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C3D072" w14:textId="77777777" w:rsidR="00FE79FE" w:rsidRDefault="00FE79FE"/>
    <w:p w14:paraId="3D2082B3" w14:textId="77777777" w:rsidR="00FE79FE" w:rsidRDefault="00FE79FE"/>
    <w:p w14:paraId="2342EC57" w14:textId="77777777" w:rsidR="00FE79FE" w:rsidRDefault="00FE79FE"/>
    <w:p w14:paraId="59717AE1" w14:textId="77777777" w:rsidR="00FE79FE" w:rsidRDefault="00FE79FE"/>
    <w:p w14:paraId="7183E932" w14:textId="77777777" w:rsidR="00FE79FE" w:rsidRDefault="00FE79FE"/>
    <w:p w14:paraId="6C960CBC" w14:textId="77777777" w:rsidR="00013002" w:rsidRDefault="00013002">
      <w:bookmarkStart w:id="0" w:name="_GoBack"/>
      <w:bookmarkEnd w:id="0"/>
    </w:p>
    <w:p w14:paraId="537385F3" w14:textId="77777777" w:rsidR="00013002" w:rsidRDefault="00013002"/>
    <w:p w14:paraId="11E6ACA6" w14:textId="3E550700" w:rsidR="00013002" w:rsidRDefault="00013002"/>
    <w:p w14:paraId="597A08F6" w14:textId="77777777" w:rsidR="00FE79FE" w:rsidRDefault="00FE79FE"/>
    <w:p w14:paraId="39B6A919" w14:textId="77777777" w:rsidR="00FE79FE" w:rsidRDefault="00FE79FE"/>
    <w:p w14:paraId="2F81F4DB" w14:textId="77777777" w:rsidR="00FE79FE" w:rsidRDefault="00FE79FE"/>
    <w:p w14:paraId="279B480E" w14:textId="77777777" w:rsidR="00FE79FE" w:rsidRDefault="00FE79FE"/>
    <w:tbl>
      <w:tblPr>
        <w:tblW w:w="10089" w:type="dxa"/>
        <w:tblLook w:val="01E0" w:firstRow="1" w:lastRow="1" w:firstColumn="1" w:lastColumn="1" w:noHBand="0" w:noVBand="0"/>
      </w:tblPr>
      <w:tblGrid>
        <w:gridCol w:w="10089"/>
      </w:tblGrid>
      <w:tr w:rsidR="00FE79FE" w:rsidRPr="00F7015E" w14:paraId="2DD662E4" w14:textId="77777777" w:rsidTr="00C92658">
        <w:tc>
          <w:tcPr>
            <w:tcW w:w="10089" w:type="dxa"/>
          </w:tcPr>
          <w:p w14:paraId="0B281A67" w14:textId="77777777" w:rsidR="00276D21" w:rsidRPr="00C92658" w:rsidRDefault="00D73FBE" w:rsidP="00C92658">
            <w:pPr>
              <w:spacing w:before="380" w:line="280" w:lineRule="exact"/>
              <w:jc w:val="right"/>
              <w:rPr>
                <w:rFonts w:ascii="Tahoma" w:hAnsi="Tahoma" w:cs="Tahoma"/>
                <w:b/>
                <w:bCs/>
                <w:iCs/>
                <w:color w:val="509141"/>
                <w:sz w:val="32"/>
                <w:szCs w:val="32"/>
                <w:lang w:val="en-US"/>
              </w:rPr>
            </w:pPr>
            <w:r w:rsidRPr="00C92658">
              <w:rPr>
                <w:rFonts w:ascii="Tahoma" w:hAnsi="Tahoma" w:cs="Tahoma"/>
                <w:b/>
                <w:bCs/>
                <w:iCs/>
                <w:color w:val="509141"/>
                <w:position w:val="-10"/>
                <w:sz w:val="32"/>
                <w:szCs w:val="32"/>
                <w:lang w:val="en-US"/>
              </w:rPr>
              <w:object w:dxaOrig="180" w:dyaOrig="340" w14:anchorId="3CA1C1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7.75pt" o:ole="">
                  <v:imagedata r:id="rId7" o:title=""/>
                </v:shape>
                <o:OLEObject Type="Embed" ProgID="Equation.3" ShapeID="_x0000_i1025" DrawAspect="Content" ObjectID="_1629892882" r:id="rId8"/>
              </w:object>
            </w:r>
          </w:p>
          <w:p w14:paraId="542DF84F" w14:textId="65C1B227" w:rsidR="00FE79FE" w:rsidRPr="00C92658" w:rsidRDefault="00FE79FE" w:rsidP="00C92658">
            <w:pPr>
              <w:spacing w:before="380" w:line="28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R</w:t>
            </w:r>
            <w:r w:rsidR="00526063" w:rsidRPr="00C92658">
              <w:rPr>
                <w:rFonts w:ascii="Tahoma" w:hAnsi="Tahoma" w:cs="Tahoma"/>
                <w:b/>
                <w:bCs/>
                <w:iCs/>
                <w:color w:val="509141"/>
                <w:sz w:val="36"/>
                <w:szCs w:val="36"/>
                <w:lang w:val="en-US"/>
              </w:rPr>
              <w:t>eport</w:t>
            </w:r>
            <w:r w:rsidR="00E76FDC">
              <w:rPr>
                <w:rFonts w:ascii="Tahoma" w:hAnsi="Tahoma" w:cs="Tahoma"/>
                <w:b/>
                <w:bCs/>
                <w:iCs/>
                <w:color w:val="509141"/>
                <w:sz w:val="36"/>
                <w:szCs w:val="36"/>
                <w:lang w:val="en-US"/>
              </w:rPr>
              <w:t xml:space="preserve">  </w:t>
            </w:r>
            <w:r w:rsidRPr="00C92658">
              <w:rPr>
                <w:rFonts w:ascii="Tahoma" w:hAnsi="Tahoma" w:cs="Tahoma"/>
                <w:b/>
                <w:bCs/>
                <w:iCs/>
                <w:color w:val="509141"/>
                <w:sz w:val="36"/>
                <w:szCs w:val="36"/>
                <w:lang w:val="en-US"/>
              </w:rPr>
              <w:t>ITU-R</w:t>
            </w:r>
            <w:r w:rsidR="00E76FDC">
              <w:rPr>
                <w:rFonts w:ascii="Tahoma" w:hAnsi="Tahoma" w:cs="Tahoma"/>
                <w:b/>
                <w:bCs/>
                <w:iCs/>
                <w:color w:val="509141"/>
                <w:sz w:val="36"/>
                <w:szCs w:val="36"/>
                <w:lang w:val="en-US"/>
              </w:rPr>
              <w:t xml:space="preserve">  </w:t>
            </w:r>
            <w:r w:rsidR="00D55B55" w:rsidRPr="00C92658">
              <w:rPr>
                <w:rFonts w:ascii="Tahoma" w:hAnsi="Tahoma" w:cs="Tahoma"/>
                <w:b/>
                <w:bCs/>
                <w:iCs/>
                <w:color w:val="509141"/>
                <w:sz w:val="36"/>
                <w:szCs w:val="36"/>
                <w:lang w:val="en-US"/>
              </w:rPr>
              <w:t>F</w:t>
            </w:r>
            <w:r w:rsidRPr="00C92658">
              <w:rPr>
                <w:rFonts w:ascii="Tahoma" w:hAnsi="Tahoma" w:cs="Tahoma"/>
                <w:b/>
                <w:bCs/>
                <w:iCs/>
                <w:color w:val="509141"/>
                <w:sz w:val="36"/>
                <w:szCs w:val="36"/>
                <w:lang w:val="en-US"/>
              </w:rPr>
              <w:t>.</w:t>
            </w:r>
            <w:r w:rsidR="006072D4" w:rsidRPr="006072D4">
              <w:rPr>
                <w:rFonts w:ascii="Tahoma" w:hAnsi="Tahoma" w:cs="Tahoma"/>
                <w:b/>
                <w:bCs/>
                <w:iCs/>
                <w:color w:val="509141"/>
                <w:sz w:val="36"/>
                <w:szCs w:val="36"/>
                <w:lang w:val="en-GB"/>
              </w:rPr>
              <w:t>2471-0</w:t>
            </w:r>
          </w:p>
          <w:p w14:paraId="029BCB64" w14:textId="77777777" w:rsidR="00FE79FE" w:rsidRPr="00C92658" w:rsidRDefault="00FE79FE" w:rsidP="006072D4">
            <w:pPr>
              <w:spacing w:before="80" w:line="280" w:lineRule="exact"/>
              <w:jc w:val="right"/>
              <w:rPr>
                <w:rFonts w:ascii="Tahoma" w:hAnsi="Tahoma" w:cs="Tahoma"/>
                <w:iCs/>
                <w:color w:val="509141"/>
                <w:szCs w:val="24"/>
                <w:lang w:val="en-US"/>
              </w:rPr>
            </w:pPr>
            <w:r w:rsidRPr="00C92658">
              <w:rPr>
                <w:rFonts w:ascii="Tahoma" w:hAnsi="Tahoma" w:cs="Tahoma"/>
                <w:b/>
                <w:bCs/>
                <w:iCs/>
                <w:color w:val="509141"/>
                <w:szCs w:val="24"/>
                <w:lang w:val="en-US"/>
              </w:rPr>
              <w:t>(</w:t>
            </w:r>
            <w:r w:rsidR="00CB60A4" w:rsidRPr="00C92658">
              <w:rPr>
                <w:rFonts w:ascii="Tahoma" w:hAnsi="Tahoma" w:cs="Tahoma"/>
                <w:b/>
                <w:bCs/>
                <w:iCs/>
                <w:color w:val="509141"/>
                <w:szCs w:val="24"/>
                <w:lang w:val="en-US"/>
              </w:rPr>
              <w:t>0</w:t>
            </w:r>
            <w:r w:rsidR="006072D4">
              <w:rPr>
                <w:rFonts w:ascii="Tahoma" w:hAnsi="Tahoma" w:cs="Tahoma"/>
                <w:b/>
                <w:bCs/>
                <w:iCs/>
                <w:color w:val="509141"/>
                <w:szCs w:val="24"/>
                <w:lang w:val="en-US"/>
              </w:rPr>
              <w:t>9</w:t>
            </w:r>
            <w:r w:rsidRPr="00C92658">
              <w:rPr>
                <w:rFonts w:ascii="Tahoma" w:hAnsi="Tahoma" w:cs="Tahoma"/>
                <w:b/>
                <w:bCs/>
                <w:iCs/>
                <w:color w:val="509141"/>
                <w:szCs w:val="24"/>
                <w:lang w:val="en-US"/>
              </w:rPr>
              <w:t>/</w:t>
            </w:r>
            <w:r w:rsidR="006072D4">
              <w:rPr>
                <w:rFonts w:ascii="Tahoma" w:hAnsi="Tahoma" w:cs="Tahoma"/>
                <w:b/>
                <w:bCs/>
                <w:iCs/>
                <w:color w:val="509141"/>
                <w:szCs w:val="24"/>
                <w:lang w:val="en-US"/>
              </w:rPr>
              <w:t>2019</w:t>
            </w:r>
            <w:r w:rsidRPr="00C92658">
              <w:rPr>
                <w:rFonts w:ascii="Tahoma" w:hAnsi="Tahoma" w:cs="Tahoma"/>
                <w:b/>
                <w:bCs/>
                <w:iCs/>
                <w:color w:val="509141"/>
                <w:szCs w:val="24"/>
                <w:lang w:val="en-US"/>
              </w:rPr>
              <w:t>)</w:t>
            </w:r>
          </w:p>
        </w:tc>
      </w:tr>
      <w:tr w:rsidR="00FE79FE" w:rsidRPr="00A66FCB" w14:paraId="0444DFA5" w14:textId="77777777" w:rsidTr="00C92658">
        <w:tc>
          <w:tcPr>
            <w:tcW w:w="10089" w:type="dxa"/>
          </w:tcPr>
          <w:p w14:paraId="149C9B13" w14:textId="77777777" w:rsidR="00013002" w:rsidRPr="00C92658" w:rsidRDefault="00013002" w:rsidP="00C92658">
            <w:pPr>
              <w:spacing w:before="80" w:line="500" w:lineRule="exact"/>
              <w:jc w:val="right"/>
              <w:rPr>
                <w:rFonts w:ascii="Tahoma" w:hAnsi="Tahoma" w:cs="Tahoma"/>
                <w:b/>
                <w:bCs/>
                <w:iCs/>
                <w:color w:val="509141"/>
                <w:sz w:val="44"/>
                <w:szCs w:val="44"/>
                <w:lang w:val="en-US"/>
              </w:rPr>
            </w:pPr>
          </w:p>
          <w:p w14:paraId="56F5F501" w14:textId="01520341" w:rsidR="00D8150A" w:rsidRPr="00C92658" w:rsidRDefault="006072D4" w:rsidP="00C92658">
            <w:pPr>
              <w:spacing w:before="80" w:line="500" w:lineRule="exact"/>
              <w:jc w:val="right"/>
              <w:rPr>
                <w:rFonts w:ascii="Tahoma" w:hAnsi="Tahoma" w:cs="Tahoma"/>
                <w:b/>
                <w:bCs/>
                <w:iCs/>
                <w:color w:val="509141"/>
                <w:sz w:val="44"/>
                <w:szCs w:val="44"/>
                <w:lang w:val="en-US"/>
              </w:rPr>
            </w:pPr>
            <w:r w:rsidRPr="006072D4">
              <w:rPr>
                <w:rFonts w:ascii="Tahoma" w:hAnsi="Tahoma" w:cs="Tahoma"/>
                <w:b/>
                <w:bCs/>
                <w:iCs/>
                <w:color w:val="509141"/>
                <w:sz w:val="44"/>
                <w:szCs w:val="44"/>
                <w:lang w:val="en-GB"/>
              </w:rPr>
              <w:t>Sharing and compatibility studies of HAPS systems</w:t>
            </w:r>
            <w:r>
              <w:rPr>
                <w:rFonts w:ascii="Tahoma" w:hAnsi="Tahoma" w:cs="Tahoma"/>
                <w:b/>
                <w:bCs/>
                <w:iCs/>
                <w:color w:val="509141"/>
                <w:sz w:val="44"/>
                <w:szCs w:val="44"/>
                <w:lang w:val="en-GB"/>
              </w:rPr>
              <w:t xml:space="preserve"> </w:t>
            </w:r>
            <w:r w:rsidRPr="006072D4">
              <w:rPr>
                <w:rFonts w:ascii="Tahoma" w:hAnsi="Tahoma" w:cs="Tahoma"/>
                <w:b/>
                <w:bCs/>
                <w:iCs/>
                <w:color w:val="509141"/>
                <w:sz w:val="44"/>
                <w:szCs w:val="44"/>
                <w:lang w:val="en-GB"/>
              </w:rPr>
              <w:t>in the fixed service in the 21.4</w:t>
            </w:r>
            <w:r w:rsidR="00632102">
              <w:rPr>
                <w:rFonts w:ascii="Tahoma" w:hAnsi="Tahoma" w:cs="Tahoma"/>
                <w:b/>
                <w:bCs/>
                <w:iCs/>
                <w:color w:val="509141"/>
                <w:sz w:val="44"/>
                <w:szCs w:val="44"/>
                <w:lang w:val="en-GB"/>
              </w:rPr>
              <w:noBreakHyphen/>
            </w:r>
            <w:r w:rsidRPr="006072D4">
              <w:rPr>
                <w:rFonts w:ascii="Tahoma" w:hAnsi="Tahoma" w:cs="Tahoma"/>
                <w:b/>
                <w:bCs/>
                <w:iCs/>
                <w:color w:val="509141"/>
                <w:sz w:val="44"/>
                <w:szCs w:val="44"/>
                <w:lang w:val="en-GB"/>
              </w:rPr>
              <w:t>22</w:t>
            </w:r>
            <w:r w:rsidR="00632102">
              <w:rPr>
                <w:rFonts w:ascii="Tahoma" w:hAnsi="Tahoma" w:cs="Tahoma"/>
                <w:b/>
                <w:bCs/>
                <w:iCs/>
                <w:color w:val="509141"/>
                <w:sz w:val="44"/>
                <w:szCs w:val="44"/>
                <w:lang w:val="en-GB"/>
              </w:rPr>
              <w:t> </w:t>
            </w:r>
            <w:r w:rsidRPr="006072D4">
              <w:rPr>
                <w:rFonts w:ascii="Tahoma" w:hAnsi="Tahoma" w:cs="Tahoma"/>
                <w:b/>
                <w:bCs/>
                <w:iCs/>
                <w:color w:val="509141"/>
                <w:sz w:val="44"/>
                <w:szCs w:val="44"/>
                <w:lang w:val="en-GB"/>
              </w:rPr>
              <w:t>GHz frequency range for Region 2</w:t>
            </w:r>
          </w:p>
          <w:p w14:paraId="34C4FDAF" w14:textId="72EAC54F" w:rsidR="00FE79FE" w:rsidRPr="00C92658" w:rsidRDefault="00E76FDC" w:rsidP="00C92658">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 xml:space="preserve"> </w:t>
            </w:r>
          </w:p>
        </w:tc>
      </w:tr>
      <w:tr w:rsidR="00FE79FE" w:rsidRPr="00C92658" w14:paraId="14FA35A2" w14:textId="77777777" w:rsidTr="00C92658">
        <w:tc>
          <w:tcPr>
            <w:tcW w:w="10089" w:type="dxa"/>
          </w:tcPr>
          <w:p w14:paraId="614471D7" w14:textId="77777777" w:rsidR="007B203C" w:rsidRPr="00C92658" w:rsidRDefault="007B203C" w:rsidP="00C92658">
            <w:pPr>
              <w:spacing w:before="80" w:line="280" w:lineRule="exact"/>
              <w:ind w:right="640"/>
              <w:rPr>
                <w:rFonts w:ascii="Tahoma" w:hAnsi="Tahoma" w:cs="Tahoma"/>
                <w:b/>
                <w:bCs/>
                <w:iCs/>
                <w:color w:val="243285"/>
                <w:sz w:val="32"/>
                <w:szCs w:val="32"/>
                <w:lang w:val="en-US"/>
              </w:rPr>
            </w:pPr>
          </w:p>
          <w:p w14:paraId="19D02817" w14:textId="77777777" w:rsidR="007B203C" w:rsidRPr="00C92658" w:rsidRDefault="007B203C" w:rsidP="00C92658">
            <w:pPr>
              <w:spacing w:before="80" w:line="280" w:lineRule="exact"/>
              <w:ind w:right="640"/>
              <w:rPr>
                <w:rFonts w:ascii="Tahoma" w:hAnsi="Tahoma" w:cs="Tahoma"/>
                <w:b/>
                <w:bCs/>
                <w:iCs/>
                <w:color w:val="243285"/>
                <w:sz w:val="32"/>
                <w:szCs w:val="32"/>
                <w:lang w:val="en-US"/>
              </w:rPr>
            </w:pPr>
          </w:p>
          <w:p w14:paraId="619EABCE" w14:textId="77777777" w:rsidR="007B203C" w:rsidRPr="00C92658" w:rsidRDefault="007B203C" w:rsidP="00C92658">
            <w:pPr>
              <w:spacing w:before="80" w:line="280" w:lineRule="exact"/>
              <w:ind w:right="640"/>
              <w:rPr>
                <w:rFonts w:ascii="Tahoma" w:hAnsi="Tahoma" w:cs="Tahoma"/>
                <w:b/>
                <w:bCs/>
                <w:iCs/>
                <w:color w:val="243285"/>
                <w:sz w:val="32"/>
                <w:szCs w:val="32"/>
                <w:lang w:val="en-US"/>
              </w:rPr>
            </w:pPr>
          </w:p>
          <w:p w14:paraId="1F31F98B" w14:textId="77777777" w:rsidR="007B203C" w:rsidRPr="00C92658" w:rsidRDefault="007B203C" w:rsidP="00C92658">
            <w:pPr>
              <w:spacing w:before="80" w:after="180" w:line="360" w:lineRule="exact"/>
              <w:jc w:val="right"/>
              <w:rPr>
                <w:rFonts w:ascii="Tahoma" w:hAnsi="Tahoma" w:cs="Tahoma"/>
                <w:b/>
                <w:bCs/>
                <w:iCs/>
                <w:color w:val="243285"/>
                <w:sz w:val="36"/>
                <w:szCs w:val="36"/>
                <w:lang w:val="en-US"/>
              </w:rPr>
            </w:pPr>
          </w:p>
          <w:p w14:paraId="5B3F1F10" w14:textId="77777777" w:rsidR="00013002" w:rsidRPr="00C92658" w:rsidRDefault="00D55B55" w:rsidP="00C92658">
            <w:pPr>
              <w:spacing w:before="80" w:after="180" w:line="36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F</w:t>
            </w:r>
            <w:r w:rsidR="00FE79FE" w:rsidRPr="00C92658">
              <w:rPr>
                <w:rFonts w:ascii="Tahoma" w:hAnsi="Tahoma" w:cs="Tahoma"/>
                <w:b/>
                <w:bCs/>
                <w:iCs/>
                <w:color w:val="509141"/>
                <w:sz w:val="36"/>
                <w:szCs w:val="36"/>
                <w:lang w:val="en-US"/>
              </w:rPr>
              <w:t xml:space="preserve"> Series</w:t>
            </w:r>
          </w:p>
          <w:p w14:paraId="1F97934A" w14:textId="77777777" w:rsidR="00FE79FE" w:rsidRPr="00C92658" w:rsidRDefault="00D55B55" w:rsidP="00C92658">
            <w:pPr>
              <w:spacing w:before="80" w:line="42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Fixed service</w:t>
            </w:r>
          </w:p>
        </w:tc>
      </w:tr>
    </w:tbl>
    <w:p w14:paraId="5DE840B8" w14:textId="77777777" w:rsidR="00A71FE5" w:rsidRDefault="00A71FE5" w:rsidP="00CD659B">
      <w:pPr>
        <w:spacing w:before="80"/>
        <w:rPr>
          <w:i/>
          <w:sz w:val="22"/>
          <w:lang w:val="en-US"/>
        </w:rPr>
      </w:pPr>
    </w:p>
    <w:p w14:paraId="3207CDE1" w14:textId="77777777" w:rsidR="00FE79FE" w:rsidRDefault="00FE79FE" w:rsidP="00CD659B">
      <w:pPr>
        <w:spacing w:before="80"/>
        <w:rPr>
          <w:i/>
          <w:sz w:val="22"/>
          <w:lang w:val="en-US"/>
        </w:rPr>
      </w:pPr>
    </w:p>
    <w:p w14:paraId="7071EDF4" w14:textId="77777777" w:rsidR="00FE79FE" w:rsidRDefault="00FE79FE" w:rsidP="00CD659B">
      <w:pPr>
        <w:spacing w:before="80"/>
        <w:rPr>
          <w:i/>
          <w:sz w:val="22"/>
          <w:lang w:val="en-US"/>
        </w:rPr>
      </w:pPr>
    </w:p>
    <w:p w14:paraId="5DC292D7" w14:textId="77777777" w:rsidR="00FE79FE" w:rsidRDefault="00FE79FE" w:rsidP="00CD659B">
      <w:pPr>
        <w:spacing w:before="80"/>
        <w:rPr>
          <w:i/>
          <w:sz w:val="22"/>
          <w:lang w:val="en-US"/>
        </w:rPr>
      </w:pPr>
    </w:p>
    <w:p w14:paraId="0C881CD9" w14:textId="77777777" w:rsidR="00FE79FE" w:rsidRDefault="00FE79FE" w:rsidP="00CD659B">
      <w:pPr>
        <w:spacing w:before="80"/>
        <w:rPr>
          <w:i/>
          <w:sz w:val="22"/>
          <w:lang w:val="en-US"/>
        </w:rPr>
      </w:pPr>
    </w:p>
    <w:p w14:paraId="5CC76308" w14:textId="77777777" w:rsidR="00A71FE5" w:rsidRDefault="00A71FE5" w:rsidP="00CD659B">
      <w:pPr>
        <w:spacing w:before="80"/>
        <w:rPr>
          <w:i/>
          <w:sz w:val="22"/>
          <w:lang w:val="en-US"/>
        </w:rPr>
      </w:pPr>
    </w:p>
    <w:p w14:paraId="1D88449B" w14:textId="77777777" w:rsidR="00CD659B" w:rsidRDefault="00CD659B" w:rsidP="00CD659B">
      <w:pPr>
        <w:rPr>
          <w:rFonts w:ascii="Palatino Linotype" w:hAnsi="Palatino Linotype"/>
          <w:lang w:val="en-US"/>
        </w:rPr>
        <w:sectPr w:rsidR="00CD659B" w:rsidSect="009A351D">
          <w:headerReference w:type="even" r:id="rId9"/>
          <w:headerReference w:type="default" r:id="rId10"/>
          <w:pgSz w:w="11907" w:h="16840" w:code="9"/>
          <w:pgMar w:top="1089" w:right="1089" w:bottom="284" w:left="1089" w:header="567" w:footer="284" w:gutter="0"/>
          <w:pgNumType w:start="1"/>
          <w:cols w:space="720"/>
        </w:sectPr>
      </w:pPr>
    </w:p>
    <w:p w14:paraId="0FBCAB3B" w14:textId="77777777"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14:paraId="54019D65" w14:textId="77777777"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5D0016EA" w14:textId="77777777"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77BE613" w14:textId="77777777" w:rsidR="00505FB4" w:rsidRDefault="00505FB4" w:rsidP="00505FB4">
      <w:pPr>
        <w:pStyle w:val="Heading1"/>
        <w:spacing w:before="400"/>
        <w:jc w:val="center"/>
        <w:rPr>
          <w:szCs w:val="24"/>
          <w:lang w:val="en-US"/>
        </w:rPr>
      </w:pPr>
    </w:p>
    <w:p w14:paraId="1736434B" w14:textId="77777777" w:rsidR="00CB60A4" w:rsidRDefault="00CB60A4" w:rsidP="000C0413">
      <w:pPr>
        <w:pStyle w:val="Heading1"/>
        <w:spacing w:before="540"/>
        <w:jc w:val="center"/>
        <w:rPr>
          <w:szCs w:val="24"/>
          <w:lang w:val="en-US"/>
        </w:rPr>
      </w:pPr>
      <w:bookmarkStart w:id="2" w:name="_Toc19008488"/>
      <w:r>
        <w:rPr>
          <w:szCs w:val="24"/>
          <w:lang w:val="en-US"/>
        </w:rPr>
        <w:t>Policy on Intellectual Property Right (IPR)</w:t>
      </w:r>
      <w:bookmarkEnd w:id="2"/>
    </w:p>
    <w:p w14:paraId="17C0464D" w14:textId="6E294884" w:rsidR="00CB60A4" w:rsidRDefault="00CB60A4" w:rsidP="00F7015E">
      <w:pPr>
        <w:tabs>
          <w:tab w:val="left" w:pos="720"/>
        </w:tabs>
        <w:spacing w:before="240"/>
        <w:rPr>
          <w:sz w:val="20"/>
          <w:lang w:val="en-US"/>
        </w:rPr>
      </w:pPr>
      <w:r>
        <w:rPr>
          <w:sz w:val="20"/>
          <w:lang w:val="en-US"/>
        </w:rPr>
        <w:t>ITU-R policy on IPR is described in the Common Patent Policy for ITU-T/ITU-R/ISO/IEC referenced in Resolution ITU</w:t>
      </w:r>
      <w:r w:rsidR="00632102">
        <w:rPr>
          <w:sz w:val="20"/>
          <w:lang w:val="en-US"/>
        </w:rPr>
        <w:noBreakHyphen/>
      </w:r>
      <w:r>
        <w:rPr>
          <w:sz w:val="20"/>
          <w:lang w:val="en-US"/>
        </w:rPr>
        <w:t xml:space="preserve">R 1. Forms to be used for the submission of patent statements and licensing declarations by patent holders are available from </w:t>
      </w:r>
      <w:hyperlink r:id="rId11"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4655B856" w14:textId="77777777" w:rsidR="00CB60A4" w:rsidRDefault="00CB60A4" w:rsidP="00CB60A4">
      <w:pPr>
        <w:jc w:val="center"/>
        <w:rPr>
          <w:sz w:val="22"/>
          <w:lang w:val="en-US"/>
        </w:rPr>
      </w:pPr>
    </w:p>
    <w:p w14:paraId="618D9634" w14:textId="77777777" w:rsidR="00505FB4" w:rsidRDefault="00505FB4" w:rsidP="00CB60A4">
      <w:pPr>
        <w:jc w:val="center"/>
        <w:rPr>
          <w:sz w:val="22"/>
          <w:lang w:val="en-US"/>
        </w:rPr>
      </w:pPr>
    </w:p>
    <w:p w14:paraId="0FC8365D" w14:textId="77777777"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A66FCB" w14:paraId="44731661" w14:textId="77777777">
        <w:tc>
          <w:tcPr>
            <w:tcW w:w="9360" w:type="dxa"/>
            <w:gridSpan w:val="2"/>
            <w:tcBorders>
              <w:top w:val="single" w:sz="12" w:space="0" w:color="000080"/>
              <w:left w:val="single" w:sz="12" w:space="0" w:color="000080"/>
              <w:bottom w:val="nil"/>
              <w:right w:val="single" w:sz="12" w:space="0" w:color="000080"/>
            </w:tcBorders>
          </w:tcPr>
          <w:p w14:paraId="0EDA4FBA" w14:textId="77777777"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14:paraId="6831400D"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14:paraId="58FA04F9" w14:textId="77777777" w:rsidTr="006F2B77">
        <w:tc>
          <w:tcPr>
            <w:tcW w:w="1140" w:type="dxa"/>
            <w:tcBorders>
              <w:top w:val="nil"/>
              <w:left w:val="single" w:sz="12" w:space="0" w:color="000080"/>
              <w:bottom w:val="nil"/>
              <w:right w:val="nil"/>
            </w:tcBorders>
          </w:tcPr>
          <w:p w14:paraId="0E2E510C" w14:textId="77777777"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21E7E99E"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14:paraId="17B2968B" w14:textId="77777777" w:rsidTr="006F2B77">
        <w:tc>
          <w:tcPr>
            <w:tcW w:w="1140" w:type="dxa"/>
            <w:tcBorders>
              <w:top w:val="nil"/>
              <w:left w:val="single" w:sz="12" w:space="0" w:color="000080"/>
              <w:bottom w:val="nil"/>
              <w:right w:val="nil"/>
            </w:tcBorders>
            <w:shd w:val="clear" w:color="auto" w:fill="auto"/>
          </w:tcPr>
          <w:p w14:paraId="0A9DB59A" w14:textId="77777777"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14:paraId="5F4C930F" w14:textId="77777777"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RPr="00A66FCB" w14:paraId="496A9944" w14:textId="77777777" w:rsidTr="00D55B55">
        <w:tc>
          <w:tcPr>
            <w:tcW w:w="1140" w:type="dxa"/>
            <w:tcBorders>
              <w:top w:val="nil"/>
              <w:left w:val="single" w:sz="12" w:space="0" w:color="000080"/>
              <w:bottom w:val="nil"/>
              <w:right w:val="nil"/>
            </w:tcBorders>
          </w:tcPr>
          <w:p w14:paraId="39462225" w14:textId="77777777"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14:paraId="5298C280"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D55B55" w14:paraId="6E029D58" w14:textId="77777777" w:rsidTr="00D55B55">
        <w:tc>
          <w:tcPr>
            <w:tcW w:w="1140" w:type="dxa"/>
            <w:tcBorders>
              <w:top w:val="nil"/>
              <w:left w:val="single" w:sz="12" w:space="0" w:color="000080"/>
              <w:bottom w:val="nil"/>
              <w:right w:val="nil"/>
            </w:tcBorders>
            <w:shd w:val="clear" w:color="auto" w:fill="auto"/>
          </w:tcPr>
          <w:p w14:paraId="1986ADB5" w14:textId="77777777" w:rsidR="00CB60A4" w:rsidRPr="00D55B55" w:rsidRDefault="00CB60A4">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14:paraId="5EC2B0B9" w14:textId="77777777" w:rsidR="00CB60A4" w:rsidRPr="00D55B5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B60A4" w:rsidRPr="00BD3F5C" w14:paraId="0B2401F4" w14:textId="77777777" w:rsidTr="00D55B55">
        <w:tc>
          <w:tcPr>
            <w:tcW w:w="1140" w:type="dxa"/>
            <w:tcBorders>
              <w:top w:val="nil"/>
              <w:left w:val="single" w:sz="12" w:space="0" w:color="000080"/>
              <w:bottom w:val="nil"/>
              <w:right w:val="nil"/>
            </w:tcBorders>
            <w:shd w:val="clear" w:color="auto" w:fill="auto"/>
          </w:tcPr>
          <w:p w14:paraId="755B27A3" w14:textId="77777777"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14:paraId="450C7CFE" w14:textId="77777777"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14:paraId="65283247" w14:textId="77777777" w:rsidTr="00D55B55">
        <w:tc>
          <w:tcPr>
            <w:tcW w:w="1140" w:type="dxa"/>
            <w:tcBorders>
              <w:top w:val="nil"/>
              <w:left w:val="single" w:sz="12" w:space="0" w:color="000080"/>
              <w:bottom w:val="nil"/>
              <w:right w:val="nil"/>
            </w:tcBorders>
            <w:shd w:val="clear" w:color="auto" w:fill="F3F3F3"/>
          </w:tcPr>
          <w:p w14:paraId="7F6BB3C5" w14:textId="77777777" w:rsidR="00CB60A4" w:rsidRPr="00D55B55" w:rsidRDefault="00CB60A4">
            <w:pPr>
              <w:spacing w:before="30" w:after="30"/>
              <w:ind w:left="57"/>
              <w:jc w:val="left"/>
              <w:rPr>
                <w:b/>
                <w:bCs/>
                <w:color w:val="000080"/>
                <w:sz w:val="20"/>
                <w:lang w:val="fr-CH"/>
              </w:rPr>
            </w:pPr>
            <w:r w:rsidRPr="00D55B55">
              <w:rPr>
                <w:b/>
                <w:bCs/>
                <w:color w:val="000080"/>
                <w:sz w:val="20"/>
                <w:lang w:val="fr-CH"/>
              </w:rPr>
              <w:t>F</w:t>
            </w:r>
          </w:p>
        </w:tc>
        <w:tc>
          <w:tcPr>
            <w:tcW w:w="8220" w:type="dxa"/>
            <w:tcBorders>
              <w:top w:val="nil"/>
              <w:left w:val="nil"/>
              <w:bottom w:val="nil"/>
              <w:right w:val="single" w:sz="12" w:space="0" w:color="000080"/>
            </w:tcBorders>
            <w:shd w:val="clear" w:color="auto" w:fill="F3F3F3"/>
          </w:tcPr>
          <w:p w14:paraId="61DC8D5E" w14:textId="77777777" w:rsidR="00CB60A4" w:rsidRPr="00D55B55"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fr-CH"/>
              </w:rPr>
            </w:pPr>
            <w:r w:rsidRPr="00D55B55">
              <w:rPr>
                <w:b/>
                <w:bCs/>
                <w:color w:val="000080"/>
                <w:sz w:val="20"/>
                <w:lang w:val="fr-CH"/>
              </w:rPr>
              <w:t>Fixed service</w:t>
            </w:r>
          </w:p>
        </w:tc>
      </w:tr>
      <w:tr w:rsidR="00CB60A4" w:rsidRPr="008D3D8D" w14:paraId="6D7989AF" w14:textId="77777777">
        <w:tc>
          <w:tcPr>
            <w:tcW w:w="1140" w:type="dxa"/>
            <w:tcBorders>
              <w:top w:val="nil"/>
              <w:left w:val="single" w:sz="12" w:space="0" w:color="000080"/>
              <w:bottom w:val="nil"/>
              <w:right w:val="nil"/>
            </w:tcBorders>
            <w:shd w:val="clear" w:color="auto" w:fill="auto"/>
          </w:tcPr>
          <w:p w14:paraId="521DB38B" w14:textId="77777777"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587DCEF6" w14:textId="77777777"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14:paraId="338D8BFA" w14:textId="77777777">
        <w:tc>
          <w:tcPr>
            <w:tcW w:w="1140" w:type="dxa"/>
            <w:tcBorders>
              <w:top w:val="nil"/>
              <w:left w:val="single" w:sz="12" w:space="0" w:color="000080"/>
              <w:bottom w:val="nil"/>
              <w:right w:val="nil"/>
            </w:tcBorders>
          </w:tcPr>
          <w:p w14:paraId="6AA3E200" w14:textId="77777777"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14:paraId="2C221BB4" w14:textId="77777777" w:rsidR="00CB60A4" w:rsidRDefault="00CB60A4">
            <w:pPr>
              <w:spacing w:before="30" w:after="30"/>
              <w:jc w:val="left"/>
              <w:rPr>
                <w:sz w:val="20"/>
                <w:lang w:val="fr-CH"/>
              </w:rPr>
            </w:pPr>
            <w:r>
              <w:rPr>
                <w:sz w:val="20"/>
                <w:lang w:val="fr-CH"/>
              </w:rPr>
              <w:t>Radiowave propagation</w:t>
            </w:r>
          </w:p>
        </w:tc>
      </w:tr>
      <w:tr w:rsidR="00CB60A4" w14:paraId="25C77288" w14:textId="77777777">
        <w:tc>
          <w:tcPr>
            <w:tcW w:w="1140" w:type="dxa"/>
            <w:tcBorders>
              <w:top w:val="nil"/>
              <w:left w:val="single" w:sz="12" w:space="0" w:color="000080"/>
              <w:bottom w:val="nil"/>
              <w:right w:val="nil"/>
            </w:tcBorders>
          </w:tcPr>
          <w:p w14:paraId="583FC984" w14:textId="77777777"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14:paraId="2222A2AC"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14:paraId="4A0BE235" w14:textId="77777777">
        <w:tc>
          <w:tcPr>
            <w:tcW w:w="1140" w:type="dxa"/>
            <w:tcBorders>
              <w:top w:val="nil"/>
              <w:left w:val="single" w:sz="12" w:space="0" w:color="000080"/>
              <w:bottom w:val="nil"/>
              <w:right w:val="nil"/>
            </w:tcBorders>
          </w:tcPr>
          <w:p w14:paraId="6F81A146" w14:textId="77777777"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14:paraId="5B14DA69"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14:paraId="23AEAA7E" w14:textId="77777777">
        <w:tc>
          <w:tcPr>
            <w:tcW w:w="1140" w:type="dxa"/>
            <w:tcBorders>
              <w:top w:val="nil"/>
              <w:left w:val="single" w:sz="12" w:space="0" w:color="000080"/>
              <w:bottom w:val="nil"/>
              <w:right w:val="nil"/>
            </w:tcBorders>
          </w:tcPr>
          <w:p w14:paraId="44F1F2F4" w14:textId="77777777"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11026378" w14:textId="77777777" w:rsidR="00CD7A62" w:rsidRDefault="00CD7A62">
            <w:pPr>
              <w:spacing w:before="30" w:after="30"/>
              <w:jc w:val="left"/>
              <w:rPr>
                <w:sz w:val="20"/>
                <w:lang w:val="en-US"/>
              </w:rPr>
            </w:pPr>
            <w:r>
              <w:rPr>
                <w:sz w:val="20"/>
                <w:lang w:val="en-US"/>
              </w:rPr>
              <w:t>Fixed</w:t>
            </w:r>
            <w:r w:rsidR="00194111">
              <w:rPr>
                <w:sz w:val="20"/>
                <w:lang w:val="en-US"/>
              </w:rPr>
              <w:t>-</w:t>
            </w:r>
            <w:r>
              <w:rPr>
                <w:sz w:val="20"/>
                <w:lang w:val="en-US"/>
              </w:rPr>
              <w:t>satellite service</w:t>
            </w:r>
          </w:p>
        </w:tc>
      </w:tr>
      <w:tr w:rsidR="00CB60A4" w14:paraId="75C105E9" w14:textId="77777777">
        <w:tc>
          <w:tcPr>
            <w:tcW w:w="1140" w:type="dxa"/>
            <w:tcBorders>
              <w:top w:val="nil"/>
              <w:left w:val="single" w:sz="12" w:space="0" w:color="000080"/>
              <w:bottom w:val="nil"/>
              <w:right w:val="nil"/>
            </w:tcBorders>
          </w:tcPr>
          <w:p w14:paraId="7ECF6A94" w14:textId="77777777"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7638A28E" w14:textId="77777777" w:rsidR="00CB60A4" w:rsidRDefault="00CB60A4">
            <w:pPr>
              <w:spacing w:before="30" w:after="30"/>
              <w:jc w:val="left"/>
              <w:rPr>
                <w:sz w:val="20"/>
                <w:lang w:val="en-US"/>
              </w:rPr>
            </w:pPr>
            <w:r>
              <w:rPr>
                <w:sz w:val="20"/>
                <w:lang w:val="en-US"/>
              </w:rPr>
              <w:t>Space applications and meteorology</w:t>
            </w:r>
          </w:p>
        </w:tc>
      </w:tr>
      <w:tr w:rsidR="00CB60A4" w:rsidRPr="00A66FCB" w14:paraId="7A3B72E0" w14:textId="77777777">
        <w:tc>
          <w:tcPr>
            <w:tcW w:w="1140" w:type="dxa"/>
            <w:tcBorders>
              <w:top w:val="nil"/>
              <w:left w:val="single" w:sz="12" w:space="0" w:color="000080"/>
              <w:bottom w:val="nil"/>
              <w:right w:val="nil"/>
            </w:tcBorders>
          </w:tcPr>
          <w:p w14:paraId="090CC43E" w14:textId="77777777"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49D13718" w14:textId="77777777"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14:paraId="11F835AA" w14:textId="77777777">
        <w:tc>
          <w:tcPr>
            <w:tcW w:w="1140" w:type="dxa"/>
            <w:tcBorders>
              <w:top w:val="nil"/>
              <w:left w:val="single" w:sz="12" w:space="0" w:color="000080"/>
              <w:bottom w:val="single" w:sz="12" w:space="0" w:color="000080"/>
              <w:right w:val="nil"/>
            </w:tcBorders>
          </w:tcPr>
          <w:p w14:paraId="55B2EF70" w14:textId="77777777"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14:paraId="4C988376" w14:textId="77777777" w:rsidR="00CB60A4" w:rsidRDefault="00CB60A4" w:rsidP="00505FB4">
            <w:pPr>
              <w:spacing w:before="30" w:after="180"/>
              <w:jc w:val="left"/>
              <w:rPr>
                <w:sz w:val="20"/>
                <w:lang w:val="en-US"/>
              </w:rPr>
            </w:pPr>
            <w:r>
              <w:rPr>
                <w:sz w:val="20"/>
                <w:lang w:val="en-US"/>
              </w:rPr>
              <w:t>Spectrum management</w:t>
            </w:r>
          </w:p>
        </w:tc>
      </w:tr>
    </w:tbl>
    <w:p w14:paraId="7A2F6E88" w14:textId="77777777"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14:paraId="6D520DB1" w14:textId="77777777">
        <w:tc>
          <w:tcPr>
            <w:tcW w:w="720" w:type="dxa"/>
          </w:tcPr>
          <w:p w14:paraId="08B044F5" w14:textId="77777777" w:rsidR="00CB60A4" w:rsidRDefault="00CB60A4">
            <w:pPr>
              <w:jc w:val="center"/>
              <w:rPr>
                <w:sz w:val="22"/>
                <w:lang w:val="en-US"/>
              </w:rPr>
            </w:pPr>
          </w:p>
        </w:tc>
      </w:tr>
    </w:tbl>
    <w:p w14:paraId="7FE44352" w14:textId="77777777"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A66FCB" w14:paraId="21387E67" w14:textId="77777777" w:rsidTr="00C92658">
        <w:tc>
          <w:tcPr>
            <w:tcW w:w="9360" w:type="dxa"/>
            <w:tcBorders>
              <w:top w:val="single" w:sz="12" w:space="0" w:color="000080"/>
              <w:left w:val="single" w:sz="12" w:space="0" w:color="000080"/>
              <w:bottom w:val="single" w:sz="12" w:space="0" w:color="000080"/>
              <w:right w:val="single" w:sz="12" w:space="0" w:color="000080"/>
            </w:tcBorders>
          </w:tcPr>
          <w:p w14:paraId="72F7A316" w14:textId="77777777" w:rsidR="00CB60A4" w:rsidRPr="00C92658" w:rsidRDefault="00CB60A4" w:rsidP="005A7013">
            <w:pPr>
              <w:spacing w:after="120"/>
              <w:jc w:val="left"/>
              <w:rPr>
                <w:b/>
                <w:bCs/>
                <w:sz w:val="20"/>
                <w:lang w:val="en-US"/>
              </w:rPr>
            </w:pPr>
            <w:r w:rsidRPr="00C92658">
              <w:rPr>
                <w:b/>
                <w:bCs/>
                <w:i/>
                <w:iCs/>
                <w:sz w:val="20"/>
                <w:lang w:val="en-US"/>
              </w:rPr>
              <w:t>Note</w:t>
            </w:r>
            <w:r w:rsidRPr="00C92658">
              <w:rPr>
                <w:i/>
                <w:iCs/>
                <w:sz w:val="20"/>
                <w:lang w:val="en-US"/>
              </w:rPr>
              <w:t xml:space="preserve">: This ITU-R </w:t>
            </w:r>
            <w:r w:rsidR="00505FB4" w:rsidRPr="00C92658">
              <w:rPr>
                <w:i/>
                <w:iCs/>
                <w:sz w:val="20"/>
                <w:lang w:val="en-US"/>
              </w:rPr>
              <w:t>Report</w:t>
            </w:r>
            <w:r w:rsidRPr="00C92658">
              <w:rPr>
                <w:i/>
                <w:iCs/>
                <w:sz w:val="20"/>
                <w:lang w:val="en-US"/>
              </w:rPr>
              <w:t xml:space="preserve"> was approved in English </w:t>
            </w:r>
            <w:r w:rsidR="001A5259" w:rsidRPr="00C92658">
              <w:rPr>
                <w:i/>
                <w:iCs/>
                <w:sz w:val="20"/>
                <w:lang w:val="en-US"/>
              </w:rPr>
              <w:t xml:space="preserve">by the Study Group </w:t>
            </w:r>
            <w:r w:rsidRPr="00C92658">
              <w:rPr>
                <w:i/>
                <w:iCs/>
                <w:sz w:val="20"/>
                <w:lang w:val="en-US"/>
              </w:rPr>
              <w:t xml:space="preserve">under the </w:t>
            </w:r>
            <w:r w:rsidR="001A5259" w:rsidRPr="00C92658">
              <w:rPr>
                <w:i/>
                <w:iCs/>
                <w:sz w:val="20"/>
                <w:lang w:val="en-US"/>
              </w:rPr>
              <w:t>procedure detailed in Resolution</w:t>
            </w:r>
            <w:r w:rsidR="005A7013">
              <w:rPr>
                <w:i/>
                <w:iCs/>
                <w:sz w:val="20"/>
                <w:lang w:val="en-US"/>
              </w:rPr>
              <w:t> </w:t>
            </w:r>
            <w:r w:rsidRPr="00C92658">
              <w:rPr>
                <w:i/>
                <w:iCs/>
                <w:sz w:val="20"/>
                <w:lang w:val="en-US"/>
              </w:rPr>
              <w:t>ITU-R 1.</w:t>
            </w:r>
          </w:p>
        </w:tc>
      </w:tr>
    </w:tbl>
    <w:p w14:paraId="0F55EF31" w14:textId="77777777" w:rsidR="00CB60A4" w:rsidRDefault="00CB60A4" w:rsidP="00CB60A4">
      <w:pPr>
        <w:spacing w:before="0"/>
        <w:jc w:val="center"/>
        <w:rPr>
          <w:sz w:val="22"/>
          <w:lang w:val="en-US"/>
        </w:rPr>
      </w:pPr>
    </w:p>
    <w:p w14:paraId="6EC5DFFF" w14:textId="77777777" w:rsidR="00CB60A4" w:rsidRDefault="00CB60A4" w:rsidP="00CB60A4">
      <w:pPr>
        <w:spacing w:before="0"/>
        <w:jc w:val="center"/>
        <w:rPr>
          <w:sz w:val="22"/>
          <w:lang w:val="en-US"/>
        </w:rPr>
      </w:pPr>
    </w:p>
    <w:p w14:paraId="382F387E" w14:textId="77777777" w:rsidR="00CB60A4" w:rsidRDefault="00CB60A4" w:rsidP="00CB60A4">
      <w:pPr>
        <w:spacing w:before="0"/>
        <w:jc w:val="right"/>
        <w:rPr>
          <w:i/>
          <w:iCs/>
          <w:sz w:val="20"/>
          <w:lang w:val="en-US"/>
        </w:rPr>
      </w:pPr>
      <w:r>
        <w:rPr>
          <w:i/>
          <w:iCs/>
          <w:sz w:val="20"/>
          <w:lang w:val="en-US"/>
        </w:rPr>
        <w:t>Electronic Publication</w:t>
      </w:r>
    </w:p>
    <w:p w14:paraId="0697012F" w14:textId="77777777" w:rsidR="00CB60A4" w:rsidRDefault="00CB60A4" w:rsidP="00483322">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84795C">
        <w:rPr>
          <w:sz w:val="20"/>
          <w:lang w:val="en-US"/>
        </w:rPr>
        <w:t>1</w:t>
      </w:r>
      <w:r w:rsidR="00FF7493">
        <w:rPr>
          <w:sz w:val="20"/>
          <w:lang w:val="en-US"/>
        </w:rPr>
        <w:t>9</w:t>
      </w:r>
    </w:p>
    <w:p w14:paraId="6A151F85" w14:textId="77777777" w:rsidR="00CB60A4" w:rsidRDefault="00CB60A4" w:rsidP="00483322">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w:t>
      </w:r>
      <w:r w:rsidR="0084795C">
        <w:rPr>
          <w:sz w:val="20"/>
          <w:lang w:val="en-US"/>
        </w:rPr>
        <w:t>1</w:t>
      </w:r>
      <w:r w:rsidR="00FF7493">
        <w:rPr>
          <w:sz w:val="20"/>
          <w:lang w:val="en-US"/>
        </w:rPr>
        <w:t>9</w:t>
      </w:r>
    </w:p>
    <w:p w14:paraId="47671B0A" w14:textId="77777777"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14:paraId="598533C9" w14:textId="77777777"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14:paraId="66208819" w14:textId="7E06B102" w:rsidR="00934ED7" w:rsidRPr="00632102" w:rsidRDefault="00934ED7" w:rsidP="00D55B55">
      <w:pPr>
        <w:pStyle w:val="RepNo"/>
        <w:spacing w:before="0"/>
        <w:rPr>
          <w:lang w:val="en-GB"/>
        </w:rPr>
      </w:pPr>
      <w:bookmarkStart w:id="4" w:name="irecnoe"/>
      <w:bookmarkEnd w:id="4"/>
      <w:r w:rsidRPr="008D3D8D">
        <w:rPr>
          <w:lang w:val="en-US"/>
        </w:rPr>
        <w:lastRenderedPageBreak/>
        <w:t>R</w:t>
      </w:r>
      <w:r w:rsidR="008D3D8D" w:rsidRPr="008D3D8D">
        <w:rPr>
          <w:lang w:val="en-US"/>
        </w:rPr>
        <w:t>EPORT</w:t>
      </w:r>
      <w:r w:rsidR="00E76FDC">
        <w:rPr>
          <w:lang w:val="en-US"/>
        </w:rPr>
        <w:t xml:space="preserve"> </w:t>
      </w:r>
      <w:r w:rsidRPr="008D3D8D">
        <w:rPr>
          <w:rStyle w:val="href"/>
          <w:lang w:val="en-US"/>
        </w:rPr>
        <w:t>ITU-R</w:t>
      </w:r>
      <w:r w:rsidR="00E76FDC">
        <w:rPr>
          <w:rStyle w:val="href"/>
          <w:lang w:val="en-US"/>
        </w:rPr>
        <w:t xml:space="preserve"> </w:t>
      </w:r>
      <w:r w:rsidR="00D55B55">
        <w:rPr>
          <w:rStyle w:val="href"/>
          <w:lang w:val="en-US"/>
        </w:rPr>
        <w:t>F</w:t>
      </w:r>
      <w:r w:rsidR="008D3D8D" w:rsidRPr="008D3D8D">
        <w:rPr>
          <w:rStyle w:val="href"/>
          <w:lang w:val="en-US"/>
        </w:rPr>
        <w:t>.</w:t>
      </w:r>
      <w:r w:rsidR="00FF7493">
        <w:rPr>
          <w:rStyle w:val="href"/>
          <w:lang w:val="en-US"/>
        </w:rPr>
        <w:t>2471-0</w:t>
      </w:r>
    </w:p>
    <w:p w14:paraId="1723DC95" w14:textId="62EBEA38" w:rsidR="00E175D6" w:rsidRDefault="00E175D6" w:rsidP="00632102">
      <w:pPr>
        <w:pStyle w:val="Reptitle"/>
        <w:rPr>
          <w:lang w:val="en-GB"/>
        </w:rPr>
      </w:pPr>
      <w:r w:rsidRPr="00E175D6">
        <w:rPr>
          <w:lang w:val="en-GB"/>
        </w:rPr>
        <w:t xml:space="preserve">Sharing and compatibility studies of HAPS systems </w:t>
      </w:r>
      <w:r w:rsidRPr="00E175D6">
        <w:rPr>
          <w:lang w:val="en-GB"/>
        </w:rPr>
        <w:br/>
        <w:t>in the fixed service in the 21.4-22 GHz frequency range for Region 2</w:t>
      </w:r>
    </w:p>
    <w:p w14:paraId="55D21133" w14:textId="77777777" w:rsidR="00E175D6" w:rsidRDefault="00E175D6" w:rsidP="00E175D6">
      <w:pPr>
        <w:pStyle w:val="Repdate"/>
        <w:rPr>
          <w:lang w:val="en-GB"/>
        </w:rPr>
      </w:pPr>
      <w:r w:rsidRPr="00E175D6">
        <w:rPr>
          <w:lang w:val="en-GB"/>
        </w:rPr>
        <w:t>(2019)</w:t>
      </w:r>
    </w:p>
    <w:p w14:paraId="26D0A363" w14:textId="77777777" w:rsidR="00E175D6" w:rsidRDefault="00E175D6" w:rsidP="00E175D6">
      <w:pPr>
        <w:rPr>
          <w:lang w:val="en-GB"/>
        </w:rPr>
      </w:pPr>
    </w:p>
    <w:p w14:paraId="2D18D5B9" w14:textId="77777777" w:rsidR="002C0FAD" w:rsidRDefault="002C0FAD" w:rsidP="00E175D6">
      <w:pPr>
        <w:rPr>
          <w:lang w:val="en-GB"/>
        </w:rPr>
      </w:pPr>
    </w:p>
    <w:p w14:paraId="2CCBDBFF" w14:textId="77777777" w:rsidR="00E175D6" w:rsidRDefault="00E175D6" w:rsidP="00E175D6">
      <w:pPr>
        <w:jc w:val="center"/>
        <w:rPr>
          <w:lang w:val="en-GB"/>
        </w:rPr>
      </w:pPr>
      <w:r>
        <w:rPr>
          <w:lang w:val="en-GB"/>
        </w:rPr>
        <w:t>TABLE OF CONTENTS</w:t>
      </w:r>
    </w:p>
    <w:p w14:paraId="23C38B8C" w14:textId="77777777" w:rsidR="00E175D6" w:rsidRDefault="00E175D6" w:rsidP="00E175D6">
      <w:pPr>
        <w:pStyle w:val="toc0"/>
        <w:rPr>
          <w:lang w:val="en-GB"/>
        </w:rPr>
      </w:pPr>
      <w:r>
        <w:rPr>
          <w:lang w:val="en-GB"/>
        </w:rPr>
        <w:tab/>
        <w:t>Page</w:t>
      </w:r>
    </w:p>
    <w:p w14:paraId="416BB0B1" w14:textId="58262C2A" w:rsidR="00601381" w:rsidRDefault="00601381">
      <w:pPr>
        <w:pStyle w:val="TOC1"/>
        <w:rPr>
          <w:rFonts w:asciiTheme="minorHAnsi" w:eastAsiaTheme="minorEastAsia" w:hAnsiTheme="minorHAnsi" w:cstheme="minorBidi"/>
          <w:noProof/>
          <w:sz w:val="22"/>
          <w:szCs w:val="22"/>
          <w:lang w:val="en-GB" w:eastAsia="en-GB"/>
        </w:rPr>
      </w:pPr>
      <w:r>
        <w:rPr>
          <w:lang w:val="en-GB"/>
        </w:rPr>
        <w:fldChar w:fldCharType="begin"/>
      </w:r>
      <w:r>
        <w:rPr>
          <w:lang w:val="en-GB"/>
        </w:rPr>
        <w:instrText xml:space="preserve"> TOC \o "1-2" \h \z \u </w:instrText>
      </w:r>
      <w:r>
        <w:rPr>
          <w:lang w:val="en-GB"/>
        </w:rPr>
        <w:fldChar w:fldCharType="separate"/>
      </w:r>
      <w:hyperlink w:anchor="_Toc19008488" w:history="1">
        <w:r w:rsidRPr="004F61F0">
          <w:rPr>
            <w:rStyle w:val="Hyperlink"/>
            <w:noProof/>
          </w:rPr>
          <w:t>Policy on Intellectual Property Right (IPR)</w:t>
        </w:r>
        <w:r>
          <w:rPr>
            <w:rStyle w:val="Hyperlink"/>
            <w:noProof/>
          </w:rPr>
          <w:tab/>
        </w:r>
        <w:r>
          <w:rPr>
            <w:noProof/>
            <w:webHidden/>
          </w:rPr>
          <w:tab/>
        </w:r>
        <w:r>
          <w:rPr>
            <w:noProof/>
            <w:webHidden/>
          </w:rPr>
          <w:fldChar w:fldCharType="begin"/>
        </w:r>
        <w:r>
          <w:rPr>
            <w:noProof/>
            <w:webHidden/>
          </w:rPr>
          <w:instrText xml:space="preserve"> PAGEREF _Toc19008488 \h </w:instrText>
        </w:r>
        <w:r>
          <w:rPr>
            <w:noProof/>
            <w:webHidden/>
          </w:rPr>
        </w:r>
        <w:r>
          <w:rPr>
            <w:noProof/>
            <w:webHidden/>
          </w:rPr>
          <w:fldChar w:fldCharType="separate"/>
        </w:r>
        <w:r w:rsidR="00EB1866">
          <w:rPr>
            <w:noProof/>
            <w:webHidden/>
          </w:rPr>
          <w:t>ii</w:t>
        </w:r>
        <w:r>
          <w:rPr>
            <w:noProof/>
            <w:webHidden/>
          </w:rPr>
          <w:fldChar w:fldCharType="end"/>
        </w:r>
      </w:hyperlink>
    </w:p>
    <w:p w14:paraId="5B666006" w14:textId="2818A42F" w:rsidR="00601381" w:rsidRDefault="00EB1866">
      <w:pPr>
        <w:pStyle w:val="TOC1"/>
        <w:rPr>
          <w:rFonts w:asciiTheme="minorHAnsi" w:eastAsiaTheme="minorEastAsia" w:hAnsiTheme="minorHAnsi" w:cstheme="minorBidi"/>
          <w:noProof/>
          <w:sz w:val="22"/>
          <w:szCs w:val="22"/>
          <w:lang w:val="en-GB" w:eastAsia="en-GB"/>
        </w:rPr>
      </w:pPr>
      <w:hyperlink w:anchor="_Toc19008489" w:history="1">
        <w:r w:rsidR="00601381" w:rsidRPr="004F61F0">
          <w:rPr>
            <w:rStyle w:val="Hyperlink"/>
            <w:noProof/>
            <w:lang w:val="en-GB"/>
          </w:rPr>
          <w:t>1</w:t>
        </w:r>
        <w:r w:rsidR="00601381">
          <w:rPr>
            <w:rFonts w:asciiTheme="minorHAnsi" w:eastAsiaTheme="minorEastAsia" w:hAnsiTheme="minorHAnsi" w:cstheme="minorBidi"/>
            <w:noProof/>
            <w:sz w:val="22"/>
            <w:szCs w:val="22"/>
            <w:lang w:val="en-GB" w:eastAsia="en-GB"/>
          </w:rPr>
          <w:tab/>
        </w:r>
        <w:r w:rsidR="00601381" w:rsidRPr="004F61F0">
          <w:rPr>
            <w:rStyle w:val="Hyperlink"/>
            <w:noProof/>
            <w:lang w:val="en-GB"/>
          </w:rPr>
          <w:t>Introduction</w:t>
        </w:r>
        <w:r w:rsidR="00601381">
          <w:rPr>
            <w:noProof/>
            <w:webHidden/>
          </w:rPr>
          <w:tab/>
        </w:r>
        <w:r w:rsidR="00601381">
          <w:rPr>
            <w:noProof/>
            <w:webHidden/>
          </w:rPr>
          <w:tab/>
        </w:r>
        <w:r w:rsidR="00601381">
          <w:rPr>
            <w:noProof/>
            <w:webHidden/>
          </w:rPr>
          <w:fldChar w:fldCharType="begin"/>
        </w:r>
        <w:r w:rsidR="00601381">
          <w:rPr>
            <w:noProof/>
            <w:webHidden/>
          </w:rPr>
          <w:instrText xml:space="preserve"> PAGEREF _Toc19008489 \h </w:instrText>
        </w:r>
        <w:r w:rsidR="00601381">
          <w:rPr>
            <w:noProof/>
            <w:webHidden/>
          </w:rPr>
        </w:r>
        <w:r w:rsidR="00601381">
          <w:rPr>
            <w:noProof/>
            <w:webHidden/>
          </w:rPr>
          <w:fldChar w:fldCharType="separate"/>
        </w:r>
        <w:r>
          <w:rPr>
            <w:noProof/>
            <w:webHidden/>
          </w:rPr>
          <w:t>3</w:t>
        </w:r>
        <w:r w:rsidR="00601381">
          <w:rPr>
            <w:noProof/>
            <w:webHidden/>
          </w:rPr>
          <w:fldChar w:fldCharType="end"/>
        </w:r>
      </w:hyperlink>
    </w:p>
    <w:p w14:paraId="017EAB56" w14:textId="6A4781DD" w:rsidR="00601381" w:rsidRDefault="00EB1866">
      <w:pPr>
        <w:pStyle w:val="TOC1"/>
        <w:rPr>
          <w:rFonts w:asciiTheme="minorHAnsi" w:eastAsiaTheme="minorEastAsia" w:hAnsiTheme="minorHAnsi" w:cstheme="minorBidi"/>
          <w:noProof/>
          <w:sz w:val="22"/>
          <w:szCs w:val="22"/>
          <w:lang w:val="en-GB" w:eastAsia="en-GB"/>
        </w:rPr>
      </w:pPr>
      <w:hyperlink w:anchor="_Toc19008490" w:history="1">
        <w:r w:rsidR="00601381" w:rsidRPr="004F61F0">
          <w:rPr>
            <w:rStyle w:val="Hyperlink"/>
            <w:noProof/>
            <w:lang w:val="en-GB"/>
          </w:rPr>
          <w:t>2</w:t>
        </w:r>
        <w:r w:rsidR="00601381">
          <w:rPr>
            <w:rFonts w:asciiTheme="minorHAnsi" w:eastAsiaTheme="minorEastAsia" w:hAnsiTheme="minorHAnsi" w:cstheme="minorBidi"/>
            <w:noProof/>
            <w:sz w:val="22"/>
            <w:szCs w:val="22"/>
            <w:lang w:val="en-GB" w:eastAsia="en-GB"/>
          </w:rPr>
          <w:tab/>
        </w:r>
        <w:r w:rsidR="00601381" w:rsidRPr="004F61F0">
          <w:rPr>
            <w:rStyle w:val="Hyperlink"/>
            <w:noProof/>
            <w:lang w:val="en-GB"/>
          </w:rPr>
          <w:t>Allocation information in the 21.4-22 GHz frequency range</w:t>
        </w:r>
        <w:r w:rsidR="00601381">
          <w:rPr>
            <w:rStyle w:val="Hyperlink"/>
            <w:noProof/>
            <w:lang w:val="en-GB"/>
          </w:rPr>
          <w:tab/>
        </w:r>
        <w:r w:rsidR="00601381">
          <w:rPr>
            <w:noProof/>
            <w:webHidden/>
          </w:rPr>
          <w:tab/>
        </w:r>
        <w:r w:rsidR="00601381">
          <w:rPr>
            <w:noProof/>
            <w:webHidden/>
          </w:rPr>
          <w:fldChar w:fldCharType="begin"/>
        </w:r>
        <w:r w:rsidR="00601381">
          <w:rPr>
            <w:noProof/>
            <w:webHidden/>
          </w:rPr>
          <w:instrText xml:space="preserve"> PAGEREF _Toc19008490 \h </w:instrText>
        </w:r>
        <w:r w:rsidR="00601381">
          <w:rPr>
            <w:noProof/>
            <w:webHidden/>
          </w:rPr>
        </w:r>
        <w:r w:rsidR="00601381">
          <w:rPr>
            <w:noProof/>
            <w:webHidden/>
          </w:rPr>
          <w:fldChar w:fldCharType="separate"/>
        </w:r>
        <w:r>
          <w:rPr>
            <w:noProof/>
            <w:webHidden/>
          </w:rPr>
          <w:t>3</w:t>
        </w:r>
        <w:r w:rsidR="00601381">
          <w:rPr>
            <w:noProof/>
            <w:webHidden/>
          </w:rPr>
          <w:fldChar w:fldCharType="end"/>
        </w:r>
      </w:hyperlink>
    </w:p>
    <w:p w14:paraId="737FBDF5" w14:textId="4C0C7ABB" w:rsidR="00601381" w:rsidRDefault="00EB1866">
      <w:pPr>
        <w:pStyle w:val="TOC1"/>
        <w:rPr>
          <w:rFonts w:asciiTheme="minorHAnsi" w:eastAsiaTheme="minorEastAsia" w:hAnsiTheme="minorHAnsi" w:cstheme="minorBidi"/>
          <w:noProof/>
          <w:sz w:val="22"/>
          <w:szCs w:val="22"/>
          <w:lang w:val="en-GB" w:eastAsia="en-GB"/>
        </w:rPr>
      </w:pPr>
      <w:hyperlink w:anchor="_Toc19008491" w:history="1">
        <w:r w:rsidR="00601381" w:rsidRPr="004F61F0">
          <w:rPr>
            <w:rStyle w:val="Hyperlink"/>
            <w:noProof/>
          </w:rPr>
          <w:t>3</w:t>
        </w:r>
        <w:r w:rsidR="00601381">
          <w:rPr>
            <w:rFonts w:asciiTheme="minorHAnsi" w:eastAsiaTheme="minorEastAsia" w:hAnsiTheme="minorHAnsi" w:cstheme="minorBidi"/>
            <w:noProof/>
            <w:sz w:val="22"/>
            <w:szCs w:val="22"/>
            <w:lang w:val="en-GB" w:eastAsia="en-GB"/>
          </w:rPr>
          <w:tab/>
        </w:r>
        <w:r w:rsidR="00601381" w:rsidRPr="004F61F0">
          <w:rPr>
            <w:rStyle w:val="Hyperlink"/>
            <w:noProof/>
          </w:rPr>
          <w:t>Technical characteristics</w:t>
        </w:r>
        <w:r w:rsidR="00601381">
          <w:rPr>
            <w:noProof/>
            <w:webHidden/>
          </w:rPr>
          <w:tab/>
        </w:r>
        <w:r w:rsidR="00601381">
          <w:rPr>
            <w:noProof/>
            <w:webHidden/>
          </w:rPr>
          <w:tab/>
        </w:r>
        <w:r w:rsidR="00601381">
          <w:rPr>
            <w:noProof/>
            <w:webHidden/>
          </w:rPr>
          <w:fldChar w:fldCharType="begin"/>
        </w:r>
        <w:r w:rsidR="00601381">
          <w:rPr>
            <w:noProof/>
            <w:webHidden/>
          </w:rPr>
          <w:instrText xml:space="preserve"> PAGEREF _Toc19008491 \h </w:instrText>
        </w:r>
        <w:r w:rsidR="00601381">
          <w:rPr>
            <w:noProof/>
            <w:webHidden/>
          </w:rPr>
        </w:r>
        <w:r w:rsidR="00601381">
          <w:rPr>
            <w:noProof/>
            <w:webHidden/>
          </w:rPr>
          <w:fldChar w:fldCharType="separate"/>
        </w:r>
        <w:r>
          <w:rPr>
            <w:noProof/>
            <w:webHidden/>
          </w:rPr>
          <w:t>3</w:t>
        </w:r>
        <w:r w:rsidR="00601381">
          <w:rPr>
            <w:noProof/>
            <w:webHidden/>
          </w:rPr>
          <w:fldChar w:fldCharType="end"/>
        </w:r>
      </w:hyperlink>
    </w:p>
    <w:p w14:paraId="06A7574B" w14:textId="7E8D8CFB" w:rsidR="00601381" w:rsidRDefault="00EB1866">
      <w:pPr>
        <w:pStyle w:val="TOC2"/>
        <w:rPr>
          <w:rFonts w:asciiTheme="minorHAnsi" w:eastAsiaTheme="minorEastAsia" w:hAnsiTheme="minorHAnsi" w:cstheme="minorBidi"/>
          <w:noProof/>
          <w:sz w:val="22"/>
          <w:szCs w:val="22"/>
          <w:lang w:val="en-GB" w:eastAsia="en-GB"/>
        </w:rPr>
      </w:pPr>
      <w:hyperlink w:anchor="_Toc19008492" w:history="1">
        <w:r w:rsidR="00601381" w:rsidRPr="004F61F0">
          <w:rPr>
            <w:rStyle w:val="Hyperlink"/>
            <w:noProof/>
            <w:lang w:val="en-GB"/>
          </w:rPr>
          <w:t>3.1</w:t>
        </w:r>
        <w:r w:rsidR="00601381">
          <w:rPr>
            <w:rFonts w:asciiTheme="minorHAnsi" w:eastAsiaTheme="minorEastAsia" w:hAnsiTheme="minorHAnsi" w:cstheme="minorBidi"/>
            <w:noProof/>
            <w:sz w:val="22"/>
            <w:szCs w:val="22"/>
            <w:lang w:val="en-GB" w:eastAsia="en-GB"/>
          </w:rPr>
          <w:tab/>
        </w:r>
        <w:r w:rsidR="00601381" w:rsidRPr="004F61F0">
          <w:rPr>
            <w:rStyle w:val="Hyperlink"/>
            <w:noProof/>
            <w:lang w:val="en-GB"/>
          </w:rPr>
          <w:t>Technical and operational characteristics of HAPS systems operating in the 21.4</w:t>
        </w:r>
        <w:r w:rsidR="00601381" w:rsidRPr="004F61F0">
          <w:rPr>
            <w:rStyle w:val="Hyperlink"/>
            <w:noProof/>
            <w:lang w:val="en-GB"/>
          </w:rPr>
          <w:noBreakHyphen/>
          <w:t>22 GHz frequency range</w:t>
        </w:r>
        <w:r w:rsidR="00601381">
          <w:rPr>
            <w:noProof/>
            <w:webHidden/>
          </w:rPr>
          <w:tab/>
        </w:r>
        <w:r w:rsidR="00601381">
          <w:rPr>
            <w:noProof/>
            <w:webHidden/>
          </w:rPr>
          <w:tab/>
        </w:r>
        <w:r w:rsidR="00601381">
          <w:rPr>
            <w:noProof/>
            <w:webHidden/>
          </w:rPr>
          <w:fldChar w:fldCharType="begin"/>
        </w:r>
        <w:r w:rsidR="00601381">
          <w:rPr>
            <w:noProof/>
            <w:webHidden/>
          </w:rPr>
          <w:instrText xml:space="preserve"> PAGEREF _Toc19008492 \h </w:instrText>
        </w:r>
        <w:r w:rsidR="00601381">
          <w:rPr>
            <w:noProof/>
            <w:webHidden/>
          </w:rPr>
        </w:r>
        <w:r w:rsidR="00601381">
          <w:rPr>
            <w:noProof/>
            <w:webHidden/>
          </w:rPr>
          <w:fldChar w:fldCharType="separate"/>
        </w:r>
        <w:r>
          <w:rPr>
            <w:noProof/>
            <w:webHidden/>
          </w:rPr>
          <w:t>3</w:t>
        </w:r>
        <w:r w:rsidR="00601381">
          <w:rPr>
            <w:noProof/>
            <w:webHidden/>
          </w:rPr>
          <w:fldChar w:fldCharType="end"/>
        </w:r>
      </w:hyperlink>
    </w:p>
    <w:p w14:paraId="5CCC9DDA" w14:textId="5387A30D" w:rsidR="00601381" w:rsidRDefault="00EB1866">
      <w:pPr>
        <w:pStyle w:val="TOC2"/>
        <w:rPr>
          <w:rFonts w:asciiTheme="minorHAnsi" w:eastAsiaTheme="minorEastAsia" w:hAnsiTheme="minorHAnsi" w:cstheme="minorBidi"/>
          <w:noProof/>
          <w:sz w:val="22"/>
          <w:szCs w:val="22"/>
          <w:lang w:val="en-GB" w:eastAsia="en-GB"/>
        </w:rPr>
      </w:pPr>
      <w:hyperlink w:anchor="_Toc19008493" w:history="1">
        <w:r w:rsidR="00601381" w:rsidRPr="004F61F0">
          <w:rPr>
            <w:rStyle w:val="Hyperlink"/>
            <w:noProof/>
            <w:lang w:val="en-GB"/>
          </w:rPr>
          <w:t>3.2</w:t>
        </w:r>
        <w:r w:rsidR="00601381">
          <w:rPr>
            <w:rFonts w:asciiTheme="minorHAnsi" w:eastAsiaTheme="minorEastAsia" w:hAnsiTheme="minorHAnsi" w:cstheme="minorBidi"/>
            <w:noProof/>
            <w:sz w:val="22"/>
            <w:szCs w:val="22"/>
            <w:lang w:val="en-GB" w:eastAsia="en-GB"/>
          </w:rPr>
          <w:tab/>
        </w:r>
        <w:r w:rsidR="00601381" w:rsidRPr="004F61F0">
          <w:rPr>
            <w:rStyle w:val="Hyperlink"/>
            <w:noProof/>
            <w:lang w:val="en-GB"/>
          </w:rPr>
          <w:t>Technical and operational characteristics of fixed service operating in the 21.4</w:t>
        </w:r>
        <w:r w:rsidR="00601381" w:rsidRPr="004F61F0">
          <w:rPr>
            <w:rStyle w:val="Hyperlink"/>
            <w:noProof/>
            <w:lang w:val="en-GB"/>
          </w:rPr>
          <w:noBreakHyphen/>
          <w:t>22 GHz frequency range</w:t>
        </w:r>
        <w:r w:rsidR="00601381">
          <w:rPr>
            <w:noProof/>
            <w:webHidden/>
          </w:rPr>
          <w:tab/>
        </w:r>
        <w:r w:rsidR="00601381">
          <w:rPr>
            <w:noProof/>
            <w:webHidden/>
          </w:rPr>
          <w:tab/>
        </w:r>
        <w:r w:rsidR="00601381">
          <w:rPr>
            <w:noProof/>
            <w:webHidden/>
          </w:rPr>
          <w:fldChar w:fldCharType="begin"/>
        </w:r>
        <w:r w:rsidR="00601381">
          <w:rPr>
            <w:noProof/>
            <w:webHidden/>
          </w:rPr>
          <w:instrText xml:space="preserve"> PAGEREF _Toc19008493 \h </w:instrText>
        </w:r>
        <w:r w:rsidR="00601381">
          <w:rPr>
            <w:noProof/>
            <w:webHidden/>
          </w:rPr>
        </w:r>
        <w:r w:rsidR="00601381">
          <w:rPr>
            <w:noProof/>
            <w:webHidden/>
          </w:rPr>
          <w:fldChar w:fldCharType="separate"/>
        </w:r>
        <w:r>
          <w:rPr>
            <w:noProof/>
            <w:webHidden/>
          </w:rPr>
          <w:t>4</w:t>
        </w:r>
        <w:r w:rsidR="00601381">
          <w:rPr>
            <w:noProof/>
            <w:webHidden/>
          </w:rPr>
          <w:fldChar w:fldCharType="end"/>
        </w:r>
      </w:hyperlink>
    </w:p>
    <w:p w14:paraId="30D0AA95" w14:textId="777B1EAA" w:rsidR="00601381" w:rsidRDefault="00EB1866">
      <w:pPr>
        <w:pStyle w:val="TOC2"/>
        <w:rPr>
          <w:rFonts w:asciiTheme="minorHAnsi" w:eastAsiaTheme="minorEastAsia" w:hAnsiTheme="minorHAnsi" w:cstheme="minorBidi"/>
          <w:noProof/>
          <w:sz w:val="22"/>
          <w:szCs w:val="22"/>
          <w:lang w:val="en-GB" w:eastAsia="en-GB"/>
        </w:rPr>
      </w:pPr>
      <w:hyperlink w:anchor="_Toc19008494" w:history="1">
        <w:r w:rsidR="00601381" w:rsidRPr="004F61F0">
          <w:rPr>
            <w:rStyle w:val="Hyperlink"/>
            <w:rFonts w:eastAsia="MS Mincho"/>
            <w:noProof/>
            <w:lang w:val="en-GB" w:eastAsia="ja-JP"/>
          </w:rPr>
          <w:t>3</w:t>
        </w:r>
        <w:r w:rsidR="00601381" w:rsidRPr="004F61F0">
          <w:rPr>
            <w:rStyle w:val="Hyperlink"/>
            <w:noProof/>
            <w:lang w:val="en-GB"/>
          </w:rPr>
          <w:t>.3</w:t>
        </w:r>
        <w:r w:rsidR="00601381">
          <w:rPr>
            <w:rFonts w:asciiTheme="minorHAnsi" w:eastAsiaTheme="minorEastAsia" w:hAnsiTheme="minorHAnsi" w:cstheme="minorBidi"/>
            <w:noProof/>
            <w:sz w:val="22"/>
            <w:szCs w:val="22"/>
            <w:lang w:val="en-GB" w:eastAsia="en-GB"/>
          </w:rPr>
          <w:tab/>
        </w:r>
        <w:r w:rsidR="00601381" w:rsidRPr="004F61F0">
          <w:rPr>
            <w:rStyle w:val="Hyperlink"/>
            <w:noProof/>
            <w:lang w:val="en-GB"/>
          </w:rPr>
          <w:t>Technical and operational characteristics of Mobile service operating in the 21.4</w:t>
        </w:r>
        <w:r w:rsidR="00601381" w:rsidRPr="004F61F0">
          <w:rPr>
            <w:rStyle w:val="Hyperlink"/>
            <w:noProof/>
            <w:lang w:val="en-GB"/>
          </w:rPr>
          <w:noBreakHyphen/>
          <w:t>22 GHz frequency range</w:t>
        </w:r>
        <w:r w:rsidR="00601381">
          <w:rPr>
            <w:noProof/>
            <w:webHidden/>
          </w:rPr>
          <w:tab/>
        </w:r>
        <w:r w:rsidR="00601381">
          <w:rPr>
            <w:noProof/>
            <w:webHidden/>
          </w:rPr>
          <w:tab/>
        </w:r>
        <w:r w:rsidR="00601381">
          <w:rPr>
            <w:noProof/>
            <w:webHidden/>
          </w:rPr>
          <w:fldChar w:fldCharType="begin"/>
        </w:r>
        <w:r w:rsidR="00601381">
          <w:rPr>
            <w:noProof/>
            <w:webHidden/>
          </w:rPr>
          <w:instrText xml:space="preserve"> PAGEREF _Toc19008494 \h </w:instrText>
        </w:r>
        <w:r w:rsidR="00601381">
          <w:rPr>
            <w:noProof/>
            <w:webHidden/>
          </w:rPr>
        </w:r>
        <w:r w:rsidR="00601381">
          <w:rPr>
            <w:noProof/>
            <w:webHidden/>
          </w:rPr>
          <w:fldChar w:fldCharType="separate"/>
        </w:r>
        <w:r>
          <w:rPr>
            <w:noProof/>
            <w:webHidden/>
          </w:rPr>
          <w:t>4</w:t>
        </w:r>
        <w:r w:rsidR="00601381">
          <w:rPr>
            <w:noProof/>
            <w:webHidden/>
          </w:rPr>
          <w:fldChar w:fldCharType="end"/>
        </w:r>
      </w:hyperlink>
    </w:p>
    <w:p w14:paraId="502CEFAB" w14:textId="4168BAC7" w:rsidR="00601381" w:rsidRDefault="00EB1866">
      <w:pPr>
        <w:pStyle w:val="TOC2"/>
        <w:rPr>
          <w:rFonts w:asciiTheme="minorHAnsi" w:eastAsiaTheme="minorEastAsia" w:hAnsiTheme="minorHAnsi" w:cstheme="minorBidi"/>
          <w:noProof/>
          <w:sz w:val="22"/>
          <w:szCs w:val="22"/>
          <w:lang w:val="en-GB" w:eastAsia="en-GB"/>
        </w:rPr>
      </w:pPr>
      <w:hyperlink w:anchor="_Toc19008495" w:history="1">
        <w:r w:rsidR="00601381" w:rsidRPr="004F61F0">
          <w:rPr>
            <w:rStyle w:val="Hyperlink"/>
            <w:rFonts w:eastAsia="MS Mincho"/>
            <w:noProof/>
            <w:lang w:val="en-GB" w:eastAsia="ja-JP"/>
          </w:rPr>
          <w:t>3</w:t>
        </w:r>
        <w:r w:rsidR="00601381" w:rsidRPr="004F61F0">
          <w:rPr>
            <w:rStyle w:val="Hyperlink"/>
            <w:noProof/>
            <w:lang w:val="en-GB"/>
          </w:rPr>
          <w:t>.4</w:t>
        </w:r>
        <w:r w:rsidR="00601381">
          <w:rPr>
            <w:rFonts w:asciiTheme="minorHAnsi" w:eastAsiaTheme="minorEastAsia" w:hAnsiTheme="minorHAnsi" w:cstheme="minorBidi"/>
            <w:noProof/>
            <w:sz w:val="22"/>
            <w:szCs w:val="22"/>
            <w:lang w:val="en-GB" w:eastAsia="en-GB"/>
          </w:rPr>
          <w:tab/>
        </w:r>
        <w:r w:rsidR="00601381" w:rsidRPr="004F61F0">
          <w:rPr>
            <w:rStyle w:val="Hyperlink"/>
            <w:noProof/>
            <w:lang w:val="en-GB"/>
          </w:rPr>
          <w:t>Technical and operational characteristics of Earth Exploration-Satellite/Space Research (passive) service operating in the adjacent band 21.2-21.4 GHz and near adjacent band 22.21-22.5 GHz</w:t>
        </w:r>
        <w:r w:rsidR="00601381">
          <w:rPr>
            <w:noProof/>
            <w:webHidden/>
          </w:rPr>
          <w:tab/>
        </w:r>
        <w:r w:rsidR="00601381">
          <w:rPr>
            <w:noProof/>
            <w:webHidden/>
          </w:rPr>
          <w:tab/>
        </w:r>
        <w:r w:rsidR="00601381">
          <w:rPr>
            <w:noProof/>
            <w:webHidden/>
          </w:rPr>
          <w:fldChar w:fldCharType="begin"/>
        </w:r>
        <w:r w:rsidR="00601381">
          <w:rPr>
            <w:noProof/>
            <w:webHidden/>
          </w:rPr>
          <w:instrText xml:space="preserve"> PAGEREF _Toc19008495 \h </w:instrText>
        </w:r>
        <w:r w:rsidR="00601381">
          <w:rPr>
            <w:noProof/>
            <w:webHidden/>
          </w:rPr>
        </w:r>
        <w:r w:rsidR="00601381">
          <w:rPr>
            <w:noProof/>
            <w:webHidden/>
          </w:rPr>
          <w:fldChar w:fldCharType="separate"/>
        </w:r>
        <w:r>
          <w:rPr>
            <w:noProof/>
            <w:webHidden/>
          </w:rPr>
          <w:t>5</w:t>
        </w:r>
        <w:r w:rsidR="00601381">
          <w:rPr>
            <w:noProof/>
            <w:webHidden/>
          </w:rPr>
          <w:fldChar w:fldCharType="end"/>
        </w:r>
      </w:hyperlink>
    </w:p>
    <w:p w14:paraId="66F34F48" w14:textId="40A69B89" w:rsidR="00601381" w:rsidRDefault="00EB1866">
      <w:pPr>
        <w:pStyle w:val="TOC2"/>
        <w:rPr>
          <w:rFonts w:asciiTheme="minorHAnsi" w:eastAsiaTheme="minorEastAsia" w:hAnsiTheme="minorHAnsi" w:cstheme="minorBidi"/>
          <w:noProof/>
          <w:sz w:val="22"/>
          <w:szCs w:val="22"/>
          <w:lang w:val="en-GB" w:eastAsia="en-GB"/>
        </w:rPr>
      </w:pPr>
      <w:hyperlink w:anchor="_Toc19008496" w:history="1">
        <w:r w:rsidR="00601381" w:rsidRPr="004F61F0">
          <w:rPr>
            <w:rStyle w:val="Hyperlink"/>
            <w:rFonts w:eastAsia="MS Mincho"/>
            <w:noProof/>
            <w:lang w:val="en-GB" w:eastAsia="ja-JP"/>
          </w:rPr>
          <w:t>3</w:t>
        </w:r>
        <w:r w:rsidR="00601381" w:rsidRPr="004F61F0">
          <w:rPr>
            <w:rStyle w:val="Hyperlink"/>
            <w:noProof/>
            <w:lang w:val="en-GB"/>
          </w:rPr>
          <w:t>.5</w:t>
        </w:r>
        <w:r w:rsidR="00601381">
          <w:rPr>
            <w:rFonts w:asciiTheme="minorHAnsi" w:eastAsiaTheme="minorEastAsia" w:hAnsiTheme="minorHAnsi" w:cstheme="minorBidi"/>
            <w:noProof/>
            <w:sz w:val="22"/>
            <w:szCs w:val="22"/>
            <w:lang w:val="en-GB" w:eastAsia="en-GB"/>
          </w:rPr>
          <w:tab/>
        </w:r>
        <w:r w:rsidR="00601381" w:rsidRPr="004F61F0">
          <w:rPr>
            <w:rStyle w:val="Hyperlink"/>
            <w:noProof/>
            <w:lang w:val="en-GB"/>
          </w:rPr>
          <w:t>Technical and operational characteristics of Radio Astronomy service operating in the 22.21-22.5 GHz frequency range</w:t>
        </w:r>
        <w:r w:rsidR="00601381">
          <w:rPr>
            <w:rStyle w:val="Hyperlink"/>
            <w:noProof/>
            <w:lang w:val="en-GB"/>
          </w:rPr>
          <w:tab/>
        </w:r>
        <w:r w:rsidR="00601381">
          <w:rPr>
            <w:noProof/>
            <w:webHidden/>
          </w:rPr>
          <w:tab/>
        </w:r>
        <w:r w:rsidR="00601381">
          <w:rPr>
            <w:noProof/>
            <w:webHidden/>
          </w:rPr>
          <w:fldChar w:fldCharType="begin"/>
        </w:r>
        <w:r w:rsidR="00601381">
          <w:rPr>
            <w:noProof/>
            <w:webHidden/>
          </w:rPr>
          <w:instrText xml:space="preserve"> PAGEREF _Toc19008496 \h </w:instrText>
        </w:r>
        <w:r w:rsidR="00601381">
          <w:rPr>
            <w:noProof/>
            <w:webHidden/>
          </w:rPr>
        </w:r>
        <w:r w:rsidR="00601381">
          <w:rPr>
            <w:noProof/>
            <w:webHidden/>
          </w:rPr>
          <w:fldChar w:fldCharType="separate"/>
        </w:r>
        <w:r>
          <w:rPr>
            <w:noProof/>
            <w:webHidden/>
          </w:rPr>
          <w:t>9</w:t>
        </w:r>
        <w:r w:rsidR="00601381">
          <w:rPr>
            <w:noProof/>
            <w:webHidden/>
          </w:rPr>
          <w:fldChar w:fldCharType="end"/>
        </w:r>
      </w:hyperlink>
    </w:p>
    <w:p w14:paraId="1F356708" w14:textId="50512038" w:rsidR="00601381" w:rsidRDefault="00EB1866">
      <w:pPr>
        <w:pStyle w:val="TOC2"/>
        <w:rPr>
          <w:rFonts w:asciiTheme="minorHAnsi" w:eastAsiaTheme="minorEastAsia" w:hAnsiTheme="minorHAnsi" w:cstheme="minorBidi"/>
          <w:noProof/>
          <w:sz w:val="22"/>
          <w:szCs w:val="22"/>
          <w:lang w:val="en-GB" w:eastAsia="en-GB"/>
        </w:rPr>
      </w:pPr>
      <w:hyperlink w:anchor="_Toc19008497" w:history="1">
        <w:r w:rsidR="00601381" w:rsidRPr="004F61F0">
          <w:rPr>
            <w:rStyle w:val="Hyperlink"/>
            <w:rFonts w:eastAsia="MS Mincho"/>
            <w:noProof/>
            <w:lang w:val="en-GB" w:eastAsia="ja-JP"/>
          </w:rPr>
          <w:t>3</w:t>
        </w:r>
        <w:r w:rsidR="00601381" w:rsidRPr="004F61F0">
          <w:rPr>
            <w:rStyle w:val="Hyperlink"/>
            <w:noProof/>
            <w:lang w:val="en-GB"/>
          </w:rPr>
          <w:t>.</w:t>
        </w:r>
        <w:r w:rsidR="00601381" w:rsidRPr="004F61F0">
          <w:rPr>
            <w:rStyle w:val="Hyperlink"/>
            <w:rFonts w:eastAsia="MS Mincho"/>
            <w:noProof/>
            <w:lang w:val="en-GB" w:eastAsia="ja-JP"/>
          </w:rPr>
          <w:t>6</w:t>
        </w:r>
        <w:r w:rsidR="00601381">
          <w:rPr>
            <w:rFonts w:asciiTheme="minorHAnsi" w:eastAsiaTheme="minorEastAsia" w:hAnsiTheme="minorHAnsi" w:cstheme="minorBidi"/>
            <w:noProof/>
            <w:sz w:val="22"/>
            <w:szCs w:val="22"/>
            <w:lang w:val="en-GB" w:eastAsia="en-GB"/>
          </w:rPr>
          <w:tab/>
        </w:r>
        <w:r w:rsidR="00601381" w:rsidRPr="004F61F0">
          <w:rPr>
            <w:rStyle w:val="Hyperlink"/>
            <w:rFonts w:eastAsia="MS Mincho"/>
            <w:noProof/>
            <w:lang w:val="en-GB" w:eastAsia="ja-JP"/>
          </w:rPr>
          <w:t xml:space="preserve">Propagation models for sharing and compatibility studies </w:t>
        </w:r>
        <w:r w:rsidR="00601381" w:rsidRPr="004F61F0">
          <w:rPr>
            <w:rStyle w:val="Hyperlink"/>
            <w:noProof/>
            <w:lang w:val="en-GB"/>
          </w:rPr>
          <w:t>in the 21.4-22 GHz frequency range</w:t>
        </w:r>
        <w:r w:rsidR="00601381">
          <w:rPr>
            <w:noProof/>
            <w:webHidden/>
          </w:rPr>
          <w:tab/>
        </w:r>
        <w:r w:rsidR="00601381">
          <w:rPr>
            <w:noProof/>
            <w:webHidden/>
          </w:rPr>
          <w:tab/>
        </w:r>
        <w:r w:rsidR="00601381">
          <w:rPr>
            <w:noProof/>
            <w:webHidden/>
          </w:rPr>
          <w:fldChar w:fldCharType="begin"/>
        </w:r>
        <w:r w:rsidR="00601381">
          <w:rPr>
            <w:noProof/>
            <w:webHidden/>
          </w:rPr>
          <w:instrText xml:space="preserve"> PAGEREF _Toc19008497 \h </w:instrText>
        </w:r>
        <w:r w:rsidR="00601381">
          <w:rPr>
            <w:noProof/>
            <w:webHidden/>
          </w:rPr>
        </w:r>
        <w:r w:rsidR="00601381">
          <w:rPr>
            <w:noProof/>
            <w:webHidden/>
          </w:rPr>
          <w:fldChar w:fldCharType="separate"/>
        </w:r>
        <w:r>
          <w:rPr>
            <w:noProof/>
            <w:webHidden/>
          </w:rPr>
          <w:t>10</w:t>
        </w:r>
        <w:r w:rsidR="00601381">
          <w:rPr>
            <w:noProof/>
            <w:webHidden/>
          </w:rPr>
          <w:fldChar w:fldCharType="end"/>
        </w:r>
      </w:hyperlink>
    </w:p>
    <w:p w14:paraId="5EBE6AA2" w14:textId="6C2F2FCE" w:rsidR="00601381" w:rsidRDefault="00EB1866">
      <w:pPr>
        <w:pStyle w:val="TOC1"/>
        <w:rPr>
          <w:rFonts w:asciiTheme="minorHAnsi" w:eastAsiaTheme="minorEastAsia" w:hAnsiTheme="minorHAnsi" w:cstheme="minorBidi"/>
          <w:noProof/>
          <w:sz w:val="22"/>
          <w:szCs w:val="22"/>
          <w:lang w:val="en-GB" w:eastAsia="en-GB"/>
        </w:rPr>
      </w:pPr>
      <w:hyperlink w:anchor="_Toc19008498" w:history="1">
        <w:r w:rsidR="00601381" w:rsidRPr="004F61F0">
          <w:rPr>
            <w:rStyle w:val="Hyperlink"/>
            <w:rFonts w:eastAsia="MS Mincho"/>
            <w:noProof/>
            <w:lang w:val="en-GB"/>
          </w:rPr>
          <w:t>4</w:t>
        </w:r>
        <w:r w:rsidR="00601381">
          <w:rPr>
            <w:rFonts w:asciiTheme="minorHAnsi" w:eastAsiaTheme="minorEastAsia" w:hAnsiTheme="minorHAnsi" w:cstheme="minorBidi"/>
            <w:noProof/>
            <w:sz w:val="22"/>
            <w:szCs w:val="22"/>
            <w:lang w:val="en-GB" w:eastAsia="en-GB"/>
          </w:rPr>
          <w:tab/>
        </w:r>
        <w:r w:rsidR="00601381" w:rsidRPr="004F61F0">
          <w:rPr>
            <w:rStyle w:val="Hyperlink"/>
            <w:rFonts w:eastAsia="SimSun"/>
            <w:noProof/>
            <w:lang w:val="en-GB"/>
          </w:rPr>
          <w:t>Sharing and compatibility studies</w:t>
        </w:r>
        <w:r w:rsidR="00601381">
          <w:rPr>
            <w:noProof/>
            <w:webHidden/>
          </w:rPr>
          <w:tab/>
        </w:r>
        <w:r w:rsidR="00601381">
          <w:rPr>
            <w:noProof/>
            <w:webHidden/>
          </w:rPr>
          <w:tab/>
        </w:r>
        <w:r w:rsidR="00601381">
          <w:rPr>
            <w:noProof/>
            <w:webHidden/>
          </w:rPr>
          <w:fldChar w:fldCharType="begin"/>
        </w:r>
        <w:r w:rsidR="00601381">
          <w:rPr>
            <w:noProof/>
            <w:webHidden/>
          </w:rPr>
          <w:instrText xml:space="preserve"> PAGEREF _Toc19008498 \h </w:instrText>
        </w:r>
        <w:r w:rsidR="00601381">
          <w:rPr>
            <w:noProof/>
            <w:webHidden/>
          </w:rPr>
        </w:r>
        <w:r w:rsidR="00601381">
          <w:rPr>
            <w:noProof/>
            <w:webHidden/>
          </w:rPr>
          <w:fldChar w:fldCharType="separate"/>
        </w:r>
        <w:r>
          <w:rPr>
            <w:noProof/>
            <w:webHidden/>
          </w:rPr>
          <w:t>10</w:t>
        </w:r>
        <w:r w:rsidR="00601381">
          <w:rPr>
            <w:noProof/>
            <w:webHidden/>
          </w:rPr>
          <w:fldChar w:fldCharType="end"/>
        </w:r>
      </w:hyperlink>
    </w:p>
    <w:p w14:paraId="4A0DA2B1" w14:textId="53E8A60A" w:rsidR="00601381" w:rsidRDefault="00EB1866">
      <w:pPr>
        <w:pStyle w:val="TOC1"/>
        <w:rPr>
          <w:rFonts w:asciiTheme="minorHAnsi" w:eastAsiaTheme="minorEastAsia" w:hAnsiTheme="minorHAnsi" w:cstheme="minorBidi"/>
          <w:noProof/>
          <w:sz w:val="22"/>
          <w:szCs w:val="22"/>
          <w:lang w:val="en-GB" w:eastAsia="en-GB"/>
        </w:rPr>
      </w:pPr>
      <w:hyperlink w:anchor="_Toc19008499" w:history="1">
        <w:r w:rsidR="00601381" w:rsidRPr="004F61F0">
          <w:rPr>
            <w:rStyle w:val="Hyperlink"/>
            <w:rFonts w:eastAsia="SimSun"/>
            <w:noProof/>
            <w:lang w:val="en-GB"/>
          </w:rPr>
          <w:t>5</w:t>
        </w:r>
        <w:r w:rsidR="00601381">
          <w:rPr>
            <w:rFonts w:asciiTheme="minorHAnsi" w:eastAsiaTheme="minorEastAsia" w:hAnsiTheme="minorHAnsi" w:cstheme="minorBidi"/>
            <w:noProof/>
            <w:sz w:val="22"/>
            <w:szCs w:val="22"/>
            <w:lang w:val="en-GB" w:eastAsia="en-GB"/>
          </w:rPr>
          <w:tab/>
        </w:r>
        <w:r w:rsidR="00601381" w:rsidRPr="004F61F0">
          <w:rPr>
            <w:rStyle w:val="Hyperlink"/>
            <w:rFonts w:eastAsia="SimSun"/>
            <w:noProof/>
            <w:lang w:val="en-GB"/>
          </w:rPr>
          <w:t>Abbreviations and acronyms</w:t>
        </w:r>
        <w:r w:rsidR="00601381">
          <w:rPr>
            <w:noProof/>
            <w:webHidden/>
          </w:rPr>
          <w:tab/>
        </w:r>
        <w:r w:rsidR="00601381">
          <w:rPr>
            <w:noProof/>
            <w:webHidden/>
          </w:rPr>
          <w:tab/>
        </w:r>
        <w:r w:rsidR="00601381">
          <w:rPr>
            <w:noProof/>
            <w:webHidden/>
          </w:rPr>
          <w:fldChar w:fldCharType="begin"/>
        </w:r>
        <w:r w:rsidR="00601381">
          <w:rPr>
            <w:noProof/>
            <w:webHidden/>
          </w:rPr>
          <w:instrText xml:space="preserve"> PAGEREF _Toc19008499 \h </w:instrText>
        </w:r>
        <w:r w:rsidR="00601381">
          <w:rPr>
            <w:noProof/>
            <w:webHidden/>
          </w:rPr>
        </w:r>
        <w:r w:rsidR="00601381">
          <w:rPr>
            <w:noProof/>
            <w:webHidden/>
          </w:rPr>
          <w:fldChar w:fldCharType="separate"/>
        </w:r>
        <w:r>
          <w:rPr>
            <w:noProof/>
            <w:webHidden/>
          </w:rPr>
          <w:t>11</w:t>
        </w:r>
        <w:r w:rsidR="00601381">
          <w:rPr>
            <w:noProof/>
            <w:webHidden/>
          </w:rPr>
          <w:fldChar w:fldCharType="end"/>
        </w:r>
      </w:hyperlink>
    </w:p>
    <w:p w14:paraId="082731FA" w14:textId="0E36C4F8" w:rsidR="00601381" w:rsidRDefault="00EB1866">
      <w:pPr>
        <w:pStyle w:val="TOC1"/>
        <w:rPr>
          <w:rFonts w:asciiTheme="minorHAnsi" w:eastAsiaTheme="minorEastAsia" w:hAnsiTheme="minorHAnsi" w:cstheme="minorBidi"/>
          <w:noProof/>
          <w:sz w:val="22"/>
          <w:szCs w:val="22"/>
          <w:lang w:val="en-GB" w:eastAsia="en-GB"/>
        </w:rPr>
      </w:pPr>
      <w:hyperlink w:anchor="_Toc19008500" w:history="1">
        <w:r w:rsidR="00601381" w:rsidRPr="004F61F0">
          <w:rPr>
            <w:rStyle w:val="Hyperlink"/>
            <w:rFonts w:eastAsia="MS Mincho"/>
            <w:noProof/>
            <w:shd w:val="clear" w:color="auto" w:fill="FFFFFF"/>
            <w:lang w:val="en-GB" w:eastAsia="ja-JP"/>
          </w:rPr>
          <w:t xml:space="preserve">Annex 1 (FS)  </w:t>
        </w:r>
        <w:r w:rsidR="00601381" w:rsidRPr="004F61F0">
          <w:rPr>
            <w:rStyle w:val="Hyperlink"/>
            <w:noProof/>
            <w:shd w:val="clear" w:color="auto" w:fill="FFFFFF"/>
            <w:lang w:val="en-GB"/>
          </w:rPr>
          <w:t>Sharing and compatibility of fixed service and HAPS systems operating in the 21.4-22 GHz frequency range</w:t>
        </w:r>
        <w:r w:rsidR="00601381">
          <w:rPr>
            <w:noProof/>
            <w:webHidden/>
          </w:rPr>
          <w:tab/>
        </w:r>
        <w:r w:rsidR="00601381">
          <w:rPr>
            <w:noProof/>
            <w:webHidden/>
          </w:rPr>
          <w:tab/>
        </w:r>
        <w:r w:rsidR="00601381">
          <w:rPr>
            <w:noProof/>
            <w:webHidden/>
          </w:rPr>
          <w:fldChar w:fldCharType="begin"/>
        </w:r>
        <w:r w:rsidR="00601381">
          <w:rPr>
            <w:noProof/>
            <w:webHidden/>
          </w:rPr>
          <w:instrText xml:space="preserve"> PAGEREF _Toc19008500 \h </w:instrText>
        </w:r>
        <w:r w:rsidR="00601381">
          <w:rPr>
            <w:noProof/>
            <w:webHidden/>
          </w:rPr>
        </w:r>
        <w:r w:rsidR="00601381">
          <w:rPr>
            <w:noProof/>
            <w:webHidden/>
          </w:rPr>
          <w:fldChar w:fldCharType="separate"/>
        </w:r>
        <w:r>
          <w:rPr>
            <w:noProof/>
            <w:webHidden/>
          </w:rPr>
          <w:t>11</w:t>
        </w:r>
        <w:r w:rsidR="00601381">
          <w:rPr>
            <w:noProof/>
            <w:webHidden/>
          </w:rPr>
          <w:fldChar w:fldCharType="end"/>
        </w:r>
      </w:hyperlink>
    </w:p>
    <w:p w14:paraId="62B4F6D8" w14:textId="3834AF07" w:rsidR="00601381" w:rsidRDefault="00EB1866">
      <w:pPr>
        <w:pStyle w:val="TOC1"/>
        <w:rPr>
          <w:rFonts w:asciiTheme="minorHAnsi" w:eastAsiaTheme="minorEastAsia" w:hAnsiTheme="minorHAnsi" w:cstheme="minorBidi"/>
          <w:noProof/>
          <w:sz w:val="22"/>
          <w:szCs w:val="22"/>
          <w:lang w:val="en-GB" w:eastAsia="en-GB"/>
        </w:rPr>
      </w:pPr>
      <w:hyperlink w:anchor="_Toc19008501" w:history="1">
        <w:r w:rsidR="00601381" w:rsidRPr="004F61F0">
          <w:rPr>
            <w:rStyle w:val="Hyperlink"/>
            <w:rFonts w:eastAsia="SimSun"/>
            <w:noProof/>
          </w:rPr>
          <w:t>1</w:t>
        </w:r>
        <w:r w:rsidR="00601381">
          <w:rPr>
            <w:rFonts w:asciiTheme="minorHAnsi" w:eastAsiaTheme="minorEastAsia" w:hAnsiTheme="minorHAnsi" w:cstheme="minorBidi"/>
            <w:noProof/>
            <w:sz w:val="22"/>
            <w:szCs w:val="22"/>
            <w:lang w:val="en-GB" w:eastAsia="en-GB"/>
          </w:rPr>
          <w:tab/>
        </w:r>
        <w:r w:rsidR="00601381" w:rsidRPr="004F61F0">
          <w:rPr>
            <w:rStyle w:val="Hyperlink"/>
            <w:rFonts w:eastAsia="SimSun"/>
            <w:noProof/>
          </w:rPr>
          <w:t>Technical Analysis</w:t>
        </w:r>
        <w:r w:rsidR="00601381">
          <w:rPr>
            <w:noProof/>
            <w:webHidden/>
          </w:rPr>
          <w:tab/>
        </w:r>
        <w:r w:rsidR="00601381">
          <w:rPr>
            <w:noProof/>
            <w:webHidden/>
          </w:rPr>
          <w:tab/>
        </w:r>
        <w:r w:rsidR="00601381">
          <w:rPr>
            <w:noProof/>
            <w:webHidden/>
          </w:rPr>
          <w:fldChar w:fldCharType="begin"/>
        </w:r>
        <w:r w:rsidR="00601381">
          <w:rPr>
            <w:noProof/>
            <w:webHidden/>
          </w:rPr>
          <w:instrText xml:space="preserve"> PAGEREF _Toc19008501 \h </w:instrText>
        </w:r>
        <w:r w:rsidR="00601381">
          <w:rPr>
            <w:noProof/>
            <w:webHidden/>
          </w:rPr>
        </w:r>
        <w:r w:rsidR="00601381">
          <w:rPr>
            <w:noProof/>
            <w:webHidden/>
          </w:rPr>
          <w:fldChar w:fldCharType="separate"/>
        </w:r>
        <w:r>
          <w:rPr>
            <w:noProof/>
            <w:webHidden/>
          </w:rPr>
          <w:t>11</w:t>
        </w:r>
        <w:r w:rsidR="00601381">
          <w:rPr>
            <w:noProof/>
            <w:webHidden/>
          </w:rPr>
          <w:fldChar w:fldCharType="end"/>
        </w:r>
      </w:hyperlink>
    </w:p>
    <w:p w14:paraId="536EB10E" w14:textId="179D0D9D" w:rsidR="00601381" w:rsidRDefault="00EB1866">
      <w:pPr>
        <w:pStyle w:val="TOC2"/>
        <w:rPr>
          <w:rFonts w:asciiTheme="minorHAnsi" w:eastAsiaTheme="minorEastAsia" w:hAnsiTheme="minorHAnsi" w:cstheme="minorBidi"/>
          <w:noProof/>
          <w:sz w:val="22"/>
          <w:szCs w:val="22"/>
          <w:lang w:val="en-GB" w:eastAsia="en-GB"/>
        </w:rPr>
      </w:pPr>
      <w:hyperlink w:anchor="_Toc19008502" w:history="1">
        <w:r w:rsidR="00601381" w:rsidRPr="004F61F0">
          <w:rPr>
            <w:rStyle w:val="Hyperlink"/>
            <w:rFonts w:eastAsia="MS Mincho"/>
            <w:noProof/>
            <w:lang w:val="en-GB"/>
          </w:rPr>
          <w:t>1.1</w:t>
        </w:r>
        <w:r w:rsidR="00601381">
          <w:rPr>
            <w:rFonts w:asciiTheme="minorHAnsi" w:eastAsiaTheme="minorEastAsia" w:hAnsiTheme="minorHAnsi" w:cstheme="minorBidi"/>
            <w:noProof/>
            <w:sz w:val="22"/>
            <w:szCs w:val="22"/>
            <w:lang w:val="en-GB" w:eastAsia="en-GB"/>
          </w:rPr>
          <w:tab/>
        </w:r>
        <w:r w:rsidR="00601381" w:rsidRPr="004F61F0">
          <w:rPr>
            <w:rStyle w:val="Hyperlink"/>
            <w:rFonts w:eastAsia="MS Mincho"/>
            <w:noProof/>
            <w:lang w:val="en-GB"/>
          </w:rPr>
          <w:t>Summary</w:t>
        </w:r>
        <w:r w:rsidR="00601381">
          <w:rPr>
            <w:noProof/>
            <w:webHidden/>
          </w:rPr>
          <w:tab/>
        </w:r>
        <w:r w:rsidR="00601381">
          <w:rPr>
            <w:noProof/>
            <w:webHidden/>
          </w:rPr>
          <w:tab/>
        </w:r>
        <w:r w:rsidR="00601381">
          <w:rPr>
            <w:noProof/>
            <w:webHidden/>
          </w:rPr>
          <w:fldChar w:fldCharType="begin"/>
        </w:r>
        <w:r w:rsidR="00601381">
          <w:rPr>
            <w:noProof/>
            <w:webHidden/>
          </w:rPr>
          <w:instrText xml:space="preserve"> PAGEREF _Toc19008502 \h </w:instrText>
        </w:r>
        <w:r w:rsidR="00601381">
          <w:rPr>
            <w:noProof/>
            <w:webHidden/>
          </w:rPr>
        </w:r>
        <w:r w:rsidR="00601381">
          <w:rPr>
            <w:noProof/>
            <w:webHidden/>
          </w:rPr>
          <w:fldChar w:fldCharType="separate"/>
        </w:r>
        <w:r>
          <w:rPr>
            <w:noProof/>
            <w:webHidden/>
          </w:rPr>
          <w:t>12</w:t>
        </w:r>
        <w:r w:rsidR="00601381">
          <w:rPr>
            <w:noProof/>
            <w:webHidden/>
          </w:rPr>
          <w:fldChar w:fldCharType="end"/>
        </w:r>
      </w:hyperlink>
    </w:p>
    <w:p w14:paraId="588B5833" w14:textId="069A281A" w:rsidR="00601381" w:rsidRDefault="00EB1866">
      <w:pPr>
        <w:pStyle w:val="TOC2"/>
        <w:rPr>
          <w:rFonts w:asciiTheme="minorHAnsi" w:eastAsiaTheme="minorEastAsia" w:hAnsiTheme="minorHAnsi" w:cstheme="minorBidi"/>
          <w:noProof/>
          <w:sz w:val="22"/>
          <w:szCs w:val="22"/>
          <w:lang w:val="en-GB" w:eastAsia="en-GB"/>
        </w:rPr>
      </w:pPr>
      <w:hyperlink w:anchor="_Toc19008503" w:history="1">
        <w:r w:rsidR="00601381" w:rsidRPr="004F61F0">
          <w:rPr>
            <w:rStyle w:val="Hyperlink"/>
            <w:rFonts w:eastAsia="MS Mincho"/>
            <w:noProof/>
            <w:lang w:val="en-GB"/>
          </w:rPr>
          <w:t>1.2</w:t>
        </w:r>
        <w:r w:rsidR="00601381">
          <w:rPr>
            <w:rFonts w:asciiTheme="minorHAnsi" w:eastAsiaTheme="minorEastAsia" w:hAnsiTheme="minorHAnsi" w:cstheme="minorBidi"/>
            <w:noProof/>
            <w:sz w:val="22"/>
            <w:szCs w:val="22"/>
            <w:lang w:val="en-GB" w:eastAsia="en-GB"/>
          </w:rPr>
          <w:tab/>
        </w:r>
        <w:r w:rsidR="00601381" w:rsidRPr="004F61F0">
          <w:rPr>
            <w:rStyle w:val="Hyperlink"/>
            <w:rFonts w:eastAsia="MS Mincho"/>
            <w:noProof/>
            <w:lang w:val="en-GB"/>
          </w:rPr>
          <w:t>Analysis</w:t>
        </w:r>
        <w:r w:rsidR="00601381">
          <w:rPr>
            <w:noProof/>
            <w:webHidden/>
          </w:rPr>
          <w:tab/>
        </w:r>
        <w:r w:rsidR="00601381">
          <w:rPr>
            <w:noProof/>
            <w:webHidden/>
          </w:rPr>
          <w:tab/>
        </w:r>
        <w:r w:rsidR="00601381">
          <w:rPr>
            <w:noProof/>
            <w:webHidden/>
          </w:rPr>
          <w:fldChar w:fldCharType="begin"/>
        </w:r>
        <w:r w:rsidR="00601381">
          <w:rPr>
            <w:noProof/>
            <w:webHidden/>
          </w:rPr>
          <w:instrText xml:space="preserve"> PAGEREF _Toc19008503 \h </w:instrText>
        </w:r>
        <w:r w:rsidR="00601381">
          <w:rPr>
            <w:noProof/>
            <w:webHidden/>
          </w:rPr>
        </w:r>
        <w:r w:rsidR="00601381">
          <w:rPr>
            <w:noProof/>
            <w:webHidden/>
          </w:rPr>
          <w:fldChar w:fldCharType="separate"/>
        </w:r>
        <w:r>
          <w:rPr>
            <w:noProof/>
            <w:webHidden/>
          </w:rPr>
          <w:t>12</w:t>
        </w:r>
        <w:r w:rsidR="00601381">
          <w:rPr>
            <w:noProof/>
            <w:webHidden/>
          </w:rPr>
          <w:fldChar w:fldCharType="end"/>
        </w:r>
      </w:hyperlink>
    </w:p>
    <w:p w14:paraId="74C38EDD" w14:textId="4021AF55" w:rsidR="00601381" w:rsidRDefault="00EB1866">
      <w:pPr>
        <w:pStyle w:val="TOC1"/>
        <w:rPr>
          <w:rFonts w:asciiTheme="minorHAnsi" w:eastAsiaTheme="minorEastAsia" w:hAnsiTheme="minorHAnsi" w:cstheme="minorBidi"/>
          <w:noProof/>
          <w:sz w:val="22"/>
          <w:szCs w:val="22"/>
          <w:lang w:val="en-GB" w:eastAsia="en-GB"/>
        </w:rPr>
      </w:pPr>
      <w:hyperlink w:anchor="_Toc19008504" w:history="1">
        <w:r w:rsidR="00601381" w:rsidRPr="004F61F0">
          <w:rPr>
            <w:rStyle w:val="Hyperlink"/>
            <w:rFonts w:eastAsia="SimSun"/>
            <w:noProof/>
            <w:lang w:val="en-GB"/>
          </w:rPr>
          <w:t>2</w:t>
        </w:r>
        <w:r w:rsidR="00601381">
          <w:rPr>
            <w:rFonts w:asciiTheme="minorHAnsi" w:eastAsiaTheme="minorEastAsia" w:hAnsiTheme="minorHAnsi" w:cstheme="minorBidi"/>
            <w:noProof/>
            <w:sz w:val="22"/>
            <w:szCs w:val="22"/>
            <w:lang w:val="en-GB" w:eastAsia="en-GB"/>
          </w:rPr>
          <w:tab/>
        </w:r>
        <w:r w:rsidR="00601381" w:rsidRPr="004F61F0">
          <w:rPr>
            <w:rStyle w:val="Hyperlink"/>
            <w:rFonts w:eastAsia="SimSun"/>
            <w:noProof/>
            <w:lang w:val="en-GB"/>
          </w:rPr>
          <w:t>Summary and analysis of the results of studies</w:t>
        </w:r>
        <w:r w:rsidR="00601381">
          <w:rPr>
            <w:rStyle w:val="Hyperlink"/>
            <w:rFonts w:eastAsia="SimSun"/>
            <w:noProof/>
            <w:lang w:val="en-GB"/>
          </w:rPr>
          <w:tab/>
        </w:r>
        <w:r w:rsidR="00601381">
          <w:rPr>
            <w:noProof/>
            <w:webHidden/>
          </w:rPr>
          <w:tab/>
        </w:r>
        <w:r w:rsidR="00601381">
          <w:rPr>
            <w:noProof/>
            <w:webHidden/>
          </w:rPr>
          <w:fldChar w:fldCharType="begin"/>
        </w:r>
        <w:r w:rsidR="00601381">
          <w:rPr>
            <w:noProof/>
            <w:webHidden/>
          </w:rPr>
          <w:instrText xml:space="preserve"> PAGEREF _Toc19008504 \h </w:instrText>
        </w:r>
        <w:r w:rsidR="00601381">
          <w:rPr>
            <w:noProof/>
            <w:webHidden/>
          </w:rPr>
        </w:r>
        <w:r w:rsidR="00601381">
          <w:rPr>
            <w:noProof/>
            <w:webHidden/>
          </w:rPr>
          <w:fldChar w:fldCharType="separate"/>
        </w:r>
        <w:r>
          <w:rPr>
            <w:noProof/>
            <w:webHidden/>
          </w:rPr>
          <w:t>21</w:t>
        </w:r>
        <w:r w:rsidR="00601381">
          <w:rPr>
            <w:noProof/>
            <w:webHidden/>
          </w:rPr>
          <w:fldChar w:fldCharType="end"/>
        </w:r>
      </w:hyperlink>
    </w:p>
    <w:p w14:paraId="0D4CBB89" w14:textId="0B5CF280" w:rsidR="00601381" w:rsidRDefault="00EB1866">
      <w:pPr>
        <w:pStyle w:val="TOC1"/>
        <w:rPr>
          <w:rFonts w:asciiTheme="minorHAnsi" w:eastAsiaTheme="minorEastAsia" w:hAnsiTheme="minorHAnsi" w:cstheme="minorBidi"/>
          <w:noProof/>
          <w:sz w:val="22"/>
          <w:szCs w:val="22"/>
          <w:lang w:val="en-GB" w:eastAsia="en-GB"/>
        </w:rPr>
      </w:pPr>
      <w:hyperlink w:anchor="_Toc19008505" w:history="1">
        <w:r w:rsidR="00601381" w:rsidRPr="004F61F0">
          <w:rPr>
            <w:rStyle w:val="Hyperlink"/>
            <w:rFonts w:eastAsia="MS Mincho"/>
            <w:bCs/>
            <w:noProof/>
            <w:shd w:val="clear" w:color="auto" w:fill="FFFFFF"/>
            <w:lang w:val="en-GB" w:eastAsia="ja-JP"/>
          </w:rPr>
          <w:t xml:space="preserve">Annex 2 (MS)  </w:t>
        </w:r>
        <w:r w:rsidR="00601381" w:rsidRPr="004F61F0">
          <w:rPr>
            <w:rStyle w:val="Hyperlink"/>
            <w:noProof/>
            <w:shd w:val="clear" w:color="auto" w:fill="FFFFFF"/>
            <w:lang w:val="en-GB"/>
          </w:rPr>
          <w:t xml:space="preserve">Sharing and compatibility of mobile </w:t>
        </w:r>
        <w:r w:rsidR="00601381" w:rsidRPr="004F61F0">
          <w:rPr>
            <w:rStyle w:val="Hyperlink"/>
            <w:noProof/>
            <w:lang w:val="en-GB"/>
          </w:rPr>
          <w:t>service</w:t>
        </w:r>
        <w:r w:rsidR="00601381" w:rsidRPr="004F61F0">
          <w:rPr>
            <w:rStyle w:val="Hyperlink"/>
            <w:noProof/>
            <w:shd w:val="clear" w:color="auto" w:fill="FFFFFF"/>
            <w:lang w:val="en-GB"/>
          </w:rPr>
          <w:t xml:space="preserve"> and HAPS systems operating in the 21.4-22 GHz frequency range</w:t>
        </w:r>
        <w:r w:rsidR="00601381">
          <w:rPr>
            <w:noProof/>
            <w:webHidden/>
          </w:rPr>
          <w:tab/>
        </w:r>
        <w:r w:rsidR="00601381">
          <w:rPr>
            <w:noProof/>
            <w:webHidden/>
          </w:rPr>
          <w:tab/>
        </w:r>
        <w:r w:rsidR="00601381">
          <w:rPr>
            <w:noProof/>
            <w:webHidden/>
          </w:rPr>
          <w:fldChar w:fldCharType="begin"/>
        </w:r>
        <w:r w:rsidR="00601381">
          <w:rPr>
            <w:noProof/>
            <w:webHidden/>
          </w:rPr>
          <w:instrText xml:space="preserve"> PAGEREF _Toc19008505 \h </w:instrText>
        </w:r>
        <w:r w:rsidR="00601381">
          <w:rPr>
            <w:noProof/>
            <w:webHidden/>
          </w:rPr>
        </w:r>
        <w:r w:rsidR="00601381">
          <w:rPr>
            <w:noProof/>
            <w:webHidden/>
          </w:rPr>
          <w:fldChar w:fldCharType="separate"/>
        </w:r>
        <w:r>
          <w:rPr>
            <w:noProof/>
            <w:webHidden/>
          </w:rPr>
          <w:t>22</w:t>
        </w:r>
        <w:r w:rsidR="00601381">
          <w:rPr>
            <w:noProof/>
            <w:webHidden/>
          </w:rPr>
          <w:fldChar w:fldCharType="end"/>
        </w:r>
      </w:hyperlink>
    </w:p>
    <w:p w14:paraId="53C32500" w14:textId="490D9049" w:rsidR="00601381" w:rsidRDefault="00EB1866">
      <w:pPr>
        <w:pStyle w:val="TOC1"/>
        <w:rPr>
          <w:rFonts w:asciiTheme="minorHAnsi" w:eastAsiaTheme="minorEastAsia" w:hAnsiTheme="minorHAnsi" w:cstheme="minorBidi"/>
          <w:noProof/>
          <w:sz w:val="22"/>
          <w:szCs w:val="22"/>
          <w:lang w:val="en-GB" w:eastAsia="en-GB"/>
        </w:rPr>
      </w:pPr>
      <w:hyperlink w:anchor="_Toc19008506" w:history="1">
        <w:r w:rsidR="00601381" w:rsidRPr="004F61F0">
          <w:rPr>
            <w:rStyle w:val="Hyperlink"/>
            <w:noProof/>
            <w:lang w:val="en-GB"/>
          </w:rPr>
          <w:t>1</w:t>
        </w:r>
        <w:r w:rsidR="00601381">
          <w:rPr>
            <w:rFonts w:asciiTheme="minorHAnsi" w:eastAsiaTheme="minorEastAsia" w:hAnsiTheme="minorHAnsi" w:cstheme="minorBidi"/>
            <w:noProof/>
            <w:sz w:val="22"/>
            <w:szCs w:val="22"/>
            <w:lang w:val="en-GB" w:eastAsia="en-GB"/>
          </w:rPr>
          <w:tab/>
        </w:r>
        <w:r w:rsidR="00601381" w:rsidRPr="004F61F0">
          <w:rPr>
            <w:rStyle w:val="Hyperlink"/>
            <w:noProof/>
            <w:lang w:val="en-GB"/>
          </w:rPr>
          <w:t>Technical analysis</w:t>
        </w:r>
        <w:r w:rsidR="00601381">
          <w:rPr>
            <w:noProof/>
            <w:webHidden/>
          </w:rPr>
          <w:tab/>
        </w:r>
        <w:r w:rsidR="00601381">
          <w:rPr>
            <w:noProof/>
            <w:webHidden/>
          </w:rPr>
          <w:tab/>
        </w:r>
        <w:r w:rsidR="00601381">
          <w:rPr>
            <w:noProof/>
            <w:webHidden/>
          </w:rPr>
          <w:fldChar w:fldCharType="begin"/>
        </w:r>
        <w:r w:rsidR="00601381">
          <w:rPr>
            <w:noProof/>
            <w:webHidden/>
          </w:rPr>
          <w:instrText xml:space="preserve"> PAGEREF _Toc19008506 \h </w:instrText>
        </w:r>
        <w:r w:rsidR="00601381">
          <w:rPr>
            <w:noProof/>
            <w:webHidden/>
          </w:rPr>
        </w:r>
        <w:r w:rsidR="00601381">
          <w:rPr>
            <w:noProof/>
            <w:webHidden/>
          </w:rPr>
          <w:fldChar w:fldCharType="separate"/>
        </w:r>
        <w:r>
          <w:rPr>
            <w:noProof/>
            <w:webHidden/>
          </w:rPr>
          <w:t>22</w:t>
        </w:r>
        <w:r w:rsidR="00601381">
          <w:rPr>
            <w:noProof/>
            <w:webHidden/>
          </w:rPr>
          <w:fldChar w:fldCharType="end"/>
        </w:r>
      </w:hyperlink>
    </w:p>
    <w:p w14:paraId="006F4D9E" w14:textId="4B6039B2" w:rsidR="00601381" w:rsidRDefault="00EB1866">
      <w:pPr>
        <w:pStyle w:val="TOC2"/>
        <w:rPr>
          <w:rFonts w:asciiTheme="minorHAnsi" w:eastAsiaTheme="minorEastAsia" w:hAnsiTheme="minorHAnsi" w:cstheme="minorBidi"/>
          <w:noProof/>
          <w:sz w:val="22"/>
          <w:szCs w:val="22"/>
          <w:lang w:val="en-GB" w:eastAsia="en-GB"/>
        </w:rPr>
      </w:pPr>
      <w:hyperlink w:anchor="_Toc19008507" w:history="1">
        <w:r w:rsidR="00601381" w:rsidRPr="004F61F0">
          <w:rPr>
            <w:rStyle w:val="Hyperlink"/>
            <w:rFonts w:eastAsia="MS Mincho"/>
            <w:noProof/>
          </w:rPr>
          <w:t>1.1</w:t>
        </w:r>
        <w:r w:rsidR="00601381">
          <w:rPr>
            <w:rFonts w:asciiTheme="minorHAnsi" w:eastAsiaTheme="minorEastAsia" w:hAnsiTheme="minorHAnsi" w:cstheme="minorBidi"/>
            <w:noProof/>
            <w:sz w:val="22"/>
            <w:szCs w:val="22"/>
            <w:lang w:val="en-GB" w:eastAsia="en-GB"/>
          </w:rPr>
          <w:tab/>
        </w:r>
        <w:r w:rsidR="00601381" w:rsidRPr="004F61F0">
          <w:rPr>
            <w:rStyle w:val="Hyperlink"/>
            <w:rFonts w:eastAsia="MS Mincho"/>
            <w:noProof/>
          </w:rPr>
          <w:t>Study A</w:t>
        </w:r>
        <w:r w:rsidR="00601381">
          <w:rPr>
            <w:noProof/>
            <w:webHidden/>
          </w:rPr>
          <w:tab/>
        </w:r>
        <w:r w:rsidR="00601381">
          <w:rPr>
            <w:noProof/>
            <w:webHidden/>
          </w:rPr>
          <w:tab/>
        </w:r>
        <w:r w:rsidR="00601381">
          <w:rPr>
            <w:noProof/>
            <w:webHidden/>
          </w:rPr>
          <w:fldChar w:fldCharType="begin"/>
        </w:r>
        <w:r w:rsidR="00601381">
          <w:rPr>
            <w:noProof/>
            <w:webHidden/>
          </w:rPr>
          <w:instrText xml:space="preserve"> PAGEREF _Toc19008507 \h </w:instrText>
        </w:r>
        <w:r w:rsidR="00601381">
          <w:rPr>
            <w:noProof/>
            <w:webHidden/>
          </w:rPr>
        </w:r>
        <w:r w:rsidR="00601381">
          <w:rPr>
            <w:noProof/>
            <w:webHidden/>
          </w:rPr>
          <w:fldChar w:fldCharType="separate"/>
        </w:r>
        <w:r>
          <w:rPr>
            <w:noProof/>
            <w:webHidden/>
          </w:rPr>
          <w:t>23</w:t>
        </w:r>
        <w:r w:rsidR="00601381">
          <w:rPr>
            <w:noProof/>
            <w:webHidden/>
          </w:rPr>
          <w:fldChar w:fldCharType="end"/>
        </w:r>
      </w:hyperlink>
    </w:p>
    <w:p w14:paraId="490146FE" w14:textId="15499DD1" w:rsidR="00601381" w:rsidRDefault="00EB1866">
      <w:pPr>
        <w:pStyle w:val="TOC2"/>
        <w:rPr>
          <w:rFonts w:asciiTheme="minorHAnsi" w:eastAsiaTheme="minorEastAsia" w:hAnsiTheme="minorHAnsi" w:cstheme="minorBidi"/>
          <w:noProof/>
          <w:sz w:val="22"/>
          <w:szCs w:val="22"/>
          <w:lang w:val="en-GB" w:eastAsia="en-GB"/>
        </w:rPr>
      </w:pPr>
      <w:hyperlink w:anchor="_Toc19008508" w:history="1">
        <w:r w:rsidR="00601381" w:rsidRPr="004F61F0">
          <w:rPr>
            <w:rStyle w:val="Hyperlink"/>
            <w:rFonts w:eastAsia="MS Mincho"/>
            <w:noProof/>
            <w:lang w:val="en-GB"/>
          </w:rPr>
          <w:t>1.2</w:t>
        </w:r>
        <w:r w:rsidR="00601381">
          <w:rPr>
            <w:rFonts w:asciiTheme="minorHAnsi" w:eastAsiaTheme="minorEastAsia" w:hAnsiTheme="minorHAnsi" w:cstheme="minorBidi"/>
            <w:noProof/>
            <w:sz w:val="22"/>
            <w:szCs w:val="22"/>
            <w:lang w:val="en-GB" w:eastAsia="en-GB"/>
          </w:rPr>
          <w:tab/>
        </w:r>
        <w:r w:rsidR="00601381" w:rsidRPr="004F61F0">
          <w:rPr>
            <w:rStyle w:val="Hyperlink"/>
            <w:rFonts w:eastAsia="MS Mincho"/>
            <w:noProof/>
            <w:lang w:val="en-GB"/>
          </w:rPr>
          <w:t>Study B</w:t>
        </w:r>
        <w:r w:rsidR="00601381">
          <w:rPr>
            <w:noProof/>
            <w:webHidden/>
          </w:rPr>
          <w:tab/>
        </w:r>
        <w:r w:rsidR="00601381">
          <w:rPr>
            <w:noProof/>
            <w:webHidden/>
          </w:rPr>
          <w:tab/>
        </w:r>
        <w:r w:rsidR="00601381">
          <w:rPr>
            <w:noProof/>
            <w:webHidden/>
          </w:rPr>
          <w:fldChar w:fldCharType="begin"/>
        </w:r>
        <w:r w:rsidR="00601381">
          <w:rPr>
            <w:noProof/>
            <w:webHidden/>
          </w:rPr>
          <w:instrText xml:space="preserve"> PAGEREF _Toc19008508 \h </w:instrText>
        </w:r>
        <w:r w:rsidR="00601381">
          <w:rPr>
            <w:noProof/>
            <w:webHidden/>
          </w:rPr>
        </w:r>
        <w:r w:rsidR="00601381">
          <w:rPr>
            <w:noProof/>
            <w:webHidden/>
          </w:rPr>
          <w:fldChar w:fldCharType="separate"/>
        </w:r>
        <w:r>
          <w:rPr>
            <w:noProof/>
            <w:webHidden/>
          </w:rPr>
          <w:t>35</w:t>
        </w:r>
        <w:r w:rsidR="00601381">
          <w:rPr>
            <w:noProof/>
            <w:webHidden/>
          </w:rPr>
          <w:fldChar w:fldCharType="end"/>
        </w:r>
      </w:hyperlink>
    </w:p>
    <w:p w14:paraId="510D58A3" w14:textId="34C42025" w:rsidR="00601381" w:rsidRDefault="00EB1866">
      <w:pPr>
        <w:pStyle w:val="TOC1"/>
        <w:rPr>
          <w:rFonts w:asciiTheme="minorHAnsi" w:eastAsiaTheme="minorEastAsia" w:hAnsiTheme="minorHAnsi" w:cstheme="minorBidi"/>
          <w:noProof/>
          <w:sz w:val="22"/>
          <w:szCs w:val="22"/>
          <w:lang w:val="en-GB" w:eastAsia="en-GB"/>
        </w:rPr>
      </w:pPr>
      <w:hyperlink w:anchor="_Toc19008509" w:history="1">
        <w:r w:rsidR="00601381" w:rsidRPr="004F61F0">
          <w:rPr>
            <w:rStyle w:val="Hyperlink"/>
            <w:noProof/>
            <w:lang w:val="en-GB"/>
          </w:rPr>
          <w:t>2</w:t>
        </w:r>
        <w:r w:rsidR="00601381">
          <w:rPr>
            <w:rFonts w:asciiTheme="minorHAnsi" w:eastAsiaTheme="minorEastAsia" w:hAnsiTheme="minorHAnsi" w:cstheme="minorBidi"/>
            <w:noProof/>
            <w:sz w:val="22"/>
            <w:szCs w:val="22"/>
            <w:lang w:val="en-GB" w:eastAsia="en-GB"/>
          </w:rPr>
          <w:tab/>
        </w:r>
        <w:r w:rsidR="00601381" w:rsidRPr="004F61F0">
          <w:rPr>
            <w:rStyle w:val="Hyperlink"/>
            <w:noProof/>
            <w:lang w:val="en-GB"/>
          </w:rPr>
          <w:t>Summary and analysis of the results of studies</w:t>
        </w:r>
        <w:r w:rsidR="00601381">
          <w:rPr>
            <w:rStyle w:val="Hyperlink"/>
            <w:noProof/>
            <w:lang w:val="en-GB"/>
          </w:rPr>
          <w:tab/>
        </w:r>
        <w:r w:rsidR="00601381">
          <w:rPr>
            <w:noProof/>
            <w:webHidden/>
          </w:rPr>
          <w:tab/>
        </w:r>
        <w:r w:rsidR="00601381">
          <w:rPr>
            <w:noProof/>
            <w:webHidden/>
          </w:rPr>
          <w:fldChar w:fldCharType="begin"/>
        </w:r>
        <w:r w:rsidR="00601381">
          <w:rPr>
            <w:noProof/>
            <w:webHidden/>
          </w:rPr>
          <w:instrText xml:space="preserve"> PAGEREF _Toc19008509 \h </w:instrText>
        </w:r>
        <w:r w:rsidR="00601381">
          <w:rPr>
            <w:noProof/>
            <w:webHidden/>
          </w:rPr>
        </w:r>
        <w:r w:rsidR="00601381">
          <w:rPr>
            <w:noProof/>
            <w:webHidden/>
          </w:rPr>
          <w:fldChar w:fldCharType="separate"/>
        </w:r>
        <w:r>
          <w:rPr>
            <w:noProof/>
            <w:webHidden/>
          </w:rPr>
          <w:t>38</w:t>
        </w:r>
        <w:r w:rsidR="00601381">
          <w:rPr>
            <w:noProof/>
            <w:webHidden/>
          </w:rPr>
          <w:fldChar w:fldCharType="end"/>
        </w:r>
      </w:hyperlink>
    </w:p>
    <w:p w14:paraId="080E4CC5" w14:textId="428D0D6B" w:rsidR="00601381" w:rsidRDefault="00EB1866">
      <w:pPr>
        <w:pStyle w:val="TOC1"/>
        <w:rPr>
          <w:rFonts w:asciiTheme="minorHAnsi" w:eastAsiaTheme="minorEastAsia" w:hAnsiTheme="minorHAnsi" w:cstheme="minorBidi"/>
          <w:noProof/>
          <w:sz w:val="22"/>
          <w:szCs w:val="22"/>
          <w:lang w:val="en-GB" w:eastAsia="en-GB"/>
        </w:rPr>
      </w:pPr>
      <w:hyperlink w:anchor="_Toc19008510" w:history="1">
        <w:r w:rsidR="00601381" w:rsidRPr="004F61F0">
          <w:rPr>
            <w:rStyle w:val="Hyperlink"/>
            <w:rFonts w:eastAsia="MS Mincho"/>
            <w:bCs/>
            <w:noProof/>
            <w:shd w:val="clear" w:color="auto" w:fill="FFFFFF"/>
            <w:lang w:val="en-GB" w:eastAsia="ja-JP"/>
          </w:rPr>
          <w:t xml:space="preserve">Annex 3  </w:t>
        </w:r>
        <w:r w:rsidR="00601381" w:rsidRPr="004F61F0">
          <w:rPr>
            <w:rStyle w:val="Hyperlink"/>
            <w:rFonts w:eastAsia="MS Mincho"/>
            <w:bCs/>
            <w:noProof/>
            <w:lang w:val="en-GB"/>
          </w:rPr>
          <w:t>(EESS (Passive) in 21.2-21.4 GHz)</w:t>
        </w:r>
        <w:r w:rsidR="00601381" w:rsidRPr="004F61F0">
          <w:rPr>
            <w:rStyle w:val="Hyperlink"/>
            <w:rFonts w:eastAsia="MS Mincho"/>
            <w:bCs/>
            <w:noProof/>
            <w:shd w:val="clear" w:color="auto" w:fill="FFFFFF"/>
            <w:lang w:val="en-GB" w:eastAsia="ja-JP"/>
          </w:rPr>
          <w:t xml:space="preserve">  </w:t>
        </w:r>
        <w:r w:rsidR="00601381" w:rsidRPr="004F61F0">
          <w:rPr>
            <w:rStyle w:val="Hyperlink"/>
            <w:noProof/>
            <w:lang w:val="en-GB"/>
          </w:rPr>
          <w:t>Compatibility</w:t>
        </w:r>
        <w:r w:rsidR="00601381" w:rsidRPr="004F61F0">
          <w:rPr>
            <w:rStyle w:val="Hyperlink"/>
            <w:noProof/>
            <w:shd w:val="clear" w:color="auto" w:fill="FFFFFF"/>
            <w:lang w:val="en-GB"/>
          </w:rPr>
          <w:t xml:space="preserve"> of Earth exploration-satellite system (passive) in the adjacent band 21.2-21.4 GHz and HAPS systems operating in the 21.4-22 GHz frequency</w:t>
        </w:r>
        <w:r w:rsidR="00601381">
          <w:rPr>
            <w:noProof/>
            <w:webHidden/>
          </w:rPr>
          <w:tab/>
        </w:r>
        <w:r w:rsidR="00601381">
          <w:rPr>
            <w:noProof/>
            <w:webHidden/>
          </w:rPr>
          <w:tab/>
        </w:r>
        <w:r w:rsidR="00601381">
          <w:rPr>
            <w:noProof/>
            <w:webHidden/>
          </w:rPr>
          <w:fldChar w:fldCharType="begin"/>
        </w:r>
        <w:r w:rsidR="00601381">
          <w:rPr>
            <w:noProof/>
            <w:webHidden/>
          </w:rPr>
          <w:instrText xml:space="preserve"> PAGEREF _Toc19008510 \h </w:instrText>
        </w:r>
        <w:r w:rsidR="00601381">
          <w:rPr>
            <w:noProof/>
            <w:webHidden/>
          </w:rPr>
        </w:r>
        <w:r w:rsidR="00601381">
          <w:rPr>
            <w:noProof/>
            <w:webHidden/>
          </w:rPr>
          <w:fldChar w:fldCharType="separate"/>
        </w:r>
        <w:r>
          <w:rPr>
            <w:noProof/>
            <w:webHidden/>
          </w:rPr>
          <w:t>39</w:t>
        </w:r>
        <w:r w:rsidR="00601381">
          <w:rPr>
            <w:noProof/>
            <w:webHidden/>
          </w:rPr>
          <w:fldChar w:fldCharType="end"/>
        </w:r>
      </w:hyperlink>
    </w:p>
    <w:p w14:paraId="27A3D618" w14:textId="54E0A2E9" w:rsidR="00601381" w:rsidRDefault="00EB1866" w:rsidP="00601381">
      <w:pPr>
        <w:pStyle w:val="TOC2"/>
        <w:rPr>
          <w:rFonts w:asciiTheme="minorHAnsi" w:eastAsiaTheme="minorEastAsia" w:hAnsiTheme="minorHAnsi" w:cstheme="minorBidi"/>
          <w:noProof/>
          <w:sz w:val="22"/>
          <w:szCs w:val="22"/>
          <w:lang w:val="en-GB" w:eastAsia="en-GB"/>
        </w:rPr>
      </w:pPr>
      <w:hyperlink w:anchor="_Toc19008511" w:history="1">
        <w:r w:rsidR="00601381" w:rsidRPr="004F61F0">
          <w:rPr>
            <w:rStyle w:val="Hyperlink"/>
            <w:rFonts w:eastAsia="SimSun"/>
            <w:noProof/>
          </w:rPr>
          <w:t>1</w:t>
        </w:r>
        <w:r w:rsidR="00601381">
          <w:rPr>
            <w:rStyle w:val="Hyperlink"/>
            <w:rFonts w:eastAsia="SimSun"/>
            <w:noProof/>
          </w:rPr>
          <w:t>.1</w:t>
        </w:r>
        <w:r w:rsidR="00601381">
          <w:rPr>
            <w:rFonts w:asciiTheme="minorHAnsi" w:eastAsiaTheme="minorEastAsia" w:hAnsiTheme="minorHAnsi" w:cstheme="minorBidi"/>
            <w:noProof/>
            <w:sz w:val="22"/>
            <w:szCs w:val="22"/>
            <w:lang w:val="en-GB" w:eastAsia="en-GB"/>
          </w:rPr>
          <w:tab/>
        </w:r>
        <w:r w:rsidR="00601381" w:rsidRPr="004F61F0">
          <w:rPr>
            <w:rStyle w:val="Hyperlink"/>
            <w:rFonts w:eastAsia="SimSun"/>
            <w:noProof/>
          </w:rPr>
          <w:t>Technical analysis</w:t>
        </w:r>
        <w:r w:rsidR="00601381">
          <w:rPr>
            <w:noProof/>
            <w:webHidden/>
          </w:rPr>
          <w:tab/>
        </w:r>
        <w:r w:rsidR="00601381">
          <w:rPr>
            <w:noProof/>
            <w:webHidden/>
          </w:rPr>
          <w:tab/>
        </w:r>
        <w:r w:rsidR="00601381">
          <w:rPr>
            <w:noProof/>
            <w:webHidden/>
          </w:rPr>
          <w:fldChar w:fldCharType="begin"/>
        </w:r>
        <w:r w:rsidR="00601381">
          <w:rPr>
            <w:noProof/>
            <w:webHidden/>
          </w:rPr>
          <w:instrText xml:space="preserve"> PAGEREF _Toc19008511 \h </w:instrText>
        </w:r>
        <w:r w:rsidR="00601381">
          <w:rPr>
            <w:noProof/>
            <w:webHidden/>
          </w:rPr>
        </w:r>
        <w:r w:rsidR="00601381">
          <w:rPr>
            <w:noProof/>
            <w:webHidden/>
          </w:rPr>
          <w:fldChar w:fldCharType="separate"/>
        </w:r>
        <w:r>
          <w:rPr>
            <w:noProof/>
            <w:webHidden/>
          </w:rPr>
          <w:t>39</w:t>
        </w:r>
        <w:r w:rsidR="00601381">
          <w:rPr>
            <w:noProof/>
            <w:webHidden/>
          </w:rPr>
          <w:fldChar w:fldCharType="end"/>
        </w:r>
      </w:hyperlink>
    </w:p>
    <w:p w14:paraId="535916DB" w14:textId="6B31DC3C" w:rsidR="00601381" w:rsidRDefault="00EB1866">
      <w:pPr>
        <w:pStyle w:val="TOC2"/>
        <w:rPr>
          <w:rFonts w:asciiTheme="minorHAnsi" w:eastAsiaTheme="minorEastAsia" w:hAnsiTheme="minorHAnsi" w:cstheme="minorBidi"/>
          <w:noProof/>
          <w:sz w:val="22"/>
          <w:szCs w:val="22"/>
          <w:lang w:val="en-GB" w:eastAsia="en-GB"/>
        </w:rPr>
      </w:pPr>
      <w:hyperlink w:anchor="_Toc19008512" w:history="1">
        <w:r w:rsidR="00601381" w:rsidRPr="004F61F0">
          <w:rPr>
            <w:rStyle w:val="Hyperlink"/>
            <w:rFonts w:eastAsia="MS Mincho"/>
            <w:noProof/>
            <w:lang w:val="en-GB"/>
          </w:rPr>
          <w:t>1.2</w:t>
        </w:r>
        <w:r w:rsidR="00601381">
          <w:rPr>
            <w:rFonts w:asciiTheme="minorHAnsi" w:eastAsiaTheme="minorEastAsia" w:hAnsiTheme="minorHAnsi" w:cstheme="minorBidi"/>
            <w:noProof/>
            <w:sz w:val="22"/>
            <w:szCs w:val="22"/>
            <w:lang w:val="en-GB" w:eastAsia="en-GB"/>
          </w:rPr>
          <w:tab/>
        </w:r>
        <w:r w:rsidR="00601381" w:rsidRPr="004F61F0">
          <w:rPr>
            <w:rStyle w:val="Hyperlink"/>
            <w:rFonts w:eastAsia="MS Mincho"/>
            <w:noProof/>
            <w:lang w:val="en-GB"/>
          </w:rPr>
          <w:t>Study A</w:t>
        </w:r>
        <w:r w:rsidR="00601381" w:rsidRPr="004F61F0">
          <w:rPr>
            <w:rStyle w:val="Hyperlink"/>
            <w:noProof/>
            <w:lang w:val="en-GB"/>
          </w:rPr>
          <w:t>: HAPS to HAPS ground station</w:t>
        </w:r>
        <w:r w:rsidR="00601381">
          <w:rPr>
            <w:rStyle w:val="Hyperlink"/>
            <w:noProof/>
            <w:lang w:val="en-GB"/>
          </w:rPr>
          <w:tab/>
        </w:r>
        <w:r w:rsidR="00601381">
          <w:rPr>
            <w:noProof/>
            <w:webHidden/>
          </w:rPr>
          <w:tab/>
        </w:r>
        <w:r w:rsidR="00601381">
          <w:rPr>
            <w:noProof/>
            <w:webHidden/>
          </w:rPr>
          <w:fldChar w:fldCharType="begin"/>
        </w:r>
        <w:r w:rsidR="00601381">
          <w:rPr>
            <w:noProof/>
            <w:webHidden/>
          </w:rPr>
          <w:instrText xml:space="preserve"> PAGEREF _Toc19008512 \h </w:instrText>
        </w:r>
        <w:r w:rsidR="00601381">
          <w:rPr>
            <w:noProof/>
            <w:webHidden/>
          </w:rPr>
        </w:r>
        <w:r w:rsidR="00601381">
          <w:rPr>
            <w:noProof/>
            <w:webHidden/>
          </w:rPr>
          <w:fldChar w:fldCharType="separate"/>
        </w:r>
        <w:r>
          <w:rPr>
            <w:noProof/>
            <w:webHidden/>
          </w:rPr>
          <w:t>39</w:t>
        </w:r>
        <w:r w:rsidR="00601381">
          <w:rPr>
            <w:noProof/>
            <w:webHidden/>
          </w:rPr>
          <w:fldChar w:fldCharType="end"/>
        </w:r>
      </w:hyperlink>
    </w:p>
    <w:p w14:paraId="1BCEBBFB" w14:textId="529D9BC4" w:rsidR="00601381" w:rsidRDefault="00EB1866">
      <w:pPr>
        <w:pStyle w:val="TOC2"/>
        <w:rPr>
          <w:rFonts w:asciiTheme="minorHAnsi" w:eastAsiaTheme="minorEastAsia" w:hAnsiTheme="minorHAnsi" w:cstheme="minorBidi"/>
          <w:noProof/>
          <w:sz w:val="22"/>
          <w:szCs w:val="22"/>
          <w:lang w:val="en-GB" w:eastAsia="en-GB"/>
        </w:rPr>
      </w:pPr>
      <w:hyperlink w:anchor="_Toc19008513" w:history="1">
        <w:r w:rsidR="00601381" w:rsidRPr="004F61F0">
          <w:rPr>
            <w:rStyle w:val="Hyperlink"/>
            <w:rFonts w:eastAsia="MS Mincho"/>
            <w:noProof/>
            <w:lang w:val="en-GB"/>
          </w:rPr>
          <w:t>1.3</w:t>
        </w:r>
        <w:r w:rsidR="00601381">
          <w:rPr>
            <w:rFonts w:asciiTheme="minorHAnsi" w:eastAsiaTheme="minorEastAsia" w:hAnsiTheme="minorHAnsi" w:cstheme="minorBidi"/>
            <w:noProof/>
            <w:sz w:val="22"/>
            <w:szCs w:val="22"/>
            <w:lang w:val="en-GB" w:eastAsia="en-GB"/>
          </w:rPr>
          <w:tab/>
        </w:r>
        <w:r w:rsidR="00601381" w:rsidRPr="004F61F0">
          <w:rPr>
            <w:rStyle w:val="Hyperlink"/>
            <w:rFonts w:eastAsia="MS Mincho"/>
            <w:noProof/>
            <w:lang w:val="en-GB"/>
          </w:rPr>
          <w:t>Study B</w:t>
        </w:r>
        <w:r w:rsidR="00601381" w:rsidRPr="004F61F0">
          <w:rPr>
            <w:rStyle w:val="Hyperlink"/>
            <w:noProof/>
            <w:lang w:val="en-GB"/>
          </w:rPr>
          <w:t>: HAPS ground CPE to HAPS</w:t>
        </w:r>
        <w:r w:rsidR="00601381">
          <w:rPr>
            <w:rStyle w:val="Hyperlink"/>
            <w:noProof/>
            <w:lang w:val="en-GB"/>
          </w:rPr>
          <w:tab/>
        </w:r>
        <w:r w:rsidR="00601381">
          <w:rPr>
            <w:noProof/>
            <w:webHidden/>
          </w:rPr>
          <w:tab/>
        </w:r>
        <w:r w:rsidR="00601381">
          <w:rPr>
            <w:noProof/>
            <w:webHidden/>
          </w:rPr>
          <w:fldChar w:fldCharType="begin"/>
        </w:r>
        <w:r w:rsidR="00601381">
          <w:rPr>
            <w:noProof/>
            <w:webHidden/>
          </w:rPr>
          <w:instrText xml:space="preserve"> PAGEREF _Toc19008513 \h </w:instrText>
        </w:r>
        <w:r w:rsidR="00601381">
          <w:rPr>
            <w:noProof/>
            <w:webHidden/>
          </w:rPr>
        </w:r>
        <w:r w:rsidR="00601381">
          <w:rPr>
            <w:noProof/>
            <w:webHidden/>
          </w:rPr>
          <w:fldChar w:fldCharType="separate"/>
        </w:r>
        <w:r>
          <w:rPr>
            <w:noProof/>
            <w:webHidden/>
          </w:rPr>
          <w:t>47</w:t>
        </w:r>
        <w:r w:rsidR="00601381">
          <w:rPr>
            <w:noProof/>
            <w:webHidden/>
          </w:rPr>
          <w:fldChar w:fldCharType="end"/>
        </w:r>
      </w:hyperlink>
    </w:p>
    <w:p w14:paraId="650E5FA7" w14:textId="1B11AACB" w:rsidR="00601381" w:rsidRDefault="00EB1866">
      <w:pPr>
        <w:pStyle w:val="TOC2"/>
        <w:rPr>
          <w:rFonts w:asciiTheme="minorHAnsi" w:eastAsiaTheme="minorEastAsia" w:hAnsiTheme="minorHAnsi" w:cstheme="minorBidi"/>
          <w:noProof/>
          <w:sz w:val="22"/>
          <w:szCs w:val="22"/>
          <w:lang w:val="en-GB" w:eastAsia="en-GB"/>
        </w:rPr>
      </w:pPr>
      <w:hyperlink w:anchor="_Toc19008514" w:history="1">
        <w:r w:rsidR="00601381" w:rsidRPr="004F61F0">
          <w:rPr>
            <w:rStyle w:val="Hyperlink"/>
            <w:rFonts w:eastAsia="Times,MS Mincho"/>
            <w:noProof/>
            <w:lang w:val="en-GB"/>
          </w:rPr>
          <w:t>1.4</w:t>
        </w:r>
        <w:r w:rsidR="00601381">
          <w:rPr>
            <w:rFonts w:asciiTheme="minorHAnsi" w:eastAsiaTheme="minorEastAsia" w:hAnsiTheme="minorHAnsi" w:cstheme="minorBidi"/>
            <w:noProof/>
            <w:sz w:val="22"/>
            <w:szCs w:val="22"/>
            <w:lang w:val="en-GB" w:eastAsia="en-GB"/>
          </w:rPr>
          <w:tab/>
        </w:r>
        <w:r w:rsidR="00601381" w:rsidRPr="004F61F0">
          <w:rPr>
            <w:rStyle w:val="Hyperlink"/>
            <w:rFonts w:eastAsia="Times,MS Mincho"/>
            <w:noProof/>
            <w:lang w:val="en-GB"/>
          </w:rPr>
          <w:t>Study C: HAPS ground GW to HAPS</w:t>
        </w:r>
        <w:r w:rsidR="00601381">
          <w:rPr>
            <w:rStyle w:val="Hyperlink"/>
            <w:rFonts w:eastAsia="Times,MS Mincho"/>
            <w:noProof/>
            <w:lang w:val="en-GB"/>
          </w:rPr>
          <w:tab/>
        </w:r>
        <w:r w:rsidR="00601381">
          <w:rPr>
            <w:noProof/>
            <w:webHidden/>
          </w:rPr>
          <w:tab/>
        </w:r>
        <w:r w:rsidR="00601381">
          <w:rPr>
            <w:noProof/>
            <w:webHidden/>
          </w:rPr>
          <w:fldChar w:fldCharType="begin"/>
        </w:r>
        <w:r w:rsidR="00601381">
          <w:rPr>
            <w:noProof/>
            <w:webHidden/>
          </w:rPr>
          <w:instrText xml:space="preserve"> PAGEREF _Toc19008514 \h </w:instrText>
        </w:r>
        <w:r w:rsidR="00601381">
          <w:rPr>
            <w:noProof/>
            <w:webHidden/>
          </w:rPr>
        </w:r>
        <w:r w:rsidR="00601381">
          <w:rPr>
            <w:noProof/>
            <w:webHidden/>
          </w:rPr>
          <w:fldChar w:fldCharType="separate"/>
        </w:r>
        <w:r>
          <w:rPr>
            <w:noProof/>
            <w:webHidden/>
          </w:rPr>
          <w:t>50</w:t>
        </w:r>
        <w:r w:rsidR="00601381">
          <w:rPr>
            <w:noProof/>
            <w:webHidden/>
          </w:rPr>
          <w:fldChar w:fldCharType="end"/>
        </w:r>
      </w:hyperlink>
    </w:p>
    <w:p w14:paraId="737870D7" w14:textId="03078A62" w:rsidR="00601381" w:rsidRDefault="00EB1866">
      <w:pPr>
        <w:pStyle w:val="TOC1"/>
        <w:rPr>
          <w:rFonts w:asciiTheme="minorHAnsi" w:eastAsiaTheme="minorEastAsia" w:hAnsiTheme="minorHAnsi" w:cstheme="minorBidi"/>
          <w:noProof/>
          <w:sz w:val="22"/>
          <w:szCs w:val="22"/>
          <w:lang w:val="en-GB" w:eastAsia="en-GB"/>
        </w:rPr>
      </w:pPr>
      <w:hyperlink w:anchor="_Toc19008515" w:history="1">
        <w:r w:rsidR="00601381" w:rsidRPr="004F61F0">
          <w:rPr>
            <w:rStyle w:val="Hyperlink"/>
            <w:noProof/>
            <w:lang w:val="en-GB"/>
          </w:rPr>
          <w:t>2</w:t>
        </w:r>
        <w:r w:rsidR="00601381">
          <w:rPr>
            <w:rFonts w:asciiTheme="minorHAnsi" w:eastAsiaTheme="minorEastAsia" w:hAnsiTheme="minorHAnsi" w:cstheme="minorBidi"/>
            <w:noProof/>
            <w:sz w:val="22"/>
            <w:szCs w:val="22"/>
            <w:lang w:val="en-GB" w:eastAsia="en-GB"/>
          </w:rPr>
          <w:tab/>
        </w:r>
        <w:r w:rsidR="00601381" w:rsidRPr="004F61F0">
          <w:rPr>
            <w:rStyle w:val="Hyperlink"/>
            <w:noProof/>
            <w:lang w:val="en-GB"/>
          </w:rPr>
          <w:t>S</w:t>
        </w:r>
        <w:r w:rsidR="00601381" w:rsidRPr="004F61F0">
          <w:rPr>
            <w:rStyle w:val="Hyperlink"/>
            <w:rFonts w:eastAsia="SimSun"/>
            <w:noProof/>
            <w:lang w:val="en-GB"/>
          </w:rPr>
          <w:t>ummary and analysis of the results of studies</w:t>
        </w:r>
        <w:r w:rsidR="00601381">
          <w:rPr>
            <w:rStyle w:val="Hyperlink"/>
            <w:rFonts w:eastAsia="SimSun"/>
            <w:noProof/>
            <w:lang w:val="en-GB"/>
          </w:rPr>
          <w:tab/>
        </w:r>
        <w:r w:rsidR="00601381">
          <w:rPr>
            <w:noProof/>
            <w:webHidden/>
          </w:rPr>
          <w:tab/>
        </w:r>
        <w:r w:rsidR="00601381">
          <w:rPr>
            <w:noProof/>
            <w:webHidden/>
          </w:rPr>
          <w:fldChar w:fldCharType="begin"/>
        </w:r>
        <w:r w:rsidR="00601381">
          <w:rPr>
            <w:noProof/>
            <w:webHidden/>
          </w:rPr>
          <w:instrText xml:space="preserve"> PAGEREF _Toc19008515 \h </w:instrText>
        </w:r>
        <w:r w:rsidR="00601381">
          <w:rPr>
            <w:noProof/>
            <w:webHidden/>
          </w:rPr>
        </w:r>
        <w:r w:rsidR="00601381">
          <w:rPr>
            <w:noProof/>
            <w:webHidden/>
          </w:rPr>
          <w:fldChar w:fldCharType="separate"/>
        </w:r>
        <w:r>
          <w:rPr>
            <w:noProof/>
            <w:webHidden/>
          </w:rPr>
          <w:t>52</w:t>
        </w:r>
        <w:r w:rsidR="00601381">
          <w:rPr>
            <w:noProof/>
            <w:webHidden/>
          </w:rPr>
          <w:fldChar w:fldCharType="end"/>
        </w:r>
      </w:hyperlink>
    </w:p>
    <w:p w14:paraId="6E8DECE0" w14:textId="69CA813C" w:rsidR="00601381" w:rsidRDefault="00EB1866">
      <w:pPr>
        <w:pStyle w:val="TOC1"/>
        <w:rPr>
          <w:rFonts w:asciiTheme="minorHAnsi" w:eastAsiaTheme="minorEastAsia" w:hAnsiTheme="minorHAnsi" w:cstheme="minorBidi"/>
          <w:noProof/>
          <w:sz w:val="22"/>
          <w:szCs w:val="22"/>
          <w:lang w:val="en-GB" w:eastAsia="en-GB"/>
        </w:rPr>
      </w:pPr>
      <w:hyperlink w:anchor="_Toc19008516" w:history="1">
        <w:r w:rsidR="00601381" w:rsidRPr="004F61F0">
          <w:rPr>
            <w:rStyle w:val="Hyperlink"/>
            <w:rFonts w:eastAsia="MS Mincho"/>
            <w:bCs/>
            <w:noProof/>
            <w:lang w:val="en-GB"/>
          </w:rPr>
          <w:t xml:space="preserve">Annex 4  </w:t>
        </w:r>
        <w:r w:rsidR="00601381" w:rsidRPr="004F61F0">
          <w:rPr>
            <w:rStyle w:val="Hyperlink"/>
            <w:noProof/>
            <w:shd w:val="clear" w:color="auto" w:fill="FFFFFF"/>
            <w:lang w:val="en-GB"/>
          </w:rPr>
          <w:t>Compatibility of HAPS systems and EESS (passive)  operating in the adjacent band 22.21-22.5 GHz</w:t>
        </w:r>
        <w:r w:rsidR="00601381">
          <w:rPr>
            <w:noProof/>
            <w:webHidden/>
          </w:rPr>
          <w:tab/>
        </w:r>
        <w:r w:rsidR="00601381">
          <w:rPr>
            <w:noProof/>
            <w:webHidden/>
          </w:rPr>
          <w:tab/>
        </w:r>
        <w:r w:rsidR="00601381">
          <w:rPr>
            <w:noProof/>
            <w:webHidden/>
          </w:rPr>
          <w:fldChar w:fldCharType="begin"/>
        </w:r>
        <w:r w:rsidR="00601381">
          <w:rPr>
            <w:noProof/>
            <w:webHidden/>
          </w:rPr>
          <w:instrText xml:space="preserve"> PAGEREF _Toc19008516 \h </w:instrText>
        </w:r>
        <w:r w:rsidR="00601381">
          <w:rPr>
            <w:noProof/>
            <w:webHidden/>
          </w:rPr>
        </w:r>
        <w:r w:rsidR="00601381">
          <w:rPr>
            <w:noProof/>
            <w:webHidden/>
          </w:rPr>
          <w:fldChar w:fldCharType="separate"/>
        </w:r>
        <w:r>
          <w:rPr>
            <w:noProof/>
            <w:webHidden/>
          </w:rPr>
          <w:t>53</w:t>
        </w:r>
        <w:r w:rsidR="00601381">
          <w:rPr>
            <w:noProof/>
            <w:webHidden/>
          </w:rPr>
          <w:fldChar w:fldCharType="end"/>
        </w:r>
      </w:hyperlink>
    </w:p>
    <w:p w14:paraId="55C5487B" w14:textId="03961C39" w:rsidR="00601381" w:rsidRDefault="00EB1866">
      <w:pPr>
        <w:pStyle w:val="TOC1"/>
        <w:rPr>
          <w:rFonts w:asciiTheme="minorHAnsi" w:eastAsiaTheme="minorEastAsia" w:hAnsiTheme="minorHAnsi" w:cstheme="minorBidi"/>
          <w:noProof/>
          <w:sz w:val="22"/>
          <w:szCs w:val="22"/>
          <w:lang w:val="en-GB" w:eastAsia="en-GB"/>
        </w:rPr>
      </w:pPr>
      <w:hyperlink w:anchor="_Toc19008517" w:history="1">
        <w:r w:rsidR="00601381" w:rsidRPr="004F61F0">
          <w:rPr>
            <w:rStyle w:val="Hyperlink"/>
            <w:noProof/>
          </w:rPr>
          <w:t>1</w:t>
        </w:r>
        <w:r w:rsidR="00601381">
          <w:rPr>
            <w:rFonts w:asciiTheme="minorHAnsi" w:eastAsiaTheme="minorEastAsia" w:hAnsiTheme="minorHAnsi" w:cstheme="minorBidi"/>
            <w:noProof/>
            <w:sz w:val="22"/>
            <w:szCs w:val="22"/>
            <w:lang w:val="en-GB" w:eastAsia="en-GB"/>
          </w:rPr>
          <w:tab/>
        </w:r>
        <w:r w:rsidR="00601381" w:rsidRPr="004F61F0">
          <w:rPr>
            <w:rStyle w:val="Hyperlink"/>
            <w:noProof/>
          </w:rPr>
          <w:t>Technical analysis</w:t>
        </w:r>
        <w:r w:rsidR="00601381">
          <w:rPr>
            <w:noProof/>
            <w:webHidden/>
          </w:rPr>
          <w:tab/>
        </w:r>
        <w:r w:rsidR="00601381">
          <w:rPr>
            <w:noProof/>
            <w:webHidden/>
          </w:rPr>
          <w:tab/>
        </w:r>
        <w:r w:rsidR="00601381">
          <w:rPr>
            <w:noProof/>
            <w:webHidden/>
          </w:rPr>
          <w:fldChar w:fldCharType="begin"/>
        </w:r>
        <w:r w:rsidR="00601381">
          <w:rPr>
            <w:noProof/>
            <w:webHidden/>
          </w:rPr>
          <w:instrText xml:space="preserve"> PAGEREF _Toc19008517 \h </w:instrText>
        </w:r>
        <w:r w:rsidR="00601381">
          <w:rPr>
            <w:noProof/>
            <w:webHidden/>
          </w:rPr>
        </w:r>
        <w:r w:rsidR="00601381">
          <w:rPr>
            <w:noProof/>
            <w:webHidden/>
          </w:rPr>
          <w:fldChar w:fldCharType="separate"/>
        </w:r>
        <w:r>
          <w:rPr>
            <w:noProof/>
            <w:webHidden/>
          </w:rPr>
          <w:t>53</w:t>
        </w:r>
        <w:r w:rsidR="00601381">
          <w:rPr>
            <w:noProof/>
            <w:webHidden/>
          </w:rPr>
          <w:fldChar w:fldCharType="end"/>
        </w:r>
      </w:hyperlink>
    </w:p>
    <w:p w14:paraId="0C7A814F" w14:textId="1FC6C76A" w:rsidR="00601381" w:rsidRDefault="00EB1866">
      <w:pPr>
        <w:pStyle w:val="TOC1"/>
        <w:rPr>
          <w:rFonts w:asciiTheme="minorHAnsi" w:eastAsiaTheme="minorEastAsia" w:hAnsiTheme="minorHAnsi" w:cstheme="minorBidi"/>
          <w:noProof/>
          <w:sz w:val="22"/>
          <w:szCs w:val="22"/>
          <w:lang w:val="en-GB" w:eastAsia="en-GB"/>
        </w:rPr>
      </w:pPr>
      <w:hyperlink w:anchor="_Toc19008518" w:history="1">
        <w:r w:rsidR="00601381" w:rsidRPr="004F61F0">
          <w:rPr>
            <w:rStyle w:val="Hyperlink"/>
            <w:rFonts w:eastAsia="SimSun"/>
            <w:noProof/>
            <w:lang w:val="en-GB"/>
          </w:rPr>
          <w:t>2</w:t>
        </w:r>
        <w:r w:rsidR="00601381">
          <w:rPr>
            <w:rFonts w:asciiTheme="minorHAnsi" w:eastAsiaTheme="minorEastAsia" w:hAnsiTheme="minorHAnsi" w:cstheme="minorBidi"/>
            <w:noProof/>
            <w:sz w:val="22"/>
            <w:szCs w:val="22"/>
            <w:lang w:val="en-GB" w:eastAsia="en-GB"/>
          </w:rPr>
          <w:tab/>
        </w:r>
        <w:r w:rsidR="00601381" w:rsidRPr="004F61F0">
          <w:rPr>
            <w:rStyle w:val="Hyperlink"/>
            <w:rFonts w:eastAsia="SimSun"/>
            <w:noProof/>
            <w:lang w:val="en-GB"/>
          </w:rPr>
          <w:t>Background</w:t>
        </w:r>
        <w:r w:rsidR="00601381">
          <w:rPr>
            <w:noProof/>
            <w:webHidden/>
          </w:rPr>
          <w:tab/>
        </w:r>
        <w:r w:rsidR="00601381">
          <w:rPr>
            <w:noProof/>
            <w:webHidden/>
          </w:rPr>
          <w:tab/>
        </w:r>
        <w:r w:rsidR="00601381">
          <w:rPr>
            <w:noProof/>
            <w:webHidden/>
          </w:rPr>
          <w:fldChar w:fldCharType="begin"/>
        </w:r>
        <w:r w:rsidR="00601381">
          <w:rPr>
            <w:noProof/>
            <w:webHidden/>
          </w:rPr>
          <w:instrText xml:space="preserve"> PAGEREF _Toc19008518 \h </w:instrText>
        </w:r>
        <w:r w:rsidR="00601381">
          <w:rPr>
            <w:noProof/>
            <w:webHidden/>
          </w:rPr>
        </w:r>
        <w:r w:rsidR="00601381">
          <w:rPr>
            <w:noProof/>
            <w:webHidden/>
          </w:rPr>
          <w:fldChar w:fldCharType="separate"/>
        </w:r>
        <w:r>
          <w:rPr>
            <w:noProof/>
            <w:webHidden/>
          </w:rPr>
          <w:t>53</w:t>
        </w:r>
        <w:r w:rsidR="00601381">
          <w:rPr>
            <w:noProof/>
            <w:webHidden/>
          </w:rPr>
          <w:fldChar w:fldCharType="end"/>
        </w:r>
      </w:hyperlink>
    </w:p>
    <w:p w14:paraId="52BF7962" w14:textId="60C108EE" w:rsidR="00601381" w:rsidRDefault="00EB1866">
      <w:pPr>
        <w:pStyle w:val="TOC2"/>
        <w:rPr>
          <w:rFonts w:asciiTheme="minorHAnsi" w:eastAsiaTheme="minorEastAsia" w:hAnsiTheme="minorHAnsi" w:cstheme="minorBidi"/>
          <w:noProof/>
          <w:sz w:val="22"/>
          <w:szCs w:val="22"/>
          <w:lang w:val="en-GB" w:eastAsia="en-GB"/>
        </w:rPr>
      </w:pPr>
      <w:hyperlink w:anchor="_Toc19008519" w:history="1">
        <w:r w:rsidR="00601381" w:rsidRPr="004F61F0">
          <w:rPr>
            <w:rStyle w:val="Hyperlink"/>
            <w:rFonts w:eastAsia="Times"/>
            <w:noProof/>
          </w:rPr>
          <w:t>2.1</w:t>
        </w:r>
        <w:r w:rsidR="00601381">
          <w:rPr>
            <w:rFonts w:asciiTheme="minorHAnsi" w:eastAsiaTheme="minorEastAsia" w:hAnsiTheme="minorHAnsi" w:cstheme="minorBidi"/>
            <w:noProof/>
            <w:sz w:val="22"/>
            <w:szCs w:val="22"/>
            <w:lang w:val="en-GB" w:eastAsia="en-GB"/>
          </w:rPr>
          <w:tab/>
        </w:r>
        <w:r w:rsidR="00601381" w:rsidRPr="004F61F0">
          <w:rPr>
            <w:rStyle w:val="Hyperlink"/>
            <w:rFonts w:eastAsia="Times"/>
            <w:noProof/>
          </w:rPr>
          <w:t>Earth exploration-satellite service (passive) protection criteria</w:t>
        </w:r>
        <w:r w:rsidR="00601381">
          <w:rPr>
            <w:rStyle w:val="Hyperlink"/>
            <w:rFonts w:eastAsia="Times"/>
            <w:noProof/>
          </w:rPr>
          <w:tab/>
        </w:r>
        <w:r w:rsidR="00601381">
          <w:rPr>
            <w:noProof/>
            <w:webHidden/>
          </w:rPr>
          <w:tab/>
        </w:r>
        <w:r w:rsidR="00601381">
          <w:rPr>
            <w:noProof/>
            <w:webHidden/>
          </w:rPr>
          <w:fldChar w:fldCharType="begin"/>
        </w:r>
        <w:r w:rsidR="00601381">
          <w:rPr>
            <w:noProof/>
            <w:webHidden/>
          </w:rPr>
          <w:instrText xml:space="preserve"> PAGEREF _Toc19008519 \h </w:instrText>
        </w:r>
        <w:r w:rsidR="00601381">
          <w:rPr>
            <w:noProof/>
            <w:webHidden/>
          </w:rPr>
        </w:r>
        <w:r w:rsidR="00601381">
          <w:rPr>
            <w:noProof/>
            <w:webHidden/>
          </w:rPr>
          <w:fldChar w:fldCharType="separate"/>
        </w:r>
        <w:r>
          <w:rPr>
            <w:noProof/>
            <w:webHidden/>
          </w:rPr>
          <w:t>55</w:t>
        </w:r>
        <w:r w:rsidR="00601381">
          <w:rPr>
            <w:noProof/>
            <w:webHidden/>
          </w:rPr>
          <w:fldChar w:fldCharType="end"/>
        </w:r>
      </w:hyperlink>
    </w:p>
    <w:p w14:paraId="16A07B99" w14:textId="264843C9" w:rsidR="00601381" w:rsidRDefault="00EB1866">
      <w:pPr>
        <w:pStyle w:val="TOC2"/>
        <w:rPr>
          <w:rFonts w:asciiTheme="minorHAnsi" w:eastAsiaTheme="minorEastAsia" w:hAnsiTheme="minorHAnsi" w:cstheme="minorBidi"/>
          <w:noProof/>
          <w:sz w:val="22"/>
          <w:szCs w:val="22"/>
          <w:lang w:val="en-GB" w:eastAsia="en-GB"/>
        </w:rPr>
      </w:pPr>
      <w:hyperlink w:anchor="_Toc19008520" w:history="1">
        <w:r w:rsidR="00601381" w:rsidRPr="004F61F0">
          <w:rPr>
            <w:rStyle w:val="Hyperlink"/>
            <w:rFonts w:eastAsia="Times"/>
            <w:noProof/>
            <w:lang w:val="en-GB"/>
          </w:rPr>
          <w:t>2.2</w:t>
        </w:r>
        <w:r w:rsidR="00601381">
          <w:rPr>
            <w:rFonts w:asciiTheme="minorHAnsi" w:eastAsiaTheme="minorEastAsia" w:hAnsiTheme="minorHAnsi" w:cstheme="minorBidi"/>
            <w:noProof/>
            <w:sz w:val="22"/>
            <w:szCs w:val="22"/>
            <w:lang w:val="en-GB" w:eastAsia="en-GB"/>
          </w:rPr>
          <w:tab/>
        </w:r>
        <w:r w:rsidR="00601381" w:rsidRPr="004F61F0">
          <w:rPr>
            <w:rStyle w:val="Hyperlink"/>
            <w:rFonts w:eastAsia="Times"/>
            <w:noProof/>
            <w:lang w:val="en-GB"/>
          </w:rPr>
          <w:t>Description of analysis methodology and simulation parameters</w:t>
        </w:r>
        <w:r w:rsidR="00601381">
          <w:rPr>
            <w:rStyle w:val="Hyperlink"/>
            <w:rFonts w:eastAsia="Times"/>
            <w:noProof/>
            <w:lang w:val="en-GB"/>
          </w:rPr>
          <w:tab/>
        </w:r>
        <w:r w:rsidR="00601381">
          <w:rPr>
            <w:noProof/>
            <w:webHidden/>
          </w:rPr>
          <w:tab/>
        </w:r>
        <w:r w:rsidR="00601381">
          <w:rPr>
            <w:noProof/>
            <w:webHidden/>
          </w:rPr>
          <w:fldChar w:fldCharType="begin"/>
        </w:r>
        <w:r w:rsidR="00601381">
          <w:rPr>
            <w:noProof/>
            <w:webHidden/>
          </w:rPr>
          <w:instrText xml:space="preserve"> PAGEREF _Toc19008520 \h </w:instrText>
        </w:r>
        <w:r w:rsidR="00601381">
          <w:rPr>
            <w:noProof/>
            <w:webHidden/>
          </w:rPr>
        </w:r>
        <w:r w:rsidR="00601381">
          <w:rPr>
            <w:noProof/>
            <w:webHidden/>
          </w:rPr>
          <w:fldChar w:fldCharType="separate"/>
        </w:r>
        <w:r>
          <w:rPr>
            <w:noProof/>
            <w:webHidden/>
          </w:rPr>
          <w:t>56</w:t>
        </w:r>
        <w:r w:rsidR="00601381">
          <w:rPr>
            <w:noProof/>
            <w:webHidden/>
          </w:rPr>
          <w:fldChar w:fldCharType="end"/>
        </w:r>
      </w:hyperlink>
    </w:p>
    <w:p w14:paraId="25B24BA4" w14:textId="3F4C226A" w:rsidR="00601381" w:rsidRDefault="00EB1866">
      <w:pPr>
        <w:pStyle w:val="TOC2"/>
        <w:rPr>
          <w:rFonts w:asciiTheme="minorHAnsi" w:eastAsiaTheme="minorEastAsia" w:hAnsiTheme="minorHAnsi" w:cstheme="minorBidi"/>
          <w:noProof/>
          <w:sz w:val="22"/>
          <w:szCs w:val="22"/>
          <w:lang w:val="en-GB" w:eastAsia="en-GB"/>
        </w:rPr>
      </w:pPr>
      <w:hyperlink w:anchor="_Toc19008521" w:history="1">
        <w:r w:rsidR="00601381" w:rsidRPr="004F61F0">
          <w:rPr>
            <w:rStyle w:val="Hyperlink"/>
            <w:rFonts w:eastAsia="MS Mincho"/>
            <w:noProof/>
            <w:lang w:val="en-GB"/>
          </w:rPr>
          <w:t>2.3</w:t>
        </w:r>
        <w:r w:rsidR="00601381">
          <w:rPr>
            <w:rFonts w:asciiTheme="minorHAnsi" w:eastAsiaTheme="minorEastAsia" w:hAnsiTheme="minorHAnsi" w:cstheme="minorBidi"/>
            <w:noProof/>
            <w:sz w:val="22"/>
            <w:szCs w:val="22"/>
            <w:lang w:val="en-GB" w:eastAsia="en-GB"/>
          </w:rPr>
          <w:tab/>
        </w:r>
        <w:r w:rsidR="00601381" w:rsidRPr="004F61F0">
          <w:rPr>
            <w:rStyle w:val="Hyperlink"/>
            <w:rFonts w:eastAsia="MS Mincho"/>
            <w:noProof/>
            <w:lang w:val="en-GB"/>
          </w:rPr>
          <w:t>Uplink analysis of HAPS System 6 and EESS (passive) sensor</w:t>
        </w:r>
        <w:r w:rsidR="00601381">
          <w:rPr>
            <w:rStyle w:val="Hyperlink"/>
            <w:rFonts w:eastAsia="MS Mincho"/>
            <w:noProof/>
            <w:lang w:val="en-GB"/>
          </w:rPr>
          <w:tab/>
        </w:r>
        <w:r w:rsidR="00601381">
          <w:rPr>
            <w:noProof/>
            <w:webHidden/>
          </w:rPr>
          <w:tab/>
        </w:r>
        <w:r w:rsidR="00601381">
          <w:rPr>
            <w:noProof/>
            <w:webHidden/>
          </w:rPr>
          <w:fldChar w:fldCharType="begin"/>
        </w:r>
        <w:r w:rsidR="00601381">
          <w:rPr>
            <w:noProof/>
            <w:webHidden/>
          </w:rPr>
          <w:instrText xml:space="preserve"> PAGEREF _Toc19008521 \h </w:instrText>
        </w:r>
        <w:r w:rsidR="00601381">
          <w:rPr>
            <w:noProof/>
            <w:webHidden/>
          </w:rPr>
        </w:r>
        <w:r w:rsidR="00601381">
          <w:rPr>
            <w:noProof/>
            <w:webHidden/>
          </w:rPr>
          <w:fldChar w:fldCharType="separate"/>
        </w:r>
        <w:r>
          <w:rPr>
            <w:noProof/>
            <w:webHidden/>
          </w:rPr>
          <w:t>58</w:t>
        </w:r>
        <w:r w:rsidR="00601381">
          <w:rPr>
            <w:noProof/>
            <w:webHidden/>
          </w:rPr>
          <w:fldChar w:fldCharType="end"/>
        </w:r>
      </w:hyperlink>
    </w:p>
    <w:p w14:paraId="440C88C0" w14:textId="7D4D91C5" w:rsidR="00601381" w:rsidRDefault="00EB1866">
      <w:pPr>
        <w:pStyle w:val="TOC2"/>
        <w:rPr>
          <w:rFonts w:asciiTheme="minorHAnsi" w:eastAsiaTheme="minorEastAsia" w:hAnsiTheme="minorHAnsi" w:cstheme="minorBidi"/>
          <w:noProof/>
          <w:sz w:val="22"/>
          <w:szCs w:val="22"/>
          <w:lang w:val="en-GB" w:eastAsia="en-GB"/>
        </w:rPr>
      </w:pPr>
      <w:hyperlink w:anchor="_Toc19008522" w:history="1">
        <w:r w:rsidR="00601381" w:rsidRPr="004F61F0">
          <w:rPr>
            <w:rStyle w:val="Hyperlink"/>
            <w:rFonts w:eastAsia="MS Mincho"/>
            <w:noProof/>
            <w:lang w:val="en-GB"/>
          </w:rPr>
          <w:t>2.4</w:t>
        </w:r>
        <w:r w:rsidR="00601381">
          <w:rPr>
            <w:rFonts w:asciiTheme="minorHAnsi" w:eastAsiaTheme="minorEastAsia" w:hAnsiTheme="minorHAnsi" w:cstheme="minorBidi"/>
            <w:noProof/>
            <w:sz w:val="22"/>
            <w:szCs w:val="22"/>
            <w:lang w:val="en-GB" w:eastAsia="en-GB"/>
          </w:rPr>
          <w:tab/>
        </w:r>
        <w:r w:rsidR="00601381" w:rsidRPr="004F61F0">
          <w:rPr>
            <w:rStyle w:val="Hyperlink"/>
            <w:rFonts w:eastAsia="MS Mincho"/>
            <w:noProof/>
            <w:lang w:val="en-GB"/>
          </w:rPr>
          <w:t>Downlink analysis of HAPS system 6 and EESS (passive)</w:t>
        </w:r>
        <w:r w:rsidR="00601381">
          <w:rPr>
            <w:rStyle w:val="Hyperlink"/>
            <w:rFonts w:eastAsia="MS Mincho"/>
            <w:noProof/>
            <w:lang w:val="en-GB"/>
          </w:rPr>
          <w:tab/>
        </w:r>
        <w:r w:rsidR="00601381">
          <w:rPr>
            <w:noProof/>
            <w:webHidden/>
          </w:rPr>
          <w:tab/>
        </w:r>
        <w:r w:rsidR="00601381">
          <w:rPr>
            <w:noProof/>
            <w:webHidden/>
          </w:rPr>
          <w:fldChar w:fldCharType="begin"/>
        </w:r>
        <w:r w:rsidR="00601381">
          <w:rPr>
            <w:noProof/>
            <w:webHidden/>
          </w:rPr>
          <w:instrText xml:space="preserve"> PAGEREF _Toc19008522 \h </w:instrText>
        </w:r>
        <w:r w:rsidR="00601381">
          <w:rPr>
            <w:noProof/>
            <w:webHidden/>
          </w:rPr>
        </w:r>
        <w:r w:rsidR="00601381">
          <w:rPr>
            <w:noProof/>
            <w:webHidden/>
          </w:rPr>
          <w:fldChar w:fldCharType="separate"/>
        </w:r>
        <w:r>
          <w:rPr>
            <w:noProof/>
            <w:webHidden/>
          </w:rPr>
          <w:t>63</w:t>
        </w:r>
        <w:r w:rsidR="00601381">
          <w:rPr>
            <w:noProof/>
            <w:webHidden/>
          </w:rPr>
          <w:fldChar w:fldCharType="end"/>
        </w:r>
      </w:hyperlink>
    </w:p>
    <w:p w14:paraId="2FE7141A" w14:textId="1CF2B10A" w:rsidR="00601381" w:rsidRDefault="00EB1866">
      <w:pPr>
        <w:pStyle w:val="TOC2"/>
        <w:rPr>
          <w:rFonts w:asciiTheme="minorHAnsi" w:eastAsiaTheme="minorEastAsia" w:hAnsiTheme="minorHAnsi" w:cstheme="minorBidi"/>
          <w:noProof/>
          <w:sz w:val="22"/>
          <w:szCs w:val="22"/>
          <w:lang w:val="en-GB" w:eastAsia="en-GB"/>
        </w:rPr>
      </w:pPr>
      <w:hyperlink w:anchor="_Toc19008523" w:history="1">
        <w:r w:rsidR="00601381" w:rsidRPr="004F61F0">
          <w:rPr>
            <w:rStyle w:val="Hyperlink"/>
            <w:rFonts w:eastAsia="MS Mincho"/>
            <w:noProof/>
            <w:lang w:val="en-GB"/>
          </w:rPr>
          <w:t>2.5</w:t>
        </w:r>
        <w:r w:rsidR="00601381">
          <w:rPr>
            <w:rFonts w:asciiTheme="minorHAnsi" w:eastAsiaTheme="minorEastAsia" w:hAnsiTheme="minorHAnsi" w:cstheme="minorBidi"/>
            <w:noProof/>
            <w:sz w:val="22"/>
            <w:szCs w:val="22"/>
            <w:lang w:val="en-GB" w:eastAsia="en-GB"/>
          </w:rPr>
          <w:tab/>
        </w:r>
        <w:r w:rsidR="00601381" w:rsidRPr="004F61F0">
          <w:rPr>
            <w:rStyle w:val="Hyperlink"/>
            <w:rFonts w:eastAsia="MS Mincho"/>
            <w:noProof/>
            <w:lang w:val="en-GB"/>
          </w:rPr>
          <w:t>Uplink and downlink analysis results for study A</w:t>
        </w:r>
        <w:r w:rsidR="00601381">
          <w:rPr>
            <w:rStyle w:val="Hyperlink"/>
            <w:rFonts w:eastAsia="MS Mincho"/>
            <w:noProof/>
            <w:lang w:val="en-GB"/>
          </w:rPr>
          <w:tab/>
        </w:r>
        <w:r w:rsidR="00601381">
          <w:rPr>
            <w:noProof/>
            <w:webHidden/>
          </w:rPr>
          <w:tab/>
        </w:r>
        <w:r w:rsidR="00601381">
          <w:rPr>
            <w:noProof/>
            <w:webHidden/>
          </w:rPr>
          <w:fldChar w:fldCharType="begin"/>
        </w:r>
        <w:r w:rsidR="00601381">
          <w:rPr>
            <w:noProof/>
            <w:webHidden/>
          </w:rPr>
          <w:instrText xml:space="preserve"> PAGEREF _Toc19008523 \h </w:instrText>
        </w:r>
        <w:r w:rsidR="00601381">
          <w:rPr>
            <w:noProof/>
            <w:webHidden/>
          </w:rPr>
        </w:r>
        <w:r w:rsidR="00601381">
          <w:rPr>
            <w:noProof/>
            <w:webHidden/>
          </w:rPr>
          <w:fldChar w:fldCharType="separate"/>
        </w:r>
        <w:r>
          <w:rPr>
            <w:noProof/>
            <w:webHidden/>
          </w:rPr>
          <w:t>70</w:t>
        </w:r>
        <w:r w:rsidR="00601381">
          <w:rPr>
            <w:noProof/>
            <w:webHidden/>
          </w:rPr>
          <w:fldChar w:fldCharType="end"/>
        </w:r>
      </w:hyperlink>
    </w:p>
    <w:p w14:paraId="4EFB07EE" w14:textId="03080CB3" w:rsidR="00601381" w:rsidRDefault="00EB1866">
      <w:pPr>
        <w:pStyle w:val="TOC1"/>
        <w:rPr>
          <w:rFonts w:asciiTheme="minorHAnsi" w:eastAsiaTheme="minorEastAsia" w:hAnsiTheme="minorHAnsi" w:cstheme="minorBidi"/>
          <w:noProof/>
          <w:sz w:val="22"/>
          <w:szCs w:val="22"/>
          <w:lang w:val="en-GB" w:eastAsia="en-GB"/>
        </w:rPr>
      </w:pPr>
      <w:hyperlink w:anchor="_Toc19008524" w:history="1">
        <w:r w:rsidR="00601381" w:rsidRPr="004F61F0">
          <w:rPr>
            <w:rStyle w:val="Hyperlink"/>
            <w:noProof/>
            <w:lang w:val="en-GB"/>
          </w:rPr>
          <w:t>3</w:t>
        </w:r>
        <w:r w:rsidR="00601381">
          <w:rPr>
            <w:rFonts w:asciiTheme="minorHAnsi" w:eastAsiaTheme="minorEastAsia" w:hAnsiTheme="minorHAnsi" w:cstheme="minorBidi"/>
            <w:noProof/>
            <w:sz w:val="22"/>
            <w:szCs w:val="22"/>
            <w:lang w:val="en-GB" w:eastAsia="en-GB"/>
          </w:rPr>
          <w:tab/>
        </w:r>
        <w:r w:rsidR="00601381" w:rsidRPr="004F61F0">
          <w:rPr>
            <w:rStyle w:val="Hyperlink"/>
            <w:noProof/>
            <w:lang w:val="en-GB"/>
          </w:rPr>
          <w:t>S</w:t>
        </w:r>
        <w:r w:rsidR="00601381" w:rsidRPr="004F61F0">
          <w:rPr>
            <w:rStyle w:val="Hyperlink"/>
            <w:rFonts w:eastAsia="SimSun"/>
            <w:noProof/>
            <w:lang w:val="en-GB"/>
          </w:rPr>
          <w:t>ummary and analysis of the results of studies</w:t>
        </w:r>
        <w:r w:rsidR="00601381">
          <w:rPr>
            <w:noProof/>
            <w:webHidden/>
          </w:rPr>
          <w:tab/>
        </w:r>
        <w:r w:rsidR="00601381">
          <w:rPr>
            <w:noProof/>
            <w:webHidden/>
          </w:rPr>
          <w:tab/>
        </w:r>
        <w:r w:rsidR="00601381">
          <w:rPr>
            <w:noProof/>
            <w:webHidden/>
          </w:rPr>
          <w:fldChar w:fldCharType="begin"/>
        </w:r>
        <w:r w:rsidR="00601381">
          <w:rPr>
            <w:noProof/>
            <w:webHidden/>
          </w:rPr>
          <w:instrText xml:space="preserve"> PAGEREF _Toc19008524 \h </w:instrText>
        </w:r>
        <w:r w:rsidR="00601381">
          <w:rPr>
            <w:noProof/>
            <w:webHidden/>
          </w:rPr>
        </w:r>
        <w:r w:rsidR="00601381">
          <w:rPr>
            <w:noProof/>
            <w:webHidden/>
          </w:rPr>
          <w:fldChar w:fldCharType="separate"/>
        </w:r>
        <w:r>
          <w:rPr>
            <w:noProof/>
            <w:webHidden/>
          </w:rPr>
          <w:t>71</w:t>
        </w:r>
        <w:r w:rsidR="00601381">
          <w:rPr>
            <w:noProof/>
            <w:webHidden/>
          </w:rPr>
          <w:fldChar w:fldCharType="end"/>
        </w:r>
      </w:hyperlink>
    </w:p>
    <w:p w14:paraId="0F6C112D" w14:textId="1B2BB072" w:rsidR="00601381" w:rsidRDefault="00EB1866">
      <w:pPr>
        <w:pStyle w:val="TOC2"/>
        <w:rPr>
          <w:rFonts w:asciiTheme="minorHAnsi" w:eastAsiaTheme="minorEastAsia" w:hAnsiTheme="minorHAnsi" w:cstheme="minorBidi"/>
          <w:noProof/>
          <w:sz w:val="22"/>
          <w:szCs w:val="22"/>
          <w:lang w:val="en-GB" w:eastAsia="en-GB"/>
        </w:rPr>
      </w:pPr>
      <w:hyperlink w:anchor="_Toc19008525" w:history="1">
        <w:r w:rsidR="00601381" w:rsidRPr="004F61F0">
          <w:rPr>
            <w:rStyle w:val="Hyperlink"/>
            <w:rFonts w:eastAsia="MS Minngs"/>
            <w:noProof/>
            <w:lang w:val="en-GB"/>
          </w:rPr>
          <w:t>3.1</w:t>
        </w:r>
        <w:r w:rsidR="00601381">
          <w:rPr>
            <w:rFonts w:asciiTheme="minorHAnsi" w:eastAsiaTheme="minorEastAsia" w:hAnsiTheme="minorHAnsi" w:cstheme="minorBidi"/>
            <w:noProof/>
            <w:sz w:val="22"/>
            <w:szCs w:val="22"/>
            <w:lang w:val="en-GB" w:eastAsia="en-GB"/>
          </w:rPr>
          <w:tab/>
        </w:r>
        <w:r w:rsidR="00601381" w:rsidRPr="004F61F0">
          <w:rPr>
            <w:rStyle w:val="Hyperlink"/>
            <w:rFonts w:eastAsia="MS Minngs"/>
            <w:noProof/>
            <w:lang w:val="en-GB"/>
          </w:rPr>
          <w:t>HAPS station transmitting towards the HAPS GW/CPE stations</w:t>
        </w:r>
        <w:r w:rsidR="00601381">
          <w:rPr>
            <w:noProof/>
            <w:webHidden/>
          </w:rPr>
          <w:tab/>
        </w:r>
        <w:r w:rsidR="00601381">
          <w:rPr>
            <w:noProof/>
            <w:webHidden/>
          </w:rPr>
          <w:tab/>
        </w:r>
        <w:r w:rsidR="00601381">
          <w:rPr>
            <w:noProof/>
            <w:webHidden/>
          </w:rPr>
          <w:fldChar w:fldCharType="begin"/>
        </w:r>
        <w:r w:rsidR="00601381">
          <w:rPr>
            <w:noProof/>
            <w:webHidden/>
          </w:rPr>
          <w:instrText xml:space="preserve"> PAGEREF _Toc19008525 \h </w:instrText>
        </w:r>
        <w:r w:rsidR="00601381">
          <w:rPr>
            <w:noProof/>
            <w:webHidden/>
          </w:rPr>
        </w:r>
        <w:r w:rsidR="00601381">
          <w:rPr>
            <w:noProof/>
            <w:webHidden/>
          </w:rPr>
          <w:fldChar w:fldCharType="separate"/>
        </w:r>
        <w:r>
          <w:rPr>
            <w:noProof/>
            <w:webHidden/>
          </w:rPr>
          <w:t>71</w:t>
        </w:r>
        <w:r w:rsidR="00601381">
          <w:rPr>
            <w:noProof/>
            <w:webHidden/>
          </w:rPr>
          <w:fldChar w:fldCharType="end"/>
        </w:r>
      </w:hyperlink>
    </w:p>
    <w:p w14:paraId="3FDBAB69" w14:textId="4B885F7A" w:rsidR="00601381" w:rsidRDefault="00EB1866">
      <w:pPr>
        <w:pStyle w:val="TOC2"/>
        <w:rPr>
          <w:rFonts w:asciiTheme="minorHAnsi" w:eastAsiaTheme="minorEastAsia" w:hAnsiTheme="minorHAnsi" w:cstheme="minorBidi"/>
          <w:noProof/>
          <w:sz w:val="22"/>
          <w:szCs w:val="22"/>
          <w:lang w:val="en-GB" w:eastAsia="en-GB"/>
        </w:rPr>
      </w:pPr>
      <w:hyperlink w:anchor="_Toc19008526" w:history="1">
        <w:r w:rsidR="00601381" w:rsidRPr="004F61F0">
          <w:rPr>
            <w:rStyle w:val="Hyperlink"/>
            <w:rFonts w:eastAsia="MS Minngs"/>
            <w:noProof/>
            <w:lang w:val="en-GB"/>
          </w:rPr>
          <w:t>3.2</w:t>
        </w:r>
        <w:r w:rsidR="00601381">
          <w:rPr>
            <w:rFonts w:asciiTheme="minorHAnsi" w:eastAsiaTheme="minorEastAsia" w:hAnsiTheme="minorHAnsi" w:cstheme="minorBidi"/>
            <w:noProof/>
            <w:sz w:val="22"/>
            <w:szCs w:val="22"/>
            <w:lang w:val="en-GB" w:eastAsia="en-GB"/>
          </w:rPr>
          <w:tab/>
        </w:r>
        <w:r w:rsidR="00601381" w:rsidRPr="004F61F0">
          <w:rPr>
            <w:rStyle w:val="Hyperlink"/>
            <w:rFonts w:eastAsia="MS Minngs"/>
            <w:noProof/>
            <w:lang w:val="en-GB"/>
          </w:rPr>
          <w:t>HAPS GW/CPE stations transmitting towards the HAPS station</w:t>
        </w:r>
        <w:r w:rsidR="00601381">
          <w:rPr>
            <w:rStyle w:val="Hyperlink"/>
            <w:rFonts w:eastAsia="MS Minngs"/>
            <w:noProof/>
            <w:lang w:val="en-GB"/>
          </w:rPr>
          <w:tab/>
        </w:r>
        <w:r w:rsidR="00601381">
          <w:rPr>
            <w:noProof/>
            <w:webHidden/>
          </w:rPr>
          <w:tab/>
        </w:r>
        <w:r w:rsidR="00601381">
          <w:rPr>
            <w:noProof/>
            <w:webHidden/>
          </w:rPr>
          <w:fldChar w:fldCharType="begin"/>
        </w:r>
        <w:r w:rsidR="00601381">
          <w:rPr>
            <w:noProof/>
            <w:webHidden/>
          </w:rPr>
          <w:instrText xml:space="preserve"> PAGEREF _Toc19008526 \h </w:instrText>
        </w:r>
        <w:r w:rsidR="00601381">
          <w:rPr>
            <w:noProof/>
            <w:webHidden/>
          </w:rPr>
        </w:r>
        <w:r w:rsidR="00601381">
          <w:rPr>
            <w:noProof/>
            <w:webHidden/>
          </w:rPr>
          <w:fldChar w:fldCharType="separate"/>
        </w:r>
        <w:r>
          <w:rPr>
            <w:noProof/>
            <w:webHidden/>
          </w:rPr>
          <w:t>71</w:t>
        </w:r>
        <w:r w:rsidR="00601381">
          <w:rPr>
            <w:noProof/>
            <w:webHidden/>
          </w:rPr>
          <w:fldChar w:fldCharType="end"/>
        </w:r>
      </w:hyperlink>
    </w:p>
    <w:p w14:paraId="694BC098" w14:textId="71536B2F" w:rsidR="00601381" w:rsidRDefault="00EB1866">
      <w:pPr>
        <w:pStyle w:val="TOC1"/>
        <w:rPr>
          <w:rFonts w:asciiTheme="minorHAnsi" w:eastAsiaTheme="minorEastAsia" w:hAnsiTheme="minorHAnsi" w:cstheme="minorBidi"/>
          <w:noProof/>
          <w:sz w:val="22"/>
          <w:szCs w:val="22"/>
          <w:lang w:val="en-GB" w:eastAsia="en-GB"/>
        </w:rPr>
      </w:pPr>
      <w:hyperlink w:anchor="_Toc19008527" w:history="1">
        <w:r w:rsidR="00601381" w:rsidRPr="004F61F0">
          <w:rPr>
            <w:rStyle w:val="Hyperlink"/>
            <w:rFonts w:eastAsia="MS Mincho"/>
            <w:bCs/>
            <w:noProof/>
            <w:shd w:val="clear" w:color="auto" w:fill="FFFFFF"/>
            <w:lang w:val="en-GB" w:eastAsia="ja-JP"/>
          </w:rPr>
          <w:t xml:space="preserve">Annex 5  </w:t>
        </w:r>
        <w:r w:rsidR="00601381" w:rsidRPr="004F61F0">
          <w:rPr>
            <w:rStyle w:val="Hyperlink"/>
            <w:noProof/>
            <w:shd w:val="clear" w:color="auto" w:fill="FFFFFF"/>
            <w:lang w:val="en-GB"/>
          </w:rPr>
          <w:t xml:space="preserve">Compatibility of Radio </w:t>
        </w:r>
        <w:r w:rsidR="00601381" w:rsidRPr="004F61F0">
          <w:rPr>
            <w:rStyle w:val="Hyperlink"/>
            <w:noProof/>
            <w:lang w:val="en-GB"/>
          </w:rPr>
          <w:t>Astronomy</w:t>
        </w:r>
        <w:r w:rsidR="00601381" w:rsidRPr="004F61F0">
          <w:rPr>
            <w:rStyle w:val="Hyperlink"/>
            <w:noProof/>
            <w:shd w:val="clear" w:color="auto" w:fill="FFFFFF"/>
            <w:lang w:val="en-GB"/>
          </w:rPr>
          <w:t xml:space="preserve"> service in the adjacent band 22.21-22.5 GHz</w:t>
        </w:r>
        <w:r w:rsidR="00601381" w:rsidRPr="004F61F0">
          <w:rPr>
            <w:rStyle w:val="Hyperlink"/>
            <w:noProof/>
            <w:lang w:val="en-GB"/>
          </w:rPr>
          <w:t xml:space="preserve"> </w:t>
        </w:r>
        <w:r w:rsidR="00601381" w:rsidRPr="004F61F0">
          <w:rPr>
            <w:rStyle w:val="Hyperlink"/>
            <w:noProof/>
            <w:shd w:val="clear" w:color="auto" w:fill="FFFFFF"/>
            <w:lang w:val="en-GB"/>
          </w:rPr>
          <w:t>and HAPS systems operating in the 21.4-22 GHz frequency range</w:t>
        </w:r>
        <w:r w:rsidR="00601381">
          <w:rPr>
            <w:rStyle w:val="Hyperlink"/>
            <w:noProof/>
            <w:shd w:val="clear" w:color="auto" w:fill="FFFFFF"/>
            <w:lang w:val="en-GB"/>
          </w:rPr>
          <w:tab/>
        </w:r>
        <w:r w:rsidR="00601381">
          <w:rPr>
            <w:noProof/>
            <w:webHidden/>
          </w:rPr>
          <w:tab/>
        </w:r>
        <w:r w:rsidR="00601381">
          <w:rPr>
            <w:noProof/>
            <w:webHidden/>
          </w:rPr>
          <w:fldChar w:fldCharType="begin"/>
        </w:r>
        <w:r w:rsidR="00601381">
          <w:rPr>
            <w:noProof/>
            <w:webHidden/>
          </w:rPr>
          <w:instrText xml:space="preserve"> PAGEREF _Toc19008527 \h </w:instrText>
        </w:r>
        <w:r w:rsidR="00601381">
          <w:rPr>
            <w:noProof/>
            <w:webHidden/>
          </w:rPr>
        </w:r>
        <w:r w:rsidR="00601381">
          <w:rPr>
            <w:noProof/>
            <w:webHidden/>
          </w:rPr>
          <w:fldChar w:fldCharType="separate"/>
        </w:r>
        <w:r>
          <w:rPr>
            <w:noProof/>
            <w:webHidden/>
          </w:rPr>
          <w:t>72</w:t>
        </w:r>
        <w:r w:rsidR="00601381">
          <w:rPr>
            <w:noProof/>
            <w:webHidden/>
          </w:rPr>
          <w:fldChar w:fldCharType="end"/>
        </w:r>
      </w:hyperlink>
    </w:p>
    <w:p w14:paraId="1A28852D" w14:textId="5079B7CC" w:rsidR="00601381" w:rsidRDefault="00EB1866">
      <w:pPr>
        <w:pStyle w:val="TOC1"/>
        <w:rPr>
          <w:rFonts w:asciiTheme="minorHAnsi" w:eastAsiaTheme="minorEastAsia" w:hAnsiTheme="minorHAnsi" w:cstheme="minorBidi"/>
          <w:noProof/>
          <w:sz w:val="22"/>
          <w:szCs w:val="22"/>
          <w:lang w:val="en-GB" w:eastAsia="en-GB"/>
        </w:rPr>
      </w:pPr>
      <w:hyperlink w:anchor="_Toc19008528" w:history="1">
        <w:r w:rsidR="00601381" w:rsidRPr="004F61F0">
          <w:rPr>
            <w:rStyle w:val="Hyperlink"/>
            <w:noProof/>
          </w:rPr>
          <w:t>1</w:t>
        </w:r>
        <w:r w:rsidR="00601381">
          <w:rPr>
            <w:rFonts w:asciiTheme="minorHAnsi" w:eastAsiaTheme="minorEastAsia" w:hAnsiTheme="minorHAnsi" w:cstheme="minorBidi"/>
            <w:noProof/>
            <w:sz w:val="22"/>
            <w:szCs w:val="22"/>
            <w:lang w:val="en-GB" w:eastAsia="en-GB"/>
          </w:rPr>
          <w:tab/>
        </w:r>
        <w:r w:rsidR="00601381" w:rsidRPr="004F61F0">
          <w:rPr>
            <w:rStyle w:val="Hyperlink"/>
            <w:noProof/>
          </w:rPr>
          <w:t>Technical analysis</w:t>
        </w:r>
        <w:r w:rsidR="00601381">
          <w:rPr>
            <w:noProof/>
            <w:webHidden/>
          </w:rPr>
          <w:tab/>
        </w:r>
        <w:r w:rsidR="00601381">
          <w:rPr>
            <w:noProof/>
            <w:webHidden/>
          </w:rPr>
          <w:tab/>
        </w:r>
        <w:r w:rsidR="00601381">
          <w:rPr>
            <w:noProof/>
            <w:webHidden/>
          </w:rPr>
          <w:fldChar w:fldCharType="begin"/>
        </w:r>
        <w:r w:rsidR="00601381">
          <w:rPr>
            <w:noProof/>
            <w:webHidden/>
          </w:rPr>
          <w:instrText xml:space="preserve"> PAGEREF _Toc19008528 \h </w:instrText>
        </w:r>
        <w:r w:rsidR="00601381">
          <w:rPr>
            <w:noProof/>
            <w:webHidden/>
          </w:rPr>
        </w:r>
        <w:r w:rsidR="00601381">
          <w:rPr>
            <w:noProof/>
            <w:webHidden/>
          </w:rPr>
          <w:fldChar w:fldCharType="separate"/>
        </w:r>
        <w:r>
          <w:rPr>
            <w:noProof/>
            <w:webHidden/>
          </w:rPr>
          <w:t>72</w:t>
        </w:r>
        <w:r w:rsidR="00601381">
          <w:rPr>
            <w:noProof/>
            <w:webHidden/>
          </w:rPr>
          <w:fldChar w:fldCharType="end"/>
        </w:r>
      </w:hyperlink>
    </w:p>
    <w:p w14:paraId="1F89CFCA" w14:textId="02BB107A" w:rsidR="00601381" w:rsidRDefault="00EB1866">
      <w:pPr>
        <w:pStyle w:val="TOC2"/>
        <w:rPr>
          <w:rFonts w:asciiTheme="minorHAnsi" w:eastAsiaTheme="minorEastAsia" w:hAnsiTheme="minorHAnsi" w:cstheme="minorBidi"/>
          <w:noProof/>
          <w:sz w:val="22"/>
          <w:szCs w:val="22"/>
          <w:lang w:val="en-GB" w:eastAsia="en-GB"/>
        </w:rPr>
      </w:pPr>
      <w:hyperlink w:anchor="_Toc19008529" w:history="1">
        <w:r w:rsidR="00601381" w:rsidRPr="004F61F0">
          <w:rPr>
            <w:rStyle w:val="Hyperlink"/>
            <w:rFonts w:eastAsia="MS Mincho"/>
            <w:noProof/>
          </w:rPr>
          <w:t>1.1</w:t>
        </w:r>
        <w:r w:rsidR="00601381">
          <w:rPr>
            <w:rFonts w:asciiTheme="minorHAnsi" w:eastAsiaTheme="minorEastAsia" w:hAnsiTheme="minorHAnsi" w:cstheme="minorBidi"/>
            <w:noProof/>
            <w:sz w:val="22"/>
            <w:szCs w:val="22"/>
            <w:lang w:val="en-GB" w:eastAsia="en-GB"/>
          </w:rPr>
          <w:tab/>
        </w:r>
        <w:r w:rsidR="00601381" w:rsidRPr="004F61F0">
          <w:rPr>
            <w:rStyle w:val="Hyperlink"/>
            <w:rFonts w:eastAsia="MS Mincho"/>
            <w:noProof/>
          </w:rPr>
          <w:t>Study</w:t>
        </w:r>
        <w:r w:rsidR="00601381" w:rsidRPr="004F61F0">
          <w:rPr>
            <w:rStyle w:val="Hyperlink"/>
            <w:rFonts w:eastAsia="MS Mincho"/>
            <w:noProof/>
            <w:shd w:val="clear" w:color="auto" w:fill="FFFFFF"/>
            <w:lang w:eastAsia="ja-JP"/>
          </w:rPr>
          <w:t xml:space="preserve"> A</w:t>
        </w:r>
        <w:r w:rsidR="00601381">
          <w:rPr>
            <w:noProof/>
            <w:webHidden/>
          </w:rPr>
          <w:tab/>
        </w:r>
        <w:r w:rsidR="00601381">
          <w:rPr>
            <w:noProof/>
            <w:webHidden/>
          </w:rPr>
          <w:tab/>
        </w:r>
        <w:r w:rsidR="00601381">
          <w:rPr>
            <w:noProof/>
            <w:webHidden/>
          </w:rPr>
          <w:fldChar w:fldCharType="begin"/>
        </w:r>
        <w:r w:rsidR="00601381">
          <w:rPr>
            <w:noProof/>
            <w:webHidden/>
          </w:rPr>
          <w:instrText xml:space="preserve"> PAGEREF _Toc19008529 \h </w:instrText>
        </w:r>
        <w:r w:rsidR="00601381">
          <w:rPr>
            <w:noProof/>
            <w:webHidden/>
          </w:rPr>
        </w:r>
        <w:r w:rsidR="00601381">
          <w:rPr>
            <w:noProof/>
            <w:webHidden/>
          </w:rPr>
          <w:fldChar w:fldCharType="separate"/>
        </w:r>
        <w:r>
          <w:rPr>
            <w:noProof/>
            <w:webHidden/>
          </w:rPr>
          <w:t>72</w:t>
        </w:r>
        <w:r w:rsidR="00601381">
          <w:rPr>
            <w:noProof/>
            <w:webHidden/>
          </w:rPr>
          <w:fldChar w:fldCharType="end"/>
        </w:r>
      </w:hyperlink>
    </w:p>
    <w:p w14:paraId="04F533F4" w14:textId="3D5E4E4B" w:rsidR="00601381" w:rsidRDefault="00EB1866">
      <w:pPr>
        <w:pStyle w:val="TOC2"/>
        <w:rPr>
          <w:rFonts w:asciiTheme="minorHAnsi" w:eastAsiaTheme="minorEastAsia" w:hAnsiTheme="minorHAnsi" w:cstheme="minorBidi"/>
          <w:noProof/>
          <w:sz w:val="22"/>
          <w:szCs w:val="22"/>
          <w:lang w:val="en-GB" w:eastAsia="en-GB"/>
        </w:rPr>
      </w:pPr>
      <w:hyperlink w:anchor="_Toc19008530" w:history="1">
        <w:r w:rsidR="00601381" w:rsidRPr="004F61F0">
          <w:rPr>
            <w:rStyle w:val="Hyperlink"/>
            <w:rFonts w:eastAsia="MS Mincho"/>
            <w:noProof/>
            <w:lang w:val="en-GB"/>
          </w:rPr>
          <w:t>1.2</w:t>
        </w:r>
        <w:r w:rsidR="00601381">
          <w:rPr>
            <w:rFonts w:asciiTheme="minorHAnsi" w:eastAsiaTheme="minorEastAsia" w:hAnsiTheme="minorHAnsi" w:cstheme="minorBidi"/>
            <w:noProof/>
            <w:sz w:val="22"/>
            <w:szCs w:val="22"/>
            <w:lang w:val="en-GB" w:eastAsia="en-GB"/>
          </w:rPr>
          <w:tab/>
        </w:r>
        <w:r w:rsidR="00601381" w:rsidRPr="004F61F0">
          <w:rPr>
            <w:rStyle w:val="Hyperlink"/>
            <w:rFonts w:eastAsia="MS Mincho"/>
            <w:noProof/>
            <w:lang w:val="en-GB"/>
          </w:rPr>
          <w:t>Study</w:t>
        </w:r>
        <w:r w:rsidR="00601381" w:rsidRPr="004F61F0">
          <w:rPr>
            <w:rStyle w:val="Hyperlink"/>
            <w:rFonts w:eastAsia="MS Mincho"/>
            <w:noProof/>
            <w:shd w:val="clear" w:color="auto" w:fill="FFFFFF"/>
            <w:lang w:val="en-GB" w:eastAsia="ja-JP"/>
          </w:rPr>
          <w:t xml:space="preserve"> B</w:t>
        </w:r>
        <w:r w:rsidR="00601381">
          <w:rPr>
            <w:noProof/>
            <w:webHidden/>
          </w:rPr>
          <w:tab/>
        </w:r>
        <w:r w:rsidR="00601381">
          <w:rPr>
            <w:noProof/>
            <w:webHidden/>
          </w:rPr>
          <w:tab/>
        </w:r>
        <w:r w:rsidR="00601381">
          <w:rPr>
            <w:noProof/>
            <w:webHidden/>
          </w:rPr>
          <w:fldChar w:fldCharType="begin"/>
        </w:r>
        <w:r w:rsidR="00601381">
          <w:rPr>
            <w:noProof/>
            <w:webHidden/>
          </w:rPr>
          <w:instrText xml:space="preserve"> PAGEREF _Toc19008530 \h </w:instrText>
        </w:r>
        <w:r w:rsidR="00601381">
          <w:rPr>
            <w:noProof/>
            <w:webHidden/>
          </w:rPr>
        </w:r>
        <w:r w:rsidR="00601381">
          <w:rPr>
            <w:noProof/>
            <w:webHidden/>
          </w:rPr>
          <w:fldChar w:fldCharType="separate"/>
        </w:r>
        <w:r>
          <w:rPr>
            <w:noProof/>
            <w:webHidden/>
          </w:rPr>
          <w:t>79</w:t>
        </w:r>
        <w:r w:rsidR="00601381">
          <w:rPr>
            <w:noProof/>
            <w:webHidden/>
          </w:rPr>
          <w:fldChar w:fldCharType="end"/>
        </w:r>
      </w:hyperlink>
    </w:p>
    <w:p w14:paraId="4DD6DAA0" w14:textId="07B62CD7" w:rsidR="00601381" w:rsidRDefault="00EB1866">
      <w:pPr>
        <w:pStyle w:val="TOC1"/>
        <w:rPr>
          <w:rFonts w:asciiTheme="minorHAnsi" w:eastAsiaTheme="minorEastAsia" w:hAnsiTheme="minorHAnsi" w:cstheme="minorBidi"/>
          <w:noProof/>
          <w:sz w:val="22"/>
          <w:szCs w:val="22"/>
          <w:lang w:val="en-GB" w:eastAsia="en-GB"/>
        </w:rPr>
      </w:pPr>
      <w:hyperlink w:anchor="_Toc19008531" w:history="1">
        <w:r w:rsidR="00601381" w:rsidRPr="004F61F0">
          <w:rPr>
            <w:rStyle w:val="Hyperlink"/>
            <w:noProof/>
            <w:lang w:val="en-GB"/>
          </w:rPr>
          <w:t>2</w:t>
        </w:r>
        <w:r w:rsidR="00601381">
          <w:rPr>
            <w:rFonts w:asciiTheme="minorHAnsi" w:eastAsiaTheme="minorEastAsia" w:hAnsiTheme="minorHAnsi" w:cstheme="minorBidi"/>
            <w:noProof/>
            <w:sz w:val="22"/>
            <w:szCs w:val="22"/>
            <w:lang w:val="en-GB" w:eastAsia="en-GB"/>
          </w:rPr>
          <w:tab/>
        </w:r>
        <w:r w:rsidR="00601381" w:rsidRPr="004F61F0">
          <w:rPr>
            <w:rStyle w:val="Hyperlink"/>
            <w:noProof/>
            <w:lang w:val="en-GB"/>
          </w:rPr>
          <w:t>S</w:t>
        </w:r>
        <w:r w:rsidR="00601381" w:rsidRPr="004F61F0">
          <w:rPr>
            <w:rStyle w:val="Hyperlink"/>
            <w:rFonts w:eastAsia="SimSun"/>
            <w:noProof/>
            <w:lang w:val="en-GB"/>
          </w:rPr>
          <w:t>ummary and analysis of the results of studies</w:t>
        </w:r>
        <w:r w:rsidR="00601381">
          <w:rPr>
            <w:noProof/>
            <w:webHidden/>
          </w:rPr>
          <w:tab/>
        </w:r>
        <w:r w:rsidR="00601381">
          <w:rPr>
            <w:noProof/>
            <w:webHidden/>
          </w:rPr>
          <w:tab/>
        </w:r>
        <w:r w:rsidR="00601381">
          <w:rPr>
            <w:noProof/>
            <w:webHidden/>
          </w:rPr>
          <w:fldChar w:fldCharType="begin"/>
        </w:r>
        <w:r w:rsidR="00601381">
          <w:rPr>
            <w:noProof/>
            <w:webHidden/>
          </w:rPr>
          <w:instrText xml:space="preserve"> PAGEREF _Toc19008531 \h </w:instrText>
        </w:r>
        <w:r w:rsidR="00601381">
          <w:rPr>
            <w:noProof/>
            <w:webHidden/>
          </w:rPr>
        </w:r>
        <w:r w:rsidR="00601381">
          <w:rPr>
            <w:noProof/>
            <w:webHidden/>
          </w:rPr>
          <w:fldChar w:fldCharType="separate"/>
        </w:r>
        <w:r>
          <w:rPr>
            <w:noProof/>
            <w:webHidden/>
          </w:rPr>
          <w:t>86</w:t>
        </w:r>
        <w:r w:rsidR="00601381">
          <w:rPr>
            <w:noProof/>
            <w:webHidden/>
          </w:rPr>
          <w:fldChar w:fldCharType="end"/>
        </w:r>
      </w:hyperlink>
    </w:p>
    <w:p w14:paraId="38D52EBE" w14:textId="5EE70DCD" w:rsidR="00632102" w:rsidRDefault="00601381" w:rsidP="00601381">
      <w:pPr>
        <w:rPr>
          <w:lang w:val="en-GB"/>
        </w:rPr>
      </w:pPr>
      <w:r>
        <w:rPr>
          <w:lang w:val="en-GB"/>
        </w:rPr>
        <w:fldChar w:fldCharType="end"/>
      </w:r>
      <w:r w:rsidR="00632102">
        <w:rPr>
          <w:lang w:val="en-GB"/>
        </w:rPr>
        <w:br w:type="page"/>
      </w:r>
    </w:p>
    <w:p w14:paraId="19D9530D" w14:textId="1D7551F0" w:rsidR="002C0FAD" w:rsidRPr="00632102" w:rsidRDefault="002C0FAD" w:rsidP="00EC2924">
      <w:pPr>
        <w:pStyle w:val="Heading1"/>
        <w:rPr>
          <w:lang w:val="en-GB"/>
        </w:rPr>
      </w:pPr>
      <w:bookmarkStart w:id="5" w:name="_Toc19008489"/>
      <w:r w:rsidRPr="00632102">
        <w:rPr>
          <w:lang w:val="en-GB"/>
        </w:rPr>
        <w:t>1</w:t>
      </w:r>
      <w:r w:rsidRPr="00632102">
        <w:rPr>
          <w:lang w:val="en-GB"/>
        </w:rPr>
        <w:tab/>
        <w:t>Introduction</w:t>
      </w:r>
      <w:bookmarkEnd w:id="5"/>
    </w:p>
    <w:p w14:paraId="4153CF26" w14:textId="77777777" w:rsidR="002C0FAD" w:rsidRPr="00632102" w:rsidRDefault="002C0FAD" w:rsidP="002C0FAD">
      <w:pPr>
        <w:rPr>
          <w:color w:val="000000"/>
          <w:szCs w:val="24"/>
          <w:lang w:val="en-GB"/>
        </w:rPr>
      </w:pPr>
      <w:r w:rsidRPr="00632102">
        <w:rPr>
          <w:lang w:val="en-GB" w:eastAsia="ja-JP"/>
        </w:rPr>
        <w:t xml:space="preserve">This </w:t>
      </w:r>
      <w:r w:rsidRPr="00632102">
        <w:rPr>
          <w:rFonts w:eastAsia="MS Mincho"/>
          <w:lang w:val="en-GB" w:eastAsia="ja-JP"/>
        </w:rPr>
        <w:t xml:space="preserve">Report </w:t>
      </w:r>
      <w:r w:rsidRPr="00632102">
        <w:rPr>
          <w:lang w:val="en-GB" w:eastAsia="ja-JP"/>
        </w:rPr>
        <w:t xml:space="preserve">includes the sharing and compatibility studies of HAPS systems </w:t>
      </w:r>
      <w:r w:rsidRPr="00632102">
        <w:rPr>
          <w:color w:val="000000"/>
          <w:lang w:val="en-GB"/>
        </w:rPr>
        <w:t>in the 21.4-22 GHz frequency range</w:t>
      </w:r>
      <w:r w:rsidRPr="00632102">
        <w:rPr>
          <w:lang w:val="en-GB" w:eastAsia="ja-JP"/>
        </w:rPr>
        <w:t xml:space="preserve"> with </w:t>
      </w:r>
      <w:r w:rsidRPr="00632102">
        <w:rPr>
          <w:lang w:val="en-GB"/>
        </w:rPr>
        <w:t>services to which the bands are allocated on a primary basis</w:t>
      </w:r>
      <w:r w:rsidRPr="00632102">
        <w:rPr>
          <w:color w:val="000000"/>
          <w:lang w:val="en-GB"/>
        </w:rPr>
        <w:t>.</w:t>
      </w:r>
    </w:p>
    <w:p w14:paraId="473EABD6" w14:textId="77777777" w:rsidR="002C0FAD" w:rsidRPr="00632102" w:rsidRDefault="002C0FAD" w:rsidP="002C0FAD">
      <w:pPr>
        <w:rPr>
          <w:szCs w:val="24"/>
          <w:lang w:val="en-GB"/>
        </w:rPr>
      </w:pPr>
      <w:r w:rsidRPr="00632102">
        <w:rPr>
          <w:lang w:val="en-GB"/>
        </w:rPr>
        <w:t xml:space="preserve">This Report provides the sharing and compatibility studies referenced under </w:t>
      </w:r>
      <w:r w:rsidRPr="00632102">
        <w:rPr>
          <w:i/>
          <w:iCs/>
          <w:lang w:val="en-GB"/>
        </w:rPr>
        <w:t xml:space="preserve">further resolves </w:t>
      </w:r>
      <w:r w:rsidRPr="00632102">
        <w:rPr>
          <w:lang w:val="en-GB"/>
        </w:rPr>
        <w:t xml:space="preserve">1 of Resolution </w:t>
      </w:r>
      <w:r w:rsidRPr="00632102">
        <w:rPr>
          <w:b/>
          <w:bCs/>
          <w:lang w:val="en-GB"/>
        </w:rPr>
        <w:t>160 (WRC-15)</w:t>
      </w:r>
      <w:r w:rsidRPr="00632102">
        <w:rPr>
          <w:lang w:val="en-GB"/>
        </w:rPr>
        <w:t xml:space="preserve">, to ensure the protection of the existing services allocated to the frequency range and taking into account relevant footnotes of Article </w:t>
      </w:r>
      <w:r w:rsidRPr="00632102">
        <w:rPr>
          <w:b/>
          <w:bCs/>
          <w:lang w:val="en-GB"/>
        </w:rPr>
        <w:t>5</w:t>
      </w:r>
      <w:r w:rsidRPr="00632102">
        <w:rPr>
          <w:lang w:val="en-GB"/>
        </w:rPr>
        <w:t xml:space="preserve"> of the RR. </w:t>
      </w:r>
    </w:p>
    <w:p w14:paraId="4A531213" w14:textId="77777777" w:rsidR="002C0FAD" w:rsidRPr="00632102" w:rsidRDefault="002C0FAD" w:rsidP="002C0FAD">
      <w:pPr>
        <w:pStyle w:val="Heading1"/>
        <w:rPr>
          <w:lang w:val="en-GB"/>
        </w:rPr>
      </w:pPr>
      <w:bookmarkStart w:id="6" w:name="_Toc529865789"/>
      <w:bookmarkStart w:id="7" w:name="_Toc529866767"/>
      <w:bookmarkStart w:id="8" w:name="_Toc529867748"/>
      <w:bookmarkStart w:id="9" w:name="_Toc529902469"/>
      <w:bookmarkStart w:id="10" w:name="_Toc9255008"/>
      <w:bookmarkStart w:id="11" w:name="_Toc19008490"/>
      <w:bookmarkEnd w:id="6"/>
      <w:bookmarkEnd w:id="7"/>
      <w:bookmarkEnd w:id="8"/>
      <w:bookmarkEnd w:id="9"/>
      <w:r w:rsidRPr="00632102">
        <w:rPr>
          <w:lang w:val="en-GB"/>
        </w:rPr>
        <w:t>2</w:t>
      </w:r>
      <w:r w:rsidRPr="00632102">
        <w:rPr>
          <w:lang w:val="en-GB"/>
        </w:rPr>
        <w:tab/>
        <w:t>Allocation information in the 21.4-22 GHz frequency range</w:t>
      </w:r>
      <w:bookmarkEnd w:id="10"/>
      <w:bookmarkEnd w:id="11"/>
    </w:p>
    <w:p w14:paraId="6FE93ADE" w14:textId="77777777" w:rsidR="002C0FAD" w:rsidRPr="00632102" w:rsidRDefault="002C0FAD" w:rsidP="00EC2924">
      <w:pPr>
        <w:rPr>
          <w:lang w:val="en-GB" w:eastAsia="ja-JP"/>
        </w:rPr>
      </w:pPr>
      <w:r w:rsidRPr="00632102">
        <w:rPr>
          <w:lang w:val="en-GB" w:eastAsia="ja-JP"/>
        </w:rPr>
        <w:t>The Radio Regulations Table of Frequency Allocations is provided for reference in Table 1.</w:t>
      </w:r>
    </w:p>
    <w:p w14:paraId="618439ED" w14:textId="44AF71C0" w:rsidR="002C0FAD" w:rsidRPr="00632102" w:rsidRDefault="002C0FAD" w:rsidP="00EC2924">
      <w:pPr>
        <w:rPr>
          <w:rFonts w:eastAsia="MS Minngs"/>
          <w:lang w:val="en-GB"/>
        </w:rPr>
      </w:pPr>
      <w:r w:rsidRPr="00632102">
        <w:rPr>
          <w:rFonts w:eastAsia="MS Minngs"/>
          <w:lang w:val="en-GB"/>
        </w:rPr>
        <w:t xml:space="preserve">The 21.4-22 GHz band under study for HAPS in Region 2 is allocated to fixed and mobile services on a primary basis. The lower adjacent band 21.2-21.4 GHz and the upper near adjacent band </w:t>
      </w:r>
      <w:r w:rsidRPr="00632102">
        <w:rPr>
          <w:lang w:val="en-GB"/>
        </w:rPr>
        <w:t>22.21</w:t>
      </w:r>
      <w:r w:rsidR="00632102">
        <w:rPr>
          <w:lang w:val="en-GB"/>
        </w:rPr>
        <w:noBreakHyphen/>
      </w:r>
      <w:r w:rsidRPr="00632102">
        <w:rPr>
          <w:lang w:val="en-GB"/>
        </w:rPr>
        <w:t xml:space="preserve">22.5 </w:t>
      </w:r>
      <w:r w:rsidRPr="00632102">
        <w:rPr>
          <w:rFonts w:eastAsia="MS Minngs"/>
          <w:lang w:val="en-GB"/>
        </w:rPr>
        <w:t>GHz are allocated on a primary basis for EESS (passive) and SRS (passive) as well as fixed and mobile services.</w:t>
      </w:r>
    </w:p>
    <w:p w14:paraId="28AF2CDD" w14:textId="77777777" w:rsidR="002C0FAD" w:rsidRPr="007F20B2" w:rsidRDefault="002C0FAD" w:rsidP="002C0FAD">
      <w:pPr>
        <w:pStyle w:val="TableNo"/>
      </w:pPr>
      <w:bookmarkStart w:id="12" w:name="_Toc527062670"/>
      <w:r w:rsidRPr="007F20B2">
        <w:t>T</w:t>
      </w:r>
      <w:r w:rsidR="00EC2924" w:rsidRPr="007F20B2">
        <w:t>ABLE</w:t>
      </w:r>
      <w:r w:rsidRPr="007F20B2">
        <w:t xml:space="preserve"> </w:t>
      </w:r>
      <w:r>
        <w:rPr>
          <w:noProof/>
        </w:rPr>
        <w:t>1</w:t>
      </w:r>
      <w:bookmarkEnd w:id="12"/>
    </w:p>
    <w:p w14:paraId="6358E61C" w14:textId="77777777" w:rsidR="002C0FAD" w:rsidRPr="007F20B2" w:rsidRDefault="002C0FAD" w:rsidP="002C0FAD">
      <w:pPr>
        <w:pStyle w:val="Tabletitle"/>
      </w:pPr>
      <w:r w:rsidRPr="007F20B2">
        <w:t>Frequency Allocation</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3194"/>
        <w:gridCol w:w="18"/>
        <w:gridCol w:w="3177"/>
        <w:gridCol w:w="36"/>
        <w:gridCol w:w="3214"/>
      </w:tblGrid>
      <w:tr w:rsidR="002C0FAD" w:rsidRPr="007F20B2" w14:paraId="39588072" w14:textId="77777777" w:rsidTr="00C63390">
        <w:trPr>
          <w:cantSplit/>
          <w:jc w:val="center"/>
        </w:trPr>
        <w:tc>
          <w:tcPr>
            <w:tcW w:w="9639" w:type="dxa"/>
            <w:gridSpan w:val="5"/>
            <w:tcBorders>
              <w:top w:val="single" w:sz="4" w:space="0" w:color="auto"/>
              <w:left w:val="single" w:sz="4" w:space="0" w:color="auto"/>
              <w:bottom w:val="single" w:sz="4" w:space="0" w:color="auto"/>
              <w:right w:val="single" w:sz="4" w:space="0" w:color="auto"/>
            </w:tcBorders>
            <w:hideMark/>
          </w:tcPr>
          <w:p w14:paraId="6480B97B" w14:textId="77777777" w:rsidR="002C0FAD" w:rsidRPr="007F20B2" w:rsidRDefault="002C0FAD" w:rsidP="00975B30">
            <w:pPr>
              <w:pStyle w:val="Tablehead"/>
            </w:pPr>
            <w:r w:rsidRPr="007F20B2">
              <w:t>Allocation to services</w:t>
            </w:r>
          </w:p>
        </w:tc>
      </w:tr>
      <w:tr w:rsidR="002C0FAD" w:rsidRPr="007F20B2" w14:paraId="1254827D" w14:textId="77777777" w:rsidTr="00C63390">
        <w:trPr>
          <w:cantSplit/>
          <w:jc w:val="center"/>
        </w:trPr>
        <w:tc>
          <w:tcPr>
            <w:tcW w:w="3194" w:type="dxa"/>
            <w:tcBorders>
              <w:top w:val="single" w:sz="4" w:space="0" w:color="auto"/>
              <w:left w:val="single" w:sz="6" w:space="0" w:color="auto"/>
              <w:bottom w:val="single" w:sz="6" w:space="0" w:color="auto"/>
              <w:right w:val="single" w:sz="6" w:space="0" w:color="auto"/>
            </w:tcBorders>
            <w:hideMark/>
          </w:tcPr>
          <w:p w14:paraId="13446A50" w14:textId="77777777" w:rsidR="002C0FAD" w:rsidRPr="007F20B2" w:rsidRDefault="002C0FAD" w:rsidP="00975B30">
            <w:pPr>
              <w:pStyle w:val="Tablehead"/>
            </w:pPr>
            <w:r w:rsidRPr="007F20B2">
              <w:t>Region 1</w:t>
            </w:r>
          </w:p>
        </w:tc>
        <w:tc>
          <w:tcPr>
            <w:tcW w:w="3195" w:type="dxa"/>
            <w:gridSpan w:val="2"/>
            <w:tcBorders>
              <w:top w:val="single" w:sz="4" w:space="0" w:color="auto"/>
              <w:left w:val="single" w:sz="6" w:space="0" w:color="auto"/>
              <w:bottom w:val="single" w:sz="6" w:space="0" w:color="auto"/>
              <w:right w:val="single" w:sz="6" w:space="0" w:color="auto"/>
            </w:tcBorders>
            <w:hideMark/>
          </w:tcPr>
          <w:p w14:paraId="42AF2AD2" w14:textId="77777777" w:rsidR="002C0FAD" w:rsidRPr="007F20B2" w:rsidRDefault="002C0FAD" w:rsidP="00975B30">
            <w:pPr>
              <w:pStyle w:val="Tablehead"/>
            </w:pPr>
            <w:r w:rsidRPr="007F20B2">
              <w:t>Region 2</w:t>
            </w:r>
          </w:p>
        </w:tc>
        <w:tc>
          <w:tcPr>
            <w:tcW w:w="3250" w:type="dxa"/>
            <w:gridSpan w:val="2"/>
            <w:tcBorders>
              <w:top w:val="single" w:sz="4" w:space="0" w:color="auto"/>
              <w:left w:val="single" w:sz="6" w:space="0" w:color="auto"/>
              <w:bottom w:val="single" w:sz="6" w:space="0" w:color="auto"/>
              <w:right w:val="single" w:sz="6" w:space="0" w:color="auto"/>
            </w:tcBorders>
            <w:hideMark/>
          </w:tcPr>
          <w:p w14:paraId="550A9720" w14:textId="77777777" w:rsidR="002C0FAD" w:rsidRPr="007F20B2" w:rsidRDefault="002C0FAD" w:rsidP="00975B30">
            <w:pPr>
              <w:pStyle w:val="Tablehead"/>
            </w:pPr>
            <w:r w:rsidRPr="007F20B2">
              <w:t>Region 3</w:t>
            </w:r>
          </w:p>
        </w:tc>
      </w:tr>
      <w:tr w:rsidR="002C0FAD" w:rsidRPr="00A66FCB" w14:paraId="0E9955A6" w14:textId="77777777" w:rsidTr="00C63390">
        <w:trPr>
          <w:cantSplit/>
          <w:jc w:val="center"/>
        </w:trPr>
        <w:tc>
          <w:tcPr>
            <w:tcW w:w="9639" w:type="dxa"/>
            <w:gridSpan w:val="5"/>
            <w:tcBorders>
              <w:top w:val="single" w:sz="4" w:space="0" w:color="auto"/>
              <w:left w:val="single" w:sz="6" w:space="0" w:color="auto"/>
              <w:bottom w:val="single" w:sz="6" w:space="0" w:color="auto"/>
              <w:right w:val="single" w:sz="6" w:space="0" w:color="auto"/>
            </w:tcBorders>
            <w:hideMark/>
          </w:tcPr>
          <w:p w14:paraId="4F1EC369" w14:textId="77777777" w:rsidR="002C0FAD" w:rsidRPr="00632102" w:rsidRDefault="002C0FAD" w:rsidP="00632102">
            <w:pPr>
              <w:tabs>
                <w:tab w:val="clear" w:pos="794"/>
                <w:tab w:val="left" w:pos="170"/>
                <w:tab w:val="left" w:pos="567"/>
                <w:tab w:val="left" w:pos="2977"/>
                <w:tab w:val="left" w:pos="3266"/>
              </w:tabs>
              <w:spacing w:before="30" w:after="30"/>
              <w:ind w:left="170" w:hanging="170"/>
              <w:rPr>
                <w:color w:val="000000"/>
                <w:sz w:val="20"/>
                <w:lang w:val="en-GB"/>
              </w:rPr>
            </w:pPr>
            <w:r w:rsidRPr="00632102">
              <w:rPr>
                <w:b/>
                <w:sz w:val="20"/>
                <w:lang w:val="en-GB"/>
              </w:rPr>
              <w:t>21.2-21.4</w:t>
            </w:r>
            <w:r w:rsidRPr="00632102">
              <w:rPr>
                <w:color w:val="000000"/>
                <w:sz w:val="20"/>
                <w:lang w:val="en-GB"/>
              </w:rPr>
              <w:tab/>
              <w:t>EARTH EXPLORATION-SATELLITE (passive)</w:t>
            </w:r>
          </w:p>
          <w:p w14:paraId="6A3B705A" w14:textId="77777777" w:rsidR="002C0FAD" w:rsidRPr="00632102" w:rsidRDefault="002C0FAD" w:rsidP="00632102">
            <w:pPr>
              <w:tabs>
                <w:tab w:val="left" w:pos="170"/>
                <w:tab w:val="left" w:pos="567"/>
                <w:tab w:val="left" w:pos="2977"/>
                <w:tab w:val="left" w:pos="3266"/>
              </w:tabs>
              <w:spacing w:before="30" w:after="30"/>
              <w:ind w:left="170" w:hanging="170"/>
              <w:rPr>
                <w:color w:val="000000"/>
                <w:sz w:val="20"/>
                <w:lang w:val="en-GB"/>
              </w:rPr>
            </w:pPr>
            <w:r w:rsidRPr="00632102">
              <w:rPr>
                <w:color w:val="000000"/>
                <w:sz w:val="20"/>
                <w:lang w:val="en-GB"/>
              </w:rPr>
              <w:tab/>
            </w:r>
            <w:r w:rsidRPr="00632102">
              <w:rPr>
                <w:color w:val="000000"/>
                <w:sz w:val="20"/>
                <w:lang w:val="en-GB"/>
              </w:rPr>
              <w:tab/>
            </w:r>
            <w:r w:rsidRPr="00632102">
              <w:rPr>
                <w:color w:val="000000"/>
                <w:sz w:val="20"/>
                <w:lang w:val="en-GB"/>
              </w:rPr>
              <w:tab/>
            </w:r>
            <w:r w:rsidRPr="00632102">
              <w:rPr>
                <w:color w:val="000000"/>
                <w:sz w:val="20"/>
                <w:lang w:val="en-GB"/>
              </w:rPr>
              <w:tab/>
              <w:t>FIXED</w:t>
            </w:r>
          </w:p>
          <w:p w14:paraId="05522B67" w14:textId="77777777" w:rsidR="002C0FAD" w:rsidRPr="00632102" w:rsidRDefault="002C0FAD" w:rsidP="00632102">
            <w:pPr>
              <w:tabs>
                <w:tab w:val="left" w:pos="170"/>
                <w:tab w:val="left" w:pos="567"/>
                <w:tab w:val="left" w:pos="2977"/>
                <w:tab w:val="left" w:pos="3266"/>
              </w:tabs>
              <w:spacing w:before="30" w:after="30"/>
              <w:ind w:left="170" w:hanging="170"/>
              <w:rPr>
                <w:color w:val="000000"/>
                <w:sz w:val="20"/>
                <w:lang w:val="en-GB"/>
              </w:rPr>
            </w:pPr>
            <w:r w:rsidRPr="00632102">
              <w:rPr>
                <w:color w:val="000000"/>
                <w:sz w:val="20"/>
                <w:lang w:val="en-GB"/>
              </w:rPr>
              <w:tab/>
            </w:r>
            <w:r w:rsidRPr="00632102">
              <w:rPr>
                <w:color w:val="000000"/>
                <w:sz w:val="20"/>
                <w:lang w:val="en-GB"/>
              </w:rPr>
              <w:tab/>
            </w:r>
            <w:r w:rsidRPr="00632102">
              <w:rPr>
                <w:color w:val="000000"/>
                <w:sz w:val="20"/>
                <w:lang w:val="en-GB"/>
              </w:rPr>
              <w:tab/>
            </w:r>
            <w:r w:rsidRPr="00632102">
              <w:rPr>
                <w:color w:val="000000"/>
                <w:sz w:val="20"/>
                <w:lang w:val="en-GB"/>
              </w:rPr>
              <w:tab/>
              <w:t>MOBILE</w:t>
            </w:r>
          </w:p>
          <w:p w14:paraId="3C57C7D0" w14:textId="77777777" w:rsidR="002C0FAD" w:rsidRPr="00632102" w:rsidRDefault="002C0FAD" w:rsidP="00632102">
            <w:pPr>
              <w:tabs>
                <w:tab w:val="left" w:pos="170"/>
                <w:tab w:val="left" w:pos="567"/>
                <w:tab w:val="left" w:pos="2977"/>
                <w:tab w:val="left" w:pos="3266"/>
              </w:tabs>
              <w:spacing w:before="30" w:after="30"/>
              <w:ind w:left="170" w:hanging="170"/>
              <w:rPr>
                <w:b/>
                <w:color w:val="000000"/>
                <w:sz w:val="20"/>
                <w:lang w:val="en-GB"/>
              </w:rPr>
            </w:pPr>
            <w:r w:rsidRPr="00632102">
              <w:rPr>
                <w:color w:val="000000"/>
                <w:sz w:val="20"/>
                <w:lang w:val="en-GB"/>
              </w:rPr>
              <w:tab/>
            </w:r>
            <w:r w:rsidRPr="00632102">
              <w:rPr>
                <w:color w:val="000000"/>
                <w:sz w:val="20"/>
                <w:lang w:val="en-GB"/>
              </w:rPr>
              <w:tab/>
            </w:r>
            <w:r w:rsidRPr="00632102">
              <w:rPr>
                <w:color w:val="000000"/>
                <w:sz w:val="20"/>
                <w:lang w:val="en-GB"/>
              </w:rPr>
              <w:tab/>
            </w:r>
            <w:r w:rsidRPr="00632102">
              <w:rPr>
                <w:color w:val="000000"/>
                <w:sz w:val="20"/>
                <w:lang w:val="en-GB"/>
              </w:rPr>
              <w:tab/>
              <w:t>SPACE RESEARCH (passive)</w:t>
            </w:r>
          </w:p>
        </w:tc>
      </w:tr>
      <w:tr w:rsidR="002C0FAD" w:rsidRPr="00A66FCB" w14:paraId="15C10792" w14:textId="77777777" w:rsidTr="00C63390">
        <w:trPr>
          <w:cantSplit/>
          <w:jc w:val="center"/>
        </w:trPr>
        <w:tc>
          <w:tcPr>
            <w:tcW w:w="3212" w:type="dxa"/>
            <w:gridSpan w:val="2"/>
            <w:tcBorders>
              <w:top w:val="single" w:sz="6" w:space="0" w:color="auto"/>
              <w:left w:val="single" w:sz="6" w:space="0" w:color="auto"/>
              <w:bottom w:val="single" w:sz="6" w:space="0" w:color="auto"/>
              <w:right w:val="single" w:sz="6" w:space="0" w:color="auto"/>
            </w:tcBorders>
            <w:hideMark/>
          </w:tcPr>
          <w:p w14:paraId="2B77880A" w14:textId="77777777" w:rsidR="002C0FAD" w:rsidRPr="00632102" w:rsidRDefault="002C0FAD" w:rsidP="00975B30">
            <w:pPr>
              <w:tabs>
                <w:tab w:val="left" w:pos="170"/>
                <w:tab w:val="left" w:pos="567"/>
                <w:tab w:val="left" w:pos="737"/>
                <w:tab w:val="left" w:pos="2977"/>
                <w:tab w:val="left" w:pos="3266"/>
              </w:tabs>
              <w:spacing w:before="30" w:after="30"/>
              <w:ind w:left="170" w:hanging="170"/>
              <w:rPr>
                <w:b/>
                <w:sz w:val="20"/>
                <w:lang w:val="en-GB"/>
              </w:rPr>
            </w:pPr>
            <w:r w:rsidRPr="00632102">
              <w:rPr>
                <w:b/>
                <w:sz w:val="20"/>
                <w:lang w:val="en-GB"/>
              </w:rPr>
              <w:t>21.4-22</w:t>
            </w:r>
          </w:p>
          <w:p w14:paraId="23AAAD18" w14:textId="77777777" w:rsidR="002C0FAD" w:rsidRPr="00632102" w:rsidRDefault="002C0FAD" w:rsidP="00975B30">
            <w:pPr>
              <w:tabs>
                <w:tab w:val="left" w:pos="170"/>
                <w:tab w:val="left" w:pos="567"/>
                <w:tab w:val="left" w:pos="737"/>
                <w:tab w:val="left" w:pos="2977"/>
                <w:tab w:val="left" w:pos="3266"/>
              </w:tabs>
              <w:spacing w:before="30" w:after="30"/>
              <w:ind w:left="170" w:hanging="170"/>
              <w:rPr>
                <w:color w:val="000000"/>
                <w:sz w:val="20"/>
                <w:lang w:val="en-GB"/>
              </w:rPr>
            </w:pPr>
            <w:r w:rsidRPr="00632102">
              <w:rPr>
                <w:color w:val="000000"/>
                <w:sz w:val="20"/>
                <w:lang w:val="en-GB"/>
              </w:rPr>
              <w:t>FIXED</w:t>
            </w:r>
          </w:p>
          <w:p w14:paraId="65BF33CE" w14:textId="77777777" w:rsidR="002C0FAD" w:rsidRPr="00632102" w:rsidRDefault="002C0FAD" w:rsidP="00975B30">
            <w:pPr>
              <w:tabs>
                <w:tab w:val="left" w:pos="170"/>
                <w:tab w:val="left" w:pos="567"/>
                <w:tab w:val="left" w:pos="737"/>
                <w:tab w:val="left" w:pos="2977"/>
                <w:tab w:val="left" w:pos="3266"/>
              </w:tabs>
              <w:spacing w:before="30" w:after="30"/>
              <w:ind w:left="170" w:hanging="170"/>
              <w:rPr>
                <w:color w:val="000000"/>
                <w:sz w:val="20"/>
                <w:lang w:val="en-GB"/>
              </w:rPr>
            </w:pPr>
            <w:r w:rsidRPr="00632102">
              <w:rPr>
                <w:color w:val="000000"/>
                <w:sz w:val="20"/>
                <w:lang w:val="en-GB"/>
              </w:rPr>
              <w:t>MOBILE</w:t>
            </w:r>
          </w:p>
          <w:p w14:paraId="7333479D" w14:textId="77777777" w:rsidR="002C0FAD" w:rsidRPr="00632102" w:rsidRDefault="002C0FAD" w:rsidP="00975B30">
            <w:pPr>
              <w:tabs>
                <w:tab w:val="left" w:pos="170"/>
                <w:tab w:val="left" w:pos="567"/>
                <w:tab w:val="left" w:pos="737"/>
                <w:tab w:val="left" w:pos="2977"/>
                <w:tab w:val="left" w:pos="3266"/>
              </w:tabs>
              <w:spacing w:before="30" w:after="30"/>
              <w:ind w:left="170" w:hanging="170"/>
              <w:rPr>
                <w:sz w:val="20"/>
                <w:lang w:val="en-GB"/>
              </w:rPr>
            </w:pPr>
            <w:r w:rsidRPr="00632102">
              <w:rPr>
                <w:color w:val="000000"/>
                <w:sz w:val="20"/>
                <w:lang w:val="en-GB"/>
              </w:rPr>
              <w:t xml:space="preserve">BROADCASTING-SATELLITE </w:t>
            </w:r>
            <w:r w:rsidRPr="00632102">
              <w:rPr>
                <w:sz w:val="20"/>
                <w:lang w:val="en-GB"/>
              </w:rPr>
              <w:t>5.208B</w:t>
            </w:r>
          </w:p>
          <w:p w14:paraId="114F53D0" w14:textId="77777777" w:rsidR="002C0FAD" w:rsidRPr="00632102" w:rsidRDefault="002C0FAD" w:rsidP="00975B30">
            <w:pPr>
              <w:tabs>
                <w:tab w:val="left" w:pos="170"/>
                <w:tab w:val="left" w:pos="567"/>
                <w:tab w:val="left" w:pos="737"/>
                <w:tab w:val="left" w:pos="2977"/>
                <w:tab w:val="left" w:pos="3266"/>
              </w:tabs>
              <w:spacing w:before="30" w:after="30"/>
              <w:ind w:left="170" w:hanging="170"/>
              <w:rPr>
                <w:color w:val="000000"/>
                <w:sz w:val="20"/>
                <w:lang w:val="en-GB"/>
              </w:rPr>
            </w:pPr>
            <w:r w:rsidRPr="00632102">
              <w:rPr>
                <w:color w:val="000000"/>
                <w:sz w:val="20"/>
                <w:lang w:val="en-GB"/>
              </w:rPr>
              <w:t>5.530A 5.530B 5.530D</w:t>
            </w:r>
          </w:p>
        </w:tc>
        <w:tc>
          <w:tcPr>
            <w:tcW w:w="3213" w:type="dxa"/>
            <w:gridSpan w:val="2"/>
            <w:tcBorders>
              <w:top w:val="single" w:sz="6" w:space="0" w:color="auto"/>
              <w:left w:val="single" w:sz="6" w:space="0" w:color="auto"/>
              <w:bottom w:val="single" w:sz="6" w:space="0" w:color="auto"/>
              <w:right w:val="single" w:sz="6" w:space="0" w:color="auto"/>
            </w:tcBorders>
          </w:tcPr>
          <w:p w14:paraId="2B4F1D1E" w14:textId="77777777" w:rsidR="002C0FAD" w:rsidRPr="007F20B2" w:rsidRDefault="002C0FAD" w:rsidP="00975B30">
            <w:pPr>
              <w:tabs>
                <w:tab w:val="left" w:pos="170"/>
                <w:tab w:val="left" w:pos="567"/>
                <w:tab w:val="left" w:pos="737"/>
                <w:tab w:val="left" w:pos="2977"/>
                <w:tab w:val="left" w:pos="3266"/>
              </w:tabs>
              <w:spacing w:before="30" w:after="30"/>
              <w:ind w:left="170" w:hanging="170"/>
              <w:rPr>
                <w:b/>
                <w:sz w:val="20"/>
              </w:rPr>
            </w:pPr>
            <w:r w:rsidRPr="007F20B2">
              <w:rPr>
                <w:b/>
                <w:sz w:val="20"/>
              </w:rPr>
              <w:t>21.4-22</w:t>
            </w:r>
          </w:p>
          <w:p w14:paraId="151CD77A" w14:textId="77777777" w:rsidR="002C0FAD" w:rsidRPr="007F20B2" w:rsidRDefault="002C0FAD" w:rsidP="00975B30">
            <w:pPr>
              <w:tabs>
                <w:tab w:val="left" w:pos="170"/>
                <w:tab w:val="left" w:pos="567"/>
                <w:tab w:val="left" w:pos="737"/>
                <w:tab w:val="left" w:pos="2977"/>
                <w:tab w:val="left" w:pos="3266"/>
              </w:tabs>
              <w:spacing w:before="30" w:after="30"/>
              <w:ind w:left="170" w:hanging="170"/>
              <w:rPr>
                <w:color w:val="000000"/>
                <w:sz w:val="20"/>
              </w:rPr>
            </w:pPr>
            <w:r w:rsidRPr="007F20B2">
              <w:rPr>
                <w:color w:val="000000"/>
                <w:sz w:val="20"/>
              </w:rPr>
              <w:t>FIXED</w:t>
            </w:r>
          </w:p>
          <w:p w14:paraId="0E83130E" w14:textId="77777777" w:rsidR="002C0FAD" w:rsidRPr="007F20B2" w:rsidRDefault="002C0FAD" w:rsidP="00975B30">
            <w:pPr>
              <w:tabs>
                <w:tab w:val="left" w:pos="170"/>
                <w:tab w:val="left" w:pos="567"/>
                <w:tab w:val="left" w:pos="737"/>
                <w:tab w:val="left" w:pos="2977"/>
                <w:tab w:val="left" w:pos="3266"/>
              </w:tabs>
              <w:spacing w:before="30" w:after="30"/>
              <w:ind w:left="170" w:hanging="170"/>
              <w:rPr>
                <w:color w:val="000000"/>
                <w:sz w:val="20"/>
              </w:rPr>
            </w:pPr>
            <w:r w:rsidRPr="007F20B2">
              <w:rPr>
                <w:color w:val="000000"/>
                <w:sz w:val="20"/>
              </w:rPr>
              <w:t>MOBILE</w:t>
            </w:r>
          </w:p>
          <w:p w14:paraId="557EA83F" w14:textId="77777777" w:rsidR="002C0FAD" w:rsidRPr="007F20B2" w:rsidRDefault="002C0FAD" w:rsidP="00975B30">
            <w:pPr>
              <w:tabs>
                <w:tab w:val="left" w:pos="170"/>
                <w:tab w:val="left" w:pos="567"/>
                <w:tab w:val="left" w:pos="737"/>
                <w:tab w:val="left" w:pos="2977"/>
                <w:tab w:val="left" w:pos="3266"/>
              </w:tabs>
              <w:spacing w:before="30" w:after="30"/>
              <w:ind w:left="170" w:hanging="170"/>
              <w:rPr>
                <w:color w:val="000000"/>
                <w:sz w:val="20"/>
              </w:rPr>
            </w:pPr>
          </w:p>
          <w:p w14:paraId="77096082" w14:textId="77777777" w:rsidR="002C0FAD" w:rsidRPr="007F20B2" w:rsidRDefault="002C0FAD" w:rsidP="00975B30">
            <w:pPr>
              <w:tabs>
                <w:tab w:val="left" w:pos="170"/>
                <w:tab w:val="left" w:pos="567"/>
                <w:tab w:val="left" w:pos="737"/>
                <w:tab w:val="left" w:pos="2977"/>
                <w:tab w:val="left" w:pos="3266"/>
              </w:tabs>
              <w:spacing w:before="30" w:after="30"/>
              <w:ind w:left="170" w:hanging="170"/>
              <w:rPr>
                <w:sz w:val="20"/>
              </w:rPr>
            </w:pPr>
            <w:r w:rsidRPr="007F20B2">
              <w:rPr>
                <w:color w:val="000000"/>
                <w:sz w:val="20"/>
              </w:rPr>
              <w:br/>
            </w:r>
            <w:r w:rsidRPr="007F20B2">
              <w:rPr>
                <w:sz w:val="20"/>
              </w:rPr>
              <w:t>5.530A</w:t>
            </w:r>
          </w:p>
        </w:tc>
        <w:tc>
          <w:tcPr>
            <w:tcW w:w="3214" w:type="dxa"/>
            <w:tcBorders>
              <w:top w:val="single" w:sz="6" w:space="0" w:color="auto"/>
              <w:left w:val="single" w:sz="6" w:space="0" w:color="auto"/>
              <w:bottom w:val="single" w:sz="6" w:space="0" w:color="auto"/>
              <w:right w:val="single" w:sz="6" w:space="0" w:color="auto"/>
            </w:tcBorders>
            <w:hideMark/>
          </w:tcPr>
          <w:p w14:paraId="3DC86372" w14:textId="77777777" w:rsidR="002C0FAD" w:rsidRPr="00632102" w:rsidRDefault="002C0FAD" w:rsidP="00975B30">
            <w:pPr>
              <w:tabs>
                <w:tab w:val="left" w:pos="170"/>
                <w:tab w:val="left" w:pos="567"/>
                <w:tab w:val="left" w:pos="737"/>
                <w:tab w:val="left" w:pos="2977"/>
                <w:tab w:val="left" w:pos="3266"/>
              </w:tabs>
              <w:spacing w:before="30" w:after="30"/>
              <w:ind w:left="170" w:hanging="170"/>
              <w:rPr>
                <w:b/>
                <w:sz w:val="20"/>
                <w:lang w:val="en-GB"/>
              </w:rPr>
            </w:pPr>
            <w:r w:rsidRPr="00632102">
              <w:rPr>
                <w:b/>
                <w:sz w:val="20"/>
                <w:lang w:val="en-GB"/>
              </w:rPr>
              <w:t>21.4-22</w:t>
            </w:r>
          </w:p>
          <w:p w14:paraId="4B9BEEF2" w14:textId="77777777" w:rsidR="002C0FAD" w:rsidRPr="00632102" w:rsidRDefault="002C0FAD" w:rsidP="00975B30">
            <w:pPr>
              <w:tabs>
                <w:tab w:val="left" w:pos="170"/>
                <w:tab w:val="left" w:pos="567"/>
                <w:tab w:val="left" w:pos="737"/>
                <w:tab w:val="left" w:pos="2977"/>
                <w:tab w:val="left" w:pos="3266"/>
              </w:tabs>
              <w:spacing w:before="30" w:after="30"/>
              <w:ind w:left="170" w:hanging="170"/>
              <w:rPr>
                <w:color w:val="000000"/>
                <w:sz w:val="20"/>
                <w:lang w:val="en-GB"/>
              </w:rPr>
            </w:pPr>
            <w:r w:rsidRPr="00632102">
              <w:rPr>
                <w:color w:val="000000"/>
                <w:sz w:val="20"/>
                <w:lang w:val="en-GB"/>
              </w:rPr>
              <w:t>FIXED</w:t>
            </w:r>
          </w:p>
          <w:p w14:paraId="382A8E49" w14:textId="77777777" w:rsidR="002C0FAD" w:rsidRPr="00632102" w:rsidRDefault="002C0FAD" w:rsidP="00975B30">
            <w:pPr>
              <w:tabs>
                <w:tab w:val="left" w:pos="170"/>
                <w:tab w:val="left" w:pos="567"/>
                <w:tab w:val="left" w:pos="737"/>
                <w:tab w:val="left" w:pos="2977"/>
                <w:tab w:val="left" w:pos="3266"/>
              </w:tabs>
              <w:spacing w:before="30" w:after="30"/>
              <w:ind w:left="170" w:hanging="170"/>
              <w:rPr>
                <w:color w:val="000000"/>
                <w:sz w:val="20"/>
                <w:lang w:val="en-GB"/>
              </w:rPr>
            </w:pPr>
            <w:r w:rsidRPr="00632102">
              <w:rPr>
                <w:color w:val="000000"/>
                <w:sz w:val="20"/>
                <w:lang w:val="en-GB"/>
              </w:rPr>
              <w:t>MOBILE</w:t>
            </w:r>
          </w:p>
          <w:p w14:paraId="53A14E3A" w14:textId="77777777" w:rsidR="002C0FAD" w:rsidRPr="00632102" w:rsidRDefault="002C0FAD" w:rsidP="00975B30">
            <w:pPr>
              <w:tabs>
                <w:tab w:val="left" w:pos="170"/>
                <w:tab w:val="left" w:pos="567"/>
                <w:tab w:val="left" w:pos="737"/>
                <w:tab w:val="left" w:pos="2977"/>
                <w:tab w:val="left" w:pos="3266"/>
              </w:tabs>
              <w:spacing w:before="30" w:after="30"/>
              <w:ind w:left="170" w:hanging="170"/>
              <w:rPr>
                <w:color w:val="000000"/>
                <w:sz w:val="20"/>
                <w:lang w:val="en-GB"/>
              </w:rPr>
            </w:pPr>
            <w:r w:rsidRPr="00632102">
              <w:rPr>
                <w:color w:val="000000"/>
                <w:sz w:val="20"/>
                <w:lang w:val="en-GB"/>
              </w:rPr>
              <w:t xml:space="preserve">BROADCASTING-SATELLITE </w:t>
            </w:r>
            <w:r w:rsidRPr="00632102">
              <w:rPr>
                <w:sz w:val="20"/>
                <w:lang w:val="en-GB"/>
              </w:rPr>
              <w:t>5.208B</w:t>
            </w:r>
          </w:p>
          <w:p w14:paraId="6E42DA63" w14:textId="77777777" w:rsidR="002C0FAD" w:rsidRPr="00632102" w:rsidRDefault="002C0FAD" w:rsidP="00975B30">
            <w:pPr>
              <w:tabs>
                <w:tab w:val="left" w:pos="170"/>
                <w:tab w:val="left" w:pos="567"/>
                <w:tab w:val="left" w:pos="737"/>
                <w:tab w:val="left" w:pos="2977"/>
                <w:tab w:val="left" w:pos="3266"/>
              </w:tabs>
              <w:spacing w:before="30" w:after="30"/>
              <w:ind w:left="170" w:hanging="170"/>
              <w:rPr>
                <w:noProof/>
                <w:color w:val="000000"/>
                <w:sz w:val="20"/>
                <w:lang w:val="en-GB"/>
              </w:rPr>
            </w:pPr>
            <w:r w:rsidRPr="00632102">
              <w:rPr>
                <w:color w:val="000000"/>
                <w:sz w:val="20"/>
                <w:lang w:val="en-GB"/>
              </w:rPr>
              <w:t>5.530A 5.530B 5.530D 5.531</w:t>
            </w:r>
          </w:p>
        </w:tc>
      </w:tr>
      <w:tr w:rsidR="002C0FAD" w:rsidRPr="007F20B2" w14:paraId="46B04B2E" w14:textId="77777777" w:rsidTr="00C63390">
        <w:tblPrEx>
          <w:tblBorders>
            <w:left w:val="single" w:sz="4" w:space="0" w:color="auto"/>
            <w:right w:val="single" w:sz="4" w:space="0" w:color="auto"/>
            <w:insideH w:val="single" w:sz="4" w:space="0" w:color="auto"/>
          </w:tblBorders>
        </w:tblPrEx>
        <w:trPr>
          <w:cantSplit/>
          <w:jc w:val="center"/>
        </w:trPr>
        <w:tc>
          <w:tcPr>
            <w:tcW w:w="9639" w:type="dxa"/>
            <w:gridSpan w:val="5"/>
            <w:tcBorders>
              <w:top w:val="single" w:sz="4" w:space="0" w:color="auto"/>
              <w:left w:val="single" w:sz="4" w:space="0" w:color="auto"/>
              <w:bottom w:val="single" w:sz="4" w:space="0" w:color="auto"/>
              <w:right w:val="single" w:sz="4" w:space="0" w:color="auto"/>
            </w:tcBorders>
            <w:hideMark/>
          </w:tcPr>
          <w:p w14:paraId="7DB9F7C4" w14:textId="77777777" w:rsidR="002C0FAD" w:rsidRPr="007F20B2" w:rsidRDefault="002C0FAD" w:rsidP="00632102">
            <w:pPr>
              <w:tabs>
                <w:tab w:val="left" w:pos="170"/>
                <w:tab w:val="left" w:pos="567"/>
                <w:tab w:val="left" w:pos="2977"/>
                <w:tab w:val="left" w:pos="3266"/>
              </w:tabs>
              <w:spacing w:before="20"/>
              <w:ind w:left="170" w:hanging="170"/>
              <w:rPr>
                <w:color w:val="000000"/>
                <w:sz w:val="20"/>
              </w:rPr>
            </w:pPr>
            <w:r w:rsidRPr="007F20B2">
              <w:rPr>
                <w:b/>
                <w:sz w:val="20"/>
              </w:rPr>
              <w:t>22-22.21</w:t>
            </w:r>
            <w:r w:rsidRPr="007F20B2">
              <w:rPr>
                <w:color w:val="000000"/>
                <w:sz w:val="20"/>
              </w:rPr>
              <w:tab/>
            </w:r>
            <w:r w:rsidRPr="007F20B2">
              <w:rPr>
                <w:color w:val="000000"/>
                <w:sz w:val="20"/>
              </w:rPr>
              <w:tab/>
              <w:t>FIXED</w:t>
            </w:r>
          </w:p>
          <w:p w14:paraId="626315C2" w14:textId="77777777" w:rsidR="002C0FAD" w:rsidRPr="007F20B2" w:rsidRDefault="002C0FAD" w:rsidP="00632102">
            <w:pPr>
              <w:tabs>
                <w:tab w:val="left" w:pos="170"/>
                <w:tab w:val="left" w:pos="567"/>
                <w:tab w:val="left" w:pos="2977"/>
                <w:tab w:val="left" w:pos="3266"/>
              </w:tabs>
              <w:spacing w:before="20"/>
              <w:ind w:left="170" w:hanging="170"/>
              <w:rPr>
                <w:color w:val="000000"/>
                <w:sz w:val="20"/>
              </w:rPr>
            </w:pPr>
            <w:r w:rsidRPr="007F20B2">
              <w:rPr>
                <w:color w:val="000000"/>
                <w:sz w:val="20"/>
              </w:rPr>
              <w:tab/>
            </w:r>
            <w:r w:rsidRPr="007F20B2">
              <w:rPr>
                <w:color w:val="000000"/>
                <w:sz w:val="20"/>
              </w:rPr>
              <w:tab/>
            </w:r>
            <w:r w:rsidRPr="007F20B2">
              <w:rPr>
                <w:color w:val="000000"/>
                <w:sz w:val="20"/>
              </w:rPr>
              <w:tab/>
            </w:r>
            <w:r w:rsidRPr="007F20B2">
              <w:rPr>
                <w:color w:val="000000"/>
                <w:sz w:val="20"/>
              </w:rPr>
              <w:tab/>
              <w:t>MOBILE except aeronautical mobile</w:t>
            </w:r>
          </w:p>
          <w:p w14:paraId="0E46A18D" w14:textId="77777777" w:rsidR="002C0FAD" w:rsidRPr="007F20B2" w:rsidRDefault="002C0FAD" w:rsidP="00632102">
            <w:pPr>
              <w:tabs>
                <w:tab w:val="left" w:pos="170"/>
                <w:tab w:val="left" w:pos="567"/>
                <w:tab w:val="left" w:pos="2977"/>
                <w:tab w:val="left" w:pos="3266"/>
              </w:tabs>
              <w:spacing w:before="20"/>
              <w:ind w:left="170" w:hanging="170"/>
              <w:rPr>
                <w:color w:val="000000"/>
                <w:sz w:val="20"/>
              </w:rPr>
            </w:pPr>
            <w:r w:rsidRPr="007F20B2">
              <w:rPr>
                <w:color w:val="000000"/>
                <w:sz w:val="20"/>
              </w:rPr>
              <w:tab/>
            </w:r>
            <w:r w:rsidRPr="007F20B2">
              <w:rPr>
                <w:color w:val="000000"/>
                <w:sz w:val="20"/>
              </w:rPr>
              <w:tab/>
            </w:r>
            <w:r w:rsidRPr="007F20B2">
              <w:rPr>
                <w:color w:val="000000"/>
                <w:sz w:val="20"/>
              </w:rPr>
              <w:tab/>
            </w:r>
            <w:r w:rsidRPr="007F20B2">
              <w:rPr>
                <w:color w:val="000000"/>
                <w:sz w:val="20"/>
              </w:rPr>
              <w:tab/>
              <w:t>5.149</w:t>
            </w:r>
          </w:p>
        </w:tc>
      </w:tr>
      <w:tr w:rsidR="002C0FAD" w:rsidRPr="007F20B2" w14:paraId="225758B9" w14:textId="77777777" w:rsidTr="00C63390">
        <w:tblPrEx>
          <w:tblBorders>
            <w:left w:val="single" w:sz="4" w:space="0" w:color="auto"/>
            <w:right w:val="single" w:sz="4" w:space="0" w:color="auto"/>
            <w:insideH w:val="single" w:sz="4" w:space="0" w:color="auto"/>
          </w:tblBorders>
        </w:tblPrEx>
        <w:trPr>
          <w:cantSplit/>
          <w:jc w:val="center"/>
        </w:trPr>
        <w:tc>
          <w:tcPr>
            <w:tcW w:w="9639" w:type="dxa"/>
            <w:gridSpan w:val="5"/>
            <w:tcBorders>
              <w:top w:val="single" w:sz="4" w:space="0" w:color="auto"/>
              <w:left w:val="single" w:sz="4" w:space="0" w:color="auto"/>
              <w:bottom w:val="single" w:sz="4" w:space="0" w:color="auto"/>
              <w:right w:val="single" w:sz="4" w:space="0" w:color="auto"/>
            </w:tcBorders>
            <w:hideMark/>
          </w:tcPr>
          <w:p w14:paraId="7440FCF3" w14:textId="77777777" w:rsidR="002C0FAD" w:rsidRPr="00632102" w:rsidRDefault="002C0FAD" w:rsidP="00975B30">
            <w:pPr>
              <w:tabs>
                <w:tab w:val="left" w:pos="170"/>
                <w:tab w:val="left" w:pos="567"/>
                <w:tab w:val="left" w:pos="737"/>
                <w:tab w:val="left" w:pos="2977"/>
                <w:tab w:val="left" w:pos="3266"/>
              </w:tabs>
              <w:spacing w:before="20"/>
              <w:ind w:left="170" w:hanging="170"/>
              <w:rPr>
                <w:color w:val="000000"/>
                <w:sz w:val="20"/>
                <w:lang w:val="en-GB"/>
              </w:rPr>
            </w:pPr>
            <w:r w:rsidRPr="00632102">
              <w:rPr>
                <w:b/>
                <w:sz w:val="20"/>
                <w:lang w:val="en-GB"/>
              </w:rPr>
              <w:t>22.21-22.5</w:t>
            </w:r>
            <w:r w:rsidRPr="00632102">
              <w:rPr>
                <w:color w:val="000000"/>
                <w:sz w:val="20"/>
                <w:lang w:val="en-GB"/>
              </w:rPr>
              <w:tab/>
              <w:t>EARTH EXPLORATION-SATELLITE (passive)</w:t>
            </w:r>
          </w:p>
          <w:p w14:paraId="7C34DCED" w14:textId="77777777" w:rsidR="002C0FAD" w:rsidRPr="00632102" w:rsidRDefault="002C0FAD" w:rsidP="00632102">
            <w:pPr>
              <w:tabs>
                <w:tab w:val="left" w:pos="170"/>
                <w:tab w:val="left" w:pos="567"/>
                <w:tab w:val="left" w:pos="2977"/>
                <w:tab w:val="left" w:pos="3266"/>
              </w:tabs>
              <w:spacing w:before="20"/>
              <w:ind w:left="170" w:hanging="170"/>
              <w:rPr>
                <w:color w:val="000000"/>
                <w:sz w:val="20"/>
                <w:lang w:val="en-GB"/>
              </w:rPr>
            </w:pPr>
            <w:r w:rsidRPr="00632102">
              <w:rPr>
                <w:color w:val="000000"/>
                <w:sz w:val="20"/>
                <w:lang w:val="en-GB"/>
              </w:rPr>
              <w:tab/>
            </w:r>
            <w:r w:rsidRPr="00632102">
              <w:rPr>
                <w:color w:val="000000"/>
                <w:sz w:val="20"/>
                <w:lang w:val="en-GB"/>
              </w:rPr>
              <w:tab/>
            </w:r>
            <w:r w:rsidRPr="00632102">
              <w:rPr>
                <w:color w:val="000000"/>
                <w:sz w:val="20"/>
                <w:lang w:val="en-GB"/>
              </w:rPr>
              <w:tab/>
            </w:r>
            <w:r w:rsidRPr="00632102">
              <w:rPr>
                <w:color w:val="000000"/>
                <w:sz w:val="20"/>
                <w:lang w:val="en-GB"/>
              </w:rPr>
              <w:tab/>
              <w:t>FIXED</w:t>
            </w:r>
          </w:p>
          <w:p w14:paraId="130C6A9C" w14:textId="77777777" w:rsidR="002C0FAD" w:rsidRPr="00632102" w:rsidRDefault="002C0FAD" w:rsidP="00632102">
            <w:pPr>
              <w:tabs>
                <w:tab w:val="left" w:pos="170"/>
                <w:tab w:val="left" w:pos="567"/>
                <w:tab w:val="left" w:pos="2977"/>
                <w:tab w:val="left" w:pos="3266"/>
              </w:tabs>
              <w:spacing w:before="20"/>
              <w:ind w:left="170" w:hanging="170"/>
              <w:rPr>
                <w:color w:val="000000"/>
                <w:sz w:val="20"/>
                <w:lang w:val="en-GB"/>
              </w:rPr>
            </w:pPr>
            <w:r w:rsidRPr="00632102">
              <w:rPr>
                <w:color w:val="000000"/>
                <w:sz w:val="20"/>
                <w:lang w:val="en-GB"/>
              </w:rPr>
              <w:tab/>
            </w:r>
            <w:r w:rsidRPr="00632102">
              <w:rPr>
                <w:color w:val="000000"/>
                <w:sz w:val="20"/>
                <w:lang w:val="en-GB"/>
              </w:rPr>
              <w:tab/>
            </w:r>
            <w:r w:rsidRPr="00632102">
              <w:rPr>
                <w:color w:val="000000"/>
                <w:sz w:val="20"/>
                <w:lang w:val="en-GB"/>
              </w:rPr>
              <w:tab/>
            </w:r>
            <w:r w:rsidRPr="00632102">
              <w:rPr>
                <w:color w:val="000000"/>
                <w:sz w:val="20"/>
                <w:lang w:val="en-GB"/>
              </w:rPr>
              <w:tab/>
              <w:t>MOBILE except aeronautical mobile</w:t>
            </w:r>
          </w:p>
          <w:p w14:paraId="5E62958C" w14:textId="77777777" w:rsidR="002C0FAD" w:rsidRPr="00632102" w:rsidRDefault="002C0FAD" w:rsidP="00632102">
            <w:pPr>
              <w:tabs>
                <w:tab w:val="left" w:pos="170"/>
                <w:tab w:val="left" w:pos="567"/>
                <w:tab w:val="left" w:pos="2977"/>
                <w:tab w:val="left" w:pos="3266"/>
              </w:tabs>
              <w:spacing w:before="20"/>
              <w:ind w:left="170" w:hanging="170"/>
              <w:rPr>
                <w:color w:val="000000"/>
                <w:sz w:val="20"/>
                <w:lang w:val="en-GB"/>
              </w:rPr>
            </w:pPr>
            <w:r w:rsidRPr="00632102">
              <w:rPr>
                <w:color w:val="000000"/>
                <w:sz w:val="20"/>
                <w:lang w:val="en-GB"/>
              </w:rPr>
              <w:tab/>
            </w:r>
            <w:r w:rsidRPr="00632102">
              <w:rPr>
                <w:color w:val="000000"/>
                <w:sz w:val="20"/>
                <w:lang w:val="en-GB"/>
              </w:rPr>
              <w:tab/>
            </w:r>
            <w:r w:rsidRPr="00632102">
              <w:rPr>
                <w:color w:val="000000"/>
                <w:sz w:val="20"/>
                <w:lang w:val="en-GB"/>
              </w:rPr>
              <w:tab/>
            </w:r>
            <w:r w:rsidRPr="00632102">
              <w:rPr>
                <w:color w:val="000000"/>
                <w:sz w:val="20"/>
                <w:lang w:val="en-GB"/>
              </w:rPr>
              <w:tab/>
              <w:t>RADIO ASTRONOMY</w:t>
            </w:r>
          </w:p>
          <w:p w14:paraId="07100284" w14:textId="77777777" w:rsidR="002C0FAD" w:rsidRPr="00632102" w:rsidRDefault="002C0FAD" w:rsidP="00632102">
            <w:pPr>
              <w:tabs>
                <w:tab w:val="left" w:pos="170"/>
                <w:tab w:val="left" w:pos="567"/>
                <w:tab w:val="left" w:pos="2977"/>
                <w:tab w:val="left" w:pos="3266"/>
              </w:tabs>
              <w:spacing w:before="20"/>
              <w:ind w:left="170" w:hanging="170"/>
              <w:rPr>
                <w:color w:val="000000"/>
                <w:sz w:val="20"/>
                <w:lang w:val="en-GB"/>
              </w:rPr>
            </w:pPr>
            <w:r w:rsidRPr="00632102">
              <w:rPr>
                <w:color w:val="000000"/>
                <w:sz w:val="20"/>
                <w:lang w:val="en-GB"/>
              </w:rPr>
              <w:tab/>
            </w:r>
            <w:r w:rsidRPr="00632102">
              <w:rPr>
                <w:color w:val="000000"/>
                <w:sz w:val="20"/>
                <w:lang w:val="en-GB"/>
              </w:rPr>
              <w:tab/>
            </w:r>
            <w:r w:rsidRPr="00632102">
              <w:rPr>
                <w:color w:val="000000"/>
                <w:sz w:val="20"/>
                <w:lang w:val="en-GB"/>
              </w:rPr>
              <w:tab/>
            </w:r>
            <w:r w:rsidRPr="00632102">
              <w:rPr>
                <w:color w:val="000000"/>
                <w:sz w:val="20"/>
                <w:lang w:val="en-GB"/>
              </w:rPr>
              <w:tab/>
              <w:t>SPACE RESEARCH (passive)</w:t>
            </w:r>
          </w:p>
          <w:p w14:paraId="0C3D2F97" w14:textId="77777777" w:rsidR="002C0FAD" w:rsidRPr="007F20B2" w:rsidRDefault="002C0FAD" w:rsidP="00632102">
            <w:pPr>
              <w:tabs>
                <w:tab w:val="left" w:pos="170"/>
                <w:tab w:val="left" w:pos="567"/>
                <w:tab w:val="left" w:pos="2977"/>
                <w:tab w:val="left" w:pos="3266"/>
              </w:tabs>
              <w:spacing w:before="20"/>
              <w:ind w:left="170" w:hanging="170"/>
              <w:rPr>
                <w:color w:val="000000"/>
                <w:sz w:val="20"/>
              </w:rPr>
            </w:pPr>
            <w:r w:rsidRPr="00632102">
              <w:rPr>
                <w:color w:val="000000"/>
                <w:sz w:val="20"/>
                <w:lang w:val="en-GB"/>
              </w:rPr>
              <w:tab/>
            </w:r>
            <w:r w:rsidRPr="00632102">
              <w:rPr>
                <w:color w:val="000000"/>
                <w:sz w:val="20"/>
                <w:lang w:val="en-GB"/>
              </w:rPr>
              <w:tab/>
            </w:r>
            <w:r w:rsidRPr="00632102">
              <w:rPr>
                <w:color w:val="000000"/>
                <w:sz w:val="20"/>
                <w:lang w:val="en-GB"/>
              </w:rPr>
              <w:tab/>
            </w:r>
            <w:r w:rsidRPr="00632102">
              <w:rPr>
                <w:color w:val="000000"/>
                <w:sz w:val="20"/>
                <w:lang w:val="en-GB"/>
              </w:rPr>
              <w:tab/>
            </w:r>
            <w:r w:rsidRPr="007F20B2">
              <w:rPr>
                <w:color w:val="000000"/>
                <w:sz w:val="20"/>
              </w:rPr>
              <w:t>5.149 5.532</w:t>
            </w:r>
          </w:p>
        </w:tc>
      </w:tr>
    </w:tbl>
    <w:p w14:paraId="0BF372C6" w14:textId="77777777" w:rsidR="002C0FAD" w:rsidRPr="007F20B2" w:rsidRDefault="002C0FAD" w:rsidP="002C0FAD">
      <w:pPr>
        <w:pStyle w:val="Tablefin"/>
        <w:rPr>
          <w:rFonts w:eastAsia="MS Mincho"/>
          <w:lang w:eastAsia="ja-JP"/>
        </w:rPr>
      </w:pPr>
    </w:p>
    <w:p w14:paraId="1586C6F0" w14:textId="77777777" w:rsidR="002C0FAD" w:rsidRPr="007F20B2" w:rsidRDefault="002C0FAD" w:rsidP="002C0FAD">
      <w:pPr>
        <w:pStyle w:val="Heading1"/>
      </w:pPr>
      <w:bookmarkStart w:id="13" w:name="_Toc527062230"/>
      <w:bookmarkStart w:id="14" w:name="_Toc9255009"/>
      <w:bookmarkStart w:id="15" w:name="_Toc19008491"/>
      <w:bookmarkStart w:id="16" w:name="_Toc527062234"/>
      <w:r w:rsidRPr="007F20B2">
        <w:t>3</w:t>
      </w:r>
      <w:r w:rsidRPr="007F20B2">
        <w:tab/>
        <w:t>Technical characteristics</w:t>
      </w:r>
      <w:bookmarkEnd w:id="13"/>
      <w:bookmarkEnd w:id="14"/>
      <w:bookmarkEnd w:id="15"/>
    </w:p>
    <w:p w14:paraId="6E8A90B8" w14:textId="77777777" w:rsidR="002C0FAD" w:rsidRPr="00632102" w:rsidRDefault="002C0FAD" w:rsidP="002C0FAD">
      <w:pPr>
        <w:pStyle w:val="Heading2"/>
        <w:rPr>
          <w:lang w:val="en-GB"/>
        </w:rPr>
      </w:pPr>
      <w:bookmarkStart w:id="17" w:name="_Toc527062231"/>
      <w:bookmarkStart w:id="18" w:name="_Toc9255010"/>
      <w:bookmarkStart w:id="19" w:name="_Toc19008492"/>
      <w:r w:rsidRPr="00632102">
        <w:rPr>
          <w:lang w:val="en-GB"/>
        </w:rPr>
        <w:t>3.1</w:t>
      </w:r>
      <w:r w:rsidRPr="00632102">
        <w:rPr>
          <w:lang w:val="en-GB"/>
        </w:rPr>
        <w:tab/>
        <w:t>Technical and operational characteristics of HAPS systems operating in the 21.4</w:t>
      </w:r>
      <w:r w:rsidRPr="00632102">
        <w:rPr>
          <w:lang w:val="en-GB"/>
        </w:rPr>
        <w:noBreakHyphen/>
        <w:t>22 GHz frequency range</w:t>
      </w:r>
      <w:bookmarkEnd w:id="17"/>
      <w:bookmarkEnd w:id="18"/>
      <w:bookmarkEnd w:id="19"/>
    </w:p>
    <w:p w14:paraId="54DED123" w14:textId="77777777" w:rsidR="002C0FAD" w:rsidRPr="00632102" w:rsidRDefault="002C0FAD" w:rsidP="00C63390">
      <w:pPr>
        <w:rPr>
          <w:lang w:val="en-GB" w:eastAsia="ja-JP"/>
        </w:rPr>
      </w:pPr>
      <w:r w:rsidRPr="00632102">
        <w:rPr>
          <w:lang w:val="en-GB" w:eastAsia="ja-JP"/>
        </w:rPr>
        <w:t>For technical and operational characteristics of HAPS systems, see Report ITU-R F.2439-0.</w:t>
      </w:r>
    </w:p>
    <w:p w14:paraId="030A13F2" w14:textId="77777777" w:rsidR="002C0FAD" w:rsidRPr="00632102" w:rsidRDefault="002C0FAD" w:rsidP="00C63390">
      <w:pPr>
        <w:pStyle w:val="Heading2"/>
        <w:rPr>
          <w:szCs w:val="24"/>
          <w:lang w:val="en-GB"/>
        </w:rPr>
      </w:pPr>
      <w:bookmarkStart w:id="20" w:name="_Toc527062232"/>
      <w:bookmarkStart w:id="21" w:name="_Toc9255011"/>
      <w:bookmarkStart w:id="22" w:name="_Toc19008493"/>
      <w:r w:rsidRPr="00632102">
        <w:rPr>
          <w:lang w:val="en-GB"/>
        </w:rPr>
        <w:t>3.2</w:t>
      </w:r>
      <w:r w:rsidRPr="00632102">
        <w:rPr>
          <w:lang w:val="en-GB"/>
        </w:rPr>
        <w:tab/>
        <w:t>Technical and operational characteristics of fixed service operating in the 21.4</w:t>
      </w:r>
      <w:r w:rsidRPr="00632102">
        <w:rPr>
          <w:lang w:val="en-GB"/>
        </w:rPr>
        <w:noBreakHyphen/>
        <w:t>22 GHz frequency range</w:t>
      </w:r>
      <w:bookmarkEnd w:id="20"/>
      <w:bookmarkEnd w:id="21"/>
      <w:bookmarkEnd w:id="22"/>
    </w:p>
    <w:p w14:paraId="34ABD16E" w14:textId="77777777" w:rsidR="002C0FAD" w:rsidRPr="00632102" w:rsidRDefault="002C0FAD" w:rsidP="00C63390">
      <w:pPr>
        <w:rPr>
          <w:lang w:val="en-GB"/>
        </w:rPr>
      </w:pPr>
      <w:r w:rsidRPr="00632102">
        <w:rPr>
          <w:lang w:val="en-GB"/>
        </w:rPr>
        <w:t>Table 2 summarizes the technical characteristics of the FS in the band 21.4-22 GHz.</w:t>
      </w:r>
    </w:p>
    <w:p w14:paraId="3E8E2A60" w14:textId="77777777" w:rsidR="002C0FAD" w:rsidRPr="00632102" w:rsidRDefault="002C0FAD" w:rsidP="002C0FAD">
      <w:pPr>
        <w:pStyle w:val="TableNo"/>
        <w:rPr>
          <w:lang w:val="en-GB"/>
        </w:rPr>
      </w:pPr>
      <w:bookmarkStart w:id="23" w:name="_Toc527062671"/>
      <w:r w:rsidRPr="00632102">
        <w:rPr>
          <w:lang w:val="en-GB"/>
        </w:rPr>
        <w:t>T</w:t>
      </w:r>
      <w:r w:rsidR="00C63390" w:rsidRPr="00632102">
        <w:rPr>
          <w:lang w:val="en-GB"/>
        </w:rPr>
        <w:t>ABLE</w:t>
      </w:r>
      <w:r w:rsidRPr="00632102">
        <w:rPr>
          <w:lang w:val="en-GB"/>
        </w:rPr>
        <w:t xml:space="preserve"> </w:t>
      </w:r>
      <w:r w:rsidRPr="00632102">
        <w:rPr>
          <w:noProof/>
          <w:lang w:val="en-GB"/>
        </w:rPr>
        <w:t>2</w:t>
      </w:r>
      <w:bookmarkEnd w:id="23"/>
    </w:p>
    <w:p w14:paraId="6EFC854E" w14:textId="77777777" w:rsidR="002C0FAD" w:rsidRPr="00632102" w:rsidRDefault="002C0FAD" w:rsidP="002C0FAD">
      <w:pPr>
        <w:pStyle w:val="Tabletitle"/>
        <w:rPr>
          <w:lang w:val="en-GB"/>
        </w:rPr>
      </w:pPr>
      <w:r w:rsidRPr="00632102">
        <w:rPr>
          <w:lang w:val="en-GB"/>
        </w:rPr>
        <w:t>FS</w:t>
      </w:r>
      <w:r w:rsidR="00137F67" w:rsidRPr="00632102">
        <w:rPr>
          <w:lang w:val="en-GB"/>
        </w:rPr>
        <w:t> –</w:t>
      </w:r>
      <w:r w:rsidRPr="00632102">
        <w:rPr>
          <w:lang w:val="en-GB"/>
        </w:rPr>
        <w:t xml:space="preserve"> PP technical characteristics in the band 21.4-22 GHz</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832"/>
        <w:gridCol w:w="2004"/>
        <w:gridCol w:w="1808"/>
      </w:tblGrid>
      <w:tr w:rsidR="002C0FAD" w:rsidRPr="007F20B2" w14:paraId="6B30FEC2" w14:textId="77777777" w:rsidTr="00632102">
        <w:trPr>
          <w:jc w:val="center"/>
        </w:trPr>
        <w:tc>
          <w:tcPr>
            <w:tcW w:w="58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892F8C5" w14:textId="77777777" w:rsidR="002C0FAD" w:rsidRPr="007F20B2" w:rsidRDefault="002C0FAD" w:rsidP="00975B30">
            <w:pPr>
              <w:pStyle w:val="Tablehead"/>
            </w:pPr>
            <w:r w:rsidRPr="007F20B2">
              <w:rPr>
                <w:lang w:eastAsia="ja-JP"/>
              </w:rPr>
              <w:t>Frequency range (GHz)</w:t>
            </w:r>
          </w:p>
        </w:tc>
        <w:tc>
          <w:tcPr>
            <w:tcW w:w="3810" w:type="dxa"/>
            <w:gridSpan w:val="2"/>
            <w:tcBorders>
              <w:top w:val="single" w:sz="4" w:space="0" w:color="auto"/>
              <w:left w:val="single" w:sz="4" w:space="0" w:color="auto"/>
              <w:bottom w:val="single" w:sz="4" w:space="0" w:color="auto"/>
              <w:right w:val="single" w:sz="4" w:space="0" w:color="auto"/>
            </w:tcBorders>
            <w:vAlign w:val="center"/>
            <w:hideMark/>
          </w:tcPr>
          <w:p w14:paraId="695E8C15" w14:textId="77777777" w:rsidR="002C0FAD" w:rsidRPr="007F20B2" w:rsidRDefault="002C0FAD" w:rsidP="00975B30">
            <w:pPr>
              <w:pStyle w:val="Tablehead"/>
            </w:pPr>
            <w:r w:rsidRPr="007F20B2">
              <w:t xml:space="preserve">21.4-22 </w:t>
            </w:r>
          </w:p>
        </w:tc>
      </w:tr>
      <w:tr w:rsidR="002C0FAD" w:rsidRPr="007F20B2" w14:paraId="56B76C5A" w14:textId="77777777" w:rsidTr="00632102">
        <w:trPr>
          <w:jc w:val="center"/>
        </w:trPr>
        <w:tc>
          <w:tcPr>
            <w:tcW w:w="58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1AA3F5A" w14:textId="77777777" w:rsidR="002C0FAD" w:rsidRPr="007F20B2" w:rsidRDefault="002C0FAD" w:rsidP="00975B30">
            <w:pPr>
              <w:pStyle w:val="Tabletext"/>
            </w:pPr>
            <w:r w:rsidRPr="007F20B2">
              <w:t>Modulation</w:t>
            </w:r>
          </w:p>
        </w:tc>
        <w:tc>
          <w:tcPr>
            <w:tcW w:w="2003" w:type="dxa"/>
            <w:tcBorders>
              <w:top w:val="single" w:sz="4" w:space="0" w:color="auto"/>
              <w:left w:val="single" w:sz="4" w:space="0" w:color="auto"/>
              <w:bottom w:val="single" w:sz="4" w:space="0" w:color="auto"/>
              <w:right w:val="single" w:sz="4" w:space="0" w:color="auto"/>
            </w:tcBorders>
            <w:hideMark/>
          </w:tcPr>
          <w:p w14:paraId="0B4D48AC" w14:textId="77777777" w:rsidR="002C0FAD" w:rsidRPr="007F20B2" w:rsidRDefault="002C0FAD" w:rsidP="00975B30">
            <w:pPr>
              <w:pStyle w:val="Tabletext"/>
              <w:jc w:val="center"/>
              <w:rPr>
                <w:lang w:eastAsia="ja-JP"/>
              </w:rPr>
            </w:pPr>
            <w:r w:rsidRPr="007F20B2">
              <w:rPr>
                <w:lang w:eastAsia="ja-JP"/>
              </w:rPr>
              <w:t>FSK</w:t>
            </w:r>
          </w:p>
        </w:tc>
        <w:tc>
          <w:tcPr>
            <w:tcW w:w="1807" w:type="dxa"/>
            <w:tcBorders>
              <w:top w:val="single" w:sz="4" w:space="0" w:color="auto"/>
              <w:left w:val="single" w:sz="4" w:space="0" w:color="auto"/>
              <w:bottom w:val="single" w:sz="4" w:space="0" w:color="auto"/>
              <w:right w:val="single" w:sz="4" w:space="0" w:color="auto"/>
            </w:tcBorders>
            <w:hideMark/>
          </w:tcPr>
          <w:p w14:paraId="2EE9B452" w14:textId="77777777" w:rsidR="002C0FAD" w:rsidRPr="007F20B2" w:rsidRDefault="002C0FAD" w:rsidP="00975B30">
            <w:pPr>
              <w:pStyle w:val="Tabletext"/>
              <w:jc w:val="center"/>
              <w:rPr>
                <w:lang w:eastAsia="ja-JP"/>
              </w:rPr>
            </w:pPr>
            <w:r w:rsidRPr="007F20B2">
              <w:rPr>
                <w:lang w:eastAsia="ja-JP"/>
              </w:rPr>
              <w:t>128-QAM</w:t>
            </w:r>
          </w:p>
        </w:tc>
      </w:tr>
      <w:tr w:rsidR="002C0FAD" w:rsidRPr="007F20B2" w14:paraId="33A995D3" w14:textId="77777777" w:rsidTr="00632102">
        <w:trPr>
          <w:jc w:val="center"/>
        </w:trPr>
        <w:tc>
          <w:tcPr>
            <w:tcW w:w="58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5C4AC3C" w14:textId="77777777" w:rsidR="002C0FAD" w:rsidRPr="00632102" w:rsidRDefault="002C0FAD" w:rsidP="00975B30">
            <w:pPr>
              <w:pStyle w:val="Tabletext"/>
              <w:rPr>
                <w:lang w:val="en-GB"/>
              </w:rPr>
            </w:pPr>
            <w:r w:rsidRPr="00632102">
              <w:rPr>
                <w:lang w:val="en-GB"/>
              </w:rPr>
              <w:t>Channel spacing and receiver noise bandwidth (MHz)</w:t>
            </w:r>
          </w:p>
        </w:tc>
        <w:tc>
          <w:tcPr>
            <w:tcW w:w="2003" w:type="dxa"/>
            <w:tcBorders>
              <w:top w:val="single" w:sz="4" w:space="0" w:color="auto"/>
              <w:left w:val="single" w:sz="4" w:space="0" w:color="auto"/>
              <w:bottom w:val="single" w:sz="4" w:space="0" w:color="auto"/>
              <w:right w:val="single" w:sz="4" w:space="0" w:color="auto"/>
            </w:tcBorders>
            <w:hideMark/>
          </w:tcPr>
          <w:p w14:paraId="75105714" w14:textId="77777777" w:rsidR="002C0FAD" w:rsidRPr="007F20B2" w:rsidRDefault="002C0FAD" w:rsidP="00975B30">
            <w:pPr>
              <w:pStyle w:val="Tabletext"/>
              <w:jc w:val="center"/>
              <w:rPr>
                <w:lang w:eastAsia="ja-JP"/>
              </w:rPr>
            </w:pPr>
            <w:r w:rsidRPr="007F20B2">
              <w:rPr>
                <w:lang w:eastAsia="ja-JP"/>
              </w:rPr>
              <w:t>2</w:t>
            </w:r>
            <w:r w:rsidRPr="007F20B2">
              <w:t>.5</w:t>
            </w:r>
            <w:r w:rsidRPr="007F20B2">
              <w:rPr>
                <w:lang w:eastAsia="ja-JP"/>
              </w:rPr>
              <w:t>, 3.5, 7, 14,</w:t>
            </w:r>
            <w:r w:rsidRPr="007F20B2">
              <w:rPr>
                <w:b/>
                <w:bCs/>
                <w:lang w:eastAsia="ja-JP"/>
              </w:rPr>
              <w:t xml:space="preserve"> 25</w:t>
            </w:r>
            <w:r w:rsidRPr="007F20B2">
              <w:rPr>
                <w:caps/>
                <w:vertAlign w:val="superscript"/>
                <w:lang w:eastAsia="ja-JP"/>
              </w:rPr>
              <w:t>(3)</w:t>
            </w:r>
            <w:r w:rsidRPr="007F20B2">
              <w:rPr>
                <w:lang w:eastAsia="ja-JP"/>
              </w:rPr>
              <w:t>, 28, 50, 56, 112</w:t>
            </w:r>
          </w:p>
        </w:tc>
        <w:tc>
          <w:tcPr>
            <w:tcW w:w="1807" w:type="dxa"/>
            <w:tcBorders>
              <w:top w:val="single" w:sz="4" w:space="0" w:color="auto"/>
              <w:left w:val="single" w:sz="4" w:space="0" w:color="auto"/>
              <w:bottom w:val="single" w:sz="4" w:space="0" w:color="auto"/>
              <w:right w:val="single" w:sz="4" w:space="0" w:color="auto"/>
            </w:tcBorders>
            <w:hideMark/>
          </w:tcPr>
          <w:p w14:paraId="0EE99FF1" w14:textId="77777777" w:rsidR="002C0FAD" w:rsidRPr="007F20B2" w:rsidRDefault="002C0FAD" w:rsidP="00975B30">
            <w:pPr>
              <w:pStyle w:val="Tabletext"/>
              <w:jc w:val="center"/>
              <w:rPr>
                <w:lang w:eastAsia="ja-JP"/>
              </w:rPr>
            </w:pPr>
            <w:r w:rsidRPr="007F20B2">
              <w:rPr>
                <w:lang w:eastAsia="ja-JP"/>
              </w:rPr>
              <w:t>2</w:t>
            </w:r>
            <w:r w:rsidRPr="007F20B2">
              <w:t>.5</w:t>
            </w:r>
            <w:r w:rsidRPr="007F20B2">
              <w:rPr>
                <w:lang w:eastAsia="ja-JP"/>
              </w:rPr>
              <w:t xml:space="preserve">, 3.5, 7, 14, 28, </w:t>
            </w:r>
            <w:r w:rsidRPr="007F20B2">
              <w:rPr>
                <w:b/>
                <w:bCs/>
                <w:lang w:eastAsia="ja-JP"/>
              </w:rPr>
              <w:t>30</w:t>
            </w:r>
            <w:r w:rsidRPr="007F20B2">
              <w:rPr>
                <w:caps/>
                <w:vertAlign w:val="superscript"/>
                <w:lang w:eastAsia="ja-JP"/>
              </w:rPr>
              <w:t>(3)</w:t>
            </w:r>
            <w:r w:rsidRPr="007F20B2">
              <w:rPr>
                <w:lang w:eastAsia="ja-JP"/>
              </w:rPr>
              <w:t>, 50, 56, 112</w:t>
            </w:r>
          </w:p>
        </w:tc>
      </w:tr>
      <w:tr w:rsidR="002C0FAD" w:rsidRPr="007F20B2" w14:paraId="53C92A45" w14:textId="77777777" w:rsidTr="00632102">
        <w:trPr>
          <w:jc w:val="center"/>
        </w:trPr>
        <w:tc>
          <w:tcPr>
            <w:tcW w:w="58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BE59F1D" w14:textId="77777777" w:rsidR="002C0FAD" w:rsidRPr="00632102" w:rsidRDefault="002C0FAD" w:rsidP="00975B30">
            <w:pPr>
              <w:pStyle w:val="Tabletext"/>
              <w:rPr>
                <w:lang w:val="en-GB"/>
              </w:rPr>
            </w:pPr>
            <w:r w:rsidRPr="00632102">
              <w:rPr>
                <w:lang w:val="en-GB"/>
              </w:rPr>
              <w:t>Tx output power range (dBW)</w:t>
            </w:r>
          </w:p>
        </w:tc>
        <w:tc>
          <w:tcPr>
            <w:tcW w:w="2003" w:type="dxa"/>
            <w:tcBorders>
              <w:top w:val="single" w:sz="4" w:space="0" w:color="auto"/>
              <w:left w:val="single" w:sz="4" w:space="0" w:color="auto"/>
              <w:bottom w:val="single" w:sz="4" w:space="0" w:color="auto"/>
              <w:right w:val="single" w:sz="4" w:space="0" w:color="auto"/>
            </w:tcBorders>
            <w:hideMark/>
          </w:tcPr>
          <w:p w14:paraId="0315DEC0" w14:textId="77777777" w:rsidR="002C0FAD" w:rsidRPr="007F20B2" w:rsidRDefault="002C0FAD" w:rsidP="00975B30">
            <w:pPr>
              <w:pStyle w:val="Tabletext"/>
              <w:jc w:val="center"/>
            </w:pPr>
            <w:r w:rsidRPr="007F20B2">
              <w:rPr>
                <w:lang w:eastAsia="ja-JP"/>
              </w:rPr>
              <w:t>−10</w:t>
            </w:r>
          </w:p>
        </w:tc>
        <w:tc>
          <w:tcPr>
            <w:tcW w:w="1807" w:type="dxa"/>
            <w:tcBorders>
              <w:top w:val="single" w:sz="4" w:space="0" w:color="auto"/>
              <w:left w:val="single" w:sz="4" w:space="0" w:color="auto"/>
              <w:bottom w:val="single" w:sz="4" w:space="0" w:color="auto"/>
              <w:right w:val="single" w:sz="4" w:space="0" w:color="auto"/>
            </w:tcBorders>
            <w:hideMark/>
          </w:tcPr>
          <w:p w14:paraId="790F1C9A" w14:textId="77777777" w:rsidR="002C0FAD" w:rsidRPr="007F20B2" w:rsidRDefault="002C0FAD" w:rsidP="00975B30">
            <w:pPr>
              <w:pStyle w:val="Tabletext"/>
              <w:jc w:val="center"/>
            </w:pPr>
            <w:r w:rsidRPr="007F20B2">
              <w:rPr>
                <w:lang w:eastAsia="ja-JP"/>
              </w:rPr>
              <w:t>−13</w:t>
            </w:r>
          </w:p>
        </w:tc>
      </w:tr>
      <w:tr w:rsidR="002C0FAD" w:rsidRPr="007F20B2" w14:paraId="0D3F7E3A" w14:textId="77777777" w:rsidTr="00632102">
        <w:trPr>
          <w:jc w:val="center"/>
        </w:trPr>
        <w:tc>
          <w:tcPr>
            <w:tcW w:w="58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767803E" w14:textId="77777777" w:rsidR="002C0FAD" w:rsidRPr="00632102" w:rsidRDefault="002C0FAD" w:rsidP="00975B30">
            <w:pPr>
              <w:pStyle w:val="Tabletext"/>
              <w:rPr>
                <w:lang w:val="en-GB"/>
              </w:rPr>
            </w:pPr>
            <w:r w:rsidRPr="00632102">
              <w:rPr>
                <w:lang w:val="en-GB"/>
              </w:rPr>
              <w:t>Tx output power density range (dB(W/MHz))</w:t>
            </w:r>
            <w:r w:rsidRPr="00632102">
              <w:rPr>
                <w:vertAlign w:val="superscript"/>
                <w:lang w:val="en-GB" w:eastAsia="ja-JP"/>
              </w:rPr>
              <w:t>(1)</w:t>
            </w:r>
          </w:p>
        </w:tc>
        <w:tc>
          <w:tcPr>
            <w:tcW w:w="2003" w:type="dxa"/>
            <w:tcBorders>
              <w:top w:val="single" w:sz="4" w:space="0" w:color="auto"/>
              <w:left w:val="single" w:sz="4" w:space="0" w:color="auto"/>
              <w:bottom w:val="single" w:sz="4" w:space="0" w:color="auto"/>
              <w:right w:val="single" w:sz="4" w:space="0" w:color="auto"/>
            </w:tcBorders>
            <w:hideMark/>
          </w:tcPr>
          <w:p w14:paraId="08AFA8F0" w14:textId="77777777" w:rsidR="002C0FAD" w:rsidRPr="007F20B2" w:rsidRDefault="002C0FAD" w:rsidP="00975B30">
            <w:pPr>
              <w:pStyle w:val="Tabletext"/>
              <w:jc w:val="center"/>
              <w:rPr>
                <w:lang w:eastAsia="ja-JP"/>
              </w:rPr>
            </w:pPr>
            <w:r w:rsidRPr="007F20B2">
              <w:rPr>
                <w:lang w:eastAsia="ja-JP"/>
              </w:rPr>
              <w:t>−24.0</w:t>
            </w:r>
          </w:p>
        </w:tc>
        <w:tc>
          <w:tcPr>
            <w:tcW w:w="1807" w:type="dxa"/>
            <w:tcBorders>
              <w:top w:val="single" w:sz="4" w:space="0" w:color="auto"/>
              <w:left w:val="single" w:sz="4" w:space="0" w:color="auto"/>
              <w:bottom w:val="single" w:sz="4" w:space="0" w:color="auto"/>
              <w:right w:val="single" w:sz="4" w:space="0" w:color="auto"/>
            </w:tcBorders>
            <w:hideMark/>
          </w:tcPr>
          <w:p w14:paraId="55F0AD91" w14:textId="77777777" w:rsidR="002C0FAD" w:rsidRPr="007F20B2" w:rsidRDefault="002C0FAD" w:rsidP="00975B30">
            <w:pPr>
              <w:pStyle w:val="Tabletext"/>
              <w:jc w:val="center"/>
              <w:rPr>
                <w:lang w:eastAsia="ja-JP"/>
              </w:rPr>
            </w:pPr>
            <w:r w:rsidRPr="007F20B2">
              <w:rPr>
                <w:lang w:eastAsia="ja-JP"/>
              </w:rPr>
              <w:t>−27.8</w:t>
            </w:r>
          </w:p>
        </w:tc>
      </w:tr>
      <w:tr w:rsidR="002C0FAD" w:rsidRPr="007F20B2" w14:paraId="0EC86EC1" w14:textId="77777777" w:rsidTr="00632102">
        <w:trPr>
          <w:jc w:val="center"/>
        </w:trPr>
        <w:tc>
          <w:tcPr>
            <w:tcW w:w="58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7DA35C9" w14:textId="77777777" w:rsidR="002C0FAD" w:rsidRPr="00632102" w:rsidRDefault="002C0FAD" w:rsidP="00975B30">
            <w:pPr>
              <w:pStyle w:val="Tabletext"/>
              <w:rPr>
                <w:lang w:val="en-GB"/>
              </w:rPr>
            </w:pPr>
            <w:r w:rsidRPr="00632102">
              <w:rPr>
                <w:lang w:val="en-GB"/>
              </w:rPr>
              <w:t>Feeder/multiplexer loss range (dB)</w:t>
            </w:r>
          </w:p>
        </w:tc>
        <w:tc>
          <w:tcPr>
            <w:tcW w:w="2003" w:type="dxa"/>
            <w:tcBorders>
              <w:top w:val="single" w:sz="4" w:space="0" w:color="auto"/>
              <w:left w:val="single" w:sz="4" w:space="0" w:color="auto"/>
              <w:bottom w:val="single" w:sz="4" w:space="0" w:color="auto"/>
              <w:right w:val="single" w:sz="4" w:space="0" w:color="auto"/>
            </w:tcBorders>
            <w:hideMark/>
          </w:tcPr>
          <w:p w14:paraId="694E3B21" w14:textId="77777777" w:rsidR="002C0FAD" w:rsidRPr="007F20B2" w:rsidRDefault="002C0FAD" w:rsidP="00975B30">
            <w:pPr>
              <w:pStyle w:val="Tabletext"/>
              <w:jc w:val="center"/>
            </w:pPr>
            <w:r w:rsidRPr="007F20B2">
              <w:rPr>
                <w:lang w:eastAsia="ja-JP"/>
              </w:rPr>
              <w:t>0…3</w:t>
            </w:r>
          </w:p>
        </w:tc>
        <w:tc>
          <w:tcPr>
            <w:tcW w:w="1807" w:type="dxa"/>
            <w:tcBorders>
              <w:top w:val="single" w:sz="4" w:space="0" w:color="auto"/>
              <w:left w:val="single" w:sz="4" w:space="0" w:color="auto"/>
              <w:bottom w:val="single" w:sz="4" w:space="0" w:color="auto"/>
              <w:right w:val="single" w:sz="4" w:space="0" w:color="auto"/>
            </w:tcBorders>
            <w:hideMark/>
          </w:tcPr>
          <w:p w14:paraId="793F5C64" w14:textId="77777777" w:rsidR="002C0FAD" w:rsidRPr="007F20B2" w:rsidRDefault="002C0FAD" w:rsidP="00975B30">
            <w:pPr>
              <w:pStyle w:val="Tabletext"/>
              <w:jc w:val="center"/>
            </w:pPr>
            <w:r w:rsidRPr="007F20B2">
              <w:t>…</w:t>
            </w:r>
          </w:p>
        </w:tc>
      </w:tr>
      <w:tr w:rsidR="002C0FAD" w:rsidRPr="007F20B2" w14:paraId="15BED1C4" w14:textId="77777777" w:rsidTr="00632102">
        <w:trPr>
          <w:jc w:val="center"/>
        </w:trPr>
        <w:tc>
          <w:tcPr>
            <w:tcW w:w="58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A4D907F" w14:textId="77777777" w:rsidR="002C0FAD" w:rsidRPr="007F20B2" w:rsidRDefault="002C0FAD" w:rsidP="00975B30">
            <w:pPr>
              <w:pStyle w:val="Tabletext"/>
            </w:pPr>
            <w:r w:rsidRPr="007F20B2">
              <w:t xml:space="preserve">Antenna gain range (dBi) </w:t>
            </w:r>
          </w:p>
        </w:tc>
        <w:tc>
          <w:tcPr>
            <w:tcW w:w="2003" w:type="dxa"/>
            <w:tcBorders>
              <w:top w:val="single" w:sz="4" w:space="0" w:color="auto"/>
              <w:left w:val="single" w:sz="4" w:space="0" w:color="auto"/>
              <w:bottom w:val="single" w:sz="4" w:space="0" w:color="auto"/>
              <w:right w:val="single" w:sz="4" w:space="0" w:color="auto"/>
            </w:tcBorders>
            <w:hideMark/>
          </w:tcPr>
          <w:p w14:paraId="4CAD1C52" w14:textId="77777777" w:rsidR="002C0FAD" w:rsidRPr="007F20B2" w:rsidRDefault="002C0FAD" w:rsidP="00975B30">
            <w:pPr>
              <w:pStyle w:val="Tabletext"/>
              <w:jc w:val="center"/>
              <w:rPr>
                <w:lang w:eastAsia="ja-JP"/>
              </w:rPr>
            </w:pPr>
            <w:r w:rsidRPr="007F20B2">
              <w:rPr>
                <w:lang w:eastAsia="ja-JP"/>
              </w:rPr>
              <w:t>34.8</w:t>
            </w:r>
          </w:p>
        </w:tc>
        <w:tc>
          <w:tcPr>
            <w:tcW w:w="1807" w:type="dxa"/>
            <w:tcBorders>
              <w:top w:val="single" w:sz="4" w:space="0" w:color="auto"/>
              <w:left w:val="single" w:sz="4" w:space="0" w:color="auto"/>
              <w:bottom w:val="single" w:sz="4" w:space="0" w:color="auto"/>
              <w:right w:val="single" w:sz="4" w:space="0" w:color="auto"/>
            </w:tcBorders>
            <w:hideMark/>
          </w:tcPr>
          <w:p w14:paraId="28245ADE" w14:textId="77777777" w:rsidR="002C0FAD" w:rsidRPr="007F20B2" w:rsidRDefault="002C0FAD" w:rsidP="00975B30">
            <w:pPr>
              <w:pStyle w:val="Tabletext"/>
              <w:jc w:val="center"/>
            </w:pPr>
            <w:r w:rsidRPr="007F20B2">
              <w:t>…</w:t>
            </w:r>
          </w:p>
        </w:tc>
      </w:tr>
      <w:tr w:rsidR="002C0FAD" w:rsidRPr="007F20B2" w14:paraId="1DCD1D06" w14:textId="77777777" w:rsidTr="00632102">
        <w:trPr>
          <w:jc w:val="center"/>
        </w:trPr>
        <w:tc>
          <w:tcPr>
            <w:tcW w:w="58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481FAE2" w14:textId="77777777" w:rsidR="002C0FAD" w:rsidRPr="007F20B2" w:rsidRDefault="002C0FAD" w:rsidP="00975B30">
            <w:pPr>
              <w:pStyle w:val="Tabletext"/>
            </w:pPr>
            <w:r w:rsidRPr="007F20B2">
              <w:t>e.i.r.p.</w:t>
            </w:r>
            <w:r w:rsidRPr="007F20B2">
              <w:rPr>
                <w:lang w:eastAsia="ja-JP"/>
              </w:rPr>
              <w:t xml:space="preserve"> </w:t>
            </w:r>
            <w:r w:rsidRPr="007F20B2">
              <w:t>range (dBW)</w:t>
            </w:r>
          </w:p>
        </w:tc>
        <w:tc>
          <w:tcPr>
            <w:tcW w:w="2003" w:type="dxa"/>
            <w:tcBorders>
              <w:top w:val="single" w:sz="4" w:space="0" w:color="auto"/>
              <w:left w:val="single" w:sz="4" w:space="0" w:color="auto"/>
              <w:bottom w:val="single" w:sz="4" w:space="0" w:color="auto"/>
              <w:right w:val="single" w:sz="4" w:space="0" w:color="auto"/>
            </w:tcBorders>
            <w:hideMark/>
          </w:tcPr>
          <w:p w14:paraId="1982902A" w14:textId="77777777" w:rsidR="002C0FAD" w:rsidRPr="007F20B2" w:rsidRDefault="002C0FAD" w:rsidP="00975B30">
            <w:pPr>
              <w:pStyle w:val="Tabletext"/>
              <w:jc w:val="center"/>
            </w:pPr>
            <w:r w:rsidRPr="007F20B2">
              <w:rPr>
                <w:lang w:eastAsia="ja-JP"/>
              </w:rPr>
              <w:t>21.8…</w:t>
            </w:r>
            <w:r w:rsidRPr="007F20B2">
              <w:br/>
            </w:r>
            <w:r w:rsidRPr="007F20B2">
              <w:rPr>
                <w:lang w:eastAsia="ja-JP"/>
              </w:rPr>
              <w:t>24.8</w:t>
            </w:r>
          </w:p>
        </w:tc>
        <w:tc>
          <w:tcPr>
            <w:tcW w:w="1807" w:type="dxa"/>
            <w:tcBorders>
              <w:top w:val="single" w:sz="4" w:space="0" w:color="auto"/>
              <w:left w:val="single" w:sz="4" w:space="0" w:color="auto"/>
              <w:bottom w:val="single" w:sz="4" w:space="0" w:color="auto"/>
              <w:right w:val="single" w:sz="4" w:space="0" w:color="auto"/>
            </w:tcBorders>
            <w:hideMark/>
          </w:tcPr>
          <w:p w14:paraId="40E1497D" w14:textId="77777777" w:rsidR="002C0FAD" w:rsidRPr="007F20B2" w:rsidRDefault="002C0FAD" w:rsidP="00975B30">
            <w:pPr>
              <w:pStyle w:val="Tabletext"/>
              <w:jc w:val="center"/>
            </w:pPr>
            <w:r w:rsidRPr="007F20B2">
              <w:t>…</w:t>
            </w:r>
          </w:p>
        </w:tc>
      </w:tr>
      <w:tr w:rsidR="002C0FAD" w:rsidRPr="007F20B2" w14:paraId="57959DAD" w14:textId="77777777" w:rsidTr="00632102">
        <w:trPr>
          <w:jc w:val="center"/>
        </w:trPr>
        <w:tc>
          <w:tcPr>
            <w:tcW w:w="58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0DF3623" w14:textId="77777777" w:rsidR="002C0FAD" w:rsidRPr="00632102" w:rsidRDefault="002C0FAD" w:rsidP="00975B30">
            <w:pPr>
              <w:pStyle w:val="Tabletext"/>
              <w:rPr>
                <w:lang w:val="en-GB"/>
              </w:rPr>
            </w:pPr>
            <w:r w:rsidRPr="00632102">
              <w:rPr>
                <w:lang w:val="en-GB"/>
              </w:rPr>
              <w:t>e.i.r.p.</w:t>
            </w:r>
            <w:r w:rsidRPr="00632102">
              <w:rPr>
                <w:lang w:val="en-GB" w:eastAsia="ja-JP"/>
              </w:rPr>
              <w:t xml:space="preserve"> </w:t>
            </w:r>
            <w:r w:rsidRPr="00632102">
              <w:rPr>
                <w:lang w:val="en-GB"/>
              </w:rPr>
              <w:t>density range (dB(W/MHz))</w:t>
            </w:r>
            <w:r w:rsidRPr="00632102">
              <w:rPr>
                <w:vertAlign w:val="superscript"/>
                <w:lang w:val="en-GB" w:eastAsia="ja-JP"/>
              </w:rPr>
              <w:t>(1)</w:t>
            </w:r>
          </w:p>
        </w:tc>
        <w:tc>
          <w:tcPr>
            <w:tcW w:w="2003" w:type="dxa"/>
            <w:tcBorders>
              <w:top w:val="single" w:sz="4" w:space="0" w:color="auto"/>
              <w:left w:val="single" w:sz="4" w:space="0" w:color="auto"/>
              <w:bottom w:val="single" w:sz="4" w:space="0" w:color="auto"/>
              <w:right w:val="single" w:sz="4" w:space="0" w:color="auto"/>
            </w:tcBorders>
            <w:hideMark/>
          </w:tcPr>
          <w:p w14:paraId="6E2CB713" w14:textId="77777777" w:rsidR="002C0FAD" w:rsidRPr="007F20B2" w:rsidRDefault="002C0FAD" w:rsidP="00975B30">
            <w:pPr>
              <w:pStyle w:val="Tabletext"/>
              <w:jc w:val="center"/>
              <w:rPr>
                <w:lang w:eastAsia="ja-JP"/>
              </w:rPr>
            </w:pPr>
            <w:r w:rsidRPr="007F20B2">
              <w:rPr>
                <w:lang w:eastAsia="ja-JP"/>
              </w:rPr>
              <w:t>7.8…10.8</w:t>
            </w:r>
          </w:p>
        </w:tc>
        <w:tc>
          <w:tcPr>
            <w:tcW w:w="1807" w:type="dxa"/>
            <w:tcBorders>
              <w:top w:val="single" w:sz="4" w:space="0" w:color="auto"/>
              <w:left w:val="single" w:sz="4" w:space="0" w:color="auto"/>
              <w:bottom w:val="single" w:sz="4" w:space="0" w:color="auto"/>
              <w:right w:val="single" w:sz="4" w:space="0" w:color="auto"/>
            </w:tcBorders>
          </w:tcPr>
          <w:p w14:paraId="4478565A" w14:textId="77777777" w:rsidR="002C0FAD" w:rsidRPr="007F20B2" w:rsidRDefault="002C0FAD" w:rsidP="00975B30">
            <w:pPr>
              <w:pStyle w:val="Tabletext"/>
              <w:jc w:val="center"/>
              <w:rPr>
                <w:lang w:eastAsia="ja-JP"/>
              </w:rPr>
            </w:pPr>
          </w:p>
        </w:tc>
      </w:tr>
      <w:tr w:rsidR="002C0FAD" w:rsidRPr="007F20B2" w14:paraId="267C5491" w14:textId="77777777" w:rsidTr="00632102">
        <w:trPr>
          <w:jc w:val="center"/>
        </w:trPr>
        <w:tc>
          <w:tcPr>
            <w:tcW w:w="58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1CECDAA" w14:textId="77777777" w:rsidR="002C0FAD" w:rsidRPr="007F20B2" w:rsidRDefault="002C0FAD" w:rsidP="00975B30">
            <w:pPr>
              <w:pStyle w:val="Tabletext"/>
            </w:pPr>
            <w:r w:rsidRPr="007F20B2">
              <w:t>Receiver noise figure typical</w:t>
            </w:r>
          </w:p>
        </w:tc>
        <w:tc>
          <w:tcPr>
            <w:tcW w:w="2003" w:type="dxa"/>
            <w:tcBorders>
              <w:top w:val="single" w:sz="4" w:space="0" w:color="auto"/>
              <w:left w:val="single" w:sz="4" w:space="0" w:color="auto"/>
              <w:bottom w:val="single" w:sz="4" w:space="0" w:color="auto"/>
              <w:right w:val="single" w:sz="4" w:space="0" w:color="auto"/>
            </w:tcBorders>
            <w:hideMark/>
          </w:tcPr>
          <w:p w14:paraId="15B4C81B" w14:textId="77777777" w:rsidR="002C0FAD" w:rsidRPr="007F20B2" w:rsidRDefault="002C0FAD" w:rsidP="00975B30">
            <w:pPr>
              <w:pStyle w:val="Tabletext"/>
              <w:jc w:val="center"/>
              <w:rPr>
                <w:lang w:eastAsia="ja-JP"/>
              </w:rPr>
            </w:pPr>
            <w:r w:rsidRPr="007F20B2">
              <w:rPr>
                <w:lang w:eastAsia="ja-JP"/>
              </w:rPr>
              <w:t>11</w:t>
            </w:r>
          </w:p>
        </w:tc>
        <w:tc>
          <w:tcPr>
            <w:tcW w:w="1807" w:type="dxa"/>
            <w:tcBorders>
              <w:top w:val="single" w:sz="4" w:space="0" w:color="auto"/>
              <w:left w:val="single" w:sz="4" w:space="0" w:color="auto"/>
              <w:bottom w:val="single" w:sz="4" w:space="0" w:color="auto"/>
              <w:right w:val="single" w:sz="4" w:space="0" w:color="auto"/>
            </w:tcBorders>
            <w:hideMark/>
          </w:tcPr>
          <w:p w14:paraId="536D6303" w14:textId="77777777" w:rsidR="002C0FAD" w:rsidRPr="007F20B2" w:rsidRDefault="002C0FAD" w:rsidP="00975B30">
            <w:pPr>
              <w:pStyle w:val="Tabletext"/>
              <w:jc w:val="center"/>
              <w:rPr>
                <w:lang w:eastAsia="ja-JP"/>
              </w:rPr>
            </w:pPr>
            <w:r w:rsidRPr="007F20B2">
              <w:rPr>
                <w:lang w:eastAsia="ja-JP"/>
              </w:rPr>
              <w:t>6</w:t>
            </w:r>
          </w:p>
        </w:tc>
      </w:tr>
      <w:tr w:rsidR="002C0FAD" w:rsidRPr="007F20B2" w14:paraId="0F5749EC" w14:textId="77777777" w:rsidTr="00632102">
        <w:trPr>
          <w:jc w:val="center"/>
        </w:trPr>
        <w:tc>
          <w:tcPr>
            <w:tcW w:w="58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AC4F66D" w14:textId="77777777" w:rsidR="002C0FAD" w:rsidRPr="00632102" w:rsidRDefault="002C0FAD" w:rsidP="00975B30">
            <w:pPr>
              <w:pStyle w:val="Tabletext"/>
              <w:rPr>
                <w:lang w:val="en-GB"/>
              </w:rPr>
            </w:pPr>
            <w:r w:rsidRPr="00632102">
              <w:rPr>
                <w:lang w:val="en-GB"/>
              </w:rPr>
              <w:t>Receiver noise power density typical (dB(W/MHz))</w:t>
            </w:r>
          </w:p>
        </w:tc>
        <w:tc>
          <w:tcPr>
            <w:tcW w:w="2003" w:type="dxa"/>
            <w:tcBorders>
              <w:top w:val="single" w:sz="4" w:space="0" w:color="auto"/>
              <w:left w:val="single" w:sz="4" w:space="0" w:color="auto"/>
              <w:bottom w:val="single" w:sz="4" w:space="0" w:color="auto"/>
              <w:right w:val="single" w:sz="4" w:space="0" w:color="auto"/>
            </w:tcBorders>
            <w:hideMark/>
          </w:tcPr>
          <w:p w14:paraId="412E6C78" w14:textId="77777777" w:rsidR="002C0FAD" w:rsidRPr="007F20B2" w:rsidRDefault="002C0FAD" w:rsidP="00975B30">
            <w:pPr>
              <w:pStyle w:val="Tabletext"/>
              <w:jc w:val="center"/>
              <w:rPr>
                <w:lang w:eastAsia="ja-JP"/>
              </w:rPr>
            </w:pPr>
            <w:r w:rsidRPr="007F20B2">
              <w:rPr>
                <w:lang w:eastAsia="ja-JP"/>
              </w:rPr>
              <w:t>−133</w:t>
            </w:r>
          </w:p>
        </w:tc>
        <w:tc>
          <w:tcPr>
            <w:tcW w:w="1807" w:type="dxa"/>
            <w:tcBorders>
              <w:top w:val="single" w:sz="4" w:space="0" w:color="auto"/>
              <w:left w:val="single" w:sz="4" w:space="0" w:color="auto"/>
              <w:bottom w:val="single" w:sz="4" w:space="0" w:color="auto"/>
              <w:right w:val="single" w:sz="4" w:space="0" w:color="auto"/>
            </w:tcBorders>
            <w:hideMark/>
          </w:tcPr>
          <w:p w14:paraId="2D040C44" w14:textId="77777777" w:rsidR="002C0FAD" w:rsidRPr="007F20B2" w:rsidRDefault="002C0FAD" w:rsidP="00975B30">
            <w:pPr>
              <w:pStyle w:val="Tabletext"/>
              <w:jc w:val="center"/>
              <w:rPr>
                <w:lang w:eastAsia="ja-JP"/>
              </w:rPr>
            </w:pPr>
            <w:r w:rsidRPr="007F20B2">
              <w:rPr>
                <w:lang w:eastAsia="ja-JP"/>
              </w:rPr>
              <w:t>−138</w:t>
            </w:r>
          </w:p>
        </w:tc>
      </w:tr>
      <w:tr w:rsidR="002C0FAD" w:rsidRPr="007F20B2" w14:paraId="0BCF943A" w14:textId="77777777" w:rsidTr="00632102">
        <w:trPr>
          <w:jc w:val="center"/>
        </w:trPr>
        <w:tc>
          <w:tcPr>
            <w:tcW w:w="58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2BBA593" w14:textId="77777777" w:rsidR="002C0FAD" w:rsidRPr="00632102" w:rsidRDefault="002C0FAD" w:rsidP="00975B30">
            <w:pPr>
              <w:pStyle w:val="Tabletext"/>
              <w:rPr>
                <w:lang w:val="en-GB"/>
              </w:rPr>
            </w:pPr>
            <w:r w:rsidRPr="00632102">
              <w:rPr>
                <w:lang w:val="en-GB"/>
              </w:rPr>
              <w:t>Normalized Rx input level for 1 × 10</w:t>
            </w:r>
            <w:r w:rsidRPr="00632102">
              <w:rPr>
                <w:vertAlign w:val="superscript"/>
                <w:lang w:val="en-GB"/>
              </w:rPr>
              <w:t>−6</w:t>
            </w:r>
            <w:r w:rsidRPr="00632102">
              <w:rPr>
                <w:lang w:val="en-GB"/>
              </w:rPr>
              <w:t xml:space="preserve"> BER (dB(W/MHz))</w:t>
            </w:r>
          </w:p>
        </w:tc>
        <w:tc>
          <w:tcPr>
            <w:tcW w:w="2003" w:type="dxa"/>
            <w:tcBorders>
              <w:top w:val="single" w:sz="4" w:space="0" w:color="auto"/>
              <w:left w:val="single" w:sz="4" w:space="0" w:color="auto"/>
              <w:bottom w:val="single" w:sz="4" w:space="0" w:color="auto"/>
              <w:right w:val="single" w:sz="4" w:space="0" w:color="auto"/>
            </w:tcBorders>
            <w:hideMark/>
          </w:tcPr>
          <w:p w14:paraId="13CBACC8" w14:textId="77777777" w:rsidR="002C0FAD" w:rsidRPr="007F20B2" w:rsidRDefault="002C0FAD" w:rsidP="00975B30">
            <w:pPr>
              <w:pStyle w:val="Tabletext"/>
              <w:jc w:val="center"/>
              <w:rPr>
                <w:lang w:eastAsia="ja-JP"/>
              </w:rPr>
            </w:pPr>
            <w:r w:rsidRPr="007F20B2">
              <w:rPr>
                <w:lang w:eastAsia="ja-JP"/>
              </w:rPr>
              <w:t>−119.6</w:t>
            </w:r>
          </w:p>
        </w:tc>
        <w:tc>
          <w:tcPr>
            <w:tcW w:w="1807" w:type="dxa"/>
            <w:tcBorders>
              <w:top w:val="single" w:sz="4" w:space="0" w:color="auto"/>
              <w:left w:val="single" w:sz="4" w:space="0" w:color="auto"/>
              <w:bottom w:val="single" w:sz="4" w:space="0" w:color="auto"/>
              <w:right w:val="single" w:sz="4" w:space="0" w:color="auto"/>
            </w:tcBorders>
            <w:hideMark/>
          </w:tcPr>
          <w:p w14:paraId="07B026DD" w14:textId="77777777" w:rsidR="002C0FAD" w:rsidRPr="007F20B2" w:rsidRDefault="002C0FAD" w:rsidP="00975B30">
            <w:pPr>
              <w:pStyle w:val="Tabletext"/>
              <w:jc w:val="center"/>
              <w:rPr>
                <w:lang w:eastAsia="ja-JP"/>
              </w:rPr>
            </w:pPr>
            <w:r w:rsidRPr="007F20B2">
              <w:rPr>
                <w:lang w:eastAsia="ja-JP"/>
              </w:rPr>
              <w:t>−108.5</w:t>
            </w:r>
          </w:p>
        </w:tc>
      </w:tr>
      <w:tr w:rsidR="002C0FAD" w:rsidRPr="007F20B2" w14:paraId="733BA312" w14:textId="77777777" w:rsidTr="00632102">
        <w:trPr>
          <w:jc w:val="center"/>
        </w:trPr>
        <w:tc>
          <w:tcPr>
            <w:tcW w:w="58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576216E" w14:textId="77777777" w:rsidR="002C0FAD" w:rsidRPr="007F20B2" w:rsidRDefault="002C0FAD" w:rsidP="00975B30">
            <w:pPr>
              <w:pStyle w:val="Tabletext"/>
            </w:pPr>
            <w:r w:rsidRPr="007F20B2">
              <w:t>Protection criterion (</w:t>
            </w:r>
            <w:r w:rsidRPr="007F20B2">
              <w:rPr>
                <w:i/>
                <w:iCs/>
              </w:rPr>
              <w:t>I</w:t>
            </w:r>
            <w:r w:rsidRPr="007F20B2">
              <w:rPr>
                <w:iCs/>
              </w:rPr>
              <w:t>/</w:t>
            </w:r>
            <w:r w:rsidRPr="007F20B2">
              <w:rPr>
                <w:i/>
                <w:iCs/>
              </w:rPr>
              <w:t>N</w:t>
            </w:r>
            <w:r w:rsidRPr="007F20B2">
              <w:t>)</w:t>
            </w:r>
          </w:p>
        </w:tc>
        <w:tc>
          <w:tcPr>
            <w:tcW w:w="2003" w:type="dxa"/>
            <w:tcBorders>
              <w:top w:val="single" w:sz="4" w:space="0" w:color="auto"/>
              <w:left w:val="single" w:sz="4" w:space="0" w:color="auto"/>
              <w:bottom w:val="single" w:sz="4" w:space="0" w:color="auto"/>
              <w:right w:val="single" w:sz="4" w:space="0" w:color="auto"/>
            </w:tcBorders>
          </w:tcPr>
          <w:p w14:paraId="0FED40D2" w14:textId="77777777" w:rsidR="002C0FAD" w:rsidRPr="007F20B2" w:rsidRDefault="002C0FAD" w:rsidP="00975B30">
            <w:pPr>
              <w:pStyle w:val="Tabletext"/>
              <w:jc w:val="center"/>
              <w:rPr>
                <w:lang w:eastAsia="ja-JP"/>
              </w:rPr>
            </w:pPr>
          </w:p>
        </w:tc>
        <w:tc>
          <w:tcPr>
            <w:tcW w:w="1807" w:type="dxa"/>
            <w:tcBorders>
              <w:top w:val="single" w:sz="4" w:space="0" w:color="auto"/>
              <w:left w:val="single" w:sz="4" w:space="0" w:color="auto"/>
              <w:bottom w:val="single" w:sz="4" w:space="0" w:color="auto"/>
              <w:right w:val="single" w:sz="4" w:space="0" w:color="auto"/>
            </w:tcBorders>
          </w:tcPr>
          <w:p w14:paraId="1BDC732F" w14:textId="77777777" w:rsidR="002C0FAD" w:rsidRPr="007F20B2" w:rsidRDefault="002C0FAD" w:rsidP="00975B30">
            <w:pPr>
              <w:pStyle w:val="Tabletext"/>
              <w:jc w:val="center"/>
              <w:rPr>
                <w:lang w:eastAsia="ja-JP"/>
              </w:rPr>
            </w:pPr>
          </w:p>
        </w:tc>
      </w:tr>
      <w:tr w:rsidR="002C0FAD" w:rsidRPr="007F20B2" w14:paraId="0A538933" w14:textId="77777777" w:rsidTr="00632102">
        <w:trPr>
          <w:jc w:val="center"/>
        </w:trPr>
        <w:tc>
          <w:tcPr>
            <w:tcW w:w="58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1EBD0F0" w14:textId="77777777" w:rsidR="002C0FAD" w:rsidRPr="00632102" w:rsidRDefault="002C0FAD" w:rsidP="00975B30">
            <w:pPr>
              <w:pStyle w:val="Tabletext"/>
              <w:rPr>
                <w:lang w:val="en-GB"/>
              </w:rPr>
            </w:pPr>
            <w:r w:rsidRPr="00632102">
              <w:rPr>
                <w:lang w:val="en-GB"/>
              </w:rPr>
              <w:t>Nominal long-term interference power density (dB(W/MHz))</w:t>
            </w:r>
            <w:r w:rsidRPr="00632102">
              <w:rPr>
                <w:vertAlign w:val="superscript"/>
                <w:lang w:val="en-GB" w:eastAsia="ja-JP"/>
              </w:rPr>
              <w:t>(2)</w:t>
            </w:r>
          </w:p>
        </w:tc>
        <w:tc>
          <w:tcPr>
            <w:tcW w:w="2003" w:type="dxa"/>
            <w:tcBorders>
              <w:top w:val="single" w:sz="4" w:space="0" w:color="auto"/>
              <w:left w:val="single" w:sz="4" w:space="0" w:color="auto"/>
              <w:bottom w:val="single" w:sz="4" w:space="0" w:color="auto"/>
              <w:right w:val="single" w:sz="4" w:space="0" w:color="auto"/>
            </w:tcBorders>
            <w:hideMark/>
          </w:tcPr>
          <w:p w14:paraId="5EBB7A80" w14:textId="77777777" w:rsidR="002C0FAD" w:rsidRPr="007F20B2" w:rsidRDefault="002C0FAD" w:rsidP="00975B30">
            <w:pPr>
              <w:pStyle w:val="Tabletext"/>
              <w:jc w:val="center"/>
              <w:rPr>
                <w:lang w:eastAsia="ja-JP"/>
              </w:rPr>
            </w:pPr>
            <w:r w:rsidRPr="007F20B2">
              <w:rPr>
                <w:lang w:eastAsia="ja-JP"/>
              </w:rPr>
              <w:t xml:space="preserve">−133 </w:t>
            </w:r>
            <w:r w:rsidRPr="007F20B2">
              <w:t xml:space="preserve">+ </w:t>
            </w:r>
            <w:r w:rsidRPr="007F20B2">
              <w:rPr>
                <w:i/>
                <w:iCs/>
              </w:rPr>
              <w:t>I</w:t>
            </w:r>
            <w:r w:rsidRPr="007F20B2">
              <w:rPr>
                <w:iCs/>
              </w:rPr>
              <w:t>/</w:t>
            </w:r>
            <w:r w:rsidRPr="007F20B2">
              <w:rPr>
                <w:i/>
                <w:iCs/>
              </w:rPr>
              <w:t>N</w:t>
            </w:r>
          </w:p>
        </w:tc>
        <w:tc>
          <w:tcPr>
            <w:tcW w:w="1807" w:type="dxa"/>
            <w:tcBorders>
              <w:top w:val="single" w:sz="4" w:space="0" w:color="auto"/>
              <w:left w:val="single" w:sz="4" w:space="0" w:color="auto"/>
              <w:bottom w:val="single" w:sz="4" w:space="0" w:color="auto"/>
              <w:right w:val="single" w:sz="4" w:space="0" w:color="auto"/>
            </w:tcBorders>
            <w:hideMark/>
          </w:tcPr>
          <w:p w14:paraId="59576F3E" w14:textId="77777777" w:rsidR="002C0FAD" w:rsidRPr="007F20B2" w:rsidRDefault="002C0FAD" w:rsidP="00975B30">
            <w:pPr>
              <w:pStyle w:val="Tabletext"/>
              <w:jc w:val="center"/>
              <w:rPr>
                <w:lang w:eastAsia="ja-JP"/>
              </w:rPr>
            </w:pPr>
            <w:r w:rsidRPr="007F20B2">
              <w:rPr>
                <w:lang w:eastAsia="ja-JP"/>
              </w:rPr>
              <w:t>−138</w:t>
            </w:r>
            <w:r w:rsidRPr="007F20B2">
              <w:t xml:space="preserve"> + </w:t>
            </w:r>
            <w:r w:rsidRPr="007F20B2">
              <w:rPr>
                <w:i/>
                <w:iCs/>
              </w:rPr>
              <w:t>I</w:t>
            </w:r>
            <w:r w:rsidRPr="007F20B2">
              <w:rPr>
                <w:iCs/>
              </w:rPr>
              <w:t>/</w:t>
            </w:r>
            <w:r w:rsidRPr="007F20B2">
              <w:rPr>
                <w:i/>
                <w:iCs/>
              </w:rPr>
              <w:t>N</w:t>
            </w:r>
          </w:p>
        </w:tc>
      </w:tr>
      <w:tr w:rsidR="002C0FAD" w:rsidRPr="00A66FCB" w14:paraId="681DB8DE" w14:textId="77777777" w:rsidTr="00632102">
        <w:trPr>
          <w:jc w:val="center"/>
        </w:trPr>
        <w:tc>
          <w:tcPr>
            <w:tcW w:w="9639" w:type="dxa"/>
            <w:gridSpan w:val="3"/>
            <w:tcBorders>
              <w:top w:val="single" w:sz="4" w:space="0" w:color="auto"/>
              <w:left w:val="nil"/>
              <w:bottom w:val="nil"/>
              <w:right w:val="nil"/>
            </w:tcBorders>
            <w:tcMar>
              <w:top w:w="0" w:type="dxa"/>
              <w:left w:w="57" w:type="dxa"/>
              <w:bottom w:w="0" w:type="dxa"/>
              <w:right w:w="57" w:type="dxa"/>
            </w:tcMar>
          </w:tcPr>
          <w:p w14:paraId="75565FDE" w14:textId="77777777" w:rsidR="002C0FAD" w:rsidRPr="00632102" w:rsidRDefault="002C0FAD" w:rsidP="00632102">
            <w:pPr>
              <w:pStyle w:val="Tabletext"/>
              <w:rPr>
                <w:b/>
                <w:lang w:val="en-GB"/>
              </w:rPr>
            </w:pPr>
            <w:r w:rsidRPr="00632102">
              <w:rPr>
                <w:lang w:val="en-GB" w:eastAsia="ja-JP"/>
              </w:rPr>
              <w:t>NOTE – </w:t>
            </w:r>
            <w:r w:rsidRPr="00632102">
              <w:rPr>
                <w:lang w:val="en-GB"/>
              </w:rPr>
              <w:t xml:space="preserve">The intended set of parameters for two reference systems for sharing/coexistence studies are presently not or only partially available; administrations are invited to contribute. On a provisional basis, the parameters reported in Annex 3 for </w:t>
            </w:r>
            <w:r w:rsidRPr="00632102">
              <w:rPr>
                <w:lang w:val="en-GB" w:eastAsia="ja-JP"/>
              </w:rPr>
              <w:t>the same</w:t>
            </w:r>
            <w:r w:rsidRPr="00632102">
              <w:rPr>
                <w:lang w:val="en-GB"/>
              </w:rPr>
              <w:t xml:space="preserve"> bands may be used.</w:t>
            </w:r>
          </w:p>
          <w:p w14:paraId="0DA8C8AE" w14:textId="77777777" w:rsidR="002C0FAD" w:rsidRPr="00632102" w:rsidRDefault="002C0FAD" w:rsidP="00632102">
            <w:pPr>
              <w:pStyle w:val="Tabletext"/>
              <w:ind w:left="284" w:hanging="284"/>
              <w:rPr>
                <w:lang w:val="en-GB"/>
              </w:rPr>
            </w:pPr>
            <w:r w:rsidRPr="00632102">
              <w:rPr>
                <w:vertAlign w:val="superscript"/>
                <w:lang w:val="en-GB"/>
              </w:rPr>
              <w:t>(1)</w:t>
            </w:r>
            <w:r w:rsidRPr="00632102">
              <w:rPr>
                <w:lang w:val="en-GB"/>
              </w:rPr>
              <w:tab/>
              <w:t xml:space="preserve">To calculate the values for the Tx/ e.i.r.p. densities, channel spacing/bandwidth needs to be identified. In these tables, the channel spacing indicated in the </w:t>
            </w:r>
            <w:r w:rsidRPr="00632102">
              <w:rPr>
                <w:b/>
                <w:bCs/>
                <w:lang w:val="en-GB"/>
              </w:rPr>
              <w:t>bold letter</w:t>
            </w:r>
            <w:r w:rsidRPr="00632102">
              <w:rPr>
                <w:lang w:val="en-GB"/>
              </w:rPr>
              <w:t xml:space="preserve"> is used. Where a modal value (Mode) is provided, it is to be taken as indicative within the range specified and further sensitivity analysis may be required on a case-by-case basis to assess a given interference potential due to the variations within the range specified.</w:t>
            </w:r>
          </w:p>
          <w:p w14:paraId="1F276699" w14:textId="77777777" w:rsidR="002C0FAD" w:rsidRPr="00632102" w:rsidRDefault="002C0FAD" w:rsidP="00632102">
            <w:pPr>
              <w:pStyle w:val="Tabletext"/>
              <w:ind w:left="284" w:hanging="284"/>
              <w:rPr>
                <w:lang w:val="en-GB"/>
              </w:rPr>
            </w:pPr>
            <w:r w:rsidRPr="00632102">
              <w:rPr>
                <w:vertAlign w:val="superscript"/>
                <w:lang w:val="en-GB"/>
              </w:rPr>
              <w:t>(2)</w:t>
            </w:r>
            <w:r w:rsidRPr="00632102">
              <w:rPr>
                <w:lang w:val="en-GB"/>
              </w:rPr>
              <w:tab/>
              <w:t xml:space="preserve">Nominal long-term interference power density is defined by “Receiver noise power density + (required </w:t>
            </w:r>
            <w:r w:rsidRPr="00632102">
              <w:rPr>
                <w:i/>
                <w:iCs/>
                <w:lang w:val="en-GB"/>
              </w:rPr>
              <w:t>I</w:t>
            </w:r>
            <w:r w:rsidRPr="00632102">
              <w:rPr>
                <w:iCs/>
                <w:lang w:val="en-GB"/>
              </w:rPr>
              <w:t>/</w:t>
            </w:r>
            <w:r w:rsidRPr="00632102">
              <w:rPr>
                <w:i/>
                <w:iCs/>
                <w:lang w:val="en-GB"/>
              </w:rPr>
              <w:t>N</w:t>
            </w:r>
            <w:r w:rsidRPr="00632102">
              <w:rPr>
                <w:lang w:val="en-GB"/>
              </w:rPr>
              <w:t>)” as described in § 4.13 in Annex 2 (see also § 4.1 in Annex 1).</w:t>
            </w:r>
          </w:p>
          <w:p w14:paraId="4597B594" w14:textId="77777777" w:rsidR="002C0FAD" w:rsidRPr="00632102" w:rsidRDefault="002C0FAD" w:rsidP="00632102">
            <w:pPr>
              <w:pStyle w:val="Tabletext"/>
              <w:ind w:left="284" w:hanging="284"/>
              <w:rPr>
                <w:b/>
                <w:vertAlign w:val="superscript"/>
                <w:lang w:val="en-GB" w:eastAsia="ja-JP"/>
              </w:rPr>
            </w:pPr>
            <w:r w:rsidRPr="00632102">
              <w:rPr>
                <w:vertAlign w:val="superscript"/>
                <w:lang w:val="en-GB"/>
              </w:rPr>
              <w:t>(3)</w:t>
            </w:r>
            <w:r w:rsidRPr="00632102">
              <w:rPr>
                <w:lang w:val="en-GB"/>
              </w:rPr>
              <w:tab/>
              <w:t>This channel spacing</w:t>
            </w:r>
            <w:r w:rsidRPr="00632102">
              <w:rPr>
                <w:lang w:val="en-GB" w:eastAsia="ja-JP"/>
              </w:rPr>
              <w:t xml:space="preserve"> value is not specified in the reference Recommendation.</w:t>
            </w:r>
          </w:p>
        </w:tc>
      </w:tr>
    </w:tbl>
    <w:p w14:paraId="574A0F23" w14:textId="77777777" w:rsidR="002C0FAD" w:rsidRPr="007F20B2" w:rsidRDefault="002C0FAD" w:rsidP="002C0FAD">
      <w:pPr>
        <w:pStyle w:val="Tablefin"/>
      </w:pPr>
    </w:p>
    <w:p w14:paraId="4F33A088" w14:textId="77777777" w:rsidR="002C0FAD" w:rsidRPr="00632102" w:rsidRDefault="002C0FAD" w:rsidP="002C0FAD">
      <w:pPr>
        <w:pStyle w:val="Heading2"/>
        <w:rPr>
          <w:lang w:val="en-GB"/>
        </w:rPr>
      </w:pPr>
      <w:bookmarkStart w:id="24" w:name="_Toc529865794"/>
      <w:bookmarkStart w:id="25" w:name="_Toc529866772"/>
      <w:bookmarkStart w:id="26" w:name="_Toc529867753"/>
      <w:bookmarkStart w:id="27" w:name="_Toc529902474"/>
      <w:bookmarkStart w:id="28" w:name="_Toc529865795"/>
      <w:bookmarkStart w:id="29" w:name="_Toc529866773"/>
      <w:bookmarkStart w:id="30" w:name="_Toc529867754"/>
      <w:bookmarkStart w:id="31" w:name="_Toc529902475"/>
      <w:bookmarkStart w:id="32" w:name="_Toc529865853"/>
      <w:bookmarkStart w:id="33" w:name="_Toc529866831"/>
      <w:bookmarkStart w:id="34" w:name="_Toc529867812"/>
      <w:bookmarkStart w:id="35" w:name="_Toc529902533"/>
      <w:bookmarkStart w:id="36" w:name="_Toc527062233"/>
      <w:bookmarkStart w:id="37" w:name="_Toc9255012"/>
      <w:bookmarkStart w:id="38" w:name="_Toc19008494"/>
      <w:bookmarkEnd w:id="24"/>
      <w:bookmarkEnd w:id="25"/>
      <w:bookmarkEnd w:id="26"/>
      <w:bookmarkEnd w:id="27"/>
      <w:bookmarkEnd w:id="28"/>
      <w:bookmarkEnd w:id="29"/>
      <w:bookmarkEnd w:id="30"/>
      <w:bookmarkEnd w:id="31"/>
      <w:bookmarkEnd w:id="32"/>
      <w:bookmarkEnd w:id="33"/>
      <w:bookmarkEnd w:id="34"/>
      <w:bookmarkEnd w:id="35"/>
      <w:r w:rsidRPr="00632102">
        <w:rPr>
          <w:rFonts w:eastAsia="MS Mincho"/>
          <w:lang w:val="en-GB" w:eastAsia="ja-JP"/>
        </w:rPr>
        <w:t>3</w:t>
      </w:r>
      <w:r w:rsidRPr="00632102">
        <w:rPr>
          <w:lang w:val="en-GB"/>
        </w:rPr>
        <w:t>.3</w:t>
      </w:r>
      <w:r w:rsidRPr="00632102">
        <w:rPr>
          <w:szCs w:val="24"/>
          <w:lang w:val="en-GB"/>
        </w:rPr>
        <w:tab/>
      </w:r>
      <w:r w:rsidRPr="00632102">
        <w:rPr>
          <w:lang w:val="en-GB"/>
        </w:rPr>
        <w:t>Technical and operational characteristics of Mobile service operating in the 21.4</w:t>
      </w:r>
      <w:r w:rsidRPr="00632102">
        <w:rPr>
          <w:lang w:val="en-GB"/>
        </w:rPr>
        <w:noBreakHyphen/>
        <w:t>22 GHz frequency range</w:t>
      </w:r>
      <w:bookmarkEnd w:id="36"/>
      <w:bookmarkEnd w:id="37"/>
      <w:bookmarkEnd w:id="38"/>
    </w:p>
    <w:p w14:paraId="0AA2740D" w14:textId="77777777" w:rsidR="002C0FAD" w:rsidRPr="00632102" w:rsidRDefault="002C0FAD" w:rsidP="002C0FAD">
      <w:pPr>
        <w:rPr>
          <w:szCs w:val="24"/>
          <w:lang w:val="en-GB"/>
        </w:rPr>
      </w:pPr>
      <w:bookmarkStart w:id="39" w:name="_Toc527062673"/>
      <w:r w:rsidRPr="00632102">
        <w:rPr>
          <w:szCs w:val="24"/>
          <w:lang w:val="en-GB"/>
        </w:rPr>
        <w:t xml:space="preserve">The characteristics of, and protection criteria for the aeronautical mobile service (AMS) systems operating in the mobile service in the frequency range 21.2-22 GHz are contained in the Recommendation </w:t>
      </w:r>
      <w:r w:rsidRPr="00632102">
        <w:rPr>
          <w:caps/>
          <w:szCs w:val="24"/>
          <w:lang w:val="en-GB"/>
        </w:rPr>
        <w:t>ITU-R M.2120-0</w:t>
      </w:r>
      <w:r w:rsidRPr="00632102">
        <w:rPr>
          <w:szCs w:val="24"/>
          <w:lang w:val="en-GB"/>
        </w:rPr>
        <w:t>. Table 3 contains the technical characteristics of the air-to-air AMS systems in 21.2-22 GHz used in the sharing study.</w:t>
      </w:r>
    </w:p>
    <w:p w14:paraId="154AC6C1" w14:textId="77777777" w:rsidR="002C0FAD" w:rsidRPr="00632102" w:rsidRDefault="002C0FAD" w:rsidP="002C0FAD">
      <w:pPr>
        <w:pStyle w:val="TableNo"/>
        <w:rPr>
          <w:lang w:val="en-GB"/>
        </w:rPr>
      </w:pPr>
      <w:r w:rsidRPr="00632102">
        <w:rPr>
          <w:lang w:val="en-GB"/>
        </w:rPr>
        <w:t>T</w:t>
      </w:r>
      <w:r w:rsidR="005B2AF9" w:rsidRPr="00632102">
        <w:rPr>
          <w:lang w:val="en-GB"/>
        </w:rPr>
        <w:t>ABLE</w:t>
      </w:r>
      <w:r w:rsidRPr="00632102">
        <w:rPr>
          <w:lang w:val="en-GB"/>
        </w:rPr>
        <w:t xml:space="preserve"> </w:t>
      </w:r>
      <w:bookmarkEnd w:id="39"/>
      <w:r w:rsidRPr="00632102">
        <w:rPr>
          <w:lang w:val="en-GB"/>
        </w:rPr>
        <w:t>3</w:t>
      </w:r>
    </w:p>
    <w:p w14:paraId="70B79E25" w14:textId="77777777" w:rsidR="002C0FAD" w:rsidRPr="00632102" w:rsidRDefault="002C0FAD" w:rsidP="002C0FAD">
      <w:pPr>
        <w:pStyle w:val="Tabletitle"/>
        <w:rPr>
          <w:lang w:val="en-GB" w:eastAsia="ja-JP"/>
        </w:rPr>
      </w:pPr>
      <w:r w:rsidRPr="00632102">
        <w:rPr>
          <w:lang w:val="en-GB"/>
        </w:rPr>
        <w:t xml:space="preserve">Representative technical characteristics of the aeronautical mobile </w:t>
      </w:r>
      <w:r w:rsidR="002B7EEB" w:rsidRPr="00632102">
        <w:rPr>
          <w:lang w:val="en-GB"/>
        </w:rPr>
        <w:br/>
      </w:r>
      <w:r w:rsidRPr="00632102">
        <w:rPr>
          <w:lang w:val="en-GB"/>
        </w:rPr>
        <w:t>service systems in the frequency range 21.2-22 GHz</w:t>
      </w:r>
      <w:r w:rsidRPr="00632102">
        <w:rPr>
          <w:lang w:val="en-GB" w:eastAsia="ja-JP"/>
        </w:rPr>
        <w:t xml:space="preserve"> </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9"/>
        <w:gridCol w:w="3429"/>
      </w:tblGrid>
      <w:tr w:rsidR="002C0FAD" w:rsidRPr="007F20B2" w14:paraId="10BA143C" w14:textId="77777777" w:rsidTr="005B2AF9">
        <w:trPr>
          <w:tblHeader/>
          <w:jc w:val="center"/>
        </w:trPr>
        <w:tc>
          <w:tcPr>
            <w:tcW w:w="45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3AEEF2" w14:textId="77777777" w:rsidR="002C0FAD" w:rsidRPr="007F20B2" w:rsidRDefault="002C0FAD" w:rsidP="00975B30">
            <w:pPr>
              <w:pStyle w:val="Tablehead"/>
            </w:pPr>
            <w:r w:rsidRPr="007F20B2">
              <w:t>Parameter</w:t>
            </w:r>
          </w:p>
        </w:tc>
        <w:tc>
          <w:tcPr>
            <w:tcW w:w="3429" w:type="dxa"/>
            <w:tcBorders>
              <w:top w:val="single" w:sz="4" w:space="0" w:color="auto"/>
              <w:left w:val="single" w:sz="4" w:space="0" w:color="auto"/>
              <w:bottom w:val="single" w:sz="4" w:space="0" w:color="auto"/>
              <w:right w:val="single" w:sz="4" w:space="0" w:color="auto"/>
            </w:tcBorders>
            <w:shd w:val="clear" w:color="auto" w:fill="auto"/>
            <w:hideMark/>
          </w:tcPr>
          <w:p w14:paraId="22ED9D59" w14:textId="77777777" w:rsidR="002C0FAD" w:rsidRPr="007F20B2" w:rsidRDefault="002C0FAD" w:rsidP="00975B30">
            <w:pPr>
              <w:pStyle w:val="Tablehead"/>
            </w:pPr>
            <w:r w:rsidRPr="007F20B2">
              <w:t>System 1</w:t>
            </w:r>
          </w:p>
        </w:tc>
      </w:tr>
      <w:tr w:rsidR="002C0FAD" w:rsidRPr="007F20B2" w14:paraId="7BC8457E" w14:textId="77777777" w:rsidTr="005B2AF9">
        <w:trPr>
          <w:jc w:val="center"/>
        </w:trPr>
        <w:tc>
          <w:tcPr>
            <w:tcW w:w="4509" w:type="dxa"/>
            <w:tcBorders>
              <w:top w:val="single" w:sz="4" w:space="0" w:color="auto"/>
              <w:left w:val="single" w:sz="4" w:space="0" w:color="auto"/>
              <w:bottom w:val="single" w:sz="4" w:space="0" w:color="auto"/>
              <w:right w:val="single" w:sz="4" w:space="0" w:color="auto"/>
            </w:tcBorders>
            <w:shd w:val="clear" w:color="auto" w:fill="auto"/>
          </w:tcPr>
          <w:p w14:paraId="4DA6FE6A" w14:textId="77777777" w:rsidR="002C0FAD" w:rsidRPr="007F20B2" w:rsidRDefault="002C0FAD" w:rsidP="00975B30">
            <w:pPr>
              <w:pStyle w:val="Tabletext"/>
              <w:rPr>
                <w:lang w:eastAsia="zh-CN"/>
              </w:rPr>
            </w:pPr>
            <w:r w:rsidRPr="007F20B2">
              <w:rPr>
                <w:lang w:eastAsia="zh-CN"/>
              </w:rPr>
              <w:t>Communication direction</w:t>
            </w:r>
          </w:p>
        </w:tc>
        <w:tc>
          <w:tcPr>
            <w:tcW w:w="3429" w:type="dxa"/>
            <w:tcBorders>
              <w:top w:val="single" w:sz="4" w:space="0" w:color="auto"/>
              <w:left w:val="single" w:sz="4" w:space="0" w:color="auto"/>
              <w:bottom w:val="single" w:sz="4" w:space="0" w:color="auto"/>
              <w:right w:val="single" w:sz="4" w:space="0" w:color="auto"/>
            </w:tcBorders>
            <w:shd w:val="clear" w:color="auto" w:fill="auto"/>
            <w:vAlign w:val="center"/>
          </w:tcPr>
          <w:p w14:paraId="1A7B0054" w14:textId="77777777" w:rsidR="002C0FAD" w:rsidRPr="007F20B2" w:rsidRDefault="002C0FAD" w:rsidP="00975B30">
            <w:pPr>
              <w:pStyle w:val="Tabletext"/>
              <w:jc w:val="center"/>
              <w:rPr>
                <w:lang w:eastAsia="zh-CN"/>
              </w:rPr>
            </w:pPr>
            <w:r w:rsidRPr="007F20B2">
              <w:rPr>
                <w:lang w:eastAsia="zh-CN"/>
              </w:rPr>
              <w:t>Air-to-air</w:t>
            </w:r>
          </w:p>
        </w:tc>
      </w:tr>
      <w:tr w:rsidR="002C0FAD" w:rsidRPr="007F20B2" w14:paraId="59621123" w14:textId="77777777" w:rsidTr="005B2AF9">
        <w:trPr>
          <w:jc w:val="center"/>
        </w:trPr>
        <w:tc>
          <w:tcPr>
            <w:tcW w:w="4509" w:type="dxa"/>
            <w:tcBorders>
              <w:top w:val="single" w:sz="4" w:space="0" w:color="auto"/>
              <w:left w:val="single" w:sz="4" w:space="0" w:color="auto"/>
              <w:bottom w:val="single" w:sz="4" w:space="0" w:color="auto"/>
              <w:right w:val="single" w:sz="4" w:space="0" w:color="auto"/>
            </w:tcBorders>
            <w:hideMark/>
          </w:tcPr>
          <w:p w14:paraId="4D1EEEB4" w14:textId="77777777" w:rsidR="002C0FAD" w:rsidRPr="007F20B2" w:rsidRDefault="002C0FAD" w:rsidP="00975B30">
            <w:pPr>
              <w:pStyle w:val="Tabletext"/>
              <w:rPr>
                <w:lang w:eastAsia="zh-CN"/>
              </w:rPr>
            </w:pPr>
            <w:r w:rsidRPr="007F20B2">
              <w:rPr>
                <w:lang w:eastAsia="zh-CN"/>
              </w:rPr>
              <w:t>Transmitter tuning range</w:t>
            </w:r>
            <w:r>
              <w:rPr>
                <w:lang w:eastAsia="zh-CN"/>
              </w:rPr>
              <w:t xml:space="preserve"> (</w:t>
            </w:r>
            <w:r w:rsidRPr="007F20B2">
              <w:rPr>
                <w:lang w:eastAsia="zh-CN"/>
              </w:rPr>
              <w:t>GHz</w:t>
            </w:r>
            <w:r>
              <w:rPr>
                <w:lang w:eastAsia="zh-CN"/>
              </w:rPr>
              <w:t>)</w:t>
            </w:r>
          </w:p>
        </w:tc>
        <w:tc>
          <w:tcPr>
            <w:tcW w:w="3429" w:type="dxa"/>
            <w:tcBorders>
              <w:top w:val="single" w:sz="4" w:space="0" w:color="auto"/>
              <w:left w:val="single" w:sz="4" w:space="0" w:color="auto"/>
              <w:bottom w:val="single" w:sz="4" w:space="0" w:color="auto"/>
              <w:right w:val="single" w:sz="4" w:space="0" w:color="auto"/>
            </w:tcBorders>
            <w:vAlign w:val="center"/>
            <w:hideMark/>
          </w:tcPr>
          <w:p w14:paraId="36B85A04" w14:textId="77777777" w:rsidR="002C0FAD" w:rsidRPr="007F20B2" w:rsidRDefault="002C0FAD" w:rsidP="00975B30">
            <w:pPr>
              <w:pStyle w:val="Tabletext"/>
              <w:jc w:val="center"/>
              <w:rPr>
                <w:lang w:eastAsia="zh-CN"/>
              </w:rPr>
            </w:pPr>
            <w:r w:rsidRPr="007F20B2">
              <w:rPr>
                <w:lang w:eastAsia="zh-CN"/>
              </w:rPr>
              <w:t>21.2</w:t>
            </w:r>
            <w:r w:rsidRPr="007F20B2">
              <w:rPr>
                <w:lang w:eastAsia="zh-CN"/>
              </w:rPr>
              <w:noBreakHyphen/>
              <w:t>21.5</w:t>
            </w:r>
          </w:p>
        </w:tc>
      </w:tr>
      <w:tr w:rsidR="002C0FAD" w:rsidRPr="007F20B2" w14:paraId="0BDB4786" w14:textId="77777777" w:rsidTr="005B2AF9">
        <w:trPr>
          <w:jc w:val="center"/>
        </w:trPr>
        <w:tc>
          <w:tcPr>
            <w:tcW w:w="4509" w:type="dxa"/>
            <w:tcBorders>
              <w:top w:val="single" w:sz="4" w:space="0" w:color="auto"/>
              <w:left w:val="single" w:sz="4" w:space="0" w:color="auto"/>
              <w:bottom w:val="single" w:sz="4" w:space="0" w:color="auto"/>
              <w:right w:val="single" w:sz="4" w:space="0" w:color="auto"/>
            </w:tcBorders>
            <w:hideMark/>
          </w:tcPr>
          <w:p w14:paraId="223842B5" w14:textId="77777777" w:rsidR="002C0FAD" w:rsidRPr="007F20B2" w:rsidRDefault="002C0FAD" w:rsidP="00975B30">
            <w:pPr>
              <w:pStyle w:val="Tabletext"/>
              <w:rPr>
                <w:lang w:eastAsia="zh-CN"/>
              </w:rPr>
            </w:pPr>
            <w:r w:rsidRPr="007F20B2">
              <w:rPr>
                <w:lang w:eastAsia="zh-CN"/>
              </w:rPr>
              <w:t>Transmitter power output</w:t>
            </w:r>
            <w:r>
              <w:rPr>
                <w:lang w:eastAsia="zh-CN"/>
              </w:rPr>
              <w:t xml:space="preserve"> (</w:t>
            </w:r>
            <w:r w:rsidRPr="007F20B2">
              <w:rPr>
                <w:lang w:eastAsia="zh-CN"/>
              </w:rPr>
              <w:t>dBm</w:t>
            </w:r>
            <w:r>
              <w:rPr>
                <w:lang w:eastAsia="zh-CN"/>
              </w:rPr>
              <w:t>)</w:t>
            </w:r>
          </w:p>
        </w:tc>
        <w:tc>
          <w:tcPr>
            <w:tcW w:w="3429" w:type="dxa"/>
            <w:tcBorders>
              <w:top w:val="single" w:sz="4" w:space="0" w:color="auto"/>
              <w:left w:val="single" w:sz="4" w:space="0" w:color="auto"/>
              <w:bottom w:val="single" w:sz="4" w:space="0" w:color="auto"/>
              <w:right w:val="single" w:sz="4" w:space="0" w:color="auto"/>
            </w:tcBorders>
            <w:vAlign w:val="center"/>
            <w:hideMark/>
          </w:tcPr>
          <w:p w14:paraId="6363EF2C" w14:textId="77777777" w:rsidR="002C0FAD" w:rsidRPr="007F20B2" w:rsidRDefault="002C0FAD" w:rsidP="00975B30">
            <w:pPr>
              <w:pStyle w:val="Tabletext"/>
              <w:jc w:val="center"/>
              <w:rPr>
                <w:lang w:eastAsia="zh-CN"/>
              </w:rPr>
            </w:pPr>
            <w:r w:rsidRPr="007F20B2">
              <w:rPr>
                <w:lang w:eastAsia="zh-CN"/>
              </w:rPr>
              <w:t>50</w:t>
            </w:r>
          </w:p>
        </w:tc>
      </w:tr>
      <w:tr w:rsidR="002C0FAD" w:rsidRPr="007F20B2" w14:paraId="10BCE7FB" w14:textId="77777777" w:rsidTr="005B2AF9">
        <w:trPr>
          <w:jc w:val="center"/>
        </w:trPr>
        <w:tc>
          <w:tcPr>
            <w:tcW w:w="4509" w:type="dxa"/>
            <w:tcBorders>
              <w:top w:val="single" w:sz="4" w:space="0" w:color="auto"/>
              <w:left w:val="single" w:sz="4" w:space="0" w:color="auto"/>
              <w:bottom w:val="single" w:sz="4" w:space="0" w:color="auto"/>
              <w:right w:val="single" w:sz="4" w:space="0" w:color="auto"/>
            </w:tcBorders>
            <w:hideMark/>
          </w:tcPr>
          <w:p w14:paraId="76539FAA" w14:textId="77777777" w:rsidR="002C0FAD" w:rsidRPr="00632102" w:rsidRDefault="002C0FAD" w:rsidP="005B2AF9">
            <w:pPr>
              <w:pStyle w:val="Tabletext"/>
              <w:rPr>
                <w:lang w:val="en-GB" w:eastAsia="zh-CN"/>
              </w:rPr>
            </w:pPr>
            <w:r w:rsidRPr="00632102">
              <w:rPr>
                <w:lang w:val="en-GB" w:eastAsia="zh-CN"/>
              </w:rPr>
              <w:t>Transmitter bandwidth (MHz)</w:t>
            </w:r>
            <w:r w:rsidRPr="00632102">
              <w:rPr>
                <w:lang w:val="en-GB" w:eastAsia="zh-CN"/>
              </w:rPr>
              <w:br/>
            </w:r>
            <w:r w:rsidRPr="00632102">
              <w:rPr>
                <w:lang w:val="en-GB" w:eastAsia="zh-CN"/>
              </w:rPr>
              <w:tab/>
              <w:t>–3 dB</w:t>
            </w:r>
          </w:p>
          <w:p w14:paraId="0121419C" w14:textId="77777777" w:rsidR="002C0FAD" w:rsidRPr="00632102" w:rsidRDefault="002C0FAD" w:rsidP="00975B30">
            <w:pPr>
              <w:pStyle w:val="Tabletext"/>
              <w:rPr>
                <w:lang w:val="en-GB" w:eastAsia="zh-CN"/>
              </w:rPr>
            </w:pPr>
            <w:r w:rsidRPr="00632102">
              <w:rPr>
                <w:lang w:val="en-GB" w:eastAsia="zh-CN"/>
              </w:rPr>
              <w:tab/>
              <w:t>–20 dB</w:t>
            </w:r>
          </w:p>
          <w:p w14:paraId="73DEB318" w14:textId="77777777" w:rsidR="002C0FAD" w:rsidRPr="00632102" w:rsidRDefault="002C0FAD" w:rsidP="00975B30">
            <w:pPr>
              <w:pStyle w:val="Tabletext"/>
              <w:rPr>
                <w:lang w:val="en-GB" w:eastAsia="zh-CN"/>
              </w:rPr>
            </w:pPr>
            <w:r w:rsidRPr="00632102">
              <w:rPr>
                <w:lang w:val="en-GB" w:eastAsia="zh-CN"/>
              </w:rPr>
              <w:tab/>
              <w:t>–60 dB</w:t>
            </w:r>
          </w:p>
        </w:tc>
        <w:tc>
          <w:tcPr>
            <w:tcW w:w="3429" w:type="dxa"/>
            <w:tcBorders>
              <w:top w:val="single" w:sz="4" w:space="0" w:color="auto"/>
              <w:left w:val="single" w:sz="4" w:space="0" w:color="auto"/>
              <w:bottom w:val="single" w:sz="4" w:space="0" w:color="auto"/>
              <w:right w:val="single" w:sz="4" w:space="0" w:color="auto"/>
            </w:tcBorders>
          </w:tcPr>
          <w:p w14:paraId="41898D1E" w14:textId="77777777" w:rsidR="002C0FAD" w:rsidRPr="00632102" w:rsidRDefault="002C0FAD" w:rsidP="00975B30">
            <w:pPr>
              <w:pStyle w:val="Tabletext"/>
              <w:jc w:val="center"/>
              <w:rPr>
                <w:lang w:val="en-GB" w:eastAsia="zh-CN"/>
              </w:rPr>
            </w:pPr>
          </w:p>
          <w:p w14:paraId="54F77E68" w14:textId="77777777" w:rsidR="002C0FAD" w:rsidRPr="007F20B2" w:rsidRDefault="002C0FAD" w:rsidP="00975B30">
            <w:pPr>
              <w:pStyle w:val="Tabletext"/>
              <w:jc w:val="center"/>
              <w:rPr>
                <w:lang w:eastAsia="zh-CN"/>
              </w:rPr>
            </w:pPr>
            <w:r w:rsidRPr="007F20B2">
              <w:rPr>
                <w:lang w:eastAsia="zh-CN"/>
              </w:rPr>
              <w:t>310</w:t>
            </w:r>
          </w:p>
          <w:p w14:paraId="35B932B3" w14:textId="77777777" w:rsidR="002C0FAD" w:rsidRPr="007F20B2" w:rsidRDefault="002C0FAD" w:rsidP="00975B30">
            <w:pPr>
              <w:pStyle w:val="Tabletext"/>
              <w:jc w:val="center"/>
              <w:rPr>
                <w:lang w:eastAsia="zh-CN"/>
              </w:rPr>
            </w:pPr>
            <w:r w:rsidRPr="007F20B2">
              <w:rPr>
                <w:lang w:eastAsia="zh-CN"/>
              </w:rPr>
              <w:t>315</w:t>
            </w:r>
          </w:p>
          <w:p w14:paraId="1CDACB7B" w14:textId="77777777" w:rsidR="002C0FAD" w:rsidRPr="007F20B2" w:rsidRDefault="002C0FAD" w:rsidP="00975B30">
            <w:pPr>
              <w:pStyle w:val="Tabletext"/>
              <w:jc w:val="center"/>
              <w:rPr>
                <w:lang w:eastAsia="zh-CN"/>
              </w:rPr>
            </w:pPr>
            <w:r w:rsidRPr="007F20B2">
              <w:rPr>
                <w:lang w:eastAsia="zh-CN"/>
              </w:rPr>
              <w:t>360</w:t>
            </w:r>
          </w:p>
        </w:tc>
      </w:tr>
      <w:tr w:rsidR="002C0FAD" w:rsidRPr="007F20B2" w14:paraId="66B12BDA" w14:textId="77777777" w:rsidTr="005B2AF9">
        <w:trPr>
          <w:jc w:val="center"/>
        </w:trPr>
        <w:tc>
          <w:tcPr>
            <w:tcW w:w="4509" w:type="dxa"/>
            <w:tcBorders>
              <w:top w:val="single" w:sz="4" w:space="0" w:color="auto"/>
              <w:left w:val="single" w:sz="4" w:space="0" w:color="auto"/>
              <w:bottom w:val="single" w:sz="4" w:space="0" w:color="auto"/>
              <w:right w:val="single" w:sz="4" w:space="0" w:color="auto"/>
            </w:tcBorders>
            <w:hideMark/>
          </w:tcPr>
          <w:p w14:paraId="3A1C47CC" w14:textId="77777777" w:rsidR="002C0FAD" w:rsidRPr="007F20B2" w:rsidRDefault="002C0FAD" w:rsidP="00975B30">
            <w:pPr>
              <w:pStyle w:val="Tabletext"/>
              <w:rPr>
                <w:lang w:eastAsia="zh-CN"/>
              </w:rPr>
            </w:pPr>
            <w:r w:rsidRPr="007F20B2">
              <w:rPr>
                <w:lang w:eastAsia="zh-CN"/>
              </w:rPr>
              <w:t xml:space="preserve">Transmitter harmonic attenuation </w:t>
            </w:r>
            <w:r>
              <w:rPr>
                <w:lang w:eastAsia="zh-CN"/>
              </w:rPr>
              <w:t>(</w:t>
            </w:r>
            <w:r w:rsidRPr="007F20B2">
              <w:rPr>
                <w:lang w:eastAsia="zh-CN"/>
              </w:rPr>
              <w:t>dB</w:t>
            </w:r>
            <w:r>
              <w:rPr>
                <w:lang w:eastAsia="zh-CN"/>
              </w:rPr>
              <w:t>)</w:t>
            </w:r>
          </w:p>
        </w:tc>
        <w:tc>
          <w:tcPr>
            <w:tcW w:w="3429" w:type="dxa"/>
            <w:tcBorders>
              <w:top w:val="single" w:sz="4" w:space="0" w:color="auto"/>
              <w:left w:val="single" w:sz="4" w:space="0" w:color="auto"/>
              <w:bottom w:val="single" w:sz="4" w:space="0" w:color="auto"/>
              <w:right w:val="single" w:sz="4" w:space="0" w:color="auto"/>
            </w:tcBorders>
            <w:vAlign w:val="center"/>
            <w:hideMark/>
          </w:tcPr>
          <w:p w14:paraId="69FB3F1D" w14:textId="77777777" w:rsidR="002C0FAD" w:rsidRPr="007F20B2" w:rsidRDefault="002C0FAD" w:rsidP="00975B30">
            <w:pPr>
              <w:pStyle w:val="Tabletext"/>
              <w:jc w:val="center"/>
              <w:rPr>
                <w:lang w:eastAsia="zh-CN"/>
              </w:rPr>
            </w:pPr>
            <w:r w:rsidRPr="007F20B2">
              <w:rPr>
                <w:lang w:eastAsia="zh-CN"/>
              </w:rPr>
              <w:t>&gt;</w:t>
            </w:r>
            <w:r w:rsidR="00975B30">
              <w:rPr>
                <w:lang w:eastAsia="zh-CN"/>
              </w:rPr>
              <w:t>–</w:t>
            </w:r>
            <w:r w:rsidRPr="007F20B2">
              <w:rPr>
                <w:lang w:eastAsia="zh-CN"/>
              </w:rPr>
              <w:t>80</w:t>
            </w:r>
          </w:p>
        </w:tc>
      </w:tr>
      <w:tr w:rsidR="002C0FAD" w:rsidRPr="007F20B2" w14:paraId="2BE3A34E" w14:textId="77777777" w:rsidTr="005B2AF9">
        <w:trPr>
          <w:jc w:val="center"/>
        </w:trPr>
        <w:tc>
          <w:tcPr>
            <w:tcW w:w="4509" w:type="dxa"/>
            <w:tcBorders>
              <w:top w:val="single" w:sz="4" w:space="0" w:color="auto"/>
              <w:left w:val="single" w:sz="4" w:space="0" w:color="auto"/>
              <w:bottom w:val="single" w:sz="4" w:space="0" w:color="auto"/>
              <w:right w:val="single" w:sz="4" w:space="0" w:color="auto"/>
            </w:tcBorders>
            <w:hideMark/>
          </w:tcPr>
          <w:p w14:paraId="35EC2EC0" w14:textId="77777777" w:rsidR="002C0FAD" w:rsidRPr="007F20B2" w:rsidRDefault="002C0FAD" w:rsidP="00975B30">
            <w:pPr>
              <w:pStyle w:val="Tabletext"/>
              <w:jc w:val="center"/>
              <w:rPr>
                <w:lang w:eastAsia="zh-CN"/>
              </w:rPr>
            </w:pPr>
            <w:r w:rsidRPr="007F20B2">
              <w:rPr>
                <w:lang w:eastAsia="zh-CN"/>
              </w:rPr>
              <w:t>Transmitter modulation</w:t>
            </w:r>
          </w:p>
        </w:tc>
        <w:tc>
          <w:tcPr>
            <w:tcW w:w="3429" w:type="dxa"/>
            <w:tcBorders>
              <w:top w:val="single" w:sz="4" w:space="0" w:color="auto"/>
              <w:left w:val="single" w:sz="4" w:space="0" w:color="auto"/>
              <w:bottom w:val="single" w:sz="4" w:space="0" w:color="auto"/>
              <w:right w:val="single" w:sz="4" w:space="0" w:color="auto"/>
            </w:tcBorders>
            <w:vAlign w:val="center"/>
            <w:hideMark/>
          </w:tcPr>
          <w:p w14:paraId="40CA4C73" w14:textId="77777777" w:rsidR="002C0FAD" w:rsidRPr="007F20B2" w:rsidRDefault="002C0FAD" w:rsidP="00975B30">
            <w:pPr>
              <w:pStyle w:val="Tabletext"/>
              <w:jc w:val="center"/>
              <w:rPr>
                <w:lang w:eastAsia="zh-CN"/>
              </w:rPr>
            </w:pPr>
            <w:r w:rsidRPr="007F20B2">
              <w:rPr>
                <w:lang w:eastAsia="zh-CN"/>
              </w:rPr>
              <w:t>FM/GMSK</w:t>
            </w:r>
          </w:p>
        </w:tc>
      </w:tr>
      <w:tr w:rsidR="002C0FAD" w:rsidRPr="007F20B2" w14:paraId="6BAD4CF5" w14:textId="77777777" w:rsidTr="005B2AF9">
        <w:trPr>
          <w:jc w:val="center"/>
        </w:trPr>
        <w:tc>
          <w:tcPr>
            <w:tcW w:w="4509" w:type="dxa"/>
            <w:tcBorders>
              <w:top w:val="single" w:sz="4" w:space="0" w:color="auto"/>
              <w:left w:val="single" w:sz="4" w:space="0" w:color="auto"/>
              <w:bottom w:val="single" w:sz="4" w:space="0" w:color="auto"/>
              <w:right w:val="single" w:sz="4" w:space="0" w:color="auto"/>
            </w:tcBorders>
            <w:hideMark/>
          </w:tcPr>
          <w:p w14:paraId="56FCC4C5" w14:textId="77777777" w:rsidR="002C0FAD" w:rsidRPr="007F20B2" w:rsidRDefault="002C0FAD" w:rsidP="00975B30">
            <w:pPr>
              <w:pStyle w:val="Tabletext"/>
              <w:rPr>
                <w:lang w:eastAsia="zh-CN"/>
              </w:rPr>
            </w:pPr>
            <w:r w:rsidRPr="007F20B2">
              <w:rPr>
                <w:lang w:eastAsia="zh-CN"/>
              </w:rPr>
              <w:t>Receiver tuning range</w:t>
            </w:r>
          </w:p>
        </w:tc>
        <w:tc>
          <w:tcPr>
            <w:tcW w:w="3429" w:type="dxa"/>
            <w:tcBorders>
              <w:top w:val="single" w:sz="4" w:space="0" w:color="auto"/>
              <w:left w:val="single" w:sz="4" w:space="0" w:color="auto"/>
              <w:bottom w:val="single" w:sz="4" w:space="0" w:color="auto"/>
              <w:right w:val="single" w:sz="4" w:space="0" w:color="auto"/>
            </w:tcBorders>
            <w:vAlign w:val="center"/>
            <w:hideMark/>
          </w:tcPr>
          <w:p w14:paraId="3A15A6D0" w14:textId="77777777" w:rsidR="002C0FAD" w:rsidRPr="007F20B2" w:rsidRDefault="002C0FAD" w:rsidP="00975B30">
            <w:pPr>
              <w:pStyle w:val="Tabletext"/>
              <w:jc w:val="center"/>
              <w:rPr>
                <w:lang w:eastAsia="zh-CN"/>
              </w:rPr>
            </w:pPr>
            <w:r w:rsidRPr="007F20B2">
              <w:rPr>
                <w:lang w:eastAsia="zh-CN"/>
              </w:rPr>
              <w:t>21.2</w:t>
            </w:r>
            <w:r w:rsidRPr="007F20B2">
              <w:rPr>
                <w:lang w:eastAsia="zh-CN"/>
              </w:rPr>
              <w:noBreakHyphen/>
              <w:t>21.5</w:t>
            </w:r>
          </w:p>
        </w:tc>
      </w:tr>
      <w:tr w:rsidR="002C0FAD" w:rsidRPr="007F20B2" w14:paraId="756B307E" w14:textId="77777777" w:rsidTr="005B2AF9">
        <w:trPr>
          <w:jc w:val="center"/>
        </w:trPr>
        <w:tc>
          <w:tcPr>
            <w:tcW w:w="4509" w:type="dxa"/>
            <w:tcBorders>
              <w:top w:val="single" w:sz="4" w:space="0" w:color="auto"/>
              <w:left w:val="single" w:sz="4" w:space="0" w:color="auto"/>
              <w:bottom w:val="single" w:sz="4" w:space="0" w:color="auto"/>
              <w:right w:val="single" w:sz="4" w:space="0" w:color="auto"/>
            </w:tcBorders>
            <w:hideMark/>
          </w:tcPr>
          <w:p w14:paraId="726E3336" w14:textId="77777777" w:rsidR="002C0FAD" w:rsidRPr="00632102" w:rsidRDefault="002C0FAD" w:rsidP="005B2AF9">
            <w:pPr>
              <w:pStyle w:val="Tabletext"/>
              <w:rPr>
                <w:lang w:val="en-GB" w:eastAsia="zh-CN"/>
              </w:rPr>
            </w:pPr>
            <w:r w:rsidRPr="00632102">
              <w:rPr>
                <w:lang w:val="en-GB" w:eastAsia="zh-CN"/>
              </w:rPr>
              <w:t>Receiver IF selectivity (MHz)</w:t>
            </w:r>
            <w:r w:rsidRPr="00632102">
              <w:rPr>
                <w:lang w:val="en-GB" w:eastAsia="zh-CN"/>
              </w:rPr>
              <w:br/>
            </w:r>
            <w:r w:rsidRPr="00632102">
              <w:rPr>
                <w:lang w:val="en-GB" w:eastAsia="zh-CN"/>
              </w:rPr>
              <w:tab/>
            </w:r>
            <w:r w:rsidR="005B2AF9" w:rsidRPr="00632102">
              <w:rPr>
                <w:lang w:val="en-GB" w:eastAsia="zh-CN"/>
              </w:rPr>
              <w:t>–</w:t>
            </w:r>
            <w:r w:rsidRPr="00632102">
              <w:rPr>
                <w:lang w:val="en-GB" w:eastAsia="zh-CN"/>
              </w:rPr>
              <w:t>3 dB</w:t>
            </w:r>
          </w:p>
          <w:p w14:paraId="08AF8127" w14:textId="77777777" w:rsidR="002C0FAD" w:rsidRPr="00632102" w:rsidRDefault="002C0FAD" w:rsidP="00975B30">
            <w:pPr>
              <w:pStyle w:val="Tabletext"/>
              <w:rPr>
                <w:lang w:val="en-GB" w:eastAsia="zh-CN"/>
              </w:rPr>
            </w:pPr>
            <w:r w:rsidRPr="00632102">
              <w:rPr>
                <w:lang w:val="en-GB" w:eastAsia="zh-CN"/>
              </w:rPr>
              <w:tab/>
            </w:r>
            <w:r w:rsidR="005B2AF9" w:rsidRPr="00632102">
              <w:rPr>
                <w:lang w:val="en-GB" w:eastAsia="zh-CN"/>
              </w:rPr>
              <w:t>–</w:t>
            </w:r>
            <w:r w:rsidRPr="00632102">
              <w:rPr>
                <w:lang w:val="en-GB" w:eastAsia="zh-CN"/>
              </w:rPr>
              <w:t>20 dB</w:t>
            </w:r>
          </w:p>
          <w:p w14:paraId="4FFA6340" w14:textId="77777777" w:rsidR="002C0FAD" w:rsidRPr="007F20B2" w:rsidRDefault="002C0FAD" w:rsidP="00975B30">
            <w:pPr>
              <w:pStyle w:val="Tabletext"/>
              <w:rPr>
                <w:lang w:eastAsia="zh-CN"/>
              </w:rPr>
            </w:pPr>
            <w:r w:rsidRPr="00632102">
              <w:rPr>
                <w:lang w:val="en-GB" w:eastAsia="zh-CN"/>
              </w:rPr>
              <w:tab/>
            </w:r>
            <w:r w:rsidR="005B2AF9">
              <w:rPr>
                <w:lang w:eastAsia="zh-CN"/>
              </w:rPr>
              <w:t>–</w:t>
            </w:r>
            <w:r w:rsidRPr="007F20B2">
              <w:rPr>
                <w:lang w:eastAsia="zh-CN"/>
              </w:rPr>
              <w:t>60 dB</w:t>
            </w:r>
          </w:p>
        </w:tc>
        <w:tc>
          <w:tcPr>
            <w:tcW w:w="3429" w:type="dxa"/>
            <w:tcBorders>
              <w:top w:val="single" w:sz="4" w:space="0" w:color="auto"/>
              <w:left w:val="single" w:sz="4" w:space="0" w:color="auto"/>
              <w:bottom w:val="single" w:sz="4" w:space="0" w:color="auto"/>
              <w:right w:val="single" w:sz="4" w:space="0" w:color="auto"/>
            </w:tcBorders>
          </w:tcPr>
          <w:p w14:paraId="53BE5CED" w14:textId="77777777" w:rsidR="002C0FAD" w:rsidRPr="007F20B2" w:rsidRDefault="002C0FAD" w:rsidP="00975B30">
            <w:pPr>
              <w:pStyle w:val="Tabletext"/>
              <w:jc w:val="center"/>
              <w:rPr>
                <w:lang w:eastAsia="zh-CN"/>
              </w:rPr>
            </w:pPr>
          </w:p>
          <w:p w14:paraId="48FFBF4C" w14:textId="77777777" w:rsidR="002C0FAD" w:rsidRPr="007F20B2" w:rsidRDefault="002C0FAD" w:rsidP="00975B30">
            <w:pPr>
              <w:pStyle w:val="Tabletext"/>
              <w:jc w:val="center"/>
              <w:rPr>
                <w:lang w:eastAsia="zh-CN"/>
              </w:rPr>
            </w:pPr>
            <w:r w:rsidRPr="007F20B2">
              <w:rPr>
                <w:lang w:eastAsia="zh-CN"/>
              </w:rPr>
              <w:t>306</w:t>
            </w:r>
          </w:p>
          <w:p w14:paraId="165AA03A" w14:textId="77777777" w:rsidR="002C0FAD" w:rsidRPr="007F20B2" w:rsidRDefault="002C0FAD" w:rsidP="00975B30">
            <w:pPr>
              <w:pStyle w:val="Tabletext"/>
              <w:jc w:val="center"/>
              <w:rPr>
                <w:lang w:eastAsia="zh-CN"/>
              </w:rPr>
            </w:pPr>
            <w:r w:rsidRPr="007F20B2">
              <w:rPr>
                <w:lang w:eastAsia="zh-CN"/>
              </w:rPr>
              <w:t>315</w:t>
            </w:r>
          </w:p>
          <w:p w14:paraId="2DC18DD7" w14:textId="77777777" w:rsidR="002C0FAD" w:rsidRPr="007F20B2" w:rsidRDefault="002C0FAD" w:rsidP="00975B30">
            <w:pPr>
              <w:pStyle w:val="Tabletext"/>
              <w:jc w:val="center"/>
              <w:rPr>
                <w:lang w:eastAsia="zh-CN"/>
              </w:rPr>
            </w:pPr>
            <w:r w:rsidRPr="007F20B2">
              <w:rPr>
                <w:lang w:eastAsia="zh-CN"/>
              </w:rPr>
              <w:t>380</w:t>
            </w:r>
          </w:p>
        </w:tc>
      </w:tr>
      <w:tr w:rsidR="002C0FAD" w:rsidRPr="007F20B2" w14:paraId="696EABCA" w14:textId="77777777" w:rsidTr="005B2AF9">
        <w:trPr>
          <w:jc w:val="center"/>
        </w:trPr>
        <w:tc>
          <w:tcPr>
            <w:tcW w:w="4509" w:type="dxa"/>
            <w:tcBorders>
              <w:top w:val="single" w:sz="4" w:space="0" w:color="auto"/>
              <w:left w:val="single" w:sz="4" w:space="0" w:color="auto"/>
              <w:bottom w:val="single" w:sz="4" w:space="0" w:color="auto"/>
              <w:right w:val="single" w:sz="4" w:space="0" w:color="auto"/>
            </w:tcBorders>
            <w:hideMark/>
          </w:tcPr>
          <w:p w14:paraId="2C30453D" w14:textId="77777777" w:rsidR="002C0FAD" w:rsidRPr="00632102" w:rsidRDefault="002C0FAD" w:rsidP="005B2AF9">
            <w:pPr>
              <w:pStyle w:val="Tabletext"/>
              <w:rPr>
                <w:lang w:val="en-GB" w:eastAsia="zh-CN"/>
              </w:rPr>
            </w:pPr>
            <w:r w:rsidRPr="00632102">
              <w:rPr>
                <w:lang w:val="en-GB" w:eastAsia="zh-CN"/>
              </w:rPr>
              <w:t>Receiver RF selectivity (MHz)</w:t>
            </w:r>
            <w:r w:rsidRPr="00632102">
              <w:rPr>
                <w:lang w:val="en-GB" w:eastAsia="zh-CN"/>
              </w:rPr>
              <w:br/>
            </w:r>
            <w:r w:rsidRPr="00632102">
              <w:rPr>
                <w:lang w:val="en-GB" w:eastAsia="zh-CN"/>
              </w:rPr>
              <w:tab/>
            </w:r>
            <w:r w:rsidR="005B2AF9" w:rsidRPr="00632102">
              <w:rPr>
                <w:lang w:val="en-GB" w:eastAsia="zh-CN"/>
              </w:rPr>
              <w:t>–</w:t>
            </w:r>
            <w:r w:rsidRPr="00632102">
              <w:rPr>
                <w:lang w:val="en-GB" w:eastAsia="zh-CN"/>
              </w:rPr>
              <w:t>3 dB</w:t>
            </w:r>
          </w:p>
          <w:p w14:paraId="52DD0B8D" w14:textId="77777777" w:rsidR="002C0FAD" w:rsidRPr="00632102" w:rsidRDefault="002C0FAD" w:rsidP="00975B30">
            <w:pPr>
              <w:pStyle w:val="Tabletext"/>
              <w:rPr>
                <w:lang w:val="en-GB" w:eastAsia="zh-CN"/>
              </w:rPr>
            </w:pPr>
            <w:r w:rsidRPr="00632102">
              <w:rPr>
                <w:lang w:val="en-GB" w:eastAsia="zh-CN"/>
              </w:rPr>
              <w:tab/>
            </w:r>
            <w:r w:rsidR="005B2AF9" w:rsidRPr="00632102">
              <w:rPr>
                <w:lang w:val="en-GB" w:eastAsia="zh-CN"/>
              </w:rPr>
              <w:t>–</w:t>
            </w:r>
            <w:r w:rsidRPr="00632102">
              <w:rPr>
                <w:lang w:val="en-GB" w:eastAsia="zh-CN"/>
              </w:rPr>
              <w:t>20 dB</w:t>
            </w:r>
          </w:p>
          <w:p w14:paraId="05110AA0" w14:textId="77777777" w:rsidR="002C0FAD" w:rsidRPr="007F20B2" w:rsidRDefault="002C0FAD" w:rsidP="00975B30">
            <w:pPr>
              <w:pStyle w:val="Tabletext"/>
              <w:rPr>
                <w:lang w:eastAsia="zh-CN"/>
              </w:rPr>
            </w:pPr>
            <w:r w:rsidRPr="00632102">
              <w:rPr>
                <w:lang w:val="en-GB" w:eastAsia="zh-CN"/>
              </w:rPr>
              <w:tab/>
            </w:r>
            <w:r w:rsidR="005B2AF9">
              <w:rPr>
                <w:lang w:eastAsia="zh-CN"/>
              </w:rPr>
              <w:t>–</w:t>
            </w:r>
            <w:r w:rsidRPr="007F20B2">
              <w:rPr>
                <w:lang w:eastAsia="zh-CN"/>
              </w:rPr>
              <w:t>60 dB</w:t>
            </w:r>
          </w:p>
        </w:tc>
        <w:tc>
          <w:tcPr>
            <w:tcW w:w="3429" w:type="dxa"/>
            <w:tcBorders>
              <w:top w:val="single" w:sz="4" w:space="0" w:color="auto"/>
              <w:left w:val="single" w:sz="4" w:space="0" w:color="auto"/>
              <w:bottom w:val="single" w:sz="4" w:space="0" w:color="auto"/>
              <w:right w:val="single" w:sz="4" w:space="0" w:color="auto"/>
            </w:tcBorders>
          </w:tcPr>
          <w:p w14:paraId="79D14CE6" w14:textId="77777777" w:rsidR="002C0FAD" w:rsidRPr="007F20B2" w:rsidRDefault="002C0FAD" w:rsidP="00975B30">
            <w:pPr>
              <w:pStyle w:val="Tabletext"/>
              <w:jc w:val="center"/>
              <w:rPr>
                <w:lang w:eastAsia="zh-CN"/>
              </w:rPr>
            </w:pPr>
          </w:p>
          <w:p w14:paraId="6D801D45" w14:textId="77777777" w:rsidR="002C0FAD" w:rsidRPr="007F20B2" w:rsidRDefault="002C0FAD" w:rsidP="00975B30">
            <w:pPr>
              <w:pStyle w:val="Tabletext"/>
              <w:jc w:val="center"/>
              <w:rPr>
                <w:lang w:eastAsia="zh-CN"/>
              </w:rPr>
            </w:pPr>
            <w:r w:rsidRPr="007F20B2">
              <w:rPr>
                <w:lang w:eastAsia="zh-CN"/>
              </w:rPr>
              <w:t>310</w:t>
            </w:r>
          </w:p>
          <w:p w14:paraId="66EFDADF" w14:textId="77777777" w:rsidR="002C0FAD" w:rsidRPr="007F20B2" w:rsidRDefault="002C0FAD" w:rsidP="00975B30">
            <w:pPr>
              <w:pStyle w:val="Tabletext"/>
              <w:jc w:val="center"/>
              <w:rPr>
                <w:lang w:eastAsia="zh-CN"/>
              </w:rPr>
            </w:pPr>
            <w:r w:rsidRPr="007F20B2">
              <w:rPr>
                <w:lang w:eastAsia="zh-CN"/>
              </w:rPr>
              <w:t>315</w:t>
            </w:r>
          </w:p>
          <w:p w14:paraId="1AAC9221" w14:textId="77777777" w:rsidR="002C0FAD" w:rsidRPr="007F20B2" w:rsidRDefault="002C0FAD" w:rsidP="00975B30">
            <w:pPr>
              <w:pStyle w:val="Tabletext"/>
              <w:jc w:val="center"/>
              <w:rPr>
                <w:lang w:eastAsia="zh-CN"/>
              </w:rPr>
            </w:pPr>
            <w:r w:rsidRPr="007F20B2">
              <w:rPr>
                <w:lang w:eastAsia="zh-CN"/>
              </w:rPr>
              <w:t>360</w:t>
            </w:r>
          </w:p>
        </w:tc>
      </w:tr>
      <w:tr w:rsidR="002C0FAD" w:rsidRPr="007F20B2" w14:paraId="6FE546FC" w14:textId="77777777" w:rsidTr="005B2AF9">
        <w:trPr>
          <w:jc w:val="center"/>
        </w:trPr>
        <w:tc>
          <w:tcPr>
            <w:tcW w:w="4509" w:type="dxa"/>
            <w:tcBorders>
              <w:top w:val="single" w:sz="4" w:space="0" w:color="auto"/>
              <w:left w:val="single" w:sz="4" w:space="0" w:color="auto"/>
              <w:bottom w:val="single" w:sz="4" w:space="0" w:color="auto"/>
              <w:right w:val="single" w:sz="4" w:space="0" w:color="auto"/>
            </w:tcBorders>
            <w:hideMark/>
          </w:tcPr>
          <w:p w14:paraId="55C1603D" w14:textId="77777777" w:rsidR="002C0FAD" w:rsidRPr="007F20B2" w:rsidRDefault="002C0FAD" w:rsidP="00975B30">
            <w:pPr>
              <w:pStyle w:val="Tabletext"/>
              <w:rPr>
                <w:lang w:eastAsia="zh-CN"/>
              </w:rPr>
            </w:pPr>
            <w:r w:rsidRPr="007F20B2">
              <w:rPr>
                <w:lang w:eastAsia="zh-CN"/>
              </w:rPr>
              <w:t>Receiver noise figure</w:t>
            </w:r>
            <w:r>
              <w:rPr>
                <w:lang w:eastAsia="zh-CN"/>
              </w:rPr>
              <w:t xml:space="preserve"> (</w:t>
            </w:r>
            <w:r w:rsidRPr="007F20B2">
              <w:rPr>
                <w:lang w:eastAsia="zh-CN"/>
              </w:rPr>
              <w:t>dB</w:t>
            </w:r>
            <w:r>
              <w:rPr>
                <w:lang w:eastAsia="zh-CN"/>
              </w:rPr>
              <w:t>)</w:t>
            </w:r>
          </w:p>
        </w:tc>
        <w:tc>
          <w:tcPr>
            <w:tcW w:w="3429" w:type="dxa"/>
            <w:tcBorders>
              <w:top w:val="single" w:sz="4" w:space="0" w:color="auto"/>
              <w:left w:val="single" w:sz="4" w:space="0" w:color="auto"/>
              <w:bottom w:val="single" w:sz="4" w:space="0" w:color="auto"/>
              <w:right w:val="single" w:sz="4" w:space="0" w:color="auto"/>
            </w:tcBorders>
            <w:vAlign w:val="center"/>
            <w:hideMark/>
          </w:tcPr>
          <w:p w14:paraId="7695E7A9" w14:textId="77777777" w:rsidR="002C0FAD" w:rsidRPr="007F20B2" w:rsidRDefault="002C0FAD" w:rsidP="00975B30">
            <w:pPr>
              <w:pStyle w:val="Tabletext"/>
              <w:jc w:val="center"/>
              <w:rPr>
                <w:lang w:eastAsia="zh-CN"/>
              </w:rPr>
            </w:pPr>
            <w:r w:rsidRPr="007F20B2">
              <w:rPr>
                <w:lang w:eastAsia="zh-CN"/>
              </w:rPr>
              <w:t>7</w:t>
            </w:r>
          </w:p>
        </w:tc>
      </w:tr>
      <w:tr w:rsidR="002C0FAD" w:rsidRPr="007F20B2" w14:paraId="42565D0F" w14:textId="77777777" w:rsidTr="005B2AF9">
        <w:trPr>
          <w:jc w:val="center"/>
        </w:trPr>
        <w:tc>
          <w:tcPr>
            <w:tcW w:w="4509" w:type="dxa"/>
            <w:tcBorders>
              <w:top w:val="single" w:sz="4" w:space="0" w:color="auto"/>
              <w:left w:val="single" w:sz="4" w:space="0" w:color="auto"/>
              <w:bottom w:val="single" w:sz="4" w:space="0" w:color="auto"/>
              <w:right w:val="single" w:sz="4" w:space="0" w:color="auto"/>
            </w:tcBorders>
            <w:hideMark/>
          </w:tcPr>
          <w:p w14:paraId="49E136D8" w14:textId="77777777" w:rsidR="002C0FAD" w:rsidRPr="007F20B2" w:rsidRDefault="002C0FAD" w:rsidP="00975B30">
            <w:pPr>
              <w:pStyle w:val="Tabletext"/>
              <w:rPr>
                <w:lang w:eastAsia="zh-CN"/>
              </w:rPr>
            </w:pPr>
            <w:r w:rsidRPr="007F20B2">
              <w:rPr>
                <w:lang w:eastAsia="zh-CN"/>
              </w:rPr>
              <w:t xml:space="preserve">Receiver sensitivity </w:t>
            </w:r>
            <w:r>
              <w:rPr>
                <w:lang w:eastAsia="zh-CN"/>
              </w:rPr>
              <w:t>(</w:t>
            </w:r>
            <w:r w:rsidRPr="007F20B2">
              <w:rPr>
                <w:lang w:eastAsia="zh-CN"/>
              </w:rPr>
              <w:t>dB</w:t>
            </w:r>
            <w:r>
              <w:rPr>
                <w:lang w:eastAsia="zh-CN"/>
              </w:rPr>
              <w:t>m)</w:t>
            </w:r>
          </w:p>
        </w:tc>
        <w:tc>
          <w:tcPr>
            <w:tcW w:w="3429" w:type="dxa"/>
            <w:tcBorders>
              <w:top w:val="single" w:sz="4" w:space="0" w:color="auto"/>
              <w:left w:val="single" w:sz="4" w:space="0" w:color="auto"/>
              <w:bottom w:val="single" w:sz="4" w:space="0" w:color="auto"/>
              <w:right w:val="single" w:sz="4" w:space="0" w:color="auto"/>
            </w:tcBorders>
            <w:vAlign w:val="center"/>
            <w:hideMark/>
          </w:tcPr>
          <w:p w14:paraId="6001DBB3" w14:textId="77777777" w:rsidR="002C0FAD" w:rsidRPr="007F20B2" w:rsidRDefault="005B2AF9" w:rsidP="00975B30">
            <w:pPr>
              <w:pStyle w:val="Tabletext"/>
              <w:jc w:val="center"/>
              <w:rPr>
                <w:lang w:eastAsia="zh-CN"/>
              </w:rPr>
            </w:pPr>
            <w:r>
              <w:rPr>
                <w:lang w:eastAsia="zh-CN"/>
              </w:rPr>
              <w:t>–</w:t>
            </w:r>
            <w:r w:rsidR="002C0FAD" w:rsidRPr="007F20B2">
              <w:rPr>
                <w:lang w:eastAsia="zh-CN"/>
              </w:rPr>
              <w:t>150</w:t>
            </w:r>
          </w:p>
        </w:tc>
      </w:tr>
      <w:tr w:rsidR="002C0FAD" w:rsidRPr="007F20B2" w14:paraId="2529A97C" w14:textId="77777777" w:rsidTr="005B2AF9">
        <w:trPr>
          <w:jc w:val="center"/>
        </w:trPr>
        <w:tc>
          <w:tcPr>
            <w:tcW w:w="4509" w:type="dxa"/>
            <w:tcBorders>
              <w:top w:val="single" w:sz="4" w:space="0" w:color="auto"/>
              <w:left w:val="single" w:sz="4" w:space="0" w:color="auto"/>
              <w:bottom w:val="single" w:sz="4" w:space="0" w:color="auto"/>
              <w:right w:val="single" w:sz="4" w:space="0" w:color="auto"/>
            </w:tcBorders>
            <w:hideMark/>
          </w:tcPr>
          <w:p w14:paraId="7302313A" w14:textId="77777777" w:rsidR="002C0FAD" w:rsidRPr="007F20B2" w:rsidRDefault="002C0FAD" w:rsidP="00975B30">
            <w:pPr>
              <w:pStyle w:val="Tabletext"/>
              <w:rPr>
                <w:lang w:eastAsia="zh-CN"/>
              </w:rPr>
            </w:pPr>
            <w:r w:rsidRPr="007F20B2">
              <w:rPr>
                <w:lang w:eastAsia="zh-CN"/>
              </w:rPr>
              <w:t xml:space="preserve">Receiver image rejection </w:t>
            </w:r>
            <w:r>
              <w:rPr>
                <w:lang w:eastAsia="zh-CN"/>
              </w:rPr>
              <w:t>(</w:t>
            </w:r>
            <w:r w:rsidRPr="007F20B2">
              <w:rPr>
                <w:lang w:eastAsia="zh-CN"/>
              </w:rPr>
              <w:t>dB</w:t>
            </w:r>
            <w:r>
              <w:rPr>
                <w:lang w:eastAsia="zh-CN"/>
              </w:rPr>
              <w:t>)</w:t>
            </w:r>
          </w:p>
        </w:tc>
        <w:tc>
          <w:tcPr>
            <w:tcW w:w="3429" w:type="dxa"/>
            <w:tcBorders>
              <w:top w:val="single" w:sz="4" w:space="0" w:color="auto"/>
              <w:left w:val="single" w:sz="4" w:space="0" w:color="auto"/>
              <w:bottom w:val="single" w:sz="4" w:space="0" w:color="auto"/>
              <w:right w:val="single" w:sz="4" w:space="0" w:color="auto"/>
            </w:tcBorders>
            <w:vAlign w:val="center"/>
            <w:hideMark/>
          </w:tcPr>
          <w:p w14:paraId="36278518" w14:textId="77777777" w:rsidR="002C0FAD" w:rsidRPr="007F20B2" w:rsidRDefault="002C0FAD" w:rsidP="00975B30">
            <w:pPr>
              <w:pStyle w:val="Tabletext"/>
              <w:jc w:val="center"/>
              <w:rPr>
                <w:lang w:eastAsia="zh-CN"/>
              </w:rPr>
            </w:pPr>
            <w:r w:rsidRPr="007F20B2">
              <w:rPr>
                <w:lang w:eastAsia="zh-CN"/>
              </w:rPr>
              <w:t>30</w:t>
            </w:r>
          </w:p>
        </w:tc>
      </w:tr>
      <w:tr w:rsidR="002C0FAD" w:rsidRPr="007F20B2" w14:paraId="17E5BED5" w14:textId="77777777" w:rsidTr="005B2AF9">
        <w:trPr>
          <w:jc w:val="center"/>
        </w:trPr>
        <w:tc>
          <w:tcPr>
            <w:tcW w:w="4509" w:type="dxa"/>
            <w:tcBorders>
              <w:top w:val="single" w:sz="4" w:space="0" w:color="auto"/>
              <w:left w:val="single" w:sz="4" w:space="0" w:color="auto"/>
              <w:bottom w:val="single" w:sz="4" w:space="0" w:color="auto"/>
              <w:right w:val="single" w:sz="4" w:space="0" w:color="auto"/>
            </w:tcBorders>
            <w:hideMark/>
          </w:tcPr>
          <w:p w14:paraId="4A57C3A0" w14:textId="77777777" w:rsidR="002C0FAD" w:rsidRPr="007F20B2" w:rsidRDefault="002C0FAD" w:rsidP="00975B30">
            <w:pPr>
              <w:pStyle w:val="Tabletext"/>
              <w:rPr>
                <w:lang w:eastAsia="zh-CN"/>
              </w:rPr>
            </w:pPr>
            <w:r w:rsidRPr="007F20B2">
              <w:rPr>
                <w:lang w:eastAsia="zh-CN"/>
              </w:rPr>
              <w:t xml:space="preserve">Receiver spurious rejection </w:t>
            </w:r>
            <w:r>
              <w:rPr>
                <w:lang w:eastAsia="zh-CN"/>
              </w:rPr>
              <w:t>(</w:t>
            </w:r>
            <w:r w:rsidRPr="007F20B2">
              <w:rPr>
                <w:lang w:eastAsia="zh-CN"/>
              </w:rPr>
              <w:t>dB</w:t>
            </w:r>
            <w:r>
              <w:rPr>
                <w:lang w:eastAsia="zh-CN"/>
              </w:rPr>
              <w:t>)</w:t>
            </w:r>
          </w:p>
        </w:tc>
        <w:tc>
          <w:tcPr>
            <w:tcW w:w="3429" w:type="dxa"/>
            <w:tcBorders>
              <w:top w:val="single" w:sz="4" w:space="0" w:color="auto"/>
              <w:left w:val="single" w:sz="4" w:space="0" w:color="auto"/>
              <w:bottom w:val="single" w:sz="4" w:space="0" w:color="auto"/>
              <w:right w:val="single" w:sz="4" w:space="0" w:color="auto"/>
            </w:tcBorders>
            <w:vAlign w:val="center"/>
            <w:hideMark/>
          </w:tcPr>
          <w:p w14:paraId="23F8B934" w14:textId="77777777" w:rsidR="002C0FAD" w:rsidRPr="007F20B2" w:rsidRDefault="002C0FAD" w:rsidP="00975B30">
            <w:pPr>
              <w:pStyle w:val="Tabletext"/>
              <w:jc w:val="center"/>
              <w:rPr>
                <w:lang w:eastAsia="zh-CN"/>
              </w:rPr>
            </w:pPr>
            <w:r w:rsidRPr="007F20B2">
              <w:rPr>
                <w:lang w:eastAsia="zh-CN"/>
              </w:rPr>
              <w:t>60</w:t>
            </w:r>
          </w:p>
        </w:tc>
      </w:tr>
      <w:tr w:rsidR="002C0FAD" w:rsidRPr="007F20B2" w14:paraId="78E11B75" w14:textId="77777777" w:rsidTr="005B2AF9">
        <w:trPr>
          <w:jc w:val="center"/>
        </w:trPr>
        <w:tc>
          <w:tcPr>
            <w:tcW w:w="4509" w:type="dxa"/>
            <w:tcBorders>
              <w:top w:val="single" w:sz="4" w:space="0" w:color="auto"/>
              <w:left w:val="single" w:sz="4" w:space="0" w:color="auto"/>
              <w:bottom w:val="single" w:sz="4" w:space="0" w:color="auto"/>
              <w:right w:val="single" w:sz="4" w:space="0" w:color="auto"/>
            </w:tcBorders>
            <w:hideMark/>
          </w:tcPr>
          <w:p w14:paraId="63D6BB08" w14:textId="77777777" w:rsidR="002C0FAD" w:rsidRPr="007F20B2" w:rsidRDefault="002C0FAD" w:rsidP="00975B30">
            <w:pPr>
              <w:pStyle w:val="Tabletext"/>
              <w:rPr>
                <w:lang w:eastAsia="zh-CN"/>
              </w:rPr>
            </w:pPr>
            <w:r w:rsidRPr="007F20B2">
              <w:rPr>
                <w:lang w:eastAsia="zh-CN"/>
              </w:rPr>
              <w:t xml:space="preserve">Antenna gain </w:t>
            </w:r>
            <w:r>
              <w:rPr>
                <w:lang w:eastAsia="zh-CN"/>
              </w:rPr>
              <w:t>(</w:t>
            </w:r>
            <w:r w:rsidRPr="007F20B2">
              <w:rPr>
                <w:lang w:eastAsia="zh-CN"/>
              </w:rPr>
              <w:t>dB</w:t>
            </w:r>
            <w:r>
              <w:rPr>
                <w:lang w:eastAsia="zh-CN"/>
              </w:rPr>
              <w:t>i)</w:t>
            </w:r>
          </w:p>
        </w:tc>
        <w:tc>
          <w:tcPr>
            <w:tcW w:w="3429" w:type="dxa"/>
            <w:tcBorders>
              <w:top w:val="single" w:sz="4" w:space="0" w:color="auto"/>
              <w:left w:val="single" w:sz="4" w:space="0" w:color="auto"/>
              <w:bottom w:val="single" w:sz="4" w:space="0" w:color="auto"/>
              <w:right w:val="single" w:sz="4" w:space="0" w:color="auto"/>
            </w:tcBorders>
            <w:vAlign w:val="center"/>
            <w:hideMark/>
          </w:tcPr>
          <w:p w14:paraId="3FD210F3" w14:textId="77777777" w:rsidR="002C0FAD" w:rsidRPr="007F20B2" w:rsidRDefault="002C0FAD" w:rsidP="00975B30">
            <w:pPr>
              <w:pStyle w:val="Tabletext"/>
              <w:jc w:val="center"/>
              <w:rPr>
                <w:lang w:eastAsia="zh-CN"/>
              </w:rPr>
            </w:pPr>
            <w:r w:rsidRPr="007F20B2">
              <w:rPr>
                <w:lang w:eastAsia="zh-CN"/>
              </w:rPr>
              <w:t>0</w:t>
            </w:r>
          </w:p>
        </w:tc>
      </w:tr>
      <w:tr w:rsidR="002C0FAD" w:rsidRPr="007F20B2" w14:paraId="4A3AC422" w14:textId="77777777" w:rsidTr="005B2AF9">
        <w:trPr>
          <w:jc w:val="center"/>
        </w:trPr>
        <w:tc>
          <w:tcPr>
            <w:tcW w:w="4509" w:type="dxa"/>
            <w:tcBorders>
              <w:top w:val="single" w:sz="4" w:space="0" w:color="auto"/>
              <w:left w:val="single" w:sz="4" w:space="0" w:color="auto"/>
              <w:bottom w:val="single" w:sz="4" w:space="0" w:color="auto"/>
              <w:right w:val="single" w:sz="4" w:space="0" w:color="auto"/>
            </w:tcBorders>
            <w:hideMark/>
          </w:tcPr>
          <w:p w14:paraId="6EE747E5" w14:textId="77777777" w:rsidR="002C0FAD" w:rsidRPr="007F20B2" w:rsidRDefault="002C0FAD" w:rsidP="00975B30">
            <w:pPr>
              <w:pStyle w:val="Tabletext"/>
              <w:rPr>
                <w:lang w:eastAsia="zh-CN"/>
              </w:rPr>
            </w:pPr>
            <w:r w:rsidRPr="007F20B2">
              <w:rPr>
                <w:lang w:eastAsia="zh-CN"/>
              </w:rPr>
              <w:t>Antenna 1</w:t>
            </w:r>
            <w:r w:rsidRPr="007F20B2">
              <w:rPr>
                <w:vertAlign w:val="superscript"/>
                <w:lang w:eastAsia="zh-CN"/>
              </w:rPr>
              <w:t xml:space="preserve">st </w:t>
            </w:r>
            <w:r w:rsidRPr="007F20B2">
              <w:rPr>
                <w:lang w:eastAsia="zh-CN"/>
              </w:rPr>
              <w:t>sidelobe</w:t>
            </w:r>
            <w:r>
              <w:rPr>
                <w:lang w:eastAsia="zh-CN"/>
              </w:rPr>
              <w:t xml:space="preserve"> (</w:t>
            </w:r>
            <w:r w:rsidRPr="007F20B2">
              <w:rPr>
                <w:lang w:eastAsia="zh-CN"/>
              </w:rPr>
              <w:t>dB</w:t>
            </w:r>
            <w:r>
              <w:rPr>
                <w:lang w:eastAsia="zh-CN"/>
              </w:rPr>
              <w:t>)</w:t>
            </w:r>
          </w:p>
        </w:tc>
        <w:tc>
          <w:tcPr>
            <w:tcW w:w="34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BE07B7" w14:textId="77777777" w:rsidR="002C0FAD" w:rsidRPr="007F20B2" w:rsidRDefault="002C0FAD" w:rsidP="00975B30">
            <w:pPr>
              <w:pStyle w:val="Tabletext"/>
              <w:jc w:val="center"/>
              <w:rPr>
                <w:lang w:eastAsia="zh-CN"/>
              </w:rPr>
            </w:pPr>
            <w:r w:rsidRPr="007F20B2">
              <w:rPr>
                <w:lang w:eastAsia="zh-CN"/>
              </w:rPr>
              <w:t>Not applicable</w:t>
            </w:r>
          </w:p>
        </w:tc>
      </w:tr>
      <w:tr w:rsidR="002C0FAD" w:rsidRPr="007F20B2" w14:paraId="56FA3E84" w14:textId="77777777" w:rsidTr="005B2AF9">
        <w:trPr>
          <w:jc w:val="center"/>
        </w:trPr>
        <w:tc>
          <w:tcPr>
            <w:tcW w:w="4509" w:type="dxa"/>
            <w:tcBorders>
              <w:top w:val="single" w:sz="4" w:space="0" w:color="auto"/>
              <w:left w:val="single" w:sz="4" w:space="0" w:color="auto"/>
              <w:bottom w:val="single" w:sz="4" w:space="0" w:color="auto"/>
              <w:right w:val="single" w:sz="4" w:space="0" w:color="auto"/>
            </w:tcBorders>
            <w:hideMark/>
          </w:tcPr>
          <w:p w14:paraId="4B831F39" w14:textId="77777777" w:rsidR="002C0FAD" w:rsidRPr="007F20B2" w:rsidRDefault="002C0FAD" w:rsidP="00975B30">
            <w:pPr>
              <w:pStyle w:val="Tabletext"/>
              <w:rPr>
                <w:lang w:eastAsia="zh-CN"/>
              </w:rPr>
            </w:pPr>
            <w:r w:rsidRPr="007F20B2">
              <w:rPr>
                <w:lang w:eastAsia="zh-CN"/>
              </w:rPr>
              <w:t>Antenna polarization</w:t>
            </w:r>
          </w:p>
        </w:tc>
        <w:tc>
          <w:tcPr>
            <w:tcW w:w="3429" w:type="dxa"/>
            <w:tcBorders>
              <w:top w:val="single" w:sz="4" w:space="0" w:color="auto"/>
              <w:left w:val="single" w:sz="4" w:space="0" w:color="auto"/>
              <w:bottom w:val="single" w:sz="4" w:space="0" w:color="auto"/>
              <w:right w:val="single" w:sz="4" w:space="0" w:color="auto"/>
            </w:tcBorders>
            <w:vAlign w:val="center"/>
            <w:hideMark/>
          </w:tcPr>
          <w:p w14:paraId="0051A381" w14:textId="77777777" w:rsidR="002C0FAD" w:rsidRPr="007F20B2" w:rsidRDefault="002C0FAD" w:rsidP="00975B30">
            <w:pPr>
              <w:pStyle w:val="Tabletext"/>
              <w:jc w:val="center"/>
              <w:rPr>
                <w:lang w:eastAsia="zh-CN"/>
              </w:rPr>
            </w:pPr>
            <w:r w:rsidRPr="007F20B2">
              <w:rPr>
                <w:lang w:eastAsia="zh-CN"/>
              </w:rPr>
              <w:t>Vertical</w:t>
            </w:r>
          </w:p>
        </w:tc>
      </w:tr>
      <w:tr w:rsidR="002C0FAD" w:rsidRPr="007F20B2" w14:paraId="3121E53D" w14:textId="77777777" w:rsidTr="005B2AF9">
        <w:trPr>
          <w:jc w:val="center"/>
        </w:trPr>
        <w:tc>
          <w:tcPr>
            <w:tcW w:w="4509" w:type="dxa"/>
            <w:tcBorders>
              <w:top w:val="single" w:sz="4" w:space="0" w:color="auto"/>
              <w:left w:val="single" w:sz="4" w:space="0" w:color="auto"/>
              <w:bottom w:val="single" w:sz="4" w:space="0" w:color="auto"/>
              <w:right w:val="single" w:sz="4" w:space="0" w:color="auto"/>
            </w:tcBorders>
            <w:hideMark/>
          </w:tcPr>
          <w:p w14:paraId="593D1FB3" w14:textId="77777777" w:rsidR="002C0FAD" w:rsidRPr="007F20B2" w:rsidRDefault="002C0FAD" w:rsidP="00975B30">
            <w:pPr>
              <w:pStyle w:val="Tabletext"/>
              <w:rPr>
                <w:lang w:eastAsia="zh-CN"/>
              </w:rPr>
            </w:pPr>
            <w:r w:rsidRPr="007F20B2">
              <w:rPr>
                <w:lang w:eastAsia="zh-CN"/>
              </w:rPr>
              <w:t>Antenna pattern/type</w:t>
            </w:r>
          </w:p>
        </w:tc>
        <w:tc>
          <w:tcPr>
            <w:tcW w:w="3429" w:type="dxa"/>
            <w:tcBorders>
              <w:top w:val="single" w:sz="4" w:space="0" w:color="auto"/>
              <w:left w:val="single" w:sz="4" w:space="0" w:color="auto"/>
              <w:bottom w:val="single" w:sz="4" w:space="0" w:color="auto"/>
              <w:right w:val="single" w:sz="4" w:space="0" w:color="auto"/>
            </w:tcBorders>
            <w:vAlign w:val="center"/>
            <w:hideMark/>
          </w:tcPr>
          <w:p w14:paraId="18F604C6" w14:textId="77777777" w:rsidR="002C0FAD" w:rsidRPr="007F20B2" w:rsidRDefault="002C0FAD" w:rsidP="00975B30">
            <w:pPr>
              <w:pStyle w:val="Tabletext"/>
              <w:jc w:val="center"/>
              <w:rPr>
                <w:lang w:eastAsia="zh-CN"/>
              </w:rPr>
            </w:pPr>
            <w:r w:rsidRPr="007F20B2">
              <w:rPr>
                <w:lang w:eastAsia="zh-CN"/>
              </w:rPr>
              <w:t>Omni</w:t>
            </w:r>
          </w:p>
        </w:tc>
      </w:tr>
    </w:tbl>
    <w:p w14:paraId="7C642FAC" w14:textId="77777777" w:rsidR="002C0FAD" w:rsidRPr="007F20B2" w:rsidRDefault="002C0FAD" w:rsidP="002C0FAD">
      <w:pPr>
        <w:pStyle w:val="Tablefin"/>
        <w:rPr>
          <w:rFonts w:eastAsia="MS Mincho"/>
          <w:lang w:eastAsia="ja-JP"/>
        </w:rPr>
      </w:pPr>
    </w:p>
    <w:p w14:paraId="2A85C382" w14:textId="77777777" w:rsidR="002C0FAD" w:rsidRPr="00632102" w:rsidRDefault="002C0FAD" w:rsidP="002C0FAD">
      <w:pPr>
        <w:pStyle w:val="Heading2"/>
        <w:rPr>
          <w:lang w:val="en-GB"/>
        </w:rPr>
      </w:pPr>
      <w:bookmarkStart w:id="40" w:name="_Toc9255013"/>
      <w:bookmarkStart w:id="41" w:name="_Toc19008495"/>
      <w:r w:rsidRPr="00632102">
        <w:rPr>
          <w:rFonts w:eastAsia="MS Mincho"/>
          <w:lang w:val="en-GB" w:eastAsia="ja-JP"/>
        </w:rPr>
        <w:t>3</w:t>
      </w:r>
      <w:r w:rsidRPr="00632102">
        <w:rPr>
          <w:lang w:val="en-GB"/>
        </w:rPr>
        <w:t>.4</w:t>
      </w:r>
      <w:r w:rsidRPr="00632102">
        <w:rPr>
          <w:szCs w:val="24"/>
          <w:lang w:val="en-GB"/>
        </w:rPr>
        <w:tab/>
      </w:r>
      <w:r w:rsidRPr="00632102">
        <w:rPr>
          <w:lang w:val="en-GB"/>
        </w:rPr>
        <w:t>Technical and operational characteristics of Earth Exploration-Satellite/Space Research (passive) service operating in the adjacent band 21.2-21.4 GHz and near adjacent band 22.21-22.5 GHz</w:t>
      </w:r>
      <w:bookmarkEnd w:id="16"/>
      <w:bookmarkEnd w:id="40"/>
      <w:bookmarkEnd w:id="41"/>
    </w:p>
    <w:p w14:paraId="68AA2CF6" w14:textId="77777777" w:rsidR="002C0FAD" w:rsidRPr="00632102" w:rsidRDefault="002C0FAD" w:rsidP="002B7EEB">
      <w:pPr>
        <w:rPr>
          <w:lang w:val="en-GB" w:eastAsia="ja-JP"/>
        </w:rPr>
      </w:pPr>
      <w:r w:rsidRPr="00632102">
        <w:rPr>
          <w:lang w:val="en-GB" w:eastAsia="ja-JP"/>
        </w:rPr>
        <w:t>The following ITU-R Recommendations are relevant to studies between EESS (passive) and HAPS.</w:t>
      </w:r>
    </w:p>
    <w:p w14:paraId="232E250F" w14:textId="77777777" w:rsidR="00632102" w:rsidRDefault="00632102" w:rsidP="002C0FAD">
      <w:pPr>
        <w:pStyle w:val="TableNo"/>
        <w:rPr>
          <w:lang w:val="en-GB"/>
        </w:rPr>
      </w:pPr>
      <w:bookmarkStart w:id="42" w:name="_Toc527062674"/>
      <w:r>
        <w:rPr>
          <w:lang w:val="en-GB"/>
        </w:rPr>
        <w:br w:type="page"/>
      </w:r>
    </w:p>
    <w:p w14:paraId="638BD84B" w14:textId="40CD687C" w:rsidR="002C0FAD" w:rsidRPr="00632102" w:rsidRDefault="002C0FAD" w:rsidP="002C0FAD">
      <w:pPr>
        <w:pStyle w:val="TableNo"/>
        <w:rPr>
          <w:lang w:val="en-GB"/>
        </w:rPr>
      </w:pPr>
      <w:r w:rsidRPr="00632102">
        <w:rPr>
          <w:lang w:val="en-GB"/>
        </w:rPr>
        <w:t>T</w:t>
      </w:r>
      <w:r w:rsidR="002B7EEB" w:rsidRPr="00632102">
        <w:rPr>
          <w:lang w:val="en-GB"/>
        </w:rPr>
        <w:t>ABLE</w:t>
      </w:r>
      <w:r w:rsidRPr="00632102">
        <w:rPr>
          <w:lang w:val="en-GB"/>
        </w:rPr>
        <w:t xml:space="preserve"> </w:t>
      </w:r>
      <w:bookmarkEnd w:id="42"/>
      <w:r w:rsidRPr="00632102">
        <w:rPr>
          <w:lang w:val="en-GB"/>
        </w:rPr>
        <w:t>4</w:t>
      </w:r>
    </w:p>
    <w:p w14:paraId="06F5A9EA" w14:textId="77777777" w:rsidR="002C0FAD" w:rsidRPr="00632102" w:rsidRDefault="002C0FAD" w:rsidP="002C0FAD">
      <w:pPr>
        <w:pStyle w:val="Tabletitle"/>
        <w:rPr>
          <w:lang w:val="en-GB"/>
        </w:rPr>
      </w:pPr>
      <w:r w:rsidRPr="00632102">
        <w:rPr>
          <w:lang w:val="en-GB"/>
        </w:rPr>
        <w:t xml:space="preserve">Recommendations relating to EESS (passive) services in the </w:t>
      </w:r>
      <w:r w:rsidR="00B44CC7" w:rsidRPr="00632102">
        <w:rPr>
          <w:lang w:val="en-GB"/>
        </w:rPr>
        <w:br/>
      </w:r>
      <w:r w:rsidRPr="00632102">
        <w:rPr>
          <w:lang w:val="en-GB"/>
        </w:rPr>
        <w:t>bands 21.4–22 GHz and 22.21-22.5 GHz</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7"/>
        <w:gridCol w:w="6081"/>
      </w:tblGrid>
      <w:tr w:rsidR="002C0FAD" w:rsidRPr="007F20B2" w14:paraId="649C5F9E" w14:textId="77777777" w:rsidTr="00B44CC7">
        <w:trPr>
          <w:cantSplit/>
          <w:tblHeader/>
          <w:jc w:val="center"/>
        </w:trPr>
        <w:tc>
          <w:tcPr>
            <w:tcW w:w="1980" w:type="dxa"/>
            <w:shd w:val="clear" w:color="auto" w:fill="auto"/>
            <w:noWrap/>
            <w:vAlign w:val="bottom"/>
            <w:hideMark/>
          </w:tcPr>
          <w:p w14:paraId="1984225E" w14:textId="77777777" w:rsidR="002C0FAD" w:rsidRPr="007F20B2" w:rsidRDefault="002C0FAD" w:rsidP="00632102">
            <w:pPr>
              <w:pStyle w:val="Tablehead"/>
            </w:pPr>
            <w:r w:rsidRPr="007F20B2">
              <w:rPr>
                <w:rFonts w:eastAsia="Times New Roman Bold"/>
              </w:rPr>
              <w:t>Rec. ITU-R</w:t>
            </w:r>
          </w:p>
        </w:tc>
        <w:tc>
          <w:tcPr>
            <w:tcW w:w="6525" w:type="dxa"/>
            <w:shd w:val="clear" w:color="auto" w:fill="auto"/>
            <w:noWrap/>
            <w:vAlign w:val="bottom"/>
            <w:hideMark/>
          </w:tcPr>
          <w:p w14:paraId="7D273800" w14:textId="77777777" w:rsidR="002C0FAD" w:rsidRPr="007F20B2" w:rsidRDefault="002C0FAD" w:rsidP="00632102">
            <w:pPr>
              <w:pStyle w:val="Tablehead"/>
            </w:pPr>
            <w:r w:rsidRPr="007F20B2">
              <w:rPr>
                <w:rFonts w:eastAsia="Times New Roman Bold"/>
              </w:rPr>
              <w:t>Title</w:t>
            </w:r>
          </w:p>
        </w:tc>
      </w:tr>
      <w:tr w:rsidR="002C0FAD" w:rsidRPr="00A66FCB" w14:paraId="380F6C79" w14:textId="77777777" w:rsidTr="00B44CC7">
        <w:trPr>
          <w:cantSplit/>
          <w:jc w:val="center"/>
        </w:trPr>
        <w:tc>
          <w:tcPr>
            <w:tcW w:w="1980" w:type="dxa"/>
            <w:shd w:val="clear" w:color="auto" w:fill="auto"/>
            <w:vAlign w:val="center"/>
            <w:hideMark/>
          </w:tcPr>
          <w:p w14:paraId="5E0D27E8" w14:textId="77777777" w:rsidR="002C0FAD" w:rsidRPr="007F20B2" w:rsidRDefault="002C0FAD" w:rsidP="00632102">
            <w:pPr>
              <w:pStyle w:val="Tabletext"/>
              <w:rPr>
                <w:color w:val="0000FF"/>
              </w:rPr>
            </w:pPr>
            <w:r w:rsidRPr="007F20B2">
              <w:t>RS.1813</w:t>
            </w:r>
          </w:p>
        </w:tc>
        <w:tc>
          <w:tcPr>
            <w:tcW w:w="6525" w:type="dxa"/>
            <w:shd w:val="clear" w:color="auto" w:fill="auto"/>
            <w:vAlign w:val="center"/>
            <w:hideMark/>
          </w:tcPr>
          <w:p w14:paraId="39C0E49F" w14:textId="77777777" w:rsidR="002C0FAD" w:rsidRPr="00632102" w:rsidRDefault="002C0FAD" w:rsidP="00632102">
            <w:pPr>
              <w:pStyle w:val="Tabletext"/>
              <w:rPr>
                <w:color w:val="000000"/>
                <w:lang w:val="en-GB"/>
              </w:rPr>
            </w:pPr>
            <w:r w:rsidRPr="00632102">
              <w:rPr>
                <w:color w:val="000000"/>
                <w:lang w:val="en-GB"/>
              </w:rPr>
              <w:t>Passive sensor antenna patterns for use in sharing studies</w:t>
            </w:r>
          </w:p>
        </w:tc>
      </w:tr>
      <w:tr w:rsidR="002C0FAD" w:rsidRPr="00A66FCB" w14:paraId="7398BA6D" w14:textId="77777777" w:rsidTr="00B44CC7">
        <w:trPr>
          <w:cantSplit/>
          <w:jc w:val="center"/>
        </w:trPr>
        <w:tc>
          <w:tcPr>
            <w:tcW w:w="1980" w:type="dxa"/>
            <w:shd w:val="clear" w:color="auto" w:fill="auto"/>
            <w:vAlign w:val="center"/>
            <w:hideMark/>
          </w:tcPr>
          <w:p w14:paraId="42C12716" w14:textId="77777777" w:rsidR="002C0FAD" w:rsidRPr="007F20B2" w:rsidRDefault="002C0FAD" w:rsidP="00632102">
            <w:pPr>
              <w:pStyle w:val="Tabletext"/>
              <w:rPr>
                <w:color w:val="0000FF"/>
              </w:rPr>
            </w:pPr>
            <w:r w:rsidRPr="007F20B2">
              <w:t>RS.1861</w:t>
            </w:r>
          </w:p>
        </w:tc>
        <w:tc>
          <w:tcPr>
            <w:tcW w:w="6525" w:type="dxa"/>
            <w:shd w:val="clear" w:color="auto" w:fill="auto"/>
            <w:vAlign w:val="center"/>
            <w:hideMark/>
          </w:tcPr>
          <w:p w14:paraId="07055BA0" w14:textId="77777777" w:rsidR="002C0FAD" w:rsidRPr="00632102" w:rsidRDefault="002C0FAD" w:rsidP="00632102">
            <w:pPr>
              <w:pStyle w:val="Tabletext"/>
              <w:rPr>
                <w:color w:val="000000"/>
                <w:lang w:val="en-GB"/>
              </w:rPr>
            </w:pPr>
            <w:r w:rsidRPr="00632102">
              <w:rPr>
                <w:color w:val="000000"/>
                <w:lang w:val="en-GB"/>
              </w:rPr>
              <w:t>Characteristics of EESS passive systems</w:t>
            </w:r>
          </w:p>
        </w:tc>
      </w:tr>
      <w:tr w:rsidR="002C0FAD" w:rsidRPr="00A66FCB" w14:paraId="36CD0499" w14:textId="77777777" w:rsidTr="00B44CC7">
        <w:trPr>
          <w:cantSplit/>
          <w:jc w:val="center"/>
        </w:trPr>
        <w:tc>
          <w:tcPr>
            <w:tcW w:w="1980" w:type="dxa"/>
            <w:shd w:val="clear" w:color="auto" w:fill="auto"/>
            <w:noWrap/>
            <w:vAlign w:val="center"/>
          </w:tcPr>
          <w:p w14:paraId="4534D55E" w14:textId="77777777" w:rsidR="002C0FAD" w:rsidRPr="007F20B2" w:rsidRDefault="002C0FAD" w:rsidP="00632102">
            <w:pPr>
              <w:pStyle w:val="Tabletext"/>
            </w:pPr>
            <w:r w:rsidRPr="007F20B2">
              <w:t>RS.2017</w:t>
            </w:r>
          </w:p>
        </w:tc>
        <w:tc>
          <w:tcPr>
            <w:tcW w:w="6525" w:type="dxa"/>
            <w:shd w:val="clear" w:color="auto" w:fill="auto"/>
            <w:noWrap/>
            <w:vAlign w:val="center"/>
          </w:tcPr>
          <w:p w14:paraId="16EA5509" w14:textId="77777777" w:rsidR="002C0FAD" w:rsidRPr="00632102" w:rsidRDefault="002C0FAD" w:rsidP="00632102">
            <w:pPr>
              <w:pStyle w:val="Tabletext"/>
              <w:rPr>
                <w:color w:val="000000"/>
                <w:lang w:val="en-GB"/>
              </w:rPr>
            </w:pPr>
            <w:r w:rsidRPr="00632102">
              <w:rPr>
                <w:color w:val="000000"/>
                <w:lang w:val="en-GB"/>
              </w:rPr>
              <w:t>Interference criteria for satellite passive sensing</w:t>
            </w:r>
          </w:p>
        </w:tc>
      </w:tr>
    </w:tbl>
    <w:p w14:paraId="7236429D" w14:textId="77777777" w:rsidR="002C0FAD" w:rsidRPr="007F20B2" w:rsidRDefault="002C0FAD" w:rsidP="008C26B0">
      <w:pPr>
        <w:pStyle w:val="Tablefin"/>
      </w:pPr>
    </w:p>
    <w:p w14:paraId="26A6637E" w14:textId="77777777" w:rsidR="002C0FAD" w:rsidRPr="00632102" w:rsidRDefault="002C0FAD" w:rsidP="002C0FAD">
      <w:pPr>
        <w:pStyle w:val="Heading3"/>
        <w:rPr>
          <w:b w:val="0"/>
          <w:lang w:val="en-GB"/>
        </w:rPr>
      </w:pPr>
      <w:bookmarkStart w:id="43" w:name="_Toc527062235"/>
      <w:bookmarkStart w:id="44" w:name="_Toc9255014"/>
      <w:r w:rsidRPr="00632102">
        <w:rPr>
          <w:lang w:val="en-GB"/>
        </w:rPr>
        <w:t>3.4.1</w:t>
      </w:r>
      <w:r w:rsidRPr="00632102">
        <w:rPr>
          <w:lang w:val="en-GB"/>
        </w:rPr>
        <w:tab/>
        <w:t>EESS (passive) characteristics</w:t>
      </w:r>
      <w:bookmarkEnd w:id="43"/>
      <w:bookmarkEnd w:id="44"/>
    </w:p>
    <w:p w14:paraId="5843A653" w14:textId="77777777" w:rsidR="002C0FAD" w:rsidRPr="00632102" w:rsidRDefault="002C0FAD" w:rsidP="002C0FAD">
      <w:pPr>
        <w:rPr>
          <w:lang w:val="en-GB"/>
        </w:rPr>
      </w:pPr>
      <w:r w:rsidRPr="00632102">
        <w:rPr>
          <w:lang w:val="en-GB"/>
        </w:rPr>
        <w:t>EESS (passive) and SRS (passive) have primary allocations in the 21.2-21.4 GHz and 22.21</w:t>
      </w:r>
      <w:r w:rsidRPr="00632102">
        <w:rPr>
          <w:lang w:val="en-GB"/>
        </w:rPr>
        <w:noBreakHyphen/>
        <w:t>22.5 GHz frequency bands; the table below lists relevant EESS parameters in the 21.2</w:t>
      </w:r>
      <w:r w:rsidRPr="00632102">
        <w:rPr>
          <w:lang w:val="en-GB"/>
        </w:rPr>
        <w:noBreakHyphen/>
        <w:t>21.4 GHz frequency band, taken from Recommendation ITU</w:t>
      </w:r>
      <w:r w:rsidRPr="00632102">
        <w:rPr>
          <w:lang w:val="en-GB"/>
        </w:rPr>
        <w:noBreakHyphen/>
        <w:t>R RS.1861.</w:t>
      </w:r>
    </w:p>
    <w:p w14:paraId="365097EB" w14:textId="77777777" w:rsidR="002C0FAD" w:rsidRPr="00632102" w:rsidRDefault="002C0FAD" w:rsidP="002C0FAD">
      <w:pPr>
        <w:pStyle w:val="TableNo"/>
        <w:rPr>
          <w:lang w:val="en-GB"/>
        </w:rPr>
      </w:pPr>
      <w:bookmarkStart w:id="45" w:name="_Toc527062675"/>
      <w:bookmarkStart w:id="46" w:name="_Ref498345260"/>
      <w:r w:rsidRPr="00632102">
        <w:rPr>
          <w:lang w:val="en-GB"/>
        </w:rPr>
        <w:t>T</w:t>
      </w:r>
      <w:r w:rsidR="008C26B0" w:rsidRPr="00632102">
        <w:rPr>
          <w:lang w:val="en-GB"/>
        </w:rPr>
        <w:t xml:space="preserve">ABLE </w:t>
      </w:r>
      <w:bookmarkEnd w:id="45"/>
      <w:bookmarkEnd w:id="46"/>
      <w:r w:rsidRPr="00632102">
        <w:rPr>
          <w:lang w:val="en-GB"/>
        </w:rPr>
        <w:t>5</w:t>
      </w:r>
    </w:p>
    <w:p w14:paraId="4CE0DD13" w14:textId="77777777" w:rsidR="002C0FAD" w:rsidRPr="00632102" w:rsidRDefault="002C0FAD" w:rsidP="002C0FAD">
      <w:pPr>
        <w:pStyle w:val="Tabletitle"/>
        <w:rPr>
          <w:lang w:val="en-GB"/>
        </w:rPr>
      </w:pPr>
      <w:r w:rsidRPr="00632102">
        <w:rPr>
          <w:lang w:val="en-GB"/>
        </w:rPr>
        <w:t>EESS (passive) sensor characteristics in the 21.2-21.4 GHz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3"/>
        <w:gridCol w:w="2581"/>
        <w:gridCol w:w="3335"/>
      </w:tblGrid>
      <w:tr w:rsidR="002C0FAD" w:rsidRPr="007F20B2" w14:paraId="59D4F03F" w14:textId="77777777" w:rsidTr="00290B12">
        <w:trPr>
          <w:cantSplit/>
          <w:tblHeader/>
          <w:jc w:val="center"/>
        </w:trPr>
        <w:tc>
          <w:tcPr>
            <w:tcW w:w="3723" w:type="dxa"/>
            <w:vMerge w:val="restart"/>
            <w:shd w:val="clear" w:color="auto" w:fill="auto"/>
            <w:vAlign w:val="center"/>
          </w:tcPr>
          <w:p w14:paraId="698DFF69" w14:textId="77777777" w:rsidR="002C0FAD" w:rsidRPr="007F20B2" w:rsidRDefault="002C0FAD" w:rsidP="00975B30">
            <w:pPr>
              <w:pStyle w:val="Tablehead"/>
            </w:pPr>
            <w:r w:rsidRPr="007F20B2">
              <w:t>Sensor Type</w:t>
            </w:r>
          </w:p>
        </w:tc>
        <w:tc>
          <w:tcPr>
            <w:tcW w:w="2581" w:type="dxa"/>
            <w:shd w:val="clear" w:color="auto" w:fill="auto"/>
          </w:tcPr>
          <w:p w14:paraId="078C535D" w14:textId="77777777" w:rsidR="002C0FAD" w:rsidRPr="007F20B2" w:rsidRDefault="002C0FAD" w:rsidP="00975B30">
            <w:pPr>
              <w:pStyle w:val="Tablehead"/>
            </w:pPr>
            <w:r w:rsidRPr="007F20B2">
              <w:t>Sensor E1</w:t>
            </w:r>
          </w:p>
        </w:tc>
        <w:tc>
          <w:tcPr>
            <w:tcW w:w="3335" w:type="dxa"/>
            <w:shd w:val="clear" w:color="auto" w:fill="auto"/>
          </w:tcPr>
          <w:p w14:paraId="2D66BFB3" w14:textId="77777777" w:rsidR="002C0FAD" w:rsidRPr="007F20B2" w:rsidRDefault="002C0FAD" w:rsidP="00975B30">
            <w:pPr>
              <w:pStyle w:val="Tablehead"/>
            </w:pPr>
            <w:r w:rsidRPr="007F20B2">
              <w:t>Sensor E2</w:t>
            </w:r>
          </w:p>
        </w:tc>
      </w:tr>
      <w:tr w:rsidR="002C0FAD" w:rsidRPr="007F20B2" w14:paraId="7E458F38" w14:textId="77777777" w:rsidTr="00290B12">
        <w:trPr>
          <w:cantSplit/>
          <w:jc w:val="center"/>
        </w:trPr>
        <w:tc>
          <w:tcPr>
            <w:tcW w:w="3723" w:type="dxa"/>
            <w:vMerge/>
          </w:tcPr>
          <w:p w14:paraId="59117FE5" w14:textId="77777777" w:rsidR="002C0FAD" w:rsidRPr="007F20B2" w:rsidRDefault="002C0FAD" w:rsidP="00975B30">
            <w:pPr>
              <w:pStyle w:val="Tablehead"/>
            </w:pPr>
          </w:p>
        </w:tc>
        <w:tc>
          <w:tcPr>
            <w:tcW w:w="2581" w:type="dxa"/>
          </w:tcPr>
          <w:p w14:paraId="0F645A52" w14:textId="77777777" w:rsidR="002C0FAD" w:rsidRPr="007F20B2" w:rsidRDefault="002C0FAD" w:rsidP="00975B30">
            <w:pPr>
              <w:pStyle w:val="Tablehead"/>
            </w:pPr>
            <w:r w:rsidRPr="007F20B2">
              <w:t>Mechanical nadir scan</w:t>
            </w:r>
          </w:p>
        </w:tc>
        <w:tc>
          <w:tcPr>
            <w:tcW w:w="3335" w:type="dxa"/>
          </w:tcPr>
          <w:p w14:paraId="17E9C55F" w14:textId="77777777" w:rsidR="002C0FAD" w:rsidRPr="007F20B2" w:rsidRDefault="002C0FAD" w:rsidP="00975B30">
            <w:pPr>
              <w:pStyle w:val="Tablehead"/>
            </w:pPr>
            <w:r w:rsidRPr="007F20B2">
              <w:t>Push-broom</w:t>
            </w:r>
            <w:r w:rsidRPr="007F20B2">
              <w:rPr>
                <w:vertAlign w:val="superscript"/>
              </w:rPr>
              <w:t>(1)</w:t>
            </w:r>
          </w:p>
        </w:tc>
      </w:tr>
      <w:tr w:rsidR="002C0FAD" w:rsidRPr="007F20B2" w14:paraId="3978EF11" w14:textId="77777777" w:rsidTr="00290B12">
        <w:trPr>
          <w:cantSplit/>
          <w:jc w:val="center"/>
        </w:trPr>
        <w:tc>
          <w:tcPr>
            <w:tcW w:w="3723" w:type="dxa"/>
          </w:tcPr>
          <w:p w14:paraId="4D946302" w14:textId="77777777" w:rsidR="002C0FAD" w:rsidRPr="007F20B2" w:rsidRDefault="002C0FAD" w:rsidP="00975B30">
            <w:pPr>
              <w:pStyle w:val="Tabletext"/>
              <w:rPr>
                <w:b/>
              </w:rPr>
            </w:pPr>
            <w:r w:rsidRPr="007F20B2">
              <w:rPr>
                <w:b/>
              </w:rPr>
              <w:t>Orbit Parameters</w:t>
            </w:r>
          </w:p>
        </w:tc>
        <w:tc>
          <w:tcPr>
            <w:tcW w:w="5916" w:type="dxa"/>
            <w:gridSpan w:val="2"/>
          </w:tcPr>
          <w:p w14:paraId="50A733BE" w14:textId="77777777" w:rsidR="002C0FAD" w:rsidRPr="007F20B2" w:rsidRDefault="002C0FAD" w:rsidP="00975B30">
            <w:pPr>
              <w:pStyle w:val="Tabletext"/>
              <w:rPr>
                <w:b/>
              </w:rPr>
            </w:pPr>
          </w:p>
        </w:tc>
      </w:tr>
      <w:tr w:rsidR="002C0FAD" w:rsidRPr="007F20B2" w14:paraId="61942C9F" w14:textId="77777777" w:rsidTr="00290B12">
        <w:trPr>
          <w:cantSplit/>
          <w:jc w:val="center"/>
        </w:trPr>
        <w:tc>
          <w:tcPr>
            <w:tcW w:w="3723" w:type="dxa"/>
          </w:tcPr>
          <w:p w14:paraId="6F78405B" w14:textId="77777777" w:rsidR="002C0FAD" w:rsidRPr="007F20B2" w:rsidRDefault="002C0FAD" w:rsidP="00975B30">
            <w:pPr>
              <w:pStyle w:val="Tabletext"/>
            </w:pPr>
            <w:r w:rsidRPr="007F20B2">
              <w:t>Altitude</w:t>
            </w:r>
            <w:r>
              <w:t xml:space="preserve"> (km)</w:t>
            </w:r>
          </w:p>
        </w:tc>
        <w:tc>
          <w:tcPr>
            <w:tcW w:w="2581" w:type="dxa"/>
          </w:tcPr>
          <w:p w14:paraId="7349D373" w14:textId="77777777" w:rsidR="002C0FAD" w:rsidRPr="007F20B2" w:rsidRDefault="002C0FAD" w:rsidP="00975B30">
            <w:pPr>
              <w:pStyle w:val="Tabletext"/>
              <w:jc w:val="center"/>
            </w:pPr>
            <w:r w:rsidRPr="007F20B2">
              <w:t>833</w:t>
            </w:r>
          </w:p>
        </w:tc>
        <w:tc>
          <w:tcPr>
            <w:tcW w:w="3335" w:type="dxa"/>
          </w:tcPr>
          <w:p w14:paraId="7241CE4C" w14:textId="77777777" w:rsidR="002C0FAD" w:rsidRPr="007F20B2" w:rsidRDefault="002C0FAD" w:rsidP="00975B30">
            <w:pPr>
              <w:pStyle w:val="Tabletext"/>
              <w:jc w:val="center"/>
            </w:pPr>
            <w:r w:rsidRPr="007F20B2">
              <w:t>850</w:t>
            </w:r>
          </w:p>
        </w:tc>
      </w:tr>
      <w:tr w:rsidR="002C0FAD" w:rsidRPr="007F20B2" w14:paraId="045270C6" w14:textId="77777777" w:rsidTr="00290B12">
        <w:trPr>
          <w:cantSplit/>
          <w:jc w:val="center"/>
        </w:trPr>
        <w:tc>
          <w:tcPr>
            <w:tcW w:w="3723" w:type="dxa"/>
          </w:tcPr>
          <w:p w14:paraId="0C80C913" w14:textId="77777777" w:rsidR="002C0FAD" w:rsidRPr="007F20B2" w:rsidRDefault="002C0FAD" w:rsidP="00975B30">
            <w:pPr>
              <w:pStyle w:val="Tabletext"/>
            </w:pPr>
            <w:r w:rsidRPr="007F20B2">
              <w:t>Inclination</w:t>
            </w:r>
            <w:r>
              <w:t xml:space="preserve"> (</w:t>
            </w:r>
            <w:r w:rsidRPr="007F20B2">
              <w:t>deg</w:t>
            </w:r>
            <w:r>
              <w:t>ree)</w:t>
            </w:r>
          </w:p>
        </w:tc>
        <w:tc>
          <w:tcPr>
            <w:tcW w:w="2581" w:type="dxa"/>
          </w:tcPr>
          <w:p w14:paraId="43AE944D" w14:textId="77777777" w:rsidR="002C0FAD" w:rsidRPr="007F20B2" w:rsidRDefault="002C0FAD" w:rsidP="00975B30">
            <w:pPr>
              <w:pStyle w:val="Tabletext"/>
              <w:jc w:val="center"/>
            </w:pPr>
            <w:r w:rsidRPr="007F20B2">
              <w:t>98.6</w:t>
            </w:r>
          </w:p>
        </w:tc>
        <w:tc>
          <w:tcPr>
            <w:tcW w:w="3335" w:type="dxa"/>
          </w:tcPr>
          <w:p w14:paraId="1B7C22DE" w14:textId="77777777" w:rsidR="002C0FAD" w:rsidRPr="007F20B2" w:rsidRDefault="002C0FAD" w:rsidP="00975B30">
            <w:pPr>
              <w:pStyle w:val="Tabletext"/>
              <w:jc w:val="center"/>
            </w:pPr>
            <w:r w:rsidRPr="007F20B2">
              <w:t>98</w:t>
            </w:r>
          </w:p>
        </w:tc>
      </w:tr>
      <w:tr w:rsidR="002C0FAD" w:rsidRPr="007F20B2" w14:paraId="318C50BE" w14:textId="77777777" w:rsidTr="00290B12">
        <w:trPr>
          <w:cantSplit/>
          <w:jc w:val="center"/>
        </w:trPr>
        <w:tc>
          <w:tcPr>
            <w:tcW w:w="3723" w:type="dxa"/>
          </w:tcPr>
          <w:p w14:paraId="69BD1266" w14:textId="77777777" w:rsidR="002C0FAD" w:rsidRPr="007F20B2" w:rsidRDefault="002C0FAD" w:rsidP="00975B30">
            <w:pPr>
              <w:pStyle w:val="Tabletext"/>
            </w:pPr>
            <w:r w:rsidRPr="007F20B2">
              <w:t>Eccentricity</w:t>
            </w:r>
          </w:p>
        </w:tc>
        <w:tc>
          <w:tcPr>
            <w:tcW w:w="2581" w:type="dxa"/>
          </w:tcPr>
          <w:p w14:paraId="1577D548" w14:textId="77777777" w:rsidR="002C0FAD" w:rsidRPr="007F20B2" w:rsidRDefault="002C0FAD" w:rsidP="00975B30">
            <w:pPr>
              <w:pStyle w:val="Tabletext"/>
              <w:jc w:val="center"/>
            </w:pPr>
            <w:r w:rsidRPr="007F20B2">
              <w:t>0</w:t>
            </w:r>
          </w:p>
        </w:tc>
        <w:tc>
          <w:tcPr>
            <w:tcW w:w="3335" w:type="dxa"/>
          </w:tcPr>
          <w:p w14:paraId="313DF928" w14:textId="77777777" w:rsidR="002C0FAD" w:rsidRPr="007F20B2" w:rsidRDefault="002C0FAD" w:rsidP="00975B30">
            <w:pPr>
              <w:pStyle w:val="Tabletext"/>
              <w:jc w:val="center"/>
            </w:pPr>
            <w:r w:rsidRPr="007F20B2">
              <w:t>0</w:t>
            </w:r>
          </w:p>
        </w:tc>
      </w:tr>
      <w:tr w:rsidR="002C0FAD" w:rsidRPr="007F20B2" w14:paraId="74AC4D9A" w14:textId="77777777" w:rsidTr="00290B12">
        <w:trPr>
          <w:cantSplit/>
          <w:jc w:val="center"/>
        </w:trPr>
        <w:tc>
          <w:tcPr>
            <w:tcW w:w="3723" w:type="dxa"/>
          </w:tcPr>
          <w:p w14:paraId="6F02615D" w14:textId="77777777" w:rsidR="002C0FAD" w:rsidRPr="007F20B2" w:rsidRDefault="002C0FAD" w:rsidP="00975B30">
            <w:pPr>
              <w:pStyle w:val="Tabletext"/>
            </w:pPr>
            <w:r w:rsidRPr="007F20B2">
              <w:t>Repeat period</w:t>
            </w:r>
            <w:r>
              <w:t xml:space="preserve"> (</w:t>
            </w:r>
            <w:r w:rsidRPr="007F20B2">
              <w:t>days</w:t>
            </w:r>
            <w:r>
              <w:t>)</w:t>
            </w:r>
          </w:p>
        </w:tc>
        <w:tc>
          <w:tcPr>
            <w:tcW w:w="2581" w:type="dxa"/>
          </w:tcPr>
          <w:p w14:paraId="495E0C8B" w14:textId="77777777" w:rsidR="002C0FAD" w:rsidRPr="007F20B2" w:rsidRDefault="002C0FAD" w:rsidP="00975B30">
            <w:pPr>
              <w:pStyle w:val="Tabletext"/>
              <w:jc w:val="center"/>
            </w:pPr>
            <w:r w:rsidRPr="007F20B2">
              <w:t>9</w:t>
            </w:r>
          </w:p>
        </w:tc>
        <w:tc>
          <w:tcPr>
            <w:tcW w:w="3335" w:type="dxa"/>
          </w:tcPr>
          <w:p w14:paraId="38140FBB" w14:textId="77777777" w:rsidR="002C0FAD" w:rsidRPr="007F20B2" w:rsidRDefault="002C0FAD" w:rsidP="00975B30">
            <w:pPr>
              <w:pStyle w:val="Tabletext"/>
              <w:jc w:val="center"/>
            </w:pPr>
          </w:p>
        </w:tc>
      </w:tr>
      <w:tr w:rsidR="002C0FAD" w:rsidRPr="007F20B2" w14:paraId="5BD8CB59" w14:textId="77777777" w:rsidTr="00290B12">
        <w:trPr>
          <w:cantSplit/>
          <w:jc w:val="center"/>
        </w:trPr>
        <w:tc>
          <w:tcPr>
            <w:tcW w:w="3723" w:type="dxa"/>
          </w:tcPr>
          <w:p w14:paraId="1129F087" w14:textId="77777777" w:rsidR="002C0FAD" w:rsidRPr="007F20B2" w:rsidRDefault="002C0FAD" w:rsidP="00975B30">
            <w:pPr>
              <w:pStyle w:val="Tabletext"/>
              <w:rPr>
                <w:bCs/>
              </w:rPr>
            </w:pPr>
            <w:r w:rsidRPr="007F20B2">
              <w:rPr>
                <w:bCs/>
              </w:rPr>
              <w:t>Sensor antenna parameters</w:t>
            </w:r>
          </w:p>
        </w:tc>
        <w:tc>
          <w:tcPr>
            <w:tcW w:w="5916" w:type="dxa"/>
            <w:gridSpan w:val="2"/>
          </w:tcPr>
          <w:p w14:paraId="10FD2DF5" w14:textId="77777777" w:rsidR="002C0FAD" w:rsidRPr="007F20B2" w:rsidRDefault="002C0FAD" w:rsidP="00975B30">
            <w:pPr>
              <w:pStyle w:val="Tabletext"/>
              <w:jc w:val="center"/>
              <w:rPr>
                <w:bCs/>
              </w:rPr>
            </w:pPr>
          </w:p>
        </w:tc>
      </w:tr>
      <w:tr w:rsidR="002C0FAD" w:rsidRPr="007F20B2" w14:paraId="3FCAB8F0" w14:textId="77777777" w:rsidTr="00290B12">
        <w:trPr>
          <w:cantSplit/>
          <w:jc w:val="center"/>
        </w:trPr>
        <w:tc>
          <w:tcPr>
            <w:tcW w:w="3723" w:type="dxa"/>
          </w:tcPr>
          <w:p w14:paraId="26FDE9C7" w14:textId="77777777" w:rsidR="002C0FAD" w:rsidRPr="007F20B2" w:rsidRDefault="002C0FAD" w:rsidP="00975B30">
            <w:pPr>
              <w:pStyle w:val="Tabletext"/>
            </w:pPr>
            <w:r w:rsidRPr="007F20B2">
              <w:t>Number of beams</w:t>
            </w:r>
          </w:p>
        </w:tc>
        <w:tc>
          <w:tcPr>
            <w:tcW w:w="2581" w:type="dxa"/>
          </w:tcPr>
          <w:p w14:paraId="75FE45F7" w14:textId="77777777" w:rsidR="002C0FAD" w:rsidRPr="00632102" w:rsidRDefault="002C0FAD" w:rsidP="00975B30">
            <w:pPr>
              <w:pStyle w:val="Tabletext"/>
              <w:jc w:val="center"/>
              <w:rPr>
                <w:lang w:val="en-GB"/>
              </w:rPr>
            </w:pPr>
            <w:r w:rsidRPr="00632102">
              <w:rPr>
                <w:lang w:val="en-GB"/>
              </w:rPr>
              <w:t>1 beam; 30 Earth fields per</w:t>
            </w:r>
            <w:r w:rsidRPr="00632102">
              <w:rPr>
                <w:lang w:val="en-GB"/>
              </w:rPr>
              <w:br/>
              <w:t>8 s scan period</w:t>
            </w:r>
          </w:p>
        </w:tc>
        <w:tc>
          <w:tcPr>
            <w:tcW w:w="3335" w:type="dxa"/>
          </w:tcPr>
          <w:p w14:paraId="36CF0A4B" w14:textId="77777777" w:rsidR="002C0FAD" w:rsidRPr="007F20B2" w:rsidRDefault="002C0FAD" w:rsidP="00975B30">
            <w:pPr>
              <w:pStyle w:val="Tabletext"/>
              <w:jc w:val="center"/>
            </w:pPr>
            <w:r w:rsidRPr="007F20B2">
              <w:t>90</w:t>
            </w:r>
          </w:p>
        </w:tc>
      </w:tr>
      <w:tr w:rsidR="002C0FAD" w:rsidRPr="007F20B2" w14:paraId="5B9976F5" w14:textId="77777777" w:rsidTr="00290B12">
        <w:trPr>
          <w:cantSplit/>
          <w:jc w:val="center"/>
        </w:trPr>
        <w:tc>
          <w:tcPr>
            <w:tcW w:w="3723" w:type="dxa"/>
          </w:tcPr>
          <w:p w14:paraId="184C0F98" w14:textId="77777777" w:rsidR="002C0FAD" w:rsidRPr="007F20B2" w:rsidRDefault="002C0FAD" w:rsidP="00975B30">
            <w:pPr>
              <w:pStyle w:val="Tabletext"/>
            </w:pPr>
            <w:r w:rsidRPr="007F20B2">
              <w:t>Maximum beam gain</w:t>
            </w:r>
            <w:r>
              <w:t xml:space="preserve"> (dBi)</w:t>
            </w:r>
          </w:p>
        </w:tc>
        <w:tc>
          <w:tcPr>
            <w:tcW w:w="2581" w:type="dxa"/>
          </w:tcPr>
          <w:p w14:paraId="38FF0992" w14:textId="77777777" w:rsidR="002C0FAD" w:rsidRPr="007F20B2" w:rsidRDefault="002C0FAD" w:rsidP="00975B30">
            <w:pPr>
              <w:pStyle w:val="Tabletext"/>
              <w:jc w:val="center"/>
            </w:pPr>
            <w:r w:rsidRPr="007F20B2">
              <w:t>34.4</w:t>
            </w:r>
          </w:p>
        </w:tc>
        <w:tc>
          <w:tcPr>
            <w:tcW w:w="3335" w:type="dxa"/>
          </w:tcPr>
          <w:p w14:paraId="2B1EE73A" w14:textId="77777777" w:rsidR="002C0FAD" w:rsidRPr="007F20B2" w:rsidRDefault="002C0FAD" w:rsidP="00975B30">
            <w:pPr>
              <w:pStyle w:val="Tabletext"/>
              <w:jc w:val="center"/>
            </w:pPr>
            <w:r w:rsidRPr="007F20B2">
              <w:t>45</w:t>
            </w:r>
          </w:p>
        </w:tc>
      </w:tr>
      <w:tr w:rsidR="002C0FAD" w:rsidRPr="007F20B2" w14:paraId="0D7A1817" w14:textId="77777777" w:rsidTr="00290B12">
        <w:trPr>
          <w:cantSplit/>
          <w:jc w:val="center"/>
        </w:trPr>
        <w:tc>
          <w:tcPr>
            <w:tcW w:w="3723" w:type="dxa"/>
          </w:tcPr>
          <w:p w14:paraId="29757B82" w14:textId="77777777" w:rsidR="002C0FAD" w:rsidRPr="007F20B2" w:rsidRDefault="002C0FAD" w:rsidP="00975B30">
            <w:pPr>
              <w:pStyle w:val="Tabletext"/>
            </w:pPr>
            <w:r w:rsidRPr="007F20B2">
              <w:t>Reflector diameter</w:t>
            </w:r>
          </w:p>
        </w:tc>
        <w:tc>
          <w:tcPr>
            <w:tcW w:w="2581" w:type="dxa"/>
          </w:tcPr>
          <w:p w14:paraId="1B0FF049" w14:textId="77777777" w:rsidR="002C0FAD" w:rsidRPr="007F20B2" w:rsidRDefault="002C0FAD" w:rsidP="00975B30">
            <w:pPr>
              <w:pStyle w:val="Tabletext"/>
              <w:jc w:val="center"/>
            </w:pPr>
            <w:r w:rsidRPr="007F20B2">
              <w:t>0.3</w:t>
            </w:r>
          </w:p>
        </w:tc>
        <w:tc>
          <w:tcPr>
            <w:tcW w:w="3335" w:type="dxa"/>
          </w:tcPr>
          <w:p w14:paraId="4D81F3FD" w14:textId="77777777" w:rsidR="002C0FAD" w:rsidRPr="007F20B2" w:rsidRDefault="002C0FAD" w:rsidP="00975B30">
            <w:pPr>
              <w:pStyle w:val="Tabletext"/>
              <w:jc w:val="center"/>
            </w:pPr>
            <w:r w:rsidRPr="007F20B2">
              <w:t>0.9</w:t>
            </w:r>
          </w:p>
        </w:tc>
      </w:tr>
      <w:tr w:rsidR="002C0FAD" w:rsidRPr="007F20B2" w14:paraId="0F201548" w14:textId="77777777" w:rsidTr="00290B12">
        <w:trPr>
          <w:cantSplit/>
          <w:jc w:val="center"/>
        </w:trPr>
        <w:tc>
          <w:tcPr>
            <w:tcW w:w="3723" w:type="dxa"/>
          </w:tcPr>
          <w:p w14:paraId="1FFAE267" w14:textId="77777777" w:rsidR="002C0FAD" w:rsidRPr="007F20B2" w:rsidRDefault="002C0FAD" w:rsidP="00975B30">
            <w:pPr>
              <w:pStyle w:val="Tabletext"/>
            </w:pPr>
            <w:r w:rsidRPr="007F20B2">
              <w:t>Polarization</w:t>
            </w:r>
          </w:p>
        </w:tc>
        <w:tc>
          <w:tcPr>
            <w:tcW w:w="2581" w:type="dxa"/>
          </w:tcPr>
          <w:p w14:paraId="76CC5E29" w14:textId="77777777" w:rsidR="002C0FAD" w:rsidRPr="007F20B2" w:rsidRDefault="002C0FAD" w:rsidP="00975B30">
            <w:pPr>
              <w:pStyle w:val="Tabletext"/>
              <w:jc w:val="center"/>
            </w:pPr>
            <w:r w:rsidRPr="007F20B2">
              <w:t>V</w:t>
            </w:r>
          </w:p>
        </w:tc>
        <w:tc>
          <w:tcPr>
            <w:tcW w:w="3335" w:type="dxa"/>
          </w:tcPr>
          <w:p w14:paraId="19453572" w14:textId="77777777" w:rsidR="002C0FAD" w:rsidRPr="007F20B2" w:rsidRDefault="002C0FAD" w:rsidP="00975B30">
            <w:pPr>
              <w:pStyle w:val="Tabletext"/>
              <w:jc w:val="center"/>
            </w:pPr>
            <w:r w:rsidRPr="007F20B2">
              <w:t>H,V</w:t>
            </w:r>
          </w:p>
        </w:tc>
      </w:tr>
      <w:tr w:rsidR="002C0FAD" w:rsidRPr="007F20B2" w14:paraId="5B76FDED" w14:textId="77777777" w:rsidTr="00290B12">
        <w:trPr>
          <w:cantSplit/>
          <w:jc w:val="center"/>
        </w:trPr>
        <w:tc>
          <w:tcPr>
            <w:tcW w:w="3723" w:type="dxa"/>
          </w:tcPr>
          <w:p w14:paraId="5CDD2DD7" w14:textId="77777777" w:rsidR="002C0FAD" w:rsidRPr="007F20B2" w:rsidRDefault="002C0FAD" w:rsidP="00975B30">
            <w:pPr>
              <w:pStyle w:val="Tabletext"/>
            </w:pPr>
            <w:r w:rsidRPr="007F20B2">
              <w:t>–3 dB beamwidth</w:t>
            </w:r>
            <w:r>
              <w:t xml:space="preserve"> (</w:t>
            </w:r>
            <w:r w:rsidRPr="007F20B2">
              <w:t>deg</w:t>
            </w:r>
            <w:r>
              <w:t>ree)</w:t>
            </w:r>
          </w:p>
        </w:tc>
        <w:tc>
          <w:tcPr>
            <w:tcW w:w="2581" w:type="dxa"/>
          </w:tcPr>
          <w:p w14:paraId="2C348446" w14:textId="77777777" w:rsidR="002C0FAD" w:rsidRPr="007F20B2" w:rsidRDefault="002C0FAD" w:rsidP="00975B30">
            <w:pPr>
              <w:pStyle w:val="Tabletext"/>
              <w:jc w:val="center"/>
            </w:pPr>
            <w:r w:rsidRPr="007F20B2">
              <w:t>3.3</w:t>
            </w:r>
          </w:p>
        </w:tc>
        <w:tc>
          <w:tcPr>
            <w:tcW w:w="3335" w:type="dxa"/>
          </w:tcPr>
          <w:p w14:paraId="75C32BDF" w14:textId="77777777" w:rsidR="002C0FAD" w:rsidRPr="007F20B2" w:rsidRDefault="002C0FAD" w:rsidP="00975B30">
            <w:pPr>
              <w:pStyle w:val="Tabletext"/>
              <w:jc w:val="center"/>
            </w:pPr>
            <w:r w:rsidRPr="007F20B2">
              <w:t>1.1</w:t>
            </w:r>
          </w:p>
        </w:tc>
      </w:tr>
      <w:tr w:rsidR="002C0FAD" w:rsidRPr="007F20B2" w14:paraId="0047DE09" w14:textId="77777777" w:rsidTr="00290B12">
        <w:trPr>
          <w:cantSplit/>
          <w:jc w:val="center"/>
        </w:trPr>
        <w:tc>
          <w:tcPr>
            <w:tcW w:w="3723" w:type="dxa"/>
          </w:tcPr>
          <w:p w14:paraId="7EF846EF" w14:textId="77777777" w:rsidR="002C0FAD" w:rsidRPr="00632102" w:rsidRDefault="002C0FAD" w:rsidP="00975B30">
            <w:pPr>
              <w:pStyle w:val="Tabletext"/>
              <w:rPr>
                <w:lang w:val="en-GB"/>
              </w:rPr>
            </w:pPr>
            <w:r w:rsidRPr="00632102">
              <w:rPr>
                <w:lang w:val="en-GB"/>
              </w:rPr>
              <w:t>Instantaneous field of view (km)</w:t>
            </w:r>
          </w:p>
        </w:tc>
        <w:tc>
          <w:tcPr>
            <w:tcW w:w="2581" w:type="dxa"/>
          </w:tcPr>
          <w:p w14:paraId="15C636DD" w14:textId="77777777" w:rsidR="002C0FAD" w:rsidRPr="007F20B2" w:rsidRDefault="002C0FAD" w:rsidP="00975B30">
            <w:pPr>
              <w:pStyle w:val="Tabletext"/>
              <w:jc w:val="center"/>
            </w:pPr>
            <w:r w:rsidRPr="007F20B2">
              <w:t>Nadir FOV: 48.5</w:t>
            </w:r>
            <w:r w:rsidRPr="007F20B2">
              <w:br/>
              <w:t>Outer FOV: 149.1 × 79.4</w:t>
            </w:r>
          </w:p>
        </w:tc>
        <w:tc>
          <w:tcPr>
            <w:tcW w:w="3335" w:type="dxa"/>
          </w:tcPr>
          <w:p w14:paraId="70336F75" w14:textId="77777777" w:rsidR="002C0FAD" w:rsidRPr="007F20B2" w:rsidRDefault="002C0FAD" w:rsidP="00975B30">
            <w:pPr>
              <w:pStyle w:val="Tabletext"/>
              <w:jc w:val="center"/>
            </w:pPr>
            <w:r w:rsidRPr="007F20B2">
              <w:t>16 × 2 282</w:t>
            </w:r>
          </w:p>
        </w:tc>
      </w:tr>
      <w:tr w:rsidR="002C0FAD" w:rsidRPr="007F20B2" w14:paraId="63BF1C8E" w14:textId="77777777" w:rsidTr="00290B12">
        <w:trPr>
          <w:cantSplit/>
          <w:jc w:val="center"/>
        </w:trPr>
        <w:tc>
          <w:tcPr>
            <w:tcW w:w="3723" w:type="dxa"/>
          </w:tcPr>
          <w:p w14:paraId="601D9C91" w14:textId="77777777" w:rsidR="002C0FAD" w:rsidRPr="007F20B2" w:rsidRDefault="002C0FAD" w:rsidP="00975B30">
            <w:pPr>
              <w:pStyle w:val="Tabletext"/>
            </w:pPr>
            <w:r w:rsidRPr="007F20B2">
              <w:t>Main beam efficiency</w:t>
            </w:r>
          </w:p>
        </w:tc>
        <w:tc>
          <w:tcPr>
            <w:tcW w:w="2581" w:type="dxa"/>
          </w:tcPr>
          <w:p w14:paraId="6B0C4157" w14:textId="77777777" w:rsidR="002C0FAD" w:rsidRPr="007F20B2" w:rsidRDefault="002C0FAD" w:rsidP="00975B30">
            <w:pPr>
              <w:pStyle w:val="Tabletext"/>
              <w:jc w:val="center"/>
            </w:pPr>
            <w:r w:rsidRPr="007F20B2">
              <w:t>95</w:t>
            </w:r>
          </w:p>
        </w:tc>
        <w:tc>
          <w:tcPr>
            <w:tcW w:w="3335" w:type="dxa"/>
          </w:tcPr>
          <w:p w14:paraId="50338697" w14:textId="77777777" w:rsidR="002C0FAD" w:rsidRPr="007F20B2" w:rsidRDefault="002C0FAD" w:rsidP="00975B30">
            <w:pPr>
              <w:pStyle w:val="Tabletext"/>
              <w:jc w:val="center"/>
            </w:pPr>
          </w:p>
        </w:tc>
      </w:tr>
      <w:tr w:rsidR="002C0FAD" w:rsidRPr="007F20B2" w14:paraId="663BDC3D" w14:textId="77777777" w:rsidTr="00290B12">
        <w:trPr>
          <w:cantSplit/>
          <w:jc w:val="center"/>
        </w:trPr>
        <w:tc>
          <w:tcPr>
            <w:tcW w:w="3723" w:type="dxa"/>
          </w:tcPr>
          <w:p w14:paraId="35B75B4A" w14:textId="77777777" w:rsidR="002C0FAD" w:rsidRPr="00632102" w:rsidRDefault="002C0FAD" w:rsidP="00975B30">
            <w:pPr>
              <w:pStyle w:val="Tabletext"/>
              <w:rPr>
                <w:lang w:val="en-GB"/>
              </w:rPr>
            </w:pPr>
            <w:r w:rsidRPr="00632102">
              <w:rPr>
                <w:lang w:val="en-GB"/>
              </w:rPr>
              <w:t>Off-nadir pointing angle (degree)</w:t>
            </w:r>
          </w:p>
        </w:tc>
        <w:tc>
          <w:tcPr>
            <w:tcW w:w="2581" w:type="dxa"/>
          </w:tcPr>
          <w:p w14:paraId="5635E858" w14:textId="77777777" w:rsidR="002C0FAD" w:rsidRPr="007F20B2" w:rsidRDefault="002C0FAD" w:rsidP="00975B30">
            <w:pPr>
              <w:pStyle w:val="Tabletext"/>
              <w:jc w:val="center"/>
            </w:pPr>
            <w:r w:rsidRPr="007F20B2">
              <w:t>±48.33 cross-track</w:t>
            </w:r>
          </w:p>
        </w:tc>
        <w:tc>
          <w:tcPr>
            <w:tcW w:w="3335" w:type="dxa"/>
          </w:tcPr>
          <w:p w14:paraId="6D1F563A" w14:textId="77777777" w:rsidR="002C0FAD" w:rsidRPr="007F20B2" w:rsidRDefault="002C0FAD" w:rsidP="00975B30">
            <w:pPr>
              <w:pStyle w:val="Tabletext"/>
              <w:jc w:val="center"/>
            </w:pPr>
          </w:p>
        </w:tc>
      </w:tr>
      <w:tr w:rsidR="002C0FAD" w:rsidRPr="00A66FCB" w14:paraId="3FFE7153" w14:textId="77777777" w:rsidTr="00290B12">
        <w:trPr>
          <w:cantSplit/>
          <w:jc w:val="center"/>
        </w:trPr>
        <w:tc>
          <w:tcPr>
            <w:tcW w:w="3723" w:type="dxa"/>
          </w:tcPr>
          <w:p w14:paraId="217D0307" w14:textId="77777777" w:rsidR="002C0FAD" w:rsidRPr="007F20B2" w:rsidRDefault="002C0FAD" w:rsidP="00975B30">
            <w:pPr>
              <w:pStyle w:val="Tabletext"/>
            </w:pPr>
            <w:r w:rsidRPr="007F20B2">
              <w:t>Beam dynamics</w:t>
            </w:r>
          </w:p>
        </w:tc>
        <w:tc>
          <w:tcPr>
            <w:tcW w:w="2581" w:type="dxa"/>
          </w:tcPr>
          <w:p w14:paraId="53E9E87A" w14:textId="77777777" w:rsidR="002C0FAD" w:rsidRPr="007F20B2" w:rsidRDefault="002C0FAD" w:rsidP="00975B30">
            <w:pPr>
              <w:pStyle w:val="Tabletext"/>
              <w:jc w:val="center"/>
            </w:pPr>
            <w:r w:rsidRPr="007F20B2">
              <w:t>8 s scan period</w:t>
            </w:r>
          </w:p>
        </w:tc>
        <w:tc>
          <w:tcPr>
            <w:tcW w:w="3335" w:type="dxa"/>
          </w:tcPr>
          <w:p w14:paraId="4F886E5B" w14:textId="77777777" w:rsidR="002C0FAD" w:rsidRPr="00632102" w:rsidRDefault="002C0FAD" w:rsidP="00975B30">
            <w:pPr>
              <w:pStyle w:val="Tabletext"/>
              <w:jc w:val="center"/>
              <w:rPr>
                <w:lang w:val="en-GB"/>
              </w:rPr>
            </w:pPr>
            <w:r w:rsidRPr="00632102">
              <w:rPr>
                <w:lang w:val="en-GB"/>
              </w:rPr>
              <w:t>N/A (beams are unchanging)</w:t>
            </w:r>
          </w:p>
        </w:tc>
      </w:tr>
      <w:tr w:rsidR="002C0FAD" w:rsidRPr="00A66FCB" w14:paraId="13D8FBBA" w14:textId="77777777" w:rsidTr="00290B12">
        <w:trPr>
          <w:cantSplit/>
          <w:jc w:val="center"/>
        </w:trPr>
        <w:tc>
          <w:tcPr>
            <w:tcW w:w="3723" w:type="dxa"/>
          </w:tcPr>
          <w:p w14:paraId="1F4E55F2" w14:textId="77777777" w:rsidR="002C0FAD" w:rsidRPr="00632102" w:rsidRDefault="002C0FAD" w:rsidP="00975B30">
            <w:pPr>
              <w:pStyle w:val="Tabletext"/>
              <w:rPr>
                <w:bCs/>
                <w:lang w:val="en-GB"/>
              </w:rPr>
            </w:pPr>
            <w:r w:rsidRPr="00632102">
              <w:rPr>
                <w:bCs/>
                <w:lang w:val="en-GB"/>
              </w:rPr>
              <w:t xml:space="preserve">Incidence angle at Earth </w:t>
            </w:r>
            <w:r w:rsidRPr="00632102">
              <w:rPr>
                <w:lang w:val="en-GB"/>
              </w:rPr>
              <w:t>(degree)</w:t>
            </w:r>
          </w:p>
        </w:tc>
        <w:tc>
          <w:tcPr>
            <w:tcW w:w="2581" w:type="dxa"/>
          </w:tcPr>
          <w:p w14:paraId="1B43E1C2" w14:textId="77777777" w:rsidR="002C0FAD" w:rsidRPr="00632102" w:rsidRDefault="002C0FAD" w:rsidP="00975B30">
            <w:pPr>
              <w:pStyle w:val="Tabletext"/>
              <w:jc w:val="center"/>
              <w:rPr>
                <w:bCs/>
                <w:lang w:val="en-GB"/>
              </w:rPr>
            </w:pPr>
          </w:p>
        </w:tc>
        <w:tc>
          <w:tcPr>
            <w:tcW w:w="3335" w:type="dxa"/>
          </w:tcPr>
          <w:p w14:paraId="163895D6" w14:textId="77777777" w:rsidR="002C0FAD" w:rsidRPr="00632102" w:rsidRDefault="002C0FAD" w:rsidP="00975B30">
            <w:pPr>
              <w:pStyle w:val="Tabletext"/>
              <w:jc w:val="center"/>
              <w:rPr>
                <w:bCs/>
                <w:lang w:val="en-GB"/>
              </w:rPr>
            </w:pPr>
          </w:p>
        </w:tc>
      </w:tr>
      <w:tr w:rsidR="002C0FAD" w:rsidRPr="007F20B2" w14:paraId="2A5A3D52" w14:textId="77777777" w:rsidTr="00290B12">
        <w:trPr>
          <w:cantSplit/>
          <w:jc w:val="center"/>
        </w:trPr>
        <w:tc>
          <w:tcPr>
            <w:tcW w:w="3723" w:type="dxa"/>
          </w:tcPr>
          <w:p w14:paraId="063DBEE7" w14:textId="77777777" w:rsidR="002C0FAD" w:rsidRPr="007F20B2" w:rsidRDefault="002C0FAD" w:rsidP="00975B30">
            <w:pPr>
              <w:pStyle w:val="Tabletext"/>
            </w:pPr>
            <w:r w:rsidRPr="007F20B2">
              <w:t>–3 dB beam dimensions</w:t>
            </w:r>
            <w:r>
              <w:t xml:space="preserve"> (km)</w:t>
            </w:r>
          </w:p>
        </w:tc>
        <w:tc>
          <w:tcPr>
            <w:tcW w:w="2581" w:type="dxa"/>
          </w:tcPr>
          <w:p w14:paraId="09D15D77" w14:textId="77777777" w:rsidR="002C0FAD" w:rsidRPr="007F20B2" w:rsidRDefault="002C0FAD" w:rsidP="00975B30">
            <w:pPr>
              <w:pStyle w:val="Tabletext"/>
              <w:jc w:val="center"/>
            </w:pPr>
            <w:r w:rsidRPr="007F20B2">
              <w:t>45</w:t>
            </w:r>
          </w:p>
        </w:tc>
        <w:tc>
          <w:tcPr>
            <w:tcW w:w="3335" w:type="dxa"/>
          </w:tcPr>
          <w:p w14:paraId="3FFB64E3" w14:textId="77777777" w:rsidR="002C0FAD" w:rsidRPr="007F20B2" w:rsidRDefault="002C0FAD" w:rsidP="00975B30">
            <w:pPr>
              <w:pStyle w:val="Tabletext"/>
              <w:jc w:val="center"/>
            </w:pPr>
            <w:r w:rsidRPr="007F20B2">
              <w:t>16</w:t>
            </w:r>
          </w:p>
        </w:tc>
      </w:tr>
      <w:tr w:rsidR="002C0FAD" w:rsidRPr="007F20B2" w14:paraId="0D506DA0" w14:textId="77777777" w:rsidTr="00290B12">
        <w:trPr>
          <w:cantSplit/>
          <w:jc w:val="center"/>
        </w:trPr>
        <w:tc>
          <w:tcPr>
            <w:tcW w:w="3723" w:type="dxa"/>
          </w:tcPr>
          <w:p w14:paraId="62EF38FF" w14:textId="77777777" w:rsidR="002C0FAD" w:rsidRPr="00632102" w:rsidRDefault="002C0FAD" w:rsidP="00975B30">
            <w:pPr>
              <w:pStyle w:val="Tabletext"/>
              <w:rPr>
                <w:lang w:val="en-GB"/>
              </w:rPr>
            </w:pPr>
            <w:r w:rsidRPr="00632102">
              <w:rPr>
                <w:lang w:val="en-GB"/>
              </w:rPr>
              <w:t>Total FOV cross/along-track</w:t>
            </w:r>
          </w:p>
        </w:tc>
        <w:tc>
          <w:tcPr>
            <w:tcW w:w="2581" w:type="dxa"/>
          </w:tcPr>
          <w:p w14:paraId="0E6A700C" w14:textId="77777777" w:rsidR="002C0FAD" w:rsidRPr="00632102" w:rsidRDefault="002C0FAD" w:rsidP="00975B30">
            <w:pPr>
              <w:pStyle w:val="Tabletext"/>
              <w:jc w:val="center"/>
              <w:rPr>
                <w:lang w:val="en-GB"/>
              </w:rPr>
            </w:pPr>
            <w:r w:rsidRPr="00632102">
              <w:rPr>
                <w:lang w:val="en-GB"/>
              </w:rPr>
              <w:t>Outer FOV:</w:t>
            </w:r>
            <w:r w:rsidRPr="00632102">
              <w:rPr>
                <w:lang w:val="en-GB"/>
              </w:rPr>
              <w:br/>
              <w:t>149.1 × 79.4 km</w:t>
            </w:r>
            <w:r w:rsidRPr="00632102">
              <w:rPr>
                <w:lang w:val="en-GB"/>
              </w:rPr>
              <w:br/>
              <w:t>Nadir FOV: 48.5 km</w:t>
            </w:r>
          </w:p>
        </w:tc>
        <w:tc>
          <w:tcPr>
            <w:tcW w:w="3335" w:type="dxa"/>
          </w:tcPr>
          <w:p w14:paraId="245934EF" w14:textId="77777777" w:rsidR="002C0FAD" w:rsidRPr="007F20B2" w:rsidRDefault="002C0FAD" w:rsidP="00975B30">
            <w:pPr>
              <w:pStyle w:val="Tabletext"/>
              <w:jc w:val="center"/>
            </w:pPr>
            <w:r w:rsidRPr="007F20B2">
              <w:t>100/1.1°</w:t>
            </w:r>
          </w:p>
        </w:tc>
      </w:tr>
      <w:tr w:rsidR="002C0FAD" w:rsidRPr="007F20B2" w14:paraId="17AC2BC3" w14:textId="77777777" w:rsidTr="00290B12">
        <w:trPr>
          <w:cantSplit/>
          <w:jc w:val="center"/>
        </w:trPr>
        <w:tc>
          <w:tcPr>
            <w:tcW w:w="3723" w:type="dxa"/>
          </w:tcPr>
          <w:p w14:paraId="618A3A76" w14:textId="77777777" w:rsidR="002C0FAD" w:rsidRPr="007F20B2" w:rsidRDefault="002C0FAD" w:rsidP="00975B30">
            <w:pPr>
              <w:pStyle w:val="Tabletext"/>
            </w:pPr>
            <w:r w:rsidRPr="007F20B2">
              <w:t>Swath width</w:t>
            </w:r>
            <w:r>
              <w:t xml:space="preserve"> (km)</w:t>
            </w:r>
          </w:p>
        </w:tc>
        <w:tc>
          <w:tcPr>
            <w:tcW w:w="2581" w:type="dxa"/>
          </w:tcPr>
          <w:p w14:paraId="0EF1A892" w14:textId="77777777" w:rsidR="002C0FAD" w:rsidRPr="007F20B2" w:rsidRDefault="002C0FAD" w:rsidP="00975B30">
            <w:pPr>
              <w:pStyle w:val="Tabletext"/>
              <w:jc w:val="center"/>
            </w:pPr>
            <w:r w:rsidRPr="007F20B2">
              <w:t>2 343</w:t>
            </w:r>
          </w:p>
        </w:tc>
        <w:tc>
          <w:tcPr>
            <w:tcW w:w="3335" w:type="dxa"/>
          </w:tcPr>
          <w:p w14:paraId="67DCAB80" w14:textId="77777777" w:rsidR="002C0FAD" w:rsidRPr="007F20B2" w:rsidRDefault="002C0FAD" w:rsidP="00975B30">
            <w:pPr>
              <w:pStyle w:val="Tabletext"/>
              <w:jc w:val="center"/>
            </w:pPr>
            <w:r w:rsidRPr="007F20B2">
              <w:t>2 282</w:t>
            </w:r>
          </w:p>
        </w:tc>
      </w:tr>
    </w:tbl>
    <w:p w14:paraId="323760FD" w14:textId="68F525B7" w:rsidR="00632102" w:rsidRDefault="00632102">
      <w:r>
        <w:br w:type="page"/>
      </w:r>
    </w:p>
    <w:p w14:paraId="3CAD6A5F" w14:textId="77777777" w:rsidR="00632102" w:rsidRPr="007F20B2" w:rsidRDefault="00632102" w:rsidP="00632102">
      <w:pPr>
        <w:pStyle w:val="TableNo"/>
      </w:pPr>
      <w:r w:rsidRPr="007F20B2">
        <w:t>TABLE 5</w:t>
      </w:r>
      <w:r>
        <w:t xml:space="preserve"> (</w:t>
      </w:r>
      <w:r w:rsidRPr="00290B12">
        <w:rPr>
          <w:i/>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3"/>
        <w:gridCol w:w="2581"/>
        <w:gridCol w:w="3335"/>
      </w:tblGrid>
      <w:tr w:rsidR="00632102" w:rsidRPr="007F20B2" w14:paraId="7C88C969" w14:textId="77777777" w:rsidTr="00DD6CB0">
        <w:trPr>
          <w:cantSplit/>
          <w:jc w:val="center"/>
        </w:trPr>
        <w:tc>
          <w:tcPr>
            <w:tcW w:w="3723" w:type="dxa"/>
            <w:tcBorders>
              <w:top w:val="single" w:sz="4" w:space="0" w:color="auto"/>
              <w:left w:val="single" w:sz="4" w:space="0" w:color="auto"/>
              <w:bottom w:val="single" w:sz="4" w:space="0" w:color="auto"/>
              <w:right w:val="single" w:sz="4" w:space="0" w:color="auto"/>
            </w:tcBorders>
            <w:shd w:val="clear" w:color="auto" w:fill="auto"/>
          </w:tcPr>
          <w:p w14:paraId="63D699D9" w14:textId="77777777" w:rsidR="00632102" w:rsidRPr="007F20B2" w:rsidRDefault="00632102" w:rsidP="00DD6CB0">
            <w:pPr>
              <w:pStyle w:val="Tablehead"/>
            </w:pPr>
            <w:r w:rsidRPr="007F20B2">
              <w:t>Sensor Type</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3AD903C8" w14:textId="77777777" w:rsidR="00632102" w:rsidRPr="007F20B2" w:rsidRDefault="00632102" w:rsidP="00DD6CB0">
            <w:pPr>
              <w:pStyle w:val="Tablehead"/>
            </w:pPr>
            <w:r w:rsidRPr="007F20B2">
              <w:t>Sensor E1</w:t>
            </w:r>
          </w:p>
        </w:tc>
        <w:tc>
          <w:tcPr>
            <w:tcW w:w="3335" w:type="dxa"/>
            <w:tcBorders>
              <w:top w:val="single" w:sz="4" w:space="0" w:color="auto"/>
              <w:left w:val="single" w:sz="4" w:space="0" w:color="auto"/>
              <w:bottom w:val="single" w:sz="4" w:space="0" w:color="auto"/>
              <w:right w:val="single" w:sz="4" w:space="0" w:color="auto"/>
            </w:tcBorders>
            <w:shd w:val="clear" w:color="auto" w:fill="auto"/>
          </w:tcPr>
          <w:p w14:paraId="3272E35A" w14:textId="77777777" w:rsidR="00632102" w:rsidRPr="007F20B2" w:rsidRDefault="00632102" w:rsidP="00DD6CB0">
            <w:pPr>
              <w:pStyle w:val="Tablehead"/>
            </w:pPr>
            <w:r w:rsidRPr="007F20B2">
              <w:t>Sensor E2</w:t>
            </w:r>
          </w:p>
        </w:tc>
      </w:tr>
      <w:tr w:rsidR="002C0FAD" w:rsidRPr="007F20B2" w14:paraId="7D261091" w14:textId="77777777" w:rsidTr="00290B12">
        <w:trPr>
          <w:cantSplit/>
          <w:jc w:val="center"/>
        </w:trPr>
        <w:tc>
          <w:tcPr>
            <w:tcW w:w="3723" w:type="dxa"/>
          </w:tcPr>
          <w:p w14:paraId="43179EA6" w14:textId="2C7F7EFC" w:rsidR="002C0FAD" w:rsidRPr="007F20B2" w:rsidRDefault="002C0FAD" w:rsidP="00975B30">
            <w:pPr>
              <w:pStyle w:val="Tabletext"/>
            </w:pPr>
            <w:r w:rsidRPr="007F20B2">
              <w:t>Sensor antenna pattern</w:t>
            </w:r>
          </w:p>
        </w:tc>
        <w:tc>
          <w:tcPr>
            <w:tcW w:w="2581" w:type="dxa"/>
          </w:tcPr>
          <w:p w14:paraId="7C2E12BA" w14:textId="77777777" w:rsidR="002C0FAD" w:rsidRPr="007F20B2" w:rsidRDefault="009A166C" w:rsidP="00975B30">
            <w:pPr>
              <w:pStyle w:val="Tabletext"/>
              <w:jc w:val="center"/>
            </w:pPr>
            <w:r>
              <w:t>–</w:t>
            </w:r>
            <w:r w:rsidR="002C0FAD" w:rsidRPr="007F20B2">
              <w:t>10 dBi back lobe gain</w:t>
            </w:r>
          </w:p>
        </w:tc>
        <w:tc>
          <w:tcPr>
            <w:tcW w:w="3335" w:type="dxa"/>
          </w:tcPr>
          <w:p w14:paraId="0E917444" w14:textId="77777777" w:rsidR="002C0FAD" w:rsidRPr="007F20B2" w:rsidRDefault="009A166C" w:rsidP="00975B30">
            <w:pPr>
              <w:pStyle w:val="Tabletext"/>
              <w:jc w:val="center"/>
            </w:pPr>
            <w:r>
              <w:t>–</w:t>
            </w:r>
            <w:r w:rsidR="002C0FAD" w:rsidRPr="007F20B2">
              <w:t>12 dBi back lobe gain</w:t>
            </w:r>
          </w:p>
        </w:tc>
      </w:tr>
      <w:tr w:rsidR="002C0FAD" w:rsidRPr="007F20B2" w14:paraId="49568B83" w14:textId="77777777" w:rsidTr="00290B12">
        <w:trPr>
          <w:cantSplit/>
          <w:jc w:val="center"/>
        </w:trPr>
        <w:tc>
          <w:tcPr>
            <w:tcW w:w="3723" w:type="dxa"/>
          </w:tcPr>
          <w:p w14:paraId="38568FE6" w14:textId="77777777" w:rsidR="002C0FAD" w:rsidRPr="00632102" w:rsidRDefault="002C0FAD" w:rsidP="00975B30">
            <w:pPr>
              <w:pStyle w:val="Tabletext"/>
              <w:rPr>
                <w:lang w:val="en-GB"/>
              </w:rPr>
            </w:pPr>
            <w:r w:rsidRPr="00632102">
              <w:rPr>
                <w:lang w:val="en-GB"/>
              </w:rPr>
              <w:t>Cold calibration antena gain (dBi)</w:t>
            </w:r>
          </w:p>
        </w:tc>
        <w:tc>
          <w:tcPr>
            <w:tcW w:w="2581" w:type="dxa"/>
          </w:tcPr>
          <w:p w14:paraId="6BDB42E5" w14:textId="77777777" w:rsidR="002C0FAD" w:rsidRPr="007F20B2" w:rsidRDefault="002C0FAD" w:rsidP="00975B30">
            <w:pPr>
              <w:pStyle w:val="Tabletext"/>
              <w:jc w:val="center"/>
            </w:pPr>
            <w:r w:rsidRPr="007F20B2">
              <w:t>34.4</w:t>
            </w:r>
          </w:p>
        </w:tc>
        <w:tc>
          <w:tcPr>
            <w:tcW w:w="3335" w:type="dxa"/>
          </w:tcPr>
          <w:p w14:paraId="55A22AF3" w14:textId="77777777" w:rsidR="002C0FAD" w:rsidRPr="007F20B2" w:rsidRDefault="002C0FAD" w:rsidP="00975B30">
            <w:pPr>
              <w:pStyle w:val="Tabletext"/>
              <w:jc w:val="center"/>
            </w:pPr>
            <w:r w:rsidRPr="007F20B2">
              <w:t>35</w:t>
            </w:r>
          </w:p>
        </w:tc>
      </w:tr>
      <w:tr w:rsidR="002C0FAD" w:rsidRPr="007F20B2" w14:paraId="3DD5D8C9" w14:textId="77777777" w:rsidTr="00290B12">
        <w:trPr>
          <w:cantSplit/>
          <w:jc w:val="center"/>
        </w:trPr>
        <w:tc>
          <w:tcPr>
            <w:tcW w:w="3723" w:type="dxa"/>
          </w:tcPr>
          <w:p w14:paraId="1832F543" w14:textId="77777777" w:rsidR="002C0FAD" w:rsidRPr="00632102" w:rsidRDefault="002C0FAD" w:rsidP="009A166C">
            <w:pPr>
              <w:pStyle w:val="Tabletext"/>
              <w:rPr>
                <w:lang w:val="en-GB"/>
              </w:rPr>
            </w:pPr>
            <w:r w:rsidRPr="00632102">
              <w:rPr>
                <w:lang w:val="en-GB"/>
              </w:rPr>
              <w:t>Cold calibration angle (degrees re. satellite track) (degree)</w:t>
            </w:r>
          </w:p>
        </w:tc>
        <w:tc>
          <w:tcPr>
            <w:tcW w:w="5916" w:type="dxa"/>
            <w:gridSpan w:val="2"/>
          </w:tcPr>
          <w:p w14:paraId="75F7C88E" w14:textId="77777777" w:rsidR="002C0FAD" w:rsidRPr="007F20B2" w:rsidRDefault="002C0FAD" w:rsidP="00975B30">
            <w:pPr>
              <w:pStyle w:val="Tabletext"/>
              <w:jc w:val="center"/>
            </w:pPr>
            <w:r w:rsidRPr="007F20B2">
              <w:t>90°</w:t>
            </w:r>
          </w:p>
        </w:tc>
      </w:tr>
      <w:tr w:rsidR="002C0FAD" w:rsidRPr="007F20B2" w14:paraId="0AD51269" w14:textId="77777777" w:rsidTr="00290B12">
        <w:trPr>
          <w:cantSplit/>
          <w:jc w:val="center"/>
        </w:trPr>
        <w:tc>
          <w:tcPr>
            <w:tcW w:w="3723" w:type="dxa"/>
          </w:tcPr>
          <w:p w14:paraId="4FEA71C2" w14:textId="77777777" w:rsidR="002C0FAD" w:rsidRPr="00632102" w:rsidRDefault="002C0FAD" w:rsidP="00975B30">
            <w:pPr>
              <w:pStyle w:val="Tabletext"/>
              <w:rPr>
                <w:lang w:val="en-GB"/>
              </w:rPr>
            </w:pPr>
            <w:r w:rsidRPr="00632102">
              <w:rPr>
                <w:lang w:val="en-GB"/>
              </w:rPr>
              <w:t>Cold calibration angle (degrees re. nadir direction)</w:t>
            </w:r>
          </w:p>
        </w:tc>
        <w:tc>
          <w:tcPr>
            <w:tcW w:w="2581" w:type="dxa"/>
          </w:tcPr>
          <w:p w14:paraId="701AF80A" w14:textId="77777777" w:rsidR="002C0FAD" w:rsidRPr="007F20B2" w:rsidRDefault="002C0FAD" w:rsidP="00975B30">
            <w:pPr>
              <w:pStyle w:val="Tabletext"/>
              <w:jc w:val="center"/>
            </w:pPr>
            <w:r w:rsidRPr="007F20B2">
              <w:t>83</w:t>
            </w:r>
          </w:p>
        </w:tc>
        <w:tc>
          <w:tcPr>
            <w:tcW w:w="3335" w:type="dxa"/>
          </w:tcPr>
          <w:p w14:paraId="55AA8C4C" w14:textId="77777777" w:rsidR="002C0FAD" w:rsidRPr="007F20B2" w:rsidRDefault="002C0FAD" w:rsidP="00975B30">
            <w:pPr>
              <w:pStyle w:val="Tabletext"/>
              <w:jc w:val="center"/>
            </w:pPr>
          </w:p>
        </w:tc>
      </w:tr>
      <w:tr w:rsidR="002C0FAD" w:rsidRPr="007F20B2" w14:paraId="2FFC1FCA" w14:textId="77777777" w:rsidTr="00290B12">
        <w:trPr>
          <w:cantSplit/>
          <w:jc w:val="center"/>
        </w:trPr>
        <w:tc>
          <w:tcPr>
            <w:tcW w:w="3723" w:type="dxa"/>
          </w:tcPr>
          <w:p w14:paraId="2B2FEE9B" w14:textId="77777777" w:rsidR="002C0FAD" w:rsidRPr="007F20B2" w:rsidRDefault="002C0FAD" w:rsidP="00975B30">
            <w:pPr>
              <w:pStyle w:val="Tabletext"/>
              <w:rPr>
                <w:bCs/>
              </w:rPr>
            </w:pPr>
            <w:r w:rsidRPr="007F20B2">
              <w:rPr>
                <w:bCs/>
              </w:rPr>
              <w:t>Sensor receiver parameters</w:t>
            </w:r>
          </w:p>
        </w:tc>
        <w:tc>
          <w:tcPr>
            <w:tcW w:w="5916" w:type="dxa"/>
            <w:gridSpan w:val="2"/>
          </w:tcPr>
          <w:p w14:paraId="68E18D71" w14:textId="77777777" w:rsidR="002C0FAD" w:rsidRPr="007F20B2" w:rsidRDefault="002C0FAD" w:rsidP="00975B30">
            <w:pPr>
              <w:pStyle w:val="Tabletext"/>
              <w:jc w:val="center"/>
              <w:rPr>
                <w:bCs/>
              </w:rPr>
            </w:pPr>
          </w:p>
        </w:tc>
      </w:tr>
      <w:tr w:rsidR="002C0FAD" w:rsidRPr="007F20B2" w14:paraId="15044212" w14:textId="77777777" w:rsidTr="00290B12">
        <w:trPr>
          <w:cantSplit/>
          <w:jc w:val="center"/>
        </w:trPr>
        <w:tc>
          <w:tcPr>
            <w:tcW w:w="3723" w:type="dxa"/>
          </w:tcPr>
          <w:p w14:paraId="765C45E5" w14:textId="77777777" w:rsidR="002C0FAD" w:rsidRPr="007F20B2" w:rsidRDefault="002C0FAD" w:rsidP="00975B30">
            <w:pPr>
              <w:pStyle w:val="Tabletext"/>
            </w:pPr>
            <w:r w:rsidRPr="007F20B2">
              <w:t>Sensor integration time</w:t>
            </w:r>
            <w:r>
              <w:t xml:space="preserve"> (m)</w:t>
            </w:r>
          </w:p>
        </w:tc>
        <w:tc>
          <w:tcPr>
            <w:tcW w:w="2581" w:type="dxa"/>
          </w:tcPr>
          <w:p w14:paraId="4CF26743" w14:textId="77777777" w:rsidR="002C0FAD" w:rsidRPr="007F20B2" w:rsidRDefault="002C0FAD" w:rsidP="00975B30">
            <w:pPr>
              <w:pStyle w:val="Tabletext"/>
              <w:jc w:val="center"/>
            </w:pPr>
            <w:r w:rsidRPr="007F20B2">
              <w:t>158</w:t>
            </w:r>
          </w:p>
        </w:tc>
        <w:tc>
          <w:tcPr>
            <w:tcW w:w="3335" w:type="dxa"/>
          </w:tcPr>
          <w:p w14:paraId="0A7065F6" w14:textId="77777777" w:rsidR="002C0FAD" w:rsidRPr="007F20B2" w:rsidRDefault="002C0FAD" w:rsidP="00975B30">
            <w:pPr>
              <w:pStyle w:val="Tabletext"/>
              <w:jc w:val="center"/>
            </w:pPr>
            <w:r w:rsidRPr="007F20B2">
              <w:t>N/A</w:t>
            </w:r>
          </w:p>
        </w:tc>
      </w:tr>
      <w:tr w:rsidR="002C0FAD" w:rsidRPr="007F20B2" w14:paraId="7A2E7E25" w14:textId="77777777" w:rsidTr="00290B12">
        <w:trPr>
          <w:cantSplit/>
          <w:jc w:val="center"/>
        </w:trPr>
        <w:tc>
          <w:tcPr>
            <w:tcW w:w="3723" w:type="dxa"/>
          </w:tcPr>
          <w:p w14:paraId="5F676CC0" w14:textId="77777777" w:rsidR="002C0FAD" w:rsidRPr="007F20B2" w:rsidRDefault="002C0FAD" w:rsidP="00975B30">
            <w:pPr>
              <w:pStyle w:val="Tabletext"/>
            </w:pPr>
            <w:r w:rsidRPr="007F20B2">
              <w:t>Channel bandwidth</w:t>
            </w:r>
          </w:p>
        </w:tc>
        <w:tc>
          <w:tcPr>
            <w:tcW w:w="2581" w:type="dxa"/>
          </w:tcPr>
          <w:p w14:paraId="1DC3F524" w14:textId="77777777" w:rsidR="002C0FAD" w:rsidRPr="007F20B2" w:rsidRDefault="002C0FAD" w:rsidP="00975B30">
            <w:pPr>
              <w:pStyle w:val="Tabletext"/>
              <w:jc w:val="center"/>
            </w:pPr>
            <w:r w:rsidRPr="007F20B2">
              <w:t xml:space="preserve">200 MHz centered at </w:t>
            </w:r>
            <w:r w:rsidRPr="007F20B2">
              <w:br/>
              <w:t>21.3 GHz</w:t>
            </w:r>
          </w:p>
        </w:tc>
        <w:tc>
          <w:tcPr>
            <w:tcW w:w="3335" w:type="dxa"/>
          </w:tcPr>
          <w:p w14:paraId="01A0356E" w14:textId="77777777" w:rsidR="002C0FAD" w:rsidRPr="007F20B2" w:rsidRDefault="002C0FAD" w:rsidP="00975B30">
            <w:pPr>
              <w:pStyle w:val="Tabletext"/>
              <w:jc w:val="center"/>
            </w:pPr>
            <w:r w:rsidRPr="007F20B2">
              <w:t>N/A</w:t>
            </w:r>
          </w:p>
        </w:tc>
      </w:tr>
      <w:tr w:rsidR="002C0FAD" w:rsidRPr="007F20B2" w14:paraId="4A87CED9" w14:textId="77777777" w:rsidTr="00290B12">
        <w:trPr>
          <w:cantSplit/>
          <w:jc w:val="center"/>
        </w:trPr>
        <w:tc>
          <w:tcPr>
            <w:tcW w:w="3723" w:type="dxa"/>
          </w:tcPr>
          <w:p w14:paraId="64AA52B1" w14:textId="77777777" w:rsidR="002C0FAD" w:rsidRPr="007F20B2" w:rsidRDefault="002C0FAD" w:rsidP="00975B30">
            <w:pPr>
              <w:pStyle w:val="Tabletext"/>
              <w:rPr>
                <w:bCs/>
              </w:rPr>
            </w:pPr>
            <w:r w:rsidRPr="007F20B2">
              <w:rPr>
                <w:bCs/>
              </w:rPr>
              <w:t>Measurement spatial resolution</w:t>
            </w:r>
          </w:p>
        </w:tc>
        <w:tc>
          <w:tcPr>
            <w:tcW w:w="5916" w:type="dxa"/>
            <w:gridSpan w:val="2"/>
          </w:tcPr>
          <w:p w14:paraId="7533426A" w14:textId="77777777" w:rsidR="002C0FAD" w:rsidRPr="007F20B2" w:rsidRDefault="002C0FAD" w:rsidP="00975B30">
            <w:pPr>
              <w:pStyle w:val="Tabletext"/>
              <w:jc w:val="center"/>
              <w:rPr>
                <w:bCs/>
              </w:rPr>
            </w:pPr>
          </w:p>
        </w:tc>
      </w:tr>
      <w:tr w:rsidR="002C0FAD" w:rsidRPr="007F20B2" w14:paraId="6129B66C" w14:textId="77777777" w:rsidTr="00290B12">
        <w:trPr>
          <w:cantSplit/>
          <w:jc w:val="center"/>
        </w:trPr>
        <w:tc>
          <w:tcPr>
            <w:tcW w:w="3723" w:type="dxa"/>
          </w:tcPr>
          <w:p w14:paraId="57173BDD" w14:textId="77777777" w:rsidR="002C0FAD" w:rsidRPr="007F20B2" w:rsidRDefault="002C0FAD" w:rsidP="00975B30">
            <w:pPr>
              <w:pStyle w:val="Tabletext"/>
            </w:pPr>
            <w:r w:rsidRPr="007F20B2">
              <w:t>Horizontal resolution</w:t>
            </w:r>
            <w:r>
              <w:t xml:space="preserve"> (km)</w:t>
            </w:r>
          </w:p>
        </w:tc>
        <w:tc>
          <w:tcPr>
            <w:tcW w:w="2581" w:type="dxa"/>
          </w:tcPr>
          <w:p w14:paraId="31606FBE" w14:textId="77777777" w:rsidR="002C0FAD" w:rsidRPr="007F20B2" w:rsidRDefault="002C0FAD" w:rsidP="00975B30">
            <w:pPr>
              <w:pStyle w:val="Tabletext"/>
              <w:jc w:val="center"/>
            </w:pPr>
            <w:r w:rsidRPr="007F20B2">
              <w:t>45</w:t>
            </w:r>
          </w:p>
        </w:tc>
        <w:tc>
          <w:tcPr>
            <w:tcW w:w="3335" w:type="dxa"/>
          </w:tcPr>
          <w:p w14:paraId="5BAB996C" w14:textId="77777777" w:rsidR="002C0FAD" w:rsidRPr="007F20B2" w:rsidRDefault="002C0FAD" w:rsidP="00975B30">
            <w:pPr>
              <w:pStyle w:val="Tabletext"/>
              <w:jc w:val="center"/>
            </w:pPr>
            <w:r w:rsidRPr="007F20B2">
              <w:t>16</w:t>
            </w:r>
          </w:p>
        </w:tc>
      </w:tr>
      <w:tr w:rsidR="002C0FAD" w:rsidRPr="007F20B2" w14:paraId="2FF96C22" w14:textId="77777777" w:rsidTr="00290B12">
        <w:trPr>
          <w:cantSplit/>
          <w:jc w:val="center"/>
        </w:trPr>
        <w:tc>
          <w:tcPr>
            <w:tcW w:w="3723" w:type="dxa"/>
            <w:tcBorders>
              <w:bottom w:val="single" w:sz="4" w:space="0" w:color="auto"/>
            </w:tcBorders>
          </w:tcPr>
          <w:p w14:paraId="1848468C" w14:textId="77777777" w:rsidR="002C0FAD" w:rsidRPr="007F20B2" w:rsidRDefault="002C0FAD" w:rsidP="00975B30">
            <w:pPr>
              <w:pStyle w:val="Tabletext"/>
            </w:pPr>
            <w:r w:rsidRPr="007F20B2">
              <w:t>Vertical resolution</w:t>
            </w:r>
            <w:r>
              <w:t xml:space="preserve"> (km)</w:t>
            </w:r>
          </w:p>
        </w:tc>
        <w:tc>
          <w:tcPr>
            <w:tcW w:w="2581" w:type="dxa"/>
            <w:tcBorders>
              <w:bottom w:val="single" w:sz="4" w:space="0" w:color="auto"/>
            </w:tcBorders>
          </w:tcPr>
          <w:p w14:paraId="27C71F42" w14:textId="77777777" w:rsidR="002C0FAD" w:rsidRPr="007F20B2" w:rsidRDefault="002C0FAD" w:rsidP="00975B30">
            <w:pPr>
              <w:pStyle w:val="Tabletext"/>
              <w:jc w:val="center"/>
            </w:pPr>
            <w:r w:rsidRPr="007F20B2">
              <w:t>N/A</w:t>
            </w:r>
          </w:p>
        </w:tc>
        <w:tc>
          <w:tcPr>
            <w:tcW w:w="3335" w:type="dxa"/>
            <w:tcBorders>
              <w:bottom w:val="single" w:sz="4" w:space="0" w:color="auto"/>
            </w:tcBorders>
          </w:tcPr>
          <w:p w14:paraId="1D06FBDF" w14:textId="77777777" w:rsidR="002C0FAD" w:rsidRPr="007F20B2" w:rsidRDefault="002C0FAD" w:rsidP="00975B30">
            <w:pPr>
              <w:pStyle w:val="Tabletext"/>
              <w:jc w:val="center"/>
            </w:pPr>
            <w:r w:rsidRPr="007F20B2">
              <w:t>16</w:t>
            </w:r>
          </w:p>
        </w:tc>
      </w:tr>
      <w:tr w:rsidR="002C0FAD" w:rsidRPr="00735E50" w14:paraId="7E89DA4C" w14:textId="77777777" w:rsidTr="00290B12">
        <w:trPr>
          <w:cantSplit/>
          <w:jc w:val="center"/>
        </w:trPr>
        <w:tc>
          <w:tcPr>
            <w:tcW w:w="9639" w:type="dxa"/>
            <w:gridSpan w:val="3"/>
            <w:tcBorders>
              <w:top w:val="single" w:sz="4" w:space="0" w:color="auto"/>
              <w:left w:val="nil"/>
              <w:bottom w:val="nil"/>
              <w:right w:val="nil"/>
            </w:tcBorders>
          </w:tcPr>
          <w:p w14:paraId="0EB63131" w14:textId="77777777" w:rsidR="002C0FAD" w:rsidRPr="00632102" w:rsidRDefault="002C0FAD" w:rsidP="00975B30">
            <w:pPr>
              <w:pStyle w:val="Tablelegend"/>
              <w:rPr>
                <w:lang w:val="en-GB"/>
              </w:rPr>
            </w:pPr>
            <w:r w:rsidRPr="00632102">
              <w:rPr>
                <w:vertAlign w:val="superscript"/>
                <w:lang w:val="en-GB"/>
              </w:rPr>
              <w:t>(1)</w:t>
            </w:r>
            <w:r w:rsidRPr="00632102">
              <w:rPr>
                <w:lang w:val="en-GB"/>
              </w:rPr>
              <w:tab/>
              <w:t>Push-broom is a concept that has not yet been implemented at this frequency.</w:t>
            </w:r>
          </w:p>
        </w:tc>
      </w:tr>
    </w:tbl>
    <w:p w14:paraId="098889FA" w14:textId="77777777" w:rsidR="002C0FAD" w:rsidRPr="007F20B2" w:rsidRDefault="002C0FAD" w:rsidP="002C0FAD">
      <w:pPr>
        <w:pStyle w:val="Tablefin"/>
      </w:pPr>
    </w:p>
    <w:p w14:paraId="5621F2BE" w14:textId="77777777" w:rsidR="002C0FAD" w:rsidRPr="00632102" w:rsidRDefault="002C0FAD" w:rsidP="002C0FAD">
      <w:pPr>
        <w:rPr>
          <w:lang w:val="en-GB"/>
        </w:rPr>
      </w:pPr>
      <w:r w:rsidRPr="00632102">
        <w:rPr>
          <w:lang w:val="en-GB"/>
        </w:rPr>
        <w:t>The 22.21-22.5 GHz frequency band contains a channel for the Special Sensor Microwave Imager/Sounder (SSMI/S). The SSMI/S operates a conical scan geometry, with an orbital altitude of 833 km, and a swath width of 1 707 km. The characteristics of this sensor are shown in Table 6.</w:t>
      </w:r>
    </w:p>
    <w:p w14:paraId="6F6A4254" w14:textId="77777777" w:rsidR="002C0FAD" w:rsidRPr="00632102" w:rsidRDefault="002C0FAD" w:rsidP="002C0FAD">
      <w:pPr>
        <w:pStyle w:val="TableNo"/>
        <w:rPr>
          <w:lang w:val="en-GB"/>
        </w:rPr>
      </w:pPr>
      <w:bookmarkStart w:id="47" w:name="_Toc527062676"/>
      <w:r w:rsidRPr="00632102">
        <w:rPr>
          <w:lang w:val="en-GB"/>
        </w:rPr>
        <w:t>T</w:t>
      </w:r>
      <w:r w:rsidR="009A166C" w:rsidRPr="00632102">
        <w:rPr>
          <w:lang w:val="en-GB"/>
        </w:rPr>
        <w:t>ABLE</w:t>
      </w:r>
      <w:r w:rsidRPr="00632102">
        <w:rPr>
          <w:lang w:val="en-GB"/>
        </w:rPr>
        <w:t xml:space="preserve"> </w:t>
      </w:r>
      <w:bookmarkEnd w:id="47"/>
      <w:r w:rsidRPr="00632102">
        <w:rPr>
          <w:lang w:val="en-GB"/>
        </w:rPr>
        <w:t>6</w:t>
      </w:r>
    </w:p>
    <w:p w14:paraId="5A7F9284" w14:textId="77777777" w:rsidR="002C0FAD" w:rsidRPr="00632102" w:rsidRDefault="002C0FAD" w:rsidP="002C0FAD">
      <w:pPr>
        <w:pStyle w:val="Tabletitle"/>
        <w:rPr>
          <w:lang w:val="en-GB"/>
        </w:rPr>
      </w:pPr>
      <w:r w:rsidRPr="00632102">
        <w:rPr>
          <w:lang w:val="en-GB"/>
        </w:rPr>
        <w:t>EESS (passive) sensor characteristics in the 22.21-22.5 GHz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40"/>
        <w:gridCol w:w="4399"/>
      </w:tblGrid>
      <w:tr w:rsidR="002C0FAD" w:rsidRPr="007F20B2" w14:paraId="68D0BE19" w14:textId="77777777" w:rsidTr="009A166C">
        <w:trPr>
          <w:cantSplit/>
          <w:tblHeader/>
          <w:jc w:val="center"/>
        </w:trPr>
        <w:tc>
          <w:tcPr>
            <w:tcW w:w="5240" w:type="dxa"/>
            <w:shd w:val="clear" w:color="auto" w:fill="auto"/>
            <w:vAlign w:val="center"/>
          </w:tcPr>
          <w:p w14:paraId="6B24B17C" w14:textId="77777777" w:rsidR="002C0FAD" w:rsidRPr="007F20B2" w:rsidRDefault="002C0FAD" w:rsidP="009A166C">
            <w:pPr>
              <w:pStyle w:val="Tablehead"/>
              <w:keepLines/>
            </w:pPr>
            <w:r w:rsidRPr="007F20B2">
              <w:t>Parameter</w:t>
            </w:r>
          </w:p>
        </w:tc>
        <w:tc>
          <w:tcPr>
            <w:tcW w:w="4399" w:type="dxa"/>
            <w:shd w:val="clear" w:color="auto" w:fill="auto"/>
            <w:vAlign w:val="center"/>
          </w:tcPr>
          <w:p w14:paraId="79B9D296" w14:textId="77777777" w:rsidR="002C0FAD" w:rsidRPr="007F20B2" w:rsidRDefault="002C0FAD" w:rsidP="009A166C">
            <w:pPr>
              <w:pStyle w:val="Tablehead"/>
              <w:keepLines/>
            </w:pPr>
            <w:r w:rsidRPr="007F20B2">
              <w:t>Sensor R1</w:t>
            </w:r>
          </w:p>
        </w:tc>
      </w:tr>
      <w:tr w:rsidR="002C0FAD" w:rsidRPr="007F20B2" w14:paraId="3EACFB20" w14:textId="77777777" w:rsidTr="009A166C">
        <w:trPr>
          <w:cantSplit/>
          <w:jc w:val="center"/>
        </w:trPr>
        <w:tc>
          <w:tcPr>
            <w:tcW w:w="5240" w:type="dxa"/>
            <w:shd w:val="clear" w:color="auto" w:fill="auto"/>
            <w:vAlign w:val="center"/>
          </w:tcPr>
          <w:p w14:paraId="2B19BDCB" w14:textId="77777777" w:rsidR="002C0FAD" w:rsidRPr="007F20B2" w:rsidRDefault="002C0FAD" w:rsidP="009A166C">
            <w:pPr>
              <w:pStyle w:val="Tabletext"/>
              <w:keepNext/>
              <w:keepLines/>
            </w:pPr>
            <w:r w:rsidRPr="007F20B2">
              <w:t>Sensor type</w:t>
            </w:r>
          </w:p>
        </w:tc>
        <w:tc>
          <w:tcPr>
            <w:tcW w:w="4399" w:type="dxa"/>
            <w:shd w:val="clear" w:color="auto" w:fill="auto"/>
            <w:vAlign w:val="center"/>
          </w:tcPr>
          <w:p w14:paraId="1592E020" w14:textId="77777777" w:rsidR="002C0FAD" w:rsidRPr="007F20B2" w:rsidRDefault="002C0FAD" w:rsidP="009A166C">
            <w:pPr>
              <w:pStyle w:val="Tabletext"/>
              <w:keepNext/>
              <w:keepLines/>
              <w:jc w:val="center"/>
            </w:pPr>
            <w:r w:rsidRPr="007F20B2">
              <w:t>Conical</w:t>
            </w:r>
          </w:p>
        </w:tc>
      </w:tr>
      <w:tr w:rsidR="002C0FAD" w:rsidRPr="007F20B2" w14:paraId="3D8A9D65" w14:textId="77777777" w:rsidTr="009A166C">
        <w:trPr>
          <w:cantSplit/>
          <w:jc w:val="center"/>
        </w:trPr>
        <w:tc>
          <w:tcPr>
            <w:tcW w:w="9639" w:type="dxa"/>
            <w:gridSpan w:val="2"/>
            <w:shd w:val="clear" w:color="auto" w:fill="auto"/>
            <w:vAlign w:val="center"/>
          </w:tcPr>
          <w:p w14:paraId="0D2AC9C1" w14:textId="77777777" w:rsidR="002C0FAD" w:rsidRPr="007F20B2" w:rsidRDefault="002C0FAD" w:rsidP="00975B30">
            <w:pPr>
              <w:pStyle w:val="Tabletext"/>
              <w:rPr>
                <w:b/>
              </w:rPr>
            </w:pPr>
            <w:r w:rsidRPr="007F20B2">
              <w:rPr>
                <w:b/>
              </w:rPr>
              <w:t>Orbit parameters</w:t>
            </w:r>
          </w:p>
        </w:tc>
      </w:tr>
      <w:tr w:rsidR="002C0FAD" w:rsidRPr="007F20B2" w14:paraId="5A4F5715" w14:textId="77777777" w:rsidTr="009A166C">
        <w:trPr>
          <w:cantSplit/>
          <w:jc w:val="center"/>
        </w:trPr>
        <w:tc>
          <w:tcPr>
            <w:tcW w:w="5240" w:type="dxa"/>
            <w:shd w:val="clear" w:color="auto" w:fill="auto"/>
            <w:vAlign w:val="center"/>
          </w:tcPr>
          <w:p w14:paraId="09C512F2" w14:textId="77777777" w:rsidR="002C0FAD" w:rsidRPr="007F20B2" w:rsidRDefault="002C0FAD" w:rsidP="00975B30">
            <w:pPr>
              <w:pStyle w:val="Tabletext"/>
            </w:pPr>
            <w:r w:rsidRPr="007F20B2">
              <w:t>Altitude</w:t>
            </w:r>
            <w:r>
              <w:t xml:space="preserve"> (km)</w:t>
            </w:r>
          </w:p>
        </w:tc>
        <w:tc>
          <w:tcPr>
            <w:tcW w:w="4399" w:type="dxa"/>
            <w:shd w:val="clear" w:color="auto" w:fill="auto"/>
            <w:vAlign w:val="center"/>
          </w:tcPr>
          <w:p w14:paraId="68748CED" w14:textId="77777777" w:rsidR="002C0FAD" w:rsidRPr="007F20B2" w:rsidRDefault="002C0FAD" w:rsidP="00975B30">
            <w:pPr>
              <w:pStyle w:val="Tabletext"/>
              <w:jc w:val="center"/>
            </w:pPr>
            <w:r w:rsidRPr="007F20B2">
              <w:t>854-863</w:t>
            </w:r>
          </w:p>
        </w:tc>
      </w:tr>
      <w:tr w:rsidR="002C0FAD" w:rsidRPr="007F20B2" w14:paraId="02C2BC2B" w14:textId="77777777" w:rsidTr="009A166C">
        <w:trPr>
          <w:cantSplit/>
          <w:jc w:val="center"/>
        </w:trPr>
        <w:tc>
          <w:tcPr>
            <w:tcW w:w="5240" w:type="dxa"/>
            <w:shd w:val="clear" w:color="auto" w:fill="auto"/>
            <w:vAlign w:val="center"/>
          </w:tcPr>
          <w:p w14:paraId="30CCAB8E" w14:textId="77777777" w:rsidR="002C0FAD" w:rsidRPr="007F20B2" w:rsidRDefault="002C0FAD" w:rsidP="00975B30">
            <w:pPr>
              <w:pStyle w:val="Tabletext"/>
            </w:pPr>
            <w:r w:rsidRPr="007F20B2">
              <w:t>Inclination</w:t>
            </w:r>
            <w:r>
              <w:t xml:space="preserve"> (degree)</w:t>
            </w:r>
          </w:p>
        </w:tc>
        <w:tc>
          <w:tcPr>
            <w:tcW w:w="4399" w:type="dxa"/>
            <w:shd w:val="clear" w:color="auto" w:fill="auto"/>
            <w:vAlign w:val="center"/>
          </w:tcPr>
          <w:p w14:paraId="36DE21C8" w14:textId="77777777" w:rsidR="002C0FAD" w:rsidRPr="007F20B2" w:rsidRDefault="002C0FAD" w:rsidP="00975B30">
            <w:pPr>
              <w:pStyle w:val="Tabletext"/>
              <w:jc w:val="center"/>
            </w:pPr>
            <w:r w:rsidRPr="007F20B2">
              <w:t>98.6-98.8</w:t>
            </w:r>
          </w:p>
        </w:tc>
      </w:tr>
      <w:tr w:rsidR="002C0FAD" w:rsidRPr="007F20B2" w14:paraId="3CDAC3C3" w14:textId="77777777" w:rsidTr="009A166C">
        <w:trPr>
          <w:cantSplit/>
          <w:jc w:val="center"/>
        </w:trPr>
        <w:tc>
          <w:tcPr>
            <w:tcW w:w="5240" w:type="dxa"/>
            <w:shd w:val="clear" w:color="auto" w:fill="auto"/>
            <w:vAlign w:val="center"/>
          </w:tcPr>
          <w:p w14:paraId="03B96E2E" w14:textId="77777777" w:rsidR="002C0FAD" w:rsidRPr="007F20B2" w:rsidRDefault="002C0FAD" w:rsidP="00975B30">
            <w:pPr>
              <w:pStyle w:val="Tabletext"/>
            </w:pPr>
            <w:r w:rsidRPr="007F20B2">
              <w:t>Eccentricity</w:t>
            </w:r>
          </w:p>
        </w:tc>
        <w:tc>
          <w:tcPr>
            <w:tcW w:w="4399" w:type="dxa"/>
            <w:shd w:val="clear" w:color="auto" w:fill="auto"/>
            <w:vAlign w:val="center"/>
          </w:tcPr>
          <w:p w14:paraId="7BC482CC" w14:textId="77777777" w:rsidR="002C0FAD" w:rsidRPr="007F20B2" w:rsidRDefault="002C0FAD" w:rsidP="00975B30">
            <w:pPr>
              <w:pStyle w:val="Tabletext"/>
              <w:jc w:val="center"/>
            </w:pPr>
            <w:r w:rsidRPr="007F20B2">
              <w:t>0.00083564, 0.00113399, 0.00099945</w:t>
            </w:r>
          </w:p>
        </w:tc>
      </w:tr>
      <w:tr w:rsidR="002C0FAD" w:rsidRPr="007F20B2" w14:paraId="18887A35" w14:textId="77777777" w:rsidTr="009A166C">
        <w:trPr>
          <w:cantSplit/>
          <w:jc w:val="center"/>
        </w:trPr>
        <w:tc>
          <w:tcPr>
            <w:tcW w:w="5240" w:type="dxa"/>
            <w:shd w:val="clear" w:color="auto" w:fill="auto"/>
            <w:vAlign w:val="center"/>
          </w:tcPr>
          <w:p w14:paraId="2F94DD8B" w14:textId="77777777" w:rsidR="002C0FAD" w:rsidRPr="007F20B2" w:rsidRDefault="002C0FAD" w:rsidP="00975B30">
            <w:pPr>
              <w:pStyle w:val="Tabletext"/>
            </w:pPr>
            <w:r w:rsidRPr="007F20B2">
              <w:t>Repeat period</w:t>
            </w:r>
            <w:r>
              <w:t xml:space="preserve"> (days)</w:t>
            </w:r>
          </w:p>
        </w:tc>
        <w:tc>
          <w:tcPr>
            <w:tcW w:w="4399" w:type="dxa"/>
            <w:shd w:val="clear" w:color="auto" w:fill="auto"/>
            <w:vAlign w:val="center"/>
          </w:tcPr>
          <w:p w14:paraId="7D03DED5" w14:textId="77777777" w:rsidR="002C0FAD" w:rsidRPr="007F20B2" w:rsidRDefault="002C0FAD" w:rsidP="00975B30">
            <w:pPr>
              <w:pStyle w:val="Tabletext"/>
              <w:jc w:val="center"/>
            </w:pPr>
            <w:r w:rsidRPr="007F20B2">
              <w:t>9</w:t>
            </w:r>
          </w:p>
        </w:tc>
      </w:tr>
      <w:tr w:rsidR="002C0FAD" w:rsidRPr="007F20B2" w14:paraId="0DE6ADD9" w14:textId="77777777" w:rsidTr="009A166C">
        <w:trPr>
          <w:cantSplit/>
          <w:jc w:val="center"/>
        </w:trPr>
        <w:tc>
          <w:tcPr>
            <w:tcW w:w="9639" w:type="dxa"/>
            <w:gridSpan w:val="2"/>
            <w:shd w:val="clear" w:color="auto" w:fill="auto"/>
            <w:vAlign w:val="center"/>
          </w:tcPr>
          <w:p w14:paraId="46C4FB3A" w14:textId="77777777" w:rsidR="002C0FAD" w:rsidRPr="007F20B2" w:rsidRDefault="002C0FAD" w:rsidP="00975B30">
            <w:pPr>
              <w:pStyle w:val="Tabletext"/>
              <w:rPr>
                <w:b/>
              </w:rPr>
            </w:pPr>
            <w:r w:rsidRPr="007F20B2">
              <w:rPr>
                <w:b/>
              </w:rPr>
              <w:t>Sensor antenna parameters</w:t>
            </w:r>
          </w:p>
        </w:tc>
      </w:tr>
      <w:tr w:rsidR="002C0FAD" w:rsidRPr="007F20B2" w14:paraId="70F97481" w14:textId="77777777" w:rsidTr="009A166C">
        <w:trPr>
          <w:cantSplit/>
          <w:jc w:val="center"/>
        </w:trPr>
        <w:tc>
          <w:tcPr>
            <w:tcW w:w="5240" w:type="dxa"/>
            <w:shd w:val="clear" w:color="auto" w:fill="auto"/>
            <w:vAlign w:val="center"/>
          </w:tcPr>
          <w:p w14:paraId="65A82623" w14:textId="77777777" w:rsidR="002C0FAD" w:rsidRPr="007F20B2" w:rsidRDefault="002C0FAD" w:rsidP="00975B30">
            <w:pPr>
              <w:pStyle w:val="Tabletext"/>
            </w:pPr>
            <w:r w:rsidRPr="007F20B2">
              <w:t>Number of beams</w:t>
            </w:r>
          </w:p>
        </w:tc>
        <w:tc>
          <w:tcPr>
            <w:tcW w:w="4399" w:type="dxa"/>
            <w:shd w:val="clear" w:color="auto" w:fill="auto"/>
            <w:vAlign w:val="center"/>
          </w:tcPr>
          <w:p w14:paraId="7ECBF16A" w14:textId="77777777" w:rsidR="002C0FAD" w:rsidRPr="007F20B2" w:rsidRDefault="002C0FAD" w:rsidP="00975B30">
            <w:pPr>
              <w:pStyle w:val="Tabletext"/>
              <w:jc w:val="center"/>
            </w:pPr>
            <w:r w:rsidRPr="007F20B2">
              <w:t>1</w:t>
            </w:r>
          </w:p>
        </w:tc>
      </w:tr>
      <w:tr w:rsidR="002C0FAD" w:rsidRPr="007F20B2" w14:paraId="46B1F0E5" w14:textId="77777777" w:rsidTr="009A166C">
        <w:trPr>
          <w:cantSplit/>
          <w:jc w:val="center"/>
        </w:trPr>
        <w:tc>
          <w:tcPr>
            <w:tcW w:w="5240" w:type="dxa"/>
            <w:shd w:val="clear" w:color="auto" w:fill="auto"/>
            <w:vAlign w:val="center"/>
          </w:tcPr>
          <w:p w14:paraId="2CF76297" w14:textId="77777777" w:rsidR="002C0FAD" w:rsidRPr="007F20B2" w:rsidRDefault="002C0FAD" w:rsidP="00975B30">
            <w:pPr>
              <w:pStyle w:val="Tabletext"/>
            </w:pPr>
            <w:r w:rsidRPr="007F20B2">
              <w:t>Maximum beam gain</w:t>
            </w:r>
            <w:r>
              <w:t xml:space="preserve"> (</w:t>
            </w:r>
            <w:r w:rsidRPr="007F20B2">
              <w:t>dBi</w:t>
            </w:r>
            <w:r>
              <w:t>)</w:t>
            </w:r>
          </w:p>
        </w:tc>
        <w:tc>
          <w:tcPr>
            <w:tcW w:w="4399" w:type="dxa"/>
            <w:shd w:val="clear" w:color="auto" w:fill="auto"/>
            <w:vAlign w:val="center"/>
          </w:tcPr>
          <w:p w14:paraId="298DF9B9" w14:textId="77777777" w:rsidR="002C0FAD" w:rsidRPr="007F20B2" w:rsidRDefault="002C0FAD" w:rsidP="00975B30">
            <w:pPr>
              <w:pStyle w:val="Tabletext"/>
              <w:jc w:val="center"/>
            </w:pPr>
            <w:r w:rsidRPr="007F20B2">
              <w:t>39.7</w:t>
            </w:r>
          </w:p>
        </w:tc>
      </w:tr>
      <w:tr w:rsidR="002C0FAD" w:rsidRPr="007F20B2" w14:paraId="04B7F52F" w14:textId="77777777" w:rsidTr="009A166C">
        <w:trPr>
          <w:cantSplit/>
          <w:jc w:val="center"/>
        </w:trPr>
        <w:tc>
          <w:tcPr>
            <w:tcW w:w="5240" w:type="dxa"/>
            <w:shd w:val="clear" w:color="auto" w:fill="auto"/>
            <w:vAlign w:val="center"/>
          </w:tcPr>
          <w:p w14:paraId="33734DFE" w14:textId="77777777" w:rsidR="002C0FAD" w:rsidRPr="007F20B2" w:rsidRDefault="002C0FAD" w:rsidP="00975B30">
            <w:pPr>
              <w:pStyle w:val="Tabletext"/>
            </w:pPr>
            <w:r w:rsidRPr="007F20B2">
              <w:t>Reflector diameter</w:t>
            </w:r>
            <w:r>
              <w:t xml:space="preserve"> (m)</w:t>
            </w:r>
          </w:p>
        </w:tc>
        <w:tc>
          <w:tcPr>
            <w:tcW w:w="4399" w:type="dxa"/>
            <w:shd w:val="clear" w:color="auto" w:fill="auto"/>
            <w:vAlign w:val="center"/>
          </w:tcPr>
          <w:p w14:paraId="6983EA14" w14:textId="77777777" w:rsidR="002C0FAD" w:rsidRPr="007F20B2" w:rsidRDefault="002C0FAD" w:rsidP="00975B30">
            <w:pPr>
              <w:pStyle w:val="Tabletext"/>
              <w:jc w:val="center"/>
            </w:pPr>
            <w:r w:rsidRPr="007F20B2">
              <w:t>0.61</w:t>
            </w:r>
          </w:p>
        </w:tc>
      </w:tr>
      <w:tr w:rsidR="002C0FAD" w:rsidRPr="007F20B2" w14:paraId="67EFA1B0" w14:textId="77777777" w:rsidTr="009A166C">
        <w:trPr>
          <w:cantSplit/>
          <w:jc w:val="center"/>
        </w:trPr>
        <w:tc>
          <w:tcPr>
            <w:tcW w:w="5240" w:type="dxa"/>
            <w:shd w:val="clear" w:color="auto" w:fill="auto"/>
            <w:vAlign w:val="center"/>
          </w:tcPr>
          <w:p w14:paraId="2045BF7A" w14:textId="77777777" w:rsidR="002C0FAD" w:rsidRPr="007F20B2" w:rsidRDefault="002C0FAD" w:rsidP="00975B30">
            <w:pPr>
              <w:pStyle w:val="Tabletext"/>
            </w:pPr>
            <w:r w:rsidRPr="007F20B2">
              <w:t>Polarization</w:t>
            </w:r>
          </w:p>
        </w:tc>
        <w:tc>
          <w:tcPr>
            <w:tcW w:w="4399" w:type="dxa"/>
            <w:shd w:val="clear" w:color="auto" w:fill="auto"/>
            <w:vAlign w:val="center"/>
          </w:tcPr>
          <w:p w14:paraId="2ECF7606" w14:textId="77777777" w:rsidR="002C0FAD" w:rsidRPr="007F20B2" w:rsidRDefault="002C0FAD" w:rsidP="00975B30">
            <w:pPr>
              <w:pStyle w:val="Tabletext"/>
              <w:jc w:val="center"/>
            </w:pPr>
            <w:r w:rsidRPr="007F20B2">
              <w:t>V</w:t>
            </w:r>
          </w:p>
        </w:tc>
      </w:tr>
      <w:tr w:rsidR="002C0FAD" w:rsidRPr="007F20B2" w14:paraId="2D0993C9" w14:textId="77777777" w:rsidTr="009A166C">
        <w:trPr>
          <w:cantSplit/>
          <w:jc w:val="center"/>
        </w:trPr>
        <w:tc>
          <w:tcPr>
            <w:tcW w:w="5240" w:type="dxa"/>
            <w:shd w:val="clear" w:color="auto" w:fill="auto"/>
            <w:vAlign w:val="center"/>
          </w:tcPr>
          <w:p w14:paraId="6F1AD126" w14:textId="77777777" w:rsidR="002C0FAD" w:rsidRPr="007F20B2" w:rsidRDefault="002C0FAD" w:rsidP="00975B30">
            <w:pPr>
              <w:pStyle w:val="Tabletext"/>
            </w:pPr>
            <w:r w:rsidRPr="007F20B2">
              <w:t>–3 dB beamwidth</w:t>
            </w:r>
            <w:r>
              <w:t xml:space="preserve"> (degree)</w:t>
            </w:r>
          </w:p>
        </w:tc>
        <w:tc>
          <w:tcPr>
            <w:tcW w:w="4399" w:type="dxa"/>
            <w:shd w:val="clear" w:color="auto" w:fill="auto"/>
            <w:vAlign w:val="center"/>
          </w:tcPr>
          <w:p w14:paraId="72D69470" w14:textId="77777777" w:rsidR="002C0FAD" w:rsidRPr="007F20B2" w:rsidRDefault="002C0FAD" w:rsidP="00975B30">
            <w:pPr>
              <w:pStyle w:val="Tabletext"/>
              <w:jc w:val="center"/>
            </w:pPr>
            <w:r w:rsidRPr="007F20B2">
              <w:t>2.09 (max)</w:t>
            </w:r>
          </w:p>
        </w:tc>
      </w:tr>
      <w:tr w:rsidR="002C0FAD" w:rsidRPr="00735E50" w14:paraId="1B0E589A" w14:textId="77777777" w:rsidTr="009A166C">
        <w:trPr>
          <w:cantSplit/>
          <w:jc w:val="center"/>
        </w:trPr>
        <w:tc>
          <w:tcPr>
            <w:tcW w:w="5240" w:type="dxa"/>
            <w:shd w:val="clear" w:color="auto" w:fill="auto"/>
            <w:vAlign w:val="center"/>
          </w:tcPr>
          <w:p w14:paraId="63774CAD" w14:textId="77777777" w:rsidR="002C0FAD" w:rsidRPr="00632102" w:rsidRDefault="002C0FAD" w:rsidP="00975B30">
            <w:pPr>
              <w:pStyle w:val="Tabletext"/>
              <w:rPr>
                <w:lang w:val="en-GB"/>
              </w:rPr>
            </w:pPr>
            <w:r w:rsidRPr="00632102">
              <w:rPr>
                <w:lang w:val="en-GB"/>
              </w:rPr>
              <w:t xml:space="preserve">Instantaneous field of view (km x km (for ellipse) </w:t>
            </w:r>
            <w:r w:rsidRPr="00632102">
              <w:rPr>
                <w:lang w:val="en-GB"/>
              </w:rPr>
              <w:br/>
              <w:t>or km (for circle diameter at nadir))</w:t>
            </w:r>
          </w:p>
        </w:tc>
        <w:tc>
          <w:tcPr>
            <w:tcW w:w="4399" w:type="dxa"/>
            <w:shd w:val="clear" w:color="auto" w:fill="auto"/>
            <w:vAlign w:val="center"/>
          </w:tcPr>
          <w:p w14:paraId="72C56DB3" w14:textId="77777777" w:rsidR="002C0FAD" w:rsidRPr="00632102" w:rsidRDefault="002C0FAD" w:rsidP="00975B30">
            <w:pPr>
              <w:pStyle w:val="Tabletext"/>
              <w:jc w:val="center"/>
              <w:rPr>
                <w:lang w:val="en-GB"/>
              </w:rPr>
            </w:pPr>
            <w:r w:rsidRPr="00632102">
              <w:rPr>
                <w:lang w:val="en-GB"/>
              </w:rPr>
              <w:t>46.5 x 73.6 (Footprint size due to 1x2 averaging)</w:t>
            </w:r>
          </w:p>
        </w:tc>
      </w:tr>
      <w:tr w:rsidR="002C0FAD" w:rsidRPr="007F20B2" w14:paraId="28D0C585" w14:textId="77777777" w:rsidTr="009A166C">
        <w:trPr>
          <w:cantSplit/>
          <w:jc w:val="center"/>
        </w:trPr>
        <w:tc>
          <w:tcPr>
            <w:tcW w:w="5240" w:type="dxa"/>
            <w:shd w:val="clear" w:color="auto" w:fill="auto"/>
            <w:vAlign w:val="center"/>
          </w:tcPr>
          <w:p w14:paraId="1069C711" w14:textId="77777777" w:rsidR="002C0FAD" w:rsidRPr="007F20B2" w:rsidRDefault="002C0FAD" w:rsidP="00975B30">
            <w:pPr>
              <w:pStyle w:val="Tabletext"/>
            </w:pPr>
            <w:r w:rsidRPr="007F20B2">
              <w:t>Main beam efficiency</w:t>
            </w:r>
            <w:r>
              <w:t xml:space="preserve"> (</w:t>
            </w:r>
            <w:r w:rsidRPr="007F20B2">
              <w:t>%</w:t>
            </w:r>
            <w:r>
              <w:t>)</w:t>
            </w:r>
          </w:p>
        </w:tc>
        <w:tc>
          <w:tcPr>
            <w:tcW w:w="4399" w:type="dxa"/>
            <w:shd w:val="clear" w:color="auto" w:fill="auto"/>
            <w:vAlign w:val="center"/>
          </w:tcPr>
          <w:p w14:paraId="450696B7" w14:textId="77777777" w:rsidR="002C0FAD" w:rsidRPr="007F20B2" w:rsidRDefault="002C0FAD" w:rsidP="00975B30">
            <w:pPr>
              <w:pStyle w:val="Tabletext"/>
              <w:jc w:val="center"/>
            </w:pPr>
            <w:r w:rsidRPr="007F20B2">
              <w:t>≥ 90</w:t>
            </w:r>
          </w:p>
        </w:tc>
      </w:tr>
      <w:tr w:rsidR="002C0FAD" w:rsidRPr="007F20B2" w14:paraId="17FC2486" w14:textId="77777777" w:rsidTr="009A166C">
        <w:trPr>
          <w:cantSplit/>
          <w:jc w:val="center"/>
        </w:trPr>
        <w:tc>
          <w:tcPr>
            <w:tcW w:w="5240" w:type="dxa"/>
            <w:shd w:val="clear" w:color="auto" w:fill="auto"/>
            <w:vAlign w:val="center"/>
          </w:tcPr>
          <w:p w14:paraId="6C364D64" w14:textId="77777777" w:rsidR="002C0FAD" w:rsidRPr="00632102" w:rsidRDefault="002C0FAD" w:rsidP="00975B30">
            <w:pPr>
              <w:pStyle w:val="Tabletext"/>
              <w:rPr>
                <w:lang w:val="en-GB"/>
              </w:rPr>
            </w:pPr>
            <w:r w:rsidRPr="00632102">
              <w:rPr>
                <w:lang w:val="en-GB"/>
              </w:rPr>
              <w:t>Off-nadir pointing angle (degree)</w:t>
            </w:r>
          </w:p>
        </w:tc>
        <w:tc>
          <w:tcPr>
            <w:tcW w:w="4399" w:type="dxa"/>
            <w:shd w:val="clear" w:color="auto" w:fill="auto"/>
            <w:vAlign w:val="center"/>
          </w:tcPr>
          <w:p w14:paraId="7A43D981" w14:textId="77777777" w:rsidR="002C0FAD" w:rsidRPr="007F20B2" w:rsidRDefault="002C0FAD" w:rsidP="00975B30">
            <w:pPr>
              <w:pStyle w:val="Tabletext"/>
              <w:jc w:val="center"/>
            </w:pPr>
            <w:r w:rsidRPr="007F20B2">
              <w:t>45</w:t>
            </w:r>
          </w:p>
        </w:tc>
      </w:tr>
      <w:tr w:rsidR="002C0FAD" w:rsidRPr="007F20B2" w14:paraId="413190D2" w14:textId="77777777" w:rsidTr="009A166C">
        <w:trPr>
          <w:cantSplit/>
          <w:jc w:val="center"/>
        </w:trPr>
        <w:tc>
          <w:tcPr>
            <w:tcW w:w="5240" w:type="dxa"/>
            <w:shd w:val="clear" w:color="auto" w:fill="auto"/>
            <w:vAlign w:val="center"/>
          </w:tcPr>
          <w:p w14:paraId="3F11E97E" w14:textId="77777777" w:rsidR="002C0FAD" w:rsidRPr="007F20B2" w:rsidRDefault="002C0FAD" w:rsidP="00975B30">
            <w:pPr>
              <w:pStyle w:val="Tabletext"/>
            </w:pPr>
            <w:r w:rsidRPr="007F20B2">
              <w:t>Beam dynamics</w:t>
            </w:r>
          </w:p>
        </w:tc>
        <w:tc>
          <w:tcPr>
            <w:tcW w:w="4399" w:type="dxa"/>
            <w:shd w:val="clear" w:color="auto" w:fill="auto"/>
            <w:vAlign w:val="center"/>
          </w:tcPr>
          <w:p w14:paraId="2D37652F" w14:textId="77777777" w:rsidR="002C0FAD" w:rsidRPr="007F20B2" w:rsidRDefault="002C0FAD" w:rsidP="00975B30">
            <w:pPr>
              <w:pStyle w:val="Tabletext"/>
              <w:jc w:val="center"/>
            </w:pPr>
            <w:r w:rsidRPr="007F20B2">
              <w:t>1.9</w:t>
            </w:r>
          </w:p>
        </w:tc>
      </w:tr>
      <w:tr w:rsidR="002C0FAD" w:rsidRPr="007F20B2" w14:paraId="00DCAB63" w14:textId="77777777" w:rsidTr="009A166C">
        <w:trPr>
          <w:cantSplit/>
          <w:jc w:val="center"/>
        </w:trPr>
        <w:tc>
          <w:tcPr>
            <w:tcW w:w="5240" w:type="dxa"/>
            <w:shd w:val="clear" w:color="auto" w:fill="auto"/>
            <w:vAlign w:val="center"/>
          </w:tcPr>
          <w:p w14:paraId="258D8C7A" w14:textId="77777777" w:rsidR="002C0FAD" w:rsidRPr="00632102" w:rsidRDefault="002C0FAD" w:rsidP="00975B30">
            <w:pPr>
              <w:pStyle w:val="Tabletext"/>
              <w:rPr>
                <w:lang w:val="en-GB"/>
              </w:rPr>
            </w:pPr>
            <w:r w:rsidRPr="00632102">
              <w:rPr>
                <w:lang w:val="en-GB"/>
              </w:rPr>
              <w:t>Incidence angle at Earth (degree)</w:t>
            </w:r>
          </w:p>
        </w:tc>
        <w:tc>
          <w:tcPr>
            <w:tcW w:w="4399" w:type="dxa"/>
            <w:shd w:val="clear" w:color="auto" w:fill="auto"/>
            <w:vAlign w:val="center"/>
          </w:tcPr>
          <w:p w14:paraId="4252E309" w14:textId="77777777" w:rsidR="002C0FAD" w:rsidRPr="007F20B2" w:rsidRDefault="002C0FAD" w:rsidP="00975B30">
            <w:pPr>
              <w:pStyle w:val="Tabletext"/>
              <w:jc w:val="center"/>
            </w:pPr>
            <w:r w:rsidRPr="007F20B2">
              <w:t>53.1</w:t>
            </w:r>
          </w:p>
        </w:tc>
      </w:tr>
    </w:tbl>
    <w:p w14:paraId="5BC5E6AD" w14:textId="3227CDD7" w:rsidR="00632102" w:rsidRPr="00632102" w:rsidRDefault="00632102" w:rsidP="00632102">
      <w:pPr>
        <w:pStyle w:val="TableNo"/>
        <w:rPr>
          <w:lang w:val="en-GB"/>
        </w:rPr>
      </w:pPr>
      <w:r w:rsidRPr="00632102">
        <w:rPr>
          <w:lang w:val="en-GB"/>
        </w:rPr>
        <w:t>TABLE 6</w:t>
      </w:r>
      <w:r>
        <w:rPr>
          <w:lang w:val="en-GB"/>
        </w:rPr>
        <w:t xml:space="preserve"> (</w:t>
      </w:r>
      <w:r w:rsidRPr="00632102">
        <w:rPr>
          <w:i/>
          <w:lang w:val="en-GB"/>
        </w:rPr>
        <w:t>end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40"/>
        <w:gridCol w:w="4399"/>
      </w:tblGrid>
      <w:tr w:rsidR="00632102" w:rsidRPr="007F20B2" w14:paraId="1BCF64C6" w14:textId="77777777" w:rsidTr="00DD6CB0">
        <w:trPr>
          <w:cantSplit/>
          <w:tblHeader/>
          <w:jc w:val="center"/>
        </w:trPr>
        <w:tc>
          <w:tcPr>
            <w:tcW w:w="5240" w:type="dxa"/>
            <w:shd w:val="clear" w:color="auto" w:fill="auto"/>
            <w:vAlign w:val="center"/>
          </w:tcPr>
          <w:p w14:paraId="7EADE023" w14:textId="77777777" w:rsidR="00632102" w:rsidRPr="007F20B2" w:rsidRDefault="00632102" w:rsidP="00DD6CB0">
            <w:pPr>
              <w:pStyle w:val="Tablehead"/>
              <w:keepLines/>
            </w:pPr>
            <w:r w:rsidRPr="007F20B2">
              <w:t>Parameter</w:t>
            </w:r>
          </w:p>
        </w:tc>
        <w:tc>
          <w:tcPr>
            <w:tcW w:w="4399" w:type="dxa"/>
            <w:shd w:val="clear" w:color="auto" w:fill="auto"/>
            <w:vAlign w:val="center"/>
          </w:tcPr>
          <w:p w14:paraId="6F7CA4E9" w14:textId="77777777" w:rsidR="00632102" w:rsidRPr="007F20B2" w:rsidRDefault="00632102" w:rsidP="00DD6CB0">
            <w:pPr>
              <w:pStyle w:val="Tablehead"/>
              <w:keepLines/>
            </w:pPr>
            <w:r w:rsidRPr="007F20B2">
              <w:t>Sensor R1</w:t>
            </w:r>
          </w:p>
        </w:tc>
      </w:tr>
      <w:tr w:rsidR="002C0FAD" w:rsidRPr="00735E50" w14:paraId="7C87CD18" w14:textId="77777777" w:rsidTr="009A166C">
        <w:trPr>
          <w:cantSplit/>
          <w:jc w:val="center"/>
        </w:trPr>
        <w:tc>
          <w:tcPr>
            <w:tcW w:w="5240" w:type="dxa"/>
            <w:shd w:val="clear" w:color="auto" w:fill="auto"/>
            <w:vAlign w:val="center"/>
          </w:tcPr>
          <w:p w14:paraId="2CA7A3A6" w14:textId="4903B266" w:rsidR="002C0FAD" w:rsidRPr="007F20B2" w:rsidRDefault="002C0FAD" w:rsidP="00975B30">
            <w:pPr>
              <w:pStyle w:val="Tabletext"/>
            </w:pPr>
            <w:r w:rsidRPr="007F20B2">
              <w:t>–3 dB beam dimensions</w:t>
            </w:r>
          </w:p>
        </w:tc>
        <w:tc>
          <w:tcPr>
            <w:tcW w:w="4399" w:type="dxa"/>
            <w:shd w:val="clear" w:color="auto" w:fill="auto"/>
            <w:vAlign w:val="center"/>
          </w:tcPr>
          <w:p w14:paraId="363DD100" w14:textId="77777777" w:rsidR="002C0FAD" w:rsidRPr="00632102" w:rsidRDefault="002C0FAD" w:rsidP="00975B30">
            <w:pPr>
              <w:pStyle w:val="Tabletext"/>
              <w:jc w:val="center"/>
              <w:rPr>
                <w:lang w:val="en-GB"/>
              </w:rPr>
            </w:pPr>
            <w:r w:rsidRPr="00632102">
              <w:rPr>
                <w:lang w:val="en-GB"/>
              </w:rPr>
              <w:t>46.5 × 73.6 (Footprint size due to 1 × 2 averaging)</w:t>
            </w:r>
          </w:p>
        </w:tc>
      </w:tr>
      <w:tr w:rsidR="002C0FAD" w:rsidRPr="00735E50" w14:paraId="59E873AD" w14:textId="77777777" w:rsidTr="009A166C">
        <w:trPr>
          <w:cantSplit/>
          <w:jc w:val="center"/>
        </w:trPr>
        <w:tc>
          <w:tcPr>
            <w:tcW w:w="5240" w:type="dxa"/>
            <w:shd w:val="clear" w:color="auto" w:fill="auto"/>
            <w:vAlign w:val="center"/>
          </w:tcPr>
          <w:p w14:paraId="00D3FD05" w14:textId="77777777" w:rsidR="002C0FAD" w:rsidRPr="00632102" w:rsidRDefault="002C0FAD" w:rsidP="00975B30">
            <w:pPr>
              <w:pStyle w:val="Tabletext"/>
              <w:rPr>
                <w:lang w:val="en-GB"/>
              </w:rPr>
            </w:pPr>
            <w:r w:rsidRPr="00632102">
              <w:rPr>
                <w:lang w:val="en-GB"/>
              </w:rPr>
              <w:t>Total FOV cross/along-track</w:t>
            </w:r>
          </w:p>
        </w:tc>
        <w:tc>
          <w:tcPr>
            <w:tcW w:w="4399" w:type="dxa"/>
            <w:shd w:val="clear" w:color="auto" w:fill="auto"/>
            <w:vAlign w:val="center"/>
          </w:tcPr>
          <w:p w14:paraId="5F9E607D" w14:textId="77777777" w:rsidR="002C0FAD" w:rsidRPr="00632102" w:rsidRDefault="002C0FAD" w:rsidP="00975B30">
            <w:pPr>
              <w:pStyle w:val="Tabletext"/>
              <w:jc w:val="center"/>
              <w:rPr>
                <w:lang w:val="en-GB"/>
              </w:rPr>
            </w:pPr>
            <w:r w:rsidRPr="00632102">
              <w:rPr>
                <w:lang w:val="en-GB"/>
              </w:rPr>
              <w:t>Effective field of view (EFOV): 44.8 km (along scan) × 73.6 km (90° to scan); 1 × 2 spatial averaging</w:t>
            </w:r>
          </w:p>
        </w:tc>
      </w:tr>
      <w:tr w:rsidR="002C0FAD" w:rsidRPr="007F20B2" w14:paraId="79E43ADC" w14:textId="77777777" w:rsidTr="009A166C">
        <w:trPr>
          <w:cantSplit/>
          <w:jc w:val="center"/>
        </w:trPr>
        <w:tc>
          <w:tcPr>
            <w:tcW w:w="5240" w:type="dxa"/>
            <w:shd w:val="clear" w:color="auto" w:fill="auto"/>
            <w:vAlign w:val="center"/>
          </w:tcPr>
          <w:p w14:paraId="45AA981A" w14:textId="77777777" w:rsidR="002C0FAD" w:rsidRPr="007F20B2" w:rsidRDefault="002C0FAD" w:rsidP="00975B30">
            <w:pPr>
              <w:pStyle w:val="Tabletext"/>
            </w:pPr>
            <w:r w:rsidRPr="007F20B2">
              <w:t>Swath width</w:t>
            </w:r>
          </w:p>
        </w:tc>
        <w:tc>
          <w:tcPr>
            <w:tcW w:w="4399" w:type="dxa"/>
            <w:shd w:val="clear" w:color="auto" w:fill="auto"/>
            <w:vAlign w:val="center"/>
          </w:tcPr>
          <w:p w14:paraId="3C99F8A2" w14:textId="77777777" w:rsidR="002C0FAD" w:rsidRPr="007F20B2" w:rsidRDefault="002C0FAD" w:rsidP="00975B30">
            <w:pPr>
              <w:pStyle w:val="Tabletext"/>
              <w:jc w:val="center"/>
            </w:pPr>
            <w:r w:rsidRPr="007F20B2">
              <w:t>1707</w:t>
            </w:r>
          </w:p>
        </w:tc>
      </w:tr>
      <w:tr w:rsidR="002C0FAD" w:rsidRPr="007F20B2" w14:paraId="697794CE" w14:textId="77777777" w:rsidTr="009A166C">
        <w:trPr>
          <w:cantSplit/>
          <w:jc w:val="center"/>
        </w:trPr>
        <w:tc>
          <w:tcPr>
            <w:tcW w:w="5240" w:type="dxa"/>
            <w:shd w:val="clear" w:color="auto" w:fill="auto"/>
            <w:vAlign w:val="center"/>
          </w:tcPr>
          <w:p w14:paraId="43B30C39" w14:textId="77777777" w:rsidR="002C0FAD" w:rsidRPr="007F20B2" w:rsidRDefault="002C0FAD" w:rsidP="00975B30">
            <w:pPr>
              <w:pStyle w:val="Tabletext"/>
            </w:pPr>
            <w:r w:rsidRPr="007F20B2">
              <w:t>Sensor antenna pattern</w:t>
            </w:r>
          </w:p>
        </w:tc>
        <w:tc>
          <w:tcPr>
            <w:tcW w:w="4399" w:type="dxa"/>
            <w:shd w:val="clear" w:color="auto" w:fill="auto"/>
            <w:vAlign w:val="center"/>
          </w:tcPr>
          <w:p w14:paraId="46E8BBC0" w14:textId="77777777" w:rsidR="002C0FAD" w:rsidRPr="007F20B2" w:rsidRDefault="002C0FAD" w:rsidP="00975B30">
            <w:pPr>
              <w:pStyle w:val="Tabletext"/>
              <w:jc w:val="center"/>
            </w:pPr>
            <w:r w:rsidRPr="007F20B2">
              <w:t>Rec. ITU R RS.1813</w:t>
            </w:r>
          </w:p>
        </w:tc>
      </w:tr>
      <w:tr w:rsidR="002C0FAD" w:rsidRPr="007F20B2" w14:paraId="791BFD60" w14:textId="77777777" w:rsidTr="009A166C">
        <w:trPr>
          <w:cantSplit/>
          <w:jc w:val="center"/>
        </w:trPr>
        <w:tc>
          <w:tcPr>
            <w:tcW w:w="5240" w:type="dxa"/>
            <w:shd w:val="clear" w:color="auto" w:fill="auto"/>
            <w:vAlign w:val="center"/>
          </w:tcPr>
          <w:p w14:paraId="2B949DCB" w14:textId="77777777" w:rsidR="002C0FAD" w:rsidRPr="007F20B2" w:rsidRDefault="002C0FAD" w:rsidP="00975B30">
            <w:pPr>
              <w:pStyle w:val="Tabletext"/>
            </w:pPr>
            <w:r w:rsidRPr="007F20B2">
              <w:t>Cold calibration antenna gain</w:t>
            </w:r>
          </w:p>
        </w:tc>
        <w:tc>
          <w:tcPr>
            <w:tcW w:w="4399" w:type="dxa"/>
            <w:shd w:val="clear" w:color="auto" w:fill="auto"/>
            <w:vAlign w:val="center"/>
          </w:tcPr>
          <w:p w14:paraId="7F76515B" w14:textId="77777777" w:rsidR="002C0FAD" w:rsidRPr="007F20B2" w:rsidRDefault="002C0FAD" w:rsidP="00975B30">
            <w:pPr>
              <w:pStyle w:val="Tabletext"/>
              <w:jc w:val="center"/>
            </w:pPr>
            <w:r w:rsidRPr="007F20B2">
              <w:t>NA</w:t>
            </w:r>
          </w:p>
        </w:tc>
      </w:tr>
      <w:tr w:rsidR="002C0FAD" w:rsidRPr="007F20B2" w14:paraId="5AD13B92" w14:textId="77777777" w:rsidTr="009A166C">
        <w:trPr>
          <w:cantSplit/>
          <w:jc w:val="center"/>
        </w:trPr>
        <w:tc>
          <w:tcPr>
            <w:tcW w:w="5240" w:type="dxa"/>
            <w:shd w:val="clear" w:color="auto" w:fill="auto"/>
            <w:vAlign w:val="center"/>
          </w:tcPr>
          <w:p w14:paraId="41D44CAD" w14:textId="77777777" w:rsidR="002C0FAD" w:rsidRPr="00632102" w:rsidRDefault="002C0FAD" w:rsidP="00975B30">
            <w:pPr>
              <w:pStyle w:val="Tabletext"/>
              <w:rPr>
                <w:lang w:val="en-GB"/>
              </w:rPr>
            </w:pPr>
            <w:r w:rsidRPr="00632102">
              <w:rPr>
                <w:lang w:val="en-GB"/>
              </w:rPr>
              <w:t>Cold calibration angle re. satellite track (degree)</w:t>
            </w:r>
          </w:p>
        </w:tc>
        <w:tc>
          <w:tcPr>
            <w:tcW w:w="4399" w:type="dxa"/>
            <w:shd w:val="clear" w:color="auto" w:fill="auto"/>
            <w:vAlign w:val="center"/>
          </w:tcPr>
          <w:p w14:paraId="088E6BFB" w14:textId="77777777" w:rsidR="002C0FAD" w:rsidRPr="007F20B2" w:rsidRDefault="002C0FAD" w:rsidP="00975B30">
            <w:pPr>
              <w:pStyle w:val="Tabletext"/>
              <w:jc w:val="center"/>
            </w:pPr>
            <w:r w:rsidRPr="007F20B2">
              <w:t>NA</w:t>
            </w:r>
          </w:p>
        </w:tc>
      </w:tr>
      <w:tr w:rsidR="002C0FAD" w:rsidRPr="007F20B2" w14:paraId="4A300224" w14:textId="77777777" w:rsidTr="009A166C">
        <w:trPr>
          <w:cantSplit/>
          <w:jc w:val="center"/>
        </w:trPr>
        <w:tc>
          <w:tcPr>
            <w:tcW w:w="5240" w:type="dxa"/>
            <w:shd w:val="clear" w:color="auto" w:fill="auto"/>
            <w:vAlign w:val="center"/>
          </w:tcPr>
          <w:p w14:paraId="27E74381" w14:textId="77777777" w:rsidR="002C0FAD" w:rsidRPr="00632102" w:rsidRDefault="002C0FAD" w:rsidP="00975B30">
            <w:pPr>
              <w:pStyle w:val="Tabletext"/>
              <w:rPr>
                <w:lang w:val="en-GB"/>
              </w:rPr>
            </w:pPr>
            <w:r w:rsidRPr="00632102">
              <w:rPr>
                <w:lang w:val="en-GB"/>
              </w:rPr>
              <w:t>Cold calibration angle re. nadir direction (degree)</w:t>
            </w:r>
          </w:p>
        </w:tc>
        <w:tc>
          <w:tcPr>
            <w:tcW w:w="4399" w:type="dxa"/>
            <w:shd w:val="clear" w:color="auto" w:fill="auto"/>
            <w:vAlign w:val="center"/>
          </w:tcPr>
          <w:p w14:paraId="6E15822E" w14:textId="77777777" w:rsidR="002C0FAD" w:rsidRPr="007F20B2" w:rsidRDefault="002C0FAD" w:rsidP="00975B30">
            <w:pPr>
              <w:pStyle w:val="Tabletext"/>
              <w:jc w:val="center"/>
            </w:pPr>
            <w:r w:rsidRPr="007F20B2">
              <w:t>NA</w:t>
            </w:r>
          </w:p>
        </w:tc>
      </w:tr>
      <w:tr w:rsidR="002C0FAD" w:rsidRPr="00735E50" w14:paraId="4FF0C233" w14:textId="77777777" w:rsidTr="009A166C">
        <w:trPr>
          <w:cantSplit/>
          <w:jc w:val="center"/>
        </w:trPr>
        <w:tc>
          <w:tcPr>
            <w:tcW w:w="5240" w:type="dxa"/>
            <w:shd w:val="clear" w:color="auto" w:fill="auto"/>
            <w:vAlign w:val="center"/>
          </w:tcPr>
          <w:p w14:paraId="2ECEFA6B" w14:textId="77777777" w:rsidR="002C0FAD" w:rsidRPr="007F20B2" w:rsidRDefault="002C0FAD" w:rsidP="00975B30">
            <w:pPr>
              <w:pStyle w:val="Tabletext"/>
            </w:pPr>
            <w:r w:rsidRPr="007F20B2">
              <w:t>Sensor integration time</w:t>
            </w:r>
            <w:r>
              <w:t xml:space="preserve"> (ms)</w:t>
            </w:r>
          </w:p>
        </w:tc>
        <w:tc>
          <w:tcPr>
            <w:tcW w:w="4399" w:type="dxa"/>
            <w:shd w:val="clear" w:color="auto" w:fill="auto"/>
            <w:vAlign w:val="center"/>
          </w:tcPr>
          <w:p w14:paraId="55699E75" w14:textId="77777777" w:rsidR="002C0FAD" w:rsidRPr="00632102" w:rsidRDefault="002C0FAD" w:rsidP="00975B30">
            <w:pPr>
              <w:pStyle w:val="Tabletext"/>
              <w:jc w:val="center"/>
              <w:rPr>
                <w:lang w:val="en-GB"/>
              </w:rPr>
            </w:pPr>
            <w:r w:rsidRPr="00632102">
              <w:rPr>
                <w:lang w:val="en-GB"/>
              </w:rPr>
              <w:t>4.22 (for a single {unaveraged} sample)</w:t>
            </w:r>
          </w:p>
        </w:tc>
      </w:tr>
      <w:tr w:rsidR="002C0FAD" w:rsidRPr="00735E50" w14:paraId="347C34B1" w14:textId="77777777" w:rsidTr="009A166C">
        <w:trPr>
          <w:cantSplit/>
          <w:jc w:val="center"/>
        </w:trPr>
        <w:tc>
          <w:tcPr>
            <w:tcW w:w="5240" w:type="dxa"/>
            <w:shd w:val="clear" w:color="auto" w:fill="auto"/>
          </w:tcPr>
          <w:p w14:paraId="6256F43E" w14:textId="77777777" w:rsidR="002C0FAD" w:rsidRPr="007F20B2" w:rsidRDefault="002C0FAD" w:rsidP="00975B30">
            <w:pPr>
              <w:pStyle w:val="Tabletext"/>
            </w:pPr>
            <w:r w:rsidRPr="007F20B2">
              <w:t>Channel bandwidth</w:t>
            </w:r>
            <w:r>
              <w:t xml:space="preserve"> (MHz)</w:t>
            </w:r>
          </w:p>
        </w:tc>
        <w:tc>
          <w:tcPr>
            <w:tcW w:w="4399" w:type="dxa"/>
            <w:shd w:val="clear" w:color="auto" w:fill="auto"/>
            <w:vAlign w:val="center"/>
          </w:tcPr>
          <w:p w14:paraId="3CE4E6EF" w14:textId="77777777" w:rsidR="002C0FAD" w:rsidRPr="00632102" w:rsidRDefault="002C0FAD" w:rsidP="00975B30">
            <w:pPr>
              <w:pStyle w:val="Tabletext"/>
              <w:jc w:val="center"/>
              <w:rPr>
                <w:lang w:val="en-GB"/>
              </w:rPr>
            </w:pPr>
            <w:r w:rsidRPr="00632102">
              <w:rPr>
                <w:lang w:val="en-GB"/>
              </w:rPr>
              <w:t>450 MHz (max) centred at 22.235 GHz</w:t>
            </w:r>
          </w:p>
        </w:tc>
      </w:tr>
      <w:tr w:rsidR="002C0FAD" w:rsidRPr="007F20B2" w14:paraId="66308C2C" w14:textId="77777777" w:rsidTr="009A166C">
        <w:trPr>
          <w:cantSplit/>
          <w:jc w:val="center"/>
        </w:trPr>
        <w:tc>
          <w:tcPr>
            <w:tcW w:w="5240" w:type="dxa"/>
            <w:shd w:val="clear" w:color="auto" w:fill="auto"/>
          </w:tcPr>
          <w:p w14:paraId="1BFE4A49" w14:textId="77777777" w:rsidR="002C0FAD" w:rsidRPr="007F20B2" w:rsidRDefault="002C0FAD" w:rsidP="00975B30">
            <w:pPr>
              <w:pStyle w:val="Tabletext"/>
            </w:pPr>
            <w:r w:rsidRPr="007F20B2">
              <w:t>Horizontal resolution</w:t>
            </w:r>
            <w:r>
              <w:t xml:space="preserve"> (km)</w:t>
            </w:r>
          </w:p>
        </w:tc>
        <w:tc>
          <w:tcPr>
            <w:tcW w:w="4399" w:type="dxa"/>
            <w:shd w:val="clear" w:color="auto" w:fill="auto"/>
          </w:tcPr>
          <w:p w14:paraId="0574A026" w14:textId="77777777" w:rsidR="002C0FAD" w:rsidRPr="007F20B2" w:rsidRDefault="002C0FAD" w:rsidP="00975B30">
            <w:pPr>
              <w:pStyle w:val="Tabletext"/>
              <w:jc w:val="center"/>
            </w:pPr>
            <w:r w:rsidRPr="007F20B2">
              <w:t>73.6</w:t>
            </w:r>
          </w:p>
        </w:tc>
      </w:tr>
      <w:tr w:rsidR="002C0FAD" w:rsidRPr="007F20B2" w14:paraId="2704E8BD" w14:textId="77777777" w:rsidTr="009A166C">
        <w:trPr>
          <w:cantSplit/>
          <w:jc w:val="center"/>
        </w:trPr>
        <w:tc>
          <w:tcPr>
            <w:tcW w:w="5240" w:type="dxa"/>
            <w:shd w:val="clear" w:color="auto" w:fill="auto"/>
          </w:tcPr>
          <w:p w14:paraId="6F7E60ED" w14:textId="77777777" w:rsidR="002C0FAD" w:rsidRPr="007F20B2" w:rsidRDefault="002C0FAD" w:rsidP="00975B30">
            <w:pPr>
              <w:pStyle w:val="Tabletext"/>
            </w:pPr>
            <w:r w:rsidRPr="007F20B2">
              <w:t>Vertical resolution</w:t>
            </w:r>
            <w:r>
              <w:t xml:space="preserve"> (km)</w:t>
            </w:r>
          </w:p>
        </w:tc>
        <w:tc>
          <w:tcPr>
            <w:tcW w:w="4399" w:type="dxa"/>
            <w:shd w:val="clear" w:color="auto" w:fill="auto"/>
          </w:tcPr>
          <w:p w14:paraId="5E596858" w14:textId="77777777" w:rsidR="002C0FAD" w:rsidRPr="007F20B2" w:rsidRDefault="002C0FAD" w:rsidP="00975B30">
            <w:pPr>
              <w:pStyle w:val="Tabletext"/>
              <w:jc w:val="center"/>
            </w:pPr>
            <w:r w:rsidRPr="007F20B2">
              <w:t>46.5</w:t>
            </w:r>
          </w:p>
        </w:tc>
      </w:tr>
    </w:tbl>
    <w:p w14:paraId="02615C4D" w14:textId="77777777" w:rsidR="002C0FAD" w:rsidRPr="007F20B2" w:rsidRDefault="002C0FAD" w:rsidP="002C0FAD">
      <w:pPr>
        <w:pStyle w:val="Tablefin"/>
      </w:pPr>
    </w:p>
    <w:p w14:paraId="6C1EADF1" w14:textId="7AC95034" w:rsidR="002C0FAD" w:rsidRPr="00632102" w:rsidRDefault="002C0FAD" w:rsidP="002C0FAD">
      <w:pPr>
        <w:pStyle w:val="Heading3"/>
        <w:rPr>
          <w:lang w:val="en-GB"/>
        </w:rPr>
      </w:pPr>
      <w:bookmarkStart w:id="48" w:name="_Toc527062236"/>
      <w:bookmarkStart w:id="49" w:name="_Toc9255015"/>
      <w:r w:rsidRPr="00632102">
        <w:rPr>
          <w:lang w:val="en-GB"/>
        </w:rPr>
        <w:t>3.4.2</w:t>
      </w:r>
      <w:r w:rsidRPr="00632102">
        <w:rPr>
          <w:lang w:val="en-GB"/>
        </w:rPr>
        <w:tab/>
        <w:t>Performance and Interference criteria for EESS (passive) systems adjacent to the 21.4</w:t>
      </w:r>
      <w:r w:rsidR="00EC3639">
        <w:rPr>
          <w:lang w:val="en-GB"/>
        </w:rPr>
        <w:noBreakHyphen/>
      </w:r>
      <w:r w:rsidRPr="00632102">
        <w:rPr>
          <w:lang w:val="en-GB"/>
        </w:rPr>
        <w:t>22 GHz frequency band</w:t>
      </w:r>
      <w:bookmarkEnd w:id="48"/>
      <w:bookmarkEnd w:id="49"/>
      <w:r w:rsidRPr="00632102">
        <w:rPr>
          <w:lang w:val="en-GB"/>
        </w:rPr>
        <w:t xml:space="preserve"> </w:t>
      </w:r>
    </w:p>
    <w:p w14:paraId="7003EAB0" w14:textId="77777777" w:rsidR="002C0FAD" w:rsidRPr="00632102" w:rsidRDefault="002C0FAD" w:rsidP="002C0FAD">
      <w:pPr>
        <w:rPr>
          <w:b/>
          <w:bCs/>
          <w:lang w:val="en-GB"/>
        </w:rPr>
      </w:pPr>
      <w:r w:rsidRPr="00632102">
        <w:rPr>
          <w:lang w:val="en-GB"/>
        </w:rPr>
        <w:t>Recommendation ITU-R RS.2017 provides performance and interference criteria for sharing studies between the EESS (passive) bands adjacent to 21.4-22 GHz and systems operating in the 21.4</w:t>
      </w:r>
      <w:r w:rsidRPr="00632102">
        <w:rPr>
          <w:lang w:val="en-GB"/>
        </w:rPr>
        <w:noBreakHyphen/>
        <w:t>22 GHz band; the relevant criterion is listed in the table below for adjacent frequency bands to 21.4-22 GHz.</w:t>
      </w:r>
      <w:r w:rsidRPr="007F20B2">
        <w:rPr>
          <w:position w:val="6"/>
          <w:sz w:val="18"/>
        </w:rPr>
        <w:footnoteReference w:id="1"/>
      </w:r>
    </w:p>
    <w:p w14:paraId="25D6AAEC" w14:textId="77777777" w:rsidR="002C0FAD" w:rsidRPr="00632102" w:rsidRDefault="002C0FAD" w:rsidP="002C0FAD">
      <w:pPr>
        <w:pStyle w:val="TableNo"/>
        <w:rPr>
          <w:lang w:val="en-GB"/>
        </w:rPr>
      </w:pPr>
      <w:bookmarkStart w:id="50" w:name="_Toc527062677"/>
      <w:r w:rsidRPr="00632102">
        <w:rPr>
          <w:lang w:val="en-GB"/>
        </w:rPr>
        <w:t>T</w:t>
      </w:r>
      <w:r w:rsidR="009A166C" w:rsidRPr="00632102">
        <w:rPr>
          <w:lang w:val="en-GB"/>
        </w:rPr>
        <w:t>ABLE</w:t>
      </w:r>
      <w:r w:rsidRPr="00632102">
        <w:rPr>
          <w:lang w:val="en-GB"/>
        </w:rPr>
        <w:t xml:space="preserve"> </w:t>
      </w:r>
      <w:bookmarkEnd w:id="50"/>
      <w:r w:rsidRPr="00632102">
        <w:rPr>
          <w:lang w:val="en-GB"/>
        </w:rPr>
        <w:t>7</w:t>
      </w:r>
    </w:p>
    <w:p w14:paraId="3767DF33" w14:textId="77777777" w:rsidR="002C0FAD" w:rsidRPr="00632102" w:rsidRDefault="002C0FAD" w:rsidP="002C0FAD">
      <w:pPr>
        <w:pStyle w:val="Tabletitle"/>
        <w:rPr>
          <w:lang w:val="en-GB"/>
        </w:rPr>
      </w:pPr>
      <w:r w:rsidRPr="00632102">
        <w:rPr>
          <w:lang w:val="en-GB"/>
        </w:rPr>
        <w:t>Protection Criteria for EESS (passive) in bands adjacent to 21.4-22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929"/>
        <w:gridCol w:w="2495"/>
        <w:gridCol w:w="3089"/>
      </w:tblGrid>
      <w:tr w:rsidR="002C0FAD" w:rsidRPr="00735E50" w14:paraId="6C33F706" w14:textId="77777777" w:rsidTr="009A166C">
        <w:trPr>
          <w:jc w:val="center"/>
        </w:trPr>
        <w:tc>
          <w:tcPr>
            <w:tcW w:w="1885" w:type="dxa"/>
            <w:shd w:val="clear" w:color="auto" w:fill="auto"/>
            <w:vAlign w:val="center"/>
          </w:tcPr>
          <w:p w14:paraId="26EA7B99" w14:textId="77777777" w:rsidR="002C0FAD" w:rsidRPr="007F20B2" w:rsidRDefault="002C0FAD" w:rsidP="00975B30">
            <w:pPr>
              <w:pStyle w:val="Tablehead"/>
            </w:pPr>
            <w:r w:rsidRPr="007F20B2">
              <w:rPr>
                <w:rFonts w:eastAsia="Times New Roman Bold"/>
              </w:rPr>
              <w:t>Frequency band (GHz)</w:t>
            </w:r>
          </w:p>
        </w:tc>
        <w:tc>
          <w:tcPr>
            <w:tcW w:w="1710" w:type="dxa"/>
            <w:shd w:val="clear" w:color="auto" w:fill="auto"/>
            <w:vAlign w:val="center"/>
          </w:tcPr>
          <w:p w14:paraId="0C946EC8" w14:textId="77777777" w:rsidR="002C0FAD" w:rsidRPr="007F20B2" w:rsidRDefault="002C0FAD" w:rsidP="00975B30">
            <w:pPr>
              <w:pStyle w:val="Tablehead"/>
            </w:pPr>
            <w:r w:rsidRPr="007F20B2">
              <w:rPr>
                <w:rFonts w:eastAsia="Times New Roman Bold"/>
              </w:rPr>
              <w:t>Reference bandwidth (MHz)</w:t>
            </w:r>
          </w:p>
        </w:tc>
        <w:tc>
          <w:tcPr>
            <w:tcW w:w="2212" w:type="dxa"/>
            <w:shd w:val="clear" w:color="auto" w:fill="auto"/>
            <w:vAlign w:val="center"/>
          </w:tcPr>
          <w:p w14:paraId="356AAC19" w14:textId="77777777" w:rsidR="002C0FAD" w:rsidRPr="007F20B2" w:rsidRDefault="002C0FAD" w:rsidP="00975B30">
            <w:pPr>
              <w:pStyle w:val="Tablehead"/>
            </w:pPr>
            <w:r w:rsidRPr="007F20B2">
              <w:rPr>
                <w:rFonts w:eastAsia="Times New Roman Bold"/>
              </w:rPr>
              <w:t>Max</w:t>
            </w:r>
            <w:r>
              <w:rPr>
                <w:rFonts w:eastAsia="Times New Roman Bold"/>
              </w:rPr>
              <w:t>imum</w:t>
            </w:r>
            <w:r w:rsidRPr="007F20B2">
              <w:rPr>
                <w:rFonts w:eastAsia="Times New Roman Bold"/>
              </w:rPr>
              <w:t xml:space="preserve"> interference power </w:t>
            </w:r>
            <w:r>
              <w:rPr>
                <w:rFonts w:eastAsia="Times New Roman Bold"/>
              </w:rPr>
              <w:br/>
            </w:r>
            <w:r w:rsidRPr="007F20B2">
              <w:rPr>
                <w:rFonts w:eastAsia="Times New Roman Bold"/>
              </w:rPr>
              <w:t>(dBW)</w:t>
            </w:r>
          </w:p>
        </w:tc>
        <w:tc>
          <w:tcPr>
            <w:tcW w:w="2738" w:type="dxa"/>
            <w:shd w:val="clear" w:color="auto" w:fill="auto"/>
            <w:vAlign w:val="center"/>
          </w:tcPr>
          <w:p w14:paraId="585912D2" w14:textId="77777777" w:rsidR="002C0FAD" w:rsidRPr="00632102" w:rsidRDefault="002C0FAD" w:rsidP="00975B30">
            <w:pPr>
              <w:pStyle w:val="Tablehead"/>
              <w:rPr>
                <w:lang w:val="en-GB"/>
              </w:rPr>
            </w:pPr>
            <w:r w:rsidRPr="00632102">
              <w:rPr>
                <w:rFonts w:eastAsia="Times New Roman Bold"/>
                <w:lang w:val="en-GB"/>
              </w:rPr>
              <w:t xml:space="preserve">Percentage of area or time maximum interference may be exceeded (%) </w:t>
            </w:r>
            <w:r w:rsidRPr="00632102">
              <w:rPr>
                <w:rFonts w:eastAsia="Times New Roman Bold"/>
                <w:vertAlign w:val="superscript"/>
                <w:lang w:val="en-GB"/>
              </w:rPr>
              <w:t>(1)</w:t>
            </w:r>
          </w:p>
        </w:tc>
      </w:tr>
      <w:tr w:rsidR="002C0FAD" w:rsidRPr="007F20B2" w14:paraId="29291F2C" w14:textId="77777777" w:rsidTr="009A166C">
        <w:trPr>
          <w:jc w:val="center"/>
        </w:trPr>
        <w:tc>
          <w:tcPr>
            <w:tcW w:w="1885" w:type="dxa"/>
            <w:vAlign w:val="center"/>
          </w:tcPr>
          <w:p w14:paraId="2098A13C" w14:textId="77777777" w:rsidR="002C0FAD" w:rsidRPr="007F20B2" w:rsidRDefault="002C0FAD" w:rsidP="00975B30">
            <w:pPr>
              <w:pStyle w:val="Tabletext"/>
              <w:jc w:val="center"/>
            </w:pPr>
            <w:r w:rsidRPr="007F20B2">
              <w:t>21.2-21.4</w:t>
            </w:r>
          </w:p>
        </w:tc>
        <w:tc>
          <w:tcPr>
            <w:tcW w:w="1710" w:type="dxa"/>
            <w:vMerge w:val="restart"/>
            <w:vAlign w:val="center"/>
          </w:tcPr>
          <w:p w14:paraId="1A6E3E9C" w14:textId="77777777" w:rsidR="002C0FAD" w:rsidRPr="007F20B2" w:rsidRDefault="002C0FAD" w:rsidP="00975B30">
            <w:pPr>
              <w:pStyle w:val="Tabletext"/>
              <w:jc w:val="center"/>
            </w:pPr>
            <w:r w:rsidRPr="007F20B2">
              <w:t>100</w:t>
            </w:r>
          </w:p>
        </w:tc>
        <w:tc>
          <w:tcPr>
            <w:tcW w:w="2212" w:type="dxa"/>
            <w:vMerge w:val="restart"/>
            <w:vAlign w:val="center"/>
          </w:tcPr>
          <w:p w14:paraId="1264A8E9" w14:textId="77777777" w:rsidR="002C0FAD" w:rsidRPr="007F20B2" w:rsidRDefault="009A166C" w:rsidP="00975B30">
            <w:pPr>
              <w:pStyle w:val="Tabletext"/>
              <w:jc w:val="center"/>
            </w:pPr>
            <w:r>
              <w:t>–</w:t>
            </w:r>
            <w:r w:rsidR="002C0FAD" w:rsidRPr="007F20B2">
              <w:t>169</w:t>
            </w:r>
          </w:p>
        </w:tc>
        <w:tc>
          <w:tcPr>
            <w:tcW w:w="2738" w:type="dxa"/>
            <w:vMerge w:val="restart"/>
            <w:vAlign w:val="center"/>
          </w:tcPr>
          <w:p w14:paraId="3AB0BC00" w14:textId="77777777" w:rsidR="002C0FAD" w:rsidRPr="007F20B2" w:rsidRDefault="002C0FAD" w:rsidP="00975B30">
            <w:pPr>
              <w:pStyle w:val="Tabletext"/>
              <w:jc w:val="center"/>
            </w:pPr>
            <w:r w:rsidRPr="007F20B2">
              <w:t>0.1</w:t>
            </w:r>
          </w:p>
        </w:tc>
      </w:tr>
      <w:tr w:rsidR="002C0FAD" w:rsidRPr="007F20B2" w14:paraId="53D29E60" w14:textId="77777777" w:rsidTr="009A166C">
        <w:trPr>
          <w:jc w:val="center"/>
        </w:trPr>
        <w:tc>
          <w:tcPr>
            <w:tcW w:w="1885" w:type="dxa"/>
            <w:tcBorders>
              <w:bottom w:val="single" w:sz="4" w:space="0" w:color="auto"/>
            </w:tcBorders>
            <w:vAlign w:val="center"/>
          </w:tcPr>
          <w:p w14:paraId="299DA64A" w14:textId="77777777" w:rsidR="002C0FAD" w:rsidRPr="007F20B2" w:rsidRDefault="002C0FAD" w:rsidP="00975B30">
            <w:pPr>
              <w:pStyle w:val="Tabletext"/>
              <w:jc w:val="center"/>
            </w:pPr>
            <w:r w:rsidRPr="007F20B2">
              <w:t>22.21-22.5</w:t>
            </w:r>
          </w:p>
        </w:tc>
        <w:tc>
          <w:tcPr>
            <w:tcW w:w="1710" w:type="dxa"/>
            <w:vMerge/>
            <w:tcBorders>
              <w:bottom w:val="single" w:sz="4" w:space="0" w:color="auto"/>
            </w:tcBorders>
            <w:vAlign w:val="center"/>
          </w:tcPr>
          <w:p w14:paraId="20012D6A" w14:textId="77777777" w:rsidR="002C0FAD" w:rsidRPr="007F20B2" w:rsidRDefault="002C0FAD" w:rsidP="00975B30">
            <w:pPr>
              <w:pStyle w:val="Tabletext"/>
              <w:rPr>
                <w:sz w:val="18"/>
                <w:szCs w:val="18"/>
              </w:rPr>
            </w:pPr>
          </w:p>
        </w:tc>
        <w:tc>
          <w:tcPr>
            <w:tcW w:w="2212" w:type="dxa"/>
            <w:vMerge/>
            <w:tcBorders>
              <w:bottom w:val="single" w:sz="4" w:space="0" w:color="auto"/>
            </w:tcBorders>
          </w:tcPr>
          <w:p w14:paraId="68380EC0" w14:textId="77777777" w:rsidR="002C0FAD" w:rsidRPr="007F20B2" w:rsidRDefault="002C0FAD" w:rsidP="00975B30">
            <w:pPr>
              <w:pStyle w:val="Tabletext"/>
              <w:rPr>
                <w:sz w:val="18"/>
                <w:szCs w:val="18"/>
              </w:rPr>
            </w:pPr>
          </w:p>
        </w:tc>
        <w:tc>
          <w:tcPr>
            <w:tcW w:w="2738" w:type="dxa"/>
            <w:vMerge/>
            <w:tcBorders>
              <w:bottom w:val="single" w:sz="4" w:space="0" w:color="auto"/>
            </w:tcBorders>
          </w:tcPr>
          <w:p w14:paraId="499AD462" w14:textId="77777777" w:rsidR="002C0FAD" w:rsidRPr="007F20B2" w:rsidRDefault="002C0FAD" w:rsidP="00975B30">
            <w:pPr>
              <w:pStyle w:val="Tabletext"/>
              <w:rPr>
                <w:sz w:val="18"/>
                <w:szCs w:val="18"/>
              </w:rPr>
            </w:pPr>
          </w:p>
        </w:tc>
      </w:tr>
      <w:tr w:rsidR="002C0FAD" w:rsidRPr="00735E50" w14:paraId="2F0A82E3" w14:textId="77777777" w:rsidTr="009A166C">
        <w:trPr>
          <w:jc w:val="center"/>
        </w:trPr>
        <w:tc>
          <w:tcPr>
            <w:tcW w:w="8545" w:type="dxa"/>
            <w:gridSpan w:val="4"/>
            <w:tcBorders>
              <w:left w:val="nil"/>
              <w:bottom w:val="nil"/>
              <w:right w:val="nil"/>
            </w:tcBorders>
            <w:vAlign w:val="center"/>
          </w:tcPr>
          <w:p w14:paraId="52129C7F" w14:textId="77777777" w:rsidR="002C0FAD" w:rsidRPr="00632102" w:rsidRDefault="002C0FAD" w:rsidP="00975B30">
            <w:pPr>
              <w:pStyle w:val="Tablelegend"/>
              <w:rPr>
                <w:lang w:val="en-GB"/>
              </w:rPr>
            </w:pPr>
            <w:r w:rsidRPr="00632102">
              <w:rPr>
                <w:snapToGrid w:val="0"/>
                <w:vertAlign w:val="superscript"/>
                <w:lang w:val="en-GB"/>
              </w:rPr>
              <w:t>(1)</w:t>
            </w:r>
            <w:r w:rsidRPr="00632102">
              <w:rPr>
                <w:snapToGrid w:val="0"/>
                <w:lang w:val="en-GB"/>
              </w:rPr>
              <w:tab/>
            </w:r>
            <w:r w:rsidRPr="00632102">
              <w:rPr>
                <w:lang w:val="en-GB"/>
              </w:rPr>
              <w:t>For a 0.01% level, the measurement area is a square on the Earth of 2 000 000 km</w:t>
            </w:r>
            <w:r w:rsidRPr="00632102">
              <w:rPr>
                <w:vertAlign w:val="superscript"/>
                <w:lang w:val="en-GB"/>
              </w:rPr>
              <w:t>2</w:t>
            </w:r>
            <w:r w:rsidRPr="00632102">
              <w:rPr>
                <w:lang w:val="en-GB"/>
              </w:rPr>
              <w:t>, unless otherwise justified; for a 0.1% level, the measurement area is a square on the Earth of 10 000 000 km</w:t>
            </w:r>
            <w:r w:rsidRPr="00632102">
              <w:rPr>
                <w:vertAlign w:val="superscript"/>
                <w:lang w:val="en-GB"/>
              </w:rPr>
              <w:t>2</w:t>
            </w:r>
            <w:r w:rsidRPr="00632102">
              <w:rPr>
                <w:lang w:val="en-GB"/>
              </w:rPr>
              <w:t xml:space="preserve"> unless otherwise justified; for a 1% level, the measurement time is 24 h, unless otherwise justified.</w:t>
            </w:r>
          </w:p>
        </w:tc>
      </w:tr>
    </w:tbl>
    <w:p w14:paraId="414C14A2" w14:textId="77777777" w:rsidR="002C0FAD" w:rsidRPr="007F20B2" w:rsidRDefault="002C0FAD" w:rsidP="009A166C">
      <w:pPr>
        <w:pStyle w:val="Tablefin"/>
        <w:rPr>
          <w:lang w:eastAsia="zh-CN"/>
        </w:rPr>
      </w:pPr>
    </w:p>
    <w:p w14:paraId="1EC06059" w14:textId="77777777" w:rsidR="002C0FAD" w:rsidRPr="00632102" w:rsidRDefault="002C0FAD" w:rsidP="002C0FAD">
      <w:pPr>
        <w:pStyle w:val="Heading2"/>
        <w:rPr>
          <w:szCs w:val="24"/>
          <w:lang w:val="en-GB"/>
        </w:rPr>
      </w:pPr>
      <w:bookmarkStart w:id="51" w:name="_Toc527062237"/>
      <w:bookmarkStart w:id="52" w:name="_Toc9255016"/>
      <w:bookmarkStart w:id="53" w:name="_Toc19008496"/>
      <w:r w:rsidRPr="00632102">
        <w:rPr>
          <w:rFonts w:eastAsia="MS Mincho"/>
          <w:lang w:val="en-GB" w:eastAsia="ja-JP"/>
        </w:rPr>
        <w:t>3</w:t>
      </w:r>
      <w:r w:rsidRPr="00632102">
        <w:rPr>
          <w:lang w:val="en-GB"/>
        </w:rPr>
        <w:t>.5</w:t>
      </w:r>
      <w:r w:rsidRPr="00632102">
        <w:rPr>
          <w:szCs w:val="24"/>
          <w:lang w:val="en-GB"/>
        </w:rPr>
        <w:tab/>
      </w:r>
      <w:r w:rsidRPr="00632102">
        <w:rPr>
          <w:lang w:val="en-GB"/>
        </w:rPr>
        <w:t>Technical and operational characteristics of Radio Astronomy service operating in the 22.21-22.5 GHz frequency range</w:t>
      </w:r>
      <w:bookmarkEnd w:id="51"/>
      <w:bookmarkEnd w:id="52"/>
      <w:bookmarkEnd w:id="53"/>
    </w:p>
    <w:p w14:paraId="553CF379" w14:textId="77777777" w:rsidR="002C0FAD" w:rsidRPr="00632102" w:rsidRDefault="002C0FAD" w:rsidP="002C0FAD">
      <w:pPr>
        <w:pStyle w:val="Heading3"/>
        <w:rPr>
          <w:lang w:val="en-GB"/>
        </w:rPr>
      </w:pPr>
      <w:bookmarkStart w:id="54" w:name="_Toc527062238"/>
      <w:bookmarkStart w:id="55" w:name="_Toc9255017"/>
      <w:r w:rsidRPr="00632102">
        <w:rPr>
          <w:lang w:val="en-GB"/>
        </w:rPr>
        <w:t>3.5.1</w:t>
      </w:r>
      <w:r w:rsidRPr="00632102">
        <w:rPr>
          <w:lang w:val="en-GB"/>
        </w:rPr>
        <w:tab/>
        <w:t>Relevant ITU-R Recommendations and Reports</w:t>
      </w:r>
      <w:bookmarkEnd w:id="54"/>
      <w:bookmarkEnd w:id="55"/>
    </w:p>
    <w:p w14:paraId="1E554B31" w14:textId="77777777" w:rsidR="002C0FAD" w:rsidRPr="00632102" w:rsidRDefault="002C0FAD" w:rsidP="002C0FAD">
      <w:pPr>
        <w:pStyle w:val="TableNo"/>
        <w:rPr>
          <w:lang w:val="en-GB"/>
        </w:rPr>
      </w:pPr>
      <w:bookmarkStart w:id="56" w:name="_Toc527062678"/>
      <w:r w:rsidRPr="00632102">
        <w:rPr>
          <w:lang w:val="en-GB"/>
        </w:rPr>
        <w:t>T</w:t>
      </w:r>
      <w:r w:rsidR="009A166C" w:rsidRPr="00632102">
        <w:rPr>
          <w:lang w:val="en-GB"/>
        </w:rPr>
        <w:t>ABLE</w:t>
      </w:r>
      <w:r w:rsidRPr="00632102">
        <w:rPr>
          <w:lang w:val="en-GB"/>
        </w:rPr>
        <w:t xml:space="preserve"> </w:t>
      </w:r>
      <w:bookmarkEnd w:id="56"/>
      <w:r w:rsidRPr="00632102">
        <w:rPr>
          <w:bCs/>
          <w:lang w:val="en-GB"/>
        </w:rPr>
        <w:t>8</w:t>
      </w:r>
    </w:p>
    <w:p w14:paraId="49324F4C" w14:textId="77777777" w:rsidR="002C0FAD" w:rsidRPr="00632102" w:rsidRDefault="002C0FAD" w:rsidP="002C0FAD">
      <w:pPr>
        <w:pStyle w:val="Tabletitle"/>
        <w:rPr>
          <w:lang w:val="en-GB"/>
        </w:rPr>
      </w:pPr>
      <w:r w:rsidRPr="00632102">
        <w:rPr>
          <w:lang w:val="en-GB"/>
        </w:rPr>
        <w:t>ITU-R Recommendations related to the RAS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9"/>
        <w:gridCol w:w="7960"/>
      </w:tblGrid>
      <w:tr w:rsidR="002C0FAD" w:rsidRPr="007F20B2" w14:paraId="77AE2492" w14:textId="77777777" w:rsidTr="00EE61E4">
        <w:trPr>
          <w:cantSplit/>
          <w:tblHeader/>
          <w:jc w:val="center"/>
        </w:trPr>
        <w:tc>
          <w:tcPr>
            <w:tcW w:w="1612" w:type="dxa"/>
            <w:shd w:val="clear" w:color="auto" w:fill="auto"/>
            <w:noWrap/>
            <w:vAlign w:val="bottom"/>
            <w:hideMark/>
          </w:tcPr>
          <w:p w14:paraId="2A18EECD" w14:textId="77777777" w:rsidR="002C0FAD" w:rsidRPr="007F20B2" w:rsidRDefault="002C0FAD" w:rsidP="00975B30">
            <w:pPr>
              <w:pStyle w:val="Tablehead"/>
            </w:pPr>
            <w:r w:rsidRPr="007F20B2">
              <w:t>Rec. ITU-R</w:t>
            </w:r>
          </w:p>
        </w:tc>
        <w:tc>
          <w:tcPr>
            <w:tcW w:w="7645" w:type="dxa"/>
            <w:shd w:val="clear" w:color="auto" w:fill="auto"/>
            <w:noWrap/>
            <w:vAlign w:val="bottom"/>
            <w:hideMark/>
          </w:tcPr>
          <w:p w14:paraId="198E004C" w14:textId="77777777" w:rsidR="002C0FAD" w:rsidRPr="007F20B2" w:rsidRDefault="002C0FAD" w:rsidP="00975B30">
            <w:pPr>
              <w:pStyle w:val="Tablehead"/>
            </w:pPr>
            <w:r w:rsidRPr="007F20B2">
              <w:t>Title</w:t>
            </w:r>
          </w:p>
        </w:tc>
      </w:tr>
      <w:tr w:rsidR="002C0FAD" w:rsidRPr="00735E50" w14:paraId="0F6D0359" w14:textId="77777777" w:rsidTr="00EE61E4">
        <w:trPr>
          <w:cantSplit/>
          <w:jc w:val="center"/>
        </w:trPr>
        <w:tc>
          <w:tcPr>
            <w:tcW w:w="1612" w:type="dxa"/>
            <w:shd w:val="clear" w:color="auto" w:fill="auto"/>
            <w:vAlign w:val="center"/>
            <w:hideMark/>
          </w:tcPr>
          <w:p w14:paraId="6EBDE162" w14:textId="77777777" w:rsidR="002C0FAD" w:rsidRPr="007F20B2" w:rsidRDefault="002C0FAD" w:rsidP="00975B30">
            <w:pPr>
              <w:pStyle w:val="Tabletext"/>
              <w:jc w:val="center"/>
              <w:rPr>
                <w:color w:val="0000FF"/>
              </w:rPr>
            </w:pPr>
            <w:r w:rsidRPr="007F20B2">
              <w:t>RA.517</w:t>
            </w:r>
          </w:p>
        </w:tc>
        <w:tc>
          <w:tcPr>
            <w:tcW w:w="7645" w:type="dxa"/>
            <w:shd w:val="clear" w:color="auto" w:fill="auto"/>
            <w:vAlign w:val="center"/>
            <w:hideMark/>
          </w:tcPr>
          <w:p w14:paraId="057C5F9F" w14:textId="77777777" w:rsidR="002C0FAD" w:rsidRPr="00632102" w:rsidRDefault="002C0FAD" w:rsidP="00975B30">
            <w:pPr>
              <w:pStyle w:val="Tabletext"/>
              <w:rPr>
                <w:color w:val="000000"/>
                <w:lang w:val="en-GB"/>
              </w:rPr>
            </w:pPr>
            <w:r w:rsidRPr="00632102">
              <w:rPr>
                <w:color w:val="000000"/>
                <w:lang w:val="en-GB"/>
              </w:rPr>
              <w:t>Protection of the radio astronomy service from transmitters operating in adjacent bands</w:t>
            </w:r>
          </w:p>
        </w:tc>
      </w:tr>
      <w:tr w:rsidR="002C0FAD" w:rsidRPr="00735E50" w14:paraId="70284422" w14:textId="77777777" w:rsidTr="00EE61E4">
        <w:trPr>
          <w:cantSplit/>
          <w:jc w:val="center"/>
        </w:trPr>
        <w:tc>
          <w:tcPr>
            <w:tcW w:w="1612" w:type="dxa"/>
            <w:shd w:val="clear" w:color="auto" w:fill="auto"/>
            <w:vAlign w:val="center"/>
            <w:hideMark/>
          </w:tcPr>
          <w:p w14:paraId="642623BA" w14:textId="77777777" w:rsidR="002C0FAD" w:rsidRPr="007F20B2" w:rsidRDefault="002C0FAD" w:rsidP="00975B30">
            <w:pPr>
              <w:pStyle w:val="Tabletext"/>
              <w:jc w:val="center"/>
              <w:rPr>
                <w:color w:val="0000FF"/>
              </w:rPr>
            </w:pPr>
            <w:r w:rsidRPr="007F20B2">
              <w:t>RA.769</w:t>
            </w:r>
          </w:p>
        </w:tc>
        <w:tc>
          <w:tcPr>
            <w:tcW w:w="7645" w:type="dxa"/>
            <w:shd w:val="clear" w:color="auto" w:fill="auto"/>
            <w:vAlign w:val="center"/>
            <w:hideMark/>
          </w:tcPr>
          <w:p w14:paraId="263591D4" w14:textId="77777777" w:rsidR="002C0FAD" w:rsidRPr="00632102" w:rsidRDefault="002C0FAD" w:rsidP="00975B30">
            <w:pPr>
              <w:pStyle w:val="Tabletext"/>
              <w:rPr>
                <w:color w:val="000000"/>
                <w:lang w:val="en-GB"/>
              </w:rPr>
            </w:pPr>
            <w:r w:rsidRPr="00632102">
              <w:rPr>
                <w:color w:val="000000"/>
                <w:lang w:val="en-GB"/>
              </w:rPr>
              <w:t xml:space="preserve">Protection criteria used for radio astronomical measurements </w:t>
            </w:r>
            <w:r w:rsidRPr="00632102">
              <w:rPr>
                <w:i/>
                <w:iCs/>
                <w:color w:val="000000"/>
                <w:lang w:val="en-GB"/>
              </w:rPr>
              <w:t>(see Table excerpts below)</w:t>
            </w:r>
          </w:p>
        </w:tc>
      </w:tr>
      <w:tr w:rsidR="002C0FAD" w:rsidRPr="00735E50" w14:paraId="780969DC" w14:textId="77777777" w:rsidTr="00EE61E4">
        <w:trPr>
          <w:cantSplit/>
          <w:jc w:val="center"/>
        </w:trPr>
        <w:tc>
          <w:tcPr>
            <w:tcW w:w="1612" w:type="dxa"/>
            <w:shd w:val="clear" w:color="auto" w:fill="auto"/>
            <w:noWrap/>
            <w:vAlign w:val="center"/>
          </w:tcPr>
          <w:p w14:paraId="53CACF8D" w14:textId="77777777" w:rsidR="002C0FAD" w:rsidRPr="007F20B2" w:rsidRDefault="002C0FAD" w:rsidP="00975B30">
            <w:pPr>
              <w:pStyle w:val="Tabletext"/>
              <w:jc w:val="center"/>
            </w:pPr>
            <w:r w:rsidRPr="007F20B2">
              <w:t>RA.1031</w:t>
            </w:r>
          </w:p>
        </w:tc>
        <w:tc>
          <w:tcPr>
            <w:tcW w:w="7645" w:type="dxa"/>
            <w:shd w:val="clear" w:color="auto" w:fill="auto"/>
            <w:noWrap/>
            <w:vAlign w:val="center"/>
          </w:tcPr>
          <w:p w14:paraId="26893029" w14:textId="77777777" w:rsidR="002C0FAD" w:rsidRPr="00632102" w:rsidRDefault="002C0FAD" w:rsidP="00975B30">
            <w:pPr>
              <w:pStyle w:val="Tabletext"/>
              <w:rPr>
                <w:color w:val="000000"/>
                <w:lang w:val="en-GB"/>
              </w:rPr>
            </w:pPr>
            <w:r w:rsidRPr="00632102">
              <w:rPr>
                <w:color w:val="000000"/>
                <w:lang w:val="en-GB"/>
              </w:rPr>
              <w:t>Protection of the radio astronomy service in frequency bands shared with other services</w:t>
            </w:r>
          </w:p>
        </w:tc>
      </w:tr>
      <w:tr w:rsidR="002C0FAD" w:rsidRPr="00735E50" w14:paraId="4B75C7F6" w14:textId="77777777" w:rsidTr="00EE61E4">
        <w:trPr>
          <w:cantSplit/>
          <w:jc w:val="center"/>
        </w:trPr>
        <w:tc>
          <w:tcPr>
            <w:tcW w:w="1612" w:type="dxa"/>
            <w:shd w:val="clear" w:color="auto" w:fill="auto"/>
            <w:noWrap/>
            <w:vAlign w:val="center"/>
          </w:tcPr>
          <w:p w14:paraId="1C2F1C61" w14:textId="77777777" w:rsidR="002C0FAD" w:rsidRPr="007F20B2" w:rsidRDefault="002C0FAD" w:rsidP="00975B30">
            <w:pPr>
              <w:pStyle w:val="Tabletext"/>
              <w:jc w:val="center"/>
            </w:pPr>
            <w:r w:rsidRPr="007F20B2">
              <w:t>RA.1513</w:t>
            </w:r>
          </w:p>
        </w:tc>
        <w:tc>
          <w:tcPr>
            <w:tcW w:w="7645" w:type="dxa"/>
            <w:shd w:val="clear" w:color="auto" w:fill="auto"/>
            <w:noWrap/>
            <w:vAlign w:val="center"/>
          </w:tcPr>
          <w:p w14:paraId="566067AA" w14:textId="77777777" w:rsidR="002C0FAD" w:rsidRPr="00632102" w:rsidRDefault="002C0FAD" w:rsidP="00975B30">
            <w:pPr>
              <w:pStyle w:val="Tabletext"/>
              <w:rPr>
                <w:color w:val="000000"/>
                <w:lang w:val="en-GB"/>
              </w:rPr>
            </w:pPr>
            <w:r w:rsidRPr="00632102">
              <w:rPr>
                <w:color w:val="000000"/>
                <w:lang w:val="en-GB"/>
              </w:rPr>
              <w:t>Levels of data loss to radio astronomy observations and percentage-of-time criteria resulting from degradation by interference for frequency bands allocated to the radio astronomy service on a primary basis</w:t>
            </w:r>
          </w:p>
        </w:tc>
      </w:tr>
      <w:tr w:rsidR="002C0FAD" w:rsidRPr="00735E50" w14:paraId="2CBFA5F0" w14:textId="77777777" w:rsidTr="00EE61E4">
        <w:trPr>
          <w:cantSplit/>
          <w:jc w:val="center"/>
        </w:trPr>
        <w:tc>
          <w:tcPr>
            <w:tcW w:w="1612" w:type="dxa"/>
            <w:shd w:val="clear" w:color="auto" w:fill="auto"/>
            <w:noWrap/>
            <w:vAlign w:val="center"/>
          </w:tcPr>
          <w:p w14:paraId="00851518" w14:textId="77777777" w:rsidR="002C0FAD" w:rsidRPr="007F20B2" w:rsidRDefault="002C0FAD" w:rsidP="00975B30">
            <w:pPr>
              <w:pStyle w:val="Tabletext"/>
              <w:jc w:val="center"/>
            </w:pPr>
            <w:r w:rsidRPr="007F20B2">
              <w:t>SM.1542</w:t>
            </w:r>
          </w:p>
        </w:tc>
        <w:tc>
          <w:tcPr>
            <w:tcW w:w="7645" w:type="dxa"/>
            <w:shd w:val="clear" w:color="auto" w:fill="auto"/>
            <w:noWrap/>
            <w:vAlign w:val="center"/>
          </w:tcPr>
          <w:p w14:paraId="0C86DC57" w14:textId="77777777" w:rsidR="002C0FAD" w:rsidRPr="00632102" w:rsidRDefault="002C0FAD" w:rsidP="00975B30">
            <w:pPr>
              <w:pStyle w:val="Tabletext"/>
              <w:rPr>
                <w:color w:val="000000"/>
                <w:lang w:val="en-GB"/>
              </w:rPr>
            </w:pPr>
            <w:r w:rsidRPr="00632102">
              <w:rPr>
                <w:color w:val="000000"/>
                <w:lang w:val="en-GB"/>
              </w:rPr>
              <w:t>The protection of passive services from unwanted emissions</w:t>
            </w:r>
          </w:p>
        </w:tc>
      </w:tr>
      <w:tr w:rsidR="002C0FAD" w:rsidRPr="00735E50" w14:paraId="5F0646BF" w14:textId="77777777" w:rsidTr="00EE61E4">
        <w:trPr>
          <w:cantSplit/>
          <w:jc w:val="center"/>
        </w:trPr>
        <w:tc>
          <w:tcPr>
            <w:tcW w:w="1612" w:type="dxa"/>
            <w:shd w:val="clear" w:color="auto" w:fill="auto"/>
            <w:noWrap/>
            <w:vAlign w:val="center"/>
          </w:tcPr>
          <w:p w14:paraId="4F4DAD3C" w14:textId="77777777" w:rsidR="002C0FAD" w:rsidRPr="007F20B2" w:rsidRDefault="002C0FAD" w:rsidP="00975B30">
            <w:pPr>
              <w:pStyle w:val="Tabletext"/>
              <w:jc w:val="center"/>
            </w:pPr>
            <w:r w:rsidRPr="007F20B2">
              <w:t>SM.1633</w:t>
            </w:r>
          </w:p>
        </w:tc>
        <w:tc>
          <w:tcPr>
            <w:tcW w:w="7645" w:type="dxa"/>
            <w:shd w:val="clear" w:color="auto" w:fill="auto"/>
            <w:noWrap/>
            <w:vAlign w:val="center"/>
          </w:tcPr>
          <w:p w14:paraId="71FBAC1A" w14:textId="77777777" w:rsidR="002C0FAD" w:rsidRPr="00632102" w:rsidRDefault="002C0FAD" w:rsidP="00975B30">
            <w:pPr>
              <w:pStyle w:val="Tabletext"/>
              <w:rPr>
                <w:color w:val="000000"/>
                <w:lang w:val="en-GB"/>
              </w:rPr>
            </w:pPr>
            <w:r w:rsidRPr="00632102">
              <w:rPr>
                <w:color w:val="000000"/>
                <w:lang w:val="en-GB"/>
              </w:rPr>
              <w:t>Compatibility analysis between a passive service and an active service allocated in adjacent and nearby bands</w:t>
            </w:r>
          </w:p>
        </w:tc>
      </w:tr>
    </w:tbl>
    <w:p w14:paraId="0ED4FD68" w14:textId="77777777" w:rsidR="002C0FAD" w:rsidRPr="007F20B2" w:rsidRDefault="002C0FAD" w:rsidP="002C0FAD">
      <w:pPr>
        <w:pStyle w:val="Tablefin"/>
        <w:rPr>
          <w:rFonts w:eastAsiaTheme="minorHAnsi"/>
        </w:rPr>
      </w:pPr>
      <w:bookmarkStart w:id="57" w:name="_Toc527062679"/>
    </w:p>
    <w:p w14:paraId="1C0A4777" w14:textId="77777777" w:rsidR="002C0FAD" w:rsidRPr="00632102" w:rsidRDefault="002C0FAD" w:rsidP="002C0FAD">
      <w:pPr>
        <w:pStyle w:val="TableNo"/>
        <w:rPr>
          <w:lang w:val="en-GB"/>
        </w:rPr>
      </w:pPr>
      <w:r w:rsidRPr="00632102">
        <w:rPr>
          <w:lang w:val="en-GB"/>
        </w:rPr>
        <w:t>T</w:t>
      </w:r>
      <w:r w:rsidR="00EE61E4" w:rsidRPr="00632102">
        <w:rPr>
          <w:lang w:val="en-GB"/>
        </w:rPr>
        <w:t>ABLE</w:t>
      </w:r>
      <w:r w:rsidRPr="00632102">
        <w:rPr>
          <w:lang w:val="en-GB"/>
        </w:rPr>
        <w:t xml:space="preserve"> 9</w:t>
      </w:r>
      <w:bookmarkEnd w:id="57"/>
    </w:p>
    <w:p w14:paraId="51645B0C" w14:textId="77777777" w:rsidR="002C0FAD" w:rsidRPr="00632102" w:rsidRDefault="002C0FAD" w:rsidP="002C0FAD">
      <w:pPr>
        <w:pStyle w:val="Tabletitle"/>
        <w:rPr>
          <w:lang w:val="en-GB"/>
        </w:rPr>
      </w:pPr>
      <w:r w:rsidRPr="00632102">
        <w:rPr>
          <w:lang w:val="en-GB"/>
        </w:rPr>
        <w:t>ITU-R Reports related to the RAS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9"/>
        <w:gridCol w:w="7960"/>
      </w:tblGrid>
      <w:tr w:rsidR="002C0FAD" w:rsidRPr="007F20B2" w14:paraId="0BEDFA03" w14:textId="77777777" w:rsidTr="00EE61E4">
        <w:trPr>
          <w:cantSplit/>
          <w:tblHeader/>
          <w:jc w:val="center"/>
        </w:trPr>
        <w:tc>
          <w:tcPr>
            <w:tcW w:w="1612" w:type="dxa"/>
            <w:shd w:val="clear" w:color="auto" w:fill="auto"/>
            <w:noWrap/>
            <w:vAlign w:val="bottom"/>
            <w:hideMark/>
          </w:tcPr>
          <w:p w14:paraId="1205CBC1" w14:textId="77777777" w:rsidR="002C0FAD" w:rsidRPr="007F20B2" w:rsidRDefault="002C0FAD" w:rsidP="00975B30">
            <w:pPr>
              <w:pStyle w:val="Tablehead"/>
            </w:pPr>
            <w:r w:rsidRPr="007F20B2">
              <w:t>Rep. ITU-R</w:t>
            </w:r>
          </w:p>
        </w:tc>
        <w:tc>
          <w:tcPr>
            <w:tcW w:w="7645" w:type="dxa"/>
            <w:shd w:val="clear" w:color="auto" w:fill="auto"/>
            <w:noWrap/>
            <w:vAlign w:val="bottom"/>
            <w:hideMark/>
          </w:tcPr>
          <w:p w14:paraId="03667047" w14:textId="77777777" w:rsidR="002C0FAD" w:rsidRPr="007F20B2" w:rsidRDefault="002C0FAD" w:rsidP="00975B30">
            <w:pPr>
              <w:pStyle w:val="Tablehead"/>
            </w:pPr>
            <w:r w:rsidRPr="007F20B2">
              <w:t>Title</w:t>
            </w:r>
          </w:p>
        </w:tc>
      </w:tr>
      <w:tr w:rsidR="002C0FAD" w:rsidRPr="00735E50" w14:paraId="799CD40E" w14:textId="77777777" w:rsidTr="00EE61E4">
        <w:trPr>
          <w:cantSplit/>
          <w:jc w:val="center"/>
        </w:trPr>
        <w:tc>
          <w:tcPr>
            <w:tcW w:w="1612" w:type="dxa"/>
            <w:shd w:val="clear" w:color="auto" w:fill="auto"/>
            <w:vAlign w:val="center"/>
            <w:hideMark/>
          </w:tcPr>
          <w:p w14:paraId="439CEAA1" w14:textId="77777777" w:rsidR="002C0FAD" w:rsidRPr="007F20B2" w:rsidRDefault="002C0FAD" w:rsidP="00975B30">
            <w:pPr>
              <w:pStyle w:val="Tabletext"/>
              <w:jc w:val="center"/>
              <w:rPr>
                <w:color w:val="0000FF"/>
              </w:rPr>
            </w:pPr>
            <w:r w:rsidRPr="007F20B2">
              <w:t>RA.2126</w:t>
            </w:r>
          </w:p>
        </w:tc>
        <w:tc>
          <w:tcPr>
            <w:tcW w:w="7645" w:type="dxa"/>
            <w:shd w:val="clear" w:color="auto" w:fill="auto"/>
            <w:vAlign w:val="center"/>
            <w:hideMark/>
          </w:tcPr>
          <w:p w14:paraId="75E1FC66" w14:textId="77777777" w:rsidR="002C0FAD" w:rsidRPr="00632102" w:rsidRDefault="002C0FAD" w:rsidP="00975B30">
            <w:pPr>
              <w:pStyle w:val="Tabletext"/>
              <w:rPr>
                <w:color w:val="000000"/>
                <w:lang w:val="en-GB"/>
              </w:rPr>
            </w:pPr>
            <w:r w:rsidRPr="00632102">
              <w:rPr>
                <w:color w:val="000000"/>
                <w:lang w:val="en-GB"/>
              </w:rPr>
              <w:t>Techniques for mitigation of radio frequency interference in radio astronomy</w:t>
            </w:r>
          </w:p>
        </w:tc>
      </w:tr>
      <w:tr w:rsidR="002C0FAD" w:rsidRPr="00735E50" w14:paraId="53C33C68" w14:textId="77777777" w:rsidTr="00EE61E4">
        <w:trPr>
          <w:cantSplit/>
          <w:jc w:val="center"/>
        </w:trPr>
        <w:tc>
          <w:tcPr>
            <w:tcW w:w="1612" w:type="dxa"/>
            <w:shd w:val="clear" w:color="auto" w:fill="auto"/>
            <w:vAlign w:val="center"/>
            <w:hideMark/>
          </w:tcPr>
          <w:p w14:paraId="108018CC" w14:textId="77777777" w:rsidR="002C0FAD" w:rsidRPr="007F20B2" w:rsidRDefault="002C0FAD" w:rsidP="00975B30">
            <w:pPr>
              <w:pStyle w:val="Tabletext"/>
              <w:jc w:val="center"/>
              <w:rPr>
                <w:color w:val="0000FF"/>
              </w:rPr>
            </w:pPr>
            <w:r w:rsidRPr="007F20B2">
              <w:t>RA.2131</w:t>
            </w:r>
          </w:p>
        </w:tc>
        <w:tc>
          <w:tcPr>
            <w:tcW w:w="7645" w:type="dxa"/>
            <w:shd w:val="clear" w:color="auto" w:fill="auto"/>
            <w:vAlign w:val="center"/>
            <w:hideMark/>
          </w:tcPr>
          <w:p w14:paraId="1D43F964" w14:textId="77777777" w:rsidR="002C0FAD" w:rsidRPr="00632102" w:rsidRDefault="002C0FAD" w:rsidP="00975B30">
            <w:pPr>
              <w:pStyle w:val="Tabletext"/>
              <w:rPr>
                <w:color w:val="000000"/>
                <w:lang w:val="en-GB"/>
              </w:rPr>
            </w:pPr>
            <w:r w:rsidRPr="00632102">
              <w:rPr>
                <w:color w:val="000000"/>
                <w:lang w:val="en-GB"/>
              </w:rPr>
              <w:t>Supplementary information on the detrimental threshold levels of interference to radio astronomy observations in Recommendation ITU-R RA.769</w:t>
            </w:r>
          </w:p>
        </w:tc>
      </w:tr>
      <w:tr w:rsidR="002C0FAD" w:rsidRPr="00735E50" w14:paraId="7A6E937E" w14:textId="77777777" w:rsidTr="00EE61E4">
        <w:trPr>
          <w:cantSplit/>
          <w:jc w:val="center"/>
        </w:trPr>
        <w:tc>
          <w:tcPr>
            <w:tcW w:w="1612" w:type="dxa"/>
            <w:shd w:val="clear" w:color="auto" w:fill="auto"/>
            <w:noWrap/>
            <w:vAlign w:val="center"/>
          </w:tcPr>
          <w:p w14:paraId="03F13BC6" w14:textId="77777777" w:rsidR="002C0FAD" w:rsidRPr="007F20B2" w:rsidRDefault="002C0FAD" w:rsidP="00975B30">
            <w:pPr>
              <w:pStyle w:val="Tabletext"/>
              <w:jc w:val="center"/>
            </w:pPr>
            <w:r w:rsidRPr="007F20B2">
              <w:t>RA.2188</w:t>
            </w:r>
          </w:p>
        </w:tc>
        <w:tc>
          <w:tcPr>
            <w:tcW w:w="7645" w:type="dxa"/>
            <w:shd w:val="clear" w:color="auto" w:fill="auto"/>
            <w:noWrap/>
            <w:vAlign w:val="center"/>
          </w:tcPr>
          <w:p w14:paraId="588ED42C" w14:textId="77777777" w:rsidR="002C0FAD" w:rsidRPr="00632102" w:rsidRDefault="002C0FAD" w:rsidP="00975B30">
            <w:pPr>
              <w:pStyle w:val="Tabletext"/>
              <w:rPr>
                <w:color w:val="000000"/>
                <w:lang w:val="en-GB"/>
              </w:rPr>
            </w:pPr>
            <w:r w:rsidRPr="00632102">
              <w:rPr>
                <w:color w:val="000000"/>
                <w:lang w:val="en-GB"/>
              </w:rPr>
              <w:t>Power flux-density and e.i.r.p. levels potentially damaging to radio astronomy receivers</w:t>
            </w:r>
          </w:p>
        </w:tc>
      </w:tr>
    </w:tbl>
    <w:p w14:paraId="7F1D3E1C" w14:textId="77777777" w:rsidR="002C0FAD" w:rsidRPr="007F20B2" w:rsidRDefault="002C0FAD" w:rsidP="002C0FAD">
      <w:pPr>
        <w:pStyle w:val="Tablefin"/>
        <w:rPr>
          <w:lang w:eastAsia="ja-JP"/>
        </w:rPr>
      </w:pPr>
    </w:p>
    <w:p w14:paraId="1FE4A366" w14:textId="77777777" w:rsidR="002C0FAD" w:rsidRPr="00632102" w:rsidRDefault="002C0FAD" w:rsidP="002C0FAD">
      <w:pPr>
        <w:pStyle w:val="Heading3"/>
        <w:rPr>
          <w:lang w:val="en-GB"/>
        </w:rPr>
      </w:pPr>
      <w:bookmarkStart w:id="58" w:name="_Toc527062239"/>
      <w:bookmarkStart w:id="59" w:name="_Toc9255018"/>
      <w:r w:rsidRPr="00632102">
        <w:rPr>
          <w:lang w:val="en-GB"/>
        </w:rPr>
        <w:t>3.5.2</w:t>
      </w:r>
      <w:r w:rsidRPr="00632102">
        <w:rPr>
          <w:lang w:val="en-GB"/>
        </w:rPr>
        <w:tab/>
        <w:t>Protection criteria</w:t>
      </w:r>
      <w:bookmarkEnd w:id="58"/>
      <w:bookmarkEnd w:id="59"/>
    </w:p>
    <w:p w14:paraId="215D30D6" w14:textId="77777777" w:rsidR="002C0FAD" w:rsidRPr="00632102" w:rsidRDefault="002C0FAD" w:rsidP="002C0FAD">
      <w:pPr>
        <w:rPr>
          <w:lang w:val="en-GB" w:eastAsia="ja-JP"/>
        </w:rPr>
      </w:pPr>
      <w:r w:rsidRPr="00632102">
        <w:rPr>
          <w:lang w:val="en-GB" w:eastAsia="ja-JP"/>
        </w:rPr>
        <w:t>Table 1 of Recommendation ITU-R RA.769 recommends that the pfd level at the RAS station with 0</w:t>
      </w:r>
      <w:r w:rsidR="00EE61E4" w:rsidRPr="00632102">
        <w:rPr>
          <w:lang w:val="en-GB" w:eastAsia="ja-JP"/>
        </w:rPr>
        <w:t> </w:t>
      </w:r>
      <w:r w:rsidRPr="00632102">
        <w:rPr>
          <w:lang w:val="en-GB" w:eastAsia="ja-JP"/>
        </w:rPr>
        <w:t xml:space="preserve">dBi antenna gain towards the interferer should not exceed </w:t>
      </w:r>
      <w:r w:rsidRPr="00632102">
        <w:rPr>
          <w:lang w:val="en-GB" w:eastAsia="ja-JP"/>
        </w:rPr>
        <w:noBreakHyphen/>
        <w:t>146 dB(W/(m</w:t>
      </w:r>
      <w:r w:rsidRPr="00632102">
        <w:rPr>
          <w:vertAlign w:val="superscript"/>
          <w:lang w:val="en-GB" w:eastAsia="ja-JP"/>
        </w:rPr>
        <w:t>2</w:t>
      </w:r>
      <w:r w:rsidRPr="00632102">
        <w:rPr>
          <w:lang w:val="en-GB" w:eastAsia="ja-JP"/>
        </w:rPr>
        <w:t xml:space="preserve"> · 290 MHz)).</w:t>
      </w:r>
    </w:p>
    <w:p w14:paraId="0F273EBD" w14:textId="77777777" w:rsidR="002C0FAD" w:rsidRPr="00632102" w:rsidRDefault="002C0FAD" w:rsidP="002C0FAD">
      <w:pPr>
        <w:pStyle w:val="Heading3"/>
        <w:rPr>
          <w:lang w:val="en-GB"/>
        </w:rPr>
      </w:pPr>
      <w:bookmarkStart w:id="60" w:name="_Toc529865861"/>
      <w:bookmarkStart w:id="61" w:name="_Toc529866839"/>
      <w:bookmarkStart w:id="62" w:name="_Toc529867820"/>
      <w:bookmarkStart w:id="63" w:name="_Toc529902541"/>
      <w:bookmarkStart w:id="64" w:name="_Toc527062240"/>
      <w:bookmarkStart w:id="65" w:name="_Toc9255019"/>
      <w:bookmarkEnd w:id="60"/>
      <w:bookmarkEnd w:id="61"/>
      <w:bookmarkEnd w:id="62"/>
      <w:bookmarkEnd w:id="63"/>
      <w:r w:rsidRPr="00632102">
        <w:rPr>
          <w:lang w:val="en-GB"/>
        </w:rPr>
        <w:t>3.5.3</w:t>
      </w:r>
      <w:r w:rsidRPr="00632102">
        <w:rPr>
          <w:lang w:val="en-GB"/>
        </w:rPr>
        <w:tab/>
        <w:t>Percentage of data-loss (Recommendation ITU-R RA.1513)</w:t>
      </w:r>
      <w:bookmarkEnd w:id="64"/>
      <w:bookmarkEnd w:id="65"/>
    </w:p>
    <w:p w14:paraId="6F9E8697" w14:textId="23691494" w:rsidR="002C0FAD" w:rsidRPr="00632102" w:rsidRDefault="002C0FAD" w:rsidP="002C0FAD">
      <w:pPr>
        <w:rPr>
          <w:lang w:val="en-GB" w:eastAsia="ja-JP"/>
        </w:rPr>
      </w:pPr>
      <w:r w:rsidRPr="00632102">
        <w:rPr>
          <w:lang w:val="en-GB" w:eastAsia="ja-JP"/>
        </w:rPr>
        <w:t>2% exceedance of threshold levels in RA.769 when ensemble averaged over time periods of 2000</w:t>
      </w:r>
      <w:r w:rsidR="00B846F8">
        <w:rPr>
          <w:lang w:val="en-GB" w:eastAsia="ja-JP"/>
        </w:rPr>
        <w:t> </w:t>
      </w:r>
      <w:r w:rsidRPr="00632102">
        <w:rPr>
          <w:lang w:val="en-GB" w:eastAsia="ja-JP"/>
        </w:rPr>
        <w:t>s.</w:t>
      </w:r>
    </w:p>
    <w:p w14:paraId="2F9E35F5" w14:textId="4ED44265" w:rsidR="002C0FAD" w:rsidRPr="00632102" w:rsidRDefault="002C0FAD" w:rsidP="002C0FAD">
      <w:pPr>
        <w:pStyle w:val="Heading3"/>
        <w:rPr>
          <w:lang w:val="en-GB"/>
        </w:rPr>
      </w:pPr>
      <w:bookmarkStart w:id="66" w:name="_Toc527062241"/>
      <w:bookmarkStart w:id="67" w:name="_Toc9255020"/>
      <w:r w:rsidRPr="00632102">
        <w:rPr>
          <w:lang w:val="en-GB"/>
        </w:rPr>
        <w:t>3.5.4</w:t>
      </w:r>
      <w:r w:rsidRPr="00632102">
        <w:rPr>
          <w:lang w:val="en-GB"/>
        </w:rPr>
        <w:tab/>
        <w:t>Radio astronomy stations operating at 22.21</w:t>
      </w:r>
      <w:r w:rsidR="00B846F8">
        <w:rPr>
          <w:lang w:val="en-GB"/>
        </w:rPr>
        <w:t>-</w:t>
      </w:r>
      <w:r w:rsidRPr="00632102">
        <w:rPr>
          <w:lang w:val="en-GB"/>
        </w:rPr>
        <w:t>22.5 GHz in Region 2</w:t>
      </w:r>
      <w:bookmarkEnd w:id="66"/>
      <w:bookmarkEnd w:id="67"/>
    </w:p>
    <w:p w14:paraId="0C6DE115" w14:textId="77777777" w:rsidR="00B846F8" w:rsidRDefault="00B846F8" w:rsidP="002C0FAD">
      <w:pPr>
        <w:pStyle w:val="TableNo"/>
        <w:rPr>
          <w:lang w:val="en-GB"/>
        </w:rPr>
      </w:pPr>
      <w:bookmarkStart w:id="68" w:name="_Toc527062680"/>
      <w:r>
        <w:rPr>
          <w:lang w:val="en-GB"/>
        </w:rPr>
        <w:br w:type="page"/>
      </w:r>
    </w:p>
    <w:p w14:paraId="6388CF72" w14:textId="59437860" w:rsidR="002C0FAD" w:rsidRPr="00632102" w:rsidRDefault="002C0FAD" w:rsidP="002C0FAD">
      <w:pPr>
        <w:pStyle w:val="TableNo"/>
        <w:rPr>
          <w:lang w:val="en-GB"/>
        </w:rPr>
      </w:pPr>
      <w:r w:rsidRPr="00632102">
        <w:rPr>
          <w:lang w:val="en-GB"/>
        </w:rPr>
        <w:t>T</w:t>
      </w:r>
      <w:r w:rsidR="00EE61E4" w:rsidRPr="00632102">
        <w:rPr>
          <w:lang w:val="en-GB"/>
        </w:rPr>
        <w:t>ABLE</w:t>
      </w:r>
      <w:r w:rsidRPr="00632102">
        <w:rPr>
          <w:lang w:val="en-GB"/>
        </w:rPr>
        <w:t xml:space="preserve"> </w:t>
      </w:r>
      <w:bookmarkEnd w:id="68"/>
      <w:r w:rsidRPr="00632102">
        <w:rPr>
          <w:lang w:val="en-GB"/>
        </w:rPr>
        <w:t>10</w:t>
      </w:r>
    </w:p>
    <w:p w14:paraId="128B2148" w14:textId="77777777" w:rsidR="002C0FAD" w:rsidRPr="00632102" w:rsidRDefault="002C0FAD" w:rsidP="002C0FAD">
      <w:pPr>
        <w:pStyle w:val="Tabletitle"/>
        <w:rPr>
          <w:rFonts w:eastAsiaTheme="minorHAnsi" w:cstheme="minorBidi"/>
          <w:b w:val="0"/>
          <w:sz w:val="22"/>
          <w:szCs w:val="22"/>
          <w:lang w:val="en-GB"/>
        </w:rPr>
      </w:pPr>
      <w:r w:rsidRPr="00632102">
        <w:rPr>
          <w:lang w:val="en-GB"/>
        </w:rPr>
        <w:t>Radio astronomy stations in the 22.21-22.5 GHz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3052"/>
        <w:gridCol w:w="1766"/>
        <w:gridCol w:w="1766"/>
        <w:gridCol w:w="1606"/>
      </w:tblGrid>
      <w:tr w:rsidR="002C0FAD" w:rsidRPr="007F20B2" w14:paraId="5EF58596" w14:textId="77777777" w:rsidTr="002A4084">
        <w:trPr>
          <w:tblHeader/>
          <w:jc w:val="center"/>
        </w:trPr>
        <w:tc>
          <w:tcPr>
            <w:tcW w:w="752" w:type="pct"/>
            <w:tcBorders>
              <w:top w:val="single" w:sz="4" w:space="0" w:color="auto"/>
              <w:left w:val="single" w:sz="4" w:space="0" w:color="auto"/>
              <w:bottom w:val="single" w:sz="4" w:space="0" w:color="auto"/>
              <w:right w:val="single" w:sz="4" w:space="0" w:color="auto"/>
            </w:tcBorders>
            <w:vAlign w:val="center"/>
            <w:hideMark/>
          </w:tcPr>
          <w:p w14:paraId="7E888AF6" w14:textId="77777777" w:rsidR="002C0FAD" w:rsidRPr="007F20B2" w:rsidRDefault="002C0FAD" w:rsidP="00975B30">
            <w:pPr>
              <w:pStyle w:val="Tablehead"/>
              <w:rPr>
                <w:lang w:eastAsia="zh-CN"/>
              </w:rPr>
            </w:pPr>
            <w:r w:rsidRPr="007F20B2">
              <w:rPr>
                <w:lang w:eastAsia="zh-CN"/>
              </w:rPr>
              <w:t>Country</w:t>
            </w:r>
          </w:p>
        </w:tc>
        <w:tc>
          <w:tcPr>
            <w:tcW w:w="1583" w:type="pct"/>
            <w:tcBorders>
              <w:top w:val="single" w:sz="4" w:space="0" w:color="auto"/>
              <w:left w:val="single" w:sz="4" w:space="0" w:color="auto"/>
              <w:bottom w:val="single" w:sz="4" w:space="0" w:color="auto"/>
              <w:right w:val="single" w:sz="4" w:space="0" w:color="auto"/>
            </w:tcBorders>
            <w:vAlign w:val="center"/>
            <w:hideMark/>
          </w:tcPr>
          <w:p w14:paraId="57480E54" w14:textId="77777777" w:rsidR="002C0FAD" w:rsidRPr="007F20B2" w:rsidRDefault="002C0FAD" w:rsidP="00975B30">
            <w:pPr>
              <w:pStyle w:val="Tablehead"/>
              <w:rPr>
                <w:lang w:eastAsia="zh-CN"/>
              </w:rPr>
            </w:pPr>
            <w:r w:rsidRPr="007F20B2">
              <w:rPr>
                <w:lang w:eastAsia="zh-CN"/>
              </w:rPr>
              <w:t>Name</w:t>
            </w:r>
          </w:p>
        </w:tc>
        <w:tc>
          <w:tcPr>
            <w:tcW w:w="916" w:type="pct"/>
            <w:tcBorders>
              <w:top w:val="single" w:sz="4" w:space="0" w:color="auto"/>
              <w:left w:val="single" w:sz="4" w:space="0" w:color="auto"/>
              <w:bottom w:val="single" w:sz="4" w:space="0" w:color="auto"/>
              <w:right w:val="single" w:sz="4" w:space="0" w:color="auto"/>
            </w:tcBorders>
            <w:vAlign w:val="center"/>
            <w:hideMark/>
          </w:tcPr>
          <w:p w14:paraId="025A9C3D" w14:textId="77777777" w:rsidR="002C0FAD" w:rsidRPr="007F20B2" w:rsidRDefault="002C0FAD" w:rsidP="00975B30">
            <w:pPr>
              <w:pStyle w:val="Tablehead"/>
              <w:rPr>
                <w:lang w:eastAsia="zh-CN"/>
              </w:rPr>
            </w:pPr>
            <w:r w:rsidRPr="007F20B2">
              <w:rPr>
                <w:lang w:eastAsia="zh-CN"/>
              </w:rPr>
              <w:t>N Latitude</w:t>
            </w:r>
          </w:p>
        </w:tc>
        <w:tc>
          <w:tcPr>
            <w:tcW w:w="916" w:type="pct"/>
            <w:tcBorders>
              <w:top w:val="single" w:sz="4" w:space="0" w:color="auto"/>
              <w:left w:val="single" w:sz="4" w:space="0" w:color="auto"/>
              <w:bottom w:val="single" w:sz="4" w:space="0" w:color="auto"/>
              <w:right w:val="single" w:sz="4" w:space="0" w:color="auto"/>
            </w:tcBorders>
            <w:vAlign w:val="center"/>
            <w:hideMark/>
          </w:tcPr>
          <w:p w14:paraId="69287CF7" w14:textId="77777777" w:rsidR="002C0FAD" w:rsidRPr="007F20B2" w:rsidRDefault="002C0FAD" w:rsidP="00975B30">
            <w:pPr>
              <w:pStyle w:val="Tablehead"/>
              <w:rPr>
                <w:lang w:eastAsia="zh-CN"/>
              </w:rPr>
            </w:pPr>
            <w:r w:rsidRPr="007F20B2">
              <w:rPr>
                <w:lang w:eastAsia="zh-CN"/>
              </w:rPr>
              <w:t>E Longitude</w:t>
            </w:r>
          </w:p>
        </w:tc>
        <w:tc>
          <w:tcPr>
            <w:tcW w:w="833" w:type="pct"/>
            <w:tcBorders>
              <w:top w:val="single" w:sz="4" w:space="0" w:color="auto"/>
              <w:left w:val="single" w:sz="4" w:space="0" w:color="auto"/>
              <w:bottom w:val="single" w:sz="4" w:space="0" w:color="auto"/>
              <w:right w:val="single" w:sz="4" w:space="0" w:color="auto"/>
            </w:tcBorders>
            <w:vAlign w:val="center"/>
            <w:hideMark/>
          </w:tcPr>
          <w:p w14:paraId="514F0166" w14:textId="77777777" w:rsidR="002C0FAD" w:rsidRPr="007F20B2" w:rsidRDefault="002C0FAD" w:rsidP="00975B30">
            <w:pPr>
              <w:pStyle w:val="Tablehead"/>
              <w:rPr>
                <w:lang w:eastAsia="zh-CN"/>
              </w:rPr>
            </w:pPr>
            <w:r w:rsidRPr="007F20B2">
              <w:rPr>
                <w:lang w:eastAsia="zh-CN"/>
              </w:rPr>
              <w:t>Size (m)</w:t>
            </w:r>
          </w:p>
        </w:tc>
      </w:tr>
      <w:tr w:rsidR="002C0FAD" w:rsidRPr="007F20B2" w14:paraId="61D8A159" w14:textId="77777777" w:rsidTr="002A4084">
        <w:trPr>
          <w:trHeight w:val="358"/>
          <w:jc w:val="center"/>
        </w:trPr>
        <w:tc>
          <w:tcPr>
            <w:tcW w:w="752" w:type="pct"/>
            <w:tcBorders>
              <w:top w:val="single" w:sz="4" w:space="0" w:color="auto"/>
              <w:left w:val="single" w:sz="4" w:space="0" w:color="auto"/>
              <w:bottom w:val="single" w:sz="4" w:space="0" w:color="auto"/>
              <w:right w:val="single" w:sz="4" w:space="0" w:color="auto"/>
            </w:tcBorders>
            <w:hideMark/>
          </w:tcPr>
          <w:p w14:paraId="0C12BC0A" w14:textId="77777777" w:rsidR="002C0FAD" w:rsidRPr="007F20B2" w:rsidRDefault="002C0FAD" w:rsidP="00975B30">
            <w:pPr>
              <w:pStyle w:val="Tabletext"/>
              <w:rPr>
                <w:lang w:eastAsia="zh-CN"/>
              </w:rPr>
            </w:pPr>
            <w:r w:rsidRPr="007F20B2">
              <w:rPr>
                <w:lang w:eastAsia="zh-CN"/>
              </w:rPr>
              <w:t>Brasil</w:t>
            </w:r>
          </w:p>
        </w:tc>
        <w:tc>
          <w:tcPr>
            <w:tcW w:w="1583" w:type="pct"/>
            <w:tcBorders>
              <w:top w:val="single" w:sz="4" w:space="0" w:color="auto"/>
              <w:left w:val="single" w:sz="4" w:space="0" w:color="auto"/>
              <w:bottom w:val="single" w:sz="4" w:space="0" w:color="auto"/>
              <w:right w:val="single" w:sz="4" w:space="0" w:color="auto"/>
            </w:tcBorders>
            <w:hideMark/>
          </w:tcPr>
          <w:p w14:paraId="45C4785D" w14:textId="77777777" w:rsidR="002C0FAD" w:rsidRPr="007F20B2" w:rsidRDefault="002C0FAD" w:rsidP="00975B30">
            <w:pPr>
              <w:pStyle w:val="Tabletext"/>
              <w:rPr>
                <w:lang w:eastAsia="zh-CN"/>
              </w:rPr>
            </w:pPr>
            <w:r w:rsidRPr="007F20B2">
              <w:rPr>
                <w:lang w:eastAsia="zh-CN"/>
              </w:rPr>
              <w:t>Itapetinga</w:t>
            </w:r>
          </w:p>
        </w:tc>
        <w:tc>
          <w:tcPr>
            <w:tcW w:w="916" w:type="pct"/>
            <w:tcBorders>
              <w:top w:val="single" w:sz="4" w:space="0" w:color="auto"/>
              <w:left w:val="single" w:sz="4" w:space="0" w:color="auto"/>
              <w:bottom w:val="single" w:sz="4" w:space="0" w:color="auto"/>
              <w:right w:val="single" w:sz="4" w:space="0" w:color="auto"/>
            </w:tcBorders>
            <w:hideMark/>
          </w:tcPr>
          <w:p w14:paraId="1D4A727C" w14:textId="77777777" w:rsidR="002C0FAD" w:rsidRPr="007F20B2" w:rsidRDefault="002C0FAD" w:rsidP="00975B30">
            <w:pPr>
              <w:pStyle w:val="Tabletext"/>
              <w:jc w:val="center"/>
              <w:rPr>
                <w:lang w:eastAsia="zh-CN"/>
              </w:rPr>
            </w:pPr>
            <w:r w:rsidRPr="007F20B2">
              <w:rPr>
                <w:lang w:eastAsia="zh-CN"/>
              </w:rPr>
              <w:t>–23° 11' 05"</w:t>
            </w:r>
          </w:p>
        </w:tc>
        <w:tc>
          <w:tcPr>
            <w:tcW w:w="916" w:type="pct"/>
            <w:tcBorders>
              <w:top w:val="single" w:sz="4" w:space="0" w:color="auto"/>
              <w:left w:val="single" w:sz="4" w:space="0" w:color="auto"/>
              <w:bottom w:val="single" w:sz="4" w:space="0" w:color="auto"/>
              <w:right w:val="single" w:sz="4" w:space="0" w:color="auto"/>
            </w:tcBorders>
            <w:hideMark/>
          </w:tcPr>
          <w:p w14:paraId="4C16CBB3" w14:textId="77777777" w:rsidR="002C0FAD" w:rsidRPr="007F20B2" w:rsidRDefault="002C0FAD" w:rsidP="00975B30">
            <w:pPr>
              <w:pStyle w:val="Tabletext"/>
              <w:jc w:val="center"/>
              <w:rPr>
                <w:lang w:eastAsia="zh-CN"/>
              </w:rPr>
            </w:pPr>
            <w:r w:rsidRPr="007F20B2">
              <w:rPr>
                <w:lang w:eastAsia="zh-CN"/>
              </w:rPr>
              <w:t>–46° 33' 28"</w:t>
            </w:r>
          </w:p>
        </w:tc>
        <w:tc>
          <w:tcPr>
            <w:tcW w:w="833" w:type="pct"/>
            <w:tcBorders>
              <w:top w:val="single" w:sz="4" w:space="0" w:color="auto"/>
              <w:left w:val="single" w:sz="4" w:space="0" w:color="auto"/>
              <w:bottom w:val="single" w:sz="4" w:space="0" w:color="auto"/>
              <w:right w:val="single" w:sz="4" w:space="0" w:color="auto"/>
            </w:tcBorders>
            <w:hideMark/>
          </w:tcPr>
          <w:p w14:paraId="219164E6" w14:textId="77777777" w:rsidR="002C0FAD" w:rsidRPr="007F20B2" w:rsidRDefault="002C0FAD" w:rsidP="00975B30">
            <w:pPr>
              <w:pStyle w:val="Tabletext"/>
              <w:jc w:val="center"/>
              <w:rPr>
                <w:lang w:eastAsia="zh-CN"/>
              </w:rPr>
            </w:pPr>
            <w:r w:rsidRPr="007F20B2">
              <w:rPr>
                <w:lang w:eastAsia="zh-CN"/>
              </w:rPr>
              <w:t>14</w:t>
            </w:r>
          </w:p>
        </w:tc>
      </w:tr>
      <w:tr w:rsidR="002C0FAD" w:rsidRPr="007F20B2" w14:paraId="3375B6C5" w14:textId="77777777" w:rsidTr="002A4084">
        <w:trPr>
          <w:trHeight w:val="411"/>
          <w:jc w:val="center"/>
        </w:trPr>
        <w:tc>
          <w:tcPr>
            <w:tcW w:w="752" w:type="pct"/>
            <w:tcBorders>
              <w:top w:val="single" w:sz="4" w:space="0" w:color="auto"/>
              <w:left w:val="single" w:sz="4" w:space="0" w:color="auto"/>
              <w:bottom w:val="single" w:sz="4" w:space="0" w:color="auto"/>
              <w:right w:val="single" w:sz="4" w:space="0" w:color="auto"/>
            </w:tcBorders>
            <w:hideMark/>
          </w:tcPr>
          <w:p w14:paraId="4EB2AC59" w14:textId="77777777" w:rsidR="002C0FAD" w:rsidRPr="007F20B2" w:rsidRDefault="002C0FAD" w:rsidP="00975B30">
            <w:pPr>
              <w:pStyle w:val="Tabletext"/>
              <w:rPr>
                <w:lang w:eastAsia="zh-CN"/>
              </w:rPr>
            </w:pPr>
            <w:r w:rsidRPr="007F20B2">
              <w:rPr>
                <w:lang w:eastAsia="zh-CN"/>
              </w:rPr>
              <w:t>Canada</w:t>
            </w:r>
          </w:p>
        </w:tc>
        <w:tc>
          <w:tcPr>
            <w:tcW w:w="1583" w:type="pct"/>
            <w:tcBorders>
              <w:top w:val="single" w:sz="4" w:space="0" w:color="auto"/>
              <w:left w:val="single" w:sz="4" w:space="0" w:color="auto"/>
              <w:bottom w:val="single" w:sz="4" w:space="0" w:color="auto"/>
              <w:right w:val="single" w:sz="4" w:space="0" w:color="auto"/>
            </w:tcBorders>
            <w:hideMark/>
          </w:tcPr>
          <w:p w14:paraId="378AA414" w14:textId="77777777" w:rsidR="002C0FAD" w:rsidRPr="007F20B2" w:rsidRDefault="002C0FAD" w:rsidP="00975B30">
            <w:pPr>
              <w:pStyle w:val="Tabletext"/>
              <w:rPr>
                <w:lang w:eastAsia="zh-CN"/>
              </w:rPr>
            </w:pPr>
            <w:r w:rsidRPr="007F20B2">
              <w:rPr>
                <w:lang w:eastAsia="zh-CN"/>
              </w:rPr>
              <w:t>Algonquin radio observatory</w:t>
            </w:r>
          </w:p>
        </w:tc>
        <w:tc>
          <w:tcPr>
            <w:tcW w:w="916" w:type="pct"/>
            <w:tcBorders>
              <w:top w:val="single" w:sz="4" w:space="0" w:color="auto"/>
              <w:left w:val="single" w:sz="4" w:space="0" w:color="auto"/>
              <w:bottom w:val="single" w:sz="4" w:space="0" w:color="auto"/>
              <w:right w:val="single" w:sz="4" w:space="0" w:color="auto"/>
            </w:tcBorders>
            <w:hideMark/>
          </w:tcPr>
          <w:p w14:paraId="5CC5739F" w14:textId="77777777" w:rsidR="002C0FAD" w:rsidRPr="007F20B2" w:rsidRDefault="002C0FAD" w:rsidP="00975B30">
            <w:pPr>
              <w:pStyle w:val="Tabletext"/>
              <w:jc w:val="center"/>
              <w:rPr>
                <w:lang w:eastAsia="zh-CN"/>
              </w:rPr>
            </w:pPr>
            <w:r w:rsidRPr="007F20B2">
              <w:rPr>
                <w:lang w:eastAsia="zh-CN"/>
              </w:rPr>
              <w:t>45° 57' 19"</w:t>
            </w:r>
          </w:p>
        </w:tc>
        <w:tc>
          <w:tcPr>
            <w:tcW w:w="916" w:type="pct"/>
            <w:tcBorders>
              <w:top w:val="single" w:sz="4" w:space="0" w:color="auto"/>
              <w:left w:val="single" w:sz="4" w:space="0" w:color="auto"/>
              <w:bottom w:val="single" w:sz="4" w:space="0" w:color="auto"/>
              <w:right w:val="single" w:sz="4" w:space="0" w:color="auto"/>
            </w:tcBorders>
            <w:hideMark/>
          </w:tcPr>
          <w:p w14:paraId="1DF18B3B" w14:textId="77777777" w:rsidR="002C0FAD" w:rsidRPr="007F20B2" w:rsidRDefault="002C0FAD" w:rsidP="00975B30">
            <w:pPr>
              <w:pStyle w:val="Tabletext"/>
              <w:jc w:val="center"/>
              <w:rPr>
                <w:lang w:eastAsia="zh-CN"/>
              </w:rPr>
            </w:pPr>
            <w:r w:rsidRPr="007F20B2">
              <w:rPr>
                <w:lang w:eastAsia="zh-CN"/>
              </w:rPr>
              <w:t>–78° 04' 23"</w:t>
            </w:r>
          </w:p>
        </w:tc>
        <w:tc>
          <w:tcPr>
            <w:tcW w:w="833" w:type="pct"/>
            <w:tcBorders>
              <w:top w:val="single" w:sz="4" w:space="0" w:color="auto"/>
              <w:left w:val="single" w:sz="4" w:space="0" w:color="auto"/>
              <w:bottom w:val="single" w:sz="4" w:space="0" w:color="auto"/>
              <w:right w:val="single" w:sz="4" w:space="0" w:color="auto"/>
            </w:tcBorders>
            <w:hideMark/>
          </w:tcPr>
          <w:p w14:paraId="5677228F" w14:textId="77777777" w:rsidR="002C0FAD" w:rsidRPr="007F20B2" w:rsidRDefault="002C0FAD" w:rsidP="00975B30">
            <w:pPr>
              <w:pStyle w:val="Tabletext"/>
              <w:jc w:val="center"/>
              <w:rPr>
                <w:lang w:eastAsia="zh-CN"/>
              </w:rPr>
            </w:pPr>
            <w:r w:rsidRPr="007F20B2">
              <w:rPr>
                <w:lang w:eastAsia="zh-CN"/>
              </w:rPr>
              <w:t>46</w:t>
            </w:r>
          </w:p>
        </w:tc>
      </w:tr>
      <w:tr w:rsidR="002C0FAD" w:rsidRPr="007F20B2" w14:paraId="2433E96D" w14:textId="77777777" w:rsidTr="002A4084">
        <w:trPr>
          <w:trHeight w:val="340"/>
          <w:jc w:val="center"/>
        </w:trPr>
        <w:tc>
          <w:tcPr>
            <w:tcW w:w="752" w:type="pct"/>
            <w:vMerge w:val="restart"/>
            <w:tcBorders>
              <w:top w:val="single" w:sz="4" w:space="0" w:color="auto"/>
              <w:left w:val="single" w:sz="4" w:space="0" w:color="auto"/>
              <w:right w:val="single" w:sz="4" w:space="0" w:color="auto"/>
            </w:tcBorders>
            <w:hideMark/>
          </w:tcPr>
          <w:p w14:paraId="45F16FD8" w14:textId="77777777" w:rsidR="002C0FAD" w:rsidRPr="007F20B2" w:rsidRDefault="002C0FAD" w:rsidP="00975B30">
            <w:pPr>
              <w:pStyle w:val="Tabletext"/>
              <w:rPr>
                <w:lang w:eastAsia="zh-CN"/>
              </w:rPr>
            </w:pPr>
            <w:r w:rsidRPr="007F20B2">
              <w:rPr>
                <w:lang w:eastAsia="zh-CN"/>
              </w:rPr>
              <w:t>USA</w:t>
            </w:r>
          </w:p>
        </w:tc>
        <w:tc>
          <w:tcPr>
            <w:tcW w:w="1583" w:type="pct"/>
            <w:tcBorders>
              <w:top w:val="single" w:sz="4" w:space="0" w:color="auto"/>
              <w:left w:val="single" w:sz="4" w:space="0" w:color="auto"/>
              <w:bottom w:val="single" w:sz="4" w:space="0" w:color="auto"/>
              <w:right w:val="single" w:sz="4" w:space="0" w:color="auto"/>
            </w:tcBorders>
            <w:hideMark/>
          </w:tcPr>
          <w:p w14:paraId="5A5C87DC" w14:textId="77777777" w:rsidR="002C0FAD" w:rsidRPr="00632102" w:rsidRDefault="002C0FAD" w:rsidP="00975B30">
            <w:pPr>
              <w:pStyle w:val="Tabletext"/>
              <w:rPr>
                <w:lang w:val="en-GB" w:eastAsia="zh-CN"/>
              </w:rPr>
            </w:pPr>
            <w:r w:rsidRPr="00632102">
              <w:rPr>
                <w:lang w:val="en-GB" w:eastAsia="zh-CN"/>
              </w:rPr>
              <w:t>Arizona radio observatory, Kitt Peak 12 Meter</w:t>
            </w:r>
            <w:r w:rsidRPr="007F20B2">
              <w:rPr>
                <w:position w:val="6"/>
                <w:sz w:val="14"/>
                <w:szCs w:val="14"/>
                <w:lang w:eastAsia="zh-CN"/>
              </w:rPr>
              <w:footnoteReference w:id="2"/>
            </w:r>
          </w:p>
        </w:tc>
        <w:tc>
          <w:tcPr>
            <w:tcW w:w="916" w:type="pct"/>
            <w:tcBorders>
              <w:top w:val="single" w:sz="4" w:space="0" w:color="auto"/>
              <w:left w:val="single" w:sz="4" w:space="0" w:color="auto"/>
              <w:bottom w:val="single" w:sz="4" w:space="0" w:color="auto"/>
              <w:right w:val="single" w:sz="4" w:space="0" w:color="auto"/>
            </w:tcBorders>
            <w:hideMark/>
          </w:tcPr>
          <w:p w14:paraId="45A139EE" w14:textId="77777777" w:rsidR="002C0FAD" w:rsidRPr="007F20B2" w:rsidRDefault="002C0FAD" w:rsidP="00975B30">
            <w:pPr>
              <w:pStyle w:val="Tabletext"/>
              <w:jc w:val="center"/>
              <w:rPr>
                <w:lang w:eastAsia="zh-CN"/>
              </w:rPr>
            </w:pPr>
            <w:r w:rsidRPr="007F20B2">
              <w:rPr>
                <w:lang w:eastAsia="zh-CN"/>
              </w:rPr>
              <w:t>31° 57' 12"</w:t>
            </w:r>
          </w:p>
        </w:tc>
        <w:tc>
          <w:tcPr>
            <w:tcW w:w="916" w:type="pct"/>
            <w:tcBorders>
              <w:top w:val="single" w:sz="4" w:space="0" w:color="auto"/>
              <w:left w:val="single" w:sz="4" w:space="0" w:color="auto"/>
              <w:bottom w:val="single" w:sz="4" w:space="0" w:color="auto"/>
              <w:right w:val="single" w:sz="4" w:space="0" w:color="auto"/>
            </w:tcBorders>
            <w:hideMark/>
          </w:tcPr>
          <w:p w14:paraId="553842D1" w14:textId="77777777" w:rsidR="002C0FAD" w:rsidRPr="007F20B2" w:rsidRDefault="002C0FAD" w:rsidP="00975B30">
            <w:pPr>
              <w:pStyle w:val="Tabletext"/>
              <w:jc w:val="center"/>
              <w:rPr>
                <w:lang w:eastAsia="zh-CN"/>
              </w:rPr>
            </w:pPr>
            <w:r w:rsidRPr="007F20B2">
              <w:rPr>
                <w:lang w:eastAsia="zh-CN"/>
              </w:rPr>
              <w:t>–111° 36' 53"</w:t>
            </w:r>
          </w:p>
          <w:p w14:paraId="6A682038" w14:textId="77777777" w:rsidR="002C0FAD" w:rsidRPr="007F20B2" w:rsidRDefault="002C0FAD" w:rsidP="00975B30">
            <w:pPr>
              <w:pStyle w:val="Tabletext"/>
              <w:jc w:val="center"/>
              <w:rPr>
                <w:lang w:eastAsia="zh-CN"/>
              </w:rPr>
            </w:pPr>
          </w:p>
        </w:tc>
        <w:tc>
          <w:tcPr>
            <w:tcW w:w="833" w:type="pct"/>
            <w:tcBorders>
              <w:top w:val="single" w:sz="4" w:space="0" w:color="auto"/>
              <w:left w:val="single" w:sz="4" w:space="0" w:color="auto"/>
              <w:bottom w:val="single" w:sz="4" w:space="0" w:color="auto"/>
              <w:right w:val="single" w:sz="4" w:space="0" w:color="auto"/>
            </w:tcBorders>
            <w:hideMark/>
          </w:tcPr>
          <w:p w14:paraId="37A8EB72" w14:textId="77777777" w:rsidR="002C0FAD" w:rsidRPr="007F20B2" w:rsidRDefault="002C0FAD" w:rsidP="00975B30">
            <w:pPr>
              <w:pStyle w:val="Tabletext"/>
              <w:jc w:val="center"/>
              <w:rPr>
                <w:lang w:eastAsia="zh-CN"/>
              </w:rPr>
            </w:pPr>
            <w:r w:rsidRPr="007F20B2">
              <w:rPr>
                <w:lang w:eastAsia="zh-CN"/>
              </w:rPr>
              <w:t>12</w:t>
            </w:r>
          </w:p>
          <w:p w14:paraId="665D4BDA" w14:textId="77777777" w:rsidR="002C0FAD" w:rsidRPr="007F20B2" w:rsidRDefault="002C0FAD" w:rsidP="00975B30">
            <w:pPr>
              <w:pStyle w:val="Tabletext"/>
              <w:jc w:val="center"/>
              <w:rPr>
                <w:lang w:eastAsia="zh-CN"/>
              </w:rPr>
            </w:pPr>
          </w:p>
        </w:tc>
      </w:tr>
      <w:tr w:rsidR="002C0FAD" w:rsidRPr="007F20B2" w14:paraId="32480A33" w14:textId="77777777" w:rsidTr="002A4084">
        <w:trPr>
          <w:jc w:val="center"/>
        </w:trPr>
        <w:tc>
          <w:tcPr>
            <w:tcW w:w="752" w:type="pct"/>
            <w:vMerge/>
            <w:tcBorders>
              <w:left w:val="single" w:sz="4" w:space="0" w:color="auto"/>
              <w:right w:val="single" w:sz="4" w:space="0" w:color="auto"/>
            </w:tcBorders>
            <w:hideMark/>
          </w:tcPr>
          <w:p w14:paraId="768EBE68" w14:textId="77777777" w:rsidR="002C0FAD" w:rsidRPr="007F20B2" w:rsidRDefault="002C0FAD" w:rsidP="00975B30">
            <w:pPr>
              <w:pStyle w:val="Tabletext"/>
              <w:rPr>
                <w:lang w:eastAsia="zh-CN"/>
              </w:rPr>
            </w:pPr>
          </w:p>
        </w:tc>
        <w:tc>
          <w:tcPr>
            <w:tcW w:w="1583" w:type="pct"/>
            <w:tcBorders>
              <w:top w:val="single" w:sz="4" w:space="0" w:color="auto"/>
              <w:left w:val="single" w:sz="4" w:space="0" w:color="auto"/>
              <w:bottom w:val="single" w:sz="4" w:space="0" w:color="auto"/>
              <w:right w:val="single" w:sz="4" w:space="0" w:color="auto"/>
            </w:tcBorders>
            <w:hideMark/>
          </w:tcPr>
          <w:p w14:paraId="5D2B8461" w14:textId="77777777" w:rsidR="002C0FAD" w:rsidRPr="007F20B2" w:rsidRDefault="002C0FAD" w:rsidP="00975B30">
            <w:pPr>
              <w:pStyle w:val="Tabletext"/>
              <w:rPr>
                <w:lang w:eastAsia="zh-CN"/>
              </w:rPr>
            </w:pPr>
            <w:r w:rsidRPr="007F20B2">
              <w:rPr>
                <w:lang w:eastAsia="zh-CN"/>
              </w:rPr>
              <w:t>Green Bank Telescope</w:t>
            </w:r>
          </w:p>
        </w:tc>
        <w:tc>
          <w:tcPr>
            <w:tcW w:w="916" w:type="pct"/>
            <w:tcBorders>
              <w:top w:val="single" w:sz="4" w:space="0" w:color="auto"/>
              <w:left w:val="single" w:sz="4" w:space="0" w:color="auto"/>
              <w:bottom w:val="single" w:sz="4" w:space="0" w:color="auto"/>
              <w:right w:val="single" w:sz="4" w:space="0" w:color="auto"/>
            </w:tcBorders>
            <w:hideMark/>
          </w:tcPr>
          <w:p w14:paraId="69826CF4" w14:textId="77777777" w:rsidR="002C0FAD" w:rsidRPr="007F20B2" w:rsidRDefault="002C0FAD" w:rsidP="00975B30">
            <w:pPr>
              <w:pStyle w:val="Tabletext"/>
              <w:jc w:val="center"/>
              <w:rPr>
                <w:lang w:eastAsia="zh-CN"/>
              </w:rPr>
            </w:pPr>
            <w:r w:rsidRPr="007F20B2">
              <w:rPr>
                <w:lang w:eastAsia="zh-CN"/>
              </w:rPr>
              <w:t>38° 25' 59"</w:t>
            </w:r>
          </w:p>
        </w:tc>
        <w:tc>
          <w:tcPr>
            <w:tcW w:w="916" w:type="pct"/>
            <w:tcBorders>
              <w:top w:val="single" w:sz="4" w:space="0" w:color="auto"/>
              <w:left w:val="single" w:sz="4" w:space="0" w:color="auto"/>
              <w:bottom w:val="single" w:sz="4" w:space="0" w:color="auto"/>
              <w:right w:val="single" w:sz="4" w:space="0" w:color="auto"/>
            </w:tcBorders>
            <w:hideMark/>
          </w:tcPr>
          <w:p w14:paraId="4B9AC62D" w14:textId="77777777" w:rsidR="002C0FAD" w:rsidRPr="007F20B2" w:rsidRDefault="002C0FAD" w:rsidP="00975B30">
            <w:pPr>
              <w:pStyle w:val="Tabletext"/>
              <w:jc w:val="center"/>
              <w:rPr>
                <w:lang w:eastAsia="zh-CN"/>
              </w:rPr>
            </w:pPr>
            <w:r w:rsidRPr="007F20B2">
              <w:rPr>
                <w:lang w:eastAsia="zh-CN"/>
              </w:rPr>
              <w:t>–79° 50' 23"</w:t>
            </w:r>
          </w:p>
        </w:tc>
        <w:tc>
          <w:tcPr>
            <w:tcW w:w="833" w:type="pct"/>
            <w:tcBorders>
              <w:top w:val="single" w:sz="4" w:space="0" w:color="auto"/>
              <w:left w:val="single" w:sz="4" w:space="0" w:color="auto"/>
              <w:bottom w:val="single" w:sz="4" w:space="0" w:color="auto"/>
              <w:right w:val="single" w:sz="4" w:space="0" w:color="auto"/>
            </w:tcBorders>
            <w:hideMark/>
          </w:tcPr>
          <w:p w14:paraId="0BB177A7" w14:textId="77777777" w:rsidR="002C0FAD" w:rsidRPr="007F20B2" w:rsidRDefault="002C0FAD" w:rsidP="00975B30">
            <w:pPr>
              <w:pStyle w:val="Tabletext"/>
              <w:jc w:val="center"/>
              <w:rPr>
                <w:lang w:eastAsia="zh-CN"/>
              </w:rPr>
            </w:pPr>
            <w:r w:rsidRPr="007F20B2">
              <w:rPr>
                <w:lang w:eastAsia="zh-CN"/>
              </w:rPr>
              <w:t>100</w:t>
            </w:r>
          </w:p>
        </w:tc>
      </w:tr>
      <w:tr w:rsidR="002C0FAD" w:rsidRPr="007F20B2" w14:paraId="7E07F442" w14:textId="77777777" w:rsidTr="002A4084">
        <w:trPr>
          <w:jc w:val="center"/>
        </w:trPr>
        <w:tc>
          <w:tcPr>
            <w:tcW w:w="752" w:type="pct"/>
            <w:vMerge/>
            <w:tcBorders>
              <w:left w:val="single" w:sz="4" w:space="0" w:color="auto"/>
              <w:right w:val="single" w:sz="4" w:space="0" w:color="auto"/>
            </w:tcBorders>
            <w:vAlign w:val="center"/>
            <w:hideMark/>
          </w:tcPr>
          <w:p w14:paraId="10BC19C7" w14:textId="77777777" w:rsidR="002C0FAD" w:rsidRPr="007F20B2" w:rsidRDefault="002C0FAD" w:rsidP="00975B30">
            <w:pPr>
              <w:pStyle w:val="Tabletext"/>
              <w:rPr>
                <w:lang w:eastAsia="zh-CN"/>
              </w:rPr>
            </w:pPr>
          </w:p>
        </w:tc>
        <w:tc>
          <w:tcPr>
            <w:tcW w:w="1583" w:type="pct"/>
            <w:tcBorders>
              <w:top w:val="single" w:sz="4" w:space="0" w:color="auto"/>
              <w:left w:val="single" w:sz="4" w:space="0" w:color="auto"/>
              <w:bottom w:val="single" w:sz="4" w:space="0" w:color="auto"/>
              <w:right w:val="single" w:sz="4" w:space="0" w:color="auto"/>
            </w:tcBorders>
            <w:hideMark/>
          </w:tcPr>
          <w:p w14:paraId="1B359334" w14:textId="77777777" w:rsidR="002C0FAD" w:rsidRPr="007F20B2" w:rsidRDefault="002C0FAD" w:rsidP="00975B30">
            <w:pPr>
              <w:pStyle w:val="Tabletext"/>
              <w:rPr>
                <w:lang w:eastAsia="zh-CN"/>
              </w:rPr>
            </w:pPr>
            <w:r w:rsidRPr="007F20B2">
              <w:rPr>
                <w:lang w:eastAsia="zh-CN"/>
              </w:rPr>
              <w:t>Haystack</w:t>
            </w:r>
          </w:p>
        </w:tc>
        <w:tc>
          <w:tcPr>
            <w:tcW w:w="916" w:type="pct"/>
            <w:tcBorders>
              <w:top w:val="single" w:sz="4" w:space="0" w:color="auto"/>
              <w:left w:val="single" w:sz="4" w:space="0" w:color="auto"/>
              <w:bottom w:val="single" w:sz="4" w:space="0" w:color="auto"/>
              <w:right w:val="single" w:sz="4" w:space="0" w:color="auto"/>
            </w:tcBorders>
            <w:hideMark/>
          </w:tcPr>
          <w:p w14:paraId="715CF64C" w14:textId="77777777" w:rsidR="002C0FAD" w:rsidRPr="007F20B2" w:rsidRDefault="002C0FAD" w:rsidP="00975B30">
            <w:pPr>
              <w:pStyle w:val="Tabletext"/>
              <w:jc w:val="center"/>
              <w:rPr>
                <w:lang w:eastAsia="zh-CN"/>
              </w:rPr>
            </w:pPr>
            <w:r w:rsidRPr="007F20B2">
              <w:rPr>
                <w:lang w:eastAsia="zh-CN"/>
              </w:rPr>
              <w:t>42° 36' 36"</w:t>
            </w:r>
          </w:p>
        </w:tc>
        <w:tc>
          <w:tcPr>
            <w:tcW w:w="916" w:type="pct"/>
            <w:tcBorders>
              <w:top w:val="single" w:sz="4" w:space="0" w:color="auto"/>
              <w:left w:val="single" w:sz="4" w:space="0" w:color="auto"/>
              <w:bottom w:val="single" w:sz="4" w:space="0" w:color="auto"/>
              <w:right w:val="single" w:sz="4" w:space="0" w:color="auto"/>
            </w:tcBorders>
            <w:hideMark/>
          </w:tcPr>
          <w:p w14:paraId="1661BB98" w14:textId="77777777" w:rsidR="002C0FAD" w:rsidRPr="007F20B2" w:rsidRDefault="002C0FAD" w:rsidP="00975B30">
            <w:pPr>
              <w:pStyle w:val="Tabletext"/>
              <w:jc w:val="center"/>
              <w:rPr>
                <w:lang w:eastAsia="zh-CN"/>
              </w:rPr>
            </w:pPr>
            <w:r w:rsidRPr="007F20B2">
              <w:rPr>
                <w:lang w:eastAsia="zh-CN"/>
              </w:rPr>
              <w:t>–71° 28' 12"</w:t>
            </w:r>
          </w:p>
        </w:tc>
        <w:tc>
          <w:tcPr>
            <w:tcW w:w="833" w:type="pct"/>
            <w:tcBorders>
              <w:top w:val="single" w:sz="4" w:space="0" w:color="auto"/>
              <w:left w:val="single" w:sz="4" w:space="0" w:color="auto"/>
              <w:bottom w:val="single" w:sz="4" w:space="0" w:color="auto"/>
              <w:right w:val="single" w:sz="4" w:space="0" w:color="auto"/>
            </w:tcBorders>
            <w:hideMark/>
          </w:tcPr>
          <w:p w14:paraId="3E6684F8" w14:textId="77777777" w:rsidR="002C0FAD" w:rsidRPr="007F20B2" w:rsidRDefault="002C0FAD" w:rsidP="00975B30">
            <w:pPr>
              <w:pStyle w:val="Tabletext"/>
              <w:jc w:val="center"/>
              <w:rPr>
                <w:lang w:eastAsia="zh-CN"/>
              </w:rPr>
            </w:pPr>
            <w:r w:rsidRPr="007F20B2">
              <w:rPr>
                <w:lang w:eastAsia="zh-CN"/>
              </w:rPr>
              <w:t>18</w:t>
            </w:r>
          </w:p>
        </w:tc>
      </w:tr>
      <w:tr w:rsidR="002C0FAD" w:rsidRPr="007F20B2" w14:paraId="2EE25E42" w14:textId="77777777" w:rsidTr="002A4084">
        <w:trPr>
          <w:jc w:val="center"/>
        </w:trPr>
        <w:tc>
          <w:tcPr>
            <w:tcW w:w="752" w:type="pct"/>
            <w:vMerge/>
            <w:tcBorders>
              <w:left w:val="single" w:sz="4" w:space="0" w:color="auto"/>
              <w:right w:val="single" w:sz="4" w:space="0" w:color="auto"/>
            </w:tcBorders>
            <w:vAlign w:val="center"/>
            <w:hideMark/>
          </w:tcPr>
          <w:p w14:paraId="123283D6" w14:textId="77777777" w:rsidR="002C0FAD" w:rsidRPr="007F20B2" w:rsidRDefault="002C0FAD" w:rsidP="00975B30">
            <w:pPr>
              <w:pStyle w:val="Tabletext"/>
              <w:rPr>
                <w:lang w:eastAsia="zh-CN"/>
              </w:rPr>
            </w:pPr>
          </w:p>
        </w:tc>
        <w:tc>
          <w:tcPr>
            <w:tcW w:w="1583" w:type="pct"/>
            <w:tcBorders>
              <w:top w:val="single" w:sz="4" w:space="0" w:color="auto"/>
              <w:left w:val="single" w:sz="4" w:space="0" w:color="auto"/>
              <w:bottom w:val="single" w:sz="4" w:space="0" w:color="auto"/>
              <w:right w:val="single" w:sz="4" w:space="0" w:color="auto"/>
            </w:tcBorders>
            <w:hideMark/>
          </w:tcPr>
          <w:p w14:paraId="36F865F6" w14:textId="77777777" w:rsidR="002C0FAD" w:rsidRPr="007F20B2" w:rsidRDefault="002C0FAD" w:rsidP="00975B30">
            <w:pPr>
              <w:pStyle w:val="Tabletext"/>
              <w:rPr>
                <w:lang w:eastAsia="zh-CN"/>
              </w:rPr>
            </w:pPr>
            <w:r w:rsidRPr="007F20B2">
              <w:rPr>
                <w:lang w:eastAsia="zh-CN"/>
              </w:rPr>
              <w:t>Kokee Park</w:t>
            </w:r>
          </w:p>
        </w:tc>
        <w:tc>
          <w:tcPr>
            <w:tcW w:w="916" w:type="pct"/>
            <w:tcBorders>
              <w:top w:val="single" w:sz="4" w:space="0" w:color="auto"/>
              <w:left w:val="single" w:sz="4" w:space="0" w:color="auto"/>
              <w:bottom w:val="single" w:sz="4" w:space="0" w:color="auto"/>
              <w:right w:val="single" w:sz="4" w:space="0" w:color="auto"/>
            </w:tcBorders>
            <w:hideMark/>
          </w:tcPr>
          <w:p w14:paraId="726C5133" w14:textId="77777777" w:rsidR="002C0FAD" w:rsidRPr="007F20B2" w:rsidRDefault="002C0FAD" w:rsidP="00975B30">
            <w:pPr>
              <w:pStyle w:val="Tabletext"/>
              <w:jc w:val="center"/>
              <w:rPr>
                <w:lang w:eastAsia="zh-CN"/>
              </w:rPr>
            </w:pPr>
            <w:r w:rsidRPr="007F20B2">
              <w:rPr>
                <w:lang w:eastAsia="zh-CN"/>
              </w:rPr>
              <w:t>22° 07' 34"</w:t>
            </w:r>
          </w:p>
        </w:tc>
        <w:tc>
          <w:tcPr>
            <w:tcW w:w="916" w:type="pct"/>
            <w:tcBorders>
              <w:top w:val="single" w:sz="4" w:space="0" w:color="auto"/>
              <w:left w:val="single" w:sz="4" w:space="0" w:color="auto"/>
              <w:bottom w:val="single" w:sz="4" w:space="0" w:color="auto"/>
              <w:right w:val="single" w:sz="4" w:space="0" w:color="auto"/>
            </w:tcBorders>
            <w:hideMark/>
          </w:tcPr>
          <w:p w14:paraId="407412A1" w14:textId="77777777" w:rsidR="002C0FAD" w:rsidRPr="007F20B2" w:rsidRDefault="002C0FAD" w:rsidP="00975B30">
            <w:pPr>
              <w:pStyle w:val="Tabletext"/>
              <w:jc w:val="center"/>
              <w:rPr>
                <w:lang w:eastAsia="zh-CN"/>
              </w:rPr>
            </w:pPr>
            <w:r w:rsidRPr="007F20B2">
              <w:rPr>
                <w:lang w:eastAsia="zh-CN"/>
              </w:rPr>
              <w:t>–159° 39' 54"</w:t>
            </w:r>
          </w:p>
        </w:tc>
        <w:tc>
          <w:tcPr>
            <w:tcW w:w="833" w:type="pct"/>
            <w:tcBorders>
              <w:top w:val="single" w:sz="4" w:space="0" w:color="auto"/>
              <w:left w:val="single" w:sz="4" w:space="0" w:color="auto"/>
              <w:bottom w:val="single" w:sz="4" w:space="0" w:color="auto"/>
              <w:right w:val="single" w:sz="4" w:space="0" w:color="auto"/>
            </w:tcBorders>
            <w:hideMark/>
          </w:tcPr>
          <w:p w14:paraId="3FFB8321" w14:textId="77777777" w:rsidR="002C0FAD" w:rsidRPr="007F20B2" w:rsidRDefault="002C0FAD" w:rsidP="00975B30">
            <w:pPr>
              <w:pStyle w:val="Tabletext"/>
              <w:jc w:val="center"/>
              <w:rPr>
                <w:lang w:eastAsia="zh-CN"/>
              </w:rPr>
            </w:pPr>
            <w:r w:rsidRPr="007F20B2">
              <w:rPr>
                <w:lang w:eastAsia="zh-CN"/>
              </w:rPr>
              <w:t>20</w:t>
            </w:r>
          </w:p>
        </w:tc>
      </w:tr>
      <w:tr w:rsidR="002C0FAD" w:rsidRPr="007F20B2" w14:paraId="246D2587" w14:textId="77777777" w:rsidTr="002A4084">
        <w:trPr>
          <w:jc w:val="center"/>
        </w:trPr>
        <w:tc>
          <w:tcPr>
            <w:tcW w:w="752" w:type="pct"/>
            <w:vMerge/>
            <w:tcBorders>
              <w:left w:val="single" w:sz="4" w:space="0" w:color="auto"/>
              <w:right w:val="single" w:sz="4" w:space="0" w:color="auto"/>
            </w:tcBorders>
            <w:vAlign w:val="center"/>
            <w:hideMark/>
          </w:tcPr>
          <w:p w14:paraId="3D46D894" w14:textId="77777777" w:rsidR="002C0FAD" w:rsidRPr="007F20B2" w:rsidRDefault="002C0FAD" w:rsidP="00975B30">
            <w:pPr>
              <w:pStyle w:val="Tabletext"/>
              <w:rPr>
                <w:lang w:eastAsia="zh-CN"/>
              </w:rPr>
            </w:pPr>
          </w:p>
        </w:tc>
        <w:tc>
          <w:tcPr>
            <w:tcW w:w="1583" w:type="pct"/>
            <w:tcBorders>
              <w:top w:val="single" w:sz="4" w:space="0" w:color="auto"/>
              <w:left w:val="single" w:sz="4" w:space="0" w:color="auto"/>
              <w:bottom w:val="single" w:sz="4" w:space="0" w:color="auto"/>
              <w:right w:val="single" w:sz="4" w:space="0" w:color="auto"/>
            </w:tcBorders>
            <w:hideMark/>
          </w:tcPr>
          <w:p w14:paraId="61EF6DFF" w14:textId="77777777" w:rsidR="002C0FAD" w:rsidRPr="007F20B2" w:rsidRDefault="002C0FAD" w:rsidP="00975B30">
            <w:pPr>
              <w:pStyle w:val="Tabletext"/>
              <w:rPr>
                <w:lang w:eastAsia="zh-CN"/>
              </w:rPr>
            </w:pPr>
            <w:r w:rsidRPr="007F20B2">
              <w:rPr>
                <w:lang w:eastAsia="zh-CN"/>
              </w:rPr>
              <w:t>Jansky VLA</w:t>
            </w:r>
          </w:p>
        </w:tc>
        <w:tc>
          <w:tcPr>
            <w:tcW w:w="916" w:type="pct"/>
            <w:tcBorders>
              <w:top w:val="single" w:sz="4" w:space="0" w:color="auto"/>
              <w:left w:val="single" w:sz="4" w:space="0" w:color="auto"/>
              <w:bottom w:val="single" w:sz="4" w:space="0" w:color="auto"/>
              <w:right w:val="single" w:sz="4" w:space="0" w:color="auto"/>
            </w:tcBorders>
            <w:hideMark/>
          </w:tcPr>
          <w:p w14:paraId="395BAD5F" w14:textId="77777777" w:rsidR="002C0FAD" w:rsidRPr="007F20B2" w:rsidRDefault="002C0FAD" w:rsidP="00975B30">
            <w:pPr>
              <w:pStyle w:val="Tabletext"/>
              <w:jc w:val="center"/>
              <w:rPr>
                <w:lang w:eastAsia="zh-CN"/>
              </w:rPr>
            </w:pPr>
            <w:r w:rsidRPr="007F20B2">
              <w:rPr>
                <w:lang w:eastAsia="zh-CN"/>
              </w:rPr>
              <w:t>33° 58' 22" to</w:t>
            </w:r>
            <w:r w:rsidRPr="007F20B2">
              <w:br/>
            </w:r>
            <w:r w:rsidRPr="007F20B2">
              <w:rPr>
                <w:lang w:eastAsia="zh-CN"/>
              </w:rPr>
              <w:t>34° 14' 56"</w:t>
            </w:r>
          </w:p>
        </w:tc>
        <w:tc>
          <w:tcPr>
            <w:tcW w:w="916" w:type="pct"/>
            <w:tcBorders>
              <w:top w:val="single" w:sz="4" w:space="0" w:color="auto"/>
              <w:left w:val="single" w:sz="4" w:space="0" w:color="auto"/>
              <w:bottom w:val="single" w:sz="4" w:space="0" w:color="auto"/>
              <w:right w:val="single" w:sz="4" w:space="0" w:color="auto"/>
            </w:tcBorders>
            <w:hideMark/>
          </w:tcPr>
          <w:p w14:paraId="0D16F845" w14:textId="77777777" w:rsidR="002C0FAD" w:rsidRPr="007F20B2" w:rsidRDefault="002C0FAD" w:rsidP="00975B30">
            <w:pPr>
              <w:pStyle w:val="Tabletext"/>
              <w:jc w:val="center"/>
              <w:rPr>
                <w:lang w:eastAsia="zh-CN"/>
              </w:rPr>
            </w:pPr>
            <w:r w:rsidRPr="007F20B2">
              <w:rPr>
                <w:lang w:eastAsia="zh-CN"/>
              </w:rPr>
              <w:t xml:space="preserve">–107° 24' 40" to </w:t>
            </w:r>
            <w:r w:rsidRPr="007F20B2">
              <w:br/>
            </w:r>
            <w:r w:rsidRPr="007F20B2">
              <w:rPr>
                <w:lang w:eastAsia="zh-CN"/>
              </w:rPr>
              <w:t>–107° 48' 22"</w:t>
            </w:r>
          </w:p>
        </w:tc>
        <w:tc>
          <w:tcPr>
            <w:tcW w:w="833" w:type="pct"/>
            <w:tcBorders>
              <w:top w:val="single" w:sz="4" w:space="0" w:color="auto"/>
              <w:left w:val="single" w:sz="4" w:space="0" w:color="auto"/>
              <w:bottom w:val="single" w:sz="4" w:space="0" w:color="auto"/>
              <w:right w:val="single" w:sz="4" w:space="0" w:color="auto"/>
            </w:tcBorders>
            <w:hideMark/>
          </w:tcPr>
          <w:p w14:paraId="453F31FA" w14:textId="77777777" w:rsidR="002C0FAD" w:rsidRPr="007F20B2" w:rsidRDefault="002C0FAD" w:rsidP="00975B30">
            <w:pPr>
              <w:pStyle w:val="Tabletext"/>
              <w:jc w:val="center"/>
              <w:rPr>
                <w:lang w:eastAsia="zh-CN"/>
              </w:rPr>
            </w:pPr>
            <w:r w:rsidRPr="007F20B2">
              <w:rPr>
                <w:lang w:eastAsia="zh-CN"/>
              </w:rPr>
              <w:t xml:space="preserve">27 </w:t>
            </w:r>
            <w:r w:rsidRPr="007F20B2">
              <w:sym w:font="Symbol" w:char="00B4"/>
            </w:r>
            <w:r w:rsidRPr="007F20B2">
              <w:t xml:space="preserve"> </w:t>
            </w:r>
            <w:r w:rsidRPr="007F20B2">
              <w:rPr>
                <w:lang w:eastAsia="zh-CN"/>
              </w:rPr>
              <w:t>25</w:t>
            </w:r>
          </w:p>
        </w:tc>
      </w:tr>
      <w:tr w:rsidR="002C0FAD" w:rsidRPr="007F20B2" w14:paraId="72E40DF7" w14:textId="77777777" w:rsidTr="002A4084">
        <w:trPr>
          <w:jc w:val="center"/>
        </w:trPr>
        <w:tc>
          <w:tcPr>
            <w:tcW w:w="752" w:type="pct"/>
            <w:vMerge/>
            <w:tcBorders>
              <w:left w:val="single" w:sz="4" w:space="0" w:color="auto"/>
              <w:right w:val="single" w:sz="4" w:space="0" w:color="auto"/>
            </w:tcBorders>
            <w:vAlign w:val="center"/>
            <w:hideMark/>
          </w:tcPr>
          <w:p w14:paraId="0A45807E" w14:textId="77777777" w:rsidR="002C0FAD" w:rsidRPr="007F20B2" w:rsidRDefault="002C0FAD" w:rsidP="00975B30">
            <w:pPr>
              <w:pStyle w:val="Tabletext"/>
              <w:rPr>
                <w:lang w:eastAsia="zh-CN"/>
              </w:rPr>
            </w:pPr>
          </w:p>
        </w:tc>
        <w:tc>
          <w:tcPr>
            <w:tcW w:w="1583" w:type="pct"/>
            <w:tcBorders>
              <w:top w:val="single" w:sz="4" w:space="0" w:color="auto"/>
              <w:left w:val="single" w:sz="4" w:space="0" w:color="auto"/>
              <w:bottom w:val="single" w:sz="4" w:space="0" w:color="auto"/>
              <w:right w:val="single" w:sz="4" w:space="0" w:color="auto"/>
            </w:tcBorders>
            <w:hideMark/>
          </w:tcPr>
          <w:p w14:paraId="275F0A16" w14:textId="77777777" w:rsidR="002C0FAD" w:rsidRPr="007F20B2" w:rsidRDefault="002C0FAD" w:rsidP="00975B30">
            <w:pPr>
              <w:pStyle w:val="Tabletext"/>
              <w:rPr>
                <w:lang w:eastAsia="zh-CN"/>
              </w:rPr>
            </w:pPr>
            <w:r w:rsidRPr="007F20B2">
              <w:rPr>
                <w:lang w:eastAsia="zh-CN"/>
              </w:rPr>
              <w:t>VLBA Brewster, WA</w:t>
            </w:r>
          </w:p>
        </w:tc>
        <w:tc>
          <w:tcPr>
            <w:tcW w:w="916" w:type="pct"/>
            <w:tcBorders>
              <w:top w:val="single" w:sz="4" w:space="0" w:color="auto"/>
              <w:left w:val="single" w:sz="4" w:space="0" w:color="auto"/>
              <w:bottom w:val="single" w:sz="4" w:space="0" w:color="auto"/>
              <w:right w:val="single" w:sz="4" w:space="0" w:color="auto"/>
            </w:tcBorders>
            <w:hideMark/>
          </w:tcPr>
          <w:p w14:paraId="0412BD32" w14:textId="77777777" w:rsidR="002C0FAD" w:rsidRPr="007F20B2" w:rsidRDefault="002C0FAD" w:rsidP="00975B30">
            <w:pPr>
              <w:pStyle w:val="Tabletext"/>
              <w:jc w:val="center"/>
              <w:rPr>
                <w:lang w:eastAsia="zh-CN"/>
              </w:rPr>
            </w:pPr>
            <w:r w:rsidRPr="007F20B2">
              <w:rPr>
                <w:lang w:eastAsia="zh-CN"/>
              </w:rPr>
              <w:t>48° 07' 52"</w:t>
            </w:r>
          </w:p>
        </w:tc>
        <w:tc>
          <w:tcPr>
            <w:tcW w:w="916" w:type="pct"/>
            <w:tcBorders>
              <w:top w:val="single" w:sz="4" w:space="0" w:color="auto"/>
              <w:left w:val="single" w:sz="4" w:space="0" w:color="auto"/>
              <w:bottom w:val="single" w:sz="4" w:space="0" w:color="auto"/>
              <w:right w:val="single" w:sz="4" w:space="0" w:color="auto"/>
            </w:tcBorders>
            <w:hideMark/>
          </w:tcPr>
          <w:p w14:paraId="5DF0DA6A" w14:textId="77777777" w:rsidR="002C0FAD" w:rsidRPr="007F20B2" w:rsidRDefault="002C0FAD" w:rsidP="00975B30">
            <w:pPr>
              <w:pStyle w:val="Tabletext"/>
              <w:jc w:val="center"/>
              <w:rPr>
                <w:lang w:eastAsia="zh-CN"/>
              </w:rPr>
            </w:pPr>
            <w:r w:rsidRPr="007F20B2">
              <w:rPr>
                <w:lang w:eastAsia="zh-CN"/>
              </w:rPr>
              <w:t>–119° 41' 00"</w:t>
            </w:r>
          </w:p>
        </w:tc>
        <w:tc>
          <w:tcPr>
            <w:tcW w:w="833" w:type="pct"/>
            <w:tcBorders>
              <w:top w:val="single" w:sz="4" w:space="0" w:color="auto"/>
              <w:left w:val="single" w:sz="4" w:space="0" w:color="auto"/>
              <w:bottom w:val="single" w:sz="4" w:space="0" w:color="auto"/>
              <w:right w:val="single" w:sz="4" w:space="0" w:color="auto"/>
            </w:tcBorders>
            <w:hideMark/>
          </w:tcPr>
          <w:p w14:paraId="7BF7F7A2" w14:textId="77777777" w:rsidR="002C0FAD" w:rsidRPr="007F20B2" w:rsidRDefault="002C0FAD" w:rsidP="00975B30">
            <w:pPr>
              <w:pStyle w:val="Tabletext"/>
              <w:jc w:val="center"/>
              <w:rPr>
                <w:lang w:eastAsia="zh-CN"/>
              </w:rPr>
            </w:pPr>
            <w:r w:rsidRPr="007F20B2">
              <w:rPr>
                <w:lang w:eastAsia="zh-CN"/>
              </w:rPr>
              <w:t>25</w:t>
            </w:r>
          </w:p>
        </w:tc>
      </w:tr>
      <w:tr w:rsidR="002C0FAD" w:rsidRPr="007F20B2" w14:paraId="685C3139" w14:textId="77777777" w:rsidTr="002A4084">
        <w:trPr>
          <w:jc w:val="center"/>
        </w:trPr>
        <w:tc>
          <w:tcPr>
            <w:tcW w:w="752" w:type="pct"/>
            <w:vMerge/>
            <w:tcBorders>
              <w:left w:val="single" w:sz="4" w:space="0" w:color="auto"/>
              <w:right w:val="single" w:sz="4" w:space="0" w:color="auto"/>
            </w:tcBorders>
            <w:vAlign w:val="center"/>
            <w:hideMark/>
          </w:tcPr>
          <w:p w14:paraId="31F8B059" w14:textId="77777777" w:rsidR="002C0FAD" w:rsidRPr="007F20B2" w:rsidRDefault="002C0FAD" w:rsidP="00975B30">
            <w:pPr>
              <w:pStyle w:val="Tabletext"/>
              <w:rPr>
                <w:lang w:eastAsia="zh-CN"/>
              </w:rPr>
            </w:pPr>
          </w:p>
        </w:tc>
        <w:tc>
          <w:tcPr>
            <w:tcW w:w="1583" w:type="pct"/>
            <w:tcBorders>
              <w:top w:val="single" w:sz="4" w:space="0" w:color="auto"/>
              <w:left w:val="single" w:sz="4" w:space="0" w:color="auto"/>
              <w:bottom w:val="single" w:sz="4" w:space="0" w:color="auto"/>
              <w:right w:val="single" w:sz="4" w:space="0" w:color="auto"/>
            </w:tcBorders>
            <w:hideMark/>
          </w:tcPr>
          <w:p w14:paraId="2C92044D" w14:textId="77777777" w:rsidR="002C0FAD" w:rsidRPr="007F20B2" w:rsidRDefault="002C0FAD" w:rsidP="00975B30">
            <w:pPr>
              <w:pStyle w:val="Tabletext"/>
              <w:rPr>
                <w:lang w:eastAsia="zh-CN"/>
              </w:rPr>
            </w:pPr>
            <w:r w:rsidRPr="007F20B2">
              <w:rPr>
                <w:lang w:eastAsia="zh-CN"/>
              </w:rPr>
              <w:t>VLBA Fort Davis, TX</w:t>
            </w:r>
          </w:p>
        </w:tc>
        <w:tc>
          <w:tcPr>
            <w:tcW w:w="916" w:type="pct"/>
            <w:tcBorders>
              <w:top w:val="single" w:sz="4" w:space="0" w:color="auto"/>
              <w:left w:val="single" w:sz="4" w:space="0" w:color="auto"/>
              <w:bottom w:val="single" w:sz="4" w:space="0" w:color="auto"/>
              <w:right w:val="single" w:sz="4" w:space="0" w:color="auto"/>
            </w:tcBorders>
            <w:hideMark/>
          </w:tcPr>
          <w:p w14:paraId="78BBB9C3" w14:textId="77777777" w:rsidR="002C0FAD" w:rsidRPr="007F20B2" w:rsidRDefault="002C0FAD" w:rsidP="00975B30">
            <w:pPr>
              <w:pStyle w:val="Tabletext"/>
              <w:jc w:val="center"/>
              <w:rPr>
                <w:lang w:eastAsia="zh-CN"/>
              </w:rPr>
            </w:pPr>
            <w:r w:rsidRPr="007F20B2">
              <w:rPr>
                <w:lang w:eastAsia="zh-CN"/>
              </w:rPr>
              <w:t>30° 38' 06"</w:t>
            </w:r>
          </w:p>
        </w:tc>
        <w:tc>
          <w:tcPr>
            <w:tcW w:w="916" w:type="pct"/>
            <w:tcBorders>
              <w:top w:val="single" w:sz="4" w:space="0" w:color="auto"/>
              <w:left w:val="single" w:sz="4" w:space="0" w:color="auto"/>
              <w:bottom w:val="single" w:sz="4" w:space="0" w:color="auto"/>
              <w:right w:val="single" w:sz="4" w:space="0" w:color="auto"/>
            </w:tcBorders>
            <w:hideMark/>
          </w:tcPr>
          <w:p w14:paraId="54D26C18" w14:textId="77777777" w:rsidR="002C0FAD" w:rsidRPr="007F20B2" w:rsidRDefault="002C0FAD" w:rsidP="00975B30">
            <w:pPr>
              <w:pStyle w:val="Tabletext"/>
              <w:jc w:val="center"/>
              <w:rPr>
                <w:lang w:eastAsia="zh-CN"/>
              </w:rPr>
            </w:pPr>
            <w:r w:rsidRPr="007F20B2">
              <w:rPr>
                <w:lang w:eastAsia="zh-CN"/>
              </w:rPr>
              <w:t>–103° 56' 41"</w:t>
            </w:r>
          </w:p>
        </w:tc>
        <w:tc>
          <w:tcPr>
            <w:tcW w:w="833" w:type="pct"/>
            <w:tcBorders>
              <w:top w:val="single" w:sz="4" w:space="0" w:color="auto"/>
              <w:left w:val="single" w:sz="4" w:space="0" w:color="auto"/>
              <w:bottom w:val="single" w:sz="4" w:space="0" w:color="auto"/>
              <w:right w:val="single" w:sz="4" w:space="0" w:color="auto"/>
            </w:tcBorders>
            <w:hideMark/>
          </w:tcPr>
          <w:p w14:paraId="2789B11B" w14:textId="77777777" w:rsidR="002C0FAD" w:rsidRPr="007F20B2" w:rsidRDefault="002C0FAD" w:rsidP="00975B30">
            <w:pPr>
              <w:pStyle w:val="Tabletext"/>
              <w:jc w:val="center"/>
              <w:rPr>
                <w:lang w:eastAsia="zh-CN"/>
              </w:rPr>
            </w:pPr>
            <w:r w:rsidRPr="007F20B2">
              <w:rPr>
                <w:lang w:eastAsia="zh-CN"/>
              </w:rPr>
              <w:t>25</w:t>
            </w:r>
          </w:p>
        </w:tc>
      </w:tr>
      <w:tr w:rsidR="002C0FAD" w:rsidRPr="007F20B2" w14:paraId="3BAE9786" w14:textId="77777777" w:rsidTr="002A4084">
        <w:trPr>
          <w:jc w:val="center"/>
        </w:trPr>
        <w:tc>
          <w:tcPr>
            <w:tcW w:w="752" w:type="pct"/>
            <w:vMerge/>
            <w:tcBorders>
              <w:left w:val="single" w:sz="4" w:space="0" w:color="auto"/>
              <w:right w:val="single" w:sz="4" w:space="0" w:color="auto"/>
            </w:tcBorders>
            <w:vAlign w:val="center"/>
            <w:hideMark/>
          </w:tcPr>
          <w:p w14:paraId="33D93E6F" w14:textId="77777777" w:rsidR="002C0FAD" w:rsidRPr="007F20B2" w:rsidRDefault="002C0FAD" w:rsidP="00975B30">
            <w:pPr>
              <w:rPr>
                <w:sz w:val="20"/>
                <w:lang w:eastAsia="zh-CN"/>
              </w:rPr>
            </w:pPr>
          </w:p>
        </w:tc>
        <w:tc>
          <w:tcPr>
            <w:tcW w:w="1583" w:type="pct"/>
            <w:tcBorders>
              <w:top w:val="single" w:sz="4" w:space="0" w:color="auto"/>
              <w:left w:val="single" w:sz="4" w:space="0" w:color="auto"/>
              <w:bottom w:val="single" w:sz="4" w:space="0" w:color="auto"/>
              <w:right w:val="single" w:sz="4" w:space="0" w:color="auto"/>
            </w:tcBorders>
            <w:hideMark/>
          </w:tcPr>
          <w:p w14:paraId="303D034A" w14:textId="77777777" w:rsidR="002C0FAD" w:rsidRPr="007F20B2" w:rsidRDefault="002C0FAD" w:rsidP="00975B30">
            <w:pPr>
              <w:pStyle w:val="Tabletext"/>
              <w:rPr>
                <w:lang w:eastAsia="zh-CN"/>
              </w:rPr>
            </w:pPr>
            <w:r w:rsidRPr="007F20B2">
              <w:rPr>
                <w:lang w:eastAsia="zh-CN"/>
              </w:rPr>
              <w:t>VLBA Hancock, NH</w:t>
            </w:r>
          </w:p>
        </w:tc>
        <w:tc>
          <w:tcPr>
            <w:tcW w:w="916" w:type="pct"/>
            <w:tcBorders>
              <w:top w:val="single" w:sz="4" w:space="0" w:color="auto"/>
              <w:left w:val="single" w:sz="4" w:space="0" w:color="auto"/>
              <w:bottom w:val="single" w:sz="4" w:space="0" w:color="auto"/>
              <w:right w:val="single" w:sz="4" w:space="0" w:color="auto"/>
            </w:tcBorders>
            <w:hideMark/>
          </w:tcPr>
          <w:p w14:paraId="2FB3F4FE" w14:textId="77777777" w:rsidR="002C0FAD" w:rsidRPr="007F20B2" w:rsidRDefault="002C0FAD" w:rsidP="00975B30">
            <w:pPr>
              <w:pStyle w:val="Tabletext"/>
              <w:jc w:val="center"/>
              <w:rPr>
                <w:lang w:eastAsia="zh-CN"/>
              </w:rPr>
            </w:pPr>
            <w:r w:rsidRPr="007F20B2">
              <w:rPr>
                <w:lang w:eastAsia="zh-CN"/>
              </w:rPr>
              <w:t>42° 56' 01"</w:t>
            </w:r>
          </w:p>
        </w:tc>
        <w:tc>
          <w:tcPr>
            <w:tcW w:w="916" w:type="pct"/>
            <w:tcBorders>
              <w:top w:val="single" w:sz="4" w:space="0" w:color="auto"/>
              <w:left w:val="single" w:sz="4" w:space="0" w:color="auto"/>
              <w:bottom w:val="single" w:sz="4" w:space="0" w:color="auto"/>
              <w:right w:val="single" w:sz="4" w:space="0" w:color="auto"/>
            </w:tcBorders>
            <w:hideMark/>
          </w:tcPr>
          <w:p w14:paraId="25CA7636" w14:textId="77777777" w:rsidR="002C0FAD" w:rsidRPr="007F20B2" w:rsidRDefault="002C0FAD" w:rsidP="00975B30">
            <w:pPr>
              <w:pStyle w:val="Tabletext"/>
              <w:jc w:val="center"/>
              <w:rPr>
                <w:lang w:eastAsia="zh-CN"/>
              </w:rPr>
            </w:pPr>
            <w:r w:rsidRPr="007F20B2">
              <w:rPr>
                <w:lang w:eastAsia="zh-CN"/>
              </w:rPr>
              <w:t>–71° 59' 12"</w:t>
            </w:r>
          </w:p>
        </w:tc>
        <w:tc>
          <w:tcPr>
            <w:tcW w:w="833" w:type="pct"/>
            <w:tcBorders>
              <w:top w:val="single" w:sz="4" w:space="0" w:color="auto"/>
              <w:left w:val="single" w:sz="4" w:space="0" w:color="auto"/>
              <w:bottom w:val="single" w:sz="4" w:space="0" w:color="auto"/>
              <w:right w:val="single" w:sz="4" w:space="0" w:color="auto"/>
            </w:tcBorders>
            <w:hideMark/>
          </w:tcPr>
          <w:p w14:paraId="6325C976" w14:textId="77777777" w:rsidR="002C0FAD" w:rsidRPr="007F20B2" w:rsidRDefault="002C0FAD" w:rsidP="00975B30">
            <w:pPr>
              <w:pStyle w:val="Tabletext"/>
              <w:jc w:val="center"/>
              <w:rPr>
                <w:lang w:eastAsia="zh-CN"/>
              </w:rPr>
            </w:pPr>
            <w:r w:rsidRPr="007F20B2">
              <w:rPr>
                <w:lang w:eastAsia="zh-CN"/>
              </w:rPr>
              <w:t>25</w:t>
            </w:r>
          </w:p>
        </w:tc>
      </w:tr>
      <w:tr w:rsidR="002C0FAD" w:rsidRPr="007F20B2" w14:paraId="29A94329" w14:textId="77777777" w:rsidTr="002A4084">
        <w:trPr>
          <w:jc w:val="center"/>
        </w:trPr>
        <w:tc>
          <w:tcPr>
            <w:tcW w:w="752" w:type="pct"/>
            <w:vMerge/>
            <w:tcBorders>
              <w:left w:val="single" w:sz="4" w:space="0" w:color="auto"/>
              <w:right w:val="single" w:sz="4" w:space="0" w:color="auto"/>
            </w:tcBorders>
            <w:vAlign w:val="center"/>
            <w:hideMark/>
          </w:tcPr>
          <w:p w14:paraId="33F7B97C" w14:textId="77777777" w:rsidR="002C0FAD" w:rsidRPr="007F20B2" w:rsidRDefault="002C0FAD" w:rsidP="00975B30">
            <w:pPr>
              <w:rPr>
                <w:sz w:val="20"/>
                <w:lang w:eastAsia="zh-CN"/>
              </w:rPr>
            </w:pPr>
          </w:p>
        </w:tc>
        <w:tc>
          <w:tcPr>
            <w:tcW w:w="1583" w:type="pct"/>
            <w:tcBorders>
              <w:top w:val="single" w:sz="4" w:space="0" w:color="auto"/>
              <w:left w:val="single" w:sz="4" w:space="0" w:color="auto"/>
              <w:bottom w:val="single" w:sz="4" w:space="0" w:color="auto"/>
              <w:right w:val="single" w:sz="4" w:space="0" w:color="auto"/>
            </w:tcBorders>
            <w:hideMark/>
          </w:tcPr>
          <w:p w14:paraId="4193A0AA" w14:textId="77777777" w:rsidR="002C0FAD" w:rsidRPr="007F20B2" w:rsidRDefault="002C0FAD" w:rsidP="00975B30">
            <w:pPr>
              <w:pStyle w:val="Tabletext"/>
              <w:rPr>
                <w:lang w:eastAsia="zh-CN"/>
              </w:rPr>
            </w:pPr>
            <w:r w:rsidRPr="007F20B2">
              <w:rPr>
                <w:lang w:eastAsia="zh-CN"/>
              </w:rPr>
              <w:t>VLBA Kitt Peak, AZ</w:t>
            </w:r>
          </w:p>
        </w:tc>
        <w:tc>
          <w:tcPr>
            <w:tcW w:w="916" w:type="pct"/>
            <w:tcBorders>
              <w:top w:val="single" w:sz="4" w:space="0" w:color="auto"/>
              <w:left w:val="single" w:sz="4" w:space="0" w:color="auto"/>
              <w:bottom w:val="single" w:sz="4" w:space="0" w:color="auto"/>
              <w:right w:val="single" w:sz="4" w:space="0" w:color="auto"/>
            </w:tcBorders>
            <w:hideMark/>
          </w:tcPr>
          <w:p w14:paraId="578772B2" w14:textId="77777777" w:rsidR="002C0FAD" w:rsidRPr="007F20B2" w:rsidRDefault="002C0FAD" w:rsidP="00975B30">
            <w:pPr>
              <w:pStyle w:val="Tabletext"/>
              <w:jc w:val="center"/>
              <w:rPr>
                <w:lang w:eastAsia="zh-CN"/>
              </w:rPr>
            </w:pPr>
            <w:r w:rsidRPr="007F20B2">
              <w:rPr>
                <w:lang w:eastAsia="zh-CN"/>
              </w:rPr>
              <w:t>31° 57' 23"</w:t>
            </w:r>
          </w:p>
        </w:tc>
        <w:tc>
          <w:tcPr>
            <w:tcW w:w="916" w:type="pct"/>
            <w:tcBorders>
              <w:top w:val="single" w:sz="4" w:space="0" w:color="auto"/>
              <w:left w:val="single" w:sz="4" w:space="0" w:color="auto"/>
              <w:bottom w:val="single" w:sz="4" w:space="0" w:color="auto"/>
              <w:right w:val="single" w:sz="4" w:space="0" w:color="auto"/>
            </w:tcBorders>
            <w:hideMark/>
          </w:tcPr>
          <w:p w14:paraId="024807CF" w14:textId="77777777" w:rsidR="002C0FAD" w:rsidRPr="007F20B2" w:rsidRDefault="002C0FAD" w:rsidP="00975B30">
            <w:pPr>
              <w:pStyle w:val="Tabletext"/>
              <w:jc w:val="center"/>
              <w:rPr>
                <w:lang w:eastAsia="zh-CN"/>
              </w:rPr>
            </w:pPr>
            <w:r w:rsidRPr="007F20B2">
              <w:rPr>
                <w:lang w:eastAsia="zh-CN"/>
              </w:rPr>
              <w:t>–111° 36' 45"</w:t>
            </w:r>
          </w:p>
        </w:tc>
        <w:tc>
          <w:tcPr>
            <w:tcW w:w="833" w:type="pct"/>
            <w:tcBorders>
              <w:top w:val="single" w:sz="4" w:space="0" w:color="auto"/>
              <w:left w:val="single" w:sz="4" w:space="0" w:color="auto"/>
              <w:bottom w:val="single" w:sz="4" w:space="0" w:color="auto"/>
              <w:right w:val="single" w:sz="4" w:space="0" w:color="auto"/>
            </w:tcBorders>
            <w:hideMark/>
          </w:tcPr>
          <w:p w14:paraId="20604E51" w14:textId="77777777" w:rsidR="002C0FAD" w:rsidRPr="007F20B2" w:rsidRDefault="002C0FAD" w:rsidP="00975B30">
            <w:pPr>
              <w:pStyle w:val="Tabletext"/>
              <w:jc w:val="center"/>
              <w:rPr>
                <w:lang w:eastAsia="zh-CN"/>
              </w:rPr>
            </w:pPr>
            <w:r w:rsidRPr="007F20B2">
              <w:rPr>
                <w:lang w:eastAsia="zh-CN"/>
              </w:rPr>
              <w:t>25</w:t>
            </w:r>
          </w:p>
        </w:tc>
      </w:tr>
      <w:tr w:rsidR="002C0FAD" w:rsidRPr="007F20B2" w14:paraId="378C44F5" w14:textId="77777777" w:rsidTr="002A4084">
        <w:trPr>
          <w:jc w:val="center"/>
        </w:trPr>
        <w:tc>
          <w:tcPr>
            <w:tcW w:w="752" w:type="pct"/>
            <w:vMerge/>
            <w:tcBorders>
              <w:left w:val="single" w:sz="4" w:space="0" w:color="auto"/>
              <w:right w:val="single" w:sz="4" w:space="0" w:color="auto"/>
            </w:tcBorders>
            <w:vAlign w:val="center"/>
            <w:hideMark/>
          </w:tcPr>
          <w:p w14:paraId="5D823C2E" w14:textId="77777777" w:rsidR="002C0FAD" w:rsidRPr="007F20B2" w:rsidRDefault="002C0FAD" w:rsidP="00975B30">
            <w:pPr>
              <w:rPr>
                <w:sz w:val="20"/>
                <w:lang w:eastAsia="zh-CN"/>
              </w:rPr>
            </w:pPr>
          </w:p>
        </w:tc>
        <w:tc>
          <w:tcPr>
            <w:tcW w:w="1583" w:type="pct"/>
            <w:tcBorders>
              <w:top w:val="single" w:sz="4" w:space="0" w:color="auto"/>
              <w:left w:val="single" w:sz="4" w:space="0" w:color="auto"/>
              <w:bottom w:val="single" w:sz="4" w:space="0" w:color="auto"/>
              <w:right w:val="single" w:sz="4" w:space="0" w:color="auto"/>
            </w:tcBorders>
            <w:hideMark/>
          </w:tcPr>
          <w:p w14:paraId="684BAB11" w14:textId="77777777" w:rsidR="002C0FAD" w:rsidRPr="007F20B2" w:rsidRDefault="002C0FAD" w:rsidP="00975B30">
            <w:pPr>
              <w:pStyle w:val="Tabletext"/>
              <w:rPr>
                <w:lang w:eastAsia="zh-CN"/>
              </w:rPr>
            </w:pPr>
            <w:r w:rsidRPr="007F20B2">
              <w:rPr>
                <w:lang w:eastAsia="zh-CN"/>
              </w:rPr>
              <w:t>VLBA Los Alamos, NM</w:t>
            </w:r>
            <w:r w:rsidRPr="007F20B2">
              <w:rPr>
                <w:lang w:eastAsia="zh-CN"/>
              </w:rPr>
              <w:tab/>
            </w:r>
          </w:p>
        </w:tc>
        <w:tc>
          <w:tcPr>
            <w:tcW w:w="916" w:type="pct"/>
            <w:tcBorders>
              <w:top w:val="single" w:sz="4" w:space="0" w:color="auto"/>
              <w:left w:val="single" w:sz="4" w:space="0" w:color="auto"/>
              <w:bottom w:val="single" w:sz="4" w:space="0" w:color="auto"/>
              <w:right w:val="single" w:sz="4" w:space="0" w:color="auto"/>
            </w:tcBorders>
            <w:hideMark/>
          </w:tcPr>
          <w:p w14:paraId="39EE9CC5" w14:textId="77777777" w:rsidR="002C0FAD" w:rsidRPr="007F20B2" w:rsidRDefault="002C0FAD" w:rsidP="00975B30">
            <w:pPr>
              <w:pStyle w:val="Tabletext"/>
              <w:jc w:val="center"/>
              <w:rPr>
                <w:lang w:eastAsia="zh-CN"/>
              </w:rPr>
            </w:pPr>
            <w:r w:rsidRPr="007F20B2">
              <w:rPr>
                <w:lang w:eastAsia="zh-CN"/>
              </w:rPr>
              <w:t>35° 46' 30"</w:t>
            </w:r>
          </w:p>
        </w:tc>
        <w:tc>
          <w:tcPr>
            <w:tcW w:w="916" w:type="pct"/>
            <w:tcBorders>
              <w:top w:val="single" w:sz="4" w:space="0" w:color="auto"/>
              <w:left w:val="single" w:sz="4" w:space="0" w:color="auto"/>
              <w:bottom w:val="single" w:sz="4" w:space="0" w:color="auto"/>
              <w:right w:val="single" w:sz="4" w:space="0" w:color="auto"/>
            </w:tcBorders>
            <w:hideMark/>
          </w:tcPr>
          <w:p w14:paraId="1200F322" w14:textId="77777777" w:rsidR="002C0FAD" w:rsidRPr="007F20B2" w:rsidRDefault="002C0FAD" w:rsidP="00975B30">
            <w:pPr>
              <w:pStyle w:val="Tabletext"/>
              <w:jc w:val="center"/>
              <w:rPr>
                <w:lang w:eastAsia="zh-CN"/>
              </w:rPr>
            </w:pPr>
            <w:r w:rsidRPr="007F20B2">
              <w:rPr>
                <w:lang w:eastAsia="zh-CN"/>
              </w:rPr>
              <w:t>–106° 14' 44"</w:t>
            </w:r>
          </w:p>
        </w:tc>
        <w:tc>
          <w:tcPr>
            <w:tcW w:w="833" w:type="pct"/>
            <w:tcBorders>
              <w:top w:val="single" w:sz="4" w:space="0" w:color="auto"/>
              <w:left w:val="single" w:sz="4" w:space="0" w:color="auto"/>
              <w:bottom w:val="single" w:sz="4" w:space="0" w:color="auto"/>
              <w:right w:val="single" w:sz="4" w:space="0" w:color="auto"/>
            </w:tcBorders>
            <w:hideMark/>
          </w:tcPr>
          <w:p w14:paraId="497C105B" w14:textId="77777777" w:rsidR="002C0FAD" w:rsidRPr="007F20B2" w:rsidRDefault="002C0FAD" w:rsidP="00975B30">
            <w:pPr>
              <w:pStyle w:val="Tabletext"/>
              <w:jc w:val="center"/>
              <w:rPr>
                <w:lang w:eastAsia="zh-CN"/>
              </w:rPr>
            </w:pPr>
            <w:r w:rsidRPr="007F20B2">
              <w:rPr>
                <w:lang w:eastAsia="zh-CN"/>
              </w:rPr>
              <w:t>25</w:t>
            </w:r>
          </w:p>
        </w:tc>
      </w:tr>
      <w:tr w:rsidR="002C0FAD" w:rsidRPr="007F20B2" w14:paraId="5BE7DA55" w14:textId="77777777" w:rsidTr="002A4084">
        <w:trPr>
          <w:jc w:val="center"/>
        </w:trPr>
        <w:tc>
          <w:tcPr>
            <w:tcW w:w="752" w:type="pct"/>
            <w:vMerge/>
            <w:tcBorders>
              <w:left w:val="single" w:sz="4" w:space="0" w:color="auto"/>
              <w:right w:val="single" w:sz="4" w:space="0" w:color="auto"/>
            </w:tcBorders>
            <w:vAlign w:val="center"/>
            <w:hideMark/>
          </w:tcPr>
          <w:p w14:paraId="1B3E32F0" w14:textId="77777777" w:rsidR="002C0FAD" w:rsidRPr="007F20B2" w:rsidRDefault="002C0FAD" w:rsidP="00975B30">
            <w:pPr>
              <w:rPr>
                <w:sz w:val="20"/>
                <w:lang w:eastAsia="zh-CN"/>
              </w:rPr>
            </w:pPr>
          </w:p>
        </w:tc>
        <w:tc>
          <w:tcPr>
            <w:tcW w:w="1583" w:type="pct"/>
            <w:tcBorders>
              <w:top w:val="single" w:sz="4" w:space="0" w:color="auto"/>
              <w:left w:val="single" w:sz="4" w:space="0" w:color="auto"/>
              <w:bottom w:val="single" w:sz="4" w:space="0" w:color="auto"/>
              <w:right w:val="single" w:sz="4" w:space="0" w:color="auto"/>
            </w:tcBorders>
            <w:hideMark/>
          </w:tcPr>
          <w:p w14:paraId="3C34E30D" w14:textId="77777777" w:rsidR="002C0FAD" w:rsidRPr="007F20B2" w:rsidRDefault="002C0FAD" w:rsidP="00975B30">
            <w:pPr>
              <w:pStyle w:val="Tabletext"/>
              <w:rPr>
                <w:lang w:eastAsia="zh-CN"/>
              </w:rPr>
            </w:pPr>
            <w:r w:rsidRPr="007F20B2">
              <w:rPr>
                <w:lang w:eastAsia="zh-CN"/>
              </w:rPr>
              <w:t>VLBA Mauna Kea, HI</w:t>
            </w:r>
          </w:p>
        </w:tc>
        <w:tc>
          <w:tcPr>
            <w:tcW w:w="916" w:type="pct"/>
            <w:tcBorders>
              <w:top w:val="single" w:sz="4" w:space="0" w:color="auto"/>
              <w:left w:val="single" w:sz="4" w:space="0" w:color="auto"/>
              <w:bottom w:val="single" w:sz="4" w:space="0" w:color="auto"/>
              <w:right w:val="single" w:sz="4" w:space="0" w:color="auto"/>
            </w:tcBorders>
            <w:hideMark/>
          </w:tcPr>
          <w:p w14:paraId="53F73699" w14:textId="77777777" w:rsidR="002C0FAD" w:rsidRPr="007F20B2" w:rsidRDefault="002C0FAD" w:rsidP="00975B30">
            <w:pPr>
              <w:pStyle w:val="Tabletext"/>
              <w:jc w:val="center"/>
              <w:rPr>
                <w:lang w:eastAsia="zh-CN"/>
              </w:rPr>
            </w:pPr>
            <w:r w:rsidRPr="007F20B2">
              <w:rPr>
                <w:lang w:eastAsia="zh-CN"/>
              </w:rPr>
              <w:t>19° 48' 05"</w:t>
            </w:r>
          </w:p>
        </w:tc>
        <w:tc>
          <w:tcPr>
            <w:tcW w:w="916" w:type="pct"/>
            <w:tcBorders>
              <w:top w:val="single" w:sz="4" w:space="0" w:color="auto"/>
              <w:left w:val="single" w:sz="4" w:space="0" w:color="auto"/>
              <w:bottom w:val="single" w:sz="4" w:space="0" w:color="auto"/>
              <w:right w:val="single" w:sz="4" w:space="0" w:color="auto"/>
            </w:tcBorders>
            <w:hideMark/>
          </w:tcPr>
          <w:p w14:paraId="4DF6735B" w14:textId="77777777" w:rsidR="002C0FAD" w:rsidRPr="007F20B2" w:rsidRDefault="002C0FAD" w:rsidP="00975B30">
            <w:pPr>
              <w:pStyle w:val="Tabletext"/>
              <w:jc w:val="center"/>
              <w:rPr>
                <w:lang w:eastAsia="zh-CN"/>
              </w:rPr>
            </w:pPr>
            <w:r w:rsidRPr="007F20B2">
              <w:rPr>
                <w:lang w:eastAsia="zh-CN"/>
              </w:rPr>
              <w:t>–155° 27' 20"</w:t>
            </w:r>
          </w:p>
        </w:tc>
        <w:tc>
          <w:tcPr>
            <w:tcW w:w="833" w:type="pct"/>
            <w:tcBorders>
              <w:top w:val="single" w:sz="4" w:space="0" w:color="auto"/>
              <w:left w:val="single" w:sz="4" w:space="0" w:color="auto"/>
              <w:bottom w:val="single" w:sz="4" w:space="0" w:color="auto"/>
              <w:right w:val="single" w:sz="4" w:space="0" w:color="auto"/>
            </w:tcBorders>
            <w:hideMark/>
          </w:tcPr>
          <w:p w14:paraId="02B459DB" w14:textId="77777777" w:rsidR="002C0FAD" w:rsidRPr="007F20B2" w:rsidRDefault="002C0FAD" w:rsidP="00975B30">
            <w:pPr>
              <w:pStyle w:val="Tabletext"/>
              <w:jc w:val="center"/>
              <w:rPr>
                <w:lang w:eastAsia="zh-CN"/>
              </w:rPr>
            </w:pPr>
            <w:r w:rsidRPr="007F20B2">
              <w:rPr>
                <w:lang w:eastAsia="zh-CN"/>
              </w:rPr>
              <w:t>25</w:t>
            </w:r>
          </w:p>
        </w:tc>
      </w:tr>
      <w:tr w:rsidR="002C0FAD" w:rsidRPr="007F20B2" w14:paraId="5886A9C4" w14:textId="77777777" w:rsidTr="002A4084">
        <w:trPr>
          <w:jc w:val="center"/>
        </w:trPr>
        <w:tc>
          <w:tcPr>
            <w:tcW w:w="752" w:type="pct"/>
            <w:vMerge/>
            <w:tcBorders>
              <w:left w:val="single" w:sz="4" w:space="0" w:color="auto"/>
              <w:right w:val="single" w:sz="4" w:space="0" w:color="auto"/>
            </w:tcBorders>
            <w:vAlign w:val="center"/>
            <w:hideMark/>
          </w:tcPr>
          <w:p w14:paraId="68AFDC6D" w14:textId="77777777" w:rsidR="002C0FAD" w:rsidRPr="007F20B2" w:rsidRDefault="002C0FAD" w:rsidP="00975B30">
            <w:pPr>
              <w:rPr>
                <w:sz w:val="20"/>
                <w:lang w:eastAsia="zh-CN"/>
              </w:rPr>
            </w:pPr>
          </w:p>
        </w:tc>
        <w:tc>
          <w:tcPr>
            <w:tcW w:w="1583" w:type="pct"/>
            <w:tcBorders>
              <w:top w:val="single" w:sz="4" w:space="0" w:color="auto"/>
              <w:left w:val="single" w:sz="4" w:space="0" w:color="auto"/>
              <w:bottom w:val="single" w:sz="4" w:space="0" w:color="auto"/>
              <w:right w:val="single" w:sz="4" w:space="0" w:color="auto"/>
            </w:tcBorders>
            <w:hideMark/>
          </w:tcPr>
          <w:p w14:paraId="3DA82182" w14:textId="77777777" w:rsidR="002C0FAD" w:rsidRPr="007F20B2" w:rsidRDefault="002C0FAD" w:rsidP="00975B30">
            <w:pPr>
              <w:pStyle w:val="Tabletext"/>
              <w:rPr>
                <w:lang w:eastAsia="zh-CN"/>
              </w:rPr>
            </w:pPr>
            <w:r w:rsidRPr="007F20B2">
              <w:rPr>
                <w:lang w:eastAsia="zh-CN"/>
              </w:rPr>
              <w:t>VLBA North Liberty, IA</w:t>
            </w:r>
          </w:p>
        </w:tc>
        <w:tc>
          <w:tcPr>
            <w:tcW w:w="916" w:type="pct"/>
            <w:tcBorders>
              <w:top w:val="single" w:sz="4" w:space="0" w:color="auto"/>
              <w:left w:val="single" w:sz="4" w:space="0" w:color="auto"/>
              <w:bottom w:val="single" w:sz="4" w:space="0" w:color="auto"/>
              <w:right w:val="single" w:sz="4" w:space="0" w:color="auto"/>
            </w:tcBorders>
            <w:hideMark/>
          </w:tcPr>
          <w:p w14:paraId="761A3EE2" w14:textId="77777777" w:rsidR="002C0FAD" w:rsidRPr="007F20B2" w:rsidRDefault="002C0FAD" w:rsidP="00975B30">
            <w:pPr>
              <w:pStyle w:val="Tabletext"/>
              <w:jc w:val="center"/>
              <w:rPr>
                <w:lang w:eastAsia="zh-CN"/>
              </w:rPr>
            </w:pPr>
            <w:r w:rsidRPr="007F20B2">
              <w:rPr>
                <w:lang w:eastAsia="zh-CN"/>
              </w:rPr>
              <w:t>41° 46' 17"</w:t>
            </w:r>
          </w:p>
        </w:tc>
        <w:tc>
          <w:tcPr>
            <w:tcW w:w="916" w:type="pct"/>
            <w:tcBorders>
              <w:top w:val="single" w:sz="4" w:space="0" w:color="auto"/>
              <w:left w:val="single" w:sz="4" w:space="0" w:color="auto"/>
              <w:bottom w:val="single" w:sz="4" w:space="0" w:color="auto"/>
              <w:right w:val="single" w:sz="4" w:space="0" w:color="auto"/>
            </w:tcBorders>
            <w:hideMark/>
          </w:tcPr>
          <w:p w14:paraId="67EB48F4" w14:textId="77777777" w:rsidR="002C0FAD" w:rsidRPr="007F20B2" w:rsidRDefault="002C0FAD" w:rsidP="00975B30">
            <w:pPr>
              <w:pStyle w:val="Tabletext"/>
              <w:jc w:val="center"/>
              <w:rPr>
                <w:lang w:eastAsia="zh-CN"/>
              </w:rPr>
            </w:pPr>
            <w:r w:rsidRPr="007F20B2">
              <w:rPr>
                <w:lang w:eastAsia="zh-CN"/>
              </w:rPr>
              <w:t>–91° 34' 27"</w:t>
            </w:r>
          </w:p>
        </w:tc>
        <w:tc>
          <w:tcPr>
            <w:tcW w:w="833" w:type="pct"/>
            <w:tcBorders>
              <w:top w:val="single" w:sz="4" w:space="0" w:color="auto"/>
              <w:left w:val="single" w:sz="4" w:space="0" w:color="auto"/>
              <w:bottom w:val="single" w:sz="4" w:space="0" w:color="auto"/>
              <w:right w:val="single" w:sz="4" w:space="0" w:color="auto"/>
            </w:tcBorders>
            <w:hideMark/>
          </w:tcPr>
          <w:p w14:paraId="485AA55D" w14:textId="77777777" w:rsidR="002C0FAD" w:rsidRPr="007F20B2" w:rsidRDefault="002C0FAD" w:rsidP="00975B30">
            <w:pPr>
              <w:pStyle w:val="Tabletext"/>
              <w:jc w:val="center"/>
              <w:rPr>
                <w:lang w:eastAsia="zh-CN"/>
              </w:rPr>
            </w:pPr>
            <w:r w:rsidRPr="007F20B2">
              <w:rPr>
                <w:lang w:eastAsia="zh-CN"/>
              </w:rPr>
              <w:t>25</w:t>
            </w:r>
          </w:p>
        </w:tc>
      </w:tr>
      <w:tr w:rsidR="002C0FAD" w:rsidRPr="007F20B2" w14:paraId="10805F32" w14:textId="77777777" w:rsidTr="002A4084">
        <w:trPr>
          <w:jc w:val="center"/>
        </w:trPr>
        <w:tc>
          <w:tcPr>
            <w:tcW w:w="752" w:type="pct"/>
            <w:vMerge/>
            <w:tcBorders>
              <w:left w:val="single" w:sz="4" w:space="0" w:color="auto"/>
              <w:right w:val="single" w:sz="4" w:space="0" w:color="auto"/>
            </w:tcBorders>
            <w:vAlign w:val="center"/>
            <w:hideMark/>
          </w:tcPr>
          <w:p w14:paraId="412B9AE5" w14:textId="77777777" w:rsidR="002C0FAD" w:rsidRPr="007F20B2" w:rsidRDefault="002C0FAD" w:rsidP="00975B30">
            <w:pPr>
              <w:rPr>
                <w:sz w:val="20"/>
                <w:lang w:eastAsia="zh-CN"/>
              </w:rPr>
            </w:pPr>
          </w:p>
        </w:tc>
        <w:tc>
          <w:tcPr>
            <w:tcW w:w="1583" w:type="pct"/>
            <w:tcBorders>
              <w:top w:val="single" w:sz="4" w:space="0" w:color="auto"/>
              <w:left w:val="single" w:sz="4" w:space="0" w:color="auto"/>
              <w:bottom w:val="single" w:sz="4" w:space="0" w:color="auto"/>
              <w:right w:val="single" w:sz="4" w:space="0" w:color="auto"/>
            </w:tcBorders>
            <w:hideMark/>
          </w:tcPr>
          <w:p w14:paraId="40E2231A" w14:textId="77777777" w:rsidR="002C0FAD" w:rsidRPr="007F20B2" w:rsidRDefault="002C0FAD" w:rsidP="00975B30">
            <w:pPr>
              <w:pStyle w:val="Tabletext"/>
              <w:rPr>
                <w:lang w:eastAsia="zh-CN"/>
              </w:rPr>
            </w:pPr>
            <w:r w:rsidRPr="007F20B2">
              <w:rPr>
                <w:lang w:eastAsia="zh-CN"/>
              </w:rPr>
              <w:t>VLBA Owens Valley, CA</w:t>
            </w:r>
          </w:p>
        </w:tc>
        <w:tc>
          <w:tcPr>
            <w:tcW w:w="916" w:type="pct"/>
            <w:tcBorders>
              <w:top w:val="single" w:sz="4" w:space="0" w:color="auto"/>
              <w:left w:val="single" w:sz="4" w:space="0" w:color="auto"/>
              <w:bottom w:val="single" w:sz="4" w:space="0" w:color="auto"/>
              <w:right w:val="single" w:sz="4" w:space="0" w:color="auto"/>
            </w:tcBorders>
            <w:hideMark/>
          </w:tcPr>
          <w:p w14:paraId="3E69631A" w14:textId="77777777" w:rsidR="002C0FAD" w:rsidRPr="007F20B2" w:rsidRDefault="002C0FAD" w:rsidP="00975B30">
            <w:pPr>
              <w:pStyle w:val="Tabletext"/>
              <w:jc w:val="center"/>
              <w:rPr>
                <w:lang w:eastAsia="zh-CN"/>
              </w:rPr>
            </w:pPr>
            <w:r w:rsidRPr="007F20B2">
              <w:rPr>
                <w:lang w:eastAsia="zh-CN"/>
              </w:rPr>
              <w:t>37° 13' 54"</w:t>
            </w:r>
          </w:p>
        </w:tc>
        <w:tc>
          <w:tcPr>
            <w:tcW w:w="916" w:type="pct"/>
            <w:tcBorders>
              <w:top w:val="single" w:sz="4" w:space="0" w:color="auto"/>
              <w:left w:val="single" w:sz="4" w:space="0" w:color="auto"/>
              <w:bottom w:val="single" w:sz="4" w:space="0" w:color="auto"/>
              <w:right w:val="single" w:sz="4" w:space="0" w:color="auto"/>
            </w:tcBorders>
            <w:hideMark/>
          </w:tcPr>
          <w:p w14:paraId="6C0BC14C" w14:textId="77777777" w:rsidR="002C0FAD" w:rsidRPr="007F20B2" w:rsidRDefault="002C0FAD" w:rsidP="00975B30">
            <w:pPr>
              <w:pStyle w:val="Tabletext"/>
              <w:jc w:val="center"/>
              <w:rPr>
                <w:lang w:eastAsia="zh-CN"/>
              </w:rPr>
            </w:pPr>
            <w:r w:rsidRPr="007F20B2">
              <w:rPr>
                <w:lang w:eastAsia="zh-CN"/>
              </w:rPr>
              <w:t>–118° 16' 37"</w:t>
            </w:r>
          </w:p>
        </w:tc>
        <w:tc>
          <w:tcPr>
            <w:tcW w:w="833" w:type="pct"/>
            <w:tcBorders>
              <w:top w:val="single" w:sz="4" w:space="0" w:color="auto"/>
              <w:left w:val="single" w:sz="4" w:space="0" w:color="auto"/>
              <w:bottom w:val="single" w:sz="4" w:space="0" w:color="auto"/>
              <w:right w:val="single" w:sz="4" w:space="0" w:color="auto"/>
            </w:tcBorders>
            <w:hideMark/>
          </w:tcPr>
          <w:p w14:paraId="1A036D2F" w14:textId="77777777" w:rsidR="002C0FAD" w:rsidRPr="007F20B2" w:rsidRDefault="002C0FAD" w:rsidP="00975B30">
            <w:pPr>
              <w:pStyle w:val="Tabletext"/>
              <w:jc w:val="center"/>
              <w:rPr>
                <w:lang w:eastAsia="zh-CN"/>
              </w:rPr>
            </w:pPr>
            <w:r w:rsidRPr="007F20B2">
              <w:rPr>
                <w:lang w:eastAsia="zh-CN"/>
              </w:rPr>
              <w:t>25</w:t>
            </w:r>
          </w:p>
        </w:tc>
      </w:tr>
      <w:tr w:rsidR="002C0FAD" w:rsidRPr="007F20B2" w14:paraId="7203CBC5" w14:textId="77777777" w:rsidTr="00B846F8">
        <w:trPr>
          <w:jc w:val="center"/>
        </w:trPr>
        <w:tc>
          <w:tcPr>
            <w:tcW w:w="752" w:type="pct"/>
            <w:vMerge/>
            <w:tcBorders>
              <w:left w:val="single" w:sz="4" w:space="0" w:color="auto"/>
              <w:bottom w:val="nil"/>
              <w:right w:val="single" w:sz="4" w:space="0" w:color="auto"/>
            </w:tcBorders>
            <w:vAlign w:val="center"/>
            <w:hideMark/>
          </w:tcPr>
          <w:p w14:paraId="27D0C0B4" w14:textId="77777777" w:rsidR="002C0FAD" w:rsidRPr="007F20B2" w:rsidRDefault="002C0FAD" w:rsidP="00975B30">
            <w:pPr>
              <w:rPr>
                <w:sz w:val="20"/>
                <w:lang w:eastAsia="zh-CN"/>
              </w:rPr>
            </w:pPr>
          </w:p>
        </w:tc>
        <w:tc>
          <w:tcPr>
            <w:tcW w:w="1583" w:type="pct"/>
            <w:tcBorders>
              <w:top w:val="single" w:sz="4" w:space="0" w:color="auto"/>
              <w:left w:val="single" w:sz="4" w:space="0" w:color="auto"/>
              <w:bottom w:val="single" w:sz="4" w:space="0" w:color="auto"/>
              <w:right w:val="single" w:sz="4" w:space="0" w:color="auto"/>
            </w:tcBorders>
            <w:hideMark/>
          </w:tcPr>
          <w:p w14:paraId="0E7D946F" w14:textId="77777777" w:rsidR="002C0FAD" w:rsidRPr="007F20B2" w:rsidRDefault="002C0FAD" w:rsidP="00975B30">
            <w:pPr>
              <w:pStyle w:val="Tabletext"/>
              <w:rPr>
                <w:lang w:eastAsia="zh-CN"/>
              </w:rPr>
            </w:pPr>
            <w:r w:rsidRPr="007F20B2">
              <w:rPr>
                <w:lang w:eastAsia="zh-CN"/>
              </w:rPr>
              <w:t>VLBA Pie Town, NM</w:t>
            </w:r>
          </w:p>
        </w:tc>
        <w:tc>
          <w:tcPr>
            <w:tcW w:w="916" w:type="pct"/>
            <w:tcBorders>
              <w:top w:val="single" w:sz="4" w:space="0" w:color="auto"/>
              <w:left w:val="single" w:sz="4" w:space="0" w:color="auto"/>
              <w:bottom w:val="single" w:sz="4" w:space="0" w:color="auto"/>
              <w:right w:val="single" w:sz="4" w:space="0" w:color="auto"/>
            </w:tcBorders>
            <w:hideMark/>
          </w:tcPr>
          <w:p w14:paraId="02B40E0A" w14:textId="77777777" w:rsidR="002C0FAD" w:rsidRPr="007F20B2" w:rsidRDefault="002C0FAD" w:rsidP="00975B30">
            <w:pPr>
              <w:pStyle w:val="Tabletext"/>
              <w:jc w:val="center"/>
              <w:rPr>
                <w:lang w:eastAsia="zh-CN"/>
              </w:rPr>
            </w:pPr>
            <w:r w:rsidRPr="007F20B2">
              <w:rPr>
                <w:lang w:eastAsia="zh-CN"/>
              </w:rPr>
              <w:t>34° 18' 04"</w:t>
            </w:r>
          </w:p>
        </w:tc>
        <w:tc>
          <w:tcPr>
            <w:tcW w:w="916" w:type="pct"/>
            <w:tcBorders>
              <w:top w:val="single" w:sz="4" w:space="0" w:color="auto"/>
              <w:left w:val="single" w:sz="4" w:space="0" w:color="auto"/>
              <w:bottom w:val="single" w:sz="4" w:space="0" w:color="auto"/>
              <w:right w:val="single" w:sz="4" w:space="0" w:color="auto"/>
            </w:tcBorders>
            <w:hideMark/>
          </w:tcPr>
          <w:p w14:paraId="508B5373" w14:textId="77777777" w:rsidR="002C0FAD" w:rsidRPr="007F20B2" w:rsidRDefault="002C0FAD" w:rsidP="00975B30">
            <w:pPr>
              <w:pStyle w:val="Tabletext"/>
              <w:jc w:val="center"/>
              <w:rPr>
                <w:lang w:eastAsia="zh-CN"/>
              </w:rPr>
            </w:pPr>
            <w:r w:rsidRPr="007F20B2">
              <w:rPr>
                <w:lang w:eastAsia="zh-CN"/>
              </w:rPr>
              <w:t>–108° 07' 09"</w:t>
            </w:r>
          </w:p>
        </w:tc>
        <w:tc>
          <w:tcPr>
            <w:tcW w:w="833" w:type="pct"/>
            <w:tcBorders>
              <w:top w:val="single" w:sz="4" w:space="0" w:color="auto"/>
              <w:left w:val="single" w:sz="4" w:space="0" w:color="auto"/>
              <w:bottom w:val="single" w:sz="4" w:space="0" w:color="auto"/>
              <w:right w:val="single" w:sz="4" w:space="0" w:color="auto"/>
            </w:tcBorders>
            <w:hideMark/>
          </w:tcPr>
          <w:p w14:paraId="0C0D3701" w14:textId="77777777" w:rsidR="002C0FAD" w:rsidRPr="007F20B2" w:rsidRDefault="002C0FAD" w:rsidP="00975B30">
            <w:pPr>
              <w:pStyle w:val="Tabletext"/>
              <w:jc w:val="center"/>
              <w:rPr>
                <w:lang w:eastAsia="zh-CN"/>
              </w:rPr>
            </w:pPr>
            <w:r w:rsidRPr="007F20B2">
              <w:rPr>
                <w:lang w:eastAsia="zh-CN"/>
              </w:rPr>
              <w:t>25</w:t>
            </w:r>
          </w:p>
        </w:tc>
      </w:tr>
      <w:tr w:rsidR="002A4084" w:rsidRPr="007F20B2" w14:paraId="4A5FDCDE" w14:textId="77777777" w:rsidTr="00B846F8">
        <w:trPr>
          <w:trHeight w:val="305"/>
          <w:jc w:val="center"/>
        </w:trPr>
        <w:tc>
          <w:tcPr>
            <w:tcW w:w="752" w:type="pct"/>
            <w:vMerge w:val="restart"/>
            <w:tcBorders>
              <w:top w:val="nil"/>
              <w:left w:val="single" w:sz="4" w:space="0" w:color="auto"/>
              <w:right w:val="single" w:sz="4" w:space="0" w:color="auto"/>
            </w:tcBorders>
            <w:vAlign w:val="center"/>
          </w:tcPr>
          <w:p w14:paraId="45097387" w14:textId="77777777" w:rsidR="002A4084" w:rsidRPr="007F20B2" w:rsidRDefault="002A4084" w:rsidP="00B846F8">
            <w:pPr>
              <w:tabs>
                <w:tab w:val="clear" w:pos="794"/>
                <w:tab w:val="clear" w:pos="1191"/>
                <w:tab w:val="clear" w:pos="1588"/>
                <w:tab w:val="clear" w:pos="1985"/>
              </w:tabs>
              <w:overflowPunct/>
              <w:autoSpaceDE/>
              <w:autoSpaceDN/>
              <w:adjustRightInd/>
              <w:spacing w:before="0"/>
              <w:jc w:val="left"/>
              <w:textAlignment w:val="auto"/>
              <w:rPr>
                <w:sz w:val="20"/>
                <w:lang w:eastAsia="zh-CN"/>
              </w:rPr>
            </w:pPr>
          </w:p>
        </w:tc>
        <w:tc>
          <w:tcPr>
            <w:tcW w:w="1583" w:type="pct"/>
            <w:tcBorders>
              <w:top w:val="single" w:sz="4" w:space="0" w:color="auto"/>
              <w:left w:val="single" w:sz="4" w:space="0" w:color="auto"/>
              <w:bottom w:val="single" w:sz="4" w:space="0" w:color="auto"/>
              <w:right w:val="single" w:sz="4" w:space="0" w:color="auto"/>
            </w:tcBorders>
          </w:tcPr>
          <w:p w14:paraId="16A1E015" w14:textId="77777777" w:rsidR="002A4084" w:rsidRPr="007F20B2" w:rsidRDefault="002A4084" w:rsidP="00975B30">
            <w:pPr>
              <w:pStyle w:val="Tabletext"/>
              <w:rPr>
                <w:lang w:eastAsia="zh-CN"/>
              </w:rPr>
            </w:pPr>
            <w:r w:rsidRPr="007F20B2">
              <w:rPr>
                <w:lang w:eastAsia="zh-CN"/>
              </w:rPr>
              <w:t>VLBA St. Croix, VI</w:t>
            </w:r>
          </w:p>
        </w:tc>
        <w:tc>
          <w:tcPr>
            <w:tcW w:w="916" w:type="pct"/>
            <w:tcBorders>
              <w:top w:val="single" w:sz="4" w:space="0" w:color="auto"/>
              <w:left w:val="single" w:sz="4" w:space="0" w:color="auto"/>
              <w:bottom w:val="single" w:sz="4" w:space="0" w:color="auto"/>
              <w:right w:val="single" w:sz="4" w:space="0" w:color="auto"/>
            </w:tcBorders>
          </w:tcPr>
          <w:p w14:paraId="5B1E3788" w14:textId="77777777" w:rsidR="002A4084" w:rsidRPr="007F20B2" w:rsidRDefault="002A4084" w:rsidP="00975B30">
            <w:pPr>
              <w:pStyle w:val="Tabletext"/>
              <w:jc w:val="center"/>
              <w:rPr>
                <w:lang w:eastAsia="zh-CN"/>
              </w:rPr>
            </w:pPr>
            <w:r w:rsidRPr="007F20B2">
              <w:rPr>
                <w:lang w:eastAsia="zh-CN"/>
              </w:rPr>
              <w:t>17° 45' 24"</w:t>
            </w:r>
          </w:p>
        </w:tc>
        <w:tc>
          <w:tcPr>
            <w:tcW w:w="916" w:type="pct"/>
            <w:tcBorders>
              <w:top w:val="single" w:sz="4" w:space="0" w:color="auto"/>
              <w:left w:val="single" w:sz="4" w:space="0" w:color="auto"/>
              <w:bottom w:val="single" w:sz="4" w:space="0" w:color="auto"/>
              <w:right w:val="single" w:sz="4" w:space="0" w:color="auto"/>
            </w:tcBorders>
          </w:tcPr>
          <w:p w14:paraId="31453533" w14:textId="77777777" w:rsidR="002A4084" w:rsidRPr="007F20B2" w:rsidRDefault="002A4084" w:rsidP="00975B30">
            <w:pPr>
              <w:pStyle w:val="Tabletext"/>
              <w:jc w:val="center"/>
              <w:rPr>
                <w:lang w:eastAsia="zh-CN"/>
              </w:rPr>
            </w:pPr>
            <w:r w:rsidRPr="007F20B2">
              <w:rPr>
                <w:lang w:eastAsia="zh-CN"/>
              </w:rPr>
              <w:t>–64° 35' 01"</w:t>
            </w:r>
          </w:p>
        </w:tc>
        <w:tc>
          <w:tcPr>
            <w:tcW w:w="833" w:type="pct"/>
            <w:tcBorders>
              <w:top w:val="single" w:sz="4" w:space="0" w:color="auto"/>
              <w:left w:val="single" w:sz="4" w:space="0" w:color="auto"/>
              <w:bottom w:val="single" w:sz="4" w:space="0" w:color="auto"/>
              <w:right w:val="single" w:sz="4" w:space="0" w:color="auto"/>
            </w:tcBorders>
          </w:tcPr>
          <w:p w14:paraId="4716A25E" w14:textId="77777777" w:rsidR="002A4084" w:rsidRPr="007F20B2" w:rsidRDefault="002A4084" w:rsidP="00975B30">
            <w:pPr>
              <w:pStyle w:val="Tabletext"/>
              <w:jc w:val="center"/>
              <w:rPr>
                <w:lang w:eastAsia="zh-CN"/>
              </w:rPr>
            </w:pPr>
            <w:r w:rsidRPr="007F20B2">
              <w:rPr>
                <w:lang w:eastAsia="zh-CN"/>
              </w:rPr>
              <w:t>25</w:t>
            </w:r>
          </w:p>
        </w:tc>
      </w:tr>
      <w:tr w:rsidR="002A4084" w:rsidRPr="007F20B2" w14:paraId="782978DF" w14:textId="77777777" w:rsidTr="002A4084">
        <w:trPr>
          <w:trHeight w:val="305"/>
          <w:jc w:val="center"/>
        </w:trPr>
        <w:tc>
          <w:tcPr>
            <w:tcW w:w="752" w:type="pct"/>
            <w:vMerge/>
            <w:tcBorders>
              <w:left w:val="single" w:sz="4" w:space="0" w:color="auto"/>
              <w:right w:val="single" w:sz="4" w:space="0" w:color="auto"/>
            </w:tcBorders>
            <w:vAlign w:val="center"/>
          </w:tcPr>
          <w:p w14:paraId="5AA91FFE" w14:textId="77777777" w:rsidR="002A4084" w:rsidRPr="007F20B2" w:rsidRDefault="002A4084" w:rsidP="00975B30">
            <w:pPr>
              <w:rPr>
                <w:sz w:val="20"/>
                <w:lang w:eastAsia="zh-CN"/>
              </w:rPr>
            </w:pPr>
          </w:p>
        </w:tc>
        <w:tc>
          <w:tcPr>
            <w:tcW w:w="1583" w:type="pct"/>
            <w:tcBorders>
              <w:top w:val="single" w:sz="4" w:space="0" w:color="auto"/>
              <w:left w:val="single" w:sz="4" w:space="0" w:color="auto"/>
              <w:bottom w:val="single" w:sz="4" w:space="0" w:color="auto"/>
              <w:right w:val="single" w:sz="4" w:space="0" w:color="auto"/>
            </w:tcBorders>
          </w:tcPr>
          <w:p w14:paraId="253D29F8" w14:textId="77777777" w:rsidR="002A4084" w:rsidRPr="007F20B2" w:rsidRDefault="002A4084" w:rsidP="00975B30">
            <w:pPr>
              <w:pStyle w:val="Tabletext"/>
              <w:rPr>
                <w:lang w:eastAsia="zh-CN"/>
              </w:rPr>
            </w:pPr>
            <w:r w:rsidRPr="007F20B2">
              <w:rPr>
                <w:lang w:eastAsia="zh-CN"/>
              </w:rPr>
              <w:t>Goldstone</w:t>
            </w:r>
          </w:p>
        </w:tc>
        <w:tc>
          <w:tcPr>
            <w:tcW w:w="916" w:type="pct"/>
            <w:tcBorders>
              <w:top w:val="single" w:sz="4" w:space="0" w:color="auto"/>
              <w:left w:val="single" w:sz="4" w:space="0" w:color="auto"/>
              <w:bottom w:val="single" w:sz="4" w:space="0" w:color="auto"/>
              <w:right w:val="single" w:sz="4" w:space="0" w:color="auto"/>
            </w:tcBorders>
          </w:tcPr>
          <w:p w14:paraId="367FC8A4" w14:textId="77777777" w:rsidR="002A4084" w:rsidRPr="007F20B2" w:rsidRDefault="002A4084" w:rsidP="00975B30">
            <w:pPr>
              <w:pStyle w:val="Tabletext"/>
              <w:jc w:val="center"/>
              <w:rPr>
                <w:lang w:eastAsia="zh-CN"/>
              </w:rPr>
            </w:pPr>
            <w:r w:rsidRPr="007F20B2">
              <w:rPr>
                <w:lang w:eastAsia="zh-CN"/>
              </w:rPr>
              <w:t>35° 25' 33"</w:t>
            </w:r>
          </w:p>
        </w:tc>
        <w:tc>
          <w:tcPr>
            <w:tcW w:w="916" w:type="pct"/>
            <w:tcBorders>
              <w:top w:val="single" w:sz="4" w:space="0" w:color="auto"/>
              <w:left w:val="single" w:sz="4" w:space="0" w:color="auto"/>
              <w:bottom w:val="single" w:sz="4" w:space="0" w:color="auto"/>
              <w:right w:val="single" w:sz="4" w:space="0" w:color="auto"/>
            </w:tcBorders>
          </w:tcPr>
          <w:p w14:paraId="5F41023C" w14:textId="77777777" w:rsidR="002A4084" w:rsidRPr="007F20B2" w:rsidRDefault="002A4084" w:rsidP="00975B30">
            <w:pPr>
              <w:pStyle w:val="Tabletext"/>
              <w:jc w:val="center"/>
              <w:rPr>
                <w:lang w:eastAsia="zh-CN"/>
              </w:rPr>
            </w:pPr>
            <w:r w:rsidRPr="007F20B2">
              <w:rPr>
                <w:lang w:eastAsia="zh-CN"/>
              </w:rPr>
              <w:t>–116° 53' 22"</w:t>
            </w:r>
          </w:p>
        </w:tc>
        <w:tc>
          <w:tcPr>
            <w:tcW w:w="833" w:type="pct"/>
            <w:tcBorders>
              <w:top w:val="single" w:sz="4" w:space="0" w:color="auto"/>
              <w:left w:val="single" w:sz="4" w:space="0" w:color="auto"/>
              <w:bottom w:val="single" w:sz="4" w:space="0" w:color="auto"/>
              <w:right w:val="single" w:sz="4" w:space="0" w:color="auto"/>
            </w:tcBorders>
          </w:tcPr>
          <w:p w14:paraId="5BFF9CA6" w14:textId="77777777" w:rsidR="002A4084" w:rsidRPr="007F20B2" w:rsidRDefault="002A4084" w:rsidP="00975B30">
            <w:pPr>
              <w:pStyle w:val="Tabletext"/>
              <w:jc w:val="center"/>
              <w:rPr>
                <w:lang w:eastAsia="zh-CN"/>
              </w:rPr>
            </w:pPr>
            <w:r w:rsidRPr="007F20B2">
              <w:rPr>
                <w:lang w:eastAsia="zh-CN"/>
              </w:rPr>
              <w:t>70.3, 34</w:t>
            </w:r>
          </w:p>
        </w:tc>
      </w:tr>
      <w:tr w:rsidR="002A4084" w:rsidRPr="007F20B2" w14:paraId="4A58B879" w14:textId="77777777" w:rsidTr="002A4084">
        <w:trPr>
          <w:trHeight w:val="305"/>
          <w:jc w:val="center"/>
        </w:trPr>
        <w:tc>
          <w:tcPr>
            <w:tcW w:w="752" w:type="pct"/>
            <w:vMerge/>
            <w:tcBorders>
              <w:left w:val="single" w:sz="4" w:space="0" w:color="auto"/>
              <w:bottom w:val="single" w:sz="4" w:space="0" w:color="auto"/>
              <w:right w:val="single" w:sz="4" w:space="0" w:color="auto"/>
            </w:tcBorders>
            <w:vAlign w:val="center"/>
          </w:tcPr>
          <w:p w14:paraId="6A0F0AC8" w14:textId="77777777" w:rsidR="002A4084" w:rsidRPr="007F20B2" w:rsidRDefault="002A4084" w:rsidP="00975B30">
            <w:pPr>
              <w:rPr>
                <w:sz w:val="20"/>
                <w:lang w:eastAsia="zh-CN"/>
              </w:rPr>
            </w:pPr>
          </w:p>
        </w:tc>
        <w:tc>
          <w:tcPr>
            <w:tcW w:w="1583" w:type="pct"/>
            <w:tcBorders>
              <w:top w:val="single" w:sz="4" w:space="0" w:color="auto"/>
              <w:left w:val="single" w:sz="4" w:space="0" w:color="auto"/>
              <w:bottom w:val="single" w:sz="4" w:space="0" w:color="auto"/>
              <w:right w:val="single" w:sz="4" w:space="0" w:color="auto"/>
            </w:tcBorders>
          </w:tcPr>
          <w:p w14:paraId="5E1D7997" w14:textId="77777777" w:rsidR="002A4084" w:rsidRPr="007F20B2" w:rsidRDefault="002A4084" w:rsidP="00975B30">
            <w:pPr>
              <w:pStyle w:val="Tabletext"/>
              <w:rPr>
                <w:lang w:eastAsia="zh-CN"/>
              </w:rPr>
            </w:pPr>
            <w:r w:rsidRPr="007F20B2">
              <w:rPr>
                <w:lang w:eastAsia="zh-CN"/>
              </w:rPr>
              <w:t>Owens Valley radio observatory</w:t>
            </w:r>
          </w:p>
        </w:tc>
        <w:tc>
          <w:tcPr>
            <w:tcW w:w="916" w:type="pct"/>
            <w:tcBorders>
              <w:top w:val="single" w:sz="4" w:space="0" w:color="auto"/>
              <w:left w:val="single" w:sz="4" w:space="0" w:color="auto"/>
              <w:bottom w:val="single" w:sz="4" w:space="0" w:color="auto"/>
              <w:right w:val="single" w:sz="4" w:space="0" w:color="auto"/>
            </w:tcBorders>
          </w:tcPr>
          <w:p w14:paraId="2BCE7504" w14:textId="77777777" w:rsidR="002A4084" w:rsidRPr="007F20B2" w:rsidRDefault="002A4084" w:rsidP="00975B30">
            <w:pPr>
              <w:pStyle w:val="Tabletext"/>
              <w:jc w:val="center"/>
              <w:rPr>
                <w:lang w:eastAsia="zh-CN"/>
              </w:rPr>
            </w:pPr>
            <w:r w:rsidRPr="007F20B2">
              <w:rPr>
                <w:lang w:eastAsia="zh-CN"/>
              </w:rPr>
              <w:t>37° 13' 54"</w:t>
            </w:r>
          </w:p>
        </w:tc>
        <w:tc>
          <w:tcPr>
            <w:tcW w:w="916" w:type="pct"/>
            <w:tcBorders>
              <w:top w:val="single" w:sz="4" w:space="0" w:color="auto"/>
              <w:left w:val="single" w:sz="4" w:space="0" w:color="auto"/>
              <w:bottom w:val="single" w:sz="4" w:space="0" w:color="auto"/>
              <w:right w:val="single" w:sz="4" w:space="0" w:color="auto"/>
            </w:tcBorders>
          </w:tcPr>
          <w:p w14:paraId="2A6BE828" w14:textId="77777777" w:rsidR="002A4084" w:rsidRPr="007F20B2" w:rsidRDefault="002A4084" w:rsidP="00975B30">
            <w:pPr>
              <w:pStyle w:val="Tabletext"/>
              <w:jc w:val="center"/>
              <w:rPr>
                <w:lang w:eastAsia="zh-CN"/>
              </w:rPr>
            </w:pPr>
            <w:r w:rsidRPr="007F20B2">
              <w:rPr>
                <w:lang w:eastAsia="zh-CN"/>
              </w:rPr>
              <w:t>–118° 16' 35"</w:t>
            </w:r>
          </w:p>
        </w:tc>
        <w:tc>
          <w:tcPr>
            <w:tcW w:w="833" w:type="pct"/>
            <w:tcBorders>
              <w:top w:val="single" w:sz="4" w:space="0" w:color="auto"/>
              <w:left w:val="single" w:sz="4" w:space="0" w:color="auto"/>
              <w:bottom w:val="single" w:sz="4" w:space="0" w:color="auto"/>
              <w:right w:val="single" w:sz="4" w:space="0" w:color="auto"/>
            </w:tcBorders>
          </w:tcPr>
          <w:p w14:paraId="08B607DF" w14:textId="77777777" w:rsidR="002A4084" w:rsidRPr="007F20B2" w:rsidRDefault="002A4084" w:rsidP="00975B30">
            <w:pPr>
              <w:pStyle w:val="Tabletext"/>
              <w:jc w:val="center"/>
              <w:rPr>
                <w:lang w:eastAsia="zh-CN"/>
              </w:rPr>
            </w:pPr>
            <w:r w:rsidRPr="007F20B2">
              <w:rPr>
                <w:lang w:eastAsia="zh-CN"/>
              </w:rPr>
              <w:t>10</w:t>
            </w:r>
          </w:p>
        </w:tc>
      </w:tr>
    </w:tbl>
    <w:p w14:paraId="48A9D837" w14:textId="77777777" w:rsidR="002C0FAD" w:rsidRPr="007F20B2" w:rsidRDefault="002C0FAD" w:rsidP="002C0FAD">
      <w:pPr>
        <w:pStyle w:val="Tablefin"/>
        <w:rPr>
          <w:rFonts w:eastAsia="MS Mincho"/>
          <w:lang w:eastAsia="ja-JP"/>
        </w:rPr>
      </w:pPr>
      <w:bookmarkStart w:id="69" w:name="_Toc527062242"/>
    </w:p>
    <w:p w14:paraId="36D8A327" w14:textId="77777777" w:rsidR="002C0FAD" w:rsidRPr="00632102" w:rsidRDefault="002C0FAD" w:rsidP="002C0FAD">
      <w:pPr>
        <w:pStyle w:val="Heading2"/>
        <w:rPr>
          <w:lang w:val="en-GB"/>
        </w:rPr>
      </w:pPr>
      <w:bookmarkStart w:id="70" w:name="_Toc9255021"/>
      <w:bookmarkStart w:id="71" w:name="_Toc19008497"/>
      <w:r w:rsidRPr="00632102">
        <w:rPr>
          <w:rFonts w:eastAsia="MS Mincho"/>
          <w:lang w:val="en-GB" w:eastAsia="ja-JP"/>
        </w:rPr>
        <w:t>3</w:t>
      </w:r>
      <w:r w:rsidRPr="00632102">
        <w:rPr>
          <w:lang w:val="en-GB"/>
        </w:rPr>
        <w:t>.</w:t>
      </w:r>
      <w:r w:rsidRPr="00632102">
        <w:rPr>
          <w:rFonts w:eastAsia="MS Mincho"/>
          <w:lang w:val="en-GB" w:eastAsia="ja-JP"/>
        </w:rPr>
        <w:t>6</w:t>
      </w:r>
      <w:r w:rsidRPr="00632102">
        <w:rPr>
          <w:lang w:val="en-GB"/>
        </w:rPr>
        <w:tab/>
      </w:r>
      <w:r w:rsidRPr="00632102">
        <w:rPr>
          <w:rFonts w:eastAsia="MS Mincho"/>
          <w:lang w:val="en-GB" w:eastAsia="ja-JP"/>
        </w:rPr>
        <w:t xml:space="preserve">Propagation models for sharing and compatibility studies </w:t>
      </w:r>
      <w:r w:rsidRPr="00632102">
        <w:rPr>
          <w:lang w:val="en-GB"/>
        </w:rPr>
        <w:t>in the 21.4-22 GHz frequency range</w:t>
      </w:r>
      <w:bookmarkEnd w:id="69"/>
      <w:bookmarkEnd w:id="70"/>
      <w:bookmarkEnd w:id="71"/>
    </w:p>
    <w:p w14:paraId="2FF7DB99" w14:textId="77777777" w:rsidR="002C0FAD" w:rsidRPr="00632102" w:rsidRDefault="002C0FAD" w:rsidP="002C0FAD">
      <w:pPr>
        <w:rPr>
          <w:rFonts w:eastAsia="MS Mincho"/>
          <w:iCs/>
          <w:szCs w:val="24"/>
          <w:lang w:val="en-GB" w:eastAsia="ja-JP"/>
        </w:rPr>
      </w:pPr>
      <w:r w:rsidRPr="00632102">
        <w:rPr>
          <w:lang w:val="en-GB"/>
        </w:rPr>
        <w:t xml:space="preserve">The sharing and compatibility studies, in accordance with Resolution </w:t>
      </w:r>
      <w:r w:rsidRPr="00632102">
        <w:rPr>
          <w:b/>
          <w:bCs/>
          <w:lang w:val="en-GB"/>
        </w:rPr>
        <w:t>160 (WRC15)</w:t>
      </w:r>
      <w:r w:rsidRPr="00632102">
        <w:rPr>
          <w:lang w:val="en-GB"/>
        </w:rPr>
        <w:t>, were conducted based on the p</w:t>
      </w:r>
      <w:r w:rsidRPr="00632102">
        <w:rPr>
          <w:rFonts w:eastAsia="MS Mincho"/>
          <w:lang w:val="en-GB" w:eastAsia="ja-JP"/>
        </w:rPr>
        <w:t>ropagation models as provided by relevant group.</w:t>
      </w:r>
    </w:p>
    <w:p w14:paraId="52B03A8C" w14:textId="77777777" w:rsidR="002C0FAD" w:rsidRPr="00632102" w:rsidRDefault="002C0FAD" w:rsidP="002C0FAD">
      <w:pPr>
        <w:pStyle w:val="Heading1"/>
        <w:rPr>
          <w:lang w:val="en-GB"/>
        </w:rPr>
      </w:pPr>
      <w:bookmarkStart w:id="72" w:name="_Toc527062243"/>
      <w:bookmarkStart w:id="73" w:name="_Toc9255022"/>
      <w:bookmarkStart w:id="74" w:name="_Toc19008498"/>
      <w:r w:rsidRPr="00632102">
        <w:rPr>
          <w:rFonts w:eastAsia="MS Mincho"/>
          <w:lang w:val="en-GB"/>
        </w:rPr>
        <w:t>4</w:t>
      </w:r>
      <w:r w:rsidRPr="00632102">
        <w:rPr>
          <w:rFonts w:eastAsia="SimSun"/>
          <w:lang w:val="en-GB"/>
        </w:rPr>
        <w:tab/>
        <w:t>Sharing and compatibility studies</w:t>
      </w:r>
      <w:bookmarkEnd w:id="72"/>
      <w:bookmarkEnd w:id="73"/>
      <w:bookmarkEnd w:id="74"/>
    </w:p>
    <w:p w14:paraId="4DC2EF04" w14:textId="77777777" w:rsidR="002C0FAD" w:rsidRPr="00632102" w:rsidRDefault="002C0FAD" w:rsidP="002C0FAD">
      <w:pPr>
        <w:rPr>
          <w:caps/>
          <w:sz w:val="28"/>
          <w:lang w:val="en-GB"/>
        </w:rPr>
      </w:pPr>
      <w:r w:rsidRPr="00632102">
        <w:rPr>
          <w:rFonts w:eastAsia="MS Mincho"/>
          <w:bCs/>
          <w:lang w:val="en-GB" w:eastAsia="ja-JP"/>
        </w:rPr>
        <w:t xml:space="preserve">Annex 1: </w:t>
      </w:r>
      <w:r w:rsidRPr="00632102">
        <w:rPr>
          <w:lang w:val="en-GB"/>
        </w:rPr>
        <w:t>Sharing and compatibility of fixed service and HAPS systems operating in the 21.4</w:t>
      </w:r>
      <w:r w:rsidRPr="00632102">
        <w:rPr>
          <w:lang w:val="en-GB"/>
        </w:rPr>
        <w:noBreakHyphen/>
        <w:t>22 GHz frequency range</w:t>
      </w:r>
      <w:r w:rsidRPr="00632102">
        <w:rPr>
          <w:caps/>
          <w:sz w:val="28"/>
          <w:lang w:val="en-GB"/>
        </w:rPr>
        <w:t xml:space="preserve"> </w:t>
      </w:r>
    </w:p>
    <w:p w14:paraId="4A584458" w14:textId="77777777" w:rsidR="002C0FAD" w:rsidRPr="00632102" w:rsidRDefault="002C0FAD" w:rsidP="002C0FAD">
      <w:pPr>
        <w:rPr>
          <w:lang w:val="en-GB"/>
        </w:rPr>
      </w:pPr>
      <w:r w:rsidRPr="00632102">
        <w:rPr>
          <w:rFonts w:eastAsia="MS Mincho"/>
          <w:bCs/>
          <w:lang w:val="en-GB" w:eastAsia="ja-JP"/>
        </w:rPr>
        <w:t xml:space="preserve">Annex 2: </w:t>
      </w:r>
      <w:r w:rsidRPr="00632102">
        <w:rPr>
          <w:lang w:val="en-GB"/>
        </w:rPr>
        <w:t>Sharing and compatibility of Mobile service and HAPS systems operating in the 21.4</w:t>
      </w:r>
      <w:r w:rsidRPr="00632102">
        <w:rPr>
          <w:lang w:val="en-GB"/>
        </w:rPr>
        <w:noBreakHyphen/>
        <w:t xml:space="preserve">22 GHz frequency range </w:t>
      </w:r>
    </w:p>
    <w:p w14:paraId="3742C048" w14:textId="77777777" w:rsidR="002C0FAD" w:rsidRPr="00632102" w:rsidRDefault="002C0FAD" w:rsidP="002C0FAD">
      <w:pPr>
        <w:rPr>
          <w:lang w:val="en-GB"/>
        </w:rPr>
      </w:pPr>
      <w:r w:rsidRPr="00632102">
        <w:rPr>
          <w:rFonts w:eastAsia="MS Mincho"/>
          <w:bCs/>
          <w:lang w:val="en-GB" w:eastAsia="ja-JP"/>
        </w:rPr>
        <w:t xml:space="preserve">Annex 3: </w:t>
      </w:r>
      <w:r w:rsidRPr="00632102">
        <w:rPr>
          <w:lang w:val="en-GB"/>
        </w:rPr>
        <w:t>Compatibility of Earth Exploration-Satellite (passive) in the adjacent band 21.2</w:t>
      </w:r>
      <w:r w:rsidRPr="00632102">
        <w:rPr>
          <w:lang w:val="en-GB"/>
        </w:rPr>
        <w:noBreakHyphen/>
        <w:t>21.4 GHz and HAPS systems operating in the 21.4-22 GHz frequency range</w:t>
      </w:r>
    </w:p>
    <w:p w14:paraId="16D75B9B" w14:textId="77777777" w:rsidR="002C0FAD" w:rsidRPr="00632102" w:rsidRDefault="002C0FAD" w:rsidP="002C0FAD">
      <w:pPr>
        <w:rPr>
          <w:lang w:val="en-GB"/>
        </w:rPr>
      </w:pPr>
      <w:r w:rsidRPr="00632102">
        <w:rPr>
          <w:rFonts w:eastAsia="MS Mincho"/>
          <w:bCs/>
          <w:lang w:val="en-GB" w:eastAsia="ja-JP"/>
        </w:rPr>
        <w:t xml:space="preserve">Annex 4: </w:t>
      </w:r>
      <w:r w:rsidRPr="00632102">
        <w:rPr>
          <w:lang w:val="en-GB"/>
        </w:rPr>
        <w:t>Compatibility of Earth Exploration-Satellite (passive) in the adjacent band 22.21</w:t>
      </w:r>
      <w:r w:rsidRPr="00632102">
        <w:rPr>
          <w:lang w:val="en-GB"/>
        </w:rPr>
        <w:noBreakHyphen/>
        <w:t>22.5 GHz and HAPS systems operating in the 21.4-22 GHz frequency range</w:t>
      </w:r>
    </w:p>
    <w:p w14:paraId="5EE20DCB" w14:textId="77777777" w:rsidR="002C0FAD" w:rsidRPr="00632102" w:rsidRDefault="002C0FAD" w:rsidP="002C0FAD">
      <w:pPr>
        <w:rPr>
          <w:lang w:val="en-GB"/>
        </w:rPr>
      </w:pPr>
      <w:r w:rsidRPr="00632102">
        <w:rPr>
          <w:rFonts w:eastAsia="MS Mincho"/>
          <w:bCs/>
          <w:lang w:val="en-GB" w:eastAsia="ja-JP"/>
        </w:rPr>
        <w:t xml:space="preserve">Annex 5: </w:t>
      </w:r>
      <w:r w:rsidRPr="00632102">
        <w:rPr>
          <w:lang w:val="en-GB"/>
        </w:rPr>
        <w:t>Compatibility of Radio Astronomy in the 22.21-22.5 GHz frequency range and HAPS systems operating in the 21.4</w:t>
      </w:r>
      <w:r w:rsidRPr="00632102">
        <w:rPr>
          <w:lang w:val="en-GB"/>
        </w:rPr>
        <w:noBreakHyphen/>
        <w:t>22 GHz frequency range</w:t>
      </w:r>
    </w:p>
    <w:p w14:paraId="2137FF56" w14:textId="77777777" w:rsidR="002C0FAD" w:rsidRPr="00632102" w:rsidRDefault="002C0FAD" w:rsidP="002C0FAD">
      <w:pPr>
        <w:pStyle w:val="Heading1"/>
        <w:spacing w:after="120"/>
        <w:rPr>
          <w:lang w:val="en-GB"/>
        </w:rPr>
      </w:pPr>
      <w:bookmarkStart w:id="75" w:name="_Toc527062244"/>
      <w:bookmarkStart w:id="76" w:name="_Toc9255023"/>
      <w:bookmarkStart w:id="77" w:name="_Toc19008499"/>
      <w:r w:rsidRPr="00632102">
        <w:rPr>
          <w:rFonts w:eastAsia="SimSun"/>
          <w:lang w:val="en-GB"/>
        </w:rPr>
        <w:t>5</w:t>
      </w:r>
      <w:r w:rsidRPr="00632102">
        <w:rPr>
          <w:rFonts w:eastAsia="SimSun"/>
          <w:lang w:val="en-GB"/>
        </w:rPr>
        <w:tab/>
        <w:t>Abbreviations and acronyms</w:t>
      </w:r>
      <w:bookmarkEnd w:id="75"/>
      <w:bookmarkEnd w:id="76"/>
      <w:bookmarkEnd w:id="77"/>
    </w:p>
    <w:p w14:paraId="7C4B50DE" w14:textId="77777777" w:rsidR="003F77AB" w:rsidRPr="00632102" w:rsidRDefault="003F77AB" w:rsidP="00975B30">
      <w:pPr>
        <w:tabs>
          <w:tab w:val="clear" w:pos="794"/>
          <w:tab w:val="clear" w:pos="1191"/>
          <w:tab w:val="clear" w:pos="1588"/>
          <w:tab w:val="clear" w:pos="1985"/>
          <w:tab w:val="left" w:pos="2343"/>
        </w:tabs>
        <w:ind w:left="-34"/>
        <w:jc w:val="left"/>
        <w:rPr>
          <w:szCs w:val="24"/>
          <w:lang w:val="en-GB" w:eastAsia="ja-JP"/>
        </w:rPr>
      </w:pPr>
      <w:r w:rsidRPr="00632102">
        <w:rPr>
          <w:szCs w:val="24"/>
          <w:lang w:val="en-GB" w:eastAsia="ja-JP"/>
        </w:rPr>
        <w:t>AMS</w:t>
      </w:r>
      <w:r w:rsidRPr="00632102">
        <w:rPr>
          <w:szCs w:val="24"/>
          <w:lang w:val="en-GB" w:eastAsia="ja-JP"/>
        </w:rPr>
        <w:tab/>
        <w:t>Aeronautical Mobile Service</w:t>
      </w:r>
    </w:p>
    <w:p w14:paraId="706A518D" w14:textId="77777777" w:rsidR="003F77AB" w:rsidRPr="00632102" w:rsidRDefault="003F77AB" w:rsidP="00975B30">
      <w:pPr>
        <w:tabs>
          <w:tab w:val="clear" w:pos="794"/>
          <w:tab w:val="clear" w:pos="1191"/>
          <w:tab w:val="clear" w:pos="1588"/>
          <w:tab w:val="clear" w:pos="1985"/>
          <w:tab w:val="left" w:pos="2343"/>
        </w:tabs>
        <w:ind w:left="-34"/>
        <w:jc w:val="left"/>
        <w:rPr>
          <w:szCs w:val="24"/>
          <w:lang w:val="en-GB"/>
        </w:rPr>
      </w:pPr>
      <w:r w:rsidRPr="00632102">
        <w:rPr>
          <w:szCs w:val="24"/>
          <w:lang w:val="en-GB" w:eastAsia="ja-JP"/>
        </w:rPr>
        <w:t>CDF</w:t>
      </w:r>
      <w:r w:rsidRPr="00632102">
        <w:rPr>
          <w:szCs w:val="24"/>
          <w:lang w:val="en-GB" w:eastAsia="ja-JP"/>
        </w:rPr>
        <w:tab/>
        <w:t>C</w:t>
      </w:r>
      <w:r w:rsidRPr="00632102">
        <w:rPr>
          <w:szCs w:val="24"/>
          <w:lang w:val="en-GB"/>
        </w:rPr>
        <w:t>umulative distribution function</w:t>
      </w:r>
    </w:p>
    <w:p w14:paraId="39C786A2" w14:textId="77777777" w:rsidR="003F77AB" w:rsidRPr="00632102" w:rsidRDefault="003F77AB" w:rsidP="00975B30">
      <w:pPr>
        <w:tabs>
          <w:tab w:val="clear" w:pos="794"/>
          <w:tab w:val="clear" w:pos="1191"/>
          <w:tab w:val="clear" w:pos="1588"/>
          <w:tab w:val="clear" w:pos="1985"/>
          <w:tab w:val="left" w:pos="2343"/>
        </w:tabs>
        <w:ind w:left="-34"/>
        <w:jc w:val="left"/>
        <w:rPr>
          <w:szCs w:val="24"/>
          <w:lang w:val="en-GB" w:eastAsia="ja-JP"/>
        </w:rPr>
      </w:pPr>
      <w:r w:rsidRPr="00632102">
        <w:rPr>
          <w:szCs w:val="24"/>
          <w:lang w:val="en-GB" w:eastAsia="ja-JP"/>
        </w:rPr>
        <w:t>CPE</w:t>
      </w:r>
      <w:r w:rsidRPr="00632102">
        <w:rPr>
          <w:szCs w:val="24"/>
          <w:lang w:val="en-GB" w:eastAsia="ja-JP"/>
        </w:rPr>
        <w:tab/>
        <w:t>Customer premise equipment</w:t>
      </w:r>
    </w:p>
    <w:p w14:paraId="3684CACC" w14:textId="77777777" w:rsidR="003F77AB" w:rsidRPr="00632102" w:rsidRDefault="003F77AB" w:rsidP="00137F67">
      <w:pPr>
        <w:tabs>
          <w:tab w:val="clear" w:pos="794"/>
          <w:tab w:val="clear" w:pos="1191"/>
          <w:tab w:val="clear" w:pos="1588"/>
          <w:tab w:val="clear" w:pos="1985"/>
          <w:tab w:val="left" w:pos="2343"/>
        </w:tabs>
        <w:ind w:left="-34"/>
        <w:jc w:val="left"/>
        <w:rPr>
          <w:szCs w:val="24"/>
          <w:lang w:val="en-GB" w:eastAsia="ja-JP"/>
        </w:rPr>
      </w:pPr>
      <w:r w:rsidRPr="00632102">
        <w:rPr>
          <w:szCs w:val="24"/>
          <w:lang w:val="en-GB" w:eastAsia="ja-JP"/>
        </w:rPr>
        <w:t>DVB-S</w:t>
      </w:r>
      <w:r w:rsidRPr="00632102">
        <w:rPr>
          <w:szCs w:val="24"/>
          <w:lang w:val="en-GB" w:eastAsia="ja-JP"/>
        </w:rPr>
        <w:tab/>
        <w:t>Digital video broadcasting – satellite</w:t>
      </w:r>
    </w:p>
    <w:p w14:paraId="1F64B4B3" w14:textId="77777777" w:rsidR="003F77AB" w:rsidRPr="00632102" w:rsidRDefault="003F77AB" w:rsidP="00975B30">
      <w:pPr>
        <w:tabs>
          <w:tab w:val="clear" w:pos="794"/>
          <w:tab w:val="clear" w:pos="1191"/>
          <w:tab w:val="clear" w:pos="1588"/>
          <w:tab w:val="clear" w:pos="1985"/>
          <w:tab w:val="left" w:pos="2343"/>
        </w:tabs>
        <w:ind w:left="-34"/>
        <w:jc w:val="left"/>
        <w:rPr>
          <w:szCs w:val="24"/>
          <w:lang w:val="en-GB"/>
        </w:rPr>
      </w:pPr>
      <w:r w:rsidRPr="00632102">
        <w:rPr>
          <w:szCs w:val="24"/>
          <w:lang w:val="en-GB"/>
        </w:rPr>
        <w:t>EESS</w:t>
      </w:r>
      <w:r w:rsidRPr="00632102">
        <w:rPr>
          <w:szCs w:val="24"/>
          <w:lang w:val="en-GB"/>
        </w:rPr>
        <w:tab/>
      </w:r>
      <w:r w:rsidRPr="00632102">
        <w:rPr>
          <w:rFonts w:eastAsia="SimSun"/>
          <w:lang w:val="en-GB" w:eastAsia="zh-CN"/>
        </w:rPr>
        <w:t>Earth exploration-satellite service</w:t>
      </w:r>
    </w:p>
    <w:p w14:paraId="75750087" w14:textId="77777777" w:rsidR="003F77AB" w:rsidRPr="00632102" w:rsidRDefault="003F77AB" w:rsidP="00975B30">
      <w:pPr>
        <w:tabs>
          <w:tab w:val="clear" w:pos="794"/>
          <w:tab w:val="clear" w:pos="1191"/>
          <w:tab w:val="clear" w:pos="1588"/>
          <w:tab w:val="clear" w:pos="1985"/>
          <w:tab w:val="left" w:pos="2343"/>
        </w:tabs>
        <w:ind w:left="-34"/>
        <w:jc w:val="left"/>
        <w:rPr>
          <w:szCs w:val="24"/>
          <w:lang w:val="en-GB"/>
        </w:rPr>
      </w:pPr>
      <w:r w:rsidRPr="00632102">
        <w:rPr>
          <w:szCs w:val="24"/>
          <w:lang w:val="en-GB"/>
        </w:rPr>
        <w:t>e.i.r.p.</w:t>
      </w:r>
      <w:r w:rsidRPr="00632102">
        <w:rPr>
          <w:szCs w:val="24"/>
          <w:lang w:val="en-GB"/>
        </w:rPr>
        <w:tab/>
        <w:t>Equivalent isotopically radiated power</w:t>
      </w:r>
    </w:p>
    <w:p w14:paraId="24A24284" w14:textId="77777777" w:rsidR="003F77AB" w:rsidRPr="00632102" w:rsidRDefault="003F77AB" w:rsidP="00975B30">
      <w:pPr>
        <w:tabs>
          <w:tab w:val="clear" w:pos="794"/>
          <w:tab w:val="clear" w:pos="1191"/>
          <w:tab w:val="clear" w:pos="1588"/>
          <w:tab w:val="clear" w:pos="1985"/>
          <w:tab w:val="left" w:pos="2343"/>
        </w:tabs>
        <w:ind w:left="-34"/>
        <w:jc w:val="left"/>
        <w:rPr>
          <w:szCs w:val="24"/>
          <w:lang w:val="en-GB" w:eastAsia="ja-JP"/>
        </w:rPr>
      </w:pPr>
      <w:r w:rsidRPr="00632102">
        <w:rPr>
          <w:szCs w:val="24"/>
          <w:lang w:val="en-GB" w:eastAsia="ja-JP"/>
        </w:rPr>
        <w:t>FS</w:t>
      </w:r>
      <w:r w:rsidRPr="00632102">
        <w:rPr>
          <w:szCs w:val="24"/>
          <w:lang w:val="en-GB" w:eastAsia="ja-JP"/>
        </w:rPr>
        <w:tab/>
        <w:t>Fixed service</w:t>
      </w:r>
    </w:p>
    <w:p w14:paraId="7FDE8503" w14:textId="77777777" w:rsidR="003F77AB" w:rsidRPr="00632102" w:rsidRDefault="003F77AB" w:rsidP="00975B30">
      <w:pPr>
        <w:tabs>
          <w:tab w:val="clear" w:pos="794"/>
          <w:tab w:val="clear" w:pos="1191"/>
          <w:tab w:val="clear" w:pos="1588"/>
          <w:tab w:val="clear" w:pos="1985"/>
          <w:tab w:val="left" w:pos="2343"/>
        </w:tabs>
        <w:ind w:left="-34"/>
        <w:jc w:val="left"/>
        <w:rPr>
          <w:szCs w:val="24"/>
          <w:lang w:val="en-GB" w:eastAsia="ja-JP"/>
        </w:rPr>
      </w:pPr>
      <w:r w:rsidRPr="00632102">
        <w:rPr>
          <w:szCs w:val="24"/>
          <w:lang w:val="en-GB" w:eastAsia="ja-JP"/>
        </w:rPr>
        <w:t>GW</w:t>
      </w:r>
      <w:r w:rsidRPr="00632102">
        <w:rPr>
          <w:szCs w:val="24"/>
          <w:lang w:val="en-GB" w:eastAsia="ja-JP"/>
        </w:rPr>
        <w:tab/>
        <w:t>HAPS gateway</w:t>
      </w:r>
    </w:p>
    <w:p w14:paraId="16A1B3BC" w14:textId="77777777" w:rsidR="003F77AB" w:rsidRPr="00632102" w:rsidRDefault="003F77AB" w:rsidP="00975B30">
      <w:pPr>
        <w:tabs>
          <w:tab w:val="clear" w:pos="794"/>
          <w:tab w:val="clear" w:pos="1191"/>
          <w:tab w:val="clear" w:pos="1588"/>
          <w:tab w:val="clear" w:pos="1985"/>
          <w:tab w:val="left" w:pos="2343"/>
        </w:tabs>
        <w:ind w:left="-34"/>
        <w:jc w:val="left"/>
        <w:rPr>
          <w:szCs w:val="24"/>
          <w:lang w:val="en-GB" w:eastAsia="ja-JP"/>
        </w:rPr>
      </w:pPr>
      <w:r w:rsidRPr="00632102">
        <w:rPr>
          <w:szCs w:val="24"/>
          <w:lang w:val="en-GB" w:eastAsia="ja-JP"/>
        </w:rPr>
        <w:t>HAPS ground station</w:t>
      </w:r>
      <w:r w:rsidRPr="00632102">
        <w:rPr>
          <w:szCs w:val="24"/>
          <w:lang w:val="en-GB" w:eastAsia="ja-JP"/>
        </w:rPr>
        <w:tab/>
        <w:t>Ground station transmitting to or receiving from HAPS</w:t>
      </w:r>
    </w:p>
    <w:p w14:paraId="5478FFA6" w14:textId="77777777" w:rsidR="003F77AB" w:rsidRPr="00632102" w:rsidRDefault="003F77AB" w:rsidP="00975B30">
      <w:pPr>
        <w:tabs>
          <w:tab w:val="clear" w:pos="794"/>
          <w:tab w:val="clear" w:pos="1191"/>
          <w:tab w:val="clear" w:pos="1588"/>
          <w:tab w:val="clear" w:pos="1985"/>
          <w:tab w:val="left" w:pos="2343"/>
        </w:tabs>
        <w:ind w:left="-34"/>
        <w:jc w:val="left"/>
        <w:rPr>
          <w:szCs w:val="24"/>
          <w:lang w:val="en-GB" w:eastAsia="ja-JP"/>
        </w:rPr>
      </w:pPr>
      <w:r w:rsidRPr="00632102">
        <w:rPr>
          <w:szCs w:val="24"/>
          <w:lang w:val="en-GB" w:eastAsia="ja-JP"/>
        </w:rPr>
        <w:t>HAPS</w:t>
      </w:r>
      <w:r w:rsidRPr="00632102">
        <w:rPr>
          <w:szCs w:val="24"/>
          <w:lang w:val="en-GB" w:eastAsia="ja-JP"/>
        </w:rPr>
        <w:tab/>
      </w:r>
      <w:r w:rsidRPr="00632102">
        <w:rPr>
          <w:szCs w:val="24"/>
          <w:lang w:val="en-GB"/>
        </w:rPr>
        <w:t xml:space="preserve">High altitude platform station </w:t>
      </w:r>
    </w:p>
    <w:p w14:paraId="40F460AA" w14:textId="77777777" w:rsidR="003F77AB" w:rsidRPr="00632102" w:rsidRDefault="003F77AB" w:rsidP="00975B30">
      <w:pPr>
        <w:tabs>
          <w:tab w:val="clear" w:pos="794"/>
          <w:tab w:val="clear" w:pos="1191"/>
          <w:tab w:val="clear" w:pos="1588"/>
          <w:tab w:val="clear" w:pos="1985"/>
          <w:tab w:val="left" w:pos="2343"/>
        </w:tabs>
        <w:ind w:left="-34"/>
        <w:jc w:val="left"/>
        <w:rPr>
          <w:szCs w:val="24"/>
          <w:lang w:val="en-GB"/>
        </w:rPr>
      </w:pPr>
      <w:r w:rsidRPr="00632102">
        <w:rPr>
          <w:szCs w:val="24"/>
          <w:lang w:val="en-GB"/>
        </w:rPr>
        <w:t>IHD</w:t>
      </w:r>
      <w:r w:rsidRPr="00632102">
        <w:rPr>
          <w:szCs w:val="24"/>
          <w:lang w:val="en-GB"/>
        </w:rPr>
        <w:tab/>
      </w:r>
      <w:r w:rsidRPr="00632102">
        <w:rPr>
          <w:lang w:val="en-GB" w:eastAsia="ja-JP"/>
        </w:rPr>
        <w:t>Inter HAPS distance</w:t>
      </w:r>
    </w:p>
    <w:p w14:paraId="7A2D4008" w14:textId="77777777" w:rsidR="003F77AB" w:rsidRPr="00632102" w:rsidRDefault="003F77AB" w:rsidP="00975B30">
      <w:pPr>
        <w:tabs>
          <w:tab w:val="clear" w:pos="794"/>
          <w:tab w:val="clear" w:pos="1191"/>
          <w:tab w:val="clear" w:pos="1588"/>
          <w:tab w:val="clear" w:pos="1985"/>
          <w:tab w:val="left" w:pos="2343"/>
        </w:tabs>
        <w:ind w:left="-34"/>
        <w:jc w:val="left"/>
        <w:rPr>
          <w:szCs w:val="24"/>
          <w:lang w:val="en-GB"/>
        </w:rPr>
      </w:pPr>
      <w:r w:rsidRPr="00632102">
        <w:rPr>
          <w:szCs w:val="24"/>
          <w:lang w:val="en-GB"/>
        </w:rPr>
        <w:t>MS</w:t>
      </w:r>
      <w:r w:rsidRPr="00632102">
        <w:rPr>
          <w:szCs w:val="24"/>
          <w:lang w:val="en-GB"/>
        </w:rPr>
        <w:tab/>
        <w:t>Mobile service</w:t>
      </w:r>
    </w:p>
    <w:p w14:paraId="34FE70C9" w14:textId="77777777" w:rsidR="003F77AB" w:rsidRPr="00632102" w:rsidRDefault="003F77AB" w:rsidP="00975B30">
      <w:pPr>
        <w:tabs>
          <w:tab w:val="clear" w:pos="794"/>
          <w:tab w:val="clear" w:pos="1191"/>
          <w:tab w:val="clear" w:pos="1588"/>
          <w:tab w:val="clear" w:pos="1985"/>
          <w:tab w:val="left" w:pos="2343"/>
        </w:tabs>
        <w:ind w:left="-34"/>
        <w:jc w:val="left"/>
        <w:rPr>
          <w:szCs w:val="24"/>
          <w:lang w:val="en-GB" w:eastAsia="ja-JP"/>
        </w:rPr>
      </w:pPr>
      <w:r w:rsidRPr="00632102">
        <w:rPr>
          <w:szCs w:val="24"/>
          <w:lang w:val="en-GB" w:eastAsia="ja-JP"/>
        </w:rPr>
        <w:t>pfd</w:t>
      </w:r>
      <w:r w:rsidRPr="00632102">
        <w:rPr>
          <w:szCs w:val="24"/>
          <w:lang w:val="en-GB" w:eastAsia="ja-JP"/>
        </w:rPr>
        <w:tab/>
        <w:t>Power flux density</w:t>
      </w:r>
    </w:p>
    <w:p w14:paraId="2039AEDB" w14:textId="77777777" w:rsidR="003F77AB" w:rsidRPr="00632102" w:rsidRDefault="003F77AB" w:rsidP="00975B30">
      <w:pPr>
        <w:tabs>
          <w:tab w:val="clear" w:pos="794"/>
          <w:tab w:val="clear" w:pos="1191"/>
          <w:tab w:val="clear" w:pos="1588"/>
          <w:tab w:val="clear" w:pos="1985"/>
          <w:tab w:val="left" w:pos="2343"/>
        </w:tabs>
        <w:ind w:left="-34"/>
        <w:jc w:val="left"/>
        <w:rPr>
          <w:szCs w:val="24"/>
          <w:lang w:val="en-GB"/>
        </w:rPr>
      </w:pPr>
      <w:r w:rsidRPr="00632102">
        <w:rPr>
          <w:szCs w:val="24"/>
          <w:lang w:val="en-GB"/>
        </w:rPr>
        <w:t>P</w:t>
      </w:r>
      <w:r w:rsidRPr="00632102">
        <w:rPr>
          <w:szCs w:val="24"/>
          <w:vertAlign w:val="subscript"/>
          <w:lang w:val="en-GB"/>
        </w:rPr>
        <w:t>tx</w:t>
      </w:r>
      <w:r w:rsidRPr="00632102">
        <w:rPr>
          <w:szCs w:val="24"/>
          <w:lang w:val="en-GB"/>
        </w:rPr>
        <w:tab/>
        <w:t>Transmit power</w:t>
      </w:r>
    </w:p>
    <w:p w14:paraId="5FF5C73F" w14:textId="77777777" w:rsidR="003F77AB" w:rsidRPr="00632102" w:rsidRDefault="003F77AB" w:rsidP="00975B30">
      <w:pPr>
        <w:tabs>
          <w:tab w:val="clear" w:pos="794"/>
          <w:tab w:val="clear" w:pos="1191"/>
          <w:tab w:val="clear" w:pos="1588"/>
          <w:tab w:val="clear" w:pos="1985"/>
          <w:tab w:val="left" w:pos="2343"/>
        </w:tabs>
        <w:ind w:left="-34"/>
        <w:jc w:val="left"/>
        <w:rPr>
          <w:szCs w:val="24"/>
          <w:lang w:val="en-GB"/>
        </w:rPr>
      </w:pPr>
      <w:r w:rsidRPr="00632102">
        <w:rPr>
          <w:szCs w:val="24"/>
          <w:lang w:val="en-GB"/>
        </w:rPr>
        <w:t>QAM</w:t>
      </w:r>
      <w:r w:rsidRPr="00632102">
        <w:rPr>
          <w:szCs w:val="24"/>
          <w:lang w:val="en-GB"/>
        </w:rPr>
        <w:tab/>
        <w:t>Quadrature amplitude modulation</w:t>
      </w:r>
    </w:p>
    <w:p w14:paraId="72E9A4DC" w14:textId="77777777" w:rsidR="003F77AB" w:rsidRPr="00632102" w:rsidRDefault="003F77AB" w:rsidP="00975B30">
      <w:pPr>
        <w:tabs>
          <w:tab w:val="clear" w:pos="794"/>
          <w:tab w:val="clear" w:pos="1191"/>
          <w:tab w:val="clear" w:pos="1588"/>
          <w:tab w:val="clear" w:pos="1985"/>
          <w:tab w:val="left" w:pos="2343"/>
        </w:tabs>
        <w:ind w:left="-34"/>
        <w:jc w:val="left"/>
        <w:rPr>
          <w:szCs w:val="24"/>
          <w:lang w:val="en-GB"/>
        </w:rPr>
      </w:pPr>
      <w:r w:rsidRPr="00632102">
        <w:rPr>
          <w:szCs w:val="24"/>
          <w:lang w:val="en-GB"/>
        </w:rPr>
        <w:t>Rx</w:t>
      </w:r>
      <w:r w:rsidRPr="00632102">
        <w:rPr>
          <w:szCs w:val="24"/>
          <w:lang w:val="en-GB"/>
        </w:rPr>
        <w:tab/>
        <w:t>Receiver</w:t>
      </w:r>
    </w:p>
    <w:p w14:paraId="0866781F" w14:textId="77777777" w:rsidR="003F77AB" w:rsidRPr="00632102" w:rsidRDefault="003F77AB" w:rsidP="00975B30">
      <w:pPr>
        <w:tabs>
          <w:tab w:val="clear" w:pos="794"/>
          <w:tab w:val="clear" w:pos="1191"/>
          <w:tab w:val="clear" w:pos="1588"/>
          <w:tab w:val="clear" w:pos="1985"/>
          <w:tab w:val="left" w:pos="2343"/>
        </w:tabs>
        <w:ind w:left="-34"/>
        <w:jc w:val="left"/>
        <w:rPr>
          <w:szCs w:val="24"/>
          <w:lang w:val="en-GB"/>
        </w:rPr>
      </w:pPr>
      <w:r w:rsidRPr="00632102">
        <w:rPr>
          <w:szCs w:val="24"/>
          <w:lang w:val="en-GB"/>
        </w:rPr>
        <w:t>Tx</w:t>
      </w:r>
      <w:r w:rsidRPr="00632102">
        <w:rPr>
          <w:szCs w:val="24"/>
          <w:lang w:val="en-GB"/>
        </w:rPr>
        <w:tab/>
        <w:t>Transmitter</w:t>
      </w:r>
    </w:p>
    <w:p w14:paraId="5E1AFBD3" w14:textId="77777777" w:rsidR="002C0FAD" w:rsidRPr="00632102" w:rsidRDefault="002C0FAD" w:rsidP="002C0FAD">
      <w:pPr>
        <w:rPr>
          <w:lang w:val="en-GB"/>
        </w:rPr>
      </w:pPr>
    </w:p>
    <w:p w14:paraId="2B6F5217" w14:textId="77777777" w:rsidR="002C0FAD" w:rsidRPr="00632102" w:rsidRDefault="002C0FAD" w:rsidP="003F77AB">
      <w:pPr>
        <w:pStyle w:val="AnnexNoTitle"/>
        <w:rPr>
          <w:shd w:val="clear" w:color="auto" w:fill="FFFFFF"/>
          <w:lang w:val="en-GB"/>
        </w:rPr>
      </w:pPr>
      <w:bookmarkStart w:id="78" w:name="_Toc9255024"/>
      <w:bookmarkStart w:id="79" w:name="_Toc19008500"/>
      <w:r w:rsidRPr="00632102">
        <w:rPr>
          <w:rFonts w:eastAsia="MS Mincho"/>
          <w:shd w:val="clear" w:color="auto" w:fill="FFFFFF"/>
          <w:lang w:val="en-GB" w:eastAsia="ja-JP"/>
        </w:rPr>
        <w:t>A</w:t>
      </w:r>
      <w:r w:rsidR="001D2DD6" w:rsidRPr="00632102">
        <w:rPr>
          <w:rFonts w:eastAsia="MS Mincho"/>
          <w:shd w:val="clear" w:color="auto" w:fill="FFFFFF"/>
          <w:lang w:val="en-GB" w:eastAsia="ja-JP"/>
        </w:rPr>
        <w:t>nnex</w:t>
      </w:r>
      <w:r w:rsidRPr="00632102">
        <w:rPr>
          <w:rFonts w:eastAsia="MS Mincho"/>
          <w:shd w:val="clear" w:color="auto" w:fill="FFFFFF"/>
          <w:lang w:val="en-GB" w:eastAsia="ja-JP"/>
        </w:rPr>
        <w:t xml:space="preserve"> 1 (FS)</w:t>
      </w:r>
      <w:bookmarkEnd w:id="78"/>
      <w:r w:rsidR="003F77AB" w:rsidRPr="00632102">
        <w:rPr>
          <w:rFonts w:eastAsia="MS Mincho"/>
          <w:shd w:val="clear" w:color="auto" w:fill="FFFFFF"/>
          <w:lang w:val="en-GB" w:eastAsia="ja-JP"/>
        </w:rPr>
        <w:br/>
      </w:r>
      <w:r w:rsidR="003F77AB" w:rsidRPr="00632102">
        <w:rPr>
          <w:rFonts w:eastAsia="MS Mincho"/>
          <w:shd w:val="clear" w:color="auto" w:fill="FFFFFF"/>
          <w:lang w:val="en-GB" w:eastAsia="ja-JP"/>
        </w:rPr>
        <w:br/>
      </w:r>
      <w:r w:rsidRPr="00632102">
        <w:rPr>
          <w:shd w:val="clear" w:color="auto" w:fill="FFFFFF"/>
          <w:lang w:val="en-GB"/>
        </w:rPr>
        <w:t>Sharing and compatibility of fixed service and HAPS systems operating</w:t>
      </w:r>
      <w:r w:rsidRPr="00632102">
        <w:rPr>
          <w:shd w:val="clear" w:color="auto" w:fill="FFFFFF"/>
          <w:lang w:val="en-GB"/>
        </w:rPr>
        <w:br/>
        <w:t>in the 21.4-22 GHz frequency range</w:t>
      </w:r>
      <w:bookmarkEnd w:id="79"/>
    </w:p>
    <w:p w14:paraId="68ACF54C" w14:textId="77777777" w:rsidR="002C0FAD" w:rsidRPr="007F20B2" w:rsidRDefault="002C0FAD" w:rsidP="003F77AB">
      <w:pPr>
        <w:pStyle w:val="Heading1"/>
      </w:pPr>
      <w:bookmarkStart w:id="80" w:name="_Toc529865869"/>
      <w:bookmarkStart w:id="81" w:name="_Toc529866847"/>
      <w:bookmarkStart w:id="82" w:name="_Toc529867828"/>
      <w:bookmarkStart w:id="83" w:name="_Toc529902549"/>
      <w:bookmarkStart w:id="84" w:name="_Toc529865872"/>
      <w:bookmarkStart w:id="85" w:name="_Toc529866850"/>
      <w:bookmarkStart w:id="86" w:name="_Toc529867831"/>
      <w:bookmarkStart w:id="87" w:name="_Toc529902552"/>
      <w:bookmarkStart w:id="88" w:name="_Toc529865897"/>
      <w:bookmarkStart w:id="89" w:name="_Toc529866875"/>
      <w:bookmarkStart w:id="90" w:name="_Toc529867856"/>
      <w:bookmarkStart w:id="91" w:name="_Toc529902577"/>
      <w:bookmarkStart w:id="92" w:name="_1_Technical_Analysis"/>
      <w:bookmarkStart w:id="93" w:name="_Toc9255025"/>
      <w:bookmarkStart w:id="94" w:name="_Toc19008501"/>
      <w:bookmarkEnd w:id="80"/>
      <w:bookmarkEnd w:id="81"/>
      <w:bookmarkEnd w:id="82"/>
      <w:bookmarkEnd w:id="83"/>
      <w:bookmarkEnd w:id="84"/>
      <w:bookmarkEnd w:id="85"/>
      <w:bookmarkEnd w:id="86"/>
      <w:bookmarkEnd w:id="87"/>
      <w:bookmarkEnd w:id="88"/>
      <w:bookmarkEnd w:id="89"/>
      <w:bookmarkEnd w:id="90"/>
      <w:bookmarkEnd w:id="91"/>
      <w:bookmarkEnd w:id="92"/>
      <w:r w:rsidRPr="007F20B2">
        <w:rPr>
          <w:rFonts w:eastAsia="SimSun"/>
        </w:rPr>
        <w:t>1</w:t>
      </w:r>
      <w:r w:rsidRPr="007F20B2">
        <w:rPr>
          <w:rFonts w:eastAsia="SimSun"/>
        </w:rPr>
        <w:tab/>
        <w:t>Technical Analysis</w:t>
      </w:r>
      <w:bookmarkEnd w:id="93"/>
      <w:bookmarkEnd w:id="94"/>
    </w:p>
    <w:p w14:paraId="4E4B669C" w14:textId="77777777" w:rsidR="002C0FAD" w:rsidRPr="007F20B2" w:rsidRDefault="002C0FAD" w:rsidP="003F77AB">
      <w:pPr>
        <w:pStyle w:val="TableNo"/>
      </w:pPr>
      <w:r w:rsidRPr="007F20B2">
        <w:t>T</w:t>
      </w:r>
      <w:r w:rsidR="003F77AB" w:rsidRPr="007F20B2">
        <w:t>ABLE</w:t>
      </w:r>
      <w:r w:rsidRPr="007F20B2">
        <w:t xml:space="preserve"> 11</w:t>
      </w:r>
    </w:p>
    <w:p w14:paraId="3DAC4E22" w14:textId="77777777" w:rsidR="002C0FAD" w:rsidRPr="007F20B2" w:rsidRDefault="002C0FAD" w:rsidP="002C0FAD">
      <w:pPr>
        <w:pStyle w:val="Tabletitle"/>
      </w:pPr>
      <w:r w:rsidRPr="007F20B2">
        <w:t>Scenario considered</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4257"/>
      </w:tblGrid>
      <w:tr w:rsidR="002C0FAD" w:rsidRPr="00735E50" w14:paraId="02857D5F" w14:textId="77777777" w:rsidTr="003F77AB">
        <w:trPr>
          <w:jc w:val="center"/>
        </w:trPr>
        <w:tc>
          <w:tcPr>
            <w:tcW w:w="3681" w:type="dxa"/>
          </w:tcPr>
          <w:p w14:paraId="163E3191" w14:textId="77777777" w:rsidR="002C0FAD" w:rsidRPr="00632102" w:rsidRDefault="002C0FAD" w:rsidP="00975B30">
            <w:pPr>
              <w:pStyle w:val="Tabletext"/>
              <w:rPr>
                <w:lang w:val="en-GB"/>
              </w:rPr>
            </w:pPr>
            <w:r w:rsidRPr="00632102">
              <w:rPr>
                <w:lang w:val="en-GB"/>
              </w:rPr>
              <w:t>HAPS ground terminal to FS</w:t>
            </w:r>
          </w:p>
        </w:tc>
        <w:tc>
          <w:tcPr>
            <w:tcW w:w="4257" w:type="dxa"/>
          </w:tcPr>
          <w:p w14:paraId="6B003887" w14:textId="77777777" w:rsidR="002C0FAD" w:rsidRPr="00632102" w:rsidRDefault="002C0FAD" w:rsidP="00975B30">
            <w:pPr>
              <w:pStyle w:val="Tabletext"/>
              <w:rPr>
                <w:lang w:val="en-GB"/>
              </w:rPr>
            </w:pPr>
            <w:r w:rsidRPr="00632102">
              <w:rPr>
                <w:lang w:val="en-GB"/>
              </w:rPr>
              <w:t>Uplink is not considered in this study</w:t>
            </w:r>
          </w:p>
        </w:tc>
      </w:tr>
      <w:tr w:rsidR="002C0FAD" w:rsidRPr="007F20B2" w14:paraId="39FA5984" w14:textId="77777777" w:rsidTr="003F77AB">
        <w:trPr>
          <w:jc w:val="center"/>
        </w:trPr>
        <w:tc>
          <w:tcPr>
            <w:tcW w:w="3681" w:type="dxa"/>
          </w:tcPr>
          <w:p w14:paraId="56274F65" w14:textId="77777777" w:rsidR="002C0FAD" w:rsidRPr="007F20B2" w:rsidRDefault="002C0FAD" w:rsidP="00975B30">
            <w:pPr>
              <w:pStyle w:val="Tabletext"/>
            </w:pPr>
            <w:r w:rsidRPr="007F20B2">
              <w:t>HAPS Platform to FS</w:t>
            </w:r>
          </w:p>
        </w:tc>
        <w:tc>
          <w:tcPr>
            <w:tcW w:w="4257" w:type="dxa"/>
          </w:tcPr>
          <w:p w14:paraId="3D1DC423" w14:textId="77777777" w:rsidR="002C0FAD" w:rsidRPr="007F20B2" w:rsidRDefault="002C0FAD" w:rsidP="00975B30">
            <w:pPr>
              <w:pStyle w:val="Tabletext"/>
            </w:pPr>
            <w:r w:rsidRPr="007F20B2">
              <w:t>X</w:t>
            </w:r>
          </w:p>
        </w:tc>
      </w:tr>
      <w:tr w:rsidR="002C0FAD" w:rsidRPr="007F20B2" w14:paraId="7F7BDD73" w14:textId="77777777" w:rsidTr="003F77AB">
        <w:trPr>
          <w:jc w:val="center"/>
        </w:trPr>
        <w:tc>
          <w:tcPr>
            <w:tcW w:w="3681" w:type="dxa"/>
          </w:tcPr>
          <w:p w14:paraId="5448FEE2" w14:textId="77777777" w:rsidR="002C0FAD" w:rsidRPr="00632102" w:rsidRDefault="002C0FAD" w:rsidP="00975B30">
            <w:pPr>
              <w:pStyle w:val="Tabletext"/>
              <w:rPr>
                <w:lang w:val="en-GB"/>
              </w:rPr>
            </w:pPr>
            <w:r w:rsidRPr="00632102">
              <w:rPr>
                <w:lang w:val="en-GB"/>
              </w:rPr>
              <w:t>FS to HAPS ground terminal</w:t>
            </w:r>
          </w:p>
        </w:tc>
        <w:tc>
          <w:tcPr>
            <w:tcW w:w="4257" w:type="dxa"/>
          </w:tcPr>
          <w:p w14:paraId="0F670D74" w14:textId="77777777" w:rsidR="002C0FAD" w:rsidRPr="007F20B2" w:rsidRDefault="002C0FAD" w:rsidP="00975B30">
            <w:pPr>
              <w:pStyle w:val="Tabletext"/>
            </w:pPr>
            <w:r w:rsidRPr="007F20B2">
              <w:t>X</w:t>
            </w:r>
          </w:p>
        </w:tc>
      </w:tr>
      <w:tr w:rsidR="002C0FAD" w:rsidRPr="00735E50" w14:paraId="4E43BCD5" w14:textId="77777777" w:rsidTr="003F77AB">
        <w:trPr>
          <w:jc w:val="center"/>
        </w:trPr>
        <w:tc>
          <w:tcPr>
            <w:tcW w:w="3681" w:type="dxa"/>
          </w:tcPr>
          <w:p w14:paraId="4DEB7B77" w14:textId="77777777" w:rsidR="002C0FAD" w:rsidRPr="007F20B2" w:rsidRDefault="002C0FAD" w:rsidP="00975B30">
            <w:pPr>
              <w:pStyle w:val="Tabletext"/>
            </w:pPr>
            <w:r w:rsidRPr="007F20B2">
              <w:t>FS to HAPS Platform</w:t>
            </w:r>
          </w:p>
        </w:tc>
        <w:tc>
          <w:tcPr>
            <w:tcW w:w="4257" w:type="dxa"/>
          </w:tcPr>
          <w:p w14:paraId="5DEC5347" w14:textId="77777777" w:rsidR="002C0FAD" w:rsidRPr="00632102" w:rsidRDefault="002C0FAD" w:rsidP="00975B30">
            <w:pPr>
              <w:pStyle w:val="Tabletext"/>
              <w:rPr>
                <w:lang w:val="en-GB"/>
              </w:rPr>
            </w:pPr>
            <w:r w:rsidRPr="00632102">
              <w:rPr>
                <w:lang w:val="en-GB"/>
              </w:rPr>
              <w:t>Uplink is not considered in this study</w:t>
            </w:r>
          </w:p>
        </w:tc>
      </w:tr>
    </w:tbl>
    <w:p w14:paraId="5B3204C1" w14:textId="77777777" w:rsidR="002C0FAD" w:rsidRPr="00632102" w:rsidRDefault="002C0FAD" w:rsidP="00746FEB">
      <w:pPr>
        <w:pStyle w:val="Heading2"/>
        <w:rPr>
          <w:rFonts w:eastAsia="MS Mincho"/>
          <w:lang w:val="en-GB"/>
        </w:rPr>
      </w:pPr>
      <w:bookmarkStart w:id="95" w:name="_Toc529865899"/>
      <w:bookmarkStart w:id="96" w:name="_Toc529866877"/>
      <w:bookmarkStart w:id="97" w:name="_Toc529867858"/>
      <w:bookmarkStart w:id="98" w:name="_Toc529865900"/>
      <w:bookmarkStart w:id="99" w:name="_Toc529866878"/>
      <w:bookmarkStart w:id="100" w:name="_Toc529867859"/>
      <w:bookmarkStart w:id="101" w:name="_Toc529865901"/>
      <w:bookmarkStart w:id="102" w:name="_Toc529866879"/>
      <w:bookmarkStart w:id="103" w:name="_Toc529867860"/>
      <w:bookmarkStart w:id="104" w:name="_Toc529865902"/>
      <w:bookmarkStart w:id="105" w:name="_Toc529866880"/>
      <w:bookmarkStart w:id="106" w:name="_Toc529867861"/>
      <w:bookmarkStart w:id="107" w:name="_Toc529865903"/>
      <w:bookmarkStart w:id="108" w:name="_Toc529866881"/>
      <w:bookmarkStart w:id="109" w:name="_Toc529867862"/>
      <w:bookmarkStart w:id="110" w:name="_Toc529865904"/>
      <w:bookmarkStart w:id="111" w:name="_Toc529866882"/>
      <w:bookmarkStart w:id="112" w:name="_Toc529867863"/>
      <w:bookmarkStart w:id="113" w:name="_Toc529865905"/>
      <w:bookmarkStart w:id="114" w:name="_Toc529866883"/>
      <w:bookmarkStart w:id="115" w:name="_Toc529867864"/>
      <w:bookmarkStart w:id="116" w:name="_Toc529865906"/>
      <w:bookmarkStart w:id="117" w:name="_Toc529866884"/>
      <w:bookmarkStart w:id="118" w:name="_Toc529867865"/>
      <w:bookmarkStart w:id="119" w:name="_Toc529865907"/>
      <w:bookmarkStart w:id="120" w:name="_Toc529866885"/>
      <w:bookmarkStart w:id="121" w:name="_Toc529867866"/>
      <w:bookmarkStart w:id="122" w:name="_Toc529865908"/>
      <w:bookmarkStart w:id="123" w:name="_Toc529866886"/>
      <w:bookmarkStart w:id="124" w:name="_Toc529867867"/>
      <w:bookmarkStart w:id="125" w:name="_Toc529865909"/>
      <w:bookmarkStart w:id="126" w:name="_Toc529866887"/>
      <w:bookmarkStart w:id="127" w:name="_Toc529867868"/>
      <w:bookmarkStart w:id="128" w:name="_Toc529865910"/>
      <w:bookmarkStart w:id="129" w:name="_Toc529866888"/>
      <w:bookmarkStart w:id="130" w:name="_Toc529867869"/>
      <w:bookmarkStart w:id="131" w:name="_Toc529865911"/>
      <w:bookmarkStart w:id="132" w:name="_Toc529866889"/>
      <w:bookmarkStart w:id="133" w:name="_Toc529867870"/>
      <w:bookmarkStart w:id="134" w:name="_Toc529865912"/>
      <w:bookmarkStart w:id="135" w:name="_Toc529866890"/>
      <w:bookmarkStart w:id="136" w:name="_Toc529867871"/>
      <w:bookmarkStart w:id="137" w:name="_Toc529865913"/>
      <w:bookmarkStart w:id="138" w:name="_Toc529866891"/>
      <w:bookmarkStart w:id="139" w:name="_Toc529867872"/>
      <w:bookmarkStart w:id="140" w:name="_Toc529865914"/>
      <w:bookmarkStart w:id="141" w:name="_Toc529866892"/>
      <w:bookmarkStart w:id="142" w:name="_Toc529867873"/>
      <w:bookmarkStart w:id="143" w:name="_Toc529865915"/>
      <w:bookmarkStart w:id="144" w:name="_Toc529866893"/>
      <w:bookmarkStart w:id="145" w:name="_Toc529867874"/>
      <w:bookmarkStart w:id="146" w:name="_Toc529865916"/>
      <w:bookmarkStart w:id="147" w:name="_Toc529866894"/>
      <w:bookmarkStart w:id="148" w:name="_Toc529867875"/>
      <w:bookmarkStart w:id="149" w:name="_Toc529865917"/>
      <w:bookmarkStart w:id="150" w:name="_Toc529866895"/>
      <w:bookmarkStart w:id="151" w:name="_Toc529867876"/>
      <w:bookmarkStart w:id="152" w:name="_Toc529865918"/>
      <w:bookmarkStart w:id="153" w:name="_Toc529866896"/>
      <w:bookmarkStart w:id="154" w:name="_Toc529867877"/>
      <w:bookmarkStart w:id="155" w:name="_Toc529865919"/>
      <w:bookmarkStart w:id="156" w:name="_Toc529866897"/>
      <w:bookmarkStart w:id="157" w:name="_Toc529867878"/>
      <w:bookmarkStart w:id="158" w:name="_Toc529865920"/>
      <w:bookmarkStart w:id="159" w:name="_Toc529866898"/>
      <w:bookmarkStart w:id="160" w:name="_Toc529867879"/>
      <w:bookmarkStart w:id="161" w:name="_Toc529865921"/>
      <w:bookmarkStart w:id="162" w:name="_Toc529866899"/>
      <w:bookmarkStart w:id="163" w:name="_Toc529867880"/>
      <w:bookmarkStart w:id="164" w:name="_Toc529865922"/>
      <w:bookmarkStart w:id="165" w:name="_Toc529866900"/>
      <w:bookmarkStart w:id="166" w:name="_Toc529867881"/>
      <w:bookmarkStart w:id="167" w:name="_Toc529865923"/>
      <w:bookmarkStart w:id="168" w:name="_Toc529866901"/>
      <w:bookmarkStart w:id="169" w:name="_Toc529867882"/>
      <w:bookmarkStart w:id="170" w:name="_Toc529865924"/>
      <w:bookmarkStart w:id="171" w:name="_Toc529866902"/>
      <w:bookmarkStart w:id="172" w:name="_Toc529867883"/>
      <w:bookmarkStart w:id="173" w:name="_Toc529865925"/>
      <w:bookmarkStart w:id="174" w:name="_Toc529866903"/>
      <w:bookmarkStart w:id="175" w:name="_Toc529867884"/>
      <w:bookmarkStart w:id="176" w:name="_Toc529865926"/>
      <w:bookmarkStart w:id="177" w:name="_Toc529866904"/>
      <w:bookmarkStart w:id="178" w:name="_Toc529867885"/>
      <w:bookmarkStart w:id="179" w:name="_Toc529865927"/>
      <w:bookmarkStart w:id="180" w:name="_Toc529866905"/>
      <w:bookmarkStart w:id="181" w:name="_Toc529867886"/>
      <w:bookmarkStart w:id="182" w:name="_Toc529865928"/>
      <w:bookmarkStart w:id="183" w:name="_Toc529866906"/>
      <w:bookmarkStart w:id="184" w:name="_Toc529867887"/>
      <w:bookmarkStart w:id="185" w:name="_Toc529865929"/>
      <w:bookmarkStart w:id="186" w:name="_Toc529866907"/>
      <w:bookmarkStart w:id="187" w:name="_Toc529867888"/>
      <w:bookmarkStart w:id="188" w:name="_Toc529865930"/>
      <w:bookmarkStart w:id="189" w:name="_Toc529866908"/>
      <w:bookmarkStart w:id="190" w:name="_Toc529867889"/>
      <w:bookmarkStart w:id="191" w:name="_Toc529865931"/>
      <w:bookmarkStart w:id="192" w:name="_Toc529866909"/>
      <w:bookmarkStart w:id="193" w:name="_Toc529867890"/>
      <w:bookmarkStart w:id="194" w:name="_Toc529865932"/>
      <w:bookmarkStart w:id="195" w:name="_Toc529866910"/>
      <w:bookmarkStart w:id="196" w:name="_Toc529867891"/>
      <w:bookmarkStart w:id="197" w:name="_Toc529865933"/>
      <w:bookmarkStart w:id="198" w:name="_Toc529866911"/>
      <w:bookmarkStart w:id="199" w:name="_Toc529867892"/>
      <w:bookmarkStart w:id="200" w:name="_Toc529865934"/>
      <w:bookmarkStart w:id="201" w:name="_Toc529866912"/>
      <w:bookmarkStart w:id="202" w:name="_Toc529867893"/>
      <w:bookmarkStart w:id="203" w:name="_Toc529865935"/>
      <w:bookmarkStart w:id="204" w:name="_Toc529866913"/>
      <w:bookmarkStart w:id="205" w:name="_Toc529867894"/>
      <w:bookmarkStart w:id="206" w:name="_Toc529865936"/>
      <w:bookmarkStart w:id="207" w:name="_Toc529866914"/>
      <w:bookmarkStart w:id="208" w:name="_Toc529867895"/>
      <w:bookmarkStart w:id="209" w:name="_Toc529865937"/>
      <w:bookmarkStart w:id="210" w:name="_Toc529866915"/>
      <w:bookmarkStart w:id="211" w:name="_Toc529867896"/>
      <w:bookmarkStart w:id="212" w:name="_Toc529865938"/>
      <w:bookmarkStart w:id="213" w:name="_Toc529866916"/>
      <w:bookmarkStart w:id="214" w:name="_Toc529867897"/>
      <w:bookmarkStart w:id="215" w:name="_Toc529865939"/>
      <w:bookmarkStart w:id="216" w:name="_Toc529866917"/>
      <w:bookmarkStart w:id="217" w:name="_Toc529867898"/>
      <w:bookmarkStart w:id="218" w:name="_Toc529865940"/>
      <w:bookmarkStart w:id="219" w:name="_Toc529866918"/>
      <w:bookmarkStart w:id="220" w:name="_Toc529867899"/>
      <w:bookmarkStart w:id="221" w:name="_Toc529865941"/>
      <w:bookmarkStart w:id="222" w:name="_Toc529866919"/>
      <w:bookmarkStart w:id="223" w:name="_Toc529867900"/>
      <w:bookmarkStart w:id="224" w:name="_Toc529865942"/>
      <w:bookmarkStart w:id="225" w:name="_Toc529866920"/>
      <w:bookmarkStart w:id="226" w:name="_Toc529867901"/>
      <w:bookmarkStart w:id="227" w:name="_Toc529865943"/>
      <w:bookmarkStart w:id="228" w:name="_Toc529866921"/>
      <w:bookmarkStart w:id="229" w:name="_Toc529867902"/>
      <w:bookmarkStart w:id="230" w:name="_Toc529865944"/>
      <w:bookmarkStart w:id="231" w:name="_Toc529866922"/>
      <w:bookmarkStart w:id="232" w:name="_Toc529867903"/>
      <w:bookmarkStart w:id="233" w:name="_Toc529865945"/>
      <w:bookmarkStart w:id="234" w:name="_Toc529866923"/>
      <w:bookmarkStart w:id="235" w:name="_Toc529867904"/>
      <w:bookmarkStart w:id="236" w:name="_Toc529865946"/>
      <w:bookmarkStart w:id="237" w:name="_Toc529866924"/>
      <w:bookmarkStart w:id="238" w:name="_Toc529867905"/>
      <w:bookmarkStart w:id="239" w:name="_Toc529865947"/>
      <w:bookmarkStart w:id="240" w:name="_Toc529866925"/>
      <w:bookmarkStart w:id="241" w:name="_Toc529867906"/>
      <w:bookmarkStart w:id="242" w:name="_Toc529865948"/>
      <w:bookmarkStart w:id="243" w:name="_Toc529866926"/>
      <w:bookmarkStart w:id="244" w:name="_Toc529867907"/>
      <w:bookmarkStart w:id="245" w:name="_Toc529865949"/>
      <w:bookmarkStart w:id="246" w:name="_Toc529866927"/>
      <w:bookmarkStart w:id="247" w:name="_Toc529867908"/>
      <w:bookmarkStart w:id="248" w:name="_Toc529865950"/>
      <w:bookmarkStart w:id="249" w:name="_Toc529866928"/>
      <w:bookmarkStart w:id="250" w:name="_Toc529867909"/>
      <w:bookmarkStart w:id="251" w:name="_Toc529865951"/>
      <w:bookmarkStart w:id="252" w:name="_Toc529866929"/>
      <w:bookmarkStart w:id="253" w:name="_Toc529867910"/>
      <w:bookmarkStart w:id="254" w:name="_Toc529865952"/>
      <w:bookmarkStart w:id="255" w:name="_Toc529866930"/>
      <w:bookmarkStart w:id="256" w:name="_Toc529867911"/>
      <w:bookmarkStart w:id="257" w:name="_Toc529865953"/>
      <w:bookmarkStart w:id="258" w:name="_Toc529866931"/>
      <w:bookmarkStart w:id="259" w:name="_Toc529867912"/>
      <w:bookmarkStart w:id="260" w:name="_Toc529865954"/>
      <w:bookmarkStart w:id="261" w:name="_Toc529866932"/>
      <w:bookmarkStart w:id="262" w:name="_Toc529867913"/>
      <w:bookmarkStart w:id="263" w:name="_Toc529865955"/>
      <w:bookmarkStart w:id="264" w:name="_Toc529866933"/>
      <w:bookmarkStart w:id="265" w:name="_Toc529867914"/>
      <w:bookmarkStart w:id="266" w:name="_Toc529865956"/>
      <w:bookmarkStart w:id="267" w:name="_Toc529866934"/>
      <w:bookmarkStart w:id="268" w:name="_Toc529867915"/>
      <w:bookmarkStart w:id="269" w:name="_Toc529865957"/>
      <w:bookmarkStart w:id="270" w:name="_Toc529866935"/>
      <w:bookmarkStart w:id="271" w:name="_Toc529867916"/>
      <w:bookmarkStart w:id="272" w:name="_Toc529865958"/>
      <w:bookmarkStart w:id="273" w:name="_Toc529866936"/>
      <w:bookmarkStart w:id="274" w:name="_Toc529867917"/>
      <w:bookmarkStart w:id="275" w:name="_Toc529865959"/>
      <w:bookmarkStart w:id="276" w:name="_Toc529866937"/>
      <w:bookmarkStart w:id="277" w:name="_Toc529867918"/>
      <w:bookmarkStart w:id="278" w:name="_Toc529865960"/>
      <w:bookmarkStart w:id="279" w:name="_Toc529866938"/>
      <w:bookmarkStart w:id="280" w:name="_Toc529867919"/>
      <w:bookmarkStart w:id="281" w:name="_Toc529865961"/>
      <w:bookmarkStart w:id="282" w:name="_Toc529866939"/>
      <w:bookmarkStart w:id="283" w:name="_Toc529867920"/>
      <w:bookmarkStart w:id="284" w:name="_Toc529865962"/>
      <w:bookmarkStart w:id="285" w:name="_Toc529866940"/>
      <w:bookmarkStart w:id="286" w:name="_Toc529867921"/>
      <w:bookmarkStart w:id="287" w:name="_Toc529865963"/>
      <w:bookmarkStart w:id="288" w:name="_Toc529866941"/>
      <w:bookmarkStart w:id="289" w:name="_Toc529867922"/>
      <w:bookmarkStart w:id="290" w:name="_Toc529865964"/>
      <w:bookmarkStart w:id="291" w:name="_Toc529866942"/>
      <w:bookmarkStart w:id="292" w:name="_Toc529867923"/>
      <w:bookmarkStart w:id="293" w:name="_Toc529865965"/>
      <w:bookmarkStart w:id="294" w:name="_Toc529866943"/>
      <w:bookmarkStart w:id="295" w:name="_Toc529867924"/>
      <w:bookmarkStart w:id="296" w:name="_Toc529865966"/>
      <w:bookmarkStart w:id="297" w:name="_Toc529866944"/>
      <w:bookmarkStart w:id="298" w:name="_Toc529867925"/>
      <w:bookmarkStart w:id="299" w:name="_Toc529865967"/>
      <w:bookmarkStart w:id="300" w:name="_Toc529866945"/>
      <w:bookmarkStart w:id="301" w:name="_Toc529867926"/>
      <w:bookmarkStart w:id="302" w:name="_Toc529865968"/>
      <w:bookmarkStart w:id="303" w:name="_Toc529866946"/>
      <w:bookmarkStart w:id="304" w:name="_Toc529867927"/>
      <w:bookmarkStart w:id="305" w:name="_Toc529865969"/>
      <w:bookmarkStart w:id="306" w:name="_Toc529866947"/>
      <w:bookmarkStart w:id="307" w:name="_Toc529867928"/>
      <w:bookmarkStart w:id="308" w:name="_Toc529865970"/>
      <w:bookmarkStart w:id="309" w:name="_Toc529866948"/>
      <w:bookmarkStart w:id="310" w:name="_Toc529867929"/>
      <w:bookmarkStart w:id="311" w:name="_Toc529865971"/>
      <w:bookmarkStart w:id="312" w:name="_Toc529866949"/>
      <w:bookmarkStart w:id="313" w:name="_Toc529867930"/>
      <w:bookmarkStart w:id="314" w:name="_Toc529865972"/>
      <w:bookmarkStart w:id="315" w:name="_Toc529866950"/>
      <w:bookmarkStart w:id="316" w:name="_Toc529867931"/>
      <w:bookmarkStart w:id="317" w:name="_Toc529865973"/>
      <w:bookmarkStart w:id="318" w:name="_Toc529866951"/>
      <w:bookmarkStart w:id="319" w:name="_Toc529867932"/>
      <w:bookmarkStart w:id="320" w:name="_Toc529865974"/>
      <w:bookmarkStart w:id="321" w:name="_Toc529866952"/>
      <w:bookmarkStart w:id="322" w:name="_Toc529867933"/>
      <w:bookmarkStart w:id="323" w:name="_Toc529865976"/>
      <w:bookmarkStart w:id="324" w:name="_Toc529866954"/>
      <w:bookmarkStart w:id="325" w:name="_Toc529867935"/>
      <w:bookmarkStart w:id="326" w:name="_Toc529865977"/>
      <w:bookmarkStart w:id="327" w:name="_Toc529866955"/>
      <w:bookmarkStart w:id="328" w:name="_Toc529867936"/>
      <w:bookmarkStart w:id="329" w:name="_Toc529865978"/>
      <w:bookmarkStart w:id="330" w:name="_Toc529866956"/>
      <w:bookmarkStart w:id="331" w:name="_Toc529867937"/>
      <w:bookmarkStart w:id="332" w:name="_Toc529865979"/>
      <w:bookmarkStart w:id="333" w:name="_Toc529866957"/>
      <w:bookmarkStart w:id="334" w:name="_Toc529867938"/>
      <w:bookmarkStart w:id="335" w:name="_Toc529865980"/>
      <w:bookmarkStart w:id="336" w:name="_Toc529866958"/>
      <w:bookmarkStart w:id="337" w:name="_Toc529867939"/>
      <w:bookmarkStart w:id="338" w:name="_Toc529865981"/>
      <w:bookmarkStart w:id="339" w:name="_Toc529866959"/>
      <w:bookmarkStart w:id="340" w:name="_Toc529867940"/>
      <w:bookmarkStart w:id="341" w:name="_Toc529865982"/>
      <w:bookmarkStart w:id="342" w:name="_Toc529866960"/>
      <w:bookmarkStart w:id="343" w:name="_Toc529867941"/>
      <w:bookmarkStart w:id="344" w:name="_Toc529865983"/>
      <w:bookmarkStart w:id="345" w:name="_Toc529866961"/>
      <w:bookmarkStart w:id="346" w:name="_Toc529867942"/>
      <w:bookmarkStart w:id="347" w:name="_Toc529865984"/>
      <w:bookmarkStart w:id="348" w:name="_Toc529866962"/>
      <w:bookmarkStart w:id="349" w:name="_Toc529867943"/>
      <w:bookmarkStart w:id="350" w:name="_Toc529865985"/>
      <w:bookmarkStart w:id="351" w:name="_Toc529866963"/>
      <w:bookmarkStart w:id="352" w:name="_Toc529867944"/>
      <w:bookmarkStart w:id="353" w:name="_Toc529865986"/>
      <w:bookmarkStart w:id="354" w:name="_Toc529866964"/>
      <w:bookmarkStart w:id="355" w:name="_Toc529867945"/>
      <w:bookmarkStart w:id="356" w:name="_Toc529865987"/>
      <w:bookmarkStart w:id="357" w:name="_Toc529866965"/>
      <w:bookmarkStart w:id="358" w:name="_Toc529867946"/>
      <w:bookmarkStart w:id="359" w:name="_Toc529865988"/>
      <w:bookmarkStart w:id="360" w:name="_Toc529866966"/>
      <w:bookmarkStart w:id="361" w:name="_Toc529867947"/>
      <w:bookmarkStart w:id="362" w:name="_Toc529865989"/>
      <w:bookmarkStart w:id="363" w:name="_Toc529866967"/>
      <w:bookmarkStart w:id="364" w:name="_Toc529867948"/>
      <w:bookmarkStart w:id="365" w:name="_Toc529865990"/>
      <w:bookmarkStart w:id="366" w:name="_Toc529866968"/>
      <w:bookmarkStart w:id="367" w:name="_Toc529867949"/>
      <w:bookmarkStart w:id="368" w:name="_Toc529865991"/>
      <w:bookmarkStart w:id="369" w:name="_Toc529866969"/>
      <w:bookmarkStart w:id="370" w:name="_Toc529867950"/>
      <w:bookmarkStart w:id="371" w:name="_Toc529865992"/>
      <w:bookmarkStart w:id="372" w:name="_Toc529866970"/>
      <w:bookmarkStart w:id="373" w:name="_Toc529867951"/>
      <w:bookmarkStart w:id="374" w:name="_Toc529865993"/>
      <w:bookmarkStart w:id="375" w:name="_Toc529866971"/>
      <w:bookmarkStart w:id="376" w:name="_Toc529867952"/>
      <w:bookmarkStart w:id="377" w:name="_Toc529865994"/>
      <w:bookmarkStart w:id="378" w:name="_Toc529866972"/>
      <w:bookmarkStart w:id="379" w:name="_Toc529867953"/>
      <w:bookmarkStart w:id="380" w:name="_Toc529865995"/>
      <w:bookmarkStart w:id="381" w:name="_Toc529866973"/>
      <w:bookmarkStart w:id="382" w:name="_Toc529867954"/>
      <w:bookmarkStart w:id="383" w:name="_Toc529865996"/>
      <w:bookmarkStart w:id="384" w:name="_Toc529866974"/>
      <w:bookmarkStart w:id="385" w:name="_Toc529867955"/>
      <w:bookmarkStart w:id="386" w:name="_Toc529865997"/>
      <w:bookmarkStart w:id="387" w:name="_Toc529866975"/>
      <w:bookmarkStart w:id="388" w:name="_Toc529867956"/>
      <w:bookmarkStart w:id="389" w:name="_Toc529865998"/>
      <w:bookmarkStart w:id="390" w:name="_Toc529866976"/>
      <w:bookmarkStart w:id="391" w:name="_Toc529867957"/>
      <w:bookmarkStart w:id="392" w:name="_Toc529865999"/>
      <w:bookmarkStart w:id="393" w:name="_Toc529866977"/>
      <w:bookmarkStart w:id="394" w:name="_Toc529867958"/>
      <w:bookmarkStart w:id="395" w:name="_Toc529866000"/>
      <w:bookmarkStart w:id="396" w:name="_Toc529866978"/>
      <w:bookmarkStart w:id="397" w:name="_Toc529867959"/>
      <w:bookmarkStart w:id="398" w:name="_Toc529866001"/>
      <w:bookmarkStart w:id="399" w:name="_Toc529866979"/>
      <w:bookmarkStart w:id="400" w:name="_Toc529867960"/>
      <w:bookmarkStart w:id="401" w:name="_Toc529866002"/>
      <w:bookmarkStart w:id="402" w:name="_Toc529866980"/>
      <w:bookmarkStart w:id="403" w:name="_Toc529867961"/>
      <w:bookmarkStart w:id="404" w:name="_Toc529866003"/>
      <w:bookmarkStart w:id="405" w:name="_Toc529866981"/>
      <w:bookmarkStart w:id="406" w:name="_Toc529867962"/>
      <w:bookmarkStart w:id="407" w:name="_Toc529866004"/>
      <w:bookmarkStart w:id="408" w:name="_Toc529866982"/>
      <w:bookmarkStart w:id="409" w:name="_Toc529867963"/>
      <w:bookmarkStart w:id="410" w:name="_Toc529866005"/>
      <w:bookmarkStart w:id="411" w:name="_Toc529866983"/>
      <w:bookmarkStart w:id="412" w:name="_Toc529867964"/>
      <w:bookmarkStart w:id="413" w:name="_Toc529866006"/>
      <w:bookmarkStart w:id="414" w:name="_Toc529866984"/>
      <w:bookmarkStart w:id="415" w:name="_Toc529867965"/>
      <w:bookmarkStart w:id="416" w:name="_Toc529866007"/>
      <w:bookmarkStart w:id="417" w:name="_Toc529866985"/>
      <w:bookmarkStart w:id="418" w:name="_Toc529867966"/>
      <w:bookmarkStart w:id="419" w:name="_Toc529866008"/>
      <w:bookmarkStart w:id="420" w:name="_Toc529866986"/>
      <w:bookmarkStart w:id="421" w:name="_Toc529867967"/>
      <w:bookmarkStart w:id="422" w:name="_Toc529866009"/>
      <w:bookmarkStart w:id="423" w:name="_Toc529866987"/>
      <w:bookmarkStart w:id="424" w:name="_Toc529867968"/>
      <w:bookmarkStart w:id="425" w:name="_Toc529866010"/>
      <w:bookmarkStart w:id="426" w:name="_Toc529866988"/>
      <w:bookmarkStart w:id="427" w:name="_Toc529867969"/>
      <w:bookmarkStart w:id="428" w:name="_Toc529866011"/>
      <w:bookmarkStart w:id="429" w:name="_Toc529866989"/>
      <w:bookmarkStart w:id="430" w:name="_Toc529867970"/>
      <w:bookmarkStart w:id="431" w:name="_Toc529866012"/>
      <w:bookmarkStart w:id="432" w:name="_Toc529866990"/>
      <w:bookmarkStart w:id="433" w:name="_Toc529867971"/>
      <w:bookmarkStart w:id="434" w:name="_Toc529866013"/>
      <w:bookmarkStart w:id="435" w:name="_Toc529866991"/>
      <w:bookmarkStart w:id="436" w:name="_Toc529867972"/>
      <w:bookmarkStart w:id="437" w:name="_Toc529866014"/>
      <w:bookmarkStart w:id="438" w:name="_Toc529866992"/>
      <w:bookmarkStart w:id="439" w:name="_Toc529867973"/>
      <w:bookmarkStart w:id="440" w:name="_Toc529866015"/>
      <w:bookmarkStart w:id="441" w:name="_Toc529866993"/>
      <w:bookmarkStart w:id="442" w:name="_Toc529867974"/>
      <w:bookmarkStart w:id="443" w:name="_Toc529866016"/>
      <w:bookmarkStart w:id="444" w:name="_Toc529866994"/>
      <w:bookmarkStart w:id="445" w:name="_Toc529867975"/>
      <w:bookmarkStart w:id="446" w:name="_Toc529866017"/>
      <w:bookmarkStart w:id="447" w:name="_Toc529866995"/>
      <w:bookmarkStart w:id="448" w:name="_Toc529867976"/>
      <w:bookmarkStart w:id="449" w:name="_Toc529866018"/>
      <w:bookmarkStart w:id="450" w:name="_Toc529866996"/>
      <w:bookmarkStart w:id="451" w:name="_Toc529867977"/>
      <w:bookmarkStart w:id="452" w:name="_Toc529866019"/>
      <w:bookmarkStart w:id="453" w:name="_Toc529866997"/>
      <w:bookmarkStart w:id="454" w:name="_Toc529867978"/>
      <w:bookmarkStart w:id="455" w:name="_Toc529866020"/>
      <w:bookmarkStart w:id="456" w:name="_Toc529866998"/>
      <w:bookmarkStart w:id="457" w:name="_Toc529867979"/>
      <w:bookmarkStart w:id="458" w:name="_Toc529866021"/>
      <w:bookmarkStart w:id="459" w:name="_Toc529866999"/>
      <w:bookmarkStart w:id="460" w:name="_Toc529867980"/>
      <w:bookmarkStart w:id="461" w:name="_Toc529866022"/>
      <w:bookmarkStart w:id="462" w:name="_Toc529867000"/>
      <w:bookmarkStart w:id="463" w:name="_Toc529867981"/>
      <w:bookmarkStart w:id="464" w:name="_Toc529866023"/>
      <w:bookmarkStart w:id="465" w:name="_Toc529867001"/>
      <w:bookmarkStart w:id="466" w:name="_Toc529867982"/>
      <w:bookmarkStart w:id="467" w:name="_Toc529866024"/>
      <w:bookmarkStart w:id="468" w:name="_Toc529867002"/>
      <w:bookmarkStart w:id="469" w:name="_Toc529867983"/>
      <w:bookmarkStart w:id="470" w:name="_Toc529866025"/>
      <w:bookmarkStart w:id="471" w:name="_Toc529867003"/>
      <w:bookmarkStart w:id="472" w:name="_Toc529867984"/>
      <w:bookmarkStart w:id="473" w:name="_Toc529866026"/>
      <w:bookmarkStart w:id="474" w:name="_Toc529867004"/>
      <w:bookmarkStart w:id="475" w:name="_Toc529867985"/>
      <w:bookmarkStart w:id="476" w:name="_Toc529866027"/>
      <w:bookmarkStart w:id="477" w:name="_Toc529867005"/>
      <w:bookmarkStart w:id="478" w:name="_Toc529867986"/>
      <w:bookmarkStart w:id="479" w:name="_Toc529866028"/>
      <w:bookmarkStart w:id="480" w:name="_Toc529867006"/>
      <w:bookmarkStart w:id="481" w:name="_Toc529867987"/>
      <w:bookmarkStart w:id="482" w:name="_Toc529866029"/>
      <w:bookmarkStart w:id="483" w:name="_Toc529867007"/>
      <w:bookmarkStart w:id="484" w:name="_Toc529867988"/>
      <w:bookmarkStart w:id="485" w:name="_Toc529866030"/>
      <w:bookmarkStart w:id="486" w:name="_Toc529867008"/>
      <w:bookmarkStart w:id="487" w:name="_Toc529867989"/>
      <w:bookmarkStart w:id="488" w:name="_Toc529866032"/>
      <w:bookmarkStart w:id="489" w:name="_Toc529867010"/>
      <w:bookmarkStart w:id="490" w:name="_Toc529867991"/>
      <w:bookmarkStart w:id="491" w:name="_Toc529902579"/>
      <w:bookmarkStart w:id="492" w:name="_Toc529866033"/>
      <w:bookmarkStart w:id="493" w:name="_Toc529867011"/>
      <w:bookmarkStart w:id="494" w:name="_Toc529867992"/>
      <w:bookmarkStart w:id="495" w:name="_Toc529902580"/>
      <w:bookmarkStart w:id="496" w:name="_Toc529866034"/>
      <w:bookmarkStart w:id="497" w:name="_Toc529867012"/>
      <w:bookmarkStart w:id="498" w:name="_Toc529867993"/>
      <w:bookmarkStart w:id="499" w:name="_Toc529902581"/>
      <w:bookmarkStart w:id="500" w:name="_Toc9255026"/>
      <w:bookmarkStart w:id="501" w:name="_Toc19008502"/>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r w:rsidRPr="00632102">
        <w:rPr>
          <w:rFonts w:eastAsia="MS Mincho"/>
          <w:lang w:val="en-GB"/>
        </w:rPr>
        <w:t>1.1</w:t>
      </w:r>
      <w:r w:rsidRPr="00632102">
        <w:rPr>
          <w:rFonts w:eastAsia="MS Mincho"/>
          <w:lang w:val="en-GB"/>
        </w:rPr>
        <w:tab/>
        <w:t>Summary</w:t>
      </w:r>
      <w:bookmarkEnd w:id="500"/>
      <w:bookmarkEnd w:id="501"/>
      <w:r w:rsidR="00E06222" w:rsidRPr="00632102">
        <w:rPr>
          <w:rFonts w:eastAsia="MS Mincho"/>
          <w:lang w:val="en-GB"/>
        </w:rPr>
        <w:t xml:space="preserve"> </w:t>
      </w:r>
    </w:p>
    <w:p w14:paraId="28ED3442" w14:textId="77777777" w:rsidR="002C0FAD" w:rsidRPr="00632102" w:rsidRDefault="002C0FAD" w:rsidP="002C0FAD">
      <w:pPr>
        <w:rPr>
          <w:lang w:val="en-GB"/>
        </w:rPr>
      </w:pPr>
      <w:r w:rsidRPr="00632102">
        <w:rPr>
          <w:lang w:val="en-GB"/>
        </w:rPr>
        <w:t>This study investigates the coexistence between HAPS and FS. This study first presents a statistical study. Then the impact of the various mitigation techniques will be assessed.</w:t>
      </w:r>
    </w:p>
    <w:p w14:paraId="2EFAA125" w14:textId="77777777" w:rsidR="002C0FAD" w:rsidRPr="00632102" w:rsidRDefault="002C0FAD" w:rsidP="002C0FAD">
      <w:pPr>
        <w:rPr>
          <w:rFonts w:eastAsia="MS Mincho"/>
          <w:lang w:val="en-GB" w:eastAsia="ja-JP"/>
        </w:rPr>
      </w:pPr>
      <w:r w:rsidRPr="00632102">
        <w:rPr>
          <w:rFonts w:eastAsia="MS Mincho"/>
          <w:lang w:val="en-GB" w:eastAsia="ja-JP"/>
        </w:rPr>
        <w:t>The following directions are considered for HAPS in this study.</w:t>
      </w:r>
    </w:p>
    <w:p w14:paraId="6004C1C3" w14:textId="77777777" w:rsidR="002C0FAD" w:rsidRPr="00632102" w:rsidRDefault="002C0FAD" w:rsidP="002C0FAD">
      <w:pPr>
        <w:pStyle w:val="enumlev1"/>
        <w:rPr>
          <w:rFonts w:eastAsia="MS Mincho" w:cstheme="minorBidi"/>
          <w:sz w:val="22"/>
          <w:szCs w:val="22"/>
          <w:lang w:val="en-GB" w:eastAsia="ja-JP"/>
        </w:rPr>
      </w:pPr>
      <w:r w:rsidRPr="00632102">
        <w:rPr>
          <w:rFonts w:eastAsia="MS Mincho"/>
          <w:lang w:val="en-GB" w:eastAsia="ja-JP"/>
        </w:rPr>
        <w:t>–</w:t>
      </w:r>
      <w:r w:rsidRPr="00632102">
        <w:rPr>
          <w:rFonts w:eastAsia="MS Mincho"/>
          <w:lang w:val="en-GB" w:eastAsia="ja-JP"/>
        </w:rPr>
        <w:tab/>
        <w:t>HAPS to gateway (DL);</w:t>
      </w:r>
    </w:p>
    <w:p w14:paraId="318A2DF5" w14:textId="77777777" w:rsidR="002C0FAD" w:rsidRPr="00632102" w:rsidRDefault="002C0FAD" w:rsidP="002C0FAD">
      <w:pPr>
        <w:pStyle w:val="enumlev1"/>
        <w:rPr>
          <w:rFonts w:eastAsia="MS Mincho"/>
          <w:sz w:val="22"/>
          <w:lang w:val="en-GB" w:eastAsia="ja-JP"/>
        </w:rPr>
      </w:pPr>
      <w:r w:rsidRPr="00632102">
        <w:rPr>
          <w:rFonts w:eastAsia="MS Mincho"/>
          <w:lang w:val="en-GB" w:eastAsia="ja-JP"/>
        </w:rPr>
        <w:t>–</w:t>
      </w:r>
      <w:r w:rsidRPr="00632102">
        <w:rPr>
          <w:rFonts w:eastAsia="MS Mincho"/>
          <w:lang w:val="en-GB" w:eastAsia="ja-JP"/>
        </w:rPr>
        <w:tab/>
        <w:t>HAPS to CPE (DL).</w:t>
      </w:r>
    </w:p>
    <w:p w14:paraId="1D11DADC" w14:textId="77777777" w:rsidR="002C0FAD" w:rsidRPr="00632102" w:rsidRDefault="002C0FAD" w:rsidP="002C0FAD">
      <w:pPr>
        <w:pStyle w:val="Heading2"/>
        <w:rPr>
          <w:rFonts w:eastAsia="MS Mincho"/>
          <w:lang w:val="en-GB"/>
        </w:rPr>
      </w:pPr>
      <w:bookmarkStart w:id="502" w:name="_Toc9255027"/>
      <w:bookmarkStart w:id="503" w:name="_Toc19008503"/>
      <w:r w:rsidRPr="00632102">
        <w:rPr>
          <w:rFonts w:eastAsia="MS Mincho"/>
          <w:lang w:val="en-GB"/>
        </w:rPr>
        <w:t>1.2</w:t>
      </w:r>
      <w:r w:rsidRPr="00632102">
        <w:rPr>
          <w:rFonts w:eastAsia="MS Mincho"/>
          <w:lang w:val="en-GB"/>
        </w:rPr>
        <w:tab/>
        <w:t>Analysis</w:t>
      </w:r>
      <w:bookmarkEnd w:id="502"/>
      <w:bookmarkEnd w:id="503"/>
    </w:p>
    <w:p w14:paraId="5105EF01" w14:textId="77777777" w:rsidR="002C0FAD" w:rsidRPr="00632102" w:rsidRDefault="002C0FAD" w:rsidP="002C0FAD">
      <w:pPr>
        <w:pStyle w:val="Heading3"/>
        <w:rPr>
          <w:lang w:val="en-GB"/>
        </w:rPr>
      </w:pPr>
      <w:bookmarkStart w:id="504" w:name="_Toc9255028"/>
      <w:r w:rsidRPr="00632102">
        <w:rPr>
          <w:lang w:val="en-GB"/>
        </w:rPr>
        <w:t>1.2.1</w:t>
      </w:r>
      <w:r w:rsidRPr="00632102">
        <w:rPr>
          <w:lang w:val="en-GB"/>
        </w:rPr>
        <w:tab/>
        <w:t>Impact from transmitting HAPS into FS receiving stations</w:t>
      </w:r>
      <w:bookmarkEnd w:id="504"/>
    </w:p>
    <w:p w14:paraId="6BAEE555" w14:textId="77777777" w:rsidR="002C0FAD" w:rsidRPr="00632102" w:rsidRDefault="002C0FAD" w:rsidP="002C0FAD">
      <w:pPr>
        <w:rPr>
          <w:lang w:val="en-GB"/>
        </w:rPr>
      </w:pPr>
      <w:r w:rsidRPr="00632102">
        <w:rPr>
          <w:lang w:val="en-GB"/>
        </w:rPr>
        <w:t>This study aims to define the maximum pfd level from HAPS versus elevation angle in order to protect FS stations’ receivers.</w:t>
      </w:r>
    </w:p>
    <w:p w14:paraId="2FA0E444" w14:textId="77777777" w:rsidR="002C0FAD" w:rsidRPr="00632102" w:rsidRDefault="002C0FAD" w:rsidP="002C0FAD">
      <w:pPr>
        <w:pStyle w:val="Heading4"/>
        <w:rPr>
          <w:rFonts w:asciiTheme="majorHAnsi" w:hAnsiTheme="majorHAnsi"/>
          <w:iCs/>
          <w:color w:val="000000" w:themeColor="text1"/>
          <w:lang w:val="en-GB" w:eastAsia="ja-JP"/>
        </w:rPr>
      </w:pPr>
      <w:r w:rsidRPr="00632102">
        <w:rPr>
          <w:lang w:val="en-GB" w:eastAsia="ja-JP"/>
        </w:rPr>
        <w:t>1.2.1.1</w:t>
      </w:r>
      <w:r w:rsidRPr="00632102">
        <w:rPr>
          <w:lang w:val="en-GB" w:eastAsia="ja-JP"/>
        </w:rPr>
        <w:tab/>
        <w:t>Transmitting HAPS impact into FS receiving station: single entry</w:t>
      </w:r>
    </w:p>
    <w:p w14:paraId="4A61DE3E" w14:textId="77777777" w:rsidR="002C0FAD" w:rsidRPr="00632102" w:rsidRDefault="002C0FAD" w:rsidP="002C0FAD">
      <w:pPr>
        <w:rPr>
          <w:lang w:val="en-GB"/>
        </w:rPr>
      </w:pPr>
      <w:r w:rsidRPr="00632102">
        <w:rPr>
          <w:lang w:val="en-GB"/>
        </w:rPr>
        <w:t>The following steps have been performed to derive such pfd mask versus elevation angle taking into account the impact of a single HAPS stations’ emission:</w:t>
      </w:r>
    </w:p>
    <w:p w14:paraId="2797CCB0" w14:textId="77777777" w:rsidR="002C0FAD" w:rsidRPr="00632102" w:rsidRDefault="002C0FAD" w:rsidP="002C0FAD">
      <w:pPr>
        <w:rPr>
          <w:lang w:val="en-GB"/>
        </w:rPr>
      </w:pPr>
      <w:r w:rsidRPr="00632102">
        <w:rPr>
          <w:bCs/>
          <w:lang w:val="en-GB"/>
        </w:rPr>
        <w:t>Step 1</w:t>
      </w:r>
      <w:r w:rsidRPr="00632102">
        <w:rPr>
          <w:lang w:val="en-GB"/>
        </w:rPr>
        <w:t xml:space="preserve">: compute the FS antenna gain towards the HAPS based on the following input parameters: </w:t>
      </w:r>
    </w:p>
    <w:p w14:paraId="05943F74" w14:textId="77777777" w:rsidR="002C0FAD" w:rsidRPr="00632102" w:rsidRDefault="002C0FAD" w:rsidP="00B846F8">
      <w:pPr>
        <w:pStyle w:val="enumlev1"/>
        <w:rPr>
          <w:lang w:val="en-GB"/>
        </w:rPr>
      </w:pPr>
      <w:r w:rsidRPr="00632102">
        <w:rPr>
          <w:lang w:val="en-GB"/>
        </w:rPr>
        <w:t>–</w:t>
      </w:r>
      <w:r w:rsidRPr="00632102">
        <w:rPr>
          <w:lang w:val="en-GB"/>
        </w:rPr>
        <w:tab/>
        <w:t xml:space="preserve">0° is taken for the elevation angle towards the HAPS; </w:t>
      </w:r>
    </w:p>
    <w:p w14:paraId="2352EB82" w14:textId="77777777" w:rsidR="002C0FAD" w:rsidRPr="00632102" w:rsidRDefault="002C0FAD" w:rsidP="00B846F8">
      <w:pPr>
        <w:pStyle w:val="enumlev1"/>
        <w:rPr>
          <w:lang w:val="en-GB"/>
        </w:rPr>
      </w:pPr>
      <w:r w:rsidRPr="00632102">
        <w:rPr>
          <w:lang w:val="en-GB"/>
        </w:rPr>
        <w:t>–</w:t>
      </w:r>
      <w:r w:rsidRPr="00632102">
        <w:rPr>
          <w:lang w:val="en-GB"/>
        </w:rPr>
        <w:tab/>
        <w:t>0° is taken for the azimuth towards the HAPS;</w:t>
      </w:r>
    </w:p>
    <w:p w14:paraId="3F218DB4" w14:textId="77777777" w:rsidR="002C0FAD" w:rsidRPr="00632102" w:rsidRDefault="002C0FAD" w:rsidP="00B846F8">
      <w:pPr>
        <w:pStyle w:val="enumlev1"/>
        <w:rPr>
          <w:lang w:val="en-GB"/>
        </w:rPr>
      </w:pPr>
      <w:r w:rsidRPr="00632102">
        <w:rPr>
          <w:lang w:val="en-GB"/>
        </w:rPr>
        <w:t>–</w:t>
      </w:r>
      <w:r w:rsidRPr="00632102">
        <w:rPr>
          <w:lang w:val="en-GB"/>
        </w:rPr>
        <w:tab/>
        <w:t>FS station antenna pointing azimuth: random variable with a uniform distribution between -180° to 180°;</w:t>
      </w:r>
    </w:p>
    <w:p w14:paraId="05460411" w14:textId="77777777" w:rsidR="002C0FAD" w:rsidRPr="00632102" w:rsidRDefault="002C0FAD" w:rsidP="00B846F8">
      <w:pPr>
        <w:pStyle w:val="enumlev1"/>
        <w:rPr>
          <w:lang w:val="en-GB"/>
        </w:rPr>
      </w:pPr>
      <w:r w:rsidRPr="00632102">
        <w:rPr>
          <w:lang w:val="en-GB"/>
        </w:rPr>
        <w:t>–</w:t>
      </w:r>
      <w:r w:rsidRPr="00632102">
        <w:rPr>
          <w:lang w:val="en-GB"/>
        </w:rPr>
        <w:tab/>
        <w:t>FS station antenna pointing elevation: random variable with a normal distribution (median -0.01 and standard deviation 2.07 based on Recommendation ITU-R F.2086-0);</w:t>
      </w:r>
    </w:p>
    <w:p w14:paraId="6A16B333" w14:textId="77777777" w:rsidR="002C0FAD" w:rsidRPr="00632102" w:rsidRDefault="002C0FAD" w:rsidP="00B846F8">
      <w:pPr>
        <w:pStyle w:val="enumlev1"/>
        <w:rPr>
          <w:lang w:val="en-GB"/>
        </w:rPr>
      </w:pPr>
      <w:r w:rsidRPr="00632102">
        <w:rPr>
          <w:lang w:val="en-GB"/>
        </w:rPr>
        <w:t>–</w:t>
      </w:r>
      <w:r w:rsidRPr="00632102">
        <w:rPr>
          <w:lang w:val="en-GB"/>
        </w:rPr>
        <w:tab/>
        <w:t>FS maximum antenna gain: 34.8 dBi.</w:t>
      </w:r>
    </w:p>
    <w:p w14:paraId="03E5A01F" w14:textId="77777777" w:rsidR="002C0FAD" w:rsidRPr="00632102" w:rsidRDefault="002C0FAD" w:rsidP="002C0FAD">
      <w:pPr>
        <w:rPr>
          <w:lang w:val="en-GB"/>
        </w:rPr>
      </w:pPr>
      <w:r w:rsidRPr="00632102">
        <w:rPr>
          <w:bCs/>
          <w:lang w:val="en-GB"/>
        </w:rPr>
        <w:t>Step 2</w:t>
      </w:r>
      <w:r w:rsidRPr="00632102">
        <w:rPr>
          <w:lang w:val="en-GB"/>
        </w:rPr>
        <w:t>: compute and store the maximum possible HAPS pfd level at the FS station using the following equation:</w:t>
      </w:r>
    </w:p>
    <w:p w14:paraId="1B3C6AA7" w14:textId="77777777" w:rsidR="002C0FAD" w:rsidRPr="007F20B2" w:rsidRDefault="00EB1866" w:rsidP="002C0FAD">
      <w:pPr>
        <w:pStyle w:val="Equation"/>
      </w:pPr>
      <m:oMathPara>
        <m:oMath>
          <m:sSub>
            <m:sSubPr>
              <m:ctrlPr>
                <w:rPr>
                  <w:rFonts w:ascii="Cambria Math" w:hAnsi="Cambria Math"/>
                </w:rPr>
              </m:ctrlPr>
            </m:sSubPr>
            <m:e>
              <m:r>
                <w:rPr>
                  <w:rFonts w:ascii="Cambria Math" w:hAnsi="Cambria Math"/>
                </w:rPr>
                <m:t>I</m:t>
              </m:r>
            </m:e>
            <m:sub>
              <m:r>
                <w:rPr>
                  <w:rFonts w:ascii="Cambria Math" w:hAnsi="Cambria Math"/>
                </w:rPr>
                <m:t>max</m:t>
              </m:r>
            </m:sub>
          </m:sSub>
          <m:r>
            <m:rPr>
              <m:sty m:val="p"/>
            </m:rPr>
            <w:rPr>
              <w:rFonts w:ascii="Cambria Math" w:hAnsi="Cambria Math"/>
            </w:rPr>
            <m:t>=</m:t>
          </m:r>
          <m:sSub>
            <m:sSubPr>
              <m:ctrlPr>
                <w:rPr>
                  <w:rFonts w:ascii="Cambria Math" w:hAnsi="Cambria Math"/>
                </w:rPr>
              </m:ctrlPr>
            </m:sSubPr>
            <m:e>
              <m:r>
                <w:rPr>
                  <w:rFonts w:ascii="Cambria Math" w:hAnsi="Cambria Math"/>
                </w:rPr>
                <m:t>pfd</m:t>
              </m:r>
            </m:e>
            <m:sub>
              <m:r>
                <w:rPr>
                  <w:rFonts w:ascii="Cambria Math" w:hAnsi="Cambria Math"/>
                </w:rPr>
                <m:t>max</m:t>
              </m:r>
            </m:sub>
          </m:sSub>
          <m:d>
            <m:dPr>
              <m:ctrlPr>
                <w:rPr>
                  <w:rFonts w:ascii="Cambria Math" w:hAnsi="Cambria Math"/>
                </w:rPr>
              </m:ctrlPr>
            </m:dPr>
            <m:e>
              <m:r>
                <m:rPr>
                  <m:sty m:val="p"/>
                </m:rPr>
                <w:rPr>
                  <w:rFonts w:ascii="Cambria Math" w:hAnsi="Cambria Math"/>
                </w:rPr>
                <m:t>θ</m:t>
              </m:r>
            </m:e>
          </m:d>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λ</m:t>
                          </m:r>
                        </m:e>
                        <m:sup>
                          <m:r>
                            <m:rPr>
                              <m:sty m:val="p"/>
                            </m:rPr>
                            <w:rPr>
                              <w:rFonts w:ascii="Cambria Math" w:hAnsi="Cambria Math"/>
                            </w:rPr>
                            <m:t>2</m:t>
                          </m:r>
                        </m:sup>
                      </m:sSup>
                    </m:num>
                    <m:den>
                      <m:r>
                        <m:rPr>
                          <m:sty m:val="p"/>
                        </m:rPr>
                        <w:rPr>
                          <w:rFonts w:ascii="Cambria Math" w:hAnsi="Cambria Math"/>
                        </w:rPr>
                        <m:t>4π</m:t>
                      </m:r>
                    </m:den>
                  </m:f>
                </m:e>
              </m:d>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m:t>
                  </m:r>
                </m:sub>
              </m:sSub>
              <m:d>
                <m:dPr>
                  <m:ctrlPr>
                    <w:rPr>
                      <w:rFonts w:ascii="Cambria Math" w:hAnsi="Cambria Math"/>
                    </w:rPr>
                  </m:ctrlPr>
                </m:dPr>
                <m:e>
                  <m:r>
                    <m:rPr>
                      <m:sty m:val="p"/>
                    </m:rPr>
                    <w:rPr>
                      <w:rFonts w:ascii="Cambria Math" w:hAnsi="Cambria Math"/>
                    </w:rPr>
                    <m:t>φ</m:t>
                  </m:r>
                </m:e>
              </m:d>
            </m:e>
          </m:func>
          <m:r>
            <m:rPr>
              <m:sty m:val="p"/>
            </m:rPr>
            <w:rPr>
              <w:rFonts w:ascii="Cambria Math" w:hAnsi="Cambria Math"/>
            </w:rPr>
            <m:t>-</m:t>
          </m:r>
          <m:sSub>
            <m:sSubPr>
              <m:ctrlPr>
                <w:rPr>
                  <w:rFonts w:ascii="Cambria Math" w:hAnsi="Cambria Math"/>
                </w:rPr>
              </m:ctrlPr>
            </m:sSubPr>
            <m:e>
              <m:r>
                <w:rPr>
                  <w:rFonts w:ascii="Cambria Math" w:hAnsi="Cambria Math"/>
                </w:rPr>
                <m:t>Att</m:t>
              </m:r>
            </m:e>
            <m:sub>
              <m:r>
                <w:rPr>
                  <w:rFonts w:ascii="Cambria Math" w:hAnsi="Cambria Math"/>
                </w:rPr>
                <m:t>gaz</m:t>
              </m:r>
            </m:sub>
          </m:sSub>
          <m:r>
            <m:rPr>
              <m:sty m:val="p"/>
            </m:rPr>
            <w:rPr>
              <w:rFonts w:ascii="Cambria Math" w:hAnsi="Cambria Math"/>
            </w:rPr>
            <m:t>(θ)</m:t>
          </m:r>
        </m:oMath>
      </m:oMathPara>
    </w:p>
    <w:p w14:paraId="12EFA047" w14:textId="77777777" w:rsidR="002C0FAD" w:rsidRPr="007F20B2" w:rsidRDefault="002C0FAD" w:rsidP="002C0FAD">
      <w:pPr>
        <w:pStyle w:val="Equation"/>
      </w:pPr>
      <w:r w:rsidRPr="007F20B2">
        <w:tab/>
      </w:r>
      <w:r w:rsidRPr="007F20B2">
        <w:tab/>
      </w:r>
      <m:oMath>
        <m:sSub>
          <m:sSubPr>
            <m:ctrlPr>
              <w:rPr>
                <w:rFonts w:ascii="Cambria Math" w:hAnsi="Cambria Math"/>
              </w:rPr>
            </m:ctrlPr>
          </m:sSubPr>
          <m:e>
            <m:r>
              <w:rPr>
                <w:rFonts w:ascii="Cambria Math" w:hAnsi="Cambria Math"/>
              </w:rPr>
              <m:t>pfd</m:t>
            </m:r>
          </m:e>
          <m:sub>
            <m:r>
              <w:rPr>
                <w:rFonts w:ascii="Cambria Math" w:hAnsi="Cambria Math"/>
              </w:rPr>
              <m:t>max</m:t>
            </m:r>
          </m:sub>
        </m:sSub>
        <m:r>
          <m:rPr>
            <m:sty m:val="p"/>
          </m:rPr>
          <w:rPr>
            <w:rFonts w:ascii="Cambria Math" w:hAnsi="Cambria Math"/>
          </w:rPr>
          <m:t>(θ)=</m:t>
        </m:r>
        <m:sSub>
          <m:sSubPr>
            <m:ctrlPr>
              <w:rPr>
                <w:rFonts w:ascii="Cambria Math" w:hAnsi="Cambria Math"/>
              </w:rPr>
            </m:ctrlPr>
          </m:sSubPr>
          <m:e>
            <m:r>
              <w:rPr>
                <w:rFonts w:ascii="Cambria Math" w:hAnsi="Cambria Math"/>
              </w:rPr>
              <m:t>I</m:t>
            </m:r>
          </m:e>
          <m:sub>
            <m:r>
              <w:rPr>
                <w:rFonts w:ascii="Cambria Math" w:hAnsi="Cambria Math"/>
              </w:rPr>
              <m:t>max</m:t>
            </m:r>
          </m:sub>
        </m:sSub>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rPr>
                </m:ctrlPr>
              </m:dPr>
              <m:e>
                <m:f>
                  <m:fPr>
                    <m:ctrlPr>
                      <w:rPr>
                        <w:rFonts w:ascii="Cambria Math" w:hAnsi="Cambria Math"/>
                      </w:rPr>
                    </m:ctrlPr>
                  </m:fPr>
                  <m:num>
                    <m:r>
                      <m:rPr>
                        <m:sty m:val="p"/>
                      </m:rPr>
                      <w:rPr>
                        <w:rFonts w:ascii="Cambria Math" w:hAnsi="Cambria Math"/>
                      </w:rPr>
                      <m:t>4π</m:t>
                    </m:r>
                  </m:num>
                  <m:den>
                    <m:sSup>
                      <m:sSupPr>
                        <m:ctrlPr>
                          <w:rPr>
                            <w:rFonts w:ascii="Cambria Math" w:hAnsi="Cambria Math"/>
                          </w:rPr>
                        </m:ctrlPr>
                      </m:sSupPr>
                      <m:e>
                        <m:r>
                          <w:rPr>
                            <w:rFonts w:ascii="Cambria Math" w:hAnsi="Cambria Math"/>
                          </w:rPr>
                          <m:t>λ</m:t>
                        </m:r>
                      </m:e>
                      <m:sup>
                        <m:r>
                          <m:rPr>
                            <m:sty m:val="p"/>
                          </m:rPr>
                          <w:rPr>
                            <w:rFonts w:ascii="Cambria Math" w:hAnsi="Cambria Math"/>
                          </w:rPr>
                          <m:t>2</m:t>
                        </m:r>
                      </m:sup>
                    </m:sSup>
                  </m:den>
                </m:f>
              </m:e>
            </m:d>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m:t>
                </m:r>
              </m:sub>
            </m:sSub>
            <m:d>
              <m:dPr>
                <m:ctrlPr>
                  <w:rPr>
                    <w:rFonts w:ascii="Cambria Math" w:hAnsi="Cambria Math"/>
                  </w:rPr>
                </m:ctrlPr>
              </m:dPr>
              <m:e>
                <m:r>
                  <m:rPr>
                    <m:sty m:val="p"/>
                  </m:rPr>
                  <w:rPr>
                    <w:rFonts w:ascii="Cambria Math" w:hAnsi="Cambria Math"/>
                  </w:rPr>
                  <m:t>φ</m:t>
                </m:r>
              </m:e>
            </m:d>
          </m:e>
        </m:func>
        <m:r>
          <m:rPr>
            <m:sty m:val="p"/>
          </m:rPr>
          <w:rPr>
            <w:rFonts w:ascii="Cambria Math" w:hAnsi="Cambria Math"/>
          </w:rPr>
          <m:t>+</m:t>
        </m:r>
        <m:sSub>
          <m:sSubPr>
            <m:ctrlPr>
              <w:rPr>
                <w:rFonts w:ascii="Cambria Math" w:hAnsi="Cambria Math"/>
              </w:rPr>
            </m:ctrlPr>
          </m:sSubPr>
          <m:e>
            <m:r>
              <w:rPr>
                <w:rFonts w:ascii="Cambria Math" w:hAnsi="Cambria Math"/>
              </w:rPr>
              <m:t>Att</m:t>
            </m:r>
          </m:e>
          <m:sub>
            <m:r>
              <w:rPr>
                <w:rFonts w:ascii="Cambria Math" w:hAnsi="Cambria Math"/>
              </w:rPr>
              <m:t>gaz</m:t>
            </m:r>
          </m:sub>
        </m:sSub>
        <m:r>
          <m:rPr>
            <m:sty m:val="p"/>
          </m:rPr>
          <w:rPr>
            <w:rFonts w:ascii="Cambria Math" w:hAnsi="Cambria Math"/>
          </w:rPr>
          <m:t>(θ)</m:t>
        </m:r>
      </m:oMath>
    </w:p>
    <w:p w14:paraId="1D0DB41C" w14:textId="77777777" w:rsidR="002C0FAD" w:rsidRPr="00632102" w:rsidRDefault="002C0FAD" w:rsidP="002C0FAD">
      <w:pPr>
        <w:rPr>
          <w:lang w:val="en-GB"/>
        </w:rPr>
      </w:pPr>
      <w:r w:rsidRPr="00632102">
        <w:rPr>
          <w:lang w:val="en-GB"/>
        </w:rPr>
        <w:t>where:</w:t>
      </w:r>
    </w:p>
    <w:p w14:paraId="31C358DC" w14:textId="77777777" w:rsidR="002C0FAD" w:rsidRPr="007F20B2" w:rsidRDefault="002C0FAD" w:rsidP="002C0FAD">
      <w:pPr>
        <w:pStyle w:val="Equationlegend"/>
      </w:pPr>
      <w:r w:rsidRPr="007F20B2">
        <w:rPr>
          <w:i/>
          <w:iCs/>
        </w:rPr>
        <w:tab/>
      </w:r>
      <m:oMath>
        <m:r>
          <m:rPr>
            <m:sty m:val="p"/>
          </m:rPr>
          <w:rPr>
            <w:rFonts w:ascii="Cambria Math" w:hAnsi="Cambria Math"/>
          </w:rPr>
          <m:t>θ</m:t>
        </m:r>
      </m:oMath>
      <w:r>
        <w:tab/>
      </w:r>
      <w:r w:rsidRPr="007F20B2">
        <w:t>elevation angle in</w:t>
      </w:r>
      <w:r>
        <w:t xml:space="preserve"> degrees</w:t>
      </w:r>
      <w:r w:rsidRPr="007F20B2">
        <w:t xml:space="preserve"> (angles of arrival above </w:t>
      </w:r>
      <w:r>
        <w:t>the horizontal plane)</w:t>
      </w:r>
    </w:p>
    <w:p w14:paraId="2E34BCBA" w14:textId="77777777" w:rsidR="002C0FAD" w:rsidRPr="007F20B2" w:rsidRDefault="002C0FAD" w:rsidP="002C0FAD">
      <w:pPr>
        <w:pStyle w:val="Equationlegend"/>
      </w:pPr>
      <w:r w:rsidRPr="007F20B2">
        <w:tab/>
      </w:r>
      <w:r w:rsidRPr="007F20B2">
        <w:rPr>
          <w:i/>
          <w:iCs/>
        </w:rPr>
        <w:t>I</w:t>
      </w:r>
      <w:r w:rsidRPr="007F20B2">
        <w:rPr>
          <w:i/>
          <w:iCs/>
          <w:vertAlign w:val="subscript"/>
        </w:rPr>
        <w:t>max</w:t>
      </w:r>
      <w:r>
        <w:tab/>
      </w:r>
      <w:r w:rsidRPr="007F20B2">
        <w:t>maximum interference level (-143</w:t>
      </w:r>
      <w:r>
        <w:t xml:space="preserve"> dB(W/MHz) clear sky/long term)</w:t>
      </w:r>
    </w:p>
    <w:p w14:paraId="3838E604" w14:textId="77777777" w:rsidR="002C0FAD" w:rsidRPr="007F20B2" w:rsidRDefault="002C0FAD" w:rsidP="002C0FAD">
      <w:pPr>
        <w:pStyle w:val="Equationlegend"/>
      </w:pPr>
      <w:r w:rsidRPr="007F20B2">
        <w:tab/>
      </w:r>
      <w:r w:rsidRPr="007F20B2">
        <w:rPr>
          <w:i/>
          <w:iCs/>
        </w:rPr>
        <w:t>G</w:t>
      </w:r>
      <w:r w:rsidRPr="007F20B2">
        <w:rPr>
          <w:i/>
          <w:iCs/>
          <w:vertAlign w:val="subscript"/>
        </w:rPr>
        <w:t>r</w:t>
      </w:r>
      <w:r w:rsidRPr="007F20B2">
        <w:t xml:space="preserve">: </w:t>
      </w:r>
      <w:r w:rsidRPr="007F20B2">
        <w:tab/>
        <w:t xml:space="preserve">FS antenna gain towards the HAPS </w:t>
      </w:r>
      <w:r w:rsidRPr="007F20B2">
        <w:rPr>
          <w:szCs w:val="24"/>
          <w:lang w:eastAsia="ja-JP"/>
        </w:rPr>
        <w:t>based on Recommendation ITU-R F.1245 which includes a polarisation loss of 1.7 dB in the main beam of FS (3 dB beamwidth)</w:t>
      </w:r>
      <w:r>
        <w:t xml:space="preserve"> (see step 1)</w:t>
      </w:r>
    </w:p>
    <w:p w14:paraId="79DCF500" w14:textId="77777777" w:rsidR="002C0FAD" w:rsidRPr="007F20B2" w:rsidRDefault="002C0FAD" w:rsidP="002C0FAD">
      <w:pPr>
        <w:pStyle w:val="Equationlegend"/>
      </w:pPr>
      <w:r w:rsidRPr="007F20B2">
        <w:tab/>
      </w:r>
      <m:oMath>
        <m:r>
          <m:rPr>
            <m:sty m:val="p"/>
          </m:rPr>
          <w:rPr>
            <w:rFonts w:ascii="Cambria Math" w:hAnsi="Cambria Math"/>
          </w:rPr>
          <m:t>φ</m:t>
        </m:r>
      </m:oMath>
      <w:r w:rsidRPr="007F20B2">
        <w:t>:</w:t>
      </w:r>
      <w:r w:rsidRPr="007F20B2">
        <w:tab/>
        <w:t>angle between the vector FStowards HAPS and FS an</w:t>
      </w:r>
      <w:r>
        <w:t>tenna main beam pointing vector</w:t>
      </w:r>
    </w:p>
    <w:p w14:paraId="2CB00121" w14:textId="77777777" w:rsidR="002C0FAD" w:rsidRPr="007F20B2" w:rsidRDefault="002C0FAD" w:rsidP="002C0FAD">
      <w:pPr>
        <w:pStyle w:val="Equationlegend"/>
      </w:pPr>
      <w:r w:rsidRPr="007F20B2">
        <w:tab/>
      </w:r>
      <w:r w:rsidRPr="007F20B2">
        <w:rPr>
          <w:i/>
          <w:iCs/>
        </w:rPr>
        <w:t>Att</w:t>
      </w:r>
      <w:r w:rsidRPr="007F20B2">
        <w:rPr>
          <w:i/>
          <w:iCs/>
          <w:vertAlign w:val="subscript"/>
        </w:rPr>
        <w:t>gas</w:t>
      </w:r>
      <w:r w:rsidRPr="007F20B2">
        <w:t>:</w:t>
      </w:r>
      <w:r w:rsidRPr="007F20B2">
        <w:tab/>
        <w:t>atmospheric attenuation (Recommendation ITU-R SF.1395, which is dependent to the elevation angle).</w:t>
      </w:r>
    </w:p>
    <w:p w14:paraId="772819D7" w14:textId="77777777" w:rsidR="002C0FAD" w:rsidRPr="007F20B2" w:rsidRDefault="002C0FAD" w:rsidP="002C0FAD">
      <w:pPr>
        <w:pStyle w:val="FigureNo"/>
      </w:pPr>
      <w:r w:rsidRPr="007F20B2">
        <w:t>Figure 1</w:t>
      </w:r>
    </w:p>
    <w:p w14:paraId="5874388D" w14:textId="77777777" w:rsidR="002C0FAD" w:rsidRPr="007F20B2" w:rsidRDefault="002C0FAD" w:rsidP="002C0FAD">
      <w:pPr>
        <w:pStyle w:val="Figuretitle"/>
      </w:pPr>
      <w:r w:rsidRPr="007F20B2">
        <w:t>Atmospheric gaseous attenuation</w:t>
      </w:r>
    </w:p>
    <w:p w14:paraId="7DAA6557" w14:textId="77777777" w:rsidR="002C0FAD" w:rsidRPr="007F20B2" w:rsidRDefault="002C0FAD" w:rsidP="002C0FAD">
      <w:pPr>
        <w:pStyle w:val="Figure"/>
        <w:rPr>
          <w:lang w:val="en-GB"/>
        </w:rPr>
      </w:pPr>
      <w:r w:rsidRPr="007F20B2">
        <w:rPr>
          <w:noProof/>
          <w:lang w:val="en-GB" w:eastAsia="en-GB"/>
        </w:rPr>
        <w:drawing>
          <wp:inline distT="0" distB="0" distL="0" distR="0" wp14:anchorId="4D839201" wp14:editId="4B8503D5">
            <wp:extent cx="2446327" cy="2096219"/>
            <wp:effectExtent l="0" t="0" r="0" b="0"/>
            <wp:docPr id="2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444322" cy="2094501"/>
                    </a:xfrm>
                    <a:prstGeom prst="rect">
                      <a:avLst/>
                    </a:prstGeom>
                  </pic:spPr>
                </pic:pic>
              </a:graphicData>
            </a:graphic>
          </wp:inline>
        </w:drawing>
      </w:r>
    </w:p>
    <w:p w14:paraId="0CFEBEEF" w14:textId="77777777" w:rsidR="002C0FAD" w:rsidRPr="00632102" w:rsidRDefault="002C0FAD" w:rsidP="00B846F8">
      <w:pPr>
        <w:pStyle w:val="Normalaftertitle"/>
        <w:rPr>
          <w:lang w:val="en-GB"/>
        </w:rPr>
      </w:pPr>
      <w:r w:rsidRPr="00632102">
        <w:rPr>
          <w:bCs/>
          <w:lang w:val="en-GB"/>
        </w:rPr>
        <w:t>Step 3</w:t>
      </w:r>
      <w:r w:rsidRPr="00632102">
        <w:rPr>
          <w:lang w:val="en-GB"/>
        </w:rPr>
        <w:t>: redo step 1 and 2 sufficiently to obtain a stable pfd CDF curve and store it.</w:t>
      </w:r>
    </w:p>
    <w:p w14:paraId="23EF81E9" w14:textId="77777777" w:rsidR="002C0FAD" w:rsidRPr="00632102" w:rsidRDefault="002C0FAD" w:rsidP="002C0FAD">
      <w:pPr>
        <w:rPr>
          <w:lang w:val="en-GB"/>
        </w:rPr>
      </w:pPr>
      <w:r w:rsidRPr="00632102">
        <w:rPr>
          <w:bCs/>
          <w:lang w:val="en-GB"/>
        </w:rPr>
        <w:t>Step 4</w:t>
      </w:r>
      <w:r w:rsidRPr="00632102">
        <w:rPr>
          <w:lang w:val="en-GB"/>
        </w:rPr>
        <w:t>: redo step 1 to 3 with an increased elevation angle towards the HAPS of 1° until the elevation angle towards the HAPS is 90°.</w:t>
      </w:r>
    </w:p>
    <w:p w14:paraId="36578C21" w14:textId="77777777" w:rsidR="002C0FAD" w:rsidRPr="00632102" w:rsidRDefault="002C0FAD" w:rsidP="002C0FAD">
      <w:pPr>
        <w:rPr>
          <w:lang w:val="en-GB"/>
        </w:rPr>
      </w:pPr>
      <w:r w:rsidRPr="00632102">
        <w:rPr>
          <w:lang w:val="en-GB"/>
        </w:rPr>
        <w:t xml:space="preserve">Figure 2 provides the results for the clear sky conditions/long term criteria. </w:t>
      </w:r>
    </w:p>
    <w:p w14:paraId="57A7A893" w14:textId="77777777" w:rsidR="002C0FAD" w:rsidRPr="00632102" w:rsidRDefault="002C0FAD" w:rsidP="002C0FAD">
      <w:pPr>
        <w:pStyle w:val="FigureNo"/>
        <w:rPr>
          <w:lang w:val="en-GB"/>
        </w:rPr>
      </w:pPr>
      <w:r w:rsidRPr="00632102">
        <w:rPr>
          <w:lang w:val="en-GB"/>
        </w:rPr>
        <w:t>Figure 2</w:t>
      </w:r>
    </w:p>
    <w:p w14:paraId="55FB0065" w14:textId="77777777" w:rsidR="002C0FAD" w:rsidRPr="00632102" w:rsidRDefault="002C0FAD" w:rsidP="002C0FAD">
      <w:pPr>
        <w:pStyle w:val="Figuretitle"/>
        <w:rPr>
          <w:lang w:val="en-GB"/>
        </w:rPr>
      </w:pPr>
      <w:r w:rsidRPr="00632102">
        <w:rPr>
          <w:lang w:val="en-GB"/>
        </w:rPr>
        <w:t>Maximum pfd level cumulative distribution function to meet the FS protection criteria</w:t>
      </w:r>
    </w:p>
    <w:p w14:paraId="194AF93C" w14:textId="77777777" w:rsidR="002C0FAD" w:rsidRPr="007F20B2" w:rsidRDefault="002C0FAD" w:rsidP="002C0FAD">
      <w:pPr>
        <w:pStyle w:val="Figure"/>
        <w:rPr>
          <w:lang w:val="en-GB"/>
        </w:rPr>
      </w:pPr>
      <w:r w:rsidRPr="007F20B2">
        <w:rPr>
          <w:noProof/>
          <w:lang w:val="en-GB" w:eastAsia="en-GB"/>
        </w:rPr>
        <w:drawing>
          <wp:inline distT="0" distB="0" distL="0" distR="0" wp14:anchorId="48F0E98E" wp14:editId="5D3CCAFE">
            <wp:extent cx="3483247" cy="2984739"/>
            <wp:effectExtent l="0" t="0" r="3175" b="6350"/>
            <wp:docPr id="2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486529" cy="2987551"/>
                    </a:xfrm>
                    <a:prstGeom prst="rect">
                      <a:avLst/>
                    </a:prstGeom>
                  </pic:spPr>
                </pic:pic>
              </a:graphicData>
            </a:graphic>
          </wp:inline>
        </w:drawing>
      </w:r>
    </w:p>
    <w:p w14:paraId="6C4844C4" w14:textId="77777777" w:rsidR="002C0FAD" w:rsidRPr="00632102" w:rsidRDefault="002C0FAD" w:rsidP="00B846F8">
      <w:pPr>
        <w:pStyle w:val="Normalaftertitle"/>
        <w:rPr>
          <w:lang w:val="en-GB"/>
        </w:rPr>
      </w:pPr>
      <w:r w:rsidRPr="00B846F8">
        <w:rPr>
          <w:bCs/>
          <w:lang w:val="en-GB"/>
        </w:rPr>
        <w:t>Step 5</w:t>
      </w:r>
      <w:r w:rsidRPr="00B846F8">
        <w:rPr>
          <w:lang w:val="en-GB"/>
        </w:rPr>
        <w:t>:</w:t>
      </w:r>
      <w:r w:rsidRPr="00632102">
        <w:rPr>
          <w:lang w:val="en-GB"/>
        </w:rPr>
        <w:t xml:space="preserve"> determine the pfd mask versus elevation to protect FS station receiver.</w:t>
      </w:r>
    </w:p>
    <w:p w14:paraId="2B830878" w14:textId="77777777" w:rsidR="002C0FAD" w:rsidRPr="00632102" w:rsidRDefault="002C0FAD" w:rsidP="002C0FAD">
      <w:pPr>
        <w:rPr>
          <w:lang w:val="en-GB"/>
        </w:rPr>
      </w:pPr>
      <w:r w:rsidRPr="00632102">
        <w:rPr>
          <w:lang w:val="en-GB"/>
        </w:rPr>
        <w:t>The following pfd mask at the Earth surface should therefore be sufficient to protect FS station receivers under clear sky condition from a single HAPS emission:</w:t>
      </w:r>
    </w:p>
    <w:p w14:paraId="5CE8A168" w14:textId="14039EF7" w:rsidR="002C0FAD" w:rsidRPr="007F20B2" w:rsidRDefault="002C0FAD" w:rsidP="002C0FAD">
      <w:pPr>
        <w:tabs>
          <w:tab w:val="center" w:pos="4820"/>
          <w:tab w:val="right" w:pos="9639"/>
        </w:tabs>
        <w:rPr>
          <w:i/>
          <w:lang w:eastAsia="ja-JP"/>
        </w:rPr>
      </w:pPr>
      <m:oMathPara>
        <m:oMath>
          <m:r>
            <w:rPr>
              <w:rFonts w:ascii="Cambria Math" w:hAnsi="Cambria Math"/>
              <w:lang w:eastAsia="ja-JP"/>
            </w:rPr>
            <m:t xml:space="preserve">0.7 </m:t>
          </m:r>
          <m:r>
            <m:rPr>
              <m:sty m:val="p"/>
            </m:rPr>
            <w:rPr>
              <w:rFonts w:ascii="Cambria Math" w:hAnsi="Cambria Math"/>
              <w:lang w:eastAsia="ja-JP"/>
            </w:rPr>
            <m:t>θ</m:t>
          </m:r>
          <m:r>
            <w:rPr>
              <w:rFonts w:ascii="Cambria Math" w:hAnsi="Cambria Math"/>
              <w:lang w:eastAsia="ja-JP"/>
            </w:rPr>
            <m:t>-135 for 0≤</m:t>
          </m:r>
          <m:r>
            <m:rPr>
              <m:sty m:val="p"/>
            </m:rPr>
            <w:rPr>
              <w:rFonts w:ascii="Cambria Math" w:hAnsi="Cambria Math"/>
              <w:lang w:eastAsia="ja-JP"/>
            </w:rPr>
            <m:t>θ</m:t>
          </m:r>
          <m:r>
            <w:rPr>
              <w:rFonts w:ascii="Cambria Math" w:hAnsi="Cambria Math"/>
              <w:lang w:eastAsia="ja-JP"/>
            </w:rPr>
            <m:t>&lt;10°</m:t>
          </m:r>
        </m:oMath>
      </m:oMathPara>
    </w:p>
    <w:p w14:paraId="63850D5D" w14:textId="77777777" w:rsidR="002C0FAD" w:rsidRPr="007F20B2" w:rsidRDefault="002C0FAD" w:rsidP="002C0FAD">
      <w:pPr>
        <w:tabs>
          <w:tab w:val="center" w:pos="4820"/>
          <w:tab w:val="right" w:pos="9639"/>
        </w:tabs>
        <w:jc w:val="center"/>
        <w:rPr>
          <w:i/>
          <w:lang w:eastAsia="ja-JP"/>
        </w:rPr>
      </w:pPr>
      <m:oMathPara>
        <m:oMath>
          <m:r>
            <w:rPr>
              <w:rFonts w:ascii="Cambria Math" w:hAnsi="Cambria Math"/>
              <w:lang w:eastAsia="ja-JP"/>
            </w:rPr>
            <m:t xml:space="preserve">2.4 </m:t>
          </m:r>
          <m:r>
            <m:rPr>
              <m:sty m:val="p"/>
            </m:rPr>
            <w:rPr>
              <w:rFonts w:ascii="Cambria Math" w:hAnsi="Cambria Math"/>
              <w:lang w:eastAsia="ja-JP"/>
            </w:rPr>
            <m:t>θ</m:t>
          </m:r>
          <m:r>
            <w:rPr>
              <w:rFonts w:ascii="Cambria Math" w:hAnsi="Cambria Math"/>
              <w:lang w:eastAsia="ja-JP"/>
            </w:rPr>
            <m:t>-152 for 10°≤</m:t>
          </m:r>
          <m:r>
            <m:rPr>
              <m:sty m:val="p"/>
            </m:rPr>
            <w:rPr>
              <w:rFonts w:ascii="Cambria Math" w:hAnsi="Cambria Math"/>
              <w:lang w:eastAsia="ja-JP"/>
            </w:rPr>
            <m:t>θ</m:t>
          </m:r>
          <m:r>
            <w:rPr>
              <w:rFonts w:ascii="Cambria Math" w:hAnsi="Cambria Math"/>
              <w:lang w:eastAsia="ja-JP"/>
            </w:rPr>
            <m:t>&lt;20°</m:t>
          </m:r>
        </m:oMath>
      </m:oMathPara>
    </w:p>
    <w:p w14:paraId="025E88EC" w14:textId="77777777" w:rsidR="002C0FAD" w:rsidRPr="007F20B2" w:rsidRDefault="002C0FAD" w:rsidP="002C0FAD">
      <w:pPr>
        <w:tabs>
          <w:tab w:val="center" w:pos="4820"/>
          <w:tab w:val="right" w:pos="9639"/>
        </w:tabs>
        <w:jc w:val="center"/>
        <w:rPr>
          <w:rFonts w:ascii="Cambria Math" w:eastAsiaTheme="minorEastAsia" w:hAnsi="Cambria Math"/>
          <w:lang w:eastAsia="zh-CN"/>
          <w:oMath/>
        </w:rPr>
      </w:pPr>
      <m:oMathPara>
        <m:oMath>
          <m:r>
            <w:rPr>
              <w:rFonts w:ascii="Cambria Math" w:hAnsi="Cambria Math"/>
              <w:lang w:eastAsia="ja-JP"/>
            </w:rPr>
            <m:t xml:space="preserve">0.45 </m:t>
          </m:r>
          <m:r>
            <m:rPr>
              <m:sty m:val="p"/>
            </m:rPr>
            <w:rPr>
              <w:rFonts w:ascii="Cambria Math" w:hAnsi="Cambria Math"/>
              <w:lang w:eastAsia="ja-JP"/>
            </w:rPr>
            <m:t>θ</m:t>
          </m:r>
          <m:r>
            <w:rPr>
              <w:rFonts w:ascii="Cambria Math" w:hAnsi="Cambria Math"/>
              <w:lang w:eastAsia="ja-JP"/>
            </w:rPr>
            <m:t>-113 for 20°≤</m:t>
          </m:r>
          <m:r>
            <m:rPr>
              <m:sty m:val="p"/>
            </m:rPr>
            <w:rPr>
              <w:rFonts w:ascii="Cambria Math" w:hAnsi="Cambria Math"/>
              <w:lang w:eastAsia="ja-JP"/>
            </w:rPr>
            <m:t>θ</m:t>
          </m:r>
          <m:r>
            <w:rPr>
              <w:rFonts w:ascii="Cambria Math" w:hAnsi="Cambria Math"/>
              <w:lang w:eastAsia="ja-JP"/>
            </w:rPr>
            <m:t>&lt;60°</m:t>
          </m:r>
        </m:oMath>
      </m:oMathPara>
    </w:p>
    <w:p w14:paraId="7FB77AEE" w14:textId="77777777" w:rsidR="002C0FAD" w:rsidRPr="007F20B2" w:rsidRDefault="002C0FAD" w:rsidP="002C0FAD">
      <w:pPr>
        <w:tabs>
          <w:tab w:val="center" w:pos="4820"/>
          <w:tab w:val="right" w:pos="9639"/>
        </w:tabs>
        <w:jc w:val="center"/>
        <w:rPr>
          <w:i/>
        </w:rPr>
      </w:pPr>
      <m:oMathPara>
        <m:oMath>
          <m:r>
            <w:rPr>
              <w:rFonts w:ascii="Cambria Math" w:hAnsi="Cambria Math"/>
              <w:lang w:eastAsia="ja-JP"/>
            </w:rPr>
            <m:t>-86 for 60°≤</m:t>
          </m:r>
          <m:r>
            <m:rPr>
              <m:sty m:val="p"/>
            </m:rPr>
            <w:rPr>
              <w:rFonts w:ascii="Cambria Math" w:hAnsi="Cambria Math"/>
              <w:lang w:eastAsia="ja-JP"/>
            </w:rPr>
            <m:t>θ</m:t>
          </m:r>
          <m:r>
            <w:rPr>
              <w:rFonts w:ascii="Cambria Math" w:hAnsi="Cambria Math"/>
              <w:lang w:eastAsia="ja-JP"/>
            </w:rPr>
            <m:t>≤90°</m:t>
          </m:r>
        </m:oMath>
      </m:oMathPara>
    </w:p>
    <w:p w14:paraId="3CF3FB51" w14:textId="77777777" w:rsidR="002C0FAD" w:rsidRPr="00632102" w:rsidRDefault="002C0FAD" w:rsidP="002C0FAD">
      <w:pPr>
        <w:rPr>
          <w:lang w:val="en-GB"/>
        </w:rPr>
      </w:pPr>
      <w:r w:rsidRPr="00632102">
        <w:rPr>
          <w:lang w:val="en-GB"/>
        </w:rPr>
        <w:t xml:space="preserve">where </w:t>
      </w:r>
      <m:oMath>
        <m:r>
          <m:rPr>
            <m:sty m:val="p"/>
          </m:rPr>
          <w:rPr>
            <w:rFonts w:ascii="Cambria Math" w:hAnsi="Cambria Math"/>
            <w:lang w:eastAsia="ja-JP"/>
          </w:rPr>
          <m:t>θ</m:t>
        </m:r>
      </m:oMath>
      <w:r w:rsidRPr="00632102">
        <w:rPr>
          <w:lang w:val="en-GB"/>
        </w:rPr>
        <w:t xml:space="preserve"> is elevation angle in degrees (angles of arrival above the horizontal plane).</w:t>
      </w:r>
    </w:p>
    <w:p w14:paraId="76FD30C2" w14:textId="77777777" w:rsidR="002C0FAD" w:rsidRPr="00632102" w:rsidRDefault="002C0FAD" w:rsidP="002C0FAD">
      <w:pPr>
        <w:pStyle w:val="FigureNo"/>
        <w:rPr>
          <w:lang w:val="en-GB"/>
        </w:rPr>
      </w:pPr>
      <w:r w:rsidRPr="00632102">
        <w:rPr>
          <w:lang w:val="en-GB"/>
        </w:rPr>
        <w:t>Figure 3</w:t>
      </w:r>
    </w:p>
    <w:p w14:paraId="6A44769D" w14:textId="77777777" w:rsidR="002C0FAD" w:rsidRPr="00632102" w:rsidRDefault="002C0FAD" w:rsidP="002C0FAD">
      <w:pPr>
        <w:pStyle w:val="Figuretitle"/>
        <w:rPr>
          <w:lang w:val="en-GB"/>
        </w:rPr>
      </w:pPr>
      <w:r w:rsidRPr="00632102">
        <w:rPr>
          <w:lang w:val="en-GB"/>
        </w:rPr>
        <w:t>Proposed pfd mask versus elevation angle under clear sky conditions</w:t>
      </w:r>
    </w:p>
    <w:p w14:paraId="5F8753DA" w14:textId="77777777" w:rsidR="002C0FAD" w:rsidRPr="007F20B2" w:rsidRDefault="002C0FAD" w:rsidP="002C0FAD">
      <w:pPr>
        <w:pStyle w:val="Figure"/>
        <w:rPr>
          <w:lang w:val="en-GB"/>
        </w:rPr>
      </w:pPr>
      <w:r w:rsidRPr="007F20B2">
        <w:rPr>
          <w:noProof/>
          <w:lang w:val="en-GB" w:eastAsia="en-GB"/>
        </w:rPr>
        <w:drawing>
          <wp:inline distT="0" distB="0" distL="0" distR="0" wp14:anchorId="00446D63" wp14:editId="5C250CC9">
            <wp:extent cx="3261770" cy="2794958"/>
            <wp:effectExtent l="0" t="0" r="0" b="5715"/>
            <wp:docPr id="59149686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263463" cy="2796409"/>
                    </a:xfrm>
                    <a:prstGeom prst="rect">
                      <a:avLst/>
                    </a:prstGeom>
                  </pic:spPr>
                </pic:pic>
              </a:graphicData>
            </a:graphic>
          </wp:inline>
        </w:drawing>
      </w:r>
    </w:p>
    <w:p w14:paraId="65A8C4D5" w14:textId="77777777" w:rsidR="002C0FAD" w:rsidRPr="00632102" w:rsidRDefault="002C0FAD" w:rsidP="00B846F8">
      <w:pPr>
        <w:pStyle w:val="Normalaftertitle"/>
        <w:rPr>
          <w:lang w:val="en-GB"/>
        </w:rPr>
      </w:pPr>
      <w:r w:rsidRPr="00632102">
        <w:rPr>
          <w:lang w:val="en-GB" w:eastAsia="ja-JP"/>
        </w:rPr>
        <w:t>The following two approaches address the use of ATPC to compensate for rain fade.</w:t>
      </w:r>
    </w:p>
    <w:p w14:paraId="16941C23" w14:textId="05369254" w:rsidR="002C0FAD" w:rsidRPr="00632102" w:rsidRDefault="002C0FAD" w:rsidP="002C0FAD">
      <w:pPr>
        <w:rPr>
          <w:lang w:val="en-GB" w:eastAsia="ja-JP"/>
        </w:rPr>
      </w:pPr>
      <w:r w:rsidRPr="00632102">
        <w:rPr>
          <w:lang w:val="en-GB" w:eastAsia="ja-JP"/>
        </w:rPr>
        <w:t xml:space="preserve">Approach 1: In order to compensate for additional propagation impairments in the boresight of any beam of the HAPS due to rain, the HAPS can be operated so that the pfd mask can be increased in any corresponding beam (i.e. suffering the rain fade) by a value only equivalent to the level of rain fading and limited to a maximum of 20 dB. This level is the difference between long-term protection criteria of </w:t>
      </w:r>
      <w:r w:rsidRPr="00632102">
        <w:rPr>
          <w:i/>
          <w:lang w:val="en-GB" w:eastAsia="ja-JP"/>
        </w:rPr>
        <w:t>I</w:t>
      </w:r>
      <w:r w:rsidRPr="00632102">
        <w:rPr>
          <w:lang w:val="en-GB" w:eastAsia="ja-JP"/>
        </w:rPr>
        <w:t>/</w:t>
      </w:r>
      <w:r w:rsidRPr="00632102">
        <w:rPr>
          <w:i/>
          <w:lang w:val="en-GB" w:eastAsia="ja-JP"/>
        </w:rPr>
        <w:t>N</w:t>
      </w:r>
      <w:r w:rsidRPr="00632102">
        <w:rPr>
          <w:lang w:val="en-GB" w:eastAsia="ja-JP"/>
        </w:rPr>
        <w:t xml:space="preserve"> = </w:t>
      </w:r>
      <w:r w:rsidR="00B846F8">
        <w:rPr>
          <w:lang w:val="en-GB" w:eastAsia="ja-JP"/>
        </w:rPr>
        <w:t>−</w:t>
      </w:r>
      <w:r w:rsidRPr="00632102">
        <w:rPr>
          <w:lang w:val="en-GB" w:eastAsia="ja-JP"/>
        </w:rPr>
        <w:t xml:space="preserve">10 dB that can be exceeded for no more than 20% of the time (i.e. clear sky) and assumed short-term protection criteria of </w:t>
      </w:r>
      <w:r w:rsidRPr="00632102">
        <w:rPr>
          <w:i/>
          <w:lang w:val="en-GB" w:eastAsia="ja-JP"/>
        </w:rPr>
        <w:t>I</w:t>
      </w:r>
      <w:r w:rsidRPr="00632102">
        <w:rPr>
          <w:lang w:val="en-GB" w:eastAsia="ja-JP"/>
        </w:rPr>
        <w:t>/</w:t>
      </w:r>
      <w:r w:rsidRPr="00632102">
        <w:rPr>
          <w:i/>
          <w:lang w:val="en-GB" w:eastAsia="ja-JP"/>
        </w:rPr>
        <w:t>N</w:t>
      </w:r>
      <w:r w:rsidRPr="00632102">
        <w:rPr>
          <w:lang w:val="en-GB" w:eastAsia="ja-JP"/>
        </w:rPr>
        <w:t xml:space="preserve"> = +10 dB that is never exceeded.</w:t>
      </w:r>
    </w:p>
    <w:p w14:paraId="4B082EC0" w14:textId="77777777" w:rsidR="002C0FAD" w:rsidRPr="00632102" w:rsidRDefault="002C0FAD" w:rsidP="002C0FAD">
      <w:pPr>
        <w:rPr>
          <w:lang w:val="en-GB" w:eastAsia="ja-JP"/>
        </w:rPr>
      </w:pPr>
      <w:r w:rsidRPr="00632102">
        <w:rPr>
          <w:lang w:val="en-GB" w:eastAsia="ja-JP"/>
        </w:rPr>
        <w:t>Approach 2: Automatic transmit power control may be used to increase the e.i.r.p. density to compensate for rain attenuation to the extent that the power flux density at the FS station does not exceed the value resulting from use by HAPS station of an e.i.r.p. meeting the above limits in the clear sky conditions.</w:t>
      </w:r>
    </w:p>
    <w:p w14:paraId="13F652E5" w14:textId="77777777" w:rsidR="002C0FAD" w:rsidRPr="00632102" w:rsidRDefault="002C0FAD" w:rsidP="002C0FAD">
      <w:pPr>
        <w:rPr>
          <w:lang w:val="en-GB"/>
        </w:rPr>
      </w:pPr>
      <w:bookmarkStart w:id="505" w:name="_Hlk7617852"/>
      <w:r w:rsidRPr="00632102">
        <w:rPr>
          <w:lang w:val="en-GB"/>
        </w:rPr>
        <w:t xml:space="preserve">Since the pfd mask above has been developed taking into account attenuation due to atmospheric gases, compliance verification of a HAPS system with this mask should be conducted using the free space propagation model. </w:t>
      </w:r>
    </w:p>
    <w:p w14:paraId="6BD6D82E" w14:textId="7BA6C76A" w:rsidR="002C0FAD" w:rsidRPr="00632102" w:rsidRDefault="002C0FAD" w:rsidP="002C0FAD">
      <w:pPr>
        <w:rPr>
          <w:lang w:val="en-GB"/>
        </w:rPr>
      </w:pPr>
      <w:r w:rsidRPr="00632102">
        <w:rPr>
          <w:lang w:val="en-GB"/>
        </w:rPr>
        <w:t>Furthermore, for the purpose of field measurements, administrations may therefore use the pfd levels provided below. These additional pfds levels</w:t>
      </w:r>
      <w:r w:rsidRPr="00632102">
        <w:rPr>
          <w:lang w:val="en-GB" w:eastAsia="ja-JP"/>
        </w:rPr>
        <w:t>, in dB(W/(m</w:t>
      </w:r>
      <w:r w:rsidRPr="00632102">
        <w:rPr>
          <w:vertAlign w:val="superscript"/>
          <w:lang w:val="en-GB" w:eastAsia="ja-JP"/>
        </w:rPr>
        <w:t>2</w:t>
      </w:r>
      <w:r w:rsidRPr="00632102">
        <w:rPr>
          <w:lang w:val="en-GB" w:eastAsia="ja-JP"/>
        </w:rPr>
        <w:t>.MHz)),</w:t>
      </w:r>
      <w:r w:rsidRPr="00632102">
        <w:rPr>
          <w:lang w:val="en-GB"/>
        </w:rPr>
        <w:t xml:space="preserve"> do</w:t>
      </w:r>
      <w:r w:rsidR="00B846F8">
        <w:rPr>
          <w:lang w:val="en-GB"/>
        </w:rPr>
        <w:t xml:space="preserve"> </w:t>
      </w:r>
      <w:r w:rsidRPr="00632102">
        <w:rPr>
          <w:lang w:val="en-GB"/>
        </w:rPr>
        <w:t>n</w:t>
      </w:r>
      <w:r w:rsidR="00B846F8">
        <w:rPr>
          <w:lang w:val="en-GB"/>
        </w:rPr>
        <w:t>o</w:t>
      </w:r>
      <w:r w:rsidRPr="00632102">
        <w:rPr>
          <w:lang w:val="en-GB"/>
        </w:rPr>
        <w:t xml:space="preserve">t take into account any attenuation due to atmospheric gases and are only provided for measurement purposes. This material is provided for information in this section. </w:t>
      </w:r>
    </w:p>
    <w:bookmarkEnd w:id="505"/>
    <w:p w14:paraId="2C30575F" w14:textId="77777777" w:rsidR="002C0FAD" w:rsidRPr="00632102" w:rsidRDefault="002C0FAD" w:rsidP="002C0FAD">
      <w:pPr>
        <w:jc w:val="center"/>
        <w:rPr>
          <w:lang w:val="en-GB"/>
        </w:rPr>
      </w:pPr>
      <w:r w:rsidRPr="00632102">
        <w:rPr>
          <w:lang w:val="en-GB"/>
        </w:rPr>
        <w:t xml:space="preserve">0.7 </w:t>
      </w:r>
      <w:r w:rsidRPr="007F20B2">
        <w:t>θ</w:t>
      </w:r>
      <w:r w:rsidR="00137F67" w:rsidRPr="00632102">
        <w:rPr>
          <w:lang w:val="en-GB"/>
        </w:rPr>
        <w:t> –</w:t>
      </w:r>
      <w:r w:rsidRPr="00632102">
        <w:rPr>
          <w:lang w:val="en-GB"/>
        </w:rPr>
        <w:t xml:space="preserve"> 135</w:t>
      </w:r>
      <w:r w:rsidR="00137F67" w:rsidRPr="00632102">
        <w:rPr>
          <w:lang w:val="en-GB"/>
        </w:rPr>
        <w:t> –</w:t>
      </w:r>
      <w:r w:rsidRPr="00632102">
        <w:rPr>
          <w:lang w:val="en-GB"/>
        </w:rPr>
        <w:t xml:space="preserve"> </w:t>
      </w:r>
      <w:r w:rsidRPr="00632102">
        <w:rPr>
          <w:rFonts w:ascii="TimesNewRoman" w:hAnsi="TimesNewRoman" w:cs="TimesNewRoman"/>
          <w:sz w:val="22"/>
          <w:szCs w:val="22"/>
          <w:lang w:val="en-GB"/>
        </w:rPr>
        <w:t xml:space="preserve">6.45 / (1 </w:t>
      </w:r>
      <w:r w:rsidRPr="007F20B2">
        <w:rPr>
          <w:rFonts w:ascii="Symbol" w:hAnsi="Symbol" w:cs="Symbol"/>
          <w:sz w:val="22"/>
          <w:szCs w:val="22"/>
        </w:rPr>
        <w:t></w:t>
      </w:r>
      <w:r w:rsidRPr="007F20B2">
        <w:rPr>
          <w:rFonts w:ascii="Symbol" w:hAnsi="Symbol" w:cs="Symbol"/>
          <w:sz w:val="22"/>
          <w:szCs w:val="22"/>
        </w:rPr>
        <w:t></w:t>
      </w:r>
      <w:r w:rsidRPr="00632102">
        <w:rPr>
          <w:rFonts w:ascii="TimesNewRoman" w:hAnsi="TimesNewRoman" w:cs="TimesNewRoman"/>
          <w:sz w:val="22"/>
          <w:szCs w:val="22"/>
          <w:lang w:val="en-GB"/>
        </w:rPr>
        <w:t xml:space="preserve">0.8152 </w:t>
      </w:r>
      <w:r w:rsidRPr="007F20B2">
        <w:t>θ</w:t>
      </w:r>
      <w:r w:rsidRPr="00632102">
        <w:rPr>
          <w:lang w:val="en-GB"/>
        </w:rPr>
        <w:t>)</w:t>
      </w:r>
      <w:r w:rsidRPr="00632102">
        <w:rPr>
          <w:lang w:val="en-GB"/>
        </w:rPr>
        <w:tab/>
      </w:r>
      <w:r w:rsidRPr="00632102">
        <w:rPr>
          <w:lang w:val="en-GB"/>
        </w:rPr>
        <w:tab/>
      </w:r>
      <w:r w:rsidRPr="00632102">
        <w:rPr>
          <w:lang w:val="en-GB"/>
        </w:rPr>
        <w:tab/>
      </w:r>
      <w:r w:rsidRPr="00632102">
        <w:rPr>
          <w:lang w:val="en-GB"/>
        </w:rPr>
        <w:tab/>
      </w:r>
      <w:r w:rsidRPr="00632102">
        <w:rPr>
          <w:lang w:val="en-GB"/>
        </w:rPr>
        <w:tab/>
        <w:t xml:space="preserve">for 0° ≤ </w:t>
      </w:r>
      <w:r w:rsidRPr="007F20B2">
        <w:t>θ</w:t>
      </w:r>
      <w:r w:rsidRPr="00632102">
        <w:rPr>
          <w:lang w:val="en-GB"/>
        </w:rPr>
        <w:t xml:space="preserve"> &lt; 10°</w:t>
      </w:r>
    </w:p>
    <w:p w14:paraId="55949853" w14:textId="77777777" w:rsidR="002C0FAD" w:rsidRPr="00632102" w:rsidRDefault="002C0FAD" w:rsidP="002C0FAD">
      <w:pPr>
        <w:jc w:val="center"/>
        <w:rPr>
          <w:lang w:val="en-GB"/>
        </w:rPr>
      </w:pPr>
      <w:r w:rsidRPr="00632102">
        <w:rPr>
          <w:lang w:val="en-GB"/>
        </w:rPr>
        <w:t xml:space="preserve">2.4 </w:t>
      </w:r>
      <w:r w:rsidRPr="007F20B2">
        <w:t>θ</w:t>
      </w:r>
      <w:r w:rsidR="00137F67" w:rsidRPr="00632102">
        <w:rPr>
          <w:lang w:val="en-GB"/>
        </w:rPr>
        <w:t> –</w:t>
      </w:r>
      <w:r w:rsidRPr="00632102">
        <w:rPr>
          <w:lang w:val="en-GB"/>
        </w:rPr>
        <w:t xml:space="preserve"> 152</w:t>
      </w:r>
      <w:r w:rsidR="00137F67" w:rsidRPr="00632102">
        <w:rPr>
          <w:lang w:val="en-GB"/>
        </w:rPr>
        <w:t> –</w:t>
      </w:r>
      <w:r w:rsidRPr="00632102">
        <w:rPr>
          <w:lang w:val="en-GB"/>
        </w:rPr>
        <w:t xml:space="preserve"> </w:t>
      </w:r>
      <w:r w:rsidRPr="00632102">
        <w:rPr>
          <w:rFonts w:ascii="TimesNewRoman" w:hAnsi="TimesNewRoman" w:cs="TimesNewRoman"/>
          <w:sz w:val="22"/>
          <w:szCs w:val="22"/>
          <w:lang w:val="en-GB"/>
        </w:rPr>
        <w:t xml:space="preserve">6.45 / (1 </w:t>
      </w:r>
      <w:r w:rsidRPr="007F20B2">
        <w:rPr>
          <w:rFonts w:ascii="Symbol" w:hAnsi="Symbol" w:cs="Symbol"/>
          <w:sz w:val="22"/>
          <w:szCs w:val="22"/>
        </w:rPr>
        <w:t></w:t>
      </w:r>
      <w:r w:rsidRPr="007F20B2">
        <w:rPr>
          <w:rFonts w:ascii="Symbol" w:hAnsi="Symbol" w:cs="Symbol"/>
          <w:sz w:val="22"/>
          <w:szCs w:val="22"/>
        </w:rPr>
        <w:t></w:t>
      </w:r>
      <w:r w:rsidRPr="00632102">
        <w:rPr>
          <w:rFonts w:ascii="TimesNewRoman" w:hAnsi="TimesNewRoman" w:cs="TimesNewRoman"/>
          <w:sz w:val="22"/>
          <w:szCs w:val="22"/>
          <w:lang w:val="en-GB"/>
        </w:rPr>
        <w:t xml:space="preserve">0.8152 </w:t>
      </w:r>
      <w:r w:rsidRPr="007F20B2">
        <w:t>θ</w:t>
      </w:r>
      <w:r w:rsidRPr="00632102">
        <w:rPr>
          <w:lang w:val="en-GB"/>
        </w:rPr>
        <w:t>)</w:t>
      </w:r>
      <w:r w:rsidRPr="00632102">
        <w:rPr>
          <w:lang w:val="en-GB"/>
        </w:rPr>
        <w:tab/>
      </w:r>
      <w:r w:rsidRPr="00632102">
        <w:rPr>
          <w:lang w:val="en-GB"/>
        </w:rPr>
        <w:tab/>
      </w:r>
      <w:r w:rsidRPr="00632102">
        <w:rPr>
          <w:lang w:val="en-GB"/>
        </w:rPr>
        <w:tab/>
      </w:r>
      <w:r w:rsidRPr="00632102">
        <w:rPr>
          <w:lang w:val="en-GB"/>
        </w:rPr>
        <w:tab/>
      </w:r>
      <w:r w:rsidRPr="00632102">
        <w:rPr>
          <w:lang w:val="en-GB"/>
        </w:rPr>
        <w:tab/>
        <w:t xml:space="preserve">for 10° ≤ </w:t>
      </w:r>
      <w:r w:rsidRPr="007F20B2">
        <w:t>θ</w:t>
      </w:r>
      <w:r w:rsidRPr="00632102">
        <w:rPr>
          <w:lang w:val="en-GB"/>
        </w:rPr>
        <w:t xml:space="preserve"> &lt; 20°</w:t>
      </w:r>
    </w:p>
    <w:p w14:paraId="40A48690" w14:textId="77777777" w:rsidR="002C0FAD" w:rsidRPr="00632102" w:rsidRDefault="002C0FAD" w:rsidP="002C0FAD">
      <w:pPr>
        <w:jc w:val="center"/>
        <w:rPr>
          <w:lang w:val="en-GB"/>
        </w:rPr>
      </w:pPr>
      <w:r w:rsidRPr="00632102">
        <w:rPr>
          <w:lang w:val="en-GB"/>
        </w:rPr>
        <w:t xml:space="preserve">0.45 </w:t>
      </w:r>
      <w:r w:rsidRPr="007F20B2">
        <w:t>θ</w:t>
      </w:r>
      <w:r w:rsidR="00137F67" w:rsidRPr="00632102">
        <w:rPr>
          <w:lang w:val="en-GB"/>
        </w:rPr>
        <w:t> –</w:t>
      </w:r>
      <w:r w:rsidRPr="00632102">
        <w:rPr>
          <w:lang w:val="en-GB"/>
        </w:rPr>
        <w:t xml:space="preserve"> 113</w:t>
      </w:r>
      <w:r w:rsidR="00137F67" w:rsidRPr="00632102">
        <w:rPr>
          <w:lang w:val="en-GB"/>
        </w:rPr>
        <w:t> –</w:t>
      </w:r>
      <w:r w:rsidRPr="00632102">
        <w:rPr>
          <w:lang w:val="en-GB"/>
        </w:rPr>
        <w:t xml:space="preserve"> </w:t>
      </w:r>
      <w:r w:rsidRPr="00632102">
        <w:rPr>
          <w:rFonts w:ascii="TimesNewRoman" w:hAnsi="TimesNewRoman" w:cs="TimesNewRoman"/>
          <w:sz w:val="22"/>
          <w:szCs w:val="22"/>
          <w:lang w:val="en-GB"/>
        </w:rPr>
        <w:t xml:space="preserve">6.45 / (1 </w:t>
      </w:r>
      <w:r w:rsidRPr="007F20B2">
        <w:rPr>
          <w:rFonts w:ascii="Symbol" w:hAnsi="Symbol" w:cs="Symbol"/>
          <w:sz w:val="22"/>
          <w:szCs w:val="22"/>
        </w:rPr>
        <w:t></w:t>
      </w:r>
      <w:r w:rsidRPr="007F20B2">
        <w:rPr>
          <w:rFonts w:ascii="Symbol" w:hAnsi="Symbol" w:cs="Symbol"/>
          <w:sz w:val="22"/>
          <w:szCs w:val="22"/>
        </w:rPr>
        <w:t></w:t>
      </w:r>
      <w:r w:rsidRPr="00632102">
        <w:rPr>
          <w:rFonts w:ascii="TimesNewRoman" w:hAnsi="TimesNewRoman" w:cs="TimesNewRoman"/>
          <w:sz w:val="22"/>
          <w:szCs w:val="22"/>
          <w:lang w:val="en-GB"/>
        </w:rPr>
        <w:t xml:space="preserve">0.8152 </w:t>
      </w:r>
      <w:r w:rsidRPr="007F20B2">
        <w:t>θ</w:t>
      </w:r>
      <w:r w:rsidRPr="00632102">
        <w:rPr>
          <w:lang w:val="en-GB"/>
        </w:rPr>
        <w:t>)</w:t>
      </w:r>
      <w:r w:rsidRPr="00632102">
        <w:rPr>
          <w:lang w:val="en-GB"/>
        </w:rPr>
        <w:tab/>
      </w:r>
      <w:r w:rsidRPr="00632102">
        <w:rPr>
          <w:lang w:val="en-GB"/>
        </w:rPr>
        <w:tab/>
      </w:r>
      <w:r w:rsidRPr="00632102">
        <w:rPr>
          <w:lang w:val="en-GB"/>
        </w:rPr>
        <w:tab/>
      </w:r>
      <w:r w:rsidRPr="00632102">
        <w:rPr>
          <w:lang w:val="en-GB"/>
        </w:rPr>
        <w:tab/>
      </w:r>
      <w:r w:rsidRPr="00632102">
        <w:rPr>
          <w:lang w:val="en-GB"/>
        </w:rPr>
        <w:tab/>
        <w:t xml:space="preserve">for 20° ≤ </w:t>
      </w:r>
      <w:r w:rsidRPr="007F20B2">
        <w:t>θ</w:t>
      </w:r>
      <w:r w:rsidRPr="00632102">
        <w:rPr>
          <w:lang w:val="en-GB"/>
        </w:rPr>
        <w:t xml:space="preserve"> &lt; 60°</w:t>
      </w:r>
    </w:p>
    <w:p w14:paraId="02CB170F" w14:textId="19D422C7" w:rsidR="002C0FAD" w:rsidRPr="00632102" w:rsidRDefault="00B846F8" w:rsidP="002C0FAD">
      <w:pPr>
        <w:jc w:val="center"/>
        <w:rPr>
          <w:lang w:val="en-GB"/>
        </w:rPr>
      </w:pPr>
      <w:r>
        <w:rPr>
          <w:lang w:val="en-GB"/>
        </w:rPr>
        <w:t>−</w:t>
      </w:r>
      <w:r w:rsidR="002C0FAD" w:rsidRPr="00632102">
        <w:rPr>
          <w:lang w:val="en-GB"/>
        </w:rPr>
        <w:t>86</w:t>
      </w:r>
      <w:r w:rsidR="00137F67" w:rsidRPr="00632102">
        <w:rPr>
          <w:lang w:val="en-GB"/>
        </w:rPr>
        <w:t> –</w:t>
      </w:r>
      <w:r w:rsidR="002C0FAD" w:rsidRPr="00632102">
        <w:rPr>
          <w:lang w:val="en-GB"/>
        </w:rPr>
        <w:t xml:space="preserve"> </w:t>
      </w:r>
      <w:r w:rsidR="002C0FAD" w:rsidRPr="00632102">
        <w:rPr>
          <w:rFonts w:ascii="TimesNewRoman" w:hAnsi="TimesNewRoman" w:cs="TimesNewRoman"/>
          <w:sz w:val="22"/>
          <w:szCs w:val="22"/>
          <w:lang w:val="en-GB"/>
        </w:rPr>
        <w:t xml:space="preserve">6.45 / (1 </w:t>
      </w:r>
      <w:r w:rsidR="002C0FAD" w:rsidRPr="007F20B2">
        <w:rPr>
          <w:rFonts w:ascii="Symbol" w:hAnsi="Symbol" w:cs="Symbol"/>
          <w:sz w:val="22"/>
          <w:szCs w:val="22"/>
        </w:rPr>
        <w:t></w:t>
      </w:r>
      <w:r w:rsidR="002C0FAD" w:rsidRPr="007F20B2">
        <w:rPr>
          <w:rFonts w:ascii="Symbol" w:hAnsi="Symbol" w:cs="Symbol"/>
          <w:sz w:val="22"/>
          <w:szCs w:val="22"/>
        </w:rPr>
        <w:t></w:t>
      </w:r>
      <w:r w:rsidR="002C0FAD" w:rsidRPr="00632102">
        <w:rPr>
          <w:rFonts w:ascii="TimesNewRoman" w:hAnsi="TimesNewRoman" w:cs="TimesNewRoman"/>
          <w:sz w:val="22"/>
          <w:szCs w:val="22"/>
          <w:lang w:val="en-GB"/>
        </w:rPr>
        <w:t xml:space="preserve">0.8152 </w:t>
      </w:r>
      <w:r w:rsidR="002C0FAD" w:rsidRPr="007F20B2">
        <w:t>θ</w:t>
      </w:r>
      <w:r w:rsidR="002C0FAD" w:rsidRPr="00632102">
        <w:rPr>
          <w:lang w:val="en-GB"/>
        </w:rPr>
        <w:t>)</w:t>
      </w:r>
      <w:r w:rsidR="002C0FAD" w:rsidRPr="00632102">
        <w:rPr>
          <w:lang w:val="en-GB"/>
        </w:rPr>
        <w:tab/>
      </w:r>
      <w:r w:rsidR="002C0FAD" w:rsidRPr="00632102">
        <w:rPr>
          <w:lang w:val="en-GB"/>
        </w:rPr>
        <w:tab/>
      </w:r>
      <w:r w:rsidR="002C0FAD" w:rsidRPr="00632102">
        <w:rPr>
          <w:lang w:val="en-GB"/>
        </w:rPr>
        <w:tab/>
      </w:r>
      <w:r w:rsidR="002C0FAD" w:rsidRPr="00632102">
        <w:rPr>
          <w:lang w:val="en-GB"/>
        </w:rPr>
        <w:tab/>
      </w:r>
      <w:r w:rsidR="002C0FAD" w:rsidRPr="00632102">
        <w:rPr>
          <w:lang w:val="en-GB"/>
        </w:rPr>
        <w:tab/>
      </w:r>
      <w:r w:rsidR="002C0FAD" w:rsidRPr="00632102">
        <w:rPr>
          <w:lang w:val="en-GB"/>
        </w:rPr>
        <w:tab/>
        <w:t xml:space="preserve">for 60° ≤ </w:t>
      </w:r>
      <w:r w:rsidR="002C0FAD" w:rsidRPr="007F20B2">
        <w:t>θ</w:t>
      </w:r>
      <w:r w:rsidR="002C0FAD" w:rsidRPr="00632102">
        <w:rPr>
          <w:lang w:val="en-GB"/>
        </w:rPr>
        <w:t xml:space="preserve"> ≤ 90°</w:t>
      </w:r>
    </w:p>
    <w:p w14:paraId="44405EA2" w14:textId="77777777" w:rsidR="002C0FAD" w:rsidRPr="00632102" w:rsidRDefault="002C0FAD" w:rsidP="002C0FAD">
      <w:pPr>
        <w:rPr>
          <w:lang w:val="en-GB" w:eastAsia="ja-JP"/>
        </w:rPr>
      </w:pPr>
      <w:r w:rsidRPr="00632102">
        <w:rPr>
          <w:lang w:val="en-GB" w:eastAsia="ja-JP"/>
        </w:rPr>
        <w:t xml:space="preserve">where </w:t>
      </w:r>
      <w:r w:rsidRPr="00D03DA7">
        <w:rPr>
          <w:rFonts w:ascii="Cambria Math" w:eastAsia="SimSun" w:hAnsi="Cambria Math"/>
          <w:lang w:eastAsia="ja-JP"/>
        </w:rPr>
        <w:t>θ</w:t>
      </w:r>
      <w:r w:rsidRPr="007F20B2" w:rsidDel="009B5019">
        <w:rPr>
          <w:rFonts w:ascii="Symbol" w:hAnsi="Symbol"/>
          <w:lang w:eastAsia="ja-JP"/>
        </w:rPr>
        <w:t></w:t>
      </w:r>
      <w:r w:rsidRPr="00632102">
        <w:rPr>
          <w:lang w:val="en-GB" w:eastAsia="ja-JP"/>
        </w:rPr>
        <w:t xml:space="preserve"> is elevation angle in degrees (angle of arrival above the horizontal plane).</w:t>
      </w:r>
    </w:p>
    <w:p w14:paraId="747B51EE" w14:textId="77777777" w:rsidR="002C0FAD" w:rsidRPr="00632102" w:rsidRDefault="002C0FAD" w:rsidP="002C0FAD">
      <w:pPr>
        <w:pStyle w:val="Heading4"/>
        <w:rPr>
          <w:lang w:val="en-GB"/>
        </w:rPr>
      </w:pPr>
      <w:r w:rsidRPr="00632102">
        <w:rPr>
          <w:lang w:val="en-GB"/>
        </w:rPr>
        <w:t>1.2.1.2</w:t>
      </w:r>
      <w:r w:rsidRPr="00632102">
        <w:rPr>
          <w:lang w:val="en-GB"/>
        </w:rPr>
        <w:tab/>
        <w:t xml:space="preserve">Aggregate impact from transmitting HAPSs into FS receiving station </w:t>
      </w:r>
    </w:p>
    <w:p w14:paraId="3A030994" w14:textId="77777777" w:rsidR="002C0FAD" w:rsidRPr="00632102" w:rsidRDefault="002C0FAD" w:rsidP="002C0FAD">
      <w:pPr>
        <w:tabs>
          <w:tab w:val="left" w:pos="0"/>
        </w:tabs>
        <w:rPr>
          <w:lang w:val="en-GB" w:eastAsia="ja-JP"/>
        </w:rPr>
      </w:pPr>
      <w:r w:rsidRPr="00632102">
        <w:rPr>
          <w:lang w:val="en-GB" w:eastAsia="ja-JP"/>
        </w:rPr>
        <w:t>The following steps have been performed to define if the aggregate impact of several HAPS in visibility from the FS station is close to the one from a single HAPS station emission:</w:t>
      </w:r>
    </w:p>
    <w:p w14:paraId="21933ED2" w14:textId="77777777" w:rsidR="002C0FAD" w:rsidRPr="00632102" w:rsidRDefault="002C0FAD" w:rsidP="002C0FAD">
      <w:pPr>
        <w:tabs>
          <w:tab w:val="left" w:pos="0"/>
        </w:tabs>
        <w:rPr>
          <w:lang w:val="en-GB" w:eastAsia="ja-JP"/>
        </w:rPr>
      </w:pPr>
      <w:r w:rsidRPr="00632102">
        <w:rPr>
          <w:lang w:val="en-GB" w:eastAsia="ja-JP"/>
        </w:rPr>
        <w:t>Step 1:</w:t>
      </w:r>
      <w:r w:rsidRPr="00632102">
        <w:rPr>
          <w:b/>
          <w:lang w:val="en-GB" w:eastAsia="ja-JP"/>
        </w:rPr>
        <w:t xml:space="preserve"> </w:t>
      </w:r>
      <w:r w:rsidRPr="00632102">
        <w:rPr>
          <w:lang w:val="en-GB" w:eastAsia="ja-JP"/>
        </w:rPr>
        <w:t xml:space="preserve">locate N HAPS distributed on a grid over the spherical cap visible from the FS station (see Fig. 4). The distance between HAPS or Inter HAPS Distance (IHD) was set to 100 km for this study. The grid position versus FS location is randomly selected. </w:t>
      </w:r>
    </w:p>
    <w:p w14:paraId="28DDBFC7" w14:textId="77777777" w:rsidR="002C0FAD" w:rsidRPr="00632102" w:rsidRDefault="002C0FAD" w:rsidP="002C0FAD">
      <w:pPr>
        <w:pStyle w:val="FigureNo"/>
        <w:rPr>
          <w:lang w:val="en-GB"/>
        </w:rPr>
      </w:pPr>
      <w:r w:rsidRPr="00632102">
        <w:rPr>
          <w:lang w:val="en-GB"/>
        </w:rPr>
        <w:t>Figure 4</w:t>
      </w:r>
    </w:p>
    <w:p w14:paraId="5E1305B1" w14:textId="77777777" w:rsidR="002C0FAD" w:rsidRPr="007F20B2" w:rsidRDefault="002C0FAD" w:rsidP="002C0FAD">
      <w:pPr>
        <w:pStyle w:val="Figuretitle"/>
      </w:pPr>
      <w:r w:rsidRPr="007F20B2">
        <w:t>HAPS on a spherical cap</w:t>
      </w:r>
    </w:p>
    <w:p w14:paraId="1ACE2D52" w14:textId="77777777" w:rsidR="002C0FAD" w:rsidRPr="007F20B2" w:rsidRDefault="002C0FAD" w:rsidP="002C0FAD">
      <w:pPr>
        <w:pStyle w:val="Figure"/>
        <w:rPr>
          <w:lang w:val="en-GB" w:eastAsia="ja-JP"/>
        </w:rPr>
      </w:pPr>
      <w:r w:rsidRPr="007F20B2">
        <w:rPr>
          <w:noProof/>
          <w:lang w:val="en-GB" w:eastAsia="en-GB"/>
        </w:rPr>
        <w:drawing>
          <wp:inline distT="0" distB="0" distL="0" distR="0" wp14:anchorId="1468601A" wp14:editId="033B8896">
            <wp:extent cx="2228850" cy="2228850"/>
            <wp:effectExtent l="0" t="0" r="0" b="0"/>
            <wp:docPr id="509" name="Imag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2452" cy="2232452"/>
                    </a:xfrm>
                    <a:prstGeom prst="rect">
                      <a:avLst/>
                    </a:prstGeom>
                    <a:noFill/>
                    <a:ln>
                      <a:noFill/>
                    </a:ln>
                  </pic:spPr>
                </pic:pic>
              </a:graphicData>
            </a:graphic>
          </wp:inline>
        </w:drawing>
      </w:r>
      <w:r w:rsidRPr="007F20B2">
        <w:rPr>
          <w:noProof/>
          <w:lang w:val="en-GB" w:eastAsia="en-GB"/>
        </w:rPr>
        <w:drawing>
          <wp:inline distT="0" distB="0" distL="0" distR="0" wp14:anchorId="1DF38C61" wp14:editId="235D2D53">
            <wp:extent cx="2663687" cy="2221244"/>
            <wp:effectExtent l="0" t="0" r="3810" b="7620"/>
            <wp:docPr id="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62824" cy="2220524"/>
                    </a:xfrm>
                    <a:prstGeom prst="rect">
                      <a:avLst/>
                    </a:prstGeom>
                  </pic:spPr>
                </pic:pic>
              </a:graphicData>
            </a:graphic>
          </wp:inline>
        </w:drawing>
      </w:r>
    </w:p>
    <w:p w14:paraId="72AD6A58" w14:textId="77777777" w:rsidR="002C0FAD" w:rsidRPr="00632102" w:rsidRDefault="002C0FAD" w:rsidP="002C0FAD">
      <w:pPr>
        <w:tabs>
          <w:tab w:val="left" w:pos="2608"/>
          <w:tab w:val="left" w:pos="3345"/>
        </w:tabs>
        <w:spacing w:before="80"/>
        <w:ind w:left="1134" w:hanging="1134"/>
        <w:rPr>
          <w:lang w:val="en-GB" w:eastAsia="ja-JP"/>
        </w:rPr>
      </w:pPr>
      <w:r w:rsidRPr="00632102">
        <w:rPr>
          <w:lang w:val="en-GB" w:eastAsia="ja-JP"/>
        </w:rPr>
        <w:t>where:</w:t>
      </w:r>
    </w:p>
    <w:p w14:paraId="01D59DB8" w14:textId="77777777" w:rsidR="002C0FAD" w:rsidRPr="007F20B2" w:rsidRDefault="002C0FAD" w:rsidP="002C0FAD">
      <w:pPr>
        <w:pStyle w:val="Equationlegend"/>
        <w:rPr>
          <w:lang w:eastAsia="ja-JP"/>
        </w:rPr>
      </w:pPr>
      <w:r w:rsidRPr="007F20B2">
        <w:rPr>
          <w:lang w:eastAsia="ja-JP"/>
        </w:rPr>
        <w:tab/>
      </w:r>
      <w:r w:rsidRPr="007F20B2">
        <w:rPr>
          <w:i/>
          <w:iCs/>
          <w:lang w:eastAsia="ja-JP"/>
        </w:rPr>
        <w:t>h</w:t>
      </w:r>
      <w:r w:rsidRPr="007F20B2">
        <w:rPr>
          <w:lang w:eastAsia="ja-JP"/>
        </w:rPr>
        <w:t xml:space="preserve"> </w:t>
      </w:r>
      <w:r w:rsidRPr="007F20B2">
        <w:rPr>
          <w:rFonts w:eastAsia="SimSun"/>
          <w:lang w:eastAsia="ja-JP"/>
        </w:rPr>
        <w:tab/>
      </w:r>
      <w:r w:rsidRPr="007F20B2">
        <w:rPr>
          <w:lang w:eastAsia="ja-JP"/>
        </w:rPr>
        <w:t>is the HAPS altitude (</w:t>
      </w:r>
      <w:r>
        <w:rPr>
          <w:lang w:eastAsia="ja-JP"/>
        </w:rPr>
        <w:t>20 km)</w:t>
      </w:r>
    </w:p>
    <w:p w14:paraId="7B10571C" w14:textId="77777777" w:rsidR="002C0FAD" w:rsidRPr="007F20B2" w:rsidRDefault="002C0FAD" w:rsidP="002C0FAD">
      <w:pPr>
        <w:pStyle w:val="Equationlegend"/>
        <w:rPr>
          <w:lang w:eastAsia="ja-JP"/>
        </w:rPr>
      </w:pPr>
      <w:r w:rsidRPr="007F20B2">
        <w:rPr>
          <w:lang w:eastAsia="ja-JP"/>
        </w:rPr>
        <w:tab/>
      </w:r>
      <w:r w:rsidRPr="007F20B2">
        <w:rPr>
          <w:i/>
          <w:iCs/>
          <w:lang w:eastAsia="ja-JP"/>
        </w:rPr>
        <w:t>Radius_sph</w:t>
      </w:r>
      <w:r w:rsidRPr="007F20B2">
        <w:rPr>
          <w:lang w:eastAsia="ja-JP"/>
        </w:rPr>
        <w:t xml:space="preserve"> </w:t>
      </w:r>
      <w:r w:rsidRPr="007F20B2">
        <w:rPr>
          <w:rFonts w:eastAsia="SimSun"/>
          <w:lang w:eastAsia="ja-JP"/>
        </w:rPr>
        <w:tab/>
      </w:r>
      <w:r w:rsidRPr="007F20B2">
        <w:rPr>
          <w:lang w:eastAsia="ja-JP"/>
        </w:rPr>
        <w:t>is the Earth ra</w:t>
      </w:r>
      <w:r>
        <w:rPr>
          <w:lang w:eastAsia="ja-JP"/>
        </w:rPr>
        <w:t>dius plus HAPS altitude (20 km)</w:t>
      </w:r>
    </w:p>
    <w:p w14:paraId="3CEAC104" w14:textId="77777777" w:rsidR="002C0FAD" w:rsidRPr="007F20B2" w:rsidRDefault="002C0FAD" w:rsidP="002C0FAD">
      <w:pPr>
        <w:pStyle w:val="Equationlegend"/>
        <w:rPr>
          <w:rFonts w:eastAsia="SimSun"/>
          <w:lang w:eastAsia="ja-JP"/>
        </w:rPr>
      </w:pPr>
      <w:r w:rsidRPr="007F20B2">
        <w:rPr>
          <w:rFonts w:eastAsia="SimSun"/>
          <w:lang w:eastAsia="ja-JP"/>
        </w:rPr>
        <w:tab/>
      </w:r>
      <w:r w:rsidRPr="007F20B2">
        <w:rPr>
          <w:rFonts w:eastAsia="SimSun"/>
          <w:i/>
          <w:iCs/>
          <w:lang w:eastAsia="ja-JP"/>
        </w:rPr>
        <w:t>Radius</w:t>
      </w:r>
      <w:r w:rsidRPr="007F20B2">
        <w:rPr>
          <w:i/>
          <w:iCs/>
          <w:lang w:eastAsia="ja-JP"/>
        </w:rPr>
        <w:t>_</w:t>
      </w:r>
      <w:r w:rsidRPr="007F20B2">
        <w:rPr>
          <w:rFonts w:eastAsia="SimSun"/>
          <w:i/>
          <w:iCs/>
          <w:lang w:eastAsia="ja-JP"/>
        </w:rPr>
        <w:t>cap</w:t>
      </w:r>
      <w:r w:rsidRPr="007F20B2">
        <w:rPr>
          <w:rFonts w:eastAsia="SimSun"/>
          <w:lang w:eastAsia="ja-JP"/>
        </w:rPr>
        <w:t xml:space="preserve"> </w:t>
      </w:r>
      <w:r w:rsidRPr="007F20B2">
        <w:rPr>
          <w:rFonts w:eastAsia="SimSun"/>
          <w:lang w:eastAsia="ja-JP"/>
        </w:rPr>
        <w:tab/>
        <w:t>is the distance between the HAPS and the FS when the HAPS is seen from the FS station with an elevation angle of 0°.</w:t>
      </w:r>
    </w:p>
    <w:p w14:paraId="14FB79F7" w14:textId="77777777" w:rsidR="002C0FAD" w:rsidRPr="00632102" w:rsidRDefault="002C0FAD" w:rsidP="002C0FAD">
      <w:pPr>
        <w:rPr>
          <w:lang w:val="en-GB" w:eastAsia="ja-JP"/>
        </w:rPr>
      </w:pPr>
      <w:r w:rsidRPr="00632102">
        <w:rPr>
          <w:lang w:val="en-GB" w:eastAsia="ja-JP"/>
        </w:rPr>
        <w:t>Step 2: compute, for each HAPS from step 1, the angle between the horizontal plane at the FS station location and the vector from the FS station location toward the HAPS (</w:t>
      </w:r>
      <w:r w:rsidRPr="00D03DA7">
        <w:rPr>
          <w:lang w:eastAsia="ja-JP"/>
        </w:rPr>
        <w:t>θ</w:t>
      </w:r>
      <w:r w:rsidRPr="00632102">
        <w:rPr>
          <w:lang w:val="en-GB" w:eastAsia="ja-JP"/>
        </w:rPr>
        <w:t xml:space="preserve"> angle of arrival above the horizontal plane).</w:t>
      </w:r>
    </w:p>
    <w:p w14:paraId="0E82C576" w14:textId="77777777" w:rsidR="002C0FAD" w:rsidRPr="00632102" w:rsidRDefault="002C0FAD" w:rsidP="002C0FAD">
      <w:pPr>
        <w:rPr>
          <w:lang w:val="en-GB" w:eastAsia="ja-JP"/>
        </w:rPr>
      </w:pPr>
      <w:r w:rsidRPr="00632102">
        <w:rPr>
          <w:lang w:val="en-GB" w:eastAsia="ja-JP"/>
        </w:rPr>
        <w:t>Step 3</w:t>
      </w:r>
      <w:r w:rsidRPr="00632102">
        <w:rPr>
          <w:lang w:val="en-GB"/>
        </w:rPr>
        <w:t>:</w:t>
      </w:r>
      <w:r w:rsidRPr="00632102">
        <w:rPr>
          <w:lang w:val="en-GB" w:eastAsia="ja-JP"/>
        </w:rPr>
        <w:t xml:space="preserve"> based on step 2 and the pfd mask from the previous section, compute for each HAPS the maximum pfd level produced at the FS station location.</w:t>
      </w:r>
    </w:p>
    <w:p w14:paraId="49DDF358" w14:textId="77777777" w:rsidR="002C0FAD" w:rsidRPr="00632102" w:rsidRDefault="002C0FAD" w:rsidP="002C0FAD">
      <w:pPr>
        <w:rPr>
          <w:lang w:val="en-GB" w:eastAsia="ja-JP"/>
        </w:rPr>
      </w:pPr>
      <w:r w:rsidRPr="00632102">
        <w:rPr>
          <w:lang w:val="en-GB" w:eastAsia="ja-JP"/>
        </w:rPr>
        <w:t>Step 4: compute the FS antenna gain towards the HAPS based on the following input parameters:</w:t>
      </w:r>
    </w:p>
    <w:p w14:paraId="62CD48A4" w14:textId="77777777" w:rsidR="002C0FAD" w:rsidRPr="00632102" w:rsidRDefault="002C0FAD" w:rsidP="002C0FAD">
      <w:pPr>
        <w:pStyle w:val="enumlev1"/>
        <w:rPr>
          <w:lang w:val="en-GB" w:eastAsia="ja-JP"/>
        </w:rPr>
      </w:pPr>
      <w:r w:rsidRPr="00632102">
        <w:rPr>
          <w:lang w:val="en-GB" w:eastAsia="ja-JP"/>
        </w:rPr>
        <w:t>–</w:t>
      </w:r>
      <w:r w:rsidRPr="00632102">
        <w:rPr>
          <w:lang w:val="en-GB" w:eastAsia="ja-JP"/>
        </w:rPr>
        <w:tab/>
        <w:t>the elevation angle towards the HAPS from step 2;</w:t>
      </w:r>
    </w:p>
    <w:p w14:paraId="786894F7" w14:textId="77777777" w:rsidR="002C0FAD" w:rsidRPr="00632102" w:rsidRDefault="002C0FAD" w:rsidP="002C0FAD">
      <w:pPr>
        <w:pStyle w:val="enumlev1"/>
        <w:rPr>
          <w:lang w:val="en-GB" w:eastAsia="ja-JP"/>
        </w:rPr>
      </w:pPr>
      <w:r w:rsidRPr="00632102">
        <w:rPr>
          <w:lang w:val="en-GB" w:eastAsia="ja-JP"/>
        </w:rPr>
        <w:t>–</w:t>
      </w:r>
      <w:r w:rsidRPr="00632102">
        <w:rPr>
          <w:lang w:val="en-GB" w:eastAsia="ja-JP"/>
        </w:rPr>
        <w:tab/>
        <w:t>azimuth 0° is taken for the azimuth towards the HAPS;</w:t>
      </w:r>
    </w:p>
    <w:p w14:paraId="5F27BC51" w14:textId="77777777" w:rsidR="002C0FAD" w:rsidRPr="00632102" w:rsidRDefault="002C0FAD" w:rsidP="002C0FAD">
      <w:pPr>
        <w:pStyle w:val="enumlev1"/>
        <w:rPr>
          <w:lang w:val="en-GB" w:eastAsia="zh-CN"/>
        </w:rPr>
      </w:pPr>
      <w:r w:rsidRPr="00632102">
        <w:rPr>
          <w:lang w:val="en-GB" w:eastAsia="zh-CN"/>
        </w:rPr>
        <w:t>–</w:t>
      </w:r>
      <w:r w:rsidRPr="00632102">
        <w:rPr>
          <w:lang w:val="en-GB" w:eastAsia="zh-CN"/>
        </w:rPr>
        <w:tab/>
        <w:t>FS station antenna pointing azimuth: random variable with a uniform distribution between -180° to 180°;</w:t>
      </w:r>
    </w:p>
    <w:p w14:paraId="1270618B" w14:textId="77777777" w:rsidR="002C0FAD" w:rsidRPr="00632102" w:rsidRDefault="002C0FAD" w:rsidP="002C0FAD">
      <w:pPr>
        <w:pStyle w:val="enumlev1"/>
        <w:rPr>
          <w:lang w:val="en-GB" w:eastAsia="zh-CN"/>
        </w:rPr>
      </w:pPr>
      <w:r w:rsidRPr="00632102">
        <w:rPr>
          <w:lang w:val="en-GB" w:eastAsia="zh-CN"/>
        </w:rPr>
        <w:t>–</w:t>
      </w:r>
      <w:r w:rsidRPr="00632102">
        <w:rPr>
          <w:lang w:val="en-GB" w:eastAsia="zh-CN"/>
        </w:rPr>
        <w:tab/>
        <w:t>FS station antenna pointing elevation: random variable with a normal distribution (median –0.01 and standard deviation 2.07);</w:t>
      </w:r>
    </w:p>
    <w:p w14:paraId="7C5ADD78" w14:textId="77777777" w:rsidR="002C0FAD" w:rsidRPr="00632102" w:rsidRDefault="002C0FAD" w:rsidP="002C0FAD">
      <w:pPr>
        <w:pStyle w:val="enumlev1"/>
        <w:rPr>
          <w:lang w:val="en-GB" w:eastAsia="zh-CN"/>
        </w:rPr>
      </w:pPr>
      <w:r w:rsidRPr="00632102">
        <w:rPr>
          <w:lang w:val="en-GB" w:eastAsia="zh-CN"/>
        </w:rPr>
        <w:t>–</w:t>
      </w:r>
      <w:r w:rsidRPr="00632102">
        <w:rPr>
          <w:lang w:val="en-GB" w:eastAsia="zh-CN"/>
        </w:rPr>
        <w:tab/>
        <w:t xml:space="preserve">FS maximum antenna gain: </w:t>
      </w:r>
      <w:r w:rsidRPr="00632102">
        <w:rPr>
          <w:lang w:val="en-GB"/>
        </w:rPr>
        <w:t>34.8 dBi.</w:t>
      </w:r>
    </w:p>
    <w:p w14:paraId="44EF4BD7" w14:textId="77777777" w:rsidR="002C0FAD" w:rsidRPr="00632102" w:rsidRDefault="002C0FAD" w:rsidP="002C0FAD">
      <w:pPr>
        <w:rPr>
          <w:lang w:val="en-GB" w:eastAsia="ja-JP"/>
        </w:rPr>
      </w:pPr>
      <w:r w:rsidRPr="00632102">
        <w:rPr>
          <w:lang w:val="en-GB" w:eastAsia="ja-JP"/>
        </w:rPr>
        <w:t>Step 5: compute and store the level of aggregate interference in dB(W/MHz) produced by all HAPS at the FS receiver input using the following equation:</w:t>
      </w:r>
    </w:p>
    <w:p w14:paraId="2B3D4BB3" w14:textId="77777777" w:rsidR="002C0FAD" w:rsidRPr="007F20B2" w:rsidRDefault="002C0FAD" w:rsidP="002C0FAD">
      <w:pPr>
        <w:pStyle w:val="Equation"/>
        <w:rPr>
          <w:sz w:val="20"/>
          <w:lang w:eastAsia="ja-JP"/>
        </w:rPr>
      </w:pPr>
      <w:r w:rsidRPr="00632102">
        <w:rPr>
          <w:lang w:val="en-GB" w:eastAsia="ja-JP"/>
        </w:rPr>
        <w:tab/>
      </w:r>
      <w:r w:rsidRPr="00632102">
        <w:rPr>
          <w:lang w:val="en-GB" w:eastAsia="ja-JP"/>
        </w:rPr>
        <w:tab/>
      </w:r>
      <m:oMath>
        <m:sSub>
          <m:sSubPr>
            <m:ctrlPr>
              <w:rPr>
                <w:rFonts w:ascii="Cambria Math" w:hAnsi="Cambria Math"/>
                <w:lang w:eastAsia="ja-JP"/>
              </w:rPr>
            </m:ctrlPr>
          </m:sSubPr>
          <m:e>
            <m:r>
              <w:rPr>
                <w:rFonts w:ascii="Cambria Math" w:hAnsi="Cambria Math"/>
                <w:lang w:eastAsia="ja-JP"/>
              </w:rPr>
              <m:t>I</m:t>
            </m:r>
          </m:e>
          <m:sub>
            <m:r>
              <w:rPr>
                <w:rFonts w:ascii="Cambria Math" w:hAnsi="Cambria Math"/>
                <w:lang w:eastAsia="ja-JP"/>
              </w:rPr>
              <m:t>M</m:t>
            </m:r>
          </m:sub>
        </m:sSub>
        <m:r>
          <m:rPr>
            <m:sty m:val="p"/>
          </m:rPr>
          <w:rPr>
            <w:rFonts w:ascii="Cambria Math" w:hAnsi="Cambria Math"/>
            <w:lang w:eastAsia="ja-JP"/>
          </w:rPr>
          <m:t>=10*</m:t>
        </m:r>
        <m:sSub>
          <m:sSubPr>
            <m:ctrlPr>
              <w:rPr>
                <w:rFonts w:ascii="Cambria Math" w:hAnsi="Cambria Math"/>
                <w:lang w:eastAsia="ja-JP"/>
              </w:rPr>
            </m:ctrlPr>
          </m:sSubPr>
          <m:e>
            <m:r>
              <m:rPr>
                <m:sty m:val="p"/>
              </m:rPr>
              <w:rPr>
                <w:rFonts w:ascii="Cambria Math" w:hAnsi="Cambria Math"/>
                <w:lang w:eastAsia="ja-JP"/>
              </w:rPr>
              <m:t>log</m:t>
            </m:r>
          </m:e>
          <m:sub>
            <m:r>
              <m:rPr>
                <m:sty m:val="p"/>
              </m:rPr>
              <w:rPr>
                <w:rFonts w:ascii="Cambria Math" w:hAnsi="Cambria Math"/>
                <w:lang w:eastAsia="ja-JP"/>
              </w:rPr>
              <m:t>10</m:t>
            </m:r>
          </m:sub>
        </m:sSub>
        <m:d>
          <m:dPr>
            <m:ctrlPr>
              <w:rPr>
                <w:rFonts w:ascii="Cambria Math" w:hAnsi="Cambria Math"/>
                <w:lang w:eastAsia="ja-JP"/>
              </w:rPr>
            </m:ctrlPr>
          </m:dPr>
          <m:e>
            <m:nary>
              <m:naryPr>
                <m:chr m:val="∑"/>
                <m:limLoc m:val="undOvr"/>
                <m:ctrlPr>
                  <w:rPr>
                    <w:rFonts w:ascii="Cambria Math" w:hAnsi="Cambria Math"/>
                    <w:lang w:eastAsia="ja-JP"/>
                  </w:rPr>
                </m:ctrlPr>
              </m:naryPr>
              <m:sub>
                <m:r>
                  <w:rPr>
                    <w:rFonts w:ascii="Cambria Math" w:hAnsi="Cambria Math"/>
                    <w:lang w:eastAsia="ja-JP"/>
                  </w:rPr>
                  <m:t>n</m:t>
                </m:r>
                <m:r>
                  <m:rPr>
                    <m:sty m:val="p"/>
                  </m:rPr>
                  <w:rPr>
                    <w:rFonts w:ascii="Cambria Math" w:hAnsi="Cambria Math"/>
                    <w:lang w:eastAsia="ja-JP"/>
                  </w:rPr>
                  <m:t>=1</m:t>
                </m:r>
              </m:sub>
              <m:sup>
                <m:r>
                  <w:rPr>
                    <w:rFonts w:ascii="Cambria Math" w:hAnsi="Cambria Math"/>
                    <w:lang w:eastAsia="ja-JP"/>
                  </w:rPr>
                  <m:t>N</m:t>
                </m:r>
              </m:sup>
              <m:e>
                <m:d>
                  <m:dPr>
                    <m:ctrlPr>
                      <w:rPr>
                        <w:rFonts w:ascii="Cambria Math" w:hAnsi="Cambria Math"/>
                        <w:lang w:eastAsia="ja-JP"/>
                      </w:rPr>
                    </m:ctrlPr>
                  </m:dPr>
                  <m:e>
                    <m:sSup>
                      <m:sSupPr>
                        <m:ctrlPr>
                          <w:rPr>
                            <w:rFonts w:ascii="Cambria Math" w:hAnsi="Cambria Math"/>
                            <w:lang w:eastAsia="ja-JP"/>
                          </w:rPr>
                        </m:ctrlPr>
                      </m:sSupPr>
                      <m:e>
                        <m:r>
                          <m:rPr>
                            <m:sty m:val="p"/>
                          </m:rPr>
                          <w:rPr>
                            <w:rFonts w:ascii="Cambria Math" w:hAnsi="Cambria Math"/>
                            <w:lang w:eastAsia="ja-JP"/>
                          </w:rPr>
                          <m:t>10</m:t>
                        </m:r>
                      </m:e>
                      <m:sup>
                        <m:d>
                          <m:dPr>
                            <m:ctrlPr>
                              <w:rPr>
                                <w:rFonts w:ascii="Cambria Math" w:hAnsi="Cambria Math"/>
                                <w:lang w:eastAsia="ja-JP"/>
                              </w:rPr>
                            </m:ctrlPr>
                          </m:dPr>
                          <m:e>
                            <m:f>
                              <m:fPr>
                                <m:ctrlPr>
                                  <w:rPr>
                                    <w:rFonts w:ascii="Cambria Math" w:hAnsi="Cambria Math"/>
                                    <w:lang w:eastAsia="ja-JP"/>
                                  </w:rPr>
                                </m:ctrlPr>
                              </m:fPr>
                              <m:num>
                                <m:sSub>
                                  <m:sSubPr>
                                    <m:ctrlPr>
                                      <w:rPr>
                                        <w:rFonts w:ascii="Cambria Math" w:hAnsi="Cambria Math"/>
                                        <w:lang w:eastAsia="ja-JP"/>
                                      </w:rPr>
                                    </m:ctrlPr>
                                  </m:sSubPr>
                                  <m:e>
                                    <m:r>
                                      <w:rPr>
                                        <w:rFonts w:ascii="Cambria Math" w:hAnsi="Cambria Math"/>
                                        <w:lang w:eastAsia="ja-JP"/>
                                      </w:rPr>
                                      <m:t>pfd</m:t>
                                    </m:r>
                                  </m:e>
                                  <m:sub>
                                    <m:r>
                                      <w:rPr>
                                        <w:rFonts w:ascii="Cambria Math" w:hAnsi="Cambria Math"/>
                                        <w:lang w:eastAsia="ja-JP"/>
                                      </w:rPr>
                                      <m:t>n</m:t>
                                    </m:r>
                                  </m:sub>
                                </m:sSub>
                                <m:r>
                                  <m:rPr>
                                    <m:sty m:val="p"/>
                                  </m:rPr>
                                  <w:rPr>
                                    <w:rFonts w:ascii="Cambria Math" w:hAnsi="Cambria Math"/>
                                    <w:lang w:eastAsia="ja-JP"/>
                                  </w:rPr>
                                  <m:t>+10×</m:t>
                                </m:r>
                                <m:func>
                                  <m:funcPr>
                                    <m:ctrlPr>
                                      <w:rPr>
                                        <w:rFonts w:ascii="Cambria Math" w:hAnsi="Cambria Math"/>
                                        <w:lang w:eastAsia="ja-JP"/>
                                      </w:rPr>
                                    </m:ctrlPr>
                                  </m:funcPr>
                                  <m:fName>
                                    <m:sSub>
                                      <m:sSubPr>
                                        <m:ctrlPr>
                                          <w:rPr>
                                            <w:rFonts w:ascii="Cambria Math" w:hAnsi="Cambria Math"/>
                                            <w:lang w:eastAsia="ja-JP"/>
                                          </w:rPr>
                                        </m:ctrlPr>
                                      </m:sSubPr>
                                      <m:e>
                                        <m:r>
                                          <m:rPr>
                                            <m:sty m:val="p"/>
                                          </m:rPr>
                                          <w:rPr>
                                            <w:rFonts w:ascii="Cambria Math" w:hAnsi="Cambria Math"/>
                                            <w:lang w:eastAsia="ja-JP"/>
                                          </w:rPr>
                                          <m:t>log</m:t>
                                        </m:r>
                                      </m:e>
                                      <m:sub>
                                        <m:r>
                                          <m:rPr>
                                            <m:sty m:val="p"/>
                                          </m:rPr>
                                          <w:rPr>
                                            <w:rFonts w:ascii="Cambria Math" w:hAnsi="Cambria Math"/>
                                            <w:lang w:eastAsia="ja-JP"/>
                                          </w:rPr>
                                          <m:t>10</m:t>
                                        </m:r>
                                      </m:sub>
                                    </m:sSub>
                                  </m:fName>
                                  <m:e>
                                    <m:d>
                                      <m:dPr>
                                        <m:ctrlPr>
                                          <w:rPr>
                                            <w:rFonts w:ascii="Cambria Math" w:hAnsi="Cambria Math"/>
                                            <w:lang w:eastAsia="ja-JP"/>
                                          </w:rPr>
                                        </m:ctrlPr>
                                      </m:dPr>
                                      <m:e>
                                        <m:f>
                                          <m:fPr>
                                            <m:ctrlPr>
                                              <w:rPr>
                                                <w:rFonts w:ascii="Cambria Math" w:hAnsi="Cambria Math"/>
                                                <w:lang w:eastAsia="ja-JP"/>
                                              </w:rPr>
                                            </m:ctrlPr>
                                          </m:fPr>
                                          <m:num>
                                            <m:sSup>
                                              <m:sSupPr>
                                                <m:ctrlPr>
                                                  <w:rPr>
                                                    <w:rFonts w:ascii="Cambria Math" w:hAnsi="Cambria Math"/>
                                                    <w:lang w:eastAsia="ja-JP"/>
                                                  </w:rPr>
                                                </m:ctrlPr>
                                              </m:sSupPr>
                                              <m:e>
                                                <m:r>
                                                  <m:rPr>
                                                    <m:sty m:val="p"/>
                                                  </m:rPr>
                                                  <w:rPr>
                                                    <w:rFonts w:ascii="Cambria Math" w:hAnsi="Cambria Math"/>
                                                    <w:lang w:eastAsia="ja-JP"/>
                                                  </w:rPr>
                                                  <m:t>λ</m:t>
                                                </m:r>
                                              </m:e>
                                              <m:sup>
                                                <m:r>
                                                  <m:rPr>
                                                    <m:sty m:val="p"/>
                                                  </m:rPr>
                                                  <w:rPr>
                                                    <w:rFonts w:ascii="Cambria Math" w:hAnsi="Cambria Math"/>
                                                    <w:lang w:eastAsia="ja-JP"/>
                                                  </w:rPr>
                                                  <m:t>2</m:t>
                                                </m:r>
                                              </m:sup>
                                            </m:sSup>
                                          </m:num>
                                          <m:den>
                                            <m:r>
                                              <m:rPr>
                                                <m:sty m:val="p"/>
                                              </m:rPr>
                                              <w:rPr>
                                                <w:rFonts w:ascii="Cambria Math" w:hAnsi="Cambria Math"/>
                                                <w:lang w:eastAsia="ja-JP"/>
                                              </w:rPr>
                                              <m:t>4π</m:t>
                                            </m:r>
                                          </m:den>
                                        </m:f>
                                      </m:e>
                                    </m:d>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G</m:t>
                                        </m:r>
                                      </m:e>
                                      <m:sub>
                                        <m:r>
                                          <w:rPr>
                                            <w:rFonts w:ascii="Cambria Math" w:hAnsi="Cambria Math"/>
                                            <w:lang w:eastAsia="ja-JP"/>
                                          </w:rPr>
                                          <m:t>rn</m:t>
                                        </m:r>
                                      </m:sub>
                                    </m:sSub>
                                    <m:r>
                                      <m:rPr>
                                        <m:sty m:val="p"/>
                                      </m:rPr>
                                      <w:rPr>
                                        <w:rFonts w:ascii="Cambria Math" w:hAnsi="Cambria Math"/>
                                        <w:lang w:eastAsia="ja-JP"/>
                                      </w:rPr>
                                      <m:t>-</m:t>
                                    </m:r>
                                    <m:r>
                                      <w:rPr>
                                        <w:rFonts w:ascii="Cambria Math" w:hAnsi="Cambria Math"/>
                                        <w:lang w:eastAsia="ja-JP"/>
                                      </w:rPr>
                                      <m:t>A</m:t>
                                    </m:r>
                                    <m:sSub>
                                      <m:sSubPr>
                                        <m:ctrlPr>
                                          <w:rPr>
                                            <w:rFonts w:ascii="Cambria Math" w:hAnsi="Cambria Math"/>
                                            <w:lang w:eastAsia="ja-JP"/>
                                          </w:rPr>
                                        </m:ctrlPr>
                                      </m:sSubPr>
                                      <m:e>
                                        <m:r>
                                          <w:rPr>
                                            <w:rFonts w:ascii="Cambria Math" w:hAnsi="Cambria Math"/>
                                            <w:lang w:eastAsia="ja-JP"/>
                                          </w:rPr>
                                          <m:t>tt</m:t>
                                        </m:r>
                                      </m:e>
                                      <m:sub>
                                        <m:r>
                                          <w:rPr>
                                            <w:rFonts w:ascii="Cambria Math" w:hAnsi="Cambria Math"/>
                                            <w:lang w:eastAsia="ja-JP"/>
                                          </w:rPr>
                                          <m:t>ngaz</m:t>
                                        </m:r>
                                      </m:sub>
                                    </m:sSub>
                                  </m:e>
                                </m:func>
                              </m:num>
                              <m:den>
                                <m:r>
                                  <m:rPr>
                                    <m:sty m:val="p"/>
                                  </m:rPr>
                                  <w:rPr>
                                    <w:rFonts w:ascii="Cambria Math" w:hAnsi="Cambria Math"/>
                                    <w:lang w:eastAsia="ja-JP"/>
                                  </w:rPr>
                                  <m:t>10</m:t>
                                </m:r>
                              </m:den>
                            </m:f>
                          </m:e>
                        </m:d>
                      </m:sup>
                    </m:sSup>
                  </m:e>
                </m:d>
              </m:e>
            </m:nary>
          </m:e>
        </m:d>
      </m:oMath>
    </w:p>
    <w:p w14:paraId="64DB491F" w14:textId="77777777" w:rsidR="002C0FAD" w:rsidRPr="00632102" w:rsidRDefault="002C0FAD" w:rsidP="002C0FAD">
      <w:pPr>
        <w:rPr>
          <w:szCs w:val="24"/>
          <w:lang w:val="en-GB" w:eastAsia="ja-JP"/>
        </w:rPr>
      </w:pPr>
      <w:r w:rsidRPr="00632102">
        <w:rPr>
          <w:szCs w:val="24"/>
          <w:lang w:val="en-GB" w:eastAsia="ja-JP"/>
        </w:rPr>
        <w:t>where:</w:t>
      </w:r>
    </w:p>
    <w:p w14:paraId="4B9124FE" w14:textId="77777777" w:rsidR="002C0FAD" w:rsidRPr="007F20B2" w:rsidRDefault="002C0FAD" w:rsidP="002C0FAD">
      <w:pPr>
        <w:pStyle w:val="Equationlegend"/>
        <w:rPr>
          <w:lang w:eastAsia="ja-JP"/>
        </w:rPr>
      </w:pPr>
      <w:r w:rsidRPr="007F20B2">
        <w:rPr>
          <w:lang w:eastAsia="ja-JP"/>
        </w:rPr>
        <w:tab/>
      </w:r>
      <w:r w:rsidRPr="007F20B2">
        <w:rPr>
          <w:i/>
          <w:iCs/>
          <w:lang w:eastAsia="ja-JP"/>
        </w:rPr>
        <w:t>n</w:t>
      </w:r>
      <w:r>
        <w:rPr>
          <w:lang w:eastAsia="ja-JP"/>
        </w:rPr>
        <w:t xml:space="preserve"> :</w:t>
      </w:r>
      <w:r>
        <w:rPr>
          <w:lang w:eastAsia="ja-JP"/>
        </w:rPr>
        <w:tab/>
        <w:t>index of the HAPS</w:t>
      </w:r>
    </w:p>
    <w:p w14:paraId="1A451259" w14:textId="77777777" w:rsidR="002C0FAD" w:rsidRPr="007F20B2" w:rsidRDefault="002C0FAD" w:rsidP="002C0FAD">
      <w:pPr>
        <w:pStyle w:val="Equationlegend"/>
        <w:rPr>
          <w:lang w:eastAsia="ja-JP"/>
        </w:rPr>
      </w:pPr>
      <w:r w:rsidRPr="007F20B2">
        <w:rPr>
          <w:i/>
          <w:iCs/>
          <w:lang w:eastAsia="ja-JP"/>
        </w:rPr>
        <w:tab/>
        <w:t>I</w:t>
      </w:r>
      <w:r w:rsidRPr="007F20B2">
        <w:rPr>
          <w:i/>
          <w:iCs/>
          <w:vertAlign w:val="subscript"/>
          <w:lang w:eastAsia="ja-JP"/>
        </w:rPr>
        <w:t>M</w:t>
      </w:r>
      <w:r>
        <w:rPr>
          <w:iCs/>
          <w:lang w:eastAsia="ja-JP"/>
        </w:rPr>
        <w:t xml:space="preserve"> :</w:t>
      </w:r>
      <w:r w:rsidRPr="007F20B2">
        <w:rPr>
          <w:lang w:eastAsia="ja-JP"/>
        </w:rPr>
        <w:tab/>
        <w:t>aggregate interference level in dB(W/MHz) produced by N HAPS for a given</w:t>
      </w:r>
      <w:r>
        <w:rPr>
          <w:lang w:eastAsia="ja-JP"/>
        </w:rPr>
        <w:t xml:space="preserve"> HAPS configuration</w:t>
      </w:r>
    </w:p>
    <w:p w14:paraId="66DD8D49" w14:textId="77777777" w:rsidR="002C0FAD" w:rsidRPr="007F20B2" w:rsidRDefault="002C0FAD" w:rsidP="002C0FAD">
      <w:pPr>
        <w:pStyle w:val="Equationlegend"/>
        <w:rPr>
          <w:lang w:eastAsia="ja-JP"/>
        </w:rPr>
      </w:pPr>
      <w:r w:rsidRPr="007F20B2">
        <w:rPr>
          <w:lang w:eastAsia="ja-JP"/>
        </w:rPr>
        <w:tab/>
      </w:r>
      <w:r w:rsidRPr="007F20B2">
        <w:rPr>
          <w:i/>
          <w:iCs/>
          <w:lang w:eastAsia="ja-JP"/>
        </w:rPr>
        <w:t>G</w:t>
      </w:r>
      <w:r w:rsidRPr="007F20B2">
        <w:rPr>
          <w:i/>
          <w:iCs/>
          <w:vertAlign w:val="subscript"/>
          <w:lang w:eastAsia="ja-JP"/>
        </w:rPr>
        <w:t>rn</w:t>
      </w:r>
      <w:r w:rsidRPr="007F20B2">
        <w:rPr>
          <w:lang w:eastAsia="ja-JP"/>
        </w:rPr>
        <w:t xml:space="preserve"> </w:t>
      </w:r>
      <w:r>
        <w:rPr>
          <w:lang w:eastAsia="ja-JP"/>
        </w:rPr>
        <w:t>:</w:t>
      </w:r>
      <w:r w:rsidRPr="007F20B2">
        <w:rPr>
          <w:lang w:eastAsia="ja-JP"/>
        </w:rPr>
        <w:tab/>
        <w:t>FS antenna gain to</w:t>
      </w:r>
      <w:r>
        <w:rPr>
          <w:lang w:eastAsia="ja-JP"/>
        </w:rPr>
        <w:t xml:space="preserve">wards the HAPS with the index </w:t>
      </w:r>
      <w:r w:rsidRPr="000F2413">
        <w:rPr>
          <w:i/>
          <w:lang w:eastAsia="ja-JP"/>
        </w:rPr>
        <w:t>n</w:t>
      </w:r>
    </w:p>
    <w:p w14:paraId="5C82291F" w14:textId="77777777" w:rsidR="002C0FAD" w:rsidRPr="007F20B2" w:rsidRDefault="002C0FAD" w:rsidP="002C0FAD">
      <w:pPr>
        <w:pStyle w:val="Equationlegend"/>
        <w:rPr>
          <w:lang w:eastAsia="ja-JP"/>
        </w:rPr>
      </w:pPr>
      <w:r w:rsidRPr="007F20B2">
        <w:rPr>
          <w:lang w:eastAsia="ja-JP"/>
        </w:rPr>
        <w:tab/>
      </w:r>
      <w:r>
        <w:rPr>
          <w:lang w:eastAsia="ja-JP"/>
        </w:rPr>
        <w:t>φ :</w:t>
      </w:r>
      <w:r w:rsidRPr="007F20B2">
        <w:rPr>
          <w:lang w:eastAsia="ja-JP"/>
        </w:rPr>
        <w:tab/>
        <w:t xml:space="preserve">angle in </w:t>
      </w:r>
      <w:r>
        <w:rPr>
          <w:lang w:eastAsia="ja-JP"/>
        </w:rPr>
        <w:t>degree</w:t>
      </w:r>
      <w:r w:rsidRPr="007F20B2">
        <w:rPr>
          <w:lang w:eastAsia="ja-JP"/>
        </w:rPr>
        <w:t xml:space="preserve"> between the vector FS towards HAPS</w:t>
      </w:r>
      <w:r w:rsidRPr="007F20B2">
        <w:rPr>
          <w:vertAlign w:val="subscript"/>
          <w:lang w:eastAsia="ja-JP"/>
        </w:rPr>
        <w:t>n</w:t>
      </w:r>
      <w:r w:rsidRPr="007F20B2">
        <w:rPr>
          <w:lang w:eastAsia="ja-JP"/>
        </w:rPr>
        <w:t xml:space="preserve"> and FS an</w:t>
      </w:r>
      <w:r>
        <w:rPr>
          <w:lang w:eastAsia="ja-JP"/>
        </w:rPr>
        <w:t>tenna main beam pointing vector</w:t>
      </w:r>
    </w:p>
    <w:p w14:paraId="087070EB" w14:textId="77777777" w:rsidR="002C0FAD" w:rsidRPr="007F20B2" w:rsidRDefault="002C0FAD" w:rsidP="002C0FAD">
      <w:pPr>
        <w:pStyle w:val="Equationlegend"/>
        <w:rPr>
          <w:lang w:eastAsia="ja-JP"/>
        </w:rPr>
      </w:pPr>
      <w:r w:rsidRPr="007F20B2">
        <w:rPr>
          <w:lang w:eastAsia="ja-JP"/>
        </w:rPr>
        <w:tab/>
      </w:r>
      <w:r w:rsidRPr="007F20B2">
        <w:rPr>
          <w:i/>
          <w:iCs/>
          <w:lang w:eastAsia="ja-JP"/>
        </w:rPr>
        <w:t>pfd</w:t>
      </w:r>
      <w:r w:rsidRPr="007F20B2">
        <w:rPr>
          <w:i/>
          <w:iCs/>
          <w:vertAlign w:val="subscript"/>
          <w:lang w:eastAsia="ja-JP"/>
        </w:rPr>
        <w:t>n</w:t>
      </w:r>
      <w:r>
        <w:rPr>
          <w:iCs/>
          <w:lang w:eastAsia="ja-JP"/>
        </w:rPr>
        <w:t xml:space="preserve"> :</w:t>
      </w:r>
      <w:r w:rsidRPr="007F20B2">
        <w:rPr>
          <w:lang w:eastAsia="ja-JP"/>
        </w:rPr>
        <w:tab/>
        <w:t xml:space="preserve">pfd produce at the FS station location by the HAPS with index </w:t>
      </w:r>
      <w:r w:rsidRPr="000F2413">
        <w:rPr>
          <w:i/>
          <w:lang w:eastAsia="ja-JP"/>
        </w:rPr>
        <w:t>n</w:t>
      </w:r>
      <w:r w:rsidRPr="007F20B2">
        <w:rPr>
          <w:lang w:eastAsia="ja-JP"/>
        </w:rPr>
        <w:t xml:space="preserve"> (dB(W/(m</w:t>
      </w:r>
      <w:r w:rsidRPr="007F20B2">
        <w:rPr>
          <w:vertAlign w:val="superscript"/>
          <w:lang w:eastAsia="ja-JP"/>
        </w:rPr>
        <w:t>2</w:t>
      </w:r>
      <w:r>
        <w:rPr>
          <w:lang w:eastAsia="ja-JP"/>
        </w:rPr>
        <w:t>.MHz)))</w:t>
      </w:r>
    </w:p>
    <w:p w14:paraId="5CA89500" w14:textId="77777777" w:rsidR="002C0FAD" w:rsidRPr="007F20B2" w:rsidRDefault="002C0FAD" w:rsidP="002C0FAD">
      <w:pPr>
        <w:pStyle w:val="Equationlegend"/>
        <w:rPr>
          <w:lang w:eastAsia="ja-JP"/>
        </w:rPr>
      </w:pPr>
      <w:r w:rsidRPr="007F20B2">
        <w:rPr>
          <w:lang w:eastAsia="ja-JP"/>
        </w:rPr>
        <w:tab/>
      </w:r>
      <w:r w:rsidRPr="007F20B2">
        <w:rPr>
          <w:i/>
          <w:iCs/>
          <w:lang w:eastAsia="ja-JP"/>
        </w:rPr>
        <w:t>Att</w:t>
      </w:r>
      <w:r w:rsidRPr="007F20B2">
        <w:rPr>
          <w:i/>
          <w:iCs/>
          <w:vertAlign w:val="subscript"/>
          <w:lang w:eastAsia="ja-JP"/>
        </w:rPr>
        <w:t>ngas</w:t>
      </w:r>
      <w:r>
        <w:rPr>
          <w:iCs/>
          <w:lang w:eastAsia="ja-JP"/>
        </w:rPr>
        <w:t xml:space="preserve"> :</w:t>
      </w:r>
      <w:r w:rsidRPr="007F20B2">
        <w:rPr>
          <w:lang w:eastAsia="ja-JP"/>
        </w:rPr>
        <w:tab/>
        <w:t xml:space="preserve">atmospheric attenuation for the link with index n (Recommendation ITU-R SF.1395) which is dependent to the elevation angle </w:t>
      </w:r>
      <w:r w:rsidRPr="000F2413">
        <w:rPr>
          <w:iCs/>
          <w:lang w:eastAsia="ja-JP"/>
        </w:rPr>
        <w:t>θ</w:t>
      </w:r>
      <w:r w:rsidRPr="007F20B2">
        <w:rPr>
          <w:lang w:eastAsia="ja-JP"/>
        </w:rPr>
        <w:t>. The mean annual global reference atmosphere is used.</w:t>
      </w:r>
    </w:p>
    <w:p w14:paraId="4A691297" w14:textId="77777777" w:rsidR="002C0FAD" w:rsidRPr="00632102" w:rsidRDefault="002C0FAD" w:rsidP="002C0FAD">
      <w:pPr>
        <w:rPr>
          <w:lang w:val="en-GB" w:eastAsia="ja-JP"/>
        </w:rPr>
      </w:pPr>
      <w:r w:rsidRPr="00632102">
        <w:rPr>
          <w:lang w:val="en-GB" w:eastAsia="ja-JP"/>
        </w:rPr>
        <w:t>Step 6: redo step 1 to 5 sufficiently to obtain a stable I cumulative distribution function curve and store it.</w:t>
      </w:r>
    </w:p>
    <w:p w14:paraId="3BFB12C8" w14:textId="77777777" w:rsidR="002C0FAD" w:rsidRPr="00632102" w:rsidRDefault="002C0FAD" w:rsidP="002C0FAD">
      <w:pPr>
        <w:rPr>
          <w:lang w:val="en-GB" w:eastAsia="ja-JP"/>
        </w:rPr>
      </w:pPr>
      <w:r w:rsidRPr="00632102">
        <w:rPr>
          <w:lang w:val="en-GB" w:eastAsia="ja-JP"/>
        </w:rPr>
        <w:t>Figure 5 provides the results for an IHD of 100 km.</w:t>
      </w:r>
    </w:p>
    <w:p w14:paraId="2A0C5A06" w14:textId="77777777" w:rsidR="002C0FAD" w:rsidRPr="00632102" w:rsidRDefault="002C0FAD" w:rsidP="002C0FAD">
      <w:pPr>
        <w:pStyle w:val="FigureNo"/>
        <w:rPr>
          <w:lang w:val="en-GB"/>
        </w:rPr>
      </w:pPr>
      <w:r w:rsidRPr="00632102">
        <w:rPr>
          <w:lang w:val="en-GB"/>
        </w:rPr>
        <w:t>Figure 5</w:t>
      </w:r>
    </w:p>
    <w:p w14:paraId="36E66A14" w14:textId="77777777" w:rsidR="002C0FAD" w:rsidRPr="00632102" w:rsidRDefault="002C0FAD" w:rsidP="002C0FAD">
      <w:pPr>
        <w:pStyle w:val="Figuretitle"/>
        <w:rPr>
          <w:lang w:val="en-GB"/>
        </w:rPr>
      </w:pPr>
      <w:r w:rsidRPr="00632102">
        <w:rPr>
          <w:lang w:val="en-GB"/>
        </w:rPr>
        <w:t>I aggregate in dB(W/MHz) (respectively clear sky and raining conditions)</w:t>
      </w:r>
    </w:p>
    <w:p w14:paraId="40804932" w14:textId="77777777" w:rsidR="002C0FAD" w:rsidRPr="007F20B2" w:rsidRDefault="002C0FAD" w:rsidP="002C0FAD">
      <w:pPr>
        <w:pStyle w:val="Figure"/>
        <w:rPr>
          <w:lang w:val="en-GB" w:eastAsia="ja-JP"/>
        </w:rPr>
      </w:pPr>
      <w:r w:rsidRPr="007F20B2">
        <w:rPr>
          <w:lang w:val="en-GB" w:eastAsia="fr-FR"/>
        </w:rPr>
        <w:t xml:space="preserve"> </w:t>
      </w:r>
      <w:r w:rsidRPr="007F20B2">
        <w:rPr>
          <w:noProof/>
          <w:lang w:val="en-GB" w:eastAsia="en-GB"/>
        </w:rPr>
        <w:drawing>
          <wp:inline distT="0" distB="0" distL="0" distR="0" wp14:anchorId="48A08997" wp14:editId="51CB47C9">
            <wp:extent cx="2701154" cy="2314575"/>
            <wp:effectExtent l="0" t="0" r="4445" b="0"/>
            <wp:docPr id="591496868"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38641" cy="2346697"/>
                    </a:xfrm>
                    <a:prstGeom prst="rect">
                      <a:avLst/>
                    </a:prstGeom>
                  </pic:spPr>
                </pic:pic>
              </a:graphicData>
            </a:graphic>
          </wp:inline>
        </w:drawing>
      </w:r>
      <w:r w:rsidRPr="007F20B2">
        <w:rPr>
          <w:noProof/>
          <w:lang w:val="en-GB" w:eastAsia="en-GB"/>
        </w:rPr>
        <w:drawing>
          <wp:inline distT="0" distB="0" distL="0" distR="0" wp14:anchorId="7E8DD35D" wp14:editId="21F2A5D3">
            <wp:extent cx="2724150" cy="2334281"/>
            <wp:effectExtent l="0" t="0" r="0" b="8890"/>
            <wp:docPr id="591496870"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28944" cy="2338389"/>
                    </a:xfrm>
                    <a:prstGeom prst="rect">
                      <a:avLst/>
                    </a:prstGeom>
                  </pic:spPr>
                </pic:pic>
              </a:graphicData>
            </a:graphic>
          </wp:inline>
        </w:drawing>
      </w:r>
    </w:p>
    <w:p w14:paraId="1484EB64" w14:textId="77777777" w:rsidR="002C0FAD" w:rsidRPr="00632102" w:rsidRDefault="002C0FAD" w:rsidP="002C0FAD">
      <w:pPr>
        <w:rPr>
          <w:lang w:val="en-GB" w:eastAsia="ja-JP"/>
        </w:rPr>
      </w:pPr>
      <w:r w:rsidRPr="00632102">
        <w:rPr>
          <w:lang w:val="en-GB" w:eastAsia="ja-JP"/>
        </w:rPr>
        <w:t>With the proposed pfd mask, the protection criteria are never exceeded. In reality, this approach is conservative as all HAPS in the visibility area of the FS station will not produce a pfd level, which is corresponding exactly to the pfd mask (assumption taken in this aggregate analysis). Most of them will produce a pfd level much lower than the pfd mask as not transmitting in the azimuth towards the FS station. Therefore, it can be concluded that the proposed pfd mask also protects FS stations receivers from aggregate HAPS transmissions.</w:t>
      </w:r>
    </w:p>
    <w:p w14:paraId="4A472834" w14:textId="77777777" w:rsidR="002C0FAD" w:rsidRPr="00632102" w:rsidRDefault="002C0FAD" w:rsidP="002C0FAD">
      <w:pPr>
        <w:rPr>
          <w:lang w:val="en-GB" w:eastAsia="ja-JP"/>
        </w:rPr>
      </w:pPr>
      <w:r w:rsidRPr="00632102">
        <w:rPr>
          <w:lang w:val="en-GB" w:eastAsia="ja-JP"/>
        </w:rPr>
        <w:t xml:space="preserve">Step 7: compare the pfd mask with systems 2 and 6 maximum pfd level versus elevation. As shown in Figs 6 and 7, systems 2 and 6 pfds meet the proposed pfd mask. It is possible to design a HAPS system that meets the proposed pfd mask and therefore protects FS receivers. </w:t>
      </w:r>
    </w:p>
    <w:p w14:paraId="26DE3AAB" w14:textId="77777777" w:rsidR="002C0FAD" w:rsidRPr="00632102" w:rsidRDefault="002C0FAD" w:rsidP="002C0FAD">
      <w:pPr>
        <w:keepNext/>
        <w:keepLines/>
        <w:spacing w:before="480" w:after="120"/>
        <w:jc w:val="center"/>
        <w:rPr>
          <w:caps/>
          <w:sz w:val="20"/>
          <w:lang w:val="en-GB"/>
        </w:rPr>
      </w:pPr>
      <w:r w:rsidRPr="00632102">
        <w:rPr>
          <w:caps/>
          <w:sz w:val="20"/>
          <w:lang w:val="en-GB"/>
        </w:rPr>
        <w:t>Figure 6</w:t>
      </w:r>
    </w:p>
    <w:p w14:paraId="367D7B8D" w14:textId="77777777" w:rsidR="002C0FAD" w:rsidRPr="00632102" w:rsidRDefault="002C0FAD" w:rsidP="002C0FAD">
      <w:pPr>
        <w:pStyle w:val="Figuretitle"/>
        <w:rPr>
          <w:lang w:val="en-GB"/>
        </w:rPr>
      </w:pPr>
      <w:r w:rsidRPr="00632102">
        <w:rPr>
          <w:lang w:val="en-GB"/>
        </w:rPr>
        <w:t xml:space="preserve">HAPS systems 2 compliance with the proposed pfd mask </w:t>
      </w:r>
    </w:p>
    <w:p w14:paraId="06F9AA5D" w14:textId="77777777" w:rsidR="002C0FAD" w:rsidRPr="00632102" w:rsidRDefault="002C0FAD" w:rsidP="002C0FAD">
      <w:pPr>
        <w:keepNext/>
        <w:keepLines/>
        <w:jc w:val="center"/>
        <w:rPr>
          <w:lang w:val="en-GB" w:eastAsia="zh-CN"/>
        </w:rPr>
      </w:pPr>
      <w:r w:rsidRPr="00632102">
        <w:rPr>
          <w:lang w:val="en-GB" w:eastAsia="zh-CN"/>
        </w:rPr>
        <w:t xml:space="preserve"> </w:t>
      </w:r>
      <w:r w:rsidRPr="007F20B2">
        <w:rPr>
          <w:noProof/>
          <w:lang w:val="en-GB" w:eastAsia="en-GB"/>
        </w:rPr>
        <w:drawing>
          <wp:inline distT="0" distB="0" distL="0" distR="0" wp14:anchorId="74D0600C" wp14:editId="7901A8BD">
            <wp:extent cx="2769325" cy="2019300"/>
            <wp:effectExtent l="0" t="0" r="0" b="0"/>
            <wp:docPr id="591496877"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89633" cy="2034108"/>
                    </a:xfrm>
                    <a:prstGeom prst="rect">
                      <a:avLst/>
                    </a:prstGeom>
                  </pic:spPr>
                </pic:pic>
              </a:graphicData>
            </a:graphic>
          </wp:inline>
        </w:drawing>
      </w:r>
      <w:r w:rsidRPr="00632102">
        <w:rPr>
          <w:lang w:val="en-GB" w:eastAsia="zh-CN"/>
        </w:rPr>
        <w:t xml:space="preserve"> </w:t>
      </w:r>
      <w:r w:rsidRPr="007F20B2">
        <w:rPr>
          <w:noProof/>
          <w:lang w:val="en-GB" w:eastAsia="en-GB"/>
        </w:rPr>
        <w:drawing>
          <wp:inline distT="0" distB="0" distL="0" distR="0" wp14:anchorId="4FB34894" wp14:editId="2BF44197">
            <wp:extent cx="2730137" cy="1990725"/>
            <wp:effectExtent l="0" t="0" r="0" b="0"/>
            <wp:docPr id="591496878"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38488" cy="1996814"/>
                    </a:xfrm>
                    <a:prstGeom prst="rect">
                      <a:avLst/>
                    </a:prstGeom>
                  </pic:spPr>
                </pic:pic>
              </a:graphicData>
            </a:graphic>
          </wp:inline>
        </w:drawing>
      </w:r>
    </w:p>
    <w:p w14:paraId="330978F8" w14:textId="77777777" w:rsidR="002C0FAD" w:rsidRPr="00632102" w:rsidRDefault="002C0FAD" w:rsidP="002C0FAD">
      <w:pPr>
        <w:pStyle w:val="FigureNo"/>
        <w:rPr>
          <w:lang w:val="en-GB"/>
        </w:rPr>
      </w:pPr>
      <w:r w:rsidRPr="00632102">
        <w:rPr>
          <w:lang w:val="en-GB"/>
        </w:rPr>
        <w:t>Figure 7</w:t>
      </w:r>
    </w:p>
    <w:p w14:paraId="0D728B01" w14:textId="77777777" w:rsidR="002C0FAD" w:rsidRPr="00632102" w:rsidRDefault="002C0FAD" w:rsidP="002C0FAD">
      <w:pPr>
        <w:pStyle w:val="Figuretitle"/>
        <w:rPr>
          <w:lang w:val="en-GB" w:eastAsia="ja-JP"/>
        </w:rPr>
      </w:pPr>
      <w:r w:rsidRPr="00632102">
        <w:rPr>
          <w:lang w:val="en-GB"/>
        </w:rPr>
        <w:t>HAPS system 6 compliance with the proposed pfd mask (clear sky conditions)</w:t>
      </w:r>
    </w:p>
    <w:p w14:paraId="7E4B4EB8" w14:textId="77777777" w:rsidR="002C0FAD" w:rsidRPr="007F20B2" w:rsidRDefault="002C0FAD" w:rsidP="002C0FAD">
      <w:pPr>
        <w:pStyle w:val="Figure"/>
        <w:rPr>
          <w:rFonts w:eastAsiaTheme="minorHAnsi"/>
          <w:sz w:val="22"/>
          <w:szCs w:val="22"/>
          <w:lang w:val="en-GB"/>
        </w:rPr>
      </w:pPr>
      <w:r w:rsidRPr="007F20B2">
        <w:rPr>
          <w:noProof/>
          <w:lang w:val="en-GB" w:eastAsia="en-GB"/>
        </w:rPr>
        <w:drawing>
          <wp:inline distT="0" distB="0" distL="0" distR="0" wp14:anchorId="5484FFF1" wp14:editId="0D5BA256">
            <wp:extent cx="3127175" cy="2343150"/>
            <wp:effectExtent l="0" t="0" r="0" b="0"/>
            <wp:docPr id="591496879" name="Picture 591496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1028" cy="2353530"/>
                    </a:xfrm>
                    <a:prstGeom prst="rect">
                      <a:avLst/>
                    </a:prstGeom>
                    <a:noFill/>
                    <a:ln>
                      <a:noFill/>
                    </a:ln>
                  </pic:spPr>
                </pic:pic>
              </a:graphicData>
            </a:graphic>
          </wp:inline>
        </w:drawing>
      </w:r>
    </w:p>
    <w:p w14:paraId="2A17F33D" w14:textId="77777777" w:rsidR="002C0FAD" w:rsidRPr="00632102" w:rsidRDefault="002C0FAD" w:rsidP="002C0FAD">
      <w:pPr>
        <w:pStyle w:val="Heading3"/>
        <w:rPr>
          <w:rFonts w:eastAsia="SimSun"/>
          <w:lang w:val="en-GB"/>
        </w:rPr>
      </w:pPr>
      <w:bookmarkStart w:id="506" w:name="_Toc9255029"/>
      <w:r w:rsidRPr="00632102">
        <w:rPr>
          <w:rFonts w:eastAsia="SimSun"/>
          <w:lang w:val="en-GB"/>
        </w:rPr>
        <w:t>1.2.2</w:t>
      </w:r>
      <w:r w:rsidRPr="00632102">
        <w:rPr>
          <w:rFonts w:eastAsia="SimSun"/>
          <w:lang w:val="en-GB"/>
        </w:rPr>
        <w:tab/>
        <w:t>Impact from transmitting FS stations into HAPS receiving ground station and comparison with the FS to FS scenario</w:t>
      </w:r>
      <w:bookmarkEnd w:id="506"/>
    </w:p>
    <w:p w14:paraId="73DB3184" w14:textId="77777777" w:rsidR="002C0FAD" w:rsidRPr="00632102" w:rsidRDefault="002C0FAD" w:rsidP="002C0FAD">
      <w:pPr>
        <w:rPr>
          <w:szCs w:val="24"/>
          <w:lang w:val="en-GB" w:eastAsia="ja-JP"/>
        </w:rPr>
      </w:pPr>
      <w:r w:rsidRPr="00632102">
        <w:rPr>
          <w:szCs w:val="24"/>
          <w:lang w:val="en-GB" w:eastAsia="ja-JP"/>
        </w:rPr>
        <w:t>HAPS systems can operate as applications under the FS. The characteristics of HAPS ground stations are similar to conventional fixed stations. However, HAPS ground stations normally point at higher elevations than conventional fixed stations. The study below compares:</w:t>
      </w:r>
    </w:p>
    <w:p w14:paraId="3B07844C" w14:textId="77777777" w:rsidR="002C0FAD" w:rsidRPr="00632102" w:rsidRDefault="002C0FAD" w:rsidP="002C0FAD">
      <w:pPr>
        <w:pStyle w:val="enumlev1"/>
        <w:rPr>
          <w:rFonts w:eastAsiaTheme="minorEastAsia"/>
          <w:lang w:val="en-GB" w:eastAsia="ja-JP"/>
        </w:rPr>
      </w:pPr>
      <w:r w:rsidRPr="00632102">
        <w:rPr>
          <w:rFonts w:eastAsiaTheme="minorEastAsia"/>
          <w:lang w:val="en-GB" w:eastAsia="ja-JP"/>
        </w:rPr>
        <w:t>•</w:t>
      </w:r>
      <w:r w:rsidRPr="00632102">
        <w:rPr>
          <w:rFonts w:eastAsiaTheme="minorEastAsia"/>
          <w:lang w:val="en-GB" w:eastAsia="ja-JP"/>
        </w:rPr>
        <w:tab/>
        <w:t xml:space="preserve">the impact of a transmitting conventional fixed service station into a HAPS ground station with </w:t>
      </w:r>
    </w:p>
    <w:p w14:paraId="2A6B2E74" w14:textId="77777777" w:rsidR="002C0FAD" w:rsidRPr="00632102" w:rsidRDefault="002C0FAD" w:rsidP="002C0FAD">
      <w:pPr>
        <w:pStyle w:val="enumlev1"/>
        <w:rPr>
          <w:rFonts w:eastAsiaTheme="minorEastAsia"/>
          <w:lang w:val="en-GB" w:eastAsia="ja-JP"/>
        </w:rPr>
      </w:pPr>
      <w:r w:rsidRPr="00632102">
        <w:rPr>
          <w:rFonts w:eastAsiaTheme="minorEastAsia"/>
          <w:lang w:val="en-GB" w:eastAsia="ja-JP"/>
        </w:rPr>
        <w:t>•</w:t>
      </w:r>
      <w:r w:rsidRPr="00632102">
        <w:rPr>
          <w:rFonts w:eastAsiaTheme="minorEastAsia"/>
          <w:lang w:val="en-GB" w:eastAsia="ja-JP"/>
        </w:rPr>
        <w:tab/>
        <w:t xml:space="preserve">the impact of a transmitting conventional fixed service station into another conventional fixed service station. </w:t>
      </w:r>
    </w:p>
    <w:p w14:paraId="6CE1DF9F" w14:textId="77777777" w:rsidR="002C0FAD" w:rsidRPr="00632102" w:rsidRDefault="002C0FAD" w:rsidP="002C0FAD">
      <w:pPr>
        <w:rPr>
          <w:lang w:val="en-GB" w:eastAsia="ja-JP"/>
        </w:rPr>
      </w:pPr>
      <w:r w:rsidRPr="00632102">
        <w:rPr>
          <w:lang w:val="en-GB" w:eastAsia="ja-JP"/>
        </w:rPr>
        <w:t>The study is based on a statistical single-entry analysis. The purpose of the study is to provide an indication to administrations on whether sharing the band between HAPS ground stations and conventional fixed stations is more challenging than sharing the band between conventional fixed service stations.</w:t>
      </w:r>
    </w:p>
    <w:p w14:paraId="304CBB8B" w14:textId="77777777" w:rsidR="002C0FAD" w:rsidRPr="00632102" w:rsidRDefault="002C0FAD" w:rsidP="002C0FAD">
      <w:pPr>
        <w:pStyle w:val="Heading4"/>
        <w:rPr>
          <w:rFonts w:eastAsia="SimSun"/>
          <w:lang w:val="en-GB"/>
        </w:rPr>
      </w:pPr>
      <w:r w:rsidRPr="00632102">
        <w:rPr>
          <w:rFonts w:eastAsia="SimSun"/>
          <w:lang w:val="en-GB"/>
        </w:rPr>
        <w:t>1.2.2.1</w:t>
      </w:r>
      <w:r w:rsidRPr="00632102">
        <w:rPr>
          <w:rFonts w:eastAsia="SimSun"/>
          <w:lang w:val="en-GB"/>
        </w:rPr>
        <w:tab/>
        <w:t>Impact from transmitting FS station into HAPS receiving ground station</w:t>
      </w:r>
    </w:p>
    <w:p w14:paraId="0AC382D0" w14:textId="77777777" w:rsidR="002C0FAD" w:rsidRPr="00632102" w:rsidRDefault="002C0FAD" w:rsidP="002C0FAD">
      <w:pPr>
        <w:rPr>
          <w:lang w:val="en-GB" w:eastAsia="ja-JP"/>
        </w:rPr>
      </w:pPr>
      <w:r w:rsidRPr="00632102">
        <w:rPr>
          <w:lang w:val="en-GB" w:eastAsia="ja-JP"/>
        </w:rPr>
        <w:t>The following steps have been performed to derive the minimum separation distance CDF between a single FS station (interferer) and HAPS ground station (victim).</w:t>
      </w:r>
    </w:p>
    <w:p w14:paraId="097E2BB3" w14:textId="77777777" w:rsidR="002C0FAD" w:rsidRPr="00632102" w:rsidRDefault="002C0FAD" w:rsidP="002C0FAD">
      <w:pPr>
        <w:rPr>
          <w:lang w:val="en-GB" w:eastAsia="ja-JP"/>
        </w:rPr>
      </w:pPr>
      <w:r w:rsidRPr="00632102">
        <w:rPr>
          <w:lang w:val="en-GB" w:eastAsia="ja-JP"/>
        </w:rPr>
        <w:t>Step 1: Compute the FS antenna gain towards the HAPS GW/CPE based on the following input parameters:</w:t>
      </w:r>
    </w:p>
    <w:p w14:paraId="485F261A" w14:textId="77777777" w:rsidR="002C0FAD" w:rsidRPr="00632102" w:rsidRDefault="002C0FAD" w:rsidP="002C0FAD">
      <w:pPr>
        <w:pStyle w:val="enumlev1"/>
        <w:rPr>
          <w:lang w:val="en-GB" w:eastAsia="ja-JP"/>
        </w:rPr>
      </w:pPr>
      <w:r w:rsidRPr="00632102">
        <w:rPr>
          <w:lang w:val="en-GB" w:eastAsia="ja-JP"/>
        </w:rPr>
        <w:t>–</w:t>
      </w:r>
      <w:r w:rsidRPr="00632102">
        <w:rPr>
          <w:lang w:val="en-GB" w:eastAsia="ja-JP"/>
        </w:rPr>
        <w:tab/>
        <w:t>0° is taken for the elevation angle towards the HAPS;</w:t>
      </w:r>
    </w:p>
    <w:p w14:paraId="05459681" w14:textId="77777777" w:rsidR="002C0FAD" w:rsidRPr="00632102" w:rsidRDefault="002C0FAD" w:rsidP="002C0FAD">
      <w:pPr>
        <w:pStyle w:val="enumlev1"/>
        <w:rPr>
          <w:lang w:val="en-GB" w:eastAsia="ja-JP"/>
        </w:rPr>
      </w:pPr>
      <w:r w:rsidRPr="00632102">
        <w:rPr>
          <w:lang w:val="en-GB" w:eastAsia="ja-JP"/>
        </w:rPr>
        <w:t>–</w:t>
      </w:r>
      <w:r w:rsidRPr="00632102">
        <w:rPr>
          <w:lang w:val="en-GB" w:eastAsia="ja-JP"/>
        </w:rPr>
        <w:tab/>
        <w:t>0° is taken for the azimuth towards the HAPS;</w:t>
      </w:r>
    </w:p>
    <w:p w14:paraId="59AB8B48" w14:textId="77777777" w:rsidR="002C0FAD" w:rsidRPr="00632102" w:rsidRDefault="002C0FAD" w:rsidP="002C0FAD">
      <w:pPr>
        <w:pStyle w:val="enumlev1"/>
        <w:rPr>
          <w:lang w:val="en-GB" w:eastAsia="ja-JP"/>
        </w:rPr>
      </w:pPr>
      <w:r w:rsidRPr="00632102">
        <w:rPr>
          <w:lang w:val="en-GB" w:eastAsia="ja-JP"/>
        </w:rPr>
        <w:t>–</w:t>
      </w:r>
      <w:r w:rsidRPr="00632102">
        <w:rPr>
          <w:lang w:val="en-GB" w:eastAsia="ja-JP"/>
        </w:rPr>
        <w:tab/>
        <w:t>FS station antenna pointing azimuth: random variable with a uniform distribution between -180° to 180°;</w:t>
      </w:r>
    </w:p>
    <w:p w14:paraId="250B40BE" w14:textId="77777777" w:rsidR="002C0FAD" w:rsidRPr="00632102" w:rsidRDefault="002C0FAD" w:rsidP="002C0FAD">
      <w:pPr>
        <w:pStyle w:val="enumlev1"/>
        <w:rPr>
          <w:lang w:val="en-GB" w:eastAsia="ja-JP"/>
        </w:rPr>
      </w:pPr>
      <w:r w:rsidRPr="00632102">
        <w:rPr>
          <w:lang w:val="en-GB" w:eastAsia="ja-JP"/>
        </w:rPr>
        <w:t>–</w:t>
      </w:r>
      <w:r w:rsidRPr="00632102">
        <w:rPr>
          <w:lang w:val="en-GB" w:eastAsia="ja-JP"/>
        </w:rPr>
        <w:tab/>
        <w:t>FS station antenna pointing elevation: random variable with a normal distribution (median -0.01 and standard deviation 2.07);</w:t>
      </w:r>
    </w:p>
    <w:p w14:paraId="3BBF8EF7" w14:textId="77777777" w:rsidR="002C0FAD" w:rsidRPr="00632102" w:rsidRDefault="002C0FAD" w:rsidP="002C0FAD">
      <w:pPr>
        <w:pStyle w:val="enumlev1"/>
        <w:rPr>
          <w:lang w:val="en-GB" w:eastAsia="ja-JP"/>
        </w:rPr>
      </w:pPr>
      <w:r w:rsidRPr="00632102">
        <w:rPr>
          <w:lang w:val="en-GB" w:eastAsia="ja-JP"/>
        </w:rPr>
        <w:t>–</w:t>
      </w:r>
      <w:r w:rsidRPr="00632102">
        <w:rPr>
          <w:lang w:val="en-GB" w:eastAsia="ja-JP"/>
        </w:rPr>
        <w:tab/>
        <w:t xml:space="preserve">FS maximum antenna gain (from Recommendation ITU-R F.758): 34.8 dBi; </w:t>
      </w:r>
    </w:p>
    <w:p w14:paraId="3EDC80AF" w14:textId="77777777" w:rsidR="002C0FAD" w:rsidRPr="00632102" w:rsidRDefault="002C0FAD" w:rsidP="002C0FAD">
      <w:pPr>
        <w:pStyle w:val="enumlev1"/>
        <w:rPr>
          <w:lang w:val="en-GB" w:eastAsia="ja-JP"/>
        </w:rPr>
      </w:pPr>
      <w:r w:rsidRPr="00632102">
        <w:rPr>
          <w:lang w:val="en-GB" w:eastAsia="ja-JP"/>
        </w:rPr>
        <w:t>–</w:t>
      </w:r>
      <w:r w:rsidRPr="00632102">
        <w:rPr>
          <w:lang w:val="en-GB" w:eastAsia="ja-JP"/>
        </w:rPr>
        <w:tab/>
        <w:t>FS antenna pattern: ITU-R F.1245.</w:t>
      </w:r>
    </w:p>
    <w:p w14:paraId="2C418315" w14:textId="77777777" w:rsidR="002C0FAD" w:rsidRPr="00632102" w:rsidRDefault="002C0FAD" w:rsidP="002C0FAD">
      <w:pPr>
        <w:rPr>
          <w:lang w:val="en-GB" w:eastAsia="ja-JP"/>
        </w:rPr>
      </w:pPr>
      <w:r w:rsidRPr="00632102">
        <w:rPr>
          <w:lang w:val="en-GB" w:eastAsia="ja-JP"/>
        </w:rPr>
        <w:t>Step 2: Compute the HAPS GW/CPE antenna gain towards the FS based on the following input parameters:</w:t>
      </w:r>
    </w:p>
    <w:p w14:paraId="684E775F" w14:textId="77777777" w:rsidR="002C0FAD" w:rsidRPr="00632102" w:rsidRDefault="002C0FAD" w:rsidP="002C0FAD">
      <w:pPr>
        <w:pStyle w:val="enumlev1"/>
        <w:rPr>
          <w:lang w:val="en-GB" w:eastAsia="ja-JP"/>
        </w:rPr>
      </w:pPr>
      <w:r w:rsidRPr="00632102">
        <w:rPr>
          <w:lang w:val="en-GB" w:eastAsia="ja-JP"/>
        </w:rPr>
        <w:t>–</w:t>
      </w:r>
      <w:r w:rsidRPr="00632102">
        <w:rPr>
          <w:lang w:val="en-GB" w:eastAsia="ja-JP"/>
        </w:rPr>
        <w:tab/>
        <w:t>0° is taken for the elevation angle towards the FS;</w:t>
      </w:r>
    </w:p>
    <w:p w14:paraId="254660F0" w14:textId="77777777" w:rsidR="002C0FAD" w:rsidRPr="00632102" w:rsidRDefault="002C0FAD" w:rsidP="002C0FAD">
      <w:pPr>
        <w:pStyle w:val="enumlev1"/>
        <w:rPr>
          <w:lang w:val="en-GB" w:eastAsia="ja-JP"/>
        </w:rPr>
      </w:pPr>
      <w:r w:rsidRPr="00632102">
        <w:rPr>
          <w:lang w:val="en-GB" w:eastAsia="ja-JP"/>
        </w:rPr>
        <w:t>–</w:t>
      </w:r>
      <w:r w:rsidRPr="00632102">
        <w:rPr>
          <w:lang w:val="en-GB" w:eastAsia="ja-JP"/>
        </w:rPr>
        <w:tab/>
        <w:t>180° is taken for the azimuth towards the FS;</w:t>
      </w:r>
    </w:p>
    <w:p w14:paraId="1801A078" w14:textId="0539FC1D" w:rsidR="002C0FAD" w:rsidRPr="00632102" w:rsidRDefault="002C0FAD" w:rsidP="002C0FAD">
      <w:pPr>
        <w:pStyle w:val="enumlev1"/>
        <w:rPr>
          <w:lang w:val="en-GB" w:eastAsia="ja-JP"/>
        </w:rPr>
      </w:pPr>
      <w:r w:rsidRPr="00632102">
        <w:rPr>
          <w:lang w:val="en-GB" w:eastAsia="ja-JP"/>
        </w:rPr>
        <w:t>–</w:t>
      </w:r>
      <w:r w:rsidRPr="00632102">
        <w:rPr>
          <w:lang w:val="en-GB" w:eastAsia="ja-JP"/>
        </w:rPr>
        <w:tab/>
        <w:t xml:space="preserve">HAPS station antenna pointing azimuth: random variable with a uniform distribution between </w:t>
      </w:r>
      <w:r w:rsidR="00D234AF">
        <w:rPr>
          <w:lang w:val="en-GB" w:eastAsia="ja-JP"/>
        </w:rPr>
        <w:t>−</w:t>
      </w:r>
      <w:r w:rsidRPr="00632102">
        <w:rPr>
          <w:lang w:val="en-GB" w:eastAsia="ja-JP"/>
        </w:rPr>
        <w:t>180° to 180°;</w:t>
      </w:r>
    </w:p>
    <w:p w14:paraId="1175E7CD" w14:textId="77777777" w:rsidR="002C0FAD" w:rsidRPr="00632102" w:rsidRDefault="002C0FAD" w:rsidP="002C0FAD">
      <w:pPr>
        <w:pStyle w:val="enumlev1"/>
        <w:rPr>
          <w:lang w:val="en-GB" w:eastAsia="ja-JP"/>
        </w:rPr>
      </w:pPr>
      <w:r w:rsidRPr="00632102">
        <w:rPr>
          <w:lang w:val="en-GB" w:eastAsia="ja-JP"/>
        </w:rPr>
        <w:t>–</w:t>
      </w:r>
      <w:r w:rsidRPr="00632102">
        <w:rPr>
          <w:lang w:val="en-GB" w:eastAsia="ja-JP"/>
        </w:rPr>
        <w:tab/>
        <w:t>HAPS station maximum antenna gain (from systems 2 and 6 characteristics): 51 dBi (system 2) and 51.4 dBi (system 6) for the GW and 44.8 dBi (system 2) or 46.3 dBi (system 6) for the CPE;</w:t>
      </w:r>
    </w:p>
    <w:p w14:paraId="734A4C88" w14:textId="77777777" w:rsidR="002C0FAD" w:rsidRPr="00632102" w:rsidRDefault="002C0FAD" w:rsidP="002C0FAD">
      <w:pPr>
        <w:pStyle w:val="enumlev1"/>
        <w:rPr>
          <w:lang w:val="en-GB" w:eastAsia="ja-JP"/>
        </w:rPr>
      </w:pPr>
      <w:r w:rsidRPr="00632102">
        <w:rPr>
          <w:lang w:val="en-GB" w:eastAsia="ja-JP"/>
        </w:rPr>
        <w:t>–</w:t>
      </w:r>
      <w:r w:rsidRPr="00632102">
        <w:rPr>
          <w:lang w:val="en-GB" w:eastAsia="ja-JP"/>
        </w:rPr>
        <w:tab/>
        <w:t>HAPS station antenna pointing elevation: random variable with a distribution between 21 and 90 degrees for system 2 HAPS to CPE and between 33.3 and 90 degrees for system 2 HAPS to gateways that is shown in Fig. 8.</w:t>
      </w:r>
    </w:p>
    <w:p w14:paraId="0466EBEE" w14:textId="77777777" w:rsidR="002C0FAD" w:rsidRPr="007F20B2" w:rsidRDefault="002C0FAD" w:rsidP="002C0FAD">
      <w:pPr>
        <w:pStyle w:val="FigureNo"/>
        <w:spacing w:before="360"/>
      </w:pPr>
      <w:r w:rsidRPr="007F20B2">
        <w:t>Figure 8</w:t>
      </w:r>
    </w:p>
    <w:p w14:paraId="7B75B9F0" w14:textId="77777777" w:rsidR="002C0FAD" w:rsidRPr="007F20B2" w:rsidRDefault="002C0FAD" w:rsidP="002C0FAD">
      <w:pPr>
        <w:pStyle w:val="Figure"/>
        <w:rPr>
          <w:lang w:val="en-GB" w:eastAsia="ja-JP"/>
        </w:rPr>
      </w:pPr>
      <w:r w:rsidRPr="007F20B2">
        <w:rPr>
          <w:noProof/>
          <w:lang w:val="en-GB" w:eastAsia="en-GB"/>
        </w:rPr>
        <w:drawing>
          <wp:inline distT="0" distB="0" distL="0" distR="0" wp14:anchorId="0F6F724B" wp14:editId="418071CD">
            <wp:extent cx="2785035" cy="2030756"/>
            <wp:effectExtent l="0" t="0" r="0" b="7620"/>
            <wp:docPr id="11"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96194" cy="2038892"/>
                    </a:xfrm>
                    <a:prstGeom prst="rect">
                      <a:avLst/>
                    </a:prstGeom>
                  </pic:spPr>
                </pic:pic>
              </a:graphicData>
            </a:graphic>
          </wp:inline>
        </w:drawing>
      </w:r>
    </w:p>
    <w:p w14:paraId="6E6B1A08" w14:textId="77777777" w:rsidR="002C0FAD" w:rsidRPr="00632102" w:rsidRDefault="002C0FAD" w:rsidP="002C0FAD">
      <w:pPr>
        <w:rPr>
          <w:rFonts w:eastAsia="SimSun"/>
          <w:lang w:val="en-GB" w:eastAsia="ja-JP"/>
        </w:rPr>
      </w:pPr>
      <w:r w:rsidRPr="00632102">
        <w:rPr>
          <w:rFonts w:eastAsia="SimSun"/>
          <w:lang w:val="en-GB" w:eastAsia="ja-JP"/>
        </w:rPr>
        <w:t>Step 3: Compute the propagation loss needed to meet the HAPS protection criteria:</w:t>
      </w:r>
    </w:p>
    <w:p w14:paraId="1DD289D6" w14:textId="77777777" w:rsidR="002C0FAD" w:rsidRPr="007F20B2" w:rsidRDefault="002C0FAD" w:rsidP="002C0FAD">
      <w:pPr>
        <w:pStyle w:val="Equation"/>
        <w:rPr>
          <w:rFonts w:eastAsia="SimSun"/>
          <w:lang w:eastAsia="ja-JP"/>
        </w:rPr>
      </w:pPr>
      <w:r w:rsidRPr="00632102">
        <w:rPr>
          <w:lang w:val="en-GB" w:eastAsia="ja-JP"/>
        </w:rPr>
        <w:tab/>
      </w:r>
      <w:r w:rsidRPr="00632102">
        <w:rPr>
          <w:lang w:val="en-GB" w:eastAsia="ja-JP"/>
        </w:rPr>
        <w:tab/>
      </w:r>
      <m:oMath>
        <m:sSub>
          <m:sSubPr>
            <m:ctrlPr>
              <w:rPr>
                <w:rFonts w:ascii="Cambria Math" w:eastAsia="SimSun" w:hAnsi="Cambria Math"/>
                <w:lang w:eastAsia="ja-JP"/>
              </w:rPr>
            </m:ctrlPr>
          </m:sSubPr>
          <m:e>
            <m:r>
              <w:rPr>
                <w:rFonts w:ascii="Cambria Math" w:eastAsia="SimSun" w:hAnsi="Cambria Math"/>
                <w:lang w:eastAsia="ja-JP"/>
              </w:rPr>
              <m:t>I</m:t>
            </m:r>
          </m:e>
          <m:sub>
            <m:r>
              <w:rPr>
                <w:rFonts w:ascii="Cambria Math" w:eastAsia="SimSun" w:hAnsi="Cambria Math"/>
                <w:lang w:eastAsia="ja-JP"/>
              </w:rPr>
              <m:t>max</m:t>
            </m:r>
          </m:sub>
        </m:sSub>
        <m:r>
          <m:rPr>
            <m:sty m:val="p"/>
          </m:rPr>
          <w:rPr>
            <w:rFonts w:ascii="Cambria Math" w:eastAsia="SimSun" w:hAnsi="Cambria Math"/>
            <w:lang w:eastAsia="ja-JP"/>
          </w:rPr>
          <m:t>=</m:t>
        </m:r>
        <m:sSub>
          <m:sSubPr>
            <m:ctrlPr>
              <w:rPr>
                <w:rFonts w:ascii="Cambria Math" w:eastAsia="SimSun" w:hAnsi="Cambria Math"/>
                <w:lang w:eastAsia="ja-JP"/>
              </w:rPr>
            </m:ctrlPr>
          </m:sSubPr>
          <m:e>
            <m:r>
              <w:rPr>
                <w:rFonts w:ascii="Cambria Math" w:eastAsia="SimSun" w:hAnsi="Cambria Math"/>
                <w:lang w:eastAsia="ja-JP"/>
              </w:rPr>
              <m:t>EIRP</m:t>
            </m:r>
          </m:e>
          <m:sub>
            <m:r>
              <w:rPr>
                <w:rFonts w:ascii="Cambria Math" w:eastAsia="SimSun" w:hAnsi="Cambria Math"/>
                <w:lang w:eastAsia="ja-JP"/>
              </w:rPr>
              <m:t>maxFS</m:t>
            </m:r>
          </m:sub>
        </m:sSub>
        <m:r>
          <m:rPr>
            <m:sty m:val="p"/>
          </m:rPr>
          <w:rPr>
            <w:rFonts w:ascii="Cambria Math" w:eastAsia="SimSun" w:hAnsi="Cambria Math"/>
            <w:lang w:eastAsia="ja-JP"/>
          </w:rPr>
          <m:t>-</m:t>
        </m:r>
        <m:sSub>
          <m:sSubPr>
            <m:ctrlPr>
              <w:rPr>
                <w:rFonts w:ascii="Cambria Math" w:eastAsia="SimSun" w:hAnsi="Cambria Math"/>
                <w:lang w:eastAsia="ja-JP"/>
              </w:rPr>
            </m:ctrlPr>
          </m:sSubPr>
          <m:e>
            <m:r>
              <w:rPr>
                <w:rFonts w:ascii="Cambria Math" w:eastAsia="SimSun" w:hAnsi="Cambria Math"/>
                <w:lang w:eastAsia="ja-JP"/>
              </w:rPr>
              <m:t>G</m:t>
            </m:r>
          </m:e>
          <m:sub>
            <m:sSub>
              <m:sSubPr>
                <m:ctrlPr>
                  <w:rPr>
                    <w:rFonts w:ascii="Cambria Math" w:eastAsia="SimSun" w:hAnsi="Cambria Math"/>
                    <w:lang w:eastAsia="ja-JP"/>
                  </w:rPr>
                </m:ctrlPr>
              </m:sSubPr>
              <m:e>
                <m:r>
                  <w:rPr>
                    <w:rFonts w:ascii="Cambria Math" w:eastAsia="SimSun" w:hAnsi="Cambria Math"/>
                    <w:lang w:eastAsia="ja-JP"/>
                  </w:rPr>
                  <m:t>max</m:t>
                </m:r>
              </m:e>
              <m:sub>
                <m:r>
                  <w:rPr>
                    <w:rFonts w:ascii="Cambria Math" w:eastAsia="SimSun" w:hAnsi="Cambria Math"/>
                    <w:lang w:eastAsia="ja-JP"/>
                  </w:rPr>
                  <m:t>FS</m:t>
                </m:r>
              </m:sub>
            </m:sSub>
          </m:sub>
        </m:sSub>
        <m:r>
          <m:rPr>
            <m:sty m:val="p"/>
          </m:rPr>
          <w:rPr>
            <w:rFonts w:ascii="Cambria Math" w:eastAsia="SimSun" w:hAnsi="Cambria Math"/>
            <w:lang w:eastAsia="ja-JP"/>
          </w:rPr>
          <m:t>+</m:t>
        </m:r>
        <m:sSub>
          <m:sSubPr>
            <m:ctrlPr>
              <w:rPr>
                <w:rFonts w:ascii="Cambria Math" w:eastAsia="SimSun" w:hAnsi="Cambria Math"/>
                <w:lang w:eastAsia="ja-JP"/>
              </w:rPr>
            </m:ctrlPr>
          </m:sSubPr>
          <m:e>
            <m:r>
              <w:rPr>
                <w:rFonts w:ascii="Cambria Math" w:eastAsia="SimSun" w:hAnsi="Cambria Math"/>
                <w:lang w:eastAsia="ja-JP"/>
              </w:rPr>
              <m:t>G</m:t>
            </m:r>
          </m:e>
          <m:sub>
            <m:r>
              <w:rPr>
                <w:rFonts w:ascii="Cambria Math" w:eastAsia="SimSun" w:hAnsi="Cambria Math"/>
                <w:lang w:eastAsia="ja-JP"/>
              </w:rPr>
              <m:t>FS</m:t>
            </m:r>
            <m:r>
              <m:rPr>
                <m:sty m:val="p"/>
              </m:rPr>
              <w:rPr>
                <w:rFonts w:ascii="Cambria Math" w:eastAsia="SimSun" w:hAnsi="Cambria Math"/>
                <w:lang w:eastAsia="ja-JP"/>
              </w:rPr>
              <m:t>→</m:t>
            </m:r>
            <m:sSub>
              <m:sSubPr>
                <m:ctrlPr>
                  <w:rPr>
                    <w:rFonts w:ascii="Cambria Math" w:eastAsia="SimSun" w:hAnsi="Cambria Math"/>
                    <w:lang w:eastAsia="ja-JP"/>
                  </w:rPr>
                </m:ctrlPr>
              </m:sSubPr>
              <m:e>
                <m:r>
                  <w:rPr>
                    <w:rFonts w:ascii="Cambria Math" w:eastAsia="SimSun" w:hAnsi="Cambria Math"/>
                    <w:lang w:eastAsia="ja-JP"/>
                  </w:rPr>
                  <m:t>HAPS</m:t>
                </m:r>
              </m:e>
              <m:sub>
                <m:r>
                  <w:rPr>
                    <w:rFonts w:ascii="Cambria Math" w:eastAsia="SimSun" w:hAnsi="Cambria Math"/>
                    <w:lang w:eastAsia="ja-JP"/>
                  </w:rPr>
                  <m:t>GS</m:t>
                </m:r>
              </m:sub>
            </m:sSub>
          </m:sub>
        </m:sSub>
        <m:r>
          <m:rPr>
            <m:sty m:val="p"/>
          </m:rPr>
          <w:rPr>
            <w:rFonts w:ascii="Cambria Math" w:eastAsia="SimSun" w:hAnsi="Cambria Math"/>
            <w:lang w:eastAsia="ja-JP"/>
          </w:rPr>
          <m:t>-</m:t>
        </m:r>
        <m:sSub>
          <m:sSubPr>
            <m:ctrlPr>
              <w:rPr>
                <w:rFonts w:ascii="Cambria Math" w:eastAsia="SimSun" w:hAnsi="Cambria Math"/>
                <w:lang w:eastAsia="ja-JP"/>
              </w:rPr>
            </m:ctrlPr>
          </m:sSubPr>
          <m:e>
            <m:r>
              <w:rPr>
                <w:rFonts w:ascii="Cambria Math" w:eastAsia="SimSun" w:hAnsi="Cambria Math"/>
                <w:lang w:eastAsia="ja-JP"/>
              </w:rPr>
              <m:t>Att</m:t>
            </m:r>
          </m:e>
          <m:sub>
            <m:r>
              <w:rPr>
                <w:rFonts w:ascii="Cambria Math" w:eastAsia="SimSun" w:hAnsi="Cambria Math"/>
                <w:lang w:eastAsia="ja-JP"/>
              </w:rPr>
              <m:t>P</m:t>
            </m:r>
            <m:r>
              <m:rPr>
                <m:sty m:val="p"/>
              </m:rPr>
              <w:rPr>
                <w:rFonts w:ascii="Cambria Math" w:eastAsia="SimSun" w:hAnsi="Cambria Math"/>
                <w:lang w:eastAsia="ja-JP"/>
              </w:rPr>
              <m:t>-452-16</m:t>
            </m:r>
          </m:sub>
        </m:sSub>
        <m:r>
          <m:rPr>
            <m:sty m:val="p"/>
          </m:rPr>
          <w:rPr>
            <w:rFonts w:ascii="Cambria Math" w:eastAsia="SimSun" w:hAnsi="Cambria Math"/>
            <w:lang w:eastAsia="ja-JP"/>
          </w:rPr>
          <m:t>+</m:t>
        </m:r>
        <m:sSub>
          <m:sSubPr>
            <m:ctrlPr>
              <w:rPr>
                <w:rFonts w:ascii="Cambria Math" w:eastAsia="SimSun" w:hAnsi="Cambria Math"/>
                <w:lang w:eastAsia="ja-JP"/>
              </w:rPr>
            </m:ctrlPr>
          </m:sSubPr>
          <m:e>
            <m:r>
              <w:rPr>
                <w:rFonts w:ascii="Cambria Math" w:eastAsia="SimSun" w:hAnsi="Cambria Math"/>
                <w:lang w:eastAsia="ja-JP"/>
              </w:rPr>
              <m:t>Gr</m:t>
            </m:r>
          </m:e>
          <m:sub>
            <m:r>
              <w:rPr>
                <w:rFonts w:ascii="Cambria Math" w:eastAsia="SimSun" w:hAnsi="Cambria Math"/>
                <w:lang w:eastAsia="ja-JP"/>
              </w:rPr>
              <m:t>HAPS</m:t>
            </m:r>
          </m:sub>
        </m:sSub>
      </m:oMath>
    </w:p>
    <w:p w14:paraId="6F4DF38D" w14:textId="77777777" w:rsidR="002C0FAD" w:rsidRPr="007F20B2" w:rsidRDefault="002C0FAD" w:rsidP="002C0FAD">
      <w:pPr>
        <w:pStyle w:val="Equation"/>
        <w:rPr>
          <w:rFonts w:eastAsia="SimSun"/>
          <w:lang w:eastAsia="ja-JP"/>
        </w:rPr>
      </w:pPr>
      <w:r w:rsidRPr="007F20B2">
        <w:rPr>
          <w:lang w:eastAsia="ja-JP"/>
        </w:rPr>
        <w:tab/>
      </w:r>
      <w:r w:rsidRPr="007F20B2">
        <w:rPr>
          <w:lang w:eastAsia="ja-JP"/>
        </w:rPr>
        <w:tab/>
      </w:r>
      <m:oMath>
        <m:sSub>
          <m:sSubPr>
            <m:ctrlPr>
              <w:rPr>
                <w:rFonts w:ascii="Cambria Math" w:eastAsia="SimSun" w:hAnsi="Cambria Math"/>
                <w:lang w:eastAsia="ja-JP"/>
              </w:rPr>
            </m:ctrlPr>
          </m:sSubPr>
          <m:e>
            <m:r>
              <w:rPr>
                <w:rFonts w:ascii="Cambria Math" w:eastAsia="SimSun" w:hAnsi="Cambria Math"/>
                <w:lang w:eastAsia="ja-JP"/>
              </w:rPr>
              <m:t>Att</m:t>
            </m:r>
          </m:e>
          <m:sub>
            <m:r>
              <w:rPr>
                <w:rFonts w:ascii="Cambria Math" w:eastAsia="SimSun" w:hAnsi="Cambria Math"/>
                <w:lang w:eastAsia="ja-JP"/>
              </w:rPr>
              <m:t>P</m:t>
            </m:r>
            <m:r>
              <m:rPr>
                <m:sty m:val="p"/>
              </m:rPr>
              <w:rPr>
                <w:rFonts w:ascii="Cambria Math" w:eastAsia="SimSun" w:hAnsi="Cambria Math"/>
                <w:lang w:eastAsia="ja-JP"/>
              </w:rPr>
              <m:t>-452-16</m:t>
            </m:r>
          </m:sub>
        </m:sSub>
        <m:r>
          <m:rPr>
            <m:sty m:val="p"/>
          </m:rPr>
          <w:rPr>
            <w:rFonts w:ascii="Cambria Math" w:eastAsia="SimSun" w:hAnsi="Cambria Math"/>
            <w:lang w:eastAsia="ja-JP"/>
          </w:rPr>
          <m:t>=</m:t>
        </m:r>
        <m:sSub>
          <m:sSubPr>
            <m:ctrlPr>
              <w:rPr>
                <w:rFonts w:ascii="Cambria Math" w:eastAsia="SimSun" w:hAnsi="Cambria Math"/>
                <w:lang w:eastAsia="ja-JP"/>
              </w:rPr>
            </m:ctrlPr>
          </m:sSubPr>
          <m:e>
            <m:r>
              <w:rPr>
                <w:rFonts w:ascii="Cambria Math" w:eastAsia="SimSun" w:hAnsi="Cambria Math"/>
                <w:lang w:eastAsia="ja-JP"/>
              </w:rPr>
              <m:t>EIRP</m:t>
            </m:r>
          </m:e>
          <m:sub>
            <m:r>
              <w:rPr>
                <w:rFonts w:ascii="Cambria Math" w:eastAsia="SimSun" w:hAnsi="Cambria Math"/>
                <w:lang w:eastAsia="ja-JP"/>
              </w:rPr>
              <m:t>maxFS</m:t>
            </m:r>
          </m:sub>
        </m:sSub>
        <m:r>
          <m:rPr>
            <m:sty m:val="p"/>
          </m:rPr>
          <w:rPr>
            <w:rFonts w:ascii="Cambria Math" w:eastAsia="SimSun" w:hAnsi="Cambria Math"/>
            <w:lang w:eastAsia="ja-JP"/>
          </w:rPr>
          <m:t>-</m:t>
        </m:r>
        <m:sSub>
          <m:sSubPr>
            <m:ctrlPr>
              <w:rPr>
                <w:rFonts w:ascii="Cambria Math" w:eastAsia="SimSun" w:hAnsi="Cambria Math"/>
                <w:lang w:eastAsia="ja-JP"/>
              </w:rPr>
            </m:ctrlPr>
          </m:sSubPr>
          <m:e>
            <m:r>
              <w:rPr>
                <w:rFonts w:ascii="Cambria Math" w:eastAsia="SimSun" w:hAnsi="Cambria Math"/>
                <w:lang w:eastAsia="ja-JP"/>
              </w:rPr>
              <m:t>G</m:t>
            </m:r>
          </m:e>
          <m:sub>
            <m:sSub>
              <m:sSubPr>
                <m:ctrlPr>
                  <w:rPr>
                    <w:rFonts w:ascii="Cambria Math" w:eastAsia="SimSun" w:hAnsi="Cambria Math"/>
                    <w:lang w:eastAsia="ja-JP"/>
                  </w:rPr>
                </m:ctrlPr>
              </m:sSubPr>
              <m:e>
                <m:r>
                  <w:rPr>
                    <w:rFonts w:ascii="Cambria Math" w:eastAsia="SimSun" w:hAnsi="Cambria Math"/>
                    <w:lang w:eastAsia="ja-JP"/>
                  </w:rPr>
                  <m:t>max</m:t>
                </m:r>
              </m:e>
              <m:sub>
                <m:r>
                  <w:rPr>
                    <w:rFonts w:ascii="Cambria Math" w:eastAsia="SimSun" w:hAnsi="Cambria Math"/>
                    <w:lang w:eastAsia="ja-JP"/>
                  </w:rPr>
                  <m:t>FS</m:t>
                </m:r>
              </m:sub>
            </m:sSub>
          </m:sub>
        </m:sSub>
        <m:r>
          <m:rPr>
            <m:sty m:val="p"/>
          </m:rPr>
          <w:rPr>
            <w:rFonts w:ascii="Cambria Math" w:eastAsia="SimSun" w:hAnsi="Cambria Math"/>
            <w:lang w:eastAsia="ja-JP"/>
          </w:rPr>
          <m:t>+</m:t>
        </m:r>
        <m:sSub>
          <m:sSubPr>
            <m:ctrlPr>
              <w:rPr>
                <w:rFonts w:ascii="Cambria Math" w:eastAsia="SimSun" w:hAnsi="Cambria Math"/>
                <w:lang w:eastAsia="ja-JP"/>
              </w:rPr>
            </m:ctrlPr>
          </m:sSubPr>
          <m:e>
            <m:r>
              <w:rPr>
                <w:rFonts w:ascii="Cambria Math" w:eastAsia="SimSun" w:hAnsi="Cambria Math"/>
                <w:lang w:eastAsia="ja-JP"/>
              </w:rPr>
              <m:t>G</m:t>
            </m:r>
          </m:e>
          <m:sub>
            <m:r>
              <w:rPr>
                <w:rFonts w:ascii="Cambria Math" w:eastAsia="SimSun" w:hAnsi="Cambria Math"/>
                <w:lang w:eastAsia="ja-JP"/>
              </w:rPr>
              <m:t>FS</m:t>
            </m:r>
            <m:r>
              <m:rPr>
                <m:sty m:val="p"/>
              </m:rPr>
              <w:rPr>
                <w:rFonts w:ascii="Cambria Math" w:eastAsia="SimSun" w:hAnsi="Cambria Math"/>
                <w:lang w:eastAsia="ja-JP"/>
              </w:rPr>
              <m:t>→</m:t>
            </m:r>
            <m:sSub>
              <m:sSubPr>
                <m:ctrlPr>
                  <w:rPr>
                    <w:rFonts w:ascii="Cambria Math" w:eastAsia="SimSun" w:hAnsi="Cambria Math"/>
                    <w:lang w:eastAsia="ja-JP"/>
                  </w:rPr>
                </m:ctrlPr>
              </m:sSubPr>
              <m:e>
                <m:r>
                  <w:rPr>
                    <w:rFonts w:ascii="Cambria Math" w:eastAsia="SimSun" w:hAnsi="Cambria Math"/>
                    <w:lang w:eastAsia="ja-JP"/>
                  </w:rPr>
                  <m:t>HAPS</m:t>
                </m:r>
              </m:e>
              <m:sub>
                <m:r>
                  <w:rPr>
                    <w:rFonts w:ascii="Cambria Math" w:eastAsia="SimSun" w:hAnsi="Cambria Math"/>
                    <w:lang w:eastAsia="ja-JP"/>
                  </w:rPr>
                  <m:t>GS</m:t>
                </m:r>
              </m:sub>
            </m:sSub>
          </m:sub>
        </m:sSub>
        <m:r>
          <m:rPr>
            <m:sty m:val="p"/>
          </m:rPr>
          <w:rPr>
            <w:rFonts w:ascii="Cambria Math" w:eastAsia="SimSun" w:hAnsi="Cambria Math"/>
            <w:lang w:eastAsia="ja-JP"/>
          </w:rPr>
          <m:t>+</m:t>
        </m:r>
        <m:sSub>
          <m:sSubPr>
            <m:ctrlPr>
              <w:rPr>
                <w:rFonts w:ascii="Cambria Math" w:eastAsia="SimSun" w:hAnsi="Cambria Math"/>
                <w:lang w:eastAsia="ja-JP"/>
              </w:rPr>
            </m:ctrlPr>
          </m:sSubPr>
          <m:e>
            <m:r>
              <w:rPr>
                <w:rFonts w:ascii="Cambria Math" w:eastAsia="SimSun" w:hAnsi="Cambria Math"/>
                <w:lang w:eastAsia="ja-JP"/>
              </w:rPr>
              <m:t>Gr</m:t>
            </m:r>
          </m:e>
          <m:sub>
            <m:r>
              <w:rPr>
                <w:rFonts w:ascii="Cambria Math" w:eastAsia="SimSun" w:hAnsi="Cambria Math"/>
                <w:lang w:eastAsia="ja-JP"/>
              </w:rPr>
              <m:t>HAPS</m:t>
            </m:r>
          </m:sub>
        </m:sSub>
        <m:r>
          <m:rPr>
            <m:sty m:val="p"/>
          </m:rPr>
          <w:rPr>
            <w:rFonts w:ascii="Cambria Math" w:eastAsia="SimSun" w:hAnsi="Cambria Math"/>
            <w:lang w:eastAsia="ja-JP"/>
          </w:rPr>
          <m:t>-</m:t>
        </m:r>
        <m:sSub>
          <m:sSubPr>
            <m:ctrlPr>
              <w:rPr>
                <w:rFonts w:ascii="Cambria Math" w:eastAsia="SimSun" w:hAnsi="Cambria Math"/>
                <w:lang w:eastAsia="ja-JP"/>
              </w:rPr>
            </m:ctrlPr>
          </m:sSubPr>
          <m:e>
            <m:r>
              <w:rPr>
                <w:rFonts w:ascii="Cambria Math" w:eastAsia="SimSun" w:hAnsi="Cambria Math"/>
                <w:lang w:eastAsia="ja-JP"/>
              </w:rPr>
              <m:t>I</m:t>
            </m:r>
          </m:e>
          <m:sub>
            <m:r>
              <w:rPr>
                <w:rFonts w:ascii="Cambria Math" w:eastAsia="SimSun" w:hAnsi="Cambria Math"/>
                <w:lang w:eastAsia="ja-JP"/>
              </w:rPr>
              <m:t>max</m:t>
            </m:r>
          </m:sub>
        </m:sSub>
      </m:oMath>
    </w:p>
    <w:p w14:paraId="741F9747" w14:textId="77777777" w:rsidR="002C0FAD" w:rsidRPr="00632102" w:rsidRDefault="002C0FAD" w:rsidP="002C0FAD">
      <w:pPr>
        <w:rPr>
          <w:rFonts w:eastAsia="SimSun"/>
          <w:lang w:val="en-GB" w:eastAsia="ja-JP"/>
        </w:rPr>
      </w:pPr>
      <w:r w:rsidRPr="00632102">
        <w:rPr>
          <w:rFonts w:eastAsia="SimSun"/>
          <w:lang w:val="en-GB" w:eastAsia="ja-JP"/>
        </w:rPr>
        <w:t>where:</w:t>
      </w:r>
    </w:p>
    <w:p w14:paraId="7AFB6BBC" w14:textId="77777777" w:rsidR="002C0FAD" w:rsidRPr="00632102" w:rsidRDefault="002C0FAD" w:rsidP="002C0FAD">
      <w:pPr>
        <w:tabs>
          <w:tab w:val="right" w:pos="1871"/>
          <w:tab w:val="left" w:pos="2041"/>
        </w:tabs>
        <w:spacing w:before="80"/>
        <w:ind w:left="2041" w:hanging="2041"/>
        <w:rPr>
          <w:rFonts w:eastAsia="SimSun"/>
          <w:lang w:val="en-GB" w:eastAsia="ja-JP"/>
        </w:rPr>
      </w:pPr>
      <w:r w:rsidRPr="00632102">
        <w:rPr>
          <w:rFonts w:eastAsia="SimSun"/>
          <w:lang w:val="en-GB" w:eastAsia="ja-JP"/>
        </w:rPr>
        <w:tab/>
      </w:r>
      <w:r w:rsidRPr="00632102">
        <w:rPr>
          <w:rFonts w:eastAsia="SimSun"/>
          <w:i/>
          <w:iCs/>
          <w:lang w:val="en-GB" w:eastAsia="ja-JP"/>
        </w:rPr>
        <w:t>EIRP</w:t>
      </w:r>
      <w:r w:rsidRPr="00632102">
        <w:rPr>
          <w:rFonts w:eastAsia="SimSun"/>
          <w:i/>
          <w:iCs/>
          <w:vertAlign w:val="subscript"/>
          <w:lang w:val="en-GB" w:eastAsia="ja-JP"/>
        </w:rPr>
        <w:t>maxFS</w:t>
      </w:r>
      <w:r w:rsidRPr="00632102">
        <w:rPr>
          <w:rFonts w:eastAsia="SimSun"/>
          <w:lang w:val="en-GB" w:eastAsia="ja-JP"/>
        </w:rPr>
        <w:t xml:space="preserve"> :</w:t>
      </w:r>
      <w:r w:rsidRPr="00632102">
        <w:rPr>
          <w:lang w:val="en-GB" w:eastAsia="ja-JP"/>
        </w:rPr>
        <w:tab/>
      </w:r>
      <w:r w:rsidRPr="00632102">
        <w:rPr>
          <w:rFonts w:eastAsia="SimSun"/>
          <w:lang w:val="en-GB" w:eastAsia="ja-JP"/>
        </w:rPr>
        <w:t xml:space="preserve">FS station maximum e.i.r.p. density (in the main beam): </w:t>
      </w:r>
      <w:r w:rsidRPr="00632102">
        <w:rPr>
          <w:rFonts w:eastAsia="SimSun"/>
          <w:lang w:val="en-GB" w:eastAsia="ja-JP"/>
        </w:rPr>
        <w:br/>
        <w:t>7.8-10.8 dB(W/MHz)</w:t>
      </w:r>
    </w:p>
    <w:p w14:paraId="1A610FB3" w14:textId="77777777" w:rsidR="002C0FAD" w:rsidRPr="007F20B2" w:rsidRDefault="002C0FAD" w:rsidP="002C0FAD">
      <w:pPr>
        <w:pStyle w:val="Equationlegend"/>
        <w:rPr>
          <w:rFonts w:eastAsia="SimSun"/>
          <w:lang w:eastAsia="ja-JP"/>
        </w:rPr>
      </w:pPr>
      <w:r w:rsidRPr="007F20B2">
        <w:rPr>
          <w:rFonts w:eastAsia="SimSun"/>
          <w:lang w:eastAsia="ja-JP"/>
        </w:rPr>
        <w:tab/>
      </w:r>
      <w:r w:rsidRPr="007F20B2">
        <w:rPr>
          <w:rFonts w:eastAsia="SimSun"/>
          <w:i/>
          <w:iCs/>
          <w:lang w:eastAsia="ja-JP"/>
        </w:rPr>
        <w:t>G</w:t>
      </w:r>
      <w:r w:rsidRPr="007F20B2">
        <w:rPr>
          <w:rFonts w:eastAsia="SimSun"/>
          <w:i/>
          <w:iCs/>
          <w:vertAlign w:val="subscript"/>
          <w:lang w:eastAsia="ja-JP"/>
        </w:rPr>
        <w:t>maxFS</w:t>
      </w:r>
      <w:r w:rsidRPr="007F20B2">
        <w:rPr>
          <w:rFonts w:eastAsia="SimSun"/>
          <w:lang w:eastAsia="ja-JP"/>
        </w:rPr>
        <w:t xml:space="preserve"> </w:t>
      </w:r>
      <w:r>
        <w:rPr>
          <w:rFonts w:eastAsia="SimSun"/>
          <w:lang w:eastAsia="ja-JP"/>
        </w:rPr>
        <w:t>:</w:t>
      </w:r>
      <w:r w:rsidRPr="007F20B2">
        <w:rPr>
          <w:lang w:eastAsia="ja-JP"/>
        </w:rPr>
        <w:tab/>
      </w:r>
      <w:r w:rsidRPr="007F20B2">
        <w:rPr>
          <w:rFonts w:eastAsia="SimSun"/>
          <w:lang w:eastAsia="ja-JP"/>
        </w:rPr>
        <w:t>maximum FS station antenna gain: 34.8 dBi</w:t>
      </w:r>
    </w:p>
    <w:p w14:paraId="18A3F802" w14:textId="77777777" w:rsidR="002C0FAD" w:rsidRPr="007F20B2" w:rsidRDefault="002C0FAD" w:rsidP="002C0FAD">
      <w:pPr>
        <w:pStyle w:val="Equationlegend"/>
        <w:rPr>
          <w:rFonts w:eastAsia="SimSun"/>
          <w:lang w:eastAsia="ja-JP"/>
        </w:rPr>
      </w:pPr>
      <w:r w:rsidRPr="007F20B2">
        <w:rPr>
          <w:rFonts w:eastAsia="SimSun"/>
          <w:lang w:eastAsia="ja-JP"/>
        </w:rPr>
        <w:tab/>
      </w:r>
      <w:r w:rsidRPr="007F20B2">
        <w:rPr>
          <w:rFonts w:eastAsia="SimSun"/>
          <w:i/>
          <w:iCs/>
          <w:lang w:eastAsia="ja-JP"/>
        </w:rPr>
        <w:t>G</w:t>
      </w:r>
      <w:r w:rsidRPr="007F20B2">
        <w:rPr>
          <w:rFonts w:eastAsia="SimSun"/>
          <w:i/>
          <w:iCs/>
          <w:vertAlign w:val="subscript"/>
          <w:lang w:eastAsia="ja-JP"/>
        </w:rPr>
        <w:t>FS</w:t>
      </w:r>
      <w:r w:rsidRPr="007F20B2">
        <w:rPr>
          <w:rFonts w:eastAsia="SimSun"/>
          <w:vertAlign w:val="subscript"/>
          <w:lang w:eastAsia="ja-JP"/>
        </w:rPr>
        <w:t>→</w:t>
      </w:r>
      <w:r w:rsidRPr="007F20B2">
        <w:rPr>
          <w:rFonts w:eastAsia="SimSun"/>
          <w:i/>
          <w:iCs/>
          <w:vertAlign w:val="subscript"/>
          <w:lang w:eastAsia="ja-JP"/>
        </w:rPr>
        <w:t>HAPSGS</w:t>
      </w:r>
      <w:r w:rsidRPr="007F20B2">
        <w:rPr>
          <w:rFonts w:eastAsia="SimSun"/>
          <w:lang w:eastAsia="ja-JP"/>
        </w:rPr>
        <w:t xml:space="preserve"> </w:t>
      </w:r>
      <w:r>
        <w:rPr>
          <w:rFonts w:eastAsia="SimSun"/>
          <w:lang w:eastAsia="ja-JP"/>
        </w:rPr>
        <w:t>:</w:t>
      </w:r>
      <w:r w:rsidRPr="007F20B2">
        <w:rPr>
          <w:lang w:eastAsia="ja-JP"/>
        </w:rPr>
        <w:tab/>
      </w:r>
      <w:r w:rsidRPr="007F20B2">
        <w:rPr>
          <w:rFonts w:eastAsia="SimSun"/>
          <w:lang w:eastAsia="ja-JP"/>
        </w:rPr>
        <w:t>FS station antenna gain towards the HAPS ground station in dBi</w:t>
      </w:r>
    </w:p>
    <w:p w14:paraId="656E1E1F" w14:textId="77777777" w:rsidR="002C0FAD" w:rsidRPr="007F20B2" w:rsidRDefault="002C0FAD" w:rsidP="002C0FAD">
      <w:pPr>
        <w:pStyle w:val="Equationlegend"/>
        <w:rPr>
          <w:rFonts w:eastAsia="SimSun"/>
          <w:lang w:eastAsia="ja-JP"/>
        </w:rPr>
      </w:pPr>
      <w:r w:rsidRPr="007F20B2">
        <w:rPr>
          <w:rFonts w:eastAsia="SimSun"/>
          <w:lang w:eastAsia="ja-JP"/>
        </w:rPr>
        <w:tab/>
      </w:r>
      <w:r w:rsidRPr="007F20B2">
        <w:rPr>
          <w:rFonts w:eastAsia="SimSun"/>
          <w:i/>
          <w:iCs/>
          <w:lang w:eastAsia="ja-JP"/>
        </w:rPr>
        <w:t>Gr</w:t>
      </w:r>
      <w:r w:rsidRPr="007F20B2">
        <w:rPr>
          <w:rFonts w:eastAsia="SimSun"/>
          <w:i/>
          <w:iCs/>
          <w:vertAlign w:val="subscript"/>
          <w:lang w:eastAsia="ja-JP"/>
        </w:rPr>
        <w:t>HAPS</w:t>
      </w:r>
      <w:r w:rsidRPr="007F20B2">
        <w:rPr>
          <w:rFonts w:eastAsia="SimSun"/>
          <w:lang w:eastAsia="ja-JP"/>
        </w:rPr>
        <w:tab/>
        <w:t>HAPS ground station antenna gain towards the FS station in dBi</w:t>
      </w:r>
    </w:p>
    <w:p w14:paraId="4C866A58" w14:textId="76617CAC" w:rsidR="002C0FAD" w:rsidRPr="007F20B2" w:rsidRDefault="002C0FAD" w:rsidP="002C0FAD">
      <w:pPr>
        <w:pStyle w:val="Equationlegend"/>
        <w:rPr>
          <w:rFonts w:eastAsia="SimSun"/>
          <w:spacing w:val="-3"/>
          <w:lang w:eastAsia="ja-JP"/>
        </w:rPr>
      </w:pPr>
      <w:r w:rsidRPr="007F20B2">
        <w:rPr>
          <w:spacing w:val="-3"/>
          <w:lang w:eastAsia="ja-JP"/>
        </w:rPr>
        <w:tab/>
      </w:r>
      <w:r w:rsidRPr="007F20B2">
        <w:rPr>
          <w:rFonts w:eastAsia="SimSun"/>
          <w:i/>
          <w:iCs/>
          <w:spacing w:val="-3"/>
          <w:lang w:eastAsia="ja-JP"/>
        </w:rPr>
        <w:t>I</w:t>
      </w:r>
      <w:r w:rsidRPr="007F20B2">
        <w:rPr>
          <w:rFonts w:eastAsia="SimSun"/>
          <w:i/>
          <w:iCs/>
          <w:spacing w:val="-3"/>
          <w:vertAlign w:val="subscript"/>
          <w:lang w:eastAsia="ja-JP"/>
        </w:rPr>
        <w:t>max</w:t>
      </w:r>
      <w:r w:rsidRPr="007F20B2">
        <w:rPr>
          <w:rFonts w:eastAsia="SimSun"/>
          <w:spacing w:val="-3"/>
          <w:lang w:eastAsia="ja-JP"/>
        </w:rPr>
        <w:t xml:space="preserve"> </w:t>
      </w:r>
      <w:r>
        <w:rPr>
          <w:rFonts w:eastAsia="SimSun"/>
          <w:spacing w:val="-3"/>
          <w:lang w:eastAsia="ja-JP"/>
        </w:rPr>
        <w:t>:</w:t>
      </w:r>
      <w:r w:rsidRPr="007F20B2">
        <w:rPr>
          <w:spacing w:val="-3"/>
          <w:lang w:eastAsia="ja-JP"/>
        </w:rPr>
        <w:tab/>
      </w:r>
      <w:r w:rsidRPr="007F20B2">
        <w:rPr>
          <w:rFonts w:eastAsia="SimSun"/>
          <w:spacing w:val="-3"/>
          <w:lang w:eastAsia="ja-JP"/>
        </w:rPr>
        <w:t xml:space="preserve">the maximum allowable interference level: for HAPS system 2, </w:t>
      </w:r>
      <w:r>
        <w:rPr>
          <w:rFonts w:eastAsia="SimSun"/>
          <w:spacing w:val="-3"/>
          <w:lang w:eastAsia="ja-JP"/>
        </w:rPr>
        <w:br/>
      </w:r>
      <w:r w:rsidR="00D234AF">
        <w:rPr>
          <w:rFonts w:eastAsia="SimSun"/>
          <w:spacing w:val="-3"/>
          <w:lang w:eastAsia="ja-JP"/>
        </w:rPr>
        <w:t>−</w:t>
      </w:r>
      <w:r w:rsidRPr="007F20B2">
        <w:rPr>
          <w:rFonts w:eastAsia="SimSun"/>
          <w:spacing w:val="-3"/>
          <w:lang w:eastAsia="ja-JP"/>
        </w:rPr>
        <w:t>154</w:t>
      </w:r>
      <w:r>
        <w:rPr>
          <w:rFonts w:eastAsia="SimSun"/>
          <w:spacing w:val="-3"/>
          <w:lang w:eastAsia="ja-JP"/>
        </w:rPr>
        <w:t> </w:t>
      </w:r>
      <w:r w:rsidRPr="007F20B2">
        <w:rPr>
          <w:rFonts w:eastAsia="SimSun"/>
          <w:spacing w:val="-3"/>
          <w:lang w:eastAsia="ja-JP"/>
        </w:rPr>
        <w:t>dB(W/MHz) (</w:t>
      </w:r>
      <w:r w:rsidRPr="007F20B2">
        <w:rPr>
          <w:rFonts w:eastAsia="SimSun"/>
          <w:i/>
          <w:iCs/>
          <w:spacing w:val="-3"/>
          <w:lang w:eastAsia="ja-JP"/>
        </w:rPr>
        <w:t>I</w:t>
      </w:r>
      <w:r w:rsidRPr="00F72523">
        <w:rPr>
          <w:rFonts w:eastAsia="SimSun"/>
          <w:iCs/>
          <w:spacing w:val="-3"/>
          <w:lang w:eastAsia="ja-JP"/>
        </w:rPr>
        <w:t>/</w:t>
      </w:r>
      <w:r w:rsidRPr="007F20B2">
        <w:rPr>
          <w:rFonts w:eastAsia="SimSun"/>
          <w:i/>
          <w:iCs/>
          <w:spacing w:val="-3"/>
          <w:lang w:eastAsia="ja-JP"/>
        </w:rPr>
        <w:t xml:space="preserve">N </w:t>
      </w:r>
      <w:r w:rsidRPr="007F20B2">
        <w:rPr>
          <w:rFonts w:eastAsia="SimSun"/>
          <w:spacing w:val="-3"/>
          <w:lang w:eastAsia="ja-JP"/>
        </w:rPr>
        <w:t xml:space="preserve">of </w:t>
      </w:r>
      <w:r w:rsidR="00D234AF">
        <w:rPr>
          <w:rFonts w:eastAsia="SimSun"/>
          <w:spacing w:val="-3"/>
          <w:lang w:eastAsia="ja-JP"/>
        </w:rPr>
        <w:t>−</w:t>
      </w:r>
      <w:r w:rsidRPr="007F20B2">
        <w:rPr>
          <w:rFonts w:eastAsia="SimSun"/>
          <w:spacing w:val="-3"/>
          <w:lang w:eastAsia="ja-JP"/>
        </w:rPr>
        <w:t xml:space="preserve">10 dB) that should not be exceeded by more than 20% of the time and </w:t>
      </w:r>
      <w:r w:rsidR="00D234AF">
        <w:rPr>
          <w:rFonts w:eastAsia="SimSun"/>
          <w:spacing w:val="-3"/>
          <w:lang w:eastAsia="ja-JP"/>
        </w:rPr>
        <w:t>−</w:t>
      </w:r>
      <w:r w:rsidRPr="007F20B2">
        <w:rPr>
          <w:rFonts w:eastAsia="SimSun"/>
          <w:spacing w:val="-3"/>
          <w:lang w:eastAsia="ja-JP"/>
        </w:rPr>
        <w:t>134 dB(W/MHz) (</w:t>
      </w:r>
      <w:r w:rsidRPr="007F20B2">
        <w:rPr>
          <w:rFonts w:eastAsia="SimSun"/>
          <w:i/>
          <w:iCs/>
          <w:spacing w:val="-3"/>
          <w:lang w:eastAsia="ja-JP"/>
        </w:rPr>
        <w:t>I</w:t>
      </w:r>
      <w:r w:rsidRPr="00F72523">
        <w:rPr>
          <w:rFonts w:eastAsia="SimSun"/>
          <w:iCs/>
          <w:spacing w:val="-3"/>
          <w:lang w:eastAsia="ja-JP"/>
        </w:rPr>
        <w:t>/</w:t>
      </w:r>
      <w:r w:rsidRPr="007F20B2">
        <w:rPr>
          <w:rFonts w:eastAsia="SimSun"/>
          <w:i/>
          <w:iCs/>
          <w:spacing w:val="-3"/>
          <w:lang w:eastAsia="ja-JP"/>
        </w:rPr>
        <w:t>N</w:t>
      </w:r>
      <w:r w:rsidRPr="007F20B2">
        <w:rPr>
          <w:rFonts w:eastAsia="SimSun"/>
          <w:spacing w:val="-3"/>
          <w:lang w:eastAsia="ja-JP"/>
        </w:rPr>
        <w:t xml:space="preserve"> of 10 dB) that should not be exceeded by more than 0.01% of the time</w:t>
      </w:r>
      <w:r w:rsidRPr="007F20B2">
        <w:rPr>
          <w:spacing w:val="-3"/>
          <w:lang w:eastAsia="ja-JP"/>
        </w:rPr>
        <w:t>. For HAPS system 6,</w:t>
      </w:r>
      <w:r w:rsidRPr="007F20B2">
        <w:rPr>
          <w:lang w:eastAsia="ja-JP"/>
        </w:rPr>
        <w:t xml:space="preserve"> a protection criterion of </w:t>
      </w:r>
      <w:r w:rsidRPr="007F20B2">
        <w:rPr>
          <w:i/>
          <w:iCs/>
          <w:lang w:eastAsia="ja-JP"/>
        </w:rPr>
        <w:t>I</w:t>
      </w:r>
      <w:r w:rsidRPr="00F72523">
        <w:rPr>
          <w:iCs/>
          <w:lang w:eastAsia="ja-JP"/>
        </w:rPr>
        <w:t>/</w:t>
      </w:r>
      <w:r w:rsidRPr="007F20B2">
        <w:rPr>
          <w:i/>
          <w:iCs/>
          <w:lang w:eastAsia="ja-JP"/>
        </w:rPr>
        <w:t>N</w:t>
      </w:r>
      <w:r w:rsidRPr="007F20B2">
        <w:rPr>
          <w:lang w:eastAsia="ja-JP"/>
        </w:rPr>
        <w:t>=</w:t>
      </w:r>
      <w:r w:rsidR="00D234AF">
        <w:rPr>
          <w:rFonts w:eastAsia="SimSun"/>
          <w:spacing w:val="-3"/>
          <w:lang w:eastAsia="ja-JP"/>
        </w:rPr>
        <w:t>−</w:t>
      </w:r>
      <w:r w:rsidRPr="007F20B2">
        <w:rPr>
          <w:lang w:eastAsia="ja-JP"/>
        </w:rPr>
        <w:t>10</w:t>
      </w:r>
      <w:r w:rsidR="00D234AF">
        <w:rPr>
          <w:lang w:eastAsia="ja-JP"/>
        </w:rPr>
        <w:t> </w:t>
      </w:r>
      <w:r w:rsidRPr="007F20B2">
        <w:rPr>
          <w:lang w:eastAsia="ja-JP"/>
        </w:rPr>
        <w:t xml:space="preserve">dB </w:t>
      </w:r>
      <w:r w:rsidRPr="007F20B2">
        <w:t xml:space="preserve">(may exceed for no more 20% of the time) and +10 dB (not to be exceeded for more than 0.01% time) </w:t>
      </w:r>
      <w:r w:rsidRPr="007F20B2">
        <w:rPr>
          <w:lang w:eastAsia="ja-JP"/>
        </w:rPr>
        <w:t>was assumed for this study</w:t>
      </w:r>
    </w:p>
    <w:p w14:paraId="5BAA9F10" w14:textId="245D8E50" w:rsidR="002C0FAD" w:rsidRPr="007F20B2" w:rsidRDefault="002C0FAD" w:rsidP="002C0FAD">
      <w:pPr>
        <w:pStyle w:val="Equationlegend"/>
        <w:rPr>
          <w:rFonts w:eastAsia="SimSun"/>
          <w:lang w:eastAsia="ja-JP"/>
        </w:rPr>
      </w:pPr>
      <w:r w:rsidRPr="007F20B2">
        <w:rPr>
          <w:lang w:eastAsia="ja-JP"/>
        </w:rPr>
        <w:tab/>
      </w:r>
      <w:r w:rsidRPr="007F20B2">
        <w:rPr>
          <w:rFonts w:eastAsia="SimSun"/>
          <w:i/>
          <w:iCs/>
          <w:lang w:eastAsia="ja-JP"/>
        </w:rPr>
        <w:t>Att</w:t>
      </w:r>
      <w:r w:rsidRPr="007F20B2">
        <w:rPr>
          <w:rFonts w:eastAsia="SimSun"/>
          <w:i/>
          <w:iCs/>
          <w:vertAlign w:val="subscript"/>
          <w:lang w:eastAsia="ja-JP"/>
        </w:rPr>
        <w:t>P</w:t>
      </w:r>
      <w:r w:rsidRPr="007F20B2">
        <w:rPr>
          <w:rFonts w:eastAsia="SimSun"/>
          <w:vertAlign w:val="subscript"/>
          <w:lang w:eastAsia="ja-JP"/>
        </w:rPr>
        <w:t>-452-16</w:t>
      </w:r>
      <w:r w:rsidR="00E76FDC">
        <w:rPr>
          <w:rFonts w:eastAsia="SimSun"/>
          <w:vertAlign w:val="subscript"/>
          <w:lang w:eastAsia="ja-JP"/>
        </w:rPr>
        <w:t xml:space="preserve"> </w:t>
      </w:r>
      <w:r w:rsidRPr="007F20B2">
        <w:rPr>
          <w:lang w:eastAsia="ja-JP"/>
        </w:rPr>
        <w:tab/>
        <w:t xml:space="preserve">For systems 2 and 6 </w:t>
      </w:r>
      <w:r w:rsidRPr="007F20B2">
        <w:rPr>
          <w:rFonts w:eastAsia="SimSun"/>
          <w:lang w:eastAsia="ja-JP"/>
        </w:rPr>
        <w:t xml:space="preserve">is the propagation loss needed to meet the HAPS protection criteria in dB based on Recommendation ITU-R P.452-16 propagation model with </w:t>
      </w:r>
      <w:r w:rsidRPr="007F20B2">
        <w:rPr>
          <w:rFonts w:eastAsia="SimSun"/>
          <w:i/>
          <w:iCs/>
          <w:lang w:eastAsia="ja-JP"/>
        </w:rPr>
        <w:t>p </w:t>
      </w:r>
      <w:r w:rsidRPr="007F20B2">
        <w:rPr>
          <w:rFonts w:eastAsia="SimSun"/>
          <w:lang w:eastAsia="ja-JP"/>
        </w:rPr>
        <w:t xml:space="preserve">= 20% when </w:t>
      </w:r>
      <w:r w:rsidRPr="007F20B2">
        <w:rPr>
          <w:rFonts w:eastAsia="SimSun"/>
          <w:i/>
          <w:iCs/>
          <w:lang w:eastAsia="ja-JP"/>
        </w:rPr>
        <w:t>I</w:t>
      </w:r>
      <w:r w:rsidRPr="007F20B2">
        <w:rPr>
          <w:rFonts w:eastAsia="SimSun"/>
          <w:i/>
          <w:iCs/>
          <w:vertAlign w:val="subscript"/>
          <w:lang w:eastAsia="ja-JP"/>
        </w:rPr>
        <w:t>max</w:t>
      </w:r>
      <w:r w:rsidRPr="007F20B2">
        <w:rPr>
          <w:rFonts w:eastAsia="SimSun"/>
          <w:i/>
          <w:iCs/>
          <w:lang w:eastAsia="ja-JP"/>
        </w:rPr>
        <w:t>/N </w:t>
      </w:r>
      <w:r w:rsidRPr="007F20B2">
        <w:rPr>
          <w:rFonts w:eastAsia="SimSun"/>
          <w:lang w:eastAsia="ja-JP"/>
        </w:rPr>
        <w:t>= </w:t>
      </w:r>
      <w:r w:rsidR="00D234AF">
        <w:rPr>
          <w:rFonts w:eastAsia="SimSun"/>
          <w:spacing w:val="-3"/>
          <w:lang w:eastAsia="ja-JP"/>
        </w:rPr>
        <w:t>−</w:t>
      </w:r>
      <w:r w:rsidRPr="007F20B2">
        <w:rPr>
          <w:rFonts w:eastAsia="SimSun"/>
          <w:lang w:eastAsia="ja-JP"/>
        </w:rPr>
        <w:t xml:space="preserve">10 dB and </w:t>
      </w:r>
      <w:r w:rsidRPr="007F20B2">
        <w:rPr>
          <w:rFonts w:eastAsia="SimSun"/>
          <w:i/>
          <w:iCs/>
          <w:lang w:eastAsia="ja-JP"/>
        </w:rPr>
        <w:t xml:space="preserve">p </w:t>
      </w:r>
      <w:r w:rsidRPr="007F20B2">
        <w:rPr>
          <w:rFonts w:eastAsia="SimSun"/>
          <w:lang w:eastAsia="ja-JP"/>
        </w:rPr>
        <w:t xml:space="preserve">= 0.01% when </w:t>
      </w:r>
      <w:r w:rsidRPr="007F20B2">
        <w:rPr>
          <w:rFonts w:eastAsia="SimSun"/>
          <w:i/>
          <w:iCs/>
          <w:lang w:eastAsia="ja-JP"/>
        </w:rPr>
        <w:t>I</w:t>
      </w:r>
      <w:r w:rsidRPr="007F20B2">
        <w:rPr>
          <w:rFonts w:eastAsia="SimSun"/>
          <w:i/>
          <w:iCs/>
          <w:vertAlign w:val="subscript"/>
          <w:lang w:eastAsia="ja-JP"/>
        </w:rPr>
        <w:t>max</w:t>
      </w:r>
      <w:r w:rsidRPr="007F20B2">
        <w:rPr>
          <w:rFonts w:eastAsia="SimSun"/>
          <w:lang w:eastAsia="ja-JP"/>
        </w:rPr>
        <w:t>/</w:t>
      </w:r>
      <w:r w:rsidRPr="007F20B2">
        <w:rPr>
          <w:rFonts w:eastAsia="SimSun"/>
          <w:i/>
          <w:iCs/>
          <w:lang w:eastAsia="ja-JP"/>
        </w:rPr>
        <w:t>N </w:t>
      </w:r>
      <w:r w:rsidRPr="007F20B2">
        <w:rPr>
          <w:rFonts w:eastAsia="SimSun"/>
          <w:lang w:eastAsia="ja-JP"/>
        </w:rPr>
        <w:t xml:space="preserve">= 10 dB. The land path type is used, the typical temperature is taken at 20°, the pressure at 1013 mbar and no clutter. </w:t>
      </w:r>
    </w:p>
    <w:p w14:paraId="3BA514A3" w14:textId="77777777" w:rsidR="002C0FAD" w:rsidRPr="00632102" w:rsidRDefault="002C0FAD" w:rsidP="002C0FAD">
      <w:pPr>
        <w:rPr>
          <w:b/>
          <w:lang w:val="en-GB" w:eastAsia="ja-JP"/>
        </w:rPr>
      </w:pPr>
      <w:r w:rsidRPr="00632102">
        <w:rPr>
          <w:lang w:val="en-GB" w:eastAsia="ja-JP"/>
        </w:rPr>
        <w:t>Step 4:</w:t>
      </w:r>
      <w:r w:rsidRPr="00632102">
        <w:rPr>
          <w:b/>
          <w:lang w:val="en-GB" w:eastAsia="ja-JP"/>
        </w:rPr>
        <w:t xml:space="preserve"> </w:t>
      </w:r>
      <w:r w:rsidRPr="00632102">
        <w:rPr>
          <w:lang w:val="en-GB" w:eastAsia="ja-JP"/>
        </w:rPr>
        <w:t>Compute the separation distance needed to meet the HAPS protection criteria based on the propagation model from recommendation ITU-R P.452</w:t>
      </w:r>
      <w:r w:rsidRPr="00632102">
        <w:rPr>
          <w:b/>
          <w:lang w:val="en-GB" w:eastAsia="ja-JP"/>
        </w:rPr>
        <w:t xml:space="preserve"> </w:t>
      </w:r>
    </w:p>
    <w:p w14:paraId="4715734D" w14:textId="77777777" w:rsidR="002C0FAD" w:rsidRPr="00632102" w:rsidRDefault="002C0FAD" w:rsidP="002C0FAD">
      <w:pPr>
        <w:rPr>
          <w:lang w:val="en-GB" w:eastAsia="ja-JP"/>
        </w:rPr>
      </w:pPr>
      <w:r w:rsidRPr="00632102">
        <w:rPr>
          <w:lang w:val="en-GB" w:eastAsia="ja-JP"/>
        </w:rPr>
        <w:t>Step 5: Store the calculated separation distance and repeat steps 1 through 3 sufficiently to obtain a stable CDF.</w:t>
      </w:r>
    </w:p>
    <w:p w14:paraId="1CF532C2" w14:textId="77777777" w:rsidR="002C0FAD" w:rsidRPr="00632102" w:rsidRDefault="002C0FAD" w:rsidP="002C0FAD">
      <w:pPr>
        <w:pStyle w:val="Heading4"/>
        <w:rPr>
          <w:rFonts w:eastAsia="SimSun"/>
          <w:lang w:val="en-GB"/>
        </w:rPr>
      </w:pPr>
      <w:r w:rsidRPr="00632102">
        <w:rPr>
          <w:rFonts w:eastAsia="SimSun"/>
          <w:lang w:val="en-GB"/>
        </w:rPr>
        <w:t>1.2.2.2</w:t>
      </w:r>
      <w:r w:rsidRPr="00632102">
        <w:rPr>
          <w:rFonts w:eastAsia="SimSun"/>
          <w:lang w:val="en-GB"/>
        </w:rPr>
        <w:tab/>
        <w:t xml:space="preserve">Impact from transmitting FS station into FS receiving station </w:t>
      </w:r>
    </w:p>
    <w:p w14:paraId="05A8F188" w14:textId="77777777" w:rsidR="002C0FAD" w:rsidRPr="00632102" w:rsidRDefault="002C0FAD" w:rsidP="002C0FAD">
      <w:pPr>
        <w:rPr>
          <w:lang w:val="en-GB"/>
        </w:rPr>
      </w:pPr>
      <w:r w:rsidRPr="00632102">
        <w:rPr>
          <w:lang w:val="en-GB"/>
        </w:rPr>
        <w:t>The following steps have been performed to derive the minimum separation distance CDF between a single FS station (interferer) and FS receiving station (victim).</w:t>
      </w:r>
    </w:p>
    <w:p w14:paraId="3D469299" w14:textId="77777777" w:rsidR="002C0FAD" w:rsidRPr="00632102" w:rsidRDefault="002C0FAD" w:rsidP="002C0FAD">
      <w:pPr>
        <w:rPr>
          <w:lang w:val="en-GB" w:eastAsia="ja-JP"/>
        </w:rPr>
      </w:pPr>
      <w:r w:rsidRPr="00632102">
        <w:rPr>
          <w:lang w:val="en-GB" w:eastAsia="ja-JP"/>
        </w:rPr>
        <w:t>Step 1: Compute the FS transmitted station antenna gain towards the FS impacted station based on the following input parameters:</w:t>
      </w:r>
    </w:p>
    <w:p w14:paraId="5772C728" w14:textId="77777777" w:rsidR="002C0FAD" w:rsidRPr="00632102" w:rsidRDefault="002C0FAD" w:rsidP="00D234AF">
      <w:pPr>
        <w:pStyle w:val="enumlev1"/>
        <w:rPr>
          <w:lang w:val="en-GB" w:eastAsia="ja-JP"/>
        </w:rPr>
      </w:pPr>
      <w:r w:rsidRPr="00632102">
        <w:rPr>
          <w:lang w:val="en-GB" w:eastAsia="ja-JP"/>
        </w:rPr>
        <w:t>–</w:t>
      </w:r>
      <w:r w:rsidRPr="00632102">
        <w:rPr>
          <w:lang w:val="en-GB" w:eastAsia="ja-JP"/>
        </w:rPr>
        <w:tab/>
        <w:t xml:space="preserve">0° is taken for the elevation angle towards the FS impacted station; </w:t>
      </w:r>
    </w:p>
    <w:p w14:paraId="694F1F9F" w14:textId="77777777" w:rsidR="002C0FAD" w:rsidRPr="00632102" w:rsidRDefault="002C0FAD" w:rsidP="00D234AF">
      <w:pPr>
        <w:pStyle w:val="enumlev1"/>
        <w:rPr>
          <w:lang w:val="en-GB" w:eastAsia="ja-JP"/>
        </w:rPr>
      </w:pPr>
      <w:r w:rsidRPr="00632102">
        <w:rPr>
          <w:lang w:val="en-GB" w:eastAsia="ja-JP"/>
        </w:rPr>
        <w:t>–</w:t>
      </w:r>
      <w:r w:rsidRPr="00632102">
        <w:rPr>
          <w:lang w:val="en-GB" w:eastAsia="ja-JP"/>
        </w:rPr>
        <w:tab/>
        <w:t xml:space="preserve">0° is taken for the azimuth towards the FS impacted station; </w:t>
      </w:r>
    </w:p>
    <w:p w14:paraId="1B7D0BA7" w14:textId="77777777" w:rsidR="002C0FAD" w:rsidRPr="00632102" w:rsidRDefault="002C0FAD" w:rsidP="00D234AF">
      <w:pPr>
        <w:pStyle w:val="enumlev1"/>
        <w:rPr>
          <w:lang w:val="en-GB" w:eastAsia="ja-JP"/>
        </w:rPr>
      </w:pPr>
      <w:r w:rsidRPr="00632102">
        <w:rPr>
          <w:lang w:val="en-GB" w:eastAsia="ja-JP"/>
        </w:rPr>
        <w:t>–</w:t>
      </w:r>
      <w:r w:rsidRPr="00632102">
        <w:rPr>
          <w:lang w:val="en-GB" w:eastAsia="ja-JP"/>
        </w:rPr>
        <w:tab/>
        <w:t xml:space="preserve">FS station antenna pointing azimuth: random variable with a uniform distribution between -180° to 180°; </w:t>
      </w:r>
    </w:p>
    <w:p w14:paraId="2734C6EF" w14:textId="77777777" w:rsidR="002C0FAD" w:rsidRPr="00632102" w:rsidRDefault="002C0FAD" w:rsidP="00D234AF">
      <w:pPr>
        <w:pStyle w:val="enumlev1"/>
        <w:rPr>
          <w:lang w:val="en-GB" w:eastAsia="ja-JP"/>
        </w:rPr>
      </w:pPr>
      <w:r w:rsidRPr="00632102">
        <w:rPr>
          <w:lang w:val="en-GB" w:eastAsia="ja-JP"/>
        </w:rPr>
        <w:t>–</w:t>
      </w:r>
      <w:r w:rsidRPr="00632102">
        <w:rPr>
          <w:lang w:val="en-GB" w:eastAsia="ja-JP"/>
        </w:rPr>
        <w:tab/>
        <w:t xml:space="preserve">FS station antenna pointing elevation: random variable with a normal distribution (median -0.01 and standard deviation 2.07); </w:t>
      </w:r>
    </w:p>
    <w:p w14:paraId="2EC07A52" w14:textId="77777777" w:rsidR="002C0FAD" w:rsidRPr="00632102" w:rsidRDefault="002C0FAD" w:rsidP="00D234AF">
      <w:pPr>
        <w:pStyle w:val="enumlev1"/>
        <w:rPr>
          <w:lang w:val="en-GB" w:eastAsia="ja-JP"/>
        </w:rPr>
      </w:pPr>
      <w:r w:rsidRPr="00632102">
        <w:rPr>
          <w:lang w:val="en-GB" w:eastAsia="ja-JP"/>
        </w:rPr>
        <w:t>–</w:t>
      </w:r>
      <w:r w:rsidRPr="00632102">
        <w:rPr>
          <w:lang w:val="en-GB" w:eastAsia="ja-JP"/>
        </w:rPr>
        <w:tab/>
        <w:t xml:space="preserve">FS maximum antenna gain (from Recommendation ITU-R F.758): 34.8 dBi; </w:t>
      </w:r>
    </w:p>
    <w:p w14:paraId="292157CF" w14:textId="77777777" w:rsidR="002C0FAD" w:rsidRPr="00632102" w:rsidRDefault="002C0FAD" w:rsidP="00D234AF">
      <w:pPr>
        <w:pStyle w:val="enumlev1"/>
        <w:rPr>
          <w:lang w:val="en-GB" w:eastAsia="ja-JP"/>
        </w:rPr>
      </w:pPr>
      <w:r w:rsidRPr="00632102">
        <w:rPr>
          <w:lang w:val="en-GB" w:eastAsia="ja-JP"/>
        </w:rPr>
        <w:t>–</w:t>
      </w:r>
      <w:r w:rsidRPr="00632102">
        <w:rPr>
          <w:lang w:val="en-GB" w:eastAsia="ja-JP"/>
        </w:rPr>
        <w:tab/>
        <w:t>FS antenna pattern: ITU-R F.1245.</w:t>
      </w:r>
    </w:p>
    <w:p w14:paraId="7F3266A1" w14:textId="77777777" w:rsidR="002C0FAD" w:rsidRPr="00632102" w:rsidRDefault="002C0FAD" w:rsidP="002C0FAD">
      <w:pPr>
        <w:rPr>
          <w:lang w:val="en-GB" w:eastAsia="ja-JP"/>
        </w:rPr>
      </w:pPr>
      <w:r w:rsidRPr="00632102">
        <w:rPr>
          <w:lang w:val="en-GB" w:eastAsia="ja-JP"/>
        </w:rPr>
        <w:t>Step 2: Compute the FS impacted station antenna gain towards the FS transmitted station based on the following input parameters:</w:t>
      </w:r>
    </w:p>
    <w:p w14:paraId="4B9824CD" w14:textId="77777777" w:rsidR="002C0FAD" w:rsidRPr="00632102" w:rsidRDefault="002C0FAD" w:rsidP="002C0FAD">
      <w:pPr>
        <w:pStyle w:val="enumlev1"/>
        <w:rPr>
          <w:lang w:val="en-GB" w:eastAsia="ja-JP"/>
        </w:rPr>
      </w:pPr>
      <w:r w:rsidRPr="00632102">
        <w:rPr>
          <w:lang w:val="en-GB" w:eastAsia="ja-JP"/>
        </w:rPr>
        <w:t>–</w:t>
      </w:r>
      <w:r w:rsidRPr="00632102">
        <w:rPr>
          <w:lang w:val="en-GB" w:eastAsia="ja-JP"/>
        </w:rPr>
        <w:tab/>
        <w:t>0° is taken for the elevation angle towards the FS transmitted station;</w:t>
      </w:r>
    </w:p>
    <w:p w14:paraId="26C89F1F" w14:textId="77777777" w:rsidR="002C0FAD" w:rsidRPr="00632102" w:rsidRDefault="002C0FAD" w:rsidP="002C0FAD">
      <w:pPr>
        <w:pStyle w:val="enumlev1"/>
        <w:rPr>
          <w:lang w:val="en-GB" w:eastAsia="ja-JP"/>
        </w:rPr>
      </w:pPr>
      <w:r w:rsidRPr="00632102">
        <w:rPr>
          <w:lang w:val="en-GB" w:eastAsia="ja-JP"/>
        </w:rPr>
        <w:t>–</w:t>
      </w:r>
      <w:r w:rsidRPr="00632102">
        <w:rPr>
          <w:lang w:val="en-GB" w:eastAsia="ja-JP"/>
        </w:rPr>
        <w:tab/>
        <w:t>180° is taken for the azimuth towards the FS transmitted station;</w:t>
      </w:r>
    </w:p>
    <w:p w14:paraId="798D2925" w14:textId="77777777" w:rsidR="002C0FAD" w:rsidRPr="00632102" w:rsidRDefault="002C0FAD" w:rsidP="002C0FAD">
      <w:pPr>
        <w:pStyle w:val="enumlev1"/>
        <w:rPr>
          <w:lang w:val="en-GB" w:eastAsia="ja-JP"/>
        </w:rPr>
      </w:pPr>
      <w:r w:rsidRPr="00632102">
        <w:rPr>
          <w:lang w:val="en-GB" w:eastAsia="ja-JP"/>
        </w:rPr>
        <w:t>–</w:t>
      </w:r>
      <w:r w:rsidRPr="00632102">
        <w:rPr>
          <w:lang w:val="en-GB" w:eastAsia="ja-JP"/>
        </w:rPr>
        <w:tab/>
        <w:t xml:space="preserve">FS impacted station antenna pointing azimuth: random variable with a uniform distribution between -180° to 180°; </w:t>
      </w:r>
    </w:p>
    <w:p w14:paraId="37707C2F" w14:textId="77777777" w:rsidR="002C0FAD" w:rsidRPr="00632102" w:rsidRDefault="002C0FAD" w:rsidP="002C0FAD">
      <w:pPr>
        <w:pStyle w:val="enumlev1"/>
        <w:rPr>
          <w:lang w:val="en-GB" w:eastAsia="ja-JP"/>
        </w:rPr>
      </w:pPr>
      <w:r w:rsidRPr="00632102">
        <w:rPr>
          <w:lang w:val="en-GB" w:eastAsia="ja-JP"/>
        </w:rPr>
        <w:t>–</w:t>
      </w:r>
      <w:r w:rsidRPr="00632102">
        <w:rPr>
          <w:lang w:val="en-GB" w:eastAsia="ja-JP"/>
        </w:rPr>
        <w:tab/>
        <w:t>FS impacted station antenna pointing elevation: random variable with a normal distribution (median -0.01 and standard deviation 2.07);</w:t>
      </w:r>
    </w:p>
    <w:p w14:paraId="7158E7C5" w14:textId="77777777" w:rsidR="002C0FAD" w:rsidRPr="00632102" w:rsidRDefault="002C0FAD" w:rsidP="002C0FAD">
      <w:pPr>
        <w:pStyle w:val="enumlev1"/>
        <w:rPr>
          <w:lang w:val="en-GB" w:eastAsia="ja-JP"/>
        </w:rPr>
      </w:pPr>
      <w:r w:rsidRPr="00632102">
        <w:rPr>
          <w:lang w:val="en-GB" w:eastAsia="ja-JP"/>
        </w:rPr>
        <w:t>–</w:t>
      </w:r>
      <w:r w:rsidRPr="00632102">
        <w:rPr>
          <w:lang w:val="en-GB" w:eastAsia="ja-JP"/>
        </w:rPr>
        <w:tab/>
        <w:t>FS impacted station maximum antenna gain: 34.8 dBi;</w:t>
      </w:r>
    </w:p>
    <w:p w14:paraId="7AC06274" w14:textId="77777777" w:rsidR="002C0FAD" w:rsidRPr="00632102" w:rsidRDefault="002C0FAD" w:rsidP="002C0FAD">
      <w:pPr>
        <w:pStyle w:val="enumlev1"/>
        <w:rPr>
          <w:lang w:val="en-GB" w:eastAsia="ja-JP"/>
        </w:rPr>
      </w:pPr>
      <w:r w:rsidRPr="00632102">
        <w:rPr>
          <w:lang w:val="en-GB" w:eastAsia="ja-JP"/>
        </w:rPr>
        <w:t>–</w:t>
      </w:r>
      <w:r w:rsidRPr="00632102">
        <w:rPr>
          <w:lang w:val="en-GB" w:eastAsia="ja-JP"/>
        </w:rPr>
        <w:tab/>
        <w:t>FS antenna pattern: ITU-R F.1245</w:t>
      </w:r>
    </w:p>
    <w:p w14:paraId="418DFFF1" w14:textId="77777777" w:rsidR="002C0FAD" w:rsidRPr="00632102" w:rsidRDefault="002C0FAD" w:rsidP="002C0FAD">
      <w:pPr>
        <w:rPr>
          <w:rFonts w:eastAsia="SimSun"/>
          <w:lang w:val="en-GB" w:eastAsia="ja-JP"/>
        </w:rPr>
      </w:pPr>
      <w:r w:rsidRPr="00632102">
        <w:rPr>
          <w:rFonts w:eastAsia="SimSun"/>
          <w:lang w:val="en-GB" w:eastAsia="ja-JP"/>
        </w:rPr>
        <w:t>Step 3: Compute the propagation loss needed to meet the HAPS protection criteria</w:t>
      </w:r>
    </w:p>
    <w:p w14:paraId="7FA08781" w14:textId="77777777" w:rsidR="002C0FAD" w:rsidRPr="007F20B2" w:rsidRDefault="002C0FAD" w:rsidP="002C0FAD">
      <w:pPr>
        <w:pStyle w:val="Equation"/>
        <w:rPr>
          <w:rFonts w:eastAsia="SimSun"/>
          <w:lang w:eastAsia="ja-JP"/>
        </w:rPr>
      </w:pPr>
      <w:r w:rsidRPr="00632102">
        <w:rPr>
          <w:lang w:val="en-GB" w:eastAsia="ja-JP"/>
        </w:rPr>
        <w:tab/>
      </w:r>
      <w:r w:rsidRPr="00632102">
        <w:rPr>
          <w:lang w:val="en-GB" w:eastAsia="ja-JP"/>
        </w:rPr>
        <w:tab/>
      </w:r>
      <m:oMath>
        <m:sSub>
          <m:sSubPr>
            <m:ctrlPr>
              <w:rPr>
                <w:rFonts w:ascii="Cambria Math" w:eastAsia="SimSun" w:hAnsi="Cambria Math"/>
                <w:lang w:eastAsia="ja-JP"/>
              </w:rPr>
            </m:ctrlPr>
          </m:sSubPr>
          <m:e>
            <m:r>
              <w:rPr>
                <w:rFonts w:ascii="Cambria Math" w:eastAsia="SimSun" w:hAnsi="Cambria Math"/>
                <w:lang w:eastAsia="ja-JP"/>
              </w:rPr>
              <m:t>I</m:t>
            </m:r>
          </m:e>
          <m:sub>
            <m:r>
              <w:rPr>
                <w:rFonts w:ascii="Cambria Math" w:eastAsia="SimSun" w:hAnsi="Cambria Math"/>
                <w:lang w:eastAsia="ja-JP"/>
              </w:rPr>
              <m:t>max</m:t>
            </m:r>
          </m:sub>
        </m:sSub>
        <m:r>
          <m:rPr>
            <m:sty m:val="p"/>
          </m:rPr>
          <w:rPr>
            <w:rFonts w:ascii="Cambria Math" w:eastAsia="SimSun" w:hAnsi="Cambria Math"/>
            <w:lang w:eastAsia="ja-JP"/>
          </w:rPr>
          <m:t>=</m:t>
        </m:r>
        <m:sSub>
          <m:sSubPr>
            <m:ctrlPr>
              <w:rPr>
                <w:rFonts w:ascii="Cambria Math" w:eastAsia="SimSun" w:hAnsi="Cambria Math"/>
                <w:lang w:eastAsia="ja-JP"/>
              </w:rPr>
            </m:ctrlPr>
          </m:sSubPr>
          <m:e>
            <m:r>
              <w:rPr>
                <w:rFonts w:ascii="Cambria Math" w:eastAsia="SimSun" w:hAnsi="Cambria Math"/>
                <w:lang w:eastAsia="ja-JP"/>
              </w:rPr>
              <m:t>EIRP</m:t>
            </m:r>
          </m:e>
          <m:sub>
            <m:r>
              <w:rPr>
                <w:rFonts w:ascii="Cambria Math" w:eastAsia="SimSun" w:hAnsi="Cambria Math"/>
                <w:lang w:eastAsia="ja-JP"/>
              </w:rPr>
              <m:t>maxFS</m:t>
            </m:r>
          </m:sub>
        </m:sSub>
        <m:r>
          <m:rPr>
            <m:sty m:val="p"/>
          </m:rPr>
          <w:rPr>
            <w:rFonts w:ascii="Cambria Math" w:eastAsia="SimSun" w:hAnsi="Cambria Math"/>
            <w:lang w:eastAsia="ja-JP"/>
          </w:rPr>
          <m:t>-</m:t>
        </m:r>
        <m:sSub>
          <m:sSubPr>
            <m:ctrlPr>
              <w:rPr>
                <w:rFonts w:ascii="Cambria Math" w:eastAsia="SimSun" w:hAnsi="Cambria Math"/>
                <w:lang w:eastAsia="ja-JP"/>
              </w:rPr>
            </m:ctrlPr>
          </m:sSubPr>
          <m:e>
            <m:r>
              <w:rPr>
                <w:rFonts w:ascii="Cambria Math" w:eastAsia="SimSun" w:hAnsi="Cambria Math"/>
                <w:lang w:eastAsia="ja-JP"/>
              </w:rPr>
              <m:t>G</m:t>
            </m:r>
          </m:e>
          <m:sub>
            <m:sSub>
              <m:sSubPr>
                <m:ctrlPr>
                  <w:rPr>
                    <w:rFonts w:ascii="Cambria Math" w:eastAsia="SimSun" w:hAnsi="Cambria Math"/>
                    <w:lang w:eastAsia="ja-JP"/>
                  </w:rPr>
                </m:ctrlPr>
              </m:sSubPr>
              <m:e>
                <m:r>
                  <w:rPr>
                    <w:rFonts w:ascii="Cambria Math" w:eastAsia="SimSun" w:hAnsi="Cambria Math"/>
                    <w:lang w:eastAsia="ja-JP"/>
                  </w:rPr>
                  <m:t>max</m:t>
                </m:r>
              </m:e>
              <m:sub>
                <m:r>
                  <w:rPr>
                    <w:rFonts w:ascii="Cambria Math" w:eastAsia="SimSun" w:hAnsi="Cambria Math"/>
                    <w:lang w:eastAsia="ja-JP"/>
                  </w:rPr>
                  <m:t>FS</m:t>
                </m:r>
              </m:sub>
            </m:sSub>
          </m:sub>
        </m:sSub>
        <m:r>
          <m:rPr>
            <m:sty m:val="p"/>
          </m:rPr>
          <w:rPr>
            <w:rFonts w:ascii="Cambria Math" w:eastAsia="SimSun" w:hAnsi="Cambria Math"/>
            <w:lang w:eastAsia="ja-JP"/>
          </w:rPr>
          <m:t>+</m:t>
        </m:r>
        <m:sSub>
          <m:sSubPr>
            <m:ctrlPr>
              <w:rPr>
                <w:rFonts w:ascii="Cambria Math" w:eastAsia="SimSun" w:hAnsi="Cambria Math"/>
                <w:lang w:eastAsia="ja-JP"/>
              </w:rPr>
            </m:ctrlPr>
          </m:sSubPr>
          <m:e>
            <m:r>
              <w:rPr>
                <w:rFonts w:ascii="Cambria Math" w:eastAsia="SimSun" w:hAnsi="Cambria Math"/>
                <w:lang w:eastAsia="ja-JP"/>
              </w:rPr>
              <m:t>G</m:t>
            </m:r>
          </m:e>
          <m:sub>
            <m:r>
              <w:rPr>
                <w:rFonts w:ascii="Cambria Math" w:eastAsia="SimSun" w:hAnsi="Cambria Math"/>
                <w:lang w:eastAsia="ja-JP"/>
              </w:rPr>
              <m:t>FS</m:t>
            </m:r>
            <m:r>
              <m:rPr>
                <m:sty m:val="p"/>
              </m:rPr>
              <w:rPr>
                <w:rFonts w:ascii="Cambria Math" w:eastAsia="SimSun" w:hAnsi="Cambria Math"/>
                <w:lang w:eastAsia="ja-JP"/>
              </w:rPr>
              <m:t>→</m:t>
            </m:r>
            <m:r>
              <w:rPr>
                <w:rFonts w:ascii="Cambria Math" w:eastAsia="SimSun" w:hAnsi="Cambria Math"/>
                <w:lang w:eastAsia="ja-JP"/>
              </w:rPr>
              <m:t>FS</m:t>
            </m:r>
          </m:sub>
        </m:sSub>
        <m:r>
          <m:rPr>
            <m:sty m:val="p"/>
          </m:rPr>
          <w:rPr>
            <w:rFonts w:ascii="Cambria Math" w:eastAsia="SimSun" w:hAnsi="Cambria Math"/>
            <w:lang w:eastAsia="ja-JP"/>
          </w:rPr>
          <m:t>-</m:t>
        </m:r>
        <m:sSub>
          <m:sSubPr>
            <m:ctrlPr>
              <w:rPr>
                <w:rFonts w:ascii="Cambria Math" w:eastAsia="SimSun" w:hAnsi="Cambria Math"/>
                <w:lang w:eastAsia="ja-JP"/>
              </w:rPr>
            </m:ctrlPr>
          </m:sSubPr>
          <m:e>
            <m:r>
              <w:rPr>
                <w:rFonts w:ascii="Cambria Math" w:eastAsia="SimSun" w:hAnsi="Cambria Math"/>
                <w:lang w:eastAsia="ja-JP"/>
              </w:rPr>
              <m:t>Att</m:t>
            </m:r>
          </m:e>
          <m:sub>
            <m:r>
              <w:rPr>
                <w:rFonts w:ascii="Cambria Math" w:eastAsia="SimSun" w:hAnsi="Cambria Math"/>
                <w:lang w:eastAsia="ja-JP"/>
              </w:rPr>
              <m:t>P</m:t>
            </m:r>
            <m:r>
              <m:rPr>
                <m:sty m:val="p"/>
              </m:rPr>
              <w:rPr>
                <w:rFonts w:ascii="Cambria Math" w:eastAsia="SimSun" w:hAnsi="Cambria Math"/>
                <w:lang w:eastAsia="ja-JP"/>
              </w:rPr>
              <m:t>-452-16</m:t>
            </m:r>
          </m:sub>
        </m:sSub>
        <m:r>
          <m:rPr>
            <m:sty m:val="p"/>
          </m:rPr>
          <w:rPr>
            <w:rFonts w:ascii="Cambria Math" w:eastAsia="SimSun" w:hAnsi="Cambria Math"/>
            <w:lang w:eastAsia="ja-JP"/>
          </w:rPr>
          <m:t>+</m:t>
        </m:r>
        <m:sSub>
          <m:sSubPr>
            <m:ctrlPr>
              <w:rPr>
                <w:rFonts w:ascii="Cambria Math" w:eastAsia="SimSun" w:hAnsi="Cambria Math"/>
                <w:lang w:eastAsia="ja-JP"/>
              </w:rPr>
            </m:ctrlPr>
          </m:sSubPr>
          <m:e>
            <m:r>
              <w:rPr>
                <w:rFonts w:ascii="Cambria Math" w:eastAsia="SimSun" w:hAnsi="Cambria Math"/>
                <w:lang w:eastAsia="ja-JP"/>
              </w:rPr>
              <m:t>Gr</m:t>
            </m:r>
          </m:e>
          <m:sub>
            <m:r>
              <w:rPr>
                <w:rFonts w:ascii="Cambria Math" w:eastAsia="SimSun" w:hAnsi="Cambria Math"/>
                <w:lang w:eastAsia="ja-JP"/>
              </w:rPr>
              <m:t>FS</m:t>
            </m:r>
          </m:sub>
        </m:sSub>
      </m:oMath>
    </w:p>
    <w:p w14:paraId="521EBCCB" w14:textId="77777777" w:rsidR="002C0FAD" w:rsidRPr="007F20B2" w:rsidRDefault="002C0FAD" w:rsidP="002C0FAD">
      <w:pPr>
        <w:pStyle w:val="Equation"/>
        <w:rPr>
          <w:rFonts w:eastAsia="SimSun"/>
          <w:lang w:eastAsia="ja-JP"/>
        </w:rPr>
      </w:pPr>
      <w:r w:rsidRPr="007F20B2">
        <w:rPr>
          <w:lang w:eastAsia="ja-JP"/>
        </w:rPr>
        <w:tab/>
      </w:r>
      <w:r w:rsidRPr="007F20B2">
        <w:rPr>
          <w:lang w:eastAsia="ja-JP"/>
        </w:rPr>
        <w:tab/>
      </w:r>
      <m:oMath>
        <m:sSub>
          <m:sSubPr>
            <m:ctrlPr>
              <w:rPr>
                <w:rFonts w:ascii="Cambria Math" w:eastAsia="SimSun" w:hAnsi="Cambria Math"/>
                <w:lang w:eastAsia="ja-JP"/>
              </w:rPr>
            </m:ctrlPr>
          </m:sSubPr>
          <m:e>
            <m:r>
              <w:rPr>
                <w:rFonts w:ascii="Cambria Math" w:eastAsia="SimSun" w:hAnsi="Cambria Math"/>
                <w:lang w:eastAsia="ja-JP"/>
              </w:rPr>
              <m:t>Att</m:t>
            </m:r>
          </m:e>
          <m:sub>
            <m:r>
              <w:rPr>
                <w:rFonts w:ascii="Cambria Math" w:eastAsia="SimSun" w:hAnsi="Cambria Math"/>
                <w:lang w:eastAsia="ja-JP"/>
              </w:rPr>
              <m:t>P</m:t>
            </m:r>
            <m:r>
              <m:rPr>
                <m:sty m:val="p"/>
              </m:rPr>
              <w:rPr>
                <w:rFonts w:ascii="Cambria Math" w:eastAsia="SimSun" w:hAnsi="Cambria Math"/>
                <w:lang w:eastAsia="ja-JP"/>
              </w:rPr>
              <m:t>-452-16</m:t>
            </m:r>
          </m:sub>
        </m:sSub>
        <m:r>
          <m:rPr>
            <m:sty m:val="p"/>
          </m:rPr>
          <w:rPr>
            <w:rFonts w:ascii="Cambria Math" w:eastAsia="SimSun" w:hAnsi="Cambria Math"/>
            <w:lang w:eastAsia="ja-JP"/>
          </w:rPr>
          <m:t>=</m:t>
        </m:r>
        <m:sSub>
          <m:sSubPr>
            <m:ctrlPr>
              <w:rPr>
                <w:rFonts w:ascii="Cambria Math" w:eastAsia="SimSun" w:hAnsi="Cambria Math"/>
                <w:lang w:eastAsia="ja-JP"/>
              </w:rPr>
            </m:ctrlPr>
          </m:sSubPr>
          <m:e>
            <m:r>
              <w:rPr>
                <w:rFonts w:ascii="Cambria Math" w:eastAsia="SimSun" w:hAnsi="Cambria Math"/>
                <w:lang w:eastAsia="ja-JP"/>
              </w:rPr>
              <m:t>EIRP</m:t>
            </m:r>
          </m:e>
          <m:sub>
            <m:r>
              <w:rPr>
                <w:rFonts w:ascii="Cambria Math" w:eastAsia="SimSun" w:hAnsi="Cambria Math"/>
                <w:lang w:eastAsia="ja-JP"/>
              </w:rPr>
              <m:t>maxFS</m:t>
            </m:r>
          </m:sub>
        </m:sSub>
        <m:r>
          <m:rPr>
            <m:sty m:val="p"/>
          </m:rPr>
          <w:rPr>
            <w:rFonts w:ascii="Cambria Math" w:eastAsia="SimSun" w:hAnsi="Cambria Math"/>
            <w:lang w:eastAsia="ja-JP"/>
          </w:rPr>
          <m:t>-</m:t>
        </m:r>
        <m:sSub>
          <m:sSubPr>
            <m:ctrlPr>
              <w:rPr>
                <w:rFonts w:ascii="Cambria Math" w:eastAsia="SimSun" w:hAnsi="Cambria Math"/>
                <w:lang w:eastAsia="ja-JP"/>
              </w:rPr>
            </m:ctrlPr>
          </m:sSubPr>
          <m:e>
            <m:r>
              <w:rPr>
                <w:rFonts w:ascii="Cambria Math" w:eastAsia="SimSun" w:hAnsi="Cambria Math"/>
                <w:lang w:eastAsia="ja-JP"/>
              </w:rPr>
              <m:t>G</m:t>
            </m:r>
          </m:e>
          <m:sub>
            <m:sSub>
              <m:sSubPr>
                <m:ctrlPr>
                  <w:rPr>
                    <w:rFonts w:ascii="Cambria Math" w:eastAsia="SimSun" w:hAnsi="Cambria Math"/>
                    <w:lang w:eastAsia="ja-JP"/>
                  </w:rPr>
                </m:ctrlPr>
              </m:sSubPr>
              <m:e>
                <m:r>
                  <w:rPr>
                    <w:rFonts w:ascii="Cambria Math" w:eastAsia="SimSun" w:hAnsi="Cambria Math"/>
                    <w:lang w:eastAsia="ja-JP"/>
                  </w:rPr>
                  <m:t>max</m:t>
                </m:r>
              </m:e>
              <m:sub>
                <m:r>
                  <w:rPr>
                    <w:rFonts w:ascii="Cambria Math" w:eastAsia="SimSun" w:hAnsi="Cambria Math"/>
                    <w:lang w:eastAsia="ja-JP"/>
                  </w:rPr>
                  <m:t>FS</m:t>
                </m:r>
              </m:sub>
            </m:sSub>
          </m:sub>
        </m:sSub>
        <m:r>
          <m:rPr>
            <m:sty m:val="p"/>
          </m:rPr>
          <w:rPr>
            <w:rFonts w:ascii="Cambria Math" w:eastAsia="SimSun" w:hAnsi="Cambria Math"/>
            <w:lang w:eastAsia="ja-JP"/>
          </w:rPr>
          <m:t>+</m:t>
        </m:r>
        <m:sSub>
          <m:sSubPr>
            <m:ctrlPr>
              <w:rPr>
                <w:rFonts w:ascii="Cambria Math" w:eastAsia="SimSun" w:hAnsi="Cambria Math"/>
                <w:lang w:eastAsia="ja-JP"/>
              </w:rPr>
            </m:ctrlPr>
          </m:sSubPr>
          <m:e>
            <m:r>
              <w:rPr>
                <w:rFonts w:ascii="Cambria Math" w:eastAsia="SimSun" w:hAnsi="Cambria Math"/>
                <w:lang w:eastAsia="ja-JP"/>
              </w:rPr>
              <m:t>G</m:t>
            </m:r>
          </m:e>
          <m:sub>
            <m:r>
              <w:rPr>
                <w:rFonts w:ascii="Cambria Math" w:eastAsia="SimSun" w:hAnsi="Cambria Math"/>
                <w:lang w:eastAsia="ja-JP"/>
              </w:rPr>
              <m:t>FS</m:t>
            </m:r>
            <m:r>
              <m:rPr>
                <m:sty m:val="p"/>
              </m:rPr>
              <w:rPr>
                <w:rFonts w:ascii="Cambria Math" w:eastAsia="SimSun" w:hAnsi="Cambria Math"/>
                <w:lang w:eastAsia="ja-JP"/>
              </w:rPr>
              <m:t>→</m:t>
            </m:r>
            <m:r>
              <w:rPr>
                <w:rFonts w:ascii="Cambria Math" w:eastAsia="SimSun" w:hAnsi="Cambria Math"/>
                <w:lang w:eastAsia="ja-JP"/>
              </w:rPr>
              <m:t>FS</m:t>
            </m:r>
          </m:sub>
        </m:sSub>
        <m:r>
          <m:rPr>
            <m:sty m:val="p"/>
          </m:rPr>
          <w:rPr>
            <w:rFonts w:ascii="Cambria Math" w:eastAsia="SimSun" w:hAnsi="Cambria Math"/>
            <w:lang w:eastAsia="ja-JP"/>
          </w:rPr>
          <m:t>+</m:t>
        </m:r>
        <m:sSub>
          <m:sSubPr>
            <m:ctrlPr>
              <w:rPr>
                <w:rFonts w:ascii="Cambria Math" w:eastAsia="SimSun" w:hAnsi="Cambria Math"/>
                <w:lang w:eastAsia="ja-JP"/>
              </w:rPr>
            </m:ctrlPr>
          </m:sSubPr>
          <m:e>
            <m:r>
              <w:rPr>
                <w:rFonts w:ascii="Cambria Math" w:eastAsia="SimSun" w:hAnsi="Cambria Math"/>
                <w:lang w:eastAsia="ja-JP"/>
              </w:rPr>
              <m:t>Gr</m:t>
            </m:r>
          </m:e>
          <m:sub>
            <m:r>
              <w:rPr>
                <w:rFonts w:ascii="Cambria Math" w:eastAsia="SimSun" w:hAnsi="Cambria Math"/>
                <w:lang w:eastAsia="ja-JP"/>
              </w:rPr>
              <m:t>FS</m:t>
            </m:r>
          </m:sub>
        </m:sSub>
        <m:r>
          <m:rPr>
            <m:sty m:val="p"/>
          </m:rPr>
          <w:rPr>
            <w:rFonts w:ascii="Cambria Math" w:eastAsia="SimSun" w:hAnsi="Cambria Math"/>
            <w:lang w:eastAsia="ja-JP"/>
          </w:rPr>
          <m:t>-</m:t>
        </m:r>
        <m:sSub>
          <m:sSubPr>
            <m:ctrlPr>
              <w:rPr>
                <w:rFonts w:ascii="Cambria Math" w:eastAsia="SimSun" w:hAnsi="Cambria Math"/>
                <w:lang w:eastAsia="ja-JP"/>
              </w:rPr>
            </m:ctrlPr>
          </m:sSubPr>
          <m:e>
            <m:r>
              <w:rPr>
                <w:rFonts w:ascii="Cambria Math" w:eastAsia="SimSun" w:hAnsi="Cambria Math"/>
                <w:lang w:eastAsia="ja-JP"/>
              </w:rPr>
              <m:t>I</m:t>
            </m:r>
          </m:e>
          <m:sub>
            <m:r>
              <w:rPr>
                <w:rFonts w:ascii="Cambria Math" w:eastAsia="SimSun" w:hAnsi="Cambria Math"/>
                <w:lang w:eastAsia="ja-JP"/>
              </w:rPr>
              <m:t>max</m:t>
            </m:r>
          </m:sub>
        </m:sSub>
      </m:oMath>
    </w:p>
    <w:p w14:paraId="288EEE7E" w14:textId="77777777" w:rsidR="002C0FAD" w:rsidRPr="00632102" w:rsidRDefault="002C0FAD" w:rsidP="002C0FAD">
      <w:pPr>
        <w:rPr>
          <w:rFonts w:eastAsia="SimSun"/>
          <w:lang w:val="en-GB" w:eastAsia="ja-JP"/>
        </w:rPr>
      </w:pPr>
      <w:r w:rsidRPr="00632102">
        <w:rPr>
          <w:rFonts w:eastAsia="SimSun"/>
          <w:lang w:val="en-GB" w:eastAsia="ja-JP"/>
        </w:rPr>
        <w:t>where:</w:t>
      </w:r>
    </w:p>
    <w:p w14:paraId="0E6023D4" w14:textId="77777777" w:rsidR="002C0FAD" w:rsidRPr="007F20B2" w:rsidRDefault="002C0FAD" w:rsidP="002C0FAD">
      <w:pPr>
        <w:pStyle w:val="Equationlegend"/>
        <w:rPr>
          <w:rFonts w:eastAsia="SimSun"/>
          <w:lang w:eastAsia="ja-JP"/>
        </w:rPr>
      </w:pPr>
      <w:r w:rsidRPr="007F20B2">
        <w:rPr>
          <w:rFonts w:eastAsia="SimSun"/>
          <w:lang w:eastAsia="ja-JP"/>
        </w:rPr>
        <w:tab/>
      </w:r>
      <w:r w:rsidRPr="007F20B2">
        <w:rPr>
          <w:rFonts w:eastAsia="SimSun"/>
          <w:i/>
          <w:iCs/>
          <w:lang w:eastAsia="ja-JP"/>
        </w:rPr>
        <w:t>EIRP</w:t>
      </w:r>
      <w:r w:rsidRPr="007F20B2">
        <w:rPr>
          <w:rFonts w:eastAsia="SimSun"/>
          <w:i/>
          <w:iCs/>
          <w:vertAlign w:val="subscript"/>
          <w:lang w:eastAsia="ja-JP"/>
        </w:rPr>
        <w:t>maxFS</w:t>
      </w:r>
      <w:r w:rsidRPr="007F20B2">
        <w:rPr>
          <w:rFonts w:eastAsia="SimSun"/>
          <w:lang w:eastAsia="ja-JP"/>
        </w:rPr>
        <w:t xml:space="preserve"> </w:t>
      </w:r>
      <w:r>
        <w:rPr>
          <w:rFonts w:eastAsia="SimSun"/>
          <w:lang w:eastAsia="ja-JP"/>
        </w:rPr>
        <w:t>:</w:t>
      </w:r>
      <w:r w:rsidRPr="007F20B2">
        <w:rPr>
          <w:lang w:eastAsia="ja-JP"/>
        </w:rPr>
        <w:tab/>
      </w:r>
      <w:r w:rsidRPr="007F20B2">
        <w:rPr>
          <w:rFonts w:eastAsia="SimSun"/>
          <w:lang w:eastAsia="ja-JP"/>
        </w:rPr>
        <w:t>FS station maximum e.i.r.p. density (in th</w:t>
      </w:r>
      <w:r>
        <w:rPr>
          <w:rFonts w:eastAsia="SimSun"/>
          <w:lang w:eastAsia="ja-JP"/>
        </w:rPr>
        <w:t>e main beam):7.8-10.8 dB(W/MHz)</w:t>
      </w:r>
    </w:p>
    <w:p w14:paraId="194B3D81" w14:textId="77777777" w:rsidR="002C0FAD" w:rsidRPr="007F20B2" w:rsidRDefault="002C0FAD" w:rsidP="002C0FAD">
      <w:pPr>
        <w:pStyle w:val="Equationlegend"/>
        <w:rPr>
          <w:rFonts w:eastAsia="SimSun"/>
          <w:lang w:eastAsia="ja-JP"/>
        </w:rPr>
      </w:pPr>
      <w:r w:rsidRPr="007F20B2">
        <w:rPr>
          <w:rFonts w:eastAsia="SimSun"/>
          <w:lang w:eastAsia="ja-JP"/>
        </w:rPr>
        <w:tab/>
      </w:r>
      <w:r w:rsidRPr="007F20B2">
        <w:rPr>
          <w:rFonts w:eastAsia="SimSun"/>
          <w:i/>
          <w:iCs/>
          <w:lang w:eastAsia="ja-JP"/>
        </w:rPr>
        <w:t>G</w:t>
      </w:r>
      <w:r w:rsidRPr="007F20B2">
        <w:rPr>
          <w:rFonts w:eastAsia="SimSun"/>
          <w:i/>
          <w:iCs/>
          <w:vertAlign w:val="subscript"/>
          <w:lang w:eastAsia="ja-JP"/>
        </w:rPr>
        <w:t>maxFS</w:t>
      </w:r>
      <w:r w:rsidRPr="007F20B2">
        <w:rPr>
          <w:rFonts w:eastAsia="SimSun"/>
          <w:lang w:eastAsia="ja-JP"/>
        </w:rPr>
        <w:t xml:space="preserve"> </w:t>
      </w:r>
      <w:r>
        <w:rPr>
          <w:rFonts w:eastAsia="SimSun"/>
          <w:lang w:eastAsia="ja-JP"/>
        </w:rPr>
        <w:t>:</w:t>
      </w:r>
      <w:r w:rsidRPr="007F20B2">
        <w:rPr>
          <w:lang w:eastAsia="ja-JP"/>
        </w:rPr>
        <w:tab/>
      </w:r>
      <w:r w:rsidRPr="007F20B2">
        <w:rPr>
          <w:rFonts w:eastAsia="SimSun"/>
          <w:lang w:eastAsia="ja-JP"/>
        </w:rPr>
        <w:t>maximum FS</w:t>
      </w:r>
      <w:r>
        <w:rPr>
          <w:rFonts w:eastAsia="SimSun"/>
          <w:lang w:eastAsia="ja-JP"/>
        </w:rPr>
        <w:t xml:space="preserve"> station antenna gain: 34.8 dBi</w:t>
      </w:r>
    </w:p>
    <w:p w14:paraId="76834E42" w14:textId="77777777" w:rsidR="002C0FAD" w:rsidRPr="007F20B2" w:rsidRDefault="002C0FAD" w:rsidP="002C0FAD">
      <w:pPr>
        <w:pStyle w:val="Equationlegend"/>
        <w:rPr>
          <w:rFonts w:eastAsia="SimSun"/>
          <w:spacing w:val="-2"/>
          <w:lang w:eastAsia="ja-JP"/>
        </w:rPr>
      </w:pPr>
      <w:r w:rsidRPr="007F20B2">
        <w:rPr>
          <w:spacing w:val="-2"/>
          <w:lang w:eastAsia="ja-JP"/>
        </w:rPr>
        <w:tab/>
      </w:r>
      <w:r w:rsidRPr="007F20B2">
        <w:rPr>
          <w:rFonts w:eastAsia="SimSun"/>
          <w:i/>
          <w:iCs/>
          <w:spacing w:val="-2"/>
          <w:lang w:eastAsia="ja-JP"/>
        </w:rPr>
        <w:t>G</w:t>
      </w:r>
      <w:r w:rsidRPr="007F20B2">
        <w:rPr>
          <w:rFonts w:eastAsia="SimSun"/>
          <w:i/>
          <w:iCs/>
          <w:spacing w:val="-2"/>
          <w:vertAlign w:val="subscript"/>
          <w:lang w:eastAsia="ja-JP"/>
        </w:rPr>
        <w:t>FS</w:t>
      </w:r>
      <w:r w:rsidRPr="007F20B2">
        <w:rPr>
          <w:rFonts w:eastAsia="SimSun"/>
          <w:spacing w:val="-2"/>
          <w:vertAlign w:val="subscript"/>
          <w:lang w:eastAsia="ja-JP"/>
        </w:rPr>
        <w:t>→</w:t>
      </w:r>
      <w:r w:rsidRPr="007F20B2">
        <w:rPr>
          <w:rFonts w:eastAsia="SimSun"/>
          <w:i/>
          <w:iCs/>
          <w:spacing w:val="-2"/>
          <w:vertAlign w:val="subscript"/>
          <w:lang w:eastAsia="ja-JP"/>
        </w:rPr>
        <w:t>FS</w:t>
      </w:r>
      <w:r w:rsidRPr="007F20B2">
        <w:rPr>
          <w:rFonts w:eastAsia="SimSun"/>
          <w:spacing w:val="-2"/>
          <w:lang w:eastAsia="ja-JP"/>
        </w:rPr>
        <w:t xml:space="preserve"> </w:t>
      </w:r>
      <w:r>
        <w:rPr>
          <w:rFonts w:eastAsia="SimSun"/>
          <w:spacing w:val="-2"/>
          <w:lang w:eastAsia="ja-JP"/>
        </w:rPr>
        <w:t>:</w:t>
      </w:r>
      <w:r w:rsidRPr="007F20B2">
        <w:rPr>
          <w:spacing w:val="-2"/>
          <w:lang w:eastAsia="ja-JP"/>
        </w:rPr>
        <w:tab/>
      </w:r>
      <w:r w:rsidRPr="007F20B2">
        <w:rPr>
          <w:rFonts w:eastAsia="SimSun"/>
          <w:spacing w:val="-2"/>
          <w:lang w:eastAsia="ja-JP"/>
        </w:rPr>
        <w:t>FS transmitted station antenna gain towards the FS impacted station</w:t>
      </w:r>
      <w:r>
        <w:rPr>
          <w:rFonts w:eastAsia="SimSun"/>
          <w:spacing w:val="-2"/>
          <w:lang w:eastAsia="ja-JP"/>
        </w:rPr>
        <w:t xml:space="preserve"> in dBi</w:t>
      </w:r>
    </w:p>
    <w:p w14:paraId="265E365C" w14:textId="77777777" w:rsidR="002C0FAD" w:rsidRPr="007F20B2" w:rsidRDefault="002C0FAD" w:rsidP="002C0FAD">
      <w:pPr>
        <w:pStyle w:val="Equationlegend"/>
        <w:rPr>
          <w:rFonts w:eastAsia="SimSun"/>
          <w:lang w:eastAsia="ja-JP"/>
        </w:rPr>
      </w:pPr>
      <w:r w:rsidRPr="007F20B2">
        <w:rPr>
          <w:rFonts w:eastAsia="SimSun"/>
          <w:lang w:eastAsia="ja-JP"/>
        </w:rPr>
        <w:tab/>
      </w:r>
      <w:r w:rsidRPr="007F20B2">
        <w:rPr>
          <w:rFonts w:eastAsia="SimSun"/>
          <w:i/>
          <w:iCs/>
          <w:lang w:eastAsia="ja-JP"/>
        </w:rPr>
        <w:t>G</w:t>
      </w:r>
      <w:r w:rsidRPr="007F20B2">
        <w:rPr>
          <w:rFonts w:eastAsia="SimSun"/>
          <w:i/>
          <w:iCs/>
          <w:vertAlign w:val="subscript"/>
          <w:lang w:eastAsia="ja-JP"/>
        </w:rPr>
        <w:t>rFS</w:t>
      </w:r>
      <w:r>
        <w:rPr>
          <w:rFonts w:eastAsia="SimSun"/>
          <w:lang w:eastAsia="ja-JP"/>
        </w:rPr>
        <w:t xml:space="preserve"> :</w:t>
      </w:r>
      <w:r>
        <w:rPr>
          <w:rFonts w:eastAsia="SimSun"/>
          <w:lang w:eastAsia="ja-JP"/>
        </w:rPr>
        <w:tab/>
      </w:r>
      <w:r w:rsidRPr="007F20B2">
        <w:rPr>
          <w:rFonts w:eastAsia="SimSun"/>
          <w:lang w:eastAsia="ja-JP"/>
        </w:rPr>
        <w:t>FS impacted station antenna gain towards th</w:t>
      </w:r>
      <w:r>
        <w:rPr>
          <w:rFonts w:eastAsia="SimSun"/>
          <w:lang w:eastAsia="ja-JP"/>
        </w:rPr>
        <w:t>e FS transmitted station in dBi</w:t>
      </w:r>
    </w:p>
    <w:p w14:paraId="07582EFB" w14:textId="630C4557" w:rsidR="002C0FAD" w:rsidRPr="007F20B2" w:rsidRDefault="002C0FAD" w:rsidP="002C0FAD">
      <w:pPr>
        <w:pStyle w:val="Equationlegend"/>
        <w:rPr>
          <w:rFonts w:eastAsia="SimSun"/>
          <w:lang w:eastAsia="ja-JP"/>
        </w:rPr>
      </w:pPr>
      <w:r w:rsidRPr="007F20B2">
        <w:rPr>
          <w:lang w:eastAsia="ja-JP"/>
        </w:rPr>
        <w:tab/>
      </w:r>
      <w:r w:rsidRPr="007F20B2">
        <w:rPr>
          <w:rFonts w:eastAsia="SimSun"/>
          <w:i/>
          <w:iCs/>
          <w:lang w:eastAsia="ja-JP"/>
        </w:rPr>
        <w:t>Att</w:t>
      </w:r>
      <w:r w:rsidRPr="007F20B2">
        <w:rPr>
          <w:rFonts w:eastAsia="SimSun"/>
          <w:i/>
          <w:iCs/>
          <w:vertAlign w:val="subscript"/>
          <w:lang w:eastAsia="ja-JP"/>
        </w:rPr>
        <w:t>P</w:t>
      </w:r>
      <w:r>
        <w:rPr>
          <w:rFonts w:eastAsia="SimSun"/>
          <w:vertAlign w:val="subscript"/>
          <w:lang w:eastAsia="ja-JP"/>
        </w:rPr>
        <w:t xml:space="preserve">-452-16 </w:t>
      </w:r>
      <w:r>
        <w:rPr>
          <w:rFonts w:eastAsia="SimSun"/>
          <w:lang w:eastAsia="ja-JP"/>
        </w:rPr>
        <w:t>:</w:t>
      </w:r>
      <w:r w:rsidRPr="007F20B2">
        <w:rPr>
          <w:lang w:eastAsia="ja-JP"/>
        </w:rPr>
        <w:tab/>
      </w:r>
      <w:r w:rsidRPr="007F20B2">
        <w:rPr>
          <w:rFonts w:eastAsia="SimSun"/>
          <w:lang w:eastAsia="ja-JP"/>
        </w:rPr>
        <w:t xml:space="preserve">propagation loss needed to meet the FS protection criteria in dB based on Recommendation ITU-R P.452-16 propagation model with p=20% when </w:t>
      </w:r>
      <w:r w:rsidRPr="00D03DA7">
        <w:rPr>
          <w:rFonts w:eastAsia="SimSun"/>
          <w:i/>
          <w:lang w:eastAsia="ja-JP"/>
        </w:rPr>
        <w:t>I</w:t>
      </w:r>
      <w:r w:rsidRPr="00D03DA7">
        <w:rPr>
          <w:rFonts w:eastAsia="SimSun"/>
          <w:i/>
          <w:vertAlign w:val="subscript"/>
          <w:lang w:eastAsia="ja-JP"/>
        </w:rPr>
        <w:t>max</w:t>
      </w:r>
      <w:r w:rsidRPr="007F20B2">
        <w:rPr>
          <w:rFonts w:eastAsia="SimSun"/>
          <w:lang w:eastAsia="ja-JP"/>
        </w:rPr>
        <w:t>/</w:t>
      </w:r>
      <w:r w:rsidRPr="00D03DA7">
        <w:rPr>
          <w:rFonts w:eastAsia="SimSun"/>
          <w:i/>
          <w:lang w:eastAsia="ja-JP"/>
        </w:rPr>
        <w:t>N</w:t>
      </w:r>
      <w:r w:rsidRPr="007F20B2">
        <w:rPr>
          <w:rFonts w:eastAsia="SimSun"/>
          <w:lang w:eastAsia="ja-JP"/>
        </w:rPr>
        <w:t> = </w:t>
      </w:r>
      <w:r w:rsidR="00D234AF">
        <w:rPr>
          <w:rFonts w:eastAsia="SimSun"/>
          <w:spacing w:val="-3"/>
          <w:lang w:eastAsia="ja-JP"/>
        </w:rPr>
        <w:t>−</w:t>
      </w:r>
      <w:r w:rsidRPr="007F20B2">
        <w:rPr>
          <w:rFonts w:eastAsia="SimSun"/>
          <w:lang w:eastAsia="ja-JP"/>
        </w:rPr>
        <w:t>10 dB and p = 0.01% when I</w:t>
      </w:r>
      <w:r w:rsidRPr="007F20B2">
        <w:rPr>
          <w:rFonts w:eastAsia="SimSun"/>
          <w:vertAlign w:val="subscript"/>
          <w:lang w:eastAsia="ja-JP"/>
        </w:rPr>
        <w:t>max</w:t>
      </w:r>
      <w:r w:rsidRPr="007F20B2">
        <w:rPr>
          <w:rFonts w:eastAsia="SimSun"/>
          <w:lang w:eastAsia="ja-JP"/>
        </w:rPr>
        <w:t>/N = 10 dB. The land path type is used, the typical temperature is taken at 20°, the press</w:t>
      </w:r>
      <w:r>
        <w:rPr>
          <w:rFonts w:eastAsia="SimSun"/>
          <w:lang w:eastAsia="ja-JP"/>
        </w:rPr>
        <w:t>ure at 1013 mbar and no clutter</w:t>
      </w:r>
    </w:p>
    <w:p w14:paraId="5D0F1891" w14:textId="2D6CE191" w:rsidR="002C0FAD" w:rsidRPr="007F20B2" w:rsidRDefault="002C0FAD" w:rsidP="002C0FAD">
      <w:pPr>
        <w:pStyle w:val="Equationlegend"/>
        <w:rPr>
          <w:rFonts w:eastAsia="SimSun"/>
          <w:lang w:eastAsia="ja-JP"/>
        </w:rPr>
      </w:pPr>
      <w:r w:rsidRPr="007F20B2">
        <w:rPr>
          <w:lang w:eastAsia="ja-JP"/>
        </w:rPr>
        <w:tab/>
      </w:r>
      <w:r w:rsidRPr="007F20B2">
        <w:rPr>
          <w:rFonts w:eastAsia="SimSun"/>
          <w:i/>
          <w:iCs/>
          <w:lang w:eastAsia="ja-JP"/>
        </w:rPr>
        <w:t>I</w:t>
      </w:r>
      <w:r w:rsidRPr="007F20B2">
        <w:rPr>
          <w:rFonts w:eastAsia="SimSun"/>
          <w:i/>
          <w:iCs/>
          <w:vertAlign w:val="subscript"/>
          <w:lang w:eastAsia="ja-JP"/>
        </w:rPr>
        <w:t>max</w:t>
      </w:r>
      <w:r w:rsidRPr="007F20B2">
        <w:rPr>
          <w:rFonts w:eastAsia="SimSun"/>
          <w:lang w:eastAsia="ja-JP"/>
        </w:rPr>
        <w:t xml:space="preserve"> </w:t>
      </w:r>
      <w:r w:rsidRPr="007F20B2">
        <w:rPr>
          <w:lang w:eastAsia="ja-JP"/>
        </w:rPr>
        <w:tab/>
      </w:r>
      <w:r w:rsidRPr="007F20B2">
        <w:rPr>
          <w:rFonts w:eastAsia="SimSun"/>
          <w:lang w:eastAsia="ja-JP"/>
        </w:rPr>
        <w:t xml:space="preserve">maximum allowable interference level: </w:t>
      </w:r>
      <w:r w:rsidR="00D234AF">
        <w:rPr>
          <w:rFonts w:eastAsia="SimSun"/>
          <w:spacing w:val="-3"/>
          <w:lang w:eastAsia="ja-JP"/>
        </w:rPr>
        <w:t>−</w:t>
      </w:r>
      <w:r w:rsidRPr="007F20B2">
        <w:rPr>
          <w:rFonts w:eastAsia="SimSun"/>
          <w:lang w:eastAsia="ja-JP"/>
        </w:rPr>
        <w:t>143 dB(W/MHz) (</w:t>
      </w:r>
      <w:r w:rsidRPr="007F20B2">
        <w:rPr>
          <w:rFonts w:eastAsia="SimSun"/>
          <w:i/>
          <w:lang w:eastAsia="ja-JP"/>
        </w:rPr>
        <w:t>I</w:t>
      </w:r>
      <w:r w:rsidRPr="00D03DA7">
        <w:rPr>
          <w:rFonts w:eastAsia="SimSun"/>
          <w:lang w:eastAsia="ja-JP"/>
        </w:rPr>
        <w:t>/</w:t>
      </w:r>
      <w:r w:rsidRPr="007F20B2">
        <w:rPr>
          <w:rFonts w:eastAsia="SimSun"/>
          <w:i/>
          <w:lang w:eastAsia="ja-JP"/>
        </w:rPr>
        <w:t>N</w:t>
      </w:r>
      <w:r w:rsidRPr="007F20B2">
        <w:rPr>
          <w:rFonts w:eastAsia="SimSun"/>
          <w:lang w:eastAsia="ja-JP"/>
        </w:rPr>
        <w:t xml:space="preserve"> of </w:t>
      </w:r>
      <w:r w:rsidR="00D234AF">
        <w:rPr>
          <w:rFonts w:eastAsia="SimSun"/>
          <w:spacing w:val="-3"/>
          <w:lang w:eastAsia="ja-JP"/>
        </w:rPr>
        <w:t>−</w:t>
      </w:r>
      <w:r w:rsidRPr="007F20B2">
        <w:rPr>
          <w:rFonts w:eastAsia="SimSun"/>
          <w:lang w:eastAsia="ja-JP"/>
        </w:rPr>
        <w:t xml:space="preserve">10 dB) that should not be exceeded by more than 20% of the time and </w:t>
      </w:r>
      <w:r w:rsidR="00D234AF">
        <w:rPr>
          <w:rFonts w:eastAsia="SimSun"/>
          <w:spacing w:val="-3"/>
          <w:lang w:eastAsia="ja-JP"/>
        </w:rPr>
        <w:t>−</w:t>
      </w:r>
      <w:r w:rsidRPr="007F20B2">
        <w:rPr>
          <w:rFonts w:eastAsia="SimSun"/>
          <w:lang w:eastAsia="ja-JP"/>
        </w:rPr>
        <w:t>123 dB(W/MHz) (</w:t>
      </w:r>
      <w:r w:rsidRPr="007F20B2">
        <w:rPr>
          <w:rFonts w:eastAsia="SimSun"/>
          <w:i/>
          <w:lang w:eastAsia="ja-JP"/>
        </w:rPr>
        <w:t>I</w:t>
      </w:r>
      <w:r w:rsidRPr="00D03DA7">
        <w:rPr>
          <w:rFonts w:eastAsia="SimSun"/>
          <w:lang w:eastAsia="ja-JP"/>
        </w:rPr>
        <w:t>/</w:t>
      </w:r>
      <w:r w:rsidRPr="007F20B2">
        <w:rPr>
          <w:rFonts w:eastAsia="SimSun"/>
          <w:i/>
          <w:lang w:eastAsia="ja-JP"/>
        </w:rPr>
        <w:t>N</w:t>
      </w:r>
      <w:r w:rsidRPr="007F20B2">
        <w:rPr>
          <w:rFonts w:eastAsia="SimSun"/>
          <w:lang w:eastAsia="ja-JP"/>
        </w:rPr>
        <w:t xml:space="preserve"> of 10 dB) that should not be exceeded by more than 0.01% of the time.</w:t>
      </w:r>
    </w:p>
    <w:p w14:paraId="272E5429" w14:textId="495CA253" w:rsidR="002C0FAD" w:rsidRPr="00632102" w:rsidRDefault="002C0FAD" w:rsidP="002C0FAD">
      <w:pPr>
        <w:rPr>
          <w:b/>
          <w:szCs w:val="24"/>
          <w:lang w:val="en-GB" w:eastAsia="ja-JP"/>
        </w:rPr>
      </w:pPr>
      <w:r w:rsidRPr="00632102">
        <w:rPr>
          <w:szCs w:val="24"/>
          <w:lang w:val="en-GB" w:eastAsia="ja-JP"/>
        </w:rPr>
        <w:t>Step 4:</w:t>
      </w:r>
      <w:r w:rsidRPr="00632102">
        <w:rPr>
          <w:b/>
          <w:szCs w:val="24"/>
          <w:lang w:val="en-GB" w:eastAsia="ja-JP"/>
        </w:rPr>
        <w:t xml:space="preserve"> </w:t>
      </w:r>
      <w:r w:rsidRPr="00632102">
        <w:rPr>
          <w:szCs w:val="24"/>
          <w:lang w:val="en-GB" w:eastAsia="ja-JP"/>
        </w:rPr>
        <w:t>Compute the separation distance needed to meet the FS protection criteria based on the propagation model from Recommendation ITU-R P.452</w:t>
      </w:r>
      <w:r w:rsidR="00D234AF">
        <w:rPr>
          <w:szCs w:val="24"/>
          <w:lang w:val="en-GB" w:eastAsia="ja-JP"/>
        </w:rPr>
        <w:t>.</w:t>
      </w:r>
    </w:p>
    <w:p w14:paraId="375F686F" w14:textId="77777777" w:rsidR="002C0FAD" w:rsidRPr="00632102" w:rsidRDefault="002C0FAD" w:rsidP="002C0FAD">
      <w:pPr>
        <w:rPr>
          <w:szCs w:val="24"/>
          <w:lang w:val="en-GB" w:eastAsia="ja-JP"/>
        </w:rPr>
      </w:pPr>
      <w:r w:rsidRPr="00632102">
        <w:rPr>
          <w:szCs w:val="24"/>
          <w:lang w:val="en-GB" w:eastAsia="ja-JP"/>
        </w:rPr>
        <w:t>Step 5: Store the calculated separation distance and repeat steps 1 through 3 sufficiently to obtain a stable CDF.</w:t>
      </w:r>
    </w:p>
    <w:p w14:paraId="6236455C" w14:textId="77777777" w:rsidR="002C0FAD" w:rsidRPr="00632102" w:rsidRDefault="002C0FAD" w:rsidP="002C0FAD">
      <w:pPr>
        <w:pStyle w:val="Heading4"/>
        <w:rPr>
          <w:rFonts w:eastAsia="SimSun"/>
          <w:lang w:val="en-GB"/>
        </w:rPr>
      </w:pPr>
      <w:r w:rsidRPr="00632102">
        <w:rPr>
          <w:rFonts w:eastAsia="SimSun"/>
          <w:lang w:val="en-GB"/>
        </w:rPr>
        <w:t>1.2.2.3</w:t>
      </w:r>
      <w:r w:rsidRPr="00632102">
        <w:rPr>
          <w:rFonts w:eastAsia="SimSun"/>
          <w:lang w:val="en-GB"/>
        </w:rPr>
        <w:tab/>
        <w:t>Results</w:t>
      </w:r>
    </w:p>
    <w:p w14:paraId="570FCEDC" w14:textId="77777777" w:rsidR="002C0FAD" w:rsidRPr="00632102" w:rsidRDefault="002C0FAD" w:rsidP="002C0FAD">
      <w:pPr>
        <w:rPr>
          <w:spacing w:val="-2"/>
          <w:szCs w:val="24"/>
          <w:lang w:val="en-GB" w:eastAsia="ja-JP"/>
        </w:rPr>
      </w:pPr>
      <w:r w:rsidRPr="00632102">
        <w:rPr>
          <w:spacing w:val="-2"/>
          <w:szCs w:val="24"/>
          <w:lang w:val="en-GB" w:eastAsia="ja-JP"/>
        </w:rPr>
        <w:t>Figures 9 and 10 provide results for respectively the long-term and short-term protection criteria.</w:t>
      </w:r>
    </w:p>
    <w:p w14:paraId="147FB21B" w14:textId="77777777" w:rsidR="002C0FAD" w:rsidRPr="00632102" w:rsidRDefault="002C0FAD" w:rsidP="002C0FAD">
      <w:pPr>
        <w:pStyle w:val="FigureNo"/>
        <w:rPr>
          <w:lang w:val="en-GB"/>
        </w:rPr>
      </w:pPr>
      <w:r w:rsidRPr="00632102">
        <w:rPr>
          <w:lang w:val="en-GB"/>
        </w:rPr>
        <w:t>Figure 9</w:t>
      </w:r>
    </w:p>
    <w:p w14:paraId="01E063AB" w14:textId="77777777" w:rsidR="002C0FAD" w:rsidRPr="00632102" w:rsidRDefault="002C0FAD" w:rsidP="002C0FAD">
      <w:pPr>
        <w:pStyle w:val="Figuretitle"/>
        <w:spacing w:after="100"/>
        <w:rPr>
          <w:lang w:val="en-GB"/>
        </w:rPr>
      </w:pPr>
      <w:r w:rsidRPr="00632102">
        <w:rPr>
          <w:lang w:val="en-GB"/>
        </w:rPr>
        <w:t>HAPS system 2 separation distance CDF</w:t>
      </w:r>
    </w:p>
    <w:p w14:paraId="185C50E5" w14:textId="77777777" w:rsidR="002C0FAD" w:rsidRPr="007F20B2" w:rsidRDefault="002C0FAD" w:rsidP="002C0FAD">
      <w:pPr>
        <w:pStyle w:val="Figure"/>
        <w:spacing w:before="100" w:after="0"/>
        <w:rPr>
          <w:lang w:val="en-GB"/>
        </w:rPr>
      </w:pPr>
    </w:p>
    <w:p w14:paraId="28981665" w14:textId="77777777" w:rsidR="002C0FAD" w:rsidRPr="007F20B2" w:rsidRDefault="002C0FAD" w:rsidP="002C0FAD">
      <w:pPr>
        <w:pStyle w:val="Figure"/>
        <w:spacing w:before="20"/>
        <w:rPr>
          <w:i/>
          <w:iCs/>
          <w:color w:val="1F497D"/>
          <w:szCs w:val="18"/>
          <w:lang w:val="en-GB"/>
        </w:rPr>
      </w:pPr>
      <w:r w:rsidRPr="007F20B2">
        <w:rPr>
          <w:i/>
          <w:iCs/>
          <w:noProof/>
          <w:color w:val="1F497D"/>
          <w:szCs w:val="18"/>
          <w:lang w:val="en-GB" w:eastAsia="en-GB"/>
        </w:rPr>
        <w:drawing>
          <wp:inline distT="0" distB="0" distL="0" distR="0" wp14:anchorId="779A950B" wp14:editId="0054C375">
            <wp:extent cx="2976245" cy="2074545"/>
            <wp:effectExtent l="0" t="0" r="0" b="1905"/>
            <wp:docPr id="1"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976245" cy="2074545"/>
                    </a:xfrm>
                    <a:prstGeom prst="rect">
                      <a:avLst/>
                    </a:prstGeom>
                  </pic:spPr>
                </pic:pic>
              </a:graphicData>
            </a:graphic>
          </wp:inline>
        </w:drawing>
      </w:r>
      <w:r w:rsidRPr="007F20B2">
        <w:rPr>
          <w:i/>
          <w:iCs/>
          <w:noProof/>
          <w:color w:val="1F497D"/>
          <w:szCs w:val="18"/>
          <w:lang w:val="en-GB" w:eastAsia="en-GB"/>
        </w:rPr>
        <w:drawing>
          <wp:inline distT="0" distB="0" distL="0" distR="0" wp14:anchorId="4EDB07BD" wp14:editId="43C4CC42">
            <wp:extent cx="2969895" cy="2070735"/>
            <wp:effectExtent l="0" t="0" r="1905" b="571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969895" cy="2070735"/>
                    </a:xfrm>
                    <a:prstGeom prst="rect">
                      <a:avLst/>
                    </a:prstGeom>
                  </pic:spPr>
                </pic:pic>
              </a:graphicData>
            </a:graphic>
          </wp:inline>
        </w:drawing>
      </w:r>
    </w:p>
    <w:p w14:paraId="6D9FE9D2" w14:textId="77777777" w:rsidR="002C0FAD" w:rsidRPr="00632102" w:rsidRDefault="002C0FAD" w:rsidP="002C0FAD">
      <w:pPr>
        <w:keepNext/>
        <w:keepLines/>
        <w:spacing w:before="480" w:after="120"/>
        <w:jc w:val="center"/>
        <w:rPr>
          <w:caps/>
          <w:sz w:val="20"/>
          <w:lang w:val="en-GB"/>
        </w:rPr>
      </w:pPr>
      <w:bookmarkStart w:id="507" w:name="_Hlk528927098"/>
      <w:r w:rsidRPr="00632102">
        <w:rPr>
          <w:caps/>
          <w:sz w:val="20"/>
          <w:lang w:val="en-GB"/>
        </w:rPr>
        <w:t>Figure 10</w:t>
      </w:r>
    </w:p>
    <w:p w14:paraId="2ADA01EB" w14:textId="77777777" w:rsidR="002C0FAD" w:rsidRPr="00632102" w:rsidRDefault="002C0FAD" w:rsidP="002C0FAD">
      <w:pPr>
        <w:pStyle w:val="Figuretitle"/>
        <w:rPr>
          <w:rFonts w:eastAsiaTheme="minorHAnsi" w:cstheme="minorBidi"/>
          <w:szCs w:val="22"/>
          <w:lang w:val="en-GB"/>
        </w:rPr>
      </w:pPr>
      <w:r w:rsidRPr="00632102">
        <w:rPr>
          <w:lang w:val="en-GB"/>
        </w:rPr>
        <w:t>HAPS system 6 separation distance CDF</w:t>
      </w:r>
    </w:p>
    <w:tbl>
      <w:tblPr>
        <w:tblStyle w:val="TableGrid1"/>
        <w:tblW w:w="101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3"/>
        <w:gridCol w:w="5044"/>
      </w:tblGrid>
      <w:tr w:rsidR="002C0FAD" w:rsidRPr="007F20B2" w14:paraId="7AE75E55" w14:textId="77777777" w:rsidTr="00975B30">
        <w:trPr>
          <w:trHeight w:val="410"/>
        </w:trPr>
        <w:tc>
          <w:tcPr>
            <w:tcW w:w="5153" w:type="dxa"/>
          </w:tcPr>
          <w:p w14:paraId="08886C1E" w14:textId="77777777" w:rsidR="002C0FAD" w:rsidRPr="007F20B2" w:rsidRDefault="002C0FAD" w:rsidP="00975B30">
            <w:pPr>
              <w:pStyle w:val="Figuretitle"/>
            </w:pPr>
            <w:r w:rsidRPr="007F20B2">
              <w:t>p= 20%</w:t>
            </w:r>
          </w:p>
        </w:tc>
        <w:tc>
          <w:tcPr>
            <w:tcW w:w="5044" w:type="dxa"/>
          </w:tcPr>
          <w:p w14:paraId="74A862E8" w14:textId="77777777" w:rsidR="002C0FAD" w:rsidRPr="007F20B2" w:rsidRDefault="002C0FAD" w:rsidP="00975B30">
            <w:pPr>
              <w:pStyle w:val="Figuretitle"/>
            </w:pPr>
            <w:r w:rsidRPr="007F20B2">
              <w:t>p =0.01%</w:t>
            </w:r>
          </w:p>
        </w:tc>
      </w:tr>
      <w:tr w:rsidR="002C0FAD" w:rsidRPr="007F20B2" w14:paraId="16679D61" w14:textId="77777777" w:rsidTr="00975B30">
        <w:trPr>
          <w:trHeight w:val="3666"/>
        </w:trPr>
        <w:tc>
          <w:tcPr>
            <w:tcW w:w="5153" w:type="dxa"/>
          </w:tcPr>
          <w:p w14:paraId="191ACD0E" w14:textId="77777777" w:rsidR="002C0FAD" w:rsidRPr="007F20B2" w:rsidRDefault="002C0FAD" w:rsidP="00975B30">
            <w:pPr>
              <w:pStyle w:val="Figure"/>
              <w:rPr>
                <w:lang w:val="en-GB"/>
              </w:rPr>
            </w:pPr>
            <w:r w:rsidRPr="007F20B2">
              <w:rPr>
                <w:noProof/>
                <w:lang w:val="en-GB" w:eastAsia="en-GB"/>
              </w:rPr>
              <w:drawing>
                <wp:inline distT="0" distB="0" distL="0" distR="0" wp14:anchorId="6FDCC5BB" wp14:editId="039A9B43">
                  <wp:extent cx="3064563" cy="2104094"/>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6144" t="5976" r="8272"/>
                          <a:stretch/>
                        </pic:blipFill>
                        <pic:spPr bwMode="auto">
                          <a:xfrm>
                            <a:off x="0" y="0"/>
                            <a:ext cx="3077893" cy="21132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44" w:type="dxa"/>
          </w:tcPr>
          <w:p w14:paraId="34395466" w14:textId="77777777" w:rsidR="002C0FAD" w:rsidRPr="007F20B2" w:rsidRDefault="002C0FAD" w:rsidP="00975B30">
            <w:pPr>
              <w:pStyle w:val="Figure"/>
              <w:rPr>
                <w:lang w:val="en-GB"/>
              </w:rPr>
            </w:pPr>
            <w:r w:rsidRPr="007F20B2">
              <w:rPr>
                <w:noProof/>
                <w:lang w:val="en-GB" w:eastAsia="en-GB"/>
              </w:rPr>
              <w:drawing>
                <wp:inline distT="0" distB="0" distL="0" distR="0" wp14:anchorId="5D43046C" wp14:editId="6F0D8E14">
                  <wp:extent cx="2999103" cy="2076217"/>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6274" t="6225" r="8406"/>
                          <a:stretch/>
                        </pic:blipFill>
                        <pic:spPr bwMode="auto">
                          <a:xfrm>
                            <a:off x="0" y="0"/>
                            <a:ext cx="3010876" cy="2084368"/>
                          </a:xfrm>
                          <a:prstGeom prst="rect">
                            <a:avLst/>
                          </a:prstGeom>
                          <a:noFill/>
                          <a:ln>
                            <a:noFill/>
                          </a:ln>
                          <a:extLst>
                            <a:ext uri="{53640926-AAD7-44D8-BBD7-CCE9431645EC}">
                              <a14:shadowObscured xmlns:a14="http://schemas.microsoft.com/office/drawing/2010/main"/>
                            </a:ext>
                          </a:extLst>
                        </pic:spPr>
                      </pic:pic>
                    </a:graphicData>
                  </a:graphic>
                </wp:inline>
              </w:drawing>
            </w:r>
          </w:p>
        </w:tc>
      </w:tr>
    </w:tbl>
    <w:bookmarkEnd w:id="507"/>
    <w:p w14:paraId="200D614A" w14:textId="77777777" w:rsidR="002C0FAD" w:rsidRPr="00632102" w:rsidRDefault="002C0FAD" w:rsidP="00D234AF">
      <w:pPr>
        <w:pStyle w:val="Normalaftertitle"/>
        <w:rPr>
          <w:i/>
          <w:lang w:val="en-GB" w:eastAsia="ja-JP"/>
        </w:rPr>
      </w:pPr>
      <w:r w:rsidRPr="00632102">
        <w:rPr>
          <w:lang w:val="en-GB" w:eastAsia="fr-FR"/>
        </w:rPr>
        <w:t xml:space="preserve">From the above results it can be concluded that HAPS ground stations can be considered as any FS station as the result of the impact of FS station emissions into HAPS ground station receivers is less than or equivalent to the impact of an FS emitting station into another FS receiving station. </w:t>
      </w:r>
    </w:p>
    <w:p w14:paraId="3C5A1F90" w14:textId="77777777" w:rsidR="002C0FAD" w:rsidRPr="00632102" w:rsidRDefault="002C0FAD" w:rsidP="002C0FAD">
      <w:pPr>
        <w:pStyle w:val="Heading1"/>
        <w:rPr>
          <w:lang w:val="en-GB"/>
        </w:rPr>
      </w:pPr>
      <w:bookmarkStart w:id="508" w:name="_Toc529866037"/>
      <w:bookmarkStart w:id="509" w:name="_Toc529867015"/>
      <w:bookmarkStart w:id="510" w:name="_Toc529867996"/>
      <w:bookmarkStart w:id="511" w:name="_Toc529902586"/>
      <w:bookmarkStart w:id="512" w:name="_Toc9255030"/>
      <w:bookmarkStart w:id="513" w:name="_Toc19008504"/>
      <w:bookmarkEnd w:id="508"/>
      <w:bookmarkEnd w:id="509"/>
      <w:bookmarkEnd w:id="510"/>
      <w:bookmarkEnd w:id="511"/>
      <w:r w:rsidRPr="00632102">
        <w:rPr>
          <w:rFonts w:eastAsia="SimSun"/>
          <w:lang w:val="en-GB"/>
        </w:rPr>
        <w:t>2</w:t>
      </w:r>
      <w:r w:rsidRPr="00632102">
        <w:rPr>
          <w:rFonts w:eastAsia="SimSun"/>
          <w:lang w:val="en-GB"/>
        </w:rPr>
        <w:tab/>
        <w:t>Summary and analysis of the results of studies</w:t>
      </w:r>
      <w:bookmarkEnd w:id="512"/>
      <w:bookmarkEnd w:id="513"/>
    </w:p>
    <w:p w14:paraId="68799C52" w14:textId="77777777" w:rsidR="002C0FAD" w:rsidRPr="007F20B2" w:rsidRDefault="002C0FAD" w:rsidP="002C0FAD">
      <w:pPr>
        <w:pStyle w:val="Headingb"/>
        <w:rPr>
          <w:lang w:val="en-GB"/>
        </w:rPr>
      </w:pPr>
      <w:r w:rsidRPr="007F20B2">
        <w:rPr>
          <w:lang w:val="en-GB"/>
        </w:rPr>
        <w:t>HAPS transmitting towards the HAPS ground stations</w:t>
      </w:r>
    </w:p>
    <w:p w14:paraId="1C6EDACB" w14:textId="77777777" w:rsidR="002C0FAD" w:rsidRPr="00632102" w:rsidRDefault="002C0FAD" w:rsidP="002C0FAD">
      <w:pPr>
        <w:rPr>
          <w:szCs w:val="24"/>
          <w:lang w:val="en-GB"/>
        </w:rPr>
      </w:pPr>
      <w:r w:rsidRPr="00632102">
        <w:rPr>
          <w:rFonts w:eastAsia="SimSun"/>
          <w:szCs w:val="24"/>
          <w:lang w:val="en-GB"/>
        </w:rPr>
        <w:t>Several studies have shown that the following pfd mask in dB(W/(m</w:t>
      </w:r>
      <w:r w:rsidRPr="00632102">
        <w:rPr>
          <w:rFonts w:eastAsia="SimSun"/>
          <w:szCs w:val="24"/>
          <w:vertAlign w:val="superscript"/>
          <w:lang w:val="en-GB"/>
        </w:rPr>
        <w:t>2</w:t>
      </w:r>
      <w:r w:rsidRPr="00632102">
        <w:rPr>
          <w:rFonts w:eastAsia="SimSun"/>
          <w:szCs w:val="24"/>
          <w:lang w:val="en-GB"/>
        </w:rPr>
        <w:t>.MHz)), to be applied under clear sky conditions at the surface of the Earth, ensures the protection of the FS by meeting its long term protection criteria:</w:t>
      </w:r>
    </w:p>
    <w:p w14:paraId="63CC71E4" w14:textId="3AA99D25" w:rsidR="002C0FAD" w:rsidRPr="007F20B2" w:rsidRDefault="002C0FAD" w:rsidP="002C0FAD">
      <w:pPr>
        <w:rPr>
          <w:i/>
          <w:szCs w:val="24"/>
          <w:lang w:eastAsia="ja-JP"/>
        </w:rPr>
      </w:pPr>
      <m:oMathPara>
        <m:oMath>
          <m:r>
            <w:rPr>
              <w:rFonts w:ascii="Cambria Math" w:hAnsi="Cambria Math"/>
              <w:szCs w:val="24"/>
              <w:lang w:eastAsia="ja-JP"/>
            </w:rPr>
            <m:t>0.7</m:t>
          </m:r>
          <m:r>
            <m:rPr>
              <m:sty m:val="p"/>
            </m:rPr>
            <w:rPr>
              <w:rFonts w:ascii="Cambria Math" w:hAnsi="Cambria Math"/>
              <w:szCs w:val="24"/>
              <w:lang w:eastAsia="ja-JP"/>
            </w:rPr>
            <m:t>θ</m:t>
          </m:r>
          <m:r>
            <w:rPr>
              <w:rFonts w:ascii="Cambria Math" w:hAnsi="Cambria Math"/>
              <w:szCs w:val="24"/>
              <w:lang w:eastAsia="ja-JP"/>
            </w:rPr>
            <m:t>-135   for 0≤</m:t>
          </m:r>
          <m:r>
            <m:rPr>
              <m:sty m:val="p"/>
            </m:rPr>
            <w:rPr>
              <w:rFonts w:ascii="Cambria Math" w:hAnsi="Cambria Math"/>
              <w:szCs w:val="24"/>
              <w:lang w:eastAsia="ja-JP"/>
            </w:rPr>
            <m:t>θ</m:t>
          </m:r>
          <m:r>
            <w:rPr>
              <w:rFonts w:ascii="Cambria Math" w:hAnsi="Cambria Math"/>
              <w:szCs w:val="24"/>
              <w:lang w:eastAsia="ja-JP"/>
            </w:rPr>
            <m:t>&lt;10°</m:t>
          </m:r>
        </m:oMath>
      </m:oMathPara>
    </w:p>
    <w:p w14:paraId="353A10FE" w14:textId="05DBDC58" w:rsidR="002C0FAD" w:rsidRPr="007F20B2" w:rsidRDefault="002C0FAD" w:rsidP="002C0FAD">
      <w:pPr>
        <w:tabs>
          <w:tab w:val="center" w:pos="4820"/>
          <w:tab w:val="right" w:pos="9639"/>
        </w:tabs>
        <w:jc w:val="center"/>
        <w:rPr>
          <w:i/>
          <w:szCs w:val="24"/>
          <w:lang w:eastAsia="ja-JP"/>
        </w:rPr>
      </w:pPr>
      <m:oMathPara>
        <m:oMath>
          <m:r>
            <w:rPr>
              <w:rFonts w:ascii="Cambria Math" w:hAnsi="Cambria Math"/>
              <w:szCs w:val="24"/>
              <w:lang w:eastAsia="ja-JP"/>
            </w:rPr>
            <m:t>2.4</m:t>
          </m:r>
          <m:r>
            <m:rPr>
              <m:sty m:val="p"/>
            </m:rPr>
            <w:rPr>
              <w:rFonts w:ascii="Cambria Math" w:hAnsi="Cambria Math"/>
              <w:szCs w:val="24"/>
              <w:lang w:eastAsia="ja-JP"/>
            </w:rPr>
            <m:t>θ</m:t>
          </m:r>
          <m:r>
            <w:rPr>
              <w:rFonts w:ascii="Cambria Math" w:hAnsi="Cambria Math"/>
              <w:szCs w:val="24"/>
              <w:lang w:eastAsia="ja-JP"/>
            </w:rPr>
            <m:t>-152    for 10°≤</m:t>
          </m:r>
          <m:r>
            <m:rPr>
              <m:sty m:val="p"/>
            </m:rPr>
            <w:rPr>
              <w:rFonts w:ascii="Cambria Math" w:hAnsi="Cambria Math"/>
              <w:szCs w:val="24"/>
              <w:lang w:eastAsia="ja-JP"/>
            </w:rPr>
            <m:t>θ</m:t>
          </m:r>
          <m:r>
            <w:rPr>
              <w:rFonts w:ascii="Cambria Math" w:hAnsi="Cambria Math"/>
              <w:szCs w:val="24"/>
              <w:lang w:eastAsia="ja-JP"/>
            </w:rPr>
            <m:t>&lt;20°</m:t>
          </m:r>
        </m:oMath>
      </m:oMathPara>
    </w:p>
    <w:p w14:paraId="0FAABFF6" w14:textId="70FEFE0F" w:rsidR="002C0FAD" w:rsidRPr="007F20B2" w:rsidRDefault="002C0FAD" w:rsidP="002C0FAD">
      <w:pPr>
        <w:tabs>
          <w:tab w:val="center" w:pos="4820"/>
          <w:tab w:val="right" w:pos="9639"/>
        </w:tabs>
        <w:jc w:val="center"/>
        <w:rPr>
          <w:rFonts w:ascii="Cambria Math" w:hAnsi="Cambria Math"/>
          <w:szCs w:val="24"/>
          <w:lang w:eastAsia="ja-JP"/>
          <w:oMath/>
        </w:rPr>
      </w:pPr>
      <m:oMathPara>
        <m:oMath>
          <m:r>
            <w:rPr>
              <w:rFonts w:ascii="Cambria Math" w:hAnsi="Cambria Math"/>
              <w:szCs w:val="24"/>
              <w:lang w:eastAsia="ja-JP"/>
            </w:rPr>
            <m:t>0.45</m:t>
          </m:r>
          <m:r>
            <m:rPr>
              <m:sty m:val="p"/>
            </m:rPr>
            <w:rPr>
              <w:rFonts w:ascii="Cambria Math" w:hAnsi="Cambria Math"/>
              <w:szCs w:val="24"/>
              <w:lang w:eastAsia="ja-JP"/>
            </w:rPr>
            <m:t>θ</m:t>
          </m:r>
          <m:r>
            <w:rPr>
              <w:rFonts w:ascii="Cambria Math" w:hAnsi="Cambria Math"/>
              <w:szCs w:val="24"/>
              <w:lang w:eastAsia="ja-JP"/>
            </w:rPr>
            <m:t>-113  for 20°≤</m:t>
          </m:r>
          <m:r>
            <m:rPr>
              <m:sty m:val="p"/>
            </m:rPr>
            <w:rPr>
              <w:rFonts w:ascii="Cambria Math" w:hAnsi="Cambria Math"/>
              <w:szCs w:val="24"/>
              <w:lang w:eastAsia="ja-JP"/>
            </w:rPr>
            <m:t>θ</m:t>
          </m:r>
          <m:r>
            <w:rPr>
              <w:rFonts w:ascii="Cambria Math" w:hAnsi="Cambria Math"/>
              <w:szCs w:val="24"/>
              <w:lang w:eastAsia="ja-JP"/>
            </w:rPr>
            <m:t xml:space="preserve">&lt;60° </m:t>
          </m:r>
        </m:oMath>
      </m:oMathPara>
    </w:p>
    <w:p w14:paraId="2492F21F" w14:textId="002377DD" w:rsidR="002C0FAD" w:rsidRPr="007F20B2" w:rsidRDefault="002C0FAD" w:rsidP="002C0FAD">
      <w:pPr>
        <w:tabs>
          <w:tab w:val="center" w:pos="4820"/>
          <w:tab w:val="right" w:pos="9639"/>
        </w:tabs>
        <w:rPr>
          <w:i/>
          <w:szCs w:val="24"/>
          <w:lang w:eastAsia="ja-JP"/>
        </w:rPr>
      </w:pPr>
      <m:oMathPara>
        <m:oMath>
          <m:r>
            <w:rPr>
              <w:rFonts w:ascii="Cambria Math" w:hAnsi="Cambria Math"/>
              <w:szCs w:val="24"/>
              <w:lang w:eastAsia="ja-JP"/>
            </w:rPr>
            <m:t>-86         for 60°≤</m:t>
          </m:r>
          <m:r>
            <m:rPr>
              <m:sty m:val="p"/>
            </m:rPr>
            <w:rPr>
              <w:rFonts w:ascii="Cambria Math" w:hAnsi="Cambria Math"/>
              <w:szCs w:val="24"/>
              <w:lang w:eastAsia="ja-JP"/>
            </w:rPr>
            <m:t>θ</m:t>
          </m:r>
          <m:r>
            <w:rPr>
              <w:rFonts w:ascii="Cambria Math" w:hAnsi="Cambria Math"/>
              <w:szCs w:val="24"/>
              <w:lang w:eastAsia="ja-JP"/>
            </w:rPr>
            <m:t xml:space="preserve">≤90° </m:t>
          </m:r>
        </m:oMath>
      </m:oMathPara>
    </w:p>
    <w:p w14:paraId="345F5A1E" w14:textId="77777777" w:rsidR="002C0FAD" w:rsidRPr="00632102" w:rsidRDefault="002C0FAD" w:rsidP="002C0FAD">
      <w:pPr>
        <w:rPr>
          <w:lang w:val="en-GB" w:eastAsia="ja-JP"/>
        </w:rPr>
      </w:pPr>
      <w:r w:rsidRPr="00632102">
        <w:rPr>
          <w:lang w:val="en-GB" w:eastAsia="ja-JP"/>
        </w:rPr>
        <w:t xml:space="preserve">where </w:t>
      </w:r>
      <m:oMath>
        <m:r>
          <m:rPr>
            <m:sty m:val="p"/>
          </m:rPr>
          <w:rPr>
            <w:rFonts w:ascii="Cambria Math" w:hAnsi="Cambria Math"/>
            <w:szCs w:val="24"/>
            <w:lang w:eastAsia="ja-JP"/>
          </w:rPr>
          <m:t>θ</m:t>
        </m:r>
      </m:oMath>
      <w:r w:rsidRPr="00632102">
        <w:rPr>
          <w:lang w:val="en-GB" w:eastAsia="ja-JP"/>
        </w:rPr>
        <w:t xml:space="preserve"> is elevation angle in degrees (angles of arrival above the horizontal plane).</w:t>
      </w:r>
    </w:p>
    <w:p w14:paraId="4910F5FB" w14:textId="5A29FA64" w:rsidR="002C0FAD" w:rsidRPr="00632102" w:rsidRDefault="002C0FAD" w:rsidP="002C0FAD">
      <w:pPr>
        <w:rPr>
          <w:szCs w:val="24"/>
          <w:lang w:val="en-GB"/>
        </w:rPr>
      </w:pPr>
      <w:r w:rsidRPr="00632102">
        <w:rPr>
          <w:szCs w:val="24"/>
          <w:lang w:val="en-GB" w:eastAsia="ja-JP"/>
        </w:rPr>
        <w:t xml:space="preserve">Note that the pfd level shown above is derived from a maximum interference level of </w:t>
      </w:r>
      <w:r w:rsidR="00D234AF" w:rsidRPr="00D234AF">
        <w:rPr>
          <w:rFonts w:eastAsia="SimSun"/>
          <w:spacing w:val="-3"/>
          <w:lang w:val="en-GB" w:eastAsia="ja-JP"/>
        </w:rPr>
        <w:t>−</w:t>
      </w:r>
      <w:r w:rsidRPr="00632102">
        <w:rPr>
          <w:szCs w:val="24"/>
          <w:lang w:val="en-GB" w:eastAsia="ja-JP"/>
        </w:rPr>
        <w:t xml:space="preserve">143 dB(W/MHz) (i.e. </w:t>
      </w:r>
      <w:r w:rsidRPr="00632102">
        <w:rPr>
          <w:i/>
          <w:szCs w:val="24"/>
          <w:lang w:val="en-GB" w:eastAsia="ja-JP"/>
        </w:rPr>
        <w:t>I</w:t>
      </w:r>
      <w:r w:rsidRPr="00632102">
        <w:rPr>
          <w:szCs w:val="24"/>
          <w:lang w:val="en-GB" w:eastAsia="ja-JP"/>
        </w:rPr>
        <w:t>/</w:t>
      </w:r>
      <w:r w:rsidRPr="00632102">
        <w:rPr>
          <w:i/>
          <w:szCs w:val="24"/>
          <w:lang w:val="en-GB" w:eastAsia="ja-JP"/>
        </w:rPr>
        <w:t>N</w:t>
      </w:r>
      <w:r w:rsidRPr="00632102">
        <w:rPr>
          <w:szCs w:val="24"/>
          <w:lang w:val="en-GB" w:eastAsia="ja-JP"/>
        </w:rPr>
        <w:t xml:space="preserve"> = </w:t>
      </w:r>
      <w:r w:rsidR="00D234AF" w:rsidRPr="00D234AF">
        <w:rPr>
          <w:rFonts w:eastAsia="SimSun"/>
          <w:spacing w:val="-3"/>
          <w:lang w:val="en-GB" w:eastAsia="ja-JP"/>
        </w:rPr>
        <w:t>−</w:t>
      </w:r>
      <w:r w:rsidRPr="00632102">
        <w:rPr>
          <w:szCs w:val="24"/>
          <w:lang w:val="en-GB" w:eastAsia="ja-JP"/>
        </w:rPr>
        <w:t xml:space="preserve">10 dB not to be exceeded more than 20% of the time) for the FS long-term protection criteria. The FS parameters and deployment density are taken from Recommendations ITU-R F.758 and </w:t>
      </w:r>
      <w:r w:rsidRPr="00632102">
        <w:rPr>
          <w:szCs w:val="24"/>
          <w:lang w:val="en-GB"/>
        </w:rPr>
        <w:t xml:space="preserve">ITU-R F.2086, respectively. The FS antenna pattern is based on ITU-R F.1245 and gaseous atmospheric attenuation is considered (Recommendation ITU-R SF.1395). </w:t>
      </w:r>
    </w:p>
    <w:p w14:paraId="2AB98A28" w14:textId="77777777" w:rsidR="002C0FAD" w:rsidRPr="00632102" w:rsidRDefault="002C0FAD" w:rsidP="002C0FAD">
      <w:pPr>
        <w:rPr>
          <w:lang w:val="en-GB" w:eastAsia="ja-JP"/>
        </w:rPr>
      </w:pPr>
      <w:r w:rsidRPr="00632102">
        <w:rPr>
          <w:lang w:val="en-GB" w:eastAsia="ja-JP"/>
        </w:rPr>
        <w:t>The following two approaches address the use of ATPC to compensate for rain fade.</w:t>
      </w:r>
    </w:p>
    <w:p w14:paraId="2AF5F08E" w14:textId="7341CE6F" w:rsidR="002C0FAD" w:rsidRPr="00632102" w:rsidRDefault="002C0FAD" w:rsidP="002C0FAD">
      <w:pPr>
        <w:rPr>
          <w:lang w:val="en-GB" w:eastAsia="ja-JP"/>
        </w:rPr>
      </w:pPr>
      <w:r w:rsidRPr="00632102">
        <w:rPr>
          <w:lang w:val="en-GB" w:eastAsia="ja-JP"/>
        </w:rPr>
        <w:t>Approach 1:</w:t>
      </w:r>
      <w:r w:rsidRPr="00632102">
        <w:rPr>
          <w:lang w:val="en-GB"/>
        </w:rPr>
        <w:t xml:space="preserve"> </w:t>
      </w:r>
      <w:r w:rsidRPr="00632102">
        <w:rPr>
          <w:lang w:val="en-GB" w:eastAsia="ja-JP"/>
        </w:rPr>
        <w:t xml:space="preserve">In order to compensate for additional propagation impairments in the boresight of any beam of the HAPS due to rain, the HAPS can be operated so that the pfd mask can be increased in any corresponding beam (i.e. suffering the rain fade) by a value only equivalent to the level of rain fading and limited to a maximum of 20 dB. This level is the difference between long-term protection criteria of </w:t>
      </w:r>
      <w:r w:rsidRPr="00632102">
        <w:rPr>
          <w:i/>
          <w:lang w:val="en-GB" w:eastAsia="ja-JP"/>
        </w:rPr>
        <w:t>I</w:t>
      </w:r>
      <w:r w:rsidRPr="00632102">
        <w:rPr>
          <w:lang w:val="en-GB" w:eastAsia="ja-JP"/>
        </w:rPr>
        <w:t>/</w:t>
      </w:r>
      <w:r w:rsidRPr="00632102">
        <w:rPr>
          <w:i/>
          <w:lang w:val="en-GB" w:eastAsia="ja-JP"/>
        </w:rPr>
        <w:t>N</w:t>
      </w:r>
      <w:r w:rsidRPr="00632102">
        <w:rPr>
          <w:lang w:val="en-GB" w:eastAsia="ja-JP"/>
        </w:rPr>
        <w:t xml:space="preserve"> = </w:t>
      </w:r>
      <w:r w:rsidR="00D234AF" w:rsidRPr="00D234AF">
        <w:rPr>
          <w:rFonts w:eastAsia="SimSun"/>
          <w:spacing w:val="-3"/>
          <w:lang w:val="en-GB" w:eastAsia="ja-JP"/>
        </w:rPr>
        <w:t>−</w:t>
      </w:r>
      <w:r w:rsidRPr="00632102">
        <w:rPr>
          <w:lang w:val="en-GB" w:eastAsia="ja-JP"/>
        </w:rPr>
        <w:t xml:space="preserve">10 dB that can be exceeded for no more than 20% of the time (i.e. clear sky) and assumed short-term protection criteria of </w:t>
      </w:r>
      <w:r w:rsidRPr="00632102">
        <w:rPr>
          <w:i/>
          <w:lang w:val="en-GB" w:eastAsia="ja-JP"/>
        </w:rPr>
        <w:t>I</w:t>
      </w:r>
      <w:r w:rsidRPr="00632102">
        <w:rPr>
          <w:lang w:val="en-GB" w:eastAsia="ja-JP"/>
        </w:rPr>
        <w:t>/</w:t>
      </w:r>
      <w:r w:rsidRPr="00632102">
        <w:rPr>
          <w:i/>
          <w:lang w:val="en-GB" w:eastAsia="ja-JP"/>
        </w:rPr>
        <w:t>N</w:t>
      </w:r>
      <w:r w:rsidRPr="00632102">
        <w:rPr>
          <w:lang w:val="en-GB" w:eastAsia="ja-JP"/>
        </w:rPr>
        <w:t xml:space="preserve"> = +10 dB that is never exceeded.</w:t>
      </w:r>
    </w:p>
    <w:p w14:paraId="381A5120" w14:textId="77777777" w:rsidR="002C0FAD" w:rsidRPr="00632102" w:rsidRDefault="002C0FAD" w:rsidP="002C0FAD">
      <w:pPr>
        <w:rPr>
          <w:lang w:val="en-GB" w:eastAsia="ja-JP"/>
        </w:rPr>
      </w:pPr>
      <w:r w:rsidRPr="00632102">
        <w:rPr>
          <w:lang w:val="en-GB" w:eastAsia="ja-JP"/>
        </w:rPr>
        <w:t>Approach 2: Automatic transmit power control may be used to increase the e.i.r.p. density to compensate for rain attenuation to the extent that the power flux density at the FS station does not exceed the value resulting from use by HAPS station of an e.i.r.p. density meeting the above limits in the clear sky conditions.</w:t>
      </w:r>
    </w:p>
    <w:p w14:paraId="64A714C9" w14:textId="77777777" w:rsidR="002C0FAD" w:rsidRPr="00632102" w:rsidRDefault="002C0FAD" w:rsidP="002C0FAD">
      <w:pPr>
        <w:rPr>
          <w:szCs w:val="24"/>
          <w:lang w:val="en-GB" w:eastAsia="ja-JP"/>
        </w:rPr>
      </w:pPr>
      <w:r w:rsidRPr="00632102">
        <w:rPr>
          <w:szCs w:val="24"/>
          <w:lang w:val="en-GB" w:eastAsia="ja-JP"/>
        </w:rPr>
        <w:t>To verify that the pfd produced by HAPS does not exceed the proposed pfd mask the following equation was used:</w:t>
      </w:r>
    </w:p>
    <w:p w14:paraId="78D54CE4" w14:textId="77777777" w:rsidR="002C0FAD" w:rsidRPr="007F20B2" w:rsidRDefault="002C0FAD" w:rsidP="002C0FAD">
      <w:pPr>
        <w:pStyle w:val="Equation"/>
        <w:rPr>
          <w:lang w:eastAsia="ja-JP"/>
        </w:rPr>
      </w:pPr>
      <m:oMathPara>
        <m:oMath>
          <m:r>
            <w:rPr>
              <w:rFonts w:ascii="Cambria Math" w:hAnsi="Cambria Math"/>
              <w:lang w:eastAsia="ja-JP"/>
            </w:rPr>
            <m:t>pfd</m:t>
          </m:r>
          <m:r>
            <m:rPr>
              <m:sty m:val="p"/>
            </m:rPr>
            <w:rPr>
              <w:rFonts w:ascii="Cambria Math" w:hAnsi="Cambria Math"/>
              <w:lang w:eastAsia="ja-JP"/>
            </w:rPr>
            <m:t>(θ)=</m:t>
          </m:r>
          <m:sSub>
            <m:sSubPr>
              <m:ctrlPr>
                <w:rPr>
                  <w:rFonts w:ascii="Cambria Math" w:hAnsi="Cambria Math"/>
                  <w:lang w:eastAsia="ja-JP"/>
                </w:rPr>
              </m:ctrlPr>
            </m:sSubPr>
            <m:e>
              <m:r>
                <w:rPr>
                  <w:rFonts w:ascii="Cambria Math" w:hAnsi="Cambria Math"/>
                  <w:lang w:eastAsia="ja-JP"/>
                </w:rPr>
                <m:t>EIRP</m:t>
              </m:r>
            </m:e>
            <m:sub>
              <m:f>
                <m:fPr>
                  <m:ctrlPr>
                    <w:rPr>
                      <w:rFonts w:ascii="Cambria Math" w:hAnsi="Cambria Math"/>
                      <w:lang w:eastAsia="ja-JP"/>
                    </w:rPr>
                  </m:ctrlPr>
                </m:fPr>
                <m:num>
                  <m:r>
                    <w:rPr>
                      <w:rFonts w:ascii="Cambria Math" w:hAnsi="Cambria Math"/>
                      <w:lang w:eastAsia="ja-JP"/>
                    </w:rPr>
                    <m:t>dBW</m:t>
                  </m:r>
                </m:num>
                <m:den>
                  <m:r>
                    <w:rPr>
                      <w:rFonts w:ascii="Cambria Math" w:hAnsi="Cambria Math"/>
                      <w:lang w:eastAsia="ja-JP"/>
                    </w:rPr>
                    <m:t>MHz</m:t>
                  </m:r>
                </m:den>
              </m:f>
            </m:sub>
          </m:sSub>
          <m:r>
            <m:rPr>
              <m:sty m:val="p"/>
            </m:rPr>
            <w:rPr>
              <w:rFonts w:ascii="Cambria Math" w:hAnsi="Cambria Math"/>
              <w:lang w:eastAsia="ja-JP"/>
            </w:rPr>
            <m:t>(θ)+10*</m:t>
          </m:r>
          <m:func>
            <m:funcPr>
              <m:ctrlPr>
                <w:rPr>
                  <w:rFonts w:ascii="Cambria Math" w:hAnsi="Cambria Math"/>
                  <w:lang w:eastAsia="ja-JP"/>
                </w:rPr>
              </m:ctrlPr>
            </m:funcPr>
            <m:fName>
              <m:sSub>
                <m:sSubPr>
                  <m:ctrlPr>
                    <w:rPr>
                      <w:rFonts w:ascii="Cambria Math" w:hAnsi="Cambria Math"/>
                      <w:lang w:eastAsia="ja-JP"/>
                    </w:rPr>
                  </m:ctrlPr>
                </m:sSubPr>
                <m:e>
                  <m:r>
                    <m:rPr>
                      <m:sty m:val="p"/>
                    </m:rPr>
                    <w:rPr>
                      <w:rFonts w:ascii="Cambria Math" w:hAnsi="Cambria Math"/>
                      <w:lang w:eastAsia="ja-JP"/>
                    </w:rPr>
                    <m:t>log</m:t>
                  </m:r>
                </m:e>
                <m:sub>
                  <m:r>
                    <m:rPr>
                      <m:sty m:val="p"/>
                    </m:rPr>
                    <w:rPr>
                      <w:rFonts w:ascii="Cambria Math" w:hAnsi="Cambria Math"/>
                      <w:lang w:eastAsia="ja-JP"/>
                    </w:rPr>
                    <m:t>10</m:t>
                  </m:r>
                </m:sub>
              </m:sSub>
            </m:fName>
            <m:e>
              <m:d>
                <m:dPr>
                  <m:ctrlPr>
                    <w:rPr>
                      <w:rFonts w:ascii="Cambria Math" w:hAnsi="Cambria Math"/>
                      <w:lang w:eastAsia="ja-JP"/>
                    </w:rPr>
                  </m:ctrlPr>
                </m:dPr>
                <m:e>
                  <m:f>
                    <m:fPr>
                      <m:ctrlPr>
                        <w:rPr>
                          <w:rFonts w:ascii="Cambria Math" w:hAnsi="Cambria Math"/>
                          <w:lang w:eastAsia="ja-JP"/>
                        </w:rPr>
                      </m:ctrlPr>
                    </m:fPr>
                    <m:num>
                      <m:r>
                        <m:rPr>
                          <m:sty m:val="p"/>
                        </m:rPr>
                        <w:rPr>
                          <w:rFonts w:ascii="Cambria Math" w:hAnsi="Cambria Math"/>
                          <w:lang w:eastAsia="ja-JP"/>
                        </w:rPr>
                        <m:t>1</m:t>
                      </m:r>
                    </m:num>
                    <m:den>
                      <m:r>
                        <m:rPr>
                          <m:sty m:val="p"/>
                        </m:rPr>
                        <w:rPr>
                          <w:rFonts w:ascii="Cambria Math" w:hAnsi="Cambria Math"/>
                          <w:lang w:eastAsia="ja-JP"/>
                        </w:rPr>
                        <m:t>4π</m:t>
                      </m:r>
                      <m:sSub>
                        <m:sSubPr>
                          <m:ctrlPr>
                            <w:rPr>
                              <w:rFonts w:ascii="Cambria Math" w:hAnsi="Cambria Math"/>
                              <w:lang w:eastAsia="ja-JP"/>
                            </w:rPr>
                          </m:ctrlPr>
                        </m:sSubPr>
                        <m:e>
                          <m:sSup>
                            <m:sSupPr>
                              <m:ctrlPr>
                                <w:rPr>
                                  <w:rFonts w:ascii="Cambria Math" w:hAnsi="Cambria Math"/>
                                  <w:lang w:eastAsia="ja-JP"/>
                                </w:rPr>
                              </m:ctrlPr>
                            </m:sSupPr>
                            <m:e>
                              <m:r>
                                <w:rPr>
                                  <w:rFonts w:ascii="Cambria Math" w:hAnsi="Cambria Math"/>
                                  <w:lang w:eastAsia="ja-JP"/>
                                </w:rPr>
                                <m:t>d</m:t>
                              </m:r>
                            </m:e>
                            <m:sup>
                              <m:r>
                                <m:rPr>
                                  <m:sty m:val="p"/>
                                </m:rPr>
                                <w:rPr>
                                  <w:rFonts w:ascii="Cambria Math" w:hAnsi="Cambria Math"/>
                                  <w:lang w:eastAsia="ja-JP"/>
                                </w:rPr>
                                <m:t>2</m:t>
                              </m:r>
                            </m:sup>
                          </m:sSup>
                        </m:e>
                        <m:sub>
                          <m:r>
                            <m:rPr>
                              <m:sty m:val="p"/>
                            </m:rPr>
                            <w:rPr>
                              <w:rFonts w:ascii="Cambria Math" w:hAnsi="Cambria Math"/>
                              <w:lang w:eastAsia="ja-JP"/>
                            </w:rPr>
                            <m:t>(θ)</m:t>
                          </m:r>
                        </m:sub>
                      </m:sSub>
                    </m:den>
                  </m:f>
                </m:e>
              </m:d>
            </m:e>
          </m:func>
        </m:oMath>
      </m:oMathPara>
    </w:p>
    <w:p w14:paraId="7A959EAD" w14:textId="77777777" w:rsidR="002C0FAD" w:rsidRPr="00632102" w:rsidRDefault="002C0FAD" w:rsidP="002C0FAD">
      <w:pPr>
        <w:rPr>
          <w:szCs w:val="24"/>
          <w:lang w:val="en-GB" w:eastAsia="ja-JP"/>
        </w:rPr>
      </w:pPr>
      <w:r w:rsidRPr="00632102">
        <w:rPr>
          <w:szCs w:val="24"/>
          <w:lang w:val="en-GB" w:eastAsia="ja-JP"/>
        </w:rPr>
        <w:t xml:space="preserve">where: </w:t>
      </w:r>
    </w:p>
    <w:p w14:paraId="58F5512D" w14:textId="42A533E5" w:rsidR="002C0FAD" w:rsidRPr="00632102" w:rsidRDefault="002C0FAD" w:rsidP="00D234AF">
      <w:pPr>
        <w:pStyle w:val="Equationlegend"/>
        <w:rPr>
          <w:lang w:eastAsia="ja-JP"/>
        </w:rPr>
      </w:pPr>
      <w:r w:rsidRPr="00632102">
        <w:rPr>
          <w:i/>
          <w:lang w:eastAsia="ja-JP"/>
        </w:rPr>
        <w:tab/>
        <w:t>EIRP</w:t>
      </w:r>
      <w:r w:rsidRPr="00632102">
        <w:rPr>
          <w:lang w:eastAsia="ja-JP"/>
        </w:rPr>
        <w:t xml:space="preserve">: </w:t>
      </w:r>
      <w:r w:rsidRPr="00632102">
        <w:rPr>
          <w:lang w:eastAsia="ja-JP"/>
        </w:rPr>
        <w:tab/>
        <w:t xml:space="preserve"> nominal HAPS e.i.r.p. density level in dB(W/MHz) (dependent to the elevation angle)</w:t>
      </w:r>
    </w:p>
    <w:p w14:paraId="56380EC7" w14:textId="304D5186" w:rsidR="002C0FAD" w:rsidRPr="00632102" w:rsidRDefault="002C0FAD" w:rsidP="00D234AF">
      <w:pPr>
        <w:pStyle w:val="Equationlegend"/>
      </w:pPr>
      <w:r w:rsidRPr="00632102">
        <w:rPr>
          <w:i/>
          <w:lang w:eastAsia="ja-JP"/>
        </w:rPr>
        <w:tab/>
        <w:t xml:space="preserve">d: </w:t>
      </w:r>
      <w:r w:rsidRPr="00632102">
        <w:rPr>
          <w:i/>
          <w:lang w:eastAsia="ja-JP"/>
        </w:rPr>
        <w:tab/>
      </w:r>
      <w:r w:rsidRPr="00632102">
        <w:rPr>
          <w:lang w:eastAsia="ja-JP"/>
        </w:rPr>
        <w:t>distance between the HAPS and the ground (elevation angle dependent).</w:t>
      </w:r>
    </w:p>
    <w:p w14:paraId="3F9BC38E" w14:textId="77777777" w:rsidR="002C0FAD" w:rsidRPr="00632102" w:rsidRDefault="002C0FAD" w:rsidP="002C0FAD">
      <w:pPr>
        <w:rPr>
          <w:lang w:val="en-GB"/>
        </w:rPr>
      </w:pPr>
      <w:r w:rsidRPr="00632102">
        <w:rPr>
          <w:lang w:val="en-GB"/>
        </w:rPr>
        <w:t>The impact of the gaseous attenuation in not included in the verification formula since it is already taken into account in the pfd mask.</w:t>
      </w:r>
    </w:p>
    <w:p w14:paraId="55AA0191" w14:textId="77777777" w:rsidR="002C0FAD" w:rsidRPr="007F20B2" w:rsidRDefault="002C0FAD" w:rsidP="002C0FAD">
      <w:pPr>
        <w:pStyle w:val="Headingb"/>
        <w:rPr>
          <w:lang w:val="en-GB"/>
        </w:rPr>
      </w:pPr>
      <w:r w:rsidRPr="007F20B2">
        <w:rPr>
          <w:lang w:val="en-GB"/>
        </w:rPr>
        <w:t xml:space="preserve">HAPS ground stations transmitting towards the HAPS </w:t>
      </w:r>
    </w:p>
    <w:p w14:paraId="760AEF7D" w14:textId="77777777" w:rsidR="002C0FAD" w:rsidRPr="00632102" w:rsidRDefault="002C0FAD" w:rsidP="002C0FAD">
      <w:pPr>
        <w:rPr>
          <w:szCs w:val="24"/>
          <w:lang w:val="en-GB"/>
        </w:rPr>
      </w:pPr>
      <w:r w:rsidRPr="00632102">
        <w:rPr>
          <w:szCs w:val="24"/>
          <w:lang w:val="en-GB"/>
        </w:rPr>
        <w:t>HAPS uplink is not considered for this study.</w:t>
      </w:r>
    </w:p>
    <w:p w14:paraId="1C928A1F" w14:textId="77777777" w:rsidR="002C0FAD" w:rsidRPr="007F20B2" w:rsidRDefault="002C0FAD" w:rsidP="002C0FAD">
      <w:pPr>
        <w:pStyle w:val="Headingb"/>
        <w:rPr>
          <w:lang w:val="en-GB"/>
        </w:rPr>
      </w:pPr>
      <w:r w:rsidRPr="007F20B2">
        <w:rPr>
          <w:lang w:val="en-GB"/>
        </w:rPr>
        <w:t>Fixed service transmitting towards HAPS ground stations (HAPS to HAPS ground station)</w:t>
      </w:r>
    </w:p>
    <w:p w14:paraId="3CC9768B" w14:textId="77777777" w:rsidR="002C0FAD" w:rsidRPr="00632102" w:rsidRDefault="002C0FAD" w:rsidP="002C0FAD">
      <w:pPr>
        <w:rPr>
          <w:lang w:val="en-GB"/>
        </w:rPr>
      </w:pPr>
      <w:r w:rsidRPr="00632102">
        <w:rPr>
          <w:lang w:val="en-GB"/>
        </w:rPr>
        <w:t>HAPS uplink is not considered for this study.</w:t>
      </w:r>
    </w:p>
    <w:p w14:paraId="17D57D94" w14:textId="77777777" w:rsidR="002C0FAD" w:rsidRPr="007F20B2" w:rsidRDefault="002C0FAD" w:rsidP="002C0FAD">
      <w:pPr>
        <w:pStyle w:val="Headingb"/>
        <w:rPr>
          <w:lang w:val="en-GB"/>
        </w:rPr>
      </w:pPr>
      <w:r w:rsidRPr="007F20B2">
        <w:rPr>
          <w:lang w:val="en-GB"/>
        </w:rPr>
        <w:t>Fixed service transmitting towards HAPS (HAPS ground station to HAPS)</w:t>
      </w:r>
    </w:p>
    <w:p w14:paraId="743F4A63" w14:textId="77777777" w:rsidR="002C0FAD" w:rsidRPr="00632102" w:rsidRDefault="002C0FAD" w:rsidP="002C0FAD">
      <w:pPr>
        <w:rPr>
          <w:rFonts w:eastAsia="MS Minngs"/>
          <w:b/>
          <w:lang w:val="en-GB"/>
        </w:rPr>
      </w:pPr>
      <w:r w:rsidRPr="00632102">
        <w:rPr>
          <w:rFonts w:eastAsia="SimSun"/>
          <w:lang w:val="en-GB"/>
        </w:rPr>
        <w:t>T</w:t>
      </w:r>
      <w:r w:rsidRPr="00632102">
        <w:rPr>
          <w:lang w:val="en-GB"/>
        </w:rPr>
        <w:t xml:space="preserve">he antennas used for both HAPS ground terminals and FS stations are directional, therefore, the required separation distance between the two systems can be reduced by appropriate site-configuration. Protection between HAPS ground stations and conventional FS stations can be managed on a case-by-case basis by coordination amongst administrations or usual link/planning method and procedures used at national level for conventional FS stations. </w:t>
      </w:r>
    </w:p>
    <w:p w14:paraId="3B15BDF0" w14:textId="77777777" w:rsidR="002C0FAD" w:rsidRPr="00632102" w:rsidRDefault="002C0FAD" w:rsidP="002C0FAD">
      <w:pPr>
        <w:rPr>
          <w:lang w:val="en-GB"/>
        </w:rPr>
      </w:pPr>
    </w:p>
    <w:p w14:paraId="4C247156" w14:textId="77777777" w:rsidR="002C0FAD" w:rsidRPr="00632102" w:rsidRDefault="002C0FAD" w:rsidP="002C0FAD">
      <w:pPr>
        <w:rPr>
          <w:rFonts w:eastAsia="MS Mincho"/>
          <w:caps/>
          <w:sz w:val="28"/>
          <w:shd w:val="clear" w:color="auto" w:fill="FFFFFF"/>
          <w:lang w:val="en-GB" w:eastAsia="ja-JP"/>
        </w:rPr>
      </w:pPr>
    </w:p>
    <w:p w14:paraId="42E08C0E" w14:textId="6A77C101" w:rsidR="002C0FAD" w:rsidRPr="00D234AF" w:rsidRDefault="002C0FAD" w:rsidP="00D234AF">
      <w:pPr>
        <w:pStyle w:val="AnnexNoTitle"/>
        <w:rPr>
          <w:shd w:val="clear" w:color="auto" w:fill="FFFFFF"/>
          <w:lang w:val="en-GB"/>
        </w:rPr>
      </w:pPr>
      <w:bookmarkStart w:id="514" w:name="_Toc9255031"/>
      <w:bookmarkStart w:id="515" w:name="_Toc19008505"/>
      <w:bookmarkStart w:id="516" w:name="_Hlk529658215"/>
      <w:r w:rsidRPr="00632102">
        <w:rPr>
          <w:rFonts w:eastAsia="MS Mincho"/>
          <w:bCs/>
          <w:shd w:val="clear" w:color="auto" w:fill="FFFFFF"/>
          <w:lang w:val="en-GB" w:eastAsia="ja-JP"/>
        </w:rPr>
        <w:t>A</w:t>
      </w:r>
      <w:r w:rsidR="00D234AF" w:rsidRPr="00632102">
        <w:rPr>
          <w:rFonts w:eastAsia="MS Mincho"/>
          <w:bCs/>
          <w:shd w:val="clear" w:color="auto" w:fill="FFFFFF"/>
          <w:lang w:val="en-GB" w:eastAsia="ja-JP"/>
        </w:rPr>
        <w:t xml:space="preserve">nnex </w:t>
      </w:r>
      <w:r w:rsidRPr="00632102">
        <w:rPr>
          <w:rFonts w:eastAsia="MS Mincho"/>
          <w:bCs/>
          <w:shd w:val="clear" w:color="auto" w:fill="FFFFFF"/>
          <w:lang w:val="en-GB" w:eastAsia="ja-JP"/>
        </w:rPr>
        <w:t>2 (MS)</w:t>
      </w:r>
      <w:bookmarkEnd w:id="514"/>
      <w:r w:rsidR="00D234AF">
        <w:rPr>
          <w:rFonts w:eastAsia="MS Mincho"/>
          <w:bCs/>
          <w:shd w:val="clear" w:color="auto" w:fill="FFFFFF"/>
          <w:lang w:val="en-GB" w:eastAsia="ja-JP"/>
        </w:rPr>
        <w:br/>
      </w:r>
      <w:r w:rsidR="00D234AF">
        <w:rPr>
          <w:rFonts w:eastAsia="MS Mincho"/>
          <w:bCs/>
          <w:shd w:val="clear" w:color="auto" w:fill="FFFFFF"/>
          <w:lang w:val="en-GB" w:eastAsia="ja-JP"/>
        </w:rPr>
        <w:br/>
      </w:r>
      <w:r w:rsidRPr="00D234AF">
        <w:rPr>
          <w:shd w:val="clear" w:color="auto" w:fill="FFFFFF"/>
          <w:lang w:val="en-GB"/>
        </w:rPr>
        <w:t xml:space="preserve">Sharing and compatibility of mobile </w:t>
      </w:r>
      <w:r w:rsidRPr="00D234AF">
        <w:rPr>
          <w:lang w:val="en-GB"/>
        </w:rPr>
        <w:t>service</w:t>
      </w:r>
      <w:r w:rsidRPr="00D234AF">
        <w:rPr>
          <w:shd w:val="clear" w:color="auto" w:fill="FFFFFF"/>
          <w:lang w:val="en-GB"/>
        </w:rPr>
        <w:t xml:space="preserve"> and HAPS systems operating</w:t>
      </w:r>
      <w:r w:rsidRPr="00D234AF">
        <w:rPr>
          <w:shd w:val="clear" w:color="auto" w:fill="FFFFFF"/>
          <w:lang w:val="en-GB"/>
        </w:rPr>
        <w:br/>
        <w:t>in the 21.4-22 GHz frequency range</w:t>
      </w:r>
      <w:bookmarkEnd w:id="515"/>
    </w:p>
    <w:p w14:paraId="3B69BE37" w14:textId="77777777" w:rsidR="002C0FAD" w:rsidRPr="00632102" w:rsidRDefault="002C0FAD" w:rsidP="002C0FAD">
      <w:pPr>
        <w:pStyle w:val="Heading1"/>
        <w:rPr>
          <w:lang w:val="en-GB"/>
        </w:rPr>
      </w:pPr>
      <w:bookmarkStart w:id="517" w:name="_1_Technical_Analysis_1"/>
      <w:bookmarkStart w:id="518" w:name="_Toc9255032"/>
      <w:bookmarkStart w:id="519" w:name="_Toc19008506"/>
      <w:bookmarkEnd w:id="517"/>
      <w:r w:rsidRPr="00632102">
        <w:rPr>
          <w:lang w:val="en-GB"/>
        </w:rPr>
        <w:t>1</w:t>
      </w:r>
      <w:r w:rsidRPr="00632102">
        <w:rPr>
          <w:lang w:val="en-GB"/>
        </w:rPr>
        <w:tab/>
        <w:t>Technical analysis</w:t>
      </w:r>
      <w:bookmarkEnd w:id="518"/>
      <w:bookmarkEnd w:id="519"/>
    </w:p>
    <w:p w14:paraId="62B3289B" w14:textId="6EE06CA2" w:rsidR="002C0FAD" w:rsidRPr="00632102" w:rsidRDefault="00D234AF" w:rsidP="002C0FAD">
      <w:pPr>
        <w:pStyle w:val="TableNo"/>
        <w:rPr>
          <w:lang w:val="en-GB"/>
        </w:rPr>
      </w:pPr>
      <w:r w:rsidRPr="00632102">
        <w:rPr>
          <w:lang w:val="en-GB"/>
        </w:rPr>
        <w:t xml:space="preserve">TABLE </w:t>
      </w:r>
      <w:r w:rsidR="00587B24">
        <w:rPr>
          <w:lang w:val="en-GB"/>
        </w:rPr>
        <w:t>12</w:t>
      </w:r>
    </w:p>
    <w:p w14:paraId="0E29C057" w14:textId="77777777" w:rsidR="002C0FAD" w:rsidRPr="00632102" w:rsidRDefault="002C0FAD" w:rsidP="00D234AF">
      <w:pPr>
        <w:pStyle w:val="Tabletitle"/>
        <w:rPr>
          <w:lang w:val="en-GB"/>
        </w:rPr>
      </w:pPr>
      <w:r w:rsidRPr="00632102">
        <w:rPr>
          <w:shd w:val="clear" w:color="auto" w:fill="FFFFFF"/>
          <w:lang w:val="en-GB"/>
        </w:rPr>
        <w:t xml:space="preserve">Summary of scenarios considered in study A </w:t>
      </w:r>
    </w:p>
    <w:tbl>
      <w:tblPr>
        <w:tblStyle w:val="TableGrid0"/>
        <w:tblW w:w="0" w:type="auto"/>
        <w:jc w:val="center"/>
        <w:tblLook w:val="04A0" w:firstRow="1" w:lastRow="0" w:firstColumn="1" w:lastColumn="0" w:noHBand="0" w:noVBand="1"/>
      </w:tblPr>
      <w:tblGrid>
        <w:gridCol w:w="3070"/>
        <w:gridCol w:w="1926"/>
        <w:gridCol w:w="1926"/>
      </w:tblGrid>
      <w:tr w:rsidR="002C0FAD" w:rsidRPr="00D234AF" w14:paraId="17566B06" w14:textId="77777777" w:rsidTr="00975B30">
        <w:trPr>
          <w:jc w:val="center"/>
        </w:trPr>
        <w:tc>
          <w:tcPr>
            <w:tcW w:w="3070" w:type="dxa"/>
            <w:tcBorders>
              <w:top w:val="single" w:sz="4" w:space="0" w:color="auto"/>
              <w:left w:val="single" w:sz="4" w:space="0" w:color="auto"/>
              <w:bottom w:val="single" w:sz="4" w:space="0" w:color="auto"/>
              <w:right w:val="single" w:sz="4" w:space="0" w:color="auto"/>
            </w:tcBorders>
          </w:tcPr>
          <w:p w14:paraId="72C49102" w14:textId="77777777" w:rsidR="002C0FAD" w:rsidRPr="00D234AF" w:rsidRDefault="002C0FAD" w:rsidP="00D234AF">
            <w:pPr>
              <w:pStyle w:val="Tablehead"/>
              <w:rPr>
                <w:rFonts w:ascii="Times New Roman" w:hAnsi="Times New Roman" w:cs="Times New Roman"/>
                <w:lang w:val="en-GB"/>
              </w:rPr>
            </w:pPr>
          </w:p>
        </w:tc>
        <w:tc>
          <w:tcPr>
            <w:tcW w:w="1926" w:type="dxa"/>
            <w:tcBorders>
              <w:top w:val="single" w:sz="4" w:space="0" w:color="auto"/>
              <w:left w:val="single" w:sz="4" w:space="0" w:color="auto"/>
              <w:bottom w:val="single" w:sz="4" w:space="0" w:color="auto"/>
              <w:right w:val="single" w:sz="4" w:space="0" w:color="auto"/>
            </w:tcBorders>
            <w:hideMark/>
          </w:tcPr>
          <w:p w14:paraId="79FBFDE6" w14:textId="77777777" w:rsidR="002C0FAD" w:rsidRPr="00D234AF" w:rsidRDefault="002C0FAD" w:rsidP="00D234AF">
            <w:pPr>
              <w:pStyle w:val="Tablehead"/>
              <w:rPr>
                <w:rFonts w:ascii="Times New Roman" w:hAnsi="Times New Roman" w:cs="Times New Roman"/>
              </w:rPr>
            </w:pPr>
            <w:r w:rsidRPr="00D234AF">
              <w:rPr>
                <w:rFonts w:ascii="Times New Roman" w:hAnsi="Times New Roman" w:cs="Times New Roman"/>
              </w:rPr>
              <w:t>Study A</w:t>
            </w:r>
          </w:p>
        </w:tc>
        <w:tc>
          <w:tcPr>
            <w:tcW w:w="1926" w:type="dxa"/>
            <w:tcBorders>
              <w:top w:val="single" w:sz="4" w:space="0" w:color="auto"/>
              <w:left w:val="single" w:sz="4" w:space="0" w:color="auto"/>
              <w:bottom w:val="single" w:sz="4" w:space="0" w:color="auto"/>
              <w:right w:val="single" w:sz="4" w:space="0" w:color="auto"/>
            </w:tcBorders>
          </w:tcPr>
          <w:p w14:paraId="53484A47" w14:textId="77777777" w:rsidR="002C0FAD" w:rsidRPr="00D234AF" w:rsidRDefault="002C0FAD" w:rsidP="00D234AF">
            <w:pPr>
              <w:pStyle w:val="Tablehead"/>
              <w:rPr>
                <w:rFonts w:ascii="Times New Roman" w:hAnsi="Times New Roman" w:cs="Times New Roman"/>
              </w:rPr>
            </w:pPr>
            <w:r w:rsidRPr="00D234AF">
              <w:rPr>
                <w:rFonts w:ascii="Times New Roman" w:hAnsi="Times New Roman" w:cs="Times New Roman"/>
              </w:rPr>
              <w:t>Study B</w:t>
            </w:r>
          </w:p>
        </w:tc>
      </w:tr>
      <w:tr w:rsidR="002C0FAD" w:rsidRPr="00D234AF" w14:paraId="5312700B" w14:textId="77777777" w:rsidTr="00975B30">
        <w:trPr>
          <w:jc w:val="center"/>
        </w:trPr>
        <w:tc>
          <w:tcPr>
            <w:tcW w:w="3070" w:type="dxa"/>
            <w:tcBorders>
              <w:top w:val="single" w:sz="4" w:space="0" w:color="auto"/>
              <w:left w:val="single" w:sz="4" w:space="0" w:color="auto"/>
              <w:bottom w:val="single" w:sz="4" w:space="0" w:color="auto"/>
              <w:right w:val="single" w:sz="4" w:space="0" w:color="auto"/>
            </w:tcBorders>
            <w:hideMark/>
          </w:tcPr>
          <w:p w14:paraId="695487DD" w14:textId="77777777" w:rsidR="002C0FAD" w:rsidRPr="00D234AF" w:rsidRDefault="002C0FAD" w:rsidP="00D234AF">
            <w:pPr>
              <w:pStyle w:val="Tabletext"/>
              <w:rPr>
                <w:rFonts w:ascii="Times New Roman" w:hAnsi="Times New Roman" w:cs="Times New Roman"/>
                <w:lang w:val="en-GB"/>
              </w:rPr>
            </w:pPr>
            <w:r w:rsidRPr="00D234AF">
              <w:rPr>
                <w:rFonts w:ascii="Times New Roman" w:hAnsi="Times New Roman" w:cs="Times New Roman"/>
                <w:lang w:val="en-GB"/>
              </w:rPr>
              <w:t>HAPS ground terminal to AMS</w:t>
            </w:r>
          </w:p>
        </w:tc>
        <w:tc>
          <w:tcPr>
            <w:tcW w:w="1926" w:type="dxa"/>
            <w:tcBorders>
              <w:top w:val="single" w:sz="4" w:space="0" w:color="auto"/>
              <w:left w:val="single" w:sz="4" w:space="0" w:color="auto"/>
              <w:bottom w:val="single" w:sz="4" w:space="0" w:color="auto"/>
              <w:right w:val="single" w:sz="4" w:space="0" w:color="auto"/>
            </w:tcBorders>
            <w:hideMark/>
          </w:tcPr>
          <w:p w14:paraId="6AED1C73" w14:textId="77777777" w:rsidR="002C0FAD" w:rsidRPr="00D234AF" w:rsidRDefault="002C0FAD" w:rsidP="00D234AF">
            <w:pPr>
              <w:pStyle w:val="Tabletext"/>
              <w:jc w:val="center"/>
              <w:rPr>
                <w:rFonts w:ascii="Times New Roman" w:hAnsi="Times New Roman" w:cs="Times New Roman"/>
              </w:rPr>
            </w:pPr>
            <w:r w:rsidRPr="00D234AF">
              <w:rPr>
                <w:rFonts w:ascii="Times New Roman" w:hAnsi="Times New Roman" w:cs="Times New Roman"/>
              </w:rPr>
              <w:t>X</w:t>
            </w:r>
          </w:p>
        </w:tc>
        <w:tc>
          <w:tcPr>
            <w:tcW w:w="1926" w:type="dxa"/>
            <w:tcBorders>
              <w:top w:val="single" w:sz="4" w:space="0" w:color="auto"/>
              <w:left w:val="single" w:sz="4" w:space="0" w:color="auto"/>
              <w:bottom w:val="single" w:sz="4" w:space="0" w:color="auto"/>
              <w:right w:val="single" w:sz="4" w:space="0" w:color="auto"/>
            </w:tcBorders>
          </w:tcPr>
          <w:p w14:paraId="25694896" w14:textId="77777777" w:rsidR="002C0FAD" w:rsidRPr="00D234AF" w:rsidRDefault="002C0FAD" w:rsidP="00D234AF">
            <w:pPr>
              <w:pStyle w:val="Tabletext"/>
              <w:jc w:val="center"/>
              <w:rPr>
                <w:rFonts w:ascii="Times New Roman" w:hAnsi="Times New Roman" w:cs="Times New Roman"/>
              </w:rPr>
            </w:pPr>
            <w:r w:rsidRPr="00D234AF">
              <w:rPr>
                <w:rFonts w:ascii="Times New Roman" w:hAnsi="Times New Roman" w:cs="Times New Roman"/>
              </w:rPr>
              <w:t>X</w:t>
            </w:r>
          </w:p>
        </w:tc>
      </w:tr>
      <w:tr w:rsidR="002C0FAD" w:rsidRPr="00D234AF" w14:paraId="50880A94" w14:textId="77777777" w:rsidTr="00975B30">
        <w:trPr>
          <w:jc w:val="center"/>
        </w:trPr>
        <w:tc>
          <w:tcPr>
            <w:tcW w:w="3070" w:type="dxa"/>
            <w:tcBorders>
              <w:top w:val="single" w:sz="4" w:space="0" w:color="auto"/>
              <w:left w:val="single" w:sz="4" w:space="0" w:color="auto"/>
              <w:bottom w:val="single" w:sz="4" w:space="0" w:color="auto"/>
              <w:right w:val="single" w:sz="4" w:space="0" w:color="auto"/>
            </w:tcBorders>
            <w:hideMark/>
          </w:tcPr>
          <w:p w14:paraId="05612FC4" w14:textId="77777777" w:rsidR="002C0FAD" w:rsidRPr="00D234AF" w:rsidRDefault="002C0FAD" w:rsidP="00D234AF">
            <w:pPr>
              <w:pStyle w:val="Tabletext"/>
              <w:rPr>
                <w:rFonts w:ascii="Times New Roman" w:hAnsi="Times New Roman" w:cs="Times New Roman"/>
              </w:rPr>
            </w:pPr>
            <w:r w:rsidRPr="00D234AF">
              <w:rPr>
                <w:rFonts w:ascii="Times New Roman" w:hAnsi="Times New Roman" w:cs="Times New Roman"/>
              </w:rPr>
              <w:t>HAPS platform to AMS</w:t>
            </w:r>
          </w:p>
        </w:tc>
        <w:tc>
          <w:tcPr>
            <w:tcW w:w="1926" w:type="dxa"/>
            <w:tcBorders>
              <w:top w:val="single" w:sz="4" w:space="0" w:color="auto"/>
              <w:left w:val="single" w:sz="4" w:space="0" w:color="auto"/>
              <w:bottom w:val="single" w:sz="4" w:space="0" w:color="auto"/>
              <w:right w:val="single" w:sz="4" w:space="0" w:color="auto"/>
            </w:tcBorders>
            <w:hideMark/>
          </w:tcPr>
          <w:p w14:paraId="7C72168A" w14:textId="77777777" w:rsidR="002C0FAD" w:rsidRPr="00D234AF" w:rsidRDefault="002C0FAD" w:rsidP="00D234AF">
            <w:pPr>
              <w:pStyle w:val="Tabletext"/>
              <w:jc w:val="center"/>
              <w:rPr>
                <w:rFonts w:ascii="Times New Roman" w:hAnsi="Times New Roman" w:cs="Times New Roman"/>
              </w:rPr>
            </w:pPr>
            <w:r w:rsidRPr="00D234AF">
              <w:rPr>
                <w:rFonts w:ascii="Times New Roman" w:hAnsi="Times New Roman" w:cs="Times New Roman"/>
              </w:rPr>
              <w:t>X</w:t>
            </w:r>
          </w:p>
        </w:tc>
        <w:tc>
          <w:tcPr>
            <w:tcW w:w="1926" w:type="dxa"/>
            <w:tcBorders>
              <w:top w:val="single" w:sz="4" w:space="0" w:color="auto"/>
              <w:left w:val="single" w:sz="4" w:space="0" w:color="auto"/>
              <w:bottom w:val="single" w:sz="4" w:space="0" w:color="auto"/>
              <w:right w:val="single" w:sz="4" w:space="0" w:color="auto"/>
            </w:tcBorders>
          </w:tcPr>
          <w:p w14:paraId="3FD7B002" w14:textId="77777777" w:rsidR="002C0FAD" w:rsidRPr="00D234AF" w:rsidRDefault="002C0FAD" w:rsidP="00D234AF">
            <w:pPr>
              <w:pStyle w:val="Tabletext"/>
              <w:jc w:val="center"/>
              <w:rPr>
                <w:rFonts w:ascii="Times New Roman" w:hAnsi="Times New Roman" w:cs="Times New Roman"/>
              </w:rPr>
            </w:pPr>
            <w:r w:rsidRPr="00D234AF">
              <w:rPr>
                <w:rFonts w:ascii="Times New Roman" w:hAnsi="Times New Roman" w:cs="Times New Roman"/>
              </w:rPr>
              <w:t>X</w:t>
            </w:r>
          </w:p>
        </w:tc>
      </w:tr>
    </w:tbl>
    <w:p w14:paraId="0E0A9F0B" w14:textId="77777777" w:rsidR="002C0FAD" w:rsidRPr="007F20B2" w:rsidRDefault="002C0FAD" w:rsidP="002C0FAD">
      <w:pPr>
        <w:pStyle w:val="Heading2"/>
        <w:rPr>
          <w:rFonts w:eastAsia="MS Mincho"/>
        </w:rPr>
      </w:pPr>
      <w:bookmarkStart w:id="520" w:name="_Toc9255033"/>
      <w:bookmarkStart w:id="521" w:name="_Toc19008507"/>
      <w:r w:rsidRPr="007F20B2">
        <w:rPr>
          <w:rFonts w:eastAsia="MS Mincho"/>
        </w:rPr>
        <w:t>1.1</w:t>
      </w:r>
      <w:r w:rsidRPr="007F20B2">
        <w:rPr>
          <w:rFonts w:eastAsia="MS Mincho"/>
        </w:rPr>
        <w:tab/>
        <w:t>Study A</w:t>
      </w:r>
      <w:bookmarkEnd w:id="520"/>
      <w:bookmarkEnd w:id="521"/>
      <w:r w:rsidRPr="007F20B2">
        <w:rPr>
          <w:rFonts w:eastAsia="MS Mincho"/>
        </w:rPr>
        <w:t xml:space="preserve"> </w:t>
      </w:r>
    </w:p>
    <w:p w14:paraId="48842337" w14:textId="77777777" w:rsidR="002C0FAD" w:rsidRPr="007F20B2" w:rsidRDefault="002C0FAD" w:rsidP="002C0FAD">
      <w:pPr>
        <w:pStyle w:val="Heading3"/>
      </w:pPr>
      <w:bookmarkStart w:id="522" w:name="_Toc9255034"/>
      <w:r w:rsidRPr="007F20B2">
        <w:t>1.1.1</w:t>
      </w:r>
      <w:r w:rsidRPr="007F20B2">
        <w:tab/>
        <w:t>Introduction</w:t>
      </w:r>
      <w:bookmarkEnd w:id="522"/>
    </w:p>
    <w:p w14:paraId="1047D3FE" w14:textId="4056D98E" w:rsidR="002C0FAD" w:rsidRPr="00632102" w:rsidRDefault="002C0FAD" w:rsidP="002C0FAD">
      <w:pPr>
        <w:rPr>
          <w:shd w:val="clear" w:color="auto" w:fill="FFFFFF"/>
          <w:lang w:val="en-GB"/>
        </w:rPr>
      </w:pPr>
      <w:r w:rsidRPr="00632102">
        <w:rPr>
          <w:shd w:val="clear" w:color="auto" w:fill="FFFFFF"/>
          <w:lang w:val="en-GB"/>
        </w:rPr>
        <w:t xml:space="preserve">According </w:t>
      </w:r>
      <w:r w:rsidR="00A62C8F">
        <w:rPr>
          <w:lang w:val="en-GB"/>
        </w:rPr>
        <w:t>to the Recommendation ITU-R F.</w:t>
      </w:r>
      <w:r w:rsidRPr="00632102">
        <w:rPr>
          <w:lang w:val="en-GB"/>
        </w:rPr>
        <w:t>2438-0, Spectrum needs of high-altitude platform stations broadband links operating in the fixed service, HAPS sy</w:t>
      </w:r>
      <w:r w:rsidRPr="00632102">
        <w:rPr>
          <w:shd w:val="clear" w:color="auto" w:fill="FFFFFF"/>
          <w:lang w:val="en-GB"/>
        </w:rPr>
        <w:t>stems 2 and 6 use the 21.4</w:t>
      </w:r>
      <w:r w:rsidRPr="00632102">
        <w:rPr>
          <w:shd w:val="clear" w:color="auto" w:fill="FFFFFF"/>
          <w:lang w:val="en-GB"/>
        </w:rPr>
        <w:noBreakHyphen/>
        <w:t xml:space="preserve">22.0 GHz frequency range, and are considered for this study. This study considers both a static single-entry case and a statistical simulation case. </w:t>
      </w:r>
    </w:p>
    <w:p w14:paraId="2E9C770A" w14:textId="77777777" w:rsidR="002C0FAD" w:rsidRPr="00632102" w:rsidRDefault="002C0FAD" w:rsidP="002C0FAD">
      <w:pPr>
        <w:pStyle w:val="Heading3"/>
        <w:rPr>
          <w:lang w:val="en-GB"/>
        </w:rPr>
      </w:pPr>
      <w:bookmarkStart w:id="523" w:name="_Toc9255035"/>
      <w:r w:rsidRPr="00632102">
        <w:rPr>
          <w:lang w:val="en-GB"/>
        </w:rPr>
        <w:t>1.1.2</w:t>
      </w:r>
      <w:r w:rsidRPr="00632102">
        <w:rPr>
          <w:lang w:val="en-GB"/>
        </w:rPr>
        <w:tab/>
        <w:t>Technical analysis</w:t>
      </w:r>
      <w:bookmarkEnd w:id="523"/>
    </w:p>
    <w:p w14:paraId="438F8436" w14:textId="7239C3A4" w:rsidR="002C0FAD" w:rsidRPr="00632102" w:rsidRDefault="002C0FAD" w:rsidP="002C0FAD">
      <w:pPr>
        <w:rPr>
          <w:lang w:val="en-GB"/>
        </w:rPr>
      </w:pPr>
      <w:r w:rsidRPr="00632102">
        <w:rPr>
          <w:lang w:val="en-GB"/>
        </w:rPr>
        <w:t>In these analyses, the characteristics for systems 2 and 6 are taken from Report ITU-R F.2439-0</w:t>
      </w:r>
      <w:r w:rsidR="00137F67" w:rsidRPr="00632102">
        <w:rPr>
          <w:lang w:val="en-GB"/>
        </w:rPr>
        <w:t> –</w:t>
      </w:r>
      <w:r w:rsidRPr="00632102">
        <w:rPr>
          <w:lang w:val="en-GB"/>
        </w:rPr>
        <w:t xml:space="preserve"> Deployment and technical characteristics of broadband high altitude platform stations in the fixed service in the frequency bands 6 440-6520 MHz, 21.4-22.0 GHz, 24.25-27.5 GHz, 27.9-28.2 GHz, 31.0-31.3 GHz, 38.0-39.5 GHz, 47.2-47.5 GHz and 47.9-48.2 GHz used in sharing and compatibility studies, while the characteristics for the AMS systems are taken from Recommendation ITU-R M.2120-0</w:t>
      </w:r>
      <w:r w:rsidR="00137F67" w:rsidRPr="00632102">
        <w:rPr>
          <w:lang w:val="en-GB"/>
        </w:rPr>
        <w:t> –</w:t>
      </w:r>
      <w:r w:rsidRPr="00632102">
        <w:rPr>
          <w:lang w:val="en-GB"/>
        </w:rPr>
        <w:t xml:space="preserve"> Technical characteristics and protection criteria for aeronautical mobile systems operating in the mobile service in the frequency range 21.2-22 GHz.</w:t>
      </w:r>
    </w:p>
    <w:p w14:paraId="73CFF3B1" w14:textId="070E06D4" w:rsidR="002C0FAD" w:rsidRPr="00632102" w:rsidRDefault="002C0FAD" w:rsidP="002C0FAD">
      <w:pPr>
        <w:rPr>
          <w:lang w:val="en-GB"/>
        </w:rPr>
      </w:pPr>
      <w:r w:rsidRPr="00632102">
        <w:rPr>
          <w:lang w:val="en-GB"/>
        </w:rPr>
        <w:t xml:space="preserve">AMS systems operating in the 21.2-22 GHz communicate aircraft to aircraft. Since these aircrafts may fly anywhere within the service area of a HAPS deployment the maximum received interference will be within the service area and thus the dominant interfering mechanism will be a single HAPS deployment in which the aircraft flies into the main beam of a ground to HAPS/HAPS to ground link within the service area. A HAPS deployment is assumed to be a single HAPS and the associated CPEs and GW. Additionally, the AMS aircraft receivers are protected by an </w:t>
      </w:r>
      <w:r w:rsidRPr="00632102">
        <w:rPr>
          <w:i/>
          <w:iCs/>
          <w:lang w:val="en-GB"/>
        </w:rPr>
        <w:t>I</w:t>
      </w:r>
      <w:r w:rsidRPr="00632102">
        <w:rPr>
          <w:iCs/>
          <w:lang w:val="en-GB"/>
        </w:rPr>
        <w:t>/</w:t>
      </w:r>
      <w:r w:rsidRPr="00632102">
        <w:rPr>
          <w:i/>
          <w:iCs/>
          <w:lang w:val="en-GB"/>
        </w:rPr>
        <w:t>N</w:t>
      </w:r>
      <w:r w:rsidRPr="00632102">
        <w:rPr>
          <w:lang w:val="en-GB"/>
        </w:rPr>
        <w:t xml:space="preserve"> of </w:t>
      </w:r>
      <w:r w:rsidR="00A62C8F">
        <w:rPr>
          <w:lang w:val="en-GB"/>
        </w:rPr>
        <w:t>−</w:t>
      </w:r>
      <w:r w:rsidRPr="00632102">
        <w:rPr>
          <w:lang w:val="en-GB"/>
        </w:rPr>
        <w:t>6 dB.</w:t>
      </w:r>
    </w:p>
    <w:p w14:paraId="0BC4B29B" w14:textId="6BCBEC10" w:rsidR="002C0FAD" w:rsidRPr="00632102" w:rsidRDefault="002C0FAD" w:rsidP="002C0FAD">
      <w:pPr>
        <w:rPr>
          <w:lang w:val="en-GB"/>
        </w:rPr>
      </w:pPr>
      <w:r w:rsidRPr="00632102">
        <w:rPr>
          <w:lang w:val="en-GB"/>
        </w:rPr>
        <w:t xml:space="preserve">These analyses assume that the HAPS is fixed at an altitude 20 km and does not move within the provided 5 km flight radius. It is also assumed that during each simulation this band will be used either for ground to HAPS links or for HAPS to ground links, and not both; however both gateways and CPEs will be communicating with the platform. To simulate the worst-case scenarios, operational altitudes for the AMS aircraft were chosen to be 50 000 ft (15 240 m) for HAPS to ground and 500 ft (152.4 m) for ground to HAPS. These altitudes can be found in Recommendation ITU-R M.2120-0 </w:t>
      </w:r>
      <w:r w:rsidR="00A62C8F">
        <w:rPr>
          <w:lang w:val="en-GB"/>
        </w:rPr>
        <w:t>§ </w:t>
      </w:r>
      <w:r w:rsidRPr="00632102">
        <w:rPr>
          <w:lang w:val="en-GB"/>
        </w:rPr>
        <w:t>2.</w:t>
      </w:r>
    </w:p>
    <w:p w14:paraId="1404ADF7" w14:textId="77777777" w:rsidR="002C0FAD" w:rsidRPr="00632102" w:rsidRDefault="002C0FAD" w:rsidP="002C0FAD">
      <w:pPr>
        <w:rPr>
          <w:lang w:val="en-GB"/>
        </w:rPr>
      </w:pPr>
      <w:r w:rsidRPr="00632102">
        <w:rPr>
          <w:lang w:val="en-GB"/>
        </w:rPr>
        <w:t xml:space="preserve">The static analysis is based on a worst-case coupling scenario. The statistical simulation is based on a Monte Carlo analysis in which the locations of all HAPS ground stations are randomized within the service area for each iteration, thereby randomizing the HAPS links each iteration. The AMS location is also randomized at a fixed altitude for each iteration. The Monte Carlo analysis runs 50 000 iterations and the worst-case interference is selected for each analysis. </w:t>
      </w:r>
    </w:p>
    <w:p w14:paraId="1292A56A" w14:textId="77777777" w:rsidR="002C0FAD" w:rsidRPr="00632102" w:rsidRDefault="002C0FAD" w:rsidP="002C0FAD">
      <w:pPr>
        <w:rPr>
          <w:lang w:val="en-GB"/>
        </w:rPr>
      </w:pPr>
      <w:r w:rsidRPr="00632102">
        <w:rPr>
          <w:lang w:val="en-GB"/>
        </w:rPr>
        <w:t>The relevant parameters for HAPS operations are extracted from Report ITU-R F.2439-0 and are shown in Tables 13 to 16.</w:t>
      </w:r>
    </w:p>
    <w:p w14:paraId="25865CDC" w14:textId="77777777" w:rsidR="00A62C8F" w:rsidRDefault="00A62C8F" w:rsidP="002C0FAD">
      <w:pPr>
        <w:pStyle w:val="TableNo"/>
        <w:rPr>
          <w:lang w:val="en-GB"/>
        </w:rPr>
      </w:pPr>
      <w:r>
        <w:rPr>
          <w:lang w:val="en-GB"/>
        </w:rPr>
        <w:br w:type="page"/>
      </w:r>
    </w:p>
    <w:p w14:paraId="1EE08E54" w14:textId="3FFC8DDC" w:rsidR="002C0FAD" w:rsidRPr="00632102" w:rsidRDefault="00A62C8F" w:rsidP="002C0FAD">
      <w:pPr>
        <w:pStyle w:val="TableNo"/>
        <w:rPr>
          <w:lang w:val="en-GB"/>
        </w:rPr>
      </w:pPr>
      <w:r w:rsidRPr="00632102">
        <w:rPr>
          <w:lang w:val="en-GB"/>
        </w:rPr>
        <w:t xml:space="preserve">TABLE </w:t>
      </w:r>
      <w:r w:rsidR="002C0FAD" w:rsidRPr="00632102">
        <w:rPr>
          <w:lang w:val="en-GB"/>
        </w:rPr>
        <w:t>13</w:t>
      </w:r>
    </w:p>
    <w:p w14:paraId="27C0F68C" w14:textId="77777777" w:rsidR="002C0FAD" w:rsidRPr="00632102" w:rsidRDefault="002C0FAD" w:rsidP="002C0FAD">
      <w:pPr>
        <w:pStyle w:val="Tabletitle"/>
        <w:rPr>
          <w:lang w:val="en-GB"/>
        </w:rPr>
      </w:pPr>
      <w:r w:rsidRPr="00632102">
        <w:rPr>
          <w:lang w:val="en-GB"/>
        </w:rPr>
        <w:t>Gateway to HAPS (UL)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8"/>
        <w:gridCol w:w="4161"/>
      </w:tblGrid>
      <w:tr w:rsidR="002C0FAD" w:rsidRPr="007F20B2" w14:paraId="33045898" w14:textId="77777777" w:rsidTr="00A62C8F">
        <w:trPr>
          <w:trHeight w:val="300"/>
          <w:jc w:val="center"/>
        </w:trPr>
        <w:tc>
          <w:tcPr>
            <w:tcW w:w="4837" w:type="dxa"/>
            <w:tcBorders>
              <w:top w:val="single" w:sz="4" w:space="0" w:color="auto"/>
              <w:left w:val="single" w:sz="4" w:space="0" w:color="auto"/>
              <w:bottom w:val="single" w:sz="4" w:space="0" w:color="auto"/>
              <w:right w:val="single" w:sz="4" w:space="0" w:color="auto"/>
            </w:tcBorders>
            <w:hideMark/>
          </w:tcPr>
          <w:p w14:paraId="30BF1E05" w14:textId="77777777" w:rsidR="002C0FAD" w:rsidRPr="00632102" w:rsidRDefault="002C0FAD" w:rsidP="00A62C8F">
            <w:pPr>
              <w:pStyle w:val="Tablehead"/>
              <w:rPr>
                <w:lang w:val="en-GB"/>
              </w:rPr>
            </w:pPr>
          </w:p>
        </w:tc>
        <w:tc>
          <w:tcPr>
            <w:tcW w:w="3674" w:type="dxa"/>
            <w:tcBorders>
              <w:top w:val="single" w:sz="4" w:space="0" w:color="auto"/>
              <w:left w:val="single" w:sz="4" w:space="0" w:color="auto"/>
              <w:bottom w:val="single" w:sz="4" w:space="0" w:color="auto"/>
              <w:right w:val="single" w:sz="4" w:space="0" w:color="auto"/>
            </w:tcBorders>
            <w:noWrap/>
            <w:hideMark/>
          </w:tcPr>
          <w:p w14:paraId="2EEF7265" w14:textId="77777777" w:rsidR="002C0FAD" w:rsidRPr="007F20B2" w:rsidRDefault="002C0FAD" w:rsidP="00A62C8F">
            <w:pPr>
              <w:pStyle w:val="Tablehead"/>
              <w:rPr>
                <w:lang w:eastAsia="zh-CN"/>
              </w:rPr>
            </w:pPr>
            <w:r w:rsidRPr="007F20B2">
              <w:rPr>
                <w:lang w:eastAsia="zh-CN"/>
              </w:rPr>
              <w:t>System 6</w:t>
            </w:r>
          </w:p>
        </w:tc>
      </w:tr>
      <w:tr w:rsidR="002C0FAD" w:rsidRPr="007F20B2" w14:paraId="4203368B" w14:textId="77777777" w:rsidTr="00A62C8F">
        <w:trPr>
          <w:trHeight w:val="300"/>
          <w:jc w:val="center"/>
        </w:trPr>
        <w:tc>
          <w:tcPr>
            <w:tcW w:w="4837" w:type="dxa"/>
            <w:tcBorders>
              <w:top w:val="single" w:sz="4" w:space="0" w:color="auto"/>
              <w:left w:val="single" w:sz="4" w:space="0" w:color="auto"/>
              <w:bottom w:val="single" w:sz="4" w:space="0" w:color="auto"/>
              <w:right w:val="single" w:sz="4" w:space="0" w:color="auto"/>
            </w:tcBorders>
            <w:hideMark/>
          </w:tcPr>
          <w:p w14:paraId="48C79922" w14:textId="77777777" w:rsidR="002C0FAD" w:rsidRPr="007F20B2" w:rsidRDefault="002C0FAD" w:rsidP="00975B30">
            <w:pPr>
              <w:pStyle w:val="Tabletext"/>
              <w:rPr>
                <w:lang w:eastAsia="zh-CN"/>
              </w:rPr>
            </w:pPr>
            <w:r w:rsidRPr="007F20B2">
              <w:rPr>
                <w:lang w:eastAsia="zh-CN"/>
              </w:rPr>
              <w:t>Frequency</w:t>
            </w:r>
            <w:r>
              <w:rPr>
                <w:lang w:eastAsia="zh-CN"/>
              </w:rPr>
              <w:t xml:space="preserve"> (</w:t>
            </w:r>
            <w:r w:rsidRPr="007F20B2">
              <w:rPr>
                <w:lang w:eastAsia="zh-CN"/>
              </w:rPr>
              <w:t>GHz</w:t>
            </w:r>
            <w:r>
              <w:rPr>
                <w:lang w:eastAsia="zh-CN"/>
              </w:rPr>
              <w:t>)</w:t>
            </w:r>
          </w:p>
        </w:tc>
        <w:tc>
          <w:tcPr>
            <w:tcW w:w="3674" w:type="dxa"/>
            <w:tcBorders>
              <w:top w:val="single" w:sz="4" w:space="0" w:color="auto"/>
              <w:left w:val="single" w:sz="4" w:space="0" w:color="auto"/>
              <w:bottom w:val="single" w:sz="4" w:space="0" w:color="auto"/>
              <w:right w:val="single" w:sz="4" w:space="0" w:color="auto"/>
            </w:tcBorders>
            <w:noWrap/>
            <w:hideMark/>
          </w:tcPr>
          <w:p w14:paraId="2C4A85FE" w14:textId="77777777" w:rsidR="002C0FAD" w:rsidRPr="007F20B2" w:rsidRDefault="002C0FAD" w:rsidP="00975B30">
            <w:pPr>
              <w:pStyle w:val="Tabletext"/>
              <w:jc w:val="center"/>
              <w:rPr>
                <w:lang w:eastAsia="zh-CN"/>
              </w:rPr>
            </w:pPr>
            <w:r w:rsidRPr="007F20B2">
              <w:rPr>
                <w:lang w:eastAsia="zh-CN"/>
              </w:rPr>
              <w:t>21.4-22</w:t>
            </w:r>
          </w:p>
        </w:tc>
      </w:tr>
      <w:tr w:rsidR="002C0FAD" w:rsidRPr="007F20B2" w14:paraId="7223EECC" w14:textId="77777777" w:rsidTr="00A62C8F">
        <w:trPr>
          <w:trHeight w:val="300"/>
          <w:jc w:val="center"/>
        </w:trPr>
        <w:tc>
          <w:tcPr>
            <w:tcW w:w="4837" w:type="dxa"/>
            <w:tcBorders>
              <w:top w:val="single" w:sz="4" w:space="0" w:color="auto"/>
              <w:left w:val="single" w:sz="4" w:space="0" w:color="auto"/>
              <w:bottom w:val="single" w:sz="4" w:space="0" w:color="auto"/>
              <w:right w:val="single" w:sz="4" w:space="0" w:color="auto"/>
            </w:tcBorders>
            <w:hideMark/>
          </w:tcPr>
          <w:p w14:paraId="10504119" w14:textId="77777777" w:rsidR="002C0FAD" w:rsidRPr="007F20B2" w:rsidRDefault="002C0FAD" w:rsidP="00975B30">
            <w:pPr>
              <w:pStyle w:val="Tabletext"/>
              <w:rPr>
                <w:lang w:eastAsia="zh-CN"/>
              </w:rPr>
            </w:pPr>
            <w:r w:rsidRPr="007F20B2">
              <w:rPr>
                <w:lang w:eastAsia="zh-CN"/>
              </w:rPr>
              <w:t xml:space="preserve">Signal bandwidth </w:t>
            </w:r>
            <w:r>
              <w:rPr>
                <w:lang w:eastAsia="zh-CN"/>
              </w:rPr>
              <w:t>(</w:t>
            </w:r>
            <w:r w:rsidRPr="007F20B2">
              <w:rPr>
                <w:lang w:eastAsia="zh-CN"/>
              </w:rPr>
              <w:t>MHz</w:t>
            </w:r>
            <w:r>
              <w:rPr>
                <w:lang w:eastAsia="zh-CN"/>
              </w:rPr>
              <w:t>)</w:t>
            </w:r>
          </w:p>
        </w:tc>
        <w:tc>
          <w:tcPr>
            <w:tcW w:w="3674" w:type="dxa"/>
            <w:tcBorders>
              <w:top w:val="single" w:sz="4" w:space="0" w:color="auto"/>
              <w:left w:val="single" w:sz="4" w:space="0" w:color="auto"/>
              <w:bottom w:val="single" w:sz="4" w:space="0" w:color="auto"/>
              <w:right w:val="single" w:sz="4" w:space="0" w:color="auto"/>
            </w:tcBorders>
            <w:noWrap/>
            <w:hideMark/>
          </w:tcPr>
          <w:p w14:paraId="71DE244F" w14:textId="77777777" w:rsidR="002C0FAD" w:rsidRPr="007F20B2" w:rsidRDefault="002C0FAD" w:rsidP="00975B30">
            <w:pPr>
              <w:pStyle w:val="Tabletext"/>
              <w:jc w:val="center"/>
              <w:rPr>
                <w:lang w:eastAsia="zh-CN"/>
              </w:rPr>
            </w:pPr>
            <w:r w:rsidRPr="007F20B2">
              <w:rPr>
                <w:lang w:eastAsia="zh-CN"/>
              </w:rPr>
              <w:t>571.4 (5% roll-off)</w:t>
            </w:r>
          </w:p>
        </w:tc>
      </w:tr>
      <w:tr w:rsidR="002C0FAD" w:rsidRPr="007F20B2" w14:paraId="2A93DE6B" w14:textId="77777777" w:rsidTr="00A62C8F">
        <w:trPr>
          <w:trHeight w:val="300"/>
          <w:jc w:val="center"/>
        </w:trPr>
        <w:tc>
          <w:tcPr>
            <w:tcW w:w="4837" w:type="dxa"/>
            <w:tcBorders>
              <w:top w:val="single" w:sz="4" w:space="0" w:color="auto"/>
              <w:left w:val="single" w:sz="4" w:space="0" w:color="auto"/>
              <w:bottom w:val="single" w:sz="4" w:space="0" w:color="auto"/>
              <w:right w:val="single" w:sz="4" w:space="0" w:color="auto"/>
            </w:tcBorders>
            <w:hideMark/>
          </w:tcPr>
          <w:p w14:paraId="678CEAF0" w14:textId="77777777" w:rsidR="002C0FAD" w:rsidRPr="007F20B2" w:rsidRDefault="002C0FAD" w:rsidP="00975B30">
            <w:pPr>
              <w:pStyle w:val="Tabletext"/>
              <w:rPr>
                <w:lang w:eastAsia="zh-CN"/>
              </w:rPr>
            </w:pPr>
            <w:r w:rsidRPr="007F20B2">
              <w:rPr>
                <w:lang w:eastAsia="zh-CN"/>
              </w:rPr>
              <w:t>No. of beams</w:t>
            </w:r>
          </w:p>
        </w:tc>
        <w:tc>
          <w:tcPr>
            <w:tcW w:w="3674" w:type="dxa"/>
            <w:tcBorders>
              <w:top w:val="single" w:sz="4" w:space="0" w:color="auto"/>
              <w:left w:val="single" w:sz="4" w:space="0" w:color="auto"/>
              <w:bottom w:val="single" w:sz="4" w:space="0" w:color="auto"/>
              <w:right w:val="single" w:sz="4" w:space="0" w:color="auto"/>
            </w:tcBorders>
            <w:noWrap/>
            <w:hideMark/>
          </w:tcPr>
          <w:p w14:paraId="241DE982" w14:textId="77777777" w:rsidR="002C0FAD" w:rsidRPr="007F20B2" w:rsidRDefault="002C0FAD" w:rsidP="00975B30">
            <w:pPr>
              <w:pStyle w:val="Tabletext"/>
              <w:jc w:val="center"/>
              <w:rPr>
                <w:lang w:eastAsia="zh-CN"/>
              </w:rPr>
            </w:pPr>
            <w:r w:rsidRPr="007F20B2">
              <w:rPr>
                <w:lang w:eastAsia="zh-CN"/>
              </w:rPr>
              <w:t>1</w:t>
            </w:r>
          </w:p>
        </w:tc>
      </w:tr>
      <w:tr w:rsidR="002C0FAD" w:rsidRPr="007F20B2" w14:paraId="6D71CB1C" w14:textId="77777777" w:rsidTr="00A62C8F">
        <w:trPr>
          <w:trHeight w:val="300"/>
          <w:jc w:val="center"/>
        </w:trPr>
        <w:tc>
          <w:tcPr>
            <w:tcW w:w="4837" w:type="dxa"/>
            <w:tcBorders>
              <w:top w:val="single" w:sz="4" w:space="0" w:color="auto"/>
              <w:left w:val="single" w:sz="4" w:space="0" w:color="auto"/>
              <w:bottom w:val="single" w:sz="4" w:space="0" w:color="auto"/>
              <w:right w:val="single" w:sz="4" w:space="0" w:color="auto"/>
            </w:tcBorders>
            <w:hideMark/>
          </w:tcPr>
          <w:p w14:paraId="05C87F93" w14:textId="77777777" w:rsidR="002C0FAD" w:rsidRPr="00632102" w:rsidRDefault="002C0FAD" w:rsidP="00975B30">
            <w:pPr>
              <w:pStyle w:val="Tabletext"/>
              <w:rPr>
                <w:lang w:val="en-GB" w:eastAsia="zh-CN"/>
              </w:rPr>
            </w:pPr>
            <w:r w:rsidRPr="00632102">
              <w:rPr>
                <w:lang w:val="en-GB" w:eastAsia="zh-CN"/>
              </w:rPr>
              <w:t>No of co-frequency beams</w:t>
            </w:r>
          </w:p>
        </w:tc>
        <w:tc>
          <w:tcPr>
            <w:tcW w:w="3674" w:type="dxa"/>
            <w:tcBorders>
              <w:top w:val="single" w:sz="4" w:space="0" w:color="auto"/>
              <w:left w:val="single" w:sz="4" w:space="0" w:color="auto"/>
              <w:bottom w:val="single" w:sz="4" w:space="0" w:color="auto"/>
              <w:right w:val="single" w:sz="4" w:space="0" w:color="auto"/>
            </w:tcBorders>
            <w:noWrap/>
            <w:hideMark/>
          </w:tcPr>
          <w:p w14:paraId="77D2CF90" w14:textId="77777777" w:rsidR="002C0FAD" w:rsidRPr="007F20B2" w:rsidRDefault="002C0FAD" w:rsidP="00975B30">
            <w:pPr>
              <w:pStyle w:val="Tabletext"/>
              <w:jc w:val="center"/>
              <w:rPr>
                <w:lang w:eastAsia="zh-CN"/>
              </w:rPr>
            </w:pPr>
            <w:r w:rsidRPr="007F20B2">
              <w:rPr>
                <w:lang w:eastAsia="zh-CN"/>
              </w:rPr>
              <w:t>1</w:t>
            </w:r>
          </w:p>
        </w:tc>
      </w:tr>
      <w:tr w:rsidR="002C0FAD" w:rsidRPr="007F20B2" w14:paraId="0BA994AD" w14:textId="77777777" w:rsidTr="00A62C8F">
        <w:trPr>
          <w:trHeight w:val="300"/>
          <w:jc w:val="center"/>
        </w:trPr>
        <w:tc>
          <w:tcPr>
            <w:tcW w:w="4837" w:type="dxa"/>
            <w:tcBorders>
              <w:top w:val="single" w:sz="4" w:space="0" w:color="auto"/>
              <w:left w:val="single" w:sz="4" w:space="0" w:color="auto"/>
              <w:bottom w:val="single" w:sz="4" w:space="0" w:color="auto"/>
              <w:right w:val="single" w:sz="4" w:space="0" w:color="auto"/>
            </w:tcBorders>
            <w:hideMark/>
          </w:tcPr>
          <w:p w14:paraId="4189DE7E" w14:textId="77777777" w:rsidR="002C0FAD" w:rsidRPr="007F20B2" w:rsidRDefault="002C0FAD" w:rsidP="00975B30">
            <w:pPr>
              <w:pStyle w:val="Tabletext"/>
              <w:rPr>
                <w:lang w:eastAsia="zh-CN"/>
              </w:rPr>
            </w:pPr>
            <w:r w:rsidRPr="007F20B2">
              <w:rPr>
                <w:lang w:eastAsia="zh-CN"/>
              </w:rPr>
              <w:t>Coverage radius/beam</w:t>
            </w:r>
            <w:r>
              <w:rPr>
                <w:lang w:eastAsia="zh-CN"/>
              </w:rPr>
              <w:t xml:space="preserve"> (degree)</w:t>
            </w:r>
          </w:p>
        </w:tc>
        <w:tc>
          <w:tcPr>
            <w:tcW w:w="3674" w:type="dxa"/>
            <w:tcBorders>
              <w:top w:val="single" w:sz="4" w:space="0" w:color="auto"/>
              <w:left w:val="single" w:sz="4" w:space="0" w:color="auto"/>
              <w:bottom w:val="single" w:sz="4" w:space="0" w:color="auto"/>
              <w:right w:val="single" w:sz="4" w:space="0" w:color="auto"/>
            </w:tcBorders>
            <w:noWrap/>
            <w:hideMark/>
          </w:tcPr>
          <w:p w14:paraId="61296236" w14:textId="6F26535E" w:rsidR="002C0FAD" w:rsidRPr="007F20B2" w:rsidRDefault="00A62C8F" w:rsidP="00975B30">
            <w:pPr>
              <w:pStyle w:val="Tabletext"/>
              <w:jc w:val="center"/>
              <w:rPr>
                <w:lang w:eastAsia="zh-CN"/>
              </w:rPr>
            </w:pPr>
            <w:r>
              <w:rPr>
                <w:lang w:eastAsia="zh-CN"/>
              </w:rPr>
              <w:t>−</w:t>
            </w:r>
            <w:r w:rsidR="002C0FAD" w:rsidRPr="007F20B2">
              <w:rPr>
                <w:lang w:eastAsia="zh-CN"/>
              </w:rPr>
              <w:t>3 dB beamwidth</w:t>
            </w:r>
          </w:p>
        </w:tc>
      </w:tr>
      <w:tr w:rsidR="002C0FAD" w:rsidRPr="007F20B2" w14:paraId="0889E5D4" w14:textId="77777777" w:rsidTr="00A62C8F">
        <w:trPr>
          <w:trHeight w:val="300"/>
          <w:jc w:val="center"/>
        </w:trPr>
        <w:tc>
          <w:tcPr>
            <w:tcW w:w="4837" w:type="dxa"/>
            <w:tcBorders>
              <w:top w:val="single" w:sz="4" w:space="0" w:color="auto"/>
              <w:left w:val="single" w:sz="4" w:space="0" w:color="auto"/>
              <w:bottom w:val="single" w:sz="4" w:space="0" w:color="auto"/>
              <w:right w:val="single" w:sz="4" w:space="0" w:color="auto"/>
            </w:tcBorders>
            <w:hideMark/>
          </w:tcPr>
          <w:p w14:paraId="03B96946" w14:textId="77777777" w:rsidR="002C0FAD" w:rsidRPr="007F20B2" w:rsidRDefault="002C0FAD" w:rsidP="00975B30">
            <w:pPr>
              <w:pStyle w:val="Tabletext"/>
              <w:rPr>
                <w:lang w:eastAsia="zh-CN"/>
              </w:rPr>
            </w:pPr>
            <w:r w:rsidRPr="007F20B2">
              <w:rPr>
                <w:lang w:eastAsia="zh-CN"/>
              </w:rPr>
              <w:t>Polarization</w:t>
            </w:r>
          </w:p>
        </w:tc>
        <w:tc>
          <w:tcPr>
            <w:tcW w:w="3674" w:type="dxa"/>
            <w:tcBorders>
              <w:top w:val="single" w:sz="4" w:space="0" w:color="auto"/>
              <w:left w:val="single" w:sz="4" w:space="0" w:color="auto"/>
              <w:bottom w:val="single" w:sz="4" w:space="0" w:color="auto"/>
              <w:right w:val="single" w:sz="4" w:space="0" w:color="auto"/>
            </w:tcBorders>
            <w:noWrap/>
            <w:hideMark/>
          </w:tcPr>
          <w:p w14:paraId="7B084D49" w14:textId="77777777" w:rsidR="002C0FAD" w:rsidRPr="007F20B2" w:rsidRDefault="002C0FAD" w:rsidP="00975B30">
            <w:pPr>
              <w:pStyle w:val="Tabletext"/>
              <w:jc w:val="center"/>
              <w:rPr>
                <w:lang w:eastAsia="zh-CN"/>
              </w:rPr>
            </w:pPr>
            <w:r w:rsidRPr="007F20B2">
              <w:rPr>
                <w:lang w:eastAsia="zh-CN"/>
              </w:rPr>
              <w:t>RHCP/LHCP</w:t>
            </w:r>
          </w:p>
        </w:tc>
      </w:tr>
      <w:tr w:rsidR="002C0FAD" w:rsidRPr="007F20B2" w14:paraId="51B8738F" w14:textId="77777777" w:rsidTr="00A62C8F">
        <w:trPr>
          <w:trHeight w:val="300"/>
          <w:jc w:val="center"/>
        </w:trPr>
        <w:tc>
          <w:tcPr>
            <w:tcW w:w="4837" w:type="dxa"/>
            <w:tcBorders>
              <w:top w:val="single" w:sz="4" w:space="0" w:color="auto"/>
              <w:left w:val="single" w:sz="4" w:space="0" w:color="auto"/>
              <w:bottom w:val="single" w:sz="4" w:space="0" w:color="auto"/>
              <w:right w:val="single" w:sz="4" w:space="0" w:color="auto"/>
            </w:tcBorders>
            <w:hideMark/>
          </w:tcPr>
          <w:p w14:paraId="2D42B6AE" w14:textId="77777777" w:rsidR="002C0FAD" w:rsidRPr="007F20B2" w:rsidRDefault="002C0FAD" w:rsidP="00975B30">
            <w:pPr>
              <w:pStyle w:val="Tabletext"/>
              <w:rPr>
                <w:lang w:eastAsia="zh-CN"/>
              </w:rPr>
            </w:pPr>
            <w:r w:rsidRPr="007F20B2">
              <w:rPr>
                <w:lang w:eastAsia="zh-CN"/>
              </w:rPr>
              <w:t>GW antenna diameter</w:t>
            </w:r>
            <w:r>
              <w:rPr>
                <w:lang w:eastAsia="zh-CN"/>
              </w:rPr>
              <w:t xml:space="preserve"> (m)</w:t>
            </w:r>
          </w:p>
        </w:tc>
        <w:tc>
          <w:tcPr>
            <w:tcW w:w="3674" w:type="dxa"/>
            <w:tcBorders>
              <w:top w:val="single" w:sz="4" w:space="0" w:color="auto"/>
              <w:left w:val="single" w:sz="4" w:space="0" w:color="auto"/>
              <w:bottom w:val="single" w:sz="4" w:space="0" w:color="auto"/>
              <w:right w:val="single" w:sz="4" w:space="0" w:color="auto"/>
            </w:tcBorders>
            <w:noWrap/>
            <w:hideMark/>
          </w:tcPr>
          <w:p w14:paraId="736701AE" w14:textId="77777777" w:rsidR="002C0FAD" w:rsidRPr="007F20B2" w:rsidRDefault="002C0FAD" w:rsidP="00975B30">
            <w:pPr>
              <w:pStyle w:val="Tabletext"/>
              <w:jc w:val="center"/>
              <w:rPr>
                <w:lang w:eastAsia="zh-CN"/>
              </w:rPr>
            </w:pPr>
            <w:r w:rsidRPr="007F20B2">
              <w:rPr>
                <w:lang w:eastAsia="zh-CN"/>
              </w:rPr>
              <w:t>2</w:t>
            </w:r>
          </w:p>
        </w:tc>
      </w:tr>
      <w:tr w:rsidR="002C0FAD" w:rsidRPr="007F20B2" w14:paraId="1EC3D014" w14:textId="77777777" w:rsidTr="00A62C8F">
        <w:trPr>
          <w:trHeight w:val="600"/>
          <w:jc w:val="center"/>
        </w:trPr>
        <w:tc>
          <w:tcPr>
            <w:tcW w:w="4837" w:type="dxa"/>
            <w:tcBorders>
              <w:top w:val="single" w:sz="4" w:space="0" w:color="auto"/>
              <w:left w:val="single" w:sz="4" w:space="0" w:color="auto"/>
              <w:bottom w:val="single" w:sz="4" w:space="0" w:color="auto"/>
              <w:right w:val="single" w:sz="4" w:space="0" w:color="auto"/>
            </w:tcBorders>
            <w:hideMark/>
          </w:tcPr>
          <w:p w14:paraId="2C361ED3" w14:textId="77777777" w:rsidR="002C0FAD" w:rsidRPr="007F20B2" w:rsidRDefault="002C0FAD" w:rsidP="00975B30">
            <w:pPr>
              <w:pStyle w:val="Tabletext"/>
              <w:rPr>
                <w:lang w:eastAsia="zh-CN"/>
              </w:rPr>
            </w:pPr>
            <w:r w:rsidRPr="007F20B2">
              <w:rPr>
                <w:lang w:eastAsia="zh-CN"/>
              </w:rPr>
              <w:t>GW antenna pattern</w:t>
            </w:r>
          </w:p>
        </w:tc>
        <w:tc>
          <w:tcPr>
            <w:tcW w:w="3674" w:type="dxa"/>
            <w:tcBorders>
              <w:top w:val="single" w:sz="4" w:space="0" w:color="auto"/>
              <w:left w:val="single" w:sz="4" w:space="0" w:color="auto"/>
              <w:bottom w:val="single" w:sz="4" w:space="0" w:color="auto"/>
              <w:right w:val="single" w:sz="4" w:space="0" w:color="auto"/>
            </w:tcBorders>
            <w:noWrap/>
            <w:hideMark/>
          </w:tcPr>
          <w:p w14:paraId="33495161" w14:textId="77777777" w:rsidR="002C0FAD" w:rsidRPr="007F20B2" w:rsidRDefault="002C0FAD" w:rsidP="00975B30">
            <w:pPr>
              <w:pStyle w:val="Tabletext"/>
              <w:jc w:val="center"/>
              <w:rPr>
                <w:lang w:eastAsia="zh-CN"/>
              </w:rPr>
            </w:pPr>
            <w:r w:rsidRPr="007F20B2">
              <w:rPr>
                <w:lang w:eastAsia="zh-CN"/>
              </w:rPr>
              <w:t>Recommendation ITU</w:t>
            </w:r>
            <w:r w:rsidRPr="007F20B2">
              <w:rPr>
                <w:lang w:eastAsia="zh-CN"/>
              </w:rPr>
              <w:noBreakHyphen/>
              <w:t>R F.1245</w:t>
            </w:r>
          </w:p>
        </w:tc>
      </w:tr>
      <w:tr w:rsidR="002C0FAD" w:rsidRPr="007F20B2" w14:paraId="5B0BEBFD" w14:textId="77777777" w:rsidTr="00A62C8F">
        <w:trPr>
          <w:trHeight w:val="300"/>
          <w:jc w:val="center"/>
        </w:trPr>
        <w:tc>
          <w:tcPr>
            <w:tcW w:w="4837" w:type="dxa"/>
            <w:tcBorders>
              <w:top w:val="single" w:sz="4" w:space="0" w:color="auto"/>
              <w:left w:val="single" w:sz="4" w:space="0" w:color="auto"/>
              <w:bottom w:val="single" w:sz="4" w:space="0" w:color="auto"/>
              <w:right w:val="single" w:sz="4" w:space="0" w:color="auto"/>
            </w:tcBorders>
            <w:hideMark/>
          </w:tcPr>
          <w:p w14:paraId="591260F0" w14:textId="77777777" w:rsidR="002C0FAD" w:rsidRPr="007F20B2" w:rsidRDefault="002C0FAD" w:rsidP="00975B30">
            <w:pPr>
              <w:pStyle w:val="Tabletext"/>
              <w:rPr>
                <w:lang w:eastAsia="zh-CN"/>
              </w:rPr>
            </w:pPr>
            <w:r w:rsidRPr="007F20B2">
              <w:rPr>
                <w:lang w:eastAsia="zh-CN"/>
              </w:rPr>
              <w:t>GW antenna gain</w:t>
            </w:r>
            <w:r>
              <w:rPr>
                <w:lang w:eastAsia="zh-CN"/>
              </w:rPr>
              <w:t xml:space="preserve"> (</w:t>
            </w:r>
            <w:r w:rsidRPr="007F20B2">
              <w:rPr>
                <w:lang w:eastAsia="zh-CN"/>
              </w:rPr>
              <w:t>dBi</w:t>
            </w:r>
            <w:r>
              <w:rPr>
                <w:lang w:eastAsia="zh-CN"/>
              </w:rPr>
              <w:t>)</w:t>
            </w:r>
          </w:p>
        </w:tc>
        <w:tc>
          <w:tcPr>
            <w:tcW w:w="3674" w:type="dxa"/>
            <w:tcBorders>
              <w:top w:val="single" w:sz="4" w:space="0" w:color="auto"/>
              <w:left w:val="single" w:sz="4" w:space="0" w:color="auto"/>
              <w:bottom w:val="single" w:sz="4" w:space="0" w:color="auto"/>
              <w:right w:val="single" w:sz="4" w:space="0" w:color="auto"/>
            </w:tcBorders>
            <w:noWrap/>
            <w:hideMark/>
          </w:tcPr>
          <w:p w14:paraId="311DB094" w14:textId="77777777" w:rsidR="002C0FAD" w:rsidRPr="007F20B2" w:rsidRDefault="002C0FAD" w:rsidP="00975B30">
            <w:pPr>
              <w:pStyle w:val="Tabletext"/>
              <w:jc w:val="center"/>
              <w:rPr>
                <w:lang w:eastAsia="zh-CN"/>
              </w:rPr>
            </w:pPr>
            <w:r w:rsidRPr="007F20B2">
              <w:rPr>
                <w:lang w:eastAsia="zh-CN"/>
              </w:rPr>
              <w:t>51.4</w:t>
            </w:r>
          </w:p>
        </w:tc>
      </w:tr>
      <w:tr w:rsidR="002C0FAD" w:rsidRPr="007F20B2" w14:paraId="50669A59" w14:textId="77777777" w:rsidTr="00A62C8F">
        <w:trPr>
          <w:trHeight w:val="600"/>
          <w:jc w:val="center"/>
        </w:trPr>
        <w:tc>
          <w:tcPr>
            <w:tcW w:w="4837" w:type="dxa"/>
            <w:tcBorders>
              <w:top w:val="single" w:sz="4" w:space="0" w:color="auto"/>
              <w:left w:val="single" w:sz="4" w:space="0" w:color="auto"/>
              <w:bottom w:val="single" w:sz="4" w:space="0" w:color="auto"/>
              <w:right w:val="single" w:sz="4" w:space="0" w:color="auto"/>
            </w:tcBorders>
            <w:hideMark/>
          </w:tcPr>
          <w:p w14:paraId="73693B06" w14:textId="77777777" w:rsidR="002C0FAD" w:rsidRPr="00632102" w:rsidRDefault="002C0FAD" w:rsidP="00975B30">
            <w:pPr>
              <w:pStyle w:val="Tabletext"/>
              <w:rPr>
                <w:lang w:val="en-GB" w:eastAsia="zh-CN"/>
              </w:rPr>
            </w:pPr>
            <w:r w:rsidRPr="00632102">
              <w:rPr>
                <w:lang w:val="en-GB" w:eastAsia="zh-CN"/>
              </w:rPr>
              <w:t>GW antenna height above ground (m)</w:t>
            </w:r>
          </w:p>
        </w:tc>
        <w:tc>
          <w:tcPr>
            <w:tcW w:w="3674" w:type="dxa"/>
            <w:tcBorders>
              <w:top w:val="single" w:sz="4" w:space="0" w:color="auto"/>
              <w:left w:val="single" w:sz="4" w:space="0" w:color="auto"/>
              <w:bottom w:val="single" w:sz="4" w:space="0" w:color="auto"/>
              <w:right w:val="single" w:sz="4" w:space="0" w:color="auto"/>
            </w:tcBorders>
            <w:noWrap/>
            <w:hideMark/>
          </w:tcPr>
          <w:p w14:paraId="270A4786" w14:textId="77777777" w:rsidR="002C0FAD" w:rsidRPr="007F20B2" w:rsidRDefault="002C0FAD" w:rsidP="00975B30">
            <w:pPr>
              <w:pStyle w:val="Tabletext"/>
              <w:jc w:val="center"/>
              <w:rPr>
                <w:lang w:eastAsia="zh-CN"/>
              </w:rPr>
            </w:pPr>
            <w:r w:rsidRPr="007F20B2">
              <w:rPr>
                <w:lang w:eastAsia="zh-CN"/>
              </w:rPr>
              <w:t>10</w:t>
            </w:r>
          </w:p>
        </w:tc>
      </w:tr>
      <w:tr w:rsidR="002C0FAD" w:rsidRPr="007F20B2" w14:paraId="71BB6ED8" w14:textId="77777777" w:rsidTr="00A62C8F">
        <w:trPr>
          <w:trHeight w:val="300"/>
          <w:jc w:val="center"/>
        </w:trPr>
        <w:tc>
          <w:tcPr>
            <w:tcW w:w="4837" w:type="dxa"/>
            <w:tcBorders>
              <w:top w:val="single" w:sz="4" w:space="0" w:color="auto"/>
              <w:left w:val="single" w:sz="4" w:space="0" w:color="auto"/>
              <w:bottom w:val="single" w:sz="4" w:space="0" w:color="auto"/>
              <w:right w:val="single" w:sz="4" w:space="0" w:color="auto"/>
            </w:tcBorders>
            <w:hideMark/>
          </w:tcPr>
          <w:p w14:paraId="0B3C2ACB" w14:textId="77777777" w:rsidR="002C0FAD" w:rsidRPr="007F20B2" w:rsidRDefault="002C0FAD" w:rsidP="00975B30">
            <w:pPr>
              <w:pStyle w:val="Tabletext"/>
              <w:rPr>
                <w:lang w:eastAsia="zh-CN"/>
              </w:rPr>
            </w:pPr>
            <w:r w:rsidRPr="007F20B2">
              <w:rPr>
                <w:lang w:eastAsia="zh-CN"/>
              </w:rPr>
              <w:t>GW Tx power</w:t>
            </w:r>
            <w:r>
              <w:rPr>
                <w:lang w:eastAsia="zh-CN"/>
              </w:rPr>
              <w:t xml:space="preserve"> (W)</w:t>
            </w:r>
          </w:p>
        </w:tc>
        <w:tc>
          <w:tcPr>
            <w:tcW w:w="3674" w:type="dxa"/>
            <w:tcBorders>
              <w:top w:val="single" w:sz="4" w:space="0" w:color="auto"/>
              <w:left w:val="single" w:sz="4" w:space="0" w:color="auto"/>
              <w:bottom w:val="single" w:sz="4" w:space="0" w:color="auto"/>
              <w:right w:val="single" w:sz="4" w:space="0" w:color="auto"/>
            </w:tcBorders>
            <w:noWrap/>
            <w:hideMark/>
          </w:tcPr>
          <w:p w14:paraId="1E4254C9" w14:textId="77777777" w:rsidR="002C0FAD" w:rsidRPr="007F20B2" w:rsidRDefault="002C0FAD" w:rsidP="00975B30">
            <w:pPr>
              <w:pStyle w:val="Tabletext"/>
              <w:jc w:val="center"/>
              <w:rPr>
                <w:lang w:eastAsia="zh-CN"/>
              </w:rPr>
            </w:pPr>
            <w:r w:rsidRPr="007F20B2">
              <w:rPr>
                <w:lang w:eastAsia="zh-CN"/>
              </w:rPr>
              <w:t>39.8</w:t>
            </w:r>
          </w:p>
        </w:tc>
      </w:tr>
      <w:tr w:rsidR="002C0FAD" w:rsidRPr="007F20B2" w14:paraId="58FAD5D9" w14:textId="77777777" w:rsidTr="00A62C8F">
        <w:trPr>
          <w:trHeight w:val="300"/>
          <w:jc w:val="center"/>
        </w:trPr>
        <w:tc>
          <w:tcPr>
            <w:tcW w:w="4837" w:type="dxa"/>
            <w:tcBorders>
              <w:top w:val="single" w:sz="4" w:space="0" w:color="auto"/>
              <w:left w:val="single" w:sz="4" w:space="0" w:color="auto"/>
              <w:bottom w:val="single" w:sz="4" w:space="0" w:color="auto"/>
              <w:right w:val="single" w:sz="4" w:space="0" w:color="auto"/>
            </w:tcBorders>
            <w:hideMark/>
          </w:tcPr>
          <w:p w14:paraId="3E984DC7" w14:textId="77777777" w:rsidR="002C0FAD" w:rsidRPr="007F20B2" w:rsidRDefault="002C0FAD" w:rsidP="00975B30">
            <w:pPr>
              <w:pStyle w:val="Tabletext"/>
              <w:rPr>
                <w:lang w:eastAsia="zh-CN"/>
              </w:rPr>
            </w:pPr>
            <w:r w:rsidRPr="007F20B2">
              <w:rPr>
                <w:lang w:eastAsia="zh-CN"/>
              </w:rPr>
              <w:t xml:space="preserve">GW e.i.r.p. </w:t>
            </w:r>
            <w:r>
              <w:rPr>
                <w:lang w:eastAsia="zh-CN"/>
              </w:rPr>
              <w:t>(</w:t>
            </w:r>
            <w:r w:rsidRPr="007F20B2">
              <w:rPr>
                <w:lang w:eastAsia="zh-CN"/>
              </w:rPr>
              <w:t>dBW</w:t>
            </w:r>
            <w:r>
              <w:rPr>
                <w:lang w:eastAsia="zh-CN"/>
              </w:rPr>
              <w:t>)</w:t>
            </w:r>
          </w:p>
        </w:tc>
        <w:tc>
          <w:tcPr>
            <w:tcW w:w="3674" w:type="dxa"/>
            <w:tcBorders>
              <w:top w:val="single" w:sz="4" w:space="0" w:color="auto"/>
              <w:left w:val="single" w:sz="4" w:space="0" w:color="auto"/>
              <w:bottom w:val="single" w:sz="4" w:space="0" w:color="auto"/>
              <w:right w:val="single" w:sz="4" w:space="0" w:color="auto"/>
            </w:tcBorders>
            <w:noWrap/>
            <w:hideMark/>
          </w:tcPr>
          <w:p w14:paraId="73ECA820" w14:textId="77777777" w:rsidR="002C0FAD" w:rsidRPr="007F20B2" w:rsidRDefault="002C0FAD" w:rsidP="00975B30">
            <w:pPr>
              <w:pStyle w:val="Tabletext"/>
              <w:jc w:val="center"/>
              <w:rPr>
                <w:lang w:eastAsia="zh-CN"/>
              </w:rPr>
            </w:pPr>
            <w:r w:rsidRPr="007F20B2">
              <w:rPr>
                <w:lang w:eastAsia="zh-CN"/>
              </w:rPr>
              <w:t>65.9</w:t>
            </w:r>
          </w:p>
        </w:tc>
      </w:tr>
      <w:tr w:rsidR="002C0FAD" w:rsidRPr="007F20B2" w14:paraId="45E647FF" w14:textId="77777777" w:rsidTr="00A62C8F">
        <w:trPr>
          <w:trHeight w:val="300"/>
          <w:jc w:val="center"/>
        </w:trPr>
        <w:tc>
          <w:tcPr>
            <w:tcW w:w="4837" w:type="dxa"/>
            <w:tcBorders>
              <w:top w:val="single" w:sz="4" w:space="0" w:color="auto"/>
              <w:left w:val="single" w:sz="4" w:space="0" w:color="auto"/>
              <w:bottom w:val="single" w:sz="4" w:space="0" w:color="auto"/>
              <w:right w:val="single" w:sz="4" w:space="0" w:color="auto"/>
            </w:tcBorders>
            <w:hideMark/>
          </w:tcPr>
          <w:p w14:paraId="29EADA59" w14:textId="77777777" w:rsidR="002C0FAD" w:rsidRPr="00632102" w:rsidRDefault="002C0FAD" w:rsidP="00975B30">
            <w:pPr>
              <w:pStyle w:val="Tabletext"/>
              <w:rPr>
                <w:lang w:val="en-GB" w:eastAsia="zh-CN"/>
              </w:rPr>
            </w:pPr>
            <w:r w:rsidRPr="00632102">
              <w:rPr>
                <w:lang w:val="en-GB" w:eastAsia="zh-CN"/>
              </w:rPr>
              <w:t>GW e.i.r.p. spectral density (dB(W/MHz))</w:t>
            </w:r>
          </w:p>
        </w:tc>
        <w:tc>
          <w:tcPr>
            <w:tcW w:w="3674" w:type="dxa"/>
            <w:tcBorders>
              <w:top w:val="single" w:sz="4" w:space="0" w:color="auto"/>
              <w:left w:val="single" w:sz="4" w:space="0" w:color="auto"/>
              <w:bottom w:val="single" w:sz="4" w:space="0" w:color="auto"/>
              <w:right w:val="single" w:sz="4" w:space="0" w:color="auto"/>
            </w:tcBorders>
            <w:noWrap/>
            <w:hideMark/>
          </w:tcPr>
          <w:p w14:paraId="31C74D1E" w14:textId="77777777" w:rsidR="002C0FAD" w:rsidRPr="007F20B2" w:rsidRDefault="002C0FAD" w:rsidP="00975B30">
            <w:pPr>
              <w:pStyle w:val="Tabletext"/>
              <w:jc w:val="center"/>
              <w:rPr>
                <w:lang w:eastAsia="zh-CN"/>
              </w:rPr>
            </w:pPr>
            <w:r w:rsidRPr="007F20B2">
              <w:rPr>
                <w:lang w:eastAsia="zh-CN"/>
              </w:rPr>
              <w:t>38.3</w:t>
            </w:r>
          </w:p>
        </w:tc>
      </w:tr>
      <w:tr w:rsidR="002C0FAD" w:rsidRPr="007F20B2" w14:paraId="318EC1EF" w14:textId="77777777" w:rsidTr="00A62C8F">
        <w:trPr>
          <w:trHeight w:val="300"/>
          <w:jc w:val="center"/>
        </w:trPr>
        <w:tc>
          <w:tcPr>
            <w:tcW w:w="4837" w:type="dxa"/>
            <w:tcBorders>
              <w:top w:val="single" w:sz="4" w:space="0" w:color="auto"/>
              <w:left w:val="single" w:sz="4" w:space="0" w:color="auto"/>
              <w:bottom w:val="single" w:sz="4" w:space="0" w:color="auto"/>
              <w:right w:val="single" w:sz="4" w:space="0" w:color="auto"/>
            </w:tcBorders>
            <w:hideMark/>
          </w:tcPr>
          <w:p w14:paraId="2E64E225" w14:textId="77777777" w:rsidR="002C0FAD" w:rsidRPr="007F20B2" w:rsidRDefault="002C0FAD" w:rsidP="00975B30">
            <w:pPr>
              <w:pStyle w:val="Tabletext"/>
              <w:rPr>
                <w:lang w:eastAsia="zh-CN"/>
              </w:rPr>
            </w:pPr>
            <w:r w:rsidRPr="007F20B2">
              <w:rPr>
                <w:lang w:eastAsia="zh-CN"/>
              </w:rPr>
              <w:t>Power control range</w:t>
            </w:r>
            <w:r>
              <w:rPr>
                <w:lang w:eastAsia="zh-CN"/>
              </w:rPr>
              <w:t xml:space="preserve"> </w:t>
            </w:r>
            <w:r w:rsidRPr="003E3B9D">
              <w:rPr>
                <w:vertAlign w:val="superscript"/>
                <w:lang w:eastAsia="zh-CN"/>
              </w:rPr>
              <w:t>(1)</w:t>
            </w:r>
            <w:r>
              <w:rPr>
                <w:lang w:eastAsia="zh-CN"/>
              </w:rPr>
              <w:t xml:space="preserve"> (</w:t>
            </w:r>
            <w:r w:rsidRPr="007F20B2">
              <w:rPr>
                <w:lang w:eastAsia="zh-CN"/>
              </w:rPr>
              <w:t>dB</w:t>
            </w:r>
            <w:r>
              <w:rPr>
                <w:lang w:eastAsia="zh-CN"/>
              </w:rPr>
              <w:t>)</w:t>
            </w:r>
          </w:p>
        </w:tc>
        <w:tc>
          <w:tcPr>
            <w:tcW w:w="3674" w:type="dxa"/>
            <w:tcBorders>
              <w:top w:val="single" w:sz="4" w:space="0" w:color="auto"/>
              <w:left w:val="single" w:sz="4" w:space="0" w:color="auto"/>
              <w:bottom w:val="single" w:sz="4" w:space="0" w:color="auto"/>
              <w:right w:val="single" w:sz="4" w:space="0" w:color="auto"/>
            </w:tcBorders>
            <w:noWrap/>
            <w:hideMark/>
          </w:tcPr>
          <w:p w14:paraId="6F447D7B" w14:textId="77777777" w:rsidR="002C0FAD" w:rsidRPr="007F20B2" w:rsidRDefault="002C0FAD" w:rsidP="00975B30">
            <w:pPr>
              <w:pStyle w:val="Tabletext"/>
              <w:jc w:val="center"/>
              <w:rPr>
                <w:lang w:eastAsia="zh-CN"/>
              </w:rPr>
            </w:pPr>
          </w:p>
        </w:tc>
      </w:tr>
      <w:tr w:rsidR="002C0FAD" w:rsidRPr="00735E50" w14:paraId="10EED368" w14:textId="77777777" w:rsidTr="00A62C8F">
        <w:trPr>
          <w:trHeight w:val="600"/>
          <w:jc w:val="center"/>
        </w:trPr>
        <w:tc>
          <w:tcPr>
            <w:tcW w:w="4837" w:type="dxa"/>
            <w:tcBorders>
              <w:top w:val="single" w:sz="4" w:space="0" w:color="auto"/>
              <w:left w:val="single" w:sz="4" w:space="0" w:color="auto"/>
              <w:bottom w:val="single" w:sz="4" w:space="0" w:color="auto"/>
              <w:right w:val="single" w:sz="4" w:space="0" w:color="auto"/>
            </w:tcBorders>
            <w:hideMark/>
          </w:tcPr>
          <w:p w14:paraId="4CB2B72E" w14:textId="77777777" w:rsidR="002C0FAD" w:rsidRPr="00632102" w:rsidRDefault="002C0FAD" w:rsidP="00975B30">
            <w:pPr>
              <w:pStyle w:val="Tabletext"/>
              <w:rPr>
                <w:lang w:val="en-GB" w:eastAsia="zh-CN"/>
              </w:rPr>
            </w:pPr>
            <w:r w:rsidRPr="00632102">
              <w:rPr>
                <w:lang w:val="en-GB" w:eastAsia="zh-CN"/>
              </w:rPr>
              <w:t xml:space="preserve">Nominal e.i.r.p. spectral density per beam </w:t>
            </w:r>
            <w:r w:rsidRPr="00632102">
              <w:rPr>
                <w:vertAlign w:val="superscript"/>
                <w:lang w:val="en-GB" w:eastAsia="zh-CN"/>
              </w:rPr>
              <w:t>(2)</w:t>
            </w:r>
            <w:r w:rsidRPr="00632102">
              <w:rPr>
                <w:lang w:val="en-GB" w:eastAsia="zh-CN"/>
              </w:rPr>
              <w:t xml:space="preserve"> (dB(W/MHz))</w:t>
            </w:r>
          </w:p>
        </w:tc>
        <w:tc>
          <w:tcPr>
            <w:tcW w:w="3674" w:type="dxa"/>
            <w:tcBorders>
              <w:top w:val="single" w:sz="4" w:space="0" w:color="auto"/>
              <w:left w:val="single" w:sz="4" w:space="0" w:color="auto"/>
              <w:bottom w:val="single" w:sz="4" w:space="0" w:color="auto"/>
              <w:right w:val="single" w:sz="4" w:space="0" w:color="auto"/>
            </w:tcBorders>
            <w:noWrap/>
            <w:hideMark/>
          </w:tcPr>
          <w:p w14:paraId="7F2A32E1" w14:textId="77777777" w:rsidR="002C0FAD" w:rsidRPr="00632102" w:rsidRDefault="002C0FAD" w:rsidP="00975B30">
            <w:pPr>
              <w:pStyle w:val="Tabletext"/>
              <w:jc w:val="center"/>
              <w:rPr>
                <w:lang w:val="en-GB" w:eastAsia="zh-CN"/>
              </w:rPr>
            </w:pPr>
          </w:p>
        </w:tc>
      </w:tr>
      <w:tr w:rsidR="002C0FAD" w:rsidRPr="007F20B2" w14:paraId="3F708FDD" w14:textId="77777777" w:rsidTr="00A62C8F">
        <w:trPr>
          <w:trHeight w:val="300"/>
          <w:jc w:val="center"/>
        </w:trPr>
        <w:tc>
          <w:tcPr>
            <w:tcW w:w="4837" w:type="dxa"/>
            <w:tcBorders>
              <w:top w:val="single" w:sz="4" w:space="0" w:color="auto"/>
              <w:left w:val="single" w:sz="4" w:space="0" w:color="auto"/>
              <w:bottom w:val="single" w:sz="4" w:space="0" w:color="auto"/>
              <w:right w:val="single" w:sz="4" w:space="0" w:color="auto"/>
            </w:tcBorders>
            <w:hideMark/>
          </w:tcPr>
          <w:p w14:paraId="35310563" w14:textId="77777777" w:rsidR="002C0FAD" w:rsidRPr="007F20B2" w:rsidRDefault="002C0FAD" w:rsidP="00975B30">
            <w:pPr>
              <w:pStyle w:val="Tabletext"/>
              <w:rPr>
                <w:lang w:eastAsia="zh-CN"/>
              </w:rPr>
            </w:pPr>
            <w:r w:rsidRPr="007F20B2">
              <w:rPr>
                <w:lang w:eastAsia="zh-CN"/>
              </w:rPr>
              <w:t>Platform antenna</w:t>
            </w:r>
          </w:p>
        </w:tc>
        <w:tc>
          <w:tcPr>
            <w:tcW w:w="3674" w:type="dxa"/>
            <w:tcBorders>
              <w:top w:val="single" w:sz="4" w:space="0" w:color="auto"/>
              <w:left w:val="single" w:sz="4" w:space="0" w:color="auto"/>
              <w:bottom w:val="single" w:sz="4" w:space="0" w:color="auto"/>
              <w:right w:val="single" w:sz="4" w:space="0" w:color="auto"/>
            </w:tcBorders>
            <w:noWrap/>
            <w:hideMark/>
          </w:tcPr>
          <w:p w14:paraId="34A8812E" w14:textId="77777777" w:rsidR="002C0FAD" w:rsidRPr="007F20B2" w:rsidRDefault="002C0FAD" w:rsidP="00975B30">
            <w:pPr>
              <w:pStyle w:val="Tabletext"/>
              <w:jc w:val="center"/>
              <w:rPr>
                <w:lang w:eastAsia="zh-CN"/>
              </w:rPr>
            </w:pPr>
            <w:r w:rsidRPr="007F20B2">
              <w:rPr>
                <w:lang w:eastAsia="zh-CN"/>
              </w:rPr>
              <w:t>Multi-band reflector</w:t>
            </w:r>
          </w:p>
        </w:tc>
      </w:tr>
      <w:tr w:rsidR="002C0FAD" w:rsidRPr="007F20B2" w14:paraId="5B9C8DB9" w14:textId="77777777" w:rsidTr="00A62C8F">
        <w:trPr>
          <w:trHeight w:val="600"/>
          <w:jc w:val="center"/>
        </w:trPr>
        <w:tc>
          <w:tcPr>
            <w:tcW w:w="4837" w:type="dxa"/>
            <w:tcBorders>
              <w:top w:val="single" w:sz="4" w:space="0" w:color="auto"/>
              <w:left w:val="single" w:sz="4" w:space="0" w:color="auto"/>
              <w:bottom w:val="single" w:sz="4" w:space="0" w:color="auto"/>
              <w:right w:val="single" w:sz="4" w:space="0" w:color="auto"/>
            </w:tcBorders>
            <w:hideMark/>
          </w:tcPr>
          <w:p w14:paraId="5C4BD611" w14:textId="77777777" w:rsidR="002C0FAD" w:rsidRPr="007F20B2" w:rsidRDefault="002C0FAD" w:rsidP="00975B30">
            <w:pPr>
              <w:pStyle w:val="Tabletext"/>
              <w:rPr>
                <w:lang w:eastAsia="zh-CN"/>
              </w:rPr>
            </w:pPr>
            <w:r w:rsidRPr="007F20B2">
              <w:rPr>
                <w:lang w:eastAsia="zh-CN"/>
              </w:rPr>
              <w:t>Platform antenna pattern</w:t>
            </w:r>
          </w:p>
        </w:tc>
        <w:tc>
          <w:tcPr>
            <w:tcW w:w="3674" w:type="dxa"/>
            <w:tcBorders>
              <w:top w:val="single" w:sz="4" w:space="0" w:color="auto"/>
              <w:left w:val="single" w:sz="4" w:space="0" w:color="auto"/>
              <w:bottom w:val="single" w:sz="4" w:space="0" w:color="auto"/>
              <w:right w:val="single" w:sz="4" w:space="0" w:color="auto"/>
            </w:tcBorders>
            <w:noWrap/>
            <w:hideMark/>
          </w:tcPr>
          <w:p w14:paraId="646040A3" w14:textId="77777777" w:rsidR="002C0FAD" w:rsidRPr="007F20B2" w:rsidRDefault="002C0FAD" w:rsidP="00975B30">
            <w:pPr>
              <w:pStyle w:val="Tabletext"/>
              <w:jc w:val="center"/>
              <w:rPr>
                <w:lang w:eastAsia="zh-CN"/>
              </w:rPr>
            </w:pPr>
            <w:r w:rsidRPr="007F20B2">
              <w:rPr>
                <w:lang w:eastAsia="zh-CN"/>
              </w:rPr>
              <w:t>Recommendation ITU</w:t>
            </w:r>
            <w:r w:rsidRPr="007F20B2">
              <w:rPr>
                <w:lang w:eastAsia="zh-CN"/>
              </w:rPr>
              <w:noBreakHyphen/>
              <w:t>R F.1245</w:t>
            </w:r>
          </w:p>
        </w:tc>
      </w:tr>
      <w:tr w:rsidR="002C0FAD" w:rsidRPr="007F20B2" w14:paraId="07D0B0EC" w14:textId="77777777" w:rsidTr="00A62C8F">
        <w:trPr>
          <w:trHeight w:val="300"/>
          <w:jc w:val="center"/>
        </w:trPr>
        <w:tc>
          <w:tcPr>
            <w:tcW w:w="4837" w:type="dxa"/>
            <w:tcBorders>
              <w:top w:val="single" w:sz="4" w:space="0" w:color="auto"/>
              <w:left w:val="single" w:sz="4" w:space="0" w:color="auto"/>
              <w:bottom w:val="single" w:sz="4" w:space="0" w:color="auto"/>
              <w:right w:val="single" w:sz="4" w:space="0" w:color="auto"/>
            </w:tcBorders>
            <w:hideMark/>
          </w:tcPr>
          <w:p w14:paraId="1FF5CA40" w14:textId="77777777" w:rsidR="002C0FAD" w:rsidRPr="007F20B2" w:rsidRDefault="002C0FAD" w:rsidP="00975B30">
            <w:pPr>
              <w:pStyle w:val="Tabletext"/>
              <w:rPr>
                <w:lang w:eastAsia="zh-CN"/>
              </w:rPr>
            </w:pPr>
            <w:r w:rsidRPr="007F20B2">
              <w:rPr>
                <w:lang w:eastAsia="zh-CN"/>
              </w:rPr>
              <w:t>Platform antenna diameter</w:t>
            </w:r>
            <w:r>
              <w:rPr>
                <w:lang w:eastAsia="zh-CN"/>
              </w:rPr>
              <w:t xml:space="preserve"> (m)</w:t>
            </w:r>
          </w:p>
        </w:tc>
        <w:tc>
          <w:tcPr>
            <w:tcW w:w="3674" w:type="dxa"/>
            <w:tcBorders>
              <w:top w:val="single" w:sz="4" w:space="0" w:color="auto"/>
              <w:left w:val="single" w:sz="4" w:space="0" w:color="auto"/>
              <w:bottom w:val="single" w:sz="4" w:space="0" w:color="auto"/>
              <w:right w:val="single" w:sz="4" w:space="0" w:color="auto"/>
            </w:tcBorders>
            <w:noWrap/>
            <w:hideMark/>
          </w:tcPr>
          <w:p w14:paraId="335CBD23" w14:textId="77777777" w:rsidR="002C0FAD" w:rsidRPr="007F20B2" w:rsidRDefault="002C0FAD" w:rsidP="00975B30">
            <w:pPr>
              <w:pStyle w:val="Tabletext"/>
              <w:jc w:val="center"/>
              <w:rPr>
                <w:lang w:eastAsia="zh-CN"/>
              </w:rPr>
            </w:pPr>
            <w:r w:rsidRPr="007F20B2">
              <w:rPr>
                <w:lang w:eastAsia="zh-CN"/>
              </w:rPr>
              <w:t>0.2</w:t>
            </w:r>
          </w:p>
        </w:tc>
      </w:tr>
      <w:tr w:rsidR="002C0FAD" w:rsidRPr="007F20B2" w14:paraId="6854666F" w14:textId="77777777" w:rsidTr="00A62C8F">
        <w:trPr>
          <w:trHeight w:val="300"/>
          <w:jc w:val="center"/>
        </w:trPr>
        <w:tc>
          <w:tcPr>
            <w:tcW w:w="4837" w:type="dxa"/>
            <w:tcBorders>
              <w:top w:val="single" w:sz="4" w:space="0" w:color="auto"/>
              <w:left w:val="single" w:sz="4" w:space="0" w:color="auto"/>
              <w:bottom w:val="single" w:sz="4" w:space="0" w:color="auto"/>
              <w:right w:val="single" w:sz="4" w:space="0" w:color="auto"/>
            </w:tcBorders>
            <w:hideMark/>
          </w:tcPr>
          <w:p w14:paraId="6C2012F7" w14:textId="77777777" w:rsidR="002C0FAD" w:rsidRPr="007F20B2" w:rsidRDefault="002C0FAD" w:rsidP="00975B30">
            <w:pPr>
              <w:pStyle w:val="Tabletext"/>
              <w:rPr>
                <w:lang w:eastAsia="zh-CN"/>
              </w:rPr>
            </w:pPr>
            <w:r w:rsidRPr="007F20B2">
              <w:rPr>
                <w:lang w:eastAsia="zh-CN"/>
              </w:rPr>
              <w:t>Platform Rx gain</w:t>
            </w:r>
            <w:r>
              <w:rPr>
                <w:lang w:eastAsia="zh-CN"/>
              </w:rPr>
              <w:t xml:space="preserve"> (</w:t>
            </w:r>
            <w:r w:rsidRPr="007F20B2">
              <w:rPr>
                <w:lang w:eastAsia="zh-CN"/>
              </w:rPr>
              <w:t>dBi</w:t>
            </w:r>
            <w:r>
              <w:rPr>
                <w:lang w:eastAsia="zh-CN"/>
              </w:rPr>
              <w:t>)</w:t>
            </w:r>
          </w:p>
        </w:tc>
        <w:tc>
          <w:tcPr>
            <w:tcW w:w="3674" w:type="dxa"/>
            <w:tcBorders>
              <w:top w:val="single" w:sz="4" w:space="0" w:color="auto"/>
              <w:left w:val="single" w:sz="4" w:space="0" w:color="auto"/>
              <w:bottom w:val="single" w:sz="4" w:space="0" w:color="auto"/>
              <w:right w:val="single" w:sz="4" w:space="0" w:color="auto"/>
            </w:tcBorders>
            <w:noWrap/>
            <w:hideMark/>
          </w:tcPr>
          <w:p w14:paraId="258487A4" w14:textId="77777777" w:rsidR="002C0FAD" w:rsidRPr="007F20B2" w:rsidRDefault="002C0FAD" w:rsidP="00975B30">
            <w:pPr>
              <w:pStyle w:val="Tabletext"/>
              <w:jc w:val="center"/>
              <w:rPr>
                <w:lang w:eastAsia="zh-CN"/>
              </w:rPr>
            </w:pPr>
            <w:r w:rsidRPr="007F20B2">
              <w:rPr>
                <w:lang w:eastAsia="zh-CN"/>
              </w:rPr>
              <w:t>31.4</w:t>
            </w:r>
          </w:p>
        </w:tc>
      </w:tr>
      <w:tr w:rsidR="002C0FAD" w:rsidRPr="007F20B2" w14:paraId="0A8CFD08" w14:textId="77777777" w:rsidTr="00A62C8F">
        <w:trPr>
          <w:trHeight w:val="300"/>
          <w:jc w:val="center"/>
        </w:trPr>
        <w:tc>
          <w:tcPr>
            <w:tcW w:w="4837" w:type="dxa"/>
            <w:tcBorders>
              <w:top w:val="single" w:sz="4" w:space="0" w:color="auto"/>
              <w:left w:val="single" w:sz="4" w:space="0" w:color="auto"/>
              <w:bottom w:val="single" w:sz="4" w:space="0" w:color="auto"/>
              <w:right w:val="single" w:sz="4" w:space="0" w:color="auto"/>
            </w:tcBorders>
            <w:hideMark/>
          </w:tcPr>
          <w:p w14:paraId="08EA9196" w14:textId="77777777" w:rsidR="002C0FAD" w:rsidRPr="007F20B2" w:rsidRDefault="002C0FAD" w:rsidP="00975B30">
            <w:pPr>
              <w:pStyle w:val="Tabletext"/>
              <w:rPr>
                <w:lang w:eastAsia="zh-CN"/>
              </w:rPr>
            </w:pPr>
            <w:r w:rsidRPr="007F20B2">
              <w:rPr>
                <w:lang w:eastAsia="zh-CN"/>
              </w:rPr>
              <w:t>System noise temp</w:t>
            </w:r>
            <w:r>
              <w:rPr>
                <w:lang w:eastAsia="zh-CN"/>
              </w:rPr>
              <w:t xml:space="preserve"> (K)</w:t>
            </w:r>
          </w:p>
        </w:tc>
        <w:tc>
          <w:tcPr>
            <w:tcW w:w="3674" w:type="dxa"/>
            <w:tcBorders>
              <w:top w:val="single" w:sz="4" w:space="0" w:color="auto"/>
              <w:left w:val="single" w:sz="4" w:space="0" w:color="auto"/>
              <w:bottom w:val="single" w:sz="4" w:space="0" w:color="auto"/>
              <w:right w:val="single" w:sz="4" w:space="0" w:color="auto"/>
            </w:tcBorders>
            <w:noWrap/>
            <w:hideMark/>
          </w:tcPr>
          <w:p w14:paraId="29DFD221" w14:textId="77777777" w:rsidR="002C0FAD" w:rsidRPr="007F20B2" w:rsidRDefault="002C0FAD" w:rsidP="00975B30">
            <w:pPr>
              <w:pStyle w:val="Tabletext"/>
              <w:jc w:val="center"/>
              <w:rPr>
                <w:lang w:eastAsia="zh-CN"/>
              </w:rPr>
            </w:pPr>
            <w:r w:rsidRPr="007F20B2">
              <w:rPr>
                <w:lang w:eastAsia="zh-CN"/>
              </w:rPr>
              <w:t>600</w:t>
            </w:r>
          </w:p>
        </w:tc>
      </w:tr>
      <w:tr w:rsidR="002C0FAD" w:rsidRPr="007F20B2" w14:paraId="6E0C959F" w14:textId="77777777" w:rsidTr="00A62C8F">
        <w:trPr>
          <w:trHeight w:val="300"/>
          <w:jc w:val="center"/>
        </w:trPr>
        <w:tc>
          <w:tcPr>
            <w:tcW w:w="4837" w:type="dxa"/>
            <w:tcBorders>
              <w:top w:val="single" w:sz="4" w:space="0" w:color="auto"/>
              <w:left w:val="single" w:sz="4" w:space="0" w:color="auto"/>
              <w:bottom w:val="single" w:sz="4" w:space="0" w:color="auto"/>
              <w:right w:val="single" w:sz="4" w:space="0" w:color="auto"/>
            </w:tcBorders>
            <w:hideMark/>
          </w:tcPr>
          <w:p w14:paraId="5DD3C27E" w14:textId="77777777" w:rsidR="002C0FAD" w:rsidRPr="007F20B2" w:rsidRDefault="002C0FAD" w:rsidP="00975B30">
            <w:pPr>
              <w:pStyle w:val="Tabletext"/>
              <w:rPr>
                <w:lang w:eastAsia="zh-CN"/>
              </w:rPr>
            </w:pPr>
            <w:r w:rsidRPr="007F20B2">
              <w:rPr>
                <w:lang w:eastAsia="zh-CN"/>
              </w:rPr>
              <w:t>Platform G/T</w:t>
            </w:r>
            <w:r>
              <w:rPr>
                <w:lang w:eastAsia="zh-CN"/>
              </w:rPr>
              <w:t xml:space="preserve"> (</w:t>
            </w:r>
            <w:r w:rsidRPr="007F20B2">
              <w:rPr>
                <w:lang w:eastAsia="zh-CN"/>
              </w:rPr>
              <w:t>dB/K</w:t>
            </w:r>
            <w:r>
              <w:rPr>
                <w:lang w:eastAsia="zh-CN"/>
              </w:rPr>
              <w:t>)</w:t>
            </w:r>
          </w:p>
        </w:tc>
        <w:tc>
          <w:tcPr>
            <w:tcW w:w="3674" w:type="dxa"/>
            <w:tcBorders>
              <w:top w:val="single" w:sz="4" w:space="0" w:color="auto"/>
              <w:left w:val="single" w:sz="4" w:space="0" w:color="auto"/>
              <w:bottom w:val="single" w:sz="4" w:space="0" w:color="auto"/>
              <w:right w:val="single" w:sz="4" w:space="0" w:color="auto"/>
            </w:tcBorders>
            <w:noWrap/>
            <w:hideMark/>
          </w:tcPr>
          <w:p w14:paraId="1FD94A85" w14:textId="77777777" w:rsidR="002C0FAD" w:rsidRPr="007F20B2" w:rsidRDefault="002C0FAD" w:rsidP="00975B30">
            <w:pPr>
              <w:pStyle w:val="Tabletext"/>
              <w:jc w:val="center"/>
              <w:rPr>
                <w:lang w:eastAsia="zh-CN"/>
              </w:rPr>
            </w:pPr>
            <w:r w:rsidRPr="007F20B2">
              <w:rPr>
                <w:lang w:eastAsia="zh-CN"/>
              </w:rPr>
              <w:t>3.62</w:t>
            </w:r>
          </w:p>
        </w:tc>
      </w:tr>
      <w:tr w:rsidR="002C0FAD" w:rsidRPr="00735E50" w14:paraId="78A5F6E5" w14:textId="77777777" w:rsidTr="00A62C8F">
        <w:trPr>
          <w:trHeight w:val="300"/>
          <w:jc w:val="center"/>
        </w:trPr>
        <w:tc>
          <w:tcPr>
            <w:tcW w:w="8511" w:type="dxa"/>
            <w:gridSpan w:val="2"/>
            <w:tcBorders>
              <w:top w:val="single" w:sz="4" w:space="0" w:color="auto"/>
              <w:left w:val="nil"/>
              <w:bottom w:val="nil"/>
              <w:right w:val="nil"/>
            </w:tcBorders>
          </w:tcPr>
          <w:p w14:paraId="73D4F5A3" w14:textId="77777777" w:rsidR="002C0FAD" w:rsidRPr="00632102" w:rsidRDefault="002C0FAD" w:rsidP="00A62C8F">
            <w:pPr>
              <w:pStyle w:val="Tabletext"/>
              <w:ind w:left="284" w:hanging="284"/>
              <w:rPr>
                <w:lang w:val="en-GB"/>
              </w:rPr>
            </w:pPr>
            <w:r w:rsidRPr="00632102">
              <w:rPr>
                <w:vertAlign w:val="superscript"/>
                <w:lang w:val="en-GB" w:eastAsia="zh-CN"/>
              </w:rPr>
              <w:t>(1)</w:t>
            </w:r>
            <w:r w:rsidRPr="00632102">
              <w:rPr>
                <w:lang w:val="en-GB"/>
              </w:rPr>
              <w:tab/>
              <w:t>This corresponds to the system capacity to operate within a range of e.i.r.p..</w:t>
            </w:r>
          </w:p>
          <w:p w14:paraId="4BE0583D" w14:textId="77777777" w:rsidR="002C0FAD" w:rsidRPr="00632102" w:rsidRDefault="002C0FAD" w:rsidP="00A62C8F">
            <w:pPr>
              <w:pStyle w:val="Tabletext"/>
              <w:ind w:left="284" w:hanging="284"/>
              <w:rPr>
                <w:lang w:val="en-GB" w:eastAsia="zh-CN"/>
              </w:rPr>
            </w:pPr>
            <w:r w:rsidRPr="00632102">
              <w:rPr>
                <w:vertAlign w:val="superscript"/>
                <w:lang w:val="en-GB" w:eastAsia="zh-CN"/>
              </w:rPr>
              <w:t>(2)</w:t>
            </w:r>
            <w:r w:rsidRPr="00632102">
              <w:rPr>
                <w:lang w:val="en-GB" w:eastAsia="zh-CN"/>
              </w:rPr>
              <w:tab/>
            </w:r>
            <w:r w:rsidRPr="00632102">
              <w:rPr>
                <w:lang w:val="en-GB"/>
              </w:rPr>
              <w:t>This corresponds to the maximum power at which the system operates under clear sky conditions for the link between the HAPS and the GW and/or CPE.</w:t>
            </w:r>
          </w:p>
        </w:tc>
      </w:tr>
    </w:tbl>
    <w:p w14:paraId="11FDAE20" w14:textId="77777777" w:rsidR="002C0FAD" w:rsidRPr="00632102" w:rsidRDefault="002C0FAD" w:rsidP="002C0FAD">
      <w:pPr>
        <w:pStyle w:val="Tablelegend"/>
        <w:rPr>
          <w:lang w:val="en-GB"/>
        </w:rPr>
      </w:pPr>
    </w:p>
    <w:p w14:paraId="16FFC7A8" w14:textId="77777777" w:rsidR="00A62C8F" w:rsidRDefault="00A62C8F" w:rsidP="002C0FAD">
      <w:pPr>
        <w:pStyle w:val="TableNo"/>
        <w:rPr>
          <w:lang w:val="en-GB"/>
        </w:rPr>
      </w:pPr>
      <w:r>
        <w:rPr>
          <w:lang w:val="en-GB"/>
        </w:rPr>
        <w:br w:type="page"/>
      </w:r>
    </w:p>
    <w:p w14:paraId="4C0DA9B6" w14:textId="3DAC532D" w:rsidR="002C0FAD" w:rsidRPr="00632102" w:rsidRDefault="00A62C8F" w:rsidP="002C0FAD">
      <w:pPr>
        <w:pStyle w:val="TableNo"/>
        <w:rPr>
          <w:lang w:val="en-GB"/>
        </w:rPr>
      </w:pPr>
      <w:r w:rsidRPr="00632102">
        <w:rPr>
          <w:lang w:val="en-GB"/>
        </w:rPr>
        <w:t xml:space="preserve">TABLE </w:t>
      </w:r>
      <w:r w:rsidR="002C0FAD" w:rsidRPr="00632102">
        <w:rPr>
          <w:lang w:val="en-GB"/>
        </w:rPr>
        <w:t>14</w:t>
      </w:r>
    </w:p>
    <w:p w14:paraId="43348BC6" w14:textId="77777777" w:rsidR="002C0FAD" w:rsidRPr="00632102" w:rsidRDefault="002C0FAD" w:rsidP="002C0FAD">
      <w:pPr>
        <w:pStyle w:val="Tabletitle"/>
        <w:rPr>
          <w:lang w:val="en-GB"/>
        </w:rPr>
      </w:pPr>
      <w:r w:rsidRPr="00632102">
        <w:rPr>
          <w:lang w:val="en-GB"/>
        </w:rPr>
        <w:t>HAPS to Gateway (DL)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5"/>
        <w:gridCol w:w="2732"/>
        <w:gridCol w:w="2572"/>
      </w:tblGrid>
      <w:tr w:rsidR="002C0FAD" w:rsidRPr="007F20B2" w14:paraId="0BFFFC4D" w14:textId="77777777" w:rsidTr="00A62C8F">
        <w:trPr>
          <w:trHeight w:val="300"/>
          <w:tblHeader/>
          <w:jc w:val="center"/>
        </w:trPr>
        <w:tc>
          <w:tcPr>
            <w:tcW w:w="2249" w:type="pct"/>
            <w:tcBorders>
              <w:top w:val="single" w:sz="4" w:space="0" w:color="auto"/>
              <w:left w:val="single" w:sz="4" w:space="0" w:color="auto"/>
              <w:bottom w:val="single" w:sz="4" w:space="0" w:color="auto"/>
              <w:right w:val="single" w:sz="4" w:space="0" w:color="auto"/>
            </w:tcBorders>
            <w:hideMark/>
          </w:tcPr>
          <w:p w14:paraId="51E310E8" w14:textId="77777777" w:rsidR="002C0FAD" w:rsidRPr="00632102" w:rsidRDefault="002C0FAD" w:rsidP="00975B30">
            <w:pPr>
              <w:pStyle w:val="Tablehead"/>
              <w:rPr>
                <w:lang w:val="en-GB"/>
              </w:rPr>
            </w:pPr>
          </w:p>
        </w:tc>
        <w:tc>
          <w:tcPr>
            <w:tcW w:w="1417" w:type="pct"/>
            <w:tcBorders>
              <w:top w:val="single" w:sz="4" w:space="0" w:color="auto"/>
              <w:left w:val="single" w:sz="4" w:space="0" w:color="auto"/>
              <w:bottom w:val="single" w:sz="4" w:space="0" w:color="auto"/>
              <w:right w:val="single" w:sz="4" w:space="0" w:color="auto"/>
            </w:tcBorders>
            <w:hideMark/>
          </w:tcPr>
          <w:p w14:paraId="0F0C764A" w14:textId="77777777" w:rsidR="002C0FAD" w:rsidRPr="007F20B2" w:rsidRDefault="002C0FAD" w:rsidP="00975B30">
            <w:pPr>
              <w:pStyle w:val="Tablehead"/>
              <w:rPr>
                <w:lang w:eastAsia="zh-CN"/>
              </w:rPr>
            </w:pPr>
            <w:r w:rsidRPr="007F20B2">
              <w:rPr>
                <w:lang w:eastAsia="zh-CN"/>
              </w:rPr>
              <w:t>System 6</w:t>
            </w:r>
          </w:p>
        </w:tc>
        <w:tc>
          <w:tcPr>
            <w:tcW w:w="1334" w:type="pct"/>
            <w:tcBorders>
              <w:top w:val="single" w:sz="4" w:space="0" w:color="auto"/>
              <w:left w:val="single" w:sz="4" w:space="0" w:color="auto"/>
              <w:bottom w:val="single" w:sz="4" w:space="0" w:color="auto"/>
              <w:right w:val="single" w:sz="4" w:space="0" w:color="auto"/>
            </w:tcBorders>
            <w:hideMark/>
          </w:tcPr>
          <w:p w14:paraId="6C22BED6" w14:textId="77777777" w:rsidR="002C0FAD" w:rsidRPr="007F20B2" w:rsidRDefault="002C0FAD" w:rsidP="00975B30">
            <w:pPr>
              <w:pStyle w:val="Tablehead"/>
              <w:rPr>
                <w:lang w:eastAsia="zh-CN"/>
              </w:rPr>
            </w:pPr>
            <w:r w:rsidRPr="007F20B2">
              <w:rPr>
                <w:lang w:eastAsia="zh-CN"/>
              </w:rPr>
              <w:t>System 2</w:t>
            </w:r>
          </w:p>
        </w:tc>
      </w:tr>
      <w:tr w:rsidR="002C0FAD" w:rsidRPr="007F20B2" w14:paraId="16122A55" w14:textId="77777777" w:rsidTr="00A62C8F">
        <w:trPr>
          <w:trHeight w:val="300"/>
          <w:jc w:val="center"/>
        </w:trPr>
        <w:tc>
          <w:tcPr>
            <w:tcW w:w="2249" w:type="pct"/>
            <w:tcBorders>
              <w:top w:val="single" w:sz="4" w:space="0" w:color="auto"/>
              <w:left w:val="single" w:sz="4" w:space="0" w:color="auto"/>
              <w:bottom w:val="single" w:sz="4" w:space="0" w:color="auto"/>
              <w:right w:val="single" w:sz="4" w:space="0" w:color="auto"/>
            </w:tcBorders>
            <w:hideMark/>
          </w:tcPr>
          <w:p w14:paraId="767EC074" w14:textId="77777777" w:rsidR="002C0FAD" w:rsidRPr="007F20B2" w:rsidRDefault="002C0FAD" w:rsidP="00975B30">
            <w:pPr>
              <w:pStyle w:val="Tabletext"/>
              <w:rPr>
                <w:lang w:eastAsia="zh-CN"/>
              </w:rPr>
            </w:pPr>
            <w:r w:rsidRPr="007F20B2">
              <w:rPr>
                <w:lang w:eastAsia="zh-CN"/>
              </w:rPr>
              <w:t>Frequency</w:t>
            </w:r>
            <w:r>
              <w:rPr>
                <w:lang w:eastAsia="zh-CN"/>
              </w:rPr>
              <w:t xml:space="preserve"> (</w:t>
            </w:r>
            <w:r w:rsidRPr="007F20B2">
              <w:rPr>
                <w:lang w:eastAsia="zh-CN"/>
              </w:rPr>
              <w:t>GHz</w:t>
            </w:r>
            <w:r>
              <w:rPr>
                <w:lang w:eastAsia="zh-CN"/>
              </w:rPr>
              <w:t>)</w:t>
            </w:r>
          </w:p>
        </w:tc>
        <w:tc>
          <w:tcPr>
            <w:tcW w:w="1417" w:type="pct"/>
            <w:tcBorders>
              <w:top w:val="single" w:sz="4" w:space="0" w:color="auto"/>
              <w:left w:val="single" w:sz="4" w:space="0" w:color="auto"/>
              <w:bottom w:val="single" w:sz="4" w:space="0" w:color="auto"/>
              <w:right w:val="single" w:sz="4" w:space="0" w:color="auto"/>
            </w:tcBorders>
            <w:hideMark/>
          </w:tcPr>
          <w:p w14:paraId="77AA21F7" w14:textId="77777777" w:rsidR="002C0FAD" w:rsidRPr="007F20B2" w:rsidRDefault="002C0FAD" w:rsidP="00975B30">
            <w:pPr>
              <w:pStyle w:val="Tabletext"/>
              <w:jc w:val="center"/>
              <w:rPr>
                <w:lang w:eastAsia="zh-CN"/>
              </w:rPr>
            </w:pPr>
            <w:r w:rsidRPr="007F20B2">
              <w:rPr>
                <w:lang w:eastAsia="zh-CN"/>
              </w:rPr>
              <w:t>21.4-22</w:t>
            </w:r>
          </w:p>
        </w:tc>
        <w:tc>
          <w:tcPr>
            <w:tcW w:w="1334" w:type="pct"/>
            <w:tcBorders>
              <w:top w:val="single" w:sz="4" w:space="0" w:color="auto"/>
              <w:left w:val="single" w:sz="4" w:space="0" w:color="auto"/>
              <w:bottom w:val="single" w:sz="4" w:space="0" w:color="auto"/>
              <w:right w:val="single" w:sz="4" w:space="0" w:color="auto"/>
            </w:tcBorders>
            <w:hideMark/>
          </w:tcPr>
          <w:p w14:paraId="54E5FC70" w14:textId="77777777" w:rsidR="002C0FAD" w:rsidRPr="007F20B2" w:rsidRDefault="002C0FAD" w:rsidP="00975B30">
            <w:pPr>
              <w:pStyle w:val="Tabletext"/>
              <w:jc w:val="center"/>
              <w:rPr>
                <w:lang w:eastAsia="zh-CN"/>
              </w:rPr>
            </w:pPr>
            <w:r w:rsidRPr="007F20B2">
              <w:rPr>
                <w:lang w:eastAsia="zh-CN"/>
              </w:rPr>
              <w:t>21.4-22</w:t>
            </w:r>
          </w:p>
        </w:tc>
      </w:tr>
      <w:tr w:rsidR="002C0FAD" w:rsidRPr="007F20B2" w14:paraId="3F157F40" w14:textId="77777777" w:rsidTr="00A62C8F">
        <w:trPr>
          <w:trHeight w:val="300"/>
          <w:jc w:val="center"/>
        </w:trPr>
        <w:tc>
          <w:tcPr>
            <w:tcW w:w="2249" w:type="pct"/>
            <w:tcBorders>
              <w:top w:val="single" w:sz="4" w:space="0" w:color="auto"/>
              <w:left w:val="single" w:sz="4" w:space="0" w:color="auto"/>
              <w:bottom w:val="single" w:sz="4" w:space="0" w:color="auto"/>
              <w:right w:val="single" w:sz="4" w:space="0" w:color="auto"/>
            </w:tcBorders>
            <w:hideMark/>
          </w:tcPr>
          <w:p w14:paraId="51EEC9F5" w14:textId="77777777" w:rsidR="002C0FAD" w:rsidRPr="007F20B2" w:rsidRDefault="002C0FAD" w:rsidP="00975B30">
            <w:pPr>
              <w:pStyle w:val="Tabletext"/>
              <w:rPr>
                <w:lang w:eastAsia="zh-CN"/>
              </w:rPr>
            </w:pPr>
            <w:r w:rsidRPr="007F20B2">
              <w:rPr>
                <w:lang w:eastAsia="zh-CN"/>
              </w:rPr>
              <w:t>Occupied bandwidth</w:t>
            </w:r>
            <w:r>
              <w:rPr>
                <w:lang w:eastAsia="zh-CN"/>
              </w:rPr>
              <w:t xml:space="preserve"> (</w:t>
            </w:r>
            <w:r w:rsidRPr="007F20B2">
              <w:rPr>
                <w:lang w:eastAsia="zh-CN"/>
              </w:rPr>
              <w:t>MHz</w:t>
            </w:r>
            <w:r>
              <w:rPr>
                <w:lang w:eastAsia="zh-CN"/>
              </w:rPr>
              <w:t>)</w:t>
            </w:r>
          </w:p>
        </w:tc>
        <w:tc>
          <w:tcPr>
            <w:tcW w:w="1417" w:type="pct"/>
            <w:tcBorders>
              <w:top w:val="single" w:sz="4" w:space="0" w:color="auto"/>
              <w:left w:val="single" w:sz="4" w:space="0" w:color="auto"/>
              <w:bottom w:val="single" w:sz="4" w:space="0" w:color="auto"/>
              <w:right w:val="single" w:sz="4" w:space="0" w:color="auto"/>
            </w:tcBorders>
            <w:hideMark/>
          </w:tcPr>
          <w:p w14:paraId="50C695FE" w14:textId="77777777" w:rsidR="002C0FAD" w:rsidRPr="007F20B2" w:rsidRDefault="002C0FAD" w:rsidP="00975B30">
            <w:pPr>
              <w:pStyle w:val="Tabletext"/>
              <w:jc w:val="center"/>
              <w:rPr>
                <w:lang w:eastAsia="zh-CN"/>
              </w:rPr>
            </w:pPr>
            <w:r w:rsidRPr="007F20B2">
              <w:rPr>
                <w:lang w:eastAsia="zh-CN"/>
              </w:rPr>
              <w:t>341</w:t>
            </w:r>
          </w:p>
        </w:tc>
        <w:tc>
          <w:tcPr>
            <w:tcW w:w="1334" w:type="pct"/>
            <w:tcBorders>
              <w:top w:val="single" w:sz="4" w:space="0" w:color="auto"/>
              <w:left w:val="single" w:sz="4" w:space="0" w:color="auto"/>
              <w:bottom w:val="single" w:sz="4" w:space="0" w:color="auto"/>
              <w:right w:val="single" w:sz="4" w:space="0" w:color="auto"/>
            </w:tcBorders>
            <w:hideMark/>
          </w:tcPr>
          <w:p w14:paraId="6D7510E1" w14:textId="77777777" w:rsidR="002C0FAD" w:rsidRPr="007F20B2" w:rsidRDefault="002C0FAD" w:rsidP="00975B30">
            <w:pPr>
              <w:pStyle w:val="Tabletext"/>
              <w:jc w:val="center"/>
              <w:rPr>
                <w:lang w:eastAsia="zh-CN"/>
              </w:rPr>
            </w:pPr>
            <w:r w:rsidRPr="007F20B2">
              <w:rPr>
                <w:lang w:eastAsia="zh-CN"/>
              </w:rPr>
              <w:t>480 per beam</w:t>
            </w:r>
          </w:p>
        </w:tc>
      </w:tr>
      <w:tr w:rsidR="002C0FAD" w:rsidRPr="007F20B2" w14:paraId="5BA4FAED" w14:textId="77777777" w:rsidTr="00A62C8F">
        <w:trPr>
          <w:trHeight w:val="300"/>
          <w:jc w:val="center"/>
        </w:trPr>
        <w:tc>
          <w:tcPr>
            <w:tcW w:w="2249" w:type="pct"/>
            <w:tcBorders>
              <w:top w:val="single" w:sz="4" w:space="0" w:color="auto"/>
              <w:left w:val="single" w:sz="4" w:space="0" w:color="auto"/>
              <w:bottom w:val="single" w:sz="4" w:space="0" w:color="auto"/>
              <w:right w:val="single" w:sz="4" w:space="0" w:color="auto"/>
            </w:tcBorders>
            <w:hideMark/>
          </w:tcPr>
          <w:p w14:paraId="36BF894D" w14:textId="77777777" w:rsidR="002C0FAD" w:rsidRPr="007F20B2" w:rsidRDefault="002C0FAD" w:rsidP="00975B30">
            <w:pPr>
              <w:pStyle w:val="Tabletext"/>
              <w:rPr>
                <w:lang w:eastAsia="zh-CN"/>
              </w:rPr>
            </w:pPr>
            <w:r w:rsidRPr="007F20B2">
              <w:rPr>
                <w:lang w:eastAsia="zh-CN"/>
              </w:rPr>
              <w:t>N</w:t>
            </w:r>
            <w:r>
              <w:rPr>
                <w:lang w:eastAsia="zh-CN"/>
              </w:rPr>
              <w:t>umber</w:t>
            </w:r>
            <w:r w:rsidRPr="007F20B2">
              <w:rPr>
                <w:lang w:eastAsia="zh-CN"/>
              </w:rPr>
              <w:t xml:space="preserve"> of beams</w:t>
            </w:r>
          </w:p>
        </w:tc>
        <w:tc>
          <w:tcPr>
            <w:tcW w:w="1417" w:type="pct"/>
            <w:tcBorders>
              <w:top w:val="single" w:sz="4" w:space="0" w:color="auto"/>
              <w:left w:val="single" w:sz="4" w:space="0" w:color="auto"/>
              <w:bottom w:val="single" w:sz="4" w:space="0" w:color="auto"/>
              <w:right w:val="single" w:sz="4" w:space="0" w:color="auto"/>
            </w:tcBorders>
            <w:hideMark/>
          </w:tcPr>
          <w:p w14:paraId="6D031AA6" w14:textId="77777777" w:rsidR="002C0FAD" w:rsidRPr="007F20B2" w:rsidRDefault="002C0FAD" w:rsidP="00975B30">
            <w:pPr>
              <w:pStyle w:val="Tabletext"/>
              <w:jc w:val="center"/>
              <w:rPr>
                <w:lang w:eastAsia="zh-CN"/>
              </w:rPr>
            </w:pPr>
            <w:r w:rsidRPr="007F20B2">
              <w:rPr>
                <w:lang w:eastAsia="zh-CN"/>
              </w:rPr>
              <w:t>1</w:t>
            </w:r>
          </w:p>
        </w:tc>
        <w:tc>
          <w:tcPr>
            <w:tcW w:w="1334" w:type="pct"/>
            <w:tcBorders>
              <w:top w:val="single" w:sz="4" w:space="0" w:color="auto"/>
              <w:left w:val="single" w:sz="4" w:space="0" w:color="auto"/>
              <w:bottom w:val="single" w:sz="4" w:space="0" w:color="auto"/>
              <w:right w:val="single" w:sz="4" w:space="0" w:color="auto"/>
            </w:tcBorders>
            <w:hideMark/>
          </w:tcPr>
          <w:p w14:paraId="2B223DAE" w14:textId="77777777" w:rsidR="002C0FAD" w:rsidRPr="007F20B2" w:rsidRDefault="002C0FAD" w:rsidP="00975B30">
            <w:pPr>
              <w:pStyle w:val="Tabletext"/>
              <w:jc w:val="center"/>
              <w:rPr>
                <w:lang w:eastAsia="zh-CN"/>
              </w:rPr>
            </w:pPr>
            <w:r w:rsidRPr="007F20B2">
              <w:rPr>
                <w:lang w:eastAsia="zh-CN"/>
              </w:rPr>
              <w:t>2</w:t>
            </w:r>
          </w:p>
        </w:tc>
      </w:tr>
      <w:tr w:rsidR="002C0FAD" w:rsidRPr="007F20B2" w14:paraId="7EA9FEE2" w14:textId="77777777" w:rsidTr="00A62C8F">
        <w:trPr>
          <w:trHeight w:val="300"/>
          <w:jc w:val="center"/>
        </w:trPr>
        <w:tc>
          <w:tcPr>
            <w:tcW w:w="2249" w:type="pct"/>
            <w:tcBorders>
              <w:top w:val="single" w:sz="4" w:space="0" w:color="auto"/>
              <w:left w:val="single" w:sz="4" w:space="0" w:color="auto"/>
              <w:bottom w:val="single" w:sz="4" w:space="0" w:color="auto"/>
              <w:right w:val="single" w:sz="4" w:space="0" w:color="auto"/>
            </w:tcBorders>
            <w:hideMark/>
          </w:tcPr>
          <w:p w14:paraId="633B3135" w14:textId="77777777" w:rsidR="002C0FAD" w:rsidRPr="00632102" w:rsidRDefault="002C0FAD" w:rsidP="00975B30">
            <w:pPr>
              <w:pStyle w:val="Tabletext"/>
              <w:rPr>
                <w:lang w:val="en-GB" w:eastAsia="zh-CN"/>
              </w:rPr>
            </w:pPr>
            <w:r w:rsidRPr="00632102">
              <w:rPr>
                <w:lang w:val="en-GB" w:eastAsia="zh-CN"/>
              </w:rPr>
              <w:t>Number of co-frequency beams</w:t>
            </w:r>
          </w:p>
        </w:tc>
        <w:tc>
          <w:tcPr>
            <w:tcW w:w="1417" w:type="pct"/>
            <w:tcBorders>
              <w:top w:val="single" w:sz="4" w:space="0" w:color="auto"/>
              <w:left w:val="single" w:sz="4" w:space="0" w:color="auto"/>
              <w:bottom w:val="single" w:sz="4" w:space="0" w:color="auto"/>
              <w:right w:val="single" w:sz="4" w:space="0" w:color="auto"/>
            </w:tcBorders>
            <w:hideMark/>
          </w:tcPr>
          <w:p w14:paraId="70DBB9A8" w14:textId="77777777" w:rsidR="002C0FAD" w:rsidRPr="007F20B2" w:rsidRDefault="002C0FAD" w:rsidP="00975B30">
            <w:pPr>
              <w:pStyle w:val="Tabletext"/>
              <w:jc w:val="center"/>
              <w:rPr>
                <w:lang w:eastAsia="zh-CN"/>
              </w:rPr>
            </w:pPr>
            <w:r w:rsidRPr="007F20B2">
              <w:rPr>
                <w:lang w:eastAsia="zh-CN"/>
              </w:rPr>
              <w:t>1</w:t>
            </w:r>
          </w:p>
        </w:tc>
        <w:tc>
          <w:tcPr>
            <w:tcW w:w="1334" w:type="pct"/>
            <w:tcBorders>
              <w:top w:val="single" w:sz="4" w:space="0" w:color="auto"/>
              <w:left w:val="single" w:sz="4" w:space="0" w:color="auto"/>
              <w:bottom w:val="single" w:sz="4" w:space="0" w:color="auto"/>
              <w:right w:val="single" w:sz="4" w:space="0" w:color="auto"/>
            </w:tcBorders>
            <w:hideMark/>
          </w:tcPr>
          <w:p w14:paraId="386E6874" w14:textId="77777777" w:rsidR="002C0FAD" w:rsidRPr="007F20B2" w:rsidRDefault="002C0FAD" w:rsidP="00975B30">
            <w:pPr>
              <w:pStyle w:val="Tabletext"/>
              <w:jc w:val="center"/>
              <w:rPr>
                <w:lang w:eastAsia="zh-CN"/>
              </w:rPr>
            </w:pPr>
            <w:r w:rsidRPr="007F20B2">
              <w:rPr>
                <w:lang w:eastAsia="zh-CN"/>
              </w:rPr>
              <w:t>1</w:t>
            </w:r>
          </w:p>
        </w:tc>
      </w:tr>
      <w:tr w:rsidR="002C0FAD" w:rsidRPr="007F20B2" w14:paraId="0F6F2A4F" w14:textId="77777777" w:rsidTr="00A62C8F">
        <w:trPr>
          <w:trHeight w:val="300"/>
          <w:jc w:val="center"/>
        </w:trPr>
        <w:tc>
          <w:tcPr>
            <w:tcW w:w="2249" w:type="pct"/>
            <w:tcBorders>
              <w:top w:val="single" w:sz="4" w:space="0" w:color="auto"/>
              <w:left w:val="single" w:sz="4" w:space="0" w:color="auto"/>
              <w:bottom w:val="single" w:sz="4" w:space="0" w:color="auto"/>
              <w:right w:val="single" w:sz="4" w:space="0" w:color="auto"/>
            </w:tcBorders>
            <w:hideMark/>
          </w:tcPr>
          <w:p w14:paraId="5AA40EA6" w14:textId="77777777" w:rsidR="002C0FAD" w:rsidRPr="007F20B2" w:rsidRDefault="002C0FAD" w:rsidP="00975B30">
            <w:pPr>
              <w:pStyle w:val="Tabletext"/>
              <w:rPr>
                <w:lang w:eastAsia="zh-CN"/>
              </w:rPr>
            </w:pPr>
            <w:r w:rsidRPr="007F20B2">
              <w:rPr>
                <w:lang w:eastAsia="zh-CN"/>
              </w:rPr>
              <w:t>Coverage radius/beam</w:t>
            </w:r>
          </w:p>
        </w:tc>
        <w:tc>
          <w:tcPr>
            <w:tcW w:w="1417" w:type="pct"/>
            <w:tcBorders>
              <w:top w:val="single" w:sz="4" w:space="0" w:color="auto"/>
              <w:left w:val="single" w:sz="4" w:space="0" w:color="auto"/>
              <w:bottom w:val="single" w:sz="4" w:space="0" w:color="auto"/>
              <w:right w:val="single" w:sz="4" w:space="0" w:color="auto"/>
            </w:tcBorders>
            <w:hideMark/>
          </w:tcPr>
          <w:p w14:paraId="62D2DB88" w14:textId="1C140522" w:rsidR="002C0FAD" w:rsidRPr="007F20B2" w:rsidRDefault="00A62C8F" w:rsidP="00975B30">
            <w:pPr>
              <w:pStyle w:val="Tabletext"/>
              <w:jc w:val="center"/>
              <w:rPr>
                <w:lang w:eastAsia="zh-CN"/>
              </w:rPr>
            </w:pPr>
            <w:r>
              <w:rPr>
                <w:lang w:val="en-GB"/>
              </w:rPr>
              <w:t>−</w:t>
            </w:r>
            <w:r w:rsidR="002C0FAD" w:rsidRPr="007F20B2">
              <w:rPr>
                <w:lang w:eastAsia="zh-CN"/>
              </w:rPr>
              <w:t>3 dB beamwidth</w:t>
            </w:r>
          </w:p>
        </w:tc>
        <w:tc>
          <w:tcPr>
            <w:tcW w:w="1334" w:type="pct"/>
            <w:tcBorders>
              <w:top w:val="single" w:sz="4" w:space="0" w:color="auto"/>
              <w:left w:val="single" w:sz="4" w:space="0" w:color="auto"/>
              <w:bottom w:val="single" w:sz="4" w:space="0" w:color="auto"/>
              <w:right w:val="single" w:sz="4" w:space="0" w:color="auto"/>
            </w:tcBorders>
            <w:hideMark/>
          </w:tcPr>
          <w:p w14:paraId="4E3CD975" w14:textId="0EC18EE8" w:rsidR="002C0FAD" w:rsidRPr="007F20B2" w:rsidRDefault="00A62C8F" w:rsidP="00975B30">
            <w:pPr>
              <w:pStyle w:val="Tabletext"/>
              <w:jc w:val="center"/>
              <w:rPr>
                <w:lang w:eastAsia="zh-CN"/>
              </w:rPr>
            </w:pPr>
            <w:r>
              <w:rPr>
                <w:lang w:val="en-GB"/>
              </w:rPr>
              <w:t>−</w:t>
            </w:r>
            <w:r w:rsidR="002C0FAD" w:rsidRPr="007F20B2">
              <w:rPr>
                <w:lang w:eastAsia="zh-CN"/>
              </w:rPr>
              <w:t>3 dB beamwidth</w:t>
            </w:r>
          </w:p>
        </w:tc>
      </w:tr>
      <w:tr w:rsidR="002C0FAD" w:rsidRPr="007F20B2" w14:paraId="4F128356" w14:textId="77777777" w:rsidTr="00A62C8F">
        <w:trPr>
          <w:trHeight w:val="300"/>
          <w:jc w:val="center"/>
        </w:trPr>
        <w:tc>
          <w:tcPr>
            <w:tcW w:w="2249" w:type="pct"/>
            <w:tcBorders>
              <w:top w:val="single" w:sz="4" w:space="0" w:color="auto"/>
              <w:left w:val="single" w:sz="4" w:space="0" w:color="auto"/>
              <w:bottom w:val="single" w:sz="4" w:space="0" w:color="auto"/>
              <w:right w:val="single" w:sz="4" w:space="0" w:color="auto"/>
            </w:tcBorders>
            <w:hideMark/>
          </w:tcPr>
          <w:p w14:paraId="36B6D325" w14:textId="77777777" w:rsidR="002C0FAD" w:rsidRPr="007F20B2" w:rsidRDefault="002C0FAD" w:rsidP="00975B30">
            <w:pPr>
              <w:pStyle w:val="Tabletext"/>
              <w:rPr>
                <w:lang w:eastAsia="zh-CN"/>
              </w:rPr>
            </w:pPr>
            <w:r w:rsidRPr="007F20B2">
              <w:rPr>
                <w:lang w:eastAsia="zh-CN"/>
              </w:rPr>
              <w:t>Polarisation</w:t>
            </w:r>
          </w:p>
        </w:tc>
        <w:tc>
          <w:tcPr>
            <w:tcW w:w="1417" w:type="pct"/>
            <w:tcBorders>
              <w:top w:val="single" w:sz="4" w:space="0" w:color="auto"/>
              <w:left w:val="single" w:sz="4" w:space="0" w:color="auto"/>
              <w:bottom w:val="single" w:sz="4" w:space="0" w:color="auto"/>
              <w:right w:val="single" w:sz="4" w:space="0" w:color="auto"/>
            </w:tcBorders>
            <w:hideMark/>
          </w:tcPr>
          <w:p w14:paraId="1ECEFFFF" w14:textId="77777777" w:rsidR="002C0FAD" w:rsidRPr="007F20B2" w:rsidRDefault="002C0FAD" w:rsidP="00975B30">
            <w:pPr>
              <w:pStyle w:val="Tabletext"/>
              <w:jc w:val="center"/>
              <w:rPr>
                <w:lang w:eastAsia="zh-CN"/>
              </w:rPr>
            </w:pPr>
            <w:r w:rsidRPr="007F20B2">
              <w:rPr>
                <w:lang w:eastAsia="zh-CN"/>
              </w:rPr>
              <w:t>RHCP/LHCP</w:t>
            </w:r>
          </w:p>
        </w:tc>
        <w:tc>
          <w:tcPr>
            <w:tcW w:w="1334" w:type="pct"/>
            <w:tcBorders>
              <w:top w:val="single" w:sz="4" w:space="0" w:color="auto"/>
              <w:left w:val="single" w:sz="4" w:space="0" w:color="auto"/>
              <w:bottom w:val="single" w:sz="4" w:space="0" w:color="auto"/>
              <w:right w:val="single" w:sz="4" w:space="0" w:color="auto"/>
            </w:tcBorders>
            <w:hideMark/>
          </w:tcPr>
          <w:p w14:paraId="063F8D0B" w14:textId="77777777" w:rsidR="002C0FAD" w:rsidRPr="007F20B2" w:rsidRDefault="002C0FAD" w:rsidP="00975B30">
            <w:pPr>
              <w:pStyle w:val="Tabletext"/>
              <w:jc w:val="center"/>
              <w:rPr>
                <w:lang w:eastAsia="zh-CN"/>
              </w:rPr>
            </w:pPr>
            <w:r w:rsidRPr="007F20B2">
              <w:rPr>
                <w:lang w:eastAsia="zh-CN"/>
              </w:rPr>
              <w:t>RHCP/LHCP</w:t>
            </w:r>
          </w:p>
        </w:tc>
      </w:tr>
      <w:tr w:rsidR="002C0FAD" w:rsidRPr="007F20B2" w14:paraId="5022A1F2" w14:textId="77777777" w:rsidTr="00A62C8F">
        <w:trPr>
          <w:trHeight w:val="600"/>
          <w:jc w:val="center"/>
        </w:trPr>
        <w:tc>
          <w:tcPr>
            <w:tcW w:w="2249" w:type="pct"/>
            <w:tcBorders>
              <w:top w:val="single" w:sz="4" w:space="0" w:color="auto"/>
              <w:left w:val="single" w:sz="4" w:space="0" w:color="auto"/>
              <w:bottom w:val="single" w:sz="4" w:space="0" w:color="auto"/>
              <w:right w:val="single" w:sz="4" w:space="0" w:color="auto"/>
            </w:tcBorders>
            <w:hideMark/>
          </w:tcPr>
          <w:p w14:paraId="144557C1" w14:textId="77777777" w:rsidR="002C0FAD" w:rsidRPr="00632102" w:rsidRDefault="002C0FAD" w:rsidP="00975B30">
            <w:pPr>
              <w:pStyle w:val="Tabletext"/>
              <w:rPr>
                <w:lang w:val="en-GB" w:eastAsia="zh-CN"/>
              </w:rPr>
            </w:pPr>
            <w:r w:rsidRPr="00632102">
              <w:rPr>
                <w:lang w:val="en-GB" w:eastAsia="zh-CN"/>
              </w:rPr>
              <w:t>Platform Tx gain (per beam) (dBi)</w:t>
            </w:r>
          </w:p>
        </w:tc>
        <w:tc>
          <w:tcPr>
            <w:tcW w:w="1417" w:type="pct"/>
            <w:tcBorders>
              <w:top w:val="single" w:sz="4" w:space="0" w:color="auto"/>
              <w:left w:val="single" w:sz="4" w:space="0" w:color="auto"/>
              <w:bottom w:val="single" w:sz="4" w:space="0" w:color="auto"/>
              <w:right w:val="single" w:sz="4" w:space="0" w:color="auto"/>
            </w:tcBorders>
            <w:hideMark/>
          </w:tcPr>
          <w:p w14:paraId="434454F7" w14:textId="77777777" w:rsidR="002C0FAD" w:rsidRPr="007F20B2" w:rsidRDefault="002C0FAD" w:rsidP="00975B30">
            <w:pPr>
              <w:pStyle w:val="Tabletext"/>
              <w:jc w:val="center"/>
              <w:rPr>
                <w:lang w:eastAsia="zh-CN"/>
              </w:rPr>
            </w:pPr>
            <w:r w:rsidRPr="007F20B2">
              <w:rPr>
                <w:lang w:eastAsia="zh-CN"/>
              </w:rPr>
              <w:t>32.6</w:t>
            </w:r>
          </w:p>
        </w:tc>
        <w:tc>
          <w:tcPr>
            <w:tcW w:w="1334" w:type="pct"/>
            <w:tcBorders>
              <w:top w:val="single" w:sz="4" w:space="0" w:color="auto"/>
              <w:left w:val="single" w:sz="4" w:space="0" w:color="auto"/>
              <w:bottom w:val="single" w:sz="4" w:space="0" w:color="auto"/>
              <w:right w:val="single" w:sz="4" w:space="0" w:color="auto"/>
            </w:tcBorders>
            <w:hideMark/>
          </w:tcPr>
          <w:p w14:paraId="2F7C5702" w14:textId="77777777" w:rsidR="002C0FAD" w:rsidRPr="007F20B2" w:rsidRDefault="002C0FAD" w:rsidP="00975B30">
            <w:pPr>
              <w:pStyle w:val="Tabletext"/>
              <w:jc w:val="center"/>
              <w:rPr>
                <w:lang w:eastAsia="zh-CN"/>
              </w:rPr>
            </w:pPr>
            <w:r w:rsidRPr="007F20B2">
              <w:rPr>
                <w:lang w:eastAsia="zh-CN"/>
              </w:rPr>
              <w:t>34.3</w:t>
            </w:r>
          </w:p>
        </w:tc>
      </w:tr>
      <w:tr w:rsidR="002C0FAD" w:rsidRPr="007F20B2" w14:paraId="2E12A75D" w14:textId="77777777" w:rsidTr="00A62C8F">
        <w:trPr>
          <w:trHeight w:val="600"/>
          <w:jc w:val="center"/>
        </w:trPr>
        <w:tc>
          <w:tcPr>
            <w:tcW w:w="2249" w:type="pct"/>
            <w:tcBorders>
              <w:top w:val="single" w:sz="4" w:space="0" w:color="auto"/>
              <w:left w:val="single" w:sz="4" w:space="0" w:color="auto"/>
              <w:bottom w:val="single" w:sz="4" w:space="0" w:color="auto"/>
              <w:right w:val="single" w:sz="4" w:space="0" w:color="auto"/>
            </w:tcBorders>
            <w:hideMark/>
          </w:tcPr>
          <w:p w14:paraId="5BAB9FEC" w14:textId="77777777" w:rsidR="002C0FAD" w:rsidRPr="007F20B2" w:rsidRDefault="002C0FAD" w:rsidP="00975B30">
            <w:pPr>
              <w:pStyle w:val="Tabletext"/>
              <w:rPr>
                <w:lang w:eastAsia="zh-CN"/>
              </w:rPr>
            </w:pPr>
            <w:r w:rsidRPr="007F20B2">
              <w:rPr>
                <w:lang w:eastAsia="zh-CN"/>
              </w:rPr>
              <w:t>Platform antenna pattern</w:t>
            </w:r>
          </w:p>
        </w:tc>
        <w:tc>
          <w:tcPr>
            <w:tcW w:w="1417" w:type="pct"/>
            <w:tcBorders>
              <w:top w:val="single" w:sz="4" w:space="0" w:color="auto"/>
              <w:left w:val="single" w:sz="4" w:space="0" w:color="auto"/>
              <w:bottom w:val="single" w:sz="4" w:space="0" w:color="auto"/>
              <w:right w:val="single" w:sz="4" w:space="0" w:color="auto"/>
            </w:tcBorders>
            <w:hideMark/>
          </w:tcPr>
          <w:p w14:paraId="622306DC" w14:textId="77777777" w:rsidR="002C0FAD" w:rsidRPr="007F20B2" w:rsidRDefault="002C0FAD" w:rsidP="00975B30">
            <w:pPr>
              <w:pStyle w:val="Tabletext"/>
              <w:jc w:val="center"/>
              <w:rPr>
                <w:lang w:eastAsia="zh-CN"/>
              </w:rPr>
            </w:pPr>
            <w:r w:rsidRPr="007F20B2">
              <w:rPr>
                <w:lang w:eastAsia="zh-CN"/>
              </w:rPr>
              <w:t>Rec</w:t>
            </w:r>
            <w:r>
              <w:rPr>
                <w:lang w:eastAsia="zh-CN"/>
              </w:rPr>
              <w:t>.</w:t>
            </w:r>
            <w:r w:rsidRPr="007F20B2">
              <w:rPr>
                <w:lang w:eastAsia="zh-CN"/>
              </w:rPr>
              <w:t xml:space="preserve"> ITU-R F.1245</w:t>
            </w:r>
          </w:p>
        </w:tc>
        <w:tc>
          <w:tcPr>
            <w:tcW w:w="1334" w:type="pct"/>
            <w:tcBorders>
              <w:top w:val="single" w:sz="4" w:space="0" w:color="auto"/>
              <w:left w:val="single" w:sz="4" w:space="0" w:color="auto"/>
              <w:bottom w:val="single" w:sz="4" w:space="0" w:color="auto"/>
              <w:right w:val="single" w:sz="4" w:space="0" w:color="auto"/>
            </w:tcBorders>
            <w:hideMark/>
          </w:tcPr>
          <w:p w14:paraId="74CB15DD" w14:textId="77777777" w:rsidR="002C0FAD" w:rsidRPr="007F20B2" w:rsidRDefault="002C0FAD" w:rsidP="00975B30">
            <w:pPr>
              <w:pStyle w:val="Tabletext"/>
              <w:jc w:val="center"/>
              <w:rPr>
                <w:lang w:eastAsia="zh-CN"/>
              </w:rPr>
            </w:pPr>
            <w:r w:rsidRPr="007F20B2">
              <w:rPr>
                <w:lang w:eastAsia="zh-CN"/>
              </w:rPr>
              <w:t>Rec</w:t>
            </w:r>
            <w:r>
              <w:rPr>
                <w:lang w:eastAsia="zh-CN"/>
              </w:rPr>
              <w:t xml:space="preserve">. </w:t>
            </w:r>
            <w:r w:rsidRPr="007F20B2">
              <w:rPr>
                <w:lang w:eastAsia="zh-CN"/>
              </w:rPr>
              <w:t>ITU</w:t>
            </w:r>
            <w:r>
              <w:rPr>
                <w:lang w:eastAsia="zh-CN"/>
              </w:rPr>
              <w:noBreakHyphen/>
              <w:t>R</w:t>
            </w:r>
            <w:r w:rsidRPr="007F20B2">
              <w:rPr>
                <w:lang w:eastAsia="zh-CN"/>
              </w:rPr>
              <w:t xml:space="preserve"> S.1245</w:t>
            </w:r>
          </w:p>
        </w:tc>
      </w:tr>
      <w:tr w:rsidR="002C0FAD" w:rsidRPr="007F20B2" w14:paraId="5BCB5A35" w14:textId="77777777" w:rsidTr="00A62C8F">
        <w:trPr>
          <w:trHeight w:val="300"/>
          <w:jc w:val="center"/>
        </w:trPr>
        <w:tc>
          <w:tcPr>
            <w:tcW w:w="2249" w:type="pct"/>
            <w:tcBorders>
              <w:top w:val="single" w:sz="4" w:space="0" w:color="auto"/>
              <w:left w:val="single" w:sz="4" w:space="0" w:color="auto"/>
              <w:bottom w:val="single" w:sz="4" w:space="0" w:color="auto"/>
              <w:right w:val="single" w:sz="4" w:space="0" w:color="auto"/>
            </w:tcBorders>
            <w:hideMark/>
          </w:tcPr>
          <w:p w14:paraId="1CAB59CD" w14:textId="77777777" w:rsidR="002C0FAD" w:rsidRPr="007F20B2" w:rsidRDefault="002C0FAD" w:rsidP="00975B30">
            <w:pPr>
              <w:pStyle w:val="Tabletext"/>
              <w:rPr>
                <w:lang w:eastAsia="zh-CN"/>
              </w:rPr>
            </w:pPr>
            <w:r w:rsidRPr="007F20B2">
              <w:rPr>
                <w:lang w:eastAsia="zh-CN"/>
              </w:rPr>
              <w:t>Platform antenna diameter</w:t>
            </w:r>
            <w:r>
              <w:rPr>
                <w:lang w:eastAsia="zh-CN"/>
              </w:rPr>
              <w:t xml:space="preserve"> (m)</w:t>
            </w:r>
          </w:p>
        </w:tc>
        <w:tc>
          <w:tcPr>
            <w:tcW w:w="1417" w:type="pct"/>
            <w:tcBorders>
              <w:top w:val="single" w:sz="4" w:space="0" w:color="auto"/>
              <w:left w:val="single" w:sz="4" w:space="0" w:color="auto"/>
              <w:bottom w:val="single" w:sz="4" w:space="0" w:color="auto"/>
              <w:right w:val="single" w:sz="4" w:space="0" w:color="auto"/>
            </w:tcBorders>
            <w:hideMark/>
          </w:tcPr>
          <w:p w14:paraId="74A0DE18" w14:textId="77777777" w:rsidR="002C0FAD" w:rsidRPr="007F20B2" w:rsidRDefault="002C0FAD" w:rsidP="00975B30">
            <w:pPr>
              <w:pStyle w:val="Tabletext"/>
              <w:jc w:val="center"/>
              <w:rPr>
                <w:lang w:eastAsia="zh-CN"/>
              </w:rPr>
            </w:pPr>
            <w:r w:rsidRPr="007F20B2">
              <w:rPr>
                <w:lang w:eastAsia="zh-CN"/>
              </w:rPr>
              <w:t>0.2</w:t>
            </w:r>
          </w:p>
        </w:tc>
        <w:tc>
          <w:tcPr>
            <w:tcW w:w="1334" w:type="pct"/>
            <w:tcBorders>
              <w:top w:val="single" w:sz="4" w:space="0" w:color="auto"/>
              <w:left w:val="single" w:sz="4" w:space="0" w:color="auto"/>
              <w:bottom w:val="single" w:sz="4" w:space="0" w:color="auto"/>
              <w:right w:val="single" w:sz="4" w:space="0" w:color="auto"/>
            </w:tcBorders>
            <w:hideMark/>
          </w:tcPr>
          <w:p w14:paraId="5A7529A4" w14:textId="77777777" w:rsidR="002C0FAD" w:rsidRPr="007F20B2" w:rsidRDefault="002C0FAD" w:rsidP="00975B30">
            <w:pPr>
              <w:pStyle w:val="Tabletext"/>
              <w:jc w:val="center"/>
              <w:rPr>
                <w:lang w:eastAsia="zh-CN"/>
              </w:rPr>
            </w:pPr>
            <w:r w:rsidRPr="007F20B2">
              <w:rPr>
                <w:lang w:eastAsia="zh-CN"/>
              </w:rPr>
              <w:t>0.3</w:t>
            </w:r>
          </w:p>
        </w:tc>
      </w:tr>
      <w:tr w:rsidR="002C0FAD" w:rsidRPr="007F20B2" w14:paraId="1BB3236E" w14:textId="77777777" w:rsidTr="00A62C8F">
        <w:trPr>
          <w:trHeight w:val="600"/>
          <w:jc w:val="center"/>
        </w:trPr>
        <w:tc>
          <w:tcPr>
            <w:tcW w:w="2249" w:type="pct"/>
            <w:tcBorders>
              <w:top w:val="single" w:sz="4" w:space="0" w:color="auto"/>
              <w:left w:val="single" w:sz="4" w:space="0" w:color="auto"/>
              <w:bottom w:val="single" w:sz="4" w:space="0" w:color="auto"/>
              <w:right w:val="single" w:sz="4" w:space="0" w:color="auto"/>
            </w:tcBorders>
          </w:tcPr>
          <w:p w14:paraId="23509718" w14:textId="77777777" w:rsidR="002C0FAD" w:rsidRPr="007F20B2" w:rsidRDefault="002C0FAD" w:rsidP="00975B30">
            <w:pPr>
              <w:pStyle w:val="Tabletext"/>
              <w:rPr>
                <w:lang w:eastAsia="zh-CN"/>
              </w:rPr>
            </w:pPr>
          </w:p>
        </w:tc>
        <w:tc>
          <w:tcPr>
            <w:tcW w:w="1417" w:type="pct"/>
            <w:tcBorders>
              <w:top w:val="single" w:sz="4" w:space="0" w:color="auto"/>
              <w:left w:val="single" w:sz="4" w:space="0" w:color="auto"/>
              <w:bottom w:val="single" w:sz="4" w:space="0" w:color="auto"/>
              <w:right w:val="single" w:sz="4" w:space="0" w:color="auto"/>
            </w:tcBorders>
          </w:tcPr>
          <w:p w14:paraId="65C14683" w14:textId="77777777" w:rsidR="002C0FAD" w:rsidRPr="007F20B2" w:rsidRDefault="002C0FAD" w:rsidP="00975B30">
            <w:pPr>
              <w:pStyle w:val="Tabletext"/>
              <w:jc w:val="center"/>
              <w:rPr>
                <w:lang w:eastAsia="zh-CN"/>
              </w:rPr>
            </w:pPr>
          </w:p>
        </w:tc>
        <w:tc>
          <w:tcPr>
            <w:tcW w:w="1334" w:type="pct"/>
            <w:tcBorders>
              <w:top w:val="single" w:sz="4" w:space="0" w:color="auto"/>
              <w:left w:val="single" w:sz="4" w:space="0" w:color="auto"/>
              <w:bottom w:val="single" w:sz="4" w:space="0" w:color="auto"/>
              <w:right w:val="single" w:sz="4" w:space="0" w:color="auto"/>
            </w:tcBorders>
          </w:tcPr>
          <w:p w14:paraId="42BB04C7" w14:textId="77777777" w:rsidR="002C0FAD" w:rsidRPr="007F20B2" w:rsidRDefault="002C0FAD" w:rsidP="00975B30">
            <w:pPr>
              <w:pStyle w:val="Tabletext"/>
              <w:jc w:val="center"/>
              <w:rPr>
                <w:rFonts w:ascii="CG Times" w:hAnsi="CG Times"/>
              </w:rPr>
            </w:pPr>
          </w:p>
        </w:tc>
      </w:tr>
      <w:tr w:rsidR="002C0FAD" w:rsidRPr="007F20B2" w14:paraId="38643CB1" w14:textId="77777777" w:rsidTr="00A62C8F">
        <w:trPr>
          <w:trHeight w:val="600"/>
          <w:jc w:val="center"/>
        </w:trPr>
        <w:tc>
          <w:tcPr>
            <w:tcW w:w="2249" w:type="pct"/>
            <w:tcBorders>
              <w:top w:val="single" w:sz="4" w:space="0" w:color="auto"/>
              <w:left w:val="single" w:sz="4" w:space="0" w:color="auto"/>
              <w:bottom w:val="single" w:sz="4" w:space="0" w:color="auto"/>
              <w:right w:val="single" w:sz="4" w:space="0" w:color="auto"/>
            </w:tcBorders>
            <w:hideMark/>
          </w:tcPr>
          <w:p w14:paraId="42630455" w14:textId="77777777" w:rsidR="002C0FAD" w:rsidRPr="00632102" w:rsidRDefault="002C0FAD" w:rsidP="00975B30">
            <w:pPr>
              <w:pStyle w:val="Tabletext"/>
              <w:rPr>
                <w:lang w:val="en-GB" w:eastAsia="zh-CN"/>
              </w:rPr>
            </w:pPr>
            <w:r w:rsidRPr="00632102">
              <w:rPr>
                <w:lang w:val="en-GB" w:eastAsia="zh-CN"/>
              </w:rPr>
              <w:t>Platform e.i.r.p. per beam (dBW)</w:t>
            </w:r>
          </w:p>
        </w:tc>
        <w:tc>
          <w:tcPr>
            <w:tcW w:w="1417" w:type="pct"/>
            <w:tcBorders>
              <w:top w:val="single" w:sz="4" w:space="0" w:color="auto"/>
              <w:left w:val="single" w:sz="4" w:space="0" w:color="auto"/>
              <w:bottom w:val="single" w:sz="4" w:space="0" w:color="auto"/>
              <w:right w:val="single" w:sz="4" w:space="0" w:color="auto"/>
            </w:tcBorders>
            <w:hideMark/>
          </w:tcPr>
          <w:p w14:paraId="6BAA14C2" w14:textId="77777777" w:rsidR="002C0FAD" w:rsidRPr="007F20B2" w:rsidRDefault="002C0FAD" w:rsidP="00975B30">
            <w:pPr>
              <w:pStyle w:val="Tabletext"/>
              <w:jc w:val="center"/>
              <w:rPr>
                <w:lang w:eastAsia="zh-CN"/>
              </w:rPr>
            </w:pPr>
            <w:r w:rsidRPr="007F20B2">
              <w:rPr>
                <w:lang w:eastAsia="zh-CN"/>
              </w:rPr>
              <w:t>29.3</w:t>
            </w:r>
          </w:p>
        </w:tc>
        <w:tc>
          <w:tcPr>
            <w:tcW w:w="1334" w:type="pct"/>
            <w:tcBorders>
              <w:top w:val="single" w:sz="4" w:space="0" w:color="auto"/>
              <w:left w:val="single" w:sz="4" w:space="0" w:color="auto"/>
              <w:bottom w:val="single" w:sz="4" w:space="0" w:color="auto"/>
              <w:right w:val="single" w:sz="4" w:space="0" w:color="auto"/>
            </w:tcBorders>
            <w:hideMark/>
          </w:tcPr>
          <w:p w14:paraId="76EB352F" w14:textId="77777777" w:rsidR="002C0FAD" w:rsidRPr="007F20B2" w:rsidRDefault="002C0FAD" w:rsidP="00975B30">
            <w:pPr>
              <w:pStyle w:val="Tabletext"/>
              <w:jc w:val="center"/>
              <w:rPr>
                <w:lang w:eastAsia="zh-CN"/>
              </w:rPr>
            </w:pPr>
            <w:r w:rsidRPr="007F20B2">
              <w:rPr>
                <w:lang w:eastAsia="zh-CN"/>
              </w:rPr>
              <w:t>21.3 (18.3 per polarisation)</w:t>
            </w:r>
          </w:p>
        </w:tc>
      </w:tr>
      <w:tr w:rsidR="002C0FAD" w:rsidRPr="007F20B2" w14:paraId="79EA38DA" w14:textId="77777777" w:rsidTr="00A62C8F">
        <w:trPr>
          <w:trHeight w:val="600"/>
          <w:jc w:val="center"/>
        </w:trPr>
        <w:tc>
          <w:tcPr>
            <w:tcW w:w="2249" w:type="pct"/>
            <w:tcBorders>
              <w:top w:val="single" w:sz="4" w:space="0" w:color="auto"/>
              <w:left w:val="single" w:sz="4" w:space="0" w:color="auto"/>
              <w:bottom w:val="single" w:sz="4" w:space="0" w:color="auto"/>
              <w:right w:val="single" w:sz="4" w:space="0" w:color="auto"/>
            </w:tcBorders>
            <w:hideMark/>
          </w:tcPr>
          <w:p w14:paraId="78792C70" w14:textId="77777777" w:rsidR="002C0FAD" w:rsidRPr="00632102" w:rsidRDefault="002C0FAD" w:rsidP="00975B30">
            <w:pPr>
              <w:pStyle w:val="Tabletext"/>
              <w:rPr>
                <w:lang w:val="en-GB" w:eastAsia="zh-CN"/>
              </w:rPr>
            </w:pPr>
            <w:r w:rsidRPr="00632102">
              <w:rPr>
                <w:lang w:val="en-GB" w:eastAsia="zh-CN"/>
              </w:rPr>
              <w:t>Platform e.i.r.p. spectral density (dB(W/MHz))</w:t>
            </w:r>
          </w:p>
        </w:tc>
        <w:tc>
          <w:tcPr>
            <w:tcW w:w="1417" w:type="pct"/>
            <w:tcBorders>
              <w:top w:val="single" w:sz="4" w:space="0" w:color="auto"/>
              <w:left w:val="single" w:sz="4" w:space="0" w:color="auto"/>
              <w:bottom w:val="single" w:sz="4" w:space="0" w:color="auto"/>
              <w:right w:val="single" w:sz="4" w:space="0" w:color="auto"/>
            </w:tcBorders>
            <w:hideMark/>
          </w:tcPr>
          <w:p w14:paraId="5BAAB23B" w14:textId="77777777" w:rsidR="002C0FAD" w:rsidRPr="007F20B2" w:rsidRDefault="002C0FAD" w:rsidP="00975B30">
            <w:pPr>
              <w:pStyle w:val="Tabletext"/>
              <w:jc w:val="center"/>
              <w:rPr>
                <w:lang w:eastAsia="zh-CN"/>
              </w:rPr>
            </w:pPr>
            <w:r w:rsidRPr="007F20B2">
              <w:rPr>
                <w:lang w:eastAsia="zh-CN"/>
              </w:rPr>
              <w:t>4.0</w:t>
            </w:r>
          </w:p>
        </w:tc>
        <w:tc>
          <w:tcPr>
            <w:tcW w:w="1334" w:type="pct"/>
            <w:tcBorders>
              <w:top w:val="single" w:sz="4" w:space="0" w:color="auto"/>
              <w:left w:val="single" w:sz="4" w:space="0" w:color="auto"/>
              <w:bottom w:val="single" w:sz="4" w:space="0" w:color="auto"/>
              <w:right w:val="single" w:sz="4" w:space="0" w:color="auto"/>
            </w:tcBorders>
            <w:hideMark/>
          </w:tcPr>
          <w:p w14:paraId="3E8470DA" w14:textId="0C037927" w:rsidR="002C0FAD" w:rsidRPr="007F20B2" w:rsidRDefault="00A62C8F" w:rsidP="00975B30">
            <w:pPr>
              <w:pStyle w:val="Tabletext"/>
              <w:jc w:val="center"/>
              <w:rPr>
                <w:lang w:eastAsia="zh-CN"/>
              </w:rPr>
            </w:pPr>
            <w:r>
              <w:rPr>
                <w:lang w:val="en-GB"/>
              </w:rPr>
              <w:t>−</w:t>
            </w:r>
            <w:r w:rsidR="002C0FAD" w:rsidRPr="007F20B2">
              <w:rPr>
                <w:lang w:eastAsia="zh-CN"/>
              </w:rPr>
              <w:t>5.5 (</w:t>
            </w:r>
            <w:r>
              <w:rPr>
                <w:lang w:val="en-GB"/>
              </w:rPr>
              <w:t>−</w:t>
            </w:r>
            <w:r w:rsidR="002C0FAD" w:rsidRPr="007F20B2">
              <w:rPr>
                <w:lang w:eastAsia="zh-CN"/>
              </w:rPr>
              <w:t>8.5 per polarisation)</w:t>
            </w:r>
          </w:p>
        </w:tc>
      </w:tr>
      <w:tr w:rsidR="002C0FAD" w:rsidRPr="007F20B2" w14:paraId="21D18BC2" w14:textId="77777777" w:rsidTr="00A62C8F">
        <w:trPr>
          <w:trHeight w:val="300"/>
          <w:jc w:val="center"/>
        </w:trPr>
        <w:tc>
          <w:tcPr>
            <w:tcW w:w="2249" w:type="pct"/>
            <w:tcBorders>
              <w:top w:val="single" w:sz="4" w:space="0" w:color="auto"/>
              <w:left w:val="single" w:sz="4" w:space="0" w:color="auto"/>
              <w:bottom w:val="single" w:sz="4" w:space="0" w:color="auto"/>
              <w:right w:val="single" w:sz="4" w:space="0" w:color="auto"/>
            </w:tcBorders>
            <w:hideMark/>
          </w:tcPr>
          <w:p w14:paraId="29940559" w14:textId="77777777" w:rsidR="002C0FAD" w:rsidRPr="007F20B2" w:rsidRDefault="002C0FAD" w:rsidP="00975B30">
            <w:pPr>
              <w:pStyle w:val="Tabletext"/>
              <w:rPr>
                <w:lang w:eastAsia="zh-CN"/>
              </w:rPr>
            </w:pPr>
            <w:r w:rsidRPr="007F20B2">
              <w:rPr>
                <w:lang w:eastAsia="zh-CN"/>
              </w:rPr>
              <w:t>Power control range</w:t>
            </w:r>
            <w:r>
              <w:rPr>
                <w:lang w:eastAsia="zh-CN"/>
              </w:rPr>
              <w:t xml:space="preserve"> </w:t>
            </w:r>
            <w:r w:rsidRPr="003E3B9D">
              <w:rPr>
                <w:vertAlign w:val="superscript"/>
                <w:lang w:eastAsia="zh-CN"/>
              </w:rPr>
              <w:t>(1)</w:t>
            </w:r>
            <w:r>
              <w:rPr>
                <w:lang w:eastAsia="zh-CN"/>
              </w:rPr>
              <w:t xml:space="preserve"> (dB)</w:t>
            </w:r>
          </w:p>
        </w:tc>
        <w:tc>
          <w:tcPr>
            <w:tcW w:w="1417" w:type="pct"/>
            <w:tcBorders>
              <w:top w:val="single" w:sz="4" w:space="0" w:color="auto"/>
              <w:left w:val="single" w:sz="4" w:space="0" w:color="auto"/>
              <w:bottom w:val="single" w:sz="4" w:space="0" w:color="auto"/>
              <w:right w:val="single" w:sz="4" w:space="0" w:color="auto"/>
            </w:tcBorders>
            <w:hideMark/>
          </w:tcPr>
          <w:p w14:paraId="2E9DEE71" w14:textId="77777777" w:rsidR="002C0FAD" w:rsidRPr="007F20B2" w:rsidRDefault="002C0FAD" w:rsidP="00975B30">
            <w:pPr>
              <w:pStyle w:val="Tabletext"/>
              <w:jc w:val="center"/>
              <w:rPr>
                <w:lang w:eastAsia="zh-CN"/>
              </w:rPr>
            </w:pPr>
          </w:p>
        </w:tc>
        <w:tc>
          <w:tcPr>
            <w:tcW w:w="1334" w:type="pct"/>
            <w:tcBorders>
              <w:top w:val="single" w:sz="4" w:space="0" w:color="auto"/>
              <w:left w:val="single" w:sz="4" w:space="0" w:color="auto"/>
              <w:bottom w:val="single" w:sz="4" w:space="0" w:color="auto"/>
              <w:right w:val="single" w:sz="4" w:space="0" w:color="auto"/>
            </w:tcBorders>
            <w:hideMark/>
          </w:tcPr>
          <w:p w14:paraId="7BD126FC" w14:textId="77777777" w:rsidR="002C0FAD" w:rsidRPr="007F20B2" w:rsidRDefault="002C0FAD" w:rsidP="00975B30">
            <w:pPr>
              <w:pStyle w:val="Tabletext"/>
              <w:jc w:val="center"/>
              <w:rPr>
                <w:lang w:eastAsia="zh-CN"/>
              </w:rPr>
            </w:pPr>
            <w:r w:rsidRPr="007F20B2">
              <w:rPr>
                <w:lang w:eastAsia="zh-CN"/>
              </w:rPr>
              <w:t>≥ 14.4</w:t>
            </w:r>
          </w:p>
        </w:tc>
      </w:tr>
      <w:tr w:rsidR="002C0FAD" w:rsidRPr="007F20B2" w14:paraId="171F4EE0" w14:textId="77777777" w:rsidTr="00A62C8F">
        <w:trPr>
          <w:trHeight w:val="600"/>
          <w:jc w:val="center"/>
        </w:trPr>
        <w:tc>
          <w:tcPr>
            <w:tcW w:w="2249" w:type="pct"/>
            <w:tcBorders>
              <w:top w:val="single" w:sz="4" w:space="0" w:color="auto"/>
              <w:left w:val="single" w:sz="4" w:space="0" w:color="auto"/>
              <w:bottom w:val="single" w:sz="4" w:space="0" w:color="auto"/>
              <w:right w:val="single" w:sz="4" w:space="0" w:color="auto"/>
            </w:tcBorders>
            <w:hideMark/>
          </w:tcPr>
          <w:p w14:paraId="7EEB4ED7" w14:textId="77777777" w:rsidR="002C0FAD" w:rsidRPr="00632102" w:rsidRDefault="002C0FAD" w:rsidP="00975B30">
            <w:pPr>
              <w:pStyle w:val="Tabletext"/>
              <w:rPr>
                <w:lang w:val="en-GB" w:eastAsia="zh-CN"/>
              </w:rPr>
            </w:pPr>
            <w:r w:rsidRPr="00632102">
              <w:rPr>
                <w:lang w:val="en-GB" w:eastAsia="zh-CN"/>
              </w:rPr>
              <w:t xml:space="preserve">Nominal e.i.r.p. spectral density per beam </w:t>
            </w:r>
            <w:r w:rsidRPr="00632102">
              <w:rPr>
                <w:vertAlign w:val="superscript"/>
                <w:lang w:val="en-GB" w:eastAsia="zh-CN"/>
              </w:rPr>
              <w:t>(2)</w:t>
            </w:r>
            <w:r w:rsidRPr="00632102">
              <w:rPr>
                <w:lang w:val="en-GB" w:eastAsia="zh-CN"/>
              </w:rPr>
              <w:t xml:space="preserve"> (dB(W/MHz))</w:t>
            </w:r>
          </w:p>
        </w:tc>
        <w:tc>
          <w:tcPr>
            <w:tcW w:w="1417" w:type="pct"/>
            <w:tcBorders>
              <w:top w:val="single" w:sz="4" w:space="0" w:color="auto"/>
              <w:left w:val="single" w:sz="4" w:space="0" w:color="auto"/>
              <w:bottom w:val="single" w:sz="4" w:space="0" w:color="auto"/>
              <w:right w:val="single" w:sz="4" w:space="0" w:color="auto"/>
            </w:tcBorders>
            <w:hideMark/>
          </w:tcPr>
          <w:p w14:paraId="243C853E" w14:textId="77777777" w:rsidR="002C0FAD" w:rsidRPr="00632102" w:rsidRDefault="002C0FAD" w:rsidP="00975B30">
            <w:pPr>
              <w:pStyle w:val="Tabletext"/>
              <w:jc w:val="center"/>
              <w:rPr>
                <w:lang w:val="en-GB" w:eastAsia="zh-CN"/>
              </w:rPr>
            </w:pPr>
          </w:p>
        </w:tc>
        <w:tc>
          <w:tcPr>
            <w:tcW w:w="1334" w:type="pct"/>
            <w:tcBorders>
              <w:top w:val="single" w:sz="4" w:space="0" w:color="auto"/>
              <w:left w:val="single" w:sz="4" w:space="0" w:color="auto"/>
              <w:bottom w:val="single" w:sz="4" w:space="0" w:color="auto"/>
              <w:right w:val="single" w:sz="4" w:space="0" w:color="auto"/>
            </w:tcBorders>
            <w:hideMark/>
          </w:tcPr>
          <w:p w14:paraId="40D06E2B" w14:textId="22DCBE9E" w:rsidR="002C0FAD" w:rsidRPr="007F20B2" w:rsidRDefault="00A62C8F" w:rsidP="00975B30">
            <w:pPr>
              <w:pStyle w:val="Tabletext"/>
              <w:jc w:val="center"/>
              <w:rPr>
                <w:lang w:eastAsia="zh-CN"/>
              </w:rPr>
            </w:pPr>
            <w:r>
              <w:rPr>
                <w:lang w:val="en-GB"/>
              </w:rPr>
              <w:t>−</w:t>
            </w:r>
            <w:r w:rsidR="002C0FAD" w:rsidRPr="007F20B2">
              <w:rPr>
                <w:lang w:eastAsia="zh-CN"/>
              </w:rPr>
              <w:t>19.9</w:t>
            </w:r>
            <w:r>
              <w:rPr>
                <w:lang w:eastAsia="zh-CN"/>
              </w:rPr>
              <w:t xml:space="preserve"> </w:t>
            </w:r>
            <w:r w:rsidR="002C0FAD" w:rsidRPr="007F20B2">
              <w:rPr>
                <w:lang w:eastAsia="zh-CN"/>
              </w:rPr>
              <w:t>(</w:t>
            </w:r>
            <w:r>
              <w:rPr>
                <w:lang w:val="en-GB"/>
              </w:rPr>
              <w:t>−</w:t>
            </w:r>
            <w:r w:rsidR="002C0FAD" w:rsidRPr="007F20B2">
              <w:rPr>
                <w:lang w:eastAsia="zh-CN"/>
              </w:rPr>
              <w:t>22.9</w:t>
            </w:r>
            <w:r w:rsidR="002C0FAD">
              <w:rPr>
                <w:lang w:eastAsia="zh-CN"/>
              </w:rPr>
              <w:t xml:space="preserve"> </w:t>
            </w:r>
            <w:r w:rsidR="002C0FAD" w:rsidRPr="007F20B2">
              <w:rPr>
                <w:lang w:eastAsia="zh-CN"/>
              </w:rPr>
              <w:t>per polarization)</w:t>
            </w:r>
          </w:p>
        </w:tc>
      </w:tr>
      <w:tr w:rsidR="002C0FAD" w:rsidRPr="007F20B2" w14:paraId="3065D116" w14:textId="77777777" w:rsidTr="00A62C8F">
        <w:trPr>
          <w:trHeight w:val="600"/>
          <w:jc w:val="center"/>
        </w:trPr>
        <w:tc>
          <w:tcPr>
            <w:tcW w:w="2249" w:type="pct"/>
            <w:tcBorders>
              <w:top w:val="single" w:sz="4" w:space="0" w:color="auto"/>
              <w:left w:val="single" w:sz="4" w:space="0" w:color="auto"/>
              <w:bottom w:val="single" w:sz="4" w:space="0" w:color="auto"/>
              <w:right w:val="single" w:sz="4" w:space="0" w:color="auto"/>
            </w:tcBorders>
            <w:hideMark/>
          </w:tcPr>
          <w:p w14:paraId="2721A664" w14:textId="77777777" w:rsidR="002C0FAD" w:rsidRPr="007F20B2" w:rsidRDefault="002C0FAD" w:rsidP="00975B30">
            <w:pPr>
              <w:pStyle w:val="Tabletext"/>
              <w:rPr>
                <w:lang w:eastAsia="zh-CN"/>
              </w:rPr>
            </w:pPr>
            <w:r w:rsidRPr="007F20B2">
              <w:rPr>
                <w:lang w:eastAsia="zh-CN"/>
              </w:rPr>
              <w:t>Unwanted emissions mask</w:t>
            </w:r>
          </w:p>
        </w:tc>
        <w:tc>
          <w:tcPr>
            <w:tcW w:w="1417" w:type="pct"/>
            <w:tcBorders>
              <w:top w:val="single" w:sz="4" w:space="0" w:color="auto"/>
              <w:left w:val="single" w:sz="4" w:space="0" w:color="auto"/>
              <w:bottom w:val="single" w:sz="4" w:space="0" w:color="auto"/>
              <w:right w:val="single" w:sz="4" w:space="0" w:color="auto"/>
            </w:tcBorders>
            <w:hideMark/>
          </w:tcPr>
          <w:p w14:paraId="50F91AF3" w14:textId="77777777" w:rsidR="002C0FAD" w:rsidRPr="007F20B2" w:rsidRDefault="002C0FAD" w:rsidP="00975B30">
            <w:pPr>
              <w:pStyle w:val="Tabletext"/>
              <w:jc w:val="center"/>
              <w:rPr>
                <w:lang w:eastAsia="zh-CN"/>
              </w:rPr>
            </w:pPr>
          </w:p>
        </w:tc>
        <w:tc>
          <w:tcPr>
            <w:tcW w:w="1334" w:type="pct"/>
            <w:tcBorders>
              <w:top w:val="single" w:sz="4" w:space="0" w:color="auto"/>
              <w:left w:val="single" w:sz="4" w:space="0" w:color="auto"/>
              <w:bottom w:val="single" w:sz="4" w:space="0" w:color="auto"/>
              <w:right w:val="single" w:sz="4" w:space="0" w:color="auto"/>
            </w:tcBorders>
            <w:hideMark/>
          </w:tcPr>
          <w:p w14:paraId="7F8BC732" w14:textId="77777777" w:rsidR="002C0FAD" w:rsidRPr="007F20B2" w:rsidRDefault="002C0FAD" w:rsidP="00975B30">
            <w:pPr>
              <w:pStyle w:val="Tabletext"/>
              <w:jc w:val="center"/>
              <w:rPr>
                <w:lang w:eastAsia="zh-CN"/>
              </w:rPr>
            </w:pPr>
            <w:r w:rsidRPr="007F20B2">
              <w:rPr>
                <w:lang w:eastAsia="zh-CN"/>
              </w:rPr>
              <w:t>Rec</w:t>
            </w:r>
            <w:r>
              <w:rPr>
                <w:lang w:eastAsia="zh-CN"/>
              </w:rPr>
              <w:t xml:space="preserve">. </w:t>
            </w:r>
            <w:r w:rsidRPr="007F20B2">
              <w:rPr>
                <w:lang w:eastAsia="zh-CN"/>
              </w:rPr>
              <w:t>ITU</w:t>
            </w:r>
            <w:r>
              <w:rPr>
                <w:lang w:eastAsia="zh-CN"/>
              </w:rPr>
              <w:noBreakHyphen/>
            </w:r>
            <w:r w:rsidRPr="007F20B2">
              <w:rPr>
                <w:lang w:eastAsia="zh-CN"/>
              </w:rPr>
              <w:t>R SM.1541</w:t>
            </w:r>
          </w:p>
        </w:tc>
      </w:tr>
      <w:tr w:rsidR="002C0FAD" w:rsidRPr="007F20B2" w14:paraId="7381CDED" w14:textId="77777777" w:rsidTr="00A62C8F">
        <w:trPr>
          <w:trHeight w:val="300"/>
          <w:jc w:val="center"/>
        </w:trPr>
        <w:tc>
          <w:tcPr>
            <w:tcW w:w="2249" w:type="pct"/>
            <w:tcBorders>
              <w:top w:val="single" w:sz="4" w:space="0" w:color="auto"/>
              <w:left w:val="single" w:sz="4" w:space="0" w:color="auto"/>
              <w:bottom w:val="single" w:sz="4" w:space="0" w:color="auto"/>
              <w:right w:val="single" w:sz="4" w:space="0" w:color="auto"/>
            </w:tcBorders>
            <w:hideMark/>
          </w:tcPr>
          <w:p w14:paraId="4D12FFA6" w14:textId="77777777" w:rsidR="002C0FAD" w:rsidRPr="007F20B2" w:rsidRDefault="002C0FAD" w:rsidP="00975B30">
            <w:pPr>
              <w:pStyle w:val="Tabletext"/>
              <w:rPr>
                <w:lang w:eastAsia="zh-CN"/>
              </w:rPr>
            </w:pPr>
            <w:r w:rsidRPr="007F20B2">
              <w:rPr>
                <w:lang w:eastAsia="zh-CN"/>
              </w:rPr>
              <w:t>GW antenna diameter</w:t>
            </w:r>
            <w:r>
              <w:rPr>
                <w:lang w:eastAsia="zh-CN"/>
              </w:rPr>
              <w:t xml:space="preserve"> (m)</w:t>
            </w:r>
          </w:p>
        </w:tc>
        <w:tc>
          <w:tcPr>
            <w:tcW w:w="1417" w:type="pct"/>
            <w:tcBorders>
              <w:top w:val="single" w:sz="4" w:space="0" w:color="auto"/>
              <w:left w:val="single" w:sz="4" w:space="0" w:color="auto"/>
              <w:bottom w:val="single" w:sz="4" w:space="0" w:color="auto"/>
              <w:right w:val="single" w:sz="4" w:space="0" w:color="auto"/>
            </w:tcBorders>
            <w:hideMark/>
          </w:tcPr>
          <w:p w14:paraId="6CE66828" w14:textId="77777777" w:rsidR="002C0FAD" w:rsidRPr="007F20B2" w:rsidRDefault="002C0FAD" w:rsidP="00975B30">
            <w:pPr>
              <w:pStyle w:val="Tabletext"/>
              <w:jc w:val="center"/>
              <w:rPr>
                <w:lang w:eastAsia="zh-CN"/>
              </w:rPr>
            </w:pPr>
            <w:r w:rsidRPr="007F20B2">
              <w:rPr>
                <w:lang w:eastAsia="zh-CN"/>
              </w:rPr>
              <w:t>2</w:t>
            </w:r>
          </w:p>
        </w:tc>
        <w:tc>
          <w:tcPr>
            <w:tcW w:w="1334" w:type="pct"/>
            <w:tcBorders>
              <w:top w:val="single" w:sz="4" w:space="0" w:color="auto"/>
              <w:left w:val="single" w:sz="4" w:space="0" w:color="auto"/>
              <w:bottom w:val="single" w:sz="4" w:space="0" w:color="auto"/>
              <w:right w:val="single" w:sz="4" w:space="0" w:color="auto"/>
            </w:tcBorders>
            <w:hideMark/>
          </w:tcPr>
          <w:p w14:paraId="5E36B31A" w14:textId="77777777" w:rsidR="002C0FAD" w:rsidRPr="007F20B2" w:rsidRDefault="002C0FAD" w:rsidP="00975B30">
            <w:pPr>
              <w:pStyle w:val="Tabletext"/>
              <w:jc w:val="center"/>
              <w:rPr>
                <w:lang w:eastAsia="zh-CN"/>
              </w:rPr>
            </w:pPr>
            <w:r w:rsidRPr="007F20B2">
              <w:rPr>
                <w:lang w:eastAsia="zh-CN"/>
              </w:rPr>
              <w:t>2</w:t>
            </w:r>
          </w:p>
        </w:tc>
      </w:tr>
      <w:tr w:rsidR="002C0FAD" w:rsidRPr="007F20B2" w14:paraId="0DC45EF0" w14:textId="77777777" w:rsidTr="00A62C8F">
        <w:trPr>
          <w:trHeight w:val="600"/>
          <w:jc w:val="center"/>
        </w:trPr>
        <w:tc>
          <w:tcPr>
            <w:tcW w:w="2249" w:type="pct"/>
            <w:tcBorders>
              <w:top w:val="single" w:sz="4" w:space="0" w:color="auto"/>
              <w:left w:val="single" w:sz="4" w:space="0" w:color="auto"/>
              <w:bottom w:val="single" w:sz="4" w:space="0" w:color="auto"/>
              <w:right w:val="single" w:sz="4" w:space="0" w:color="auto"/>
            </w:tcBorders>
            <w:hideMark/>
          </w:tcPr>
          <w:p w14:paraId="55C5E300" w14:textId="77777777" w:rsidR="002C0FAD" w:rsidRPr="007F20B2" w:rsidRDefault="002C0FAD" w:rsidP="00975B30">
            <w:pPr>
              <w:pStyle w:val="Tabletext"/>
              <w:rPr>
                <w:lang w:eastAsia="zh-CN"/>
              </w:rPr>
            </w:pPr>
            <w:r w:rsidRPr="007F20B2">
              <w:rPr>
                <w:lang w:eastAsia="zh-CN"/>
              </w:rPr>
              <w:t>GW antenna pattern</w:t>
            </w:r>
          </w:p>
        </w:tc>
        <w:tc>
          <w:tcPr>
            <w:tcW w:w="1417" w:type="pct"/>
            <w:tcBorders>
              <w:top w:val="single" w:sz="4" w:space="0" w:color="auto"/>
              <w:left w:val="single" w:sz="4" w:space="0" w:color="auto"/>
              <w:bottom w:val="single" w:sz="4" w:space="0" w:color="auto"/>
              <w:right w:val="single" w:sz="4" w:space="0" w:color="auto"/>
            </w:tcBorders>
            <w:hideMark/>
          </w:tcPr>
          <w:p w14:paraId="23A2520A" w14:textId="77777777" w:rsidR="002C0FAD" w:rsidRPr="007F20B2" w:rsidRDefault="002C0FAD" w:rsidP="00975B30">
            <w:pPr>
              <w:pStyle w:val="Tabletext"/>
              <w:jc w:val="center"/>
              <w:rPr>
                <w:lang w:eastAsia="zh-CN"/>
              </w:rPr>
            </w:pPr>
            <w:r w:rsidRPr="007F20B2">
              <w:rPr>
                <w:lang w:eastAsia="zh-CN"/>
              </w:rPr>
              <w:t>Rec</w:t>
            </w:r>
            <w:r>
              <w:rPr>
                <w:lang w:eastAsia="zh-CN"/>
              </w:rPr>
              <w:t xml:space="preserve">. </w:t>
            </w:r>
            <w:r w:rsidRPr="007F20B2">
              <w:rPr>
                <w:lang w:eastAsia="zh-CN"/>
              </w:rPr>
              <w:t>ITU</w:t>
            </w:r>
            <w:r w:rsidRPr="007F20B2">
              <w:rPr>
                <w:lang w:eastAsia="zh-CN"/>
              </w:rPr>
              <w:noBreakHyphen/>
              <w:t>R F.1245</w:t>
            </w:r>
          </w:p>
        </w:tc>
        <w:tc>
          <w:tcPr>
            <w:tcW w:w="1334" w:type="pct"/>
            <w:tcBorders>
              <w:top w:val="single" w:sz="4" w:space="0" w:color="auto"/>
              <w:left w:val="single" w:sz="4" w:space="0" w:color="auto"/>
              <w:bottom w:val="single" w:sz="4" w:space="0" w:color="auto"/>
              <w:right w:val="single" w:sz="4" w:space="0" w:color="auto"/>
            </w:tcBorders>
            <w:hideMark/>
          </w:tcPr>
          <w:p w14:paraId="253217B6" w14:textId="77777777" w:rsidR="002C0FAD" w:rsidRPr="007F20B2" w:rsidRDefault="002C0FAD" w:rsidP="00975B30">
            <w:pPr>
              <w:pStyle w:val="Tabletext"/>
              <w:jc w:val="center"/>
              <w:rPr>
                <w:lang w:eastAsia="zh-CN"/>
              </w:rPr>
            </w:pPr>
            <w:r w:rsidRPr="007F20B2">
              <w:rPr>
                <w:lang w:eastAsia="zh-CN"/>
              </w:rPr>
              <w:t>Rec</w:t>
            </w:r>
            <w:r>
              <w:rPr>
                <w:lang w:eastAsia="zh-CN"/>
              </w:rPr>
              <w:t xml:space="preserve">. </w:t>
            </w:r>
            <w:r w:rsidRPr="007F20B2">
              <w:rPr>
                <w:lang w:eastAsia="zh-CN"/>
              </w:rPr>
              <w:t>ITU</w:t>
            </w:r>
            <w:r w:rsidRPr="007F20B2">
              <w:rPr>
                <w:lang w:eastAsia="zh-CN"/>
              </w:rPr>
              <w:noBreakHyphen/>
              <w:t>R F.1245</w:t>
            </w:r>
          </w:p>
        </w:tc>
      </w:tr>
      <w:tr w:rsidR="002C0FAD" w:rsidRPr="007F20B2" w14:paraId="0D5A9FB7" w14:textId="77777777" w:rsidTr="00A62C8F">
        <w:trPr>
          <w:trHeight w:val="600"/>
          <w:jc w:val="center"/>
        </w:trPr>
        <w:tc>
          <w:tcPr>
            <w:tcW w:w="2249" w:type="pct"/>
            <w:tcBorders>
              <w:top w:val="single" w:sz="4" w:space="0" w:color="auto"/>
              <w:left w:val="single" w:sz="4" w:space="0" w:color="auto"/>
              <w:bottom w:val="single" w:sz="4" w:space="0" w:color="auto"/>
              <w:right w:val="single" w:sz="4" w:space="0" w:color="auto"/>
            </w:tcBorders>
            <w:hideMark/>
          </w:tcPr>
          <w:p w14:paraId="417ACB0B" w14:textId="77777777" w:rsidR="002C0FAD" w:rsidRPr="00632102" w:rsidRDefault="002C0FAD" w:rsidP="00975B30">
            <w:pPr>
              <w:pStyle w:val="Tabletext"/>
              <w:rPr>
                <w:lang w:val="en-GB" w:eastAsia="zh-CN"/>
              </w:rPr>
            </w:pPr>
            <w:r w:rsidRPr="00632102">
              <w:rPr>
                <w:lang w:val="en-GB" w:eastAsia="zh-CN"/>
              </w:rPr>
              <w:t>GW antenna height above ground (m)</w:t>
            </w:r>
          </w:p>
        </w:tc>
        <w:tc>
          <w:tcPr>
            <w:tcW w:w="1417" w:type="pct"/>
            <w:tcBorders>
              <w:top w:val="single" w:sz="4" w:space="0" w:color="auto"/>
              <w:left w:val="single" w:sz="4" w:space="0" w:color="auto"/>
              <w:bottom w:val="single" w:sz="4" w:space="0" w:color="auto"/>
              <w:right w:val="single" w:sz="4" w:space="0" w:color="auto"/>
            </w:tcBorders>
            <w:hideMark/>
          </w:tcPr>
          <w:p w14:paraId="1ECC4522" w14:textId="77777777" w:rsidR="002C0FAD" w:rsidRPr="007F20B2" w:rsidRDefault="002C0FAD" w:rsidP="00975B30">
            <w:pPr>
              <w:pStyle w:val="Tabletext"/>
              <w:jc w:val="center"/>
              <w:rPr>
                <w:lang w:eastAsia="zh-CN"/>
              </w:rPr>
            </w:pPr>
            <w:r w:rsidRPr="007F20B2">
              <w:rPr>
                <w:lang w:eastAsia="zh-CN"/>
              </w:rPr>
              <w:t>10</w:t>
            </w:r>
          </w:p>
        </w:tc>
        <w:tc>
          <w:tcPr>
            <w:tcW w:w="1334" w:type="pct"/>
            <w:tcBorders>
              <w:top w:val="single" w:sz="4" w:space="0" w:color="auto"/>
              <w:left w:val="single" w:sz="4" w:space="0" w:color="auto"/>
              <w:bottom w:val="single" w:sz="4" w:space="0" w:color="auto"/>
              <w:right w:val="single" w:sz="4" w:space="0" w:color="auto"/>
            </w:tcBorders>
            <w:hideMark/>
          </w:tcPr>
          <w:p w14:paraId="1D84DE8E" w14:textId="77777777" w:rsidR="002C0FAD" w:rsidRPr="007F20B2" w:rsidRDefault="002C0FAD" w:rsidP="00975B30">
            <w:pPr>
              <w:pStyle w:val="Tabletext"/>
              <w:jc w:val="center"/>
              <w:rPr>
                <w:lang w:eastAsia="zh-CN"/>
              </w:rPr>
            </w:pPr>
            <w:r w:rsidRPr="007F20B2">
              <w:rPr>
                <w:lang w:eastAsia="zh-CN"/>
              </w:rPr>
              <w:t>1-10</w:t>
            </w:r>
          </w:p>
        </w:tc>
      </w:tr>
      <w:tr w:rsidR="002C0FAD" w:rsidRPr="007F20B2" w14:paraId="30D01845" w14:textId="77777777" w:rsidTr="00A62C8F">
        <w:trPr>
          <w:trHeight w:val="300"/>
          <w:jc w:val="center"/>
        </w:trPr>
        <w:tc>
          <w:tcPr>
            <w:tcW w:w="2249" w:type="pct"/>
            <w:tcBorders>
              <w:top w:val="single" w:sz="4" w:space="0" w:color="auto"/>
              <w:left w:val="single" w:sz="4" w:space="0" w:color="auto"/>
              <w:bottom w:val="single" w:sz="4" w:space="0" w:color="auto"/>
              <w:right w:val="single" w:sz="4" w:space="0" w:color="auto"/>
            </w:tcBorders>
            <w:hideMark/>
          </w:tcPr>
          <w:p w14:paraId="68ADF6CF" w14:textId="77777777" w:rsidR="002C0FAD" w:rsidRPr="007F20B2" w:rsidRDefault="002C0FAD" w:rsidP="00975B30">
            <w:pPr>
              <w:pStyle w:val="Tabletext"/>
              <w:rPr>
                <w:lang w:eastAsia="zh-CN"/>
              </w:rPr>
            </w:pPr>
            <w:r w:rsidRPr="007F20B2">
              <w:rPr>
                <w:lang w:eastAsia="zh-CN"/>
              </w:rPr>
              <w:t>GW antenna gain</w:t>
            </w:r>
            <w:r>
              <w:rPr>
                <w:lang w:eastAsia="zh-CN"/>
              </w:rPr>
              <w:t xml:space="preserve"> (</w:t>
            </w:r>
            <w:r w:rsidRPr="007F20B2">
              <w:rPr>
                <w:lang w:eastAsia="zh-CN"/>
              </w:rPr>
              <w:t>dBi</w:t>
            </w:r>
            <w:r>
              <w:rPr>
                <w:lang w:eastAsia="zh-CN"/>
              </w:rPr>
              <w:t>)</w:t>
            </w:r>
          </w:p>
        </w:tc>
        <w:tc>
          <w:tcPr>
            <w:tcW w:w="1417" w:type="pct"/>
            <w:tcBorders>
              <w:top w:val="single" w:sz="4" w:space="0" w:color="auto"/>
              <w:left w:val="single" w:sz="4" w:space="0" w:color="auto"/>
              <w:bottom w:val="single" w:sz="4" w:space="0" w:color="auto"/>
              <w:right w:val="single" w:sz="4" w:space="0" w:color="auto"/>
            </w:tcBorders>
            <w:hideMark/>
          </w:tcPr>
          <w:p w14:paraId="74E26067" w14:textId="77777777" w:rsidR="002C0FAD" w:rsidRPr="007F20B2" w:rsidRDefault="002C0FAD" w:rsidP="00975B30">
            <w:pPr>
              <w:pStyle w:val="Tabletext"/>
              <w:jc w:val="center"/>
              <w:rPr>
                <w:lang w:eastAsia="zh-CN"/>
              </w:rPr>
            </w:pPr>
            <w:r w:rsidRPr="007F20B2">
              <w:rPr>
                <w:lang w:eastAsia="zh-CN"/>
              </w:rPr>
              <w:t>51.4</w:t>
            </w:r>
          </w:p>
        </w:tc>
        <w:tc>
          <w:tcPr>
            <w:tcW w:w="1334" w:type="pct"/>
            <w:tcBorders>
              <w:top w:val="single" w:sz="4" w:space="0" w:color="auto"/>
              <w:left w:val="single" w:sz="4" w:space="0" w:color="auto"/>
              <w:bottom w:val="single" w:sz="4" w:space="0" w:color="auto"/>
              <w:right w:val="single" w:sz="4" w:space="0" w:color="auto"/>
            </w:tcBorders>
            <w:hideMark/>
          </w:tcPr>
          <w:p w14:paraId="2B993D44" w14:textId="77777777" w:rsidR="002C0FAD" w:rsidRPr="007F20B2" w:rsidRDefault="002C0FAD" w:rsidP="00975B30">
            <w:pPr>
              <w:pStyle w:val="Tabletext"/>
              <w:jc w:val="center"/>
              <w:rPr>
                <w:lang w:eastAsia="zh-CN"/>
              </w:rPr>
            </w:pPr>
            <w:r w:rsidRPr="007F20B2">
              <w:rPr>
                <w:lang w:eastAsia="zh-CN"/>
              </w:rPr>
              <w:t>51</w:t>
            </w:r>
          </w:p>
        </w:tc>
      </w:tr>
      <w:tr w:rsidR="002C0FAD" w:rsidRPr="007F20B2" w14:paraId="113915DE" w14:textId="77777777" w:rsidTr="00A62C8F">
        <w:trPr>
          <w:trHeight w:val="300"/>
          <w:jc w:val="center"/>
        </w:trPr>
        <w:tc>
          <w:tcPr>
            <w:tcW w:w="2249" w:type="pct"/>
            <w:tcBorders>
              <w:top w:val="single" w:sz="4" w:space="0" w:color="auto"/>
              <w:left w:val="single" w:sz="4" w:space="0" w:color="auto"/>
              <w:bottom w:val="single" w:sz="4" w:space="0" w:color="auto"/>
              <w:right w:val="single" w:sz="4" w:space="0" w:color="auto"/>
            </w:tcBorders>
            <w:hideMark/>
          </w:tcPr>
          <w:p w14:paraId="3A3FDC3E" w14:textId="77777777" w:rsidR="002C0FAD" w:rsidRPr="007F20B2" w:rsidRDefault="002C0FAD" w:rsidP="00975B30">
            <w:pPr>
              <w:pStyle w:val="Tabletext"/>
              <w:rPr>
                <w:lang w:eastAsia="zh-CN"/>
              </w:rPr>
            </w:pPr>
            <w:r w:rsidRPr="007F20B2">
              <w:rPr>
                <w:lang w:eastAsia="zh-CN"/>
              </w:rPr>
              <w:t>System noise temp</w:t>
            </w:r>
          </w:p>
        </w:tc>
        <w:tc>
          <w:tcPr>
            <w:tcW w:w="1417" w:type="pct"/>
            <w:tcBorders>
              <w:top w:val="single" w:sz="4" w:space="0" w:color="auto"/>
              <w:left w:val="single" w:sz="4" w:space="0" w:color="auto"/>
              <w:bottom w:val="single" w:sz="4" w:space="0" w:color="auto"/>
              <w:right w:val="single" w:sz="4" w:space="0" w:color="auto"/>
            </w:tcBorders>
            <w:hideMark/>
          </w:tcPr>
          <w:p w14:paraId="3EF113CF" w14:textId="77777777" w:rsidR="002C0FAD" w:rsidRPr="007F20B2" w:rsidRDefault="002C0FAD" w:rsidP="00975B30">
            <w:pPr>
              <w:pStyle w:val="Tabletext"/>
              <w:jc w:val="center"/>
              <w:rPr>
                <w:lang w:eastAsia="zh-CN"/>
              </w:rPr>
            </w:pPr>
            <w:r w:rsidRPr="007F20B2">
              <w:rPr>
                <w:lang w:eastAsia="zh-CN"/>
              </w:rPr>
              <w:t>350</w:t>
            </w:r>
          </w:p>
        </w:tc>
        <w:tc>
          <w:tcPr>
            <w:tcW w:w="1334" w:type="pct"/>
            <w:tcBorders>
              <w:top w:val="single" w:sz="4" w:space="0" w:color="auto"/>
              <w:left w:val="single" w:sz="4" w:space="0" w:color="auto"/>
              <w:bottom w:val="single" w:sz="4" w:space="0" w:color="auto"/>
              <w:right w:val="single" w:sz="4" w:space="0" w:color="auto"/>
            </w:tcBorders>
            <w:hideMark/>
          </w:tcPr>
          <w:p w14:paraId="4191CB82" w14:textId="77777777" w:rsidR="002C0FAD" w:rsidRPr="007F20B2" w:rsidRDefault="002C0FAD" w:rsidP="00975B30">
            <w:pPr>
              <w:pStyle w:val="Tabletext"/>
              <w:jc w:val="center"/>
              <w:rPr>
                <w:lang w:eastAsia="zh-CN"/>
              </w:rPr>
            </w:pPr>
          </w:p>
        </w:tc>
      </w:tr>
      <w:tr w:rsidR="002C0FAD" w:rsidRPr="007F20B2" w14:paraId="68B4B86E" w14:textId="77777777" w:rsidTr="00A62C8F">
        <w:trPr>
          <w:trHeight w:val="300"/>
          <w:jc w:val="center"/>
        </w:trPr>
        <w:tc>
          <w:tcPr>
            <w:tcW w:w="2249" w:type="pct"/>
            <w:tcBorders>
              <w:top w:val="single" w:sz="4" w:space="0" w:color="auto"/>
              <w:left w:val="single" w:sz="4" w:space="0" w:color="auto"/>
              <w:bottom w:val="single" w:sz="4" w:space="0" w:color="auto"/>
              <w:right w:val="single" w:sz="4" w:space="0" w:color="auto"/>
            </w:tcBorders>
            <w:hideMark/>
          </w:tcPr>
          <w:p w14:paraId="56089EBE" w14:textId="77777777" w:rsidR="002C0FAD" w:rsidRPr="007F20B2" w:rsidRDefault="002C0FAD" w:rsidP="00975B30">
            <w:pPr>
              <w:pStyle w:val="Tabletext"/>
              <w:rPr>
                <w:lang w:eastAsia="zh-CN"/>
              </w:rPr>
            </w:pPr>
            <w:r w:rsidRPr="007F20B2">
              <w:rPr>
                <w:lang w:eastAsia="zh-CN"/>
              </w:rPr>
              <w:t>GW G/T</w:t>
            </w:r>
            <w:r>
              <w:rPr>
                <w:lang w:eastAsia="zh-CN"/>
              </w:rPr>
              <w:t xml:space="preserve"> (</w:t>
            </w:r>
            <w:r w:rsidRPr="007F20B2">
              <w:rPr>
                <w:lang w:eastAsia="zh-CN"/>
              </w:rPr>
              <w:t>dB/K</w:t>
            </w:r>
            <w:r>
              <w:rPr>
                <w:lang w:eastAsia="zh-CN"/>
              </w:rPr>
              <w:t>)</w:t>
            </w:r>
          </w:p>
        </w:tc>
        <w:tc>
          <w:tcPr>
            <w:tcW w:w="1417" w:type="pct"/>
            <w:tcBorders>
              <w:top w:val="single" w:sz="4" w:space="0" w:color="auto"/>
              <w:left w:val="single" w:sz="4" w:space="0" w:color="auto"/>
              <w:bottom w:val="single" w:sz="4" w:space="0" w:color="auto"/>
              <w:right w:val="single" w:sz="4" w:space="0" w:color="auto"/>
            </w:tcBorders>
            <w:hideMark/>
          </w:tcPr>
          <w:p w14:paraId="23BEC899" w14:textId="77777777" w:rsidR="002C0FAD" w:rsidRPr="007F20B2" w:rsidRDefault="002C0FAD" w:rsidP="00975B30">
            <w:pPr>
              <w:pStyle w:val="Tabletext"/>
              <w:jc w:val="center"/>
              <w:rPr>
                <w:lang w:eastAsia="zh-CN"/>
              </w:rPr>
            </w:pPr>
            <w:r w:rsidRPr="007F20B2">
              <w:rPr>
                <w:lang w:eastAsia="zh-CN"/>
              </w:rPr>
              <w:t>27.9</w:t>
            </w:r>
          </w:p>
        </w:tc>
        <w:tc>
          <w:tcPr>
            <w:tcW w:w="1334" w:type="pct"/>
            <w:tcBorders>
              <w:top w:val="single" w:sz="4" w:space="0" w:color="auto"/>
              <w:left w:val="single" w:sz="4" w:space="0" w:color="auto"/>
              <w:bottom w:val="single" w:sz="4" w:space="0" w:color="auto"/>
              <w:right w:val="single" w:sz="4" w:space="0" w:color="auto"/>
            </w:tcBorders>
            <w:hideMark/>
          </w:tcPr>
          <w:p w14:paraId="69226CCC" w14:textId="77777777" w:rsidR="002C0FAD" w:rsidRPr="007F20B2" w:rsidRDefault="002C0FAD" w:rsidP="00975B30">
            <w:pPr>
              <w:pStyle w:val="Tabletext"/>
              <w:jc w:val="center"/>
              <w:rPr>
                <w:lang w:eastAsia="zh-CN"/>
              </w:rPr>
            </w:pPr>
            <w:r w:rsidRPr="007F20B2">
              <w:rPr>
                <w:lang w:eastAsia="zh-CN"/>
              </w:rPr>
              <w:t>26.2</w:t>
            </w:r>
          </w:p>
        </w:tc>
      </w:tr>
      <w:tr w:rsidR="002C0FAD" w:rsidRPr="00735E50" w14:paraId="2BC84808" w14:textId="77777777" w:rsidTr="00A62C8F">
        <w:trPr>
          <w:trHeight w:val="300"/>
          <w:jc w:val="center"/>
        </w:trPr>
        <w:tc>
          <w:tcPr>
            <w:tcW w:w="5000" w:type="pct"/>
            <w:gridSpan w:val="3"/>
            <w:tcBorders>
              <w:top w:val="single" w:sz="4" w:space="0" w:color="auto"/>
              <w:left w:val="nil"/>
              <w:bottom w:val="nil"/>
              <w:right w:val="nil"/>
            </w:tcBorders>
          </w:tcPr>
          <w:p w14:paraId="78144A7F" w14:textId="77777777" w:rsidR="002C0FAD" w:rsidRPr="004179EB" w:rsidRDefault="002C0FAD" w:rsidP="00A62C8F">
            <w:pPr>
              <w:pStyle w:val="Tabletext"/>
              <w:ind w:left="284" w:hanging="284"/>
              <w:rPr>
                <w:lang w:val="en-GB"/>
              </w:rPr>
            </w:pPr>
            <w:r w:rsidRPr="00632102">
              <w:rPr>
                <w:vertAlign w:val="superscript"/>
                <w:lang w:val="en-GB" w:eastAsia="zh-CN"/>
              </w:rPr>
              <w:t>(1)</w:t>
            </w:r>
            <w:r w:rsidRPr="00632102">
              <w:rPr>
                <w:lang w:val="en-GB" w:eastAsia="zh-CN"/>
              </w:rPr>
              <w:tab/>
            </w:r>
            <w:r w:rsidRPr="004179EB">
              <w:rPr>
                <w:lang w:val="en-GB"/>
              </w:rPr>
              <w:t>This corresponds to the system capacity to operate within a range of e.i.r.p..</w:t>
            </w:r>
          </w:p>
          <w:p w14:paraId="3D7AD19D" w14:textId="77777777" w:rsidR="002C0FAD" w:rsidRPr="00632102" w:rsidRDefault="002C0FAD" w:rsidP="00A62C8F">
            <w:pPr>
              <w:pStyle w:val="Tabletext"/>
              <w:ind w:left="284" w:hanging="284"/>
              <w:rPr>
                <w:lang w:val="en-GB" w:eastAsia="zh-CN"/>
              </w:rPr>
            </w:pPr>
            <w:r w:rsidRPr="004179EB">
              <w:rPr>
                <w:vertAlign w:val="superscript"/>
                <w:lang w:val="en-GB"/>
              </w:rPr>
              <w:t>(2)</w:t>
            </w:r>
            <w:r w:rsidRPr="004179EB">
              <w:rPr>
                <w:lang w:val="en-GB"/>
              </w:rPr>
              <w:tab/>
            </w:r>
            <w:r w:rsidRPr="004179EB">
              <w:rPr>
                <w:szCs w:val="22"/>
                <w:lang w:val="en-GB"/>
              </w:rPr>
              <w:t>This</w:t>
            </w:r>
            <w:r w:rsidRPr="00A62C8F">
              <w:rPr>
                <w:szCs w:val="22"/>
                <w:lang w:val="en-GB"/>
              </w:rPr>
              <w:t xml:space="preserve"> corresponds to the maximum power at which the system operates under clear sky conditions for the link between the HAPS and the GW and/or CPE.</w:t>
            </w:r>
          </w:p>
        </w:tc>
      </w:tr>
    </w:tbl>
    <w:p w14:paraId="3E1E9F50" w14:textId="77777777" w:rsidR="00A62C8F" w:rsidRDefault="00A62C8F" w:rsidP="002C0FAD">
      <w:pPr>
        <w:pStyle w:val="TableNo"/>
        <w:rPr>
          <w:lang w:val="en-GB"/>
        </w:rPr>
      </w:pPr>
      <w:r>
        <w:rPr>
          <w:lang w:val="en-GB"/>
        </w:rPr>
        <w:br w:type="page"/>
      </w:r>
    </w:p>
    <w:p w14:paraId="3D802622" w14:textId="3A0E3FAB" w:rsidR="002C0FAD" w:rsidRPr="00632102" w:rsidRDefault="00A62C8F" w:rsidP="002C0FAD">
      <w:pPr>
        <w:pStyle w:val="TableNo"/>
        <w:rPr>
          <w:lang w:val="en-GB"/>
        </w:rPr>
      </w:pPr>
      <w:r w:rsidRPr="00632102">
        <w:rPr>
          <w:lang w:val="en-GB"/>
        </w:rPr>
        <w:t xml:space="preserve">TABLE </w:t>
      </w:r>
      <w:r w:rsidR="002C0FAD" w:rsidRPr="00632102">
        <w:rPr>
          <w:lang w:val="en-GB"/>
        </w:rPr>
        <w:t>15</w:t>
      </w:r>
    </w:p>
    <w:p w14:paraId="7843CE46" w14:textId="77777777" w:rsidR="002C0FAD" w:rsidRPr="00632102" w:rsidRDefault="002C0FAD" w:rsidP="002C0FAD">
      <w:pPr>
        <w:pStyle w:val="Tabletitle"/>
        <w:rPr>
          <w:lang w:val="en-GB"/>
        </w:rPr>
      </w:pPr>
      <w:r w:rsidRPr="00632102">
        <w:rPr>
          <w:lang w:val="en-GB"/>
        </w:rPr>
        <w:t>CPE to HAPS (UL)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8"/>
        <w:gridCol w:w="1199"/>
        <w:gridCol w:w="992"/>
        <w:gridCol w:w="1140"/>
      </w:tblGrid>
      <w:tr w:rsidR="002C0FAD" w:rsidRPr="007F20B2" w14:paraId="3E19EA6B" w14:textId="77777777" w:rsidTr="00975B30">
        <w:trPr>
          <w:trHeight w:val="300"/>
          <w:jc w:val="center"/>
        </w:trPr>
        <w:tc>
          <w:tcPr>
            <w:tcW w:w="3758" w:type="dxa"/>
            <w:tcBorders>
              <w:top w:val="single" w:sz="4" w:space="0" w:color="auto"/>
              <w:left w:val="single" w:sz="4" w:space="0" w:color="auto"/>
              <w:bottom w:val="single" w:sz="4" w:space="0" w:color="auto"/>
              <w:right w:val="single" w:sz="4" w:space="0" w:color="auto"/>
            </w:tcBorders>
            <w:hideMark/>
          </w:tcPr>
          <w:p w14:paraId="5C4D5128" w14:textId="77777777" w:rsidR="002C0FAD" w:rsidRPr="00632102" w:rsidRDefault="002C0FAD" w:rsidP="00975B30">
            <w:pPr>
              <w:pStyle w:val="Tablehead"/>
              <w:rPr>
                <w:lang w:val="en-GB"/>
              </w:rPr>
            </w:pPr>
          </w:p>
        </w:tc>
        <w:tc>
          <w:tcPr>
            <w:tcW w:w="3331" w:type="dxa"/>
            <w:gridSpan w:val="3"/>
            <w:tcBorders>
              <w:top w:val="single" w:sz="4" w:space="0" w:color="auto"/>
              <w:left w:val="single" w:sz="4" w:space="0" w:color="auto"/>
              <w:bottom w:val="single" w:sz="4" w:space="0" w:color="auto"/>
              <w:right w:val="single" w:sz="4" w:space="0" w:color="auto"/>
            </w:tcBorders>
            <w:noWrap/>
            <w:hideMark/>
          </w:tcPr>
          <w:p w14:paraId="1D2F63F2" w14:textId="77777777" w:rsidR="002C0FAD" w:rsidRPr="007F20B2" w:rsidRDefault="002C0FAD" w:rsidP="00975B30">
            <w:pPr>
              <w:pStyle w:val="Tablehead"/>
              <w:rPr>
                <w:lang w:eastAsia="zh-CN"/>
              </w:rPr>
            </w:pPr>
            <w:r w:rsidRPr="007F20B2">
              <w:rPr>
                <w:lang w:eastAsia="zh-CN"/>
              </w:rPr>
              <w:t>System 6</w:t>
            </w:r>
          </w:p>
        </w:tc>
      </w:tr>
      <w:tr w:rsidR="002C0FAD" w:rsidRPr="007F20B2" w14:paraId="4C8C68CF" w14:textId="77777777" w:rsidTr="00975B30">
        <w:trPr>
          <w:trHeight w:val="300"/>
          <w:jc w:val="center"/>
        </w:trPr>
        <w:tc>
          <w:tcPr>
            <w:tcW w:w="3758" w:type="dxa"/>
            <w:tcBorders>
              <w:top w:val="single" w:sz="4" w:space="0" w:color="auto"/>
              <w:left w:val="single" w:sz="4" w:space="0" w:color="auto"/>
              <w:bottom w:val="single" w:sz="4" w:space="0" w:color="auto"/>
              <w:right w:val="single" w:sz="4" w:space="0" w:color="auto"/>
            </w:tcBorders>
            <w:hideMark/>
          </w:tcPr>
          <w:p w14:paraId="0342EADC" w14:textId="77777777" w:rsidR="002C0FAD" w:rsidRPr="007F20B2" w:rsidRDefault="002C0FAD" w:rsidP="00975B30">
            <w:pPr>
              <w:pStyle w:val="Tabletext"/>
              <w:rPr>
                <w:lang w:eastAsia="zh-CN"/>
              </w:rPr>
            </w:pPr>
            <w:r w:rsidRPr="007F20B2">
              <w:rPr>
                <w:lang w:eastAsia="zh-CN"/>
              </w:rPr>
              <w:t>Frequency</w:t>
            </w:r>
            <w:r>
              <w:rPr>
                <w:lang w:eastAsia="zh-CN"/>
              </w:rPr>
              <w:t xml:space="preserve"> (</w:t>
            </w:r>
            <w:r w:rsidRPr="007F20B2">
              <w:rPr>
                <w:lang w:eastAsia="zh-CN"/>
              </w:rPr>
              <w:t>GHz</w:t>
            </w:r>
            <w:r>
              <w:rPr>
                <w:lang w:eastAsia="zh-CN"/>
              </w:rPr>
              <w:t>)</w:t>
            </w:r>
          </w:p>
        </w:tc>
        <w:tc>
          <w:tcPr>
            <w:tcW w:w="3331" w:type="dxa"/>
            <w:gridSpan w:val="3"/>
            <w:tcBorders>
              <w:top w:val="single" w:sz="4" w:space="0" w:color="auto"/>
              <w:left w:val="single" w:sz="4" w:space="0" w:color="auto"/>
              <w:bottom w:val="single" w:sz="4" w:space="0" w:color="auto"/>
              <w:right w:val="single" w:sz="4" w:space="0" w:color="auto"/>
            </w:tcBorders>
            <w:noWrap/>
            <w:hideMark/>
          </w:tcPr>
          <w:p w14:paraId="3938A12F" w14:textId="77777777" w:rsidR="002C0FAD" w:rsidRPr="007F20B2" w:rsidRDefault="002C0FAD" w:rsidP="00975B30">
            <w:pPr>
              <w:pStyle w:val="Tabletext"/>
              <w:jc w:val="center"/>
              <w:rPr>
                <w:lang w:eastAsia="zh-CN"/>
              </w:rPr>
            </w:pPr>
            <w:r w:rsidRPr="007F20B2">
              <w:rPr>
                <w:lang w:eastAsia="zh-CN"/>
              </w:rPr>
              <w:t>21.4-22</w:t>
            </w:r>
          </w:p>
        </w:tc>
      </w:tr>
      <w:tr w:rsidR="002C0FAD" w:rsidRPr="007F20B2" w14:paraId="1B25C443" w14:textId="77777777" w:rsidTr="00975B30">
        <w:trPr>
          <w:trHeight w:val="300"/>
          <w:jc w:val="center"/>
        </w:trPr>
        <w:tc>
          <w:tcPr>
            <w:tcW w:w="3758" w:type="dxa"/>
            <w:tcBorders>
              <w:top w:val="single" w:sz="4" w:space="0" w:color="auto"/>
              <w:left w:val="single" w:sz="4" w:space="0" w:color="auto"/>
              <w:bottom w:val="single" w:sz="4" w:space="0" w:color="auto"/>
              <w:right w:val="single" w:sz="4" w:space="0" w:color="auto"/>
            </w:tcBorders>
            <w:hideMark/>
          </w:tcPr>
          <w:p w14:paraId="419DAAC9" w14:textId="77777777" w:rsidR="002C0FAD" w:rsidRPr="007F20B2" w:rsidRDefault="002C0FAD" w:rsidP="00975B30">
            <w:pPr>
              <w:pStyle w:val="Tabletext"/>
              <w:rPr>
                <w:lang w:eastAsia="zh-CN"/>
              </w:rPr>
            </w:pPr>
            <w:r w:rsidRPr="007F20B2">
              <w:rPr>
                <w:lang w:eastAsia="zh-CN"/>
              </w:rPr>
              <w:t xml:space="preserve">Signal bandwidth </w:t>
            </w:r>
            <w:r>
              <w:rPr>
                <w:lang w:eastAsia="zh-CN"/>
              </w:rPr>
              <w:t>(</w:t>
            </w:r>
            <w:r w:rsidRPr="007F20B2">
              <w:rPr>
                <w:lang w:eastAsia="zh-CN"/>
              </w:rPr>
              <w:t>MHz</w:t>
            </w:r>
            <w:r>
              <w:rPr>
                <w:lang w:eastAsia="zh-CN"/>
              </w:rPr>
              <w:t>)</w:t>
            </w:r>
          </w:p>
        </w:tc>
        <w:tc>
          <w:tcPr>
            <w:tcW w:w="3331" w:type="dxa"/>
            <w:gridSpan w:val="3"/>
            <w:tcBorders>
              <w:top w:val="single" w:sz="4" w:space="0" w:color="auto"/>
              <w:left w:val="single" w:sz="4" w:space="0" w:color="auto"/>
              <w:bottom w:val="single" w:sz="4" w:space="0" w:color="auto"/>
              <w:right w:val="single" w:sz="4" w:space="0" w:color="auto"/>
            </w:tcBorders>
            <w:noWrap/>
            <w:hideMark/>
          </w:tcPr>
          <w:p w14:paraId="58ADB5D6" w14:textId="77777777" w:rsidR="002C0FAD" w:rsidRPr="007F20B2" w:rsidRDefault="002C0FAD" w:rsidP="00975B30">
            <w:pPr>
              <w:pStyle w:val="Tabletext"/>
              <w:jc w:val="center"/>
              <w:rPr>
                <w:lang w:eastAsia="zh-CN"/>
              </w:rPr>
            </w:pPr>
            <w:r w:rsidRPr="007F20B2">
              <w:rPr>
                <w:lang w:eastAsia="zh-CN"/>
              </w:rPr>
              <w:t>117</w:t>
            </w:r>
          </w:p>
        </w:tc>
      </w:tr>
      <w:tr w:rsidR="002C0FAD" w:rsidRPr="007F20B2" w14:paraId="19C00296" w14:textId="77777777" w:rsidTr="00975B30">
        <w:trPr>
          <w:trHeight w:val="300"/>
          <w:jc w:val="center"/>
        </w:trPr>
        <w:tc>
          <w:tcPr>
            <w:tcW w:w="3758" w:type="dxa"/>
            <w:tcBorders>
              <w:top w:val="single" w:sz="4" w:space="0" w:color="auto"/>
              <w:left w:val="single" w:sz="4" w:space="0" w:color="auto"/>
              <w:bottom w:val="single" w:sz="4" w:space="0" w:color="auto"/>
              <w:right w:val="single" w:sz="4" w:space="0" w:color="auto"/>
            </w:tcBorders>
            <w:hideMark/>
          </w:tcPr>
          <w:p w14:paraId="12E6F8F0" w14:textId="77777777" w:rsidR="002C0FAD" w:rsidRPr="007F20B2" w:rsidRDefault="002C0FAD" w:rsidP="00975B30">
            <w:pPr>
              <w:pStyle w:val="Tabletext"/>
              <w:rPr>
                <w:lang w:eastAsia="zh-CN"/>
              </w:rPr>
            </w:pPr>
            <w:r w:rsidRPr="007F20B2">
              <w:rPr>
                <w:lang w:eastAsia="zh-CN"/>
              </w:rPr>
              <w:t>No. of beams</w:t>
            </w:r>
          </w:p>
        </w:tc>
        <w:tc>
          <w:tcPr>
            <w:tcW w:w="3331" w:type="dxa"/>
            <w:gridSpan w:val="3"/>
            <w:tcBorders>
              <w:top w:val="single" w:sz="4" w:space="0" w:color="auto"/>
              <w:left w:val="single" w:sz="4" w:space="0" w:color="auto"/>
              <w:bottom w:val="single" w:sz="4" w:space="0" w:color="auto"/>
              <w:right w:val="single" w:sz="4" w:space="0" w:color="auto"/>
            </w:tcBorders>
            <w:noWrap/>
            <w:hideMark/>
          </w:tcPr>
          <w:p w14:paraId="41E8C450" w14:textId="77777777" w:rsidR="002C0FAD" w:rsidRPr="007F20B2" w:rsidRDefault="002C0FAD" w:rsidP="00975B30">
            <w:pPr>
              <w:pStyle w:val="Tabletext"/>
              <w:jc w:val="center"/>
              <w:rPr>
                <w:lang w:eastAsia="zh-CN"/>
              </w:rPr>
            </w:pPr>
            <w:r w:rsidRPr="007F20B2">
              <w:rPr>
                <w:lang w:eastAsia="zh-CN"/>
              </w:rPr>
              <w:t>4</w:t>
            </w:r>
          </w:p>
        </w:tc>
      </w:tr>
      <w:tr w:rsidR="002C0FAD" w:rsidRPr="007F20B2" w14:paraId="41C023C1" w14:textId="77777777" w:rsidTr="00975B30">
        <w:trPr>
          <w:trHeight w:val="300"/>
          <w:jc w:val="center"/>
        </w:trPr>
        <w:tc>
          <w:tcPr>
            <w:tcW w:w="3758" w:type="dxa"/>
            <w:tcBorders>
              <w:top w:val="single" w:sz="4" w:space="0" w:color="auto"/>
              <w:left w:val="single" w:sz="4" w:space="0" w:color="auto"/>
              <w:bottom w:val="single" w:sz="4" w:space="0" w:color="auto"/>
              <w:right w:val="single" w:sz="4" w:space="0" w:color="auto"/>
            </w:tcBorders>
            <w:hideMark/>
          </w:tcPr>
          <w:p w14:paraId="762FFFF1" w14:textId="77777777" w:rsidR="002C0FAD" w:rsidRPr="00632102" w:rsidRDefault="002C0FAD" w:rsidP="00975B30">
            <w:pPr>
              <w:pStyle w:val="Tabletext"/>
              <w:rPr>
                <w:lang w:val="en-GB" w:eastAsia="zh-CN"/>
              </w:rPr>
            </w:pPr>
            <w:r w:rsidRPr="00632102">
              <w:rPr>
                <w:lang w:val="en-GB" w:eastAsia="zh-CN"/>
              </w:rPr>
              <w:t>No of co-frequency beams</w:t>
            </w:r>
          </w:p>
        </w:tc>
        <w:tc>
          <w:tcPr>
            <w:tcW w:w="3331" w:type="dxa"/>
            <w:gridSpan w:val="3"/>
            <w:tcBorders>
              <w:top w:val="single" w:sz="4" w:space="0" w:color="auto"/>
              <w:left w:val="single" w:sz="4" w:space="0" w:color="auto"/>
              <w:bottom w:val="single" w:sz="4" w:space="0" w:color="auto"/>
              <w:right w:val="single" w:sz="4" w:space="0" w:color="auto"/>
            </w:tcBorders>
            <w:noWrap/>
            <w:hideMark/>
          </w:tcPr>
          <w:p w14:paraId="2A7ABD62" w14:textId="77777777" w:rsidR="002C0FAD" w:rsidRPr="007F20B2" w:rsidRDefault="002C0FAD" w:rsidP="00975B30">
            <w:pPr>
              <w:pStyle w:val="Tabletext"/>
              <w:jc w:val="center"/>
              <w:rPr>
                <w:lang w:eastAsia="zh-CN"/>
              </w:rPr>
            </w:pPr>
            <w:r w:rsidRPr="007F20B2">
              <w:rPr>
                <w:lang w:eastAsia="zh-CN"/>
              </w:rPr>
              <w:t>4</w:t>
            </w:r>
          </w:p>
        </w:tc>
      </w:tr>
      <w:tr w:rsidR="002C0FAD" w:rsidRPr="007F20B2" w14:paraId="1F0C1812" w14:textId="77777777" w:rsidTr="00975B30">
        <w:trPr>
          <w:trHeight w:val="300"/>
          <w:jc w:val="center"/>
        </w:trPr>
        <w:tc>
          <w:tcPr>
            <w:tcW w:w="3758" w:type="dxa"/>
            <w:tcBorders>
              <w:top w:val="single" w:sz="4" w:space="0" w:color="auto"/>
              <w:left w:val="single" w:sz="4" w:space="0" w:color="auto"/>
              <w:bottom w:val="single" w:sz="4" w:space="0" w:color="auto"/>
              <w:right w:val="single" w:sz="4" w:space="0" w:color="auto"/>
            </w:tcBorders>
            <w:hideMark/>
          </w:tcPr>
          <w:p w14:paraId="03288413" w14:textId="77777777" w:rsidR="002C0FAD" w:rsidRPr="007F20B2" w:rsidRDefault="002C0FAD" w:rsidP="00975B30">
            <w:pPr>
              <w:pStyle w:val="Tabletext"/>
              <w:rPr>
                <w:lang w:eastAsia="zh-CN"/>
              </w:rPr>
            </w:pPr>
            <w:r w:rsidRPr="007F20B2">
              <w:rPr>
                <w:lang w:eastAsia="zh-CN"/>
              </w:rPr>
              <w:t>Coverage radius/beam</w:t>
            </w:r>
            <w:r>
              <w:rPr>
                <w:lang w:eastAsia="zh-CN"/>
              </w:rPr>
              <w:t xml:space="preserve"> (degree)</w:t>
            </w:r>
          </w:p>
        </w:tc>
        <w:tc>
          <w:tcPr>
            <w:tcW w:w="3331" w:type="dxa"/>
            <w:gridSpan w:val="3"/>
            <w:tcBorders>
              <w:top w:val="single" w:sz="4" w:space="0" w:color="auto"/>
              <w:left w:val="single" w:sz="4" w:space="0" w:color="auto"/>
              <w:bottom w:val="single" w:sz="4" w:space="0" w:color="auto"/>
              <w:right w:val="single" w:sz="4" w:space="0" w:color="auto"/>
            </w:tcBorders>
            <w:noWrap/>
            <w:hideMark/>
          </w:tcPr>
          <w:p w14:paraId="445F8207" w14:textId="5F922CD0" w:rsidR="002C0FAD" w:rsidRPr="007F20B2" w:rsidRDefault="00A62C8F" w:rsidP="00975B30">
            <w:pPr>
              <w:pStyle w:val="Tabletext"/>
              <w:jc w:val="center"/>
              <w:rPr>
                <w:lang w:eastAsia="zh-CN"/>
              </w:rPr>
            </w:pPr>
            <w:r>
              <w:rPr>
                <w:lang w:val="en-GB"/>
              </w:rPr>
              <w:t>−</w:t>
            </w:r>
            <w:r w:rsidR="002C0FAD" w:rsidRPr="007F20B2">
              <w:rPr>
                <w:lang w:eastAsia="zh-CN"/>
              </w:rPr>
              <w:t>3 dB beamwidth</w:t>
            </w:r>
          </w:p>
        </w:tc>
      </w:tr>
      <w:tr w:rsidR="002C0FAD" w:rsidRPr="007F20B2" w14:paraId="03D6A372" w14:textId="77777777" w:rsidTr="00975B30">
        <w:trPr>
          <w:trHeight w:val="300"/>
          <w:jc w:val="center"/>
        </w:trPr>
        <w:tc>
          <w:tcPr>
            <w:tcW w:w="3758" w:type="dxa"/>
            <w:tcBorders>
              <w:top w:val="single" w:sz="4" w:space="0" w:color="auto"/>
              <w:left w:val="single" w:sz="4" w:space="0" w:color="auto"/>
              <w:bottom w:val="single" w:sz="4" w:space="0" w:color="auto"/>
              <w:right w:val="single" w:sz="4" w:space="0" w:color="auto"/>
            </w:tcBorders>
            <w:hideMark/>
          </w:tcPr>
          <w:p w14:paraId="2E0426A2" w14:textId="77777777" w:rsidR="002C0FAD" w:rsidRPr="007F20B2" w:rsidRDefault="002C0FAD" w:rsidP="00975B30">
            <w:pPr>
              <w:pStyle w:val="Tabletext"/>
              <w:rPr>
                <w:lang w:eastAsia="zh-CN"/>
              </w:rPr>
            </w:pPr>
            <w:r w:rsidRPr="007F20B2">
              <w:rPr>
                <w:lang w:eastAsia="zh-CN"/>
              </w:rPr>
              <w:t>Polarisation</w:t>
            </w:r>
          </w:p>
        </w:tc>
        <w:tc>
          <w:tcPr>
            <w:tcW w:w="3331" w:type="dxa"/>
            <w:gridSpan w:val="3"/>
            <w:tcBorders>
              <w:top w:val="single" w:sz="4" w:space="0" w:color="auto"/>
              <w:left w:val="single" w:sz="4" w:space="0" w:color="auto"/>
              <w:bottom w:val="single" w:sz="4" w:space="0" w:color="auto"/>
              <w:right w:val="single" w:sz="4" w:space="0" w:color="auto"/>
            </w:tcBorders>
            <w:noWrap/>
            <w:hideMark/>
          </w:tcPr>
          <w:p w14:paraId="704AE240" w14:textId="77777777" w:rsidR="002C0FAD" w:rsidRPr="007F20B2" w:rsidRDefault="002C0FAD" w:rsidP="00975B30">
            <w:pPr>
              <w:pStyle w:val="Tabletext"/>
              <w:jc w:val="center"/>
              <w:rPr>
                <w:lang w:eastAsia="zh-CN"/>
              </w:rPr>
            </w:pPr>
            <w:r w:rsidRPr="007F20B2">
              <w:rPr>
                <w:lang w:eastAsia="zh-CN"/>
              </w:rPr>
              <w:t>RHCP/LHCP</w:t>
            </w:r>
          </w:p>
        </w:tc>
      </w:tr>
      <w:tr w:rsidR="002C0FAD" w:rsidRPr="007F20B2" w14:paraId="43976DD6" w14:textId="77777777" w:rsidTr="00975B30">
        <w:trPr>
          <w:trHeight w:val="300"/>
          <w:jc w:val="center"/>
        </w:trPr>
        <w:tc>
          <w:tcPr>
            <w:tcW w:w="3758" w:type="dxa"/>
            <w:tcBorders>
              <w:top w:val="single" w:sz="4" w:space="0" w:color="auto"/>
              <w:left w:val="single" w:sz="4" w:space="0" w:color="auto"/>
              <w:bottom w:val="single" w:sz="4" w:space="0" w:color="auto"/>
              <w:right w:val="single" w:sz="4" w:space="0" w:color="auto"/>
            </w:tcBorders>
            <w:hideMark/>
          </w:tcPr>
          <w:p w14:paraId="5C48F8FF" w14:textId="77777777" w:rsidR="002C0FAD" w:rsidRPr="007F20B2" w:rsidRDefault="002C0FAD" w:rsidP="00975B30">
            <w:pPr>
              <w:pStyle w:val="Tabletext"/>
              <w:rPr>
                <w:lang w:eastAsia="zh-CN"/>
              </w:rPr>
            </w:pPr>
            <w:r w:rsidRPr="007F20B2">
              <w:rPr>
                <w:lang w:eastAsia="zh-CN"/>
              </w:rPr>
              <w:t>CPE antenna diameter</w:t>
            </w:r>
            <w:r>
              <w:rPr>
                <w:lang w:eastAsia="zh-CN"/>
              </w:rPr>
              <w:t xml:space="preserve"> (m)</w:t>
            </w:r>
          </w:p>
        </w:tc>
        <w:tc>
          <w:tcPr>
            <w:tcW w:w="1199" w:type="dxa"/>
            <w:tcBorders>
              <w:top w:val="single" w:sz="4" w:space="0" w:color="auto"/>
              <w:left w:val="single" w:sz="4" w:space="0" w:color="auto"/>
              <w:bottom w:val="single" w:sz="4" w:space="0" w:color="auto"/>
              <w:right w:val="single" w:sz="4" w:space="0" w:color="auto"/>
            </w:tcBorders>
            <w:noWrap/>
            <w:hideMark/>
          </w:tcPr>
          <w:p w14:paraId="76852B65" w14:textId="77777777" w:rsidR="002C0FAD" w:rsidRPr="007F20B2" w:rsidRDefault="002C0FAD" w:rsidP="00975B30">
            <w:pPr>
              <w:pStyle w:val="Tabletext"/>
              <w:jc w:val="center"/>
              <w:rPr>
                <w:lang w:eastAsia="zh-CN"/>
              </w:rPr>
            </w:pPr>
            <w:r w:rsidRPr="007F20B2">
              <w:rPr>
                <w:lang w:eastAsia="zh-CN"/>
              </w:rPr>
              <w:t>0.35</w:t>
            </w:r>
          </w:p>
        </w:tc>
        <w:tc>
          <w:tcPr>
            <w:tcW w:w="992" w:type="dxa"/>
            <w:tcBorders>
              <w:top w:val="single" w:sz="4" w:space="0" w:color="auto"/>
              <w:left w:val="single" w:sz="4" w:space="0" w:color="auto"/>
              <w:bottom w:val="single" w:sz="4" w:space="0" w:color="auto"/>
              <w:right w:val="single" w:sz="4" w:space="0" w:color="auto"/>
            </w:tcBorders>
            <w:hideMark/>
          </w:tcPr>
          <w:p w14:paraId="6DDEBCF2" w14:textId="77777777" w:rsidR="002C0FAD" w:rsidRPr="007F20B2" w:rsidRDefault="002C0FAD" w:rsidP="00975B30">
            <w:pPr>
              <w:pStyle w:val="Tabletext"/>
              <w:jc w:val="center"/>
              <w:rPr>
                <w:lang w:eastAsia="zh-CN"/>
              </w:rPr>
            </w:pPr>
            <w:r w:rsidRPr="007F20B2">
              <w:rPr>
                <w:lang w:eastAsia="zh-CN"/>
              </w:rPr>
              <w:t>0.6</w:t>
            </w:r>
          </w:p>
        </w:tc>
        <w:tc>
          <w:tcPr>
            <w:tcW w:w="1140" w:type="dxa"/>
            <w:tcBorders>
              <w:top w:val="single" w:sz="4" w:space="0" w:color="auto"/>
              <w:left w:val="single" w:sz="4" w:space="0" w:color="auto"/>
              <w:bottom w:val="single" w:sz="4" w:space="0" w:color="auto"/>
              <w:right w:val="single" w:sz="4" w:space="0" w:color="auto"/>
            </w:tcBorders>
            <w:hideMark/>
          </w:tcPr>
          <w:p w14:paraId="1503887A" w14:textId="77777777" w:rsidR="002C0FAD" w:rsidRPr="007F20B2" w:rsidRDefault="002C0FAD" w:rsidP="00975B30">
            <w:pPr>
              <w:pStyle w:val="Tabletext"/>
              <w:jc w:val="center"/>
              <w:rPr>
                <w:lang w:eastAsia="zh-CN"/>
              </w:rPr>
            </w:pPr>
            <w:r w:rsidRPr="007F20B2">
              <w:rPr>
                <w:lang w:eastAsia="zh-CN"/>
              </w:rPr>
              <w:t>1.2</w:t>
            </w:r>
          </w:p>
        </w:tc>
      </w:tr>
      <w:tr w:rsidR="002C0FAD" w:rsidRPr="007F20B2" w14:paraId="792F89C1" w14:textId="77777777" w:rsidTr="00975B30">
        <w:trPr>
          <w:trHeight w:val="600"/>
          <w:jc w:val="center"/>
        </w:trPr>
        <w:tc>
          <w:tcPr>
            <w:tcW w:w="3758" w:type="dxa"/>
            <w:tcBorders>
              <w:top w:val="single" w:sz="4" w:space="0" w:color="auto"/>
              <w:left w:val="single" w:sz="4" w:space="0" w:color="auto"/>
              <w:bottom w:val="single" w:sz="4" w:space="0" w:color="auto"/>
              <w:right w:val="single" w:sz="4" w:space="0" w:color="auto"/>
            </w:tcBorders>
            <w:hideMark/>
          </w:tcPr>
          <w:p w14:paraId="235D8974" w14:textId="77777777" w:rsidR="002C0FAD" w:rsidRPr="007F20B2" w:rsidRDefault="002C0FAD" w:rsidP="00975B30">
            <w:pPr>
              <w:pStyle w:val="Tabletext"/>
              <w:rPr>
                <w:lang w:eastAsia="zh-CN"/>
              </w:rPr>
            </w:pPr>
            <w:r w:rsidRPr="007F20B2">
              <w:rPr>
                <w:lang w:eastAsia="zh-CN"/>
              </w:rPr>
              <w:t>CPE antenna pattern</w:t>
            </w:r>
          </w:p>
        </w:tc>
        <w:tc>
          <w:tcPr>
            <w:tcW w:w="3331" w:type="dxa"/>
            <w:gridSpan w:val="3"/>
            <w:tcBorders>
              <w:top w:val="single" w:sz="4" w:space="0" w:color="auto"/>
              <w:left w:val="single" w:sz="4" w:space="0" w:color="auto"/>
              <w:bottom w:val="single" w:sz="4" w:space="0" w:color="auto"/>
              <w:right w:val="single" w:sz="4" w:space="0" w:color="auto"/>
            </w:tcBorders>
            <w:hideMark/>
          </w:tcPr>
          <w:p w14:paraId="566EF165" w14:textId="77777777" w:rsidR="002C0FAD" w:rsidRPr="007F20B2" w:rsidRDefault="002C0FAD" w:rsidP="00975B30">
            <w:pPr>
              <w:pStyle w:val="Tabletext"/>
              <w:jc w:val="center"/>
              <w:rPr>
                <w:lang w:eastAsia="zh-CN"/>
              </w:rPr>
            </w:pPr>
            <w:r w:rsidRPr="007F20B2">
              <w:rPr>
                <w:lang w:eastAsia="zh-CN"/>
              </w:rPr>
              <w:t>Recommendation ITU-R F.1245</w:t>
            </w:r>
          </w:p>
        </w:tc>
      </w:tr>
      <w:tr w:rsidR="002C0FAD" w:rsidRPr="007F20B2" w14:paraId="564D40D5" w14:textId="77777777" w:rsidTr="00975B30">
        <w:trPr>
          <w:trHeight w:val="300"/>
          <w:jc w:val="center"/>
        </w:trPr>
        <w:tc>
          <w:tcPr>
            <w:tcW w:w="3758" w:type="dxa"/>
            <w:tcBorders>
              <w:top w:val="single" w:sz="4" w:space="0" w:color="auto"/>
              <w:left w:val="single" w:sz="4" w:space="0" w:color="auto"/>
              <w:bottom w:val="single" w:sz="4" w:space="0" w:color="auto"/>
              <w:right w:val="single" w:sz="4" w:space="0" w:color="auto"/>
            </w:tcBorders>
            <w:hideMark/>
          </w:tcPr>
          <w:p w14:paraId="2FC497B1" w14:textId="77777777" w:rsidR="002C0FAD" w:rsidRPr="007F20B2" w:rsidRDefault="002C0FAD" w:rsidP="00975B30">
            <w:pPr>
              <w:pStyle w:val="Tabletext"/>
              <w:rPr>
                <w:lang w:eastAsia="zh-CN"/>
              </w:rPr>
            </w:pPr>
            <w:r w:rsidRPr="007F20B2">
              <w:rPr>
                <w:lang w:eastAsia="zh-CN"/>
              </w:rPr>
              <w:t>CPE antenna gain</w:t>
            </w:r>
            <w:r>
              <w:rPr>
                <w:lang w:eastAsia="zh-CN"/>
              </w:rPr>
              <w:t xml:space="preserve"> (</w:t>
            </w:r>
            <w:r w:rsidRPr="007F20B2">
              <w:rPr>
                <w:lang w:eastAsia="zh-CN"/>
              </w:rPr>
              <w:t>dBi</w:t>
            </w:r>
            <w:r>
              <w:rPr>
                <w:lang w:eastAsia="zh-CN"/>
              </w:rPr>
              <w:t>)</w:t>
            </w:r>
          </w:p>
        </w:tc>
        <w:tc>
          <w:tcPr>
            <w:tcW w:w="1199" w:type="dxa"/>
            <w:tcBorders>
              <w:top w:val="single" w:sz="4" w:space="0" w:color="auto"/>
              <w:left w:val="single" w:sz="4" w:space="0" w:color="auto"/>
              <w:bottom w:val="single" w:sz="4" w:space="0" w:color="auto"/>
              <w:right w:val="single" w:sz="4" w:space="0" w:color="auto"/>
            </w:tcBorders>
            <w:noWrap/>
            <w:hideMark/>
          </w:tcPr>
          <w:p w14:paraId="23FC2E67" w14:textId="77777777" w:rsidR="002C0FAD" w:rsidRPr="007F20B2" w:rsidRDefault="002C0FAD" w:rsidP="00975B30">
            <w:pPr>
              <w:pStyle w:val="Tabletext"/>
              <w:jc w:val="center"/>
              <w:rPr>
                <w:lang w:eastAsia="zh-CN"/>
              </w:rPr>
            </w:pPr>
            <w:r w:rsidRPr="007F20B2">
              <w:rPr>
                <w:lang w:eastAsia="zh-CN"/>
              </w:rPr>
              <w:t>35.6</w:t>
            </w:r>
          </w:p>
        </w:tc>
        <w:tc>
          <w:tcPr>
            <w:tcW w:w="992" w:type="dxa"/>
            <w:tcBorders>
              <w:top w:val="single" w:sz="4" w:space="0" w:color="auto"/>
              <w:left w:val="single" w:sz="4" w:space="0" w:color="auto"/>
              <w:bottom w:val="single" w:sz="4" w:space="0" w:color="auto"/>
              <w:right w:val="single" w:sz="4" w:space="0" w:color="auto"/>
            </w:tcBorders>
            <w:hideMark/>
          </w:tcPr>
          <w:p w14:paraId="1C8CFBBD" w14:textId="77777777" w:rsidR="002C0FAD" w:rsidRPr="007F20B2" w:rsidRDefault="002C0FAD" w:rsidP="00975B30">
            <w:pPr>
              <w:pStyle w:val="Tabletext"/>
              <w:jc w:val="center"/>
              <w:rPr>
                <w:lang w:eastAsia="zh-CN"/>
              </w:rPr>
            </w:pPr>
            <w:r w:rsidRPr="007F20B2">
              <w:rPr>
                <w:lang w:eastAsia="zh-CN"/>
              </w:rPr>
              <w:t>40.2</w:t>
            </w:r>
          </w:p>
        </w:tc>
        <w:tc>
          <w:tcPr>
            <w:tcW w:w="1140" w:type="dxa"/>
            <w:tcBorders>
              <w:top w:val="single" w:sz="4" w:space="0" w:color="auto"/>
              <w:left w:val="single" w:sz="4" w:space="0" w:color="auto"/>
              <w:bottom w:val="single" w:sz="4" w:space="0" w:color="auto"/>
              <w:right w:val="single" w:sz="4" w:space="0" w:color="auto"/>
            </w:tcBorders>
            <w:hideMark/>
          </w:tcPr>
          <w:p w14:paraId="67A23EBA" w14:textId="77777777" w:rsidR="002C0FAD" w:rsidRPr="007F20B2" w:rsidRDefault="002C0FAD" w:rsidP="00975B30">
            <w:pPr>
              <w:pStyle w:val="Tabletext"/>
              <w:jc w:val="center"/>
              <w:rPr>
                <w:lang w:eastAsia="zh-CN"/>
              </w:rPr>
            </w:pPr>
            <w:r w:rsidRPr="007F20B2">
              <w:rPr>
                <w:lang w:eastAsia="zh-CN"/>
              </w:rPr>
              <w:t>46.3</w:t>
            </w:r>
          </w:p>
        </w:tc>
      </w:tr>
      <w:tr w:rsidR="002C0FAD" w:rsidRPr="007F20B2" w14:paraId="4D6E7481" w14:textId="77777777" w:rsidTr="00975B30">
        <w:trPr>
          <w:trHeight w:val="600"/>
          <w:jc w:val="center"/>
        </w:trPr>
        <w:tc>
          <w:tcPr>
            <w:tcW w:w="3758" w:type="dxa"/>
            <w:tcBorders>
              <w:top w:val="single" w:sz="4" w:space="0" w:color="auto"/>
              <w:left w:val="single" w:sz="4" w:space="0" w:color="auto"/>
              <w:bottom w:val="single" w:sz="4" w:space="0" w:color="auto"/>
              <w:right w:val="single" w:sz="4" w:space="0" w:color="auto"/>
            </w:tcBorders>
            <w:hideMark/>
          </w:tcPr>
          <w:p w14:paraId="6CBD0E5B" w14:textId="77777777" w:rsidR="002C0FAD" w:rsidRPr="00632102" w:rsidRDefault="002C0FAD" w:rsidP="00975B30">
            <w:pPr>
              <w:pStyle w:val="Tabletext"/>
              <w:rPr>
                <w:lang w:val="en-GB" w:eastAsia="zh-CN"/>
              </w:rPr>
            </w:pPr>
            <w:r w:rsidRPr="00632102">
              <w:rPr>
                <w:lang w:val="en-GB" w:eastAsia="zh-CN"/>
              </w:rPr>
              <w:t>CPE antenna height above ground</w:t>
            </w:r>
          </w:p>
        </w:tc>
        <w:tc>
          <w:tcPr>
            <w:tcW w:w="3331" w:type="dxa"/>
            <w:gridSpan w:val="3"/>
            <w:tcBorders>
              <w:top w:val="single" w:sz="4" w:space="0" w:color="auto"/>
              <w:left w:val="single" w:sz="4" w:space="0" w:color="auto"/>
              <w:bottom w:val="single" w:sz="4" w:space="0" w:color="auto"/>
              <w:right w:val="single" w:sz="4" w:space="0" w:color="auto"/>
            </w:tcBorders>
            <w:noWrap/>
            <w:hideMark/>
          </w:tcPr>
          <w:p w14:paraId="2BDCB73D" w14:textId="77777777" w:rsidR="002C0FAD" w:rsidRPr="007F20B2" w:rsidRDefault="002C0FAD" w:rsidP="00975B30">
            <w:pPr>
              <w:pStyle w:val="Tabletext"/>
              <w:jc w:val="center"/>
              <w:rPr>
                <w:lang w:eastAsia="zh-CN"/>
              </w:rPr>
            </w:pPr>
            <w:r w:rsidRPr="007F20B2">
              <w:rPr>
                <w:lang w:eastAsia="zh-CN"/>
              </w:rPr>
              <w:t>10</w:t>
            </w:r>
          </w:p>
        </w:tc>
      </w:tr>
      <w:tr w:rsidR="002C0FAD" w:rsidRPr="007F20B2" w14:paraId="73864B9E" w14:textId="77777777" w:rsidTr="00975B30">
        <w:trPr>
          <w:trHeight w:val="300"/>
          <w:jc w:val="center"/>
        </w:trPr>
        <w:tc>
          <w:tcPr>
            <w:tcW w:w="3758" w:type="dxa"/>
            <w:tcBorders>
              <w:top w:val="single" w:sz="4" w:space="0" w:color="auto"/>
              <w:left w:val="single" w:sz="4" w:space="0" w:color="auto"/>
              <w:bottom w:val="single" w:sz="4" w:space="0" w:color="auto"/>
              <w:right w:val="single" w:sz="4" w:space="0" w:color="auto"/>
            </w:tcBorders>
            <w:hideMark/>
          </w:tcPr>
          <w:p w14:paraId="21784E6F" w14:textId="77777777" w:rsidR="002C0FAD" w:rsidRPr="007F20B2" w:rsidRDefault="002C0FAD" w:rsidP="00975B30">
            <w:pPr>
              <w:pStyle w:val="Tabletext"/>
              <w:rPr>
                <w:lang w:eastAsia="zh-CN"/>
              </w:rPr>
            </w:pPr>
            <w:r w:rsidRPr="007F20B2">
              <w:rPr>
                <w:lang w:eastAsia="zh-CN"/>
              </w:rPr>
              <w:t xml:space="preserve">CPE e.i.r.p. </w:t>
            </w:r>
            <w:r>
              <w:rPr>
                <w:lang w:eastAsia="zh-CN"/>
              </w:rPr>
              <w:t>(</w:t>
            </w:r>
            <w:r w:rsidRPr="007F20B2">
              <w:rPr>
                <w:lang w:eastAsia="zh-CN"/>
              </w:rPr>
              <w:t>dBW</w:t>
            </w:r>
            <w:r>
              <w:rPr>
                <w:lang w:eastAsia="zh-CN"/>
              </w:rPr>
              <w:t>)</w:t>
            </w:r>
          </w:p>
        </w:tc>
        <w:tc>
          <w:tcPr>
            <w:tcW w:w="1199" w:type="dxa"/>
            <w:tcBorders>
              <w:top w:val="single" w:sz="4" w:space="0" w:color="auto"/>
              <w:left w:val="single" w:sz="4" w:space="0" w:color="auto"/>
              <w:bottom w:val="single" w:sz="4" w:space="0" w:color="auto"/>
              <w:right w:val="single" w:sz="4" w:space="0" w:color="auto"/>
            </w:tcBorders>
            <w:noWrap/>
            <w:hideMark/>
          </w:tcPr>
          <w:p w14:paraId="1F65BC70" w14:textId="77777777" w:rsidR="002C0FAD" w:rsidRPr="007F20B2" w:rsidRDefault="002C0FAD" w:rsidP="00975B30">
            <w:pPr>
              <w:pStyle w:val="Tabletext"/>
              <w:jc w:val="center"/>
              <w:rPr>
                <w:lang w:eastAsia="zh-CN"/>
              </w:rPr>
            </w:pPr>
            <w:r w:rsidRPr="007F20B2">
              <w:rPr>
                <w:lang w:eastAsia="zh-CN"/>
              </w:rPr>
              <w:t>33.2</w:t>
            </w:r>
          </w:p>
        </w:tc>
        <w:tc>
          <w:tcPr>
            <w:tcW w:w="992" w:type="dxa"/>
            <w:tcBorders>
              <w:top w:val="single" w:sz="4" w:space="0" w:color="auto"/>
              <w:left w:val="single" w:sz="4" w:space="0" w:color="auto"/>
              <w:bottom w:val="single" w:sz="4" w:space="0" w:color="auto"/>
              <w:right w:val="single" w:sz="4" w:space="0" w:color="auto"/>
            </w:tcBorders>
            <w:hideMark/>
          </w:tcPr>
          <w:p w14:paraId="1CFACC70" w14:textId="77777777" w:rsidR="002C0FAD" w:rsidRPr="007F20B2" w:rsidRDefault="002C0FAD" w:rsidP="00975B30">
            <w:pPr>
              <w:pStyle w:val="Tabletext"/>
              <w:jc w:val="center"/>
              <w:rPr>
                <w:lang w:eastAsia="zh-CN"/>
              </w:rPr>
            </w:pPr>
            <w:r w:rsidRPr="007F20B2">
              <w:rPr>
                <w:lang w:eastAsia="zh-CN"/>
              </w:rPr>
              <w:t>37.9</w:t>
            </w:r>
          </w:p>
        </w:tc>
        <w:tc>
          <w:tcPr>
            <w:tcW w:w="1140" w:type="dxa"/>
            <w:tcBorders>
              <w:top w:val="single" w:sz="4" w:space="0" w:color="auto"/>
              <w:left w:val="single" w:sz="4" w:space="0" w:color="auto"/>
              <w:bottom w:val="single" w:sz="4" w:space="0" w:color="auto"/>
              <w:right w:val="single" w:sz="4" w:space="0" w:color="auto"/>
            </w:tcBorders>
            <w:hideMark/>
          </w:tcPr>
          <w:p w14:paraId="5C819D8F" w14:textId="77777777" w:rsidR="002C0FAD" w:rsidRPr="007F20B2" w:rsidRDefault="002C0FAD" w:rsidP="00975B30">
            <w:pPr>
              <w:pStyle w:val="Tabletext"/>
              <w:jc w:val="center"/>
              <w:rPr>
                <w:lang w:eastAsia="zh-CN"/>
              </w:rPr>
            </w:pPr>
            <w:r w:rsidRPr="007F20B2">
              <w:rPr>
                <w:lang w:eastAsia="zh-CN"/>
              </w:rPr>
              <w:t>43.9</w:t>
            </w:r>
          </w:p>
        </w:tc>
      </w:tr>
      <w:tr w:rsidR="002C0FAD" w:rsidRPr="007F20B2" w14:paraId="31D9E16E" w14:textId="77777777" w:rsidTr="00975B30">
        <w:trPr>
          <w:trHeight w:val="300"/>
          <w:jc w:val="center"/>
        </w:trPr>
        <w:tc>
          <w:tcPr>
            <w:tcW w:w="3758" w:type="dxa"/>
            <w:tcBorders>
              <w:top w:val="single" w:sz="4" w:space="0" w:color="auto"/>
              <w:left w:val="single" w:sz="4" w:space="0" w:color="auto"/>
              <w:bottom w:val="single" w:sz="4" w:space="0" w:color="auto"/>
              <w:right w:val="single" w:sz="4" w:space="0" w:color="auto"/>
            </w:tcBorders>
            <w:hideMark/>
          </w:tcPr>
          <w:p w14:paraId="020FCFFB" w14:textId="77777777" w:rsidR="002C0FAD" w:rsidRPr="007F20B2" w:rsidRDefault="002C0FAD" w:rsidP="00975B30">
            <w:pPr>
              <w:pStyle w:val="Tabletext"/>
              <w:rPr>
                <w:lang w:eastAsia="zh-CN"/>
              </w:rPr>
            </w:pPr>
            <w:r w:rsidRPr="007F20B2">
              <w:rPr>
                <w:lang w:eastAsia="zh-CN"/>
              </w:rPr>
              <w:t>CPE density</w:t>
            </w:r>
            <w:r>
              <w:rPr>
                <w:lang w:eastAsia="zh-CN"/>
              </w:rPr>
              <w:t xml:space="preserve"> (</w:t>
            </w:r>
            <w:r w:rsidRPr="007F20B2">
              <w:rPr>
                <w:lang w:eastAsia="zh-CN"/>
              </w:rPr>
              <w:t>/km²</w:t>
            </w:r>
            <w:r>
              <w:rPr>
                <w:lang w:eastAsia="zh-CN"/>
              </w:rPr>
              <w:t>)</w:t>
            </w:r>
          </w:p>
        </w:tc>
        <w:tc>
          <w:tcPr>
            <w:tcW w:w="3331" w:type="dxa"/>
            <w:gridSpan w:val="3"/>
            <w:tcBorders>
              <w:top w:val="single" w:sz="4" w:space="0" w:color="auto"/>
              <w:left w:val="single" w:sz="4" w:space="0" w:color="auto"/>
              <w:bottom w:val="single" w:sz="4" w:space="0" w:color="auto"/>
              <w:right w:val="single" w:sz="4" w:space="0" w:color="auto"/>
            </w:tcBorders>
            <w:noWrap/>
            <w:hideMark/>
          </w:tcPr>
          <w:p w14:paraId="33AA9318" w14:textId="77777777" w:rsidR="002C0FAD" w:rsidRPr="007F20B2" w:rsidRDefault="002C0FAD" w:rsidP="00975B30">
            <w:pPr>
              <w:pStyle w:val="Tabletext"/>
              <w:jc w:val="center"/>
              <w:rPr>
                <w:lang w:eastAsia="zh-CN"/>
              </w:rPr>
            </w:pPr>
          </w:p>
        </w:tc>
      </w:tr>
      <w:tr w:rsidR="002C0FAD" w:rsidRPr="007F20B2" w14:paraId="52D519D9" w14:textId="77777777" w:rsidTr="00975B30">
        <w:trPr>
          <w:trHeight w:val="300"/>
          <w:jc w:val="center"/>
        </w:trPr>
        <w:tc>
          <w:tcPr>
            <w:tcW w:w="3758" w:type="dxa"/>
            <w:tcBorders>
              <w:top w:val="single" w:sz="4" w:space="0" w:color="auto"/>
              <w:left w:val="single" w:sz="4" w:space="0" w:color="auto"/>
              <w:bottom w:val="single" w:sz="4" w:space="0" w:color="auto"/>
              <w:right w:val="single" w:sz="4" w:space="0" w:color="auto"/>
            </w:tcBorders>
            <w:hideMark/>
          </w:tcPr>
          <w:p w14:paraId="0EA9FE0C" w14:textId="77777777" w:rsidR="002C0FAD" w:rsidRPr="00632102" w:rsidRDefault="002C0FAD" w:rsidP="00975B30">
            <w:pPr>
              <w:pStyle w:val="Tabletext"/>
              <w:rPr>
                <w:lang w:val="en-GB" w:eastAsia="zh-CN"/>
              </w:rPr>
            </w:pPr>
            <w:r w:rsidRPr="00632102">
              <w:rPr>
                <w:lang w:val="en-GB" w:eastAsia="zh-CN"/>
              </w:rPr>
              <w:t>CPE e.i.r.p. spectral density (dB(W/MHz))</w:t>
            </w:r>
          </w:p>
        </w:tc>
        <w:tc>
          <w:tcPr>
            <w:tcW w:w="1199" w:type="dxa"/>
            <w:tcBorders>
              <w:top w:val="single" w:sz="4" w:space="0" w:color="auto"/>
              <w:left w:val="single" w:sz="4" w:space="0" w:color="auto"/>
              <w:bottom w:val="single" w:sz="4" w:space="0" w:color="auto"/>
              <w:right w:val="single" w:sz="4" w:space="0" w:color="auto"/>
            </w:tcBorders>
            <w:noWrap/>
            <w:hideMark/>
          </w:tcPr>
          <w:p w14:paraId="2A83D7F8" w14:textId="77777777" w:rsidR="002C0FAD" w:rsidRPr="007F20B2" w:rsidRDefault="002C0FAD" w:rsidP="00975B30">
            <w:pPr>
              <w:pStyle w:val="Tabletext"/>
              <w:jc w:val="center"/>
              <w:rPr>
                <w:lang w:eastAsia="zh-CN"/>
              </w:rPr>
            </w:pPr>
            <w:r w:rsidRPr="007F20B2">
              <w:rPr>
                <w:lang w:eastAsia="zh-CN"/>
              </w:rPr>
              <w:t>12.5</w:t>
            </w:r>
          </w:p>
        </w:tc>
        <w:tc>
          <w:tcPr>
            <w:tcW w:w="992" w:type="dxa"/>
            <w:tcBorders>
              <w:top w:val="single" w:sz="4" w:space="0" w:color="auto"/>
              <w:left w:val="single" w:sz="4" w:space="0" w:color="auto"/>
              <w:bottom w:val="single" w:sz="4" w:space="0" w:color="auto"/>
              <w:right w:val="single" w:sz="4" w:space="0" w:color="auto"/>
            </w:tcBorders>
            <w:hideMark/>
          </w:tcPr>
          <w:p w14:paraId="1F01151F" w14:textId="77777777" w:rsidR="002C0FAD" w:rsidRPr="007F20B2" w:rsidRDefault="002C0FAD" w:rsidP="00975B30">
            <w:pPr>
              <w:pStyle w:val="Tabletext"/>
              <w:jc w:val="center"/>
              <w:rPr>
                <w:lang w:eastAsia="zh-CN"/>
              </w:rPr>
            </w:pPr>
            <w:r w:rsidRPr="007F20B2">
              <w:rPr>
                <w:lang w:eastAsia="zh-CN"/>
              </w:rPr>
              <w:t>17.2</w:t>
            </w:r>
          </w:p>
        </w:tc>
        <w:tc>
          <w:tcPr>
            <w:tcW w:w="1140" w:type="dxa"/>
            <w:tcBorders>
              <w:top w:val="single" w:sz="4" w:space="0" w:color="auto"/>
              <w:left w:val="single" w:sz="4" w:space="0" w:color="auto"/>
              <w:bottom w:val="single" w:sz="4" w:space="0" w:color="auto"/>
              <w:right w:val="single" w:sz="4" w:space="0" w:color="auto"/>
            </w:tcBorders>
            <w:hideMark/>
          </w:tcPr>
          <w:p w14:paraId="0793F971" w14:textId="77777777" w:rsidR="002C0FAD" w:rsidRPr="007F20B2" w:rsidRDefault="002C0FAD" w:rsidP="00975B30">
            <w:pPr>
              <w:pStyle w:val="Tabletext"/>
              <w:jc w:val="center"/>
              <w:rPr>
                <w:lang w:eastAsia="zh-CN"/>
              </w:rPr>
            </w:pPr>
            <w:r w:rsidRPr="007F20B2">
              <w:rPr>
                <w:lang w:eastAsia="zh-CN"/>
              </w:rPr>
              <w:t>23.2</w:t>
            </w:r>
          </w:p>
        </w:tc>
      </w:tr>
      <w:tr w:rsidR="002C0FAD" w:rsidRPr="007F20B2" w14:paraId="130DFB16" w14:textId="77777777" w:rsidTr="00975B30">
        <w:trPr>
          <w:trHeight w:val="300"/>
          <w:jc w:val="center"/>
        </w:trPr>
        <w:tc>
          <w:tcPr>
            <w:tcW w:w="3758" w:type="dxa"/>
            <w:tcBorders>
              <w:top w:val="single" w:sz="4" w:space="0" w:color="auto"/>
              <w:left w:val="single" w:sz="4" w:space="0" w:color="auto"/>
              <w:bottom w:val="single" w:sz="4" w:space="0" w:color="auto"/>
              <w:right w:val="single" w:sz="4" w:space="0" w:color="auto"/>
            </w:tcBorders>
            <w:hideMark/>
          </w:tcPr>
          <w:p w14:paraId="544D83B4" w14:textId="77777777" w:rsidR="002C0FAD" w:rsidRPr="007F20B2" w:rsidRDefault="002C0FAD" w:rsidP="00975B30">
            <w:pPr>
              <w:pStyle w:val="Tabletext"/>
              <w:rPr>
                <w:lang w:eastAsia="zh-CN"/>
              </w:rPr>
            </w:pPr>
            <w:r w:rsidRPr="007F20B2">
              <w:rPr>
                <w:lang w:eastAsia="zh-CN"/>
              </w:rPr>
              <w:t>Power control range+</w:t>
            </w:r>
            <w:r>
              <w:rPr>
                <w:lang w:eastAsia="zh-CN"/>
              </w:rPr>
              <w:t xml:space="preserve"> (</w:t>
            </w:r>
            <w:r w:rsidRPr="007F20B2">
              <w:rPr>
                <w:lang w:eastAsia="zh-CN"/>
              </w:rPr>
              <w:t>dB</w:t>
            </w:r>
            <w:r>
              <w:rPr>
                <w:lang w:eastAsia="zh-CN"/>
              </w:rPr>
              <w:t>)</w:t>
            </w:r>
          </w:p>
        </w:tc>
        <w:tc>
          <w:tcPr>
            <w:tcW w:w="1199" w:type="dxa"/>
            <w:tcBorders>
              <w:top w:val="single" w:sz="4" w:space="0" w:color="auto"/>
              <w:left w:val="single" w:sz="4" w:space="0" w:color="auto"/>
              <w:bottom w:val="single" w:sz="4" w:space="0" w:color="auto"/>
              <w:right w:val="single" w:sz="4" w:space="0" w:color="auto"/>
            </w:tcBorders>
            <w:noWrap/>
            <w:hideMark/>
          </w:tcPr>
          <w:p w14:paraId="3CC2837B" w14:textId="77777777" w:rsidR="002C0FAD" w:rsidRPr="007F20B2" w:rsidRDefault="002C0FAD" w:rsidP="00975B30">
            <w:pPr>
              <w:pStyle w:val="Tabletext"/>
              <w:jc w:val="center"/>
              <w:rPr>
                <w:lang w:eastAsia="zh-CN"/>
              </w:rPr>
            </w:pPr>
          </w:p>
        </w:tc>
        <w:tc>
          <w:tcPr>
            <w:tcW w:w="992" w:type="dxa"/>
            <w:tcBorders>
              <w:top w:val="single" w:sz="4" w:space="0" w:color="auto"/>
              <w:left w:val="single" w:sz="4" w:space="0" w:color="auto"/>
              <w:bottom w:val="single" w:sz="4" w:space="0" w:color="auto"/>
              <w:right w:val="single" w:sz="4" w:space="0" w:color="auto"/>
            </w:tcBorders>
          </w:tcPr>
          <w:p w14:paraId="0D3ADF87" w14:textId="77777777" w:rsidR="002C0FAD" w:rsidRPr="007F20B2" w:rsidRDefault="002C0FAD" w:rsidP="00975B30">
            <w:pPr>
              <w:pStyle w:val="Tabletext"/>
              <w:jc w:val="center"/>
              <w:rPr>
                <w:lang w:eastAsia="zh-CN"/>
              </w:rPr>
            </w:pPr>
          </w:p>
        </w:tc>
        <w:tc>
          <w:tcPr>
            <w:tcW w:w="1140" w:type="dxa"/>
            <w:tcBorders>
              <w:top w:val="single" w:sz="4" w:space="0" w:color="auto"/>
              <w:left w:val="single" w:sz="4" w:space="0" w:color="auto"/>
              <w:bottom w:val="single" w:sz="4" w:space="0" w:color="auto"/>
              <w:right w:val="single" w:sz="4" w:space="0" w:color="auto"/>
            </w:tcBorders>
          </w:tcPr>
          <w:p w14:paraId="269DE95A" w14:textId="77777777" w:rsidR="002C0FAD" w:rsidRPr="007F20B2" w:rsidRDefault="002C0FAD" w:rsidP="00975B30">
            <w:pPr>
              <w:pStyle w:val="Tabletext"/>
              <w:jc w:val="center"/>
              <w:rPr>
                <w:lang w:eastAsia="zh-CN"/>
              </w:rPr>
            </w:pPr>
          </w:p>
        </w:tc>
      </w:tr>
      <w:tr w:rsidR="002C0FAD" w:rsidRPr="00735E50" w14:paraId="53BEDD66" w14:textId="77777777" w:rsidTr="00975B30">
        <w:trPr>
          <w:trHeight w:val="600"/>
          <w:jc w:val="center"/>
        </w:trPr>
        <w:tc>
          <w:tcPr>
            <w:tcW w:w="3758" w:type="dxa"/>
            <w:tcBorders>
              <w:top w:val="single" w:sz="4" w:space="0" w:color="auto"/>
              <w:left w:val="single" w:sz="4" w:space="0" w:color="auto"/>
              <w:bottom w:val="single" w:sz="4" w:space="0" w:color="auto"/>
              <w:right w:val="single" w:sz="4" w:space="0" w:color="auto"/>
            </w:tcBorders>
            <w:hideMark/>
          </w:tcPr>
          <w:p w14:paraId="1A664938" w14:textId="77777777" w:rsidR="002C0FAD" w:rsidRPr="00632102" w:rsidRDefault="002C0FAD" w:rsidP="00975B30">
            <w:pPr>
              <w:pStyle w:val="Tabletext"/>
              <w:rPr>
                <w:lang w:val="en-GB" w:eastAsia="zh-CN"/>
              </w:rPr>
            </w:pPr>
            <w:r w:rsidRPr="00632102">
              <w:rPr>
                <w:lang w:val="en-GB" w:eastAsia="zh-CN"/>
              </w:rPr>
              <w:t>Nominal e.i.r.p. spectral density per beam++ (dB(W/MHz))</w:t>
            </w:r>
          </w:p>
        </w:tc>
        <w:tc>
          <w:tcPr>
            <w:tcW w:w="1199" w:type="dxa"/>
            <w:tcBorders>
              <w:top w:val="single" w:sz="4" w:space="0" w:color="auto"/>
              <w:left w:val="single" w:sz="4" w:space="0" w:color="auto"/>
              <w:bottom w:val="single" w:sz="4" w:space="0" w:color="auto"/>
              <w:right w:val="single" w:sz="4" w:space="0" w:color="auto"/>
            </w:tcBorders>
            <w:noWrap/>
            <w:hideMark/>
          </w:tcPr>
          <w:p w14:paraId="6113B518" w14:textId="77777777" w:rsidR="002C0FAD" w:rsidRPr="00632102" w:rsidRDefault="002C0FAD" w:rsidP="00975B30">
            <w:pPr>
              <w:pStyle w:val="Tabletext"/>
              <w:jc w:val="center"/>
              <w:rPr>
                <w:lang w:val="en-GB" w:eastAsia="zh-CN"/>
              </w:rPr>
            </w:pPr>
          </w:p>
        </w:tc>
        <w:tc>
          <w:tcPr>
            <w:tcW w:w="992" w:type="dxa"/>
            <w:tcBorders>
              <w:top w:val="single" w:sz="4" w:space="0" w:color="auto"/>
              <w:left w:val="single" w:sz="4" w:space="0" w:color="auto"/>
              <w:bottom w:val="single" w:sz="4" w:space="0" w:color="auto"/>
              <w:right w:val="single" w:sz="4" w:space="0" w:color="auto"/>
            </w:tcBorders>
          </w:tcPr>
          <w:p w14:paraId="4C174C0F" w14:textId="77777777" w:rsidR="002C0FAD" w:rsidRPr="00632102" w:rsidRDefault="002C0FAD" w:rsidP="00975B30">
            <w:pPr>
              <w:pStyle w:val="Tabletext"/>
              <w:jc w:val="center"/>
              <w:rPr>
                <w:lang w:val="en-GB" w:eastAsia="zh-CN"/>
              </w:rPr>
            </w:pPr>
          </w:p>
        </w:tc>
        <w:tc>
          <w:tcPr>
            <w:tcW w:w="1140" w:type="dxa"/>
            <w:tcBorders>
              <w:top w:val="single" w:sz="4" w:space="0" w:color="auto"/>
              <w:left w:val="single" w:sz="4" w:space="0" w:color="auto"/>
              <w:bottom w:val="single" w:sz="4" w:space="0" w:color="auto"/>
              <w:right w:val="single" w:sz="4" w:space="0" w:color="auto"/>
            </w:tcBorders>
          </w:tcPr>
          <w:p w14:paraId="34CDBC55" w14:textId="77777777" w:rsidR="002C0FAD" w:rsidRPr="00632102" w:rsidRDefault="002C0FAD" w:rsidP="00975B30">
            <w:pPr>
              <w:pStyle w:val="Tabletext"/>
              <w:jc w:val="center"/>
              <w:rPr>
                <w:lang w:val="en-GB" w:eastAsia="zh-CN"/>
              </w:rPr>
            </w:pPr>
          </w:p>
        </w:tc>
      </w:tr>
      <w:tr w:rsidR="002C0FAD" w:rsidRPr="00735E50" w14:paraId="2D852ACD" w14:textId="77777777" w:rsidTr="00975B30">
        <w:trPr>
          <w:trHeight w:val="300"/>
          <w:jc w:val="center"/>
        </w:trPr>
        <w:tc>
          <w:tcPr>
            <w:tcW w:w="3758" w:type="dxa"/>
            <w:tcBorders>
              <w:top w:val="single" w:sz="4" w:space="0" w:color="auto"/>
              <w:left w:val="single" w:sz="4" w:space="0" w:color="auto"/>
              <w:bottom w:val="single" w:sz="4" w:space="0" w:color="auto"/>
              <w:right w:val="single" w:sz="4" w:space="0" w:color="auto"/>
            </w:tcBorders>
          </w:tcPr>
          <w:p w14:paraId="5C4067B2" w14:textId="77777777" w:rsidR="002C0FAD" w:rsidRPr="00632102" w:rsidRDefault="002C0FAD" w:rsidP="00975B30">
            <w:pPr>
              <w:pStyle w:val="Tabletext"/>
              <w:rPr>
                <w:lang w:val="en-GB" w:eastAsia="zh-CN"/>
              </w:rPr>
            </w:pPr>
          </w:p>
        </w:tc>
        <w:tc>
          <w:tcPr>
            <w:tcW w:w="3331" w:type="dxa"/>
            <w:gridSpan w:val="3"/>
            <w:tcBorders>
              <w:top w:val="single" w:sz="4" w:space="0" w:color="auto"/>
              <w:left w:val="single" w:sz="4" w:space="0" w:color="auto"/>
              <w:bottom w:val="single" w:sz="4" w:space="0" w:color="auto"/>
              <w:right w:val="single" w:sz="4" w:space="0" w:color="auto"/>
            </w:tcBorders>
            <w:noWrap/>
          </w:tcPr>
          <w:p w14:paraId="2DD7091B" w14:textId="77777777" w:rsidR="002C0FAD" w:rsidRPr="00632102" w:rsidRDefault="002C0FAD" w:rsidP="00975B30">
            <w:pPr>
              <w:pStyle w:val="Tabletext"/>
              <w:jc w:val="center"/>
              <w:rPr>
                <w:lang w:val="en-GB" w:eastAsia="zh-CN"/>
              </w:rPr>
            </w:pPr>
          </w:p>
        </w:tc>
      </w:tr>
      <w:tr w:rsidR="002C0FAD" w:rsidRPr="007F20B2" w14:paraId="0096DE80" w14:textId="77777777" w:rsidTr="00975B30">
        <w:trPr>
          <w:trHeight w:val="300"/>
          <w:jc w:val="center"/>
        </w:trPr>
        <w:tc>
          <w:tcPr>
            <w:tcW w:w="3758" w:type="dxa"/>
            <w:tcBorders>
              <w:top w:val="single" w:sz="4" w:space="0" w:color="auto"/>
              <w:left w:val="single" w:sz="4" w:space="0" w:color="auto"/>
              <w:bottom w:val="single" w:sz="4" w:space="0" w:color="auto"/>
              <w:right w:val="single" w:sz="4" w:space="0" w:color="auto"/>
            </w:tcBorders>
            <w:hideMark/>
          </w:tcPr>
          <w:p w14:paraId="68C7B3B7" w14:textId="77777777" w:rsidR="002C0FAD" w:rsidRPr="007F20B2" w:rsidRDefault="002C0FAD" w:rsidP="00975B30">
            <w:pPr>
              <w:pStyle w:val="Tabletext"/>
              <w:rPr>
                <w:lang w:eastAsia="zh-CN"/>
              </w:rPr>
            </w:pPr>
            <w:r w:rsidRPr="007F20B2">
              <w:rPr>
                <w:lang w:eastAsia="zh-CN"/>
              </w:rPr>
              <w:t>Platform Rx gain</w:t>
            </w:r>
            <w:r>
              <w:rPr>
                <w:lang w:eastAsia="zh-CN"/>
              </w:rPr>
              <w:t xml:space="preserve"> (</w:t>
            </w:r>
            <w:r w:rsidRPr="007F20B2">
              <w:rPr>
                <w:lang w:eastAsia="zh-CN"/>
              </w:rPr>
              <w:t>dBi</w:t>
            </w:r>
            <w:r>
              <w:rPr>
                <w:lang w:eastAsia="zh-CN"/>
              </w:rPr>
              <w:t>)</w:t>
            </w:r>
          </w:p>
        </w:tc>
        <w:tc>
          <w:tcPr>
            <w:tcW w:w="1199" w:type="dxa"/>
            <w:tcBorders>
              <w:top w:val="single" w:sz="4" w:space="0" w:color="auto"/>
              <w:left w:val="single" w:sz="4" w:space="0" w:color="auto"/>
              <w:bottom w:val="single" w:sz="4" w:space="0" w:color="auto"/>
              <w:right w:val="single" w:sz="4" w:space="0" w:color="auto"/>
            </w:tcBorders>
            <w:noWrap/>
            <w:hideMark/>
          </w:tcPr>
          <w:p w14:paraId="50466AFE" w14:textId="77777777" w:rsidR="002C0FAD" w:rsidRPr="007F20B2" w:rsidRDefault="002C0FAD" w:rsidP="00975B30">
            <w:pPr>
              <w:pStyle w:val="Tabletext"/>
              <w:jc w:val="center"/>
              <w:rPr>
                <w:lang w:eastAsia="zh-CN"/>
              </w:rPr>
            </w:pPr>
            <w:r w:rsidRPr="007F20B2">
              <w:rPr>
                <w:lang w:eastAsia="zh-CN"/>
              </w:rPr>
              <w:t>28.1</w:t>
            </w:r>
          </w:p>
        </w:tc>
        <w:tc>
          <w:tcPr>
            <w:tcW w:w="992" w:type="dxa"/>
            <w:tcBorders>
              <w:top w:val="single" w:sz="4" w:space="0" w:color="auto"/>
              <w:left w:val="single" w:sz="4" w:space="0" w:color="auto"/>
              <w:bottom w:val="single" w:sz="4" w:space="0" w:color="auto"/>
              <w:right w:val="single" w:sz="4" w:space="0" w:color="auto"/>
            </w:tcBorders>
            <w:hideMark/>
          </w:tcPr>
          <w:p w14:paraId="38836140" w14:textId="77777777" w:rsidR="002C0FAD" w:rsidRPr="007F20B2" w:rsidRDefault="002C0FAD" w:rsidP="00975B30">
            <w:pPr>
              <w:pStyle w:val="Tabletext"/>
              <w:jc w:val="center"/>
              <w:rPr>
                <w:lang w:eastAsia="zh-CN"/>
              </w:rPr>
            </w:pPr>
            <w:r w:rsidRPr="007F20B2">
              <w:rPr>
                <w:lang w:eastAsia="zh-CN"/>
              </w:rPr>
              <w:t>28.1</w:t>
            </w:r>
          </w:p>
        </w:tc>
        <w:tc>
          <w:tcPr>
            <w:tcW w:w="1140" w:type="dxa"/>
            <w:tcBorders>
              <w:top w:val="single" w:sz="4" w:space="0" w:color="auto"/>
              <w:left w:val="single" w:sz="4" w:space="0" w:color="auto"/>
              <w:bottom w:val="single" w:sz="4" w:space="0" w:color="auto"/>
              <w:right w:val="single" w:sz="4" w:space="0" w:color="auto"/>
            </w:tcBorders>
            <w:hideMark/>
          </w:tcPr>
          <w:p w14:paraId="233698F6" w14:textId="77777777" w:rsidR="002C0FAD" w:rsidRPr="007F20B2" w:rsidRDefault="002C0FAD" w:rsidP="00975B30">
            <w:pPr>
              <w:pStyle w:val="Tabletext"/>
              <w:jc w:val="center"/>
              <w:rPr>
                <w:lang w:eastAsia="zh-CN"/>
              </w:rPr>
            </w:pPr>
            <w:r w:rsidRPr="007F20B2">
              <w:rPr>
                <w:lang w:eastAsia="zh-CN"/>
              </w:rPr>
              <w:t>28.1</w:t>
            </w:r>
          </w:p>
        </w:tc>
      </w:tr>
      <w:tr w:rsidR="002C0FAD" w:rsidRPr="007F20B2" w14:paraId="09367DE3" w14:textId="77777777" w:rsidTr="00975B30">
        <w:trPr>
          <w:trHeight w:val="300"/>
          <w:jc w:val="center"/>
        </w:trPr>
        <w:tc>
          <w:tcPr>
            <w:tcW w:w="3758" w:type="dxa"/>
            <w:tcBorders>
              <w:top w:val="single" w:sz="4" w:space="0" w:color="auto"/>
              <w:left w:val="single" w:sz="4" w:space="0" w:color="auto"/>
              <w:bottom w:val="single" w:sz="4" w:space="0" w:color="auto"/>
              <w:right w:val="single" w:sz="4" w:space="0" w:color="auto"/>
            </w:tcBorders>
            <w:hideMark/>
          </w:tcPr>
          <w:p w14:paraId="36E292C4" w14:textId="77777777" w:rsidR="002C0FAD" w:rsidRPr="007F20B2" w:rsidRDefault="002C0FAD" w:rsidP="00975B30">
            <w:pPr>
              <w:pStyle w:val="Tabletext"/>
              <w:rPr>
                <w:lang w:eastAsia="zh-CN"/>
              </w:rPr>
            </w:pPr>
            <w:r w:rsidRPr="007F20B2">
              <w:rPr>
                <w:lang w:eastAsia="zh-CN"/>
              </w:rPr>
              <w:t>Platform antenna pattern</w:t>
            </w:r>
          </w:p>
        </w:tc>
        <w:tc>
          <w:tcPr>
            <w:tcW w:w="3331" w:type="dxa"/>
            <w:gridSpan w:val="3"/>
            <w:tcBorders>
              <w:top w:val="single" w:sz="4" w:space="0" w:color="auto"/>
              <w:left w:val="single" w:sz="4" w:space="0" w:color="auto"/>
              <w:bottom w:val="single" w:sz="4" w:space="0" w:color="auto"/>
              <w:right w:val="single" w:sz="4" w:space="0" w:color="auto"/>
            </w:tcBorders>
            <w:noWrap/>
            <w:hideMark/>
          </w:tcPr>
          <w:p w14:paraId="2D2540DF" w14:textId="77777777" w:rsidR="002C0FAD" w:rsidRPr="007F20B2" w:rsidRDefault="002C0FAD" w:rsidP="00975B30">
            <w:pPr>
              <w:pStyle w:val="Tabletext"/>
              <w:jc w:val="center"/>
              <w:rPr>
                <w:lang w:eastAsia="zh-CN"/>
              </w:rPr>
            </w:pPr>
            <w:r w:rsidRPr="007F20B2">
              <w:rPr>
                <w:lang w:eastAsia="zh-CN"/>
              </w:rPr>
              <w:t>Recommendation ITU-R F.1891</w:t>
            </w:r>
          </w:p>
        </w:tc>
      </w:tr>
      <w:tr w:rsidR="002C0FAD" w:rsidRPr="007F20B2" w14:paraId="20FD0101" w14:textId="77777777" w:rsidTr="00975B30">
        <w:trPr>
          <w:trHeight w:val="300"/>
          <w:jc w:val="center"/>
        </w:trPr>
        <w:tc>
          <w:tcPr>
            <w:tcW w:w="3758" w:type="dxa"/>
            <w:tcBorders>
              <w:top w:val="single" w:sz="4" w:space="0" w:color="auto"/>
              <w:left w:val="single" w:sz="4" w:space="0" w:color="auto"/>
              <w:bottom w:val="single" w:sz="4" w:space="0" w:color="auto"/>
              <w:right w:val="single" w:sz="4" w:space="0" w:color="auto"/>
            </w:tcBorders>
            <w:hideMark/>
          </w:tcPr>
          <w:p w14:paraId="0A881CE6" w14:textId="77777777" w:rsidR="002C0FAD" w:rsidRPr="007F20B2" w:rsidRDefault="002C0FAD" w:rsidP="00975B30">
            <w:pPr>
              <w:pStyle w:val="Tabletext"/>
              <w:rPr>
                <w:lang w:eastAsia="zh-CN"/>
              </w:rPr>
            </w:pPr>
            <w:r w:rsidRPr="007F20B2">
              <w:rPr>
                <w:lang w:eastAsia="zh-CN"/>
              </w:rPr>
              <w:t>System noise temp</w:t>
            </w:r>
            <w:r>
              <w:rPr>
                <w:lang w:eastAsia="zh-CN"/>
              </w:rPr>
              <w:t>erature (K)</w:t>
            </w:r>
          </w:p>
        </w:tc>
        <w:tc>
          <w:tcPr>
            <w:tcW w:w="3331" w:type="dxa"/>
            <w:gridSpan w:val="3"/>
            <w:tcBorders>
              <w:top w:val="single" w:sz="4" w:space="0" w:color="auto"/>
              <w:left w:val="single" w:sz="4" w:space="0" w:color="auto"/>
              <w:bottom w:val="single" w:sz="4" w:space="0" w:color="auto"/>
              <w:right w:val="single" w:sz="4" w:space="0" w:color="auto"/>
            </w:tcBorders>
            <w:noWrap/>
            <w:hideMark/>
          </w:tcPr>
          <w:p w14:paraId="22C95635" w14:textId="77777777" w:rsidR="002C0FAD" w:rsidRPr="007F20B2" w:rsidRDefault="002C0FAD" w:rsidP="00975B30">
            <w:pPr>
              <w:pStyle w:val="Tabletext"/>
              <w:jc w:val="center"/>
              <w:rPr>
                <w:lang w:eastAsia="zh-CN"/>
              </w:rPr>
            </w:pPr>
            <w:r w:rsidRPr="007F20B2">
              <w:rPr>
                <w:lang w:eastAsia="zh-CN"/>
              </w:rPr>
              <w:t>600</w:t>
            </w:r>
          </w:p>
        </w:tc>
      </w:tr>
      <w:tr w:rsidR="002C0FAD" w:rsidRPr="007F20B2" w14:paraId="7576C653" w14:textId="77777777" w:rsidTr="00975B30">
        <w:trPr>
          <w:trHeight w:val="300"/>
          <w:jc w:val="center"/>
        </w:trPr>
        <w:tc>
          <w:tcPr>
            <w:tcW w:w="3758" w:type="dxa"/>
            <w:tcBorders>
              <w:top w:val="single" w:sz="4" w:space="0" w:color="auto"/>
              <w:left w:val="single" w:sz="4" w:space="0" w:color="auto"/>
              <w:bottom w:val="single" w:sz="4" w:space="0" w:color="auto"/>
              <w:right w:val="single" w:sz="4" w:space="0" w:color="auto"/>
            </w:tcBorders>
            <w:hideMark/>
          </w:tcPr>
          <w:p w14:paraId="251C3D5C" w14:textId="77777777" w:rsidR="002C0FAD" w:rsidRPr="007F20B2" w:rsidRDefault="002C0FAD" w:rsidP="00975B30">
            <w:pPr>
              <w:pStyle w:val="Tabletext"/>
              <w:rPr>
                <w:lang w:eastAsia="zh-CN"/>
              </w:rPr>
            </w:pPr>
            <w:r w:rsidRPr="007F20B2">
              <w:rPr>
                <w:lang w:eastAsia="zh-CN"/>
              </w:rPr>
              <w:t>Platform G/T</w:t>
            </w:r>
            <w:r>
              <w:rPr>
                <w:lang w:eastAsia="zh-CN"/>
              </w:rPr>
              <w:t xml:space="preserve"> (</w:t>
            </w:r>
            <w:r w:rsidRPr="007F20B2">
              <w:rPr>
                <w:lang w:eastAsia="zh-CN"/>
              </w:rPr>
              <w:t>dB/K</w:t>
            </w:r>
            <w:r>
              <w:rPr>
                <w:lang w:eastAsia="zh-CN"/>
              </w:rPr>
              <w:t>)</w:t>
            </w:r>
          </w:p>
        </w:tc>
        <w:tc>
          <w:tcPr>
            <w:tcW w:w="1199" w:type="dxa"/>
            <w:tcBorders>
              <w:top w:val="single" w:sz="4" w:space="0" w:color="auto"/>
              <w:left w:val="single" w:sz="4" w:space="0" w:color="auto"/>
              <w:bottom w:val="single" w:sz="4" w:space="0" w:color="auto"/>
              <w:right w:val="single" w:sz="4" w:space="0" w:color="auto"/>
            </w:tcBorders>
            <w:noWrap/>
            <w:hideMark/>
          </w:tcPr>
          <w:p w14:paraId="476ABC87" w14:textId="77777777" w:rsidR="002C0FAD" w:rsidRPr="007F20B2" w:rsidRDefault="002C0FAD" w:rsidP="00975B30">
            <w:pPr>
              <w:pStyle w:val="Tabletext"/>
              <w:jc w:val="center"/>
              <w:rPr>
                <w:lang w:eastAsia="zh-CN"/>
              </w:rPr>
            </w:pPr>
            <w:r w:rsidRPr="007F20B2">
              <w:rPr>
                <w:lang w:eastAsia="zh-CN"/>
              </w:rPr>
              <w:t>0.3</w:t>
            </w:r>
          </w:p>
        </w:tc>
        <w:tc>
          <w:tcPr>
            <w:tcW w:w="992" w:type="dxa"/>
            <w:tcBorders>
              <w:top w:val="single" w:sz="4" w:space="0" w:color="auto"/>
              <w:left w:val="single" w:sz="4" w:space="0" w:color="auto"/>
              <w:bottom w:val="single" w:sz="4" w:space="0" w:color="auto"/>
              <w:right w:val="single" w:sz="4" w:space="0" w:color="auto"/>
            </w:tcBorders>
            <w:hideMark/>
          </w:tcPr>
          <w:p w14:paraId="64CF532B" w14:textId="77777777" w:rsidR="002C0FAD" w:rsidRPr="007F20B2" w:rsidRDefault="002C0FAD" w:rsidP="00975B30">
            <w:pPr>
              <w:pStyle w:val="Tabletext"/>
              <w:jc w:val="center"/>
              <w:rPr>
                <w:lang w:eastAsia="zh-CN"/>
              </w:rPr>
            </w:pPr>
            <w:r w:rsidRPr="007F20B2">
              <w:rPr>
                <w:lang w:eastAsia="zh-CN"/>
              </w:rPr>
              <w:t>0.3</w:t>
            </w:r>
          </w:p>
        </w:tc>
        <w:tc>
          <w:tcPr>
            <w:tcW w:w="1140" w:type="dxa"/>
            <w:tcBorders>
              <w:top w:val="single" w:sz="4" w:space="0" w:color="auto"/>
              <w:left w:val="single" w:sz="4" w:space="0" w:color="auto"/>
              <w:bottom w:val="single" w:sz="4" w:space="0" w:color="auto"/>
              <w:right w:val="single" w:sz="4" w:space="0" w:color="auto"/>
            </w:tcBorders>
            <w:hideMark/>
          </w:tcPr>
          <w:p w14:paraId="00B68772" w14:textId="77777777" w:rsidR="002C0FAD" w:rsidRPr="007F20B2" w:rsidRDefault="002C0FAD" w:rsidP="00975B30">
            <w:pPr>
              <w:pStyle w:val="Tabletext"/>
              <w:jc w:val="center"/>
              <w:rPr>
                <w:lang w:eastAsia="zh-CN"/>
              </w:rPr>
            </w:pPr>
            <w:r w:rsidRPr="007F20B2">
              <w:rPr>
                <w:lang w:eastAsia="zh-CN"/>
              </w:rPr>
              <w:t>0.3</w:t>
            </w:r>
          </w:p>
        </w:tc>
      </w:tr>
    </w:tbl>
    <w:p w14:paraId="68A35AE8" w14:textId="77777777" w:rsidR="002C0FAD" w:rsidRPr="007F20B2" w:rsidRDefault="002C0FAD" w:rsidP="002C0FAD">
      <w:pPr>
        <w:pStyle w:val="Tablefin"/>
      </w:pPr>
    </w:p>
    <w:p w14:paraId="4F0F27C9" w14:textId="77777777" w:rsidR="00A62C8F" w:rsidRDefault="00A62C8F" w:rsidP="002C0FAD">
      <w:pPr>
        <w:pStyle w:val="TableNo"/>
      </w:pPr>
      <w:r>
        <w:br w:type="page"/>
      </w:r>
    </w:p>
    <w:p w14:paraId="5DE36C4B" w14:textId="586252CB" w:rsidR="002C0FAD" w:rsidRPr="007F20B2" w:rsidRDefault="00A62C8F" w:rsidP="002C0FAD">
      <w:pPr>
        <w:pStyle w:val="TableNo"/>
      </w:pPr>
      <w:r w:rsidRPr="007F20B2">
        <w:t xml:space="preserve">TABLE </w:t>
      </w:r>
      <w:r w:rsidR="002C0FAD" w:rsidRPr="007F20B2">
        <w:t>16</w:t>
      </w:r>
    </w:p>
    <w:p w14:paraId="78BE564E" w14:textId="77777777" w:rsidR="002C0FAD" w:rsidRPr="007F20B2" w:rsidRDefault="002C0FAD" w:rsidP="002C0FAD">
      <w:pPr>
        <w:pStyle w:val="Tabletitle"/>
      </w:pPr>
      <w:r w:rsidRPr="007F20B2">
        <w:t>HAPS to CPE (DL)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4"/>
        <w:gridCol w:w="1022"/>
        <w:gridCol w:w="1024"/>
        <w:gridCol w:w="787"/>
        <w:gridCol w:w="3002"/>
      </w:tblGrid>
      <w:tr w:rsidR="002C0FAD" w:rsidRPr="007F20B2" w14:paraId="502E946A" w14:textId="77777777" w:rsidTr="00B759E3">
        <w:trPr>
          <w:trHeight w:val="300"/>
          <w:jc w:val="center"/>
        </w:trPr>
        <w:tc>
          <w:tcPr>
            <w:tcW w:w="1974" w:type="pct"/>
            <w:tcBorders>
              <w:top w:val="single" w:sz="4" w:space="0" w:color="auto"/>
              <w:left w:val="single" w:sz="4" w:space="0" w:color="auto"/>
              <w:bottom w:val="single" w:sz="4" w:space="0" w:color="auto"/>
              <w:right w:val="single" w:sz="4" w:space="0" w:color="auto"/>
            </w:tcBorders>
            <w:hideMark/>
          </w:tcPr>
          <w:p w14:paraId="3901DF1B" w14:textId="77777777" w:rsidR="002C0FAD" w:rsidRPr="007F20B2" w:rsidRDefault="002C0FAD" w:rsidP="00975B30">
            <w:pPr>
              <w:pStyle w:val="Tablehead"/>
            </w:pPr>
          </w:p>
        </w:tc>
        <w:tc>
          <w:tcPr>
            <w:tcW w:w="1468" w:type="pct"/>
            <w:gridSpan w:val="3"/>
            <w:tcBorders>
              <w:top w:val="single" w:sz="4" w:space="0" w:color="auto"/>
              <w:left w:val="single" w:sz="4" w:space="0" w:color="auto"/>
              <w:bottom w:val="single" w:sz="4" w:space="0" w:color="auto"/>
              <w:right w:val="single" w:sz="4" w:space="0" w:color="auto"/>
            </w:tcBorders>
            <w:noWrap/>
            <w:hideMark/>
          </w:tcPr>
          <w:p w14:paraId="17D8D086" w14:textId="77777777" w:rsidR="002C0FAD" w:rsidRPr="007F20B2" w:rsidRDefault="002C0FAD" w:rsidP="00975B30">
            <w:pPr>
              <w:pStyle w:val="Tablehead"/>
              <w:rPr>
                <w:lang w:eastAsia="zh-CN"/>
              </w:rPr>
            </w:pPr>
            <w:r w:rsidRPr="007F20B2">
              <w:rPr>
                <w:lang w:eastAsia="zh-CN"/>
              </w:rPr>
              <w:t>System 6</w:t>
            </w:r>
          </w:p>
        </w:tc>
        <w:tc>
          <w:tcPr>
            <w:tcW w:w="1558" w:type="pct"/>
            <w:tcBorders>
              <w:top w:val="single" w:sz="4" w:space="0" w:color="auto"/>
              <w:left w:val="single" w:sz="4" w:space="0" w:color="auto"/>
              <w:bottom w:val="single" w:sz="4" w:space="0" w:color="auto"/>
              <w:right w:val="single" w:sz="4" w:space="0" w:color="auto"/>
            </w:tcBorders>
            <w:noWrap/>
            <w:hideMark/>
          </w:tcPr>
          <w:p w14:paraId="73C4639E" w14:textId="77777777" w:rsidR="002C0FAD" w:rsidRPr="007F20B2" w:rsidRDefault="002C0FAD" w:rsidP="00975B30">
            <w:pPr>
              <w:pStyle w:val="Tablehead"/>
              <w:rPr>
                <w:lang w:eastAsia="zh-CN"/>
              </w:rPr>
            </w:pPr>
            <w:r w:rsidRPr="007F20B2">
              <w:rPr>
                <w:lang w:eastAsia="zh-CN"/>
              </w:rPr>
              <w:t>System 2</w:t>
            </w:r>
          </w:p>
        </w:tc>
      </w:tr>
      <w:tr w:rsidR="002C0FAD" w:rsidRPr="007F20B2" w14:paraId="16793F00" w14:textId="77777777" w:rsidTr="00B759E3">
        <w:trPr>
          <w:trHeight w:val="300"/>
          <w:jc w:val="center"/>
        </w:trPr>
        <w:tc>
          <w:tcPr>
            <w:tcW w:w="1974" w:type="pct"/>
            <w:tcBorders>
              <w:top w:val="single" w:sz="4" w:space="0" w:color="auto"/>
              <w:left w:val="single" w:sz="4" w:space="0" w:color="auto"/>
              <w:bottom w:val="single" w:sz="4" w:space="0" w:color="auto"/>
              <w:right w:val="single" w:sz="4" w:space="0" w:color="auto"/>
            </w:tcBorders>
            <w:hideMark/>
          </w:tcPr>
          <w:p w14:paraId="260095A1" w14:textId="77777777" w:rsidR="002C0FAD" w:rsidRPr="007F20B2" w:rsidRDefault="002C0FAD" w:rsidP="00975B30">
            <w:pPr>
              <w:pStyle w:val="Tabletext"/>
              <w:rPr>
                <w:lang w:eastAsia="zh-CN"/>
              </w:rPr>
            </w:pPr>
            <w:r w:rsidRPr="007F20B2">
              <w:rPr>
                <w:lang w:eastAsia="zh-CN"/>
              </w:rPr>
              <w:t>Frequency</w:t>
            </w:r>
            <w:r>
              <w:rPr>
                <w:lang w:eastAsia="zh-CN"/>
              </w:rPr>
              <w:t xml:space="preserve"> </w:t>
            </w:r>
          </w:p>
        </w:tc>
        <w:tc>
          <w:tcPr>
            <w:tcW w:w="1468" w:type="pct"/>
            <w:gridSpan w:val="3"/>
            <w:tcBorders>
              <w:top w:val="single" w:sz="4" w:space="0" w:color="auto"/>
              <w:left w:val="single" w:sz="4" w:space="0" w:color="auto"/>
              <w:bottom w:val="single" w:sz="4" w:space="0" w:color="auto"/>
              <w:right w:val="single" w:sz="4" w:space="0" w:color="auto"/>
            </w:tcBorders>
            <w:noWrap/>
            <w:hideMark/>
          </w:tcPr>
          <w:p w14:paraId="7F790346" w14:textId="77777777" w:rsidR="002C0FAD" w:rsidRPr="007F20B2" w:rsidRDefault="002C0FAD" w:rsidP="00975B30">
            <w:pPr>
              <w:pStyle w:val="Tabletext"/>
              <w:jc w:val="center"/>
              <w:rPr>
                <w:lang w:eastAsia="zh-CN"/>
              </w:rPr>
            </w:pPr>
            <w:r w:rsidRPr="007F20B2">
              <w:rPr>
                <w:lang w:eastAsia="zh-CN"/>
              </w:rPr>
              <w:t>21.4-22</w:t>
            </w:r>
          </w:p>
        </w:tc>
        <w:tc>
          <w:tcPr>
            <w:tcW w:w="1558" w:type="pct"/>
            <w:tcBorders>
              <w:top w:val="single" w:sz="4" w:space="0" w:color="auto"/>
              <w:left w:val="single" w:sz="4" w:space="0" w:color="auto"/>
              <w:bottom w:val="single" w:sz="4" w:space="0" w:color="auto"/>
              <w:right w:val="single" w:sz="4" w:space="0" w:color="auto"/>
            </w:tcBorders>
            <w:noWrap/>
            <w:hideMark/>
          </w:tcPr>
          <w:p w14:paraId="607F80B3" w14:textId="77777777" w:rsidR="002C0FAD" w:rsidRPr="007F20B2" w:rsidRDefault="002C0FAD" w:rsidP="00975B30">
            <w:pPr>
              <w:pStyle w:val="Tabletext"/>
              <w:jc w:val="center"/>
              <w:rPr>
                <w:lang w:eastAsia="zh-CN"/>
              </w:rPr>
            </w:pPr>
            <w:r w:rsidRPr="007F20B2">
              <w:rPr>
                <w:lang w:eastAsia="zh-CN"/>
              </w:rPr>
              <w:t>21.4-22</w:t>
            </w:r>
          </w:p>
        </w:tc>
      </w:tr>
      <w:tr w:rsidR="002C0FAD" w:rsidRPr="007F20B2" w14:paraId="591AD963" w14:textId="77777777" w:rsidTr="00B759E3">
        <w:trPr>
          <w:trHeight w:val="300"/>
          <w:jc w:val="center"/>
        </w:trPr>
        <w:tc>
          <w:tcPr>
            <w:tcW w:w="1974" w:type="pct"/>
            <w:tcBorders>
              <w:top w:val="single" w:sz="4" w:space="0" w:color="auto"/>
              <w:left w:val="single" w:sz="4" w:space="0" w:color="auto"/>
              <w:bottom w:val="single" w:sz="4" w:space="0" w:color="auto"/>
              <w:right w:val="single" w:sz="4" w:space="0" w:color="auto"/>
            </w:tcBorders>
            <w:hideMark/>
          </w:tcPr>
          <w:p w14:paraId="4472B306" w14:textId="77777777" w:rsidR="002C0FAD" w:rsidRPr="007F20B2" w:rsidRDefault="002C0FAD" w:rsidP="00975B30">
            <w:pPr>
              <w:pStyle w:val="Tabletext"/>
              <w:rPr>
                <w:lang w:eastAsia="zh-CN"/>
              </w:rPr>
            </w:pPr>
            <w:r w:rsidRPr="007F20B2">
              <w:rPr>
                <w:lang w:eastAsia="zh-CN"/>
              </w:rPr>
              <w:t xml:space="preserve">Occupied bandwidth </w:t>
            </w:r>
          </w:p>
        </w:tc>
        <w:tc>
          <w:tcPr>
            <w:tcW w:w="1468" w:type="pct"/>
            <w:gridSpan w:val="3"/>
            <w:tcBorders>
              <w:top w:val="single" w:sz="4" w:space="0" w:color="auto"/>
              <w:left w:val="single" w:sz="4" w:space="0" w:color="auto"/>
              <w:bottom w:val="single" w:sz="4" w:space="0" w:color="auto"/>
              <w:right w:val="single" w:sz="4" w:space="0" w:color="auto"/>
            </w:tcBorders>
            <w:noWrap/>
            <w:hideMark/>
          </w:tcPr>
          <w:p w14:paraId="7F4AC6B7" w14:textId="77777777" w:rsidR="002C0FAD" w:rsidRPr="007F20B2" w:rsidRDefault="002C0FAD" w:rsidP="00975B30">
            <w:pPr>
              <w:pStyle w:val="Tabletext"/>
              <w:jc w:val="center"/>
              <w:rPr>
                <w:lang w:eastAsia="zh-CN"/>
              </w:rPr>
            </w:pPr>
            <w:r w:rsidRPr="007F20B2">
              <w:rPr>
                <w:lang w:eastAsia="zh-CN"/>
              </w:rPr>
              <w:t>600</w:t>
            </w:r>
          </w:p>
        </w:tc>
        <w:tc>
          <w:tcPr>
            <w:tcW w:w="1558" w:type="pct"/>
            <w:tcBorders>
              <w:top w:val="single" w:sz="4" w:space="0" w:color="auto"/>
              <w:left w:val="single" w:sz="4" w:space="0" w:color="auto"/>
              <w:bottom w:val="single" w:sz="4" w:space="0" w:color="auto"/>
              <w:right w:val="single" w:sz="4" w:space="0" w:color="auto"/>
            </w:tcBorders>
            <w:noWrap/>
            <w:hideMark/>
          </w:tcPr>
          <w:p w14:paraId="72B65D01" w14:textId="77777777" w:rsidR="002C0FAD" w:rsidRPr="007F20B2" w:rsidRDefault="002C0FAD" w:rsidP="00975B30">
            <w:pPr>
              <w:pStyle w:val="Tabletext"/>
              <w:jc w:val="center"/>
              <w:rPr>
                <w:lang w:eastAsia="zh-CN"/>
              </w:rPr>
            </w:pPr>
            <w:r w:rsidRPr="007F20B2">
              <w:rPr>
                <w:lang w:eastAsia="zh-CN"/>
              </w:rPr>
              <w:t>95 per beam</w:t>
            </w:r>
          </w:p>
        </w:tc>
      </w:tr>
      <w:tr w:rsidR="002C0FAD" w:rsidRPr="007F20B2" w14:paraId="61AE45CC" w14:textId="77777777" w:rsidTr="00B759E3">
        <w:trPr>
          <w:trHeight w:val="300"/>
          <w:jc w:val="center"/>
        </w:trPr>
        <w:tc>
          <w:tcPr>
            <w:tcW w:w="1974" w:type="pct"/>
            <w:tcBorders>
              <w:top w:val="single" w:sz="4" w:space="0" w:color="auto"/>
              <w:left w:val="single" w:sz="4" w:space="0" w:color="auto"/>
              <w:bottom w:val="single" w:sz="4" w:space="0" w:color="auto"/>
              <w:right w:val="single" w:sz="4" w:space="0" w:color="auto"/>
            </w:tcBorders>
            <w:hideMark/>
          </w:tcPr>
          <w:p w14:paraId="761285B3" w14:textId="77777777" w:rsidR="002C0FAD" w:rsidRPr="007F20B2" w:rsidRDefault="002C0FAD" w:rsidP="00975B30">
            <w:pPr>
              <w:pStyle w:val="Tabletext"/>
              <w:rPr>
                <w:lang w:eastAsia="zh-CN"/>
              </w:rPr>
            </w:pPr>
            <w:r w:rsidRPr="007F20B2">
              <w:rPr>
                <w:lang w:eastAsia="zh-CN"/>
              </w:rPr>
              <w:t>No of beams</w:t>
            </w:r>
          </w:p>
        </w:tc>
        <w:tc>
          <w:tcPr>
            <w:tcW w:w="1468" w:type="pct"/>
            <w:gridSpan w:val="3"/>
            <w:tcBorders>
              <w:top w:val="single" w:sz="4" w:space="0" w:color="auto"/>
              <w:left w:val="single" w:sz="4" w:space="0" w:color="auto"/>
              <w:bottom w:val="single" w:sz="4" w:space="0" w:color="auto"/>
              <w:right w:val="single" w:sz="4" w:space="0" w:color="auto"/>
            </w:tcBorders>
            <w:noWrap/>
            <w:hideMark/>
          </w:tcPr>
          <w:p w14:paraId="3FA022F5" w14:textId="77777777" w:rsidR="002C0FAD" w:rsidRPr="007F20B2" w:rsidRDefault="002C0FAD" w:rsidP="00975B30">
            <w:pPr>
              <w:pStyle w:val="Tabletext"/>
              <w:jc w:val="center"/>
              <w:rPr>
                <w:lang w:eastAsia="zh-CN"/>
              </w:rPr>
            </w:pPr>
            <w:r w:rsidRPr="007F20B2">
              <w:rPr>
                <w:lang w:eastAsia="zh-CN"/>
              </w:rPr>
              <w:t>4</w:t>
            </w:r>
          </w:p>
        </w:tc>
        <w:tc>
          <w:tcPr>
            <w:tcW w:w="1558" w:type="pct"/>
            <w:tcBorders>
              <w:top w:val="single" w:sz="4" w:space="0" w:color="auto"/>
              <w:left w:val="single" w:sz="4" w:space="0" w:color="auto"/>
              <w:bottom w:val="single" w:sz="4" w:space="0" w:color="auto"/>
              <w:right w:val="single" w:sz="4" w:space="0" w:color="auto"/>
            </w:tcBorders>
            <w:noWrap/>
            <w:hideMark/>
          </w:tcPr>
          <w:p w14:paraId="7D69DF73" w14:textId="77777777" w:rsidR="002C0FAD" w:rsidRPr="007F20B2" w:rsidRDefault="002C0FAD" w:rsidP="00975B30">
            <w:pPr>
              <w:pStyle w:val="Tabletext"/>
              <w:jc w:val="center"/>
              <w:rPr>
                <w:lang w:eastAsia="zh-CN"/>
              </w:rPr>
            </w:pPr>
            <w:r w:rsidRPr="007F20B2">
              <w:rPr>
                <w:lang w:eastAsia="zh-CN"/>
              </w:rPr>
              <w:t>16</w:t>
            </w:r>
          </w:p>
        </w:tc>
      </w:tr>
      <w:tr w:rsidR="002C0FAD" w:rsidRPr="007F20B2" w14:paraId="4197A557" w14:textId="77777777" w:rsidTr="00B759E3">
        <w:trPr>
          <w:trHeight w:val="300"/>
          <w:jc w:val="center"/>
        </w:trPr>
        <w:tc>
          <w:tcPr>
            <w:tcW w:w="1974" w:type="pct"/>
            <w:tcBorders>
              <w:top w:val="single" w:sz="4" w:space="0" w:color="auto"/>
              <w:left w:val="single" w:sz="4" w:space="0" w:color="auto"/>
              <w:bottom w:val="single" w:sz="4" w:space="0" w:color="auto"/>
              <w:right w:val="single" w:sz="4" w:space="0" w:color="auto"/>
            </w:tcBorders>
            <w:hideMark/>
          </w:tcPr>
          <w:p w14:paraId="75B8893C" w14:textId="77777777" w:rsidR="002C0FAD" w:rsidRPr="00632102" w:rsidRDefault="002C0FAD" w:rsidP="00975B30">
            <w:pPr>
              <w:pStyle w:val="Tabletext"/>
              <w:rPr>
                <w:lang w:val="en-GB" w:eastAsia="zh-CN"/>
              </w:rPr>
            </w:pPr>
            <w:r w:rsidRPr="00632102">
              <w:rPr>
                <w:lang w:val="en-GB" w:eastAsia="zh-CN"/>
              </w:rPr>
              <w:t>No of co-frequency beams</w:t>
            </w:r>
          </w:p>
        </w:tc>
        <w:tc>
          <w:tcPr>
            <w:tcW w:w="1468" w:type="pct"/>
            <w:gridSpan w:val="3"/>
            <w:tcBorders>
              <w:top w:val="single" w:sz="4" w:space="0" w:color="auto"/>
              <w:left w:val="single" w:sz="4" w:space="0" w:color="auto"/>
              <w:bottom w:val="single" w:sz="4" w:space="0" w:color="auto"/>
              <w:right w:val="single" w:sz="4" w:space="0" w:color="auto"/>
            </w:tcBorders>
            <w:noWrap/>
            <w:hideMark/>
          </w:tcPr>
          <w:p w14:paraId="4375B2BD" w14:textId="77777777" w:rsidR="002C0FAD" w:rsidRPr="007F20B2" w:rsidRDefault="002C0FAD" w:rsidP="00975B30">
            <w:pPr>
              <w:pStyle w:val="Tabletext"/>
              <w:jc w:val="center"/>
              <w:rPr>
                <w:lang w:eastAsia="zh-CN"/>
              </w:rPr>
            </w:pPr>
            <w:r w:rsidRPr="007F20B2">
              <w:rPr>
                <w:lang w:eastAsia="zh-CN"/>
              </w:rPr>
              <w:t>4</w:t>
            </w:r>
          </w:p>
        </w:tc>
        <w:tc>
          <w:tcPr>
            <w:tcW w:w="1558" w:type="pct"/>
            <w:tcBorders>
              <w:top w:val="single" w:sz="4" w:space="0" w:color="auto"/>
              <w:left w:val="single" w:sz="4" w:space="0" w:color="auto"/>
              <w:bottom w:val="single" w:sz="4" w:space="0" w:color="auto"/>
              <w:right w:val="single" w:sz="4" w:space="0" w:color="auto"/>
            </w:tcBorders>
            <w:noWrap/>
            <w:hideMark/>
          </w:tcPr>
          <w:p w14:paraId="1556E4E3" w14:textId="77777777" w:rsidR="002C0FAD" w:rsidRPr="007F20B2" w:rsidRDefault="002C0FAD" w:rsidP="00975B30">
            <w:pPr>
              <w:pStyle w:val="Tabletext"/>
              <w:jc w:val="center"/>
              <w:rPr>
                <w:lang w:eastAsia="zh-CN"/>
              </w:rPr>
            </w:pPr>
            <w:r w:rsidRPr="007F20B2">
              <w:rPr>
                <w:lang w:eastAsia="zh-CN"/>
              </w:rPr>
              <w:t>4</w:t>
            </w:r>
          </w:p>
        </w:tc>
      </w:tr>
      <w:tr w:rsidR="002C0FAD" w:rsidRPr="007F20B2" w14:paraId="7BF8B78A" w14:textId="77777777" w:rsidTr="00B759E3">
        <w:trPr>
          <w:trHeight w:val="300"/>
          <w:jc w:val="center"/>
        </w:trPr>
        <w:tc>
          <w:tcPr>
            <w:tcW w:w="1974" w:type="pct"/>
            <w:tcBorders>
              <w:top w:val="single" w:sz="4" w:space="0" w:color="auto"/>
              <w:left w:val="single" w:sz="4" w:space="0" w:color="auto"/>
              <w:bottom w:val="single" w:sz="4" w:space="0" w:color="auto"/>
              <w:right w:val="single" w:sz="4" w:space="0" w:color="auto"/>
            </w:tcBorders>
            <w:hideMark/>
          </w:tcPr>
          <w:p w14:paraId="71AEE261" w14:textId="77777777" w:rsidR="002C0FAD" w:rsidRPr="007F20B2" w:rsidRDefault="002C0FAD" w:rsidP="00975B30">
            <w:pPr>
              <w:pStyle w:val="Tabletext"/>
              <w:rPr>
                <w:lang w:eastAsia="zh-CN"/>
              </w:rPr>
            </w:pPr>
            <w:r w:rsidRPr="007F20B2">
              <w:rPr>
                <w:lang w:eastAsia="zh-CN"/>
              </w:rPr>
              <w:t>Coverage radius/beam</w:t>
            </w:r>
          </w:p>
        </w:tc>
        <w:tc>
          <w:tcPr>
            <w:tcW w:w="1468" w:type="pct"/>
            <w:gridSpan w:val="3"/>
            <w:tcBorders>
              <w:top w:val="single" w:sz="4" w:space="0" w:color="auto"/>
              <w:left w:val="single" w:sz="4" w:space="0" w:color="auto"/>
              <w:bottom w:val="single" w:sz="4" w:space="0" w:color="auto"/>
              <w:right w:val="single" w:sz="4" w:space="0" w:color="auto"/>
            </w:tcBorders>
            <w:noWrap/>
            <w:hideMark/>
          </w:tcPr>
          <w:p w14:paraId="5D2F9308" w14:textId="5CCF742A" w:rsidR="002C0FAD" w:rsidRPr="007F20B2" w:rsidRDefault="00B759E3" w:rsidP="00975B30">
            <w:pPr>
              <w:pStyle w:val="Tabletext"/>
              <w:jc w:val="center"/>
              <w:rPr>
                <w:lang w:eastAsia="zh-CN"/>
              </w:rPr>
            </w:pPr>
            <w:r>
              <w:rPr>
                <w:lang w:val="en-GB"/>
              </w:rPr>
              <w:t>−</w:t>
            </w:r>
            <w:r w:rsidR="002C0FAD" w:rsidRPr="007F20B2">
              <w:rPr>
                <w:lang w:eastAsia="zh-CN"/>
              </w:rPr>
              <w:t>3 dB beamwidth</w:t>
            </w:r>
          </w:p>
        </w:tc>
        <w:tc>
          <w:tcPr>
            <w:tcW w:w="1558" w:type="pct"/>
            <w:tcBorders>
              <w:top w:val="single" w:sz="4" w:space="0" w:color="auto"/>
              <w:left w:val="single" w:sz="4" w:space="0" w:color="auto"/>
              <w:bottom w:val="single" w:sz="4" w:space="0" w:color="auto"/>
              <w:right w:val="single" w:sz="4" w:space="0" w:color="auto"/>
            </w:tcBorders>
            <w:noWrap/>
            <w:hideMark/>
          </w:tcPr>
          <w:p w14:paraId="0528740D" w14:textId="0313B8DF" w:rsidR="002C0FAD" w:rsidRPr="007F20B2" w:rsidRDefault="00B759E3" w:rsidP="00975B30">
            <w:pPr>
              <w:pStyle w:val="Tabletext"/>
              <w:jc w:val="center"/>
              <w:rPr>
                <w:lang w:eastAsia="zh-CN"/>
              </w:rPr>
            </w:pPr>
            <w:r>
              <w:rPr>
                <w:lang w:val="en-GB"/>
              </w:rPr>
              <w:t>−</w:t>
            </w:r>
            <w:r w:rsidR="002C0FAD" w:rsidRPr="007F20B2">
              <w:rPr>
                <w:lang w:eastAsia="zh-CN"/>
              </w:rPr>
              <w:t>3 dB beamwidth</w:t>
            </w:r>
          </w:p>
        </w:tc>
      </w:tr>
      <w:tr w:rsidR="002C0FAD" w:rsidRPr="007F20B2" w14:paraId="1380D659" w14:textId="77777777" w:rsidTr="00B759E3">
        <w:trPr>
          <w:trHeight w:val="300"/>
          <w:jc w:val="center"/>
        </w:trPr>
        <w:tc>
          <w:tcPr>
            <w:tcW w:w="1974" w:type="pct"/>
            <w:tcBorders>
              <w:top w:val="single" w:sz="4" w:space="0" w:color="auto"/>
              <w:left w:val="single" w:sz="4" w:space="0" w:color="auto"/>
              <w:bottom w:val="single" w:sz="4" w:space="0" w:color="auto"/>
              <w:right w:val="single" w:sz="4" w:space="0" w:color="auto"/>
            </w:tcBorders>
            <w:hideMark/>
          </w:tcPr>
          <w:p w14:paraId="0FA61868" w14:textId="77777777" w:rsidR="002C0FAD" w:rsidRPr="007F20B2" w:rsidRDefault="002C0FAD" w:rsidP="00975B30">
            <w:pPr>
              <w:pStyle w:val="Tabletext"/>
              <w:rPr>
                <w:lang w:eastAsia="zh-CN"/>
              </w:rPr>
            </w:pPr>
            <w:r w:rsidRPr="007F20B2">
              <w:rPr>
                <w:lang w:eastAsia="zh-CN"/>
              </w:rPr>
              <w:t>Polarization</w:t>
            </w:r>
          </w:p>
        </w:tc>
        <w:tc>
          <w:tcPr>
            <w:tcW w:w="1468" w:type="pct"/>
            <w:gridSpan w:val="3"/>
            <w:tcBorders>
              <w:top w:val="single" w:sz="4" w:space="0" w:color="auto"/>
              <w:left w:val="single" w:sz="4" w:space="0" w:color="auto"/>
              <w:bottom w:val="single" w:sz="4" w:space="0" w:color="auto"/>
              <w:right w:val="single" w:sz="4" w:space="0" w:color="auto"/>
            </w:tcBorders>
            <w:noWrap/>
            <w:hideMark/>
          </w:tcPr>
          <w:p w14:paraId="7202F737" w14:textId="77777777" w:rsidR="002C0FAD" w:rsidRPr="007F20B2" w:rsidRDefault="002C0FAD" w:rsidP="00975B30">
            <w:pPr>
              <w:pStyle w:val="Tabletext"/>
              <w:jc w:val="center"/>
              <w:rPr>
                <w:lang w:eastAsia="zh-CN"/>
              </w:rPr>
            </w:pPr>
            <w:r w:rsidRPr="007F20B2">
              <w:rPr>
                <w:lang w:eastAsia="zh-CN"/>
              </w:rPr>
              <w:t>RHCP/LHCP</w:t>
            </w:r>
          </w:p>
        </w:tc>
        <w:tc>
          <w:tcPr>
            <w:tcW w:w="1558" w:type="pct"/>
            <w:tcBorders>
              <w:top w:val="single" w:sz="4" w:space="0" w:color="auto"/>
              <w:left w:val="single" w:sz="4" w:space="0" w:color="auto"/>
              <w:bottom w:val="single" w:sz="4" w:space="0" w:color="auto"/>
              <w:right w:val="single" w:sz="4" w:space="0" w:color="auto"/>
            </w:tcBorders>
            <w:noWrap/>
            <w:hideMark/>
          </w:tcPr>
          <w:p w14:paraId="76D2E3FA" w14:textId="77777777" w:rsidR="002C0FAD" w:rsidRPr="007F20B2" w:rsidRDefault="002C0FAD" w:rsidP="00975B30">
            <w:pPr>
              <w:pStyle w:val="Tabletext"/>
              <w:jc w:val="center"/>
              <w:rPr>
                <w:lang w:eastAsia="zh-CN"/>
              </w:rPr>
            </w:pPr>
            <w:r w:rsidRPr="007F20B2">
              <w:rPr>
                <w:lang w:eastAsia="zh-CN"/>
              </w:rPr>
              <w:t>RHCP/LHCP</w:t>
            </w:r>
          </w:p>
        </w:tc>
      </w:tr>
      <w:tr w:rsidR="002C0FAD" w:rsidRPr="007F20B2" w14:paraId="14DD8346" w14:textId="77777777" w:rsidTr="00B759E3">
        <w:trPr>
          <w:trHeight w:val="300"/>
          <w:jc w:val="center"/>
        </w:trPr>
        <w:tc>
          <w:tcPr>
            <w:tcW w:w="1974" w:type="pct"/>
            <w:tcBorders>
              <w:top w:val="single" w:sz="4" w:space="0" w:color="auto"/>
              <w:left w:val="single" w:sz="4" w:space="0" w:color="auto"/>
              <w:bottom w:val="single" w:sz="4" w:space="0" w:color="auto"/>
              <w:right w:val="single" w:sz="4" w:space="0" w:color="auto"/>
            </w:tcBorders>
            <w:hideMark/>
          </w:tcPr>
          <w:p w14:paraId="50ABD6CB" w14:textId="77777777" w:rsidR="002C0FAD" w:rsidRPr="007F20B2" w:rsidRDefault="002C0FAD" w:rsidP="00975B30">
            <w:pPr>
              <w:pStyle w:val="Tabletext"/>
              <w:rPr>
                <w:lang w:eastAsia="zh-CN"/>
              </w:rPr>
            </w:pPr>
            <w:r w:rsidRPr="007F20B2">
              <w:rPr>
                <w:lang w:eastAsia="zh-CN"/>
              </w:rPr>
              <w:t>Platform Tx gain</w:t>
            </w:r>
            <w:r>
              <w:rPr>
                <w:lang w:eastAsia="zh-CN"/>
              </w:rPr>
              <w:t xml:space="preserve"> (</w:t>
            </w:r>
            <w:r w:rsidRPr="007F20B2">
              <w:rPr>
                <w:lang w:eastAsia="zh-CN"/>
              </w:rPr>
              <w:t>dBi</w:t>
            </w:r>
            <w:r>
              <w:rPr>
                <w:lang w:eastAsia="zh-CN"/>
              </w:rPr>
              <w:t>)</w:t>
            </w:r>
          </w:p>
        </w:tc>
        <w:tc>
          <w:tcPr>
            <w:tcW w:w="1468" w:type="pct"/>
            <w:gridSpan w:val="3"/>
            <w:tcBorders>
              <w:top w:val="single" w:sz="4" w:space="0" w:color="auto"/>
              <w:left w:val="single" w:sz="4" w:space="0" w:color="auto"/>
              <w:bottom w:val="single" w:sz="4" w:space="0" w:color="auto"/>
              <w:right w:val="single" w:sz="4" w:space="0" w:color="auto"/>
            </w:tcBorders>
            <w:noWrap/>
            <w:hideMark/>
          </w:tcPr>
          <w:p w14:paraId="6B5C0801" w14:textId="77777777" w:rsidR="002C0FAD" w:rsidRPr="007F20B2" w:rsidRDefault="002C0FAD" w:rsidP="00975B30">
            <w:pPr>
              <w:pStyle w:val="Tabletext"/>
              <w:jc w:val="center"/>
              <w:rPr>
                <w:lang w:eastAsia="zh-CN"/>
              </w:rPr>
            </w:pPr>
            <w:r w:rsidRPr="007F20B2">
              <w:rPr>
                <w:lang w:eastAsia="zh-CN"/>
              </w:rPr>
              <w:t>28.1</w:t>
            </w:r>
          </w:p>
        </w:tc>
        <w:tc>
          <w:tcPr>
            <w:tcW w:w="1558" w:type="pct"/>
            <w:tcBorders>
              <w:top w:val="single" w:sz="4" w:space="0" w:color="auto"/>
              <w:left w:val="single" w:sz="4" w:space="0" w:color="auto"/>
              <w:bottom w:val="single" w:sz="4" w:space="0" w:color="auto"/>
              <w:right w:val="single" w:sz="4" w:space="0" w:color="auto"/>
            </w:tcBorders>
            <w:noWrap/>
            <w:hideMark/>
          </w:tcPr>
          <w:p w14:paraId="44ABFB89" w14:textId="77777777" w:rsidR="002C0FAD" w:rsidRPr="007F20B2" w:rsidRDefault="002C0FAD" w:rsidP="00975B30">
            <w:pPr>
              <w:pStyle w:val="Tabletext"/>
              <w:jc w:val="center"/>
              <w:rPr>
                <w:lang w:eastAsia="zh-CN"/>
              </w:rPr>
            </w:pPr>
            <w:r w:rsidRPr="007F20B2">
              <w:rPr>
                <w:lang w:eastAsia="zh-CN"/>
              </w:rPr>
              <w:t>29</w:t>
            </w:r>
          </w:p>
        </w:tc>
      </w:tr>
      <w:tr w:rsidR="002C0FAD" w:rsidRPr="007F20B2" w14:paraId="34106261" w14:textId="77777777" w:rsidTr="00B759E3">
        <w:trPr>
          <w:trHeight w:val="300"/>
          <w:jc w:val="center"/>
        </w:trPr>
        <w:tc>
          <w:tcPr>
            <w:tcW w:w="1974" w:type="pct"/>
            <w:tcBorders>
              <w:top w:val="single" w:sz="4" w:space="0" w:color="auto"/>
              <w:left w:val="single" w:sz="4" w:space="0" w:color="auto"/>
              <w:bottom w:val="single" w:sz="4" w:space="0" w:color="auto"/>
              <w:right w:val="single" w:sz="4" w:space="0" w:color="auto"/>
            </w:tcBorders>
            <w:hideMark/>
          </w:tcPr>
          <w:p w14:paraId="1101D95E" w14:textId="77777777" w:rsidR="002C0FAD" w:rsidRPr="007F20B2" w:rsidRDefault="002C0FAD" w:rsidP="00975B30">
            <w:pPr>
              <w:pStyle w:val="Tabletext"/>
              <w:rPr>
                <w:lang w:eastAsia="zh-CN"/>
              </w:rPr>
            </w:pPr>
            <w:r w:rsidRPr="007F20B2">
              <w:rPr>
                <w:lang w:eastAsia="zh-CN"/>
              </w:rPr>
              <w:t>Platform antenna pattern</w:t>
            </w:r>
          </w:p>
        </w:tc>
        <w:tc>
          <w:tcPr>
            <w:tcW w:w="1468" w:type="pct"/>
            <w:gridSpan w:val="3"/>
            <w:tcBorders>
              <w:top w:val="single" w:sz="4" w:space="0" w:color="auto"/>
              <w:left w:val="single" w:sz="4" w:space="0" w:color="auto"/>
              <w:bottom w:val="single" w:sz="4" w:space="0" w:color="auto"/>
              <w:right w:val="single" w:sz="4" w:space="0" w:color="auto"/>
            </w:tcBorders>
            <w:noWrap/>
            <w:hideMark/>
          </w:tcPr>
          <w:p w14:paraId="0EFCA2D3" w14:textId="77777777" w:rsidR="002C0FAD" w:rsidRPr="007F20B2" w:rsidRDefault="002C0FAD" w:rsidP="00975B30">
            <w:pPr>
              <w:pStyle w:val="Tabletext"/>
              <w:jc w:val="center"/>
              <w:rPr>
                <w:lang w:eastAsia="zh-CN"/>
              </w:rPr>
            </w:pPr>
            <w:r w:rsidRPr="007F20B2">
              <w:rPr>
                <w:lang w:eastAsia="zh-CN"/>
              </w:rPr>
              <w:t>Rec</w:t>
            </w:r>
            <w:r>
              <w:rPr>
                <w:lang w:eastAsia="zh-CN"/>
              </w:rPr>
              <w:t xml:space="preserve">. </w:t>
            </w:r>
            <w:r w:rsidRPr="007F20B2">
              <w:rPr>
                <w:lang w:eastAsia="zh-CN"/>
              </w:rPr>
              <w:t>ITU-R F.1891</w:t>
            </w:r>
          </w:p>
        </w:tc>
        <w:tc>
          <w:tcPr>
            <w:tcW w:w="1558" w:type="pct"/>
            <w:tcBorders>
              <w:top w:val="single" w:sz="4" w:space="0" w:color="auto"/>
              <w:left w:val="single" w:sz="4" w:space="0" w:color="auto"/>
              <w:bottom w:val="single" w:sz="4" w:space="0" w:color="auto"/>
              <w:right w:val="single" w:sz="4" w:space="0" w:color="auto"/>
            </w:tcBorders>
            <w:noWrap/>
            <w:hideMark/>
          </w:tcPr>
          <w:p w14:paraId="0CFF2A8F" w14:textId="77777777" w:rsidR="002C0FAD" w:rsidRPr="007F20B2" w:rsidRDefault="002C0FAD" w:rsidP="00975B30">
            <w:pPr>
              <w:pStyle w:val="Tabletext"/>
              <w:jc w:val="center"/>
              <w:rPr>
                <w:lang w:eastAsia="zh-CN"/>
              </w:rPr>
            </w:pPr>
            <w:r w:rsidRPr="007F20B2">
              <w:rPr>
                <w:lang w:eastAsia="zh-CN"/>
              </w:rPr>
              <w:t>Annex 3</w:t>
            </w:r>
          </w:p>
        </w:tc>
      </w:tr>
      <w:tr w:rsidR="002C0FAD" w:rsidRPr="007F20B2" w14:paraId="390D6E64" w14:textId="77777777" w:rsidTr="00B759E3">
        <w:trPr>
          <w:trHeight w:val="300"/>
          <w:jc w:val="center"/>
        </w:trPr>
        <w:tc>
          <w:tcPr>
            <w:tcW w:w="1974" w:type="pct"/>
            <w:tcBorders>
              <w:top w:val="single" w:sz="4" w:space="0" w:color="auto"/>
              <w:left w:val="single" w:sz="4" w:space="0" w:color="auto"/>
              <w:bottom w:val="single" w:sz="4" w:space="0" w:color="auto"/>
              <w:right w:val="single" w:sz="4" w:space="0" w:color="auto"/>
            </w:tcBorders>
            <w:hideMark/>
          </w:tcPr>
          <w:p w14:paraId="739AE014" w14:textId="77777777" w:rsidR="002C0FAD" w:rsidRPr="007F20B2" w:rsidRDefault="002C0FAD" w:rsidP="00975B30">
            <w:pPr>
              <w:pStyle w:val="Tabletext"/>
              <w:rPr>
                <w:lang w:eastAsia="zh-CN"/>
              </w:rPr>
            </w:pPr>
            <w:r w:rsidRPr="007F20B2">
              <w:rPr>
                <w:lang w:eastAsia="zh-CN"/>
              </w:rPr>
              <w:t>Platform antenna diameter</w:t>
            </w:r>
          </w:p>
        </w:tc>
        <w:tc>
          <w:tcPr>
            <w:tcW w:w="1468" w:type="pct"/>
            <w:gridSpan w:val="3"/>
            <w:tcBorders>
              <w:top w:val="single" w:sz="4" w:space="0" w:color="auto"/>
              <w:left w:val="single" w:sz="4" w:space="0" w:color="auto"/>
              <w:bottom w:val="single" w:sz="4" w:space="0" w:color="auto"/>
              <w:right w:val="single" w:sz="4" w:space="0" w:color="auto"/>
            </w:tcBorders>
            <w:noWrap/>
            <w:hideMark/>
          </w:tcPr>
          <w:p w14:paraId="17934BFD" w14:textId="77777777" w:rsidR="002C0FAD" w:rsidRPr="007F20B2" w:rsidRDefault="002C0FAD" w:rsidP="00975B30">
            <w:pPr>
              <w:pStyle w:val="Tabletext"/>
              <w:jc w:val="center"/>
              <w:rPr>
                <w:lang w:eastAsia="zh-CN"/>
              </w:rPr>
            </w:pPr>
            <w:r w:rsidRPr="007F20B2">
              <w:rPr>
                <w:lang w:eastAsia="zh-CN"/>
              </w:rPr>
              <w:t>N/A</w:t>
            </w:r>
          </w:p>
        </w:tc>
        <w:tc>
          <w:tcPr>
            <w:tcW w:w="1558" w:type="pct"/>
            <w:tcBorders>
              <w:top w:val="single" w:sz="4" w:space="0" w:color="auto"/>
              <w:left w:val="single" w:sz="4" w:space="0" w:color="auto"/>
              <w:bottom w:val="single" w:sz="4" w:space="0" w:color="auto"/>
              <w:right w:val="single" w:sz="4" w:space="0" w:color="auto"/>
            </w:tcBorders>
            <w:noWrap/>
            <w:hideMark/>
          </w:tcPr>
          <w:p w14:paraId="08D6F1F8" w14:textId="77777777" w:rsidR="002C0FAD" w:rsidRPr="007F20B2" w:rsidRDefault="002C0FAD" w:rsidP="00975B30">
            <w:pPr>
              <w:pStyle w:val="Tabletext"/>
              <w:jc w:val="center"/>
              <w:rPr>
                <w:lang w:eastAsia="zh-CN"/>
              </w:rPr>
            </w:pPr>
            <w:r w:rsidRPr="007F20B2">
              <w:rPr>
                <w:lang w:eastAsia="zh-CN"/>
              </w:rPr>
              <w:t>N/A</w:t>
            </w:r>
          </w:p>
        </w:tc>
      </w:tr>
      <w:tr w:rsidR="002C0FAD" w:rsidRPr="007F20B2" w14:paraId="3773F5B6" w14:textId="77777777" w:rsidTr="00B759E3">
        <w:trPr>
          <w:trHeight w:val="300"/>
          <w:jc w:val="center"/>
        </w:trPr>
        <w:tc>
          <w:tcPr>
            <w:tcW w:w="1974" w:type="pct"/>
            <w:tcBorders>
              <w:top w:val="single" w:sz="4" w:space="0" w:color="auto"/>
              <w:left w:val="single" w:sz="4" w:space="0" w:color="auto"/>
              <w:bottom w:val="single" w:sz="4" w:space="0" w:color="auto"/>
              <w:right w:val="single" w:sz="4" w:space="0" w:color="auto"/>
            </w:tcBorders>
            <w:hideMark/>
          </w:tcPr>
          <w:p w14:paraId="5350CE1D" w14:textId="77777777" w:rsidR="002C0FAD" w:rsidRPr="00632102" w:rsidRDefault="002C0FAD" w:rsidP="00975B30">
            <w:pPr>
              <w:pStyle w:val="Tabletext"/>
              <w:rPr>
                <w:lang w:val="en-GB" w:eastAsia="zh-CN"/>
              </w:rPr>
            </w:pPr>
            <w:r w:rsidRPr="00632102">
              <w:rPr>
                <w:lang w:val="en-GB" w:eastAsia="zh-CN"/>
              </w:rPr>
              <w:t>Platform e.i.r.p. (dBW)</w:t>
            </w:r>
          </w:p>
        </w:tc>
        <w:tc>
          <w:tcPr>
            <w:tcW w:w="1468" w:type="pct"/>
            <w:gridSpan w:val="3"/>
            <w:tcBorders>
              <w:top w:val="single" w:sz="4" w:space="0" w:color="auto"/>
              <w:left w:val="single" w:sz="4" w:space="0" w:color="auto"/>
              <w:bottom w:val="single" w:sz="4" w:space="0" w:color="auto"/>
              <w:right w:val="single" w:sz="4" w:space="0" w:color="auto"/>
            </w:tcBorders>
            <w:noWrap/>
            <w:hideMark/>
          </w:tcPr>
          <w:p w14:paraId="5E001BEE" w14:textId="77777777" w:rsidR="002C0FAD" w:rsidRPr="007F20B2" w:rsidRDefault="002C0FAD" w:rsidP="00975B30">
            <w:pPr>
              <w:pStyle w:val="Tabletext"/>
              <w:jc w:val="center"/>
              <w:rPr>
                <w:lang w:eastAsia="zh-CN"/>
              </w:rPr>
            </w:pPr>
            <w:r w:rsidRPr="007F20B2">
              <w:rPr>
                <w:lang w:eastAsia="zh-CN"/>
              </w:rPr>
              <w:t>32.2</w:t>
            </w:r>
          </w:p>
        </w:tc>
        <w:tc>
          <w:tcPr>
            <w:tcW w:w="1558" w:type="pct"/>
            <w:tcBorders>
              <w:top w:val="single" w:sz="4" w:space="0" w:color="auto"/>
              <w:left w:val="single" w:sz="4" w:space="0" w:color="auto"/>
              <w:bottom w:val="single" w:sz="4" w:space="0" w:color="auto"/>
              <w:right w:val="single" w:sz="4" w:space="0" w:color="auto"/>
            </w:tcBorders>
            <w:noWrap/>
            <w:hideMark/>
          </w:tcPr>
          <w:p w14:paraId="453C5ACB" w14:textId="77777777" w:rsidR="002C0FAD" w:rsidRPr="007F20B2" w:rsidRDefault="002C0FAD" w:rsidP="00975B30">
            <w:pPr>
              <w:pStyle w:val="Tabletext"/>
              <w:jc w:val="center"/>
              <w:rPr>
                <w:lang w:eastAsia="zh-CN"/>
              </w:rPr>
            </w:pPr>
            <w:r w:rsidRPr="007F20B2">
              <w:rPr>
                <w:lang w:eastAsia="zh-CN"/>
              </w:rPr>
              <w:t>22 (19 per polarisation)</w:t>
            </w:r>
          </w:p>
        </w:tc>
      </w:tr>
      <w:tr w:rsidR="002C0FAD" w:rsidRPr="007F20B2" w14:paraId="36A9C1EF" w14:textId="77777777" w:rsidTr="00B759E3">
        <w:trPr>
          <w:trHeight w:val="600"/>
          <w:jc w:val="center"/>
        </w:trPr>
        <w:tc>
          <w:tcPr>
            <w:tcW w:w="1974" w:type="pct"/>
            <w:tcBorders>
              <w:top w:val="single" w:sz="4" w:space="0" w:color="auto"/>
              <w:left w:val="single" w:sz="4" w:space="0" w:color="auto"/>
              <w:bottom w:val="single" w:sz="4" w:space="0" w:color="auto"/>
              <w:right w:val="single" w:sz="4" w:space="0" w:color="auto"/>
            </w:tcBorders>
            <w:hideMark/>
          </w:tcPr>
          <w:p w14:paraId="76A62A65" w14:textId="77777777" w:rsidR="002C0FAD" w:rsidRPr="00632102" w:rsidRDefault="002C0FAD" w:rsidP="00975B30">
            <w:pPr>
              <w:pStyle w:val="Tabletext"/>
              <w:rPr>
                <w:lang w:val="en-GB" w:eastAsia="zh-CN"/>
              </w:rPr>
            </w:pPr>
            <w:r w:rsidRPr="00632102">
              <w:rPr>
                <w:lang w:val="en-GB" w:eastAsia="zh-CN"/>
              </w:rPr>
              <w:t>Platform e.i.r.p. spectral density (dB(W/MHz))</w:t>
            </w:r>
          </w:p>
        </w:tc>
        <w:tc>
          <w:tcPr>
            <w:tcW w:w="1468" w:type="pct"/>
            <w:gridSpan w:val="3"/>
            <w:tcBorders>
              <w:top w:val="single" w:sz="4" w:space="0" w:color="auto"/>
              <w:left w:val="single" w:sz="4" w:space="0" w:color="auto"/>
              <w:bottom w:val="single" w:sz="4" w:space="0" w:color="auto"/>
              <w:right w:val="single" w:sz="4" w:space="0" w:color="auto"/>
            </w:tcBorders>
            <w:noWrap/>
            <w:hideMark/>
          </w:tcPr>
          <w:p w14:paraId="5FB55861" w14:textId="77777777" w:rsidR="002C0FAD" w:rsidRPr="007F20B2" w:rsidRDefault="002C0FAD" w:rsidP="00975B30">
            <w:pPr>
              <w:pStyle w:val="Tabletext"/>
              <w:jc w:val="center"/>
              <w:rPr>
                <w:lang w:eastAsia="zh-CN"/>
              </w:rPr>
            </w:pPr>
            <w:r w:rsidRPr="007F20B2">
              <w:rPr>
                <w:lang w:eastAsia="zh-CN"/>
              </w:rPr>
              <w:t>4.4</w:t>
            </w:r>
          </w:p>
        </w:tc>
        <w:tc>
          <w:tcPr>
            <w:tcW w:w="1558" w:type="pct"/>
            <w:tcBorders>
              <w:top w:val="single" w:sz="4" w:space="0" w:color="auto"/>
              <w:left w:val="single" w:sz="4" w:space="0" w:color="auto"/>
              <w:bottom w:val="single" w:sz="4" w:space="0" w:color="auto"/>
              <w:right w:val="single" w:sz="4" w:space="0" w:color="auto"/>
            </w:tcBorders>
            <w:noWrap/>
            <w:hideMark/>
          </w:tcPr>
          <w:p w14:paraId="4B0C6C76" w14:textId="2D6E211C" w:rsidR="002C0FAD" w:rsidRPr="007F20B2" w:rsidRDefault="002C0FAD" w:rsidP="00975B30">
            <w:pPr>
              <w:pStyle w:val="Tabletext"/>
              <w:jc w:val="center"/>
              <w:rPr>
                <w:lang w:eastAsia="zh-CN"/>
              </w:rPr>
            </w:pPr>
            <w:r w:rsidRPr="007F20B2">
              <w:rPr>
                <w:lang w:eastAsia="zh-CN"/>
              </w:rPr>
              <w:t>2.2 (</w:t>
            </w:r>
            <w:r w:rsidR="00B759E3">
              <w:rPr>
                <w:lang w:val="en-GB"/>
              </w:rPr>
              <w:t>−</w:t>
            </w:r>
            <w:r w:rsidRPr="007F20B2">
              <w:rPr>
                <w:lang w:eastAsia="zh-CN"/>
              </w:rPr>
              <w:t>0.8 per polarisation)</w:t>
            </w:r>
          </w:p>
        </w:tc>
      </w:tr>
      <w:tr w:rsidR="002C0FAD" w:rsidRPr="007F20B2" w14:paraId="02F398E5" w14:textId="77777777" w:rsidTr="00B759E3">
        <w:trPr>
          <w:trHeight w:val="300"/>
          <w:jc w:val="center"/>
        </w:trPr>
        <w:tc>
          <w:tcPr>
            <w:tcW w:w="1974" w:type="pct"/>
            <w:tcBorders>
              <w:top w:val="single" w:sz="4" w:space="0" w:color="auto"/>
              <w:left w:val="single" w:sz="4" w:space="0" w:color="auto"/>
              <w:bottom w:val="single" w:sz="4" w:space="0" w:color="auto"/>
              <w:right w:val="single" w:sz="4" w:space="0" w:color="auto"/>
            </w:tcBorders>
            <w:hideMark/>
          </w:tcPr>
          <w:p w14:paraId="2981CA36" w14:textId="77777777" w:rsidR="002C0FAD" w:rsidRPr="007F20B2" w:rsidRDefault="002C0FAD" w:rsidP="00975B30">
            <w:pPr>
              <w:pStyle w:val="Tabletext"/>
              <w:rPr>
                <w:lang w:eastAsia="zh-CN"/>
              </w:rPr>
            </w:pPr>
            <w:r w:rsidRPr="007F20B2">
              <w:rPr>
                <w:lang w:eastAsia="zh-CN"/>
              </w:rPr>
              <w:t>Power control range</w:t>
            </w:r>
            <w:r>
              <w:rPr>
                <w:lang w:eastAsia="zh-CN"/>
              </w:rPr>
              <w:t xml:space="preserve"> </w:t>
            </w:r>
            <w:r w:rsidRPr="003E3B9D">
              <w:rPr>
                <w:vertAlign w:val="superscript"/>
                <w:lang w:eastAsia="zh-CN"/>
              </w:rPr>
              <w:t>(1)</w:t>
            </w:r>
            <w:r>
              <w:rPr>
                <w:lang w:eastAsia="zh-CN"/>
              </w:rPr>
              <w:t xml:space="preserve"> (dB)</w:t>
            </w:r>
          </w:p>
        </w:tc>
        <w:tc>
          <w:tcPr>
            <w:tcW w:w="1468" w:type="pct"/>
            <w:gridSpan w:val="3"/>
            <w:tcBorders>
              <w:top w:val="single" w:sz="4" w:space="0" w:color="auto"/>
              <w:left w:val="single" w:sz="4" w:space="0" w:color="auto"/>
              <w:bottom w:val="single" w:sz="4" w:space="0" w:color="auto"/>
              <w:right w:val="single" w:sz="4" w:space="0" w:color="auto"/>
            </w:tcBorders>
            <w:noWrap/>
            <w:hideMark/>
          </w:tcPr>
          <w:p w14:paraId="73375208" w14:textId="77777777" w:rsidR="002C0FAD" w:rsidRPr="007F20B2" w:rsidRDefault="002C0FAD" w:rsidP="00975B30">
            <w:pPr>
              <w:pStyle w:val="Tabletext"/>
              <w:jc w:val="center"/>
              <w:rPr>
                <w:lang w:eastAsia="zh-CN"/>
              </w:rPr>
            </w:pPr>
          </w:p>
        </w:tc>
        <w:tc>
          <w:tcPr>
            <w:tcW w:w="1558" w:type="pct"/>
            <w:tcBorders>
              <w:top w:val="single" w:sz="4" w:space="0" w:color="auto"/>
              <w:left w:val="single" w:sz="4" w:space="0" w:color="auto"/>
              <w:bottom w:val="single" w:sz="4" w:space="0" w:color="auto"/>
              <w:right w:val="single" w:sz="4" w:space="0" w:color="auto"/>
            </w:tcBorders>
            <w:noWrap/>
            <w:hideMark/>
          </w:tcPr>
          <w:p w14:paraId="2C52E3A2" w14:textId="77777777" w:rsidR="002C0FAD" w:rsidRPr="007F20B2" w:rsidRDefault="002C0FAD" w:rsidP="00975B30">
            <w:pPr>
              <w:pStyle w:val="Tabletext"/>
              <w:jc w:val="center"/>
              <w:rPr>
                <w:lang w:eastAsia="zh-CN"/>
              </w:rPr>
            </w:pPr>
            <w:r w:rsidRPr="007F20B2">
              <w:rPr>
                <w:lang w:eastAsia="zh-CN"/>
              </w:rPr>
              <w:t>≥ 10.7</w:t>
            </w:r>
          </w:p>
        </w:tc>
      </w:tr>
      <w:tr w:rsidR="002C0FAD" w:rsidRPr="007F20B2" w14:paraId="4C688ACE" w14:textId="77777777" w:rsidTr="00B759E3">
        <w:trPr>
          <w:trHeight w:val="600"/>
          <w:jc w:val="center"/>
        </w:trPr>
        <w:tc>
          <w:tcPr>
            <w:tcW w:w="1974" w:type="pct"/>
            <w:tcBorders>
              <w:top w:val="single" w:sz="4" w:space="0" w:color="auto"/>
              <w:left w:val="single" w:sz="4" w:space="0" w:color="auto"/>
              <w:bottom w:val="single" w:sz="4" w:space="0" w:color="auto"/>
              <w:right w:val="single" w:sz="4" w:space="0" w:color="auto"/>
            </w:tcBorders>
            <w:hideMark/>
          </w:tcPr>
          <w:p w14:paraId="563D30E7" w14:textId="77777777" w:rsidR="002C0FAD" w:rsidRPr="00632102" w:rsidRDefault="002C0FAD" w:rsidP="00975B30">
            <w:pPr>
              <w:pStyle w:val="Tabletext"/>
              <w:rPr>
                <w:lang w:val="en-GB" w:eastAsia="zh-CN"/>
              </w:rPr>
            </w:pPr>
            <w:r w:rsidRPr="00632102">
              <w:rPr>
                <w:lang w:val="en-GB" w:eastAsia="zh-CN"/>
              </w:rPr>
              <w:t xml:space="preserve">Nominal e.i.r.p. spectral density per beam </w:t>
            </w:r>
            <w:r w:rsidRPr="00632102">
              <w:rPr>
                <w:vertAlign w:val="superscript"/>
                <w:lang w:val="en-GB" w:eastAsia="zh-CN"/>
              </w:rPr>
              <w:t>(2)</w:t>
            </w:r>
            <w:r w:rsidRPr="00632102">
              <w:rPr>
                <w:lang w:val="en-GB" w:eastAsia="zh-CN"/>
              </w:rPr>
              <w:t xml:space="preserve"> (dB(W/MHz))</w:t>
            </w:r>
          </w:p>
        </w:tc>
        <w:tc>
          <w:tcPr>
            <w:tcW w:w="1468" w:type="pct"/>
            <w:gridSpan w:val="3"/>
            <w:tcBorders>
              <w:top w:val="single" w:sz="4" w:space="0" w:color="auto"/>
              <w:left w:val="single" w:sz="4" w:space="0" w:color="auto"/>
              <w:bottom w:val="single" w:sz="4" w:space="0" w:color="auto"/>
              <w:right w:val="single" w:sz="4" w:space="0" w:color="auto"/>
            </w:tcBorders>
            <w:noWrap/>
            <w:hideMark/>
          </w:tcPr>
          <w:p w14:paraId="0489F21A" w14:textId="77777777" w:rsidR="002C0FAD" w:rsidRPr="00632102" w:rsidRDefault="002C0FAD" w:rsidP="00975B30">
            <w:pPr>
              <w:pStyle w:val="Tabletext"/>
              <w:jc w:val="center"/>
              <w:rPr>
                <w:lang w:val="en-GB" w:eastAsia="zh-CN"/>
              </w:rPr>
            </w:pPr>
          </w:p>
        </w:tc>
        <w:tc>
          <w:tcPr>
            <w:tcW w:w="1558" w:type="pct"/>
            <w:tcBorders>
              <w:top w:val="single" w:sz="4" w:space="0" w:color="auto"/>
              <w:left w:val="single" w:sz="4" w:space="0" w:color="auto"/>
              <w:bottom w:val="single" w:sz="4" w:space="0" w:color="auto"/>
              <w:right w:val="single" w:sz="4" w:space="0" w:color="auto"/>
            </w:tcBorders>
            <w:noWrap/>
            <w:hideMark/>
          </w:tcPr>
          <w:p w14:paraId="3B19944E" w14:textId="6983D78F" w:rsidR="002C0FAD" w:rsidRPr="007F20B2" w:rsidRDefault="00B759E3" w:rsidP="00975B30">
            <w:pPr>
              <w:pStyle w:val="Tabletext"/>
              <w:jc w:val="center"/>
              <w:rPr>
                <w:lang w:eastAsia="zh-CN"/>
              </w:rPr>
            </w:pPr>
            <w:r>
              <w:rPr>
                <w:lang w:val="en-GB"/>
              </w:rPr>
              <w:t>−</w:t>
            </w:r>
            <w:r w:rsidR="002C0FAD" w:rsidRPr="007F20B2">
              <w:rPr>
                <w:lang w:eastAsia="zh-CN"/>
              </w:rPr>
              <w:t>8.5 (</w:t>
            </w:r>
            <w:r>
              <w:rPr>
                <w:lang w:val="en-GB"/>
              </w:rPr>
              <w:t>−</w:t>
            </w:r>
            <w:r w:rsidR="002C0FAD" w:rsidRPr="007F20B2">
              <w:rPr>
                <w:lang w:eastAsia="zh-CN"/>
              </w:rPr>
              <w:t>11.5</w:t>
            </w:r>
          </w:p>
          <w:p w14:paraId="5F5B4B67" w14:textId="77777777" w:rsidR="002C0FAD" w:rsidRPr="007F20B2" w:rsidRDefault="002C0FAD" w:rsidP="00975B30">
            <w:pPr>
              <w:pStyle w:val="Tabletext"/>
              <w:jc w:val="center"/>
              <w:rPr>
                <w:lang w:eastAsia="zh-CN"/>
              </w:rPr>
            </w:pPr>
            <w:r w:rsidRPr="007F20B2">
              <w:rPr>
                <w:lang w:eastAsia="zh-CN"/>
              </w:rPr>
              <w:t>per polarization)</w:t>
            </w:r>
          </w:p>
        </w:tc>
      </w:tr>
      <w:tr w:rsidR="002C0FAD" w:rsidRPr="007F20B2" w14:paraId="4B1AB520" w14:textId="77777777" w:rsidTr="00B759E3">
        <w:trPr>
          <w:trHeight w:val="300"/>
          <w:jc w:val="center"/>
        </w:trPr>
        <w:tc>
          <w:tcPr>
            <w:tcW w:w="1974" w:type="pct"/>
            <w:tcBorders>
              <w:top w:val="single" w:sz="4" w:space="0" w:color="auto"/>
              <w:left w:val="single" w:sz="4" w:space="0" w:color="auto"/>
              <w:bottom w:val="single" w:sz="4" w:space="0" w:color="auto"/>
              <w:right w:val="single" w:sz="4" w:space="0" w:color="auto"/>
            </w:tcBorders>
            <w:hideMark/>
          </w:tcPr>
          <w:p w14:paraId="61A1D940" w14:textId="77777777" w:rsidR="002C0FAD" w:rsidRPr="007F20B2" w:rsidRDefault="002C0FAD" w:rsidP="00975B30">
            <w:pPr>
              <w:pStyle w:val="Tabletext"/>
              <w:rPr>
                <w:lang w:eastAsia="zh-CN"/>
              </w:rPr>
            </w:pPr>
            <w:r w:rsidRPr="007F20B2">
              <w:rPr>
                <w:lang w:eastAsia="zh-CN"/>
              </w:rPr>
              <w:t>Unwanted emissions mask</w:t>
            </w:r>
          </w:p>
        </w:tc>
        <w:tc>
          <w:tcPr>
            <w:tcW w:w="1468" w:type="pct"/>
            <w:gridSpan w:val="3"/>
            <w:tcBorders>
              <w:top w:val="single" w:sz="4" w:space="0" w:color="auto"/>
              <w:left w:val="single" w:sz="4" w:space="0" w:color="auto"/>
              <w:bottom w:val="single" w:sz="4" w:space="0" w:color="auto"/>
              <w:right w:val="single" w:sz="4" w:space="0" w:color="auto"/>
            </w:tcBorders>
            <w:noWrap/>
            <w:hideMark/>
          </w:tcPr>
          <w:p w14:paraId="191852FB" w14:textId="77777777" w:rsidR="002C0FAD" w:rsidRPr="007F20B2" w:rsidRDefault="002C0FAD" w:rsidP="00975B30">
            <w:pPr>
              <w:pStyle w:val="Tabletext"/>
              <w:jc w:val="center"/>
              <w:rPr>
                <w:lang w:eastAsia="zh-CN"/>
              </w:rPr>
            </w:pPr>
          </w:p>
        </w:tc>
        <w:tc>
          <w:tcPr>
            <w:tcW w:w="1558" w:type="pct"/>
            <w:tcBorders>
              <w:top w:val="single" w:sz="4" w:space="0" w:color="auto"/>
              <w:left w:val="single" w:sz="4" w:space="0" w:color="auto"/>
              <w:bottom w:val="single" w:sz="4" w:space="0" w:color="auto"/>
              <w:right w:val="single" w:sz="4" w:space="0" w:color="auto"/>
            </w:tcBorders>
            <w:noWrap/>
            <w:hideMark/>
          </w:tcPr>
          <w:p w14:paraId="55341BC8" w14:textId="77777777" w:rsidR="002C0FAD" w:rsidRPr="007F20B2" w:rsidRDefault="002C0FAD" w:rsidP="00975B30">
            <w:pPr>
              <w:pStyle w:val="Tabletext"/>
              <w:jc w:val="center"/>
              <w:rPr>
                <w:lang w:eastAsia="zh-CN"/>
              </w:rPr>
            </w:pPr>
            <w:r w:rsidRPr="007F20B2">
              <w:rPr>
                <w:lang w:eastAsia="zh-CN"/>
              </w:rPr>
              <w:t>Rec</w:t>
            </w:r>
            <w:r>
              <w:rPr>
                <w:lang w:eastAsia="zh-CN"/>
              </w:rPr>
              <w:t xml:space="preserve">. </w:t>
            </w:r>
            <w:r w:rsidRPr="007F20B2">
              <w:rPr>
                <w:lang w:eastAsia="zh-CN"/>
              </w:rPr>
              <w:t>ITU-R SM.1541</w:t>
            </w:r>
          </w:p>
        </w:tc>
      </w:tr>
      <w:tr w:rsidR="002C0FAD" w:rsidRPr="007F20B2" w14:paraId="36DBA61E" w14:textId="77777777" w:rsidTr="00B759E3">
        <w:trPr>
          <w:trHeight w:val="300"/>
          <w:jc w:val="center"/>
        </w:trPr>
        <w:tc>
          <w:tcPr>
            <w:tcW w:w="1974" w:type="pct"/>
            <w:tcBorders>
              <w:top w:val="single" w:sz="4" w:space="0" w:color="auto"/>
              <w:left w:val="single" w:sz="4" w:space="0" w:color="auto"/>
              <w:bottom w:val="single" w:sz="4" w:space="0" w:color="auto"/>
              <w:right w:val="single" w:sz="4" w:space="0" w:color="auto"/>
            </w:tcBorders>
            <w:hideMark/>
          </w:tcPr>
          <w:p w14:paraId="5AA374ED" w14:textId="77777777" w:rsidR="002C0FAD" w:rsidRPr="007F20B2" w:rsidRDefault="002C0FAD" w:rsidP="00975B30">
            <w:pPr>
              <w:pStyle w:val="Tabletext"/>
              <w:rPr>
                <w:lang w:eastAsia="zh-CN"/>
              </w:rPr>
            </w:pPr>
            <w:r w:rsidRPr="007F20B2">
              <w:rPr>
                <w:lang w:eastAsia="zh-CN"/>
              </w:rPr>
              <w:t>CPE antenna diameter</w:t>
            </w:r>
            <w:r>
              <w:rPr>
                <w:lang w:eastAsia="zh-CN"/>
              </w:rPr>
              <w:t xml:space="preserve"> (m)</w:t>
            </w:r>
          </w:p>
        </w:tc>
        <w:tc>
          <w:tcPr>
            <w:tcW w:w="530" w:type="pct"/>
            <w:tcBorders>
              <w:top w:val="single" w:sz="4" w:space="0" w:color="auto"/>
              <w:left w:val="single" w:sz="4" w:space="0" w:color="auto"/>
              <w:bottom w:val="single" w:sz="4" w:space="0" w:color="auto"/>
              <w:right w:val="single" w:sz="4" w:space="0" w:color="auto"/>
            </w:tcBorders>
            <w:noWrap/>
            <w:hideMark/>
          </w:tcPr>
          <w:p w14:paraId="4BC97BF1" w14:textId="77777777" w:rsidR="002C0FAD" w:rsidRPr="007F20B2" w:rsidRDefault="002C0FAD" w:rsidP="00975B30">
            <w:pPr>
              <w:pStyle w:val="Tabletext"/>
              <w:jc w:val="center"/>
              <w:rPr>
                <w:lang w:eastAsia="zh-CN"/>
              </w:rPr>
            </w:pPr>
            <w:r w:rsidRPr="007F20B2">
              <w:rPr>
                <w:lang w:eastAsia="zh-CN"/>
              </w:rPr>
              <w:t>0.35</w:t>
            </w:r>
          </w:p>
        </w:tc>
        <w:tc>
          <w:tcPr>
            <w:tcW w:w="531" w:type="pct"/>
            <w:tcBorders>
              <w:top w:val="single" w:sz="4" w:space="0" w:color="auto"/>
              <w:left w:val="single" w:sz="4" w:space="0" w:color="auto"/>
              <w:bottom w:val="single" w:sz="4" w:space="0" w:color="auto"/>
              <w:right w:val="single" w:sz="4" w:space="0" w:color="auto"/>
            </w:tcBorders>
            <w:hideMark/>
          </w:tcPr>
          <w:p w14:paraId="0BA4B035" w14:textId="77777777" w:rsidR="002C0FAD" w:rsidRPr="007F20B2" w:rsidRDefault="002C0FAD" w:rsidP="00975B30">
            <w:pPr>
              <w:pStyle w:val="Tabletext"/>
              <w:jc w:val="center"/>
              <w:rPr>
                <w:lang w:eastAsia="zh-CN"/>
              </w:rPr>
            </w:pPr>
            <w:r w:rsidRPr="007F20B2">
              <w:rPr>
                <w:lang w:eastAsia="zh-CN"/>
              </w:rPr>
              <w:t>0.6</w:t>
            </w:r>
          </w:p>
        </w:tc>
        <w:tc>
          <w:tcPr>
            <w:tcW w:w="408" w:type="pct"/>
            <w:tcBorders>
              <w:top w:val="single" w:sz="4" w:space="0" w:color="auto"/>
              <w:left w:val="single" w:sz="4" w:space="0" w:color="auto"/>
              <w:bottom w:val="single" w:sz="4" w:space="0" w:color="auto"/>
              <w:right w:val="single" w:sz="4" w:space="0" w:color="auto"/>
            </w:tcBorders>
            <w:hideMark/>
          </w:tcPr>
          <w:p w14:paraId="4808AB0F" w14:textId="77777777" w:rsidR="002C0FAD" w:rsidRPr="007F20B2" w:rsidRDefault="002C0FAD" w:rsidP="00975B30">
            <w:pPr>
              <w:pStyle w:val="Tabletext"/>
              <w:jc w:val="center"/>
              <w:rPr>
                <w:lang w:eastAsia="zh-CN"/>
              </w:rPr>
            </w:pPr>
            <w:r w:rsidRPr="007F20B2">
              <w:rPr>
                <w:lang w:eastAsia="zh-CN"/>
              </w:rPr>
              <w:t>1.2</w:t>
            </w:r>
          </w:p>
        </w:tc>
        <w:tc>
          <w:tcPr>
            <w:tcW w:w="1558" w:type="pct"/>
            <w:tcBorders>
              <w:top w:val="single" w:sz="4" w:space="0" w:color="auto"/>
              <w:left w:val="single" w:sz="4" w:space="0" w:color="auto"/>
              <w:bottom w:val="single" w:sz="4" w:space="0" w:color="auto"/>
              <w:right w:val="single" w:sz="4" w:space="0" w:color="auto"/>
            </w:tcBorders>
            <w:noWrap/>
            <w:hideMark/>
          </w:tcPr>
          <w:p w14:paraId="0F973512" w14:textId="77777777" w:rsidR="002C0FAD" w:rsidRPr="007F20B2" w:rsidRDefault="002C0FAD" w:rsidP="00975B30">
            <w:pPr>
              <w:pStyle w:val="Tabletext"/>
              <w:jc w:val="center"/>
              <w:rPr>
                <w:lang w:eastAsia="zh-CN"/>
              </w:rPr>
            </w:pPr>
            <w:r w:rsidRPr="007F20B2">
              <w:rPr>
                <w:lang w:eastAsia="zh-CN"/>
              </w:rPr>
              <w:t>1</w:t>
            </w:r>
          </w:p>
        </w:tc>
      </w:tr>
      <w:tr w:rsidR="002C0FAD" w:rsidRPr="007F20B2" w14:paraId="3CD02C89" w14:textId="77777777" w:rsidTr="00B759E3">
        <w:trPr>
          <w:trHeight w:val="300"/>
          <w:jc w:val="center"/>
        </w:trPr>
        <w:tc>
          <w:tcPr>
            <w:tcW w:w="1974" w:type="pct"/>
            <w:tcBorders>
              <w:top w:val="single" w:sz="4" w:space="0" w:color="auto"/>
              <w:left w:val="single" w:sz="4" w:space="0" w:color="auto"/>
              <w:bottom w:val="single" w:sz="4" w:space="0" w:color="auto"/>
              <w:right w:val="single" w:sz="4" w:space="0" w:color="auto"/>
            </w:tcBorders>
            <w:hideMark/>
          </w:tcPr>
          <w:p w14:paraId="238097AE" w14:textId="77777777" w:rsidR="002C0FAD" w:rsidRPr="007F20B2" w:rsidRDefault="002C0FAD" w:rsidP="00975B30">
            <w:pPr>
              <w:pStyle w:val="Tabletext"/>
              <w:rPr>
                <w:lang w:eastAsia="zh-CN"/>
              </w:rPr>
            </w:pPr>
            <w:r w:rsidRPr="007F20B2">
              <w:rPr>
                <w:lang w:eastAsia="zh-CN"/>
              </w:rPr>
              <w:t>CPE antenna pattern</w:t>
            </w:r>
          </w:p>
        </w:tc>
        <w:tc>
          <w:tcPr>
            <w:tcW w:w="1468" w:type="pct"/>
            <w:gridSpan w:val="3"/>
            <w:tcBorders>
              <w:top w:val="single" w:sz="4" w:space="0" w:color="auto"/>
              <w:left w:val="single" w:sz="4" w:space="0" w:color="auto"/>
              <w:bottom w:val="single" w:sz="4" w:space="0" w:color="auto"/>
              <w:right w:val="single" w:sz="4" w:space="0" w:color="auto"/>
            </w:tcBorders>
            <w:noWrap/>
            <w:hideMark/>
          </w:tcPr>
          <w:p w14:paraId="1747AC54" w14:textId="77777777" w:rsidR="002C0FAD" w:rsidRPr="007F20B2" w:rsidRDefault="002C0FAD" w:rsidP="00975B30">
            <w:pPr>
              <w:pStyle w:val="Tabletext"/>
              <w:jc w:val="center"/>
              <w:rPr>
                <w:lang w:eastAsia="zh-CN"/>
              </w:rPr>
            </w:pPr>
            <w:r w:rsidRPr="007F20B2">
              <w:rPr>
                <w:lang w:eastAsia="zh-CN"/>
              </w:rPr>
              <w:t>Rec</w:t>
            </w:r>
            <w:r>
              <w:rPr>
                <w:lang w:eastAsia="zh-CN"/>
              </w:rPr>
              <w:t xml:space="preserve">. </w:t>
            </w:r>
            <w:r w:rsidRPr="007F20B2">
              <w:rPr>
                <w:lang w:eastAsia="zh-CN"/>
              </w:rPr>
              <w:t>ITU-R F.1245</w:t>
            </w:r>
          </w:p>
        </w:tc>
        <w:tc>
          <w:tcPr>
            <w:tcW w:w="1558" w:type="pct"/>
            <w:tcBorders>
              <w:top w:val="single" w:sz="4" w:space="0" w:color="auto"/>
              <w:left w:val="single" w:sz="4" w:space="0" w:color="auto"/>
              <w:bottom w:val="single" w:sz="4" w:space="0" w:color="auto"/>
              <w:right w:val="single" w:sz="4" w:space="0" w:color="auto"/>
            </w:tcBorders>
            <w:noWrap/>
            <w:hideMark/>
          </w:tcPr>
          <w:p w14:paraId="33AADC3F" w14:textId="77777777" w:rsidR="002C0FAD" w:rsidRPr="007F20B2" w:rsidRDefault="002C0FAD" w:rsidP="00975B30">
            <w:pPr>
              <w:pStyle w:val="Tabletext"/>
              <w:jc w:val="center"/>
              <w:rPr>
                <w:lang w:eastAsia="zh-CN"/>
              </w:rPr>
            </w:pPr>
            <w:r w:rsidRPr="007F20B2">
              <w:rPr>
                <w:lang w:eastAsia="zh-CN"/>
              </w:rPr>
              <w:t>Rec</w:t>
            </w:r>
            <w:r>
              <w:rPr>
                <w:lang w:eastAsia="zh-CN"/>
              </w:rPr>
              <w:t xml:space="preserve">. </w:t>
            </w:r>
            <w:r w:rsidRPr="007F20B2">
              <w:rPr>
                <w:lang w:eastAsia="zh-CN"/>
              </w:rPr>
              <w:t>ITU-R F.1245</w:t>
            </w:r>
          </w:p>
        </w:tc>
      </w:tr>
      <w:tr w:rsidR="002C0FAD" w:rsidRPr="007F20B2" w14:paraId="0C3B6B68" w14:textId="77777777" w:rsidTr="00B759E3">
        <w:trPr>
          <w:trHeight w:val="300"/>
          <w:jc w:val="center"/>
        </w:trPr>
        <w:tc>
          <w:tcPr>
            <w:tcW w:w="1974" w:type="pct"/>
            <w:tcBorders>
              <w:top w:val="single" w:sz="4" w:space="0" w:color="auto"/>
              <w:left w:val="single" w:sz="4" w:space="0" w:color="auto"/>
              <w:bottom w:val="single" w:sz="4" w:space="0" w:color="auto"/>
              <w:right w:val="single" w:sz="4" w:space="0" w:color="auto"/>
            </w:tcBorders>
            <w:hideMark/>
          </w:tcPr>
          <w:p w14:paraId="194960D5" w14:textId="77777777" w:rsidR="002C0FAD" w:rsidRPr="007F20B2" w:rsidRDefault="002C0FAD" w:rsidP="00975B30">
            <w:pPr>
              <w:pStyle w:val="Tabletext"/>
              <w:rPr>
                <w:lang w:eastAsia="zh-CN"/>
              </w:rPr>
            </w:pPr>
            <w:r w:rsidRPr="007F20B2">
              <w:rPr>
                <w:lang w:eastAsia="zh-CN"/>
              </w:rPr>
              <w:t>CPE antenna gain</w:t>
            </w:r>
            <w:r>
              <w:rPr>
                <w:lang w:eastAsia="zh-CN"/>
              </w:rPr>
              <w:t xml:space="preserve"> (</w:t>
            </w:r>
            <w:r w:rsidRPr="007F20B2">
              <w:rPr>
                <w:lang w:eastAsia="zh-CN"/>
              </w:rPr>
              <w:t>dBi</w:t>
            </w:r>
            <w:r>
              <w:rPr>
                <w:lang w:eastAsia="zh-CN"/>
              </w:rPr>
              <w:t>)</w:t>
            </w:r>
          </w:p>
        </w:tc>
        <w:tc>
          <w:tcPr>
            <w:tcW w:w="530" w:type="pct"/>
            <w:tcBorders>
              <w:top w:val="single" w:sz="4" w:space="0" w:color="auto"/>
              <w:left w:val="single" w:sz="4" w:space="0" w:color="auto"/>
              <w:bottom w:val="single" w:sz="4" w:space="0" w:color="auto"/>
              <w:right w:val="single" w:sz="4" w:space="0" w:color="auto"/>
            </w:tcBorders>
            <w:noWrap/>
            <w:hideMark/>
          </w:tcPr>
          <w:p w14:paraId="2F1495C9" w14:textId="77777777" w:rsidR="002C0FAD" w:rsidRPr="007F20B2" w:rsidRDefault="002C0FAD" w:rsidP="00975B30">
            <w:pPr>
              <w:pStyle w:val="Tabletext"/>
              <w:jc w:val="center"/>
              <w:rPr>
                <w:lang w:eastAsia="zh-CN"/>
              </w:rPr>
            </w:pPr>
            <w:r w:rsidRPr="007F20B2">
              <w:rPr>
                <w:lang w:eastAsia="zh-CN"/>
              </w:rPr>
              <w:t>35.6</w:t>
            </w:r>
          </w:p>
        </w:tc>
        <w:tc>
          <w:tcPr>
            <w:tcW w:w="531" w:type="pct"/>
            <w:tcBorders>
              <w:top w:val="single" w:sz="4" w:space="0" w:color="auto"/>
              <w:left w:val="single" w:sz="4" w:space="0" w:color="auto"/>
              <w:bottom w:val="single" w:sz="4" w:space="0" w:color="auto"/>
              <w:right w:val="single" w:sz="4" w:space="0" w:color="auto"/>
            </w:tcBorders>
            <w:hideMark/>
          </w:tcPr>
          <w:p w14:paraId="43C301A8" w14:textId="77777777" w:rsidR="002C0FAD" w:rsidRPr="007F20B2" w:rsidRDefault="002C0FAD" w:rsidP="00975B30">
            <w:pPr>
              <w:pStyle w:val="Tabletext"/>
              <w:jc w:val="center"/>
              <w:rPr>
                <w:lang w:eastAsia="zh-CN"/>
              </w:rPr>
            </w:pPr>
            <w:r w:rsidRPr="007F20B2">
              <w:rPr>
                <w:lang w:eastAsia="zh-CN"/>
              </w:rPr>
              <w:t>40.2</w:t>
            </w:r>
          </w:p>
        </w:tc>
        <w:tc>
          <w:tcPr>
            <w:tcW w:w="408" w:type="pct"/>
            <w:tcBorders>
              <w:top w:val="single" w:sz="4" w:space="0" w:color="auto"/>
              <w:left w:val="single" w:sz="4" w:space="0" w:color="auto"/>
              <w:bottom w:val="single" w:sz="4" w:space="0" w:color="auto"/>
              <w:right w:val="single" w:sz="4" w:space="0" w:color="auto"/>
            </w:tcBorders>
            <w:hideMark/>
          </w:tcPr>
          <w:p w14:paraId="2B23685E" w14:textId="77777777" w:rsidR="002C0FAD" w:rsidRPr="007F20B2" w:rsidRDefault="002C0FAD" w:rsidP="00975B30">
            <w:pPr>
              <w:pStyle w:val="Tabletext"/>
              <w:jc w:val="center"/>
              <w:rPr>
                <w:lang w:eastAsia="zh-CN"/>
              </w:rPr>
            </w:pPr>
            <w:r w:rsidRPr="007F20B2">
              <w:rPr>
                <w:lang w:eastAsia="zh-CN"/>
              </w:rPr>
              <w:t>46.3</w:t>
            </w:r>
          </w:p>
        </w:tc>
        <w:tc>
          <w:tcPr>
            <w:tcW w:w="1558" w:type="pct"/>
            <w:tcBorders>
              <w:top w:val="single" w:sz="4" w:space="0" w:color="auto"/>
              <w:left w:val="single" w:sz="4" w:space="0" w:color="auto"/>
              <w:bottom w:val="single" w:sz="4" w:space="0" w:color="auto"/>
              <w:right w:val="single" w:sz="4" w:space="0" w:color="auto"/>
            </w:tcBorders>
            <w:noWrap/>
            <w:hideMark/>
          </w:tcPr>
          <w:p w14:paraId="0867ABED" w14:textId="77777777" w:rsidR="002C0FAD" w:rsidRPr="007F20B2" w:rsidRDefault="002C0FAD" w:rsidP="00975B30">
            <w:pPr>
              <w:pStyle w:val="Tabletext"/>
              <w:jc w:val="center"/>
              <w:rPr>
                <w:lang w:eastAsia="zh-CN"/>
              </w:rPr>
            </w:pPr>
            <w:r w:rsidRPr="007F20B2">
              <w:rPr>
                <w:lang w:eastAsia="zh-CN"/>
              </w:rPr>
              <w:t>44.8</w:t>
            </w:r>
          </w:p>
        </w:tc>
      </w:tr>
      <w:tr w:rsidR="002C0FAD" w:rsidRPr="007F20B2" w14:paraId="13250271" w14:textId="77777777" w:rsidTr="00B759E3">
        <w:trPr>
          <w:trHeight w:val="600"/>
          <w:jc w:val="center"/>
        </w:trPr>
        <w:tc>
          <w:tcPr>
            <w:tcW w:w="1974" w:type="pct"/>
            <w:tcBorders>
              <w:top w:val="single" w:sz="4" w:space="0" w:color="auto"/>
              <w:left w:val="single" w:sz="4" w:space="0" w:color="auto"/>
              <w:bottom w:val="single" w:sz="4" w:space="0" w:color="auto"/>
              <w:right w:val="single" w:sz="4" w:space="0" w:color="auto"/>
            </w:tcBorders>
            <w:hideMark/>
          </w:tcPr>
          <w:p w14:paraId="5E94331F" w14:textId="77777777" w:rsidR="002C0FAD" w:rsidRPr="00632102" w:rsidRDefault="002C0FAD" w:rsidP="00975B30">
            <w:pPr>
              <w:pStyle w:val="Tabletext"/>
              <w:rPr>
                <w:lang w:val="en-GB" w:eastAsia="zh-CN"/>
              </w:rPr>
            </w:pPr>
            <w:r w:rsidRPr="00632102">
              <w:rPr>
                <w:lang w:val="en-GB" w:eastAsia="zh-CN"/>
              </w:rPr>
              <w:t>CPE antenna height above ground (m)</w:t>
            </w:r>
          </w:p>
        </w:tc>
        <w:tc>
          <w:tcPr>
            <w:tcW w:w="1468" w:type="pct"/>
            <w:gridSpan w:val="3"/>
            <w:tcBorders>
              <w:top w:val="single" w:sz="4" w:space="0" w:color="auto"/>
              <w:left w:val="single" w:sz="4" w:space="0" w:color="auto"/>
              <w:bottom w:val="single" w:sz="4" w:space="0" w:color="auto"/>
              <w:right w:val="single" w:sz="4" w:space="0" w:color="auto"/>
            </w:tcBorders>
            <w:noWrap/>
            <w:hideMark/>
          </w:tcPr>
          <w:p w14:paraId="767A0AE5" w14:textId="77777777" w:rsidR="002C0FAD" w:rsidRPr="007F20B2" w:rsidRDefault="002C0FAD" w:rsidP="00975B30">
            <w:pPr>
              <w:pStyle w:val="Tabletext"/>
              <w:jc w:val="center"/>
              <w:rPr>
                <w:lang w:eastAsia="zh-CN"/>
              </w:rPr>
            </w:pPr>
            <w:r w:rsidRPr="007F20B2">
              <w:rPr>
                <w:lang w:eastAsia="zh-CN"/>
              </w:rPr>
              <w:t>10</w:t>
            </w:r>
          </w:p>
        </w:tc>
        <w:tc>
          <w:tcPr>
            <w:tcW w:w="1558" w:type="pct"/>
            <w:tcBorders>
              <w:top w:val="single" w:sz="4" w:space="0" w:color="auto"/>
              <w:left w:val="single" w:sz="4" w:space="0" w:color="auto"/>
              <w:bottom w:val="single" w:sz="4" w:space="0" w:color="auto"/>
              <w:right w:val="single" w:sz="4" w:space="0" w:color="auto"/>
            </w:tcBorders>
            <w:noWrap/>
            <w:hideMark/>
          </w:tcPr>
          <w:p w14:paraId="4300DCD7" w14:textId="77777777" w:rsidR="002C0FAD" w:rsidRPr="007F20B2" w:rsidRDefault="002C0FAD" w:rsidP="00975B30">
            <w:pPr>
              <w:pStyle w:val="Tabletext"/>
              <w:jc w:val="center"/>
              <w:rPr>
                <w:lang w:eastAsia="zh-CN"/>
              </w:rPr>
            </w:pPr>
            <w:r w:rsidRPr="007F20B2">
              <w:rPr>
                <w:lang w:eastAsia="zh-CN"/>
              </w:rPr>
              <w:t>1-10</w:t>
            </w:r>
          </w:p>
        </w:tc>
      </w:tr>
      <w:tr w:rsidR="002C0FAD" w:rsidRPr="007F20B2" w14:paraId="18A67969" w14:textId="77777777" w:rsidTr="00B759E3">
        <w:trPr>
          <w:trHeight w:val="300"/>
          <w:jc w:val="center"/>
        </w:trPr>
        <w:tc>
          <w:tcPr>
            <w:tcW w:w="1974" w:type="pct"/>
            <w:tcBorders>
              <w:top w:val="single" w:sz="4" w:space="0" w:color="auto"/>
              <w:left w:val="single" w:sz="4" w:space="0" w:color="auto"/>
              <w:bottom w:val="single" w:sz="4" w:space="0" w:color="auto"/>
              <w:right w:val="single" w:sz="4" w:space="0" w:color="auto"/>
            </w:tcBorders>
            <w:hideMark/>
          </w:tcPr>
          <w:p w14:paraId="0DDB76D4" w14:textId="77777777" w:rsidR="002C0FAD" w:rsidRPr="007F20B2" w:rsidRDefault="002C0FAD" w:rsidP="00975B30">
            <w:pPr>
              <w:pStyle w:val="Tabletext"/>
              <w:rPr>
                <w:lang w:eastAsia="zh-CN"/>
              </w:rPr>
            </w:pPr>
            <w:r w:rsidRPr="007F20B2">
              <w:rPr>
                <w:lang w:eastAsia="zh-CN"/>
              </w:rPr>
              <w:t>System noise temp</w:t>
            </w:r>
            <w:r>
              <w:rPr>
                <w:lang w:eastAsia="zh-CN"/>
              </w:rPr>
              <w:t>erature (K)</w:t>
            </w:r>
          </w:p>
        </w:tc>
        <w:tc>
          <w:tcPr>
            <w:tcW w:w="1468" w:type="pct"/>
            <w:gridSpan w:val="3"/>
            <w:tcBorders>
              <w:top w:val="single" w:sz="4" w:space="0" w:color="auto"/>
              <w:left w:val="single" w:sz="4" w:space="0" w:color="auto"/>
              <w:bottom w:val="single" w:sz="4" w:space="0" w:color="auto"/>
              <w:right w:val="single" w:sz="4" w:space="0" w:color="auto"/>
            </w:tcBorders>
            <w:noWrap/>
            <w:hideMark/>
          </w:tcPr>
          <w:p w14:paraId="376A6B53" w14:textId="77777777" w:rsidR="002C0FAD" w:rsidRPr="007F20B2" w:rsidRDefault="002C0FAD" w:rsidP="00975B30">
            <w:pPr>
              <w:pStyle w:val="Tabletext"/>
              <w:jc w:val="center"/>
              <w:rPr>
                <w:lang w:eastAsia="zh-CN"/>
              </w:rPr>
            </w:pPr>
            <w:r w:rsidRPr="007F20B2">
              <w:rPr>
                <w:lang w:eastAsia="zh-CN"/>
              </w:rPr>
              <w:t>350</w:t>
            </w:r>
          </w:p>
        </w:tc>
        <w:tc>
          <w:tcPr>
            <w:tcW w:w="1558" w:type="pct"/>
            <w:tcBorders>
              <w:top w:val="single" w:sz="4" w:space="0" w:color="auto"/>
              <w:left w:val="single" w:sz="4" w:space="0" w:color="auto"/>
              <w:bottom w:val="single" w:sz="4" w:space="0" w:color="auto"/>
              <w:right w:val="single" w:sz="4" w:space="0" w:color="auto"/>
            </w:tcBorders>
            <w:noWrap/>
            <w:hideMark/>
          </w:tcPr>
          <w:p w14:paraId="08A40D7F" w14:textId="77777777" w:rsidR="002C0FAD" w:rsidRPr="007F20B2" w:rsidRDefault="002C0FAD" w:rsidP="00975B30">
            <w:pPr>
              <w:pStyle w:val="Tabletext"/>
              <w:jc w:val="center"/>
              <w:rPr>
                <w:lang w:eastAsia="zh-CN"/>
              </w:rPr>
            </w:pPr>
          </w:p>
        </w:tc>
      </w:tr>
      <w:tr w:rsidR="002C0FAD" w:rsidRPr="007F20B2" w14:paraId="4995059D" w14:textId="77777777" w:rsidTr="00B759E3">
        <w:trPr>
          <w:trHeight w:val="300"/>
          <w:jc w:val="center"/>
        </w:trPr>
        <w:tc>
          <w:tcPr>
            <w:tcW w:w="1974" w:type="pct"/>
            <w:tcBorders>
              <w:top w:val="single" w:sz="4" w:space="0" w:color="auto"/>
              <w:left w:val="single" w:sz="4" w:space="0" w:color="auto"/>
              <w:bottom w:val="single" w:sz="4" w:space="0" w:color="auto"/>
              <w:right w:val="single" w:sz="4" w:space="0" w:color="auto"/>
            </w:tcBorders>
            <w:hideMark/>
          </w:tcPr>
          <w:p w14:paraId="458C746E" w14:textId="77777777" w:rsidR="002C0FAD" w:rsidRPr="007F20B2" w:rsidRDefault="002C0FAD" w:rsidP="00975B30">
            <w:pPr>
              <w:pStyle w:val="Tabletext"/>
              <w:rPr>
                <w:lang w:eastAsia="zh-CN"/>
              </w:rPr>
            </w:pPr>
            <w:r w:rsidRPr="007F20B2">
              <w:rPr>
                <w:lang w:eastAsia="zh-CN"/>
              </w:rPr>
              <w:t>CPE G/T</w:t>
            </w:r>
            <w:r>
              <w:rPr>
                <w:lang w:eastAsia="zh-CN"/>
              </w:rPr>
              <w:t xml:space="preserve"> (</w:t>
            </w:r>
            <w:r w:rsidRPr="007F20B2">
              <w:rPr>
                <w:lang w:eastAsia="zh-CN"/>
              </w:rPr>
              <w:t>dB/K</w:t>
            </w:r>
            <w:r>
              <w:rPr>
                <w:lang w:eastAsia="zh-CN"/>
              </w:rPr>
              <w:t>)</w:t>
            </w:r>
          </w:p>
        </w:tc>
        <w:tc>
          <w:tcPr>
            <w:tcW w:w="530" w:type="pct"/>
            <w:tcBorders>
              <w:top w:val="single" w:sz="4" w:space="0" w:color="auto"/>
              <w:left w:val="single" w:sz="4" w:space="0" w:color="auto"/>
              <w:bottom w:val="single" w:sz="4" w:space="0" w:color="auto"/>
              <w:right w:val="single" w:sz="4" w:space="0" w:color="auto"/>
            </w:tcBorders>
            <w:noWrap/>
            <w:hideMark/>
          </w:tcPr>
          <w:p w14:paraId="385B7E26" w14:textId="77777777" w:rsidR="002C0FAD" w:rsidRPr="007F20B2" w:rsidRDefault="002C0FAD" w:rsidP="00975B30">
            <w:pPr>
              <w:pStyle w:val="Tabletext"/>
              <w:jc w:val="center"/>
              <w:rPr>
                <w:lang w:eastAsia="zh-CN"/>
              </w:rPr>
            </w:pPr>
            <w:r w:rsidRPr="007F20B2">
              <w:rPr>
                <w:lang w:eastAsia="zh-CN"/>
              </w:rPr>
              <w:t>12.1</w:t>
            </w:r>
          </w:p>
        </w:tc>
        <w:tc>
          <w:tcPr>
            <w:tcW w:w="531" w:type="pct"/>
            <w:tcBorders>
              <w:top w:val="single" w:sz="4" w:space="0" w:color="auto"/>
              <w:left w:val="single" w:sz="4" w:space="0" w:color="auto"/>
              <w:bottom w:val="single" w:sz="4" w:space="0" w:color="auto"/>
              <w:right w:val="single" w:sz="4" w:space="0" w:color="auto"/>
            </w:tcBorders>
            <w:hideMark/>
          </w:tcPr>
          <w:p w14:paraId="290337A5" w14:textId="77777777" w:rsidR="002C0FAD" w:rsidRPr="007F20B2" w:rsidRDefault="002C0FAD" w:rsidP="00975B30">
            <w:pPr>
              <w:pStyle w:val="Tabletext"/>
              <w:jc w:val="center"/>
              <w:rPr>
                <w:lang w:eastAsia="zh-CN"/>
              </w:rPr>
            </w:pPr>
            <w:r w:rsidRPr="007F20B2">
              <w:rPr>
                <w:lang w:eastAsia="zh-CN"/>
              </w:rPr>
              <w:t>16.7</w:t>
            </w:r>
          </w:p>
        </w:tc>
        <w:tc>
          <w:tcPr>
            <w:tcW w:w="408" w:type="pct"/>
            <w:tcBorders>
              <w:top w:val="single" w:sz="4" w:space="0" w:color="auto"/>
              <w:left w:val="single" w:sz="4" w:space="0" w:color="auto"/>
              <w:bottom w:val="single" w:sz="4" w:space="0" w:color="auto"/>
              <w:right w:val="single" w:sz="4" w:space="0" w:color="auto"/>
            </w:tcBorders>
            <w:hideMark/>
          </w:tcPr>
          <w:p w14:paraId="7B7A857C" w14:textId="77777777" w:rsidR="002C0FAD" w:rsidRPr="007F20B2" w:rsidRDefault="002C0FAD" w:rsidP="00975B30">
            <w:pPr>
              <w:pStyle w:val="Tabletext"/>
              <w:jc w:val="center"/>
              <w:rPr>
                <w:lang w:eastAsia="zh-CN"/>
              </w:rPr>
            </w:pPr>
            <w:r w:rsidRPr="007F20B2">
              <w:rPr>
                <w:lang w:eastAsia="zh-CN"/>
              </w:rPr>
              <w:t>22.8</w:t>
            </w:r>
          </w:p>
        </w:tc>
        <w:tc>
          <w:tcPr>
            <w:tcW w:w="1558" w:type="pct"/>
            <w:tcBorders>
              <w:top w:val="single" w:sz="4" w:space="0" w:color="auto"/>
              <w:left w:val="single" w:sz="4" w:space="0" w:color="auto"/>
              <w:bottom w:val="single" w:sz="4" w:space="0" w:color="auto"/>
              <w:right w:val="single" w:sz="4" w:space="0" w:color="auto"/>
            </w:tcBorders>
            <w:noWrap/>
            <w:hideMark/>
          </w:tcPr>
          <w:p w14:paraId="265FF05E" w14:textId="77777777" w:rsidR="002C0FAD" w:rsidRPr="007F20B2" w:rsidRDefault="002C0FAD" w:rsidP="00975B30">
            <w:pPr>
              <w:pStyle w:val="Tabletext"/>
              <w:jc w:val="center"/>
              <w:rPr>
                <w:lang w:eastAsia="zh-CN"/>
              </w:rPr>
            </w:pPr>
            <w:r w:rsidRPr="007F20B2">
              <w:rPr>
                <w:lang w:eastAsia="zh-CN"/>
              </w:rPr>
              <w:t>20.2</w:t>
            </w:r>
          </w:p>
        </w:tc>
      </w:tr>
      <w:tr w:rsidR="002C0FAD" w:rsidRPr="00735E50" w14:paraId="77AD3C3D" w14:textId="77777777" w:rsidTr="00B759E3">
        <w:trPr>
          <w:trHeight w:val="300"/>
          <w:jc w:val="center"/>
        </w:trPr>
        <w:tc>
          <w:tcPr>
            <w:tcW w:w="5000" w:type="pct"/>
            <w:gridSpan w:val="5"/>
            <w:tcBorders>
              <w:top w:val="single" w:sz="4" w:space="0" w:color="auto"/>
              <w:left w:val="nil"/>
              <w:bottom w:val="nil"/>
              <w:right w:val="nil"/>
            </w:tcBorders>
          </w:tcPr>
          <w:p w14:paraId="75052C1A" w14:textId="47A552E8" w:rsidR="002C0FAD" w:rsidRPr="00632102" w:rsidRDefault="002C0FAD" w:rsidP="00B759E3">
            <w:pPr>
              <w:pStyle w:val="Tabletext"/>
              <w:ind w:left="284" w:hanging="284"/>
              <w:rPr>
                <w:lang w:val="en-GB"/>
              </w:rPr>
            </w:pPr>
            <w:r w:rsidRPr="00632102">
              <w:rPr>
                <w:vertAlign w:val="superscript"/>
                <w:lang w:val="en-GB" w:eastAsia="zh-CN"/>
              </w:rPr>
              <w:t>(1)</w:t>
            </w:r>
            <w:r w:rsidRPr="00632102">
              <w:rPr>
                <w:lang w:val="en-GB"/>
              </w:rPr>
              <w:t xml:space="preserve"> </w:t>
            </w:r>
            <w:r w:rsidRPr="00632102">
              <w:rPr>
                <w:lang w:val="en-GB"/>
              </w:rPr>
              <w:tab/>
              <w:t>This corresponds to the system capacity to operate within a range of e.i.r.p.</w:t>
            </w:r>
          </w:p>
          <w:p w14:paraId="6279DA01" w14:textId="77777777" w:rsidR="002C0FAD" w:rsidRPr="00632102" w:rsidRDefault="002C0FAD" w:rsidP="00B759E3">
            <w:pPr>
              <w:pStyle w:val="Tabletext"/>
              <w:ind w:left="284" w:hanging="284"/>
              <w:rPr>
                <w:lang w:val="en-GB" w:eastAsia="zh-CN"/>
              </w:rPr>
            </w:pPr>
            <w:r w:rsidRPr="00632102">
              <w:rPr>
                <w:vertAlign w:val="superscript"/>
                <w:lang w:val="en-GB" w:eastAsia="zh-CN"/>
              </w:rPr>
              <w:t>(2)</w:t>
            </w:r>
            <w:r w:rsidRPr="00632102">
              <w:rPr>
                <w:lang w:val="en-GB"/>
              </w:rPr>
              <w:t xml:space="preserve"> </w:t>
            </w:r>
            <w:r w:rsidRPr="00632102">
              <w:rPr>
                <w:lang w:val="en-GB"/>
              </w:rPr>
              <w:tab/>
              <w:t>This corresponds to the maximum power at which the system operates under clear sky conditions for the link between the HAPS and the GW and/or CPE.</w:t>
            </w:r>
          </w:p>
        </w:tc>
      </w:tr>
    </w:tbl>
    <w:p w14:paraId="4BECF53B" w14:textId="77777777" w:rsidR="002C0FAD" w:rsidRPr="007F20B2" w:rsidRDefault="002C0FAD" w:rsidP="002C0FAD">
      <w:pPr>
        <w:pStyle w:val="Tablefin"/>
      </w:pPr>
    </w:p>
    <w:p w14:paraId="5C88C90D" w14:textId="77777777" w:rsidR="002C0FAD" w:rsidRPr="00632102" w:rsidRDefault="002C0FAD" w:rsidP="002C0FAD">
      <w:pPr>
        <w:pStyle w:val="Heading4"/>
        <w:rPr>
          <w:i/>
          <w:lang w:val="en-GB"/>
        </w:rPr>
      </w:pPr>
      <w:r w:rsidRPr="00632102">
        <w:rPr>
          <w:lang w:val="en-GB"/>
        </w:rPr>
        <w:t>1.1.2.1</w:t>
      </w:r>
      <w:r w:rsidRPr="00632102">
        <w:rPr>
          <w:lang w:val="en-GB"/>
        </w:rPr>
        <w:tab/>
        <w:t>Static Analysis</w:t>
      </w:r>
    </w:p>
    <w:p w14:paraId="0695D1CA" w14:textId="7E15F9D6" w:rsidR="002C0FAD" w:rsidRPr="00632102" w:rsidRDefault="002C0FAD" w:rsidP="002C0FAD">
      <w:pPr>
        <w:rPr>
          <w:lang w:val="en-GB"/>
        </w:rPr>
      </w:pPr>
      <w:r w:rsidRPr="00632102">
        <w:rPr>
          <w:lang w:val="en-GB"/>
        </w:rPr>
        <w:t>This static analysis is used to assess the initial impacts of interference into the AMS receiver. Since the AMS receiver is omnidirectional, the highest interference will occur at the closest separation distance between aircraft receiver and interfering transmitter. This situation occurs when the CPE or Gateway are located directly under the AMS platform and the aircraft flies directly into the link. It is assumed that for the HAPS to ground case the altitude of the aircraft is 50 000 ft (15 240 m) and for the ground to HAPS case the altitude of the aircraft is 500 ft (152.4 m). Only one CPE or gateway is considered in this static analysis. The HAPS systems are transmitting at the bottom end of the 21.4</w:t>
      </w:r>
      <w:r w:rsidR="00B759E3">
        <w:rPr>
          <w:lang w:val="en-GB"/>
        </w:rPr>
        <w:noBreakHyphen/>
      </w:r>
      <w:r w:rsidRPr="00632102">
        <w:rPr>
          <w:lang w:val="en-GB"/>
        </w:rPr>
        <w:t>22</w:t>
      </w:r>
      <w:r w:rsidR="00B759E3">
        <w:rPr>
          <w:lang w:val="en-GB"/>
        </w:rPr>
        <w:t> </w:t>
      </w:r>
      <w:r w:rsidRPr="00632102">
        <w:rPr>
          <w:lang w:val="en-GB"/>
        </w:rPr>
        <w:t xml:space="preserve">GHz band and the AMS aircraft receiver is tuned at 21.2-21.5 GHz. The free space path loss model used in these calculations can be found in Recommendation ITU-R P.525. </w:t>
      </w:r>
    </w:p>
    <w:p w14:paraId="3C9DF299" w14:textId="77777777" w:rsidR="002C0FAD" w:rsidRPr="00632102" w:rsidRDefault="002C0FAD" w:rsidP="002C0FAD">
      <w:pPr>
        <w:pStyle w:val="Heading4"/>
        <w:rPr>
          <w:i/>
          <w:lang w:val="en-GB"/>
        </w:rPr>
      </w:pPr>
      <w:r w:rsidRPr="00632102">
        <w:rPr>
          <w:lang w:val="en-GB"/>
        </w:rPr>
        <w:t>1.1.2.2</w:t>
      </w:r>
      <w:r w:rsidRPr="00632102">
        <w:rPr>
          <w:lang w:val="en-GB"/>
        </w:rPr>
        <w:tab/>
        <w:t>Results of static analysis</w:t>
      </w:r>
    </w:p>
    <w:p w14:paraId="1270A49D" w14:textId="77777777" w:rsidR="002C0FAD" w:rsidRPr="00632102" w:rsidRDefault="002C0FAD" w:rsidP="002C0FAD">
      <w:pPr>
        <w:rPr>
          <w:lang w:val="en-GB"/>
        </w:rPr>
      </w:pPr>
      <w:r w:rsidRPr="00632102">
        <w:rPr>
          <w:lang w:val="en-GB"/>
        </w:rPr>
        <w:t>The calculations of the static analysis are provided in Tables 17 and 18. These Tables provide link calculations to demonstrate the interference received at the AMS receiver during both HAPS to ground and ground to HAPS operations.</w:t>
      </w:r>
    </w:p>
    <w:p w14:paraId="0667C406" w14:textId="5A6B1E92" w:rsidR="002C0FAD" w:rsidRPr="00632102" w:rsidRDefault="00B759E3" w:rsidP="002C0FAD">
      <w:pPr>
        <w:pStyle w:val="TableNo"/>
        <w:rPr>
          <w:lang w:val="en-GB"/>
        </w:rPr>
      </w:pPr>
      <w:r w:rsidRPr="00632102">
        <w:rPr>
          <w:lang w:val="en-GB"/>
        </w:rPr>
        <w:t xml:space="preserve">TABLE </w:t>
      </w:r>
      <w:r w:rsidR="002C0FAD" w:rsidRPr="00632102">
        <w:rPr>
          <w:lang w:val="en-GB"/>
        </w:rPr>
        <w:t>17</w:t>
      </w:r>
    </w:p>
    <w:p w14:paraId="55D7DB5E" w14:textId="77777777" w:rsidR="002C0FAD" w:rsidRPr="00632102" w:rsidRDefault="002C0FAD" w:rsidP="002C0FAD">
      <w:pPr>
        <w:pStyle w:val="Tabletitle"/>
        <w:rPr>
          <w:lang w:val="en-GB"/>
        </w:rPr>
      </w:pPr>
      <w:r w:rsidRPr="00632102">
        <w:rPr>
          <w:lang w:val="en-GB"/>
        </w:rPr>
        <w:t>Calculations for ground to HAPS static analysis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5"/>
        <w:gridCol w:w="2225"/>
        <w:gridCol w:w="2059"/>
      </w:tblGrid>
      <w:tr w:rsidR="00B759E3" w:rsidRPr="007F20B2" w14:paraId="02768D6B" w14:textId="77777777" w:rsidTr="00B759E3">
        <w:trPr>
          <w:cantSplit/>
          <w:jc w:val="center"/>
        </w:trPr>
        <w:tc>
          <w:tcPr>
            <w:tcW w:w="4350" w:type="dxa"/>
            <w:tcBorders>
              <w:top w:val="single" w:sz="4" w:space="0" w:color="auto"/>
              <w:left w:val="single" w:sz="4" w:space="0" w:color="auto"/>
              <w:bottom w:val="single" w:sz="4" w:space="0" w:color="auto"/>
              <w:right w:val="single" w:sz="4" w:space="0" w:color="auto"/>
            </w:tcBorders>
            <w:noWrap/>
            <w:vAlign w:val="center"/>
            <w:hideMark/>
          </w:tcPr>
          <w:p w14:paraId="55078009" w14:textId="77777777" w:rsidR="00B759E3" w:rsidRPr="007F20B2" w:rsidRDefault="00B759E3" w:rsidP="00975B30">
            <w:pPr>
              <w:pStyle w:val="Tablehead"/>
              <w:rPr>
                <w:lang w:eastAsia="zh-CN"/>
              </w:rPr>
            </w:pPr>
            <w:r w:rsidRPr="007F20B2">
              <w:rPr>
                <w:lang w:eastAsia="zh-CN"/>
              </w:rPr>
              <w:t>Parameter</w:t>
            </w:r>
          </w:p>
        </w:tc>
        <w:tc>
          <w:tcPr>
            <w:tcW w:w="1808" w:type="dxa"/>
            <w:tcBorders>
              <w:top w:val="single" w:sz="4" w:space="0" w:color="auto"/>
              <w:left w:val="single" w:sz="4" w:space="0" w:color="auto"/>
              <w:bottom w:val="single" w:sz="4" w:space="0" w:color="auto"/>
              <w:right w:val="single" w:sz="4" w:space="0" w:color="auto"/>
            </w:tcBorders>
            <w:vAlign w:val="center"/>
            <w:hideMark/>
          </w:tcPr>
          <w:p w14:paraId="5914D4FD" w14:textId="77777777" w:rsidR="00B759E3" w:rsidRPr="007F20B2" w:rsidRDefault="00B759E3" w:rsidP="00975B30">
            <w:pPr>
              <w:pStyle w:val="Tablehead"/>
              <w:rPr>
                <w:lang w:eastAsia="zh-CN"/>
              </w:rPr>
            </w:pPr>
            <w:r w:rsidRPr="007F20B2">
              <w:rPr>
                <w:lang w:eastAsia="zh-CN"/>
              </w:rPr>
              <w:t>System 6 GW</w:t>
            </w:r>
          </w:p>
        </w:tc>
        <w:tc>
          <w:tcPr>
            <w:tcW w:w="1673" w:type="dxa"/>
            <w:tcBorders>
              <w:top w:val="single" w:sz="4" w:space="0" w:color="auto"/>
              <w:left w:val="single" w:sz="4" w:space="0" w:color="auto"/>
              <w:bottom w:val="single" w:sz="4" w:space="0" w:color="auto"/>
              <w:right w:val="single" w:sz="4" w:space="0" w:color="auto"/>
            </w:tcBorders>
            <w:vAlign w:val="center"/>
            <w:hideMark/>
          </w:tcPr>
          <w:p w14:paraId="0F3BC162" w14:textId="77777777" w:rsidR="00B759E3" w:rsidRPr="007F20B2" w:rsidRDefault="00B759E3" w:rsidP="00975B30">
            <w:pPr>
              <w:pStyle w:val="Tablehead"/>
              <w:rPr>
                <w:lang w:eastAsia="zh-CN"/>
              </w:rPr>
            </w:pPr>
            <w:r w:rsidRPr="007F20B2">
              <w:rPr>
                <w:lang w:eastAsia="zh-CN"/>
              </w:rPr>
              <w:t>System 6 CPE</w:t>
            </w:r>
          </w:p>
        </w:tc>
      </w:tr>
      <w:tr w:rsidR="00B759E3" w:rsidRPr="007F20B2" w14:paraId="6242B94C" w14:textId="77777777" w:rsidTr="00B759E3">
        <w:trPr>
          <w:cantSplit/>
          <w:jc w:val="center"/>
        </w:trPr>
        <w:tc>
          <w:tcPr>
            <w:tcW w:w="4350" w:type="dxa"/>
            <w:tcBorders>
              <w:top w:val="single" w:sz="4" w:space="0" w:color="auto"/>
              <w:left w:val="single" w:sz="4" w:space="0" w:color="auto"/>
              <w:bottom w:val="single" w:sz="4" w:space="0" w:color="auto"/>
              <w:right w:val="single" w:sz="4" w:space="0" w:color="auto"/>
            </w:tcBorders>
            <w:noWrap/>
            <w:hideMark/>
          </w:tcPr>
          <w:p w14:paraId="191BF9EC" w14:textId="64619A6A" w:rsidR="00B759E3" w:rsidRPr="00632102" w:rsidRDefault="00B759E3" w:rsidP="00B759E3">
            <w:pPr>
              <w:pStyle w:val="Tabletext"/>
              <w:rPr>
                <w:lang w:val="en-GB" w:eastAsia="zh-CN"/>
              </w:rPr>
            </w:pPr>
            <w:r w:rsidRPr="00632102">
              <w:rPr>
                <w:lang w:val="en-GB" w:eastAsia="zh-CN"/>
              </w:rPr>
              <w:t>Transmit e.i.r.p. density</w:t>
            </w:r>
            <w:r>
              <w:rPr>
                <w:lang w:val="en-GB" w:eastAsia="zh-CN"/>
              </w:rPr>
              <w:t xml:space="preserve"> </w:t>
            </w:r>
            <w:r w:rsidRPr="00B759E3">
              <w:rPr>
                <w:lang w:val="en-GB" w:eastAsia="zh-CN"/>
              </w:rPr>
              <w:t>(dB(W/MHz))</w:t>
            </w:r>
          </w:p>
        </w:tc>
        <w:tc>
          <w:tcPr>
            <w:tcW w:w="1808" w:type="dxa"/>
            <w:tcBorders>
              <w:top w:val="single" w:sz="4" w:space="0" w:color="auto"/>
              <w:left w:val="single" w:sz="4" w:space="0" w:color="auto"/>
              <w:bottom w:val="single" w:sz="4" w:space="0" w:color="auto"/>
              <w:right w:val="single" w:sz="4" w:space="0" w:color="auto"/>
            </w:tcBorders>
            <w:hideMark/>
          </w:tcPr>
          <w:p w14:paraId="42193716" w14:textId="77777777" w:rsidR="00B759E3" w:rsidRPr="007F20B2" w:rsidRDefault="00B759E3" w:rsidP="00975B30">
            <w:pPr>
              <w:pStyle w:val="Tabletext"/>
              <w:jc w:val="center"/>
              <w:rPr>
                <w:lang w:eastAsia="zh-CN"/>
              </w:rPr>
            </w:pPr>
            <w:r w:rsidRPr="007F20B2">
              <w:rPr>
                <w:lang w:eastAsia="zh-CN"/>
              </w:rPr>
              <w:t>38.3</w:t>
            </w:r>
          </w:p>
        </w:tc>
        <w:tc>
          <w:tcPr>
            <w:tcW w:w="1673" w:type="dxa"/>
            <w:tcBorders>
              <w:top w:val="single" w:sz="4" w:space="0" w:color="auto"/>
              <w:left w:val="single" w:sz="4" w:space="0" w:color="auto"/>
              <w:bottom w:val="single" w:sz="4" w:space="0" w:color="auto"/>
              <w:right w:val="single" w:sz="4" w:space="0" w:color="auto"/>
            </w:tcBorders>
            <w:hideMark/>
          </w:tcPr>
          <w:p w14:paraId="5C632301" w14:textId="77777777" w:rsidR="00B759E3" w:rsidRPr="007F20B2" w:rsidRDefault="00B759E3" w:rsidP="00975B30">
            <w:pPr>
              <w:pStyle w:val="Tabletext"/>
              <w:jc w:val="center"/>
              <w:rPr>
                <w:lang w:eastAsia="zh-CN"/>
              </w:rPr>
            </w:pPr>
            <w:r w:rsidRPr="007F20B2">
              <w:rPr>
                <w:lang w:eastAsia="zh-CN"/>
              </w:rPr>
              <w:t>23.2</w:t>
            </w:r>
          </w:p>
        </w:tc>
      </w:tr>
      <w:tr w:rsidR="00B759E3" w:rsidRPr="007F20B2" w14:paraId="78311D06" w14:textId="77777777" w:rsidTr="00B759E3">
        <w:trPr>
          <w:cantSplit/>
          <w:jc w:val="center"/>
        </w:trPr>
        <w:tc>
          <w:tcPr>
            <w:tcW w:w="4350" w:type="dxa"/>
            <w:tcBorders>
              <w:top w:val="single" w:sz="4" w:space="0" w:color="auto"/>
              <w:left w:val="single" w:sz="4" w:space="0" w:color="auto"/>
              <w:bottom w:val="single" w:sz="4" w:space="0" w:color="auto"/>
              <w:right w:val="single" w:sz="4" w:space="0" w:color="auto"/>
            </w:tcBorders>
            <w:noWrap/>
            <w:hideMark/>
          </w:tcPr>
          <w:p w14:paraId="34CB93F1" w14:textId="6EFCD6B3" w:rsidR="00B759E3" w:rsidRPr="00B759E3" w:rsidRDefault="00B759E3" w:rsidP="00975B30">
            <w:pPr>
              <w:pStyle w:val="Tabletext"/>
              <w:rPr>
                <w:lang w:val="en-GB" w:eastAsia="zh-CN"/>
              </w:rPr>
            </w:pPr>
            <w:r w:rsidRPr="00B759E3">
              <w:rPr>
                <w:lang w:val="en-GB" w:eastAsia="zh-CN"/>
              </w:rPr>
              <w:t>Path loss at 500 ft (dB)</w:t>
            </w:r>
          </w:p>
        </w:tc>
        <w:tc>
          <w:tcPr>
            <w:tcW w:w="1808" w:type="dxa"/>
            <w:tcBorders>
              <w:top w:val="single" w:sz="4" w:space="0" w:color="auto"/>
              <w:left w:val="single" w:sz="4" w:space="0" w:color="auto"/>
              <w:bottom w:val="single" w:sz="4" w:space="0" w:color="auto"/>
              <w:right w:val="single" w:sz="4" w:space="0" w:color="auto"/>
            </w:tcBorders>
            <w:hideMark/>
          </w:tcPr>
          <w:p w14:paraId="2CD0354B" w14:textId="77777777" w:rsidR="00B759E3" w:rsidRPr="007F20B2" w:rsidRDefault="00B759E3" w:rsidP="00975B30">
            <w:pPr>
              <w:pStyle w:val="Tabletext"/>
              <w:jc w:val="center"/>
              <w:rPr>
                <w:lang w:eastAsia="zh-CN"/>
              </w:rPr>
            </w:pPr>
            <w:r w:rsidRPr="007F20B2">
              <w:rPr>
                <w:lang w:eastAsia="zh-CN"/>
              </w:rPr>
              <w:t>102.71</w:t>
            </w:r>
          </w:p>
        </w:tc>
        <w:tc>
          <w:tcPr>
            <w:tcW w:w="1673" w:type="dxa"/>
            <w:tcBorders>
              <w:top w:val="single" w:sz="4" w:space="0" w:color="auto"/>
              <w:left w:val="single" w:sz="4" w:space="0" w:color="auto"/>
              <w:bottom w:val="single" w:sz="4" w:space="0" w:color="auto"/>
              <w:right w:val="single" w:sz="4" w:space="0" w:color="auto"/>
            </w:tcBorders>
            <w:hideMark/>
          </w:tcPr>
          <w:p w14:paraId="4A995A7C" w14:textId="77777777" w:rsidR="00B759E3" w:rsidRPr="007F20B2" w:rsidRDefault="00B759E3" w:rsidP="00975B30">
            <w:pPr>
              <w:pStyle w:val="Tabletext"/>
              <w:jc w:val="center"/>
              <w:rPr>
                <w:lang w:eastAsia="zh-CN"/>
              </w:rPr>
            </w:pPr>
            <w:r w:rsidRPr="007F20B2">
              <w:rPr>
                <w:lang w:eastAsia="zh-CN"/>
              </w:rPr>
              <w:t>102.71</w:t>
            </w:r>
          </w:p>
        </w:tc>
      </w:tr>
      <w:tr w:rsidR="00B759E3" w:rsidRPr="007F20B2" w14:paraId="206539CB" w14:textId="77777777" w:rsidTr="00B759E3">
        <w:trPr>
          <w:cantSplit/>
          <w:jc w:val="center"/>
        </w:trPr>
        <w:tc>
          <w:tcPr>
            <w:tcW w:w="4350" w:type="dxa"/>
            <w:tcBorders>
              <w:top w:val="single" w:sz="4" w:space="0" w:color="auto"/>
              <w:left w:val="single" w:sz="4" w:space="0" w:color="auto"/>
              <w:bottom w:val="single" w:sz="4" w:space="0" w:color="auto"/>
              <w:right w:val="single" w:sz="4" w:space="0" w:color="auto"/>
            </w:tcBorders>
            <w:noWrap/>
          </w:tcPr>
          <w:p w14:paraId="0F336CC3" w14:textId="62D350FD" w:rsidR="00B759E3" w:rsidRPr="00B759E3" w:rsidRDefault="00B759E3" w:rsidP="00975B30">
            <w:pPr>
              <w:pStyle w:val="Tabletext"/>
              <w:rPr>
                <w:lang w:val="en-GB" w:eastAsia="zh-CN"/>
              </w:rPr>
            </w:pPr>
            <w:r w:rsidRPr="00B759E3">
              <w:rPr>
                <w:lang w:val="en-GB" w:eastAsia="zh-CN"/>
              </w:rPr>
              <w:t>Path loss at 10 000 ft (dB)</w:t>
            </w:r>
          </w:p>
        </w:tc>
        <w:tc>
          <w:tcPr>
            <w:tcW w:w="1808" w:type="dxa"/>
            <w:tcBorders>
              <w:top w:val="single" w:sz="4" w:space="0" w:color="auto"/>
              <w:left w:val="single" w:sz="4" w:space="0" w:color="auto"/>
              <w:bottom w:val="single" w:sz="4" w:space="0" w:color="auto"/>
              <w:right w:val="single" w:sz="4" w:space="0" w:color="auto"/>
            </w:tcBorders>
          </w:tcPr>
          <w:p w14:paraId="2EEFE0A6" w14:textId="77777777" w:rsidR="00B759E3" w:rsidRPr="007F20B2" w:rsidRDefault="00B759E3" w:rsidP="00975B30">
            <w:pPr>
              <w:pStyle w:val="Tabletext"/>
              <w:jc w:val="center"/>
              <w:rPr>
                <w:lang w:eastAsia="zh-CN"/>
              </w:rPr>
            </w:pPr>
            <w:r w:rsidRPr="007F20B2">
              <w:rPr>
                <w:lang w:eastAsia="zh-CN"/>
              </w:rPr>
              <w:t>128.73</w:t>
            </w:r>
          </w:p>
        </w:tc>
        <w:tc>
          <w:tcPr>
            <w:tcW w:w="1673" w:type="dxa"/>
            <w:tcBorders>
              <w:top w:val="single" w:sz="4" w:space="0" w:color="auto"/>
              <w:left w:val="single" w:sz="4" w:space="0" w:color="auto"/>
              <w:bottom w:val="single" w:sz="4" w:space="0" w:color="auto"/>
              <w:right w:val="single" w:sz="4" w:space="0" w:color="auto"/>
            </w:tcBorders>
          </w:tcPr>
          <w:p w14:paraId="438A016B" w14:textId="77777777" w:rsidR="00B759E3" w:rsidRPr="007F20B2" w:rsidRDefault="00B759E3" w:rsidP="00975B30">
            <w:pPr>
              <w:pStyle w:val="Tabletext"/>
              <w:jc w:val="center"/>
              <w:rPr>
                <w:lang w:eastAsia="zh-CN"/>
              </w:rPr>
            </w:pPr>
            <w:r w:rsidRPr="007F20B2">
              <w:rPr>
                <w:lang w:eastAsia="zh-CN"/>
              </w:rPr>
              <w:t>128.73</w:t>
            </w:r>
          </w:p>
        </w:tc>
      </w:tr>
      <w:tr w:rsidR="00B759E3" w:rsidRPr="007F20B2" w14:paraId="6206F2E3" w14:textId="77777777" w:rsidTr="00B759E3">
        <w:trPr>
          <w:cantSplit/>
          <w:jc w:val="center"/>
        </w:trPr>
        <w:tc>
          <w:tcPr>
            <w:tcW w:w="4350" w:type="dxa"/>
            <w:tcBorders>
              <w:top w:val="single" w:sz="4" w:space="0" w:color="auto"/>
              <w:left w:val="single" w:sz="4" w:space="0" w:color="auto"/>
              <w:bottom w:val="single" w:sz="4" w:space="0" w:color="auto"/>
              <w:right w:val="single" w:sz="4" w:space="0" w:color="auto"/>
            </w:tcBorders>
            <w:noWrap/>
            <w:hideMark/>
          </w:tcPr>
          <w:p w14:paraId="6666E501" w14:textId="091EBBE0" w:rsidR="00B759E3" w:rsidRPr="007F20B2" w:rsidRDefault="00B759E3" w:rsidP="00975B30">
            <w:pPr>
              <w:pStyle w:val="Tabletext"/>
              <w:rPr>
                <w:lang w:eastAsia="zh-CN"/>
              </w:rPr>
            </w:pPr>
            <w:r w:rsidRPr="007F20B2">
              <w:rPr>
                <w:lang w:eastAsia="zh-CN"/>
              </w:rPr>
              <w:t>Polarization loss (dB)</w:t>
            </w:r>
          </w:p>
        </w:tc>
        <w:tc>
          <w:tcPr>
            <w:tcW w:w="1808" w:type="dxa"/>
            <w:tcBorders>
              <w:top w:val="single" w:sz="4" w:space="0" w:color="auto"/>
              <w:left w:val="single" w:sz="4" w:space="0" w:color="auto"/>
              <w:bottom w:val="single" w:sz="4" w:space="0" w:color="auto"/>
              <w:right w:val="single" w:sz="4" w:space="0" w:color="auto"/>
            </w:tcBorders>
            <w:hideMark/>
          </w:tcPr>
          <w:p w14:paraId="1862EA24" w14:textId="77777777" w:rsidR="00B759E3" w:rsidRPr="007F20B2" w:rsidRDefault="00B759E3" w:rsidP="00975B30">
            <w:pPr>
              <w:pStyle w:val="Tabletext"/>
              <w:jc w:val="center"/>
              <w:rPr>
                <w:lang w:eastAsia="zh-CN"/>
              </w:rPr>
            </w:pPr>
            <w:r w:rsidRPr="007F20B2">
              <w:rPr>
                <w:lang w:eastAsia="zh-CN"/>
              </w:rPr>
              <w:t>3</w:t>
            </w:r>
          </w:p>
        </w:tc>
        <w:tc>
          <w:tcPr>
            <w:tcW w:w="1673" w:type="dxa"/>
            <w:tcBorders>
              <w:top w:val="single" w:sz="4" w:space="0" w:color="auto"/>
              <w:left w:val="single" w:sz="4" w:space="0" w:color="auto"/>
              <w:bottom w:val="single" w:sz="4" w:space="0" w:color="auto"/>
              <w:right w:val="single" w:sz="4" w:space="0" w:color="auto"/>
            </w:tcBorders>
            <w:hideMark/>
          </w:tcPr>
          <w:p w14:paraId="25BD1623" w14:textId="77777777" w:rsidR="00B759E3" w:rsidRPr="007F20B2" w:rsidRDefault="00B759E3" w:rsidP="00975B30">
            <w:pPr>
              <w:pStyle w:val="Tabletext"/>
              <w:jc w:val="center"/>
              <w:rPr>
                <w:lang w:eastAsia="zh-CN"/>
              </w:rPr>
            </w:pPr>
            <w:r w:rsidRPr="007F20B2">
              <w:rPr>
                <w:lang w:eastAsia="zh-CN"/>
              </w:rPr>
              <w:t>3</w:t>
            </w:r>
          </w:p>
        </w:tc>
      </w:tr>
      <w:tr w:rsidR="00B759E3" w:rsidRPr="007F20B2" w14:paraId="16DBB701" w14:textId="77777777" w:rsidTr="00B759E3">
        <w:trPr>
          <w:cantSplit/>
          <w:jc w:val="center"/>
        </w:trPr>
        <w:tc>
          <w:tcPr>
            <w:tcW w:w="4350" w:type="dxa"/>
            <w:tcBorders>
              <w:top w:val="single" w:sz="4" w:space="0" w:color="auto"/>
              <w:left w:val="single" w:sz="4" w:space="0" w:color="auto"/>
              <w:bottom w:val="single" w:sz="4" w:space="0" w:color="auto"/>
              <w:right w:val="single" w:sz="4" w:space="0" w:color="auto"/>
            </w:tcBorders>
            <w:noWrap/>
            <w:hideMark/>
          </w:tcPr>
          <w:p w14:paraId="3FA0D4D1" w14:textId="5573BAC4" w:rsidR="00B759E3" w:rsidRPr="007F20B2" w:rsidRDefault="00B759E3" w:rsidP="00975B30">
            <w:pPr>
              <w:pStyle w:val="Tabletext"/>
              <w:rPr>
                <w:lang w:eastAsia="zh-CN"/>
              </w:rPr>
            </w:pPr>
            <w:r w:rsidRPr="007F20B2">
              <w:rPr>
                <w:lang w:eastAsia="zh-CN"/>
              </w:rPr>
              <w:t>AMS receiver gain (dBi)</w:t>
            </w:r>
          </w:p>
        </w:tc>
        <w:tc>
          <w:tcPr>
            <w:tcW w:w="1808" w:type="dxa"/>
            <w:tcBorders>
              <w:top w:val="single" w:sz="4" w:space="0" w:color="auto"/>
              <w:left w:val="single" w:sz="4" w:space="0" w:color="auto"/>
              <w:bottom w:val="single" w:sz="4" w:space="0" w:color="auto"/>
              <w:right w:val="single" w:sz="4" w:space="0" w:color="auto"/>
            </w:tcBorders>
            <w:hideMark/>
          </w:tcPr>
          <w:p w14:paraId="67147BDB" w14:textId="77777777" w:rsidR="00B759E3" w:rsidRPr="007F20B2" w:rsidRDefault="00B759E3" w:rsidP="00975B30">
            <w:pPr>
              <w:pStyle w:val="Tabletext"/>
              <w:jc w:val="center"/>
              <w:rPr>
                <w:lang w:eastAsia="zh-CN"/>
              </w:rPr>
            </w:pPr>
            <w:r w:rsidRPr="007F20B2">
              <w:rPr>
                <w:lang w:eastAsia="zh-CN"/>
              </w:rPr>
              <w:t>0</w:t>
            </w:r>
          </w:p>
        </w:tc>
        <w:tc>
          <w:tcPr>
            <w:tcW w:w="1673" w:type="dxa"/>
            <w:tcBorders>
              <w:top w:val="single" w:sz="4" w:space="0" w:color="auto"/>
              <w:left w:val="single" w:sz="4" w:space="0" w:color="auto"/>
              <w:bottom w:val="single" w:sz="4" w:space="0" w:color="auto"/>
              <w:right w:val="single" w:sz="4" w:space="0" w:color="auto"/>
            </w:tcBorders>
            <w:hideMark/>
          </w:tcPr>
          <w:p w14:paraId="17E066FD" w14:textId="77777777" w:rsidR="00B759E3" w:rsidRPr="007F20B2" w:rsidRDefault="00B759E3" w:rsidP="00975B30">
            <w:pPr>
              <w:pStyle w:val="Tabletext"/>
              <w:jc w:val="center"/>
              <w:rPr>
                <w:lang w:eastAsia="zh-CN"/>
              </w:rPr>
            </w:pPr>
            <w:r w:rsidRPr="007F20B2">
              <w:rPr>
                <w:lang w:eastAsia="zh-CN"/>
              </w:rPr>
              <w:t>0</w:t>
            </w:r>
          </w:p>
        </w:tc>
      </w:tr>
      <w:tr w:rsidR="00B759E3" w:rsidRPr="007F20B2" w14:paraId="4ECAD628" w14:textId="77777777" w:rsidTr="00B759E3">
        <w:trPr>
          <w:cantSplit/>
          <w:jc w:val="center"/>
        </w:trPr>
        <w:tc>
          <w:tcPr>
            <w:tcW w:w="4350" w:type="dxa"/>
            <w:tcBorders>
              <w:top w:val="single" w:sz="4" w:space="0" w:color="auto"/>
              <w:left w:val="single" w:sz="4" w:space="0" w:color="auto"/>
              <w:bottom w:val="single" w:sz="4" w:space="0" w:color="auto"/>
              <w:right w:val="single" w:sz="4" w:space="0" w:color="auto"/>
            </w:tcBorders>
            <w:noWrap/>
            <w:hideMark/>
          </w:tcPr>
          <w:p w14:paraId="06085298" w14:textId="3F9854B1" w:rsidR="00B759E3" w:rsidRPr="00632102" w:rsidRDefault="00B759E3" w:rsidP="00975B30">
            <w:pPr>
              <w:pStyle w:val="Tabletext"/>
              <w:rPr>
                <w:lang w:val="en-GB" w:eastAsia="zh-CN"/>
              </w:rPr>
            </w:pPr>
            <w:r w:rsidRPr="00632102">
              <w:rPr>
                <w:lang w:val="en-GB" w:eastAsia="zh-CN"/>
              </w:rPr>
              <w:t xml:space="preserve">Interference power spectral density on receiver at 500 ft </w:t>
            </w:r>
            <w:r w:rsidRPr="00B759E3">
              <w:rPr>
                <w:lang w:val="en-GB" w:eastAsia="zh-CN"/>
              </w:rPr>
              <w:t>(dB(W/MHz))</w:t>
            </w:r>
          </w:p>
        </w:tc>
        <w:tc>
          <w:tcPr>
            <w:tcW w:w="1808" w:type="dxa"/>
            <w:tcBorders>
              <w:top w:val="single" w:sz="4" w:space="0" w:color="auto"/>
              <w:left w:val="single" w:sz="4" w:space="0" w:color="auto"/>
              <w:bottom w:val="single" w:sz="4" w:space="0" w:color="auto"/>
              <w:right w:val="single" w:sz="4" w:space="0" w:color="auto"/>
            </w:tcBorders>
            <w:hideMark/>
          </w:tcPr>
          <w:p w14:paraId="4C2A7BF6" w14:textId="2110F0FF" w:rsidR="00B759E3" w:rsidRPr="007F20B2" w:rsidRDefault="00B759E3" w:rsidP="00B759E3">
            <w:pPr>
              <w:pStyle w:val="Tabletext"/>
              <w:jc w:val="center"/>
              <w:rPr>
                <w:lang w:eastAsia="zh-CN"/>
              </w:rPr>
            </w:pPr>
            <w:r>
              <w:rPr>
                <w:lang w:eastAsia="zh-CN"/>
              </w:rPr>
              <w:t>−</w:t>
            </w:r>
            <w:r w:rsidRPr="007F20B2">
              <w:rPr>
                <w:lang w:eastAsia="zh-CN"/>
              </w:rPr>
              <w:t>67.41</w:t>
            </w:r>
          </w:p>
        </w:tc>
        <w:tc>
          <w:tcPr>
            <w:tcW w:w="1673" w:type="dxa"/>
            <w:tcBorders>
              <w:top w:val="single" w:sz="4" w:space="0" w:color="auto"/>
              <w:left w:val="single" w:sz="4" w:space="0" w:color="auto"/>
              <w:bottom w:val="single" w:sz="4" w:space="0" w:color="auto"/>
              <w:right w:val="single" w:sz="4" w:space="0" w:color="auto"/>
            </w:tcBorders>
            <w:hideMark/>
          </w:tcPr>
          <w:p w14:paraId="14E275B8" w14:textId="10D84F7E" w:rsidR="00B759E3" w:rsidRPr="007F20B2" w:rsidRDefault="00B759E3" w:rsidP="00975B30">
            <w:pPr>
              <w:pStyle w:val="Tabletext"/>
              <w:jc w:val="center"/>
              <w:rPr>
                <w:lang w:eastAsia="zh-CN"/>
              </w:rPr>
            </w:pPr>
            <w:r>
              <w:rPr>
                <w:lang w:eastAsia="zh-CN"/>
              </w:rPr>
              <w:t>−</w:t>
            </w:r>
            <w:r w:rsidRPr="007F20B2">
              <w:rPr>
                <w:lang w:eastAsia="zh-CN"/>
              </w:rPr>
              <w:t>82.51</w:t>
            </w:r>
          </w:p>
        </w:tc>
      </w:tr>
      <w:tr w:rsidR="00B759E3" w:rsidRPr="007F20B2" w14:paraId="044A8A67" w14:textId="77777777" w:rsidTr="00B759E3">
        <w:trPr>
          <w:cantSplit/>
          <w:jc w:val="center"/>
        </w:trPr>
        <w:tc>
          <w:tcPr>
            <w:tcW w:w="4350" w:type="dxa"/>
            <w:tcBorders>
              <w:top w:val="single" w:sz="4" w:space="0" w:color="auto"/>
              <w:left w:val="single" w:sz="4" w:space="0" w:color="auto"/>
              <w:bottom w:val="single" w:sz="4" w:space="0" w:color="auto"/>
              <w:right w:val="single" w:sz="4" w:space="0" w:color="auto"/>
            </w:tcBorders>
            <w:noWrap/>
          </w:tcPr>
          <w:p w14:paraId="56868CDA" w14:textId="3C00611D" w:rsidR="00B759E3" w:rsidRPr="00632102" w:rsidRDefault="00B759E3" w:rsidP="00975B30">
            <w:pPr>
              <w:pStyle w:val="Tabletext"/>
              <w:rPr>
                <w:lang w:val="en-GB" w:eastAsia="zh-CN"/>
              </w:rPr>
            </w:pPr>
            <w:r w:rsidRPr="00632102">
              <w:rPr>
                <w:lang w:val="en-GB" w:eastAsia="zh-CN"/>
              </w:rPr>
              <w:t>Total interference power on receiver at 500 ft</w:t>
            </w:r>
            <w:r w:rsidRPr="00B759E3">
              <w:rPr>
                <w:lang w:val="en-GB" w:eastAsia="zh-CN"/>
              </w:rPr>
              <w:t xml:space="preserve"> </w:t>
            </w:r>
            <w:r>
              <w:rPr>
                <w:lang w:val="en-GB" w:eastAsia="zh-CN"/>
              </w:rPr>
              <w:t>(</w:t>
            </w:r>
            <w:r w:rsidRPr="00B759E3">
              <w:rPr>
                <w:lang w:val="en-GB" w:eastAsia="zh-CN"/>
              </w:rPr>
              <w:t>dBW</w:t>
            </w:r>
            <w:r>
              <w:rPr>
                <w:lang w:val="en-GB" w:eastAsia="zh-CN"/>
              </w:rPr>
              <w:t>)</w:t>
            </w:r>
          </w:p>
        </w:tc>
        <w:tc>
          <w:tcPr>
            <w:tcW w:w="1808" w:type="dxa"/>
            <w:tcBorders>
              <w:top w:val="single" w:sz="4" w:space="0" w:color="auto"/>
              <w:left w:val="single" w:sz="4" w:space="0" w:color="auto"/>
              <w:bottom w:val="single" w:sz="4" w:space="0" w:color="auto"/>
              <w:right w:val="single" w:sz="4" w:space="0" w:color="auto"/>
            </w:tcBorders>
          </w:tcPr>
          <w:p w14:paraId="79773859" w14:textId="2B55CC3B" w:rsidR="00B759E3" w:rsidRPr="007F20B2" w:rsidRDefault="00B759E3" w:rsidP="00975B30">
            <w:pPr>
              <w:pStyle w:val="Tabletext"/>
              <w:jc w:val="center"/>
              <w:rPr>
                <w:lang w:eastAsia="zh-CN"/>
              </w:rPr>
            </w:pPr>
            <w:r>
              <w:rPr>
                <w:lang w:eastAsia="zh-CN"/>
              </w:rPr>
              <w:t>−</w:t>
            </w:r>
            <w:r w:rsidRPr="007F20B2">
              <w:rPr>
                <w:lang w:eastAsia="zh-CN"/>
              </w:rPr>
              <w:t>47.41</w:t>
            </w:r>
          </w:p>
        </w:tc>
        <w:tc>
          <w:tcPr>
            <w:tcW w:w="1673" w:type="dxa"/>
            <w:tcBorders>
              <w:top w:val="single" w:sz="4" w:space="0" w:color="auto"/>
              <w:left w:val="single" w:sz="4" w:space="0" w:color="auto"/>
              <w:bottom w:val="single" w:sz="4" w:space="0" w:color="auto"/>
              <w:right w:val="single" w:sz="4" w:space="0" w:color="auto"/>
            </w:tcBorders>
          </w:tcPr>
          <w:p w14:paraId="6DB999B4" w14:textId="1EDE6121" w:rsidR="00B759E3" w:rsidRPr="007F20B2" w:rsidRDefault="00B759E3" w:rsidP="00975B30">
            <w:pPr>
              <w:pStyle w:val="Tabletext"/>
              <w:jc w:val="center"/>
              <w:rPr>
                <w:lang w:eastAsia="zh-CN"/>
              </w:rPr>
            </w:pPr>
            <w:r>
              <w:rPr>
                <w:lang w:eastAsia="zh-CN"/>
              </w:rPr>
              <w:t>−</w:t>
            </w:r>
            <w:r w:rsidRPr="007F20B2">
              <w:rPr>
                <w:lang w:eastAsia="zh-CN"/>
              </w:rPr>
              <w:t>62.51</w:t>
            </w:r>
          </w:p>
        </w:tc>
      </w:tr>
      <w:tr w:rsidR="00B759E3" w:rsidRPr="007F20B2" w14:paraId="4AAEAC34" w14:textId="77777777" w:rsidTr="00B759E3">
        <w:trPr>
          <w:cantSplit/>
          <w:jc w:val="center"/>
        </w:trPr>
        <w:tc>
          <w:tcPr>
            <w:tcW w:w="4350" w:type="dxa"/>
            <w:tcBorders>
              <w:top w:val="single" w:sz="4" w:space="0" w:color="auto"/>
              <w:left w:val="single" w:sz="4" w:space="0" w:color="auto"/>
              <w:bottom w:val="single" w:sz="4" w:space="0" w:color="auto"/>
              <w:right w:val="single" w:sz="4" w:space="0" w:color="auto"/>
            </w:tcBorders>
            <w:noWrap/>
          </w:tcPr>
          <w:p w14:paraId="3AAC3635" w14:textId="1F5B5D11" w:rsidR="00B759E3" w:rsidRPr="00632102" w:rsidRDefault="00B759E3" w:rsidP="00975B30">
            <w:pPr>
              <w:pStyle w:val="Tabletext"/>
              <w:rPr>
                <w:lang w:val="en-GB" w:eastAsia="zh-CN"/>
              </w:rPr>
            </w:pPr>
            <w:r w:rsidRPr="00632102">
              <w:rPr>
                <w:lang w:val="en-GB" w:eastAsia="zh-CN"/>
              </w:rPr>
              <w:t xml:space="preserve">Interference power spectral density on receiver at 10 000 ft </w:t>
            </w:r>
            <w:r w:rsidRPr="00B759E3">
              <w:rPr>
                <w:lang w:val="en-GB" w:eastAsia="zh-CN"/>
              </w:rPr>
              <w:t>(dB(W/MHz))</w:t>
            </w:r>
          </w:p>
        </w:tc>
        <w:tc>
          <w:tcPr>
            <w:tcW w:w="1808" w:type="dxa"/>
            <w:tcBorders>
              <w:top w:val="single" w:sz="4" w:space="0" w:color="auto"/>
              <w:left w:val="single" w:sz="4" w:space="0" w:color="auto"/>
              <w:bottom w:val="single" w:sz="4" w:space="0" w:color="auto"/>
              <w:right w:val="single" w:sz="4" w:space="0" w:color="auto"/>
            </w:tcBorders>
          </w:tcPr>
          <w:p w14:paraId="07E5A31C" w14:textId="46627F20" w:rsidR="00B759E3" w:rsidRPr="007F20B2" w:rsidRDefault="00B759E3" w:rsidP="00975B30">
            <w:pPr>
              <w:pStyle w:val="Tabletext"/>
              <w:jc w:val="center"/>
              <w:rPr>
                <w:lang w:eastAsia="zh-CN"/>
              </w:rPr>
            </w:pPr>
            <w:r>
              <w:rPr>
                <w:lang w:eastAsia="zh-CN"/>
              </w:rPr>
              <w:t>−</w:t>
            </w:r>
            <w:r w:rsidRPr="007F20B2">
              <w:rPr>
                <w:lang w:eastAsia="zh-CN"/>
              </w:rPr>
              <w:t>93.43</w:t>
            </w:r>
          </w:p>
        </w:tc>
        <w:tc>
          <w:tcPr>
            <w:tcW w:w="1673" w:type="dxa"/>
            <w:tcBorders>
              <w:top w:val="single" w:sz="4" w:space="0" w:color="auto"/>
              <w:left w:val="single" w:sz="4" w:space="0" w:color="auto"/>
              <w:bottom w:val="single" w:sz="4" w:space="0" w:color="auto"/>
              <w:right w:val="single" w:sz="4" w:space="0" w:color="auto"/>
            </w:tcBorders>
          </w:tcPr>
          <w:p w14:paraId="0FAF1469" w14:textId="2BB400FD" w:rsidR="00B759E3" w:rsidRPr="007F20B2" w:rsidRDefault="00B759E3" w:rsidP="00975B30">
            <w:pPr>
              <w:pStyle w:val="Tabletext"/>
              <w:jc w:val="center"/>
              <w:rPr>
                <w:lang w:eastAsia="zh-CN"/>
              </w:rPr>
            </w:pPr>
            <w:r>
              <w:rPr>
                <w:lang w:eastAsia="zh-CN"/>
              </w:rPr>
              <w:t>−</w:t>
            </w:r>
            <w:r w:rsidRPr="007F20B2">
              <w:rPr>
                <w:lang w:eastAsia="zh-CN"/>
              </w:rPr>
              <w:t>108.53</w:t>
            </w:r>
          </w:p>
        </w:tc>
      </w:tr>
      <w:tr w:rsidR="00B759E3" w:rsidRPr="007F20B2" w14:paraId="428A0357" w14:textId="77777777" w:rsidTr="00B759E3">
        <w:trPr>
          <w:cantSplit/>
          <w:jc w:val="center"/>
        </w:trPr>
        <w:tc>
          <w:tcPr>
            <w:tcW w:w="4350" w:type="dxa"/>
            <w:tcBorders>
              <w:top w:val="single" w:sz="4" w:space="0" w:color="auto"/>
              <w:left w:val="single" w:sz="4" w:space="0" w:color="auto"/>
              <w:bottom w:val="single" w:sz="4" w:space="0" w:color="auto"/>
              <w:right w:val="single" w:sz="4" w:space="0" w:color="auto"/>
            </w:tcBorders>
            <w:noWrap/>
          </w:tcPr>
          <w:p w14:paraId="2A11193D" w14:textId="5211ECB7" w:rsidR="00B759E3" w:rsidRPr="00632102" w:rsidRDefault="00B759E3" w:rsidP="00975B30">
            <w:pPr>
              <w:pStyle w:val="Tabletext"/>
              <w:rPr>
                <w:lang w:val="en-GB" w:eastAsia="zh-CN"/>
              </w:rPr>
            </w:pPr>
            <w:r w:rsidRPr="00632102">
              <w:rPr>
                <w:lang w:val="en-GB" w:eastAsia="zh-CN"/>
              </w:rPr>
              <w:t xml:space="preserve">Total interference power on receiver at 10 000 ft </w:t>
            </w:r>
            <w:r>
              <w:rPr>
                <w:lang w:val="en-GB" w:eastAsia="zh-CN"/>
              </w:rPr>
              <w:t>(</w:t>
            </w:r>
            <w:r w:rsidRPr="00B759E3">
              <w:rPr>
                <w:lang w:val="en-GB" w:eastAsia="zh-CN"/>
              </w:rPr>
              <w:t>dBW</w:t>
            </w:r>
            <w:r>
              <w:rPr>
                <w:lang w:val="en-GB" w:eastAsia="zh-CN"/>
              </w:rPr>
              <w:t>)</w:t>
            </w:r>
          </w:p>
        </w:tc>
        <w:tc>
          <w:tcPr>
            <w:tcW w:w="1808" w:type="dxa"/>
            <w:tcBorders>
              <w:top w:val="single" w:sz="4" w:space="0" w:color="auto"/>
              <w:left w:val="single" w:sz="4" w:space="0" w:color="auto"/>
              <w:bottom w:val="single" w:sz="4" w:space="0" w:color="auto"/>
              <w:right w:val="single" w:sz="4" w:space="0" w:color="auto"/>
            </w:tcBorders>
          </w:tcPr>
          <w:p w14:paraId="0174F1A3" w14:textId="6CF985D7" w:rsidR="00B759E3" w:rsidRPr="007F20B2" w:rsidRDefault="00B759E3" w:rsidP="00975B30">
            <w:pPr>
              <w:pStyle w:val="Tabletext"/>
              <w:jc w:val="center"/>
              <w:rPr>
                <w:lang w:eastAsia="zh-CN"/>
              </w:rPr>
            </w:pPr>
            <w:r>
              <w:rPr>
                <w:lang w:eastAsia="zh-CN"/>
              </w:rPr>
              <w:t>−</w:t>
            </w:r>
            <w:r w:rsidRPr="007F20B2">
              <w:rPr>
                <w:lang w:eastAsia="zh-CN"/>
              </w:rPr>
              <w:t>73.43</w:t>
            </w:r>
          </w:p>
        </w:tc>
        <w:tc>
          <w:tcPr>
            <w:tcW w:w="1673" w:type="dxa"/>
            <w:tcBorders>
              <w:top w:val="single" w:sz="4" w:space="0" w:color="auto"/>
              <w:left w:val="single" w:sz="4" w:space="0" w:color="auto"/>
              <w:bottom w:val="single" w:sz="4" w:space="0" w:color="auto"/>
              <w:right w:val="single" w:sz="4" w:space="0" w:color="auto"/>
            </w:tcBorders>
          </w:tcPr>
          <w:p w14:paraId="7E66A30C" w14:textId="1E6C996E" w:rsidR="00B759E3" w:rsidRPr="007F20B2" w:rsidRDefault="00B759E3" w:rsidP="00975B30">
            <w:pPr>
              <w:pStyle w:val="Tabletext"/>
              <w:jc w:val="center"/>
              <w:rPr>
                <w:lang w:eastAsia="zh-CN"/>
              </w:rPr>
            </w:pPr>
            <w:r>
              <w:rPr>
                <w:lang w:eastAsia="zh-CN"/>
              </w:rPr>
              <w:t>−</w:t>
            </w:r>
            <w:r w:rsidRPr="007F20B2">
              <w:rPr>
                <w:lang w:eastAsia="zh-CN"/>
              </w:rPr>
              <w:t>88.53</w:t>
            </w:r>
          </w:p>
        </w:tc>
      </w:tr>
      <w:tr w:rsidR="00B759E3" w:rsidRPr="007F20B2" w14:paraId="712DC792" w14:textId="77777777" w:rsidTr="00B759E3">
        <w:trPr>
          <w:cantSplit/>
          <w:jc w:val="center"/>
        </w:trPr>
        <w:tc>
          <w:tcPr>
            <w:tcW w:w="4350" w:type="dxa"/>
            <w:tcBorders>
              <w:top w:val="single" w:sz="4" w:space="0" w:color="auto"/>
              <w:left w:val="single" w:sz="4" w:space="0" w:color="auto"/>
              <w:bottom w:val="single" w:sz="4" w:space="0" w:color="auto"/>
              <w:right w:val="single" w:sz="4" w:space="0" w:color="auto"/>
            </w:tcBorders>
            <w:noWrap/>
          </w:tcPr>
          <w:p w14:paraId="43AEE8E9" w14:textId="11FDCBB5" w:rsidR="00B759E3" w:rsidRPr="007F20B2" w:rsidRDefault="00B759E3" w:rsidP="00975B30">
            <w:pPr>
              <w:pStyle w:val="Tabletext"/>
              <w:rPr>
                <w:lang w:eastAsia="zh-CN"/>
              </w:rPr>
            </w:pPr>
            <w:r w:rsidRPr="007F20B2">
              <w:rPr>
                <w:lang w:eastAsia="zh-CN"/>
              </w:rPr>
              <w:t>Noise power (dBW)</w:t>
            </w:r>
          </w:p>
        </w:tc>
        <w:tc>
          <w:tcPr>
            <w:tcW w:w="1808" w:type="dxa"/>
            <w:tcBorders>
              <w:top w:val="single" w:sz="4" w:space="0" w:color="auto"/>
              <w:left w:val="single" w:sz="4" w:space="0" w:color="auto"/>
              <w:bottom w:val="single" w:sz="4" w:space="0" w:color="auto"/>
              <w:right w:val="single" w:sz="4" w:space="0" w:color="auto"/>
            </w:tcBorders>
          </w:tcPr>
          <w:p w14:paraId="71CE8FF7" w14:textId="14847542" w:rsidR="00B759E3" w:rsidRPr="007F20B2" w:rsidRDefault="00B759E3" w:rsidP="00975B30">
            <w:pPr>
              <w:pStyle w:val="Tabletext"/>
              <w:jc w:val="center"/>
              <w:rPr>
                <w:lang w:eastAsia="zh-CN"/>
              </w:rPr>
            </w:pPr>
            <w:r>
              <w:rPr>
                <w:lang w:eastAsia="zh-CN"/>
              </w:rPr>
              <w:t>−</w:t>
            </w:r>
            <w:r w:rsidRPr="007F20B2">
              <w:rPr>
                <w:lang w:eastAsia="zh-CN"/>
              </w:rPr>
              <w:t>112.06</w:t>
            </w:r>
          </w:p>
        </w:tc>
        <w:tc>
          <w:tcPr>
            <w:tcW w:w="1673" w:type="dxa"/>
            <w:tcBorders>
              <w:top w:val="single" w:sz="4" w:space="0" w:color="auto"/>
              <w:left w:val="single" w:sz="4" w:space="0" w:color="auto"/>
              <w:bottom w:val="single" w:sz="4" w:space="0" w:color="auto"/>
              <w:right w:val="single" w:sz="4" w:space="0" w:color="auto"/>
            </w:tcBorders>
          </w:tcPr>
          <w:p w14:paraId="1C75E062" w14:textId="0504CEAF" w:rsidR="00B759E3" w:rsidRPr="007F20B2" w:rsidRDefault="00B759E3" w:rsidP="00975B30">
            <w:pPr>
              <w:pStyle w:val="Tabletext"/>
              <w:jc w:val="center"/>
              <w:rPr>
                <w:lang w:eastAsia="zh-CN"/>
              </w:rPr>
            </w:pPr>
            <w:r>
              <w:rPr>
                <w:lang w:eastAsia="zh-CN"/>
              </w:rPr>
              <w:t>−</w:t>
            </w:r>
            <w:r w:rsidRPr="007F20B2">
              <w:rPr>
                <w:lang w:eastAsia="zh-CN"/>
              </w:rPr>
              <w:t>112.06</w:t>
            </w:r>
          </w:p>
        </w:tc>
      </w:tr>
      <w:tr w:rsidR="00B759E3" w:rsidRPr="007F20B2" w14:paraId="6A248D4F" w14:textId="77777777" w:rsidTr="00B759E3">
        <w:trPr>
          <w:cantSplit/>
          <w:jc w:val="center"/>
        </w:trPr>
        <w:tc>
          <w:tcPr>
            <w:tcW w:w="4350" w:type="dxa"/>
            <w:tcBorders>
              <w:top w:val="single" w:sz="4" w:space="0" w:color="auto"/>
              <w:left w:val="single" w:sz="4" w:space="0" w:color="auto"/>
              <w:bottom w:val="single" w:sz="4" w:space="0" w:color="auto"/>
              <w:right w:val="single" w:sz="4" w:space="0" w:color="auto"/>
            </w:tcBorders>
            <w:noWrap/>
            <w:hideMark/>
          </w:tcPr>
          <w:p w14:paraId="044E202F" w14:textId="5CC76AC5" w:rsidR="00B759E3" w:rsidRPr="007F20B2" w:rsidRDefault="00B759E3" w:rsidP="00975B30">
            <w:pPr>
              <w:pStyle w:val="Tabletext"/>
              <w:rPr>
                <w:lang w:eastAsia="zh-CN"/>
              </w:rPr>
            </w:pPr>
            <w:r w:rsidRPr="007F20B2">
              <w:rPr>
                <w:lang w:eastAsia="zh-CN"/>
              </w:rPr>
              <w:t>Protection criteria (dB)</w:t>
            </w:r>
          </w:p>
        </w:tc>
        <w:tc>
          <w:tcPr>
            <w:tcW w:w="1808" w:type="dxa"/>
            <w:tcBorders>
              <w:top w:val="single" w:sz="4" w:space="0" w:color="auto"/>
              <w:left w:val="single" w:sz="4" w:space="0" w:color="auto"/>
              <w:bottom w:val="single" w:sz="4" w:space="0" w:color="auto"/>
              <w:right w:val="single" w:sz="4" w:space="0" w:color="auto"/>
            </w:tcBorders>
            <w:hideMark/>
          </w:tcPr>
          <w:p w14:paraId="4BDE36E6" w14:textId="76AC51AF" w:rsidR="00B759E3" w:rsidRPr="007F20B2" w:rsidRDefault="00B759E3" w:rsidP="00975B30">
            <w:pPr>
              <w:pStyle w:val="Tabletext"/>
              <w:jc w:val="center"/>
              <w:rPr>
                <w:lang w:eastAsia="zh-CN"/>
              </w:rPr>
            </w:pPr>
            <w:r>
              <w:rPr>
                <w:lang w:eastAsia="zh-CN"/>
              </w:rPr>
              <w:t>−</w:t>
            </w:r>
            <w:r w:rsidRPr="007F20B2">
              <w:rPr>
                <w:lang w:eastAsia="zh-CN"/>
              </w:rPr>
              <w:t>6</w:t>
            </w:r>
          </w:p>
        </w:tc>
        <w:tc>
          <w:tcPr>
            <w:tcW w:w="1673" w:type="dxa"/>
            <w:tcBorders>
              <w:top w:val="single" w:sz="4" w:space="0" w:color="auto"/>
              <w:left w:val="single" w:sz="4" w:space="0" w:color="auto"/>
              <w:bottom w:val="single" w:sz="4" w:space="0" w:color="auto"/>
              <w:right w:val="single" w:sz="4" w:space="0" w:color="auto"/>
            </w:tcBorders>
            <w:hideMark/>
          </w:tcPr>
          <w:p w14:paraId="26ECEBF3" w14:textId="1C5AC10C" w:rsidR="00B759E3" w:rsidRPr="007F20B2" w:rsidRDefault="00B759E3" w:rsidP="00975B30">
            <w:pPr>
              <w:pStyle w:val="Tabletext"/>
              <w:jc w:val="center"/>
              <w:rPr>
                <w:lang w:eastAsia="zh-CN"/>
              </w:rPr>
            </w:pPr>
            <w:r>
              <w:rPr>
                <w:lang w:eastAsia="zh-CN"/>
              </w:rPr>
              <w:t>−</w:t>
            </w:r>
            <w:r w:rsidRPr="007F20B2">
              <w:rPr>
                <w:lang w:eastAsia="zh-CN"/>
              </w:rPr>
              <w:t>6</w:t>
            </w:r>
          </w:p>
        </w:tc>
      </w:tr>
      <w:tr w:rsidR="00B759E3" w:rsidRPr="007F20B2" w14:paraId="3936F201" w14:textId="77777777" w:rsidTr="00B759E3">
        <w:trPr>
          <w:cantSplit/>
          <w:jc w:val="center"/>
        </w:trPr>
        <w:tc>
          <w:tcPr>
            <w:tcW w:w="4350" w:type="dxa"/>
            <w:tcBorders>
              <w:top w:val="single" w:sz="4" w:space="0" w:color="auto"/>
              <w:left w:val="single" w:sz="4" w:space="0" w:color="auto"/>
              <w:bottom w:val="single" w:sz="4" w:space="0" w:color="auto"/>
              <w:right w:val="single" w:sz="4" w:space="0" w:color="auto"/>
            </w:tcBorders>
            <w:noWrap/>
          </w:tcPr>
          <w:p w14:paraId="174E0D35" w14:textId="75BB5E6D" w:rsidR="00B759E3" w:rsidRPr="007F20B2" w:rsidRDefault="00B759E3" w:rsidP="00975B30">
            <w:pPr>
              <w:pStyle w:val="Tabletext"/>
              <w:rPr>
                <w:lang w:eastAsia="zh-CN"/>
              </w:rPr>
            </w:pPr>
            <w:r w:rsidRPr="007F20B2">
              <w:rPr>
                <w:lang w:eastAsia="zh-CN"/>
              </w:rPr>
              <w:t>Interference threshold (dBW)</w:t>
            </w:r>
          </w:p>
        </w:tc>
        <w:tc>
          <w:tcPr>
            <w:tcW w:w="1808" w:type="dxa"/>
            <w:tcBorders>
              <w:top w:val="single" w:sz="4" w:space="0" w:color="auto"/>
              <w:left w:val="single" w:sz="4" w:space="0" w:color="auto"/>
              <w:bottom w:val="single" w:sz="4" w:space="0" w:color="auto"/>
              <w:right w:val="single" w:sz="4" w:space="0" w:color="auto"/>
            </w:tcBorders>
          </w:tcPr>
          <w:p w14:paraId="224EB02F" w14:textId="5F431E58" w:rsidR="00B759E3" w:rsidRPr="007F20B2" w:rsidRDefault="00B759E3" w:rsidP="00975B30">
            <w:pPr>
              <w:pStyle w:val="Tabletext"/>
              <w:jc w:val="center"/>
              <w:rPr>
                <w:lang w:eastAsia="zh-CN"/>
              </w:rPr>
            </w:pPr>
            <w:r>
              <w:rPr>
                <w:lang w:eastAsia="zh-CN"/>
              </w:rPr>
              <w:t>−</w:t>
            </w:r>
            <w:r w:rsidRPr="007F20B2">
              <w:rPr>
                <w:lang w:eastAsia="zh-CN"/>
              </w:rPr>
              <w:t>118.06</w:t>
            </w:r>
          </w:p>
        </w:tc>
        <w:tc>
          <w:tcPr>
            <w:tcW w:w="1673" w:type="dxa"/>
            <w:tcBorders>
              <w:top w:val="single" w:sz="4" w:space="0" w:color="auto"/>
              <w:left w:val="single" w:sz="4" w:space="0" w:color="auto"/>
              <w:bottom w:val="single" w:sz="4" w:space="0" w:color="auto"/>
              <w:right w:val="single" w:sz="4" w:space="0" w:color="auto"/>
            </w:tcBorders>
          </w:tcPr>
          <w:p w14:paraId="3FC9BBD0" w14:textId="261E7022" w:rsidR="00B759E3" w:rsidRPr="007F20B2" w:rsidRDefault="00B759E3" w:rsidP="00975B30">
            <w:pPr>
              <w:pStyle w:val="Tabletext"/>
              <w:jc w:val="center"/>
              <w:rPr>
                <w:lang w:eastAsia="zh-CN"/>
              </w:rPr>
            </w:pPr>
            <w:r>
              <w:rPr>
                <w:lang w:eastAsia="zh-CN"/>
              </w:rPr>
              <w:t>−</w:t>
            </w:r>
            <w:r w:rsidRPr="007F20B2">
              <w:rPr>
                <w:lang w:eastAsia="zh-CN"/>
              </w:rPr>
              <w:t>118.06</w:t>
            </w:r>
          </w:p>
        </w:tc>
      </w:tr>
      <w:tr w:rsidR="00B759E3" w:rsidRPr="007F20B2" w14:paraId="68F17F5A" w14:textId="77777777" w:rsidTr="00B759E3">
        <w:trPr>
          <w:cantSplit/>
          <w:jc w:val="center"/>
        </w:trPr>
        <w:tc>
          <w:tcPr>
            <w:tcW w:w="4350" w:type="dxa"/>
            <w:tcBorders>
              <w:top w:val="single" w:sz="4" w:space="0" w:color="auto"/>
              <w:left w:val="single" w:sz="4" w:space="0" w:color="auto"/>
              <w:bottom w:val="single" w:sz="4" w:space="0" w:color="auto"/>
              <w:right w:val="single" w:sz="4" w:space="0" w:color="auto"/>
            </w:tcBorders>
            <w:noWrap/>
            <w:hideMark/>
          </w:tcPr>
          <w:p w14:paraId="0BEEE93B" w14:textId="685FB890" w:rsidR="00B759E3" w:rsidRPr="007F20B2" w:rsidRDefault="00B759E3" w:rsidP="00975B30">
            <w:pPr>
              <w:pStyle w:val="Tabletext"/>
              <w:rPr>
                <w:lang w:eastAsia="zh-CN"/>
              </w:rPr>
            </w:pPr>
            <w:r w:rsidRPr="007F20B2">
              <w:rPr>
                <w:lang w:eastAsia="zh-CN"/>
              </w:rPr>
              <w:t>Exceedance at 500 ft (dB)</w:t>
            </w:r>
          </w:p>
        </w:tc>
        <w:tc>
          <w:tcPr>
            <w:tcW w:w="1808" w:type="dxa"/>
            <w:tcBorders>
              <w:top w:val="single" w:sz="4" w:space="0" w:color="auto"/>
              <w:left w:val="single" w:sz="4" w:space="0" w:color="auto"/>
              <w:bottom w:val="single" w:sz="4" w:space="0" w:color="auto"/>
              <w:right w:val="single" w:sz="4" w:space="0" w:color="auto"/>
            </w:tcBorders>
            <w:hideMark/>
          </w:tcPr>
          <w:p w14:paraId="3E8B7320" w14:textId="77777777" w:rsidR="00B759E3" w:rsidRPr="007F20B2" w:rsidRDefault="00B759E3" w:rsidP="00975B30">
            <w:pPr>
              <w:pStyle w:val="Tabletext"/>
              <w:jc w:val="center"/>
              <w:rPr>
                <w:lang w:eastAsia="zh-CN"/>
              </w:rPr>
            </w:pPr>
            <w:r w:rsidRPr="007F20B2">
              <w:rPr>
                <w:lang w:eastAsia="zh-CN"/>
              </w:rPr>
              <w:t>70.65</w:t>
            </w:r>
          </w:p>
        </w:tc>
        <w:tc>
          <w:tcPr>
            <w:tcW w:w="1673" w:type="dxa"/>
            <w:tcBorders>
              <w:top w:val="single" w:sz="4" w:space="0" w:color="auto"/>
              <w:left w:val="single" w:sz="4" w:space="0" w:color="auto"/>
              <w:bottom w:val="single" w:sz="4" w:space="0" w:color="auto"/>
              <w:right w:val="single" w:sz="4" w:space="0" w:color="auto"/>
            </w:tcBorders>
            <w:hideMark/>
          </w:tcPr>
          <w:p w14:paraId="06CC5BFC" w14:textId="77777777" w:rsidR="00B759E3" w:rsidRPr="007F20B2" w:rsidRDefault="00B759E3" w:rsidP="00975B30">
            <w:pPr>
              <w:pStyle w:val="Tabletext"/>
              <w:jc w:val="center"/>
              <w:rPr>
                <w:lang w:eastAsia="zh-CN"/>
              </w:rPr>
            </w:pPr>
            <w:r w:rsidRPr="007F20B2">
              <w:rPr>
                <w:lang w:eastAsia="zh-CN"/>
              </w:rPr>
              <w:t>55.55</w:t>
            </w:r>
          </w:p>
        </w:tc>
      </w:tr>
      <w:tr w:rsidR="00B759E3" w:rsidRPr="007F20B2" w14:paraId="55E82DE3" w14:textId="77777777" w:rsidTr="00B759E3">
        <w:trPr>
          <w:cantSplit/>
          <w:jc w:val="center"/>
        </w:trPr>
        <w:tc>
          <w:tcPr>
            <w:tcW w:w="4350" w:type="dxa"/>
            <w:tcBorders>
              <w:top w:val="single" w:sz="4" w:space="0" w:color="auto"/>
              <w:left w:val="single" w:sz="4" w:space="0" w:color="auto"/>
              <w:bottom w:val="single" w:sz="4" w:space="0" w:color="auto"/>
              <w:right w:val="single" w:sz="4" w:space="0" w:color="auto"/>
            </w:tcBorders>
            <w:noWrap/>
          </w:tcPr>
          <w:p w14:paraId="13AF915D" w14:textId="585FDE6F" w:rsidR="00B759E3" w:rsidRPr="007F20B2" w:rsidRDefault="00B759E3" w:rsidP="00975B30">
            <w:pPr>
              <w:pStyle w:val="Tabletext"/>
              <w:rPr>
                <w:lang w:eastAsia="zh-CN"/>
              </w:rPr>
            </w:pPr>
            <w:r w:rsidRPr="007F20B2">
              <w:rPr>
                <w:lang w:eastAsia="zh-CN"/>
              </w:rPr>
              <w:t>Exceedance at 10 000 ft (dB)</w:t>
            </w:r>
          </w:p>
        </w:tc>
        <w:tc>
          <w:tcPr>
            <w:tcW w:w="1808" w:type="dxa"/>
            <w:tcBorders>
              <w:top w:val="single" w:sz="4" w:space="0" w:color="auto"/>
              <w:left w:val="single" w:sz="4" w:space="0" w:color="auto"/>
              <w:bottom w:val="single" w:sz="4" w:space="0" w:color="auto"/>
              <w:right w:val="single" w:sz="4" w:space="0" w:color="auto"/>
            </w:tcBorders>
          </w:tcPr>
          <w:p w14:paraId="2D03A7AC" w14:textId="77777777" w:rsidR="00B759E3" w:rsidRPr="007F20B2" w:rsidRDefault="00B759E3" w:rsidP="00975B30">
            <w:pPr>
              <w:pStyle w:val="Tabletext"/>
              <w:jc w:val="center"/>
              <w:rPr>
                <w:lang w:eastAsia="zh-CN"/>
              </w:rPr>
            </w:pPr>
            <w:r w:rsidRPr="007F20B2">
              <w:rPr>
                <w:lang w:eastAsia="zh-CN"/>
              </w:rPr>
              <w:t>44.63</w:t>
            </w:r>
          </w:p>
        </w:tc>
        <w:tc>
          <w:tcPr>
            <w:tcW w:w="1673" w:type="dxa"/>
            <w:tcBorders>
              <w:top w:val="single" w:sz="4" w:space="0" w:color="auto"/>
              <w:left w:val="single" w:sz="4" w:space="0" w:color="auto"/>
              <w:bottom w:val="single" w:sz="4" w:space="0" w:color="auto"/>
              <w:right w:val="single" w:sz="4" w:space="0" w:color="auto"/>
            </w:tcBorders>
          </w:tcPr>
          <w:p w14:paraId="004443C3" w14:textId="77777777" w:rsidR="00B759E3" w:rsidRPr="007F20B2" w:rsidRDefault="00B759E3" w:rsidP="00975B30">
            <w:pPr>
              <w:pStyle w:val="Tabletext"/>
              <w:jc w:val="center"/>
              <w:rPr>
                <w:lang w:eastAsia="zh-CN"/>
              </w:rPr>
            </w:pPr>
            <w:r w:rsidRPr="007F20B2">
              <w:rPr>
                <w:lang w:eastAsia="zh-CN"/>
              </w:rPr>
              <w:t>29.53</w:t>
            </w:r>
          </w:p>
        </w:tc>
      </w:tr>
    </w:tbl>
    <w:p w14:paraId="47353116" w14:textId="77777777" w:rsidR="002C0FAD" w:rsidRPr="007F20B2" w:rsidRDefault="002C0FAD" w:rsidP="002C0FA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Theme="minorHAnsi" w:cstheme="minorBidi"/>
          <w:sz w:val="22"/>
          <w:szCs w:val="22"/>
        </w:rPr>
      </w:pPr>
    </w:p>
    <w:p w14:paraId="5EA8F620" w14:textId="47C01EB5" w:rsidR="002C0FAD" w:rsidRPr="007F20B2" w:rsidRDefault="00257770" w:rsidP="002C0FAD">
      <w:pPr>
        <w:pStyle w:val="TableNo"/>
      </w:pPr>
      <w:r w:rsidRPr="007F20B2">
        <w:t xml:space="preserve">TABLE </w:t>
      </w:r>
      <w:r w:rsidR="002C0FAD" w:rsidRPr="007F20B2">
        <w:t>18</w:t>
      </w:r>
    </w:p>
    <w:p w14:paraId="12F7215D" w14:textId="77777777" w:rsidR="002C0FAD" w:rsidRPr="00632102" w:rsidRDefault="002C0FAD" w:rsidP="002C0FAD">
      <w:pPr>
        <w:pStyle w:val="Tabletitle"/>
        <w:rPr>
          <w:lang w:val="en-GB"/>
        </w:rPr>
      </w:pPr>
      <w:r w:rsidRPr="00632102">
        <w:rPr>
          <w:lang w:val="en-GB"/>
        </w:rPr>
        <w:t>Calculations for HAPS to ground static analysis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1538"/>
        <w:gridCol w:w="1365"/>
        <w:gridCol w:w="1365"/>
        <w:gridCol w:w="1365"/>
        <w:gridCol w:w="1365"/>
      </w:tblGrid>
      <w:tr w:rsidR="002C0FAD" w:rsidRPr="007F20B2" w14:paraId="6A33B37C" w14:textId="77777777" w:rsidTr="00257770">
        <w:trPr>
          <w:trHeight w:val="70"/>
        </w:trPr>
        <w:tc>
          <w:tcPr>
            <w:tcW w:w="25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7AA4D" w14:textId="77777777" w:rsidR="002C0FAD" w:rsidRPr="007F20B2" w:rsidRDefault="002C0FAD" w:rsidP="00975B30">
            <w:pPr>
              <w:pStyle w:val="Tablehead"/>
              <w:rPr>
                <w:rFonts w:eastAsiaTheme="minorHAnsi"/>
                <w:b w:val="0"/>
                <w:szCs w:val="22"/>
                <w:lang w:eastAsia="zh-CN"/>
              </w:rPr>
            </w:pPr>
            <w:r w:rsidRPr="007F20B2">
              <w:rPr>
                <w:lang w:eastAsia="zh-CN"/>
              </w:rPr>
              <w:t>Parameter</w:t>
            </w:r>
          </w:p>
        </w:tc>
        <w:tc>
          <w:tcPr>
            <w:tcW w:w="1487" w:type="dxa"/>
            <w:tcBorders>
              <w:top w:val="single" w:sz="4" w:space="0" w:color="auto"/>
              <w:left w:val="single" w:sz="4" w:space="0" w:color="auto"/>
              <w:bottom w:val="single" w:sz="4" w:space="0" w:color="auto"/>
              <w:right w:val="single" w:sz="4" w:space="0" w:color="auto"/>
            </w:tcBorders>
            <w:vAlign w:val="center"/>
          </w:tcPr>
          <w:p w14:paraId="5FDD2AAE" w14:textId="77777777" w:rsidR="002C0FAD" w:rsidRPr="007F20B2" w:rsidRDefault="002C0FAD" w:rsidP="00975B30">
            <w:pPr>
              <w:pStyle w:val="Tablehead"/>
              <w:rPr>
                <w:lang w:eastAsia="zh-CN"/>
              </w:rPr>
            </w:pP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B45D4" w14:textId="77777777" w:rsidR="002C0FAD" w:rsidRPr="007F20B2" w:rsidRDefault="002C0FAD" w:rsidP="00975B30">
            <w:pPr>
              <w:pStyle w:val="Tablehead"/>
              <w:rPr>
                <w:rFonts w:eastAsiaTheme="minorHAnsi"/>
                <w:b w:val="0"/>
                <w:szCs w:val="22"/>
                <w:lang w:eastAsia="zh-CN"/>
              </w:rPr>
            </w:pPr>
            <w:r w:rsidRPr="007F20B2">
              <w:rPr>
                <w:lang w:eastAsia="zh-CN"/>
              </w:rPr>
              <w:t>System 2 GW</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2B015" w14:textId="77777777" w:rsidR="002C0FAD" w:rsidRPr="007F20B2" w:rsidRDefault="002C0FAD" w:rsidP="00975B30">
            <w:pPr>
              <w:pStyle w:val="Tablehead"/>
              <w:rPr>
                <w:rFonts w:eastAsiaTheme="minorHAnsi"/>
                <w:b w:val="0"/>
                <w:szCs w:val="22"/>
                <w:lang w:eastAsia="zh-CN"/>
              </w:rPr>
            </w:pPr>
            <w:r w:rsidRPr="007F20B2">
              <w:rPr>
                <w:lang w:eastAsia="zh-CN"/>
              </w:rPr>
              <w:t>System 2 CPE</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9D5D8" w14:textId="77777777" w:rsidR="002C0FAD" w:rsidRPr="007F20B2" w:rsidRDefault="002C0FAD" w:rsidP="00975B30">
            <w:pPr>
              <w:pStyle w:val="Tablehead"/>
              <w:rPr>
                <w:rFonts w:eastAsiaTheme="minorHAnsi"/>
                <w:b w:val="0"/>
                <w:szCs w:val="22"/>
                <w:lang w:eastAsia="zh-CN"/>
              </w:rPr>
            </w:pPr>
            <w:r w:rsidRPr="007F20B2">
              <w:rPr>
                <w:lang w:eastAsia="zh-CN"/>
              </w:rPr>
              <w:t>System 6 GW</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D8C7F" w14:textId="77777777" w:rsidR="002C0FAD" w:rsidRPr="007F20B2" w:rsidRDefault="002C0FAD" w:rsidP="00975B30">
            <w:pPr>
              <w:pStyle w:val="Tablehead"/>
              <w:rPr>
                <w:rFonts w:eastAsiaTheme="minorHAnsi"/>
                <w:b w:val="0"/>
                <w:szCs w:val="22"/>
                <w:lang w:eastAsia="zh-CN"/>
              </w:rPr>
            </w:pPr>
            <w:r w:rsidRPr="007F20B2">
              <w:rPr>
                <w:lang w:eastAsia="zh-CN"/>
              </w:rPr>
              <w:t>System 6 CPE</w:t>
            </w:r>
          </w:p>
        </w:tc>
      </w:tr>
      <w:tr w:rsidR="00257770" w:rsidRPr="007F20B2" w14:paraId="023C57AF" w14:textId="77777777" w:rsidTr="00257770">
        <w:trPr>
          <w:trHeight w:val="70"/>
        </w:trPr>
        <w:tc>
          <w:tcPr>
            <w:tcW w:w="4041"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CBA5F78" w14:textId="20C956DF" w:rsidR="00257770" w:rsidRPr="00257770" w:rsidRDefault="00257770" w:rsidP="00257770">
            <w:pPr>
              <w:pStyle w:val="Tabletext"/>
              <w:rPr>
                <w:lang w:val="en-GB" w:eastAsia="zh-CN"/>
              </w:rPr>
            </w:pPr>
            <w:r w:rsidRPr="00632102">
              <w:rPr>
                <w:lang w:val="en-GB" w:eastAsia="zh-CN"/>
              </w:rPr>
              <w:t>Transmit e.i.r.p. density</w:t>
            </w:r>
            <w:r>
              <w:rPr>
                <w:lang w:val="en-GB" w:eastAsia="zh-CN"/>
              </w:rPr>
              <w:t xml:space="preserve"> </w:t>
            </w:r>
            <w:r w:rsidRPr="00257770">
              <w:rPr>
                <w:lang w:val="en-GB" w:eastAsia="zh-CN"/>
              </w:rPr>
              <w:t>(dB(W/MHz))</w:t>
            </w:r>
          </w:p>
        </w:tc>
        <w:tc>
          <w:tcPr>
            <w:tcW w:w="1320" w:type="dxa"/>
            <w:tcBorders>
              <w:top w:val="single" w:sz="4" w:space="0" w:color="auto"/>
              <w:left w:val="single" w:sz="4" w:space="0" w:color="auto"/>
              <w:bottom w:val="single" w:sz="4" w:space="0" w:color="auto"/>
              <w:right w:val="single" w:sz="4" w:space="0" w:color="auto"/>
            </w:tcBorders>
            <w:shd w:val="clear" w:color="auto" w:fill="auto"/>
            <w:noWrap/>
            <w:hideMark/>
          </w:tcPr>
          <w:p w14:paraId="54ED6518" w14:textId="6497E663" w:rsidR="00257770" w:rsidRPr="007F20B2" w:rsidRDefault="00257770" w:rsidP="00975B30">
            <w:pPr>
              <w:pStyle w:val="Tabletext"/>
              <w:jc w:val="center"/>
              <w:rPr>
                <w:lang w:eastAsia="zh-CN"/>
              </w:rPr>
            </w:pPr>
            <w:r>
              <w:rPr>
                <w:lang w:eastAsia="zh-CN"/>
              </w:rPr>
              <w:t>−</w:t>
            </w:r>
            <w:r w:rsidRPr="007F20B2">
              <w:rPr>
                <w:lang w:eastAsia="zh-CN"/>
              </w:rPr>
              <w:t>5.5</w:t>
            </w:r>
          </w:p>
        </w:tc>
        <w:tc>
          <w:tcPr>
            <w:tcW w:w="1320" w:type="dxa"/>
            <w:tcBorders>
              <w:top w:val="single" w:sz="4" w:space="0" w:color="auto"/>
              <w:left w:val="single" w:sz="4" w:space="0" w:color="auto"/>
              <w:bottom w:val="single" w:sz="4" w:space="0" w:color="auto"/>
              <w:right w:val="single" w:sz="4" w:space="0" w:color="auto"/>
            </w:tcBorders>
            <w:shd w:val="clear" w:color="auto" w:fill="auto"/>
            <w:noWrap/>
            <w:hideMark/>
          </w:tcPr>
          <w:p w14:paraId="324C3624" w14:textId="77777777" w:rsidR="00257770" w:rsidRPr="007F20B2" w:rsidRDefault="00257770" w:rsidP="00975B30">
            <w:pPr>
              <w:pStyle w:val="Tabletext"/>
              <w:jc w:val="center"/>
              <w:rPr>
                <w:lang w:eastAsia="zh-CN"/>
              </w:rPr>
            </w:pPr>
            <w:r w:rsidRPr="007F20B2">
              <w:rPr>
                <w:lang w:eastAsia="zh-CN"/>
              </w:rPr>
              <w:t>2.2</w:t>
            </w:r>
          </w:p>
        </w:tc>
        <w:tc>
          <w:tcPr>
            <w:tcW w:w="1320" w:type="dxa"/>
            <w:tcBorders>
              <w:top w:val="single" w:sz="4" w:space="0" w:color="auto"/>
              <w:left w:val="single" w:sz="4" w:space="0" w:color="auto"/>
              <w:bottom w:val="single" w:sz="4" w:space="0" w:color="auto"/>
              <w:right w:val="single" w:sz="4" w:space="0" w:color="auto"/>
            </w:tcBorders>
            <w:shd w:val="clear" w:color="auto" w:fill="auto"/>
            <w:noWrap/>
            <w:hideMark/>
          </w:tcPr>
          <w:p w14:paraId="30C5D68D" w14:textId="77777777" w:rsidR="00257770" w:rsidRPr="007F20B2" w:rsidRDefault="00257770" w:rsidP="00975B30">
            <w:pPr>
              <w:pStyle w:val="Tabletext"/>
              <w:jc w:val="center"/>
              <w:rPr>
                <w:lang w:eastAsia="zh-CN"/>
              </w:rPr>
            </w:pPr>
            <w:r w:rsidRPr="007F20B2">
              <w:rPr>
                <w:lang w:eastAsia="zh-CN"/>
              </w:rPr>
              <w:t>4.0</w:t>
            </w:r>
          </w:p>
        </w:tc>
        <w:tc>
          <w:tcPr>
            <w:tcW w:w="1320" w:type="dxa"/>
            <w:tcBorders>
              <w:top w:val="single" w:sz="4" w:space="0" w:color="auto"/>
              <w:left w:val="single" w:sz="4" w:space="0" w:color="auto"/>
              <w:bottom w:val="single" w:sz="4" w:space="0" w:color="auto"/>
              <w:right w:val="single" w:sz="4" w:space="0" w:color="auto"/>
            </w:tcBorders>
            <w:shd w:val="clear" w:color="auto" w:fill="auto"/>
            <w:noWrap/>
            <w:hideMark/>
          </w:tcPr>
          <w:p w14:paraId="30C4A009" w14:textId="77777777" w:rsidR="00257770" w:rsidRPr="007F20B2" w:rsidRDefault="00257770" w:rsidP="00975B30">
            <w:pPr>
              <w:pStyle w:val="Tabletext"/>
              <w:jc w:val="center"/>
              <w:rPr>
                <w:lang w:eastAsia="zh-CN"/>
              </w:rPr>
            </w:pPr>
            <w:r w:rsidRPr="007F20B2">
              <w:rPr>
                <w:lang w:eastAsia="zh-CN"/>
              </w:rPr>
              <w:t>4.4</w:t>
            </w:r>
          </w:p>
        </w:tc>
      </w:tr>
      <w:tr w:rsidR="00257770" w:rsidRPr="007F20B2" w14:paraId="06271D4C" w14:textId="77777777" w:rsidTr="00257770">
        <w:trPr>
          <w:trHeight w:val="70"/>
        </w:trPr>
        <w:tc>
          <w:tcPr>
            <w:tcW w:w="4041"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538B530" w14:textId="2BD0DD02" w:rsidR="00257770" w:rsidRPr="007F20B2" w:rsidRDefault="00257770" w:rsidP="00257770">
            <w:pPr>
              <w:pStyle w:val="Tabletext"/>
              <w:rPr>
                <w:lang w:eastAsia="zh-CN"/>
              </w:rPr>
            </w:pPr>
            <w:r w:rsidRPr="007F20B2">
              <w:rPr>
                <w:lang w:eastAsia="zh-CN"/>
              </w:rPr>
              <w:t>Path loss (dB)</w:t>
            </w:r>
          </w:p>
        </w:tc>
        <w:tc>
          <w:tcPr>
            <w:tcW w:w="1320" w:type="dxa"/>
            <w:tcBorders>
              <w:top w:val="single" w:sz="4" w:space="0" w:color="auto"/>
              <w:left w:val="single" w:sz="4" w:space="0" w:color="auto"/>
              <w:bottom w:val="single" w:sz="4" w:space="0" w:color="auto"/>
              <w:right w:val="single" w:sz="4" w:space="0" w:color="auto"/>
            </w:tcBorders>
            <w:shd w:val="clear" w:color="auto" w:fill="auto"/>
            <w:noWrap/>
            <w:hideMark/>
          </w:tcPr>
          <w:p w14:paraId="1B8BEE85" w14:textId="77777777" w:rsidR="00257770" w:rsidRPr="007F20B2" w:rsidRDefault="00257770" w:rsidP="00975B30">
            <w:pPr>
              <w:pStyle w:val="Tabletext"/>
              <w:jc w:val="center"/>
              <w:rPr>
                <w:lang w:eastAsia="zh-CN"/>
              </w:rPr>
            </w:pPr>
            <w:r w:rsidRPr="007F20B2">
              <w:rPr>
                <w:lang w:eastAsia="zh-CN"/>
              </w:rPr>
              <w:t>132.6</w:t>
            </w:r>
          </w:p>
        </w:tc>
        <w:tc>
          <w:tcPr>
            <w:tcW w:w="1320" w:type="dxa"/>
            <w:tcBorders>
              <w:top w:val="single" w:sz="4" w:space="0" w:color="auto"/>
              <w:left w:val="single" w:sz="4" w:space="0" w:color="auto"/>
              <w:bottom w:val="single" w:sz="4" w:space="0" w:color="auto"/>
              <w:right w:val="single" w:sz="4" w:space="0" w:color="auto"/>
            </w:tcBorders>
            <w:shd w:val="clear" w:color="auto" w:fill="auto"/>
            <w:noWrap/>
            <w:hideMark/>
          </w:tcPr>
          <w:p w14:paraId="624A365C" w14:textId="77777777" w:rsidR="00257770" w:rsidRPr="007F20B2" w:rsidRDefault="00257770" w:rsidP="00975B30">
            <w:pPr>
              <w:pStyle w:val="Tabletext"/>
              <w:jc w:val="center"/>
              <w:rPr>
                <w:lang w:eastAsia="zh-CN"/>
              </w:rPr>
            </w:pPr>
            <w:r w:rsidRPr="007F20B2">
              <w:rPr>
                <w:lang w:eastAsia="zh-CN"/>
              </w:rPr>
              <w:t>132.6</w:t>
            </w:r>
          </w:p>
        </w:tc>
        <w:tc>
          <w:tcPr>
            <w:tcW w:w="1320" w:type="dxa"/>
            <w:tcBorders>
              <w:top w:val="single" w:sz="4" w:space="0" w:color="auto"/>
              <w:left w:val="single" w:sz="4" w:space="0" w:color="auto"/>
              <w:bottom w:val="single" w:sz="4" w:space="0" w:color="auto"/>
              <w:right w:val="single" w:sz="4" w:space="0" w:color="auto"/>
            </w:tcBorders>
            <w:shd w:val="clear" w:color="auto" w:fill="auto"/>
            <w:noWrap/>
            <w:hideMark/>
          </w:tcPr>
          <w:p w14:paraId="541463A7" w14:textId="77777777" w:rsidR="00257770" w:rsidRPr="007F20B2" w:rsidRDefault="00257770" w:rsidP="00975B30">
            <w:pPr>
              <w:pStyle w:val="Tabletext"/>
              <w:jc w:val="center"/>
              <w:rPr>
                <w:lang w:eastAsia="zh-CN"/>
              </w:rPr>
            </w:pPr>
            <w:r w:rsidRPr="007F20B2">
              <w:rPr>
                <w:lang w:eastAsia="zh-CN"/>
              </w:rPr>
              <w:t>132.6</w:t>
            </w:r>
          </w:p>
        </w:tc>
        <w:tc>
          <w:tcPr>
            <w:tcW w:w="1320" w:type="dxa"/>
            <w:tcBorders>
              <w:top w:val="single" w:sz="4" w:space="0" w:color="auto"/>
              <w:left w:val="single" w:sz="4" w:space="0" w:color="auto"/>
              <w:bottom w:val="single" w:sz="4" w:space="0" w:color="auto"/>
              <w:right w:val="single" w:sz="4" w:space="0" w:color="auto"/>
            </w:tcBorders>
            <w:shd w:val="clear" w:color="auto" w:fill="auto"/>
            <w:noWrap/>
            <w:hideMark/>
          </w:tcPr>
          <w:p w14:paraId="2D3FDDA7" w14:textId="77777777" w:rsidR="00257770" w:rsidRPr="007F20B2" w:rsidRDefault="00257770" w:rsidP="00975B30">
            <w:pPr>
              <w:pStyle w:val="Tabletext"/>
              <w:jc w:val="center"/>
              <w:rPr>
                <w:lang w:eastAsia="zh-CN"/>
              </w:rPr>
            </w:pPr>
            <w:r w:rsidRPr="007F20B2">
              <w:rPr>
                <w:lang w:eastAsia="zh-CN"/>
              </w:rPr>
              <w:t>132.6</w:t>
            </w:r>
          </w:p>
        </w:tc>
      </w:tr>
      <w:tr w:rsidR="00257770" w:rsidRPr="007F20B2" w14:paraId="38FA98C1" w14:textId="77777777" w:rsidTr="00257770">
        <w:trPr>
          <w:trHeight w:val="70"/>
        </w:trPr>
        <w:tc>
          <w:tcPr>
            <w:tcW w:w="4041"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F61B1C4" w14:textId="3368C9A5" w:rsidR="00257770" w:rsidRPr="007F20B2" w:rsidRDefault="00257770" w:rsidP="00257770">
            <w:pPr>
              <w:pStyle w:val="Tabletext"/>
              <w:rPr>
                <w:lang w:eastAsia="zh-CN"/>
              </w:rPr>
            </w:pPr>
            <w:r w:rsidRPr="007F20B2">
              <w:rPr>
                <w:lang w:eastAsia="zh-CN"/>
              </w:rPr>
              <w:t>Polarization loss (dB)</w:t>
            </w:r>
          </w:p>
        </w:tc>
        <w:tc>
          <w:tcPr>
            <w:tcW w:w="1320" w:type="dxa"/>
            <w:tcBorders>
              <w:top w:val="single" w:sz="4" w:space="0" w:color="auto"/>
              <w:left w:val="single" w:sz="4" w:space="0" w:color="auto"/>
              <w:bottom w:val="single" w:sz="4" w:space="0" w:color="auto"/>
              <w:right w:val="single" w:sz="4" w:space="0" w:color="auto"/>
            </w:tcBorders>
            <w:shd w:val="clear" w:color="auto" w:fill="auto"/>
            <w:noWrap/>
            <w:hideMark/>
          </w:tcPr>
          <w:p w14:paraId="41ED8A17" w14:textId="77777777" w:rsidR="00257770" w:rsidRPr="007F20B2" w:rsidRDefault="00257770" w:rsidP="00975B30">
            <w:pPr>
              <w:pStyle w:val="Tabletext"/>
              <w:jc w:val="center"/>
              <w:rPr>
                <w:lang w:eastAsia="zh-CN"/>
              </w:rPr>
            </w:pPr>
            <w:r w:rsidRPr="007F20B2">
              <w:rPr>
                <w:lang w:eastAsia="zh-CN"/>
              </w:rPr>
              <w:t>3</w:t>
            </w:r>
          </w:p>
        </w:tc>
        <w:tc>
          <w:tcPr>
            <w:tcW w:w="1320" w:type="dxa"/>
            <w:tcBorders>
              <w:top w:val="single" w:sz="4" w:space="0" w:color="auto"/>
              <w:left w:val="single" w:sz="4" w:space="0" w:color="auto"/>
              <w:bottom w:val="single" w:sz="4" w:space="0" w:color="auto"/>
              <w:right w:val="single" w:sz="4" w:space="0" w:color="auto"/>
            </w:tcBorders>
            <w:shd w:val="clear" w:color="auto" w:fill="auto"/>
            <w:noWrap/>
            <w:hideMark/>
          </w:tcPr>
          <w:p w14:paraId="50D75EAF" w14:textId="77777777" w:rsidR="00257770" w:rsidRPr="007F20B2" w:rsidRDefault="00257770" w:rsidP="00975B30">
            <w:pPr>
              <w:pStyle w:val="Tabletext"/>
              <w:jc w:val="center"/>
              <w:rPr>
                <w:lang w:eastAsia="zh-CN"/>
              </w:rPr>
            </w:pPr>
            <w:r w:rsidRPr="007F20B2">
              <w:rPr>
                <w:lang w:eastAsia="zh-CN"/>
              </w:rPr>
              <w:t>3</w:t>
            </w:r>
          </w:p>
        </w:tc>
        <w:tc>
          <w:tcPr>
            <w:tcW w:w="1320" w:type="dxa"/>
            <w:tcBorders>
              <w:top w:val="single" w:sz="4" w:space="0" w:color="auto"/>
              <w:left w:val="single" w:sz="4" w:space="0" w:color="auto"/>
              <w:bottom w:val="single" w:sz="4" w:space="0" w:color="auto"/>
              <w:right w:val="single" w:sz="4" w:space="0" w:color="auto"/>
            </w:tcBorders>
            <w:shd w:val="clear" w:color="auto" w:fill="auto"/>
            <w:noWrap/>
            <w:hideMark/>
          </w:tcPr>
          <w:p w14:paraId="7158409B" w14:textId="77777777" w:rsidR="00257770" w:rsidRPr="007F20B2" w:rsidRDefault="00257770" w:rsidP="00975B30">
            <w:pPr>
              <w:pStyle w:val="Tabletext"/>
              <w:jc w:val="center"/>
              <w:rPr>
                <w:lang w:eastAsia="zh-CN"/>
              </w:rPr>
            </w:pPr>
            <w:r w:rsidRPr="007F20B2">
              <w:rPr>
                <w:lang w:eastAsia="zh-CN"/>
              </w:rPr>
              <w:t>3</w:t>
            </w:r>
          </w:p>
        </w:tc>
        <w:tc>
          <w:tcPr>
            <w:tcW w:w="1320" w:type="dxa"/>
            <w:tcBorders>
              <w:top w:val="single" w:sz="4" w:space="0" w:color="auto"/>
              <w:left w:val="single" w:sz="4" w:space="0" w:color="auto"/>
              <w:bottom w:val="single" w:sz="4" w:space="0" w:color="auto"/>
              <w:right w:val="single" w:sz="4" w:space="0" w:color="auto"/>
            </w:tcBorders>
            <w:shd w:val="clear" w:color="auto" w:fill="auto"/>
            <w:noWrap/>
            <w:hideMark/>
          </w:tcPr>
          <w:p w14:paraId="61B35CC3" w14:textId="77777777" w:rsidR="00257770" w:rsidRPr="007F20B2" w:rsidRDefault="00257770" w:rsidP="00975B30">
            <w:pPr>
              <w:pStyle w:val="Tabletext"/>
              <w:jc w:val="center"/>
              <w:rPr>
                <w:lang w:eastAsia="zh-CN"/>
              </w:rPr>
            </w:pPr>
            <w:r w:rsidRPr="007F20B2">
              <w:rPr>
                <w:lang w:eastAsia="zh-CN"/>
              </w:rPr>
              <w:t>3</w:t>
            </w:r>
          </w:p>
        </w:tc>
      </w:tr>
      <w:tr w:rsidR="00257770" w:rsidRPr="007F20B2" w14:paraId="0A8223D1" w14:textId="77777777" w:rsidTr="00257770">
        <w:trPr>
          <w:trHeight w:val="70"/>
        </w:trPr>
        <w:tc>
          <w:tcPr>
            <w:tcW w:w="4041"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3926B71" w14:textId="761B0E95" w:rsidR="00257770" w:rsidRPr="007F20B2" w:rsidRDefault="00257770" w:rsidP="00257770">
            <w:pPr>
              <w:pStyle w:val="Tabletext"/>
              <w:rPr>
                <w:lang w:eastAsia="zh-CN"/>
              </w:rPr>
            </w:pPr>
            <w:r w:rsidRPr="007F20B2">
              <w:rPr>
                <w:lang w:eastAsia="zh-CN"/>
              </w:rPr>
              <w:t>AMS receiver gain</w:t>
            </w:r>
            <w:r>
              <w:rPr>
                <w:lang w:eastAsia="zh-CN"/>
              </w:rPr>
              <w:t xml:space="preserve"> </w:t>
            </w:r>
            <w:r w:rsidRPr="007F20B2">
              <w:rPr>
                <w:lang w:eastAsia="zh-CN"/>
              </w:rPr>
              <w:t>(dBi)</w:t>
            </w:r>
          </w:p>
        </w:tc>
        <w:tc>
          <w:tcPr>
            <w:tcW w:w="1320" w:type="dxa"/>
            <w:tcBorders>
              <w:top w:val="single" w:sz="4" w:space="0" w:color="auto"/>
              <w:left w:val="single" w:sz="4" w:space="0" w:color="auto"/>
              <w:bottom w:val="single" w:sz="4" w:space="0" w:color="auto"/>
              <w:right w:val="single" w:sz="4" w:space="0" w:color="auto"/>
            </w:tcBorders>
            <w:shd w:val="clear" w:color="auto" w:fill="auto"/>
            <w:noWrap/>
            <w:hideMark/>
          </w:tcPr>
          <w:p w14:paraId="3330AB90" w14:textId="77777777" w:rsidR="00257770" w:rsidRPr="007F20B2" w:rsidRDefault="00257770" w:rsidP="00975B30">
            <w:pPr>
              <w:pStyle w:val="Tabletext"/>
              <w:jc w:val="center"/>
              <w:rPr>
                <w:lang w:eastAsia="zh-CN"/>
              </w:rPr>
            </w:pPr>
            <w:r w:rsidRPr="007F20B2">
              <w:rPr>
                <w:lang w:eastAsia="zh-CN"/>
              </w:rPr>
              <w:t>0</w:t>
            </w:r>
          </w:p>
        </w:tc>
        <w:tc>
          <w:tcPr>
            <w:tcW w:w="1320" w:type="dxa"/>
            <w:tcBorders>
              <w:top w:val="single" w:sz="4" w:space="0" w:color="auto"/>
              <w:left w:val="single" w:sz="4" w:space="0" w:color="auto"/>
              <w:bottom w:val="single" w:sz="4" w:space="0" w:color="auto"/>
              <w:right w:val="single" w:sz="4" w:space="0" w:color="auto"/>
            </w:tcBorders>
            <w:shd w:val="clear" w:color="auto" w:fill="auto"/>
            <w:noWrap/>
            <w:hideMark/>
          </w:tcPr>
          <w:p w14:paraId="6D328CA0" w14:textId="77777777" w:rsidR="00257770" w:rsidRPr="007F20B2" w:rsidRDefault="00257770" w:rsidP="00975B30">
            <w:pPr>
              <w:pStyle w:val="Tabletext"/>
              <w:jc w:val="center"/>
              <w:rPr>
                <w:lang w:eastAsia="zh-CN"/>
              </w:rPr>
            </w:pPr>
            <w:r w:rsidRPr="007F20B2">
              <w:rPr>
                <w:lang w:eastAsia="zh-CN"/>
              </w:rPr>
              <w:t>0</w:t>
            </w:r>
          </w:p>
        </w:tc>
        <w:tc>
          <w:tcPr>
            <w:tcW w:w="1320" w:type="dxa"/>
            <w:tcBorders>
              <w:top w:val="single" w:sz="4" w:space="0" w:color="auto"/>
              <w:left w:val="single" w:sz="4" w:space="0" w:color="auto"/>
              <w:bottom w:val="single" w:sz="4" w:space="0" w:color="auto"/>
              <w:right w:val="single" w:sz="4" w:space="0" w:color="auto"/>
            </w:tcBorders>
            <w:shd w:val="clear" w:color="auto" w:fill="auto"/>
            <w:noWrap/>
            <w:hideMark/>
          </w:tcPr>
          <w:p w14:paraId="4749C3BF" w14:textId="77777777" w:rsidR="00257770" w:rsidRPr="007F20B2" w:rsidRDefault="00257770" w:rsidP="00975B30">
            <w:pPr>
              <w:pStyle w:val="Tabletext"/>
              <w:jc w:val="center"/>
              <w:rPr>
                <w:lang w:eastAsia="zh-CN"/>
              </w:rPr>
            </w:pPr>
            <w:r w:rsidRPr="007F20B2">
              <w:rPr>
                <w:lang w:eastAsia="zh-CN"/>
              </w:rPr>
              <w:t>0</w:t>
            </w:r>
          </w:p>
        </w:tc>
        <w:tc>
          <w:tcPr>
            <w:tcW w:w="1320" w:type="dxa"/>
            <w:tcBorders>
              <w:top w:val="single" w:sz="4" w:space="0" w:color="auto"/>
              <w:left w:val="single" w:sz="4" w:space="0" w:color="auto"/>
              <w:bottom w:val="single" w:sz="4" w:space="0" w:color="auto"/>
              <w:right w:val="single" w:sz="4" w:space="0" w:color="auto"/>
            </w:tcBorders>
            <w:shd w:val="clear" w:color="auto" w:fill="auto"/>
            <w:noWrap/>
            <w:hideMark/>
          </w:tcPr>
          <w:p w14:paraId="73E74655" w14:textId="77777777" w:rsidR="00257770" w:rsidRPr="007F20B2" w:rsidRDefault="00257770" w:rsidP="00975B30">
            <w:pPr>
              <w:pStyle w:val="Tabletext"/>
              <w:jc w:val="center"/>
              <w:rPr>
                <w:lang w:eastAsia="zh-CN"/>
              </w:rPr>
            </w:pPr>
            <w:r w:rsidRPr="007F20B2">
              <w:rPr>
                <w:lang w:eastAsia="zh-CN"/>
              </w:rPr>
              <w:t>0</w:t>
            </w:r>
          </w:p>
        </w:tc>
      </w:tr>
      <w:tr w:rsidR="00257770" w:rsidRPr="007F20B2" w14:paraId="51EE7C2C" w14:textId="77777777" w:rsidTr="00257770">
        <w:trPr>
          <w:trHeight w:val="70"/>
        </w:trPr>
        <w:tc>
          <w:tcPr>
            <w:tcW w:w="4041"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4D981B5" w14:textId="5DA99E9B" w:rsidR="00257770" w:rsidRPr="00257770" w:rsidRDefault="00257770" w:rsidP="00257770">
            <w:pPr>
              <w:pStyle w:val="Tabletext"/>
              <w:rPr>
                <w:lang w:val="en-GB" w:eastAsia="zh-CN"/>
              </w:rPr>
            </w:pPr>
            <w:r w:rsidRPr="00632102">
              <w:rPr>
                <w:lang w:val="en-GB" w:eastAsia="zh-CN"/>
              </w:rPr>
              <w:t xml:space="preserve">Interference power spectral density on receiver </w:t>
            </w:r>
            <w:r w:rsidRPr="00257770">
              <w:rPr>
                <w:lang w:val="en-GB" w:eastAsia="zh-CN"/>
              </w:rPr>
              <w:t>(dB(W/MHz))</w:t>
            </w:r>
          </w:p>
        </w:tc>
        <w:tc>
          <w:tcPr>
            <w:tcW w:w="1320" w:type="dxa"/>
            <w:tcBorders>
              <w:top w:val="single" w:sz="4" w:space="0" w:color="auto"/>
              <w:left w:val="single" w:sz="4" w:space="0" w:color="auto"/>
              <w:bottom w:val="single" w:sz="4" w:space="0" w:color="auto"/>
              <w:right w:val="single" w:sz="4" w:space="0" w:color="auto"/>
            </w:tcBorders>
            <w:shd w:val="clear" w:color="auto" w:fill="auto"/>
            <w:noWrap/>
            <w:hideMark/>
          </w:tcPr>
          <w:p w14:paraId="5751EB1F" w14:textId="24783AA1" w:rsidR="00257770" w:rsidRPr="007F20B2" w:rsidRDefault="00257770" w:rsidP="00975B30">
            <w:pPr>
              <w:pStyle w:val="Tabletext"/>
              <w:jc w:val="center"/>
              <w:rPr>
                <w:lang w:eastAsia="zh-CN"/>
              </w:rPr>
            </w:pPr>
            <w:r>
              <w:rPr>
                <w:lang w:eastAsia="zh-CN"/>
              </w:rPr>
              <w:t>−</w:t>
            </w:r>
            <w:r w:rsidRPr="007F20B2">
              <w:rPr>
                <w:lang w:eastAsia="zh-CN"/>
              </w:rPr>
              <w:t>141.1</w:t>
            </w:r>
          </w:p>
        </w:tc>
        <w:tc>
          <w:tcPr>
            <w:tcW w:w="1320" w:type="dxa"/>
            <w:tcBorders>
              <w:top w:val="single" w:sz="4" w:space="0" w:color="auto"/>
              <w:left w:val="single" w:sz="4" w:space="0" w:color="auto"/>
              <w:bottom w:val="single" w:sz="4" w:space="0" w:color="auto"/>
              <w:right w:val="single" w:sz="4" w:space="0" w:color="auto"/>
            </w:tcBorders>
            <w:shd w:val="clear" w:color="auto" w:fill="auto"/>
            <w:noWrap/>
            <w:hideMark/>
          </w:tcPr>
          <w:p w14:paraId="7CB5F387" w14:textId="7768477E" w:rsidR="00257770" w:rsidRPr="007F20B2" w:rsidRDefault="00257770" w:rsidP="00975B30">
            <w:pPr>
              <w:pStyle w:val="Tabletext"/>
              <w:jc w:val="center"/>
              <w:rPr>
                <w:lang w:eastAsia="zh-CN"/>
              </w:rPr>
            </w:pPr>
            <w:r>
              <w:rPr>
                <w:lang w:eastAsia="zh-CN"/>
              </w:rPr>
              <w:t>−</w:t>
            </w:r>
            <w:r w:rsidRPr="007F20B2">
              <w:rPr>
                <w:lang w:eastAsia="zh-CN"/>
              </w:rPr>
              <w:t>133.4</w:t>
            </w:r>
          </w:p>
        </w:tc>
        <w:tc>
          <w:tcPr>
            <w:tcW w:w="1320" w:type="dxa"/>
            <w:tcBorders>
              <w:top w:val="single" w:sz="4" w:space="0" w:color="auto"/>
              <w:left w:val="single" w:sz="4" w:space="0" w:color="auto"/>
              <w:bottom w:val="single" w:sz="4" w:space="0" w:color="auto"/>
              <w:right w:val="single" w:sz="4" w:space="0" w:color="auto"/>
            </w:tcBorders>
            <w:shd w:val="clear" w:color="auto" w:fill="auto"/>
            <w:noWrap/>
            <w:hideMark/>
          </w:tcPr>
          <w:p w14:paraId="6B4C7821" w14:textId="4F465347" w:rsidR="00257770" w:rsidRPr="007F20B2" w:rsidRDefault="00257770" w:rsidP="00975B30">
            <w:pPr>
              <w:pStyle w:val="Tabletext"/>
              <w:jc w:val="center"/>
              <w:rPr>
                <w:lang w:eastAsia="zh-CN"/>
              </w:rPr>
            </w:pPr>
            <w:r>
              <w:rPr>
                <w:lang w:eastAsia="zh-CN"/>
              </w:rPr>
              <w:t>−</w:t>
            </w:r>
            <w:r w:rsidRPr="007F20B2">
              <w:rPr>
                <w:lang w:eastAsia="zh-CN"/>
              </w:rPr>
              <w:t>131.6</w:t>
            </w:r>
          </w:p>
        </w:tc>
        <w:tc>
          <w:tcPr>
            <w:tcW w:w="1320" w:type="dxa"/>
            <w:tcBorders>
              <w:top w:val="single" w:sz="4" w:space="0" w:color="auto"/>
              <w:left w:val="single" w:sz="4" w:space="0" w:color="auto"/>
              <w:bottom w:val="single" w:sz="4" w:space="0" w:color="auto"/>
              <w:right w:val="single" w:sz="4" w:space="0" w:color="auto"/>
            </w:tcBorders>
            <w:shd w:val="clear" w:color="auto" w:fill="auto"/>
            <w:noWrap/>
            <w:hideMark/>
          </w:tcPr>
          <w:p w14:paraId="6FA96E04" w14:textId="12232DED" w:rsidR="00257770" w:rsidRPr="007F20B2" w:rsidRDefault="00257770" w:rsidP="00975B30">
            <w:pPr>
              <w:pStyle w:val="Tabletext"/>
              <w:jc w:val="center"/>
              <w:rPr>
                <w:lang w:eastAsia="zh-CN"/>
              </w:rPr>
            </w:pPr>
            <w:r>
              <w:rPr>
                <w:lang w:eastAsia="zh-CN"/>
              </w:rPr>
              <w:t>−</w:t>
            </w:r>
            <w:r w:rsidRPr="007F20B2">
              <w:rPr>
                <w:lang w:eastAsia="zh-CN"/>
              </w:rPr>
              <w:t>131.2</w:t>
            </w:r>
          </w:p>
        </w:tc>
      </w:tr>
      <w:tr w:rsidR="00257770" w:rsidRPr="007F20B2" w14:paraId="2BFFEE56" w14:textId="77777777" w:rsidTr="00257770">
        <w:trPr>
          <w:trHeight w:val="70"/>
        </w:trPr>
        <w:tc>
          <w:tcPr>
            <w:tcW w:w="4041" w:type="dxa"/>
            <w:gridSpan w:val="2"/>
            <w:tcBorders>
              <w:top w:val="single" w:sz="4" w:space="0" w:color="auto"/>
              <w:left w:val="single" w:sz="4" w:space="0" w:color="auto"/>
              <w:bottom w:val="single" w:sz="4" w:space="0" w:color="auto"/>
              <w:right w:val="single" w:sz="4" w:space="0" w:color="auto"/>
            </w:tcBorders>
            <w:shd w:val="clear" w:color="auto" w:fill="auto"/>
            <w:noWrap/>
          </w:tcPr>
          <w:p w14:paraId="4109B414" w14:textId="050A7AC2" w:rsidR="00257770" w:rsidRPr="00257770" w:rsidDel="00146DCD" w:rsidRDefault="00257770" w:rsidP="00257770">
            <w:pPr>
              <w:pStyle w:val="Tabletext"/>
              <w:rPr>
                <w:lang w:val="en-GB" w:eastAsia="zh-CN"/>
              </w:rPr>
            </w:pPr>
            <w:r w:rsidRPr="00632102">
              <w:rPr>
                <w:lang w:val="en-GB" w:eastAsia="zh-CN"/>
              </w:rPr>
              <w:t>Total interference power on receiver</w:t>
            </w:r>
            <w:r>
              <w:rPr>
                <w:lang w:val="en-GB" w:eastAsia="zh-CN"/>
              </w:rPr>
              <w:t xml:space="preserve"> (</w:t>
            </w:r>
            <w:r w:rsidRPr="00257770">
              <w:rPr>
                <w:lang w:val="en-GB" w:eastAsia="zh-CN"/>
              </w:rPr>
              <w:t>dBW</w:t>
            </w:r>
            <w:r>
              <w:rPr>
                <w:lang w:val="en-GB" w:eastAsia="zh-CN"/>
              </w:rPr>
              <w:t>)</w:t>
            </w:r>
          </w:p>
        </w:tc>
        <w:tc>
          <w:tcPr>
            <w:tcW w:w="1320" w:type="dxa"/>
            <w:tcBorders>
              <w:top w:val="single" w:sz="4" w:space="0" w:color="auto"/>
              <w:left w:val="single" w:sz="4" w:space="0" w:color="auto"/>
              <w:bottom w:val="single" w:sz="4" w:space="0" w:color="auto"/>
              <w:right w:val="single" w:sz="4" w:space="0" w:color="auto"/>
            </w:tcBorders>
            <w:shd w:val="clear" w:color="auto" w:fill="auto"/>
            <w:noWrap/>
          </w:tcPr>
          <w:p w14:paraId="2C4E3F0E" w14:textId="18B4ED0F" w:rsidR="00257770" w:rsidRPr="007F20B2" w:rsidDel="00146DCD" w:rsidRDefault="00257770" w:rsidP="00975B30">
            <w:pPr>
              <w:pStyle w:val="Tabletext"/>
              <w:jc w:val="center"/>
              <w:rPr>
                <w:lang w:eastAsia="zh-CN"/>
              </w:rPr>
            </w:pPr>
            <w:r>
              <w:rPr>
                <w:lang w:eastAsia="zh-CN"/>
              </w:rPr>
              <w:t>−</w:t>
            </w:r>
            <w:r w:rsidRPr="007F20B2">
              <w:rPr>
                <w:lang w:eastAsia="zh-CN"/>
              </w:rPr>
              <w:t>121.1</w:t>
            </w:r>
          </w:p>
        </w:tc>
        <w:tc>
          <w:tcPr>
            <w:tcW w:w="1320" w:type="dxa"/>
            <w:tcBorders>
              <w:top w:val="single" w:sz="4" w:space="0" w:color="auto"/>
              <w:left w:val="single" w:sz="4" w:space="0" w:color="auto"/>
              <w:bottom w:val="single" w:sz="4" w:space="0" w:color="auto"/>
              <w:right w:val="single" w:sz="4" w:space="0" w:color="auto"/>
            </w:tcBorders>
            <w:shd w:val="clear" w:color="auto" w:fill="auto"/>
            <w:noWrap/>
          </w:tcPr>
          <w:p w14:paraId="50D5C31E" w14:textId="234EEDC9" w:rsidR="00257770" w:rsidRPr="007F20B2" w:rsidDel="00146DCD" w:rsidRDefault="00257770" w:rsidP="00975B30">
            <w:pPr>
              <w:pStyle w:val="Tabletext"/>
              <w:jc w:val="center"/>
              <w:rPr>
                <w:lang w:eastAsia="zh-CN"/>
              </w:rPr>
            </w:pPr>
            <w:r>
              <w:rPr>
                <w:lang w:eastAsia="zh-CN"/>
              </w:rPr>
              <w:t>−</w:t>
            </w:r>
            <w:r w:rsidRPr="007F20B2">
              <w:rPr>
                <w:lang w:eastAsia="zh-CN"/>
              </w:rPr>
              <w:t>113.4</w:t>
            </w:r>
          </w:p>
        </w:tc>
        <w:tc>
          <w:tcPr>
            <w:tcW w:w="1320" w:type="dxa"/>
            <w:tcBorders>
              <w:top w:val="single" w:sz="4" w:space="0" w:color="auto"/>
              <w:left w:val="single" w:sz="4" w:space="0" w:color="auto"/>
              <w:bottom w:val="single" w:sz="4" w:space="0" w:color="auto"/>
              <w:right w:val="single" w:sz="4" w:space="0" w:color="auto"/>
            </w:tcBorders>
            <w:shd w:val="clear" w:color="auto" w:fill="auto"/>
            <w:noWrap/>
          </w:tcPr>
          <w:p w14:paraId="33AB373B" w14:textId="4D8BCAF3" w:rsidR="00257770" w:rsidRPr="007F20B2" w:rsidDel="00146DCD" w:rsidRDefault="00257770" w:rsidP="00975B30">
            <w:pPr>
              <w:pStyle w:val="Tabletext"/>
              <w:jc w:val="center"/>
              <w:rPr>
                <w:lang w:eastAsia="zh-CN"/>
              </w:rPr>
            </w:pPr>
            <w:r>
              <w:rPr>
                <w:lang w:eastAsia="zh-CN"/>
              </w:rPr>
              <w:t>−</w:t>
            </w:r>
            <w:r w:rsidRPr="007F20B2">
              <w:rPr>
                <w:lang w:eastAsia="zh-CN"/>
              </w:rPr>
              <w:t>111.6</w:t>
            </w:r>
          </w:p>
        </w:tc>
        <w:tc>
          <w:tcPr>
            <w:tcW w:w="1320" w:type="dxa"/>
            <w:tcBorders>
              <w:top w:val="single" w:sz="4" w:space="0" w:color="auto"/>
              <w:left w:val="single" w:sz="4" w:space="0" w:color="auto"/>
              <w:bottom w:val="single" w:sz="4" w:space="0" w:color="auto"/>
              <w:right w:val="single" w:sz="4" w:space="0" w:color="auto"/>
            </w:tcBorders>
            <w:shd w:val="clear" w:color="auto" w:fill="auto"/>
            <w:noWrap/>
          </w:tcPr>
          <w:p w14:paraId="4A72AA66" w14:textId="72489E39" w:rsidR="00257770" w:rsidRPr="007F20B2" w:rsidDel="00146DCD" w:rsidRDefault="00257770" w:rsidP="00975B30">
            <w:pPr>
              <w:pStyle w:val="Tabletext"/>
              <w:jc w:val="center"/>
              <w:rPr>
                <w:lang w:eastAsia="zh-CN"/>
              </w:rPr>
            </w:pPr>
            <w:r>
              <w:rPr>
                <w:lang w:eastAsia="zh-CN"/>
              </w:rPr>
              <w:t>−</w:t>
            </w:r>
            <w:r w:rsidRPr="007F20B2">
              <w:rPr>
                <w:lang w:eastAsia="zh-CN"/>
              </w:rPr>
              <w:t>111.2</w:t>
            </w:r>
          </w:p>
        </w:tc>
      </w:tr>
      <w:tr w:rsidR="00257770" w:rsidRPr="007F20B2" w14:paraId="7EC7BB80" w14:textId="77777777" w:rsidTr="00257770">
        <w:trPr>
          <w:trHeight w:val="70"/>
        </w:trPr>
        <w:tc>
          <w:tcPr>
            <w:tcW w:w="4041"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43F73E6" w14:textId="1C11CC72" w:rsidR="00257770" w:rsidRPr="007F20B2" w:rsidRDefault="00257770" w:rsidP="00257770">
            <w:pPr>
              <w:pStyle w:val="Tabletext"/>
              <w:rPr>
                <w:lang w:eastAsia="zh-CN"/>
              </w:rPr>
            </w:pPr>
            <w:r w:rsidRPr="007F20B2">
              <w:rPr>
                <w:lang w:eastAsia="zh-CN"/>
              </w:rPr>
              <w:t>Noise power (dBW)</w:t>
            </w:r>
          </w:p>
        </w:tc>
        <w:tc>
          <w:tcPr>
            <w:tcW w:w="1320" w:type="dxa"/>
            <w:tcBorders>
              <w:top w:val="single" w:sz="4" w:space="0" w:color="auto"/>
              <w:left w:val="single" w:sz="4" w:space="0" w:color="auto"/>
              <w:bottom w:val="single" w:sz="4" w:space="0" w:color="auto"/>
              <w:right w:val="single" w:sz="4" w:space="0" w:color="auto"/>
            </w:tcBorders>
            <w:shd w:val="clear" w:color="auto" w:fill="auto"/>
            <w:noWrap/>
            <w:hideMark/>
          </w:tcPr>
          <w:p w14:paraId="214E15A0" w14:textId="126BE04B" w:rsidR="00257770" w:rsidRPr="007F20B2" w:rsidRDefault="00257770" w:rsidP="00975B30">
            <w:pPr>
              <w:pStyle w:val="Tabletext"/>
              <w:jc w:val="center"/>
              <w:rPr>
                <w:lang w:eastAsia="zh-CN"/>
              </w:rPr>
            </w:pPr>
            <w:r>
              <w:rPr>
                <w:lang w:eastAsia="zh-CN"/>
              </w:rPr>
              <w:t>−</w:t>
            </w:r>
            <w:r w:rsidRPr="007F20B2">
              <w:rPr>
                <w:lang w:eastAsia="zh-CN"/>
              </w:rPr>
              <w:t>112.06</w:t>
            </w:r>
          </w:p>
        </w:tc>
        <w:tc>
          <w:tcPr>
            <w:tcW w:w="1320" w:type="dxa"/>
            <w:tcBorders>
              <w:top w:val="single" w:sz="4" w:space="0" w:color="auto"/>
              <w:left w:val="single" w:sz="4" w:space="0" w:color="auto"/>
              <w:bottom w:val="single" w:sz="4" w:space="0" w:color="auto"/>
              <w:right w:val="single" w:sz="4" w:space="0" w:color="auto"/>
            </w:tcBorders>
            <w:shd w:val="clear" w:color="auto" w:fill="auto"/>
            <w:noWrap/>
            <w:hideMark/>
          </w:tcPr>
          <w:p w14:paraId="4BA05126" w14:textId="7D6E391F" w:rsidR="00257770" w:rsidRPr="007F20B2" w:rsidRDefault="00257770" w:rsidP="00975B30">
            <w:pPr>
              <w:pStyle w:val="Tabletext"/>
              <w:jc w:val="center"/>
              <w:rPr>
                <w:lang w:eastAsia="zh-CN"/>
              </w:rPr>
            </w:pPr>
            <w:r>
              <w:rPr>
                <w:lang w:eastAsia="zh-CN"/>
              </w:rPr>
              <w:t>−</w:t>
            </w:r>
            <w:r w:rsidRPr="007F20B2">
              <w:rPr>
                <w:lang w:eastAsia="zh-CN"/>
              </w:rPr>
              <w:t>112.06</w:t>
            </w:r>
          </w:p>
        </w:tc>
        <w:tc>
          <w:tcPr>
            <w:tcW w:w="1320" w:type="dxa"/>
            <w:tcBorders>
              <w:top w:val="single" w:sz="4" w:space="0" w:color="auto"/>
              <w:left w:val="single" w:sz="4" w:space="0" w:color="auto"/>
              <w:bottom w:val="single" w:sz="4" w:space="0" w:color="auto"/>
              <w:right w:val="single" w:sz="4" w:space="0" w:color="auto"/>
            </w:tcBorders>
            <w:shd w:val="clear" w:color="auto" w:fill="auto"/>
            <w:noWrap/>
            <w:hideMark/>
          </w:tcPr>
          <w:p w14:paraId="6055F738" w14:textId="474A6587" w:rsidR="00257770" w:rsidRPr="007F20B2" w:rsidRDefault="00257770" w:rsidP="00975B30">
            <w:pPr>
              <w:pStyle w:val="Tabletext"/>
              <w:jc w:val="center"/>
              <w:rPr>
                <w:lang w:eastAsia="zh-CN"/>
              </w:rPr>
            </w:pPr>
            <w:r>
              <w:rPr>
                <w:lang w:eastAsia="zh-CN"/>
              </w:rPr>
              <w:t>−</w:t>
            </w:r>
            <w:r w:rsidRPr="007F20B2">
              <w:rPr>
                <w:lang w:eastAsia="zh-CN"/>
              </w:rPr>
              <w:t>112.06</w:t>
            </w:r>
          </w:p>
        </w:tc>
        <w:tc>
          <w:tcPr>
            <w:tcW w:w="1320" w:type="dxa"/>
            <w:tcBorders>
              <w:top w:val="single" w:sz="4" w:space="0" w:color="auto"/>
              <w:left w:val="single" w:sz="4" w:space="0" w:color="auto"/>
              <w:bottom w:val="single" w:sz="4" w:space="0" w:color="auto"/>
              <w:right w:val="single" w:sz="4" w:space="0" w:color="auto"/>
            </w:tcBorders>
            <w:shd w:val="clear" w:color="auto" w:fill="auto"/>
            <w:noWrap/>
            <w:hideMark/>
          </w:tcPr>
          <w:p w14:paraId="5CFA0612" w14:textId="34CB6167" w:rsidR="00257770" w:rsidRPr="007F20B2" w:rsidRDefault="00257770" w:rsidP="00975B30">
            <w:pPr>
              <w:pStyle w:val="Tabletext"/>
              <w:jc w:val="center"/>
              <w:rPr>
                <w:lang w:eastAsia="zh-CN"/>
              </w:rPr>
            </w:pPr>
            <w:r>
              <w:rPr>
                <w:lang w:eastAsia="zh-CN"/>
              </w:rPr>
              <w:t>−</w:t>
            </w:r>
            <w:r w:rsidRPr="007F20B2">
              <w:rPr>
                <w:lang w:eastAsia="zh-CN"/>
              </w:rPr>
              <w:t>112.06</w:t>
            </w:r>
          </w:p>
        </w:tc>
      </w:tr>
      <w:tr w:rsidR="00257770" w:rsidRPr="007F20B2" w14:paraId="4AA7CB31" w14:textId="77777777" w:rsidTr="00257770">
        <w:trPr>
          <w:trHeight w:val="70"/>
        </w:trPr>
        <w:tc>
          <w:tcPr>
            <w:tcW w:w="4041"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EBEB478" w14:textId="6B69D65D" w:rsidR="00257770" w:rsidRPr="007F20B2" w:rsidRDefault="00257770" w:rsidP="00257770">
            <w:pPr>
              <w:pStyle w:val="Tabletext"/>
              <w:rPr>
                <w:lang w:eastAsia="zh-CN"/>
              </w:rPr>
            </w:pPr>
            <w:r w:rsidRPr="007F20B2">
              <w:rPr>
                <w:lang w:eastAsia="zh-CN"/>
              </w:rPr>
              <w:t>Protection criteria (dB)</w:t>
            </w:r>
          </w:p>
        </w:tc>
        <w:tc>
          <w:tcPr>
            <w:tcW w:w="1320" w:type="dxa"/>
            <w:tcBorders>
              <w:top w:val="single" w:sz="4" w:space="0" w:color="auto"/>
              <w:left w:val="single" w:sz="4" w:space="0" w:color="auto"/>
              <w:bottom w:val="single" w:sz="4" w:space="0" w:color="auto"/>
              <w:right w:val="single" w:sz="4" w:space="0" w:color="auto"/>
            </w:tcBorders>
            <w:shd w:val="clear" w:color="auto" w:fill="auto"/>
            <w:noWrap/>
            <w:hideMark/>
          </w:tcPr>
          <w:p w14:paraId="351E3A68" w14:textId="096E7B00" w:rsidR="00257770" w:rsidRPr="007F20B2" w:rsidRDefault="00257770" w:rsidP="00975B30">
            <w:pPr>
              <w:pStyle w:val="Tabletext"/>
              <w:jc w:val="center"/>
              <w:rPr>
                <w:lang w:eastAsia="zh-CN"/>
              </w:rPr>
            </w:pPr>
            <w:r>
              <w:rPr>
                <w:lang w:eastAsia="zh-CN"/>
              </w:rPr>
              <w:t>−</w:t>
            </w:r>
            <w:r w:rsidRPr="007F20B2">
              <w:rPr>
                <w:lang w:eastAsia="zh-CN"/>
              </w:rPr>
              <w:t>6</w:t>
            </w:r>
          </w:p>
        </w:tc>
        <w:tc>
          <w:tcPr>
            <w:tcW w:w="1320" w:type="dxa"/>
            <w:tcBorders>
              <w:top w:val="single" w:sz="4" w:space="0" w:color="auto"/>
              <w:left w:val="single" w:sz="4" w:space="0" w:color="auto"/>
              <w:bottom w:val="single" w:sz="4" w:space="0" w:color="auto"/>
              <w:right w:val="single" w:sz="4" w:space="0" w:color="auto"/>
            </w:tcBorders>
            <w:shd w:val="clear" w:color="auto" w:fill="auto"/>
            <w:noWrap/>
            <w:hideMark/>
          </w:tcPr>
          <w:p w14:paraId="63B38750" w14:textId="57219EB5" w:rsidR="00257770" w:rsidRPr="007F20B2" w:rsidRDefault="00257770" w:rsidP="00975B30">
            <w:pPr>
              <w:pStyle w:val="Tabletext"/>
              <w:jc w:val="center"/>
              <w:rPr>
                <w:lang w:eastAsia="zh-CN"/>
              </w:rPr>
            </w:pPr>
            <w:r>
              <w:rPr>
                <w:lang w:eastAsia="zh-CN"/>
              </w:rPr>
              <w:t>−</w:t>
            </w:r>
            <w:r w:rsidRPr="007F20B2">
              <w:rPr>
                <w:lang w:eastAsia="zh-CN"/>
              </w:rPr>
              <w:t>6</w:t>
            </w:r>
          </w:p>
        </w:tc>
        <w:tc>
          <w:tcPr>
            <w:tcW w:w="1320" w:type="dxa"/>
            <w:tcBorders>
              <w:top w:val="single" w:sz="4" w:space="0" w:color="auto"/>
              <w:left w:val="single" w:sz="4" w:space="0" w:color="auto"/>
              <w:bottom w:val="single" w:sz="4" w:space="0" w:color="auto"/>
              <w:right w:val="single" w:sz="4" w:space="0" w:color="auto"/>
            </w:tcBorders>
            <w:shd w:val="clear" w:color="auto" w:fill="auto"/>
            <w:noWrap/>
            <w:hideMark/>
          </w:tcPr>
          <w:p w14:paraId="795AF89A" w14:textId="06E3D385" w:rsidR="00257770" w:rsidRPr="007F20B2" w:rsidRDefault="00257770" w:rsidP="00975B30">
            <w:pPr>
              <w:pStyle w:val="Tabletext"/>
              <w:jc w:val="center"/>
              <w:rPr>
                <w:lang w:eastAsia="zh-CN"/>
              </w:rPr>
            </w:pPr>
            <w:r>
              <w:rPr>
                <w:lang w:eastAsia="zh-CN"/>
              </w:rPr>
              <w:t>−</w:t>
            </w:r>
            <w:r w:rsidRPr="007F20B2">
              <w:rPr>
                <w:lang w:eastAsia="zh-CN"/>
              </w:rPr>
              <w:t>6</w:t>
            </w:r>
          </w:p>
        </w:tc>
        <w:tc>
          <w:tcPr>
            <w:tcW w:w="1320" w:type="dxa"/>
            <w:tcBorders>
              <w:top w:val="single" w:sz="4" w:space="0" w:color="auto"/>
              <w:left w:val="single" w:sz="4" w:space="0" w:color="auto"/>
              <w:bottom w:val="single" w:sz="4" w:space="0" w:color="auto"/>
              <w:right w:val="single" w:sz="4" w:space="0" w:color="auto"/>
            </w:tcBorders>
            <w:shd w:val="clear" w:color="auto" w:fill="auto"/>
            <w:noWrap/>
            <w:hideMark/>
          </w:tcPr>
          <w:p w14:paraId="32002568" w14:textId="7C94BFA2" w:rsidR="00257770" w:rsidRPr="007F20B2" w:rsidRDefault="00257770" w:rsidP="00975B30">
            <w:pPr>
              <w:pStyle w:val="Tabletext"/>
              <w:jc w:val="center"/>
              <w:rPr>
                <w:lang w:eastAsia="zh-CN"/>
              </w:rPr>
            </w:pPr>
            <w:r>
              <w:rPr>
                <w:lang w:eastAsia="zh-CN"/>
              </w:rPr>
              <w:t>−</w:t>
            </w:r>
            <w:r w:rsidRPr="007F20B2">
              <w:rPr>
                <w:lang w:eastAsia="zh-CN"/>
              </w:rPr>
              <w:t>6</w:t>
            </w:r>
          </w:p>
        </w:tc>
      </w:tr>
      <w:tr w:rsidR="00257770" w:rsidRPr="007F20B2" w14:paraId="33039272" w14:textId="77777777" w:rsidTr="00257770">
        <w:trPr>
          <w:trHeight w:val="70"/>
        </w:trPr>
        <w:tc>
          <w:tcPr>
            <w:tcW w:w="4041"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36FFFFB" w14:textId="53E600FA" w:rsidR="00257770" w:rsidRPr="007F20B2" w:rsidRDefault="00257770" w:rsidP="00257770">
            <w:pPr>
              <w:pStyle w:val="Tabletext"/>
              <w:rPr>
                <w:lang w:eastAsia="zh-CN"/>
              </w:rPr>
            </w:pPr>
            <w:r w:rsidRPr="007F20B2">
              <w:rPr>
                <w:lang w:eastAsia="zh-CN"/>
              </w:rPr>
              <w:t>Interference threshold (dBW)</w:t>
            </w:r>
          </w:p>
        </w:tc>
        <w:tc>
          <w:tcPr>
            <w:tcW w:w="1320" w:type="dxa"/>
            <w:tcBorders>
              <w:top w:val="single" w:sz="4" w:space="0" w:color="auto"/>
              <w:left w:val="single" w:sz="4" w:space="0" w:color="auto"/>
              <w:bottom w:val="single" w:sz="4" w:space="0" w:color="auto"/>
              <w:right w:val="single" w:sz="4" w:space="0" w:color="auto"/>
            </w:tcBorders>
            <w:shd w:val="clear" w:color="auto" w:fill="auto"/>
            <w:noWrap/>
            <w:hideMark/>
          </w:tcPr>
          <w:p w14:paraId="5ABC3CB7" w14:textId="18014D14" w:rsidR="00257770" w:rsidRPr="007F20B2" w:rsidRDefault="00257770" w:rsidP="00975B30">
            <w:pPr>
              <w:pStyle w:val="Tabletext"/>
              <w:jc w:val="center"/>
              <w:rPr>
                <w:lang w:eastAsia="zh-CN"/>
              </w:rPr>
            </w:pPr>
            <w:r>
              <w:rPr>
                <w:lang w:eastAsia="zh-CN"/>
              </w:rPr>
              <w:t>−</w:t>
            </w:r>
            <w:r w:rsidRPr="007F20B2">
              <w:rPr>
                <w:lang w:eastAsia="zh-CN"/>
              </w:rPr>
              <w:t>118.06</w:t>
            </w:r>
          </w:p>
        </w:tc>
        <w:tc>
          <w:tcPr>
            <w:tcW w:w="1320" w:type="dxa"/>
            <w:tcBorders>
              <w:top w:val="single" w:sz="4" w:space="0" w:color="auto"/>
              <w:left w:val="single" w:sz="4" w:space="0" w:color="auto"/>
              <w:bottom w:val="single" w:sz="4" w:space="0" w:color="auto"/>
              <w:right w:val="single" w:sz="4" w:space="0" w:color="auto"/>
            </w:tcBorders>
            <w:shd w:val="clear" w:color="auto" w:fill="auto"/>
            <w:noWrap/>
            <w:hideMark/>
          </w:tcPr>
          <w:p w14:paraId="02720DFA" w14:textId="444B3FD7" w:rsidR="00257770" w:rsidRPr="007F20B2" w:rsidRDefault="00257770" w:rsidP="00975B30">
            <w:pPr>
              <w:pStyle w:val="Tabletext"/>
              <w:jc w:val="center"/>
              <w:rPr>
                <w:lang w:eastAsia="zh-CN"/>
              </w:rPr>
            </w:pPr>
            <w:r>
              <w:rPr>
                <w:lang w:eastAsia="zh-CN"/>
              </w:rPr>
              <w:t>−</w:t>
            </w:r>
            <w:r w:rsidRPr="007F20B2">
              <w:rPr>
                <w:lang w:eastAsia="zh-CN"/>
              </w:rPr>
              <w:t>118.06</w:t>
            </w:r>
          </w:p>
        </w:tc>
        <w:tc>
          <w:tcPr>
            <w:tcW w:w="1320" w:type="dxa"/>
            <w:tcBorders>
              <w:top w:val="single" w:sz="4" w:space="0" w:color="auto"/>
              <w:left w:val="single" w:sz="4" w:space="0" w:color="auto"/>
              <w:bottom w:val="single" w:sz="4" w:space="0" w:color="auto"/>
              <w:right w:val="single" w:sz="4" w:space="0" w:color="auto"/>
            </w:tcBorders>
            <w:shd w:val="clear" w:color="auto" w:fill="auto"/>
            <w:noWrap/>
            <w:hideMark/>
          </w:tcPr>
          <w:p w14:paraId="6C8EECF6" w14:textId="5CDD3210" w:rsidR="00257770" w:rsidRPr="007F20B2" w:rsidRDefault="00257770" w:rsidP="00975B30">
            <w:pPr>
              <w:pStyle w:val="Tabletext"/>
              <w:jc w:val="center"/>
              <w:rPr>
                <w:lang w:eastAsia="zh-CN"/>
              </w:rPr>
            </w:pPr>
            <w:r>
              <w:rPr>
                <w:lang w:eastAsia="zh-CN"/>
              </w:rPr>
              <w:t>−</w:t>
            </w:r>
            <w:r w:rsidRPr="007F20B2">
              <w:rPr>
                <w:lang w:eastAsia="zh-CN"/>
              </w:rPr>
              <w:t>118.06</w:t>
            </w:r>
          </w:p>
        </w:tc>
        <w:tc>
          <w:tcPr>
            <w:tcW w:w="1320" w:type="dxa"/>
            <w:tcBorders>
              <w:top w:val="single" w:sz="4" w:space="0" w:color="auto"/>
              <w:left w:val="single" w:sz="4" w:space="0" w:color="auto"/>
              <w:bottom w:val="single" w:sz="4" w:space="0" w:color="auto"/>
              <w:right w:val="single" w:sz="4" w:space="0" w:color="auto"/>
            </w:tcBorders>
            <w:shd w:val="clear" w:color="auto" w:fill="auto"/>
            <w:noWrap/>
            <w:hideMark/>
          </w:tcPr>
          <w:p w14:paraId="42257B9A" w14:textId="12B6D6A7" w:rsidR="00257770" w:rsidRPr="007F20B2" w:rsidRDefault="00257770" w:rsidP="00975B30">
            <w:pPr>
              <w:pStyle w:val="Tabletext"/>
              <w:jc w:val="center"/>
              <w:rPr>
                <w:lang w:eastAsia="zh-CN"/>
              </w:rPr>
            </w:pPr>
            <w:r>
              <w:rPr>
                <w:lang w:eastAsia="zh-CN"/>
              </w:rPr>
              <w:t>−</w:t>
            </w:r>
            <w:r w:rsidRPr="007F20B2">
              <w:rPr>
                <w:lang w:eastAsia="zh-CN"/>
              </w:rPr>
              <w:t>118.06</w:t>
            </w:r>
          </w:p>
        </w:tc>
      </w:tr>
      <w:tr w:rsidR="00257770" w:rsidRPr="007F20B2" w14:paraId="45AAD981" w14:textId="77777777" w:rsidTr="00257770">
        <w:trPr>
          <w:trHeight w:val="70"/>
        </w:trPr>
        <w:tc>
          <w:tcPr>
            <w:tcW w:w="4041"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36CF6C8" w14:textId="34EBA3FF" w:rsidR="00257770" w:rsidRPr="007F20B2" w:rsidRDefault="00257770" w:rsidP="00257770">
            <w:pPr>
              <w:pStyle w:val="Tabletext"/>
              <w:rPr>
                <w:lang w:eastAsia="zh-CN"/>
              </w:rPr>
            </w:pPr>
            <w:r w:rsidRPr="007F20B2">
              <w:rPr>
                <w:lang w:eastAsia="zh-CN"/>
              </w:rPr>
              <w:t>Exceedance (dB)</w:t>
            </w:r>
          </w:p>
        </w:tc>
        <w:tc>
          <w:tcPr>
            <w:tcW w:w="1320" w:type="dxa"/>
            <w:tcBorders>
              <w:top w:val="single" w:sz="4" w:space="0" w:color="auto"/>
              <w:left w:val="single" w:sz="4" w:space="0" w:color="auto"/>
              <w:bottom w:val="single" w:sz="4" w:space="0" w:color="auto"/>
              <w:right w:val="single" w:sz="4" w:space="0" w:color="auto"/>
            </w:tcBorders>
            <w:shd w:val="clear" w:color="auto" w:fill="auto"/>
            <w:noWrap/>
            <w:hideMark/>
          </w:tcPr>
          <w:p w14:paraId="0644178C" w14:textId="13138A93" w:rsidR="00257770" w:rsidRPr="007F20B2" w:rsidRDefault="00257770" w:rsidP="00975B30">
            <w:pPr>
              <w:pStyle w:val="Tabletext"/>
              <w:jc w:val="center"/>
              <w:rPr>
                <w:lang w:eastAsia="zh-CN"/>
              </w:rPr>
            </w:pPr>
            <w:r>
              <w:rPr>
                <w:lang w:eastAsia="zh-CN"/>
              </w:rPr>
              <w:t>−</w:t>
            </w:r>
            <w:r w:rsidRPr="007F20B2">
              <w:rPr>
                <w:lang w:eastAsia="zh-CN"/>
              </w:rPr>
              <w:t>3.04</w:t>
            </w:r>
          </w:p>
        </w:tc>
        <w:tc>
          <w:tcPr>
            <w:tcW w:w="1320" w:type="dxa"/>
            <w:tcBorders>
              <w:top w:val="single" w:sz="4" w:space="0" w:color="auto"/>
              <w:left w:val="single" w:sz="4" w:space="0" w:color="auto"/>
              <w:bottom w:val="single" w:sz="4" w:space="0" w:color="auto"/>
              <w:right w:val="single" w:sz="4" w:space="0" w:color="auto"/>
            </w:tcBorders>
            <w:shd w:val="clear" w:color="auto" w:fill="auto"/>
            <w:noWrap/>
            <w:hideMark/>
          </w:tcPr>
          <w:p w14:paraId="7D4814DF" w14:textId="77777777" w:rsidR="00257770" w:rsidRPr="007F20B2" w:rsidRDefault="00257770" w:rsidP="00975B30">
            <w:pPr>
              <w:pStyle w:val="Tabletext"/>
              <w:jc w:val="center"/>
              <w:rPr>
                <w:lang w:eastAsia="zh-CN"/>
              </w:rPr>
            </w:pPr>
            <w:r w:rsidRPr="007F20B2">
              <w:rPr>
                <w:lang w:eastAsia="zh-CN"/>
              </w:rPr>
              <w:t>4.66</w:t>
            </w:r>
          </w:p>
        </w:tc>
        <w:tc>
          <w:tcPr>
            <w:tcW w:w="1320" w:type="dxa"/>
            <w:tcBorders>
              <w:top w:val="single" w:sz="4" w:space="0" w:color="auto"/>
              <w:left w:val="single" w:sz="4" w:space="0" w:color="auto"/>
              <w:bottom w:val="single" w:sz="4" w:space="0" w:color="auto"/>
              <w:right w:val="single" w:sz="4" w:space="0" w:color="auto"/>
            </w:tcBorders>
            <w:shd w:val="clear" w:color="auto" w:fill="auto"/>
            <w:noWrap/>
            <w:hideMark/>
          </w:tcPr>
          <w:p w14:paraId="5155A5FF" w14:textId="77777777" w:rsidR="00257770" w:rsidRPr="007F20B2" w:rsidRDefault="00257770" w:rsidP="00975B30">
            <w:pPr>
              <w:pStyle w:val="Tabletext"/>
              <w:jc w:val="center"/>
              <w:rPr>
                <w:lang w:eastAsia="zh-CN"/>
              </w:rPr>
            </w:pPr>
            <w:r w:rsidRPr="007F20B2">
              <w:rPr>
                <w:lang w:eastAsia="zh-CN"/>
              </w:rPr>
              <w:t>6.46</w:t>
            </w:r>
          </w:p>
        </w:tc>
        <w:tc>
          <w:tcPr>
            <w:tcW w:w="1320" w:type="dxa"/>
            <w:tcBorders>
              <w:top w:val="single" w:sz="4" w:space="0" w:color="auto"/>
              <w:left w:val="single" w:sz="4" w:space="0" w:color="auto"/>
              <w:bottom w:val="single" w:sz="4" w:space="0" w:color="auto"/>
              <w:right w:val="single" w:sz="4" w:space="0" w:color="auto"/>
            </w:tcBorders>
            <w:shd w:val="clear" w:color="auto" w:fill="auto"/>
            <w:noWrap/>
            <w:hideMark/>
          </w:tcPr>
          <w:p w14:paraId="5DCE128F" w14:textId="77777777" w:rsidR="00257770" w:rsidRPr="007F20B2" w:rsidRDefault="00257770" w:rsidP="00975B30">
            <w:pPr>
              <w:pStyle w:val="Tabletext"/>
              <w:jc w:val="center"/>
              <w:rPr>
                <w:lang w:eastAsia="zh-CN"/>
              </w:rPr>
            </w:pPr>
            <w:r w:rsidRPr="007F20B2">
              <w:rPr>
                <w:lang w:eastAsia="zh-CN"/>
              </w:rPr>
              <w:t>6.86</w:t>
            </w:r>
          </w:p>
        </w:tc>
      </w:tr>
    </w:tbl>
    <w:p w14:paraId="466716BC" w14:textId="77777777" w:rsidR="002C0FAD" w:rsidRPr="007F20B2" w:rsidRDefault="002C0FAD" w:rsidP="00257770">
      <w:pPr>
        <w:pStyle w:val="Tablefin"/>
      </w:pPr>
    </w:p>
    <w:p w14:paraId="7BE00136" w14:textId="77777777" w:rsidR="002C0FAD" w:rsidRPr="00C02BC2" w:rsidRDefault="002C0FAD" w:rsidP="002C0FAD">
      <w:pPr>
        <w:pStyle w:val="Heading4"/>
        <w:rPr>
          <w:i/>
          <w:lang w:val="en-GB"/>
        </w:rPr>
      </w:pPr>
      <w:r w:rsidRPr="00C02BC2">
        <w:rPr>
          <w:lang w:val="en-GB"/>
        </w:rPr>
        <w:t>1.1.2.3</w:t>
      </w:r>
      <w:r w:rsidRPr="00C02BC2">
        <w:rPr>
          <w:lang w:val="en-GB"/>
        </w:rPr>
        <w:tab/>
        <w:t>Statistical analysis</w:t>
      </w:r>
    </w:p>
    <w:p w14:paraId="5B9B696E" w14:textId="330A71E1" w:rsidR="002C0FAD" w:rsidRPr="00632102" w:rsidRDefault="002C0FAD" w:rsidP="002C0FAD">
      <w:pPr>
        <w:rPr>
          <w:lang w:val="en-GB"/>
        </w:rPr>
      </w:pPr>
      <w:r w:rsidRPr="00632102">
        <w:rPr>
          <w:lang w:val="en-GB"/>
        </w:rPr>
        <w:t>This statistical analysis determines the impact of interference from a single HAPS deployment taking into account that the interfering links may not necessarily be deployed as described in the static analysis. This simulation considers a HAPS at 20 km altitude. A service area with a 50-km radius is then drawn around the HAPS and then divided into four quadrants. A Monte Carlo analysis was conducted by generating random locations for CPEs in each quadrant, as well as a single gateway within the entire service area. An aircraft victim receiver was also randomized within the HAPS service area. Each of these locations are randomly generated each iteration to generate data representative of all deployment scenarios. The AMS is constrained to flying within the HAPS service area and at the minimum altitude for ground to HAPS links and maximum altitude for HAPS to ground links specified in § 1.1.2.1. Additionally, for the ground to HAPS direction, an additional scenario was considered for the AMS flying at 10 000 ft (3 048 m). Each Monte Carlo analysis runs 50 000 iterations and the worst-case interference is selected for each. The HAPS systems are transmitting at the lower end of the 21.4-22 GHz band and the AMS aircraft receiver is tuned at 21.2</w:t>
      </w:r>
      <w:r w:rsidR="00C02BC2">
        <w:rPr>
          <w:lang w:val="en-GB"/>
        </w:rPr>
        <w:noBreakHyphen/>
      </w:r>
      <w:r w:rsidRPr="00632102">
        <w:rPr>
          <w:lang w:val="en-GB"/>
        </w:rPr>
        <w:t>21.5 GHz, producing a 100 MHz overlap. This simulation also utilizes the free space path model found in Recommendation ITU-R P.525.</w:t>
      </w:r>
    </w:p>
    <w:p w14:paraId="742881B1" w14:textId="77777777" w:rsidR="002C0FAD" w:rsidRPr="00632102" w:rsidRDefault="002C0FAD" w:rsidP="002C0FAD">
      <w:pPr>
        <w:pStyle w:val="Heading4"/>
        <w:rPr>
          <w:i/>
          <w:lang w:val="en-GB"/>
        </w:rPr>
      </w:pPr>
      <w:r w:rsidRPr="00632102">
        <w:rPr>
          <w:lang w:val="en-GB"/>
        </w:rPr>
        <w:t>1.1.2.4</w:t>
      </w:r>
      <w:r w:rsidRPr="00632102">
        <w:rPr>
          <w:lang w:val="en-GB"/>
        </w:rPr>
        <w:tab/>
        <w:t xml:space="preserve">Results of </w:t>
      </w:r>
      <w:r w:rsidRPr="00632102">
        <w:rPr>
          <w:iCs/>
          <w:lang w:val="en-GB"/>
        </w:rPr>
        <w:t>statistical</w:t>
      </w:r>
      <w:r w:rsidRPr="00632102">
        <w:rPr>
          <w:lang w:val="en-GB"/>
        </w:rPr>
        <w:t xml:space="preserve"> analysis</w:t>
      </w:r>
    </w:p>
    <w:p w14:paraId="5104503F" w14:textId="77777777" w:rsidR="002C0FAD" w:rsidRPr="00632102" w:rsidRDefault="002C0FAD" w:rsidP="002C0FAD">
      <w:pPr>
        <w:rPr>
          <w:lang w:val="en-GB"/>
        </w:rPr>
      </w:pPr>
      <w:r w:rsidRPr="00632102">
        <w:rPr>
          <w:lang w:val="en-GB"/>
        </w:rPr>
        <w:t>The results of the statistical analysis are shown in Tables 19 and 20. These Tables show the maximum power received by the AMS receiver, the centre tuning frequency of the receiver and transmitter, the protection required for the AMS systems and the exceedance of the protection criteria. A CDF is also provided for each direction of transmission after the corresponding table for the AMS scenarios studied.</w:t>
      </w:r>
    </w:p>
    <w:p w14:paraId="2D875EEC" w14:textId="291E0C92" w:rsidR="002C0FAD" w:rsidRPr="00632102" w:rsidRDefault="00C02BC2" w:rsidP="002C0FAD">
      <w:pPr>
        <w:pStyle w:val="TableNo"/>
        <w:rPr>
          <w:lang w:val="en-GB"/>
        </w:rPr>
      </w:pPr>
      <w:r w:rsidRPr="00632102">
        <w:rPr>
          <w:lang w:val="en-GB"/>
        </w:rPr>
        <w:t xml:space="preserve">TABLE </w:t>
      </w:r>
      <w:r w:rsidR="002C0FAD" w:rsidRPr="00632102">
        <w:rPr>
          <w:lang w:val="en-GB"/>
        </w:rPr>
        <w:t>19</w:t>
      </w:r>
    </w:p>
    <w:p w14:paraId="3D515C00" w14:textId="77777777" w:rsidR="002C0FAD" w:rsidRPr="00632102" w:rsidRDefault="002C0FAD" w:rsidP="002C0FAD">
      <w:pPr>
        <w:pStyle w:val="Tabletitle"/>
        <w:rPr>
          <w:lang w:val="en-GB"/>
        </w:rPr>
      </w:pPr>
      <w:r w:rsidRPr="00632102">
        <w:rPr>
          <w:lang w:val="en-GB"/>
        </w:rPr>
        <w:t xml:space="preserve">Results of ground to HAPS statistical analysis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2693"/>
      </w:tblGrid>
      <w:tr w:rsidR="002C0FAD" w:rsidRPr="007F20B2" w14:paraId="58C55336" w14:textId="77777777" w:rsidTr="00975B30">
        <w:trPr>
          <w:trHeight w:val="300"/>
          <w:jc w:val="center"/>
        </w:trPr>
        <w:tc>
          <w:tcPr>
            <w:tcW w:w="5382" w:type="dxa"/>
            <w:tcBorders>
              <w:top w:val="single" w:sz="4" w:space="0" w:color="auto"/>
              <w:left w:val="single" w:sz="4" w:space="0" w:color="auto"/>
              <w:bottom w:val="single" w:sz="4" w:space="0" w:color="auto"/>
              <w:right w:val="single" w:sz="4" w:space="0" w:color="auto"/>
            </w:tcBorders>
            <w:noWrap/>
            <w:hideMark/>
          </w:tcPr>
          <w:p w14:paraId="754344C9" w14:textId="77777777" w:rsidR="002C0FAD" w:rsidRPr="007F20B2" w:rsidRDefault="002C0FAD" w:rsidP="00975B30">
            <w:pPr>
              <w:pStyle w:val="Tablehead"/>
              <w:rPr>
                <w:lang w:eastAsia="zh-CN"/>
              </w:rPr>
            </w:pPr>
            <w:r w:rsidRPr="007F20B2">
              <w:rPr>
                <w:lang w:eastAsia="zh-CN"/>
              </w:rPr>
              <w:t>Parameter</w:t>
            </w:r>
          </w:p>
        </w:tc>
        <w:tc>
          <w:tcPr>
            <w:tcW w:w="2693" w:type="dxa"/>
            <w:tcBorders>
              <w:top w:val="single" w:sz="4" w:space="0" w:color="auto"/>
              <w:left w:val="single" w:sz="4" w:space="0" w:color="auto"/>
              <w:bottom w:val="single" w:sz="4" w:space="0" w:color="auto"/>
              <w:right w:val="single" w:sz="4" w:space="0" w:color="auto"/>
            </w:tcBorders>
            <w:noWrap/>
            <w:hideMark/>
          </w:tcPr>
          <w:p w14:paraId="30B2DC97" w14:textId="77777777" w:rsidR="002C0FAD" w:rsidRPr="007F20B2" w:rsidRDefault="002C0FAD" w:rsidP="00975B30">
            <w:pPr>
              <w:pStyle w:val="Tablehead"/>
              <w:rPr>
                <w:lang w:eastAsia="zh-CN"/>
              </w:rPr>
            </w:pPr>
            <w:r w:rsidRPr="007F20B2">
              <w:rPr>
                <w:lang w:eastAsia="zh-CN"/>
              </w:rPr>
              <w:t>System 6</w:t>
            </w:r>
          </w:p>
        </w:tc>
      </w:tr>
      <w:tr w:rsidR="002C0FAD" w:rsidRPr="007F20B2" w14:paraId="6D77D85B" w14:textId="77777777" w:rsidTr="00975B30">
        <w:trPr>
          <w:trHeight w:val="300"/>
          <w:jc w:val="center"/>
        </w:trPr>
        <w:tc>
          <w:tcPr>
            <w:tcW w:w="5382" w:type="dxa"/>
            <w:tcBorders>
              <w:top w:val="single" w:sz="4" w:space="0" w:color="auto"/>
              <w:left w:val="single" w:sz="4" w:space="0" w:color="auto"/>
              <w:bottom w:val="single" w:sz="4" w:space="0" w:color="auto"/>
              <w:right w:val="single" w:sz="4" w:space="0" w:color="auto"/>
            </w:tcBorders>
            <w:noWrap/>
            <w:hideMark/>
          </w:tcPr>
          <w:p w14:paraId="25162DF6" w14:textId="77777777" w:rsidR="002C0FAD" w:rsidRPr="00632102" w:rsidRDefault="002C0FAD" w:rsidP="00975B30">
            <w:pPr>
              <w:pStyle w:val="Tabletext"/>
              <w:rPr>
                <w:lang w:val="en-GB" w:eastAsia="zh-CN"/>
              </w:rPr>
            </w:pPr>
            <w:r w:rsidRPr="00632102">
              <w:rPr>
                <w:lang w:val="en-GB" w:eastAsia="zh-CN"/>
              </w:rPr>
              <w:t>Maximum power received at 500 ft (dBW)</w:t>
            </w:r>
          </w:p>
        </w:tc>
        <w:tc>
          <w:tcPr>
            <w:tcW w:w="2693" w:type="dxa"/>
            <w:tcBorders>
              <w:top w:val="single" w:sz="4" w:space="0" w:color="auto"/>
              <w:left w:val="single" w:sz="4" w:space="0" w:color="auto"/>
              <w:bottom w:val="single" w:sz="4" w:space="0" w:color="auto"/>
              <w:right w:val="single" w:sz="4" w:space="0" w:color="auto"/>
            </w:tcBorders>
            <w:noWrap/>
            <w:hideMark/>
          </w:tcPr>
          <w:p w14:paraId="5EEE0D0F" w14:textId="427F1780" w:rsidR="002C0FAD" w:rsidRPr="007F20B2" w:rsidRDefault="00C02BC2" w:rsidP="00975B30">
            <w:pPr>
              <w:pStyle w:val="Tabletext"/>
              <w:jc w:val="center"/>
              <w:rPr>
                <w:lang w:eastAsia="zh-CN"/>
              </w:rPr>
            </w:pPr>
            <w:r>
              <w:rPr>
                <w:lang w:eastAsia="zh-CN"/>
              </w:rPr>
              <w:t>−</w:t>
            </w:r>
            <w:r w:rsidR="002C0FAD" w:rsidRPr="007F20B2">
              <w:rPr>
                <w:lang w:eastAsia="zh-CN"/>
              </w:rPr>
              <w:t>97.83</w:t>
            </w:r>
          </w:p>
        </w:tc>
      </w:tr>
      <w:tr w:rsidR="002C0FAD" w:rsidRPr="007F20B2" w:rsidDel="00F65B06" w14:paraId="6BF46756" w14:textId="77777777" w:rsidTr="00975B30">
        <w:trPr>
          <w:trHeight w:val="300"/>
          <w:jc w:val="center"/>
        </w:trPr>
        <w:tc>
          <w:tcPr>
            <w:tcW w:w="5382" w:type="dxa"/>
            <w:tcBorders>
              <w:top w:val="single" w:sz="4" w:space="0" w:color="auto"/>
              <w:left w:val="single" w:sz="4" w:space="0" w:color="auto"/>
              <w:bottom w:val="single" w:sz="4" w:space="0" w:color="auto"/>
              <w:right w:val="single" w:sz="4" w:space="0" w:color="auto"/>
            </w:tcBorders>
            <w:noWrap/>
          </w:tcPr>
          <w:p w14:paraId="29B40815" w14:textId="77777777" w:rsidR="002C0FAD" w:rsidRPr="00632102" w:rsidRDefault="002C0FAD" w:rsidP="00975B30">
            <w:pPr>
              <w:pStyle w:val="Tabletext"/>
              <w:rPr>
                <w:lang w:val="en-GB" w:eastAsia="zh-CN"/>
              </w:rPr>
            </w:pPr>
            <w:r w:rsidRPr="00632102">
              <w:rPr>
                <w:lang w:val="en-GB" w:eastAsia="zh-CN"/>
              </w:rPr>
              <w:t>Maximum power received at 10 000 ft (dBW)</w:t>
            </w:r>
          </w:p>
        </w:tc>
        <w:tc>
          <w:tcPr>
            <w:tcW w:w="2693" w:type="dxa"/>
            <w:tcBorders>
              <w:top w:val="single" w:sz="4" w:space="0" w:color="auto"/>
              <w:left w:val="single" w:sz="4" w:space="0" w:color="auto"/>
              <w:bottom w:val="single" w:sz="4" w:space="0" w:color="auto"/>
              <w:right w:val="single" w:sz="4" w:space="0" w:color="auto"/>
            </w:tcBorders>
            <w:noWrap/>
          </w:tcPr>
          <w:p w14:paraId="7AA6CC31" w14:textId="2BEF4C3B" w:rsidR="002C0FAD" w:rsidRPr="007F20B2" w:rsidDel="00F65B06" w:rsidRDefault="00C02BC2" w:rsidP="00975B30">
            <w:pPr>
              <w:pStyle w:val="Tabletext"/>
              <w:jc w:val="center"/>
              <w:rPr>
                <w:lang w:eastAsia="zh-CN"/>
              </w:rPr>
            </w:pPr>
            <w:r>
              <w:rPr>
                <w:lang w:eastAsia="zh-CN"/>
              </w:rPr>
              <w:t>−</w:t>
            </w:r>
            <w:r w:rsidR="002C0FAD" w:rsidRPr="007F20B2">
              <w:rPr>
                <w:lang w:eastAsia="zh-CN"/>
              </w:rPr>
              <w:t>80.59</w:t>
            </w:r>
          </w:p>
        </w:tc>
      </w:tr>
      <w:tr w:rsidR="002C0FAD" w:rsidRPr="007F20B2" w14:paraId="44960901" w14:textId="77777777" w:rsidTr="00975B30">
        <w:trPr>
          <w:trHeight w:val="300"/>
          <w:jc w:val="center"/>
        </w:trPr>
        <w:tc>
          <w:tcPr>
            <w:tcW w:w="5382" w:type="dxa"/>
            <w:tcBorders>
              <w:top w:val="single" w:sz="4" w:space="0" w:color="auto"/>
              <w:left w:val="single" w:sz="4" w:space="0" w:color="auto"/>
              <w:bottom w:val="single" w:sz="4" w:space="0" w:color="auto"/>
              <w:right w:val="single" w:sz="4" w:space="0" w:color="auto"/>
            </w:tcBorders>
            <w:noWrap/>
            <w:hideMark/>
          </w:tcPr>
          <w:p w14:paraId="1A2D520B" w14:textId="77777777" w:rsidR="002C0FAD" w:rsidRPr="00632102" w:rsidRDefault="002C0FAD" w:rsidP="00975B30">
            <w:pPr>
              <w:pStyle w:val="Tabletext"/>
              <w:rPr>
                <w:lang w:val="en-GB" w:eastAsia="zh-CN"/>
              </w:rPr>
            </w:pPr>
            <w:r w:rsidRPr="00632102">
              <w:rPr>
                <w:lang w:val="en-GB" w:eastAsia="zh-CN"/>
              </w:rPr>
              <w:t>Centre tuning frequency for interfering transmitter (GHz)</w:t>
            </w:r>
          </w:p>
        </w:tc>
        <w:tc>
          <w:tcPr>
            <w:tcW w:w="2693" w:type="dxa"/>
            <w:tcBorders>
              <w:top w:val="single" w:sz="4" w:space="0" w:color="auto"/>
              <w:left w:val="single" w:sz="4" w:space="0" w:color="auto"/>
              <w:bottom w:val="single" w:sz="4" w:space="0" w:color="auto"/>
              <w:right w:val="single" w:sz="4" w:space="0" w:color="auto"/>
            </w:tcBorders>
            <w:noWrap/>
            <w:hideMark/>
          </w:tcPr>
          <w:p w14:paraId="57B136F4" w14:textId="77777777" w:rsidR="002C0FAD" w:rsidRPr="007F20B2" w:rsidRDefault="002C0FAD" w:rsidP="00975B30">
            <w:pPr>
              <w:pStyle w:val="Tabletext"/>
              <w:jc w:val="center"/>
              <w:rPr>
                <w:lang w:eastAsia="zh-CN"/>
              </w:rPr>
            </w:pPr>
            <w:r w:rsidRPr="007F20B2">
              <w:rPr>
                <w:lang w:eastAsia="zh-CN"/>
              </w:rPr>
              <w:t>21.4585</w:t>
            </w:r>
          </w:p>
        </w:tc>
      </w:tr>
      <w:tr w:rsidR="002C0FAD" w:rsidRPr="007F20B2" w14:paraId="3C32AF6C" w14:textId="77777777" w:rsidTr="00975B30">
        <w:trPr>
          <w:trHeight w:val="300"/>
          <w:jc w:val="center"/>
        </w:trPr>
        <w:tc>
          <w:tcPr>
            <w:tcW w:w="5382" w:type="dxa"/>
            <w:tcBorders>
              <w:top w:val="single" w:sz="4" w:space="0" w:color="auto"/>
              <w:left w:val="single" w:sz="4" w:space="0" w:color="auto"/>
              <w:bottom w:val="single" w:sz="4" w:space="0" w:color="auto"/>
              <w:right w:val="single" w:sz="4" w:space="0" w:color="auto"/>
            </w:tcBorders>
            <w:noWrap/>
            <w:hideMark/>
          </w:tcPr>
          <w:p w14:paraId="4AE44773" w14:textId="77777777" w:rsidR="002C0FAD" w:rsidRPr="00632102" w:rsidRDefault="002C0FAD" w:rsidP="00975B30">
            <w:pPr>
              <w:pStyle w:val="Tabletext"/>
              <w:rPr>
                <w:lang w:val="en-GB" w:eastAsia="zh-CN"/>
              </w:rPr>
            </w:pPr>
            <w:r w:rsidRPr="00632102">
              <w:rPr>
                <w:lang w:val="en-GB" w:eastAsia="zh-CN"/>
              </w:rPr>
              <w:t>Centre tuning frequency for victim receiver (GHz)</w:t>
            </w:r>
          </w:p>
        </w:tc>
        <w:tc>
          <w:tcPr>
            <w:tcW w:w="2693" w:type="dxa"/>
            <w:tcBorders>
              <w:top w:val="single" w:sz="4" w:space="0" w:color="auto"/>
              <w:left w:val="single" w:sz="4" w:space="0" w:color="auto"/>
              <w:bottom w:val="single" w:sz="4" w:space="0" w:color="auto"/>
              <w:right w:val="single" w:sz="4" w:space="0" w:color="auto"/>
            </w:tcBorders>
            <w:noWrap/>
            <w:hideMark/>
          </w:tcPr>
          <w:p w14:paraId="3295E9AF" w14:textId="77777777" w:rsidR="002C0FAD" w:rsidRPr="007F20B2" w:rsidRDefault="002C0FAD" w:rsidP="00975B30">
            <w:pPr>
              <w:pStyle w:val="Tabletext"/>
              <w:jc w:val="center"/>
              <w:rPr>
                <w:lang w:eastAsia="zh-CN"/>
              </w:rPr>
            </w:pPr>
            <w:r w:rsidRPr="007F20B2">
              <w:rPr>
                <w:lang w:eastAsia="zh-CN"/>
              </w:rPr>
              <w:t>21.345</w:t>
            </w:r>
          </w:p>
        </w:tc>
      </w:tr>
      <w:tr w:rsidR="002C0FAD" w:rsidRPr="007F20B2" w14:paraId="0ED60D6B" w14:textId="77777777" w:rsidTr="00975B30">
        <w:trPr>
          <w:trHeight w:val="300"/>
          <w:jc w:val="center"/>
        </w:trPr>
        <w:tc>
          <w:tcPr>
            <w:tcW w:w="5382" w:type="dxa"/>
            <w:tcBorders>
              <w:top w:val="single" w:sz="4" w:space="0" w:color="auto"/>
              <w:left w:val="single" w:sz="4" w:space="0" w:color="auto"/>
              <w:bottom w:val="single" w:sz="4" w:space="0" w:color="auto"/>
              <w:right w:val="single" w:sz="4" w:space="0" w:color="auto"/>
            </w:tcBorders>
            <w:noWrap/>
            <w:hideMark/>
          </w:tcPr>
          <w:p w14:paraId="7F809BB2" w14:textId="77777777" w:rsidR="002C0FAD" w:rsidRPr="00632102" w:rsidRDefault="002C0FAD" w:rsidP="00975B30">
            <w:pPr>
              <w:pStyle w:val="Tabletext"/>
              <w:rPr>
                <w:lang w:val="en-GB" w:eastAsia="zh-CN"/>
              </w:rPr>
            </w:pPr>
            <w:r w:rsidRPr="00632102">
              <w:rPr>
                <w:lang w:val="en-GB" w:eastAsia="zh-CN"/>
              </w:rPr>
              <w:t>Interference threshold for AMS (dBW)</w:t>
            </w:r>
          </w:p>
        </w:tc>
        <w:tc>
          <w:tcPr>
            <w:tcW w:w="2693" w:type="dxa"/>
            <w:tcBorders>
              <w:top w:val="single" w:sz="4" w:space="0" w:color="auto"/>
              <w:left w:val="single" w:sz="4" w:space="0" w:color="auto"/>
              <w:bottom w:val="single" w:sz="4" w:space="0" w:color="auto"/>
              <w:right w:val="single" w:sz="4" w:space="0" w:color="auto"/>
            </w:tcBorders>
            <w:noWrap/>
            <w:hideMark/>
          </w:tcPr>
          <w:p w14:paraId="03E1F73A" w14:textId="3489F44C" w:rsidR="002C0FAD" w:rsidRPr="007F20B2" w:rsidRDefault="00C02BC2" w:rsidP="00975B30">
            <w:pPr>
              <w:pStyle w:val="Tabletext"/>
              <w:jc w:val="center"/>
              <w:rPr>
                <w:lang w:eastAsia="zh-CN"/>
              </w:rPr>
            </w:pPr>
            <w:r>
              <w:rPr>
                <w:lang w:eastAsia="zh-CN"/>
              </w:rPr>
              <w:t>−</w:t>
            </w:r>
            <w:r w:rsidR="002C0FAD" w:rsidRPr="007F20B2">
              <w:rPr>
                <w:lang w:eastAsia="zh-CN"/>
              </w:rPr>
              <w:t>118.06</w:t>
            </w:r>
          </w:p>
        </w:tc>
      </w:tr>
      <w:tr w:rsidR="002C0FAD" w:rsidRPr="007F20B2" w14:paraId="5B416844" w14:textId="77777777" w:rsidTr="00975B30">
        <w:trPr>
          <w:trHeight w:val="300"/>
          <w:jc w:val="center"/>
        </w:trPr>
        <w:tc>
          <w:tcPr>
            <w:tcW w:w="5382" w:type="dxa"/>
            <w:tcBorders>
              <w:top w:val="single" w:sz="4" w:space="0" w:color="auto"/>
              <w:left w:val="single" w:sz="4" w:space="0" w:color="auto"/>
              <w:bottom w:val="single" w:sz="4" w:space="0" w:color="auto"/>
              <w:right w:val="single" w:sz="4" w:space="0" w:color="auto"/>
            </w:tcBorders>
            <w:noWrap/>
            <w:hideMark/>
          </w:tcPr>
          <w:p w14:paraId="44CD6ED4" w14:textId="77777777" w:rsidR="002C0FAD" w:rsidRPr="00632102" w:rsidRDefault="002C0FAD" w:rsidP="00975B30">
            <w:pPr>
              <w:pStyle w:val="Tabletext"/>
              <w:rPr>
                <w:lang w:val="en-GB" w:eastAsia="zh-CN"/>
              </w:rPr>
            </w:pPr>
            <w:r w:rsidRPr="00632102">
              <w:rPr>
                <w:lang w:val="en-GB" w:eastAsia="zh-CN"/>
              </w:rPr>
              <w:t>Maximum exceedance at 500 ft (dB)</w:t>
            </w:r>
          </w:p>
        </w:tc>
        <w:tc>
          <w:tcPr>
            <w:tcW w:w="2693" w:type="dxa"/>
            <w:tcBorders>
              <w:top w:val="single" w:sz="4" w:space="0" w:color="auto"/>
              <w:left w:val="single" w:sz="4" w:space="0" w:color="auto"/>
              <w:bottom w:val="single" w:sz="4" w:space="0" w:color="auto"/>
              <w:right w:val="single" w:sz="4" w:space="0" w:color="auto"/>
            </w:tcBorders>
            <w:noWrap/>
            <w:hideMark/>
          </w:tcPr>
          <w:p w14:paraId="18219442" w14:textId="77777777" w:rsidR="002C0FAD" w:rsidRPr="007F20B2" w:rsidRDefault="002C0FAD" w:rsidP="00975B30">
            <w:pPr>
              <w:pStyle w:val="Tabletext"/>
              <w:jc w:val="center"/>
              <w:rPr>
                <w:lang w:eastAsia="zh-CN"/>
              </w:rPr>
            </w:pPr>
            <w:r w:rsidRPr="007F20B2">
              <w:rPr>
                <w:lang w:eastAsia="zh-CN"/>
              </w:rPr>
              <w:t>20.23</w:t>
            </w:r>
          </w:p>
        </w:tc>
      </w:tr>
      <w:tr w:rsidR="002C0FAD" w:rsidRPr="007F20B2" w:rsidDel="00F65B06" w14:paraId="327C378A" w14:textId="77777777" w:rsidTr="00975B30">
        <w:trPr>
          <w:trHeight w:val="300"/>
          <w:jc w:val="center"/>
        </w:trPr>
        <w:tc>
          <w:tcPr>
            <w:tcW w:w="5382" w:type="dxa"/>
            <w:tcBorders>
              <w:top w:val="single" w:sz="4" w:space="0" w:color="auto"/>
              <w:left w:val="single" w:sz="4" w:space="0" w:color="auto"/>
              <w:bottom w:val="single" w:sz="4" w:space="0" w:color="auto"/>
              <w:right w:val="single" w:sz="4" w:space="0" w:color="auto"/>
            </w:tcBorders>
            <w:noWrap/>
          </w:tcPr>
          <w:p w14:paraId="7749CCB2" w14:textId="77777777" w:rsidR="002C0FAD" w:rsidRPr="00632102" w:rsidRDefault="002C0FAD" w:rsidP="00975B30">
            <w:pPr>
              <w:pStyle w:val="Tabletext"/>
              <w:rPr>
                <w:lang w:val="en-GB" w:eastAsia="zh-CN"/>
              </w:rPr>
            </w:pPr>
            <w:r w:rsidRPr="00632102">
              <w:rPr>
                <w:lang w:val="en-GB" w:eastAsia="zh-CN"/>
              </w:rPr>
              <w:t>Maximum exceedance at 10 000 ft (dB)</w:t>
            </w:r>
          </w:p>
        </w:tc>
        <w:tc>
          <w:tcPr>
            <w:tcW w:w="2693" w:type="dxa"/>
            <w:tcBorders>
              <w:top w:val="single" w:sz="4" w:space="0" w:color="auto"/>
              <w:left w:val="single" w:sz="4" w:space="0" w:color="auto"/>
              <w:bottom w:val="single" w:sz="4" w:space="0" w:color="auto"/>
              <w:right w:val="single" w:sz="4" w:space="0" w:color="auto"/>
            </w:tcBorders>
            <w:noWrap/>
          </w:tcPr>
          <w:p w14:paraId="653EBA41" w14:textId="77777777" w:rsidR="002C0FAD" w:rsidRPr="007F20B2" w:rsidDel="00F65B06" w:rsidRDefault="002C0FAD" w:rsidP="00975B30">
            <w:pPr>
              <w:pStyle w:val="Tabletext"/>
              <w:jc w:val="center"/>
              <w:rPr>
                <w:lang w:eastAsia="zh-CN"/>
              </w:rPr>
            </w:pPr>
            <w:r w:rsidRPr="007F20B2">
              <w:rPr>
                <w:lang w:eastAsia="zh-CN"/>
              </w:rPr>
              <w:t>37.47</w:t>
            </w:r>
          </w:p>
        </w:tc>
      </w:tr>
    </w:tbl>
    <w:p w14:paraId="626B807F" w14:textId="77777777" w:rsidR="002C0FAD" w:rsidRPr="007F20B2" w:rsidRDefault="002C0FAD" w:rsidP="002C0FAD">
      <w:pPr>
        <w:pStyle w:val="Tablefin"/>
      </w:pPr>
    </w:p>
    <w:p w14:paraId="512D8065" w14:textId="77777777" w:rsidR="002C0FAD" w:rsidRPr="007F20B2" w:rsidRDefault="002C0FAD" w:rsidP="002C0FAD">
      <w:pPr>
        <w:pStyle w:val="FigureNo"/>
      </w:pPr>
      <w:r w:rsidRPr="007F20B2">
        <w:t>Figure 11</w:t>
      </w:r>
    </w:p>
    <w:p w14:paraId="59A390FC" w14:textId="77777777" w:rsidR="002C0FAD" w:rsidRPr="00632102" w:rsidRDefault="002C0FAD" w:rsidP="002C0FAD">
      <w:pPr>
        <w:pStyle w:val="Figuretitle"/>
        <w:rPr>
          <w:rFonts w:eastAsiaTheme="minorHAnsi" w:cstheme="minorBidi"/>
          <w:b w:val="0"/>
          <w:sz w:val="22"/>
          <w:szCs w:val="22"/>
          <w:lang w:val="en-GB"/>
        </w:rPr>
      </w:pPr>
      <w:r w:rsidRPr="00632102">
        <w:rPr>
          <w:lang w:val="en-GB"/>
        </w:rPr>
        <w:t>Ground to HAPS Monte Carlo interference CDF</w:t>
      </w:r>
    </w:p>
    <w:p w14:paraId="72FDFBC5" w14:textId="77777777" w:rsidR="002C0FAD" w:rsidRPr="007F20B2" w:rsidRDefault="002C0FAD" w:rsidP="002C0FAD">
      <w:pPr>
        <w:pStyle w:val="Figure"/>
        <w:rPr>
          <w:lang w:val="en-GB"/>
        </w:rPr>
      </w:pPr>
      <w:r w:rsidRPr="007F20B2">
        <w:rPr>
          <w:noProof/>
          <w:lang w:val="en-GB" w:eastAsia="en-GB"/>
        </w:rPr>
        <w:drawing>
          <wp:inline distT="0" distB="0" distL="0" distR="0" wp14:anchorId="76109637" wp14:editId="755FAD0B">
            <wp:extent cx="5304713" cy="328768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t="8184"/>
                    <a:stretch/>
                  </pic:blipFill>
                  <pic:spPr bwMode="auto">
                    <a:xfrm>
                      <a:off x="0" y="0"/>
                      <a:ext cx="5323317" cy="3299218"/>
                    </a:xfrm>
                    <a:prstGeom prst="rect">
                      <a:avLst/>
                    </a:prstGeom>
                    <a:noFill/>
                    <a:ln>
                      <a:noFill/>
                    </a:ln>
                    <a:extLst>
                      <a:ext uri="{53640926-AAD7-44D8-BBD7-CCE9431645EC}">
                        <a14:shadowObscured xmlns:a14="http://schemas.microsoft.com/office/drawing/2010/main"/>
                      </a:ext>
                    </a:extLst>
                  </pic:spPr>
                </pic:pic>
              </a:graphicData>
            </a:graphic>
          </wp:inline>
        </w:drawing>
      </w:r>
    </w:p>
    <w:p w14:paraId="582271C3" w14:textId="6E06B3EB" w:rsidR="002C0FAD" w:rsidRPr="00632102" w:rsidRDefault="00C02BC2" w:rsidP="002C0FAD">
      <w:pPr>
        <w:pStyle w:val="TableNo"/>
        <w:rPr>
          <w:lang w:val="en-GB"/>
        </w:rPr>
      </w:pPr>
      <w:r w:rsidRPr="00632102">
        <w:rPr>
          <w:lang w:val="en-GB"/>
        </w:rPr>
        <w:t xml:space="preserve">TABLE </w:t>
      </w:r>
      <w:r w:rsidR="002C0FAD" w:rsidRPr="00632102">
        <w:rPr>
          <w:lang w:val="en-GB"/>
        </w:rPr>
        <w:t>20</w:t>
      </w:r>
    </w:p>
    <w:p w14:paraId="3C731D35" w14:textId="77777777" w:rsidR="002C0FAD" w:rsidRPr="00632102" w:rsidRDefault="002C0FAD" w:rsidP="002C0FAD">
      <w:pPr>
        <w:pStyle w:val="Tabletitle"/>
        <w:rPr>
          <w:lang w:val="en-GB"/>
        </w:rPr>
      </w:pPr>
      <w:r w:rsidRPr="00632102">
        <w:rPr>
          <w:lang w:val="en-GB"/>
        </w:rPr>
        <w:t>Results of HAPS to ground statistical analysis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9"/>
        <w:gridCol w:w="2425"/>
        <w:gridCol w:w="1915"/>
      </w:tblGrid>
      <w:tr w:rsidR="002C0FAD" w:rsidRPr="007F20B2" w14:paraId="0E146A94" w14:textId="77777777" w:rsidTr="00C02BC2">
        <w:trPr>
          <w:trHeight w:val="300"/>
          <w:jc w:val="center"/>
        </w:trPr>
        <w:tc>
          <w:tcPr>
            <w:tcW w:w="4957" w:type="dxa"/>
            <w:tcBorders>
              <w:top w:val="single" w:sz="4" w:space="0" w:color="auto"/>
              <w:left w:val="single" w:sz="4" w:space="0" w:color="auto"/>
              <w:bottom w:val="single" w:sz="4" w:space="0" w:color="auto"/>
              <w:right w:val="single" w:sz="4" w:space="0" w:color="auto"/>
            </w:tcBorders>
            <w:noWrap/>
            <w:hideMark/>
          </w:tcPr>
          <w:p w14:paraId="27344C27" w14:textId="77777777" w:rsidR="002C0FAD" w:rsidRPr="007F20B2" w:rsidRDefault="002C0FAD" w:rsidP="00975B30">
            <w:pPr>
              <w:pStyle w:val="Tablehead"/>
            </w:pPr>
            <w:r w:rsidRPr="007F20B2">
              <w:t>Parameter</w:t>
            </w:r>
          </w:p>
        </w:tc>
        <w:tc>
          <w:tcPr>
            <w:tcW w:w="2268" w:type="dxa"/>
            <w:tcBorders>
              <w:top w:val="single" w:sz="4" w:space="0" w:color="auto"/>
              <w:left w:val="single" w:sz="4" w:space="0" w:color="auto"/>
              <w:bottom w:val="single" w:sz="4" w:space="0" w:color="auto"/>
              <w:right w:val="single" w:sz="4" w:space="0" w:color="auto"/>
            </w:tcBorders>
            <w:noWrap/>
            <w:hideMark/>
          </w:tcPr>
          <w:p w14:paraId="1C5A3C1A" w14:textId="77777777" w:rsidR="002C0FAD" w:rsidRPr="007F20B2" w:rsidRDefault="002C0FAD" w:rsidP="00975B30">
            <w:pPr>
              <w:pStyle w:val="Tablehead"/>
            </w:pPr>
            <w:r w:rsidRPr="007F20B2">
              <w:t xml:space="preserve">System 2 </w:t>
            </w:r>
          </w:p>
        </w:tc>
        <w:tc>
          <w:tcPr>
            <w:tcW w:w="1791" w:type="dxa"/>
            <w:tcBorders>
              <w:top w:val="single" w:sz="4" w:space="0" w:color="auto"/>
              <w:left w:val="single" w:sz="4" w:space="0" w:color="auto"/>
              <w:bottom w:val="single" w:sz="4" w:space="0" w:color="auto"/>
              <w:right w:val="single" w:sz="4" w:space="0" w:color="auto"/>
            </w:tcBorders>
            <w:noWrap/>
            <w:hideMark/>
          </w:tcPr>
          <w:p w14:paraId="4CC0734F" w14:textId="77777777" w:rsidR="002C0FAD" w:rsidRPr="007F20B2" w:rsidRDefault="002C0FAD" w:rsidP="00975B30">
            <w:pPr>
              <w:pStyle w:val="Tablehead"/>
            </w:pPr>
            <w:r w:rsidRPr="007F20B2">
              <w:t>System 6</w:t>
            </w:r>
          </w:p>
        </w:tc>
      </w:tr>
      <w:tr w:rsidR="002C0FAD" w:rsidRPr="007F20B2" w14:paraId="06B0E188" w14:textId="77777777" w:rsidTr="00C02BC2">
        <w:trPr>
          <w:trHeight w:val="300"/>
          <w:jc w:val="center"/>
        </w:trPr>
        <w:tc>
          <w:tcPr>
            <w:tcW w:w="4957" w:type="dxa"/>
            <w:tcBorders>
              <w:top w:val="single" w:sz="4" w:space="0" w:color="auto"/>
              <w:left w:val="single" w:sz="4" w:space="0" w:color="auto"/>
              <w:bottom w:val="single" w:sz="4" w:space="0" w:color="auto"/>
              <w:right w:val="single" w:sz="4" w:space="0" w:color="auto"/>
            </w:tcBorders>
            <w:noWrap/>
            <w:hideMark/>
          </w:tcPr>
          <w:p w14:paraId="4049712E" w14:textId="77777777" w:rsidR="002C0FAD" w:rsidRPr="00632102" w:rsidDel="007C0319" w:rsidRDefault="002C0FAD" w:rsidP="00975B30">
            <w:pPr>
              <w:pStyle w:val="Tabletext"/>
              <w:rPr>
                <w:lang w:val="en-GB" w:eastAsia="zh-CN"/>
              </w:rPr>
            </w:pPr>
            <w:r w:rsidRPr="00632102">
              <w:rPr>
                <w:lang w:val="en-GB" w:eastAsia="zh-CN"/>
              </w:rPr>
              <w:t>Maximum power received at 50 000 ft (dBW)</w:t>
            </w:r>
          </w:p>
        </w:tc>
        <w:tc>
          <w:tcPr>
            <w:tcW w:w="2268" w:type="dxa"/>
            <w:tcBorders>
              <w:top w:val="single" w:sz="4" w:space="0" w:color="auto"/>
              <w:left w:val="single" w:sz="4" w:space="0" w:color="auto"/>
              <w:bottom w:val="single" w:sz="4" w:space="0" w:color="auto"/>
              <w:right w:val="single" w:sz="4" w:space="0" w:color="auto"/>
            </w:tcBorders>
            <w:noWrap/>
            <w:hideMark/>
          </w:tcPr>
          <w:p w14:paraId="5C87BB24" w14:textId="2E055571" w:rsidR="002C0FAD" w:rsidRPr="007F20B2" w:rsidRDefault="00C02BC2" w:rsidP="00975B30">
            <w:pPr>
              <w:pStyle w:val="Tabletext"/>
              <w:jc w:val="center"/>
              <w:rPr>
                <w:lang w:eastAsia="zh-CN"/>
              </w:rPr>
            </w:pPr>
            <w:r>
              <w:rPr>
                <w:lang w:eastAsia="zh-CN"/>
              </w:rPr>
              <w:t>−</w:t>
            </w:r>
            <w:r w:rsidR="002C0FAD" w:rsidRPr="007F20B2">
              <w:rPr>
                <w:lang w:eastAsia="zh-CN"/>
              </w:rPr>
              <w:t>114.94</w:t>
            </w:r>
          </w:p>
        </w:tc>
        <w:tc>
          <w:tcPr>
            <w:tcW w:w="1791" w:type="dxa"/>
            <w:tcBorders>
              <w:top w:val="single" w:sz="4" w:space="0" w:color="auto"/>
              <w:left w:val="single" w:sz="4" w:space="0" w:color="auto"/>
              <w:bottom w:val="single" w:sz="4" w:space="0" w:color="auto"/>
              <w:right w:val="single" w:sz="4" w:space="0" w:color="auto"/>
            </w:tcBorders>
            <w:noWrap/>
            <w:hideMark/>
          </w:tcPr>
          <w:p w14:paraId="5E232E37" w14:textId="161488C6" w:rsidR="002C0FAD" w:rsidRPr="007F20B2" w:rsidRDefault="00C02BC2" w:rsidP="00975B30">
            <w:pPr>
              <w:pStyle w:val="Tabletext"/>
              <w:jc w:val="center"/>
              <w:rPr>
                <w:lang w:eastAsia="zh-CN"/>
              </w:rPr>
            </w:pPr>
            <w:r>
              <w:rPr>
                <w:lang w:eastAsia="zh-CN"/>
              </w:rPr>
              <w:t>−</w:t>
            </w:r>
            <w:r w:rsidR="002C0FAD" w:rsidRPr="007F20B2">
              <w:rPr>
                <w:lang w:eastAsia="zh-CN"/>
              </w:rPr>
              <w:t>112.22</w:t>
            </w:r>
          </w:p>
        </w:tc>
      </w:tr>
      <w:tr w:rsidR="002C0FAD" w:rsidRPr="007F20B2" w14:paraId="5BF91730" w14:textId="77777777" w:rsidTr="00C02BC2">
        <w:trPr>
          <w:trHeight w:val="300"/>
          <w:jc w:val="center"/>
        </w:trPr>
        <w:tc>
          <w:tcPr>
            <w:tcW w:w="4957" w:type="dxa"/>
            <w:tcBorders>
              <w:top w:val="single" w:sz="4" w:space="0" w:color="auto"/>
              <w:left w:val="single" w:sz="4" w:space="0" w:color="auto"/>
              <w:bottom w:val="single" w:sz="4" w:space="0" w:color="auto"/>
              <w:right w:val="single" w:sz="4" w:space="0" w:color="auto"/>
            </w:tcBorders>
            <w:noWrap/>
            <w:hideMark/>
          </w:tcPr>
          <w:p w14:paraId="4AC8C0F3" w14:textId="77777777" w:rsidR="002C0FAD" w:rsidRPr="00632102" w:rsidRDefault="002C0FAD" w:rsidP="00975B30">
            <w:pPr>
              <w:pStyle w:val="Tabletext"/>
              <w:rPr>
                <w:lang w:val="en-GB" w:eastAsia="zh-CN"/>
              </w:rPr>
            </w:pPr>
            <w:r w:rsidRPr="00632102">
              <w:rPr>
                <w:lang w:val="en-GB" w:eastAsia="zh-CN"/>
              </w:rPr>
              <w:t>Center tuning frequency for interfering transmitter (GHz)</w:t>
            </w:r>
          </w:p>
        </w:tc>
        <w:tc>
          <w:tcPr>
            <w:tcW w:w="2268" w:type="dxa"/>
            <w:tcBorders>
              <w:top w:val="single" w:sz="4" w:space="0" w:color="auto"/>
              <w:left w:val="single" w:sz="4" w:space="0" w:color="auto"/>
              <w:bottom w:val="single" w:sz="4" w:space="0" w:color="auto"/>
              <w:right w:val="single" w:sz="4" w:space="0" w:color="auto"/>
            </w:tcBorders>
            <w:noWrap/>
            <w:hideMark/>
          </w:tcPr>
          <w:p w14:paraId="129EFA01" w14:textId="77777777" w:rsidR="002C0FAD" w:rsidRPr="007F20B2" w:rsidRDefault="002C0FAD" w:rsidP="00975B30">
            <w:pPr>
              <w:pStyle w:val="Tabletext"/>
              <w:jc w:val="center"/>
              <w:rPr>
                <w:lang w:eastAsia="zh-CN"/>
              </w:rPr>
            </w:pPr>
            <w:r w:rsidRPr="007F20B2">
              <w:rPr>
                <w:lang w:eastAsia="zh-CN"/>
              </w:rPr>
              <w:t>21.64</w:t>
            </w:r>
          </w:p>
        </w:tc>
        <w:tc>
          <w:tcPr>
            <w:tcW w:w="1791" w:type="dxa"/>
            <w:tcBorders>
              <w:top w:val="single" w:sz="4" w:space="0" w:color="auto"/>
              <w:left w:val="single" w:sz="4" w:space="0" w:color="auto"/>
              <w:bottom w:val="single" w:sz="4" w:space="0" w:color="auto"/>
              <w:right w:val="single" w:sz="4" w:space="0" w:color="auto"/>
            </w:tcBorders>
            <w:noWrap/>
            <w:hideMark/>
          </w:tcPr>
          <w:p w14:paraId="77E9B607" w14:textId="77777777" w:rsidR="002C0FAD" w:rsidRPr="007F20B2" w:rsidRDefault="002C0FAD" w:rsidP="00975B30">
            <w:pPr>
              <w:pStyle w:val="Tabletext"/>
              <w:jc w:val="center"/>
              <w:rPr>
                <w:lang w:eastAsia="zh-CN"/>
              </w:rPr>
            </w:pPr>
            <w:r w:rsidRPr="007F20B2">
              <w:rPr>
                <w:lang w:eastAsia="zh-CN"/>
              </w:rPr>
              <w:t>21.45</w:t>
            </w:r>
          </w:p>
        </w:tc>
      </w:tr>
      <w:tr w:rsidR="002C0FAD" w:rsidRPr="007F20B2" w14:paraId="5AF5DA78" w14:textId="77777777" w:rsidTr="00C02BC2">
        <w:trPr>
          <w:trHeight w:val="300"/>
          <w:jc w:val="center"/>
        </w:trPr>
        <w:tc>
          <w:tcPr>
            <w:tcW w:w="4957" w:type="dxa"/>
            <w:tcBorders>
              <w:top w:val="single" w:sz="4" w:space="0" w:color="auto"/>
              <w:left w:val="single" w:sz="4" w:space="0" w:color="auto"/>
              <w:bottom w:val="single" w:sz="4" w:space="0" w:color="auto"/>
              <w:right w:val="single" w:sz="4" w:space="0" w:color="auto"/>
            </w:tcBorders>
            <w:noWrap/>
            <w:hideMark/>
          </w:tcPr>
          <w:p w14:paraId="7DFB74F6" w14:textId="77777777" w:rsidR="002C0FAD" w:rsidRPr="00632102" w:rsidRDefault="002C0FAD" w:rsidP="00975B30">
            <w:pPr>
              <w:pStyle w:val="Tabletext"/>
              <w:rPr>
                <w:lang w:val="en-GB" w:eastAsia="zh-CN"/>
              </w:rPr>
            </w:pPr>
            <w:r w:rsidRPr="00632102">
              <w:rPr>
                <w:lang w:val="en-GB" w:eastAsia="zh-CN"/>
              </w:rPr>
              <w:t>Center tuning frequency for victim receiver (GHz)</w:t>
            </w:r>
          </w:p>
        </w:tc>
        <w:tc>
          <w:tcPr>
            <w:tcW w:w="2268" w:type="dxa"/>
            <w:tcBorders>
              <w:top w:val="single" w:sz="4" w:space="0" w:color="auto"/>
              <w:left w:val="single" w:sz="4" w:space="0" w:color="auto"/>
              <w:bottom w:val="single" w:sz="4" w:space="0" w:color="auto"/>
              <w:right w:val="single" w:sz="4" w:space="0" w:color="auto"/>
            </w:tcBorders>
            <w:noWrap/>
            <w:hideMark/>
          </w:tcPr>
          <w:p w14:paraId="32C2EA1E" w14:textId="77777777" w:rsidR="002C0FAD" w:rsidRPr="007F20B2" w:rsidRDefault="002C0FAD" w:rsidP="00975B30">
            <w:pPr>
              <w:pStyle w:val="Tabletext"/>
              <w:jc w:val="center"/>
              <w:rPr>
                <w:lang w:eastAsia="zh-CN"/>
              </w:rPr>
            </w:pPr>
            <w:r w:rsidRPr="007F20B2">
              <w:rPr>
                <w:lang w:eastAsia="zh-CN"/>
              </w:rPr>
              <w:t>21.345</w:t>
            </w:r>
          </w:p>
        </w:tc>
        <w:tc>
          <w:tcPr>
            <w:tcW w:w="1791" w:type="dxa"/>
            <w:tcBorders>
              <w:top w:val="single" w:sz="4" w:space="0" w:color="auto"/>
              <w:left w:val="single" w:sz="4" w:space="0" w:color="auto"/>
              <w:bottom w:val="single" w:sz="4" w:space="0" w:color="auto"/>
              <w:right w:val="single" w:sz="4" w:space="0" w:color="auto"/>
            </w:tcBorders>
            <w:noWrap/>
            <w:hideMark/>
          </w:tcPr>
          <w:p w14:paraId="7A9C5856" w14:textId="77777777" w:rsidR="002C0FAD" w:rsidRPr="007F20B2" w:rsidRDefault="002C0FAD" w:rsidP="00975B30">
            <w:pPr>
              <w:pStyle w:val="Tabletext"/>
              <w:jc w:val="center"/>
              <w:rPr>
                <w:lang w:eastAsia="zh-CN"/>
              </w:rPr>
            </w:pPr>
            <w:r w:rsidRPr="007F20B2">
              <w:rPr>
                <w:lang w:eastAsia="zh-CN"/>
              </w:rPr>
              <w:t>21.345</w:t>
            </w:r>
          </w:p>
        </w:tc>
      </w:tr>
      <w:tr w:rsidR="002C0FAD" w:rsidRPr="007F20B2" w14:paraId="56050560" w14:textId="77777777" w:rsidTr="00C02BC2">
        <w:trPr>
          <w:trHeight w:val="300"/>
          <w:jc w:val="center"/>
        </w:trPr>
        <w:tc>
          <w:tcPr>
            <w:tcW w:w="4957" w:type="dxa"/>
            <w:tcBorders>
              <w:top w:val="single" w:sz="4" w:space="0" w:color="auto"/>
              <w:left w:val="single" w:sz="4" w:space="0" w:color="auto"/>
              <w:bottom w:val="single" w:sz="4" w:space="0" w:color="auto"/>
              <w:right w:val="single" w:sz="4" w:space="0" w:color="auto"/>
            </w:tcBorders>
            <w:noWrap/>
            <w:hideMark/>
          </w:tcPr>
          <w:p w14:paraId="24CB17EB" w14:textId="77777777" w:rsidR="002C0FAD" w:rsidRPr="00632102" w:rsidDel="007C0319" w:rsidRDefault="002C0FAD" w:rsidP="00975B30">
            <w:pPr>
              <w:pStyle w:val="Tabletext"/>
              <w:rPr>
                <w:lang w:val="en-GB" w:eastAsia="zh-CN"/>
              </w:rPr>
            </w:pPr>
            <w:r w:rsidRPr="00632102">
              <w:rPr>
                <w:lang w:val="en-GB" w:eastAsia="zh-CN"/>
              </w:rPr>
              <w:t>Interference threshold for AMS (dBW)</w:t>
            </w:r>
          </w:p>
        </w:tc>
        <w:tc>
          <w:tcPr>
            <w:tcW w:w="2268" w:type="dxa"/>
            <w:tcBorders>
              <w:top w:val="single" w:sz="4" w:space="0" w:color="auto"/>
              <w:left w:val="single" w:sz="4" w:space="0" w:color="auto"/>
              <w:bottom w:val="single" w:sz="4" w:space="0" w:color="auto"/>
              <w:right w:val="single" w:sz="4" w:space="0" w:color="auto"/>
            </w:tcBorders>
            <w:noWrap/>
            <w:hideMark/>
          </w:tcPr>
          <w:p w14:paraId="1E61628C" w14:textId="43E2B000" w:rsidR="002C0FAD" w:rsidRPr="007F20B2" w:rsidRDefault="00C02BC2" w:rsidP="00975B30">
            <w:pPr>
              <w:pStyle w:val="Tabletext"/>
              <w:jc w:val="center"/>
              <w:rPr>
                <w:lang w:eastAsia="zh-CN"/>
              </w:rPr>
            </w:pPr>
            <w:r>
              <w:rPr>
                <w:lang w:eastAsia="zh-CN"/>
              </w:rPr>
              <w:t>−</w:t>
            </w:r>
            <w:r w:rsidR="002C0FAD" w:rsidRPr="007F20B2">
              <w:rPr>
                <w:lang w:eastAsia="zh-CN"/>
              </w:rPr>
              <w:t>118.06</w:t>
            </w:r>
          </w:p>
        </w:tc>
        <w:tc>
          <w:tcPr>
            <w:tcW w:w="1791" w:type="dxa"/>
            <w:tcBorders>
              <w:top w:val="single" w:sz="4" w:space="0" w:color="auto"/>
              <w:left w:val="single" w:sz="4" w:space="0" w:color="auto"/>
              <w:bottom w:val="single" w:sz="4" w:space="0" w:color="auto"/>
              <w:right w:val="single" w:sz="4" w:space="0" w:color="auto"/>
            </w:tcBorders>
            <w:noWrap/>
            <w:hideMark/>
          </w:tcPr>
          <w:p w14:paraId="190E55FA" w14:textId="617EE5A8" w:rsidR="002C0FAD" w:rsidRPr="007F20B2" w:rsidRDefault="00C02BC2" w:rsidP="00975B30">
            <w:pPr>
              <w:pStyle w:val="Tabletext"/>
              <w:jc w:val="center"/>
              <w:rPr>
                <w:lang w:eastAsia="zh-CN"/>
              </w:rPr>
            </w:pPr>
            <w:r>
              <w:rPr>
                <w:lang w:eastAsia="zh-CN"/>
              </w:rPr>
              <w:t>−</w:t>
            </w:r>
            <w:r w:rsidR="002C0FAD" w:rsidRPr="007F20B2">
              <w:rPr>
                <w:lang w:eastAsia="zh-CN"/>
              </w:rPr>
              <w:t>118.06</w:t>
            </w:r>
          </w:p>
        </w:tc>
      </w:tr>
      <w:tr w:rsidR="002C0FAD" w:rsidRPr="007F20B2" w14:paraId="05DBA5AC" w14:textId="77777777" w:rsidTr="00C02BC2">
        <w:trPr>
          <w:trHeight w:val="300"/>
          <w:jc w:val="center"/>
        </w:trPr>
        <w:tc>
          <w:tcPr>
            <w:tcW w:w="4957" w:type="dxa"/>
            <w:tcBorders>
              <w:top w:val="single" w:sz="4" w:space="0" w:color="auto"/>
              <w:left w:val="single" w:sz="4" w:space="0" w:color="auto"/>
              <w:bottom w:val="single" w:sz="4" w:space="0" w:color="auto"/>
              <w:right w:val="single" w:sz="4" w:space="0" w:color="auto"/>
            </w:tcBorders>
            <w:noWrap/>
            <w:hideMark/>
          </w:tcPr>
          <w:p w14:paraId="19AC1E80" w14:textId="77777777" w:rsidR="002C0FAD" w:rsidRPr="00632102" w:rsidDel="007C0319" w:rsidRDefault="002C0FAD" w:rsidP="00975B30">
            <w:pPr>
              <w:pStyle w:val="Tabletext"/>
              <w:rPr>
                <w:lang w:val="en-GB" w:eastAsia="zh-CN"/>
              </w:rPr>
            </w:pPr>
            <w:r w:rsidRPr="00632102">
              <w:rPr>
                <w:lang w:val="en-GB" w:eastAsia="zh-CN"/>
              </w:rPr>
              <w:t>Maximum exceedance at 50 000 ft (dB)</w:t>
            </w:r>
          </w:p>
        </w:tc>
        <w:tc>
          <w:tcPr>
            <w:tcW w:w="2268" w:type="dxa"/>
            <w:tcBorders>
              <w:top w:val="single" w:sz="4" w:space="0" w:color="auto"/>
              <w:left w:val="single" w:sz="4" w:space="0" w:color="auto"/>
              <w:bottom w:val="single" w:sz="4" w:space="0" w:color="auto"/>
              <w:right w:val="single" w:sz="4" w:space="0" w:color="auto"/>
            </w:tcBorders>
            <w:noWrap/>
            <w:hideMark/>
          </w:tcPr>
          <w:p w14:paraId="7B1ADA2E" w14:textId="77777777" w:rsidR="002C0FAD" w:rsidRPr="007F20B2" w:rsidRDefault="002C0FAD" w:rsidP="00975B30">
            <w:pPr>
              <w:pStyle w:val="Tabletext"/>
              <w:jc w:val="center"/>
              <w:rPr>
                <w:lang w:eastAsia="zh-CN"/>
              </w:rPr>
            </w:pPr>
            <w:r w:rsidRPr="007F20B2">
              <w:rPr>
                <w:lang w:eastAsia="zh-CN"/>
              </w:rPr>
              <w:t>3.12</w:t>
            </w:r>
          </w:p>
        </w:tc>
        <w:tc>
          <w:tcPr>
            <w:tcW w:w="1791" w:type="dxa"/>
            <w:tcBorders>
              <w:top w:val="single" w:sz="4" w:space="0" w:color="auto"/>
              <w:left w:val="single" w:sz="4" w:space="0" w:color="auto"/>
              <w:bottom w:val="single" w:sz="4" w:space="0" w:color="auto"/>
              <w:right w:val="single" w:sz="4" w:space="0" w:color="auto"/>
            </w:tcBorders>
            <w:noWrap/>
            <w:hideMark/>
          </w:tcPr>
          <w:p w14:paraId="50311411" w14:textId="77777777" w:rsidR="002C0FAD" w:rsidRPr="007F20B2" w:rsidRDefault="002C0FAD" w:rsidP="00975B30">
            <w:pPr>
              <w:pStyle w:val="Tabletext"/>
              <w:jc w:val="center"/>
              <w:rPr>
                <w:lang w:eastAsia="zh-CN"/>
              </w:rPr>
            </w:pPr>
            <w:r w:rsidRPr="007F20B2">
              <w:rPr>
                <w:lang w:eastAsia="zh-CN"/>
              </w:rPr>
              <w:t>5.84</w:t>
            </w:r>
          </w:p>
        </w:tc>
      </w:tr>
    </w:tbl>
    <w:p w14:paraId="566F74A0" w14:textId="77777777" w:rsidR="002C0FAD" w:rsidRPr="007F20B2" w:rsidRDefault="002C0FAD" w:rsidP="002C0FAD">
      <w:pPr>
        <w:pStyle w:val="Tablefin"/>
      </w:pPr>
    </w:p>
    <w:p w14:paraId="0CDA005C" w14:textId="77777777" w:rsidR="002C0FAD" w:rsidRPr="007F20B2" w:rsidRDefault="002C0FAD" w:rsidP="002C0FAD">
      <w:pPr>
        <w:pStyle w:val="FigureNo"/>
      </w:pPr>
      <w:r w:rsidRPr="007F20B2">
        <w:t>Figure 12</w:t>
      </w:r>
    </w:p>
    <w:p w14:paraId="224C81EC" w14:textId="77777777" w:rsidR="002C0FAD" w:rsidRPr="00632102" w:rsidRDefault="002C0FAD" w:rsidP="002C0FAD">
      <w:pPr>
        <w:pStyle w:val="Figuretitle"/>
        <w:rPr>
          <w:lang w:val="en-GB"/>
        </w:rPr>
      </w:pPr>
      <w:r w:rsidRPr="00632102">
        <w:rPr>
          <w:lang w:val="en-GB"/>
        </w:rPr>
        <w:t>HAPS to Ground Monte Carlo Interference CDF</w:t>
      </w:r>
    </w:p>
    <w:p w14:paraId="6C20EC8F" w14:textId="77777777" w:rsidR="002C0FAD" w:rsidRPr="007F20B2" w:rsidRDefault="002C0FAD" w:rsidP="002C0FAD">
      <w:pPr>
        <w:pStyle w:val="Figure"/>
        <w:rPr>
          <w:lang w:val="en-GB"/>
        </w:rPr>
      </w:pPr>
      <w:r w:rsidRPr="007F20B2">
        <w:rPr>
          <w:noProof/>
          <w:lang w:val="en-GB" w:eastAsia="en-GB"/>
        </w:rPr>
        <w:drawing>
          <wp:inline distT="0" distB="0" distL="0" distR="0" wp14:anchorId="727E82F1" wp14:editId="7A7252CE">
            <wp:extent cx="5304653" cy="32051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t="8988"/>
                    <a:stretch/>
                  </pic:blipFill>
                  <pic:spPr bwMode="auto">
                    <a:xfrm>
                      <a:off x="0" y="0"/>
                      <a:ext cx="5320175" cy="3214566"/>
                    </a:xfrm>
                    <a:prstGeom prst="rect">
                      <a:avLst/>
                    </a:prstGeom>
                    <a:noFill/>
                    <a:ln>
                      <a:noFill/>
                    </a:ln>
                    <a:extLst>
                      <a:ext uri="{53640926-AAD7-44D8-BBD7-CCE9431645EC}">
                        <a14:shadowObscured xmlns:a14="http://schemas.microsoft.com/office/drawing/2010/main"/>
                      </a:ext>
                    </a:extLst>
                  </pic:spPr>
                </pic:pic>
              </a:graphicData>
            </a:graphic>
          </wp:inline>
        </w:drawing>
      </w:r>
    </w:p>
    <w:p w14:paraId="46202222" w14:textId="77777777" w:rsidR="002C0FAD" w:rsidRPr="00632102" w:rsidRDefault="002C0FAD" w:rsidP="002C0FAD">
      <w:pPr>
        <w:pStyle w:val="Heading4"/>
        <w:rPr>
          <w:lang w:val="en-GB"/>
        </w:rPr>
      </w:pPr>
      <w:r w:rsidRPr="00632102">
        <w:rPr>
          <w:lang w:val="en-GB"/>
        </w:rPr>
        <w:t>1.1.2.5</w:t>
      </w:r>
      <w:r w:rsidRPr="00632102">
        <w:rPr>
          <w:lang w:val="en-GB"/>
        </w:rPr>
        <w:tab/>
        <w:t>Adjacent channel analysis</w:t>
      </w:r>
    </w:p>
    <w:p w14:paraId="59CA59AD" w14:textId="77777777" w:rsidR="002C0FAD" w:rsidRPr="00632102" w:rsidRDefault="002C0FAD" w:rsidP="002C0FAD">
      <w:pPr>
        <w:rPr>
          <w:lang w:val="en-GB"/>
        </w:rPr>
      </w:pPr>
      <w:r w:rsidRPr="00632102">
        <w:rPr>
          <w:lang w:val="en-GB"/>
        </w:rPr>
        <w:t xml:space="preserve">The statistical simulation was also conducted several more times, shifting the centre frequency of the closest channel by increments of 25 MHz up to 100 MHz to determine the frequency separation required to mitigate excessive interference. The purpose of this second analysis is to determine at which frequency, received power levels are low enough to protect AMS systems through all possible deployment scenarios. </w:t>
      </w:r>
    </w:p>
    <w:p w14:paraId="42DF2E32" w14:textId="77777777" w:rsidR="002C0FAD" w:rsidRPr="00632102" w:rsidRDefault="002C0FAD" w:rsidP="002C0FAD">
      <w:pPr>
        <w:pStyle w:val="Heading4"/>
        <w:rPr>
          <w:lang w:val="en-GB"/>
        </w:rPr>
      </w:pPr>
      <w:r w:rsidRPr="00632102">
        <w:rPr>
          <w:lang w:val="en-GB"/>
        </w:rPr>
        <w:t>1.1.2.6</w:t>
      </w:r>
      <w:r w:rsidRPr="00632102">
        <w:rPr>
          <w:lang w:val="en-GB"/>
        </w:rPr>
        <w:tab/>
        <w:t>Results of adjacent channel analysis</w:t>
      </w:r>
    </w:p>
    <w:p w14:paraId="06FC00AB" w14:textId="20BE82D6" w:rsidR="002C0FAD" w:rsidRPr="00632102" w:rsidRDefault="002C0FAD" w:rsidP="002C0FAD">
      <w:pPr>
        <w:rPr>
          <w:lang w:val="en-GB"/>
        </w:rPr>
      </w:pPr>
      <w:r w:rsidRPr="00632102">
        <w:rPr>
          <w:lang w:val="en-GB"/>
        </w:rPr>
        <w:t xml:space="preserve">The results of the statistical analysis are shown in tables below. These </w:t>
      </w:r>
      <w:r w:rsidR="00C02BC2">
        <w:rPr>
          <w:lang w:val="en-GB"/>
        </w:rPr>
        <w:t>T</w:t>
      </w:r>
      <w:r w:rsidRPr="00632102">
        <w:rPr>
          <w:lang w:val="en-GB"/>
        </w:rPr>
        <w:t>ables show the maximum power received by the AMS receiver, the centre tuning frequency of the receiver and transmitter, the protection required for the AMS systems and the exceedance of the protection criteria. The HAPS systems are transmitting at a centre frequency that transmit at the lower end of 21.5-22 GHz band and the AMS aircraft receiver is tuned at 21.2</w:t>
      </w:r>
      <w:r w:rsidRPr="00632102">
        <w:rPr>
          <w:lang w:val="en-GB"/>
        </w:rPr>
        <w:noBreakHyphen/>
        <w:t>21.5 GHz, producing no frequency overlap. A CDF is also provided for each direction of transmission after the corresponding table for the AMS scenarios studied.</w:t>
      </w:r>
    </w:p>
    <w:p w14:paraId="612E7CB6" w14:textId="77777777" w:rsidR="00C02BC2" w:rsidRDefault="00C02BC2" w:rsidP="002C0FAD">
      <w:pPr>
        <w:pStyle w:val="TableNo"/>
        <w:rPr>
          <w:lang w:val="en-GB"/>
        </w:rPr>
      </w:pPr>
      <w:r>
        <w:rPr>
          <w:lang w:val="en-GB"/>
        </w:rPr>
        <w:br w:type="page"/>
      </w:r>
    </w:p>
    <w:p w14:paraId="0CB2650F" w14:textId="324A2306" w:rsidR="002C0FAD" w:rsidRPr="00632102" w:rsidRDefault="00C02BC2" w:rsidP="002C0FAD">
      <w:pPr>
        <w:pStyle w:val="TableNo"/>
        <w:rPr>
          <w:lang w:val="en-GB"/>
        </w:rPr>
      </w:pPr>
      <w:r w:rsidRPr="00632102">
        <w:rPr>
          <w:lang w:val="en-GB"/>
        </w:rPr>
        <w:t xml:space="preserve">TABLE </w:t>
      </w:r>
      <w:r w:rsidR="002C0FAD" w:rsidRPr="00632102">
        <w:rPr>
          <w:lang w:val="en-GB"/>
        </w:rPr>
        <w:t>21</w:t>
      </w:r>
    </w:p>
    <w:p w14:paraId="32DBA81F" w14:textId="77777777" w:rsidR="002C0FAD" w:rsidRPr="00632102" w:rsidRDefault="002C0FAD" w:rsidP="002C0FAD">
      <w:pPr>
        <w:pStyle w:val="Tabletitle"/>
        <w:rPr>
          <w:lang w:val="en-GB"/>
        </w:rPr>
      </w:pPr>
      <w:r w:rsidRPr="00632102">
        <w:rPr>
          <w:lang w:val="en-GB"/>
        </w:rPr>
        <w:t>Results of System 6 ground to HAPS statistical analysis with various frequency separations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5"/>
        <w:gridCol w:w="1164"/>
        <w:gridCol w:w="1162"/>
        <w:gridCol w:w="1075"/>
        <w:gridCol w:w="963"/>
      </w:tblGrid>
      <w:tr w:rsidR="002C0FAD" w:rsidRPr="007F20B2" w14:paraId="5D912295" w14:textId="77777777" w:rsidTr="00C02BC2">
        <w:trPr>
          <w:trHeight w:val="300"/>
          <w:jc w:val="center"/>
        </w:trPr>
        <w:tc>
          <w:tcPr>
            <w:tcW w:w="2500" w:type="pct"/>
            <w:vMerge w:val="restart"/>
            <w:tcBorders>
              <w:top w:val="single" w:sz="4" w:space="0" w:color="auto"/>
              <w:left w:val="single" w:sz="4" w:space="0" w:color="auto"/>
              <w:right w:val="single" w:sz="4" w:space="0" w:color="auto"/>
            </w:tcBorders>
            <w:noWrap/>
            <w:vAlign w:val="center"/>
          </w:tcPr>
          <w:p w14:paraId="2FCD8587" w14:textId="77777777" w:rsidR="002C0FAD" w:rsidRPr="007F20B2" w:rsidRDefault="002C0FAD" w:rsidP="00975B30">
            <w:pPr>
              <w:pStyle w:val="Tablehead"/>
              <w:rPr>
                <w:lang w:eastAsia="zh-CN"/>
              </w:rPr>
            </w:pPr>
            <w:r w:rsidRPr="007F20B2">
              <w:rPr>
                <w:lang w:eastAsia="zh-CN"/>
              </w:rPr>
              <w:t>Parameter</w:t>
            </w:r>
          </w:p>
        </w:tc>
        <w:tc>
          <w:tcPr>
            <w:tcW w:w="2500" w:type="pct"/>
            <w:gridSpan w:val="4"/>
            <w:tcBorders>
              <w:top w:val="single" w:sz="4" w:space="0" w:color="auto"/>
              <w:left w:val="single" w:sz="4" w:space="0" w:color="auto"/>
              <w:bottom w:val="single" w:sz="4" w:space="0" w:color="auto"/>
              <w:right w:val="single" w:sz="4" w:space="0" w:color="auto"/>
            </w:tcBorders>
            <w:noWrap/>
            <w:vAlign w:val="center"/>
          </w:tcPr>
          <w:p w14:paraId="7A8864D4" w14:textId="77777777" w:rsidR="002C0FAD" w:rsidRPr="007F20B2" w:rsidRDefault="002C0FAD" w:rsidP="00975B30">
            <w:pPr>
              <w:pStyle w:val="Tablehead"/>
              <w:rPr>
                <w:lang w:eastAsia="zh-CN"/>
              </w:rPr>
            </w:pPr>
            <w:r w:rsidRPr="007F20B2">
              <w:rPr>
                <w:lang w:eastAsia="zh-CN"/>
              </w:rPr>
              <w:t>System 6</w:t>
            </w:r>
          </w:p>
        </w:tc>
      </w:tr>
      <w:tr w:rsidR="002C0FAD" w:rsidRPr="007F20B2" w14:paraId="06B5D206" w14:textId="77777777" w:rsidTr="00C02BC2">
        <w:trPr>
          <w:trHeight w:val="300"/>
          <w:jc w:val="center"/>
        </w:trPr>
        <w:tc>
          <w:tcPr>
            <w:tcW w:w="2500" w:type="pct"/>
            <w:vMerge/>
            <w:tcBorders>
              <w:left w:val="single" w:sz="4" w:space="0" w:color="auto"/>
              <w:bottom w:val="single" w:sz="4" w:space="0" w:color="auto"/>
              <w:right w:val="single" w:sz="4" w:space="0" w:color="auto"/>
            </w:tcBorders>
            <w:noWrap/>
            <w:vAlign w:val="center"/>
            <w:hideMark/>
          </w:tcPr>
          <w:p w14:paraId="23E89ADA" w14:textId="77777777" w:rsidR="002C0FAD" w:rsidRPr="007F20B2" w:rsidRDefault="002C0FAD" w:rsidP="00975B30">
            <w:pPr>
              <w:pStyle w:val="Tablehead"/>
              <w:rPr>
                <w:lang w:eastAsia="zh-CN"/>
              </w:rPr>
            </w:pPr>
          </w:p>
        </w:tc>
        <w:tc>
          <w:tcPr>
            <w:tcW w:w="663" w:type="pct"/>
            <w:tcBorders>
              <w:top w:val="single" w:sz="4" w:space="0" w:color="auto"/>
              <w:left w:val="single" w:sz="4" w:space="0" w:color="auto"/>
              <w:bottom w:val="single" w:sz="4" w:space="0" w:color="auto"/>
              <w:right w:val="single" w:sz="4" w:space="0" w:color="auto"/>
            </w:tcBorders>
            <w:noWrap/>
            <w:vAlign w:val="center"/>
            <w:hideMark/>
          </w:tcPr>
          <w:p w14:paraId="2D89662D" w14:textId="77777777" w:rsidR="002C0FAD" w:rsidRPr="007F20B2" w:rsidRDefault="002C0FAD" w:rsidP="00975B30">
            <w:pPr>
              <w:pStyle w:val="Tablehead"/>
              <w:rPr>
                <w:lang w:eastAsia="zh-CN"/>
              </w:rPr>
            </w:pPr>
            <w:r w:rsidRPr="007F20B2">
              <w:rPr>
                <w:lang w:eastAsia="zh-CN"/>
              </w:rPr>
              <w:t>25 MHz</w:t>
            </w:r>
          </w:p>
        </w:tc>
        <w:tc>
          <w:tcPr>
            <w:tcW w:w="662" w:type="pct"/>
            <w:tcBorders>
              <w:top w:val="single" w:sz="4" w:space="0" w:color="auto"/>
              <w:left w:val="single" w:sz="4" w:space="0" w:color="auto"/>
              <w:bottom w:val="single" w:sz="4" w:space="0" w:color="auto"/>
              <w:right w:val="single" w:sz="4" w:space="0" w:color="auto"/>
            </w:tcBorders>
            <w:vAlign w:val="center"/>
          </w:tcPr>
          <w:p w14:paraId="0B21A30B" w14:textId="77777777" w:rsidR="002C0FAD" w:rsidRPr="007F20B2" w:rsidRDefault="002C0FAD" w:rsidP="00975B30">
            <w:pPr>
              <w:pStyle w:val="Tablehead"/>
              <w:rPr>
                <w:lang w:eastAsia="zh-CN"/>
              </w:rPr>
            </w:pPr>
            <w:r w:rsidRPr="007F20B2">
              <w:rPr>
                <w:lang w:eastAsia="zh-CN"/>
              </w:rPr>
              <w:t>50 MHz</w:t>
            </w:r>
          </w:p>
        </w:tc>
        <w:tc>
          <w:tcPr>
            <w:tcW w:w="617" w:type="pct"/>
            <w:tcBorders>
              <w:top w:val="single" w:sz="4" w:space="0" w:color="auto"/>
              <w:left w:val="single" w:sz="4" w:space="0" w:color="auto"/>
              <w:bottom w:val="single" w:sz="4" w:space="0" w:color="auto"/>
              <w:right w:val="single" w:sz="4" w:space="0" w:color="auto"/>
            </w:tcBorders>
            <w:vAlign w:val="center"/>
          </w:tcPr>
          <w:p w14:paraId="2478968B" w14:textId="77777777" w:rsidR="002C0FAD" w:rsidRPr="007F20B2" w:rsidRDefault="002C0FAD" w:rsidP="00975B30">
            <w:pPr>
              <w:pStyle w:val="Tablehead"/>
              <w:rPr>
                <w:lang w:eastAsia="zh-CN"/>
              </w:rPr>
            </w:pPr>
            <w:r w:rsidRPr="007F20B2">
              <w:rPr>
                <w:lang w:eastAsia="zh-CN"/>
              </w:rPr>
              <w:t>75 MHz</w:t>
            </w:r>
          </w:p>
        </w:tc>
        <w:tc>
          <w:tcPr>
            <w:tcW w:w="558" w:type="pct"/>
            <w:tcBorders>
              <w:top w:val="single" w:sz="4" w:space="0" w:color="auto"/>
              <w:left w:val="single" w:sz="4" w:space="0" w:color="auto"/>
              <w:bottom w:val="single" w:sz="4" w:space="0" w:color="auto"/>
              <w:right w:val="single" w:sz="4" w:space="0" w:color="auto"/>
            </w:tcBorders>
            <w:vAlign w:val="center"/>
          </w:tcPr>
          <w:p w14:paraId="41341927" w14:textId="77777777" w:rsidR="002C0FAD" w:rsidRPr="007F20B2" w:rsidRDefault="002C0FAD" w:rsidP="00975B30">
            <w:pPr>
              <w:pStyle w:val="Tablehead"/>
              <w:rPr>
                <w:lang w:eastAsia="zh-CN"/>
              </w:rPr>
            </w:pPr>
            <w:r w:rsidRPr="007F20B2">
              <w:rPr>
                <w:lang w:eastAsia="zh-CN"/>
              </w:rPr>
              <w:t>100 MHz</w:t>
            </w:r>
          </w:p>
        </w:tc>
      </w:tr>
      <w:tr w:rsidR="002C0FAD" w:rsidRPr="007F20B2" w14:paraId="2E3F2DE4" w14:textId="77777777" w:rsidTr="00C02BC2">
        <w:trPr>
          <w:trHeight w:val="300"/>
          <w:jc w:val="center"/>
        </w:trPr>
        <w:tc>
          <w:tcPr>
            <w:tcW w:w="2500" w:type="pct"/>
            <w:tcBorders>
              <w:top w:val="single" w:sz="4" w:space="0" w:color="auto"/>
              <w:left w:val="single" w:sz="4" w:space="0" w:color="auto"/>
              <w:bottom w:val="single" w:sz="4" w:space="0" w:color="auto"/>
              <w:right w:val="single" w:sz="4" w:space="0" w:color="auto"/>
            </w:tcBorders>
            <w:noWrap/>
            <w:hideMark/>
          </w:tcPr>
          <w:p w14:paraId="0846F664" w14:textId="77777777" w:rsidR="002C0FAD" w:rsidRPr="00632102" w:rsidRDefault="002C0FAD" w:rsidP="00975B30">
            <w:pPr>
              <w:pStyle w:val="Tabletext"/>
              <w:rPr>
                <w:lang w:val="en-GB" w:eastAsia="zh-CN"/>
              </w:rPr>
            </w:pPr>
            <w:r w:rsidRPr="00632102">
              <w:rPr>
                <w:lang w:val="en-GB" w:eastAsia="zh-CN"/>
              </w:rPr>
              <w:t>Maximum power received at 500 ft (dBW)</w:t>
            </w:r>
          </w:p>
        </w:tc>
        <w:tc>
          <w:tcPr>
            <w:tcW w:w="663" w:type="pct"/>
            <w:tcBorders>
              <w:top w:val="single" w:sz="4" w:space="0" w:color="auto"/>
              <w:left w:val="single" w:sz="4" w:space="0" w:color="auto"/>
              <w:bottom w:val="single" w:sz="4" w:space="0" w:color="auto"/>
              <w:right w:val="single" w:sz="4" w:space="0" w:color="auto"/>
            </w:tcBorders>
            <w:noWrap/>
            <w:hideMark/>
          </w:tcPr>
          <w:p w14:paraId="25671560" w14:textId="6300BA17" w:rsidR="002C0FAD" w:rsidRPr="007F20B2" w:rsidRDefault="00C02BC2" w:rsidP="00975B30">
            <w:pPr>
              <w:pStyle w:val="Tabletext"/>
              <w:jc w:val="center"/>
              <w:rPr>
                <w:lang w:eastAsia="zh-CN"/>
              </w:rPr>
            </w:pPr>
            <w:r>
              <w:rPr>
                <w:lang w:eastAsia="zh-CN"/>
              </w:rPr>
              <w:t>−</w:t>
            </w:r>
            <w:r w:rsidR="002C0FAD" w:rsidRPr="007F20B2">
              <w:rPr>
                <w:lang w:eastAsia="zh-CN"/>
              </w:rPr>
              <w:t>102.77</w:t>
            </w:r>
          </w:p>
        </w:tc>
        <w:tc>
          <w:tcPr>
            <w:tcW w:w="662" w:type="pct"/>
            <w:tcBorders>
              <w:top w:val="single" w:sz="4" w:space="0" w:color="auto"/>
              <w:left w:val="single" w:sz="4" w:space="0" w:color="auto"/>
              <w:bottom w:val="single" w:sz="4" w:space="0" w:color="auto"/>
              <w:right w:val="single" w:sz="4" w:space="0" w:color="auto"/>
            </w:tcBorders>
          </w:tcPr>
          <w:p w14:paraId="7EABBC71" w14:textId="2D18F35D" w:rsidR="002C0FAD" w:rsidRPr="007F20B2" w:rsidRDefault="00C02BC2" w:rsidP="00975B30">
            <w:pPr>
              <w:pStyle w:val="Tabletext"/>
              <w:jc w:val="center"/>
              <w:rPr>
                <w:lang w:eastAsia="zh-CN"/>
              </w:rPr>
            </w:pPr>
            <w:r>
              <w:rPr>
                <w:lang w:eastAsia="zh-CN"/>
              </w:rPr>
              <w:t>−</w:t>
            </w:r>
            <w:r w:rsidR="002C0FAD" w:rsidRPr="007F20B2">
              <w:rPr>
                <w:lang w:eastAsia="zh-CN"/>
              </w:rPr>
              <w:t>115.56</w:t>
            </w:r>
          </w:p>
        </w:tc>
        <w:tc>
          <w:tcPr>
            <w:tcW w:w="617" w:type="pct"/>
            <w:tcBorders>
              <w:top w:val="single" w:sz="4" w:space="0" w:color="auto"/>
              <w:left w:val="single" w:sz="4" w:space="0" w:color="auto"/>
              <w:bottom w:val="single" w:sz="4" w:space="0" w:color="auto"/>
              <w:right w:val="single" w:sz="4" w:space="0" w:color="auto"/>
            </w:tcBorders>
          </w:tcPr>
          <w:p w14:paraId="1D694093" w14:textId="019B7586" w:rsidR="002C0FAD" w:rsidRPr="007F20B2" w:rsidRDefault="00C02BC2" w:rsidP="00975B30">
            <w:pPr>
              <w:pStyle w:val="Tabletext"/>
              <w:jc w:val="center"/>
              <w:rPr>
                <w:lang w:eastAsia="zh-CN"/>
              </w:rPr>
            </w:pPr>
            <w:r>
              <w:rPr>
                <w:lang w:eastAsia="zh-CN"/>
              </w:rPr>
              <w:t>−</w:t>
            </w:r>
            <w:r w:rsidR="002C0FAD" w:rsidRPr="007F20B2">
              <w:rPr>
                <w:lang w:eastAsia="zh-CN"/>
              </w:rPr>
              <w:t>119.93</w:t>
            </w:r>
          </w:p>
        </w:tc>
        <w:tc>
          <w:tcPr>
            <w:tcW w:w="558" w:type="pct"/>
            <w:tcBorders>
              <w:top w:val="single" w:sz="4" w:space="0" w:color="auto"/>
              <w:left w:val="single" w:sz="4" w:space="0" w:color="auto"/>
              <w:bottom w:val="single" w:sz="4" w:space="0" w:color="auto"/>
              <w:right w:val="single" w:sz="4" w:space="0" w:color="auto"/>
            </w:tcBorders>
          </w:tcPr>
          <w:p w14:paraId="69DF1540" w14:textId="61E60CD3" w:rsidR="002C0FAD" w:rsidRPr="007F20B2" w:rsidRDefault="00C02BC2" w:rsidP="00975B30">
            <w:pPr>
              <w:pStyle w:val="Tabletext"/>
              <w:jc w:val="center"/>
              <w:rPr>
                <w:lang w:eastAsia="zh-CN"/>
              </w:rPr>
            </w:pPr>
            <w:r>
              <w:rPr>
                <w:lang w:eastAsia="zh-CN"/>
              </w:rPr>
              <w:t>−</w:t>
            </w:r>
            <w:r w:rsidR="002C0FAD" w:rsidRPr="007F20B2">
              <w:rPr>
                <w:lang w:eastAsia="zh-CN"/>
              </w:rPr>
              <w:t>131.38</w:t>
            </w:r>
          </w:p>
        </w:tc>
      </w:tr>
      <w:tr w:rsidR="002C0FAD" w:rsidRPr="007F20B2" w14:paraId="75FA5FAF" w14:textId="77777777" w:rsidTr="00C02BC2">
        <w:trPr>
          <w:trHeight w:val="300"/>
          <w:jc w:val="center"/>
        </w:trPr>
        <w:tc>
          <w:tcPr>
            <w:tcW w:w="2500" w:type="pct"/>
            <w:tcBorders>
              <w:top w:val="single" w:sz="4" w:space="0" w:color="auto"/>
              <w:left w:val="single" w:sz="4" w:space="0" w:color="auto"/>
              <w:bottom w:val="single" w:sz="4" w:space="0" w:color="auto"/>
              <w:right w:val="single" w:sz="4" w:space="0" w:color="auto"/>
            </w:tcBorders>
            <w:noWrap/>
          </w:tcPr>
          <w:p w14:paraId="48D03E0C" w14:textId="77777777" w:rsidR="002C0FAD" w:rsidRPr="00632102" w:rsidRDefault="002C0FAD" w:rsidP="00975B30">
            <w:pPr>
              <w:pStyle w:val="Tabletext"/>
              <w:rPr>
                <w:lang w:val="en-GB" w:eastAsia="zh-CN"/>
              </w:rPr>
            </w:pPr>
            <w:r w:rsidRPr="00632102">
              <w:rPr>
                <w:lang w:val="en-GB" w:eastAsia="zh-CN"/>
              </w:rPr>
              <w:t>Maximum power received at 10 000 ft (dBW)</w:t>
            </w:r>
          </w:p>
        </w:tc>
        <w:tc>
          <w:tcPr>
            <w:tcW w:w="663" w:type="pct"/>
            <w:tcBorders>
              <w:top w:val="single" w:sz="4" w:space="0" w:color="auto"/>
              <w:left w:val="single" w:sz="4" w:space="0" w:color="auto"/>
              <w:bottom w:val="single" w:sz="4" w:space="0" w:color="auto"/>
              <w:right w:val="single" w:sz="4" w:space="0" w:color="auto"/>
            </w:tcBorders>
            <w:noWrap/>
          </w:tcPr>
          <w:p w14:paraId="77E9315E" w14:textId="34B5A987" w:rsidR="002C0FAD" w:rsidRPr="007F20B2" w:rsidRDefault="00C02BC2" w:rsidP="00975B30">
            <w:pPr>
              <w:pStyle w:val="Tabletext"/>
              <w:jc w:val="center"/>
              <w:rPr>
                <w:lang w:eastAsia="zh-CN"/>
              </w:rPr>
            </w:pPr>
            <w:r>
              <w:rPr>
                <w:lang w:eastAsia="zh-CN"/>
              </w:rPr>
              <w:t>−</w:t>
            </w:r>
            <w:r w:rsidR="002C0FAD" w:rsidRPr="007F20B2">
              <w:rPr>
                <w:lang w:eastAsia="zh-CN"/>
              </w:rPr>
              <w:t>81.84</w:t>
            </w:r>
          </w:p>
        </w:tc>
        <w:tc>
          <w:tcPr>
            <w:tcW w:w="662" w:type="pct"/>
            <w:tcBorders>
              <w:top w:val="single" w:sz="4" w:space="0" w:color="auto"/>
              <w:left w:val="single" w:sz="4" w:space="0" w:color="auto"/>
              <w:bottom w:val="single" w:sz="4" w:space="0" w:color="auto"/>
              <w:right w:val="single" w:sz="4" w:space="0" w:color="auto"/>
            </w:tcBorders>
          </w:tcPr>
          <w:p w14:paraId="4817C947" w14:textId="4715AA33" w:rsidR="002C0FAD" w:rsidRPr="007F20B2" w:rsidRDefault="00C02BC2" w:rsidP="00975B30">
            <w:pPr>
              <w:pStyle w:val="Tabletext"/>
              <w:jc w:val="center"/>
              <w:rPr>
                <w:lang w:eastAsia="zh-CN"/>
              </w:rPr>
            </w:pPr>
            <w:r>
              <w:rPr>
                <w:lang w:eastAsia="zh-CN"/>
              </w:rPr>
              <w:t>−</w:t>
            </w:r>
            <w:r w:rsidR="002C0FAD" w:rsidRPr="007F20B2">
              <w:rPr>
                <w:lang w:eastAsia="zh-CN"/>
              </w:rPr>
              <w:t>86.80</w:t>
            </w:r>
          </w:p>
        </w:tc>
        <w:tc>
          <w:tcPr>
            <w:tcW w:w="617" w:type="pct"/>
            <w:tcBorders>
              <w:top w:val="single" w:sz="4" w:space="0" w:color="auto"/>
              <w:left w:val="single" w:sz="4" w:space="0" w:color="auto"/>
              <w:bottom w:val="single" w:sz="4" w:space="0" w:color="auto"/>
              <w:right w:val="single" w:sz="4" w:space="0" w:color="auto"/>
            </w:tcBorders>
          </w:tcPr>
          <w:p w14:paraId="53917272" w14:textId="30614A1A" w:rsidR="002C0FAD" w:rsidRPr="007F20B2" w:rsidRDefault="00C02BC2" w:rsidP="00975B30">
            <w:pPr>
              <w:pStyle w:val="Tabletext"/>
              <w:jc w:val="center"/>
              <w:rPr>
                <w:lang w:eastAsia="zh-CN"/>
              </w:rPr>
            </w:pPr>
            <w:r>
              <w:rPr>
                <w:lang w:eastAsia="zh-CN"/>
              </w:rPr>
              <w:t>−</w:t>
            </w:r>
            <w:r w:rsidR="002C0FAD" w:rsidRPr="007F20B2">
              <w:rPr>
                <w:lang w:eastAsia="zh-CN"/>
              </w:rPr>
              <w:t>92.35</w:t>
            </w:r>
          </w:p>
        </w:tc>
        <w:tc>
          <w:tcPr>
            <w:tcW w:w="558" w:type="pct"/>
            <w:tcBorders>
              <w:top w:val="single" w:sz="4" w:space="0" w:color="auto"/>
              <w:left w:val="single" w:sz="4" w:space="0" w:color="auto"/>
              <w:bottom w:val="single" w:sz="4" w:space="0" w:color="auto"/>
              <w:right w:val="single" w:sz="4" w:space="0" w:color="auto"/>
            </w:tcBorders>
          </w:tcPr>
          <w:p w14:paraId="0DE06E76" w14:textId="264980D3" w:rsidR="002C0FAD" w:rsidRPr="007F20B2" w:rsidRDefault="00C02BC2" w:rsidP="00975B30">
            <w:pPr>
              <w:pStyle w:val="Tabletext"/>
              <w:jc w:val="center"/>
              <w:rPr>
                <w:lang w:eastAsia="zh-CN"/>
              </w:rPr>
            </w:pPr>
            <w:r>
              <w:rPr>
                <w:lang w:eastAsia="zh-CN"/>
              </w:rPr>
              <w:t>−</w:t>
            </w:r>
            <w:r w:rsidR="002C0FAD" w:rsidRPr="007F20B2">
              <w:rPr>
                <w:lang w:eastAsia="zh-CN"/>
              </w:rPr>
              <w:t>108.01</w:t>
            </w:r>
          </w:p>
        </w:tc>
      </w:tr>
      <w:tr w:rsidR="002C0FAD" w:rsidRPr="007F20B2" w14:paraId="3CB997D9" w14:textId="77777777" w:rsidTr="00C02BC2">
        <w:trPr>
          <w:trHeight w:val="300"/>
          <w:jc w:val="center"/>
        </w:trPr>
        <w:tc>
          <w:tcPr>
            <w:tcW w:w="2500" w:type="pct"/>
            <w:tcBorders>
              <w:top w:val="single" w:sz="4" w:space="0" w:color="auto"/>
              <w:left w:val="single" w:sz="4" w:space="0" w:color="auto"/>
              <w:bottom w:val="single" w:sz="4" w:space="0" w:color="auto"/>
              <w:right w:val="single" w:sz="4" w:space="0" w:color="auto"/>
            </w:tcBorders>
            <w:noWrap/>
            <w:hideMark/>
          </w:tcPr>
          <w:p w14:paraId="2135ACF8" w14:textId="77777777" w:rsidR="002C0FAD" w:rsidRPr="00632102" w:rsidRDefault="002C0FAD" w:rsidP="00975B30">
            <w:pPr>
              <w:pStyle w:val="Tabletext"/>
              <w:rPr>
                <w:lang w:val="en-GB" w:eastAsia="zh-CN"/>
              </w:rPr>
            </w:pPr>
            <w:r w:rsidRPr="00632102">
              <w:rPr>
                <w:lang w:val="en-GB" w:eastAsia="zh-CN"/>
              </w:rPr>
              <w:t>Center tuning frequency for interfering transmitter (GHz)</w:t>
            </w:r>
          </w:p>
        </w:tc>
        <w:tc>
          <w:tcPr>
            <w:tcW w:w="663" w:type="pct"/>
            <w:tcBorders>
              <w:top w:val="single" w:sz="4" w:space="0" w:color="auto"/>
              <w:left w:val="single" w:sz="4" w:space="0" w:color="auto"/>
              <w:bottom w:val="single" w:sz="4" w:space="0" w:color="auto"/>
              <w:right w:val="single" w:sz="4" w:space="0" w:color="auto"/>
            </w:tcBorders>
            <w:noWrap/>
            <w:hideMark/>
          </w:tcPr>
          <w:p w14:paraId="23396B41" w14:textId="77777777" w:rsidR="002C0FAD" w:rsidRPr="007F20B2" w:rsidRDefault="002C0FAD" w:rsidP="00975B30">
            <w:pPr>
              <w:pStyle w:val="Tabletext"/>
              <w:jc w:val="center"/>
              <w:rPr>
                <w:lang w:eastAsia="zh-CN"/>
              </w:rPr>
            </w:pPr>
            <w:r w:rsidRPr="007F20B2">
              <w:rPr>
                <w:lang w:eastAsia="zh-CN"/>
              </w:rPr>
              <w:t>21.4835</w:t>
            </w:r>
          </w:p>
        </w:tc>
        <w:tc>
          <w:tcPr>
            <w:tcW w:w="662" w:type="pct"/>
            <w:tcBorders>
              <w:top w:val="single" w:sz="4" w:space="0" w:color="auto"/>
              <w:left w:val="single" w:sz="4" w:space="0" w:color="auto"/>
              <w:bottom w:val="single" w:sz="4" w:space="0" w:color="auto"/>
              <w:right w:val="single" w:sz="4" w:space="0" w:color="auto"/>
            </w:tcBorders>
          </w:tcPr>
          <w:p w14:paraId="6CD46930" w14:textId="77777777" w:rsidR="002C0FAD" w:rsidRPr="007F20B2" w:rsidRDefault="002C0FAD" w:rsidP="00975B30">
            <w:pPr>
              <w:pStyle w:val="Tabletext"/>
              <w:jc w:val="center"/>
              <w:rPr>
                <w:lang w:eastAsia="zh-CN"/>
              </w:rPr>
            </w:pPr>
            <w:r w:rsidRPr="007F20B2">
              <w:rPr>
                <w:lang w:eastAsia="zh-CN"/>
              </w:rPr>
              <w:t>21.5085</w:t>
            </w:r>
          </w:p>
        </w:tc>
        <w:tc>
          <w:tcPr>
            <w:tcW w:w="617" w:type="pct"/>
            <w:tcBorders>
              <w:top w:val="single" w:sz="4" w:space="0" w:color="auto"/>
              <w:left w:val="single" w:sz="4" w:space="0" w:color="auto"/>
              <w:bottom w:val="single" w:sz="4" w:space="0" w:color="auto"/>
              <w:right w:val="single" w:sz="4" w:space="0" w:color="auto"/>
            </w:tcBorders>
          </w:tcPr>
          <w:p w14:paraId="2BD448B4" w14:textId="77777777" w:rsidR="002C0FAD" w:rsidRPr="007F20B2" w:rsidRDefault="002C0FAD" w:rsidP="00975B30">
            <w:pPr>
              <w:pStyle w:val="Tabletext"/>
              <w:jc w:val="center"/>
              <w:rPr>
                <w:lang w:eastAsia="zh-CN"/>
              </w:rPr>
            </w:pPr>
            <w:r w:rsidRPr="007F20B2">
              <w:rPr>
                <w:lang w:eastAsia="zh-CN"/>
              </w:rPr>
              <w:t>21.5335</w:t>
            </w:r>
          </w:p>
        </w:tc>
        <w:tc>
          <w:tcPr>
            <w:tcW w:w="558" w:type="pct"/>
            <w:tcBorders>
              <w:top w:val="single" w:sz="4" w:space="0" w:color="auto"/>
              <w:left w:val="single" w:sz="4" w:space="0" w:color="auto"/>
              <w:bottom w:val="single" w:sz="4" w:space="0" w:color="auto"/>
              <w:right w:val="single" w:sz="4" w:space="0" w:color="auto"/>
            </w:tcBorders>
          </w:tcPr>
          <w:p w14:paraId="09F5FB62" w14:textId="77777777" w:rsidR="002C0FAD" w:rsidRPr="007F20B2" w:rsidRDefault="002C0FAD" w:rsidP="00975B30">
            <w:pPr>
              <w:pStyle w:val="Tabletext"/>
              <w:jc w:val="center"/>
              <w:rPr>
                <w:lang w:eastAsia="zh-CN"/>
              </w:rPr>
            </w:pPr>
            <w:r w:rsidRPr="007F20B2">
              <w:rPr>
                <w:lang w:eastAsia="zh-CN"/>
              </w:rPr>
              <w:t>21.5585</w:t>
            </w:r>
          </w:p>
        </w:tc>
      </w:tr>
      <w:tr w:rsidR="002C0FAD" w:rsidRPr="007F20B2" w14:paraId="3A445818" w14:textId="77777777" w:rsidTr="00C02BC2">
        <w:trPr>
          <w:trHeight w:val="300"/>
          <w:jc w:val="center"/>
        </w:trPr>
        <w:tc>
          <w:tcPr>
            <w:tcW w:w="2500" w:type="pct"/>
            <w:tcBorders>
              <w:top w:val="single" w:sz="4" w:space="0" w:color="auto"/>
              <w:left w:val="single" w:sz="4" w:space="0" w:color="auto"/>
              <w:bottom w:val="single" w:sz="4" w:space="0" w:color="auto"/>
              <w:right w:val="single" w:sz="4" w:space="0" w:color="auto"/>
            </w:tcBorders>
            <w:noWrap/>
          </w:tcPr>
          <w:p w14:paraId="370330FB" w14:textId="77777777" w:rsidR="002C0FAD" w:rsidRPr="00632102" w:rsidRDefault="002C0FAD" w:rsidP="00975B30">
            <w:pPr>
              <w:pStyle w:val="Tabletext"/>
              <w:rPr>
                <w:lang w:val="en-GB" w:eastAsia="zh-CN"/>
              </w:rPr>
            </w:pPr>
            <w:r w:rsidRPr="00632102">
              <w:rPr>
                <w:lang w:val="en-GB" w:eastAsia="zh-CN"/>
              </w:rPr>
              <w:t>HAPS operational frequency band edge (GHz)</w:t>
            </w:r>
          </w:p>
        </w:tc>
        <w:tc>
          <w:tcPr>
            <w:tcW w:w="663" w:type="pct"/>
            <w:tcBorders>
              <w:top w:val="single" w:sz="4" w:space="0" w:color="auto"/>
              <w:left w:val="single" w:sz="4" w:space="0" w:color="auto"/>
              <w:bottom w:val="single" w:sz="4" w:space="0" w:color="auto"/>
              <w:right w:val="single" w:sz="4" w:space="0" w:color="auto"/>
            </w:tcBorders>
            <w:noWrap/>
          </w:tcPr>
          <w:p w14:paraId="107ADC29" w14:textId="77777777" w:rsidR="002C0FAD" w:rsidRPr="007F20B2" w:rsidRDefault="002C0FAD" w:rsidP="00975B30">
            <w:pPr>
              <w:pStyle w:val="Tabletext"/>
              <w:jc w:val="center"/>
              <w:rPr>
                <w:lang w:eastAsia="zh-CN"/>
              </w:rPr>
            </w:pPr>
            <w:r w:rsidRPr="007F20B2">
              <w:rPr>
                <w:lang w:eastAsia="zh-CN"/>
              </w:rPr>
              <w:t>21.425</w:t>
            </w:r>
          </w:p>
        </w:tc>
        <w:tc>
          <w:tcPr>
            <w:tcW w:w="662" w:type="pct"/>
            <w:tcBorders>
              <w:top w:val="single" w:sz="4" w:space="0" w:color="auto"/>
              <w:left w:val="single" w:sz="4" w:space="0" w:color="auto"/>
              <w:bottom w:val="single" w:sz="4" w:space="0" w:color="auto"/>
              <w:right w:val="single" w:sz="4" w:space="0" w:color="auto"/>
            </w:tcBorders>
          </w:tcPr>
          <w:p w14:paraId="545CD59A" w14:textId="77777777" w:rsidR="002C0FAD" w:rsidRPr="007F20B2" w:rsidRDefault="002C0FAD" w:rsidP="00975B30">
            <w:pPr>
              <w:pStyle w:val="Tabletext"/>
              <w:jc w:val="center"/>
              <w:rPr>
                <w:lang w:eastAsia="zh-CN"/>
              </w:rPr>
            </w:pPr>
            <w:r w:rsidRPr="007F20B2">
              <w:rPr>
                <w:lang w:eastAsia="zh-CN"/>
              </w:rPr>
              <w:t>21.45</w:t>
            </w:r>
          </w:p>
        </w:tc>
        <w:tc>
          <w:tcPr>
            <w:tcW w:w="617" w:type="pct"/>
            <w:tcBorders>
              <w:top w:val="single" w:sz="4" w:space="0" w:color="auto"/>
              <w:left w:val="single" w:sz="4" w:space="0" w:color="auto"/>
              <w:bottom w:val="single" w:sz="4" w:space="0" w:color="auto"/>
              <w:right w:val="single" w:sz="4" w:space="0" w:color="auto"/>
            </w:tcBorders>
          </w:tcPr>
          <w:p w14:paraId="087B6471" w14:textId="77777777" w:rsidR="002C0FAD" w:rsidRPr="007F20B2" w:rsidRDefault="002C0FAD" w:rsidP="00975B30">
            <w:pPr>
              <w:pStyle w:val="Tabletext"/>
              <w:jc w:val="center"/>
              <w:rPr>
                <w:lang w:eastAsia="zh-CN"/>
              </w:rPr>
            </w:pPr>
            <w:r w:rsidRPr="007F20B2">
              <w:rPr>
                <w:lang w:eastAsia="zh-CN"/>
              </w:rPr>
              <w:t>21.475</w:t>
            </w:r>
          </w:p>
        </w:tc>
        <w:tc>
          <w:tcPr>
            <w:tcW w:w="558" w:type="pct"/>
            <w:tcBorders>
              <w:top w:val="single" w:sz="4" w:space="0" w:color="auto"/>
              <w:left w:val="single" w:sz="4" w:space="0" w:color="auto"/>
              <w:bottom w:val="single" w:sz="4" w:space="0" w:color="auto"/>
              <w:right w:val="single" w:sz="4" w:space="0" w:color="auto"/>
            </w:tcBorders>
          </w:tcPr>
          <w:p w14:paraId="00C90152" w14:textId="77777777" w:rsidR="002C0FAD" w:rsidRPr="007F20B2" w:rsidRDefault="002C0FAD" w:rsidP="00975B30">
            <w:pPr>
              <w:pStyle w:val="Tabletext"/>
              <w:jc w:val="center"/>
              <w:rPr>
                <w:lang w:eastAsia="zh-CN"/>
              </w:rPr>
            </w:pPr>
            <w:r w:rsidRPr="007F20B2">
              <w:rPr>
                <w:lang w:eastAsia="zh-CN"/>
              </w:rPr>
              <w:t>21.5</w:t>
            </w:r>
          </w:p>
        </w:tc>
      </w:tr>
      <w:tr w:rsidR="002C0FAD" w:rsidRPr="007F20B2" w14:paraId="033E5C12" w14:textId="77777777" w:rsidTr="00C02BC2">
        <w:trPr>
          <w:trHeight w:val="300"/>
          <w:jc w:val="center"/>
        </w:trPr>
        <w:tc>
          <w:tcPr>
            <w:tcW w:w="2500" w:type="pct"/>
            <w:tcBorders>
              <w:top w:val="single" w:sz="4" w:space="0" w:color="auto"/>
              <w:left w:val="single" w:sz="4" w:space="0" w:color="auto"/>
              <w:bottom w:val="single" w:sz="4" w:space="0" w:color="auto"/>
              <w:right w:val="single" w:sz="4" w:space="0" w:color="auto"/>
            </w:tcBorders>
            <w:noWrap/>
            <w:hideMark/>
          </w:tcPr>
          <w:p w14:paraId="6AF45820" w14:textId="77777777" w:rsidR="002C0FAD" w:rsidRPr="00632102" w:rsidRDefault="002C0FAD" w:rsidP="00975B30">
            <w:pPr>
              <w:pStyle w:val="Tabletext"/>
              <w:rPr>
                <w:lang w:val="en-GB" w:eastAsia="zh-CN"/>
              </w:rPr>
            </w:pPr>
            <w:r w:rsidRPr="00632102">
              <w:rPr>
                <w:lang w:val="en-GB" w:eastAsia="zh-CN"/>
              </w:rPr>
              <w:t>Center tuning frequency for victim receiver (GHz)</w:t>
            </w:r>
          </w:p>
        </w:tc>
        <w:tc>
          <w:tcPr>
            <w:tcW w:w="663" w:type="pct"/>
            <w:tcBorders>
              <w:top w:val="single" w:sz="4" w:space="0" w:color="auto"/>
              <w:left w:val="single" w:sz="4" w:space="0" w:color="auto"/>
              <w:bottom w:val="single" w:sz="4" w:space="0" w:color="auto"/>
              <w:right w:val="single" w:sz="4" w:space="0" w:color="auto"/>
            </w:tcBorders>
            <w:noWrap/>
            <w:hideMark/>
          </w:tcPr>
          <w:p w14:paraId="3AE5ACE6" w14:textId="77777777" w:rsidR="002C0FAD" w:rsidRPr="007F20B2" w:rsidRDefault="002C0FAD" w:rsidP="00975B30">
            <w:pPr>
              <w:pStyle w:val="Tabletext"/>
              <w:jc w:val="center"/>
              <w:rPr>
                <w:lang w:eastAsia="zh-CN"/>
              </w:rPr>
            </w:pPr>
            <w:r w:rsidRPr="007F20B2">
              <w:rPr>
                <w:lang w:eastAsia="zh-CN"/>
              </w:rPr>
              <w:t>21.345</w:t>
            </w:r>
          </w:p>
        </w:tc>
        <w:tc>
          <w:tcPr>
            <w:tcW w:w="662" w:type="pct"/>
            <w:tcBorders>
              <w:top w:val="single" w:sz="4" w:space="0" w:color="auto"/>
              <w:left w:val="single" w:sz="4" w:space="0" w:color="auto"/>
              <w:bottom w:val="single" w:sz="4" w:space="0" w:color="auto"/>
              <w:right w:val="single" w:sz="4" w:space="0" w:color="auto"/>
            </w:tcBorders>
          </w:tcPr>
          <w:p w14:paraId="1826D557" w14:textId="77777777" w:rsidR="002C0FAD" w:rsidRPr="007F20B2" w:rsidRDefault="002C0FAD" w:rsidP="00975B30">
            <w:pPr>
              <w:pStyle w:val="Tabletext"/>
              <w:jc w:val="center"/>
              <w:rPr>
                <w:lang w:eastAsia="zh-CN"/>
              </w:rPr>
            </w:pPr>
            <w:r w:rsidRPr="007F20B2">
              <w:rPr>
                <w:lang w:eastAsia="zh-CN"/>
              </w:rPr>
              <w:t>21.345</w:t>
            </w:r>
          </w:p>
        </w:tc>
        <w:tc>
          <w:tcPr>
            <w:tcW w:w="617" w:type="pct"/>
            <w:tcBorders>
              <w:top w:val="single" w:sz="4" w:space="0" w:color="auto"/>
              <w:left w:val="single" w:sz="4" w:space="0" w:color="auto"/>
              <w:bottom w:val="single" w:sz="4" w:space="0" w:color="auto"/>
              <w:right w:val="single" w:sz="4" w:space="0" w:color="auto"/>
            </w:tcBorders>
          </w:tcPr>
          <w:p w14:paraId="24D31FA8" w14:textId="77777777" w:rsidR="002C0FAD" w:rsidRPr="007F20B2" w:rsidRDefault="002C0FAD" w:rsidP="00975B30">
            <w:pPr>
              <w:pStyle w:val="Tabletext"/>
              <w:jc w:val="center"/>
              <w:rPr>
                <w:lang w:eastAsia="zh-CN"/>
              </w:rPr>
            </w:pPr>
            <w:r w:rsidRPr="007F20B2">
              <w:rPr>
                <w:lang w:eastAsia="zh-CN"/>
              </w:rPr>
              <w:t>21.345</w:t>
            </w:r>
          </w:p>
        </w:tc>
        <w:tc>
          <w:tcPr>
            <w:tcW w:w="558" w:type="pct"/>
            <w:tcBorders>
              <w:top w:val="single" w:sz="4" w:space="0" w:color="auto"/>
              <w:left w:val="single" w:sz="4" w:space="0" w:color="auto"/>
              <w:bottom w:val="single" w:sz="4" w:space="0" w:color="auto"/>
              <w:right w:val="single" w:sz="4" w:space="0" w:color="auto"/>
            </w:tcBorders>
          </w:tcPr>
          <w:p w14:paraId="52723A96" w14:textId="77777777" w:rsidR="002C0FAD" w:rsidRPr="007F20B2" w:rsidRDefault="002C0FAD" w:rsidP="00975B30">
            <w:pPr>
              <w:pStyle w:val="Tabletext"/>
              <w:jc w:val="center"/>
              <w:rPr>
                <w:lang w:eastAsia="zh-CN"/>
              </w:rPr>
            </w:pPr>
            <w:r w:rsidRPr="007F20B2">
              <w:rPr>
                <w:lang w:eastAsia="zh-CN"/>
              </w:rPr>
              <w:t>21.345</w:t>
            </w:r>
          </w:p>
        </w:tc>
      </w:tr>
      <w:tr w:rsidR="002C0FAD" w:rsidRPr="007F20B2" w14:paraId="0F6B51AF" w14:textId="77777777" w:rsidTr="00C02BC2">
        <w:trPr>
          <w:trHeight w:val="300"/>
          <w:jc w:val="center"/>
        </w:trPr>
        <w:tc>
          <w:tcPr>
            <w:tcW w:w="2500" w:type="pct"/>
            <w:tcBorders>
              <w:top w:val="single" w:sz="4" w:space="0" w:color="auto"/>
              <w:left w:val="single" w:sz="4" w:space="0" w:color="auto"/>
              <w:bottom w:val="single" w:sz="4" w:space="0" w:color="auto"/>
              <w:right w:val="single" w:sz="4" w:space="0" w:color="auto"/>
            </w:tcBorders>
            <w:noWrap/>
            <w:hideMark/>
          </w:tcPr>
          <w:p w14:paraId="0A5ECE46" w14:textId="77777777" w:rsidR="002C0FAD" w:rsidRPr="00632102" w:rsidRDefault="002C0FAD" w:rsidP="00975B30">
            <w:pPr>
              <w:pStyle w:val="Tabletext"/>
              <w:rPr>
                <w:lang w:val="en-GB" w:eastAsia="zh-CN"/>
              </w:rPr>
            </w:pPr>
            <w:r w:rsidRPr="00632102">
              <w:rPr>
                <w:lang w:val="en-GB" w:eastAsia="zh-CN"/>
              </w:rPr>
              <w:t>Interference threshold for AMS (dBW)</w:t>
            </w:r>
          </w:p>
        </w:tc>
        <w:tc>
          <w:tcPr>
            <w:tcW w:w="663" w:type="pct"/>
            <w:tcBorders>
              <w:top w:val="single" w:sz="4" w:space="0" w:color="auto"/>
              <w:left w:val="single" w:sz="4" w:space="0" w:color="auto"/>
              <w:bottom w:val="single" w:sz="4" w:space="0" w:color="auto"/>
              <w:right w:val="single" w:sz="4" w:space="0" w:color="auto"/>
            </w:tcBorders>
            <w:noWrap/>
            <w:hideMark/>
          </w:tcPr>
          <w:p w14:paraId="721BFB97" w14:textId="3FD19D0D" w:rsidR="002C0FAD" w:rsidRPr="007F20B2" w:rsidRDefault="00C02BC2" w:rsidP="00975B30">
            <w:pPr>
              <w:pStyle w:val="Tabletext"/>
              <w:jc w:val="center"/>
              <w:rPr>
                <w:lang w:eastAsia="zh-CN"/>
              </w:rPr>
            </w:pPr>
            <w:r>
              <w:rPr>
                <w:lang w:eastAsia="zh-CN"/>
              </w:rPr>
              <w:t>−</w:t>
            </w:r>
            <w:r w:rsidR="002C0FAD" w:rsidRPr="007F20B2">
              <w:rPr>
                <w:lang w:eastAsia="zh-CN"/>
              </w:rPr>
              <w:t>118.06</w:t>
            </w:r>
          </w:p>
        </w:tc>
        <w:tc>
          <w:tcPr>
            <w:tcW w:w="662" w:type="pct"/>
            <w:tcBorders>
              <w:top w:val="single" w:sz="4" w:space="0" w:color="auto"/>
              <w:left w:val="single" w:sz="4" w:space="0" w:color="auto"/>
              <w:bottom w:val="single" w:sz="4" w:space="0" w:color="auto"/>
              <w:right w:val="single" w:sz="4" w:space="0" w:color="auto"/>
            </w:tcBorders>
          </w:tcPr>
          <w:p w14:paraId="368FCE7A" w14:textId="27C983F5" w:rsidR="002C0FAD" w:rsidRPr="007F20B2" w:rsidRDefault="00C02BC2" w:rsidP="00975B30">
            <w:pPr>
              <w:pStyle w:val="Tabletext"/>
              <w:jc w:val="center"/>
              <w:rPr>
                <w:lang w:eastAsia="zh-CN"/>
              </w:rPr>
            </w:pPr>
            <w:r>
              <w:rPr>
                <w:lang w:eastAsia="zh-CN"/>
              </w:rPr>
              <w:t>−</w:t>
            </w:r>
            <w:r w:rsidR="002C0FAD" w:rsidRPr="007F20B2">
              <w:rPr>
                <w:lang w:eastAsia="zh-CN"/>
              </w:rPr>
              <w:t>118.06</w:t>
            </w:r>
          </w:p>
        </w:tc>
        <w:tc>
          <w:tcPr>
            <w:tcW w:w="617" w:type="pct"/>
            <w:tcBorders>
              <w:top w:val="single" w:sz="4" w:space="0" w:color="auto"/>
              <w:left w:val="single" w:sz="4" w:space="0" w:color="auto"/>
              <w:bottom w:val="single" w:sz="4" w:space="0" w:color="auto"/>
              <w:right w:val="single" w:sz="4" w:space="0" w:color="auto"/>
            </w:tcBorders>
          </w:tcPr>
          <w:p w14:paraId="45F0E7FA" w14:textId="1E90653D" w:rsidR="002C0FAD" w:rsidRPr="007F20B2" w:rsidRDefault="00C02BC2" w:rsidP="00975B30">
            <w:pPr>
              <w:pStyle w:val="Tabletext"/>
              <w:jc w:val="center"/>
              <w:rPr>
                <w:lang w:eastAsia="zh-CN"/>
              </w:rPr>
            </w:pPr>
            <w:r>
              <w:rPr>
                <w:lang w:eastAsia="zh-CN"/>
              </w:rPr>
              <w:t>−</w:t>
            </w:r>
            <w:r w:rsidR="002C0FAD" w:rsidRPr="007F20B2">
              <w:rPr>
                <w:lang w:eastAsia="zh-CN"/>
              </w:rPr>
              <w:t>118.06</w:t>
            </w:r>
          </w:p>
        </w:tc>
        <w:tc>
          <w:tcPr>
            <w:tcW w:w="558" w:type="pct"/>
            <w:tcBorders>
              <w:top w:val="single" w:sz="4" w:space="0" w:color="auto"/>
              <w:left w:val="single" w:sz="4" w:space="0" w:color="auto"/>
              <w:bottom w:val="single" w:sz="4" w:space="0" w:color="auto"/>
              <w:right w:val="single" w:sz="4" w:space="0" w:color="auto"/>
            </w:tcBorders>
          </w:tcPr>
          <w:p w14:paraId="46002A80" w14:textId="131CA7CA" w:rsidR="002C0FAD" w:rsidRPr="007F20B2" w:rsidRDefault="00C02BC2" w:rsidP="00975B30">
            <w:pPr>
              <w:pStyle w:val="Tabletext"/>
              <w:jc w:val="center"/>
              <w:rPr>
                <w:lang w:eastAsia="zh-CN"/>
              </w:rPr>
            </w:pPr>
            <w:r>
              <w:rPr>
                <w:lang w:eastAsia="zh-CN"/>
              </w:rPr>
              <w:t>−</w:t>
            </w:r>
            <w:r w:rsidR="002C0FAD" w:rsidRPr="007F20B2">
              <w:rPr>
                <w:lang w:eastAsia="zh-CN"/>
              </w:rPr>
              <w:t>118.06</w:t>
            </w:r>
          </w:p>
        </w:tc>
      </w:tr>
      <w:tr w:rsidR="002C0FAD" w:rsidRPr="007F20B2" w14:paraId="6AD889E0" w14:textId="77777777" w:rsidTr="00C02BC2">
        <w:trPr>
          <w:trHeight w:val="300"/>
          <w:jc w:val="center"/>
        </w:trPr>
        <w:tc>
          <w:tcPr>
            <w:tcW w:w="2500" w:type="pct"/>
            <w:tcBorders>
              <w:top w:val="single" w:sz="4" w:space="0" w:color="auto"/>
              <w:left w:val="single" w:sz="4" w:space="0" w:color="auto"/>
              <w:bottom w:val="single" w:sz="4" w:space="0" w:color="auto"/>
              <w:right w:val="single" w:sz="4" w:space="0" w:color="auto"/>
            </w:tcBorders>
            <w:noWrap/>
          </w:tcPr>
          <w:p w14:paraId="2329709B" w14:textId="77777777" w:rsidR="002C0FAD" w:rsidRPr="00632102" w:rsidRDefault="002C0FAD" w:rsidP="00975B30">
            <w:pPr>
              <w:pStyle w:val="Tabletext"/>
              <w:rPr>
                <w:lang w:val="en-GB" w:eastAsia="zh-CN"/>
              </w:rPr>
            </w:pPr>
            <w:r w:rsidRPr="00632102">
              <w:rPr>
                <w:lang w:val="en-GB" w:eastAsia="zh-CN"/>
              </w:rPr>
              <w:t>Maximum exceedance at 500 ft (dB)</w:t>
            </w:r>
          </w:p>
        </w:tc>
        <w:tc>
          <w:tcPr>
            <w:tcW w:w="663" w:type="pct"/>
            <w:tcBorders>
              <w:top w:val="single" w:sz="4" w:space="0" w:color="auto"/>
              <w:left w:val="single" w:sz="4" w:space="0" w:color="auto"/>
              <w:bottom w:val="single" w:sz="4" w:space="0" w:color="auto"/>
              <w:right w:val="single" w:sz="4" w:space="0" w:color="auto"/>
            </w:tcBorders>
            <w:noWrap/>
          </w:tcPr>
          <w:p w14:paraId="07D1AF79" w14:textId="77777777" w:rsidR="002C0FAD" w:rsidRPr="007F20B2" w:rsidRDefault="002C0FAD" w:rsidP="00975B30">
            <w:pPr>
              <w:pStyle w:val="Tabletext"/>
              <w:jc w:val="center"/>
              <w:rPr>
                <w:lang w:eastAsia="zh-CN"/>
              </w:rPr>
            </w:pPr>
            <w:r w:rsidRPr="007F20B2">
              <w:rPr>
                <w:lang w:eastAsia="zh-CN"/>
              </w:rPr>
              <w:t>15.29</w:t>
            </w:r>
          </w:p>
        </w:tc>
        <w:tc>
          <w:tcPr>
            <w:tcW w:w="662" w:type="pct"/>
            <w:tcBorders>
              <w:top w:val="single" w:sz="4" w:space="0" w:color="auto"/>
              <w:left w:val="single" w:sz="4" w:space="0" w:color="auto"/>
              <w:bottom w:val="single" w:sz="4" w:space="0" w:color="auto"/>
              <w:right w:val="single" w:sz="4" w:space="0" w:color="auto"/>
            </w:tcBorders>
          </w:tcPr>
          <w:p w14:paraId="12455B2C" w14:textId="77777777" w:rsidR="002C0FAD" w:rsidRPr="007F20B2" w:rsidRDefault="002C0FAD" w:rsidP="00975B30">
            <w:pPr>
              <w:pStyle w:val="Tabletext"/>
              <w:jc w:val="center"/>
              <w:rPr>
                <w:lang w:eastAsia="zh-CN"/>
              </w:rPr>
            </w:pPr>
            <w:r w:rsidRPr="007F20B2">
              <w:rPr>
                <w:lang w:eastAsia="zh-CN"/>
              </w:rPr>
              <w:t>2.5</w:t>
            </w:r>
          </w:p>
        </w:tc>
        <w:tc>
          <w:tcPr>
            <w:tcW w:w="617" w:type="pct"/>
            <w:tcBorders>
              <w:top w:val="single" w:sz="4" w:space="0" w:color="auto"/>
              <w:left w:val="single" w:sz="4" w:space="0" w:color="auto"/>
              <w:bottom w:val="single" w:sz="4" w:space="0" w:color="auto"/>
              <w:right w:val="single" w:sz="4" w:space="0" w:color="auto"/>
            </w:tcBorders>
          </w:tcPr>
          <w:p w14:paraId="09C772E4" w14:textId="7496121A" w:rsidR="002C0FAD" w:rsidRPr="007F20B2" w:rsidRDefault="00C02BC2" w:rsidP="00975B30">
            <w:pPr>
              <w:pStyle w:val="Tabletext"/>
              <w:jc w:val="center"/>
              <w:rPr>
                <w:lang w:eastAsia="zh-CN"/>
              </w:rPr>
            </w:pPr>
            <w:r>
              <w:rPr>
                <w:lang w:eastAsia="zh-CN"/>
              </w:rPr>
              <w:t>−</w:t>
            </w:r>
            <w:r w:rsidR="002C0FAD" w:rsidRPr="007F20B2">
              <w:rPr>
                <w:lang w:eastAsia="zh-CN"/>
              </w:rPr>
              <w:t>1.87</w:t>
            </w:r>
          </w:p>
        </w:tc>
        <w:tc>
          <w:tcPr>
            <w:tcW w:w="558" w:type="pct"/>
            <w:tcBorders>
              <w:top w:val="single" w:sz="4" w:space="0" w:color="auto"/>
              <w:left w:val="single" w:sz="4" w:space="0" w:color="auto"/>
              <w:bottom w:val="single" w:sz="4" w:space="0" w:color="auto"/>
              <w:right w:val="single" w:sz="4" w:space="0" w:color="auto"/>
            </w:tcBorders>
          </w:tcPr>
          <w:p w14:paraId="438F4861" w14:textId="106E1CEB" w:rsidR="002C0FAD" w:rsidRPr="007F20B2" w:rsidRDefault="00C02BC2" w:rsidP="00975B30">
            <w:pPr>
              <w:pStyle w:val="Tabletext"/>
              <w:jc w:val="center"/>
              <w:rPr>
                <w:lang w:eastAsia="zh-CN"/>
              </w:rPr>
            </w:pPr>
            <w:r>
              <w:rPr>
                <w:lang w:eastAsia="zh-CN"/>
              </w:rPr>
              <w:t>−</w:t>
            </w:r>
            <w:r w:rsidR="002C0FAD" w:rsidRPr="007F20B2">
              <w:rPr>
                <w:lang w:eastAsia="zh-CN"/>
              </w:rPr>
              <w:t>13.32</w:t>
            </w:r>
          </w:p>
        </w:tc>
      </w:tr>
      <w:tr w:rsidR="002C0FAD" w:rsidRPr="007F20B2" w14:paraId="19556957" w14:textId="77777777" w:rsidTr="00C02BC2">
        <w:trPr>
          <w:trHeight w:val="323"/>
          <w:jc w:val="center"/>
        </w:trPr>
        <w:tc>
          <w:tcPr>
            <w:tcW w:w="2500" w:type="pct"/>
            <w:tcBorders>
              <w:top w:val="single" w:sz="4" w:space="0" w:color="auto"/>
              <w:left w:val="single" w:sz="4" w:space="0" w:color="auto"/>
              <w:bottom w:val="single" w:sz="4" w:space="0" w:color="auto"/>
              <w:right w:val="single" w:sz="4" w:space="0" w:color="auto"/>
            </w:tcBorders>
            <w:noWrap/>
            <w:hideMark/>
          </w:tcPr>
          <w:p w14:paraId="102E5203" w14:textId="77777777" w:rsidR="002C0FAD" w:rsidRPr="00632102" w:rsidRDefault="002C0FAD" w:rsidP="00975B30">
            <w:pPr>
              <w:pStyle w:val="Tabletext"/>
              <w:rPr>
                <w:lang w:val="en-GB" w:eastAsia="zh-CN"/>
              </w:rPr>
            </w:pPr>
            <w:r w:rsidRPr="00632102">
              <w:rPr>
                <w:lang w:val="en-GB" w:eastAsia="zh-CN"/>
              </w:rPr>
              <w:t>Maximum exceedance at 10 000 ft (dB)</w:t>
            </w:r>
          </w:p>
        </w:tc>
        <w:tc>
          <w:tcPr>
            <w:tcW w:w="663" w:type="pct"/>
            <w:tcBorders>
              <w:top w:val="single" w:sz="4" w:space="0" w:color="auto"/>
              <w:left w:val="single" w:sz="4" w:space="0" w:color="auto"/>
              <w:bottom w:val="single" w:sz="4" w:space="0" w:color="auto"/>
              <w:right w:val="single" w:sz="4" w:space="0" w:color="auto"/>
            </w:tcBorders>
            <w:noWrap/>
            <w:hideMark/>
          </w:tcPr>
          <w:p w14:paraId="5C0CE57A" w14:textId="77777777" w:rsidR="002C0FAD" w:rsidRPr="007F20B2" w:rsidRDefault="002C0FAD" w:rsidP="00975B30">
            <w:pPr>
              <w:pStyle w:val="Tabletext"/>
              <w:jc w:val="center"/>
              <w:rPr>
                <w:lang w:eastAsia="zh-CN"/>
              </w:rPr>
            </w:pPr>
            <w:r w:rsidRPr="007F20B2">
              <w:rPr>
                <w:lang w:eastAsia="zh-CN"/>
              </w:rPr>
              <w:t>36.22</w:t>
            </w:r>
          </w:p>
        </w:tc>
        <w:tc>
          <w:tcPr>
            <w:tcW w:w="662" w:type="pct"/>
            <w:tcBorders>
              <w:top w:val="single" w:sz="4" w:space="0" w:color="auto"/>
              <w:left w:val="single" w:sz="4" w:space="0" w:color="auto"/>
              <w:bottom w:val="single" w:sz="4" w:space="0" w:color="auto"/>
              <w:right w:val="single" w:sz="4" w:space="0" w:color="auto"/>
            </w:tcBorders>
          </w:tcPr>
          <w:p w14:paraId="75CC4F7C" w14:textId="77777777" w:rsidR="002C0FAD" w:rsidRPr="007F20B2" w:rsidRDefault="002C0FAD" w:rsidP="00975B30">
            <w:pPr>
              <w:pStyle w:val="Tabletext"/>
              <w:jc w:val="center"/>
              <w:rPr>
                <w:lang w:eastAsia="zh-CN"/>
              </w:rPr>
            </w:pPr>
            <w:r w:rsidRPr="007F20B2">
              <w:rPr>
                <w:lang w:eastAsia="zh-CN"/>
              </w:rPr>
              <w:t>31.26</w:t>
            </w:r>
          </w:p>
        </w:tc>
        <w:tc>
          <w:tcPr>
            <w:tcW w:w="617" w:type="pct"/>
            <w:tcBorders>
              <w:top w:val="single" w:sz="4" w:space="0" w:color="auto"/>
              <w:left w:val="single" w:sz="4" w:space="0" w:color="auto"/>
              <w:bottom w:val="single" w:sz="4" w:space="0" w:color="auto"/>
              <w:right w:val="single" w:sz="4" w:space="0" w:color="auto"/>
            </w:tcBorders>
          </w:tcPr>
          <w:p w14:paraId="3A1243E7" w14:textId="77777777" w:rsidR="002C0FAD" w:rsidRPr="007F20B2" w:rsidRDefault="002C0FAD" w:rsidP="00975B30">
            <w:pPr>
              <w:pStyle w:val="Tabletext"/>
              <w:jc w:val="center"/>
              <w:rPr>
                <w:lang w:eastAsia="zh-CN"/>
              </w:rPr>
            </w:pPr>
            <w:r w:rsidRPr="007F20B2">
              <w:rPr>
                <w:lang w:eastAsia="zh-CN"/>
              </w:rPr>
              <w:t>25.71</w:t>
            </w:r>
          </w:p>
        </w:tc>
        <w:tc>
          <w:tcPr>
            <w:tcW w:w="558" w:type="pct"/>
            <w:tcBorders>
              <w:top w:val="single" w:sz="4" w:space="0" w:color="auto"/>
              <w:left w:val="single" w:sz="4" w:space="0" w:color="auto"/>
              <w:bottom w:val="single" w:sz="4" w:space="0" w:color="auto"/>
              <w:right w:val="single" w:sz="4" w:space="0" w:color="auto"/>
            </w:tcBorders>
          </w:tcPr>
          <w:p w14:paraId="69C3D87F" w14:textId="77777777" w:rsidR="002C0FAD" w:rsidRPr="007F20B2" w:rsidRDefault="002C0FAD" w:rsidP="00975B30">
            <w:pPr>
              <w:pStyle w:val="Tabletext"/>
              <w:jc w:val="center"/>
              <w:rPr>
                <w:lang w:eastAsia="zh-CN"/>
              </w:rPr>
            </w:pPr>
            <w:r w:rsidRPr="007F20B2">
              <w:rPr>
                <w:lang w:eastAsia="zh-CN"/>
              </w:rPr>
              <w:t>10.05</w:t>
            </w:r>
          </w:p>
        </w:tc>
      </w:tr>
    </w:tbl>
    <w:p w14:paraId="7CB6E2FA" w14:textId="77777777" w:rsidR="002C0FAD" w:rsidRPr="007F20B2" w:rsidRDefault="002C0FAD" w:rsidP="002C0FAD">
      <w:pPr>
        <w:pStyle w:val="Tablefin"/>
      </w:pPr>
    </w:p>
    <w:p w14:paraId="0F2E8FC1" w14:textId="77777777" w:rsidR="002C0FAD" w:rsidRPr="007F20B2" w:rsidRDefault="002C0FAD" w:rsidP="002C0FAD">
      <w:pPr>
        <w:pStyle w:val="FigureNo"/>
      </w:pPr>
      <w:r w:rsidRPr="007F20B2">
        <w:t>Figure 13</w:t>
      </w:r>
    </w:p>
    <w:p w14:paraId="084D8734" w14:textId="77777777" w:rsidR="002C0FAD" w:rsidRPr="00632102" w:rsidRDefault="002C0FAD" w:rsidP="002C0FAD">
      <w:pPr>
        <w:pStyle w:val="Figuretitle"/>
        <w:rPr>
          <w:rFonts w:eastAsiaTheme="minorHAnsi" w:cstheme="minorBidi"/>
          <w:b w:val="0"/>
          <w:sz w:val="22"/>
          <w:szCs w:val="22"/>
          <w:lang w:val="en-GB"/>
        </w:rPr>
      </w:pPr>
      <w:r w:rsidRPr="00632102">
        <w:rPr>
          <w:lang w:val="en-GB"/>
        </w:rPr>
        <w:t>Ground to HAPS AMS @ 500 ft Interference CDF</w:t>
      </w:r>
    </w:p>
    <w:p w14:paraId="21489030" w14:textId="77777777" w:rsidR="002C0FAD" w:rsidRPr="007F20B2" w:rsidRDefault="002C0FAD" w:rsidP="002C0FAD">
      <w:pPr>
        <w:pStyle w:val="Figure"/>
        <w:rPr>
          <w:lang w:val="en-GB"/>
        </w:rPr>
      </w:pPr>
      <w:r w:rsidRPr="007F20B2">
        <w:rPr>
          <w:noProof/>
          <w:lang w:val="en-GB" w:eastAsia="en-GB"/>
        </w:rPr>
        <w:drawing>
          <wp:inline distT="0" distB="0" distL="0" distR="0" wp14:anchorId="0EDFA166" wp14:editId="343F8392">
            <wp:extent cx="5714519" cy="3453472"/>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8396"/>
                    <a:stretch/>
                  </pic:blipFill>
                  <pic:spPr bwMode="auto">
                    <a:xfrm>
                      <a:off x="0" y="0"/>
                      <a:ext cx="5723556" cy="3458933"/>
                    </a:xfrm>
                    <a:prstGeom prst="rect">
                      <a:avLst/>
                    </a:prstGeom>
                    <a:ln>
                      <a:noFill/>
                    </a:ln>
                    <a:extLst>
                      <a:ext uri="{53640926-AAD7-44D8-BBD7-CCE9431645EC}">
                        <a14:shadowObscured xmlns:a14="http://schemas.microsoft.com/office/drawing/2010/main"/>
                      </a:ext>
                    </a:extLst>
                  </pic:spPr>
                </pic:pic>
              </a:graphicData>
            </a:graphic>
          </wp:inline>
        </w:drawing>
      </w:r>
    </w:p>
    <w:p w14:paraId="77D0410C" w14:textId="77777777" w:rsidR="002C0FAD" w:rsidRPr="00632102" w:rsidRDefault="002C0FAD" w:rsidP="002C0FAD">
      <w:pPr>
        <w:pStyle w:val="FigureNo"/>
        <w:rPr>
          <w:lang w:val="en-GB"/>
        </w:rPr>
      </w:pPr>
      <w:r w:rsidRPr="00632102">
        <w:rPr>
          <w:lang w:val="en-GB"/>
        </w:rPr>
        <w:t>Figure 14</w:t>
      </w:r>
    </w:p>
    <w:p w14:paraId="0B5C71BB" w14:textId="77777777" w:rsidR="002C0FAD" w:rsidRPr="00632102" w:rsidRDefault="002C0FAD" w:rsidP="002C0FAD">
      <w:pPr>
        <w:pStyle w:val="Figuretitle"/>
        <w:rPr>
          <w:rFonts w:eastAsiaTheme="minorHAnsi" w:cstheme="minorBidi"/>
          <w:b w:val="0"/>
          <w:sz w:val="22"/>
          <w:szCs w:val="22"/>
          <w:lang w:val="en-GB"/>
        </w:rPr>
      </w:pPr>
      <w:r w:rsidRPr="00632102">
        <w:rPr>
          <w:lang w:val="en-GB"/>
        </w:rPr>
        <w:t>Ground to HAPS AMS @ 10 kft Interference CDF</w:t>
      </w:r>
    </w:p>
    <w:p w14:paraId="7483DCE3" w14:textId="77777777" w:rsidR="002C0FAD" w:rsidRPr="007F20B2" w:rsidRDefault="002C0FAD" w:rsidP="002C0FAD">
      <w:pPr>
        <w:pStyle w:val="Figure"/>
        <w:rPr>
          <w:rFonts w:eastAsiaTheme="minorHAnsi" w:cstheme="minorBidi"/>
          <w:szCs w:val="22"/>
          <w:lang w:val="en-GB"/>
        </w:rPr>
      </w:pPr>
      <w:r w:rsidRPr="007F20B2">
        <w:rPr>
          <w:noProof/>
          <w:lang w:val="en-GB" w:eastAsia="en-GB"/>
        </w:rPr>
        <w:drawing>
          <wp:inline distT="0" distB="0" distL="0" distR="0" wp14:anchorId="03A756C1" wp14:editId="45B7CE01">
            <wp:extent cx="5628344" cy="3458259"/>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8669"/>
                    <a:stretch/>
                  </pic:blipFill>
                  <pic:spPr bwMode="auto">
                    <a:xfrm>
                      <a:off x="0" y="0"/>
                      <a:ext cx="5636512" cy="3463278"/>
                    </a:xfrm>
                    <a:prstGeom prst="rect">
                      <a:avLst/>
                    </a:prstGeom>
                    <a:ln>
                      <a:noFill/>
                    </a:ln>
                    <a:extLst>
                      <a:ext uri="{53640926-AAD7-44D8-BBD7-CCE9431645EC}">
                        <a14:shadowObscured xmlns:a14="http://schemas.microsoft.com/office/drawing/2010/main"/>
                      </a:ext>
                    </a:extLst>
                  </pic:spPr>
                </pic:pic>
              </a:graphicData>
            </a:graphic>
          </wp:inline>
        </w:drawing>
      </w:r>
    </w:p>
    <w:p w14:paraId="01BDD506" w14:textId="1421CED6" w:rsidR="002C0FAD" w:rsidRPr="00632102" w:rsidRDefault="00C02BC2" w:rsidP="002C0FAD">
      <w:pPr>
        <w:pStyle w:val="TableNo"/>
        <w:rPr>
          <w:lang w:val="en-GB"/>
        </w:rPr>
      </w:pPr>
      <w:r w:rsidRPr="00632102">
        <w:rPr>
          <w:lang w:val="en-GB"/>
        </w:rPr>
        <w:t xml:space="preserve">TABLE </w:t>
      </w:r>
      <w:r w:rsidR="002C0FAD" w:rsidRPr="00632102">
        <w:rPr>
          <w:lang w:val="en-GB"/>
        </w:rPr>
        <w:t>22</w:t>
      </w:r>
    </w:p>
    <w:p w14:paraId="6AA1F1A9" w14:textId="77777777" w:rsidR="002C0FAD" w:rsidRPr="00632102" w:rsidRDefault="002C0FAD" w:rsidP="002C0FAD">
      <w:pPr>
        <w:pStyle w:val="Tabletitle"/>
        <w:rPr>
          <w:rFonts w:eastAsiaTheme="minorHAnsi"/>
          <w:lang w:val="en-GB"/>
        </w:rPr>
      </w:pPr>
      <w:r w:rsidRPr="00632102">
        <w:rPr>
          <w:lang w:val="en-GB"/>
        </w:rPr>
        <w:t>Results of System 2 HAPS to ground statistical analysis with various frequency separations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8"/>
        <w:gridCol w:w="1080"/>
        <w:gridCol w:w="990"/>
        <w:gridCol w:w="1005"/>
        <w:gridCol w:w="1155"/>
      </w:tblGrid>
      <w:tr w:rsidR="002C0FAD" w:rsidRPr="007F20B2" w14:paraId="674F40D8" w14:textId="77777777" w:rsidTr="00C02BC2">
        <w:trPr>
          <w:trHeight w:val="300"/>
          <w:jc w:val="center"/>
        </w:trPr>
        <w:tc>
          <w:tcPr>
            <w:tcW w:w="5618" w:type="dxa"/>
            <w:vMerge w:val="restart"/>
            <w:tcBorders>
              <w:top w:val="single" w:sz="4" w:space="0" w:color="auto"/>
              <w:left w:val="single" w:sz="4" w:space="0" w:color="auto"/>
              <w:right w:val="single" w:sz="4" w:space="0" w:color="auto"/>
            </w:tcBorders>
            <w:noWrap/>
            <w:vAlign w:val="center"/>
          </w:tcPr>
          <w:p w14:paraId="61C0E039" w14:textId="77777777" w:rsidR="002C0FAD" w:rsidRPr="007F20B2" w:rsidRDefault="002C0FAD" w:rsidP="00975B30">
            <w:pPr>
              <w:pStyle w:val="Tablehead"/>
              <w:rPr>
                <w:rFonts w:eastAsia="Calibri"/>
                <w:lang w:eastAsia="zh-CN"/>
              </w:rPr>
            </w:pPr>
            <w:r w:rsidRPr="007F20B2">
              <w:rPr>
                <w:rFonts w:eastAsia="Calibri"/>
                <w:lang w:eastAsia="zh-CN"/>
              </w:rPr>
              <w:t>Parameter</w:t>
            </w:r>
          </w:p>
        </w:tc>
        <w:tc>
          <w:tcPr>
            <w:tcW w:w="4230" w:type="dxa"/>
            <w:gridSpan w:val="4"/>
            <w:tcBorders>
              <w:top w:val="single" w:sz="4" w:space="0" w:color="auto"/>
              <w:left w:val="single" w:sz="4" w:space="0" w:color="auto"/>
              <w:bottom w:val="single" w:sz="4" w:space="0" w:color="auto"/>
              <w:right w:val="single" w:sz="4" w:space="0" w:color="auto"/>
            </w:tcBorders>
            <w:noWrap/>
            <w:vAlign w:val="center"/>
          </w:tcPr>
          <w:p w14:paraId="3F66D6E7" w14:textId="77777777" w:rsidR="002C0FAD" w:rsidRPr="007F20B2" w:rsidRDefault="002C0FAD" w:rsidP="00975B30">
            <w:pPr>
              <w:pStyle w:val="Tablehead"/>
              <w:rPr>
                <w:rFonts w:eastAsia="Calibri"/>
                <w:lang w:eastAsia="zh-CN"/>
              </w:rPr>
            </w:pPr>
            <w:r w:rsidRPr="007F20B2">
              <w:rPr>
                <w:rFonts w:eastAsia="Calibri"/>
                <w:lang w:eastAsia="zh-CN"/>
              </w:rPr>
              <w:t>System 2</w:t>
            </w:r>
          </w:p>
        </w:tc>
      </w:tr>
      <w:tr w:rsidR="002C0FAD" w:rsidRPr="007F20B2" w14:paraId="4C05FF33" w14:textId="77777777" w:rsidTr="00C02BC2">
        <w:trPr>
          <w:trHeight w:val="300"/>
          <w:jc w:val="center"/>
        </w:trPr>
        <w:tc>
          <w:tcPr>
            <w:tcW w:w="5618" w:type="dxa"/>
            <w:vMerge/>
            <w:tcBorders>
              <w:left w:val="single" w:sz="4" w:space="0" w:color="auto"/>
              <w:bottom w:val="single" w:sz="4" w:space="0" w:color="auto"/>
              <w:right w:val="single" w:sz="4" w:space="0" w:color="auto"/>
            </w:tcBorders>
            <w:noWrap/>
            <w:vAlign w:val="center"/>
            <w:hideMark/>
          </w:tcPr>
          <w:p w14:paraId="66779202" w14:textId="77777777" w:rsidR="002C0FAD" w:rsidRPr="007F20B2" w:rsidRDefault="002C0FAD" w:rsidP="00975B30">
            <w:pPr>
              <w:pStyle w:val="Tablehead"/>
              <w:rPr>
                <w:rFonts w:eastAsia="Calibri"/>
                <w:lang w:eastAsia="zh-CN"/>
              </w:rPr>
            </w:pP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4293404" w14:textId="77777777" w:rsidR="002C0FAD" w:rsidRPr="007F20B2" w:rsidRDefault="002C0FAD" w:rsidP="00975B30">
            <w:pPr>
              <w:pStyle w:val="Tablehead"/>
              <w:rPr>
                <w:rFonts w:eastAsia="Calibri"/>
                <w:lang w:eastAsia="zh-CN"/>
              </w:rPr>
            </w:pPr>
            <w:r w:rsidRPr="007F20B2">
              <w:rPr>
                <w:rFonts w:eastAsia="Calibri"/>
                <w:lang w:eastAsia="zh-CN"/>
              </w:rPr>
              <w:t>25 MHz</w:t>
            </w:r>
          </w:p>
        </w:tc>
        <w:tc>
          <w:tcPr>
            <w:tcW w:w="990" w:type="dxa"/>
            <w:tcBorders>
              <w:top w:val="single" w:sz="4" w:space="0" w:color="auto"/>
              <w:left w:val="single" w:sz="4" w:space="0" w:color="auto"/>
              <w:bottom w:val="single" w:sz="4" w:space="0" w:color="auto"/>
              <w:right w:val="single" w:sz="4" w:space="0" w:color="auto"/>
            </w:tcBorders>
            <w:vAlign w:val="center"/>
          </w:tcPr>
          <w:p w14:paraId="0BBD3667" w14:textId="77777777" w:rsidR="002C0FAD" w:rsidRPr="007F20B2" w:rsidRDefault="002C0FAD" w:rsidP="00975B30">
            <w:pPr>
              <w:pStyle w:val="Tablehead"/>
              <w:rPr>
                <w:rFonts w:eastAsia="Calibri"/>
                <w:lang w:eastAsia="zh-CN"/>
              </w:rPr>
            </w:pPr>
            <w:r w:rsidRPr="007F20B2">
              <w:rPr>
                <w:rFonts w:eastAsia="Calibri"/>
                <w:lang w:eastAsia="zh-CN"/>
              </w:rPr>
              <w:t>50 MHz</w:t>
            </w:r>
          </w:p>
        </w:tc>
        <w:tc>
          <w:tcPr>
            <w:tcW w:w="1005" w:type="dxa"/>
            <w:tcBorders>
              <w:top w:val="single" w:sz="4" w:space="0" w:color="auto"/>
              <w:left w:val="single" w:sz="4" w:space="0" w:color="auto"/>
              <w:bottom w:val="single" w:sz="4" w:space="0" w:color="auto"/>
              <w:right w:val="single" w:sz="4" w:space="0" w:color="auto"/>
            </w:tcBorders>
            <w:vAlign w:val="center"/>
          </w:tcPr>
          <w:p w14:paraId="74DCC2B0" w14:textId="77777777" w:rsidR="002C0FAD" w:rsidRPr="007F20B2" w:rsidRDefault="002C0FAD" w:rsidP="00975B30">
            <w:pPr>
              <w:pStyle w:val="Tablehead"/>
              <w:rPr>
                <w:rFonts w:eastAsia="Calibri"/>
                <w:lang w:eastAsia="zh-CN"/>
              </w:rPr>
            </w:pPr>
            <w:r w:rsidRPr="007F20B2">
              <w:rPr>
                <w:rFonts w:eastAsia="Calibri"/>
                <w:lang w:eastAsia="zh-CN"/>
              </w:rPr>
              <w:t>75 MHz</w:t>
            </w:r>
          </w:p>
        </w:tc>
        <w:tc>
          <w:tcPr>
            <w:tcW w:w="1155" w:type="dxa"/>
            <w:tcBorders>
              <w:top w:val="single" w:sz="4" w:space="0" w:color="auto"/>
              <w:left w:val="single" w:sz="4" w:space="0" w:color="auto"/>
              <w:bottom w:val="single" w:sz="4" w:space="0" w:color="auto"/>
              <w:right w:val="single" w:sz="4" w:space="0" w:color="auto"/>
            </w:tcBorders>
            <w:vAlign w:val="center"/>
          </w:tcPr>
          <w:p w14:paraId="5425DFC2" w14:textId="77777777" w:rsidR="002C0FAD" w:rsidRPr="007F20B2" w:rsidRDefault="002C0FAD" w:rsidP="00975B30">
            <w:pPr>
              <w:pStyle w:val="Tablehead"/>
              <w:rPr>
                <w:rFonts w:eastAsia="Calibri"/>
                <w:lang w:eastAsia="zh-CN"/>
              </w:rPr>
            </w:pPr>
            <w:r w:rsidRPr="007F20B2">
              <w:rPr>
                <w:rFonts w:eastAsia="Calibri"/>
                <w:lang w:eastAsia="zh-CN"/>
              </w:rPr>
              <w:t>100 MHz</w:t>
            </w:r>
          </w:p>
        </w:tc>
      </w:tr>
      <w:tr w:rsidR="002C0FAD" w:rsidRPr="007F20B2" w14:paraId="391D57E7" w14:textId="77777777" w:rsidTr="00C02BC2">
        <w:trPr>
          <w:trHeight w:val="300"/>
          <w:jc w:val="center"/>
        </w:trPr>
        <w:tc>
          <w:tcPr>
            <w:tcW w:w="5618" w:type="dxa"/>
            <w:tcBorders>
              <w:top w:val="single" w:sz="4" w:space="0" w:color="auto"/>
              <w:left w:val="single" w:sz="4" w:space="0" w:color="auto"/>
              <w:bottom w:val="single" w:sz="4" w:space="0" w:color="auto"/>
              <w:right w:val="single" w:sz="4" w:space="0" w:color="auto"/>
            </w:tcBorders>
            <w:noWrap/>
            <w:hideMark/>
          </w:tcPr>
          <w:p w14:paraId="1D1C2CAF" w14:textId="77777777" w:rsidR="002C0FAD" w:rsidRPr="00632102" w:rsidRDefault="002C0FAD" w:rsidP="00975B30">
            <w:pPr>
              <w:pStyle w:val="Tabletext"/>
              <w:rPr>
                <w:rFonts w:eastAsia="Calibri"/>
                <w:lang w:val="en-GB" w:eastAsia="zh-CN"/>
              </w:rPr>
            </w:pPr>
            <w:r w:rsidRPr="00632102">
              <w:rPr>
                <w:rFonts w:eastAsia="Calibri"/>
                <w:lang w:val="en-GB" w:eastAsia="zh-CN"/>
              </w:rPr>
              <w:t>Maximum power received at 50 000 ft (dBW)</w:t>
            </w:r>
          </w:p>
        </w:tc>
        <w:tc>
          <w:tcPr>
            <w:tcW w:w="1080" w:type="dxa"/>
            <w:tcBorders>
              <w:top w:val="single" w:sz="4" w:space="0" w:color="auto"/>
              <w:left w:val="single" w:sz="4" w:space="0" w:color="auto"/>
              <w:bottom w:val="single" w:sz="4" w:space="0" w:color="auto"/>
              <w:right w:val="single" w:sz="4" w:space="0" w:color="auto"/>
            </w:tcBorders>
            <w:noWrap/>
            <w:hideMark/>
          </w:tcPr>
          <w:p w14:paraId="5CEAF14A" w14:textId="32E67F9F" w:rsidR="002C0FAD" w:rsidRPr="007F20B2" w:rsidRDefault="00C02BC2" w:rsidP="00975B30">
            <w:pPr>
              <w:pStyle w:val="Tabletext"/>
              <w:jc w:val="center"/>
              <w:rPr>
                <w:rFonts w:eastAsia="Calibri"/>
                <w:lang w:eastAsia="zh-CN"/>
              </w:rPr>
            </w:pPr>
            <w:r>
              <w:rPr>
                <w:lang w:eastAsia="zh-CN"/>
              </w:rPr>
              <w:t>−</w:t>
            </w:r>
            <w:r w:rsidR="002C0FAD" w:rsidRPr="007F20B2">
              <w:rPr>
                <w:rFonts w:eastAsia="Calibri"/>
                <w:lang w:eastAsia="zh-CN"/>
              </w:rPr>
              <w:t>115.56</w:t>
            </w:r>
          </w:p>
        </w:tc>
        <w:tc>
          <w:tcPr>
            <w:tcW w:w="990" w:type="dxa"/>
            <w:tcBorders>
              <w:top w:val="single" w:sz="4" w:space="0" w:color="auto"/>
              <w:left w:val="single" w:sz="4" w:space="0" w:color="auto"/>
              <w:bottom w:val="single" w:sz="4" w:space="0" w:color="auto"/>
              <w:right w:val="single" w:sz="4" w:space="0" w:color="auto"/>
            </w:tcBorders>
          </w:tcPr>
          <w:p w14:paraId="3C379B2B" w14:textId="234F866F" w:rsidR="002C0FAD" w:rsidRPr="007F20B2" w:rsidRDefault="00C02BC2" w:rsidP="00975B30">
            <w:pPr>
              <w:pStyle w:val="Tabletext"/>
              <w:jc w:val="center"/>
              <w:rPr>
                <w:rFonts w:eastAsia="Calibri"/>
                <w:lang w:eastAsia="zh-CN"/>
              </w:rPr>
            </w:pPr>
            <w:r>
              <w:rPr>
                <w:lang w:eastAsia="zh-CN"/>
              </w:rPr>
              <w:t>−</w:t>
            </w:r>
            <w:r w:rsidR="002C0FAD" w:rsidRPr="007F20B2">
              <w:rPr>
                <w:rFonts w:eastAsia="Calibri"/>
                <w:lang w:eastAsia="zh-CN"/>
              </w:rPr>
              <w:t>117.88</w:t>
            </w:r>
          </w:p>
        </w:tc>
        <w:tc>
          <w:tcPr>
            <w:tcW w:w="1005" w:type="dxa"/>
            <w:tcBorders>
              <w:top w:val="single" w:sz="4" w:space="0" w:color="auto"/>
              <w:left w:val="single" w:sz="4" w:space="0" w:color="auto"/>
              <w:bottom w:val="single" w:sz="4" w:space="0" w:color="auto"/>
              <w:right w:val="single" w:sz="4" w:space="0" w:color="auto"/>
            </w:tcBorders>
          </w:tcPr>
          <w:p w14:paraId="3C48A10E" w14:textId="1C4D07B5" w:rsidR="002C0FAD" w:rsidRPr="007F20B2" w:rsidRDefault="00C02BC2" w:rsidP="00975B30">
            <w:pPr>
              <w:pStyle w:val="Tabletext"/>
              <w:jc w:val="center"/>
              <w:rPr>
                <w:rFonts w:eastAsia="Calibri"/>
                <w:lang w:eastAsia="zh-CN"/>
              </w:rPr>
            </w:pPr>
            <w:r>
              <w:rPr>
                <w:lang w:eastAsia="zh-CN"/>
              </w:rPr>
              <w:t>−</w:t>
            </w:r>
            <w:r w:rsidR="002C0FAD" w:rsidRPr="007F20B2">
              <w:rPr>
                <w:rFonts w:eastAsia="Calibri"/>
                <w:lang w:eastAsia="zh-CN"/>
              </w:rPr>
              <w:t>120.29</w:t>
            </w:r>
          </w:p>
        </w:tc>
        <w:tc>
          <w:tcPr>
            <w:tcW w:w="1155" w:type="dxa"/>
            <w:tcBorders>
              <w:top w:val="single" w:sz="4" w:space="0" w:color="auto"/>
              <w:left w:val="single" w:sz="4" w:space="0" w:color="auto"/>
              <w:bottom w:val="single" w:sz="4" w:space="0" w:color="auto"/>
              <w:right w:val="single" w:sz="4" w:space="0" w:color="auto"/>
            </w:tcBorders>
          </w:tcPr>
          <w:p w14:paraId="49576728" w14:textId="56B9A4F4" w:rsidR="002C0FAD" w:rsidRPr="007F20B2" w:rsidRDefault="00C02BC2" w:rsidP="00975B30">
            <w:pPr>
              <w:pStyle w:val="Tabletext"/>
              <w:jc w:val="center"/>
              <w:rPr>
                <w:rFonts w:eastAsia="Calibri"/>
                <w:lang w:eastAsia="zh-CN"/>
              </w:rPr>
            </w:pPr>
            <w:r>
              <w:rPr>
                <w:lang w:eastAsia="zh-CN"/>
              </w:rPr>
              <w:t>−</w:t>
            </w:r>
            <w:r w:rsidR="002C0FAD" w:rsidRPr="007F20B2">
              <w:rPr>
                <w:rFonts w:eastAsia="Calibri"/>
                <w:lang w:eastAsia="zh-CN"/>
              </w:rPr>
              <w:t>137.95</w:t>
            </w:r>
          </w:p>
        </w:tc>
      </w:tr>
      <w:tr w:rsidR="002C0FAD" w:rsidRPr="007F20B2" w14:paraId="53894AA0" w14:textId="77777777" w:rsidTr="00C02BC2">
        <w:trPr>
          <w:trHeight w:val="300"/>
          <w:jc w:val="center"/>
        </w:trPr>
        <w:tc>
          <w:tcPr>
            <w:tcW w:w="5618" w:type="dxa"/>
            <w:tcBorders>
              <w:top w:val="single" w:sz="4" w:space="0" w:color="auto"/>
              <w:left w:val="single" w:sz="4" w:space="0" w:color="auto"/>
              <w:bottom w:val="single" w:sz="4" w:space="0" w:color="auto"/>
              <w:right w:val="single" w:sz="4" w:space="0" w:color="auto"/>
            </w:tcBorders>
            <w:noWrap/>
            <w:hideMark/>
          </w:tcPr>
          <w:p w14:paraId="35C201C0" w14:textId="77777777" w:rsidR="002C0FAD" w:rsidRPr="00632102" w:rsidRDefault="002C0FAD" w:rsidP="00975B30">
            <w:pPr>
              <w:pStyle w:val="Tabletext"/>
              <w:rPr>
                <w:rFonts w:eastAsia="Calibri"/>
                <w:lang w:val="en-GB" w:eastAsia="zh-CN"/>
              </w:rPr>
            </w:pPr>
            <w:r w:rsidRPr="00632102">
              <w:rPr>
                <w:rFonts w:eastAsia="Calibri"/>
                <w:lang w:val="en-GB" w:eastAsia="zh-CN"/>
              </w:rPr>
              <w:t>Center tuning frequency for interfering transmitter (GHz)</w:t>
            </w:r>
          </w:p>
        </w:tc>
        <w:tc>
          <w:tcPr>
            <w:tcW w:w="1080" w:type="dxa"/>
            <w:tcBorders>
              <w:top w:val="single" w:sz="4" w:space="0" w:color="auto"/>
              <w:left w:val="single" w:sz="4" w:space="0" w:color="auto"/>
              <w:bottom w:val="single" w:sz="4" w:space="0" w:color="auto"/>
              <w:right w:val="single" w:sz="4" w:space="0" w:color="auto"/>
            </w:tcBorders>
            <w:noWrap/>
            <w:hideMark/>
          </w:tcPr>
          <w:p w14:paraId="6EC9EB81" w14:textId="77777777" w:rsidR="002C0FAD" w:rsidRPr="007F20B2" w:rsidRDefault="002C0FAD" w:rsidP="00975B30">
            <w:pPr>
              <w:pStyle w:val="Tabletext"/>
              <w:jc w:val="center"/>
              <w:rPr>
                <w:rFonts w:eastAsia="Calibri"/>
                <w:lang w:eastAsia="zh-CN"/>
              </w:rPr>
            </w:pPr>
            <w:r w:rsidRPr="007F20B2">
              <w:rPr>
                <w:rFonts w:eastAsia="Calibri"/>
                <w:lang w:eastAsia="zh-CN"/>
              </w:rPr>
              <w:t>21.665</w:t>
            </w:r>
          </w:p>
        </w:tc>
        <w:tc>
          <w:tcPr>
            <w:tcW w:w="990" w:type="dxa"/>
            <w:tcBorders>
              <w:top w:val="single" w:sz="4" w:space="0" w:color="auto"/>
              <w:left w:val="single" w:sz="4" w:space="0" w:color="auto"/>
              <w:bottom w:val="single" w:sz="4" w:space="0" w:color="auto"/>
              <w:right w:val="single" w:sz="4" w:space="0" w:color="auto"/>
            </w:tcBorders>
          </w:tcPr>
          <w:p w14:paraId="535C9C03" w14:textId="77777777" w:rsidR="002C0FAD" w:rsidRPr="007F20B2" w:rsidRDefault="002C0FAD" w:rsidP="00975B30">
            <w:pPr>
              <w:pStyle w:val="Tabletext"/>
              <w:jc w:val="center"/>
              <w:rPr>
                <w:rFonts w:eastAsia="Calibri"/>
                <w:lang w:eastAsia="zh-CN"/>
              </w:rPr>
            </w:pPr>
            <w:r w:rsidRPr="007F20B2">
              <w:rPr>
                <w:rFonts w:eastAsia="Calibri"/>
                <w:lang w:eastAsia="zh-CN"/>
              </w:rPr>
              <w:t>21.69</w:t>
            </w:r>
          </w:p>
        </w:tc>
        <w:tc>
          <w:tcPr>
            <w:tcW w:w="1005" w:type="dxa"/>
            <w:tcBorders>
              <w:top w:val="single" w:sz="4" w:space="0" w:color="auto"/>
              <w:left w:val="single" w:sz="4" w:space="0" w:color="auto"/>
              <w:bottom w:val="single" w:sz="4" w:space="0" w:color="auto"/>
              <w:right w:val="single" w:sz="4" w:space="0" w:color="auto"/>
            </w:tcBorders>
          </w:tcPr>
          <w:p w14:paraId="22DA0B83" w14:textId="77777777" w:rsidR="002C0FAD" w:rsidRPr="007F20B2" w:rsidRDefault="002C0FAD" w:rsidP="00975B30">
            <w:pPr>
              <w:pStyle w:val="Tabletext"/>
              <w:jc w:val="center"/>
              <w:rPr>
                <w:rFonts w:eastAsia="Calibri"/>
                <w:lang w:eastAsia="zh-CN"/>
              </w:rPr>
            </w:pPr>
            <w:r w:rsidRPr="007F20B2">
              <w:rPr>
                <w:rFonts w:eastAsia="Calibri"/>
                <w:lang w:eastAsia="zh-CN"/>
              </w:rPr>
              <w:t>21.715</w:t>
            </w:r>
          </w:p>
        </w:tc>
        <w:tc>
          <w:tcPr>
            <w:tcW w:w="1155" w:type="dxa"/>
            <w:tcBorders>
              <w:top w:val="single" w:sz="4" w:space="0" w:color="auto"/>
              <w:left w:val="single" w:sz="4" w:space="0" w:color="auto"/>
              <w:bottom w:val="single" w:sz="4" w:space="0" w:color="auto"/>
              <w:right w:val="single" w:sz="4" w:space="0" w:color="auto"/>
            </w:tcBorders>
          </w:tcPr>
          <w:p w14:paraId="21F87410" w14:textId="77777777" w:rsidR="002C0FAD" w:rsidRPr="007F20B2" w:rsidRDefault="002C0FAD" w:rsidP="00975B30">
            <w:pPr>
              <w:pStyle w:val="Tabletext"/>
              <w:jc w:val="center"/>
              <w:rPr>
                <w:rFonts w:eastAsia="Calibri"/>
                <w:lang w:eastAsia="zh-CN"/>
              </w:rPr>
            </w:pPr>
            <w:r w:rsidRPr="007F20B2">
              <w:rPr>
                <w:rFonts w:eastAsia="Calibri"/>
                <w:lang w:eastAsia="zh-CN"/>
              </w:rPr>
              <w:t>21.74</w:t>
            </w:r>
          </w:p>
        </w:tc>
      </w:tr>
      <w:tr w:rsidR="002C0FAD" w:rsidRPr="007F20B2" w14:paraId="39E89FD6" w14:textId="77777777" w:rsidTr="00C02BC2">
        <w:trPr>
          <w:trHeight w:val="300"/>
          <w:jc w:val="center"/>
        </w:trPr>
        <w:tc>
          <w:tcPr>
            <w:tcW w:w="5618" w:type="dxa"/>
            <w:tcBorders>
              <w:top w:val="single" w:sz="4" w:space="0" w:color="auto"/>
              <w:left w:val="single" w:sz="4" w:space="0" w:color="auto"/>
              <w:bottom w:val="single" w:sz="4" w:space="0" w:color="auto"/>
              <w:right w:val="single" w:sz="4" w:space="0" w:color="auto"/>
            </w:tcBorders>
            <w:noWrap/>
          </w:tcPr>
          <w:p w14:paraId="5500BA89" w14:textId="77777777" w:rsidR="002C0FAD" w:rsidRPr="00632102" w:rsidRDefault="002C0FAD" w:rsidP="00975B30">
            <w:pPr>
              <w:pStyle w:val="Tabletext"/>
              <w:rPr>
                <w:lang w:val="en-GB" w:eastAsia="zh-CN"/>
              </w:rPr>
            </w:pPr>
            <w:r w:rsidRPr="00632102">
              <w:rPr>
                <w:lang w:val="en-GB" w:eastAsia="zh-CN"/>
              </w:rPr>
              <w:t>HAPS operational frequency band edge (GHz)</w:t>
            </w:r>
          </w:p>
        </w:tc>
        <w:tc>
          <w:tcPr>
            <w:tcW w:w="1080" w:type="dxa"/>
            <w:tcBorders>
              <w:top w:val="single" w:sz="4" w:space="0" w:color="auto"/>
              <w:left w:val="single" w:sz="4" w:space="0" w:color="auto"/>
              <w:bottom w:val="single" w:sz="4" w:space="0" w:color="auto"/>
              <w:right w:val="single" w:sz="4" w:space="0" w:color="auto"/>
            </w:tcBorders>
            <w:noWrap/>
          </w:tcPr>
          <w:p w14:paraId="1800EE84" w14:textId="77777777" w:rsidR="002C0FAD" w:rsidRPr="007F20B2" w:rsidRDefault="002C0FAD" w:rsidP="00975B30">
            <w:pPr>
              <w:pStyle w:val="Tabletext"/>
              <w:jc w:val="center"/>
              <w:rPr>
                <w:lang w:eastAsia="zh-CN"/>
              </w:rPr>
            </w:pPr>
            <w:r w:rsidRPr="007F20B2">
              <w:rPr>
                <w:lang w:eastAsia="zh-CN"/>
              </w:rPr>
              <w:t>21.425</w:t>
            </w:r>
          </w:p>
        </w:tc>
        <w:tc>
          <w:tcPr>
            <w:tcW w:w="990" w:type="dxa"/>
            <w:tcBorders>
              <w:top w:val="single" w:sz="4" w:space="0" w:color="auto"/>
              <w:left w:val="single" w:sz="4" w:space="0" w:color="auto"/>
              <w:bottom w:val="single" w:sz="4" w:space="0" w:color="auto"/>
              <w:right w:val="single" w:sz="4" w:space="0" w:color="auto"/>
            </w:tcBorders>
          </w:tcPr>
          <w:p w14:paraId="76CB0223" w14:textId="77777777" w:rsidR="002C0FAD" w:rsidRPr="007F20B2" w:rsidRDefault="002C0FAD" w:rsidP="00975B30">
            <w:pPr>
              <w:pStyle w:val="Tabletext"/>
              <w:jc w:val="center"/>
              <w:rPr>
                <w:lang w:eastAsia="zh-CN"/>
              </w:rPr>
            </w:pPr>
            <w:r w:rsidRPr="007F20B2">
              <w:rPr>
                <w:lang w:eastAsia="zh-CN"/>
              </w:rPr>
              <w:t>21.45</w:t>
            </w:r>
          </w:p>
        </w:tc>
        <w:tc>
          <w:tcPr>
            <w:tcW w:w="1005" w:type="dxa"/>
            <w:tcBorders>
              <w:top w:val="single" w:sz="4" w:space="0" w:color="auto"/>
              <w:left w:val="single" w:sz="4" w:space="0" w:color="auto"/>
              <w:bottom w:val="single" w:sz="4" w:space="0" w:color="auto"/>
              <w:right w:val="single" w:sz="4" w:space="0" w:color="auto"/>
            </w:tcBorders>
          </w:tcPr>
          <w:p w14:paraId="651DDDCB" w14:textId="77777777" w:rsidR="002C0FAD" w:rsidRPr="007F20B2" w:rsidRDefault="002C0FAD" w:rsidP="00975B30">
            <w:pPr>
              <w:pStyle w:val="Tabletext"/>
              <w:jc w:val="center"/>
              <w:rPr>
                <w:lang w:eastAsia="zh-CN"/>
              </w:rPr>
            </w:pPr>
            <w:r w:rsidRPr="007F20B2">
              <w:rPr>
                <w:lang w:eastAsia="zh-CN"/>
              </w:rPr>
              <w:t>21.475</w:t>
            </w:r>
          </w:p>
        </w:tc>
        <w:tc>
          <w:tcPr>
            <w:tcW w:w="1155" w:type="dxa"/>
            <w:tcBorders>
              <w:top w:val="single" w:sz="4" w:space="0" w:color="auto"/>
              <w:left w:val="single" w:sz="4" w:space="0" w:color="auto"/>
              <w:bottom w:val="single" w:sz="4" w:space="0" w:color="auto"/>
              <w:right w:val="single" w:sz="4" w:space="0" w:color="auto"/>
            </w:tcBorders>
          </w:tcPr>
          <w:p w14:paraId="45D28FEF" w14:textId="77777777" w:rsidR="002C0FAD" w:rsidRPr="007F20B2" w:rsidRDefault="002C0FAD" w:rsidP="00975B30">
            <w:pPr>
              <w:pStyle w:val="Tabletext"/>
              <w:jc w:val="center"/>
              <w:rPr>
                <w:lang w:eastAsia="zh-CN"/>
              </w:rPr>
            </w:pPr>
            <w:r w:rsidRPr="007F20B2">
              <w:rPr>
                <w:lang w:eastAsia="zh-CN"/>
              </w:rPr>
              <w:t>21.5</w:t>
            </w:r>
          </w:p>
        </w:tc>
      </w:tr>
      <w:tr w:rsidR="002C0FAD" w:rsidRPr="007F20B2" w14:paraId="14999C17" w14:textId="77777777" w:rsidTr="00C02BC2">
        <w:trPr>
          <w:trHeight w:val="300"/>
          <w:jc w:val="center"/>
        </w:trPr>
        <w:tc>
          <w:tcPr>
            <w:tcW w:w="5618" w:type="dxa"/>
            <w:tcBorders>
              <w:top w:val="single" w:sz="4" w:space="0" w:color="auto"/>
              <w:left w:val="single" w:sz="4" w:space="0" w:color="auto"/>
              <w:bottom w:val="single" w:sz="4" w:space="0" w:color="auto"/>
              <w:right w:val="single" w:sz="4" w:space="0" w:color="auto"/>
            </w:tcBorders>
            <w:noWrap/>
            <w:hideMark/>
          </w:tcPr>
          <w:p w14:paraId="2C48B0AE" w14:textId="77777777" w:rsidR="002C0FAD" w:rsidRPr="00632102" w:rsidRDefault="002C0FAD" w:rsidP="00975B30">
            <w:pPr>
              <w:pStyle w:val="Tabletext"/>
              <w:rPr>
                <w:rFonts w:eastAsia="Calibri"/>
                <w:lang w:val="en-GB" w:eastAsia="zh-CN"/>
              </w:rPr>
            </w:pPr>
            <w:r w:rsidRPr="00632102">
              <w:rPr>
                <w:rFonts w:eastAsia="Calibri"/>
                <w:lang w:val="en-GB" w:eastAsia="zh-CN"/>
              </w:rPr>
              <w:t>Center tuning frequency for victim receiver (GHz)</w:t>
            </w:r>
          </w:p>
        </w:tc>
        <w:tc>
          <w:tcPr>
            <w:tcW w:w="1080" w:type="dxa"/>
            <w:tcBorders>
              <w:top w:val="single" w:sz="4" w:space="0" w:color="auto"/>
              <w:left w:val="single" w:sz="4" w:space="0" w:color="auto"/>
              <w:bottom w:val="single" w:sz="4" w:space="0" w:color="auto"/>
              <w:right w:val="single" w:sz="4" w:space="0" w:color="auto"/>
            </w:tcBorders>
            <w:noWrap/>
            <w:hideMark/>
          </w:tcPr>
          <w:p w14:paraId="7BAED82D" w14:textId="77777777" w:rsidR="002C0FAD" w:rsidRPr="007F20B2" w:rsidRDefault="002C0FAD" w:rsidP="00975B30">
            <w:pPr>
              <w:pStyle w:val="Tabletext"/>
              <w:jc w:val="center"/>
              <w:rPr>
                <w:rFonts w:eastAsia="Calibri"/>
                <w:lang w:eastAsia="zh-CN"/>
              </w:rPr>
            </w:pPr>
            <w:r w:rsidRPr="007F20B2">
              <w:rPr>
                <w:rFonts w:eastAsia="Calibri"/>
                <w:lang w:eastAsia="zh-CN"/>
              </w:rPr>
              <w:t>21.345</w:t>
            </w:r>
          </w:p>
        </w:tc>
        <w:tc>
          <w:tcPr>
            <w:tcW w:w="990" w:type="dxa"/>
            <w:tcBorders>
              <w:top w:val="single" w:sz="4" w:space="0" w:color="auto"/>
              <w:left w:val="single" w:sz="4" w:space="0" w:color="auto"/>
              <w:bottom w:val="single" w:sz="4" w:space="0" w:color="auto"/>
              <w:right w:val="single" w:sz="4" w:space="0" w:color="auto"/>
            </w:tcBorders>
          </w:tcPr>
          <w:p w14:paraId="7DA835CC" w14:textId="77777777" w:rsidR="002C0FAD" w:rsidRPr="007F20B2" w:rsidRDefault="002C0FAD" w:rsidP="00975B30">
            <w:pPr>
              <w:pStyle w:val="Tabletext"/>
              <w:jc w:val="center"/>
              <w:rPr>
                <w:rFonts w:eastAsia="Calibri"/>
                <w:lang w:eastAsia="zh-CN"/>
              </w:rPr>
            </w:pPr>
            <w:r w:rsidRPr="007F20B2">
              <w:rPr>
                <w:rFonts w:eastAsia="Calibri"/>
                <w:lang w:eastAsia="zh-CN"/>
              </w:rPr>
              <w:t>21.345</w:t>
            </w:r>
          </w:p>
        </w:tc>
        <w:tc>
          <w:tcPr>
            <w:tcW w:w="1005" w:type="dxa"/>
            <w:tcBorders>
              <w:top w:val="single" w:sz="4" w:space="0" w:color="auto"/>
              <w:left w:val="single" w:sz="4" w:space="0" w:color="auto"/>
              <w:bottom w:val="single" w:sz="4" w:space="0" w:color="auto"/>
              <w:right w:val="single" w:sz="4" w:space="0" w:color="auto"/>
            </w:tcBorders>
          </w:tcPr>
          <w:p w14:paraId="3924D243" w14:textId="77777777" w:rsidR="002C0FAD" w:rsidRPr="007F20B2" w:rsidRDefault="002C0FAD" w:rsidP="00975B30">
            <w:pPr>
              <w:pStyle w:val="Tabletext"/>
              <w:jc w:val="center"/>
              <w:rPr>
                <w:rFonts w:eastAsia="Calibri"/>
                <w:lang w:eastAsia="zh-CN"/>
              </w:rPr>
            </w:pPr>
            <w:r w:rsidRPr="007F20B2">
              <w:rPr>
                <w:rFonts w:eastAsia="Calibri"/>
                <w:lang w:eastAsia="zh-CN"/>
              </w:rPr>
              <w:t>21.345</w:t>
            </w:r>
          </w:p>
        </w:tc>
        <w:tc>
          <w:tcPr>
            <w:tcW w:w="1155" w:type="dxa"/>
            <w:tcBorders>
              <w:top w:val="single" w:sz="4" w:space="0" w:color="auto"/>
              <w:left w:val="single" w:sz="4" w:space="0" w:color="auto"/>
              <w:bottom w:val="single" w:sz="4" w:space="0" w:color="auto"/>
              <w:right w:val="single" w:sz="4" w:space="0" w:color="auto"/>
            </w:tcBorders>
          </w:tcPr>
          <w:p w14:paraId="54A3379E" w14:textId="77777777" w:rsidR="002C0FAD" w:rsidRPr="007F20B2" w:rsidRDefault="002C0FAD" w:rsidP="00975B30">
            <w:pPr>
              <w:pStyle w:val="Tabletext"/>
              <w:jc w:val="center"/>
              <w:rPr>
                <w:rFonts w:eastAsia="Calibri"/>
                <w:lang w:eastAsia="zh-CN"/>
              </w:rPr>
            </w:pPr>
            <w:r w:rsidRPr="007F20B2">
              <w:rPr>
                <w:rFonts w:eastAsia="Calibri"/>
                <w:lang w:eastAsia="zh-CN"/>
              </w:rPr>
              <w:t>21.345</w:t>
            </w:r>
          </w:p>
        </w:tc>
      </w:tr>
      <w:tr w:rsidR="002C0FAD" w:rsidRPr="007F20B2" w14:paraId="0D4A457E" w14:textId="77777777" w:rsidTr="00C02BC2">
        <w:trPr>
          <w:trHeight w:val="300"/>
          <w:jc w:val="center"/>
        </w:trPr>
        <w:tc>
          <w:tcPr>
            <w:tcW w:w="5618" w:type="dxa"/>
            <w:tcBorders>
              <w:top w:val="single" w:sz="4" w:space="0" w:color="auto"/>
              <w:left w:val="single" w:sz="4" w:space="0" w:color="auto"/>
              <w:bottom w:val="single" w:sz="4" w:space="0" w:color="auto"/>
              <w:right w:val="single" w:sz="4" w:space="0" w:color="auto"/>
            </w:tcBorders>
            <w:noWrap/>
            <w:hideMark/>
          </w:tcPr>
          <w:p w14:paraId="6405E336" w14:textId="77777777" w:rsidR="002C0FAD" w:rsidRPr="00632102" w:rsidRDefault="002C0FAD" w:rsidP="00975B30">
            <w:pPr>
              <w:pStyle w:val="Tabletext"/>
              <w:rPr>
                <w:rFonts w:eastAsia="Calibri"/>
                <w:lang w:val="en-GB" w:eastAsia="zh-CN"/>
              </w:rPr>
            </w:pPr>
            <w:r w:rsidRPr="00632102">
              <w:rPr>
                <w:rFonts w:eastAsia="Calibri"/>
                <w:lang w:val="en-GB" w:eastAsia="zh-CN"/>
              </w:rPr>
              <w:t>Interference threshold for AMS (dBW)</w:t>
            </w:r>
          </w:p>
        </w:tc>
        <w:tc>
          <w:tcPr>
            <w:tcW w:w="1080" w:type="dxa"/>
            <w:tcBorders>
              <w:top w:val="single" w:sz="4" w:space="0" w:color="auto"/>
              <w:left w:val="single" w:sz="4" w:space="0" w:color="auto"/>
              <w:bottom w:val="single" w:sz="4" w:space="0" w:color="auto"/>
              <w:right w:val="single" w:sz="4" w:space="0" w:color="auto"/>
            </w:tcBorders>
            <w:noWrap/>
            <w:hideMark/>
          </w:tcPr>
          <w:p w14:paraId="50EA8C0C" w14:textId="2F96291F" w:rsidR="002C0FAD" w:rsidRPr="007F20B2" w:rsidRDefault="00C02BC2" w:rsidP="00975B30">
            <w:pPr>
              <w:pStyle w:val="Tabletext"/>
              <w:jc w:val="center"/>
              <w:rPr>
                <w:rFonts w:eastAsia="Calibri"/>
                <w:lang w:eastAsia="zh-CN"/>
              </w:rPr>
            </w:pPr>
            <w:r>
              <w:rPr>
                <w:lang w:eastAsia="zh-CN"/>
              </w:rPr>
              <w:t>−</w:t>
            </w:r>
            <w:r w:rsidR="002C0FAD" w:rsidRPr="007F20B2">
              <w:rPr>
                <w:rFonts w:eastAsia="Calibri"/>
                <w:lang w:eastAsia="zh-CN"/>
              </w:rPr>
              <w:t>118.06</w:t>
            </w:r>
          </w:p>
        </w:tc>
        <w:tc>
          <w:tcPr>
            <w:tcW w:w="990" w:type="dxa"/>
            <w:tcBorders>
              <w:top w:val="single" w:sz="4" w:space="0" w:color="auto"/>
              <w:left w:val="single" w:sz="4" w:space="0" w:color="auto"/>
              <w:bottom w:val="single" w:sz="4" w:space="0" w:color="auto"/>
              <w:right w:val="single" w:sz="4" w:space="0" w:color="auto"/>
            </w:tcBorders>
          </w:tcPr>
          <w:p w14:paraId="510B84BF" w14:textId="4F336D86" w:rsidR="002C0FAD" w:rsidRPr="007F20B2" w:rsidRDefault="00C02BC2" w:rsidP="00975B30">
            <w:pPr>
              <w:pStyle w:val="Tabletext"/>
              <w:jc w:val="center"/>
              <w:rPr>
                <w:rFonts w:eastAsia="Calibri"/>
                <w:lang w:eastAsia="zh-CN"/>
              </w:rPr>
            </w:pPr>
            <w:r>
              <w:rPr>
                <w:lang w:eastAsia="zh-CN"/>
              </w:rPr>
              <w:t>−</w:t>
            </w:r>
            <w:r w:rsidR="002C0FAD" w:rsidRPr="007F20B2">
              <w:rPr>
                <w:rFonts w:eastAsia="Calibri"/>
                <w:lang w:eastAsia="zh-CN"/>
              </w:rPr>
              <w:t>118.06</w:t>
            </w:r>
          </w:p>
        </w:tc>
        <w:tc>
          <w:tcPr>
            <w:tcW w:w="1005" w:type="dxa"/>
            <w:tcBorders>
              <w:top w:val="single" w:sz="4" w:space="0" w:color="auto"/>
              <w:left w:val="single" w:sz="4" w:space="0" w:color="auto"/>
              <w:bottom w:val="single" w:sz="4" w:space="0" w:color="auto"/>
              <w:right w:val="single" w:sz="4" w:space="0" w:color="auto"/>
            </w:tcBorders>
          </w:tcPr>
          <w:p w14:paraId="41F06BCD" w14:textId="7A3347C3" w:rsidR="002C0FAD" w:rsidRPr="007F20B2" w:rsidRDefault="00C02BC2" w:rsidP="00975B30">
            <w:pPr>
              <w:pStyle w:val="Tabletext"/>
              <w:jc w:val="center"/>
              <w:rPr>
                <w:rFonts w:eastAsia="Calibri"/>
                <w:lang w:eastAsia="zh-CN"/>
              </w:rPr>
            </w:pPr>
            <w:r>
              <w:rPr>
                <w:lang w:eastAsia="zh-CN"/>
              </w:rPr>
              <w:t>−</w:t>
            </w:r>
            <w:r w:rsidR="002C0FAD" w:rsidRPr="007F20B2">
              <w:rPr>
                <w:rFonts w:eastAsia="Calibri"/>
                <w:lang w:eastAsia="zh-CN"/>
              </w:rPr>
              <w:t>118.06</w:t>
            </w:r>
          </w:p>
        </w:tc>
        <w:tc>
          <w:tcPr>
            <w:tcW w:w="1155" w:type="dxa"/>
            <w:tcBorders>
              <w:top w:val="single" w:sz="4" w:space="0" w:color="auto"/>
              <w:left w:val="single" w:sz="4" w:space="0" w:color="auto"/>
              <w:bottom w:val="single" w:sz="4" w:space="0" w:color="auto"/>
              <w:right w:val="single" w:sz="4" w:space="0" w:color="auto"/>
            </w:tcBorders>
          </w:tcPr>
          <w:p w14:paraId="3F647E33" w14:textId="48FEC130" w:rsidR="002C0FAD" w:rsidRPr="007F20B2" w:rsidRDefault="00C02BC2" w:rsidP="00975B30">
            <w:pPr>
              <w:pStyle w:val="Tabletext"/>
              <w:jc w:val="center"/>
              <w:rPr>
                <w:rFonts w:eastAsia="Calibri"/>
                <w:lang w:eastAsia="zh-CN"/>
              </w:rPr>
            </w:pPr>
            <w:r>
              <w:rPr>
                <w:lang w:eastAsia="zh-CN"/>
              </w:rPr>
              <w:t>−</w:t>
            </w:r>
            <w:r w:rsidR="002C0FAD" w:rsidRPr="007F20B2">
              <w:rPr>
                <w:rFonts w:eastAsia="Calibri"/>
                <w:lang w:eastAsia="zh-CN"/>
              </w:rPr>
              <w:t>118.06</w:t>
            </w:r>
          </w:p>
        </w:tc>
      </w:tr>
      <w:tr w:rsidR="002C0FAD" w:rsidRPr="007F20B2" w14:paraId="72AD57BD" w14:textId="77777777" w:rsidTr="00C02BC2">
        <w:trPr>
          <w:trHeight w:val="300"/>
          <w:jc w:val="center"/>
        </w:trPr>
        <w:tc>
          <w:tcPr>
            <w:tcW w:w="5618" w:type="dxa"/>
            <w:tcBorders>
              <w:top w:val="single" w:sz="4" w:space="0" w:color="auto"/>
              <w:left w:val="single" w:sz="4" w:space="0" w:color="auto"/>
              <w:bottom w:val="single" w:sz="4" w:space="0" w:color="auto"/>
              <w:right w:val="single" w:sz="4" w:space="0" w:color="auto"/>
            </w:tcBorders>
            <w:noWrap/>
            <w:hideMark/>
          </w:tcPr>
          <w:p w14:paraId="7558B9E1" w14:textId="77777777" w:rsidR="002C0FAD" w:rsidRPr="00632102" w:rsidRDefault="002C0FAD" w:rsidP="00975B30">
            <w:pPr>
              <w:pStyle w:val="Tabletext"/>
              <w:rPr>
                <w:rFonts w:eastAsia="Calibri"/>
                <w:lang w:val="en-GB" w:eastAsia="zh-CN"/>
              </w:rPr>
            </w:pPr>
            <w:r w:rsidRPr="00632102">
              <w:rPr>
                <w:rFonts w:eastAsia="Calibri"/>
                <w:lang w:val="en-GB" w:eastAsia="zh-CN"/>
              </w:rPr>
              <w:t>Maximum exceedance at 50 000 ft (dB)</w:t>
            </w:r>
          </w:p>
        </w:tc>
        <w:tc>
          <w:tcPr>
            <w:tcW w:w="1080" w:type="dxa"/>
            <w:tcBorders>
              <w:top w:val="single" w:sz="4" w:space="0" w:color="auto"/>
              <w:left w:val="single" w:sz="4" w:space="0" w:color="auto"/>
              <w:bottom w:val="single" w:sz="4" w:space="0" w:color="auto"/>
              <w:right w:val="single" w:sz="4" w:space="0" w:color="auto"/>
            </w:tcBorders>
            <w:noWrap/>
            <w:hideMark/>
          </w:tcPr>
          <w:p w14:paraId="67DFD509" w14:textId="77777777" w:rsidR="002C0FAD" w:rsidRPr="007F20B2" w:rsidRDefault="002C0FAD" w:rsidP="00975B30">
            <w:pPr>
              <w:pStyle w:val="Tabletext"/>
              <w:jc w:val="center"/>
              <w:rPr>
                <w:rFonts w:eastAsia="Calibri"/>
                <w:lang w:eastAsia="zh-CN"/>
              </w:rPr>
            </w:pPr>
            <w:r w:rsidRPr="007F20B2">
              <w:rPr>
                <w:rFonts w:eastAsia="Calibri"/>
                <w:lang w:eastAsia="zh-CN"/>
              </w:rPr>
              <w:t>2.5</w:t>
            </w:r>
          </w:p>
        </w:tc>
        <w:tc>
          <w:tcPr>
            <w:tcW w:w="990" w:type="dxa"/>
            <w:tcBorders>
              <w:top w:val="single" w:sz="4" w:space="0" w:color="auto"/>
              <w:left w:val="single" w:sz="4" w:space="0" w:color="auto"/>
              <w:bottom w:val="single" w:sz="4" w:space="0" w:color="auto"/>
              <w:right w:val="single" w:sz="4" w:space="0" w:color="auto"/>
            </w:tcBorders>
          </w:tcPr>
          <w:p w14:paraId="10FCB47B" w14:textId="77777777" w:rsidR="002C0FAD" w:rsidRPr="007F20B2" w:rsidRDefault="002C0FAD" w:rsidP="00975B30">
            <w:pPr>
              <w:pStyle w:val="Tabletext"/>
              <w:jc w:val="center"/>
              <w:rPr>
                <w:rFonts w:eastAsia="Calibri"/>
                <w:lang w:eastAsia="zh-CN"/>
              </w:rPr>
            </w:pPr>
            <w:r w:rsidRPr="007F20B2">
              <w:rPr>
                <w:rFonts w:eastAsia="Calibri"/>
                <w:lang w:eastAsia="zh-CN"/>
              </w:rPr>
              <w:t>0.18</w:t>
            </w:r>
          </w:p>
        </w:tc>
        <w:tc>
          <w:tcPr>
            <w:tcW w:w="1005" w:type="dxa"/>
            <w:tcBorders>
              <w:top w:val="single" w:sz="4" w:space="0" w:color="auto"/>
              <w:left w:val="single" w:sz="4" w:space="0" w:color="auto"/>
              <w:bottom w:val="single" w:sz="4" w:space="0" w:color="auto"/>
              <w:right w:val="single" w:sz="4" w:space="0" w:color="auto"/>
            </w:tcBorders>
          </w:tcPr>
          <w:p w14:paraId="49A48FFA" w14:textId="7238F3D4" w:rsidR="002C0FAD" w:rsidRPr="007F20B2" w:rsidRDefault="00C02BC2" w:rsidP="00975B30">
            <w:pPr>
              <w:pStyle w:val="Tabletext"/>
              <w:jc w:val="center"/>
              <w:rPr>
                <w:rFonts w:eastAsia="Calibri"/>
                <w:lang w:eastAsia="zh-CN"/>
              </w:rPr>
            </w:pPr>
            <w:r>
              <w:rPr>
                <w:lang w:eastAsia="zh-CN"/>
              </w:rPr>
              <w:t>−</w:t>
            </w:r>
            <w:r w:rsidR="002C0FAD" w:rsidRPr="007F20B2">
              <w:rPr>
                <w:rFonts w:eastAsia="Calibri"/>
                <w:lang w:eastAsia="zh-CN"/>
              </w:rPr>
              <w:t>2.23</w:t>
            </w:r>
          </w:p>
        </w:tc>
        <w:tc>
          <w:tcPr>
            <w:tcW w:w="1155" w:type="dxa"/>
            <w:tcBorders>
              <w:top w:val="single" w:sz="4" w:space="0" w:color="auto"/>
              <w:left w:val="single" w:sz="4" w:space="0" w:color="auto"/>
              <w:bottom w:val="single" w:sz="4" w:space="0" w:color="auto"/>
              <w:right w:val="single" w:sz="4" w:space="0" w:color="auto"/>
            </w:tcBorders>
          </w:tcPr>
          <w:p w14:paraId="493433A0" w14:textId="5BDC770B" w:rsidR="002C0FAD" w:rsidRPr="007F20B2" w:rsidRDefault="00C02BC2" w:rsidP="00975B30">
            <w:pPr>
              <w:pStyle w:val="Tabletext"/>
              <w:jc w:val="center"/>
              <w:rPr>
                <w:rFonts w:eastAsia="Calibri"/>
                <w:lang w:eastAsia="zh-CN"/>
              </w:rPr>
            </w:pPr>
            <w:r>
              <w:rPr>
                <w:lang w:eastAsia="zh-CN"/>
              </w:rPr>
              <w:t>−</w:t>
            </w:r>
            <w:r w:rsidR="002C0FAD" w:rsidRPr="007F20B2">
              <w:rPr>
                <w:rFonts w:eastAsia="Calibri"/>
                <w:lang w:eastAsia="zh-CN"/>
              </w:rPr>
              <w:t>19.89</w:t>
            </w:r>
          </w:p>
        </w:tc>
      </w:tr>
    </w:tbl>
    <w:p w14:paraId="7F0BECF6" w14:textId="77777777" w:rsidR="002C0FAD" w:rsidRPr="007F20B2" w:rsidRDefault="002C0FAD" w:rsidP="002C0FAD">
      <w:pPr>
        <w:pStyle w:val="Tablefin"/>
      </w:pPr>
    </w:p>
    <w:p w14:paraId="078E8A96" w14:textId="77777777" w:rsidR="002C0FAD" w:rsidRPr="007F20B2" w:rsidRDefault="002C0FAD" w:rsidP="002C0FAD">
      <w:pPr>
        <w:pStyle w:val="FigureNo"/>
      </w:pPr>
      <w:r w:rsidRPr="007F20B2">
        <w:t>Figure 15</w:t>
      </w:r>
    </w:p>
    <w:p w14:paraId="026761A8" w14:textId="77777777" w:rsidR="002C0FAD" w:rsidRPr="00632102" w:rsidRDefault="002C0FAD" w:rsidP="002C0FAD">
      <w:pPr>
        <w:pStyle w:val="Figuretitle"/>
        <w:rPr>
          <w:rFonts w:eastAsiaTheme="minorHAnsi" w:cstheme="minorBidi"/>
          <w:b w:val="0"/>
          <w:sz w:val="22"/>
          <w:szCs w:val="22"/>
          <w:lang w:val="en-GB"/>
        </w:rPr>
      </w:pPr>
      <w:r w:rsidRPr="00632102">
        <w:rPr>
          <w:lang w:val="en-GB"/>
        </w:rPr>
        <w:t>HAPS to Ground System 2 adjacent channel interference CDF</w:t>
      </w:r>
    </w:p>
    <w:p w14:paraId="531A103E" w14:textId="77777777" w:rsidR="002C0FAD" w:rsidRPr="007F20B2" w:rsidRDefault="002C0FAD" w:rsidP="002C0FAD">
      <w:pPr>
        <w:pStyle w:val="Figure"/>
        <w:rPr>
          <w:lang w:val="en-GB"/>
        </w:rPr>
      </w:pPr>
      <w:r w:rsidRPr="007F20B2">
        <w:rPr>
          <w:noProof/>
          <w:lang w:val="en-GB" w:eastAsia="en-GB"/>
        </w:rPr>
        <w:drawing>
          <wp:inline distT="0" distB="0" distL="0" distR="0" wp14:anchorId="3766D66E" wp14:editId="7F3CFA2C">
            <wp:extent cx="5171560" cy="330380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4553"/>
                    <a:stretch/>
                  </pic:blipFill>
                  <pic:spPr bwMode="auto">
                    <a:xfrm>
                      <a:off x="0" y="0"/>
                      <a:ext cx="5192671" cy="3317294"/>
                    </a:xfrm>
                    <a:prstGeom prst="rect">
                      <a:avLst/>
                    </a:prstGeom>
                    <a:ln>
                      <a:noFill/>
                    </a:ln>
                    <a:extLst>
                      <a:ext uri="{53640926-AAD7-44D8-BBD7-CCE9431645EC}">
                        <a14:shadowObscured xmlns:a14="http://schemas.microsoft.com/office/drawing/2010/main"/>
                      </a:ext>
                    </a:extLst>
                  </pic:spPr>
                </pic:pic>
              </a:graphicData>
            </a:graphic>
          </wp:inline>
        </w:drawing>
      </w:r>
    </w:p>
    <w:p w14:paraId="29EE0CCB" w14:textId="5C10A83A" w:rsidR="002C0FAD" w:rsidRPr="00632102" w:rsidRDefault="00F779F2" w:rsidP="002C0FAD">
      <w:pPr>
        <w:pStyle w:val="TableNo"/>
        <w:rPr>
          <w:lang w:val="en-GB"/>
        </w:rPr>
      </w:pPr>
      <w:r w:rsidRPr="00632102">
        <w:rPr>
          <w:lang w:val="en-GB"/>
        </w:rPr>
        <w:t xml:space="preserve">TABLE </w:t>
      </w:r>
      <w:r w:rsidR="002C0FAD" w:rsidRPr="00632102">
        <w:rPr>
          <w:lang w:val="en-GB"/>
        </w:rPr>
        <w:t>23</w:t>
      </w:r>
    </w:p>
    <w:p w14:paraId="2C6D924D" w14:textId="77777777" w:rsidR="002C0FAD" w:rsidRPr="00632102" w:rsidRDefault="002C0FAD" w:rsidP="002C0FAD">
      <w:pPr>
        <w:pStyle w:val="Tabletitle"/>
        <w:rPr>
          <w:lang w:val="en-GB"/>
        </w:rPr>
      </w:pPr>
      <w:r w:rsidRPr="00632102">
        <w:rPr>
          <w:lang w:val="en-GB"/>
        </w:rPr>
        <w:t>Results of system 6 HAPS to ground statistical analysis with various frequency separations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1105"/>
        <w:gridCol w:w="1013"/>
        <w:gridCol w:w="1028"/>
        <w:gridCol w:w="1181"/>
      </w:tblGrid>
      <w:tr w:rsidR="002C0FAD" w:rsidRPr="007F20B2" w14:paraId="7060AA2A" w14:textId="77777777" w:rsidTr="00F779F2">
        <w:trPr>
          <w:trHeight w:val="300"/>
          <w:jc w:val="center"/>
        </w:trPr>
        <w:tc>
          <w:tcPr>
            <w:tcW w:w="5193" w:type="dxa"/>
            <w:vMerge w:val="restart"/>
            <w:tcBorders>
              <w:top w:val="single" w:sz="4" w:space="0" w:color="auto"/>
              <w:left w:val="single" w:sz="4" w:space="0" w:color="auto"/>
              <w:right w:val="single" w:sz="4" w:space="0" w:color="auto"/>
            </w:tcBorders>
            <w:noWrap/>
            <w:vAlign w:val="center"/>
          </w:tcPr>
          <w:p w14:paraId="0292638D" w14:textId="77777777" w:rsidR="002C0FAD" w:rsidRPr="007F20B2" w:rsidRDefault="002C0FAD" w:rsidP="00975B30">
            <w:pPr>
              <w:pStyle w:val="Tablehead"/>
              <w:rPr>
                <w:lang w:eastAsia="zh-CN"/>
              </w:rPr>
            </w:pPr>
            <w:r w:rsidRPr="007F20B2">
              <w:rPr>
                <w:lang w:eastAsia="zh-CN"/>
              </w:rPr>
              <w:t>Parameter</w:t>
            </w:r>
          </w:p>
        </w:tc>
        <w:tc>
          <w:tcPr>
            <w:tcW w:w="4230" w:type="dxa"/>
            <w:gridSpan w:val="4"/>
            <w:tcBorders>
              <w:top w:val="single" w:sz="4" w:space="0" w:color="auto"/>
              <w:left w:val="single" w:sz="4" w:space="0" w:color="auto"/>
              <w:bottom w:val="single" w:sz="4" w:space="0" w:color="auto"/>
              <w:right w:val="single" w:sz="4" w:space="0" w:color="auto"/>
            </w:tcBorders>
            <w:noWrap/>
            <w:vAlign w:val="center"/>
          </w:tcPr>
          <w:p w14:paraId="4501C7F4" w14:textId="77777777" w:rsidR="002C0FAD" w:rsidRPr="007F20B2" w:rsidRDefault="002C0FAD" w:rsidP="00975B30">
            <w:pPr>
              <w:pStyle w:val="Tablehead"/>
              <w:rPr>
                <w:lang w:eastAsia="zh-CN"/>
              </w:rPr>
            </w:pPr>
            <w:r w:rsidRPr="007F20B2">
              <w:rPr>
                <w:lang w:eastAsia="zh-CN"/>
              </w:rPr>
              <w:t>System 6</w:t>
            </w:r>
          </w:p>
        </w:tc>
      </w:tr>
      <w:tr w:rsidR="002C0FAD" w:rsidRPr="007F20B2" w14:paraId="4C4644F3" w14:textId="77777777" w:rsidTr="00F779F2">
        <w:trPr>
          <w:trHeight w:val="300"/>
          <w:jc w:val="center"/>
        </w:trPr>
        <w:tc>
          <w:tcPr>
            <w:tcW w:w="5193" w:type="dxa"/>
            <w:vMerge/>
            <w:tcBorders>
              <w:left w:val="single" w:sz="4" w:space="0" w:color="auto"/>
              <w:bottom w:val="single" w:sz="4" w:space="0" w:color="auto"/>
              <w:right w:val="single" w:sz="4" w:space="0" w:color="auto"/>
            </w:tcBorders>
            <w:noWrap/>
            <w:vAlign w:val="center"/>
            <w:hideMark/>
          </w:tcPr>
          <w:p w14:paraId="476D0BE3" w14:textId="77777777" w:rsidR="002C0FAD" w:rsidRPr="007F20B2" w:rsidRDefault="002C0FAD" w:rsidP="00975B30">
            <w:pPr>
              <w:pStyle w:val="Tablehead"/>
              <w:rPr>
                <w:lang w:eastAsia="zh-CN"/>
              </w:rPr>
            </w:pP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D6DDC68" w14:textId="77777777" w:rsidR="002C0FAD" w:rsidRPr="007F20B2" w:rsidRDefault="002C0FAD" w:rsidP="00975B30">
            <w:pPr>
              <w:pStyle w:val="Tablehead"/>
              <w:rPr>
                <w:lang w:eastAsia="zh-CN"/>
              </w:rPr>
            </w:pPr>
            <w:r w:rsidRPr="007F20B2">
              <w:rPr>
                <w:lang w:eastAsia="zh-CN"/>
              </w:rPr>
              <w:t>25 MHz</w:t>
            </w:r>
          </w:p>
        </w:tc>
        <w:tc>
          <w:tcPr>
            <w:tcW w:w="990" w:type="dxa"/>
            <w:tcBorders>
              <w:top w:val="single" w:sz="4" w:space="0" w:color="auto"/>
              <w:left w:val="single" w:sz="4" w:space="0" w:color="auto"/>
              <w:bottom w:val="single" w:sz="4" w:space="0" w:color="auto"/>
              <w:right w:val="single" w:sz="4" w:space="0" w:color="auto"/>
            </w:tcBorders>
            <w:vAlign w:val="center"/>
          </w:tcPr>
          <w:p w14:paraId="3AAD4C8F" w14:textId="77777777" w:rsidR="002C0FAD" w:rsidRPr="007F20B2" w:rsidRDefault="002C0FAD" w:rsidP="00975B30">
            <w:pPr>
              <w:pStyle w:val="Tablehead"/>
              <w:rPr>
                <w:lang w:eastAsia="zh-CN"/>
              </w:rPr>
            </w:pPr>
            <w:r w:rsidRPr="007F20B2">
              <w:rPr>
                <w:lang w:eastAsia="zh-CN"/>
              </w:rPr>
              <w:t>50 MHz</w:t>
            </w:r>
          </w:p>
        </w:tc>
        <w:tc>
          <w:tcPr>
            <w:tcW w:w="1005" w:type="dxa"/>
            <w:tcBorders>
              <w:top w:val="single" w:sz="4" w:space="0" w:color="auto"/>
              <w:left w:val="single" w:sz="4" w:space="0" w:color="auto"/>
              <w:bottom w:val="single" w:sz="4" w:space="0" w:color="auto"/>
              <w:right w:val="single" w:sz="4" w:space="0" w:color="auto"/>
            </w:tcBorders>
            <w:vAlign w:val="center"/>
          </w:tcPr>
          <w:p w14:paraId="255EEE6E" w14:textId="77777777" w:rsidR="002C0FAD" w:rsidRPr="007F20B2" w:rsidRDefault="002C0FAD" w:rsidP="00975B30">
            <w:pPr>
              <w:pStyle w:val="Tablehead"/>
              <w:rPr>
                <w:lang w:eastAsia="zh-CN"/>
              </w:rPr>
            </w:pPr>
            <w:r w:rsidRPr="007F20B2">
              <w:rPr>
                <w:lang w:eastAsia="zh-CN"/>
              </w:rPr>
              <w:t>75 MHz</w:t>
            </w:r>
          </w:p>
        </w:tc>
        <w:tc>
          <w:tcPr>
            <w:tcW w:w="1155" w:type="dxa"/>
            <w:tcBorders>
              <w:top w:val="single" w:sz="4" w:space="0" w:color="auto"/>
              <w:left w:val="single" w:sz="4" w:space="0" w:color="auto"/>
              <w:bottom w:val="single" w:sz="4" w:space="0" w:color="auto"/>
              <w:right w:val="single" w:sz="4" w:space="0" w:color="auto"/>
            </w:tcBorders>
            <w:vAlign w:val="center"/>
          </w:tcPr>
          <w:p w14:paraId="45EDBBB1" w14:textId="77777777" w:rsidR="002C0FAD" w:rsidRPr="007F20B2" w:rsidRDefault="002C0FAD" w:rsidP="00975B30">
            <w:pPr>
              <w:pStyle w:val="Tablehead"/>
              <w:rPr>
                <w:lang w:eastAsia="zh-CN"/>
              </w:rPr>
            </w:pPr>
            <w:r w:rsidRPr="007F20B2">
              <w:rPr>
                <w:lang w:eastAsia="zh-CN"/>
              </w:rPr>
              <w:t>100 MHz</w:t>
            </w:r>
          </w:p>
        </w:tc>
      </w:tr>
      <w:tr w:rsidR="002C0FAD" w:rsidRPr="007F20B2" w14:paraId="29AECDA1" w14:textId="77777777" w:rsidTr="00F779F2">
        <w:trPr>
          <w:trHeight w:val="300"/>
          <w:jc w:val="center"/>
        </w:trPr>
        <w:tc>
          <w:tcPr>
            <w:tcW w:w="5193" w:type="dxa"/>
            <w:tcBorders>
              <w:top w:val="single" w:sz="4" w:space="0" w:color="auto"/>
              <w:left w:val="single" w:sz="4" w:space="0" w:color="auto"/>
              <w:bottom w:val="single" w:sz="4" w:space="0" w:color="auto"/>
              <w:right w:val="single" w:sz="4" w:space="0" w:color="auto"/>
            </w:tcBorders>
            <w:noWrap/>
            <w:hideMark/>
          </w:tcPr>
          <w:p w14:paraId="3ECFFB57" w14:textId="77777777" w:rsidR="002C0FAD" w:rsidRPr="00632102" w:rsidRDefault="002C0FAD" w:rsidP="00975B30">
            <w:pPr>
              <w:pStyle w:val="Tabletext"/>
              <w:rPr>
                <w:lang w:val="en-GB" w:eastAsia="zh-CN"/>
              </w:rPr>
            </w:pPr>
            <w:r w:rsidRPr="00632102">
              <w:rPr>
                <w:lang w:val="en-GB" w:eastAsia="zh-CN"/>
              </w:rPr>
              <w:t>Maximum power received at 50 000 ft (dBW)</w:t>
            </w:r>
          </w:p>
        </w:tc>
        <w:tc>
          <w:tcPr>
            <w:tcW w:w="1080" w:type="dxa"/>
            <w:tcBorders>
              <w:top w:val="single" w:sz="4" w:space="0" w:color="auto"/>
              <w:left w:val="single" w:sz="4" w:space="0" w:color="auto"/>
              <w:bottom w:val="single" w:sz="4" w:space="0" w:color="auto"/>
              <w:right w:val="single" w:sz="4" w:space="0" w:color="auto"/>
            </w:tcBorders>
            <w:noWrap/>
            <w:hideMark/>
          </w:tcPr>
          <w:p w14:paraId="4BEA0302" w14:textId="51C8A5A9" w:rsidR="002C0FAD" w:rsidRPr="007F20B2" w:rsidRDefault="00F779F2" w:rsidP="00975B30">
            <w:pPr>
              <w:pStyle w:val="Tabletext"/>
              <w:jc w:val="center"/>
              <w:rPr>
                <w:lang w:eastAsia="zh-CN"/>
              </w:rPr>
            </w:pPr>
            <w:r>
              <w:rPr>
                <w:lang w:eastAsia="zh-CN"/>
              </w:rPr>
              <w:t>−</w:t>
            </w:r>
            <w:r w:rsidR="002C0FAD" w:rsidRPr="007F20B2">
              <w:rPr>
                <w:lang w:eastAsia="zh-CN"/>
              </w:rPr>
              <w:t>113.34</w:t>
            </w:r>
          </w:p>
        </w:tc>
        <w:tc>
          <w:tcPr>
            <w:tcW w:w="990" w:type="dxa"/>
            <w:tcBorders>
              <w:top w:val="single" w:sz="4" w:space="0" w:color="auto"/>
              <w:left w:val="single" w:sz="4" w:space="0" w:color="auto"/>
              <w:bottom w:val="single" w:sz="4" w:space="0" w:color="auto"/>
              <w:right w:val="single" w:sz="4" w:space="0" w:color="auto"/>
            </w:tcBorders>
          </w:tcPr>
          <w:p w14:paraId="6B824BBA" w14:textId="45072CC2" w:rsidR="002C0FAD" w:rsidRPr="007F20B2" w:rsidRDefault="00F779F2" w:rsidP="00975B30">
            <w:pPr>
              <w:pStyle w:val="Tabletext"/>
              <w:jc w:val="center"/>
              <w:rPr>
                <w:lang w:eastAsia="zh-CN"/>
              </w:rPr>
            </w:pPr>
            <w:r>
              <w:rPr>
                <w:lang w:eastAsia="zh-CN"/>
              </w:rPr>
              <w:t>−</w:t>
            </w:r>
            <w:r w:rsidR="002C0FAD" w:rsidRPr="007F20B2">
              <w:rPr>
                <w:lang w:eastAsia="zh-CN"/>
              </w:rPr>
              <w:t>115.53</w:t>
            </w:r>
          </w:p>
        </w:tc>
        <w:tc>
          <w:tcPr>
            <w:tcW w:w="1005" w:type="dxa"/>
            <w:tcBorders>
              <w:top w:val="single" w:sz="4" w:space="0" w:color="auto"/>
              <w:left w:val="single" w:sz="4" w:space="0" w:color="auto"/>
              <w:bottom w:val="single" w:sz="4" w:space="0" w:color="auto"/>
              <w:right w:val="single" w:sz="4" w:space="0" w:color="auto"/>
            </w:tcBorders>
          </w:tcPr>
          <w:p w14:paraId="009FFCE9" w14:textId="7F4B8D53" w:rsidR="002C0FAD" w:rsidRPr="007F20B2" w:rsidRDefault="00F779F2" w:rsidP="00975B30">
            <w:pPr>
              <w:pStyle w:val="Tabletext"/>
              <w:jc w:val="center"/>
              <w:rPr>
                <w:lang w:eastAsia="zh-CN"/>
              </w:rPr>
            </w:pPr>
            <w:r>
              <w:rPr>
                <w:lang w:eastAsia="zh-CN"/>
              </w:rPr>
              <w:t>−</w:t>
            </w:r>
            <w:r w:rsidR="002C0FAD" w:rsidRPr="007F20B2">
              <w:rPr>
                <w:lang w:eastAsia="zh-CN"/>
              </w:rPr>
              <w:t>117.96</w:t>
            </w:r>
          </w:p>
        </w:tc>
        <w:tc>
          <w:tcPr>
            <w:tcW w:w="1155" w:type="dxa"/>
            <w:tcBorders>
              <w:top w:val="single" w:sz="4" w:space="0" w:color="auto"/>
              <w:left w:val="single" w:sz="4" w:space="0" w:color="auto"/>
              <w:bottom w:val="single" w:sz="4" w:space="0" w:color="auto"/>
              <w:right w:val="single" w:sz="4" w:space="0" w:color="auto"/>
            </w:tcBorders>
          </w:tcPr>
          <w:p w14:paraId="14B61E22" w14:textId="11EC8EDF" w:rsidR="002C0FAD" w:rsidRPr="007F20B2" w:rsidRDefault="00F779F2" w:rsidP="00975B30">
            <w:pPr>
              <w:pStyle w:val="Tabletext"/>
              <w:jc w:val="center"/>
              <w:rPr>
                <w:lang w:eastAsia="zh-CN"/>
              </w:rPr>
            </w:pPr>
            <w:r>
              <w:rPr>
                <w:lang w:eastAsia="zh-CN"/>
              </w:rPr>
              <w:t>−</w:t>
            </w:r>
            <w:r w:rsidR="002C0FAD" w:rsidRPr="007F20B2">
              <w:rPr>
                <w:lang w:eastAsia="zh-CN"/>
              </w:rPr>
              <w:t>142.43</w:t>
            </w:r>
          </w:p>
        </w:tc>
      </w:tr>
      <w:tr w:rsidR="002C0FAD" w:rsidRPr="007F20B2" w14:paraId="49E63D6E" w14:textId="77777777" w:rsidTr="00F779F2">
        <w:trPr>
          <w:trHeight w:val="300"/>
          <w:jc w:val="center"/>
        </w:trPr>
        <w:tc>
          <w:tcPr>
            <w:tcW w:w="5193" w:type="dxa"/>
            <w:tcBorders>
              <w:top w:val="single" w:sz="4" w:space="0" w:color="auto"/>
              <w:left w:val="single" w:sz="4" w:space="0" w:color="auto"/>
              <w:bottom w:val="single" w:sz="4" w:space="0" w:color="auto"/>
              <w:right w:val="single" w:sz="4" w:space="0" w:color="auto"/>
            </w:tcBorders>
            <w:noWrap/>
            <w:hideMark/>
          </w:tcPr>
          <w:p w14:paraId="32135F36" w14:textId="77777777" w:rsidR="002C0FAD" w:rsidRPr="00632102" w:rsidRDefault="002C0FAD" w:rsidP="00975B30">
            <w:pPr>
              <w:pStyle w:val="Tabletext"/>
              <w:rPr>
                <w:lang w:val="en-GB" w:eastAsia="zh-CN"/>
              </w:rPr>
            </w:pPr>
            <w:r w:rsidRPr="00632102">
              <w:rPr>
                <w:lang w:val="en-GB" w:eastAsia="zh-CN"/>
              </w:rPr>
              <w:t>Center tuning frequency for interfering transmitter (GHz)</w:t>
            </w:r>
          </w:p>
        </w:tc>
        <w:tc>
          <w:tcPr>
            <w:tcW w:w="1080" w:type="dxa"/>
            <w:tcBorders>
              <w:top w:val="single" w:sz="4" w:space="0" w:color="auto"/>
              <w:left w:val="single" w:sz="4" w:space="0" w:color="auto"/>
              <w:bottom w:val="single" w:sz="4" w:space="0" w:color="auto"/>
              <w:right w:val="single" w:sz="4" w:space="0" w:color="auto"/>
            </w:tcBorders>
            <w:noWrap/>
            <w:hideMark/>
          </w:tcPr>
          <w:p w14:paraId="2C3861EA" w14:textId="77777777" w:rsidR="002C0FAD" w:rsidRPr="007F20B2" w:rsidRDefault="002C0FAD" w:rsidP="00975B30">
            <w:pPr>
              <w:pStyle w:val="Tabletext"/>
              <w:jc w:val="center"/>
              <w:rPr>
                <w:lang w:eastAsia="zh-CN"/>
              </w:rPr>
            </w:pPr>
            <w:r w:rsidRPr="007F20B2">
              <w:rPr>
                <w:lang w:eastAsia="zh-CN"/>
              </w:rPr>
              <w:t>21.475</w:t>
            </w:r>
          </w:p>
        </w:tc>
        <w:tc>
          <w:tcPr>
            <w:tcW w:w="990" w:type="dxa"/>
            <w:tcBorders>
              <w:top w:val="single" w:sz="4" w:space="0" w:color="auto"/>
              <w:left w:val="single" w:sz="4" w:space="0" w:color="auto"/>
              <w:bottom w:val="single" w:sz="4" w:space="0" w:color="auto"/>
              <w:right w:val="single" w:sz="4" w:space="0" w:color="auto"/>
            </w:tcBorders>
          </w:tcPr>
          <w:p w14:paraId="0A110E30" w14:textId="77777777" w:rsidR="002C0FAD" w:rsidRPr="007F20B2" w:rsidRDefault="002C0FAD" w:rsidP="00975B30">
            <w:pPr>
              <w:pStyle w:val="Tabletext"/>
              <w:jc w:val="center"/>
              <w:rPr>
                <w:lang w:eastAsia="zh-CN"/>
              </w:rPr>
            </w:pPr>
            <w:r w:rsidRPr="007F20B2">
              <w:rPr>
                <w:lang w:eastAsia="zh-CN"/>
              </w:rPr>
              <w:t>21.5</w:t>
            </w:r>
          </w:p>
        </w:tc>
        <w:tc>
          <w:tcPr>
            <w:tcW w:w="1005" w:type="dxa"/>
            <w:tcBorders>
              <w:top w:val="single" w:sz="4" w:space="0" w:color="auto"/>
              <w:left w:val="single" w:sz="4" w:space="0" w:color="auto"/>
              <w:bottom w:val="single" w:sz="4" w:space="0" w:color="auto"/>
              <w:right w:val="single" w:sz="4" w:space="0" w:color="auto"/>
            </w:tcBorders>
          </w:tcPr>
          <w:p w14:paraId="4B59FDCC" w14:textId="77777777" w:rsidR="002C0FAD" w:rsidRPr="007F20B2" w:rsidRDefault="002C0FAD" w:rsidP="00975B30">
            <w:pPr>
              <w:pStyle w:val="Tabletext"/>
              <w:jc w:val="center"/>
              <w:rPr>
                <w:lang w:eastAsia="zh-CN"/>
              </w:rPr>
            </w:pPr>
            <w:r w:rsidRPr="007F20B2">
              <w:rPr>
                <w:lang w:eastAsia="zh-CN"/>
              </w:rPr>
              <w:t>21.525</w:t>
            </w:r>
          </w:p>
        </w:tc>
        <w:tc>
          <w:tcPr>
            <w:tcW w:w="1155" w:type="dxa"/>
            <w:tcBorders>
              <w:top w:val="single" w:sz="4" w:space="0" w:color="auto"/>
              <w:left w:val="single" w:sz="4" w:space="0" w:color="auto"/>
              <w:bottom w:val="single" w:sz="4" w:space="0" w:color="auto"/>
              <w:right w:val="single" w:sz="4" w:space="0" w:color="auto"/>
            </w:tcBorders>
          </w:tcPr>
          <w:p w14:paraId="566A5FB3" w14:textId="77777777" w:rsidR="002C0FAD" w:rsidRPr="007F20B2" w:rsidRDefault="002C0FAD" w:rsidP="00975B30">
            <w:pPr>
              <w:pStyle w:val="Tabletext"/>
              <w:jc w:val="center"/>
              <w:rPr>
                <w:lang w:eastAsia="zh-CN"/>
              </w:rPr>
            </w:pPr>
            <w:r w:rsidRPr="007F20B2">
              <w:rPr>
                <w:lang w:eastAsia="zh-CN"/>
              </w:rPr>
              <w:t>21.55</w:t>
            </w:r>
          </w:p>
        </w:tc>
      </w:tr>
      <w:tr w:rsidR="002C0FAD" w:rsidRPr="007F20B2" w14:paraId="3633F0F5" w14:textId="77777777" w:rsidTr="00F779F2">
        <w:trPr>
          <w:trHeight w:val="300"/>
          <w:jc w:val="center"/>
        </w:trPr>
        <w:tc>
          <w:tcPr>
            <w:tcW w:w="5193" w:type="dxa"/>
            <w:tcBorders>
              <w:top w:val="single" w:sz="4" w:space="0" w:color="auto"/>
              <w:left w:val="single" w:sz="4" w:space="0" w:color="auto"/>
              <w:bottom w:val="single" w:sz="4" w:space="0" w:color="auto"/>
              <w:right w:val="single" w:sz="4" w:space="0" w:color="auto"/>
            </w:tcBorders>
            <w:noWrap/>
          </w:tcPr>
          <w:p w14:paraId="20CF71EA" w14:textId="77777777" w:rsidR="002C0FAD" w:rsidRPr="00632102" w:rsidRDefault="002C0FAD" w:rsidP="00975B30">
            <w:pPr>
              <w:pStyle w:val="Tabletext"/>
              <w:rPr>
                <w:lang w:val="en-GB" w:eastAsia="zh-CN"/>
              </w:rPr>
            </w:pPr>
            <w:r w:rsidRPr="00632102">
              <w:rPr>
                <w:lang w:val="en-GB" w:eastAsia="zh-CN"/>
              </w:rPr>
              <w:t>HAPS operational frequency band edge (GHz)</w:t>
            </w:r>
          </w:p>
        </w:tc>
        <w:tc>
          <w:tcPr>
            <w:tcW w:w="1080" w:type="dxa"/>
            <w:tcBorders>
              <w:top w:val="single" w:sz="4" w:space="0" w:color="auto"/>
              <w:left w:val="single" w:sz="4" w:space="0" w:color="auto"/>
              <w:bottom w:val="single" w:sz="4" w:space="0" w:color="auto"/>
              <w:right w:val="single" w:sz="4" w:space="0" w:color="auto"/>
            </w:tcBorders>
            <w:noWrap/>
          </w:tcPr>
          <w:p w14:paraId="5151E663" w14:textId="77777777" w:rsidR="002C0FAD" w:rsidRPr="007F20B2" w:rsidRDefault="002C0FAD" w:rsidP="00975B30">
            <w:pPr>
              <w:pStyle w:val="Tabletext"/>
              <w:jc w:val="center"/>
              <w:rPr>
                <w:lang w:eastAsia="zh-CN"/>
              </w:rPr>
            </w:pPr>
            <w:r w:rsidRPr="007F20B2">
              <w:rPr>
                <w:lang w:eastAsia="zh-CN"/>
              </w:rPr>
              <w:t>21.425</w:t>
            </w:r>
          </w:p>
        </w:tc>
        <w:tc>
          <w:tcPr>
            <w:tcW w:w="990" w:type="dxa"/>
            <w:tcBorders>
              <w:top w:val="single" w:sz="4" w:space="0" w:color="auto"/>
              <w:left w:val="single" w:sz="4" w:space="0" w:color="auto"/>
              <w:bottom w:val="single" w:sz="4" w:space="0" w:color="auto"/>
              <w:right w:val="single" w:sz="4" w:space="0" w:color="auto"/>
            </w:tcBorders>
          </w:tcPr>
          <w:p w14:paraId="4E004FA3" w14:textId="77777777" w:rsidR="002C0FAD" w:rsidRPr="007F20B2" w:rsidRDefault="002C0FAD" w:rsidP="00975B30">
            <w:pPr>
              <w:pStyle w:val="Tabletext"/>
              <w:jc w:val="center"/>
              <w:rPr>
                <w:lang w:eastAsia="zh-CN"/>
              </w:rPr>
            </w:pPr>
            <w:r w:rsidRPr="007F20B2">
              <w:rPr>
                <w:lang w:eastAsia="zh-CN"/>
              </w:rPr>
              <w:t>21.45</w:t>
            </w:r>
          </w:p>
        </w:tc>
        <w:tc>
          <w:tcPr>
            <w:tcW w:w="1005" w:type="dxa"/>
            <w:tcBorders>
              <w:top w:val="single" w:sz="4" w:space="0" w:color="auto"/>
              <w:left w:val="single" w:sz="4" w:space="0" w:color="auto"/>
              <w:bottom w:val="single" w:sz="4" w:space="0" w:color="auto"/>
              <w:right w:val="single" w:sz="4" w:space="0" w:color="auto"/>
            </w:tcBorders>
          </w:tcPr>
          <w:p w14:paraId="7CFBFABA" w14:textId="77777777" w:rsidR="002C0FAD" w:rsidRPr="007F20B2" w:rsidRDefault="002C0FAD" w:rsidP="00975B30">
            <w:pPr>
              <w:pStyle w:val="Tabletext"/>
              <w:jc w:val="center"/>
              <w:rPr>
                <w:lang w:eastAsia="zh-CN"/>
              </w:rPr>
            </w:pPr>
            <w:r w:rsidRPr="007F20B2">
              <w:rPr>
                <w:lang w:eastAsia="zh-CN"/>
              </w:rPr>
              <w:t>21.475</w:t>
            </w:r>
          </w:p>
        </w:tc>
        <w:tc>
          <w:tcPr>
            <w:tcW w:w="1155" w:type="dxa"/>
            <w:tcBorders>
              <w:top w:val="single" w:sz="4" w:space="0" w:color="auto"/>
              <w:left w:val="single" w:sz="4" w:space="0" w:color="auto"/>
              <w:bottom w:val="single" w:sz="4" w:space="0" w:color="auto"/>
              <w:right w:val="single" w:sz="4" w:space="0" w:color="auto"/>
            </w:tcBorders>
          </w:tcPr>
          <w:p w14:paraId="69CE9B97" w14:textId="77777777" w:rsidR="002C0FAD" w:rsidRPr="007F20B2" w:rsidRDefault="002C0FAD" w:rsidP="00975B30">
            <w:pPr>
              <w:pStyle w:val="Tabletext"/>
              <w:jc w:val="center"/>
              <w:rPr>
                <w:lang w:eastAsia="zh-CN"/>
              </w:rPr>
            </w:pPr>
            <w:r w:rsidRPr="007F20B2">
              <w:rPr>
                <w:lang w:eastAsia="zh-CN"/>
              </w:rPr>
              <w:t>21.5</w:t>
            </w:r>
          </w:p>
        </w:tc>
      </w:tr>
      <w:tr w:rsidR="002C0FAD" w:rsidRPr="007F20B2" w14:paraId="5926A7FF" w14:textId="77777777" w:rsidTr="00F779F2">
        <w:trPr>
          <w:trHeight w:val="300"/>
          <w:jc w:val="center"/>
        </w:trPr>
        <w:tc>
          <w:tcPr>
            <w:tcW w:w="5193" w:type="dxa"/>
            <w:tcBorders>
              <w:top w:val="single" w:sz="4" w:space="0" w:color="auto"/>
              <w:left w:val="single" w:sz="4" w:space="0" w:color="auto"/>
              <w:bottom w:val="single" w:sz="4" w:space="0" w:color="auto"/>
              <w:right w:val="single" w:sz="4" w:space="0" w:color="auto"/>
            </w:tcBorders>
            <w:noWrap/>
            <w:hideMark/>
          </w:tcPr>
          <w:p w14:paraId="01AFBF93" w14:textId="77777777" w:rsidR="002C0FAD" w:rsidRPr="00632102" w:rsidRDefault="002C0FAD" w:rsidP="00975B30">
            <w:pPr>
              <w:pStyle w:val="Tabletext"/>
              <w:rPr>
                <w:lang w:val="en-GB" w:eastAsia="zh-CN"/>
              </w:rPr>
            </w:pPr>
            <w:r w:rsidRPr="00632102">
              <w:rPr>
                <w:lang w:val="en-GB" w:eastAsia="zh-CN"/>
              </w:rPr>
              <w:t>Center tuning frequency for victim receiver (GHz)</w:t>
            </w:r>
          </w:p>
        </w:tc>
        <w:tc>
          <w:tcPr>
            <w:tcW w:w="1080" w:type="dxa"/>
            <w:tcBorders>
              <w:top w:val="single" w:sz="4" w:space="0" w:color="auto"/>
              <w:left w:val="single" w:sz="4" w:space="0" w:color="auto"/>
              <w:bottom w:val="single" w:sz="4" w:space="0" w:color="auto"/>
              <w:right w:val="single" w:sz="4" w:space="0" w:color="auto"/>
            </w:tcBorders>
            <w:noWrap/>
            <w:hideMark/>
          </w:tcPr>
          <w:p w14:paraId="4E551257" w14:textId="77777777" w:rsidR="002C0FAD" w:rsidRPr="007F20B2" w:rsidRDefault="002C0FAD" w:rsidP="00975B30">
            <w:pPr>
              <w:pStyle w:val="Tabletext"/>
              <w:jc w:val="center"/>
              <w:rPr>
                <w:lang w:eastAsia="zh-CN"/>
              </w:rPr>
            </w:pPr>
            <w:r w:rsidRPr="007F20B2">
              <w:rPr>
                <w:lang w:eastAsia="zh-CN"/>
              </w:rPr>
              <w:t>21.345</w:t>
            </w:r>
          </w:p>
        </w:tc>
        <w:tc>
          <w:tcPr>
            <w:tcW w:w="990" w:type="dxa"/>
            <w:tcBorders>
              <w:top w:val="single" w:sz="4" w:space="0" w:color="auto"/>
              <w:left w:val="single" w:sz="4" w:space="0" w:color="auto"/>
              <w:bottom w:val="single" w:sz="4" w:space="0" w:color="auto"/>
              <w:right w:val="single" w:sz="4" w:space="0" w:color="auto"/>
            </w:tcBorders>
          </w:tcPr>
          <w:p w14:paraId="30AD6654" w14:textId="77777777" w:rsidR="002C0FAD" w:rsidRPr="007F20B2" w:rsidRDefault="002C0FAD" w:rsidP="00975B30">
            <w:pPr>
              <w:pStyle w:val="Tabletext"/>
              <w:jc w:val="center"/>
              <w:rPr>
                <w:lang w:eastAsia="zh-CN"/>
              </w:rPr>
            </w:pPr>
            <w:r w:rsidRPr="007F20B2">
              <w:rPr>
                <w:lang w:eastAsia="zh-CN"/>
              </w:rPr>
              <w:t>21.345</w:t>
            </w:r>
          </w:p>
        </w:tc>
        <w:tc>
          <w:tcPr>
            <w:tcW w:w="1005" w:type="dxa"/>
            <w:tcBorders>
              <w:top w:val="single" w:sz="4" w:space="0" w:color="auto"/>
              <w:left w:val="single" w:sz="4" w:space="0" w:color="auto"/>
              <w:bottom w:val="single" w:sz="4" w:space="0" w:color="auto"/>
              <w:right w:val="single" w:sz="4" w:space="0" w:color="auto"/>
            </w:tcBorders>
          </w:tcPr>
          <w:p w14:paraId="073B8361" w14:textId="77777777" w:rsidR="002C0FAD" w:rsidRPr="007F20B2" w:rsidRDefault="002C0FAD" w:rsidP="00975B30">
            <w:pPr>
              <w:pStyle w:val="Tabletext"/>
              <w:jc w:val="center"/>
              <w:rPr>
                <w:lang w:eastAsia="zh-CN"/>
              </w:rPr>
            </w:pPr>
            <w:r w:rsidRPr="007F20B2">
              <w:rPr>
                <w:lang w:eastAsia="zh-CN"/>
              </w:rPr>
              <w:t>21.345</w:t>
            </w:r>
          </w:p>
        </w:tc>
        <w:tc>
          <w:tcPr>
            <w:tcW w:w="1155" w:type="dxa"/>
            <w:tcBorders>
              <w:top w:val="single" w:sz="4" w:space="0" w:color="auto"/>
              <w:left w:val="single" w:sz="4" w:space="0" w:color="auto"/>
              <w:bottom w:val="single" w:sz="4" w:space="0" w:color="auto"/>
              <w:right w:val="single" w:sz="4" w:space="0" w:color="auto"/>
            </w:tcBorders>
          </w:tcPr>
          <w:p w14:paraId="112BD212" w14:textId="77777777" w:rsidR="002C0FAD" w:rsidRPr="007F20B2" w:rsidRDefault="002C0FAD" w:rsidP="00975B30">
            <w:pPr>
              <w:pStyle w:val="Tabletext"/>
              <w:jc w:val="center"/>
              <w:rPr>
                <w:lang w:eastAsia="zh-CN"/>
              </w:rPr>
            </w:pPr>
            <w:r w:rsidRPr="007F20B2">
              <w:rPr>
                <w:lang w:eastAsia="zh-CN"/>
              </w:rPr>
              <w:t>21.345</w:t>
            </w:r>
          </w:p>
        </w:tc>
      </w:tr>
      <w:tr w:rsidR="002C0FAD" w:rsidRPr="007F20B2" w14:paraId="0005281D" w14:textId="77777777" w:rsidTr="00F779F2">
        <w:trPr>
          <w:trHeight w:val="300"/>
          <w:jc w:val="center"/>
        </w:trPr>
        <w:tc>
          <w:tcPr>
            <w:tcW w:w="5193" w:type="dxa"/>
            <w:tcBorders>
              <w:top w:val="single" w:sz="4" w:space="0" w:color="auto"/>
              <w:left w:val="single" w:sz="4" w:space="0" w:color="auto"/>
              <w:bottom w:val="single" w:sz="4" w:space="0" w:color="auto"/>
              <w:right w:val="single" w:sz="4" w:space="0" w:color="auto"/>
            </w:tcBorders>
            <w:noWrap/>
            <w:hideMark/>
          </w:tcPr>
          <w:p w14:paraId="3B07C8F7" w14:textId="77777777" w:rsidR="002C0FAD" w:rsidRPr="00632102" w:rsidRDefault="002C0FAD" w:rsidP="00975B30">
            <w:pPr>
              <w:pStyle w:val="Tabletext"/>
              <w:rPr>
                <w:lang w:val="en-GB" w:eastAsia="zh-CN"/>
              </w:rPr>
            </w:pPr>
            <w:r w:rsidRPr="00632102">
              <w:rPr>
                <w:lang w:val="en-GB" w:eastAsia="zh-CN"/>
              </w:rPr>
              <w:t>Interference threshold for AMS (dBW)</w:t>
            </w:r>
          </w:p>
        </w:tc>
        <w:tc>
          <w:tcPr>
            <w:tcW w:w="1080" w:type="dxa"/>
            <w:tcBorders>
              <w:top w:val="single" w:sz="4" w:space="0" w:color="auto"/>
              <w:left w:val="single" w:sz="4" w:space="0" w:color="auto"/>
              <w:bottom w:val="single" w:sz="4" w:space="0" w:color="auto"/>
              <w:right w:val="single" w:sz="4" w:space="0" w:color="auto"/>
            </w:tcBorders>
            <w:noWrap/>
            <w:hideMark/>
          </w:tcPr>
          <w:p w14:paraId="34B571B7" w14:textId="79121594" w:rsidR="002C0FAD" w:rsidRPr="007F20B2" w:rsidRDefault="00F779F2" w:rsidP="00975B30">
            <w:pPr>
              <w:pStyle w:val="Tabletext"/>
              <w:jc w:val="center"/>
              <w:rPr>
                <w:lang w:eastAsia="zh-CN"/>
              </w:rPr>
            </w:pPr>
            <w:r>
              <w:rPr>
                <w:lang w:eastAsia="zh-CN"/>
              </w:rPr>
              <w:t>−</w:t>
            </w:r>
            <w:r w:rsidR="002C0FAD" w:rsidRPr="007F20B2">
              <w:rPr>
                <w:lang w:eastAsia="zh-CN"/>
              </w:rPr>
              <w:t>118.06</w:t>
            </w:r>
          </w:p>
        </w:tc>
        <w:tc>
          <w:tcPr>
            <w:tcW w:w="990" w:type="dxa"/>
            <w:tcBorders>
              <w:top w:val="single" w:sz="4" w:space="0" w:color="auto"/>
              <w:left w:val="single" w:sz="4" w:space="0" w:color="auto"/>
              <w:bottom w:val="single" w:sz="4" w:space="0" w:color="auto"/>
              <w:right w:val="single" w:sz="4" w:space="0" w:color="auto"/>
            </w:tcBorders>
          </w:tcPr>
          <w:p w14:paraId="2FD845FC" w14:textId="702E8DE7" w:rsidR="002C0FAD" w:rsidRPr="007F20B2" w:rsidRDefault="00F779F2" w:rsidP="00975B30">
            <w:pPr>
              <w:pStyle w:val="Tabletext"/>
              <w:jc w:val="center"/>
              <w:rPr>
                <w:lang w:eastAsia="zh-CN"/>
              </w:rPr>
            </w:pPr>
            <w:r>
              <w:rPr>
                <w:lang w:eastAsia="zh-CN"/>
              </w:rPr>
              <w:t>−</w:t>
            </w:r>
            <w:r w:rsidR="002C0FAD" w:rsidRPr="007F20B2">
              <w:rPr>
                <w:lang w:eastAsia="zh-CN"/>
              </w:rPr>
              <w:t>118.06</w:t>
            </w:r>
          </w:p>
        </w:tc>
        <w:tc>
          <w:tcPr>
            <w:tcW w:w="1005" w:type="dxa"/>
            <w:tcBorders>
              <w:top w:val="single" w:sz="4" w:space="0" w:color="auto"/>
              <w:left w:val="single" w:sz="4" w:space="0" w:color="auto"/>
              <w:bottom w:val="single" w:sz="4" w:space="0" w:color="auto"/>
              <w:right w:val="single" w:sz="4" w:space="0" w:color="auto"/>
            </w:tcBorders>
          </w:tcPr>
          <w:p w14:paraId="1701997C" w14:textId="22C7F9AE" w:rsidR="002C0FAD" w:rsidRPr="007F20B2" w:rsidRDefault="00F779F2" w:rsidP="00975B30">
            <w:pPr>
              <w:pStyle w:val="Tabletext"/>
              <w:jc w:val="center"/>
              <w:rPr>
                <w:lang w:eastAsia="zh-CN"/>
              </w:rPr>
            </w:pPr>
            <w:r>
              <w:rPr>
                <w:lang w:eastAsia="zh-CN"/>
              </w:rPr>
              <w:t>−</w:t>
            </w:r>
            <w:r w:rsidR="002C0FAD" w:rsidRPr="007F20B2">
              <w:rPr>
                <w:lang w:eastAsia="zh-CN"/>
              </w:rPr>
              <w:t>118.06</w:t>
            </w:r>
          </w:p>
        </w:tc>
        <w:tc>
          <w:tcPr>
            <w:tcW w:w="1155" w:type="dxa"/>
            <w:tcBorders>
              <w:top w:val="single" w:sz="4" w:space="0" w:color="auto"/>
              <w:left w:val="single" w:sz="4" w:space="0" w:color="auto"/>
              <w:bottom w:val="single" w:sz="4" w:space="0" w:color="auto"/>
              <w:right w:val="single" w:sz="4" w:space="0" w:color="auto"/>
            </w:tcBorders>
          </w:tcPr>
          <w:p w14:paraId="3369E1B8" w14:textId="4A74A4F5" w:rsidR="002C0FAD" w:rsidRPr="007F20B2" w:rsidRDefault="00F779F2" w:rsidP="00975B30">
            <w:pPr>
              <w:pStyle w:val="Tabletext"/>
              <w:jc w:val="center"/>
              <w:rPr>
                <w:lang w:eastAsia="zh-CN"/>
              </w:rPr>
            </w:pPr>
            <w:r>
              <w:rPr>
                <w:lang w:eastAsia="zh-CN"/>
              </w:rPr>
              <w:t>−</w:t>
            </w:r>
            <w:r w:rsidR="002C0FAD" w:rsidRPr="007F20B2">
              <w:rPr>
                <w:lang w:eastAsia="zh-CN"/>
              </w:rPr>
              <w:t>118.06</w:t>
            </w:r>
          </w:p>
        </w:tc>
      </w:tr>
      <w:tr w:rsidR="002C0FAD" w:rsidRPr="007F20B2" w14:paraId="438F7C9B" w14:textId="77777777" w:rsidTr="00F779F2">
        <w:trPr>
          <w:trHeight w:val="300"/>
          <w:jc w:val="center"/>
        </w:trPr>
        <w:tc>
          <w:tcPr>
            <w:tcW w:w="5193" w:type="dxa"/>
            <w:tcBorders>
              <w:top w:val="single" w:sz="4" w:space="0" w:color="auto"/>
              <w:left w:val="single" w:sz="4" w:space="0" w:color="auto"/>
              <w:bottom w:val="single" w:sz="4" w:space="0" w:color="auto"/>
              <w:right w:val="single" w:sz="4" w:space="0" w:color="auto"/>
            </w:tcBorders>
            <w:noWrap/>
            <w:hideMark/>
          </w:tcPr>
          <w:p w14:paraId="60E092F6" w14:textId="77777777" w:rsidR="002C0FAD" w:rsidRPr="00632102" w:rsidRDefault="002C0FAD" w:rsidP="00975B30">
            <w:pPr>
              <w:pStyle w:val="Tabletext"/>
              <w:rPr>
                <w:lang w:val="en-GB" w:eastAsia="zh-CN"/>
              </w:rPr>
            </w:pPr>
            <w:r w:rsidRPr="00632102">
              <w:rPr>
                <w:lang w:val="en-GB" w:eastAsia="zh-CN"/>
              </w:rPr>
              <w:t>Maximum exceedance at 50 000 ft (dB)</w:t>
            </w:r>
          </w:p>
        </w:tc>
        <w:tc>
          <w:tcPr>
            <w:tcW w:w="1080" w:type="dxa"/>
            <w:tcBorders>
              <w:top w:val="single" w:sz="4" w:space="0" w:color="auto"/>
              <w:left w:val="single" w:sz="4" w:space="0" w:color="auto"/>
              <w:bottom w:val="single" w:sz="4" w:space="0" w:color="auto"/>
              <w:right w:val="single" w:sz="4" w:space="0" w:color="auto"/>
            </w:tcBorders>
            <w:noWrap/>
            <w:hideMark/>
          </w:tcPr>
          <w:p w14:paraId="2272CA93" w14:textId="77777777" w:rsidR="002C0FAD" w:rsidRPr="007F20B2" w:rsidRDefault="002C0FAD" w:rsidP="00975B30">
            <w:pPr>
              <w:pStyle w:val="Tabletext"/>
              <w:jc w:val="center"/>
              <w:rPr>
                <w:lang w:eastAsia="zh-CN"/>
              </w:rPr>
            </w:pPr>
            <w:r w:rsidRPr="007F20B2">
              <w:rPr>
                <w:lang w:eastAsia="zh-CN"/>
              </w:rPr>
              <w:t>4.72</w:t>
            </w:r>
          </w:p>
        </w:tc>
        <w:tc>
          <w:tcPr>
            <w:tcW w:w="990" w:type="dxa"/>
            <w:tcBorders>
              <w:top w:val="single" w:sz="4" w:space="0" w:color="auto"/>
              <w:left w:val="single" w:sz="4" w:space="0" w:color="auto"/>
              <w:bottom w:val="single" w:sz="4" w:space="0" w:color="auto"/>
              <w:right w:val="single" w:sz="4" w:space="0" w:color="auto"/>
            </w:tcBorders>
          </w:tcPr>
          <w:p w14:paraId="28D23DA0" w14:textId="77777777" w:rsidR="002C0FAD" w:rsidRPr="007F20B2" w:rsidRDefault="002C0FAD" w:rsidP="00975B30">
            <w:pPr>
              <w:pStyle w:val="Tabletext"/>
              <w:jc w:val="center"/>
              <w:rPr>
                <w:lang w:eastAsia="zh-CN"/>
              </w:rPr>
            </w:pPr>
            <w:r w:rsidRPr="007F20B2">
              <w:rPr>
                <w:lang w:eastAsia="zh-CN"/>
              </w:rPr>
              <w:t>2.53</w:t>
            </w:r>
          </w:p>
        </w:tc>
        <w:tc>
          <w:tcPr>
            <w:tcW w:w="1005" w:type="dxa"/>
            <w:tcBorders>
              <w:top w:val="single" w:sz="4" w:space="0" w:color="auto"/>
              <w:left w:val="single" w:sz="4" w:space="0" w:color="auto"/>
              <w:bottom w:val="single" w:sz="4" w:space="0" w:color="auto"/>
              <w:right w:val="single" w:sz="4" w:space="0" w:color="auto"/>
            </w:tcBorders>
          </w:tcPr>
          <w:p w14:paraId="2492DCE6" w14:textId="77777777" w:rsidR="002C0FAD" w:rsidRPr="007F20B2" w:rsidRDefault="002C0FAD" w:rsidP="00975B30">
            <w:pPr>
              <w:pStyle w:val="Tabletext"/>
              <w:jc w:val="center"/>
              <w:rPr>
                <w:lang w:eastAsia="zh-CN"/>
              </w:rPr>
            </w:pPr>
            <w:r w:rsidRPr="007F20B2">
              <w:rPr>
                <w:lang w:eastAsia="zh-CN"/>
              </w:rPr>
              <w:t>0.1</w:t>
            </w:r>
          </w:p>
        </w:tc>
        <w:tc>
          <w:tcPr>
            <w:tcW w:w="1155" w:type="dxa"/>
            <w:tcBorders>
              <w:top w:val="single" w:sz="4" w:space="0" w:color="auto"/>
              <w:left w:val="single" w:sz="4" w:space="0" w:color="auto"/>
              <w:bottom w:val="single" w:sz="4" w:space="0" w:color="auto"/>
              <w:right w:val="single" w:sz="4" w:space="0" w:color="auto"/>
            </w:tcBorders>
          </w:tcPr>
          <w:p w14:paraId="313118C1" w14:textId="0733A9CF" w:rsidR="002C0FAD" w:rsidRPr="007F20B2" w:rsidRDefault="00F779F2" w:rsidP="00975B30">
            <w:pPr>
              <w:pStyle w:val="Tabletext"/>
              <w:jc w:val="center"/>
              <w:rPr>
                <w:lang w:eastAsia="zh-CN"/>
              </w:rPr>
            </w:pPr>
            <w:r>
              <w:rPr>
                <w:lang w:eastAsia="zh-CN"/>
              </w:rPr>
              <w:t>−</w:t>
            </w:r>
            <w:r w:rsidR="002C0FAD" w:rsidRPr="007F20B2">
              <w:rPr>
                <w:lang w:eastAsia="zh-CN"/>
              </w:rPr>
              <w:t>24.37</w:t>
            </w:r>
          </w:p>
        </w:tc>
      </w:tr>
    </w:tbl>
    <w:p w14:paraId="72AC0DA3" w14:textId="77777777" w:rsidR="002C0FAD" w:rsidRPr="007F20B2" w:rsidRDefault="002C0FAD" w:rsidP="002C0FAD">
      <w:pPr>
        <w:pStyle w:val="Tablefin"/>
      </w:pPr>
    </w:p>
    <w:p w14:paraId="4D94236B" w14:textId="77777777" w:rsidR="002C0FAD" w:rsidRPr="007F20B2" w:rsidRDefault="002C0FAD" w:rsidP="002C0FAD">
      <w:pPr>
        <w:pStyle w:val="FigureNo"/>
      </w:pPr>
      <w:r w:rsidRPr="007F20B2">
        <w:t>Figure 16</w:t>
      </w:r>
    </w:p>
    <w:p w14:paraId="471FADCA" w14:textId="77777777" w:rsidR="002C0FAD" w:rsidRPr="00632102" w:rsidRDefault="002C0FAD" w:rsidP="002C0FAD">
      <w:pPr>
        <w:pStyle w:val="Figuretitle"/>
        <w:rPr>
          <w:rFonts w:eastAsiaTheme="minorHAnsi" w:cstheme="minorBidi"/>
          <w:b w:val="0"/>
          <w:sz w:val="22"/>
          <w:szCs w:val="22"/>
          <w:lang w:val="en-GB"/>
        </w:rPr>
      </w:pPr>
      <w:r w:rsidRPr="00632102">
        <w:rPr>
          <w:lang w:val="en-GB"/>
        </w:rPr>
        <w:t>HAPS to ground System 6 adjacent channel interference CDF</w:t>
      </w:r>
    </w:p>
    <w:p w14:paraId="255B0A22" w14:textId="77777777" w:rsidR="002C0FAD" w:rsidRPr="007F20B2" w:rsidRDefault="002C0FAD" w:rsidP="002C0FAD">
      <w:pPr>
        <w:pStyle w:val="Figure"/>
        <w:rPr>
          <w:rFonts w:eastAsiaTheme="minorHAnsi" w:cstheme="minorBidi"/>
          <w:szCs w:val="22"/>
          <w:lang w:val="en-GB"/>
        </w:rPr>
      </w:pPr>
      <w:r w:rsidRPr="007F20B2">
        <w:rPr>
          <w:noProof/>
          <w:lang w:val="en-GB" w:eastAsia="en-GB"/>
        </w:rPr>
        <w:drawing>
          <wp:inline distT="0" distB="0" distL="0" distR="0" wp14:anchorId="61565D5F" wp14:editId="4948FB39">
            <wp:extent cx="4914240" cy="3107299"/>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5602"/>
                    <a:stretch/>
                  </pic:blipFill>
                  <pic:spPr bwMode="auto">
                    <a:xfrm>
                      <a:off x="0" y="0"/>
                      <a:ext cx="4935351" cy="3120647"/>
                    </a:xfrm>
                    <a:prstGeom prst="rect">
                      <a:avLst/>
                    </a:prstGeom>
                    <a:ln>
                      <a:noFill/>
                    </a:ln>
                    <a:extLst>
                      <a:ext uri="{53640926-AAD7-44D8-BBD7-CCE9431645EC}">
                        <a14:shadowObscured xmlns:a14="http://schemas.microsoft.com/office/drawing/2010/main"/>
                      </a:ext>
                    </a:extLst>
                  </pic:spPr>
                </pic:pic>
              </a:graphicData>
            </a:graphic>
          </wp:inline>
        </w:drawing>
      </w:r>
    </w:p>
    <w:p w14:paraId="30A07579" w14:textId="77777777" w:rsidR="002C0FAD" w:rsidRPr="00632102" w:rsidRDefault="002C0FAD" w:rsidP="002C0FAD">
      <w:pPr>
        <w:pStyle w:val="Heading3"/>
        <w:rPr>
          <w:lang w:val="en-GB"/>
        </w:rPr>
      </w:pPr>
      <w:bookmarkStart w:id="524" w:name="_Toc529866076"/>
      <w:bookmarkStart w:id="525" w:name="_Toc529867054"/>
      <w:bookmarkStart w:id="526" w:name="_Toc529868035"/>
      <w:bookmarkStart w:id="527" w:name="_Toc529902625"/>
      <w:bookmarkStart w:id="528" w:name="_Toc9255036"/>
      <w:bookmarkEnd w:id="524"/>
      <w:bookmarkEnd w:id="525"/>
      <w:bookmarkEnd w:id="526"/>
      <w:bookmarkEnd w:id="527"/>
      <w:r w:rsidRPr="00632102">
        <w:rPr>
          <w:lang w:val="en-GB"/>
        </w:rPr>
        <w:t>1.1.3</w:t>
      </w:r>
      <w:r w:rsidRPr="00632102">
        <w:rPr>
          <w:lang w:val="en-GB"/>
        </w:rPr>
        <w:tab/>
        <w:t>S</w:t>
      </w:r>
      <w:r w:rsidRPr="00632102">
        <w:rPr>
          <w:rFonts w:eastAsia="MS Mincho"/>
          <w:lang w:val="en-GB"/>
        </w:rPr>
        <w:t>ummary and analysis of the results of study A</w:t>
      </w:r>
      <w:bookmarkEnd w:id="528"/>
    </w:p>
    <w:p w14:paraId="16C76280" w14:textId="77777777" w:rsidR="002C0FAD" w:rsidRPr="00632102" w:rsidRDefault="002C0FAD" w:rsidP="002C0FAD">
      <w:pPr>
        <w:rPr>
          <w:lang w:val="en-GB"/>
        </w:rPr>
      </w:pPr>
      <w:r w:rsidRPr="00632102">
        <w:rPr>
          <w:lang w:val="en-GB"/>
        </w:rPr>
        <w:t>Study A used the characteristics of HAPS systems 2 and 6 from Report ITU-R F.2439-0 and conducted both a static and statistical analysis for a single AMS aircraft deployed into a single HAPS service area. These analyses take into account the HAPS operating at 20 km and the AMS operating at both 500 ft and 10 000 ft for the ground to HAPS case and 50 000 ft for the HAPS to ground case.</w:t>
      </w:r>
    </w:p>
    <w:p w14:paraId="7A1A7D2C" w14:textId="24583877" w:rsidR="002C0FAD" w:rsidRPr="00632102" w:rsidRDefault="002C0FAD" w:rsidP="002C0FAD">
      <w:pPr>
        <w:rPr>
          <w:lang w:val="en-GB"/>
        </w:rPr>
      </w:pPr>
      <w:bookmarkStart w:id="529" w:name="_Hlk527548276"/>
      <w:bookmarkStart w:id="530" w:name="_Hlk527548401"/>
      <w:r w:rsidRPr="00632102">
        <w:rPr>
          <w:lang w:val="en-GB"/>
        </w:rPr>
        <w:t xml:space="preserve">The static analysis shows that HAPS systems exceed AMS protection criterion while shifting the centre frequency of the closest channel of HAPS up to 100 MHz as the worst-case exceedance can range from </w:t>
      </w:r>
      <w:bookmarkEnd w:id="529"/>
      <w:r w:rsidRPr="00632102">
        <w:rPr>
          <w:lang w:val="en-GB"/>
        </w:rPr>
        <w:t>29.54 dB to 70.66 dB for the ground to HAPS case. For HAPS to ground case, HAPS as a system exceeds AMS protection criterion while shifting the centre frequency of the closest channel of HAPS up to 100 MHz. With the exception of the GW component of system 2, in the band 21.4</w:t>
      </w:r>
      <w:r w:rsidR="00F779F2">
        <w:rPr>
          <w:lang w:val="en-GB"/>
        </w:rPr>
        <w:noBreakHyphen/>
      </w:r>
      <w:r w:rsidRPr="00632102">
        <w:rPr>
          <w:lang w:val="en-GB"/>
        </w:rPr>
        <w:t>21.5</w:t>
      </w:r>
      <w:r w:rsidR="00F779F2">
        <w:rPr>
          <w:lang w:val="en-GB"/>
        </w:rPr>
        <w:t> </w:t>
      </w:r>
      <w:r w:rsidRPr="00632102">
        <w:rPr>
          <w:lang w:val="en-GB"/>
        </w:rPr>
        <w:t xml:space="preserve">GHz, the worst-case exceedance ranged from </w:t>
      </w:r>
      <w:bookmarkStart w:id="531" w:name="_Hlk527548293"/>
      <w:bookmarkEnd w:id="530"/>
      <w:r w:rsidRPr="00632102">
        <w:rPr>
          <w:lang w:val="en-GB"/>
        </w:rPr>
        <w:t xml:space="preserve">4.66 dB to 6.86 dB. </w:t>
      </w:r>
      <w:bookmarkEnd w:id="531"/>
    </w:p>
    <w:p w14:paraId="6540F56C" w14:textId="77777777" w:rsidR="002C0FAD" w:rsidRPr="00632102" w:rsidRDefault="002C0FAD" w:rsidP="002C0FAD">
      <w:pPr>
        <w:rPr>
          <w:lang w:val="en-GB"/>
        </w:rPr>
      </w:pPr>
      <w:bookmarkStart w:id="532" w:name="_Hlk527548356"/>
      <w:bookmarkStart w:id="533" w:name="_Hlk527548413"/>
      <w:r w:rsidRPr="00632102">
        <w:rPr>
          <w:lang w:val="en-GB"/>
        </w:rPr>
        <w:t xml:space="preserve">The statistical analysis shows that after 50 000 samples that the worst case exceedance could range from </w:t>
      </w:r>
      <w:bookmarkEnd w:id="532"/>
      <w:r w:rsidRPr="00632102">
        <w:rPr>
          <w:lang w:val="en-GB"/>
        </w:rPr>
        <w:t>20.23 dB to 37.47 dB for the ground to HAPS case</w:t>
      </w:r>
      <w:bookmarkEnd w:id="533"/>
      <w:r w:rsidRPr="00632102">
        <w:rPr>
          <w:lang w:val="en-GB"/>
        </w:rPr>
        <w:t xml:space="preserve"> and </w:t>
      </w:r>
      <w:bookmarkStart w:id="534" w:name="_Hlk527548372"/>
      <w:r w:rsidRPr="00632102">
        <w:rPr>
          <w:lang w:val="en-GB"/>
        </w:rPr>
        <w:t xml:space="preserve">3.12 dB to 5.84 dB for the HAPS to ground case. </w:t>
      </w:r>
      <w:bookmarkEnd w:id="534"/>
    </w:p>
    <w:p w14:paraId="08141491" w14:textId="669FAC60" w:rsidR="002C0FAD" w:rsidRPr="00632102" w:rsidRDefault="002C0FAD" w:rsidP="002C0FAD">
      <w:pPr>
        <w:rPr>
          <w:lang w:val="en-GB"/>
        </w:rPr>
      </w:pPr>
      <w:r w:rsidRPr="00632102">
        <w:rPr>
          <w:lang w:val="en-GB"/>
        </w:rPr>
        <w:t xml:space="preserve">The statistical analysis CDFs in Figs 11 and 12 showed that interference to AMS systems exceeded the protection criteria of </w:t>
      </w:r>
      <w:r w:rsidR="00F779F2" w:rsidRPr="00F779F2">
        <w:rPr>
          <w:lang w:val="en-GB" w:eastAsia="zh-CN"/>
        </w:rPr>
        <w:t>−</w:t>
      </w:r>
      <w:r w:rsidRPr="00632102">
        <w:rPr>
          <w:lang w:val="en-GB"/>
        </w:rPr>
        <w:t xml:space="preserve">118.06 dBW. Figures 13 to 16 also showed the amount of interference present when shifting the centre frequency of the closest HAPS channel. </w:t>
      </w:r>
    </w:p>
    <w:p w14:paraId="0565BA79" w14:textId="55E51BCA" w:rsidR="002C0FAD" w:rsidRPr="00632102" w:rsidRDefault="002C0FAD" w:rsidP="002C0FAD">
      <w:pPr>
        <w:rPr>
          <w:szCs w:val="24"/>
          <w:lang w:val="en-GB"/>
        </w:rPr>
      </w:pPr>
      <w:r w:rsidRPr="00632102">
        <w:rPr>
          <w:szCs w:val="24"/>
          <w:lang w:val="en-GB"/>
        </w:rPr>
        <w:t>While the above analysis in the ground-to-HAPS direction indicates an exceedance while shifting the centre frequency of the closest channel of HAPS by 100 MHz, it is expected that the exceedance will drop off quickly above 21.5 GHz and therefore HAPS transmissions occupying bandwidth above 21.5</w:t>
      </w:r>
      <w:r w:rsidR="00F779F2">
        <w:rPr>
          <w:szCs w:val="24"/>
          <w:lang w:val="en-GB"/>
        </w:rPr>
        <w:t> </w:t>
      </w:r>
      <w:r w:rsidRPr="00632102">
        <w:rPr>
          <w:szCs w:val="24"/>
          <w:lang w:val="en-GB"/>
        </w:rPr>
        <w:t>GHz should not present harmful interference into AMS.</w:t>
      </w:r>
    </w:p>
    <w:p w14:paraId="2AAF657C" w14:textId="77777777" w:rsidR="002C0FAD" w:rsidRPr="00632102" w:rsidRDefault="002C0FAD" w:rsidP="002C0FAD">
      <w:pPr>
        <w:pStyle w:val="Heading2"/>
        <w:rPr>
          <w:rFonts w:eastAsia="MS Mincho"/>
          <w:lang w:val="en-GB"/>
        </w:rPr>
      </w:pPr>
      <w:bookmarkStart w:id="535" w:name="_Toc9255037"/>
      <w:bookmarkStart w:id="536" w:name="_Toc19008508"/>
      <w:r w:rsidRPr="00632102">
        <w:rPr>
          <w:rFonts w:eastAsia="MS Mincho"/>
          <w:lang w:val="en-GB"/>
        </w:rPr>
        <w:t>1.2</w:t>
      </w:r>
      <w:r w:rsidRPr="00632102">
        <w:rPr>
          <w:rFonts w:eastAsia="MS Mincho"/>
          <w:lang w:val="en-GB"/>
        </w:rPr>
        <w:tab/>
        <w:t>Study B</w:t>
      </w:r>
      <w:bookmarkEnd w:id="535"/>
      <w:bookmarkEnd w:id="536"/>
    </w:p>
    <w:bookmarkEnd w:id="516"/>
    <w:p w14:paraId="25D5225C" w14:textId="033B14A8" w:rsidR="002C0FAD" w:rsidRPr="00632102" w:rsidRDefault="002C0FAD" w:rsidP="002C0FAD">
      <w:pPr>
        <w:rPr>
          <w:lang w:val="en-GB"/>
        </w:rPr>
      </w:pPr>
      <w:r w:rsidRPr="00632102">
        <w:rPr>
          <w:lang w:val="en-GB"/>
        </w:rPr>
        <w:t xml:space="preserve">AMS systems operating in the 21.2-22 GHz will be deployed in groups of four spanning 100 miles across airspace using the aeronautical mobile systems to communicate between the platforms as they fly. Since these aircrafts may fly anywhere within the service area of a HAPS deployment the maximum received interference is within the HAPS service area and thus the dominant interferer is a single HAPS deployment with the aggregate of the ground to HAPS/HAPS to ground beams within the service area. A HAPS deployment is assumed to be a single HAPS and the associated CPEs and GW. Additionally, the AMS aircraft receivers are protected by an </w:t>
      </w:r>
      <w:r w:rsidRPr="00632102">
        <w:rPr>
          <w:i/>
          <w:lang w:val="en-GB"/>
        </w:rPr>
        <w:t>I</w:t>
      </w:r>
      <w:r w:rsidRPr="00632102">
        <w:rPr>
          <w:lang w:val="en-GB"/>
        </w:rPr>
        <w:t>/</w:t>
      </w:r>
      <w:r w:rsidRPr="00632102">
        <w:rPr>
          <w:i/>
          <w:lang w:val="en-GB"/>
        </w:rPr>
        <w:t>N</w:t>
      </w:r>
      <w:r w:rsidRPr="00632102">
        <w:rPr>
          <w:lang w:val="en-GB"/>
        </w:rPr>
        <w:t xml:space="preserve"> of </w:t>
      </w:r>
      <w:r w:rsidR="00F779F2" w:rsidRPr="00F779F2">
        <w:rPr>
          <w:lang w:val="en-GB" w:eastAsia="zh-CN"/>
        </w:rPr>
        <w:t>−</w:t>
      </w:r>
      <w:r w:rsidRPr="00632102">
        <w:rPr>
          <w:lang w:val="en-GB"/>
        </w:rPr>
        <w:t xml:space="preserve">6 dB. When using </w:t>
      </w:r>
      <w:r w:rsidRPr="00632102">
        <w:rPr>
          <w:i/>
          <w:lang w:val="en-GB"/>
        </w:rPr>
        <w:t>I</w:t>
      </w:r>
      <w:r w:rsidRPr="00632102">
        <w:rPr>
          <w:lang w:val="en-GB"/>
        </w:rPr>
        <w:t>/</w:t>
      </w:r>
      <w:r w:rsidRPr="00632102">
        <w:rPr>
          <w:i/>
          <w:lang w:val="en-GB"/>
        </w:rPr>
        <w:t>N</w:t>
      </w:r>
      <w:r w:rsidRPr="00632102">
        <w:rPr>
          <w:lang w:val="en-GB"/>
        </w:rPr>
        <w:t xml:space="preserve"> criteria, the dominant interference mechanism will be the HAPS signals received; the contributions from other HAPS deployments will add negligible effect</w:t>
      </w:r>
      <w:r w:rsidRPr="00632102">
        <w:rPr>
          <w:sz w:val="16"/>
          <w:szCs w:val="16"/>
          <w:lang w:val="en-GB"/>
        </w:rPr>
        <w:t>.</w:t>
      </w:r>
      <w:r w:rsidRPr="00632102">
        <w:rPr>
          <w:lang w:val="en-GB"/>
        </w:rPr>
        <w:t xml:space="preserve"> Therefore, the aggregate impact study from multiple HAPS into an AMS receiver is therefore not required. </w:t>
      </w:r>
    </w:p>
    <w:p w14:paraId="7C93F4DE" w14:textId="77777777" w:rsidR="002C0FAD" w:rsidRPr="00632102" w:rsidRDefault="002C0FAD" w:rsidP="002C0FAD">
      <w:pPr>
        <w:rPr>
          <w:lang w:val="en-GB"/>
        </w:rPr>
      </w:pPr>
      <w:r w:rsidRPr="00632102">
        <w:rPr>
          <w:lang w:val="en-GB"/>
        </w:rPr>
        <w:t>These analyses assume that the HAPS is fixed at an altitude 20 km and does not move within the provided 5 km flight radius. It is also assumed that this band will be used either for ground to HAPS links or for HAPS to ground links, and not both; however both gateways and CPEs will be communicating with the platform. To simulate the worst-case scenarios, operational altitudes for the AMS aircraft were chosen to be 50 000 ft (1 5240 m) for HAPS to ground and 500 ft (152.4 m) for ground to HAPS. These altitudes fall under ICAO standards for class A airspace and class G airspace, respectively.</w:t>
      </w:r>
    </w:p>
    <w:p w14:paraId="5325D37F" w14:textId="77777777" w:rsidR="002C0FAD" w:rsidRPr="00632102" w:rsidRDefault="002C0FAD" w:rsidP="002C0FAD">
      <w:pPr>
        <w:rPr>
          <w:lang w:val="en-GB"/>
        </w:rPr>
      </w:pPr>
      <w:r w:rsidRPr="00632102">
        <w:rPr>
          <w:lang w:val="en-GB"/>
        </w:rPr>
        <w:t>The AMS systems in 21.2-22 GHz only operate in the frequency range of 21.2-21.5 GHz with a centre tuning frequency 21.345 GHz to accommodate the full bandwidth of the transmitters and receivers. HAPS deployment operating in 21.4-22 GHz resulted in a 100 MHz overlap of signals. To determine the impacts of this overlap, all analyses were conducted twice, accounting for a 100 MHz overlap as well as a HAPS centre frequency that would produce a signal adjacent to AMS communications.</w:t>
      </w:r>
    </w:p>
    <w:p w14:paraId="6D2F89DF" w14:textId="77777777" w:rsidR="002C0FAD" w:rsidRPr="00632102" w:rsidRDefault="002C0FAD" w:rsidP="002C0FAD">
      <w:pPr>
        <w:pStyle w:val="Heading3"/>
        <w:rPr>
          <w:lang w:val="en-GB"/>
        </w:rPr>
      </w:pPr>
      <w:bookmarkStart w:id="537" w:name="_Toc527062257"/>
      <w:bookmarkStart w:id="538" w:name="_Toc9255038"/>
      <w:r w:rsidRPr="00632102">
        <w:rPr>
          <w:lang w:val="en-GB"/>
        </w:rPr>
        <w:t>1.2.1</w:t>
      </w:r>
      <w:r w:rsidRPr="00632102">
        <w:rPr>
          <w:lang w:val="en-GB"/>
        </w:rPr>
        <w:tab/>
        <w:t>Impact from a single HAPS transmission into AMS receiver</w:t>
      </w:r>
      <w:bookmarkEnd w:id="537"/>
      <w:bookmarkEnd w:id="538"/>
    </w:p>
    <w:p w14:paraId="53C92EF0" w14:textId="77777777" w:rsidR="002C0FAD" w:rsidRPr="00632102" w:rsidRDefault="002C0FAD" w:rsidP="002C0FAD">
      <w:pPr>
        <w:rPr>
          <w:lang w:val="en-GB"/>
        </w:rPr>
      </w:pPr>
      <w:r w:rsidRPr="00632102">
        <w:rPr>
          <w:lang w:val="en-GB"/>
        </w:rPr>
        <w:t xml:space="preserve">Since the AMS receiver is omnidirectional, the highest interference occurs at the closest separation distance between aircraft receiver and interfering transmitter. This situation occurs when the CPE or gateway are located directly under the AMS platform and the aircraft flies directly into the link. It is assumed that the altitude of the aircraft is 50 000 ft (15 240 m). The HAPS systems are transmitting at the lower end of the 21.4-22 GHz band and the AMS aircraft receiver is tuned at 21.2-21.5 GHz, producing a 100 MHz overlap. The free space path loss model used in these calculations can be found in Recommendation ITU-R P.525. </w:t>
      </w:r>
    </w:p>
    <w:p w14:paraId="681AA200" w14:textId="77777777" w:rsidR="002C0FAD" w:rsidRPr="00632102" w:rsidRDefault="002C0FAD" w:rsidP="002C0FAD">
      <w:pPr>
        <w:rPr>
          <w:lang w:val="en-GB"/>
        </w:rPr>
      </w:pPr>
      <w:r w:rsidRPr="00632102">
        <w:rPr>
          <w:lang w:val="en-GB"/>
        </w:rPr>
        <w:t>The calculation is provided in table below. This table provides link calculations to determine the maximum aggregate e.i.r.p. density per HAPS in dB(W/100 MHz) in the band 21.4-21.5 MHz in order to protect AMS receivers from interference. The calculations include the aggregate e.i.r.p. density transmitted per HAPS within the overlap band as well as a bandwidth adjustment factor that accounts for the interference across the entire AMS bandwidth.</w:t>
      </w:r>
    </w:p>
    <w:p w14:paraId="60C5BAA8" w14:textId="53FF0646" w:rsidR="002C0FAD" w:rsidRPr="00632102" w:rsidRDefault="00F779F2" w:rsidP="00F779F2">
      <w:pPr>
        <w:pStyle w:val="TableNo"/>
        <w:rPr>
          <w:lang w:val="en-GB"/>
        </w:rPr>
      </w:pPr>
      <w:bookmarkStart w:id="539" w:name="_Toc527062683"/>
      <w:r w:rsidRPr="00632102">
        <w:rPr>
          <w:lang w:val="en-GB"/>
        </w:rPr>
        <w:t xml:space="preserve">TABLE </w:t>
      </w:r>
      <w:bookmarkEnd w:id="539"/>
      <w:r w:rsidR="002C0FAD" w:rsidRPr="00632102">
        <w:rPr>
          <w:lang w:val="en-GB"/>
        </w:rPr>
        <w:t>24</w:t>
      </w:r>
    </w:p>
    <w:p w14:paraId="1C96A503" w14:textId="77777777" w:rsidR="002C0FAD" w:rsidRPr="00632102" w:rsidRDefault="002C0FAD" w:rsidP="002C0FAD">
      <w:pPr>
        <w:pStyle w:val="Tabletitle"/>
        <w:rPr>
          <w:lang w:val="en-GB"/>
        </w:rPr>
      </w:pPr>
      <w:r w:rsidRPr="00632102">
        <w:rPr>
          <w:lang w:val="en-GB"/>
        </w:rPr>
        <w:t>Calculations for HAPS to ground static analysis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0"/>
        <w:gridCol w:w="4529"/>
      </w:tblGrid>
      <w:tr w:rsidR="002C0FAD" w:rsidRPr="00735E50" w14:paraId="16A430CE" w14:textId="77777777" w:rsidTr="00F779F2">
        <w:trPr>
          <w:trHeight w:val="300"/>
          <w:jc w:val="center"/>
        </w:trPr>
        <w:tc>
          <w:tcPr>
            <w:tcW w:w="4660" w:type="dxa"/>
            <w:noWrap/>
          </w:tcPr>
          <w:p w14:paraId="5A451FBB" w14:textId="77777777" w:rsidR="002C0FAD" w:rsidRPr="007F20B2" w:rsidRDefault="002C0FAD" w:rsidP="00975B30">
            <w:pPr>
              <w:pStyle w:val="Tablehead"/>
            </w:pPr>
            <w:r w:rsidRPr="007F20B2">
              <w:t>Parameter</w:t>
            </w:r>
          </w:p>
        </w:tc>
        <w:tc>
          <w:tcPr>
            <w:tcW w:w="4130" w:type="dxa"/>
          </w:tcPr>
          <w:p w14:paraId="28DF3941" w14:textId="77777777" w:rsidR="002C0FAD" w:rsidRPr="00632102" w:rsidRDefault="002C0FAD" w:rsidP="00975B30">
            <w:pPr>
              <w:pStyle w:val="Tablehead"/>
              <w:rPr>
                <w:lang w:val="en-GB"/>
              </w:rPr>
            </w:pPr>
            <w:r w:rsidRPr="00632102">
              <w:rPr>
                <w:lang w:val="en-GB"/>
              </w:rPr>
              <w:t xml:space="preserve">Maximum e.i.r.p. density </w:t>
            </w:r>
            <w:r w:rsidRPr="00632102">
              <w:rPr>
                <w:lang w:val="en-GB"/>
              </w:rPr>
              <w:br/>
              <w:t>(nominal e.i.r.p. density + maximum ATPC)</w:t>
            </w:r>
          </w:p>
        </w:tc>
      </w:tr>
      <w:tr w:rsidR="002C0FAD" w:rsidRPr="007F20B2" w14:paraId="55B9BF0B" w14:textId="77777777" w:rsidTr="00F779F2">
        <w:trPr>
          <w:trHeight w:val="300"/>
          <w:jc w:val="center"/>
        </w:trPr>
        <w:tc>
          <w:tcPr>
            <w:tcW w:w="4660" w:type="dxa"/>
            <w:noWrap/>
            <w:hideMark/>
          </w:tcPr>
          <w:p w14:paraId="33F11F89" w14:textId="77777777" w:rsidR="002C0FAD" w:rsidRPr="00632102" w:rsidRDefault="002C0FAD" w:rsidP="00975B30">
            <w:pPr>
              <w:pStyle w:val="Tabletext"/>
              <w:rPr>
                <w:lang w:val="en-GB"/>
              </w:rPr>
            </w:pPr>
            <w:r w:rsidRPr="00632102">
              <w:rPr>
                <w:lang w:val="en-GB"/>
              </w:rPr>
              <w:t>Transmit e.i.r.p. density in overlap (dB(W/100 MHz))</w:t>
            </w:r>
          </w:p>
        </w:tc>
        <w:tc>
          <w:tcPr>
            <w:tcW w:w="4130" w:type="dxa"/>
          </w:tcPr>
          <w:p w14:paraId="4453964C" w14:textId="77777777" w:rsidR="002C0FAD" w:rsidRPr="007F20B2" w:rsidRDefault="002C0FAD" w:rsidP="00975B30">
            <w:pPr>
              <w:pStyle w:val="Tabletext"/>
              <w:jc w:val="center"/>
            </w:pPr>
            <w:r w:rsidRPr="007F20B2">
              <w:t>17.5</w:t>
            </w:r>
          </w:p>
        </w:tc>
      </w:tr>
      <w:tr w:rsidR="002C0FAD" w:rsidRPr="007F20B2" w14:paraId="1F57C695" w14:textId="77777777" w:rsidTr="00F779F2">
        <w:trPr>
          <w:trHeight w:val="300"/>
          <w:jc w:val="center"/>
        </w:trPr>
        <w:tc>
          <w:tcPr>
            <w:tcW w:w="4660" w:type="dxa"/>
            <w:noWrap/>
            <w:hideMark/>
          </w:tcPr>
          <w:p w14:paraId="51E2F63E" w14:textId="77777777" w:rsidR="002C0FAD" w:rsidRPr="007F20B2" w:rsidRDefault="002C0FAD" w:rsidP="00975B30">
            <w:pPr>
              <w:pStyle w:val="Tabletext"/>
            </w:pPr>
            <w:r w:rsidRPr="007F20B2">
              <w:t>Path loss (dB)</w:t>
            </w:r>
          </w:p>
        </w:tc>
        <w:tc>
          <w:tcPr>
            <w:tcW w:w="4130" w:type="dxa"/>
          </w:tcPr>
          <w:p w14:paraId="0B0D7BEC" w14:textId="77777777" w:rsidR="002C0FAD" w:rsidRPr="007F20B2" w:rsidRDefault="002C0FAD" w:rsidP="00975B30">
            <w:pPr>
              <w:pStyle w:val="Tabletext"/>
              <w:jc w:val="center"/>
            </w:pPr>
            <w:r w:rsidRPr="007F20B2">
              <w:t>132.6</w:t>
            </w:r>
          </w:p>
        </w:tc>
      </w:tr>
      <w:tr w:rsidR="002C0FAD" w:rsidRPr="007F20B2" w14:paraId="0DE6CDE5" w14:textId="77777777" w:rsidTr="00F779F2">
        <w:trPr>
          <w:trHeight w:val="300"/>
          <w:jc w:val="center"/>
        </w:trPr>
        <w:tc>
          <w:tcPr>
            <w:tcW w:w="4660" w:type="dxa"/>
            <w:noWrap/>
            <w:hideMark/>
          </w:tcPr>
          <w:p w14:paraId="0569FE4D" w14:textId="77777777" w:rsidR="002C0FAD" w:rsidRPr="007F20B2" w:rsidRDefault="002C0FAD" w:rsidP="00975B30">
            <w:pPr>
              <w:pStyle w:val="Tabletext"/>
            </w:pPr>
            <w:r w:rsidRPr="007F20B2">
              <w:t xml:space="preserve">Polarization loss (dB) </w:t>
            </w:r>
          </w:p>
        </w:tc>
        <w:tc>
          <w:tcPr>
            <w:tcW w:w="4130" w:type="dxa"/>
          </w:tcPr>
          <w:p w14:paraId="4E4D7DFA" w14:textId="77777777" w:rsidR="002C0FAD" w:rsidRPr="007F20B2" w:rsidRDefault="002C0FAD" w:rsidP="00975B30">
            <w:pPr>
              <w:pStyle w:val="Tabletext"/>
              <w:jc w:val="center"/>
            </w:pPr>
            <w:r w:rsidRPr="007F20B2">
              <w:t>3</w:t>
            </w:r>
          </w:p>
        </w:tc>
      </w:tr>
      <w:tr w:rsidR="002C0FAD" w:rsidRPr="007F20B2" w14:paraId="49827AA6" w14:textId="77777777" w:rsidTr="00F779F2">
        <w:trPr>
          <w:trHeight w:val="300"/>
          <w:jc w:val="center"/>
        </w:trPr>
        <w:tc>
          <w:tcPr>
            <w:tcW w:w="4660" w:type="dxa"/>
            <w:noWrap/>
            <w:hideMark/>
          </w:tcPr>
          <w:p w14:paraId="6A757725" w14:textId="77777777" w:rsidR="002C0FAD" w:rsidRPr="007F20B2" w:rsidRDefault="002C0FAD" w:rsidP="00975B30">
            <w:pPr>
              <w:pStyle w:val="Tabletext"/>
            </w:pPr>
            <w:r w:rsidRPr="007F20B2">
              <w:t>AMS receiver gain (dBi)</w:t>
            </w:r>
          </w:p>
        </w:tc>
        <w:tc>
          <w:tcPr>
            <w:tcW w:w="4130" w:type="dxa"/>
          </w:tcPr>
          <w:p w14:paraId="3768C60C" w14:textId="77777777" w:rsidR="002C0FAD" w:rsidRPr="007F20B2" w:rsidRDefault="002C0FAD" w:rsidP="00975B30">
            <w:pPr>
              <w:pStyle w:val="Tabletext"/>
              <w:jc w:val="center"/>
            </w:pPr>
            <w:r w:rsidRPr="007F20B2">
              <w:t>0</w:t>
            </w:r>
          </w:p>
        </w:tc>
      </w:tr>
      <w:tr w:rsidR="002C0FAD" w:rsidRPr="007F20B2" w14:paraId="6EE42373" w14:textId="77777777" w:rsidTr="00F779F2">
        <w:trPr>
          <w:trHeight w:val="300"/>
          <w:jc w:val="center"/>
        </w:trPr>
        <w:tc>
          <w:tcPr>
            <w:tcW w:w="4660" w:type="dxa"/>
            <w:noWrap/>
            <w:hideMark/>
          </w:tcPr>
          <w:p w14:paraId="2DA8064D" w14:textId="77777777" w:rsidR="002C0FAD" w:rsidRPr="007F20B2" w:rsidRDefault="002C0FAD" w:rsidP="00975B30">
            <w:pPr>
              <w:pStyle w:val="Tabletext"/>
            </w:pPr>
            <w:r w:rsidRPr="007F20B2">
              <w:t>Bandwidth adjustment factor (dB)</w:t>
            </w:r>
          </w:p>
        </w:tc>
        <w:tc>
          <w:tcPr>
            <w:tcW w:w="4130" w:type="dxa"/>
          </w:tcPr>
          <w:p w14:paraId="22068334" w14:textId="3744EF5F" w:rsidR="002C0FAD" w:rsidRPr="007F20B2" w:rsidRDefault="00D56424" w:rsidP="00975B30">
            <w:pPr>
              <w:pStyle w:val="Tabletext"/>
              <w:jc w:val="center"/>
            </w:pPr>
            <w:r>
              <w:rPr>
                <w:lang w:eastAsia="zh-CN"/>
              </w:rPr>
              <w:t>−</w:t>
            </w:r>
            <w:r w:rsidR="002C0FAD" w:rsidRPr="007F20B2">
              <w:t>4.91</w:t>
            </w:r>
          </w:p>
        </w:tc>
      </w:tr>
      <w:tr w:rsidR="002C0FAD" w:rsidRPr="007F20B2" w14:paraId="21DDBC4D" w14:textId="77777777" w:rsidTr="00F779F2">
        <w:trPr>
          <w:trHeight w:val="300"/>
          <w:jc w:val="center"/>
        </w:trPr>
        <w:tc>
          <w:tcPr>
            <w:tcW w:w="4660" w:type="dxa"/>
            <w:noWrap/>
            <w:hideMark/>
          </w:tcPr>
          <w:p w14:paraId="4130F082" w14:textId="77777777" w:rsidR="002C0FAD" w:rsidRPr="00632102" w:rsidRDefault="002C0FAD" w:rsidP="00975B30">
            <w:pPr>
              <w:pStyle w:val="Tabletext"/>
              <w:rPr>
                <w:lang w:val="en-GB"/>
              </w:rPr>
            </w:pPr>
            <w:r w:rsidRPr="00632102">
              <w:rPr>
                <w:lang w:val="en-GB"/>
              </w:rPr>
              <w:t>Transmitter signal on receiver (dB(W/100 MHz))</w:t>
            </w:r>
          </w:p>
        </w:tc>
        <w:tc>
          <w:tcPr>
            <w:tcW w:w="4130" w:type="dxa"/>
          </w:tcPr>
          <w:p w14:paraId="0D877D47" w14:textId="6845F792" w:rsidR="002C0FAD" w:rsidRPr="007F20B2" w:rsidRDefault="00D56424" w:rsidP="00975B30">
            <w:pPr>
              <w:pStyle w:val="Tabletext"/>
              <w:jc w:val="center"/>
            </w:pPr>
            <w:r>
              <w:rPr>
                <w:lang w:eastAsia="zh-CN"/>
              </w:rPr>
              <w:t>−</w:t>
            </w:r>
            <w:r w:rsidR="002C0FAD" w:rsidRPr="007F20B2">
              <w:t>123</w:t>
            </w:r>
          </w:p>
        </w:tc>
      </w:tr>
      <w:tr w:rsidR="002C0FAD" w:rsidRPr="007F20B2" w14:paraId="43CA4A34" w14:textId="77777777" w:rsidTr="00F779F2">
        <w:trPr>
          <w:trHeight w:val="300"/>
          <w:jc w:val="center"/>
        </w:trPr>
        <w:tc>
          <w:tcPr>
            <w:tcW w:w="4660" w:type="dxa"/>
            <w:noWrap/>
            <w:hideMark/>
          </w:tcPr>
          <w:p w14:paraId="528D8F97" w14:textId="77777777" w:rsidR="002C0FAD" w:rsidRPr="007F20B2" w:rsidRDefault="002C0FAD" w:rsidP="00975B30">
            <w:pPr>
              <w:pStyle w:val="Tabletext"/>
            </w:pPr>
            <w:r w:rsidRPr="007F20B2">
              <w:t>Noise power (dB(W/100 MHz))</w:t>
            </w:r>
          </w:p>
        </w:tc>
        <w:tc>
          <w:tcPr>
            <w:tcW w:w="4130" w:type="dxa"/>
          </w:tcPr>
          <w:p w14:paraId="1BCA87D9" w14:textId="28CF925C" w:rsidR="002C0FAD" w:rsidRPr="007F20B2" w:rsidRDefault="00D56424" w:rsidP="00975B30">
            <w:pPr>
              <w:pStyle w:val="Tabletext"/>
              <w:jc w:val="center"/>
            </w:pPr>
            <w:r>
              <w:rPr>
                <w:lang w:eastAsia="zh-CN"/>
              </w:rPr>
              <w:t>−</w:t>
            </w:r>
            <w:r w:rsidR="002C0FAD" w:rsidRPr="007F20B2">
              <w:t>117</w:t>
            </w:r>
          </w:p>
        </w:tc>
      </w:tr>
      <w:tr w:rsidR="002C0FAD" w:rsidRPr="007F20B2" w14:paraId="0B4016CD" w14:textId="77777777" w:rsidTr="00F779F2">
        <w:trPr>
          <w:trHeight w:val="300"/>
          <w:jc w:val="center"/>
        </w:trPr>
        <w:tc>
          <w:tcPr>
            <w:tcW w:w="4660" w:type="dxa"/>
            <w:noWrap/>
            <w:hideMark/>
          </w:tcPr>
          <w:p w14:paraId="428D7379" w14:textId="77777777" w:rsidR="002C0FAD" w:rsidRPr="007F20B2" w:rsidRDefault="002C0FAD" w:rsidP="00975B30">
            <w:pPr>
              <w:pStyle w:val="Tabletext"/>
            </w:pPr>
            <w:r w:rsidRPr="007F20B2">
              <w:t>Protection criteria (dB)</w:t>
            </w:r>
          </w:p>
        </w:tc>
        <w:tc>
          <w:tcPr>
            <w:tcW w:w="4130" w:type="dxa"/>
          </w:tcPr>
          <w:p w14:paraId="4793C6D8" w14:textId="12CAF3F9" w:rsidR="002C0FAD" w:rsidRPr="007F20B2" w:rsidRDefault="00D56424" w:rsidP="00975B30">
            <w:pPr>
              <w:pStyle w:val="Tabletext"/>
              <w:jc w:val="center"/>
            </w:pPr>
            <w:r>
              <w:rPr>
                <w:lang w:eastAsia="zh-CN"/>
              </w:rPr>
              <w:t>−</w:t>
            </w:r>
            <w:r w:rsidR="002C0FAD" w:rsidRPr="007F20B2">
              <w:t>6</w:t>
            </w:r>
          </w:p>
        </w:tc>
      </w:tr>
      <w:tr w:rsidR="002C0FAD" w:rsidRPr="007F20B2" w14:paraId="48C3D92C" w14:textId="77777777" w:rsidTr="00F779F2">
        <w:trPr>
          <w:trHeight w:val="300"/>
          <w:jc w:val="center"/>
        </w:trPr>
        <w:tc>
          <w:tcPr>
            <w:tcW w:w="4660" w:type="dxa"/>
            <w:noWrap/>
            <w:hideMark/>
          </w:tcPr>
          <w:p w14:paraId="34B77124" w14:textId="77777777" w:rsidR="002C0FAD" w:rsidRPr="00632102" w:rsidRDefault="002C0FAD" w:rsidP="00975B30">
            <w:pPr>
              <w:pStyle w:val="Tabletext"/>
              <w:rPr>
                <w:lang w:val="en-GB"/>
              </w:rPr>
            </w:pPr>
            <w:r w:rsidRPr="00632102">
              <w:rPr>
                <w:lang w:val="en-GB"/>
              </w:rPr>
              <w:t>Interference threshold (dB(W/100 MHz))</w:t>
            </w:r>
          </w:p>
        </w:tc>
        <w:tc>
          <w:tcPr>
            <w:tcW w:w="4130" w:type="dxa"/>
          </w:tcPr>
          <w:p w14:paraId="7C7C5488" w14:textId="3B235A2D" w:rsidR="002C0FAD" w:rsidRPr="007F20B2" w:rsidRDefault="00D56424" w:rsidP="00975B30">
            <w:pPr>
              <w:pStyle w:val="Tabletext"/>
              <w:jc w:val="center"/>
            </w:pPr>
            <w:r>
              <w:rPr>
                <w:lang w:eastAsia="zh-CN"/>
              </w:rPr>
              <w:t>−</w:t>
            </w:r>
            <w:r w:rsidR="002C0FAD" w:rsidRPr="007F20B2">
              <w:t>123</w:t>
            </w:r>
          </w:p>
        </w:tc>
      </w:tr>
      <w:tr w:rsidR="002C0FAD" w:rsidRPr="007F20B2" w14:paraId="27C0FFE1" w14:textId="77777777" w:rsidTr="00F779F2">
        <w:trPr>
          <w:trHeight w:val="70"/>
          <w:jc w:val="center"/>
        </w:trPr>
        <w:tc>
          <w:tcPr>
            <w:tcW w:w="4660" w:type="dxa"/>
            <w:noWrap/>
            <w:hideMark/>
          </w:tcPr>
          <w:p w14:paraId="1C6F38E4" w14:textId="77777777" w:rsidR="002C0FAD" w:rsidRPr="007F20B2" w:rsidRDefault="002C0FAD" w:rsidP="00975B30">
            <w:pPr>
              <w:pStyle w:val="Tabletext"/>
            </w:pPr>
            <w:r w:rsidRPr="007F20B2">
              <w:t>Exceedance (dB)</w:t>
            </w:r>
          </w:p>
        </w:tc>
        <w:tc>
          <w:tcPr>
            <w:tcW w:w="4130" w:type="dxa"/>
          </w:tcPr>
          <w:p w14:paraId="71E63660" w14:textId="77777777" w:rsidR="002C0FAD" w:rsidRPr="007F20B2" w:rsidRDefault="002C0FAD" w:rsidP="00975B30">
            <w:pPr>
              <w:pStyle w:val="Tabletext"/>
              <w:jc w:val="center"/>
            </w:pPr>
            <w:r w:rsidRPr="007F20B2">
              <w:t>0</w:t>
            </w:r>
          </w:p>
        </w:tc>
      </w:tr>
    </w:tbl>
    <w:p w14:paraId="57B26B32" w14:textId="77777777" w:rsidR="002C0FAD" w:rsidRPr="00632102" w:rsidRDefault="002C0FAD" w:rsidP="002C0FAD">
      <w:pPr>
        <w:rPr>
          <w:lang w:val="en-GB"/>
        </w:rPr>
      </w:pPr>
      <w:bookmarkStart w:id="540" w:name="_Toc527062258"/>
      <w:r w:rsidRPr="00632102">
        <w:rPr>
          <w:lang w:val="en-GB"/>
        </w:rPr>
        <w:t>The analysis shows that sharing is feasible between the HAPS downlink and AMS in the condition that the HAPS maximum aggregate e.i.r.p. per HAPS (nominal e.i.r.p. plus maximum ATPC taking into account all beams of a single HAPS) is limited to 17.5 dB(W/100 MHz) in the band 21.4</w:t>
      </w:r>
      <w:r w:rsidRPr="00632102">
        <w:rPr>
          <w:lang w:val="en-GB"/>
        </w:rPr>
        <w:noBreakHyphen/>
        <w:t>21.5 GHz.</w:t>
      </w:r>
      <w:bookmarkEnd w:id="540"/>
    </w:p>
    <w:p w14:paraId="72C747A2" w14:textId="77777777" w:rsidR="002C0FAD" w:rsidRPr="00632102" w:rsidRDefault="002C0FAD" w:rsidP="002C0FAD">
      <w:pPr>
        <w:rPr>
          <w:lang w:val="en-GB"/>
        </w:rPr>
      </w:pPr>
      <w:r w:rsidRPr="00632102">
        <w:rPr>
          <w:lang w:val="en-GB"/>
        </w:rPr>
        <w:t>Considering system 2 characteristics only the HAPS to gateway links are compliant with the proposed aggregate e.i.r.p. density limit per HAPS (14.5 dB(W/100 MHz)). CPE links exceeds the proposed limit (22.2 dB(W/100 MHz)). Therefore, system 2 will have to reduce the aggregate CPE beam e.i.r.p. density by more than 4.7 dB or limit the usage of the band 21.4-21.5 GHz to gateways beams only.</w:t>
      </w:r>
    </w:p>
    <w:p w14:paraId="62141653" w14:textId="77777777" w:rsidR="002C0FAD" w:rsidRPr="00632102" w:rsidRDefault="002C0FAD" w:rsidP="002C0FAD">
      <w:pPr>
        <w:pStyle w:val="Heading3"/>
        <w:rPr>
          <w:lang w:val="en-GB"/>
        </w:rPr>
      </w:pPr>
      <w:bookmarkStart w:id="541" w:name="_Toc527062259"/>
      <w:bookmarkStart w:id="542" w:name="_Toc9255039"/>
      <w:r w:rsidRPr="00632102">
        <w:rPr>
          <w:lang w:val="en-GB"/>
        </w:rPr>
        <w:t>1.2.2</w:t>
      </w:r>
      <w:r w:rsidRPr="00632102">
        <w:rPr>
          <w:lang w:val="en-GB"/>
        </w:rPr>
        <w:tab/>
        <w:t>Impact from a single HAPS ground station transmission into AMS receiver</w:t>
      </w:r>
      <w:bookmarkEnd w:id="541"/>
      <w:bookmarkEnd w:id="542"/>
    </w:p>
    <w:p w14:paraId="37A94D63" w14:textId="77777777" w:rsidR="002C0FAD" w:rsidRPr="00632102" w:rsidRDefault="002C0FAD" w:rsidP="002C0FAD">
      <w:pPr>
        <w:rPr>
          <w:lang w:val="en-GB"/>
        </w:rPr>
      </w:pPr>
      <w:r w:rsidRPr="00632102">
        <w:rPr>
          <w:lang w:val="en-GB"/>
        </w:rPr>
        <w:t>Since the AMS receiver is omnidirectional, the highest interference occurs at the closest separation distance between aircraft receiver and interfering transmitter. This situation occurs when the CPE or Gateway are located directly under the AMS platform and the aircraft flies directly into the link. It is assumed that the altitude of the aircraft is 500 ft (152.4 m). The HAPS systems are transmitting at the lower end of the 21.4-22 GHz band and the AMS aircraft receiver is tuned at 21.2-21.5 GHz, producing a 100 MHz overlap. The free space path loss model used in these calculations can be found in Recommendation ITU-R P.525.</w:t>
      </w:r>
    </w:p>
    <w:p w14:paraId="750AA3A2" w14:textId="66BB5B90" w:rsidR="002C0FAD" w:rsidRPr="00632102" w:rsidRDefault="002C0FAD" w:rsidP="002C0FAD">
      <w:pPr>
        <w:rPr>
          <w:lang w:val="en-GB"/>
        </w:rPr>
      </w:pPr>
      <w:r w:rsidRPr="00632102">
        <w:rPr>
          <w:lang w:val="en-GB"/>
        </w:rPr>
        <w:t>The calculation is provided in Table 25. The Table provides link calculations to determine the maximum e.i.r.p. density for a single HAPS ground station in dB(W/100 MHz) in the band 21.4</w:t>
      </w:r>
      <w:r w:rsidRPr="00632102">
        <w:rPr>
          <w:lang w:val="en-GB"/>
        </w:rPr>
        <w:noBreakHyphen/>
        <w:t>21.5</w:t>
      </w:r>
      <w:r w:rsidR="006C549A">
        <w:rPr>
          <w:lang w:val="en-GB"/>
        </w:rPr>
        <w:t> </w:t>
      </w:r>
      <w:r w:rsidRPr="00632102">
        <w:rPr>
          <w:lang w:val="en-GB"/>
        </w:rPr>
        <w:t>MHz in order to protect AMS receivers from interference. The calculations include the e.i.r.p. transmitted per HAPS ground station within the overlap band as well as a bandwidth adjustment factor that accounts for the interference across the entire AMS bandwidth.</w:t>
      </w:r>
    </w:p>
    <w:p w14:paraId="3434616F" w14:textId="64850F44" w:rsidR="002C0FAD" w:rsidRPr="00632102" w:rsidRDefault="006C549A" w:rsidP="002C0FAD">
      <w:pPr>
        <w:pStyle w:val="TableNo"/>
        <w:rPr>
          <w:rFonts w:eastAsiaTheme="minorHAnsi" w:cstheme="minorBidi"/>
          <w:sz w:val="22"/>
          <w:szCs w:val="22"/>
          <w:lang w:val="en-GB"/>
        </w:rPr>
      </w:pPr>
      <w:bookmarkStart w:id="543" w:name="_Toc527062684"/>
      <w:r w:rsidRPr="00632102">
        <w:rPr>
          <w:lang w:val="en-GB"/>
        </w:rPr>
        <w:t xml:space="preserve">TABLE </w:t>
      </w:r>
      <w:r w:rsidR="002C0FAD" w:rsidRPr="00632102">
        <w:rPr>
          <w:lang w:val="en-GB"/>
        </w:rPr>
        <w:t>25</w:t>
      </w:r>
      <w:bookmarkEnd w:id="543"/>
    </w:p>
    <w:p w14:paraId="588AA23C" w14:textId="77777777" w:rsidR="002C0FAD" w:rsidRPr="00632102" w:rsidRDefault="002C0FAD" w:rsidP="002C0FAD">
      <w:pPr>
        <w:pStyle w:val="Tabletitle"/>
        <w:rPr>
          <w:lang w:val="en-GB"/>
        </w:rPr>
      </w:pPr>
      <w:r w:rsidRPr="00632102">
        <w:rPr>
          <w:lang w:val="en-GB"/>
        </w:rPr>
        <w:t>Calculations for ground to HAPS static analysis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8"/>
        <w:gridCol w:w="3021"/>
      </w:tblGrid>
      <w:tr w:rsidR="002C0FAD" w:rsidRPr="007F20B2" w14:paraId="15F1CB60" w14:textId="77777777" w:rsidTr="006C549A">
        <w:trPr>
          <w:trHeight w:val="300"/>
          <w:jc w:val="center"/>
        </w:trPr>
        <w:tc>
          <w:tcPr>
            <w:tcW w:w="4474" w:type="dxa"/>
            <w:noWrap/>
            <w:hideMark/>
          </w:tcPr>
          <w:p w14:paraId="597EB981" w14:textId="77777777" w:rsidR="002C0FAD" w:rsidRPr="007F20B2" w:rsidRDefault="002C0FAD" w:rsidP="00975B30">
            <w:pPr>
              <w:pStyle w:val="Tablehead"/>
            </w:pPr>
            <w:r w:rsidRPr="007F20B2">
              <w:t>Parameter</w:t>
            </w:r>
          </w:p>
        </w:tc>
        <w:tc>
          <w:tcPr>
            <w:tcW w:w="2042" w:type="dxa"/>
          </w:tcPr>
          <w:p w14:paraId="6D9F5E4E" w14:textId="77777777" w:rsidR="002C0FAD" w:rsidRPr="007F20B2" w:rsidRDefault="002C0FAD" w:rsidP="00975B30">
            <w:pPr>
              <w:pStyle w:val="Tablehead"/>
            </w:pPr>
          </w:p>
        </w:tc>
      </w:tr>
      <w:tr w:rsidR="002C0FAD" w:rsidRPr="007F20B2" w14:paraId="70626203" w14:textId="77777777" w:rsidTr="006C549A">
        <w:trPr>
          <w:trHeight w:val="300"/>
          <w:jc w:val="center"/>
        </w:trPr>
        <w:tc>
          <w:tcPr>
            <w:tcW w:w="4474" w:type="dxa"/>
            <w:noWrap/>
            <w:hideMark/>
          </w:tcPr>
          <w:p w14:paraId="7813F139" w14:textId="77777777" w:rsidR="002C0FAD" w:rsidRPr="007F20B2" w:rsidRDefault="002C0FAD" w:rsidP="00975B30">
            <w:pPr>
              <w:pStyle w:val="Tabletext"/>
            </w:pPr>
            <w:r w:rsidRPr="007F20B2">
              <w:t>Path loss (dB)</w:t>
            </w:r>
          </w:p>
        </w:tc>
        <w:tc>
          <w:tcPr>
            <w:tcW w:w="2042" w:type="dxa"/>
          </w:tcPr>
          <w:p w14:paraId="3019FF42" w14:textId="77777777" w:rsidR="002C0FAD" w:rsidRPr="007F20B2" w:rsidRDefault="002C0FAD" w:rsidP="00975B30">
            <w:pPr>
              <w:pStyle w:val="Tabletext"/>
              <w:jc w:val="center"/>
            </w:pPr>
            <w:r w:rsidRPr="007F20B2">
              <w:t>102.71</w:t>
            </w:r>
          </w:p>
        </w:tc>
      </w:tr>
      <w:tr w:rsidR="002C0FAD" w:rsidRPr="007F20B2" w14:paraId="30CA2AAB" w14:textId="77777777" w:rsidTr="006C549A">
        <w:trPr>
          <w:trHeight w:val="300"/>
          <w:jc w:val="center"/>
        </w:trPr>
        <w:tc>
          <w:tcPr>
            <w:tcW w:w="4474" w:type="dxa"/>
            <w:noWrap/>
            <w:hideMark/>
          </w:tcPr>
          <w:p w14:paraId="09570188" w14:textId="77777777" w:rsidR="002C0FAD" w:rsidRPr="007F20B2" w:rsidRDefault="002C0FAD" w:rsidP="00975B30">
            <w:pPr>
              <w:pStyle w:val="Tabletext"/>
            </w:pPr>
            <w:r w:rsidRPr="007F20B2">
              <w:t xml:space="preserve">Polarization loss (dB) </w:t>
            </w:r>
          </w:p>
        </w:tc>
        <w:tc>
          <w:tcPr>
            <w:tcW w:w="2042" w:type="dxa"/>
          </w:tcPr>
          <w:p w14:paraId="69E27C5F" w14:textId="77777777" w:rsidR="002C0FAD" w:rsidRPr="007F20B2" w:rsidRDefault="002C0FAD" w:rsidP="00975B30">
            <w:pPr>
              <w:pStyle w:val="Tabletext"/>
              <w:jc w:val="center"/>
            </w:pPr>
            <w:r w:rsidRPr="007F20B2">
              <w:t>3</w:t>
            </w:r>
          </w:p>
        </w:tc>
      </w:tr>
      <w:tr w:rsidR="002C0FAD" w:rsidRPr="007F20B2" w14:paraId="2B3AFDDE" w14:textId="77777777" w:rsidTr="006C549A">
        <w:trPr>
          <w:trHeight w:val="300"/>
          <w:jc w:val="center"/>
        </w:trPr>
        <w:tc>
          <w:tcPr>
            <w:tcW w:w="4474" w:type="dxa"/>
            <w:noWrap/>
            <w:hideMark/>
          </w:tcPr>
          <w:p w14:paraId="56D3BA03" w14:textId="77777777" w:rsidR="002C0FAD" w:rsidRPr="007F20B2" w:rsidRDefault="002C0FAD" w:rsidP="00975B30">
            <w:pPr>
              <w:pStyle w:val="Tabletext"/>
            </w:pPr>
            <w:r w:rsidRPr="007F20B2">
              <w:t>AMS receiver gain (dBi)</w:t>
            </w:r>
          </w:p>
        </w:tc>
        <w:tc>
          <w:tcPr>
            <w:tcW w:w="2042" w:type="dxa"/>
          </w:tcPr>
          <w:p w14:paraId="1393E168" w14:textId="77777777" w:rsidR="002C0FAD" w:rsidRPr="007F20B2" w:rsidRDefault="002C0FAD" w:rsidP="00975B30">
            <w:pPr>
              <w:pStyle w:val="Tabletext"/>
              <w:jc w:val="center"/>
            </w:pPr>
            <w:r w:rsidRPr="007F20B2">
              <w:t>0</w:t>
            </w:r>
          </w:p>
        </w:tc>
      </w:tr>
      <w:tr w:rsidR="002C0FAD" w:rsidRPr="007F20B2" w14:paraId="1A3AD42F" w14:textId="77777777" w:rsidTr="006C549A">
        <w:trPr>
          <w:trHeight w:val="300"/>
          <w:jc w:val="center"/>
        </w:trPr>
        <w:tc>
          <w:tcPr>
            <w:tcW w:w="4474" w:type="dxa"/>
            <w:noWrap/>
          </w:tcPr>
          <w:p w14:paraId="1129F223" w14:textId="77777777" w:rsidR="002C0FAD" w:rsidRPr="00632102" w:rsidRDefault="002C0FAD" w:rsidP="00975B30">
            <w:pPr>
              <w:pStyle w:val="Tabletext"/>
              <w:rPr>
                <w:lang w:val="en-GB"/>
              </w:rPr>
            </w:pPr>
            <w:r w:rsidRPr="00632102">
              <w:rPr>
                <w:lang w:val="en-GB"/>
              </w:rPr>
              <w:t>e.i.r.p. density in overlap (dB(W/100 MHz))</w:t>
            </w:r>
          </w:p>
        </w:tc>
        <w:tc>
          <w:tcPr>
            <w:tcW w:w="2042" w:type="dxa"/>
          </w:tcPr>
          <w:p w14:paraId="113ADCF1" w14:textId="4DDE67D4" w:rsidR="002C0FAD" w:rsidRPr="007F20B2" w:rsidRDefault="006C549A" w:rsidP="00975B30">
            <w:pPr>
              <w:pStyle w:val="Tabletext"/>
              <w:jc w:val="center"/>
            </w:pPr>
            <w:r>
              <w:t>−</w:t>
            </w:r>
            <w:r w:rsidR="002C0FAD" w:rsidRPr="007F20B2">
              <w:t>12.4</w:t>
            </w:r>
          </w:p>
        </w:tc>
      </w:tr>
      <w:tr w:rsidR="002C0FAD" w:rsidRPr="007F20B2" w14:paraId="58E23364" w14:textId="77777777" w:rsidTr="006C549A">
        <w:trPr>
          <w:trHeight w:val="300"/>
          <w:jc w:val="center"/>
        </w:trPr>
        <w:tc>
          <w:tcPr>
            <w:tcW w:w="4474" w:type="dxa"/>
            <w:noWrap/>
            <w:hideMark/>
          </w:tcPr>
          <w:p w14:paraId="5DEABF40" w14:textId="77777777" w:rsidR="002C0FAD" w:rsidRPr="007F20B2" w:rsidRDefault="002C0FAD" w:rsidP="00975B30">
            <w:pPr>
              <w:pStyle w:val="Tabletext"/>
            </w:pPr>
            <w:r w:rsidRPr="007F20B2">
              <w:t>Bandwidth adjustment factor (dB)</w:t>
            </w:r>
          </w:p>
        </w:tc>
        <w:tc>
          <w:tcPr>
            <w:tcW w:w="2042" w:type="dxa"/>
          </w:tcPr>
          <w:p w14:paraId="11B7F297" w14:textId="4E15C626" w:rsidR="002C0FAD" w:rsidRPr="007F20B2" w:rsidRDefault="006C549A" w:rsidP="00975B30">
            <w:pPr>
              <w:pStyle w:val="Tabletext"/>
              <w:jc w:val="center"/>
            </w:pPr>
            <w:r>
              <w:t>−</w:t>
            </w:r>
            <w:r w:rsidR="002C0FAD" w:rsidRPr="007F20B2">
              <w:t>4.91</w:t>
            </w:r>
          </w:p>
        </w:tc>
      </w:tr>
      <w:tr w:rsidR="002C0FAD" w:rsidRPr="007F20B2" w14:paraId="4DD41DBB" w14:textId="77777777" w:rsidTr="006C549A">
        <w:trPr>
          <w:trHeight w:val="300"/>
          <w:jc w:val="center"/>
        </w:trPr>
        <w:tc>
          <w:tcPr>
            <w:tcW w:w="4474" w:type="dxa"/>
            <w:noWrap/>
            <w:hideMark/>
          </w:tcPr>
          <w:p w14:paraId="78DA676E" w14:textId="77777777" w:rsidR="002C0FAD" w:rsidRPr="00632102" w:rsidRDefault="002C0FAD" w:rsidP="00975B30">
            <w:pPr>
              <w:pStyle w:val="Tabletext"/>
              <w:rPr>
                <w:lang w:val="en-GB"/>
              </w:rPr>
            </w:pPr>
            <w:r w:rsidRPr="00632102">
              <w:rPr>
                <w:lang w:val="en-GB"/>
              </w:rPr>
              <w:t>Transmitter signal on receiver (dB(W/100 MHz))</w:t>
            </w:r>
          </w:p>
        </w:tc>
        <w:tc>
          <w:tcPr>
            <w:tcW w:w="2042" w:type="dxa"/>
          </w:tcPr>
          <w:p w14:paraId="6DBEDA93" w14:textId="6A19784D" w:rsidR="002C0FAD" w:rsidRPr="007F20B2" w:rsidRDefault="006C549A" w:rsidP="00975B30">
            <w:pPr>
              <w:pStyle w:val="Tabletext"/>
              <w:jc w:val="center"/>
            </w:pPr>
            <w:r>
              <w:t>−</w:t>
            </w:r>
            <w:r w:rsidR="002C0FAD" w:rsidRPr="007F20B2">
              <w:t>123</w:t>
            </w:r>
          </w:p>
        </w:tc>
      </w:tr>
      <w:tr w:rsidR="002C0FAD" w:rsidRPr="007F20B2" w14:paraId="0A765218" w14:textId="77777777" w:rsidTr="006C549A">
        <w:trPr>
          <w:trHeight w:val="300"/>
          <w:jc w:val="center"/>
        </w:trPr>
        <w:tc>
          <w:tcPr>
            <w:tcW w:w="4474" w:type="dxa"/>
            <w:noWrap/>
            <w:hideMark/>
          </w:tcPr>
          <w:p w14:paraId="5D85712A" w14:textId="77777777" w:rsidR="002C0FAD" w:rsidRPr="007F20B2" w:rsidRDefault="002C0FAD" w:rsidP="00975B30">
            <w:pPr>
              <w:pStyle w:val="Tabletext"/>
            </w:pPr>
            <w:r w:rsidRPr="007F20B2">
              <w:t>Noise power (dB(W/100 MHz))</w:t>
            </w:r>
          </w:p>
        </w:tc>
        <w:tc>
          <w:tcPr>
            <w:tcW w:w="2042" w:type="dxa"/>
          </w:tcPr>
          <w:p w14:paraId="6353371D" w14:textId="4625D2BC" w:rsidR="002C0FAD" w:rsidRPr="007F20B2" w:rsidRDefault="006C549A" w:rsidP="00975B30">
            <w:pPr>
              <w:pStyle w:val="Tabletext"/>
              <w:jc w:val="center"/>
            </w:pPr>
            <w:r>
              <w:t>−</w:t>
            </w:r>
            <w:r w:rsidR="002C0FAD" w:rsidRPr="007F20B2">
              <w:t>117</w:t>
            </w:r>
          </w:p>
        </w:tc>
      </w:tr>
      <w:tr w:rsidR="002C0FAD" w:rsidRPr="007F20B2" w14:paraId="1420A1E9" w14:textId="77777777" w:rsidTr="006C549A">
        <w:trPr>
          <w:trHeight w:val="300"/>
          <w:jc w:val="center"/>
        </w:trPr>
        <w:tc>
          <w:tcPr>
            <w:tcW w:w="4474" w:type="dxa"/>
            <w:noWrap/>
            <w:hideMark/>
          </w:tcPr>
          <w:p w14:paraId="78380E2D" w14:textId="77777777" w:rsidR="002C0FAD" w:rsidRPr="007F20B2" w:rsidRDefault="002C0FAD" w:rsidP="00975B30">
            <w:pPr>
              <w:pStyle w:val="Tabletext"/>
            </w:pPr>
            <w:r w:rsidRPr="007F20B2">
              <w:t>Protection criteria (dB)</w:t>
            </w:r>
          </w:p>
        </w:tc>
        <w:tc>
          <w:tcPr>
            <w:tcW w:w="2042" w:type="dxa"/>
          </w:tcPr>
          <w:p w14:paraId="1984BBAD" w14:textId="21EEBB95" w:rsidR="002C0FAD" w:rsidRPr="007F20B2" w:rsidRDefault="006C549A" w:rsidP="00975B30">
            <w:pPr>
              <w:pStyle w:val="Tabletext"/>
              <w:jc w:val="center"/>
            </w:pPr>
            <w:r>
              <w:t>−</w:t>
            </w:r>
            <w:r w:rsidR="002C0FAD" w:rsidRPr="007F20B2">
              <w:t>6</w:t>
            </w:r>
          </w:p>
        </w:tc>
      </w:tr>
      <w:tr w:rsidR="002C0FAD" w:rsidRPr="007F20B2" w14:paraId="621F9281" w14:textId="77777777" w:rsidTr="006C549A">
        <w:trPr>
          <w:trHeight w:val="300"/>
          <w:jc w:val="center"/>
        </w:trPr>
        <w:tc>
          <w:tcPr>
            <w:tcW w:w="4474" w:type="dxa"/>
            <w:noWrap/>
            <w:hideMark/>
          </w:tcPr>
          <w:p w14:paraId="42F014C0" w14:textId="77777777" w:rsidR="002C0FAD" w:rsidRPr="00632102" w:rsidRDefault="002C0FAD" w:rsidP="00975B30">
            <w:pPr>
              <w:pStyle w:val="Tabletext"/>
              <w:rPr>
                <w:lang w:val="en-GB"/>
              </w:rPr>
            </w:pPr>
            <w:r w:rsidRPr="00632102">
              <w:rPr>
                <w:lang w:val="en-GB"/>
              </w:rPr>
              <w:t>Interference threshold (dB(W/100 MHz))</w:t>
            </w:r>
          </w:p>
        </w:tc>
        <w:tc>
          <w:tcPr>
            <w:tcW w:w="2042" w:type="dxa"/>
          </w:tcPr>
          <w:p w14:paraId="0F58F0EE" w14:textId="107980FD" w:rsidR="002C0FAD" w:rsidRPr="007F20B2" w:rsidRDefault="006C549A" w:rsidP="00975B30">
            <w:pPr>
              <w:pStyle w:val="Tabletext"/>
              <w:jc w:val="center"/>
            </w:pPr>
            <w:r>
              <w:t>−</w:t>
            </w:r>
            <w:r w:rsidR="002C0FAD" w:rsidRPr="007F20B2">
              <w:t>123</w:t>
            </w:r>
          </w:p>
        </w:tc>
      </w:tr>
      <w:tr w:rsidR="002C0FAD" w:rsidRPr="007F20B2" w14:paraId="6DAD9DCE" w14:textId="77777777" w:rsidTr="006C549A">
        <w:trPr>
          <w:trHeight w:val="300"/>
          <w:jc w:val="center"/>
        </w:trPr>
        <w:tc>
          <w:tcPr>
            <w:tcW w:w="4474" w:type="dxa"/>
            <w:noWrap/>
            <w:hideMark/>
          </w:tcPr>
          <w:p w14:paraId="704459F8" w14:textId="77777777" w:rsidR="002C0FAD" w:rsidRPr="007F20B2" w:rsidRDefault="002C0FAD" w:rsidP="00975B30">
            <w:pPr>
              <w:pStyle w:val="Tabletext"/>
            </w:pPr>
            <w:r w:rsidRPr="007F20B2">
              <w:t>Exceedance (dB)</w:t>
            </w:r>
          </w:p>
        </w:tc>
        <w:tc>
          <w:tcPr>
            <w:tcW w:w="2042" w:type="dxa"/>
          </w:tcPr>
          <w:p w14:paraId="093C69A5" w14:textId="77777777" w:rsidR="002C0FAD" w:rsidRPr="007F20B2" w:rsidRDefault="002C0FAD" w:rsidP="00975B30">
            <w:pPr>
              <w:pStyle w:val="Tabletext"/>
              <w:jc w:val="center"/>
            </w:pPr>
            <w:r w:rsidRPr="007F20B2">
              <w:t>0</w:t>
            </w:r>
          </w:p>
        </w:tc>
      </w:tr>
    </w:tbl>
    <w:p w14:paraId="388BD0E3" w14:textId="77777777" w:rsidR="002C0FAD" w:rsidRPr="007F20B2" w:rsidRDefault="002C0FAD" w:rsidP="006C549A">
      <w:pPr>
        <w:pStyle w:val="Tablefin"/>
      </w:pPr>
      <w:bookmarkStart w:id="544" w:name="_Toc527062260"/>
    </w:p>
    <w:p w14:paraId="66D9616A" w14:textId="6EF6D0E8" w:rsidR="002C0FAD" w:rsidRPr="00632102" w:rsidRDefault="002C0FAD" w:rsidP="002C0FAD">
      <w:pPr>
        <w:rPr>
          <w:lang w:val="en-GB"/>
        </w:rPr>
      </w:pPr>
      <w:r w:rsidRPr="00632102">
        <w:rPr>
          <w:lang w:val="en-GB"/>
        </w:rPr>
        <w:t xml:space="preserve">The analysis shows that sharing is feasible between the HAPS uplink and AMS in the condition that the HAPS ground station maximal e.i.r.p. (nominal e.i.r.p. plus maximum ATPC) is limited to </w:t>
      </w:r>
      <w:r w:rsidR="006C549A">
        <w:rPr>
          <w:lang w:val="en-GB"/>
        </w:rPr>
        <w:t>−</w:t>
      </w:r>
      <w:r w:rsidRPr="00632102">
        <w:rPr>
          <w:lang w:val="en-GB"/>
        </w:rPr>
        <w:t>12.4 dB(W/100 MHz) in the band 21.4-21.5 GHz. This is far below what is required by the HAPS ground station.</w:t>
      </w:r>
      <w:bookmarkEnd w:id="544"/>
    </w:p>
    <w:p w14:paraId="3C7B0E41" w14:textId="77777777" w:rsidR="002C0FAD" w:rsidRPr="00632102" w:rsidRDefault="002C0FAD" w:rsidP="002C0FAD">
      <w:pPr>
        <w:pStyle w:val="Heading3"/>
        <w:rPr>
          <w:lang w:val="en-GB"/>
        </w:rPr>
      </w:pPr>
      <w:bookmarkStart w:id="545" w:name="_Toc529866081"/>
      <w:bookmarkStart w:id="546" w:name="_Toc529867059"/>
      <w:bookmarkStart w:id="547" w:name="_Toc529868040"/>
      <w:bookmarkStart w:id="548" w:name="_Toc529902630"/>
      <w:bookmarkStart w:id="549" w:name="_Toc529866082"/>
      <w:bookmarkStart w:id="550" w:name="_Toc529867060"/>
      <w:bookmarkStart w:id="551" w:name="_Toc529868041"/>
      <w:bookmarkStart w:id="552" w:name="_Toc529902631"/>
      <w:bookmarkStart w:id="553" w:name="_Toc529866083"/>
      <w:bookmarkStart w:id="554" w:name="_Toc529867061"/>
      <w:bookmarkStart w:id="555" w:name="_Toc529868042"/>
      <w:bookmarkStart w:id="556" w:name="_Toc529902632"/>
      <w:bookmarkStart w:id="557" w:name="_Toc529866084"/>
      <w:bookmarkStart w:id="558" w:name="_Toc529867062"/>
      <w:bookmarkStart w:id="559" w:name="_Toc529868043"/>
      <w:bookmarkStart w:id="560" w:name="_Toc529902633"/>
      <w:bookmarkStart w:id="561" w:name="_Toc529866085"/>
      <w:bookmarkStart w:id="562" w:name="_Toc529867063"/>
      <w:bookmarkStart w:id="563" w:name="_Toc529868044"/>
      <w:bookmarkStart w:id="564" w:name="_Toc529902634"/>
      <w:bookmarkStart w:id="565" w:name="_Toc529866086"/>
      <w:bookmarkStart w:id="566" w:name="_Toc529867064"/>
      <w:bookmarkStart w:id="567" w:name="_Toc529868045"/>
      <w:bookmarkStart w:id="568" w:name="_Toc529902635"/>
      <w:bookmarkStart w:id="569" w:name="_Toc529866111"/>
      <w:bookmarkStart w:id="570" w:name="_Toc529867089"/>
      <w:bookmarkStart w:id="571" w:name="_Toc529868070"/>
      <w:bookmarkStart w:id="572" w:name="_Toc529902660"/>
      <w:bookmarkStart w:id="573" w:name="_Toc529866112"/>
      <w:bookmarkStart w:id="574" w:name="_Toc529867090"/>
      <w:bookmarkStart w:id="575" w:name="_Toc529868071"/>
      <w:bookmarkStart w:id="576" w:name="_Toc529902661"/>
      <w:bookmarkStart w:id="577" w:name="_Toc529866113"/>
      <w:bookmarkStart w:id="578" w:name="_Toc529867091"/>
      <w:bookmarkStart w:id="579" w:name="_Toc529868072"/>
      <w:bookmarkStart w:id="580" w:name="_Toc529902662"/>
      <w:bookmarkStart w:id="581" w:name="_Toc529866114"/>
      <w:bookmarkStart w:id="582" w:name="_Toc529867092"/>
      <w:bookmarkStart w:id="583" w:name="_Toc529868073"/>
      <w:bookmarkStart w:id="584" w:name="_Toc529902663"/>
      <w:bookmarkStart w:id="585" w:name="_Toc529866147"/>
      <w:bookmarkStart w:id="586" w:name="_Toc529867125"/>
      <w:bookmarkStart w:id="587" w:name="_Toc529868106"/>
      <w:bookmarkStart w:id="588" w:name="_Toc529902696"/>
      <w:bookmarkStart w:id="589" w:name="_Toc529866148"/>
      <w:bookmarkStart w:id="590" w:name="_Toc529867126"/>
      <w:bookmarkStart w:id="591" w:name="_Toc529868107"/>
      <w:bookmarkStart w:id="592" w:name="_Toc529902697"/>
      <w:bookmarkStart w:id="593" w:name="_Toc529866149"/>
      <w:bookmarkStart w:id="594" w:name="_Toc529867127"/>
      <w:bookmarkStart w:id="595" w:name="_Toc529868108"/>
      <w:bookmarkStart w:id="596" w:name="_Toc529902698"/>
      <w:bookmarkStart w:id="597" w:name="_Toc529866150"/>
      <w:bookmarkStart w:id="598" w:name="_Toc529867128"/>
      <w:bookmarkStart w:id="599" w:name="_Toc529868109"/>
      <w:bookmarkStart w:id="600" w:name="_Toc529902699"/>
      <w:bookmarkStart w:id="601" w:name="_Toc529866175"/>
      <w:bookmarkStart w:id="602" w:name="_Toc529867153"/>
      <w:bookmarkStart w:id="603" w:name="_Toc529868134"/>
      <w:bookmarkStart w:id="604" w:name="_Toc529902724"/>
      <w:bookmarkStart w:id="605" w:name="_Toc529866176"/>
      <w:bookmarkStart w:id="606" w:name="_Toc529867154"/>
      <w:bookmarkStart w:id="607" w:name="_Toc529868135"/>
      <w:bookmarkStart w:id="608" w:name="_Toc529902725"/>
      <w:bookmarkStart w:id="609" w:name="_Toc529866177"/>
      <w:bookmarkStart w:id="610" w:name="_Toc529867155"/>
      <w:bookmarkStart w:id="611" w:name="_Toc529868136"/>
      <w:bookmarkStart w:id="612" w:name="_Toc529902726"/>
      <w:bookmarkStart w:id="613" w:name="_Toc529866178"/>
      <w:bookmarkStart w:id="614" w:name="_Toc529867156"/>
      <w:bookmarkStart w:id="615" w:name="_Toc529868137"/>
      <w:bookmarkStart w:id="616" w:name="_Toc529902727"/>
      <w:bookmarkStart w:id="617" w:name="_Toc529866211"/>
      <w:bookmarkStart w:id="618" w:name="_Toc529867189"/>
      <w:bookmarkStart w:id="619" w:name="_Toc529868170"/>
      <w:bookmarkStart w:id="620" w:name="_Toc529902760"/>
      <w:bookmarkStart w:id="621" w:name="_Toc529866212"/>
      <w:bookmarkStart w:id="622" w:name="_Toc529867190"/>
      <w:bookmarkStart w:id="623" w:name="_Toc529868171"/>
      <w:bookmarkStart w:id="624" w:name="_Toc529902761"/>
      <w:bookmarkStart w:id="625" w:name="_Toc529866213"/>
      <w:bookmarkStart w:id="626" w:name="_Toc529867191"/>
      <w:bookmarkStart w:id="627" w:name="_Toc529868172"/>
      <w:bookmarkStart w:id="628" w:name="_Toc529902762"/>
      <w:bookmarkStart w:id="629" w:name="_Toc9255040"/>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r w:rsidRPr="00632102">
        <w:rPr>
          <w:lang w:val="en-GB"/>
        </w:rPr>
        <w:t>1.2.3</w:t>
      </w:r>
      <w:r w:rsidRPr="00632102">
        <w:rPr>
          <w:lang w:val="en-GB"/>
        </w:rPr>
        <w:tab/>
        <w:t>Summary and analysis of the results of study B</w:t>
      </w:r>
      <w:bookmarkEnd w:id="629"/>
    </w:p>
    <w:p w14:paraId="57DE98EC" w14:textId="5D824FC0" w:rsidR="002C0FAD" w:rsidRPr="00632102" w:rsidRDefault="002C0FAD" w:rsidP="002C0FAD">
      <w:pPr>
        <w:rPr>
          <w:lang w:val="en-GB"/>
        </w:rPr>
      </w:pPr>
      <w:bookmarkStart w:id="630" w:name="_Toc527062262"/>
      <w:r w:rsidRPr="00632102">
        <w:rPr>
          <w:lang w:val="en-GB"/>
        </w:rPr>
        <w:t>The analysis shows that AMS station can be protection from emission of HAPS in case the HAPS maximum aggregate e.i.r.p. density per HAPS is limited to 17.5 dB(W/100 MHz) in the band 21.4</w:t>
      </w:r>
      <w:r w:rsidRPr="00632102">
        <w:rPr>
          <w:lang w:val="en-GB"/>
        </w:rPr>
        <w:noBreakHyphen/>
        <w:t>21.5 GHz.</w:t>
      </w:r>
      <w:bookmarkEnd w:id="630"/>
      <w:r w:rsidRPr="00632102">
        <w:rPr>
          <w:lang w:val="en-GB"/>
        </w:rPr>
        <w:t xml:space="preserve"> However, the risk potential of interference only arises when the AMS station is located in the beam of the HAPS, which occurs when both systems are operating in the same geographical area.</w:t>
      </w:r>
      <w:r w:rsidR="00E76FDC">
        <w:rPr>
          <w:lang w:val="en-GB"/>
        </w:rPr>
        <w:t xml:space="preserve"> </w:t>
      </w:r>
    </w:p>
    <w:p w14:paraId="119D7040" w14:textId="77777777" w:rsidR="002C0FAD" w:rsidRPr="00632102" w:rsidRDefault="002C0FAD" w:rsidP="002C0FAD">
      <w:pPr>
        <w:pStyle w:val="Heading1"/>
        <w:rPr>
          <w:lang w:val="en-GB"/>
        </w:rPr>
      </w:pPr>
      <w:bookmarkStart w:id="631" w:name="_Toc529866215"/>
      <w:bookmarkStart w:id="632" w:name="_Toc529867193"/>
      <w:bookmarkStart w:id="633" w:name="_Toc529868174"/>
      <w:bookmarkStart w:id="634" w:name="_Toc529902764"/>
      <w:bookmarkStart w:id="635" w:name="_Toc9255041"/>
      <w:bookmarkStart w:id="636" w:name="_Toc19008509"/>
      <w:bookmarkEnd w:id="631"/>
      <w:bookmarkEnd w:id="632"/>
      <w:bookmarkEnd w:id="633"/>
      <w:bookmarkEnd w:id="634"/>
      <w:r w:rsidRPr="00632102">
        <w:rPr>
          <w:lang w:val="en-GB"/>
        </w:rPr>
        <w:t>2</w:t>
      </w:r>
      <w:r w:rsidRPr="00632102">
        <w:rPr>
          <w:lang w:val="en-GB"/>
        </w:rPr>
        <w:tab/>
        <w:t>Summary and analysis of the results of studies</w:t>
      </w:r>
      <w:bookmarkEnd w:id="635"/>
      <w:bookmarkEnd w:id="636"/>
    </w:p>
    <w:p w14:paraId="5FE80AE9" w14:textId="77777777" w:rsidR="002C0FAD" w:rsidRPr="007F20B2" w:rsidRDefault="002C0FAD" w:rsidP="002C0FAD">
      <w:pPr>
        <w:pStyle w:val="Headingb"/>
        <w:rPr>
          <w:lang w:val="en-GB"/>
        </w:rPr>
      </w:pPr>
      <w:r w:rsidRPr="007F20B2">
        <w:rPr>
          <w:lang w:val="en-GB"/>
        </w:rPr>
        <w:t>Impact of HAPS into AMS stations receivers</w:t>
      </w:r>
    </w:p>
    <w:p w14:paraId="63F7674E" w14:textId="2A3C2A8A" w:rsidR="002C0FAD" w:rsidRPr="00632102" w:rsidRDefault="002C0FAD" w:rsidP="002C0FAD">
      <w:pPr>
        <w:rPr>
          <w:rFonts w:eastAsiaTheme="minorHAnsi"/>
          <w:sz w:val="22"/>
          <w:szCs w:val="22"/>
          <w:highlight w:val="yellow"/>
          <w:lang w:val="en-GB"/>
        </w:rPr>
      </w:pPr>
      <w:r w:rsidRPr="00632102">
        <w:rPr>
          <w:szCs w:val="24"/>
          <w:lang w:val="en-GB"/>
        </w:rPr>
        <w:t>Study A shows that HAPS as a system exceeds AMS protection criteria while shifting the centre frequency of the closest HAPS channel up to 100 MHz. With the exception of the GW component of system 2, interference is present, and it ranges from 4.66 dB to 6.86 dB in the static analysis and 3.12</w:t>
      </w:r>
      <w:r w:rsidR="00EB7BA8">
        <w:rPr>
          <w:szCs w:val="24"/>
          <w:lang w:val="en-GB"/>
        </w:rPr>
        <w:t> </w:t>
      </w:r>
      <w:r w:rsidRPr="00632102">
        <w:rPr>
          <w:szCs w:val="24"/>
          <w:lang w:val="en-GB"/>
        </w:rPr>
        <w:t>dB to 5.84 dB in the statistical analysis. However, it is expected that the exceedance will drop off quickly above 21.5 GHz, and therefore HAPS transmissions occupying bandwidth above 21.5 GHz should not present harmful interference into AMS.</w:t>
      </w:r>
    </w:p>
    <w:p w14:paraId="2543134C" w14:textId="77777777" w:rsidR="002C0FAD" w:rsidRPr="00632102" w:rsidRDefault="002C0FAD" w:rsidP="002C0FAD">
      <w:pPr>
        <w:rPr>
          <w:lang w:val="en-GB"/>
        </w:rPr>
      </w:pPr>
      <w:r w:rsidRPr="00632102">
        <w:rPr>
          <w:lang w:val="en-GB"/>
        </w:rPr>
        <w:t>Study B shows that AMS station can be protected from emission of HAPS in case the HAPS maximum aggregate e.i.r.p per HAPS is limited to 17.5 dB(W/100 MHz) in the band 21.4</w:t>
      </w:r>
      <w:r w:rsidRPr="00632102">
        <w:rPr>
          <w:lang w:val="en-GB"/>
        </w:rPr>
        <w:noBreakHyphen/>
        <w:t>21.5 GHz. However, the risk potential of interference -arises when the AMS station is located in the beam of the HAPS, which occurs when both systems are operating in the same geographical area. </w:t>
      </w:r>
    </w:p>
    <w:p w14:paraId="19481D08" w14:textId="77777777" w:rsidR="002C0FAD" w:rsidRPr="00632102" w:rsidRDefault="002C0FAD" w:rsidP="002C0FAD">
      <w:pPr>
        <w:spacing w:before="160"/>
        <w:rPr>
          <w:rFonts w:ascii="Times New Roman Bold" w:eastAsia="MS Minngs" w:hAnsi="Times New Roman Bold" w:cs="Times New Roman Bold"/>
          <w:b/>
          <w:lang w:val="en-GB"/>
        </w:rPr>
      </w:pPr>
      <w:r w:rsidRPr="00632102">
        <w:rPr>
          <w:rFonts w:ascii="Times New Roman Bold" w:eastAsia="MS Minngs" w:hAnsi="Times New Roman Bold" w:cs="Times New Roman Bold"/>
          <w:b/>
          <w:lang w:val="en-GB"/>
        </w:rPr>
        <w:t>HAPS ground stations into AMS stations receivers</w:t>
      </w:r>
    </w:p>
    <w:p w14:paraId="7E8E8E40" w14:textId="77777777" w:rsidR="002C0FAD" w:rsidRPr="00632102" w:rsidRDefault="002C0FAD" w:rsidP="002C0FAD">
      <w:pPr>
        <w:rPr>
          <w:szCs w:val="24"/>
          <w:lang w:val="en-GB"/>
        </w:rPr>
      </w:pPr>
      <w:r w:rsidRPr="00632102">
        <w:rPr>
          <w:lang w:val="en-GB"/>
        </w:rPr>
        <w:t xml:space="preserve">Study A shows that HAPS systems exceed AMS protection criterion from 29.54 dB to 70.66 dB in the static analysis and 20.23 dB to 37.47 dB in the statistical analysis while shifting the centre frequency of the closest HAPS channel up to 100 MHz. </w:t>
      </w:r>
      <w:r w:rsidRPr="00632102">
        <w:rPr>
          <w:szCs w:val="24"/>
          <w:lang w:val="en-GB"/>
        </w:rPr>
        <w:t xml:space="preserve">It is expected that the exceedance will drop off quickly above 21.5 GHz and </w:t>
      </w:r>
      <w:r w:rsidRPr="00632102">
        <w:rPr>
          <w:rFonts w:eastAsia="MS Minngs"/>
          <w:szCs w:val="24"/>
          <w:lang w:val="en-GB"/>
        </w:rPr>
        <w:t>therefore HAPS transmissions occupying bandwidth above 21.5 GHz should not present harmful interference into AMS.</w:t>
      </w:r>
    </w:p>
    <w:p w14:paraId="3DF41EFE" w14:textId="77777777" w:rsidR="002C0FAD" w:rsidRPr="00632102" w:rsidRDefault="002C0FAD" w:rsidP="002C0FAD">
      <w:pPr>
        <w:rPr>
          <w:szCs w:val="24"/>
          <w:lang w:val="en-GB"/>
        </w:rPr>
      </w:pPr>
      <w:r w:rsidRPr="00632102">
        <w:rPr>
          <w:szCs w:val="24"/>
          <w:lang w:val="en-GB"/>
        </w:rPr>
        <w:t>Study B shows that sharing is not feasible between HAPS uplink and AMS in the band 21.4</w:t>
      </w:r>
      <w:r w:rsidRPr="00632102">
        <w:rPr>
          <w:szCs w:val="24"/>
          <w:lang w:val="en-GB"/>
        </w:rPr>
        <w:noBreakHyphen/>
        <w:t>21.5 GHz.</w:t>
      </w:r>
    </w:p>
    <w:p w14:paraId="5955C5EC" w14:textId="77777777" w:rsidR="002C0FAD" w:rsidRPr="007F20B2" w:rsidRDefault="002C0FAD" w:rsidP="002C0FAD">
      <w:pPr>
        <w:pStyle w:val="Headingb"/>
        <w:rPr>
          <w:lang w:val="en-GB"/>
        </w:rPr>
      </w:pPr>
      <w:r w:rsidRPr="007F20B2">
        <w:rPr>
          <w:lang w:val="en-GB"/>
        </w:rPr>
        <w:t>Impact of AMS into HAPS ground stations</w:t>
      </w:r>
    </w:p>
    <w:p w14:paraId="4A96CBCC" w14:textId="77777777" w:rsidR="002C0FAD" w:rsidRPr="00632102" w:rsidRDefault="002C0FAD" w:rsidP="002C0FAD">
      <w:pPr>
        <w:rPr>
          <w:rFonts w:eastAsia="MS Minngs"/>
          <w:szCs w:val="24"/>
          <w:lang w:val="en-GB"/>
        </w:rPr>
      </w:pPr>
      <w:r w:rsidRPr="00632102">
        <w:rPr>
          <w:rFonts w:eastAsia="MS Minngs"/>
          <w:szCs w:val="24"/>
          <w:lang w:val="en-GB"/>
        </w:rPr>
        <w:t>No studies were presented for this scenario.</w:t>
      </w:r>
    </w:p>
    <w:p w14:paraId="16151B84" w14:textId="77777777" w:rsidR="002C0FAD" w:rsidRPr="007F20B2" w:rsidRDefault="002C0FAD" w:rsidP="002C0FAD">
      <w:pPr>
        <w:pStyle w:val="Headingb"/>
        <w:rPr>
          <w:lang w:val="en-GB"/>
        </w:rPr>
      </w:pPr>
      <w:r w:rsidRPr="007F20B2">
        <w:rPr>
          <w:lang w:val="en-GB"/>
        </w:rPr>
        <w:t>Mobile service transmitting towards HAPS (HAPS GW/CPE to HAPS station)</w:t>
      </w:r>
    </w:p>
    <w:p w14:paraId="42CD5897" w14:textId="77777777" w:rsidR="002C0FAD" w:rsidRPr="00632102" w:rsidRDefault="002C0FAD" w:rsidP="002C0FAD">
      <w:pPr>
        <w:rPr>
          <w:rFonts w:eastAsia="MS Minngs"/>
          <w:szCs w:val="24"/>
          <w:lang w:val="en-GB"/>
        </w:rPr>
      </w:pPr>
      <w:r w:rsidRPr="00632102">
        <w:rPr>
          <w:rFonts w:eastAsia="MS Minngs"/>
          <w:szCs w:val="24"/>
          <w:lang w:val="en-GB"/>
        </w:rPr>
        <w:t>No studies were presented for this scenario.</w:t>
      </w:r>
    </w:p>
    <w:p w14:paraId="5ACC7730" w14:textId="3641FD5B" w:rsidR="002C0FAD" w:rsidRDefault="002C0FAD" w:rsidP="002C0FAD">
      <w:pPr>
        <w:rPr>
          <w:lang w:val="en-GB"/>
        </w:rPr>
      </w:pPr>
    </w:p>
    <w:p w14:paraId="1CA165D3" w14:textId="77777777" w:rsidR="00EB7BA8" w:rsidRPr="00632102" w:rsidRDefault="00EB7BA8" w:rsidP="002C0FAD">
      <w:pPr>
        <w:rPr>
          <w:lang w:val="en-GB"/>
        </w:rPr>
      </w:pPr>
    </w:p>
    <w:p w14:paraId="7656D612" w14:textId="394F38CC" w:rsidR="002C0FAD" w:rsidRPr="00EB7BA8" w:rsidRDefault="002C0FAD" w:rsidP="00EB7BA8">
      <w:pPr>
        <w:pStyle w:val="AnnexNoTitle"/>
        <w:rPr>
          <w:shd w:val="clear" w:color="auto" w:fill="FFFFFF"/>
          <w:lang w:val="en-GB"/>
        </w:rPr>
      </w:pPr>
      <w:bookmarkStart w:id="637" w:name="ATTACHMENT3"/>
      <w:bookmarkStart w:id="638" w:name="_Toc9255042"/>
      <w:bookmarkStart w:id="639" w:name="_Toc19008510"/>
      <w:r w:rsidRPr="00632102">
        <w:rPr>
          <w:rFonts w:eastAsia="MS Mincho"/>
          <w:bCs/>
          <w:shd w:val="clear" w:color="auto" w:fill="FFFFFF"/>
          <w:lang w:val="en-GB" w:eastAsia="ja-JP"/>
        </w:rPr>
        <w:t>A</w:t>
      </w:r>
      <w:r w:rsidR="00EB7BA8" w:rsidRPr="00632102">
        <w:rPr>
          <w:rFonts w:eastAsia="MS Mincho"/>
          <w:bCs/>
          <w:shd w:val="clear" w:color="auto" w:fill="FFFFFF"/>
          <w:lang w:val="en-GB" w:eastAsia="ja-JP"/>
        </w:rPr>
        <w:t xml:space="preserve">nnex </w:t>
      </w:r>
      <w:r w:rsidRPr="00632102">
        <w:rPr>
          <w:rFonts w:eastAsia="MS Mincho"/>
          <w:bCs/>
          <w:shd w:val="clear" w:color="auto" w:fill="FFFFFF"/>
          <w:lang w:val="en-GB" w:eastAsia="ja-JP"/>
        </w:rPr>
        <w:t xml:space="preserve">3 </w:t>
      </w:r>
      <w:r w:rsidR="00EB7BA8">
        <w:rPr>
          <w:rFonts w:eastAsia="MS Mincho"/>
          <w:bCs/>
          <w:shd w:val="clear" w:color="auto" w:fill="FFFFFF"/>
          <w:lang w:val="en-GB" w:eastAsia="ja-JP"/>
        </w:rPr>
        <w:br/>
      </w:r>
      <w:r w:rsidRPr="00632102">
        <w:rPr>
          <w:rFonts w:eastAsia="MS Mincho"/>
          <w:bCs/>
          <w:lang w:val="en-GB"/>
        </w:rPr>
        <w:t>(EESS (P</w:t>
      </w:r>
      <w:r w:rsidR="00EB7BA8" w:rsidRPr="00632102">
        <w:rPr>
          <w:rFonts w:eastAsia="MS Mincho"/>
          <w:bCs/>
          <w:lang w:val="en-GB"/>
        </w:rPr>
        <w:t>assive</w:t>
      </w:r>
      <w:r w:rsidRPr="00632102">
        <w:rPr>
          <w:rFonts w:eastAsia="MS Mincho"/>
          <w:bCs/>
          <w:lang w:val="en-GB"/>
        </w:rPr>
        <w:t xml:space="preserve">) </w:t>
      </w:r>
      <w:r w:rsidR="00EB7BA8" w:rsidRPr="00632102">
        <w:rPr>
          <w:rFonts w:eastAsia="MS Mincho"/>
          <w:bCs/>
          <w:lang w:val="en-GB"/>
        </w:rPr>
        <w:t xml:space="preserve">in </w:t>
      </w:r>
      <w:r w:rsidRPr="00632102">
        <w:rPr>
          <w:rFonts w:eastAsia="MS Mincho"/>
          <w:bCs/>
          <w:lang w:val="en-GB"/>
        </w:rPr>
        <w:t>21.2-21.4 GHz)</w:t>
      </w:r>
      <w:bookmarkEnd w:id="637"/>
      <w:bookmarkEnd w:id="638"/>
      <w:r w:rsidR="00EB7BA8">
        <w:rPr>
          <w:rFonts w:eastAsia="MS Mincho"/>
          <w:bCs/>
          <w:shd w:val="clear" w:color="auto" w:fill="FFFFFF"/>
          <w:lang w:val="en-GB" w:eastAsia="ja-JP"/>
        </w:rPr>
        <w:br/>
      </w:r>
      <w:r w:rsidR="00EB7BA8">
        <w:rPr>
          <w:rFonts w:eastAsia="MS Mincho"/>
          <w:bCs/>
          <w:shd w:val="clear" w:color="auto" w:fill="FFFFFF"/>
          <w:lang w:val="en-GB" w:eastAsia="ja-JP"/>
        </w:rPr>
        <w:br/>
      </w:r>
      <w:r w:rsidRPr="00EB7BA8">
        <w:rPr>
          <w:lang w:val="en-GB"/>
        </w:rPr>
        <w:t>Compatibility</w:t>
      </w:r>
      <w:r w:rsidRPr="00EB7BA8">
        <w:rPr>
          <w:shd w:val="clear" w:color="auto" w:fill="FFFFFF"/>
          <w:lang w:val="en-GB"/>
        </w:rPr>
        <w:t xml:space="preserve"> of Earth exploration-satellite system (passive) in the adjacent band 21.2-21.4 GHz and HAPS systems operating in the 21.4-22 GHz frequency</w:t>
      </w:r>
      <w:bookmarkEnd w:id="639"/>
    </w:p>
    <w:p w14:paraId="7C5F5550" w14:textId="7CBA95F5" w:rsidR="002C0FAD" w:rsidRPr="007F20B2" w:rsidRDefault="002C0FAD" w:rsidP="00601381">
      <w:pPr>
        <w:pStyle w:val="Heading2"/>
      </w:pPr>
      <w:bookmarkStart w:id="640" w:name="_Toc529866218"/>
      <w:bookmarkStart w:id="641" w:name="_Toc529867196"/>
      <w:bookmarkStart w:id="642" w:name="_Toc529868177"/>
      <w:bookmarkStart w:id="643" w:name="_Toc529902767"/>
      <w:bookmarkStart w:id="644" w:name="_Toc529866219"/>
      <w:bookmarkStart w:id="645" w:name="_Toc529867197"/>
      <w:bookmarkStart w:id="646" w:name="_Toc529868178"/>
      <w:bookmarkStart w:id="647" w:name="_Toc529902768"/>
      <w:bookmarkStart w:id="648" w:name="_Toc529866222"/>
      <w:bookmarkStart w:id="649" w:name="_Toc529867200"/>
      <w:bookmarkStart w:id="650" w:name="_Toc529868181"/>
      <w:bookmarkStart w:id="651" w:name="_Toc529902771"/>
      <w:bookmarkStart w:id="652" w:name="_Toc529866240"/>
      <w:bookmarkStart w:id="653" w:name="_Toc529867218"/>
      <w:bookmarkStart w:id="654" w:name="_Toc529868199"/>
      <w:bookmarkStart w:id="655" w:name="_Toc529902789"/>
      <w:bookmarkStart w:id="656" w:name="_Toc529866241"/>
      <w:bookmarkStart w:id="657" w:name="_Toc529867219"/>
      <w:bookmarkStart w:id="658" w:name="_Toc529868200"/>
      <w:bookmarkStart w:id="659" w:name="_Toc529902790"/>
      <w:bookmarkStart w:id="660" w:name="_Toc527062263"/>
      <w:bookmarkStart w:id="661" w:name="_Toc9255043"/>
      <w:bookmarkStart w:id="662" w:name="_Toc19008511"/>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r w:rsidRPr="007F20B2">
        <w:rPr>
          <w:rFonts w:eastAsia="SimSun"/>
        </w:rPr>
        <w:t>1</w:t>
      </w:r>
      <w:r w:rsidR="00601381">
        <w:rPr>
          <w:rFonts w:eastAsia="SimSun"/>
        </w:rPr>
        <w:t>.1</w:t>
      </w:r>
      <w:r w:rsidRPr="007F20B2">
        <w:rPr>
          <w:rFonts w:eastAsia="SimSun"/>
        </w:rPr>
        <w:tab/>
        <w:t>Technical analysis</w:t>
      </w:r>
      <w:bookmarkEnd w:id="660"/>
      <w:bookmarkEnd w:id="661"/>
      <w:bookmarkEnd w:id="662"/>
    </w:p>
    <w:p w14:paraId="7058EA1A" w14:textId="7E6656B2" w:rsidR="002C0FAD" w:rsidRPr="007F20B2" w:rsidRDefault="00EB7BA8" w:rsidP="002C0FAD">
      <w:pPr>
        <w:pStyle w:val="TableNo"/>
      </w:pPr>
      <w:bookmarkStart w:id="663" w:name="_Toc527062685"/>
      <w:r w:rsidRPr="007F20B2">
        <w:t xml:space="preserve">TABLE </w:t>
      </w:r>
      <w:r w:rsidR="002C0FAD" w:rsidRPr="007F20B2">
        <w:t>26</w:t>
      </w:r>
      <w:bookmarkEnd w:id="663"/>
    </w:p>
    <w:p w14:paraId="1E19D405" w14:textId="77777777" w:rsidR="002C0FAD" w:rsidRPr="007F20B2" w:rsidRDefault="002C0FAD" w:rsidP="002C0FAD">
      <w:pPr>
        <w:pStyle w:val="Tabletitle"/>
        <w:rPr>
          <w:shd w:val="clear" w:color="auto" w:fill="FFFFFF"/>
        </w:rPr>
      </w:pPr>
      <w:r w:rsidRPr="007F20B2">
        <w:t>Scenario considered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3"/>
        <w:gridCol w:w="2076"/>
        <w:gridCol w:w="1910"/>
        <w:gridCol w:w="1910"/>
      </w:tblGrid>
      <w:tr w:rsidR="002C0FAD" w:rsidRPr="007F20B2" w14:paraId="4841AFB7" w14:textId="77777777" w:rsidTr="00EB7BA8">
        <w:trPr>
          <w:jc w:val="center"/>
        </w:trPr>
        <w:tc>
          <w:tcPr>
            <w:tcW w:w="1941" w:type="pct"/>
          </w:tcPr>
          <w:p w14:paraId="5FE77EEF" w14:textId="77777777" w:rsidR="002C0FAD" w:rsidRPr="007F20B2" w:rsidRDefault="002C0FAD" w:rsidP="00975B30">
            <w:pPr>
              <w:pStyle w:val="Tablehead"/>
            </w:pPr>
          </w:p>
        </w:tc>
        <w:tc>
          <w:tcPr>
            <w:tcW w:w="1077" w:type="pct"/>
          </w:tcPr>
          <w:p w14:paraId="4EFD7CBA" w14:textId="77777777" w:rsidR="002C0FAD" w:rsidRPr="007F20B2" w:rsidRDefault="002C0FAD" w:rsidP="00975B30">
            <w:pPr>
              <w:pStyle w:val="Tablehead"/>
            </w:pPr>
            <w:r w:rsidRPr="007F20B2">
              <w:t>Study A</w:t>
            </w:r>
          </w:p>
        </w:tc>
        <w:tc>
          <w:tcPr>
            <w:tcW w:w="991" w:type="pct"/>
          </w:tcPr>
          <w:p w14:paraId="6DA6C69B" w14:textId="77777777" w:rsidR="002C0FAD" w:rsidRPr="007F20B2" w:rsidRDefault="002C0FAD" w:rsidP="00975B30">
            <w:pPr>
              <w:pStyle w:val="Tablehead"/>
            </w:pPr>
            <w:r w:rsidRPr="007F20B2">
              <w:t>Study B</w:t>
            </w:r>
          </w:p>
        </w:tc>
        <w:tc>
          <w:tcPr>
            <w:tcW w:w="991" w:type="pct"/>
          </w:tcPr>
          <w:p w14:paraId="321E1CC0" w14:textId="77777777" w:rsidR="002C0FAD" w:rsidRPr="007F20B2" w:rsidRDefault="002C0FAD" w:rsidP="00975B30">
            <w:pPr>
              <w:pStyle w:val="Tablehead"/>
            </w:pPr>
            <w:r w:rsidRPr="007F20B2">
              <w:t>Study C</w:t>
            </w:r>
          </w:p>
        </w:tc>
      </w:tr>
      <w:tr w:rsidR="002C0FAD" w:rsidRPr="007F20B2" w14:paraId="16D11A9B" w14:textId="77777777" w:rsidTr="00EB7BA8">
        <w:trPr>
          <w:jc w:val="center"/>
        </w:trPr>
        <w:tc>
          <w:tcPr>
            <w:tcW w:w="1941" w:type="pct"/>
          </w:tcPr>
          <w:p w14:paraId="1AFEE1A4" w14:textId="77777777" w:rsidR="002C0FAD" w:rsidRPr="00632102" w:rsidRDefault="002C0FAD" w:rsidP="00975B30">
            <w:pPr>
              <w:pStyle w:val="Tabletext"/>
              <w:rPr>
                <w:lang w:val="en-GB"/>
              </w:rPr>
            </w:pPr>
            <w:r w:rsidRPr="00632102">
              <w:rPr>
                <w:lang w:val="en-GB"/>
              </w:rPr>
              <w:t>HAPS ground terminal to EESS passive</w:t>
            </w:r>
          </w:p>
        </w:tc>
        <w:tc>
          <w:tcPr>
            <w:tcW w:w="1077" w:type="pct"/>
          </w:tcPr>
          <w:p w14:paraId="3F23021B" w14:textId="77777777" w:rsidR="002C0FAD" w:rsidRPr="007F20B2" w:rsidRDefault="002C0FAD" w:rsidP="00975B30">
            <w:pPr>
              <w:pStyle w:val="Tabletext"/>
              <w:jc w:val="center"/>
            </w:pPr>
            <w:r w:rsidRPr="007F20B2">
              <w:t>Uplink not considered</w:t>
            </w:r>
          </w:p>
        </w:tc>
        <w:tc>
          <w:tcPr>
            <w:tcW w:w="991" w:type="pct"/>
          </w:tcPr>
          <w:p w14:paraId="3D14A21F" w14:textId="77777777" w:rsidR="002C0FAD" w:rsidRPr="007F20B2" w:rsidRDefault="002C0FAD" w:rsidP="00975B30">
            <w:pPr>
              <w:pStyle w:val="Tabletext"/>
              <w:jc w:val="center"/>
            </w:pPr>
            <w:r w:rsidRPr="007F20B2">
              <w:t>X</w:t>
            </w:r>
          </w:p>
        </w:tc>
        <w:tc>
          <w:tcPr>
            <w:tcW w:w="991" w:type="pct"/>
          </w:tcPr>
          <w:p w14:paraId="5B9C50B5" w14:textId="77777777" w:rsidR="002C0FAD" w:rsidRPr="007F20B2" w:rsidRDefault="002C0FAD" w:rsidP="00975B30">
            <w:pPr>
              <w:pStyle w:val="Tabletext"/>
              <w:jc w:val="center"/>
            </w:pPr>
            <w:r w:rsidRPr="007F20B2">
              <w:t>X</w:t>
            </w:r>
          </w:p>
        </w:tc>
      </w:tr>
      <w:tr w:rsidR="002C0FAD" w:rsidRPr="007F20B2" w14:paraId="4FEDAA5B" w14:textId="77777777" w:rsidTr="00EB7BA8">
        <w:trPr>
          <w:jc w:val="center"/>
        </w:trPr>
        <w:tc>
          <w:tcPr>
            <w:tcW w:w="1941" w:type="pct"/>
          </w:tcPr>
          <w:p w14:paraId="6EF66088" w14:textId="77777777" w:rsidR="002C0FAD" w:rsidRPr="007F20B2" w:rsidRDefault="002C0FAD" w:rsidP="00975B30">
            <w:pPr>
              <w:pStyle w:val="Tabletext"/>
            </w:pPr>
            <w:r w:rsidRPr="007F20B2">
              <w:t>HAPS to EESS passive</w:t>
            </w:r>
          </w:p>
        </w:tc>
        <w:tc>
          <w:tcPr>
            <w:tcW w:w="1077" w:type="pct"/>
          </w:tcPr>
          <w:p w14:paraId="7CE23265" w14:textId="77777777" w:rsidR="002C0FAD" w:rsidRPr="007F20B2" w:rsidRDefault="002C0FAD" w:rsidP="00975B30">
            <w:pPr>
              <w:pStyle w:val="Tabletext"/>
              <w:jc w:val="center"/>
            </w:pPr>
            <w:r w:rsidRPr="007F20B2">
              <w:t>X</w:t>
            </w:r>
          </w:p>
        </w:tc>
        <w:tc>
          <w:tcPr>
            <w:tcW w:w="991" w:type="pct"/>
          </w:tcPr>
          <w:p w14:paraId="0CB4499A" w14:textId="77777777" w:rsidR="002C0FAD" w:rsidRPr="007F20B2" w:rsidRDefault="002C0FAD" w:rsidP="00975B30">
            <w:pPr>
              <w:pStyle w:val="Tabletext"/>
              <w:jc w:val="center"/>
            </w:pPr>
          </w:p>
        </w:tc>
        <w:tc>
          <w:tcPr>
            <w:tcW w:w="991" w:type="pct"/>
          </w:tcPr>
          <w:p w14:paraId="7B7844A0" w14:textId="77777777" w:rsidR="002C0FAD" w:rsidRPr="007F20B2" w:rsidRDefault="002C0FAD" w:rsidP="00975B30">
            <w:pPr>
              <w:pStyle w:val="Tabletext"/>
              <w:jc w:val="center"/>
            </w:pPr>
          </w:p>
        </w:tc>
      </w:tr>
    </w:tbl>
    <w:p w14:paraId="6BAD4530" w14:textId="77777777" w:rsidR="002C0FAD" w:rsidRPr="007F20B2" w:rsidRDefault="002C0FAD" w:rsidP="002C0FAD">
      <w:pPr>
        <w:pStyle w:val="Tablefin"/>
      </w:pPr>
    </w:p>
    <w:p w14:paraId="7144445C" w14:textId="77777777" w:rsidR="002C0FAD" w:rsidRPr="00632102" w:rsidRDefault="002C0FAD" w:rsidP="002C0FAD">
      <w:pPr>
        <w:pStyle w:val="Heading2"/>
        <w:rPr>
          <w:lang w:val="en-GB"/>
        </w:rPr>
      </w:pPr>
      <w:bookmarkStart w:id="664" w:name="_Toc529866243"/>
      <w:bookmarkStart w:id="665" w:name="_Toc529867221"/>
      <w:bookmarkStart w:id="666" w:name="_Toc529868202"/>
      <w:bookmarkStart w:id="667" w:name="_Toc529902792"/>
      <w:bookmarkStart w:id="668" w:name="_Toc529866244"/>
      <w:bookmarkStart w:id="669" w:name="_Toc529867222"/>
      <w:bookmarkStart w:id="670" w:name="_Toc529868203"/>
      <w:bookmarkStart w:id="671" w:name="_Toc529902793"/>
      <w:bookmarkStart w:id="672" w:name="_Toc529866245"/>
      <w:bookmarkStart w:id="673" w:name="_Toc529867223"/>
      <w:bookmarkStart w:id="674" w:name="_Toc529868204"/>
      <w:bookmarkStart w:id="675" w:name="_Toc529902794"/>
      <w:bookmarkStart w:id="676" w:name="_Toc529866246"/>
      <w:bookmarkStart w:id="677" w:name="_Toc529867224"/>
      <w:bookmarkStart w:id="678" w:name="_Toc529868205"/>
      <w:bookmarkStart w:id="679" w:name="_Toc529902795"/>
      <w:bookmarkStart w:id="680" w:name="_Toc529866247"/>
      <w:bookmarkStart w:id="681" w:name="_Toc529867225"/>
      <w:bookmarkStart w:id="682" w:name="_Toc529868206"/>
      <w:bookmarkStart w:id="683" w:name="_Toc529902796"/>
      <w:bookmarkStart w:id="684" w:name="_Toc529866248"/>
      <w:bookmarkStart w:id="685" w:name="_Toc529867226"/>
      <w:bookmarkStart w:id="686" w:name="_Toc529868207"/>
      <w:bookmarkStart w:id="687" w:name="_Toc529902797"/>
      <w:bookmarkStart w:id="688" w:name="_Toc529866249"/>
      <w:bookmarkStart w:id="689" w:name="_Toc529867227"/>
      <w:bookmarkStart w:id="690" w:name="_Toc529868208"/>
      <w:bookmarkStart w:id="691" w:name="_Toc529902798"/>
      <w:bookmarkStart w:id="692" w:name="_Toc529866250"/>
      <w:bookmarkStart w:id="693" w:name="_Toc529867228"/>
      <w:bookmarkStart w:id="694" w:name="_Toc529868209"/>
      <w:bookmarkStart w:id="695" w:name="_Toc529902799"/>
      <w:bookmarkStart w:id="696" w:name="_Toc529866251"/>
      <w:bookmarkStart w:id="697" w:name="_Toc529867229"/>
      <w:bookmarkStart w:id="698" w:name="_Toc529868210"/>
      <w:bookmarkStart w:id="699" w:name="_Toc529902800"/>
      <w:bookmarkStart w:id="700" w:name="_Toc529866252"/>
      <w:bookmarkStart w:id="701" w:name="_Toc529867230"/>
      <w:bookmarkStart w:id="702" w:name="_Toc529868211"/>
      <w:bookmarkStart w:id="703" w:name="_Toc529902801"/>
      <w:bookmarkStart w:id="704" w:name="_Toc529866253"/>
      <w:bookmarkStart w:id="705" w:name="_Toc529867231"/>
      <w:bookmarkStart w:id="706" w:name="_Toc529868212"/>
      <w:bookmarkStart w:id="707" w:name="_Toc529902802"/>
      <w:bookmarkStart w:id="708" w:name="_Toc529866254"/>
      <w:bookmarkStart w:id="709" w:name="_Toc529867232"/>
      <w:bookmarkStart w:id="710" w:name="_Toc529868213"/>
      <w:bookmarkStart w:id="711" w:name="_Toc529902803"/>
      <w:bookmarkStart w:id="712" w:name="_Toc529866255"/>
      <w:bookmarkStart w:id="713" w:name="_Toc529867233"/>
      <w:bookmarkStart w:id="714" w:name="_Toc529868214"/>
      <w:bookmarkStart w:id="715" w:name="_Toc529902804"/>
      <w:bookmarkStart w:id="716" w:name="_Toc529866256"/>
      <w:bookmarkStart w:id="717" w:name="_Toc529867234"/>
      <w:bookmarkStart w:id="718" w:name="_Toc529868215"/>
      <w:bookmarkStart w:id="719" w:name="_Toc529902805"/>
      <w:bookmarkStart w:id="720" w:name="_Toc529866257"/>
      <w:bookmarkStart w:id="721" w:name="_Toc529867235"/>
      <w:bookmarkStart w:id="722" w:name="_Toc529868216"/>
      <w:bookmarkStart w:id="723" w:name="_Toc529902806"/>
      <w:bookmarkStart w:id="724" w:name="_Toc529866258"/>
      <w:bookmarkStart w:id="725" w:name="_Toc529867236"/>
      <w:bookmarkStart w:id="726" w:name="_Toc529868217"/>
      <w:bookmarkStart w:id="727" w:name="_Toc529902807"/>
      <w:bookmarkStart w:id="728" w:name="_Toc529866259"/>
      <w:bookmarkStart w:id="729" w:name="_Toc529867237"/>
      <w:bookmarkStart w:id="730" w:name="_Toc529868218"/>
      <w:bookmarkStart w:id="731" w:name="_Toc529902808"/>
      <w:bookmarkStart w:id="732" w:name="_Toc529866260"/>
      <w:bookmarkStart w:id="733" w:name="_Toc529867238"/>
      <w:bookmarkStart w:id="734" w:name="_Toc529868219"/>
      <w:bookmarkStart w:id="735" w:name="_Toc529902809"/>
      <w:bookmarkStart w:id="736" w:name="_Toc529866261"/>
      <w:bookmarkStart w:id="737" w:name="_Toc529867239"/>
      <w:bookmarkStart w:id="738" w:name="_Toc529868220"/>
      <w:bookmarkStart w:id="739" w:name="_Toc529902810"/>
      <w:bookmarkStart w:id="740" w:name="_Toc529866262"/>
      <w:bookmarkStart w:id="741" w:name="_Toc529867240"/>
      <w:bookmarkStart w:id="742" w:name="_Toc529868221"/>
      <w:bookmarkStart w:id="743" w:name="_Toc529902811"/>
      <w:bookmarkStart w:id="744" w:name="_Toc529866263"/>
      <w:bookmarkStart w:id="745" w:name="_Toc529867241"/>
      <w:bookmarkStart w:id="746" w:name="_Toc529868222"/>
      <w:bookmarkStart w:id="747" w:name="_Toc529902812"/>
      <w:bookmarkStart w:id="748" w:name="_Toc529866264"/>
      <w:bookmarkStart w:id="749" w:name="_Toc529867242"/>
      <w:bookmarkStart w:id="750" w:name="_Toc529868223"/>
      <w:bookmarkStart w:id="751" w:name="_Toc529902813"/>
      <w:bookmarkStart w:id="752" w:name="_Toc529866265"/>
      <w:bookmarkStart w:id="753" w:name="_Toc529867243"/>
      <w:bookmarkStart w:id="754" w:name="_Toc529868224"/>
      <w:bookmarkStart w:id="755" w:name="_Toc529902814"/>
      <w:bookmarkStart w:id="756" w:name="_Toc529866266"/>
      <w:bookmarkStart w:id="757" w:name="_Toc529867244"/>
      <w:bookmarkStart w:id="758" w:name="_Toc529868225"/>
      <w:bookmarkStart w:id="759" w:name="_Toc529902815"/>
      <w:bookmarkStart w:id="760" w:name="_Toc529866267"/>
      <w:bookmarkStart w:id="761" w:name="_Toc529867245"/>
      <w:bookmarkStart w:id="762" w:name="_Toc529868226"/>
      <w:bookmarkStart w:id="763" w:name="_Toc529902816"/>
      <w:bookmarkStart w:id="764" w:name="_Toc529866268"/>
      <w:bookmarkStart w:id="765" w:name="_Toc529867246"/>
      <w:bookmarkStart w:id="766" w:name="_Toc529868227"/>
      <w:bookmarkStart w:id="767" w:name="_Toc529902817"/>
      <w:bookmarkStart w:id="768" w:name="_Toc529866269"/>
      <w:bookmarkStart w:id="769" w:name="_Toc529867247"/>
      <w:bookmarkStart w:id="770" w:name="_Toc529868228"/>
      <w:bookmarkStart w:id="771" w:name="_Toc529902818"/>
      <w:bookmarkStart w:id="772" w:name="_Toc529866270"/>
      <w:bookmarkStart w:id="773" w:name="_Toc529867248"/>
      <w:bookmarkStart w:id="774" w:name="_Toc529868229"/>
      <w:bookmarkStart w:id="775" w:name="_Toc529902819"/>
      <w:bookmarkStart w:id="776" w:name="_Toc529866271"/>
      <w:bookmarkStart w:id="777" w:name="_Toc529867249"/>
      <w:bookmarkStart w:id="778" w:name="_Toc529868230"/>
      <w:bookmarkStart w:id="779" w:name="_Toc529902820"/>
      <w:bookmarkStart w:id="780" w:name="_Toc529866272"/>
      <w:bookmarkStart w:id="781" w:name="_Toc529867250"/>
      <w:bookmarkStart w:id="782" w:name="_Toc529868231"/>
      <w:bookmarkStart w:id="783" w:name="_Toc529902821"/>
      <w:bookmarkStart w:id="784" w:name="_Toc529866273"/>
      <w:bookmarkStart w:id="785" w:name="_Toc529867251"/>
      <w:bookmarkStart w:id="786" w:name="_Toc529868232"/>
      <w:bookmarkStart w:id="787" w:name="_Toc529902822"/>
      <w:bookmarkStart w:id="788" w:name="_Toc529866274"/>
      <w:bookmarkStart w:id="789" w:name="_Toc529867252"/>
      <w:bookmarkStart w:id="790" w:name="_Toc529868233"/>
      <w:bookmarkStart w:id="791" w:name="_Toc529902823"/>
      <w:bookmarkStart w:id="792" w:name="_Toc529866275"/>
      <w:bookmarkStart w:id="793" w:name="_Toc529867253"/>
      <w:bookmarkStart w:id="794" w:name="_Toc529868234"/>
      <w:bookmarkStart w:id="795" w:name="_Toc529902824"/>
      <w:bookmarkStart w:id="796" w:name="_Toc529866276"/>
      <w:bookmarkStart w:id="797" w:name="_Toc529867254"/>
      <w:bookmarkStart w:id="798" w:name="_Toc529868235"/>
      <w:bookmarkStart w:id="799" w:name="_Toc529902825"/>
      <w:bookmarkStart w:id="800" w:name="_Toc529866277"/>
      <w:bookmarkStart w:id="801" w:name="_Toc529867255"/>
      <w:bookmarkStart w:id="802" w:name="_Toc529868236"/>
      <w:bookmarkStart w:id="803" w:name="_Toc529902826"/>
      <w:bookmarkStart w:id="804" w:name="_Toc529866278"/>
      <w:bookmarkStart w:id="805" w:name="_Toc529867256"/>
      <w:bookmarkStart w:id="806" w:name="_Toc529868237"/>
      <w:bookmarkStart w:id="807" w:name="_Toc529902827"/>
      <w:bookmarkStart w:id="808" w:name="_Toc529866279"/>
      <w:bookmarkStart w:id="809" w:name="_Toc529867257"/>
      <w:bookmarkStart w:id="810" w:name="_Toc529868238"/>
      <w:bookmarkStart w:id="811" w:name="_Toc529902828"/>
      <w:bookmarkStart w:id="812" w:name="_Toc529866280"/>
      <w:bookmarkStart w:id="813" w:name="_Toc529867258"/>
      <w:bookmarkStart w:id="814" w:name="_Toc529868239"/>
      <w:bookmarkStart w:id="815" w:name="_Toc529902829"/>
      <w:bookmarkStart w:id="816" w:name="_Toc529866281"/>
      <w:bookmarkStart w:id="817" w:name="_Toc529867259"/>
      <w:bookmarkStart w:id="818" w:name="_Toc529868240"/>
      <w:bookmarkStart w:id="819" w:name="_Toc529902830"/>
      <w:bookmarkStart w:id="820" w:name="_Toc529866282"/>
      <w:bookmarkStart w:id="821" w:name="_Toc529867260"/>
      <w:bookmarkStart w:id="822" w:name="_Toc529868241"/>
      <w:bookmarkStart w:id="823" w:name="_Toc529902831"/>
      <w:bookmarkStart w:id="824" w:name="_Toc529866283"/>
      <w:bookmarkStart w:id="825" w:name="_Toc529867261"/>
      <w:bookmarkStart w:id="826" w:name="_Toc529868242"/>
      <w:bookmarkStart w:id="827" w:name="_Toc529902832"/>
      <w:bookmarkStart w:id="828" w:name="_Toc529866284"/>
      <w:bookmarkStart w:id="829" w:name="_Toc529867262"/>
      <w:bookmarkStart w:id="830" w:name="_Toc529868243"/>
      <w:bookmarkStart w:id="831" w:name="_Toc529902833"/>
      <w:bookmarkStart w:id="832" w:name="_Toc529866285"/>
      <w:bookmarkStart w:id="833" w:name="_Toc529867263"/>
      <w:bookmarkStart w:id="834" w:name="_Toc529868244"/>
      <w:bookmarkStart w:id="835" w:name="_Toc529902834"/>
      <w:bookmarkStart w:id="836" w:name="_Toc529866286"/>
      <w:bookmarkStart w:id="837" w:name="_Toc529867264"/>
      <w:bookmarkStart w:id="838" w:name="_Toc529868245"/>
      <w:bookmarkStart w:id="839" w:name="_Toc529902835"/>
      <w:bookmarkStart w:id="840" w:name="_Toc529866287"/>
      <w:bookmarkStart w:id="841" w:name="_Toc529867265"/>
      <w:bookmarkStart w:id="842" w:name="_Toc529868246"/>
      <w:bookmarkStart w:id="843" w:name="_Toc529902836"/>
      <w:bookmarkStart w:id="844" w:name="_Toc529866288"/>
      <w:bookmarkStart w:id="845" w:name="_Toc529867266"/>
      <w:bookmarkStart w:id="846" w:name="_Toc529868247"/>
      <w:bookmarkStart w:id="847" w:name="_Toc529902837"/>
      <w:bookmarkStart w:id="848" w:name="_Toc529866289"/>
      <w:bookmarkStart w:id="849" w:name="_Toc529867267"/>
      <w:bookmarkStart w:id="850" w:name="_Toc529868248"/>
      <w:bookmarkStart w:id="851" w:name="_Toc529902838"/>
      <w:bookmarkStart w:id="852" w:name="_Toc529866290"/>
      <w:bookmarkStart w:id="853" w:name="_Toc529867268"/>
      <w:bookmarkStart w:id="854" w:name="_Toc529868249"/>
      <w:bookmarkStart w:id="855" w:name="_Toc529902839"/>
      <w:bookmarkStart w:id="856" w:name="_Toc529866291"/>
      <w:bookmarkStart w:id="857" w:name="_Toc529867269"/>
      <w:bookmarkStart w:id="858" w:name="_Toc529868250"/>
      <w:bookmarkStart w:id="859" w:name="_Toc529902840"/>
      <w:bookmarkStart w:id="860" w:name="_Toc529866292"/>
      <w:bookmarkStart w:id="861" w:name="_Toc529867270"/>
      <w:bookmarkStart w:id="862" w:name="_Toc529868251"/>
      <w:bookmarkStart w:id="863" w:name="_Toc529902841"/>
      <w:bookmarkStart w:id="864" w:name="_Toc529866293"/>
      <w:bookmarkStart w:id="865" w:name="_Toc529867271"/>
      <w:bookmarkStart w:id="866" w:name="_Toc529868252"/>
      <w:bookmarkStart w:id="867" w:name="_Toc529902842"/>
      <w:bookmarkStart w:id="868" w:name="_Toc529866294"/>
      <w:bookmarkStart w:id="869" w:name="_Toc529867272"/>
      <w:bookmarkStart w:id="870" w:name="_Toc529868253"/>
      <w:bookmarkStart w:id="871" w:name="_Toc529902843"/>
      <w:bookmarkStart w:id="872" w:name="_Toc529866295"/>
      <w:bookmarkStart w:id="873" w:name="_Toc529867273"/>
      <w:bookmarkStart w:id="874" w:name="_Toc529868254"/>
      <w:bookmarkStart w:id="875" w:name="_Toc529902844"/>
      <w:bookmarkStart w:id="876" w:name="_Toc529866296"/>
      <w:bookmarkStart w:id="877" w:name="_Toc529867274"/>
      <w:bookmarkStart w:id="878" w:name="_Toc529868255"/>
      <w:bookmarkStart w:id="879" w:name="_Toc529902845"/>
      <w:bookmarkStart w:id="880" w:name="_Toc529866297"/>
      <w:bookmarkStart w:id="881" w:name="_Toc529867275"/>
      <w:bookmarkStart w:id="882" w:name="_Toc529868256"/>
      <w:bookmarkStart w:id="883" w:name="_Toc529902846"/>
      <w:bookmarkStart w:id="884" w:name="_Toc529866298"/>
      <w:bookmarkStart w:id="885" w:name="_Toc529867276"/>
      <w:bookmarkStart w:id="886" w:name="_Toc529868257"/>
      <w:bookmarkStart w:id="887" w:name="_Toc529902847"/>
      <w:bookmarkStart w:id="888" w:name="_Toc529866299"/>
      <w:bookmarkStart w:id="889" w:name="_Toc529867277"/>
      <w:bookmarkStart w:id="890" w:name="_Toc529868258"/>
      <w:bookmarkStart w:id="891" w:name="_Toc529902848"/>
      <w:bookmarkStart w:id="892" w:name="_Toc529866300"/>
      <w:bookmarkStart w:id="893" w:name="_Toc529867278"/>
      <w:bookmarkStart w:id="894" w:name="_Toc529868259"/>
      <w:bookmarkStart w:id="895" w:name="_Toc529902849"/>
      <w:bookmarkStart w:id="896" w:name="_Toc529866301"/>
      <w:bookmarkStart w:id="897" w:name="_Toc529867279"/>
      <w:bookmarkStart w:id="898" w:name="_Toc529868260"/>
      <w:bookmarkStart w:id="899" w:name="_Toc529902850"/>
      <w:bookmarkStart w:id="900" w:name="_Toc529866302"/>
      <w:bookmarkStart w:id="901" w:name="_Toc529867280"/>
      <w:bookmarkStart w:id="902" w:name="_Toc529868261"/>
      <w:bookmarkStart w:id="903" w:name="_Toc529902851"/>
      <w:bookmarkStart w:id="904" w:name="_Toc529866303"/>
      <w:bookmarkStart w:id="905" w:name="_Toc529867281"/>
      <w:bookmarkStart w:id="906" w:name="_Toc529868262"/>
      <w:bookmarkStart w:id="907" w:name="_Toc529902852"/>
      <w:bookmarkStart w:id="908" w:name="_Toc529866304"/>
      <w:bookmarkStart w:id="909" w:name="_Toc529867282"/>
      <w:bookmarkStart w:id="910" w:name="_Toc529868263"/>
      <w:bookmarkStart w:id="911" w:name="_Toc529902853"/>
      <w:bookmarkStart w:id="912" w:name="_Toc529866305"/>
      <w:bookmarkStart w:id="913" w:name="_Toc529867283"/>
      <w:bookmarkStart w:id="914" w:name="_Toc529868264"/>
      <w:bookmarkStart w:id="915" w:name="_Toc529902854"/>
      <w:bookmarkStart w:id="916" w:name="_Toc529866306"/>
      <w:bookmarkStart w:id="917" w:name="_Toc529867284"/>
      <w:bookmarkStart w:id="918" w:name="_Toc529868265"/>
      <w:bookmarkStart w:id="919" w:name="_Toc529902855"/>
      <w:bookmarkStart w:id="920" w:name="_Toc529866307"/>
      <w:bookmarkStart w:id="921" w:name="_Toc529867285"/>
      <w:bookmarkStart w:id="922" w:name="_Toc529868266"/>
      <w:bookmarkStart w:id="923" w:name="_Toc529902856"/>
      <w:bookmarkStart w:id="924" w:name="_Toc529866308"/>
      <w:bookmarkStart w:id="925" w:name="_Toc529867286"/>
      <w:bookmarkStart w:id="926" w:name="_Toc529868267"/>
      <w:bookmarkStart w:id="927" w:name="_Toc529902857"/>
      <w:bookmarkStart w:id="928" w:name="_Toc529866309"/>
      <w:bookmarkStart w:id="929" w:name="_Toc529867287"/>
      <w:bookmarkStart w:id="930" w:name="_Toc529868268"/>
      <w:bookmarkStart w:id="931" w:name="_Toc529902858"/>
      <w:bookmarkStart w:id="932" w:name="_Toc529866310"/>
      <w:bookmarkStart w:id="933" w:name="_Toc529867288"/>
      <w:bookmarkStart w:id="934" w:name="_Toc529868269"/>
      <w:bookmarkStart w:id="935" w:name="_Toc529902859"/>
      <w:bookmarkStart w:id="936" w:name="_Toc529866311"/>
      <w:bookmarkStart w:id="937" w:name="_Toc529867289"/>
      <w:bookmarkStart w:id="938" w:name="_Toc529868270"/>
      <w:bookmarkStart w:id="939" w:name="_Toc529902860"/>
      <w:bookmarkStart w:id="940" w:name="_Toc529866312"/>
      <w:bookmarkStart w:id="941" w:name="_Toc529867290"/>
      <w:bookmarkStart w:id="942" w:name="_Toc529868271"/>
      <w:bookmarkStart w:id="943" w:name="_Toc529902861"/>
      <w:bookmarkStart w:id="944" w:name="_Toc529866313"/>
      <w:bookmarkStart w:id="945" w:name="_Toc529867291"/>
      <w:bookmarkStart w:id="946" w:name="_Toc529868272"/>
      <w:bookmarkStart w:id="947" w:name="_Toc529902862"/>
      <w:bookmarkStart w:id="948" w:name="_Toc529866314"/>
      <w:bookmarkStart w:id="949" w:name="_Toc529867292"/>
      <w:bookmarkStart w:id="950" w:name="_Toc529868273"/>
      <w:bookmarkStart w:id="951" w:name="_Toc529902863"/>
      <w:bookmarkStart w:id="952" w:name="_Toc529866315"/>
      <w:bookmarkStart w:id="953" w:name="_Toc529867293"/>
      <w:bookmarkStart w:id="954" w:name="_Toc529868274"/>
      <w:bookmarkStart w:id="955" w:name="_Toc529902864"/>
      <w:bookmarkStart w:id="956" w:name="_Toc529866316"/>
      <w:bookmarkStart w:id="957" w:name="_Toc529867294"/>
      <w:bookmarkStart w:id="958" w:name="_Toc529868275"/>
      <w:bookmarkStart w:id="959" w:name="_Toc529902865"/>
      <w:bookmarkStart w:id="960" w:name="_Toc529866317"/>
      <w:bookmarkStart w:id="961" w:name="_Toc529867295"/>
      <w:bookmarkStart w:id="962" w:name="_Toc529868276"/>
      <w:bookmarkStart w:id="963" w:name="_Toc529902866"/>
      <w:bookmarkStart w:id="964" w:name="_Toc529866318"/>
      <w:bookmarkStart w:id="965" w:name="_Toc529867296"/>
      <w:bookmarkStart w:id="966" w:name="_Toc529868277"/>
      <w:bookmarkStart w:id="967" w:name="_Toc529902867"/>
      <w:bookmarkStart w:id="968" w:name="_Toc529866319"/>
      <w:bookmarkStart w:id="969" w:name="_Toc529867297"/>
      <w:bookmarkStart w:id="970" w:name="_Toc529868278"/>
      <w:bookmarkStart w:id="971" w:name="_Toc529902868"/>
      <w:bookmarkStart w:id="972" w:name="_Toc529866320"/>
      <w:bookmarkStart w:id="973" w:name="_Toc529867298"/>
      <w:bookmarkStart w:id="974" w:name="_Toc529868279"/>
      <w:bookmarkStart w:id="975" w:name="_Toc529902869"/>
      <w:bookmarkStart w:id="976" w:name="_Toc529866321"/>
      <w:bookmarkStart w:id="977" w:name="_Toc529867299"/>
      <w:bookmarkStart w:id="978" w:name="_Toc529868280"/>
      <w:bookmarkStart w:id="979" w:name="_Toc529902870"/>
      <w:bookmarkStart w:id="980" w:name="_Toc529866322"/>
      <w:bookmarkStart w:id="981" w:name="_Toc529867300"/>
      <w:bookmarkStart w:id="982" w:name="_Toc529868281"/>
      <w:bookmarkStart w:id="983" w:name="_Toc529902871"/>
      <w:bookmarkStart w:id="984" w:name="_Toc529866323"/>
      <w:bookmarkStart w:id="985" w:name="_Toc529867301"/>
      <w:bookmarkStart w:id="986" w:name="_Toc529868282"/>
      <w:bookmarkStart w:id="987" w:name="_Toc529902872"/>
      <w:bookmarkStart w:id="988" w:name="_Toc529866324"/>
      <w:bookmarkStart w:id="989" w:name="_Toc529867302"/>
      <w:bookmarkStart w:id="990" w:name="_Toc529868283"/>
      <w:bookmarkStart w:id="991" w:name="_Toc529902873"/>
      <w:bookmarkStart w:id="992" w:name="_Toc529866325"/>
      <w:bookmarkStart w:id="993" w:name="_Toc529867303"/>
      <w:bookmarkStart w:id="994" w:name="_Toc529868284"/>
      <w:bookmarkStart w:id="995" w:name="_Toc529902874"/>
      <w:bookmarkStart w:id="996" w:name="_Toc529866326"/>
      <w:bookmarkStart w:id="997" w:name="_Toc529867304"/>
      <w:bookmarkStart w:id="998" w:name="_Toc529868285"/>
      <w:bookmarkStart w:id="999" w:name="_Toc529902875"/>
      <w:bookmarkStart w:id="1000" w:name="_Toc529866333"/>
      <w:bookmarkStart w:id="1001" w:name="_Toc529867311"/>
      <w:bookmarkStart w:id="1002" w:name="_Toc529868292"/>
      <w:bookmarkStart w:id="1003" w:name="_Toc529902882"/>
      <w:bookmarkStart w:id="1004" w:name="_Toc529866334"/>
      <w:bookmarkStart w:id="1005" w:name="_Toc529867312"/>
      <w:bookmarkStart w:id="1006" w:name="_Toc529868293"/>
      <w:bookmarkStart w:id="1007" w:name="_Toc529902883"/>
      <w:bookmarkStart w:id="1008" w:name="_Toc529866335"/>
      <w:bookmarkStart w:id="1009" w:name="_Toc529867313"/>
      <w:bookmarkStart w:id="1010" w:name="_Toc529868294"/>
      <w:bookmarkStart w:id="1011" w:name="_Toc529902884"/>
      <w:bookmarkStart w:id="1012" w:name="_Toc529866336"/>
      <w:bookmarkStart w:id="1013" w:name="_Toc529867314"/>
      <w:bookmarkStart w:id="1014" w:name="_Toc529868295"/>
      <w:bookmarkStart w:id="1015" w:name="_Toc529902885"/>
      <w:bookmarkStart w:id="1016" w:name="_Toc529866337"/>
      <w:bookmarkStart w:id="1017" w:name="_Toc529867315"/>
      <w:bookmarkStart w:id="1018" w:name="_Toc529868296"/>
      <w:bookmarkStart w:id="1019" w:name="_Toc529902886"/>
      <w:bookmarkStart w:id="1020" w:name="_Toc529866338"/>
      <w:bookmarkStart w:id="1021" w:name="_Toc529867316"/>
      <w:bookmarkStart w:id="1022" w:name="_Toc529868297"/>
      <w:bookmarkStart w:id="1023" w:name="_Toc529902887"/>
      <w:bookmarkStart w:id="1024" w:name="_Toc529866339"/>
      <w:bookmarkStart w:id="1025" w:name="_Toc529867317"/>
      <w:bookmarkStart w:id="1026" w:name="_Toc529868298"/>
      <w:bookmarkStart w:id="1027" w:name="_Toc529902888"/>
      <w:bookmarkStart w:id="1028" w:name="_Toc529866340"/>
      <w:bookmarkStart w:id="1029" w:name="_Toc529867318"/>
      <w:bookmarkStart w:id="1030" w:name="_Toc529868299"/>
      <w:bookmarkStart w:id="1031" w:name="_Toc529902889"/>
      <w:bookmarkStart w:id="1032" w:name="_Toc529866341"/>
      <w:bookmarkStart w:id="1033" w:name="_Toc529867319"/>
      <w:bookmarkStart w:id="1034" w:name="_Toc529868300"/>
      <w:bookmarkStart w:id="1035" w:name="_Toc529902890"/>
      <w:bookmarkStart w:id="1036" w:name="_Toc529866342"/>
      <w:bookmarkStart w:id="1037" w:name="_Toc529867320"/>
      <w:bookmarkStart w:id="1038" w:name="_Toc529868301"/>
      <w:bookmarkStart w:id="1039" w:name="_Toc529902891"/>
      <w:bookmarkStart w:id="1040" w:name="_Toc529866343"/>
      <w:bookmarkStart w:id="1041" w:name="_Toc529867321"/>
      <w:bookmarkStart w:id="1042" w:name="_Toc529868302"/>
      <w:bookmarkStart w:id="1043" w:name="_Toc529902892"/>
      <w:bookmarkStart w:id="1044" w:name="_Toc529866344"/>
      <w:bookmarkStart w:id="1045" w:name="_Toc529867322"/>
      <w:bookmarkStart w:id="1046" w:name="_Toc529868303"/>
      <w:bookmarkStart w:id="1047" w:name="_Toc529902893"/>
      <w:bookmarkStart w:id="1048" w:name="_Toc529866345"/>
      <w:bookmarkStart w:id="1049" w:name="_Toc529867323"/>
      <w:bookmarkStart w:id="1050" w:name="_Toc529868304"/>
      <w:bookmarkStart w:id="1051" w:name="_Toc529902894"/>
      <w:bookmarkStart w:id="1052" w:name="_Toc529866346"/>
      <w:bookmarkStart w:id="1053" w:name="_Toc529867324"/>
      <w:bookmarkStart w:id="1054" w:name="_Toc529868305"/>
      <w:bookmarkStart w:id="1055" w:name="_Toc529902895"/>
      <w:bookmarkStart w:id="1056" w:name="_Toc529866347"/>
      <w:bookmarkStart w:id="1057" w:name="_Toc529867325"/>
      <w:bookmarkStart w:id="1058" w:name="_Toc529868306"/>
      <w:bookmarkStart w:id="1059" w:name="_Toc529902896"/>
      <w:bookmarkStart w:id="1060" w:name="_Toc529866348"/>
      <w:bookmarkStart w:id="1061" w:name="_Toc529867326"/>
      <w:bookmarkStart w:id="1062" w:name="_Toc529868307"/>
      <w:bookmarkStart w:id="1063" w:name="_Toc529902897"/>
      <w:bookmarkStart w:id="1064" w:name="_Toc529866349"/>
      <w:bookmarkStart w:id="1065" w:name="_Toc529867327"/>
      <w:bookmarkStart w:id="1066" w:name="_Toc529868308"/>
      <w:bookmarkStart w:id="1067" w:name="_Toc529902898"/>
      <w:bookmarkStart w:id="1068" w:name="_Toc529866350"/>
      <w:bookmarkStart w:id="1069" w:name="_Toc529867328"/>
      <w:bookmarkStart w:id="1070" w:name="_Toc529868309"/>
      <w:bookmarkStart w:id="1071" w:name="_Toc529902899"/>
      <w:bookmarkStart w:id="1072" w:name="_Toc529866351"/>
      <w:bookmarkStart w:id="1073" w:name="_Toc529867329"/>
      <w:bookmarkStart w:id="1074" w:name="_Toc529868310"/>
      <w:bookmarkStart w:id="1075" w:name="_Toc529902900"/>
      <w:bookmarkStart w:id="1076" w:name="_Toc529866352"/>
      <w:bookmarkStart w:id="1077" w:name="_Toc529867330"/>
      <w:bookmarkStart w:id="1078" w:name="_Toc529868311"/>
      <w:bookmarkStart w:id="1079" w:name="_Toc529902901"/>
      <w:bookmarkStart w:id="1080" w:name="_Toc529866353"/>
      <w:bookmarkStart w:id="1081" w:name="_Toc529867331"/>
      <w:bookmarkStart w:id="1082" w:name="_Toc529868312"/>
      <w:bookmarkStart w:id="1083" w:name="_Toc529902902"/>
      <w:bookmarkStart w:id="1084" w:name="_Toc529866354"/>
      <w:bookmarkStart w:id="1085" w:name="_Toc529867332"/>
      <w:bookmarkStart w:id="1086" w:name="_Toc529868313"/>
      <w:bookmarkStart w:id="1087" w:name="_Toc529902903"/>
      <w:bookmarkStart w:id="1088" w:name="_Toc529866355"/>
      <w:bookmarkStart w:id="1089" w:name="_Toc529867333"/>
      <w:bookmarkStart w:id="1090" w:name="_Toc529868314"/>
      <w:bookmarkStart w:id="1091" w:name="_Toc529902904"/>
      <w:bookmarkStart w:id="1092" w:name="_Toc529866356"/>
      <w:bookmarkStart w:id="1093" w:name="_Toc529867334"/>
      <w:bookmarkStart w:id="1094" w:name="_Toc529868315"/>
      <w:bookmarkStart w:id="1095" w:name="_Toc529902905"/>
      <w:bookmarkStart w:id="1096" w:name="_Toc529866357"/>
      <w:bookmarkStart w:id="1097" w:name="_Toc529867335"/>
      <w:bookmarkStart w:id="1098" w:name="_Toc529868316"/>
      <w:bookmarkStart w:id="1099" w:name="_Toc529902906"/>
      <w:bookmarkStart w:id="1100" w:name="_Toc529866358"/>
      <w:bookmarkStart w:id="1101" w:name="_Toc529867336"/>
      <w:bookmarkStart w:id="1102" w:name="_Toc529868317"/>
      <w:bookmarkStart w:id="1103" w:name="_Toc529902907"/>
      <w:bookmarkStart w:id="1104" w:name="_Toc529866359"/>
      <w:bookmarkStart w:id="1105" w:name="_Toc529867337"/>
      <w:bookmarkStart w:id="1106" w:name="_Toc529868318"/>
      <w:bookmarkStart w:id="1107" w:name="_Toc529902908"/>
      <w:bookmarkStart w:id="1108" w:name="_Toc529866360"/>
      <w:bookmarkStart w:id="1109" w:name="_Toc529867338"/>
      <w:bookmarkStart w:id="1110" w:name="_Toc529868319"/>
      <w:bookmarkStart w:id="1111" w:name="_Toc529902909"/>
      <w:bookmarkStart w:id="1112" w:name="_Toc529866361"/>
      <w:bookmarkStart w:id="1113" w:name="_Toc529867339"/>
      <w:bookmarkStart w:id="1114" w:name="_Toc529868320"/>
      <w:bookmarkStart w:id="1115" w:name="_Toc529902910"/>
      <w:bookmarkStart w:id="1116" w:name="_Toc529866362"/>
      <w:bookmarkStart w:id="1117" w:name="_Toc529867340"/>
      <w:bookmarkStart w:id="1118" w:name="_Toc529868321"/>
      <w:bookmarkStart w:id="1119" w:name="_Toc529902911"/>
      <w:bookmarkStart w:id="1120" w:name="_Toc529866363"/>
      <w:bookmarkStart w:id="1121" w:name="_Toc529867341"/>
      <w:bookmarkStart w:id="1122" w:name="_Toc529868322"/>
      <w:bookmarkStart w:id="1123" w:name="_Toc529902912"/>
      <w:bookmarkStart w:id="1124" w:name="_Toc529866364"/>
      <w:bookmarkStart w:id="1125" w:name="_Toc529867342"/>
      <w:bookmarkStart w:id="1126" w:name="_Toc529868323"/>
      <w:bookmarkStart w:id="1127" w:name="_Toc529902913"/>
      <w:bookmarkStart w:id="1128" w:name="_Toc529866365"/>
      <w:bookmarkStart w:id="1129" w:name="_Toc529867343"/>
      <w:bookmarkStart w:id="1130" w:name="_Toc529868324"/>
      <w:bookmarkStart w:id="1131" w:name="_Toc529902914"/>
      <w:bookmarkStart w:id="1132" w:name="_Toc529866366"/>
      <w:bookmarkStart w:id="1133" w:name="_Toc529867344"/>
      <w:bookmarkStart w:id="1134" w:name="_Toc529868325"/>
      <w:bookmarkStart w:id="1135" w:name="_Toc529902915"/>
      <w:bookmarkStart w:id="1136" w:name="_Toc529866367"/>
      <w:bookmarkStart w:id="1137" w:name="_Toc529867345"/>
      <w:bookmarkStart w:id="1138" w:name="_Toc529868326"/>
      <w:bookmarkStart w:id="1139" w:name="_Toc529902916"/>
      <w:bookmarkStart w:id="1140" w:name="_Toc529866368"/>
      <w:bookmarkStart w:id="1141" w:name="_Toc529867346"/>
      <w:bookmarkStart w:id="1142" w:name="_Toc529868327"/>
      <w:bookmarkStart w:id="1143" w:name="_Toc529902917"/>
      <w:bookmarkStart w:id="1144" w:name="_Toc529866369"/>
      <w:bookmarkStart w:id="1145" w:name="_Toc529867347"/>
      <w:bookmarkStart w:id="1146" w:name="_Toc529868328"/>
      <w:bookmarkStart w:id="1147" w:name="_Toc529902918"/>
      <w:bookmarkStart w:id="1148" w:name="_Toc529866370"/>
      <w:bookmarkStart w:id="1149" w:name="_Toc529867348"/>
      <w:bookmarkStart w:id="1150" w:name="_Toc529868329"/>
      <w:bookmarkStart w:id="1151" w:name="_Toc529902919"/>
      <w:bookmarkStart w:id="1152" w:name="_Toc529866371"/>
      <w:bookmarkStart w:id="1153" w:name="_Toc529867349"/>
      <w:bookmarkStart w:id="1154" w:name="_Toc529868330"/>
      <w:bookmarkStart w:id="1155" w:name="_Toc529902920"/>
      <w:bookmarkStart w:id="1156" w:name="_Toc529866372"/>
      <w:bookmarkStart w:id="1157" w:name="_Toc529867350"/>
      <w:bookmarkStart w:id="1158" w:name="_Toc529868331"/>
      <w:bookmarkStart w:id="1159" w:name="_Toc529902921"/>
      <w:bookmarkStart w:id="1160" w:name="_Toc529866373"/>
      <w:bookmarkStart w:id="1161" w:name="_Toc529867351"/>
      <w:bookmarkStart w:id="1162" w:name="_Toc529868332"/>
      <w:bookmarkStart w:id="1163" w:name="_Toc529902922"/>
      <w:bookmarkStart w:id="1164" w:name="_Toc529866374"/>
      <w:bookmarkStart w:id="1165" w:name="_Toc529867352"/>
      <w:bookmarkStart w:id="1166" w:name="_Toc529868333"/>
      <w:bookmarkStart w:id="1167" w:name="_Toc529902923"/>
      <w:bookmarkStart w:id="1168" w:name="_Toc529866375"/>
      <w:bookmarkStart w:id="1169" w:name="_Toc529867353"/>
      <w:bookmarkStart w:id="1170" w:name="_Toc529868334"/>
      <w:bookmarkStart w:id="1171" w:name="_Toc529902924"/>
      <w:bookmarkStart w:id="1172" w:name="_Toc527062270"/>
      <w:bookmarkStart w:id="1173" w:name="_Toc9255044"/>
      <w:bookmarkStart w:id="1174" w:name="_Toc19008512"/>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r w:rsidRPr="00632102">
        <w:rPr>
          <w:rFonts w:eastAsia="MS Mincho"/>
          <w:lang w:val="en-GB"/>
        </w:rPr>
        <w:t>1.2</w:t>
      </w:r>
      <w:r w:rsidRPr="00632102">
        <w:rPr>
          <w:rFonts w:eastAsia="MS Mincho"/>
          <w:lang w:val="en-GB"/>
        </w:rPr>
        <w:tab/>
        <w:t>Study A</w:t>
      </w:r>
      <w:r w:rsidRPr="00632102">
        <w:rPr>
          <w:lang w:val="en-GB"/>
        </w:rPr>
        <w:t>: HAPS to HAPS ground station</w:t>
      </w:r>
      <w:bookmarkEnd w:id="1172"/>
      <w:bookmarkEnd w:id="1173"/>
      <w:bookmarkEnd w:id="1174"/>
    </w:p>
    <w:p w14:paraId="62FF7C6C" w14:textId="77777777" w:rsidR="002C0FAD" w:rsidRPr="00632102" w:rsidRDefault="002C0FAD" w:rsidP="002C0FAD">
      <w:pPr>
        <w:rPr>
          <w:b/>
          <w:lang w:val="en-GB"/>
        </w:rPr>
      </w:pPr>
      <w:bookmarkStart w:id="1175" w:name="_Toc527062271"/>
      <w:r w:rsidRPr="00632102">
        <w:rPr>
          <w:lang w:val="en-GB"/>
        </w:rPr>
        <w:t>Three different and independents studies were performed to assess the impact of HAPS transmissions toward HAPS ground station into EESS (passive) receivers (21.2-21.4 GHz). All those studies provide same results and therefore, only one of them is presented in the following section.</w:t>
      </w:r>
      <w:bookmarkEnd w:id="1175"/>
      <w:r w:rsidRPr="00632102">
        <w:rPr>
          <w:lang w:val="en-GB"/>
        </w:rPr>
        <w:t xml:space="preserve"> </w:t>
      </w:r>
    </w:p>
    <w:p w14:paraId="7E5536F0" w14:textId="77777777" w:rsidR="002C0FAD" w:rsidRPr="00632102" w:rsidRDefault="002C0FAD" w:rsidP="002C0FAD">
      <w:pPr>
        <w:pStyle w:val="Heading3"/>
        <w:rPr>
          <w:rFonts w:eastAsia="MS Mincho"/>
          <w:lang w:val="en-GB"/>
        </w:rPr>
      </w:pPr>
      <w:bookmarkStart w:id="1176" w:name="_Toc527062272"/>
      <w:bookmarkStart w:id="1177" w:name="_Toc9255045"/>
      <w:r w:rsidRPr="00632102">
        <w:rPr>
          <w:rFonts w:eastAsia="MS Mincho"/>
          <w:lang w:val="en-GB"/>
        </w:rPr>
        <w:t>1.2.1</w:t>
      </w:r>
      <w:r w:rsidRPr="00632102">
        <w:rPr>
          <w:rFonts w:eastAsia="MS Mincho"/>
          <w:lang w:val="en-GB"/>
        </w:rPr>
        <w:tab/>
        <w:t>Off-nadir angle</w:t>
      </w:r>
      <w:bookmarkEnd w:id="1176"/>
      <w:bookmarkEnd w:id="1177"/>
    </w:p>
    <w:p w14:paraId="2629911F" w14:textId="77777777" w:rsidR="002C0FAD" w:rsidRPr="00632102" w:rsidRDefault="002C0FAD" w:rsidP="002C0FAD">
      <w:pPr>
        <w:rPr>
          <w:rFonts w:eastAsia="MS Mincho"/>
          <w:lang w:val="en-GB" w:eastAsia="ja-JP"/>
        </w:rPr>
      </w:pPr>
      <w:r w:rsidRPr="00632102">
        <w:rPr>
          <w:rFonts w:eastAsia="MS Mincho"/>
          <w:lang w:val="en-GB" w:eastAsia="ja-JP"/>
        </w:rPr>
        <w:t xml:space="preserve">Figure 17 provides the link between the distance from the sub HAPS point and the off-nadir angle. </w:t>
      </w:r>
    </w:p>
    <w:p w14:paraId="23B11686" w14:textId="77777777" w:rsidR="002C0FAD" w:rsidRPr="007F20B2" w:rsidRDefault="002C0FAD" w:rsidP="002C0FAD">
      <w:pPr>
        <w:pStyle w:val="FigureNo"/>
      </w:pPr>
      <w:bookmarkStart w:id="1178" w:name="_Toc527062649"/>
      <w:r w:rsidRPr="007F20B2">
        <w:t>Figure 17</w:t>
      </w:r>
    </w:p>
    <w:bookmarkEnd w:id="1178"/>
    <w:p w14:paraId="5BB9D85D" w14:textId="77777777" w:rsidR="002C0FAD" w:rsidRPr="007F20B2" w:rsidRDefault="002C0FAD" w:rsidP="002C0FAD">
      <w:pPr>
        <w:pStyle w:val="Figuretitle"/>
      </w:pPr>
      <w:r w:rsidRPr="007F20B2">
        <w:t>Off</w:t>
      </w:r>
      <w:r>
        <w:t>-</w:t>
      </w:r>
      <w:r w:rsidRPr="007F20B2">
        <w:t xml:space="preserve">nadir angle </w:t>
      </w:r>
    </w:p>
    <w:p w14:paraId="03AE3EC8" w14:textId="77777777" w:rsidR="002C0FAD" w:rsidRPr="007F20B2" w:rsidRDefault="002C0FAD" w:rsidP="002C0FAD">
      <w:pPr>
        <w:pStyle w:val="Figure"/>
        <w:rPr>
          <w:rFonts w:eastAsia="MS Mincho"/>
          <w:lang w:val="en-GB" w:eastAsia="ja-JP"/>
        </w:rPr>
      </w:pPr>
      <w:r w:rsidRPr="007F20B2">
        <w:rPr>
          <w:noProof/>
          <w:lang w:val="en-GB" w:eastAsia="en-GB"/>
        </w:rPr>
        <w:drawing>
          <wp:inline distT="0" distB="0" distL="0" distR="0" wp14:anchorId="0FDAA143" wp14:editId="51693BDD">
            <wp:extent cx="5943600" cy="3058795"/>
            <wp:effectExtent l="0" t="0" r="0" b="825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058795"/>
                    </a:xfrm>
                    <a:prstGeom prst="rect">
                      <a:avLst/>
                    </a:prstGeom>
                  </pic:spPr>
                </pic:pic>
              </a:graphicData>
            </a:graphic>
          </wp:inline>
        </w:drawing>
      </w:r>
    </w:p>
    <w:p w14:paraId="4EAB2DB6" w14:textId="77777777" w:rsidR="002C0FAD" w:rsidRPr="00632102" w:rsidRDefault="002C0FAD" w:rsidP="00FE2711">
      <w:pPr>
        <w:pStyle w:val="Normalaftertitle"/>
        <w:rPr>
          <w:caps/>
          <w:sz w:val="20"/>
          <w:lang w:val="en-GB"/>
        </w:rPr>
      </w:pPr>
      <w:r w:rsidRPr="00632102">
        <w:rPr>
          <w:rFonts w:eastAsia="MS Mincho"/>
          <w:lang w:val="en-GB" w:eastAsia="ja-JP"/>
        </w:rPr>
        <w:t>Table 27 provides the off-nadir angle corresponding to the edge of the HAPS coverage.</w:t>
      </w:r>
    </w:p>
    <w:p w14:paraId="18057BA8" w14:textId="7C5B778D" w:rsidR="002C0FAD" w:rsidRPr="00632102" w:rsidRDefault="00FE2711" w:rsidP="002C0FAD">
      <w:pPr>
        <w:pStyle w:val="TableNo"/>
        <w:rPr>
          <w:lang w:val="en-GB"/>
        </w:rPr>
      </w:pPr>
      <w:r w:rsidRPr="00632102">
        <w:rPr>
          <w:lang w:val="en-GB"/>
        </w:rPr>
        <w:t xml:space="preserve">TABLE </w:t>
      </w:r>
      <w:r w:rsidR="002C0FAD" w:rsidRPr="00632102">
        <w:rPr>
          <w:lang w:val="en-GB"/>
        </w:rPr>
        <w:t>27</w:t>
      </w:r>
    </w:p>
    <w:p w14:paraId="25659C06" w14:textId="77777777" w:rsidR="002C0FAD" w:rsidRPr="00632102" w:rsidRDefault="002C0FAD" w:rsidP="002C0FAD">
      <w:pPr>
        <w:pStyle w:val="Tabletitle"/>
        <w:rPr>
          <w:lang w:val="en-GB"/>
        </w:rPr>
      </w:pPr>
      <w:r w:rsidRPr="00632102">
        <w:rPr>
          <w:shd w:val="clear" w:color="auto" w:fill="FFFFFF"/>
          <w:lang w:val="en-GB"/>
        </w:rPr>
        <w:t xml:space="preserve">Off nadir angle </w:t>
      </w:r>
      <w:r w:rsidRPr="00632102">
        <w:rPr>
          <w:lang w:val="en-GB"/>
        </w:rPr>
        <w:t>corresponding</w:t>
      </w:r>
      <w:r w:rsidRPr="00632102">
        <w:rPr>
          <w:shd w:val="clear" w:color="auto" w:fill="FFFFFF"/>
          <w:lang w:val="en-GB"/>
        </w:rPr>
        <w:t xml:space="preserve"> to the edge of HAPS coverage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1"/>
        <w:gridCol w:w="2536"/>
        <w:gridCol w:w="2512"/>
      </w:tblGrid>
      <w:tr w:rsidR="002C0FAD" w:rsidRPr="007F20B2" w14:paraId="39284474" w14:textId="77777777" w:rsidTr="00FE2711">
        <w:trPr>
          <w:jc w:val="center"/>
        </w:trPr>
        <w:tc>
          <w:tcPr>
            <w:tcW w:w="4106" w:type="dxa"/>
          </w:tcPr>
          <w:p w14:paraId="461F4A4D" w14:textId="77777777" w:rsidR="002C0FAD" w:rsidRPr="00632102" w:rsidRDefault="002C0FAD" w:rsidP="00975B30">
            <w:pPr>
              <w:pStyle w:val="Tablehead"/>
              <w:rPr>
                <w:lang w:val="en-GB"/>
              </w:rPr>
            </w:pPr>
          </w:p>
        </w:tc>
        <w:tc>
          <w:tcPr>
            <w:tcW w:w="2268" w:type="dxa"/>
          </w:tcPr>
          <w:p w14:paraId="397247B0" w14:textId="77777777" w:rsidR="002C0FAD" w:rsidRPr="007F20B2" w:rsidRDefault="002C0FAD" w:rsidP="00975B30">
            <w:pPr>
              <w:pStyle w:val="Tablehead"/>
            </w:pPr>
            <w:r w:rsidRPr="007F20B2">
              <w:t>System 2 GW beam</w:t>
            </w:r>
          </w:p>
        </w:tc>
        <w:tc>
          <w:tcPr>
            <w:tcW w:w="2247" w:type="dxa"/>
          </w:tcPr>
          <w:p w14:paraId="7034EB00" w14:textId="77777777" w:rsidR="002C0FAD" w:rsidRPr="007F20B2" w:rsidRDefault="002C0FAD" w:rsidP="00975B30">
            <w:pPr>
              <w:pStyle w:val="Tablehead"/>
            </w:pPr>
            <w:r w:rsidRPr="007F20B2">
              <w:t>System 2 CPE beam</w:t>
            </w:r>
          </w:p>
        </w:tc>
      </w:tr>
      <w:tr w:rsidR="002C0FAD" w:rsidRPr="007F20B2" w14:paraId="31643DD4" w14:textId="77777777" w:rsidTr="00FE2711">
        <w:trPr>
          <w:jc w:val="center"/>
        </w:trPr>
        <w:tc>
          <w:tcPr>
            <w:tcW w:w="4106" w:type="dxa"/>
          </w:tcPr>
          <w:p w14:paraId="58D6EDE1" w14:textId="77777777" w:rsidR="002C0FAD" w:rsidRPr="00632102" w:rsidRDefault="002C0FAD" w:rsidP="00975B30">
            <w:pPr>
              <w:pStyle w:val="Tabletext"/>
              <w:rPr>
                <w:lang w:val="en-GB"/>
              </w:rPr>
            </w:pPr>
            <w:r w:rsidRPr="00632102">
              <w:rPr>
                <w:lang w:val="en-GB"/>
              </w:rPr>
              <w:t>Off nadir angle at edge of the coverage (degree)</w:t>
            </w:r>
          </w:p>
        </w:tc>
        <w:tc>
          <w:tcPr>
            <w:tcW w:w="2268" w:type="dxa"/>
          </w:tcPr>
          <w:p w14:paraId="4870C57A" w14:textId="77777777" w:rsidR="002C0FAD" w:rsidRPr="007F20B2" w:rsidRDefault="002C0FAD" w:rsidP="00975B30">
            <w:pPr>
              <w:pStyle w:val="Tabletext"/>
              <w:jc w:val="center"/>
            </w:pPr>
            <w:r>
              <w:t>56.3</w:t>
            </w:r>
          </w:p>
        </w:tc>
        <w:tc>
          <w:tcPr>
            <w:tcW w:w="2247" w:type="dxa"/>
          </w:tcPr>
          <w:p w14:paraId="2954B303" w14:textId="77777777" w:rsidR="002C0FAD" w:rsidRPr="007F20B2" w:rsidRDefault="002C0FAD" w:rsidP="00975B30">
            <w:pPr>
              <w:pStyle w:val="Tabletext"/>
              <w:jc w:val="center"/>
            </w:pPr>
            <w:r>
              <w:t>68</w:t>
            </w:r>
          </w:p>
        </w:tc>
      </w:tr>
      <w:tr w:rsidR="002C0FAD" w:rsidRPr="007F20B2" w14:paraId="726F27E3" w14:textId="77777777" w:rsidTr="00FE2711">
        <w:trPr>
          <w:jc w:val="center"/>
        </w:trPr>
        <w:tc>
          <w:tcPr>
            <w:tcW w:w="4106" w:type="dxa"/>
          </w:tcPr>
          <w:p w14:paraId="6DA4A948" w14:textId="77777777" w:rsidR="002C0FAD" w:rsidRPr="007F20B2" w:rsidRDefault="002C0FAD" w:rsidP="00975B30">
            <w:pPr>
              <w:pStyle w:val="Tabletext"/>
            </w:pPr>
            <w:r w:rsidRPr="007F20B2">
              <w:t>Edge of coverage</w:t>
            </w:r>
            <w:r>
              <w:t xml:space="preserve"> (km)</w:t>
            </w:r>
          </w:p>
        </w:tc>
        <w:tc>
          <w:tcPr>
            <w:tcW w:w="2268" w:type="dxa"/>
          </w:tcPr>
          <w:p w14:paraId="60FF22FE" w14:textId="77777777" w:rsidR="002C0FAD" w:rsidRPr="007F20B2" w:rsidRDefault="002C0FAD" w:rsidP="00975B30">
            <w:pPr>
              <w:pStyle w:val="Tabletext"/>
              <w:jc w:val="center"/>
            </w:pPr>
            <w:r>
              <w:t>30</w:t>
            </w:r>
          </w:p>
        </w:tc>
        <w:tc>
          <w:tcPr>
            <w:tcW w:w="2247" w:type="dxa"/>
          </w:tcPr>
          <w:p w14:paraId="36EE6395" w14:textId="77777777" w:rsidR="002C0FAD" w:rsidRPr="007F20B2" w:rsidRDefault="002C0FAD" w:rsidP="00975B30">
            <w:pPr>
              <w:pStyle w:val="Tabletext"/>
              <w:jc w:val="center"/>
            </w:pPr>
            <w:r>
              <w:t>50</w:t>
            </w:r>
          </w:p>
        </w:tc>
      </w:tr>
    </w:tbl>
    <w:p w14:paraId="2D5A2AB9" w14:textId="77777777" w:rsidR="002C0FAD" w:rsidRPr="007F20B2" w:rsidRDefault="002C0FAD" w:rsidP="002C0FAD">
      <w:pPr>
        <w:pStyle w:val="Tablefin"/>
      </w:pPr>
    </w:p>
    <w:p w14:paraId="7725CD66" w14:textId="77777777" w:rsidR="002C0FAD" w:rsidRPr="00632102" w:rsidRDefault="002C0FAD" w:rsidP="002C0FAD">
      <w:pPr>
        <w:pStyle w:val="Heading3"/>
        <w:rPr>
          <w:rFonts w:eastAsia="MS Mincho"/>
          <w:lang w:val="en-GB"/>
        </w:rPr>
      </w:pPr>
      <w:bookmarkStart w:id="1179" w:name="_Toc527062273"/>
      <w:bookmarkStart w:id="1180" w:name="_Toc9255046"/>
      <w:r w:rsidRPr="00632102">
        <w:rPr>
          <w:rFonts w:eastAsia="MS Mincho"/>
          <w:lang w:val="en-GB"/>
        </w:rPr>
        <w:t>1.2.2</w:t>
      </w:r>
      <w:r w:rsidRPr="00632102">
        <w:rPr>
          <w:rFonts w:eastAsia="MS Mincho"/>
          <w:lang w:val="en-GB"/>
        </w:rPr>
        <w:tab/>
        <w:t>Maximum system 2 HAPS antenna gain towards EESS satellite (HAPS to GW)</w:t>
      </w:r>
      <w:bookmarkEnd w:id="1179"/>
      <w:bookmarkEnd w:id="1180"/>
    </w:p>
    <w:p w14:paraId="0045CC3A" w14:textId="79165C11" w:rsidR="002C0FAD" w:rsidRPr="00632102" w:rsidRDefault="002C0FAD" w:rsidP="002C0FAD">
      <w:pPr>
        <w:rPr>
          <w:rFonts w:eastAsia="MS Mincho"/>
          <w:lang w:val="en-GB" w:eastAsia="ja-JP"/>
        </w:rPr>
      </w:pPr>
      <w:bookmarkStart w:id="1181" w:name="_Toc527062650"/>
      <w:r w:rsidRPr="00632102">
        <w:rPr>
          <w:rFonts w:eastAsia="MS Mincho"/>
          <w:lang w:val="en-GB" w:eastAsia="ja-JP"/>
        </w:rPr>
        <w:t xml:space="preserve">The maximum HAPS antenna gain towards the EESS satellite for the HAPS to GW links is when the HAPS beam is pointing towards the edge of the HAPS coverage (30 km from the HAPS sub point). The EESS will be seen in the side lobes of the HAPS antenna with an off axis angle higher than 38.7°(95-56.3) as the EESS minimum elevation angle is </w:t>
      </w:r>
      <w:r w:rsidR="00FE2711">
        <w:rPr>
          <w:rFonts w:eastAsia="MS Mincho"/>
          <w:lang w:val="en-GB" w:eastAsia="ja-JP"/>
        </w:rPr>
        <w:t>−</w:t>
      </w:r>
      <w:r w:rsidRPr="00632102">
        <w:rPr>
          <w:rFonts w:eastAsia="MS Mincho"/>
          <w:lang w:val="en-GB" w:eastAsia="ja-JP"/>
        </w:rPr>
        <w:t xml:space="preserve">4.5°. Figure 18 shows that the maximum antenna gain for off axis higher than 29.2° is </w:t>
      </w:r>
      <w:r w:rsidR="00FE2711">
        <w:rPr>
          <w:rFonts w:eastAsia="MS Mincho"/>
          <w:lang w:val="en-GB" w:eastAsia="ja-JP"/>
        </w:rPr>
        <w:t>−</w:t>
      </w:r>
      <w:r w:rsidRPr="00632102">
        <w:rPr>
          <w:rFonts w:eastAsia="MS Mincho"/>
          <w:lang w:val="en-GB" w:eastAsia="ja-JP"/>
        </w:rPr>
        <w:t>2.3 dBi. This value is used to compute the maximum interference level that one HAPS could generate.</w:t>
      </w:r>
    </w:p>
    <w:p w14:paraId="10B87E74" w14:textId="77777777" w:rsidR="002C0FAD" w:rsidRPr="007F20B2" w:rsidRDefault="002C0FAD" w:rsidP="002C0FAD">
      <w:pPr>
        <w:pStyle w:val="FigureNo"/>
      </w:pPr>
      <w:r w:rsidRPr="007F20B2">
        <w:t>Figure 18</w:t>
      </w:r>
    </w:p>
    <w:bookmarkEnd w:id="1181"/>
    <w:p w14:paraId="10D7D028" w14:textId="77777777" w:rsidR="002C0FAD" w:rsidRPr="007F20B2" w:rsidRDefault="002C0FAD" w:rsidP="002C0FAD">
      <w:pPr>
        <w:pStyle w:val="Figure"/>
        <w:rPr>
          <w:rFonts w:eastAsia="MS Mincho"/>
          <w:lang w:val="en-GB" w:eastAsia="ja-JP"/>
        </w:rPr>
      </w:pPr>
      <w:r w:rsidRPr="007F20B2">
        <w:rPr>
          <w:noProof/>
          <w:lang w:val="en-GB" w:eastAsia="en-GB"/>
        </w:rPr>
        <w:drawing>
          <wp:inline distT="0" distB="0" distL="0" distR="0" wp14:anchorId="4D2A73C9" wp14:editId="70A8D270">
            <wp:extent cx="5562600" cy="4122859"/>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t="4869"/>
                    <a:stretch/>
                  </pic:blipFill>
                  <pic:spPr bwMode="auto">
                    <a:xfrm>
                      <a:off x="0" y="0"/>
                      <a:ext cx="5562600" cy="4122859"/>
                    </a:xfrm>
                    <a:prstGeom prst="rect">
                      <a:avLst/>
                    </a:prstGeom>
                    <a:ln>
                      <a:noFill/>
                    </a:ln>
                    <a:extLst>
                      <a:ext uri="{53640926-AAD7-44D8-BBD7-CCE9431645EC}">
                        <a14:shadowObscured xmlns:a14="http://schemas.microsoft.com/office/drawing/2010/main"/>
                      </a:ext>
                    </a:extLst>
                  </pic:spPr>
                </pic:pic>
              </a:graphicData>
            </a:graphic>
          </wp:inline>
        </w:drawing>
      </w:r>
    </w:p>
    <w:p w14:paraId="4259503A" w14:textId="77777777" w:rsidR="002C0FAD" w:rsidRPr="00632102" w:rsidRDefault="002C0FAD" w:rsidP="002C0FAD">
      <w:pPr>
        <w:pStyle w:val="Heading3"/>
        <w:rPr>
          <w:rFonts w:eastAsia="MS Mincho"/>
          <w:lang w:val="en-GB"/>
        </w:rPr>
      </w:pPr>
      <w:bookmarkStart w:id="1182" w:name="_Toc527062274"/>
      <w:bookmarkStart w:id="1183" w:name="_Toc9255047"/>
      <w:r w:rsidRPr="00632102">
        <w:rPr>
          <w:rFonts w:eastAsia="MS Mincho"/>
          <w:lang w:val="en-GB"/>
        </w:rPr>
        <w:t>1.2.3</w:t>
      </w:r>
      <w:r w:rsidRPr="00632102">
        <w:rPr>
          <w:rFonts w:eastAsia="MS Mincho"/>
          <w:lang w:val="en-GB"/>
        </w:rPr>
        <w:tab/>
        <w:t>Maximum system 2 HAPS antenna gain towards EESS satellite (HAPS to CPE)</w:t>
      </w:r>
      <w:bookmarkEnd w:id="1182"/>
      <w:bookmarkEnd w:id="1183"/>
    </w:p>
    <w:p w14:paraId="776787DB" w14:textId="77777777" w:rsidR="002C0FAD" w:rsidRPr="00632102" w:rsidRDefault="002C0FAD" w:rsidP="002C0FAD">
      <w:pPr>
        <w:rPr>
          <w:lang w:val="en-GB" w:eastAsia="zh-CN"/>
        </w:rPr>
      </w:pPr>
      <w:r w:rsidRPr="00632102">
        <w:rPr>
          <w:lang w:val="en-GB" w:eastAsia="zh-CN"/>
        </w:rPr>
        <w:t xml:space="preserve">This section provides the average antenna gain as a function of the elevation angle as well as the consideration of the normalization factor on the antenna gain calculation. </w:t>
      </w:r>
    </w:p>
    <w:p w14:paraId="59D3D737" w14:textId="77777777" w:rsidR="002C0FAD" w:rsidRPr="00632102" w:rsidRDefault="002C0FAD" w:rsidP="002C0FAD">
      <w:pPr>
        <w:rPr>
          <w:lang w:val="en-GB" w:eastAsia="zh-CN"/>
        </w:rPr>
      </w:pPr>
      <w:r w:rsidRPr="00632102">
        <w:rPr>
          <w:lang w:val="en-GB" w:eastAsia="zh-CN"/>
        </w:rPr>
        <w:t>There are 16 beams for the links HAPS to CPE (four per panels). Only four are co-frequency (one per panel). Their pointing directions are as follows:</w:t>
      </w:r>
    </w:p>
    <w:p w14:paraId="2EF44028" w14:textId="77777777" w:rsidR="002C0FAD" w:rsidRPr="00632102" w:rsidRDefault="002C0FAD" w:rsidP="002C0FAD">
      <w:pPr>
        <w:spacing w:before="100"/>
        <w:rPr>
          <w:lang w:val="en-GB" w:eastAsia="zh-CN"/>
        </w:rPr>
      </w:pPr>
      <w:r w:rsidRPr="00632102">
        <w:rPr>
          <w:lang w:val="en-GB" w:eastAsia="zh-CN"/>
        </w:rPr>
        <w:t>Beam 1:</w:t>
      </w:r>
    </w:p>
    <w:p w14:paraId="6B4E1CF0" w14:textId="092CC5A2" w:rsidR="002C0FAD" w:rsidRPr="00632102" w:rsidRDefault="002C0FAD" w:rsidP="00FE2711">
      <w:pPr>
        <w:pStyle w:val="enumlev1"/>
        <w:rPr>
          <w:lang w:val="en-GB" w:eastAsia="zh-CN"/>
        </w:rPr>
      </w:pPr>
      <w:r w:rsidRPr="00632102">
        <w:rPr>
          <w:lang w:val="en-GB" w:eastAsia="zh-CN"/>
        </w:rPr>
        <w:t>–</w:t>
      </w:r>
      <w:r w:rsidRPr="00632102">
        <w:rPr>
          <w:lang w:val="en-GB" w:eastAsia="zh-CN"/>
        </w:rPr>
        <w:tab/>
        <w:t xml:space="preserve">Azimuth: random variable with a uniform distribution between </w:t>
      </w:r>
      <w:r w:rsidR="00FE2711">
        <w:rPr>
          <w:rFonts w:eastAsia="MS Mincho"/>
          <w:lang w:val="en-GB" w:eastAsia="ja-JP"/>
        </w:rPr>
        <w:t>−</w:t>
      </w:r>
      <w:r w:rsidRPr="00632102">
        <w:rPr>
          <w:lang w:val="en-GB" w:eastAsia="zh-CN"/>
        </w:rPr>
        <w:t>45° to 45°.</w:t>
      </w:r>
    </w:p>
    <w:p w14:paraId="2EB91E4C" w14:textId="2B017E2E" w:rsidR="002C0FAD" w:rsidRPr="00632102" w:rsidRDefault="002C0FAD" w:rsidP="00FE2711">
      <w:pPr>
        <w:pStyle w:val="enumlev1"/>
        <w:rPr>
          <w:lang w:val="en-GB" w:eastAsia="zh-CN"/>
        </w:rPr>
      </w:pPr>
      <w:r w:rsidRPr="00632102">
        <w:rPr>
          <w:lang w:val="en-GB" w:eastAsia="zh-CN"/>
        </w:rPr>
        <w:t>–</w:t>
      </w:r>
      <w:r w:rsidRPr="00632102">
        <w:rPr>
          <w:lang w:val="en-GB" w:eastAsia="zh-CN"/>
        </w:rPr>
        <w:tab/>
        <w:t>Nadir: random variable between 0° and 56.4° with a distribution defined by the equation</w:t>
      </w:r>
      <w:r w:rsidR="00FE2711">
        <w:rPr>
          <w:lang w:val="en-GB" w:eastAsia="zh-CN"/>
        </w:rPr>
        <w:t>:</w:t>
      </w:r>
    </w:p>
    <w:p w14:paraId="0ECC0DDF" w14:textId="77777777" w:rsidR="002C0FAD" w:rsidRPr="00632102" w:rsidRDefault="002C0FAD" w:rsidP="00FE2711">
      <w:pPr>
        <w:pStyle w:val="Equation"/>
        <w:rPr>
          <w:lang w:val="en-GB" w:eastAsia="zh-CN"/>
        </w:rPr>
      </w:pPr>
      <w:r w:rsidRPr="00632102">
        <w:rPr>
          <w:lang w:val="en-GB" w:eastAsia="zh-CN"/>
        </w:rPr>
        <w:tab/>
      </w:r>
      <w:r w:rsidRPr="00632102">
        <w:rPr>
          <w:lang w:val="en-GB" w:eastAsia="zh-CN"/>
        </w:rPr>
        <w:tab/>
      </w:r>
      <w:r w:rsidRPr="00632102">
        <w:rPr>
          <w:i/>
          <w:iCs/>
          <w:lang w:val="en-GB" w:eastAsia="zh-CN"/>
        </w:rPr>
        <w:t>Nadir</w:t>
      </w:r>
      <w:r w:rsidRPr="00632102">
        <w:rPr>
          <w:lang w:val="en-GB" w:eastAsia="zh-CN"/>
        </w:rPr>
        <w:t>= acos(</w:t>
      </w:r>
      <w:r w:rsidRPr="00632102">
        <w:rPr>
          <w:i/>
          <w:iCs/>
          <w:lang w:val="en-GB" w:eastAsia="zh-CN"/>
        </w:rPr>
        <w:t>U</w:t>
      </w:r>
      <w:r w:rsidRPr="00632102">
        <w:rPr>
          <w:lang w:val="en-GB" w:eastAsia="zh-CN"/>
        </w:rPr>
        <w:t>*(1-cos(56.4))+cos(56.4))</w:t>
      </w:r>
    </w:p>
    <w:p w14:paraId="453CE9B2" w14:textId="77777777" w:rsidR="002C0FAD" w:rsidRPr="00632102" w:rsidRDefault="002C0FAD" w:rsidP="002C0FAD">
      <w:pPr>
        <w:rPr>
          <w:lang w:val="en-GB" w:eastAsia="zh-CN"/>
        </w:rPr>
      </w:pPr>
      <w:r w:rsidRPr="00632102">
        <w:rPr>
          <w:lang w:val="en-GB" w:eastAsia="zh-CN"/>
        </w:rPr>
        <w:t xml:space="preserve">where </w:t>
      </w:r>
      <w:r w:rsidRPr="00632102">
        <w:rPr>
          <w:i/>
          <w:iCs/>
          <w:lang w:val="en-GB" w:eastAsia="zh-CN"/>
        </w:rPr>
        <w:t>U</w:t>
      </w:r>
      <w:r w:rsidRPr="00632102">
        <w:rPr>
          <w:lang w:val="en-GB" w:eastAsia="zh-CN"/>
        </w:rPr>
        <w:t xml:space="preserve"> is a </w:t>
      </w:r>
      <w:r w:rsidRPr="00632102">
        <w:rPr>
          <w:lang w:val="en-GB"/>
        </w:rPr>
        <w:t xml:space="preserve">random variable which is uniform between 0 and 1. </w:t>
      </w:r>
    </w:p>
    <w:p w14:paraId="4CDE28A8" w14:textId="77777777" w:rsidR="002C0FAD" w:rsidRPr="00632102" w:rsidRDefault="002C0FAD" w:rsidP="002C0FAD">
      <w:pPr>
        <w:spacing w:before="100"/>
        <w:rPr>
          <w:lang w:val="en-GB" w:eastAsia="zh-CN"/>
        </w:rPr>
      </w:pPr>
      <w:r w:rsidRPr="00632102">
        <w:rPr>
          <w:lang w:val="en-GB" w:eastAsia="zh-CN"/>
        </w:rPr>
        <w:t>Beam 2:</w:t>
      </w:r>
    </w:p>
    <w:p w14:paraId="01CA8A74" w14:textId="77777777" w:rsidR="002C0FAD" w:rsidRPr="00632102" w:rsidRDefault="002C0FAD" w:rsidP="00FE2711">
      <w:pPr>
        <w:pStyle w:val="enumlev1"/>
        <w:rPr>
          <w:lang w:val="en-GB"/>
        </w:rPr>
      </w:pPr>
      <w:r w:rsidRPr="00632102">
        <w:rPr>
          <w:lang w:val="en-GB" w:eastAsia="zh-CN"/>
        </w:rPr>
        <w:t>–</w:t>
      </w:r>
      <w:r w:rsidRPr="00632102">
        <w:rPr>
          <w:lang w:val="en-GB" w:eastAsia="zh-CN"/>
        </w:rPr>
        <w:tab/>
        <w:t>Azimuth: random</w:t>
      </w:r>
      <w:r w:rsidRPr="00632102">
        <w:rPr>
          <w:lang w:val="en-GB"/>
        </w:rPr>
        <w:t xml:space="preserve"> between 45° to 135° with a uniform distribution.</w:t>
      </w:r>
    </w:p>
    <w:p w14:paraId="522E3A50" w14:textId="77777777" w:rsidR="002C0FAD" w:rsidRPr="00632102" w:rsidRDefault="002C0FAD" w:rsidP="00FE2711">
      <w:pPr>
        <w:pStyle w:val="enumlev1"/>
        <w:rPr>
          <w:lang w:val="en-GB" w:eastAsia="zh-CN"/>
        </w:rPr>
      </w:pPr>
      <w:r w:rsidRPr="00632102">
        <w:rPr>
          <w:lang w:val="en-GB"/>
        </w:rPr>
        <w:t>–</w:t>
      </w:r>
      <w:r w:rsidRPr="00632102">
        <w:rPr>
          <w:lang w:val="en-GB"/>
        </w:rPr>
        <w:tab/>
        <w:t xml:space="preserve">Nadir: same </w:t>
      </w:r>
      <w:r w:rsidRPr="00632102">
        <w:rPr>
          <w:lang w:val="en-GB" w:eastAsia="zh-CN"/>
        </w:rPr>
        <w:t>as beam 1.</w:t>
      </w:r>
    </w:p>
    <w:p w14:paraId="527FF56B" w14:textId="77777777" w:rsidR="002C0FAD" w:rsidRPr="00632102" w:rsidRDefault="002C0FAD" w:rsidP="002C0FAD">
      <w:pPr>
        <w:spacing w:before="100"/>
        <w:rPr>
          <w:lang w:val="en-GB" w:eastAsia="zh-CN"/>
        </w:rPr>
      </w:pPr>
      <w:r w:rsidRPr="00632102">
        <w:rPr>
          <w:lang w:val="en-GB" w:eastAsia="zh-CN"/>
        </w:rPr>
        <w:t>Beam 3:</w:t>
      </w:r>
    </w:p>
    <w:p w14:paraId="11F6D900" w14:textId="77777777" w:rsidR="002C0FAD" w:rsidRPr="00632102" w:rsidRDefault="002C0FAD" w:rsidP="00FE2711">
      <w:pPr>
        <w:pStyle w:val="enumlev1"/>
        <w:rPr>
          <w:lang w:val="en-GB"/>
        </w:rPr>
      </w:pPr>
      <w:r w:rsidRPr="00632102">
        <w:rPr>
          <w:lang w:val="en-GB" w:eastAsia="zh-CN"/>
        </w:rPr>
        <w:t>–</w:t>
      </w:r>
      <w:r w:rsidRPr="00632102">
        <w:rPr>
          <w:lang w:val="en-GB" w:eastAsia="zh-CN"/>
        </w:rPr>
        <w:tab/>
        <w:t>Azimuth: random</w:t>
      </w:r>
      <w:r w:rsidRPr="00632102">
        <w:rPr>
          <w:lang w:val="en-GB"/>
        </w:rPr>
        <w:t xml:space="preserve"> between 135° to 225° with a uniform distribution.</w:t>
      </w:r>
    </w:p>
    <w:p w14:paraId="45EF8148" w14:textId="77777777" w:rsidR="002C0FAD" w:rsidRPr="00632102" w:rsidRDefault="002C0FAD" w:rsidP="00FE2711">
      <w:pPr>
        <w:pStyle w:val="enumlev1"/>
        <w:rPr>
          <w:lang w:val="en-GB" w:eastAsia="zh-CN"/>
        </w:rPr>
      </w:pPr>
      <w:r w:rsidRPr="00632102">
        <w:rPr>
          <w:lang w:val="en-GB"/>
        </w:rPr>
        <w:t>–</w:t>
      </w:r>
      <w:r w:rsidRPr="00632102">
        <w:rPr>
          <w:lang w:val="en-GB"/>
        </w:rPr>
        <w:tab/>
        <w:t>Nadir: same</w:t>
      </w:r>
      <w:r w:rsidRPr="00632102">
        <w:rPr>
          <w:lang w:val="en-GB" w:eastAsia="zh-CN"/>
        </w:rPr>
        <w:t xml:space="preserve"> as beam 1.</w:t>
      </w:r>
    </w:p>
    <w:p w14:paraId="103F8E69" w14:textId="77777777" w:rsidR="002C0FAD" w:rsidRPr="00632102" w:rsidRDefault="002C0FAD" w:rsidP="002C0FAD">
      <w:pPr>
        <w:keepNext/>
        <w:spacing w:before="100"/>
        <w:rPr>
          <w:lang w:val="en-GB" w:eastAsia="zh-CN"/>
        </w:rPr>
      </w:pPr>
      <w:r w:rsidRPr="00632102">
        <w:rPr>
          <w:lang w:val="en-GB" w:eastAsia="zh-CN"/>
        </w:rPr>
        <w:t>Beam 4:</w:t>
      </w:r>
    </w:p>
    <w:p w14:paraId="71471128" w14:textId="77777777" w:rsidR="002C0FAD" w:rsidRPr="00632102" w:rsidRDefault="002C0FAD" w:rsidP="00FE2711">
      <w:pPr>
        <w:pStyle w:val="enumlev1"/>
        <w:rPr>
          <w:lang w:val="en-GB"/>
        </w:rPr>
      </w:pPr>
      <w:r w:rsidRPr="00632102">
        <w:rPr>
          <w:lang w:val="en-GB" w:eastAsia="zh-CN"/>
        </w:rPr>
        <w:t>–</w:t>
      </w:r>
      <w:r w:rsidRPr="00632102">
        <w:rPr>
          <w:lang w:val="en-GB" w:eastAsia="zh-CN"/>
        </w:rPr>
        <w:tab/>
        <w:t>Azimuth: random</w:t>
      </w:r>
      <w:r w:rsidRPr="00632102">
        <w:rPr>
          <w:lang w:val="en-GB"/>
        </w:rPr>
        <w:t xml:space="preserve"> between 225° to 315° with a uniform distribution.</w:t>
      </w:r>
    </w:p>
    <w:p w14:paraId="4E6A2284" w14:textId="77777777" w:rsidR="002C0FAD" w:rsidRPr="00632102" w:rsidRDefault="002C0FAD" w:rsidP="00FE2711">
      <w:pPr>
        <w:pStyle w:val="enumlev1"/>
        <w:rPr>
          <w:lang w:val="en-GB" w:eastAsia="zh-CN"/>
        </w:rPr>
      </w:pPr>
      <w:r w:rsidRPr="00632102">
        <w:rPr>
          <w:lang w:val="en-GB"/>
        </w:rPr>
        <w:t>–</w:t>
      </w:r>
      <w:r w:rsidRPr="00632102">
        <w:rPr>
          <w:lang w:val="en-GB"/>
        </w:rPr>
        <w:tab/>
        <w:t>Nadir: same</w:t>
      </w:r>
      <w:r w:rsidRPr="00632102">
        <w:rPr>
          <w:lang w:val="en-GB" w:eastAsia="zh-CN"/>
        </w:rPr>
        <w:t xml:space="preserve"> as beam 1.</w:t>
      </w:r>
    </w:p>
    <w:p w14:paraId="58BB0CE0" w14:textId="77777777" w:rsidR="002C0FAD" w:rsidRPr="00632102" w:rsidRDefault="002C0FAD" w:rsidP="002C0FAD">
      <w:pPr>
        <w:pStyle w:val="FigureNo"/>
        <w:rPr>
          <w:lang w:val="en-GB"/>
        </w:rPr>
      </w:pPr>
      <w:bookmarkStart w:id="1184" w:name="_Toc527062651"/>
      <w:r w:rsidRPr="00632102">
        <w:rPr>
          <w:lang w:val="en-GB"/>
        </w:rPr>
        <w:t>Figure 19</w:t>
      </w:r>
    </w:p>
    <w:bookmarkEnd w:id="1184"/>
    <w:p w14:paraId="1AE9CEEF" w14:textId="77777777" w:rsidR="002C0FAD" w:rsidRPr="007F20B2" w:rsidRDefault="002C0FAD" w:rsidP="002C0FAD">
      <w:pPr>
        <w:pStyle w:val="Figuretitle"/>
      </w:pPr>
      <w:r w:rsidRPr="007F20B2">
        <w:t>Example of HAPS antenna pattern</w:t>
      </w:r>
    </w:p>
    <w:p w14:paraId="16B46D56" w14:textId="77777777" w:rsidR="002C0FAD" w:rsidRPr="007F20B2" w:rsidRDefault="002C0FAD" w:rsidP="002C0FAD">
      <w:pPr>
        <w:pStyle w:val="Figure"/>
        <w:rPr>
          <w:rFonts w:eastAsia="MS Mincho"/>
          <w:lang w:val="en-GB" w:eastAsia="ja-JP"/>
        </w:rPr>
      </w:pPr>
      <w:r w:rsidRPr="007F20B2">
        <w:rPr>
          <w:noProof/>
          <w:lang w:val="en-GB" w:eastAsia="en-GB"/>
        </w:rPr>
        <w:drawing>
          <wp:inline distT="0" distB="0" distL="0" distR="0" wp14:anchorId="179E0C86" wp14:editId="255331A5">
            <wp:extent cx="3026834" cy="2095500"/>
            <wp:effectExtent l="0" t="0" r="2540" b="0"/>
            <wp:docPr id="15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030960" cy="2098357"/>
                    </a:xfrm>
                    <a:prstGeom prst="rect">
                      <a:avLst/>
                    </a:prstGeom>
                  </pic:spPr>
                </pic:pic>
              </a:graphicData>
            </a:graphic>
          </wp:inline>
        </w:drawing>
      </w:r>
      <w:r w:rsidRPr="007F20B2">
        <w:rPr>
          <w:noProof/>
          <w:lang w:val="en-GB" w:eastAsia="en-GB"/>
        </w:rPr>
        <w:drawing>
          <wp:inline distT="0" distB="0" distL="0" distR="0" wp14:anchorId="03A44CEE" wp14:editId="5127EC99">
            <wp:extent cx="2638425" cy="1978818"/>
            <wp:effectExtent l="0" t="0" r="0" b="2540"/>
            <wp:docPr id="15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641921" cy="1981440"/>
                    </a:xfrm>
                    <a:prstGeom prst="rect">
                      <a:avLst/>
                    </a:prstGeom>
                  </pic:spPr>
                </pic:pic>
              </a:graphicData>
            </a:graphic>
          </wp:inline>
        </w:drawing>
      </w:r>
    </w:p>
    <w:p w14:paraId="22D32CCC" w14:textId="77777777" w:rsidR="002C0FAD" w:rsidRPr="00632102" w:rsidRDefault="002C0FAD" w:rsidP="002C0FAD">
      <w:pPr>
        <w:rPr>
          <w:lang w:val="en-GB"/>
        </w:rPr>
      </w:pPr>
      <w:r w:rsidRPr="00632102">
        <w:rPr>
          <w:lang w:val="en-GB"/>
        </w:rPr>
        <w:t xml:space="preserve">There is need to introduce a normalization factor to the calculation of the antenna directivity in each direction in order to ensure that the total array directivity is equal to 0 dB. </w:t>
      </w:r>
    </w:p>
    <w:p w14:paraId="1A6A5C90" w14:textId="77777777" w:rsidR="002C0FAD" w:rsidRPr="00632102" w:rsidRDefault="002C0FAD" w:rsidP="002C0FAD">
      <w:pPr>
        <w:rPr>
          <w:lang w:val="en-GB" w:eastAsia="fr-FR"/>
        </w:rPr>
      </w:pPr>
      <w:r w:rsidRPr="00632102">
        <w:rPr>
          <w:lang w:val="en-GB" w:eastAsia="fr-FR"/>
        </w:rPr>
        <w:t>The expression for the composite array radiation pattern:</w:t>
      </w:r>
    </w:p>
    <w:p w14:paraId="7D6DBA9A" w14:textId="77777777" w:rsidR="002C0FAD" w:rsidRPr="007F20B2" w:rsidRDefault="00EB1866" w:rsidP="002C0FAD">
      <w:pPr>
        <w:rPr>
          <w:sz w:val="20"/>
          <w:lang w:eastAsia="fr-FR"/>
        </w:rPr>
      </w:pPr>
      <m:oMathPara>
        <m:oMathParaPr>
          <m:jc m:val="center"/>
        </m:oMathParaPr>
        <m:oMath>
          <m:sSub>
            <m:sSubPr>
              <m:ctrlPr>
                <w:rPr>
                  <w:rFonts w:ascii="Cambria Math" w:hAnsi="Cambria Math"/>
                  <w:sz w:val="20"/>
                  <w:lang w:eastAsia="fr-FR"/>
                </w:rPr>
              </m:ctrlPr>
            </m:sSubPr>
            <m:e>
              <m:acc>
                <m:accPr>
                  <m:chr m:val="̌"/>
                  <m:ctrlPr>
                    <w:rPr>
                      <w:rFonts w:ascii="Cambria Math" w:hAnsi="Cambria Math"/>
                      <w:sz w:val="20"/>
                      <w:lang w:eastAsia="fr-FR"/>
                    </w:rPr>
                  </m:ctrlPr>
                </m:accPr>
                <m:e>
                  <m:r>
                    <m:rPr>
                      <m:sty m:val="p"/>
                    </m:rPr>
                    <w:rPr>
                      <w:rFonts w:ascii="Cambria Math" w:hAnsi="Cambria Math"/>
                      <w:sz w:val="20"/>
                      <w:lang w:eastAsia="fr-FR"/>
                    </w:rPr>
                    <m:t>G</m:t>
                  </m:r>
                </m:e>
              </m:acc>
            </m:e>
            <m:sub>
              <m:r>
                <m:rPr>
                  <m:sty m:val="p"/>
                </m:rPr>
                <w:rPr>
                  <w:rFonts w:ascii="Cambria Math" w:hAnsi="Cambria Math"/>
                  <w:sz w:val="20"/>
                  <w:lang w:eastAsia="fr-FR"/>
                </w:rPr>
                <m:t>dB</m:t>
              </m:r>
            </m:sub>
          </m:sSub>
          <m:d>
            <m:dPr>
              <m:ctrlPr>
                <w:rPr>
                  <w:rFonts w:ascii="Cambria Math" w:hAnsi="Cambria Math"/>
                  <w:sz w:val="20"/>
                  <w:lang w:eastAsia="fr-FR"/>
                </w:rPr>
              </m:ctrlPr>
            </m:dPr>
            <m:e>
              <m:r>
                <m:rPr>
                  <m:sty m:val="p"/>
                </m:rPr>
                <w:rPr>
                  <w:rFonts w:ascii="Cambria Math" w:hAnsi="Cambria Math"/>
                  <w:sz w:val="20"/>
                  <w:lang w:eastAsia="fr-FR"/>
                </w:rPr>
                <m:t>θ,φ</m:t>
              </m:r>
            </m:e>
          </m:d>
          <m:r>
            <m:rPr>
              <m:sty m:val="p"/>
            </m:rPr>
            <w:rPr>
              <w:rFonts w:ascii="Cambria Math" w:hAnsi="Cambria Math"/>
              <w:sz w:val="20"/>
              <w:lang w:eastAsia="fr-FR"/>
            </w:rPr>
            <m:t>=</m:t>
          </m:r>
          <m:sSub>
            <m:sSubPr>
              <m:ctrlPr>
                <w:rPr>
                  <w:rFonts w:ascii="Cambria Math" w:hAnsi="Cambria Math"/>
                  <w:sz w:val="20"/>
                  <w:lang w:eastAsia="fr-FR"/>
                </w:rPr>
              </m:ctrlPr>
            </m:sSubPr>
            <m:e>
              <m:r>
                <m:rPr>
                  <m:sty m:val="p"/>
                </m:rPr>
                <w:rPr>
                  <w:rFonts w:ascii="Cambria Math" w:hAnsi="Cambria Math"/>
                  <w:sz w:val="20"/>
                  <w:lang w:eastAsia="fr-FR"/>
                </w:rPr>
                <m:t>A</m:t>
              </m:r>
            </m:e>
            <m:sub>
              <m:r>
                <m:rPr>
                  <m:sty m:val="p"/>
                </m:rPr>
                <w:rPr>
                  <w:rFonts w:ascii="Cambria Math" w:hAnsi="Cambria Math"/>
                  <w:sz w:val="20"/>
                  <w:lang w:eastAsia="fr-FR"/>
                </w:rPr>
                <m:t>E dB</m:t>
              </m:r>
            </m:sub>
          </m:sSub>
          <m:d>
            <m:dPr>
              <m:ctrlPr>
                <w:rPr>
                  <w:rFonts w:ascii="Cambria Math" w:hAnsi="Cambria Math"/>
                  <w:sz w:val="20"/>
                  <w:lang w:eastAsia="fr-FR"/>
                </w:rPr>
              </m:ctrlPr>
            </m:dPr>
            <m:e>
              <m:r>
                <m:rPr>
                  <m:sty m:val="p"/>
                </m:rPr>
                <w:rPr>
                  <w:rFonts w:ascii="Cambria Math" w:hAnsi="Cambria Math"/>
                  <w:sz w:val="20"/>
                  <w:lang w:eastAsia="fr-FR"/>
                </w:rPr>
                <m:t>θ,φ</m:t>
              </m:r>
            </m:e>
          </m:d>
          <m:r>
            <m:rPr>
              <m:sty m:val="p"/>
            </m:rPr>
            <w:rPr>
              <w:rFonts w:ascii="Cambria Math" w:hAnsi="Cambria Math"/>
              <w:sz w:val="20"/>
              <w:lang w:eastAsia="fr-FR"/>
            </w:rPr>
            <m:t>+10</m:t>
          </m:r>
          <m:sSub>
            <m:sSubPr>
              <m:ctrlPr>
                <w:rPr>
                  <w:rFonts w:ascii="Cambria Math" w:hAnsi="Cambria Math"/>
                  <w:sz w:val="20"/>
                  <w:lang w:eastAsia="fr-FR"/>
                </w:rPr>
              </m:ctrlPr>
            </m:sSubPr>
            <m:e>
              <m:r>
                <m:rPr>
                  <m:sty m:val="p"/>
                </m:rPr>
                <w:rPr>
                  <w:rFonts w:ascii="Cambria Math" w:hAnsi="Cambria Math"/>
                  <w:sz w:val="20"/>
                  <w:lang w:eastAsia="fr-FR"/>
                </w:rPr>
                <m:t>log</m:t>
              </m:r>
            </m:e>
            <m:sub>
              <m:r>
                <m:rPr>
                  <m:sty m:val="p"/>
                </m:rPr>
                <w:rPr>
                  <w:rFonts w:ascii="Cambria Math" w:hAnsi="Cambria Math"/>
                  <w:sz w:val="20"/>
                  <w:lang w:eastAsia="fr-FR"/>
                </w:rPr>
                <m:t>10</m:t>
              </m:r>
            </m:sub>
          </m:sSub>
          <m:r>
            <m:rPr>
              <m:sty m:val="p"/>
            </m:rPr>
            <w:rPr>
              <w:rFonts w:ascii="Cambria Math" w:hAnsi="Cambria Math"/>
              <w:sz w:val="20"/>
              <w:lang w:eastAsia="fr-FR"/>
            </w:rPr>
            <m:t xml:space="preserve"> </m:t>
          </m:r>
          <m:d>
            <m:dPr>
              <m:begChr m:val="{"/>
              <m:endChr m:val="}"/>
              <m:ctrlPr>
                <w:rPr>
                  <w:rFonts w:ascii="Cambria Math" w:hAnsi="Cambria Math"/>
                  <w:sz w:val="20"/>
                  <w:lang w:eastAsia="fr-FR"/>
                </w:rPr>
              </m:ctrlPr>
            </m:dPr>
            <m:e>
              <m:r>
                <m:rPr>
                  <m:sty m:val="p"/>
                </m:rPr>
                <w:rPr>
                  <w:rFonts w:ascii="Cambria Math" w:hAnsi="Cambria Math"/>
                  <w:sz w:val="20"/>
                  <w:lang w:eastAsia="fr-FR"/>
                </w:rPr>
                <m:t>1+ρ</m:t>
              </m:r>
              <m:d>
                <m:dPr>
                  <m:begChr m:val="["/>
                  <m:endChr m:val="]"/>
                  <m:ctrlPr>
                    <w:rPr>
                      <w:rFonts w:ascii="Cambria Math" w:hAnsi="Cambria Math"/>
                      <w:sz w:val="20"/>
                      <w:lang w:eastAsia="fr-FR"/>
                    </w:rPr>
                  </m:ctrlPr>
                </m:dPr>
                <m:e>
                  <m:sSup>
                    <m:sSupPr>
                      <m:ctrlPr>
                        <w:rPr>
                          <w:rFonts w:ascii="Cambria Math" w:hAnsi="Cambria Math"/>
                          <w:sz w:val="20"/>
                          <w:lang w:eastAsia="fr-FR"/>
                        </w:rPr>
                      </m:ctrlPr>
                    </m:sSupPr>
                    <m:e>
                      <m:d>
                        <m:dPr>
                          <m:begChr m:val="|"/>
                          <m:endChr m:val="|"/>
                          <m:ctrlPr>
                            <w:rPr>
                              <w:rFonts w:ascii="Cambria Math" w:hAnsi="Cambria Math"/>
                              <w:sz w:val="20"/>
                              <w:lang w:eastAsia="fr-FR"/>
                            </w:rPr>
                          </m:ctrlPr>
                        </m:dPr>
                        <m:e>
                          <m:nary>
                            <m:naryPr>
                              <m:chr m:val="∑"/>
                              <m:ctrlPr>
                                <w:rPr>
                                  <w:rFonts w:ascii="Cambria Math" w:hAnsi="Cambria Math"/>
                                  <w:sz w:val="20"/>
                                  <w:lang w:eastAsia="fr-FR"/>
                                </w:rPr>
                              </m:ctrlPr>
                            </m:naryPr>
                            <m:sub>
                              <m:r>
                                <m:rPr>
                                  <m:sty m:val="p"/>
                                </m:rPr>
                                <w:rPr>
                                  <w:rFonts w:ascii="Cambria Math" w:hAnsi="Cambria Math"/>
                                  <w:sz w:val="20"/>
                                  <w:lang w:eastAsia="fr-FR"/>
                                </w:rPr>
                                <m:t>m=1</m:t>
                              </m:r>
                            </m:sub>
                            <m:sup>
                              <m:sSub>
                                <m:sSubPr>
                                  <m:ctrlPr>
                                    <w:rPr>
                                      <w:rFonts w:ascii="Cambria Math" w:hAnsi="Cambria Math"/>
                                      <w:sz w:val="20"/>
                                      <w:lang w:eastAsia="fr-FR"/>
                                    </w:rPr>
                                  </m:ctrlPr>
                                </m:sSubPr>
                                <m:e>
                                  <m:r>
                                    <m:rPr>
                                      <m:sty m:val="p"/>
                                    </m:rPr>
                                    <w:rPr>
                                      <w:rFonts w:ascii="Cambria Math" w:hAnsi="Cambria Math"/>
                                      <w:sz w:val="20"/>
                                      <w:lang w:eastAsia="fr-FR"/>
                                    </w:rPr>
                                    <m:t>N</m:t>
                                  </m:r>
                                </m:e>
                                <m:sub>
                                  <m:r>
                                    <m:rPr>
                                      <m:sty m:val="p"/>
                                    </m:rPr>
                                    <w:rPr>
                                      <w:rFonts w:ascii="Cambria Math" w:hAnsi="Cambria Math"/>
                                      <w:sz w:val="20"/>
                                      <w:lang w:eastAsia="fr-FR"/>
                                    </w:rPr>
                                    <m:t>H</m:t>
                                  </m:r>
                                </m:sub>
                              </m:sSub>
                            </m:sup>
                            <m:e>
                              <m:nary>
                                <m:naryPr>
                                  <m:chr m:val="∑"/>
                                  <m:ctrlPr>
                                    <w:rPr>
                                      <w:rFonts w:ascii="Cambria Math" w:hAnsi="Cambria Math"/>
                                      <w:sz w:val="20"/>
                                      <w:lang w:eastAsia="fr-FR"/>
                                    </w:rPr>
                                  </m:ctrlPr>
                                </m:naryPr>
                                <m:sub>
                                  <m:r>
                                    <m:rPr>
                                      <m:sty m:val="p"/>
                                    </m:rPr>
                                    <w:rPr>
                                      <w:rFonts w:ascii="Cambria Math" w:hAnsi="Cambria Math"/>
                                      <w:sz w:val="20"/>
                                      <w:lang w:eastAsia="fr-FR"/>
                                    </w:rPr>
                                    <m:t>n=1</m:t>
                                  </m:r>
                                </m:sub>
                                <m:sup>
                                  <m:sSub>
                                    <m:sSubPr>
                                      <m:ctrlPr>
                                        <w:rPr>
                                          <w:rFonts w:ascii="Cambria Math" w:hAnsi="Cambria Math"/>
                                          <w:sz w:val="20"/>
                                          <w:lang w:eastAsia="fr-FR"/>
                                        </w:rPr>
                                      </m:ctrlPr>
                                    </m:sSubPr>
                                    <m:e>
                                      <m:r>
                                        <m:rPr>
                                          <m:sty m:val="p"/>
                                        </m:rPr>
                                        <w:rPr>
                                          <w:rFonts w:ascii="Cambria Math" w:hAnsi="Cambria Math"/>
                                          <w:sz w:val="20"/>
                                          <w:lang w:eastAsia="fr-FR"/>
                                        </w:rPr>
                                        <m:t>N</m:t>
                                      </m:r>
                                    </m:e>
                                    <m:sub>
                                      <m:r>
                                        <m:rPr>
                                          <m:sty m:val="p"/>
                                        </m:rPr>
                                        <w:rPr>
                                          <w:rFonts w:ascii="Cambria Math" w:hAnsi="Cambria Math"/>
                                          <w:sz w:val="20"/>
                                          <w:lang w:eastAsia="fr-FR"/>
                                        </w:rPr>
                                        <m:t>V</m:t>
                                      </m:r>
                                    </m:sub>
                                  </m:sSub>
                                </m:sup>
                                <m:e>
                                  <m:sSub>
                                    <m:sSubPr>
                                      <m:ctrlPr>
                                        <w:rPr>
                                          <w:rFonts w:ascii="Cambria Math" w:hAnsi="Cambria Math"/>
                                          <w:sz w:val="20"/>
                                          <w:lang w:eastAsia="fr-FR"/>
                                        </w:rPr>
                                      </m:ctrlPr>
                                    </m:sSubPr>
                                    <m:e>
                                      <m:r>
                                        <w:rPr>
                                          <w:rFonts w:ascii="Cambria Math" w:hAnsi="Cambria Math"/>
                                          <w:sz w:val="20"/>
                                          <w:lang w:eastAsia="fr-FR"/>
                                        </w:rPr>
                                        <m:t>w</m:t>
                                      </m:r>
                                    </m:e>
                                    <m:sub>
                                      <m:r>
                                        <w:rPr>
                                          <w:rFonts w:ascii="Cambria Math" w:hAnsi="Cambria Math"/>
                                          <w:sz w:val="20"/>
                                          <w:lang w:eastAsia="fr-FR"/>
                                        </w:rPr>
                                        <m:t>m,n</m:t>
                                      </m:r>
                                    </m:sub>
                                  </m:sSub>
                                  <m:d>
                                    <m:dPr>
                                      <m:ctrlPr>
                                        <w:rPr>
                                          <w:rFonts w:ascii="Cambria Math" w:hAnsi="Cambria Math"/>
                                          <w:sz w:val="20"/>
                                          <w:lang w:eastAsia="fr-FR"/>
                                        </w:rPr>
                                      </m:ctrlPr>
                                    </m:dPr>
                                    <m:e>
                                      <m:r>
                                        <m:rPr>
                                          <m:sty m:val="p"/>
                                        </m:rPr>
                                        <w:rPr>
                                          <w:rFonts w:ascii="Cambria Math" w:hAnsi="Cambria Math"/>
                                          <w:sz w:val="20"/>
                                          <w:lang w:eastAsia="fr-FR"/>
                                        </w:rPr>
                                        <m:t>θ,φ,φscan,etilt</m:t>
                                      </m:r>
                                    </m:e>
                                  </m:d>
                                  <m:sSub>
                                    <m:sSubPr>
                                      <m:ctrlPr>
                                        <w:rPr>
                                          <w:rFonts w:ascii="Cambria Math" w:hAnsi="Cambria Math"/>
                                          <w:sz w:val="20"/>
                                          <w:lang w:eastAsia="fr-FR"/>
                                        </w:rPr>
                                      </m:ctrlPr>
                                    </m:sSubPr>
                                    <m:e>
                                      <m:r>
                                        <w:rPr>
                                          <w:rFonts w:ascii="Cambria Math" w:hAnsi="Cambria Math"/>
                                          <w:sz w:val="20"/>
                                          <w:lang w:eastAsia="fr-FR"/>
                                        </w:rPr>
                                        <m:t>v</m:t>
                                      </m:r>
                                    </m:e>
                                    <m:sub>
                                      <m:r>
                                        <w:rPr>
                                          <w:rFonts w:ascii="Cambria Math" w:hAnsi="Cambria Math"/>
                                          <w:sz w:val="20"/>
                                          <w:lang w:eastAsia="fr-FR"/>
                                        </w:rPr>
                                        <m:t>m,n</m:t>
                                      </m:r>
                                    </m:sub>
                                  </m:sSub>
                                  <m:r>
                                    <m:rPr>
                                      <m:sty m:val="p"/>
                                    </m:rPr>
                                    <w:rPr>
                                      <w:rFonts w:ascii="Cambria Math" w:hAnsi="Cambria Math"/>
                                      <w:sz w:val="20"/>
                                      <w:lang w:eastAsia="fr-FR"/>
                                    </w:rPr>
                                    <m:t>(θ,φ,φscan,etilt)</m:t>
                                  </m:r>
                                </m:e>
                              </m:nary>
                            </m:e>
                          </m:nary>
                        </m:e>
                      </m:d>
                    </m:e>
                    <m:sup>
                      <m:r>
                        <m:rPr>
                          <m:sty m:val="p"/>
                        </m:rPr>
                        <w:rPr>
                          <w:rFonts w:ascii="Cambria Math" w:hAnsi="Cambria Math"/>
                          <w:sz w:val="20"/>
                          <w:lang w:eastAsia="fr-FR"/>
                        </w:rPr>
                        <m:t>2</m:t>
                      </m:r>
                    </m:sup>
                  </m:sSup>
                  <m:r>
                    <m:rPr>
                      <m:sty m:val="p"/>
                    </m:rPr>
                    <w:rPr>
                      <w:rFonts w:ascii="Cambria Math" w:hAnsi="Cambria Math"/>
                      <w:sz w:val="20"/>
                      <w:lang w:eastAsia="fr-FR"/>
                    </w:rPr>
                    <m:t>-c</m:t>
                  </m:r>
                </m:e>
              </m:d>
            </m:e>
          </m:d>
        </m:oMath>
      </m:oMathPara>
    </w:p>
    <w:p w14:paraId="279969D4" w14:textId="77777777" w:rsidR="002C0FAD" w:rsidRPr="00632102" w:rsidRDefault="002C0FAD" w:rsidP="002C0FAD">
      <w:pPr>
        <w:rPr>
          <w:lang w:val="en-GB" w:eastAsia="fr-FR"/>
        </w:rPr>
      </w:pPr>
      <w:r w:rsidRPr="00632102">
        <w:rPr>
          <w:lang w:val="en-GB" w:eastAsia="fr-FR"/>
        </w:rPr>
        <w:t>where:</w:t>
      </w:r>
    </w:p>
    <w:p w14:paraId="437DAB47" w14:textId="06CB6B60" w:rsidR="002C0FAD" w:rsidRPr="007F20B2" w:rsidRDefault="002C0FAD" w:rsidP="002C0FAD">
      <w:pPr>
        <w:pStyle w:val="Equationlegend"/>
        <w:rPr>
          <w:lang w:eastAsia="fr-FR"/>
        </w:rPr>
      </w:pPr>
      <w:r w:rsidRPr="007F20B2">
        <w:rPr>
          <w:i/>
          <w:lang w:eastAsia="fr-FR"/>
        </w:rPr>
        <w:tab/>
        <w:t>v</w:t>
      </w:r>
      <w:r w:rsidRPr="007F20B2">
        <w:rPr>
          <w:i/>
          <w:vertAlign w:val="subscript"/>
          <w:lang w:eastAsia="fr-FR"/>
        </w:rPr>
        <w:t>m</w:t>
      </w:r>
      <w:r w:rsidRPr="007F20B2">
        <w:rPr>
          <w:i/>
          <w:lang w:eastAsia="fr-FR"/>
        </w:rPr>
        <w:t>,</w:t>
      </w:r>
      <w:r w:rsidRPr="007F20B2">
        <w:rPr>
          <w:i/>
          <w:vertAlign w:val="subscript"/>
          <w:lang w:eastAsia="fr-FR"/>
        </w:rPr>
        <w:t>n</w:t>
      </w:r>
      <w:r w:rsidRPr="007F20B2">
        <w:rPr>
          <w:lang w:eastAsia="fr-FR"/>
        </w:rPr>
        <w:t xml:space="preserve"> </w:t>
      </w:r>
      <w:r w:rsidRPr="007F20B2">
        <w:rPr>
          <w:lang w:eastAsia="fr-FR"/>
        </w:rPr>
        <w:tab/>
        <w:t>called the ‘super position vector’ can be understood as the steering vector giving the pha</w:t>
      </w:r>
      <w:r w:rsidR="00FE2711">
        <w:rPr>
          <w:lang w:eastAsia="fr-FR"/>
        </w:rPr>
        <w:t>se shift due to array placement</w:t>
      </w:r>
    </w:p>
    <w:p w14:paraId="4720A4A6" w14:textId="77777777" w:rsidR="002C0FAD" w:rsidRPr="007F20B2" w:rsidRDefault="002C0FAD" w:rsidP="002C0FAD">
      <w:pPr>
        <w:pStyle w:val="Equationlegend"/>
        <w:rPr>
          <w:lang w:eastAsia="fr-FR"/>
        </w:rPr>
      </w:pPr>
      <w:r w:rsidRPr="007F20B2">
        <w:rPr>
          <w:i/>
          <w:lang w:eastAsia="fr-FR"/>
        </w:rPr>
        <w:tab/>
        <w:t>w</w:t>
      </w:r>
      <w:r w:rsidRPr="007F20B2">
        <w:rPr>
          <w:i/>
          <w:vertAlign w:val="subscript"/>
          <w:lang w:eastAsia="fr-FR"/>
        </w:rPr>
        <w:t>m,n</w:t>
      </w:r>
      <w:r w:rsidRPr="007F20B2">
        <w:rPr>
          <w:vertAlign w:val="subscript"/>
          <w:lang w:eastAsia="fr-FR"/>
        </w:rPr>
        <w:t xml:space="preserve"> </w:t>
      </w:r>
      <w:r w:rsidRPr="007F20B2">
        <w:rPr>
          <w:vertAlign w:val="subscript"/>
          <w:lang w:eastAsia="fr-FR"/>
        </w:rPr>
        <w:tab/>
      </w:r>
      <w:r w:rsidRPr="007F20B2">
        <w:rPr>
          <w:lang w:eastAsia="fr-FR"/>
        </w:rPr>
        <w:t>depicts the weighting factor, is a function of the antenna beam pointing angles φ-scan and the electrical tilt and aims at tuning side lobe levels.</w:t>
      </w:r>
    </w:p>
    <w:p w14:paraId="4A5956AF" w14:textId="77777777" w:rsidR="002C0FAD" w:rsidRPr="00632102" w:rsidRDefault="002C0FAD" w:rsidP="002C0FAD">
      <w:pPr>
        <w:rPr>
          <w:lang w:val="en-GB" w:eastAsia="fr-FR"/>
        </w:rPr>
      </w:pPr>
      <w:r w:rsidRPr="00632102">
        <w:rPr>
          <w:lang w:val="en-GB" w:eastAsia="fr-FR"/>
        </w:rPr>
        <w:t>This actual array gain that has to be performed in any sharing studies should be normalised as follows:</w:t>
      </w:r>
    </w:p>
    <w:p w14:paraId="605F645E" w14:textId="77777777" w:rsidR="002C0FAD" w:rsidRPr="007F20B2" w:rsidRDefault="002C0FAD" w:rsidP="002C0FAD">
      <w:pPr>
        <w:pStyle w:val="Equation"/>
        <w:rPr>
          <w:lang w:eastAsia="fr-FR"/>
        </w:rPr>
      </w:pPr>
      <w:r w:rsidRPr="00632102">
        <w:rPr>
          <w:lang w:val="en-GB" w:eastAsia="fr-FR"/>
        </w:rPr>
        <w:tab/>
      </w:r>
      <w:r w:rsidRPr="00632102">
        <w:rPr>
          <w:lang w:val="en-GB" w:eastAsia="fr-FR"/>
        </w:rPr>
        <w:tab/>
      </w:r>
      <m:oMath>
        <m:r>
          <m:rPr>
            <m:sty m:val="p"/>
          </m:rPr>
          <w:rPr>
            <w:rFonts w:ascii="Cambria Math" w:hAnsi="Cambria Math"/>
            <w:lang w:eastAsia="fr-FR"/>
          </w:rPr>
          <m:t>D</m:t>
        </m:r>
        <m:d>
          <m:dPr>
            <m:ctrlPr>
              <w:rPr>
                <w:rFonts w:ascii="Cambria Math" w:hAnsi="Cambria Math"/>
                <w:lang w:eastAsia="fr-FR"/>
              </w:rPr>
            </m:ctrlPr>
          </m:dPr>
          <m:e>
            <m:r>
              <m:rPr>
                <m:sty m:val="p"/>
              </m:rPr>
              <w:rPr>
                <w:rFonts w:ascii="Cambria Math" w:hAnsi="Cambria Math"/>
                <w:lang w:eastAsia="fr-FR"/>
              </w:rPr>
              <m:t>θ,φ,φscan,etilt</m:t>
            </m:r>
          </m:e>
        </m:d>
        <m:r>
          <m:rPr>
            <m:sty m:val="p"/>
          </m:rPr>
          <w:rPr>
            <w:rFonts w:ascii="Cambria Math" w:hAnsi="Cambria Math"/>
            <w:lang w:eastAsia="fr-FR"/>
          </w:rPr>
          <m:t>=</m:t>
        </m:r>
        <m:f>
          <m:fPr>
            <m:ctrlPr>
              <w:rPr>
                <w:rFonts w:ascii="Cambria Math" w:hAnsi="Cambria Math"/>
                <w:lang w:eastAsia="fr-FR"/>
              </w:rPr>
            </m:ctrlPr>
          </m:fPr>
          <m:num>
            <m:acc>
              <m:accPr>
                <m:chr m:val="̌"/>
                <m:ctrlPr>
                  <w:rPr>
                    <w:rFonts w:ascii="Cambria Math" w:hAnsi="Cambria Math"/>
                    <w:lang w:eastAsia="fr-FR"/>
                  </w:rPr>
                </m:ctrlPr>
              </m:accPr>
              <m:e>
                <m:r>
                  <m:rPr>
                    <m:sty m:val="p"/>
                  </m:rPr>
                  <w:rPr>
                    <w:rFonts w:ascii="Cambria Math" w:hAnsi="Cambria Math"/>
                    <w:lang w:eastAsia="fr-FR"/>
                  </w:rPr>
                  <m:t>G</m:t>
                </m:r>
              </m:e>
            </m:acc>
            <m:d>
              <m:dPr>
                <m:ctrlPr>
                  <w:rPr>
                    <w:rFonts w:ascii="Cambria Math" w:hAnsi="Cambria Math"/>
                    <w:lang w:eastAsia="fr-FR"/>
                  </w:rPr>
                </m:ctrlPr>
              </m:dPr>
              <m:e>
                <m:r>
                  <m:rPr>
                    <m:sty m:val="p"/>
                  </m:rPr>
                  <w:rPr>
                    <w:rFonts w:ascii="Cambria Math" w:hAnsi="Cambria Math"/>
                    <w:lang w:eastAsia="fr-FR"/>
                  </w:rPr>
                  <m:t>θ,φ,φscan,etilt</m:t>
                </m:r>
              </m:e>
            </m:d>
          </m:num>
          <m:den>
            <m:f>
              <m:fPr>
                <m:ctrlPr>
                  <w:rPr>
                    <w:rFonts w:ascii="Cambria Math" w:hAnsi="Cambria Math"/>
                    <w:lang w:eastAsia="fr-FR"/>
                  </w:rPr>
                </m:ctrlPr>
              </m:fPr>
              <m:num>
                <m:r>
                  <m:rPr>
                    <m:sty m:val="p"/>
                  </m:rPr>
                  <w:rPr>
                    <w:rFonts w:ascii="Cambria Math" w:hAnsi="Cambria Math"/>
                    <w:lang w:eastAsia="fr-FR"/>
                  </w:rPr>
                  <m:t>1</m:t>
                </m:r>
              </m:num>
              <m:den>
                <m:r>
                  <m:rPr>
                    <m:sty m:val="p"/>
                  </m:rPr>
                  <w:rPr>
                    <w:rFonts w:ascii="Cambria Math" w:hAnsi="Cambria Math"/>
                    <w:lang w:eastAsia="fr-FR"/>
                  </w:rPr>
                  <m:t>4π</m:t>
                </m:r>
              </m:den>
            </m:f>
            <m:nary>
              <m:naryPr>
                <m:ctrlPr>
                  <w:rPr>
                    <w:rFonts w:ascii="Cambria Math" w:hAnsi="Cambria Math"/>
                    <w:lang w:eastAsia="fr-FR"/>
                  </w:rPr>
                </m:ctrlPr>
              </m:naryPr>
              <m:sub>
                <m:r>
                  <m:rPr>
                    <m:sty m:val="p"/>
                  </m:rPr>
                  <w:rPr>
                    <w:rFonts w:ascii="Cambria Math" w:hAnsi="Cambria Math"/>
                    <w:lang w:eastAsia="fr-FR"/>
                  </w:rPr>
                  <m:t>0</m:t>
                </m:r>
              </m:sub>
              <m:sup>
                <m:r>
                  <m:rPr>
                    <m:sty m:val="p"/>
                  </m:rPr>
                  <w:rPr>
                    <w:rFonts w:ascii="Cambria Math" w:hAnsi="Cambria Math"/>
                    <w:lang w:eastAsia="fr-FR"/>
                  </w:rPr>
                  <m:t>2π</m:t>
                </m:r>
              </m:sup>
              <m:e>
                <m:nary>
                  <m:naryPr>
                    <m:ctrlPr>
                      <w:rPr>
                        <w:rFonts w:ascii="Cambria Math" w:hAnsi="Cambria Math"/>
                        <w:lang w:eastAsia="fr-FR"/>
                      </w:rPr>
                    </m:ctrlPr>
                  </m:naryPr>
                  <m:sub>
                    <m:r>
                      <m:rPr>
                        <m:sty m:val="p"/>
                      </m:rPr>
                      <w:rPr>
                        <w:rFonts w:ascii="Cambria Math" w:hAnsi="Cambria Math"/>
                        <w:lang w:eastAsia="fr-FR"/>
                      </w:rPr>
                      <m:t>0</m:t>
                    </m:r>
                  </m:sub>
                  <m:sup>
                    <m:r>
                      <m:rPr>
                        <m:sty m:val="p"/>
                      </m:rPr>
                      <w:rPr>
                        <w:rFonts w:ascii="Cambria Math" w:hAnsi="Cambria Math"/>
                        <w:lang w:eastAsia="fr-FR"/>
                      </w:rPr>
                      <m:t>π</m:t>
                    </m:r>
                  </m:sup>
                  <m:e>
                    <m:acc>
                      <m:accPr>
                        <m:chr m:val="̌"/>
                        <m:ctrlPr>
                          <w:rPr>
                            <w:rFonts w:ascii="Cambria Math" w:hAnsi="Cambria Math"/>
                            <w:lang w:eastAsia="fr-FR"/>
                          </w:rPr>
                        </m:ctrlPr>
                      </m:accPr>
                      <m:e>
                        <m:r>
                          <m:rPr>
                            <m:sty m:val="p"/>
                          </m:rPr>
                          <w:rPr>
                            <w:rFonts w:ascii="Cambria Math" w:hAnsi="Cambria Math"/>
                            <w:lang w:eastAsia="fr-FR"/>
                          </w:rPr>
                          <m:t>G</m:t>
                        </m:r>
                      </m:e>
                    </m:acc>
                    <m:d>
                      <m:dPr>
                        <m:ctrlPr>
                          <w:rPr>
                            <w:rFonts w:ascii="Cambria Math" w:hAnsi="Cambria Math"/>
                            <w:lang w:eastAsia="fr-FR"/>
                          </w:rPr>
                        </m:ctrlPr>
                      </m:dPr>
                      <m:e>
                        <m:r>
                          <m:rPr>
                            <m:sty m:val="p"/>
                          </m:rPr>
                          <w:rPr>
                            <w:rFonts w:ascii="Cambria Math" w:hAnsi="Cambria Math"/>
                            <w:lang w:eastAsia="fr-FR"/>
                          </w:rPr>
                          <m:t>θ,φ,φscan,etilt</m:t>
                        </m:r>
                      </m:e>
                    </m:d>
                    <m:func>
                      <m:funcPr>
                        <m:ctrlPr>
                          <w:rPr>
                            <w:rFonts w:ascii="Cambria Math" w:hAnsi="Cambria Math"/>
                            <w:lang w:eastAsia="fr-FR"/>
                          </w:rPr>
                        </m:ctrlPr>
                      </m:funcPr>
                      <m:fName>
                        <m:r>
                          <m:rPr>
                            <m:sty m:val="p"/>
                          </m:rPr>
                          <w:rPr>
                            <w:rFonts w:ascii="Cambria Math" w:hAnsi="Cambria Math"/>
                            <w:lang w:eastAsia="fr-FR"/>
                          </w:rPr>
                          <m:t>sin</m:t>
                        </m:r>
                      </m:fName>
                      <m:e>
                        <m:d>
                          <m:dPr>
                            <m:ctrlPr>
                              <w:rPr>
                                <w:rFonts w:ascii="Cambria Math" w:hAnsi="Cambria Math"/>
                                <w:lang w:eastAsia="fr-FR"/>
                              </w:rPr>
                            </m:ctrlPr>
                          </m:dPr>
                          <m:e>
                            <m:r>
                              <m:rPr>
                                <m:sty m:val="p"/>
                              </m:rPr>
                              <w:rPr>
                                <w:rFonts w:ascii="Cambria Math" w:hAnsi="Cambria Math"/>
                                <w:lang w:eastAsia="fr-FR"/>
                              </w:rPr>
                              <m:t>θ</m:t>
                            </m:r>
                          </m:e>
                        </m:d>
                      </m:e>
                    </m:func>
                    <m:r>
                      <m:rPr>
                        <m:sty m:val="p"/>
                      </m:rPr>
                      <w:rPr>
                        <w:rFonts w:ascii="Cambria Math" w:hAnsi="Cambria Math"/>
                        <w:lang w:eastAsia="fr-FR"/>
                      </w:rPr>
                      <m:t>dθdφ</m:t>
                    </m:r>
                  </m:e>
                </m:nary>
              </m:e>
            </m:nary>
          </m:den>
        </m:f>
        <m:r>
          <m:rPr>
            <m:sty m:val="p"/>
          </m:rPr>
          <w:rPr>
            <w:rFonts w:ascii="Cambria Math" w:hAnsi="Cambria Math"/>
            <w:lang w:eastAsia="fr-FR"/>
          </w:rPr>
          <m:t xml:space="preserve"> </m:t>
        </m:r>
      </m:oMath>
    </w:p>
    <w:p w14:paraId="4DB3ED6B" w14:textId="77777777" w:rsidR="002C0FAD" w:rsidRPr="00632102" w:rsidRDefault="002C0FAD" w:rsidP="002C0FAD">
      <w:pPr>
        <w:rPr>
          <w:lang w:val="en-GB"/>
        </w:rPr>
      </w:pPr>
      <w:r w:rsidRPr="00632102">
        <w:rPr>
          <w:lang w:val="en-GB" w:eastAsia="fr-FR"/>
        </w:rPr>
        <w:t xml:space="preserve">to ensure that the total radiated power equal </w:t>
      </w:r>
      <m:oMath>
        <m:sSub>
          <m:sSubPr>
            <m:ctrlPr>
              <w:rPr>
                <w:rFonts w:ascii="Cambria Math" w:hAnsi="Cambria Math"/>
                <w:i/>
                <w:iCs/>
                <w:lang w:eastAsia="fr-FR"/>
              </w:rPr>
            </m:ctrlPr>
          </m:sSubPr>
          <m:e>
            <m:r>
              <w:rPr>
                <w:rFonts w:ascii="Cambria Math" w:hAnsi="Cambria Math"/>
                <w:lang w:eastAsia="fr-FR"/>
              </w:rPr>
              <m:t>P</m:t>
            </m:r>
          </m:e>
          <m:sub>
            <m:r>
              <w:rPr>
                <w:rFonts w:ascii="Cambria Math" w:hAnsi="Cambria Math"/>
                <w:lang w:eastAsia="fr-FR"/>
              </w:rPr>
              <m:t>Tx</m:t>
            </m:r>
          </m:sub>
        </m:sSub>
      </m:oMath>
      <w:r w:rsidRPr="00632102">
        <w:rPr>
          <w:lang w:val="en-GB" w:eastAsia="fr-FR"/>
        </w:rPr>
        <w:t xml:space="preserve"> where </w:t>
      </w:r>
      <m:oMath>
        <m:sSub>
          <m:sSubPr>
            <m:ctrlPr>
              <w:rPr>
                <w:rFonts w:ascii="Cambria Math" w:hAnsi="Cambria Math"/>
                <w:i/>
                <w:iCs/>
                <w:lang w:eastAsia="fr-FR"/>
              </w:rPr>
            </m:ctrlPr>
          </m:sSubPr>
          <m:e>
            <m:r>
              <w:rPr>
                <w:rFonts w:ascii="Cambria Math" w:hAnsi="Cambria Math"/>
                <w:lang w:eastAsia="fr-FR"/>
              </w:rPr>
              <m:t>P</m:t>
            </m:r>
          </m:e>
          <m:sub>
            <m:r>
              <w:rPr>
                <w:rFonts w:ascii="Cambria Math" w:hAnsi="Cambria Math"/>
                <w:lang w:eastAsia="fr-FR"/>
              </w:rPr>
              <m:t>Tx</m:t>
            </m:r>
          </m:sub>
        </m:sSub>
      </m:oMath>
      <w:r w:rsidRPr="00632102">
        <w:rPr>
          <w:lang w:val="en-GB" w:eastAsia="fr-FR"/>
        </w:rPr>
        <w:t xml:space="preserve"> is the conducted power input to the array system. </w:t>
      </w:r>
      <w:r w:rsidRPr="00632102">
        <w:rPr>
          <w:lang w:val="en-GB"/>
        </w:rPr>
        <w:t>Consequently, this study takes into accounts this normalization factor in the computation of the HAPS station antenna gain (HAPS to CPE). Figure 20 provides the normalization faction versus azimuth and elevation electronical tilts.</w:t>
      </w:r>
    </w:p>
    <w:p w14:paraId="48AAA7C6" w14:textId="77777777" w:rsidR="002C0FAD" w:rsidRPr="007F20B2" w:rsidRDefault="002C0FAD" w:rsidP="002C0FAD">
      <w:pPr>
        <w:pStyle w:val="FigureNo"/>
      </w:pPr>
      <w:bookmarkStart w:id="1185" w:name="_Toc527062652"/>
      <w:r w:rsidRPr="007F20B2">
        <w:t>Figure 20</w:t>
      </w:r>
    </w:p>
    <w:bookmarkEnd w:id="1185"/>
    <w:p w14:paraId="55F320E2" w14:textId="77777777" w:rsidR="002C0FAD" w:rsidRPr="007F20B2" w:rsidRDefault="002C0FAD" w:rsidP="002C0FAD">
      <w:pPr>
        <w:pStyle w:val="Figuretitle"/>
      </w:pPr>
      <w:r w:rsidRPr="007F20B2">
        <w:t>Normalization factor</w:t>
      </w:r>
    </w:p>
    <w:p w14:paraId="6B4162A7" w14:textId="77777777" w:rsidR="002C0FAD" w:rsidRPr="007F20B2" w:rsidRDefault="002C0FAD" w:rsidP="002C0FAD">
      <w:pPr>
        <w:pStyle w:val="Figure"/>
        <w:rPr>
          <w:lang w:val="en-GB"/>
        </w:rPr>
      </w:pPr>
      <w:r w:rsidRPr="007F20B2">
        <w:rPr>
          <w:noProof/>
          <w:lang w:val="en-GB" w:eastAsia="en-GB"/>
        </w:rPr>
        <w:drawing>
          <wp:inline distT="0" distB="0" distL="0" distR="0" wp14:anchorId="03AC94E2" wp14:editId="0ED859C7">
            <wp:extent cx="2711394" cy="1877119"/>
            <wp:effectExtent l="0" t="0" r="0" b="8890"/>
            <wp:docPr id="15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711394" cy="1877119"/>
                    </a:xfrm>
                    <a:prstGeom prst="rect">
                      <a:avLst/>
                    </a:prstGeom>
                  </pic:spPr>
                </pic:pic>
              </a:graphicData>
            </a:graphic>
          </wp:inline>
        </w:drawing>
      </w:r>
    </w:p>
    <w:p w14:paraId="467297BB" w14:textId="77777777" w:rsidR="002C0FAD" w:rsidRPr="00632102" w:rsidRDefault="002C0FAD" w:rsidP="002C0FAD">
      <w:pPr>
        <w:rPr>
          <w:rFonts w:eastAsia="MS Mincho"/>
          <w:lang w:val="en-GB" w:eastAsia="ja-JP"/>
        </w:rPr>
      </w:pPr>
      <w:r w:rsidRPr="00632102">
        <w:rPr>
          <w:rFonts w:eastAsia="MS Mincho"/>
          <w:lang w:val="en-GB" w:eastAsia="ja-JP"/>
        </w:rPr>
        <w:t>The average HAPS antenna gain towards the EESS satellites is computed as follows:</w:t>
      </w:r>
    </w:p>
    <w:p w14:paraId="3533AC8A" w14:textId="77777777" w:rsidR="002C0FAD" w:rsidRPr="00632102" w:rsidRDefault="002C0FAD" w:rsidP="002C0FAD">
      <w:pPr>
        <w:pStyle w:val="enumlev1"/>
        <w:rPr>
          <w:rFonts w:eastAsia="MS Mincho"/>
          <w:lang w:val="en-GB" w:eastAsia="ja-JP"/>
        </w:rPr>
      </w:pPr>
      <w:r w:rsidRPr="00632102">
        <w:rPr>
          <w:rFonts w:eastAsia="MS Mincho"/>
          <w:lang w:val="en-GB" w:eastAsia="ja-JP"/>
        </w:rPr>
        <w:t>–</w:t>
      </w:r>
      <w:r w:rsidRPr="00632102">
        <w:rPr>
          <w:rFonts w:eastAsia="MS Mincho"/>
          <w:lang w:val="en-GB" w:eastAsia="ja-JP"/>
        </w:rPr>
        <w:tab/>
        <w:t>Step 1: Each beam pointing azimuth and nadir angles are randomly set using the above distribution.</w:t>
      </w:r>
    </w:p>
    <w:p w14:paraId="1A6EE82D" w14:textId="50C7045A" w:rsidR="002C0FAD" w:rsidRPr="00632102" w:rsidRDefault="002C0FAD" w:rsidP="002C0FAD">
      <w:pPr>
        <w:pStyle w:val="enumlev1"/>
        <w:rPr>
          <w:rFonts w:eastAsia="MS Mincho"/>
          <w:lang w:val="en-GB" w:eastAsia="ja-JP"/>
        </w:rPr>
      </w:pPr>
      <w:r w:rsidRPr="00632102">
        <w:rPr>
          <w:rFonts w:eastAsia="MS Mincho"/>
          <w:lang w:val="en-GB" w:eastAsia="ja-JP"/>
        </w:rPr>
        <w:t>–</w:t>
      </w:r>
      <w:r w:rsidRPr="00632102">
        <w:rPr>
          <w:rFonts w:eastAsia="MS Mincho"/>
          <w:lang w:val="en-GB" w:eastAsia="ja-JP"/>
        </w:rPr>
        <w:tab/>
        <w:t xml:space="preserve">Step 2: The gain is computed for the elevation angle </w:t>
      </w:r>
      <w:r w:rsidR="00FE2711">
        <w:rPr>
          <w:rFonts w:eastAsia="MS Mincho"/>
          <w:lang w:val="en-GB" w:eastAsia="ja-JP"/>
        </w:rPr>
        <w:t>−</w:t>
      </w:r>
      <w:r w:rsidRPr="00632102">
        <w:rPr>
          <w:rFonts w:eastAsia="MS Mincho"/>
          <w:lang w:val="en-GB" w:eastAsia="ja-JP"/>
        </w:rPr>
        <w:t xml:space="preserve">4.5° (minimum elevation angle towards FSS) in all azimuth (from </w:t>
      </w:r>
      <w:r w:rsidR="00FE2711">
        <w:rPr>
          <w:rFonts w:eastAsia="MS Mincho"/>
          <w:lang w:val="en-GB" w:eastAsia="ja-JP"/>
        </w:rPr>
        <w:t>−</w:t>
      </w:r>
      <w:r w:rsidRPr="00632102">
        <w:rPr>
          <w:rFonts w:eastAsia="MS Mincho"/>
          <w:lang w:val="en-GB" w:eastAsia="ja-JP"/>
        </w:rPr>
        <w:t>180 to 180 with a step of 1°). Store the result.</w:t>
      </w:r>
    </w:p>
    <w:p w14:paraId="2BCDC91C" w14:textId="77777777" w:rsidR="002C0FAD" w:rsidRPr="00632102" w:rsidRDefault="002C0FAD" w:rsidP="002C0FAD">
      <w:pPr>
        <w:pStyle w:val="enumlev1"/>
        <w:rPr>
          <w:rFonts w:eastAsia="MS Mincho"/>
          <w:lang w:val="en-GB" w:eastAsia="ja-JP"/>
        </w:rPr>
      </w:pPr>
      <w:r w:rsidRPr="00632102">
        <w:rPr>
          <w:rFonts w:eastAsia="MS Mincho"/>
          <w:lang w:val="en-GB" w:eastAsia="ja-JP"/>
        </w:rPr>
        <w:t>–</w:t>
      </w:r>
      <w:r w:rsidRPr="00632102">
        <w:rPr>
          <w:rFonts w:eastAsia="MS Mincho"/>
          <w:lang w:val="en-GB" w:eastAsia="ja-JP"/>
        </w:rPr>
        <w:tab/>
        <w:t>Step 3: Redo steps 1 and 2 sufficient times.</w:t>
      </w:r>
    </w:p>
    <w:p w14:paraId="10A90AF2" w14:textId="77777777" w:rsidR="002C0FAD" w:rsidRPr="00632102" w:rsidRDefault="002C0FAD" w:rsidP="002C0FAD">
      <w:pPr>
        <w:pStyle w:val="enumlev1"/>
        <w:rPr>
          <w:rFonts w:eastAsia="MS Mincho"/>
          <w:lang w:val="en-GB" w:eastAsia="ja-JP"/>
        </w:rPr>
      </w:pPr>
      <w:r w:rsidRPr="00632102">
        <w:rPr>
          <w:rFonts w:eastAsia="MS Mincho"/>
          <w:lang w:val="en-GB" w:eastAsia="ja-JP"/>
        </w:rPr>
        <w:t>–</w:t>
      </w:r>
      <w:r w:rsidRPr="00632102">
        <w:rPr>
          <w:rFonts w:eastAsia="MS Mincho"/>
          <w:lang w:val="en-GB" w:eastAsia="ja-JP"/>
        </w:rPr>
        <w:tab/>
        <w:t>Step 4: Compute the average antenna gain.</w:t>
      </w:r>
    </w:p>
    <w:p w14:paraId="40159C3D" w14:textId="77777777" w:rsidR="002C0FAD" w:rsidRPr="00632102" w:rsidRDefault="002C0FAD" w:rsidP="002C0FAD">
      <w:pPr>
        <w:pStyle w:val="enumlev1"/>
        <w:rPr>
          <w:rFonts w:eastAsia="MS Mincho"/>
          <w:lang w:val="en-GB" w:eastAsia="ja-JP"/>
        </w:rPr>
      </w:pPr>
      <w:r w:rsidRPr="00632102">
        <w:rPr>
          <w:rFonts w:eastAsia="MS Mincho"/>
          <w:lang w:val="en-GB" w:eastAsia="ja-JP"/>
        </w:rPr>
        <w:t>–</w:t>
      </w:r>
      <w:r w:rsidRPr="00632102">
        <w:rPr>
          <w:rFonts w:eastAsia="MS Mincho"/>
          <w:lang w:val="en-GB" w:eastAsia="ja-JP"/>
        </w:rPr>
        <w:tab/>
        <w:t>Step 5: Increase the elevation angle by 1° and redo steps 1 to 4.</w:t>
      </w:r>
    </w:p>
    <w:p w14:paraId="18179E17" w14:textId="77777777" w:rsidR="002C0FAD" w:rsidRPr="00632102" w:rsidRDefault="002C0FAD" w:rsidP="002C0FAD">
      <w:pPr>
        <w:pStyle w:val="enumlev1"/>
        <w:rPr>
          <w:rFonts w:eastAsia="MS Mincho"/>
          <w:lang w:val="en-GB" w:eastAsia="ja-JP"/>
        </w:rPr>
      </w:pPr>
      <w:r w:rsidRPr="00632102">
        <w:rPr>
          <w:rFonts w:eastAsia="MS Mincho"/>
          <w:lang w:val="en-GB" w:eastAsia="ja-JP"/>
        </w:rPr>
        <w:t>–</w:t>
      </w:r>
      <w:r w:rsidRPr="00632102">
        <w:rPr>
          <w:rFonts w:eastAsia="MS Mincho"/>
          <w:lang w:val="en-GB" w:eastAsia="ja-JP"/>
        </w:rPr>
        <w:tab/>
        <w:t>Step 6: Redo step 1 to 5 up to an elevation angle of 90°.</w:t>
      </w:r>
    </w:p>
    <w:p w14:paraId="5D18883C" w14:textId="77777777" w:rsidR="002C0FAD" w:rsidRPr="00632102" w:rsidRDefault="002C0FAD" w:rsidP="002C0FAD">
      <w:pPr>
        <w:rPr>
          <w:rFonts w:eastAsia="MS Mincho"/>
          <w:lang w:val="en-GB" w:eastAsia="ja-JP"/>
        </w:rPr>
      </w:pPr>
      <w:r w:rsidRPr="00632102">
        <w:rPr>
          <w:rFonts w:eastAsia="MS Mincho"/>
          <w:lang w:val="en-GB" w:eastAsia="ja-JP"/>
        </w:rPr>
        <w:t>Figure 21 provides the results.</w:t>
      </w:r>
    </w:p>
    <w:p w14:paraId="112F4243" w14:textId="77777777" w:rsidR="002C0FAD" w:rsidRPr="00632102" w:rsidRDefault="002C0FAD" w:rsidP="002C0FAD">
      <w:pPr>
        <w:pStyle w:val="FigureNo"/>
        <w:rPr>
          <w:lang w:val="en-GB"/>
        </w:rPr>
      </w:pPr>
      <w:bookmarkStart w:id="1186" w:name="_Toc527062653"/>
      <w:r w:rsidRPr="00632102">
        <w:rPr>
          <w:lang w:val="en-GB"/>
        </w:rPr>
        <w:t>Figure 21</w:t>
      </w:r>
      <w:bookmarkEnd w:id="1186"/>
    </w:p>
    <w:p w14:paraId="5D0DBD5C" w14:textId="77777777" w:rsidR="002C0FAD" w:rsidRPr="00632102" w:rsidRDefault="002C0FAD" w:rsidP="00FE2711">
      <w:pPr>
        <w:pStyle w:val="Figuretitle"/>
        <w:rPr>
          <w:b w:val="0"/>
          <w:sz w:val="20"/>
          <w:lang w:val="en-GB"/>
        </w:rPr>
      </w:pPr>
      <w:r w:rsidRPr="00632102">
        <w:rPr>
          <w:b w:val="0"/>
          <w:sz w:val="20"/>
          <w:lang w:val="en-GB"/>
        </w:rPr>
        <w:t xml:space="preserve">System 2 HAPS </w:t>
      </w:r>
      <w:r w:rsidRPr="004179EB">
        <w:rPr>
          <w:lang w:val="en-GB"/>
        </w:rPr>
        <w:t>antenna</w:t>
      </w:r>
      <w:r w:rsidRPr="00632102">
        <w:rPr>
          <w:b w:val="0"/>
          <w:sz w:val="20"/>
          <w:lang w:val="en-GB"/>
        </w:rPr>
        <w:t xml:space="preserve"> gain towards EESS satellite</w:t>
      </w:r>
    </w:p>
    <w:p w14:paraId="73265506" w14:textId="77777777" w:rsidR="002C0FAD" w:rsidRPr="007F20B2" w:rsidRDefault="002C0FAD" w:rsidP="002C0FAD">
      <w:pPr>
        <w:pStyle w:val="Figure"/>
        <w:rPr>
          <w:rFonts w:eastAsia="MS Mincho"/>
          <w:lang w:val="en-GB" w:eastAsia="ja-JP"/>
        </w:rPr>
      </w:pPr>
      <w:r w:rsidRPr="007F20B2" w:rsidDel="00CA469D">
        <w:rPr>
          <w:lang w:val="en-GB"/>
        </w:rPr>
        <w:t xml:space="preserve"> </w:t>
      </w:r>
      <w:r w:rsidRPr="007F20B2">
        <w:rPr>
          <w:noProof/>
          <w:lang w:val="en-GB" w:eastAsia="en-GB"/>
        </w:rPr>
        <w:drawing>
          <wp:inline distT="0" distB="0" distL="0" distR="0" wp14:anchorId="1CF8D933" wp14:editId="11B12BF5">
            <wp:extent cx="2862470" cy="2230178"/>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866180" cy="2233069"/>
                    </a:xfrm>
                    <a:prstGeom prst="rect">
                      <a:avLst/>
                    </a:prstGeom>
                  </pic:spPr>
                </pic:pic>
              </a:graphicData>
            </a:graphic>
          </wp:inline>
        </w:drawing>
      </w:r>
      <w:r w:rsidRPr="007F20B2">
        <w:rPr>
          <w:lang w:val="en-GB"/>
        </w:rPr>
        <w:t xml:space="preserve"> </w:t>
      </w:r>
    </w:p>
    <w:p w14:paraId="2098C8E2" w14:textId="7C7C3E6E" w:rsidR="002C0FAD" w:rsidRPr="00632102" w:rsidRDefault="002C0FAD" w:rsidP="002C0FAD">
      <w:pPr>
        <w:rPr>
          <w:rFonts w:eastAsia="MS Mincho"/>
          <w:lang w:val="en-GB" w:eastAsia="ja-JP"/>
        </w:rPr>
      </w:pPr>
      <w:bookmarkStart w:id="1187" w:name="_Toc527062275"/>
      <w:r w:rsidRPr="00632102">
        <w:rPr>
          <w:rFonts w:eastAsia="MS Mincho"/>
          <w:lang w:val="en-GB" w:eastAsia="ja-JP"/>
        </w:rPr>
        <w:t xml:space="preserve">It can be noted that the normalization factor has negligible impact on the HAPS average and maximum antenna gain. The maximum antenna gain towards EESS is 5 dB above </w:t>
      </w:r>
      <w:r w:rsidR="00546E0C">
        <w:rPr>
          <w:rFonts w:eastAsia="MS Mincho"/>
          <w:lang w:val="en-GB" w:eastAsia="ja-JP"/>
        </w:rPr>
        <w:t>−</w:t>
      </w:r>
      <w:r w:rsidRPr="00632102">
        <w:rPr>
          <w:rFonts w:eastAsia="MS Mincho"/>
          <w:lang w:val="en-GB" w:eastAsia="ja-JP"/>
        </w:rPr>
        <w:t>4.5° elevation angle.</w:t>
      </w:r>
    </w:p>
    <w:p w14:paraId="205F49C4" w14:textId="17121C64" w:rsidR="002C0FAD" w:rsidRPr="00632102" w:rsidRDefault="002C0FAD" w:rsidP="002C0FAD">
      <w:pPr>
        <w:pStyle w:val="Heading3"/>
        <w:rPr>
          <w:rFonts w:eastAsia="MS Mincho"/>
          <w:lang w:val="en-GB"/>
        </w:rPr>
      </w:pPr>
      <w:bookmarkStart w:id="1188" w:name="_Toc9255048"/>
      <w:r w:rsidRPr="00632102">
        <w:rPr>
          <w:rFonts w:eastAsia="MS Mincho"/>
          <w:lang w:val="en-GB"/>
        </w:rPr>
        <w:t>1.2.4</w:t>
      </w:r>
      <w:r w:rsidRPr="00632102">
        <w:rPr>
          <w:rFonts w:eastAsia="MS Mincho"/>
          <w:lang w:val="en-GB"/>
        </w:rPr>
        <w:tab/>
        <w:t xml:space="preserve">Maximum system 2 HAPS station e.i.r.p. density above </w:t>
      </w:r>
      <w:r w:rsidR="00546E0C">
        <w:rPr>
          <w:rFonts w:eastAsia="MS Mincho"/>
          <w:lang w:val="en-GB" w:eastAsia="ja-JP"/>
        </w:rPr>
        <w:t>−</w:t>
      </w:r>
      <w:r w:rsidRPr="00632102">
        <w:rPr>
          <w:rFonts w:eastAsia="MS Mincho"/>
          <w:lang w:val="en-GB"/>
        </w:rPr>
        <w:t>4.5° elevation</w:t>
      </w:r>
      <w:bookmarkEnd w:id="1187"/>
      <w:bookmarkEnd w:id="1188"/>
      <w:r w:rsidRPr="00632102">
        <w:rPr>
          <w:rFonts w:eastAsia="MS Mincho"/>
          <w:lang w:val="en-GB"/>
        </w:rPr>
        <w:t xml:space="preserve"> </w:t>
      </w:r>
    </w:p>
    <w:p w14:paraId="029D9882" w14:textId="114B0E62" w:rsidR="002C0FAD" w:rsidRPr="00632102" w:rsidRDefault="002C0FAD" w:rsidP="002C0FAD">
      <w:pPr>
        <w:rPr>
          <w:lang w:val="en-GB"/>
        </w:rPr>
      </w:pPr>
      <w:r w:rsidRPr="00632102">
        <w:rPr>
          <w:rFonts w:eastAsia="MS Mincho"/>
          <w:lang w:val="en-GB" w:eastAsia="ja-JP"/>
        </w:rPr>
        <w:t xml:space="preserve">Table 28 provides the maximum HAPS e.i.r.p. density above </w:t>
      </w:r>
      <w:r w:rsidR="00546E0C">
        <w:rPr>
          <w:rFonts w:eastAsia="MS Mincho"/>
          <w:lang w:val="en-GB" w:eastAsia="ja-JP"/>
        </w:rPr>
        <w:t>−</w:t>
      </w:r>
      <w:r w:rsidRPr="00632102">
        <w:rPr>
          <w:rFonts w:eastAsia="MS Mincho"/>
          <w:lang w:val="en-GB" w:eastAsia="ja-JP"/>
        </w:rPr>
        <w:t>4.5° elevation for the link HAPS towards gateway and CPE.</w:t>
      </w:r>
    </w:p>
    <w:p w14:paraId="72F05E75" w14:textId="0086061E" w:rsidR="002C0FAD" w:rsidRPr="007F20B2" w:rsidRDefault="00546E0C" w:rsidP="002C0FAD">
      <w:pPr>
        <w:pStyle w:val="TableNo"/>
      </w:pPr>
      <w:r w:rsidRPr="007F20B2">
        <w:t xml:space="preserve">TABLE </w:t>
      </w:r>
      <w:r w:rsidR="002C0FAD" w:rsidRPr="007F20B2">
        <w:t>28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5"/>
        <w:gridCol w:w="1732"/>
        <w:gridCol w:w="1879"/>
        <w:gridCol w:w="1983"/>
      </w:tblGrid>
      <w:tr w:rsidR="002C0FAD" w:rsidRPr="007F20B2" w14:paraId="2F8EF864" w14:textId="77777777" w:rsidTr="00546E0C">
        <w:trPr>
          <w:jc w:val="center"/>
        </w:trPr>
        <w:tc>
          <w:tcPr>
            <w:tcW w:w="3973" w:type="dxa"/>
            <w:vAlign w:val="center"/>
          </w:tcPr>
          <w:p w14:paraId="0A64A74B" w14:textId="77777777" w:rsidR="002C0FAD" w:rsidRPr="00632102" w:rsidRDefault="002C0FAD" w:rsidP="00975B30">
            <w:pPr>
              <w:pStyle w:val="Tablehead"/>
              <w:rPr>
                <w:lang w:val="en-GB"/>
              </w:rPr>
            </w:pPr>
            <w:r w:rsidRPr="00632102">
              <w:rPr>
                <w:lang w:val="en-GB"/>
              </w:rPr>
              <w:t xml:space="preserve">Maximum </w:t>
            </w:r>
            <w:r w:rsidRPr="00632102">
              <w:rPr>
                <w:rFonts w:eastAsia="SimSun"/>
                <w:lang w:val="en-GB" w:eastAsia="ja-JP"/>
              </w:rPr>
              <w:t xml:space="preserve">e.i.r.p. </w:t>
            </w:r>
            <w:r w:rsidRPr="00632102">
              <w:rPr>
                <w:lang w:val="en-GB"/>
              </w:rPr>
              <w:t>density above -4.5° elevation (worst case raining condition)</w:t>
            </w:r>
          </w:p>
        </w:tc>
        <w:tc>
          <w:tcPr>
            <w:tcW w:w="1701" w:type="dxa"/>
          </w:tcPr>
          <w:p w14:paraId="5272AB4E" w14:textId="77777777" w:rsidR="002C0FAD" w:rsidRPr="007F20B2" w:rsidRDefault="002C0FAD" w:rsidP="00975B30">
            <w:pPr>
              <w:pStyle w:val="Tablehead"/>
            </w:pPr>
            <w:r w:rsidRPr="007F20B2">
              <w:t>HAPS-&gt; GW</w:t>
            </w:r>
            <w:r w:rsidRPr="007F20B2">
              <w:br/>
              <w:t>(System 2)</w:t>
            </w:r>
          </w:p>
        </w:tc>
        <w:tc>
          <w:tcPr>
            <w:tcW w:w="1845" w:type="dxa"/>
          </w:tcPr>
          <w:p w14:paraId="1422BEFB" w14:textId="77777777" w:rsidR="002C0FAD" w:rsidRPr="007F20B2" w:rsidRDefault="002C0FAD" w:rsidP="00975B30">
            <w:pPr>
              <w:pStyle w:val="Tablehead"/>
            </w:pPr>
            <w:r w:rsidRPr="007F20B2">
              <w:t>HAPS-&gt; CPE</w:t>
            </w:r>
            <w:r w:rsidRPr="007F20B2">
              <w:br/>
              <w:t>(System 2)</w:t>
            </w:r>
          </w:p>
        </w:tc>
        <w:tc>
          <w:tcPr>
            <w:tcW w:w="1947" w:type="dxa"/>
            <w:vAlign w:val="center"/>
          </w:tcPr>
          <w:p w14:paraId="14056F64" w14:textId="77777777" w:rsidR="002C0FAD" w:rsidRPr="007F20B2" w:rsidRDefault="002C0FAD" w:rsidP="00975B30">
            <w:pPr>
              <w:pStyle w:val="Tablehead"/>
            </w:pPr>
          </w:p>
        </w:tc>
      </w:tr>
      <w:tr w:rsidR="002C0FAD" w:rsidRPr="007F20B2" w14:paraId="51516197" w14:textId="77777777" w:rsidTr="00546E0C">
        <w:trPr>
          <w:jc w:val="center"/>
        </w:trPr>
        <w:tc>
          <w:tcPr>
            <w:tcW w:w="3973" w:type="dxa"/>
            <w:vAlign w:val="center"/>
          </w:tcPr>
          <w:p w14:paraId="1ADBDC7D" w14:textId="77777777" w:rsidR="002C0FAD" w:rsidRPr="007F20B2" w:rsidRDefault="002C0FAD" w:rsidP="00975B30">
            <w:pPr>
              <w:pStyle w:val="Tabletext"/>
            </w:pPr>
            <w:r w:rsidRPr="007F20B2">
              <w:t>G</w:t>
            </w:r>
            <w:r w:rsidRPr="007F20B2">
              <w:rPr>
                <w:vertAlign w:val="subscript"/>
              </w:rPr>
              <w:t>max</w:t>
            </w:r>
            <w:r w:rsidRPr="007F20B2">
              <w:t xml:space="preserve"> HAPS</w:t>
            </w:r>
            <w:r>
              <w:t xml:space="preserve"> (</w:t>
            </w:r>
            <w:r w:rsidRPr="007F20B2">
              <w:t>dBi</w:t>
            </w:r>
            <w:r>
              <w:t>)</w:t>
            </w:r>
          </w:p>
        </w:tc>
        <w:tc>
          <w:tcPr>
            <w:tcW w:w="1701" w:type="dxa"/>
            <w:vAlign w:val="center"/>
          </w:tcPr>
          <w:p w14:paraId="7FA657CF" w14:textId="77777777" w:rsidR="002C0FAD" w:rsidRPr="007F20B2" w:rsidRDefault="002C0FAD" w:rsidP="00975B30">
            <w:pPr>
              <w:pStyle w:val="Tabletext"/>
              <w:jc w:val="center"/>
            </w:pPr>
            <w:r w:rsidRPr="007F20B2">
              <w:t>34.3</w:t>
            </w:r>
          </w:p>
        </w:tc>
        <w:tc>
          <w:tcPr>
            <w:tcW w:w="1845" w:type="dxa"/>
            <w:vAlign w:val="center"/>
          </w:tcPr>
          <w:p w14:paraId="2B83AD71" w14:textId="77777777" w:rsidR="002C0FAD" w:rsidRPr="007F20B2" w:rsidDel="00E47128" w:rsidRDefault="002C0FAD" w:rsidP="00975B30">
            <w:pPr>
              <w:pStyle w:val="Tabletext"/>
              <w:jc w:val="center"/>
            </w:pPr>
            <w:r w:rsidRPr="007F20B2">
              <w:t>29</w:t>
            </w:r>
          </w:p>
        </w:tc>
        <w:tc>
          <w:tcPr>
            <w:tcW w:w="1947" w:type="dxa"/>
          </w:tcPr>
          <w:p w14:paraId="75A18AA9" w14:textId="77777777" w:rsidR="002C0FAD" w:rsidRPr="007F20B2" w:rsidDel="00E47128" w:rsidRDefault="002C0FAD" w:rsidP="00975B30">
            <w:pPr>
              <w:pStyle w:val="Tabletext"/>
            </w:pPr>
          </w:p>
        </w:tc>
      </w:tr>
      <w:tr w:rsidR="002C0FAD" w:rsidRPr="007F20B2" w14:paraId="3C7867A1" w14:textId="77777777" w:rsidTr="00546E0C">
        <w:trPr>
          <w:jc w:val="center"/>
        </w:trPr>
        <w:tc>
          <w:tcPr>
            <w:tcW w:w="3973" w:type="dxa"/>
            <w:vAlign w:val="center"/>
          </w:tcPr>
          <w:p w14:paraId="3A19C2C9" w14:textId="77777777" w:rsidR="002C0FAD" w:rsidRPr="00632102" w:rsidRDefault="002C0FAD" w:rsidP="00975B30">
            <w:pPr>
              <w:pStyle w:val="Tabletext"/>
              <w:rPr>
                <w:lang w:val="en-GB"/>
              </w:rPr>
            </w:pPr>
            <w:r w:rsidRPr="00632102">
              <w:rPr>
                <w:lang w:val="en-GB"/>
              </w:rPr>
              <w:t>G</w:t>
            </w:r>
            <w:r w:rsidRPr="00632102">
              <w:rPr>
                <w:vertAlign w:val="subscript"/>
                <w:lang w:val="en-GB"/>
              </w:rPr>
              <w:t>max</w:t>
            </w:r>
            <w:r w:rsidRPr="00632102">
              <w:rPr>
                <w:lang w:val="en-GB"/>
              </w:rPr>
              <w:t xml:space="preserve"> HAPS towards GSO satellite (dBi)</w:t>
            </w:r>
          </w:p>
        </w:tc>
        <w:tc>
          <w:tcPr>
            <w:tcW w:w="1701" w:type="dxa"/>
            <w:vAlign w:val="center"/>
          </w:tcPr>
          <w:p w14:paraId="09526633" w14:textId="0A6499E5" w:rsidR="002C0FAD" w:rsidRPr="007F20B2" w:rsidRDefault="00546E0C" w:rsidP="00975B30">
            <w:pPr>
              <w:pStyle w:val="Tabletext"/>
              <w:jc w:val="center"/>
            </w:pPr>
            <w:r>
              <w:rPr>
                <w:rFonts w:eastAsia="MS Mincho"/>
                <w:lang w:val="en-GB" w:eastAsia="ja-JP"/>
              </w:rPr>
              <w:t>−</w:t>
            </w:r>
            <w:r w:rsidR="002C0FAD" w:rsidRPr="007F20B2">
              <w:t>2.3</w:t>
            </w:r>
          </w:p>
        </w:tc>
        <w:tc>
          <w:tcPr>
            <w:tcW w:w="1845" w:type="dxa"/>
            <w:vAlign w:val="center"/>
          </w:tcPr>
          <w:p w14:paraId="39276973" w14:textId="77777777" w:rsidR="002C0FAD" w:rsidRPr="007F20B2" w:rsidRDefault="002C0FAD" w:rsidP="00975B30">
            <w:pPr>
              <w:pStyle w:val="Tabletext"/>
              <w:jc w:val="center"/>
            </w:pPr>
            <w:r w:rsidRPr="007F20B2">
              <w:t>5</w:t>
            </w:r>
          </w:p>
        </w:tc>
        <w:tc>
          <w:tcPr>
            <w:tcW w:w="1947" w:type="dxa"/>
            <w:vAlign w:val="center"/>
          </w:tcPr>
          <w:p w14:paraId="38054016" w14:textId="77777777" w:rsidR="002C0FAD" w:rsidRPr="007F20B2" w:rsidRDefault="002C0FAD" w:rsidP="00975B30">
            <w:pPr>
              <w:pStyle w:val="Tabletext"/>
            </w:pPr>
          </w:p>
        </w:tc>
      </w:tr>
      <w:tr w:rsidR="002C0FAD" w:rsidRPr="007F20B2" w14:paraId="473D56D7" w14:textId="77777777" w:rsidTr="00546E0C">
        <w:trPr>
          <w:jc w:val="center"/>
        </w:trPr>
        <w:tc>
          <w:tcPr>
            <w:tcW w:w="3973" w:type="dxa"/>
            <w:vAlign w:val="center"/>
          </w:tcPr>
          <w:p w14:paraId="722C6AF2" w14:textId="77777777" w:rsidR="002C0FAD" w:rsidRPr="00632102" w:rsidRDefault="002C0FAD" w:rsidP="00975B30">
            <w:pPr>
              <w:pStyle w:val="Tabletext"/>
              <w:rPr>
                <w:lang w:val="en-GB"/>
              </w:rPr>
            </w:pPr>
            <w:r w:rsidRPr="00632102">
              <w:rPr>
                <w:lang w:val="en-GB"/>
              </w:rPr>
              <w:t xml:space="preserve">Maximum HAPS </w:t>
            </w:r>
            <w:r w:rsidRPr="00632102">
              <w:rPr>
                <w:rFonts w:eastAsia="MS Mincho"/>
                <w:lang w:val="en-GB" w:eastAsia="ja-JP"/>
              </w:rPr>
              <w:t xml:space="preserve">e.i.r.p. </w:t>
            </w:r>
            <w:r w:rsidRPr="00632102">
              <w:rPr>
                <w:lang w:val="en-GB"/>
              </w:rPr>
              <w:t>density (dB(W/MHz))</w:t>
            </w:r>
          </w:p>
        </w:tc>
        <w:tc>
          <w:tcPr>
            <w:tcW w:w="1701" w:type="dxa"/>
            <w:vAlign w:val="center"/>
          </w:tcPr>
          <w:p w14:paraId="2D0FAF7D" w14:textId="56783FE5" w:rsidR="002C0FAD" w:rsidRPr="007F20B2" w:rsidRDefault="00546E0C" w:rsidP="00975B30">
            <w:pPr>
              <w:pStyle w:val="Tabletext"/>
              <w:jc w:val="center"/>
            </w:pPr>
            <w:r>
              <w:rPr>
                <w:rFonts w:eastAsia="MS Mincho"/>
                <w:lang w:val="en-GB" w:eastAsia="ja-JP"/>
              </w:rPr>
              <w:t>−</w:t>
            </w:r>
            <w:r w:rsidR="002C0FAD" w:rsidRPr="007F20B2">
              <w:t>3.5</w:t>
            </w:r>
          </w:p>
        </w:tc>
        <w:tc>
          <w:tcPr>
            <w:tcW w:w="1845" w:type="dxa"/>
            <w:vAlign w:val="center"/>
          </w:tcPr>
          <w:p w14:paraId="4DCC25B3" w14:textId="77777777" w:rsidR="002C0FAD" w:rsidRPr="007F20B2" w:rsidRDefault="002C0FAD" w:rsidP="00975B30">
            <w:pPr>
              <w:pStyle w:val="Tabletext"/>
              <w:jc w:val="center"/>
            </w:pPr>
            <w:r w:rsidRPr="007F20B2">
              <w:t>2.2</w:t>
            </w:r>
          </w:p>
        </w:tc>
        <w:tc>
          <w:tcPr>
            <w:tcW w:w="1947" w:type="dxa"/>
            <w:vAlign w:val="center"/>
          </w:tcPr>
          <w:p w14:paraId="2BCF3552" w14:textId="77777777" w:rsidR="002C0FAD" w:rsidRPr="007F20B2" w:rsidDel="00E47128" w:rsidRDefault="002C0FAD" w:rsidP="00975B30">
            <w:pPr>
              <w:pStyle w:val="Tabletext"/>
            </w:pPr>
            <w:r w:rsidRPr="007F20B2">
              <w:t>Per polarization</w:t>
            </w:r>
          </w:p>
        </w:tc>
      </w:tr>
      <w:tr w:rsidR="002C0FAD" w:rsidRPr="007F20B2" w14:paraId="24064346" w14:textId="77777777" w:rsidTr="00546E0C">
        <w:trPr>
          <w:jc w:val="center"/>
        </w:trPr>
        <w:tc>
          <w:tcPr>
            <w:tcW w:w="3973" w:type="dxa"/>
            <w:vAlign w:val="center"/>
          </w:tcPr>
          <w:p w14:paraId="17395DF5" w14:textId="77777777" w:rsidR="002C0FAD" w:rsidRPr="00632102" w:rsidRDefault="002C0FAD" w:rsidP="00975B30">
            <w:pPr>
              <w:pStyle w:val="Tabletext"/>
              <w:rPr>
                <w:lang w:val="en-GB"/>
              </w:rPr>
            </w:pPr>
            <w:r w:rsidRPr="00632102">
              <w:rPr>
                <w:lang w:val="en-GB"/>
              </w:rPr>
              <w:t xml:space="preserve">Maximum HAPS </w:t>
            </w:r>
            <w:r w:rsidRPr="00632102">
              <w:rPr>
                <w:rFonts w:eastAsia="MS Mincho"/>
                <w:lang w:val="en-GB" w:eastAsia="ja-JP"/>
              </w:rPr>
              <w:t xml:space="preserve">e.i.r.p. </w:t>
            </w:r>
            <w:r w:rsidRPr="00632102">
              <w:rPr>
                <w:lang w:val="en-GB"/>
              </w:rPr>
              <w:t>density above -4.5° elevation (dB(W/MHz))</w:t>
            </w:r>
          </w:p>
        </w:tc>
        <w:tc>
          <w:tcPr>
            <w:tcW w:w="1701" w:type="dxa"/>
            <w:vAlign w:val="center"/>
          </w:tcPr>
          <w:p w14:paraId="0ED65068" w14:textId="0D16E8A4" w:rsidR="002C0FAD" w:rsidRPr="007F20B2" w:rsidRDefault="00546E0C" w:rsidP="00975B30">
            <w:pPr>
              <w:pStyle w:val="Tabletext"/>
              <w:jc w:val="center"/>
              <w:rPr>
                <w:b/>
              </w:rPr>
            </w:pPr>
            <w:r>
              <w:rPr>
                <w:rFonts w:eastAsia="MS Mincho"/>
                <w:lang w:val="en-GB" w:eastAsia="ja-JP"/>
              </w:rPr>
              <w:t>−</w:t>
            </w:r>
            <w:r w:rsidR="002C0FAD" w:rsidRPr="007F20B2">
              <w:rPr>
                <w:b/>
              </w:rPr>
              <w:t>45.1</w:t>
            </w:r>
          </w:p>
        </w:tc>
        <w:tc>
          <w:tcPr>
            <w:tcW w:w="1845" w:type="dxa"/>
            <w:vAlign w:val="center"/>
          </w:tcPr>
          <w:p w14:paraId="4ED7556F" w14:textId="012C4453" w:rsidR="002C0FAD" w:rsidRPr="007F20B2" w:rsidRDefault="00546E0C" w:rsidP="00975B30">
            <w:pPr>
              <w:pStyle w:val="Tabletext"/>
              <w:jc w:val="center"/>
              <w:rPr>
                <w:b/>
              </w:rPr>
            </w:pPr>
            <w:r>
              <w:rPr>
                <w:rFonts w:eastAsia="MS Mincho"/>
                <w:lang w:val="en-GB" w:eastAsia="ja-JP"/>
              </w:rPr>
              <w:t>−</w:t>
            </w:r>
            <w:r w:rsidR="002C0FAD" w:rsidRPr="007F20B2">
              <w:rPr>
                <w:b/>
              </w:rPr>
              <w:t>24.8</w:t>
            </w:r>
          </w:p>
        </w:tc>
        <w:tc>
          <w:tcPr>
            <w:tcW w:w="1947" w:type="dxa"/>
            <w:vAlign w:val="center"/>
          </w:tcPr>
          <w:p w14:paraId="35F5713F" w14:textId="77777777" w:rsidR="002C0FAD" w:rsidRPr="007F20B2" w:rsidRDefault="002C0FAD" w:rsidP="00975B30">
            <w:pPr>
              <w:pStyle w:val="Tabletext"/>
            </w:pPr>
            <w:r w:rsidRPr="007F20B2">
              <w:t>Per polarization</w:t>
            </w:r>
          </w:p>
        </w:tc>
      </w:tr>
    </w:tbl>
    <w:p w14:paraId="1F4F8F8D" w14:textId="77777777" w:rsidR="002C0FAD" w:rsidRPr="007F20B2" w:rsidRDefault="002C0FAD" w:rsidP="002C0FAD">
      <w:pPr>
        <w:pStyle w:val="Tablefin"/>
        <w:rPr>
          <w:rFonts w:eastAsia="MS Mincho"/>
        </w:rPr>
      </w:pPr>
    </w:p>
    <w:p w14:paraId="4A42D3C3" w14:textId="77777777" w:rsidR="002C0FAD" w:rsidRPr="00632102" w:rsidRDefault="002C0FAD" w:rsidP="002C0FAD">
      <w:pPr>
        <w:pStyle w:val="Heading3"/>
        <w:rPr>
          <w:rFonts w:eastAsia="MS Mincho"/>
          <w:lang w:val="en-GB"/>
        </w:rPr>
      </w:pPr>
      <w:bookmarkStart w:id="1189" w:name="_Toc527062276"/>
      <w:bookmarkStart w:id="1190" w:name="_Toc9255049"/>
      <w:r w:rsidRPr="00632102">
        <w:rPr>
          <w:rFonts w:eastAsia="MS Mincho"/>
          <w:lang w:val="en-GB"/>
        </w:rPr>
        <w:t>1.2.5</w:t>
      </w:r>
      <w:r w:rsidRPr="00632102">
        <w:rPr>
          <w:rFonts w:eastAsia="MS Mincho"/>
          <w:lang w:val="en-GB"/>
        </w:rPr>
        <w:tab/>
        <w:t>Proposed maximum HAPS e.i.r.p. density towards EESS satellite receivers</w:t>
      </w:r>
      <w:bookmarkEnd w:id="1189"/>
      <w:bookmarkEnd w:id="1190"/>
      <w:r w:rsidRPr="00632102">
        <w:rPr>
          <w:rFonts w:eastAsia="MS Mincho"/>
          <w:lang w:val="en-GB"/>
        </w:rPr>
        <w:t xml:space="preserve"> </w:t>
      </w:r>
    </w:p>
    <w:p w14:paraId="00C2BAE2" w14:textId="77777777" w:rsidR="002C0FAD" w:rsidRPr="00632102" w:rsidRDefault="002C0FAD" w:rsidP="002C0FAD">
      <w:pPr>
        <w:rPr>
          <w:lang w:val="en-GB" w:eastAsia="ja-JP"/>
        </w:rPr>
      </w:pPr>
      <w:r w:rsidRPr="00632102">
        <w:rPr>
          <w:lang w:val="en-GB" w:eastAsia="ja-JP"/>
        </w:rPr>
        <w:t xml:space="preserve">The following steps have been performed to derive an HAPS maximum </w:t>
      </w:r>
      <w:r w:rsidRPr="00632102">
        <w:rPr>
          <w:rFonts w:eastAsia="MS Mincho"/>
          <w:lang w:val="en-GB" w:eastAsia="ja-JP"/>
        </w:rPr>
        <w:t xml:space="preserve">e.i.r.p. density </w:t>
      </w:r>
      <w:r w:rsidRPr="00632102">
        <w:rPr>
          <w:lang w:val="en-GB" w:eastAsia="ja-JP"/>
        </w:rPr>
        <w:t>mask toward EESS satellite receivers taken into account the HAPS aggregated impact.</w:t>
      </w:r>
    </w:p>
    <w:p w14:paraId="498817D0" w14:textId="23FADB44" w:rsidR="002C0FAD" w:rsidRPr="00632102" w:rsidRDefault="002C0FAD" w:rsidP="002C0FAD">
      <w:pPr>
        <w:rPr>
          <w:lang w:val="en-GB" w:eastAsia="ja-JP"/>
        </w:rPr>
      </w:pPr>
      <w:r w:rsidRPr="00632102">
        <w:rPr>
          <w:lang w:val="en-GB"/>
        </w:rPr>
        <w:t>Step 1:</w:t>
      </w:r>
      <w:r w:rsidRPr="00632102">
        <w:rPr>
          <w:b/>
          <w:lang w:val="en-GB"/>
        </w:rPr>
        <w:t xml:space="preserve"> </w:t>
      </w:r>
      <w:r w:rsidRPr="00632102">
        <w:rPr>
          <w:lang w:val="en-GB" w:eastAsia="ja-JP"/>
        </w:rPr>
        <w:t xml:space="preserve">Locate N HAPS distributed on a grid over the spherical cap (radius equal to Earth radius plus HAPS altitude) visible from the EESS station (minimum elevation angle towards EESS of </w:t>
      </w:r>
      <w:r w:rsidR="00546E0C">
        <w:rPr>
          <w:rFonts w:eastAsia="MS Mincho"/>
          <w:lang w:val="en-GB" w:eastAsia="ja-JP"/>
        </w:rPr>
        <w:t>−</w:t>
      </w:r>
      <w:r w:rsidRPr="00632102">
        <w:rPr>
          <w:lang w:val="en-GB" w:eastAsia="ja-JP"/>
        </w:rPr>
        <w:t>4.53° when HAPS altitude is 20 km). The distance between HAPS (Inter HAPS distance is 100 in km, i.e. twice the HAPS coverage radius).</w:t>
      </w:r>
    </w:p>
    <w:p w14:paraId="05066ABF" w14:textId="77777777" w:rsidR="002C0FAD" w:rsidRPr="00632102" w:rsidRDefault="002C0FAD" w:rsidP="002C0FAD">
      <w:pPr>
        <w:pStyle w:val="FigureNo"/>
        <w:rPr>
          <w:lang w:val="en-GB"/>
        </w:rPr>
      </w:pPr>
      <w:bookmarkStart w:id="1191" w:name="_Toc527062654"/>
      <w:r w:rsidRPr="00632102">
        <w:rPr>
          <w:lang w:val="en-GB"/>
        </w:rPr>
        <w:t>Figure 22</w:t>
      </w:r>
      <w:bookmarkEnd w:id="1191"/>
    </w:p>
    <w:p w14:paraId="6239DAB5" w14:textId="77777777" w:rsidR="002C0FAD" w:rsidRPr="00632102" w:rsidRDefault="002C0FAD" w:rsidP="002C0FAD">
      <w:pPr>
        <w:pStyle w:val="Figuretitle"/>
        <w:rPr>
          <w:lang w:val="en-GB"/>
        </w:rPr>
      </w:pPr>
      <w:r w:rsidRPr="00632102">
        <w:rPr>
          <w:lang w:val="en-GB"/>
        </w:rPr>
        <w:t>HAPS on a spherical cap</w:t>
      </w:r>
    </w:p>
    <w:p w14:paraId="608829DE" w14:textId="77777777" w:rsidR="002C0FAD" w:rsidRPr="007F20B2" w:rsidRDefault="002C0FAD" w:rsidP="002C0FAD">
      <w:pPr>
        <w:pStyle w:val="Figure"/>
        <w:rPr>
          <w:lang w:val="en-GB" w:eastAsia="ja-JP"/>
        </w:rPr>
      </w:pPr>
      <w:r w:rsidRPr="007F20B2">
        <w:rPr>
          <w:noProof/>
          <w:lang w:val="en-GB" w:eastAsia="en-GB"/>
        </w:rPr>
        <w:drawing>
          <wp:inline distT="0" distB="0" distL="0" distR="0" wp14:anchorId="54F012D8" wp14:editId="190FD531">
            <wp:extent cx="2053087" cy="2053087"/>
            <wp:effectExtent l="0" t="0" r="4445" b="444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8523" cy="2058523"/>
                    </a:xfrm>
                    <a:prstGeom prst="rect">
                      <a:avLst/>
                    </a:prstGeom>
                    <a:noFill/>
                    <a:ln>
                      <a:noFill/>
                    </a:ln>
                  </pic:spPr>
                </pic:pic>
              </a:graphicData>
            </a:graphic>
          </wp:inline>
        </w:drawing>
      </w:r>
      <w:r w:rsidRPr="007F20B2">
        <w:rPr>
          <w:noProof/>
          <w:lang w:val="en-GB" w:eastAsia="en-GB"/>
        </w:rPr>
        <w:drawing>
          <wp:inline distT="0" distB="0" distL="0" distR="0" wp14:anchorId="0F7281C9" wp14:editId="36E9AC59">
            <wp:extent cx="2605178" cy="2232335"/>
            <wp:effectExtent l="0" t="0" r="508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606529" cy="2233493"/>
                    </a:xfrm>
                    <a:prstGeom prst="rect">
                      <a:avLst/>
                    </a:prstGeom>
                  </pic:spPr>
                </pic:pic>
              </a:graphicData>
            </a:graphic>
          </wp:inline>
        </w:drawing>
      </w:r>
    </w:p>
    <w:p w14:paraId="62BB1ADD" w14:textId="77777777" w:rsidR="002C0FAD" w:rsidRPr="00632102" w:rsidRDefault="002C0FAD" w:rsidP="002C0FAD">
      <w:pPr>
        <w:keepNext/>
        <w:tabs>
          <w:tab w:val="left" w:pos="2608"/>
          <w:tab w:val="left" w:pos="3345"/>
        </w:tabs>
        <w:spacing w:before="80"/>
        <w:ind w:left="1134" w:hanging="1134"/>
        <w:rPr>
          <w:lang w:val="en-GB" w:eastAsia="ja-JP"/>
        </w:rPr>
      </w:pPr>
      <w:r w:rsidRPr="00632102">
        <w:rPr>
          <w:lang w:val="en-GB" w:eastAsia="ja-JP"/>
        </w:rPr>
        <w:t>where:</w:t>
      </w:r>
    </w:p>
    <w:p w14:paraId="3F027BBC" w14:textId="77777777" w:rsidR="002C0FAD" w:rsidRPr="007F20B2" w:rsidRDefault="002C0FAD" w:rsidP="002C0FAD">
      <w:pPr>
        <w:pStyle w:val="Equationlegend"/>
        <w:rPr>
          <w:lang w:eastAsia="ja-JP"/>
        </w:rPr>
      </w:pPr>
      <w:r w:rsidRPr="007F20B2">
        <w:rPr>
          <w:lang w:eastAsia="ja-JP"/>
        </w:rPr>
        <w:tab/>
      </w:r>
      <w:r w:rsidRPr="007F20B2">
        <w:rPr>
          <w:i/>
          <w:iCs/>
          <w:lang w:eastAsia="ja-JP"/>
        </w:rPr>
        <w:t>h</w:t>
      </w:r>
      <w:r w:rsidRPr="007F20B2">
        <w:rPr>
          <w:lang w:eastAsia="ja-JP"/>
        </w:rPr>
        <w:t xml:space="preserve"> </w:t>
      </w:r>
      <w:r>
        <w:rPr>
          <w:lang w:eastAsia="ja-JP"/>
        </w:rPr>
        <w:t>:</w:t>
      </w:r>
      <w:r w:rsidRPr="007F20B2">
        <w:rPr>
          <w:rFonts w:eastAsia="SimSun"/>
          <w:lang w:eastAsia="ja-JP"/>
        </w:rPr>
        <w:tab/>
      </w:r>
      <w:r>
        <w:rPr>
          <w:lang w:eastAsia="ja-JP"/>
        </w:rPr>
        <w:t>HAPS altitude (20 km)</w:t>
      </w:r>
    </w:p>
    <w:p w14:paraId="5D51A0E7" w14:textId="77777777" w:rsidR="002C0FAD" w:rsidRPr="007F20B2" w:rsidRDefault="002C0FAD" w:rsidP="002C0FAD">
      <w:pPr>
        <w:pStyle w:val="Equationlegend"/>
        <w:rPr>
          <w:lang w:eastAsia="ja-JP"/>
        </w:rPr>
      </w:pPr>
      <w:r w:rsidRPr="007F20B2">
        <w:rPr>
          <w:lang w:eastAsia="ja-JP"/>
        </w:rPr>
        <w:tab/>
      </w:r>
      <w:r w:rsidRPr="007F20B2">
        <w:rPr>
          <w:i/>
          <w:iCs/>
          <w:lang w:eastAsia="ja-JP"/>
        </w:rPr>
        <w:t>Radius_sph</w:t>
      </w:r>
      <w:r w:rsidRPr="007F20B2">
        <w:rPr>
          <w:lang w:eastAsia="ja-JP"/>
        </w:rPr>
        <w:t xml:space="preserve"> </w:t>
      </w:r>
      <w:r>
        <w:rPr>
          <w:lang w:eastAsia="ja-JP"/>
        </w:rPr>
        <w:t>:</w:t>
      </w:r>
      <w:r w:rsidRPr="007F20B2">
        <w:rPr>
          <w:rFonts w:eastAsia="SimSun"/>
          <w:lang w:eastAsia="ja-JP"/>
        </w:rPr>
        <w:tab/>
      </w:r>
      <w:r w:rsidRPr="007F20B2">
        <w:rPr>
          <w:lang w:eastAsia="ja-JP"/>
        </w:rPr>
        <w:t xml:space="preserve">Earth radius plus </w:t>
      </w:r>
      <w:r w:rsidRPr="007F20B2">
        <w:rPr>
          <w:i/>
          <w:iCs/>
          <w:lang w:eastAsia="ja-JP"/>
        </w:rPr>
        <w:t>h</w:t>
      </w:r>
      <w:r>
        <w:rPr>
          <w:lang w:eastAsia="ja-JP"/>
        </w:rPr>
        <w:t xml:space="preserve"> in km</w:t>
      </w:r>
    </w:p>
    <w:p w14:paraId="1F96B44F" w14:textId="08522036" w:rsidR="002C0FAD" w:rsidRPr="007F20B2" w:rsidRDefault="002C0FAD" w:rsidP="002C0FAD">
      <w:pPr>
        <w:pStyle w:val="Equationlegend"/>
        <w:rPr>
          <w:rFonts w:eastAsia="SimSun"/>
          <w:lang w:eastAsia="ja-JP"/>
        </w:rPr>
      </w:pPr>
      <w:r w:rsidRPr="007F20B2">
        <w:rPr>
          <w:rFonts w:eastAsia="SimSun"/>
          <w:lang w:eastAsia="ja-JP"/>
        </w:rPr>
        <w:tab/>
      </w:r>
      <w:r w:rsidRPr="007F20B2">
        <w:rPr>
          <w:rFonts w:eastAsia="SimSun"/>
          <w:i/>
          <w:iCs/>
          <w:lang w:eastAsia="ja-JP"/>
        </w:rPr>
        <w:t>Radius_cap</w:t>
      </w:r>
      <w:r w:rsidRPr="007F20B2">
        <w:rPr>
          <w:rFonts w:eastAsia="SimSun"/>
          <w:lang w:eastAsia="ja-JP"/>
        </w:rPr>
        <w:t xml:space="preserve"> </w:t>
      </w:r>
      <w:r>
        <w:rPr>
          <w:rFonts w:eastAsia="SimSun"/>
          <w:lang w:eastAsia="ja-JP"/>
        </w:rPr>
        <w:t>:</w:t>
      </w:r>
      <w:r w:rsidRPr="007F20B2">
        <w:rPr>
          <w:rFonts w:eastAsia="SimSun"/>
          <w:lang w:eastAsia="ja-JP"/>
        </w:rPr>
        <w:tab/>
        <w:t xml:space="preserve">3 446 km (corresponding to an elevation angle towards EESS of </w:t>
      </w:r>
      <w:r w:rsidR="00546E0C">
        <w:rPr>
          <w:rFonts w:eastAsia="MS Mincho"/>
          <w:lang w:val="en-GB" w:eastAsia="ja-JP"/>
        </w:rPr>
        <w:t>−</w:t>
      </w:r>
      <w:r w:rsidRPr="007F20B2">
        <w:rPr>
          <w:rFonts w:eastAsia="SimSun"/>
          <w:lang w:eastAsia="ja-JP"/>
        </w:rPr>
        <w:t>4.53°).</w:t>
      </w:r>
    </w:p>
    <w:p w14:paraId="738FEDDF" w14:textId="77777777" w:rsidR="002C0FAD" w:rsidRPr="00632102" w:rsidRDefault="002C0FAD" w:rsidP="002C0FAD">
      <w:pPr>
        <w:rPr>
          <w:lang w:val="en-GB" w:eastAsia="fr-FR"/>
        </w:rPr>
      </w:pPr>
      <w:r w:rsidRPr="00632102">
        <w:rPr>
          <w:bCs/>
          <w:lang w:val="en-GB" w:eastAsia="fr-FR"/>
        </w:rPr>
        <w:t>Step 2:</w:t>
      </w:r>
      <w:r w:rsidRPr="00632102">
        <w:rPr>
          <w:lang w:val="en-GB" w:eastAsia="fr-FR"/>
        </w:rPr>
        <w:t xml:space="preserve"> Compute the attenuation towards each HAPS due to propagation.</w:t>
      </w:r>
    </w:p>
    <w:p w14:paraId="73A58689" w14:textId="77777777" w:rsidR="002C0FAD" w:rsidRPr="00632102" w:rsidRDefault="002C0FAD" w:rsidP="002C0FAD">
      <w:pPr>
        <w:rPr>
          <w:spacing w:val="-3"/>
          <w:lang w:val="en-GB"/>
        </w:rPr>
      </w:pPr>
      <w:r w:rsidRPr="00632102">
        <w:rPr>
          <w:spacing w:val="-3"/>
          <w:lang w:val="en-GB"/>
        </w:rPr>
        <w:t>Free space loss between the HAPS station and the satellite (Recommendation ITU-R P.525).</w:t>
      </w:r>
    </w:p>
    <w:p w14:paraId="30271FCB" w14:textId="77777777" w:rsidR="002C0FAD" w:rsidRPr="00632102" w:rsidRDefault="002C0FAD" w:rsidP="002C0FAD">
      <w:pPr>
        <w:pStyle w:val="FigureNo"/>
        <w:rPr>
          <w:lang w:val="en-GB"/>
        </w:rPr>
      </w:pPr>
      <w:bookmarkStart w:id="1192" w:name="_Toc527062655"/>
      <w:r w:rsidRPr="00632102">
        <w:rPr>
          <w:lang w:val="en-GB"/>
        </w:rPr>
        <w:t>Figure 23</w:t>
      </w:r>
    </w:p>
    <w:bookmarkEnd w:id="1192"/>
    <w:p w14:paraId="67FB897B" w14:textId="77777777" w:rsidR="002C0FAD" w:rsidRPr="00632102" w:rsidRDefault="002C0FAD" w:rsidP="002C0FAD">
      <w:pPr>
        <w:pStyle w:val="Figuretitle"/>
        <w:rPr>
          <w:lang w:val="en-GB"/>
        </w:rPr>
      </w:pPr>
      <w:r w:rsidRPr="00632102">
        <w:rPr>
          <w:lang w:val="en-GB"/>
        </w:rPr>
        <w:t>Free space loss for sensors E1 and E2</w:t>
      </w:r>
    </w:p>
    <w:p w14:paraId="37D6329D" w14:textId="77777777" w:rsidR="002C0FAD" w:rsidRPr="007F20B2" w:rsidRDefault="002C0FAD" w:rsidP="002C0FAD">
      <w:pPr>
        <w:pStyle w:val="Figure"/>
        <w:rPr>
          <w:lang w:val="en-GB"/>
        </w:rPr>
      </w:pPr>
      <w:r w:rsidRPr="007F20B2">
        <w:rPr>
          <w:noProof/>
          <w:lang w:val="en-GB" w:eastAsia="en-GB"/>
        </w:rPr>
        <w:drawing>
          <wp:inline distT="0" distB="0" distL="0" distR="0" wp14:anchorId="3D85B23E" wp14:editId="4D13BB2E">
            <wp:extent cx="2790082" cy="239077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806774" cy="2405078"/>
                    </a:xfrm>
                    <a:prstGeom prst="rect">
                      <a:avLst/>
                    </a:prstGeom>
                  </pic:spPr>
                </pic:pic>
              </a:graphicData>
            </a:graphic>
          </wp:inline>
        </w:drawing>
      </w:r>
      <w:r w:rsidRPr="007F20B2">
        <w:rPr>
          <w:noProof/>
          <w:lang w:val="en-GB" w:eastAsia="en-GB"/>
        </w:rPr>
        <w:drawing>
          <wp:inline distT="0" distB="0" distL="0" distR="0" wp14:anchorId="0900B891" wp14:editId="7BB558E1">
            <wp:extent cx="2756733" cy="2362200"/>
            <wp:effectExtent l="0" t="0" r="571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770829" cy="2374279"/>
                    </a:xfrm>
                    <a:prstGeom prst="rect">
                      <a:avLst/>
                    </a:prstGeom>
                  </pic:spPr>
                </pic:pic>
              </a:graphicData>
            </a:graphic>
          </wp:inline>
        </w:drawing>
      </w:r>
    </w:p>
    <w:p w14:paraId="2F607F56" w14:textId="77777777" w:rsidR="002C0FAD" w:rsidRPr="00632102" w:rsidRDefault="002C0FAD" w:rsidP="002C0FAD">
      <w:pPr>
        <w:rPr>
          <w:lang w:val="en-GB" w:eastAsia="fr-FR"/>
        </w:rPr>
      </w:pPr>
      <w:r w:rsidRPr="00632102">
        <w:rPr>
          <w:bCs/>
          <w:lang w:val="en-GB" w:eastAsia="fr-FR"/>
        </w:rPr>
        <w:t>Step 3:</w:t>
      </w:r>
      <w:r w:rsidRPr="00632102">
        <w:rPr>
          <w:lang w:val="en-GB" w:eastAsia="fr-FR"/>
        </w:rPr>
        <w:t xml:space="preserve"> Set the pointing direction of the satellite beam towards the ground with a minimum elevation angle of 32.4° for sensor E1 and </w:t>
      </w:r>
      <w:r w:rsidRPr="00632102">
        <w:rPr>
          <w:shd w:val="clear" w:color="auto" w:fill="FFFFFF"/>
          <w:lang w:val="en-GB" w:eastAsia="fr-FR"/>
        </w:rPr>
        <w:t>31.3</w:t>
      </w:r>
      <w:r w:rsidRPr="00632102">
        <w:rPr>
          <w:lang w:val="en-GB" w:eastAsia="fr-FR"/>
        </w:rPr>
        <w:t xml:space="preserve">° for sensor E2. </w:t>
      </w:r>
    </w:p>
    <w:p w14:paraId="2401D8F7" w14:textId="0D00CAC7" w:rsidR="002C0FAD" w:rsidRPr="00632102" w:rsidRDefault="002C0FAD" w:rsidP="002C0FAD">
      <w:pPr>
        <w:rPr>
          <w:lang w:val="en-GB" w:eastAsia="fr-FR"/>
        </w:rPr>
      </w:pPr>
      <w:r w:rsidRPr="00632102">
        <w:rPr>
          <w:lang w:val="en-GB" w:eastAsia="fr-FR"/>
        </w:rPr>
        <w:t xml:space="preserve">Step 4: Compute the satellite-beam antenna gain toward each points of the grid from step 1 and therefore toward each HAPS. As an example, Fig. 24 provides the results for an EESS antenna gain </w:t>
      </w:r>
      <w:r w:rsidRPr="00632102">
        <w:rPr>
          <w:lang w:val="en-GB" w:eastAsia="ja-JP"/>
        </w:rPr>
        <w:t xml:space="preserve">of </w:t>
      </w:r>
      <w:r w:rsidRPr="00632102">
        <w:rPr>
          <w:lang w:val="en-GB" w:eastAsia="fr-FR"/>
        </w:rPr>
        <w:t xml:space="preserve">respectively </w:t>
      </w:r>
      <w:r w:rsidRPr="00632102">
        <w:rPr>
          <w:lang w:val="en-GB" w:eastAsia="ja-JP"/>
        </w:rPr>
        <w:t xml:space="preserve">34.4 dBi (sensor E1) and 45 dBi (sensor E2) </w:t>
      </w:r>
      <w:r w:rsidRPr="00632102">
        <w:rPr>
          <w:lang w:val="en-GB" w:eastAsia="fr-FR"/>
        </w:rPr>
        <w:t xml:space="preserve">and a pointing direction toward a point located at the Earth surface with a longitude of </w:t>
      </w:r>
      <w:r w:rsidR="00546E0C">
        <w:rPr>
          <w:rFonts w:eastAsia="MS Mincho"/>
          <w:lang w:val="en-GB" w:eastAsia="ja-JP"/>
        </w:rPr>
        <w:t>−</w:t>
      </w:r>
      <w:r w:rsidRPr="00632102">
        <w:rPr>
          <w:lang w:val="en-GB" w:eastAsia="fr-FR"/>
        </w:rPr>
        <w:t xml:space="preserve">10° and a latitude of </w:t>
      </w:r>
      <w:r w:rsidR="00546E0C">
        <w:rPr>
          <w:rFonts w:eastAsia="MS Mincho"/>
          <w:lang w:val="en-GB" w:eastAsia="ja-JP"/>
        </w:rPr>
        <w:t>−</w:t>
      </w:r>
      <w:r w:rsidRPr="00632102">
        <w:rPr>
          <w:lang w:val="en-GB" w:eastAsia="fr-FR"/>
        </w:rPr>
        <w:t>10° when the EESS satellite is located at longitude 0° and latitude 0°.</w:t>
      </w:r>
    </w:p>
    <w:p w14:paraId="75ED4395" w14:textId="77777777" w:rsidR="002C0FAD" w:rsidRPr="00632102" w:rsidRDefault="002C0FAD" w:rsidP="002C0FAD">
      <w:pPr>
        <w:pStyle w:val="FigureNo"/>
        <w:rPr>
          <w:lang w:val="en-GB"/>
        </w:rPr>
      </w:pPr>
      <w:bookmarkStart w:id="1193" w:name="_Toc527062656"/>
      <w:r w:rsidRPr="00632102">
        <w:rPr>
          <w:lang w:val="en-GB"/>
        </w:rPr>
        <w:t>Figure 24</w:t>
      </w:r>
    </w:p>
    <w:bookmarkEnd w:id="1193"/>
    <w:p w14:paraId="2A46B2C0" w14:textId="77777777" w:rsidR="002C0FAD" w:rsidRPr="00632102" w:rsidRDefault="002C0FAD" w:rsidP="002C0FAD">
      <w:pPr>
        <w:pStyle w:val="Figuretitle"/>
        <w:rPr>
          <w:lang w:val="en-GB"/>
        </w:rPr>
      </w:pPr>
      <w:r w:rsidRPr="00632102">
        <w:rPr>
          <w:lang w:val="en-GB"/>
        </w:rPr>
        <w:t>EESS antenna gain of EESS sensors</w:t>
      </w:r>
    </w:p>
    <w:p w14:paraId="754440E5" w14:textId="77777777" w:rsidR="002C0FAD" w:rsidRPr="007F20B2" w:rsidRDefault="002C0FAD" w:rsidP="002C0FAD">
      <w:pPr>
        <w:pStyle w:val="Figure"/>
        <w:rPr>
          <w:lang w:val="en-GB" w:eastAsia="fr-FR"/>
        </w:rPr>
      </w:pPr>
      <w:r w:rsidRPr="007F20B2">
        <w:rPr>
          <w:noProof/>
          <w:lang w:val="en-GB" w:eastAsia="en-GB"/>
        </w:rPr>
        <w:drawing>
          <wp:inline distT="0" distB="0" distL="0" distR="0" wp14:anchorId="771FB781" wp14:editId="16CFD52A">
            <wp:extent cx="2734501" cy="2343150"/>
            <wp:effectExtent l="0" t="0" r="8890" b="0"/>
            <wp:docPr id="51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741278" cy="2348958"/>
                    </a:xfrm>
                    <a:prstGeom prst="rect">
                      <a:avLst/>
                    </a:prstGeom>
                  </pic:spPr>
                </pic:pic>
              </a:graphicData>
            </a:graphic>
          </wp:inline>
        </w:drawing>
      </w:r>
      <w:r w:rsidRPr="007F20B2">
        <w:rPr>
          <w:noProof/>
          <w:lang w:val="en-GB" w:eastAsia="en-GB"/>
        </w:rPr>
        <w:drawing>
          <wp:inline distT="0" distB="0" distL="0" distR="0" wp14:anchorId="3E316521" wp14:editId="080177A9">
            <wp:extent cx="2756732" cy="2362200"/>
            <wp:effectExtent l="0" t="0" r="571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768440" cy="2372232"/>
                    </a:xfrm>
                    <a:prstGeom prst="rect">
                      <a:avLst/>
                    </a:prstGeom>
                  </pic:spPr>
                </pic:pic>
              </a:graphicData>
            </a:graphic>
          </wp:inline>
        </w:drawing>
      </w:r>
    </w:p>
    <w:p w14:paraId="567A8687" w14:textId="77777777" w:rsidR="002C0FAD" w:rsidRPr="00632102" w:rsidRDefault="002C0FAD" w:rsidP="002C0FAD">
      <w:pPr>
        <w:rPr>
          <w:lang w:val="en-GB" w:eastAsia="fr-FR"/>
        </w:rPr>
      </w:pPr>
      <w:r w:rsidRPr="00632102">
        <w:rPr>
          <w:lang w:val="en-GB"/>
        </w:rPr>
        <w:t>Step 5:</w:t>
      </w:r>
      <w:r w:rsidRPr="00632102">
        <w:rPr>
          <w:b/>
          <w:lang w:val="en-GB"/>
        </w:rPr>
        <w:t xml:space="preserve"> </w:t>
      </w:r>
      <w:r w:rsidRPr="00632102">
        <w:rPr>
          <w:lang w:val="en-GB" w:eastAsia="fr-FR"/>
        </w:rPr>
        <w:t>The aggregate interference received by the EESS satellite from each HAPS of step 1 is computed.</w:t>
      </w:r>
    </w:p>
    <w:p w14:paraId="3587D444" w14:textId="77777777" w:rsidR="002C0FAD" w:rsidRPr="00632102" w:rsidRDefault="002C0FAD" w:rsidP="002C0FAD">
      <w:pPr>
        <w:rPr>
          <w:lang w:val="en-GB" w:eastAsia="fr-FR"/>
        </w:rPr>
      </w:pPr>
      <w:r w:rsidRPr="00632102">
        <w:rPr>
          <w:lang w:val="en-GB" w:eastAsia="fr-FR"/>
        </w:rPr>
        <w:t>The interference from the HAPS towards an EESS satellite receiver can be expressed as:</w:t>
      </w:r>
    </w:p>
    <w:p w14:paraId="36E70BC5" w14:textId="77777777" w:rsidR="002C0FAD" w:rsidRPr="007F20B2" w:rsidRDefault="002C0FAD" w:rsidP="002C0FAD">
      <w:pPr>
        <w:pStyle w:val="Equation"/>
        <w:rPr>
          <w:lang w:eastAsia="fr-FR"/>
        </w:rPr>
      </w:pPr>
      <w:r w:rsidRPr="00632102">
        <w:rPr>
          <w:iCs/>
          <w:lang w:val="en-GB" w:eastAsia="fr-FR"/>
        </w:rPr>
        <w:tab/>
      </w:r>
      <w:r w:rsidRPr="00632102">
        <w:rPr>
          <w:iCs/>
          <w:lang w:val="en-GB" w:eastAsia="fr-FR"/>
        </w:rPr>
        <w:tab/>
      </w:r>
      <m:oMath>
        <m:sSub>
          <m:sSubPr>
            <m:ctrlPr>
              <w:rPr>
                <w:rFonts w:ascii="Cambria Math" w:hAnsi="Cambria Math"/>
                <w:lang w:eastAsia="fr-FR"/>
              </w:rPr>
            </m:ctrlPr>
          </m:sSubPr>
          <m:e>
            <m:r>
              <w:rPr>
                <w:rFonts w:ascii="Cambria Math" w:hAnsi="Cambria Math"/>
                <w:lang w:eastAsia="fr-FR"/>
              </w:rPr>
              <m:t>I</m:t>
            </m:r>
          </m:e>
          <m:sub>
            <m:r>
              <w:rPr>
                <w:rFonts w:ascii="Cambria Math" w:hAnsi="Cambria Math"/>
                <w:lang w:eastAsia="fr-FR"/>
              </w:rPr>
              <m:t>n</m:t>
            </m:r>
          </m:sub>
        </m:sSub>
        <m:r>
          <m:rPr>
            <m:sty m:val="p"/>
          </m:rPr>
          <w:rPr>
            <w:rFonts w:ascii="Cambria Math" w:hAnsi="Cambria Math"/>
            <w:lang w:eastAsia="fr-FR"/>
          </w:rPr>
          <m:t>=</m:t>
        </m:r>
        <m:sSub>
          <m:sSubPr>
            <m:ctrlPr>
              <w:rPr>
                <w:rFonts w:ascii="Cambria Math" w:hAnsi="Cambria Math"/>
                <w:lang w:eastAsia="fr-FR"/>
              </w:rPr>
            </m:ctrlPr>
          </m:sSubPr>
          <m:e>
            <m:r>
              <w:rPr>
                <w:rFonts w:ascii="Cambria Math" w:hAnsi="Cambria Math"/>
                <w:lang w:eastAsia="fr-FR"/>
              </w:rPr>
              <m:t>EIRP</m:t>
            </m:r>
          </m:e>
          <m:sub>
            <m:r>
              <w:rPr>
                <w:rFonts w:ascii="Cambria Math" w:hAnsi="Cambria Math"/>
                <w:lang w:eastAsia="fr-FR"/>
              </w:rPr>
              <m:t>n</m:t>
            </m:r>
          </m:sub>
        </m:sSub>
        <m:r>
          <m:rPr>
            <m:sty m:val="p"/>
          </m:rPr>
          <w:rPr>
            <w:rFonts w:ascii="Cambria Math" w:hAnsi="Cambria Math"/>
            <w:lang w:eastAsia="fr-FR"/>
          </w:rPr>
          <m:t>-</m:t>
        </m:r>
        <m:sSub>
          <m:sSubPr>
            <m:ctrlPr>
              <w:rPr>
                <w:rFonts w:ascii="Cambria Math" w:hAnsi="Cambria Math"/>
                <w:lang w:eastAsia="fr-FR"/>
              </w:rPr>
            </m:ctrlPr>
          </m:sSubPr>
          <m:e>
            <m:r>
              <w:rPr>
                <w:rFonts w:ascii="Cambria Math" w:hAnsi="Cambria Math"/>
                <w:lang w:eastAsia="fr-FR"/>
              </w:rPr>
              <m:t>FSL</m:t>
            </m:r>
          </m:e>
          <m:sub>
            <m:r>
              <w:rPr>
                <w:rFonts w:ascii="Cambria Math" w:hAnsi="Cambria Math"/>
                <w:lang w:eastAsia="fr-FR"/>
              </w:rPr>
              <m:t>n</m:t>
            </m:r>
          </m:sub>
        </m:sSub>
        <m:r>
          <m:rPr>
            <m:sty m:val="p"/>
          </m:rPr>
          <w:rPr>
            <w:rFonts w:ascii="Cambria Math" w:hAnsi="Cambria Math"/>
            <w:lang w:eastAsia="fr-FR"/>
          </w:rPr>
          <m:t>+</m:t>
        </m:r>
        <m:sSub>
          <m:sSubPr>
            <m:ctrlPr>
              <w:rPr>
                <w:rFonts w:ascii="Cambria Math" w:hAnsi="Cambria Math"/>
                <w:lang w:eastAsia="fr-FR"/>
              </w:rPr>
            </m:ctrlPr>
          </m:sSubPr>
          <m:e>
            <m:r>
              <w:rPr>
                <w:rFonts w:ascii="Cambria Math" w:hAnsi="Cambria Math"/>
                <w:lang w:eastAsia="fr-FR"/>
              </w:rPr>
              <m:t>Gr</m:t>
            </m:r>
          </m:e>
          <m:sub>
            <m:r>
              <w:rPr>
                <w:rFonts w:ascii="Cambria Math" w:hAnsi="Cambria Math"/>
                <w:lang w:eastAsia="fr-FR"/>
              </w:rPr>
              <m:t>n</m:t>
            </m:r>
          </m:sub>
        </m:sSub>
      </m:oMath>
    </w:p>
    <w:p w14:paraId="2F99C538" w14:textId="77777777" w:rsidR="002C0FAD" w:rsidRPr="00632102" w:rsidRDefault="002C0FAD" w:rsidP="002C0FAD">
      <w:pPr>
        <w:rPr>
          <w:lang w:val="en-GB" w:eastAsia="fr-FR"/>
        </w:rPr>
      </w:pPr>
      <w:r w:rsidRPr="00632102">
        <w:rPr>
          <w:lang w:val="en-GB" w:eastAsia="fr-FR"/>
        </w:rPr>
        <w:t>where:</w:t>
      </w:r>
    </w:p>
    <w:p w14:paraId="392FB8EE" w14:textId="77777777" w:rsidR="002C0FAD" w:rsidRPr="007F20B2" w:rsidRDefault="002C0FAD" w:rsidP="002C0FAD">
      <w:pPr>
        <w:pStyle w:val="Equationlegend"/>
        <w:rPr>
          <w:lang w:eastAsia="fr-FR"/>
        </w:rPr>
      </w:pPr>
      <w:r w:rsidRPr="007F20B2">
        <w:rPr>
          <w:iCs/>
          <w:lang w:eastAsia="fr-FR"/>
        </w:rPr>
        <w:tab/>
      </w:r>
      <w:r w:rsidRPr="007F20B2">
        <w:rPr>
          <w:i/>
          <w:iCs/>
          <w:lang w:eastAsia="fr-FR"/>
        </w:rPr>
        <w:t>n</w:t>
      </w:r>
      <w:r w:rsidRPr="007F20B2">
        <w:rPr>
          <w:lang w:eastAsia="fr-FR"/>
        </w:rPr>
        <w:tab/>
      </w:r>
      <w:r>
        <w:rPr>
          <w:lang w:eastAsia="fr-FR"/>
        </w:rPr>
        <w:t xml:space="preserve"> index of the HAPS (see step 1)</w:t>
      </w:r>
    </w:p>
    <w:p w14:paraId="76D65627" w14:textId="77777777" w:rsidR="002C0FAD" w:rsidRPr="007F20B2" w:rsidRDefault="002C0FAD" w:rsidP="002C0FAD">
      <w:pPr>
        <w:pStyle w:val="Equationlegend"/>
      </w:pPr>
      <w:r w:rsidRPr="007F20B2">
        <w:rPr>
          <w:iCs/>
          <w:lang w:eastAsia="fr-FR"/>
        </w:rPr>
        <w:tab/>
      </w:r>
      <w:r w:rsidRPr="007F20B2">
        <w:rPr>
          <w:i/>
          <w:iCs/>
        </w:rPr>
        <w:t>EIRP</w:t>
      </w:r>
      <w:r w:rsidRPr="007F20B2">
        <w:rPr>
          <w:i/>
          <w:iCs/>
          <w:vertAlign w:val="subscript"/>
        </w:rPr>
        <w:t>n</w:t>
      </w:r>
      <w:r w:rsidRPr="007F20B2">
        <w:tab/>
        <w:t xml:space="preserve">maximum HAPS </w:t>
      </w:r>
      <w:r w:rsidRPr="007F20B2">
        <w:rPr>
          <w:shd w:val="clear" w:color="auto" w:fill="FFFFFF"/>
        </w:rPr>
        <w:t xml:space="preserve">unwanted emission e.i.r.p. density in dB(W/100 MHz) </w:t>
      </w:r>
      <w:r w:rsidRPr="007F20B2">
        <w:t xml:space="preserve">with index </w:t>
      </w:r>
      <w:r w:rsidRPr="007F20B2">
        <w:rPr>
          <w:i/>
          <w:iCs/>
        </w:rPr>
        <w:t>n</w:t>
      </w:r>
      <w:r w:rsidRPr="007F20B2">
        <w:t xml:space="preserve"> toward the EESS satellite:</w:t>
      </w:r>
    </w:p>
    <w:p w14:paraId="17B41241" w14:textId="219BE227" w:rsidR="002C0FAD" w:rsidRPr="007F20B2" w:rsidRDefault="002C0FAD" w:rsidP="002C0FAD">
      <w:pPr>
        <w:pStyle w:val="Equationlegend"/>
        <w:rPr>
          <w:rFonts w:eastAsiaTheme="minorHAnsi" w:cstheme="minorBidi"/>
          <w:sz w:val="22"/>
          <w:szCs w:val="22"/>
        </w:rPr>
      </w:pPr>
      <m:oMathPara>
        <m:oMath>
          <m:r>
            <m:rPr>
              <m:sty m:val="p"/>
            </m:rPr>
            <w:rPr>
              <w:rFonts w:ascii="Cambria Math" w:hAnsi="Cambria Math"/>
            </w:rPr>
            <m:t xml:space="preserve">-0.76 </m:t>
          </m:r>
          <m:sSub>
            <m:sSubPr>
              <m:ctrlPr>
                <w:rPr>
                  <w:rFonts w:ascii="Cambria Math" w:hAnsi="Cambria Math"/>
                </w:rPr>
              </m:ctrlPr>
            </m:sSubPr>
            <m:e>
              <m:r>
                <w:rPr>
                  <w:rFonts w:ascii="Cambria Math" w:hAnsi="Cambria Math"/>
                </w:rPr>
                <m:t>El</m:t>
              </m:r>
            </m:e>
            <m:sub>
              <m:r>
                <w:rPr>
                  <w:rFonts w:ascii="Cambria Math" w:hAnsi="Cambria Math"/>
                </w:rPr>
                <m:t>n</m:t>
              </m:r>
            </m:sub>
          </m:sSub>
          <m:r>
            <m:rPr>
              <m:sty m:val="p"/>
            </m:rPr>
            <w:rPr>
              <w:rFonts w:ascii="Cambria Math" w:hAnsi="Cambria Math"/>
            </w:rPr>
            <m:t xml:space="preserve">-9.5 </m:t>
          </m:r>
          <m:r>
            <w:rPr>
              <w:rFonts w:ascii="Cambria Math" w:hAnsi="Cambria Math"/>
            </w:rPr>
            <m:t>for</m:t>
          </m:r>
          <m:r>
            <m:rPr>
              <m:sty m:val="p"/>
            </m:rPr>
            <w:rPr>
              <w:rFonts w:ascii="Cambria Math" w:hAnsi="Cambria Math"/>
            </w:rPr>
            <m:t xml:space="preserve"> -4.53°≤</m:t>
          </m:r>
          <m:sSub>
            <m:sSubPr>
              <m:ctrlPr>
                <w:rPr>
                  <w:rFonts w:ascii="Cambria Math" w:hAnsi="Cambria Math"/>
                </w:rPr>
              </m:ctrlPr>
            </m:sSubPr>
            <m:e>
              <m:r>
                <m:rPr>
                  <m:sty m:val="p"/>
                </m:rPr>
                <w:rPr>
                  <w:rFonts w:ascii="Cambria Math" w:hAnsi="Cambria Math"/>
                </w:rPr>
                <m:t>θ</m:t>
              </m:r>
            </m:e>
            <m:sub>
              <m:r>
                <w:rPr>
                  <w:rFonts w:ascii="Cambria Math" w:hAnsi="Cambria Math"/>
                </w:rPr>
                <m:t>n</m:t>
              </m:r>
            </m:sub>
          </m:sSub>
          <m:r>
            <m:rPr>
              <m:sty m:val="p"/>
            </m:rPr>
            <w:rPr>
              <w:rFonts w:ascii="Cambria Math" w:hAnsi="Cambria Math"/>
            </w:rPr>
            <m:t>&lt;35.5°</m:t>
          </m:r>
        </m:oMath>
      </m:oMathPara>
    </w:p>
    <w:p w14:paraId="549B3B39" w14:textId="77777777" w:rsidR="002C0FAD" w:rsidRPr="007F20B2" w:rsidRDefault="002C0FAD" w:rsidP="002C0FAD">
      <w:pPr>
        <w:pStyle w:val="Equationlegend"/>
      </w:pPr>
      <w:r w:rsidRPr="007F20B2">
        <w:tab/>
      </w:r>
      <w:r w:rsidRPr="007F20B2">
        <w:tab/>
      </w:r>
      <m:oMath>
        <m:r>
          <m:rPr>
            <m:sty m:val="p"/>
          </m:rPr>
          <w:rPr>
            <w:rFonts w:ascii="Cambria Math" w:hAnsi="Cambria Math"/>
          </w:rPr>
          <m:t xml:space="preserve">-36.5 </m:t>
        </m:r>
        <m:r>
          <w:rPr>
            <w:rFonts w:ascii="Cambria Math" w:hAnsi="Cambria Math"/>
          </w:rPr>
          <m:t>for</m:t>
        </m:r>
        <m:r>
          <m:rPr>
            <m:sty m:val="p"/>
          </m:rPr>
          <w:rPr>
            <w:rFonts w:ascii="Cambria Math" w:hAnsi="Cambria Math"/>
          </w:rPr>
          <m:t xml:space="preserve"> 35.5°≤</m:t>
        </m:r>
        <m:sSub>
          <m:sSubPr>
            <m:ctrlPr>
              <w:rPr>
                <w:rFonts w:ascii="Cambria Math" w:hAnsi="Cambria Math"/>
              </w:rPr>
            </m:ctrlPr>
          </m:sSubPr>
          <m:e>
            <m:r>
              <m:rPr>
                <m:sty m:val="p"/>
              </m:rPr>
              <w:rPr>
                <w:rFonts w:ascii="Cambria Math" w:hAnsi="Cambria Math"/>
              </w:rPr>
              <m:t>θ</m:t>
            </m:r>
          </m:e>
          <m:sub>
            <m:r>
              <w:rPr>
                <w:rFonts w:ascii="Cambria Math" w:hAnsi="Cambria Math"/>
              </w:rPr>
              <m:t>n</m:t>
            </m:r>
          </m:sub>
        </m:sSub>
        <m:r>
          <m:rPr>
            <m:sty m:val="p"/>
          </m:rPr>
          <w:rPr>
            <w:rFonts w:ascii="Cambria Math" w:hAnsi="Cambria Math"/>
          </w:rPr>
          <m:t>&lt;90°</m:t>
        </m:r>
      </m:oMath>
    </w:p>
    <w:p w14:paraId="4D6D6CED" w14:textId="7D1C0CD9" w:rsidR="002C0FAD" w:rsidRPr="007F20B2" w:rsidRDefault="002C0FAD" w:rsidP="002C0FAD">
      <w:pPr>
        <w:pStyle w:val="Equationlegend"/>
        <w:rPr>
          <w:rFonts w:eastAsiaTheme="minorHAnsi" w:cstheme="minorBidi"/>
          <w:sz w:val="22"/>
          <w:szCs w:val="24"/>
        </w:rPr>
      </w:pPr>
      <w:r w:rsidRPr="007F20B2">
        <w:rPr>
          <w:i/>
          <w:szCs w:val="24"/>
        </w:rPr>
        <w:tab/>
      </w:r>
      <w:r w:rsidRPr="00546CC7">
        <w:rPr>
          <w:szCs w:val="24"/>
        </w:rPr>
        <w:t>θ</w:t>
      </w:r>
      <w:r w:rsidRPr="007F20B2">
        <w:rPr>
          <w:i/>
          <w:szCs w:val="24"/>
        </w:rPr>
        <w:t xml:space="preserve"> </w:t>
      </w:r>
      <w:r w:rsidRPr="007F20B2">
        <w:rPr>
          <w:iCs/>
          <w:lang w:eastAsia="fr-FR"/>
        </w:rPr>
        <w:tab/>
      </w:r>
      <w:r w:rsidRPr="007F20B2">
        <w:rPr>
          <w:szCs w:val="24"/>
        </w:rPr>
        <w:t>elevation angle (</w:t>
      </w:r>
      <w:r>
        <w:rPr>
          <w:szCs w:val="24"/>
        </w:rPr>
        <w:t>degree</w:t>
      </w:r>
      <w:r w:rsidR="00546E0C">
        <w:rPr>
          <w:szCs w:val="24"/>
        </w:rPr>
        <w:t>) at the platform height</w:t>
      </w:r>
    </w:p>
    <w:p w14:paraId="79F8A5EC" w14:textId="79CA5C4C" w:rsidR="002C0FAD" w:rsidRPr="007F20B2" w:rsidRDefault="002C0FAD" w:rsidP="002C0FAD">
      <w:pPr>
        <w:pStyle w:val="Equationlegend"/>
      </w:pPr>
      <w:r w:rsidRPr="007F20B2">
        <w:rPr>
          <w:iCs/>
          <w:lang w:eastAsia="fr-FR"/>
        </w:rPr>
        <w:tab/>
      </w:r>
      <w:r w:rsidRPr="007F20B2">
        <w:rPr>
          <w:i/>
          <w:iCs/>
        </w:rPr>
        <w:t>Gr</w:t>
      </w:r>
      <w:r w:rsidRPr="007F20B2">
        <w:rPr>
          <w:i/>
          <w:iCs/>
          <w:vertAlign w:val="subscript"/>
        </w:rPr>
        <w:t>n</w:t>
      </w:r>
      <w:r w:rsidRPr="007F20B2">
        <w:tab/>
        <w:t>FSS satellite receiver antenna gain towards HAPS with index n</w:t>
      </w:r>
    </w:p>
    <w:p w14:paraId="5302492B" w14:textId="77777777" w:rsidR="002C0FAD" w:rsidRPr="007F20B2" w:rsidRDefault="002C0FAD" w:rsidP="002C0FAD">
      <w:pPr>
        <w:pStyle w:val="Equationlegend"/>
      </w:pPr>
      <w:r w:rsidRPr="007F20B2">
        <w:rPr>
          <w:iCs/>
          <w:lang w:eastAsia="fr-FR"/>
        </w:rPr>
        <w:tab/>
      </w:r>
      <w:r w:rsidRPr="007F20B2">
        <w:rPr>
          <w:i/>
          <w:iCs/>
        </w:rPr>
        <w:t>FSL</w:t>
      </w:r>
      <w:r w:rsidRPr="007F20B2">
        <w:rPr>
          <w:i/>
          <w:iCs/>
          <w:vertAlign w:val="subscript"/>
        </w:rPr>
        <w:t>n</w:t>
      </w:r>
      <w:r w:rsidRPr="007F20B2">
        <w:tab/>
        <w:t xml:space="preserve">free space loss in dB between the EESS satellite and HAPS with index </w:t>
      </w:r>
      <w:r w:rsidRPr="00546E0C">
        <w:rPr>
          <w:i/>
        </w:rPr>
        <w:t>n</w:t>
      </w:r>
      <w:r w:rsidRPr="007F20B2">
        <w:t xml:space="preserve"> (see step 2 results).</w:t>
      </w:r>
    </w:p>
    <w:p w14:paraId="19BDC8F8" w14:textId="613A9D00" w:rsidR="002C0FAD" w:rsidRPr="00632102" w:rsidRDefault="002C0FAD" w:rsidP="002C0FAD">
      <w:pPr>
        <w:rPr>
          <w:lang w:val="en-GB" w:eastAsia="ja-JP"/>
        </w:rPr>
      </w:pPr>
      <w:r w:rsidRPr="00632102">
        <w:rPr>
          <w:lang w:val="en-GB" w:eastAsia="ja-JP"/>
        </w:rPr>
        <w:t xml:space="preserve">As an example, Fig. 25 provides the interference produced by each HAPS in the case of an EESS antenna gain of respectively 34.4 dBi (sensor E1) and 45 dBi (sensor E2) and a pointing direction toward a point located at the Earth surface with a longitude of </w:t>
      </w:r>
      <w:r w:rsidR="00546E0C">
        <w:rPr>
          <w:rFonts w:eastAsia="MS Mincho"/>
          <w:lang w:val="en-GB" w:eastAsia="ja-JP"/>
        </w:rPr>
        <w:t>−</w:t>
      </w:r>
      <w:r w:rsidRPr="00632102">
        <w:rPr>
          <w:lang w:val="en-GB" w:eastAsia="ja-JP"/>
        </w:rPr>
        <w:t xml:space="preserve">10° and a latitude of </w:t>
      </w:r>
      <w:r w:rsidR="00546E0C">
        <w:rPr>
          <w:rFonts w:eastAsia="MS Mincho"/>
          <w:lang w:val="en-GB" w:eastAsia="ja-JP"/>
        </w:rPr>
        <w:t>−</w:t>
      </w:r>
      <w:r w:rsidRPr="00632102">
        <w:rPr>
          <w:lang w:val="en-GB" w:eastAsia="ja-JP"/>
        </w:rPr>
        <w:t>10°.</w:t>
      </w:r>
    </w:p>
    <w:p w14:paraId="20D39D79" w14:textId="77777777" w:rsidR="002C0FAD" w:rsidRPr="007F20B2" w:rsidRDefault="002C0FAD" w:rsidP="002C0FAD">
      <w:pPr>
        <w:pStyle w:val="FigureNo"/>
      </w:pPr>
      <w:bookmarkStart w:id="1194" w:name="_Toc527062657"/>
      <w:r w:rsidRPr="007F20B2">
        <w:t>Figure 25</w:t>
      </w:r>
    </w:p>
    <w:bookmarkEnd w:id="1194"/>
    <w:p w14:paraId="714CFA74" w14:textId="77777777" w:rsidR="002C0FAD" w:rsidRPr="007F20B2" w:rsidRDefault="002C0FAD" w:rsidP="002C0FAD">
      <w:pPr>
        <w:pStyle w:val="Figuretitle"/>
      </w:pPr>
      <w:r w:rsidRPr="007F20B2">
        <w:t>Interference level density</w:t>
      </w:r>
    </w:p>
    <w:p w14:paraId="313129A1" w14:textId="77777777" w:rsidR="002C0FAD" w:rsidRPr="007F20B2" w:rsidRDefault="002C0FAD" w:rsidP="002C0FAD">
      <w:pPr>
        <w:pStyle w:val="Figure"/>
        <w:rPr>
          <w:lang w:val="en-GB" w:eastAsia="ja-JP"/>
        </w:rPr>
      </w:pPr>
      <w:r w:rsidRPr="007F20B2">
        <w:rPr>
          <w:noProof/>
          <w:lang w:val="en-GB" w:eastAsia="en-GB"/>
        </w:rPr>
        <w:drawing>
          <wp:inline distT="0" distB="0" distL="0" distR="0" wp14:anchorId="3B584B9D" wp14:editId="455988DF">
            <wp:extent cx="2857500" cy="2448545"/>
            <wp:effectExtent l="0" t="0" r="0"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871145" cy="2460237"/>
                    </a:xfrm>
                    <a:prstGeom prst="rect">
                      <a:avLst/>
                    </a:prstGeom>
                  </pic:spPr>
                </pic:pic>
              </a:graphicData>
            </a:graphic>
          </wp:inline>
        </w:drawing>
      </w:r>
      <w:r w:rsidRPr="007F20B2">
        <w:rPr>
          <w:noProof/>
          <w:lang w:val="en-GB" w:eastAsia="en-GB"/>
        </w:rPr>
        <w:drawing>
          <wp:inline distT="0" distB="0" distL="0" distR="0" wp14:anchorId="16E4ADC1" wp14:editId="5DEA7750">
            <wp:extent cx="2828925" cy="2424061"/>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829554" cy="2424600"/>
                    </a:xfrm>
                    <a:prstGeom prst="rect">
                      <a:avLst/>
                    </a:prstGeom>
                  </pic:spPr>
                </pic:pic>
              </a:graphicData>
            </a:graphic>
          </wp:inline>
        </w:drawing>
      </w:r>
    </w:p>
    <w:p w14:paraId="4616D822" w14:textId="77777777" w:rsidR="002C0FAD" w:rsidRPr="00632102" w:rsidRDefault="002C0FAD" w:rsidP="002C0FAD">
      <w:pPr>
        <w:rPr>
          <w:lang w:val="en-GB"/>
        </w:rPr>
      </w:pPr>
      <w:r w:rsidRPr="00632102">
        <w:rPr>
          <w:lang w:val="en-GB"/>
        </w:rPr>
        <w:t>Step 6:</w:t>
      </w:r>
      <w:r w:rsidRPr="00632102">
        <w:rPr>
          <w:b/>
          <w:lang w:val="en-GB"/>
        </w:rPr>
        <w:t xml:space="preserve"> </w:t>
      </w:r>
      <w:r w:rsidRPr="00632102">
        <w:rPr>
          <w:lang w:val="en-GB"/>
        </w:rPr>
        <w:t>The aggregate interference received by the satellite from all HAPS of step 1 is computed and stored. The interference from the HAPS towards an EESS satellite receiver can be expressed as:</w:t>
      </w:r>
    </w:p>
    <w:p w14:paraId="756E779A" w14:textId="77777777" w:rsidR="002C0FAD" w:rsidRPr="007F20B2" w:rsidRDefault="002C0FAD" w:rsidP="002C0FAD">
      <w:pPr>
        <w:pStyle w:val="Equation"/>
      </w:pPr>
      <w:r w:rsidRPr="00632102">
        <w:rPr>
          <w:iCs/>
          <w:lang w:val="en-GB" w:eastAsia="fr-FR"/>
        </w:rPr>
        <w:tab/>
      </w:r>
      <w:r w:rsidRPr="00632102">
        <w:rPr>
          <w:iCs/>
          <w:lang w:val="en-GB" w:eastAsia="fr-FR"/>
        </w:rPr>
        <w:tab/>
      </w:r>
      <m:oMath>
        <m:sSub>
          <m:sSubPr>
            <m:ctrlPr>
              <w:rPr>
                <w:rFonts w:ascii="Cambria Math" w:hAnsi="Cambria Math"/>
              </w:rPr>
            </m:ctrlPr>
          </m:sSubPr>
          <m:e>
            <m:r>
              <w:rPr>
                <w:rFonts w:ascii="Cambria Math" w:hAnsi="Cambria Math"/>
              </w:rPr>
              <m:t>I</m:t>
            </m:r>
          </m:e>
          <m:sub>
            <m:r>
              <w:rPr>
                <w:rFonts w:ascii="Cambria Math" w:hAnsi="Cambria Math"/>
              </w:rPr>
              <m:t>agg</m:t>
            </m:r>
          </m:sub>
        </m:sSub>
        <m:r>
          <m:rPr>
            <m:sty m:val="p"/>
          </m:rPr>
          <w:rPr>
            <w:rFonts w:ascii="Cambria Math" w:hAnsi="Cambria Math"/>
          </w:rPr>
          <m:t>=10*</m:t>
        </m:r>
        <m:sSub>
          <m:sSubPr>
            <m:ctrlPr>
              <w:rPr>
                <w:rFonts w:ascii="Cambria Math" w:hAnsi="Cambria Math"/>
              </w:rPr>
            </m:ctrlPr>
          </m:sSubPr>
          <m:e>
            <m:r>
              <w:rPr>
                <w:rFonts w:ascii="Cambria Math" w:hAnsi="Cambria Math"/>
              </w:rPr>
              <m:t>log</m:t>
            </m:r>
          </m:e>
          <m:sub>
            <m:r>
              <m:rPr>
                <m:sty m:val="p"/>
              </m:rPr>
              <w:rPr>
                <w:rFonts w:ascii="Cambria Math" w:hAnsi="Cambria Math"/>
              </w:rPr>
              <m:t>10</m:t>
            </m:r>
          </m:sub>
        </m:sSub>
        <m:d>
          <m:dPr>
            <m:ctrlPr>
              <w:rPr>
                <w:rFonts w:ascii="Cambria Math" w:hAnsi="Cambria Math"/>
              </w:rPr>
            </m:ctrlPr>
          </m:dPr>
          <m:e>
            <m:sSup>
              <m:sSupPr>
                <m:ctrlPr>
                  <w:rPr>
                    <w:rFonts w:ascii="Cambria Math" w:hAnsi="Cambria Math"/>
                  </w:rPr>
                </m:ctrlPr>
              </m:sSupPr>
              <m:e>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r>
                      <m:rPr>
                        <m:sty m:val="p"/>
                      </m:rPr>
                      <w:rPr>
                        <w:rFonts w:ascii="Cambria Math" w:hAnsi="Cambria Math"/>
                      </w:rPr>
                      <m:t>10</m:t>
                    </m:r>
                  </m:e>
                </m:nary>
              </m:e>
              <m:sup>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n</m:t>
                            </m:r>
                          </m:sub>
                        </m:sSub>
                      </m:num>
                      <m:den>
                        <m:r>
                          <m:rPr>
                            <m:sty m:val="p"/>
                          </m:rPr>
                          <w:rPr>
                            <w:rFonts w:ascii="Cambria Math" w:hAnsi="Cambria Math"/>
                          </w:rPr>
                          <m:t>10</m:t>
                        </m:r>
                      </m:den>
                    </m:f>
                  </m:e>
                </m:d>
              </m:sup>
            </m:sSup>
          </m:e>
        </m:d>
      </m:oMath>
    </w:p>
    <w:p w14:paraId="3A033957" w14:textId="77777777" w:rsidR="002C0FAD" w:rsidRPr="00632102" w:rsidRDefault="002C0FAD" w:rsidP="002C0FAD">
      <w:pPr>
        <w:rPr>
          <w:lang w:val="en-GB"/>
        </w:rPr>
      </w:pPr>
      <w:r w:rsidRPr="00632102">
        <w:rPr>
          <w:lang w:val="en-GB"/>
        </w:rPr>
        <w:t>Step 7:</w:t>
      </w:r>
      <w:r w:rsidRPr="00632102">
        <w:rPr>
          <w:b/>
          <w:lang w:val="en-GB"/>
        </w:rPr>
        <w:t xml:space="preserve"> </w:t>
      </w:r>
      <w:r w:rsidRPr="00632102">
        <w:rPr>
          <w:lang w:val="en-GB"/>
        </w:rPr>
        <w:t>Redo steps 3, 4, 5 and 6 for any possible satellite pointing direction (0.2° step for longitude and latitude and with a minimum elevation angle of 32.4 for sensor E1 and 31.3° for sensor E2). Figure 26 provides the final results. It represents the aggregate interference received by the EESS satellite receiver from all HAPS versus satellite beam pointing direction. It should be noted that this analysis is worst case as it is assumed that HAPS are also located over the ocean and all over the world.</w:t>
      </w:r>
    </w:p>
    <w:p w14:paraId="28BB8F88" w14:textId="77777777" w:rsidR="002C0FAD" w:rsidRPr="00632102" w:rsidRDefault="002C0FAD" w:rsidP="002C0FAD">
      <w:pPr>
        <w:pStyle w:val="FigureNo"/>
        <w:rPr>
          <w:lang w:val="en-GB"/>
        </w:rPr>
      </w:pPr>
      <w:bookmarkStart w:id="1195" w:name="_Toc527062658"/>
      <w:r w:rsidRPr="00632102">
        <w:rPr>
          <w:lang w:val="en-GB"/>
        </w:rPr>
        <w:t>Figure 26</w:t>
      </w:r>
    </w:p>
    <w:bookmarkEnd w:id="1195"/>
    <w:p w14:paraId="3E7E0E7A" w14:textId="77777777" w:rsidR="002C0FAD" w:rsidRPr="00632102" w:rsidRDefault="002C0FAD" w:rsidP="002C0FAD">
      <w:pPr>
        <w:pStyle w:val="Figuretitle"/>
        <w:rPr>
          <w:rFonts w:eastAsia="SimSun"/>
          <w:lang w:val="en-GB"/>
        </w:rPr>
      </w:pPr>
      <w:r w:rsidRPr="00632102">
        <w:rPr>
          <w:rFonts w:eastAsia="SimSun"/>
          <w:lang w:val="en-GB"/>
        </w:rPr>
        <w:t>Aggregate interference level in the EESS sensors receiver</w:t>
      </w:r>
    </w:p>
    <w:p w14:paraId="04FE2F66" w14:textId="77777777" w:rsidR="002C0FAD" w:rsidRPr="007F20B2" w:rsidRDefault="002C0FAD" w:rsidP="002C0FAD">
      <w:pPr>
        <w:pStyle w:val="Figure"/>
        <w:rPr>
          <w:rFonts w:eastAsia="SimSun"/>
          <w:lang w:val="en-GB"/>
        </w:rPr>
      </w:pPr>
      <w:r w:rsidRPr="007F20B2">
        <w:rPr>
          <w:noProof/>
          <w:lang w:val="en-GB" w:eastAsia="en-GB"/>
        </w:rPr>
        <w:drawing>
          <wp:inline distT="0" distB="0" distL="0" distR="0" wp14:anchorId="06F02CBB" wp14:editId="46F0AE4B">
            <wp:extent cx="2767848" cy="237172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771938" cy="2375229"/>
                    </a:xfrm>
                    <a:prstGeom prst="rect">
                      <a:avLst/>
                    </a:prstGeom>
                  </pic:spPr>
                </pic:pic>
              </a:graphicData>
            </a:graphic>
          </wp:inline>
        </w:drawing>
      </w:r>
      <w:r w:rsidRPr="007F20B2">
        <w:rPr>
          <w:noProof/>
          <w:lang w:val="en-GB" w:eastAsia="en-GB"/>
        </w:rPr>
        <w:drawing>
          <wp:inline distT="0" distB="0" distL="0" distR="0" wp14:anchorId="1A5B3B1B" wp14:editId="38F735B4">
            <wp:extent cx="2778963" cy="2381250"/>
            <wp:effectExtent l="0" t="0" r="254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784051" cy="2385610"/>
                    </a:xfrm>
                    <a:prstGeom prst="rect">
                      <a:avLst/>
                    </a:prstGeom>
                  </pic:spPr>
                </pic:pic>
              </a:graphicData>
            </a:graphic>
          </wp:inline>
        </w:drawing>
      </w:r>
    </w:p>
    <w:p w14:paraId="266CFDB3" w14:textId="65B9E7BB" w:rsidR="002C0FAD" w:rsidRPr="00632102" w:rsidRDefault="002C0FAD" w:rsidP="002C0FAD">
      <w:pPr>
        <w:rPr>
          <w:rFonts w:eastAsia="SimSun"/>
          <w:lang w:val="en-GB"/>
        </w:rPr>
      </w:pPr>
      <w:r w:rsidRPr="00632102">
        <w:rPr>
          <w:lang w:val="en-GB"/>
        </w:rPr>
        <w:t>Step 8:</w:t>
      </w:r>
      <w:r w:rsidRPr="00632102">
        <w:rPr>
          <w:b/>
          <w:lang w:val="en-GB"/>
        </w:rPr>
        <w:t xml:space="preserve"> </w:t>
      </w:r>
      <w:r w:rsidRPr="00632102">
        <w:rPr>
          <w:rFonts w:eastAsia="SimSun"/>
          <w:lang w:val="en-GB"/>
        </w:rPr>
        <w:t xml:space="preserve">The maximum impact corresponds to an EESS receiver antenna gain of 45 dBi (sensor E2) and is equal to </w:t>
      </w:r>
      <w:r w:rsidR="00546E0C">
        <w:rPr>
          <w:rFonts w:eastAsia="MS Mincho"/>
          <w:lang w:val="en-GB" w:eastAsia="ja-JP"/>
        </w:rPr>
        <w:t>−</w:t>
      </w:r>
      <w:r w:rsidRPr="00632102">
        <w:rPr>
          <w:rFonts w:eastAsia="SimSun"/>
          <w:lang w:val="en-GB"/>
        </w:rPr>
        <w:t>169.3 dB(W/100 MHz). The worst-case aggregate impact is 0.3 dB lower than the EESS protection criteria (</w:t>
      </w:r>
      <w:r w:rsidR="00546E0C">
        <w:rPr>
          <w:rFonts w:eastAsia="MS Mincho"/>
          <w:lang w:val="en-GB" w:eastAsia="ja-JP"/>
        </w:rPr>
        <w:t>−</w:t>
      </w:r>
      <w:r w:rsidRPr="00632102">
        <w:rPr>
          <w:rFonts w:eastAsia="SimSun"/>
          <w:lang w:val="en-GB"/>
        </w:rPr>
        <w:t xml:space="preserve">169 dB(W/100 MHz)). Therefore, in order to protect EESS receivers the </w:t>
      </w:r>
      <w:r w:rsidRPr="00632102">
        <w:rPr>
          <w:shd w:val="clear" w:color="auto" w:fill="FFFFFF"/>
          <w:lang w:val="en-GB"/>
        </w:rPr>
        <w:t xml:space="preserve">unwanted emission </w:t>
      </w:r>
      <w:r w:rsidRPr="00632102">
        <w:rPr>
          <w:rFonts w:eastAsia="SimSun"/>
          <w:lang w:val="en-GB" w:eastAsia="ja-JP"/>
        </w:rPr>
        <w:t>e.i.r.p. density in dB(W/100</w:t>
      </w:r>
      <w:r w:rsidRPr="00632102">
        <w:rPr>
          <w:rFonts w:eastAsia="SimSun"/>
          <w:lang w:val="en-GB"/>
        </w:rPr>
        <w:t> </w:t>
      </w:r>
      <w:r w:rsidRPr="00632102">
        <w:rPr>
          <w:rFonts w:eastAsia="SimSun"/>
          <w:lang w:val="en-GB" w:eastAsia="ja-JP"/>
        </w:rPr>
        <w:t xml:space="preserve">MHz) </w:t>
      </w:r>
      <w:r w:rsidRPr="00632102">
        <w:rPr>
          <w:rFonts w:eastAsia="SimSun"/>
          <w:lang w:val="en-GB"/>
        </w:rPr>
        <w:t>per HAPS transmitter should be limited to:</w:t>
      </w:r>
    </w:p>
    <w:p w14:paraId="3E4D84DC" w14:textId="77777777" w:rsidR="002C0FAD" w:rsidRPr="007F20B2" w:rsidRDefault="002C0FAD" w:rsidP="002C0FAD">
      <w:pPr>
        <w:pStyle w:val="Equation"/>
        <w:rPr>
          <w:iCs/>
          <w:lang w:eastAsia="fr-FR"/>
        </w:rPr>
      </w:pPr>
      <w:r w:rsidRPr="00632102">
        <w:rPr>
          <w:iCs/>
          <w:lang w:val="en-GB" w:eastAsia="fr-FR"/>
        </w:rPr>
        <w:tab/>
      </w:r>
      <w:r w:rsidRPr="00632102">
        <w:rPr>
          <w:iCs/>
          <w:lang w:val="en-GB" w:eastAsia="fr-FR"/>
        </w:rPr>
        <w:tab/>
      </w:r>
      <m:oMath>
        <m:r>
          <m:rPr>
            <m:sty m:val="p"/>
          </m:rPr>
          <w:rPr>
            <w:rFonts w:ascii="Cambria Math" w:hAnsi="Cambria Math"/>
            <w:lang w:eastAsia="fr-FR"/>
          </w:rPr>
          <m:t xml:space="preserve">-0.76 θ-9.5 </m:t>
        </m:r>
        <m:r>
          <w:rPr>
            <w:rFonts w:ascii="Cambria Math" w:hAnsi="Cambria Math"/>
            <w:lang w:eastAsia="fr-FR"/>
          </w:rPr>
          <m:t>for</m:t>
        </m:r>
        <m:r>
          <m:rPr>
            <m:sty m:val="p"/>
          </m:rPr>
          <w:rPr>
            <w:rFonts w:ascii="Cambria Math" w:hAnsi="Cambria Math"/>
            <w:lang w:eastAsia="fr-FR"/>
          </w:rPr>
          <m:t xml:space="preserve"> -4.53°≤θ&lt;35.5°</m:t>
        </m:r>
      </m:oMath>
    </w:p>
    <w:p w14:paraId="3EEEB4AD" w14:textId="77777777" w:rsidR="002C0FAD" w:rsidRPr="007F20B2" w:rsidRDefault="002C0FAD" w:rsidP="002C0FAD">
      <w:pPr>
        <w:pStyle w:val="Equation"/>
        <w:rPr>
          <w:lang w:eastAsia="fr-FR"/>
        </w:rPr>
      </w:pPr>
      <w:r w:rsidRPr="007F20B2">
        <w:rPr>
          <w:iCs/>
          <w:lang w:eastAsia="fr-FR"/>
        </w:rPr>
        <w:tab/>
      </w:r>
      <w:r w:rsidRPr="007F20B2">
        <w:rPr>
          <w:iCs/>
          <w:lang w:eastAsia="fr-FR"/>
        </w:rPr>
        <w:tab/>
      </w:r>
      <m:oMath>
        <m:r>
          <m:rPr>
            <m:sty m:val="p"/>
          </m:rPr>
          <w:rPr>
            <w:rFonts w:ascii="Cambria Math" w:hAnsi="Cambria Math"/>
            <w:lang w:eastAsia="fr-FR"/>
          </w:rPr>
          <m:t xml:space="preserve">-36.5 dB </m:t>
        </m:r>
        <m:r>
          <w:rPr>
            <w:rFonts w:ascii="Cambria Math" w:hAnsi="Cambria Math"/>
            <w:lang w:eastAsia="fr-FR"/>
          </w:rPr>
          <m:t>for</m:t>
        </m:r>
        <m:r>
          <m:rPr>
            <m:sty m:val="p"/>
          </m:rPr>
          <w:rPr>
            <w:rFonts w:ascii="Cambria Math" w:hAnsi="Cambria Math"/>
            <w:lang w:eastAsia="fr-FR"/>
          </w:rPr>
          <m:t xml:space="preserve"> 35.5°≤θ&lt;90°</m:t>
        </m:r>
      </m:oMath>
    </w:p>
    <w:p w14:paraId="669638FF" w14:textId="77777777" w:rsidR="002C0FAD" w:rsidRPr="007F20B2" w:rsidRDefault="002C0FAD" w:rsidP="002C0FAD">
      <w:pPr>
        <w:pStyle w:val="Equationlegend"/>
        <w:rPr>
          <w:rFonts w:eastAsiaTheme="minorHAnsi" w:cstheme="minorBidi"/>
          <w:sz w:val="22"/>
          <w:szCs w:val="22"/>
        </w:rPr>
      </w:pPr>
      <w:r w:rsidRPr="007F20B2">
        <w:rPr>
          <w:i/>
        </w:rPr>
        <w:tab/>
      </w:r>
      <w:r w:rsidRPr="00546CC7">
        <w:t>θ</w:t>
      </w:r>
      <w:r w:rsidRPr="007F20B2">
        <w:rPr>
          <w:iCs/>
          <w:lang w:eastAsia="fr-FR"/>
        </w:rPr>
        <w:tab/>
      </w:r>
      <w:r w:rsidRPr="007F20B2">
        <w:t>is the elevation angle (</w:t>
      </w:r>
      <w:r>
        <w:t>degree</w:t>
      </w:r>
      <w:r w:rsidRPr="007F20B2">
        <w:t>) at the platform height.</w:t>
      </w:r>
    </w:p>
    <w:p w14:paraId="2C157AE9" w14:textId="77777777" w:rsidR="002C0FAD" w:rsidRPr="00632102" w:rsidRDefault="002C0FAD" w:rsidP="002C0FAD">
      <w:pPr>
        <w:rPr>
          <w:rFonts w:eastAsia="SimSun"/>
          <w:lang w:val="en-GB"/>
        </w:rPr>
      </w:pPr>
      <w:r w:rsidRPr="00632102">
        <w:rPr>
          <w:lang w:val="en-GB"/>
        </w:rPr>
        <w:t>Step 9:</w:t>
      </w:r>
      <w:r w:rsidRPr="00632102">
        <w:rPr>
          <w:b/>
          <w:lang w:val="en-GB"/>
        </w:rPr>
        <w:t xml:space="preserve"> </w:t>
      </w:r>
      <w:r w:rsidRPr="00632102">
        <w:rPr>
          <w:lang w:val="en-GB"/>
        </w:rPr>
        <w:t>Compare with HAPS systems maximum pfd level versus elevation</w:t>
      </w:r>
      <w:r w:rsidRPr="00632102">
        <w:rPr>
          <w:rFonts w:eastAsia="SimSun"/>
          <w:lang w:val="en-GB"/>
        </w:rPr>
        <w:t>.</w:t>
      </w:r>
    </w:p>
    <w:p w14:paraId="4F19022D" w14:textId="607A51CE" w:rsidR="002C0FAD" w:rsidRPr="00632102" w:rsidRDefault="002C0FAD" w:rsidP="002C0FAD">
      <w:pPr>
        <w:rPr>
          <w:rFonts w:eastAsia="SimSun"/>
          <w:b/>
          <w:lang w:val="en-GB"/>
        </w:rPr>
      </w:pPr>
      <w:r w:rsidRPr="00632102">
        <w:rPr>
          <w:rFonts w:eastAsia="SimSun"/>
          <w:b/>
          <w:lang w:val="en-GB"/>
        </w:rPr>
        <w:t>System 2</w:t>
      </w:r>
    </w:p>
    <w:p w14:paraId="0D7567C5" w14:textId="771AA4D2" w:rsidR="002C0FAD" w:rsidRPr="00632102" w:rsidRDefault="002C0FAD" w:rsidP="002C0FAD">
      <w:pPr>
        <w:rPr>
          <w:rFonts w:eastAsia="SimSun"/>
          <w:lang w:val="en-GB"/>
        </w:rPr>
      </w:pPr>
      <w:r w:rsidRPr="00632102">
        <w:rPr>
          <w:rFonts w:eastAsia="SimSun"/>
          <w:lang w:val="en-GB"/>
        </w:rPr>
        <w:t xml:space="preserve">The in band maximum system 2 </w:t>
      </w:r>
      <w:r w:rsidRPr="00632102">
        <w:rPr>
          <w:rFonts w:eastAsia="MS Mincho"/>
          <w:lang w:val="en-GB" w:eastAsia="ja-JP"/>
        </w:rPr>
        <w:t xml:space="preserve">e.i.r.p. density </w:t>
      </w:r>
      <w:r w:rsidRPr="00632102">
        <w:rPr>
          <w:rFonts w:eastAsia="SimSun"/>
          <w:lang w:val="en-GB"/>
        </w:rPr>
        <w:t xml:space="preserve">level for elevation angle higher than 5 degrees is </w:t>
      </w:r>
      <w:r w:rsidR="00546E0C">
        <w:rPr>
          <w:rFonts w:eastAsia="MS Mincho"/>
          <w:lang w:val="en-GB" w:eastAsia="ja-JP"/>
        </w:rPr>
        <w:t>−</w:t>
      </w:r>
      <w:r w:rsidRPr="00632102">
        <w:rPr>
          <w:rFonts w:eastAsia="SimSun"/>
          <w:lang w:val="en-GB"/>
        </w:rPr>
        <w:t xml:space="preserve">50.1 dB(W/MHz) per polarization for the GW beam and </w:t>
      </w:r>
      <w:r w:rsidR="00546E0C">
        <w:rPr>
          <w:rFonts w:eastAsia="MS Mincho"/>
          <w:lang w:val="en-GB" w:eastAsia="ja-JP"/>
        </w:rPr>
        <w:t>−</w:t>
      </w:r>
      <w:r w:rsidRPr="00632102">
        <w:rPr>
          <w:rFonts w:eastAsia="SimSun"/>
          <w:lang w:val="en-GB"/>
        </w:rPr>
        <w:t>27.8 dB(W/MHz) per polarization for the CPE beam.</w:t>
      </w:r>
    </w:p>
    <w:p w14:paraId="6C1AA7DC" w14:textId="76A99E08" w:rsidR="002C0FAD" w:rsidRPr="00632102" w:rsidRDefault="002C0FAD" w:rsidP="002C0FAD">
      <w:pPr>
        <w:rPr>
          <w:rFonts w:eastAsia="SimSun"/>
          <w:lang w:val="en-GB"/>
        </w:rPr>
      </w:pPr>
      <w:r w:rsidRPr="00632102">
        <w:rPr>
          <w:rFonts w:eastAsia="SimSun"/>
          <w:lang w:val="en-GB"/>
        </w:rPr>
        <w:t>To protect the EESS (passive) receivers the system 2 HAPS station unwanted emission towards should be attenuated compare to the in band emission level by at least 6.5 dB for GW beam and 28.8</w:t>
      </w:r>
      <w:r w:rsidR="00546E0C">
        <w:rPr>
          <w:rFonts w:eastAsia="SimSun"/>
          <w:lang w:val="en-GB"/>
        </w:rPr>
        <w:t> </w:t>
      </w:r>
      <w:r w:rsidRPr="00632102">
        <w:rPr>
          <w:rFonts w:eastAsia="SimSun"/>
          <w:lang w:val="en-GB"/>
        </w:rPr>
        <w:t>dB for the CPE beam. With the current technology this is achievable by:</w:t>
      </w:r>
    </w:p>
    <w:p w14:paraId="55A6A512" w14:textId="77777777" w:rsidR="002C0FAD" w:rsidRPr="00632102" w:rsidRDefault="002C0FAD" w:rsidP="002C0FAD">
      <w:pPr>
        <w:pStyle w:val="enumlev1"/>
        <w:rPr>
          <w:rFonts w:eastAsia="SimSun"/>
          <w:lang w:val="en-GB"/>
        </w:rPr>
      </w:pPr>
      <w:r w:rsidRPr="00632102">
        <w:rPr>
          <w:rFonts w:eastAsia="SimSun"/>
          <w:lang w:val="en-GB"/>
        </w:rPr>
        <w:t>–</w:t>
      </w:r>
      <w:r w:rsidRPr="00632102">
        <w:rPr>
          <w:rFonts w:eastAsia="SimSun"/>
          <w:lang w:val="en-GB"/>
        </w:rPr>
        <w:tab/>
        <w:t>filtering;</w:t>
      </w:r>
    </w:p>
    <w:p w14:paraId="75179102" w14:textId="77777777" w:rsidR="002C0FAD" w:rsidRPr="00632102" w:rsidRDefault="002C0FAD" w:rsidP="002C0FAD">
      <w:pPr>
        <w:pStyle w:val="enumlev1"/>
        <w:rPr>
          <w:rFonts w:eastAsia="SimSun"/>
          <w:lang w:val="en-GB"/>
        </w:rPr>
      </w:pPr>
      <w:r w:rsidRPr="00632102">
        <w:rPr>
          <w:rFonts w:eastAsia="SimSun"/>
          <w:lang w:val="en-GB"/>
        </w:rPr>
        <w:t>–</w:t>
      </w:r>
      <w:r w:rsidRPr="00632102">
        <w:rPr>
          <w:rFonts w:eastAsia="SimSun"/>
          <w:lang w:val="en-GB"/>
        </w:rPr>
        <w:tab/>
        <w:t>spectrum shape of the modulation;</w:t>
      </w:r>
    </w:p>
    <w:p w14:paraId="2422E207" w14:textId="77777777" w:rsidR="002C0FAD" w:rsidRPr="00632102" w:rsidRDefault="002C0FAD" w:rsidP="002C0FAD">
      <w:pPr>
        <w:pStyle w:val="enumlev1"/>
        <w:rPr>
          <w:rFonts w:eastAsia="SimSun"/>
          <w:lang w:val="en-GB"/>
        </w:rPr>
      </w:pPr>
      <w:r w:rsidRPr="00632102">
        <w:rPr>
          <w:rFonts w:eastAsia="SimSun"/>
          <w:lang w:val="en-GB"/>
        </w:rPr>
        <w:t>–</w:t>
      </w:r>
      <w:r w:rsidRPr="00632102">
        <w:rPr>
          <w:rFonts w:eastAsia="SimSun"/>
          <w:lang w:val="en-GB"/>
        </w:rPr>
        <w:tab/>
        <w:t>shielding of the HAPS;</w:t>
      </w:r>
    </w:p>
    <w:p w14:paraId="6945FA63" w14:textId="77777777" w:rsidR="002C0FAD" w:rsidRPr="00632102" w:rsidRDefault="002C0FAD" w:rsidP="002C0FAD">
      <w:pPr>
        <w:pStyle w:val="enumlev1"/>
        <w:rPr>
          <w:rFonts w:eastAsia="SimSun"/>
          <w:lang w:val="en-GB"/>
        </w:rPr>
      </w:pPr>
      <w:r w:rsidRPr="00632102">
        <w:rPr>
          <w:rFonts w:eastAsia="SimSun"/>
          <w:lang w:val="en-GB"/>
        </w:rPr>
        <w:t>–</w:t>
      </w:r>
      <w:r w:rsidRPr="00632102">
        <w:rPr>
          <w:rFonts w:eastAsia="SimSun"/>
          <w:lang w:val="en-GB"/>
        </w:rPr>
        <w:tab/>
        <w:t>frequency gap (e.g. by choosing the GW beam frequency band close to the EESS band and the CPE beam frequency with higher frequency gap from the EESS band).</w:t>
      </w:r>
    </w:p>
    <w:p w14:paraId="3CA38B9F" w14:textId="2AC6423F" w:rsidR="002C0FAD" w:rsidRPr="00632102" w:rsidRDefault="00546E0C" w:rsidP="002C0FAD">
      <w:pPr>
        <w:rPr>
          <w:rFonts w:eastAsia="SimSun"/>
          <w:b/>
          <w:lang w:val="en-GB"/>
        </w:rPr>
      </w:pPr>
      <w:r>
        <w:rPr>
          <w:rFonts w:eastAsia="SimSun"/>
          <w:b/>
          <w:lang w:val="en-GB"/>
        </w:rPr>
        <w:t>System 6</w:t>
      </w:r>
    </w:p>
    <w:p w14:paraId="69301C90" w14:textId="180D5102" w:rsidR="002C0FAD" w:rsidRPr="00632102" w:rsidRDefault="002C0FAD" w:rsidP="002C0FAD">
      <w:pPr>
        <w:rPr>
          <w:rFonts w:eastAsia="SimSun"/>
          <w:lang w:val="en-GB"/>
        </w:rPr>
      </w:pPr>
      <w:r w:rsidRPr="00632102">
        <w:rPr>
          <w:rFonts w:eastAsia="SimSun"/>
          <w:lang w:val="en-GB"/>
        </w:rPr>
        <w:t xml:space="preserve">Figure 27 shows the in-band maximum system 6 e.i.r.p. density level for elevation angle higher than </w:t>
      </w:r>
      <w:r w:rsidR="00546E0C">
        <w:rPr>
          <w:rFonts w:eastAsia="MS Mincho"/>
          <w:lang w:val="en-GB" w:eastAsia="ja-JP"/>
        </w:rPr>
        <w:t>−</w:t>
      </w:r>
      <w:r w:rsidRPr="00632102">
        <w:rPr>
          <w:rFonts w:eastAsia="SimSun"/>
          <w:lang w:val="en-GB"/>
        </w:rPr>
        <w:t>4.53 degrees.</w:t>
      </w:r>
    </w:p>
    <w:p w14:paraId="75C4BD4A" w14:textId="77777777" w:rsidR="002C0FAD" w:rsidRPr="007F20B2" w:rsidRDefault="002C0FAD" w:rsidP="002C0FAD">
      <w:pPr>
        <w:pStyle w:val="FigureNo"/>
      </w:pPr>
      <w:bookmarkStart w:id="1196" w:name="_Toc527062659"/>
      <w:r w:rsidRPr="007F20B2">
        <w:t>Figure 27</w:t>
      </w:r>
    </w:p>
    <w:bookmarkEnd w:id="1196"/>
    <w:p w14:paraId="179EBF30" w14:textId="77777777" w:rsidR="002C0FAD" w:rsidRPr="007F20B2" w:rsidRDefault="002C0FAD" w:rsidP="002C0FAD">
      <w:pPr>
        <w:pStyle w:val="Figure"/>
        <w:rPr>
          <w:rFonts w:eastAsia="SimSun"/>
          <w:lang w:val="en-GB"/>
        </w:rPr>
      </w:pPr>
      <w:r w:rsidRPr="007F20B2">
        <w:rPr>
          <w:noProof/>
          <w:lang w:val="en-GB" w:eastAsia="en-GB"/>
        </w:rPr>
        <w:drawing>
          <wp:inline distT="0" distB="0" distL="0" distR="0" wp14:anchorId="7ED40B62" wp14:editId="27C5BC5E">
            <wp:extent cx="3883053" cy="2909517"/>
            <wp:effectExtent l="0" t="0" r="3175" b="5715"/>
            <wp:docPr id="591496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85122" cy="2911067"/>
                    </a:xfrm>
                    <a:prstGeom prst="rect">
                      <a:avLst/>
                    </a:prstGeom>
                    <a:noFill/>
                    <a:ln>
                      <a:noFill/>
                    </a:ln>
                  </pic:spPr>
                </pic:pic>
              </a:graphicData>
            </a:graphic>
          </wp:inline>
        </w:drawing>
      </w:r>
    </w:p>
    <w:p w14:paraId="40195F4B" w14:textId="77777777" w:rsidR="002C0FAD" w:rsidRPr="00632102" w:rsidRDefault="002C0FAD" w:rsidP="002C0FAD">
      <w:pPr>
        <w:rPr>
          <w:rFonts w:eastAsia="SimSun"/>
          <w:lang w:val="en-GB"/>
        </w:rPr>
      </w:pPr>
      <w:r w:rsidRPr="00632102">
        <w:rPr>
          <w:rFonts w:eastAsia="SimSun"/>
          <w:lang w:val="en-GB"/>
        </w:rPr>
        <w:t>To protect the EESS (passive) receivers the system 6 HAPS station unwanted emission towards should be attenuated compare to the in-band emission level by up to 19.1 dB for the GW downlink. The following list presents possible methods to obtain the required attenuation:</w:t>
      </w:r>
    </w:p>
    <w:p w14:paraId="28698555" w14:textId="77777777" w:rsidR="002C0FAD" w:rsidRPr="00632102" w:rsidRDefault="002C0FAD" w:rsidP="002C0FAD">
      <w:pPr>
        <w:pStyle w:val="enumlev1"/>
        <w:rPr>
          <w:rFonts w:eastAsia="SimSun"/>
          <w:lang w:val="en-GB"/>
        </w:rPr>
      </w:pPr>
      <w:r w:rsidRPr="00632102">
        <w:rPr>
          <w:rFonts w:eastAsia="SimSun"/>
          <w:lang w:val="en-GB"/>
        </w:rPr>
        <w:t>–</w:t>
      </w:r>
      <w:r w:rsidRPr="00632102">
        <w:rPr>
          <w:rFonts w:eastAsia="SimSun"/>
          <w:lang w:val="en-GB"/>
        </w:rPr>
        <w:tab/>
        <w:t>filtering;</w:t>
      </w:r>
    </w:p>
    <w:p w14:paraId="732CD37C" w14:textId="77777777" w:rsidR="002C0FAD" w:rsidRPr="00632102" w:rsidRDefault="002C0FAD" w:rsidP="002C0FAD">
      <w:pPr>
        <w:pStyle w:val="enumlev1"/>
        <w:rPr>
          <w:rFonts w:eastAsia="SimSun"/>
          <w:lang w:val="en-GB"/>
        </w:rPr>
      </w:pPr>
      <w:r w:rsidRPr="00632102">
        <w:rPr>
          <w:rFonts w:eastAsia="SimSun"/>
          <w:lang w:val="en-GB"/>
        </w:rPr>
        <w:t>–</w:t>
      </w:r>
      <w:r w:rsidRPr="00632102">
        <w:rPr>
          <w:rFonts w:eastAsia="SimSun"/>
          <w:lang w:val="en-GB"/>
        </w:rPr>
        <w:tab/>
        <w:t>spectrum shape of the modulation;</w:t>
      </w:r>
    </w:p>
    <w:p w14:paraId="19BA3270" w14:textId="77777777" w:rsidR="002C0FAD" w:rsidRPr="00632102" w:rsidRDefault="002C0FAD" w:rsidP="002C0FAD">
      <w:pPr>
        <w:pStyle w:val="enumlev1"/>
        <w:rPr>
          <w:rFonts w:eastAsia="SimSun"/>
          <w:lang w:val="en-GB"/>
        </w:rPr>
      </w:pPr>
      <w:r w:rsidRPr="00632102">
        <w:rPr>
          <w:rFonts w:eastAsia="SimSun"/>
          <w:lang w:val="en-GB"/>
        </w:rPr>
        <w:t>–</w:t>
      </w:r>
      <w:r w:rsidRPr="00632102">
        <w:rPr>
          <w:rFonts w:eastAsia="SimSun"/>
          <w:lang w:val="en-GB"/>
        </w:rPr>
        <w:tab/>
        <w:t>shielding of the HAPS backlobe emissions;</w:t>
      </w:r>
    </w:p>
    <w:p w14:paraId="172DA5DE" w14:textId="77777777" w:rsidR="002C0FAD" w:rsidRPr="00632102" w:rsidRDefault="002C0FAD" w:rsidP="002C0FAD">
      <w:pPr>
        <w:pStyle w:val="enumlev1"/>
        <w:rPr>
          <w:rFonts w:eastAsia="SimSun"/>
          <w:lang w:val="en-GB"/>
        </w:rPr>
      </w:pPr>
      <w:r w:rsidRPr="00632102">
        <w:rPr>
          <w:rFonts w:eastAsia="SimSun"/>
          <w:lang w:val="en-GB"/>
        </w:rPr>
        <w:t>–</w:t>
      </w:r>
      <w:r w:rsidRPr="00632102">
        <w:rPr>
          <w:rFonts w:eastAsia="SimSun"/>
          <w:lang w:val="en-GB"/>
        </w:rPr>
        <w:tab/>
        <w:t>power reduction;</w:t>
      </w:r>
    </w:p>
    <w:p w14:paraId="4D40EB72" w14:textId="77777777" w:rsidR="002C0FAD" w:rsidRPr="00632102" w:rsidRDefault="002C0FAD" w:rsidP="002C0FAD">
      <w:pPr>
        <w:pStyle w:val="enumlev1"/>
        <w:rPr>
          <w:rFonts w:eastAsia="SimSun"/>
          <w:lang w:val="en-GB"/>
        </w:rPr>
      </w:pPr>
      <w:r w:rsidRPr="00632102">
        <w:rPr>
          <w:rFonts w:eastAsia="SimSun"/>
          <w:lang w:val="en-GB"/>
        </w:rPr>
        <w:t>–</w:t>
      </w:r>
      <w:r w:rsidRPr="00632102">
        <w:rPr>
          <w:rFonts w:eastAsia="SimSun"/>
          <w:lang w:val="en-GB"/>
        </w:rPr>
        <w:tab/>
        <w:t>add frequency guardband.</w:t>
      </w:r>
    </w:p>
    <w:p w14:paraId="4E955E4A" w14:textId="77777777" w:rsidR="002C0FAD" w:rsidRPr="00632102" w:rsidRDefault="002C0FAD" w:rsidP="002C0FAD">
      <w:pPr>
        <w:rPr>
          <w:rFonts w:eastAsia="SimSun"/>
          <w:lang w:val="en-GB"/>
        </w:rPr>
      </w:pPr>
      <w:r w:rsidRPr="00632102">
        <w:rPr>
          <w:rFonts w:eastAsia="SimSun"/>
          <w:lang w:val="en-GB"/>
        </w:rPr>
        <w:t>It therefore is possible to design a HAPS system compliance with the above propose e.i.r.p. density mask and protect EESS satellite station receivers.</w:t>
      </w:r>
    </w:p>
    <w:p w14:paraId="534F099C" w14:textId="77777777" w:rsidR="002C0FAD" w:rsidRPr="00632102" w:rsidRDefault="002C0FAD" w:rsidP="002C0FAD">
      <w:pPr>
        <w:pStyle w:val="Heading2"/>
        <w:rPr>
          <w:lang w:val="en-GB"/>
        </w:rPr>
      </w:pPr>
      <w:bookmarkStart w:id="1197" w:name="_Toc9255050"/>
      <w:bookmarkStart w:id="1198" w:name="_Toc19008513"/>
      <w:r w:rsidRPr="00632102">
        <w:rPr>
          <w:rFonts w:eastAsia="MS Mincho"/>
          <w:lang w:val="en-GB"/>
        </w:rPr>
        <w:t>1.3</w:t>
      </w:r>
      <w:r w:rsidRPr="00632102">
        <w:rPr>
          <w:rFonts w:eastAsia="MS Mincho"/>
          <w:lang w:val="en-GB"/>
        </w:rPr>
        <w:tab/>
        <w:t>Study B</w:t>
      </w:r>
      <w:r w:rsidRPr="00632102">
        <w:rPr>
          <w:lang w:val="en-GB"/>
        </w:rPr>
        <w:t>: HAPS ground CPE to HAPS</w:t>
      </w:r>
      <w:bookmarkEnd w:id="1197"/>
      <w:bookmarkEnd w:id="1198"/>
    </w:p>
    <w:p w14:paraId="1A307F83" w14:textId="77777777" w:rsidR="002C0FAD" w:rsidRPr="007F20B2" w:rsidRDefault="002C0FAD" w:rsidP="002C0FAD">
      <w:pPr>
        <w:pStyle w:val="Headingb"/>
        <w:rPr>
          <w:rFonts w:ascii="Times" w:eastAsia="MS Mincho" w:hAnsi="Times"/>
          <w:i/>
          <w:lang w:val="en-GB" w:eastAsia="ja-JP"/>
        </w:rPr>
      </w:pPr>
      <w:r w:rsidRPr="007F20B2">
        <w:rPr>
          <w:lang w:val="en-GB" w:eastAsia="ja-JP"/>
        </w:rPr>
        <w:t>Interference scenario:</w:t>
      </w:r>
    </w:p>
    <w:p w14:paraId="51989643" w14:textId="77777777" w:rsidR="002C0FAD" w:rsidRPr="00632102" w:rsidRDefault="002C0FAD" w:rsidP="002C0FAD">
      <w:pPr>
        <w:rPr>
          <w:lang w:val="en-GB"/>
        </w:rPr>
      </w:pPr>
      <w:r w:rsidRPr="00632102">
        <w:rPr>
          <w:rFonts w:eastAsia="Times"/>
          <w:lang w:val="en-GB"/>
        </w:rPr>
        <w:t>This study addresses compatibility between HAPS CPE uplinks in the band 21.4-22 GHz and EESS (passive) in the band 21.2-21.4 GHz.</w:t>
      </w:r>
    </w:p>
    <w:p w14:paraId="65C961BA" w14:textId="77777777" w:rsidR="002C0FAD" w:rsidRPr="00632102" w:rsidRDefault="002C0FAD" w:rsidP="002C0FAD">
      <w:pPr>
        <w:pStyle w:val="Heading3"/>
        <w:rPr>
          <w:rFonts w:eastAsia="Times"/>
          <w:lang w:val="en-GB"/>
        </w:rPr>
      </w:pPr>
      <w:bookmarkStart w:id="1199" w:name="_Toc9255051"/>
      <w:r w:rsidRPr="00632102">
        <w:rPr>
          <w:rFonts w:eastAsia="Times"/>
          <w:lang w:val="en-GB"/>
        </w:rPr>
        <w:t>1.3.1</w:t>
      </w:r>
      <w:r w:rsidRPr="00632102">
        <w:rPr>
          <w:rFonts w:eastAsia="Times"/>
          <w:lang w:val="en-GB"/>
        </w:rPr>
        <w:tab/>
        <w:t>Methodology used</w:t>
      </w:r>
      <w:bookmarkEnd w:id="1199"/>
    </w:p>
    <w:p w14:paraId="79B71128" w14:textId="77777777" w:rsidR="002C0FAD" w:rsidRPr="00632102" w:rsidRDefault="002C0FAD" w:rsidP="002C0FAD">
      <w:pPr>
        <w:rPr>
          <w:lang w:val="en-GB" w:eastAsia="ja-JP"/>
        </w:rPr>
      </w:pPr>
      <w:r w:rsidRPr="00632102">
        <w:rPr>
          <w:rFonts w:eastAsia="Times"/>
          <w:lang w:val="en-GB" w:eastAsia="ja-JP"/>
        </w:rPr>
        <w:t>Only four CPEs are deployed within each HAPS coverage area and the beams are assumed to always be active. It is not expected that the results would change when considering more CPEs within the coverage area, which would be active only for a portion of time in order to share the HAPS resources.</w:t>
      </w:r>
    </w:p>
    <w:p w14:paraId="7F1A1DA5" w14:textId="77777777" w:rsidR="002C0FAD" w:rsidRPr="00632102" w:rsidRDefault="002C0FAD" w:rsidP="002C0FAD">
      <w:pPr>
        <w:rPr>
          <w:lang w:val="en-GB" w:eastAsia="ja-JP"/>
        </w:rPr>
      </w:pPr>
      <w:r w:rsidRPr="00632102">
        <w:rPr>
          <w:rFonts w:eastAsia="Times"/>
          <w:lang w:val="en-GB" w:eastAsia="ja-JP"/>
        </w:rPr>
        <w:t>The propagation model is free space plus gas attenuation as per Recommendation ITU-R P.676.</w:t>
      </w:r>
    </w:p>
    <w:p w14:paraId="27F0355C" w14:textId="77777777" w:rsidR="002C0FAD" w:rsidRPr="00632102" w:rsidRDefault="002C0FAD" w:rsidP="002C0FAD">
      <w:pPr>
        <w:rPr>
          <w:lang w:val="en-GB" w:eastAsia="ja-JP"/>
        </w:rPr>
      </w:pPr>
      <w:r w:rsidRPr="00632102">
        <w:rPr>
          <w:rFonts w:eastAsia="Times"/>
          <w:lang w:val="en-GB" w:eastAsia="ja-JP"/>
        </w:rPr>
        <w:t>The sensor measurement area has been assumed to be over Europe, although the band is candidate for Region 2 only. However, the results would be the same for a measurement area in Region 2.</w:t>
      </w:r>
    </w:p>
    <w:p w14:paraId="453BCBFC" w14:textId="77777777" w:rsidR="002C0FAD" w:rsidRPr="00632102" w:rsidRDefault="002C0FAD" w:rsidP="002C0FAD">
      <w:pPr>
        <w:pStyle w:val="Heading3"/>
        <w:rPr>
          <w:lang w:val="en-GB"/>
        </w:rPr>
      </w:pPr>
      <w:bookmarkStart w:id="1200" w:name="_Toc9255052"/>
      <w:r w:rsidRPr="00632102">
        <w:rPr>
          <w:rFonts w:eastAsia="Times"/>
          <w:lang w:val="en-GB"/>
        </w:rPr>
        <w:t>1.3.2</w:t>
      </w:r>
      <w:r w:rsidRPr="00632102">
        <w:rPr>
          <w:rFonts w:eastAsia="Times"/>
          <w:lang w:val="en-GB"/>
        </w:rPr>
        <w:tab/>
        <w:t>EESS (passive) parameters used</w:t>
      </w:r>
      <w:bookmarkEnd w:id="1200"/>
    </w:p>
    <w:p w14:paraId="220D59EA" w14:textId="47EA178D" w:rsidR="002C0FAD" w:rsidRPr="00632102" w:rsidRDefault="002C0FAD" w:rsidP="002C0FAD">
      <w:pPr>
        <w:rPr>
          <w:lang w:val="en-GB" w:eastAsia="ja-JP"/>
        </w:rPr>
      </w:pPr>
      <w:r w:rsidRPr="00632102">
        <w:rPr>
          <w:rFonts w:eastAsia="Times"/>
          <w:lang w:val="en-GB" w:eastAsia="ja-JP"/>
        </w:rPr>
        <w:t xml:space="preserve">The protection criterion considered for the EESS (passive) is given in Recommendation ITU-R RS.2017 as a threshold of </w:t>
      </w:r>
      <w:r w:rsidR="00546E0C">
        <w:rPr>
          <w:rFonts w:eastAsia="MS Mincho"/>
          <w:lang w:val="en-GB" w:eastAsia="ja-JP"/>
        </w:rPr>
        <w:t>−</w:t>
      </w:r>
      <w:r w:rsidRPr="00632102">
        <w:rPr>
          <w:rFonts w:eastAsia="Times"/>
          <w:lang w:val="en-GB" w:eastAsia="ja-JP"/>
        </w:rPr>
        <w:t>169 dB(W/100</w:t>
      </w:r>
      <w:r w:rsidRPr="00632102">
        <w:rPr>
          <w:rFonts w:eastAsia="SimSun"/>
          <w:lang w:val="en-GB"/>
        </w:rPr>
        <w:t> </w:t>
      </w:r>
      <w:r w:rsidRPr="00632102">
        <w:rPr>
          <w:rFonts w:eastAsia="Times"/>
          <w:lang w:val="en-GB" w:eastAsia="ja-JP"/>
        </w:rPr>
        <w:t xml:space="preserve">MHz) not to be exceeded more than 0. 1% of the time over a measurement area of 10 000 000 km². </w:t>
      </w:r>
    </w:p>
    <w:p w14:paraId="753F37E7" w14:textId="77777777" w:rsidR="002C0FAD" w:rsidRPr="00632102" w:rsidRDefault="002C0FAD" w:rsidP="002C0FAD">
      <w:pPr>
        <w:rPr>
          <w:lang w:val="en-GB" w:eastAsia="ja-JP"/>
        </w:rPr>
      </w:pPr>
      <w:r w:rsidRPr="00632102">
        <w:rPr>
          <w:rFonts w:eastAsia="Times"/>
          <w:lang w:val="en-GB" w:eastAsia="ja-JP"/>
        </w:rPr>
        <w:t>The sensors considered are sensors E1 (Nadir mechanical scan) and E2 (push</w:t>
      </w:r>
      <w:r w:rsidRPr="00632102">
        <w:rPr>
          <w:rFonts w:eastAsia="Times"/>
          <w:lang w:val="en-GB" w:eastAsia="ja-JP"/>
        </w:rPr>
        <w:noBreakHyphen/>
        <w:t xml:space="preserve">broom) </w:t>
      </w:r>
      <w:bookmarkStart w:id="1201" w:name="_Hlk496719315"/>
      <w:r w:rsidRPr="00632102">
        <w:rPr>
          <w:rFonts w:eastAsia="Times"/>
          <w:lang w:val="en-GB" w:eastAsia="ja-JP"/>
        </w:rPr>
        <w:t>contained within Recommendation ITU-R RS.1861</w:t>
      </w:r>
      <w:bookmarkEnd w:id="1201"/>
      <w:r w:rsidRPr="00632102">
        <w:rPr>
          <w:rFonts w:eastAsia="Times"/>
          <w:lang w:val="en-GB" w:eastAsia="ja-JP"/>
        </w:rPr>
        <w:t>.</w:t>
      </w:r>
    </w:p>
    <w:p w14:paraId="15508737" w14:textId="77777777" w:rsidR="002C0FAD" w:rsidRPr="00632102" w:rsidRDefault="002C0FAD" w:rsidP="002C0FAD">
      <w:pPr>
        <w:pStyle w:val="Heading3"/>
        <w:rPr>
          <w:rFonts w:eastAsia="Times"/>
          <w:lang w:val="en-GB"/>
        </w:rPr>
      </w:pPr>
      <w:bookmarkStart w:id="1202" w:name="_Toc9255053"/>
      <w:r w:rsidRPr="00632102">
        <w:rPr>
          <w:rFonts w:eastAsia="Times"/>
          <w:lang w:val="en-GB"/>
        </w:rPr>
        <w:t>1.3.3</w:t>
      </w:r>
      <w:r w:rsidRPr="00632102">
        <w:rPr>
          <w:rFonts w:eastAsia="Times"/>
          <w:lang w:val="en-GB"/>
        </w:rPr>
        <w:tab/>
        <w:t>HAPS parameters used</w:t>
      </w:r>
      <w:bookmarkEnd w:id="1202"/>
    </w:p>
    <w:p w14:paraId="4D600AD8" w14:textId="77777777" w:rsidR="002C0FAD" w:rsidRPr="00632102" w:rsidRDefault="002C0FAD" w:rsidP="002C0FAD">
      <w:pPr>
        <w:rPr>
          <w:lang w:val="en-GB"/>
        </w:rPr>
      </w:pPr>
      <w:r w:rsidRPr="00632102">
        <w:rPr>
          <w:rFonts w:eastAsia="Times"/>
          <w:lang w:val="en-GB"/>
        </w:rPr>
        <w:t>The HAPS system considered is system 6</w:t>
      </w:r>
      <w:r w:rsidRPr="00632102">
        <w:rPr>
          <w:rFonts w:eastAsia="Times"/>
          <w:lang w:val="en-GB" w:eastAsia="ja-JP"/>
        </w:rPr>
        <w:t>.</w:t>
      </w:r>
      <w:r w:rsidRPr="00632102">
        <w:rPr>
          <w:rFonts w:eastAsia="Times"/>
          <w:lang w:val="en-GB"/>
        </w:rPr>
        <w:t xml:space="preserve"> The HAPS is positioned between 18 and 25 km altitude. Its coverage radius is 50 km. The HAPS have been distributed on a grid each 100 km within the measurement area, leading to 1 022 platforms in total, and 4 088 associated CPE operating co</w:t>
      </w:r>
      <w:r w:rsidRPr="00632102">
        <w:rPr>
          <w:rFonts w:eastAsia="Times"/>
          <w:lang w:val="en-GB"/>
        </w:rPr>
        <w:noBreakHyphen/>
        <w:t>frequency.</w:t>
      </w:r>
    </w:p>
    <w:p w14:paraId="788CCD58" w14:textId="77777777" w:rsidR="002C0FAD" w:rsidRPr="00632102" w:rsidRDefault="002C0FAD" w:rsidP="002C0FAD">
      <w:pPr>
        <w:pStyle w:val="Heading3"/>
        <w:rPr>
          <w:rFonts w:eastAsia="Times"/>
          <w:lang w:val="en-GB"/>
        </w:rPr>
      </w:pPr>
      <w:bookmarkStart w:id="1203" w:name="_Toc9255054"/>
      <w:r w:rsidRPr="00632102">
        <w:rPr>
          <w:rFonts w:eastAsia="Times"/>
          <w:lang w:val="en-GB"/>
        </w:rPr>
        <w:t>1.3.4</w:t>
      </w:r>
      <w:r w:rsidRPr="00632102">
        <w:rPr>
          <w:rFonts w:eastAsia="Times"/>
          <w:lang w:val="en-GB"/>
        </w:rPr>
        <w:tab/>
        <w:t>Calculation results</w:t>
      </w:r>
      <w:bookmarkEnd w:id="1203"/>
    </w:p>
    <w:p w14:paraId="4CAE90BE" w14:textId="77777777" w:rsidR="002C0FAD" w:rsidRPr="00632102" w:rsidRDefault="002C0FAD" w:rsidP="002C0FAD">
      <w:pPr>
        <w:rPr>
          <w:rFonts w:eastAsia="Times"/>
          <w:lang w:val="en-GB"/>
        </w:rPr>
      </w:pPr>
      <w:r w:rsidRPr="00632102">
        <w:rPr>
          <w:rFonts w:eastAsia="Times"/>
          <w:lang w:val="en-GB"/>
        </w:rPr>
        <w:t>The following cumulative distribution functions provide the interference levels produced within the passive band assuming that the unwanted emission power per 100 MHz bandwidth is 0 dBW. The difference with the protection criterion would therefore directly give the unwanted emission power level to be met in a 100 MHz bandwidth within the passive band by each CPE.</w:t>
      </w:r>
    </w:p>
    <w:p w14:paraId="5FF3B8E4" w14:textId="77777777" w:rsidR="002C0FAD" w:rsidRPr="00632102" w:rsidRDefault="002C0FAD" w:rsidP="002C0FAD">
      <w:pPr>
        <w:pStyle w:val="FigureNo"/>
        <w:rPr>
          <w:lang w:val="en-GB"/>
        </w:rPr>
      </w:pPr>
      <w:r w:rsidRPr="00632102">
        <w:rPr>
          <w:lang w:val="en-GB"/>
        </w:rPr>
        <w:t>Figure 28</w:t>
      </w:r>
    </w:p>
    <w:p w14:paraId="2408E3F0" w14:textId="77777777" w:rsidR="002C0FAD" w:rsidRPr="00632102" w:rsidRDefault="002C0FAD" w:rsidP="002C0FAD">
      <w:pPr>
        <w:pStyle w:val="Figuretitle"/>
        <w:rPr>
          <w:lang w:val="en-GB"/>
        </w:rPr>
      </w:pPr>
      <w:r w:rsidRPr="00632102">
        <w:rPr>
          <w:rFonts w:eastAsia="Times"/>
          <w:lang w:val="en-GB"/>
        </w:rPr>
        <w:t>Level of interference for sensor E1 and CPE with different antenna gains</w:t>
      </w:r>
    </w:p>
    <w:p w14:paraId="041D3141" w14:textId="77777777" w:rsidR="002C0FAD" w:rsidRPr="007F20B2" w:rsidRDefault="002C0FAD" w:rsidP="002C0FAD">
      <w:pPr>
        <w:pStyle w:val="Figure"/>
        <w:rPr>
          <w:lang w:val="en-GB"/>
        </w:rPr>
      </w:pPr>
      <w:r w:rsidRPr="007F20B2">
        <w:rPr>
          <w:noProof/>
          <w:lang w:val="en-GB" w:eastAsia="en-GB"/>
        </w:rPr>
        <w:drawing>
          <wp:inline distT="0" distB="0" distL="0" distR="0" wp14:anchorId="67D82F19" wp14:editId="6B93C0D3">
            <wp:extent cx="6120765" cy="2842260"/>
            <wp:effectExtent l="0" t="0" r="0" b="0"/>
            <wp:docPr id="50" name="Image 50" descr="Une image contenant texte, carte&#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ensor E1 21 GHz.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20765" cy="2842260"/>
                    </a:xfrm>
                    <a:prstGeom prst="rect">
                      <a:avLst/>
                    </a:prstGeom>
                  </pic:spPr>
                </pic:pic>
              </a:graphicData>
            </a:graphic>
          </wp:inline>
        </w:drawing>
      </w:r>
    </w:p>
    <w:p w14:paraId="6EF72D87" w14:textId="2FB9E228" w:rsidR="002C0FAD" w:rsidRPr="00632102" w:rsidRDefault="002C0FAD" w:rsidP="002C0FAD">
      <w:pPr>
        <w:rPr>
          <w:rFonts w:eastAsiaTheme="minorHAnsi" w:cstheme="minorBidi"/>
          <w:sz w:val="22"/>
          <w:szCs w:val="22"/>
          <w:lang w:val="en-GB"/>
        </w:rPr>
      </w:pPr>
      <w:r w:rsidRPr="00632102">
        <w:rPr>
          <w:lang w:val="en-GB"/>
        </w:rPr>
        <w:t xml:space="preserve">The worst-case interference level at the sensor E1 is obtained for the 40.2 dBi CPE antenna and is </w:t>
      </w:r>
      <w:r w:rsidR="00546E0C">
        <w:rPr>
          <w:rFonts w:eastAsia="MS Mincho"/>
          <w:lang w:val="en-GB" w:eastAsia="ja-JP"/>
        </w:rPr>
        <w:t>−</w:t>
      </w:r>
      <w:r w:rsidRPr="00632102">
        <w:rPr>
          <w:lang w:val="en-GB"/>
        </w:rPr>
        <w:t>111.4 dB(W/100</w:t>
      </w:r>
      <w:r w:rsidRPr="00632102">
        <w:rPr>
          <w:rFonts w:eastAsia="SimSun"/>
          <w:lang w:val="en-GB"/>
        </w:rPr>
        <w:t> </w:t>
      </w:r>
      <w:r w:rsidRPr="00632102">
        <w:rPr>
          <w:lang w:val="en-GB"/>
        </w:rPr>
        <w:t xml:space="preserve">MHz). There would be a need to decrease the CPE emission power by 57.6 dB leading to </w:t>
      </w:r>
      <w:r w:rsidR="00546E0C">
        <w:rPr>
          <w:rFonts w:eastAsia="MS Mincho"/>
          <w:lang w:val="en-GB" w:eastAsia="ja-JP"/>
        </w:rPr>
        <w:t>−</w:t>
      </w:r>
      <w:r w:rsidRPr="00632102">
        <w:rPr>
          <w:lang w:val="en-GB"/>
        </w:rPr>
        <w:t>57.6 dB(W/100</w:t>
      </w:r>
      <w:r w:rsidRPr="00632102">
        <w:rPr>
          <w:rFonts w:eastAsia="SimSun"/>
          <w:lang w:val="en-GB"/>
        </w:rPr>
        <w:t> </w:t>
      </w:r>
      <w:r w:rsidRPr="00632102">
        <w:rPr>
          <w:lang w:val="en-GB"/>
        </w:rPr>
        <w:t xml:space="preserve">MHz) input power limit, or </w:t>
      </w:r>
      <w:r w:rsidR="00546E0C">
        <w:rPr>
          <w:rFonts w:eastAsia="MS Mincho"/>
          <w:lang w:val="en-GB" w:eastAsia="ja-JP"/>
        </w:rPr>
        <w:t>−</w:t>
      </w:r>
      <w:r w:rsidRPr="00632102">
        <w:rPr>
          <w:lang w:val="en-GB"/>
        </w:rPr>
        <w:t>17.4 dBW e.i.r.p. limit.</w:t>
      </w:r>
    </w:p>
    <w:p w14:paraId="1B9A869C" w14:textId="77777777" w:rsidR="002C0FAD" w:rsidRPr="00632102" w:rsidRDefault="002C0FAD" w:rsidP="002C0FAD">
      <w:pPr>
        <w:pStyle w:val="FigureNo"/>
        <w:rPr>
          <w:lang w:val="en-GB"/>
        </w:rPr>
      </w:pPr>
      <w:r w:rsidRPr="00632102">
        <w:rPr>
          <w:lang w:val="en-GB"/>
        </w:rPr>
        <w:t>Figure 29</w:t>
      </w:r>
    </w:p>
    <w:p w14:paraId="122ADE2D" w14:textId="77777777" w:rsidR="002C0FAD" w:rsidRPr="00632102" w:rsidRDefault="002C0FAD" w:rsidP="002C0FAD">
      <w:pPr>
        <w:pStyle w:val="Figuretitle"/>
        <w:rPr>
          <w:rFonts w:eastAsia="Times"/>
          <w:lang w:val="en-GB"/>
        </w:rPr>
      </w:pPr>
      <w:r w:rsidRPr="00632102">
        <w:rPr>
          <w:rFonts w:eastAsia="Times"/>
          <w:lang w:val="en-GB"/>
        </w:rPr>
        <w:t>Level of interference for sensor E2 and CPE with a gain of 35.6 dBi</w:t>
      </w:r>
    </w:p>
    <w:p w14:paraId="119A0D1D" w14:textId="77777777" w:rsidR="002C0FAD" w:rsidRPr="007F20B2" w:rsidRDefault="002C0FAD" w:rsidP="002C0FAD">
      <w:pPr>
        <w:pStyle w:val="Figure"/>
        <w:rPr>
          <w:rFonts w:eastAsia="Times"/>
          <w:lang w:val="en-GB"/>
        </w:rPr>
      </w:pPr>
      <w:r w:rsidRPr="007F20B2">
        <w:rPr>
          <w:rFonts w:eastAsia="Times"/>
          <w:noProof/>
          <w:lang w:val="en-GB" w:eastAsia="en-GB"/>
        </w:rPr>
        <w:drawing>
          <wp:inline distT="0" distB="0" distL="0" distR="0" wp14:anchorId="1E594A54" wp14:editId="62852CBD">
            <wp:extent cx="6120765" cy="2842260"/>
            <wp:effectExtent l="0" t="0" r="0" b="0"/>
            <wp:docPr id="42" name="Image 42" descr="Une image contenant carte, texte&#10;&#10;Description générée avec un niveau de confiance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ush broom and CPE 21 GHz 35.6 dBi GHz.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20765" cy="2842260"/>
                    </a:xfrm>
                    <a:prstGeom prst="rect">
                      <a:avLst/>
                    </a:prstGeom>
                  </pic:spPr>
                </pic:pic>
              </a:graphicData>
            </a:graphic>
          </wp:inline>
        </w:drawing>
      </w:r>
    </w:p>
    <w:p w14:paraId="5DF5BDD1" w14:textId="2E51CC22" w:rsidR="002C0FAD" w:rsidRPr="00632102" w:rsidRDefault="002C0FAD" w:rsidP="002C0FAD">
      <w:pPr>
        <w:rPr>
          <w:lang w:val="en-GB"/>
        </w:rPr>
      </w:pPr>
      <w:r w:rsidRPr="00632102">
        <w:rPr>
          <w:lang w:val="en-GB"/>
        </w:rPr>
        <w:t xml:space="preserve">The worst-case interference level is obtained for the push-broom sensor (E2) and is </w:t>
      </w:r>
      <w:r w:rsidR="00546E0C">
        <w:rPr>
          <w:rFonts w:eastAsia="MS Mincho"/>
          <w:lang w:val="en-GB" w:eastAsia="ja-JP"/>
        </w:rPr>
        <w:t>−</w:t>
      </w:r>
      <w:r w:rsidRPr="00632102">
        <w:rPr>
          <w:lang w:val="en-GB"/>
        </w:rPr>
        <w:t>101.6 dB(W/100</w:t>
      </w:r>
      <w:r w:rsidRPr="00632102">
        <w:rPr>
          <w:rFonts w:eastAsia="SimSun"/>
          <w:lang w:val="en-GB"/>
        </w:rPr>
        <w:t> </w:t>
      </w:r>
      <w:r w:rsidRPr="00632102">
        <w:rPr>
          <w:lang w:val="en-GB"/>
        </w:rPr>
        <w:t xml:space="preserve">MHz). There would be a need to decrease the CPE emission power by 67.4 dB leading to </w:t>
      </w:r>
      <w:r w:rsidR="00546E0C">
        <w:rPr>
          <w:rFonts w:eastAsia="MS Mincho"/>
          <w:lang w:val="en-GB" w:eastAsia="ja-JP"/>
        </w:rPr>
        <w:t>−</w:t>
      </w:r>
      <w:r w:rsidRPr="00632102">
        <w:rPr>
          <w:lang w:val="en-GB"/>
        </w:rPr>
        <w:t>67.4 dB(W/100</w:t>
      </w:r>
      <w:r w:rsidRPr="00632102">
        <w:rPr>
          <w:rFonts w:eastAsia="SimSun"/>
          <w:lang w:val="en-GB"/>
        </w:rPr>
        <w:t> </w:t>
      </w:r>
      <w:r w:rsidRPr="00632102">
        <w:rPr>
          <w:lang w:val="en-GB"/>
        </w:rPr>
        <w:t xml:space="preserve">MHz) input power limit, or </w:t>
      </w:r>
      <w:r w:rsidR="00546E0C">
        <w:rPr>
          <w:rFonts w:eastAsia="MS Mincho"/>
          <w:lang w:val="en-GB" w:eastAsia="ja-JP"/>
        </w:rPr>
        <w:t>−</w:t>
      </w:r>
      <w:r w:rsidRPr="00632102">
        <w:rPr>
          <w:lang w:val="en-GB"/>
        </w:rPr>
        <w:t>31.8 dBW e.i.r.p. limit.</w:t>
      </w:r>
    </w:p>
    <w:p w14:paraId="377FE22E" w14:textId="77777777" w:rsidR="002C0FAD" w:rsidRPr="00632102" w:rsidRDefault="002C0FAD" w:rsidP="002C0FAD">
      <w:pPr>
        <w:pStyle w:val="FigureNo"/>
        <w:rPr>
          <w:lang w:val="en-GB"/>
        </w:rPr>
      </w:pPr>
      <w:r w:rsidRPr="00632102">
        <w:rPr>
          <w:lang w:val="en-GB"/>
        </w:rPr>
        <w:t>Figure 30</w:t>
      </w:r>
    </w:p>
    <w:p w14:paraId="4014BDBA" w14:textId="77777777" w:rsidR="002C0FAD" w:rsidRPr="00632102" w:rsidRDefault="002C0FAD" w:rsidP="002C0FAD">
      <w:pPr>
        <w:pStyle w:val="Figuretitle"/>
        <w:rPr>
          <w:rFonts w:eastAsia="Times"/>
          <w:lang w:val="en-GB"/>
        </w:rPr>
      </w:pPr>
      <w:r w:rsidRPr="00632102">
        <w:rPr>
          <w:rFonts w:eastAsia="Times"/>
          <w:lang w:val="en-GB"/>
        </w:rPr>
        <w:t>Level of interference for sensor E2 and CPE with a gain of 40.2 dBi</w:t>
      </w:r>
    </w:p>
    <w:p w14:paraId="76BF5931" w14:textId="77777777" w:rsidR="002C0FAD" w:rsidRPr="007F20B2" w:rsidRDefault="002C0FAD" w:rsidP="002C0FAD">
      <w:pPr>
        <w:pStyle w:val="Figure"/>
        <w:rPr>
          <w:rFonts w:eastAsia="Times"/>
          <w:lang w:val="en-GB"/>
        </w:rPr>
      </w:pPr>
      <w:r w:rsidRPr="007F20B2">
        <w:rPr>
          <w:rFonts w:eastAsia="Times"/>
          <w:noProof/>
          <w:lang w:val="en-GB" w:eastAsia="en-GB"/>
        </w:rPr>
        <w:drawing>
          <wp:inline distT="0" distB="0" distL="0" distR="0" wp14:anchorId="2A123FA7" wp14:editId="1920C036">
            <wp:extent cx="6120765" cy="2842260"/>
            <wp:effectExtent l="0" t="0" r="0" b="0"/>
            <wp:docPr id="53" name="Image 53" descr="Une image contenant carte, texte&#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ush broom and CPE 21 GHz 40.2 dBi GHz.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120765" cy="2842260"/>
                    </a:xfrm>
                    <a:prstGeom prst="rect">
                      <a:avLst/>
                    </a:prstGeom>
                  </pic:spPr>
                </pic:pic>
              </a:graphicData>
            </a:graphic>
          </wp:inline>
        </w:drawing>
      </w:r>
    </w:p>
    <w:p w14:paraId="25CD97BA" w14:textId="20A7A95B" w:rsidR="002C0FAD" w:rsidRPr="00632102" w:rsidRDefault="002C0FAD" w:rsidP="002C0FAD">
      <w:pPr>
        <w:rPr>
          <w:lang w:val="en-GB"/>
        </w:rPr>
      </w:pPr>
      <w:r w:rsidRPr="00632102">
        <w:rPr>
          <w:lang w:val="en-GB"/>
        </w:rPr>
        <w:t xml:space="preserve">The worst-case interference level is </w:t>
      </w:r>
      <w:r w:rsidR="00546E0C">
        <w:rPr>
          <w:rFonts w:eastAsia="MS Mincho"/>
          <w:lang w:val="en-GB" w:eastAsia="ja-JP"/>
        </w:rPr>
        <w:t>−</w:t>
      </w:r>
      <w:r w:rsidRPr="00632102">
        <w:rPr>
          <w:lang w:val="en-GB"/>
        </w:rPr>
        <w:t>100.5 dB(W/100</w:t>
      </w:r>
      <w:r w:rsidRPr="00632102">
        <w:rPr>
          <w:rFonts w:eastAsia="SimSun"/>
          <w:lang w:val="en-GB"/>
        </w:rPr>
        <w:t> </w:t>
      </w:r>
      <w:r w:rsidRPr="00632102">
        <w:rPr>
          <w:lang w:val="en-GB"/>
        </w:rPr>
        <w:t xml:space="preserve">MHz). There would be a need to decrease the emission power by 68.5 dB leading to </w:t>
      </w:r>
      <w:r w:rsidR="00546E0C">
        <w:rPr>
          <w:rFonts w:eastAsia="MS Mincho"/>
          <w:lang w:val="en-GB" w:eastAsia="ja-JP"/>
        </w:rPr>
        <w:t>−</w:t>
      </w:r>
      <w:r w:rsidRPr="00632102">
        <w:rPr>
          <w:lang w:val="en-GB"/>
        </w:rPr>
        <w:t>68.5 dB(W/100</w:t>
      </w:r>
      <w:r w:rsidRPr="00632102">
        <w:rPr>
          <w:rFonts w:eastAsia="SimSun"/>
          <w:lang w:val="en-GB"/>
        </w:rPr>
        <w:t> </w:t>
      </w:r>
      <w:r w:rsidRPr="00632102">
        <w:rPr>
          <w:lang w:val="en-GB"/>
        </w:rPr>
        <w:t xml:space="preserve">MHz) input power limit, or </w:t>
      </w:r>
      <w:r w:rsidR="00546E0C">
        <w:rPr>
          <w:rFonts w:eastAsia="MS Mincho"/>
          <w:lang w:val="en-GB" w:eastAsia="ja-JP"/>
        </w:rPr>
        <w:t>−</w:t>
      </w:r>
      <w:r w:rsidRPr="00632102">
        <w:rPr>
          <w:lang w:val="en-GB"/>
        </w:rPr>
        <w:t>28.3 dBW e.i.r.p. limit.</w:t>
      </w:r>
    </w:p>
    <w:p w14:paraId="5B4275D6" w14:textId="77777777" w:rsidR="002C0FAD" w:rsidRPr="00632102" w:rsidRDefault="002C0FAD" w:rsidP="002C0FAD">
      <w:pPr>
        <w:pStyle w:val="FigureNo"/>
        <w:rPr>
          <w:lang w:val="en-GB"/>
        </w:rPr>
      </w:pPr>
      <w:r w:rsidRPr="00632102">
        <w:rPr>
          <w:lang w:val="en-GB"/>
        </w:rPr>
        <w:t>Figure 31</w:t>
      </w:r>
    </w:p>
    <w:p w14:paraId="1FAF8695" w14:textId="77777777" w:rsidR="002C0FAD" w:rsidRPr="00632102" w:rsidRDefault="002C0FAD" w:rsidP="002C0FAD">
      <w:pPr>
        <w:pStyle w:val="Figuretitle"/>
        <w:rPr>
          <w:lang w:val="en-GB"/>
        </w:rPr>
      </w:pPr>
      <w:r w:rsidRPr="00632102">
        <w:rPr>
          <w:rFonts w:eastAsia="Times"/>
          <w:lang w:val="en-GB"/>
        </w:rPr>
        <w:t>Level of interference for sensor E2 and CPE with a gain of 46.3 dBi</w:t>
      </w:r>
    </w:p>
    <w:p w14:paraId="2BCAD4ED" w14:textId="77777777" w:rsidR="002C0FAD" w:rsidRPr="007F20B2" w:rsidRDefault="002C0FAD" w:rsidP="002C0FAD">
      <w:pPr>
        <w:spacing w:after="240"/>
        <w:jc w:val="center"/>
        <w:rPr>
          <w:noProof/>
          <w:lang w:eastAsia="zh-CN"/>
        </w:rPr>
      </w:pPr>
      <w:r w:rsidRPr="007F20B2">
        <w:rPr>
          <w:noProof/>
          <w:lang w:val="en-GB" w:eastAsia="en-GB"/>
        </w:rPr>
        <w:drawing>
          <wp:inline distT="0" distB="0" distL="0" distR="0" wp14:anchorId="187AA997" wp14:editId="34C8D4C2">
            <wp:extent cx="6120765" cy="2842260"/>
            <wp:effectExtent l="0" t="0" r="0" b="0"/>
            <wp:docPr id="511" name="Image 1" descr="Une image contenant carte, texte&#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ush broom and CPE 21 GHz 46.3 dBi GHz.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120765" cy="2842260"/>
                    </a:xfrm>
                    <a:prstGeom prst="rect">
                      <a:avLst/>
                    </a:prstGeom>
                  </pic:spPr>
                </pic:pic>
              </a:graphicData>
            </a:graphic>
          </wp:inline>
        </w:drawing>
      </w:r>
    </w:p>
    <w:p w14:paraId="1F5756ED" w14:textId="408183AA" w:rsidR="002C0FAD" w:rsidRPr="00632102" w:rsidRDefault="002C0FAD" w:rsidP="002C0FAD">
      <w:pPr>
        <w:rPr>
          <w:lang w:val="en-GB"/>
        </w:rPr>
      </w:pPr>
      <w:r w:rsidRPr="00632102">
        <w:rPr>
          <w:lang w:val="en-GB"/>
        </w:rPr>
        <w:t xml:space="preserve">The worst-case interference level is </w:t>
      </w:r>
      <w:r w:rsidR="00546E0C">
        <w:rPr>
          <w:rFonts w:eastAsia="MS Mincho"/>
          <w:lang w:val="en-GB" w:eastAsia="ja-JP"/>
        </w:rPr>
        <w:t>−</w:t>
      </w:r>
      <w:r w:rsidRPr="00632102">
        <w:rPr>
          <w:lang w:val="en-GB"/>
        </w:rPr>
        <w:t>102.7 dB(W/100</w:t>
      </w:r>
      <w:r w:rsidRPr="00632102">
        <w:rPr>
          <w:rFonts w:eastAsia="SimSun"/>
          <w:lang w:val="en-GB"/>
        </w:rPr>
        <w:t> </w:t>
      </w:r>
      <w:r w:rsidRPr="00632102">
        <w:rPr>
          <w:lang w:val="en-GB"/>
        </w:rPr>
        <w:t xml:space="preserve">MHz). There would be a need to decrease the emission power by 66.3 dB leading to </w:t>
      </w:r>
      <w:r w:rsidR="00546E0C">
        <w:rPr>
          <w:rFonts w:eastAsia="MS Mincho"/>
          <w:lang w:val="en-GB" w:eastAsia="ja-JP"/>
        </w:rPr>
        <w:t>−</w:t>
      </w:r>
      <w:r w:rsidRPr="00632102">
        <w:rPr>
          <w:lang w:val="en-GB"/>
        </w:rPr>
        <w:t>66.3 dB(W/100</w:t>
      </w:r>
      <w:r w:rsidRPr="00632102">
        <w:rPr>
          <w:rFonts w:eastAsia="SimSun"/>
          <w:lang w:val="en-GB"/>
        </w:rPr>
        <w:t> </w:t>
      </w:r>
      <w:r w:rsidRPr="00632102">
        <w:rPr>
          <w:lang w:val="en-GB"/>
        </w:rPr>
        <w:t xml:space="preserve">MHz) input power limit, or </w:t>
      </w:r>
      <w:r w:rsidR="00546E0C">
        <w:rPr>
          <w:rFonts w:eastAsia="MS Mincho"/>
          <w:lang w:val="en-GB" w:eastAsia="ja-JP"/>
        </w:rPr>
        <w:t>−</w:t>
      </w:r>
      <w:r w:rsidRPr="00632102">
        <w:rPr>
          <w:lang w:val="en-GB"/>
        </w:rPr>
        <w:t>20 dBW e.i.r.p. limit.</w:t>
      </w:r>
    </w:p>
    <w:p w14:paraId="74AE78DE" w14:textId="77777777" w:rsidR="002C0FAD" w:rsidRPr="00632102" w:rsidRDefault="002C0FAD" w:rsidP="002C0FAD">
      <w:pPr>
        <w:pStyle w:val="Heading3"/>
        <w:rPr>
          <w:rFonts w:eastAsia="Times"/>
          <w:lang w:val="en-GB"/>
        </w:rPr>
      </w:pPr>
      <w:bookmarkStart w:id="1204" w:name="_Toc9255055"/>
      <w:r w:rsidRPr="00632102">
        <w:rPr>
          <w:rFonts w:eastAsia="Times"/>
          <w:lang w:val="en-GB"/>
        </w:rPr>
        <w:t>1.3.5</w:t>
      </w:r>
      <w:r w:rsidRPr="00632102">
        <w:rPr>
          <w:rFonts w:eastAsia="Times"/>
          <w:lang w:val="en-GB"/>
        </w:rPr>
        <w:tab/>
        <w:t>Summary and analysis of the results of study B</w:t>
      </w:r>
      <w:bookmarkEnd w:id="1204"/>
    </w:p>
    <w:p w14:paraId="645FD462" w14:textId="3A356648" w:rsidR="002C0FAD" w:rsidRPr="00632102" w:rsidRDefault="002C0FAD" w:rsidP="002C0FAD">
      <w:pPr>
        <w:rPr>
          <w:lang w:val="en-GB"/>
        </w:rPr>
      </w:pPr>
      <w:r w:rsidRPr="00632102">
        <w:rPr>
          <w:rFonts w:eastAsia="Times,Times New Roman"/>
          <w:lang w:val="en-GB"/>
        </w:rPr>
        <w:t xml:space="preserve">This study shows that in order to protect EESS (passive) in the band 21.2-21.4 GHz from harmful interference, the CPE would have to limit its unwanted emission limit within the passive band to </w:t>
      </w:r>
      <w:r w:rsidR="00546E0C">
        <w:rPr>
          <w:rFonts w:eastAsia="MS Mincho"/>
          <w:lang w:val="en-GB" w:eastAsia="ja-JP"/>
        </w:rPr>
        <w:t>−</w:t>
      </w:r>
      <w:r w:rsidRPr="00632102">
        <w:rPr>
          <w:rFonts w:eastAsia="Times,Times New Roman"/>
          <w:lang w:val="en-GB"/>
        </w:rPr>
        <w:t xml:space="preserve">68.5 to </w:t>
      </w:r>
      <w:r w:rsidR="00546E0C">
        <w:rPr>
          <w:rFonts w:eastAsia="MS Mincho"/>
          <w:lang w:val="en-GB" w:eastAsia="ja-JP"/>
        </w:rPr>
        <w:t>−</w:t>
      </w:r>
      <w:r w:rsidRPr="00632102">
        <w:rPr>
          <w:rFonts w:eastAsia="Times,Times New Roman"/>
          <w:lang w:val="en-GB"/>
        </w:rPr>
        <w:t>66.3 dB(W/100</w:t>
      </w:r>
      <w:r w:rsidRPr="00632102">
        <w:rPr>
          <w:rFonts w:eastAsia="SimSun"/>
          <w:lang w:val="en-GB"/>
        </w:rPr>
        <w:t> </w:t>
      </w:r>
      <w:r w:rsidRPr="00632102">
        <w:rPr>
          <w:rFonts w:eastAsia="Times,Times New Roman"/>
          <w:lang w:val="en-GB"/>
        </w:rPr>
        <w:t xml:space="preserve">MHz) depending on the antenna gain considered. </w:t>
      </w:r>
    </w:p>
    <w:p w14:paraId="4B6397A1" w14:textId="77777777" w:rsidR="002C0FAD" w:rsidRPr="00632102" w:rsidRDefault="002C0FAD" w:rsidP="002C0FAD">
      <w:pPr>
        <w:rPr>
          <w:lang w:val="en-GB"/>
        </w:rPr>
      </w:pPr>
      <w:r w:rsidRPr="00632102">
        <w:rPr>
          <w:rFonts w:eastAsia="Times,Times New Roman"/>
          <w:lang w:val="en-GB"/>
        </w:rPr>
        <w:t xml:space="preserve">These results do not take into account any apportionment factor for the protection criterion as </w:t>
      </w:r>
      <w:r w:rsidRPr="00632102">
        <w:rPr>
          <w:szCs w:val="24"/>
          <w:lang w:val="en-GB"/>
        </w:rPr>
        <w:t>the EESS (passive) relevant group did not provide any value for this specific band</w:t>
      </w:r>
      <w:r w:rsidRPr="00632102">
        <w:rPr>
          <w:rFonts w:eastAsia="Times,Times New Roman"/>
          <w:lang w:val="en-GB"/>
        </w:rPr>
        <w:t xml:space="preserve">. </w:t>
      </w:r>
    </w:p>
    <w:p w14:paraId="46BCE822" w14:textId="2D8635FC" w:rsidR="002C0FAD" w:rsidRPr="00632102" w:rsidRDefault="002C0FAD" w:rsidP="002C0FAD">
      <w:pPr>
        <w:rPr>
          <w:rFonts w:eastAsia="Times,Times New Roman"/>
          <w:lang w:val="en-GB"/>
        </w:rPr>
      </w:pPr>
      <w:r w:rsidRPr="00632102">
        <w:rPr>
          <w:rFonts w:eastAsia="Times,Times New Roman"/>
          <w:lang w:val="en-GB"/>
        </w:rPr>
        <w:t xml:space="preserve">Since the unwanted emission power limit does not vary a lot (2 dB range) compared to the unwanted emission e.i.r.p. limit (12 dB range), it is proposed to retain an unwanted emission input power limit of </w:t>
      </w:r>
      <w:r w:rsidR="00546E0C">
        <w:rPr>
          <w:rFonts w:eastAsia="MS Mincho"/>
          <w:lang w:val="en-GB" w:eastAsia="ja-JP"/>
        </w:rPr>
        <w:t>−</w:t>
      </w:r>
      <w:r w:rsidRPr="00632102">
        <w:rPr>
          <w:rFonts w:eastAsia="Times,Times New Roman"/>
          <w:lang w:val="en-GB"/>
        </w:rPr>
        <w:t>68.5 dB(W/100</w:t>
      </w:r>
      <w:r w:rsidRPr="00632102">
        <w:rPr>
          <w:rFonts w:eastAsia="SimSun"/>
          <w:lang w:val="en-GB"/>
        </w:rPr>
        <w:t> </w:t>
      </w:r>
      <w:r w:rsidRPr="00632102">
        <w:rPr>
          <w:rFonts w:eastAsia="Times,Times New Roman"/>
          <w:lang w:val="en-GB"/>
        </w:rPr>
        <w:t>MHz).</w:t>
      </w:r>
    </w:p>
    <w:p w14:paraId="582248BA" w14:textId="77777777" w:rsidR="002C0FAD" w:rsidRPr="00632102" w:rsidRDefault="002C0FAD" w:rsidP="002C0FAD">
      <w:pPr>
        <w:pStyle w:val="Heading2"/>
        <w:rPr>
          <w:rFonts w:eastAsia="Times,MS Mincho"/>
          <w:lang w:val="en-GB"/>
        </w:rPr>
      </w:pPr>
      <w:bookmarkStart w:id="1205" w:name="_Toc9255056"/>
      <w:bookmarkStart w:id="1206" w:name="_Toc19008514"/>
      <w:r w:rsidRPr="00632102">
        <w:rPr>
          <w:rFonts w:eastAsia="Times,MS Mincho"/>
          <w:lang w:val="en-GB"/>
        </w:rPr>
        <w:t>1.4</w:t>
      </w:r>
      <w:r w:rsidRPr="00632102">
        <w:rPr>
          <w:rFonts w:eastAsia="Times,MS Mincho"/>
          <w:lang w:val="en-GB"/>
        </w:rPr>
        <w:tab/>
        <w:t>Study C: HAPS ground GW to HAPS</w:t>
      </w:r>
      <w:bookmarkEnd w:id="1205"/>
      <w:bookmarkEnd w:id="1206"/>
    </w:p>
    <w:p w14:paraId="364CE262" w14:textId="77777777" w:rsidR="002C0FAD" w:rsidRPr="00632102" w:rsidRDefault="002C0FAD" w:rsidP="002C0FAD">
      <w:pPr>
        <w:spacing w:before="160"/>
        <w:rPr>
          <w:rFonts w:ascii="Times" w:eastAsia="MS Mincho" w:hAnsi="Times" w:cs="Times New Roman Bold"/>
          <w:b/>
          <w:i/>
          <w:lang w:val="en-GB" w:eastAsia="ja-JP"/>
        </w:rPr>
      </w:pPr>
      <w:r w:rsidRPr="00632102">
        <w:rPr>
          <w:rFonts w:ascii="Times New Roman Bold" w:eastAsia="Times,MS Mincho" w:hAnsi="Times New Roman Bold" w:cs="Times New Roman Bold"/>
          <w:b/>
          <w:lang w:val="en-GB" w:eastAsia="ja-JP"/>
        </w:rPr>
        <w:t>Interference scenario:</w:t>
      </w:r>
    </w:p>
    <w:p w14:paraId="3E95A923" w14:textId="77777777" w:rsidR="002C0FAD" w:rsidRPr="00632102" w:rsidRDefault="002C0FAD" w:rsidP="002C0FAD">
      <w:pPr>
        <w:rPr>
          <w:lang w:val="en-GB"/>
        </w:rPr>
      </w:pPr>
      <w:r w:rsidRPr="00632102">
        <w:rPr>
          <w:rFonts w:eastAsia="Times"/>
          <w:lang w:val="en-GB"/>
        </w:rPr>
        <w:t>This study addresses compatibility between HAPS GW uplinks in the band 21.4-22 GHz and EESS (passive) in the band 21.2-21.4 GHz.</w:t>
      </w:r>
    </w:p>
    <w:p w14:paraId="0E866DE6" w14:textId="77777777" w:rsidR="002C0FAD" w:rsidRPr="00632102" w:rsidRDefault="002C0FAD" w:rsidP="002C0FAD">
      <w:pPr>
        <w:pStyle w:val="Heading3"/>
        <w:rPr>
          <w:rFonts w:eastAsia="Times"/>
          <w:lang w:val="en-GB"/>
        </w:rPr>
      </w:pPr>
      <w:bookmarkStart w:id="1207" w:name="_Toc9255057"/>
      <w:r w:rsidRPr="00632102">
        <w:rPr>
          <w:rFonts w:eastAsia="Times"/>
          <w:lang w:val="en-GB"/>
        </w:rPr>
        <w:t>1.4.1</w:t>
      </w:r>
      <w:r w:rsidRPr="00632102">
        <w:rPr>
          <w:rFonts w:eastAsia="Times"/>
          <w:lang w:val="en-GB"/>
        </w:rPr>
        <w:tab/>
        <w:t>Methodology used</w:t>
      </w:r>
      <w:bookmarkEnd w:id="1207"/>
    </w:p>
    <w:p w14:paraId="5632BD49" w14:textId="77777777" w:rsidR="002C0FAD" w:rsidRPr="00632102" w:rsidRDefault="002C0FAD" w:rsidP="002C0FAD">
      <w:pPr>
        <w:rPr>
          <w:rFonts w:eastAsia="Times"/>
          <w:lang w:val="en-GB" w:eastAsia="ja-JP"/>
        </w:rPr>
      </w:pPr>
      <w:r w:rsidRPr="00632102">
        <w:rPr>
          <w:rFonts w:eastAsia="Times"/>
          <w:lang w:val="en-GB" w:eastAsia="ja-JP"/>
        </w:rPr>
        <w:t xml:space="preserve">One GW is deployed per HAPS within the coverage area of the platform and the beam is assumed to always be active. </w:t>
      </w:r>
    </w:p>
    <w:p w14:paraId="73948437" w14:textId="77777777" w:rsidR="002C0FAD" w:rsidRPr="00632102" w:rsidRDefault="002C0FAD" w:rsidP="002C0FAD">
      <w:pPr>
        <w:rPr>
          <w:lang w:val="en-GB" w:eastAsia="ja-JP"/>
        </w:rPr>
      </w:pPr>
      <w:r w:rsidRPr="00632102">
        <w:rPr>
          <w:rFonts w:eastAsia="Times"/>
          <w:lang w:val="en-GB" w:eastAsia="ja-JP"/>
        </w:rPr>
        <w:t>The propagation model is free space plus gas attenuation as per Recommendation ITU-R P.676.</w:t>
      </w:r>
    </w:p>
    <w:p w14:paraId="23A124FF" w14:textId="473CBF29" w:rsidR="002C0FAD" w:rsidRPr="00632102" w:rsidRDefault="002C0FAD" w:rsidP="002C0FAD">
      <w:pPr>
        <w:rPr>
          <w:lang w:val="en-GB" w:eastAsia="ja-JP"/>
        </w:rPr>
      </w:pPr>
      <w:r w:rsidRPr="00632102">
        <w:rPr>
          <w:rFonts w:eastAsia="Times"/>
          <w:lang w:val="en-GB" w:eastAsia="ja-JP"/>
        </w:rPr>
        <w:t>The sensor measurement area is assumed to be over Europe, although the band is candidate for Region</w:t>
      </w:r>
      <w:r w:rsidR="0079013A">
        <w:rPr>
          <w:rFonts w:eastAsia="Times"/>
          <w:lang w:val="en-GB" w:eastAsia="ja-JP"/>
        </w:rPr>
        <w:t> </w:t>
      </w:r>
      <w:r w:rsidRPr="00632102">
        <w:rPr>
          <w:rFonts w:eastAsia="Times"/>
          <w:lang w:val="en-GB" w:eastAsia="ja-JP"/>
        </w:rPr>
        <w:t>2 only. However, the results would be the same for a measurement area in Region 2.</w:t>
      </w:r>
    </w:p>
    <w:p w14:paraId="78151D94" w14:textId="77777777" w:rsidR="002C0FAD" w:rsidRPr="00632102" w:rsidRDefault="002C0FAD" w:rsidP="002C0FAD">
      <w:pPr>
        <w:pStyle w:val="Heading3"/>
        <w:rPr>
          <w:lang w:val="en-GB"/>
        </w:rPr>
      </w:pPr>
      <w:bookmarkStart w:id="1208" w:name="_Toc9255058"/>
      <w:r w:rsidRPr="00632102">
        <w:rPr>
          <w:rFonts w:eastAsia="Times"/>
          <w:lang w:val="en-GB"/>
        </w:rPr>
        <w:t>1.4.2</w:t>
      </w:r>
      <w:r w:rsidRPr="00632102">
        <w:rPr>
          <w:rFonts w:eastAsia="Times"/>
          <w:lang w:val="en-GB"/>
        </w:rPr>
        <w:tab/>
        <w:t>EESS (passive) parameters used</w:t>
      </w:r>
      <w:bookmarkEnd w:id="1208"/>
    </w:p>
    <w:p w14:paraId="5D1CB9E4" w14:textId="12E18579" w:rsidR="002C0FAD" w:rsidRPr="00632102" w:rsidRDefault="002C0FAD" w:rsidP="002C0FAD">
      <w:pPr>
        <w:rPr>
          <w:lang w:val="en-GB" w:eastAsia="ja-JP"/>
        </w:rPr>
      </w:pPr>
      <w:r w:rsidRPr="00632102">
        <w:rPr>
          <w:rFonts w:eastAsia="Times"/>
          <w:lang w:val="en-GB" w:eastAsia="ja-JP"/>
        </w:rPr>
        <w:t xml:space="preserve">The protection criterion considered for the EESS (passive) is given in Recommendation ITU-R RS.2017 as a threshold of </w:t>
      </w:r>
      <w:r w:rsidR="0079013A">
        <w:rPr>
          <w:rFonts w:eastAsia="MS Mincho"/>
          <w:lang w:val="en-GB" w:eastAsia="ja-JP"/>
        </w:rPr>
        <w:t>−</w:t>
      </w:r>
      <w:r w:rsidRPr="00632102">
        <w:rPr>
          <w:rFonts w:eastAsia="Times"/>
          <w:lang w:val="en-GB" w:eastAsia="ja-JP"/>
        </w:rPr>
        <w:t>169 dB(W/100</w:t>
      </w:r>
      <w:r w:rsidRPr="00632102">
        <w:rPr>
          <w:rFonts w:eastAsia="SimSun"/>
          <w:lang w:val="en-GB"/>
        </w:rPr>
        <w:t> </w:t>
      </w:r>
      <w:r w:rsidRPr="00632102">
        <w:rPr>
          <w:rFonts w:eastAsia="Times"/>
          <w:lang w:val="en-GB" w:eastAsia="ja-JP"/>
        </w:rPr>
        <w:t>MHz) not to be exceeded more than 0.1% of the time over a measurement area of 10 000 000 km².</w:t>
      </w:r>
    </w:p>
    <w:p w14:paraId="321434DF" w14:textId="77777777" w:rsidR="002C0FAD" w:rsidRPr="00632102" w:rsidRDefault="002C0FAD" w:rsidP="002C0FAD">
      <w:pPr>
        <w:rPr>
          <w:lang w:val="en-GB" w:eastAsia="ja-JP"/>
        </w:rPr>
      </w:pPr>
      <w:r w:rsidRPr="00632102">
        <w:rPr>
          <w:rFonts w:eastAsia="Times"/>
          <w:lang w:val="en-GB" w:eastAsia="ja-JP"/>
        </w:rPr>
        <w:t>The sensors considered are sensors E1 (Nadir mechanical scan) and E2 (push</w:t>
      </w:r>
      <w:r w:rsidRPr="00632102">
        <w:rPr>
          <w:rFonts w:eastAsia="Times"/>
          <w:lang w:val="en-GB" w:eastAsia="ja-JP"/>
        </w:rPr>
        <w:noBreakHyphen/>
        <w:t>broom), contained within Recommendation ITU-R RS.1861.</w:t>
      </w:r>
    </w:p>
    <w:p w14:paraId="4C3D2F12" w14:textId="77777777" w:rsidR="002C0FAD" w:rsidRPr="00632102" w:rsidRDefault="002C0FAD" w:rsidP="002C0FAD">
      <w:pPr>
        <w:pStyle w:val="Heading3"/>
        <w:rPr>
          <w:rFonts w:eastAsia="Times"/>
          <w:lang w:val="en-GB"/>
        </w:rPr>
      </w:pPr>
      <w:bookmarkStart w:id="1209" w:name="_Toc9255059"/>
      <w:r w:rsidRPr="00632102">
        <w:rPr>
          <w:rFonts w:eastAsia="Times"/>
          <w:lang w:val="en-GB"/>
        </w:rPr>
        <w:t>1.4.3</w:t>
      </w:r>
      <w:r w:rsidRPr="00632102">
        <w:rPr>
          <w:rFonts w:eastAsia="Times"/>
          <w:lang w:val="en-GB"/>
        </w:rPr>
        <w:tab/>
        <w:t>HAPS parameters used</w:t>
      </w:r>
      <w:bookmarkEnd w:id="1209"/>
    </w:p>
    <w:p w14:paraId="62439A22" w14:textId="77777777" w:rsidR="002C0FAD" w:rsidRPr="00632102" w:rsidRDefault="002C0FAD" w:rsidP="002C0FAD">
      <w:pPr>
        <w:rPr>
          <w:lang w:val="en-GB"/>
        </w:rPr>
      </w:pPr>
      <w:r w:rsidRPr="00632102">
        <w:rPr>
          <w:rFonts w:eastAsia="Times"/>
          <w:lang w:val="en-GB"/>
        </w:rPr>
        <w:t>The HAPS system considered is system 6 in Report ITU-R F.2439-0</w:t>
      </w:r>
      <w:r w:rsidRPr="00632102">
        <w:rPr>
          <w:rFonts w:eastAsia="Times"/>
          <w:lang w:val="en-GB" w:eastAsia="ja-JP"/>
        </w:rPr>
        <w:t>.</w:t>
      </w:r>
      <w:r w:rsidRPr="00632102">
        <w:rPr>
          <w:rFonts w:eastAsia="Times"/>
          <w:lang w:val="en-GB"/>
        </w:rPr>
        <w:t xml:space="preserve"> The HAPS is positioned between 18 and 25 km altitude. Its coverage radius is 50 km. The HAPS have been distributed on a grid with 100 km IHD within the measurement area, leading to 1022 platforms in total, and 1022 associated GW operating co-frequency.</w:t>
      </w:r>
    </w:p>
    <w:p w14:paraId="567CE6F6" w14:textId="77777777" w:rsidR="002C0FAD" w:rsidRPr="00632102" w:rsidRDefault="002C0FAD" w:rsidP="002C0FAD">
      <w:pPr>
        <w:pStyle w:val="Heading3"/>
        <w:rPr>
          <w:rFonts w:eastAsia="Times"/>
          <w:lang w:val="en-GB"/>
        </w:rPr>
      </w:pPr>
      <w:bookmarkStart w:id="1210" w:name="_Toc9255060"/>
      <w:r w:rsidRPr="00632102">
        <w:rPr>
          <w:rFonts w:eastAsia="Times"/>
          <w:lang w:val="en-GB"/>
        </w:rPr>
        <w:t>1.4.4</w:t>
      </w:r>
      <w:r w:rsidRPr="00632102">
        <w:rPr>
          <w:rFonts w:eastAsia="Times"/>
          <w:lang w:val="en-GB"/>
        </w:rPr>
        <w:tab/>
        <w:t>Calculation results</w:t>
      </w:r>
      <w:bookmarkEnd w:id="1210"/>
    </w:p>
    <w:p w14:paraId="10B558B1" w14:textId="77777777" w:rsidR="002C0FAD" w:rsidRPr="00632102" w:rsidRDefault="002C0FAD" w:rsidP="002C0FAD">
      <w:pPr>
        <w:rPr>
          <w:rFonts w:eastAsia="Times"/>
          <w:lang w:val="en-GB"/>
        </w:rPr>
      </w:pPr>
      <w:r w:rsidRPr="00632102">
        <w:rPr>
          <w:rFonts w:eastAsia="Times"/>
          <w:lang w:val="en-GB"/>
        </w:rPr>
        <w:t>The following cumulative distribution functions provide the interference levels produced within the passive band assuming that the unwanted emission power per 100 MHz bandwidth is 0 dBW. The difference with the protection criterion would therefore directly give the unwanted emission power level to be met in a 100 MHz bandwidth within the passive band by each GW.</w:t>
      </w:r>
    </w:p>
    <w:p w14:paraId="1818324E" w14:textId="77777777" w:rsidR="002C0FAD" w:rsidRPr="00632102" w:rsidRDefault="002C0FAD" w:rsidP="002C0FAD">
      <w:pPr>
        <w:pStyle w:val="FigureNo"/>
        <w:rPr>
          <w:lang w:val="en-GB"/>
        </w:rPr>
      </w:pPr>
      <w:r w:rsidRPr="00632102">
        <w:rPr>
          <w:lang w:val="en-GB"/>
        </w:rPr>
        <w:t>Figure 32</w:t>
      </w:r>
    </w:p>
    <w:p w14:paraId="734E900F" w14:textId="77777777" w:rsidR="002C0FAD" w:rsidRPr="00632102" w:rsidRDefault="002C0FAD" w:rsidP="002C0FAD">
      <w:pPr>
        <w:pStyle w:val="Figuretitle"/>
        <w:rPr>
          <w:rFonts w:eastAsia="Times"/>
          <w:lang w:val="en-GB"/>
        </w:rPr>
      </w:pPr>
      <w:r w:rsidRPr="00632102">
        <w:rPr>
          <w:rFonts w:eastAsia="Times"/>
          <w:lang w:val="en-GB"/>
        </w:rPr>
        <w:t>Level of interference for sensor E1 assuming a 53.3 dBi antenna for the GW</w:t>
      </w:r>
    </w:p>
    <w:p w14:paraId="27F9725B" w14:textId="77777777" w:rsidR="002C0FAD" w:rsidRPr="007F20B2" w:rsidRDefault="002C0FAD" w:rsidP="002C0FAD">
      <w:pPr>
        <w:pStyle w:val="Figure"/>
        <w:rPr>
          <w:lang w:val="en-GB"/>
        </w:rPr>
      </w:pPr>
      <w:r w:rsidRPr="007F20B2">
        <w:rPr>
          <w:noProof/>
          <w:lang w:val="en-GB" w:eastAsia="en-GB"/>
        </w:rPr>
        <w:drawing>
          <wp:inline distT="0" distB="0" distL="0" distR="0" wp14:anchorId="1796D438" wp14:editId="10583599">
            <wp:extent cx="6120765" cy="2842260"/>
            <wp:effectExtent l="0" t="0" r="0" b="0"/>
            <wp:docPr id="6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W E1 21 GHz.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20765" cy="2842260"/>
                    </a:xfrm>
                    <a:prstGeom prst="rect">
                      <a:avLst/>
                    </a:prstGeom>
                  </pic:spPr>
                </pic:pic>
              </a:graphicData>
            </a:graphic>
          </wp:inline>
        </w:drawing>
      </w:r>
    </w:p>
    <w:p w14:paraId="27A4DDE8" w14:textId="77777777" w:rsidR="002C0FAD" w:rsidRPr="00632102" w:rsidRDefault="002C0FAD" w:rsidP="002C0FAD">
      <w:pPr>
        <w:pStyle w:val="FigureNo"/>
        <w:rPr>
          <w:lang w:val="en-GB"/>
        </w:rPr>
      </w:pPr>
      <w:r w:rsidRPr="00632102">
        <w:rPr>
          <w:lang w:val="en-GB"/>
        </w:rPr>
        <w:t>Figure 33</w:t>
      </w:r>
    </w:p>
    <w:p w14:paraId="7AE1E6BE" w14:textId="77777777" w:rsidR="002C0FAD" w:rsidRPr="00632102" w:rsidRDefault="002C0FAD" w:rsidP="002C0FAD">
      <w:pPr>
        <w:pStyle w:val="Figuretitle"/>
        <w:rPr>
          <w:rFonts w:eastAsia="Times"/>
          <w:lang w:val="en-GB"/>
        </w:rPr>
      </w:pPr>
      <w:r w:rsidRPr="00632102">
        <w:rPr>
          <w:rFonts w:eastAsia="Times"/>
          <w:lang w:val="en-GB"/>
        </w:rPr>
        <w:t>Level of interference for sensor E2 assuming a 53.3 dBi antenna for the GW</w:t>
      </w:r>
    </w:p>
    <w:p w14:paraId="475E0294" w14:textId="77777777" w:rsidR="002C0FAD" w:rsidRPr="007F20B2" w:rsidRDefault="002C0FAD" w:rsidP="002C0FAD">
      <w:pPr>
        <w:pStyle w:val="Figure"/>
        <w:rPr>
          <w:lang w:val="en-GB"/>
        </w:rPr>
      </w:pPr>
      <w:r w:rsidRPr="007F20B2">
        <w:rPr>
          <w:noProof/>
          <w:lang w:val="en-GB" w:eastAsia="en-GB"/>
        </w:rPr>
        <w:drawing>
          <wp:inline distT="0" distB="0" distL="0" distR="0" wp14:anchorId="230CEC7A" wp14:editId="41D8B925">
            <wp:extent cx="6120765" cy="2842260"/>
            <wp:effectExtent l="0" t="0" r="0" b="0"/>
            <wp:docPr id="12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ush broom and GW 21 GHz.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120765" cy="2842260"/>
                    </a:xfrm>
                    <a:prstGeom prst="rect">
                      <a:avLst/>
                    </a:prstGeom>
                  </pic:spPr>
                </pic:pic>
              </a:graphicData>
            </a:graphic>
          </wp:inline>
        </w:drawing>
      </w:r>
    </w:p>
    <w:p w14:paraId="7C95D5D5" w14:textId="48C40945" w:rsidR="002C0FAD" w:rsidRPr="00632102" w:rsidRDefault="002C0FAD" w:rsidP="002C0FAD">
      <w:pPr>
        <w:rPr>
          <w:rFonts w:eastAsia="Times"/>
          <w:lang w:val="en-GB"/>
        </w:rPr>
      </w:pPr>
      <w:r w:rsidRPr="00632102">
        <w:rPr>
          <w:rFonts w:eastAsia="Times"/>
          <w:lang w:val="en-GB"/>
        </w:rPr>
        <w:t xml:space="preserve">The worst-case is given by the push-broom sensor (E2). For the worst case beam, the interference level is </w:t>
      </w:r>
      <w:r w:rsidR="0079013A">
        <w:rPr>
          <w:rFonts w:eastAsia="MS Mincho"/>
          <w:lang w:val="en-GB" w:eastAsia="ja-JP"/>
        </w:rPr>
        <w:t>−</w:t>
      </w:r>
      <w:r w:rsidRPr="00632102">
        <w:rPr>
          <w:rFonts w:eastAsia="Times"/>
          <w:lang w:val="en-GB"/>
        </w:rPr>
        <w:t>116 dB(W/100</w:t>
      </w:r>
      <w:r w:rsidRPr="00632102">
        <w:rPr>
          <w:rFonts w:eastAsia="SimSun"/>
          <w:lang w:val="en-GB"/>
        </w:rPr>
        <w:t> </w:t>
      </w:r>
      <w:r w:rsidRPr="00632102">
        <w:rPr>
          <w:rFonts w:eastAsia="Times"/>
          <w:lang w:val="en-GB"/>
        </w:rPr>
        <w:t xml:space="preserve">MHz) and the protection criterion is exceeded by 53 dB. Hence, the level of unwanted emissions that would permit to meet the protection criterion would be </w:t>
      </w:r>
      <w:r w:rsidR="0079013A">
        <w:rPr>
          <w:rFonts w:eastAsia="MS Mincho"/>
          <w:lang w:val="en-GB" w:eastAsia="ja-JP"/>
        </w:rPr>
        <w:t>−</w:t>
      </w:r>
      <w:r w:rsidRPr="00632102">
        <w:rPr>
          <w:rFonts w:eastAsia="Times"/>
          <w:lang w:val="en-GB"/>
        </w:rPr>
        <w:t>53 dB(W/100</w:t>
      </w:r>
      <w:r w:rsidRPr="00632102">
        <w:rPr>
          <w:rFonts w:eastAsia="SimSun"/>
          <w:lang w:val="en-GB"/>
        </w:rPr>
        <w:t> </w:t>
      </w:r>
      <w:r w:rsidRPr="00632102">
        <w:rPr>
          <w:rFonts w:eastAsia="Times"/>
          <w:lang w:val="en-GB"/>
        </w:rPr>
        <w:t>MHz) in terms of input power and 0.3 dB(W/100</w:t>
      </w:r>
      <w:r w:rsidRPr="00632102">
        <w:rPr>
          <w:rFonts w:eastAsia="SimSun"/>
          <w:lang w:val="en-GB"/>
        </w:rPr>
        <w:t> </w:t>
      </w:r>
      <w:r w:rsidRPr="00632102">
        <w:rPr>
          <w:rFonts w:eastAsia="Times"/>
          <w:lang w:val="en-GB"/>
        </w:rPr>
        <w:t>MHz) in terms of e.i.r.p. density This does not account for any apportionment.</w:t>
      </w:r>
    </w:p>
    <w:p w14:paraId="1B394611" w14:textId="77777777" w:rsidR="002C0FAD" w:rsidRPr="00632102" w:rsidRDefault="002C0FAD" w:rsidP="002C0FAD">
      <w:pPr>
        <w:pStyle w:val="Heading3"/>
        <w:rPr>
          <w:rFonts w:eastAsia="Times"/>
          <w:lang w:val="en-GB"/>
        </w:rPr>
      </w:pPr>
      <w:bookmarkStart w:id="1211" w:name="_Toc9255061"/>
      <w:r w:rsidRPr="00632102">
        <w:rPr>
          <w:rFonts w:eastAsia="Times"/>
          <w:lang w:val="en-GB"/>
        </w:rPr>
        <w:t>1.4.5</w:t>
      </w:r>
      <w:r w:rsidRPr="00632102">
        <w:rPr>
          <w:rFonts w:eastAsia="Times"/>
          <w:lang w:val="en-GB"/>
        </w:rPr>
        <w:tab/>
        <w:t>Summary and analysis of the results of study C</w:t>
      </w:r>
      <w:bookmarkEnd w:id="1211"/>
    </w:p>
    <w:p w14:paraId="7F41AD0C" w14:textId="65C97F8B" w:rsidR="002C0FAD" w:rsidRPr="00632102" w:rsidRDefault="002C0FAD" w:rsidP="002C0FAD">
      <w:pPr>
        <w:rPr>
          <w:lang w:val="en-GB"/>
        </w:rPr>
      </w:pPr>
      <w:r w:rsidRPr="00632102">
        <w:rPr>
          <w:rFonts w:eastAsia="Times,Times New Roman"/>
          <w:lang w:val="en-GB"/>
        </w:rPr>
        <w:t xml:space="preserve">This study shows that in order to protect EESS (passive) in the band 21.2-21.4 GHz from harmful interference, the GW would have to limit its unwanted emission limit within the passive band to </w:t>
      </w:r>
      <w:r w:rsidR="0079013A">
        <w:rPr>
          <w:rFonts w:eastAsia="MS Mincho"/>
          <w:lang w:val="en-GB" w:eastAsia="ja-JP"/>
        </w:rPr>
        <w:t>−</w:t>
      </w:r>
      <w:r w:rsidRPr="00632102">
        <w:rPr>
          <w:rFonts w:eastAsia="Times,Times New Roman"/>
          <w:lang w:val="en-GB"/>
        </w:rPr>
        <w:t>53 dB(W/100</w:t>
      </w:r>
      <w:r w:rsidRPr="00632102">
        <w:rPr>
          <w:rFonts w:eastAsia="SimSun"/>
          <w:lang w:val="en-GB"/>
        </w:rPr>
        <w:t> </w:t>
      </w:r>
      <w:r w:rsidRPr="00632102">
        <w:rPr>
          <w:rFonts w:eastAsia="Times,Times New Roman"/>
          <w:lang w:val="en-GB"/>
        </w:rPr>
        <w:t>MHz). Instead of input power levels, a single unwanted emission e.i.r.p. density value of 0.3 dB(W/100</w:t>
      </w:r>
      <w:r w:rsidRPr="00632102">
        <w:rPr>
          <w:rFonts w:eastAsia="SimSun"/>
          <w:lang w:val="en-GB"/>
        </w:rPr>
        <w:t> </w:t>
      </w:r>
      <w:r w:rsidRPr="00632102">
        <w:rPr>
          <w:rFonts w:eastAsia="Times,Times New Roman"/>
          <w:lang w:val="en-GB"/>
        </w:rPr>
        <w:t>MHz) to be met under clear sky conditions within the band 21.2-21.4 GHz would also protect EESS (passive).</w:t>
      </w:r>
    </w:p>
    <w:p w14:paraId="1598B261" w14:textId="77777777" w:rsidR="002C0FAD" w:rsidRPr="00632102" w:rsidRDefault="002C0FAD" w:rsidP="002C0FAD">
      <w:pPr>
        <w:pStyle w:val="Heading1"/>
        <w:rPr>
          <w:rFonts w:eastAsia="SimSun"/>
          <w:lang w:val="en-GB"/>
        </w:rPr>
      </w:pPr>
      <w:bookmarkStart w:id="1212" w:name="_Toc527062277"/>
      <w:bookmarkStart w:id="1213" w:name="_Toc9255062"/>
      <w:bookmarkStart w:id="1214" w:name="_Toc19008515"/>
      <w:r w:rsidRPr="00632102">
        <w:rPr>
          <w:lang w:val="en-GB"/>
        </w:rPr>
        <w:t>2</w:t>
      </w:r>
      <w:r w:rsidRPr="00632102">
        <w:rPr>
          <w:lang w:val="en-GB"/>
        </w:rPr>
        <w:tab/>
        <w:t>S</w:t>
      </w:r>
      <w:r w:rsidRPr="00632102">
        <w:rPr>
          <w:rFonts w:eastAsia="SimSun"/>
          <w:lang w:val="en-GB"/>
        </w:rPr>
        <w:t>ummary and analysis of the results of studies</w:t>
      </w:r>
      <w:bookmarkEnd w:id="1212"/>
      <w:bookmarkEnd w:id="1213"/>
      <w:bookmarkEnd w:id="1214"/>
      <w:r w:rsidRPr="00632102">
        <w:rPr>
          <w:rFonts w:eastAsia="SimSun"/>
          <w:lang w:val="en-GB"/>
        </w:rPr>
        <w:t xml:space="preserve"> </w:t>
      </w:r>
    </w:p>
    <w:p w14:paraId="1DFFE106" w14:textId="77777777" w:rsidR="002C0FAD" w:rsidRPr="00632102" w:rsidRDefault="002C0FAD" w:rsidP="002C0FAD">
      <w:pPr>
        <w:spacing w:before="160"/>
        <w:rPr>
          <w:rFonts w:ascii="Times New Roman Bold" w:eastAsia="MS Minngs" w:hAnsi="Times New Roman Bold" w:cs="Times New Roman Bold"/>
          <w:lang w:val="en-GB"/>
        </w:rPr>
      </w:pPr>
      <w:r w:rsidRPr="00632102">
        <w:rPr>
          <w:rFonts w:ascii="Times New Roman Bold" w:eastAsia="MS Minngs" w:hAnsi="Times New Roman Bold" w:cs="Times New Roman Bold"/>
          <w:lang w:val="en-GB"/>
        </w:rPr>
        <w:t>HAPS transmitting towards the HAPS GW/CPE stations</w:t>
      </w:r>
    </w:p>
    <w:p w14:paraId="7C6855FA" w14:textId="77777777" w:rsidR="002C0FAD" w:rsidRPr="00632102" w:rsidRDefault="002C0FAD" w:rsidP="002C0FAD">
      <w:pPr>
        <w:rPr>
          <w:rFonts w:eastAsia="SimSun"/>
          <w:lang w:val="en-GB"/>
        </w:rPr>
      </w:pPr>
      <w:r w:rsidRPr="00632102">
        <w:rPr>
          <w:rFonts w:eastAsia="SimSun"/>
          <w:lang w:val="en-GB"/>
        </w:rPr>
        <w:t>Three independent studies show that compatibility between EESS (passive) sensors and HAPS downlinks is feasible provided that the unwanted emission e.i.r.p. density in dB(W/100 MHz) from the HAPS in the band 21.2-21.4 GHz is below the following values:</w:t>
      </w:r>
    </w:p>
    <w:p w14:paraId="49B75DDE" w14:textId="77777777" w:rsidR="002C0FAD" w:rsidRPr="007F20B2" w:rsidRDefault="002C0FAD" w:rsidP="002C0FAD">
      <w:pPr>
        <w:pStyle w:val="Equation"/>
        <w:rPr>
          <w:rFonts w:eastAsia="SimSun" w:cstheme="minorBidi"/>
          <w:szCs w:val="22"/>
        </w:rPr>
      </w:pPr>
      <m:oMathPara>
        <m:oMath>
          <m:r>
            <m:rPr>
              <m:sty m:val="p"/>
            </m:rPr>
            <w:rPr>
              <w:rFonts w:ascii="Cambria Math" w:eastAsia="SimSun" w:hAnsi="Cambria Math"/>
            </w:rPr>
            <m:t>-0.76 θ-9.5 for -4.53°≤θ&lt;35.5°</m:t>
          </m:r>
        </m:oMath>
      </m:oMathPara>
    </w:p>
    <w:p w14:paraId="1A98E5D7" w14:textId="77777777" w:rsidR="002C0FAD" w:rsidRPr="007F20B2" w:rsidRDefault="002C0FAD" w:rsidP="002C0FAD">
      <w:pPr>
        <w:pStyle w:val="Equation"/>
      </w:pPr>
      <m:oMathPara>
        <m:oMath>
          <m:r>
            <m:rPr>
              <m:sty m:val="p"/>
            </m:rPr>
            <w:rPr>
              <w:rFonts w:ascii="Cambria Math" w:eastAsia="SimSun" w:hAnsi="Cambria Math"/>
            </w:rPr>
            <m:t>-36.5 for 35.5°≤θ&lt;90°</m:t>
          </m:r>
        </m:oMath>
      </m:oMathPara>
    </w:p>
    <w:p w14:paraId="76B63AED" w14:textId="77777777" w:rsidR="002C0FAD" w:rsidRPr="00632102" w:rsidRDefault="002C0FAD" w:rsidP="002C0FAD">
      <w:pPr>
        <w:rPr>
          <w:lang w:val="en-GB"/>
        </w:rPr>
      </w:pPr>
      <w:r w:rsidRPr="00632102">
        <w:rPr>
          <w:lang w:val="en-GB"/>
        </w:rPr>
        <w:t>where:</w:t>
      </w:r>
    </w:p>
    <w:p w14:paraId="47FF7D6C" w14:textId="77777777" w:rsidR="002C0FAD" w:rsidRPr="007F20B2" w:rsidRDefault="002C0FAD" w:rsidP="002C0FAD">
      <w:pPr>
        <w:pStyle w:val="Equationlegend"/>
      </w:pPr>
      <w:r w:rsidRPr="007F20B2">
        <w:rPr>
          <w:iCs/>
          <w:lang w:eastAsia="fr-FR"/>
        </w:rPr>
        <w:tab/>
      </w:r>
      <w:r w:rsidRPr="00FA44A2">
        <w:t>θ</w:t>
      </w:r>
      <w:r>
        <w:t xml:space="preserve"> :</w:t>
      </w:r>
      <w:r w:rsidRPr="007F20B2">
        <w:rPr>
          <w:iCs/>
          <w:lang w:eastAsia="fr-FR"/>
        </w:rPr>
        <w:tab/>
      </w:r>
      <w:r w:rsidRPr="007F20B2">
        <w:t>elevation angle (</w:t>
      </w:r>
      <w:r>
        <w:t>degree</w:t>
      </w:r>
      <w:r w:rsidRPr="007F20B2">
        <w:t>) at the platform height</w:t>
      </w:r>
    </w:p>
    <w:p w14:paraId="2F7B84A8" w14:textId="77777777" w:rsidR="002C0FAD" w:rsidRPr="007F20B2" w:rsidRDefault="002C0FAD" w:rsidP="002C0FAD">
      <w:pPr>
        <w:pStyle w:val="Equationlegend"/>
        <w:rPr>
          <w:rFonts w:eastAsiaTheme="minorHAnsi" w:cstheme="minorBidi"/>
          <w:sz w:val="22"/>
          <w:szCs w:val="24"/>
        </w:rPr>
      </w:pPr>
      <w:r w:rsidRPr="007F20B2">
        <w:rPr>
          <w:i/>
          <w:szCs w:val="24"/>
        </w:rPr>
        <w:tab/>
      </w:r>
      <w:r w:rsidRPr="007F20B2">
        <w:t>e.i.r.p.</w:t>
      </w:r>
      <w:r>
        <w:t xml:space="preserve"> :</w:t>
      </w:r>
      <w:r w:rsidRPr="007F20B2">
        <w:rPr>
          <w:i/>
          <w:szCs w:val="24"/>
        </w:rPr>
        <w:tab/>
      </w:r>
      <w:r w:rsidRPr="007F20B2">
        <w:rPr>
          <w:shd w:val="clear" w:color="auto" w:fill="FFFFFF"/>
        </w:rPr>
        <w:t xml:space="preserve">unwanted emission </w:t>
      </w:r>
      <w:r w:rsidRPr="007F20B2">
        <w:t>e.i.r.p. density limit (dB(W/100 MHz)) in the band 21.2</w:t>
      </w:r>
      <w:r w:rsidRPr="007F20B2">
        <w:noBreakHyphen/>
        <w:t>21.4 GHz.</w:t>
      </w:r>
    </w:p>
    <w:p w14:paraId="309CF481" w14:textId="77777777" w:rsidR="002C0FAD" w:rsidRPr="00632102" w:rsidRDefault="002C0FAD" w:rsidP="002C0FAD">
      <w:pPr>
        <w:rPr>
          <w:rFonts w:eastAsia="SimSun"/>
          <w:lang w:val="en-GB"/>
        </w:rPr>
      </w:pPr>
      <w:r w:rsidRPr="00632102">
        <w:rPr>
          <w:rFonts w:eastAsia="SimSun"/>
          <w:lang w:val="en-GB"/>
        </w:rPr>
        <w:t>This e.i.r.p. mask would cover all the transmissions from the HAPS (i.e. towards CPE and/or gateways) that could also have emissions in the direction of the EESS satellite. No apportionment of the EESS (passive) protection criterion was considered.</w:t>
      </w:r>
    </w:p>
    <w:p w14:paraId="105CB9AE" w14:textId="77777777" w:rsidR="002C0FAD" w:rsidRPr="00632102" w:rsidRDefault="002C0FAD" w:rsidP="002C0FAD">
      <w:pPr>
        <w:rPr>
          <w:rFonts w:eastAsia="SimSun"/>
          <w:lang w:val="en-GB"/>
        </w:rPr>
      </w:pPr>
      <w:r w:rsidRPr="00632102">
        <w:rPr>
          <w:rFonts w:eastAsia="SimSun"/>
          <w:lang w:val="en-GB"/>
        </w:rPr>
        <w:t xml:space="preserve">It was shown that at least two of the HAPS systems can meet such e.i.r.p. limit, based on the assumptions taken. </w:t>
      </w:r>
    </w:p>
    <w:p w14:paraId="504C0042" w14:textId="77777777" w:rsidR="002C0FAD" w:rsidRPr="007F20B2" w:rsidRDefault="002C0FAD" w:rsidP="002C0FAD">
      <w:pPr>
        <w:pStyle w:val="Headingb"/>
        <w:rPr>
          <w:lang w:val="en-GB"/>
        </w:rPr>
      </w:pPr>
      <w:r w:rsidRPr="007F20B2">
        <w:rPr>
          <w:lang w:val="en-GB"/>
        </w:rPr>
        <w:t>HAPS GW/CPE stations transmitting towards the HAPS station</w:t>
      </w:r>
    </w:p>
    <w:p w14:paraId="0EB2B8B9" w14:textId="6B69AD04" w:rsidR="002C0FAD" w:rsidRPr="00632102" w:rsidRDefault="002C0FAD" w:rsidP="002C0FAD">
      <w:pPr>
        <w:rPr>
          <w:lang w:val="en-GB"/>
        </w:rPr>
      </w:pPr>
      <w:r w:rsidRPr="00632102">
        <w:rPr>
          <w:rFonts w:eastAsia="MS Minngs"/>
          <w:lang w:val="en-GB"/>
        </w:rPr>
        <w:t xml:space="preserve">One study shows that the EESS (passive) sensors would be protected from HAPS CPE uplinks if the unwanted emission input power of the CPE is limited to </w:t>
      </w:r>
      <w:r w:rsidR="0079013A">
        <w:rPr>
          <w:rFonts w:eastAsia="MS Mincho"/>
          <w:lang w:val="en-GB" w:eastAsia="ja-JP"/>
        </w:rPr>
        <w:t>−</w:t>
      </w:r>
      <w:r w:rsidRPr="00632102">
        <w:rPr>
          <w:rFonts w:eastAsia="MS Minngs"/>
          <w:lang w:val="en-GB"/>
        </w:rPr>
        <w:t xml:space="preserve">68.5 dB(W/100 MHz). </w:t>
      </w:r>
      <w:r w:rsidRPr="00632102">
        <w:rPr>
          <w:lang w:val="en-GB"/>
        </w:rPr>
        <w:t xml:space="preserve">Another study shows that </w:t>
      </w:r>
      <w:r w:rsidRPr="00632102">
        <w:rPr>
          <w:rFonts w:eastAsia="MS Minngs"/>
          <w:lang w:val="en-GB"/>
        </w:rPr>
        <w:t xml:space="preserve">the EESS (passive) sensors would be protected from HAPS GW uplinks if the unwanted emission input power of the GW is limited to </w:t>
      </w:r>
      <w:r w:rsidR="0079013A">
        <w:rPr>
          <w:rFonts w:eastAsia="MS Mincho"/>
          <w:lang w:val="en-GB" w:eastAsia="ja-JP"/>
        </w:rPr>
        <w:t>−</w:t>
      </w:r>
      <w:r w:rsidRPr="00632102">
        <w:rPr>
          <w:rFonts w:eastAsia="MS Minngs"/>
          <w:lang w:val="en-GB"/>
        </w:rPr>
        <w:t>53 dB(W/100 MHz) in the band 21.2-21.4 GHz</w:t>
      </w:r>
      <w:r w:rsidRPr="00632102">
        <w:rPr>
          <w:lang w:val="en-GB"/>
        </w:rPr>
        <w:t>. If HAPS CPE and GW, use the same spectrum and are located within the service area, further suppression of the out-of-band emissions of both CPE and GW, would be necessary. These studies did not use any apportionment of the EESS (passive) protection criterion and used a set of CPE characteristics that are based on parameters proposed for system 6.</w:t>
      </w:r>
    </w:p>
    <w:p w14:paraId="79655563" w14:textId="77777777" w:rsidR="002C0FAD" w:rsidRPr="00632102" w:rsidRDefault="002C0FAD" w:rsidP="002C0FAD">
      <w:pPr>
        <w:rPr>
          <w:rFonts w:eastAsia="MS Mincho"/>
          <w:caps/>
          <w:sz w:val="28"/>
          <w:lang w:val="en-GB"/>
        </w:rPr>
      </w:pPr>
    </w:p>
    <w:p w14:paraId="3F89C268" w14:textId="77777777" w:rsidR="002C0FAD" w:rsidRPr="00632102" w:rsidRDefault="002C0FAD" w:rsidP="002C0FAD">
      <w:pPr>
        <w:rPr>
          <w:rFonts w:eastAsia="MS Mincho"/>
          <w:caps/>
          <w:sz w:val="28"/>
          <w:lang w:val="en-GB"/>
        </w:rPr>
      </w:pPr>
    </w:p>
    <w:p w14:paraId="028A081C" w14:textId="7F874EBE" w:rsidR="002C0FAD" w:rsidRPr="0079013A" w:rsidRDefault="002C0FAD" w:rsidP="0079013A">
      <w:pPr>
        <w:pStyle w:val="AnnexNoTitle"/>
        <w:rPr>
          <w:shd w:val="clear" w:color="auto" w:fill="FFFFFF"/>
          <w:lang w:val="en-GB"/>
        </w:rPr>
      </w:pPr>
      <w:bookmarkStart w:id="1215" w:name="ATTACHMENT4"/>
      <w:bookmarkStart w:id="1216" w:name="_Toc9255063"/>
      <w:bookmarkStart w:id="1217" w:name="_Toc19008516"/>
      <w:r w:rsidRPr="00632102">
        <w:rPr>
          <w:rFonts w:eastAsia="MS Mincho"/>
          <w:bCs/>
          <w:lang w:val="en-GB"/>
        </w:rPr>
        <w:t>A</w:t>
      </w:r>
      <w:r w:rsidR="0079013A" w:rsidRPr="00632102">
        <w:rPr>
          <w:rFonts w:eastAsia="MS Mincho"/>
          <w:bCs/>
          <w:lang w:val="en-GB"/>
        </w:rPr>
        <w:t xml:space="preserve">nnex </w:t>
      </w:r>
      <w:r w:rsidRPr="00632102">
        <w:rPr>
          <w:rFonts w:eastAsia="MS Mincho"/>
          <w:bCs/>
          <w:lang w:val="en-GB"/>
        </w:rPr>
        <w:t>4</w:t>
      </w:r>
      <w:bookmarkEnd w:id="1215"/>
      <w:bookmarkEnd w:id="1216"/>
      <w:r w:rsidR="0079013A">
        <w:rPr>
          <w:rFonts w:eastAsia="MS Mincho"/>
          <w:bCs/>
          <w:lang w:val="en-GB"/>
        </w:rPr>
        <w:br/>
      </w:r>
      <w:r w:rsidR="0079013A">
        <w:rPr>
          <w:rFonts w:eastAsia="MS Mincho"/>
          <w:bCs/>
          <w:lang w:val="en-GB"/>
        </w:rPr>
        <w:br/>
      </w:r>
      <w:r w:rsidRPr="0079013A">
        <w:rPr>
          <w:shd w:val="clear" w:color="auto" w:fill="FFFFFF"/>
          <w:lang w:val="en-GB"/>
        </w:rPr>
        <w:t xml:space="preserve">Compatibility of HAPS systems and EESS (passive) </w:t>
      </w:r>
      <w:r w:rsidRPr="0079013A">
        <w:rPr>
          <w:shd w:val="clear" w:color="auto" w:fill="FFFFFF"/>
          <w:lang w:val="en-GB"/>
        </w:rPr>
        <w:br/>
        <w:t>operating in the adjacent band 22.21-22.5 GHz</w:t>
      </w:r>
      <w:bookmarkEnd w:id="1217"/>
    </w:p>
    <w:p w14:paraId="0465CFC0" w14:textId="77777777" w:rsidR="002C0FAD" w:rsidRPr="007F20B2" w:rsidRDefault="002C0FAD" w:rsidP="002C0FAD">
      <w:pPr>
        <w:pStyle w:val="Heading1"/>
      </w:pPr>
      <w:bookmarkStart w:id="1218" w:name="_1_Technical_Analysis_2"/>
      <w:bookmarkStart w:id="1219" w:name="_Toc9255064"/>
      <w:bookmarkStart w:id="1220" w:name="_Toc19008517"/>
      <w:bookmarkEnd w:id="1218"/>
      <w:r w:rsidRPr="007F20B2">
        <w:t>1</w:t>
      </w:r>
      <w:r w:rsidRPr="007F20B2">
        <w:tab/>
        <w:t>Technical analysis</w:t>
      </w:r>
      <w:bookmarkEnd w:id="1219"/>
      <w:bookmarkEnd w:id="1220"/>
    </w:p>
    <w:p w14:paraId="50DFA75B" w14:textId="6F67E6A2" w:rsidR="002C0FAD" w:rsidRPr="007F20B2" w:rsidRDefault="0079013A" w:rsidP="002C0FAD">
      <w:pPr>
        <w:pStyle w:val="TableNo"/>
      </w:pPr>
      <w:r w:rsidRPr="007F20B2">
        <w:t xml:space="preserve">TABLE </w:t>
      </w:r>
      <w:r w:rsidR="002C0FAD" w:rsidRPr="007F20B2">
        <w:t>29</w:t>
      </w:r>
    </w:p>
    <w:p w14:paraId="2F243E25" w14:textId="77777777" w:rsidR="002C0FAD" w:rsidRPr="007F20B2" w:rsidRDefault="002C0FAD" w:rsidP="002C0FAD">
      <w:pPr>
        <w:pStyle w:val="Tabletitle"/>
        <w:rPr>
          <w:shd w:val="clear" w:color="auto" w:fill="FFFFFF"/>
        </w:rPr>
      </w:pPr>
      <w:r w:rsidRPr="007F20B2">
        <w:t>Scenario considered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0"/>
        <w:gridCol w:w="1829"/>
      </w:tblGrid>
      <w:tr w:rsidR="002C0FAD" w:rsidRPr="007F20B2" w14:paraId="0564CD95" w14:textId="77777777" w:rsidTr="0079013A">
        <w:trPr>
          <w:jc w:val="center"/>
        </w:trPr>
        <w:tc>
          <w:tcPr>
            <w:tcW w:w="5176" w:type="dxa"/>
          </w:tcPr>
          <w:p w14:paraId="1C70D1CF" w14:textId="77777777" w:rsidR="002C0FAD" w:rsidRPr="007F20B2" w:rsidRDefault="002C0FAD" w:rsidP="00975B30">
            <w:pPr>
              <w:pStyle w:val="Tablehead"/>
            </w:pPr>
          </w:p>
        </w:tc>
        <w:tc>
          <w:tcPr>
            <w:tcW w:w="1212" w:type="dxa"/>
          </w:tcPr>
          <w:p w14:paraId="2F2DA6CD" w14:textId="77777777" w:rsidR="002C0FAD" w:rsidRPr="007F20B2" w:rsidRDefault="002C0FAD" w:rsidP="00975B30">
            <w:pPr>
              <w:pStyle w:val="Tablehead"/>
            </w:pPr>
            <w:r w:rsidRPr="007F20B2">
              <w:t>Study A</w:t>
            </w:r>
          </w:p>
        </w:tc>
      </w:tr>
      <w:tr w:rsidR="002C0FAD" w:rsidRPr="007F20B2" w14:paraId="29CDCA79" w14:textId="77777777" w:rsidTr="0079013A">
        <w:trPr>
          <w:jc w:val="center"/>
        </w:trPr>
        <w:tc>
          <w:tcPr>
            <w:tcW w:w="5176" w:type="dxa"/>
          </w:tcPr>
          <w:p w14:paraId="072F8F12" w14:textId="77777777" w:rsidR="002C0FAD" w:rsidRPr="00632102" w:rsidRDefault="002C0FAD" w:rsidP="00975B30">
            <w:pPr>
              <w:pStyle w:val="Tabletext"/>
              <w:rPr>
                <w:lang w:val="en-GB"/>
              </w:rPr>
            </w:pPr>
            <w:r w:rsidRPr="00632102">
              <w:rPr>
                <w:lang w:val="en-GB"/>
              </w:rPr>
              <w:t xml:space="preserve">Uplink: HAPS ground stations (GW &amp; CPE) to platform </w:t>
            </w:r>
          </w:p>
        </w:tc>
        <w:tc>
          <w:tcPr>
            <w:tcW w:w="1212" w:type="dxa"/>
          </w:tcPr>
          <w:p w14:paraId="46905305" w14:textId="77777777" w:rsidR="002C0FAD" w:rsidRPr="007F20B2" w:rsidRDefault="002C0FAD" w:rsidP="00975B30">
            <w:pPr>
              <w:pStyle w:val="Tabletext"/>
              <w:jc w:val="center"/>
            </w:pPr>
            <w:r w:rsidRPr="007F20B2">
              <w:t>X</w:t>
            </w:r>
          </w:p>
        </w:tc>
      </w:tr>
      <w:tr w:rsidR="002C0FAD" w:rsidRPr="007F20B2" w14:paraId="403A4972" w14:textId="77777777" w:rsidTr="0079013A">
        <w:trPr>
          <w:jc w:val="center"/>
        </w:trPr>
        <w:tc>
          <w:tcPr>
            <w:tcW w:w="5176" w:type="dxa"/>
          </w:tcPr>
          <w:p w14:paraId="56DD4DC3" w14:textId="77777777" w:rsidR="002C0FAD" w:rsidRPr="00632102" w:rsidRDefault="002C0FAD" w:rsidP="00975B30">
            <w:pPr>
              <w:pStyle w:val="Tabletext"/>
              <w:rPr>
                <w:lang w:val="en-GB"/>
              </w:rPr>
            </w:pPr>
            <w:r w:rsidRPr="00632102">
              <w:rPr>
                <w:lang w:val="en-GB"/>
              </w:rPr>
              <w:t>Downlink: HAPS to ground stations (GW &amp; CPE)</w:t>
            </w:r>
          </w:p>
        </w:tc>
        <w:tc>
          <w:tcPr>
            <w:tcW w:w="1212" w:type="dxa"/>
          </w:tcPr>
          <w:p w14:paraId="02FD0876" w14:textId="77777777" w:rsidR="002C0FAD" w:rsidRPr="007F20B2" w:rsidRDefault="002C0FAD" w:rsidP="00975B30">
            <w:pPr>
              <w:pStyle w:val="Tabletext"/>
              <w:jc w:val="center"/>
            </w:pPr>
            <w:r w:rsidRPr="007F20B2">
              <w:t>X</w:t>
            </w:r>
          </w:p>
        </w:tc>
      </w:tr>
    </w:tbl>
    <w:p w14:paraId="17206533" w14:textId="77777777" w:rsidR="002C0FAD" w:rsidRPr="007F20B2" w:rsidRDefault="002C0FAD" w:rsidP="002C0FAD">
      <w:pPr>
        <w:pStyle w:val="Tablefin"/>
      </w:pPr>
    </w:p>
    <w:p w14:paraId="50D70448" w14:textId="77777777" w:rsidR="002C0FAD" w:rsidRPr="00632102" w:rsidRDefault="002C0FAD" w:rsidP="002C0FAD">
      <w:pPr>
        <w:rPr>
          <w:rFonts w:ascii="Times" w:eastAsia="Times" w:hAnsi="Times" w:cs="Times"/>
          <w:lang w:val="en-GB"/>
        </w:rPr>
      </w:pPr>
      <w:bookmarkStart w:id="1221" w:name="_Toc529866398"/>
      <w:bookmarkStart w:id="1222" w:name="_Toc529867375"/>
      <w:bookmarkStart w:id="1223" w:name="_Toc529868356"/>
      <w:bookmarkEnd w:id="1221"/>
      <w:bookmarkEnd w:id="1222"/>
      <w:bookmarkEnd w:id="1223"/>
      <w:r w:rsidRPr="00632102">
        <w:rPr>
          <w:lang w:val="en-GB"/>
        </w:rPr>
        <w:t xml:space="preserve">This Annex considers the impact of HAPS operation in the 21.4-22 GHz frequency band on EESS (passive) operations in the near-adjacent frequency band 22.21-22.5 GHz. </w:t>
      </w:r>
      <w:r w:rsidRPr="00632102">
        <w:rPr>
          <w:rFonts w:eastAsia="Times"/>
          <w:lang w:val="en-GB"/>
        </w:rPr>
        <w:t>The purpose of this assessment is to establish the out-of-band (OOB) attenuation required for HAPS in 21.4</w:t>
      </w:r>
      <w:r w:rsidRPr="00632102">
        <w:rPr>
          <w:rFonts w:eastAsia="Times"/>
          <w:lang w:val="en-GB"/>
        </w:rPr>
        <w:noBreakHyphen/>
        <w:t>22 GHz to co-exist with 22.21-22.5 GHz EESS (passive).</w:t>
      </w:r>
    </w:p>
    <w:p w14:paraId="63CC252E" w14:textId="77777777" w:rsidR="002C0FAD" w:rsidRPr="00632102" w:rsidRDefault="002C0FAD" w:rsidP="002C0FAD">
      <w:pPr>
        <w:pStyle w:val="Heading1"/>
        <w:rPr>
          <w:lang w:val="en-GB"/>
        </w:rPr>
      </w:pPr>
      <w:bookmarkStart w:id="1224" w:name="_Toc527062296"/>
      <w:bookmarkStart w:id="1225" w:name="_Toc9255065"/>
      <w:bookmarkStart w:id="1226" w:name="_Toc19008518"/>
      <w:r w:rsidRPr="00632102">
        <w:rPr>
          <w:rFonts w:eastAsia="SimSun"/>
          <w:lang w:val="en-GB"/>
        </w:rPr>
        <w:t>2</w:t>
      </w:r>
      <w:r w:rsidRPr="00632102">
        <w:rPr>
          <w:rFonts w:eastAsia="SimSun"/>
          <w:lang w:val="en-GB"/>
        </w:rPr>
        <w:tab/>
        <w:t>Background</w:t>
      </w:r>
      <w:bookmarkEnd w:id="1224"/>
      <w:bookmarkEnd w:id="1225"/>
      <w:bookmarkEnd w:id="1226"/>
    </w:p>
    <w:p w14:paraId="29BB4C8D" w14:textId="77777777" w:rsidR="002C0FAD" w:rsidRPr="00632102" w:rsidRDefault="002C0FAD" w:rsidP="002C0FAD">
      <w:pPr>
        <w:rPr>
          <w:rFonts w:eastAsia="Times"/>
          <w:lang w:val="en-GB"/>
        </w:rPr>
      </w:pPr>
      <w:r w:rsidRPr="00632102">
        <w:rPr>
          <w:rFonts w:eastAsia="Times"/>
          <w:lang w:val="en-GB"/>
        </w:rPr>
        <w:t>EESS (passive) has a primary allocation in the Radio Regulations from 22.21-22.5 GHz band. The bandwidth is used for tropospheric water vapour assessments from equatorial to subarctic regions, due to the water vapour resonance line at 22.235 GHz. Typical characteristics of the EESS (passive) sensors are found in § 3.4.1 in the main body of this Report; its interference protection criteria are found in Recommendation ITU</w:t>
      </w:r>
      <w:r w:rsidRPr="00632102">
        <w:rPr>
          <w:rFonts w:eastAsia="Times"/>
          <w:lang w:val="en-GB"/>
        </w:rPr>
        <w:noBreakHyphen/>
        <w:t>R RS.2017.</w:t>
      </w:r>
    </w:p>
    <w:p w14:paraId="117473D9" w14:textId="77777777" w:rsidR="002C0FAD" w:rsidRPr="00632102" w:rsidRDefault="002C0FAD" w:rsidP="002C0FAD">
      <w:pPr>
        <w:rPr>
          <w:lang w:val="en-GB"/>
        </w:rPr>
      </w:pPr>
      <w:r w:rsidRPr="00632102">
        <w:rPr>
          <w:lang w:val="en-GB"/>
        </w:rPr>
        <w:t xml:space="preserve">Footnote </w:t>
      </w:r>
      <w:r w:rsidRPr="00632102">
        <w:rPr>
          <w:b/>
          <w:bCs/>
          <w:lang w:val="en-GB"/>
        </w:rPr>
        <w:t>5.532</w:t>
      </w:r>
      <w:r w:rsidRPr="00632102">
        <w:rPr>
          <w:lang w:val="en-GB"/>
        </w:rPr>
        <w:t xml:space="preserve"> states, “The use of the band 22.21-22.5 GHz by the Earth exploration-satellite (passive) and space research (passive) services shall not impose constraints upon the fixed and mobile, except aeronautical mobile, services”. However, this footnote was written before the consideration for regional or global HAPS operations in this band, and this study shows that potential for interference can be caused by these HAPS operations. Therefore, in accordance with the invitation to perform sharing studies, per Resolution </w:t>
      </w:r>
      <w:r w:rsidRPr="00632102">
        <w:rPr>
          <w:b/>
          <w:bCs/>
          <w:lang w:val="en-GB"/>
        </w:rPr>
        <w:t>160 (WRC-15)</w:t>
      </w:r>
      <w:r w:rsidRPr="00632102">
        <w:rPr>
          <w:lang w:val="en-GB"/>
        </w:rPr>
        <w:t>, this study quantifies HAPS spectral limits for the 21.4-22 GHz band, for the protection of EESS (passive) allocations in 22.21-22.5 GHz.</w:t>
      </w:r>
    </w:p>
    <w:p w14:paraId="3B8D0F45" w14:textId="77777777" w:rsidR="002C0FAD" w:rsidRPr="00632102" w:rsidRDefault="002C0FAD" w:rsidP="002C0FAD">
      <w:pPr>
        <w:rPr>
          <w:lang w:val="en-GB"/>
        </w:rPr>
      </w:pPr>
      <w:r w:rsidRPr="00632102">
        <w:rPr>
          <w:lang w:val="en-GB"/>
        </w:rPr>
        <w:t>Study A considers HAPS uplink and downlink (separately), and their impact on EESS (passive) operations near-adjacent to the 21.4-22 GHz frequency band:</w:t>
      </w:r>
    </w:p>
    <w:p w14:paraId="2D8F8FD3" w14:textId="77777777" w:rsidR="002C0FAD" w:rsidRPr="00632102" w:rsidRDefault="002C0FAD" w:rsidP="002C0FAD">
      <w:pPr>
        <w:pStyle w:val="enumlev1"/>
        <w:rPr>
          <w:lang w:val="en-GB"/>
        </w:rPr>
      </w:pPr>
      <w:r w:rsidRPr="00632102">
        <w:rPr>
          <w:lang w:val="en-GB"/>
        </w:rPr>
        <w:t>a.</w:t>
      </w:r>
      <w:r w:rsidRPr="00632102">
        <w:rPr>
          <w:lang w:val="en-GB"/>
        </w:rPr>
        <w:tab/>
        <w:t>HAPS uplink (UL) sharing studies, static and dynamic, include the aggregate effect of Gateway (GW) and Customer Premises Equipment (CPE) ground stations. GW and CPE stations transmit simultaneously. Although perhaps not co-frequency, GW and CPE out-of-band (OOB) emissions occur simultaneously. Static analysis considers one GW and four CPE stations associated with one HAPS; dynamic analysis considers the ground stations for multiple HAPS within a defined measurement area.</w:t>
      </w:r>
    </w:p>
    <w:p w14:paraId="778D6F9C" w14:textId="77777777" w:rsidR="002C0FAD" w:rsidRPr="00632102" w:rsidRDefault="002C0FAD" w:rsidP="002C0FAD">
      <w:pPr>
        <w:pStyle w:val="enumlev1"/>
        <w:rPr>
          <w:lang w:val="en-GB"/>
        </w:rPr>
      </w:pPr>
      <w:r w:rsidRPr="00632102">
        <w:rPr>
          <w:lang w:val="en-GB"/>
        </w:rPr>
        <w:t>b.</w:t>
      </w:r>
      <w:r w:rsidRPr="00632102">
        <w:rPr>
          <w:lang w:val="en-GB"/>
        </w:rPr>
        <w:tab/>
        <w:t>HAPS downlink (DL) sharing studies, static and dynamic, include the aggregate effect of transmissions from an elevated HAPS. One HAPS may transmit to one GW and up to four CPE stations. All DL transmissions have OOB emissions, and these are simulated to occur simultaneously. Static analysis considers one HAPS; dynamic analysis considers multiple platforms.</w:t>
      </w:r>
    </w:p>
    <w:p w14:paraId="07FFAB56" w14:textId="77777777" w:rsidR="002C0FAD" w:rsidRPr="00632102" w:rsidRDefault="002C0FAD" w:rsidP="002C0FAD">
      <w:pPr>
        <w:rPr>
          <w:lang w:val="en-GB"/>
        </w:rPr>
      </w:pPr>
      <w:r w:rsidRPr="00632102">
        <w:rPr>
          <w:lang w:val="en-GB"/>
        </w:rPr>
        <w:t>All HAPS characteristics for study A are found in the Report ITU-R F.2439-0. The characteristics of HAPS systems 6 were used for analysis; they are the most complete set of characteristics available. According to Report ITU-R F.2439-0, the frequency band 21.4-22 GHz may be used for UL or DL. Tables 30 and 31 contain relevant HAPS parameters for analysis of UL and DL. This Report collectively refers to CPE and GW stations as ‘ground stations’.</w:t>
      </w:r>
    </w:p>
    <w:p w14:paraId="765CB8DD" w14:textId="03724AA1" w:rsidR="002C0FAD" w:rsidRPr="00632102" w:rsidRDefault="0079013A" w:rsidP="002C0FAD">
      <w:pPr>
        <w:pStyle w:val="TableNo"/>
        <w:rPr>
          <w:lang w:val="en-GB"/>
        </w:rPr>
      </w:pPr>
      <w:bookmarkStart w:id="1227" w:name="_Toc527062693"/>
      <w:r w:rsidRPr="00632102">
        <w:rPr>
          <w:lang w:val="en-GB"/>
        </w:rPr>
        <w:t xml:space="preserve">TABLE </w:t>
      </w:r>
      <w:r w:rsidR="002C0FAD" w:rsidRPr="00632102">
        <w:rPr>
          <w:lang w:val="en-GB"/>
        </w:rPr>
        <w:t>3</w:t>
      </w:r>
      <w:bookmarkEnd w:id="1227"/>
      <w:r w:rsidR="002C0FAD" w:rsidRPr="00632102">
        <w:rPr>
          <w:lang w:val="en-GB"/>
        </w:rPr>
        <w:t>0</w:t>
      </w:r>
    </w:p>
    <w:p w14:paraId="5E2CE015" w14:textId="77777777" w:rsidR="002C0FAD" w:rsidRPr="00632102" w:rsidRDefault="002C0FAD" w:rsidP="002C0FAD">
      <w:pPr>
        <w:pStyle w:val="Tabletitle"/>
        <w:rPr>
          <w:lang w:val="en-GB"/>
        </w:rPr>
      </w:pPr>
      <w:r w:rsidRPr="00632102">
        <w:rPr>
          <w:lang w:val="en-GB"/>
        </w:rPr>
        <w:t>Relevant CPE and GW UL parameters from Report ITU-R F.2439-0</w:t>
      </w:r>
    </w:p>
    <w:tbl>
      <w:tblPr>
        <w:tblW w:w="9639" w:type="dxa"/>
        <w:jc w:val="center"/>
        <w:tblLook w:val="04A0" w:firstRow="1" w:lastRow="0" w:firstColumn="1" w:lastColumn="0" w:noHBand="0" w:noVBand="1"/>
      </w:tblPr>
      <w:tblGrid>
        <w:gridCol w:w="4295"/>
        <w:gridCol w:w="943"/>
        <w:gridCol w:w="896"/>
        <w:gridCol w:w="918"/>
        <w:gridCol w:w="2587"/>
      </w:tblGrid>
      <w:tr w:rsidR="002C0FAD" w:rsidRPr="007F20B2" w14:paraId="22800A2A" w14:textId="77777777" w:rsidTr="0079013A">
        <w:trPr>
          <w:cantSplit/>
          <w:trHeight w:val="285"/>
          <w:tblHeader/>
          <w:jc w:val="center"/>
        </w:trPr>
        <w:tc>
          <w:tcPr>
            <w:tcW w:w="2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9D71BF" w14:textId="77777777" w:rsidR="002C0FAD" w:rsidRPr="007F20B2" w:rsidRDefault="002C0FAD" w:rsidP="00975B30">
            <w:pPr>
              <w:pStyle w:val="Tablehead"/>
            </w:pPr>
            <w:r w:rsidRPr="007F20B2">
              <w:t>Parameters</w:t>
            </w:r>
          </w:p>
        </w:tc>
        <w:tc>
          <w:tcPr>
            <w:tcW w:w="143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1B0B7" w14:textId="77777777" w:rsidR="002C0FAD" w:rsidRPr="007F20B2" w:rsidRDefault="002C0FAD" w:rsidP="00975B30">
            <w:pPr>
              <w:pStyle w:val="Tablehead"/>
            </w:pPr>
            <w:r w:rsidRPr="007F20B2">
              <w:t>System 6: CPE UL</w:t>
            </w:r>
          </w:p>
        </w:tc>
        <w:tc>
          <w:tcPr>
            <w:tcW w:w="1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850790" w14:textId="77777777" w:rsidR="002C0FAD" w:rsidRPr="007F20B2" w:rsidRDefault="002C0FAD" w:rsidP="00975B30">
            <w:pPr>
              <w:pStyle w:val="Tablehead"/>
            </w:pPr>
            <w:r w:rsidRPr="007F20B2">
              <w:t>System 6: GW UL</w:t>
            </w:r>
          </w:p>
        </w:tc>
      </w:tr>
      <w:tr w:rsidR="002C0FAD" w:rsidRPr="007F20B2" w14:paraId="75B0832B" w14:textId="77777777" w:rsidTr="0079013A">
        <w:trPr>
          <w:cantSplit/>
          <w:trHeight w:val="285"/>
          <w:jc w:val="center"/>
        </w:trPr>
        <w:tc>
          <w:tcPr>
            <w:tcW w:w="2228" w:type="pct"/>
            <w:tcBorders>
              <w:top w:val="single" w:sz="4" w:space="0" w:color="auto"/>
              <w:left w:val="single" w:sz="4" w:space="0" w:color="auto"/>
              <w:bottom w:val="single" w:sz="4" w:space="0" w:color="auto"/>
              <w:right w:val="single" w:sz="4" w:space="0" w:color="auto"/>
            </w:tcBorders>
            <w:vAlign w:val="center"/>
            <w:hideMark/>
          </w:tcPr>
          <w:p w14:paraId="2512A1A2" w14:textId="77777777" w:rsidR="002C0FAD" w:rsidRPr="007F20B2" w:rsidRDefault="002C0FAD" w:rsidP="00975B30">
            <w:pPr>
              <w:pStyle w:val="Tabletext"/>
              <w:rPr>
                <w:lang w:eastAsia="zh-CN"/>
              </w:rPr>
            </w:pPr>
            <w:r w:rsidRPr="007F20B2">
              <w:rPr>
                <w:lang w:eastAsia="zh-CN"/>
              </w:rPr>
              <w:t>Frequency</w:t>
            </w:r>
            <w:r>
              <w:rPr>
                <w:lang w:eastAsia="zh-CN"/>
              </w:rPr>
              <w:t xml:space="preserve"> (</w:t>
            </w:r>
            <w:r w:rsidRPr="007F20B2">
              <w:rPr>
                <w:lang w:eastAsia="zh-CN"/>
              </w:rPr>
              <w:t>GHz</w:t>
            </w:r>
            <w:r>
              <w:rPr>
                <w:lang w:eastAsia="zh-CN"/>
              </w:rPr>
              <w:t>)</w:t>
            </w:r>
          </w:p>
        </w:tc>
        <w:tc>
          <w:tcPr>
            <w:tcW w:w="2772" w:type="pct"/>
            <w:gridSpan w:val="4"/>
            <w:tcBorders>
              <w:top w:val="single" w:sz="4" w:space="0" w:color="auto"/>
              <w:left w:val="single" w:sz="4" w:space="0" w:color="auto"/>
              <w:bottom w:val="single" w:sz="4" w:space="0" w:color="auto"/>
              <w:right w:val="single" w:sz="4" w:space="0" w:color="auto"/>
            </w:tcBorders>
            <w:noWrap/>
            <w:vAlign w:val="center"/>
            <w:hideMark/>
          </w:tcPr>
          <w:p w14:paraId="56CF9C6A" w14:textId="77777777" w:rsidR="002C0FAD" w:rsidRPr="007F20B2" w:rsidRDefault="002C0FAD" w:rsidP="00975B30">
            <w:pPr>
              <w:pStyle w:val="Tabletext"/>
              <w:jc w:val="center"/>
              <w:rPr>
                <w:bCs/>
                <w:lang w:eastAsia="zh-CN"/>
              </w:rPr>
            </w:pPr>
            <w:r w:rsidRPr="007F20B2">
              <w:rPr>
                <w:lang w:eastAsia="zh-CN"/>
              </w:rPr>
              <w:t>21.4-22</w:t>
            </w:r>
          </w:p>
        </w:tc>
      </w:tr>
      <w:tr w:rsidR="002C0FAD" w:rsidRPr="007F20B2" w14:paraId="03E27C76" w14:textId="77777777" w:rsidTr="0079013A">
        <w:trPr>
          <w:cantSplit/>
          <w:trHeight w:val="315"/>
          <w:jc w:val="center"/>
        </w:trPr>
        <w:tc>
          <w:tcPr>
            <w:tcW w:w="2228" w:type="pct"/>
            <w:tcBorders>
              <w:top w:val="single" w:sz="4" w:space="0" w:color="auto"/>
              <w:left w:val="single" w:sz="4" w:space="0" w:color="auto"/>
              <w:bottom w:val="single" w:sz="4" w:space="0" w:color="auto"/>
              <w:right w:val="single" w:sz="4" w:space="0" w:color="auto"/>
            </w:tcBorders>
            <w:vAlign w:val="center"/>
            <w:hideMark/>
          </w:tcPr>
          <w:p w14:paraId="0FA501B5" w14:textId="77777777" w:rsidR="002C0FAD" w:rsidRPr="007F20B2" w:rsidRDefault="002C0FAD" w:rsidP="00975B30">
            <w:pPr>
              <w:pStyle w:val="Tabletext"/>
              <w:rPr>
                <w:lang w:eastAsia="zh-CN"/>
              </w:rPr>
            </w:pPr>
            <w:r w:rsidRPr="007F20B2">
              <w:rPr>
                <w:lang w:eastAsia="zh-CN"/>
              </w:rPr>
              <w:t xml:space="preserve">Signal bandwidth </w:t>
            </w:r>
            <w:r>
              <w:rPr>
                <w:lang w:eastAsia="zh-CN"/>
              </w:rPr>
              <w:t>(</w:t>
            </w:r>
            <w:r w:rsidRPr="007F20B2">
              <w:rPr>
                <w:lang w:eastAsia="zh-CN"/>
              </w:rPr>
              <w:t>MHz</w:t>
            </w:r>
            <w:r>
              <w:rPr>
                <w:lang w:eastAsia="zh-CN"/>
              </w:rPr>
              <w:t>)</w:t>
            </w:r>
          </w:p>
        </w:tc>
        <w:tc>
          <w:tcPr>
            <w:tcW w:w="1430" w:type="pct"/>
            <w:gridSpan w:val="3"/>
            <w:tcBorders>
              <w:top w:val="single" w:sz="4" w:space="0" w:color="auto"/>
              <w:left w:val="single" w:sz="4" w:space="0" w:color="auto"/>
              <w:bottom w:val="single" w:sz="4" w:space="0" w:color="auto"/>
              <w:right w:val="single" w:sz="4" w:space="0" w:color="auto"/>
            </w:tcBorders>
            <w:noWrap/>
            <w:vAlign w:val="center"/>
            <w:hideMark/>
          </w:tcPr>
          <w:p w14:paraId="483F449C" w14:textId="77777777" w:rsidR="002C0FAD" w:rsidRPr="007F20B2" w:rsidRDefault="002C0FAD" w:rsidP="00975B30">
            <w:pPr>
              <w:pStyle w:val="Tabletext"/>
              <w:jc w:val="center"/>
              <w:rPr>
                <w:lang w:eastAsia="zh-CN"/>
              </w:rPr>
            </w:pPr>
            <w:r w:rsidRPr="007F20B2">
              <w:rPr>
                <w:lang w:eastAsia="zh-CN"/>
              </w:rPr>
              <w:t>117</w:t>
            </w:r>
          </w:p>
        </w:tc>
        <w:tc>
          <w:tcPr>
            <w:tcW w:w="1342" w:type="pct"/>
            <w:tcBorders>
              <w:top w:val="single" w:sz="4" w:space="0" w:color="auto"/>
              <w:left w:val="single" w:sz="4" w:space="0" w:color="auto"/>
              <w:bottom w:val="single" w:sz="4" w:space="0" w:color="auto"/>
              <w:right w:val="single" w:sz="4" w:space="0" w:color="auto"/>
            </w:tcBorders>
            <w:vAlign w:val="center"/>
            <w:hideMark/>
          </w:tcPr>
          <w:p w14:paraId="3E37F5EE" w14:textId="77777777" w:rsidR="002C0FAD" w:rsidRPr="007F20B2" w:rsidRDefault="002C0FAD" w:rsidP="00975B30">
            <w:pPr>
              <w:pStyle w:val="Tabletext"/>
              <w:jc w:val="center"/>
              <w:rPr>
                <w:lang w:eastAsia="zh-CN"/>
              </w:rPr>
            </w:pPr>
            <w:r w:rsidRPr="007F20B2">
              <w:rPr>
                <w:lang w:eastAsia="zh-CN"/>
              </w:rPr>
              <w:t>571.4 (5% roll-off)</w:t>
            </w:r>
          </w:p>
        </w:tc>
      </w:tr>
      <w:tr w:rsidR="002C0FAD" w:rsidRPr="007F20B2" w14:paraId="69E1D804" w14:textId="77777777" w:rsidTr="0079013A">
        <w:trPr>
          <w:cantSplit/>
          <w:trHeight w:val="260"/>
          <w:jc w:val="center"/>
        </w:trPr>
        <w:tc>
          <w:tcPr>
            <w:tcW w:w="2228" w:type="pct"/>
            <w:tcBorders>
              <w:top w:val="single" w:sz="4" w:space="0" w:color="auto"/>
              <w:left w:val="single" w:sz="4" w:space="0" w:color="auto"/>
              <w:bottom w:val="single" w:sz="4" w:space="0" w:color="auto"/>
              <w:right w:val="single" w:sz="4" w:space="0" w:color="auto"/>
            </w:tcBorders>
            <w:vAlign w:val="center"/>
            <w:hideMark/>
          </w:tcPr>
          <w:p w14:paraId="22CD7BE8" w14:textId="77777777" w:rsidR="002C0FAD" w:rsidRPr="007F20B2" w:rsidRDefault="002C0FAD" w:rsidP="00975B30">
            <w:pPr>
              <w:pStyle w:val="Tabletext"/>
              <w:rPr>
                <w:lang w:eastAsia="zh-CN"/>
              </w:rPr>
            </w:pPr>
            <w:r w:rsidRPr="007F20B2">
              <w:rPr>
                <w:lang w:eastAsia="zh-CN"/>
              </w:rPr>
              <w:t>N</w:t>
            </w:r>
            <w:r>
              <w:rPr>
                <w:lang w:eastAsia="zh-CN"/>
              </w:rPr>
              <w:t>umber</w:t>
            </w:r>
            <w:r w:rsidRPr="007F20B2">
              <w:rPr>
                <w:lang w:eastAsia="zh-CN"/>
              </w:rPr>
              <w:t xml:space="preserve"> of beams (CPE)</w:t>
            </w:r>
          </w:p>
        </w:tc>
        <w:tc>
          <w:tcPr>
            <w:tcW w:w="1430" w:type="pct"/>
            <w:gridSpan w:val="3"/>
            <w:tcBorders>
              <w:top w:val="single" w:sz="4" w:space="0" w:color="auto"/>
              <w:left w:val="single" w:sz="4" w:space="0" w:color="auto"/>
              <w:bottom w:val="single" w:sz="4" w:space="0" w:color="auto"/>
              <w:right w:val="single" w:sz="4" w:space="0" w:color="auto"/>
            </w:tcBorders>
            <w:noWrap/>
            <w:vAlign w:val="center"/>
            <w:hideMark/>
          </w:tcPr>
          <w:p w14:paraId="4017403C" w14:textId="77777777" w:rsidR="002C0FAD" w:rsidRPr="007F20B2" w:rsidRDefault="002C0FAD" w:rsidP="00975B30">
            <w:pPr>
              <w:pStyle w:val="Tabletext"/>
              <w:jc w:val="center"/>
              <w:rPr>
                <w:lang w:eastAsia="zh-CN"/>
              </w:rPr>
            </w:pPr>
            <w:r w:rsidRPr="007F20B2">
              <w:rPr>
                <w:lang w:eastAsia="zh-CN"/>
              </w:rPr>
              <w:t>4</w:t>
            </w:r>
          </w:p>
        </w:tc>
        <w:tc>
          <w:tcPr>
            <w:tcW w:w="1342" w:type="pct"/>
            <w:tcBorders>
              <w:top w:val="single" w:sz="4" w:space="0" w:color="auto"/>
              <w:left w:val="single" w:sz="4" w:space="0" w:color="auto"/>
              <w:bottom w:val="single" w:sz="4" w:space="0" w:color="auto"/>
              <w:right w:val="single" w:sz="4" w:space="0" w:color="auto"/>
            </w:tcBorders>
            <w:vAlign w:val="center"/>
            <w:hideMark/>
          </w:tcPr>
          <w:p w14:paraId="5708062D" w14:textId="77777777" w:rsidR="002C0FAD" w:rsidRPr="007F20B2" w:rsidRDefault="002C0FAD" w:rsidP="00975B30">
            <w:pPr>
              <w:pStyle w:val="Tabletext"/>
              <w:jc w:val="center"/>
              <w:rPr>
                <w:lang w:eastAsia="zh-CN"/>
              </w:rPr>
            </w:pPr>
            <w:r w:rsidRPr="007F20B2">
              <w:rPr>
                <w:lang w:eastAsia="zh-CN"/>
              </w:rPr>
              <w:t>1</w:t>
            </w:r>
          </w:p>
        </w:tc>
      </w:tr>
      <w:tr w:rsidR="002C0FAD" w:rsidRPr="007F20B2" w14:paraId="6FECA5DB" w14:textId="77777777" w:rsidTr="0079013A">
        <w:trPr>
          <w:cantSplit/>
          <w:trHeight w:val="278"/>
          <w:jc w:val="center"/>
        </w:trPr>
        <w:tc>
          <w:tcPr>
            <w:tcW w:w="2228" w:type="pct"/>
            <w:tcBorders>
              <w:top w:val="single" w:sz="4" w:space="0" w:color="auto"/>
              <w:left w:val="single" w:sz="4" w:space="0" w:color="auto"/>
              <w:bottom w:val="single" w:sz="4" w:space="0" w:color="auto"/>
              <w:right w:val="single" w:sz="4" w:space="0" w:color="auto"/>
            </w:tcBorders>
            <w:vAlign w:val="center"/>
            <w:hideMark/>
          </w:tcPr>
          <w:p w14:paraId="18291255" w14:textId="77777777" w:rsidR="002C0FAD" w:rsidRPr="00632102" w:rsidRDefault="002C0FAD" w:rsidP="00975B30">
            <w:pPr>
              <w:pStyle w:val="Tabletext"/>
              <w:rPr>
                <w:lang w:val="en-GB" w:eastAsia="zh-CN"/>
              </w:rPr>
            </w:pPr>
            <w:r w:rsidRPr="00632102">
              <w:rPr>
                <w:lang w:val="en-GB" w:eastAsia="zh-CN"/>
              </w:rPr>
              <w:t>Number of co-frequency beams (CPE)</w:t>
            </w:r>
          </w:p>
        </w:tc>
        <w:tc>
          <w:tcPr>
            <w:tcW w:w="1430" w:type="pct"/>
            <w:gridSpan w:val="3"/>
            <w:tcBorders>
              <w:top w:val="single" w:sz="4" w:space="0" w:color="auto"/>
              <w:left w:val="single" w:sz="4" w:space="0" w:color="auto"/>
              <w:bottom w:val="single" w:sz="4" w:space="0" w:color="auto"/>
              <w:right w:val="single" w:sz="4" w:space="0" w:color="auto"/>
            </w:tcBorders>
            <w:noWrap/>
            <w:vAlign w:val="center"/>
            <w:hideMark/>
          </w:tcPr>
          <w:p w14:paraId="7AB10A89" w14:textId="77777777" w:rsidR="002C0FAD" w:rsidRPr="007F20B2" w:rsidRDefault="002C0FAD" w:rsidP="00975B30">
            <w:pPr>
              <w:pStyle w:val="Tabletext"/>
              <w:jc w:val="center"/>
              <w:rPr>
                <w:lang w:eastAsia="zh-CN"/>
              </w:rPr>
            </w:pPr>
            <w:r w:rsidRPr="007F20B2">
              <w:rPr>
                <w:lang w:eastAsia="zh-CN"/>
              </w:rPr>
              <w:t>4</w:t>
            </w:r>
          </w:p>
        </w:tc>
        <w:tc>
          <w:tcPr>
            <w:tcW w:w="1342" w:type="pct"/>
            <w:tcBorders>
              <w:top w:val="single" w:sz="4" w:space="0" w:color="auto"/>
              <w:left w:val="single" w:sz="4" w:space="0" w:color="auto"/>
              <w:bottom w:val="single" w:sz="4" w:space="0" w:color="auto"/>
              <w:right w:val="single" w:sz="4" w:space="0" w:color="auto"/>
            </w:tcBorders>
            <w:vAlign w:val="center"/>
            <w:hideMark/>
          </w:tcPr>
          <w:p w14:paraId="74EE2ACB" w14:textId="77777777" w:rsidR="002C0FAD" w:rsidRPr="007F20B2" w:rsidRDefault="002C0FAD" w:rsidP="00975B30">
            <w:pPr>
              <w:pStyle w:val="Tabletext"/>
              <w:jc w:val="center"/>
              <w:rPr>
                <w:lang w:eastAsia="zh-CN"/>
              </w:rPr>
            </w:pPr>
            <w:r w:rsidRPr="007F20B2">
              <w:rPr>
                <w:lang w:eastAsia="zh-CN"/>
              </w:rPr>
              <w:t>1</w:t>
            </w:r>
          </w:p>
        </w:tc>
      </w:tr>
      <w:tr w:rsidR="002C0FAD" w:rsidRPr="007F20B2" w14:paraId="3B12ED36" w14:textId="77777777" w:rsidTr="0079013A">
        <w:trPr>
          <w:cantSplit/>
          <w:trHeight w:val="305"/>
          <w:jc w:val="center"/>
        </w:trPr>
        <w:tc>
          <w:tcPr>
            <w:tcW w:w="2228" w:type="pct"/>
            <w:tcBorders>
              <w:top w:val="single" w:sz="4" w:space="0" w:color="auto"/>
              <w:left w:val="single" w:sz="4" w:space="0" w:color="auto"/>
              <w:bottom w:val="single" w:sz="4" w:space="0" w:color="auto"/>
              <w:right w:val="single" w:sz="4" w:space="0" w:color="auto"/>
            </w:tcBorders>
            <w:vAlign w:val="center"/>
            <w:hideMark/>
          </w:tcPr>
          <w:p w14:paraId="64A3A2FD" w14:textId="77777777" w:rsidR="002C0FAD" w:rsidRPr="007F20B2" w:rsidRDefault="002C0FAD" w:rsidP="00975B30">
            <w:pPr>
              <w:pStyle w:val="Tabletext"/>
              <w:rPr>
                <w:lang w:eastAsia="zh-CN"/>
              </w:rPr>
            </w:pPr>
            <w:r w:rsidRPr="007F20B2">
              <w:rPr>
                <w:lang w:eastAsia="zh-CN"/>
              </w:rPr>
              <w:t>Coverage radius/beam</w:t>
            </w:r>
            <w:r>
              <w:rPr>
                <w:lang w:eastAsia="zh-CN"/>
              </w:rPr>
              <w:t xml:space="preserve"> (degree)</w:t>
            </w:r>
          </w:p>
        </w:tc>
        <w:tc>
          <w:tcPr>
            <w:tcW w:w="2772" w:type="pct"/>
            <w:gridSpan w:val="4"/>
            <w:tcBorders>
              <w:top w:val="single" w:sz="4" w:space="0" w:color="auto"/>
              <w:left w:val="single" w:sz="4" w:space="0" w:color="auto"/>
              <w:bottom w:val="single" w:sz="4" w:space="0" w:color="auto"/>
              <w:right w:val="single" w:sz="4" w:space="0" w:color="auto"/>
            </w:tcBorders>
            <w:noWrap/>
            <w:vAlign w:val="center"/>
            <w:hideMark/>
          </w:tcPr>
          <w:p w14:paraId="74B0BB6B" w14:textId="2B64F594" w:rsidR="002C0FAD" w:rsidRPr="007F20B2" w:rsidRDefault="0079013A" w:rsidP="00975B30">
            <w:pPr>
              <w:pStyle w:val="Tabletext"/>
              <w:jc w:val="center"/>
              <w:rPr>
                <w:lang w:eastAsia="zh-CN"/>
              </w:rPr>
            </w:pPr>
            <w:r>
              <w:rPr>
                <w:rFonts w:eastAsia="MS Mincho"/>
                <w:lang w:val="en-GB" w:eastAsia="ja-JP"/>
              </w:rPr>
              <w:t>−</w:t>
            </w:r>
            <w:r w:rsidR="002C0FAD" w:rsidRPr="007F20B2">
              <w:rPr>
                <w:lang w:eastAsia="zh-CN"/>
              </w:rPr>
              <w:t>3 dB beamwidth</w:t>
            </w:r>
          </w:p>
        </w:tc>
      </w:tr>
      <w:tr w:rsidR="002C0FAD" w:rsidRPr="007F20B2" w14:paraId="2957525A" w14:textId="77777777" w:rsidTr="0079013A">
        <w:trPr>
          <w:cantSplit/>
          <w:trHeight w:val="341"/>
          <w:jc w:val="center"/>
        </w:trPr>
        <w:tc>
          <w:tcPr>
            <w:tcW w:w="2228" w:type="pct"/>
            <w:tcBorders>
              <w:top w:val="single" w:sz="4" w:space="0" w:color="auto"/>
              <w:left w:val="single" w:sz="4" w:space="0" w:color="auto"/>
              <w:bottom w:val="single" w:sz="4" w:space="0" w:color="auto"/>
              <w:right w:val="single" w:sz="4" w:space="0" w:color="auto"/>
            </w:tcBorders>
            <w:vAlign w:val="center"/>
            <w:hideMark/>
          </w:tcPr>
          <w:p w14:paraId="6022F57A" w14:textId="77777777" w:rsidR="002C0FAD" w:rsidRPr="007F20B2" w:rsidRDefault="002C0FAD" w:rsidP="00975B30">
            <w:pPr>
              <w:pStyle w:val="Tabletext"/>
              <w:rPr>
                <w:lang w:eastAsia="zh-CN"/>
              </w:rPr>
            </w:pPr>
            <w:r w:rsidRPr="007F20B2">
              <w:rPr>
                <w:lang w:eastAsia="zh-CN"/>
              </w:rPr>
              <w:t>Polarisation</w:t>
            </w:r>
          </w:p>
        </w:tc>
        <w:tc>
          <w:tcPr>
            <w:tcW w:w="2772" w:type="pct"/>
            <w:gridSpan w:val="4"/>
            <w:tcBorders>
              <w:top w:val="single" w:sz="4" w:space="0" w:color="auto"/>
              <w:left w:val="single" w:sz="4" w:space="0" w:color="auto"/>
              <w:bottom w:val="single" w:sz="4" w:space="0" w:color="auto"/>
              <w:right w:val="single" w:sz="4" w:space="0" w:color="auto"/>
            </w:tcBorders>
            <w:noWrap/>
            <w:vAlign w:val="center"/>
            <w:hideMark/>
          </w:tcPr>
          <w:p w14:paraId="38302063" w14:textId="77777777" w:rsidR="002C0FAD" w:rsidRPr="007F20B2" w:rsidRDefault="002C0FAD" w:rsidP="00975B30">
            <w:pPr>
              <w:pStyle w:val="Tabletext"/>
              <w:jc w:val="center"/>
              <w:rPr>
                <w:lang w:eastAsia="zh-CN"/>
              </w:rPr>
            </w:pPr>
            <w:r w:rsidRPr="007F20B2">
              <w:rPr>
                <w:lang w:eastAsia="zh-CN"/>
              </w:rPr>
              <w:t>RHCP/LHCP</w:t>
            </w:r>
          </w:p>
        </w:tc>
      </w:tr>
      <w:tr w:rsidR="002C0FAD" w:rsidRPr="007F20B2" w14:paraId="79858C64" w14:textId="77777777" w:rsidTr="0079013A">
        <w:trPr>
          <w:cantSplit/>
          <w:trHeight w:val="395"/>
          <w:jc w:val="center"/>
        </w:trPr>
        <w:tc>
          <w:tcPr>
            <w:tcW w:w="2228" w:type="pct"/>
            <w:tcBorders>
              <w:top w:val="single" w:sz="4" w:space="0" w:color="auto"/>
              <w:left w:val="single" w:sz="4" w:space="0" w:color="auto"/>
              <w:bottom w:val="single" w:sz="4" w:space="0" w:color="auto"/>
              <w:right w:val="single" w:sz="4" w:space="0" w:color="auto"/>
            </w:tcBorders>
            <w:vAlign w:val="center"/>
            <w:hideMark/>
          </w:tcPr>
          <w:p w14:paraId="15FF1F1D" w14:textId="77777777" w:rsidR="002C0FAD" w:rsidRPr="007F20B2" w:rsidRDefault="002C0FAD" w:rsidP="00975B30">
            <w:pPr>
              <w:pStyle w:val="Tabletext"/>
              <w:rPr>
                <w:lang w:eastAsia="zh-CN"/>
              </w:rPr>
            </w:pPr>
            <w:r w:rsidRPr="007F20B2">
              <w:rPr>
                <w:lang w:eastAsia="zh-CN"/>
              </w:rPr>
              <w:t>Antenna diameter</w:t>
            </w:r>
            <w:r>
              <w:rPr>
                <w:lang w:eastAsia="zh-CN"/>
              </w:rPr>
              <w:t xml:space="preserve"> (m)</w:t>
            </w:r>
          </w:p>
        </w:tc>
        <w:tc>
          <w:tcPr>
            <w:tcW w:w="489" w:type="pct"/>
            <w:tcBorders>
              <w:top w:val="single" w:sz="4" w:space="0" w:color="auto"/>
              <w:left w:val="single" w:sz="4" w:space="0" w:color="auto"/>
              <w:bottom w:val="single" w:sz="4" w:space="0" w:color="auto"/>
              <w:right w:val="single" w:sz="4" w:space="0" w:color="auto"/>
            </w:tcBorders>
            <w:noWrap/>
            <w:vAlign w:val="center"/>
          </w:tcPr>
          <w:p w14:paraId="77595BE5" w14:textId="77777777" w:rsidR="002C0FAD" w:rsidRPr="007F20B2" w:rsidRDefault="002C0FAD" w:rsidP="00975B30">
            <w:pPr>
              <w:pStyle w:val="Tabletext"/>
              <w:jc w:val="center"/>
              <w:rPr>
                <w:color w:val="000000"/>
                <w:lang w:eastAsia="zh-CN"/>
              </w:rPr>
            </w:pPr>
            <w:r w:rsidRPr="007F20B2">
              <w:rPr>
                <w:color w:val="000000"/>
                <w:lang w:eastAsia="zh-CN"/>
              </w:rPr>
              <w:t>0.35</w:t>
            </w:r>
          </w:p>
        </w:tc>
        <w:tc>
          <w:tcPr>
            <w:tcW w:w="465" w:type="pct"/>
            <w:tcBorders>
              <w:top w:val="single" w:sz="4" w:space="0" w:color="auto"/>
              <w:left w:val="single" w:sz="4" w:space="0" w:color="auto"/>
              <w:bottom w:val="single" w:sz="4" w:space="0" w:color="auto"/>
              <w:right w:val="single" w:sz="4" w:space="0" w:color="auto"/>
            </w:tcBorders>
            <w:vAlign w:val="center"/>
          </w:tcPr>
          <w:p w14:paraId="3A276185" w14:textId="77777777" w:rsidR="002C0FAD" w:rsidRPr="007F20B2" w:rsidRDefault="002C0FAD" w:rsidP="00975B30">
            <w:pPr>
              <w:pStyle w:val="Tabletext"/>
              <w:jc w:val="center"/>
              <w:rPr>
                <w:color w:val="000000"/>
                <w:lang w:eastAsia="zh-CN"/>
              </w:rPr>
            </w:pPr>
            <w:r w:rsidRPr="007F20B2">
              <w:rPr>
                <w:color w:val="000000"/>
                <w:lang w:eastAsia="zh-CN"/>
              </w:rPr>
              <w:t>0.6</w:t>
            </w:r>
          </w:p>
        </w:tc>
        <w:tc>
          <w:tcPr>
            <w:tcW w:w="476" w:type="pct"/>
            <w:tcBorders>
              <w:top w:val="single" w:sz="4" w:space="0" w:color="auto"/>
              <w:left w:val="single" w:sz="4" w:space="0" w:color="auto"/>
              <w:bottom w:val="single" w:sz="4" w:space="0" w:color="auto"/>
              <w:right w:val="single" w:sz="4" w:space="0" w:color="auto"/>
            </w:tcBorders>
            <w:vAlign w:val="center"/>
          </w:tcPr>
          <w:p w14:paraId="13D4F294" w14:textId="77777777" w:rsidR="002C0FAD" w:rsidRPr="007F20B2" w:rsidRDefault="002C0FAD" w:rsidP="00975B30">
            <w:pPr>
              <w:pStyle w:val="Tabletext"/>
              <w:jc w:val="center"/>
              <w:rPr>
                <w:color w:val="000000"/>
                <w:lang w:eastAsia="zh-CN"/>
              </w:rPr>
            </w:pPr>
            <w:r w:rsidRPr="007F20B2">
              <w:rPr>
                <w:color w:val="000000"/>
                <w:lang w:eastAsia="zh-CN"/>
              </w:rPr>
              <w:t>1.2</w:t>
            </w:r>
          </w:p>
        </w:tc>
        <w:tc>
          <w:tcPr>
            <w:tcW w:w="1342" w:type="pct"/>
            <w:tcBorders>
              <w:top w:val="single" w:sz="4" w:space="0" w:color="auto"/>
              <w:left w:val="single" w:sz="4" w:space="0" w:color="auto"/>
              <w:bottom w:val="single" w:sz="4" w:space="0" w:color="auto"/>
              <w:right w:val="single" w:sz="4" w:space="0" w:color="auto"/>
            </w:tcBorders>
            <w:vAlign w:val="center"/>
          </w:tcPr>
          <w:p w14:paraId="6B6AC146" w14:textId="77777777" w:rsidR="002C0FAD" w:rsidRPr="007F20B2" w:rsidRDefault="002C0FAD" w:rsidP="00975B30">
            <w:pPr>
              <w:pStyle w:val="Tabletext"/>
              <w:jc w:val="center"/>
              <w:rPr>
                <w:color w:val="000000"/>
                <w:lang w:eastAsia="zh-CN"/>
              </w:rPr>
            </w:pPr>
            <w:r w:rsidRPr="007F20B2">
              <w:rPr>
                <w:color w:val="000000"/>
                <w:lang w:eastAsia="zh-CN"/>
              </w:rPr>
              <w:t>2</w:t>
            </w:r>
          </w:p>
        </w:tc>
      </w:tr>
      <w:tr w:rsidR="002C0FAD" w:rsidRPr="007F20B2" w14:paraId="1DC39401" w14:textId="77777777" w:rsidTr="0079013A">
        <w:trPr>
          <w:cantSplit/>
          <w:trHeight w:val="285"/>
          <w:jc w:val="center"/>
        </w:trPr>
        <w:tc>
          <w:tcPr>
            <w:tcW w:w="2228" w:type="pct"/>
            <w:tcBorders>
              <w:top w:val="single" w:sz="4" w:space="0" w:color="auto"/>
              <w:left w:val="single" w:sz="4" w:space="0" w:color="auto"/>
              <w:bottom w:val="single" w:sz="4" w:space="0" w:color="auto"/>
              <w:right w:val="single" w:sz="4" w:space="0" w:color="auto"/>
            </w:tcBorders>
            <w:vAlign w:val="center"/>
            <w:hideMark/>
          </w:tcPr>
          <w:p w14:paraId="1367E32C" w14:textId="77777777" w:rsidR="002C0FAD" w:rsidRPr="007F20B2" w:rsidRDefault="002C0FAD" w:rsidP="00975B30">
            <w:pPr>
              <w:pStyle w:val="Tabletext"/>
              <w:rPr>
                <w:lang w:eastAsia="zh-CN"/>
              </w:rPr>
            </w:pPr>
            <w:r w:rsidRPr="007F20B2">
              <w:rPr>
                <w:lang w:eastAsia="zh-CN"/>
              </w:rPr>
              <w:t>Antenna pattern</w:t>
            </w:r>
          </w:p>
        </w:tc>
        <w:tc>
          <w:tcPr>
            <w:tcW w:w="2772" w:type="pct"/>
            <w:gridSpan w:val="4"/>
            <w:tcBorders>
              <w:top w:val="single" w:sz="4" w:space="0" w:color="auto"/>
              <w:left w:val="single" w:sz="4" w:space="0" w:color="auto"/>
              <w:bottom w:val="single" w:sz="4" w:space="0" w:color="auto"/>
              <w:right w:val="single" w:sz="4" w:space="0" w:color="auto"/>
            </w:tcBorders>
            <w:noWrap/>
            <w:vAlign w:val="center"/>
            <w:hideMark/>
          </w:tcPr>
          <w:p w14:paraId="1382D8CB" w14:textId="77777777" w:rsidR="002C0FAD" w:rsidRPr="007F20B2" w:rsidRDefault="002C0FAD" w:rsidP="00975B30">
            <w:pPr>
              <w:pStyle w:val="Tabletext"/>
              <w:jc w:val="center"/>
              <w:rPr>
                <w:lang w:eastAsia="zh-CN"/>
              </w:rPr>
            </w:pPr>
            <w:r w:rsidRPr="007F20B2">
              <w:rPr>
                <w:lang w:eastAsia="zh-CN"/>
              </w:rPr>
              <w:t>Rec. ITU-R F.1245</w:t>
            </w:r>
          </w:p>
        </w:tc>
      </w:tr>
      <w:tr w:rsidR="002C0FAD" w:rsidRPr="007F20B2" w14:paraId="558A3651" w14:textId="77777777" w:rsidTr="0079013A">
        <w:trPr>
          <w:cantSplit/>
          <w:trHeight w:val="285"/>
          <w:jc w:val="center"/>
        </w:trPr>
        <w:tc>
          <w:tcPr>
            <w:tcW w:w="2228" w:type="pct"/>
            <w:tcBorders>
              <w:top w:val="single" w:sz="4" w:space="0" w:color="auto"/>
              <w:left w:val="single" w:sz="4" w:space="0" w:color="auto"/>
              <w:bottom w:val="single" w:sz="4" w:space="0" w:color="auto"/>
              <w:right w:val="single" w:sz="4" w:space="0" w:color="auto"/>
            </w:tcBorders>
            <w:vAlign w:val="center"/>
            <w:hideMark/>
          </w:tcPr>
          <w:p w14:paraId="73119CF0" w14:textId="77777777" w:rsidR="002C0FAD" w:rsidRPr="007F20B2" w:rsidRDefault="002C0FAD" w:rsidP="00975B30">
            <w:pPr>
              <w:pStyle w:val="Tabletext"/>
              <w:rPr>
                <w:lang w:eastAsia="zh-CN"/>
              </w:rPr>
            </w:pPr>
            <w:r w:rsidRPr="007F20B2">
              <w:rPr>
                <w:lang w:eastAsia="zh-CN"/>
              </w:rPr>
              <w:t>Max</w:t>
            </w:r>
            <w:r>
              <w:rPr>
                <w:lang w:eastAsia="zh-CN"/>
              </w:rPr>
              <w:t>imum</w:t>
            </w:r>
            <w:r w:rsidRPr="007F20B2">
              <w:rPr>
                <w:lang w:eastAsia="zh-CN"/>
              </w:rPr>
              <w:t xml:space="preserve"> antenna gain</w:t>
            </w:r>
            <w:r>
              <w:rPr>
                <w:lang w:eastAsia="zh-CN"/>
              </w:rPr>
              <w:t xml:space="preserve"> (</w:t>
            </w:r>
            <w:r w:rsidRPr="007F20B2">
              <w:rPr>
                <w:lang w:eastAsia="zh-CN"/>
              </w:rPr>
              <w:t>dBi</w:t>
            </w:r>
            <w:r>
              <w:rPr>
                <w:lang w:eastAsia="zh-CN"/>
              </w:rPr>
              <w:t>)</w:t>
            </w:r>
          </w:p>
        </w:tc>
        <w:tc>
          <w:tcPr>
            <w:tcW w:w="489" w:type="pct"/>
            <w:tcBorders>
              <w:top w:val="single" w:sz="4" w:space="0" w:color="auto"/>
              <w:left w:val="single" w:sz="4" w:space="0" w:color="auto"/>
              <w:bottom w:val="single" w:sz="4" w:space="0" w:color="auto"/>
              <w:right w:val="single" w:sz="4" w:space="0" w:color="auto"/>
            </w:tcBorders>
            <w:noWrap/>
            <w:vAlign w:val="center"/>
          </w:tcPr>
          <w:p w14:paraId="05BE9455" w14:textId="77777777" w:rsidR="002C0FAD" w:rsidRPr="007F20B2" w:rsidRDefault="002C0FAD" w:rsidP="00975B30">
            <w:pPr>
              <w:pStyle w:val="Tabletext"/>
              <w:jc w:val="center"/>
              <w:rPr>
                <w:lang w:eastAsia="zh-CN"/>
              </w:rPr>
            </w:pPr>
            <w:r w:rsidRPr="007F20B2">
              <w:rPr>
                <w:lang w:eastAsia="zh-CN"/>
              </w:rPr>
              <w:t>35.6</w:t>
            </w:r>
          </w:p>
        </w:tc>
        <w:tc>
          <w:tcPr>
            <w:tcW w:w="465" w:type="pct"/>
            <w:tcBorders>
              <w:top w:val="single" w:sz="4" w:space="0" w:color="auto"/>
              <w:left w:val="single" w:sz="4" w:space="0" w:color="auto"/>
              <w:bottom w:val="single" w:sz="4" w:space="0" w:color="auto"/>
              <w:right w:val="single" w:sz="4" w:space="0" w:color="auto"/>
            </w:tcBorders>
            <w:vAlign w:val="center"/>
          </w:tcPr>
          <w:p w14:paraId="7B4D3F24" w14:textId="77777777" w:rsidR="002C0FAD" w:rsidRPr="007F20B2" w:rsidRDefault="002C0FAD" w:rsidP="00975B30">
            <w:pPr>
              <w:pStyle w:val="Tabletext"/>
              <w:jc w:val="center"/>
              <w:rPr>
                <w:lang w:eastAsia="zh-CN"/>
              </w:rPr>
            </w:pPr>
            <w:r w:rsidRPr="007F20B2">
              <w:rPr>
                <w:lang w:eastAsia="zh-CN"/>
              </w:rPr>
              <w:t>40.2</w:t>
            </w:r>
          </w:p>
        </w:tc>
        <w:tc>
          <w:tcPr>
            <w:tcW w:w="476" w:type="pct"/>
            <w:tcBorders>
              <w:top w:val="single" w:sz="4" w:space="0" w:color="auto"/>
              <w:left w:val="single" w:sz="4" w:space="0" w:color="auto"/>
              <w:bottom w:val="single" w:sz="4" w:space="0" w:color="auto"/>
              <w:right w:val="single" w:sz="4" w:space="0" w:color="auto"/>
            </w:tcBorders>
            <w:vAlign w:val="center"/>
          </w:tcPr>
          <w:p w14:paraId="5D7C461B" w14:textId="77777777" w:rsidR="002C0FAD" w:rsidRPr="007F20B2" w:rsidRDefault="002C0FAD" w:rsidP="00975B30">
            <w:pPr>
              <w:pStyle w:val="Tabletext"/>
              <w:jc w:val="center"/>
              <w:rPr>
                <w:lang w:eastAsia="zh-CN"/>
              </w:rPr>
            </w:pPr>
            <w:r w:rsidRPr="007F20B2">
              <w:rPr>
                <w:lang w:eastAsia="zh-CN"/>
              </w:rPr>
              <w:t>46.3</w:t>
            </w:r>
          </w:p>
        </w:tc>
        <w:tc>
          <w:tcPr>
            <w:tcW w:w="1342" w:type="pct"/>
            <w:tcBorders>
              <w:top w:val="single" w:sz="4" w:space="0" w:color="auto"/>
              <w:left w:val="single" w:sz="4" w:space="0" w:color="auto"/>
              <w:bottom w:val="single" w:sz="4" w:space="0" w:color="auto"/>
              <w:right w:val="single" w:sz="4" w:space="0" w:color="auto"/>
            </w:tcBorders>
            <w:vAlign w:val="center"/>
          </w:tcPr>
          <w:p w14:paraId="039A67BB" w14:textId="77777777" w:rsidR="002C0FAD" w:rsidRPr="007F20B2" w:rsidRDefault="002C0FAD" w:rsidP="00975B30">
            <w:pPr>
              <w:pStyle w:val="Tabletext"/>
              <w:jc w:val="center"/>
              <w:rPr>
                <w:lang w:eastAsia="zh-CN"/>
              </w:rPr>
            </w:pPr>
            <w:r w:rsidRPr="007F20B2">
              <w:rPr>
                <w:lang w:eastAsia="zh-CN"/>
              </w:rPr>
              <w:t>51.4</w:t>
            </w:r>
          </w:p>
        </w:tc>
      </w:tr>
      <w:tr w:rsidR="002C0FAD" w:rsidRPr="007F20B2" w14:paraId="711BDA1C" w14:textId="77777777" w:rsidTr="0079013A">
        <w:trPr>
          <w:cantSplit/>
          <w:trHeight w:val="285"/>
          <w:jc w:val="center"/>
        </w:trPr>
        <w:tc>
          <w:tcPr>
            <w:tcW w:w="2228" w:type="pct"/>
            <w:tcBorders>
              <w:top w:val="single" w:sz="4" w:space="0" w:color="auto"/>
              <w:left w:val="single" w:sz="4" w:space="0" w:color="auto"/>
              <w:bottom w:val="single" w:sz="4" w:space="0" w:color="auto"/>
              <w:right w:val="single" w:sz="4" w:space="0" w:color="auto"/>
            </w:tcBorders>
            <w:vAlign w:val="center"/>
            <w:hideMark/>
          </w:tcPr>
          <w:p w14:paraId="3252A2E9" w14:textId="77777777" w:rsidR="002C0FAD" w:rsidRPr="00632102" w:rsidRDefault="002C0FAD" w:rsidP="00975B30">
            <w:pPr>
              <w:pStyle w:val="Tabletext"/>
              <w:rPr>
                <w:lang w:val="en-GB" w:eastAsia="zh-CN"/>
              </w:rPr>
            </w:pPr>
            <w:r w:rsidRPr="00632102">
              <w:rPr>
                <w:lang w:val="en-GB" w:eastAsia="zh-CN"/>
              </w:rPr>
              <w:t>Antenna height above ground (m)</w:t>
            </w:r>
          </w:p>
        </w:tc>
        <w:tc>
          <w:tcPr>
            <w:tcW w:w="2772" w:type="pct"/>
            <w:gridSpan w:val="4"/>
            <w:tcBorders>
              <w:top w:val="single" w:sz="4" w:space="0" w:color="auto"/>
              <w:left w:val="single" w:sz="4" w:space="0" w:color="auto"/>
              <w:bottom w:val="single" w:sz="4" w:space="0" w:color="auto"/>
              <w:right w:val="single" w:sz="4" w:space="0" w:color="auto"/>
            </w:tcBorders>
            <w:noWrap/>
            <w:vAlign w:val="center"/>
          </w:tcPr>
          <w:p w14:paraId="27408430" w14:textId="77777777" w:rsidR="002C0FAD" w:rsidRPr="007F20B2" w:rsidRDefault="002C0FAD" w:rsidP="00975B30">
            <w:pPr>
              <w:pStyle w:val="Tabletext"/>
              <w:jc w:val="center"/>
              <w:rPr>
                <w:lang w:eastAsia="zh-CN"/>
              </w:rPr>
            </w:pPr>
            <w:r w:rsidRPr="007F20B2">
              <w:rPr>
                <w:lang w:eastAsia="zh-CN"/>
              </w:rPr>
              <w:t>10</w:t>
            </w:r>
          </w:p>
        </w:tc>
      </w:tr>
      <w:tr w:rsidR="002C0FAD" w:rsidRPr="007F20B2" w14:paraId="41A0D498" w14:textId="77777777" w:rsidTr="0079013A">
        <w:trPr>
          <w:cantSplit/>
          <w:trHeight w:val="285"/>
          <w:jc w:val="center"/>
        </w:trPr>
        <w:tc>
          <w:tcPr>
            <w:tcW w:w="2228" w:type="pct"/>
            <w:tcBorders>
              <w:top w:val="single" w:sz="4" w:space="0" w:color="auto"/>
              <w:left w:val="single" w:sz="4" w:space="0" w:color="auto"/>
              <w:bottom w:val="single" w:sz="4" w:space="0" w:color="auto"/>
              <w:right w:val="single" w:sz="4" w:space="0" w:color="auto"/>
            </w:tcBorders>
            <w:vAlign w:val="center"/>
            <w:hideMark/>
          </w:tcPr>
          <w:p w14:paraId="548B589C" w14:textId="77777777" w:rsidR="002C0FAD" w:rsidRPr="007F20B2" w:rsidRDefault="002C0FAD" w:rsidP="00975B30">
            <w:pPr>
              <w:pStyle w:val="Tabletext"/>
              <w:rPr>
                <w:lang w:eastAsia="zh-CN"/>
              </w:rPr>
            </w:pPr>
            <w:r w:rsidRPr="007F20B2">
              <w:rPr>
                <w:lang w:eastAsia="zh-CN"/>
              </w:rPr>
              <w:t>e.i.r.p.</w:t>
            </w:r>
            <w:r>
              <w:rPr>
                <w:lang w:eastAsia="zh-CN"/>
              </w:rPr>
              <w:t xml:space="preserve"> (</w:t>
            </w:r>
            <w:r w:rsidRPr="007F20B2">
              <w:rPr>
                <w:lang w:eastAsia="zh-CN"/>
              </w:rPr>
              <w:t>dBW</w:t>
            </w:r>
            <w:r>
              <w:rPr>
                <w:lang w:eastAsia="zh-CN"/>
              </w:rPr>
              <w:t>)</w:t>
            </w:r>
          </w:p>
        </w:tc>
        <w:tc>
          <w:tcPr>
            <w:tcW w:w="489" w:type="pct"/>
            <w:tcBorders>
              <w:top w:val="single" w:sz="4" w:space="0" w:color="auto"/>
              <w:left w:val="single" w:sz="4" w:space="0" w:color="auto"/>
              <w:bottom w:val="single" w:sz="4" w:space="0" w:color="auto"/>
              <w:right w:val="single" w:sz="4" w:space="0" w:color="auto"/>
            </w:tcBorders>
            <w:noWrap/>
            <w:vAlign w:val="center"/>
          </w:tcPr>
          <w:p w14:paraId="00D33D01" w14:textId="77777777" w:rsidR="002C0FAD" w:rsidRPr="007F20B2" w:rsidRDefault="002C0FAD" w:rsidP="00975B30">
            <w:pPr>
              <w:pStyle w:val="Tabletext"/>
              <w:jc w:val="center"/>
              <w:rPr>
                <w:lang w:eastAsia="zh-CN"/>
              </w:rPr>
            </w:pPr>
            <w:r w:rsidRPr="007F20B2">
              <w:rPr>
                <w:lang w:eastAsia="zh-CN"/>
              </w:rPr>
              <w:t>33.2</w:t>
            </w:r>
          </w:p>
        </w:tc>
        <w:tc>
          <w:tcPr>
            <w:tcW w:w="465" w:type="pct"/>
            <w:tcBorders>
              <w:top w:val="single" w:sz="4" w:space="0" w:color="auto"/>
              <w:left w:val="single" w:sz="4" w:space="0" w:color="auto"/>
              <w:bottom w:val="single" w:sz="4" w:space="0" w:color="auto"/>
              <w:right w:val="single" w:sz="4" w:space="0" w:color="auto"/>
            </w:tcBorders>
            <w:vAlign w:val="center"/>
          </w:tcPr>
          <w:p w14:paraId="42D80B28" w14:textId="77777777" w:rsidR="002C0FAD" w:rsidRPr="007F20B2" w:rsidRDefault="002C0FAD" w:rsidP="00975B30">
            <w:pPr>
              <w:pStyle w:val="Tabletext"/>
              <w:jc w:val="center"/>
              <w:rPr>
                <w:lang w:eastAsia="zh-CN"/>
              </w:rPr>
            </w:pPr>
            <w:r w:rsidRPr="007F20B2">
              <w:rPr>
                <w:lang w:eastAsia="zh-CN"/>
              </w:rPr>
              <w:t>37.9</w:t>
            </w:r>
          </w:p>
        </w:tc>
        <w:tc>
          <w:tcPr>
            <w:tcW w:w="476" w:type="pct"/>
            <w:tcBorders>
              <w:top w:val="single" w:sz="4" w:space="0" w:color="auto"/>
              <w:left w:val="single" w:sz="4" w:space="0" w:color="auto"/>
              <w:bottom w:val="single" w:sz="4" w:space="0" w:color="auto"/>
              <w:right w:val="single" w:sz="4" w:space="0" w:color="auto"/>
            </w:tcBorders>
            <w:vAlign w:val="center"/>
          </w:tcPr>
          <w:p w14:paraId="7530D56C" w14:textId="77777777" w:rsidR="002C0FAD" w:rsidRPr="007F20B2" w:rsidRDefault="002C0FAD" w:rsidP="00975B30">
            <w:pPr>
              <w:pStyle w:val="Tabletext"/>
              <w:jc w:val="center"/>
              <w:rPr>
                <w:lang w:eastAsia="zh-CN"/>
              </w:rPr>
            </w:pPr>
            <w:r w:rsidRPr="007F20B2">
              <w:rPr>
                <w:lang w:eastAsia="zh-CN"/>
              </w:rPr>
              <w:t>43.9</w:t>
            </w:r>
          </w:p>
        </w:tc>
        <w:tc>
          <w:tcPr>
            <w:tcW w:w="1342" w:type="pct"/>
            <w:tcBorders>
              <w:top w:val="single" w:sz="4" w:space="0" w:color="auto"/>
              <w:left w:val="single" w:sz="4" w:space="0" w:color="auto"/>
              <w:bottom w:val="single" w:sz="4" w:space="0" w:color="auto"/>
              <w:right w:val="single" w:sz="4" w:space="0" w:color="auto"/>
            </w:tcBorders>
            <w:vAlign w:val="center"/>
          </w:tcPr>
          <w:p w14:paraId="6D787802" w14:textId="77777777" w:rsidR="002C0FAD" w:rsidRPr="007F20B2" w:rsidRDefault="002C0FAD" w:rsidP="00975B30">
            <w:pPr>
              <w:pStyle w:val="Tabletext"/>
              <w:jc w:val="center"/>
              <w:rPr>
                <w:lang w:eastAsia="zh-CN"/>
              </w:rPr>
            </w:pPr>
            <w:r w:rsidRPr="007F20B2">
              <w:rPr>
                <w:lang w:eastAsia="zh-CN"/>
              </w:rPr>
              <w:t>65.9</w:t>
            </w:r>
          </w:p>
        </w:tc>
      </w:tr>
      <w:tr w:rsidR="002C0FAD" w:rsidRPr="007F20B2" w14:paraId="5EEB64B9" w14:textId="77777777" w:rsidTr="0079013A">
        <w:trPr>
          <w:cantSplit/>
          <w:trHeight w:val="285"/>
          <w:jc w:val="center"/>
        </w:trPr>
        <w:tc>
          <w:tcPr>
            <w:tcW w:w="2228" w:type="pct"/>
            <w:tcBorders>
              <w:top w:val="single" w:sz="4" w:space="0" w:color="auto"/>
              <w:left w:val="single" w:sz="4" w:space="0" w:color="auto"/>
              <w:bottom w:val="single" w:sz="4" w:space="0" w:color="auto"/>
              <w:right w:val="single" w:sz="4" w:space="0" w:color="auto"/>
            </w:tcBorders>
            <w:vAlign w:val="center"/>
            <w:hideMark/>
          </w:tcPr>
          <w:p w14:paraId="5208AC66" w14:textId="77777777" w:rsidR="002C0FAD" w:rsidRPr="00632102" w:rsidRDefault="002C0FAD" w:rsidP="00975B30">
            <w:pPr>
              <w:pStyle w:val="Tabletext"/>
              <w:rPr>
                <w:lang w:val="en-GB" w:eastAsia="zh-CN"/>
              </w:rPr>
            </w:pPr>
            <w:r w:rsidRPr="00632102">
              <w:rPr>
                <w:lang w:val="en-GB" w:eastAsia="zh-CN"/>
              </w:rPr>
              <w:t>e.i.r.p. spectral density (dB(W/MHz))</w:t>
            </w:r>
          </w:p>
        </w:tc>
        <w:tc>
          <w:tcPr>
            <w:tcW w:w="489" w:type="pct"/>
            <w:tcBorders>
              <w:top w:val="single" w:sz="4" w:space="0" w:color="auto"/>
              <w:left w:val="single" w:sz="4" w:space="0" w:color="auto"/>
              <w:bottom w:val="single" w:sz="4" w:space="0" w:color="auto"/>
              <w:right w:val="single" w:sz="4" w:space="0" w:color="auto"/>
            </w:tcBorders>
            <w:noWrap/>
            <w:vAlign w:val="center"/>
          </w:tcPr>
          <w:p w14:paraId="31CAB573" w14:textId="77777777" w:rsidR="002C0FAD" w:rsidRPr="007F20B2" w:rsidRDefault="002C0FAD" w:rsidP="00975B30">
            <w:pPr>
              <w:pStyle w:val="Tabletext"/>
              <w:jc w:val="center"/>
              <w:rPr>
                <w:lang w:eastAsia="zh-CN"/>
              </w:rPr>
            </w:pPr>
            <w:r w:rsidRPr="007F20B2">
              <w:rPr>
                <w:lang w:eastAsia="zh-CN"/>
              </w:rPr>
              <w:t>12.5</w:t>
            </w:r>
          </w:p>
        </w:tc>
        <w:tc>
          <w:tcPr>
            <w:tcW w:w="465" w:type="pct"/>
            <w:tcBorders>
              <w:top w:val="single" w:sz="4" w:space="0" w:color="auto"/>
              <w:left w:val="single" w:sz="4" w:space="0" w:color="auto"/>
              <w:bottom w:val="single" w:sz="4" w:space="0" w:color="auto"/>
              <w:right w:val="single" w:sz="4" w:space="0" w:color="auto"/>
            </w:tcBorders>
            <w:vAlign w:val="center"/>
          </w:tcPr>
          <w:p w14:paraId="489FC1F0" w14:textId="77777777" w:rsidR="002C0FAD" w:rsidRPr="007F20B2" w:rsidRDefault="002C0FAD" w:rsidP="00975B30">
            <w:pPr>
              <w:pStyle w:val="Tabletext"/>
              <w:jc w:val="center"/>
              <w:rPr>
                <w:lang w:eastAsia="zh-CN"/>
              </w:rPr>
            </w:pPr>
            <w:r w:rsidRPr="007F20B2">
              <w:rPr>
                <w:lang w:eastAsia="zh-CN"/>
              </w:rPr>
              <w:t>17.2</w:t>
            </w:r>
          </w:p>
        </w:tc>
        <w:tc>
          <w:tcPr>
            <w:tcW w:w="476" w:type="pct"/>
            <w:tcBorders>
              <w:top w:val="single" w:sz="4" w:space="0" w:color="auto"/>
              <w:left w:val="single" w:sz="4" w:space="0" w:color="auto"/>
              <w:bottom w:val="single" w:sz="4" w:space="0" w:color="auto"/>
              <w:right w:val="single" w:sz="4" w:space="0" w:color="auto"/>
            </w:tcBorders>
            <w:vAlign w:val="center"/>
          </w:tcPr>
          <w:p w14:paraId="33DFE0C4" w14:textId="77777777" w:rsidR="002C0FAD" w:rsidRPr="007F20B2" w:rsidRDefault="002C0FAD" w:rsidP="00975B30">
            <w:pPr>
              <w:pStyle w:val="Tabletext"/>
              <w:jc w:val="center"/>
              <w:rPr>
                <w:lang w:eastAsia="zh-CN"/>
              </w:rPr>
            </w:pPr>
            <w:r w:rsidRPr="007F20B2">
              <w:rPr>
                <w:lang w:eastAsia="zh-CN"/>
              </w:rPr>
              <w:t>23.2</w:t>
            </w:r>
          </w:p>
        </w:tc>
        <w:tc>
          <w:tcPr>
            <w:tcW w:w="1342" w:type="pct"/>
            <w:tcBorders>
              <w:top w:val="single" w:sz="4" w:space="0" w:color="auto"/>
              <w:left w:val="single" w:sz="4" w:space="0" w:color="auto"/>
              <w:bottom w:val="single" w:sz="4" w:space="0" w:color="auto"/>
              <w:right w:val="single" w:sz="4" w:space="0" w:color="auto"/>
            </w:tcBorders>
            <w:vAlign w:val="center"/>
          </w:tcPr>
          <w:p w14:paraId="2EBE8B1B" w14:textId="77777777" w:rsidR="002C0FAD" w:rsidRPr="007F20B2" w:rsidRDefault="002C0FAD" w:rsidP="00975B30">
            <w:pPr>
              <w:pStyle w:val="Tabletext"/>
              <w:jc w:val="center"/>
              <w:rPr>
                <w:lang w:eastAsia="zh-CN"/>
              </w:rPr>
            </w:pPr>
            <w:r w:rsidRPr="007F20B2">
              <w:rPr>
                <w:lang w:eastAsia="zh-CN"/>
              </w:rPr>
              <w:t>38.3</w:t>
            </w:r>
          </w:p>
        </w:tc>
      </w:tr>
    </w:tbl>
    <w:p w14:paraId="43CC5394" w14:textId="77777777" w:rsidR="0079013A" w:rsidRDefault="0079013A" w:rsidP="0079013A">
      <w:pPr>
        <w:pStyle w:val="Tablefin"/>
      </w:pPr>
      <w:bookmarkStart w:id="1228" w:name="_Toc527062694"/>
    </w:p>
    <w:p w14:paraId="53B8EC06" w14:textId="77777777" w:rsidR="0079013A" w:rsidRDefault="0079013A" w:rsidP="002C0FAD">
      <w:pPr>
        <w:pStyle w:val="TableNo"/>
      </w:pPr>
      <w:r>
        <w:br w:type="page"/>
      </w:r>
    </w:p>
    <w:p w14:paraId="0783E5DA" w14:textId="3EE97405" w:rsidR="002C0FAD" w:rsidRPr="007F20B2" w:rsidRDefault="0079013A" w:rsidP="002C0FAD">
      <w:pPr>
        <w:pStyle w:val="TableNo"/>
      </w:pPr>
      <w:r w:rsidRPr="007F20B2">
        <w:t xml:space="preserve">TABLE </w:t>
      </w:r>
      <w:r w:rsidR="002C0FAD" w:rsidRPr="007F20B2">
        <w:t>31</w:t>
      </w:r>
    </w:p>
    <w:bookmarkEnd w:id="1228"/>
    <w:p w14:paraId="6A158B19" w14:textId="77777777" w:rsidR="002C0FAD" w:rsidRPr="00632102" w:rsidRDefault="002C0FAD" w:rsidP="002C0FAD">
      <w:pPr>
        <w:pStyle w:val="Tabletitle"/>
        <w:rPr>
          <w:lang w:val="en-GB"/>
        </w:rPr>
      </w:pPr>
      <w:r w:rsidRPr="00632102">
        <w:rPr>
          <w:lang w:val="en-GB"/>
        </w:rPr>
        <w:t>Relevant HAPS DL parameters from Report ITU-R F.2439-0</w:t>
      </w:r>
    </w:p>
    <w:tbl>
      <w:tblPr>
        <w:tblW w:w="9639" w:type="dxa"/>
        <w:jc w:val="center"/>
        <w:tblLook w:val="04A0" w:firstRow="1" w:lastRow="0" w:firstColumn="1" w:lastColumn="0" w:noHBand="0" w:noVBand="1"/>
      </w:tblPr>
      <w:tblGrid>
        <w:gridCol w:w="4519"/>
        <w:gridCol w:w="2589"/>
        <w:gridCol w:w="2531"/>
      </w:tblGrid>
      <w:tr w:rsidR="002C0FAD" w:rsidRPr="007F20B2" w14:paraId="3FE97C9C" w14:textId="77777777" w:rsidTr="0079013A">
        <w:trPr>
          <w:cantSplit/>
          <w:trHeight w:val="285"/>
          <w:tblHeader/>
          <w:jc w:val="center"/>
        </w:trPr>
        <w:tc>
          <w:tcPr>
            <w:tcW w:w="45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86330B" w14:textId="77777777" w:rsidR="002C0FAD" w:rsidRPr="007F20B2" w:rsidRDefault="002C0FAD" w:rsidP="00975B30">
            <w:pPr>
              <w:pStyle w:val="Tablehead"/>
            </w:pPr>
            <w:r w:rsidRPr="007F20B2">
              <w:t>Parameters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11B97" w14:textId="3A1FDE44" w:rsidR="002C0FAD" w:rsidRPr="007F20B2" w:rsidRDefault="002C0FAD" w:rsidP="00975B30">
            <w:pPr>
              <w:pStyle w:val="Tablehead"/>
            </w:pPr>
            <w:r w:rsidRPr="007F20B2">
              <w:t>System 6:</w:t>
            </w:r>
            <w:r w:rsidR="00E76FDC">
              <w:t xml:space="preserve"> </w:t>
            </w:r>
            <w:r w:rsidRPr="007F20B2">
              <w:t>DL to CPE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26C4D97" w14:textId="290D2000" w:rsidR="002C0FAD" w:rsidRPr="007F20B2" w:rsidRDefault="002C0FAD" w:rsidP="00975B30">
            <w:pPr>
              <w:pStyle w:val="Tablehead"/>
            </w:pPr>
            <w:r w:rsidRPr="007F20B2">
              <w:t>System 6:</w:t>
            </w:r>
            <w:r w:rsidR="00E76FDC">
              <w:t xml:space="preserve"> </w:t>
            </w:r>
            <w:r w:rsidRPr="007F20B2">
              <w:t>DL to GW</w:t>
            </w:r>
          </w:p>
        </w:tc>
      </w:tr>
      <w:tr w:rsidR="002C0FAD" w:rsidRPr="007F20B2" w14:paraId="10DBAA24" w14:textId="77777777" w:rsidTr="0079013A">
        <w:trPr>
          <w:cantSplit/>
          <w:trHeight w:val="285"/>
          <w:jc w:val="center"/>
        </w:trPr>
        <w:tc>
          <w:tcPr>
            <w:tcW w:w="4519" w:type="dxa"/>
            <w:tcBorders>
              <w:top w:val="single" w:sz="4" w:space="0" w:color="auto"/>
              <w:left w:val="single" w:sz="4" w:space="0" w:color="auto"/>
              <w:bottom w:val="single" w:sz="4" w:space="0" w:color="auto"/>
              <w:right w:val="single" w:sz="4" w:space="0" w:color="auto"/>
            </w:tcBorders>
            <w:vAlign w:val="center"/>
            <w:hideMark/>
          </w:tcPr>
          <w:p w14:paraId="7B5E5618" w14:textId="77777777" w:rsidR="002C0FAD" w:rsidRPr="007F20B2" w:rsidRDefault="002C0FAD" w:rsidP="00975B30">
            <w:pPr>
              <w:pStyle w:val="Tabletext"/>
              <w:rPr>
                <w:lang w:eastAsia="zh-CN"/>
              </w:rPr>
            </w:pPr>
            <w:r w:rsidRPr="007F20B2">
              <w:rPr>
                <w:lang w:eastAsia="zh-CN"/>
              </w:rPr>
              <w:t>Frequency</w:t>
            </w:r>
            <w:r>
              <w:rPr>
                <w:lang w:eastAsia="zh-CN"/>
              </w:rPr>
              <w:t xml:space="preserve"> (</w:t>
            </w:r>
            <w:r w:rsidRPr="007F20B2">
              <w:rPr>
                <w:lang w:eastAsia="zh-CN"/>
              </w:rPr>
              <w:t>GHz</w:t>
            </w:r>
            <w:r>
              <w:rPr>
                <w:lang w:eastAsia="zh-CN"/>
              </w:rPr>
              <w:t>)</w:t>
            </w:r>
          </w:p>
        </w:tc>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14:paraId="6D19C65C" w14:textId="77777777" w:rsidR="002C0FAD" w:rsidRPr="007F20B2" w:rsidRDefault="002C0FAD" w:rsidP="00975B30">
            <w:pPr>
              <w:pStyle w:val="Tabletext"/>
              <w:jc w:val="center"/>
              <w:rPr>
                <w:bCs/>
                <w:lang w:eastAsia="zh-CN"/>
              </w:rPr>
            </w:pPr>
            <w:r w:rsidRPr="007F20B2">
              <w:rPr>
                <w:lang w:eastAsia="zh-CN"/>
              </w:rPr>
              <w:t>21.4-22</w:t>
            </w:r>
          </w:p>
        </w:tc>
      </w:tr>
      <w:tr w:rsidR="002C0FAD" w:rsidRPr="007F20B2" w14:paraId="68CB7A1B" w14:textId="77777777" w:rsidTr="0079013A">
        <w:trPr>
          <w:cantSplit/>
          <w:trHeight w:val="315"/>
          <w:jc w:val="center"/>
        </w:trPr>
        <w:tc>
          <w:tcPr>
            <w:tcW w:w="4519" w:type="dxa"/>
            <w:tcBorders>
              <w:top w:val="single" w:sz="4" w:space="0" w:color="auto"/>
              <w:left w:val="single" w:sz="4" w:space="0" w:color="auto"/>
              <w:bottom w:val="single" w:sz="4" w:space="0" w:color="auto"/>
              <w:right w:val="single" w:sz="4" w:space="0" w:color="auto"/>
            </w:tcBorders>
            <w:vAlign w:val="center"/>
            <w:hideMark/>
          </w:tcPr>
          <w:p w14:paraId="561ADE26" w14:textId="77777777" w:rsidR="002C0FAD" w:rsidRPr="007F20B2" w:rsidRDefault="002C0FAD" w:rsidP="00975B30">
            <w:pPr>
              <w:pStyle w:val="Tabletext"/>
              <w:rPr>
                <w:lang w:eastAsia="zh-CN"/>
              </w:rPr>
            </w:pPr>
            <w:r w:rsidRPr="007F20B2">
              <w:rPr>
                <w:lang w:eastAsia="zh-CN"/>
              </w:rPr>
              <w:t xml:space="preserve">Signal bandwidth </w:t>
            </w:r>
            <w:r>
              <w:rPr>
                <w:lang w:eastAsia="zh-CN"/>
              </w:rPr>
              <w:t>(</w:t>
            </w:r>
            <w:r w:rsidRPr="007F20B2">
              <w:rPr>
                <w:lang w:eastAsia="zh-CN"/>
              </w:rPr>
              <w:t>MHz</w:t>
            </w:r>
            <w:r>
              <w:rPr>
                <w:lang w:eastAsia="zh-CN"/>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C9450C" w14:textId="77777777" w:rsidR="002C0FAD" w:rsidRPr="007F20B2" w:rsidRDefault="002C0FAD" w:rsidP="00975B30">
            <w:pPr>
              <w:pStyle w:val="Tabletext"/>
              <w:jc w:val="center"/>
              <w:rPr>
                <w:lang w:eastAsia="zh-CN"/>
              </w:rPr>
            </w:pPr>
            <w:r w:rsidRPr="007F20B2">
              <w:rPr>
                <w:lang w:eastAsia="zh-CN"/>
              </w:rPr>
              <w:t>600</w:t>
            </w:r>
          </w:p>
        </w:tc>
        <w:tc>
          <w:tcPr>
            <w:tcW w:w="0" w:type="auto"/>
            <w:tcBorders>
              <w:top w:val="single" w:sz="4" w:space="0" w:color="auto"/>
              <w:left w:val="single" w:sz="4" w:space="0" w:color="auto"/>
              <w:bottom w:val="single" w:sz="4" w:space="0" w:color="auto"/>
              <w:right w:val="single" w:sz="4" w:space="0" w:color="auto"/>
            </w:tcBorders>
            <w:vAlign w:val="center"/>
            <w:hideMark/>
          </w:tcPr>
          <w:p w14:paraId="476AD71E" w14:textId="77777777" w:rsidR="002C0FAD" w:rsidRPr="007F20B2" w:rsidRDefault="002C0FAD" w:rsidP="00975B30">
            <w:pPr>
              <w:pStyle w:val="Tabletext"/>
              <w:jc w:val="center"/>
              <w:rPr>
                <w:lang w:eastAsia="zh-CN"/>
              </w:rPr>
            </w:pPr>
            <w:r w:rsidRPr="007F20B2">
              <w:rPr>
                <w:lang w:eastAsia="zh-CN"/>
              </w:rPr>
              <w:t>341</w:t>
            </w:r>
          </w:p>
        </w:tc>
      </w:tr>
      <w:tr w:rsidR="002C0FAD" w:rsidRPr="007F20B2" w14:paraId="4B865970" w14:textId="77777777" w:rsidTr="0079013A">
        <w:trPr>
          <w:cantSplit/>
          <w:trHeight w:val="260"/>
          <w:jc w:val="center"/>
        </w:trPr>
        <w:tc>
          <w:tcPr>
            <w:tcW w:w="4519" w:type="dxa"/>
            <w:tcBorders>
              <w:top w:val="single" w:sz="4" w:space="0" w:color="auto"/>
              <w:left w:val="single" w:sz="4" w:space="0" w:color="auto"/>
              <w:bottom w:val="single" w:sz="4" w:space="0" w:color="auto"/>
              <w:right w:val="single" w:sz="4" w:space="0" w:color="auto"/>
            </w:tcBorders>
            <w:vAlign w:val="center"/>
            <w:hideMark/>
          </w:tcPr>
          <w:p w14:paraId="61184056" w14:textId="77777777" w:rsidR="002C0FAD" w:rsidRPr="007F20B2" w:rsidRDefault="002C0FAD" w:rsidP="00975B30">
            <w:pPr>
              <w:pStyle w:val="Tabletext"/>
              <w:rPr>
                <w:lang w:eastAsia="zh-CN"/>
              </w:rPr>
            </w:pPr>
            <w:r w:rsidRPr="007F20B2">
              <w:rPr>
                <w:lang w:eastAsia="zh-CN"/>
              </w:rPr>
              <w:t>N</w:t>
            </w:r>
            <w:r>
              <w:rPr>
                <w:lang w:eastAsia="zh-CN"/>
              </w:rPr>
              <w:t>umber</w:t>
            </w:r>
            <w:r w:rsidRPr="007F20B2">
              <w:rPr>
                <w:lang w:eastAsia="zh-CN"/>
              </w:rPr>
              <w:t xml:space="preserve"> of beams (CPE)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691DF9" w14:textId="77777777" w:rsidR="002C0FAD" w:rsidRPr="007F20B2" w:rsidRDefault="002C0FAD" w:rsidP="00975B30">
            <w:pPr>
              <w:pStyle w:val="Tabletext"/>
              <w:jc w:val="center"/>
              <w:rPr>
                <w:lang w:eastAsia="zh-CN"/>
              </w:rPr>
            </w:pPr>
            <w:r w:rsidRPr="007F20B2">
              <w:rPr>
                <w:lang w:eastAsia="zh-CN"/>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2DAFC787" w14:textId="77777777" w:rsidR="002C0FAD" w:rsidRPr="007F20B2" w:rsidRDefault="002C0FAD" w:rsidP="00975B30">
            <w:pPr>
              <w:pStyle w:val="Tabletext"/>
              <w:jc w:val="center"/>
              <w:rPr>
                <w:lang w:eastAsia="zh-CN"/>
              </w:rPr>
            </w:pPr>
            <w:r w:rsidRPr="007F20B2">
              <w:rPr>
                <w:lang w:eastAsia="zh-CN"/>
              </w:rPr>
              <w:t>1</w:t>
            </w:r>
          </w:p>
        </w:tc>
      </w:tr>
      <w:tr w:rsidR="002C0FAD" w:rsidRPr="007F20B2" w14:paraId="3CD70A58" w14:textId="77777777" w:rsidTr="0079013A">
        <w:trPr>
          <w:cantSplit/>
          <w:trHeight w:val="278"/>
          <w:jc w:val="center"/>
        </w:trPr>
        <w:tc>
          <w:tcPr>
            <w:tcW w:w="4519" w:type="dxa"/>
            <w:tcBorders>
              <w:top w:val="single" w:sz="4" w:space="0" w:color="auto"/>
              <w:left w:val="single" w:sz="4" w:space="0" w:color="auto"/>
              <w:bottom w:val="single" w:sz="4" w:space="0" w:color="auto"/>
              <w:right w:val="single" w:sz="4" w:space="0" w:color="auto"/>
            </w:tcBorders>
            <w:vAlign w:val="center"/>
            <w:hideMark/>
          </w:tcPr>
          <w:p w14:paraId="7C21FDE4" w14:textId="77777777" w:rsidR="002C0FAD" w:rsidRPr="00632102" w:rsidRDefault="002C0FAD" w:rsidP="00975B30">
            <w:pPr>
              <w:pStyle w:val="Tabletext"/>
              <w:rPr>
                <w:lang w:val="en-GB" w:eastAsia="zh-CN"/>
              </w:rPr>
            </w:pPr>
            <w:r w:rsidRPr="00632102">
              <w:rPr>
                <w:lang w:val="en-GB" w:eastAsia="zh-CN"/>
              </w:rPr>
              <w:t>Number of co-frequency beams (CPE)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161CB9" w14:textId="77777777" w:rsidR="002C0FAD" w:rsidRPr="007F20B2" w:rsidRDefault="002C0FAD" w:rsidP="00975B30">
            <w:pPr>
              <w:pStyle w:val="Tabletext"/>
              <w:jc w:val="center"/>
              <w:rPr>
                <w:lang w:eastAsia="zh-CN"/>
              </w:rPr>
            </w:pPr>
            <w:r w:rsidRPr="007F20B2">
              <w:rPr>
                <w:lang w:eastAsia="zh-CN"/>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4E58B9A7" w14:textId="77777777" w:rsidR="002C0FAD" w:rsidRPr="007F20B2" w:rsidRDefault="002C0FAD" w:rsidP="00975B30">
            <w:pPr>
              <w:pStyle w:val="Tabletext"/>
              <w:jc w:val="center"/>
              <w:rPr>
                <w:lang w:eastAsia="zh-CN"/>
              </w:rPr>
            </w:pPr>
            <w:r w:rsidRPr="007F20B2">
              <w:rPr>
                <w:lang w:eastAsia="zh-CN"/>
              </w:rPr>
              <w:t>1</w:t>
            </w:r>
          </w:p>
        </w:tc>
      </w:tr>
      <w:tr w:rsidR="002C0FAD" w:rsidRPr="007F20B2" w14:paraId="75E988ED" w14:textId="77777777" w:rsidTr="0079013A">
        <w:trPr>
          <w:cantSplit/>
          <w:trHeight w:val="305"/>
          <w:jc w:val="center"/>
        </w:trPr>
        <w:tc>
          <w:tcPr>
            <w:tcW w:w="4519" w:type="dxa"/>
            <w:tcBorders>
              <w:top w:val="single" w:sz="4" w:space="0" w:color="auto"/>
              <w:left w:val="single" w:sz="4" w:space="0" w:color="auto"/>
              <w:bottom w:val="single" w:sz="4" w:space="0" w:color="auto"/>
              <w:right w:val="single" w:sz="4" w:space="0" w:color="auto"/>
            </w:tcBorders>
            <w:vAlign w:val="center"/>
            <w:hideMark/>
          </w:tcPr>
          <w:p w14:paraId="20B4A12C" w14:textId="77777777" w:rsidR="002C0FAD" w:rsidRPr="007F20B2" w:rsidRDefault="002C0FAD" w:rsidP="00975B30">
            <w:pPr>
              <w:pStyle w:val="Tabletext"/>
              <w:rPr>
                <w:lang w:eastAsia="zh-CN"/>
              </w:rPr>
            </w:pPr>
            <w:r w:rsidRPr="007F20B2">
              <w:rPr>
                <w:lang w:eastAsia="zh-CN"/>
              </w:rPr>
              <w:t>Coverage radius/beam</w:t>
            </w:r>
            <w:r>
              <w:rPr>
                <w:lang w:eastAsia="zh-CN"/>
              </w:rPr>
              <w:t xml:space="preserve"> (degree)</w:t>
            </w:r>
          </w:p>
        </w:tc>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14:paraId="4C97C83C" w14:textId="2200AC02" w:rsidR="002C0FAD" w:rsidRPr="007F20B2" w:rsidRDefault="0079013A" w:rsidP="00975B30">
            <w:pPr>
              <w:pStyle w:val="Tabletext"/>
              <w:jc w:val="center"/>
              <w:rPr>
                <w:lang w:eastAsia="zh-CN"/>
              </w:rPr>
            </w:pPr>
            <w:r>
              <w:rPr>
                <w:rFonts w:eastAsia="MS Mincho"/>
                <w:lang w:val="en-GB" w:eastAsia="ja-JP"/>
              </w:rPr>
              <w:t>−</w:t>
            </w:r>
            <w:r w:rsidR="002C0FAD" w:rsidRPr="007F20B2">
              <w:rPr>
                <w:lang w:eastAsia="zh-CN"/>
              </w:rPr>
              <w:t>3 dB beamwidth</w:t>
            </w:r>
          </w:p>
        </w:tc>
      </w:tr>
      <w:tr w:rsidR="002C0FAD" w:rsidRPr="007F20B2" w14:paraId="7FC9AAAA" w14:textId="77777777" w:rsidTr="0079013A">
        <w:trPr>
          <w:cantSplit/>
          <w:trHeight w:val="341"/>
          <w:jc w:val="center"/>
        </w:trPr>
        <w:tc>
          <w:tcPr>
            <w:tcW w:w="4519" w:type="dxa"/>
            <w:tcBorders>
              <w:top w:val="single" w:sz="4" w:space="0" w:color="auto"/>
              <w:left w:val="single" w:sz="4" w:space="0" w:color="auto"/>
              <w:bottom w:val="single" w:sz="4" w:space="0" w:color="auto"/>
              <w:right w:val="single" w:sz="4" w:space="0" w:color="auto"/>
            </w:tcBorders>
            <w:vAlign w:val="center"/>
            <w:hideMark/>
          </w:tcPr>
          <w:p w14:paraId="1B36D1DA" w14:textId="77777777" w:rsidR="002C0FAD" w:rsidRPr="007F20B2" w:rsidRDefault="002C0FAD" w:rsidP="00975B30">
            <w:pPr>
              <w:pStyle w:val="Tabletext"/>
              <w:rPr>
                <w:lang w:eastAsia="zh-CN"/>
              </w:rPr>
            </w:pPr>
            <w:r w:rsidRPr="007F20B2">
              <w:rPr>
                <w:lang w:eastAsia="zh-CN"/>
              </w:rPr>
              <w:t>Polarisation</w:t>
            </w:r>
          </w:p>
        </w:tc>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14:paraId="211D6573" w14:textId="77777777" w:rsidR="002C0FAD" w:rsidRPr="007F20B2" w:rsidRDefault="002C0FAD" w:rsidP="00975B30">
            <w:pPr>
              <w:pStyle w:val="Tabletext"/>
              <w:jc w:val="center"/>
              <w:rPr>
                <w:lang w:eastAsia="zh-CN"/>
              </w:rPr>
            </w:pPr>
            <w:r w:rsidRPr="007F20B2">
              <w:rPr>
                <w:lang w:eastAsia="zh-CN"/>
              </w:rPr>
              <w:t>RHCP/LHCP</w:t>
            </w:r>
          </w:p>
        </w:tc>
      </w:tr>
      <w:tr w:rsidR="002C0FAD" w:rsidRPr="007F20B2" w14:paraId="5BA884D1" w14:textId="77777777" w:rsidTr="0079013A">
        <w:trPr>
          <w:cantSplit/>
          <w:trHeight w:val="395"/>
          <w:jc w:val="center"/>
        </w:trPr>
        <w:tc>
          <w:tcPr>
            <w:tcW w:w="4519" w:type="dxa"/>
            <w:tcBorders>
              <w:top w:val="single" w:sz="4" w:space="0" w:color="auto"/>
              <w:left w:val="single" w:sz="4" w:space="0" w:color="auto"/>
              <w:bottom w:val="single" w:sz="4" w:space="0" w:color="auto"/>
              <w:right w:val="single" w:sz="4" w:space="0" w:color="auto"/>
            </w:tcBorders>
            <w:vAlign w:val="center"/>
            <w:hideMark/>
          </w:tcPr>
          <w:p w14:paraId="76A53D4E" w14:textId="77777777" w:rsidR="002C0FAD" w:rsidRPr="007F20B2" w:rsidRDefault="002C0FAD" w:rsidP="00975B30">
            <w:pPr>
              <w:pStyle w:val="Tabletext"/>
              <w:rPr>
                <w:lang w:eastAsia="zh-CN"/>
              </w:rPr>
            </w:pPr>
            <w:r w:rsidRPr="007F20B2">
              <w:rPr>
                <w:lang w:eastAsia="zh-CN"/>
              </w:rPr>
              <w:t>Antenna diameter</w:t>
            </w:r>
            <w:r>
              <w:rPr>
                <w:lang w:eastAsia="zh-CN"/>
              </w:rPr>
              <w:t xml:space="preserve"> (m)</w:t>
            </w:r>
          </w:p>
        </w:tc>
        <w:tc>
          <w:tcPr>
            <w:tcW w:w="0" w:type="auto"/>
            <w:tcBorders>
              <w:top w:val="single" w:sz="4" w:space="0" w:color="auto"/>
              <w:left w:val="single" w:sz="4" w:space="0" w:color="auto"/>
              <w:bottom w:val="single" w:sz="4" w:space="0" w:color="auto"/>
              <w:right w:val="single" w:sz="4" w:space="0" w:color="auto"/>
            </w:tcBorders>
            <w:noWrap/>
            <w:vAlign w:val="center"/>
          </w:tcPr>
          <w:p w14:paraId="3C2DDBC9" w14:textId="77777777" w:rsidR="002C0FAD" w:rsidRPr="007F20B2" w:rsidRDefault="002C0FAD" w:rsidP="00975B30">
            <w:pPr>
              <w:pStyle w:val="Tabletext"/>
              <w:jc w:val="center"/>
              <w:rPr>
                <w:color w:val="000000"/>
                <w:lang w:eastAsia="zh-CN"/>
              </w:rPr>
            </w:pPr>
            <w:r w:rsidRPr="007F20B2">
              <w:rPr>
                <w:color w:val="000000"/>
                <w:lang w:eastAsia="zh-CN"/>
              </w:rPr>
              <w:t>NA</w:t>
            </w:r>
          </w:p>
        </w:tc>
        <w:tc>
          <w:tcPr>
            <w:tcW w:w="0" w:type="auto"/>
            <w:tcBorders>
              <w:top w:val="single" w:sz="4" w:space="0" w:color="auto"/>
              <w:left w:val="single" w:sz="4" w:space="0" w:color="auto"/>
              <w:bottom w:val="single" w:sz="4" w:space="0" w:color="auto"/>
              <w:right w:val="single" w:sz="4" w:space="0" w:color="auto"/>
            </w:tcBorders>
            <w:vAlign w:val="center"/>
          </w:tcPr>
          <w:p w14:paraId="46559100" w14:textId="77777777" w:rsidR="002C0FAD" w:rsidRPr="007F20B2" w:rsidRDefault="002C0FAD" w:rsidP="00975B30">
            <w:pPr>
              <w:pStyle w:val="Tabletext"/>
              <w:jc w:val="center"/>
              <w:rPr>
                <w:color w:val="000000"/>
                <w:lang w:eastAsia="zh-CN"/>
              </w:rPr>
            </w:pPr>
            <w:r w:rsidRPr="007F20B2">
              <w:rPr>
                <w:color w:val="000000"/>
                <w:lang w:eastAsia="zh-CN"/>
              </w:rPr>
              <w:t>0.2</w:t>
            </w:r>
          </w:p>
        </w:tc>
      </w:tr>
      <w:tr w:rsidR="002C0FAD" w:rsidRPr="007F20B2" w14:paraId="7E99EE00" w14:textId="77777777" w:rsidTr="0079013A">
        <w:trPr>
          <w:cantSplit/>
          <w:trHeight w:val="285"/>
          <w:jc w:val="center"/>
        </w:trPr>
        <w:tc>
          <w:tcPr>
            <w:tcW w:w="4519" w:type="dxa"/>
            <w:tcBorders>
              <w:top w:val="single" w:sz="4" w:space="0" w:color="auto"/>
              <w:left w:val="single" w:sz="4" w:space="0" w:color="auto"/>
              <w:bottom w:val="single" w:sz="4" w:space="0" w:color="auto"/>
              <w:right w:val="single" w:sz="4" w:space="0" w:color="auto"/>
            </w:tcBorders>
            <w:vAlign w:val="center"/>
            <w:hideMark/>
          </w:tcPr>
          <w:p w14:paraId="6AFC1B44" w14:textId="77777777" w:rsidR="002C0FAD" w:rsidRPr="007F20B2" w:rsidRDefault="002C0FAD" w:rsidP="00975B30">
            <w:pPr>
              <w:pStyle w:val="Tabletext"/>
              <w:rPr>
                <w:lang w:eastAsia="zh-CN"/>
              </w:rPr>
            </w:pPr>
            <w:r w:rsidRPr="007F20B2">
              <w:rPr>
                <w:lang w:eastAsia="zh-CN"/>
              </w:rPr>
              <w:t>Antenna pattern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AEFBA2" w14:textId="77777777" w:rsidR="002C0FAD" w:rsidRPr="007F20B2" w:rsidRDefault="002C0FAD" w:rsidP="00975B30">
            <w:pPr>
              <w:pStyle w:val="Tabletext"/>
              <w:jc w:val="center"/>
              <w:rPr>
                <w:lang w:eastAsia="zh-CN"/>
              </w:rPr>
            </w:pPr>
            <w:r w:rsidRPr="007F20B2">
              <w:rPr>
                <w:lang w:eastAsia="zh-CN"/>
              </w:rPr>
              <w:t>Rec. ITU-R F.1891</w:t>
            </w:r>
          </w:p>
        </w:tc>
        <w:tc>
          <w:tcPr>
            <w:tcW w:w="0" w:type="auto"/>
            <w:tcBorders>
              <w:top w:val="single" w:sz="4" w:space="0" w:color="auto"/>
              <w:left w:val="single" w:sz="4" w:space="0" w:color="auto"/>
              <w:bottom w:val="single" w:sz="4" w:space="0" w:color="auto"/>
              <w:right w:val="single" w:sz="4" w:space="0" w:color="auto"/>
            </w:tcBorders>
            <w:vAlign w:val="center"/>
          </w:tcPr>
          <w:p w14:paraId="27F8607A" w14:textId="77777777" w:rsidR="002C0FAD" w:rsidRPr="007F20B2" w:rsidRDefault="002C0FAD" w:rsidP="00975B30">
            <w:pPr>
              <w:pStyle w:val="Tabletext"/>
              <w:jc w:val="center"/>
              <w:rPr>
                <w:lang w:eastAsia="zh-CN"/>
              </w:rPr>
            </w:pPr>
            <w:r w:rsidRPr="007F20B2">
              <w:rPr>
                <w:lang w:eastAsia="zh-CN"/>
              </w:rPr>
              <w:t>Rec. ITU-R F.1245</w:t>
            </w:r>
          </w:p>
        </w:tc>
      </w:tr>
      <w:tr w:rsidR="002C0FAD" w:rsidRPr="007F20B2" w14:paraId="1BD58CC0" w14:textId="77777777" w:rsidTr="0079013A">
        <w:trPr>
          <w:cantSplit/>
          <w:trHeight w:val="285"/>
          <w:jc w:val="center"/>
        </w:trPr>
        <w:tc>
          <w:tcPr>
            <w:tcW w:w="4519" w:type="dxa"/>
            <w:tcBorders>
              <w:top w:val="single" w:sz="4" w:space="0" w:color="auto"/>
              <w:left w:val="single" w:sz="4" w:space="0" w:color="auto"/>
              <w:bottom w:val="single" w:sz="4" w:space="0" w:color="auto"/>
              <w:right w:val="single" w:sz="4" w:space="0" w:color="auto"/>
            </w:tcBorders>
            <w:vAlign w:val="center"/>
            <w:hideMark/>
          </w:tcPr>
          <w:p w14:paraId="724C735A" w14:textId="77777777" w:rsidR="002C0FAD" w:rsidRPr="007F20B2" w:rsidRDefault="002C0FAD" w:rsidP="00975B30">
            <w:pPr>
              <w:pStyle w:val="Tabletext"/>
              <w:rPr>
                <w:lang w:eastAsia="zh-CN"/>
              </w:rPr>
            </w:pPr>
            <w:r w:rsidRPr="007F20B2">
              <w:rPr>
                <w:lang w:eastAsia="zh-CN"/>
              </w:rPr>
              <w:t>Antenna gain</w:t>
            </w:r>
            <w:r>
              <w:rPr>
                <w:lang w:eastAsia="zh-CN"/>
              </w:rPr>
              <w:t xml:space="preserve"> (</w:t>
            </w:r>
            <w:r w:rsidRPr="007F20B2">
              <w:rPr>
                <w:lang w:eastAsia="zh-CN"/>
              </w:rPr>
              <w:t>dBi</w:t>
            </w:r>
            <w:r>
              <w:rPr>
                <w:lang w:eastAsia="zh-CN"/>
              </w:rPr>
              <w:t>)</w:t>
            </w:r>
          </w:p>
        </w:tc>
        <w:tc>
          <w:tcPr>
            <w:tcW w:w="0" w:type="auto"/>
            <w:tcBorders>
              <w:top w:val="single" w:sz="4" w:space="0" w:color="auto"/>
              <w:left w:val="single" w:sz="4" w:space="0" w:color="auto"/>
              <w:bottom w:val="single" w:sz="4" w:space="0" w:color="auto"/>
              <w:right w:val="single" w:sz="4" w:space="0" w:color="auto"/>
            </w:tcBorders>
            <w:noWrap/>
            <w:vAlign w:val="center"/>
          </w:tcPr>
          <w:p w14:paraId="79F23F8C" w14:textId="77777777" w:rsidR="002C0FAD" w:rsidRPr="007F20B2" w:rsidRDefault="002C0FAD" w:rsidP="00975B30">
            <w:pPr>
              <w:pStyle w:val="Tabletext"/>
              <w:jc w:val="center"/>
              <w:rPr>
                <w:lang w:eastAsia="zh-CN"/>
              </w:rPr>
            </w:pPr>
            <w:r w:rsidRPr="007F20B2">
              <w:rPr>
                <w:lang w:eastAsia="zh-CN"/>
              </w:rPr>
              <w:t>28.1</w:t>
            </w:r>
          </w:p>
        </w:tc>
        <w:tc>
          <w:tcPr>
            <w:tcW w:w="0" w:type="auto"/>
            <w:tcBorders>
              <w:top w:val="single" w:sz="4" w:space="0" w:color="auto"/>
              <w:left w:val="single" w:sz="4" w:space="0" w:color="auto"/>
              <w:bottom w:val="single" w:sz="4" w:space="0" w:color="auto"/>
              <w:right w:val="single" w:sz="4" w:space="0" w:color="auto"/>
            </w:tcBorders>
            <w:vAlign w:val="center"/>
            <w:hideMark/>
          </w:tcPr>
          <w:p w14:paraId="5D7CE7CD" w14:textId="77777777" w:rsidR="002C0FAD" w:rsidRPr="007F20B2" w:rsidRDefault="002C0FAD" w:rsidP="00975B30">
            <w:pPr>
              <w:pStyle w:val="Tabletext"/>
              <w:jc w:val="center"/>
              <w:rPr>
                <w:lang w:eastAsia="zh-CN"/>
              </w:rPr>
            </w:pPr>
            <w:r w:rsidRPr="007F20B2">
              <w:rPr>
                <w:lang w:eastAsia="zh-CN"/>
              </w:rPr>
              <w:t>32.6</w:t>
            </w:r>
          </w:p>
        </w:tc>
      </w:tr>
      <w:tr w:rsidR="002C0FAD" w:rsidRPr="007F20B2" w14:paraId="66781B05" w14:textId="77777777" w:rsidTr="0079013A">
        <w:trPr>
          <w:cantSplit/>
          <w:trHeight w:val="285"/>
          <w:jc w:val="center"/>
        </w:trPr>
        <w:tc>
          <w:tcPr>
            <w:tcW w:w="4519" w:type="dxa"/>
            <w:tcBorders>
              <w:top w:val="single" w:sz="4" w:space="0" w:color="auto"/>
              <w:left w:val="single" w:sz="4" w:space="0" w:color="auto"/>
              <w:bottom w:val="single" w:sz="4" w:space="0" w:color="auto"/>
              <w:right w:val="single" w:sz="4" w:space="0" w:color="auto"/>
            </w:tcBorders>
            <w:vAlign w:val="center"/>
            <w:hideMark/>
          </w:tcPr>
          <w:p w14:paraId="6A855D17" w14:textId="77777777" w:rsidR="002C0FAD" w:rsidRPr="00632102" w:rsidRDefault="002C0FAD" w:rsidP="00975B30">
            <w:pPr>
              <w:pStyle w:val="Tabletext"/>
              <w:rPr>
                <w:lang w:val="en-GB" w:eastAsia="zh-CN"/>
              </w:rPr>
            </w:pPr>
            <w:r w:rsidRPr="00632102">
              <w:rPr>
                <w:lang w:val="en-GB" w:eastAsia="zh-CN"/>
              </w:rPr>
              <w:t>e.i.r.p. per beam (dBW)</w:t>
            </w:r>
          </w:p>
        </w:tc>
        <w:tc>
          <w:tcPr>
            <w:tcW w:w="0" w:type="auto"/>
            <w:tcBorders>
              <w:top w:val="single" w:sz="4" w:space="0" w:color="auto"/>
              <w:left w:val="single" w:sz="4" w:space="0" w:color="auto"/>
              <w:bottom w:val="single" w:sz="4" w:space="0" w:color="auto"/>
              <w:right w:val="single" w:sz="4" w:space="0" w:color="auto"/>
            </w:tcBorders>
            <w:noWrap/>
            <w:vAlign w:val="center"/>
          </w:tcPr>
          <w:p w14:paraId="1951362A" w14:textId="77777777" w:rsidR="002C0FAD" w:rsidRPr="007F20B2" w:rsidRDefault="002C0FAD" w:rsidP="00975B30">
            <w:pPr>
              <w:pStyle w:val="Tabletext"/>
              <w:jc w:val="center"/>
              <w:rPr>
                <w:lang w:eastAsia="zh-CN"/>
              </w:rPr>
            </w:pPr>
            <w:r w:rsidRPr="007F20B2">
              <w:rPr>
                <w:lang w:eastAsia="zh-CN"/>
              </w:rPr>
              <w:t>32.2</w:t>
            </w:r>
          </w:p>
        </w:tc>
        <w:tc>
          <w:tcPr>
            <w:tcW w:w="0" w:type="auto"/>
            <w:tcBorders>
              <w:top w:val="single" w:sz="4" w:space="0" w:color="auto"/>
              <w:left w:val="single" w:sz="4" w:space="0" w:color="auto"/>
              <w:bottom w:val="single" w:sz="4" w:space="0" w:color="auto"/>
              <w:right w:val="single" w:sz="4" w:space="0" w:color="auto"/>
            </w:tcBorders>
            <w:vAlign w:val="center"/>
          </w:tcPr>
          <w:p w14:paraId="5B97B7EE" w14:textId="77777777" w:rsidR="002C0FAD" w:rsidRPr="007F20B2" w:rsidRDefault="002C0FAD" w:rsidP="00975B30">
            <w:pPr>
              <w:pStyle w:val="Tabletext"/>
              <w:jc w:val="center"/>
              <w:rPr>
                <w:lang w:eastAsia="zh-CN"/>
              </w:rPr>
            </w:pPr>
            <w:r w:rsidRPr="007F20B2">
              <w:rPr>
                <w:lang w:eastAsia="zh-CN"/>
              </w:rPr>
              <w:t>29.3</w:t>
            </w:r>
          </w:p>
        </w:tc>
      </w:tr>
      <w:tr w:rsidR="002C0FAD" w:rsidRPr="007F20B2" w14:paraId="6C9AFE16" w14:textId="77777777" w:rsidTr="0079013A">
        <w:trPr>
          <w:cantSplit/>
          <w:trHeight w:val="285"/>
          <w:jc w:val="center"/>
        </w:trPr>
        <w:tc>
          <w:tcPr>
            <w:tcW w:w="4519" w:type="dxa"/>
            <w:tcBorders>
              <w:top w:val="single" w:sz="4" w:space="0" w:color="auto"/>
              <w:left w:val="single" w:sz="4" w:space="0" w:color="auto"/>
              <w:bottom w:val="single" w:sz="4" w:space="0" w:color="auto"/>
              <w:right w:val="single" w:sz="4" w:space="0" w:color="auto"/>
            </w:tcBorders>
            <w:vAlign w:val="center"/>
            <w:hideMark/>
          </w:tcPr>
          <w:p w14:paraId="28B18ECC" w14:textId="77777777" w:rsidR="002C0FAD" w:rsidRPr="00632102" w:rsidRDefault="002C0FAD" w:rsidP="00975B30">
            <w:pPr>
              <w:pStyle w:val="Tabletext"/>
              <w:rPr>
                <w:lang w:val="en-GB" w:eastAsia="zh-CN"/>
              </w:rPr>
            </w:pPr>
            <w:r w:rsidRPr="00632102">
              <w:rPr>
                <w:lang w:val="en-GB" w:eastAsia="zh-CN"/>
              </w:rPr>
              <w:t>e.i.r.p. spectral density (dB(W/MHz))</w:t>
            </w:r>
          </w:p>
        </w:tc>
        <w:tc>
          <w:tcPr>
            <w:tcW w:w="0" w:type="auto"/>
            <w:tcBorders>
              <w:top w:val="single" w:sz="4" w:space="0" w:color="auto"/>
              <w:left w:val="single" w:sz="4" w:space="0" w:color="auto"/>
              <w:bottom w:val="single" w:sz="4" w:space="0" w:color="auto"/>
              <w:right w:val="single" w:sz="4" w:space="0" w:color="auto"/>
            </w:tcBorders>
            <w:noWrap/>
            <w:vAlign w:val="center"/>
          </w:tcPr>
          <w:p w14:paraId="3EBFE4E0" w14:textId="77777777" w:rsidR="002C0FAD" w:rsidRPr="007F20B2" w:rsidRDefault="002C0FAD" w:rsidP="00975B30">
            <w:pPr>
              <w:pStyle w:val="Tabletext"/>
              <w:jc w:val="center"/>
              <w:rPr>
                <w:lang w:eastAsia="zh-CN"/>
              </w:rPr>
            </w:pPr>
            <w:r w:rsidRPr="007F20B2">
              <w:rPr>
                <w:lang w:eastAsia="zh-CN"/>
              </w:rPr>
              <w:t>4.4</w:t>
            </w:r>
          </w:p>
        </w:tc>
        <w:tc>
          <w:tcPr>
            <w:tcW w:w="0" w:type="auto"/>
            <w:tcBorders>
              <w:top w:val="single" w:sz="4" w:space="0" w:color="auto"/>
              <w:left w:val="single" w:sz="4" w:space="0" w:color="auto"/>
              <w:bottom w:val="single" w:sz="4" w:space="0" w:color="auto"/>
              <w:right w:val="single" w:sz="4" w:space="0" w:color="auto"/>
            </w:tcBorders>
            <w:vAlign w:val="center"/>
          </w:tcPr>
          <w:p w14:paraId="62BC4B20" w14:textId="77777777" w:rsidR="002C0FAD" w:rsidRPr="007F20B2" w:rsidRDefault="002C0FAD" w:rsidP="00975B30">
            <w:pPr>
              <w:pStyle w:val="Tabletext"/>
              <w:jc w:val="center"/>
              <w:rPr>
                <w:lang w:eastAsia="zh-CN"/>
              </w:rPr>
            </w:pPr>
            <w:r w:rsidRPr="007F20B2">
              <w:rPr>
                <w:lang w:eastAsia="zh-CN"/>
              </w:rPr>
              <w:t>4.0</w:t>
            </w:r>
          </w:p>
        </w:tc>
      </w:tr>
    </w:tbl>
    <w:p w14:paraId="11128EAD" w14:textId="77777777" w:rsidR="002C0FAD" w:rsidRPr="007F20B2" w:rsidRDefault="002C0FAD" w:rsidP="002C0FAD">
      <w:pPr>
        <w:pStyle w:val="Tablefin"/>
        <w:rPr>
          <w:rFonts w:eastAsia="Times"/>
        </w:rPr>
      </w:pPr>
    </w:p>
    <w:p w14:paraId="0FF83FEB" w14:textId="77777777" w:rsidR="002C0FAD" w:rsidRPr="007F20B2" w:rsidRDefault="002C0FAD" w:rsidP="002C0FAD">
      <w:pPr>
        <w:pStyle w:val="Heading2"/>
        <w:rPr>
          <w:rFonts w:eastAsia="Times"/>
        </w:rPr>
      </w:pPr>
      <w:bookmarkStart w:id="1229" w:name="_Toc527062297"/>
      <w:bookmarkStart w:id="1230" w:name="_Toc9255066"/>
      <w:bookmarkStart w:id="1231" w:name="_Toc19008519"/>
      <w:r w:rsidRPr="007F20B2">
        <w:rPr>
          <w:rFonts w:eastAsia="Times"/>
        </w:rPr>
        <w:t>2.1</w:t>
      </w:r>
      <w:r w:rsidRPr="007F20B2">
        <w:rPr>
          <w:rFonts w:eastAsia="Times"/>
        </w:rPr>
        <w:tab/>
        <w:t>Earth exploration-satellite service (passive) protection criteria</w:t>
      </w:r>
      <w:bookmarkEnd w:id="1229"/>
      <w:bookmarkEnd w:id="1230"/>
      <w:bookmarkEnd w:id="1231"/>
    </w:p>
    <w:p w14:paraId="41B8CF45" w14:textId="77777777" w:rsidR="002C0FAD" w:rsidRPr="00632102" w:rsidRDefault="002C0FAD" w:rsidP="002C0FAD">
      <w:pPr>
        <w:rPr>
          <w:lang w:val="en-GB"/>
        </w:rPr>
      </w:pPr>
      <w:r w:rsidRPr="00632102">
        <w:rPr>
          <w:lang w:val="en-GB"/>
        </w:rPr>
        <w:t>Table 32 lists 22.21-22.5 GHz protection criteria from Recommendation ITU-R RS.2017, based on received interference power.</w:t>
      </w:r>
    </w:p>
    <w:p w14:paraId="69F46D0B" w14:textId="31B0F714" w:rsidR="002C0FAD" w:rsidRPr="007F20B2" w:rsidRDefault="0079013A" w:rsidP="002C0FAD">
      <w:pPr>
        <w:pStyle w:val="TableNo"/>
      </w:pPr>
      <w:bookmarkStart w:id="1232" w:name="_Toc527062695"/>
      <w:r w:rsidRPr="007F20B2">
        <w:t xml:space="preserve">TABLE </w:t>
      </w:r>
      <w:r w:rsidR="002C0FAD" w:rsidRPr="007F20B2">
        <w:t>32</w:t>
      </w:r>
    </w:p>
    <w:bookmarkEnd w:id="1232"/>
    <w:p w14:paraId="61083D2C" w14:textId="77777777" w:rsidR="002C0FAD" w:rsidRPr="007F20B2" w:rsidRDefault="002C0FAD" w:rsidP="002C0FAD">
      <w:pPr>
        <w:pStyle w:val="Tabletitle"/>
      </w:pPr>
      <w:r w:rsidRPr="007F20B2">
        <w:t>Recommendation ITU-R RS.2017 protection criteria for 22.21-22.5 GHz EESS (passive)</w:t>
      </w:r>
      <w:r w:rsidRPr="006E13C9">
        <w:rPr>
          <w:vertAlign w:val="superscript"/>
        </w:rPr>
        <w:t xml:space="preserve"> </w:t>
      </w:r>
      <w:r>
        <w:rPr>
          <w:vertAlign w:val="superscript"/>
        </w:rPr>
        <w:t>(</w:t>
      </w:r>
      <w:r w:rsidRPr="007F20B2">
        <w:rPr>
          <w:vertAlign w:val="superscript"/>
        </w:rPr>
        <w:t>1</w:t>
      </w:r>
      <w:r>
        <w:rPr>
          <w:vertAlign w:val="superscript"/>
        </w:rPr>
        <w:t>)</w:t>
      </w:r>
    </w:p>
    <w:tbl>
      <w:tblPr>
        <w:tblW w:w="9639" w:type="dxa"/>
        <w:tblLook w:val="04A0" w:firstRow="1" w:lastRow="0" w:firstColumn="1" w:lastColumn="0" w:noHBand="0" w:noVBand="1"/>
      </w:tblPr>
      <w:tblGrid>
        <w:gridCol w:w="2191"/>
        <w:gridCol w:w="1759"/>
        <w:gridCol w:w="1928"/>
        <w:gridCol w:w="3761"/>
      </w:tblGrid>
      <w:tr w:rsidR="002C0FAD" w:rsidRPr="007F20B2" w14:paraId="24EDE7BE" w14:textId="77777777" w:rsidTr="0079013A">
        <w:trPr>
          <w:cantSplit/>
          <w:tblHeader/>
        </w:trPr>
        <w:tc>
          <w:tcPr>
            <w:tcW w:w="11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1FBCB2" w14:textId="77777777" w:rsidR="002C0FAD" w:rsidRPr="007F20B2" w:rsidRDefault="002C0FAD" w:rsidP="00975B30">
            <w:pPr>
              <w:pStyle w:val="Tablehead"/>
            </w:pPr>
            <w:r w:rsidRPr="007F20B2">
              <w:t xml:space="preserve">Maximum interference power </w:t>
            </w:r>
          </w:p>
          <w:p w14:paraId="2096A7DF" w14:textId="77777777" w:rsidR="002C0FAD" w:rsidRPr="007F20B2" w:rsidRDefault="002C0FAD" w:rsidP="00975B30">
            <w:pPr>
              <w:pStyle w:val="Tablehead"/>
            </w:pPr>
            <w:r w:rsidRPr="007F20B2">
              <w:t>(dBW)</w:t>
            </w:r>
          </w:p>
        </w:tc>
        <w:tc>
          <w:tcPr>
            <w:tcW w:w="9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B2DA1F" w14:textId="77777777" w:rsidR="002C0FAD" w:rsidRPr="007F20B2" w:rsidRDefault="002C0FAD" w:rsidP="00975B30">
            <w:pPr>
              <w:pStyle w:val="Tablehead"/>
            </w:pPr>
            <w:r w:rsidRPr="007F20B2">
              <w:t xml:space="preserve">Reference bandwidth </w:t>
            </w:r>
          </w:p>
          <w:p w14:paraId="3E66B55F" w14:textId="77777777" w:rsidR="002C0FAD" w:rsidRPr="007F20B2" w:rsidRDefault="002C0FAD" w:rsidP="00975B30">
            <w:pPr>
              <w:pStyle w:val="Tablehead"/>
            </w:pPr>
            <w:r w:rsidRPr="007F20B2">
              <w:t>(MHz)</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48DCC0" w14:textId="77777777" w:rsidR="002C0FAD" w:rsidRPr="007F20B2" w:rsidRDefault="002C0FAD" w:rsidP="00975B30">
            <w:pPr>
              <w:pStyle w:val="Tablehead"/>
            </w:pPr>
            <w:r w:rsidRPr="007F20B2">
              <w:t>Data availability</w:t>
            </w:r>
          </w:p>
          <w:p w14:paraId="5749600E" w14:textId="77777777" w:rsidR="002C0FAD" w:rsidRPr="007F20B2" w:rsidRDefault="002C0FAD" w:rsidP="00975B30">
            <w:pPr>
              <w:pStyle w:val="Tablehead"/>
            </w:pPr>
            <w:r w:rsidRPr="007F20B2">
              <w:t>(%)</w:t>
            </w:r>
          </w:p>
        </w:tc>
        <w:tc>
          <w:tcPr>
            <w:tcW w:w="1951" w:type="pct"/>
            <w:tcBorders>
              <w:top w:val="single" w:sz="4" w:space="0" w:color="auto"/>
              <w:left w:val="single" w:sz="4" w:space="0" w:color="auto"/>
              <w:bottom w:val="single" w:sz="4" w:space="0" w:color="auto"/>
              <w:right w:val="single" w:sz="4" w:space="0" w:color="auto"/>
            </w:tcBorders>
            <w:shd w:val="clear" w:color="auto" w:fill="auto"/>
            <w:vAlign w:val="center"/>
          </w:tcPr>
          <w:p w14:paraId="34F6DCAB" w14:textId="77777777" w:rsidR="002C0FAD" w:rsidRPr="00632102" w:rsidRDefault="002C0FAD" w:rsidP="00975B30">
            <w:pPr>
              <w:pStyle w:val="Tablehead"/>
              <w:rPr>
                <w:lang w:val="en-GB"/>
              </w:rPr>
            </w:pPr>
            <w:r w:rsidRPr="00632102">
              <w:rPr>
                <w:lang w:val="en-GB"/>
              </w:rPr>
              <w:t xml:space="preserve">Percentage of area or time permissible interference level may be exceeded </w:t>
            </w:r>
          </w:p>
          <w:p w14:paraId="7D7C4EF4" w14:textId="77777777" w:rsidR="002C0FAD" w:rsidRPr="007F20B2" w:rsidRDefault="002C0FAD" w:rsidP="00975B30">
            <w:pPr>
              <w:pStyle w:val="Tablehead"/>
            </w:pPr>
            <w:r w:rsidRPr="007F20B2">
              <w:t>(%)</w:t>
            </w:r>
          </w:p>
        </w:tc>
      </w:tr>
      <w:tr w:rsidR="002C0FAD" w:rsidRPr="007F20B2" w14:paraId="6D5D4538" w14:textId="77777777" w:rsidTr="0079013A">
        <w:trPr>
          <w:cantSplit/>
        </w:trPr>
        <w:tc>
          <w:tcPr>
            <w:tcW w:w="1136" w:type="pct"/>
            <w:tcBorders>
              <w:top w:val="single" w:sz="4" w:space="0" w:color="auto"/>
              <w:left w:val="single" w:sz="4" w:space="0" w:color="auto"/>
              <w:bottom w:val="single" w:sz="4" w:space="0" w:color="auto"/>
              <w:right w:val="single" w:sz="4" w:space="0" w:color="auto"/>
            </w:tcBorders>
            <w:vAlign w:val="center"/>
            <w:hideMark/>
          </w:tcPr>
          <w:p w14:paraId="55E03CAA" w14:textId="53CCDBA9" w:rsidR="002C0FAD" w:rsidRPr="007F20B2" w:rsidRDefault="0079013A" w:rsidP="00975B30">
            <w:pPr>
              <w:pStyle w:val="Tabletext"/>
              <w:jc w:val="center"/>
            </w:pPr>
            <w:r>
              <w:rPr>
                <w:rFonts w:eastAsia="MS Mincho"/>
                <w:lang w:val="en-GB" w:eastAsia="ja-JP"/>
              </w:rPr>
              <w:t>−</w:t>
            </w:r>
            <w:r w:rsidR="002C0FAD" w:rsidRPr="007F20B2">
              <w:t>169</w:t>
            </w:r>
          </w:p>
        </w:tc>
        <w:tc>
          <w:tcPr>
            <w:tcW w:w="912" w:type="pct"/>
            <w:tcBorders>
              <w:top w:val="single" w:sz="4" w:space="0" w:color="auto"/>
              <w:left w:val="single" w:sz="4" w:space="0" w:color="auto"/>
              <w:bottom w:val="single" w:sz="4" w:space="0" w:color="auto"/>
              <w:right w:val="single" w:sz="4" w:space="0" w:color="auto"/>
            </w:tcBorders>
            <w:vAlign w:val="center"/>
            <w:hideMark/>
          </w:tcPr>
          <w:p w14:paraId="16841B07" w14:textId="77777777" w:rsidR="002C0FAD" w:rsidRPr="007F20B2" w:rsidRDefault="002C0FAD" w:rsidP="00975B30">
            <w:pPr>
              <w:pStyle w:val="Tabletext"/>
              <w:jc w:val="center"/>
            </w:pPr>
            <w:r w:rsidRPr="007F20B2">
              <w:t>100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50DAA24" w14:textId="77777777" w:rsidR="002C0FAD" w:rsidRPr="007F20B2" w:rsidRDefault="002C0FAD" w:rsidP="00975B30">
            <w:pPr>
              <w:pStyle w:val="Tabletext"/>
              <w:jc w:val="center"/>
            </w:pPr>
            <w:r w:rsidRPr="007F20B2">
              <w:t>99.9</w:t>
            </w:r>
          </w:p>
        </w:tc>
        <w:tc>
          <w:tcPr>
            <w:tcW w:w="1951" w:type="pct"/>
            <w:tcBorders>
              <w:top w:val="single" w:sz="4" w:space="0" w:color="auto"/>
              <w:left w:val="single" w:sz="4" w:space="0" w:color="auto"/>
              <w:bottom w:val="single" w:sz="4" w:space="0" w:color="auto"/>
              <w:right w:val="single" w:sz="4" w:space="0" w:color="auto"/>
            </w:tcBorders>
            <w:vAlign w:val="center"/>
          </w:tcPr>
          <w:p w14:paraId="584515AC" w14:textId="77777777" w:rsidR="002C0FAD" w:rsidRPr="007F20B2" w:rsidRDefault="002C0FAD" w:rsidP="00975B30">
            <w:pPr>
              <w:pStyle w:val="Tabletext"/>
              <w:jc w:val="center"/>
            </w:pPr>
            <w:r w:rsidRPr="007F20B2">
              <w:t>0.1</w:t>
            </w:r>
          </w:p>
        </w:tc>
      </w:tr>
    </w:tbl>
    <w:p w14:paraId="2E35581A" w14:textId="77777777" w:rsidR="002C0FAD" w:rsidRPr="00632102" w:rsidRDefault="002C0FAD" w:rsidP="0079013A">
      <w:pPr>
        <w:pStyle w:val="Tabletext"/>
        <w:ind w:left="284" w:hanging="284"/>
        <w:rPr>
          <w:lang w:val="en-GB"/>
        </w:rPr>
      </w:pPr>
      <w:r w:rsidRPr="00632102">
        <w:rPr>
          <w:vertAlign w:val="superscript"/>
          <w:lang w:val="en-GB"/>
        </w:rPr>
        <w:t>(1)</w:t>
      </w:r>
      <w:r w:rsidRPr="00632102">
        <w:rPr>
          <w:vertAlign w:val="superscript"/>
          <w:lang w:val="en-GB"/>
        </w:rPr>
        <w:tab/>
      </w:r>
      <w:r w:rsidRPr="00632102">
        <w:rPr>
          <w:lang w:val="en-GB"/>
        </w:rPr>
        <w:t>For a 0.01% level, the measurement area is a square on the Earth of 2 000 000 km</w:t>
      </w:r>
      <w:r w:rsidRPr="00632102">
        <w:rPr>
          <w:vertAlign w:val="superscript"/>
          <w:lang w:val="en-GB"/>
        </w:rPr>
        <w:t>2</w:t>
      </w:r>
      <w:r w:rsidRPr="00632102">
        <w:rPr>
          <w:lang w:val="en-GB"/>
        </w:rPr>
        <w:t>, unless otherwise justified; for a 0.1% level, the measurement area is a square on the Earth of 10 000 000 km</w:t>
      </w:r>
      <w:r w:rsidRPr="00632102">
        <w:rPr>
          <w:vertAlign w:val="superscript"/>
          <w:lang w:val="en-GB"/>
        </w:rPr>
        <w:t>2</w:t>
      </w:r>
      <w:r w:rsidRPr="00632102">
        <w:rPr>
          <w:lang w:val="en-GB"/>
        </w:rPr>
        <w:t xml:space="preserve"> unless otherwise justified; for a 1% level, the measurement time is 24 h, unless otherwise justified.</w:t>
      </w:r>
    </w:p>
    <w:p w14:paraId="4F81A081" w14:textId="77777777" w:rsidR="002C0FAD" w:rsidRPr="007F20B2" w:rsidRDefault="002C0FAD" w:rsidP="002C0FAD">
      <w:pPr>
        <w:pStyle w:val="Tablefin"/>
      </w:pPr>
    </w:p>
    <w:p w14:paraId="3AF76482" w14:textId="77777777" w:rsidR="002C0FAD" w:rsidRPr="00632102" w:rsidRDefault="002C0FAD" w:rsidP="002C0FAD">
      <w:pPr>
        <w:rPr>
          <w:lang w:val="en-GB"/>
        </w:rPr>
      </w:pPr>
      <w:r w:rsidRPr="00632102">
        <w:rPr>
          <w:lang w:val="en-GB"/>
        </w:rPr>
        <w:t>The data availability requirement of 99.9% requires 1 000 minimum relevant data samples, to ensure that the maximum interference does not occur for more than 0.1% of the samples. Also note that the measurement area listed in Note 1 of the table above was modified for this simulation; for measurement area, 10 000 000 km² was not used; instead, a square area of the Earth of 2 000 000 km</w:t>
      </w:r>
      <w:r w:rsidRPr="00632102">
        <w:rPr>
          <w:vertAlign w:val="superscript"/>
          <w:lang w:val="en-GB"/>
        </w:rPr>
        <w:t>2</w:t>
      </w:r>
      <w:r w:rsidRPr="00632102">
        <w:rPr>
          <w:lang w:val="en-GB"/>
        </w:rPr>
        <w:t xml:space="preserve"> was used: this represents more than 1450 samples of the R1 sensor footprint size. The 2 000 000 km</w:t>
      </w:r>
      <w:r w:rsidRPr="00632102">
        <w:rPr>
          <w:vertAlign w:val="superscript"/>
          <w:lang w:val="en-GB"/>
        </w:rPr>
        <w:t>2</w:t>
      </w:r>
      <w:r w:rsidRPr="00632102">
        <w:rPr>
          <w:lang w:val="en-GB"/>
        </w:rPr>
        <w:t xml:space="preserve"> area provides sufficient area to acquire more than 1000 data samples, in order to assess the impact of HAPS transmitters on EESS sensor R1’s data collection.</w:t>
      </w:r>
    </w:p>
    <w:p w14:paraId="3FD79B6E" w14:textId="77777777" w:rsidR="002C0FAD" w:rsidRPr="00632102" w:rsidRDefault="002C0FAD" w:rsidP="002C0FAD">
      <w:pPr>
        <w:rPr>
          <w:lang w:val="en-GB"/>
        </w:rPr>
      </w:pPr>
      <w:r w:rsidRPr="00632102">
        <w:rPr>
          <w:lang w:val="en-GB"/>
        </w:rPr>
        <w:t>Recommendation ITU-R RS.2017 is applied to interference assessment and sharing studies to evaluate the compatibility of HAPS and adjacent or near-adjacent EESS passive sensors as shown in the following ITU-R documents:</w:t>
      </w:r>
    </w:p>
    <w:p w14:paraId="4D729A62" w14:textId="739AE6BA" w:rsidR="002C0FAD" w:rsidRPr="00632102" w:rsidRDefault="002C0FAD" w:rsidP="002C0FAD">
      <w:pPr>
        <w:rPr>
          <w:lang w:val="en-GB"/>
        </w:rPr>
      </w:pPr>
      <w:r w:rsidRPr="00632102">
        <w:rPr>
          <w:lang w:val="en-GB"/>
        </w:rPr>
        <w:t xml:space="preserve">Regarding apportionment of interference power, although ITU-R relevant group offered no explicit guidance for the 22.21-22.5 GHz band, the similarity of this band to 23.6-24 GHz the relevant group suggested that 5 dB apportionment is appropriate, resulting in a maximum interference power level of </w:t>
      </w:r>
      <w:r w:rsidR="002363BB">
        <w:rPr>
          <w:rFonts w:eastAsia="MS Mincho"/>
          <w:lang w:val="en-GB" w:eastAsia="ja-JP"/>
        </w:rPr>
        <w:t>−</w:t>
      </w:r>
      <w:r w:rsidRPr="00632102">
        <w:rPr>
          <w:lang w:val="en-GB"/>
        </w:rPr>
        <w:t>174 dB(W/100 MHz). Further, the relevant group does confirm that “the interference criteria given in Recommendation ITU-R RS.2017 represent the total interference levels admissible by EESS (passive) sensors from all sources (aggregate interference)”.</w:t>
      </w:r>
    </w:p>
    <w:p w14:paraId="4099901F" w14:textId="77777777" w:rsidR="002C0FAD" w:rsidRPr="00632102" w:rsidRDefault="002C0FAD" w:rsidP="002C0FAD">
      <w:pPr>
        <w:rPr>
          <w:lang w:val="en-GB"/>
        </w:rPr>
      </w:pPr>
      <w:r w:rsidRPr="00632102">
        <w:rPr>
          <w:lang w:val="en-GB"/>
        </w:rPr>
        <w:t>In summary, the protection criteria applicable to EESS (passive) come from Recommendation ITU</w:t>
      </w:r>
      <w:r w:rsidRPr="00632102">
        <w:rPr>
          <w:lang w:val="en-GB"/>
        </w:rPr>
        <w:noBreakHyphen/>
        <w:t xml:space="preserve">R RS.2017. Table 32 lists maximum interference power and its statistical exceedance limit. The use of a pfd limit is not recommended for the following reasons: (1) The distance and the angle between the HAPS transmitter and the vulnerable EESS (passive) receiver are constantly changing as the EESS satellite orbits; (2) the adjacent EESS (passive) frequency band contains multiple types of EESS sensors and antenna gain values, and each antenna gain value will yield a different interference level, again for a fixed pfd transmission; and (3) the orbital altitude of the NGSO EESS (passive) satellite sensors is not constant in </w:t>
      </w:r>
      <w:r w:rsidRPr="00632102">
        <w:rPr>
          <w:lang w:val="en-GB" w:eastAsia="zh-CN"/>
        </w:rPr>
        <w:t>Recommendation ITU-R F.1861</w:t>
      </w:r>
      <w:r w:rsidRPr="00632102">
        <w:rPr>
          <w:lang w:val="en-GB"/>
        </w:rPr>
        <w:t>.</w:t>
      </w:r>
    </w:p>
    <w:p w14:paraId="5E3ACC07" w14:textId="77777777" w:rsidR="002C0FAD" w:rsidRPr="00632102" w:rsidRDefault="002C0FAD" w:rsidP="002C0FAD">
      <w:pPr>
        <w:pStyle w:val="Heading2"/>
        <w:rPr>
          <w:rFonts w:eastAsia="Times"/>
          <w:lang w:val="en-GB"/>
        </w:rPr>
      </w:pPr>
      <w:bookmarkStart w:id="1233" w:name="_Toc527062298"/>
      <w:bookmarkStart w:id="1234" w:name="_Toc9255067"/>
      <w:bookmarkStart w:id="1235" w:name="_Toc19008520"/>
      <w:r w:rsidRPr="00632102">
        <w:rPr>
          <w:rFonts w:eastAsia="Times"/>
          <w:lang w:val="en-GB"/>
        </w:rPr>
        <w:t>2.2</w:t>
      </w:r>
      <w:r w:rsidRPr="00632102">
        <w:rPr>
          <w:rFonts w:eastAsia="Times"/>
          <w:lang w:val="en-GB"/>
        </w:rPr>
        <w:tab/>
        <w:t>Description of analysis methodology and simulation parameters</w:t>
      </w:r>
      <w:bookmarkEnd w:id="1233"/>
      <w:bookmarkEnd w:id="1234"/>
      <w:bookmarkEnd w:id="1235"/>
    </w:p>
    <w:p w14:paraId="10B20F6C" w14:textId="1E2236A6" w:rsidR="002C0FAD" w:rsidRPr="00632102" w:rsidRDefault="002C0FAD" w:rsidP="002C0FAD">
      <w:pPr>
        <w:rPr>
          <w:lang w:val="en-GB"/>
        </w:rPr>
      </w:pPr>
      <w:r w:rsidRPr="00632102">
        <w:rPr>
          <w:lang w:val="en-GB"/>
        </w:rPr>
        <w:t>The goal of Study A is to quantify the HAPS OOB attenuation and the HAPS e.i.r.p. OOB limit required for the protection of EESS (passive) operation in 22.21-22.5 GHz to operate without causing harmful interference.</w:t>
      </w:r>
      <w:r w:rsidR="00E76FDC">
        <w:rPr>
          <w:lang w:val="en-GB"/>
        </w:rPr>
        <w:t xml:space="preserve"> </w:t>
      </w:r>
      <w:r w:rsidRPr="00632102">
        <w:rPr>
          <w:lang w:val="en-GB"/>
        </w:rPr>
        <w:t>The attenuation can be used to define the unwanted emission mask for HAPS operation in 21.4</w:t>
      </w:r>
      <w:r w:rsidRPr="00632102">
        <w:rPr>
          <w:lang w:val="en-GB"/>
        </w:rPr>
        <w:noBreakHyphen/>
        <w:t>22 GHz. Unwanted emissions mask for any broadband HAPS transmitters have not been previously specified.</w:t>
      </w:r>
    </w:p>
    <w:p w14:paraId="1A0664C6" w14:textId="77777777" w:rsidR="002C0FAD" w:rsidRPr="007F20B2" w:rsidRDefault="002C0FAD" w:rsidP="002C0FAD">
      <w:pPr>
        <w:pStyle w:val="Headingb"/>
        <w:rPr>
          <w:lang w:val="en-GB"/>
        </w:rPr>
      </w:pPr>
      <w:r w:rsidRPr="007F20B2">
        <w:rPr>
          <w:lang w:val="en-GB"/>
        </w:rPr>
        <w:t>Study A static analysis description</w:t>
      </w:r>
    </w:p>
    <w:p w14:paraId="0254BECC" w14:textId="77777777" w:rsidR="002C0FAD" w:rsidRPr="00632102" w:rsidRDefault="002C0FAD" w:rsidP="002C0FAD">
      <w:pPr>
        <w:rPr>
          <w:lang w:val="en-GB"/>
        </w:rPr>
      </w:pPr>
      <w:r w:rsidRPr="00632102">
        <w:rPr>
          <w:lang w:val="en-GB"/>
        </w:rPr>
        <w:t>Study A’s static analyses, UL and DL, are used to determine if dynamic analyses are necessary; each static analysis examines maximum interference from one fully-populated HAPS coverage area, which contains one elevated HAPS , one GW ground station, and four CPE ground stations.</w:t>
      </w:r>
    </w:p>
    <w:p w14:paraId="08285ACD" w14:textId="77777777" w:rsidR="002C0FAD" w:rsidRPr="00632102" w:rsidRDefault="002C0FAD" w:rsidP="002C0FAD">
      <w:pPr>
        <w:rPr>
          <w:lang w:val="en-GB"/>
        </w:rPr>
      </w:pPr>
      <w:r w:rsidRPr="00632102">
        <w:rPr>
          <w:lang w:val="en-GB"/>
        </w:rPr>
        <w:t>The static analysis methodology for HAPS UL is simply a link budget, considering only the ground stations for one HAPS coverage area: one GW and four CPE stations. The GW may be positioned anywhere within the HAPS 50 km radius, and each CPE is positioned within one quadrant of the circle. The CPE and GW are positioned for maximum antenna gain coupling to the conical scanning EESS (passive) satellite; free space path loss and polarization loss are included.</w:t>
      </w:r>
    </w:p>
    <w:p w14:paraId="0F3010EB" w14:textId="77777777" w:rsidR="002C0FAD" w:rsidRPr="00632102" w:rsidRDefault="002C0FAD" w:rsidP="002C0FAD">
      <w:pPr>
        <w:rPr>
          <w:lang w:val="en-GB"/>
        </w:rPr>
      </w:pPr>
      <w:r w:rsidRPr="00632102">
        <w:rPr>
          <w:lang w:val="en-GB"/>
        </w:rPr>
        <w:t>Similarly, the static analysis methodology for HAPS DL considered only one elevated HAPS transmitting to one GW and four CPE stations. The off-axis gain of the HAPS antennae; free space path loss and polarization loss are included. The main beam gain, orbital altitude of passive sensor R1 and a conically-scanning sensor was used for UL and DL static analyses.</w:t>
      </w:r>
    </w:p>
    <w:p w14:paraId="4205B272" w14:textId="77777777" w:rsidR="002C0FAD" w:rsidRPr="007F20B2" w:rsidRDefault="002C0FAD" w:rsidP="002C0FAD">
      <w:pPr>
        <w:pStyle w:val="Headingb"/>
        <w:rPr>
          <w:lang w:val="en-GB"/>
        </w:rPr>
      </w:pPr>
      <w:r w:rsidRPr="007F20B2">
        <w:rPr>
          <w:lang w:val="en-GB"/>
        </w:rPr>
        <w:t>Study A dynamic analysis description</w:t>
      </w:r>
    </w:p>
    <w:p w14:paraId="6F9B9B03" w14:textId="0BDCFE29" w:rsidR="002C0FAD" w:rsidRPr="004179EB" w:rsidRDefault="002C0FAD" w:rsidP="002C0FAD">
      <w:pPr>
        <w:rPr>
          <w:caps/>
          <w:sz w:val="20"/>
          <w:lang w:val="en-GB"/>
        </w:rPr>
      </w:pPr>
      <w:r w:rsidRPr="00632102">
        <w:rPr>
          <w:lang w:val="en-GB"/>
        </w:rPr>
        <w:t xml:space="preserve">Study A’s dynamic analyses, UL and DL, use EESS satellite and sensor parameters from </w:t>
      </w:r>
      <w:r w:rsidR="002363BB">
        <w:rPr>
          <w:lang w:val="en-GB"/>
        </w:rPr>
        <w:t>§ </w:t>
      </w:r>
      <w:r w:rsidRPr="00632102">
        <w:rPr>
          <w:lang w:val="en-GB"/>
        </w:rPr>
        <w:t xml:space="preserve">3. Sensor R1, a conical scanning sensor was modelled to include its rotational rate as well as its satellite’s orbital path. </w:t>
      </w:r>
      <w:r w:rsidRPr="004179EB">
        <w:rPr>
          <w:lang w:val="en-GB"/>
        </w:rPr>
        <w:t>Figure 34 illustrates a conically scanning sensor.</w:t>
      </w:r>
    </w:p>
    <w:p w14:paraId="3F96B149" w14:textId="77777777" w:rsidR="002C0FAD" w:rsidRPr="002363BB" w:rsidRDefault="002C0FAD" w:rsidP="002C0FAD">
      <w:pPr>
        <w:pStyle w:val="FigureNo"/>
        <w:rPr>
          <w:lang w:val="en-GB"/>
        </w:rPr>
      </w:pPr>
      <w:r w:rsidRPr="002363BB">
        <w:rPr>
          <w:lang w:val="en-GB"/>
        </w:rPr>
        <w:t>Figure 34</w:t>
      </w:r>
    </w:p>
    <w:p w14:paraId="131C0647" w14:textId="5847ED25" w:rsidR="002C0FAD" w:rsidRPr="002363BB" w:rsidRDefault="002C0FAD" w:rsidP="002C0FAD">
      <w:pPr>
        <w:pStyle w:val="Figuretitle"/>
        <w:rPr>
          <w:lang w:val="en-GB"/>
        </w:rPr>
      </w:pPr>
      <w:r w:rsidRPr="00632102">
        <w:rPr>
          <w:lang w:val="en-GB"/>
        </w:rPr>
        <w:t>Typical conical Earth scanning pattern</w:t>
      </w:r>
    </w:p>
    <w:p w14:paraId="5A619CB3" w14:textId="450F89AA" w:rsidR="002363BB" w:rsidRPr="002363BB" w:rsidRDefault="002363BB" w:rsidP="002363BB">
      <w:pPr>
        <w:pStyle w:val="Figure"/>
      </w:pPr>
      <w:r w:rsidRPr="007F20B2">
        <w:object w:dxaOrig="7035" w:dyaOrig="5644" w14:anchorId="71D64B31">
          <v:shape id="_x0000_i1026" type="#_x0000_t75" style="width:331.5pt;height:257.35pt" o:ole="">
            <v:imagedata r:id="rId56" o:title=""/>
          </v:shape>
          <o:OLEObject Type="Embed" ProgID="CorelDRAW.Graphic.14" ShapeID="_x0000_i1026" DrawAspect="Content" ObjectID="_1629892883" r:id="rId57"/>
        </w:object>
      </w:r>
    </w:p>
    <w:p w14:paraId="30DCED04" w14:textId="77777777" w:rsidR="002C0FAD" w:rsidRPr="00632102" w:rsidRDefault="002C0FAD" w:rsidP="002C0FAD">
      <w:pPr>
        <w:rPr>
          <w:lang w:val="en-GB"/>
        </w:rPr>
      </w:pPr>
      <w:r w:rsidRPr="00632102">
        <w:rPr>
          <w:lang w:val="en-GB"/>
        </w:rPr>
        <w:t>The HAPS CPE is understood to be a ground-based fixed link which communicates with the HAPS and redistributes its connectivity to end users by other wired or wireless means (e.g. IMT, 5.8 GHz Wireless Access Systems including radio local area networks (WAS/RLAN) frequency bands, etc.). Similarly, HAPS Gateway (GW) is an internet pipe to and from the HAPS.</w:t>
      </w:r>
    </w:p>
    <w:p w14:paraId="267D7990" w14:textId="77777777" w:rsidR="002C0FAD" w:rsidRPr="007F20B2" w:rsidRDefault="002C0FAD" w:rsidP="002C0FAD">
      <w:pPr>
        <w:pStyle w:val="Headingb"/>
        <w:rPr>
          <w:lang w:val="en-GB"/>
        </w:rPr>
      </w:pPr>
      <w:r w:rsidRPr="007F20B2">
        <w:rPr>
          <w:lang w:val="en-GB"/>
        </w:rPr>
        <w:t>Description of simulation for dynamic analysis</w:t>
      </w:r>
    </w:p>
    <w:p w14:paraId="36AD4B40" w14:textId="18E882ED" w:rsidR="002C0FAD" w:rsidRPr="00632102" w:rsidRDefault="002C0FAD" w:rsidP="002C0FAD">
      <w:pPr>
        <w:rPr>
          <w:lang w:val="en-GB"/>
        </w:rPr>
      </w:pPr>
      <w:r w:rsidRPr="00632102">
        <w:rPr>
          <w:lang w:val="en-GB"/>
        </w:rPr>
        <w:t xml:space="preserve">The protection criteria of Recommendation ITU-R RS.2017 led to the following dynamic analysis approach, for assessing both the HAPS UL and DL for 21.4-22 GHz. Table 2 of Recommendation ITU-R RS.2017 indicates that maximum allowable interference is </w:t>
      </w:r>
      <w:r w:rsidR="002363BB">
        <w:rPr>
          <w:lang w:val="en-GB"/>
        </w:rPr>
        <w:t>−</w:t>
      </w:r>
      <w:r w:rsidRPr="00632102">
        <w:rPr>
          <w:lang w:val="en-GB"/>
        </w:rPr>
        <w:t>169 dB(W/100</w:t>
      </w:r>
      <w:r w:rsidR="00EC3639">
        <w:rPr>
          <w:lang w:val="en-GB"/>
        </w:rPr>
        <w:t xml:space="preserve"> </w:t>
      </w:r>
      <w:r w:rsidRPr="00632102">
        <w:rPr>
          <w:lang w:val="en-GB"/>
        </w:rPr>
        <w:t>MHz), not including apportionment, not to be exceeded for more than 0.1% of measured observations.</w:t>
      </w:r>
    </w:p>
    <w:p w14:paraId="312CAA19" w14:textId="77777777" w:rsidR="002C0FAD" w:rsidRPr="00632102" w:rsidRDefault="002C0FAD" w:rsidP="002C0FAD">
      <w:pPr>
        <w:rPr>
          <w:lang w:val="en-GB"/>
        </w:rPr>
      </w:pPr>
      <w:r w:rsidRPr="00632102">
        <w:rPr>
          <w:lang w:val="en-GB"/>
        </w:rPr>
        <w:t>Given the protection criteria of Recommendation ITU-R RS.2017, UL and DL dynamic simulations contained the following components:</w:t>
      </w:r>
    </w:p>
    <w:p w14:paraId="19863E60" w14:textId="77777777" w:rsidR="002C0FAD" w:rsidRPr="00632102" w:rsidRDefault="002C0FAD" w:rsidP="002C0FAD">
      <w:pPr>
        <w:pStyle w:val="enumlev1"/>
        <w:rPr>
          <w:lang w:val="en-GB"/>
        </w:rPr>
      </w:pPr>
      <w:r w:rsidRPr="00632102">
        <w:rPr>
          <w:bCs/>
          <w:lang w:val="en-GB"/>
        </w:rPr>
        <w:t>1</w:t>
      </w:r>
      <w:r w:rsidRPr="00632102">
        <w:rPr>
          <w:b/>
          <w:lang w:val="en-GB"/>
        </w:rPr>
        <w:tab/>
      </w:r>
      <w:r w:rsidRPr="00632102">
        <w:rPr>
          <w:lang w:val="en-GB"/>
        </w:rPr>
        <w:t>A terrestrial grid of HAPS transmitters, spaced according to Report ITU-R F.2439-0: GW and CPE transmitters for UL analysis, and HAPS transmitters for DL analysis:</w:t>
      </w:r>
    </w:p>
    <w:p w14:paraId="4E13B2AE" w14:textId="6C6A0717" w:rsidR="002C0FAD" w:rsidRPr="00632102" w:rsidRDefault="002363BB" w:rsidP="002C0FAD">
      <w:pPr>
        <w:pStyle w:val="enumlev2"/>
        <w:rPr>
          <w:lang w:val="en-GB"/>
        </w:rPr>
      </w:pPr>
      <w:r>
        <w:rPr>
          <w:lang w:val="en-GB"/>
        </w:rPr>
        <w:tab/>
      </w:r>
      <w:r w:rsidR="002C0FAD" w:rsidRPr="00632102">
        <w:rPr>
          <w:lang w:val="en-GB"/>
        </w:rPr>
        <w:t>The HAPS transmitters located within the measurement area were set to random azimuth angles between -180 to +180 and elevation angles between 22 and 65 degrees, and as such, represent a realistic assessment of likely interference coupling to the scanning EESS (passive) sensor.</w:t>
      </w:r>
    </w:p>
    <w:p w14:paraId="64BA93D3" w14:textId="77777777" w:rsidR="002C0FAD" w:rsidRPr="00632102" w:rsidRDefault="002C0FAD" w:rsidP="002C0FAD">
      <w:pPr>
        <w:pStyle w:val="enumlev1"/>
        <w:rPr>
          <w:lang w:val="en-GB"/>
        </w:rPr>
      </w:pPr>
      <w:r w:rsidRPr="00632102">
        <w:rPr>
          <w:bCs/>
          <w:lang w:val="en-GB"/>
        </w:rPr>
        <w:t>2</w:t>
      </w:r>
      <w:r w:rsidRPr="00632102">
        <w:rPr>
          <w:b/>
          <w:lang w:val="en-GB"/>
        </w:rPr>
        <w:tab/>
      </w:r>
      <w:r w:rsidRPr="00632102">
        <w:rPr>
          <w:lang w:val="en-GB"/>
        </w:rPr>
        <w:t>A terrestrial grid of generic transmitters, each using an omnidirectional antenna: this grid’s purpose is solely to determine for each data sample, if the victim satellite beam falls within the defined measurement area. If the EESS satellite’s sensor beamwidth, hence footprint, falls within the measurement area, then the data sample is valid and received interference power is collected for that data sample.</w:t>
      </w:r>
    </w:p>
    <w:p w14:paraId="64C604F4" w14:textId="77777777" w:rsidR="002C0FAD" w:rsidRPr="00632102" w:rsidRDefault="002C0FAD" w:rsidP="002C0FAD">
      <w:pPr>
        <w:pStyle w:val="enumlev1"/>
        <w:rPr>
          <w:lang w:val="en-GB"/>
        </w:rPr>
      </w:pPr>
      <w:r w:rsidRPr="00632102">
        <w:rPr>
          <w:bCs/>
          <w:lang w:val="en-GB"/>
        </w:rPr>
        <w:t>3</w:t>
      </w:r>
      <w:r w:rsidRPr="00632102">
        <w:rPr>
          <w:b/>
          <w:lang w:val="en-GB"/>
        </w:rPr>
        <w:tab/>
      </w:r>
      <w:r w:rsidRPr="00632102">
        <w:rPr>
          <w:lang w:val="en-GB"/>
        </w:rPr>
        <w:t>Five EESS (passive) satellites, each with a scanning antenna representing sensor R1. The sensor antenna is the victim receiver for the simulation. Note the five EESS satellites were located at 5° longitude intervals, each representing one orbital pass of the EESS satellite. The use of five satellites allowed more than 1 000 data samples to be collected in one orbital pass over the measurement area.</w:t>
      </w:r>
    </w:p>
    <w:p w14:paraId="1BB8F5C9" w14:textId="550222EA" w:rsidR="002C0FAD" w:rsidRPr="00632102" w:rsidRDefault="002C0FAD" w:rsidP="002C0FAD">
      <w:pPr>
        <w:rPr>
          <w:lang w:val="en-GB"/>
        </w:rPr>
      </w:pPr>
      <w:r w:rsidRPr="00632102">
        <w:rPr>
          <w:lang w:val="en-GB"/>
        </w:rPr>
        <w:t xml:space="preserve">Figure 35 shows the EESS satellite’s defined measurement area for data availability of 99.9%, as well as the five satellites. The antenna beam footprints are contoured in red for </w:t>
      </w:r>
      <w:r w:rsidRPr="00632102">
        <w:rPr>
          <w:lang w:val="en-GB"/>
        </w:rPr>
        <w:noBreakHyphen/>
        <w:t xml:space="preserve">3 dB, and in purple for </w:t>
      </w:r>
      <w:r w:rsidR="002363BB">
        <w:rPr>
          <w:lang w:val="en-GB"/>
        </w:rPr>
        <w:t>−</w:t>
      </w:r>
      <w:r w:rsidRPr="00632102">
        <w:rPr>
          <w:lang w:val="en-GB"/>
        </w:rPr>
        <w:t>10 dB.</w:t>
      </w:r>
    </w:p>
    <w:p w14:paraId="21B9DE23" w14:textId="77777777" w:rsidR="002C0FAD" w:rsidRPr="00632102" w:rsidRDefault="002C0FAD" w:rsidP="002C0FAD">
      <w:pPr>
        <w:rPr>
          <w:lang w:val="en-GB"/>
        </w:rPr>
      </w:pPr>
      <w:r w:rsidRPr="00632102">
        <w:rPr>
          <w:lang w:val="en-GB"/>
        </w:rPr>
        <w:t>Each HAPS was set to a fixed altitude of 20 km; in practice, the elevated HAPS will move within a 5 km radius of its centre location. Similarly, the GW and CPE ground stations were fixed in their positions on the terrestrial grid, although as stated above, the azimuth and elevation angles of their antennas were randomly set to simulate the variability of their location within the HAPS coverage area. The terrestrial grids used the relative spacing information from Report ITU-R.F.2439-0, which represents the maximum HAPS density permitted; the grid spacing was 50 km for CPE ground stations, and 100 km for GW ground stations and HAPS.</w:t>
      </w:r>
    </w:p>
    <w:p w14:paraId="728BAE71" w14:textId="77777777" w:rsidR="002C0FAD" w:rsidRPr="00632102" w:rsidRDefault="002C0FAD" w:rsidP="002C0FAD">
      <w:pPr>
        <w:rPr>
          <w:lang w:val="en-GB"/>
        </w:rPr>
      </w:pPr>
      <w:r w:rsidRPr="00632102">
        <w:rPr>
          <w:lang w:val="en-GB"/>
        </w:rPr>
        <w:t>EESS (passive) sensor R1 has a specified integration time of 4 ms, however a step size of 11 ms was used in dynamic simulations, and Visualyse software interpolated the impact of the smaller integration time. Propagation loss used Recommendation ITU-R P.525; Visualyse software calculated the polarization loss according to ITU Radio Regulations.</w:t>
      </w:r>
    </w:p>
    <w:p w14:paraId="73B01B0F" w14:textId="77777777" w:rsidR="002C0FAD" w:rsidRPr="00632102" w:rsidRDefault="002C0FAD" w:rsidP="002C0FAD">
      <w:pPr>
        <w:pStyle w:val="FigureNo"/>
        <w:rPr>
          <w:lang w:val="en-GB"/>
        </w:rPr>
      </w:pPr>
      <w:bookmarkStart w:id="1236" w:name="_Toc527062661"/>
      <w:r w:rsidRPr="00632102">
        <w:rPr>
          <w:lang w:val="en-GB"/>
        </w:rPr>
        <w:t>Figure 35</w:t>
      </w:r>
    </w:p>
    <w:bookmarkEnd w:id="1236"/>
    <w:p w14:paraId="460B11F3" w14:textId="77777777" w:rsidR="002C0FAD" w:rsidRPr="00632102" w:rsidRDefault="002C0FAD" w:rsidP="002C0FAD">
      <w:pPr>
        <w:pStyle w:val="Figuretitle"/>
        <w:rPr>
          <w:lang w:val="en-GB"/>
        </w:rPr>
      </w:pPr>
      <w:r w:rsidRPr="00632102">
        <w:rPr>
          <w:lang w:val="en-GB"/>
        </w:rPr>
        <w:t>HAPS-EESS (passive) dynamic compatibility Study: measurement grid containing HAPS transmitters</w:t>
      </w:r>
      <w:r w:rsidRPr="00632102">
        <w:rPr>
          <w:lang w:val="en-GB"/>
        </w:rPr>
        <w:br/>
        <w:t>and five conical EESS scanning satellites</w:t>
      </w:r>
    </w:p>
    <w:p w14:paraId="31BC68BA" w14:textId="77777777" w:rsidR="002C0FAD" w:rsidRPr="007F20B2" w:rsidRDefault="002C0FAD" w:rsidP="002C0FAD">
      <w:pPr>
        <w:pStyle w:val="Figure"/>
        <w:rPr>
          <w:b/>
          <w:lang w:val="en-GB"/>
        </w:rPr>
      </w:pPr>
      <w:r w:rsidRPr="007F20B2">
        <w:rPr>
          <w:noProof/>
          <w:lang w:val="en-GB" w:eastAsia="en-GB"/>
        </w:rPr>
        <w:drawing>
          <wp:inline distT="0" distB="0" distL="0" distR="0" wp14:anchorId="32439C74" wp14:editId="66D5EA13">
            <wp:extent cx="6120765" cy="4062095"/>
            <wp:effectExtent l="0" t="0" r="0" b="0"/>
            <wp:docPr id="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20765" cy="4062095"/>
                    </a:xfrm>
                    <a:prstGeom prst="rect">
                      <a:avLst/>
                    </a:prstGeom>
                  </pic:spPr>
                </pic:pic>
              </a:graphicData>
            </a:graphic>
          </wp:inline>
        </w:drawing>
      </w:r>
    </w:p>
    <w:p w14:paraId="240A6C0F" w14:textId="77777777" w:rsidR="002C0FAD" w:rsidRPr="00632102" w:rsidRDefault="002C0FAD" w:rsidP="002C0FAD">
      <w:pPr>
        <w:pStyle w:val="Heading2"/>
        <w:rPr>
          <w:rFonts w:eastAsia="MS Mincho"/>
          <w:lang w:val="en-GB"/>
        </w:rPr>
      </w:pPr>
      <w:bookmarkStart w:id="1237" w:name="_Toc527062299"/>
      <w:bookmarkStart w:id="1238" w:name="_Toc9255068"/>
      <w:bookmarkStart w:id="1239" w:name="_Toc19008521"/>
      <w:r w:rsidRPr="00632102">
        <w:rPr>
          <w:rFonts w:eastAsia="MS Mincho"/>
          <w:lang w:val="en-GB"/>
        </w:rPr>
        <w:t>2.3</w:t>
      </w:r>
      <w:r w:rsidRPr="00632102">
        <w:rPr>
          <w:rFonts w:eastAsia="MS Mincho"/>
          <w:lang w:val="en-GB"/>
        </w:rPr>
        <w:tab/>
        <w:t>Uplink analysis of HAPS System 6 and EESS (passive)</w:t>
      </w:r>
      <w:bookmarkEnd w:id="1237"/>
      <w:r w:rsidRPr="00632102">
        <w:rPr>
          <w:rFonts w:eastAsia="MS Mincho"/>
          <w:lang w:val="en-GB"/>
        </w:rPr>
        <w:t xml:space="preserve"> sensor</w:t>
      </w:r>
      <w:bookmarkEnd w:id="1238"/>
      <w:bookmarkEnd w:id="1239"/>
    </w:p>
    <w:p w14:paraId="3EE02FAD" w14:textId="77777777" w:rsidR="002C0FAD" w:rsidRPr="00632102" w:rsidRDefault="002C0FAD" w:rsidP="002C0FAD">
      <w:pPr>
        <w:rPr>
          <w:lang w:val="en-GB"/>
        </w:rPr>
      </w:pPr>
      <w:r w:rsidRPr="00632102">
        <w:rPr>
          <w:lang w:val="en-GB"/>
        </w:rPr>
        <w:t>Uplink (UL) analysis examines the effect of HAPS ground station transmitters on EESS (passive) sensor R1 for both static analysis and dynamic assessments.</w:t>
      </w:r>
    </w:p>
    <w:p w14:paraId="3991CA7A" w14:textId="77777777" w:rsidR="002C0FAD" w:rsidRPr="00632102" w:rsidRDefault="002C0FAD" w:rsidP="002363BB">
      <w:pPr>
        <w:pStyle w:val="Headingb"/>
        <w:rPr>
          <w:lang w:val="en-GB"/>
        </w:rPr>
      </w:pPr>
      <w:r w:rsidRPr="00632102">
        <w:rPr>
          <w:lang w:val="en-GB"/>
        </w:rPr>
        <w:t>UL static analysis</w:t>
      </w:r>
    </w:p>
    <w:p w14:paraId="291180DD" w14:textId="77777777" w:rsidR="002C0FAD" w:rsidRPr="00632102" w:rsidRDefault="002C0FAD" w:rsidP="002C0FAD">
      <w:pPr>
        <w:rPr>
          <w:lang w:val="en-GB"/>
        </w:rPr>
      </w:pPr>
      <w:r w:rsidRPr="00632102">
        <w:rPr>
          <w:lang w:val="en-GB"/>
        </w:rPr>
        <w:t>UL static analysis examines the OOB attenuation required by ITU-R protection criteria: Recommendation ITU-R RS.2017 limits the maximum received interference power as described in § 1.1.2.</w:t>
      </w:r>
    </w:p>
    <w:p w14:paraId="1F897042" w14:textId="77777777" w:rsidR="002C0FAD" w:rsidRPr="00632102" w:rsidRDefault="002C0FAD" w:rsidP="002C0FAD">
      <w:pPr>
        <w:rPr>
          <w:lang w:val="en-GB" w:eastAsia="ja-JP"/>
        </w:rPr>
      </w:pPr>
      <w:r w:rsidRPr="00632102">
        <w:rPr>
          <w:lang w:val="en-GB" w:eastAsia="ja-JP"/>
        </w:rPr>
        <w:t>Table 33 lists an UL static analysis that shows the worst-case interference level between the HAPS uplink transmission band 21.4-22 GHz and the EESS (passive) frequency band 22.21</w:t>
      </w:r>
      <w:r w:rsidRPr="00632102">
        <w:rPr>
          <w:lang w:val="en-GB" w:eastAsia="ja-JP"/>
        </w:rPr>
        <w:noBreakHyphen/>
        <w:t>22.5 GHz, from one HAPS coverage area. Characteristics relevant to the static analysis are as follows:</w:t>
      </w:r>
    </w:p>
    <w:p w14:paraId="76A462DF" w14:textId="77777777" w:rsidR="002C0FAD" w:rsidRPr="00632102" w:rsidRDefault="002C0FAD" w:rsidP="002C0FAD">
      <w:pPr>
        <w:pStyle w:val="enumlev1"/>
        <w:rPr>
          <w:lang w:val="en-GB" w:eastAsia="ja-JP"/>
        </w:rPr>
      </w:pPr>
      <w:r w:rsidRPr="00632102">
        <w:rPr>
          <w:lang w:val="en-GB" w:eastAsia="ja-JP"/>
        </w:rPr>
        <w:t>1</w:t>
      </w:r>
      <w:r w:rsidRPr="00632102">
        <w:rPr>
          <w:lang w:val="en-GB" w:eastAsia="ja-JP"/>
        </w:rPr>
        <w:tab/>
        <w:t>Two ground stations may be oriented for mainbeam-to-mainbeam coupling: one CPE and one GW, both located in the same quadrant.</w:t>
      </w:r>
    </w:p>
    <w:p w14:paraId="1B720F7B" w14:textId="2F541715" w:rsidR="002C0FAD" w:rsidRPr="00632102" w:rsidRDefault="002C0FAD" w:rsidP="002C0FAD">
      <w:pPr>
        <w:pStyle w:val="enumlev1"/>
        <w:rPr>
          <w:lang w:val="en-GB"/>
        </w:rPr>
      </w:pPr>
      <w:r w:rsidRPr="00632102">
        <w:rPr>
          <w:lang w:val="en-GB" w:eastAsia="ja-JP"/>
        </w:rPr>
        <w:t>2</w:t>
      </w:r>
      <w:r w:rsidRPr="00632102">
        <w:rPr>
          <w:lang w:val="en-GB" w:eastAsia="ja-JP"/>
        </w:rPr>
        <w:tab/>
        <w:t xml:space="preserve">Sensor R1 will be used as the EESS (passive) sensor for the 22.21-22.5 GHz frequency band: 39.7 dBi maximum antenna gain; conically-scanning sensor at 854 km altitude, Earth incidence angle 53.1 degrees (therefore elevation angle </w:t>
      </w:r>
      <w:r w:rsidR="006C5E59">
        <w:rPr>
          <w:lang w:val="en-GB" w:eastAsia="ja-JP"/>
        </w:rPr>
        <w:t>36.9 degrees, and slant range 1 </w:t>
      </w:r>
      <w:r w:rsidRPr="00632102">
        <w:rPr>
          <w:lang w:val="en-GB" w:eastAsia="ja-JP"/>
        </w:rPr>
        <w:t>298</w:t>
      </w:r>
      <w:r w:rsidR="006C5E59">
        <w:rPr>
          <w:lang w:val="en-GB" w:eastAsia="ja-JP"/>
        </w:rPr>
        <w:t> </w:t>
      </w:r>
      <w:r w:rsidRPr="00632102">
        <w:rPr>
          <w:lang w:val="en-GB" w:eastAsia="ja-JP"/>
        </w:rPr>
        <w:t>km); the other three CPE stations are ignored for this static analysis, since they are offset from boresight, and their impact on total interference power is minimal.</w:t>
      </w:r>
    </w:p>
    <w:p w14:paraId="01C8AEF0" w14:textId="77777777" w:rsidR="002C0FAD" w:rsidRPr="00632102" w:rsidRDefault="002C0FAD" w:rsidP="002C0FAD">
      <w:pPr>
        <w:pStyle w:val="enumlev1"/>
        <w:rPr>
          <w:lang w:val="en-GB"/>
        </w:rPr>
      </w:pPr>
      <w:r w:rsidRPr="00632102">
        <w:rPr>
          <w:lang w:val="en-GB" w:eastAsia="ja-JP"/>
        </w:rPr>
        <w:t>3</w:t>
      </w:r>
      <w:r w:rsidRPr="00632102">
        <w:rPr>
          <w:lang w:val="en-GB" w:eastAsia="ja-JP"/>
        </w:rPr>
        <w:tab/>
        <w:t>Note that each CPE must be located in a different quadrant of the HAPS coverage area, by definition.</w:t>
      </w:r>
    </w:p>
    <w:p w14:paraId="0AEBEB15" w14:textId="511924BC" w:rsidR="002C0FAD" w:rsidRPr="00632102" w:rsidRDefault="006C5E59" w:rsidP="002C0FAD">
      <w:pPr>
        <w:pStyle w:val="TableNo"/>
        <w:rPr>
          <w:lang w:val="en-GB"/>
        </w:rPr>
      </w:pPr>
      <w:bookmarkStart w:id="1240" w:name="_Toc527062696"/>
      <w:r w:rsidRPr="00632102">
        <w:rPr>
          <w:lang w:val="en-GB"/>
        </w:rPr>
        <w:t xml:space="preserve">TABLE </w:t>
      </w:r>
      <w:r w:rsidR="002C0FAD" w:rsidRPr="00632102">
        <w:rPr>
          <w:lang w:val="en-GB"/>
        </w:rPr>
        <w:t>33</w:t>
      </w:r>
      <w:bookmarkEnd w:id="1240"/>
    </w:p>
    <w:p w14:paraId="17A63975" w14:textId="77777777" w:rsidR="002C0FAD" w:rsidRPr="00632102" w:rsidRDefault="002C0FAD" w:rsidP="002C0FAD">
      <w:pPr>
        <w:pStyle w:val="Tabletitle"/>
        <w:rPr>
          <w:lang w:val="en-GB"/>
        </w:rPr>
      </w:pPr>
      <w:r w:rsidRPr="00632102">
        <w:rPr>
          <w:lang w:val="en-GB"/>
        </w:rPr>
        <w:t xml:space="preserve">Static analysis for HAPS UL from CPE and GW, into EESS (passive) </w:t>
      </w:r>
      <w:r w:rsidRPr="00632102">
        <w:rPr>
          <w:lang w:val="en-GB"/>
        </w:rPr>
        <w:br/>
        <w:t>sensor R1 in 22.21-22.5 GHz frequency band</w:t>
      </w:r>
    </w:p>
    <w:tbl>
      <w:tblPr>
        <w:tblW w:w="9639" w:type="dxa"/>
        <w:jc w:val="center"/>
        <w:tblLook w:val="04A0" w:firstRow="1" w:lastRow="0" w:firstColumn="1" w:lastColumn="0" w:noHBand="0" w:noVBand="1"/>
      </w:tblPr>
      <w:tblGrid>
        <w:gridCol w:w="4279"/>
        <w:gridCol w:w="1071"/>
        <w:gridCol w:w="4289"/>
      </w:tblGrid>
      <w:tr w:rsidR="00F31D4D" w:rsidRPr="007F20B2" w14:paraId="019758A7" w14:textId="77777777" w:rsidTr="00F31D4D">
        <w:trPr>
          <w:cantSplit/>
          <w:tblHeader/>
          <w:jc w:val="center"/>
        </w:trPr>
        <w:tc>
          <w:tcPr>
            <w:tcW w:w="42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4D176D" w14:textId="1FABF7CF" w:rsidR="00F31D4D" w:rsidRPr="007F20B2" w:rsidRDefault="00F31D4D" w:rsidP="00F31D4D">
            <w:pPr>
              <w:pStyle w:val="Tablehead"/>
            </w:pPr>
            <w:r w:rsidRPr="007F20B2">
              <w:t>ParametersUnits</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889B00" w14:textId="77777777" w:rsidR="00F31D4D" w:rsidRPr="007F20B2" w:rsidRDefault="00F31D4D" w:rsidP="006C5E59">
            <w:pPr>
              <w:pStyle w:val="Tablehead"/>
            </w:pPr>
            <w:r w:rsidRPr="007F20B2">
              <w:t>Values</w:t>
            </w:r>
          </w:p>
        </w:tc>
        <w:tc>
          <w:tcPr>
            <w:tcW w:w="4289" w:type="dxa"/>
            <w:tcBorders>
              <w:top w:val="single" w:sz="4" w:space="0" w:color="auto"/>
              <w:left w:val="single" w:sz="4" w:space="0" w:color="auto"/>
              <w:bottom w:val="single" w:sz="4" w:space="0" w:color="auto"/>
              <w:right w:val="single" w:sz="4" w:space="0" w:color="auto"/>
            </w:tcBorders>
            <w:shd w:val="clear" w:color="auto" w:fill="auto"/>
            <w:vAlign w:val="center"/>
          </w:tcPr>
          <w:p w14:paraId="11AEFFC8" w14:textId="77777777" w:rsidR="00F31D4D" w:rsidRPr="007F20B2" w:rsidRDefault="00F31D4D" w:rsidP="006C5E59">
            <w:pPr>
              <w:pStyle w:val="Tablehead"/>
            </w:pPr>
            <w:r w:rsidRPr="007F20B2">
              <w:t>Source / Comment</w:t>
            </w:r>
          </w:p>
        </w:tc>
      </w:tr>
      <w:tr w:rsidR="00F31D4D" w:rsidRPr="007F20B2" w14:paraId="699CDED0" w14:textId="77777777" w:rsidTr="00411DE4">
        <w:trPr>
          <w:cantSplit/>
          <w:jc w:val="center"/>
        </w:trPr>
        <w:tc>
          <w:tcPr>
            <w:tcW w:w="4279" w:type="dxa"/>
            <w:tcBorders>
              <w:top w:val="single" w:sz="4" w:space="0" w:color="auto"/>
              <w:left w:val="single" w:sz="4" w:space="0" w:color="auto"/>
              <w:bottom w:val="single" w:sz="4" w:space="0" w:color="auto"/>
              <w:right w:val="single" w:sz="4" w:space="0" w:color="auto"/>
            </w:tcBorders>
            <w:vAlign w:val="center"/>
            <w:hideMark/>
          </w:tcPr>
          <w:p w14:paraId="345A50B0" w14:textId="222DC640" w:rsidR="00F31D4D" w:rsidRPr="00F31D4D" w:rsidRDefault="00F31D4D" w:rsidP="00F31D4D">
            <w:pPr>
              <w:pStyle w:val="Tabletext"/>
              <w:rPr>
                <w:rFonts w:eastAsia="Calibri"/>
                <w:lang w:val="en-GB" w:eastAsia="ja-JP"/>
              </w:rPr>
            </w:pPr>
            <w:r w:rsidRPr="00632102">
              <w:rPr>
                <w:lang w:val="en-GB" w:eastAsia="ja-JP"/>
              </w:rPr>
              <w:t>HAPS e.i.r.p. spectral density: CPE</w:t>
            </w:r>
            <w:r>
              <w:rPr>
                <w:lang w:val="en-GB" w:eastAsia="ja-JP"/>
              </w:rPr>
              <w:t xml:space="preserve"> </w:t>
            </w:r>
            <w:r w:rsidRPr="00F31D4D">
              <w:rPr>
                <w:lang w:val="en-GB" w:eastAsia="ja-JP"/>
              </w:rPr>
              <w:t>dB(W/MHz)</w:t>
            </w:r>
          </w:p>
        </w:tc>
        <w:tc>
          <w:tcPr>
            <w:tcW w:w="1071" w:type="dxa"/>
            <w:tcBorders>
              <w:top w:val="single" w:sz="4" w:space="0" w:color="auto"/>
              <w:left w:val="single" w:sz="4" w:space="0" w:color="auto"/>
              <w:bottom w:val="single" w:sz="4" w:space="0" w:color="auto"/>
              <w:right w:val="single" w:sz="4" w:space="0" w:color="auto"/>
            </w:tcBorders>
            <w:vAlign w:val="center"/>
          </w:tcPr>
          <w:p w14:paraId="07D62C85" w14:textId="77777777" w:rsidR="00F31D4D" w:rsidRPr="007F20B2" w:rsidRDefault="00F31D4D" w:rsidP="00975B30">
            <w:pPr>
              <w:pStyle w:val="Tabletext"/>
              <w:jc w:val="center"/>
              <w:rPr>
                <w:rFonts w:eastAsia="Calibri"/>
                <w:lang w:eastAsia="ja-JP"/>
              </w:rPr>
            </w:pPr>
            <w:r w:rsidRPr="007F20B2">
              <w:rPr>
                <w:rFonts w:eastAsia="Calibri"/>
                <w:lang w:eastAsia="ja-JP"/>
              </w:rPr>
              <w:t>23.2</w:t>
            </w:r>
          </w:p>
        </w:tc>
        <w:tc>
          <w:tcPr>
            <w:tcW w:w="4289" w:type="dxa"/>
            <w:tcBorders>
              <w:top w:val="single" w:sz="4" w:space="0" w:color="auto"/>
              <w:left w:val="single" w:sz="4" w:space="0" w:color="auto"/>
              <w:bottom w:val="single" w:sz="4" w:space="0" w:color="auto"/>
              <w:right w:val="single" w:sz="4" w:space="0" w:color="auto"/>
            </w:tcBorders>
            <w:vAlign w:val="center"/>
            <w:hideMark/>
          </w:tcPr>
          <w:p w14:paraId="3E76AB78" w14:textId="77777777" w:rsidR="00F31D4D" w:rsidRPr="007F20B2" w:rsidRDefault="00F31D4D" w:rsidP="00975B30">
            <w:pPr>
              <w:pStyle w:val="Tabletext"/>
              <w:rPr>
                <w:rFonts w:eastAsia="Calibri"/>
                <w:lang w:eastAsia="ja-JP"/>
              </w:rPr>
            </w:pPr>
            <w:r w:rsidRPr="007F20B2">
              <w:rPr>
                <w:rFonts w:eastAsia="Times"/>
              </w:rPr>
              <w:t xml:space="preserve">Report ITU-R </w:t>
            </w:r>
            <w:r w:rsidRPr="007F20B2">
              <w:rPr>
                <w:color w:val="000000"/>
              </w:rPr>
              <w:t xml:space="preserve">F.2439-0 </w:t>
            </w:r>
          </w:p>
        </w:tc>
      </w:tr>
      <w:tr w:rsidR="00F31D4D" w:rsidRPr="00735E50" w14:paraId="25AFC905" w14:textId="77777777" w:rsidTr="00D051AC">
        <w:trPr>
          <w:cantSplit/>
          <w:jc w:val="center"/>
        </w:trPr>
        <w:tc>
          <w:tcPr>
            <w:tcW w:w="4279" w:type="dxa"/>
            <w:tcBorders>
              <w:top w:val="single" w:sz="4" w:space="0" w:color="auto"/>
              <w:left w:val="single" w:sz="4" w:space="0" w:color="auto"/>
              <w:bottom w:val="single" w:sz="4" w:space="0" w:color="auto"/>
              <w:right w:val="single" w:sz="4" w:space="0" w:color="auto"/>
            </w:tcBorders>
            <w:vAlign w:val="center"/>
            <w:hideMark/>
          </w:tcPr>
          <w:p w14:paraId="65FE8581" w14:textId="1086478D" w:rsidR="00F31D4D" w:rsidRPr="00F31D4D" w:rsidRDefault="00F31D4D" w:rsidP="00F31D4D">
            <w:pPr>
              <w:pStyle w:val="Tabletext"/>
              <w:rPr>
                <w:rFonts w:eastAsia="Calibri"/>
                <w:lang w:val="en-GB" w:eastAsia="ja-JP"/>
              </w:rPr>
            </w:pPr>
            <w:r w:rsidRPr="00632102">
              <w:rPr>
                <w:lang w:val="en-GB" w:eastAsia="ja-JP"/>
              </w:rPr>
              <w:t>e.i.r.p + 39.7 dBi max EESS antenna gain, one CPE</w:t>
            </w:r>
            <w:r>
              <w:rPr>
                <w:lang w:val="en-GB" w:eastAsia="ja-JP"/>
              </w:rPr>
              <w:t xml:space="preserve"> </w:t>
            </w:r>
            <w:r w:rsidRPr="00F31D4D">
              <w:rPr>
                <w:lang w:val="en-GB" w:eastAsia="ja-JP"/>
              </w:rPr>
              <w:t>dB(W/100 MHz)</w:t>
            </w:r>
          </w:p>
        </w:tc>
        <w:tc>
          <w:tcPr>
            <w:tcW w:w="1071" w:type="dxa"/>
            <w:tcBorders>
              <w:top w:val="single" w:sz="4" w:space="0" w:color="auto"/>
              <w:left w:val="single" w:sz="4" w:space="0" w:color="auto"/>
              <w:bottom w:val="single" w:sz="4" w:space="0" w:color="auto"/>
              <w:right w:val="single" w:sz="4" w:space="0" w:color="auto"/>
            </w:tcBorders>
            <w:vAlign w:val="center"/>
            <w:hideMark/>
          </w:tcPr>
          <w:p w14:paraId="70548C36" w14:textId="77777777" w:rsidR="00F31D4D" w:rsidRPr="007F20B2" w:rsidRDefault="00F31D4D" w:rsidP="00975B30">
            <w:pPr>
              <w:pStyle w:val="Tabletext"/>
              <w:jc w:val="center"/>
              <w:rPr>
                <w:rFonts w:eastAsia="Calibri"/>
                <w:lang w:eastAsia="ja-JP"/>
              </w:rPr>
            </w:pPr>
            <w:r w:rsidRPr="007F20B2">
              <w:rPr>
                <w:rFonts w:eastAsia="Calibri"/>
                <w:lang w:eastAsia="ja-JP"/>
              </w:rPr>
              <w:t>82.9</w:t>
            </w:r>
          </w:p>
        </w:tc>
        <w:tc>
          <w:tcPr>
            <w:tcW w:w="4289" w:type="dxa"/>
            <w:tcBorders>
              <w:top w:val="single" w:sz="4" w:space="0" w:color="auto"/>
              <w:left w:val="single" w:sz="4" w:space="0" w:color="auto"/>
              <w:bottom w:val="single" w:sz="4" w:space="0" w:color="auto"/>
              <w:right w:val="single" w:sz="4" w:space="0" w:color="auto"/>
            </w:tcBorders>
            <w:vAlign w:val="center"/>
            <w:hideMark/>
          </w:tcPr>
          <w:p w14:paraId="7693F876" w14:textId="77777777" w:rsidR="00F31D4D" w:rsidRPr="00632102" w:rsidRDefault="00F31D4D" w:rsidP="00975B30">
            <w:pPr>
              <w:pStyle w:val="Tabletext"/>
              <w:rPr>
                <w:rFonts w:eastAsia="Calibri"/>
                <w:lang w:val="en-GB" w:eastAsia="ja-JP"/>
              </w:rPr>
            </w:pPr>
            <w:r w:rsidRPr="00632102">
              <w:rPr>
                <w:lang w:val="en-GB" w:eastAsia="ja-JP"/>
              </w:rPr>
              <w:t>Includes bandwidth correction; does not include FSPL or polarization mismatch loss</w:t>
            </w:r>
          </w:p>
        </w:tc>
      </w:tr>
      <w:tr w:rsidR="00F31D4D" w:rsidRPr="007F20B2" w14:paraId="3576600A" w14:textId="77777777" w:rsidTr="00C37AE1">
        <w:trPr>
          <w:cantSplit/>
          <w:jc w:val="center"/>
        </w:trPr>
        <w:tc>
          <w:tcPr>
            <w:tcW w:w="4279" w:type="dxa"/>
            <w:tcBorders>
              <w:top w:val="single" w:sz="4" w:space="0" w:color="auto"/>
              <w:left w:val="single" w:sz="4" w:space="0" w:color="auto"/>
              <w:bottom w:val="single" w:sz="4" w:space="0" w:color="auto"/>
              <w:right w:val="single" w:sz="4" w:space="0" w:color="auto"/>
            </w:tcBorders>
            <w:vAlign w:val="center"/>
            <w:hideMark/>
          </w:tcPr>
          <w:p w14:paraId="68D04230" w14:textId="4DDB2B27" w:rsidR="00F31D4D" w:rsidRPr="00F31D4D" w:rsidRDefault="00F31D4D" w:rsidP="00F31D4D">
            <w:pPr>
              <w:pStyle w:val="Tabletext"/>
              <w:rPr>
                <w:rFonts w:eastAsia="Calibri"/>
                <w:lang w:val="en-GB" w:eastAsia="ja-JP"/>
              </w:rPr>
            </w:pPr>
            <w:r w:rsidRPr="00632102">
              <w:rPr>
                <w:lang w:val="en-GB" w:eastAsia="ja-JP"/>
              </w:rPr>
              <w:t>HAPS e.i.r.p. spectral density: GW</w:t>
            </w:r>
            <w:r>
              <w:rPr>
                <w:lang w:val="en-GB" w:eastAsia="ja-JP"/>
              </w:rPr>
              <w:t xml:space="preserve"> </w:t>
            </w:r>
            <w:r w:rsidRPr="00F31D4D">
              <w:rPr>
                <w:lang w:val="en-GB" w:eastAsia="ja-JP"/>
              </w:rPr>
              <w:t>dB(W/MHz)</w:t>
            </w:r>
          </w:p>
        </w:tc>
        <w:tc>
          <w:tcPr>
            <w:tcW w:w="1071" w:type="dxa"/>
            <w:tcBorders>
              <w:top w:val="single" w:sz="4" w:space="0" w:color="auto"/>
              <w:left w:val="single" w:sz="4" w:space="0" w:color="auto"/>
              <w:bottom w:val="single" w:sz="4" w:space="0" w:color="auto"/>
              <w:right w:val="single" w:sz="4" w:space="0" w:color="auto"/>
            </w:tcBorders>
            <w:vAlign w:val="center"/>
            <w:hideMark/>
          </w:tcPr>
          <w:p w14:paraId="18881B9C" w14:textId="77777777" w:rsidR="00F31D4D" w:rsidRPr="007F20B2" w:rsidRDefault="00F31D4D" w:rsidP="00975B30">
            <w:pPr>
              <w:pStyle w:val="Tabletext"/>
              <w:jc w:val="center"/>
              <w:rPr>
                <w:rFonts w:eastAsia="Calibri"/>
                <w:lang w:eastAsia="ja-JP"/>
              </w:rPr>
            </w:pPr>
            <w:r w:rsidRPr="007F20B2">
              <w:rPr>
                <w:rFonts w:eastAsia="Calibri"/>
                <w:lang w:eastAsia="ja-JP"/>
              </w:rPr>
              <w:t>38.3</w:t>
            </w:r>
          </w:p>
        </w:tc>
        <w:tc>
          <w:tcPr>
            <w:tcW w:w="4289" w:type="dxa"/>
            <w:tcBorders>
              <w:top w:val="single" w:sz="4" w:space="0" w:color="auto"/>
              <w:left w:val="single" w:sz="4" w:space="0" w:color="auto"/>
              <w:bottom w:val="single" w:sz="4" w:space="0" w:color="auto"/>
              <w:right w:val="single" w:sz="4" w:space="0" w:color="auto"/>
            </w:tcBorders>
            <w:vAlign w:val="center"/>
            <w:hideMark/>
          </w:tcPr>
          <w:p w14:paraId="3897DFED" w14:textId="77777777" w:rsidR="00F31D4D" w:rsidRPr="007F20B2" w:rsidRDefault="00F31D4D" w:rsidP="00975B30">
            <w:pPr>
              <w:pStyle w:val="Tabletext"/>
              <w:rPr>
                <w:rFonts w:eastAsia="Calibri"/>
                <w:lang w:eastAsia="ja-JP"/>
              </w:rPr>
            </w:pPr>
            <w:r w:rsidRPr="007F20B2">
              <w:rPr>
                <w:rFonts w:eastAsia="Times"/>
              </w:rPr>
              <w:t xml:space="preserve">Report ITU-R </w:t>
            </w:r>
            <w:r w:rsidRPr="007F20B2">
              <w:rPr>
                <w:color w:val="000000"/>
              </w:rPr>
              <w:t>F.2439-0</w:t>
            </w:r>
          </w:p>
        </w:tc>
      </w:tr>
      <w:tr w:rsidR="00F31D4D" w:rsidRPr="00735E50" w14:paraId="3978D051" w14:textId="77777777" w:rsidTr="00A952A6">
        <w:trPr>
          <w:cantSplit/>
          <w:jc w:val="center"/>
        </w:trPr>
        <w:tc>
          <w:tcPr>
            <w:tcW w:w="4279" w:type="dxa"/>
            <w:tcBorders>
              <w:top w:val="single" w:sz="4" w:space="0" w:color="auto"/>
              <w:left w:val="single" w:sz="4" w:space="0" w:color="auto"/>
              <w:bottom w:val="single" w:sz="4" w:space="0" w:color="auto"/>
              <w:right w:val="single" w:sz="4" w:space="0" w:color="auto"/>
            </w:tcBorders>
            <w:vAlign w:val="center"/>
            <w:hideMark/>
          </w:tcPr>
          <w:p w14:paraId="0D1AE2A0" w14:textId="42A7FCF2" w:rsidR="00F31D4D" w:rsidRPr="00F31D4D" w:rsidRDefault="00F31D4D" w:rsidP="00F31D4D">
            <w:pPr>
              <w:pStyle w:val="Tabletext"/>
              <w:rPr>
                <w:rFonts w:eastAsia="Calibri"/>
                <w:lang w:val="en-GB" w:eastAsia="ja-JP"/>
              </w:rPr>
            </w:pPr>
            <w:r w:rsidRPr="00632102">
              <w:rPr>
                <w:lang w:val="en-GB" w:eastAsia="ja-JP"/>
              </w:rPr>
              <w:t>e.i.r.p.</w:t>
            </w:r>
            <w:r w:rsidR="00E76FDC">
              <w:rPr>
                <w:lang w:val="en-GB" w:eastAsia="ja-JP"/>
              </w:rPr>
              <w:t xml:space="preserve"> </w:t>
            </w:r>
            <w:r w:rsidRPr="00632102">
              <w:rPr>
                <w:lang w:val="en-GB" w:eastAsia="ja-JP"/>
              </w:rPr>
              <w:t>+ 39.7 dBi max EESS antenna gain</w:t>
            </w:r>
            <w:r>
              <w:rPr>
                <w:lang w:val="en-GB" w:eastAsia="ja-JP"/>
              </w:rPr>
              <w:t xml:space="preserve"> </w:t>
            </w:r>
            <w:r w:rsidRPr="00F31D4D">
              <w:rPr>
                <w:lang w:val="en-GB" w:eastAsia="ja-JP"/>
              </w:rPr>
              <w:t>dB(W/100 MHz)</w:t>
            </w:r>
          </w:p>
        </w:tc>
        <w:tc>
          <w:tcPr>
            <w:tcW w:w="1071" w:type="dxa"/>
            <w:tcBorders>
              <w:top w:val="single" w:sz="4" w:space="0" w:color="auto"/>
              <w:left w:val="single" w:sz="4" w:space="0" w:color="auto"/>
              <w:bottom w:val="single" w:sz="4" w:space="0" w:color="auto"/>
              <w:right w:val="single" w:sz="4" w:space="0" w:color="auto"/>
            </w:tcBorders>
            <w:vAlign w:val="center"/>
            <w:hideMark/>
          </w:tcPr>
          <w:p w14:paraId="5B74DDDA" w14:textId="77777777" w:rsidR="00F31D4D" w:rsidRPr="007F20B2" w:rsidRDefault="00F31D4D" w:rsidP="00975B30">
            <w:pPr>
              <w:pStyle w:val="Tabletext"/>
              <w:jc w:val="center"/>
              <w:rPr>
                <w:rFonts w:eastAsia="Calibri"/>
                <w:lang w:eastAsia="ja-JP"/>
              </w:rPr>
            </w:pPr>
            <w:r w:rsidRPr="007F20B2">
              <w:rPr>
                <w:rFonts w:eastAsia="Calibri"/>
                <w:lang w:eastAsia="ja-JP"/>
              </w:rPr>
              <w:t>98.0</w:t>
            </w:r>
          </w:p>
        </w:tc>
        <w:tc>
          <w:tcPr>
            <w:tcW w:w="4289" w:type="dxa"/>
            <w:tcBorders>
              <w:top w:val="single" w:sz="4" w:space="0" w:color="auto"/>
              <w:left w:val="single" w:sz="4" w:space="0" w:color="auto"/>
              <w:bottom w:val="single" w:sz="4" w:space="0" w:color="auto"/>
              <w:right w:val="single" w:sz="4" w:space="0" w:color="auto"/>
            </w:tcBorders>
            <w:vAlign w:val="center"/>
            <w:hideMark/>
          </w:tcPr>
          <w:p w14:paraId="2D6FEA35" w14:textId="77777777" w:rsidR="00F31D4D" w:rsidRPr="00632102" w:rsidRDefault="00F31D4D" w:rsidP="00975B30">
            <w:pPr>
              <w:pStyle w:val="Tabletext"/>
              <w:rPr>
                <w:rFonts w:eastAsia="Calibri"/>
                <w:lang w:val="en-GB" w:eastAsia="ja-JP"/>
              </w:rPr>
            </w:pPr>
            <w:r w:rsidRPr="00632102">
              <w:rPr>
                <w:lang w:val="en-GB" w:eastAsia="ja-JP"/>
              </w:rPr>
              <w:t>Includes bandwidth correction; does not include FSPL or polarization mismatch loss</w:t>
            </w:r>
          </w:p>
        </w:tc>
      </w:tr>
      <w:tr w:rsidR="00F31D4D" w:rsidRPr="00735E50" w14:paraId="4D0299D3" w14:textId="77777777" w:rsidTr="00FD7969">
        <w:trPr>
          <w:cantSplit/>
          <w:jc w:val="center"/>
        </w:trPr>
        <w:tc>
          <w:tcPr>
            <w:tcW w:w="4279" w:type="dxa"/>
            <w:tcBorders>
              <w:top w:val="single" w:sz="4" w:space="0" w:color="auto"/>
              <w:left w:val="single" w:sz="4" w:space="0" w:color="auto"/>
              <w:bottom w:val="single" w:sz="4" w:space="0" w:color="auto"/>
              <w:right w:val="single" w:sz="4" w:space="0" w:color="auto"/>
            </w:tcBorders>
            <w:vAlign w:val="center"/>
            <w:hideMark/>
          </w:tcPr>
          <w:p w14:paraId="0C546699" w14:textId="77777777" w:rsidR="00F31D4D" w:rsidRPr="00632102" w:rsidRDefault="00F31D4D" w:rsidP="00975B30">
            <w:pPr>
              <w:pStyle w:val="Tabletext"/>
              <w:rPr>
                <w:rFonts w:eastAsia="Calibri"/>
                <w:lang w:val="en-GB" w:eastAsia="ja-JP"/>
              </w:rPr>
            </w:pPr>
            <w:r w:rsidRPr="00632102">
              <w:rPr>
                <w:bCs/>
                <w:iCs/>
                <w:lang w:val="en-GB" w:eastAsia="ja-JP"/>
              </w:rPr>
              <w:t xml:space="preserve">e.i.r.p. density+EESS antenna gain: </w:t>
            </w:r>
          </w:p>
          <w:p w14:paraId="704CB133" w14:textId="2C3ED567" w:rsidR="00F31D4D" w:rsidRPr="00F31D4D" w:rsidRDefault="00F31D4D" w:rsidP="00F31D4D">
            <w:pPr>
              <w:pStyle w:val="Tabletext"/>
              <w:rPr>
                <w:rFonts w:eastAsia="Calibri"/>
                <w:lang w:val="en-GB" w:eastAsia="ja-JP"/>
              </w:rPr>
            </w:pPr>
            <w:r w:rsidRPr="00632102">
              <w:rPr>
                <w:bCs/>
                <w:iCs/>
                <w:lang w:val="en-GB" w:eastAsia="ja-JP"/>
              </w:rPr>
              <w:t>Maximum received power, no losses considered</w:t>
            </w:r>
            <w:r>
              <w:rPr>
                <w:bCs/>
                <w:iCs/>
                <w:lang w:val="en-GB" w:eastAsia="ja-JP"/>
              </w:rPr>
              <w:t xml:space="preserve"> </w:t>
            </w:r>
            <w:r w:rsidRPr="00F31D4D">
              <w:rPr>
                <w:bCs/>
                <w:iCs/>
                <w:lang w:val="en-GB" w:eastAsia="ja-JP"/>
              </w:rPr>
              <w:t>dB(W/100 MHz)</w:t>
            </w:r>
          </w:p>
        </w:tc>
        <w:tc>
          <w:tcPr>
            <w:tcW w:w="1071" w:type="dxa"/>
            <w:tcBorders>
              <w:top w:val="single" w:sz="4" w:space="0" w:color="auto"/>
              <w:left w:val="single" w:sz="4" w:space="0" w:color="auto"/>
              <w:bottom w:val="single" w:sz="4" w:space="0" w:color="auto"/>
              <w:right w:val="single" w:sz="4" w:space="0" w:color="auto"/>
            </w:tcBorders>
            <w:vAlign w:val="center"/>
            <w:hideMark/>
          </w:tcPr>
          <w:p w14:paraId="4936D63B" w14:textId="77777777" w:rsidR="00F31D4D" w:rsidRPr="007F20B2" w:rsidRDefault="00F31D4D" w:rsidP="00975B30">
            <w:pPr>
              <w:pStyle w:val="Tabletext"/>
              <w:jc w:val="center"/>
              <w:rPr>
                <w:rFonts w:eastAsia="Calibri"/>
                <w:lang w:eastAsia="ja-JP"/>
              </w:rPr>
            </w:pPr>
            <w:r w:rsidRPr="007F20B2">
              <w:rPr>
                <w:rFonts w:eastAsia="Calibri"/>
                <w:lang w:eastAsia="ja-JP"/>
              </w:rPr>
              <w:t>98.1</w:t>
            </w:r>
          </w:p>
        </w:tc>
        <w:tc>
          <w:tcPr>
            <w:tcW w:w="4289" w:type="dxa"/>
            <w:tcBorders>
              <w:top w:val="single" w:sz="4" w:space="0" w:color="auto"/>
              <w:left w:val="single" w:sz="4" w:space="0" w:color="auto"/>
              <w:bottom w:val="single" w:sz="4" w:space="0" w:color="auto"/>
              <w:right w:val="single" w:sz="4" w:space="0" w:color="auto"/>
            </w:tcBorders>
            <w:vAlign w:val="center"/>
            <w:hideMark/>
          </w:tcPr>
          <w:p w14:paraId="57C57411" w14:textId="77777777" w:rsidR="00F31D4D" w:rsidRPr="00632102" w:rsidRDefault="00F31D4D" w:rsidP="00975B30">
            <w:pPr>
              <w:pStyle w:val="Tabletext"/>
              <w:rPr>
                <w:rFonts w:eastAsia="Calibri"/>
                <w:lang w:val="en-GB" w:eastAsia="ja-JP"/>
              </w:rPr>
            </w:pPr>
            <w:r w:rsidRPr="00632102">
              <w:rPr>
                <w:bCs/>
                <w:iCs/>
                <w:lang w:val="en-GB" w:eastAsia="ja-JP"/>
              </w:rPr>
              <w:t>Sum of CPE + GW, does not include FSPL or polarization mismatch loss</w:t>
            </w:r>
          </w:p>
        </w:tc>
      </w:tr>
      <w:tr w:rsidR="00F31D4D" w:rsidRPr="00735E50" w14:paraId="5435164A" w14:textId="77777777" w:rsidTr="00582363">
        <w:trPr>
          <w:cantSplit/>
          <w:jc w:val="center"/>
        </w:trPr>
        <w:tc>
          <w:tcPr>
            <w:tcW w:w="4279" w:type="dxa"/>
            <w:tcBorders>
              <w:top w:val="single" w:sz="4" w:space="0" w:color="auto"/>
              <w:left w:val="single" w:sz="4" w:space="0" w:color="auto"/>
              <w:bottom w:val="single" w:sz="4" w:space="0" w:color="auto"/>
              <w:right w:val="single" w:sz="4" w:space="0" w:color="auto"/>
            </w:tcBorders>
            <w:vAlign w:val="center"/>
            <w:hideMark/>
          </w:tcPr>
          <w:p w14:paraId="1E001AD3" w14:textId="5936ED33" w:rsidR="00F31D4D" w:rsidRPr="00F31D4D" w:rsidRDefault="00F31D4D" w:rsidP="00F31D4D">
            <w:pPr>
              <w:pStyle w:val="Tabletext"/>
              <w:rPr>
                <w:rFonts w:eastAsia="Calibri"/>
                <w:lang w:val="en-GB" w:eastAsia="ja-JP"/>
              </w:rPr>
            </w:pPr>
            <w:r w:rsidRPr="00F31D4D">
              <w:rPr>
                <w:lang w:val="en-GB" w:eastAsia="ja-JP"/>
              </w:rPr>
              <w:t>Distance to EESS sensor</w:t>
            </w:r>
            <w:r>
              <w:rPr>
                <w:lang w:val="en-GB" w:eastAsia="ja-JP"/>
              </w:rPr>
              <w:t xml:space="preserve"> (</w:t>
            </w:r>
            <w:r w:rsidRPr="00F31D4D">
              <w:rPr>
                <w:lang w:val="en-GB" w:eastAsia="ja-JP"/>
              </w:rPr>
              <w:t>km</w:t>
            </w:r>
            <w:r>
              <w:rPr>
                <w:lang w:val="en-GB" w:eastAsia="ja-JP"/>
              </w:rPr>
              <w:t>)</w:t>
            </w:r>
          </w:p>
        </w:tc>
        <w:tc>
          <w:tcPr>
            <w:tcW w:w="1071" w:type="dxa"/>
            <w:tcBorders>
              <w:top w:val="single" w:sz="4" w:space="0" w:color="auto"/>
              <w:left w:val="single" w:sz="4" w:space="0" w:color="auto"/>
              <w:bottom w:val="single" w:sz="4" w:space="0" w:color="auto"/>
              <w:right w:val="single" w:sz="4" w:space="0" w:color="auto"/>
            </w:tcBorders>
            <w:vAlign w:val="center"/>
            <w:hideMark/>
          </w:tcPr>
          <w:p w14:paraId="0511D01F" w14:textId="77777777" w:rsidR="00F31D4D" w:rsidRPr="007F20B2" w:rsidRDefault="00F31D4D" w:rsidP="00975B30">
            <w:pPr>
              <w:pStyle w:val="Tabletext"/>
              <w:jc w:val="center"/>
              <w:rPr>
                <w:rFonts w:eastAsia="Calibri"/>
                <w:lang w:eastAsia="ja-JP"/>
              </w:rPr>
            </w:pPr>
            <w:r w:rsidRPr="007F20B2">
              <w:rPr>
                <w:rFonts w:eastAsia="Calibri"/>
                <w:lang w:eastAsia="ja-JP"/>
              </w:rPr>
              <w:t>1 298</w:t>
            </w:r>
          </w:p>
        </w:tc>
        <w:tc>
          <w:tcPr>
            <w:tcW w:w="4289" w:type="dxa"/>
            <w:tcBorders>
              <w:top w:val="single" w:sz="4" w:space="0" w:color="auto"/>
              <w:left w:val="single" w:sz="4" w:space="0" w:color="auto"/>
              <w:bottom w:val="single" w:sz="4" w:space="0" w:color="auto"/>
              <w:right w:val="single" w:sz="4" w:space="0" w:color="auto"/>
            </w:tcBorders>
            <w:vAlign w:val="center"/>
            <w:hideMark/>
          </w:tcPr>
          <w:p w14:paraId="1769E2F9" w14:textId="77777777" w:rsidR="00F31D4D" w:rsidRPr="00632102" w:rsidRDefault="00F31D4D" w:rsidP="00975B30">
            <w:pPr>
              <w:pStyle w:val="Tabletext"/>
              <w:rPr>
                <w:rFonts w:eastAsia="Calibri"/>
                <w:lang w:val="en-GB" w:eastAsia="ja-JP"/>
              </w:rPr>
            </w:pPr>
            <w:r w:rsidRPr="00632102">
              <w:rPr>
                <w:lang w:val="en-GB" w:eastAsia="ja-JP"/>
              </w:rPr>
              <w:t>Slant range to conically-scanning sensor</w:t>
            </w:r>
          </w:p>
        </w:tc>
      </w:tr>
      <w:tr w:rsidR="00F31D4D" w:rsidRPr="007F20B2" w14:paraId="033786D0" w14:textId="77777777" w:rsidTr="00D020F6">
        <w:trPr>
          <w:cantSplit/>
          <w:jc w:val="center"/>
        </w:trPr>
        <w:tc>
          <w:tcPr>
            <w:tcW w:w="4279" w:type="dxa"/>
            <w:tcBorders>
              <w:top w:val="single" w:sz="4" w:space="0" w:color="auto"/>
              <w:left w:val="single" w:sz="4" w:space="0" w:color="auto"/>
              <w:bottom w:val="single" w:sz="4" w:space="0" w:color="auto"/>
              <w:right w:val="single" w:sz="4" w:space="0" w:color="auto"/>
            </w:tcBorders>
            <w:vAlign w:val="center"/>
            <w:hideMark/>
          </w:tcPr>
          <w:p w14:paraId="3AE54FAE" w14:textId="4D39C314" w:rsidR="00F31D4D" w:rsidRPr="00F31D4D" w:rsidRDefault="00F31D4D" w:rsidP="00F31D4D">
            <w:pPr>
              <w:pStyle w:val="Tabletext"/>
              <w:rPr>
                <w:rFonts w:eastAsia="Calibri"/>
                <w:lang w:val="en-GB" w:eastAsia="ja-JP"/>
              </w:rPr>
            </w:pPr>
            <w:r w:rsidRPr="00632102">
              <w:rPr>
                <w:lang w:val="en-GB" w:eastAsia="ja-JP"/>
              </w:rPr>
              <w:t xml:space="preserve">Free space path loss (FSPL) </w:t>
            </w:r>
            <w:r>
              <w:rPr>
                <w:lang w:val="en-GB" w:eastAsia="ja-JP"/>
              </w:rPr>
              <w:t>(</w:t>
            </w:r>
            <w:r w:rsidRPr="00F31D4D">
              <w:rPr>
                <w:lang w:val="en-GB" w:eastAsia="ja-JP"/>
              </w:rPr>
              <w:t>dB</w:t>
            </w:r>
            <w:r>
              <w:rPr>
                <w:lang w:val="en-GB" w:eastAsia="ja-JP"/>
              </w:rPr>
              <w:t>)</w:t>
            </w:r>
          </w:p>
        </w:tc>
        <w:tc>
          <w:tcPr>
            <w:tcW w:w="1071" w:type="dxa"/>
            <w:tcBorders>
              <w:top w:val="single" w:sz="4" w:space="0" w:color="auto"/>
              <w:left w:val="single" w:sz="4" w:space="0" w:color="auto"/>
              <w:bottom w:val="single" w:sz="4" w:space="0" w:color="auto"/>
              <w:right w:val="single" w:sz="4" w:space="0" w:color="auto"/>
            </w:tcBorders>
            <w:vAlign w:val="center"/>
            <w:hideMark/>
          </w:tcPr>
          <w:p w14:paraId="0A2E9497" w14:textId="77777777" w:rsidR="00F31D4D" w:rsidRPr="007F20B2" w:rsidRDefault="00F31D4D" w:rsidP="00975B30">
            <w:pPr>
              <w:pStyle w:val="Tabletext"/>
              <w:jc w:val="center"/>
              <w:rPr>
                <w:rFonts w:eastAsia="Calibri"/>
                <w:lang w:eastAsia="ja-JP"/>
              </w:rPr>
            </w:pPr>
            <w:r w:rsidRPr="007F20B2">
              <w:rPr>
                <w:rFonts w:eastAsia="Calibri"/>
                <w:lang w:eastAsia="ja-JP"/>
              </w:rPr>
              <w:t>181.6</w:t>
            </w:r>
          </w:p>
        </w:tc>
        <w:tc>
          <w:tcPr>
            <w:tcW w:w="4289" w:type="dxa"/>
            <w:tcBorders>
              <w:top w:val="single" w:sz="4" w:space="0" w:color="auto"/>
              <w:left w:val="single" w:sz="4" w:space="0" w:color="auto"/>
              <w:bottom w:val="single" w:sz="4" w:space="0" w:color="auto"/>
              <w:right w:val="single" w:sz="4" w:space="0" w:color="auto"/>
            </w:tcBorders>
            <w:vAlign w:val="center"/>
            <w:hideMark/>
          </w:tcPr>
          <w:p w14:paraId="3807182F" w14:textId="77777777" w:rsidR="00F31D4D" w:rsidRPr="007F20B2" w:rsidRDefault="00F31D4D" w:rsidP="00975B30">
            <w:pPr>
              <w:pStyle w:val="Tabletext"/>
              <w:rPr>
                <w:rFonts w:eastAsia="Calibri"/>
                <w:lang w:eastAsia="ja-JP"/>
              </w:rPr>
            </w:pPr>
            <w:r w:rsidRPr="007F20B2">
              <w:rPr>
                <w:lang w:eastAsia="ja-JP"/>
              </w:rPr>
              <w:t>=20log(freq</w:t>
            </w:r>
            <w:r w:rsidRPr="007F20B2">
              <w:rPr>
                <w:vertAlign w:val="subscript"/>
                <w:lang w:eastAsia="ja-JP"/>
              </w:rPr>
              <w:t>Ghz</w:t>
            </w:r>
            <w:r w:rsidRPr="007F20B2">
              <w:rPr>
                <w:lang w:eastAsia="ja-JP"/>
              </w:rPr>
              <w:t>) + 20log(dist</w:t>
            </w:r>
            <w:r w:rsidRPr="007F20B2">
              <w:rPr>
                <w:vertAlign w:val="subscript"/>
                <w:lang w:eastAsia="ja-JP"/>
              </w:rPr>
              <w:t>km</w:t>
            </w:r>
            <w:r w:rsidRPr="007F20B2">
              <w:rPr>
                <w:lang w:eastAsia="ja-JP"/>
              </w:rPr>
              <w:t>) + 92.45</w:t>
            </w:r>
          </w:p>
        </w:tc>
      </w:tr>
      <w:tr w:rsidR="00F31D4D" w:rsidRPr="007F20B2" w14:paraId="02F5D33B" w14:textId="77777777" w:rsidTr="003A76FB">
        <w:trPr>
          <w:cantSplit/>
          <w:jc w:val="center"/>
        </w:trPr>
        <w:tc>
          <w:tcPr>
            <w:tcW w:w="4279" w:type="dxa"/>
            <w:tcBorders>
              <w:top w:val="single" w:sz="4" w:space="0" w:color="auto"/>
              <w:left w:val="single" w:sz="4" w:space="0" w:color="auto"/>
              <w:bottom w:val="single" w:sz="4" w:space="0" w:color="auto"/>
              <w:right w:val="single" w:sz="4" w:space="0" w:color="auto"/>
            </w:tcBorders>
            <w:vAlign w:val="center"/>
            <w:hideMark/>
          </w:tcPr>
          <w:p w14:paraId="7CC97CDB" w14:textId="63B5CCDB" w:rsidR="00F31D4D" w:rsidRPr="007F20B2" w:rsidRDefault="00F31D4D" w:rsidP="00F31D4D">
            <w:pPr>
              <w:pStyle w:val="Tabletext"/>
              <w:rPr>
                <w:rFonts w:eastAsia="Calibri"/>
                <w:lang w:eastAsia="ja-JP"/>
              </w:rPr>
            </w:pPr>
            <w:r w:rsidRPr="007F20B2">
              <w:rPr>
                <w:lang w:eastAsia="ja-JP"/>
              </w:rPr>
              <w:t>Polarisation mismatch loss</w:t>
            </w:r>
            <w:r>
              <w:rPr>
                <w:lang w:eastAsia="ja-JP"/>
              </w:rPr>
              <w:t xml:space="preserve"> (</w:t>
            </w:r>
            <w:r w:rsidRPr="007F20B2">
              <w:rPr>
                <w:lang w:eastAsia="ja-JP"/>
              </w:rPr>
              <w:t>dB</w:t>
            </w:r>
            <w:r>
              <w:rPr>
                <w:lang w:eastAsia="ja-JP"/>
              </w:rPr>
              <w:t>)</w:t>
            </w:r>
          </w:p>
        </w:tc>
        <w:tc>
          <w:tcPr>
            <w:tcW w:w="1071" w:type="dxa"/>
            <w:tcBorders>
              <w:top w:val="single" w:sz="4" w:space="0" w:color="auto"/>
              <w:left w:val="single" w:sz="4" w:space="0" w:color="auto"/>
              <w:bottom w:val="single" w:sz="4" w:space="0" w:color="auto"/>
              <w:right w:val="single" w:sz="4" w:space="0" w:color="auto"/>
            </w:tcBorders>
            <w:vAlign w:val="center"/>
            <w:hideMark/>
          </w:tcPr>
          <w:p w14:paraId="58C7C759" w14:textId="77777777" w:rsidR="00F31D4D" w:rsidRPr="007F20B2" w:rsidRDefault="00F31D4D" w:rsidP="00975B30">
            <w:pPr>
              <w:pStyle w:val="Tabletext"/>
              <w:jc w:val="center"/>
              <w:rPr>
                <w:rFonts w:eastAsia="Calibri"/>
                <w:lang w:eastAsia="ja-JP"/>
              </w:rPr>
            </w:pPr>
            <w:r w:rsidRPr="007F20B2">
              <w:rPr>
                <w:lang w:eastAsia="ja-JP"/>
              </w:rPr>
              <w:t>1.5 dB</w:t>
            </w:r>
          </w:p>
        </w:tc>
        <w:tc>
          <w:tcPr>
            <w:tcW w:w="4289" w:type="dxa"/>
            <w:tcBorders>
              <w:top w:val="single" w:sz="4" w:space="0" w:color="auto"/>
              <w:left w:val="single" w:sz="4" w:space="0" w:color="auto"/>
              <w:bottom w:val="single" w:sz="4" w:space="0" w:color="auto"/>
              <w:right w:val="single" w:sz="4" w:space="0" w:color="auto"/>
            </w:tcBorders>
            <w:vAlign w:val="center"/>
            <w:hideMark/>
          </w:tcPr>
          <w:p w14:paraId="03377E52" w14:textId="77777777" w:rsidR="00F31D4D" w:rsidRPr="007F20B2" w:rsidRDefault="00F31D4D" w:rsidP="00975B30">
            <w:pPr>
              <w:pStyle w:val="Tabletext"/>
              <w:rPr>
                <w:rFonts w:eastAsia="Calibri"/>
                <w:lang w:eastAsia="ja-JP"/>
              </w:rPr>
            </w:pPr>
            <w:r w:rsidRPr="007F20B2">
              <w:rPr>
                <w:rFonts w:eastAsia="Calibri"/>
                <w:lang w:eastAsia="ja-JP"/>
              </w:rPr>
              <w:t>ITU Radio Regulations Appendix 8, § 2.2.3</w:t>
            </w:r>
          </w:p>
        </w:tc>
      </w:tr>
      <w:tr w:rsidR="00F31D4D" w:rsidRPr="007F20B2" w14:paraId="47378B69" w14:textId="77777777" w:rsidTr="00BD2D87">
        <w:trPr>
          <w:cantSplit/>
          <w:jc w:val="center"/>
        </w:trPr>
        <w:tc>
          <w:tcPr>
            <w:tcW w:w="4279" w:type="dxa"/>
            <w:tcBorders>
              <w:top w:val="single" w:sz="4" w:space="0" w:color="auto"/>
              <w:left w:val="single" w:sz="4" w:space="0" w:color="auto"/>
              <w:bottom w:val="single" w:sz="4" w:space="0" w:color="auto"/>
              <w:right w:val="single" w:sz="4" w:space="0" w:color="auto"/>
            </w:tcBorders>
            <w:vAlign w:val="center"/>
            <w:hideMark/>
          </w:tcPr>
          <w:p w14:paraId="5E4642F9" w14:textId="4961FD25" w:rsidR="00F31D4D" w:rsidRPr="0024472C" w:rsidRDefault="00F31D4D" w:rsidP="00F31D4D">
            <w:pPr>
              <w:pStyle w:val="Tabletext"/>
              <w:rPr>
                <w:rFonts w:eastAsia="Calibri"/>
                <w:lang w:eastAsia="ja-JP"/>
              </w:rPr>
            </w:pPr>
            <w:r w:rsidRPr="0024472C">
              <w:rPr>
                <w:bCs/>
                <w:iCs/>
                <w:lang w:eastAsia="ja-JP"/>
              </w:rPr>
              <w:t>Total losses</w:t>
            </w:r>
            <w:r>
              <w:rPr>
                <w:bCs/>
                <w:iCs/>
                <w:lang w:eastAsia="ja-JP"/>
              </w:rPr>
              <w:t xml:space="preserve"> (</w:t>
            </w:r>
            <w:r w:rsidRPr="0024472C">
              <w:rPr>
                <w:bCs/>
                <w:iCs/>
                <w:lang w:eastAsia="ja-JP"/>
              </w:rPr>
              <w:t>dB</w:t>
            </w:r>
            <w:r>
              <w:rPr>
                <w:bCs/>
                <w:iCs/>
                <w:lang w:eastAsia="ja-JP"/>
              </w:rPr>
              <w:t>)</w:t>
            </w:r>
          </w:p>
        </w:tc>
        <w:tc>
          <w:tcPr>
            <w:tcW w:w="1071" w:type="dxa"/>
            <w:tcBorders>
              <w:top w:val="single" w:sz="4" w:space="0" w:color="auto"/>
              <w:left w:val="single" w:sz="4" w:space="0" w:color="auto"/>
              <w:bottom w:val="single" w:sz="4" w:space="0" w:color="auto"/>
              <w:right w:val="single" w:sz="4" w:space="0" w:color="auto"/>
            </w:tcBorders>
            <w:vAlign w:val="center"/>
            <w:hideMark/>
          </w:tcPr>
          <w:p w14:paraId="48843169" w14:textId="77777777" w:rsidR="00F31D4D" w:rsidRPr="0024472C" w:rsidRDefault="00F31D4D" w:rsidP="00975B30">
            <w:pPr>
              <w:pStyle w:val="Tabletext"/>
              <w:jc w:val="center"/>
              <w:rPr>
                <w:rFonts w:eastAsia="Calibri"/>
                <w:lang w:eastAsia="ja-JP"/>
              </w:rPr>
            </w:pPr>
            <w:r w:rsidRPr="0024472C">
              <w:rPr>
                <w:rFonts w:eastAsia="Calibri"/>
                <w:lang w:eastAsia="ja-JP"/>
              </w:rPr>
              <w:t>183.1</w:t>
            </w:r>
          </w:p>
        </w:tc>
        <w:tc>
          <w:tcPr>
            <w:tcW w:w="4289" w:type="dxa"/>
            <w:tcBorders>
              <w:top w:val="single" w:sz="4" w:space="0" w:color="auto"/>
              <w:left w:val="single" w:sz="4" w:space="0" w:color="auto"/>
              <w:bottom w:val="single" w:sz="4" w:space="0" w:color="auto"/>
              <w:right w:val="single" w:sz="4" w:space="0" w:color="auto"/>
            </w:tcBorders>
            <w:vAlign w:val="center"/>
            <w:hideMark/>
          </w:tcPr>
          <w:p w14:paraId="126852A7" w14:textId="77777777" w:rsidR="00F31D4D" w:rsidRPr="0024472C" w:rsidRDefault="00F31D4D" w:rsidP="00975B30">
            <w:pPr>
              <w:pStyle w:val="Tabletext"/>
              <w:rPr>
                <w:rFonts w:eastAsia="Calibri"/>
                <w:lang w:eastAsia="ja-JP"/>
              </w:rPr>
            </w:pPr>
            <w:r w:rsidRPr="0024472C">
              <w:rPr>
                <w:bCs/>
                <w:iCs/>
                <w:lang w:eastAsia="ja-JP"/>
              </w:rPr>
              <w:t>=FSPL + polarisation mismatch</w:t>
            </w:r>
          </w:p>
        </w:tc>
      </w:tr>
      <w:tr w:rsidR="00F31D4D" w:rsidRPr="00735E50" w14:paraId="43B5F4FB" w14:textId="77777777" w:rsidTr="0090389F">
        <w:trPr>
          <w:cantSplit/>
          <w:jc w:val="center"/>
        </w:trPr>
        <w:tc>
          <w:tcPr>
            <w:tcW w:w="4279" w:type="dxa"/>
            <w:tcBorders>
              <w:top w:val="single" w:sz="4" w:space="0" w:color="auto"/>
              <w:left w:val="single" w:sz="4" w:space="0" w:color="auto"/>
              <w:bottom w:val="single" w:sz="4" w:space="0" w:color="auto"/>
              <w:right w:val="single" w:sz="4" w:space="0" w:color="auto"/>
            </w:tcBorders>
            <w:vAlign w:val="center"/>
            <w:hideMark/>
          </w:tcPr>
          <w:p w14:paraId="2CE3AEB3" w14:textId="1E0B2F1E" w:rsidR="00F31D4D" w:rsidRPr="00F31D4D" w:rsidRDefault="00F31D4D" w:rsidP="00F31D4D">
            <w:pPr>
              <w:pStyle w:val="Tabletext"/>
              <w:rPr>
                <w:rFonts w:eastAsia="Calibri"/>
                <w:lang w:val="en-GB" w:eastAsia="ja-JP"/>
              </w:rPr>
            </w:pPr>
            <w:r w:rsidRPr="00632102">
              <w:rPr>
                <w:bCs/>
                <w:iCs/>
                <w:lang w:val="en-GB" w:eastAsia="ja-JP"/>
              </w:rPr>
              <w:t>e.i.r.p. density at EESS satellite</w:t>
            </w:r>
            <w:r>
              <w:rPr>
                <w:bCs/>
                <w:iCs/>
                <w:lang w:val="en-GB" w:eastAsia="ja-JP"/>
              </w:rPr>
              <w:t xml:space="preserve"> (</w:t>
            </w:r>
            <w:r w:rsidRPr="00F31D4D">
              <w:rPr>
                <w:bCs/>
                <w:iCs/>
                <w:lang w:val="en-GB" w:eastAsia="ja-JP"/>
              </w:rPr>
              <w:t>dB(W/100</w:t>
            </w:r>
            <w:r>
              <w:rPr>
                <w:bCs/>
                <w:iCs/>
                <w:lang w:val="en-GB" w:eastAsia="ja-JP"/>
              </w:rPr>
              <w:t> </w:t>
            </w:r>
            <w:r w:rsidRPr="00F31D4D">
              <w:rPr>
                <w:bCs/>
                <w:iCs/>
                <w:lang w:val="en-GB" w:eastAsia="ja-JP"/>
              </w:rPr>
              <w:t>MHz)</w:t>
            </w:r>
            <w:r>
              <w:rPr>
                <w:bCs/>
                <w:iCs/>
                <w:lang w:val="en-GB" w:eastAsia="ja-JP"/>
              </w:rPr>
              <w:t>)</w:t>
            </w:r>
          </w:p>
        </w:tc>
        <w:tc>
          <w:tcPr>
            <w:tcW w:w="1071" w:type="dxa"/>
            <w:tcBorders>
              <w:top w:val="single" w:sz="4" w:space="0" w:color="auto"/>
              <w:left w:val="single" w:sz="4" w:space="0" w:color="auto"/>
              <w:bottom w:val="single" w:sz="4" w:space="0" w:color="auto"/>
              <w:right w:val="single" w:sz="4" w:space="0" w:color="auto"/>
            </w:tcBorders>
            <w:vAlign w:val="center"/>
            <w:hideMark/>
          </w:tcPr>
          <w:p w14:paraId="35B1D12F" w14:textId="039CACA0" w:rsidR="00F31D4D" w:rsidRPr="0024472C" w:rsidRDefault="00F31D4D" w:rsidP="00975B30">
            <w:pPr>
              <w:pStyle w:val="Tabletext"/>
              <w:jc w:val="center"/>
              <w:rPr>
                <w:rFonts w:eastAsia="Calibri"/>
                <w:lang w:eastAsia="ja-JP"/>
              </w:rPr>
            </w:pPr>
            <w:r>
              <w:rPr>
                <w:bCs/>
                <w:iCs/>
                <w:lang w:eastAsia="ja-JP"/>
              </w:rPr>
              <w:t>−</w:t>
            </w:r>
            <w:r w:rsidRPr="0024472C">
              <w:rPr>
                <w:bCs/>
                <w:iCs/>
                <w:lang w:eastAsia="ja-JP"/>
              </w:rPr>
              <w:t>84.9</w:t>
            </w:r>
          </w:p>
        </w:tc>
        <w:tc>
          <w:tcPr>
            <w:tcW w:w="4289" w:type="dxa"/>
            <w:tcBorders>
              <w:top w:val="single" w:sz="4" w:space="0" w:color="auto"/>
              <w:left w:val="single" w:sz="4" w:space="0" w:color="auto"/>
              <w:bottom w:val="single" w:sz="4" w:space="0" w:color="auto"/>
              <w:right w:val="single" w:sz="4" w:space="0" w:color="auto"/>
            </w:tcBorders>
            <w:vAlign w:val="center"/>
            <w:hideMark/>
          </w:tcPr>
          <w:p w14:paraId="01B2CED8" w14:textId="77777777" w:rsidR="00F31D4D" w:rsidRPr="00632102" w:rsidRDefault="00F31D4D" w:rsidP="00975B30">
            <w:pPr>
              <w:pStyle w:val="Tabletext"/>
              <w:rPr>
                <w:rFonts w:eastAsia="Calibri"/>
                <w:lang w:val="en-GB" w:eastAsia="ja-JP"/>
              </w:rPr>
            </w:pPr>
            <w:r w:rsidRPr="00632102">
              <w:rPr>
                <w:bCs/>
                <w:iCs/>
                <w:lang w:val="en-GB" w:eastAsia="ja-JP"/>
              </w:rPr>
              <w:t>e.i.r.p. density of 1 CPE + 1GW, including losses</w:t>
            </w:r>
          </w:p>
        </w:tc>
      </w:tr>
      <w:tr w:rsidR="00F31D4D" w:rsidRPr="007F20B2" w14:paraId="659B1003" w14:textId="77777777" w:rsidTr="00291722">
        <w:trPr>
          <w:cantSplit/>
          <w:jc w:val="center"/>
        </w:trPr>
        <w:tc>
          <w:tcPr>
            <w:tcW w:w="4279" w:type="dxa"/>
            <w:tcBorders>
              <w:top w:val="single" w:sz="4" w:space="0" w:color="auto"/>
              <w:left w:val="single" w:sz="4" w:space="0" w:color="auto"/>
              <w:bottom w:val="single" w:sz="4" w:space="0" w:color="auto"/>
              <w:right w:val="single" w:sz="4" w:space="0" w:color="auto"/>
            </w:tcBorders>
            <w:vAlign w:val="center"/>
            <w:hideMark/>
          </w:tcPr>
          <w:p w14:paraId="074F63DD" w14:textId="7C615B6C" w:rsidR="00F31D4D" w:rsidRPr="00F31D4D" w:rsidRDefault="00F31D4D" w:rsidP="00F31D4D">
            <w:pPr>
              <w:pStyle w:val="Tabletext"/>
              <w:rPr>
                <w:rFonts w:eastAsia="Calibri"/>
                <w:lang w:val="en-GB" w:eastAsia="ja-JP"/>
              </w:rPr>
            </w:pPr>
            <w:r w:rsidRPr="00F31D4D">
              <w:rPr>
                <w:lang w:val="en-GB" w:eastAsia="ja-JP"/>
              </w:rPr>
              <w:t>Interference threshold, EESS sensor</w:t>
            </w:r>
            <w:r>
              <w:rPr>
                <w:lang w:val="en-GB" w:eastAsia="ja-JP"/>
              </w:rPr>
              <w:t xml:space="preserve"> (</w:t>
            </w:r>
            <w:r w:rsidRPr="00F31D4D">
              <w:rPr>
                <w:lang w:val="en-GB" w:eastAsia="ja-JP"/>
              </w:rPr>
              <w:t>dB(W/100 MHz)</w:t>
            </w:r>
            <w:r>
              <w:rPr>
                <w:lang w:val="en-GB" w:eastAsia="ja-JP"/>
              </w:rPr>
              <w:t>)</w:t>
            </w:r>
          </w:p>
        </w:tc>
        <w:tc>
          <w:tcPr>
            <w:tcW w:w="1071" w:type="dxa"/>
            <w:tcBorders>
              <w:top w:val="single" w:sz="4" w:space="0" w:color="auto"/>
              <w:left w:val="single" w:sz="4" w:space="0" w:color="auto"/>
              <w:bottom w:val="single" w:sz="4" w:space="0" w:color="auto"/>
              <w:right w:val="single" w:sz="4" w:space="0" w:color="auto"/>
            </w:tcBorders>
            <w:vAlign w:val="center"/>
            <w:hideMark/>
          </w:tcPr>
          <w:p w14:paraId="0BB6CEE9" w14:textId="143EF8E7" w:rsidR="00F31D4D" w:rsidRPr="0024472C" w:rsidRDefault="00F31D4D" w:rsidP="00975B30">
            <w:pPr>
              <w:pStyle w:val="Tabletext"/>
              <w:jc w:val="center"/>
              <w:rPr>
                <w:rFonts w:eastAsia="Calibri"/>
                <w:lang w:eastAsia="ja-JP"/>
              </w:rPr>
            </w:pPr>
            <w:r>
              <w:rPr>
                <w:bCs/>
                <w:iCs/>
                <w:lang w:eastAsia="ja-JP"/>
              </w:rPr>
              <w:t>−</w:t>
            </w:r>
            <w:r w:rsidRPr="0024472C">
              <w:rPr>
                <w:lang w:eastAsia="ja-JP"/>
              </w:rPr>
              <w:t>169</w:t>
            </w:r>
          </w:p>
        </w:tc>
        <w:tc>
          <w:tcPr>
            <w:tcW w:w="4289" w:type="dxa"/>
            <w:tcBorders>
              <w:top w:val="single" w:sz="4" w:space="0" w:color="auto"/>
              <w:left w:val="single" w:sz="4" w:space="0" w:color="auto"/>
              <w:bottom w:val="single" w:sz="4" w:space="0" w:color="auto"/>
              <w:right w:val="single" w:sz="4" w:space="0" w:color="auto"/>
            </w:tcBorders>
            <w:vAlign w:val="center"/>
            <w:hideMark/>
          </w:tcPr>
          <w:p w14:paraId="7F2C67E7" w14:textId="77777777" w:rsidR="00F31D4D" w:rsidRPr="0024472C" w:rsidRDefault="00F31D4D" w:rsidP="00975B30">
            <w:pPr>
              <w:pStyle w:val="Tabletext"/>
              <w:rPr>
                <w:rFonts w:eastAsia="Calibri"/>
                <w:lang w:eastAsia="ja-JP"/>
              </w:rPr>
            </w:pPr>
            <w:r w:rsidRPr="0024472C">
              <w:rPr>
                <w:lang w:eastAsia="ja-JP"/>
              </w:rPr>
              <w:t>Rec. ITU-R RS.2017</w:t>
            </w:r>
          </w:p>
        </w:tc>
      </w:tr>
      <w:tr w:rsidR="00F31D4D" w:rsidRPr="00735E50" w14:paraId="66090D77" w14:textId="77777777" w:rsidTr="00DB05BC">
        <w:trPr>
          <w:cantSplit/>
          <w:jc w:val="center"/>
        </w:trPr>
        <w:tc>
          <w:tcPr>
            <w:tcW w:w="42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BC8707" w14:textId="5A6332CA" w:rsidR="00F31D4D" w:rsidRPr="0024472C" w:rsidRDefault="00F31D4D" w:rsidP="00F31D4D">
            <w:pPr>
              <w:pStyle w:val="Tabletext"/>
              <w:rPr>
                <w:rFonts w:eastAsia="Calibri"/>
                <w:lang w:eastAsia="ja-JP"/>
              </w:rPr>
            </w:pPr>
            <w:r w:rsidRPr="0024472C">
              <w:rPr>
                <w:bCs/>
                <w:lang w:eastAsia="ja-JP"/>
              </w:rPr>
              <w:t>Threshold exceedance</w:t>
            </w:r>
            <w:r>
              <w:rPr>
                <w:bCs/>
                <w:lang w:eastAsia="ja-JP"/>
              </w:rPr>
              <w:t xml:space="preserve"> (</w:t>
            </w:r>
            <w:r w:rsidRPr="0024472C">
              <w:rPr>
                <w:bCs/>
                <w:lang w:eastAsia="ja-JP"/>
              </w:rPr>
              <w:t>dB</w:t>
            </w:r>
            <w:r>
              <w:rPr>
                <w:bCs/>
                <w:lang w:eastAsia="ja-JP"/>
              </w:rPr>
              <w:t>)</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94DDC1" w14:textId="77777777" w:rsidR="00F31D4D" w:rsidRPr="0024472C" w:rsidRDefault="00F31D4D" w:rsidP="00975B30">
            <w:pPr>
              <w:pStyle w:val="Tabletext"/>
              <w:jc w:val="center"/>
              <w:rPr>
                <w:rFonts w:eastAsia="Calibri"/>
                <w:lang w:eastAsia="ja-JP"/>
              </w:rPr>
            </w:pPr>
            <w:r w:rsidRPr="0024472C">
              <w:rPr>
                <w:bCs/>
                <w:lang w:eastAsia="ja-JP"/>
              </w:rPr>
              <w:t>84.1</w:t>
            </w:r>
          </w:p>
        </w:tc>
        <w:tc>
          <w:tcPr>
            <w:tcW w:w="42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0BF027" w14:textId="77777777" w:rsidR="00F31D4D" w:rsidRPr="00632102" w:rsidRDefault="00F31D4D" w:rsidP="00975B30">
            <w:pPr>
              <w:pStyle w:val="Tabletext"/>
              <w:rPr>
                <w:rFonts w:eastAsia="Calibri"/>
                <w:lang w:val="en-GB" w:eastAsia="ja-JP"/>
              </w:rPr>
            </w:pPr>
            <w:r w:rsidRPr="00632102">
              <w:rPr>
                <w:bCs/>
                <w:lang w:val="en-GB" w:eastAsia="ja-JP"/>
              </w:rPr>
              <w:t>= max HAPS OOB attenuation required</w:t>
            </w:r>
          </w:p>
        </w:tc>
      </w:tr>
    </w:tbl>
    <w:p w14:paraId="04566D78" w14:textId="77777777" w:rsidR="002C0FAD" w:rsidRPr="007F20B2" w:rsidRDefault="002C0FAD" w:rsidP="002C0FAD">
      <w:pPr>
        <w:pStyle w:val="Tablefin"/>
        <w:rPr>
          <w:lang w:eastAsia="ja-JP"/>
        </w:rPr>
      </w:pPr>
    </w:p>
    <w:p w14:paraId="02B242E7" w14:textId="77777777" w:rsidR="002C0FAD" w:rsidRPr="00632102" w:rsidRDefault="002C0FAD" w:rsidP="002C0FAD">
      <w:pPr>
        <w:rPr>
          <w:lang w:val="en-GB" w:eastAsia="ja-JP"/>
        </w:rPr>
      </w:pPr>
      <w:r w:rsidRPr="00632102">
        <w:rPr>
          <w:lang w:val="en-GB" w:eastAsia="ja-JP"/>
        </w:rPr>
        <w:t>As listed in the Table above, 84.1 dB attenuation is required from the HAPS passband UL power 21.4</w:t>
      </w:r>
      <w:r w:rsidRPr="00632102">
        <w:rPr>
          <w:lang w:val="en-GB" w:eastAsia="ja-JP"/>
        </w:rPr>
        <w:noBreakHyphen/>
        <w:t>22 GHz to meet the protection criteria in Recommendation ITU-R RS.2017.</w:t>
      </w:r>
    </w:p>
    <w:p w14:paraId="0BBD5523" w14:textId="77777777" w:rsidR="002C0FAD" w:rsidRPr="007F20B2" w:rsidRDefault="002C0FAD" w:rsidP="002C0FAD">
      <w:pPr>
        <w:pStyle w:val="Headingb"/>
        <w:rPr>
          <w:lang w:val="en-GB"/>
        </w:rPr>
      </w:pPr>
      <w:r w:rsidRPr="007F20B2">
        <w:rPr>
          <w:lang w:val="en-GB"/>
        </w:rPr>
        <w:t>UL dynamic analysis</w:t>
      </w:r>
    </w:p>
    <w:p w14:paraId="7977E28D" w14:textId="77777777" w:rsidR="002C0FAD" w:rsidRPr="00632102" w:rsidRDefault="002C0FAD" w:rsidP="002C0FAD">
      <w:pPr>
        <w:rPr>
          <w:lang w:val="en-GB"/>
        </w:rPr>
      </w:pPr>
      <w:r w:rsidRPr="00632102">
        <w:rPr>
          <w:lang w:val="en-GB"/>
        </w:rPr>
        <w:t>The goal of this HAPS UL dynamic analysis is to determine the statistical distribution of aggregate interference power from HAPS CPE and GW ground stations, received at the EESS satellites. The aggregate interference power represents the net transfer function between a collection of HAPS coverage areas, spaced at 100 km intervals, and the EESS (passive) satellite sensor R1, gathering data in the 22.21-22.5 GHz frequency band. This is a near-adjacent sharing and compatibility assessment, so the results determine the amount of passband-to-OOB attenuation and OOB e.i.r.p. required to protect EESS (passive) services from HAPS CPE and GW OOBE.</w:t>
      </w:r>
    </w:p>
    <w:p w14:paraId="073B2CF5" w14:textId="1D186F3F" w:rsidR="002C0FAD" w:rsidRPr="00632102" w:rsidRDefault="002C0FAD" w:rsidP="002C0FAD">
      <w:pPr>
        <w:rPr>
          <w:lang w:val="en-GB" w:eastAsia="ja-JP"/>
        </w:rPr>
      </w:pPr>
      <w:r w:rsidRPr="00632102">
        <w:rPr>
          <w:lang w:val="en-GB"/>
        </w:rPr>
        <w:t>Study A’s UL dynamic analysis models EESS (passive) sensor R1. Using the methodology and approach described in</w:t>
      </w:r>
      <w:r w:rsidRPr="00632102">
        <w:rPr>
          <w:lang w:val="en-GB" w:eastAsia="ja-JP"/>
        </w:rPr>
        <w:t xml:space="preserve"> § 1.1.3, the simulation scenario depicted in Fig. 35 above was completed: the Figure shows all of the five EESS (passive) sensor footprints (</w:t>
      </w:r>
      <w:r w:rsidR="00544F2B">
        <w:rPr>
          <w:lang w:val="en-GB" w:eastAsia="ja-JP"/>
        </w:rPr>
        <w:t>−</w:t>
      </w:r>
      <w:r w:rsidRPr="00632102">
        <w:rPr>
          <w:lang w:val="en-GB" w:eastAsia="ja-JP"/>
        </w:rPr>
        <w:t>3 dB footprints are outlined in red) outside of the defined measurement area. Data was collected every 11 ms during the simulation from all five EESS (passive) satellites over the defined measurement area.</w:t>
      </w:r>
    </w:p>
    <w:p w14:paraId="0438735F" w14:textId="665E0A98" w:rsidR="002C0FAD" w:rsidRPr="00632102" w:rsidRDefault="002C0FAD" w:rsidP="002C0FAD">
      <w:pPr>
        <w:rPr>
          <w:lang w:val="en-GB"/>
        </w:rPr>
      </w:pPr>
      <w:r w:rsidRPr="00632102">
        <w:rPr>
          <w:lang w:val="en-GB"/>
        </w:rPr>
        <w:t xml:space="preserve">Figure 36 shows dynamic analysis results for more than 50.5 thousand valid data samples, plotted as a cumulative distribution function. At a given interference power (X-axis), the CDF (Y-axis) is the percentage of valid data whose received interference power is greater than or equal to that power. For example, consider when interference power = </w:t>
      </w:r>
      <w:r w:rsidR="00544F2B">
        <w:rPr>
          <w:lang w:val="en-GB" w:eastAsia="ja-JP"/>
        </w:rPr>
        <w:t>−</w:t>
      </w:r>
      <w:r w:rsidRPr="00632102">
        <w:rPr>
          <w:lang w:val="en-GB"/>
        </w:rPr>
        <w:t xml:space="preserve">120 dB(W/100 MHz), approximately 4% of data samples within the measurement area are ≥ </w:t>
      </w:r>
      <w:r w:rsidR="00544F2B">
        <w:rPr>
          <w:lang w:val="en-GB" w:eastAsia="ja-JP"/>
        </w:rPr>
        <w:t>−</w:t>
      </w:r>
      <w:r w:rsidRPr="00632102">
        <w:rPr>
          <w:lang w:val="en-GB"/>
        </w:rPr>
        <w:t>120 dB(W/100 MHz).</w:t>
      </w:r>
    </w:p>
    <w:p w14:paraId="04AEB81E" w14:textId="01163A86" w:rsidR="002C0FAD" w:rsidRPr="00632102" w:rsidRDefault="002C0FAD" w:rsidP="002C0FAD">
      <w:pPr>
        <w:rPr>
          <w:lang w:val="en-GB"/>
        </w:rPr>
      </w:pPr>
      <w:r w:rsidRPr="00632102">
        <w:rPr>
          <w:lang w:val="en-GB" w:eastAsia="ja-JP"/>
        </w:rPr>
        <w:t>The horizontal line in the figure below shows the attenuation required to meet Recommendation ITU</w:t>
      </w:r>
      <w:r w:rsidRPr="00632102">
        <w:rPr>
          <w:lang w:val="en-GB" w:eastAsia="ja-JP"/>
        </w:rPr>
        <w:noBreakHyphen/>
        <w:t xml:space="preserve">R RS.2017 protection criteria for HAPS technical and operational characteristics detailed in </w:t>
      </w:r>
      <w:r w:rsidRPr="00632102">
        <w:rPr>
          <w:rFonts w:eastAsia="Times"/>
          <w:lang w:val="en-GB"/>
        </w:rPr>
        <w:t xml:space="preserve">Report ITU-R </w:t>
      </w:r>
      <w:r w:rsidRPr="00632102">
        <w:rPr>
          <w:color w:val="000000"/>
          <w:lang w:val="en-GB"/>
        </w:rPr>
        <w:t>F.2439-0</w:t>
      </w:r>
      <w:r w:rsidRPr="00632102">
        <w:rPr>
          <w:lang w:val="en-GB" w:eastAsia="ja-JP"/>
        </w:rPr>
        <w:t xml:space="preserve">, dated 24 November 2017. </w:t>
      </w:r>
      <w:r w:rsidRPr="00632102">
        <w:rPr>
          <w:lang w:val="en-GB"/>
        </w:rPr>
        <w:t xml:space="preserve">The leftmost red dot is the </w:t>
      </w:r>
      <w:r w:rsidRPr="00632102">
        <w:rPr>
          <w:lang w:val="en-GB" w:eastAsia="ja-JP"/>
        </w:rPr>
        <w:t xml:space="preserve">Recommendation </w:t>
      </w:r>
      <w:r w:rsidRPr="00632102">
        <w:rPr>
          <w:lang w:val="en-GB"/>
        </w:rPr>
        <w:t>ITU</w:t>
      </w:r>
      <w:r w:rsidR="00544F2B">
        <w:rPr>
          <w:lang w:val="en-GB"/>
        </w:rPr>
        <w:noBreakHyphen/>
      </w:r>
      <w:r w:rsidRPr="00632102">
        <w:rPr>
          <w:lang w:val="en-GB"/>
        </w:rPr>
        <w:t xml:space="preserve">R RS.2017 receive power limit of -169 dB(W/100 MHz) that only occurs for ≤ 0.1% of data samples, and the rightmost red dot shows the HAPS UL interference power without OOB attenuation. Their difference is 77.5 dB, the attenuation required for HAPS to meet the </w:t>
      </w:r>
      <w:r w:rsidRPr="00632102">
        <w:rPr>
          <w:lang w:val="en-GB" w:eastAsia="ja-JP"/>
        </w:rPr>
        <w:t xml:space="preserve">Recommendation </w:t>
      </w:r>
      <w:r w:rsidRPr="00632102">
        <w:rPr>
          <w:lang w:val="en-GB"/>
        </w:rPr>
        <w:t>ITU-R RS.2017 protection criteria.</w:t>
      </w:r>
    </w:p>
    <w:p w14:paraId="3DD9F7A4" w14:textId="497D0D06" w:rsidR="002C0FAD" w:rsidRPr="00632102" w:rsidRDefault="002C0FAD" w:rsidP="002C0FAD">
      <w:pPr>
        <w:pStyle w:val="Headingi"/>
        <w:rPr>
          <w:caps/>
          <w:lang w:val="en-GB" w:eastAsia="ja-JP"/>
        </w:rPr>
      </w:pPr>
      <w:r w:rsidRPr="00632102">
        <w:rPr>
          <w:lang w:val="en-GB" w:eastAsia="ja-JP"/>
        </w:rPr>
        <w:t xml:space="preserve">Analysis of 4 CPE/(100 km </w:t>
      </w:r>
      <w:r w:rsidR="00544F2B">
        <w:rPr>
          <w:lang w:val="en-GB" w:eastAsia="ja-JP"/>
        </w:rPr>
        <w:t>×</w:t>
      </w:r>
      <w:r w:rsidRPr="00632102">
        <w:rPr>
          <w:lang w:val="en-GB" w:eastAsia="ja-JP"/>
        </w:rPr>
        <w:t xml:space="preserve"> 100 km) and 1 GW/(100 km </w:t>
      </w:r>
      <w:r w:rsidR="00544F2B">
        <w:rPr>
          <w:lang w:val="en-GB" w:eastAsia="ja-JP"/>
        </w:rPr>
        <w:t>×</w:t>
      </w:r>
      <w:r w:rsidRPr="00632102">
        <w:rPr>
          <w:lang w:val="en-GB" w:eastAsia="ja-JP"/>
        </w:rPr>
        <w:t xml:space="preserve"> 100 km)</w:t>
      </w:r>
    </w:p>
    <w:p w14:paraId="6DFE36E0" w14:textId="77777777" w:rsidR="002C0FAD" w:rsidRPr="00632102" w:rsidRDefault="002C0FAD" w:rsidP="002C0FAD">
      <w:pPr>
        <w:pStyle w:val="FigureNo"/>
        <w:rPr>
          <w:caps w:val="0"/>
          <w:lang w:val="en-GB"/>
        </w:rPr>
      </w:pPr>
      <w:bookmarkStart w:id="1241" w:name="_Toc527062662"/>
      <w:r w:rsidRPr="00632102">
        <w:rPr>
          <w:lang w:val="en-GB"/>
        </w:rPr>
        <w:t>Figure 36</w:t>
      </w:r>
      <w:bookmarkEnd w:id="1241"/>
    </w:p>
    <w:p w14:paraId="4C8C2995" w14:textId="09F9721E" w:rsidR="002C0FAD" w:rsidRPr="00632102" w:rsidRDefault="002C0FAD" w:rsidP="002C0FAD">
      <w:pPr>
        <w:pStyle w:val="Figuretitle"/>
        <w:rPr>
          <w:lang w:val="en-GB" w:eastAsia="ja-JP"/>
        </w:rPr>
      </w:pPr>
      <w:r w:rsidRPr="00632102">
        <w:rPr>
          <w:lang w:val="en-GB" w:eastAsia="ja-JP"/>
        </w:rPr>
        <w:t xml:space="preserve">CDF of Received Interference Power from HAPS 4 CPE/(100 km </w:t>
      </w:r>
      <w:r w:rsidR="00544F2B">
        <w:rPr>
          <w:rFonts w:cs="Times New Roman Bold"/>
          <w:lang w:val="en-GB" w:eastAsia="ja-JP"/>
        </w:rPr>
        <w:t>×</w:t>
      </w:r>
      <w:r w:rsidRPr="00632102">
        <w:rPr>
          <w:lang w:val="en-GB" w:eastAsia="ja-JP"/>
        </w:rPr>
        <w:t xml:space="preserve"> 100 km) and 1 GW/(100 km </w:t>
      </w:r>
      <w:r w:rsidR="00544F2B">
        <w:rPr>
          <w:rFonts w:cs="Times New Roman Bold"/>
          <w:lang w:val="en-GB" w:eastAsia="ja-JP"/>
        </w:rPr>
        <w:t>×</w:t>
      </w:r>
      <w:r w:rsidRPr="00632102">
        <w:rPr>
          <w:lang w:val="en-GB" w:eastAsia="ja-JP"/>
        </w:rPr>
        <w:t xml:space="preserve"> 100 km) stations, into EESS (passive) sensor R1</w:t>
      </w:r>
    </w:p>
    <w:p w14:paraId="38241CDC" w14:textId="77777777" w:rsidR="002C0FAD" w:rsidRPr="007F20B2" w:rsidRDefault="002C0FAD" w:rsidP="002C0FAD">
      <w:pPr>
        <w:pStyle w:val="Figure"/>
        <w:rPr>
          <w:lang w:val="en-GB"/>
        </w:rPr>
      </w:pPr>
      <w:r w:rsidRPr="007F20B2">
        <w:rPr>
          <w:noProof/>
          <w:lang w:val="en-GB" w:eastAsia="en-GB"/>
        </w:rPr>
        <w:drawing>
          <wp:inline distT="0" distB="0" distL="0" distR="0" wp14:anchorId="3781D63C" wp14:editId="0B0494E4">
            <wp:extent cx="4822190" cy="3371215"/>
            <wp:effectExtent l="0" t="0" r="0" b="635"/>
            <wp:docPr id="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22190" cy="3371215"/>
                    </a:xfrm>
                    <a:prstGeom prst="rect">
                      <a:avLst/>
                    </a:prstGeom>
                    <a:noFill/>
                  </pic:spPr>
                </pic:pic>
              </a:graphicData>
            </a:graphic>
          </wp:inline>
        </w:drawing>
      </w:r>
    </w:p>
    <w:p w14:paraId="5C73F4B1" w14:textId="4B04BEAF" w:rsidR="002C0FAD" w:rsidRPr="00632102" w:rsidRDefault="002C0FAD" w:rsidP="002C0FAD">
      <w:pPr>
        <w:rPr>
          <w:lang w:val="en-GB"/>
        </w:rPr>
      </w:pPr>
      <w:r w:rsidRPr="00632102">
        <w:rPr>
          <w:lang w:val="en-GB"/>
        </w:rPr>
        <w:t xml:space="preserve">The aggregate 0.1% interference power level received during the simulation when considering the latest revision of the </w:t>
      </w:r>
      <w:r w:rsidRPr="00632102">
        <w:rPr>
          <w:rFonts w:eastAsia="Times"/>
          <w:lang w:val="en-GB"/>
        </w:rPr>
        <w:t xml:space="preserve">Report ITU-R </w:t>
      </w:r>
      <w:r w:rsidRPr="00632102">
        <w:rPr>
          <w:color w:val="000000"/>
          <w:lang w:val="en-GB"/>
        </w:rPr>
        <w:t>F.2439-0</w:t>
      </w:r>
      <w:r w:rsidRPr="00632102">
        <w:rPr>
          <w:lang w:val="en-GB"/>
        </w:rPr>
        <w:t xml:space="preserve"> is </w:t>
      </w:r>
      <w:r w:rsidR="00544F2B">
        <w:rPr>
          <w:lang w:val="en-GB" w:eastAsia="ja-JP"/>
        </w:rPr>
        <w:t>−</w:t>
      </w:r>
      <w:r w:rsidRPr="00632102">
        <w:rPr>
          <w:lang w:val="en-GB"/>
        </w:rPr>
        <w:t xml:space="preserve">91.5 dB(W/100 MHz). This exceeds the RS.2017 0.1% limit of </w:t>
      </w:r>
      <w:r w:rsidR="00544F2B">
        <w:rPr>
          <w:lang w:val="en-GB" w:eastAsia="ja-JP"/>
        </w:rPr>
        <w:t>−</w:t>
      </w:r>
      <w:r w:rsidRPr="00632102">
        <w:rPr>
          <w:lang w:val="en-GB"/>
        </w:rPr>
        <w:t xml:space="preserve">169 dB(W/100 MHz) by 77.5 dB. When considering an apportionment factor of 5 dB, this exceeds the RS.2017 0.1% limit of </w:t>
      </w:r>
      <w:r w:rsidR="00544F2B">
        <w:rPr>
          <w:lang w:val="en-GB" w:eastAsia="ja-JP"/>
        </w:rPr>
        <w:t>−</w:t>
      </w:r>
      <w:r w:rsidRPr="00632102">
        <w:rPr>
          <w:lang w:val="en-GB"/>
        </w:rPr>
        <w:t xml:space="preserve">169 dB(W/100 MHz) by 82.5 dB. The 0.1% interference power level received during the simulation from CPE ground stations is </w:t>
      </w:r>
      <w:r w:rsidR="00544F2B">
        <w:rPr>
          <w:lang w:val="en-GB" w:eastAsia="ja-JP"/>
        </w:rPr>
        <w:t>−</w:t>
      </w:r>
      <w:r w:rsidRPr="00632102">
        <w:rPr>
          <w:lang w:val="en-GB"/>
        </w:rPr>
        <w:t>102.7 dB(W/100</w:t>
      </w:r>
      <w:r w:rsidR="00EC3639">
        <w:rPr>
          <w:lang w:val="en-GB"/>
        </w:rPr>
        <w:t xml:space="preserve"> </w:t>
      </w:r>
      <w:r w:rsidRPr="00632102">
        <w:rPr>
          <w:lang w:val="en-GB"/>
        </w:rPr>
        <w:t xml:space="preserve">MHz). This analysis considers only four CPE ground stations per 100 km </w:t>
      </w:r>
      <w:r w:rsidR="00544F2B">
        <w:rPr>
          <w:lang w:val="en-GB"/>
        </w:rPr>
        <w:t>×</w:t>
      </w:r>
      <w:r w:rsidRPr="00632102">
        <w:rPr>
          <w:lang w:val="en-GB"/>
        </w:rPr>
        <w:t xml:space="preserve"> 100 km.</w:t>
      </w:r>
    </w:p>
    <w:p w14:paraId="677F2328" w14:textId="7DE370B0" w:rsidR="002C0FAD" w:rsidRPr="00632102" w:rsidRDefault="002C0FAD" w:rsidP="002C0FAD">
      <w:pPr>
        <w:pStyle w:val="Headingi"/>
        <w:rPr>
          <w:lang w:val="en-GB" w:eastAsia="ja-JP"/>
        </w:rPr>
      </w:pPr>
      <w:r w:rsidRPr="00632102">
        <w:rPr>
          <w:lang w:val="en-GB" w:eastAsia="ja-JP"/>
        </w:rPr>
        <w:t xml:space="preserve">Analysis of 16 CPE/(100 km </w:t>
      </w:r>
      <w:r w:rsidR="00544F2B">
        <w:rPr>
          <w:lang w:val="en-GB" w:eastAsia="ja-JP"/>
        </w:rPr>
        <w:t>×</w:t>
      </w:r>
      <w:r w:rsidRPr="00632102">
        <w:rPr>
          <w:lang w:val="en-GB" w:eastAsia="ja-JP"/>
        </w:rPr>
        <w:t xml:space="preserve"> 100 km) and 2 GW/(100 km </w:t>
      </w:r>
      <w:r w:rsidR="00544F2B">
        <w:rPr>
          <w:lang w:val="en-GB" w:eastAsia="ja-JP"/>
        </w:rPr>
        <w:t>×</w:t>
      </w:r>
      <w:r w:rsidRPr="00632102">
        <w:rPr>
          <w:lang w:val="en-GB" w:eastAsia="ja-JP"/>
        </w:rPr>
        <w:t xml:space="preserve"> 100 km)</w:t>
      </w:r>
    </w:p>
    <w:p w14:paraId="1374B536" w14:textId="77777777" w:rsidR="002C0FAD" w:rsidRPr="00632102" w:rsidRDefault="002C0FAD" w:rsidP="002C0FAD">
      <w:pPr>
        <w:rPr>
          <w:lang w:val="en-GB"/>
        </w:rPr>
      </w:pPr>
      <w:r w:rsidRPr="00632102">
        <w:rPr>
          <w:lang w:val="en-GB"/>
        </w:rPr>
        <w:t>The same dynamic analysis methodology was used to evaluate the interference, with the following exceptions:</w:t>
      </w:r>
    </w:p>
    <w:p w14:paraId="7F589FDF" w14:textId="77777777" w:rsidR="002C0FAD" w:rsidRPr="00632102" w:rsidRDefault="002C0FAD" w:rsidP="002C0FAD">
      <w:pPr>
        <w:pStyle w:val="enumlev1"/>
        <w:rPr>
          <w:lang w:val="en-GB"/>
        </w:rPr>
      </w:pPr>
      <w:r w:rsidRPr="00632102">
        <w:rPr>
          <w:lang w:val="en-GB"/>
        </w:rPr>
        <w:t>–</w:t>
      </w:r>
      <w:r w:rsidRPr="00632102">
        <w:rPr>
          <w:lang w:val="en-GB"/>
        </w:rPr>
        <w:tab/>
        <w:t>The number of CPE ground stations was increased from four stations per 100 km × 100 km to 16 stations per 100 km × 100 km.</w:t>
      </w:r>
    </w:p>
    <w:p w14:paraId="05FA2441" w14:textId="77777777" w:rsidR="002C0FAD" w:rsidRPr="00632102" w:rsidRDefault="002C0FAD" w:rsidP="002C0FAD">
      <w:pPr>
        <w:pStyle w:val="enumlev1"/>
        <w:rPr>
          <w:lang w:val="en-GB"/>
        </w:rPr>
      </w:pPr>
      <w:r w:rsidRPr="00632102">
        <w:rPr>
          <w:lang w:val="en-GB"/>
        </w:rPr>
        <w:t>–</w:t>
      </w:r>
      <w:r w:rsidRPr="00632102">
        <w:rPr>
          <w:lang w:val="en-GB"/>
        </w:rPr>
        <w:tab/>
        <w:t>The number of GW ground stations was increased from one station per 100 km × 100 km to two stations per 100 km × 100 km.</w:t>
      </w:r>
    </w:p>
    <w:p w14:paraId="684D7700" w14:textId="77777777" w:rsidR="002C0FAD" w:rsidRPr="007F20B2" w:rsidRDefault="002C0FAD" w:rsidP="002C0FAD">
      <w:pPr>
        <w:pStyle w:val="Caption"/>
      </w:pPr>
      <w:r w:rsidRPr="007F20B2">
        <w:t>Figure 37</w:t>
      </w:r>
    </w:p>
    <w:p w14:paraId="7EDB2D56" w14:textId="01945EB7" w:rsidR="002C0FAD" w:rsidRPr="00632102" w:rsidRDefault="002C0FAD" w:rsidP="002C0FAD">
      <w:pPr>
        <w:pStyle w:val="Figuretitle"/>
        <w:rPr>
          <w:lang w:val="en-GB" w:eastAsia="ja-JP"/>
        </w:rPr>
      </w:pPr>
      <w:r w:rsidRPr="00632102">
        <w:rPr>
          <w:lang w:val="en-GB" w:eastAsia="ja-JP"/>
        </w:rPr>
        <w:t xml:space="preserve">CDF of received interference power from HAPS 16 CPE/(100 km </w:t>
      </w:r>
      <w:r w:rsidR="00544F2B">
        <w:rPr>
          <w:rFonts w:cs="Times New Roman Bold"/>
          <w:lang w:val="en-GB" w:eastAsia="ja-JP"/>
        </w:rPr>
        <w:t>×</w:t>
      </w:r>
      <w:r w:rsidRPr="00632102">
        <w:rPr>
          <w:lang w:val="en-GB" w:eastAsia="ja-JP"/>
        </w:rPr>
        <w:t xml:space="preserve"> 100 km) and 2 GW/(100 km </w:t>
      </w:r>
      <w:r w:rsidR="00544F2B">
        <w:rPr>
          <w:rFonts w:cs="Times New Roman Bold"/>
          <w:lang w:val="en-GB" w:eastAsia="ja-JP"/>
        </w:rPr>
        <w:t>×</w:t>
      </w:r>
      <w:r w:rsidRPr="00632102">
        <w:rPr>
          <w:lang w:val="en-GB" w:eastAsia="ja-JP"/>
        </w:rPr>
        <w:t xml:space="preserve"> 100 km) stations, into EESS (passive) sensor R1</w:t>
      </w:r>
    </w:p>
    <w:p w14:paraId="3967437D" w14:textId="77777777" w:rsidR="002C0FAD" w:rsidRPr="007F20B2" w:rsidRDefault="002C0FAD" w:rsidP="002C0FAD">
      <w:pPr>
        <w:pStyle w:val="Figure"/>
        <w:rPr>
          <w:lang w:val="en-GB"/>
        </w:rPr>
      </w:pPr>
      <w:r w:rsidRPr="007F20B2">
        <w:rPr>
          <w:noProof/>
          <w:lang w:val="en-GB" w:eastAsia="en-GB"/>
        </w:rPr>
        <w:drawing>
          <wp:inline distT="0" distB="0" distL="0" distR="0" wp14:anchorId="49D0A12E" wp14:editId="63C43DF2">
            <wp:extent cx="4816475" cy="3377565"/>
            <wp:effectExtent l="0" t="0" r="3175" b="0"/>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16475" cy="3377565"/>
                    </a:xfrm>
                    <a:prstGeom prst="rect">
                      <a:avLst/>
                    </a:prstGeom>
                    <a:noFill/>
                  </pic:spPr>
                </pic:pic>
              </a:graphicData>
            </a:graphic>
          </wp:inline>
        </w:drawing>
      </w:r>
    </w:p>
    <w:p w14:paraId="4994E701" w14:textId="79E6BFBE" w:rsidR="002C0FAD" w:rsidRPr="00632102" w:rsidRDefault="002C0FAD" w:rsidP="002C0FAD">
      <w:pPr>
        <w:rPr>
          <w:lang w:val="en-GB"/>
        </w:rPr>
      </w:pPr>
      <w:r w:rsidRPr="00632102">
        <w:rPr>
          <w:lang w:val="en-GB"/>
        </w:rPr>
        <w:t xml:space="preserve">The aggregate 0.1% interference power level received during the simulation when considering the latest revision of </w:t>
      </w:r>
      <w:r w:rsidRPr="00632102">
        <w:rPr>
          <w:rFonts w:eastAsia="Times"/>
          <w:lang w:val="en-GB"/>
        </w:rPr>
        <w:t xml:space="preserve">Report ITU-R </w:t>
      </w:r>
      <w:r w:rsidRPr="00632102">
        <w:rPr>
          <w:color w:val="000000"/>
          <w:lang w:val="en-GB"/>
        </w:rPr>
        <w:t>F.2439-0</w:t>
      </w:r>
      <w:r w:rsidRPr="00632102">
        <w:rPr>
          <w:lang w:val="en-GB"/>
        </w:rPr>
        <w:t xml:space="preserve"> is </w:t>
      </w:r>
      <w:r w:rsidR="00544F2B">
        <w:rPr>
          <w:lang w:val="en-GB" w:eastAsia="ja-JP"/>
        </w:rPr>
        <w:t>−</w:t>
      </w:r>
      <w:r w:rsidRPr="00632102">
        <w:rPr>
          <w:lang w:val="en-GB"/>
        </w:rPr>
        <w:t xml:space="preserve">89.2 dB(W/100 MHz). This exceeds the RS.2017 0.1% limit of </w:t>
      </w:r>
      <w:r w:rsidR="00544F2B">
        <w:rPr>
          <w:lang w:val="en-GB" w:eastAsia="ja-JP"/>
        </w:rPr>
        <w:t>−</w:t>
      </w:r>
      <w:r w:rsidRPr="00632102">
        <w:rPr>
          <w:lang w:val="en-GB"/>
        </w:rPr>
        <w:t xml:space="preserve">169 dB(W/100 MHz) by 79.8 dB. When considering an apportionment factor of 5 dB, this exceeds the Recommendation ITU-R RS.2017 0.1% limit of </w:t>
      </w:r>
      <w:r w:rsidR="00544F2B">
        <w:rPr>
          <w:lang w:val="en-GB" w:eastAsia="ja-JP"/>
        </w:rPr>
        <w:t>−</w:t>
      </w:r>
      <w:r w:rsidRPr="00632102">
        <w:rPr>
          <w:lang w:val="en-GB"/>
        </w:rPr>
        <w:t xml:space="preserve">169 dB(W/100 MHz) by 84.8 dB. The 0.1% interference power level received during the simulation from CPE ground stations is </w:t>
      </w:r>
      <w:r w:rsidR="00544F2B">
        <w:rPr>
          <w:lang w:val="en-GB" w:eastAsia="ja-JP"/>
        </w:rPr>
        <w:t>−</w:t>
      </w:r>
      <w:r w:rsidRPr="00632102">
        <w:rPr>
          <w:lang w:val="en-GB"/>
        </w:rPr>
        <w:t>100.4 dB(W/100 MHz).</w:t>
      </w:r>
    </w:p>
    <w:p w14:paraId="706EEDF9" w14:textId="77777777" w:rsidR="002C0FAD" w:rsidRPr="007F20B2" w:rsidRDefault="002C0FAD" w:rsidP="002C0FAD">
      <w:pPr>
        <w:pStyle w:val="Headingb"/>
        <w:rPr>
          <w:lang w:val="en-GB"/>
        </w:rPr>
      </w:pPr>
      <w:r w:rsidRPr="007F20B2">
        <w:rPr>
          <w:lang w:val="en-GB"/>
        </w:rPr>
        <w:t>UL analysis s</w:t>
      </w:r>
      <w:r w:rsidRPr="007F20B2">
        <w:rPr>
          <w:rFonts w:eastAsia="Times New Roman,MS Mincho"/>
          <w:lang w:val="en-GB"/>
        </w:rPr>
        <w:t>ummary</w:t>
      </w:r>
    </w:p>
    <w:p w14:paraId="6AAC56C6" w14:textId="77777777" w:rsidR="002C0FAD" w:rsidRPr="00632102" w:rsidRDefault="002C0FAD" w:rsidP="002C0FAD">
      <w:pPr>
        <w:rPr>
          <w:lang w:val="en-GB"/>
        </w:rPr>
      </w:pPr>
      <w:r w:rsidRPr="00632102">
        <w:rPr>
          <w:lang w:val="en-GB" w:eastAsia="ja-JP"/>
        </w:rPr>
        <w:t xml:space="preserve">UL static analysis, using EESS (passive) sensor R1, calculated an attenuation requirement of 84.1 dB, when using worst case (boresight) antenna alignments between two transmitters (one CPE ground station and one GW ground station) and the EESS antenna for sensor R1, not including apportionment. </w:t>
      </w:r>
      <w:r w:rsidRPr="00632102">
        <w:rPr>
          <w:lang w:val="en-GB"/>
        </w:rPr>
        <w:t>A 5 dB apportionment factor was applied based on guidance from ITU-R relevant group, as described in § 1.1.2; the complete result is an attenuation requirement of 89.1 dB.</w:t>
      </w:r>
    </w:p>
    <w:p w14:paraId="7089EABB" w14:textId="77777777" w:rsidR="002C0FAD" w:rsidRPr="00632102" w:rsidRDefault="002C0FAD" w:rsidP="002C0FAD">
      <w:pPr>
        <w:rPr>
          <w:lang w:val="en-GB" w:eastAsia="ja-JP"/>
        </w:rPr>
      </w:pPr>
      <w:r w:rsidRPr="00632102">
        <w:rPr>
          <w:lang w:val="en-GB" w:eastAsia="ja-JP"/>
        </w:rPr>
        <w:t>The UL static analysis only considered one HAPS coverage area, and did not include statistical probability to estimate how often this coupling might occur. Its conclusion was an UL dynamic analysis was required.</w:t>
      </w:r>
    </w:p>
    <w:p w14:paraId="75FEEAFC" w14:textId="77777777" w:rsidR="002C0FAD" w:rsidRPr="00632102" w:rsidRDefault="002C0FAD" w:rsidP="002C0FAD">
      <w:pPr>
        <w:rPr>
          <w:lang w:val="en-GB" w:eastAsia="ja-JP"/>
        </w:rPr>
      </w:pPr>
      <w:r w:rsidRPr="00632102">
        <w:rPr>
          <w:lang w:val="en-GB" w:eastAsia="ja-JP"/>
        </w:rPr>
        <w:t>UL dynamic analysis data, using EESS (passive) Sensor R1, comprised a CDF of HAPS interference power received by the EESS sensor, for data when the sensor footprint fell within the 2 000 000 km</w:t>
      </w:r>
      <w:r w:rsidRPr="00632102">
        <w:rPr>
          <w:vertAlign w:val="superscript"/>
          <w:lang w:val="en-GB" w:eastAsia="ja-JP"/>
        </w:rPr>
        <w:t>2</w:t>
      </w:r>
      <w:r w:rsidRPr="00632102">
        <w:rPr>
          <w:lang w:val="en-GB" w:eastAsia="ja-JP"/>
        </w:rPr>
        <w:t xml:space="preserve"> measurement area.</w:t>
      </w:r>
    </w:p>
    <w:p w14:paraId="4F89CAD8" w14:textId="7C6BDBD7" w:rsidR="002C0FAD" w:rsidRPr="00632102" w:rsidRDefault="002C0FAD" w:rsidP="002C0FAD">
      <w:pPr>
        <w:rPr>
          <w:lang w:val="en-GB"/>
        </w:rPr>
      </w:pPr>
      <w:r w:rsidRPr="00632102">
        <w:rPr>
          <w:lang w:val="en-GB" w:eastAsia="ja-JP"/>
        </w:rPr>
        <w:t xml:space="preserve">HAPS ground stations populated the measurement; their power, antenna pattern and gain, as well as relative spacing are defined by the </w:t>
      </w:r>
      <w:r w:rsidRPr="00632102">
        <w:rPr>
          <w:rFonts w:eastAsia="Times"/>
          <w:lang w:val="en-GB"/>
        </w:rPr>
        <w:t xml:space="preserve">Report ITU-R </w:t>
      </w:r>
      <w:r w:rsidRPr="00632102">
        <w:rPr>
          <w:color w:val="000000"/>
          <w:lang w:val="en-GB"/>
        </w:rPr>
        <w:t>F.2439-0</w:t>
      </w:r>
      <w:r w:rsidRPr="00632102">
        <w:rPr>
          <w:lang w:val="en-GB"/>
        </w:rPr>
        <w:t xml:space="preserve">. To limit interference power in excess of </w:t>
      </w:r>
      <w:r w:rsidR="00544F2B">
        <w:rPr>
          <w:lang w:val="en-GB" w:eastAsia="ja-JP"/>
        </w:rPr>
        <w:t>−</w:t>
      </w:r>
      <w:r w:rsidRPr="00632102">
        <w:rPr>
          <w:lang w:val="en-GB"/>
        </w:rPr>
        <w:t>169 dB(W/100 MHz), to ≤0.1% of data samples, HAPS filters or shields must attenuate OOB emissions by 79.8 dB beyond propagation and polarisation losses, not including apportionment. A 5 dB apportionment factor was applied based on guidance from ITU-R relevant group, as described in § 1.1.2; the complete result is an attenuation requirement of 84.8 dB.</w:t>
      </w:r>
    </w:p>
    <w:p w14:paraId="74379FB3" w14:textId="77777777" w:rsidR="002C0FAD" w:rsidRPr="00632102" w:rsidRDefault="002C0FAD" w:rsidP="002C0FAD">
      <w:pPr>
        <w:pStyle w:val="Heading2"/>
        <w:rPr>
          <w:rFonts w:eastAsia="MS Mincho"/>
          <w:lang w:val="en-GB"/>
        </w:rPr>
      </w:pPr>
      <w:bookmarkStart w:id="1242" w:name="_Toc527062300"/>
      <w:bookmarkStart w:id="1243" w:name="_Toc9255069"/>
      <w:bookmarkStart w:id="1244" w:name="_Toc19008522"/>
      <w:r w:rsidRPr="00632102">
        <w:rPr>
          <w:rFonts w:eastAsia="MS Mincho"/>
          <w:lang w:val="en-GB"/>
        </w:rPr>
        <w:t>2.4</w:t>
      </w:r>
      <w:r w:rsidRPr="00632102">
        <w:rPr>
          <w:rFonts w:eastAsia="MS Mincho"/>
          <w:lang w:val="en-GB"/>
        </w:rPr>
        <w:tab/>
        <w:t>Downlink analysis of HAPS system 6 and EESS (passive)</w:t>
      </w:r>
      <w:bookmarkEnd w:id="1242"/>
      <w:bookmarkEnd w:id="1243"/>
      <w:bookmarkEnd w:id="1244"/>
    </w:p>
    <w:p w14:paraId="14F69110" w14:textId="77777777" w:rsidR="002C0FAD" w:rsidRPr="00632102" w:rsidRDefault="002C0FAD" w:rsidP="002C0FAD">
      <w:pPr>
        <w:rPr>
          <w:lang w:val="en-GB"/>
        </w:rPr>
      </w:pPr>
      <w:r w:rsidRPr="00632102">
        <w:rPr>
          <w:lang w:val="en-GB"/>
        </w:rPr>
        <w:t>Downlink (DL) analysis examines the effect of HAPS transmitters on EESS (passive) sensor R1.</w:t>
      </w:r>
    </w:p>
    <w:p w14:paraId="5227D02E" w14:textId="77777777" w:rsidR="002C0FAD" w:rsidRPr="007F20B2" w:rsidRDefault="002C0FAD" w:rsidP="002C0FAD">
      <w:pPr>
        <w:pStyle w:val="Headingb"/>
        <w:rPr>
          <w:lang w:val="en-GB"/>
        </w:rPr>
      </w:pPr>
      <w:r w:rsidRPr="007F20B2">
        <w:rPr>
          <w:lang w:val="en-GB"/>
        </w:rPr>
        <w:t>DL static analysis</w:t>
      </w:r>
    </w:p>
    <w:p w14:paraId="5C6A457B" w14:textId="25AD5DDF" w:rsidR="002C0FAD" w:rsidRPr="00632102" w:rsidRDefault="002C0FAD" w:rsidP="002C0FAD">
      <w:pPr>
        <w:rPr>
          <w:lang w:val="en-GB"/>
        </w:rPr>
      </w:pPr>
      <w:r w:rsidRPr="00632102">
        <w:rPr>
          <w:lang w:val="en-GB"/>
        </w:rPr>
        <w:t>DL static analysis examines the OOB attenuation required to protect EESS (passive) sensors from HAPS</w:t>
      </w:r>
      <w:r w:rsidR="00E76FDC">
        <w:rPr>
          <w:lang w:val="en-GB"/>
        </w:rPr>
        <w:t xml:space="preserve"> </w:t>
      </w:r>
      <w:r w:rsidRPr="00632102">
        <w:rPr>
          <w:lang w:val="en-GB"/>
        </w:rPr>
        <w:t>transmissions, using ITU protection criteria from Recommendation ITU-R RS.2017, which is described in § 1.1.2.</w:t>
      </w:r>
    </w:p>
    <w:p w14:paraId="73F8788A" w14:textId="4E513C13" w:rsidR="002C0FAD" w:rsidRPr="00632102" w:rsidRDefault="002C0FAD" w:rsidP="002C0FAD">
      <w:pPr>
        <w:rPr>
          <w:lang w:val="en-GB" w:eastAsia="ja-JP"/>
        </w:rPr>
      </w:pPr>
      <w:r w:rsidRPr="00632102">
        <w:rPr>
          <w:lang w:val="en-GB" w:eastAsia="ja-JP"/>
        </w:rPr>
        <w:t>The interference from HAPS transmissions on EESS sensors is primarily dependent on off-axis gain of the HAPS</w:t>
      </w:r>
      <w:r w:rsidR="00E76FDC">
        <w:rPr>
          <w:lang w:val="en-GB" w:eastAsia="ja-JP"/>
        </w:rPr>
        <w:t xml:space="preserve"> </w:t>
      </w:r>
      <w:r w:rsidRPr="00632102">
        <w:rPr>
          <w:lang w:val="en-GB" w:eastAsia="ja-JP"/>
        </w:rPr>
        <w:t>antenna. Two DL static analyses are shown below because two very different radiation patterns have been specified for the HAPS -to-CPE antenna for HAPS system 6:</w:t>
      </w:r>
    </w:p>
    <w:p w14:paraId="1E3545D0" w14:textId="31E9BDC6" w:rsidR="002C0FAD" w:rsidRPr="00632102" w:rsidRDefault="002C0FAD" w:rsidP="002C0FAD">
      <w:pPr>
        <w:pStyle w:val="enumlev1"/>
        <w:rPr>
          <w:lang w:val="en-GB" w:eastAsia="ja-JP"/>
        </w:rPr>
      </w:pPr>
      <w:r w:rsidRPr="00632102">
        <w:rPr>
          <w:lang w:val="en-GB" w:eastAsia="ja-JP"/>
        </w:rPr>
        <w:t>a.</w:t>
      </w:r>
      <w:r w:rsidRPr="00632102">
        <w:rPr>
          <w:lang w:val="en-GB" w:eastAsia="ja-JP"/>
        </w:rPr>
        <w:tab/>
        <w:t xml:space="preserve">Table 34 contains DL static analysis using Recommendation ITU-R F.1245 for both HAPS antenna patterns: HAPS-to-GW and HAPS-to-CPE. Recommendation ITU-R F.1245 was originally specified for both HAPS antenna patterns; its gain at 22 GHz is approximately </w:t>
      </w:r>
      <w:r w:rsidR="00544F2B">
        <w:rPr>
          <w:lang w:val="en-GB" w:eastAsia="ja-JP"/>
        </w:rPr>
        <w:t>−</w:t>
      </w:r>
      <w:r w:rsidRPr="00632102">
        <w:rPr>
          <w:lang w:val="en-GB" w:eastAsia="ja-JP"/>
        </w:rPr>
        <w:t>8.8 dBi, when the off-axis angle between the HAPS and the EESS (passive) sensor antenna exceeds 48 degrees. Recommendation ITU-R F.1245 is recommended for use from 1 to 70</w:t>
      </w:r>
      <w:r w:rsidR="00544F2B">
        <w:rPr>
          <w:lang w:val="en-GB" w:eastAsia="ja-JP"/>
        </w:rPr>
        <w:t> </w:t>
      </w:r>
      <w:r w:rsidRPr="00632102">
        <w:rPr>
          <w:lang w:val="en-GB" w:eastAsia="ja-JP"/>
        </w:rPr>
        <w:t>GHz.</w:t>
      </w:r>
    </w:p>
    <w:p w14:paraId="7CC403D1" w14:textId="238A1CD4" w:rsidR="002C0FAD" w:rsidRPr="00632102" w:rsidRDefault="002C0FAD" w:rsidP="002C0FAD">
      <w:pPr>
        <w:pStyle w:val="enumlev1"/>
        <w:rPr>
          <w:lang w:val="en-GB" w:eastAsia="ja-JP"/>
        </w:rPr>
      </w:pPr>
      <w:r w:rsidRPr="00632102">
        <w:rPr>
          <w:lang w:val="en-GB" w:eastAsia="ja-JP"/>
        </w:rPr>
        <w:t>b.</w:t>
      </w:r>
      <w:r w:rsidRPr="00632102">
        <w:rPr>
          <w:lang w:val="en-GB" w:eastAsia="ja-JP"/>
        </w:rPr>
        <w:tab/>
        <w:t xml:space="preserve">Table 35 contains DL static analysis using Recommendation ITU-R F.1891 for the HAPS to CPE antenna pattern, and Recommendation ITU-R F.1245 for the HAPS </w:t>
      </w:r>
      <w:r w:rsidR="00544F2B">
        <w:rPr>
          <w:lang w:val="en-GB" w:eastAsia="ja-JP"/>
        </w:rPr>
        <w:t>to GW antenna pattern. The HAPS</w:t>
      </w:r>
      <w:r w:rsidRPr="00632102">
        <w:rPr>
          <w:lang w:val="en-GB" w:eastAsia="ja-JP"/>
        </w:rPr>
        <w:t xml:space="preserve">-to-CPE radiation pattern was changed to Recommendation ITU-R F.1891; however, its phased array antenna pattern was previously specified for HAPS in 5 850-7 075 MHz, or lower frequency bands. Recommendation ITU-R F.1891 does not specify this antenna pattern for higher frequency bands. From Recommendation ITU-R F.1891, </w:t>
      </w:r>
      <w:r w:rsidR="00544F2B">
        <w:rPr>
          <w:lang w:val="en-GB" w:eastAsia="ja-JP"/>
        </w:rPr>
        <w:t>§</w:t>
      </w:r>
      <w:r w:rsidRPr="00632102">
        <w:rPr>
          <w:lang w:val="en-GB" w:eastAsia="ja-JP"/>
        </w:rPr>
        <w:t xml:space="preserve"> 8 (Antenna Gain Pattern), the off-axis HAPS-CPE antenna gain at 24 GHz is </w:t>
      </w:r>
      <w:r w:rsidR="00544F2B">
        <w:rPr>
          <w:lang w:val="en-GB" w:eastAsia="ja-JP"/>
        </w:rPr>
        <w:t>−</w:t>
      </w:r>
      <w:r w:rsidRPr="00632102">
        <w:rPr>
          <w:lang w:val="en-GB" w:eastAsia="ja-JP"/>
        </w:rPr>
        <w:t>44.9</w:t>
      </w:r>
      <w:r w:rsidR="00544F2B">
        <w:rPr>
          <w:lang w:val="en-GB" w:eastAsia="ja-JP"/>
        </w:rPr>
        <w:t> </w:t>
      </w:r>
      <w:r w:rsidRPr="00632102">
        <w:rPr>
          <w:lang w:val="en-GB" w:eastAsia="ja-JP"/>
        </w:rPr>
        <w:t>dBi, when the off-axis angle between the HAPS and EESS (passive) sensor antenna F4 exceeds 37.4 degrees.</w:t>
      </w:r>
    </w:p>
    <w:p w14:paraId="06D35F2B" w14:textId="25D4E66D" w:rsidR="002C0FAD" w:rsidRPr="00632102" w:rsidRDefault="002C0FAD" w:rsidP="002C0FAD">
      <w:pPr>
        <w:rPr>
          <w:lang w:val="en-GB" w:eastAsia="ja-JP"/>
        </w:rPr>
      </w:pPr>
      <w:r w:rsidRPr="00632102">
        <w:rPr>
          <w:lang w:val="en-GB" w:eastAsia="ja-JP"/>
        </w:rPr>
        <w:t>Tables 34 and 35 show that the results vary by 11.2 dB. Table 34 shows 19.4 dB threshold exceedance when considering all transmissions from one HAPS. Because the result indicates attenuation is required, a dynamic analysis of the HAPS DL is performed below. In contrast, Table 35 indicates 8.2</w:t>
      </w:r>
      <w:r w:rsidR="00544F2B">
        <w:rPr>
          <w:lang w:val="en-GB" w:eastAsia="ja-JP"/>
        </w:rPr>
        <w:t> </w:t>
      </w:r>
      <w:r w:rsidRPr="00632102">
        <w:rPr>
          <w:lang w:val="en-GB" w:eastAsia="ja-JP"/>
        </w:rPr>
        <w:t>dB attenuation is required. The two DL static analyses are different because the two proposed HAPS antenna patterns have very different off-axis gain. DL dynamic analyses were performed for both HAPS antennae. Further discussion on the static analyses follows Table 35.</w:t>
      </w:r>
    </w:p>
    <w:p w14:paraId="4BB70F0C" w14:textId="77777777" w:rsidR="00B72500" w:rsidRDefault="00B72500" w:rsidP="002C0FAD">
      <w:pPr>
        <w:pStyle w:val="TableNo"/>
        <w:rPr>
          <w:lang w:val="en-GB"/>
        </w:rPr>
      </w:pPr>
      <w:bookmarkStart w:id="1245" w:name="_Toc527062697"/>
      <w:r>
        <w:rPr>
          <w:lang w:val="en-GB"/>
        </w:rPr>
        <w:br w:type="page"/>
      </w:r>
    </w:p>
    <w:p w14:paraId="75F69A02" w14:textId="4F716185" w:rsidR="002C0FAD" w:rsidRPr="00632102" w:rsidRDefault="00544F2B" w:rsidP="002C0FAD">
      <w:pPr>
        <w:pStyle w:val="TableNo"/>
        <w:rPr>
          <w:lang w:val="en-GB"/>
        </w:rPr>
      </w:pPr>
      <w:r w:rsidRPr="00632102">
        <w:rPr>
          <w:lang w:val="en-GB"/>
        </w:rPr>
        <w:t xml:space="preserve">TABLE </w:t>
      </w:r>
      <w:r w:rsidR="002C0FAD" w:rsidRPr="00632102">
        <w:rPr>
          <w:lang w:val="en-GB"/>
        </w:rPr>
        <w:t>34</w:t>
      </w:r>
    </w:p>
    <w:bookmarkEnd w:id="1245"/>
    <w:p w14:paraId="107F3112" w14:textId="0EF437CC" w:rsidR="002C0FAD" w:rsidRPr="00632102" w:rsidRDefault="002C0FAD" w:rsidP="002C0FAD">
      <w:pPr>
        <w:pStyle w:val="Tabletitle"/>
        <w:rPr>
          <w:lang w:val="en-GB"/>
        </w:rPr>
      </w:pPr>
      <w:r w:rsidRPr="00632102">
        <w:rPr>
          <w:lang w:val="en-GB"/>
        </w:rPr>
        <w:t>Static analysis for HAPS DL, into EESS (passive) sensor R1 in 22.21-22.5 GHz frequency band, using Rec. ITU-R F.1245 for HAPS-GW and HAPS-CPE antenna patterns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1"/>
        <w:gridCol w:w="1037"/>
        <w:gridCol w:w="3931"/>
      </w:tblGrid>
      <w:tr w:rsidR="002C0FAD" w:rsidRPr="00544F2B" w14:paraId="610C282B" w14:textId="77777777" w:rsidTr="00544F2B">
        <w:trPr>
          <w:cantSplit/>
          <w:tblHeader/>
          <w:jc w:val="center"/>
        </w:trPr>
        <w:tc>
          <w:tcPr>
            <w:tcW w:w="4671" w:type="dxa"/>
            <w:shd w:val="clear" w:color="auto" w:fill="auto"/>
            <w:vAlign w:val="center"/>
          </w:tcPr>
          <w:p w14:paraId="23E7E5B6" w14:textId="3832EDC8" w:rsidR="002C0FAD" w:rsidRPr="00544F2B" w:rsidRDefault="002C0FAD" w:rsidP="00975B30">
            <w:pPr>
              <w:pStyle w:val="Tablehead"/>
              <w:rPr>
                <w:bCs/>
                <w:szCs w:val="22"/>
                <w:lang w:eastAsia="ja-JP"/>
              </w:rPr>
            </w:pPr>
            <w:r w:rsidRPr="00544F2B">
              <w:rPr>
                <w:szCs w:val="22"/>
                <w:lang w:eastAsia="ja-JP"/>
              </w:rPr>
              <w:t>Parameter</w:t>
            </w:r>
          </w:p>
        </w:tc>
        <w:tc>
          <w:tcPr>
            <w:tcW w:w="1037" w:type="dxa"/>
            <w:shd w:val="clear" w:color="auto" w:fill="auto"/>
            <w:vAlign w:val="center"/>
          </w:tcPr>
          <w:p w14:paraId="126444AC" w14:textId="77777777" w:rsidR="002C0FAD" w:rsidRPr="00544F2B" w:rsidRDefault="002C0FAD" w:rsidP="00975B30">
            <w:pPr>
              <w:pStyle w:val="Tablehead"/>
              <w:rPr>
                <w:bCs/>
                <w:szCs w:val="22"/>
                <w:lang w:eastAsia="ja-JP"/>
              </w:rPr>
            </w:pPr>
            <w:r w:rsidRPr="00544F2B">
              <w:rPr>
                <w:szCs w:val="22"/>
                <w:lang w:eastAsia="ja-JP"/>
              </w:rPr>
              <w:t>Value</w:t>
            </w:r>
          </w:p>
        </w:tc>
        <w:tc>
          <w:tcPr>
            <w:tcW w:w="3931" w:type="dxa"/>
            <w:shd w:val="clear" w:color="auto" w:fill="auto"/>
            <w:vAlign w:val="center"/>
          </w:tcPr>
          <w:p w14:paraId="2BAB2DE3" w14:textId="77777777" w:rsidR="002C0FAD" w:rsidRPr="00544F2B" w:rsidRDefault="002C0FAD" w:rsidP="00975B30">
            <w:pPr>
              <w:pStyle w:val="Tablehead"/>
              <w:rPr>
                <w:bCs/>
                <w:szCs w:val="22"/>
                <w:lang w:eastAsia="ja-JP"/>
              </w:rPr>
            </w:pPr>
            <w:r w:rsidRPr="00544F2B">
              <w:rPr>
                <w:szCs w:val="22"/>
                <w:lang w:eastAsia="ja-JP"/>
              </w:rPr>
              <w:t>Source</w:t>
            </w:r>
          </w:p>
        </w:tc>
      </w:tr>
      <w:tr w:rsidR="002C0FAD" w:rsidRPr="00544F2B" w14:paraId="729BA51D" w14:textId="77777777" w:rsidTr="00544F2B">
        <w:trPr>
          <w:cantSplit/>
          <w:jc w:val="center"/>
        </w:trPr>
        <w:tc>
          <w:tcPr>
            <w:tcW w:w="4671" w:type="dxa"/>
            <w:vAlign w:val="center"/>
          </w:tcPr>
          <w:p w14:paraId="52E30134" w14:textId="415FD5A3" w:rsidR="002C0FAD" w:rsidRPr="00544F2B" w:rsidRDefault="002C0FAD" w:rsidP="00544F2B">
            <w:pPr>
              <w:pStyle w:val="Tabletext"/>
              <w:rPr>
                <w:szCs w:val="22"/>
                <w:lang w:val="en-GB" w:eastAsia="ja-JP"/>
              </w:rPr>
            </w:pPr>
            <w:r w:rsidRPr="00544F2B">
              <w:rPr>
                <w:szCs w:val="22"/>
                <w:lang w:val="en-GB" w:eastAsia="ja-JP"/>
              </w:rPr>
              <w:t>HAPS e.i.r.p. spectral density: CPE (dB(W/MHz))</w:t>
            </w:r>
          </w:p>
        </w:tc>
        <w:tc>
          <w:tcPr>
            <w:tcW w:w="1037" w:type="dxa"/>
            <w:vAlign w:val="center"/>
          </w:tcPr>
          <w:p w14:paraId="69B1F72A" w14:textId="77777777" w:rsidR="002C0FAD" w:rsidRPr="00544F2B" w:rsidRDefault="002C0FAD" w:rsidP="00975B30">
            <w:pPr>
              <w:pStyle w:val="Tabletext"/>
              <w:jc w:val="center"/>
              <w:rPr>
                <w:szCs w:val="22"/>
                <w:lang w:eastAsia="ja-JP"/>
              </w:rPr>
            </w:pPr>
            <w:r w:rsidRPr="00544F2B">
              <w:rPr>
                <w:szCs w:val="22"/>
                <w:lang w:eastAsia="ja-JP"/>
              </w:rPr>
              <w:t>4.4</w:t>
            </w:r>
          </w:p>
        </w:tc>
        <w:tc>
          <w:tcPr>
            <w:tcW w:w="3931" w:type="dxa"/>
            <w:vMerge w:val="restart"/>
            <w:vAlign w:val="center"/>
          </w:tcPr>
          <w:p w14:paraId="6B63E6D7" w14:textId="77777777" w:rsidR="002C0FAD" w:rsidRPr="00544F2B" w:rsidRDefault="002C0FAD" w:rsidP="00975B30">
            <w:pPr>
              <w:pStyle w:val="Tabletext"/>
              <w:rPr>
                <w:szCs w:val="22"/>
                <w:lang w:eastAsia="ja-JP"/>
              </w:rPr>
            </w:pPr>
            <w:r w:rsidRPr="00544F2B">
              <w:rPr>
                <w:rFonts w:eastAsia="Times"/>
                <w:szCs w:val="22"/>
              </w:rPr>
              <w:t xml:space="preserve">Report ITU-R </w:t>
            </w:r>
            <w:r w:rsidRPr="00544F2B">
              <w:rPr>
                <w:color w:val="000000"/>
                <w:szCs w:val="22"/>
              </w:rPr>
              <w:t>F.2439-0</w:t>
            </w:r>
          </w:p>
        </w:tc>
      </w:tr>
      <w:tr w:rsidR="002C0FAD" w:rsidRPr="00544F2B" w14:paraId="7042D888" w14:textId="77777777" w:rsidTr="00544F2B">
        <w:trPr>
          <w:cantSplit/>
          <w:jc w:val="center"/>
        </w:trPr>
        <w:tc>
          <w:tcPr>
            <w:tcW w:w="4671" w:type="dxa"/>
            <w:vAlign w:val="center"/>
          </w:tcPr>
          <w:p w14:paraId="7FA35669" w14:textId="63C352B8" w:rsidR="002C0FAD" w:rsidRPr="00544F2B" w:rsidRDefault="002C0FAD" w:rsidP="00544F2B">
            <w:pPr>
              <w:pStyle w:val="Tabletext"/>
              <w:rPr>
                <w:szCs w:val="22"/>
                <w:lang w:val="en-GB" w:eastAsia="ja-JP"/>
              </w:rPr>
            </w:pPr>
            <w:r w:rsidRPr="00544F2B">
              <w:rPr>
                <w:szCs w:val="22"/>
                <w:lang w:val="en-GB" w:eastAsia="ja-JP"/>
              </w:rPr>
              <w:t>HAPS-to-CPE antenna gain (dBi)</w:t>
            </w:r>
          </w:p>
        </w:tc>
        <w:tc>
          <w:tcPr>
            <w:tcW w:w="1037" w:type="dxa"/>
            <w:vAlign w:val="center"/>
          </w:tcPr>
          <w:p w14:paraId="3836E930" w14:textId="77777777" w:rsidR="002C0FAD" w:rsidRPr="00544F2B" w:rsidRDefault="002C0FAD" w:rsidP="00975B30">
            <w:pPr>
              <w:pStyle w:val="Tabletext"/>
              <w:jc w:val="center"/>
              <w:rPr>
                <w:szCs w:val="22"/>
                <w:lang w:eastAsia="ja-JP"/>
              </w:rPr>
            </w:pPr>
            <w:r w:rsidRPr="00544F2B">
              <w:rPr>
                <w:szCs w:val="22"/>
                <w:lang w:eastAsia="ja-JP"/>
              </w:rPr>
              <w:t>28.1</w:t>
            </w:r>
          </w:p>
        </w:tc>
        <w:tc>
          <w:tcPr>
            <w:tcW w:w="3931" w:type="dxa"/>
            <w:vMerge/>
            <w:vAlign w:val="center"/>
          </w:tcPr>
          <w:p w14:paraId="2D9CB7C5" w14:textId="77777777" w:rsidR="002C0FAD" w:rsidRPr="00544F2B" w:rsidRDefault="002C0FAD" w:rsidP="00975B30">
            <w:pPr>
              <w:pStyle w:val="Tabletext"/>
              <w:rPr>
                <w:szCs w:val="22"/>
                <w:lang w:eastAsia="ja-JP"/>
              </w:rPr>
            </w:pPr>
          </w:p>
        </w:tc>
      </w:tr>
      <w:tr w:rsidR="002C0FAD" w:rsidRPr="00544F2B" w14:paraId="3659D745" w14:textId="77777777" w:rsidTr="00544F2B">
        <w:trPr>
          <w:cantSplit/>
          <w:jc w:val="center"/>
        </w:trPr>
        <w:tc>
          <w:tcPr>
            <w:tcW w:w="4671" w:type="dxa"/>
            <w:vAlign w:val="center"/>
          </w:tcPr>
          <w:p w14:paraId="4F79BCB0" w14:textId="77777777" w:rsidR="002C0FAD" w:rsidRPr="00544F2B" w:rsidRDefault="002C0FAD" w:rsidP="00975B30">
            <w:pPr>
              <w:pStyle w:val="Tabletext"/>
              <w:rPr>
                <w:szCs w:val="22"/>
                <w:lang w:val="en-GB" w:eastAsia="ja-JP"/>
              </w:rPr>
            </w:pPr>
            <w:r w:rsidRPr="00544F2B">
              <w:rPr>
                <w:szCs w:val="22"/>
                <w:lang w:val="en-GB" w:eastAsia="ja-JP"/>
              </w:rPr>
              <w:t>Off-axis angle from HAPS antenna to EESS (passive) satellite (degree)</w:t>
            </w:r>
          </w:p>
        </w:tc>
        <w:tc>
          <w:tcPr>
            <w:tcW w:w="1037" w:type="dxa"/>
            <w:vAlign w:val="center"/>
          </w:tcPr>
          <w:p w14:paraId="0C487958" w14:textId="77777777" w:rsidR="002C0FAD" w:rsidRPr="00544F2B" w:rsidRDefault="002C0FAD" w:rsidP="00975B30">
            <w:pPr>
              <w:pStyle w:val="Tabletext"/>
              <w:jc w:val="center"/>
              <w:rPr>
                <w:szCs w:val="22"/>
                <w:lang w:eastAsia="ja-JP"/>
              </w:rPr>
            </w:pPr>
            <w:r w:rsidRPr="00544F2B">
              <w:rPr>
                <w:szCs w:val="22"/>
                <w:lang w:eastAsia="ja-JP"/>
              </w:rPr>
              <w:t>&gt; 48</w:t>
            </w:r>
          </w:p>
        </w:tc>
        <w:tc>
          <w:tcPr>
            <w:tcW w:w="3931" w:type="dxa"/>
            <w:vMerge w:val="restart"/>
            <w:vAlign w:val="center"/>
          </w:tcPr>
          <w:p w14:paraId="5363CA6F" w14:textId="77777777" w:rsidR="002C0FAD" w:rsidRPr="00544F2B" w:rsidRDefault="002C0FAD" w:rsidP="00975B30">
            <w:pPr>
              <w:pStyle w:val="Tabletext"/>
              <w:rPr>
                <w:szCs w:val="22"/>
                <w:lang w:eastAsia="ja-JP"/>
              </w:rPr>
            </w:pPr>
            <w:r w:rsidRPr="00544F2B">
              <w:rPr>
                <w:szCs w:val="22"/>
                <w:lang w:eastAsia="ja-JP"/>
              </w:rPr>
              <w:t>Rec. ITU-R F.1245</w:t>
            </w:r>
          </w:p>
        </w:tc>
      </w:tr>
      <w:tr w:rsidR="002C0FAD" w:rsidRPr="00544F2B" w14:paraId="10882F0B" w14:textId="77777777" w:rsidTr="00544F2B">
        <w:trPr>
          <w:cantSplit/>
          <w:jc w:val="center"/>
        </w:trPr>
        <w:tc>
          <w:tcPr>
            <w:tcW w:w="4671" w:type="dxa"/>
            <w:vAlign w:val="center"/>
          </w:tcPr>
          <w:p w14:paraId="2FA44ED4" w14:textId="77777777" w:rsidR="002C0FAD" w:rsidRPr="00544F2B" w:rsidRDefault="002C0FAD" w:rsidP="00975B30">
            <w:pPr>
              <w:pStyle w:val="Tabletext"/>
              <w:rPr>
                <w:szCs w:val="22"/>
                <w:lang w:val="en-GB" w:eastAsia="ja-JP"/>
              </w:rPr>
            </w:pPr>
            <w:r w:rsidRPr="00544F2B">
              <w:rPr>
                <w:szCs w:val="22"/>
                <w:lang w:val="en-GB" w:eastAsia="ja-JP"/>
              </w:rPr>
              <w:t>HAPS-CPE and HAPS-GW antenna gain in direction of EESS (passive) (dBi)</w:t>
            </w:r>
          </w:p>
        </w:tc>
        <w:tc>
          <w:tcPr>
            <w:tcW w:w="1037" w:type="dxa"/>
            <w:vAlign w:val="center"/>
          </w:tcPr>
          <w:p w14:paraId="4D70EFE9" w14:textId="77777777" w:rsidR="002C0FAD" w:rsidRPr="00544F2B" w:rsidRDefault="002C0FAD" w:rsidP="00975B30">
            <w:pPr>
              <w:pStyle w:val="Tabletext"/>
              <w:jc w:val="center"/>
              <w:rPr>
                <w:szCs w:val="22"/>
                <w:lang w:eastAsia="ja-JP"/>
              </w:rPr>
            </w:pPr>
            <w:r w:rsidRPr="00544F2B">
              <w:rPr>
                <w:szCs w:val="22"/>
                <w:lang w:eastAsia="ja-JP"/>
              </w:rPr>
              <w:t>-8.8</w:t>
            </w:r>
          </w:p>
        </w:tc>
        <w:tc>
          <w:tcPr>
            <w:tcW w:w="3931" w:type="dxa"/>
            <w:vMerge/>
            <w:vAlign w:val="center"/>
          </w:tcPr>
          <w:p w14:paraId="00B08FC5" w14:textId="77777777" w:rsidR="002C0FAD" w:rsidRPr="00544F2B" w:rsidRDefault="002C0FAD" w:rsidP="00975B30">
            <w:pPr>
              <w:pStyle w:val="Tabletext"/>
              <w:rPr>
                <w:szCs w:val="22"/>
                <w:lang w:eastAsia="ja-JP"/>
              </w:rPr>
            </w:pPr>
          </w:p>
        </w:tc>
      </w:tr>
      <w:tr w:rsidR="002C0FAD" w:rsidRPr="00735E50" w14:paraId="20744598" w14:textId="77777777" w:rsidTr="00544F2B">
        <w:trPr>
          <w:cantSplit/>
          <w:jc w:val="center"/>
        </w:trPr>
        <w:tc>
          <w:tcPr>
            <w:tcW w:w="4671" w:type="dxa"/>
            <w:vAlign w:val="center"/>
          </w:tcPr>
          <w:p w14:paraId="53816E7F" w14:textId="6120A11C" w:rsidR="002C0FAD" w:rsidRPr="00544F2B" w:rsidRDefault="00544F2B" w:rsidP="00975B30">
            <w:pPr>
              <w:pStyle w:val="Tabletext"/>
              <w:rPr>
                <w:szCs w:val="22"/>
                <w:lang w:val="en-GB" w:eastAsia="ja-JP"/>
              </w:rPr>
            </w:pPr>
            <w:r>
              <w:rPr>
                <w:szCs w:val="22"/>
                <w:lang w:val="en-GB" w:eastAsia="ja-JP"/>
              </w:rPr>
              <w:t xml:space="preserve">e.i.r.p. density_Off_Axis: </w:t>
            </w:r>
            <w:r w:rsidR="002C0FAD" w:rsidRPr="00544F2B">
              <w:rPr>
                <w:szCs w:val="22"/>
                <w:lang w:val="en-GB" w:eastAsia="ja-JP"/>
              </w:rPr>
              <w:t>HAPS-CPE (dB(W/100</w:t>
            </w:r>
            <w:r w:rsidR="00EC3639">
              <w:rPr>
                <w:szCs w:val="22"/>
                <w:lang w:val="en-GB" w:eastAsia="ja-JP"/>
              </w:rPr>
              <w:t> </w:t>
            </w:r>
            <w:r w:rsidR="002C0FAD" w:rsidRPr="00544F2B">
              <w:rPr>
                <w:szCs w:val="22"/>
                <w:lang w:val="en-GB" w:eastAsia="ja-JP"/>
              </w:rPr>
              <w:t>MHz))</w:t>
            </w:r>
          </w:p>
        </w:tc>
        <w:tc>
          <w:tcPr>
            <w:tcW w:w="1037" w:type="dxa"/>
            <w:vAlign w:val="center"/>
          </w:tcPr>
          <w:p w14:paraId="2778D7A4" w14:textId="5E97C8DD" w:rsidR="002C0FAD" w:rsidRPr="00544F2B" w:rsidRDefault="00544F2B" w:rsidP="00975B30">
            <w:pPr>
              <w:pStyle w:val="Tabletext"/>
              <w:jc w:val="center"/>
              <w:rPr>
                <w:szCs w:val="22"/>
                <w:lang w:eastAsia="ja-JP"/>
              </w:rPr>
            </w:pPr>
            <w:r>
              <w:rPr>
                <w:lang w:val="en-GB" w:eastAsia="ja-JP"/>
              </w:rPr>
              <w:t>−</w:t>
            </w:r>
            <w:r w:rsidR="002C0FAD" w:rsidRPr="00544F2B">
              <w:rPr>
                <w:szCs w:val="22"/>
                <w:lang w:eastAsia="ja-JP"/>
              </w:rPr>
              <w:t>12.5</w:t>
            </w:r>
          </w:p>
        </w:tc>
        <w:tc>
          <w:tcPr>
            <w:tcW w:w="3931" w:type="dxa"/>
            <w:vAlign w:val="center"/>
          </w:tcPr>
          <w:p w14:paraId="61F5741C" w14:textId="77777777" w:rsidR="002C0FAD" w:rsidRPr="00544F2B" w:rsidRDefault="002C0FAD" w:rsidP="00137F67">
            <w:pPr>
              <w:pStyle w:val="Tabletext"/>
              <w:rPr>
                <w:szCs w:val="22"/>
                <w:lang w:val="en-GB" w:eastAsia="ja-JP"/>
              </w:rPr>
            </w:pPr>
            <w:r w:rsidRPr="00544F2B">
              <w:rPr>
                <w:szCs w:val="22"/>
                <w:lang w:val="en-GB" w:eastAsia="ja-JP"/>
              </w:rPr>
              <w:t>e.i.r.p</w:t>
            </w:r>
            <w:r w:rsidR="00137F67" w:rsidRPr="00544F2B">
              <w:rPr>
                <w:szCs w:val="22"/>
                <w:lang w:val="en-GB" w:eastAsia="ja-JP"/>
              </w:rPr>
              <w:t> –</w:t>
            </w:r>
            <w:r w:rsidRPr="00544F2B">
              <w:rPr>
                <w:szCs w:val="22"/>
                <w:lang w:val="en-GB" w:eastAsia="ja-JP"/>
              </w:rPr>
              <w:t xml:space="preserve"> HAPS Antenna Gain + HAPS antenna gain in direction of EESS (passive) +10log(100)</w:t>
            </w:r>
          </w:p>
        </w:tc>
      </w:tr>
      <w:tr w:rsidR="002C0FAD" w:rsidRPr="00544F2B" w14:paraId="0B155507" w14:textId="77777777" w:rsidTr="00544F2B">
        <w:trPr>
          <w:cantSplit/>
          <w:jc w:val="center"/>
        </w:trPr>
        <w:tc>
          <w:tcPr>
            <w:tcW w:w="4671" w:type="dxa"/>
            <w:vAlign w:val="center"/>
          </w:tcPr>
          <w:p w14:paraId="2A47BE0F" w14:textId="0031C721" w:rsidR="002C0FAD" w:rsidRPr="00544F2B" w:rsidRDefault="002C0FAD" w:rsidP="00975B30">
            <w:pPr>
              <w:pStyle w:val="Tabletext"/>
              <w:rPr>
                <w:szCs w:val="22"/>
                <w:lang w:val="en-GB" w:eastAsia="ja-JP"/>
              </w:rPr>
            </w:pPr>
            <w:r w:rsidRPr="00544F2B">
              <w:rPr>
                <w:szCs w:val="22"/>
                <w:lang w:val="en-GB" w:eastAsia="ja-JP"/>
              </w:rPr>
              <w:t>HAPS e.i.r.p. spectral density:</w:t>
            </w:r>
            <w:r w:rsidR="00E76FDC">
              <w:rPr>
                <w:szCs w:val="22"/>
                <w:lang w:val="en-GB" w:eastAsia="ja-JP"/>
              </w:rPr>
              <w:t xml:space="preserve"> </w:t>
            </w:r>
            <w:r w:rsidRPr="00544F2B">
              <w:rPr>
                <w:szCs w:val="22"/>
                <w:lang w:val="en-GB" w:eastAsia="ja-JP"/>
              </w:rPr>
              <w:t>GW (dB(W/MHz))</w:t>
            </w:r>
          </w:p>
        </w:tc>
        <w:tc>
          <w:tcPr>
            <w:tcW w:w="1037" w:type="dxa"/>
            <w:vAlign w:val="center"/>
          </w:tcPr>
          <w:p w14:paraId="1D53006C" w14:textId="77777777" w:rsidR="002C0FAD" w:rsidRPr="00544F2B" w:rsidRDefault="002C0FAD" w:rsidP="00975B30">
            <w:pPr>
              <w:pStyle w:val="Tabletext"/>
              <w:jc w:val="center"/>
              <w:rPr>
                <w:szCs w:val="22"/>
                <w:lang w:eastAsia="ja-JP"/>
              </w:rPr>
            </w:pPr>
            <w:r w:rsidRPr="00544F2B">
              <w:rPr>
                <w:szCs w:val="22"/>
                <w:lang w:eastAsia="ja-JP"/>
              </w:rPr>
              <w:t>4.0</w:t>
            </w:r>
          </w:p>
        </w:tc>
        <w:tc>
          <w:tcPr>
            <w:tcW w:w="3931" w:type="dxa"/>
            <w:vMerge w:val="restart"/>
            <w:vAlign w:val="center"/>
          </w:tcPr>
          <w:p w14:paraId="1443E0D7" w14:textId="77777777" w:rsidR="002C0FAD" w:rsidRPr="00544F2B" w:rsidRDefault="002C0FAD" w:rsidP="00975B30">
            <w:pPr>
              <w:pStyle w:val="Tabletext"/>
              <w:rPr>
                <w:szCs w:val="22"/>
                <w:lang w:eastAsia="ja-JP"/>
              </w:rPr>
            </w:pPr>
            <w:r w:rsidRPr="00544F2B">
              <w:rPr>
                <w:rFonts w:eastAsia="Times"/>
                <w:szCs w:val="22"/>
              </w:rPr>
              <w:t xml:space="preserve">Report ITU-R </w:t>
            </w:r>
            <w:r w:rsidRPr="00544F2B">
              <w:rPr>
                <w:color w:val="000000"/>
                <w:szCs w:val="22"/>
              </w:rPr>
              <w:t>F.2439-0</w:t>
            </w:r>
          </w:p>
        </w:tc>
      </w:tr>
      <w:tr w:rsidR="002C0FAD" w:rsidRPr="00544F2B" w14:paraId="3669F6D6" w14:textId="77777777" w:rsidTr="00544F2B">
        <w:trPr>
          <w:cantSplit/>
          <w:jc w:val="center"/>
        </w:trPr>
        <w:tc>
          <w:tcPr>
            <w:tcW w:w="4671" w:type="dxa"/>
            <w:vAlign w:val="center"/>
          </w:tcPr>
          <w:p w14:paraId="4C6B9481" w14:textId="77777777" w:rsidR="002C0FAD" w:rsidRPr="00544F2B" w:rsidRDefault="002C0FAD" w:rsidP="00975B30">
            <w:pPr>
              <w:pStyle w:val="Tabletext"/>
              <w:rPr>
                <w:szCs w:val="22"/>
                <w:lang w:val="en-GB" w:eastAsia="ja-JP"/>
              </w:rPr>
            </w:pPr>
            <w:r w:rsidRPr="00544F2B">
              <w:rPr>
                <w:szCs w:val="22"/>
                <w:lang w:val="en-GB" w:eastAsia="ja-JP"/>
              </w:rPr>
              <w:t>HAPS-to-GW antenna gain (dBi)</w:t>
            </w:r>
          </w:p>
        </w:tc>
        <w:tc>
          <w:tcPr>
            <w:tcW w:w="1037" w:type="dxa"/>
            <w:vAlign w:val="center"/>
          </w:tcPr>
          <w:p w14:paraId="562D0416" w14:textId="77777777" w:rsidR="002C0FAD" w:rsidRPr="00544F2B" w:rsidRDefault="002C0FAD" w:rsidP="00975B30">
            <w:pPr>
              <w:pStyle w:val="Tabletext"/>
              <w:jc w:val="center"/>
              <w:rPr>
                <w:szCs w:val="22"/>
                <w:lang w:eastAsia="ja-JP"/>
              </w:rPr>
            </w:pPr>
            <w:r w:rsidRPr="00544F2B">
              <w:rPr>
                <w:szCs w:val="22"/>
                <w:lang w:eastAsia="ja-JP"/>
              </w:rPr>
              <w:t>32.6</w:t>
            </w:r>
          </w:p>
        </w:tc>
        <w:tc>
          <w:tcPr>
            <w:tcW w:w="3931" w:type="dxa"/>
            <w:vMerge/>
            <w:vAlign w:val="center"/>
          </w:tcPr>
          <w:p w14:paraId="18029710" w14:textId="77777777" w:rsidR="002C0FAD" w:rsidRPr="00544F2B" w:rsidRDefault="002C0FAD" w:rsidP="00975B30">
            <w:pPr>
              <w:pStyle w:val="Tabletext"/>
              <w:rPr>
                <w:szCs w:val="22"/>
                <w:lang w:eastAsia="ja-JP"/>
              </w:rPr>
            </w:pPr>
          </w:p>
        </w:tc>
      </w:tr>
      <w:tr w:rsidR="002C0FAD" w:rsidRPr="00735E50" w14:paraId="2DBB1FA9" w14:textId="77777777" w:rsidTr="00544F2B">
        <w:trPr>
          <w:cantSplit/>
          <w:jc w:val="center"/>
        </w:trPr>
        <w:tc>
          <w:tcPr>
            <w:tcW w:w="4671" w:type="dxa"/>
            <w:vAlign w:val="center"/>
          </w:tcPr>
          <w:p w14:paraId="1A2F4829" w14:textId="2DF3E8BF" w:rsidR="002C0FAD" w:rsidRPr="00544F2B" w:rsidRDefault="002C0FAD" w:rsidP="00975B30">
            <w:pPr>
              <w:pStyle w:val="Tabletext"/>
              <w:rPr>
                <w:szCs w:val="22"/>
                <w:lang w:val="en-GB" w:eastAsia="ja-JP"/>
              </w:rPr>
            </w:pPr>
            <w:r w:rsidRPr="00544F2B">
              <w:rPr>
                <w:szCs w:val="22"/>
                <w:lang w:val="en-GB" w:eastAsia="ja-JP"/>
              </w:rPr>
              <w:t>e.i.r.p. density_Off_Axis:</w:t>
            </w:r>
            <w:r w:rsidR="00E76FDC">
              <w:rPr>
                <w:szCs w:val="22"/>
                <w:lang w:val="en-GB" w:eastAsia="ja-JP"/>
              </w:rPr>
              <w:t xml:space="preserve"> </w:t>
            </w:r>
            <w:r w:rsidRPr="00544F2B">
              <w:rPr>
                <w:szCs w:val="22"/>
                <w:lang w:val="en-GB" w:eastAsia="ja-JP"/>
              </w:rPr>
              <w:t>HAPS-GW (dB(W/100</w:t>
            </w:r>
            <w:r w:rsidR="00EC3639">
              <w:rPr>
                <w:szCs w:val="22"/>
                <w:lang w:val="en-GB" w:eastAsia="ja-JP"/>
              </w:rPr>
              <w:t> </w:t>
            </w:r>
            <w:r w:rsidRPr="00544F2B">
              <w:rPr>
                <w:szCs w:val="22"/>
                <w:lang w:val="en-GB" w:eastAsia="ja-JP"/>
              </w:rPr>
              <w:t>MHz))</w:t>
            </w:r>
          </w:p>
        </w:tc>
        <w:tc>
          <w:tcPr>
            <w:tcW w:w="1037" w:type="dxa"/>
            <w:vAlign w:val="center"/>
          </w:tcPr>
          <w:p w14:paraId="22F00D43" w14:textId="319DAC94" w:rsidR="002C0FAD" w:rsidRPr="00544F2B" w:rsidRDefault="00544F2B" w:rsidP="00975B30">
            <w:pPr>
              <w:pStyle w:val="Tabletext"/>
              <w:jc w:val="center"/>
              <w:rPr>
                <w:szCs w:val="22"/>
                <w:lang w:eastAsia="ja-JP"/>
              </w:rPr>
            </w:pPr>
            <w:r>
              <w:rPr>
                <w:lang w:val="en-GB" w:eastAsia="ja-JP"/>
              </w:rPr>
              <w:t>−</w:t>
            </w:r>
            <w:r w:rsidR="002C0FAD" w:rsidRPr="00544F2B">
              <w:rPr>
                <w:szCs w:val="22"/>
                <w:lang w:eastAsia="ja-JP"/>
              </w:rPr>
              <w:t>17.4</w:t>
            </w:r>
          </w:p>
        </w:tc>
        <w:tc>
          <w:tcPr>
            <w:tcW w:w="3931" w:type="dxa"/>
            <w:vAlign w:val="center"/>
          </w:tcPr>
          <w:p w14:paraId="6E3977F0" w14:textId="77777777" w:rsidR="002C0FAD" w:rsidRPr="00544F2B" w:rsidRDefault="002C0FAD" w:rsidP="00137F67">
            <w:pPr>
              <w:pStyle w:val="Tabletext"/>
              <w:rPr>
                <w:szCs w:val="22"/>
                <w:lang w:val="en-GB" w:eastAsia="ja-JP"/>
              </w:rPr>
            </w:pPr>
            <w:r w:rsidRPr="00544F2B">
              <w:rPr>
                <w:szCs w:val="22"/>
                <w:lang w:val="en-GB" w:eastAsia="ja-JP"/>
              </w:rPr>
              <w:t>e.i.r.p</w:t>
            </w:r>
            <w:r w:rsidR="00137F67" w:rsidRPr="00544F2B">
              <w:rPr>
                <w:szCs w:val="22"/>
                <w:lang w:val="en-GB" w:eastAsia="ja-JP"/>
              </w:rPr>
              <w:t> –</w:t>
            </w:r>
            <w:r w:rsidRPr="00544F2B">
              <w:rPr>
                <w:szCs w:val="22"/>
                <w:lang w:val="en-GB" w:eastAsia="ja-JP"/>
              </w:rPr>
              <w:t xml:space="preserve"> HAPS Antenna Gain + HAPS antenna gain in direction of EESS (passive) +10log(100)</w:t>
            </w:r>
          </w:p>
        </w:tc>
      </w:tr>
      <w:tr w:rsidR="002C0FAD" w:rsidRPr="00735E50" w14:paraId="3028AC4B" w14:textId="77777777" w:rsidTr="00544F2B">
        <w:trPr>
          <w:cantSplit/>
          <w:jc w:val="center"/>
        </w:trPr>
        <w:tc>
          <w:tcPr>
            <w:tcW w:w="4671" w:type="dxa"/>
            <w:vAlign w:val="center"/>
          </w:tcPr>
          <w:p w14:paraId="7EBA5867" w14:textId="519CCFF9" w:rsidR="002C0FAD" w:rsidRPr="00544F2B" w:rsidRDefault="002C0FAD" w:rsidP="00975B30">
            <w:pPr>
              <w:pStyle w:val="Tabletext"/>
              <w:rPr>
                <w:szCs w:val="22"/>
                <w:lang w:val="en-GB" w:eastAsia="ja-JP"/>
              </w:rPr>
            </w:pPr>
            <w:r w:rsidRPr="00544F2B">
              <w:rPr>
                <w:szCs w:val="22"/>
                <w:lang w:val="en-GB" w:eastAsia="ja-JP"/>
              </w:rPr>
              <w:t>e.i.r.p. density_Off_Axis for one GW and four CPE transmissions (dB(W/100</w:t>
            </w:r>
            <w:r w:rsidR="00EC3639">
              <w:rPr>
                <w:szCs w:val="22"/>
                <w:lang w:val="en-GB" w:eastAsia="ja-JP"/>
              </w:rPr>
              <w:t> </w:t>
            </w:r>
            <w:r w:rsidRPr="00544F2B">
              <w:rPr>
                <w:szCs w:val="22"/>
                <w:lang w:val="en-GB" w:eastAsia="ja-JP"/>
              </w:rPr>
              <w:t>MHz))</w:t>
            </w:r>
          </w:p>
        </w:tc>
        <w:tc>
          <w:tcPr>
            <w:tcW w:w="1037" w:type="dxa"/>
            <w:vAlign w:val="center"/>
          </w:tcPr>
          <w:p w14:paraId="4DDE6898" w14:textId="777CBA24" w:rsidR="002C0FAD" w:rsidRPr="00544F2B" w:rsidRDefault="00544F2B" w:rsidP="00975B30">
            <w:pPr>
              <w:pStyle w:val="Tabletext"/>
              <w:jc w:val="center"/>
              <w:rPr>
                <w:szCs w:val="22"/>
                <w:lang w:eastAsia="ja-JP"/>
              </w:rPr>
            </w:pPr>
            <w:r>
              <w:rPr>
                <w:lang w:val="en-GB" w:eastAsia="ja-JP"/>
              </w:rPr>
              <w:t>−</w:t>
            </w:r>
            <w:r w:rsidR="002C0FAD" w:rsidRPr="00544F2B">
              <w:rPr>
                <w:szCs w:val="22"/>
                <w:lang w:eastAsia="ja-JP"/>
              </w:rPr>
              <w:t>6.2</w:t>
            </w:r>
          </w:p>
        </w:tc>
        <w:tc>
          <w:tcPr>
            <w:tcW w:w="3931" w:type="dxa"/>
            <w:vAlign w:val="center"/>
          </w:tcPr>
          <w:p w14:paraId="685F6EC0" w14:textId="77777777" w:rsidR="002C0FAD" w:rsidRPr="00544F2B" w:rsidRDefault="002C0FAD" w:rsidP="00975B30">
            <w:pPr>
              <w:pStyle w:val="Tabletext"/>
              <w:rPr>
                <w:szCs w:val="22"/>
                <w:lang w:val="en-GB" w:eastAsia="ja-JP"/>
              </w:rPr>
            </w:pPr>
            <w:r w:rsidRPr="00544F2B">
              <w:rPr>
                <w:szCs w:val="22"/>
                <w:lang w:val="en-GB" w:eastAsia="ja-JP"/>
              </w:rPr>
              <w:t>Does not include FSPL or polarisation mismatch loss</w:t>
            </w:r>
          </w:p>
        </w:tc>
      </w:tr>
      <w:tr w:rsidR="002C0FAD" w:rsidRPr="00544F2B" w14:paraId="1256C2CC" w14:textId="77777777" w:rsidTr="00544F2B">
        <w:trPr>
          <w:cantSplit/>
          <w:jc w:val="center"/>
        </w:trPr>
        <w:tc>
          <w:tcPr>
            <w:tcW w:w="4671" w:type="dxa"/>
            <w:vAlign w:val="center"/>
          </w:tcPr>
          <w:p w14:paraId="429E0CFD" w14:textId="73186482" w:rsidR="002C0FAD" w:rsidRPr="00544F2B" w:rsidRDefault="002C0FAD" w:rsidP="00975B30">
            <w:pPr>
              <w:pStyle w:val="Tabletext"/>
              <w:rPr>
                <w:szCs w:val="22"/>
                <w:lang w:val="en-GB" w:eastAsia="ja-JP"/>
              </w:rPr>
            </w:pPr>
            <w:r w:rsidRPr="00544F2B">
              <w:rPr>
                <w:szCs w:val="22"/>
                <w:lang w:val="en-GB" w:eastAsia="ja-JP"/>
              </w:rPr>
              <w:t>Sum of e.i.r.p. density_Off_Axis +39.7 max EESS antenna gain (dB(W/100</w:t>
            </w:r>
            <w:r w:rsidR="00EC3639">
              <w:rPr>
                <w:szCs w:val="22"/>
                <w:lang w:val="en-GB" w:eastAsia="ja-JP"/>
              </w:rPr>
              <w:t> </w:t>
            </w:r>
            <w:r w:rsidRPr="00544F2B">
              <w:rPr>
                <w:szCs w:val="22"/>
                <w:lang w:val="en-GB" w:eastAsia="ja-JP"/>
              </w:rPr>
              <w:t>MHz))</w:t>
            </w:r>
          </w:p>
        </w:tc>
        <w:tc>
          <w:tcPr>
            <w:tcW w:w="1037" w:type="dxa"/>
            <w:vAlign w:val="center"/>
          </w:tcPr>
          <w:p w14:paraId="446518C8" w14:textId="77777777" w:rsidR="002C0FAD" w:rsidRPr="00544F2B" w:rsidRDefault="002C0FAD" w:rsidP="00975B30">
            <w:pPr>
              <w:pStyle w:val="Tabletext"/>
              <w:jc w:val="center"/>
              <w:rPr>
                <w:szCs w:val="22"/>
                <w:lang w:eastAsia="ja-JP"/>
              </w:rPr>
            </w:pPr>
            <w:r w:rsidRPr="00544F2B">
              <w:rPr>
                <w:szCs w:val="22"/>
                <w:lang w:eastAsia="ja-JP"/>
              </w:rPr>
              <w:t>33.5</w:t>
            </w:r>
          </w:p>
        </w:tc>
        <w:tc>
          <w:tcPr>
            <w:tcW w:w="3931" w:type="dxa"/>
            <w:vAlign w:val="center"/>
          </w:tcPr>
          <w:p w14:paraId="75748672" w14:textId="77777777" w:rsidR="002C0FAD" w:rsidRPr="00544F2B" w:rsidRDefault="002C0FAD" w:rsidP="00975B30">
            <w:pPr>
              <w:pStyle w:val="Tabletext"/>
              <w:rPr>
                <w:szCs w:val="22"/>
                <w:lang w:eastAsia="ja-JP"/>
              </w:rPr>
            </w:pPr>
          </w:p>
        </w:tc>
      </w:tr>
      <w:tr w:rsidR="002C0FAD" w:rsidRPr="00735E50" w14:paraId="346E40FA" w14:textId="77777777" w:rsidTr="00544F2B">
        <w:trPr>
          <w:cantSplit/>
          <w:jc w:val="center"/>
        </w:trPr>
        <w:tc>
          <w:tcPr>
            <w:tcW w:w="4671" w:type="dxa"/>
            <w:vAlign w:val="center"/>
          </w:tcPr>
          <w:p w14:paraId="79A50B74" w14:textId="77777777" w:rsidR="002C0FAD" w:rsidRPr="00544F2B" w:rsidRDefault="002C0FAD" w:rsidP="00975B30">
            <w:pPr>
              <w:pStyle w:val="Tabletext"/>
              <w:rPr>
                <w:szCs w:val="22"/>
                <w:lang w:val="en-GB" w:eastAsia="ja-JP"/>
              </w:rPr>
            </w:pPr>
            <w:r w:rsidRPr="00544F2B">
              <w:rPr>
                <w:szCs w:val="22"/>
                <w:lang w:val="en-GB" w:eastAsia="ja-JP"/>
              </w:rPr>
              <w:t>Distance to EESS sensor (km)</w:t>
            </w:r>
          </w:p>
        </w:tc>
        <w:tc>
          <w:tcPr>
            <w:tcW w:w="1037" w:type="dxa"/>
            <w:vAlign w:val="center"/>
          </w:tcPr>
          <w:p w14:paraId="4BB553A1" w14:textId="77777777" w:rsidR="002C0FAD" w:rsidRPr="00544F2B" w:rsidRDefault="002C0FAD" w:rsidP="00975B30">
            <w:pPr>
              <w:pStyle w:val="Tabletext"/>
              <w:jc w:val="center"/>
              <w:rPr>
                <w:szCs w:val="22"/>
                <w:lang w:eastAsia="ja-JP"/>
              </w:rPr>
            </w:pPr>
            <w:r w:rsidRPr="00544F2B">
              <w:rPr>
                <w:szCs w:val="22"/>
                <w:lang w:eastAsia="ja-JP"/>
              </w:rPr>
              <w:t>1 298</w:t>
            </w:r>
          </w:p>
        </w:tc>
        <w:tc>
          <w:tcPr>
            <w:tcW w:w="3931" w:type="dxa"/>
            <w:vAlign w:val="center"/>
          </w:tcPr>
          <w:p w14:paraId="06563650" w14:textId="77777777" w:rsidR="002C0FAD" w:rsidRPr="00544F2B" w:rsidRDefault="002C0FAD" w:rsidP="00975B30">
            <w:pPr>
              <w:pStyle w:val="Tabletext"/>
              <w:rPr>
                <w:szCs w:val="22"/>
                <w:lang w:val="en-GB" w:eastAsia="ja-JP"/>
              </w:rPr>
            </w:pPr>
            <w:r w:rsidRPr="00544F2B">
              <w:rPr>
                <w:szCs w:val="22"/>
                <w:lang w:val="en-GB" w:eastAsia="ja-JP"/>
              </w:rPr>
              <w:t>Slant range for 53.1° incidence angle</w:t>
            </w:r>
          </w:p>
        </w:tc>
      </w:tr>
      <w:tr w:rsidR="002C0FAD" w:rsidRPr="00544F2B" w14:paraId="2683AD93" w14:textId="77777777" w:rsidTr="00544F2B">
        <w:trPr>
          <w:cantSplit/>
          <w:jc w:val="center"/>
        </w:trPr>
        <w:tc>
          <w:tcPr>
            <w:tcW w:w="4671" w:type="dxa"/>
            <w:vAlign w:val="center"/>
          </w:tcPr>
          <w:p w14:paraId="04BF8D37" w14:textId="77777777" w:rsidR="002C0FAD" w:rsidRPr="00544F2B" w:rsidRDefault="002C0FAD" w:rsidP="00975B30">
            <w:pPr>
              <w:pStyle w:val="Tabletext"/>
              <w:rPr>
                <w:szCs w:val="22"/>
                <w:lang w:val="en-GB" w:eastAsia="ja-JP"/>
              </w:rPr>
            </w:pPr>
            <w:r w:rsidRPr="00544F2B">
              <w:rPr>
                <w:szCs w:val="22"/>
                <w:lang w:val="en-GB" w:eastAsia="ja-JP"/>
              </w:rPr>
              <w:t>Free space path loss (dB)</w:t>
            </w:r>
          </w:p>
        </w:tc>
        <w:tc>
          <w:tcPr>
            <w:tcW w:w="1037" w:type="dxa"/>
            <w:vAlign w:val="center"/>
          </w:tcPr>
          <w:p w14:paraId="43993B04" w14:textId="77777777" w:rsidR="002C0FAD" w:rsidRPr="00544F2B" w:rsidRDefault="002C0FAD" w:rsidP="00975B30">
            <w:pPr>
              <w:pStyle w:val="Tabletext"/>
              <w:jc w:val="center"/>
              <w:rPr>
                <w:szCs w:val="22"/>
                <w:lang w:eastAsia="ja-JP"/>
              </w:rPr>
            </w:pPr>
            <w:r w:rsidRPr="00544F2B">
              <w:rPr>
                <w:szCs w:val="22"/>
                <w:lang w:eastAsia="ja-JP"/>
              </w:rPr>
              <w:t>181.6</w:t>
            </w:r>
          </w:p>
        </w:tc>
        <w:tc>
          <w:tcPr>
            <w:tcW w:w="3931" w:type="dxa"/>
            <w:vAlign w:val="center"/>
          </w:tcPr>
          <w:p w14:paraId="6879DF98" w14:textId="77777777" w:rsidR="002C0FAD" w:rsidRPr="00544F2B" w:rsidRDefault="002C0FAD" w:rsidP="00975B30">
            <w:pPr>
              <w:pStyle w:val="Tabletext"/>
              <w:rPr>
                <w:szCs w:val="22"/>
                <w:lang w:eastAsia="ja-JP"/>
              </w:rPr>
            </w:pPr>
            <w:r w:rsidRPr="00544F2B">
              <w:rPr>
                <w:szCs w:val="22"/>
                <w:lang w:eastAsia="ja-JP"/>
              </w:rPr>
              <w:t>=20log(freq</w:t>
            </w:r>
            <w:r w:rsidRPr="00544F2B">
              <w:rPr>
                <w:szCs w:val="22"/>
                <w:vertAlign w:val="subscript"/>
                <w:lang w:eastAsia="ja-JP"/>
              </w:rPr>
              <w:t>Ghz</w:t>
            </w:r>
            <w:r w:rsidRPr="00544F2B">
              <w:rPr>
                <w:szCs w:val="22"/>
                <w:lang w:eastAsia="ja-JP"/>
              </w:rPr>
              <w:t>) + 20log(dist</w:t>
            </w:r>
            <w:r w:rsidRPr="00544F2B">
              <w:rPr>
                <w:szCs w:val="22"/>
                <w:vertAlign w:val="subscript"/>
                <w:lang w:eastAsia="ja-JP"/>
              </w:rPr>
              <w:t>km</w:t>
            </w:r>
            <w:r w:rsidRPr="00544F2B">
              <w:rPr>
                <w:szCs w:val="22"/>
                <w:lang w:eastAsia="ja-JP"/>
              </w:rPr>
              <w:t>) + 92.45</w:t>
            </w:r>
          </w:p>
        </w:tc>
      </w:tr>
      <w:tr w:rsidR="002C0FAD" w:rsidRPr="00544F2B" w14:paraId="43FA1FCE" w14:textId="77777777" w:rsidTr="00544F2B">
        <w:trPr>
          <w:cantSplit/>
          <w:jc w:val="center"/>
        </w:trPr>
        <w:tc>
          <w:tcPr>
            <w:tcW w:w="4671" w:type="dxa"/>
            <w:vAlign w:val="center"/>
          </w:tcPr>
          <w:p w14:paraId="24A6B4B3" w14:textId="77777777" w:rsidR="002C0FAD" w:rsidRPr="00544F2B" w:rsidRDefault="002C0FAD" w:rsidP="00975B30">
            <w:pPr>
              <w:pStyle w:val="Tabletext"/>
              <w:rPr>
                <w:szCs w:val="22"/>
                <w:lang w:eastAsia="ja-JP"/>
              </w:rPr>
            </w:pPr>
            <w:r w:rsidRPr="00544F2B">
              <w:rPr>
                <w:szCs w:val="22"/>
                <w:lang w:eastAsia="ja-JP"/>
              </w:rPr>
              <w:t>Polarisation mismatch loss (dB)</w:t>
            </w:r>
          </w:p>
        </w:tc>
        <w:tc>
          <w:tcPr>
            <w:tcW w:w="1037" w:type="dxa"/>
            <w:vAlign w:val="center"/>
          </w:tcPr>
          <w:p w14:paraId="2A6EF7C4" w14:textId="77777777" w:rsidR="002C0FAD" w:rsidRPr="00544F2B" w:rsidRDefault="002C0FAD" w:rsidP="00975B30">
            <w:pPr>
              <w:pStyle w:val="Tabletext"/>
              <w:jc w:val="center"/>
              <w:rPr>
                <w:szCs w:val="22"/>
                <w:lang w:eastAsia="ja-JP"/>
              </w:rPr>
            </w:pPr>
            <w:r w:rsidRPr="00544F2B">
              <w:rPr>
                <w:szCs w:val="22"/>
                <w:lang w:eastAsia="ja-JP"/>
              </w:rPr>
              <w:t>1.5</w:t>
            </w:r>
          </w:p>
        </w:tc>
        <w:tc>
          <w:tcPr>
            <w:tcW w:w="3931" w:type="dxa"/>
            <w:vAlign w:val="center"/>
          </w:tcPr>
          <w:p w14:paraId="7E23F1A4" w14:textId="4962D96C" w:rsidR="002C0FAD" w:rsidRPr="00544F2B" w:rsidRDefault="002C0FAD" w:rsidP="00544F2B">
            <w:pPr>
              <w:pStyle w:val="Tabletext"/>
              <w:rPr>
                <w:szCs w:val="22"/>
                <w:lang w:eastAsia="ja-JP"/>
              </w:rPr>
            </w:pPr>
            <w:r w:rsidRPr="00544F2B">
              <w:rPr>
                <w:rFonts w:eastAsia="Calibri"/>
                <w:szCs w:val="22"/>
                <w:lang w:eastAsia="ja-JP"/>
              </w:rPr>
              <w:t>ITU Radio Regulations Appendix 8, §</w:t>
            </w:r>
            <w:r w:rsidR="00544F2B">
              <w:rPr>
                <w:rFonts w:eastAsia="Calibri"/>
                <w:szCs w:val="22"/>
                <w:lang w:eastAsia="ja-JP"/>
              </w:rPr>
              <w:t> </w:t>
            </w:r>
            <w:r w:rsidRPr="00544F2B">
              <w:rPr>
                <w:rFonts w:eastAsia="Calibri"/>
                <w:szCs w:val="22"/>
                <w:lang w:eastAsia="ja-JP"/>
              </w:rPr>
              <w:t>2.2.3</w:t>
            </w:r>
          </w:p>
        </w:tc>
      </w:tr>
      <w:tr w:rsidR="002C0FAD" w:rsidRPr="00544F2B" w14:paraId="302CFA55" w14:textId="77777777" w:rsidTr="00544F2B">
        <w:trPr>
          <w:cantSplit/>
          <w:jc w:val="center"/>
        </w:trPr>
        <w:tc>
          <w:tcPr>
            <w:tcW w:w="4671" w:type="dxa"/>
            <w:vAlign w:val="center"/>
          </w:tcPr>
          <w:p w14:paraId="6DA30C28" w14:textId="77777777" w:rsidR="002C0FAD" w:rsidRPr="00544F2B" w:rsidRDefault="002C0FAD" w:rsidP="00975B30">
            <w:pPr>
              <w:pStyle w:val="Tabletext"/>
              <w:rPr>
                <w:bCs/>
                <w:i/>
                <w:iCs/>
                <w:szCs w:val="22"/>
                <w:lang w:val="en-GB" w:eastAsia="ja-JP"/>
              </w:rPr>
            </w:pPr>
            <w:r w:rsidRPr="00544F2B">
              <w:rPr>
                <w:i/>
                <w:iCs/>
                <w:szCs w:val="22"/>
                <w:lang w:val="en-GB" w:eastAsia="ja-JP"/>
              </w:rPr>
              <w:t>Sum of FSPL + Polarisation Loss (dB)</w:t>
            </w:r>
          </w:p>
        </w:tc>
        <w:tc>
          <w:tcPr>
            <w:tcW w:w="1037" w:type="dxa"/>
            <w:vAlign w:val="center"/>
          </w:tcPr>
          <w:p w14:paraId="23165112" w14:textId="77777777" w:rsidR="002C0FAD" w:rsidRPr="00544F2B" w:rsidRDefault="002C0FAD" w:rsidP="00975B30">
            <w:pPr>
              <w:pStyle w:val="Tabletext"/>
              <w:jc w:val="center"/>
              <w:rPr>
                <w:bCs/>
                <w:i/>
                <w:iCs/>
                <w:szCs w:val="22"/>
                <w:lang w:eastAsia="ja-JP"/>
              </w:rPr>
            </w:pPr>
            <w:r w:rsidRPr="00544F2B">
              <w:rPr>
                <w:bCs/>
                <w:i/>
                <w:iCs/>
                <w:szCs w:val="22"/>
                <w:lang w:eastAsia="ja-JP"/>
              </w:rPr>
              <w:t>183.1</w:t>
            </w:r>
          </w:p>
        </w:tc>
        <w:tc>
          <w:tcPr>
            <w:tcW w:w="3931" w:type="dxa"/>
            <w:vAlign w:val="center"/>
          </w:tcPr>
          <w:p w14:paraId="2A30E0CE" w14:textId="77777777" w:rsidR="002C0FAD" w:rsidRPr="00544F2B" w:rsidRDefault="002C0FAD" w:rsidP="00975B30">
            <w:pPr>
              <w:pStyle w:val="Tabletext"/>
              <w:rPr>
                <w:bCs/>
                <w:i/>
                <w:iCs/>
                <w:szCs w:val="22"/>
                <w:lang w:eastAsia="ja-JP"/>
              </w:rPr>
            </w:pPr>
            <w:r w:rsidRPr="00544F2B">
              <w:rPr>
                <w:i/>
                <w:iCs/>
                <w:szCs w:val="22"/>
                <w:lang w:eastAsia="ja-JP"/>
              </w:rPr>
              <w:t>=FSPL + polarisation mismatch</w:t>
            </w:r>
          </w:p>
        </w:tc>
      </w:tr>
      <w:tr w:rsidR="002C0FAD" w:rsidRPr="00735E50" w14:paraId="7A540295" w14:textId="77777777" w:rsidTr="00544F2B">
        <w:trPr>
          <w:cantSplit/>
          <w:jc w:val="center"/>
        </w:trPr>
        <w:tc>
          <w:tcPr>
            <w:tcW w:w="4671" w:type="dxa"/>
            <w:vAlign w:val="center"/>
          </w:tcPr>
          <w:p w14:paraId="3D31FCDC" w14:textId="7DC3FABF" w:rsidR="002C0FAD" w:rsidRPr="00544F2B" w:rsidRDefault="002C0FAD" w:rsidP="00975B30">
            <w:pPr>
              <w:pStyle w:val="Tabletext"/>
              <w:rPr>
                <w:bCs/>
                <w:iCs/>
                <w:szCs w:val="22"/>
                <w:lang w:val="en-GB" w:eastAsia="ja-JP"/>
              </w:rPr>
            </w:pPr>
            <w:r w:rsidRPr="00544F2B">
              <w:rPr>
                <w:bCs/>
                <w:iCs/>
                <w:szCs w:val="22"/>
                <w:lang w:val="en-GB" w:eastAsia="ja-JP"/>
              </w:rPr>
              <w:t>Inter</w:t>
            </w:r>
            <w:r w:rsidR="00EC3639">
              <w:rPr>
                <w:bCs/>
                <w:iCs/>
                <w:szCs w:val="22"/>
                <w:lang w:val="en-GB" w:eastAsia="ja-JP"/>
              </w:rPr>
              <w:t>ference at EESS satellite (dB(W</w:t>
            </w:r>
            <w:r w:rsidRPr="00544F2B">
              <w:rPr>
                <w:bCs/>
                <w:iCs/>
                <w:szCs w:val="22"/>
                <w:lang w:val="en-GB" w:eastAsia="ja-JP"/>
              </w:rPr>
              <w:t>/100</w:t>
            </w:r>
            <w:r w:rsidR="00EC3639">
              <w:rPr>
                <w:bCs/>
                <w:iCs/>
                <w:szCs w:val="22"/>
                <w:lang w:val="en-GB" w:eastAsia="ja-JP"/>
              </w:rPr>
              <w:t> </w:t>
            </w:r>
            <w:r w:rsidRPr="00544F2B">
              <w:rPr>
                <w:bCs/>
                <w:iCs/>
                <w:szCs w:val="22"/>
                <w:lang w:val="en-GB" w:eastAsia="ja-JP"/>
              </w:rPr>
              <w:t>MHz))</w:t>
            </w:r>
          </w:p>
        </w:tc>
        <w:tc>
          <w:tcPr>
            <w:tcW w:w="1037" w:type="dxa"/>
            <w:vAlign w:val="center"/>
          </w:tcPr>
          <w:p w14:paraId="41BE567E" w14:textId="6A03D369" w:rsidR="002C0FAD" w:rsidRPr="00544F2B" w:rsidRDefault="00544F2B" w:rsidP="00975B30">
            <w:pPr>
              <w:pStyle w:val="Tabletext"/>
              <w:jc w:val="center"/>
              <w:rPr>
                <w:bCs/>
                <w:iCs/>
                <w:szCs w:val="22"/>
                <w:lang w:eastAsia="ja-JP"/>
              </w:rPr>
            </w:pPr>
            <w:r>
              <w:rPr>
                <w:lang w:val="en-GB" w:eastAsia="ja-JP"/>
              </w:rPr>
              <w:t>−</w:t>
            </w:r>
            <w:r w:rsidR="002C0FAD" w:rsidRPr="00544F2B">
              <w:rPr>
                <w:bCs/>
                <w:iCs/>
                <w:szCs w:val="22"/>
                <w:lang w:eastAsia="ja-JP"/>
              </w:rPr>
              <w:t>149.6</w:t>
            </w:r>
          </w:p>
        </w:tc>
        <w:tc>
          <w:tcPr>
            <w:tcW w:w="3931" w:type="dxa"/>
            <w:vAlign w:val="center"/>
          </w:tcPr>
          <w:p w14:paraId="3E09000F" w14:textId="77777777" w:rsidR="002C0FAD" w:rsidRPr="00544F2B" w:rsidRDefault="002C0FAD" w:rsidP="00137F67">
            <w:pPr>
              <w:pStyle w:val="Tabletext"/>
              <w:rPr>
                <w:bCs/>
                <w:iCs/>
                <w:szCs w:val="22"/>
                <w:lang w:val="en-GB" w:eastAsia="ja-JP"/>
              </w:rPr>
            </w:pPr>
            <w:r w:rsidRPr="00544F2B">
              <w:rPr>
                <w:bCs/>
                <w:iCs/>
                <w:szCs w:val="22"/>
                <w:lang w:val="en-GB" w:eastAsia="ja-JP"/>
              </w:rPr>
              <w:t>=Sum of (e.i.r.p. density_Off_Axis +39.7)</w:t>
            </w:r>
            <w:r w:rsidR="00137F67" w:rsidRPr="00544F2B">
              <w:rPr>
                <w:bCs/>
                <w:iCs/>
                <w:szCs w:val="22"/>
                <w:lang w:val="en-GB" w:eastAsia="ja-JP"/>
              </w:rPr>
              <w:t> –</w:t>
            </w:r>
            <w:r w:rsidRPr="00544F2B">
              <w:rPr>
                <w:bCs/>
                <w:iCs/>
                <w:szCs w:val="22"/>
                <w:lang w:val="en-GB" w:eastAsia="ja-JP"/>
              </w:rPr>
              <w:t xml:space="preserve"> Losses</w:t>
            </w:r>
          </w:p>
        </w:tc>
      </w:tr>
      <w:tr w:rsidR="002C0FAD" w:rsidRPr="00544F2B" w14:paraId="6719090A" w14:textId="77777777" w:rsidTr="00544F2B">
        <w:trPr>
          <w:cantSplit/>
          <w:jc w:val="center"/>
        </w:trPr>
        <w:tc>
          <w:tcPr>
            <w:tcW w:w="4671" w:type="dxa"/>
            <w:vAlign w:val="center"/>
          </w:tcPr>
          <w:p w14:paraId="56417C7A" w14:textId="6BAA8D5C" w:rsidR="002C0FAD" w:rsidRPr="00544F2B" w:rsidRDefault="002C0FAD" w:rsidP="00544F2B">
            <w:pPr>
              <w:pStyle w:val="Tabletext"/>
              <w:rPr>
                <w:szCs w:val="22"/>
                <w:lang w:val="en-GB" w:eastAsia="ja-JP"/>
              </w:rPr>
            </w:pPr>
            <w:r w:rsidRPr="00544F2B">
              <w:rPr>
                <w:szCs w:val="22"/>
                <w:lang w:val="en-GB" w:eastAsia="ja-JP"/>
              </w:rPr>
              <w:t>Interference threshold, EESS sensor (dB(W/100</w:t>
            </w:r>
            <w:r w:rsidR="00EC3639">
              <w:rPr>
                <w:szCs w:val="22"/>
                <w:lang w:val="en-GB" w:eastAsia="ja-JP"/>
              </w:rPr>
              <w:t> </w:t>
            </w:r>
            <w:r w:rsidRPr="00544F2B">
              <w:rPr>
                <w:szCs w:val="22"/>
                <w:lang w:val="en-GB" w:eastAsia="ja-JP"/>
              </w:rPr>
              <w:t>MHz))</w:t>
            </w:r>
          </w:p>
        </w:tc>
        <w:tc>
          <w:tcPr>
            <w:tcW w:w="1037" w:type="dxa"/>
            <w:vAlign w:val="center"/>
          </w:tcPr>
          <w:p w14:paraId="29513B33" w14:textId="0636CAC8" w:rsidR="002C0FAD" w:rsidRPr="00544F2B" w:rsidRDefault="00544F2B" w:rsidP="00975B30">
            <w:pPr>
              <w:pStyle w:val="Tabletext"/>
              <w:jc w:val="center"/>
              <w:rPr>
                <w:szCs w:val="22"/>
                <w:lang w:eastAsia="ja-JP"/>
              </w:rPr>
            </w:pPr>
            <w:r>
              <w:rPr>
                <w:lang w:val="en-GB" w:eastAsia="ja-JP"/>
              </w:rPr>
              <w:t>−</w:t>
            </w:r>
            <w:r w:rsidR="002C0FAD" w:rsidRPr="00544F2B">
              <w:rPr>
                <w:szCs w:val="22"/>
                <w:lang w:eastAsia="ja-JP"/>
              </w:rPr>
              <w:t>169</w:t>
            </w:r>
          </w:p>
        </w:tc>
        <w:tc>
          <w:tcPr>
            <w:tcW w:w="3931" w:type="dxa"/>
            <w:vAlign w:val="center"/>
          </w:tcPr>
          <w:p w14:paraId="2C58D611" w14:textId="77777777" w:rsidR="002C0FAD" w:rsidRPr="00544F2B" w:rsidRDefault="002C0FAD" w:rsidP="00975B30">
            <w:pPr>
              <w:pStyle w:val="Tabletext"/>
              <w:rPr>
                <w:szCs w:val="22"/>
                <w:lang w:eastAsia="ja-JP"/>
              </w:rPr>
            </w:pPr>
            <w:r w:rsidRPr="00544F2B">
              <w:rPr>
                <w:szCs w:val="22"/>
                <w:lang w:eastAsia="ja-JP"/>
              </w:rPr>
              <w:t>Recommendation ITU-R RS.2017</w:t>
            </w:r>
          </w:p>
        </w:tc>
      </w:tr>
      <w:tr w:rsidR="002C0FAD" w:rsidRPr="00735E50" w14:paraId="7B70952E" w14:textId="77777777" w:rsidTr="00544F2B">
        <w:trPr>
          <w:cantSplit/>
          <w:jc w:val="center"/>
        </w:trPr>
        <w:tc>
          <w:tcPr>
            <w:tcW w:w="4671" w:type="dxa"/>
            <w:vAlign w:val="center"/>
          </w:tcPr>
          <w:p w14:paraId="39C946AF" w14:textId="77777777" w:rsidR="002C0FAD" w:rsidRPr="00544F2B" w:rsidRDefault="002C0FAD" w:rsidP="00975B30">
            <w:pPr>
              <w:pStyle w:val="Tabletext"/>
              <w:rPr>
                <w:szCs w:val="22"/>
                <w:lang w:eastAsia="ja-JP"/>
              </w:rPr>
            </w:pPr>
            <w:r w:rsidRPr="00544F2B">
              <w:rPr>
                <w:szCs w:val="22"/>
                <w:lang w:eastAsia="ja-JP"/>
              </w:rPr>
              <w:t>Threshold exceedance (dB)</w:t>
            </w:r>
          </w:p>
        </w:tc>
        <w:tc>
          <w:tcPr>
            <w:tcW w:w="1037" w:type="dxa"/>
            <w:vAlign w:val="center"/>
          </w:tcPr>
          <w:p w14:paraId="79A9751F" w14:textId="77777777" w:rsidR="002C0FAD" w:rsidRPr="00544F2B" w:rsidRDefault="002C0FAD" w:rsidP="00975B30">
            <w:pPr>
              <w:pStyle w:val="Tabletext"/>
              <w:jc w:val="center"/>
              <w:rPr>
                <w:szCs w:val="22"/>
                <w:lang w:eastAsia="ja-JP"/>
              </w:rPr>
            </w:pPr>
            <w:r w:rsidRPr="00544F2B">
              <w:rPr>
                <w:szCs w:val="22"/>
                <w:lang w:eastAsia="ja-JP"/>
              </w:rPr>
              <w:t>19.4</w:t>
            </w:r>
          </w:p>
        </w:tc>
        <w:tc>
          <w:tcPr>
            <w:tcW w:w="3931" w:type="dxa"/>
            <w:vAlign w:val="center"/>
          </w:tcPr>
          <w:p w14:paraId="74FF2663" w14:textId="77777777" w:rsidR="002C0FAD" w:rsidRPr="00544F2B" w:rsidRDefault="002C0FAD" w:rsidP="00975B30">
            <w:pPr>
              <w:pStyle w:val="Tabletext"/>
              <w:rPr>
                <w:szCs w:val="22"/>
                <w:lang w:val="en-GB" w:eastAsia="ja-JP"/>
              </w:rPr>
            </w:pPr>
            <w:r w:rsidRPr="00544F2B">
              <w:rPr>
                <w:szCs w:val="22"/>
                <w:lang w:val="en-GB" w:eastAsia="ja-JP"/>
              </w:rPr>
              <w:t>= max HAPS stopband attenuation required</w:t>
            </w:r>
          </w:p>
        </w:tc>
      </w:tr>
    </w:tbl>
    <w:p w14:paraId="2917F13C" w14:textId="77777777" w:rsidR="002C0FAD" w:rsidRPr="008A4021" w:rsidRDefault="002C0FAD" w:rsidP="002C0FAD">
      <w:pPr>
        <w:pStyle w:val="Tablefin"/>
      </w:pPr>
    </w:p>
    <w:p w14:paraId="6CAB8750" w14:textId="77777777" w:rsidR="00B72500" w:rsidRDefault="00B72500" w:rsidP="002C0FAD">
      <w:pPr>
        <w:pStyle w:val="TableNo"/>
        <w:rPr>
          <w:lang w:val="en-GB"/>
        </w:rPr>
      </w:pPr>
      <w:bookmarkStart w:id="1246" w:name="_Toc527062698"/>
      <w:r>
        <w:rPr>
          <w:lang w:val="en-GB"/>
        </w:rPr>
        <w:br w:type="page"/>
      </w:r>
    </w:p>
    <w:p w14:paraId="168E5774" w14:textId="23215347" w:rsidR="002C0FAD" w:rsidRPr="00632102" w:rsidRDefault="00B72500" w:rsidP="002C0FAD">
      <w:pPr>
        <w:pStyle w:val="TableNo"/>
        <w:rPr>
          <w:lang w:val="en-GB"/>
        </w:rPr>
      </w:pPr>
      <w:r w:rsidRPr="00632102">
        <w:rPr>
          <w:lang w:val="en-GB"/>
        </w:rPr>
        <w:t xml:space="preserve">TABLE </w:t>
      </w:r>
      <w:r w:rsidR="002C0FAD" w:rsidRPr="00632102">
        <w:rPr>
          <w:lang w:val="en-GB"/>
        </w:rPr>
        <w:t>35</w:t>
      </w:r>
      <w:bookmarkEnd w:id="1246"/>
    </w:p>
    <w:p w14:paraId="6DBDA9A5" w14:textId="5D4D3C93" w:rsidR="002C0FAD" w:rsidRPr="00632102" w:rsidRDefault="002C0FAD" w:rsidP="002C0FAD">
      <w:pPr>
        <w:pStyle w:val="Tabletitle"/>
        <w:rPr>
          <w:lang w:val="en-GB"/>
        </w:rPr>
      </w:pPr>
      <w:r w:rsidRPr="00632102">
        <w:rPr>
          <w:lang w:val="en-GB"/>
        </w:rPr>
        <w:t>Static analysis for HAPS DL, into EESS (passive) sensor R1 in 22.21-22.5 GHz frequency band, using Rec. ITU-R F.1245 for HAPS-GW and Rec. ITU-R F.1891 for HAPS-CPE antenna patterns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15" w:type="dxa"/>
        </w:tblCellMar>
        <w:tblLook w:val="04A0" w:firstRow="1" w:lastRow="0" w:firstColumn="1" w:lastColumn="0" w:noHBand="0" w:noVBand="1"/>
      </w:tblPr>
      <w:tblGrid>
        <w:gridCol w:w="4572"/>
        <w:gridCol w:w="1166"/>
        <w:gridCol w:w="3901"/>
      </w:tblGrid>
      <w:tr w:rsidR="00B72500" w:rsidRPr="00B72500" w14:paraId="23368142" w14:textId="77777777" w:rsidTr="00E46DDF">
        <w:trPr>
          <w:cantSplit/>
          <w:tblHeader/>
          <w:jc w:val="center"/>
        </w:trPr>
        <w:tc>
          <w:tcPr>
            <w:tcW w:w="4572" w:type="dxa"/>
            <w:shd w:val="clear" w:color="auto" w:fill="auto"/>
            <w:vAlign w:val="center"/>
          </w:tcPr>
          <w:p w14:paraId="5776672C" w14:textId="7BEC5BEC" w:rsidR="00B72500" w:rsidRPr="00B72500" w:rsidRDefault="00B72500" w:rsidP="00B72500">
            <w:pPr>
              <w:pStyle w:val="Tablehead"/>
              <w:rPr>
                <w:bCs/>
                <w:szCs w:val="22"/>
                <w:lang w:eastAsia="ja-JP"/>
              </w:rPr>
            </w:pPr>
            <w:r w:rsidRPr="00B72500">
              <w:rPr>
                <w:szCs w:val="22"/>
                <w:lang w:eastAsia="ja-JP"/>
              </w:rPr>
              <w:t>Parameter</w:t>
            </w:r>
          </w:p>
        </w:tc>
        <w:tc>
          <w:tcPr>
            <w:tcW w:w="1166" w:type="dxa"/>
            <w:shd w:val="clear" w:color="auto" w:fill="auto"/>
            <w:vAlign w:val="center"/>
          </w:tcPr>
          <w:p w14:paraId="7460DBB2" w14:textId="77777777" w:rsidR="00B72500" w:rsidRPr="00B72500" w:rsidRDefault="00B72500" w:rsidP="00975B30">
            <w:pPr>
              <w:pStyle w:val="Tablehead"/>
              <w:rPr>
                <w:bCs/>
                <w:szCs w:val="22"/>
                <w:lang w:eastAsia="ja-JP"/>
              </w:rPr>
            </w:pPr>
            <w:r w:rsidRPr="00B72500">
              <w:rPr>
                <w:szCs w:val="22"/>
                <w:lang w:eastAsia="ja-JP"/>
              </w:rPr>
              <w:t>Value</w:t>
            </w:r>
          </w:p>
        </w:tc>
        <w:tc>
          <w:tcPr>
            <w:tcW w:w="3901" w:type="dxa"/>
            <w:shd w:val="clear" w:color="auto" w:fill="auto"/>
            <w:vAlign w:val="center"/>
          </w:tcPr>
          <w:p w14:paraId="42D93E44" w14:textId="77777777" w:rsidR="00B72500" w:rsidRPr="00B72500" w:rsidRDefault="00B72500" w:rsidP="00975B30">
            <w:pPr>
              <w:pStyle w:val="Tablehead"/>
              <w:rPr>
                <w:bCs/>
                <w:szCs w:val="22"/>
                <w:lang w:eastAsia="ja-JP"/>
              </w:rPr>
            </w:pPr>
            <w:r w:rsidRPr="00B72500">
              <w:rPr>
                <w:szCs w:val="22"/>
                <w:lang w:eastAsia="ja-JP"/>
              </w:rPr>
              <w:t>Source</w:t>
            </w:r>
          </w:p>
        </w:tc>
      </w:tr>
      <w:tr w:rsidR="00B72500" w:rsidRPr="00B72500" w14:paraId="4F4BD289" w14:textId="77777777" w:rsidTr="00B72500">
        <w:trPr>
          <w:cantSplit/>
          <w:jc w:val="center"/>
        </w:trPr>
        <w:tc>
          <w:tcPr>
            <w:tcW w:w="4572" w:type="dxa"/>
            <w:vAlign w:val="center"/>
          </w:tcPr>
          <w:p w14:paraId="72FB4750" w14:textId="6FB15933" w:rsidR="00B72500" w:rsidRPr="00B72500" w:rsidRDefault="00B72500" w:rsidP="00B72500">
            <w:pPr>
              <w:pStyle w:val="Tabletext"/>
              <w:rPr>
                <w:szCs w:val="22"/>
                <w:lang w:val="en-GB" w:eastAsia="ja-JP"/>
              </w:rPr>
            </w:pPr>
            <w:r w:rsidRPr="00B72500">
              <w:rPr>
                <w:szCs w:val="22"/>
                <w:lang w:val="en-GB" w:eastAsia="ja-JP"/>
              </w:rPr>
              <w:t>HAPS e.i.r.p. spectral density:</w:t>
            </w:r>
            <w:r w:rsidR="00E76FDC">
              <w:rPr>
                <w:szCs w:val="22"/>
                <w:lang w:val="en-GB" w:eastAsia="ja-JP"/>
              </w:rPr>
              <w:t xml:space="preserve"> </w:t>
            </w:r>
            <w:r w:rsidRPr="00B72500">
              <w:rPr>
                <w:szCs w:val="22"/>
                <w:lang w:val="en-GB" w:eastAsia="ja-JP"/>
              </w:rPr>
              <w:t>CPE</w:t>
            </w:r>
            <w:r>
              <w:rPr>
                <w:szCs w:val="22"/>
                <w:lang w:val="en-GB" w:eastAsia="ja-JP"/>
              </w:rPr>
              <w:t xml:space="preserve"> </w:t>
            </w:r>
            <w:r w:rsidRPr="00B72500">
              <w:rPr>
                <w:szCs w:val="22"/>
                <w:lang w:val="en-GB" w:eastAsia="ja-JP"/>
              </w:rPr>
              <w:t>dB(W/MHz)</w:t>
            </w:r>
          </w:p>
        </w:tc>
        <w:tc>
          <w:tcPr>
            <w:tcW w:w="1166" w:type="dxa"/>
            <w:vAlign w:val="center"/>
          </w:tcPr>
          <w:p w14:paraId="2CEBBD07" w14:textId="77777777" w:rsidR="00B72500" w:rsidRPr="00B72500" w:rsidRDefault="00B72500" w:rsidP="00975B30">
            <w:pPr>
              <w:pStyle w:val="Tabletext"/>
              <w:jc w:val="center"/>
              <w:rPr>
                <w:szCs w:val="22"/>
                <w:lang w:eastAsia="ja-JP"/>
              </w:rPr>
            </w:pPr>
            <w:r w:rsidRPr="00B72500">
              <w:rPr>
                <w:szCs w:val="22"/>
                <w:lang w:eastAsia="ja-JP"/>
              </w:rPr>
              <w:t>4.4</w:t>
            </w:r>
          </w:p>
        </w:tc>
        <w:tc>
          <w:tcPr>
            <w:tcW w:w="3901" w:type="dxa"/>
            <w:vMerge w:val="restart"/>
            <w:vAlign w:val="center"/>
          </w:tcPr>
          <w:p w14:paraId="6ABF7DD9" w14:textId="77777777" w:rsidR="00B72500" w:rsidRPr="00B72500" w:rsidRDefault="00B72500" w:rsidP="00975B30">
            <w:pPr>
              <w:pStyle w:val="Tabletext"/>
              <w:rPr>
                <w:szCs w:val="22"/>
                <w:lang w:eastAsia="ja-JP"/>
              </w:rPr>
            </w:pPr>
            <w:r w:rsidRPr="00B72500">
              <w:rPr>
                <w:rFonts w:eastAsia="Times"/>
                <w:szCs w:val="22"/>
              </w:rPr>
              <w:t xml:space="preserve">Report ITU-R </w:t>
            </w:r>
            <w:r w:rsidRPr="00B72500">
              <w:rPr>
                <w:color w:val="000000"/>
                <w:szCs w:val="22"/>
              </w:rPr>
              <w:t>F.2439-0</w:t>
            </w:r>
          </w:p>
        </w:tc>
      </w:tr>
      <w:tr w:rsidR="00B72500" w:rsidRPr="00B72500" w14:paraId="51FA04AC" w14:textId="77777777" w:rsidTr="00DC3850">
        <w:trPr>
          <w:cantSplit/>
          <w:jc w:val="center"/>
        </w:trPr>
        <w:tc>
          <w:tcPr>
            <w:tcW w:w="4572" w:type="dxa"/>
            <w:vAlign w:val="center"/>
          </w:tcPr>
          <w:p w14:paraId="55F44911" w14:textId="2B56314E" w:rsidR="00B72500" w:rsidRPr="00B72500" w:rsidRDefault="00B72500" w:rsidP="00B72500">
            <w:pPr>
              <w:pStyle w:val="Tabletext"/>
              <w:rPr>
                <w:szCs w:val="22"/>
                <w:lang w:val="en-GB" w:eastAsia="ja-JP"/>
              </w:rPr>
            </w:pPr>
            <w:r w:rsidRPr="00B72500">
              <w:rPr>
                <w:szCs w:val="22"/>
                <w:lang w:val="en-GB" w:eastAsia="ja-JP"/>
              </w:rPr>
              <w:t>HAPS-to-CPE max antenna gain</w:t>
            </w:r>
            <w:r>
              <w:rPr>
                <w:szCs w:val="22"/>
                <w:lang w:val="en-GB" w:eastAsia="ja-JP"/>
              </w:rPr>
              <w:t xml:space="preserve"> (</w:t>
            </w:r>
            <w:r w:rsidRPr="00B72500">
              <w:rPr>
                <w:szCs w:val="22"/>
                <w:lang w:val="en-GB" w:eastAsia="ja-JP"/>
              </w:rPr>
              <w:t>dBi)</w:t>
            </w:r>
          </w:p>
        </w:tc>
        <w:tc>
          <w:tcPr>
            <w:tcW w:w="1166" w:type="dxa"/>
            <w:vAlign w:val="center"/>
          </w:tcPr>
          <w:p w14:paraId="17A3EF5D" w14:textId="77777777" w:rsidR="00B72500" w:rsidRPr="00B72500" w:rsidRDefault="00B72500" w:rsidP="00975B30">
            <w:pPr>
              <w:pStyle w:val="Tabletext"/>
              <w:jc w:val="center"/>
              <w:rPr>
                <w:szCs w:val="22"/>
                <w:lang w:eastAsia="ja-JP"/>
              </w:rPr>
            </w:pPr>
            <w:r w:rsidRPr="00B72500">
              <w:rPr>
                <w:szCs w:val="22"/>
                <w:lang w:eastAsia="ja-JP"/>
              </w:rPr>
              <w:t>28.1</w:t>
            </w:r>
          </w:p>
        </w:tc>
        <w:tc>
          <w:tcPr>
            <w:tcW w:w="3901" w:type="dxa"/>
            <w:vMerge/>
            <w:vAlign w:val="center"/>
          </w:tcPr>
          <w:p w14:paraId="072282A1" w14:textId="77777777" w:rsidR="00B72500" w:rsidRPr="00B72500" w:rsidRDefault="00B72500" w:rsidP="00975B30">
            <w:pPr>
              <w:pStyle w:val="Tabletext"/>
              <w:rPr>
                <w:szCs w:val="22"/>
                <w:lang w:eastAsia="ja-JP"/>
              </w:rPr>
            </w:pPr>
          </w:p>
        </w:tc>
      </w:tr>
      <w:tr w:rsidR="00B72500" w:rsidRPr="00B72500" w14:paraId="75BC4829" w14:textId="77777777" w:rsidTr="007F4C2C">
        <w:trPr>
          <w:cantSplit/>
          <w:jc w:val="center"/>
        </w:trPr>
        <w:tc>
          <w:tcPr>
            <w:tcW w:w="4572" w:type="dxa"/>
            <w:vAlign w:val="center"/>
          </w:tcPr>
          <w:p w14:paraId="23A6945E" w14:textId="059EBE9B" w:rsidR="00B72500" w:rsidRPr="00B72500" w:rsidRDefault="00B72500" w:rsidP="00B72500">
            <w:pPr>
              <w:pStyle w:val="Tabletext"/>
              <w:rPr>
                <w:szCs w:val="22"/>
                <w:lang w:val="en-GB" w:eastAsia="ja-JP"/>
              </w:rPr>
            </w:pPr>
            <w:r w:rsidRPr="00B72500">
              <w:rPr>
                <w:szCs w:val="22"/>
                <w:lang w:val="en-GB" w:eastAsia="ja-JP"/>
              </w:rPr>
              <w:t>Off-axis angle from HAPS-CPE</w:t>
            </w:r>
            <w:r w:rsidR="00E76FDC">
              <w:rPr>
                <w:szCs w:val="22"/>
                <w:lang w:val="en-GB" w:eastAsia="ja-JP"/>
              </w:rPr>
              <w:t xml:space="preserve"> </w:t>
            </w:r>
            <w:r w:rsidRPr="00B72500">
              <w:rPr>
                <w:szCs w:val="22"/>
                <w:lang w:val="en-GB" w:eastAsia="ja-JP"/>
              </w:rPr>
              <w:t>antenna to EESS (passive) satellite</w:t>
            </w:r>
            <w:r>
              <w:rPr>
                <w:szCs w:val="22"/>
                <w:lang w:val="en-GB" w:eastAsia="ja-JP"/>
              </w:rPr>
              <w:t xml:space="preserve"> (</w:t>
            </w:r>
            <w:r w:rsidRPr="00B72500">
              <w:rPr>
                <w:szCs w:val="22"/>
                <w:lang w:val="en-GB" w:eastAsia="ja-JP"/>
              </w:rPr>
              <w:t>degrees</w:t>
            </w:r>
            <w:r>
              <w:rPr>
                <w:szCs w:val="22"/>
                <w:lang w:val="en-GB" w:eastAsia="ja-JP"/>
              </w:rPr>
              <w:t>)</w:t>
            </w:r>
          </w:p>
        </w:tc>
        <w:tc>
          <w:tcPr>
            <w:tcW w:w="1166" w:type="dxa"/>
            <w:vAlign w:val="center"/>
          </w:tcPr>
          <w:p w14:paraId="4896A05B" w14:textId="77777777" w:rsidR="00B72500" w:rsidRPr="00B72500" w:rsidRDefault="00B72500" w:rsidP="00975B30">
            <w:pPr>
              <w:pStyle w:val="Tabletext"/>
              <w:jc w:val="center"/>
              <w:rPr>
                <w:szCs w:val="22"/>
                <w:lang w:eastAsia="ja-JP"/>
              </w:rPr>
            </w:pPr>
            <w:r w:rsidRPr="00B72500">
              <w:rPr>
                <w:szCs w:val="22"/>
                <w:lang w:eastAsia="ja-JP"/>
              </w:rPr>
              <w:t>&gt; 37.4</w:t>
            </w:r>
          </w:p>
        </w:tc>
        <w:tc>
          <w:tcPr>
            <w:tcW w:w="3901" w:type="dxa"/>
            <w:vMerge w:val="restart"/>
            <w:vAlign w:val="center"/>
          </w:tcPr>
          <w:p w14:paraId="5592A477" w14:textId="77777777" w:rsidR="00B72500" w:rsidRPr="00B72500" w:rsidRDefault="00B72500" w:rsidP="00975B30">
            <w:pPr>
              <w:pStyle w:val="Tabletext"/>
              <w:rPr>
                <w:szCs w:val="22"/>
                <w:lang w:eastAsia="ja-JP"/>
              </w:rPr>
            </w:pPr>
            <w:r w:rsidRPr="00B72500">
              <w:rPr>
                <w:szCs w:val="22"/>
                <w:lang w:eastAsia="ja-JP"/>
              </w:rPr>
              <w:t>Rec. ITU-R F.1891</w:t>
            </w:r>
          </w:p>
        </w:tc>
      </w:tr>
      <w:tr w:rsidR="00B72500" w:rsidRPr="00B72500" w14:paraId="07EB6A75" w14:textId="77777777" w:rsidTr="00E457BC">
        <w:trPr>
          <w:cantSplit/>
          <w:jc w:val="center"/>
        </w:trPr>
        <w:tc>
          <w:tcPr>
            <w:tcW w:w="4572" w:type="dxa"/>
            <w:vAlign w:val="center"/>
          </w:tcPr>
          <w:p w14:paraId="734BA0B8" w14:textId="35E6D044" w:rsidR="00B72500" w:rsidRPr="00B72500" w:rsidRDefault="00B72500" w:rsidP="00B72500">
            <w:pPr>
              <w:pStyle w:val="Tabletext"/>
              <w:rPr>
                <w:szCs w:val="22"/>
                <w:lang w:val="en-GB" w:eastAsia="ja-JP"/>
              </w:rPr>
            </w:pPr>
            <w:r w:rsidRPr="00B72500">
              <w:rPr>
                <w:szCs w:val="22"/>
                <w:lang w:val="en-GB" w:eastAsia="ja-JP"/>
              </w:rPr>
              <w:t>HAPS-CPE antenna gain in direction of EESS (passive)</w:t>
            </w:r>
            <w:r>
              <w:rPr>
                <w:szCs w:val="22"/>
                <w:lang w:val="en-GB" w:eastAsia="ja-JP"/>
              </w:rPr>
              <w:t xml:space="preserve"> (</w:t>
            </w:r>
            <w:r w:rsidRPr="00B72500">
              <w:rPr>
                <w:szCs w:val="22"/>
                <w:lang w:val="en-GB" w:eastAsia="ja-JP"/>
              </w:rPr>
              <w:t>dBi</w:t>
            </w:r>
            <w:r>
              <w:rPr>
                <w:szCs w:val="22"/>
                <w:lang w:val="en-GB" w:eastAsia="ja-JP"/>
              </w:rPr>
              <w:t>)</w:t>
            </w:r>
          </w:p>
        </w:tc>
        <w:tc>
          <w:tcPr>
            <w:tcW w:w="1166" w:type="dxa"/>
            <w:vAlign w:val="center"/>
          </w:tcPr>
          <w:p w14:paraId="3761A87B" w14:textId="5513FCA9" w:rsidR="00B72500" w:rsidRPr="00B72500" w:rsidRDefault="00B72500" w:rsidP="00975B30">
            <w:pPr>
              <w:pStyle w:val="Tabletext"/>
              <w:jc w:val="center"/>
              <w:rPr>
                <w:szCs w:val="22"/>
                <w:lang w:eastAsia="ja-JP"/>
              </w:rPr>
            </w:pPr>
            <w:r>
              <w:rPr>
                <w:szCs w:val="22"/>
                <w:lang w:eastAsia="ja-JP"/>
              </w:rPr>
              <w:t>−</w:t>
            </w:r>
            <w:r w:rsidRPr="00B72500">
              <w:rPr>
                <w:szCs w:val="22"/>
                <w:lang w:eastAsia="ja-JP"/>
              </w:rPr>
              <w:t>44.9</w:t>
            </w:r>
          </w:p>
        </w:tc>
        <w:tc>
          <w:tcPr>
            <w:tcW w:w="3901" w:type="dxa"/>
            <w:vMerge/>
            <w:vAlign w:val="center"/>
          </w:tcPr>
          <w:p w14:paraId="3889576B" w14:textId="77777777" w:rsidR="00B72500" w:rsidRPr="00B72500" w:rsidRDefault="00B72500" w:rsidP="00975B30">
            <w:pPr>
              <w:pStyle w:val="Tabletext"/>
              <w:rPr>
                <w:szCs w:val="22"/>
                <w:lang w:eastAsia="ja-JP"/>
              </w:rPr>
            </w:pPr>
          </w:p>
        </w:tc>
      </w:tr>
      <w:tr w:rsidR="00B72500" w:rsidRPr="00735E50" w14:paraId="1BBBD38B" w14:textId="77777777" w:rsidTr="007918AC">
        <w:trPr>
          <w:cantSplit/>
          <w:jc w:val="center"/>
        </w:trPr>
        <w:tc>
          <w:tcPr>
            <w:tcW w:w="4572" w:type="dxa"/>
            <w:vAlign w:val="center"/>
          </w:tcPr>
          <w:p w14:paraId="0DA350E0" w14:textId="27D13F13" w:rsidR="00B72500" w:rsidRPr="00B72500" w:rsidRDefault="00B72500" w:rsidP="00B72500">
            <w:pPr>
              <w:pStyle w:val="Tabletext"/>
              <w:rPr>
                <w:szCs w:val="22"/>
                <w:lang w:val="en-GB" w:eastAsia="ja-JP"/>
              </w:rPr>
            </w:pPr>
            <w:r w:rsidRPr="00B72500">
              <w:rPr>
                <w:szCs w:val="22"/>
                <w:lang w:val="en-GB" w:eastAsia="ja-JP"/>
              </w:rPr>
              <w:t>e.i.r.p. density_Off_Axis:</w:t>
            </w:r>
            <w:r w:rsidR="00E76FDC">
              <w:rPr>
                <w:szCs w:val="22"/>
                <w:lang w:val="en-GB" w:eastAsia="ja-JP"/>
              </w:rPr>
              <w:t xml:space="preserve"> </w:t>
            </w:r>
            <w:r w:rsidRPr="00B72500">
              <w:rPr>
                <w:szCs w:val="22"/>
                <w:lang w:val="en-GB" w:eastAsia="ja-JP"/>
              </w:rPr>
              <w:t>HAPS-CPE</w:t>
            </w:r>
            <w:r>
              <w:rPr>
                <w:szCs w:val="22"/>
                <w:lang w:val="en-GB" w:eastAsia="ja-JP"/>
              </w:rPr>
              <w:t xml:space="preserve"> (</w:t>
            </w:r>
            <w:r w:rsidRPr="00B72500">
              <w:rPr>
                <w:szCs w:val="22"/>
                <w:lang w:val="en-GB" w:eastAsia="ja-JP"/>
              </w:rPr>
              <w:t>dB(W/100</w:t>
            </w:r>
            <w:r w:rsidR="00EC3639">
              <w:rPr>
                <w:szCs w:val="22"/>
                <w:lang w:val="en-GB" w:eastAsia="ja-JP"/>
              </w:rPr>
              <w:t> </w:t>
            </w:r>
            <w:r w:rsidRPr="00B72500">
              <w:rPr>
                <w:szCs w:val="22"/>
                <w:lang w:val="en-GB" w:eastAsia="ja-JP"/>
              </w:rPr>
              <w:t>MHz)</w:t>
            </w:r>
            <w:r>
              <w:rPr>
                <w:szCs w:val="22"/>
                <w:lang w:val="en-GB" w:eastAsia="ja-JP"/>
              </w:rPr>
              <w:t>)</w:t>
            </w:r>
          </w:p>
        </w:tc>
        <w:tc>
          <w:tcPr>
            <w:tcW w:w="1166" w:type="dxa"/>
            <w:vAlign w:val="center"/>
          </w:tcPr>
          <w:p w14:paraId="4D625C0B" w14:textId="0CF5D187" w:rsidR="00B72500" w:rsidRPr="00B72500" w:rsidRDefault="00B72500" w:rsidP="00975B30">
            <w:pPr>
              <w:pStyle w:val="Tabletext"/>
              <w:jc w:val="center"/>
              <w:rPr>
                <w:szCs w:val="22"/>
                <w:lang w:eastAsia="ja-JP"/>
              </w:rPr>
            </w:pPr>
            <w:r>
              <w:rPr>
                <w:szCs w:val="22"/>
                <w:lang w:eastAsia="ja-JP"/>
              </w:rPr>
              <w:t>−</w:t>
            </w:r>
            <w:r w:rsidRPr="00B72500">
              <w:rPr>
                <w:szCs w:val="22"/>
                <w:lang w:eastAsia="ja-JP"/>
              </w:rPr>
              <w:t>48.6</w:t>
            </w:r>
          </w:p>
        </w:tc>
        <w:tc>
          <w:tcPr>
            <w:tcW w:w="3901" w:type="dxa"/>
            <w:vAlign w:val="center"/>
          </w:tcPr>
          <w:p w14:paraId="5171F473" w14:textId="77777777" w:rsidR="00B72500" w:rsidRPr="00B72500" w:rsidRDefault="00B72500" w:rsidP="00975B30">
            <w:pPr>
              <w:pStyle w:val="Tabletext"/>
              <w:rPr>
                <w:szCs w:val="22"/>
                <w:lang w:val="en-GB" w:eastAsia="ja-JP"/>
              </w:rPr>
            </w:pPr>
            <w:r w:rsidRPr="00B72500">
              <w:rPr>
                <w:szCs w:val="22"/>
                <w:lang w:val="en-GB" w:eastAsia="ja-JP"/>
              </w:rPr>
              <w:t>e.i.r.p – HAPS-CPE Max Antenna Gain + HAPS antenna gain in direction of EESS (passive) +10log(100)</w:t>
            </w:r>
          </w:p>
        </w:tc>
      </w:tr>
      <w:tr w:rsidR="00B72500" w:rsidRPr="00B72500" w14:paraId="1ECDE0C3" w14:textId="77777777" w:rsidTr="00D84628">
        <w:trPr>
          <w:cantSplit/>
          <w:jc w:val="center"/>
        </w:trPr>
        <w:tc>
          <w:tcPr>
            <w:tcW w:w="4572" w:type="dxa"/>
            <w:vAlign w:val="center"/>
          </w:tcPr>
          <w:p w14:paraId="1468805E" w14:textId="55448BDA" w:rsidR="00B72500" w:rsidRPr="00B72500" w:rsidRDefault="00B72500" w:rsidP="00B72500">
            <w:pPr>
              <w:pStyle w:val="Tabletext"/>
              <w:rPr>
                <w:szCs w:val="22"/>
                <w:lang w:val="en-GB" w:eastAsia="ja-JP"/>
              </w:rPr>
            </w:pPr>
            <w:r w:rsidRPr="00B72500">
              <w:rPr>
                <w:szCs w:val="22"/>
                <w:lang w:val="en-GB" w:eastAsia="ja-JP"/>
              </w:rPr>
              <w:t>HAPS e.i.r.p. spectral density:</w:t>
            </w:r>
            <w:r w:rsidR="00E76FDC">
              <w:rPr>
                <w:szCs w:val="22"/>
                <w:lang w:val="en-GB" w:eastAsia="ja-JP"/>
              </w:rPr>
              <w:t xml:space="preserve"> </w:t>
            </w:r>
            <w:r w:rsidRPr="00B72500">
              <w:rPr>
                <w:szCs w:val="22"/>
                <w:lang w:val="en-GB" w:eastAsia="ja-JP"/>
              </w:rPr>
              <w:t>GW</w:t>
            </w:r>
            <w:r>
              <w:rPr>
                <w:szCs w:val="22"/>
                <w:lang w:val="en-GB" w:eastAsia="ja-JP"/>
              </w:rPr>
              <w:t xml:space="preserve"> </w:t>
            </w:r>
            <w:r w:rsidRPr="00B72500">
              <w:rPr>
                <w:szCs w:val="22"/>
                <w:lang w:val="en-GB" w:eastAsia="ja-JP"/>
              </w:rPr>
              <w:t>dB(W/MHz)</w:t>
            </w:r>
          </w:p>
        </w:tc>
        <w:tc>
          <w:tcPr>
            <w:tcW w:w="1166" w:type="dxa"/>
            <w:vAlign w:val="center"/>
          </w:tcPr>
          <w:p w14:paraId="081141E9" w14:textId="77777777" w:rsidR="00B72500" w:rsidRPr="00B72500" w:rsidRDefault="00B72500" w:rsidP="00975B30">
            <w:pPr>
              <w:pStyle w:val="Tabletext"/>
              <w:jc w:val="center"/>
              <w:rPr>
                <w:szCs w:val="22"/>
                <w:lang w:eastAsia="ja-JP"/>
              </w:rPr>
            </w:pPr>
            <w:r w:rsidRPr="00B72500">
              <w:rPr>
                <w:szCs w:val="22"/>
                <w:lang w:eastAsia="ja-JP"/>
              </w:rPr>
              <w:t>4.0</w:t>
            </w:r>
          </w:p>
        </w:tc>
        <w:tc>
          <w:tcPr>
            <w:tcW w:w="3901" w:type="dxa"/>
            <w:vMerge w:val="restart"/>
            <w:vAlign w:val="center"/>
          </w:tcPr>
          <w:p w14:paraId="191A3E1F" w14:textId="77777777" w:rsidR="00B72500" w:rsidRPr="00B72500" w:rsidRDefault="00B72500" w:rsidP="00975B30">
            <w:pPr>
              <w:pStyle w:val="Tabletext"/>
              <w:rPr>
                <w:szCs w:val="22"/>
                <w:lang w:eastAsia="ja-JP"/>
              </w:rPr>
            </w:pPr>
            <w:r w:rsidRPr="00B72500">
              <w:rPr>
                <w:rFonts w:eastAsia="Times"/>
                <w:szCs w:val="22"/>
              </w:rPr>
              <w:t xml:space="preserve">Report ITU-R </w:t>
            </w:r>
            <w:r w:rsidRPr="00B72500">
              <w:rPr>
                <w:color w:val="000000"/>
                <w:szCs w:val="22"/>
              </w:rPr>
              <w:t>F.2439-0</w:t>
            </w:r>
          </w:p>
        </w:tc>
      </w:tr>
      <w:tr w:rsidR="00B72500" w:rsidRPr="00B72500" w14:paraId="15C50474" w14:textId="77777777" w:rsidTr="00CF5621">
        <w:trPr>
          <w:cantSplit/>
          <w:jc w:val="center"/>
        </w:trPr>
        <w:tc>
          <w:tcPr>
            <w:tcW w:w="4572" w:type="dxa"/>
            <w:vAlign w:val="center"/>
          </w:tcPr>
          <w:p w14:paraId="045A2352" w14:textId="0B75C911" w:rsidR="00B72500" w:rsidRPr="00B72500" w:rsidRDefault="00B72500" w:rsidP="00B72500">
            <w:pPr>
              <w:pStyle w:val="Tabletext"/>
              <w:rPr>
                <w:szCs w:val="22"/>
                <w:lang w:val="en-GB" w:eastAsia="ja-JP"/>
              </w:rPr>
            </w:pPr>
            <w:r w:rsidRPr="00B72500">
              <w:rPr>
                <w:szCs w:val="22"/>
                <w:lang w:val="en-GB" w:eastAsia="ja-JP"/>
              </w:rPr>
              <w:t>HAPS-to-GW max antenna gain</w:t>
            </w:r>
            <w:r>
              <w:rPr>
                <w:szCs w:val="22"/>
                <w:lang w:val="en-GB" w:eastAsia="ja-JP"/>
              </w:rPr>
              <w:t xml:space="preserve"> (</w:t>
            </w:r>
            <w:r w:rsidRPr="00B72500">
              <w:rPr>
                <w:szCs w:val="22"/>
                <w:lang w:val="en-GB" w:eastAsia="ja-JP"/>
              </w:rPr>
              <w:t>dBi</w:t>
            </w:r>
            <w:r>
              <w:rPr>
                <w:szCs w:val="22"/>
                <w:lang w:val="en-GB" w:eastAsia="ja-JP"/>
              </w:rPr>
              <w:t>)</w:t>
            </w:r>
          </w:p>
        </w:tc>
        <w:tc>
          <w:tcPr>
            <w:tcW w:w="1166" w:type="dxa"/>
            <w:vAlign w:val="center"/>
          </w:tcPr>
          <w:p w14:paraId="1109B2C5" w14:textId="77777777" w:rsidR="00B72500" w:rsidRPr="00B72500" w:rsidRDefault="00B72500" w:rsidP="00975B30">
            <w:pPr>
              <w:pStyle w:val="Tabletext"/>
              <w:jc w:val="center"/>
              <w:rPr>
                <w:szCs w:val="22"/>
                <w:lang w:eastAsia="ja-JP"/>
              </w:rPr>
            </w:pPr>
            <w:r w:rsidRPr="00B72500">
              <w:rPr>
                <w:szCs w:val="22"/>
                <w:lang w:eastAsia="ja-JP"/>
              </w:rPr>
              <w:t>32.6</w:t>
            </w:r>
          </w:p>
        </w:tc>
        <w:tc>
          <w:tcPr>
            <w:tcW w:w="3901" w:type="dxa"/>
            <w:vMerge/>
            <w:vAlign w:val="center"/>
          </w:tcPr>
          <w:p w14:paraId="3C1BE8F6" w14:textId="77777777" w:rsidR="00B72500" w:rsidRPr="00B72500" w:rsidRDefault="00B72500" w:rsidP="00975B30">
            <w:pPr>
              <w:pStyle w:val="Tabletext"/>
              <w:rPr>
                <w:szCs w:val="22"/>
                <w:lang w:eastAsia="ja-JP"/>
              </w:rPr>
            </w:pPr>
          </w:p>
        </w:tc>
      </w:tr>
      <w:tr w:rsidR="00B72500" w:rsidRPr="00B72500" w14:paraId="67293043" w14:textId="77777777" w:rsidTr="00F07CE3">
        <w:trPr>
          <w:cantSplit/>
          <w:jc w:val="center"/>
        </w:trPr>
        <w:tc>
          <w:tcPr>
            <w:tcW w:w="4572" w:type="dxa"/>
            <w:shd w:val="clear" w:color="auto" w:fill="auto"/>
            <w:vAlign w:val="center"/>
          </w:tcPr>
          <w:p w14:paraId="76B702D5" w14:textId="627259D6" w:rsidR="00B72500" w:rsidRPr="00B72500" w:rsidRDefault="00B72500" w:rsidP="00B72500">
            <w:pPr>
              <w:pStyle w:val="Tabletext"/>
              <w:rPr>
                <w:szCs w:val="22"/>
                <w:lang w:val="en-GB" w:eastAsia="ja-JP"/>
              </w:rPr>
            </w:pPr>
            <w:r w:rsidRPr="00B72500">
              <w:rPr>
                <w:szCs w:val="22"/>
                <w:lang w:val="en-GB" w:eastAsia="ja-JP"/>
              </w:rPr>
              <w:t>Off-axis angle from HAPS-GW antenna to EESS (passive) satellite</w:t>
            </w:r>
            <w:r>
              <w:rPr>
                <w:szCs w:val="22"/>
                <w:lang w:val="en-GB" w:eastAsia="ja-JP"/>
              </w:rPr>
              <w:t xml:space="preserve"> (</w:t>
            </w:r>
            <w:r w:rsidRPr="00B72500">
              <w:rPr>
                <w:szCs w:val="22"/>
                <w:lang w:val="en-GB" w:eastAsia="ja-JP"/>
              </w:rPr>
              <w:t>degrees</w:t>
            </w:r>
            <w:r>
              <w:rPr>
                <w:szCs w:val="22"/>
                <w:lang w:val="en-GB" w:eastAsia="ja-JP"/>
              </w:rPr>
              <w:t>)</w:t>
            </w:r>
          </w:p>
        </w:tc>
        <w:tc>
          <w:tcPr>
            <w:tcW w:w="1166" w:type="dxa"/>
            <w:shd w:val="clear" w:color="auto" w:fill="auto"/>
            <w:vAlign w:val="center"/>
          </w:tcPr>
          <w:p w14:paraId="65F48DD4" w14:textId="77777777" w:rsidR="00B72500" w:rsidRPr="00B72500" w:rsidRDefault="00B72500" w:rsidP="00975B30">
            <w:pPr>
              <w:pStyle w:val="Tabletext"/>
              <w:jc w:val="center"/>
              <w:rPr>
                <w:szCs w:val="22"/>
                <w:lang w:eastAsia="ja-JP"/>
              </w:rPr>
            </w:pPr>
            <w:r w:rsidRPr="00B72500">
              <w:rPr>
                <w:szCs w:val="22"/>
                <w:lang w:eastAsia="ja-JP"/>
              </w:rPr>
              <w:t>&gt; 48</w:t>
            </w:r>
          </w:p>
        </w:tc>
        <w:tc>
          <w:tcPr>
            <w:tcW w:w="3901" w:type="dxa"/>
            <w:vMerge w:val="restart"/>
            <w:shd w:val="clear" w:color="auto" w:fill="auto"/>
            <w:vAlign w:val="center"/>
          </w:tcPr>
          <w:p w14:paraId="71F1DFF2" w14:textId="77777777" w:rsidR="00B72500" w:rsidRPr="00B72500" w:rsidRDefault="00B72500" w:rsidP="00975B30">
            <w:pPr>
              <w:pStyle w:val="Tabletext"/>
              <w:rPr>
                <w:szCs w:val="22"/>
                <w:lang w:eastAsia="ja-JP"/>
              </w:rPr>
            </w:pPr>
            <w:r w:rsidRPr="00B72500">
              <w:rPr>
                <w:szCs w:val="22"/>
                <w:lang w:eastAsia="ja-JP"/>
              </w:rPr>
              <w:t>Rec. ITU-R F.1245</w:t>
            </w:r>
          </w:p>
        </w:tc>
      </w:tr>
      <w:tr w:rsidR="00B72500" w:rsidRPr="00B72500" w14:paraId="6E9CCC0D" w14:textId="77777777" w:rsidTr="0040081C">
        <w:trPr>
          <w:cantSplit/>
          <w:jc w:val="center"/>
        </w:trPr>
        <w:tc>
          <w:tcPr>
            <w:tcW w:w="4572" w:type="dxa"/>
            <w:shd w:val="clear" w:color="auto" w:fill="auto"/>
            <w:vAlign w:val="center"/>
          </w:tcPr>
          <w:p w14:paraId="12422085" w14:textId="02E90FC5" w:rsidR="00B72500" w:rsidRPr="00B72500" w:rsidRDefault="00B72500" w:rsidP="00B72500">
            <w:pPr>
              <w:pStyle w:val="Tabletext"/>
              <w:rPr>
                <w:szCs w:val="22"/>
                <w:lang w:val="en-GB" w:eastAsia="ja-JP"/>
              </w:rPr>
            </w:pPr>
            <w:r w:rsidRPr="00B72500">
              <w:rPr>
                <w:szCs w:val="22"/>
                <w:lang w:val="en-GB" w:eastAsia="ja-JP"/>
              </w:rPr>
              <w:t>HAPS-GW antenna gain in direction of EESS (passive)</w:t>
            </w:r>
            <w:r>
              <w:rPr>
                <w:szCs w:val="22"/>
                <w:lang w:val="en-GB" w:eastAsia="ja-JP"/>
              </w:rPr>
              <w:t xml:space="preserve"> (</w:t>
            </w:r>
            <w:r w:rsidRPr="00B72500">
              <w:rPr>
                <w:szCs w:val="22"/>
                <w:lang w:val="en-GB" w:eastAsia="ja-JP"/>
              </w:rPr>
              <w:t>dBi</w:t>
            </w:r>
            <w:r>
              <w:rPr>
                <w:szCs w:val="22"/>
                <w:lang w:val="en-GB" w:eastAsia="ja-JP"/>
              </w:rPr>
              <w:t>)</w:t>
            </w:r>
          </w:p>
        </w:tc>
        <w:tc>
          <w:tcPr>
            <w:tcW w:w="1166" w:type="dxa"/>
            <w:shd w:val="clear" w:color="auto" w:fill="auto"/>
            <w:vAlign w:val="center"/>
          </w:tcPr>
          <w:p w14:paraId="0DE65521" w14:textId="44A4219B" w:rsidR="00B72500" w:rsidRPr="00B72500" w:rsidRDefault="00B72500" w:rsidP="00975B30">
            <w:pPr>
              <w:pStyle w:val="Tabletext"/>
              <w:jc w:val="center"/>
              <w:rPr>
                <w:szCs w:val="22"/>
                <w:lang w:eastAsia="ja-JP"/>
              </w:rPr>
            </w:pPr>
            <w:r>
              <w:rPr>
                <w:szCs w:val="22"/>
                <w:lang w:eastAsia="ja-JP"/>
              </w:rPr>
              <w:t>−</w:t>
            </w:r>
            <w:r w:rsidRPr="00B72500">
              <w:rPr>
                <w:szCs w:val="22"/>
                <w:lang w:eastAsia="ja-JP"/>
              </w:rPr>
              <w:t>8.8</w:t>
            </w:r>
          </w:p>
        </w:tc>
        <w:tc>
          <w:tcPr>
            <w:tcW w:w="3901" w:type="dxa"/>
            <w:vMerge/>
            <w:shd w:val="clear" w:color="auto" w:fill="auto"/>
            <w:vAlign w:val="center"/>
          </w:tcPr>
          <w:p w14:paraId="585C790D" w14:textId="77777777" w:rsidR="00B72500" w:rsidRPr="00B72500" w:rsidRDefault="00B72500" w:rsidP="00975B30">
            <w:pPr>
              <w:pStyle w:val="Tabletext"/>
              <w:rPr>
                <w:szCs w:val="22"/>
                <w:lang w:eastAsia="ja-JP"/>
              </w:rPr>
            </w:pPr>
          </w:p>
        </w:tc>
      </w:tr>
      <w:tr w:rsidR="00B72500" w:rsidRPr="00735E50" w14:paraId="210BDE5E" w14:textId="77777777" w:rsidTr="00452453">
        <w:trPr>
          <w:cantSplit/>
          <w:jc w:val="center"/>
        </w:trPr>
        <w:tc>
          <w:tcPr>
            <w:tcW w:w="4572" w:type="dxa"/>
            <w:vAlign w:val="center"/>
          </w:tcPr>
          <w:p w14:paraId="72C1BFC7" w14:textId="62F5C4F1" w:rsidR="00B72500" w:rsidRPr="00B72500" w:rsidRDefault="00B72500" w:rsidP="00B72500">
            <w:pPr>
              <w:pStyle w:val="Tabletext"/>
              <w:rPr>
                <w:szCs w:val="22"/>
                <w:lang w:val="en-GB" w:eastAsia="ja-JP"/>
              </w:rPr>
            </w:pPr>
            <w:r w:rsidRPr="00B72500">
              <w:rPr>
                <w:szCs w:val="22"/>
                <w:lang w:val="en-GB" w:eastAsia="ja-JP"/>
              </w:rPr>
              <w:t>e.i.r.p. density_Off_Axis:</w:t>
            </w:r>
            <w:r w:rsidR="00E76FDC">
              <w:rPr>
                <w:szCs w:val="22"/>
                <w:lang w:val="en-GB" w:eastAsia="ja-JP"/>
              </w:rPr>
              <w:t xml:space="preserve"> </w:t>
            </w:r>
            <w:r w:rsidRPr="00B72500">
              <w:rPr>
                <w:szCs w:val="22"/>
                <w:lang w:val="en-GB" w:eastAsia="ja-JP"/>
              </w:rPr>
              <w:t>HAPS-GW</w:t>
            </w:r>
            <w:r>
              <w:rPr>
                <w:szCs w:val="22"/>
                <w:lang w:val="en-GB" w:eastAsia="ja-JP"/>
              </w:rPr>
              <w:t xml:space="preserve"> </w:t>
            </w:r>
            <w:r w:rsidRPr="00B72500">
              <w:rPr>
                <w:szCs w:val="22"/>
                <w:lang w:val="en-GB" w:eastAsia="ja-JP"/>
              </w:rPr>
              <w:t>dB(W/100</w:t>
            </w:r>
            <w:r w:rsidR="00EC3639">
              <w:rPr>
                <w:szCs w:val="22"/>
                <w:lang w:val="en-GB" w:eastAsia="ja-JP"/>
              </w:rPr>
              <w:t> </w:t>
            </w:r>
            <w:r w:rsidRPr="00B72500">
              <w:rPr>
                <w:szCs w:val="22"/>
                <w:lang w:val="en-GB" w:eastAsia="ja-JP"/>
              </w:rPr>
              <w:t>MHz)</w:t>
            </w:r>
          </w:p>
        </w:tc>
        <w:tc>
          <w:tcPr>
            <w:tcW w:w="1166" w:type="dxa"/>
            <w:vAlign w:val="center"/>
          </w:tcPr>
          <w:p w14:paraId="0DE71F8B" w14:textId="2D7D5D52" w:rsidR="00B72500" w:rsidRPr="00B72500" w:rsidRDefault="00B72500" w:rsidP="00975B30">
            <w:pPr>
              <w:pStyle w:val="Tabletext"/>
              <w:jc w:val="center"/>
              <w:rPr>
                <w:szCs w:val="22"/>
                <w:lang w:eastAsia="ja-JP"/>
              </w:rPr>
            </w:pPr>
            <w:r>
              <w:rPr>
                <w:szCs w:val="22"/>
                <w:lang w:eastAsia="ja-JP"/>
              </w:rPr>
              <w:t>−</w:t>
            </w:r>
            <w:r w:rsidRPr="00B72500">
              <w:rPr>
                <w:szCs w:val="22"/>
                <w:lang w:eastAsia="ja-JP"/>
              </w:rPr>
              <w:t>17.4</w:t>
            </w:r>
          </w:p>
        </w:tc>
        <w:tc>
          <w:tcPr>
            <w:tcW w:w="3901" w:type="dxa"/>
            <w:vAlign w:val="center"/>
          </w:tcPr>
          <w:p w14:paraId="76B1E0D9" w14:textId="77777777" w:rsidR="00B72500" w:rsidRPr="00B72500" w:rsidRDefault="00B72500" w:rsidP="00137F67">
            <w:pPr>
              <w:pStyle w:val="Tabletext"/>
              <w:rPr>
                <w:szCs w:val="22"/>
                <w:lang w:val="en-GB" w:eastAsia="ja-JP"/>
              </w:rPr>
            </w:pPr>
            <w:r w:rsidRPr="00B72500">
              <w:rPr>
                <w:szCs w:val="22"/>
                <w:lang w:val="en-GB" w:eastAsia="ja-JP"/>
              </w:rPr>
              <w:t>e.i.r.p – HAPS Antenna Gain + HAPS antenna gain in direction of EESS (passive) +10log(100)</w:t>
            </w:r>
          </w:p>
        </w:tc>
      </w:tr>
      <w:tr w:rsidR="00B72500" w:rsidRPr="00735E50" w14:paraId="08640668" w14:textId="77777777" w:rsidTr="005F21E7">
        <w:trPr>
          <w:cantSplit/>
          <w:jc w:val="center"/>
        </w:trPr>
        <w:tc>
          <w:tcPr>
            <w:tcW w:w="4572" w:type="dxa"/>
            <w:vAlign w:val="center"/>
          </w:tcPr>
          <w:p w14:paraId="4884F56A" w14:textId="6D6C855D" w:rsidR="00B72500" w:rsidRPr="00B72500" w:rsidRDefault="00B72500" w:rsidP="00B72500">
            <w:pPr>
              <w:pStyle w:val="Tabletext"/>
              <w:rPr>
                <w:szCs w:val="22"/>
                <w:lang w:val="en-GB" w:eastAsia="ja-JP"/>
              </w:rPr>
            </w:pPr>
            <w:r w:rsidRPr="00B72500">
              <w:rPr>
                <w:szCs w:val="22"/>
                <w:lang w:val="en-GB" w:eastAsia="ja-JP"/>
              </w:rPr>
              <w:t>e.i.r.p. density_Off_Axis for one GW and four CPE transmissions</w:t>
            </w:r>
            <w:r>
              <w:rPr>
                <w:szCs w:val="22"/>
                <w:lang w:val="en-GB" w:eastAsia="ja-JP"/>
              </w:rPr>
              <w:t xml:space="preserve"> </w:t>
            </w:r>
            <w:r w:rsidR="00EC3639">
              <w:rPr>
                <w:szCs w:val="22"/>
                <w:lang w:val="en-GB" w:eastAsia="ja-JP"/>
              </w:rPr>
              <w:t>(</w:t>
            </w:r>
            <w:r w:rsidRPr="00B72500">
              <w:rPr>
                <w:szCs w:val="22"/>
                <w:lang w:val="en-GB" w:eastAsia="ja-JP"/>
              </w:rPr>
              <w:t>dB(W/100</w:t>
            </w:r>
            <w:r w:rsidR="00EC3639">
              <w:rPr>
                <w:szCs w:val="22"/>
                <w:lang w:val="en-GB" w:eastAsia="ja-JP"/>
              </w:rPr>
              <w:t> </w:t>
            </w:r>
            <w:r w:rsidRPr="00B72500">
              <w:rPr>
                <w:szCs w:val="22"/>
                <w:lang w:val="en-GB" w:eastAsia="ja-JP"/>
              </w:rPr>
              <w:t>MHz)</w:t>
            </w:r>
            <w:r w:rsidR="00EC3639">
              <w:rPr>
                <w:szCs w:val="22"/>
                <w:lang w:val="en-GB" w:eastAsia="ja-JP"/>
              </w:rPr>
              <w:t>)</w:t>
            </w:r>
          </w:p>
        </w:tc>
        <w:tc>
          <w:tcPr>
            <w:tcW w:w="1166" w:type="dxa"/>
            <w:vAlign w:val="center"/>
          </w:tcPr>
          <w:p w14:paraId="2FC7AE83" w14:textId="4EBE2BBD" w:rsidR="00B72500" w:rsidRPr="00B72500" w:rsidRDefault="00B72500" w:rsidP="00975B30">
            <w:pPr>
              <w:pStyle w:val="Tabletext"/>
              <w:jc w:val="center"/>
              <w:rPr>
                <w:szCs w:val="22"/>
                <w:lang w:eastAsia="ja-JP"/>
              </w:rPr>
            </w:pPr>
            <w:r>
              <w:rPr>
                <w:szCs w:val="22"/>
                <w:lang w:eastAsia="ja-JP"/>
              </w:rPr>
              <w:t>−</w:t>
            </w:r>
            <w:r w:rsidRPr="00B72500">
              <w:rPr>
                <w:szCs w:val="22"/>
                <w:lang w:eastAsia="ja-JP"/>
              </w:rPr>
              <w:t>17.4</w:t>
            </w:r>
          </w:p>
        </w:tc>
        <w:tc>
          <w:tcPr>
            <w:tcW w:w="3901" w:type="dxa"/>
            <w:vAlign w:val="center"/>
          </w:tcPr>
          <w:p w14:paraId="1A7EAA9D" w14:textId="77777777" w:rsidR="00B72500" w:rsidRPr="00B72500" w:rsidRDefault="00B72500" w:rsidP="00975B30">
            <w:pPr>
              <w:pStyle w:val="Tabletext"/>
              <w:rPr>
                <w:szCs w:val="22"/>
                <w:lang w:val="en-GB" w:eastAsia="ja-JP"/>
              </w:rPr>
            </w:pPr>
            <w:r w:rsidRPr="00B72500">
              <w:rPr>
                <w:szCs w:val="22"/>
                <w:lang w:val="en-GB" w:eastAsia="ja-JP"/>
              </w:rPr>
              <w:t>Does not include FSPL or polarisation mismatch loss</w:t>
            </w:r>
          </w:p>
        </w:tc>
      </w:tr>
      <w:tr w:rsidR="00B72500" w:rsidRPr="00B72500" w14:paraId="2E0F45DA" w14:textId="77777777" w:rsidTr="00DB5E32">
        <w:trPr>
          <w:cantSplit/>
          <w:jc w:val="center"/>
        </w:trPr>
        <w:tc>
          <w:tcPr>
            <w:tcW w:w="4572" w:type="dxa"/>
            <w:vAlign w:val="center"/>
          </w:tcPr>
          <w:p w14:paraId="395D45B9" w14:textId="3339CA24" w:rsidR="00B72500" w:rsidRPr="00B72500" w:rsidRDefault="00B72500" w:rsidP="00B72500">
            <w:pPr>
              <w:pStyle w:val="Tabletext"/>
              <w:rPr>
                <w:szCs w:val="22"/>
                <w:lang w:val="en-GB" w:eastAsia="ja-JP"/>
              </w:rPr>
            </w:pPr>
            <w:r w:rsidRPr="00B72500">
              <w:rPr>
                <w:szCs w:val="22"/>
                <w:lang w:val="en-GB" w:eastAsia="ja-JP"/>
              </w:rPr>
              <w:t>Sum of e.i.r.p. density_Off_Axis +39.7 max EESS antenna gain</w:t>
            </w:r>
            <w:r>
              <w:rPr>
                <w:szCs w:val="22"/>
                <w:lang w:val="en-GB" w:eastAsia="ja-JP"/>
              </w:rPr>
              <w:t xml:space="preserve"> </w:t>
            </w:r>
            <w:r>
              <w:rPr>
                <w:szCs w:val="22"/>
                <w:lang w:val="en-GB" w:eastAsia="ja-JP"/>
              </w:rPr>
              <w:br/>
            </w:r>
            <w:r w:rsidRPr="00B72500">
              <w:rPr>
                <w:szCs w:val="22"/>
                <w:lang w:val="en-GB" w:eastAsia="ja-JP"/>
              </w:rPr>
              <w:t>dB(W/100</w:t>
            </w:r>
            <w:r w:rsidR="00EC3639">
              <w:rPr>
                <w:szCs w:val="22"/>
                <w:lang w:val="en-GB" w:eastAsia="ja-JP"/>
              </w:rPr>
              <w:t> </w:t>
            </w:r>
            <w:r w:rsidRPr="00B72500">
              <w:rPr>
                <w:szCs w:val="22"/>
                <w:lang w:val="en-GB" w:eastAsia="ja-JP"/>
              </w:rPr>
              <w:t>MHz)</w:t>
            </w:r>
          </w:p>
        </w:tc>
        <w:tc>
          <w:tcPr>
            <w:tcW w:w="1166" w:type="dxa"/>
            <w:vAlign w:val="center"/>
          </w:tcPr>
          <w:p w14:paraId="4A489D22" w14:textId="77777777" w:rsidR="00B72500" w:rsidRPr="00B72500" w:rsidRDefault="00B72500" w:rsidP="00975B30">
            <w:pPr>
              <w:pStyle w:val="Tabletext"/>
              <w:jc w:val="center"/>
              <w:rPr>
                <w:szCs w:val="22"/>
                <w:lang w:val="en-GB" w:eastAsia="ja-JP"/>
              </w:rPr>
            </w:pPr>
            <w:r w:rsidRPr="00B72500">
              <w:rPr>
                <w:szCs w:val="22"/>
                <w:lang w:val="en-GB" w:eastAsia="ja-JP"/>
              </w:rPr>
              <w:t>22.3</w:t>
            </w:r>
          </w:p>
        </w:tc>
        <w:tc>
          <w:tcPr>
            <w:tcW w:w="3901" w:type="dxa"/>
            <w:vAlign w:val="center"/>
          </w:tcPr>
          <w:p w14:paraId="5EC105FB" w14:textId="77777777" w:rsidR="00B72500" w:rsidRPr="00B72500" w:rsidRDefault="00B72500" w:rsidP="00975B30">
            <w:pPr>
              <w:pStyle w:val="Tabletext"/>
              <w:rPr>
                <w:szCs w:val="22"/>
                <w:lang w:val="en-GB" w:eastAsia="ja-JP"/>
              </w:rPr>
            </w:pPr>
          </w:p>
        </w:tc>
      </w:tr>
      <w:tr w:rsidR="00B72500" w:rsidRPr="00735E50" w14:paraId="2D312CE9" w14:textId="77777777" w:rsidTr="005E6E79">
        <w:trPr>
          <w:cantSplit/>
          <w:jc w:val="center"/>
        </w:trPr>
        <w:tc>
          <w:tcPr>
            <w:tcW w:w="4572" w:type="dxa"/>
            <w:vAlign w:val="center"/>
          </w:tcPr>
          <w:p w14:paraId="34501FE5" w14:textId="17263B4F" w:rsidR="00B72500" w:rsidRPr="00B72500" w:rsidRDefault="00B72500" w:rsidP="00B72500">
            <w:pPr>
              <w:pStyle w:val="Tabletext"/>
              <w:rPr>
                <w:szCs w:val="22"/>
                <w:lang w:val="en-GB" w:eastAsia="ja-JP"/>
              </w:rPr>
            </w:pPr>
            <w:r w:rsidRPr="00B72500">
              <w:rPr>
                <w:szCs w:val="22"/>
                <w:lang w:val="en-GB" w:eastAsia="ja-JP"/>
              </w:rPr>
              <w:t>Distance to EESS sensor</w:t>
            </w:r>
            <w:r>
              <w:rPr>
                <w:szCs w:val="22"/>
                <w:lang w:val="en-GB" w:eastAsia="ja-JP"/>
              </w:rPr>
              <w:t xml:space="preserve"> (</w:t>
            </w:r>
            <w:r w:rsidRPr="00B72500">
              <w:rPr>
                <w:szCs w:val="22"/>
                <w:lang w:val="en-GB" w:eastAsia="ja-JP"/>
              </w:rPr>
              <w:t>km</w:t>
            </w:r>
            <w:r>
              <w:rPr>
                <w:szCs w:val="22"/>
                <w:lang w:val="en-GB" w:eastAsia="ja-JP"/>
              </w:rPr>
              <w:t>)</w:t>
            </w:r>
          </w:p>
        </w:tc>
        <w:tc>
          <w:tcPr>
            <w:tcW w:w="1166" w:type="dxa"/>
            <w:vAlign w:val="center"/>
          </w:tcPr>
          <w:p w14:paraId="00E4766D" w14:textId="77777777" w:rsidR="00B72500" w:rsidRPr="00B72500" w:rsidRDefault="00B72500" w:rsidP="00975B30">
            <w:pPr>
              <w:pStyle w:val="Tabletext"/>
              <w:jc w:val="center"/>
              <w:rPr>
                <w:szCs w:val="22"/>
                <w:lang w:val="en-GB" w:eastAsia="ja-JP"/>
              </w:rPr>
            </w:pPr>
            <w:r w:rsidRPr="00B72500">
              <w:rPr>
                <w:szCs w:val="22"/>
                <w:lang w:val="en-GB" w:eastAsia="ja-JP"/>
              </w:rPr>
              <w:t>1 298</w:t>
            </w:r>
          </w:p>
        </w:tc>
        <w:tc>
          <w:tcPr>
            <w:tcW w:w="3901" w:type="dxa"/>
            <w:vAlign w:val="center"/>
          </w:tcPr>
          <w:p w14:paraId="579FEC18" w14:textId="77777777" w:rsidR="00B72500" w:rsidRPr="00B72500" w:rsidRDefault="00B72500" w:rsidP="00975B30">
            <w:pPr>
              <w:pStyle w:val="Tabletext"/>
              <w:rPr>
                <w:szCs w:val="22"/>
                <w:lang w:val="en-GB" w:eastAsia="ja-JP"/>
              </w:rPr>
            </w:pPr>
            <w:r w:rsidRPr="00B72500">
              <w:rPr>
                <w:szCs w:val="22"/>
                <w:lang w:val="en-GB" w:eastAsia="ja-JP"/>
              </w:rPr>
              <w:t>Slant range for 53.1° incidence angle</w:t>
            </w:r>
          </w:p>
        </w:tc>
      </w:tr>
      <w:tr w:rsidR="00B72500" w:rsidRPr="00B72500" w14:paraId="039E0AE9" w14:textId="77777777" w:rsidTr="00653919">
        <w:trPr>
          <w:cantSplit/>
          <w:jc w:val="center"/>
        </w:trPr>
        <w:tc>
          <w:tcPr>
            <w:tcW w:w="4572" w:type="dxa"/>
            <w:vAlign w:val="center"/>
          </w:tcPr>
          <w:p w14:paraId="302D60C5" w14:textId="24A261EF" w:rsidR="00B72500" w:rsidRPr="00B72500" w:rsidRDefault="00B72500" w:rsidP="00B72500">
            <w:pPr>
              <w:pStyle w:val="Tabletext"/>
              <w:rPr>
                <w:szCs w:val="22"/>
                <w:lang w:val="en-GB" w:eastAsia="ja-JP"/>
              </w:rPr>
            </w:pPr>
            <w:r w:rsidRPr="00B72500">
              <w:rPr>
                <w:szCs w:val="22"/>
                <w:lang w:val="en-GB" w:eastAsia="ja-JP"/>
              </w:rPr>
              <w:t xml:space="preserve">Free space path loss </w:t>
            </w:r>
            <w:r>
              <w:rPr>
                <w:szCs w:val="22"/>
                <w:lang w:val="en-GB" w:eastAsia="ja-JP"/>
              </w:rPr>
              <w:t>(</w:t>
            </w:r>
            <w:r w:rsidRPr="00B72500">
              <w:rPr>
                <w:szCs w:val="22"/>
                <w:lang w:val="en-GB" w:eastAsia="ja-JP"/>
              </w:rPr>
              <w:t>dB</w:t>
            </w:r>
            <w:r>
              <w:rPr>
                <w:szCs w:val="22"/>
                <w:lang w:val="en-GB" w:eastAsia="ja-JP"/>
              </w:rPr>
              <w:t>)</w:t>
            </w:r>
          </w:p>
        </w:tc>
        <w:tc>
          <w:tcPr>
            <w:tcW w:w="1166" w:type="dxa"/>
            <w:vAlign w:val="center"/>
          </w:tcPr>
          <w:p w14:paraId="57E64134" w14:textId="77777777" w:rsidR="00B72500" w:rsidRPr="00B72500" w:rsidRDefault="00B72500" w:rsidP="00975B30">
            <w:pPr>
              <w:pStyle w:val="Tabletext"/>
              <w:jc w:val="center"/>
              <w:rPr>
                <w:szCs w:val="22"/>
                <w:lang w:val="en-GB" w:eastAsia="ja-JP"/>
              </w:rPr>
            </w:pPr>
            <w:r w:rsidRPr="00B72500">
              <w:rPr>
                <w:szCs w:val="22"/>
                <w:lang w:val="en-GB" w:eastAsia="ja-JP"/>
              </w:rPr>
              <w:t>181.6</w:t>
            </w:r>
          </w:p>
        </w:tc>
        <w:tc>
          <w:tcPr>
            <w:tcW w:w="3901" w:type="dxa"/>
            <w:vAlign w:val="center"/>
          </w:tcPr>
          <w:p w14:paraId="3760475A" w14:textId="77777777" w:rsidR="00B72500" w:rsidRPr="00B72500" w:rsidRDefault="00B72500" w:rsidP="00975B30">
            <w:pPr>
              <w:pStyle w:val="Tabletext"/>
              <w:rPr>
                <w:szCs w:val="22"/>
                <w:lang w:eastAsia="ja-JP"/>
              </w:rPr>
            </w:pPr>
            <w:r w:rsidRPr="00B72500">
              <w:rPr>
                <w:szCs w:val="22"/>
                <w:lang w:val="en-GB" w:eastAsia="ja-JP"/>
              </w:rPr>
              <w:t>=20log(freq</w:t>
            </w:r>
            <w:r w:rsidRPr="00B72500">
              <w:rPr>
                <w:szCs w:val="22"/>
                <w:vertAlign w:val="subscript"/>
                <w:lang w:val="en-GB" w:eastAsia="ja-JP"/>
              </w:rPr>
              <w:t>Ghz</w:t>
            </w:r>
            <w:r w:rsidRPr="00B72500">
              <w:rPr>
                <w:szCs w:val="22"/>
                <w:lang w:val="en-GB" w:eastAsia="ja-JP"/>
              </w:rPr>
              <w:t xml:space="preserve">) </w:t>
            </w:r>
            <w:r w:rsidRPr="00B72500">
              <w:rPr>
                <w:szCs w:val="22"/>
                <w:lang w:eastAsia="ja-JP"/>
              </w:rPr>
              <w:t>+ 20log(dist</w:t>
            </w:r>
            <w:r w:rsidRPr="00B72500">
              <w:rPr>
                <w:szCs w:val="22"/>
                <w:vertAlign w:val="subscript"/>
                <w:lang w:eastAsia="ja-JP"/>
              </w:rPr>
              <w:t>km</w:t>
            </w:r>
            <w:r w:rsidRPr="00B72500">
              <w:rPr>
                <w:szCs w:val="22"/>
                <w:lang w:eastAsia="ja-JP"/>
              </w:rPr>
              <w:t>) + 92.45</w:t>
            </w:r>
          </w:p>
        </w:tc>
      </w:tr>
      <w:tr w:rsidR="00B72500" w:rsidRPr="00B72500" w14:paraId="02DCAF18" w14:textId="77777777" w:rsidTr="000901C4">
        <w:trPr>
          <w:cantSplit/>
          <w:jc w:val="center"/>
        </w:trPr>
        <w:tc>
          <w:tcPr>
            <w:tcW w:w="4572" w:type="dxa"/>
            <w:vAlign w:val="center"/>
          </w:tcPr>
          <w:p w14:paraId="06E51B77" w14:textId="12569EBA" w:rsidR="00B72500" w:rsidRPr="00B72500" w:rsidRDefault="00B72500" w:rsidP="00B72500">
            <w:pPr>
              <w:pStyle w:val="Tabletext"/>
              <w:rPr>
                <w:szCs w:val="22"/>
                <w:lang w:eastAsia="ja-JP"/>
              </w:rPr>
            </w:pPr>
            <w:r w:rsidRPr="00B72500">
              <w:rPr>
                <w:szCs w:val="22"/>
                <w:lang w:eastAsia="ja-JP"/>
              </w:rPr>
              <w:t>Polarisation mismatch loss</w:t>
            </w:r>
            <w:r>
              <w:rPr>
                <w:szCs w:val="22"/>
                <w:lang w:eastAsia="ja-JP"/>
              </w:rPr>
              <w:t xml:space="preserve"> (</w:t>
            </w:r>
            <w:r w:rsidRPr="00B72500">
              <w:rPr>
                <w:szCs w:val="22"/>
                <w:lang w:eastAsia="ja-JP"/>
              </w:rPr>
              <w:t>dB</w:t>
            </w:r>
            <w:r>
              <w:rPr>
                <w:szCs w:val="22"/>
                <w:lang w:eastAsia="ja-JP"/>
              </w:rPr>
              <w:t>)</w:t>
            </w:r>
          </w:p>
        </w:tc>
        <w:tc>
          <w:tcPr>
            <w:tcW w:w="1166" w:type="dxa"/>
            <w:vAlign w:val="center"/>
          </w:tcPr>
          <w:p w14:paraId="1E5B4E0B" w14:textId="77777777" w:rsidR="00B72500" w:rsidRPr="00B72500" w:rsidRDefault="00B72500" w:rsidP="00975B30">
            <w:pPr>
              <w:pStyle w:val="Tabletext"/>
              <w:jc w:val="center"/>
              <w:rPr>
                <w:szCs w:val="22"/>
                <w:lang w:eastAsia="ja-JP"/>
              </w:rPr>
            </w:pPr>
            <w:r w:rsidRPr="00B72500">
              <w:rPr>
                <w:szCs w:val="22"/>
                <w:lang w:eastAsia="ja-JP"/>
              </w:rPr>
              <w:t>1.5</w:t>
            </w:r>
          </w:p>
        </w:tc>
        <w:tc>
          <w:tcPr>
            <w:tcW w:w="3901" w:type="dxa"/>
            <w:vAlign w:val="center"/>
          </w:tcPr>
          <w:p w14:paraId="2FCDBD1C" w14:textId="77D4468B" w:rsidR="00B72500" w:rsidRPr="00B72500" w:rsidRDefault="00B72500" w:rsidP="00B72500">
            <w:pPr>
              <w:pStyle w:val="Tabletext"/>
              <w:rPr>
                <w:szCs w:val="22"/>
                <w:lang w:eastAsia="ja-JP"/>
              </w:rPr>
            </w:pPr>
            <w:r w:rsidRPr="00B72500">
              <w:rPr>
                <w:rFonts w:eastAsia="Calibri"/>
                <w:szCs w:val="22"/>
                <w:lang w:eastAsia="ja-JP"/>
              </w:rPr>
              <w:t>ITU Radio Regulations Appendix 8, §</w:t>
            </w:r>
            <w:r>
              <w:rPr>
                <w:rFonts w:eastAsia="Calibri"/>
                <w:szCs w:val="22"/>
                <w:lang w:eastAsia="ja-JP"/>
              </w:rPr>
              <w:t> </w:t>
            </w:r>
            <w:r w:rsidRPr="00B72500">
              <w:rPr>
                <w:rFonts w:eastAsia="Calibri"/>
                <w:szCs w:val="22"/>
                <w:lang w:eastAsia="ja-JP"/>
              </w:rPr>
              <w:t>2.2.3</w:t>
            </w:r>
          </w:p>
        </w:tc>
      </w:tr>
      <w:tr w:rsidR="00B72500" w:rsidRPr="00B72500" w14:paraId="4A8A139B" w14:textId="77777777" w:rsidTr="006669F4">
        <w:trPr>
          <w:cantSplit/>
          <w:jc w:val="center"/>
        </w:trPr>
        <w:tc>
          <w:tcPr>
            <w:tcW w:w="4572" w:type="dxa"/>
            <w:vAlign w:val="center"/>
          </w:tcPr>
          <w:p w14:paraId="1B4435DF" w14:textId="1FF9F8CE" w:rsidR="00B72500" w:rsidRPr="00B72500" w:rsidRDefault="00B72500" w:rsidP="00B72500">
            <w:pPr>
              <w:pStyle w:val="Tabletext"/>
              <w:rPr>
                <w:bCs/>
                <w:i/>
                <w:iCs/>
                <w:szCs w:val="22"/>
                <w:lang w:val="en-GB" w:eastAsia="ja-JP"/>
              </w:rPr>
            </w:pPr>
            <w:r w:rsidRPr="00B72500">
              <w:rPr>
                <w:i/>
                <w:iCs/>
                <w:szCs w:val="22"/>
                <w:lang w:val="en-GB" w:eastAsia="ja-JP"/>
              </w:rPr>
              <w:t>Sum of FSPL + Polarisation Loss</w:t>
            </w:r>
            <w:r>
              <w:rPr>
                <w:i/>
                <w:iCs/>
                <w:szCs w:val="22"/>
                <w:lang w:val="en-GB" w:eastAsia="ja-JP"/>
              </w:rPr>
              <w:t xml:space="preserve"> (</w:t>
            </w:r>
            <w:r w:rsidRPr="00B72500">
              <w:rPr>
                <w:i/>
                <w:iCs/>
                <w:szCs w:val="22"/>
                <w:lang w:val="en-GB" w:eastAsia="ja-JP"/>
              </w:rPr>
              <w:t>dB</w:t>
            </w:r>
            <w:r>
              <w:rPr>
                <w:i/>
                <w:iCs/>
                <w:szCs w:val="22"/>
                <w:lang w:val="en-GB" w:eastAsia="ja-JP"/>
              </w:rPr>
              <w:t>)</w:t>
            </w:r>
          </w:p>
        </w:tc>
        <w:tc>
          <w:tcPr>
            <w:tcW w:w="1166" w:type="dxa"/>
            <w:vAlign w:val="center"/>
          </w:tcPr>
          <w:p w14:paraId="22D373A5" w14:textId="77777777" w:rsidR="00B72500" w:rsidRPr="00B72500" w:rsidRDefault="00B72500" w:rsidP="00975B30">
            <w:pPr>
              <w:pStyle w:val="Tabletext"/>
              <w:jc w:val="center"/>
              <w:rPr>
                <w:bCs/>
                <w:i/>
                <w:iCs/>
                <w:szCs w:val="22"/>
                <w:lang w:eastAsia="ja-JP"/>
              </w:rPr>
            </w:pPr>
            <w:r w:rsidRPr="00B72500">
              <w:rPr>
                <w:bCs/>
                <w:i/>
                <w:iCs/>
                <w:szCs w:val="22"/>
                <w:lang w:eastAsia="ja-JP"/>
              </w:rPr>
              <w:t>183.1</w:t>
            </w:r>
          </w:p>
        </w:tc>
        <w:tc>
          <w:tcPr>
            <w:tcW w:w="3901" w:type="dxa"/>
            <w:vAlign w:val="center"/>
          </w:tcPr>
          <w:p w14:paraId="25084D4C" w14:textId="77777777" w:rsidR="00B72500" w:rsidRPr="00B72500" w:rsidRDefault="00B72500" w:rsidP="00975B30">
            <w:pPr>
              <w:pStyle w:val="Tabletext"/>
              <w:rPr>
                <w:bCs/>
                <w:i/>
                <w:iCs/>
                <w:szCs w:val="22"/>
                <w:lang w:eastAsia="ja-JP"/>
              </w:rPr>
            </w:pPr>
            <w:r w:rsidRPr="00B72500">
              <w:rPr>
                <w:i/>
                <w:iCs/>
                <w:szCs w:val="22"/>
                <w:lang w:eastAsia="ja-JP"/>
              </w:rPr>
              <w:t>=FSPL + polarisation mismatch</w:t>
            </w:r>
          </w:p>
        </w:tc>
      </w:tr>
      <w:tr w:rsidR="00B72500" w:rsidRPr="00735E50" w14:paraId="6E6758CC" w14:textId="77777777" w:rsidTr="000F6EFA">
        <w:trPr>
          <w:cantSplit/>
          <w:jc w:val="center"/>
        </w:trPr>
        <w:tc>
          <w:tcPr>
            <w:tcW w:w="4572" w:type="dxa"/>
            <w:vAlign w:val="center"/>
          </w:tcPr>
          <w:p w14:paraId="5CCBD513" w14:textId="39E5E734" w:rsidR="00B72500" w:rsidRPr="00B72500" w:rsidRDefault="00B72500" w:rsidP="00B72500">
            <w:pPr>
              <w:pStyle w:val="Tabletext"/>
              <w:rPr>
                <w:bCs/>
                <w:iCs/>
                <w:szCs w:val="22"/>
                <w:lang w:val="en-GB" w:eastAsia="ja-JP"/>
              </w:rPr>
            </w:pPr>
            <w:r w:rsidRPr="00B72500">
              <w:rPr>
                <w:bCs/>
                <w:iCs/>
                <w:szCs w:val="22"/>
                <w:lang w:val="en-GB" w:eastAsia="ja-JP"/>
              </w:rPr>
              <w:t>Interference at EESS satellite</w:t>
            </w:r>
            <w:r>
              <w:rPr>
                <w:bCs/>
                <w:iCs/>
                <w:szCs w:val="22"/>
                <w:lang w:val="en-GB" w:eastAsia="ja-JP"/>
              </w:rPr>
              <w:br/>
            </w:r>
            <w:r w:rsidRPr="00B72500">
              <w:rPr>
                <w:bCs/>
                <w:iCs/>
                <w:szCs w:val="22"/>
                <w:lang w:val="en-GB" w:eastAsia="ja-JP"/>
              </w:rPr>
              <w:t>dB(W/100</w:t>
            </w:r>
            <w:r w:rsidR="00EC3639">
              <w:rPr>
                <w:bCs/>
                <w:iCs/>
                <w:szCs w:val="22"/>
                <w:lang w:val="en-GB" w:eastAsia="ja-JP"/>
              </w:rPr>
              <w:t> </w:t>
            </w:r>
            <w:r w:rsidRPr="00B72500">
              <w:rPr>
                <w:bCs/>
                <w:iCs/>
                <w:szCs w:val="22"/>
                <w:lang w:val="en-GB" w:eastAsia="ja-JP"/>
              </w:rPr>
              <w:t>MHz)</w:t>
            </w:r>
          </w:p>
        </w:tc>
        <w:tc>
          <w:tcPr>
            <w:tcW w:w="1166" w:type="dxa"/>
            <w:vAlign w:val="center"/>
          </w:tcPr>
          <w:p w14:paraId="12BA29D9" w14:textId="70D4D531" w:rsidR="00B72500" w:rsidRPr="00B72500" w:rsidRDefault="00B72500" w:rsidP="00975B30">
            <w:pPr>
              <w:pStyle w:val="Tabletext"/>
              <w:jc w:val="center"/>
              <w:rPr>
                <w:bCs/>
                <w:iCs/>
                <w:szCs w:val="22"/>
                <w:lang w:eastAsia="ja-JP"/>
              </w:rPr>
            </w:pPr>
            <w:r>
              <w:rPr>
                <w:szCs w:val="22"/>
                <w:lang w:eastAsia="ja-JP"/>
              </w:rPr>
              <w:t>−</w:t>
            </w:r>
            <w:r w:rsidRPr="00B72500">
              <w:rPr>
                <w:bCs/>
                <w:iCs/>
                <w:szCs w:val="22"/>
                <w:lang w:eastAsia="ja-JP"/>
              </w:rPr>
              <w:t>160.8</w:t>
            </w:r>
          </w:p>
        </w:tc>
        <w:tc>
          <w:tcPr>
            <w:tcW w:w="3901" w:type="dxa"/>
            <w:vAlign w:val="center"/>
          </w:tcPr>
          <w:p w14:paraId="0AE42B8C" w14:textId="77777777" w:rsidR="00B72500" w:rsidRPr="00B72500" w:rsidRDefault="00B72500" w:rsidP="00137F67">
            <w:pPr>
              <w:pStyle w:val="Tabletext"/>
              <w:rPr>
                <w:bCs/>
                <w:iCs/>
                <w:szCs w:val="22"/>
                <w:lang w:val="en-GB" w:eastAsia="ja-JP"/>
              </w:rPr>
            </w:pPr>
            <w:r w:rsidRPr="00B72500">
              <w:rPr>
                <w:bCs/>
                <w:iCs/>
                <w:szCs w:val="22"/>
                <w:lang w:val="en-GB" w:eastAsia="ja-JP"/>
              </w:rPr>
              <w:t>=Sum of (e.i.r.p. density_Off_Axis +39.7) – Losses</w:t>
            </w:r>
          </w:p>
        </w:tc>
      </w:tr>
      <w:tr w:rsidR="00B72500" w:rsidRPr="00B72500" w14:paraId="4D52157E" w14:textId="77777777" w:rsidTr="00EE7C8A">
        <w:trPr>
          <w:cantSplit/>
          <w:jc w:val="center"/>
        </w:trPr>
        <w:tc>
          <w:tcPr>
            <w:tcW w:w="4572" w:type="dxa"/>
            <w:vAlign w:val="center"/>
          </w:tcPr>
          <w:p w14:paraId="1CEF2D42" w14:textId="191B5396" w:rsidR="00B72500" w:rsidRPr="00B72500" w:rsidRDefault="00B72500" w:rsidP="00B72500">
            <w:pPr>
              <w:pStyle w:val="Tabletext"/>
              <w:rPr>
                <w:szCs w:val="22"/>
                <w:lang w:val="en-GB" w:eastAsia="ja-JP"/>
              </w:rPr>
            </w:pPr>
            <w:r w:rsidRPr="00B72500">
              <w:rPr>
                <w:szCs w:val="22"/>
                <w:lang w:val="en-GB" w:eastAsia="ja-JP"/>
              </w:rPr>
              <w:t>Interference threshold, EESS sensor</w:t>
            </w:r>
            <w:r>
              <w:rPr>
                <w:szCs w:val="22"/>
                <w:lang w:val="en-GB" w:eastAsia="ja-JP"/>
              </w:rPr>
              <w:br/>
            </w:r>
            <w:r w:rsidRPr="00B72500">
              <w:rPr>
                <w:szCs w:val="22"/>
                <w:lang w:val="en-GB" w:eastAsia="ja-JP"/>
              </w:rPr>
              <w:t>dB(W/100</w:t>
            </w:r>
            <w:r w:rsidR="00EC3639">
              <w:rPr>
                <w:szCs w:val="22"/>
                <w:lang w:val="en-GB" w:eastAsia="ja-JP"/>
              </w:rPr>
              <w:t> </w:t>
            </w:r>
            <w:r w:rsidRPr="00B72500">
              <w:rPr>
                <w:szCs w:val="22"/>
                <w:lang w:val="en-GB" w:eastAsia="ja-JP"/>
              </w:rPr>
              <w:t>MHz)</w:t>
            </w:r>
          </w:p>
        </w:tc>
        <w:tc>
          <w:tcPr>
            <w:tcW w:w="1166" w:type="dxa"/>
            <w:vAlign w:val="center"/>
          </w:tcPr>
          <w:p w14:paraId="1EA80296" w14:textId="213BEB14" w:rsidR="00B72500" w:rsidRPr="00B72500" w:rsidRDefault="00B72500" w:rsidP="00975B30">
            <w:pPr>
              <w:pStyle w:val="Tabletext"/>
              <w:jc w:val="center"/>
              <w:rPr>
                <w:szCs w:val="22"/>
                <w:lang w:eastAsia="ja-JP"/>
              </w:rPr>
            </w:pPr>
            <w:r>
              <w:rPr>
                <w:szCs w:val="22"/>
                <w:lang w:eastAsia="ja-JP"/>
              </w:rPr>
              <w:t>−</w:t>
            </w:r>
            <w:r w:rsidRPr="00B72500">
              <w:rPr>
                <w:szCs w:val="22"/>
                <w:lang w:eastAsia="ja-JP"/>
              </w:rPr>
              <w:t>169</w:t>
            </w:r>
          </w:p>
        </w:tc>
        <w:tc>
          <w:tcPr>
            <w:tcW w:w="3901" w:type="dxa"/>
            <w:vAlign w:val="center"/>
          </w:tcPr>
          <w:p w14:paraId="2E780484" w14:textId="77777777" w:rsidR="00B72500" w:rsidRPr="00B72500" w:rsidRDefault="00B72500" w:rsidP="00975B30">
            <w:pPr>
              <w:pStyle w:val="Tabletext"/>
              <w:rPr>
                <w:szCs w:val="22"/>
                <w:lang w:eastAsia="ja-JP"/>
              </w:rPr>
            </w:pPr>
            <w:r w:rsidRPr="00B72500">
              <w:rPr>
                <w:szCs w:val="22"/>
                <w:lang w:eastAsia="ja-JP"/>
              </w:rPr>
              <w:t>Rec. ITU-R RS.2017</w:t>
            </w:r>
          </w:p>
        </w:tc>
      </w:tr>
      <w:tr w:rsidR="00B72500" w:rsidRPr="00735E50" w14:paraId="42A6E871" w14:textId="77777777" w:rsidTr="00055793">
        <w:trPr>
          <w:cantSplit/>
          <w:jc w:val="center"/>
        </w:trPr>
        <w:tc>
          <w:tcPr>
            <w:tcW w:w="4572" w:type="dxa"/>
            <w:vAlign w:val="center"/>
          </w:tcPr>
          <w:p w14:paraId="537968F4" w14:textId="4B83C4E3" w:rsidR="00B72500" w:rsidRPr="00B72500" w:rsidRDefault="00B72500" w:rsidP="00B72500">
            <w:pPr>
              <w:pStyle w:val="Tabletext"/>
              <w:rPr>
                <w:szCs w:val="22"/>
                <w:lang w:eastAsia="ja-JP"/>
              </w:rPr>
            </w:pPr>
            <w:r w:rsidRPr="00B72500">
              <w:rPr>
                <w:szCs w:val="22"/>
                <w:lang w:eastAsia="ja-JP"/>
              </w:rPr>
              <w:t>Threshold exceedance</w:t>
            </w:r>
            <w:r>
              <w:rPr>
                <w:szCs w:val="22"/>
                <w:lang w:eastAsia="ja-JP"/>
              </w:rPr>
              <w:t xml:space="preserve"> (</w:t>
            </w:r>
            <w:r w:rsidRPr="00B72500">
              <w:rPr>
                <w:szCs w:val="22"/>
                <w:lang w:eastAsia="ja-JP"/>
              </w:rPr>
              <w:t>dB</w:t>
            </w:r>
            <w:r>
              <w:rPr>
                <w:szCs w:val="22"/>
                <w:lang w:eastAsia="ja-JP"/>
              </w:rPr>
              <w:t>)</w:t>
            </w:r>
          </w:p>
        </w:tc>
        <w:tc>
          <w:tcPr>
            <w:tcW w:w="1166" w:type="dxa"/>
            <w:vAlign w:val="center"/>
          </w:tcPr>
          <w:p w14:paraId="73BC2A4F" w14:textId="77777777" w:rsidR="00B72500" w:rsidRPr="00B72500" w:rsidRDefault="00B72500" w:rsidP="00975B30">
            <w:pPr>
              <w:pStyle w:val="Tabletext"/>
              <w:jc w:val="center"/>
              <w:rPr>
                <w:szCs w:val="22"/>
                <w:lang w:eastAsia="ja-JP"/>
              </w:rPr>
            </w:pPr>
            <w:r w:rsidRPr="00B72500">
              <w:rPr>
                <w:szCs w:val="22"/>
                <w:lang w:eastAsia="ja-JP"/>
              </w:rPr>
              <w:t>8.2</w:t>
            </w:r>
          </w:p>
        </w:tc>
        <w:tc>
          <w:tcPr>
            <w:tcW w:w="3901" w:type="dxa"/>
            <w:vAlign w:val="center"/>
          </w:tcPr>
          <w:p w14:paraId="14B01874" w14:textId="77777777" w:rsidR="00B72500" w:rsidRPr="00B72500" w:rsidRDefault="00B72500" w:rsidP="00975B30">
            <w:pPr>
              <w:pStyle w:val="Tabletext"/>
              <w:rPr>
                <w:szCs w:val="22"/>
                <w:lang w:val="en-GB" w:eastAsia="ja-JP"/>
              </w:rPr>
            </w:pPr>
            <w:r w:rsidRPr="00B72500">
              <w:rPr>
                <w:szCs w:val="22"/>
                <w:lang w:val="en-GB" w:eastAsia="ja-JP"/>
              </w:rPr>
              <w:t>= max HAPS stopband attenuation required</w:t>
            </w:r>
          </w:p>
        </w:tc>
      </w:tr>
    </w:tbl>
    <w:p w14:paraId="183009C6" w14:textId="77777777" w:rsidR="002C0FAD" w:rsidRPr="007F20B2" w:rsidRDefault="002C0FAD" w:rsidP="002C0FAD">
      <w:pPr>
        <w:pStyle w:val="Tablefin"/>
      </w:pPr>
    </w:p>
    <w:p w14:paraId="05F3B8CA" w14:textId="41CF6196" w:rsidR="002C0FAD" w:rsidRPr="00632102" w:rsidRDefault="002C0FAD" w:rsidP="002C0FAD">
      <w:pPr>
        <w:rPr>
          <w:lang w:val="en-GB"/>
        </w:rPr>
      </w:pPr>
      <w:r w:rsidRPr="00632102">
        <w:rPr>
          <w:lang w:val="en-GB"/>
        </w:rPr>
        <w:t>The difference in DL static analysis results illustrates the importance of specifying an acceptable radiation pattern for the HAPS-to-CPE antenna.</w:t>
      </w:r>
      <w:r w:rsidR="00E76FDC">
        <w:rPr>
          <w:lang w:val="en-GB"/>
        </w:rPr>
        <w:t xml:space="preserve"> </w:t>
      </w:r>
      <w:r w:rsidRPr="00632102">
        <w:rPr>
          <w:lang w:val="en-GB"/>
        </w:rPr>
        <w:t xml:space="preserve">Recommendation ITU-R F.1245 is an acceptable ITU-R antenna pattern for this 22 GHz sharing study, and it indicates 19.4 dB OOB attenuation is required. In contrast, </w:t>
      </w:r>
      <w:r w:rsidRPr="00632102">
        <w:rPr>
          <w:lang w:val="en-GB" w:eastAsia="ja-JP"/>
        </w:rPr>
        <w:t>Recommendation</w:t>
      </w:r>
      <w:r w:rsidRPr="00632102">
        <w:rPr>
          <w:lang w:val="en-GB"/>
        </w:rPr>
        <w:t xml:space="preserve"> ITU-R F.1891 does not have an acceptable ITU-R radiation pattern for this 22 GHz sharing study, and it indicates 8.2 dB OOB attenuation is required.</w:t>
      </w:r>
    </w:p>
    <w:p w14:paraId="7204D846" w14:textId="77777777" w:rsidR="002C0FAD" w:rsidRPr="007F20B2" w:rsidRDefault="002C0FAD" w:rsidP="002C0FAD">
      <w:pPr>
        <w:pStyle w:val="Headingb"/>
        <w:rPr>
          <w:lang w:val="en-GB"/>
        </w:rPr>
      </w:pPr>
      <w:r w:rsidRPr="007F20B2">
        <w:rPr>
          <w:lang w:val="en-GB"/>
        </w:rPr>
        <w:t>DL dynamic analysis</w:t>
      </w:r>
    </w:p>
    <w:p w14:paraId="3EE9ECCA" w14:textId="77777777" w:rsidR="002C0FAD" w:rsidRPr="00632102" w:rsidRDefault="002C0FAD" w:rsidP="002C0FAD">
      <w:pPr>
        <w:rPr>
          <w:lang w:val="en-GB"/>
        </w:rPr>
      </w:pPr>
      <w:r w:rsidRPr="00632102">
        <w:rPr>
          <w:lang w:val="en-GB"/>
        </w:rPr>
        <w:t>The goal of this HAPS DL dynamic analysis is to determine the statistical distribution of aggregate interference power from HAPS, received at the EESS (passive) satellites. The aggregate interference power represents the net transfer function between a collection of HAPS, spaced at 100 km intervals and the EESS (passive) satellite sensor R1, gathering data in the 22.21</w:t>
      </w:r>
      <w:r w:rsidRPr="00632102">
        <w:rPr>
          <w:lang w:val="en-GB"/>
        </w:rPr>
        <w:noBreakHyphen/>
        <w:t>22.5 GHz frequency band. This is a near-adjacent sharing and compatibility assessment, so the results determine the amount of passband-to-OOB attenuation required to protect EESS (passive) services from HAPS OOB emissions.</w:t>
      </w:r>
    </w:p>
    <w:p w14:paraId="2F2DE8DC" w14:textId="77777777" w:rsidR="002C0FAD" w:rsidRPr="00632102" w:rsidRDefault="002C0FAD" w:rsidP="002C0FAD">
      <w:pPr>
        <w:rPr>
          <w:lang w:val="en-GB" w:eastAsia="ja-JP"/>
        </w:rPr>
      </w:pPr>
      <w:r w:rsidRPr="00632102">
        <w:rPr>
          <w:lang w:val="en-GB"/>
        </w:rPr>
        <w:t>Study A’s DL dynamic analysis models EESS (passive) sensor R1. Using the methodology and approach described in</w:t>
      </w:r>
      <w:r w:rsidRPr="00632102">
        <w:rPr>
          <w:lang w:val="en-GB" w:eastAsia="ja-JP"/>
        </w:rPr>
        <w:t xml:space="preserve"> § 1.1.3, the simulation scenario depicted in Fig. 27 was completed: the Figure shows the five EESS sensor footprints (</w:t>
      </w:r>
      <w:r w:rsidRPr="00632102">
        <w:rPr>
          <w:lang w:val="en-GB" w:eastAsia="ja-JP"/>
        </w:rPr>
        <w:noBreakHyphen/>
        <w:t xml:space="preserve">3 dB footprints are outlined in </w:t>
      </w:r>
      <w:r w:rsidRPr="00632102">
        <w:rPr>
          <w:b/>
          <w:color w:val="FF0000"/>
          <w:lang w:val="en-GB" w:eastAsia="ja-JP"/>
        </w:rPr>
        <w:t>red</w:t>
      </w:r>
      <w:r w:rsidRPr="00632102">
        <w:rPr>
          <w:lang w:val="en-GB" w:eastAsia="ja-JP"/>
        </w:rPr>
        <w:t>) outside of the defined measurement area. Data was collected every 11 ms during the simulation from all five EESS satellites over the defined measurement area.</w:t>
      </w:r>
    </w:p>
    <w:p w14:paraId="0F4B13D8" w14:textId="77777777" w:rsidR="002C0FAD" w:rsidRPr="00632102" w:rsidRDefault="002C0FAD" w:rsidP="002C0FAD">
      <w:pPr>
        <w:rPr>
          <w:lang w:val="en-GB"/>
        </w:rPr>
      </w:pPr>
      <w:r w:rsidRPr="00632102">
        <w:rPr>
          <w:lang w:val="en-GB"/>
        </w:rPr>
        <w:t>Like the DL static analysis, the DL dynamic analysis was also calculated twice:</w:t>
      </w:r>
    </w:p>
    <w:p w14:paraId="4E4509BA" w14:textId="77777777" w:rsidR="002C0FAD" w:rsidRPr="00632102" w:rsidRDefault="002C0FAD" w:rsidP="002C0FAD">
      <w:pPr>
        <w:pStyle w:val="enumlev1"/>
        <w:rPr>
          <w:lang w:val="en-GB"/>
        </w:rPr>
      </w:pPr>
      <w:r w:rsidRPr="00632102">
        <w:rPr>
          <w:lang w:val="en-GB"/>
        </w:rPr>
        <w:t>a.</w:t>
      </w:r>
      <w:r w:rsidRPr="00632102">
        <w:rPr>
          <w:lang w:val="en-GB"/>
        </w:rPr>
        <w:tab/>
        <w:t>One dynamic analysis with the HAPS-to-CPE and HAPS-to-GW antenna patterns both from Rec. ITU-R F.1245, Results are shown in Fig. 38.</w:t>
      </w:r>
    </w:p>
    <w:p w14:paraId="4993109E" w14:textId="77777777" w:rsidR="002C0FAD" w:rsidRPr="00632102" w:rsidRDefault="002C0FAD" w:rsidP="002C0FAD">
      <w:pPr>
        <w:pStyle w:val="enumlev1"/>
        <w:rPr>
          <w:lang w:val="en-GB"/>
        </w:rPr>
      </w:pPr>
      <w:r w:rsidRPr="00632102">
        <w:rPr>
          <w:lang w:val="en-GB"/>
        </w:rPr>
        <w:t>b.</w:t>
      </w:r>
      <w:r w:rsidRPr="00632102">
        <w:rPr>
          <w:lang w:val="en-GB"/>
        </w:rPr>
        <w:tab/>
        <w:t>One dynamic analysis with the HAPS-CPE antenna pattern from Recommendation ITU</w:t>
      </w:r>
      <w:r w:rsidRPr="00632102">
        <w:rPr>
          <w:lang w:val="en-GB"/>
        </w:rPr>
        <w:noBreakHyphen/>
        <w:t>R F.1891, and the HAPS-to-GW antenna from Recommendation ITU-R F.1245. Results are shown in Fig. 39.</w:t>
      </w:r>
    </w:p>
    <w:p w14:paraId="29F15464" w14:textId="31D5757E" w:rsidR="002C0FAD" w:rsidRPr="00632102" w:rsidRDefault="002C0FAD" w:rsidP="002C0FAD">
      <w:pPr>
        <w:rPr>
          <w:lang w:val="en-GB"/>
        </w:rPr>
      </w:pPr>
      <w:r w:rsidRPr="00632102">
        <w:rPr>
          <w:lang w:val="en-GB"/>
        </w:rPr>
        <w:t xml:space="preserve">Figures 38 and 39 show the two DL dynamic analysis results, each having more than 50.5 thousand valid data samples and plotted as a cumulative distribution function. At a given interference power (X-axis), the CDF (Y-axis) is the percentage of valid data whose received interference power is greater than or equal to that power level. For example, in Fig. 38, consider when interference power = </w:t>
      </w:r>
      <w:r w:rsidR="008E1708">
        <w:rPr>
          <w:lang w:val="en-GB"/>
        </w:rPr>
        <w:t>−</w:t>
      </w:r>
      <w:r w:rsidRPr="00632102">
        <w:rPr>
          <w:lang w:val="en-GB"/>
        </w:rPr>
        <w:t xml:space="preserve">153 dB(W/100 MHz), approximately 30% of data samples within the measurement area are ≥ </w:t>
      </w:r>
      <w:r w:rsidR="008E1708">
        <w:rPr>
          <w:lang w:val="en-GB"/>
        </w:rPr>
        <w:t>−</w:t>
      </w:r>
      <w:r w:rsidRPr="00632102">
        <w:rPr>
          <w:lang w:val="en-GB"/>
        </w:rPr>
        <w:t>153 dB(W/100 MHz).</w:t>
      </w:r>
    </w:p>
    <w:p w14:paraId="2A3F55BF" w14:textId="77777777" w:rsidR="002C0FAD" w:rsidRPr="00632102" w:rsidRDefault="002C0FAD" w:rsidP="002C0FAD">
      <w:pPr>
        <w:rPr>
          <w:lang w:val="en-GB" w:eastAsia="ja-JP"/>
        </w:rPr>
      </w:pPr>
      <w:r w:rsidRPr="00632102">
        <w:rPr>
          <w:lang w:val="en-GB" w:eastAsia="ja-JP"/>
        </w:rPr>
        <w:t xml:space="preserve">The only simulation difference between Fig. 38 and Fig. 39 is the specified HAPS -to-CPE antenna pattern. Table 36 compares the two results. It should be noted that Recommendation ITU-R F.1891 antenna pattern is only valid between 5 850-7 075 MHz, and at lower frequencies as specified in Resolution </w:t>
      </w:r>
      <w:r w:rsidRPr="00632102">
        <w:rPr>
          <w:b/>
          <w:lang w:val="en-GB" w:eastAsia="ja-JP"/>
        </w:rPr>
        <w:t>221 (Rev.WRC-07)</w:t>
      </w:r>
      <w:r w:rsidRPr="00632102">
        <w:rPr>
          <w:lang w:val="en-GB" w:eastAsia="ja-JP"/>
        </w:rPr>
        <w:t>. Therefore, Recommendation ITU-R F.1891 is not a valid antenna pattern for this sharing study.</w:t>
      </w:r>
    </w:p>
    <w:p w14:paraId="5AC95CEC" w14:textId="77777777" w:rsidR="002C0FAD" w:rsidRPr="00632102" w:rsidRDefault="002C0FAD" w:rsidP="002C0FAD">
      <w:pPr>
        <w:rPr>
          <w:lang w:val="en-GB"/>
        </w:rPr>
      </w:pPr>
      <w:r w:rsidRPr="00632102">
        <w:rPr>
          <w:lang w:val="en-GB" w:eastAsia="ja-JP"/>
        </w:rPr>
        <w:t>Unlike Recommendation ITU-R F.1891, note that Recommendation ITU-R F.1245 is specified for use from 1 to 40 GHz, and provisionally from 40 GHz to about 70 GHz. Recommendation ITU-R F.1764-1 mentions its use for HAPS above 3 GHz.</w:t>
      </w:r>
    </w:p>
    <w:p w14:paraId="79FEB015" w14:textId="77777777" w:rsidR="002C0FAD" w:rsidRPr="00632102" w:rsidRDefault="002C0FAD" w:rsidP="002C0FAD">
      <w:pPr>
        <w:pStyle w:val="FigureNo"/>
        <w:rPr>
          <w:caps w:val="0"/>
          <w:lang w:val="en-GB"/>
        </w:rPr>
      </w:pPr>
      <w:bookmarkStart w:id="1247" w:name="_Toc527062663"/>
      <w:r w:rsidRPr="00632102">
        <w:rPr>
          <w:lang w:val="en-GB"/>
        </w:rPr>
        <w:t>Figure 38</w:t>
      </w:r>
      <w:bookmarkEnd w:id="1247"/>
    </w:p>
    <w:p w14:paraId="3AB61A7A" w14:textId="77777777" w:rsidR="002C0FAD" w:rsidRPr="00632102" w:rsidRDefault="002C0FAD" w:rsidP="002C0FAD">
      <w:pPr>
        <w:pStyle w:val="Figuretitle"/>
        <w:rPr>
          <w:lang w:val="en-GB" w:eastAsia="ja-JP"/>
        </w:rPr>
      </w:pPr>
      <w:r w:rsidRPr="00632102">
        <w:rPr>
          <w:lang w:val="en-GB" w:eastAsia="ja-JP"/>
        </w:rPr>
        <w:t xml:space="preserve">CDF of received </w:t>
      </w:r>
      <w:r w:rsidRPr="00632102">
        <w:rPr>
          <w:lang w:val="en-GB"/>
        </w:rPr>
        <w:t>interference</w:t>
      </w:r>
      <w:r w:rsidRPr="00632102">
        <w:rPr>
          <w:lang w:val="en-GB" w:eastAsia="ja-JP"/>
        </w:rPr>
        <w:t xml:space="preserve"> power into EESS (passive) sensor R1, from HAPS, 22 GHz DL, using Rec. ITU-R F.1245 for HAPS-to-CPE antenna pattern and HAPS-to-GW antenna pattern</w:t>
      </w:r>
    </w:p>
    <w:p w14:paraId="7722961B" w14:textId="77777777" w:rsidR="002C0FAD" w:rsidRPr="007F20B2" w:rsidRDefault="002C0FAD" w:rsidP="002C0FAD">
      <w:pPr>
        <w:pStyle w:val="Figure"/>
        <w:rPr>
          <w:rFonts w:eastAsia="Times New Roman,MS Mincho"/>
          <w:lang w:val="en-GB"/>
        </w:rPr>
      </w:pPr>
      <w:r w:rsidRPr="007F20B2">
        <w:rPr>
          <w:noProof/>
          <w:lang w:val="en-GB" w:eastAsia="en-GB"/>
        </w:rPr>
        <w:drawing>
          <wp:inline distT="0" distB="0" distL="0" distR="0" wp14:anchorId="7A895DC1" wp14:editId="02DEA416">
            <wp:extent cx="5196840" cy="3493770"/>
            <wp:effectExtent l="0" t="0" r="3810" b="11430"/>
            <wp:docPr id="1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4E57735" w14:textId="77777777" w:rsidR="002C0FAD" w:rsidRPr="00632102" w:rsidRDefault="002C0FAD" w:rsidP="002C0FAD">
      <w:pPr>
        <w:pStyle w:val="FigureNo"/>
        <w:rPr>
          <w:lang w:val="en-GB"/>
        </w:rPr>
      </w:pPr>
      <w:bookmarkStart w:id="1248" w:name="_Toc527062664"/>
      <w:r w:rsidRPr="00632102">
        <w:rPr>
          <w:lang w:val="en-GB"/>
        </w:rPr>
        <w:t>Figure 39</w:t>
      </w:r>
    </w:p>
    <w:bookmarkEnd w:id="1248"/>
    <w:p w14:paraId="721AE738" w14:textId="77777777" w:rsidR="002C0FAD" w:rsidRPr="007F20B2" w:rsidRDefault="002C0FAD" w:rsidP="002C0FAD">
      <w:pPr>
        <w:pStyle w:val="Figuretitle"/>
        <w:rPr>
          <w:lang w:eastAsia="ja-JP"/>
        </w:rPr>
      </w:pPr>
      <w:r w:rsidRPr="00632102">
        <w:rPr>
          <w:lang w:val="en-GB" w:eastAsia="ja-JP"/>
        </w:rPr>
        <w:t xml:space="preserve">CDF of received interference </w:t>
      </w:r>
      <w:r w:rsidRPr="00632102">
        <w:rPr>
          <w:lang w:val="en-GB"/>
        </w:rPr>
        <w:t>power</w:t>
      </w:r>
      <w:r w:rsidRPr="00632102">
        <w:rPr>
          <w:lang w:val="en-GB" w:eastAsia="ja-JP"/>
        </w:rPr>
        <w:t xml:space="preserve"> into EESS (</w:t>
      </w:r>
      <w:r w:rsidRPr="00632102">
        <w:rPr>
          <w:lang w:val="en-GB"/>
        </w:rPr>
        <w:t>passive</w:t>
      </w:r>
      <w:r w:rsidRPr="00632102">
        <w:rPr>
          <w:lang w:val="en-GB" w:eastAsia="ja-JP"/>
        </w:rPr>
        <w:t xml:space="preserve">) sensor R1, from HAPS, 22 GHz DL, using Rec. ITU-R F.1891 for HAPS-to-CPE antenna pattern and Rec. </w:t>
      </w:r>
      <w:r w:rsidRPr="007F20B2">
        <w:rPr>
          <w:lang w:eastAsia="ja-JP"/>
        </w:rPr>
        <w:t>ITU-R F.1891 for HAPS</w:t>
      </w:r>
      <w:r w:rsidRPr="007F20B2">
        <w:rPr>
          <w:lang w:eastAsia="ja-JP"/>
        </w:rPr>
        <w:noBreakHyphen/>
        <w:t>to</w:t>
      </w:r>
      <w:r w:rsidRPr="007F20B2">
        <w:rPr>
          <w:lang w:eastAsia="ja-JP"/>
        </w:rPr>
        <w:noBreakHyphen/>
        <w:t>GW antenna pattern</w:t>
      </w:r>
    </w:p>
    <w:p w14:paraId="0D254DAD" w14:textId="77777777" w:rsidR="002C0FAD" w:rsidRPr="007F20B2" w:rsidRDefault="002C0FAD" w:rsidP="002C0FAD">
      <w:pPr>
        <w:pStyle w:val="Figure"/>
        <w:rPr>
          <w:u w:val="single"/>
          <w:lang w:val="en-GB"/>
        </w:rPr>
      </w:pPr>
      <w:r w:rsidRPr="007F20B2">
        <w:rPr>
          <w:noProof/>
          <w:lang w:val="en-GB" w:eastAsia="en-GB"/>
        </w:rPr>
        <w:drawing>
          <wp:inline distT="0" distB="0" distL="0" distR="0" wp14:anchorId="324993EB" wp14:editId="4BBC737E">
            <wp:extent cx="5231130" cy="3543300"/>
            <wp:effectExtent l="0" t="0" r="7620" b="0"/>
            <wp:docPr id="1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B21A2E9" w14:textId="723C233A" w:rsidR="002C0FAD" w:rsidRPr="00632102" w:rsidRDefault="008E1708" w:rsidP="002C0FAD">
      <w:pPr>
        <w:pStyle w:val="TableNo"/>
        <w:rPr>
          <w:lang w:val="en-GB"/>
        </w:rPr>
      </w:pPr>
      <w:bookmarkStart w:id="1249" w:name="_Toc527062699"/>
      <w:r w:rsidRPr="00632102">
        <w:rPr>
          <w:lang w:val="en-GB"/>
        </w:rPr>
        <w:t xml:space="preserve">TABLE </w:t>
      </w:r>
      <w:r w:rsidR="002C0FAD" w:rsidRPr="00632102">
        <w:rPr>
          <w:lang w:val="en-GB"/>
        </w:rPr>
        <w:t>36</w:t>
      </w:r>
    </w:p>
    <w:bookmarkEnd w:id="1249"/>
    <w:p w14:paraId="0473C646" w14:textId="77777777" w:rsidR="002C0FAD" w:rsidRPr="00632102" w:rsidRDefault="002C0FAD" w:rsidP="002C0FAD">
      <w:pPr>
        <w:pStyle w:val="Tabletitle"/>
        <w:rPr>
          <w:lang w:val="en-GB"/>
        </w:rPr>
      </w:pPr>
      <w:r w:rsidRPr="00632102">
        <w:rPr>
          <w:lang w:val="en-GB"/>
        </w:rPr>
        <w:t xml:space="preserve">Compare DL dynamic analyses: impact of two HAPS -to-CPE antenna patterns, 22 GHz </w:t>
      </w:r>
    </w:p>
    <w:tbl>
      <w:tblPr>
        <w:tblW w:w="9639" w:type="dxa"/>
        <w:tblLook w:val="04A0" w:firstRow="1" w:lastRow="0" w:firstColumn="1" w:lastColumn="0" w:noHBand="0" w:noVBand="1"/>
      </w:tblPr>
      <w:tblGrid>
        <w:gridCol w:w="2299"/>
        <w:gridCol w:w="2254"/>
        <w:gridCol w:w="2223"/>
        <w:gridCol w:w="2863"/>
      </w:tblGrid>
      <w:tr w:rsidR="002C0FAD" w:rsidRPr="008E1708" w14:paraId="526F33DC" w14:textId="77777777" w:rsidTr="008E1708">
        <w:trPr>
          <w:cantSplit/>
          <w:tblHeader/>
        </w:trPr>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14:paraId="688A2832" w14:textId="77777777" w:rsidR="002C0FAD" w:rsidRPr="008E1708" w:rsidRDefault="002C0FAD" w:rsidP="00975B30">
            <w:pPr>
              <w:pStyle w:val="Tablehead"/>
              <w:rPr>
                <w:sz w:val="20"/>
              </w:rPr>
            </w:pPr>
            <w:r w:rsidRPr="008E1708">
              <w:rPr>
                <w:sz w:val="20"/>
              </w:rPr>
              <w:t>Parameter</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1734EBEB" w14:textId="77777777" w:rsidR="002C0FAD" w:rsidRPr="008E1708" w:rsidRDefault="002C0FAD" w:rsidP="00975B30">
            <w:pPr>
              <w:pStyle w:val="Tablehead"/>
              <w:rPr>
                <w:sz w:val="20"/>
                <w:lang w:val="en-GB"/>
              </w:rPr>
            </w:pPr>
            <w:r w:rsidRPr="008E1708">
              <w:rPr>
                <w:sz w:val="20"/>
                <w:lang w:val="en-GB"/>
              </w:rPr>
              <w:t>Rec. ITU-R F.1245 antenna pattern, CDF shown in Fig. 38</w:t>
            </w:r>
          </w:p>
        </w:tc>
        <w:tc>
          <w:tcPr>
            <w:tcW w:w="1152" w:type="pct"/>
            <w:tcBorders>
              <w:top w:val="single" w:sz="4" w:space="0" w:color="auto"/>
              <w:left w:val="single" w:sz="4" w:space="0" w:color="auto"/>
              <w:bottom w:val="single" w:sz="4" w:space="0" w:color="auto"/>
              <w:right w:val="single" w:sz="4" w:space="0" w:color="auto"/>
            </w:tcBorders>
            <w:shd w:val="clear" w:color="auto" w:fill="auto"/>
            <w:vAlign w:val="center"/>
          </w:tcPr>
          <w:p w14:paraId="644B6378" w14:textId="77777777" w:rsidR="002C0FAD" w:rsidRPr="008E1708" w:rsidRDefault="002C0FAD" w:rsidP="00975B30">
            <w:pPr>
              <w:pStyle w:val="Tablehead"/>
              <w:rPr>
                <w:sz w:val="20"/>
                <w:lang w:val="en-GB"/>
              </w:rPr>
            </w:pPr>
            <w:r w:rsidRPr="008E1708">
              <w:rPr>
                <w:sz w:val="20"/>
                <w:lang w:val="en-GB"/>
              </w:rPr>
              <w:t>Rec. ITU-R F.1891 antenna pattern, CDF shown in Fig. 39</w:t>
            </w:r>
          </w:p>
        </w:tc>
        <w:tc>
          <w:tcPr>
            <w:tcW w:w="1485" w:type="pct"/>
            <w:tcBorders>
              <w:top w:val="single" w:sz="4" w:space="0" w:color="auto"/>
              <w:left w:val="single" w:sz="4" w:space="0" w:color="auto"/>
              <w:bottom w:val="single" w:sz="4" w:space="0" w:color="auto"/>
              <w:right w:val="single" w:sz="4" w:space="0" w:color="auto"/>
            </w:tcBorders>
            <w:shd w:val="clear" w:color="auto" w:fill="auto"/>
            <w:vAlign w:val="center"/>
          </w:tcPr>
          <w:p w14:paraId="3B33EF46" w14:textId="77777777" w:rsidR="002C0FAD" w:rsidRPr="008E1708" w:rsidRDefault="002C0FAD" w:rsidP="00975B30">
            <w:pPr>
              <w:pStyle w:val="Tablehead"/>
              <w:rPr>
                <w:sz w:val="20"/>
              </w:rPr>
            </w:pPr>
            <w:r w:rsidRPr="008E1708">
              <w:rPr>
                <w:sz w:val="20"/>
              </w:rPr>
              <w:t>Comment(s)</w:t>
            </w:r>
          </w:p>
        </w:tc>
      </w:tr>
      <w:tr w:rsidR="002C0FAD" w:rsidRPr="00735E50" w14:paraId="5AA34343" w14:textId="77777777" w:rsidTr="008E1708">
        <w:trPr>
          <w:cantSplit/>
        </w:trPr>
        <w:tc>
          <w:tcPr>
            <w:tcW w:w="1193" w:type="pct"/>
            <w:tcBorders>
              <w:top w:val="single" w:sz="4" w:space="0" w:color="auto"/>
              <w:left w:val="single" w:sz="4" w:space="0" w:color="auto"/>
              <w:bottom w:val="single" w:sz="4" w:space="0" w:color="auto"/>
              <w:right w:val="single" w:sz="4" w:space="0" w:color="auto"/>
            </w:tcBorders>
            <w:vAlign w:val="center"/>
          </w:tcPr>
          <w:p w14:paraId="0F255A30" w14:textId="77777777" w:rsidR="002C0FAD" w:rsidRPr="008E1708" w:rsidRDefault="002C0FAD" w:rsidP="00975B30">
            <w:pPr>
              <w:pStyle w:val="Tabletext"/>
              <w:rPr>
                <w:sz w:val="20"/>
                <w:lang w:val="en-GB"/>
              </w:rPr>
            </w:pPr>
            <w:r w:rsidRPr="008E1708">
              <w:rPr>
                <w:sz w:val="20"/>
                <w:lang w:val="en-GB"/>
              </w:rPr>
              <w:t>Rec. ITU-R RS.2017 max interference power and max exceedance %</w:t>
            </w:r>
          </w:p>
        </w:tc>
        <w:tc>
          <w:tcPr>
            <w:tcW w:w="2322" w:type="pct"/>
            <w:gridSpan w:val="2"/>
            <w:tcBorders>
              <w:top w:val="single" w:sz="4" w:space="0" w:color="auto"/>
              <w:left w:val="single" w:sz="4" w:space="0" w:color="auto"/>
              <w:bottom w:val="single" w:sz="4" w:space="0" w:color="auto"/>
              <w:right w:val="single" w:sz="4" w:space="0" w:color="auto"/>
            </w:tcBorders>
            <w:vAlign w:val="center"/>
          </w:tcPr>
          <w:p w14:paraId="2701A00E" w14:textId="23719758" w:rsidR="002C0FAD" w:rsidRPr="008E1708" w:rsidRDefault="008E1708" w:rsidP="00975B30">
            <w:pPr>
              <w:pStyle w:val="Tabletext"/>
              <w:jc w:val="center"/>
              <w:rPr>
                <w:sz w:val="20"/>
              </w:rPr>
            </w:pPr>
            <w:r>
              <w:rPr>
                <w:lang w:val="en-GB"/>
              </w:rPr>
              <w:t>−</w:t>
            </w:r>
            <w:r w:rsidR="002C0FAD" w:rsidRPr="008E1708">
              <w:rPr>
                <w:sz w:val="20"/>
              </w:rPr>
              <w:t>169 dB(W/100 MHz) @ 0.1% exceedance</w:t>
            </w:r>
          </w:p>
        </w:tc>
        <w:tc>
          <w:tcPr>
            <w:tcW w:w="1485" w:type="pct"/>
            <w:tcBorders>
              <w:top w:val="single" w:sz="4" w:space="0" w:color="auto"/>
              <w:left w:val="single" w:sz="4" w:space="0" w:color="auto"/>
              <w:bottom w:val="single" w:sz="4" w:space="0" w:color="auto"/>
              <w:right w:val="single" w:sz="4" w:space="0" w:color="auto"/>
            </w:tcBorders>
            <w:vAlign w:val="center"/>
          </w:tcPr>
          <w:p w14:paraId="046610E8" w14:textId="77777777" w:rsidR="002C0FAD" w:rsidRPr="008E1708" w:rsidRDefault="002C0FAD" w:rsidP="00975B30">
            <w:pPr>
              <w:pStyle w:val="Tabletext"/>
              <w:rPr>
                <w:sz w:val="20"/>
                <w:lang w:val="en-GB"/>
              </w:rPr>
            </w:pPr>
            <w:r w:rsidRPr="008E1708">
              <w:rPr>
                <w:sz w:val="20"/>
                <w:lang w:val="en-GB"/>
              </w:rPr>
              <w:t>Same protection criteria applied to both</w:t>
            </w:r>
          </w:p>
        </w:tc>
      </w:tr>
      <w:tr w:rsidR="002C0FAD" w:rsidRPr="00735E50" w14:paraId="3F1C2D38" w14:textId="77777777" w:rsidTr="008E1708">
        <w:trPr>
          <w:cantSplit/>
        </w:trPr>
        <w:tc>
          <w:tcPr>
            <w:tcW w:w="1193" w:type="pct"/>
            <w:tcBorders>
              <w:top w:val="single" w:sz="4" w:space="0" w:color="auto"/>
              <w:left w:val="single" w:sz="4" w:space="0" w:color="auto"/>
              <w:bottom w:val="single" w:sz="4" w:space="0" w:color="auto"/>
              <w:right w:val="single" w:sz="4" w:space="0" w:color="auto"/>
            </w:tcBorders>
            <w:vAlign w:val="center"/>
          </w:tcPr>
          <w:p w14:paraId="445836E8" w14:textId="77777777" w:rsidR="002C0FAD" w:rsidRPr="008E1708" w:rsidRDefault="002C0FAD" w:rsidP="00975B30">
            <w:pPr>
              <w:pStyle w:val="Tabletext"/>
              <w:rPr>
                <w:sz w:val="20"/>
              </w:rPr>
            </w:pPr>
            <w:r w:rsidRPr="008E1708">
              <w:rPr>
                <w:sz w:val="20"/>
                <w:lang w:val="en-GB"/>
              </w:rPr>
              <w:t xml:space="preserve">OOB attenuation required to meet Rec. </w:t>
            </w:r>
            <w:r w:rsidRPr="008E1708">
              <w:rPr>
                <w:sz w:val="20"/>
              </w:rPr>
              <w:t>ITU-R RS.2017</w:t>
            </w:r>
          </w:p>
        </w:tc>
        <w:tc>
          <w:tcPr>
            <w:tcW w:w="1169" w:type="pct"/>
            <w:tcBorders>
              <w:top w:val="single" w:sz="4" w:space="0" w:color="auto"/>
              <w:left w:val="single" w:sz="4" w:space="0" w:color="auto"/>
              <w:bottom w:val="single" w:sz="4" w:space="0" w:color="auto"/>
              <w:right w:val="single" w:sz="4" w:space="0" w:color="auto"/>
            </w:tcBorders>
            <w:vAlign w:val="center"/>
          </w:tcPr>
          <w:p w14:paraId="073F4CC2" w14:textId="77777777" w:rsidR="002C0FAD" w:rsidRPr="008E1708" w:rsidRDefault="002C0FAD" w:rsidP="00975B30">
            <w:pPr>
              <w:pStyle w:val="Tabletext"/>
              <w:jc w:val="center"/>
              <w:rPr>
                <w:sz w:val="20"/>
              </w:rPr>
            </w:pPr>
            <w:r w:rsidRPr="008E1708">
              <w:rPr>
                <w:sz w:val="20"/>
              </w:rPr>
              <w:t>19.7</w:t>
            </w:r>
          </w:p>
        </w:tc>
        <w:tc>
          <w:tcPr>
            <w:tcW w:w="1152" w:type="pct"/>
            <w:tcBorders>
              <w:top w:val="single" w:sz="4" w:space="0" w:color="auto"/>
              <w:left w:val="single" w:sz="4" w:space="0" w:color="auto"/>
              <w:bottom w:val="single" w:sz="4" w:space="0" w:color="auto"/>
              <w:right w:val="single" w:sz="4" w:space="0" w:color="auto"/>
            </w:tcBorders>
            <w:vAlign w:val="center"/>
          </w:tcPr>
          <w:p w14:paraId="2270663A" w14:textId="77777777" w:rsidR="002C0FAD" w:rsidRPr="008E1708" w:rsidRDefault="002C0FAD" w:rsidP="00975B30">
            <w:pPr>
              <w:pStyle w:val="Tabletext"/>
              <w:jc w:val="center"/>
              <w:rPr>
                <w:sz w:val="20"/>
              </w:rPr>
            </w:pPr>
            <w:r w:rsidRPr="008E1708">
              <w:rPr>
                <w:sz w:val="20"/>
              </w:rPr>
              <w:t>9.1</w:t>
            </w:r>
          </w:p>
        </w:tc>
        <w:tc>
          <w:tcPr>
            <w:tcW w:w="1485" w:type="pct"/>
            <w:tcBorders>
              <w:top w:val="single" w:sz="4" w:space="0" w:color="auto"/>
              <w:left w:val="single" w:sz="4" w:space="0" w:color="auto"/>
              <w:bottom w:val="single" w:sz="4" w:space="0" w:color="auto"/>
              <w:right w:val="single" w:sz="4" w:space="0" w:color="auto"/>
            </w:tcBorders>
            <w:vAlign w:val="center"/>
          </w:tcPr>
          <w:p w14:paraId="4D0E77F1" w14:textId="77777777" w:rsidR="002C0FAD" w:rsidRPr="008E1708" w:rsidRDefault="002C0FAD" w:rsidP="00975B30">
            <w:pPr>
              <w:pStyle w:val="Tabletext"/>
              <w:rPr>
                <w:sz w:val="20"/>
                <w:lang w:val="en-GB"/>
              </w:rPr>
            </w:pPr>
            <w:r w:rsidRPr="008E1708">
              <w:rPr>
                <w:sz w:val="20"/>
                <w:lang w:val="en-GB"/>
              </w:rPr>
              <w:t>ITU-R F.1891 model requires 9.1 dB OOB attenuation; however, it is not specified for this band, hence, unacceptable for 22 GHz ITU sharing study</w:t>
            </w:r>
          </w:p>
        </w:tc>
      </w:tr>
    </w:tbl>
    <w:p w14:paraId="36FFA0ED" w14:textId="77777777" w:rsidR="002C0FAD" w:rsidRPr="007F20B2" w:rsidRDefault="002C0FAD" w:rsidP="002C0FAD">
      <w:pPr>
        <w:pStyle w:val="Tablefin"/>
      </w:pPr>
    </w:p>
    <w:p w14:paraId="07CD66F0" w14:textId="77777777" w:rsidR="002C0FAD" w:rsidRPr="007F20B2" w:rsidRDefault="002C0FAD" w:rsidP="002C0FAD">
      <w:pPr>
        <w:pStyle w:val="Headingb"/>
        <w:rPr>
          <w:lang w:val="en-GB"/>
        </w:rPr>
      </w:pPr>
      <w:r w:rsidRPr="007F20B2">
        <w:rPr>
          <w:lang w:val="en-GB"/>
        </w:rPr>
        <w:t xml:space="preserve">DL dynamic e.i.r.p. density vs. elevation angle analysis </w:t>
      </w:r>
    </w:p>
    <w:p w14:paraId="6DF2B98F" w14:textId="77777777" w:rsidR="002C0FAD" w:rsidRPr="00632102" w:rsidRDefault="002C0FAD" w:rsidP="002C0FAD">
      <w:pPr>
        <w:rPr>
          <w:lang w:val="en-GB"/>
        </w:rPr>
      </w:pPr>
      <w:r w:rsidRPr="00632102">
        <w:rPr>
          <w:lang w:val="en-GB"/>
        </w:rPr>
        <w:t>The methodology of studies done in the DL dynamic analysis section was the same for the DL dynamic assessment of e.i.r.p. density versus elevation angle, with the following exceptions:</w:t>
      </w:r>
    </w:p>
    <w:p w14:paraId="13C5A1E1" w14:textId="77777777" w:rsidR="002C0FAD" w:rsidRPr="00632102" w:rsidRDefault="002C0FAD" w:rsidP="002C0FAD">
      <w:pPr>
        <w:pStyle w:val="enumlev1"/>
        <w:rPr>
          <w:lang w:val="en-GB"/>
        </w:rPr>
      </w:pPr>
      <w:r w:rsidRPr="00632102">
        <w:rPr>
          <w:lang w:val="en-GB"/>
        </w:rPr>
        <w:t>–</w:t>
      </w:r>
      <w:r w:rsidRPr="00632102">
        <w:rPr>
          <w:lang w:val="en-GB"/>
        </w:rPr>
        <w:tab/>
        <w:t>The e.i.r.p. density of each HAPS had the following mask:</w:t>
      </w:r>
    </w:p>
    <w:p w14:paraId="1FE00331" w14:textId="77777777" w:rsidR="002C0FAD" w:rsidRPr="007F20B2" w:rsidRDefault="002C0FAD" w:rsidP="002C0FAD">
      <w:pPr>
        <w:pStyle w:val="Equation"/>
      </w:pPr>
      <m:oMathPara>
        <m:oMathParaPr>
          <m:jc m:val="center"/>
        </m:oMathParaPr>
        <m:oMath>
          <m:r>
            <w:rPr>
              <w:rFonts w:ascii="Cambria Math" w:hAnsi="Cambria Math"/>
            </w:rPr>
            <m:t>EIRP</m:t>
          </m:r>
          <m:r>
            <m:rPr>
              <m:sty m:val="p"/>
            </m:rPr>
            <w:rPr>
              <w:rFonts w:ascii="Cambria Math" w:hAnsi="Cambria Math"/>
            </w:rPr>
            <m:t xml:space="preserve">= -0.76 </m:t>
          </m:r>
          <m:r>
            <w:rPr>
              <w:rFonts w:ascii="Cambria Math" w:hAnsi="Cambria Math"/>
            </w:rPr>
            <m:t>El</m:t>
          </m:r>
          <m:r>
            <m:rPr>
              <m:sty m:val="p"/>
            </m:rPr>
            <w:rPr>
              <w:rFonts w:ascii="Cambria Math" w:hAnsi="Cambria Math"/>
            </w:rPr>
            <m:t xml:space="preserve"> - 9.5 </m:t>
          </m:r>
          <m:r>
            <w:rPr>
              <w:rFonts w:ascii="Cambria Math" w:hAnsi="Cambria Math"/>
            </w:rPr>
            <m:t>dBW</m:t>
          </m:r>
          <m:r>
            <m:rPr>
              <m:sty m:val="p"/>
            </m:rPr>
            <w:rPr>
              <w:rFonts w:ascii="Cambria Math" w:hAnsi="Cambria Math"/>
            </w:rPr>
            <m:t>/100</m:t>
          </m:r>
          <m:r>
            <w:rPr>
              <w:rFonts w:ascii="Cambria Math" w:hAnsi="Cambria Math"/>
            </w:rPr>
            <m:t>MHz</m:t>
          </m:r>
          <m:r>
            <m:rPr>
              <m:sty m:val="p"/>
            </m:rPr>
            <w:rPr>
              <w:rFonts w:ascii="Cambria Math" w:hAnsi="Cambria Math"/>
            </w:rPr>
            <m:t xml:space="preserve"> </m:t>
          </m:r>
          <m:r>
            <w:rPr>
              <w:rFonts w:ascii="Cambria Math" w:hAnsi="Cambria Math"/>
            </w:rPr>
            <m:t>for</m:t>
          </m:r>
          <m:r>
            <m:rPr>
              <m:sty m:val="p"/>
            </m:rPr>
            <w:rPr>
              <w:rFonts w:ascii="Cambria Math" w:hAnsi="Cambria Math"/>
            </w:rPr>
            <m:t xml:space="preserve"> -4.53°≤</m:t>
          </m:r>
          <m:r>
            <w:rPr>
              <w:rFonts w:ascii="Cambria Math" w:hAnsi="Cambria Math"/>
            </w:rPr>
            <m:t>El</m:t>
          </m:r>
          <m:r>
            <m:rPr>
              <m:sty m:val="p"/>
            </m:rPr>
            <w:rPr>
              <w:rFonts w:ascii="Cambria Math" w:hAnsi="Cambria Math"/>
            </w:rPr>
            <m:t>&lt;35.5°</m:t>
          </m:r>
        </m:oMath>
      </m:oMathPara>
    </w:p>
    <w:p w14:paraId="6FE72918" w14:textId="77777777" w:rsidR="002C0FAD" w:rsidRPr="007F20B2" w:rsidRDefault="002C0FAD" w:rsidP="002C0FAD">
      <w:pPr>
        <w:pStyle w:val="Equation"/>
      </w:pPr>
      <m:oMathPara>
        <m:oMathParaPr>
          <m:jc m:val="center"/>
        </m:oMathParaPr>
        <m:oMath>
          <m:r>
            <w:rPr>
              <w:rFonts w:ascii="Cambria Math" w:hAnsi="Cambria Math"/>
            </w:rPr>
            <m:t>EIRP</m:t>
          </m:r>
          <m:r>
            <m:rPr>
              <m:sty m:val="p"/>
            </m:rPr>
            <w:rPr>
              <w:rFonts w:ascii="Cambria Math" w:hAnsi="Cambria Math"/>
            </w:rPr>
            <m:t xml:space="preserve">=-36.5 </m:t>
          </m:r>
          <m:r>
            <w:rPr>
              <w:rFonts w:ascii="Cambria Math" w:hAnsi="Cambria Math"/>
            </w:rPr>
            <m:t>dBW</m:t>
          </m:r>
          <m:r>
            <m:rPr>
              <m:sty m:val="p"/>
            </m:rPr>
            <w:rPr>
              <w:rFonts w:ascii="Cambria Math" w:hAnsi="Cambria Math"/>
            </w:rPr>
            <m:t xml:space="preserve">/100 </m:t>
          </m:r>
          <m:r>
            <w:rPr>
              <w:rFonts w:ascii="Cambria Math" w:hAnsi="Cambria Math"/>
            </w:rPr>
            <m:t>MHz</m:t>
          </m:r>
          <m:r>
            <m:rPr>
              <m:sty m:val="p"/>
            </m:rPr>
            <w:rPr>
              <w:rFonts w:ascii="Cambria Math" w:hAnsi="Cambria Math"/>
            </w:rPr>
            <m:t xml:space="preserve"> </m:t>
          </m:r>
          <m:r>
            <w:rPr>
              <w:rFonts w:ascii="Cambria Math" w:hAnsi="Cambria Math"/>
            </w:rPr>
            <m:t>for</m:t>
          </m:r>
          <m:r>
            <m:rPr>
              <m:sty m:val="p"/>
            </m:rPr>
            <w:rPr>
              <w:rFonts w:ascii="Cambria Math" w:hAnsi="Cambria Math"/>
            </w:rPr>
            <m:t xml:space="preserve"> 35.5° ≤</m:t>
          </m:r>
          <m:r>
            <w:rPr>
              <w:rFonts w:ascii="Cambria Math" w:hAnsi="Cambria Math"/>
            </w:rPr>
            <m:t>El</m:t>
          </m:r>
          <m:r>
            <m:rPr>
              <m:sty m:val="p"/>
            </m:rPr>
            <w:rPr>
              <w:rFonts w:ascii="Cambria Math" w:hAnsi="Cambria Math"/>
            </w:rPr>
            <m:t>&lt;90°</m:t>
          </m:r>
        </m:oMath>
      </m:oMathPara>
    </w:p>
    <w:p w14:paraId="122063B3" w14:textId="77777777" w:rsidR="002C0FAD" w:rsidRPr="00632102" w:rsidRDefault="002C0FAD" w:rsidP="002C0FAD">
      <w:pPr>
        <w:tabs>
          <w:tab w:val="left" w:pos="2608"/>
          <w:tab w:val="left" w:pos="3345"/>
        </w:tabs>
        <w:spacing w:before="80"/>
        <w:ind w:left="1134" w:hanging="1134"/>
        <w:rPr>
          <w:lang w:val="en-GB"/>
        </w:rPr>
      </w:pPr>
      <w:r w:rsidRPr="007F20B2">
        <w:tab/>
      </w:r>
      <w:r w:rsidRPr="00632102">
        <w:rPr>
          <w:lang w:val="en-GB"/>
        </w:rPr>
        <w:t xml:space="preserve">where </w:t>
      </w:r>
      <w:r w:rsidRPr="00632102">
        <w:rPr>
          <w:i/>
          <w:iCs/>
          <w:lang w:val="en-GB"/>
        </w:rPr>
        <w:t>El</w:t>
      </w:r>
      <w:r w:rsidRPr="00632102">
        <w:rPr>
          <w:lang w:val="en-GB"/>
        </w:rPr>
        <w:t xml:space="preserve"> is the elevation angle (degree) at the platform height.</w:t>
      </w:r>
    </w:p>
    <w:p w14:paraId="7F9D85BE" w14:textId="77777777" w:rsidR="002C0FAD" w:rsidRPr="00632102" w:rsidRDefault="002C0FAD" w:rsidP="008E1708">
      <w:pPr>
        <w:pStyle w:val="enumlev1"/>
        <w:rPr>
          <w:lang w:val="en-GB"/>
        </w:rPr>
      </w:pPr>
      <w:r w:rsidRPr="008E1708">
        <w:rPr>
          <w:lang w:val="en-GB"/>
        </w:rPr>
        <w:t>–</w:t>
      </w:r>
      <w:r w:rsidRPr="008E1708">
        <w:rPr>
          <w:lang w:val="en-GB"/>
        </w:rPr>
        <w:tab/>
        <w:t>These e.i.r.p. density limits were assessed as a per-platform limit, rather than a per beam limit.</w:t>
      </w:r>
      <w:r w:rsidRPr="00632102">
        <w:rPr>
          <w:lang w:val="en-GB"/>
        </w:rPr>
        <w:t xml:space="preserve"> If there are multiple beams then the total interference would increase by 10xlog(number of beams).</w:t>
      </w:r>
    </w:p>
    <w:p w14:paraId="5920C14F" w14:textId="77777777" w:rsidR="002C0FAD" w:rsidRPr="00632102" w:rsidRDefault="002C0FAD" w:rsidP="002C0FAD">
      <w:pPr>
        <w:rPr>
          <w:lang w:val="en-GB"/>
        </w:rPr>
      </w:pPr>
      <w:r w:rsidRPr="00632102">
        <w:rPr>
          <w:lang w:val="en-GB"/>
        </w:rPr>
        <w:t>Figure 40 shows the DL dynamic analysis CDF results of interference to EESS (passive), having more than 44 000 valid data samples and plotted as a cumulative distribution function.</w:t>
      </w:r>
    </w:p>
    <w:p w14:paraId="58A4D421" w14:textId="77777777" w:rsidR="002C0FAD" w:rsidRPr="00632102" w:rsidRDefault="002C0FAD" w:rsidP="002C0FAD">
      <w:pPr>
        <w:pStyle w:val="FigureNo"/>
        <w:rPr>
          <w:lang w:val="en-GB"/>
        </w:rPr>
      </w:pPr>
      <w:r w:rsidRPr="00632102">
        <w:rPr>
          <w:lang w:val="en-GB"/>
        </w:rPr>
        <w:t>Figure 40</w:t>
      </w:r>
    </w:p>
    <w:p w14:paraId="466AED6D" w14:textId="77777777" w:rsidR="002C0FAD" w:rsidRPr="00632102" w:rsidRDefault="002C0FAD" w:rsidP="002C0FAD">
      <w:pPr>
        <w:pStyle w:val="Figuretitle"/>
        <w:rPr>
          <w:lang w:val="en-GB"/>
        </w:rPr>
      </w:pPr>
      <w:r w:rsidRPr="00632102">
        <w:rPr>
          <w:lang w:val="en-GB"/>
        </w:rPr>
        <w:t>CDF of received e.i.r.p. vs. elevation angle interference power into EESS (passive) sensor R1,</w:t>
      </w:r>
      <w:r w:rsidRPr="00632102">
        <w:rPr>
          <w:lang w:val="en-GB"/>
        </w:rPr>
        <w:br/>
        <w:t>from HAPS, 22 GHz DL</w:t>
      </w:r>
    </w:p>
    <w:p w14:paraId="0F23369B" w14:textId="77777777" w:rsidR="002C0FAD" w:rsidRPr="007F20B2" w:rsidRDefault="002C0FAD" w:rsidP="002C0FAD">
      <w:pPr>
        <w:pStyle w:val="Figure"/>
        <w:rPr>
          <w:lang w:val="en-GB"/>
        </w:rPr>
      </w:pPr>
      <w:r w:rsidRPr="007F20B2">
        <w:rPr>
          <w:noProof/>
          <w:lang w:val="en-GB" w:eastAsia="en-GB"/>
        </w:rPr>
        <w:drawing>
          <wp:inline distT="0" distB="0" distL="0" distR="0" wp14:anchorId="17A78071" wp14:editId="0FF73676">
            <wp:extent cx="5243195" cy="3560445"/>
            <wp:effectExtent l="0" t="0" r="0" b="190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43195" cy="3560445"/>
                    </a:xfrm>
                    <a:prstGeom prst="rect">
                      <a:avLst/>
                    </a:prstGeom>
                    <a:noFill/>
                  </pic:spPr>
                </pic:pic>
              </a:graphicData>
            </a:graphic>
          </wp:inline>
        </w:drawing>
      </w:r>
    </w:p>
    <w:p w14:paraId="54F2A123" w14:textId="7476EE18" w:rsidR="002C0FAD" w:rsidRPr="00632102" w:rsidRDefault="002C0FAD" w:rsidP="002C0FAD">
      <w:pPr>
        <w:rPr>
          <w:lang w:val="en-GB"/>
        </w:rPr>
      </w:pPr>
      <w:r w:rsidRPr="00632102">
        <w:rPr>
          <w:lang w:val="en-GB"/>
        </w:rPr>
        <w:t xml:space="preserve">The maximum power level received at the EESS from the HAPS e.i.r.p. density vs. elevation angle mask is </w:t>
      </w:r>
      <w:r w:rsidR="008E1708">
        <w:rPr>
          <w:lang w:val="en-GB"/>
        </w:rPr>
        <w:t>−</w:t>
      </w:r>
      <w:r w:rsidRPr="00632102">
        <w:rPr>
          <w:lang w:val="en-GB"/>
        </w:rPr>
        <w:t xml:space="preserve">176.9 dB(W/100 MHz). If a 5 dB apportionment factor is considered, the RS.2017 0.1% interference limit of </w:t>
      </w:r>
      <w:r w:rsidR="008E1708">
        <w:rPr>
          <w:lang w:val="en-GB"/>
        </w:rPr>
        <w:t>−</w:t>
      </w:r>
      <w:r w:rsidRPr="00632102">
        <w:rPr>
          <w:lang w:val="en-GB"/>
        </w:rPr>
        <w:t>169 dB(W/100 MHz) is still met. The HAPS e.i.r.p. density vs. elevation angle mask was assessed per-platform, though each platform transmits using multiple beams. If each beam uses the maximum e.i.r.p. density versus Elevation Angle mask the received interference will increase by 10x log(number of beams).</w:t>
      </w:r>
    </w:p>
    <w:p w14:paraId="7B1CAAD5" w14:textId="77777777" w:rsidR="002C0FAD" w:rsidRPr="007F20B2" w:rsidRDefault="002C0FAD" w:rsidP="002C0FAD">
      <w:pPr>
        <w:pStyle w:val="Headingb"/>
        <w:rPr>
          <w:rFonts w:eastAsia="Times New Roman,MS Mincho"/>
          <w:lang w:val="en-GB"/>
        </w:rPr>
      </w:pPr>
      <w:r w:rsidRPr="007F20B2">
        <w:rPr>
          <w:lang w:val="en-GB"/>
        </w:rPr>
        <w:t>DL analysis s</w:t>
      </w:r>
      <w:r w:rsidRPr="007F20B2">
        <w:rPr>
          <w:rFonts w:eastAsia="Times New Roman,MS Mincho"/>
          <w:lang w:val="en-GB"/>
        </w:rPr>
        <w:t>ummary</w:t>
      </w:r>
    </w:p>
    <w:p w14:paraId="15D29588" w14:textId="45631398" w:rsidR="002C0FAD" w:rsidRPr="00632102" w:rsidRDefault="002C0FAD" w:rsidP="002C0FAD">
      <w:pPr>
        <w:rPr>
          <w:lang w:val="en-GB"/>
        </w:rPr>
      </w:pPr>
      <w:r w:rsidRPr="00632102">
        <w:rPr>
          <w:lang w:val="en-GB"/>
        </w:rPr>
        <w:t>Analysis results for static and dynamic conditions yield significantly different conclusions based on the HAPS-to-CPE antenna pattern used for simulation.</w:t>
      </w:r>
    </w:p>
    <w:p w14:paraId="4ABF4877" w14:textId="0F5CC569" w:rsidR="002C0FAD" w:rsidRPr="00632102" w:rsidRDefault="002C0FAD" w:rsidP="002C0FAD">
      <w:pPr>
        <w:rPr>
          <w:lang w:val="en-GB"/>
        </w:rPr>
      </w:pPr>
      <w:r w:rsidRPr="00632102">
        <w:rPr>
          <w:lang w:val="en-GB"/>
        </w:rPr>
        <w:t xml:space="preserve">DL static analysis using </w:t>
      </w:r>
      <w:r w:rsidRPr="00632102">
        <w:rPr>
          <w:lang w:val="en-GB" w:eastAsia="ja-JP"/>
        </w:rPr>
        <w:t>Recommendation</w:t>
      </w:r>
      <w:r w:rsidRPr="00632102">
        <w:rPr>
          <w:lang w:val="en-GB"/>
        </w:rPr>
        <w:t xml:space="preserve"> ITU-R F.1245 for all HAPS antennae required 19.4 dB OOB attenuation, compared to 8.2 dB if </w:t>
      </w:r>
      <w:r w:rsidRPr="00632102">
        <w:rPr>
          <w:lang w:val="en-GB" w:eastAsia="ja-JP"/>
        </w:rPr>
        <w:t>Recommendation</w:t>
      </w:r>
      <w:r w:rsidRPr="00632102">
        <w:rPr>
          <w:lang w:val="en-GB"/>
        </w:rPr>
        <w:t xml:space="preserve"> ITU-R F.1891 were used for the HAPS</w:t>
      </w:r>
      <w:r w:rsidR="008E1708">
        <w:rPr>
          <w:lang w:val="en-GB"/>
        </w:rPr>
        <w:noBreakHyphen/>
      </w:r>
      <w:r w:rsidRPr="00632102">
        <w:rPr>
          <w:lang w:val="en-GB"/>
        </w:rPr>
        <w:t>to-CPE antenna pattern, not including apportionment.</w:t>
      </w:r>
    </w:p>
    <w:p w14:paraId="274BD0B4" w14:textId="77777777" w:rsidR="002C0FAD" w:rsidRPr="00632102" w:rsidRDefault="002C0FAD" w:rsidP="002C0FAD">
      <w:pPr>
        <w:rPr>
          <w:lang w:val="en-GB"/>
        </w:rPr>
      </w:pPr>
      <w:r w:rsidRPr="00632102">
        <w:rPr>
          <w:lang w:val="en-GB"/>
        </w:rPr>
        <w:t xml:space="preserve">However, </w:t>
      </w:r>
      <w:r w:rsidRPr="00632102">
        <w:rPr>
          <w:lang w:val="en-GB" w:eastAsia="ja-JP"/>
        </w:rPr>
        <w:t>Recommendation</w:t>
      </w:r>
      <w:r w:rsidRPr="00632102">
        <w:rPr>
          <w:lang w:val="en-GB"/>
        </w:rPr>
        <w:t xml:space="preserve"> ITU-R F.1891 is not valid for this band, and </w:t>
      </w:r>
      <w:r w:rsidRPr="00632102">
        <w:rPr>
          <w:lang w:val="en-GB" w:eastAsia="ja-JP"/>
        </w:rPr>
        <w:t>Recommendation</w:t>
      </w:r>
      <w:r w:rsidRPr="00632102">
        <w:rPr>
          <w:lang w:val="en-GB"/>
        </w:rPr>
        <w:t xml:space="preserve"> ITU-R F.1245 is valid. Therefore, the filter requirement is 19.4 dB to protect EESS (passive) data gathering from 22.21</w:t>
      </w:r>
      <w:r w:rsidRPr="00632102">
        <w:rPr>
          <w:lang w:val="en-GB"/>
        </w:rPr>
        <w:noBreakHyphen/>
        <w:t>22.5 GHz</w:t>
      </w:r>
      <w:r w:rsidRPr="00632102">
        <w:rPr>
          <w:lang w:val="en-GB" w:eastAsia="ja-JP"/>
        </w:rPr>
        <w:t xml:space="preserve">, not including apportionment. </w:t>
      </w:r>
      <w:r w:rsidRPr="00632102">
        <w:rPr>
          <w:lang w:val="en-GB"/>
        </w:rPr>
        <w:t>A 5 dB apportionment factor was applied based on guidance from ITU-R relevant group, as described in § 1.1.2; the complete result is an attenuation requirement of 24.4 dB.</w:t>
      </w:r>
    </w:p>
    <w:p w14:paraId="22924A35" w14:textId="77777777" w:rsidR="002C0FAD" w:rsidRPr="00632102" w:rsidRDefault="002C0FAD" w:rsidP="002C0FAD">
      <w:pPr>
        <w:rPr>
          <w:lang w:val="en-GB"/>
        </w:rPr>
      </w:pPr>
      <w:r w:rsidRPr="00632102">
        <w:rPr>
          <w:lang w:val="en-GB"/>
        </w:rPr>
        <w:t xml:space="preserve">For DL dynamic analysis, use of </w:t>
      </w:r>
      <w:r w:rsidRPr="00632102">
        <w:rPr>
          <w:lang w:val="en-GB" w:eastAsia="ja-JP"/>
        </w:rPr>
        <w:t>Recommendation</w:t>
      </w:r>
      <w:r w:rsidRPr="00632102">
        <w:rPr>
          <w:lang w:val="en-GB"/>
        </w:rPr>
        <w:t xml:space="preserve"> ITU-R F.1245 for all HAPS antennas required 19.7 dB OOB attenuation to meet EESS (passive) protection criteria</w:t>
      </w:r>
      <w:r w:rsidRPr="00632102">
        <w:rPr>
          <w:lang w:val="en-GB" w:eastAsia="ja-JP"/>
        </w:rPr>
        <w:t xml:space="preserve">, not including apportionment. </w:t>
      </w:r>
      <w:r w:rsidRPr="00632102">
        <w:rPr>
          <w:lang w:val="en-GB"/>
        </w:rPr>
        <w:t>A 5 dB apportionment factor was applied based on guidance from ITU-R relevant group, as described in § 1.1.2; the complete result is an attenuation requirement of 24.7 dB.</w:t>
      </w:r>
    </w:p>
    <w:p w14:paraId="61358B4C" w14:textId="77777777" w:rsidR="002C0FAD" w:rsidRPr="00632102" w:rsidRDefault="002C0FAD" w:rsidP="002C0FAD">
      <w:pPr>
        <w:rPr>
          <w:lang w:val="en-GB"/>
        </w:rPr>
      </w:pPr>
      <w:r w:rsidRPr="00632102">
        <w:rPr>
          <w:lang w:val="en-GB"/>
        </w:rPr>
        <w:t>The calculated values of OOB attenuation required are dependent on all HAPS parameters remaining the same as those used for analysis. Table 36 above provides the amount of filtering required, in dB, as well as the HAPS transmitter output limits based on dynamic analysis, which remain valid even if HAPS spectral density were changed, provided the HAPS antennae information remains valid.</w:t>
      </w:r>
    </w:p>
    <w:p w14:paraId="5E2DDDB7" w14:textId="77777777" w:rsidR="002C0FAD" w:rsidRPr="00632102" w:rsidRDefault="002C0FAD" w:rsidP="002C0FAD">
      <w:pPr>
        <w:rPr>
          <w:lang w:val="en-GB"/>
        </w:rPr>
      </w:pPr>
      <w:r w:rsidRPr="00632102">
        <w:rPr>
          <w:lang w:val="en-GB"/>
        </w:rPr>
        <w:t xml:space="preserve">The following e.i.r.p. density versus elevation angle mask for HAPS OOBE the 22.21-22.5 GHz band meets the </w:t>
      </w:r>
      <w:r w:rsidRPr="00632102">
        <w:rPr>
          <w:lang w:val="en-GB" w:eastAsia="ja-JP"/>
        </w:rPr>
        <w:t>Recommendation</w:t>
      </w:r>
      <w:r w:rsidRPr="00632102">
        <w:rPr>
          <w:lang w:val="en-GB"/>
        </w:rPr>
        <w:t xml:space="preserve"> RS.2017 Max Interference Power and Exceedance % for EESS (passive) systems from the HAPS-to-ground transmissions provided that the limit is applied on a per-platform basis, with the aggregate of all beams on a single platform being at or below the following e.i.r.p. density levels:</w:t>
      </w:r>
    </w:p>
    <w:p w14:paraId="209FA008" w14:textId="523C7BFF" w:rsidR="002C0FAD" w:rsidRPr="00632102" w:rsidRDefault="002C0FAD" w:rsidP="002C0FAD">
      <w:pPr>
        <w:pStyle w:val="enumlev1"/>
        <w:rPr>
          <w:lang w:val="en-GB"/>
        </w:rPr>
      </w:pPr>
      <w:r w:rsidRPr="00632102">
        <w:rPr>
          <w:lang w:val="en-GB"/>
        </w:rPr>
        <w:t>–</w:t>
      </w:r>
      <w:r w:rsidRPr="00632102">
        <w:rPr>
          <w:lang w:val="en-GB"/>
        </w:rPr>
        <w:tab/>
        <w:t xml:space="preserve">e.i.r.p. density = </w:t>
      </w:r>
      <w:r w:rsidR="008E1708">
        <w:rPr>
          <w:lang w:val="en-GB"/>
        </w:rPr>
        <w:t>−</w:t>
      </w:r>
      <w:r w:rsidRPr="00632102">
        <w:rPr>
          <w:lang w:val="en-GB"/>
        </w:rPr>
        <w:t>0.76 El</w:t>
      </w:r>
      <w:r w:rsidR="00137F67" w:rsidRPr="00632102">
        <w:rPr>
          <w:lang w:val="en-GB"/>
        </w:rPr>
        <w:t> –</w:t>
      </w:r>
      <w:r w:rsidRPr="00632102">
        <w:rPr>
          <w:lang w:val="en-GB"/>
        </w:rPr>
        <w:t xml:space="preserve"> 9.5 dB(W/100 MHz) for </w:t>
      </w:r>
      <w:r w:rsidR="008E1708">
        <w:rPr>
          <w:lang w:val="en-GB"/>
        </w:rPr>
        <w:t>−</w:t>
      </w:r>
      <w:r w:rsidRPr="00632102">
        <w:rPr>
          <w:lang w:val="en-GB"/>
        </w:rPr>
        <w:t>4.53°≤El&lt;35.5°</w:t>
      </w:r>
    </w:p>
    <w:p w14:paraId="26CB11A0" w14:textId="5BC74DD3" w:rsidR="002C0FAD" w:rsidRPr="00632102" w:rsidRDefault="002C0FAD" w:rsidP="002C0FAD">
      <w:pPr>
        <w:pStyle w:val="enumlev1"/>
        <w:rPr>
          <w:lang w:val="en-GB"/>
        </w:rPr>
      </w:pPr>
      <w:r w:rsidRPr="00632102">
        <w:rPr>
          <w:lang w:val="en-GB"/>
        </w:rPr>
        <w:t>–</w:t>
      </w:r>
      <w:r w:rsidRPr="00632102">
        <w:rPr>
          <w:lang w:val="en-GB"/>
        </w:rPr>
        <w:tab/>
        <w:t>e.i.r.p. density =</w:t>
      </w:r>
      <w:r w:rsidR="008E1708">
        <w:rPr>
          <w:lang w:val="en-GB"/>
        </w:rPr>
        <w:t>−</w:t>
      </w:r>
      <w:r w:rsidRPr="00632102">
        <w:rPr>
          <w:lang w:val="en-GB"/>
        </w:rPr>
        <w:t>36.5 dB(W/100 MHz) for 35.5°≤El&lt;90°</w:t>
      </w:r>
    </w:p>
    <w:p w14:paraId="576FDBE0" w14:textId="59CBE794" w:rsidR="002C0FAD" w:rsidRPr="00632102" w:rsidRDefault="002C0FAD" w:rsidP="002C0FAD">
      <w:pPr>
        <w:pStyle w:val="enumlev1"/>
        <w:rPr>
          <w:lang w:val="en-GB"/>
        </w:rPr>
      </w:pPr>
      <w:r w:rsidRPr="00632102">
        <w:rPr>
          <w:lang w:val="en-GB"/>
        </w:rPr>
        <w:t>–</w:t>
      </w:r>
      <w:r w:rsidRPr="00632102">
        <w:rPr>
          <w:lang w:val="en-GB"/>
        </w:rPr>
        <w:tab/>
        <w:t>where El is the elevation angle with respect to the horizon of the HAPS</w:t>
      </w:r>
      <w:r w:rsidR="00E76FDC">
        <w:rPr>
          <w:lang w:val="en-GB"/>
        </w:rPr>
        <w:t xml:space="preserve"> </w:t>
      </w:r>
    </w:p>
    <w:p w14:paraId="7952F56A" w14:textId="77777777" w:rsidR="002C0FAD" w:rsidRPr="00632102" w:rsidRDefault="002C0FAD" w:rsidP="002C0FAD">
      <w:pPr>
        <w:pStyle w:val="Heading2"/>
        <w:rPr>
          <w:rFonts w:eastAsia="MS Mincho"/>
          <w:lang w:val="en-GB"/>
        </w:rPr>
      </w:pPr>
      <w:bookmarkStart w:id="1250" w:name="_Toc527062301"/>
      <w:bookmarkStart w:id="1251" w:name="_Toc9255070"/>
      <w:bookmarkStart w:id="1252" w:name="_Toc19008523"/>
      <w:r w:rsidRPr="00632102">
        <w:rPr>
          <w:rFonts w:eastAsia="MS Mincho"/>
          <w:lang w:val="en-GB"/>
        </w:rPr>
        <w:t>2.5</w:t>
      </w:r>
      <w:r w:rsidRPr="00632102">
        <w:rPr>
          <w:rFonts w:eastAsia="MS Mincho"/>
          <w:lang w:val="en-GB"/>
        </w:rPr>
        <w:tab/>
        <w:t>Uplink and downlink analysis results for study A</w:t>
      </w:r>
      <w:bookmarkEnd w:id="1250"/>
      <w:bookmarkEnd w:id="1251"/>
      <w:bookmarkEnd w:id="1252"/>
    </w:p>
    <w:p w14:paraId="7E9DE9ED" w14:textId="77777777" w:rsidR="002C0FAD" w:rsidRPr="00632102" w:rsidRDefault="002C0FAD" w:rsidP="002C0FAD">
      <w:pPr>
        <w:rPr>
          <w:lang w:val="en-GB"/>
        </w:rPr>
      </w:pPr>
      <w:r w:rsidRPr="00632102">
        <w:rPr>
          <w:lang w:val="en-GB"/>
        </w:rPr>
        <w:t>Table 37 summarizes the results of HAPS-EESS analyses for HAPS System 6 operating in the 21.4</w:t>
      </w:r>
      <w:r w:rsidRPr="00632102">
        <w:rPr>
          <w:lang w:val="en-GB"/>
        </w:rPr>
        <w:noBreakHyphen/>
        <w:t xml:space="preserve">22 GHz band, and considering e.i.r.p. density levels required to meet the EESS (passive) protection criteria from Recommendation ITU-R RS.2017 for the 22.21-22.5 GHz band. </w:t>
      </w:r>
    </w:p>
    <w:p w14:paraId="0B242435" w14:textId="7583EBF9" w:rsidR="002C0FAD" w:rsidRPr="00632102" w:rsidRDefault="002C0FAD" w:rsidP="002C0FAD">
      <w:pPr>
        <w:rPr>
          <w:lang w:val="en-GB"/>
        </w:rPr>
      </w:pPr>
      <w:r w:rsidRPr="00632102">
        <w:rPr>
          <w:lang w:val="en-GB"/>
        </w:rPr>
        <w:t xml:space="preserve">The uplink e.i.r.p. density limits are calculated by determining the exceedance of the Recommendation ITU-R RS.2017 protection criteria based on the ground-to-HAPS maximum antenna gain and input power levels for the 21.4-22 GHz band. HAPS CPE and GW 0.1% </w:t>
      </w:r>
      <w:r w:rsidRPr="00632102">
        <w:rPr>
          <w:lang w:val="en-GB" w:eastAsia="ja-JP"/>
        </w:rPr>
        <w:t>Recommendation ITU-R</w:t>
      </w:r>
      <w:r w:rsidRPr="00632102">
        <w:rPr>
          <w:lang w:val="en-GB"/>
        </w:rPr>
        <w:t xml:space="preserve"> RS.2017 exceedances of 68.6 and 79.8 respectively, results in input transmit powers to </w:t>
      </w:r>
      <w:r w:rsidR="008E1708">
        <w:rPr>
          <w:lang w:val="en-GB"/>
        </w:rPr>
        <w:t>−</w:t>
      </w:r>
      <w:r w:rsidRPr="00632102">
        <w:rPr>
          <w:lang w:val="en-GB"/>
        </w:rPr>
        <w:t xml:space="preserve">71.7 dB(W/100 MHz) for CPE and </w:t>
      </w:r>
      <w:r w:rsidR="008E1708">
        <w:rPr>
          <w:lang w:val="en-GB"/>
        </w:rPr>
        <w:t>−</w:t>
      </w:r>
      <w:r w:rsidRPr="00632102">
        <w:rPr>
          <w:lang w:val="en-GB"/>
        </w:rPr>
        <w:t xml:space="preserve">72.9 dB(W/100 MHz) for GW. With the addition of the antenna gain for the respective HAPS stations, the e.i.r.p. density limit to meet the Recommendation ITU-R RS.2017 protection criteria for CPE is </w:t>
      </w:r>
      <w:r w:rsidR="008E1708">
        <w:rPr>
          <w:lang w:val="en-GB"/>
        </w:rPr>
        <w:t>−</w:t>
      </w:r>
      <w:r w:rsidRPr="00632102">
        <w:rPr>
          <w:lang w:val="en-GB"/>
        </w:rPr>
        <w:t xml:space="preserve">25.4 dB(W/100 MHz) and for GW </w:t>
      </w:r>
      <w:r w:rsidR="008E1708">
        <w:rPr>
          <w:lang w:val="en-GB"/>
        </w:rPr>
        <w:t>−</w:t>
      </w:r>
      <w:r w:rsidRPr="00632102">
        <w:rPr>
          <w:lang w:val="en-GB"/>
        </w:rPr>
        <w:t xml:space="preserve">21.5 dB(W/100 MHz). Assuming 5 dB of apportionment between services and 3 dB for aggregate of GW and CPE contributions, the e.i.r.p. density values to meet the Recommendation ITU-R RS.2017 limits are </w:t>
      </w:r>
      <w:r w:rsidR="008E1708">
        <w:rPr>
          <w:lang w:val="en-GB"/>
        </w:rPr>
        <w:t>−</w:t>
      </w:r>
      <w:r w:rsidRPr="00632102">
        <w:rPr>
          <w:lang w:val="en-GB"/>
        </w:rPr>
        <w:t xml:space="preserve">33.4 dB(W/100 MHz) for CPE and </w:t>
      </w:r>
      <w:r w:rsidR="008E1708">
        <w:rPr>
          <w:lang w:val="en-GB"/>
        </w:rPr>
        <w:t>−</w:t>
      </w:r>
      <w:r w:rsidRPr="00632102">
        <w:rPr>
          <w:lang w:val="en-GB"/>
        </w:rPr>
        <w:t xml:space="preserve">29.5 dB(W/100 MHz) for GW. These values assume 16 CPE ground stations/100 km </w:t>
      </w:r>
      <w:r w:rsidR="008E1708">
        <w:rPr>
          <w:lang w:val="en-GB"/>
        </w:rPr>
        <w:t>×</w:t>
      </w:r>
      <w:r w:rsidRPr="00632102">
        <w:rPr>
          <w:lang w:val="en-GB"/>
        </w:rPr>
        <w:t xml:space="preserve"> 100 km and 2 GW ground stations/100 km × 100 km.</w:t>
      </w:r>
    </w:p>
    <w:p w14:paraId="048DC984" w14:textId="43473C81" w:rsidR="002C0FAD" w:rsidRPr="00632102" w:rsidRDefault="008E1708" w:rsidP="002C0FAD">
      <w:pPr>
        <w:pStyle w:val="TableNo"/>
        <w:rPr>
          <w:lang w:val="en-GB"/>
        </w:rPr>
      </w:pPr>
      <w:bookmarkStart w:id="1253" w:name="_Toc527062700"/>
      <w:r w:rsidRPr="00632102">
        <w:rPr>
          <w:lang w:val="en-GB"/>
        </w:rPr>
        <w:t xml:space="preserve">TABLE </w:t>
      </w:r>
      <w:r w:rsidR="002C0FAD" w:rsidRPr="00632102">
        <w:rPr>
          <w:lang w:val="en-GB"/>
        </w:rPr>
        <w:t>37</w:t>
      </w:r>
    </w:p>
    <w:bookmarkEnd w:id="1253"/>
    <w:p w14:paraId="4E7892A3" w14:textId="6A81CAB0" w:rsidR="002C0FAD" w:rsidRPr="00632102" w:rsidRDefault="002C0FAD" w:rsidP="002C0FAD">
      <w:pPr>
        <w:pStyle w:val="Tabletitle"/>
        <w:rPr>
          <w:lang w:val="en-GB"/>
        </w:rPr>
      </w:pPr>
      <w:r w:rsidRPr="00632102">
        <w:rPr>
          <w:lang w:val="en-GB"/>
        </w:rPr>
        <w:t>Study A analysis summary: HAPS 21.4-22 GHz OOB levels from both CPE and GW concurrent operations for compatibility with EESS (passive) 22.21-22.5 GHz</w:t>
      </w:r>
    </w:p>
    <w:tbl>
      <w:tblPr>
        <w:tblW w:w="9639" w:type="dxa"/>
        <w:jc w:val="center"/>
        <w:tblLook w:val="04A0" w:firstRow="1" w:lastRow="0" w:firstColumn="1" w:lastColumn="0" w:noHBand="0" w:noVBand="1"/>
      </w:tblPr>
      <w:tblGrid>
        <w:gridCol w:w="1433"/>
        <w:gridCol w:w="3112"/>
        <w:gridCol w:w="5094"/>
      </w:tblGrid>
      <w:tr w:rsidR="002C0FAD" w:rsidRPr="007F20B2" w14:paraId="0BCDF02D" w14:textId="77777777" w:rsidTr="008E1708">
        <w:trPr>
          <w:jc w:val="center"/>
        </w:trPr>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029E4E36" w14:textId="77777777" w:rsidR="002C0FAD" w:rsidRPr="007F20B2" w:rsidRDefault="002C0FAD" w:rsidP="00975B30">
            <w:pPr>
              <w:pStyle w:val="Tablehead"/>
            </w:pPr>
            <w:r w:rsidRPr="007F20B2">
              <w:t>Analysis approach</w:t>
            </w: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2B1CAD" w14:textId="77777777" w:rsidR="002C0FAD" w:rsidRPr="007F20B2" w:rsidRDefault="002C0FAD" w:rsidP="00975B30">
            <w:pPr>
              <w:pStyle w:val="Tablehead"/>
              <w:rPr>
                <w:shd w:val="clear" w:color="auto" w:fill="FFFFFF"/>
              </w:rPr>
            </w:pPr>
            <w:r w:rsidRPr="007F20B2">
              <w:t>Uplink analysis summary</w:t>
            </w:r>
          </w:p>
        </w:tc>
        <w:tc>
          <w:tcPr>
            <w:tcW w:w="50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F7CF06" w14:textId="77777777" w:rsidR="002C0FAD" w:rsidRPr="007F20B2" w:rsidRDefault="002C0FAD" w:rsidP="00975B30">
            <w:pPr>
              <w:pStyle w:val="Tablehead"/>
              <w:rPr>
                <w:shd w:val="clear" w:color="auto" w:fill="FFFFFF"/>
              </w:rPr>
            </w:pPr>
            <w:r w:rsidRPr="007F20B2">
              <w:t>Downlink analysis summary</w:t>
            </w:r>
          </w:p>
        </w:tc>
      </w:tr>
      <w:tr w:rsidR="002C0FAD" w:rsidRPr="00735E50" w14:paraId="7F81A0A0" w14:textId="77777777" w:rsidTr="008E1708">
        <w:trPr>
          <w:jc w:val="center"/>
        </w:trPr>
        <w:tc>
          <w:tcPr>
            <w:tcW w:w="1433" w:type="dxa"/>
            <w:tcBorders>
              <w:top w:val="single" w:sz="4" w:space="0" w:color="auto"/>
              <w:left w:val="single" w:sz="4" w:space="0" w:color="auto"/>
              <w:bottom w:val="single" w:sz="4" w:space="0" w:color="auto"/>
              <w:right w:val="single" w:sz="4" w:space="0" w:color="auto"/>
            </w:tcBorders>
            <w:vAlign w:val="center"/>
          </w:tcPr>
          <w:p w14:paraId="76839D66" w14:textId="77777777" w:rsidR="002C0FAD" w:rsidRPr="007F20B2" w:rsidRDefault="002C0FAD" w:rsidP="008E1708">
            <w:pPr>
              <w:pStyle w:val="Tabletext"/>
            </w:pPr>
            <w:r w:rsidRPr="007F20B2">
              <w:t>Static</w:t>
            </w:r>
          </w:p>
        </w:tc>
        <w:tc>
          <w:tcPr>
            <w:tcW w:w="3112" w:type="dxa"/>
            <w:tcBorders>
              <w:top w:val="single" w:sz="4" w:space="0" w:color="auto"/>
              <w:left w:val="single" w:sz="4" w:space="0" w:color="auto"/>
              <w:bottom w:val="single" w:sz="4" w:space="0" w:color="auto"/>
              <w:right w:val="single" w:sz="4" w:space="0" w:color="auto"/>
            </w:tcBorders>
            <w:vAlign w:val="center"/>
          </w:tcPr>
          <w:p w14:paraId="323A54F5" w14:textId="0D6B5768" w:rsidR="002C0FAD" w:rsidRPr="00632102" w:rsidRDefault="002C0FAD" w:rsidP="008E1708">
            <w:pPr>
              <w:pStyle w:val="Tabletext"/>
              <w:rPr>
                <w:shd w:val="clear" w:color="auto" w:fill="FFFFFF"/>
                <w:lang w:val="en-GB"/>
              </w:rPr>
            </w:pPr>
            <w:r w:rsidRPr="00632102">
              <w:rPr>
                <w:shd w:val="clear" w:color="auto" w:fill="FFFFFF"/>
                <w:lang w:val="en-GB"/>
              </w:rPr>
              <w:t>Rec. ITU-R RS.2017: 89.1 dB OOB attenuation required for ground stations of one HAPS</w:t>
            </w:r>
            <w:r w:rsidR="00E76FDC">
              <w:rPr>
                <w:shd w:val="clear" w:color="auto" w:fill="FFFFFF"/>
                <w:lang w:val="en-GB"/>
              </w:rPr>
              <w:t xml:space="preserve"> </w:t>
            </w:r>
            <w:r w:rsidRPr="00632102">
              <w:rPr>
                <w:shd w:val="clear" w:color="auto" w:fill="FFFFFF"/>
                <w:lang w:val="en-GB"/>
              </w:rPr>
              <w:t>coverage area</w:t>
            </w:r>
          </w:p>
        </w:tc>
        <w:tc>
          <w:tcPr>
            <w:tcW w:w="5094" w:type="dxa"/>
            <w:tcBorders>
              <w:top w:val="single" w:sz="4" w:space="0" w:color="auto"/>
              <w:left w:val="single" w:sz="4" w:space="0" w:color="auto"/>
              <w:bottom w:val="single" w:sz="4" w:space="0" w:color="auto"/>
              <w:right w:val="single" w:sz="4" w:space="0" w:color="auto"/>
            </w:tcBorders>
            <w:vAlign w:val="center"/>
          </w:tcPr>
          <w:p w14:paraId="02D9FB12" w14:textId="173AD2BC" w:rsidR="002C0FAD" w:rsidRPr="00632102" w:rsidRDefault="002C0FAD" w:rsidP="008E1708">
            <w:pPr>
              <w:pStyle w:val="Tabletext"/>
              <w:rPr>
                <w:shd w:val="clear" w:color="auto" w:fill="FFFFFF"/>
                <w:lang w:val="en-GB"/>
              </w:rPr>
            </w:pPr>
            <w:r w:rsidRPr="00632102">
              <w:rPr>
                <w:shd w:val="clear" w:color="auto" w:fill="FFFFFF"/>
                <w:lang w:val="en-GB"/>
              </w:rPr>
              <w:t>Rec. ITU-R RS.2017: Using ITU-R F.1245 for both HAPS</w:t>
            </w:r>
            <w:r w:rsidR="00E76FDC">
              <w:rPr>
                <w:shd w:val="clear" w:color="auto" w:fill="FFFFFF"/>
                <w:lang w:val="en-GB"/>
              </w:rPr>
              <w:t xml:space="preserve"> </w:t>
            </w:r>
            <w:r w:rsidRPr="00632102">
              <w:rPr>
                <w:shd w:val="clear" w:color="auto" w:fill="FFFFFF"/>
                <w:lang w:val="en-GB"/>
              </w:rPr>
              <w:t>antennas:</w:t>
            </w:r>
            <w:r w:rsidR="00E76FDC">
              <w:rPr>
                <w:shd w:val="clear" w:color="auto" w:fill="FFFFFF"/>
                <w:lang w:val="en-GB"/>
              </w:rPr>
              <w:t xml:space="preserve"> </w:t>
            </w:r>
            <w:r w:rsidRPr="00632102">
              <w:rPr>
                <w:shd w:val="clear" w:color="auto" w:fill="FFFFFF"/>
                <w:lang w:val="en-GB"/>
              </w:rPr>
              <w:t>HAPS-GW &amp; HAPS-CPE: 24.4 dB OOB attenuation required to meet maximum power threshold, assessing one HAPS coverage area</w:t>
            </w:r>
          </w:p>
        </w:tc>
      </w:tr>
      <w:tr w:rsidR="002C0FAD" w:rsidRPr="00735E50" w14:paraId="2FCA1B5B" w14:textId="77777777" w:rsidTr="008E1708">
        <w:trPr>
          <w:jc w:val="center"/>
        </w:trPr>
        <w:tc>
          <w:tcPr>
            <w:tcW w:w="1433" w:type="dxa"/>
            <w:tcBorders>
              <w:top w:val="single" w:sz="4" w:space="0" w:color="auto"/>
              <w:left w:val="single" w:sz="4" w:space="0" w:color="auto"/>
              <w:bottom w:val="single" w:sz="4" w:space="0" w:color="auto"/>
              <w:right w:val="single" w:sz="4" w:space="0" w:color="auto"/>
            </w:tcBorders>
            <w:vAlign w:val="center"/>
          </w:tcPr>
          <w:p w14:paraId="15134C68" w14:textId="77777777" w:rsidR="002C0FAD" w:rsidRPr="007F20B2" w:rsidRDefault="002C0FAD" w:rsidP="008E1708">
            <w:pPr>
              <w:pStyle w:val="Tabletext"/>
              <w:rPr>
                <w:shd w:val="clear" w:color="auto" w:fill="FFFFFF"/>
              </w:rPr>
            </w:pPr>
            <w:r w:rsidRPr="007F20B2">
              <w:rPr>
                <w:shd w:val="clear" w:color="auto" w:fill="FFFFFF"/>
              </w:rPr>
              <w:t>Dynamic</w:t>
            </w:r>
          </w:p>
        </w:tc>
        <w:tc>
          <w:tcPr>
            <w:tcW w:w="3112" w:type="dxa"/>
            <w:tcBorders>
              <w:top w:val="single" w:sz="4" w:space="0" w:color="auto"/>
              <w:left w:val="single" w:sz="4" w:space="0" w:color="auto"/>
              <w:bottom w:val="single" w:sz="4" w:space="0" w:color="auto"/>
              <w:right w:val="single" w:sz="4" w:space="0" w:color="auto"/>
            </w:tcBorders>
            <w:vAlign w:val="center"/>
          </w:tcPr>
          <w:p w14:paraId="2066F598" w14:textId="77777777" w:rsidR="002C0FAD" w:rsidRPr="00632102" w:rsidRDefault="002C0FAD" w:rsidP="008E1708">
            <w:pPr>
              <w:pStyle w:val="Tabletext"/>
              <w:rPr>
                <w:shd w:val="clear" w:color="auto" w:fill="FFFFFF"/>
                <w:lang w:val="en-GB"/>
              </w:rPr>
            </w:pPr>
            <w:r w:rsidRPr="00632102">
              <w:rPr>
                <w:shd w:val="clear" w:color="auto" w:fill="FFFFFF"/>
                <w:lang w:val="en-GB"/>
              </w:rPr>
              <w:t>Rec. ITU-R RS.2017: 84.6 dB OOB attenuation required to limit exceedance to 0.1%</w:t>
            </w:r>
          </w:p>
          <w:p w14:paraId="28E88A75" w14:textId="6223220E" w:rsidR="002C0FAD" w:rsidRPr="00632102" w:rsidRDefault="002C0FAD" w:rsidP="008E1708">
            <w:pPr>
              <w:pStyle w:val="Tabletext"/>
              <w:rPr>
                <w:shd w:val="clear" w:color="auto" w:fill="FFFFFF"/>
                <w:lang w:val="en-GB"/>
              </w:rPr>
            </w:pPr>
            <w:r w:rsidRPr="00632102">
              <w:rPr>
                <w:shd w:val="clear" w:color="auto" w:fill="FFFFFF"/>
                <w:lang w:val="en-GB"/>
              </w:rPr>
              <w:t xml:space="preserve">OOB CPE e.i.r.p. density, 22.21-22.5 GHz, = </w:t>
            </w:r>
            <w:r w:rsidR="008D04CD">
              <w:rPr>
                <w:lang w:val="en-GB"/>
              </w:rPr>
              <w:t>−</w:t>
            </w:r>
            <w:r w:rsidRPr="00632102">
              <w:rPr>
                <w:shd w:val="clear" w:color="auto" w:fill="FFFFFF"/>
                <w:lang w:val="en-GB"/>
              </w:rPr>
              <w:t>33.4</w:t>
            </w:r>
            <w:r w:rsidR="008D04CD">
              <w:rPr>
                <w:shd w:val="clear" w:color="auto" w:fill="FFFFFF"/>
                <w:lang w:val="en-GB"/>
              </w:rPr>
              <w:t> </w:t>
            </w:r>
            <w:r w:rsidRPr="00632102">
              <w:rPr>
                <w:shd w:val="clear" w:color="auto" w:fill="FFFFFF"/>
                <w:lang w:val="en-GB"/>
              </w:rPr>
              <w:t>dB(W/100 MHz)</w:t>
            </w:r>
          </w:p>
          <w:p w14:paraId="37AD9218" w14:textId="7A1CACBC" w:rsidR="002C0FAD" w:rsidRPr="00632102" w:rsidRDefault="002C0FAD" w:rsidP="008D04CD">
            <w:pPr>
              <w:pStyle w:val="Tabletext"/>
              <w:rPr>
                <w:shd w:val="clear" w:color="auto" w:fill="FFFFFF"/>
                <w:lang w:val="en-GB"/>
              </w:rPr>
            </w:pPr>
            <w:r w:rsidRPr="00632102">
              <w:rPr>
                <w:shd w:val="clear" w:color="auto" w:fill="FFFFFF"/>
                <w:lang w:val="en-GB"/>
              </w:rPr>
              <w:t>OOB GW e.i.r.p. density, 22.21</w:t>
            </w:r>
            <w:r w:rsidR="008D04CD">
              <w:rPr>
                <w:shd w:val="clear" w:color="auto" w:fill="FFFFFF"/>
                <w:lang w:val="en-GB"/>
              </w:rPr>
              <w:noBreakHyphen/>
            </w:r>
            <w:r w:rsidRPr="00632102">
              <w:rPr>
                <w:shd w:val="clear" w:color="auto" w:fill="FFFFFF"/>
                <w:lang w:val="en-GB"/>
              </w:rPr>
              <w:t xml:space="preserve">22.5 GHz = </w:t>
            </w:r>
            <w:r w:rsidR="008D04CD">
              <w:rPr>
                <w:lang w:val="en-GB"/>
              </w:rPr>
              <w:t>−</w:t>
            </w:r>
            <w:r w:rsidRPr="00632102">
              <w:rPr>
                <w:shd w:val="clear" w:color="auto" w:fill="FFFFFF"/>
                <w:lang w:val="en-GB"/>
              </w:rPr>
              <w:t>29.5</w:t>
            </w:r>
            <w:r w:rsidR="008D04CD">
              <w:rPr>
                <w:shd w:val="clear" w:color="auto" w:fill="FFFFFF"/>
                <w:lang w:val="en-GB"/>
              </w:rPr>
              <w:t> </w:t>
            </w:r>
            <w:r w:rsidRPr="00632102">
              <w:rPr>
                <w:shd w:val="clear" w:color="auto" w:fill="FFFFFF"/>
                <w:lang w:val="en-GB"/>
              </w:rPr>
              <w:t>dB(W/100 MHz)</w:t>
            </w:r>
          </w:p>
        </w:tc>
        <w:tc>
          <w:tcPr>
            <w:tcW w:w="5094" w:type="dxa"/>
            <w:tcBorders>
              <w:top w:val="single" w:sz="4" w:space="0" w:color="auto"/>
              <w:left w:val="single" w:sz="4" w:space="0" w:color="auto"/>
              <w:bottom w:val="single" w:sz="4" w:space="0" w:color="auto"/>
              <w:right w:val="single" w:sz="4" w:space="0" w:color="auto"/>
            </w:tcBorders>
            <w:vAlign w:val="center"/>
          </w:tcPr>
          <w:p w14:paraId="18CA6E2D" w14:textId="6586BDDF" w:rsidR="002C0FAD" w:rsidRPr="00632102" w:rsidRDefault="002C0FAD" w:rsidP="008E1708">
            <w:pPr>
              <w:pStyle w:val="Tabletext"/>
              <w:rPr>
                <w:shd w:val="clear" w:color="auto" w:fill="FFFFFF"/>
                <w:lang w:val="en-GB"/>
              </w:rPr>
            </w:pPr>
            <w:r w:rsidRPr="00632102">
              <w:rPr>
                <w:shd w:val="clear" w:color="auto" w:fill="FFFFFF"/>
                <w:lang w:val="en-GB"/>
              </w:rPr>
              <w:t>Rec. ITU-R RS.2017: Using Rec. ITU-R F.1245 HAPS-to-CPE antenna:</w:t>
            </w:r>
            <w:r w:rsidR="00E76FDC">
              <w:rPr>
                <w:shd w:val="clear" w:color="auto" w:fill="FFFFFF"/>
                <w:lang w:val="en-GB"/>
              </w:rPr>
              <w:t xml:space="preserve"> </w:t>
            </w:r>
            <w:r w:rsidRPr="00632102">
              <w:rPr>
                <w:shd w:val="clear" w:color="auto" w:fill="FFFFFF"/>
                <w:lang w:val="en-GB"/>
              </w:rPr>
              <w:t>24.7 dB OOB attenuation required to limit exceedance to 0.1%;</w:t>
            </w:r>
          </w:p>
          <w:p w14:paraId="4FA78125" w14:textId="204B6493" w:rsidR="002C0FAD" w:rsidRPr="00632102" w:rsidRDefault="002C0FAD" w:rsidP="008E1708">
            <w:pPr>
              <w:pStyle w:val="Tabletext"/>
              <w:rPr>
                <w:shd w:val="clear" w:color="auto" w:fill="FFFFFF"/>
                <w:lang w:val="en-GB"/>
              </w:rPr>
            </w:pPr>
            <w:r w:rsidRPr="00632102">
              <w:rPr>
                <w:shd w:val="clear" w:color="auto" w:fill="FFFFFF"/>
                <w:lang w:val="en-GB"/>
              </w:rPr>
              <w:t xml:space="preserve">e.i.r.p. density= </w:t>
            </w:r>
            <w:r w:rsidR="008D04CD">
              <w:rPr>
                <w:lang w:val="en-GB"/>
              </w:rPr>
              <w:t>−</w:t>
            </w:r>
            <w:r w:rsidRPr="00632102">
              <w:rPr>
                <w:shd w:val="clear" w:color="auto" w:fill="FFFFFF"/>
                <w:lang w:val="en-GB"/>
              </w:rPr>
              <w:t>0.76 El</w:t>
            </w:r>
            <w:r w:rsidR="00137F67" w:rsidRPr="00632102">
              <w:rPr>
                <w:shd w:val="clear" w:color="auto" w:fill="FFFFFF"/>
                <w:lang w:val="en-GB"/>
              </w:rPr>
              <w:t> –</w:t>
            </w:r>
            <w:r w:rsidRPr="00632102">
              <w:rPr>
                <w:shd w:val="clear" w:color="auto" w:fill="FFFFFF"/>
                <w:lang w:val="en-GB"/>
              </w:rPr>
              <w:t xml:space="preserve"> 9.5 dB(W/100 MHz) for </w:t>
            </w:r>
            <w:r w:rsidR="008D04CD">
              <w:rPr>
                <w:lang w:val="en-GB"/>
              </w:rPr>
              <w:t>−</w:t>
            </w:r>
            <w:r w:rsidRPr="00632102">
              <w:rPr>
                <w:shd w:val="clear" w:color="auto" w:fill="FFFFFF"/>
                <w:lang w:val="en-GB"/>
              </w:rPr>
              <w:t>4.53°≤El&lt;35.5°</w:t>
            </w:r>
          </w:p>
          <w:p w14:paraId="68123B76" w14:textId="32C094F4" w:rsidR="002C0FAD" w:rsidRPr="00632102" w:rsidRDefault="002C0FAD" w:rsidP="008E1708">
            <w:pPr>
              <w:pStyle w:val="Tabletext"/>
              <w:rPr>
                <w:shd w:val="clear" w:color="auto" w:fill="FFFFFF"/>
                <w:lang w:val="en-GB"/>
              </w:rPr>
            </w:pPr>
            <w:r w:rsidRPr="00632102">
              <w:rPr>
                <w:shd w:val="clear" w:color="auto" w:fill="FFFFFF"/>
                <w:lang w:val="en-GB"/>
              </w:rPr>
              <w:t>e.i.r.p. density=</w:t>
            </w:r>
            <w:r w:rsidR="008D04CD">
              <w:rPr>
                <w:lang w:val="en-GB"/>
              </w:rPr>
              <w:t>−</w:t>
            </w:r>
            <w:r w:rsidRPr="00632102">
              <w:rPr>
                <w:shd w:val="clear" w:color="auto" w:fill="FFFFFF"/>
                <w:lang w:val="en-GB"/>
              </w:rPr>
              <w:t>36.5 dB(W/100 MHz) for 35.5°≤El&lt;90°</w:t>
            </w:r>
          </w:p>
          <w:p w14:paraId="1E800199" w14:textId="77777777" w:rsidR="002C0FAD" w:rsidRPr="00632102" w:rsidRDefault="002C0FAD" w:rsidP="008E1708">
            <w:pPr>
              <w:pStyle w:val="Tabletext"/>
              <w:rPr>
                <w:shd w:val="clear" w:color="auto" w:fill="FFFFFF"/>
                <w:lang w:val="en-GB"/>
              </w:rPr>
            </w:pPr>
            <w:r w:rsidRPr="00632102">
              <w:rPr>
                <w:shd w:val="clear" w:color="auto" w:fill="FFFFFF"/>
                <w:lang w:val="en-GB"/>
              </w:rPr>
              <w:t xml:space="preserve">Where El is the elevation angle with respect to the horizon of the HAPS </w:t>
            </w:r>
          </w:p>
        </w:tc>
      </w:tr>
    </w:tbl>
    <w:p w14:paraId="7788448D" w14:textId="77777777" w:rsidR="002C0FAD" w:rsidRPr="00632102" w:rsidRDefault="002C0FAD" w:rsidP="002C0FA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rPr>
      </w:pPr>
    </w:p>
    <w:p w14:paraId="41BAD4E7" w14:textId="77777777" w:rsidR="002C0FAD" w:rsidRPr="00632102" w:rsidRDefault="002C0FAD" w:rsidP="002C0FAD">
      <w:pPr>
        <w:rPr>
          <w:lang w:val="en-GB" w:eastAsia="ja-JP"/>
        </w:rPr>
      </w:pPr>
      <w:r w:rsidRPr="00632102">
        <w:rPr>
          <w:lang w:val="en-GB" w:eastAsia="ja-JP"/>
        </w:rPr>
        <w:t>Limitations of study A analyses:</w:t>
      </w:r>
    </w:p>
    <w:p w14:paraId="3786692D" w14:textId="77777777" w:rsidR="002C0FAD" w:rsidRPr="00632102" w:rsidRDefault="002C0FAD" w:rsidP="008D04CD">
      <w:pPr>
        <w:pStyle w:val="enumlev1"/>
        <w:rPr>
          <w:lang w:val="en-GB"/>
        </w:rPr>
      </w:pPr>
      <w:r w:rsidRPr="00632102">
        <w:rPr>
          <w:lang w:val="en-GB"/>
        </w:rPr>
        <w:t>a.</w:t>
      </w:r>
      <w:r w:rsidRPr="00632102">
        <w:rPr>
          <w:lang w:val="en-GB"/>
        </w:rPr>
        <w:tab/>
        <w:t>Any modification of HAPS antenna parameters, transmit power or the HAPS coverage area would require scaling analysis results or repeating the analysis.</w:t>
      </w:r>
    </w:p>
    <w:p w14:paraId="3A7DB339" w14:textId="77777777" w:rsidR="002C0FAD" w:rsidRPr="00632102" w:rsidRDefault="002C0FAD" w:rsidP="008D04CD">
      <w:pPr>
        <w:pStyle w:val="enumlev1"/>
        <w:rPr>
          <w:lang w:val="en-GB"/>
        </w:rPr>
      </w:pPr>
      <w:r w:rsidRPr="00632102">
        <w:rPr>
          <w:lang w:val="en-GB"/>
        </w:rPr>
        <w:t>b.</w:t>
      </w:r>
      <w:r w:rsidRPr="00632102">
        <w:rPr>
          <w:lang w:val="en-GB"/>
        </w:rPr>
        <w:tab/>
        <w:t>HAPS “cylinder” flight radius and elevation were not simulated – this analysis used a fixed 20 km altitude for all HAPS, and fixed latitude/longitude on grid.</w:t>
      </w:r>
    </w:p>
    <w:p w14:paraId="03515D50" w14:textId="77777777" w:rsidR="002C0FAD" w:rsidRPr="00632102" w:rsidRDefault="002C0FAD" w:rsidP="002C0FAD">
      <w:pPr>
        <w:pStyle w:val="Heading1"/>
        <w:rPr>
          <w:lang w:val="en-GB"/>
        </w:rPr>
      </w:pPr>
      <w:bookmarkStart w:id="1254" w:name="_Toc529866406"/>
      <w:bookmarkStart w:id="1255" w:name="_Toc529867383"/>
      <w:bookmarkStart w:id="1256" w:name="_Toc529868364"/>
      <w:bookmarkStart w:id="1257" w:name="_Toc529902952"/>
      <w:bookmarkStart w:id="1258" w:name="_Toc529866407"/>
      <w:bookmarkStart w:id="1259" w:name="_Toc529867384"/>
      <w:bookmarkStart w:id="1260" w:name="_Toc529868365"/>
      <w:bookmarkStart w:id="1261" w:name="_Toc529902953"/>
      <w:bookmarkStart w:id="1262" w:name="_Toc529866408"/>
      <w:bookmarkStart w:id="1263" w:name="_Toc529867385"/>
      <w:bookmarkStart w:id="1264" w:name="_Toc529868366"/>
      <w:bookmarkStart w:id="1265" w:name="_Toc529902954"/>
      <w:bookmarkStart w:id="1266" w:name="_Toc529866409"/>
      <w:bookmarkStart w:id="1267" w:name="_Toc529867386"/>
      <w:bookmarkStart w:id="1268" w:name="_Toc529868367"/>
      <w:bookmarkStart w:id="1269" w:name="_Toc529902955"/>
      <w:bookmarkStart w:id="1270" w:name="_Toc529866410"/>
      <w:bookmarkStart w:id="1271" w:name="_Toc529867387"/>
      <w:bookmarkStart w:id="1272" w:name="_Toc529868368"/>
      <w:bookmarkStart w:id="1273" w:name="_Toc529902956"/>
      <w:bookmarkStart w:id="1274" w:name="_Toc527062303"/>
      <w:bookmarkStart w:id="1275" w:name="_Toc9255071"/>
      <w:bookmarkStart w:id="1276" w:name="_Toc19008524"/>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r w:rsidRPr="00632102">
        <w:rPr>
          <w:lang w:val="en-GB"/>
        </w:rPr>
        <w:t>3</w:t>
      </w:r>
      <w:r w:rsidRPr="00632102">
        <w:rPr>
          <w:lang w:val="en-GB"/>
        </w:rPr>
        <w:tab/>
        <w:t>S</w:t>
      </w:r>
      <w:r w:rsidRPr="00632102">
        <w:rPr>
          <w:rFonts w:eastAsia="SimSun"/>
          <w:lang w:val="en-GB"/>
        </w:rPr>
        <w:t>ummary and analysis of the results of studies</w:t>
      </w:r>
      <w:bookmarkEnd w:id="1274"/>
      <w:bookmarkEnd w:id="1275"/>
      <w:bookmarkEnd w:id="1276"/>
    </w:p>
    <w:p w14:paraId="6375841A" w14:textId="77777777" w:rsidR="002C0FAD" w:rsidRPr="00632102" w:rsidRDefault="002C0FAD" w:rsidP="002C0FAD">
      <w:pPr>
        <w:pStyle w:val="Heading2"/>
        <w:rPr>
          <w:rFonts w:eastAsia="MS Minngs"/>
          <w:lang w:val="en-GB"/>
        </w:rPr>
      </w:pPr>
      <w:bookmarkStart w:id="1277" w:name="_Toc529902958"/>
      <w:bookmarkStart w:id="1278" w:name="_Toc9255072"/>
      <w:bookmarkStart w:id="1279" w:name="_Toc19008525"/>
      <w:bookmarkEnd w:id="1277"/>
      <w:r w:rsidRPr="00632102">
        <w:rPr>
          <w:rFonts w:eastAsia="MS Minngs"/>
          <w:lang w:val="en-GB"/>
        </w:rPr>
        <w:t>3.1</w:t>
      </w:r>
      <w:r w:rsidRPr="00632102">
        <w:rPr>
          <w:rFonts w:eastAsia="MS Minngs"/>
          <w:lang w:val="en-GB"/>
        </w:rPr>
        <w:tab/>
        <w:t>HAPS station transmitting towards the HAPS GW/CPE stations</w:t>
      </w:r>
      <w:bookmarkEnd w:id="1278"/>
      <w:bookmarkEnd w:id="1279"/>
    </w:p>
    <w:p w14:paraId="2E59C293" w14:textId="77777777" w:rsidR="002C0FAD" w:rsidRPr="00632102" w:rsidRDefault="002C0FAD" w:rsidP="002C0FAD">
      <w:pPr>
        <w:rPr>
          <w:rFonts w:eastAsia="SimSun"/>
          <w:lang w:val="en-GB"/>
        </w:rPr>
      </w:pPr>
      <w:r w:rsidRPr="00632102">
        <w:rPr>
          <w:rFonts w:eastAsia="SimSun"/>
          <w:lang w:val="en-GB"/>
        </w:rPr>
        <w:t>Three independent studies show that compatibility between EESS (passive) sensors and HAPS downlinks is feasible provided that the unwanted emission e.i.r.p. density in dB(W/100</w:t>
      </w:r>
      <w:r w:rsidRPr="00632102">
        <w:rPr>
          <w:lang w:val="en-GB"/>
        </w:rPr>
        <w:t> </w:t>
      </w:r>
      <w:r w:rsidRPr="00632102">
        <w:rPr>
          <w:rFonts w:eastAsia="SimSun"/>
          <w:lang w:val="en-GB"/>
        </w:rPr>
        <w:t>MHz) from the HAPS in the bands 21.2-21.4 GHz and 22.21-22.5 GHz is below the following values:</w:t>
      </w:r>
    </w:p>
    <w:p w14:paraId="448A45D0" w14:textId="77777777" w:rsidR="002C0FAD" w:rsidRPr="007F20B2" w:rsidRDefault="002C0FAD" w:rsidP="002C0FAD">
      <w:pPr>
        <w:tabs>
          <w:tab w:val="center" w:pos="4820"/>
          <w:tab w:val="right" w:pos="9639"/>
        </w:tabs>
        <w:rPr>
          <w:iCs/>
          <w:lang w:eastAsia="fr-FR"/>
        </w:rPr>
      </w:pPr>
      <w:r w:rsidRPr="00632102">
        <w:rPr>
          <w:iCs/>
          <w:lang w:val="en-GB" w:eastAsia="fr-FR"/>
        </w:rPr>
        <w:tab/>
      </w:r>
      <m:oMath>
        <m:r>
          <m:rPr>
            <m:sty m:val="p"/>
          </m:rPr>
          <w:rPr>
            <w:rFonts w:ascii="Cambria Math" w:hAnsi="Cambria Math"/>
            <w:lang w:eastAsia="fr-FR"/>
          </w:rPr>
          <m:t>-0.76 θ-9.5 for -4.53°≤θ&lt;35.5°</m:t>
        </m:r>
      </m:oMath>
    </w:p>
    <w:p w14:paraId="07A51030" w14:textId="77777777" w:rsidR="002C0FAD" w:rsidRPr="007F20B2" w:rsidRDefault="002C0FAD" w:rsidP="002C0FAD">
      <w:pPr>
        <w:tabs>
          <w:tab w:val="center" w:pos="4820"/>
          <w:tab w:val="right" w:pos="9639"/>
        </w:tabs>
        <w:rPr>
          <w:iCs/>
          <w:lang w:eastAsia="fr-FR"/>
        </w:rPr>
      </w:pPr>
      <w:r w:rsidRPr="007F20B2">
        <w:rPr>
          <w:iCs/>
          <w:lang w:eastAsia="fr-FR"/>
        </w:rPr>
        <w:tab/>
      </w:r>
      <m:oMath>
        <m:r>
          <m:rPr>
            <m:sty m:val="p"/>
          </m:rPr>
          <w:rPr>
            <w:rFonts w:ascii="Cambria Math" w:hAnsi="Cambria Math"/>
            <w:lang w:eastAsia="fr-FR"/>
          </w:rPr>
          <m:t>-36.5 for 35.5°≤θ&lt;90°</m:t>
        </m:r>
      </m:oMath>
    </w:p>
    <w:p w14:paraId="626AA9D2" w14:textId="77777777" w:rsidR="002C0FAD" w:rsidRPr="00632102" w:rsidRDefault="002C0FAD" w:rsidP="002C0FAD">
      <w:pPr>
        <w:tabs>
          <w:tab w:val="left" w:pos="8509"/>
        </w:tabs>
        <w:rPr>
          <w:lang w:val="en-GB"/>
        </w:rPr>
      </w:pPr>
      <w:r w:rsidRPr="00632102">
        <w:rPr>
          <w:lang w:val="en-GB"/>
        </w:rPr>
        <w:t>where:</w:t>
      </w:r>
      <w:r w:rsidRPr="00632102">
        <w:rPr>
          <w:lang w:val="en-GB"/>
        </w:rPr>
        <w:tab/>
      </w:r>
    </w:p>
    <w:p w14:paraId="3101D9D2" w14:textId="11B6EEF9" w:rsidR="002C0FAD" w:rsidRPr="00632102" w:rsidRDefault="002C0FAD" w:rsidP="008D04CD">
      <w:pPr>
        <w:pStyle w:val="Equationlegend"/>
      </w:pPr>
      <w:r w:rsidRPr="00632102">
        <w:rPr>
          <w:iCs/>
          <w:lang w:eastAsia="fr-FR"/>
        </w:rPr>
        <w:tab/>
      </w:r>
      <w:r w:rsidRPr="00696C44">
        <w:t>θ</w:t>
      </w:r>
      <w:r w:rsidRPr="00632102">
        <w:t xml:space="preserve"> :</w:t>
      </w:r>
      <w:r w:rsidRPr="00632102">
        <w:tab/>
        <w:t>elevation angle (degree) at the HAPS height.</w:t>
      </w:r>
    </w:p>
    <w:p w14:paraId="2F0E22C9" w14:textId="77777777" w:rsidR="002C0FAD" w:rsidRPr="00632102" w:rsidRDefault="002C0FAD" w:rsidP="002C0FAD">
      <w:pPr>
        <w:rPr>
          <w:rFonts w:eastAsia="SimSun"/>
          <w:lang w:val="en-GB"/>
        </w:rPr>
      </w:pPr>
      <w:r w:rsidRPr="00632102">
        <w:rPr>
          <w:rFonts w:eastAsia="SimSun"/>
          <w:lang w:val="en-GB"/>
        </w:rPr>
        <w:t>This e.i.r.p. mask would cover all the transmissions from the HAPS (i.e. towards CPE and/or gateways) that could also have emissions in the direction of the EESS satellite. No apportionment of the EESS (passive) protection criterion is considered.</w:t>
      </w:r>
    </w:p>
    <w:p w14:paraId="4C593629" w14:textId="77777777" w:rsidR="002C0FAD" w:rsidRPr="00632102" w:rsidRDefault="002C0FAD" w:rsidP="002C0FAD">
      <w:pPr>
        <w:rPr>
          <w:rFonts w:eastAsia="SimSun"/>
          <w:lang w:val="en-GB"/>
        </w:rPr>
      </w:pPr>
      <w:r w:rsidRPr="00632102">
        <w:rPr>
          <w:rFonts w:eastAsia="SimSun"/>
          <w:lang w:val="en-GB"/>
        </w:rPr>
        <w:t xml:space="preserve">It is shown that, at least two of the HAPS systems can meet such e.i.r.p. density limit, based on the assumptions taken. </w:t>
      </w:r>
    </w:p>
    <w:p w14:paraId="157FA521" w14:textId="77777777" w:rsidR="002C0FAD" w:rsidRPr="00632102" w:rsidRDefault="002C0FAD" w:rsidP="002C0FAD">
      <w:pPr>
        <w:pStyle w:val="Heading2"/>
        <w:rPr>
          <w:rFonts w:eastAsia="MS Minngs"/>
          <w:lang w:val="en-GB"/>
        </w:rPr>
      </w:pPr>
      <w:bookmarkStart w:id="1280" w:name="_Toc9255073"/>
      <w:bookmarkStart w:id="1281" w:name="_Toc19008526"/>
      <w:r w:rsidRPr="00632102">
        <w:rPr>
          <w:rFonts w:eastAsia="MS Minngs"/>
          <w:lang w:val="en-GB"/>
        </w:rPr>
        <w:t>3.2</w:t>
      </w:r>
      <w:r w:rsidRPr="00632102">
        <w:rPr>
          <w:rFonts w:eastAsia="MS Minngs"/>
          <w:lang w:val="en-GB"/>
        </w:rPr>
        <w:tab/>
        <w:t>HAPS GW/CPE stations transmitting towards the HAPS station</w:t>
      </w:r>
      <w:bookmarkEnd w:id="1280"/>
      <w:bookmarkEnd w:id="1281"/>
    </w:p>
    <w:p w14:paraId="5CEE9B7C" w14:textId="3E81B163" w:rsidR="002C0FAD" w:rsidRDefault="002C0FAD" w:rsidP="002C0FAD">
      <w:pPr>
        <w:rPr>
          <w:lang w:val="en-GB"/>
        </w:rPr>
      </w:pPr>
      <w:r w:rsidRPr="00632102">
        <w:rPr>
          <w:lang w:val="en-GB"/>
        </w:rPr>
        <w:t xml:space="preserve">One study indicates that, in order to protect EESS (passive), the unwanted emission e.i.r.p. density of HAPS CPE should be below </w:t>
      </w:r>
      <w:r w:rsidR="008D04CD">
        <w:rPr>
          <w:lang w:val="en-GB"/>
        </w:rPr>
        <w:t>−</w:t>
      </w:r>
      <w:r w:rsidRPr="00632102">
        <w:rPr>
          <w:lang w:val="en-GB"/>
        </w:rPr>
        <w:t xml:space="preserve">33.4 dB(W/100 MHz), and the unwanted emission e.i.r.p. density of HAPS gateways should be below </w:t>
      </w:r>
      <w:r w:rsidR="008D04CD">
        <w:rPr>
          <w:lang w:val="en-GB"/>
        </w:rPr>
        <w:t>−</w:t>
      </w:r>
      <w:r w:rsidRPr="00632102">
        <w:rPr>
          <w:lang w:val="en-GB"/>
        </w:rPr>
        <w:t xml:space="preserve">29.6 dB(W/100 MHz). This is assuming 5 dB apportionment to account for interference from other services and 3 dB to account for interference from the CPE and GW to the EESS (passive) protection criterion. </w:t>
      </w:r>
    </w:p>
    <w:p w14:paraId="7D2052A2" w14:textId="3CB9A24F" w:rsidR="008D04CD" w:rsidRDefault="008D04CD" w:rsidP="002C0FAD">
      <w:pPr>
        <w:rPr>
          <w:lang w:val="en-GB"/>
        </w:rPr>
      </w:pPr>
    </w:p>
    <w:p w14:paraId="3894867E" w14:textId="77777777" w:rsidR="008D04CD" w:rsidRPr="00632102" w:rsidRDefault="008D04CD" w:rsidP="002C0FAD">
      <w:pPr>
        <w:rPr>
          <w:i/>
          <w:iCs/>
          <w:lang w:val="en-GB" w:eastAsia="ja-JP"/>
        </w:rPr>
      </w:pPr>
    </w:p>
    <w:p w14:paraId="647541FB" w14:textId="23EE7DA9" w:rsidR="002C0FAD" w:rsidRPr="008D04CD" w:rsidRDefault="002C0FAD" w:rsidP="008D04CD">
      <w:pPr>
        <w:pStyle w:val="AnnexNoTitle"/>
        <w:rPr>
          <w:shd w:val="clear" w:color="auto" w:fill="FFFFFF"/>
          <w:lang w:val="en-GB"/>
        </w:rPr>
      </w:pPr>
      <w:bookmarkStart w:id="1282" w:name="ATTACHMENT5"/>
      <w:bookmarkStart w:id="1283" w:name="_Toc9255074"/>
      <w:bookmarkStart w:id="1284" w:name="_Toc19008527"/>
      <w:r w:rsidRPr="00632102">
        <w:rPr>
          <w:rFonts w:eastAsia="MS Mincho"/>
          <w:bCs/>
          <w:shd w:val="clear" w:color="auto" w:fill="FFFFFF"/>
          <w:lang w:val="en-GB" w:eastAsia="ja-JP"/>
        </w:rPr>
        <w:t>A</w:t>
      </w:r>
      <w:r w:rsidR="008D04CD" w:rsidRPr="00632102">
        <w:rPr>
          <w:rFonts w:eastAsia="MS Mincho"/>
          <w:bCs/>
          <w:shd w:val="clear" w:color="auto" w:fill="FFFFFF"/>
          <w:lang w:val="en-GB" w:eastAsia="ja-JP"/>
        </w:rPr>
        <w:t xml:space="preserve">nnex </w:t>
      </w:r>
      <w:r w:rsidRPr="00632102">
        <w:rPr>
          <w:rFonts w:eastAsia="MS Mincho"/>
          <w:bCs/>
          <w:shd w:val="clear" w:color="auto" w:fill="FFFFFF"/>
          <w:lang w:val="en-GB" w:eastAsia="ja-JP"/>
        </w:rPr>
        <w:t>5</w:t>
      </w:r>
      <w:bookmarkEnd w:id="1282"/>
      <w:bookmarkEnd w:id="1283"/>
      <w:r w:rsidR="008D04CD">
        <w:rPr>
          <w:rFonts w:eastAsia="MS Mincho"/>
          <w:bCs/>
          <w:shd w:val="clear" w:color="auto" w:fill="FFFFFF"/>
          <w:lang w:val="en-GB" w:eastAsia="ja-JP"/>
        </w:rPr>
        <w:br/>
      </w:r>
      <w:r w:rsidR="008D04CD">
        <w:rPr>
          <w:rFonts w:eastAsia="MS Mincho"/>
          <w:bCs/>
          <w:shd w:val="clear" w:color="auto" w:fill="FFFFFF"/>
          <w:lang w:val="en-GB" w:eastAsia="ja-JP"/>
        </w:rPr>
        <w:br/>
      </w:r>
      <w:r w:rsidRPr="008D04CD">
        <w:rPr>
          <w:shd w:val="clear" w:color="auto" w:fill="FFFFFF"/>
          <w:lang w:val="en-GB"/>
        </w:rPr>
        <w:t xml:space="preserve">Compatibility of Radio </w:t>
      </w:r>
      <w:r w:rsidRPr="008D04CD">
        <w:rPr>
          <w:lang w:val="en-GB"/>
        </w:rPr>
        <w:t>Astronomy</w:t>
      </w:r>
      <w:r w:rsidRPr="008D04CD">
        <w:rPr>
          <w:shd w:val="clear" w:color="auto" w:fill="FFFFFF"/>
          <w:lang w:val="en-GB"/>
        </w:rPr>
        <w:t xml:space="preserve"> service in the adjacent band 22.21-22.5 GHz</w:t>
      </w:r>
      <w:r w:rsidRPr="008D04CD">
        <w:rPr>
          <w:lang w:val="en-GB"/>
        </w:rPr>
        <w:t xml:space="preserve"> </w:t>
      </w:r>
      <w:r w:rsidRPr="008D04CD">
        <w:rPr>
          <w:shd w:val="clear" w:color="auto" w:fill="FFFFFF"/>
          <w:lang w:val="en-GB"/>
        </w:rPr>
        <w:t>and HAPS systems operating in the 21.4-22 GHz frequency range</w:t>
      </w:r>
      <w:bookmarkEnd w:id="1284"/>
    </w:p>
    <w:p w14:paraId="01712184" w14:textId="77777777" w:rsidR="002C0FAD" w:rsidRPr="007F20B2" w:rsidRDefault="002C0FAD" w:rsidP="002C0FAD">
      <w:pPr>
        <w:pStyle w:val="Heading1"/>
      </w:pPr>
      <w:bookmarkStart w:id="1285" w:name="_1_Technical_Analysis_3"/>
      <w:bookmarkStart w:id="1286" w:name="_Toc9255075"/>
      <w:bookmarkStart w:id="1287" w:name="_Toc19008528"/>
      <w:bookmarkStart w:id="1288" w:name="_Toc527062304"/>
      <w:bookmarkEnd w:id="1285"/>
      <w:r w:rsidRPr="007F20B2">
        <w:t>1</w:t>
      </w:r>
      <w:r w:rsidRPr="007F20B2">
        <w:tab/>
        <w:t>Technical analysis</w:t>
      </w:r>
      <w:bookmarkEnd w:id="1286"/>
      <w:bookmarkEnd w:id="1287"/>
    </w:p>
    <w:p w14:paraId="6C1F6492" w14:textId="0AA6CF12" w:rsidR="002C0FAD" w:rsidRPr="007F20B2" w:rsidRDefault="004179EB" w:rsidP="002C0FAD">
      <w:pPr>
        <w:pStyle w:val="TableNo"/>
      </w:pPr>
      <w:bookmarkStart w:id="1289" w:name="_Toc527062701"/>
      <w:bookmarkEnd w:id="1288"/>
      <w:r w:rsidRPr="007F20B2">
        <w:t xml:space="preserve">TABLE </w:t>
      </w:r>
      <w:r w:rsidR="002C0FAD" w:rsidRPr="007F20B2">
        <w:t>38</w:t>
      </w:r>
    </w:p>
    <w:bookmarkEnd w:id="1289"/>
    <w:p w14:paraId="0B6227E9" w14:textId="77777777" w:rsidR="002C0FAD" w:rsidRPr="007F20B2" w:rsidRDefault="002C0FAD" w:rsidP="002C0FAD">
      <w:pPr>
        <w:pStyle w:val="Tabletitle"/>
        <w:rPr>
          <w:shd w:val="clear" w:color="auto" w:fill="FFFFFF"/>
        </w:rPr>
      </w:pPr>
      <w:r w:rsidRPr="007F20B2">
        <w:t>Scenario considered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5"/>
        <w:gridCol w:w="2947"/>
        <w:gridCol w:w="3267"/>
      </w:tblGrid>
      <w:tr w:rsidR="002C0FAD" w:rsidRPr="007F20B2" w14:paraId="690C880F" w14:textId="77777777" w:rsidTr="004179EB">
        <w:trPr>
          <w:jc w:val="center"/>
        </w:trPr>
        <w:tc>
          <w:tcPr>
            <w:tcW w:w="2972" w:type="dxa"/>
          </w:tcPr>
          <w:p w14:paraId="4FA1BFD4" w14:textId="77777777" w:rsidR="002C0FAD" w:rsidRPr="007F20B2" w:rsidRDefault="002C0FAD" w:rsidP="004179EB">
            <w:pPr>
              <w:pStyle w:val="Tablehead"/>
            </w:pPr>
          </w:p>
        </w:tc>
        <w:tc>
          <w:tcPr>
            <w:tcW w:w="2557" w:type="dxa"/>
          </w:tcPr>
          <w:p w14:paraId="0B490BF9" w14:textId="77777777" w:rsidR="002C0FAD" w:rsidRPr="007F20B2" w:rsidRDefault="002C0FAD" w:rsidP="004179EB">
            <w:pPr>
              <w:pStyle w:val="Tablehead"/>
            </w:pPr>
            <w:r w:rsidRPr="007F20B2">
              <w:t>Study A</w:t>
            </w:r>
          </w:p>
        </w:tc>
        <w:tc>
          <w:tcPr>
            <w:tcW w:w="2835" w:type="dxa"/>
          </w:tcPr>
          <w:p w14:paraId="0C5D0EC6" w14:textId="77777777" w:rsidR="002C0FAD" w:rsidRPr="007F20B2" w:rsidRDefault="002C0FAD" w:rsidP="004179EB">
            <w:pPr>
              <w:pStyle w:val="Tablehead"/>
            </w:pPr>
            <w:r w:rsidRPr="007F20B2">
              <w:t>Study B</w:t>
            </w:r>
          </w:p>
        </w:tc>
      </w:tr>
      <w:tr w:rsidR="002C0FAD" w:rsidRPr="007F20B2" w14:paraId="7A2E7B7B" w14:textId="77777777" w:rsidTr="004179EB">
        <w:trPr>
          <w:jc w:val="center"/>
        </w:trPr>
        <w:tc>
          <w:tcPr>
            <w:tcW w:w="2972" w:type="dxa"/>
          </w:tcPr>
          <w:p w14:paraId="20CCA841" w14:textId="77777777" w:rsidR="002C0FAD" w:rsidRPr="00632102" w:rsidRDefault="002C0FAD" w:rsidP="00975B30">
            <w:pPr>
              <w:pStyle w:val="Tabletext"/>
              <w:rPr>
                <w:lang w:val="en-GB"/>
              </w:rPr>
            </w:pPr>
            <w:r w:rsidRPr="00632102">
              <w:rPr>
                <w:lang w:val="en-GB"/>
              </w:rPr>
              <w:t>HAPS ground terminal to RAS</w:t>
            </w:r>
          </w:p>
        </w:tc>
        <w:tc>
          <w:tcPr>
            <w:tcW w:w="2557" w:type="dxa"/>
          </w:tcPr>
          <w:p w14:paraId="665F824E" w14:textId="77777777" w:rsidR="002C0FAD" w:rsidRPr="007F20B2" w:rsidRDefault="002C0FAD" w:rsidP="00975B30">
            <w:pPr>
              <w:pStyle w:val="Tabletext"/>
              <w:jc w:val="center"/>
            </w:pPr>
            <w:r w:rsidRPr="007F20B2">
              <w:t>Uplink not considered</w:t>
            </w:r>
          </w:p>
        </w:tc>
        <w:tc>
          <w:tcPr>
            <w:tcW w:w="2835" w:type="dxa"/>
          </w:tcPr>
          <w:p w14:paraId="7916C91E" w14:textId="77777777" w:rsidR="002C0FAD" w:rsidRPr="007F20B2" w:rsidRDefault="002C0FAD" w:rsidP="00975B30">
            <w:pPr>
              <w:pStyle w:val="Tabletext"/>
              <w:jc w:val="center"/>
            </w:pPr>
            <w:r w:rsidRPr="007F20B2">
              <w:t>Uplink not considered</w:t>
            </w:r>
          </w:p>
        </w:tc>
      </w:tr>
      <w:tr w:rsidR="002C0FAD" w:rsidRPr="007F20B2" w14:paraId="0BBA4862" w14:textId="77777777" w:rsidTr="004179EB">
        <w:trPr>
          <w:jc w:val="center"/>
        </w:trPr>
        <w:tc>
          <w:tcPr>
            <w:tcW w:w="2972" w:type="dxa"/>
          </w:tcPr>
          <w:p w14:paraId="644419FD" w14:textId="77777777" w:rsidR="002C0FAD" w:rsidRPr="007F20B2" w:rsidRDefault="002C0FAD" w:rsidP="00975B30">
            <w:pPr>
              <w:pStyle w:val="Tabletext"/>
            </w:pPr>
            <w:r w:rsidRPr="007F20B2">
              <w:t>HAPS to RAS</w:t>
            </w:r>
          </w:p>
        </w:tc>
        <w:tc>
          <w:tcPr>
            <w:tcW w:w="2557" w:type="dxa"/>
          </w:tcPr>
          <w:p w14:paraId="23A5E5F0" w14:textId="77777777" w:rsidR="002C0FAD" w:rsidRPr="007F20B2" w:rsidRDefault="002C0FAD" w:rsidP="00975B30">
            <w:pPr>
              <w:pStyle w:val="Tabletext"/>
              <w:jc w:val="center"/>
            </w:pPr>
            <w:r w:rsidRPr="007F20B2">
              <w:t>X</w:t>
            </w:r>
          </w:p>
        </w:tc>
        <w:tc>
          <w:tcPr>
            <w:tcW w:w="2835" w:type="dxa"/>
          </w:tcPr>
          <w:p w14:paraId="2E72F8A9" w14:textId="77777777" w:rsidR="002C0FAD" w:rsidRPr="007F20B2" w:rsidRDefault="002C0FAD" w:rsidP="00975B30">
            <w:pPr>
              <w:pStyle w:val="Tabletext"/>
              <w:jc w:val="center"/>
            </w:pPr>
            <w:r w:rsidRPr="007F20B2">
              <w:t>X</w:t>
            </w:r>
          </w:p>
        </w:tc>
      </w:tr>
    </w:tbl>
    <w:p w14:paraId="04779B0A" w14:textId="77777777" w:rsidR="002C0FAD" w:rsidRPr="007F20B2" w:rsidRDefault="002C0FAD" w:rsidP="002C0FAD">
      <w:pPr>
        <w:pStyle w:val="Tablefin"/>
      </w:pPr>
    </w:p>
    <w:p w14:paraId="7B839463" w14:textId="77777777" w:rsidR="002C0FAD" w:rsidRPr="007F20B2" w:rsidRDefault="002C0FAD" w:rsidP="002C0FAD">
      <w:pPr>
        <w:pStyle w:val="Heading2"/>
        <w:rPr>
          <w:rFonts w:eastAsia="MS Mincho"/>
          <w:shd w:val="clear" w:color="auto" w:fill="FFFFFF"/>
          <w:lang w:eastAsia="ja-JP"/>
        </w:rPr>
      </w:pPr>
      <w:bookmarkStart w:id="1290" w:name="_Toc526757540"/>
      <w:bookmarkStart w:id="1291" w:name="_Toc527062305"/>
      <w:bookmarkStart w:id="1292" w:name="_Toc529866414"/>
      <w:bookmarkStart w:id="1293" w:name="_Toc529867391"/>
      <w:bookmarkStart w:id="1294" w:name="_Toc529868372"/>
      <w:bookmarkStart w:id="1295" w:name="_Toc529902963"/>
      <w:bookmarkStart w:id="1296" w:name="_Toc526757541"/>
      <w:bookmarkStart w:id="1297" w:name="_Toc527062306"/>
      <w:bookmarkStart w:id="1298" w:name="_Toc529866415"/>
      <w:bookmarkStart w:id="1299" w:name="_Toc529867392"/>
      <w:bookmarkStart w:id="1300" w:name="_Toc529868373"/>
      <w:bookmarkStart w:id="1301" w:name="_Toc529902964"/>
      <w:bookmarkStart w:id="1302" w:name="_Toc526757542"/>
      <w:bookmarkStart w:id="1303" w:name="_Toc527062307"/>
      <w:bookmarkStart w:id="1304" w:name="_Toc529866416"/>
      <w:bookmarkStart w:id="1305" w:name="_Toc529867393"/>
      <w:bookmarkStart w:id="1306" w:name="_Toc529868374"/>
      <w:bookmarkStart w:id="1307" w:name="_Toc529902965"/>
      <w:bookmarkStart w:id="1308" w:name="_Toc526757543"/>
      <w:bookmarkStart w:id="1309" w:name="_Toc527062308"/>
      <w:bookmarkStart w:id="1310" w:name="_Toc529866417"/>
      <w:bookmarkStart w:id="1311" w:name="_Toc529867394"/>
      <w:bookmarkStart w:id="1312" w:name="_Toc529868375"/>
      <w:bookmarkStart w:id="1313" w:name="_Toc529902966"/>
      <w:bookmarkStart w:id="1314" w:name="_Toc526757544"/>
      <w:bookmarkStart w:id="1315" w:name="_Toc527062309"/>
      <w:bookmarkStart w:id="1316" w:name="_Toc529866418"/>
      <w:bookmarkStart w:id="1317" w:name="_Toc529867395"/>
      <w:bookmarkStart w:id="1318" w:name="_Toc529868376"/>
      <w:bookmarkStart w:id="1319" w:name="_Toc529902967"/>
      <w:bookmarkStart w:id="1320" w:name="_Toc526757545"/>
      <w:bookmarkStart w:id="1321" w:name="_Toc527062310"/>
      <w:bookmarkStart w:id="1322" w:name="_Toc529866419"/>
      <w:bookmarkStart w:id="1323" w:name="_Toc529867396"/>
      <w:bookmarkStart w:id="1324" w:name="_Toc529868377"/>
      <w:bookmarkStart w:id="1325" w:name="_Toc529902968"/>
      <w:bookmarkStart w:id="1326" w:name="_Toc529866420"/>
      <w:bookmarkStart w:id="1327" w:name="_Toc529867397"/>
      <w:bookmarkStart w:id="1328" w:name="_Toc529868378"/>
      <w:bookmarkStart w:id="1329" w:name="_Toc529902969"/>
      <w:bookmarkStart w:id="1330" w:name="_Toc526757547"/>
      <w:bookmarkStart w:id="1331" w:name="_Toc527062312"/>
      <w:bookmarkStart w:id="1332" w:name="_Toc529866421"/>
      <w:bookmarkStart w:id="1333" w:name="_Toc529867398"/>
      <w:bookmarkStart w:id="1334" w:name="_Toc529868379"/>
      <w:bookmarkStart w:id="1335" w:name="_Toc529902970"/>
      <w:bookmarkStart w:id="1336" w:name="_Toc526757553"/>
      <w:bookmarkStart w:id="1337" w:name="_Toc527062318"/>
      <w:bookmarkStart w:id="1338" w:name="_Toc529866427"/>
      <w:bookmarkStart w:id="1339" w:name="_Toc529867404"/>
      <w:bookmarkStart w:id="1340" w:name="_Toc529868385"/>
      <w:bookmarkStart w:id="1341" w:name="_Toc529902976"/>
      <w:bookmarkStart w:id="1342" w:name="_Toc526757567"/>
      <w:bookmarkStart w:id="1343" w:name="_Toc527062332"/>
      <w:bookmarkStart w:id="1344" w:name="_Toc529866441"/>
      <w:bookmarkStart w:id="1345" w:name="_Toc529867418"/>
      <w:bookmarkStart w:id="1346" w:name="_Toc529868399"/>
      <w:bookmarkStart w:id="1347" w:name="_Toc529902990"/>
      <w:bookmarkStart w:id="1348" w:name="_Toc526757568"/>
      <w:bookmarkStart w:id="1349" w:name="_Toc527062333"/>
      <w:bookmarkStart w:id="1350" w:name="_Toc529866442"/>
      <w:bookmarkStart w:id="1351" w:name="_Toc529867419"/>
      <w:bookmarkStart w:id="1352" w:name="_Toc529868400"/>
      <w:bookmarkStart w:id="1353" w:name="_Toc529902991"/>
      <w:bookmarkStart w:id="1354" w:name="_Toc529866443"/>
      <w:bookmarkStart w:id="1355" w:name="_Toc529867420"/>
      <w:bookmarkStart w:id="1356" w:name="_Toc529868401"/>
      <w:bookmarkStart w:id="1357" w:name="_Toc529902992"/>
      <w:bookmarkStart w:id="1358" w:name="_Toc526757570"/>
      <w:bookmarkStart w:id="1359" w:name="_Toc527062335"/>
      <w:bookmarkStart w:id="1360" w:name="_Toc529866444"/>
      <w:bookmarkStart w:id="1361" w:name="_Toc529867421"/>
      <w:bookmarkStart w:id="1362" w:name="_Toc529868402"/>
      <w:bookmarkStart w:id="1363" w:name="_Toc529902993"/>
      <w:bookmarkStart w:id="1364" w:name="_Toc526757583"/>
      <w:bookmarkStart w:id="1365" w:name="_Toc527062348"/>
      <w:bookmarkStart w:id="1366" w:name="_Toc529866457"/>
      <w:bookmarkStart w:id="1367" w:name="_Toc529867434"/>
      <w:bookmarkStart w:id="1368" w:name="_Toc529868415"/>
      <w:bookmarkStart w:id="1369" w:name="_Toc529903006"/>
      <w:bookmarkStart w:id="1370" w:name="_Toc526757584"/>
      <w:bookmarkStart w:id="1371" w:name="_Toc527062349"/>
      <w:bookmarkStart w:id="1372" w:name="_Toc529866458"/>
      <w:bookmarkStart w:id="1373" w:name="_Toc529867435"/>
      <w:bookmarkStart w:id="1374" w:name="_Toc529868416"/>
      <w:bookmarkStart w:id="1375" w:name="_Toc529903007"/>
      <w:bookmarkStart w:id="1376" w:name="_Toc526757585"/>
      <w:bookmarkStart w:id="1377" w:name="_Toc527062350"/>
      <w:bookmarkStart w:id="1378" w:name="_Toc529866459"/>
      <w:bookmarkStart w:id="1379" w:name="_Toc529867436"/>
      <w:bookmarkStart w:id="1380" w:name="_Toc529868417"/>
      <w:bookmarkStart w:id="1381" w:name="_Toc529903008"/>
      <w:bookmarkStart w:id="1382" w:name="_Toc526757586"/>
      <w:bookmarkStart w:id="1383" w:name="_Toc527062351"/>
      <w:bookmarkStart w:id="1384" w:name="_Toc529866460"/>
      <w:bookmarkStart w:id="1385" w:name="_Toc529867437"/>
      <w:bookmarkStart w:id="1386" w:name="_Toc529868418"/>
      <w:bookmarkStart w:id="1387" w:name="_Toc529903009"/>
      <w:bookmarkStart w:id="1388" w:name="_Toc526757587"/>
      <w:bookmarkStart w:id="1389" w:name="_Toc527062352"/>
      <w:bookmarkStart w:id="1390" w:name="_Toc529866461"/>
      <w:bookmarkStart w:id="1391" w:name="_Toc529867438"/>
      <w:bookmarkStart w:id="1392" w:name="_Toc529868419"/>
      <w:bookmarkStart w:id="1393" w:name="_Toc529903010"/>
      <w:bookmarkStart w:id="1394" w:name="_Toc526757588"/>
      <w:bookmarkStart w:id="1395" w:name="_Toc527062353"/>
      <w:bookmarkStart w:id="1396" w:name="_Toc529866462"/>
      <w:bookmarkStart w:id="1397" w:name="_Toc529867439"/>
      <w:bookmarkStart w:id="1398" w:name="_Toc529868420"/>
      <w:bookmarkStart w:id="1399" w:name="_Toc529903011"/>
      <w:bookmarkStart w:id="1400" w:name="_Toc526757589"/>
      <w:bookmarkStart w:id="1401" w:name="_Toc527062354"/>
      <w:bookmarkStart w:id="1402" w:name="_Toc529866463"/>
      <w:bookmarkStart w:id="1403" w:name="_Toc529867440"/>
      <w:bookmarkStart w:id="1404" w:name="_Toc529868421"/>
      <w:bookmarkStart w:id="1405" w:name="_Toc529903012"/>
      <w:bookmarkStart w:id="1406" w:name="_Toc526757590"/>
      <w:bookmarkStart w:id="1407" w:name="_Toc527062355"/>
      <w:bookmarkStart w:id="1408" w:name="_Toc529866464"/>
      <w:bookmarkStart w:id="1409" w:name="_Toc529867441"/>
      <w:bookmarkStart w:id="1410" w:name="_Toc529868422"/>
      <w:bookmarkStart w:id="1411" w:name="_Toc529903013"/>
      <w:bookmarkStart w:id="1412" w:name="_Toc526757591"/>
      <w:bookmarkStart w:id="1413" w:name="_Toc527062356"/>
      <w:bookmarkStart w:id="1414" w:name="_Toc529866465"/>
      <w:bookmarkStart w:id="1415" w:name="_Toc529867442"/>
      <w:bookmarkStart w:id="1416" w:name="_Toc529868423"/>
      <w:bookmarkStart w:id="1417" w:name="_Toc529903014"/>
      <w:bookmarkStart w:id="1418" w:name="_Toc526757592"/>
      <w:bookmarkStart w:id="1419" w:name="_Toc527062357"/>
      <w:bookmarkStart w:id="1420" w:name="_Toc529866466"/>
      <w:bookmarkStart w:id="1421" w:name="_Toc529867443"/>
      <w:bookmarkStart w:id="1422" w:name="_Toc529868424"/>
      <w:bookmarkStart w:id="1423" w:name="_Toc529903015"/>
      <w:bookmarkStart w:id="1424" w:name="_Toc526757593"/>
      <w:bookmarkStart w:id="1425" w:name="_Toc527062358"/>
      <w:bookmarkStart w:id="1426" w:name="_Toc529866467"/>
      <w:bookmarkStart w:id="1427" w:name="_Toc529867444"/>
      <w:bookmarkStart w:id="1428" w:name="_Toc529868425"/>
      <w:bookmarkStart w:id="1429" w:name="_Toc529903016"/>
      <w:bookmarkStart w:id="1430" w:name="_Toc526757594"/>
      <w:bookmarkStart w:id="1431" w:name="_Toc527062359"/>
      <w:bookmarkStart w:id="1432" w:name="_Toc529866468"/>
      <w:bookmarkStart w:id="1433" w:name="_Toc529867445"/>
      <w:bookmarkStart w:id="1434" w:name="_Toc529868426"/>
      <w:bookmarkStart w:id="1435" w:name="_Toc529903017"/>
      <w:bookmarkStart w:id="1436" w:name="_Toc526757595"/>
      <w:bookmarkStart w:id="1437" w:name="_Toc527062360"/>
      <w:bookmarkStart w:id="1438" w:name="_Toc529866469"/>
      <w:bookmarkStart w:id="1439" w:name="_Toc529867446"/>
      <w:bookmarkStart w:id="1440" w:name="_Toc529868427"/>
      <w:bookmarkStart w:id="1441" w:name="_Toc529903018"/>
      <w:bookmarkStart w:id="1442" w:name="_Toc529866470"/>
      <w:bookmarkStart w:id="1443" w:name="_Toc529867447"/>
      <w:bookmarkStart w:id="1444" w:name="_Toc529868428"/>
      <w:bookmarkStart w:id="1445" w:name="_Toc529903019"/>
      <w:bookmarkStart w:id="1446" w:name="_Toc526757597"/>
      <w:bookmarkStart w:id="1447" w:name="_Toc527062362"/>
      <w:bookmarkStart w:id="1448" w:name="_Toc529866471"/>
      <w:bookmarkStart w:id="1449" w:name="_Toc529867448"/>
      <w:bookmarkStart w:id="1450" w:name="_Toc529868429"/>
      <w:bookmarkStart w:id="1451" w:name="_Toc529903020"/>
      <w:bookmarkStart w:id="1452" w:name="_Toc526757598"/>
      <w:bookmarkStart w:id="1453" w:name="_Toc527062363"/>
      <w:bookmarkStart w:id="1454" w:name="_Toc529866472"/>
      <w:bookmarkStart w:id="1455" w:name="_Toc529867449"/>
      <w:bookmarkStart w:id="1456" w:name="_Toc529868430"/>
      <w:bookmarkStart w:id="1457" w:name="_Toc529903021"/>
      <w:bookmarkStart w:id="1458" w:name="_Toc526757599"/>
      <w:bookmarkStart w:id="1459" w:name="_Toc527062364"/>
      <w:bookmarkStart w:id="1460" w:name="_Toc529866473"/>
      <w:bookmarkStart w:id="1461" w:name="_Toc529867450"/>
      <w:bookmarkStart w:id="1462" w:name="_Toc529868431"/>
      <w:bookmarkStart w:id="1463" w:name="_Toc529903022"/>
      <w:bookmarkStart w:id="1464" w:name="_Toc526757600"/>
      <w:bookmarkStart w:id="1465" w:name="_Toc527062365"/>
      <w:bookmarkStart w:id="1466" w:name="_Toc529866474"/>
      <w:bookmarkStart w:id="1467" w:name="_Toc529867451"/>
      <w:bookmarkStart w:id="1468" w:name="_Toc529868432"/>
      <w:bookmarkStart w:id="1469" w:name="_Toc529903023"/>
      <w:bookmarkStart w:id="1470" w:name="_Toc526757601"/>
      <w:bookmarkStart w:id="1471" w:name="_Toc527062366"/>
      <w:bookmarkStart w:id="1472" w:name="_Toc529866475"/>
      <w:bookmarkStart w:id="1473" w:name="_Toc529867452"/>
      <w:bookmarkStart w:id="1474" w:name="_Toc529868433"/>
      <w:bookmarkStart w:id="1475" w:name="_Toc529903024"/>
      <w:bookmarkStart w:id="1476" w:name="_Toc526757602"/>
      <w:bookmarkStart w:id="1477" w:name="_Toc527062367"/>
      <w:bookmarkStart w:id="1478" w:name="_Toc529866476"/>
      <w:bookmarkStart w:id="1479" w:name="_Toc529867453"/>
      <w:bookmarkStart w:id="1480" w:name="_Toc529868434"/>
      <w:bookmarkStart w:id="1481" w:name="_Toc529903025"/>
      <w:bookmarkStart w:id="1482" w:name="_Toc526757603"/>
      <w:bookmarkStart w:id="1483" w:name="_Toc527062368"/>
      <w:bookmarkStart w:id="1484" w:name="_Toc529866477"/>
      <w:bookmarkStart w:id="1485" w:name="_Toc529867454"/>
      <w:bookmarkStart w:id="1486" w:name="_Toc529868435"/>
      <w:bookmarkStart w:id="1487" w:name="_Toc529903026"/>
      <w:bookmarkStart w:id="1488" w:name="_Toc526757604"/>
      <w:bookmarkStart w:id="1489" w:name="_Toc527062369"/>
      <w:bookmarkStart w:id="1490" w:name="_Toc529866478"/>
      <w:bookmarkStart w:id="1491" w:name="_Toc529867455"/>
      <w:bookmarkStart w:id="1492" w:name="_Toc529868436"/>
      <w:bookmarkStart w:id="1493" w:name="_Toc529903027"/>
      <w:bookmarkStart w:id="1494" w:name="_Toc526757605"/>
      <w:bookmarkStart w:id="1495" w:name="_Toc527062370"/>
      <w:bookmarkStart w:id="1496" w:name="_Toc529866479"/>
      <w:bookmarkStart w:id="1497" w:name="_Toc529867456"/>
      <w:bookmarkStart w:id="1498" w:name="_Toc529868437"/>
      <w:bookmarkStart w:id="1499" w:name="_Toc529903028"/>
      <w:bookmarkStart w:id="1500" w:name="_Toc526757606"/>
      <w:bookmarkStart w:id="1501" w:name="_Toc527062371"/>
      <w:bookmarkStart w:id="1502" w:name="_Toc529866480"/>
      <w:bookmarkStart w:id="1503" w:name="_Toc529867457"/>
      <w:bookmarkStart w:id="1504" w:name="_Toc529868438"/>
      <w:bookmarkStart w:id="1505" w:name="_Toc529903029"/>
      <w:bookmarkStart w:id="1506" w:name="_Toc526757607"/>
      <w:bookmarkStart w:id="1507" w:name="_Toc527062372"/>
      <w:bookmarkStart w:id="1508" w:name="_Toc529866481"/>
      <w:bookmarkStart w:id="1509" w:name="_Toc529867458"/>
      <w:bookmarkStart w:id="1510" w:name="_Toc529868439"/>
      <w:bookmarkStart w:id="1511" w:name="_Toc529903030"/>
      <w:bookmarkStart w:id="1512" w:name="_Toc526757608"/>
      <w:bookmarkStart w:id="1513" w:name="_Toc527062373"/>
      <w:bookmarkStart w:id="1514" w:name="_Toc529866482"/>
      <w:bookmarkStart w:id="1515" w:name="_Toc529867459"/>
      <w:bookmarkStart w:id="1516" w:name="_Toc529868440"/>
      <w:bookmarkStart w:id="1517" w:name="_Toc529903031"/>
      <w:bookmarkStart w:id="1518" w:name="_Toc526757609"/>
      <w:bookmarkStart w:id="1519" w:name="_Toc527062374"/>
      <w:bookmarkStart w:id="1520" w:name="_Toc529866483"/>
      <w:bookmarkStart w:id="1521" w:name="_Toc529867460"/>
      <w:bookmarkStart w:id="1522" w:name="_Toc529868441"/>
      <w:bookmarkStart w:id="1523" w:name="_Toc529903032"/>
      <w:bookmarkStart w:id="1524" w:name="_Toc526757610"/>
      <w:bookmarkStart w:id="1525" w:name="_Toc527062375"/>
      <w:bookmarkStart w:id="1526" w:name="_Toc529866484"/>
      <w:bookmarkStart w:id="1527" w:name="_Toc529867461"/>
      <w:bookmarkStart w:id="1528" w:name="_Toc529868442"/>
      <w:bookmarkStart w:id="1529" w:name="_Toc529903033"/>
      <w:bookmarkStart w:id="1530" w:name="_Toc526757611"/>
      <w:bookmarkStart w:id="1531" w:name="_Toc527062376"/>
      <w:bookmarkStart w:id="1532" w:name="_Toc529866485"/>
      <w:bookmarkStart w:id="1533" w:name="_Toc529867462"/>
      <w:bookmarkStart w:id="1534" w:name="_Toc529868443"/>
      <w:bookmarkStart w:id="1535" w:name="_Toc529903034"/>
      <w:bookmarkStart w:id="1536" w:name="_Toc526757612"/>
      <w:bookmarkStart w:id="1537" w:name="_Toc527062377"/>
      <w:bookmarkStart w:id="1538" w:name="_Toc529866486"/>
      <w:bookmarkStart w:id="1539" w:name="_Toc529867463"/>
      <w:bookmarkStart w:id="1540" w:name="_Toc529868444"/>
      <w:bookmarkStart w:id="1541" w:name="_Toc529903035"/>
      <w:bookmarkStart w:id="1542" w:name="_Toc526757613"/>
      <w:bookmarkStart w:id="1543" w:name="_Toc527062378"/>
      <w:bookmarkStart w:id="1544" w:name="_Toc529866487"/>
      <w:bookmarkStart w:id="1545" w:name="_Toc529867464"/>
      <w:bookmarkStart w:id="1546" w:name="_Toc529868445"/>
      <w:bookmarkStart w:id="1547" w:name="_Toc529903036"/>
      <w:bookmarkStart w:id="1548" w:name="_Toc526757614"/>
      <w:bookmarkStart w:id="1549" w:name="_Toc527062379"/>
      <w:bookmarkStart w:id="1550" w:name="_Toc529866488"/>
      <w:bookmarkStart w:id="1551" w:name="_Toc529867465"/>
      <w:bookmarkStart w:id="1552" w:name="_Toc529868446"/>
      <w:bookmarkStart w:id="1553" w:name="_Toc529903037"/>
      <w:bookmarkStart w:id="1554" w:name="_Toc526757615"/>
      <w:bookmarkStart w:id="1555" w:name="_Toc527062380"/>
      <w:bookmarkStart w:id="1556" w:name="_Toc529866489"/>
      <w:bookmarkStart w:id="1557" w:name="_Toc529867466"/>
      <w:bookmarkStart w:id="1558" w:name="_Toc529868447"/>
      <w:bookmarkStart w:id="1559" w:name="_Toc529903038"/>
      <w:bookmarkStart w:id="1560" w:name="_Toc526757616"/>
      <w:bookmarkStart w:id="1561" w:name="_Toc527062381"/>
      <w:bookmarkStart w:id="1562" w:name="_Toc529866490"/>
      <w:bookmarkStart w:id="1563" w:name="_Toc529867467"/>
      <w:bookmarkStart w:id="1564" w:name="_Toc529868448"/>
      <w:bookmarkStart w:id="1565" w:name="_Toc529903039"/>
      <w:bookmarkStart w:id="1566" w:name="_Toc526757617"/>
      <w:bookmarkStart w:id="1567" w:name="_Toc527062382"/>
      <w:bookmarkStart w:id="1568" w:name="_Toc529866491"/>
      <w:bookmarkStart w:id="1569" w:name="_Toc529867468"/>
      <w:bookmarkStart w:id="1570" w:name="_Toc529868449"/>
      <w:bookmarkStart w:id="1571" w:name="_Toc529903040"/>
      <w:bookmarkStart w:id="1572" w:name="_Toc526757618"/>
      <w:bookmarkStart w:id="1573" w:name="_Toc527062383"/>
      <w:bookmarkStart w:id="1574" w:name="_Toc529866492"/>
      <w:bookmarkStart w:id="1575" w:name="_Toc529867469"/>
      <w:bookmarkStart w:id="1576" w:name="_Toc529868450"/>
      <w:bookmarkStart w:id="1577" w:name="_Toc529903041"/>
      <w:bookmarkStart w:id="1578" w:name="_Toc526757619"/>
      <w:bookmarkStart w:id="1579" w:name="_Toc527062384"/>
      <w:bookmarkStart w:id="1580" w:name="_Toc529866493"/>
      <w:bookmarkStart w:id="1581" w:name="_Toc529867470"/>
      <w:bookmarkStart w:id="1582" w:name="_Toc529868451"/>
      <w:bookmarkStart w:id="1583" w:name="_Toc529903042"/>
      <w:bookmarkStart w:id="1584" w:name="_Toc526757620"/>
      <w:bookmarkStart w:id="1585" w:name="_Toc527062385"/>
      <w:bookmarkStart w:id="1586" w:name="_Toc529866494"/>
      <w:bookmarkStart w:id="1587" w:name="_Toc529867471"/>
      <w:bookmarkStart w:id="1588" w:name="_Toc529868452"/>
      <w:bookmarkStart w:id="1589" w:name="_Toc529903043"/>
      <w:bookmarkStart w:id="1590" w:name="_Toc526757621"/>
      <w:bookmarkStart w:id="1591" w:name="_Toc527062386"/>
      <w:bookmarkStart w:id="1592" w:name="_Toc529866495"/>
      <w:bookmarkStart w:id="1593" w:name="_Toc529867472"/>
      <w:bookmarkStart w:id="1594" w:name="_Toc529868453"/>
      <w:bookmarkStart w:id="1595" w:name="_Toc529903044"/>
      <w:bookmarkStart w:id="1596" w:name="_Toc526757622"/>
      <w:bookmarkStart w:id="1597" w:name="_Toc527062387"/>
      <w:bookmarkStart w:id="1598" w:name="_Toc529866496"/>
      <w:bookmarkStart w:id="1599" w:name="_Toc529867473"/>
      <w:bookmarkStart w:id="1600" w:name="_Toc529868454"/>
      <w:bookmarkStart w:id="1601" w:name="_Toc529903045"/>
      <w:bookmarkStart w:id="1602" w:name="_Toc526757623"/>
      <w:bookmarkStart w:id="1603" w:name="_Toc527062388"/>
      <w:bookmarkStart w:id="1604" w:name="_Toc529866497"/>
      <w:bookmarkStart w:id="1605" w:name="_Toc529867474"/>
      <w:bookmarkStart w:id="1606" w:name="_Toc529868455"/>
      <w:bookmarkStart w:id="1607" w:name="_Toc529903046"/>
      <w:bookmarkStart w:id="1608" w:name="_Toc526757624"/>
      <w:bookmarkStart w:id="1609" w:name="_Toc527062389"/>
      <w:bookmarkStart w:id="1610" w:name="_Toc529866498"/>
      <w:bookmarkStart w:id="1611" w:name="_Toc529867475"/>
      <w:bookmarkStart w:id="1612" w:name="_Toc529868456"/>
      <w:bookmarkStart w:id="1613" w:name="_Toc529903047"/>
      <w:bookmarkStart w:id="1614" w:name="_Toc526757625"/>
      <w:bookmarkStart w:id="1615" w:name="_Toc527062390"/>
      <w:bookmarkStart w:id="1616" w:name="_Toc529866499"/>
      <w:bookmarkStart w:id="1617" w:name="_Toc529867476"/>
      <w:bookmarkStart w:id="1618" w:name="_Toc529868457"/>
      <w:bookmarkStart w:id="1619" w:name="_Toc529903048"/>
      <w:bookmarkStart w:id="1620" w:name="_Toc526757626"/>
      <w:bookmarkStart w:id="1621" w:name="_Toc527062391"/>
      <w:bookmarkStart w:id="1622" w:name="_Toc529866500"/>
      <w:bookmarkStart w:id="1623" w:name="_Toc529867477"/>
      <w:bookmarkStart w:id="1624" w:name="_Toc529868458"/>
      <w:bookmarkStart w:id="1625" w:name="_Toc529903049"/>
      <w:bookmarkStart w:id="1626" w:name="_Toc526757627"/>
      <w:bookmarkStart w:id="1627" w:name="_Toc527062392"/>
      <w:bookmarkStart w:id="1628" w:name="_Toc529866501"/>
      <w:bookmarkStart w:id="1629" w:name="_Toc529867478"/>
      <w:bookmarkStart w:id="1630" w:name="_Toc529868459"/>
      <w:bookmarkStart w:id="1631" w:name="_Toc529903050"/>
      <w:bookmarkStart w:id="1632" w:name="_Toc526757628"/>
      <w:bookmarkStart w:id="1633" w:name="_Toc527062393"/>
      <w:bookmarkStart w:id="1634" w:name="_Toc529866502"/>
      <w:bookmarkStart w:id="1635" w:name="_Toc529867479"/>
      <w:bookmarkStart w:id="1636" w:name="_Toc529868460"/>
      <w:bookmarkStart w:id="1637" w:name="_Toc529903051"/>
      <w:bookmarkStart w:id="1638" w:name="_Toc526757629"/>
      <w:bookmarkStart w:id="1639" w:name="_Toc527062394"/>
      <w:bookmarkStart w:id="1640" w:name="_Toc529866503"/>
      <w:bookmarkStart w:id="1641" w:name="_Toc529867480"/>
      <w:bookmarkStart w:id="1642" w:name="_Toc529868461"/>
      <w:bookmarkStart w:id="1643" w:name="_Toc529903052"/>
      <w:bookmarkStart w:id="1644" w:name="_Toc526757630"/>
      <w:bookmarkStart w:id="1645" w:name="_Toc527062395"/>
      <w:bookmarkStart w:id="1646" w:name="_Toc529866504"/>
      <w:bookmarkStart w:id="1647" w:name="_Toc529867481"/>
      <w:bookmarkStart w:id="1648" w:name="_Toc529868462"/>
      <w:bookmarkStart w:id="1649" w:name="_Toc529903053"/>
      <w:bookmarkStart w:id="1650" w:name="_Toc526757631"/>
      <w:bookmarkStart w:id="1651" w:name="_Toc527062396"/>
      <w:bookmarkStart w:id="1652" w:name="_Toc529866505"/>
      <w:bookmarkStart w:id="1653" w:name="_Toc529867482"/>
      <w:bookmarkStart w:id="1654" w:name="_Toc529868463"/>
      <w:bookmarkStart w:id="1655" w:name="_Toc529903054"/>
      <w:bookmarkStart w:id="1656" w:name="_Toc526757632"/>
      <w:bookmarkStart w:id="1657" w:name="_Toc527062397"/>
      <w:bookmarkStart w:id="1658" w:name="_Toc529866506"/>
      <w:bookmarkStart w:id="1659" w:name="_Toc529867483"/>
      <w:bookmarkStart w:id="1660" w:name="_Toc529868464"/>
      <w:bookmarkStart w:id="1661" w:name="_Toc529903055"/>
      <w:bookmarkStart w:id="1662" w:name="_Toc526757633"/>
      <w:bookmarkStart w:id="1663" w:name="_Toc527062398"/>
      <w:bookmarkStart w:id="1664" w:name="_Toc529866507"/>
      <w:bookmarkStart w:id="1665" w:name="_Toc529867484"/>
      <w:bookmarkStart w:id="1666" w:name="_Toc529868465"/>
      <w:bookmarkStart w:id="1667" w:name="_Toc529903056"/>
      <w:bookmarkStart w:id="1668" w:name="_Toc526757634"/>
      <w:bookmarkStart w:id="1669" w:name="_Toc527062399"/>
      <w:bookmarkStart w:id="1670" w:name="_Toc529866508"/>
      <w:bookmarkStart w:id="1671" w:name="_Toc529867485"/>
      <w:bookmarkStart w:id="1672" w:name="_Toc529868466"/>
      <w:bookmarkStart w:id="1673" w:name="_Toc529903057"/>
      <w:bookmarkStart w:id="1674" w:name="_Toc526757635"/>
      <w:bookmarkStart w:id="1675" w:name="_Toc527062400"/>
      <w:bookmarkStart w:id="1676" w:name="_Toc529866509"/>
      <w:bookmarkStart w:id="1677" w:name="_Toc529867486"/>
      <w:bookmarkStart w:id="1678" w:name="_Toc529868467"/>
      <w:bookmarkStart w:id="1679" w:name="_Toc529903058"/>
      <w:bookmarkStart w:id="1680" w:name="_Toc526757636"/>
      <w:bookmarkStart w:id="1681" w:name="_Toc527062401"/>
      <w:bookmarkStart w:id="1682" w:name="_Toc529866510"/>
      <w:bookmarkStart w:id="1683" w:name="_Toc529867487"/>
      <w:bookmarkStart w:id="1684" w:name="_Toc529868468"/>
      <w:bookmarkStart w:id="1685" w:name="_Toc529903059"/>
      <w:bookmarkStart w:id="1686" w:name="_Toc526757637"/>
      <w:bookmarkStart w:id="1687" w:name="_Toc527062402"/>
      <w:bookmarkStart w:id="1688" w:name="_Toc529866511"/>
      <w:bookmarkStart w:id="1689" w:name="_Toc529867488"/>
      <w:bookmarkStart w:id="1690" w:name="_Toc529868469"/>
      <w:bookmarkStart w:id="1691" w:name="_Toc529903060"/>
      <w:bookmarkStart w:id="1692" w:name="_Toc526757638"/>
      <w:bookmarkStart w:id="1693" w:name="_Toc527062403"/>
      <w:bookmarkStart w:id="1694" w:name="_Toc529866512"/>
      <w:bookmarkStart w:id="1695" w:name="_Toc529867489"/>
      <w:bookmarkStart w:id="1696" w:name="_Toc529868470"/>
      <w:bookmarkStart w:id="1697" w:name="_Toc529903061"/>
      <w:bookmarkStart w:id="1698" w:name="_Toc526757639"/>
      <w:bookmarkStart w:id="1699" w:name="_Toc527062404"/>
      <w:bookmarkStart w:id="1700" w:name="_Toc529866513"/>
      <w:bookmarkStart w:id="1701" w:name="_Toc529867490"/>
      <w:bookmarkStart w:id="1702" w:name="_Toc529868471"/>
      <w:bookmarkStart w:id="1703" w:name="_Toc529903062"/>
      <w:bookmarkStart w:id="1704" w:name="_Toc526757640"/>
      <w:bookmarkStart w:id="1705" w:name="_Toc527062405"/>
      <w:bookmarkStart w:id="1706" w:name="_Toc529866514"/>
      <w:bookmarkStart w:id="1707" w:name="_Toc529867491"/>
      <w:bookmarkStart w:id="1708" w:name="_Toc529868472"/>
      <w:bookmarkStart w:id="1709" w:name="_Toc529903063"/>
      <w:bookmarkStart w:id="1710" w:name="_Toc526757641"/>
      <w:bookmarkStart w:id="1711" w:name="_Toc527062406"/>
      <w:bookmarkStart w:id="1712" w:name="_Toc529866515"/>
      <w:bookmarkStart w:id="1713" w:name="_Toc529867492"/>
      <w:bookmarkStart w:id="1714" w:name="_Toc529868473"/>
      <w:bookmarkStart w:id="1715" w:name="_Toc529903064"/>
      <w:bookmarkStart w:id="1716" w:name="_Toc526757642"/>
      <w:bookmarkStart w:id="1717" w:name="_Toc527062407"/>
      <w:bookmarkStart w:id="1718" w:name="_Toc529866516"/>
      <w:bookmarkStart w:id="1719" w:name="_Toc529867493"/>
      <w:bookmarkStart w:id="1720" w:name="_Toc529868474"/>
      <w:bookmarkStart w:id="1721" w:name="_Toc529903065"/>
      <w:bookmarkStart w:id="1722" w:name="_Toc526757643"/>
      <w:bookmarkStart w:id="1723" w:name="_Toc527062408"/>
      <w:bookmarkStart w:id="1724" w:name="_Toc529866517"/>
      <w:bookmarkStart w:id="1725" w:name="_Toc529867494"/>
      <w:bookmarkStart w:id="1726" w:name="_Toc529868475"/>
      <w:bookmarkStart w:id="1727" w:name="_Toc529903066"/>
      <w:bookmarkStart w:id="1728" w:name="_Toc526757644"/>
      <w:bookmarkStart w:id="1729" w:name="_Toc527062409"/>
      <w:bookmarkStart w:id="1730" w:name="_Toc529866518"/>
      <w:bookmarkStart w:id="1731" w:name="_Toc529867495"/>
      <w:bookmarkStart w:id="1732" w:name="_Toc529868476"/>
      <w:bookmarkStart w:id="1733" w:name="_Toc529903067"/>
      <w:bookmarkStart w:id="1734" w:name="_Toc526757645"/>
      <w:bookmarkStart w:id="1735" w:name="_Toc527062410"/>
      <w:bookmarkStart w:id="1736" w:name="_Toc529866519"/>
      <w:bookmarkStart w:id="1737" w:name="_Toc529867496"/>
      <w:bookmarkStart w:id="1738" w:name="_Toc529868477"/>
      <w:bookmarkStart w:id="1739" w:name="_Toc529903068"/>
      <w:bookmarkStart w:id="1740" w:name="_Toc526757646"/>
      <w:bookmarkStart w:id="1741" w:name="_Toc527062411"/>
      <w:bookmarkStart w:id="1742" w:name="_Toc529866520"/>
      <w:bookmarkStart w:id="1743" w:name="_Toc529867497"/>
      <w:bookmarkStart w:id="1744" w:name="_Toc529868478"/>
      <w:bookmarkStart w:id="1745" w:name="_Toc529903069"/>
      <w:bookmarkStart w:id="1746" w:name="_Toc526757647"/>
      <w:bookmarkStart w:id="1747" w:name="_Toc527062412"/>
      <w:bookmarkStart w:id="1748" w:name="_Toc529866521"/>
      <w:bookmarkStart w:id="1749" w:name="_Toc529867498"/>
      <w:bookmarkStart w:id="1750" w:name="_Toc529868479"/>
      <w:bookmarkStart w:id="1751" w:name="_Toc529903070"/>
      <w:bookmarkStart w:id="1752" w:name="_Toc526757648"/>
      <w:bookmarkStart w:id="1753" w:name="_Toc527062413"/>
      <w:bookmarkStart w:id="1754" w:name="_Toc529866522"/>
      <w:bookmarkStart w:id="1755" w:name="_Toc529867499"/>
      <w:bookmarkStart w:id="1756" w:name="_Toc529868480"/>
      <w:bookmarkStart w:id="1757" w:name="_Toc529903071"/>
      <w:bookmarkStart w:id="1758" w:name="_Toc526757649"/>
      <w:bookmarkStart w:id="1759" w:name="_Toc527062414"/>
      <w:bookmarkStart w:id="1760" w:name="_Toc529866523"/>
      <w:bookmarkStart w:id="1761" w:name="_Toc529867500"/>
      <w:bookmarkStart w:id="1762" w:name="_Toc529868481"/>
      <w:bookmarkStart w:id="1763" w:name="_Toc529903072"/>
      <w:bookmarkStart w:id="1764" w:name="_Toc526757650"/>
      <w:bookmarkStart w:id="1765" w:name="_Toc527062415"/>
      <w:bookmarkStart w:id="1766" w:name="_Toc529866524"/>
      <w:bookmarkStart w:id="1767" w:name="_Toc529867501"/>
      <w:bookmarkStart w:id="1768" w:name="_Toc529868482"/>
      <w:bookmarkStart w:id="1769" w:name="_Toc529903073"/>
      <w:bookmarkStart w:id="1770" w:name="_Toc529866525"/>
      <w:bookmarkStart w:id="1771" w:name="_Toc529867502"/>
      <w:bookmarkStart w:id="1772" w:name="_Toc529868483"/>
      <w:bookmarkStart w:id="1773" w:name="_Toc529903074"/>
      <w:bookmarkStart w:id="1774" w:name="_Toc526757652"/>
      <w:bookmarkStart w:id="1775" w:name="_Toc527062417"/>
      <w:bookmarkStart w:id="1776" w:name="_Toc529866526"/>
      <w:bookmarkStart w:id="1777" w:name="_Toc529867503"/>
      <w:bookmarkStart w:id="1778" w:name="_Toc529868484"/>
      <w:bookmarkStart w:id="1779" w:name="_Toc529903075"/>
      <w:bookmarkStart w:id="1780" w:name="_Toc526757653"/>
      <w:bookmarkStart w:id="1781" w:name="_Toc527062418"/>
      <w:bookmarkStart w:id="1782" w:name="_Toc529866527"/>
      <w:bookmarkStart w:id="1783" w:name="_Toc529867504"/>
      <w:bookmarkStart w:id="1784" w:name="_Toc529868485"/>
      <w:bookmarkStart w:id="1785" w:name="_Toc529903076"/>
      <w:bookmarkStart w:id="1786" w:name="_Toc526757654"/>
      <w:bookmarkStart w:id="1787" w:name="_Toc527062419"/>
      <w:bookmarkStart w:id="1788" w:name="_Toc529866528"/>
      <w:bookmarkStart w:id="1789" w:name="_Toc529867505"/>
      <w:bookmarkStart w:id="1790" w:name="_Toc529868486"/>
      <w:bookmarkStart w:id="1791" w:name="_Toc529903077"/>
      <w:bookmarkStart w:id="1792" w:name="_Toc526757655"/>
      <w:bookmarkStart w:id="1793" w:name="_Toc527062420"/>
      <w:bookmarkStart w:id="1794" w:name="_Toc529866529"/>
      <w:bookmarkStart w:id="1795" w:name="_Toc529867506"/>
      <w:bookmarkStart w:id="1796" w:name="_Toc529868487"/>
      <w:bookmarkStart w:id="1797" w:name="_Toc529903078"/>
      <w:bookmarkStart w:id="1798" w:name="_Toc529866530"/>
      <w:bookmarkStart w:id="1799" w:name="_Toc529867507"/>
      <w:bookmarkStart w:id="1800" w:name="_Toc529868488"/>
      <w:bookmarkStart w:id="1801" w:name="_Toc529903079"/>
      <w:bookmarkStart w:id="1802" w:name="_Toc526757657"/>
      <w:bookmarkStart w:id="1803" w:name="_Toc527062422"/>
      <w:bookmarkStart w:id="1804" w:name="_Toc529866531"/>
      <w:bookmarkStart w:id="1805" w:name="_Toc529867508"/>
      <w:bookmarkStart w:id="1806" w:name="_Toc529868489"/>
      <w:bookmarkStart w:id="1807" w:name="_Toc529903080"/>
      <w:bookmarkStart w:id="1808" w:name="_Toc526757678"/>
      <w:bookmarkStart w:id="1809" w:name="_Toc527062443"/>
      <w:bookmarkStart w:id="1810" w:name="_Toc529866552"/>
      <w:bookmarkStart w:id="1811" w:name="_Toc529867529"/>
      <w:bookmarkStart w:id="1812" w:name="_Toc529868510"/>
      <w:bookmarkStart w:id="1813" w:name="_Toc529903101"/>
      <w:bookmarkStart w:id="1814" w:name="_Toc526757679"/>
      <w:bookmarkStart w:id="1815" w:name="_Toc527062444"/>
      <w:bookmarkStart w:id="1816" w:name="_Toc529866553"/>
      <w:bookmarkStart w:id="1817" w:name="_Toc529867530"/>
      <w:bookmarkStart w:id="1818" w:name="_Toc529868511"/>
      <w:bookmarkStart w:id="1819" w:name="_Toc529903102"/>
      <w:bookmarkStart w:id="1820" w:name="_Toc526757680"/>
      <w:bookmarkStart w:id="1821" w:name="_Toc527062445"/>
      <w:bookmarkStart w:id="1822" w:name="_Toc529866554"/>
      <w:bookmarkStart w:id="1823" w:name="_Toc529867531"/>
      <w:bookmarkStart w:id="1824" w:name="_Toc529868512"/>
      <w:bookmarkStart w:id="1825" w:name="_Toc529903103"/>
      <w:bookmarkStart w:id="1826" w:name="_Toc529866555"/>
      <w:bookmarkStart w:id="1827" w:name="_Toc529867532"/>
      <w:bookmarkStart w:id="1828" w:name="_Toc529868513"/>
      <w:bookmarkStart w:id="1829" w:name="_Toc529903104"/>
      <w:bookmarkStart w:id="1830" w:name="_Toc526757682"/>
      <w:bookmarkStart w:id="1831" w:name="_Toc527062447"/>
      <w:bookmarkStart w:id="1832" w:name="_Toc529866556"/>
      <w:bookmarkStart w:id="1833" w:name="_Toc529867533"/>
      <w:bookmarkStart w:id="1834" w:name="_Toc529868514"/>
      <w:bookmarkStart w:id="1835" w:name="_Toc529903105"/>
      <w:bookmarkStart w:id="1836" w:name="_Toc526757716"/>
      <w:bookmarkStart w:id="1837" w:name="_Toc527062481"/>
      <w:bookmarkStart w:id="1838" w:name="_Toc529866590"/>
      <w:bookmarkStart w:id="1839" w:name="_Toc529867567"/>
      <w:bookmarkStart w:id="1840" w:name="_Toc529868548"/>
      <w:bookmarkStart w:id="1841" w:name="_Toc529903139"/>
      <w:bookmarkStart w:id="1842" w:name="_Toc526757718"/>
      <w:bookmarkStart w:id="1843" w:name="_Toc527062483"/>
      <w:bookmarkStart w:id="1844" w:name="_Toc529866592"/>
      <w:bookmarkStart w:id="1845" w:name="_Toc529867569"/>
      <w:bookmarkStart w:id="1846" w:name="_Toc529868550"/>
      <w:bookmarkStart w:id="1847" w:name="_Toc529903141"/>
      <w:bookmarkStart w:id="1848" w:name="_Toc526757719"/>
      <w:bookmarkStart w:id="1849" w:name="_Toc527062484"/>
      <w:bookmarkStart w:id="1850" w:name="_Toc529866593"/>
      <w:bookmarkStart w:id="1851" w:name="_Toc529867570"/>
      <w:bookmarkStart w:id="1852" w:name="_Toc529868551"/>
      <w:bookmarkStart w:id="1853" w:name="_Toc529903142"/>
      <w:bookmarkStart w:id="1854" w:name="_Toc529866594"/>
      <w:bookmarkStart w:id="1855" w:name="_Toc529867571"/>
      <w:bookmarkStart w:id="1856" w:name="_Toc529868552"/>
      <w:bookmarkStart w:id="1857" w:name="_Toc529903143"/>
      <w:bookmarkStart w:id="1858" w:name="_Toc526757721"/>
      <w:bookmarkStart w:id="1859" w:name="_Toc527062486"/>
      <w:bookmarkStart w:id="1860" w:name="_Toc529866595"/>
      <w:bookmarkStart w:id="1861" w:name="_Toc529867572"/>
      <w:bookmarkStart w:id="1862" w:name="_Toc529868553"/>
      <w:bookmarkStart w:id="1863" w:name="_Toc529903144"/>
      <w:bookmarkStart w:id="1864" w:name="_Toc526757722"/>
      <w:bookmarkStart w:id="1865" w:name="_Toc527062487"/>
      <w:bookmarkStart w:id="1866" w:name="_Toc529866596"/>
      <w:bookmarkStart w:id="1867" w:name="_Toc529867573"/>
      <w:bookmarkStart w:id="1868" w:name="_Toc529868554"/>
      <w:bookmarkStart w:id="1869" w:name="_Toc529903145"/>
      <w:bookmarkStart w:id="1870" w:name="_Toc526757723"/>
      <w:bookmarkStart w:id="1871" w:name="_Toc527062488"/>
      <w:bookmarkStart w:id="1872" w:name="_Toc529866597"/>
      <w:bookmarkStart w:id="1873" w:name="_Toc529867574"/>
      <w:bookmarkStart w:id="1874" w:name="_Toc529868555"/>
      <w:bookmarkStart w:id="1875" w:name="_Toc529903146"/>
      <w:bookmarkStart w:id="1876" w:name="_Toc526757724"/>
      <w:bookmarkStart w:id="1877" w:name="_Toc527062489"/>
      <w:bookmarkStart w:id="1878" w:name="_Toc529866598"/>
      <w:bookmarkStart w:id="1879" w:name="_Toc529867575"/>
      <w:bookmarkStart w:id="1880" w:name="_Toc529868556"/>
      <w:bookmarkStart w:id="1881" w:name="_Toc529903147"/>
      <w:bookmarkStart w:id="1882" w:name="_Toc529866599"/>
      <w:bookmarkStart w:id="1883" w:name="_Toc529867576"/>
      <w:bookmarkStart w:id="1884" w:name="_Toc529868557"/>
      <w:bookmarkStart w:id="1885" w:name="_Toc529903148"/>
      <w:bookmarkStart w:id="1886" w:name="_Toc526757726"/>
      <w:bookmarkStart w:id="1887" w:name="_Toc527062491"/>
      <w:bookmarkStart w:id="1888" w:name="_Toc529866600"/>
      <w:bookmarkStart w:id="1889" w:name="_Toc529867577"/>
      <w:bookmarkStart w:id="1890" w:name="_Toc529868558"/>
      <w:bookmarkStart w:id="1891" w:name="_Toc529903149"/>
      <w:bookmarkStart w:id="1892" w:name="_Toc526757741"/>
      <w:bookmarkStart w:id="1893" w:name="_Toc527062506"/>
      <w:bookmarkStart w:id="1894" w:name="_Toc529866615"/>
      <w:bookmarkStart w:id="1895" w:name="_Toc529867592"/>
      <w:bookmarkStart w:id="1896" w:name="_Toc529868573"/>
      <w:bookmarkStart w:id="1897" w:name="_Toc529903164"/>
      <w:bookmarkStart w:id="1898" w:name="_Toc526757742"/>
      <w:bookmarkStart w:id="1899" w:name="_Toc527062507"/>
      <w:bookmarkStart w:id="1900" w:name="_Toc529866616"/>
      <w:bookmarkStart w:id="1901" w:name="_Toc529867593"/>
      <w:bookmarkStart w:id="1902" w:name="_Toc529868574"/>
      <w:bookmarkStart w:id="1903" w:name="_Toc529903165"/>
      <w:bookmarkStart w:id="1904" w:name="_Toc526757743"/>
      <w:bookmarkStart w:id="1905" w:name="_Toc527062508"/>
      <w:bookmarkStart w:id="1906" w:name="_Toc529866617"/>
      <w:bookmarkStart w:id="1907" w:name="_Toc529867594"/>
      <w:bookmarkStart w:id="1908" w:name="_Toc529868575"/>
      <w:bookmarkStart w:id="1909" w:name="_Toc529903166"/>
      <w:bookmarkStart w:id="1910" w:name="_Toc529866618"/>
      <w:bookmarkStart w:id="1911" w:name="_Toc529867595"/>
      <w:bookmarkStart w:id="1912" w:name="_Toc529868576"/>
      <w:bookmarkStart w:id="1913" w:name="_Toc529903167"/>
      <w:bookmarkStart w:id="1914" w:name="_Toc526757745"/>
      <w:bookmarkStart w:id="1915" w:name="_Toc527062510"/>
      <w:bookmarkStart w:id="1916" w:name="_Toc529866619"/>
      <w:bookmarkStart w:id="1917" w:name="_Toc529867596"/>
      <w:bookmarkStart w:id="1918" w:name="_Toc529868577"/>
      <w:bookmarkStart w:id="1919" w:name="_Toc529903168"/>
      <w:bookmarkStart w:id="1920" w:name="_Toc526757774"/>
      <w:bookmarkStart w:id="1921" w:name="_Toc527062539"/>
      <w:bookmarkStart w:id="1922" w:name="_Toc529866648"/>
      <w:bookmarkStart w:id="1923" w:name="_Toc529867625"/>
      <w:bookmarkStart w:id="1924" w:name="_Toc529868606"/>
      <w:bookmarkStart w:id="1925" w:name="_Toc529903197"/>
      <w:bookmarkStart w:id="1926" w:name="_Toc526757775"/>
      <w:bookmarkStart w:id="1927" w:name="_Toc527062540"/>
      <w:bookmarkStart w:id="1928" w:name="_Toc529866649"/>
      <w:bookmarkStart w:id="1929" w:name="_Toc529867626"/>
      <w:bookmarkStart w:id="1930" w:name="_Toc529868607"/>
      <w:bookmarkStart w:id="1931" w:name="_Toc529903198"/>
      <w:bookmarkStart w:id="1932" w:name="_Toc526757776"/>
      <w:bookmarkStart w:id="1933" w:name="_Toc527062541"/>
      <w:bookmarkStart w:id="1934" w:name="_Toc529866650"/>
      <w:bookmarkStart w:id="1935" w:name="_Toc529867627"/>
      <w:bookmarkStart w:id="1936" w:name="_Toc529868608"/>
      <w:bookmarkStart w:id="1937" w:name="_Toc529903199"/>
      <w:bookmarkStart w:id="1938" w:name="_Toc526757777"/>
      <w:bookmarkStart w:id="1939" w:name="_Toc527062542"/>
      <w:bookmarkStart w:id="1940" w:name="_Toc529866651"/>
      <w:bookmarkStart w:id="1941" w:name="_Toc529867628"/>
      <w:bookmarkStart w:id="1942" w:name="_Toc529868609"/>
      <w:bookmarkStart w:id="1943" w:name="_Toc529903200"/>
      <w:bookmarkStart w:id="1944" w:name="_Toc526757778"/>
      <w:bookmarkStart w:id="1945" w:name="_Toc527062543"/>
      <w:bookmarkStart w:id="1946" w:name="_Toc529866652"/>
      <w:bookmarkStart w:id="1947" w:name="_Toc529867629"/>
      <w:bookmarkStart w:id="1948" w:name="_Toc529868610"/>
      <w:bookmarkStart w:id="1949" w:name="_Toc529903201"/>
      <w:bookmarkStart w:id="1950" w:name="_Toc526757779"/>
      <w:bookmarkStart w:id="1951" w:name="_Toc527062544"/>
      <w:bookmarkStart w:id="1952" w:name="_Toc529866653"/>
      <w:bookmarkStart w:id="1953" w:name="_Toc529867630"/>
      <w:bookmarkStart w:id="1954" w:name="_Toc529868611"/>
      <w:bookmarkStart w:id="1955" w:name="_Toc529903202"/>
      <w:bookmarkStart w:id="1956" w:name="_Toc526757780"/>
      <w:bookmarkStart w:id="1957" w:name="_Toc527062545"/>
      <w:bookmarkStart w:id="1958" w:name="_Toc529866654"/>
      <w:bookmarkStart w:id="1959" w:name="_Toc529867631"/>
      <w:bookmarkStart w:id="1960" w:name="_Toc529868612"/>
      <w:bookmarkStart w:id="1961" w:name="_Toc529903203"/>
      <w:bookmarkStart w:id="1962" w:name="_Toc526757781"/>
      <w:bookmarkStart w:id="1963" w:name="_Toc527062546"/>
      <w:bookmarkStart w:id="1964" w:name="_Toc529866655"/>
      <w:bookmarkStart w:id="1965" w:name="_Toc529867632"/>
      <w:bookmarkStart w:id="1966" w:name="_Toc529868613"/>
      <w:bookmarkStart w:id="1967" w:name="_Toc529903204"/>
      <w:bookmarkStart w:id="1968" w:name="_Toc526757782"/>
      <w:bookmarkStart w:id="1969" w:name="_Toc527062547"/>
      <w:bookmarkStart w:id="1970" w:name="_Toc529866656"/>
      <w:bookmarkStart w:id="1971" w:name="_Toc529867633"/>
      <w:bookmarkStart w:id="1972" w:name="_Toc529868614"/>
      <w:bookmarkStart w:id="1973" w:name="_Toc529903205"/>
      <w:bookmarkStart w:id="1974" w:name="_Toc526757783"/>
      <w:bookmarkStart w:id="1975" w:name="_Toc527062548"/>
      <w:bookmarkStart w:id="1976" w:name="_Toc529866657"/>
      <w:bookmarkStart w:id="1977" w:name="_Toc529867634"/>
      <w:bookmarkStart w:id="1978" w:name="_Toc529868615"/>
      <w:bookmarkStart w:id="1979" w:name="_Toc529903206"/>
      <w:bookmarkStart w:id="1980" w:name="_Toc526757784"/>
      <w:bookmarkStart w:id="1981" w:name="_Toc527062549"/>
      <w:bookmarkStart w:id="1982" w:name="_Toc529866658"/>
      <w:bookmarkStart w:id="1983" w:name="_Toc529867635"/>
      <w:bookmarkStart w:id="1984" w:name="_Toc529868616"/>
      <w:bookmarkStart w:id="1985" w:name="_Toc529903207"/>
      <w:bookmarkStart w:id="1986" w:name="_Toc526757785"/>
      <w:bookmarkStart w:id="1987" w:name="_Toc527062550"/>
      <w:bookmarkStart w:id="1988" w:name="_Toc529866659"/>
      <w:bookmarkStart w:id="1989" w:name="_Toc529867636"/>
      <w:bookmarkStart w:id="1990" w:name="_Toc529868617"/>
      <w:bookmarkStart w:id="1991" w:name="_Toc529903208"/>
      <w:bookmarkStart w:id="1992" w:name="_Toc526757786"/>
      <w:bookmarkStart w:id="1993" w:name="_Toc527062551"/>
      <w:bookmarkStart w:id="1994" w:name="_Toc529866660"/>
      <w:bookmarkStart w:id="1995" w:name="_Toc529867637"/>
      <w:bookmarkStart w:id="1996" w:name="_Toc529868618"/>
      <w:bookmarkStart w:id="1997" w:name="_Toc529903209"/>
      <w:bookmarkStart w:id="1998" w:name="_Toc526757787"/>
      <w:bookmarkStart w:id="1999" w:name="_Toc527062552"/>
      <w:bookmarkStart w:id="2000" w:name="_Toc529866661"/>
      <w:bookmarkStart w:id="2001" w:name="_Toc529867638"/>
      <w:bookmarkStart w:id="2002" w:name="_Toc529868619"/>
      <w:bookmarkStart w:id="2003" w:name="_Toc529903210"/>
      <w:bookmarkStart w:id="2004" w:name="_Toc526757788"/>
      <w:bookmarkStart w:id="2005" w:name="_Toc527062553"/>
      <w:bookmarkStart w:id="2006" w:name="_Toc529866662"/>
      <w:bookmarkStart w:id="2007" w:name="_Toc529867639"/>
      <w:bookmarkStart w:id="2008" w:name="_Toc529868620"/>
      <w:bookmarkStart w:id="2009" w:name="_Toc529903211"/>
      <w:bookmarkStart w:id="2010" w:name="_Toc526757789"/>
      <w:bookmarkStart w:id="2011" w:name="_Toc527062554"/>
      <w:bookmarkStart w:id="2012" w:name="_Toc529866663"/>
      <w:bookmarkStart w:id="2013" w:name="_Toc529867640"/>
      <w:bookmarkStart w:id="2014" w:name="_Toc529868621"/>
      <w:bookmarkStart w:id="2015" w:name="_Toc529903212"/>
      <w:bookmarkStart w:id="2016" w:name="_Toc526757790"/>
      <w:bookmarkStart w:id="2017" w:name="_Toc527062555"/>
      <w:bookmarkStart w:id="2018" w:name="_Toc529866664"/>
      <w:bookmarkStart w:id="2019" w:name="_Toc529867641"/>
      <w:bookmarkStart w:id="2020" w:name="_Toc529868622"/>
      <w:bookmarkStart w:id="2021" w:name="_Toc529903213"/>
      <w:bookmarkStart w:id="2022" w:name="_Toc526757791"/>
      <w:bookmarkStart w:id="2023" w:name="_Toc527062556"/>
      <w:bookmarkStart w:id="2024" w:name="_Toc529866665"/>
      <w:bookmarkStart w:id="2025" w:name="_Toc529867642"/>
      <w:bookmarkStart w:id="2026" w:name="_Toc529868623"/>
      <w:bookmarkStart w:id="2027" w:name="_Toc529903214"/>
      <w:bookmarkStart w:id="2028" w:name="_Toc526757814"/>
      <w:bookmarkStart w:id="2029" w:name="_Toc527062579"/>
      <w:bookmarkStart w:id="2030" w:name="_Toc529866688"/>
      <w:bookmarkStart w:id="2031" w:name="_Toc529867665"/>
      <w:bookmarkStart w:id="2032" w:name="_Toc529868646"/>
      <w:bookmarkStart w:id="2033" w:name="_Toc529903237"/>
      <w:bookmarkStart w:id="2034" w:name="_Toc526757815"/>
      <w:bookmarkStart w:id="2035" w:name="_Toc527062580"/>
      <w:bookmarkStart w:id="2036" w:name="_Toc529866689"/>
      <w:bookmarkStart w:id="2037" w:name="_Toc529867666"/>
      <w:bookmarkStart w:id="2038" w:name="_Toc529868647"/>
      <w:bookmarkStart w:id="2039" w:name="_Toc529903238"/>
      <w:bookmarkStart w:id="2040" w:name="_Toc526757816"/>
      <w:bookmarkStart w:id="2041" w:name="_Toc527062581"/>
      <w:bookmarkStart w:id="2042" w:name="_Toc529866690"/>
      <w:bookmarkStart w:id="2043" w:name="_Toc529867667"/>
      <w:bookmarkStart w:id="2044" w:name="_Toc529868648"/>
      <w:bookmarkStart w:id="2045" w:name="_Toc529903239"/>
      <w:bookmarkStart w:id="2046" w:name="_Toc526757817"/>
      <w:bookmarkStart w:id="2047" w:name="_Toc527062582"/>
      <w:bookmarkStart w:id="2048" w:name="_Toc529866691"/>
      <w:bookmarkStart w:id="2049" w:name="_Toc529867668"/>
      <w:bookmarkStart w:id="2050" w:name="_Toc529868649"/>
      <w:bookmarkStart w:id="2051" w:name="_Toc529903240"/>
      <w:bookmarkStart w:id="2052" w:name="_Toc526757818"/>
      <w:bookmarkStart w:id="2053" w:name="_Toc527062583"/>
      <w:bookmarkStart w:id="2054" w:name="_Toc529866692"/>
      <w:bookmarkStart w:id="2055" w:name="_Toc529867669"/>
      <w:bookmarkStart w:id="2056" w:name="_Toc529868650"/>
      <w:bookmarkStart w:id="2057" w:name="_Toc529903241"/>
      <w:bookmarkStart w:id="2058" w:name="_Toc526757819"/>
      <w:bookmarkStart w:id="2059" w:name="_Toc527062584"/>
      <w:bookmarkStart w:id="2060" w:name="_Toc529866693"/>
      <w:bookmarkStart w:id="2061" w:name="_Toc529867670"/>
      <w:bookmarkStart w:id="2062" w:name="_Toc529868651"/>
      <w:bookmarkStart w:id="2063" w:name="_Toc529903242"/>
      <w:bookmarkStart w:id="2064" w:name="_Toc526757820"/>
      <w:bookmarkStart w:id="2065" w:name="_Toc527062585"/>
      <w:bookmarkStart w:id="2066" w:name="_Toc529866694"/>
      <w:bookmarkStart w:id="2067" w:name="_Toc529867671"/>
      <w:bookmarkStart w:id="2068" w:name="_Toc529868652"/>
      <w:bookmarkStart w:id="2069" w:name="_Toc529903243"/>
      <w:bookmarkStart w:id="2070" w:name="_Toc526757821"/>
      <w:bookmarkStart w:id="2071" w:name="_Toc527062586"/>
      <w:bookmarkStart w:id="2072" w:name="_Toc529866695"/>
      <w:bookmarkStart w:id="2073" w:name="_Toc529867672"/>
      <w:bookmarkStart w:id="2074" w:name="_Toc529868653"/>
      <w:bookmarkStart w:id="2075" w:name="_Toc529903244"/>
      <w:bookmarkStart w:id="2076" w:name="_Toc526757849"/>
      <w:bookmarkStart w:id="2077" w:name="_Toc527062614"/>
      <w:bookmarkStart w:id="2078" w:name="_Toc529866723"/>
      <w:bookmarkStart w:id="2079" w:name="_Toc529867700"/>
      <w:bookmarkStart w:id="2080" w:name="_Toc529868681"/>
      <w:bookmarkStart w:id="2081" w:name="_Toc529903272"/>
      <w:bookmarkStart w:id="2082" w:name="_Toc526757850"/>
      <w:bookmarkStart w:id="2083" w:name="_Toc527062615"/>
      <w:bookmarkStart w:id="2084" w:name="_Toc529866724"/>
      <w:bookmarkStart w:id="2085" w:name="_Toc529867701"/>
      <w:bookmarkStart w:id="2086" w:name="_Toc529868682"/>
      <w:bookmarkStart w:id="2087" w:name="_Toc529903273"/>
      <w:bookmarkStart w:id="2088" w:name="_Toc526757851"/>
      <w:bookmarkStart w:id="2089" w:name="_Toc527062616"/>
      <w:bookmarkStart w:id="2090" w:name="_Toc529866725"/>
      <w:bookmarkStart w:id="2091" w:name="_Toc529867702"/>
      <w:bookmarkStart w:id="2092" w:name="_Toc529868683"/>
      <w:bookmarkStart w:id="2093" w:name="_Toc529903274"/>
      <w:bookmarkStart w:id="2094" w:name="_Toc526757852"/>
      <w:bookmarkStart w:id="2095" w:name="_Toc527062617"/>
      <w:bookmarkStart w:id="2096" w:name="_Toc529866726"/>
      <w:bookmarkStart w:id="2097" w:name="_Toc529867703"/>
      <w:bookmarkStart w:id="2098" w:name="_Toc529868684"/>
      <w:bookmarkStart w:id="2099" w:name="_Toc529903275"/>
      <w:bookmarkStart w:id="2100" w:name="_Toc526757853"/>
      <w:bookmarkStart w:id="2101" w:name="_Toc527062618"/>
      <w:bookmarkStart w:id="2102" w:name="_Toc529866727"/>
      <w:bookmarkStart w:id="2103" w:name="_Toc529867704"/>
      <w:bookmarkStart w:id="2104" w:name="_Toc529868685"/>
      <w:bookmarkStart w:id="2105" w:name="_Toc529903276"/>
      <w:bookmarkStart w:id="2106" w:name="_Toc526757854"/>
      <w:bookmarkStart w:id="2107" w:name="_Toc527062619"/>
      <w:bookmarkStart w:id="2108" w:name="_Toc529866728"/>
      <w:bookmarkStart w:id="2109" w:name="_Toc529867705"/>
      <w:bookmarkStart w:id="2110" w:name="_Toc529868686"/>
      <w:bookmarkStart w:id="2111" w:name="_Toc529903277"/>
      <w:bookmarkStart w:id="2112" w:name="_Toc526757855"/>
      <w:bookmarkStart w:id="2113" w:name="_Toc527062620"/>
      <w:bookmarkStart w:id="2114" w:name="_Toc529866729"/>
      <w:bookmarkStart w:id="2115" w:name="_Toc529867706"/>
      <w:bookmarkStart w:id="2116" w:name="_Toc529868687"/>
      <w:bookmarkStart w:id="2117" w:name="_Toc529903278"/>
      <w:bookmarkStart w:id="2118" w:name="_Toc526757856"/>
      <w:bookmarkStart w:id="2119" w:name="_Toc527062621"/>
      <w:bookmarkStart w:id="2120" w:name="_Toc529866730"/>
      <w:bookmarkStart w:id="2121" w:name="_Toc529867707"/>
      <w:bookmarkStart w:id="2122" w:name="_Toc529868688"/>
      <w:bookmarkStart w:id="2123" w:name="_Toc529903279"/>
      <w:bookmarkStart w:id="2124" w:name="_Toc526757857"/>
      <w:bookmarkStart w:id="2125" w:name="_Toc527062622"/>
      <w:bookmarkStart w:id="2126" w:name="_Toc529866731"/>
      <w:bookmarkStart w:id="2127" w:name="_Toc529867708"/>
      <w:bookmarkStart w:id="2128" w:name="_Toc529868689"/>
      <w:bookmarkStart w:id="2129" w:name="_Toc529903280"/>
      <w:bookmarkStart w:id="2130" w:name="_Toc526757858"/>
      <w:bookmarkStart w:id="2131" w:name="_Toc527062623"/>
      <w:bookmarkStart w:id="2132" w:name="_Toc529866732"/>
      <w:bookmarkStart w:id="2133" w:name="_Toc529867709"/>
      <w:bookmarkStart w:id="2134" w:name="_Toc529868690"/>
      <w:bookmarkStart w:id="2135" w:name="_Toc529903281"/>
      <w:bookmarkStart w:id="2136" w:name="_Toc526757859"/>
      <w:bookmarkStart w:id="2137" w:name="_Toc527062624"/>
      <w:bookmarkStart w:id="2138" w:name="_Toc529866733"/>
      <w:bookmarkStart w:id="2139" w:name="_Toc529867710"/>
      <w:bookmarkStart w:id="2140" w:name="_Toc529868691"/>
      <w:bookmarkStart w:id="2141" w:name="_Toc529903282"/>
      <w:bookmarkStart w:id="2142" w:name="_Toc526757860"/>
      <w:bookmarkStart w:id="2143" w:name="_Toc527062625"/>
      <w:bookmarkStart w:id="2144" w:name="_Toc529866734"/>
      <w:bookmarkStart w:id="2145" w:name="_Toc529867711"/>
      <w:bookmarkStart w:id="2146" w:name="_Toc529868692"/>
      <w:bookmarkStart w:id="2147" w:name="_Toc529903283"/>
      <w:bookmarkStart w:id="2148" w:name="_Toc526757861"/>
      <w:bookmarkStart w:id="2149" w:name="_Toc527062626"/>
      <w:bookmarkStart w:id="2150" w:name="_Toc529866735"/>
      <w:bookmarkStart w:id="2151" w:name="_Toc529867712"/>
      <w:bookmarkStart w:id="2152" w:name="_Toc529868693"/>
      <w:bookmarkStart w:id="2153" w:name="_Toc529903284"/>
      <w:bookmarkStart w:id="2154" w:name="_Toc526757862"/>
      <w:bookmarkStart w:id="2155" w:name="_Toc527062627"/>
      <w:bookmarkStart w:id="2156" w:name="_Toc529866736"/>
      <w:bookmarkStart w:id="2157" w:name="_Toc529867713"/>
      <w:bookmarkStart w:id="2158" w:name="_Toc529868694"/>
      <w:bookmarkStart w:id="2159" w:name="_Toc529903285"/>
      <w:bookmarkStart w:id="2160" w:name="_Toc527062628"/>
      <w:bookmarkStart w:id="2161" w:name="_Toc9255076"/>
      <w:bookmarkStart w:id="2162" w:name="_Toc1900852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r w:rsidRPr="007F20B2">
        <w:rPr>
          <w:rFonts w:eastAsia="MS Mincho"/>
        </w:rPr>
        <w:t>1.1</w:t>
      </w:r>
      <w:r w:rsidRPr="007F20B2">
        <w:rPr>
          <w:rFonts w:eastAsia="MS Mincho"/>
        </w:rPr>
        <w:tab/>
        <w:t>Study</w:t>
      </w:r>
      <w:r w:rsidRPr="007F20B2">
        <w:rPr>
          <w:rFonts w:eastAsia="MS Mincho"/>
          <w:shd w:val="clear" w:color="auto" w:fill="FFFFFF"/>
          <w:lang w:eastAsia="ja-JP"/>
        </w:rPr>
        <w:t xml:space="preserve"> A</w:t>
      </w:r>
      <w:bookmarkEnd w:id="2160"/>
      <w:bookmarkEnd w:id="2161"/>
      <w:bookmarkEnd w:id="2162"/>
    </w:p>
    <w:p w14:paraId="01E09E4B" w14:textId="52551A09" w:rsidR="002C0FAD" w:rsidRPr="00632102" w:rsidRDefault="002C0FAD" w:rsidP="002C0FAD">
      <w:pPr>
        <w:rPr>
          <w:lang w:val="en-GB"/>
        </w:rPr>
      </w:pPr>
      <w:r w:rsidRPr="00632102">
        <w:rPr>
          <w:lang w:val="en-GB"/>
        </w:rPr>
        <w:t xml:space="preserve">Among the HAPS frequency bands under consideration, the band 21.4-22 GHz is close to the frequency band 21.21-22.5 GHz, in which the Radio Astronomy Service (RAS) has a primary allocation. This study analyses the impact of HAPS station emissions into RAS station receivers. </w:t>
      </w:r>
      <w:r w:rsidRPr="00632102">
        <w:rPr>
          <w:rFonts w:eastAsia="Times,Arial"/>
          <w:color w:val="222222"/>
          <w:lang w:val="en-GB"/>
        </w:rPr>
        <w:t xml:space="preserve">To protect Radio Astronomy service in the band 22.21-22.5 GHz from unwanted emission of HAPS in the band 21.4-22 GHz the resulting </w:t>
      </w:r>
      <w:r w:rsidRPr="00632102">
        <w:rPr>
          <w:shd w:val="clear" w:color="auto" w:fill="FFFFFF"/>
          <w:lang w:val="en-GB"/>
        </w:rPr>
        <w:t xml:space="preserve">unwanted emission </w:t>
      </w:r>
      <w:r w:rsidRPr="00632102">
        <w:rPr>
          <w:rFonts w:eastAsia="Times,Arial"/>
          <w:color w:val="222222"/>
          <w:lang w:val="en-GB"/>
        </w:rPr>
        <w:t>pfd of a HAPS at RAS receivers listed in the table below shall not exceed -176 dB(W/(m</w:t>
      </w:r>
      <w:r w:rsidRPr="00632102">
        <w:rPr>
          <w:rFonts w:eastAsia="Times,Arial"/>
          <w:color w:val="222222"/>
          <w:vertAlign w:val="superscript"/>
          <w:lang w:val="en-GB"/>
        </w:rPr>
        <w:t>2</w:t>
      </w:r>
      <w:r w:rsidRPr="00632102">
        <w:rPr>
          <w:rFonts w:eastAsia="Times,Arial"/>
          <w:color w:val="222222"/>
          <w:lang w:val="en-GB"/>
        </w:rPr>
        <w:t xml:space="preserve">.290 MHz)) for more than 2% of the time level unless otherwise agreed by administrations. In MHz this corresponds to </w:t>
      </w:r>
      <w:r w:rsidR="004179EB">
        <w:rPr>
          <w:rFonts w:eastAsia="Times,Arial"/>
          <w:color w:val="222222"/>
          <w:lang w:val="en-GB"/>
        </w:rPr>
        <w:t>−</w:t>
      </w:r>
      <w:r w:rsidRPr="00632102">
        <w:rPr>
          <w:rFonts w:eastAsia="Times,Arial"/>
          <w:color w:val="222222"/>
          <w:lang w:val="en-GB"/>
        </w:rPr>
        <w:t>201 dB(W/(m</w:t>
      </w:r>
      <w:r w:rsidRPr="00632102">
        <w:rPr>
          <w:rFonts w:eastAsia="Times,Arial"/>
          <w:color w:val="222222"/>
          <w:vertAlign w:val="superscript"/>
          <w:lang w:val="en-GB"/>
        </w:rPr>
        <w:t>2</w:t>
      </w:r>
      <w:r w:rsidRPr="00632102">
        <w:rPr>
          <w:rFonts w:eastAsia="Times,Arial"/>
          <w:color w:val="222222"/>
          <w:lang w:val="en-GB"/>
        </w:rPr>
        <w:t xml:space="preserve">.MHz)). This level is based on 30 dBi RAS antenna gain towards HAPS considered to adjust the RAS protection level specified in Recommendation ITU-R RA.769. </w:t>
      </w:r>
    </w:p>
    <w:p w14:paraId="21254E55" w14:textId="77777777" w:rsidR="002C0FAD" w:rsidRPr="00632102" w:rsidRDefault="002C0FAD" w:rsidP="002C0FAD">
      <w:pPr>
        <w:pStyle w:val="FigureNo"/>
        <w:rPr>
          <w:lang w:val="en-GB"/>
        </w:rPr>
      </w:pPr>
      <w:bookmarkStart w:id="2163" w:name="_Toc527062665"/>
      <w:bookmarkStart w:id="2164" w:name="_Ref498372557"/>
      <w:bookmarkStart w:id="2165" w:name="_Ref498372553"/>
      <w:r w:rsidRPr="00632102">
        <w:rPr>
          <w:lang w:val="en-GB"/>
        </w:rPr>
        <w:t>Figure 41</w:t>
      </w:r>
    </w:p>
    <w:bookmarkEnd w:id="2163"/>
    <w:bookmarkEnd w:id="2164"/>
    <w:p w14:paraId="2F3AD75E" w14:textId="77777777" w:rsidR="002C0FAD" w:rsidRPr="00632102" w:rsidRDefault="002C0FAD" w:rsidP="002C0FAD">
      <w:pPr>
        <w:pStyle w:val="Figuretitle"/>
        <w:rPr>
          <w:lang w:val="en-GB"/>
        </w:rPr>
      </w:pPr>
      <w:r w:rsidRPr="00632102">
        <w:rPr>
          <w:lang w:val="en-GB"/>
        </w:rPr>
        <w:t>HAPS frequency plan in the band 21.4-22.0 GHz</w:t>
      </w:r>
      <w:bookmarkEnd w:id="2165"/>
    </w:p>
    <w:p w14:paraId="7F64FC5F" w14:textId="77777777" w:rsidR="002C0FAD" w:rsidRPr="007F20B2" w:rsidRDefault="002C0FAD" w:rsidP="002C0FAD">
      <w:pPr>
        <w:pStyle w:val="Figure"/>
        <w:rPr>
          <w:kern w:val="16"/>
          <w:lang w:val="en-GB" w:eastAsia="ko-KR"/>
        </w:rPr>
      </w:pPr>
      <w:r w:rsidRPr="007F20B2">
        <w:rPr>
          <w:noProof/>
          <w:lang w:val="en-GB" w:eastAsia="en-GB"/>
        </w:rPr>
        <w:drawing>
          <wp:inline distT="0" distB="0" distL="0" distR="0" wp14:anchorId="19F10451" wp14:editId="4E3F5AC9">
            <wp:extent cx="2914650" cy="1752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14650" cy="1752600"/>
                    </a:xfrm>
                    <a:prstGeom prst="rect">
                      <a:avLst/>
                    </a:prstGeom>
                    <a:noFill/>
                    <a:ln>
                      <a:noFill/>
                    </a:ln>
                  </pic:spPr>
                </pic:pic>
              </a:graphicData>
            </a:graphic>
          </wp:inline>
        </w:drawing>
      </w:r>
    </w:p>
    <w:p w14:paraId="6032D6CD" w14:textId="77777777" w:rsidR="002C0FAD" w:rsidRPr="00632102" w:rsidRDefault="002C0FAD" w:rsidP="004179EB">
      <w:pPr>
        <w:pStyle w:val="Note"/>
        <w:rPr>
          <w:lang w:val="en-GB" w:eastAsia="ko-KR"/>
        </w:rPr>
      </w:pPr>
      <w:r w:rsidRPr="00632102">
        <w:rPr>
          <w:lang w:val="en-GB" w:eastAsia="ko-KR"/>
        </w:rPr>
        <w:t>NOTE – The 30 dBi RAS antenna gain towards the HAPS relates to the time percentage of 2% associated to the RAS protection criteria. By assuming an IHD of 100 km, a total maximum of 81 HAPS can be seen by a RAS station. The RAS station while operating cannot receive interference for more than 2% of time which is the same as 2% of its field of view. This 2% field of view area divided between each HAPS amounts to:</w:t>
      </w:r>
    </w:p>
    <w:p w14:paraId="19674DEB" w14:textId="77777777" w:rsidR="002C0FAD" w:rsidRPr="007F20B2" w:rsidRDefault="002C0FAD" w:rsidP="002C0FAD">
      <w:pPr>
        <w:pStyle w:val="Equation"/>
        <w:rPr>
          <w:lang w:eastAsia="ko-KR"/>
        </w:rPr>
      </w:pPr>
      <m:oMathPara>
        <m:oMath>
          <m:r>
            <m:rPr>
              <m:sty m:val="p"/>
            </m:rPr>
            <w:rPr>
              <w:rFonts w:ascii="Cambria Math" w:hAnsi="Cambria Math"/>
              <w:lang w:eastAsia="ko-KR"/>
            </w:rPr>
            <m:t>Ω=</m:t>
          </m:r>
          <m:f>
            <m:fPr>
              <m:ctrlPr>
                <w:rPr>
                  <w:rFonts w:ascii="Cambria Math" w:hAnsi="Cambria Math"/>
                  <w:lang w:eastAsia="ko-KR"/>
                </w:rPr>
              </m:ctrlPr>
            </m:fPr>
            <m:num>
              <m:r>
                <m:rPr>
                  <m:sty m:val="p"/>
                </m:rPr>
                <w:rPr>
                  <w:rFonts w:ascii="Cambria Math" w:hAnsi="Cambria Math"/>
                </w:rPr>
                <m:t>2π</m:t>
              </m:r>
            </m:num>
            <m:den>
              <m:sSub>
                <m:sSubPr>
                  <m:ctrlPr>
                    <w:rPr>
                      <w:rFonts w:ascii="Cambria Math" w:hAnsi="Cambria Math"/>
                      <w:lang w:eastAsia="ko-KR"/>
                    </w:rPr>
                  </m:ctrlPr>
                </m:sSubPr>
                <m:e>
                  <m:r>
                    <w:rPr>
                      <w:rFonts w:ascii="Cambria Math" w:hAnsi="Cambria Math"/>
                      <w:lang w:eastAsia="ko-KR"/>
                    </w:rPr>
                    <m:t>N</m:t>
                  </m:r>
                </m:e>
                <m:sub>
                  <m:r>
                    <w:rPr>
                      <w:rFonts w:ascii="Cambria Math" w:hAnsi="Cambria Math"/>
                      <w:lang w:eastAsia="ko-KR"/>
                    </w:rPr>
                    <m:t>HAPS</m:t>
                  </m:r>
                </m:sub>
              </m:sSub>
            </m:den>
          </m:f>
          <m:r>
            <m:rPr>
              <m:sty m:val="p"/>
            </m:rPr>
            <w:rPr>
              <w:rFonts w:ascii="Cambria Math" w:hAnsi="Cambria Math"/>
              <w:lang w:eastAsia="ko-KR"/>
            </w:rPr>
            <m:t>×</m:t>
          </m:r>
          <m:f>
            <m:fPr>
              <m:ctrlPr>
                <w:rPr>
                  <w:rFonts w:ascii="Cambria Math" w:hAnsi="Cambria Math"/>
                  <w:lang w:eastAsia="ko-KR"/>
                </w:rPr>
              </m:ctrlPr>
            </m:fPr>
            <m:num>
              <m:r>
                <m:rPr>
                  <m:sty m:val="p"/>
                </m:rPr>
                <w:rPr>
                  <w:rFonts w:ascii="Cambria Math" w:hAnsi="Cambria Math"/>
                  <w:lang w:eastAsia="ko-KR"/>
                </w:rPr>
                <m:t>2</m:t>
              </m:r>
            </m:num>
            <m:den>
              <m:r>
                <m:rPr>
                  <m:sty m:val="p"/>
                </m:rPr>
                <w:rPr>
                  <w:rFonts w:ascii="Cambria Math" w:hAnsi="Cambria Math"/>
                  <w:lang w:eastAsia="ko-KR"/>
                </w:rPr>
                <m:t>100</m:t>
              </m:r>
            </m:den>
          </m:f>
          <m:r>
            <m:rPr>
              <m:sty m:val="p"/>
            </m:rPr>
            <w:rPr>
              <w:rFonts w:ascii="Cambria Math" w:hAnsi="Cambria Math"/>
              <w:lang w:eastAsia="ko-KR"/>
            </w:rPr>
            <m:t xml:space="preserve">=0.0016 </m:t>
          </m:r>
          <m:r>
            <w:rPr>
              <w:rFonts w:ascii="Cambria Math" w:hAnsi="Cambria Math"/>
              <w:lang w:eastAsia="ko-KR"/>
            </w:rPr>
            <m:t>steradian</m:t>
          </m:r>
        </m:oMath>
      </m:oMathPara>
    </w:p>
    <w:p w14:paraId="1CCD3FEB" w14:textId="77777777" w:rsidR="002C0FAD" w:rsidRPr="00632102" w:rsidRDefault="002C0FAD" w:rsidP="002C0FAD">
      <w:pPr>
        <w:rPr>
          <w:lang w:val="en-GB" w:eastAsia="ko-KR"/>
        </w:rPr>
      </w:pPr>
      <w:r w:rsidRPr="00632102">
        <w:rPr>
          <w:lang w:val="en-GB" w:eastAsia="ko-KR"/>
        </w:rPr>
        <w:t>From this area around each HAPS (in which interference can happen), the cone angle can be determined:</w:t>
      </w:r>
    </w:p>
    <w:p w14:paraId="0919C9E1" w14:textId="77777777" w:rsidR="002C0FAD" w:rsidRPr="007F20B2" w:rsidRDefault="002C0FAD" w:rsidP="002C0FAD">
      <w:pPr>
        <w:pStyle w:val="Equation"/>
        <w:rPr>
          <w:lang w:eastAsia="ko-KR"/>
        </w:rPr>
      </w:pPr>
      <m:oMathPara>
        <m:oMath>
          <m:r>
            <m:rPr>
              <m:sty m:val="p"/>
            </m:rPr>
            <w:rPr>
              <w:rFonts w:ascii="Cambria Math" w:hAnsi="Cambria Math"/>
              <w:lang w:eastAsia="ko-KR"/>
            </w:rPr>
            <m:t>θ</m:t>
          </m:r>
          <m:func>
            <m:funcPr>
              <m:ctrlPr>
                <w:rPr>
                  <w:rFonts w:ascii="Cambria Math" w:hAnsi="Cambria Math"/>
                  <w:lang w:eastAsia="ko-KR"/>
                </w:rPr>
              </m:ctrlPr>
            </m:funcPr>
            <m:fName>
              <m:r>
                <m:rPr>
                  <m:sty m:val="p"/>
                </m:rPr>
                <w:rPr>
                  <w:rFonts w:ascii="Cambria Math" w:hAnsi="Cambria Math"/>
                  <w:lang w:eastAsia="ko-KR"/>
                </w:rPr>
                <m:t>=</m:t>
              </m:r>
            </m:fName>
            <m:e>
              <m:func>
                <m:funcPr>
                  <m:ctrlPr>
                    <w:rPr>
                      <w:rFonts w:ascii="Cambria Math" w:hAnsi="Cambria Math"/>
                      <w:lang w:eastAsia="ko-KR"/>
                    </w:rPr>
                  </m:ctrlPr>
                </m:funcPr>
                <m:fName>
                  <m:sSup>
                    <m:sSupPr>
                      <m:ctrlPr>
                        <w:rPr>
                          <w:rFonts w:ascii="Cambria Math" w:hAnsi="Cambria Math"/>
                          <w:lang w:eastAsia="ko-KR"/>
                        </w:rPr>
                      </m:ctrlPr>
                    </m:sSupPr>
                    <m:e>
                      <m:r>
                        <m:rPr>
                          <m:sty m:val="p"/>
                        </m:rPr>
                        <w:rPr>
                          <w:rFonts w:ascii="Cambria Math" w:hAnsi="Cambria Math"/>
                          <w:lang w:eastAsia="ko-KR"/>
                        </w:rPr>
                        <m:t>cos</m:t>
                      </m:r>
                    </m:e>
                    <m:sup>
                      <m:r>
                        <m:rPr>
                          <m:sty m:val="p"/>
                        </m:rPr>
                        <w:rPr>
                          <w:rFonts w:ascii="Cambria Math" w:hAnsi="Cambria Math"/>
                          <w:lang w:eastAsia="ko-KR"/>
                        </w:rPr>
                        <m:t>-1</m:t>
                      </m:r>
                    </m:sup>
                  </m:sSup>
                </m:fName>
                <m:e>
                  <m:d>
                    <m:dPr>
                      <m:ctrlPr>
                        <w:rPr>
                          <w:rFonts w:ascii="Cambria Math" w:hAnsi="Cambria Math"/>
                          <w:lang w:eastAsia="ko-KR"/>
                        </w:rPr>
                      </m:ctrlPr>
                    </m:dPr>
                    <m:e>
                      <m:r>
                        <m:rPr>
                          <m:sty m:val="p"/>
                        </m:rPr>
                        <w:rPr>
                          <w:rFonts w:ascii="Cambria Math" w:hAnsi="Cambria Math"/>
                          <w:lang w:eastAsia="ko-KR"/>
                        </w:rPr>
                        <m:t>1-</m:t>
                      </m:r>
                      <m:f>
                        <m:fPr>
                          <m:ctrlPr>
                            <w:rPr>
                              <w:rFonts w:ascii="Cambria Math" w:hAnsi="Cambria Math"/>
                              <w:lang w:eastAsia="ko-KR"/>
                            </w:rPr>
                          </m:ctrlPr>
                        </m:fPr>
                        <m:num>
                          <m:r>
                            <m:rPr>
                              <m:sty m:val="p"/>
                            </m:rPr>
                            <w:rPr>
                              <w:rFonts w:ascii="Cambria Math" w:hAnsi="Cambria Math"/>
                              <w:lang w:eastAsia="ko-KR"/>
                            </w:rPr>
                            <m:t>Ω</m:t>
                          </m:r>
                        </m:num>
                        <m:den>
                          <m:r>
                            <m:rPr>
                              <m:sty m:val="p"/>
                            </m:rPr>
                            <w:rPr>
                              <w:rFonts w:ascii="Cambria Math" w:hAnsi="Cambria Math"/>
                              <w:lang w:eastAsia="ko-KR"/>
                            </w:rPr>
                            <m:t>2π</m:t>
                          </m:r>
                        </m:den>
                      </m:f>
                    </m:e>
                  </m:d>
                </m:e>
              </m:func>
            </m:e>
          </m:func>
          <m:r>
            <m:rPr>
              <m:sty m:val="p"/>
            </m:rPr>
            <w:rPr>
              <w:rFonts w:ascii="Cambria Math" w:hAnsi="Cambria Math"/>
              <w:lang w:eastAsia="ko-KR"/>
            </w:rPr>
            <m:t>=1.27°</m:t>
          </m:r>
        </m:oMath>
      </m:oMathPara>
    </w:p>
    <w:p w14:paraId="34BB70FB" w14:textId="77777777" w:rsidR="002C0FAD" w:rsidRPr="00632102" w:rsidRDefault="002C0FAD" w:rsidP="002C0FAD">
      <w:pPr>
        <w:rPr>
          <w:lang w:val="en-GB" w:eastAsia="ko-KR"/>
        </w:rPr>
      </w:pPr>
      <w:r w:rsidRPr="00632102">
        <w:rPr>
          <w:lang w:val="en-GB" w:eastAsia="ko-KR"/>
        </w:rPr>
        <w:t>When applying RAS antenna pattern Recommendation ITU-R SA.509, this 1.27° corresponds to a gain of about 30 dBi (32-25l og(</w:t>
      </w:r>
      <w:r w:rsidRPr="007F20B2">
        <w:rPr>
          <w:lang w:eastAsia="ko-KR"/>
        </w:rPr>
        <w:t>φ</w:t>
      </w:r>
      <w:r w:rsidRPr="00632102">
        <w:rPr>
          <w:lang w:val="en-GB" w:eastAsia="ko-KR"/>
        </w:rPr>
        <w:t>)).</w:t>
      </w:r>
    </w:p>
    <w:p w14:paraId="15EA2501" w14:textId="77777777" w:rsidR="002C0FAD" w:rsidRPr="00632102" w:rsidRDefault="002C0FAD" w:rsidP="002C0FAD">
      <w:pPr>
        <w:pStyle w:val="Heading3"/>
        <w:rPr>
          <w:rFonts w:eastAsia="SimSun"/>
          <w:lang w:val="en-GB"/>
        </w:rPr>
      </w:pPr>
      <w:bookmarkStart w:id="2166" w:name="_Toc527062629"/>
      <w:bookmarkStart w:id="2167" w:name="_Toc9255077"/>
      <w:r w:rsidRPr="00632102">
        <w:rPr>
          <w:rFonts w:eastAsia="MS Mincho"/>
          <w:lang w:val="en-GB"/>
        </w:rPr>
        <w:t>1.1.1</w:t>
      </w:r>
      <w:r w:rsidRPr="00632102">
        <w:rPr>
          <w:rFonts w:eastAsia="MS Mincho"/>
          <w:lang w:val="en-GB"/>
        </w:rPr>
        <w:tab/>
      </w:r>
      <w:r w:rsidRPr="00632102">
        <w:rPr>
          <w:rFonts w:eastAsia="SimSun"/>
          <w:lang w:val="en-GB"/>
        </w:rPr>
        <w:t>The HAPS system</w:t>
      </w:r>
      <w:bookmarkEnd w:id="2166"/>
      <w:bookmarkEnd w:id="2167"/>
    </w:p>
    <w:p w14:paraId="529A4658" w14:textId="77777777" w:rsidR="002C0FAD" w:rsidRPr="00632102" w:rsidRDefault="002C0FAD" w:rsidP="002C0FAD">
      <w:pPr>
        <w:rPr>
          <w:lang w:val="en-GB" w:eastAsia="ko-KR"/>
        </w:rPr>
      </w:pPr>
      <w:r w:rsidRPr="00632102">
        <w:rPr>
          <w:lang w:val="en-GB" w:eastAsia="ko-KR"/>
        </w:rPr>
        <w:t>The parameters used in this analysis are given in Table 39.</w:t>
      </w:r>
    </w:p>
    <w:p w14:paraId="0389738A" w14:textId="6A05A838" w:rsidR="002C0FAD" w:rsidRPr="00632102" w:rsidRDefault="004179EB" w:rsidP="002C0FAD">
      <w:pPr>
        <w:pStyle w:val="TableNo"/>
        <w:rPr>
          <w:lang w:val="en-GB"/>
        </w:rPr>
      </w:pPr>
      <w:bookmarkStart w:id="2168" w:name="_Toc527062702"/>
      <w:bookmarkStart w:id="2169" w:name="_Ref498372674"/>
      <w:bookmarkStart w:id="2170" w:name="_Ref498372670"/>
      <w:r w:rsidRPr="00632102">
        <w:rPr>
          <w:lang w:val="en-GB"/>
        </w:rPr>
        <w:t xml:space="preserve">TABLE </w:t>
      </w:r>
      <w:r w:rsidR="002C0FAD" w:rsidRPr="00632102">
        <w:rPr>
          <w:lang w:val="en-GB"/>
        </w:rPr>
        <w:t>39</w:t>
      </w:r>
    </w:p>
    <w:bookmarkEnd w:id="2168"/>
    <w:bookmarkEnd w:id="2169"/>
    <w:p w14:paraId="4B22393E" w14:textId="77777777" w:rsidR="002C0FAD" w:rsidRPr="00632102" w:rsidRDefault="002C0FAD" w:rsidP="002C0FAD">
      <w:pPr>
        <w:pStyle w:val="Tabletitle"/>
        <w:rPr>
          <w:lang w:val="en-GB"/>
        </w:rPr>
      </w:pPr>
      <w:r w:rsidRPr="00632102">
        <w:rPr>
          <w:lang w:val="en-GB"/>
        </w:rPr>
        <w:t>HAPS system 2 parameters in the band 21.4-22 GHz for the HAPS-to-ground direction</w:t>
      </w:r>
      <w:bookmarkEnd w:id="217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2"/>
        <w:gridCol w:w="2705"/>
        <w:gridCol w:w="2712"/>
      </w:tblGrid>
      <w:tr w:rsidR="002C0FAD" w:rsidRPr="007F20B2" w14:paraId="225373BD" w14:textId="77777777" w:rsidTr="004179EB">
        <w:trPr>
          <w:trHeight w:val="283"/>
          <w:jc w:val="center"/>
        </w:trPr>
        <w:tc>
          <w:tcPr>
            <w:tcW w:w="2190" w:type="pct"/>
            <w:tcBorders>
              <w:top w:val="single" w:sz="4" w:space="0" w:color="auto"/>
              <w:left w:val="single" w:sz="4" w:space="0" w:color="auto"/>
              <w:bottom w:val="single" w:sz="4" w:space="0" w:color="auto"/>
              <w:right w:val="single" w:sz="4" w:space="0" w:color="auto"/>
            </w:tcBorders>
            <w:hideMark/>
          </w:tcPr>
          <w:p w14:paraId="7AFADDA1" w14:textId="77777777" w:rsidR="002C0FAD" w:rsidRPr="007F20B2" w:rsidRDefault="002C0FAD" w:rsidP="00975B30">
            <w:pPr>
              <w:pStyle w:val="Tablehead"/>
            </w:pPr>
            <w:r w:rsidRPr="007F20B2">
              <w:t>Frequency band</w:t>
            </w:r>
          </w:p>
        </w:tc>
        <w:tc>
          <w:tcPr>
            <w:tcW w:w="2810" w:type="pct"/>
            <w:gridSpan w:val="2"/>
            <w:tcBorders>
              <w:top w:val="single" w:sz="4" w:space="0" w:color="auto"/>
              <w:left w:val="single" w:sz="4" w:space="0" w:color="auto"/>
              <w:bottom w:val="single" w:sz="4" w:space="0" w:color="auto"/>
              <w:right w:val="single" w:sz="4" w:space="0" w:color="auto"/>
            </w:tcBorders>
            <w:hideMark/>
          </w:tcPr>
          <w:p w14:paraId="05156F17" w14:textId="77777777" w:rsidR="002C0FAD" w:rsidRPr="007F20B2" w:rsidRDefault="002C0FAD" w:rsidP="00975B30">
            <w:pPr>
              <w:pStyle w:val="Tablehead"/>
            </w:pPr>
            <w:r w:rsidRPr="007F20B2">
              <w:t>21.4-22 GHz</w:t>
            </w:r>
          </w:p>
        </w:tc>
      </w:tr>
      <w:tr w:rsidR="002C0FAD" w:rsidRPr="007F20B2" w14:paraId="76815271" w14:textId="77777777" w:rsidTr="004179EB">
        <w:trPr>
          <w:trHeight w:val="227"/>
          <w:jc w:val="center"/>
        </w:trPr>
        <w:tc>
          <w:tcPr>
            <w:tcW w:w="2190" w:type="pct"/>
            <w:tcBorders>
              <w:top w:val="single" w:sz="4" w:space="0" w:color="auto"/>
              <w:left w:val="single" w:sz="4" w:space="0" w:color="auto"/>
              <w:bottom w:val="single" w:sz="4" w:space="0" w:color="auto"/>
              <w:right w:val="single" w:sz="4" w:space="0" w:color="auto"/>
            </w:tcBorders>
            <w:hideMark/>
          </w:tcPr>
          <w:p w14:paraId="768BDDD8" w14:textId="0F2AB60E" w:rsidR="002C0FAD" w:rsidRPr="007F20B2" w:rsidRDefault="002C0FAD" w:rsidP="00975B30">
            <w:pPr>
              <w:pStyle w:val="Tabletext"/>
            </w:pPr>
            <w:r w:rsidRPr="007F20B2">
              <w:t>HAPS</w:t>
            </w:r>
            <w:r w:rsidR="00E76FDC">
              <w:t xml:space="preserve"> </w:t>
            </w:r>
            <w:r w:rsidRPr="007F20B2">
              <w:t xml:space="preserve">to </w:t>
            </w:r>
          </w:p>
        </w:tc>
        <w:tc>
          <w:tcPr>
            <w:tcW w:w="1403" w:type="pct"/>
            <w:tcBorders>
              <w:top w:val="single" w:sz="4" w:space="0" w:color="auto"/>
              <w:left w:val="single" w:sz="4" w:space="0" w:color="auto"/>
              <w:bottom w:val="single" w:sz="4" w:space="0" w:color="auto"/>
              <w:right w:val="single" w:sz="4" w:space="0" w:color="auto"/>
            </w:tcBorders>
            <w:hideMark/>
          </w:tcPr>
          <w:p w14:paraId="6ECA8C8B" w14:textId="77777777" w:rsidR="002C0FAD" w:rsidRPr="007F20B2" w:rsidRDefault="002C0FAD" w:rsidP="004179EB">
            <w:pPr>
              <w:pStyle w:val="Tabletext"/>
              <w:jc w:val="center"/>
            </w:pPr>
            <w:r w:rsidRPr="007F20B2">
              <w:t>CPE station</w:t>
            </w:r>
          </w:p>
        </w:tc>
        <w:tc>
          <w:tcPr>
            <w:tcW w:w="1408" w:type="pct"/>
            <w:tcBorders>
              <w:top w:val="single" w:sz="4" w:space="0" w:color="auto"/>
              <w:left w:val="single" w:sz="4" w:space="0" w:color="auto"/>
              <w:bottom w:val="single" w:sz="4" w:space="0" w:color="auto"/>
              <w:right w:val="single" w:sz="4" w:space="0" w:color="auto"/>
            </w:tcBorders>
            <w:hideMark/>
          </w:tcPr>
          <w:p w14:paraId="6B7EB20B" w14:textId="77777777" w:rsidR="002C0FAD" w:rsidRPr="007F20B2" w:rsidRDefault="002C0FAD" w:rsidP="004179EB">
            <w:pPr>
              <w:pStyle w:val="Tabletext"/>
              <w:jc w:val="center"/>
            </w:pPr>
            <w:r>
              <w:t xml:space="preserve">Gateway </w:t>
            </w:r>
            <w:r w:rsidRPr="007F20B2">
              <w:t>station</w:t>
            </w:r>
          </w:p>
        </w:tc>
      </w:tr>
      <w:tr w:rsidR="002C0FAD" w:rsidRPr="007F20B2" w14:paraId="07774480" w14:textId="77777777" w:rsidTr="004179EB">
        <w:trPr>
          <w:trHeight w:val="57"/>
          <w:jc w:val="center"/>
        </w:trPr>
        <w:tc>
          <w:tcPr>
            <w:tcW w:w="2190" w:type="pct"/>
            <w:tcBorders>
              <w:top w:val="single" w:sz="4" w:space="0" w:color="auto"/>
              <w:left w:val="single" w:sz="4" w:space="0" w:color="auto"/>
              <w:bottom w:val="single" w:sz="4" w:space="0" w:color="auto"/>
              <w:right w:val="single" w:sz="4" w:space="0" w:color="auto"/>
            </w:tcBorders>
          </w:tcPr>
          <w:p w14:paraId="5A44C265" w14:textId="77777777" w:rsidR="002C0FAD" w:rsidRPr="007F20B2" w:rsidRDefault="002C0FAD" w:rsidP="00975B30">
            <w:pPr>
              <w:pStyle w:val="Tabletext"/>
            </w:pPr>
            <w:r w:rsidRPr="007F20B2">
              <w:t>Number of beams</w:t>
            </w:r>
          </w:p>
        </w:tc>
        <w:tc>
          <w:tcPr>
            <w:tcW w:w="1403" w:type="pct"/>
            <w:tcBorders>
              <w:top w:val="single" w:sz="4" w:space="0" w:color="auto"/>
              <w:left w:val="single" w:sz="4" w:space="0" w:color="auto"/>
              <w:bottom w:val="single" w:sz="4" w:space="0" w:color="auto"/>
              <w:right w:val="single" w:sz="4" w:space="0" w:color="auto"/>
            </w:tcBorders>
          </w:tcPr>
          <w:p w14:paraId="1AE27496" w14:textId="77777777" w:rsidR="002C0FAD" w:rsidRPr="007F20B2" w:rsidDel="002C3AA2" w:rsidRDefault="002C0FAD" w:rsidP="004179EB">
            <w:pPr>
              <w:pStyle w:val="Tabletext"/>
              <w:jc w:val="center"/>
            </w:pPr>
            <w:r w:rsidRPr="007F20B2">
              <w:t>16 but 4 co</w:t>
            </w:r>
            <w:r>
              <w:t>-</w:t>
            </w:r>
            <w:r w:rsidRPr="007F20B2">
              <w:t>frequency</w:t>
            </w:r>
          </w:p>
        </w:tc>
        <w:tc>
          <w:tcPr>
            <w:tcW w:w="1408" w:type="pct"/>
            <w:tcBorders>
              <w:top w:val="single" w:sz="4" w:space="0" w:color="auto"/>
              <w:left w:val="single" w:sz="4" w:space="0" w:color="auto"/>
              <w:bottom w:val="single" w:sz="4" w:space="0" w:color="auto"/>
              <w:right w:val="single" w:sz="4" w:space="0" w:color="auto"/>
            </w:tcBorders>
          </w:tcPr>
          <w:p w14:paraId="7C9F5470" w14:textId="77777777" w:rsidR="002C0FAD" w:rsidRPr="007F20B2" w:rsidRDefault="002C0FAD" w:rsidP="004179EB">
            <w:pPr>
              <w:pStyle w:val="Tabletext"/>
              <w:jc w:val="center"/>
            </w:pPr>
            <w:r w:rsidRPr="007F20B2">
              <w:t>2</w:t>
            </w:r>
          </w:p>
        </w:tc>
      </w:tr>
      <w:tr w:rsidR="002C0FAD" w:rsidRPr="007F20B2" w14:paraId="4417E7B7" w14:textId="77777777" w:rsidTr="004179EB">
        <w:trPr>
          <w:trHeight w:val="57"/>
          <w:jc w:val="center"/>
        </w:trPr>
        <w:tc>
          <w:tcPr>
            <w:tcW w:w="2190" w:type="pct"/>
            <w:tcBorders>
              <w:top w:val="single" w:sz="4" w:space="0" w:color="auto"/>
              <w:left w:val="single" w:sz="4" w:space="0" w:color="auto"/>
              <w:bottom w:val="single" w:sz="4" w:space="0" w:color="auto"/>
              <w:right w:val="single" w:sz="4" w:space="0" w:color="auto"/>
            </w:tcBorders>
            <w:hideMark/>
          </w:tcPr>
          <w:p w14:paraId="058BA710" w14:textId="77777777" w:rsidR="002C0FAD" w:rsidRPr="007F20B2" w:rsidRDefault="002C0FAD" w:rsidP="00975B30">
            <w:pPr>
              <w:pStyle w:val="Tabletext"/>
            </w:pPr>
            <w:r w:rsidRPr="007F20B2">
              <w:t>Antenna pattern</w:t>
            </w:r>
          </w:p>
        </w:tc>
        <w:tc>
          <w:tcPr>
            <w:tcW w:w="1403" w:type="pct"/>
            <w:tcBorders>
              <w:top w:val="single" w:sz="4" w:space="0" w:color="auto"/>
              <w:left w:val="single" w:sz="4" w:space="0" w:color="auto"/>
              <w:bottom w:val="single" w:sz="4" w:space="0" w:color="auto"/>
              <w:right w:val="single" w:sz="4" w:space="0" w:color="auto"/>
            </w:tcBorders>
            <w:hideMark/>
          </w:tcPr>
          <w:p w14:paraId="5994CC01" w14:textId="77777777" w:rsidR="002C0FAD" w:rsidRPr="00632102" w:rsidRDefault="002C0FAD" w:rsidP="004179EB">
            <w:pPr>
              <w:pStyle w:val="Tabletext"/>
              <w:jc w:val="center"/>
              <w:rPr>
                <w:lang w:val="en-GB"/>
              </w:rPr>
            </w:pPr>
            <w:r w:rsidRPr="00632102">
              <w:rPr>
                <w:lang w:val="en-GB"/>
              </w:rPr>
              <w:t>Beam forming (16 beams with only four beams co-frequency)</w:t>
            </w:r>
          </w:p>
        </w:tc>
        <w:tc>
          <w:tcPr>
            <w:tcW w:w="1408" w:type="pct"/>
            <w:tcBorders>
              <w:top w:val="single" w:sz="4" w:space="0" w:color="auto"/>
              <w:left w:val="single" w:sz="4" w:space="0" w:color="auto"/>
              <w:bottom w:val="single" w:sz="4" w:space="0" w:color="auto"/>
              <w:right w:val="single" w:sz="4" w:space="0" w:color="auto"/>
            </w:tcBorders>
            <w:hideMark/>
          </w:tcPr>
          <w:p w14:paraId="3C632F3C" w14:textId="77777777" w:rsidR="002C0FAD" w:rsidRPr="007F20B2" w:rsidRDefault="002C0FAD" w:rsidP="004179EB">
            <w:pPr>
              <w:pStyle w:val="Tabletext"/>
              <w:jc w:val="center"/>
            </w:pPr>
            <w:r w:rsidRPr="007F20B2">
              <w:t>ITU R F.1245</w:t>
            </w:r>
          </w:p>
        </w:tc>
      </w:tr>
      <w:tr w:rsidR="002C0FAD" w:rsidRPr="007F20B2" w14:paraId="42A1A362" w14:textId="77777777" w:rsidTr="004179EB">
        <w:trPr>
          <w:trHeight w:val="57"/>
          <w:jc w:val="center"/>
        </w:trPr>
        <w:tc>
          <w:tcPr>
            <w:tcW w:w="2190" w:type="pct"/>
            <w:tcBorders>
              <w:top w:val="single" w:sz="4" w:space="0" w:color="auto"/>
              <w:left w:val="single" w:sz="4" w:space="0" w:color="auto"/>
              <w:bottom w:val="single" w:sz="4" w:space="0" w:color="auto"/>
              <w:right w:val="single" w:sz="4" w:space="0" w:color="auto"/>
            </w:tcBorders>
            <w:hideMark/>
          </w:tcPr>
          <w:p w14:paraId="642125EE" w14:textId="77777777" w:rsidR="002C0FAD" w:rsidRPr="007F20B2" w:rsidRDefault="002C0FAD" w:rsidP="00975B30">
            <w:pPr>
              <w:pStyle w:val="Tabletext"/>
            </w:pPr>
            <w:r w:rsidRPr="007F20B2">
              <w:t>Antenna gain (dBi)</w:t>
            </w:r>
          </w:p>
        </w:tc>
        <w:tc>
          <w:tcPr>
            <w:tcW w:w="1403" w:type="pct"/>
            <w:tcBorders>
              <w:top w:val="single" w:sz="4" w:space="0" w:color="auto"/>
              <w:left w:val="single" w:sz="4" w:space="0" w:color="auto"/>
              <w:bottom w:val="single" w:sz="4" w:space="0" w:color="auto"/>
              <w:right w:val="single" w:sz="4" w:space="0" w:color="auto"/>
            </w:tcBorders>
            <w:hideMark/>
          </w:tcPr>
          <w:p w14:paraId="66B8FC1E" w14:textId="77777777" w:rsidR="002C0FAD" w:rsidRPr="007F20B2" w:rsidRDefault="002C0FAD" w:rsidP="004179EB">
            <w:pPr>
              <w:pStyle w:val="Tabletext"/>
              <w:jc w:val="center"/>
            </w:pPr>
            <w:r w:rsidRPr="007F20B2">
              <w:t>29</w:t>
            </w:r>
          </w:p>
        </w:tc>
        <w:tc>
          <w:tcPr>
            <w:tcW w:w="1408" w:type="pct"/>
            <w:tcBorders>
              <w:top w:val="single" w:sz="4" w:space="0" w:color="auto"/>
              <w:left w:val="single" w:sz="4" w:space="0" w:color="auto"/>
              <w:bottom w:val="single" w:sz="4" w:space="0" w:color="auto"/>
              <w:right w:val="single" w:sz="4" w:space="0" w:color="auto"/>
            </w:tcBorders>
            <w:hideMark/>
          </w:tcPr>
          <w:p w14:paraId="61ACF0E0" w14:textId="77777777" w:rsidR="002C0FAD" w:rsidRPr="007F20B2" w:rsidRDefault="002C0FAD" w:rsidP="004179EB">
            <w:pPr>
              <w:pStyle w:val="Tabletext"/>
              <w:jc w:val="center"/>
            </w:pPr>
            <w:r w:rsidRPr="007F20B2">
              <w:t>34.3</w:t>
            </w:r>
          </w:p>
        </w:tc>
      </w:tr>
      <w:tr w:rsidR="002C0FAD" w:rsidRPr="007F20B2" w14:paraId="0892DAD3" w14:textId="77777777" w:rsidTr="004179EB">
        <w:trPr>
          <w:trHeight w:val="57"/>
          <w:jc w:val="center"/>
        </w:trPr>
        <w:tc>
          <w:tcPr>
            <w:tcW w:w="2190" w:type="pct"/>
            <w:tcBorders>
              <w:top w:val="single" w:sz="4" w:space="0" w:color="auto"/>
              <w:left w:val="single" w:sz="4" w:space="0" w:color="auto"/>
              <w:bottom w:val="single" w:sz="4" w:space="0" w:color="auto"/>
              <w:right w:val="single" w:sz="4" w:space="0" w:color="auto"/>
            </w:tcBorders>
            <w:hideMark/>
          </w:tcPr>
          <w:p w14:paraId="4E05B08E" w14:textId="77777777" w:rsidR="002C0FAD" w:rsidRPr="00632102" w:rsidRDefault="002C0FAD" w:rsidP="00975B30">
            <w:pPr>
              <w:pStyle w:val="Tabletext"/>
              <w:rPr>
                <w:lang w:val="en-GB"/>
              </w:rPr>
            </w:pPr>
            <w:r w:rsidRPr="00632102">
              <w:rPr>
                <w:lang w:val="en-GB"/>
              </w:rPr>
              <w:t xml:space="preserve">Maximum </w:t>
            </w:r>
            <w:r w:rsidRPr="00632102">
              <w:rPr>
                <w:rFonts w:eastAsia="SimSun"/>
                <w:lang w:val="en-GB"/>
              </w:rPr>
              <w:t xml:space="preserve">e.i.r.p. </w:t>
            </w:r>
            <w:r w:rsidRPr="00632102">
              <w:rPr>
                <w:lang w:val="en-GB"/>
              </w:rPr>
              <w:t>spectral density (dB(W/MHz)) under clear sky conditions</w:t>
            </w:r>
          </w:p>
        </w:tc>
        <w:tc>
          <w:tcPr>
            <w:tcW w:w="1403" w:type="pct"/>
            <w:tcBorders>
              <w:top w:val="single" w:sz="4" w:space="0" w:color="auto"/>
              <w:left w:val="single" w:sz="4" w:space="0" w:color="auto"/>
              <w:bottom w:val="single" w:sz="4" w:space="0" w:color="auto"/>
              <w:right w:val="single" w:sz="4" w:space="0" w:color="auto"/>
            </w:tcBorders>
            <w:hideMark/>
          </w:tcPr>
          <w:p w14:paraId="4B531C24" w14:textId="1CEC26D5" w:rsidR="002C0FAD" w:rsidRPr="007F20B2" w:rsidRDefault="004179EB" w:rsidP="004179EB">
            <w:pPr>
              <w:pStyle w:val="Tabletext"/>
              <w:jc w:val="center"/>
            </w:pPr>
            <w:r>
              <w:rPr>
                <w:rFonts w:eastAsia="Times,Arial"/>
                <w:color w:val="222222"/>
                <w:lang w:val="en-GB"/>
              </w:rPr>
              <w:t>−</w:t>
            </w:r>
            <w:r w:rsidR="002C0FAD" w:rsidRPr="007F20B2">
              <w:t>8.5</w:t>
            </w:r>
          </w:p>
        </w:tc>
        <w:tc>
          <w:tcPr>
            <w:tcW w:w="1408" w:type="pct"/>
            <w:tcBorders>
              <w:top w:val="single" w:sz="4" w:space="0" w:color="auto"/>
              <w:left w:val="single" w:sz="4" w:space="0" w:color="auto"/>
              <w:bottom w:val="single" w:sz="4" w:space="0" w:color="auto"/>
              <w:right w:val="single" w:sz="4" w:space="0" w:color="auto"/>
            </w:tcBorders>
            <w:hideMark/>
          </w:tcPr>
          <w:p w14:paraId="4E6B61C6" w14:textId="62F5C0D0" w:rsidR="002C0FAD" w:rsidRPr="007F20B2" w:rsidRDefault="004179EB" w:rsidP="004179EB">
            <w:pPr>
              <w:pStyle w:val="Tabletext"/>
              <w:jc w:val="center"/>
            </w:pPr>
            <w:r>
              <w:rPr>
                <w:rFonts w:eastAsia="Times,Arial"/>
                <w:color w:val="222222"/>
                <w:lang w:val="en-GB"/>
              </w:rPr>
              <w:t>−</w:t>
            </w:r>
            <w:r w:rsidR="002C0FAD" w:rsidRPr="007F20B2">
              <w:t>19.9</w:t>
            </w:r>
          </w:p>
        </w:tc>
      </w:tr>
      <w:tr w:rsidR="002C0FAD" w:rsidRPr="00735E50" w14:paraId="41C60F11" w14:textId="77777777" w:rsidTr="004179EB">
        <w:trPr>
          <w:trHeight w:val="57"/>
          <w:jc w:val="center"/>
        </w:trPr>
        <w:tc>
          <w:tcPr>
            <w:tcW w:w="2190" w:type="pct"/>
            <w:tcBorders>
              <w:top w:val="single" w:sz="4" w:space="0" w:color="auto"/>
              <w:left w:val="single" w:sz="4" w:space="0" w:color="auto"/>
              <w:bottom w:val="single" w:sz="4" w:space="0" w:color="auto"/>
              <w:right w:val="single" w:sz="4" w:space="0" w:color="auto"/>
            </w:tcBorders>
          </w:tcPr>
          <w:p w14:paraId="04E187BB" w14:textId="77777777" w:rsidR="002C0FAD" w:rsidRPr="00632102" w:rsidRDefault="002C0FAD" w:rsidP="00975B30">
            <w:pPr>
              <w:pStyle w:val="Tabletext"/>
              <w:rPr>
                <w:lang w:val="en-GB"/>
              </w:rPr>
            </w:pPr>
            <w:r w:rsidRPr="00632102">
              <w:rPr>
                <w:lang w:val="en-GB"/>
              </w:rPr>
              <w:t xml:space="preserve">Maximum </w:t>
            </w:r>
            <w:r w:rsidRPr="00632102">
              <w:rPr>
                <w:rFonts w:eastAsia="SimSun"/>
                <w:lang w:val="en-GB"/>
              </w:rPr>
              <w:t xml:space="preserve">e.i.r.p. </w:t>
            </w:r>
            <w:r w:rsidRPr="00632102">
              <w:rPr>
                <w:lang w:val="en-GB"/>
              </w:rPr>
              <w:t xml:space="preserve">spectral density (dB(W/MHz)) in the band 22.21-22.5 GHz </w:t>
            </w:r>
          </w:p>
        </w:tc>
        <w:tc>
          <w:tcPr>
            <w:tcW w:w="1403" w:type="pct"/>
            <w:tcBorders>
              <w:top w:val="single" w:sz="4" w:space="0" w:color="auto"/>
              <w:left w:val="single" w:sz="4" w:space="0" w:color="auto"/>
              <w:bottom w:val="single" w:sz="4" w:space="0" w:color="auto"/>
              <w:right w:val="single" w:sz="4" w:space="0" w:color="auto"/>
            </w:tcBorders>
          </w:tcPr>
          <w:p w14:paraId="5B20B173" w14:textId="650E81C9" w:rsidR="002C0FAD" w:rsidRPr="00632102" w:rsidRDefault="004179EB" w:rsidP="004179EB">
            <w:pPr>
              <w:pStyle w:val="Tabletext"/>
              <w:jc w:val="center"/>
              <w:rPr>
                <w:lang w:val="en-GB"/>
              </w:rPr>
            </w:pPr>
            <w:r>
              <w:rPr>
                <w:rFonts w:eastAsia="Times,Arial"/>
                <w:color w:val="222222"/>
                <w:lang w:val="en-GB"/>
              </w:rPr>
              <w:t>−</w:t>
            </w:r>
            <w:r w:rsidR="002C0FAD" w:rsidRPr="00632102">
              <w:rPr>
                <w:lang w:val="en-GB"/>
              </w:rPr>
              <w:t>58.5 dB(W/MHz)</w:t>
            </w:r>
          </w:p>
          <w:p w14:paraId="1044828A" w14:textId="77777777" w:rsidR="002C0FAD" w:rsidRPr="00632102" w:rsidRDefault="002C0FAD" w:rsidP="004179EB">
            <w:pPr>
              <w:pStyle w:val="Tabletext"/>
              <w:jc w:val="center"/>
              <w:rPr>
                <w:lang w:val="en-GB"/>
              </w:rPr>
            </w:pPr>
            <w:r w:rsidRPr="00632102">
              <w:rPr>
                <w:lang w:val="en-GB"/>
              </w:rPr>
              <w:t>see §§ 1.2.1.1 and 1.2.1.2</w:t>
            </w:r>
          </w:p>
        </w:tc>
        <w:tc>
          <w:tcPr>
            <w:tcW w:w="1408" w:type="pct"/>
            <w:tcBorders>
              <w:top w:val="single" w:sz="4" w:space="0" w:color="auto"/>
              <w:left w:val="single" w:sz="4" w:space="0" w:color="auto"/>
              <w:bottom w:val="single" w:sz="4" w:space="0" w:color="auto"/>
              <w:right w:val="single" w:sz="4" w:space="0" w:color="auto"/>
            </w:tcBorders>
          </w:tcPr>
          <w:p w14:paraId="2F50A1FB" w14:textId="04F4EF96" w:rsidR="002C0FAD" w:rsidRPr="00632102" w:rsidRDefault="004179EB" w:rsidP="004179EB">
            <w:pPr>
              <w:pStyle w:val="Tabletext"/>
              <w:jc w:val="center"/>
              <w:rPr>
                <w:lang w:val="en-GB"/>
              </w:rPr>
            </w:pPr>
            <w:r>
              <w:rPr>
                <w:rFonts w:eastAsia="Times,Arial"/>
                <w:color w:val="222222"/>
                <w:lang w:val="en-GB"/>
              </w:rPr>
              <w:t>−</w:t>
            </w:r>
            <w:r w:rsidR="002C0FAD" w:rsidRPr="00632102">
              <w:rPr>
                <w:lang w:val="en-GB"/>
              </w:rPr>
              <w:t>84.9 dB(W/MHz)</w:t>
            </w:r>
          </w:p>
          <w:p w14:paraId="4362D65A" w14:textId="77777777" w:rsidR="002C0FAD" w:rsidRPr="00632102" w:rsidDel="002C3AA2" w:rsidRDefault="002C0FAD" w:rsidP="004179EB">
            <w:pPr>
              <w:pStyle w:val="Tabletext"/>
              <w:jc w:val="center"/>
              <w:rPr>
                <w:lang w:val="en-GB"/>
              </w:rPr>
            </w:pPr>
            <w:r w:rsidRPr="00632102">
              <w:rPr>
                <w:lang w:val="en-GB"/>
              </w:rPr>
              <w:t>see §§ 1.2.1.1 and 1.2.1.2</w:t>
            </w:r>
          </w:p>
        </w:tc>
      </w:tr>
      <w:tr w:rsidR="002C0FAD" w:rsidRPr="007F20B2" w14:paraId="4F10C79C" w14:textId="77777777" w:rsidTr="004179EB">
        <w:trPr>
          <w:trHeight w:val="57"/>
          <w:jc w:val="center"/>
        </w:trPr>
        <w:tc>
          <w:tcPr>
            <w:tcW w:w="2190" w:type="pct"/>
            <w:tcBorders>
              <w:top w:val="single" w:sz="4" w:space="0" w:color="auto"/>
              <w:left w:val="single" w:sz="4" w:space="0" w:color="auto"/>
              <w:bottom w:val="single" w:sz="4" w:space="0" w:color="auto"/>
              <w:right w:val="single" w:sz="4" w:space="0" w:color="auto"/>
            </w:tcBorders>
            <w:hideMark/>
          </w:tcPr>
          <w:p w14:paraId="663CC6E1" w14:textId="77777777" w:rsidR="002C0FAD" w:rsidRPr="007F20B2" w:rsidRDefault="002C0FAD" w:rsidP="00975B30">
            <w:pPr>
              <w:pStyle w:val="Tabletext"/>
            </w:pPr>
            <w:r w:rsidRPr="007F20B2">
              <w:t>Bandwidth per beam</w:t>
            </w:r>
          </w:p>
        </w:tc>
        <w:tc>
          <w:tcPr>
            <w:tcW w:w="1403" w:type="pct"/>
            <w:tcBorders>
              <w:top w:val="single" w:sz="4" w:space="0" w:color="auto"/>
              <w:left w:val="single" w:sz="4" w:space="0" w:color="auto"/>
              <w:bottom w:val="single" w:sz="4" w:space="0" w:color="auto"/>
              <w:right w:val="single" w:sz="4" w:space="0" w:color="auto"/>
            </w:tcBorders>
            <w:hideMark/>
          </w:tcPr>
          <w:p w14:paraId="44A69F6C" w14:textId="77777777" w:rsidR="002C0FAD" w:rsidRPr="007F20B2" w:rsidRDefault="002C0FAD" w:rsidP="004179EB">
            <w:pPr>
              <w:pStyle w:val="Tabletext"/>
              <w:jc w:val="center"/>
            </w:pPr>
            <w:r w:rsidRPr="007F20B2">
              <w:t>95</w:t>
            </w:r>
          </w:p>
        </w:tc>
        <w:tc>
          <w:tcPr>
            <w:tcW w:w="1408" w:type="pct"/>
            <w:tcBorders>
              <w:top w:val="single" w:sz="4" w:space="0" w:color="auto"/>
              <w:left w:val="single" w:sz="4" w:space="0" w:color="auto"/>
              <w:bottom w:val="single" w:sz="4" w:space="0" w:color="auto"/>
              <w:right w:val="single" w:sz="4" w:space="0" w:color="auto"/>
            </w:tcBorders>
            <w:hideMark/>
          </w:tcPr>
          <w:p w14:paraId="473ECB79" w14:textId="77777777" w:rsidR="002C0FAD" w:rsidRPr="007F20B2" w:rsidRDefault="002C0FAD" w:rsidP="004179EB">
            <w:pPr>
              <w:pStyle w:val="Tabletext"/>
              <w:jc w:val="center"/>
            </w:pPr>
            <w:r w:rsidRPr="007F20B2">
              <w:t>480</w:t>
            </w:r>
          </w:p>
        </w:tc>
      </w:tr>
      <w:tr w:rsidR="002C0FAD" w:rsidRPr="007F20B2" w14:paraId="3514BF58" w14:textId="77777777" w:rsidTr="004179EB">
        <w:trPr>
          <w:trHeight w:val="57"/>
          <w:jc w:val="center"/>
        </w:trPr>
        <w:tc>
          <w:tcPr>
            <w:tcW w:w="2190" w:type="pct"/>
            <w:tcBorders>
              <w:top w:val="single" w:sz="4" w:space="0" w:color="auto"/>
              <w:left w:val="single" w:sz="4" w:space="0" w:color="auto"/>
              <w:bottom w:val="single" w:sz="4" w:space="0" w:color="auto"/>
              <w:right w:val="single" w:sz="4" w:space="0" w:color="auto"/>
            </w:tcBorders>
            <w:hideMark/>
          </w:tcPr>
          <w:p w14:paraId="51C67FAA" w14:textId="77777777" w:rsidR="002C0FAD" w:rsidRPr="007F20B2" w:rsidRDefault="002C0FAD" w:rsidP="00975B30">
            <w:pPr>
              <w:pStyle w:val="Tabletext"/>
            </w:pPr>
            <w:r w:rsidRPr="007F20B2">
              <w:t>Polarization</w:t>
            </w:r>
          </w:p>
        </w:tc>
        <w:tc>
          <w:tcPr>
            <w:tcW w:w="1403" w:type="pct"/>
            <w:tcBorders>
              <w:top w:val="single" w:sz="4" w:space="0" w:color="auto"/>
              <w:left w:val="single" w:sz="4" w:space="0" w:color="auto"/>
              <w:bottom w:val="single" w:sz="4" w:space="0" w:color="auto"/>
              <w:right w:val="single" w:sz="4" w:space="0" w:color="auto"/>
            </w:tcBorders>
            <w:hideMark/>
          </w:tcPr>
          <w:p w14:paraId="471C8E59" w14:textId="77777777" w:rsidR="002C0FAD" w:rsidRPr="007F20B2" w:rsidRDefault="002C0FAD" w:rsidP="004179EB">
            <w:pPr>
              <w:pStyle w:val="Tabletext"/>
              <w:jc w:val="center"/>
            </w:pPr>
            <w:r w:rsidRPr="007F20B2">
              <w:t>RHCP/LHCP</w:t>
            </w:r>
          </w:p>
        </w:tc>
        <w:tc>
          <w:tcPr>
            <w:tcW w:w="1408" w:type="pct"/>
            <w:tcBorders>
              <w:top w:val="single" w:sz="4" w:space="0" w:color="auto"/>
              <w:left w:val="single" w:sz="4" w:space="0" w:color="auto"/>
              <w:bottom w:val="single" w:sz="4" w:space="0" w:color="auto"/>
              <w:right w:val="single" w:sz="4" w:space="0" w:color="auto"/>
            </w:tcBorders>
            <w:hideMark/>
          </w:tcPr>
          <w:p w14:paraId="2D8DD442" w14:textId="77777777" w:rsidR="002C0FAD" w:rsidRPr="007F20B2" w:rsidRDefault="002C0FAD" w:rsidP="004179EB">
            <w:pPr>
              <w:pStyle w:val="Tabletext"/>
              <w:jc w:val="center"/>
            </w:pPr>
            <w:r w:rsidRPr="007F20B2">
              <w:t>RHCP/LHCP</w:t>
            </w:r>
          </w:p>
        </w:tc>
      </w:tr>
    </w:tbl>
    <w:p w14:paraId="77FD64DD" w14:textId="77777777" w:rsidR="002C0FAD" w:rsidRPr="007F20B2" w:rsidRDefault="002C0FAD" w:rsidP="002C0FAD">
      <w:pPr>
        <w:pStyle w:val="Tablefin"/>
      </w:pPr>
    </w:p>
    <w:p w14:paraId="4F136094" w14:textId="6DBB1BC5" w:rsidR="002C0FAD" w:rsidRPr="007F20B2" w:rsidRDefault="004179EB" w:rsidP="002C0FAD">
      <w:pPr>
        <w:pStyle w:val="TableNo"/>
        <w:rPr>
          <w:caps/>
        </w:rPr>
      </w:pPr>
      <w:bookmarkStart w:id="2171" w:name="_Toc527062703"/>
      <w:r w:rsidRPr="007F20B2">
        <w:t xml:space="preserve">TABLE </w:t>
      </w:r>
      <w:r w:rsidR="002C0FAD" w:rsidRPr="007F20B2">
        <w:t>40</w:t>
      </w:r>
      <w:bookmarkEnd w:id="2171"/>
    </w:p>
    <w:p w14:paraId="356CF5FE" w14:textId="77777777" w:rsidR="002C0FAD" w:rsidRPr="00632102" w:rsidRDefault="002C0FAD" w:rsidP="002C0FAD">
      <w:pPr>
        <w:pStyle w:val="Tabletitle"/>
        <w:rPr>
          <w:lang w:val="en-GB"/>
        </w:rPr>
      </w:pPr>
      <w:bookmarkStart w:id="2172" w:name="_Toc527062630"/>
      <w:r w:rsidRPr="00632102">
        <w:rPr>
          <w:lang w:val="en-GB"/>
        </w:rPr>
        <w:t>HAPS system 6 parameters in the band 21.4-22 GHz for the HAPS-to-ground direction</w:t>
      </w:r>
      <w:bookmarkEnd w:id="217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2749"/>
        <w:gridCol w:w="2637"/>
      </w:tblGrid>
      <w:tr w:rsidR="002C0FAD" w:rsidRPr="007F20B2" w14:paraId="183C0090" w14:textId="77777777" w:rsidTr="004179EB">
        <w:trPr>
          <w:trHeight w:val="283"/>
          <w:jc w:val="center"/>
        </w:trPr>
        <w:tc>
          <w:tcPr>
            <w:tcW w:w="2206" w:type="pct"/>
            <w:tcBorders>
              <w:top w:val="single" w:sz="4" w:space="0" w:color="auto"/>
              <w:left w:val="single" w:sz="4" w:space="0" w:color="auto"/>
              <w:bottom w:val="single" w:sz="4" w:space="0" w:color="auto"/>
              <w:right w:val="single" w:sz="4" w:space="0" w:color="auto"/>
            </w:tcBorders>
            <w:hideMark/>
          </w:tcPr>
          <w:p w14:paraId="3025DE27" w14:textId="77777777" w:rsidR="002C0FAD" w:rsidRPr="007F20B2" w:rsidRDefault="002C0FAD" w:rsidP="00975B30">
            <w:pPr>
              <w:pStyle w:val="Tablehead"/>
            </w:pPr>
            <w:r w:rsidRPr="007F20B2">
              <w:t>Frequency band</w:t>
            </w:r>
          </w:p>
        </w:tc>
        <w:tc>
          <w:tcPr>
            <w:tcW w:w="2794" w:type="pct"/>
            <w:gridSpan w:val="2"/>
            <w:tcBorders>
              <w:top w:val="single" w:sz="4" w:space="0" w:color="auto"/>
              <w:left w:val="single" w:sz="4" w:space="0" w:color="auto"/>
              <w:bottom w:val="single" w:sz="4" w:space="0" w:color="auto"/>
              <w:right w:val="single" w:sz="4" w:space="0" w:color="auto"/>
            </w:tcBorders>
            <w:hideMark/>
          </w:tcPr>
          <w:p w14:paraId="37C83F95" w14:textId="77777777" w:rsidR="002C0FAD" w:rsidRPr="007F20B2" w:rsidRDefault="002C0FAD" w:rsidP="00975B30">
            <w:pPr>
              <w:pStyle w:val="Tablehead"/>
            </w:pPr>
            <w:r w:rsidRPr="007F20B2">
              <w:t>21.4-22 GHz</w:t>
            </w:r>
          </w:p>
        </w:tc>
      </w:tr>
      <w:tr w:rsidR="002C0FAD" w:rsidRPr="007F20B2" w14:paraId="4399B35B" w14:textId="77777777" w:rsidTr="004179EB">
        <w:trPr>
          <w:trHeight w:val="227"/>
          <w:jc w:val="center"/>
        </w:trPr>
        <w:tc>
          <w:tcPr>
            <w:tcW w:w="2206" w:type="pct"/>
            <w:tcBorders>
              <w:top w:val="single" w:sz="4" w:space="0" w:color="auto"/>
              <w:left w:val="single" w:sz="4" w:space="0" w:color="auto"/>
              <w:bottom w:val="single" w:sz="4" w:space="0" w:color="auto"/>
              <w:right w:val="single" w:sz="4" w:space="0" w:color="auto"/>
            </w:tcBorders>
            <w:hideMark/>
          </w:tcPr>
          <w:p w14:paraId="50EE4816" w14:textId="77777777" w:rsidR="002C0FAD" w:rsidRPr="007F20B2" w:rsidRDefault="002C0FAD" w:rsidP="00975B30">
            <w:pPr>
              <w:pStyle w:val="Tabletext"/>
            </w:pPr>
            <w:r w:rsidRPr="007F20B2">
              <w:t xml:space="preserve">HAPS to </w:t>
            </w:r>
          </w:p>
        </w:tc>
        <w:tc>
          <w:tcPr>
            <w:tcW w:w="1426" w:type="pct"/>
            <w:tcBorders>
              <w:top w:val="single" w:sz="4" w:space="0" w:color="auto"/>
              <w:left w:val="single" w:sz="4" w:space="0" w:color="auto"/>
              <w:bottom w:val="single" w:sz="4" w:space="0" w:color="auto"/>
              <w:right w:val="single" w:sz="4" w:space="0" w:color="auto"/>
            </w:tcBorders>
            <w:hideMark/>
          </w:tcPr>
          <w:p w14:paraId="60506189" w14:textId="77777777" w:rsidR="002C0FAD" w:rsidRPr="007F20B2" w:rsidRDefault="002C0FAD" w:rsidP="00975B30">
            <w:pPr>
              <w:pStyle w:val="Tabletext"/>
              <w:jc w:val="center"/>
            </w:pPr>
            <w:r w:rsidRPr="007F20B2">
              <w:t>CPE station</w:t>
            </w:r>
          </w:p>
        </w:tc>
        <w:tc>
          <w:tcPr>
            <w:tcW w:w="1368" w:type="pct"/>
            <w:tcBorders>
              <w:top w:val="single" w:sz="4" w:space="0" w:color="auto"/>
              <w:left w:val="single" w:sz="4" w:space="0" w:color="auto"/>
              <w:bottom w:val="single" w:sz="4" w:space="0" w:color="auto"/>
              <w:right w:val="single" w:sz="4" w:space="0" w:color="auto"/>
            </w:tcBorders>
            <w:hideMark/>
          </w:tcPr>
          <w:p w14:paraId="06BAB40B" w14:textId="77777777" w:rsidR="002C0FAD" w:rsidRPr="007F20B2" w:rsidRDefault="002C0FAD" w:rsidP="00975B30">
            <w:pPr>
              <w:pStyle w:val="Tabletext"/>
              <w:jc w:val="center"/>
            </w:pPr>
            <w:r w:rsidRPr="007F20B2">
              <w:t>Gateway (GW) station</w:t>
            </w:r>
          </w:p>
        </w:tc>
      </w:tr>
      <w:tr w:rsidR="002C0FAD" w:rsidRPr="007F20B2" w14:paraId="70E7DA7B" w14:textId="77777777" w:rsidTr="004179EB">
        <w:trPr>
          <w:trHeight w:val="57"/>
          <w:jc w:val="center"/>
        </w:trPr>
        <w:tc>
          <w:tcPr>
            <w:tcW w:w="2206" w:type="pct"/>
            <w:tcBorders>
              <w:top w:val="single" w:sz="4" w:space="0" w:color="auto"/>
              <w:left w:val="single" w:sz="4" w:space="0" w:color="auto"/>
              <w:bottom w:val="single" w:sz="4" w:space="0" w:color="auto"/>
              <w:right w:val="single" w:sz="4" w:space="0" w:color="auto"/>
            </w:tcBorders>
            <w:hideMark/>
          </w:tcPr>
          <w:p w14:paraId="7A828E16" w14:textId="77777777" w:rsidR="002C0FAD" w:rsidRPr="007F20B2" w:rsidRDefault="002C0FAD" w:rsidP="00975B30">
            <w:pPr>
              <w:pStyle w:val="Tabletext"/>
            </w:pPr>
            <w:r w:rsidRPr="007F20B2">
              <w:t>Number of beams</w:t>
            </w:r>
          </w:p>
        </w:tc>
        <w:tc>
          <w:tcPr>
            <w:tcW w:w="1426" w:type="pct"/>
            <w:tcBorders>
              <w:top w:val="single" w:sz="4" w:space="0" w:color="auto"/>
              <w:left w:val="single" w:sz="4" w:space="0" w:color="auto"/>
              <w:bottom w:val="single" w:sz="4" w:space="0" w:color="auto"/>
              <w:right w:val="single" w:sz="4" w:space="0" w:color="auto"/>
            </w:tcBorders>
            <w:hideMark/>
          </w:tcPr>
          <w:p w14:paraId="7D91CEA3" w14:textId="77777777" w:rsidR="002C0FAD" w:rsidRPr="007F20B2" w:rsidRDefault="002C0FAD" w:rsidP="00975B30">
            <w:pPr>
              <w:pStyle w:val="Tabletext"/>
              <w:jc w:val="center"/>
            </w:pPr>
            <w:r w:rsidRPr="007F20B2">
              <w:t>4 co frequency</w:t>
            </w:r>
          </w:p>
        </w:tc>
        <w:tc>
          <w:tcPr>
            <w:tcW w:w="1368" w:type="pct"/>
            <w:tcBorders>
              <w:top w:val="single" w:sz="4" w:space="0" w:color="auto"/>
              <w:left w:val="single" w:sz="4" w:space="0" w:color="auto"/>
              <w:bottom w:val="single" w:sz="4" w:space="0" w:color="auto"/>
              <w:right w:val="single" w:sz="4" w:space="0" w:color="auto"/>
            </w:tcBorders>
            <w:hideMark/>
          </w:tcPr>
          <w:p w14:paraId="5DB12BBD" w14:textId="77777777" w:rsidR="002C0FAD" w:rsidRPr="007F20B2" w:rsidRDefault="002C0FAD" w:rsidP="00975B30">
            <w:pPr>
              <w:pStyle w:val="Tabletext"/>
              <w:jc w:val="center"/>
            </w:pPr>
            <w:r w:rsidRPr="007F20B2">
              <w:t>1</w:t>
            </w:r>
          </w:p>
        </w:tc>
      </w:tr>
      <w:tr w:rsidR="002C0FAD" w:rsidRPr="007F20B2" w14:paraId="4AA707C7" w14:textId="77777777" w:rsidTr="004179EB">
        <w:trPr>
          <w:trHeight w:val="57"/>
          <w:jc w:val="center"/>
        </w:trPr>
        <w:tc>
          <w:tcPr>
            <w:tcW w:w="2206" w:type="pct"/>
            <w:tcBorders>
              <w:top w:val="single" w:sz="4" w:space="0" w:color="auto"/>
              <w:left w:val="single" w:sz="4" w:space="0" w:color="auto"/>
              <w:bottom w:val="single" w:sz="4" w:space="0" w:color="auto"/>
              <w:right w:val="single" w:sz="4" w:space="0" w:color="auto"/>
            </w:tcBorders>
            <w:hideMark/>
          </w:tcPr>
          <w:p w14:paraId="09B5A54F" w14:textId="77777777" w:rsidR="002C0FAD" w:rsidRPr="007F20B2" w:rsidRDefault="002C0FAD" w:rsidP="00975B30">
            <w:pPr>
              <w:pStyle w:val="Tabletext"/>
            </w:pPr>
            <w:r w:rsidRPr="007F20B2">
              <w:t>Antenna pattern</w:t>
            </w:r>
          </w:p>
        </w:tc>
        <w:tc>
          <w:tcPr>
            <w:tcW w:w="1426" w:type="pct"/>
            <w:tcBorders>
              <w:top w:val="single" w:sz="4" w:space="0" w:color="auto"/>
              <w:left w:val="single" w:sz="4" w:space="0" w:color="auto"/>
              <w:bottom w:val="single" w:sz="4" w:space="0" w:color="auto"/>
              <w:right w:val="single" w:sz="4" w:space="0" w:color="auto"/>
            </w:tcBorders>
            <w:hideMark/>
          </w:tcPr>
          <w:p w14:paraId="18938EA9" w14:textId="77777777" w:rsidR="002C0FAD" w:rsidRPr="007F20B2" w:rsidRDefault="002C0FAD" w:rsidP="00975B30">
            <w:pPr>
              <w:pStyle w:val="Tabletext"/>
              <w:jc w:val="center"/>
            </w:pPr>
            <w:r w:rsidRPr="007F20B2">
              <w:t>ITU R F.1891</w:t>
            </w:r>
          </w:p>
        </w:tc>
        <w:tc>
          <w:tcPr>
            <w:tcW w:w="1368" w:type="pct"/>
            <w:tcBorders>
              <w:top w:val="single" w:sz="4" w:space="0" w:color="auto"/>
              <w:left w:val="single" w:sz="4" w:space="0" w:color="auto"/>
              <w:bottom w:val="single" w:sz="4" w:space="0" w:color="auto"/>
              <w:right w:val="single" w:sz="4" w:space="0" w:color="auto"/>
            </w:tcBorders>
            <w:hideMark/>
          </w:tcPr>
          <w:p w14:paraId="6FD49D64" w14:textId="77777777" w:rsidR="002C0FAD" w:rsidRPr="007F20B2" w:rsidRDefault="002C0FAD" w:rsidP="00975B30">
            <w:pPr>
              <w:pStyle w:val="Tabletext"/>
              <w:jc w:val="center"/>
            </w:pPr>
            <w:r w:rsidRPr="007F20B2">
              <w:t>ITU R F.1245</w:t>
            </w:r>
          </w:p>
        </w:tc>
      </w:tr>
      <w:tr w:rsidR="002C0FAD" w:rsidRPr="007F20B2" w14:paraId="450F1814" w14:textId="77777777" w:rsidTr="004179EB">
        <w:trPr>
          <w:trHeight w:val="57"/>
          <w:jc w:val="center"/>
        </w:trPr>
        <w:tc>
          <w:tcPr>
            <w:tcW w:w="2206" w:type="pct"/>
            <w:tcBorders>
              <w:top w:val="single" w:sz="4" w:space="0" w:color="auto"/>
              <w:left w:val="single" w:sz="4" w:space="0" w:color="auto"/>
              <w:bottom w:val="single" w:sz="4" w:space="0" w:color="auto"/>
              <w:right w:val="single" w:sz="4" w:space="0" w:color="auto"/>
            </w:tcBorders>
            <w:hideMark/>
          </w:tcPr>
          <w:p w14:paraId="04E24047" w14:textId="77777777" w:rsidR="002C0FAD" w:rsidRPr="007F20B2" w:rsidRDefault="002C0FAD" w:rsidP="00975B30">
            <w:pPr>
              <w:pStyle w:val="Tabletext"/>
            </w:pPr>
            <w:r w:rsidRPr="007F20B2">
              <w:t>Antenna gain (dBi)</w:t>
            </w:r>
          </w:p>
        </w:tc>
        <w:tc>
          <w:tcPr>
            <w:tcW w:w="1426" w:type="pct"/>
            <w:tcBorders>
              <w:top w:val="single" w:sz="4" w:space="0" w:color="auto"/>
              <w:left w:val="single" w:sz="4" w:space="0" w:color="auto"/>
              <w:bottom w:val="single" w:sz="4" w:space="0" w:color="auto"/>
              <w:right w:val="single" w:sz="4" w:space="0" w:color="auto"/>
            </w:tcBorders>
            <w:hideMark/>
          </w:tcPr>
          <w:p w14:paraId="76C8953E" w14:textId="77777777" w:rsidR="002C0FAD" w:rsidRPr="007F20B2" w:rsidRDefault="002C0FAD" w:rsidP="00975B30">
            <w:pPr>
              <w:pStyle w:val="Tabletext"/>
              <w:jc w:val="center"/>
            </w:pPr>
            <w:r w:rsidRPr="007F20B2">
              <w:t>28.1</w:t>
            </w:r>
          </w:p>
        </w:tc>
        <w:tc>
          <w:tcPr>
            <w:tcW w:w="1368" w:type="pct"/>
            <w:tcBorders>
              <w:top w:val="single" w:sz="4" w:space="0" w:color="auto"/>
              <w:left w:val="single" w:sz="4" w:space="0" w:color="auto"/>
              <w:bottom w:val="single" w:sz="4" w:space="0" w:color="auto"/>
              <w:right w:val="single" w:sz="4" w:space="0" w:color="auto"/>
            </w:tcBorders>
            <w:hideMark/>
          </w:tcPr>
          <w:p w14:paraId="0812673C" w14:textId="77777777" w:rsidR="002C0FAD" w:rsidRPr="007F20B2" w:rsidRDefault="002C0FAD" w:rsidP="00975B30">
            <w:pPr>
              <w:pStyle w:val="Tabletext"/>
              <w:jc w:val="center"/>
            </w:pPr>
            <w:r w:rsidRPr="007F20B2">
              <w:t>32.6</w:t>
            </w:r>
          </w:p>
        </w:tc>
      </w:tr>
      <w:tr w:rsidR="002C0FAD" w:rsidRPr="007F20B2" w14:paraId="5E9E510D" w14:textId="77777777" w:rsidTr="004179EB">
        <w:trPr>
          <w:trHeight w:val="57"/>
          <w:jc w:val="center"/>
        </w:trPr>
        <w:tc>
          <w:tcPr>
            <w:tcW w:w="2206" w:type="pct"/>
            <w:tcBorders>
              <w:top w:val="single" w:sz="4" w:space="0" w:color="auto"/>
              <w:left w:val="single" w:sz="4" w:space="0" w:color="auto"/>
              <w:bottom w:val="single" w:sz="4" w:space="0" w:color="auto"/>
              <w:right w:val="single" w:sz="4" w:space="0" w:color="auto"/>
            </w:tcBorders>
            <w:hideMark/>
          </w:tcPr>
          <w:p w14:paraId="6F1B8257" w14:textId="77777777" w:rsidR="002C0FAD" w:rsidRPr="00632102" w:rsidRDefault="002C0FAD" w:rsidP="00975B30">
            <w:pPr>
              <w:pStyle w:val="Tabletext"/>
              <w:rPr>
                <w:lang w:val="en-GB"/>
              </w:rPr>
            </w:pPr>
            <w:r w:rsidRPr="00632102">
              <w:rPr>
                <w:lang w:val="en-GB"/>
              </w:rPr>
              <w:t xml:space="preserve">Maximum </w:t>
            </w:r>
            <w:r w:rsidRPr="00632102">
              <w:rPr>
                <w:rFonts w:eastAsia="SimSun"/>
                <w:lang w:val="en-GB"/>
              </w:rPr>
              <w:t xml:space="preserve">e.i.r.p. </w:t>
            </w:r>
            <w:r w:rsidRPr="00632102">
              <w:rPr>
                <w:lang w:val="en-GB"/>
              </w:rPr>
              <w:t>spectral density (dB(W/MHz)) under clear sky conditions</w:t>
            </w:r>
          </w:p>
        </w:tc>
        <w:tc>
          <w:tcPr>
            <w:tcW w:w="1426" w:type="pct"/>
            <w:tcBorders>
              <w:top w:val="single" w:sz="4" w:space="0" w:color="auto"/>
              <w:left w:val="single" w:sz="4" w:space="0" w:color="auto"/>
              <w:bottom w:val="single" w:sz="4" w:space="0" w:color="auto"/>
              <w:right w:val="single" w:sz="4" w:space="0" w:color="auto"/>
            </w:tcBorders>
            <w:hideMark/>
          </w:tcPr>
          <w:p w14:paraId="0D6443F6" w14:textId="5753DF8A" w:rsidR="002C0FAD" w:rsidRPr="007F20B2" w:rsidRDefault="004179EB" w:rsidP="00975B30">
            <w:pPr>
              <w:pStyle w:val="Tabletext"/>
              <w:jc w:val="center"/>
            </w:pPr>
            <w:r>
              <w:rPr>
                <w:rFonts w:eastAsia="Times,Arial"/>
                <w:color w:val="222222"/>
                <w:lang w:val="en-GB"/>
              </w:rPr>
              <w:t>−</w:t>
            </w:r>
            <w:r w:rsidR="002C0FAD" w:rsidRPr="007F20B2">
              <w:t>3.3</w:t>
            </w:r>
          </w:p>
        </w:tc>
        <w:tc>
          <w:tcPr>
            <w:tcW w:w="1368" w:type="pct"/>
            <w:tcBorders>
              <w:top w:val="single" w:sz="4" w:space="0" w:color="auto"/>
              <w:left w:val="single" w:sz="4" w:space="0" w:color="auto"/>
              <w:bottom w:val="single" w:sz="4" w:space="0" w:color="auto"/>
              <w:right w:val="single" w:sz="4" w:space="0" w:color="auto"/>
            </w:tcBorders>
            <w:hideMark/>
          </w:tcPr>
          <w:p w14:paraId="5A8FEDB0" w14:textId="469A8090" w:rsidR="002C0FAD" w:rsidRPr="007F20B2" w:rsidRDefault="004179EB" w:rsidP="00975B30">
            <w:pPr>
              <w:pStyle w:val="Tabletext"/>
              <w:jc w:val="center"/>
            </w:pPr>
            <w:r>
              <w:rPr>
                <w:rFonts w:eastAsia="Times,Arial"/>
                <w:color w:val="222222"/>
                <w:lang w:val="en-GB"/>
              </w:rPr>
              <w:t>−</w:t>
            </w:r>
            <w:r w:rsidR="002C0FAD" w:rsidRPr="007F20B2">
              <w:t>10.4</w:t>
            </w:r>
          </w:p>
        </w:tc>
      </w:tr>
      <w:tr w:rsidR="002C0FAD" w:rsidRPr="00735E50" w14:paraId="19A92A89" w14:textId="77777777" w:rsidTr="004179EB">
        <w:trPr>
          <w:trHeight w:val="57"/>
          <w:jc w:val="center"/>
        </w:trPr>
        <w:tc>
          <w:tcPr>
            <w:tcW w:w="2206" w:type="pct"/>
            <w:tcBorders>
              <w:top w:val="single" w:sz="4" w:space="0" w:color="auto"/>
              <w:left w:val="single" w:sz="4" w:space="0" w:color="auto"/>
              <w:bottom w:val="single" w:sz="4" w:space="0" w:color="auto"/>
              <w:right w:val="single" w:sz="4" w:space="0" w:color="auto"/>
            </w:tcBorders>
            <w:hideMark/>
          </w:tcPr>
          <w:p w14:paraId="7A9850F0" w14:textId="77777777" w:rsidR="002C0FAD" w:rsidRPr="00632102" w:rsidRDefault="002C0FAD" w:rsidP="00975B30">
            <w:pPr>
              <w:pStyle w:val="Tabletext"/>
              <w:rPr>
                <w:lang w:val="en-GB"/>
              </w:rPr>
            </w:pPr>
            <w:r w:rsidRPr="00632102">
              <w:rPr>
                <w:lang w:val="en-GB"/>
              </w:rPr>
              <w:t xml:space="preserve">Maximum </w:t>
            </w:r>
            <w:r w:rsidRPr="00632102">
              <w:rPr>
                <w:rFonts w:eastAsia="SimSun"/>
                <w:lang w:val="en-GB"/>
              </w:rPr>
              <w:t xml:space="preserve">e.i.r.p. </w:t>
            </w:r>
            <w:r w:rsidRPr="00632102">
              <w:rPr>
                <w:lang w:val="en-GB"/>
              </w:rPr>
              <w:t xml:space="preserve">spectral density (dB(W/MHz)) in the band 22.21-22.5 GHz </w:t>
            </w:r>
          </w:p>
        </w:tc>
        <w:tc>
          <w:tcPr>
            <w:tcW w:w="1426" w:type="pct"/>
            <w:tcBorders>
              <w:top w:val="single" w:sz="4" w:space="0" w:color="auto"/>
              <w:left w:val="single" w:sz="4" w:space="0" w:color="auto"/>
              <w:bottom w:val="single" w:sz="4" w:space="0" w:color="auto"/>
              <w:right w:val="single" w:sz="4" w:space="0" w:color="auto"/>
            </w:tcBorders>
            <w:hideMark/>
          </w:tcPr>
          <w:p w14:paraId="4065F2A3" w14:textId="5FB87F02" w:rsidR="002C0FAD" w:rsidRPr="00632102" w:rsidRDefault="004179EB" w:rsidP="00975B30">
            <w:pPr>
              <w:pStyle w:val="Tabletext"/>
              <w:jc w:val="center"/>
              <w:rPr>
                <w:lang w:val="en-GB"/>
              </w:rPr>
            </w:pPr>
            <w:r>
              <w:rPr>
                <w:rFonts w:eastAsia="Times,Arial"/>
                <w:color w:val="222222"/>
                <w:lang w:val="en-GB"/>
              </w:rPr>
              <w:t>−</w:t>
            </w:r>
            <w:r w:rsidR="002C0FAD" w:rsidRPr="00632102">
              <w:rPr>
                <w:lang w:val="en-GB"/>
              </w:rPr>
              <w:t>53.3 dB(W/MHz)</w:t>
            </w:r>
          </w:p>
          <w:p w14:paraId="221A1CFA" w14:textId="77777777" w:rsidR="002C0FAD" w:rsidRPr="00632102" w:rsidRDefault="002C0FAD" w:rsidP="00975B30">
            <w:pPr>
              <w:pStyle w:val="Tabletext"/>
              <w:jc w:val="center"/>
              <w:rPr>
                <w:lang w:val="en-GB"/>
              </w:rPr>
            </w:pPr>
            <w:r w:rsidRPr="00632102">
              <w:rPr>
                <w:lang w:val="en-GB"/>
              </w:rPr>
              <w:t>see §§ 1.2.1.1 and 1.2.1.2</w:t>
            </w:r>
          </w:p>
        </w:tc>
        <w:tc>
          <w:tcPr>
            <w:tcW w:w="1368" w:type="pct"/>
            <w:tcBorders>
              <w:top w:val="single" w:sz="4" w:space="0" w:color="auto"/>
              <w:left w:val="single" w:sz="4" w:space="0" w:color="auto"/>
              <w:bottom w:val="single" w:sz="4" w:space="0" w:color="auto"/>
              <w:right w:val="single" w:sz="4" w:space="0" w:color="auto"/>
            </w:tcBorders>
            <w:hideMark/>
          </w:tcPr>
          <w:p w14:paraId="5ED65A6A" w14:textId="6331B8C3" w:rsidR="002C0FAD" w:rsidRPr="00632102" w:rsidRDefault="004179EB" w:rsidP="00975B30">
            <w:pPr>
              <w:pStyle w:val="Tabletext"/>
              <w:jc w:val="center"/>
              <w:rPr>
                <w:lang w:val="en-GB"/>
              </w:rPr>
            </w:pPr>
            <w:r>
              <w:rPr>
                <w:rFonts w:eastAsia="Times,Arial"/>
                <w:color w:val="222222"/>
                <w:lang w:val="en-GB"/>
              </w:rPr>
              <w:t>−</w:t>
            </w:r>
            <w:r w:rsidR="002C0FAD" w:rsidRPr="00632102">
              <w:rPr>
                <w:lang w:val="en-GB"/>
              </w:rPr>
              <w:t>75.4 dB(W/MHz)</w:t>
            </w:r>
          </w:p>
          <w:p w14:paraId="60578C2B" w14:textId="77777777" w:rsidR="002C0FAD" w:rsidRPr="00632102" w:rsidRDefault="002C0FAD" w:rsidP="00975B30">
            <w:pPr>
              <w:pStyle w:val="Tabletext"/>
              <w:jc w:val="center"/>
              <w:rPr>
                <w:lang w:val="en-GB"/>
              </w:rPr>
            </w:pPr>
            <w:r w:rsidRPr="00632102">
              <w:rPr>
                <w:lang w:val="en-GB"/>
              </w:rPr>
              <w:t>see §§ 1.2.1.1 and 1.2.1.2</w:t>
            </w:r>
          </w:p>
        </w:tc>
      </w:tr>
      <w:tr w:rsidR="002C0FAD" w:rsidRPr="007F20B2" w14:paraId="6BD07E29" w14:textId="77777777" w:rsidTr="004179EB">
        <w:trPr>
          <w:trHeight w:val="57"/>
          <w:jc w:val="center"/>
        </w:trPr>
        <w:tc>
          <w:tcPr>
            <w:tcW w:w="2206" w:type="pct"/>
            <w:tcBorders>
              <w:top w:val="single" w:sz="4" w:space="0" w:color="auto"/>
              <w:left w:val="single" w:sz="4" w:space="0" w:color="auto"/>
              <w:bottom w:val="single" w:sz="4" w:space="0" w:color="auto"/>
              <w:right w:val="single" w:sz="4" w:space="0" w:color="auto"/>
            </w:tcBorders>
          </w:tcPr>
          <w:p w14:paraId="09D1863E" w14:textId="77777777" w:rsidR="002C0FAD" w:rsidRPr="007F20B2" w:rsidRDefault="002C0FAD" w:rsidP="00975B30">
            <w:pPr>
              <w:pStyle w:val="Tabletext"/>
            </w:pPr>
            <w:r w:rsidRPr="007F20B2">
              <w:t>Bandwith (MHz)</w:t>
            </w:r>
          </w:p>
        </w:tc>
        <w:tc>
          <w:tcPr>
            <w:tcW w:w="1426" w:type="pct"/>
            <w:tcBorders>
              <w:top w:val="single" w:sz="4" w:space="0" w:color="auto"/>
              <w:left w:val="single" w:sz="4" w:space="0" w:color="auto"/>
              <w:bottom w:val="single" w:sz="4" w:space="0" w:color="auto"/>
              <w:right w:val="single" w:sz="4" w:space="0" w:color="auto"/>
            </w:tcBorders>
          </w:tcPr>
          <w:p w14:paraId="46179C0A" w14:textId="77777777" w:rsidR="002C0FAD" w:rsidRPr="007F20B2" w:rsidRDefault="002C0FAD" w:rsidP="00975B30">
            <w:pPr>
              <w:pStyle w:val="Tabletext"/>
              <w:jc w:val="center"/>
            </w:pPr>
            <w:r w:rsidRPr="007F20B2">
              <w:t>600</w:t>
            </w:r>
          </w:p>
        </w:tc>
        <w:tc>
          <w:tcPr>
            <w:tcW w:w="1368" w:type="pct"/>
            <w:tcBorders>
              <w:top w:val="single" w:sz="4" w:space="0" w:color="auto"/>
              <w:left w:val="single" w:sz="4" w:space="0" w:color="auto"/>
              <w:bottom w:val="single" w:sz="4" w:space="0" w:color="auto"/>
              <w:right w:val="single" w:sz="4" w:space="0" w:color="auto"/>
            </w:tcBorders>
          </w:tcPr>
          <w:p w14:paraId="12CA0939" w14:textId="77777777" w:rsidR="002C0FAD" w:rsidRPr="007F20B2" w:rsidRDefault="002C0FAD" w:rsidP="00975B30">
            <w:pPr>
              <w:pStyle w:val="Tabletext"/>
              <w:jc w:val="center"/>
            </w:pPr>
            <w:r w:rsidRPr="007F20B2">
              <w:t>341</w:t>
            </w:r>
          </w:p>
        </w:tc>
      </w:tr>
      <w:tr w:rsidR="002C0FAD" w:rsidRPr="007F20B2" w14:paraId="21E55D3D" w14:textId="77777777" w:rsidTr="004179EB">
        <w:trPr>
          <w:trHeight w:val="57"/>
          <w:jc w:val="center"/>
        </w:trPr>
        <w:tc>
          <w:tcPr>
            <w:tcW w:w="2206" w:type="pct"/>
            <w:tcBorders>
              <w:top w:val="single" w:sz="4" w:space="0" w:color="auto"/>
              <w:left w:val="single" w:sz="4" w:space="0" w:color="auto"/>
              <w:bottom w:val="single" w:sz="4" w:space="0" w:color="auto"/>
              <w:right w:val="single" w:sz="4" w:space="0" w:color="auto"/>
            </w:tcBorders>
            <w:hideMark/>
          </w:tcPr>
          <w:p w14:paraId="3884DC69" w14:textId="77777777" w:rsidR="002C0FAD" w:rsidRPr="007F20B2" w:rsidRDefault="002C0FAD" w:rsidP="00975B30">
            <w:pPr>
              <w:pStyle w:val="Tabletext"/>
            </w:pPr>
            <w:r w:rsidRPr="007F20B2">
              <w:t>Polarization</w:t>
            </w:r>
          </w:p>
        </w:tc>
        <w:tc>
          <w:tcPr>
            <w:tcW w:w="1426" w:type="pct"/>
            <w:tcBorders>
              <w:top w:val="single" w:sz="4" w:space="0" w:color="auto"/>
              <w:left w:val="single" w:sz="4" w:space="0" w:color="auto"/>
              <w:bottom w:val="single" w:sz="4" w:space="0" w:color="auto"/>
              <w:right w:val="single" w:sz="4" w:space="0" w:color="auto"/>
            </w:tcBorders>
            <w:hideMark/>
          </w:tcPr>
          <w:p w14:paraId="5C08892D" w14:textId="77777777" w:rsidR="002C0FAD" w:rsidRPr="007F20B2" w:rsidRDefault="002C0FAD" w:rsidP="00975B30">
            <w:pPr>
              <w:pStyle w:val="Tabletext"/>
              <w:jc w:val="center"/>
            </w:pPr>
            <w:r w:rsidRPr="007F20B2">
              <w:t>RHCP/LHCP</w:t>
            </w:r>
          </w:p>
        </w:tc>
        <w:tc>
          <w:tcPr>
            <w:tcW w:w="1368" w:type="pct"/>
            <w:tcBorders>
              <w:top w:val="single" w:sz="4" w:space="0" w:color="auto"/>
              <w:left w:val="single" w:sz="4" w:space="0" w:color="auto"/>
              <w:bottom w:val="single" w:sz="4" w:space="0" w:color="auto"/>
              <w:right w:val="single" w:sz="4" w:space="0" w:color="auto"/>
            </w:tcBorders>
            <w:hideMark/>
          </w:tcPr>
          <w:p w14:paraId="4E8365CE" w14:textId="77777777" w:rsidR="002C0FAD" w:rsidRPr="007F20B2" w:rsidRDefault="002C0FAD" w:rsidP="00975B30">
            <w:pPr>
              <w:pStyle w:val="Tabletext"/>
              <w:jc w:val="center"/>
            </w:pPr>
            <w:r w:rsidRPr="007F20B2">
              <w:t>RHCP/LHCP</w:t>
            </w:r>
          </w:p>
        </w:tc>
      </w:tr>
    </w:tbl>
    <w:p w14:paraId="7736B8FC" w14:textId="77777777" w:rsidR="002C0FAD" w:rsidRPr="007F20B2" w:rsidRDefault="002C0FAD" w:rsidP="002C0FAD">
      <w:pPr>
        <w:pStyle w:val="Tablefin"/>
        <w:rPr>
          <w:rFonts w:eastAsia="SimSun"/>
        </w:rPr>
      </w:pPr>
    </w:p>
    <w:p w14:paraId="096394DC" w14:textId="77777777" w:rsidR="002C0FAD" w:rsidRPr="00632102" w:rsidRDefault="002C0FAD" w:rsidP="002C0FAD">
      <w:pPr>
        <w:pStyle w:val="Heading4"/>
        <w:rPr>
          <w:i/>
          <w:lang w:val="en-GB"/>
        </w:rPr>
      </w:pPr>
      <w:bookmarkStart w:id="2173" w:name="_Toc527062631"/>
      <w:r w:rsidRPr="00632102">
        <w:rPr>
          <w:rFonts w:eastAsia="SimSun"/>
          <w:lang w:val="en-GB" w:eastAsia="ko-KR"/>
        </w:rPr>
        <w:t>1.1.1.1</w:t>
      </w:r>
      <w:r w:rsidRPr="00632102">
        <w:rPr>
          <w:rFonts w:eastAsia="SimSun"/>
          <w:lang w:val="en-GB" w:eastAsia="ko-KR"/>
        </w:rPr>
        <w:tab/>
      </w:r>
      <w:r w:rsidRPr="00632102">
        <w:rPr>
          <w:lang w:val="en-GB"/>
        </w:rPr>
        <w:t>Out-of-band HAPS transmitter output filter</w:t>
      </w:r>
      <w:bookmarkEnd w:id="2173"/>
    </w:p>
    <w:p w14:paraId="4C527265" w14:textId="77777777" w:rsidR="002C0FAD" w:rsidRPr="00632102" w:rsidRDefault="002C0FAD" w:rsidP="002C0FAD">
      <w:pPr>
        <w:rPr>
          <w:lang w:val="en-GB" w:eastAsia="ko-KR"/>
        </w:rPr>
      </w:pPr>
      <w:r w:rsidRPr="00632102">
        <w:rPr>
          <w:lang w:val="en-GB" w:eastAsia="ko-KR"/>
        </w:rPr>
        <w:t xml:space="preserve">Each HAPS RF antenna system contains is a dish antenna for communication between HAPS and GW with a sharp cut-off filter with a stop-band rejection ratio for unwanted emissions from the passband. </w:t>
      </w:r>
    </w:p>
    <w:p w14:paraId="11FB688E" w14:textId="615D0583" w:rsidR="002C0FAD" w:rsidRPr="00632102" w:rsidRDefault="002C0FAD" w:rsidP="002C0FAD">
      <w:pPr>
        <w:rPr>
          <w:lang w:val="en-GB" w:eastAsia="de-DE"/>
        </w:rPr>
      </w:pPr>
      <w:r w:rsidRPr="00632102">
        <w:rPr>
          <w:lang w:val="en-GB" w:eastAsia="de-DE"/>
        </w:rPr>
        <w:t xml:space="preserve">Using current technologies for filter design, an OOB emission rejection of 25 dB is assumed for a transmission output filter in the band 21.4-22 GHz for protection of the RAS in the upper band </w:t>
      </w:r>
      <w:r w:rsidRPr="00632102">
        <w:rPr>
          <w:lang w:val="en-GB"/>
        </w:rPr>
        <w:t>22.21</w:t>
      </w:r>
      <w:r w:rsidR="004179EB">
        <w:rPr>
          <w:lang w:val="en-GB"/>
        </w:rPr>
        <w:noBreakHyphen/>
      </w:r>
      <w:r w:rsidRPr="00632102">
        <w:rPr>
          <w:lang w:val="en-GB"/>
        </w:rPr>
        <w:t>22.5 (210 MHz offset)</w:t>
      </w:r>
      <w:r w:rsidRPr="00632102">
        <w:rPr>
          <w:lang w:val="en-GB" w:eastAsia="de-DE"/>
        </w:rPr>
        <w:t>.</w:t>
      </w:r>
    </w:p>
    <w:p w14:paraId="74E6DD95" w14:textId="77777777" w:rsidR="002C0FAD" w:rsidRPr="00632102" w:rsidRDefault="002C0FAD" w:rsidP="002C0FAD">
      <w:pPr>
        <w:rPr>
          <w:lang w:val="en-GB" w:eastAsia="de-DE"/>
        </w:rPr>
      </w:pPr>
      <w:r w:rsidRPr="00632102">
        <w:rPr>
          <w:lang w:val="en-GB" w:eastAsia="de-DE"/>
        </w:rPr>
        <w:t>No filter is considered for the HAPS transmitter towards CPE.</w:t>
      </w:r>
    </w:p>
    <w:p w14:paraId="57CFA0B4" w14:textId="77777777" w:rsidR="002C0FAD" w:rsidRPr="00632102" w:rsidRDefault="002C0FAD" w:rsidP="002C0FAD">
      <w:pPr>
        <w:pStyle w:val="Heading4"/>
        <w:rPr>
          <w:lang w:val="en-GB"/>
        </w:rPr>
      </w:pPr>
      <w:bookmarkStart w:id="2174" w:name="_Toc527062632"/>
      <w:r w:rsidRPr="00632102">
        <w:rPr>
          <w:rFonts w:eastAsia="SimSun"/>
          <w:lang w:val="en-GB"/>
        </w:rPr>
        <w:t>1.1.1.2</w:t>
      </w:r>
      <w:r w:rsidRPr="00632102">
        <w:rPr>
          <w:rFonts w:eastAsia="SimSun"/>
          <w:lang w:val="en-GB"/>
        </w:rPr>
        <w:tab/>
      </w:r>
      <w:r w:rsidRPr="00632102">
        <w:rPr>
          <w:lang w:val="en-GB"/>
        </w:rPr>
        <w:t>HAPS transmitter baseband modulation</w:t>
      </w:r>
      <w:bookmarkEnd w:id="2174"/>
    </w:p>
    <w:p w14:paraId="5354F1BB" w14:textId="77777777" w:rsidR="002C0FAD" w:rsidRPr="00632102" w:rsidRDefault="002C0FAD" w:rsidP="002C0FAD">
      <w:pPr>
        <w:rPr>
          <w:lang w:val="en-GB" w:eastAsia="ko-KR"/>
        </w:rPr>
      </w:pPr>
      <w:r w:rsidRPr="00632102">
        <w:rPr>
          <w:lang w:val="en-GB" w:eastAsia="ko-KR"/>
        </w:rPr>
        <w:t>The envisaged digital modulation scheme is based on DVB-S waveform that conforms in the baseband with ETSI EN 301 790.</w:t>
      </w:r>
    </w:p>
    <w:p w14:paraId="7CCA72B0" w14:textId="77777777" w:rsidR="002C0FAD" w:rsidRPr="007F20B2" w:rsidRDefault="002C0FAD" w:rsidP="002C0FAD">
      <w:pPr>
        <w:pStyle w:val="Equation"/>
      </w:pPr>
      <w:r w:rsidRPr="00632102">
        <w:rPr>
          <w:lang w:val="en-GB"/>
        </w:rPr>
        <w:tab/>
      </w:r>
      <w:r w:rsidRPr="00632102">
        <w:rPr>
          <w:lang w:val="en-GB"/>
        </w:rPr>
        <w:tab/>
      </w:r>
      <w:r w:rsidRPr="007F20B2">
        <w:rPr>
          <w:noProof/>
          <w:lang w:val="en-GB" w:eastAsia="en-GB"/>
        </w:rPr>
        <w:drawing>
          <wp:inline distT="0" distB="0" distL="0" distR="0" wp14:anchorId="6F8AB62C" wp14:editId="377B9811">
            <wp:extent cx="3933825" cy="10191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933825" cy="1019175"/>
                    </a:xfrm>
                    <a:prstGeom prst="rect">
                      <a:avLst/>
                    </a:prstGeom>
                    <a:noFill/>
                    <a:ln>
                      <a:noFill/>
                    </a:ln>
                  </pic:spPr>
                </pic:pic>
              </a:graphicData>
            </a:graphic>
          </wp:inline>
        </w:drawing>
      </w:r>
    </w:p>
    <w:p w14:paraId="7D9ECF62" w14:textId="77777777" w:rsidR="002C0FAD" w:rsidRPr="00632102" w:rsidRDefault="002C0FAD" w:rsidP="002C0FAD">
      <w:pPr>
        <w:rPr>
          <w:lang w:val="en-GB"/>
        </w:rPr>
      </w:pPr>
      <w:r w:rsidRPr="00632102">
        <w:rPr>
          <w:spacing w:val="-2"/>
          <w:lang w:val="en-GB"/>
        </w:rPr>
        <w:t xml:space="preserve">where </w:t>
      </w:r>
      <w:r w:rsidRPr="007F20B2">
        <w:rPr>
          <w:noProof/>
          <w:spacing w:val="-2"/>
          <w:position w:val="-30"/>
          <w:lang w:val="en-GB" w:eastAsia="en-GB"/>
        </w:rPr>
        <w:drawing>
          <wp:inline distT="0" distB="0" distL="0" distR="0" wp14:anchorId="1B85952D" wp14:editId="6EB8A062">
            <wp:extent cx="628650" cy="4381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28650" cy="438150"/>
                    </a:xfrm>
                    <a:prstGeom prst="rect">
                      <a:avLst/>
                    </a:prstGeom>
                    <a:noFill/>
                    <a:ln>
                      <a:noFill/>
                    </a:ln>
                  </pic:spPr>
                </pic:pic>
              </a:graphicData>
            </a:graphic>
          </wp:inline>
        </w:drawing>
      </w:r>
      <w:r w:rsidRPr="00632102">
        <w:rPr>
          <w:spacing w:val="-2"/>
          <w:lang w:val="en-GB"/>
        </w:rPr>
        <w:t xml:space="preserve">is the Nyquist frequency and </w:t>
      </w:r>
      <w:r w:rsidRPr="007F20B2">
        <w:rPr>
          <w:noProof/>
          <w:spacing w:val="-2"/>
          <w:position w:val="-6"/>
          <w:lang w:val="en-GB" w:eastAsia="en-GB"/>
        </w:rPr>
        <w:drawing>
          <wp:inline distT="0" distB="0" distL="0" distR="0" wp14:anchorId="3BEDC2EB" wp14:editId="2B5B79D4">
            <wp:extent cx="180975" cy="1047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632102">
        <w:rPr>
          <w:spacing w:val="-2"/>
          <w:lang w:val="en-GB"/>
        </w:rPr>
        <w:t xml:space="preserve">is the roll-off factor. </w:t>
      </w:r>
      <w:r w:rsidRPr="00632102">
        <w:rPr>
          <w:lang w:val="en-GB"/>
        </w:rPr>
        <w:t>Table 41 shows applicable roll-of factors for different DVB-S waveforms.</w:t>
      </w:r>
    </w:p>
    <w:p w14:paraId="5086CFC5" w14:textId="4A51CF3E" w:rsidR="002C0FAD" w:rsidRPr="00632102" w:rsidRDefault="00DE12D5" w:rsidP="002C0FAD">
      <w:pPr>
        <w:pStyle w:val="TableNo"/>
        <w:rPr>
          <w:lang w:val="en-GB"/>
        </w:rPr>
      </w:pPr>
      <w:bookmarkStart w:id="2175" w:name="_Toc527062704"/>
      <w:r w:rsidRPr="00632102">
        <w:rPr>
          <w:lang w:val="en-GB"/>
        </w:rPr>
        <w:t xml:space="preserve">TABLE </w:t>
      </w:r>
      <w:r w:rsidR="002C0FAD" w:rsidRPr="00632102">
        <w:rPr>
          <w:lang w:val="en-GB"/>
        </w:rPr>
        <w:t>41</w:t>
      </w:r>
      <w:r w:rsidR="002C0FAD" w:rsidRPr="00632102" w:rsidDel="00821AEC">
        <w:rPr>
          <w:lang w:val="en-GB"/>
        </w:rPr>
        <w:t xml:space="preserve"> </w:t>
      </w:r>
    </w:p>
    <w:bookmarkEnd w:id="2175"/>
    <w:p w14:paraId="5EDDAB6E" w14:textId="77777777" w:rsidR="002C0FAD" w:rsidRPr="00632102" w:rsidRDefault="002C0FAD" w:rsidP="002C0FAD">
      <w:pPr>
        <w:pStyle w:val="Tabletitle"/>
        <w:rPr>
          <w:lang w:val="en-GB"/>
        </w:rPr>
      </w:pPr>
      <w:r w:rsidRPr="00632102">
        <w:rPr>
          <w:lang w:val="en-GB"/>
        </w:rPr>
        <w:t>DVB-S standards and supported roll-off factors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992"/>
        <w:gridCol w:w="993"/>
        <w:gridCol w:w="1154"/>
      </w:tblGrid>
      <w:tr w:rsidR="002C0FAD" w:rsidRPr="007F20B2" w14:paraId="366293EE" w14:textId="77777777" w:rsidTr="00975B30">
        <w:trPr>
          <w:jc w:val="center"/>
        </w:trPr>
        <w:tc>
          <w:tcPr>
            <w:tcW w:w="1723" w:type="dxa"/>
            <w:hideMark/>
          </w:tcPr>
          <w:p w14:paraId="79068641" w14:textId="77777777" w:rsidR="002C0FAD" w:rsidRPr="007F20B2" w:rsidRDefault="002C0FAD" w:rsidP="00975B30">
            <w:pPr>
              <w:pStyle w:val="Tablehead"/>
              <w:rPr>
                <w:lang w:eastAsia="zh-CN"/>
              </w:rPr>
            </w:pPr>
            <w:r w:rsidRPr="007F20B2">
              <w:rPr>
                <w:lang w:eastAsia="zh-CN"/>
              </w:rPr>
              <w:t>Roll-off factor</w:t>
            </w:r>
          </w:p>
        </w:tc>
        <w:tc>
          <w:tcPr>
            <w:tcW w:w="992" w:type="dxa"/>
            <w:hideMark/>
          </w:tcPr>
          <w:p w14:paraId="0A597004" w14:textId="77777777" w:rsidR="002C0FAD" w:rsidRPr="007F20B2" w:rsidRDefault="002C0FAD" w:rsidP="00975B30">
            <w:pPr>
              <w:pStyle w:val="Tablehead"/>
              <w:rPr>
                <w:lang w:eastAsia="zh-CN"/>
              </w:rPr>
            </w:pPr>
            <w:r w:rsidRPr="007F20B2">
              <w:rPr>
                <w:lang w:eastAsia="zh-CN"/>
              </w:rPr>
              <w:t>DVB-S</w:t>
            </w:r>
          </w:p>
        </w:tc>
        <w:tc>
          <w:tcPr>
            <w:tcW w:w="993" w:type="dxa"/>
            <w:hideMark/>
          </w:tcPr>
          <w:p w14:paraId="242AFB6F" w14:textId="77777777" w:rsidR="002C0FAD" w:rsidRPr="007F20B2" w:rsidRDefault="002C0FAD" w:rsidP="00975B30">
            <w:pPr>
              <w:pStyle w:val="Tablehead"/>
              <w:rPr>
                <w:lang w:eastAsia="zh-CN"/>
              </w:rPr>
            </w:pPr>
            <w:r w:rsidRPr="007F20B2">
              <w:rPr>
                <w:lang w:eastAsia="zh-CN"/>
              </w:rPr>
              <w:t>DVB-S2</w:t>
            </w:r>
          </w:p>
        </w:tc>
        <w:tc>
          <w:tcPr>
            <w:tcW w:w="1154" w:type="dxa"/>
            <w:hideMark/>
          </w:tcPr>
          <w:p w14:paraId="1FFC8AB9" w14:textId="77777777" w:rsidR="002C0FAD" w:rsidRPr="007F20B2" w:rsidRDefault="002C0FAD" w:rsidP="00975B30">
            <w:pPr>
              <w:pStyle w:val="Tablehead"/>
              <w:rPr>
                <w:lang w:eastAsia="zh-CN"/>
              </w:rPr>
            </w:pPr>
            <w:r w:rsidRPr="007F20B2">
              <w:rPr>
                <w:lang w:eastAsia="zh-CN"/>
              </w:rPr>
              <w:t>DVB-S2X</w:t>
            </w:r>
          </w:p>
        </w:tc>
      </w:tr>
      <w:tr w:rsidR="002C0FAD" w:rsidRPr="007F20B2" w14:paraId="3B91465C" w14:textId="77777777" w:rsidTr="00975B30">
        <w:trPr>
          <w:jc w:val="center"/>
        </w:trPr>
        <w:tc>
          <w:tcPr>
            <w:tcW w:w="1723" w:type="dxa"/>
            <w:hideMark/>
          </w:tcPr>
          <w:p w14:paraId="7ED1D831" w14:textId="77777777" w:rsidR="002C0FAD" w:rsidRPr="007F20B2" w:rsidRDefault="002C0FAD" w:rsidP="00975B30">
            <w:pPr>
              <w:pStyle w:val="Tabletext"/>
              <w:jc w:val="center"/>
              <w:rPr>
                <w:lang w:eastAsia="zh-CN"/>
              </w:rPr>
            </w:pPr>
            <w:r w:rsidRPr="007F20B2">
              <w:rPr>
                <w:lang w:eastAsia="zh-CN"/>
              </w:rPr>
              <w:t>0.05</w:t>
            </w:r>
          </w:p>
        </w:tc>
        <w:tc>
          <w:tcPr>
            <w:tcW w:w="992" w:type="dxa"/>
          </w:tcPr>
          <w:p w14:paraId="535FBB9F" w14:textId="77777777" w:rsidR="002C0FAD" w:rsidRPr="007F20B2" w:rsidRDefault="002C0FAD" w:rsidP="00975B30">
            <w:pPr>
              <w:pStyle w:val="Tabletext"/>
              <w:jc w:val="center"/>
              <w:rPr>
                <w:lang w:eastAsia="zh-CN"/>
              </w:rPr>
            </w:pPr>
          </w:p>
        </w:tc>
        <w:tc>
          <w:tcPr>
            <w:tcW w:w="993" w:type="dxa"/>
          </w:tcPr>
          <w:p w14:paraId="1AADAB4A" w14:textId="77777777" w:rsidR="002C0FAD" w:rsidRPr="007F20B2" w:rsidRDefault="002C0FAD" w:rsidP="00975B30">
            <w:pPr>
              <w:pStyle w:val="Tabletext"/>
              <w:jc w:val="center"/>
              <w:rPr>
                <w:lang w:eastAsia="zh-CN"/>
              </w:rPr>
            </w:pPr>
          </w:p>
        </w:tc>
        <w:tc>
          <w:tcPr>
            <w:tcW w:w="1154" w:type="dxa"/>
            <w:hideMark/>
          </w:tcPr>
          <w:p w14:paraId="1390F846" w14:textId="77777777" w:rsidR="002C0FAD" w:rsidRPr="007F20B2" w:rsidRDefault="002C0FAD" w:rsidP="00975B30">
            <w:pPr>
              <w:pStyle w:val="Tabletext"/>
              <w:jc w:val="center"/>
              <w:rPr>
                <w:lang w:eastAsia="zh-CN"/>
              </w:rPr>
            </w:pPr>
            <w:r w:rsidRPr="007F20B2">
              <w:rPr>
                <w:lang w:eastAsia="zh-CN"/>
              </w:rPr>
              <w:t>X</w:t>
            </w:r>
          </w:p>
        </w:tc>
      </w:tr>
      <w:tr w:rsidR="002C0FAD" w:rsidRPr="007F20B2" w14:paraId="0C81F0F8" w14:textId="77777777" w:rsidTr="00975B30">
        <w:trPr>
          <w:jc w:val="center"/>
        </w:trPr>
        <w:tc>
          <w:tcPr>
            <w:tcW w:w="1723" w:type="dxa"/>
            <w:hideMark/>
          </w:tcPr>
          <w:p w14:paraId="4F450259" w14:textId="77777777" w:rsidR="002C0FAD" w:rsidRPr="007F20B2" w:rsidRDefault="002C0FAD" w:rsidP="00975B30">
            <w:pPr>
              <w:pStyle w:val="Tabletext"/>
              <w:jc w:val="center"/>
              <w:rPr>
                <w:lang w:eastAsia="zh-CN"/>
              </w:rPr>
            </w:pPr>
            <w:r w:rsidRPr="007F20B2">
              <w:rPr>
                <w:lang w:eastAsia="zh-CN"/>
              </w:rPr>
              <w:t>0.10</w:t>
            </w:r>
          </w:p>
        </w:tc>
        <w:tc>
          <w:tcPr>
            <w:tcW w:w="992" w:type="dxa"/>
          </w:tcPr>
          <w:p w14:paraId="257802C0" w14:textId="77777777" w:rsidR="002C0FAD" w:rsidRPr="007F20B2" w:rsidRDefault="002C0FAD" w:rsidP="00975B30">
            <w:pPr>
              <w:pStyle w:val="Tabletext"/>
              <w:jc w:val="center"/>
              <w:rPr>
                <w:lang w:eastAsia="zh-CN"/>
              </w:rPr>
            </w:pPr>
          </w:p>
        </w:tc>
        <w:tc>
          <w:tcPr>
            <w:tcW w:w="993" w:type="dxa"/>
          </w:tcPr>
          <w:p w14:paraId="080E413E" w14:textId="77777777" w:rsidR="002C0FAD" w:rsidRPr="007F20B2" w:rsidRDefault="002C0FAD" w:rsidP="00975B30">
            <w:pPr>
              <w:pStyle w:val="Tabletext"/>
              <w:jc w:val="center"/>
              <w:rPr>
                <w:lang w:eastAsia="zh-CN"/>
              </w:rPr>
            </w:pPr>
          </w:p>
        </w:tc>
        <w:tc>
          <w:tcPr>
            <w:tcW w:w="1154" w:type="dxa"/>
            <w:hideMark/>
          </w:tcPr>
          <w:p w14:paraId="25E9918F" w14:textId="77777777" w:rsidR="002C0FAD" w:rsidRPr="007F20B2" w:rsidRDefault="002C0FAD" w:rsidP="00975B30">
            <w:pPr>
              <w:pStyle w:val="Tabletext"/>
              <w:jc w:val="center"/>
              <w:rPr>
                <w:lang w:eastAsia="zh-CN"/>
              </w:rPr>
            </w:pPr>
            <w:r w:rsidRPr="007F20B2">
              <w:rPr>
                <w:lang w:eastAsia="zh-CN"/>
              </w:rPr>
              <w:t>X</w:t>
            </w:r>
          </w:p>
        </w:tc>
      </w:tr>
      <w:tr w:rsidR="002C0FAD" w:rsidRPr="007F20B2" w14:paraId="7CE96B90" w14:textId="77777777" w:rsidTr="00975B30">
        <w:trPr>
          <w:jc w:val="center"/>
        </w:trPr>
        <w:tc>
          <w:tcPr>
            <w:tcW w:w="1723" w:type="dxa"/>
            <w:hideMark/>
          </w:tcPr>
          <w:p w14:paraId="700621A6" w14:textId="77777777" w:rsidR="002C0FAD" w:rsidRPr="007F20B2" w:rsidRDefault="002C0FAD" w:rsidP="00975B30">
            <w:pPr>
              <w:pStyle w:val="Tabletext"/>
              <w:jc w:val="center"/>
              <w:rPr>
                <w:lang w:eastAsia="zh-CN"/>
              </w:rPr>
            </w:pPr>
            <w:r w:rsidRPr="007F20B2">
              <w:rPr>
                <w:lang w:eastAsia="zh-CN"/>
              </w:rPr>
              <w:t>0.15</w:t>
            </w:r>
          </w:p>
        </w:tc>
        <w:tc>
          <w:tcPr>
            <w:tcW w:w="992" w:type="dxa"/>
          </w:tcPr>
          <w:p w14:paraId="3645C90D" w14:textId="77777777" w:rsidR="002C0FAD" w:rsidRPr="007F20B2" w:rsidRDefault="002C0FAD" w:rsidP="00975B30">
            <w:pPr>
              <w:pStyle w:val="Tabletext"/>
              <w:jc w:val="center"/>
              <w:rPr>
                <w:lang w:eastAsia="zh-CN"/>
              </w:rPr>
            </w:pPr>
          </w:p>
        </w:tc>
        <w:tc>
          <w:tcPr>
            <w:tcW w:w="993" w:type="dxa"/>
          </w:tcPr>
          <w:p w14:paraId="2E3ED95B" w14:textId="77777777" w:rsidR="002C0FAD" w:rsidRPr="007F20B2" w:rsidRDefault="002C0FAD" w:rsidP="00975B30">
            <w:pPr>
              <w:pStyle w:val="Tabletext"/>
              <w:jc w:val="center"/>
              <w:rPr>
                <w:lang w:eastAsia="zh-CN"/>
              </w:rPr>
            </w:pPr>
          </w:p>
        </w:tc>
        <w:tc>
          <w:tcPr>
            <w:tcW w:w="1154" w:type="dxa"/>
            <w:hideMark/>
          </w:tcPr>
          <w:p w14:paraId="3C254589" w14:textId="77777777" w:rsidR="002C0FAD" w:rsidRPr="007F20B2" w:rsidRDefault="002C0FAD" w:rsidP="00975B30">
            <w:pPr>
              <w:pStyle w:val="Tabletext"/>
              <w:jc w:val="center"/>
              <w:rPr>
                <w:lang w:eastAsia="zh-CN"/>
              </w:rPr>
            </w:pPr>
            <w:r w:rsidRPr="007F20B2">
              <w:rPr>
                <w:lang w:eastAsia="zh-CN"/>
              </w:rPr>
              <w:t>X</w:t>
            </w:r>
          </w:p>
        </w:tc>
      </w:tr>
      <w:tr w:rsidR="002C0FAD" w:rsidRPr="007F20B2" w14:paraId="5E210E38" w14:textId="77777777" w:rsidTr="00975B30">
        <w:trPr>
          <w:jc w:val="center"/>
        </w:trPr>
        <w:tc>
          <w:tcPr>
            <w:tcW w:w="1723" w:type="dxa"/>
            <w:hideMark/>
          </w:tcPr>
          <w:p w14:paraId="21D06881" w14:textId="77777777" w:rsidR="002C0FAD" w:rsidRPr="007F20B2" w:rsidRDefault="002C0FAD" w:rsidP="00975B30">
            <w:pPr>
              <w:pStyle w:val="Tabletext"/>
              <w:jc w:val="center"/>
              <w:rPr>
                <w:lang w:eastAsia="zh-CN"/>
              </w:rPr>
            </w:pPr>
            <w:r w:rsidRPr="007F20B2">
              <w:rPr>
                <w:lang w:eastAsia="zh-CN"/>
              </w:rPr>
              <w:t>0.20</w:t>
            </w:r>
          </w:p>
        </w:tc>
        <w:tc>
          <w:tcPr>
            <w:tcW w:w="992" w:type="dxa"/>
          </w:tcPr>
          <w:p w14:paraId="5345D3A3" w14:textId="77777777" w:rsidR="002C0FAD" w:rsidRPr="007F20B2" w:rsidRDefault="002C0FAD" w:rsidP="00975B30">
            <w:pPr>
              <w:pStyle w:val="Tabletext"/>
              <w:jc w:val="center"/>
              <w:rPr>
                <w:lang w:eastAsia="zh-CN"/>
              </w:rPr>
            </w:pPr>
          </w:p>
        </w:tc>
        <w:tc>
          <w:tcPr>
            <w:tcW w:w="993" w:type="dxa"/>
            <w:hideMark/>
          </w:tcPr>
          <w:p w14:paraId="38D4E596" w14:textId="77777777" w:rsidR="002C0FAD" w:rsidRPr="007F20B2" w:rsidRDefault="002C0FAD" w:rsidP="00975B30">
            <w:pPr>
              <w:pStyle w:val="Tabletext"/>
              <w:jc w:val="center"/>
              <w:rPr>
                <w:lang w:eastAsia="zh-CN"/>
              </w:rPr>
            </w:pPr>
            <w:r w:rsidRPr="007F20B2">
              <w:rPr>
                <w:lang w:eastAsia="zh-CN"/>
              </w:rPr>
              <w:t>X</w:t>
            </w:r>
          </w:p>
        </w:tc>
        <w:tc>
          <w:tcPr>
            <w:tcW w:w="1154" w:type="dxa"/>
          </w:tcPr>
          <w:p w14:paraId="5A788F5F" w14:textId="77777777" w:rsidR="002C0FAD" w:rsidRPr="007F20B2" w:rsidRDefault="002C0FAD" w:rsidP="00975B30">
            <w:pPr>
              <w:pStyle w:val="Tabletext"/>
              <w:jc w:val="center"/>
              <w:rPr>
                <w:lang w:eastAsia="zh-CN"/>
              </w:rPr>
            </w:pPr>
          </w:p>
        </w:tc>
      </w:tr>
      <w:tr w:rsidR="002C0FAD" w:rsidRPr="007F20B2" w14:paraId="5BF2B23E" w14:textId="77777777" w:rsidTr="00975B30">
        <w:trPr>
          <w:jc w:val="center"/>
        </w:trPr>
        <w:tc>
          <w:tcPr>
            <w:tcW w:w="1723" w:type="dxa"/>
            <w:hideMark/>
          </w:tcPr>
          <w:p w14:paraId="352B6AF6" w14:textId="77777777" w:rsidR="002C0FAD" w:rsidRPr="007F20B2" w:rsidRDefault="002C0FAD" w:rsidP="00975B30">
            <w:pPr>
              <w:pStyle w:val="Tabletext"/>
              <w:jc w:val="center"/>
              <w:rPr>
                <w:lang w:eastAsia="zh-CN"/>
              </w:rPr>
            </w:pPr>
            <w:r w:rsidRPr="007F20B2">
              <w:rPr>
                <w:lang w:eastAsia="zh-CN"/>
              </w:rPr>
              <w:t>0.25</w:t>
            </w:r>
          </w:p>
        </w:tc>
        <w:tc>
          <w:tcPr>
            <w:tcW w:w="992" w:type="dxa"/>
          </w:tcPr>
          <w:p w14:paraId="5DB3396E" w14:textId="77777777" w:rsidR="002C0FAD" w:rsidRPr="007F20B2" w:rsidRDefault="002C0FAD" w:rsidP="00975B30">
            <w:pPr>
              <w:pStyle w:val="Tabletext"/>
              <w:jc w:val="center"/>
              <w:rPr>
                <w:lang w:eastAsia="zh-CN"/>
              </w:rPr>
            </w:pPr>
          </w:p>
        </w:tc>
        <w:tc>
          <w:tcPr>
            <w:tcW w:w="993" w:type="dxa"/>
            <w:hideMark/>
          </w:tcPr>
          <w:p w14:paraId="3FAF178A" w14:textId="77777777" w:rsidR="002C0FAD" w:rsidRPr="007F20B2" w:rsidRDefault="002C0FAD" w:rsidP="00975B30">
            <w:pPr>
              <w:pStyle w:val="Tabletext"/>
              <w:jc w:val="center"/>
              <w:rPr>
                <w:lang w:eastAsia="zh-CN"/>
              </w:rPr>
            </w:pPr>
            <w:r w:rsidRPr="007F20B2">
              <w:rPr>
                <w:lang w:eastAsia="zh-CN"/>
              </w:rPr>
              <w:t>X</w:t>
            </w:r>
          </w:p>
        </w:tc>
        <w:tc>
          <w:tcPr>
            <w:tcW w:w="1154" w:type="dxa"/>
          </w:tcPr>
          <w:p w14:paraId="3B26D629" w14:textId="77777777" w:rsidR="002C0FAD" w:rsidRPr="007F20B2" w:rsidRDefault="002C0FAD" w:rsidP="00975B30">
            <w:pPr>
              <w:pStyle w:val="Tabletext"/>
              <w:jc w:val="center"/>
              <w:rPr>
                <w:lang w:eastAsia="zh-CN"/>
              </w:rPr>
            </w:pPr>
          </w:p>
        </w:tc>
      </w:tr>
      <w:tr w:rsidR="002C0FAD" w:rsidRPr="007F20B2" w14:paraId="2B8A2827" w14:textId="77777777" w:rsidTr="00975B30">
        <w:trPr>
          <w:jc w:val="center"/>
        </w:trPr>
        <w:tc>
          <w:tcPr>
            <w:tcW w:w="1723" w:type="dxa"/>
            <w:hideMark/>
          </w:tcPr>
          <w:p w14:paraId="08ACDC14" w14:textId="77777777" w:rsidR="002C0FAD" w:rsidRPr="007F20B2" w:rsidRDefault="002C0FAD" w:rsidP="00975B30">
            <w:pPr>
              <w:pStyle w:val="Tabletext"/>
              <w:jc w:val="center"/>
              <w:rPr>
                <w:lang w:eastAsia="zh-CN"/>
              </w:rPr>
            </w:pPr>
            <w:r w:rsidRPr="007F20B2">
              <w:rPr>
                <w:lang w:eastAsia="zh-CN"/>
              </w:rPr>
              <w:t>0.35</w:t>
            </w:r>
          </w:p>
        </w:tc>
        <w:tc>
          <w:tcPr>
            <w:tcW w:w="992" w:type="dxa"/>
            <w:hideMark/>
          </w:tcPr>
          <w:p w14:paraId="6A839FCA" w14:textId="77777777" w:rsidR="002C0FAD" w:rsidRPr="007F20B2" w:rsidRDefault="002C0FAD" w:rsidP="00975B30">
            <w:pPr>
              <w:pStyle w:val="Tabletext"/>
              <w:jc w:val="center"/>
              <w:rPr>
                <w:lang w:eastAsia="zh-CN"/>
              </w:rPr>
            </w:pPr>
            <w:r w:rsidRPr="007F20B2">
              <w:rPr>
                <w:lang w:eastAsia="zh-CN"/>
              </w:rPr>
              <w:t>X</w:t>
            </w:r>
          </w:p>
        </w:tc>
        <w:tc>
          <w:tcPr>
            <w:tcW w:w="993" w:type="dxa"/>
            <w:hideMark/>
          </w:tcPr>
          <w:p w14:paraId="5695EEE2" w14:textId="77777777" w:rsidR="002C0FAD" w:rsidRPr="007F20B2" w:rsidRDefault="002C0FAD" w:rsidP="00975B30">
            <w:pPr>
              <w:pStyle w:val="Tabletext"/>
              <w:jc w:val="center"/>
              <w:rPr>
                <w:lang w:eastAsia="zh-CN"/>
              </w:rPr>
            </w:pPr>
            <w:r w:rsidRPr="007F20B2">
              <w:rPr>
                <w:lang w:eastAsia="zh-CN"/>
              </w:rPr>
              <w:t>X</w:t>
            </w:r>
          </w:p>
        </w:tc>
        <w:tc>
          <w:tcPr>
            <w:tcW w:w="1154" w:type="dxa"/>
          </w:tcPr>
          <w:p w14:paraId="50FA4086" w14:textId="77777777" w:rsidR="002C0FAD" w:rsidRPr="007F20B2" w:rsidRDefault="002C0FAD" w:rsidP="00975B30">
            <w:pPr>
              <w:pStyle w:val="Tabletext"/>
              <w:jc w:val="center"/>
              <w:rPr>
                <w:lang w:eastAsia="zh-CN"/>
              </w:rPr>
            </w:pPr>
          </w:p>
        </w:tc>
      </w:tr>
    </w:tbl>
    <w:p w14:paraId="6E3320FA" w14:textId="77777777" w:rsidR="002C0FAD" w:rsidRPr="007F20B2" w:rsidRDefault="002C0FAD" w:rsidP="002C0FAD">
      <w:pPr>
        <w:pStyle w:val="Tablefin"/>
      </w:pPr>
    </w:p>
    <w:p w14:paraId="3A851B98" w14:textId="77777777" w:rsidR="002C0FAD" w:rsidRPr="00632102" w:rsidRDefault="002C0FAD" w:rsidP="002C0FAD">
      <w:pPr>
        <w:rPr>
          <w:lang w:val="en-GB"/>
        </w:rPr>
      </w:pPr>
      <w:r w:rsidRPr="00632102">
        <w:rPr>
          <w:lang w:val="en-GB"/>
        </w:rPr>
        <w:t xml:space="preserve">As an example using the modulations above and the appropriate roll-off factor, a minimum of 50 dB attenuation for the HAPS-to-CPE beam is ensured in the out-of-band domain, which would ensure compliance with Recommendation ITU-R SM.1541 applicable to digital fixed service operating above 30 MHz, which provides a 40 dB attenuation. </w:t>
      </w:r>
    </w:p>
    <w:p w14:paraId="1F806AF7" w14:textId="77777777" w:rsidR="002C0FAD" w:rsidRPr="00632102" w:rsidRDefault="002C0FAD" w:rsidP="002C0FAD">
      <w:pPr>
        <w:pStyle w:val="Heading3"/>
        <w:rPr>
          <w:lang w:val="en-GB"/>
        </w:rPr>
      </w:pPr>
      <w:bookmarkStart w:id="2176" w:name="_Toc527062633"/>
      <w:bookmarkStart w:id="2177" w:name="_Toc9255078"/>
      <w:r w:rsidRPr="00632102">
        <w:rPr>
          <w:rFonts w:eastAsia="SimSun"/>
          <w:lang w:val="en-GB" w:eastAsia="ko-KR"/>
        </w:rPr>
        <w:t>1.1.1.3</w:t>
      </w:r>
      <w:r w:rsidRPr="00632102">
        <w:rPr>
          <w:rFonts w:eastAsia="SimSun"/>
          <w:lang w:val="en-GB" w:eastAsia="ko-KR"/>
        </w:rPr>
        <w:tab/>
      </w:r>
      <w:r w:rsidRPr="00632102">
        <w:rPr>
          <w:lang w:val="en-GB"/>
        </w:rPr>
        <w:t>Adaptive power control</w:t>
      </w:r>
      <w:bookmarkEnd w:id="2176"/>
      <w:bookmarkEnd w:id="2177"/>
      <w:r w:rsidRPr="00632102">
        <w:rPr>
          <w:lang w:val="en-GB"/>
        </w:rPr>
        <w:t xml:space="preserve"> </w:t>
      </w:r>
    </w:p>
    <w:p w14:paraId="1C9449EB" w14:textId="77777777" w:rsidR="002C0FAD" w:rsidRPr="00632102" w:rsidRDefault="002C0FAD" w:rsidP="002C0FAD">
      <w:pPr>
        <w:rPr>
          <w:lang w:val="en-GB"/>
        </w:rPr>
      </w:pPr>
      <w:r w:rsidRPr="00632102">
        <w:rPr>
          <w:lang w:val="en-GB"/>
        </w:rPr>
        <w:t xml:space="preserve">Taking into account HAPS scenario, the budget link of the communication is sensitive to rain and cloud attenuation. Therefore, in order to accommodate and to balance the budget link of the communication, adaptive power control mechanism can be implemented. </w:t>
      </w:r>
    </w:p>
    <w:p w14:paraId="7FE47B15" w14:textId="77777777" w:rsidR="002C0FAD" w:rsidRPr="00632102" w:rsidRDefault="002C0FAD" w:rsidP="002C0FAD">
      <w:pPr>
        <w:pStyle w:val="Heading3"/>
        <w:rPr>
          <w:lang w:val="en-GB"/>
        </w:rPr>
      </w:pPr>
      <w:bookmarkStart w:id="2178" w:name="_Toc527062634"/>
      <w:bookmarkStart w:id="2179" w:name="_Toc9255079"/>
      <w:r w:rsidRPr="00632102">
        <w:rPr>
          <w:lang w:val="en-GB"/>
        </w:rPr>
        <w:t>1.1.2</w:t>
      </w:r>
      <w:r w:rsidRPr="00632102">
        <w:rPr>
          <w:lang w:val="en-GB"/>
        </w:rPr>
        <w:tab/>
        <w:t>Analysis</w:t>
      </w:r>
      <w:bookmarkEnd w:id="2178"/>
      <w:bookmarkEnd w:id="2179"/>
    </w:p>
    <w:p w14:paraId="7B52D61A" w14:textId="77777777" w:rsidR="002C0FAD" w:rsidRPr="00632102" w:rsidRDefault="002C0FAD" w:rsidP="002C0FAD">
      <w:pPr>
        <w:rPr>
          <w:lang w:val="en-GB"/>
        </w:rPr>
      </w:pPr>
      <w:r w:rsidRPr="00632102">
        <w:rPr>
          <w:lang w:val="en-GB"/>
        </w:rPr>
        <w:t xml:space="preserve">The following steps are performed for the sharing study between HAPS emission and radio astronomy station: </w:t>
      </w:r>
    </w:p>
    <w:p w14:paraId="33EC9EDA" w14:textId="3EB563ED" w:rsidR="002C0FAD" w:rsidRPr="00632102" w:rsidRDefault="002C0FAD" w:rsidP="002C0FAD">
      <w:pPr>
        <w:rPr>
          <w:lang w:val="en-GB"/>
        </w:rPr>
      </w:pPr>
      <w:r w:rsidRPr="00632102">
        <w:rPr>
          <w:lang w:val="en-GB"/>
        </w:rPr>
        <w:t>Step 1: Compute the HAPS antenna gain for all possible elevation angles at the HAPS towards the Earth (</w:t>
      </w:r>
      <w:r w:rsidR="00DE12D5">
        <w:rPr>
          <w:rFonts w:eastAsia="Times,Arial"/>
          <w:color w:val="222222"/>
          <w:lang w:val="en-GB"/>
        </w:rPr>
        <w:t>−</w:t>
      </w:r>
      <w:r w:rsidRPr="00632102">
        <w:rPr>
          <w:lang w:val="en-GB"/>
        </w:rPr>
        <w:t xml:space="preserve">4.5° to </w:t>
      </w:r>
      <w:r w:rsidR="00DE12D5">
        <w:rPr>
          <w:rFonts w:eastAsia="Times,Arial"/>
          <w:color w:val="222222"/>
          <w:lang w:val="en-GB"/>
        </w:rPr>
        <w:t>−</w:t>
      </w:r>
      <w:r w:rsidRPr="00632102">
        <w:rPr>
          <w:lang w:val="en-GB"/>
        </w:rPr>
        <w:t>90°). Figure 42 provides respectively an example for the HAPS to CPE and for the HAPS to gateways.</w:t>
      </w:r>
    </w:p>
    <w:p w14:paraId="1796F155" w14:textId="77777777" w:rsidR="002C0FAD" w:rsidRPr="007F20B2" w:rsidRDefault="002C0FAD" w:rsidP="002C0FAD">
      <w:pPr>
        <w:pStyle w:val="FigureNo"/>
      </w:pPr>
      <w:bookmarkStart w:id="2180" w:name="_Toc527062666"/>
      <w:r w:rsidRPr="007F20B2">
        <w:t>Figure 42</w:t>
      </w:r>
      <w:r w:rsidRPr="007F20B2" w:rsidDel="00821AEC">
        <w:t xml:space="preserve"> </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7"/>
        <w:gridCol w:w="4842"/>
      </w:tblGrid>
      <w:tr w:rsidR="002C0FAD" w:rsidRPr="00735E50" w14:paraId="7EAA7AC1" w14:textId="77777777" w:rsidTr="00975B30">
        <w:tc>
          <w:tcPr>
            <w:tcW w:w="9779" w:type="dxa"/>
            <w:gridSpan w:val="2"/>
          </w:tcPr>
          <w:bookmarkEnd w:id="2180"/>
          <w:p w14:paraId="14B4FF15" w14:textId="77777777" w:rsidR="002C0FAD" w:rsidRPr="00632102" w:rsidRDefault="002C0FAD" w:rsidP="00975B30">
            <w:pPr>
              <w:pStyle w:val="Figuretitle"/>
              <w:rPr>
                <w:rFonts w:eastAsia="Calibri"/>
                <w:lang w:val="en-GB"/>
              </w:rPr>
            </w:pPr>
            <w:r w:rsidRPr="00632102">
              <w:rPr>
                <w:lang w:val="en-GB"/>
              </w:rPr>
              <w:t xml:space="preserve">Antenna gain from HAPS vs elevation </w:t>
            </w:r>
          </w:p>
        </w:tc>
      </w:tr>
      <w:tr w:rsidR="002C0FAD" w:rsidRPr="007F20B2" w14:paraId="05817B0C" w14:textId="77777777" w:rsidTr="00975B30">
        <w:tc>
          <w:tcPr>
            <w:tcW w:w="9779" w:type="dxa"/>
            <w:gridSpan w:val="2"/>
          </w:tcPr>
          <w:p w14:paraId="6D342BCE" w14:textId="77777777" w:rsidR="002C0FAD" w:rsidRPr="007F20B2" w:rsidRDefault="002C0FAD" w:rsidP="00975B30">
            <w:pPr>
              <w:pStyle w:val="Figuretitle"/>
            </w:pPr>
            <w:r>
              <w:t>S</w:t>
            </w:r>
            <w:r w:rsidRPr="007F20B2">
              <w:t>ystem 2</w:t>
            </w:r>
          </w:p>
        </w:tc>
      </w:tr>
      <w:tr w:rsidR="002C0FAD" w:rsidRPr="007F20B2" w14:paraId="0099EA43" w14:textId="77777777" w:rsidTr="00975B30">
        <w:tc>
          <w:tcPr>
            <w:tcW w:w="4889" w:type="dxa"/>
          </w:tcPr>
          <w:p w14:paraId="535A1C8D" w14:textId="77777777" w:rsidR="002C0FAD" w:rsidRPr="007F20B2" w:rsidRDefault="002C0FAD" w:rsidP="00975B30">
            <w:pPr>
              <w:pStyle w:val="Figure"/>
              <w:rPr>
                <w:rFonts w:cs="Arial"/>
                <w:lang w:val="en-GB"/>
              </w:rPr>
            </w:pPr>
            <w:r w:rsidRPr="007F20B2">
              <w:rPr>
                <w:rFonts w:ascii="Times New Roman" w:eastAsia="Times New Roman" w:hAnsi="Times New Roman" w:cs="Times New Roman"/>
                <w:szCs w:val="20"/>
                <w:lang w:val="en-GB"/>
              </w:rPr>
              <w:object w:dxaOrig="7365" w:dyaOrig="6120" w14:anchorId="7A3F5F5F">
                <v:shape id="_x0000_i1027" type="#_x0000_t75" style="width:223.5pt;height:188.6pt" o:ole="">
                  <v:imagedata r:id="rId68" o:title=""/>
                </v:shape>
                <o:OLEObject Type="Embed" ProgID="PBrush" ShapeID="_x0000_i1027" DrawAspect="Content" ObjectID="_1629892884" r:id="rId69"/>
              </w:object>
            </w:r>
          </w:p>
        </w:tc>
        <w:tc>
          <w:tcPr>
            <w:tcW w:w="4890" w:type="dxa"/>
          </w:tcPr>
          <w:p w14:paraId="2316559C" w14:textId="77777777" w:rsidR="002C0FAD" w:rsidRPr="007F20B2" w:rsidRDefault="002C0FAD" w:rsidP="00975B30">
            <w:pPr>
              <w:pStyle w:val="Figure"/>
              <w:rPr>
                <w:rFonts w:cs="Arial"/>
                <w:lang w:val="en-GB"/>
              </w:rPr>
            </w:pPr>
            <w:r w:rsidRPr="007F20B2">
              <w:rPr>
                <w:rFonts w:ascii="Times New Roman" w:eastAsia="Times New Roman" w:hAnsi="Times New Roman" w:cs="Times New Roman"/>
                <w:szCs w:val="20"/>
                <w:lang w:val="en-GB"/>
              </w:rPr>
              <w:object w:dxaOrig="7410" w:dyaOrig="6075" w14:anchorId="031AF60E">
                <v:shape id="_x0000_i1028" type="#_x0000_t75" style="width:3in;height:180.55pt" o:ole="">
                  <v:imagedata r:id="rId70" o:title=""/>
                </v:shape>
                <o:OLEObject Type="Embed" ProgID="PBrush" ShapeID="_x0000_i1028" DrawAspect="Content" ObjectID="_1629892885" r:id="rId71"/>
              </w:object>
            </w:r>
          </w:p>
        </w:tc>
      </w:tr>
      <w:tr w:rsidR="002C0FAD" w:rsidRPr="007F20B2" w14:paraId="036802FB" w14:textId="77777777" w:rsidTr="00975B30">
        <w:tc>
          <w:tcPr>
            <w:tcW w:w="9779" w:type="dxa"/>
            <w:gridSpan w:val="2"/>
          </w:tcPr>
          <w:p w14:paraId="2BBCC1EA" w14:textId="77777777" w:rsidR="002C0FAD" w:rsidRPr="007F20B2" w:rsidRDefault="002C0FAD" w:rsidP="00975B30">
            <w:pPr>
              <w:pStyle w:val="Figuretitle"/>
              <w:rPr>
                <w:rFonts w:eastAsia="Calibri"/>
              </w:rPr>
            </w:pPr>
            <w:r w:rsidRPr="007F20B2">
              <w:t>System 6</w:t>
            </w:r>
          </w:p>
        </w:tc>
      </w:tr>
      <w:tr w:rsidR="002C0FAD" w:rsidRPr="007F20B2" w14:paraId="1A0A0BD7" w14:textId="77777777" w:rsidTr="00975B30">
        <w:tc>
          <w:tcPr>
            <w:tcW w:w="4889" w:type="dxa"/>
          </w:tcPr>
          <w:p w14:paraId="48471569" w14:textId="77777777" w:rsidR="002C0FAD" w:rsidRPr="007F20B2" w:rsidRDefault="002C0FAD" w:rsidP="00975B30">
            <w:pPr>
              <w:pStyle w:val="Figure"/>
              <w:rPr>
                <w:rFonts w:eastAsia="Times New Roman"/>
                <w:lang w:val="en-GB"/>
              </w:rPr>
            </w:pPr>
            <w:r w:rsidRPr="007F20B2">
              <w:rPr>
                <w:noProof/>
                <w:lang w:val="en-GB" w:eastAsia="en-GB"/>
              </w:rPr>
              <w:drawing>
                <wp:inline distT="0" distB="0" distL="0" distR="0" wp14:anchorId="6F5D864A" wp14:editId="71F5C1A3">
                  <wp:extent cx="2865120" cy="2257425"/>
                  <wp:effectExtent l="0" t="0" r="0" b="9525"/>
                  <wp:docPr id="591496886"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72" cstate="print">
                            <a:extLst>
                              <a:ext uri="{28A0092B-C50C-407E-A947-70E740481C1C}">
                                <a14:useLocalDpi xmlns:a14="http://schemas.microsoft.com/office/drawing/2010/main" val="0"/>
                              </a:ext>
                            </a:extLst>
                          </a:blip>
                          <a:srcRect r="4798"/>
                          <a:stretch/>
                        </pic:blipFill>
                        <pic:spPr bwMode="auto">
                          <a:xfrm>
                            <a:off x="0" y="0"/>
                            <a:ext cx="2865120" cy="22574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90" w:type="dxa"/>
          </w:tcPr>
          <w:p w14:paraId="6A0D4482" w14:textId="77777777" w:rsidR="002C0FAD" w:rsidRPr="007F20B2" w:rsidRDefault="002C0FAD" w:rsidP="00975B30">
            <w:pPr>
              <w:pStyle w:val="Figure"/>
              <w:rPr>
                <w:rFonts w:eastAsia="Times New Roman"/>
                <w:lang w:val="en-GB"/>
              </w:rPr>
            </w:pPr>
            <w:r w:rsidRPr="007F20B2">
              <w:rPr>
                <w:noProof/>
                <w:lang w:val="en-GB" w:eastAsia="en-GB"/>
              </w:rPr>
              <w:drawing>
                <wp:inline distT="0" distB="0" distL="0" distR="0" wp14:anchorId="7C1274AF" wp14:editId="6B13621F">
                  <wp:extent cx="2905125" cy="2295525"/>
                  <wp:effectExtent l="0" t="0" r="9525" b="9525"/>
                  <wp:docPr id="591496887"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73" cstate="print">
                            <a:extLst>
                              <a:ext uri="{28A0092B-C50C-407E-A947-70E740481C1C}">
                                <a14:useLocalDpi xmlns:a14="http://schemas.microsoft.com/office/drawing/2010/main" val="0"/>
                              </a:ext>
                            </a:extLst>
                          </a:blip>
                          <a:srcRect/>
                          <a:stretch/>
                        </pic:blipFill>
                        <pic:spPr bwMode="auto">
                          <a:xfrm>
                            <a:off x="0" y="0"/>
                            <a:ext cx="2905125" cy="22955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E74FE11" w14:textId="77777777" w:rsidR="002C0FAD" w:rsidRPr="00632102" w:rsidRDefault="002C0FAD" w:rsidP="002C0FAD">
      <w:pPr>
        <w:rPr>
          <w:lang w:val="en-GB"/>
        </w:rPr>
      </w:pPr>
      <w:r w:rsidRPr="00632102">
        <w:rPr>
          <w:lang w:val="en-GB"/>
        </w:rPr>
        <w:t>Figure 43 is identical to Fig. 42 but the elevation angles at HAPS have been replaced by the distance from the sub HAPS point.</w:t>
      </w:r>
    </w:p>
    <w:p w14:paraId="3943862D" w14:textId="77777777" w:rsidR="002C0FAD" w:rsidRPr="00632102" w:rsidRDefault="002C0FAD" w:rsidP="002C0FAD">
      <w:pPr>
        <w:pStyle w:val="FigureNo"/>
        <w:rPr>
          <w:lang w:val="en-GB"/>
        </w:rPr>
      </w:pPr>
      <w:bookmarkStart w:id="2181" w:name="_Toc527062667"/>
      <w:r w:rsidRPr="00632102">
        <w:rPr>
          <w:lang w:val="en-GB"/>
        </w:rPr>
        <w:t>Figure 43</w:t>
      </w:r>
      <w:r w:rsidRPr="00632102" w:rsidDel="00821AEC">
        <w:rPr>
          <w:lang w:val="en-GB"/>
        </w:rPr>
        <w:t xml:space="preserve"> </w:t>
      </w:r>
    </w:p>
    <w:bookmarkEnd w:id="2181"/>
    <w:p w14:paraId="6E7F486F" w14:textId="77777777" w:rsidR="002C0FAD" w:rsidRPr="00632102" w:rsidRDefault="002C0FAD" w:rsidP="002C0FAD">
      <w:pPr>
        <w:pStyle w:val="Figuretitle"/>
        <w:rPr>
          <w:lang w:val="en-GB"/>
        </w:rPr>
      </w:pPr>
      <w:r w:rsidRPr="00632102">
        <w:rPr>
          <w:lang w:val="en-GB"/>
        </w:rPr>
        <w:t>Antenna gain from HAPS vs distance</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4"/>
        <w:gridCol w:w="4805"/>
      </w:tblGrid>
      <w:tr w:rsidR="002C0FAD" w:rsidRPr="007F20B2" w14:paraId="48A48148" w14:textId="77777777" w:rsidTr="00975B30">
        <w:tc>
          <w:tcPr>
            <w:tcW w:w="9855" w:type="dxa"/>
            <w:gridSpan w:val="2"/>
          </w:tcPr>
          <w:p w14:paraId="240AAD3B" w14:textId="77777777" w:rsidR="002C0FAD" w:rsidRPr="007F20B2" w:rsidRDefault="002C0FAD" w:rsidP="00975B30">
            <w:pPr>
              <w:pStyle w:val="Figuretitle"/>
              <w:rPr>
                <w:rFonts w:ascii="Times New Roman" w:eastAsia="Times New Roman" w:hAnsi="Times New Roman"/>
              </w:rPr>
            </w:pPr>
            <w:r w:rsidRPr="007F20B2">
              <w:t>System 2</w:t>
            </w:r>
          </w:p>
        </w:tc>
      </w:tr>
      <w:tr w:rsidR="002C0FAD" w:rsidRPr="007F20B2" w14:paraId="233143D1" w14:textId="77777777" w:rsidTr="00975B30">
        <w:tc>
          <w:tcPr>
            <w:tcW w:w="4942" w:type="dxa"/>
          </w:tcPr>
          <w:p w14:paraId="6A00809E" w14:textId="77777777" w:rsidR="002C0FAD" w:rsidRPr="007F20B2" w:rsidRDefault="002C0FAD" w:rsidP="00975B30">
            <w:pPr>
              <w:pStyle w:val="Figure"/>
              <w:rPr>
                <w:rFonts w:cs="Arial"/>
                <w:lang w:val="en-GB"/>
              </w:rPr>
            </w:pPr>
            <w:r w:rsidRPr="007F20B2">
              <w:rPr>
                <w:rFonts w:ascii="Times New Roman" w:eastAsia="Times New Roman" w:hAnsi="Times New Roman" w:cs="Times New Roman"/>
                <w:szCs w:val="20"/>
                <w:lang w:val="en-GB"/>
              </w:rPr>
              <w:object w:dxaOrig="7455" w:dyaOrig="6045" w14:anchorId="60E1620B">
                <v:shape id="_x0000_i1029" type="#_x0000_t75" style="width:229.95pt;height:185.35pt" o:ole="">
                  <v:imagedata r:id="rId74" o:title=""/>
                </v:shape>
                <o:OLEObject Type="Embed" ProgID="PBrush" ShapeID="_x0000_i1029" DrawAspect="Content" ObjectID="_1629892886" r:id="rId75"/>
              </w:object>
            </w:r>
          </w:p>
        </w:tc>
        <w:tc>
          <w:tcPr>
            <w:tcW w:w="4913" w:type="dxa"/>
          </w:tcPr>
          <w:p w14:paraId="2EC28891" w14:textId="77777777" w:rsidR="002C0FAD" w:rsidRPr="007F20B2" w:rsidRDefault="002C0FAD" w:rsidP="00975B30">
            <w:pPr>
              <w:pStyle w:val="Figure"/>
              <w:rPr>
                <w:rFonts w:cs="Arial"/>
                <w:lang w:val="en-GB"/>
              </w:rPr>
            </w:pPr>
            <w:r w:rsidRPr="007F20B2">
              <w:rPr>
                <w:rFonts w:ascii="Times New Roman" w:eastAsia="Times New Roman" w:hAnsi="Times New Roman" w:cs="Times New Roman"/>
                <w:szCs w:val="20"/>
                <w:lang w:val="en-GB"/>
              </w:rPr>
              <w:object w:dxaOrig="7410" w:dyaOrig="6075" w14:anchorId="4A8EFB13">
                <v:shape id="_x0000_i1030" type="#_x0000_t75" style="width:3in;height:180.55pt" o:ole="">
                  <v:imagedata r:id="rId70" o:title=""/>
                </v:shape>
                <o:OLEObject Type="Embed" ProgID="PBrush" ShapeID="_x0000_i1030" DrawAspect="Content" ObjectID="_1629892887" r:id="rId76"/>
              </w:object>
            </w:r>
          </w:p>
        </w:tc>
      </w:tr>
      <w:tr w:rsidR="002C0FAD" w:rsidRPr="007F20B2" w14:paraId="04637A66" w14:textId="77777777" w:rsidTr="00975B30">
        <w:tc>
          <w:tcPr>
            <w:tcW w:w="9855" w:type="dxa"/>
            <w:gridSpan w:val="2"/>
          </w:tcPr>
          <w:p w14:paraId="340379C6" w14:textId="77777777" w:rsidR="002C0FAD" w:rsidRPr="007F20B2" w:rsidRDefault="002C0FAD" w:rsidP="00975B30">
            <w:pPr>
              <w:pStyle w:val="Figuretitle"/>
              <w:rPr>
                <w:rFonts w:eastAsia="Calibri"/>
              </w:rPr>
            </w:pPr>
            <w:r w:rsidRPr="007F20B2">
              <w:t>System 6</w:t>
            </w:r>
          </w:p>
        </w:tc>
      </w:tr>
      <w:tr w:rsidR="002C0FAD" w:rsidRPr="007F20B2" w14:paraId="7FE9F86E" w14:textId="77777777" w:rsidTr="00975B30">
        <w:tc>
          <w:tcPr>
            <w:tcW w:w="4942" w:type="dxa"/>
          </w:tcPr>
          <w:p w14:paraId="775B49E2" w14:textId="77777777" w:rsidR="002C0FAD" w:rsidRPr="007F20B2" w:rsidRDefault="002C0FAD" w:rsidP="00975B30">
            <w:pPr>
              <w:pStyle w:val="Figure"/>
              <w:rPr>
                <w:rFonts w:eastAsia="Times New Roman"/>
                <w:lang w:val="en-GB"/>
              </w:rPr>
            </w:pPr>
            <w:r w:rsidRPr="007F20B2">
              <w:rPr>
                <w:noProof/>
                <w:lang w:val="en-GB" w:eastAsia="en-GB"/>
              </w:rPr>
              <w:drawing>
                <wp:inline distT="0" distB="0" distL="0" distR="0" wp14:anchorId="61A8258A" wp14:editId="0AB4F6BA">
                  <wp:extent cx="3095625" cy="2430145"/>
                  <wp:effectExtent l="0" t="0" r="9525" b="8255"/>
                  <wp:docPr id="591496891"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77" cstate="print">
                            <a:extLst>
                              <a:ext uri="{28A0092B-C50C-407E-A947-70E740481C1C}">
                                <a14:useLocalDpi xmlns:a14="http://schemas.microsoft.com/office/drawing/2010/main" val="0"/>
                              </a:ext>
                            </a:extLst>
                          </a:blip>
                          <a:srcRect r="4474"/>
                          <a:stretch/>
                        </pic:blipFill>
                        <pic:spPr bwMode="auto">
                          <a:xfrm>
                            <a:off x="0" y="0"/>
                            <a:ext cx="3095625" cy="24301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13" w:type="dxa"/>
          </w:tcPr>
          <w:p w14:paraId="042E511A" w14:textId="77777777" w:rsidR="002C0FAD" w:rsidRPr="007F20B2" w:rsidRDefault="002C0FAD" w:rsidP="00975B30">
            <w:pPr>
              <w:pStyle w:val="Figure"/>
              <w:rPr>
                <w:rFonts w:eastAsia="Times New Roman"/>
                <w:lang w:val="en-GB"/>
              </w:rPr>
            </w:pPr>
            <w:r w:rsidRPr="007F20B2">
              <w:rPr>
                <w:noProof/>
                <w:lang w:val="en-GB" w:eastAsia="en-GB"/>
              </w:rPr>
              <w:drawing>
                <wp:inline distT="0" distB="0" distL="0" distR="0" wp14:anchorId="5B69FE02" wp14:editId="0C4274A9">
                  <wp:extent cx="3086100" cy="2449830"/>
                  <wp:effectExtent l="0" t="0" r="0" b="7620"/>
                  <wp:docPr id="591496893"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78" cstate="print">
                            <a:extLst>
                              <a:ext uri="{28A0092B-C50C-407E-A947-70E740481C1C}">
                                <a14:useLocalDpi xmlns:a14="http://schemas.microsoft.com/office/drawing/2010/main" val="0"/>
                              </a:ext>
                            </a:extLst>
                          </a:blip>
                          <a:srcRect/>
                          <a:stretch/>
                        </pic:blipFill>
                        <pic:spPr bwMode="auto">
                          <a:xfrm>
                            <a:off x="0" y="0"/>
                            <a:ext cx="3086100" cy="244983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DEC97AF" w14:textId="43EB09D2" w:rsidR="002C0FAD" w:rsidRPr="00632102" w:rsidRDefault="002C0FAD" w:rsidP="002C0FAD">
      <w:pPr>
        <w:spacing w:after="120"/>
        <w:rPr>
          <w:lang w:val="en-GB"/>
        </w:rPr>
      </w:pPr>
      <w:r w:rsidRPr="00632102">
        <w:rPr>
          <w:lang w:val="en-GB"/>
        </w:rPr>
        <w:t xml:space="preserve">Step 2: Compute the attenuation from Recommendation ITU-R P.618 corresponding to </w:t>
      </w:r>
      <w:r w:rsidRPr="00632102">
        <w:rPr>
          <w:i/>
          <w:iCs/>
          <w:lang w:val="en-GB"/>
        </w:rPr>
        <w:t>p</w:t>
      </w:r>
      <w:r w:rsidRPr="00632102">
        <w:rPr>
          <w:lang w:val="en-GB"/>
        </w:rPr>
        <w:t> = 2% of the time at the radio astronomy location. Table 4</w:t>
      </w:r>
      <w:r w:rsidR="00587B24">
        <w:rPr>
          <w:lang w:val="en-GB"/>
        </w:rPr>
        <w:t>2</w:t>
      </w:r>
      <w:r w:rsidRPr="00632102">
        <w:rPr>
          <w:lang w:val="en-GB"/>
        </w:rPr>
        <w:t xml:space="preserve"> provides the results for all radio astronomy station in Region 2 operating in the band 22.21-22.5 GHz.</w:t>
      </w:r>
    </w:p>
    <w:p w14:paraId="1500AE7B" w14:textId="77777777" w:rsidR="00DE12D5" w:rsidRDefault="00DE12D5" w:rsidP="002C0FAD">
      <w:pPr>
        <w:pStyle w:val="TableNo"/>
        <w:rPr>
          <w:lang w:val="en-GB"/>
        </w:rPr>
      </w:pPr>
      <w:bookmarkStart w:id="2182" w:name="_Toc527062705"/>
      <w:r>
        <w:rPr>
          <w:lang w:val="en-GB"/>
        </w:rPr>
        <w:br w:type="page"/>
      </w:r>
    </w:p>
    <w:p w14:paraId="0883FB01" w14:textId="09A04684" w:rsidR="002C0FAD" w:rsidRPr="00632102" w:rsidRDefault="00DE12D5" w:rsidP="002C0FAD">
      <w:pPr>
        <w:pStyle w:val="TableNo"/>
        <w:rPr>
          <w:lang w:val="en-GB"/>
        </w:rPr>
      </w:pPr>
      <w:r w:rsidRPr="00632102">
        <w:rPr>
          <w:lang w:val="en-GB"/>
        </w:rPr>
        <w:t xml:space="preserve">TABLE </w:t>
      </w:r>
      <w:r w:rsidR="002C0FAD" w:rsidRPr="00632102">
        <w:rPr>
          <w:lang w:val="en-GB"/>
        </w:rPr>
        <w:t>4</w:t>
      </w:r>
      <w:r w:rsidR="00587B24">
        <w:rPr>
          <w:lang w:val="en-GB"/>
        </w:rPr>
        <w:t>2</w:t>
      </w:r>
      <w:r w:rsidR="002C0FAD" w:rsidRPr="00632102" w:rsidDel="00821AEC">
        <w:rPr>
          <w:lang w:val="en-GB"/>
        </w:rPr>
        <w:t xml:space="preserve"> </w:t>
      </w:r>
    </w:p>
    <w:bookmarkEnd w:id="2182"/>
    <w:p w14:paraId="4A411474" w14:textId="77777777" w:rsidR="002C0FAD" w:rsidRPr="00632102" w:rsidRDefault="002C0FAD" w:rsidP="002C0FAD">
      <w:pPr>
        <w:pStyle w:val="Tabletitle"/>
        <w:rPr>
          <w:lang w:val="en-GB"/>
        </w:rPr>
      </w:pPr>
      <w:r w:rsidRPr="00632102">
        <w:rPr>
          <w:lang w:val="en-GB"/>
        </w:rPr>
        <w:t>RAS stations in Region 2 operating in 21.21-22.5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3"/>
        <w:gridCol w:w="2610"/>
        <w:gridCol w:w="1514"/>
        <w:gridCol w:w="1514"/>
        <w:gridCol w:w="1378"/>
        <w:gridCol w:w="1380"/>
      </w:tblGrid>
      <w:tr w:rsidR="002C0FAD" w:rsidRPr="007F20B2" w14:paraId="2C8AC6E8" w14:textId="77777777" w:rsidTr="00DE12D5">
        <w:trPr>
          <w:tblHeader/>
          <w:jc w:val="center"/>
        </w:trPr>
        <w:tc>
          <w:tcPr>
            <w:tcW w:w="1279" w:type="dxa"/>
            <w:tcBorders>
              <w:top w:val="single" w:sz="4" w:space="0" w:color="auto"/>
              <w:left w:val="single" w:sz="4" w:space="0" w:color="auto"/>
              <w:bottom w:val="single" w:sz="4" w:space="0" w:color="auto"/>
              <w:right w:val="single" w:sz="4" w:space="0" w:color="auto"/>
            </w:tcBorders>
            <w:vAlign w:val="center"/>
            <w:hideMark/>
          </w:tcPr>
          <w:p w14:paraId="3DBA7DBB" w14:textId="77777777" w:rsidR="002C0FAD" w:rsidRPr="007F20B2" w:rsidRDefault="002C0FAD" w:rsidP="00975B30">
            <w:pPr>
              <w:pStyle w:val="Tablehead"/>
              <w:rPr>
                <w:lang w:eastAsia="zh-CN"/>
              </w:rPr>
            </w:pPr>
            <w:r w:rsidRPr="007F20B2">
              <w:rPr>
                <w:lang w:eastAsia="zh-CN"/>
              </w:rPr>
              <w:t>Country</w:t>
            </w:r>
          </w:p>
        </w:tc>
        <w:tc>
          <w:tcPr>
            <w:tcW w:w="2694" w:type="dxa"/>
            <w:tcBorders>
              <w:top w:val="single" w:sz="4" w:space="0" w:color="auto"/>
              <w:left w:val="single" w:sz="4" w:space="0" w:color="auto"/>
              <w:bottom w:val="single" w:sz="4" w:space="0" w:color="auto"/>
              <w:right w:val="single" w:sz="4" w:space="0" w:color="auto"/>
            </w:tcBorders>
            <w:vAlign w:val="center"/>
            <w:hideMark/>
          </w:tcPr>
          <w:p w14:paraId="367655BC" w14:textId="77777777" w:rsidR="002C0FAD" w:rsidRPr="007F20B2" w:rsidRDefault="002C0FAD" w:rsidP="00975B30">
            <w:pPr>
              <w:pStyle w:val="Tablehead"/>
              <w:rPr>
                <w:lang w:eastAsia="zh-CN"/>
              </w:rPr>
            </w:pPr>
            <w:r w:rsidRPr="007F20B2">
              <w:rPr>
                <w:lang w:eastAsia="zh-CN"/>
              </w:rPr>
              <w:t>Name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4C3EF3A" w14:textId="77777777" w:rsidR="002C0FAD" w:rsidRPr="007F20B2" w:rsidRDefault="002C0FAD" w:rsidP="00975B30">
            <w:pPr>
              <w:pStyle w:val="Tablehead"/>
              <w:rPr>
                <w:lang w:eastAsia="zh-CN"/>
              </w:rPr>
            </w:pPr>
            <w:r w:rsidRPr="007F20B2">
              <w:rPr>
                <w:lang w:eastAsia="zh-CN"/>
              </w:rPr>
              <w:t>N Latitude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BBD6D6C" w14:textId="77777777" w:rsidR="002C0FAD" w:rsidRPr="007F20B2" w:rsidRDefault="002C0FAD" w:rsidP="00975B30">
            <w:pPr>
              <w:pStyle w:val="Tablehead"/>
              <w:rPr>
                <w:lang w:eastAsia="zh-CN"/>
              </w:rPr>
            </w:pPr>
            <w:r w:rsidRPr="007F20B2">
              <w:rPr>
                <w:lang w:eastAsia="zh-CN"/>
              </w:rPr>
              <w:t>E Longitude</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D1B8AB2" w14:textId="77777777" w:rsidR="002C0FAD" w:rsidRPr="007F20B2" w:rsidRDefault="002C0FAD" w:rsidP="00975B30">
            <w:pPr>
              <w:pStyle w:val="Tablehead"/>
              <w:rPr>
                <w:lang w:eastAsia="zh-CN"/>
              </w:rPr>
            </w:pPr>
            <w:r w:rsidRPr="007F20B2">
              <w:rPr>
                <w:lang w:eastAsia="zh-CN"/>
              </w:rPr>
              <w:t>Attenuation P.618 (p=2%)</w:t>
            </w:r>
            <w:r w:rsidRPr="007F20B2">
              <w:rPr>
                <w:lang w:eastAsia="zh-CN"/>
              </w:rPr>
              <w:br/>
              <w:t>Elevation angle 21°</w:t>
            </w:r>
          </w:p>
        </w:tc>
        <w:tc>
          <w:tcPr>
            <w:tcW w:w="1421" w:type="dxa"/>
            <w:tcBorders>
              <w:top w:val="single" w:sz="4" w:space="0" w:color="auto"/>
              <w:left w:val="single" w:sz="4" w:space="0" w:color="auto"/>
              <w:bottom w:val="single" w:sz="4" w:space="0" w:color="auto"/>
              <w:right w:val="single" w:sz="4" w:space="0" w:color="auto"/>
            </w:tcBorders>
            <w:vAlign w:val="center"/>
            <w:hideMark/>
          </w:tcPr>
          <w:p w14:paraId="34A4ACED" w14:textId="77777777" w:rsidR="002C0FAD" w:rsidRPr="007F20B2" w:rsidRDefault="002C0FAD" w:rsidP="00975B30">
            <w:pPr>
              <w:pStyle w:val="Tablehead"/>
              <w:rPr>
                <w:lang w:eastAsia="zh-CN"/>
              </w:rPr>
            </w:pPr>
            <w:r w:rsidRPr="007F20B2">
              <w:rPr>
                <w:lang w:eastAsia="zh-CN"/>
              </w:rPr>
              <w:t xml:space="preserve">Attenuation P.618 (p=2%) </w:t>
            </w:r>
            <w:r w:rsidRPr="007F20B2">
              <w:rPr>
                <w:lang w:eastAsia="zh-CN"/>
              </w:rPr>
              <w:br/>
              <w:t>Elevation angle 33.4°</w:t>
            </w:r>
          </w:p>
        </w:tc>
      </w:tr>
      <w:tr w:rsidR="002C0FAD" w:rsidRPr="007F20B2" w14:paraId="49078BA0" w14:textId="77777777" w:rsidTr="00DE12D5">
        <w:trPr>
          <w:jc w:val="center"/>
        </w:trPr>
        <w:tc>
          <w:tcPr>
            <w:tcW w:w="1279" w:type="dxa"/>
            <w:tcBorders>
              <w:top w:val="single" w:sz="4" w:space="0" w:color="auto"/>
              <w:left w:val="single" w:sz="4" w:space="0" w:color="auto"/>
              <w:bottom w:val="single" w:sz="4" w:space="0" w:color="auto"/>
              <w:right w:val="single" w:sz="4" w:space="0" w:color="auto"/>
            </w:tcBorders>
            <w:hideMark/>
          </w:tcPr>
          <w:p w14:paraId="62FD7EB5" w14:textId="77777777" w:rsidR="002C0FAD" w:rsidRPr="007F20B2" w:rsidRDefault="002C0FAD" w:rsidP="00975B30">
            <w:pPr>
              <w:pStyle w:val="Tabletext"/>
              <w:rPr>
                <w:lang w:eastAsia="zh-CN"/>
              </w:rPr>
            </w:pPr>
            <w:r w:rsidRPr="007F20B2">
              <w:rPr>
                <w:lang w:eastAsia="zh-CN"/>
              </w:rPr>
              <w:t>Brasil</w:t>
            </w:r>
          </w:p>
        </w:tc>
        <w:tc>
          <w:tcPr>
            <w:tcW w:w="2694" w:type="dxa"/>
            <w:tcBorders>
              <w:top w:val="single" w:sz="4" w:space="0" w:color="auto"/>
              <w:left w:val="single" w:sz="4" w:space="0" w:color="auto"/>
              <w:bottom w:val="single" w:sz="4" w:space="0" w:color="auto"/>
              <w:right w:val="single" w:sz="4" w:space="0" w:color="auto"/>
            </w:tcBorders>
            <w:hideMark/>
          </w:tcPr>
          <w:p w14:paraId="31F2CA16" w14:textId="77777777" w:rsidR="002C0FAD" w:rsidRPr="007F20B2" w:rsidRDefault="002C0FAD" w:rsidP="00975B30">
            <w:pPr>
              <w:pStyle w:val="Tabletext"/>
              <w:rPr>
                <w:lang w:eastAsia="zh-CN"/>
              </w:rPr>
            </w:pPr>
            <w:r w:rsidRPr="007F20B2">
              <w:rPr>
                <w:lang w:eastAsia="zh-CN"/>
              </w:rPr>
              <w:t>Itapetinga</w:t>
            </w:r>
          </w:p>
        </w:tc>
        <w:tc>
          <w:tcPr>
            <w:tcW w:w="1559" w:type="dxa"/>
            <w:tcBorders>
              <w:top w:val="single" w:sz="4" w:space="0" w:color="auto"/>
              <w:left w:val="single" w:sz="4" w:space="0" w:color="auto"/>
              <w:bottom w:val="single" w:sz="4" w:space="0" w:color="auto"/>
              <w:right w:val="single" w:sz="4" w:space="0" w:color="auto"/>
            </w:tcBorders>
            <w:hideMark/>
          </w:tcPr>
          <w:p w14:paraId="4A3F69C9" w14:textId="77777777" w:rsidR="002C0FAD" w:rsidRPr="007F20B2" w:rsidRDefault="002C0FAD" w:rsidP="00975B30">
            <w:pPr>
              <w:pStyle w:val="Tabletext"/>
              <w:jc w:val="center"/>
              <w:rPr>
                <w:lang w:eastAsia="zh-CN"/>
              </w:rPr>
            </w:pPr>
            <w:r w:rsidRPr="007F20B2">
              <w:rPr>
                <w:lang w:eastAsia="zh-CN"/>
              </w:rPr>
              <w:t>–23° 11' 05"</w:t>
            </w:r>
          </w:p>
        </w:tc>
        <w:tc>
          <w:tcPr>
            <w:tcW w:w="1559" w:type="dxa"/>
            <w:tcBorders>
              <w:top w:val="single" w:sz="4" w:space="0" w:color="auto"/>
              <w:left w:val="single" w:sz="4" w:space="0" w:color="auto"/>
              <w:bottom w:val="single" w:sz="4" w:space="0" w:color="auto"/>
              <w:right w:val="single" w:sz="4" w:space="0" w:color="auto"/>
            </w:tcBorders>
            <w:hideMark/>
          </w:tcPr>
          <w:p w14:paraId="7DCA1BE8" w14:textId="77777777" w:rsidR="002C0FAD" w:rsidRPr="007F20B2" w:rsidRDefault="002C0FAD" w:rsidP="00975B30">
            <w:pPr>
              <w:pStyle w:val="Tabletext"/>
              <w:jc w:val="center"/>
              <w:rPr>
                <w:lang w:eastAsia="zh-CN"/>
              </w:rPr>
            </w:pPr>
            <w:r w:rsidRPr="007F20B2">
              <w:rPr>
                <w:lang w:eastAsia="zh-CN"/>
              </w:rPr>
              <w:t>–46° 33' 28"</w:t>
            </w:r>
          </w:p>
        </w:tc>
        <w:tc>
          <w:tcPr>
            <w:tcW w:w="1418" w:type="dxa"/>
            <w:tcBorders>
              <w:top w:val="single" w:sz="4" w:space="0" w:color="auto"/>
              <w:left w:val="single" w:sz="4" w:space="0" w:color="auto"/>
              <w:bottom w:val="single" w:sz="4" w:space="0" w:color="auto"/>
              <w:right w:val="single" w:sz="4" w:space="0" w:color="auto"/>
            </w:tcBorders>
            <w:vAlign w:val="bottom"/>
          </w:tcPr>
          <w:p w14:paraId="4D9D95F5" w14:textId="77777777" w:rsidR="002C0FAD" w:rsidRPr="007F20B2" w:rsidRDefault="002C0FAD" w:rsidP="00975B30">
            <w:pPr>
              <w:pStyle w:val="Tabletext"/>
              <w:jc w:val="center"/>
              <w:rPr>
                <w:lang w:eastAsia="zh-CN"/>
              </w:rPr>
            </w:pPr>
            <w:r w:rsidRPr="007F20B2">
              <w:rPr>
                <w:color w:val="000000"/>
              </w:rPr>
              <w:t>0.5</w:t>
            </w:r>
          </w:p>
        </w:tc>
        <w:tc>
          <w:tcPr>
            <w:tcW w:w="1421" w:type="dxa"/>
            <w:tcBorders>
              <w:top w:val="single" w:sz="4" w:space="0" w:color="auto"/>
              <w:left w:val="single" w:sz="4" w:space="0" w:color="auto"/>
              <w:bottom w:val="single" w:sz="4" w:space="0" w:color="auto"/>
              <w:right w:val="single" w:sz="4" w:space="0" w:color="auto"/>
            </w:tcBorders>
            <w:vAlign w:val="bottom"/>
          </w:tcPr>
          <w:p w14:paraId="318EA974" w14:textId="77777777" w:rsidR="002C0FAD" w:rsidRPr="007F20B2" w:rsidRDefault="002C0FAD" w:rsidP="00975B30">
            <w:pPr>
              <w:pStyle w:val="Tabletext"/>
              <w:jc w:val="center"/>
              <w:rPr>
                <w:lang w:eastAsia="zh-CN"/>
              </w:rPr>
            </w:pPr>
            <w:r w:rsidRPr="007F20B2">
              <w:rPr>
                <w:color w:val="000000"/>
              </w:rPr>
              <w:t>0.4</w:t>
            </w:r>
          </w:p>
        </w:tc>
      </w:tr>
      <w:tr w:rsidR="002C0FAD" w:rsidRPr="007F20B2" w14:paraId="545CAC0D" w14:textId="77777777" w:rsidTr="00DE12D5">
        <w:trPr>
          <w:jc w:val="center"/>
        </w:trPr>
        <w:tc>
          <w:tcPr>
            <w:tcW w:w="1279" w:type="dxa"/>
            <w:tcBorders>
              <w:top w:val="single" w:sz="4" w:space="0" w:color="auto"/>
              <w:left w:val="single" w:sz="4" w:space="0" w:color="auto"/>
              <w:bottom w:val="single" w:sz="4" w:space="0" w:color="auto"/>
              <w:right w:val="single" w:sz="4" w:space="0" w:color="auto"/>
            </w:tcBorders>
            <w:hideMark/>
          </w:tcPr>
          <w:p w14:paraId="418453B7" w14:textId="77777777" w:rsidR="002C0FAD" w:rsidRPr="007F20B2" w:rsidRDefault="002C0FAD" w:rsidP="00975B30">
            <w:pPr>
              <w:pStyle w:val="Tabletext"/>
              <w:rPr>
                <w:lang w:eastAsia="zh-CN"/>
              </w:rPr>
            </w:pPr>
            <w:r w:rsidRPr="007F20B2">
              <w:rPr>
                <w:lang w:eastAsia="zh-CN"/>
              </w:rPr>
              <w:t>Canada</w:t>
            </w:r>
          </w:p>
        </w:tc>
        <w:tc>
          <w:tcPr>
            <w:tcW w:w="2694" w:type="dxa"/>
            <w:tcBorders>
              <w:top w:val="single" w:sz="4" w:space="0" w:color="auto"/>
              <w:left w:val="single" w:sz="4" w:space="0" w:color="auto"/>
              <w:bottom w:val="single" w:sz="4" w:space="0" w:color="auto"/>
              <w:right w:val="single" w:sz="4" w:space="0" w:color="auto"/>
            </w:tcBorders>
            <w:hideMark/>
          </w:tcPr>
          <w:p w14:paraId="0C8C5E1D" w14:textId="77777777" w:rsidR="002C0FAD" w:rsidRPr="007F20B2" w:rsidRDefault="002C0FAD" w:rsidP="00975B30">
            <w:pPr>
              <w:pStyle w:val="Tabletext"/>
              <w:rPr>
                <w:lang w:eastAsia="zh-CN"/>
              </w:rPr>
            </w:pPr>
            <w:r w:rsidRPr="007F20B2">
              <w:rPr>
                <w:lang w:eastAsia="zh-CN"/>
              </w:rPr>
              <w:t>Algonquin radio observatory</w:t>
            </w:r>
          </w:p>
        </w:tc>
        <w:tc>
          <w:tcPr>
            <w:tcW w:w="1559" w:type="dxa"/>
            <w:tcBorders>
              <w:top w:val="single" w:sz="4" w:space="0" w:color="auto"/>
              <w:left w:val="single" w:sz="4" w:space="0" w:color="auto"/>
              <w:bottom w:val="single" w:sz="4" w:space="0" w:color="auto"/>
              <w:right w:val="single" w:sz="4" w:space="0" w:color="auto"/>
            </w:tcBorders>
            <w:hideMark/>
          </w:tcPr>
          <w:p w14:paraId="00032EB8" w14:textId="77777777" w:rsidR="002C0FAD" w:rsidRPr="007F20B2" w:rsidRDefault="002C0FAD" w:rsidP="00975B30">
            <w:pPr>
              <w:pStyle w:val="Tabletext"/>
              <w:jc w:val="center"/>
              <w:rPr>
                <w:lang w:eastAsia="zh-CN"/>
              </w:rPr>
            </w:pPr>
            <w:r w:rsidRPr="007F20B2">
              <w:rPr>
                <w:lang w:eastAsia="zh-CN"/>
              </w:rPr>
              <w:t>45° 57' 19"</w:t>
            </w:r>
          </w:p>
        </w:tc>
        <w:tc>
          <w:tcPr>
            <w:tcW w:w="1559" w:type="dxa"/>
            <w:tcBorders>
              <w:top w:val="single" w:sz="4" w:space="0" w:color="auto"/>
              <w:left w:val="single" w:sz="4" w:space="0" w:color="auto"/>
              <w:bottom w:val="single" w:sz="4" w:space="0" w:color="auto"/>
              <w:right w:val="single" w:sz="4" w:space="0" w:color="auto"/>
            </w:tcBorders>
            <w:hideMark/>
          </w:tcPr>
          <w:p w14:paraId="1523F474" w14:textId="77777777" w:rsidR="002C0FAD" w:rsidRPr="007F20B2" w:rsidRDefault="002C0FAD" w:rsidP="00975B30">
            <w:pPr>
              <w:pStyle w:val="Tabletext"/>
              <w:jc w:val="center"/>
              <w:rPr>
                <w:lang w:eastAsia="zh-CN"/>
              </w:rPr>
            </w:pPr>
            <w:r w:rsidRPr="007F20B2">
              <w:rPr>
                <w:lang w:eastAsia="zh-CN"/>
              </w:rPr>
              <w:t>–78° 04' 23"</w:t>
            </w:r>
          </w:p>
        </w:tc>
        <w:tc>
          <w:tcPr>
            <w:tcW w:w="1418" w:type="dxa"/>
            <w:tcBorders>
              <w:top w:val="single" w:sz="4" w:space="0" w:color="auto"/>
              <w:left w:val="single" w:sz="4" w:space="0" w:color="auto"/>
              <w:bottom w:val="single" w:sz="4" w:space="0" w:color="auto"/>
              <w:right w:val="single" w:sz="4" w:space="0" w:color="auto"/>
            </w:tcBorders>
            <w:vAlign w:val="bottom"/>
          </w:tcPr>
          <w:p w14:paraId="1F65D50B" w14:textId="77777777" w:rsidR="002C0FAD" w:rsidRPr="007F20B2" w:rsidRDefault="002C0FAD" w:rsidP="00975B30">
            <w:pPr>
              <w:pStyle w:val="Tabletext"/>
              <w:jc w:val="center"/>
              <w:rPr>
                <w:lang w:eastAsia="zh-CN"/>
              </w:rPr>
            </w:pPr>
            <w:r w:rsidRPr="007F20B2">
              <w:rPr>
                <w:color w:val="000000"/>
              </w:rPr>
              <w:t>1.5</w:t>
            </w:r>
          </w:p>
        </w:tc>
        <w:tc>
          <w:tcPr>
            <w:tcW w:w="1421" w:type="dxa"/>
            <w:tcBorders>
              <w:top w:val="single" w:sz="4" w:space="0" w:color="auto"/>
              <w:left w:val="single" w:sz="4" w:space="0" w:color="auto"/>
              <w:bottom w:val="single" w:sz="4" w:space="0" w:color="auto"/>
              <w:right w:val="single" w:sz="4" w:space="0" w:color="auto"/>
            </w:tcBorders>
            <w:vAlign w:val="bottom"/>
          </w:tcPr>
          <w:p w14:paraId="20AAD290" w14:textId="77777777" w:rsidR="002C0FAD" w:rsidRPr="007F20B2" w:rsidRDefault="002C0FAD" w:rsidP="00975B30">
            <w:pPr>
              <w:pStyle w:val="Tabletext"/>
              <w:jc w:val="center"/>
              <w:rPr>
                <w:lang w:eastAsia="zh-CN"/>
              </w:rPr>
            </w:pPr>
            <w:r w:rsidRPr="007F20B2">
              <w:rPr>
                <w:color w:val="000000"/>
              </w:rPr>
              <w:t>1.1</w:t>
            </w:r>
          </w:p>
        </w:tc>
      </w:tr>
      <w:tr w:rsidR="002C0FAD" w:rsidRPr="007F20B2" w14:paraId="33330A3A" w14:textId="77777777" w:rsidTr="00DE12D5">
        <w:trPr>
          <w:jc w:val="center"/>
        </w:trPr>
        <w:tc>
          <w:tcPr>
            <w:tcW w:w="1279" w:type="dxa"/>
            <w:vMerge w:val="restart"/>
            <w:tcBorders>
              <w:top w:val="single" w:sz="4" w:space="0" w:color="auto"/>
              <w:left w:val="single" w:sz="4" w:space="0" w:color="auto"/>
              <w:bottom w:val="single" w:sz="4" w:space="0" w:color="auto"/>
              <w:right w:val="single" w:sz="4" w:space="0" w:color="auto"/>
            </w:tcBorders>
            <w:hideMark/>
          </w:tcPr>
          <w:p w14:paraId="024146BB" w14:textId="77777777" w:rsidR="002C0FAD" w:rsidRPr="007F20B2" w:rsidRDefault="002C0FAD" w:rsidP="00975B30">
            <w:pPr>
              <w:pStyle w:val="Tabletext"/>
              <w:rPr>
                <w:lang w:eastAsia="zh-CN"/>
              </w:rPr>
            </w:pPr>
            <w:r w:rsidRPr="007F20B2">
              <w:rPr>
                <w:lang w:eastAsia="zh-CN"/>
              </w:rPr>
              <w:t>USA</w:t>
            </w:r>
          </w:p>
        </w:tc>
        <w:tc>
          <w:tcPr>
            <w:tcW w:w="2694" w:type="dxa"/>
            <w:tcBorders>
              <w:top w:val="single" w:sz="4" w:space="0" w:color="auto"/>
              <w:left w:val="single" w:sz="4" w:space="0" w:color="auto"/>
              <w:bottom w:val="single" w:sz="4" w:space="0" w:color="auto"/>
              <w:right w:val="single" w:sz="4" w:space="0" w:color="auto"/>
            </w:tcBorders>
            <w:hideMark/>
          </w:tcPr>
          <w:p w14:paraId="1D432131" w14:textId="77777777" w:rsidR="002C0FAD" w:rsidRPr="007F20B2" w:rsidRDefault="002C0FAD" w:rsidP="00975B30">
            <w:pPr>
              <w:pStyle w:val="Tabletext"/>
              <w:rPr>
                <w:lang w:eastAsia="zh-CN"/>
              </w:rPr>
            </w:pPr>
            <w:r w:rsidRPr="007F20B2">
              <w:rPr>
                <w:lang w:eastAsia="zh-CN"/>
              </w:rPr>
              <w:t>Green Bank telescope</w:t>
            </w:r>
          </w:p>
        </w:tc>
        <w:tc>
          <w:tcPr>
            <w:tcW w:w="1559" w:type="dxa"/>
            <w:tcBorders>
              <w:top w:val="single" w:sz="4" w:space="0" w:color="auto"/>
              <w:left w:val="single" w:sz="4" w:space="0" w:color="auto"/>
              <w:bottom w:val="single" w:sz="4" w:space="0" w:color="auto"/>
              <w:right w:val="single" w:sz="4" w:space="0" w:color="auto"/>
            </w:tcBorders>
            <w:hideMark/>
          </w:tcPr>
          <w:p w14:paraId="335D238E" w14:textId="77777777" w:rsidR="002C0FAD" w:rsidRPr="007F20B2" w:rsidRDefault="002C0FAD" w:rsidP="00975B30">
            <w:pPr>
              <w:pStyle w:val="Tabletext"/>
              <w:jc w:val="center"/>
              <w:rPr>
                <w:lang w:eastAsia="zh-CN"/>
              </w:rPr>
            </w:pPr>
            <w:r w:rsidRPr="007F20B2">
              <w:rPr>
                <w:lang w:eastAsia="zh-CN"/>
              </w:rPr>
              <w:t>38° 25' 59"</w:t>
            </w:r>
          </w:p>
        </w:tc>
        <w:tc>
          <w:tcPr>
            <w:tcW w:w="1559" w:type="dxa"/>
            <w:tcBorders>
              <w:top w:val="single" w:sz="4" w:space="0" w:color="auto"/>
              <w:left w:val="single" w:sz="4" w:space="0" w:color="auto"/>
              <w:bottom w:val="single" w:sz="4" w:space="0" w:color="auto"/>
              <w:right w:val="single" w:sz="4" w:space="0" w:color="auto"/>
            </w:tcBorders>
            <w:hideMark/>
          </w:tcPr>
          <w:p w14:paraId="1729C565" w14:textId="77777777" w:rsidR="002C0FAD" w:rsidRPr="007F20B2" w:rsidRDefault="002C0FAD" w:rsidP="00975B30">
            <w:pPr>
              <w:pStyle w:val="Tabletext"/>
              <w:jc w:val="center"/>
              <w:rPr>
                <w:lang w:eastAsia="zh-CN"/>
              </w:rPr>
            </w:pPr>
            <w:r w:rsidRPr="007F20B2">
              <w:rPr>
                <w:lang w:eastAsia="zh-CN"/>
              </w:rPr>
              <w:t>–79° 50' 23"</w:t>
            </w:r>
          </w:p>
        </w:tc>
        <w:tc>
          <w:tcPr>
            <w:tcW w:w="1418" w:type="dxa"/>
            <w:tcBorders>
              <w:top w:val="single" w:sz="4" w:space="0" w:color="auto"/>
              <w:left w:val="single" w:sz="4" w:space="0" w:color="auto"/>
              <w:bottom w:val="single" w:sz="4" w:space="0" w:color="auto"/>
              <w:right w:val="single" w:sz="4" w:space="0" w:color="auto"/>
            </w:tcBorders>
            <w:vAlign w:val="bottom"/>
          </w:tcPr>
          <w:p w14:paraId="3886801E" w14:textId="77777777" w:rsidR="002C0FAD" w:rsidRPr="007F20B2" w:rsidRDefault="002C0FAD" w:rsidP="00975B30">
            <w:pPr>
              <w:pStyle w:val="Tabletext"/>
              <w:jc w:val="center"/>
              <w:rPr>
                <w:lang w:eastAsia="zh-CN"/>
              </w:rPr>
            </w:pPr>
            <w:r w:rsidRPr="007F20B2">
              <w:rPr>
                <w:color w:val="000000"/>
              </w:rPr>
              <w:t>2.3</w:t>
            </w:r>
          </w:p>
        </w:tc>
        <w:tc>
          <w:tcPr>
            <w:tcW w:w="1421" w:type="dxa"/>
            <w:tcBorders>
              <w:top w:val="single" w:sz="4" w:space="0" w:color="auto"/>
              <w:left w:val="single" w:sz="4" w:space="0" w:color="auto"/>
              <w:bottom w:val="single" w:sz="4" w:space="0" w:color="auto"/>
              <w:right w:val="single" w:sz="4" w:space="0" w:color="auto"/>
            </w:tcBorders>
            <w:vAlign w:val="bottom"/>
          </w:tcPr>
          <w:p w14:paraId="1AEDE33B" w14:textId="77777777" w:rsidR="002C0FAD" w:rsidRPr="007F20B2" w:rsidRDefault="002C0FAD" w:rsidP="00975B30">
            <w:pPr>
              <w:pStyle w:val="Tabletext"/>
              <w:jc w:val="center"/>
              <w:rPr>
                <w:lang w:eastAsia="zh-CN"/>
              </w:rPr>
            </w:pPr>
            <w:r w:rsidRPr="007F20B2">
              <w:rPr>
                <w:color w:val="000000"/>
              </w:rPr>
              <w:t>1.7</w:t>
            </w:r>
          </w:p>
        </w:tc>
      </w:tr>
      <w:tr w:rsidR="002C0FAD" w:rsidRPr="007F20B2" w14:paraId="1F4E8730" w14:textId="77777777" w:rsidTr="00DE12D5">
        <w:trPr>
          <w:jc w:val="center"/>
        </w:trPr>
        <w:tc>
          <w:tcPr>
            <w:tcW w:w="1279" w:type="dxa"/>
            <w:vMerge/>
            <w:tcBorders>
              <w:top w:val="single" w:sz="4" w:space="0" w:color="auto"/>
              <w:left w:val="single" w:sz="4" w:space="0" w:color="auto"/>
              <w:bottom w:val="single" w:sz="4" w:space="0" w:color="auto"/>
              <w:right w:val="single" w:sz="4" w:space="0" w:color="auto"/>
            </w:tcBorders>
            <w:vAlign w:val="center"/>
            <w:hideMark/>
          </w:tcPr>
          <w:p w14:paraId="481C2AF6" w14:textId="77777777" w:rsidR="002C0FAD" w:rsidRPr="007F20B2" w:rsidRDefault="002C0FAD" w:rsidP="00975B30">
            <w:pPr>
              <w:pStyle w:val="Tabletext"/>
              <w:rPr>
                <w:lang w:eastAsia="zh-CN"/>
              </w:rPr>
            </w:pPr>
          </w:p>
        </w:tc>
        <w:tc>
          <w:tcPr>
            <w:tcW w:w="2694" w:type="dxa"/>
            <w:tcBorders>
              <w:top w:val="single" w:sz="4" w:space="0" w:color="auto"/>
              <w:left w:val="single" w:sz="4" w:space="0" w:color="auto"/>
              <w:bottom w:val="single" w:sz="4" w:space="0" w:color="auto"/>
              <w:right w:val="single" w:sz="4" w:space="0" w:color="auto"/>
            </w:tcBorders>
            <w:hideMark/>
          </w:tcPr>
          <w:p w14:paraId="7BA8FBAD" w14:textId="77777777" w:rsidR="002C0FAD" w:rsidRPr="007F20B2" w:rsidRDefault="002C0FAD" w:rsidP="00975B30">
            <w:pPr>
              <w:pStyle w:val="Tabletext"/>
              <w:rPr>
                <w:lang w:eastAsia="zh-CN"/>
              </w:rPr>
            </w:pPr>
            <w:r w:rsidRPr="007F20B2">
              <w:rPr>
                <w:lang w:eastAsia="zh-CN"/>
              </w:rPr>
              <w:t>Haystack</w:t>
            </w:r>
          </w:p>
        </w:tc>
        <w:tc>
          <w:tcPr>
            <w:tcW w:w="1559" w:type="dxa"/>
            <w:tcBorders>
              <w:top w:val="single" w:sz="4" w:space="0" w:color="auto"/>
              <w:left w:val="single" w:sz="4" w:space="0" w:color="auto"/>
              <w:bottom w:val="single" w:sz="4" w:space="0" w:color="auto"/>
              <w:right w:val="single" w:sz="4" w:space="0" w:color="auto"/>
            </w:tcBorders>
            <w:hideMark/>
          </w:tcPr>
          <w:p w14:paraId="1CCC13A9" w14:textId="77777777" w:rsidR="002C0FAD" w:rsidRPr="007F20B2" w:rsidRDefault="002C0FAD" w:rsidP="00975B30">
            <w:pPr>
              <w:pStyle w:val="Tabletext"/>
              <w:jc w:val="center"/>
              <w:rPr>
                <w:lang w:eastAsia="zh-CN"/>
              </w:rPr>
            </w:pPr>
            <w:r w:rsidRPr="007F20B2">
              <w:rPr>
                <w:lang w:eastAsia="zh-CN"/>
              </w:rPr>
              <w:t>42° 36' 36"</w:t>
            </w:r>
          </w:p>
        </w:tc>
        <w:tc>
          <w:tcPr>
            <w:tcW w:w="1559" w:type="dxa"/>
            <w:tcBorders>
              <w:top w:val="single" w:sz="4" w:space="0" w:color="auto"/>
              <w:left w:val="single" w:sz="4" w:space="0" w:color="auto"/>
              <w:bottom w:val="single" w:sz="4" w:space="0" w:color="auto"/>
              <w:right w:val="single" w:sz="4" w:space="0" w:color="auto"/>
            </w:tcBorders>
            <w:hideMark/>
          </w:tcPr>
          <w:p w14:paraId="5C1AFEF4" w14:textId="77777777" w:rsidR="002C0FAD" w:rsidRPr="007F20B2" w:rsidRDefault="002C0FAD" w:rsidP="00975B30">
            <w:pPr>
              <w:pStyle w:val="Tabletext"/>
              <w:jc w:val="center"/>
              <w:rPr>
                <w:lang w:eastAsia="zh-CN"/>
              </w:rPr>
            </w:pPr>
            <w:r w:rsidRPr="007F20B2">
              <w:rPr>
                <w:lang w:eastAsia="zh-CN"/>
              </w:rPr>
              <w:t>–71° 28' 12"</w:t>
            </w:r>
          </w:p>
        </w:tc>
        <w:tc>
          <w:tcPr>
            <w:tcW w:w="1418" w:type="dxa"/>
            <w:tcBorders>
              <w:top w:val="single" w:sz="4" w:space="0" w:color="auto"/>
              <w:left w:val="single" w:sz="4" w:space="0" w:color="auto"/>
              <w:bottom w:val="single" w:sz="4" w:space="0" w:color="auto"/>
              <w:right w:val="single" w:sz="4" w:space="0" w:color="auto"/>
            </w:tcBorders>
            <w:vAlign w:val="bottom"/>
          </w:tcPr>
          <w:p w14:paraId="12B3B833" w14:textId="77777777" w:rsidR="002C0FAD" w:rsidRPr="007F20B2" w:rsidRDefault="002C0FAD" w:rsidP="00975B30">
            <w:pPr>
              <w:pStyle w:val="Tabletext"/>
              <w:jc w:val="center"/>
              <w:rPr>
                <w:lang w:eastAsia="zh-CN"/>
              </w:rPr>
            </w:pPr>
            <w:r w:rsidRPr="007F20B2">
              <w:rPr>
                <w:color w:val="000000"/>
              </w:rPr>
              <w:t>1.7</w:t>
            </w:r>
          </w:p>
        </w:tc>
        <w:tc>
          <w:tcPr>
            <w:tcW w:w="1421" w:type="dxa"/>
            <w:tcBorders>
              <w:top w:val="single" w:sz="4" w:space="0" w:color="auto"/>
              <w:left w:val="single" w:sz="4" w:space="0" w:color="auto"/>
              <w:bottom w:val="single" w:sz="4" w:space="0" w:color="auto"/>
              <w:right w:val="single" w:sz="4" w:space="0" w:color="auto"/>
            </w:tcBorders>
            <w:vAlign w:val="bottom"/>
          </w:tcPr>
          <w:p w14:paraId="13AE430A" w14:textId="77777777" w:rsidR="002C0FAD" w:rsidRPr="007F20B2" w:rsidRDefault="002C0FAD" w:rsidP="00975B30">
            <w:pPr>
              <w:pStyle w:val="Tabletext"/>
              <w:jc w:val="center"/>
              <w:rPr>
                <w:lang w:eastAsia="zh-CN"/>
              </w:rPr>
            </w:pPr>
            <w:r w:rsidRPr="007F20B2">
              <w:rPr>
                <w:color w:val="000000"/>
              </w:rPr>
              <w:t>1.3</w:t>
            </w:r>
          </w:p>
        </w:tc>
      </w:tr>
      <w:tr w:rsidR="002C0FAD" w:rsidRPr="007F20B2" w14:paraId="429CCDDA" w14:textId="77777777" w:rsidTr="00DE12D5">
        <w:trPr>
          <w:jc w:val="center"/>
        </w:trPr>
        <w:tc>
          <w:tcPr>
            <w:tcW w:w="1279" w:type="dxa"/>
            <w:vMerge/>
            <w:tcBorders>
              <w:top w:val="single" w:sz="4" w:space="0" w:color="auto"/>
              <w:left w:val="single" w:sz="4" w:space="0" w:color="auto"/>
              <w:bottom w:val="single" w:sz="4" w:space="0" w:color="auto"/>
              <w:right w:val="single" w:sz="4" w:space="0" w:color="auto"/>
            </w:tcBorders>
            <w:vAlign w:val="center"/>
            <w:hideMark/>
          </w:tcPr>
          <w:p w14:paraId="22A50AE4" w14:textId="77777777" w:rsidR="002C0FAD" w:rsidRPr="007F20B2" w:rsidRDefault="002C0FAD" w:rsidP="00975B30">
            <w:pPr>
              <w:pStyle w:val="Tabletext"/>
              <w:rPr>
                <w:lang w:eastAsia="zh-CN"/>
              </w:rPr>
            </w:pPr>
          </w:p>
        </w:tc>
        <w:tc>
          <w:tcPr>
            <w:tcW w:w="2694" w:type="dxa"/>
            <w:tcBorders>
              <w:top w:val="single" w:sz="4" w:space="0" w:color="auto"/>
              <w:left w:val="single" w:sz="4" w:space="0" w:color="auto"/>
              <w:bottom w:val="single" w:sz="4" w:space="0" w:color="auto"/>
              <w:right w:val="single" w:sz="4" w:space="0" w:color="auto"/>
            </w:tcBorders>
            <w:hideMark/>
          </w:tcPr>
          <w:p w14:paraId="309F8720" w14:textId="77777777" w:rsidR="002C0FAD" w:rsidRPr="007F20B2" w:rsidRDefault="002C0FAD" w:rsidP="00975B30">
            <w:pPr>
              <w:pStyle w:val="Tabletext"/>
              <w:rPr>
                <w:lang w:eastAsia="zh-CN"/>
              </w:rPr>
            </w:pPr>
            <w:r w:rsidRPr="007F20B2">
              <w:rPr>
                <w:lang w:eastAsia="zh-CN"/>
              </w:rPr>
              <w:t>Kokee Park</w:t>
            </w:r>
          </w:p>
        </w:tc>
        <w:tc>
          <w:tcPr>
            <w:tcW w:w="1559" w:type="dxa"/>
            <w:tcBorders>
              <w:top w:val="single" w:sz="4" w:space="0" w:color="auto"/>
              <w:left w:val="single" w:sz="4" w:space="0" w:color="auto"/>
              <w:bottom w:val="single" w:sz="4" w:space="0" w:color="auto"/>
              <w:right w:val="single" w:sz="4" w:space="0" w:color="auto"/>
            </w:tcBorders>
            <w:hideMark/>
          </w:tcPr>
          <w:p w14:paraId="730F963D" w14:textId="77777777" w:rsidR="002C0FAD" w:rsidRPr="007F20B2" w:rsidRDefault="002C0FAD" w:rsidP="00975B30">
            <w:pPr>
              <w:pStyle w:val="Tabletext"/>
              <w:jc w:val="center"/>
              <w:rPr>
                <w:lang w:eastAsia="zh-CN"/>
              </w:rPr>
            </w:pPr>
            <w:r w:rsidRPr="007F20B2">
              <w:rPr>
                <w:lang w:eastAsia="zh-CN"/>
              </w:rPr>
              <w:t>22° 07' 34"</w:t>
            </w:r>
          </w:p>
        </w:tc>
        <w:tc>
          <w:tcPr>
            <w:tcW w:w="1559" w:type="dxa"/>
            <w:tcBorders>
              <w:top w:val="single" w:sz="4" w:space="0" w:color="auto"/>
              <w:left w:val="single" w:sz="4" w:space="0" w:color="auto"/>
              <w:bottom w:val="single" w:sz="4" w:space="0" w:color="auto"/>
              <w:right w:val="single" w:sz="4" w:space="0" w:color="auto"/>
            </w:tcBorders>
            <w:hideMark/>
          </w:tcPr>
          <w:p w14:paraId="3803842B" w14:textId="77777777" w:rsidR="002C0FAD" w:rsidRPr="007F20B2" w:rsidRDefault="002C0FAD" w:rsidP="00975B30">
            <w:pPr>
              <w:pStyle w:val="Tabletext"/>
              <w:jc w:val="center"/>
              <w:rPr>
                <w:lang w:eastAsia="zh-CN"/>
              </w:rPr>
            </w:pPr>
            <w:r w:rsidRPr="007F20B2">
              <w:rPr>
                <w:lang w:eastAsia="zh-CN"/>
              </w:rPr>
              <w:t>–159° 39' 54"</w:t>
            </w:r>
          </w:p>
        </w:tc>
        <w:tc>
          <w:tcPr>
            <w:tcW w:w="1418" w:type="dxa"/>
            <w:tcBorders>
              <w:top w:val="single" w:sz="4" w:space="0" w:color="auto"/>
              <w:left w:val="single" w:sz="4" w:space="0" w:color="auto"/>
              <w:bottom w:val="single" w:sz="4" w:space="0" w:color="auto"/>
              <w:right w:val="single" w:sz="4" w:space="0" w:color="auto"/>
            </w:tcBorders>
            <w:vAlign w:val="bottom"/>
          </w:tcPr>
          <w:p w14:paraId="79F22F92" w14:textId="77777777" w:rsidR="002C0FAD" w:rsidRPr="007F20B2" w:rsidRDefault="002C0FAD" w:rsidP="00975B30">
            <w:pPr>
              <w:pStyle w:val="Tabletext"/>
              <w:jc w:val="center"/>
              <w:rPr>
                <w:lang w:eastAsia="zh-CN"/>
              </w:rPr>
            </w:pPr>
            <w:r w:rsidRPr="007F20B2">
              <w:rPr>
                <w:color w:val="000000"/>
              </w:rPr>
              <w:t>3.4</w:t>
            </w:r>
          </w:p>
        </w:tc>
        <w:tc>
          <w:tcPr>
            <w:tcW w:w="1421" w:type="dxa"/>
            <w:tcBorders>
              <w:top w:val="single" w:sz="4" w:space="0" w:color="auto"/>
              <w:left w:val="single" w:sz="4" w:space="0" w:color="auto"/>
              <w:bottom w:val="single" w:sz="4" w:space="0" w:color="auto"/>
              <w:right w:val="single" w:sz="4" w:space="0" w:color="auto"/>
            </w:tcBorders>
            <w:vAlign w:val="bottom"/>
          </w:tcPr>
          <w:p w14:paraId="5B17FEF4" w14:textId="77777777" w:rsidR="002C0FAD" w:rsidRPr="007F20B2" w:rsidRDefault="002C0FAD" w:rsidP="00975B30">
            <w:pPr>
              <w:pStyle w:val="Tabletext"/>
              <w:jc w:val="center"/>
              <w:rPr>
                <w:lang w:eastAsia="zh-CN"/>
              </w:rPr>
            </w:pPr>
            <w:r w:rsidRPr="007F20B2">
              <w:rPr>
                <w:color w:val="000000"/>
              </w:rPr>
              <w:t>2.5</w:t>
            </w:r>
          </w:p>
        </w:tc>
      </w:tr>
      <w:tr w:rsidR="002C0FAD" w:rsidRPr="007F20B2" w14:paraId="0BC1665B" w14:textId="77777777" w:rsidTr="00DE12D5">
        <w:trPr>
          <w:jc w:val="center"/>
        </w:trPr>
        <w:tc>
          <w:tcPr>
            <w:tcW w:w="1279" w:type="dxa"/>
            <w:vMerge/>
            <w:tcBorders>
              <w:top w:val="single" w:sz="4" w:space="0" w:color="auto"/>
              <w:left w:val="single" w:sz="4" w:space="0" w:color="auto"/>
              <w:bottom w:val="single" w:sz="4" w:space="0" w:color="auto"/>
              <w:right w:val="single" w:sz="4" w:space="0" w:color="auto"/>
            </w:tcBorders>
            <w:vAlign w:val="center"/>
            <w:hideMark/>
          </w:tcPr>
          <w:p w14:paraId="1491FDAA" w14:textId="77777777" w:rsidR="002C0FAD" w:rsidRPr="007F20B2" w:rsidRDefault="002C0FAD" w:rsidP="00975B30">
            <w:pPr>
              <w:pStyle w:val="Tabletext"/>
              <w:rPr>
                <w:lang w:eastAsia="zh-CN"/>
              </w:rPr>
            </w:pPr>
          </w:p>
        </w:tc>
        <w:tc>
          <w:tcPr>
            <w:tcW w:w="2694" w:type="dxa"/>
            <w:tcBorders>
              <w:top w:val="single" w:sz="4" w:space="0" w:color="auto"/>
              <w:left w:val="single" w:sz="4" w:space="0" w:color="auto"/>
              <w:bottom w:val="single" w:sz="4" w:space="0" w:color="auto"/>
              <w:right w:val="single" w:sz="4" w:space="0" w:color="auto"/>
            </w:tcBorders>
            <w:hideMark/>
          </w:tcPr>
          <w:p w14:paraId="3FBD1197" w14:textId="77777777" w:rsidR="002C0FAD" w:rsidRPr="007F20B2" w:rsidRDefault="002C0FAD" w:rsidP="00975B30">
            <w:pPr>
              <w:pStyle w:val="Tabletext"/>
              <w:rPr>
                <w:lang w:eastAsia="zh-CN"/>
              </w:rPr>
            </w:pPr>
            <w:r w:rsidRPr="007F20B2">
              <w:rPr>
                <w:lang w:eastAsia="zh-CN"/>
              </w:rPr>
              <w:t>Jansky VLA</w:t>
            </w:r>
          </w:p>
        </w:tc>
        <w:tc>
          <w:tcPr>
            <w:tcW w:w="1559" w:type="dxa"/>
            <w:tcBorders>
              <w:top w:val="single" w:sz="4" w:space="0" w:color="auto"/>
              <w:left w:val="single" w:sz="4" w:space="0" w:color="auto"/>
              <w:bottom w:val="single" w:sz="4" w:space="0" w:color="auto"/>
              <w:right w:val="single" w:sz="4" w:space="0" w:color="auto"/>
            </w:tcBorders>
            <w:hideMark/>
          </w:tcPr>
          <w:p w14:paraId="5358957C" w14:textId="77777777" w:rsidR="002C0FAD" w:rsidRPr="007F20B2" w:rsidRDefault="002C0FAD" w:rsidP="00975B30">
            <w:pPr>
              <w:pStyle w:val="Tabletext"/>
              <w:jc w:val="center"/>
              <w:rPr>
                <w:lang w:eastAsia="zh-CN"/>
              </w:rPr>
            </w:pPr>
            <w:r w:rsidRPr="007F20B2">
              <w:rPr>
                <w:lang w:eastAsia="zh-CN"/>
              </w:rPr>
              <w:t>33° 58' 22" to</w:t>
            </w:r>
            <w:r w:rsidRPr="007F20B2">
              <w:br/>
            </w:r>
            <w:r w:rsidRPr="007F20B2">
              <w:rPr>
                <w:lang w:eastAsia="zh-CN"/>
              </w:rPr>
              <w:t>34° 14' 56"</w:t>
            </w:r>
          </w:p>
        </w:tc>
        <w:tc>
          <w:tcPr>
            <w:tcW w:w="1559" w:type="dxa"/>
            <w:tcBorders>
              <w:top w:val="single" w:sz="4" w:space="0" w:color="auto"/>
              <w:left w:val="single" w:sz="4" w:space="0" w:color="auto"/>
              <w:bottom w:val="single" w:sz="4" w:space="0" w:color="auto"/>
              <w:right w:val="single" w:sz="4" w:space="0" w:color="auto"/>
            </w:tcBorders>
            <w:hideMark/>
          </w:tcPr>
          <w:p w14:paraId="086BA8C4" w14:textId="77777777" w:rsidR="002C0FAD" w:rsidRPr="007F20B2" w:rsidRDefault="002C0FAD" w:rsidP="00975B30">
            <w:pPr>
              <w:pStyle w:val="Tabletext"/>
              <w:jc w:val="center"/>
              <w:rPr>
                <w:lang w:eastAsia="zh-CN"/>
              </w:rPr>
            </w:pPr>
            <w:r w:rsidRPr="007F20B2">
              <w:rPr>
                <w:lang w:eastAsia="zh-CN"/>
              </w:rPr>
              <w:t xml:space="preserve">–107° 24' 40" to </w:t>
            </w:r>
            <w:r w:rsidRPr="007F20B2">
              <w:br/>
            </w:r>
            <w:r w:rsidRPr="007F20B2">
              <w:rPr>
                <w:lang w:eastAsia="zh-CN"/>
              </w:rPr>
              <w:t>–107° 48' 22"</w:t>
            </w:r>
          </w:p>
        </w:tc>
        <w:tc>
          <w:tcPr>
            <w:tcW w:w="1418" w:type="dxa"/>
            <w:tcBorders>
              <w:top w:val="single" w:sz="4" w:space="0" w:color="auto"/>
              <w:left w:val="single" w:sz="4" w:space="0" w:color="auto"/>
              <w:bottom w:val="single" w:sz="4" w:space="0" w:color="auto"/>
              <w:right w:val="single" w:sz="4" w:space="0" w:color="auto"/>
            </w:tcBorders>
            <w:vAlign w:val="bottom"/>
          </w:tcPr>
          <w:p w14:paraId="25361E34" w14:textId="77777777" w:rsidR="002C0FAD" w:rsidRPr="007F20B2" w:rsidRDefault="002C0FAD" w:rsidP="00975B30">
            <w:pPr>
              <w:pStyle w:val="Tabletext"/>
              <w:jc w:val="center"/>
              <w:rPr>
                <w:lang w:eastAsia="zh-CN"/>
              </w:rPr>
            </w:pPr>
            <w:r w:rsidRPr="007F20B2">
              <w:rPr>
                <w:color w:val="000000"/>
              </w:rPr>
              <w:t>1.4</w:t>
            </w:r>
          </w:p>
        </w:tc>
        <w:tc>
          <w:tcPr>
            <w:tcW w:w="1421" w:type="dxa"/>
            <w:tcBorders>
              <w:top w:val="single" w:sz="4" w:space="0" w:color="auto"/>
              <w:left w:val="single" w:sz="4" w:space="0" w:color="auto"/>
              <w:bottom w:val="single" w:sz="4" w:space="0" w:color="auto"/>
              <w:right w:val="single" w:sz="4" w:space="0" w:color="auto"/>
            </w:tcBorders>
            <w:vAlign w:val="bottom"/>
          </w:tcPr>
          <w:p w14:paraId="283170CE" w14:textId="77777777" w:rsidR="002C0FAD" w:rsidRPr="007F20B2" w:rsidRDefault="002C0FAD" w:rsidP="00975B30">
            <w:pPr>
              <w:pStyle w:val="Tabletext"/>
              <w:jc w:val="center"/>
              <w:rPr>
                <w:lang w:eastAsia="zh-CN"/>
              </w:rPr>
            </w:pPr>
            <w:r w:rsidRPr="007F20B2">
              <w:rPr>
                <w:color w:val="000000"/>
              </w:rPr>
              <w:t>1.0</w:t>
            </w:r>
          </w:p>
        </w:tc>
      </w:tr>
      <w:tr w:rsidR="002C0FAD" w:rsidRPr="007F20B2" w14:paraId="7801862E" w14:textId="77777777" w:rsidTr="00DE12D5">
        <w:trPr>
          <w:jc w:val="center"/>
        </w:trPr>
        <w:tc>
          <w:tcPr>
            <w:tcW w:w="1279" w:type="dxa"/>
            <w:vMerge/>
            <w:tcBorders>
              <w:top w:val="single" w:sz="4" w:space="0" w:color="auto"/>
              <w:left w:val="single" w:sz="4" w:space="0" w:color="auto"/>
              <w:bottom w:val="single" w:sz="4" w:space="0" w:color="auto"/>
              <w:right w:val="single" w:sz="4" w:space="0" w:color="auto"/>
            </w:tcBorders>
            <w:vAlign w:val="center"/>
            <w:hideMark/>
          </w:tcPr>
          <w:p w14:paraId="15806A88" w14:textId="77777777" w:rsidR="002C0FAD" w:rsidRPr="007F20B2" w:rsidRDefault="002C0FAD" w:rsidP="00975B30">
            <w:pPr>
              <w:pStyle w:val="Tabletext"/>
              <w:rPr>
                <w:lang w:eastAsia="zh-CN"/>
              </w:rPr>
            </w:pPr>
          </w:p>
        </w:tc>
        <w:tc>
          <w:tcPr>
            <w:tcW w:w="2694" w:type="dxa"/>
            <w:tcBorders>
              <w:top w:val="single" w:sz="4" w:space="0" w:color="auto"/>
              <w:left w:val="single" w:sz="4" w:space="0" w:color="auto"/>
              <w:bottom w:val="single" w:sz="4" w:space="0" w:color="auto"/>
              <w:right w:val="single" w:sz="4" w:space="0" w:color="auto"/>
            </w:tcBorders>
            <w:hideMark/>
          </w:tcPr>
          <w:p w14:paraId="7A83A318" w14:textId="77777777" w:rsidR="002C0FAD" w:rsidRPr="007F20B2" w:rsidRDefault="002C0FAD" w:rsidP="00975B30">
            <w:pPr>
              <w:pStyle w:val="Tabletext"/>
              <w:rPr>
                <w:lang w:eastAsia="zh-CN"/>
              </w:rPr>
            </w:pPr>
            <w:r w:rsidRPr="007F20B2">
              <w:rPr>
                <w:lang w:eastAsia="zh-CN"/>
              </w:rPr>
              <w:t>VLBA Brewster, WA</w:t>
            </w:r>
          </w:p>
        </w:tc>
        <w:tc>
          <w:tcPr>
            <w:tcW w:w="1559" w:type="dxa"/>
            <w:tcBorders>
              <w:top w:val="single" w:sz="4" w:space="0" w:color="auto"/>
              <w:left w:val="single" w:sz="4" w:space="0" w:color="auto"/>
              <w:bottom w:val="single" w:sz="4" w:space="0" w:color="auto"/>
              <w:right w:val="single" w:sz="4" w:space="0" w:color="auto"/>
            </w:tcBorders>
            <w:hideMark/>
          </w:tcPr>
          <w:p w14:paraId="2714B8B2" w14:textId="77777777" w:rsidR="002C0FAD" w:rsidRPr="007F20B2" w:rsidRDefault="002C0FAD" w:rsidP="00975B30">
            <w:pPr>
              <w:pStyle w:val="Tabletext"/>
              <w:jc w:val="center"/>
              <w:rPr>
                <w:lang w:eastAsia="zh-CN"/>
              </w:rPr>
            </w:pPr>
            <w:r w:rsidRPr="007F20B2">
              <w:rPr>
                <w:lang w:eastAsia="zh-CN"/>
              </w:rPr>
              <w:t>48° 07' 52"</w:t>
            </w:r>
          </w:p>
        </w:tc>
        <w:tc>
          <w:tcPr>
            <w:tcW w:w="1559" w:type="dxa"/>
            <w:tcBorders>
              <w:top w:val="single" w:sz="4" w:space="0" w:color="auto"/>
              <w:left w:val="single" w:sz="4" w:space="0" w:color="auto"/>
              <w:bottom w:val="single" w:sz="4" w:space="0" w:color="auto"/>
              <w:right w:val="single" w:sz="4" w:space="0" w:color="auto"/>
            </w:tcBorders>
            <w:hideMark/>
          </w:tcPr>
          <w:p w14:paraId="60FE4A92" w14:textId="77777777" w:rsidR="002C0FAD" w:rsidRPr="007F20B2" w:rsidRDefault="002C0FAD" w:rsidP="00975B30">
            <w:pPr>
              <w:pStyle w:val="Tabletext"/>
              <w:jc w:val="center"/>
              <w:rPr>
                <w:lang w:eastAsia="zh-CN"/>
              </w:rPr>
            </w:pPr>
            <w:r w:rsidRPr="007F20B2">
              <w:rPr>
                <w:lang w:eastAsia="zh-CN"/>
              </w:rPr>
              <w:t>–119° 41' 00"</w:t>
            </w:r>
          </w:p>
        </w:tc>
        <w:tc>
          <w:tcPr>
            <w:tcW w:w="1418" w:type="dxa"/>
            <w:tcBorders>
              <w:top w:val="single" w:sz="4" w:space="0" w:color="auto"/>
              <w:left w:val="single" w:sz="4" w:space="0" w:color="auto"/>
              <w:bottom w:val="single" w:sz="4" w:space="0" w:color="auto"/>
              <w:right w:val="single" w:sz="4" w:space="0" w:color="auto"/>
            </w:tcBorders>
            <w:vAlign w:val="bottom"/>
          </w:tcPr>
          <w:p w14:paraId="167FAEF0" w14:textId="77777777" w:rsidR="002C0FAD" w:rsidRPr="007F20B2" w:rsidRDefault="002C0FAD" w:rsidP="00975B30">
            <w:pPr>
              <w:pStyle w:val="Tabletext"/>
              <w:jc w:val="center"/>
              <w:rPr>
                <w:lang w:eastAsia="zh-CN"/>
              </w:rPr>
            </w:pPr>
            <w:r w:rsidRPr="007F20B2">
              <w:rPr>
                <w:color w:val="000000"/>
              </w:rPr>
              <w:t>1.3</w:t>
            </w:r>
          </w:p>
        </w:tc>
        <w:tc>
          <w:tcPr>
            <w:tcW w:w="1421" w:type="dxa"/>
            <w:tcBorders>
              <w:top w:val="single" w:sz="4" w:space="0" w:color="auto"/>
              <w:left w:val="single" w:sz="4" w:space="0" w:color="auto"/>
              <w:bottom w:val="single" w:sz="4" w:space="0" w:color="auto"/>
              <w:right w:val="single" w:sz="4" w:space="0" w:color="auto"/>
            </w:tcBorders>
            <w:vAlign w:val="bottom"/>
          </w:tcPr>
          <w:p w14:paraId="3B66F63E" w14:textId="77777777" w:rsidR="002C0FAD" w:rsidRPr="007F20B2" w:rsidRDefault="002C0FAD" w:rsidP="00975B30">
            <w:pPr>
              <w:pStyle w:val="Tabletext"/>
              <w:jc w:val="center"/>
              <w:rPr>
                <w:lang w:eastAsia="zh-CN"/>
              </w:rPr>
            </w:pPr>
            <w:r w:rsidRPr="007F20B2">
              <w:rPr>
                <w:color w:val="000000"/>
              </w:rPr>
              <w:t>1.0</w:t>
            </w:r>
          </w:p>
        </w:tc>
      </w:tr>
      <w:tr w:rsidR="002C0FAD" w:rsidRPr="007F20B2" w14:paraId="7FF11F63" w14:textId="77777777" w:rsidTr="00DE12D5">
        <w:trPr>
          <w:jc w:val="center"/>
        </w:trPr>
        <w:tc>
          <w:tcPr>
            <w:tcW w:w="1279" w:type="dxa"/>
            <w:vMerge/>
            <w:tcBorders>
              <w:top w:val="single" w:sz="4" w:space="0" w:color="auto"/>
              <w:left w:val="single" w:sz="4" w:space="0" w:color="auto"/>
              <w:bottom w:val="single" w:sz="4" w:space="0" w:color="auto"/>
              <w:right w:val="single" w:sz="4" w:space="0" w:color="auto"/>
            </w:tcBorders>
            <w:vAlign w:val="center"/>
            <w:hideMark/>
          </w:tcPr>
          <w:p w14:paraId="6D8594DC" w14:textId="77777777" w:rsidR="002C0FAD" w:rsidRPr="007F20B2" w:rsidRDefault="002C0FAD" w:rsidP="00975B30">
            <w:pPr>
              <w:pStyle w:val="Tabletext"/>
              <w:rPr>
                <w:lang w:eastAsia="zh-CN"/>
              </w:rPr>
            </w:pPr>
          </w:p>
        </w:tc>
        <w:tc>
          <w:tcPr>
            <w:tcW w:w="2694" w:type="dxa"/>
            <w:tcBorders>
              <w:top w:val="single" w:sz="4" w:space="0" w:color="auto"/>
              <w:left w:val="single" w:sz="4" w:space="0" w:color="auto"/>
              <w:bottom w:val="single" w:sz="4" w:space="0" w:color="auto"/>
              <w:right w:val="single" w:sz="4" w:space="0" w:color="auto"/>
            </w:tcBorders>
            <w:hideMark/>
          </w:tcPr>
          <w:p w14:paraId="38ACA965" w14:textId="77777777" w:rsidR="002C0FAD" w:rsidRPr="007F20B2" w:rsidRDefault="002C0FAD" w:rsidP="00975B30">
            <w:pPr>
              <w:pStyle w:val="Tabletext"/>
              <w:rPr>
                <w:lang w:eastAsia="zh-CN"/>
              </w:rPr>
            </w:pPr>
            <w:r w:rsidRPr="007F20B2">
              <w:rPr>
                <w:lang w:eastAsia="zh-CN"/>
              </w:rPr>
              <w:t>VLBA Fort Davis, TX</w:t>
            </w:r>
          </w:p>
        </w:tc>
        <w:tc>
          <w:tcPr>
            <w:tcW w:w="1559" w:type="dxa"/>
            <w:tcBorders>
              <w:top w:val="single" w:sz="4" w:space="0" w:color="auto"/>
              <w:left w:val="single" w:sz="4" w:space="0" w:color="auto"/>
              <w:bottom w:val="single" w:sz="4" w:space="0" w:color="auto"/>
              <w:right w:val="single" w:sz="4" w:space="0" w:color="auto"/>
            </w:tcBorders>
            <w:hideMark/>
          </w:tcPr>
          <w:p w14:paraId="52EB49B4" w14:textId="77777777" w:rsidR="002C0FAD" w:rsidRPr="007F20B2" w:rsidRDefault="002C0FAD" w:rsidP="00975B30">
            <w:pPr>
              <w:pStyle w:val="Tabletext"/>
              <w:jc w:val="center"/>
              <w:rPr>
                <w:lang w:eastAsia="zh-CN"/>
              </w:rPr>
            </w:pPr>
            <w:r w:rsidRPr="007F20B2">
              <w:rPr>
                <w:lang w:eastAsia="zh-CN"/>
              </w:rPr>
              <w:t>30° 38' 06"</w:t>
            </w:r>
          </w:p>
        </w:tc>
        <w:tc>
          <w:tcPr>
            <w:tcW w:w="1559" w:type="dxa"/>
            <w:tcBorders>
              <w:top w:val="single" w:sz="4" w:space="0" w:color="auto"/>
              <w:left w:val="single" w:sz="4" w:space="0" w:color="auto"/>
              <w:bottom w:val="single" w:sz="4" w:space="0" w:color="auto"/>
              <w:right w:val="single" w:sz="4" w:space="0" w:color="auto"/>
            </w:tcBorders>
            <w:hideMark/>
          </w:tcPr>
          <w:p w14:paraId="27775935" w14:textId="77777777" w:rsidR="002C0FAD" w:rsidRPr="007F20B2" w:rsidRDefault="002C0FAD" w:rsidP="00975B30">
            <w:pPr>
              <w:pStyle w:val="Tabletext"/>
              <w:jc w:val="center"/>
              <w:rPr>
                <w:lang w:eastAsia="zh-CN"/>
              </w:rPr>
            </w:pPr>
            <w:r w:rsidRPr="007F20B2">
              <w:rPr>
                <w:lang w:eastAsia="zh-CN"/>
              </w:rPr>
              <w:t>–103° 56' 41"</w:t>
            </w:r>
          </w:p>
        </w:tc>
        <w:tc>
          <w:tcPr>
            <w:tcW w:w="1418" w:type="dxa"/>
            <w:tcBorders>
              <w:top w:val="single" w:sz="4" w:space="0" w:color="auto"/>
              <w:left w:val="single" w:sz="4" w:space="0" w:color="auto"/>
              <w:bottom w:val="single" w:sz="4" w:space="0" w:color="auto"/>
              <w:right w:val="single" w:sz="4" w:space="0" w:color="auto"/>
            </w:tcBorders>
            <w:vAlign w:val="bottom"/>
          </w:tcPr>
          <w:p w14:paraId="28A5FF6D" w14:textId="77777777" w:rsidR="002C0FAD" w:rsidRPr="007F20B2" w:rsidRDefault="002C0FAD" w:rsidP="00975B30">
            <w:pPr>
              <w:pStyle w:val="Tabletext"/>
              <w:jc w:val="center"/>
              <w:rPr>
                <w:lang w:eastAsia="zh-CN"/>
              </w:rPr>
            </w:pPr>
            <w:r w:rsidRPr="007F20B2">
              <w:rPr>
                <w:color w:val="000000"/>
              </w:rPr>
              <w:t>0.6</w:t>
            </w:r>
          </w:p>
        </w:tc>
        <w:tc>
          <w:tcPr>
            <w:tcW w:w="1421" w:type="dxa"/>
            <w:tcBorders>
              <w:top w:val="single" w:sz="4" w:space="0" w:color="auto"/>
              <w:left w:val="single" w:sz="4" w:space="0" w:color="auto"/>
              <w:bottom w:val="single" w:sz="4" w:space="0" w:color="auto"/>
              <w:right w:val="single" w:sz="4" w:space="0" w:color="auto"/>
            </w:tcBorders>
            <w:vAlign w:val="bottom"/>
          </w:tcPr>
          <w:p w14:paraId="0344C2C8" w14:textId="77777777" w:rsidR="002C0FAD" w:rsidRPr="007F20B2" w:rsidRDefault="002C0FAD" w:rsidP="00975B30">
            <w:pPr>
              <w:pStyle w:val="Tabletext"/>
              <w:jc w:val="center"/>
              <w:rPr>
                <w:lang w:eastAsia="zh-CN"/>
              </w:rPr>
            </w:pPr>
            <w:r w:rsidRPr="007F20B2">
              <w:rPr>
                <w:color w:val="000000"/>
              </w:rPr>
              <w:t>0.4</w:t>
            </w:r>
          </w:p>
        </w:tc>
      </w:tr>
      <w:tr w:rsidR="002C0FAD" w:rsidRPr="007F20B2" w14:paraId="7E02805F" w14:textId="77777777" w:rsidTr="00DE12D5">
        <w:trPr>
          <w:jc w:val="center"/>
        </w:trPr>
        <w:tc>
          <w:tcPr>
            <w:tcW w:w="1279" w:type="dxa"/>
            <w:vMerge/>
            <w:tcBorders>
              <w:top w:val="single" w:sz="4" w:space="0" w:color="auto"/>
              <w:left w:val="single" w:sz="4" w:space="0" w:color="auto"/>
              <w:bottom w:val="single" w:sz="4" w:space="0" w:color="auto"/>
              <w:right w:val="single" w:sz="4" w:space="0" w:color="auto"/>
            </w:tcBorders>
            <w:vAlign w:val="center"/>
            <w:hideMark/>
          </w:tcPr>
          <w:p w14:paraId="604E03AA" w14:textId="77777777" w:rsidR="002C0FAD" w:rsidRPr="007F20B2" w:rsidRDefault="002C0FAD" w:rsidP="00975B30">
            <w:pPr>
              <w:pStyle w:val="Tabletext"/>
              <w:rPr>
                <w:lang w:eastAsia="zh-CN"/>
              </w:rPr>
            </w:pPr>
          </w:p>
        </w:tc>
        <w:tc>
          <w:tcPr>
            <w:tcW w:w="2694" w:type="dxa"/>
            <w:tcBorders>
              <w:top w:val="single" w:sz="4" w:space="0" w:color="auto"/>
              <w:left w:val="single" w:sz="4" w:space="0" w:color="auto"/>
              <w:bottom w:val="single" w:sz="4" w:space="0" w:color="auto"/>
              <w:right w:val="single" w:sz="4" w:space="0" w:color="auto"/>
            </w:tcBorders>
            <w:hideMark/>
          </w:tcPr>
          <w:p w14:paraId="2BEF747D" w14:textId="77777777" w:rsidR="002C0FAD" w:rsidRPr="007F20B2" w:rsidRDefault="002C0FAD" w:rsidP="00975B30">
            <w:pPr>
              <w:pStyle w:val="Tabletext"/>
              <w:rPr>
                <w:lang w:eastAsia="zh-CN"/>
              </w:rPr>
            </w:pPr>
            <w:r w:rsidRPr="007F20B2">
              <w:rPr>
                <w:lang w:eastAsia="zh-CN"/>
              </w:rPr>
              <w:t>VLBA Hancock, NH</w:t>
            </w:r>
          </w:p>
        </w:tc>
        <w:tc>
          <w:tcPr>
            <w:tcW w:w="1559" w:type="dxa"/>
            <w:tcBorders>
              <w:top w:val="single" w:sz="4" w:space="0" w:color="auto"/>
              <w:left w:val="single" w:sz="4" w:space="0" w:color="auto"/>
              <w:bottom w:val="single" w:sz="4" w:space="0" w:color="auto"/>
              <w:right w:val="single" w:sz="4" w:space="0" w:color="auto"/>
            </w:tcBorders>
            <w:hideMark/>
          </w:tcPr>
          <w:p w14:paraId="1C54B02F" w14:textId="77777777" w:rsidR="002C0FAD" w:rsidRPr="007F20B2" w:rsidRDefault="002C0FAD" w:rsidP="00975B30">
            <w:pPr>
              <w:pStyle w:val="Tabletext"/>
              <w:jc w:val="center"/>
              <w:rPr>
                <w:lang w:eastAsia="zh-CN"/>
              </w:rPr>
            </w:pPr>
            <w:r w:rsidRPr="007F20B2">
              <w:rPr>
                <w:lang w:eastAsia="zh-CN"/>
              </w:rPr>
              <w:t>42° 56' 01"</w:t>
            </w:r>
          </w:p>
        </w:tc>
        <w:tc>
          <w:tcPr>
            <w:tcW w:w="1559" w:type="dxa"/>
            <w:tcBorders>
              <w:top w:val="single" w:sz="4" w:space="0" w:color="auto"/>
              <w:left w:val="single" w:sz="4" w:space="0" w:color="auto"/>
              <w:bottom w:val="single" w:sz="4" w:space="0" w:color="auto"/>
              <w:right w:val="single" w:sz="4" w:space="0" w:color="auto"/>
            </w:tcBorders>
            <w:hideMark/>
          </w:tcPr>
          <w:p w14:paraId="77F7CD91" w14:textId="77777777" w:rsidR="002C0FAD" w:rsidRPr="007F20B2" w:rsidRDefault="002C0FAD" w:rsidP="00975B30">
            <w:pPr>
              <w:pStyle w:val="Tabletext"/>
              <w:jc w:val="center"/>
              <w:rPr>
                <w:lang w:eastAsia="zh-CN"/>
              </w:rPr>
            </w:pPr>
            <w:r w:rsidRPr="007F20B2">
              <w:rPr>
                <w:lang w:eastAsia="zh-CN"/>
              </w:rPr>
              <w:t>–71° 59' 12"</w:t>
            </w:r>
          </w:p>
        </w:tc>
        <w:tc>
          <w:tcPr>
            <w:tcW w:w="1418" w:type="dxa"/>
            <w:tcBorders>
              <w:top w:val="single" w:sz="4" w:space="0" w:color="auto"/>
              <w:left w:val="single" w:sz="4" w:space="0" w:color="auto"/>
              <w:bottom w:val="single" w:sz="4" w:space="0" w:color="auto"/>
              <w:right w:val="single" w:sz="4" w:space="0" w:color="auto"/>
            </w:tcBorders>
            <w:vAlign w:val="bottom"/>
          </w:tcPr>
          <w:p w14:paraId="7896335A" w14:textId="77777777" w:rsidR="002C0FAD" w:rsidRPr="007F20B2" w:rsidRDefault="002C0FAD" w:rsidP="00975B30">
            <w:pPr>
              <w:pStyle w:val="Tabletext"/>
              <w:jc w:val="center"/>
              <w:rPr>
                <w:lang w:eastAsia="zh-CN"/>
              </w:rPr>
            </w:pPr>
            <w:r w:rsidRPr="007F20B2">
              <w:rPr>
                <w:color w:val="000000"/>
              </w:rPr>
              <w:t>2.0</w:t>
            </w:r>
          </w:p>
        </w:tc>
        <w:tc>
          <w:tcPr>
            <w:tcW w:w="1421" w:type="dxa"/>
            <w:tcBorders>
              <w:top w:val="single" w:sz="4" w:space="0" w:color="auto"/>
              <w:left w:val="single" w:sz="4" w:space="0" w:color="auto"/>
              <w:bottom w:val="single" w:sz="4" w:space="0" w:color="auto"/>
              <w:right w:val="single" w:sz="4" w:space="0" w:color="auto"/>
            </w:tcBorders>
            <w:vAlign w:val="bottom"/>
          </w:tcPr>
          <w:p w14:paraId="353CF151" w14:textId="77777777" w:rsidR="002C0FAD" w:rsidRPr="007F20B2" w:rsidRDefault="002C0FAD" w:rsidP="00975B30">
            <w:pPr>
              <w:pStyle w:val="Tabletext"/>
              <w:jc w:val="center"/>
              <w:rPr>
                <w:lang w:eastAsia="zh-CN"/>
              </w:rPr>
            </w:pPr>
            <w:r w:rsidRPr="007F20B2">
              <w:rPr>
                <w:color w:val="000000"/>
              </w:rPr>
              <w:t>1.5</w:t>
            </w:r>
          </w:p>
        </w:tc>
      </w:tr>
      <w:tr w:rsidR="002C0FAD" w:rsidRPr="007F20B2" w14:paraId="5B87DCF2" w14:textId="77777777" w:rsidTr="00DE12D5">
        <w:trPr>
          <w:jc w:val="center"/>
        </w:trPr>
        <w:tc>
          <w:tcPr>
            <w:tcW w:w="1279" w:type="dxa"/>
            <w:vMerge/>
            <w:tcBorders>
              <w:top w:val="single" w:sz="4" w:space="0" w:color="auto"/>
              <w:left w:val="single" w:sz="4" w:space="0" w:color="auto"/>
              <w:bottom w:val="single" w:sz="4" w:space="0" w:color="auto"/>
              <w:right w:val="single" w:sz="4" w:space="0" w:color="auto"/>
            </w:tcBorders>
            <w:vAlign w:val="center"/>
            <w:hideMark/>
          </w:tcPr>
          <w:p w14:paraId="4103B572" w14:textId="77777777" w:rsidR="002C0FAD" w:rsidRPr="007F20B2" w:rsidRDefault="002C0FAD" w:rsidP="00975B30">
            <w:pPr>
              <w:pStyle w:val="Tabletext"/>
              <w:rPr>
                <w:lang w:eastAsia="zh-CN"/>
              </w:rPr>
            </w:pPr>
          </w:p>
        </w:tc>
        <w:tc>
          <w:tcPr>
            <w:tcW w:w="2694" w:type="dxa"/>
            <w:tcBorders>
              <w:top w:val="single" w:sz="4" w:space="0" w:color="auto"/>
              <w:left w:val="single" w:sz="4" w:space="0" w:color="auto"/>
              <w:bottom w:val="single" w:sz="4" w:space="0" w:color="auto"/>
              <w:right w:val="single" w:sz="4" w:space="0" w:color="auto"/>
            </w:tcBorders>
            <w:hideMark/>
          </w:tcPr>
          <w:p w14:paraId="4654B6D9" w14:textId="77777777" w:rsidR="002C0FAD" w:rsidRPr="007F20B2" w:rsidRDefault="002C0FAD" w:rsidP="00975B30">
            <w:pPr>
              <w:pStyle w:val="Tabletext"/>
              <w:rPr>
                <w:lang w:eastAsia="zh-CN"/>
              </w:rPr>
            </w:pPr>
            <w:r w:rsidRPr="007F20B2">
              <w:rPr>
                <w:lang w:eastAsia="zh-CN"/>
              </w:rPr>
              <w:t>VLBA Kitt Peak, AZ</w:t>
            </w:r>
          </w:p>
        </w:tc>
        <w:tc>
          <w:tcPr>
            <w:tcW w:w="1559" w:type="dxa"/>
            <w:tcBorders>
              <w:top w:val="single" w:sz="4" w:space="0" w:color="auto"/>
              <w:left w:val="single" w:sz="4" w:space="0" w:color="auto"/>
              <w:bottom w:val="single" w:sz="4" w:space="0" w:color="auto"/>
              <w:right w:val="single" w:sz="4" w:space="0" w:color="auto"/>
            </w:tcBorders>
            <w:hideMark/>
          </w:tcPr>
          <w:p w14:paraId="3AF773E8" w14:textId="77777777" w:rsidR="002C0FAD" w:rsidRPr="007F20B2" w:rsidRDefault="002C0FAD" w:rsidP="00975B30">
            <w:pPr>
              <w:pStyle w:val="Tabletext"/>
              <w:jc w:val="center"/>
              <w:rPr>
                <w:lang w:eastAsia="zh-CN"/>
              </w:rPr>
            </w:pPr>
            <w:r w:rsidRPr="007F20B2">
              <w:rPr>
                <w:lang w:eastAsia="zh-CN"/>
              </w:rPr>
              <w:t>31° 57' 23"</w:t>
            </w:r>
          </w:p>
        </w:tc>
        <w:tc>
          <w:tcPr>
            <w:tcW w:w="1559" w:type="dxa"/>
            <w:tcBorders>
              <w:top w:val="single" w:sz="4" w:space="0" w:color="auto"/>
              <w:left w:val="single" w:sz="4" w:space="0" w:color="auto"/>
              <w:bottom w:val="single" w:sz="4" w:space="0" w:color="auto"/>
              <w:right w:val="single" w:sz="4" w:space="0" w:color="auto"/>
            </w:tcBorders>
            <w:hideMark/>
          </w:tcPr>
          <w:p w14:paraId="4226534A" w14:textId="77777777" w:rsidR="002C0FAD" w:rsidRPr="007F20B2" w:rsidRDefault="002C0FAD" w:rsidP="00975B30">
            <w:pPr>
              <w:pStyle w:val="Tabletext"/>
              <w:jc w:val="center"/>
              <w:rPr>
                <w:lang w:eastAsia="zh-CN"/>
              </w:rPr>
            </w:pPr>
            <w:r w:rsidRPr="007F20B2">
              <w:rPr>
                <w:lang w:eastAsia="zh-CN"/>
              </w:rPr>
              <w:t>–111° 36' 45"</w:t>
            </w:r>
          </w:p>
        </w:tc>
        <w:tc>
          <w:tcPr>
            <w:tcW w:w="1418" w:type="dxa"/>
            <w:tcBorders>
              <w:top w:val="single" w:sz="4" w:space="0" w:color="auto"/>
              <w:left w:val="single" w:sz="4" w:space="0" w:color="auto"/>
              <w:bottom w:val="single" w:sz="4" w:space="0" w:color="auto"/>
              <w:right w:val="single" w:sz="4" w:space="0" w:color="auto"/>
            </w:tcBorders>
            <w:vAlign w:val="bottom"/>
          </w:tcPr>
          <w:p w14:paraId="535606B6" w14:textId="77777777" w:rsidR="002C0FAD" w:rsidRPr="007F20B2" w:rsidRDefault="002C0FAD" w:rsidP="00975B30">
            <w:pPr>
              <w:pStyle w:val="Tabletext"/>
              <w:jc w:val="center"/>
              <w:rPr>
                <w:lang w:eastAsia="zh-CN"/>
              </w:rPr>
            </w:pPr>
            <w:r w:rsidRPr="007F20B2">
              <w:rPr>
                <w:color w:val="000000"/>
              </w:rPr>
              <w:t>1.7</w:t>
            </w:r>
          </w:p>
        </w:tc>
        <w:tc>
          <w:tcPr>
            <w:tcW w:w="1421" w:type="dxa"/>
            <w:tcBorders>
              <w:top w:val="single" w:sz="4" w:space="0" w:color="auto"/>
              <w:left w:val="single" w:sz="4" w:space="0" w:color="auto"/>
              <w:bottom w:val="single" w:sz="4" w:space="0" w:color="auto"/>
              <w:right w:val="single" w:sz="4" w:space="0" w:color="auto"/>
            </w:tcBorders>
            <w:vAlign w:val="bottom"/>
          </w:tcPr>
          <w:p w14:paraId="264C633D" w14:textId="77777777" w:rsidR="002C0FAD" w:rsidRPr="007F20B2" w:rsidRDefault="002C0FAD" w:rsidP="00975B30">
            <w:pPr>
              <w:pStyle w:val="Tabletext"/>
              <w:jc w:val="center"/>
              <w:rPr>
                <w:lang w:eastAsia="zh-CN"/>
              </w:rPr>
            </w:pPr>
            <w:r w:rsidRPr="007F20B2">
              <w:rPr>
                <w:color w:val="000000"/>
              </w:rPr>
              <w:t>1.3</w:t>
            </w:r>
          </w:p>
        </w:tc>
      </w:tr>
      <w:tr w:rsidR="002C0FAD" w:rsidRPr="007F20B2" w14:paraId="320A7217" w14:textId="77777777" w:rsidTr="00DE12D5">
        <w:trPr>
          <w:jc w:val="center"/>
        </w:trPr>
        <w:tc>
          <w:tcPr>
            <w:tcW w:w="1279" w:type="dxa"/>
            <w:vMerge/>
            <w:tcBorders>
              <w:top w:val="single" w:sz="4" w:space="0" w:color="auto"/>
              <w:left w:val="single" w:sz="4" w:space="0" w:color="auto"/>
              <w:bottom w:val="single" w:sz="4" w:space="0" w:color="auto"/>
              <w:right w:val="single" w:sz="4" w:space="0" w:color="auto"/>
            </w:tcBorders>
            <w:vAlign w:val="center"/>
            <w:hideMark/>
          </w:tcPr>
          <w:p w14:paraId="06341C30" w14:textId="77777777" w:rsidR="002C0FAD" w:rsidRPr="007F20B2" w:rsidRDefault="002C0FAD" w:rsidP="00975B30">
            <w:pPr>
              <w:pStyle w:val="Tabletext"/>
              <w:rPr>
                <w:lang w:eastAsia="zh-CN"/>
              </w:rPr>
            </w:pPr>
          </w:p>
        </w:tc>
        <w:tc>
          <w:tcPr>
            <w:tcW w:w="2694" w:type="dxa"/>
            <w:tcBorders>
              <w:top w:val="single" w:sz="4" w:space="0" w:color="auto"/>
              <w:left w:val="single" w:sz="4" w:space="0" w:color="auto"/>
              <w:bottom w:val="single" w:sz="4" w:space="0" w:color="auto"/>
              <w:right w:val="single" w:sz="4" w:space="0" w:color="auto"/>
            </w:tcBorders>
            <w:hideMark/>
          </w:tcPr>
          <w:p w14:paraId="182A22F9" w14:textId="77777777" w:rsidR="002C0FAD" w:rsidRPr="007F20B2" w:rsidRDefault="002C0FAD" w:rsidP="00975B30">
            <w:pPr>
              <w:pStyle w:val="Tabletext"/>
              <w:rPr>
                <w:lang w:eastAsia="zh-CN"/>
              </w:rPr>
            </w:pPr>
            <w:r w:rsidRPr="007F20B2">
              <w:rPr>
                <w:lang w:eastAsia="zh-CN"/>
              </w:rPr>
              <w:t>VLBA Los Alamos, NM</w:t>
            </w:r>
          </w:p>
        </w:tc>
        <w:tc>
          <w:tcPr>
            <w:tcW w:w="1559" w:type="dxa"/>
            <w:tcBorders>
              <w:top w:val="single" w:sz="4" w:space="0" w:color="auto"/>
              <w:left w:val="single" w:sz="4" w:space="0" w:color="auto"/>
              <w:bottom w:val="single" w:sz="4" w:space="0" w:color="auto"/>
              <w:right w:val="single" w:sz="4" w:space="0" w:color="auto"/>
            </w:tcBorders>
            <w:hideMark/>
          </w:tcPr>
          <w:p w14:paraId="238C7384" w14:textId="77777777" w:rsidR="002C0FAD" w:rsidRPr="007F20B2" w:rsidRDefault="002C0FAD" w:rsidP="00975B30">
            <w:pPr>
              <w:pStyle w:val="Tabletext"/>
              <w:jc w:val="center"/>
              <w:rPr>
                <w:lang w:eastAsia="zh-CN"/>
              </w:rPr>
            </w:pPr>
            <w:r w:rsidRPr="007F20B2">
              <w:rPr>
                <w:lang w:eastAsia="zh-CN"/>
              </w:rPr>
              <w:t>35° 46' 30"</w:t>
            </w:r>
          </w:p>
        </w:tc>
        <w:tc>
          <w:tcPr>
            <w:tcW w:w="1559" w:type="dxa"/>
            <w:tcBorders>
              <w:top w:val="single" w:sz="4" w:space="0" w:color="auto"/>
              <w:left w:val="single" w:sz="4" w:space="0" w:color="auto"/>
              <w:bottom w:val="single" w:sz="4" w:space="0" w:color="auto"/>
              <w:right w:val="single" w:sz="4" w:space="0" w:color="auto"/>
            </w:tcBorders>
            <w:hideMark/>
          </w:tcPr>
          <w:p w14:paraId="5E384640" w14:textId="77777777" w:rsidR="002C0FAD" w:rsidRPr="007F20B2" w:rsidRDefault="002C0FAD" w:rsidP="00975B30">
            <w:pPr>
              <w:pStyle w:val="Tabletext"/>
              <w:jc w:val="center"/>
              <w:rPr>
                <w:lang w:eastAsia="zh-CN"/>
              </w:rPr>
            </w:pPr>
            <w:r w:rsidRPr="007F20B2">
              <w:rPr>
                <w:lang w:eastAsia="zh-CN"/>
              </w:rPr>
              <w:t>–106° 14' 44"</w:t>
            </w:r>
          </w:p>
        </w:tc>
        <w:tc>
          <w:tcPr>
            <w:tcW w:w="1418" w:type="dxa"/>
            <w:tcBorders>
              <w:top w:val="single" w:sz="4" w:space="0" w:color="auto"/>
              <w:left w:val="single" w:sz="4" w:space="0" w:color="auto"/>
              <w:bottom w:val="single" w:sz="4" w:space="0" w:color="auto"/>
              <w:right w:val="single" w:sz="4" w:space="0" w:color="auto"/>
            </w:tcBorders>
            <w:vAlign w:val="bottom"/>
          </w:tcPr>
          <w:p w14:paraId="2FEBE10A" w14:textId="77777777" w:rsidR="002C0FAD" w:rsidRPr="007F20B2" w:rsidRDefault="002C0FAD" w:rsidP="00975B30">
            <w:pPr>
              <w:pStyle w:val="Tabletext"/>
              <w:jc w:val="center"/>
              <w:rPr>
                <w:lang w:eastAsia="zh-CN"/>
              </w:rPr>
            </w:pPr>
            <w:r w:rsidRPr="007F20B2">
              <w:rPr>
                <w:color w:val="000000"/>
              </w:rPr>
              <w:t>1.6</w:t>
            </w:r>
          </w:p>
        </w:tc>
        <w:tc>
          <w:tcPr>
            <w:tcW w:w="1421" w:type="dxa"/>
            <w:tcBorders>
              <w:top w:val="single" w:sz="4" w:space="0" w:color="auto"/>
              <w:left w:val="single" w:sz="4" w:space="0" w:color="auto"/>
              <w:bottom w:val="single" w:sz="4" w:space="0" w:color="auto"/>
              <w:right w:val="single" w:sz="4" w:space="0" w:color="auto"/>
            </w:tcBorders>
            <w:vAlign w:val="bottom"/>
          </w:tcPr>
          <w:p w14:paraId="072503AB" w14:textId="77777777" w:rsidR="002C0FAD" w:rsidRPr="007F20B2" w:rsidRDefault="002C0FAD" w:rsidP="00975B30">
            <w:pPr>
              <w:pStyle w:val="Tabletext"/>
              <w:jc w:val="center"/>
              <w:rPr>
                <w:lang w:eastAsia="zh-CN"/>
              </w:rPr>
            </w:pPr>
            <w:r w:rsidRPr="007F20B2">
              <w:rPr>
                <w:color w:val="000000"/>
              </w:rPr>
              <w:t>1.2</w:t>
            </w:r>
          </w:p>
        </w:tc>
      </w:tr>
      <w:tr w:rsidR="002C0FAD" w:rsidRPr="007F20B2" w14:paraId="4B4FAF57" w14:textId="77777777" w:rsidTr="00DE12D5">
        <w:trPr>
          <w:jc w:val="center"/>
        </w:trPr>
        <w:tc>
          <w:tcPr>
            <w:tcW w:w="1279" w:type="dxa"/>
            <w:vMerge/>
            <w:tcBorders>
              <w:top w:val="single" w:sz="4" w:space="0" w:color="auto"/>
              <w:left w:val="single" w:sz="4" w:space="0" w:color="auto"/>
              <w:bottom w:val="single" w:sz="4" w:space="0" w:color="auto"/>
              <w:right w:val="single" w:sz="4" w:space="0" w:color="auto"/>
            </w:tcBorders>
            <w:vAlign w:val="center"/>
            <w:hideMark/>
          </w:tcPr>
          <w:p w14:paraId="55C7B452" w14:textId="77777777" w:rsidR="002C0FAD" w:rsidRPr="007F20B2" w:rsidRDefault="002C0FAD" w:rsidP="00975B30">
            <w:pPr>
              <w:pStyle w:val="Tabletext"/>
              <w:rPr>
                <w:lang w:eastAsia="zh-CN"/>
              </w:rPr>
            </w:pPr>
          </w:p>
        </w:tc>
        <w:tc>
          <w:tcPr>
            <w:tcW w:w="2694" w:type="dxa"/>
            <w:tcBorders>
              <w:top w:val="single" w:sz="4" w:space="0" w:color="auto"/>
              <w:left w:val="single" w:sz="4" w:space="0" w:color="auto"/>
              <w:bottom w:val="single" w:sz="4" w:space="0" w:color="auto"/>
              <w:right w:val="single" w:sz="4" w:space="0" w:color="auto"/>
            </w:tcBorders>
            <w:hideMark/>
          </w:tcPr>
          <w:p w14:paraId="695D9111" w14:textId="77777777" w:rsidR="002C0FAD" w:rsidRPr="007F20B2" w:rsidRDefault="002C0FAD" w:rsidP="00975B30">
            <w:pPr>
              <w:pStyle w:val="Tabletext"/>
              <w:rPr>
                <w:lang w:eastAsia="zh-CN"/>
              </w:rPr>
            </w:pPr>
            <w:r w:rsidRPr="007F20B2">
              <w:rPr>
                <w:lang w:eastAsia="zh-CN"/>
              </w:rPr>
              <w:t>VLBA Mauna Kea, HI</w:t>
            </w:r>
          </w:p>
        </w:tc>
        <w:tc>
          <w:tcPr>
            <w:tcW w:w="1559" w:type="dxa"/>
            <w:tcBorders>
              <w:top w:val="single" w:sz="4" w:space="0" w:color="auto"/>
              <w:left w:val="single" w:sz="4" w:space="0" w:color="auto"/>
              <w:bottom w:val="single" w:sz="4" w:space="0" w:color="auto"/>
              <w:right w:val="single" w:sz="4" w:space="0" w:color="auto"/>
            </w:tcBorders>
            <w:hideMark/>
          </w:tcPr>
          <w:p w14:paraId="45932CDD" w14:textId="77777777" w:rsidR="002C0FAD" w:rsidRPr="007F20B2" w:rsidRDefault="002C0FAD" w:rsidP="00975B30">
            <w:pPr>
              <w:pStyle w:val="Tabletext"/>
              <w:jc w:val="center"/>
              <w:rPr>
                <w:lang w:eastAsia="zh-CN"/>
              </w:rPr>
            </w:pPr>
            <w:r w:rsidRPr="007F20B2">
              <w:rPr>
                <w:lang w:eastAsia="zh-CN"/>
              </w:rPr>
              <w:t>19° 48' 05"</w:t>
            </w:r>
          </w:p>
        </w:tc>
        <w:tc>
          <w:tcPr>
            <w:tcW w:w="1559" w:type="dxa"/>
            <w:tcBorders>
              <w:top w:val="single" w:sz="4" w:space="0" w:color="auto"/>
              <w:left w:val="single" w:sz="4" w:space="0" w:color="auto"/>
              <w:bottom w:val="single" w:sz="4" w:space="0" w:color="auto"/>
              <w:right w:val="single" w:sz="4" w:space="0" w:color="auto"/>
            </w:tcBorders>
            <w:hideMark/>
          </w:tcPr>
          <w:p w14:paraId="3A2D0582" w14:textId="77777777" w:rsidR="002C0FAD" w:rsidRPr="007F20B2" w:rsidRDefault="002C0FAD" w:rsidP="00975B30">
            <w:pPr>
              <w:pStyle w:val="Tabletext"/>
              <w:jc w:val="center"/>
              <w:rPr>
                <w:lang w:eastAsia="zh-CN"/>
              </w:rPr>
            </w:pPr>
            <w:r w:rsidRPr="007F20B2">
              <w:rPr>
                <w:lang w:eastAsia="zh-CN"/>
              </w:rPr>
              <w:t>–155° 27' 20"</w:t>
            </w:r>
          </w:p>
        </w:tc>
        <w:tc>
          <w:tcPr>
            <w:tcW w:w="1418" w:type="dxa"/>
            <w:tcBorders>
              <w:top w:val="single" w:sz="4" w:space="0" w:color="auto"/>
              <w:left w:val="single" w:sz="4" w:space="0" w:color="auto"/>
              <w:bottom w:val="single" w:sz="4" w:space="0" w:color="auto"/>
              <w:right w:val="single" w:sz="4" w:space="0" w:color="auto"/>
            </w:tcBorders>
            <w:vAlign w:val="bottom"/>
          </w:tcPr>
          <w:p w14:paraId="6C39234A" w14:textId="77777777" w:rsidR="002C0FAD" w:rsidRPr="007F20B2" w:rsidRDefault="002C0FAD" w:rsidP="00975B30">
            <w:pPr>
              <w:pStyle w:val="Tabletext"/>
              <w:jc w:val="center"/>
              <w:rPr>
                <w:lang w:eastAsia="zh-CN"/>
              </w:rPr>
            </w:pPr>
            <w:r w:rsidRPr="007F20B2">
              <w:rPr>
                <w:color w:val="000000"/>
              </w:rPr>
              <w:t>1.1</w:t>
            </w:r>
          </w:p>
        </w:tc>
        <w:tc>
          <w:tcPr>
            <w:tcW w:w="1421" w:type="dxa"/>
            <w:tcBorders>
              <w:top w:val="single" w:sz="4" w:space="0" w:color="auto"/>
              <w:left w:val="single" w:sz="4" w:space="0" w:color="auto"/>
              <w:bottom w:val="single" w:sz="4" w:space="0" w:color="auto"/>
              <w:right w:val="single" w:sz="4" w:space="0" w:color="auto"/>
            </w:tcBorders>
            <w:vAlign w:val="bottom"/>
          </w:tcPr>
          <w:p w14:paraId="670BD0A1" w14:textId="77777777" w:rsidR="002C0FAD" w:rsidRPr="007F20B2" w:rsidRDefault="002C0FAD" w:rsidP="00975B30">
            <w:pPr>
              <w:pStyle w:val="Tabletext"/>
              <w:jc w:val="center"/>
              <w:rPr>
                <w:lang w:eastAsia="zh-CN"/>
              </w:rPr>
            </w:pPr>
            <w:r w:rsidRPr="007F20B2">
              <w:rPr>
                <w:color w:val="000000"/>
              </w:rPr>
              <w:t>0.8</w:t>
            </w:r>
          </w:p>
        </w:tc>
      </w:tr>
      <w:tr w:rsidR="002C0FAD" w:rsidRPr="007F20B2" w14:paraId="09662250" w14:textId="77777777" w:rsidTr="00DE12D5">
        <w:trPr>
          <w:jc w:val="center"/>
        </w:trPr>
        <w:tc>
          <w:tcPr>
            <w:tcW w:w="1279" w:type="dxa"/>
            <w:vMerge/>
            <w:tcBorders>
              <w:top w:val="single" w:sz="4" w:space="0" w:color="auto"/>
              <w:left w:val="single" w:sz="4" w:space="0" w:color="auto"/>
              <w:bottom w:val="single" w:sz="4" w:space="0" w:color="auto"/>
              <w:right w:val="single" w:sz="4" w:space="0" w:color="auto"/>
            </w:tcBorders>
            <w:vAlign w:val="center"/>
            <w:hideMark/>
          </w:tcPr>
          <w:p w14:paraId="4B068A4D" w14:textId="77777777" w:rsidR="002C0FAD" w:rsidRPr="007F20B2" w:rsidRDefault="002C0FAD" w:rsidP="00975B30">
            <w:pPr>
              <w:pStyle w:val="Tabletext"/>
              <w:rPr>
                <w:lang w:eastAsia="zh-CN"/>
              </w:rPr>
            </w:pPr>
          </w:p>
        </w:tc>
        <w:tc>
          <w:tcPr>
            <w:tcW w:w="2694" w:type="dxa"/>
            <w:tcBorders>
              <w:top w:val="single" w:sz="4" w:space="0" w:color="auto"/>
              <w:left w:val="single" w:sz="4" w:space="0" w:color="auto"/>
              <w:bottom w:val="single" w:sz="4" w:space="0" w:color="auto"/>
              <w:right w:val="single" w:sz="4" w:space="0" w:color="auto"/>
            </w:tcBorders>
            <w:hideMark/>
          </w:tcPr>
          <w:p w14:paraId="54F482D0" w14:textId="77777777" w:rsidR="002C0FAD" w:rsidRPr="007F20B2" w:rsidRDefault="002C0FAD" w:rsidP="00975B30">
            <w:pPr>
              <w:pStyle w:val="Tabletext"/>
              <w:rPr>
                <w:lang w:eastAsia="zh-CN"/>
              </w:rPr>
            </w:pPr>
            <w:r w:rsidRPr="007F20B2">
              <w:rPr>
                <w:lang w:eastAsia="zh-CN"/>
              </w:rPr>
              <w:t>VLBA North Liberty, IA</w:t>
            </w:r>
          </w:p>
        </w:tc>
        <w:tc>
          <w:tcPr>
            <w:tcW w:w="1559" w:type="dxa"/>
            <w:tcBorders>
              <w:top w:val="single" w:sz="4" w:space="0" w:color="auto"/>
              <w:left w:val="single" w:sz="4" w:space="0" w:color="auto"/>
              <w:bottom w:val="single" w:sz="4" w:space="0" w:color="auto"/>
              <w:right w:val="single" w:sz="4" w:space="0" w:color="auto"/>
            </w:tcBorders>
            <w:hideMark/>
          </w:tcPr>
          <w:p w14:paraId="434B5368" w14:textId="77777777" w:rsidR="002C0FAD" w:rsidRPr="007F20B2" w:rsidRDefault="002C0FAD" w:rsidP="00975B30">
            <w:pPr>
              <w:pStyle w:val="Tabletext"/>
              <w:jc w:val="center"/>
              <w:rPr>
                <w:lang w:eastAsia="zh-CN"/>
              </w:rPr>
            </w:pPr>
            <w:r w:rsidRPr="007F20B2">
              <w:rPr>
                <w:lang w:eastAsia="zh-CN"/>
              </w:rPr>
              <w:t>41° 46' 17"</w:t>
            </w:r>
          </w:p>
        </w:tc>
        <w:tc>
          <w:tcPr>
            <w:tcW w:w="1559" w:type="dxa"/>
            <w:tcBorders>
              <w:top w:val="single" w:sz="4" w:space="0" w:color="auto"/>
              <w:left w:val="single" w:sz="4" w:space="0" w:color="auto"/>
              <w:bottom w:val="single" w:sz="4" w:space="0" w:color="auto"/>
              <w:right w:val="single" w:sz="4" w:space="0" w:color="auto"/>
            </w:tcBorders>
            <w:hideMark/>
          </w:tcPr>
          <w:p w14:paraId="3BCBA18F" w14:textId="77777777" w:rsidR="002C0FAD" w:rsidRPr="007F20B2" w:rsidRDefault="002C0FAD" w:rsidP="00975B30">
            <w:pPr>
              <w:pStyle w:val="Tabletext"/>
              <w:jc w:val="center"/>
              <w:rPr>
                <w:lang w:eastAsia="zh-CN"/>
              </w:rPr>
            </w:pPr>
            <w:r w:rsidRPr="007F20B2">
              <w:rPr>
                <w:lang w:eastAsia="zh-CN"/>
              </w:rPr>
              <w:t>–91° 34' 27"</w:t>
            </w:r>
          </w:p>
        </w:tc>
        <w:tc>
          <w:tcPr>
            <w:tcW w:w="1418" w:type="dxa"/>
            <w:tcBorders>
              <w:top w:val="single" w:sz="4" w:space="0" w:color="auto"/>
              <w:left w:val="single" w:sz="4" w:space="0" w:color="auto"/>
              <w:bottom w:val="single" w:sz="4" w:space="0" w:color="auto"/>
              <w:right w:val="single" w:sz="4" w:space="0" w:color="auto"/>
            </w:tcBorders>
            <w:vAlign w:val="bottom"/>
          </w:tcPr>
          <w:p w14:paraId="0E01D08E" w14:textId="77777777" w:rsidR="002C0FAD" w:rsidRPr="007F20B2" w:rsidRDefault="002C0FAD" w:rsidP="00975B30">
            <w:pPr>
              <w:pStyle w:val="Tabletext"/>
              <w:jc w:val="center"/>
              <w:rPr>
                <w:lang w:eastAsia="zh-CN"/>
              </w:rPr>
            </w:pPr>
            <w:r w:rsidRPr="007F20B2">
              <w:rPr>
                <w:color w:val="000000"/>
              </w:rPr>
              <w:t>3.3</w:t>
            </w:r>
          </w:p>
        </w:tc>
        <w:tc>
          <w:tcPr>
            <w:tcW w:w="1421" w:type="dxa"/>
            <w:tcBorders>
              <w:top w:val="single" w:sz="4" w:space="0" w:color="auto"/>
              <w:left w:val="single" w:sz="4" w:space="0" w:color="auto"/>
              <w:bottom w:val="single" w:sz="4" w:space="0" w:color="auto"/>
              <w:right w:val="single" w:sz="4" w:space="0" w:color="auto"/>
            </w:tcBorders>
            <w:vAlign w:val="bottom"/>
          </w:tcPr>
          <w:p w14:paraId="76AA96BF" w14:textId="77777777" w:rsidR="002C0FAD" w:rsidRPr="007F20B2" w:rsidRDefault="002C0FAD" w:rsidP="00975B30">
            <w:pPr>
              <w:pStyle w:val="Tabletext"/>
              <w:jc w:val="center"/>
              <w:rPr>
                <w:lang w:eastAsia="zh-CN"/>
              </w:rPr>
            </w:pPr>
            <w:r w:rsidRPr="007F20B2">
              <w:rPr>
                <w:color w:val="000000"/>
              </w:rPr>
              <w:t>2.4</w:t>
            </w:r>
          </w:p>
        </w:tc>
      </w:tr>
      <w:tr w:rsidR="002C0FAD" w:rsidRPr="007F20B2" w14:paraId="0BF74243" w14:textId="77777777" w:rsidTr="00DE12D5">
        <w:trPr>
          <w:jc w:val="center"/>
        </w:trPr>
        <w:tc>
          <w:tcPr>
            <w:tcW w:w="1279" w:type="dxa"/>
            <w:vMerge/>
            <w:tcBorders>
              <w:top w:val="single" w:sz="4" w:space="0" w:color="auto"/>
              <w:left w:val="single" w:sz="4" w:space="0" w:color="auto"/>
              <w:bottom w:val="single" w:sz="4" w:space="0" w:color="auto"/>
              <w:right w:val="single" w:sz="4" w:space="0" w:color="auto"/>
            </w:tcBorders>
            <w:vAlign w:val="center"/>
            <w:hideMark/>
          </w:tcPr>
          <w:p w14:paraId="2E3F1388" w14:textId="77777777" w:rsidR="002C0FAD" w:rsidRPr="007F20B2" w:rsidRDefault="002C0FAD" w:rsidP="00975B30">
            <w:pPr>
              <w:pStyle w:val="Tabletext"/>
              <w:rPr>
                <w:lang w:eastAsia="zh-CN"/>
              </w:rPr>
            </w:pPr>
          </w:p>
        </w:tc>
        <w:tc>
          <w:tcPr>
            <w:tcW w:w="2694" w:type="dxa"/>
            <w:tcBorders>
              <w:top w:val="single" w:sz="4" w:space="0" w:color="auto"/>
              <w:left w:val="single" w:sz="4" w:space="0" w:color="auto"/>
              <w:bottom w:val="single" w:sz="4" w:space="0" w:color="auto"/>
              <w:right w:val="single" w:sz="4" w:space="0" w:color="auto"/>
            </w:tcBorders>
            <w:hideMark/>
          </w:tcPr>
          <w:p w14:paraId="44DD1249" w14:textId="77777777" w:rsidR="002C0FAD" w:rsidRPr="007F20B2" w:rsidRDefault="002C0FAD" w:rsidP="00975B30">
            <w:pPr>
              <w:pStyle w:val="Tabletext"/>
              <w:rPr>
                <w:lang w:eastAsia="zh-CN"/>
              </w:rPr>
            </w:pPr>
            <w:r w:rsidRPr="007F20B2">
              <w:rPr>
                <w:lang w:eastAsia="zh-CN"/>
              </w:rPr>
              <w:t>VLBA Owens Valley, CA</w:t>
            </w:r>
          </w:p>
        </w:tc>
        <w:tc>
          <w:tcPr>
            <w:tcW w:w="1559" w:type="dxa"/>
            <w:tcBorders>
              <w:top w:val="single" w:sz="4" w:space="0" w:color="auto"/>
              <w:left w:val="single" w:sz="4" w:space="0" w:color="auto"/>
              <w:bottom w:val="single" w:sz="4" w:space="0" w:color="auto"/>
              <w:right w:val="single" w:sz="4" w:space="0" w:color="auto"/>
            </w:tcBorders>
            <w:hideMark/>
          </w:tcPr>
          <w:p w14:paraId="7013581A" w14:textId="77777777" w:rsidR="002C0FAD" w:rsidRPr="007F20B2" w:rsidRDefault="002C0FAD" w:rsidP="00975B30">
            <w:pPr>
              <w:pStyle w:val="Tabletext"/>
              <w:jc w:val="center"/>
              <w:rPr>
                <w:lang w:eastAsia="zh-CN"/>
              </w:rPr>
            </w:pPr>
            <w:r w:rsidRPr="007F20B2">
              <w:rPr>
                <w:lang w:eastAsia="zh-CN"/>
              </w:rPr>
              <w:t>37° 13' 54"</w:t>
            </w:r>
          </w:p>
        </w:tc>
        <w:tc>
          <w:tcPr>
            <w:tcW w:w="1559" w:type="dxa"/>
            <w:tcBorders>
              <w:top w:val="single" w:sz="4" w:space="0" w:color="auto"/>
              <w:left w:val="single" w:sz="4" w:space="0" w:color="auto"/>
              <w:bottom w:val="single" w:sz="4" w:space="0" w:color="auto"/>
              <w:right w:val="single" w:sz="4" w:space="0" w:color="auto"/>
            </w:tcBorders>
            <w:hideMark/>
          </w:tcPr>
          <w:p w14:paraId="3127D8A1" w14:textId="77777777" w:rsidR="002C0FAD" w:rsidRPr="007F20B2" w:rsidRDefault="002C0FAD" w:rsidP="00975B30">
            <w:pPr>
              <w:pStyle w:val="Tabletext"/>
              <w:jc w:val="center"/>
              <w:rPr>
                <w:lang w:eastAsia="zh-CN"/>
              </w:rPr>
            </w:pPr>
            <w:r w:rsidRPr="007F20B2">
              <w:rPr>
                <w:lang w:eastAsia="zh-CN"/>
              </w:rPr>
              <w:t>–118° 16' 37"</w:t>
            </w:r>
          </w:p>
        </w:tc>
        <w:tc>
          <w:tcPr>
            <w:tcW w:w="1418" w:type="dxa"/>
            <w:tcBorders>
              <w:top w:val="single" w:sz="4" w:space="0" w:color="auto"/>
              <w:left w:val="single" w:sz="4" w:space="0" w:color="auto"/>
              <w:bottom w:val="single" w:sz="4" w:space="0" w:color="auto"/>
              <w:right w:val="single" w:sz="4" w:space="0" w:color="auto"/>
            </w:tcBorders>
            <w:vAlign w:val="bottom"/>
          </w:tcPr>
          <w:p w14:paraId="60AE63A4" w14:textId="77777777" w:rsidR="002C0FAD" w:rsidRPr="007F20B2" w:rsidRDefault="002C0FAD" w:rsidP="00975B30">
            <w:pPr>
              <w:pStyle w:val="Tabletext"/>
              <w:jc w:val="center"/>
              <w:rPr>
                <w:lang w:eastAsia="zh-CN"/>
              </w:rPr>
            </w:pPr>
            <w:r w:rsidRPr="007F20B2">
              <w:rPr>
                <w:color w:val="000000"/>
              </w:rPr>
              <w:t>2.0</w:t>
            </w:r>
          </w:p>
        </w:tc>
        <w:tc>
          <w:tcPr>
            <w:tcW w:w="1421" w:type="dxa"/>
            <w:tcBorders>
              <w:top w:val="single" w:sz="4" w:space="0" w:color="auto"/>
              <w:left w:val="single" w:sz="4" w:space="0" w:color="auto"/>
              <w:bottom w:val="single" w:sz="4" w:space="0" w:color="auto"/>
              <w:right w:val="single" w:sz="4" w:space="0" w:color="auto"/>
            </w:tcBorders>
            <w:vAlign w:val="bottom"/>
          </w:tcPr>
          <w:p w14:paraId="1D316B8A" w14:textId="77777777" w:rsidR="002C0FAD" w:rsidRPr="007F20B2" w:rsidRDefault="002C0FAD" w:rsidP="00975B30">
            <w:pPr>
              <w:pStyle w:val="Tabletext"/>
              <w:jc w:val="center"/>
              <w:rPr>
                <w:lang w:eastAsia="zh-CN"/>
              </w:rPr>
            </w:pPr>
            <w:r w:rsidRPr="007F20B2">
              <w:rPr>
                <w:color w:val="000000"/>
              </w:rPr>
              <w:t>1.5</w:t>
            </w:r>
          </w:p>
        </w:tc>
      </w:tr>
      <w:tr w:rsidR="002C0FAD" w:rsidRPr="007F20B2" w14:paraId="78C2E2E1" w14:textId="77777777" w:rsidTr="00DE12D5">
        <w:trPr>
          <w:jc w:val="center"/>
        </w:trPr>
        <w:tc>
          <w:tcPr>
            <w:tcW w:w="1279" w:type="dxa"/>
            <w:vMerge/>
            <w:tcBorders>
              <w:top w:val="single" w:sz="4" w:space="0" w:color="auto"/>
              <w:left w:val="single" w:sz="4" w:space="0" w:color="auto"/>
              <w:bottom w:val="single" w:sz="4" w:space="0" w:color="auto"/>
              <w:right w:val="single" w:sz="4" w:space="0" w:color="auto"/>
            </w:tcBorders>
            <w:vAlign w:val="center"/>
            <w:hideMark/>
          </w:tcPr>
          <w:p w14:paraId="27B5AF80" w14:textId="77777777" w:rsidR="002C0FAD" w:rsidRPr="007F20B2" w:rsidRDefault="002C0FAD" w:rsidP="00975B30">
            <w:pPr>
              <w:pStyle w:val="Tabletext"/>
              <w:rPr>
                <w:lang w:eastAsia="zh-CN"/>
              </w:rPr>
            </w:pPr>
          </w:p>
        </w:tc>
        <w:tc>
          <w:tcPr>
            <w:tcW w:w="2694" w:type="dxa"/>
            <w:tcBorders>
              <w:top w:val="single" w:sz="4" w:space="0" w:color="auto"/>
              <w:left w:val="single" w:sz="4" w:space="0" w:color="auto"/>
              <w:bottom w:val="single" w:sz="4" w:space="0" w:color="auto"/>
              <w:right w:val="single" w:sz="4" w:space="0" w:color="auto"/>
            </w:tcBorders>
            <w:hideMark/>
          </w:tcPr>
          <w:p w14:paraId="001A8CF5" w14:textId="77777777" w:rsidR="002C0FAD" w:rsidRPr="007F20B2" w:rsidRDefault="002C0FAD" w:rsidP="00975B30">
            <w:pPr>
              <w:pStyle w:val="Tabletext"/>
              <w:rPr>
                <w:lang w:eastAsia="zh-CN"/>
              </w:rPr>
            </w:pPr>
            <w:r w:rsidRPr="007F20B2">
              <w:rPr>
                <w:lang w:eastAsia="zh-CN"/>
              </w:rPr>
              <w:t>VLBA Pie Town, NM</w:t>
            </w:r>
          </w:p>
        </w:tc>
        <w:tc>
          <w:tcPr>
            <w:tcW w:w="1559" w:type="dxa"/>
            <w:tcBorders>
              <w:top w:val="single" w:sz="4" w:space="0" w:color="auto"/>
              <w:left w:val="single" w:sz="4" w:space="0" w:color="auto"/>
              <w:bottom w:val="single" w:sz="4" w:space="0" w:color="auto"/>
              <w:right w:val="single" w:sz="4" w:space="0" w:color="auto"/>
            </w:tcBorders>
            <w:hideMark/>
          </w:tcPr>
          <w:p w14:paraId="159E431C" w14:textId="77777777" w:rsidR="002C0FAD" w:rsidRPr="007F20B2" w:rsidRDefault="002C0FAD" w:rsidP="00975B30">
            <w:pPr>
              <w:pStyle w:val="Tabletext"/>
              <w:jc w:val="center"/>
              <w:rPr>
                <w:lang w:eastAsia="zh-CN"/>
              </w:rPr>
            </w:pPr>
            <w:r w:rsidRPr="007F20B2">
              <w:rPr>
                <w:lang w:eastAsia="zh-CN"/>
              </w:rPr>
              <w:t>34° 18' 04"</w:t>
            </w:r>
          </w:p>
        </w:tc>
        <w:tc>
          <w:tcPr>
            <w:tcW w:w="1559" w:type="dxa"/>
            <w:tcBorders>
              <w:top w:val="single" w:sz="4" w:space="0" w:color="auto"/>
              <w:left w:val="single" w:sz="4" w:space="0" w:color="auto"/>
              <w:bottom w:val="single" w:sz="4" w:space="0" w:color="auto"/>
              <w:right w:val="single" w:sz="4" w:space="0" w:color="auto"/>
            </w:tcBorders>
            <w:hideMark/>
          </w:tcPr>
          <w:p w14:paraId="7381542C" w14:textId="77777777" w:rsidR="002C0FAD" w:rsidRPr="007F20B2" w:rsidRDefault="002C0FAD" w:rsidP="00975B30">
            <w:pPr>
              <w:pStyle w:val="Tabletext"/>
              <w:jc w:val="center"/>
              <w:rPr>
                <w:lang w:eastAsia="zh-CN"/>
              </w:rPr>
            </w:pPr>
            <w:r w:rsidRPr="007F20B2">
              <w:rPr>
                <w:lang w:eastAsia="zh-CN"/>
              </w:rPr>
              <w:t>–108° 07' 09"</w:t>
            </w:r>
          </w:p>
        </w:tc>
        <w:tc>
          <w:tcPr>
            <w:tcW w:w="1418" w:type="dxa"/>
            <w:tcBorders>
              <w:top w:val="single" w:sz="4" w:space="0" w:color="auto"/>
              <w:left w:val="single" w:sz="4" w:space="0" w:color="auto"/>
              <w:bottom w:val="single" w:sz="4" w:space="0" w:color="auto"/>
              <w:right w:val="single" w:sz="4" w:space="0" w:color="auto"/>
            </w:tcBorders>
            <w:vAlign w:val="bottom"/>
          </w:tcPr>
          <w:p w14:paraId="438723BC" w14:textId="77777777" w:rsidR="002C0FAD" w:rsidRPr="007F20B2" w:rsidRDefault="002C0FAD" w:rsidP="00975B30">
            <w:pPr>
              <w:pStyle w:val="Tabletext"/>
              <w:jc w:val="center"/>
              <w:rPr>
                <w:lang w:eastAsia="zh-CN"/>
              </w:rPr>
            </w:pPr>
            <w:r w:rsidRPr="007F20B2">
              <w:rPr>
                <w:color w:val="000000"/>
              </w:rPr>
              <w:t>0.6</w:t>
            </w:r>
          </w:p>
        </w:tc>
        <w:tc>
          <w:tcPr>
            <w:tcW w:w="1421" w:type="dxa"/>
            <w:tcBorders>
              <w:top w:val="single" w:sz="4" w:space="0" w:color="auto"/>
              <w:left w:val="single" w:sz="4" w:space="0" w:color="auto"/>
              <w:bottom w:val="single" w:sz="4" w:space="0" w:color="auto"/>
              <w:right w:val="single" w:sz="4" w:space="0" w:color="auto"/>
            </w:tcBorders>
            <w:vAlign w:val="bottom"/>
          </w:tcPr>
          <w:p w14:paraId="3272CA2D" w14:textId="77777777" w:rsidR="002C0FAD" w:rsidRPr="007F20B2" w:rsidRDefault="002C0FAD" w:rsidP="00975B30">
            <w:pPr>
              <w:pStyle w:val="Tabletext"/>
              <w:jc w:val="center"/>
              <w:rPr>
                <w:lang w:eastAsia="zh-CN"/>
              </w:rPr>
            </w:pPr>
            <w:r w:rsidRPr="007F20B2">
              <w:rPr>
                <w:color w:val="000000"/>
              </w:rPr>
              <w:t>0.4</w:t>
            </w:r>
          </w:p>
        </w:tc>
      </w:tr>
      <w:tr w:rsidR="002C0FAD" w:rsidRPr="007F20B2" w14:paraId="3BC51D0E" w14:textId="77777777" w:rsidTr="00DE12D5">
        <w:trPr>
          <w:jc w:val="center"/>
        </w:trPr>
        <w:tc>
          <w:tcPr>
            <w:tcW w:w="1279" w:type="dxa"/>
            <w:vMerge/>
            <w:tcBorders>
              <w:top w:val="single" w:sz="4" w:space="0" w:color="auto"/>
              <w:left w:val="single" w:sz="4" w:space="0" w:color="auto"/>
              <w:bottom w:val="single" w:sz="4" w:space="0" w:color="auto"/>
              <w:right w:val="single" w:sz="4" w:space="0" w:color="auto"/>
            </w:tcBorders>
            <w:vAlign w:val="center"/>
            <w:hideMark/>
          </w:tcPr>
          <w:p w14:paraId="6786DD54" w14:textId="77777777" w:rsidR="002C0FAD" w:rsidRPr="007F20B2" w:rsidRDefault="002C0FAD" w:rsidP="00975B30">
            <w:pPr>
              <w:pStyle w:val="Tabletext"/>
              <w:rPr>
                <w:lang w:eastAsia="zh-CN"/>
              </w:rPr>
            </w:pPr>
          </w:p>
        </w:tc>
        <w:tc>
          <w:tcPr>
            <w:tcW w:w="2694" w:type="dxa"/>
            <w:tcBorders>
              <w:top w:val="single" w:sz="4" w:space="0" w:color="auto"/>
              <w:left w:val="single" w:sz="4" w:space="0" w:color="auto"/>
              <w:bottom w:val="single" w:sz="4" w:space="0" w:color="auto"/>
              <w:right w:val="single" w:sz="4" w:space="0" w:color="auto"/>
            </w:tcBorders>
            <w:hideMark/>
          </w:tcPr>
          <w:p w14:paraId="3BE5C8A4" w14:textId="77777777" w:rsidR="002C0FAD" w:rsidRPr="007F20B2" w:rsidRDefault="002C0FAD" w:rsidP="00975B30">
            <w:pPr>
              <w:pStyle w:val="Tabletext"/>
              <w:rPr>
                <w:lang w:eastAsia="zh-CN"/>
              </w:rPr>
            </w:pPr>
            <w:r w:rsidRPr="007F20B2">
              <w:rPr>
                <w:lang w:eastAsia="zh-CN"/>
              </w:rPr>
              <w:t>VLBA St. Croix, VI</w:t>
            </w:r>
          </w:p>
        </w:tc>
        <w:tc>
          <w:tcPr>
            <w:tcW w:w="1559" w:type="dxa"/>
            <w:tcBorders>
              <w:top w:val="single" w:sz="4" w:space="0" w:color="auto"/>
              <w:left w:val="single" w:sz="4" w:space="0" w:color="auto"/>
              <w:bottom w:val="single" w:sz="4" w:space="0" w:color="auto"/>
              <w:right w:val="single" w:sz="4" w:space="0" w:color="auto"/>
            </w:tcBorders>
            <w:hideMark/>
          </w:tcPr>
          <w:p w14:paraId="794F0F58" w14:textId="77777777" w:rsidR="002C0FAD" w:rsidRPr="007F20B2" w:rsidRDefault="002C0FAD" w:rsidP="00975B30">
            <w:pPr>
              <w:pStyle w:val="Tabletext"/>
              <w:jc w:val="center"/>
              <w:rPr>
                <w:lang w:eastAsia="zh-CN"/>
              </w:rPr>
            </w:pPr>
            <w:r w:rsidRPr="007F20B2">
              <w:rPr>
                <w:lang w:eastAsia="zh-CN"/>
              </w:rPr>
              <w:t>17° 45' 24"</w:t>
            </w:r>
          </w:p>
        </w:tc>
        <w:tc>
          <w:tcPr>
            <w:tcW w:w="1559" w:type="dxa"/>
            <w:tcBorders>
              <w:top w:val="single" w:sz="4" w:space="0" w:color="auto"/>
              <w:left w:val="single" w:sz="4" w:space="0" w:color="auto"/>
              <w:bottom w:val="single" w:sz="4" w:space="0" w:color="auto"/>
              <w:right w:val="single" w:sz="4" w:space="0" w:color="auto"/>
            </w:tcBorders>
            <w:hideMark/>
          </w:tcPr>
          <w:p w14:paraId="690CA604" w14:textId="77777777" w:rsidR="002C0FAD" w:rsidRPr="007F20B2" w:rsidRDefault="002C0FAD" w:rsidP="00975B30">
            <w:pPr>
              <w:pStyle w:val="Tabletext"/>
              <w:jc w:val="center"/>
              <w:rPr>
                <w:lang w:eastAsia="zh-CN"/>
              </w:rPr>
            </w:pPr>
            <w:r w:rsidRPr="007F20B2">
              <w:rPr>
                <w:lang w:eastAsia="zh-CN"/>
              </w:rPr>
              <w:t>–64° 35' 01"</w:t>
            </w:r>
          </w:p>
        </w:tc>
        <w:tc>
          <w:tcPr>
            <w:tcW w:w="1418" w:type="dxa"/>
            <w:tcBorders>
              <w:top w:val="single" w:sz="4" w:space="0" w:color="auto"/>
              <w:left w:val="single" w:sz="4" w:space="0" w:color="auto"/>
              <w:bottom w:val="single" w:sz="4" w:space="0" w:color="auto"/>
              <w:right w:val="single" w:sz="4" w:space="0" w:color="auto"/>
            </w:tcBorders>
            <w:vAlign w:val="bottom"/>
          </w:tcPr>
          <w:p w14:paraId="2549DBD2" w14:textId="77777777" w:rsidR="002C0FAD" w:rsidRPr="007F20B2" w:rsidRDefault="002C0FAD" w:rsidP="00975B30">
            <w:pPr>
              <w:pStyle w:val="Tabletext"/>
              <w:jc w:val="center"/>
              <w:rPr>
                <w:lang w:eastAsia="zh-CN"/>
              </w:rPr>
            </w:pPr>
            <w:r w:rsidRPr="007F20B2">
              <w:rPr>
                <w:color w:val="000000"/>
              </w:rPr>
              <w:t>1.2</w:t>
            </w:r>
          </w:p>
        </w:tc>
        <w:tc>
          <w:tcPr>
            <w:tcW w:w="1421" w:type="dxa"/>
            <w:tcBorders>
              <w:top w:val="single" w:sz="4" w:space="0" w:color="auto"/>
              <w:left w:val="single" w:sz="4" w:space="0" w:color="auto"/>
              <w:bottom w:val="single" w:sz="4" w:space="0" w:color="auto"/>
              <w:right w:val="single" w:sz="4" w:space="0" w:color="auto"/>
            </w:tcBorders>
            <w:vAlign w:val="bottom"/>
          </w:tcPr>
          <w:p w14:paraId="1D82BE24" w14:textId="77777777" w:rsidR="002C0FAD" w:rsidRPr="007F20B2" w:rsidRDefault="002C0FAD" w:rsidP="00975B30">
            <w:pPr>
              <w:pStyle w:val="Tabletext"/>
              <w:jc w:val="center"/>
              <w:rPr>
                <w:lang w:eastAsia="zh-CN"/>
              </w:rPr>
            </w:pPr>
            <w:r w:rsidRPr="007F20B2">
              <w:rPr>
                <w:color w:val="000000"/>
              </w:rPr>
              <w:t>0.9</w:t>
            </w:r>
          </w:p>
        </w:tc>
      </w:tr>
      <w:tr w:rsidR="002C0FAD" w:rsidRPr="007F20B2" w14:paraId="3D4FFE98" w14:textId="77777777" w:rsidTr="00DE12D5">
        <w:trPr>
          <w:jc w:val="center"/>
        </w:trPr>
        <w:tc>
          <w:tcPr>
            <w:tcW w:w="1279" w:type="dxa"/>
            <w:vMerge/>
            <w:tcBorders>
              <w:top w:val="single" w:sz="4" w:space="0" w:color="auto"/>
              <w:left w:val="single" w:sz="4" w:space="0" w:color="auto"/>
              <w:bottom w:val="single" w:sz="4" w:space="0" w:color="auto"/>
              <w:right w:val="single" w:sz="4" w:space="0" w:color="auto"/>
            </w:tcBorders>
            <w:vAlign w:val="center"/>
            <w:hideMark/>
          </w:tcPr>
          <w:p w14:paraId="13F881D9" w14:textId="77777777" w:rsidR="002C0FAD" w:rsidRPr="007F20B2" w:rsidRDefault="002C0FAD" w:rsidP="00975B30">
            <w:pPr>
              <w:pStyle w:val="Tabletext"/>
              <w:rPr>
                <w:lang w:eastAsia="zh-CN"/>
              </w:rPr>
            </w:pPr>
          </w:p>
        </w:tc>
        <w:tc>
          <w:tcPr>
            <w:tcW w:w="2694" w:type="dxa"/>
            <w:tcBorders>
              <w:top w:val="single" w:sz="4" w:space="0" w:color="auto"/>
              <w:left w:val="single" w:sz="4" w:space="0" w:color="auto"/>
              <w:bottom w:val="single" w:sz="4" w:space="0" w:color="auto"/>
              <w:right w:val="single" w:sz="4" w:space="0" w:color="auto"/>
            </w:tcBorders>
            <w:hideMark/>
          </w:tcPr>
          <w:p w14:paraId="3F9A1A8E" w14:textId="77777777" w:rsidR="002C0FAD" w:rsidRPr="007F20B2" w:rsidRDefault="002C0FAD" w:rsidP="00975B30">
            <w:pPr>
              <w:pStyle w:val="Tabletext"/>
              <w:rPr>
                <w:lang w:eastAsia="zh-CN"/>
              </w:rPr>
            </w:pPr>
            <w:r w:rsidRPr="007F20B2">
              <w:rPr>
                <w:lang w:eastAsia="zh-CN"/>
              </w:rPr>
              <w:t>Goldstone</w:t>
            </w:r>
          </w:p>
        </w:tc>
        <w:tc>
          <w:tcPr>
            <w:tcW w:w="1559" w:type="dxa"/>
            <w:tcBorders>
              <w:top w:val="single" w:sz="4" w:space="0" w:color="auto"/>
              <w:left w:val="single" w:sz="4" w:space="0" w:color="auto"/>
              <w:bottom w:val="single" w:sz="4" w:space="0" w:color="auto"/>
              <w:right w:val="single" w:sz="4" w:space="0" w:color="auto"/>
            </w:tcBorders>
            <w:hideMark/>
          </w:tcPr>
          <w:p w14:paraId="15F98052" w14:textId="77777777" w:rsidR="002C0FAD" w:rsidRPr="007F20B2" w:rsidRDefault="002C0FAD" w:rsidP="00975B30">
            <w:pPr>
              <w:pStyle w:val="Tabletext"/>
              <w:jc w:val="center"/>
              <w:rPr>
                <w:lang w:eastAsia="zh-CN"/>
              </w:rPr>
            </w:pPr>
            <w:r w:rsidRPr="007F20B2">
              <w:rPr>
                <w:lang w:eastAsia="zh-CN"/>
              </w:rPr>
              <w:t>35° 25' 33"</w:t>
            </w:r>
          </w:p>
        </w:tc>
        <w:tc>
          <w:tcPr>
            <w:tcW w:w="1559" w:type="dxa"/>
            <w:tcBorders>
              <w:top w:val="single" w:sz="4" w:space="0" w:color="auto"/>
              <w:left w:val="single" w:sz="4" w:space="0" w:color="auto"/>
              <w:bottom w:val="single" w:sz="4" w:space="0" w:color="auto"/>
              <w:right w:val="single" w:sz="4" w:space="0" w:color="auto"/>
            </w:tcBorders>
            <w:hideMark/>
          </w:tcPr>
          <w:p w14:paraId="1FBC8F40" w14:textId="77777777" w:rsidR="002C0FAD" w:rsidRPr="007F20B2" w:rsidRDefault="002C0FAD" w:rsidP="00975B30">
            <w:pPr>
              <w:pStyle w:val="Tabletext"/>
              <w:jc w:val="center"/>
              <w:rPr>
                <w:lang w:eastAsia="zh-CN"/>
              </w:rPr>
            </w:pPr>
            <w:r w:rsidRPr="007F20B2">
              <w:rPr>
                <w:lang w:eastAsia="zh-CN"/>
              </w:rPr>
              <w:t>–116° 53' 22"</w:t>
            </w:r>
          </w:p>
        </w:tc>
        <w:tc>
          <w:tcPr>
            <w:tcW w:w="1418" w:type="dxa"/>
            <w:tcBorders>
              <w:top w:val="single" w:sz="4" w:space="0" w:color="auto"/>
              <w:left w:val="single" w:sz="4" w:space="0" w:color="auto"/>
              <w:bottom w:val="single" w:sz="4" w:space="0" w:color="auto"/>
              <w:right w:val="single" w:sz="4" w:space="0" w:color="auto"/>
            </w:tcBorders>
            <w:vAlign w:val="bottom"/>
          </w:tcPr>
          <w:p w14:paraId="1FD04C57" w14:textId="77777777" w:rsidR="002C0FAD" w:rsidRPr="007F20B2" w:rsidRDefault="002C0FAD" w:rsidP="00975B30">
            <w:pPr>
              <w:pStyle w:val="Tabletext"/>
              <w:jc w:val="center"/>
              <w:rPr>
                <w:lang w:eastAsia="zh-CN"/>
              </w:rPr>
            </w:pPr>
            <w:r w:rsidRPr="007F20B2">
              <w:rPr>
                <w:color w:val="000000"/>
              </w:rPr>
              <w:t>3.9</w:t>
            </w:r>
          </w:p>
        </w:tc>
        <w:tc>
          <w:tcPr>
            <w:tcW w:w="1421" w:type="dxa"/>
            <w:tcBorders>
              <w:top w:val="single" w:sz="4" w:space="0" w:color="auto"/>
              <w:left w:val="single" w:sz="4" w:space="0" w:color="auto"/>
              <w:bottom w:val="single" w:sz="4" w:space="0" w:color="auto"/>
              <w:right w:val="single" w:sz="4" w:space="0" w:color="auto"/>
            </w:tcBorders>
            <w:vAlign w:val="bottom"/>
          </w:tcPr>
          <w:p w14:paraId="150D6107" w14:textId="77777777" w:rsidR="002C0FAD" w:rsidRPr="007F20B2" w:rsidRDefault="002C0FAD" w:rsidP="00975B30">
            <w:pPr>
              <w:pStyle w:val="Tabletext"/>
              <w:jc w:val="center"/>
              <w:rPr>
                <w:lang w:eastAsia="zh-CN"/>
              </w:rPr>
            </w:pPr>
            <w:r w:rsidRPr="007F20B2">
              <w:rPr>
                <w:color w:val="000000"/>
              </w:rPr>
              <w:t>2.9</w:t>
            </w:r>
          </w:p>
        </w:tc>
      </w:tr>
    </w:tbl>
    <w:p w14:paraId="40E6D7C6" w14:textId="77777777" w:rsidR="002C0FAD" w:rsidRPr="007F20B2" w:rsidRDefault="002C0FAD" w:rsidP="002C0FAD">
      <w:pPr>
        <w:pStyle w:val="Tablefin"/>
      </w:pPr>
    </w:p>
    <w:p w14:paraId="72F09680" w14:textId="77777777" w:rsidR="002C0FAD" w:rsidRPr="00632102" w:rsidRDefault="002C0FAD" w:rsidP="002C0FAD">
      <w:pPr>
        <w:rPr>
          <w:lang w:val="en-GB"/>
        </w:rPr>
      </w:pPr>
      <w:r w:rsidRPr="00632102">
        <w:rPr>
          <w:lang w:val="en-GB"/>
        </w:rPr>
        <w:t>Step 3: the pfd in dB(W/(m</w:t>
      </w:r>
      <w:r w:rsidRPr="00632102">
        <w:rPr>
          <w:vertAlign w:val="superscript"/>
          <w:lang w:val="en-GB"/>
        </w:rPr>
        <w:t>2</w:t>
      </w:r>
      <w:r w:rsidRPr="00632102">
        <w:rPr>
          <w:lang w:val="en-GB"/>
        </w:rPr>
        <w:t>.MHz)) level is computed using the following equation:</w:t>
      </w:r>
    </w:p>
    <w:p w14:paraId="12CAA8F5" w14:textId="77777777" w:rsidR="002C0FAD" w:rsidRPr="007F20B2" w:rsidRDefault="002C0FAD" w:rsidP="002C0FAD">
      <w:pPr>
        <w:pStyle w:val="Equation"/>
        <w:rPr>
          <w:rFonts w:eastAsia="SimSun"/>
        </w:rPr>
      </w:pPr>
      <w:r w:rsidRPr="00632102">
        <w:rPr>
          <w:rFonts w:eastAsia="SimSun"/>
          <w:iCs/>
          <w:lang w:val="en-GB"/>
        </w:rPr>
        <w:tab/>
      </w:r>
      <m:oMath>
        <m:r>
          <w:rPr>
            <w:rFonts w:ascii="Cambria Math" w:hAnsi="Cambria Math"/>
          </w:rPr>
          <m:t>pfd</m:t>
        </m:r>
        <m:r>
          <m:rPr>
            <m:sty m:val="p"/>
          </m:rPr>
          <w:rPr>
            <w:rFonts w:ascii="Cambria Math" w:hAnsi="Cambria Math"/>
          </w:rPr>
          <m:t>=</m:t>
        </m:r>
        <m:sSub>
          <m:sSubPr>
            <m:ctrlPr>
              <w:rPr>
                <w:rFonts w:ascii="Cambria Math" w:hAnsi="Cambria Math"/>
              </w:rPr>
            </m:ctrlPr>
          </m:sSubPr>
          <m:e>
            <m:r>
              <w:rPr>
                <w:rFonts w:ascii="Cambria Math" w:hAnsi="Cambria Math"/>
              </w:rPr>
              <m:t>EIRP</m:t>
            </m:r>
          </m:e>
          <m:sub>
            <m:func>
              <m:funcPr>
                <m:ctrlPr>
                  <w:rPr>
                    <w:rFonts w:ascii="Cambria Math" w:hAnsi="Cambria Math"/>
                  </w:rPr>
                </m:ctrlPr>
              </m:funcPr>
              <m:fName>
                <m:r>
                  <m:rPr>
                    <m:sty m:val="p"/>
                  </m:rPr>
                  <w:rPr>
                    <w:rFonts w:ascii="Cambria Math" w:hAnsi="Cambria Math"/>
                  </w:rPr>
                  <m:t>max</m:t>
                </m:r>
              </m:fName>
              <m:e>
                <m:r>
                  <w:rPr>
                    <w:rFonts w:ascii="Cambria Math" w:hAnsi="Cambria Math"/>
                  </w:rPr>
                  <m:t>clear</m:t>
                </m:r>
                <m:r>
                  <m:rPr>
                    <m:sty m:val="p"/>
                  </m:rPr>
                  <w:rPr>
                    <w:rFonts w:ascii="Cambria Math" w:hAnsi="Cambria Math"/>
                  </w:rPr>
                  <m:t xml:space="preserve"> </m:t>
                </m:r>
                <m:r>
                  <w:rPr>
                    <w:rFonts w:ascii="Cambria Math" w:hAnsi="Cambria Math"/>
                  </w:rPr>
                  <m:t>sky</m:t>
                </m:r>
              </m:e>
            </m:func>
          </m:sub>
        </m:sSub>
        <m:d>
          <m:dPr>
            <m:ctrlPr>
              <w:rPr>
                <w:rFonts w:ascii="Cambria Math" w:hAnsi="Cambria Math"/>
              </w:rPr>
            </m:ctrlPr>
          </m:dPr>
          <m:e>
            <m:r>
              <w:rPr>
                <w:rFonts w:ascii="Cambria Math" w:hAnsi="Cambria Math"/>
              </w:rPr>
              <m:t>Az</m:t>
            </m:r>
            <m:r>
              <m:rPr>
                <m:sty m:val="p"/>
              </m:rPr>
              <w:rPr>
                <w:rFonts w:ascii="Cambria Math" w:hAnsi="Cambria Math"/>
              </w:rPr>
              <m:t>,θ</m:t>
            </m:r>
          </m:e>
        </m:d>
        <m:r>
          <m:rPr>
            <m:sty m:val="p"/>
          </m:rPr>
          <w:rPr>
            <w:rFonts w:ascii="Cambria Math" w:hAnsi="Cambria Math"/>
          </w:rPr>
          <m:t>+</m:t>
        </m:r>
        <m:sSub>
          <m:sSubPr>
            <m:ctrlPr>
              <w:rPr>
                <w:rFonts w:ascii="Cambria Math" w:hAnsi="Cambria Math"/>
              </w:rPr>
            </m:ctrlPr>
          </m:sSubPr>
          <m:e>
            <m:r>
              <w:rPr>
                <w:rFonts w:ascii="Cambria Math" w:hAnsi="Cambria Math"/>
              </w:rPr>
              <m:t>Att</m:t>
            </m:r>
          </m:e>
          <m:sub>
            <m:sSub>
              <m:sSubPr>
                <m:ctrlPr>
                  <w:rPr>
                    <w:rFonts w:ascii="Cambria Math" w:hAnsi="Cambria Math"/>
                  </w:rPr>
                </m:ctrlPr>
              </m:sSubPr>
              <m:e>
                <m:r>
                  <m:rPr>
                    <m:sty m:val="p"/>
                  </m:rPr>
                  <w:rPr>
                    <w:rFonts w:ascii="Cambria Math" w:hAnsi="Cambria Math"/>
                  </w:rPr>
                  <m:t>618</m:t>
                </m:r>
              </m:e>
              <m:sub>
                <m:r>
                  <w:rPr>
                    <w:rFonts w:ascii="Cambria Math" w:hAnsi="Cambria Math"/>
                  </w:rPr>
                  <m:t>P</m:t>
                </m:r>
                <m:r>
                  <m:rPr>
                    <m:sty m:val="p"/>
                  </m:rPr>
                  <w:rPr>
                    <w:rFonts w:ascii="Cambria Math" w:hAnsi="Cambria Math"/>
                  </w:rPr>
                  <m:t>=2%</m:t>
                </m:r>
              </m:sub>
            </m:sSub>
          </m:sub>
        </m:sSub>
        <m:r>
          <m:rPr>
            <m:sty m:val="p"/>
          </m:rPr>
          <w:rPr>
            <w:rFonts w:ascii="Cambria Math" w:hAnsi="Cambria Math"/>
          </w:rPr>
          <m:t>+10*log10</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4π</m:t>
                </m:r>
                <m:sSup>
                  <m:sSupPr>
                    <m:ctrlPr>
                      <w:rPr>
                        <w:rFonts w:ascii="Cambria Math" w:hAnsi="Cambria Math"/>
                      </w:rPr>
                    </m:ctrlPr>
                  </m:sSupPr>
                  <m:e>
                    <m:r>
                      <w:rPr>
                        <w:rFonts w:ascii="Cambria Math" w:hAnsi="Cambria Math"/>
                      </w:rPr>
                      <m:t>d</m:t>
                    </m:r>
                  </m:e>
                  <m:sup>
                    <m:r>
                      <m:rPr>
                        <m:sty m:val="p"/>
                      </m:rPr>
                      <w:rPr>
                        <w:rFonts w:ascii="Cambria Math" w:hAnsi="Cambria Math"/>
                      </w:rPr>
                      <m:t>2</m:t>
                    </m:r>
                  </m:sup>
                </m:sSup>
              </m:den>
            </m:f>
          </m:e>
        </m:d>
        <m:r>
          <m:rPr>
            <m:sty m:val="p"/>
          </m:rPr>
          <w:rPr>
            <w:rFonts w:ascii="Cambria Math" w:hAnsi="Cambria Math"/>
          </w:rPr>
          <m:t>-</m:t>
        </m:r>
        <m:r>
          <w:rPr>
            <w:rFonts w:ascii="Cambria Math" w:hAnsi="Cambria Math"/>
          </w:rPr>
          <m:t>GasAtt</m:t>
        </m:r>
        <m:r>
          <m:rPr>
            <m:sty m:val="p"/>
          </m:rPr>
          <w:rPr>
            <w:rFonts w:ascii="Cambria Math" w:hAnsi="Cambria Math"/>
          </w:rPr>
          <m:t>(θ)</m:t>
        </m:r>
      </m:oMath>
    </w:p>
    <w:p w14:paraId="65ECE1C7" w14:textId="77777777" w:rsidR="002C0FAD" w:rsidRPr="00632102" w:rsidRDefault="002C0FAD" w:rsidP="002C0FAD">
      <w:pPr>
        <w:rPr>
          <w:rFonts w:eastAsia="SimSun"/>
          <w:lang w:val="en-GB"/>
        </w:rPr>
      </w:pPr>
      <w:r w:rsidRPr="00632102">
        <w:rPr>
          <w:rFonts w:eastAsia="SimSun"/>
          <w:lang w:val="en-GB"/>
        </w:rPr>
        <w:t>where</w:t>
      </w:r>
    </w:p>
    <w:p w14:paraId="4B9E85AE" w14:textId="77777777" w:rsidR="002C0FAD" w:rsidRPr="007F20B2" w:rsidRDefault="002C0FAD" w:rsidP="002C0FAD">
      <w:pPr>
        <w:pStyle w:val="Equationlegend"/>
        <w:rPr>
          <w:rFonts w:eastAsia="SimSun"/>
        </w:rPr>
      </w:pPr>
      <w:r w:rsidRPr="007F20B2">
        <w:rPr>
          <w:rFonts w:eastAsia="SimSun"/>
          <w:iCs/>
        </w:rPr>
        <w:tab/>
      </w:r>
      <w:r w:rsidRPr="007F20B2">
        <w:rPr>
          <w:rFonts w:eastAsia="SimSun"/>
          <w:i/>
          <w:iCs/>
        </w:rPr>
        <w:t>Az</w:t>
      </w:r>
      <w:r w:rsidRPr="007F20B2">
        <w:rPr>
          <w:rFonts w:eastAsia="SimSun"/>
          <w:iCs/>
        </w:rPr>
        <w:tab/>
      </w:r>
      <w:r w:rsidRPr="007F20B2">
        <w:rPr>
          <w:rFonts w:eastAsia="SimSun"/>
        </w:rPr>
        <w:t xml:space="preserve">is the azimuth from </w:t>
      </w:r>
      <w:r>
        <w:rPr>
          <w:rFonts w:eastAsia="SimSun"/>
        </w:rPr>
        <w:t>the HAPS toward the RAS station</w:t>
      </w:r>
    </w:p>
    <w:p w14:paraId="1B7B3DC1" w14:textId="77777777" w:rsidR="002C0FAD" w:rsidRPr="007F20B2" w:rsidRDefault="002C0FAD" w:rsidP="002C0FAD">
      <w:pPr>
        <w:pStyle w:val="Equationlegend"/>
        <w:rPr>
          <w:rFonts w:eastAsia="SimSun"/>
        </w:rPr>
      </w:pPr>
      <w:r w:rsidRPr="007F20B2">
        <w:rPr>
          <w:rFonts w:eastAsia="SimSun"/>
          <w:iCs/>
        </w:rPr>
        <w:tab/>
      </w:r>
      <w:r w:rsidRPr="00B00E5B">
        <w:rPr>
          <w:rFonts w:eastAsia="SimSun"/>
          <w:iCs/>
        </w:rPr>
        <w:t>θ</w:t>
      </w:r>
      <w:r w:rsidRPr="00B00E5B">
        <w:rPr>
          <w:rFonts w:eastAsia="SimSun"/>
        </w:rPr>
        <w:t xml:space="preserve"> </w:t>
      </w:r>
      <w:r w:rsidRPr="007F20B2">
        <w:rPr>
          <w:rFonts w:eastAsia="SimSun"/>
          <w:iCs/>
        </w:rPr>
        <w:tab/>
      </w:r>
      <w:r w:rsidRPr="007F20B2">
        <w:rPr>
          <w:rFonts w:eastAsia="SimSun"/>
        </w:rPr>
        <w:t>is the elevation angle at t</w:t>
      </w:r>
      <w:r>
        <w:rPr>
          <w:rFonts w:eastAsia="SimSun"/>
        </w:rPr>
        <w:t>he HAPS towards the RAS station</w:t>
      </w:r>
    </w:p>
    <w:p w14:paraId="61FCCAE9" w14:textId="77777777" w:rsidR="002C0FAD" w:rsidRPr="007F20B2" w:rsidRDefault="002C0FAD" w:rsidP="002C0FAD">
      <w:pPr>
        <w:pStyle w:val="Equationlegend"/>
        <w:rPr>
          <w:rFonts w:eastAsia="SimSun"/>
          <w:iCs/>
        </w:rPr>
      </w:pPr>
      <w:r w:rsidRPr="007F20B2">
        <w:rPr>
          <w:rFonts w:eastAsia="SimSun"/>
          <w:iCs/>
        </w:rPr>
        <w:tab/>
      </w:r>
      <w:r w:rsidRPr="007F20B2">
        <w:rPr>
          <w:rFonts w:eastAsia="SimSun"/>
          <w:i/>
          <w:iCs/>
        </w:rPr>
        <w:t>Att</w:t>
      </w:r>
      <w:r w:rsidRPr="007F20B2">
        <w:rPr>
          <w:rFonts w:eastAsia="SimSun"/>
          <w:i/>
          <w:iCs/>
          <w:vertAlign w:val="subscript"/>
        </w:rPr>
        <w:t>618p</w:t>
      </w:r>
      <w:r w:rsidRPr="007F20B2">
        <w:rPr>
          <w:rFonts w:eastAsia="SimSun"/>
          <w:vertAlign w:val="subscript"/>
        </w:rPr>
        <w:t>=2%</w:t>
      </w:r>
      <w:r w:rsidRPr="007F20B2">
        <w:rPr>
          <w:rFonts w:eastAsia="SimSun"/>
        </w:rPr>
        <w:t xml:space="preserve"> </w:t>
      </w:r>
      <w:r w:rsidRPr="007F20B2">
        <w:rPr>
          <w:rFonts w:eastAsia="SimSun"/>
          <w:iCs/>
        </w:rPr>
        <w:tab/>
      </w:r>
      <w:r w:rsidRPr="007F20B2">
        <w:rPr>
          <w:rFonts w:eastAsia="SimSun"/>
        </w:rPr>
        <w:t xml:space="preserve">is the attenuation </w:t>
      </w:r>
      <w:r w:rsidRPr="007F20B2">
        <w:t>from Recommendation ITU-R P.618 corresponding to p=2% of the time at the radio astronomy location</w:t>
      </w:r>
      <w:r>
        <w:t xml:space="preserve"> from step 2</w:t>
      </w:r>
    </w:p>
    <w:p w14:paraId="3A013685" w14:textId="77777777" w:rsidR="002C0FAD" w:rsidRPr="007F20B2" w:rsidRDefault="002C0FAD" w:rsidP="002C0FAD">
      <w:pPr>
        <w:pStyle w:val="Equationlegend"/>
      </w:pPr>
      <w:r w:rsidRPr="007F20B2">
        <w:rPr>
          <w:i/>
          <w:iCs/>
        </w:rPr>
        <w:tab/>
        <w:t>d</w:t>
      </w:r>
      <w:r w:rsidRPr="007F20B2">
        <w:rPr>
          <w:i/>
          <w:iCs/>
        </w:rPr>
        <w:tab/>
      </w:r>
      <w:r w:rsidRPr="007F20B2">
        <w:t>is the separation</w:t>
      </w:r>
      <w:r>
        <w:t xml:space="preserve"> distance in m between the HAPS</w:t>
      </w:r>
    </w:p>
    <w:p w14:paraId="5B95590B" w14:textId="77777777" w:rsidR="002C0FAD" w:rsidRPr="007F20B2" w:rsidRDefault="002C0FAD" w:rsidP="002C0FAD">
      <w:pPr>
        <w:pStyle w:val="Equationlegend"/>
        <w:rPr>
          <w:i/>
          <w:iCs/>
        </w:rPr>
      </w:pPr>
      <w:r w:rsidRPr="007F20B2">
        <w:rPr>
          <w:i/>
          <w:iCs/>
        </w:rPr>
        <w:tab/>
      </w:r>
      <w:r w:rsidRPr="007F20B2">
        <w:rPr>
          <w:rFonts w:eastAsia="SimSun"/>
        </w:rPr>
        <w:t>EIRP</w:t>
      </w:r>
      <w:r w:rsidRPr="007F20B2">
        <w:rPr>
          <w:rFonts w:eastAsia="SimSun"/>
          <w:vertAlign w:val="subscript"/>
        </w:rPr>
        <w:t>max clear sky</w:t>
      </w:r>
      <w:r w:rsidRPr="007F20B2">
        <w:rPr>
          <w:rFonts w:eastAsia="SimSun"/>
        </w:rPr>
        <w:t xml:space="preserve"> </w:t>
      </w:r>
      <w:r w:rsidRPr="007F20B2">
        <w:rPr>
          <w:rFonts w:eastAsia="SimSun"/>
        </w:rPr>
        <w:tab/>
        <w:t>is the maximum unwanted emission e.i.r.p. density towards the RAS station at which the HAPS station operates under clear sky conditi</w:t>
      </w:r>
      <w:r>
        <w:rPr>
          <w:rFonts w:eastAsia="SimSun"/>
        </w:rPr>
        <w:t>on in dB(W/MHz) in the RAS band</w:t>
      </w:r>
    </w:p>
    <w:p w14:paraId="0B85D4D7" w14:textId="77777777" w:rsidR="002C0FAD" w:rsidRPr="007F20B2" w:rsidRDefault="002C0FAD" w:rsidP="002C0FAD">
      <w:pPr>
        <w:pStyle w:val="Equationlegend"/>
      </w:pPr>
      <w:r w:rsidRPr="007F20B2">
        <w:rPr>
          <w:i/>
          <w:iCs/>
        </w:rPr>
        <w:tab/>
        <w:t>GasAtt</w:t>
      </w:r>
      <w:r w:rsidRPr="00960118">
        <w:rPr>
          <w:iCs/>
        </w:rPr>
        <w:t>(</w:t>
      </w:r>
      <w:r w:rsidRPr="00B00E5B">
        <w:rPr>
          <w:iCs/>
        </w:rPr>
        <w:t>θ</w:t>
      </w:r>
      <w:r w:rsidRPr="00960118">
        <w:rPr>
          <w:iCs/>
        </w:rPr>
        <w:t>)</w:t>
      </w:r>
      <w:r w:rsidRPr="007F20B2">
        <w:rPr>
          <w:rFonts w:eastAsia="SimSun"/>
          <w:iCs/>
        </w:rPr>
        <w:tab/>
      </w:r>
      <w:r w:rsidRPr="007F20B2">
        <w:t xml:space="preserve">is gaseous attenuation for elevation </w:t>
      </w:r>
      <w:r w:rsidRPr="007F20B2">
        <w:rPr>
          <w:i/>
        </w:rPr>
        <w:t>El</w:t>
      </w:r>
      <w:r w:rsidRPr="007F20B2">
        <w:t xml:space="preserve"> (Rec</w:t>
      </w:r>
      <w:r>
        <w:t>ommendation</w:t>
      </w:r>
      <w:r w:rsidRPr="007F20B2">
        <w:t xml:space="preserve"> ITU-R SF.1395).</w:t>
      </w:r>
    </w:p>
    <w:p w14:paraId="2842E76A" w14:textId="77777777" w:rsidR="002C0FAD" w:rsidRPr="00632102" w:rsidRDefault="002C0FAD" w:rsidP="002C0FAD">
      <w:pPr>
        <w:rPr>
          <w:lang w:val="en-GB"/>
        </w:rPr>
      </w:pPr>
      <w:r w:rsidRPr="00632102">
        <w:rPr>
          <w:lang w:val="en-GB"/>
        </w:rPr>
        <w:t xml:space="preserve">Figure 44 provides respectively an example (goldstone case) of the result for the HAPS to CPE beam and the HAPS to GW beam. </w:t>
      </w:r>
    </w:p>
    <w:p w14:paraId="29B4A6E6" w14:textId="77777777" w:rsidR="002C0FAD" w:rsidRPr="00632102" w:rsidRDefault="002C0FAD" w:rsidP="002C0FAD">
      <w:pPr>
        <w:pStyle w:val="FigureNo"/>
        <w:rPr>
          <w:lang w:val="en-GB"/>
        </w:rPr>
      </w:pPr>
      <w:bookmarkStart w:id="2183" w:name="_Toc527062668"/>
      <w:r w:rsidRPr="00632102">
        <w:rPr>
          <w:lang w:val="en-GB"/>
        </w:rPr>
        <w:t>Figure 44</w:t>
      </w:r>
      <w:r w:rsidRPr="00632102" w:rsidDel="00821AEC">
        <w:rPr>
          <w:lang w:val="en-GB"/>
        </w:rPr>
        <w:t xml:space="preserve"> </w:t>
      </w:r>
    </w:p>
    <w:bookmarkEnd w:id="2183"/>
    <w:p w14:paraId="127393C8" w14:textId="77777777" w:rsidR="002C0FAD" w:rsidRPr="00632102" w:rsidRDefault="002C0FAD" w:rsidP="002C0FAD">
      <w:pPr>
        <w:pStyle w:val="Figuretitle"/>
        <w:rPr>
          <w:rFonts w:ascii="Times New Roman" w:hAnsi="Times New Roman"/>
          <w:lang w:val="en-GB"/>
        </w:rPr>
      </w:pPr>
      <w:r w:rsidRPr="00632102">
        <w:rPr>
          <w:lang w:val="en-GB"/>
        </w:rPr>
        <w:t>pfd at the surface of the Earth</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9"/>
        <w:gridCol w:w="4710"/>
      </w:tblGrid>
      <w:tr w:rsidR="002C0FAD" w:rsidRPr="007F20B2" w14:paraId="5003271F" w14:textId="77777777" w:rsidTr="00975B30">
        <w:tc>
          <w:tcPr>
            <w:tcW w:w="9855" w:type="dxa"/>
            <w:gridSpan w:val="2"/>
          </w:tcPr>
          <w:p w14:paraId="76F92B68" w14:textId="77777777" w:rsidR="002C0FAD" w:rsidRPr="007F20B2" w:rsidRDefault="002C0FAD" w:rsidP="00975B30">
            <w:pPr>
              <w:pStyle w:val="Figuretitle"/>
              <w:rPr>
                <w:rFonts w:ascii="Times New Roman" w:eastAsia="Times New Roman" w:hAnsi="Times New Roman"/>
              </w:rPr>
            </w:pPr>
            <w:r w:rsidRPr="007F20B2">
              <w:t>System 2</w:t>
            </w:r>
          </w:p>
        </w:tc>
      </w:tr>
      <w:tr w:rsidR="002C0FAD" w:rsidRPr="007F20B2" w14:paraId="24557D37" w14:textId="77777777" w:rsidTr="00975B30">
        <w:tc>
          <w:tcPr>
            <w:tcW w:w="5040" w:type="dxa"/>
          </w:tcPr>
          <w:p w14:paraId="2400B14C" w14:textId="77777777" w:rsidR="002C0FAD" w:rsidRPr="007F20B2" w:rsidRDefault="002C0FAD" w:rsidP="00975B30">
            <w:pPr>
              <w:pStyle w:val="Figure"/>
              <w:rPr>
                <w:rFonts w:cs="Arial"/>
                <w:lang w:val="en-GB"/>
              </w:rPr>
            </w:pPr>
            <w:r w:rsidRPr="007F20B2">
              <w:rPr>
                <w:rFonts w:ascii="Times New Roman" w:eastAsia="Times New Roman" w:hAnsi="Times New Roman" w:cs="Times New Roman"/>
                <w:szCs w:val="20"/>
                <w:lang w:val="en-GB"/>
              </w:rPr>
              <w:object w:dxaOrig="7575" w:dyaOrig="6045" w14:anchorId="05E0675A">
                <v:shape id="_x0000_i1031" type="#_x0000_t75" style="width:238.05pt;height:185.35pt" o:ole="">
                  <v:imagedata r:id="rId79" o:title=""/>
                </v:shape>
                <o:OLEObject Type="Embed" ProgID="PBrush" ShapeID="_x0000_i1031" DrawAspect="Content" ObjectID="_1629892888" r:id="rId80"/>
              </w:object>
            </w:r>
          </w:p>
        </w:tc>
        <w:tc>
          <w:tcPr>
            <w:tcW w:w="4815" w:type="dxa"/>
          </w:tcPr>
          <w:p w14:paraId="7962D39C" w14:textId="77777777" w:rsidR="002C0FAD" w:rsidRPr="007F20B2" w:rsidRDefault="002C0FAD" w:rsidP="00975B30">
            <w:pPr>
              <w:pStyle w:val="Figure"/>
              <w:rPr>
                <w:rFonts w:cs="Arial"/>
                <w:lang w:val="en-GB"/>
              </w:rPr>
            </w:pPr>
            <w:r w:rsidRPr="007F20B2">
              <w:rPr>
                <w:rFonts w:ascii="Times New Roman" w:eastAsia="Times New Roman" w:hAnsi="Times New Roman" w:cs="Times New Roman"/>
                <w:szCs w:val="20"/>
                <w:lang w:val="en-GB"/>
              </w:rPr>
              <w:object w:dxaOrig="7515" w:dyaOrig="6045" w14:anchorId="2ABC3591">
                <v:shape id="_x0000_i1032" type="#_x0000_t75" style="width:230.5pt;height:185.35pt" o:ole="">
                  <v:imagedata r:id="rId81" o:title=""/>
                </v:shape>
                <o:OLEObject Type="Embed" ProgID="PBrush" ShapeID="_x0000_i1032" DrawAspect="Content" ObjectID="_1629892889" r:id="rId82"/>
              </w:object>
            </w:r>
          </w:p>
        </w:tc>
      </w:tr>
      <w:tr w:rsidR="002C0FAD" w:rsidRPr="007F20B2" w14:paraId="75B1431F" w14:textId="77777777" w:rsidTr="00975B30">
        <w:tc>
          <w:tcPr>
            <w:tcW w:w="9855" w:type="dxa"/>
            <w:gridSpan w:val="2"/>
          </w:tcPr>
          <w:p w14:paraId="7EB15FB3" w14:textId="77777777" w:rsidR="002C0FAD" w:rsidRPr="007F20B2" w:rsidRDefault="002C0FAD" w:rsidP="00975B30">
            <w:pPr>
              <w:pStyle w:val="Figuretitle"/>
              <w:rPr>
                <w:rFonts w:eastAsia="Calibri"/>
              </w:rPr>
            </w:pPr>
            <w:r w:rsidRPr="007F20B2">
              <w:t>System 6</w:t>
            </w:r>
          </w:p>
        </w:tc>
      </w:tr>
      <w:tr w:rsidR="002C0FAD" w:rsidRPr="007F20B2" w14:paraId="3BA1FEEB" w14:textId="77777777" w:rsidTr="00975B30">
        <w:tc>
          <w:tcPr>
            <w:tcW w:w="5040" w:type="dxa"/>
          </w:tcPr>
          <w:p w14:paraId="2C68E816" w14:textId="77777777" w:rsidR="002C0FAD" w:rsidRPr="007F20B2" w:rsidRDefault="002C0FAD" w:rsidP="00975B30">
            <w:pPr>
              <w:pStyle w:val="Figure"/>
              <w:rPr>
                <w:rFonts w:eastAsia="Times New Roman"/>
                <w:lang w:val="en-GB"/>
              </w:rPr>
            </w:pPr>
            <w:r w:rsidRPr="007F20B2">
              <w:rPr>
                <w:noProof/>
                <w:lang w:val="en-GB" w:eastAsia="en-GB"/>
              </w:rPr>
              <w:drawing>
                <wp:inline distT="0" distB="0" distL="0" distR="0" wp14:anchorId="6C823A61" wp14:editId="5B0683E9">
                  <wp:extent cx="3237865" cy="2428875"/>
                  <wp:effectExtent l="0" t="0" r="635" b="9525"/>
                  <wp:docPr id="591496894"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37865" cy="2428875"/>
                          </a:xfrm>
                          <a:prstGeom prst="rect">
                            <a:avLst/>
                          </a:prstGeom>
                          <a:noFill/>
                          <a:ln>
                            <a:noFill/>
                          </a:ln>
                        </pic:spPr>
                      </pic:pic>
                    </a:graphicData>
                  </a:graphic>
                </wp:inline>
              </w:drawing>
            </w:r>
          </w:p>
        </w:tc>
        <w:tc>
          <w:tcPr>
            <w:tcW w:w="4815" w:type="dxa"/>
          </w:tcPr>
          <w:p w14:paraId="4F9C5627" w14:textId="77777777" w:rsidR="002C0FAD" w:rsidRPr="007F20B2" w:rsidRDefault="002C0FAD" w:rsidP="00975B30">
            <w:pPr>
              <w:pStyle w:val="Figure"/>
              <w:rPr>
                <w:rFonts w:eastAsia="Times New Roman"/>
                <w:lang w:val="en-GB"/>
              </w:rPr>
            </w:pPr>
            <w:r w:rsidRPr="007F20B2">
              <w:rPr>
                <w:noProof/>
                <w:lang w:val="en-GB" w:eastAsia="en-GB"/>
              </w:rPr>
              <w:drawing>
                <wp:inline distT="0" distB="0" distL="0" distR="0" wp14:anchorId="23FF7868" wp14:editId="1ABB03CD">
                  <wp:extent cx="3087585" cy="2458192"/>
                  <wp:effectExtent l="0" t="0" r="0" b="0"/>
                  <wp:docPr id="591496895"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84" cstate="print">
                            <a:extLst>
                              <a:ext uri="{28A0092B-C50C-407E-A947-70E740481C1C}">
                                <a14:useLocalDpi xmlns:a14="http://schemas.microsoft.com/office/drawing/2010/main" val="0"/>
                              </a:ext>
                            </a:extLst>
                          </a:blip>
                          <a:srcRect/>
                          <a:stretch/>
                        </pic:blipFill>
                        <pic:spPr bwMode="auto">
                          <a:xfrm>
                            <a:off x="0" y="0"/>
                            <a:ext cx="3086100" cy="24570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0BD54A9" w14:textId="14D0F32A" w:rsidR="002C0FAD" w:rsidRPr="00632102" w:rsidRDefault="002C0FAD" w:rsidP="002C0FAD">
      <w:pPr>
        <w:rPr>
          <w:lang w:val="en-GB"/>
        </w:rPr>
      </w:pPr>
      <w:r w:rsidRPr="00632102">
        <w:rPr>
          <w:lang w:val="en-GB"/>
        </w:rPr>
        <w:t xml:space="preserve">Step 3: Compare the results with the RAS protection criteria: pfd should not exceed </w:t>
      </w:r>
      <w:r w:rsidR="00DE12D5">
        <w:rPr>
          <w:rFonts w:eastAsia="Times,Arial"/>
          <w:color w:val="222222"/>
          <w:lang w:val="en-GB"/>
        </w:rPr>
        <w:t>−</w:t>
      </w:r>
      <w:r w:rsidRPr="00632102">
        <w:rPr>
          <w:lang w:val="en-GB"/>
        </w:rPr>
        <w:t>201 dB(W/(m</w:t>
      </w:r>
      <w:r w:rsidRPr="00632102">
        <w:rPr>
          <w:vertAlign w:val="superscript"/>
          <w:lang w:val="en-GB"/>
        </w:rPr>
        <w:t>2</w:t>
      </w:r>
      <w:r w:rsidRPr="00632102">
        <w:rPr>
          <w:lang w:val="en-GB"/>
        </w:rPr>
        <w:t>.MHz)) in the radio astronomy band. Figure 45 shows the area where it is exceeded (red area in the figure) and therefore the area where the RAS station should not be located. In this case, the HAPS and/or the CPE/GW beam locations should be modify to comply with the pfd limit to protect the RAS.</w:t>
      </w:r>
    </w:p>
    <w:p w14:paraId="0A65C8B1" w14:textId="77777777" w:rsidR="002C0FAD" w:rsidRPr="00632102" w:rsidRDefault="002C0FAD" w:rsidP="002C0FAD">
      <w:pPr>
        <w:overflowPunct/>
        <w:autoSpaceDE/>
        <w:autoSpaceDN/>
        <w:adjustRightInd/>
        <w:spacing w:before="0"/>
        <w:textAlignment w:val="auto"/>
        <w:rPr>
          <w:caps/>
          <w:sz w:val="20"/>
          <w:lang w:val="en-GB"/>
        </w:rPr>
      </w:pPr>
      <w:bookmarkStart w:id="2184" w:name="_Toc527062669"/>
    </w:p>
    <w:p w14:paraId="7DD0D3FC" w14:textId="77777777" w:rsidR="002C0FAD" w:rsidRPr="007F20B2" w:rsidRDefault="002C0FAD" w:rsidP="002C0FAD">
      <w:pPr>
        <w:pStyle w:val="FigureNo"/>
      </w:pPr>
      <w:r w:rsidRPr="007F20B2">
        <w:t>Figure 45</w:t>
      </w:r>
      <w:r w:rsidRPr="007F20B2" w:rsidDel="00821AEC">
        <w:t xml:space="preserve"> </w:t>
      </w:r>
    </w:p>
    <w:bookmarkEnd w:id="2184"/>
    <w:p w14:paraId="4F6178C3" w14:textId="77777777" w:rsidR="002C0FAD" w:rsidRPr="007F20B2" w:rsidRDefault="002C0FAD" w:rsidP="002C0FAD">
      <w:pPr>
        <w:pStyle w:val="Figuretitle"/>
        <w:rPr>
          <w:rFonts w:ascii="Times New Roman" w:hAnsi="Times New Roman"/>
        </w:rPr>
      </w:pPr>
      <w:r w:rsidRPr="007F20B2">
        <w:t>Compliance analysis</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3"/>
        <w:gridCol w:w="4816"/>
      </w:tblGrid>
      <w:tr w:rsidR="002C0FAD" w:rsidRPr="007F20B2" w14:paraId="07D636EC" w14:textId="77777777" w:rsidTr="00975B30">
        <w:tc>
          <w:tcPr>
            <w:tcW w:w="9779" w:type="dxa"/>
            <w:gridSpan w:val="2"/>
          </w:tcPr>
          <w:p w14:paraId="6962A163" w14:textId="77777777" w:rsidR="002C0FAD" w:rsidRPr="007F20B2" w:rsidRDefault="002C0FAD" w:rsidP="00975B30">
            <w:pPr>
              <w:pStyle w:val="Figuretitle"/>
            </w:pPr>
            <w:r w:rsidRPr="007F20B2">
              <w:t>System 2</w:t>
            </w:r>
          </w:p>
        </w:tc>
      </w:tr>
      <w:tr w:rsidR="002C0FAD" w:rsidRPr="007F20B2" w14:paraId="19E4FEF2" w14:textId="77777777" w:rsidTr="00975B30">
        <w:tc>
          <w:tcPr>
            <w:tcW w:w="4889" w:type="dxa"/>
          </w:tcPr>
          <w:p w14:paraId="4005BB0D" w14:textId="77777777" w:rsidR="002C0FAD" w:rsidRPr="007F20B2" w:rsidRDefault="002C0FAD" w:rsidP="00975B30">
            <w:pPr>
              <w:pStyle w:val="Figure"/>
              <w:rPr>
                <w:lang w:val="en-GB"/>
              </w:rPr>
            </w:pPr>
            <w:r w:rsidRPr="007F20B2">
              <w:rPr>
                <w:rFonts w:ascii="Times New Roman" w:eastAsia="Times New Roman" w:hAnsi="Times New Roman" w:cs="Times New Roman"/>
                <w:szCs w:val="20"/>
                <w:lang w:val="en-GB"/>
              </w:rPr>
              <w:object w:dxaOrig="7515" w:dyaOrig="6000" w14:anchorId="4B1C1D37">
                <v:shape id="_x0000_i1033" type="#_x0000_t75" style="width:230.5pt;height:181.05pt" o:ole="">
                  <v:imagedata r:id="rId85" o:title=""/>
                </v:shape>
                <o:OLEObject Type="Embed" ProgID="PBrush" ShapeID="_x0000_i1033" DrawAspect="Content" ObjectID="_1629892890" r:id="rId86"/>
              </w:object>
            </w:r>
          </w:p>
        </w:tc>
        <w:tc>
          <w:tcPr>
            <w:tcW w:w="4890" w:type="dxa"/>
          </w:tcPr>
          <w:p w14:paraId="739868FB" w14:textId="77777777" w:rsidR="002C0FAD" w:rsidRPr="007F20B2" w:rsidRDefault="002C0FAD" w:rsidP="00975B30">
            <w:pPr>
              <w:pStyle w:val="Figure"/>
              <w:rPr>
                <w:rFonts w:cs="Arial"/>
                <w:lang w:val="en-GB"/>
              </w:rPr>
            </w:pPr>
            <w:r w:rsidRPr="007F20B2">
              <w:rPr>
                <w:rFonts w:ascii="Times New Roman" w:eastAsia="Times New Roman" w:hAnsi="Times New Roman" w:cs="Times New Roman"/>
                <w:szCs w:val="20"/>
                <w:lang w:val="en-GB"/>
              </w:rPr>
              <w:object w:dxaOrig="7455" w:dyaOrig="6075" w14:anchorId="1C43C424">
                <v:shape id="_x0000_i1034" type="#_x0000_t75" style="width:229.95pt;height:185.35pt" o:ole="">
                  <v:imagedata r:id="rId87" o:title=""/>
                </v:shape>
                <o:OLEObject Type="Embed" ProgID="PBrush" ShapeID="_x0000_i1034" DrawAspect="Content" ObjectID="_1629892891" r:id="rId88"/>
              </w:object>
            </w:r>
          </w:p>
        </w:tc>
      </w:tr>
      <w:tr w:rsidR="002C0FAD" w:rsidRPr="007F20B2" w14:paraId="2628FF47" w14:textId="77777777" w:rsidTr="00975B30">
        <w:tc>
          <w:tcPr>
            <w:tcW w:w="9779" w:type="dxa"/>
            <w:gridSpan w:val="2"/>
          </w:tcPr>
          <w:p w14:paraId="01153899" w14:textId="77777777" w:rsidR="002C0FAD" w:rsidRPr="007F20B2" w:rsidRDefault="002C0FAD" w:rsidP="00975B30">
            <w:pPr>
              <w:pStyle w:val="Figuretitle"/>
              <w:rPr>
                <w:rFonts w:eastAsia="Calibri"/>
              </w:rPr>
            </w:pPr>
            <w:r w:rsidRPr="007F20B2">
              <w:t>System 6</w:t>
            </w:r>
          </w:p>
        </w:tc>
      </w:tr>
      <w:tr w:rsidR="002C0FAD" w:rsidRPr="007F20B2" w14:paraId="26620DE0" w14:textId="77777777" w:rsidTr="00975B30">
        <w:tc>
          <w:tcPr>
            <w:tcW w:w="4889" w:type="dxa"/>
          </w:tcPr>
          <w:p w14:paraId="0DD61B64" w14:textId="77777777" w:rsidR="002C0FAD" w:rsidRPr="007F20B2" w:rsidRDefault="002C0FAD" w:rsidP="00975B30">
            <w:pPr>
              <w:pStyle w:val="Figure"/>
              <w:rPr>
                <w:rFonts w:eastAsia="Times New Roman"/>
                <w:lang w:val="en-GB"/>
              </w:rPr>
            </w:pPr>
            <w:r w:rsidRPr="007F20B2">
              <w:rPr>
                <w:noProof/>
                <w:lang w:val="en-GB" w:eastAsia="en-GB"/>
              </w:rPr>
              <w:drawing>
                <wp:inline distT="0" distB="0" distL="0" distR="0" wp14:anchorId="138D9708" wp14:editId="39E7D34A">
                  <wp:extent cx="2869565" cy="2152650"/>
                  <wp:effectExtent l="0" t="0" r="6985" b="0"/>
                  <wp:docPr id="480"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69565" cy="2152650"/>
                          </a:xfrm>
                          <a:prstGeom prst="rect">
                            <a:avLst/>
                          </a:prstGeom>
                          <a:noFill/>
                          <a:ln>
                            <a:noFill/>
                          </a:ln>
                        </pic:spPr>
                      </pic:pic>
                    </a:graphicData>
                  </a:graphic>
                </wp:inline>
              </w:drawing>
            </w:r>
          </w:p>
        </w:tc>
        <w:tc>
          <w:tcPr>
            <w:tcW w:w="4890" w:type="dxa"/>
          </w:tcPr>
          <w:p w14:paraId="69E58D13" w14:textId="77777777" w:rsidR="002C0FAD" w:rsidRPr="007F20B2" w:rsidRDefault="002C0FAD" w:rsidP="00975B30">
            <w:pPr>
              <w:pStyle w:val="Figure"/>
              <w:rPr>
                <w:rFonts w:eastAsia="Times New Roman"/>
                <w:lang w:val="en-GB"/>
              </w:rPr>
            </w:pPr>
            <w:r w:rsidRPr="007F20B2">
              <w:rPr>
                <w:noProof/>
                <w:lang w:val="en-GB" w:eastAsia="en-GB"/>
              </w:rPr>
              <w:drawing>
                <wp:inline distT="0" distB="0" distL="0" distR="0" wp14:anchorId="0DA19F5E" wp14:editId="0C6B98B1">
                  <wp:extent cx="2847975" cy="2135505"/>
                  <wp:effectExtent l="0" t="0" r="9525" b="0"/>
                  <wp:docPr id="481"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47975" cy="2135505"/>
                          </a:xfrm>
                          <a:prstGeom prst="rect">
                            <a:avLst/>
                          </a:prstGeom>
                          <a:noFill/>
                          <a:ln>
                            <a:noFill/>
                          </a:ln>
                        </pic:spPr>
                      </pic:pic>
                    </a:graphicData>
                  </a:graphic>
                </wp:inline>
              </w:drawing>
            </w:r>
          </w:p>
        </w:tc>
      </w:tr>
    </w:tbl>
    <w:p w14:paraId="1ABAFED4" w14:textId="77777777" w:rsidR="002C0FAD" w:rsidRPr="00632102" w:rsidRDefault="002C0FAD" w:rsidP="002C0FAD">
      <w:pPr>
        <w:pStyle w:val="Heading2"/>
        <w:rPr>
          <w:rFonts w:eastAsia="MS Mincho"/>
          <w:lang w:val="en-GB"/>
        </w:rPr>
      </w:pPr>
      <w:bookmarkStart w:id="2185" w:name="_Toc529866740"/>
      <w:bookmarkStart w:id="2186" w:name="_Toc529867717"/>
      <w:bookmarkStart w:id="2187" w:name="_Toc529868698"/>
      <w:bookmarkStart w:id="2188" w:name="_Toc529903289"/>
      <w:bookmarkStart w:id="2189" w:name="_Toc529866741"/>
      <w:bookmarkStart w:id="2190" w:name="_Toc529867718"/>
      <w:bookmarkStart w:id="2191" w:name="_Toc529868699"/>
      <w:bookmarkStart w:id="2192" w:name="_Toc529903290"/>
      <w:bookmarkStart w:id="2193" w:name="_Toc529866742"/>
      <w:bookmarkStart w:id="2194" w:name="_Toc529867719"/>
      <w:bookmarkStart w:id="2195" w:name="_Toc529868700"/>
      <w:bookmarkStart w:id="2196" w:name="_Toc529903291"/>
      <w:bookmarkStart w:id="2197" w:name="_Toc529866743"/>
      <w:bookmarkStart w:id="2198" w:name="_Toc529867720"/>
      <w:bookmarkStart w:id="2199" w:name="_Toc529868701"/>
      <w:bookmarkStart w:id="2200" w:name="_Toc529903292"/>
      <w:bookmarkStart w:id="2201" w:name="_Toc529866744"/>
      <w:bookmarkStart w:id="2202" w:name="_Toc529867721"/>
      <w:bookmarkStart w:id="2203" w:name="_Toc529868702"/>
      <w:bookmarkStart w:id="2204" w:name="_Toc529903293"/>
      <w:bookmarkStart w:id="2205" w:name="_Toc529866745"/>
      <w:bookmarkStart w:id="2206" w:name="_Toc529867722"/>
      <w:bookmarkStart w:id="2207" w:name="_Toc529868703"/>
      <w:bookmarkStart w:id="2208" w:name="_Toc529903294"/>
      <w:bookmarkStart w:id="2209" w:name="_Toc529866746"/>
      <w:bookmarkStart w:id="2210" w:name="_Toc529867723"/>
      <w:bookmarkStart w:id="2211" w:name="_Toc529868704"/>
      <w:bookmarkStart w:id="2212" w:name="_Toc529903295"/>
      <w:bookmarkStart w:id="2213" w:name="_Toc529866747"/>
      <w:bookmarkStart w:id="2214" w:name="_Toc529867724"/>
      <w:bookmarkStart w:id="2215" w:name="_Toc529868705"/>
      <w:bookmarkStart w:id="2216" w:name="_Toc529903296"/>
      <w:bookmarkStart w:id="2217" w:name="_Toc529866748"/>
      <w:bookmarkStart w:id="2218" w:name="_Toc529867725"/>
      <w:bookmarkStart w:id="2219" w:name="_Toc529868706"/>
      <w:bookmarkStart w:id="2220" w:name="_Toc529903297"/>
      <w:bookmarkStart w:id="2221" w:name="_Toc529866749"/>
      <w:bookmarkStart w:id="2222" w:name="_Toc529867726"/>
      <w:bookmarkStart w:id="2223" w:name="_Toc529868707"/>
      <w:bookmarkStart w:id="2224" w:name="_Toc529903298"/>
      <w:bookmarkStart w:id="2225" w:name="_Toc529866750"/>
      <w:bookmarkStart w:id="2226" w:name="_Toc529867727"/>
      <w:bookmarkStart w:id="2227" w:name="_Toc529868708"/>
      <w:bookmarkStart w:id="2228" w:name="_Toc529903299"/>
      <w:bookmarkStart w:id="2229" w:name="_Toc529866751"/>
      <w:bookmarkStart w:id="2230" w:name="_Toc529867728"/>
      <w:bookmarkStart w:id="2231" w:name="_Toc529868709"/>
      <w:bookmarkStart w:id="2232" w:name="_Toc529903300"/>
      <w:bookmarkStart w:id="2233" w:name="_Toc529866752"/>
      <w:bookmarkStart w:id="2234" w:name="_Toc529867729"/>
      <w:bookmarkStart w:id="2235" w:name="_Toc529868710"/>
      <w:bookmarkStart w:id="2236" w:name="_Toc529903301"/>
      <w:bookmarkStart w:id="2237" w:name="_Toc529866753"/>
      <w:bookmarkStart w:id="2238" w:name="_Toc529867730"/>
      <w:bookmarkStart w:id="2239" w:name="_Toc529868711"/>
      <w:bookmarkStart w:id="2240" w:name="_Toc529903302"/>
      <w:bookmarkStart w:id="2241" w:name="_Toc9255080"/>
      <w:bookmarkStart w:id="2242" w:name="_Toc19008530"/>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r w:rsidRPr="00632102">
        <w:rPr>
          <w:rFonts w:eastAsia="MS Mincho"/>
          <w:lang w:val="en-GB"/>
        </w:rPr>
        <w:t>1.2</w:t>
      </w:r>
      <w:r w:rsidRPr="00632102">
        <w:rPr>
          <w:rFonts w:eastAsia="MS Mincho"/>
          <w:lang w:val="en-GB"/>
        </w:rPr>
        <w:tab/>
        <w:t>Study</w:t>
      </w:r>
      <w:r w:rsidRPr="00632102">
        <w:rPr>
          <w:rFonts w:eastAsia="MS Mincho"/>
          <w:shd w:val="clear" w:color="auto" w:fill="FFFFFF"/>
          <w:lang w:val="en-GB" w:eastAsia="ja-JP"/>
        </w:rPr>
        <w:t xml:space="preserve"> B</w:t>
      </w:r>
      <w:bookmarkEnd w:id="2241"/>
      <w:bookmarkEnd w:id="2242"/>
    </w:p>
    <w:p w14:paraId="12CEC430" w14:textId="77777777" w:rsidR="002C0FAD" w:rsidRPr="00632102" w:rsidRDefault="002C0FAD" w:rsidP="002C0FAD">
      <w:pPr>
        <w:pStyle w:val="Heading3"/>
        <w:rPr>
          <w:lang w:val="en-GB"/>
        </w:rPr>
      </w:pPr>
      <w:bookmarkStart w:id="2243" w:name="_Toc9255081"/>
      <w:r w:rsidRPr="00632102">
        <w:rPr>
          <w:lang w:val="en-GB"/>
        </w:rPr>
        <w:t>1.2.1</w:t>
      </w:r>
      <w:r w:rsidRPr="00632102">
        <w:rPr>
          <w:lang w:val="en-GB"/>
        </w:rPr>
        <w:tab/>
        <w:t>Introduction</w:t>
      </w:r>
      <w:bookmarkEnd w:id="2243"/>
    </w:p>
    <w:p w14:paraId="21492F9E" w14:textId="77777777" w:rsidR="002C0FAD" w:rsidRPr="00632102" w:rsidRDefault="002C0FAD" w:rsidP="002C0FAD">
      <w:pPr>
        <w:rPr>
          <w:lang w:val="en-GB"/>
        </w:rPr>
      </w:pPr>
      <w:r w:rsidRPr="00632102">
        <w:rPr>
          <w:lang w:val="en-GB"/>
        </w:rPr>
        <w:t xml:space="preserve">Among the HAPS frequency bands under consideration, the band 21.4-22 GHz is close to the frequency band 21.21-22.5 GHz, in which the RAS has a primary allocation. Thus, this study investigates the </w:t>
      </w:r>
      <w:r w:rsidRPr="00632102">
        <w:rPr>
          <w:lang w:val="en-GB" w:eastAsia="zh-CN"/>
        </w:rPr>
        <w:t>sharing</w:t>
      </w:r>
      <w:r w:rsidRPr="00632102">
        <w:rPr>
          <w:rFonts w:eastAsia="SimSun"/>
          <w:lang w:val="en-GB" w:eastAsia="ja-JP"/>
        </w:rPr>
        <w:t xml:space="preserve"> and compatibility between HAPS systems in the 21.4-22 GHz frequency band and RAS in the 22.21-22.5 GHz frequency band.</w:t>
      </w:r>
      <w:r w:rsidRPr="00632102">
        <w:rPr>
          <w:lang w:val="en-GB"/>
        </w:rPr>
        <w:t xml:space="preserve"> </w:t>
      </w:r>
      <w:r w:rsidRPr="00632102">
        <w:rPr>
          <w:rFonts w:eastAsia="MS Mincho"/>
          <w:lang w:val="en-GB" w:eastAsia="ja-JP"/>
        </w:rPr>
        <w:t>In this study, the following directions are considered for HAPS.</w:t>
      </w:r>
    </w:p>
    <w:p w14:paraId="0FB4937F" w14:textId="77777777" w:rsidR="002C0FAD" w:rsidRPr="00632102" w:rsidRDefault="002C0FAD" w:rsidP="002C0FAD">
      <w:pPr>
        <w:pStyle w:val="enumlev1"/>
        <w:rPr>
          <w:lang w:val="en-GB"/>
        </w:rPr>
      </w:pPr>
      <w:r w:rsidRPr="00632102">
        <w:rPr>
          <w:lang w:val="en-GB"/>
        </w:rPr>
        <w:t>–</w:t>
      </w:r>
      <w:r w:rsidRPr="00632102">
        <w:rPr>
          <w:lang w:val="en-GB"/>
        </w:rPr>
        <w:tab/>
        <w:t>HAPS to CPE (DL)</w:t>
      </w:r>
    </w:p>
    <w:p w14:paraId="1D8B3379" w14:textId="77777777" w:rsidR="002C0FAD" w:rsidRPr="00632102" w:rsidRDefault="002C0FAD" w:rsidP="002C0FAD">
      <w:pPr>
        <w:pStyle w:val="enumlev1"/>
        <w:rPr>
          <w:u w:val="single"/>
          <w:lang w:val="en-GB"/>
        </w:rPr>
      </w:pPr>
      <w:r w:rsidRPr="00632102">
        <w:rPr>
          <w:lang w:val="en-GB"/>
        </w:rPr>
        <w:t>–</w:t>
      </w:r>
      <w:r w:rsidRPr="00632102">
        <w:rPr>
          <w:lang w:val="en-GB"/>
        </w:rPr>
        <w:tab/>
        <w:t>HAPS to GW (DL).</w:t>
      </w:r>
    </w:p>
    <w:p w14:paraId="0042759D" w14:textId="77777777" w:rsidR="002C0FAD" w:rsidRPr="00632102" w:rsidRDefault="002C0FAD" w:rsidP="002C0FAD">
      <w:pPr>
        <w:rPr>
          <w:lang w:val="en-GB"/>
        </w:rPr>
      </w:pPr>
      <w:r w:rsidRPr="00632102">
        <w:rPr>
          <w:rFonts w:eastAsia="MS Mincho"/>
          <w:szCs w:val="24"/>
          <w:lang w:val="en-GB" w:eastAsia="ja-JP"/>
        </w:rPr>
        <w:t>The proposed introduction of HAPS may provide</w:t>
      </w:r>
      <w:r w:rsidRPr="00632102">
        <w:rPr>
          <w:lang w:val="en-GB"/>
        </w:rPr>
        <w:t xml:space="preserve"> diverse usage scenarios and applications with different network requirements. At the same time, it is necessary to ensure continued operation of services already allocated in the bands under consideration. Hence, sharing </w:t>
      </w:r>
      <w:r w:rsidRPr="00632102">
        <w:rPr>
          <w:szCs w:val="24"/>
          <w:lang w:val="en-GB"/>
        </w:rPr>
        <w:t xml:space="preserve">studies are required to understand the impact of HAPS systems on existing services. </w:t>
      </w:r>
    </w:p>
    <w:p w14:paraId="10A6B48C" w14:textId="77777777" w:rsidR="002C0FAD" w:rsidRPr="00632102" w:rsidRDefault="002C0FAD" w:rsidP="002C0FAD">
      <w:pPr>
        <w:pStyle w:val="Heading3"/>
        <w:rPr>
          <w:lang w:val="en-GB"/>
        </w:rPr>
      </w:pPr>
      <w:bookmarkStart w:id="2244" w:name="_Toc9255082"/>
      <w:r w:rsidRPr="00632102">
        <w:rPr>
          <w:lang w:val="en-GB"/>
        </w:rPr>
        <w:t>1.2.2</w:t>
      </w:r>
      <w:r w:rsidRPr="00632102">
        <w:rPr>
          <w:lang w:val="en-GB"/>
        </w:rPr>
        <w:tab/>
        <w:t>Background</w:t>
      </w:r>
      <w:bookmarkEnd w:id="2244"/>
    </w:p>
    <w:p w14:paraId="66690E4A" w14:textId="5FED42BD" w:rsidR="002C0FAD" w:rsidRPr="00632102" w:rsidRDefault="002C0FAD" w:rsidP="002C0FAD">
      <w:pPr>
        <w:rPr>
          <w:lang w:val="en-GB"/>
        </w:rPr>
      </w:pPr>
      <w:r w:rsidRPr="00632102">
        <w:rPr>
          <w:lang w:val="en-GB"/>
        </w:rPr>
        <w:t>All studies consider the aggregate interference of a number of HAPS cells into the receiver of the incumbent service and were performed by means of system-level statistic simulations. The simulations concern the aggregate interference of a HAPS network consisting of several HAPS covering a large area. The results are thus probabilistic, i.e. a certain probability that the interference exceeds a given level is obtained for each scenario.</w:t>
      </w:r>
      <w:r w:rsidR="00E76FDC">
        <w:rPr>
          <w:lang w:val="en-GB"/>
        </w:rPr>
        <w:t xml:space="preserve"> </w:t>
      </w:r>
    </w:p>
    <w:p w14:paraId="67561443" w14:textId="77777777" w:rsidR="002C0FAD" w:rsidRPr="00632102" w:rsidRDefault="002C0FAD" w:rsidP="002C0FAD">
      <w:pPr>
        <w:rPr>
          <w:spacing w:val="-2"/>
          <w:lang w:val="en-GB"/>
        </w:rPr>
      </w:pPr>
      <w:r w:rsidRPr="00632102">
        <w:rPr>
          <w:spacing w:val="-2"/>
          <w:lang w:val="en-GB"/>
        </w:rPr>
        <w:t>To contribute actively to ITU-R studies, the Spectrum, Orbit and Broadcasting Division of the Brazilian National Telecommunication Agency (ANATEL) is developing, in cooperation with partners in the industry and academia, an open-source simulation tool, named SHARC, to support SHARing and Compatibility studies between radio communication systems. SHARC was originally developed to study the interference to and from an IMT-2020, according to the framework proposed by Recommendation ITU-R M.2101. For this study, the simulator was adapted to model a HAPS system.</w:t>
      </w:r>
    </w:p>
    <w:p w14:paraId="6C544985" w14:textId="77777777" w:rsidR="002C0FAD" w:rsidRPr="00632102" w:rsidRDefault="002C0FAD" w:rsidP="002C0FAD">
      <w:pPr>
        <w:rPr>
          <w:rFonts w:eastAsia="MS Mincho"/>
          <w:lang w:val="en-GB"/>
        </w:rPr>
      </w:pPr>
      <w:r w:rsidRPr="00632102">
        <w:rPr>
          <w:lang w:val="en-GB"/>
        </w:rPr>
        <w:t>SHARC</w:t>
      </w:r>
      <w:r w:rsidRPr="007F20B2">
        <w:rPr>
          <w:position w:val="6"/>
          <w:sz w:val="18"/>
        </w:rPr>
        <w:footnoteReference w:id="3"/>
      </w:r>
      <w:r w:rsidRPr="00632102">
        <w:rPr>
          <w:lang w:val="en-GB"/>
        </w:rPr>
        <w:t xml:space="preserve"> is a statistic system-level simulator using the Monte-Carlo method. It has the main features required for a common system-level simulator, such as antenna beamforming, resource blocks allocation, among other. </w:t>
      </w:r>
    </w:p>
    <w:p w14:paraId="164A206A" w14:textId="77777777" w:rsidR="002C0FAD" w:rsidRPr="00632102" w:rsidRDefault="002C0FAD" w:rsidP="002C0FAD">
      <w:pPr>
        <w:rPr>
          <w:lang w:val="en-GB"/>
        </w:rPr>
      </w:pPr>
      <w:r w:rsidRPr="00632102">
        <w:rPr>
          <w:rFonts w:eastAsia="MS Mincho"/>
          <w:lang w:val="en-GB"/>
        </w:rPr>
        <w:t>In SHARC, the HAPS are located at fixed positions on a regular grid, and the gateways and CPEs are randomly located at each drop within the HAPS coverage area. For each link, the cou</w:t>
      </w:r>
      <w:r w:rsidRPr="00632102">
        <w:rPr>
          <w:lang w:val="en-GB"/>
        </w:rPr>
        <w:t xml:space="preserve">pling loss is calculated between the GW/CPE and their nearest platform, including directional antennas and beamforming. The coupling losses between HAPS network elements and the interfered receiver are also calculated, enabling the interference calculation among the systems. Finally, system performance indicators are collected, and this procedure is repeated for a fixed number of snapshots. </w:t>
      </w:r>
    </w:p>
    <w:p w14:paraId="34CA3EAD" w14:textId="77777777" w:rsidR="002C0FAD" w:rsidRPr="00632102" w:rsidRDefault="002C0FAD" w:rsidP="002C0FAD">
      <w:pPr>
        <w:rPr>
          <w:lang w:val="en-GB"/>
        </w:rPr>
      </w:pPr>
      <w:r w:rsidRPr="00632102">
        <w:rPr>
          <w:rFonts w:eastAsia="MS Mincho"/>
          <w:lang w:val="en-GB"/>
        </w:rPr>
        <w:t xml:space="preserve">The main key performance indicator obtained from these simulations is the aggregate interference generated by HAPS into the other system. Aggregate interference is a summation of interfering signals sourced from all active HAPS, gateways or CPEs, depending on the investigated scenario. In this contribution, a radio astronomy station is considered. The aggregate interference power is calculated and compared with protection criteria for this frequency range. </w:t>
      </w:r>
    </w:p>
    <w:p w14:paraId="4DD34737" w14:textId="77777777" w:rsidR="002C0FAD" w:rsidRPr="00632102" w:rsidRDefault="002C0FAD" w:rsidP="002C0FAD">
      <w:pPr>
        <w:pStyle w:val="Heading3"/>
        <w:rPr>
          <w:lang w:val="en-GB"/>
        </w:rPr>
      </w:pPr>
      <w:bookmarkStart w:id="2245" w:name="_Toc9255083"/>
      <w:r w:rsidRPr="00632102">
        <w:rPr>
          <w:lang w:val="en-GB"/>
        </w:rPr>
        <w:t>1.2.3</w:t>
      </w:r>
      <w:r w:rsidRPr="00632102">
        <w:rPr>
          <w:lang w:val="en-GB"/>
        </w:rPr>
        <w:tab/>
        <w:t>Technical characteristics</w:t>
      </w:r>
      <w:bookmarkEnd w:id="2245"/>
    </w:p>
    <w:p w14:paraId="3D5FF70D" w14:textId="77777777" w:rsidR="002C0FAD" w:rsidRPr="00632102" w:rsidRDefault="002C0FAD" w:rsidP="002C0FAD">
      <w:pPr>
        <w:rPr>
          <w:lang w:val="en-GB"/>
        </w:rPr>
      </w:pPr>
      <w:r w:rsidRPr="00632102">
        <w:rPr>
          <w:lang w:val="en-GB" w:eastAsia="ja-JP"/>
        </w:rPr>
        <w:t>This section provides the specific parameters used in the study presented here.</w:t>
      </w:r>
      <w:r w:rsidRPr="00632102">
        <w:rPr>
          <w:lang w:val="en-GB"/>
        </w:rPr>
        <w:t xml:space="preserve"> The following Tables list the main parameters and deployment characteristics of the HAPS (system 6) and radio astronomy stations that have been used in these studies. </w:t>
      </w:r>
    </w:p>
    <w:p w14:paraId="5A112C26" w14:textId="77777777" w:rsidR="00DE12D5" w:rsidRPr="00601381" w:rsidRDefault="00DE12D5" w:rsidP="002C0FAD">
      <w:pPr>
        <w:pStyle w:val="TableNo"/>
        <w:rPr>
          <w:lang w:val="en-GB"/>
        </w:rPr>
      </w:pPr>
      <w:r w:rsidRPr="00601381">
        <w:rPr>
          <w:lang w:val="en-GB"/>
        </w:rPr>
        <w:br w:type="page"/>
      </w:r>
    </w:p>
    <w:p w14:paraId="2595810B" w14:textId="2594D737" w:rsidR="002C0FAD" w:rsidRPr="007F20B2" w:rsidRDefault="00DE12D5" w:rsidP="002C0FAD">
      <w:pPr>
        <w:pStyle w:val="TableNo"/>
      </w:pPr>
      <w:r w:rsidRPr="007F20B2">
        <w:t xml:space="preserve">TABLE </w:t>
      </w:r>
      <w:r w:rsidR="002C0FAD" w:rsidRPr="007F20B2">
        <w:t>43</w:t>
      </w:r>
      <w:r w:rsidR="002C0FAD" w:rsidRPr="007F20B2" w:rsidDel="00821AEC">
        <w:t xml:space="preserve"> </w:t>
      </w:r>
    </w:p>
    <w:p w14:paraId="73845C3C" w14:textId="77777777" w:rsidR="002C0FAD" w:rsidRPr="007F20B2" w:rsidRDefault="002C0FAD" w:rsidP="002C0FAD">
      <w:pPr>
        <w:pStyle w:val="Tabletitle"/>
      </w:pPr>
      <w:r w:rsidRPr="007F20B2">
        <w:t>HAPS characteristics (system 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4"/>
        <w:gridCol w:w="4135"/>
      </w:tblGrid>
      <w:tr w:rsidR="002C0FAD" w:rsidRPr="007F20B2" w14:paraId="724F79E5" w14:textId="77777777" w:rsidTr="00DE12D5">
        <w:trPr>
          <w:cantSplit/>
          <w:tblHeader/>
          <w:jc w:val="center"/>
        </w:trPr>
        <w:tc>
          <w:tcPr>
            <w:tcW w:w="2855" w:type="pct"/>
          </w:tcPr>
          <w:p w14:paraId="37D35073" w14:textId="77777777" w:rsidR="002C0FAD" w:rsidRPr="007F20B2" w:rsidRDefault="002C0FAD" w:rsidP="00975B30">
            <w:pPr>
              <w:pStyle w:val="Tablehead"/>
              <w:rPr>
                <w:rFonts w:eastAsia="SimSun"/>
              </w:rPr>
            </w:pPr>
            <w:r w:rsidRPr="007F20B2">
              <w:rPr>
                <w:rFonts w:eastAsia="SimSun"/>
              </w:rPr>
              <w:t>Parameter</w:t>
            </w:r>
          </w:p>
        </w:tc>
        <w:tc>
          <w:tcPr>
            <w:tcW w:w="2145" w:type="pct"/>
          </w:tcPr>
          <w:p w14:paraId="40C21FEC" w14:textId="77777777" w:rsidR="002C0FAD" w:rsidRPr="007F20B2" w:rsidRDefault="002C0FAD" w:rsidP="00975B30">
            <w:pPr>
              <w:pStyle w:val="Tablehead"/>
              <w:rPr>
                <w:rFonts w:eastAsia="SimSun"/>
              </w:rPr>
            </w:pPr>
            <w:r w:rsidRPr="007F20B2">
              <w:rPr>
                <w:rFonts w:eastAsia="SimSun"/>
              </w:rPr>
              <w:t>Value</w:t>
            </w:r>
          </w:p>
        </w:tc>
      </w:tr>
      <w:tr w:rsidR="002C0FAD" w:rsidRPr="007F20B2" w14:paraId="76FA8697" w14:textId="77777777" w:rsidTr="00DE12D5">
        <w:trPr>
          <w:cantSplit/>
          <w:jc w:val="center"/>
        </w:trPr>
        <w:tc>
          <w:tcPr>
            <w:tcW w:w="2855" w:type="pct"/>
          </w:tcPr>
          <w:p w14:paraId="6E044C3C" w14:textId="77777777" w:rsidR="002C0FAD" w:rsidRPr="007F20B2" w:rsidRDefault="002C0FAD" w:rsidP="00975B30">
            <w:pPr>
              <w:pStyle w:val="Tabletext"/>
              <w:rPr>
                <w:rFonts w:eastAsia="SimSun"/>
              </w:rPr>
            </w:pPr>
            <w:r w:rsidRPr="007F20B2">
              <w:rPr>
                <w:rFonts w:eastAsia="SimSun"/>
              </w:rPr>
              <w:t>Load factor</w:t>
            </w:r>
          </w:p>
        </w:tc>
        <w:tc>
          <w:tcPr>
            <w:tcW w:w="2145" w:type="pct"/>
          </w:tcPr>
          <w:p w14:paraId="35ED985A" w14:textId="77777777" w:rsidR="002C0FAD" w:rsidRPr="007F20B2" w:rsidRDefault="002C0FAD" w:rsidP="00975B30">
            <w:pPr>
              <w:pStyle w:val="Tabletext"/>
              <w:jc w:val="center"/>
              <w:rPr>
                <w:rFonts w:eastAsia="SimSun"/>
              </w:rPr>
            </w:pPr>
            <w:r w:rsidRPr="007F20B2">
              <w:rPr>
                <w:rFonts w:eastAsia="SimSun"/>
              </w:rPr>
              <w:t>100%</w:t>
            </w:r>
          </w:p>
        </w:tc>
      </w:tr>
      <w:tr w:rsidR="002C0FAD" w:rsidRPr="007F20B2" w14:paraId="17D8C308" w14:textId="77777777" w:rsidTr="00DE12D5">
        <w:trPr>
          <w:cantSplit/>
          <w:jc w:val="center"/>
        </w:trPr>
        <w:tc>
          <w:tcPr>
            <w:tcW w:w="5000" w:type="pct"/>
            <w:gridSpan w:val="2"/>
          </w:tcPr>
          <w:p w14:paraId="040A3D27" w14:textId="77777777" w:rsidR="002C0FAD" w:rsidRPr="007F20B2" w:rsidRDefault="002C0FAD" w:rsidP="00975B30">
            <w:pPr>
              <w:pStyle w:val="Tabletext"/>
              <w:jc w:val="center"/>
            </w:pPr>
            <w:r w:rsidRPr="007F20B2">
              <w:rPr>
                <w:rFonts w:eastAsia="SimSun"/>
                <w:b/>
              </w:rPr>
              <w:t>HAPS to CPE link</w:t>
            </w:r>
          </w:p>
        </w:tc>
      </w:tr>
      <w:tr w:rsidR="002C0FAD" w:rsidRPr="007F20B2" w14:paraId="33C4D1D4" w14:textId="77777777" w:rsidTr="00DE12D5">
        <w:trPr>
          <w:cantSplit/>
          <w:jc w:val="center"/>
        </w:trPr>
        <w:tc>
          <w:tcPr>
            <w:tcW w:w="2855" w:type="pct"/>
          </w:tcPr>
          <w:p w14:paraId="71BED6C8" w14:textId="77777777" w:rsidR="002C0FAD" w:rsidRPr="007F20B2" w:rsidRDefault="002C0FAD" w:rsidP="00975B30">
            <w:pPr>
              <w:pStyle w:val="Tabletext"/>
              <w:rPr>
                <w:rFonts w:eastAsia="SimSun"/>
              </w:rPr>
            </w:pPr>
            <w:r w:rsidRPr="007F20B2">
              <w:rPr>
                <w:rFonts w:eastAsia="SimSun"/>
              </w:rPr>
              <w:t>Carrier frequency</w:t>
            </w:r>
          </w:p>
        </w:tc>
        <w:tc>
          <w:tcPr>
            <w:tcW w:w="2145" w:type="pct"/>
          </w:tcPr>
          <w:p w14:paraId="41429E6F" w14:textId="77777777" w:rsidR="002C0FAD" w:rsidRPr="007F20B2" w:rsidRDefault="002C0FAD" w:rsidP="00975B30">
            <w:pPr>
              <w:pStyle w:val="Tabletext"/>
              <w:jc w:val="center"/>
            </w:pPr>
            <w:r w:rsidRPr="007F20B2">
              <w:rPr>
                <w:rFonts w:eastAsia="SimSun"/>
              </w:rPr>
              <w:t>21.7 GHz</w:t>
            </w:r>
          </w:p>
        </w:tc>
      </w:tr>
      <w:tr w:rsidR="002C0FAD" w:rsidRPr="007F20B2" w14:paraId="3B582A38" w14:textId="77777777" w:rsidTr="00DE12D5">
        <w:trPr>
          <w:cantSplit/>
          <w:jc w:val="center"/>
        </w:trPr>
        <w:tc>
          <w:tcPr>
            <w:tcW w:w="2855" w:type="pct"/>
          </w:tcPr>
          <w:p w14:paraId="20B29320" w14:textId="77777777" w:rsidR="002C0FAD" w:rsidRPr="007F20B2" w:rsidRDefault="002C0FAD" w:rsidP="00975B30">
            <w:pPr>
              <w:pStyle w:val="Tabletext"/>
              <w:rPr>
                <w:rFonts w:eastAsia="SimSun"/>
              </w:rPr>
            </w:pPr>
            <w:r w:rsidRPr="007F20B2">
              <w:rPr>
                <w:rFonts w:eastAsia="SimSun"/>
              </w:rPr>
              <w:t>Bandwidth</w:t>
            </w:r>
          </w:p>
        </w:tc>
        <w:tc>
          <w:tcPr>
            <w:tcW w:w="2145" w:type="pct"/>
          </w:tcPr>
          <w:p w14:paraId="7DC2F5AF" w14:textId="77777777" w:rsidR="002C0FAD" w:rsidRPr="007F20B2" w:rsidRDefault="002C0FAD" w:rsidP="00975B30">
            <w:pPr>
              <w:pStyle w:val="Tabletext"/>
              <w:jc w:val="center"/>
              <w:rPr>
                <w:rFonts w:eastAsia="SimSun"/>
              </w:rPr>
            </w:pPr>
            <w:r w:rsidRPr="007F20B2">
              <w:rPr>
                <w:rFonts w:eastAsia="SimSun"/>
              </w:rPr>
              <w:t>600 MHz</w:t>
            </w:r>
          </w:p>
        </w:tc>
      </w:tr>
      <w:tr w:rsidR="002C0FAD" w:rsidRPr="007F20B2" w14:paraId="36827075" w14:textId="77777777" w:rsidTr="00DE12D5">
        <w:trPr>
          <w:cantSplit/>
          <w:jc w:val="center"/>
        </w:trPr>
        <w:tc>
          <w:tcPr>
            <w:tcW w:w="2855" w:type="pct"/>
          </w:tcPr>
          <w:p w14:paraId="405872B2" w14:textId="77777777" w:rsidR="002C0FAD" w:rsidRPr="00632102" w:rsidRDefault="002C0FAD" w:rsidP="00975B30">
            <w:pPr>
              <w:pStyle w:val="Tabletext"/>
              <w:rPr>
                <w:rFonts w:eastAsia="SimSun"/>
                <w:lang w:val="en-GB"/>
              </w:rPr>
            </w:pPr>
            <w:r w:rsidRPr="00632102">
              <w:rPr>
                <w:rFonts w:eastAsia="SimSun"/>
                <w:lang w:val="en-GB"/>
              </w:rPr>
              <w:t>Maximum e.i.r.p. spectral density under clear sky conditions</w:t>
            </w:r>
          </w:p>
        </w:tc>
        <w:tc>
          <w:tcPr>
            <w:tcW w:w="2145" w:type="pct"/>
          </w:tcPr>
          <w:p w14:paraId="1C34F407" w14:textId="48E240C1" w:rsidR="002C0FAD" w:rsidRPr="007F20B2" w:rsidRDefault="00DE12D5" w:rsidP="00975B30">
            <w:pPr>
              <w:pStyle w:val="Tabletext"/>
              <w:jc w:val="center"/>
              <w:rPr>
                <w:rFonts w:eastAsia="SimSun"/>
              </w:rPr>
            </w:pPr>
            <w:r>
              <w:rPr>
                <w:rFonts w:eastAsia="Times,Arial"/>
                <w:color w:val="222222"/>
                <w:lang w:val="en-GB"/>
              </w:rPr>
              <w:t>−</w:t>
            </w:r>
            <w:r w:rsidR="002C0FAD" w:rsidRPr="007F20B2">
              <w:rPr>
                <w:rFonts w:eastAsia="SimSun"/>
              </w:rPr>
              <w:t>3.3 dB(W/MHz)</w:t>
            </w:r>
          </w:p>
        </w:tc>
      </w:tr>
      <w:tr w:rsidR="002C0FAD" w:rsidRPr="007F20B2" w14:paraId="1478195C" w14:textId="77777777" w:rsidTr="00DE12D5">
        <w:trPr>
          <w:cantSplit/>
          <w:jc w:val="center"/>
        </w:trPr>
        <w:tc>
          <w:tcPr>
            <w:tcW w:w="2855" w:type="pct"/>
          </w:tcPr>
          <w:p w14:paraId="45211005" w14:textId="77777777" w:rsidR="002C0FAD" w:rsidRPr="00632102" w:rsidRDefault="002C0FAD" w:rsidP="00975B30">
            <w:pPr>
              <w:pStyle w:val="Tabletext"/>
              <w:rPr>
                <w:rFonts w:eastAsia="SimSun"/>
                <w:lang w:val="en-GB"/>
              </w:rPr>
            </w:pPr>
            <w:r w:rsidRPr="00632102">
              <w:rPr>
                <w:lang w:val="en-GB" w:eastAsia="zh-CN"/>
              </w:rPr>
              <w:t>Maximum e.i.r.p. spectral density in the 22.21-22.5 GHz band</w:t>
            </w:r>
          </w:p>
        </w:tc>
        <w:tc>
          <w:tcPr>
            <w:tcW w:w="2145" w:type="pct"/>
          </w:tcPr>
          <w:p w14:paraId="20706FA7" w14:textId="5D085E08" w:rsidR="002C0FAD" w:rsidRPr="007F20B2" w:rsidRDefault="00DE12D5" w:rsidP="00975B30">
            <w:pPr>
              <w:pStyle w:val="Tabletext"/>
              <w:jc w:val="center"/>
              <w:rPr>
                <w:rFonts w:eastAsia="SimSun"/>
                <w:u w:val="single"/>
              </w:rPr>
            </w:pPr>
            <w:r>
              <w:rPr>
                <w:rFonts w:eastAsia="Times,Arial"/>
                <w:color w:val="222222"/>
                <w:lang w:val="en-GB"/>
              </w:rPr>
              <w:t>−</w:t>
            </w:r>
            <w:r w:rsidR="002C0FAD" w:rsidRPr="007F20B2">
              <w:rPr>
                <w:rFonts w:eastAsia="SimSun"/>
              </w:rPr>
              <w:t>53.3 dB(W/MHz)</w:t>
            </w:r>
          </w:p>
        </w:tc>
      </w:tr>
      <w:tr w:rsidR="002C0FAD" w:rsidRPr="007F20B2" w14:paraId="31E07660" w14:textId="77777777" w:rsidTr="00DE12D5">
        <w:trPr>
          <w:cantSplit/>
          <w:jc w:val="center"/>
        </w:trPr>
        <w:tc>
          <w:tcPr>
            <w:tcW w:w="2855" w:type="pct"/>
          </w:tcPr>
          <w:p w14:paraId="5E71A108" w14:textId="77777777" w:rsidR="002C0FAD" w:rsidRPr="007F20B2" w:rsidRDefault="002C0FAD" w:rsidP="00975B30">
            <w:pPr>
              <w:pStyle w:val="Tabletext"/>
              <w:rPr>
                <w:lang w:eastAsia="zh-CN"/>
              </w:rPr>
            </w:pPr>
            <w:r w:rsidRPr="007F20B2">
              <w:rPr>
                <w:bCs/>
              </w:rPr>
              <w:t>Platform height</w:t>
            </w:r>
          </w:p>
        </w:tc>
        <w:tc>
          <w:tcPr>
            <w:tcW w:w="2145" w:type="pct"/>
          </w:tcPr>
          <w:p w14:paraId="483B9C1A" w14:textId="77777777" w:rsidR="002C0FAD" w:rsidRPr="007F20B2" w:rsidRDefault="002C0FAD" w:rsidP="00975B30">
            <w:pPr>
              <w:pStyle w:val="Tabletext"/>
              <w:jc w:val="center"/>
              <w:rPr>
                <w:rFonts w:eastAsia="SimSun"/>
              </w:rPr>
            </w:pPr>
            <w:r w:rsidRPr="007F20B2">
              <w:rPr>
                <w:bCs/>
              </w:rPr>
              <w:t>20 km</w:t>
            </w:r>
          </w:p>
        </w:tc>
      </w:tr>
      <w:tr w:rsidR="002C0FAD" w:rsidRPr="007F20B2" w14:paraId="64A9BA09" w14:textId="77777777" w:rsidTr="00DE12D5">
        <w:trPr>
          <w:cantSplit/>
          <w:jc w:val="center"/>
        </w:trPr>
        <w:tc>
          <w:tcPr>
            <w:tcW w:w="2855" w:type="pct"/>
          </w:tcPr>
          <w:p w14:paraId="0B2A0E0E" w14:textId="77777777" w:rsidR="002C0FAD" w:rsidRPr="007F20B2" w:rsidRDefault="002C0FAD" w:rsidP="00975B30">
            <w:pPr>
              <w:pStyle w:val="Tabletext"/>
              <w:rPr>
                <w:lang w:eastAsia="zh-CN"/>
              </w:rPr>
            </w:pPr>
            <w:r w:rsidRPr="007F20B2">
              <w:rPr>
                <w:bCs/>
              </w:rPr>
              <w:t>Number of beams</w:t>
            </w:r>
          </w:p>
        </w:tc>
        <w:tc>
          <w:tcPr>
            <w:tcW w:w="2145" w:type="pct"/>
          </w:tcPr>
          <w:p w14:paraId="6769E602" w14:textId="77777777" w:rsidR="002C0FAD" w:rsidRPr="007F20B2" w:rsidRDefault="002C0FAD" w:rsidP="00975B30">
            <w:pPr>
              <w:pStyle w:val="Tabletext"/>
              <w:jc w:val="center"/>
              <w:rPr>
                <w:rFonts w:eastAsia="SimSun"/>
              </w:rPr>
            </w:pPr>
            <w:r w:rsidRPr="007F20B2">
              <w:rPr>
                <w:bCs/>
              </w:rPr>
              <w:t>4</w:t>
            </w:r>
          </w:p>
        </w:tc>
      </w:tr>
      <w:tr w:rsidR="002C0FAD" w:rsidRPr="007F20B2" w14:paraId="72D4E93B" w14:textId="77777777" w:rsidTr="00DE12D5">
        <w:trPr>
          <w:cantSplit/>
          <w:jc w:val="center"/>
        </w:trPr>
        <w:tc>
          <w:tcPr>
            <w:tcW w:w="2855" w:type="pct"/>
          </w:tcPr>
          <w:p w14:paraId="5E52C6E8" w14:textId="77777777" w:rsidR="002C0FAD" w:rsidRPr="007F20B2" w:rsidRDefault="002C0FAD" w:rsidP="00975B30">
            <w:pPr>
              <w:pStyle w:val="Tabletext"/>
              <w:rPr>
                <w:lang w:eastAsia="zh-CN"/>
              </w:rPr>
            </w:pPr>
            <w:r w:rsidRPr="007F20B2">
              <w:rPr>
                <w:bCs/>
              </w:rPr>
              <w:t>3 dB beamwidth</w:t>
            </w:r>
          </w:p>
        </w:tc>
        <w:tc>
          <w:tcPr>
            <w:tcW w:w="2145" w:type="pct"/>
          </w:tcPr>
          <w:p w14:paraId="28A591BE" w14:textId="77777777" w:rsidR="002C0FAD" w:rsidRPr="007F20B2" w:rsidRDefault="002C0FAD" w:rsidP="00975B30">
            <w:pPr>
              <w:pStyle w:val="Tabletext"/>
              <w:jc w:val="center"/>
              <w:rPr>
                <w:rFonts w:eastAsia="SimSun"/>
              </w:rPr>
            </w:pPr>
            <w:r w:rsidRPr="007F20B2">
              <w:rPr>
                <w:bCs/>
              </w:rPr>
              <w:t>3.4</w:t>
            </w:r>
            <w:r w:rsidRPr="007F20B2">
              <w:rPr>
                <w:bCs/>
                <w:szCs w:val="24"/>
                <w:lang w:eastAsia="zh-CN"/>
              </w:rPr>
              <w:t>°</w:t>
            </w:r>
          </w:p>
        </w:tc>
      </w:tr>
      <w:tr w:rsidR="002C0FAD" w:rsidRPr="007F20B2" w14:paraId="575B45C1" w14:textId="77777777" w:rsidTr="00DE12D5">
        <w:trPr>
          <w:cantSplit/>
          <w:jc w:val="center"/>
        </w:trPr>
        <w:tc>
          <w:tcPr>
            <w:tcW w:w="2855" w:type="pct"/>
          </w:tcPr>
          <w:p w14:paraId="6D047A03" w14:textId="77777777" w:rsidR="002C0FAD" w:rsidRPr="007F20B2" w:rsidRDefault="002C0FAD" w:rsidP="00975B30">
            <w:pPr>
              <w:pStyle w:val="Tabletext"/>
              <w:rPr>
                <w:bCs/>
              </w:rPr>
            </w:pPr>
            <w:r w:rsidRPr="007F20B2">
              <w:rPr>
                <w:bCs/>
              </w:rPr>
              <w:t>Antenna pattern</w:t>
            </w:r>
          </w:p>
        </w:tc>
        <w:tc>
          <w:tcPr>
            <w:tcW w:w="2145" w:type="pct"/>
          </w:tcPr>
          <w:p w14:paraId="5FC9AF69" w14:textId="77777777" w:rsidR="002C0FAD" w:rsidRPr="007F20B2" w:rsidRDefault="002C0FAD" w:rsidP="00975B30">
            <w:pPr>
              <w:pStyle w:val="Tabletext"/>
              <w:jc w:val="center"/>
              <w:rPr>
                <w:bCs/>
              </w:rPr>
            </w:pPr>
            <w:r w:rsidRPr="007F20B2">
              <w:rPr>
                <w:bCs/>
              </w:rPr>
              <w:t>Rec. ITU-R F.1891</w:t>
            </w:r>
          </w:p>
        </w:tc>
      </w:tr>
      <w:tr w:rsidR="002C0FAD" w:rsidRPr="007F20B2" w14:paraId="4D263662" w14:textId="77777777" w:rsidTr="00DE12D5">
        <w:trPr>
          <w:cantSplit/>
          <w:jc w:val="center"/>
        </w:trPr>
        <w:tc>
          <w:tcPr>
            <w:tcW w:w="2855" w:type="pct"/>
          </w:tcPr>
          <w:p w14:paraId="638FEB8E" w14:textId="77777777" w:rsidR="002C0FAD" w:rsidRPr="007F20B2" w:rsidRDefault="002C0FAD" w:rsidP="00975B30">
            <w:pPr>
              <w:pStyle w:val="Tabletext"/>
              <w:rPr>
                <w:bCs/>
              </w:rPr>
            </w:pPr>
            <w:r w:rsidRPr="007F20B2">
              <w:rPr>
                <w:bCs/>
              </w:rPr>
              <w:t>Antenna peak gain</w:t>
            </w:r>
          </w:p>
        </w:tc>
        <w:tc>
          <w:tcPr>
            <w:tcW w:w="2145" w:type="pct"/>
          </w:tcPr>
          <w:p w14:paraId="234C9CC0" w14:textId="77777777" w:rsidR="002C0FAD" w:rsidRPr="007F20B2" w:rsidRDefault="002C0FAD" w:rsidP="00975B30">
            <w:pPr>
              <w:pStyle w:val="Tabletext"/>
              <w:jc w:val="center"/>
              <w:rPr>
                <w:bCs/>
              </w:rPr>
            </w:pPr>
            <w:r w:rsidRPr="007F20B2">
              <w:rPr>
                <w:bCs/>
              </w:rPr>
              <w:t>28.1 dBi</w:t>
            </w:r>
          </w:p>
        </w:tc>
      </w:tr>
      <w:tr w:rsidR="002C0FAD" w:rsidRPr="007F20B2" w14:paraId="7F13042A" w14:textId="77777777" w:rsidTr="00DE12D5">
        <w:trPr>
          <w:cantSplit/>
          <w:jc w:val="center"/>
        </w:trPr>
        <w:tc>
          <w:tcPr>
            <w:tcW w:w="2855" w:type="pct"/>
          </w:tcPr>
          <w:p w14:paraId="4E013620" w14:textId="77777777" w:rsidR="002C0FAD" w:rsidRPr="00632102" w:rsidRDefault="002C0FAD" w:rsidP="00975B30">
            <w:pPr>
              <w:pStyle w:val="Tabletext"/>
              <w:rPr>
                <w:bCs/>
                <w:lang w:val="en-GB"/>
              </w:rPr>
            </w:pPr>
            <w:r w:rsidRPr="00632102">
              <w:rPr>
                <w:bCs/>
                <w:lang w:val="en-GB"/>
              </w:rPr>
              <w:t>Antenna near side-lobe relative level (L</w:t>
            </w:r>
            <w:r w:rsidRPr="00632102">
              <w:rPr>
                <w:bCs/>
                <w:vertAlign w:val="subscript"/>
                <w:lang w:val="en-GB"/>
              </w:rPr>
              <w:t>N</w:t>
            </w:r>
            <w:r w:rsidRPr="00632102">
              <w:rPr>
                <w:bCs/>
                <w:lang w:val="en-GB"/>
              </w:rPr>
              <w:t>)</w:t>
            </w:r>
          </w:p>
        </w:tc>
        <w:tc>
          <w:tcPr>
            <w:tcW w:w="2145" w:type="pct"/>
          </w:tcPr>
          <w:p w14:paraId="1F865261" w14:textId="5B5285E5" w:rsidR="002C0FAD" w:rsidRPr="007F20B2" w:rsidRDefault="00DE12D5" w:rsidP="00975B30">
            <w:pPr>
              <w:pStyle w:val="Tabletext"/>
              <w:jc w:val="center"/>
              <w:rPr>
                <w:bCs/>
              </w:rPr>
            </w:pPr>
            <w:r>
              <w:rPr>
                <w:rFonts w:eastAsia="Times,Arial"/>
                <w:color w:val="222222"/>
                <w:lang w:val="en-GB"/>
              </w:rPr>
              <w:t>−</w:t>
            </w:r>
            <w:r w:rsidR="002C0FAD" w:rsidRPr="007F20B2">
              <w:rPr>
                <w:bCs/>
              </w:rPr>
              <w:t>25 dB</w:t>
            </w:r>
          </w:p>
        </w:tc>
      </w:tr>
      <w:tr w:rsidR="002C0FAD" w:rsidRPr="007F20B2" w14:paraId="17E8DD47" w14:textId="77777777" w:rsidTr="00DE12D5">
        <w:trPr>
          <w:cantSplit/>
          <w:jc w:val="center"/>
        </w:trPr>
        <w:tc>
          <w:tcPr>
            <w:tcW w:w="5000" w:type="pct"/>
            <w:gridSpan w:val="2"/>
          </w:tcPr>
          <w:p w14:paraId="1793B08D" w14:textId="77777777" w:rsidR="002C0FAD" w:rsidRPr="007F20B2" w:rsidRDefault="002C0FAD" w:rsidP="00975B30">
            <w:pPr>
              <w:pStyle w:val="Tabletext"/>
              <w:jc w:val="center"/>
              <w:rPr>
                <w:rFonts w:eastAsia="SimSun"/>
                <w:b/>
                <w:bCs/>
              </w:rPr>
            </w:pPr>
            <w:r w:rsidRPr="007F20B2">
              <w:rPr>
                <w:rFonts w:eastAsia="SimSun"/>
                <w:b/>
                <w:bCs/>
              </w:rPr>
              <w:t>HAPS to GW link</w:t>
            </w:r>
          </w:p>
        </w:tc>
      </w:tr>
      <w:tr w:rsidR="002C0FAD" w:rsidRPr="007F20B2" w14:paraId="64B4AD9A" w14:textId="77777777" w:rsidTr="00DE12D5">
        <w:trPr>
          <w:cantSplit/>
          <w:jc w:val="center"/>
        </w:trPr>
        <w:tc>
          <w:tcPr>
            <w:tcW w:w="2855" w:type="pct"/>
          </w:tcPr>
          <w:p w14:paraId="5B7DAE47" w14:textId="77777777" w:rsidR="002C0FAD" w:rsidRPr="007F20B2" w:rsidRDefault="002C0FAD" w:rsidP="00975B30">
            <w:pPr>
              <w:pStyle w:val="Tabletext"/>
              <w:rPr>
                <w:rFonts w:eastAsia="SimSun"/>
              </w:rPr>
            </w:pPr>
            <w:r w:rsidRPr="007F20B2">
              <w:rPr>
                <w:rFonts w:eastAsia="SimSun"/>
              </w:rPr>
              <w:t>Carrier frequency</w:t>
            </w:r>
          </w:p>
        </w:tc>
        <w:tc>
          <w:tcPr>
            <w:tcW w:w="2145" w:type="pct"/>
          </w:tcPr>
          <w:p w14:paraId="7F93D08D" w14:textId="77777777" w:rsidR="002C0FAD" w:rsidRPr="007F20B2" w:rsidRDefault="002C0FAD" w:rsidP="00975B30">
            <w:pPr>
              <w:pStyle w:val="Tabletext"/>
              <w:jc w:val="center"/>
              <w:rPr>
                <w:rFonts w:eastAsia="SimSun"/>
              </w:rPr>
            </w:pPr>
            <w:r w:rsidRPr="007F20B2">
              <w:rPr>
                <w:rFonts w:eastAsia="SimSun"/>
              </w:rPr>
              <w:t>21.7 GHz</w:t>
            </w:r>
          </w:p>
        </w:tc>
      </w:tr>
      <w:tr w:rsidR="002C0FAD" w:rsidRPr="007F20B2" w14:paraId="28F4E064" w14:textId="77777777" w:rsidTr="00DE12D5">
        <w:trPr>
          <w:cantSplit/>
          <w:jc w:val="center"/>
        </w:trPr>
        <w:tc>
          <w:tcPr>
            <w:tcW w:w="2855" w:type="pct"/>
          </w:tcPr>
          <w:p w14:paraId="0274DADF" w14:textId="77777777" w:rsidR="002C0FAD" w:rsidRPr="007F20B2" w:rsidRDefault="002C0FAD" w:rsidP="00975B30">
            <w:pPr>
              <w:pStyle w:val="Tabletext"/>
              <w:rPr>
                <w:rFonts w:eastAsia="SimSun"/>
              </w:rPr>
            </w:pPr>
            <w:r w:rsidRPr="007F20B2">
              <w:rPr>
                <w:rFonts w:eastAsia="SimSun"/>
              </w:rPr>
              <w:t>Bandwidth</w:t>
            </w:r>
          </w:p>
        </w:tc>
        <w:tc>
          <w:tcPr>
            <w:tcW w:w="2145" w:type="pct"/>
          </w:tcPr>
          <w:p w14:paraId="57FD3C08" w14:textId="77777777" w:rsidR="002C0FAD" w:rsidRPr="007F20B2" w:rsidRDefault="002C0FAD" w:rsidP="00975B30">
            <w:pPr>
              <w:pStyle w:val="Tabletext"/>
              <w:jc w:val="center"/>
              <w:rPr>
                <w:rFonts w:eastAsia="SimSun"/>
              </w:rPr>
            </w:pPr>
            <w:r w:rsidRPr="007F20B2">
              <w:rPr>
                <w:rFonts w:eastAsia="SimSun"/>
              </w:rPr>
              <w:t>341 MHz</w:t>
            </w:r>
          </w:p>
        </w:tc>
      </w:tr>
      <w:tr w:rsidR="002C0FAD" w:rsidRPr="007F20B2" w14:paraId="1490A073" w14:textId="77777777" w:rsidTr="00DE12D5">
        <w:trPr>
          <w:cantSplit/>
          <w:jc w:val="center"/>
        </w:trPr>
        <w:tc>
          <w:tcPr>
            <w:tcW w:w="2855" w:type="pct"/>
          </w:tcPr>
          <w:p w14:paraId="555132DF" w14:textId="77777777" w:rsidR="002C0FAD" w:rsidRPr="00632102" w:rsidRDefault="002C0FAD" w:rsidP="00975B30">
            <w:pPr>
              <w:pStyle w:val="Tabletext"/>
              <w:rPr>
                <w:rFonts w:eastAsia="SimSun"/>
                <w:lang w:val="en-GB"/>
              </w:rPr>
            </w:pPr>
            <w:r w:rsidRPr="00632102">
              <w:rPr>
                <w:rFonts w:eastAsia="SimSun"/>
                <w:lang w:val="en-GB"/>
              </w:rPr>
              <w:t>Maximum e.i.r.p. spectral density under clear sky conditions</w:t>
            </w:r>
          </w:p>
        </w:tc>
        <w:tc>
          <w:tcPr>
            <w:tcW w:w="2145" w:type="pct"/>
          </w:tcPr>
          <w:p w14:paraId="271966FC" w14:textId="7C4D2170" w:rsidR="002C0FAD" w:rsidRPr="007F20B2" w:rsidRDefault="00DE12D5" w:rsidP="00975B30">
            <w:pPr>
              <w:pStyle w:val="Tabletext"/>
              <w:jc w:val="center"/>
              <w:rPr>
                <w:rFonts w:eastAsia="SimSun"/>
              </w:rPr>
            </w:pPr>
            <w:r>
              <w:rPr>
                <w:rFonts w:eastAsia="Times,Arial"/>
                <w:color w:val="222222"/>
                <w:lang w:val="en-GB"/>
              </w:rPr>
              <w:t>−</w:t>
            </w:r>
            <w:r w:rsidR="002C0FAD" w:rsidRPr="007F20B2">
              <w:rPr>
                <w:rFonts w:eastAsia="SimSun"/>
              </w:rPr>
              <w:t>10.4 dB(W/MHz)</w:t>
            </w:r>
          </w:p>
        </w:tc>
      </w:tr>
      <w:tr w:rsidR="002C0FAD" w:rsidRPr="007F20B2" w14:paraId="47F92EEE" w14:textId="77777777" w:rsidTr="00DE12D5">
        <w:trPr>
          <w:cantSplit/>
          <w:jc w:val="center"/>
        </w:trPr>
        <w:tc>
          <w:tcPr>
            <w:tcW w:w="2855" w:type="pct"/>
          </w:tcPr>
          <w:p w14:paraId="0B681986" w14:textId="77777777" w:rsidR="002C0FAD" w:rsidRPr="00632102" w:rsidRDefault="002C0FAD" w:rsidP="00975B30">
            <w:pPr>
              <w:pStyle w:val="Tabletext"/>
              <w:rPr>
                <w:rFonts w:eastAsia="SimSun"/>
                <w:lang w:val="en-GB"/>
              </w:rPr>
            </w:pPr>
            <w:r w:rsidRPr="00632102">
              <w:rPr>
                <w:lang w:val="en-GB" w:eastAsia="zh-CN"/>
              </w:rPr>
              <w:t>Maximum e.i.r.p. spectral density in the 22.21-22.5 GHz band</w:t>
            </w:r>
          </w:p>
        </w:tc>
        <w:tc>
          <w:tcPr>
            <w:tcW w:w="2145" w:type="pct"/>
          </w:tcPr>
          <w:p w14:paraId="33A7D092" w14:textId="5B7AE324" w:rsidR="002C0FAD" w:rsidRPr="007F20B2" w:rsidRDefault="00DE12D5" w:rsidP="00975B30">
            <w:pPr>
              <w:pStyle w:val="Tabletext"/>
              <w:jc w:val="center"/>
              <w:rPr>
                <w:rFonts w:eastAsia="SimSun"/>
              </w:rPr>
            </w:pPr>
            <w:r>
              <w:rPr>
                <w:rFonts w:eastAsia="Times,Arial"/>
                <w:color w:val="222222"/>
                <w:lang w:val="en-GB"/>
              </w:rPr>
              <w:t>−</w:t>
            </w:r>
            <w:r w:rsidR="002C0FAD" w:rsidRPr="007F20B2">
              <w:rPr>
                <w:rFonts w:eastAsia="SimSun"/>
              </w:rPr>
              <w:t>75.4 dB(W/MHz)</w:t>
            </w:r>
          </w:p>
        </w:tc>
      </w:tr>
      <w:tr w:rsidR="002C0FAD" w:rsidRPr="007F20B2" w14:paraId="75CD9E5C" w14:textId="77777777" w:rsidTr="00DE12D5">
        <w:trPr>
          <w:cantSplit/>
          <w:jc w:val="center"/>
        </w:trPr>
        <w:tc>
          <w:tcPr>
            <w:tcW w:w="2855" w:type="pct"/>
          </w:tcPr>
          <w:p w14:paraId="3D8A3BA6" w14:textId="77777777" w:rsidR="002C0FAD" w:rsidRPr="007F20B2" w:rsidRDefault="002C0FAD" w:rsidP="00975B30">
            <w:pPr>
              <w:pStyle w:val="Tabletext"/>
              <w:rPr>
                <w:rFonts w:eastAsia="SimSun"/>
              </w:rPr>
            </w:pPr>
            <w:r w:rsidRPr="007F20B2">
              <w:rPr>
                <w:bCs/>
              </w:rPr>
              <w:t>Platform height</w:t>
            </w:r>
          </w:p>
        </w:tc>
        <w:tc>
          <w:tcPr>
            <w:tcW w:w="2145" w:type="pct"/>
          </w:tcPr>
          <w:p w14:paraId="7B1F2B50" w14:textId="77777777" w:rsidR="002C0FAD" w:rsidRPr="007F20B2" w:rsidRDefault="002C0FAD" w:rsidP="00975B30">
            <w:pPr>
              <w:pStyle w:val="Tabletext"/>
              <w:jc w:val="center"/>
              <w:rPr>
                <w:rFonts w:eastAsia="SimSun"/>
              </w:rPr>
            </w:pPr>
            <w:r w:rsidRPr="007F20B2">
              <w:rPr>
                <w:bCs/>
              </w:rPr>
              <w:t>20 km</w:t>
            </w:r>
          </w:p>
        </w:tc>
      </w:tr>
      <w:tr w:rsidR="002C0FAD" w:rsidRPr="007F20B2" w14:paraId="0BF47872" w14:textId="77777777" w:rsidTr="00DE12D5">
        <w:trPr>
          <w:cantSplit/>
          <w:jc w:val="center"/>
        </w:trPr>
        <w:tc>
          <w:tcPr>
            <w:tcW w:w="2855" w:type="pct"/>
          </w:tcPr>
          <w:p w14:paraId="6C412AD4" w14:textId="77777777" w:rsidR="002C0FAD" w:rsidRPr="007F20B2" w:rsidRDefault="002C0FAD" w:rsidP="00975B30">
            <w:pPr>
              <w:pStyle w:val="Tabletext"/>
              <w:rPr>
                <w:rFonts w:eastAsia="SimSun"/>
              </w:rPr>
            </w:pPr>
            <w:r w:rsidRPr="007F20B2">
              <w:rPr>
                <w:bCs/>
              </w:rPr>
              <w:t>Number of beams</w:t>
            </w:r>
          </w:p>
        </w:tc>
        <w:tc>
          <w:tcPr>
            <w:tcW w:w="2145" w:type="pct"/>
          </w:tcPr>
          <w:p w14:paraId="1B14E727" w14:textId="77777777" w:rsidR="002C0FAD" w:rsidRPr="007F20B2" w:rsidRDefault="002C0FAD" w:rsidP="00975B30">
            <w:pPr>
              <w:pStyle w:val="Tabletext"/>
              <w:jc w:val="center"/>
              <w:rPr>
                <w:rFonts w:eastAsia="SimSun"/>
              </w:rPr>
            </w:pPr>
            <w:r w:rsidRPr="007F20B2">
              <w:rPr>
                <w:bCs/>
              </w:rPr>
              <w:t>1</w:t>
            </w:r>
          </w:p>
        </w:tc>
      </w:tr>
      <w:tr w:rsidR="002C0FAD" w:rsidRPr="007F20B2" w14:paraId="63CAF9B0" w14:textId="77777777" w:rsidTr="00DE12D5">
        <w:trPr>
          <w:cantSplit/>
          <w:jc w:val="center"/>
        </w:trPr>
        <w:tc>
          <w:tcPr>
            <w:tcW w:w="2855" w:type="pct"/>
          </w:tcPr>
          <w:p w14:paraId="3CBD6683" w14:textId="77777777" w:rsidR="002C0FAD" w:rsidRPr="007F20B2" w:rsidRDefault="002C0FAD" w:rsidP="00975B30">
            <w:pPr>
              <w:pStyle w:val="Tabletext"/>
              <w:rPr>
                <w:rFonts w:eastAsia="SimSun"/>
              </w:rPr>
            </w:pPr>
            <w:r w:rsidRPr="007F20B2">
              <w:rPr>
                <w:bCs/>
              </w:rPr>
              <w:t>Antenna pattern</w:t>
            </w:r>
          </w:p>
        </w:tc>
        <w:tc>
          <w:tcPr>
            <w:tcW w:w="2145" w:type="pct"/>
          </w:tcPr>
          <w:p w14:paraId="491272CD" w14:textId="77777777" w:rsidR="002C0FAD" w:rsidRPr="007F20B2" w:rsidRDefault="002C0FAD" w:rsidP="00975B30">
            <w:pPr>
              <w:pStyle w:val="Tabletext"/>
              <w:jc w:val="center"/>
              <w:rPr>
                <w:rFonts w:eastAsia="SimSun"/>
              </w:rPr>
            </w:pPr>
            <w:r w:rsidRPr="007F20B2">
              <w:rPr>
                <w:bCs/>
              </w:rPr>
              <w:t>Rec. ITU-R F.1245</w:t>
            </w:r>
          </w:p>
        </w:tc>
      </w:tr>
      <w:tr w:rsidR="002C0FAD" w:rsidRPr="007F20B2" w14:paraId="20C3B238" w14:textId="77777777" w:rsidTr="00DE12D5">
        <w:trPr>
          <w:cantSplit/>
          <w:jc w:val="center"/>
        </w:trPr>
        <w:tc>
          <w:tcPr>
            <w:tcW w:w="2855" w:type="pct"/>
          </w:tcPr>
          <w:p w14:paraId="7CD9BF42" w14:textId="77777777" w:rsidR="002C0FAD" w:rsidRPr="007F20B2" w:rsidRDefault="002C0FAD" w:rsidP="00975B30">
            <w:pPr>
              <w:pStyle w:val="Tabletext"/>
              <w:rPr>
                <w:rFonts w:eastAsia="SimSun"/>
              </w:rPr>
            </w:pPr>
            <w:r w:rsidRPr="007F20B2">
              <w:rPr>
                <w:bCs/>
              </w:rPr>
              <w:t>Peak antenna gain</w:t>
            </w:r>
          </w:p>
        </w:tc>
        <w:tc>
          <w:tcPr>
            <w:tcW w:w="2145" w:type="pct"/>
          </w:tcPr>
          <w:p w14:paraId="488B3D83" w14:textId="77777777" w:rsidR="002C0FAD" w:rsidRPr="007F20B2" w:rsidRDefault="002C0FAD" w:rsidP="00975B30">
            <w:pPr>
              <w:pStyle w:val="Tabletext"/>
              <w:jc w:val="center"/>
              <w:rPr>
                <w:rFonts w:eastAsia="SimSun"/>
                <w:u w:val="single"/>
              </w:rPr>
            </w:pPr>
            <w:r w:rsidRPr="007F20B2">
              <w:rPr>
                <w:bCs/>
              </w:rPr>
              <w:t>32.6 dBi</w:t>
            </w:r>
          </w:p>
        </w:tc>
      </w:tr>
      <w:tr w:rsidR="002C0FAD" w:rsidRPr="007F20B2" w14:paraId="5FF9070E" w14:textId="77777777" w:rsidTr="00DE12D5">
        <w:trPr>
          <w:cantSplit/>
          <w:jc w:val="center"/>
        </w:trPr>
        <w:tc>
          <w:tcPr>
            <w:tcW w:w="2855" w:type="pct"/>
          </w:tcPr>
          <w:p w14:paraId="0E98C9D7" w14:textId="77777777" w:rsidR="002C0FAD" w:rsidRPr="007F20B2" w:rsidRDefault="002C0FAD" w:rsidP="00975B30">
            <w:pPr>
              <w:pStyle w:val="Tabletext"/>
              <w:rPr>
                <w:rFonts w:eastAsia="SimSun"/>
              </w:rPr>
            </w:pPr>
            <w:r w:rsidRPr="007F20B2">
              <w:rPr>
                <w:bCs/>
              </w:rPr>
              <w:t>Antenna diameter</w:t>
            </w:r>
          </w:p>
        </w:tc>
        <w:tc>
          <w:tcPr>
            <w:tcW w:w="2145" w:type="pct"/>
          </w:tcPr>
          <w:p w14:paraId="1683F920" w14:textId="77777777" w:rsidR="002C0FAD" w:rsidRPr="007F20B2" w:rsidRDefault="002C0FAD" w:rsidP="00975B30">
            <w:pPr>
              <w:pStyle w:val="Tabletext"/>
              <w:jc w:val="center"/>
              <w:rPr>
                <w:rFonts w:eastAsia="SimSun"/>
              </w:rPr>
            </w:pPr>
            <w:r w:rsidRPr="007F20B2">
              <w:rPr>
                <w:bCs/>
              </w:rPr>
              <w:t>0.2 m</w:t>
            </w:r>
          </w:p>
        </w:tc>
      </w:tr>
    </w:tbl>
    <w:p w14:paraId="6F909A65" w14:textId="77777777" w:rsidR="002C0FAD" w:rsidRPr="007F20B2" w:rsidRDefault="002C0FAD" w:rsidP="002C0FAD">
      <w:pPr>
        <w:pStyle w:val="Tablefin"/>
      </w:pPr>
    </w:p>
    <w:p w14:paraId="19800DA1" w14:textId="0CDB1869" w:rsidR="002C0FAD" w:rsidRPr="00632102" w:rsidRDefault="002C0FAD" w:rsidP="002C0FAD">
      <w:pPr>
        <w:rPr>
          <w:lang w:val="en-GB"/>
        </w:rPr>
      </w:pPr>
      <w:r w:rsidRPr="00632102">
        <w:rPr>
          <w:lang w:val="en-GB"/>
        </w:rPr>
        <w:t>Each HAPS RF antenna system contains a dish antenna for communication between HAPS and GW with a sharp cut-off filter with a stop-band rejection ratio for unwanted emissions from the passband. Using current technologies for filter design, an OOB emission rejection of 25 dB is assumed for a transmission output filter in the band 21.4-22 GHz for protection of the RAS in the upper band 22.21</w:t>
      </w:r>
      <w:r w:rsidR="00DE12D5">
        <w:rPr>
          <w:lang w:val="en-GB"/>
        </w:rPr>
        <w:noBreakHyphen/>
      </w:r>
      <w:r w:rsidRPr="00632102">
        <w:rPr>
          <w:lang w:val="en-GB"/>
        </w:rPr>
        <w:t>22.5 (210 MHz offset). No filter is considered for the HAPS transmitter towards CPE.</w:t>
      </w:r>
    </w:p>
    <w:p w14:paraId="6097938E" w14:textId="77777777" w:rsidR="002C0FAD" w:rsidRPr="00632102" w:rsidRDefault="002C0FAD" w:rsidP="002C0FAD">
      <w:pPr>
        <w:rPr>
          <w:lang w:val="en-GB"/>
        </w:rPr>
      </w:pPr>
      <w:r w:rsidRPr="00632102">
        <w:rPr>
          <w:lang w:val="en-GB"/>
        </w:rPr>
        <w:t>According to the appropriate roll-off factor, a minimum of 40 dB attenuation for the HAPS-to-</w:t>
      </w:r>
      <w:r w:rsidRPr="00632102">
        <w:rPr>
          <w:lang w:val="en-GB" w:eastAsia="de-DE"/>
        </w:rPr>
        <w:t xml:space="preserve"> gateway</w:t>
      </w:r>
      <w:r w:rsidRPr="00632102">
        <w:rPr>
          <w:lang w:val="en-GB"/>
        </w:rPr>
        <w:t xml:space="preserve"> beam and 50 dB attenuation for the HAPS-to-CPE beam is ensured in the out-of-band domain in order to comply with Recommendation ITU-R SM.1541, applicable to digital fixed services operating above 30 MHz.</w:t>
      </w:r>
    </w:p>
    <w:p w14:paraId="3204A606" w14:textId="37BFE78F" w:rsidR="002C0FAD" w:rsidRPr="00632102" w:rsidRDefault="002C0FAD" w:rsidP="002C0FAD">
      <w:pPr>
        <w:rPr>
          <w:lang w:val="en-GB"/>
        </w:rPr>
      </w:pPr>
      <w:r w:rsidRPr="00632102">
        <w:rPr>
          <w:lang w:val="en-GB"/>
        </w:rPr>
        <w:t xml:space="preserve">Table below lists the parameters of the RAS station, performing continuum measurements on the </w:t>
      </w:r>
      <w:r w:rsidRPr="00632102">
        <w:rPr>
          <w:rFonts w:eastAsia="SimSun"/>
          <w:lang w:val="en-GB" w:eastAsia="ja-JP"/>
        </w:rPr>
        <w:t xml:space="preserve">22.21-22.5 GHz frequency band. To protect Radio Astronomy Service in the band 22.21-22.5 GHz from unwanted emission of HAPS in the band 21.4-22 GHz the resulting unwanted emission pfd of a HAPS at RAS receivers listed in the table below shall not exceed </w:t>
      </w:r>
      <w:r w:rsidR="00DE12D5">
        <w:rPr>
          <w:rFonts w:eastAsia="Times,Arial"/>
          <w:color w:val="222222"/>
          <w:lang w:val="en-GB"/>
        </w:rPr>
        <w:t>−</w:t>
      </w:r>
      <w:r w:rsidRPr="00632102">
        <w:rPr>
          <w:rFonts w:eastAsia="SimSun"/>
          <w:lang w:val="en-GB" w:eastAsia="ja-JP"/>
        </w:rPr>
        <w:t>176 dB(W/m</w:t>
      </w:r>
      <w:r w:rsidRPr="00632102">
        <w:rPr>
          <w:rFonts w:eastAsia="SimSun"/>
          <w:vertAlign w:val="superscript"/>
          <w:lang w:val="en-GB" w:eastAsia="ja-JP"/>
        </w:rPr>
        <w:t>2</w:t>
      </w:r>
      <w:r w:rsidRPr="00632102">
        <w:rPr>
          <w:rFonts w:eastAsia="SimSun"/>
          <w:lang w:val="en-GB" w:eastAsia="ja-JP"/>
        </w:rPr>
        <w:t xml:space="preserve">) in 290 MHz for more than 2% of the time level unless otherwise agreed by administrations. This corresponds to </w:t>
      </w:r>
      <w:r w:rsidR="00DE12D5">
        <w:rPr>
          <w:rFonts w:eastAsia="Times,Arial"/>
          <w:color w:val="222222"/>
          <w:lang w:val="en-GB"/>
        </w:rPr>
        <w:t>−</w:t>
      </w:r>
      <w:r w:rsidRPr="00632102">
        <w:rPr>
          <w:rFonts w:eastAsia="SimSun"/>
          <w:lang w:val="en-GB" w:eastAsia="ja-JP"/>
        </w:rPr>
        <w:t>201</w:t>
      </w:r>
      <w:r w:rsidR="00DE12D5">
        <w:rPr>
          <w:rFonts w:eastAsia="SimSun"/>
          <w:lang w:val="en-GB" w:eastAsia="ja-JP"/>
        </w:rPr>
        <w:t> </w:t>
      </w:r>
      <w:r w:rsidRPr="00632102">
        <w:rPr>
          <w:rFonts w:eastAsia="SimSun"/>
          <w:lang w:val="en-GB" w:eastAsia="ja-JP"/>
        </w:rPr>
        <w:t>dB(W/m</w:t>
      </w:r>
      <w:r w:rsidRPr="00632102">
        <w:rPr>
          <w:rFonts w:eastAsia="SimSun"/>
          <w:vertAlign w:val="superscript"/>
          <w:lang w:val="en-GB" w:eastAsia="ja-JP"/>
        </w:rPr>
        <w:t>2</w:t>
      </w:r>
      <w:r w:rsidRPr="00632102">
        <w:rPr>
          <w:rFonts w:eastAsia="SimSun"/>
          <w:lang w:val="en-GB" w:eastAsia="ja-JP"/>
        </w:rPr>
        <w:t>) in 1 MHz. This level is based on 30 dBi RAS antenna gain towards HAPS considered to adjust the RAS protection level specified in Recommendation ITU-R RA.769.</w:t>
      </w:r>
    </w:p>
    <w:p w14:paraId="7761FC2F" w14:textId="6A422000" w:rsidR="002C0FAD" w:rsidRPr="007F20B2" w:rsidRDefault="00DE12D5" w:rsidP="002C0FAD">
      <w:pPr>
        <w:pStyle w:val="TableNo"/>
      </w:pPr>
      <w:r w:rsidRPr="007F20B2">
        <w:t>TABLE</w:t>
      </w:r>
      <w:r w:rsidR="002C0FAD" w:rsidRPr="007F20B2">
        <w:t xml:space="preserve"> 44</w:t>
      </w:r>
      <w:r w:rsidR="002C0FAD" w:rsidRPr="007F20B2" w:rsidDel="00821AEC">
        <w:t xml:space="preserve"> </w:t>
      </w:r>
    </w:p>
    <w:p w14:paraId="05148646" w14:textId="77777777" w:rsidR="002C0FAD" w:rsidRPr="007F20B2" w:rsidRDefault="002C0FAD" w:rsidP="002C0FAD">
      <w:pPr>
        <w:pStyle w:val="Tabletitle"/>
      </w:pPr>
      <w:r w:rsidRPr="007F20B2">
        <w:t>RAS Characteristics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5"/>
        <w:gridCol w:w="3646"/>
      </w:tblGrid>
      <w:tr w:rsidR="002C0FAD" w:rsidRPr="007F20B2" w14:paraId="1C9D8A1C" w14:textId="77777777" w:rsidTr="00DE12D5">
        <w:trPr>
          <w:cantSplit/>
          <w:tblHeader/>
          <w:jc w:val="center"/>
        </w:trPr>
        <w:tc>
          <w:tcPr>
            <w:tcW w:w="2527" w:type="pct"/>
          </w:tcPr>
          <w:p w14:paraId="7F6FCDD1" w14:textId="77777777" w:rsidR="002C0FAD" w:rsidRPr="007F20B2" w:rsidRDefault="002C0FAD" w:rsidP="00975B30">
            <w:pPr>
              <w:pStyle w:val="Tablehead"/>
              <w:rPr>
                <w:rFonts w:eastAsia="SimSun"/>
              </w:rPr>
            </w:pPr>
            <w:r w:rsidRPr="007F20B2">
              <w:rPr>
                <w:rFonts w:eastAsia="SimSun"/>
              </w:rPr>
              <w:t>Parameter</w:t>
            </w:r>
          </w:p>
        </w:tc>
        <w:tc>
          <w:tcPr>
            <w:tcW w:w="2473" w:type="pct"/>
          </w:tcPr>
          <w:p w14:paraId="7F37D970" w14:textId="77777777" w:rsidR="002C0FAD" w:rsidRPr="007F20B2" w:rsidRDefault="002C0FAD" w:rsidP="00975B30">
            <w:pPr>
              <w:pStyle w:val="Tablehead"/>
              <w:rPr>
                <w:rFonts w:eastAsia="SimSun"/>
              </w:rPr>
            </w:pPr>
            <w:r w:rsidRPr="007F20B2">
              <w:rPr>
                <w:rFonts w:eastAsia="SimSun"/>
              </w:rPr>
              <w:t>Value</w:t>
            </w:r>
          </w:p>
        </w:tc>
      </w:tr>
      <w:tr w:rsidR="002C0FAD" w:rsidRPr="007F20B2" w14:paraId="631B2569" w14:textId="77777777" w:rsidTr="00DE12D5">
        <w:trPr>
          <w:cantSplit/>
          <w:jc w:val="center"/>
        </w:trPr>
        <w:tc>
          <w:tcPr>
            <w:tcW w:w="2527" w:type="pct"/>
          </w:tcPr>
          <w:p w14:paraId="62C827B7" w14:textId="77777777" w:rsidR="002C0FAD" w:rsidRPr="007F20B2" w:rsidRDefault="002C0FAD" w:rsidP="00975B30">
            <w:pPr>
              <w:pStyle w:val="Tabletext"/>
              <w:rPr>
                <w:rFonts w:eastAsia="SimSun"/>
              </w:rPr>
            </w:pPr>
            <w:r w:rsidRPr="007F20B2">
              <w:rPr>
                <w:rFonts w:eastAsia="SimSun"/>
              </w:rPr>
              <w:t>Centre frequency</w:t>
            </w:r>
          </w:p>
        </w:tc>
        <w:tc>
          <w:tcPr>
            <w:tcW w:w="2473" w:type="pct"/>
          </w:tcPr>
          <w:p w14:paraId="33A885A0" w14:textId="77777777" w:rsidR="002C0FAD" w:rsidRPr="007F20B2" w:rsidRDefault="002C0FAD" w:rsidP="00975B30">
            <w:pPr>
              <w:pStyle w:val="Tabletext"/>
              <w:jc w:val="center"/>
              <w:rPr>
                <w:rFonts w:eastAsia="SimSun"/>
              </w:rPr>
            </w:pPr>
            <w:r w:rsidRPr="007F20B2">
              <w:rPr>
                <w:rFonts w:eastAsia="SimSun"/>
              </w:rPr>
              <w:t>22.355 GHz</w:t>
            </w:r>
          </w:p>
        </w:tc>
      </w:tr>
      <w:tr w:rsidR="002C0FAD" w:rsidRPr="007F20B2" w14:paraId="19F4CDA5" w14:textId="77777777" w:rsidTr="00DE12D5">
        <w:trPr>
          <w:cantSplit/>
          <w:jc w:val="center"/>
        </w:trPr>
        <w:tc>
          <w:tcPr>
            <w:tcW w:w="2527" w:type="pct"/>
          </w:tcPr>
          <w:p w14:paraId="237728A1" w14:textId="77777777" w:rsidR="002C0FAD" w:rsidRPr="007F20B2" w:rsidRDefault="002C0FAD" w:rsidP="00975B30">
            <w:pPr>
              <w:pStyle w:val="Tabletext"/>
              <w:rPr>
                <w:rFonts w:eastAsia="SimSun"/>
              </w:rPr>
            </w:pPr>
            <w:r w:rsidRPr="007F20B2">
              <w:rPr>
                <w:rFonts w:eastAsia="SimSun"/>
              </w:rPr>
              <w:t>Bandwidth</w:t>
            </w:r>
          </w:p>
        </w:tc>
        <w:tc>
          <w:tcPr>
            <w:tcW w:w="2473" w:type="pct"/>
          </w:tcPr>
          <w:p w14:paraId="2D5E6927" w14:textId="77777777" w:rsidR="002C0FAD" w:rsidRPr="007F20B2" w:rsidRDefault="002C0FAD" w:rsidP="00975B30">
            <w:pPr>
              <w:pStyle w:val="Tabletext"/>
              <w:jc w:val="center"/>
              <w:rPr>
                <w:rFonts w:eastAsia="SimSun"/>
              </w:rPr>
            </w:pPr>
            <w:r w:rsidRPr="007F20B2">
              <w:rPr>
                <w:rFonts w:eastAsia="SimSun"/>
              </w:rPr>
              <w:t>290 MHz</w:t>
            </w:r>
          </w:p>
        </w:tc>
      </w:tr>
      <w:tr w:rsidR="002C0FAD" w:rsidRPr="007F20B2" w14:paraId="5251D54B" w14:textId="77777777" w:rsidTr="00DE12D5">
        <w:trPr>
          <w:cantSplit/>
          <w:jc w:val="center"/>
        </w:trPr>
        <w:tc>
          <w:tcPr>
            <w:tcW w:w="2527" w:type="pct"/>
          </w:tcPr>
          <w:p w14:paraId="5F81E990" w14:textId="77777777" w:rsidR="002C0FAD" w:rsidRPr="007F20B2" w:rsidRDefault="002C0FAD" w:rsidP="00975B30">
            <w:pPr>
              <w:pStyle w:val="Tabletext"/>
              <w:rPr>
                <w:rFonts w:eastAsia="SimSun"/>
              </w:rPr>
            </w:pPr>
            <w:r w:rsidRPr="007F20B2">
              <w:rPr>
                <w:rFonts w:eastAsia="SimSun"/>
              </w:rPr>
              <w:t>Antenna height</w:t>
            </w:r>
          </w:p>
        </w:tc>
        <w:tc>
          <w:tcPr>
            <w:tcW w:w="2473" w:type="pct"/>
          </w:tcPr>
          <w:p w14:paraId="15EA231D" w14:textId="77777777" w:rsidR="002C0FAD" w:rsidRPr="007F20B2" w:rsidRDefault="002C0FAD" w:rsidP="00975B30">
            <w:pPr>
              <w:pStyle w:val="Tabletext"/>
              <w:jc w:val="center"/>
              <w:rPr>
                <w:rFonts w:eastAsia="SimSun"/>
              </w:rPr>
            </w:pPr>
            <w:r w:rsidRPr="007F20B2">
              <w:rPr>
                <w:rFonts w:eastAsia="SimSun"/>
              </w:rPr>
              <w:t>50 m</w:t>
            </w:r>
          </w:p>
        </w:tc>
      </w:tr>
      <w:tr w:rsidR="002C0FAD" w:rsidRPr="007F20B2" w14:paraId="5655D422" w14:textId="77777777" w:rsidTr="00DE12D5">
        <w:trPr>
          <w:cantSplit/>
          <w:jc w:val="center"/>
        </w:trPr>
        <w:tc>
          <w:tcPr>
            <w:tcW w:w="2527" w:type="pct"/>
          </w:tcPr>
          <w:p w14:paraId="28707C35" w14:textId="77777777" w:rsidR="002C0FAD" w:rsidRPr="007F20B2" w:rsidRDefault="002C0FAD" w:rsidP="00975B30">
            <w:pPr>
              <w:pStyle w:val="Tabletext"/>
              <w:rPr>
                <w:rFonts w:eastAsia="SimSun"/>
              </w:rPr>
            </w:pPr>
            <w:r w:rsidRPr="007F20B2">
              <w:rPr>
                <w:rFonts w:eastAsia="SimSun"/>
              </w:rPr>
              <w:t>Protection criterion pfd</w:t>
            </w:r>
          </w:p>
        </w:tc>
        <w:tc>
          <w:tcPr>
            <w:tcW w:w="2473" w:type="pct"/>
          </w:tcPr>
          <w:p w14:paraId="7E59CE8C" w14:textId="656F7210" w:rsidR="002C0FAD" w:rsidRPr="007F20B2" w:rsidRDefault="00DE12D5" w:rsidP="00975B30">
            <w:pPr>
              <w:pStyle w:val="Tabletext"/>
              <w:jc w:val="center"/>
              <w:rPr>
                <w:rFonts w:eastAsia="SimSun"/>
                <w:vertAlign w:val="superscript"/>
              </w:rPr>
            </w:pPr>
            <w:r>
              <w:rPr>
                <w:rFonts w:eastAsia="Times,Arial"/>
                <w:color w:val="222222"/>
                <w:lang w:val="en-GB"/>
              </w:rPr>
              <w:t>−</w:t>
            </w:r>
            <w:r w:rsidR="002C0FAD" w:rsidRPr="007F20B2">
              <w:rPr>
                <w:rFonts w:eastAsia="SimSun"/>
              </w:rPr>
              <w:t>201 dB(W/m</w:t>
            </w:r>
            <w:r w:rsidR="002C0FAD" w:rsidRPr="007F20B2">
              <w:rPr>
                <w:rFonts w:eastAsia="SimSun"/>
                <w:vertAlign w:val="superscript"/>
              </w:rPr>
              <w:t>2</w:t>
            </w:r>
            <w:r w:rsidR="002C0FAD" w:rsidRPr="007F20B2">
              <w:rPr>
                <w:rFonts w:eastAsia="SimSun"/>
              </w:rPr>
              <w:t>) in 1 MHz</w:t>
            </w:r>
          </w:p>
        </w:tc>
      </w:tr>
    </w:tbl>
    <w:p w14:paraId="35B7FF2F" w14:textId="77777777" w:rsidR="002C0FAD" w:rsidRPr="007F20B2" w:rsidRDefault="002C0FAD" w:rsidP="002C0FAD">
      <w:pPr>
        <w:pStyle w:val="Tablefin"/>
      </w:pPr>
    </w:p>
    <w:p w14:paraId="6EC577F3" w14:textId="77777777" w:rsidR="002C0FAD" w:rsidRPr="00632102" w:rsidRDefault="002C0FAD" w:rsidP="002C0FAD">
      <w:pPr>
        <w:rPr>
          <w:szCs w:val="24"/>
          <w:lang w:val="en-GB"/>
        </w:rPr>
      </w:pPr>
      <w:r w:rsidRPr="00632102">
        <w:rPr>
          <w:rFonts w:eastAsia="Batang"/>
          <w:szCs w:val="24"/>
          <w:lang w:val="en-GB"/>
        </w:rPr>
        <w:t>The channel model used was taken from</w:t>
      </w:r>
      <w:r w:rsidRPr="00632102">
        <w:rPr>
          <w:lang w:val="en-GB"/>
        </w:rPr>
        <w:t xml:space="preserve"> Recommendation ITU-R P.618, corresponding to </w:t>
      </w:r>
      <w:r w:rsidRPr="00632102">
        <w:rPr>
          <w:i/>
          <w:iCs/>
          <w:lang w:val="en-GB"/>
        </w:rPr>
        <w:t>p</w:t>
      </w:r>
      <w:r w:rsidRPr="00632102">
        <w:rPr>
          <w:lang w:val="en-GB"/>
        </w:rPr>
        <w:t> = 2% of the time at the radio astronomy location. The specific radio astronomy station considered was the Itapetinga station, in Brazil, and its characteristics, as well as the associated channel model parameters are listed below.</w:t>
      </w:r>
    </w:p>
    <w:p w14:paraId="2897A93A" w14:textId="72E1ADD0" w:rsidR="002C0FAD" w:rsidRPr="007F20B2" w:rsidRDefault="00DE12D5" w:rsidP="002C0FAD">
      <w:pPr>
        <w:pStyle w:val="TableNo"/>
      </w:pPr>
      <w:r w:rsidRPr="007F20B2">
        <w:t xml:space="preserve">TABLE </w:t>
      </w:r>
      <w:r w:rsidR="002C0FAD" w:rsidRPr="007F20B2">
        <w:t>45</w:t>
      </w:r>
      <w:r w:rsidR="002C0FAD" w:rsidRPr="007F20B2" w:rsidDel="00821AEC">
        <w:t xml:space="preserve"> </w:t>
      </w:r>
    </w:p>
    <w:p w14:paraId="5D43EAF6" w14:textId="77777777" w:rsidR="002C0FAD" w:rsidRPr="007F20B2" w:rsidRDefault="002C0FAD" w:rsidP="002C0FAD">
      <w:pPr>
        <w:pStyle w:val="Tabletitle"/>
      </w:pPr>
      <w:r w:rsidRPr="007F20B2">
        <w:t>Channel model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94"/>
        <w:gridCol w:w="5645"/>
      </w:tblGrid>
      <w:tr w:rsidR="002C0FAD" w:rsidRPr="007F20B2" w14:paraId="0B4D45C6" w14:textId="77777777" w:rsidTr="00DE12D5">
        <w:trPr>
          <w:cantSplit/>
          <w:tblHeader/>
          <w:jc w:val="center"/>
        </w:trPr>
        <w:tc>
          <w:tcPr>
            <w:tcW w:w="2072" w:type="pct"/>
          </w:tcPr>
          <w:p w14:paraId="1199D7DB" w14:textId="77777777" w:rsidR="002C0FAD" w:rsidRPr="007F20B2" w:rsidRDefault="002C0FAD" w:rsidP="00975B30">
            <w:pPr>
              <w:pStyle w:val="Tablehead"/>
              <w:rPr>
                <w:rFonts w:eastAsia="SimSun"/>
              </w:rPr>
            </w:pPr>
            <w:r w:rsidRPr="007F20B2">
              <w:rPr>
                <w:rFonts w:eastAsia="SimSun"/>
              </w:rPr>
              <w:t>Parameter</w:t>
            </w:r>
          </w:p>
        </w:tc>
        <w:tc>
          <w:tcPr>
            <w:tcW w:w="2928" w:type="pct"/>
          </w:tcPr>
          <w:p w14:paraId="55FAA308" w14:textId="77777777" w:rsidR="002C0FAD" w:rsidRPr="007F20B2" w:rsidRDefault="002C0FAD" w:rsidP="00975B30">
            <w:pPr>
              <w:pStyle w:val="Tablehead"/>
              <w:rPr>
                <w:rFonts w:eastAsia="SimSun"/>
              </w:rPr>
            </w:pPr>
            <w:r w:rsidRPr="007F20B2">
              <w:rPr>
                <w:rFonts w:eastAsia="SimSun"/>
              </w:rPr>
              <w:t>Value</w:t>
            </w:r>
          </w:p>
        </w:tc>
      </w:tr>
      <w:tr w:rsidR="002C0FAD" w:rsidRPr="007F20B2" w14:paraId="2870EBE3" w14:textId="77777777" w:rsidTr="00DE12D5">
        <w:trPr>
          <w:cantSplit/>
          <w:jc w:val="center"/>
        </w:trPr>
        <w:tc>
          <w:tcPr>
            <w:tcW w:w="5000" w:type="pct"/>
            <w:gridSpan w:val="2"/>
          </w:tcPr>
          <w:p w14:paraId="2E7A6491" w14:textId="77777777" w:rsidR="002C0FAD" w:rsidRPr="007F20B2" w:rsidRDefault="002C0FAD" w:rsidP="00975B30">
            <w:pPr>
              <w:pStyle w:val="Tablehead"/>
              <w:rPr>
                <w:rFonts w:eastAsia="SimSun"/>
              </w:rPr>
            </w:pPr>
            <w:r w:rsidRPr="007F20B2">
              <w:rPr>
                <w:rFonts w:eastAsia="SimSun"/>
              </w:rPr>
              <w:t>HAPS to RAS Station</w:t>
            </w:r>
          </w:p>
        </w:tc>
      </w:tr>
      <w:tr w:rsidR="002C0FAD" w:rsidRPr="007F20B2" w14:paraId="3F3EFF4E" w14:textId="77777777" w:rsidTr="00DE12D5">
        <w:trPr>
          <w:cantSplit/>
          <w:jc w:val="center"/>
        </w:trPr>
        <w:tc>
          <w:tcPr>
            <w:tcW w:w="2072" w:type="pct"/>
          </w:tcPr>
          <w:p w14:paraId="0F163BCF" w14:textId="77777777" w:rsidR="002C0FAD" w:rsidRPr="007F20B2" w:rsidRDefault="002C0FAD" w:rsidP="00975B30">
            <w:pPr>
              <w:pStyle w:val="Tabletext"/>
              <w:jc w:val="center"/>
              <w:rPr>
                <w:rFonts w:eastAsia="SimSun"/>
              </w:rPr>
            </w:pPr>
            <w:r w:rsidRPr="007F20B2">
              <w:rPr>
                <w:rFonts w:eastAsia="SimSun"/>
              </w:rPr>
              <w:t>Channel model</w:t>
            </w:r>
          </w:p>
        </w:tc>
        <w:tc>
          <w:tcPr>
            <w:tcW w:w="2928" w:type="pct"/>
          </w:tcPr>
          <w:p w14:paraId="63012D98" w14:textId="77777777" w:rsidR="002C0FAD" w:rsidRPr="007F20B2" w:rsidRDefault="002C0FAD" w:rsidP="00975B30">
            <w:pPr>
              <w:pStyle w:val="Tabletext"/>
              <w:jc w:val="center"/>
              <w:rPr>
                <w:rFonts w:eastAsia="SimSun"/>
              </w:rPr>
            </w:pPr>
            <w:r w:rsidRPr="00351729">
              <w:rPr>
                <w:rFonts w:eastAsia="SimSun"/>
                <w:lang w:val="fr-CH"/>
              </w:rPr>
              <w:t xml:space="preserve">Rec. ITU-R P.618 + Rec. </w:t>
            </w:r>
            <w:r w:rsidRPr="007F20B2">
              <w:rPr>
                <w:rFonts w:eastAsia="SimSun"/>
              </w:rPr>
              <w:t>ITU-R SF.1395</w:t>
            </w:r>
          </w:p>
        </w:tc>
      </w:tr>
      <w:tr w:rsidR="002C0FAD" w:rsidRPr="007F20B2" w14:paraId="7AFEC429" w14:textId="77777777" w:rsidTr="00DE12D5">
        <w:trPr>
          <w:cantSplit/>
          <w:jc w:val="center"/>
        </w:trPr>
        <w:tc>
          <w:tcPr>
            <w:tcW w:w="2072" w:type="pct"/>
          </w:tcPr>
          <w:p w14:paraId="6ED51A11" w14:textId="77777777" w:rsidR="002C0FAD" w:rsidRPr="007F20B2" w:rsidRDefault="002C0FAD" w:rsidP="00975B30">
            <w:pPr>
              <w:pStyle w:val="Tabletext"/>
              <w:jc w:val="center"/>
              <w:rPr>
                <w:rFonts w:eastAsia="SimSun"/>
              </w:rPr>
            </w:pPr>
            <w:r w:rsidRPr="007F20B2">
              <w:rPr>
                <w:rFonts w:eastAsia="SimSun"/>
              </w:rPr>
              <w:t>Propagation loss</w:t>
            </w:r>
          </w:p>
        </w:tc>
        <w:tc>
          <w:tcPr>
            <w:tcW w:w="2928" w:type="pct"/>
          </w:tcPr>
          <w:p w14:paraId="0055EA00" w14:textId="77777777" w:rsidR="002C0FAD" w:rsidRPr="007F20B2" w:rsidRDefault="002C0FAD" w:rsidP="00975B30">
            <w:pPr>
              <w:pStyle w:val="Tabletext"/>
              <w:jc w:val="center"/>
              <w:rPr>
                <w:rFonts w:eastAsia="SimSun"/>
              </w:rPr>
            </w:pPr>
            <w:r w:rsidRPr="007F20B2">
              <w:rPr>
                <w:rFonts w:eastAsia="SimSun"/>
              </w:rPr>
              <w:t>Rec. ITU-R P.618</w:t>
            </w:r>
          </w:p>
        </w:tc>
      </w:tr>
      <w:tr w:rsidR="002C0FAD" w:rsidRPr="007F20B2" w14:paraId="0F1165E6" w14:textId="77777777" w:rsidTr="00DE12D5">
        <w:trPr>
          <w:cantSplit/>
          <w:jc w:val="center"/>
        </w:trPr>
        <w:tc>
          <w:tcPr>
            <w:tcW w:w="2072" w:type="pct"/>
          </w:tcPr>
          <w:p w14:paraId="1AB841A6" w14:textId="77777777" w:rsidR="002C0FAD" w:rsidRPr="007F20B2" w:rsidRDefault="002C0FAD" w:rsidP="00975B30">
            <w:pPr>
              <w:pStyle w:val="Tabletext"/>
              <w:jc w:val="center"/>
              <w:rPr>
                <w:rFonts w:eastAsia="SimSun"/>
              </w:rPr>
            </w:pPr>
            <w:r w:rsidRPr="007F20B2">
              <w:rPr>
                <w:rFonts w:eastAsia="SimSun"/>
              </w:rPr>
              <w:t>Gaseous attenuation</w:t>
            </w:r>
          </w:p>
        </w:tc>
        <w:tc>
          <w:tcPr>
            <w:tcW w:w="2928" w:type="pct"/>
          </w:tcPr>
          <w:p w14:paraId="29BB3C9F" w14:textId="77777777" w:rsidR="002C0FAD" w:rsidRPr="007F20B2" w:rsidRDefault="002C0FAD" w:rsidP="00975B30">
            <w:pPr>
              <w:pStyle w:val="Tabletext"/>
              <w:jc w:val="center"/>
              <w:rPr>
                <w:rFonts w:eastAsia="SimSun"/>
              </w:rPr>
            </w:pPr>
            <w:r w:rsidRPr="007F20B2">
              <w:rPr>
                <w:rFonts w:eastAsia="SimSun"/>
              </w:rPr>
              <w:t>Rec. ITU-R SF.1395</w:t>
            </w:r>
          </w:p>
        </w:tc>
      </w:tr>
      <w:tr w:rsidR="002C0FAD" w:rsidRPr="007F20B2" w14:paraId="570C8648" w14:textId="77777777" w:rsidTr="00DE12D5">
        <w:trPr>
          <w:cantSplit/>
          <w:jc w:val="center"/>
        </w:trPr>
        <w:tc>
          <w:tcPr>
            <w:tcW w:w="2072" w:type="pct"/>
          </w:tcPr>
          <w:p w14:paraId="297EDCA2" w14:textId="77777777" w:rsidR="002C0FAD" w:rsidRPr="007F20B2" w:rsidRDefault="002C0FAD" w:rsidP="00975B30">
            <w:pPr>
              <w:pStyle w:val="Tabletext"/>
              <w:jc w:val="center"/>
              <w:rPr>
                <w:rFonts w:eastAsia="SimSun"/>
              </w:rPr>
            </w:pPr>
            <w:r w:rsidRPr="007F20B2">
              <w:rPr>
                <w:rFonts w:eastAsia="SimSun"/>
              </w:rPr>
              <w:t>Country</w:t>
            </w:r>
          </w:p>
        </w:tc>
        <w:tc>
          <w:tcPr>
            <w:tcW w:w="2928" w:type="pct"/>
          </w:tcPr>
          <w:p w14:paraId="02E2EF8C" w14:textId="77777777" w:rsidR="002C0FAD" w:rsidRPr="007F20B2" w:rsidRDefault="002C0FAD" w:rsidP="00975B30">
            <w:pPr>
              <w:pStyle w:val="Tabletext"/>
              <w:jc w:val="center"/>
              <w:rPr>
                <w:rFonts w:eastAsia="SimSun"/>
              </w:rPr>
            </w:pPr>
            <w:r w:rsidRPr="007F20B2">
              <w:rPr>
                <w:rFonts w:eastAsia="SimSun"/>
              </w:rPr>
              <w:t>Brazil</w:t>
            </w:r>
          </w:p>
        </w:tc>
      </w:tr>
      <w:tr w:rsidR="002C0FAD" w:rsidRPr="007F20B2" w14:paraId="4D7817F5" w14:textId="77777777" w:rsidTr="00DE12D5">
        <w:trPr>
          <w:cantSplit/>
          <w:jc w:val="center"/>
        </w:trPr>
        <w:tc>
          <w:tcPr>
            <w:tcW w:w="2072" w:type="pct"/>
          </w:tcPr>
          <w:p w14:paraId="16884962" w14:textId="77777777" w:rsidR="002C0FAD" w:rsidRPr="007F20B2" w:rsidRDefault="002C0FAD" w:rsidP="00975B30">
            <w:pPr>
              <w:pStyle w:val="Tabletext"/>
              <w:jc w:val="center"/>
              <w:rPr>
                <w:rFonts w:eastAsia="SimSun"/>
              </w:rPr>
            </w:pPr>
            <w:r w:rsidRPr="007F20B2">
              <w:rPr>
                <w:rFonts w:eastAsia="SimSun"/>
              </w:rPr>
              <w:t>Name</w:t>
            </w:r>
          </w:p>
        </w:tc>
        <w:tc>
          <w:tcPr>
            <w:tcW w:w="2928" w:type="pct"/>
          </w:tcPr>
          <w:p w14:paraId="0573FB30" w14:textId="77777777" w:rsidR="002C0FAD" w:rsidRPr="007F20B2" w:rsidRDefault="002C0FAD" w:rsidP="00975B30">
            <w:pPr>
              <w:pStyle w:val="Tabletext"/>
              <w:jc w:val="center"/>
              <w:rPr>
                <w:rFonts w:eastAsia="SimSun"/>
              </w:rPr>
            </w:pPr>
            <w:r w:rsidRPr="007F20B2">
              <w:rPr>
                <w:rFonts w:eastAsia="SimSun"/>
              </w:rPr>
              <w:t>Itapetinga</w:t>
            </w:r>
          </w:p>
        </w:tc>
      </w:tr>
      <w:tr w:rsidR="002C0FAD" w:rsidRPr="007F20B2" w14:paraId="3D0B5A1F" w14:textId="77777777" w:rsidTr="00DE12D5">
        <w:trPr>
          <w:cantSplit/>
          <w:jc w:val="center"/>
        </w:trPr>
        <w:tc>
          <w:tcPr>
            <w:tcW w:w="2072" w:type="pct"/>
          </w:tcPr>
          <w:p w14:paraId="133C02B3" w14:textId="77777777" w:rsidR="002C0FAD" w:rsidRPr="007F20B2" w:rsidRDefault="002C0FAD" w:rsidP="00975B30">
            <w:pPr>
              <w:pStyle w:val="Tabletext"/>
              <w:jc w:val="center"/>
              <w:rPr>
                <w:rFonts w:eastAsia="SimSun"/>
              </w:rPr>
            </w:pPr>
            <w:r w:rsidRPr="007F20B2">
              <w:rPr>
                <w:rFonts w:eastAsia="SimSun"/>
              </w:rPr>
              <w:t>N Latitude</w:t>
            </w:r>
          </w:p>
        </w:tc>
        <w:tc>
          <w:tcPr>
            <w:tcW w:w="2928" w:type="pct"/>
          </w:tcPr>
          <w:p w14:paraId="004047B3" w14:textId="77777777" w:rsidR="002C0FAD" w:rsidRPr="007F20B2" w:rsidRDefault="002C0FAD" w:rsidP="00975B30">
            <w:pPr>
              <w:pStyle w:val="Tabletext"/>
              <w:jc w:val="center"/>
              <w:rPr>
                <w:rFonts w:eastAsia="SimSun"/>
              </w:rPr>
            </w:pPr>
            <w:r w:rsidRPr="007F20B2">
              <w:rPr>
                <w:lang w:eastAsia="zh-CN"/>
              </w:rPr>
              <w:t>–23° 11' 05"</w:t>
            </w:r>
          </w:p>
        </w:tc>
      </w:tr>
      <w:tr w:rsidR="002C0FAD" w:rsidRPr="007F20B2" w14:paraId="15D5899C" w14:textId="77777777" w:rsidTr="00DE12D5">
        <w:trPr>
          <w:cantSplit/>
          <w:jc w:val="center"/>
        </w:trPr>
        <w:tc>
          <w:tcPr>
            <w:tcW w:w="2072" w:type="pct"/>
          </w:tcPr>
          <w:p w14:paraId="778D24A9" w14:textId="77777777" w:rsidR="002C0FAD" w:rsidRPr="007F20B2" w:rsidRDefault="002C0FAD" w:rsidP="00975B30">
            <w:pPr>
              <w:pStyle w:val="Tabletext"/>
              <w:jc w:val="center"/>
              <w:rPr>
                <w:rFonts w:eastAsia="SimSun"/>
              </w:rPr>
            </w:pPr>
            <w:r w:rsidRPr="007F20B2">
              <w:rPr>
                <w:rFonts w:eastAsia="SimSun"/>
              </w:rPr>
              <w:t>E Longitude</w:t>
            </w:r>
          </w:p>
        </w:tc>
        <w:tc>
          <w:tcPr>
            <w:tcW w:w="2928" w:type="pct"/>
          </w:tcPr>
          <w:p w14:paraId="7CC467F8" w14:textId="77777777" w:rsidR="002C0FAD" w:rsidRPr="007F20B2" w:rsidRDefault="002C0FAD" w:rsidP="00975B30">
            <w:pPr>
              <w:pStyle w:val="Tabletext"/>
              <w:jc w:val="center"/>
              <w:rPr>
                <w:rFonts w:eastAsia="SimSun"/>
              </w:rPr>
            </w:pPr>
            <w:r w:rsidRPr="007F20B2">
              <w:rPr>
                <w:lang w:eastAsia="zh-CN"/>
              </w:rPr>
              <w:t>–46° 33' 28"</w:t>
            </w:r>
          </w:p>
        </w:tc>
      </w:tr>
      <w:tr w:rsidR="002C0FAD" w:rsidRPr="007F20B2" w14:paraId="29661058" w14:textId="77777777" w:rsidTr="00DE12D5">
        <w:trPr>
          <w:cantSplit/>
          <w:jc w:val="center"/>
        </w:trPr>
        <w:tc>
          <w:tcPr>
            <w:tcW w:w="2072" w:type="pct"/>
          </w:tcPr>
          <w:p w14:paraId="3C0CEA88" w14:textId="77777777" w:rsidR="002C0FAD" w:rsidRPr="007F20B2" w:rsidRDefault="002C0FAD" w:rsidP="00975B30">
            <w:pPr>
              <w:pStyle w:val="Tabletext"/>
              <w:jc w:val="center"/>
              <w:rPr>
                <w:rFonts w:eastAsia="SimSun"/>
              </w:rPr>
            </w:pPr>
            <w:r w:rsidRPr="007F20B2">
              <w:rPr>
                <w:lang w:eastAsia="zh-CN"/>
              </w:rPr>
              <w:t>Attenuation P.618 (p=2%)</w:t>
            </w:r>
            <w:r w:rsidRPr="007F20B2">
              <w:rPr>
                <w:lang w:eastAsia="zh-CN"/>
              </w:rPr>
              <w:br/>
              <w:t>Elevation angle 21°</w:t>
            </w:r>
          </w:p>
        </w:tc>
        <w:tc>
          <w:tcPr>
            <w:tcW w:w="2928" w:type="pct"/>
          </w:tcPr>
          <w:p w14:paraId="568E3A79" w14:textId="77777777" w:rsidR="002C0FAD" w:rsidRPr="007F20B2" w:rsidRDefault="002C0FAD" w:rsidP="00975B30">
            <w:pPr>
              <w:pStyle w:val="Tabletext"/>
              <w:jc w:val="center"/>
              <w:rPr>
                <w:rFonts w:eastAsia="SimSun"/>
              </w:rPr>
            </w:pPr>
            <w:r w:rsidRPr="007F20B2">
              <w:rPr>
                <w:rFonts w:eastAsia="SimSun"/>
              </w:rPr>
              <w:t>0.5 dB</w:t>
            </w:r>
          </w:p>
        </w:tc>
      </w:tr>
    </w:tbl>
    <w:p w14:paraId="4B8DD862" w14:textId="77777777" w:rsidR="002C0FAD" w:rsidRPr="007F20B2" w:rsidRDefault="002C0FAD" w:rsidP="002C0FAD">
      <w:pPr>
        <w:pStyle w:val="Tablefin"/>
      </w:pPr>
    </w:p>
    <w:p w14:paraId="1BB30E55" w14:textId="77777777" w:rsidR="002C0FAD" w:rsidRPr="00632102" w:rsidRDefault="002C0FAD" w:rsidP="002C0FAD">
      <w:pPr>
        <w:rPr>
          <w:lang w:val="en-GB"/>
        </w:rPr>
      </w:pPr>
      <w:r w:rsidRPr="00632102">
        <w:rPr>
          <w:lang w:val="en-GB"/>
        </w:rPr>
        <w:t>The pfd at the RAS location in dB(W/(m</w:t>
      </w:r>
      <w:r w:rsidRPr="00632102">
        <w:rPr>
          <w:vertAlign w:val="superscript"/>
          <w:lang w:val="en-GB"/>
        </w:rPr>
        <w:t>2</w:t>
      </w:r>
      <w:r w:rsidRPr="00632102">
        <w:rPr>
          <w:lang w:val="en-GB"/>
        </w:rPr>
        <w:t>.MHz)) is computed using the following equation:</w:t>
      </w:r>
    </w:p>
    <w:p w14:paraId="3F39877B" w14:textId="77777777" w:rsidR="002C0FAD" w:rsidRPr="007F20B2" w:rsidRDefault="002C0FAD" w:rsidP="002C0FAD">
      <w:pPr>
        <w:pStyle w:val="Equation"/>
      </w:pPr>
      <w:r w:rsidRPr="00632102">
        <w:rPr>
          <w:iCs/>
          <w:sz w:val="20"/>
          <w:lang w:val="en-GB"/>
        </w:rPr>
        <w:tab/>
      </w:r>
      <m:oMath>
        <m:r>
          <w:rPr>
            <w:rFonts w:ascii="Cambria Math" w:hAnsi="Cambria Math"/>
          </w:rPr>
          <m:t>pfd</m:t>
        </m:r>
        <m:r>
          <m:rPr>
            <m:sty m:val="p"/>
          </m:rPr>
          <w:rPr>
            <w:rFonts w:ascii="Cambria Math" w:hAnsi="Cambria Math"/>
          </w:rPr>
          <m:t>=</m:t>
        </m:r>
        <m:sSub>
          <m:sSubPr>
            <m:ctrlPr>
              <w:rPr>
                <w:rFonts w:ascii="Cambria Math" w:hAnsi="Cambria Math"/>
              </w:rPr>
            </m:ctrlPr>
          </m:sSubPr>
          <m:e>
            <m:r>
              <w:rPr>
                <w:rFonts w:ascii="Cambria Math" w:hAnsi="Cambria Math"/>
              </w:rPr>
              <m:t>EIRP</m:t>
            </m:r>
          </m:e>
          <m:sub>
            <m:func>
              <m:funcPr>
                <m:ctrlPr>
                  <w:rPr>
                    <w:rFonts w:ascii="Cambria Math" w:hAnsi="Cambria Math"/>
                  </w:rPr>
                </m:ctrlPr>
              </m:funcPr>
              <m:fName>
                <m:r>
                  <m:rPr>
                    <m:sty m:val="p"/>
                  </m:rPr>
                  <w:rPr>
                    <w:rFonts w:ascii="Cambria Math" w:hAnsi="Cambria Math"/>
                  </w:rPr>
                  <m:t>max</m:t>
                </m:r>
              </m:fName>
              <m:e>
                <m:r>
                  <w:rPr>
                    <w:rFonts w:ascii="Cambria Math" w:hAnsi="Cambria Math"/>
                  </w:rPr>
                  <m:t>clear</m:t>
                </m:r>
                <m:r>
                  <m:rPr>
                    <m:sty m:val="p"/>
                  </m:rPr>
                  <w:rPr>
                    <w:rFonts w:ascii="Cambria Math" w:hAnsi="Cambria Math"/>
                  </w:rPr>
                  <m:t xml:space="preserve"> </m:t>
                </m:r>
                <m:r>
                  <w:rPr>
                    <w:rFonts w:ascii="Cambria Math" w:hAnsi="Cambria Math"/>
                  </w:rPr>
                  <m:t>sky</m:t>
                </m:r>
              </m:e>
            </m:func>
          </m:sub>
        </m:sSub>
        <m:d>
          <m:dPr>
            <m:ctrlPr>
              <w:rPr>
                <w:rFonts w:ascii="Cambria Math" w:hAnsi="Cambria Math"/>
              </w:rPr>
            </m:ctrlPr>
          </m:dPr>
          <m:e>
            <m:r>
              <w:rPr>
                <w:rFonts w:ascii="Cambria Math" w:hAnsi="Cambria Math"/>
              </w:rPr>
              <m:t>Az</m:t>
            </m:r>
            <m:r>
              <m:rPr>
                <m:sty m:val="p"/>
              </m:rPr>
              <w:rPr>
                <w:rFonts w:ascii="Cambria Math" w:hAnsi="Cambria Math"/>
              </w:rPr>
              <m:t>,</m:t>
            </m:r>
            <m:r>
              <w:rPr>
                <w:rFonts w:ascii="Cambria Math" w:hAnsi="Cambria Math"/>
              </w:rPr>
              <m:t>El</m:t>
            </m:r>
          </m:e>
        </m:d>
        <m:r>
          <m:rPr>
            <m:sty m:val="p"/>
          </m:rPr>
          <w:rPr>
            <w:rFonts w:ascii="Cambria Math" w:hAnsi="Cambria Math"/>
          </w:rPr>
          <m:t>+</m:t>
        </m:r>
        <m:sSub>
          <m:sSubPr>
            <m:ctrlPr>
              <w:rPr>
                <w:rFonts w:ascii="Cambria Math" w:hAnsi="Cambria Math"/>
              </w:rPr>
            </m:ctrlPr>
          </m:sSubPr>
          <m:e>
            <m:r>
              <w:rPr>
                <w:rFonts w:ascii="Cambria Math" w:hAnsi="Cambria Math"/>
              </w:rPr>
              <m:t>Att</m:t>
            </m:r>
          </m:e>
          <m:sub>
            <m:sSub>
              <m:sSubPr>
                <m:ctrlPr>
                  <w:rPr>
                    <w:rFonts w:ascii="Cambria Math" w:hAnsi="Cambria Math"/>
                  </w:rPr>
                </m:ctrlPr>
              </m:sSubPr>
              <m:e>
                <m:r>
                  <m:rPr>
                    <m:sty m:val="p"/>
                  </m:rPr>
                  <w:rPr>
                    <w:rFonts w:ascii="Cambria Math" w:hAnsi="Cambria Math"/>
                  </w:rPr>
                  <m:t>618</m:t>
                </m:r>
              </m:e>
              <m:sub>
                <m:r>
                  <w:rPr>
                    <w:rFonts w:ascii="Cambria Math" w:hAnsi="Cambria Math"/>
                  </w:rPr>
                  <m:t>P</m:t>
                </m:r>
                <m:r>
                  <m:rPr>
                    <m:sty m:val="p"/>
                  </m:rPr>
                  <w:rPr>
                    <w:rFonts w:ascii="Cambria Math" w:hAnsi="Cambria Math"/>
                  </w:rPr>
                  <m:t>=2%</m:t>
                </m:r>
              </m:sub>
            </m:sSub>
          </m:sub>
        </m:sSub>
        <m:r>
          <m:rPr>
            <m:sty m:val="p"/>
          </m:rPr>
          <w:rPr>
            <w:rFonts w:ascii="Cambria Math" w:hAnsi="Cambria Math"/>
          </w:rPr>
          <m:t>+10*</m:t>
        </m:r>
        <m:r>
          <w:rPr>
            <w:rFonts w:ascii="Cambria Math" w:hAnsi="Cambria Math"/>
          </w:rPr>
          <m:t>log</m:t>
        </m:r>
        <m:r>
          <m:rPr>
            <m:sty m:val="p"/>
          </m:rPr>
          <w:rPr>
            <w:rFonts w:ascii="Cambria Math" w:hAnsi="Cambria Math"/>
          </w:rPr>
          <m:t>10</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r>
                  <w:rPr>
                    <w:rFonts w:ascii="Cambria Math" w:hAnsi="Cambria Math"/>
                  </w:rPr>
                  <m:t>π</m:t>
                </m:r>
                <m:sSup>
                  <m:sSupPr>
                    <m:ctrlPr>
                      <w:rPr>
                        <w:rFonts w:ascii="Cambria Math" w:hAnsi="Cambria Math"/>
                      </w:rPr>
                    </m:ctrlPr>
                  </m:sSupPr>
                  <m:e>
                    <m:r>
                      <w:rPr>
                        <w:rFonts w:ascii="Cambria Math" w:hAnsi="Cambria Math"/>
                      </w:rPr>
                      <m:t>d</m:t>
                    </m:r>
                  </m:e>
                  <m:sup>
                    <m:r>
                      <m:rPr>
                        <m:sty m:val="p"/>
                      </m:rPr>
                      <w:rPr>
                        <w:rFonts w:ascii="Cambria Math" w:hAnsi="Cambria Math"/>
                      </w:rPr>
                      <m:t>2</m:t>
                    </m:r>
                  </m:sup>
                </m:sSup>
              </m:den>
            </m:f>
          </m:e>
        </m:d>
        <m:r>
          <m:rPr>
            <m:sty m:val="p"/>
          </m:rPr>
          <w:rPr>
            <w:rFonts w:ascii="Cambria Math" w:hAnsi="Cambria Math"/>
          </w:rPr>
          <m:t>-</m:t>
        </m:r>
        <m:r>
          <w:rPr>
            <w:rFonts w:ascii="Cambria Math" w:hAnsi="Cambria Math"/>
          </w:rPr>
          <m:t>GasAtt</m:t>
        </m:r>
        <m:r>
          <m:rPr>
            <m:sty m:val="p"/>
          </m:rPr>
          <w:rPr>
            <w:rFonts w:ascii="Cambria Math" w:hAnsi="Cambria Math"/>
          </w:rPr>
          <m:t>(</m:t>
        </m:r>
        <m:r>
          <w:rPr>
            <w:rFonts w:ascii="Cambria Math" w:hAnsi="Cambria Math"/>
          </w:rPr>
          <m:t>El</m:t>
        </m:r>
        <m:r>
          <m:rPr>
            <m:sty m:val="p"/>
          </m:rPr>
          <w:rPr>
            <w:rFonts w:ascii="Cambria Math" w:hAnsi="Cambria Math"/>
          </w:rPr>
          <m:t>)</m:t>
        </m:r>
      </m:oMath>
    </w:p>
    <w:p w14:paraId="36A4A56C" w14:textId="77777777" w:rsidR="002C0FAD" w:rsidRPr="00632102" w:rsidRDefault="002C0FAD" w:rsidP="002C0FAD">
      <w:pPr>
        <w:rPr>
          <w:lang w:val="en-GB"/>
        </w:rPr>
      </w:pPr>
      <w:r w:rsidRPr="00632102">
        <w:rPr>
          <w:lang w:val="en-GB"/>
        </w:rPr>
        <w:t>where:</w:t>
      </w:r>
    </w:p>
    <w:p w14:paraId="656AE5EA" w14:textId="77777777" w:rsidR="002C0FAD" w:rsidRPr="007F20B2" w:rsidRDefault="002C0FAD" w:rsidP="002C0FAD">
      <w:pPr>
        <w:pStyle w:val="Equationlegend"/>
      </w:pPr>
      <w:r w:rsidRPr="007F20B2">
        <w:rPr>
          <w:rFonts w:eastAsia="Batang"/>
        </w:rPr>
        <w:tab/>
      </w:r>
      <m:oMath>
        <m:sSub>
          <m:sSubPr>
            <m:ctrlPr>
              <w:rPr>
                <w:rFonts w:ascii="Cambria Math" w:hAnsi="Cambria Math"/>
              </w:rPr>
            </m:ctrlPr>
          </m:sSubPr>
          <m:e>
            <m:r>
              <w:rPr>
                <w:rFonts w:ascii="Cambria Math" w:hAnsi="Cambria Math"/>
              </w:rPr>
              <m:t>EIRP</m:t>
            </m:r>
          </m:e>
          <m:sub>
            <m:func>
              <m:funcPr>
                <m:ctrlPr>
                  <w:rPr>
                    <w:rFonts w:ascii="Cambria Math" w:hAnsi="Cambria Math"/>
                  </w:rPr>
                </m:ctrlPr>
              </m:funcPr>
              <m:fName>
                <m:r>
                  <m:rPr>
                    <m:sty m:val="p"/>
                  </m:rPr>
                  <w:rPr>
                    <w:rFonts w:ascii="Cambria Math" w:hAnsi="Cambria Math"/>
                  </w:rPr>
                  <m:t>max</m:t>
                </m:r>
              </m:fName>
              <m:e>
                <m:r>
                  <w:rPr>
                    <w:rFonts w:ascii="Cambria Math" w:hAnsi="Cambria Math"/>
                  </w:rPr>
                  <m:t>clear</m:t>
                </m:r>
                <m:r>
                  <m:rPr>
                    <m:sty m:val="p"/>
                  </m:rPr>
                  <w:rPr>
                    <w:rFonts w:ascii="Cambria Math" w:hAnsi="Cambria Math"/>
                  </w:rPr>
                  <m:t xml:space="preserve"> </m:t>
                </m:r>
                <m:r>
                  <w:rPr>
                    <w:rFonts w:ascii="Cambria Math" w:hAnsi="Cambria Math"/>
                  </w:rPr>
                  <m:t>sky</m:t>
                </m:r>
              </m:e>
            </m:func>
          </m:sub>
        </m:sSub>
      </m:oMath>
      <w:r w:rsidRPr="007F20B2">
        <w:t xml:space="preserve"> </w:t>
      </w:r>
      <w:r w:rsidRPr="007F20B2">
        <w:tab/>
        <w:t>maximum unwanted emission e.i.r.p. density towards the RAS station at which the HAPS station ope</w:t>
      </w:r>
      <w:r>
        <w:t>rates under clear sky condition</w:t>
      </w:r>
    </w:p>
    <w:p w14:paraId="1F328ACF" w14:textId="77777777" w:rsidR="002C0FAD" w:rsidRPr="007F20B2" w:rsidRDefault="002C0FAD" w:rsidP="002C0FAD">
      <w:pPr>
        <w:pStyle w:val="Equationlegend"/>
      </w:pPr>
      <w:r w:rsidRPr="007F20B2">
        <w:tab/>
      </w:r>
      <m:oMath>
        <m:r>
          <w:rPr>
            <w:rFonts w:ascii="Cambria Math" w:hAnsi="Cambria Math"/>
          </w:rPr>
          <m:t>Az</m:t>
        </m:r>
      </m:oMath>
      <w:r w:rsidRPr="007F20B2">
        <w:t xml:space="preserve"> </w:t>
      </w:r>
      <w:r w:rsidRPr="007F20B2">
        <w:tab/>
        <w:t xml:space="preserve">azimuth from </w:t>
      </w:r>
      <w:r>
        <w:t>the HAPS toward the RAS station</w:t>
      </w:r>
    </w:p>
    <w:p w14:paraId="7103E4CA" w14:textId="77777777" w:rsidR="002C0FAD" w:rsidRPr="007F20B2" w:rsidRDefault="002C0FAD" w:rsidP="002C0FAD">
      <w:pPr>
        <w:pStyle w:val="Equationlegend"/>
      </w:pPr>
      <w:r w:rsidRPr="007F20B2">
        <w:tab/>
      </w:r>
      <m:oMath>
        <m:r>
          <w:rPr>
            <w:rFonts w:ascii="Cambria Math" w:hAnsi="Cambria Math"/>
          </w:rPr>
          <m:t>El</m:t>
        </m:r>
      </m:oMath>
      <w:r w:rsidRPr="007F20B2">
        <w:t xml:space="preserve"> </w:t>
      </w:r>
      <w:r w:rsidRPr="007F20B2">
        <w:tab/>
        <w:t>elevation angle at the HAP</w:t>
      </w:r>
      <w:r>
        <w:t>S towards the RAS station</w:t>
      </w:r>
    </w:p>
    <w:p w14:paraId="3D6CFF10" w14:textId="77777777" w:rsidR="002C0FAD" w:rsidRPr="007F20B2" w:rsidRDefault="002C0FAD" w:rsidP="002C0FAD">
      <w:pPr>
        <w:pStyle w:val="Equationlegend"/>
      </w:pPr>
      <w:r w:rsidRPr="007F20B2">
        <w:tab/>
      </w:r>
      <m:oMath>
        <m:sSub>
          <m:sSubPr>
            <m:ctrlPr>
              <w:rPr>
                <w:rFonts w:ascii="Cambria Math" w:hAnsi="Cambria Math"/>
              </w:rPr>
            </m:ctrlPr>
          </m:sSubPr>
          <m:e>
            <m:r>
              <w:rPr>
                <w:rFonts w:ascii="Cambria Math" w:hAnsi="Cambria Math"/>
              </w:rPr>
              <m:t>Att</m:t>
            </m:r>
          </m:e>
          <m:sub>
            <m:sSub>
              <m:sSubPr>
                <m:ctrlPr>
                  <w:rPr>
                    <w:rFonts w:ascii="Cambria Math" w:hAnsi="Cambria Math"/>
                  </w:rPr>
                </m:ctrlPr>
              </m:sSubPr>
              <m:e>
                <m:r>
                  <m:rPr>
                    <m:sty m:val="p"/>
                  </m:rPr>
                  <w:rPr>
                    <w:rFonts w:ascii="Cambria Math" w:hAnsi="Cambria Math"/>
                  </w:rPr>
                  <m:t>618</m:t>
                </m:r>
              </m:e>
              <m:sub>
                <m:r>
                  <w:rPr>
                    <w:rFonts w:ascii="Cambria Math" w:hAnsi="Cambria Math"/>
                  </w:rPr>
                  <m:t>P</m:t>
                </m:r>
                <m:r>
                  <m:rPr>
                    <m:sty m:val="p"/>
                  </m:rPr>
                  <w:rPr>
                    <w:rFonts w:ascii="Cambria Math" w:hAnsi="Cambria Math"/>
                  </w:rPr>
                  <m:t>=2%</m:t>
                </m:r>
              </m:sub>
            </m:sSub>
          </m:sub>
        </m:sSub>
      </m:oMath>
      <w:r w:rsidRPr="007F20B2">
        <w:t xml:space="preserve"> </w:t>
      </w:r>
      <w:r w:rsidRPr="007F20B2">
        <w:tab/>
        <w:t xml:space="preserve">attenuation from Recommendation ITU-R P.618 corresponding to p=2% of the time </w:t>
      </w:r>
      <w:r>
        <w:t>at the radio astronomy location</w:t>
      </w:r>
    </w:p>
    <w:p w14:paraId="25F3086C" w14:textId="77777777" w:rsidR="002C0FAD" w:rsidRPr="007F20B2" w:rsidRDefault="002C0FAD" w:rsidP="002C0FAD">
      <w:pPr>
        <w:pStyle w:val="Equationlegend"/>
      </w:pPr>
      <w:r w:rsidRPr="007F20B2">
        <w:tab/>
      </w:r>
      <m:oMath>
        <m:r>
          <w:rPr>
            <w:rFonts w:ascii="Cambria Math" w:hAnsi="Cambria Math"/>
          </w:rPr>
          <m:t>d</m:t>
        </m:r>
      </m:oMath>
      <w:r w:rsidRPr="007F20B2">
        <w:t xml:space="preserve"> </w:t>
      </w:r>
      <w:r w:rsidRPr="007F20B2">
        <w:tab/>
        <w:t>separation distance in m between the HAPS</w:t>
      </w:r>
    </w:p>
    <w:p w14:paraId="7796E3A8" w14:textId="77777777" w:rsidR="002C0FAD" w:rsidRPr="007F20B2" w:rsidRDefault="002C0FAD" w:rsidP="002C0FAD">
      <w:pPr>
        <w:pStyle w:val="Equationlegend"/>
      </w:pPr>
      <w:r w:rsidRPr="007F20B2">
        <w:tab/>
      </w:r>
      <m:oMath>
        <m:r>
          <w:rPr>
            <w:rFonts w:ascii="Cambria Math" w:hAnsi="Cambria Math"/>
          </w:rPr>
          <m:t>GasAtt(El)</m:t>
        </m:r>
      </m:oMath>
      <w:r w:rsidRPr="007F20B2">
        <w:t xml:space="preserve"> </w:t>
      </w:r>
      <w:r w:rsidRPr="007F20B2">
        <w:tab/>
        <w:t>gaseous attenuation for elevation El (Rec. ITU-R Rec. SF.1395).</w:t>
      </w:r>
    </w:p>
    <w:p w14:paraId="72A8AEB9" w14:textId="77777777" w:rsidR="002C0FAD" w:rsidRPr="00632102" w:rsidRDefault="002C0FAD" w:rsidP="002C0FAD">
      <w:pPr>
        <w:pStyle w:val="Heading3"/>
        <w:rPr>
          <w:lang w:val="en-GB"/>
        </w:rPr>
      </w:pPr>
      <w:bookmarkStart w:id="2246" w:name="_Toc9255084"/>
      <w:r w:rsidRPr="00632102">
        <w:rPr>
          <w:lang w:val="en-GB"/>
        </w:rPr>
        <w:t>1.2.4</w:t>
      </w:r>
      <w:r w:rsidRPr="00632102">
        <w:rPr>
          <w:lang w:val="en-GB"/>
        </w:rPr>
        <w:tab/>
        <w:t>Methodology</w:t>
      </w:r>
      <w:bookmarkEnd w:id="2246"/>
    </w:p>
    <w:p w14:paraId="4C43D170" w14:textId="77777777" w:rsidR="002C0FAD" w:rsidRPr="00632102" w:rsidRDefault="002C0FAD" w:rsidP="002C0FAD">
      <w:pPr>
        <w:rPr>
          <w:lang w:val="en-GB"/>
        </w:rPr>
      </w:pPr>
      <w:r w:rsidRPr="00632102">
        <w:rPr>
          <w:lang w:val="en-GB"/>
        </w:rPr>
        <w:t>It is considered that HAPS are located on a regular hexagonal grid, with a 100 km distance between adjacent platforms. A cluster of 19 HAPS is considered.</w:t>
      </w:r>
    </w:p>
    <w:p w14:paraId="60C6949F" w14:textId="77777777" w:rsidR="002C0FAD" w:rsidRPr="00632102" w:rsidRDefault="002C0FAD" w:rsidP="002C0FAD">
      <w:pPr>
        <w:rPr>
          <w:spacing w:val="-2"/>
          <w:lang w:val="en-GB"/>
        </w:rPr>
      </w:pPr>
      <w:r w:rsidRPr="00632102">
        <w:rPr>
          <w:spacing w:val="-2"/>
          <w:lang w:val="en-GB"/>
        </w:rPr>
        <w:t>In the case of the simulation of links between platforms and gateways, for each platform, one single gateway is randomly located within its coverage area, as seen, for example, in Fig. 46. The antennas from the gateways and the platforms are assumed to be perfectly pointed towards each other.</w:t>
      </w:r>
    </w:p>
    <w:p w14:paraId="3D4076EC" w14:textId="77777777" w:rsidR="002C0FAD" w:rsidRPr="007F20B2" w:rsidRDefault="002C0FAD" w:rsidP="002C0FAD">
      <w:pPr>
        <w:pStyle w:val="FigureNo"/>
      </w:pPr>
      <w:r w:rsidRPr="007F20B2">
        <w:t>Figure 46</w:t>
      </w:r>
    </w:p>
    <w:p w14:paraId="6D1F096F" w14:textId="77777777" w:rsidR="002C0FAD" w:rsidRPr="007F20B2" w:rsidRDefault="002C0FAD" w:rsidP="002C0FAD">
      <w:pPr>
        <w:pStyle w:val="Figuretitle"/>
      </w:pPr>
      <w:r w:rsidRPr="007F20B2">
        <w:t>HAPS deployment scenario</w:t>
      </w:r>
      <w:r w:rsidR="00137F67">
        <w:t> –</w:t>
      </w:r>
      <w:r w:rsidRPr="007F20B2">
        <w:t xml:space="preserve"> Gateways</w:t>
      </w:r>
    </w:p>
    <w:p w14:paraId="5AB9CF06" w14:textId="77777777" w:rsidR="002C0FAD" w:rsidRPr="007F20B2" w:rsidRDefault="002C0FAD" w:rsidP="002C0FAD">
      <w:pPr>
        <w:pStyle w:val="Figure"/>
        <w:rPr>
          <w:lang w:val="en-GB"/>
        </w:rPr>
      </w:pPr>
      <w:r w:rsidRPr="007F20B2">
        <w:rPr>
          <w:noProof/>
          <w:lang w:val="en-GB" w:eastAsia="en-GB"/>
        </w:rPr>
        <w:drawing>
          <wp:inline distT="0" distB="0" distL="0" distR="0" wp14:anchorId="16CD72FA" wp14:editId="62C0AEE5">
            <wp:extent cx="3304540" cy="3012141"/>
            <wp:effectExtent l="0" t="0" r="0" b="0"/>
            <wp:docPr id="5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ateways.png"/>
                    <pic:cNvPicPr/>
                  </pic:nvPicPr>
                  <pic:blipFill rotWithShape="1">
                    <a:blip r:embed="rId91"/>
                    <a:srcRect t="4873" b="3625"/>
                    <a:stretch/>
                  </pic:blipFill>
                  <pic:spPr bwMode="auto">
                    <a:xfrm>
                      <a:off x="0" y="0"/>
                      <a:ext cx="3305123" cy="3012672"/>
                    </a:xfrm>
                    <a:prstGeom prst="rect">
                      <a:avLst/>
                    </a:prstGeom>
                    <a:ln>
                      <a:noFill/>
                    </a:ln>
                    <a:extLst>
                      <a:ext uri="{53640926-AAD7-44D8-BBD7-CCE9431645EC}">
                        <a14:shadowObscured xmlns:a14="http://schemas.microsoft.com/office/drawing/2010/main"/>
                      </a:ext>
                    </a:extLst>
                  </pic:spPr>
                </pic:pic>
              </a:graphicData>
            </a:graphic>
          </wp:inline>
        </w:drawing>
      </w:r>
    </w:p>
    <w:p w14:paraId="25480202" w14:textId="77777777" w:rsidR="002C0FAD" w:rsidRPr="00632102" w:rsidRDefault="002C0FAD" w:rsidP="002C0FAD">
      <w:pPr>
        <w:rPr>
          <w:lang w:val="en-GB"/>
        </w:rPr>
      </w:pPr>
      <w:r w:rsidRPr="00632102">
        <w:rPr>
          <w:lang w:val="en-GB"/>
        </w:rPr>
        <w:t>In the case of the simulation of links between platforms and CPEs, for each platform, four separate non-overlapping beams are generated for each platform at random angles, and within each beam, four different CPEs are randomly located. Such a configuration can be seen in Fig. 47. The antennas from the CPEs are assumed to be perfectly pointed towards the platform.</w:t>
      </w:r>
    </w:p>
    <w:p w14:paraId="5681BE9F" w14:textId="77777777" w:rsidR="002C0FAD" w:rsidRPr="007F20B2" w:rsidRDefault="002C0FAD" w:rsidP="002C0FAD">
      <w:pPr>
        <w:pStyle w:val="FigureNo"/>
      </w:pPr>
      <w:r w:rsidRPr="007F20B2">
        <w:t>Figure 47</w:t>
      </w:r>
      <w:r w:rsidRPr="007F20B2" w:rsidDel="00821AEC">
        <w:t xml:space="preserve"> </w:t>
      </w:r>
    </w:p>
    <w:p w14:paraId="4A7AC6EF" w14:textId="77777777" w:rsidR="002C0FAD" w:rsidRPr="007F20B2" w:rsidRDefault="002C0FAD" w:rsidP="002C0FAD">
      <w:pPr>
        <w:pStyle w:val="Figuretitle"/>
      </w:pPr>
      <w:r w:rsidRPr="007F20B2">
        <w:t>HAPS deployment scenario</w:t>
      </w:r>
      <w:r w:rsidR="00137F67">
        <w:t> –</w:t>
      </w:r>
      <w:r w:rsidRPr="007F20B2">
        <w:t xml:space="preserve"> CPEs</w:t>
      </w:r>
    </w:p>
    <w:p w14:paraId="632E8B40" w14:textId="77777777" w:rsidR="002C0FAD" w:rsidRPr="007F20B2" w:rsidRDefault="002C0FAD" w:rsidP="002C0FAD">
      <w:pPr>
        <w:pStyle w:val="Figure"/>
        <w:rPr>
          <w:lang w:val="en-GB"/>
        </w:rPr>
      </w:pPr>
      <w:r w:rsidRPr="007F20B2">
        <w:rPr>
          <w:noProof/>
          <w:lang w:val="en-GB" w:eastAsia="en-GB"/>
        </w:rPr>
        <w:drawing>
          <wp:inline distT="0" distB="0" distL="0" distR="0" wp14:anchorId="15026B60" wp14:editId="18DDEFBC">
            <wp:extent cx="3965615" cy="3348000"/>
            <wp:effectExtent l="0" t="0" r="0" b="5080"/>
            <wp:docPr id="58"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PEs.png"/>
                    <pic:cNvPicPr/>
                  </pic:nvPicPr>
                  <pic:blipFill rotWithShape="1">
                    <a:blip r:embed="rId92"/>
                    <a:srcRect t="3466"/>
                    <a:stretch/>
                  </pic:blipFill>
                  <pic:spPr bwMode="auto">
                    <a:xfrm>
                      <a:off x="0" y="0"/>
                      <a:ext cx="3965615" cy="3348000"/>
                    </a:xfrm>
                    <a:prstGeom prst="rect">
                      <a:avLst/>
                    </a:prstGeom>
                    <a:ln>
                      <a:noFill/>
                    </a:ln>
                    <a:extLst>
                      <a:ext uri="{53640926-AAD7-44D8-BBD7-CCE9431645EC}">
                        <a14:shadowObscured xmlns:a14="http://schemas.microsoft.com/office/drawing/2010/main"/>
                      </a:ext>
                    </a:extLst>
                  </pic:spPr>
                </pic:pic>
              </a:graphicData>
            </a:graphic>
          </wp:inline>
        </w:drawing>
      </w:r>
    </w:p>
    <w:p w14:paraId="0BA0FA95" w14:textId="58207C63" w:rsidR="002C0FAD" w:rsidRPr="00632102" w:rsidRDefault="002C0FAD" w:rsidP="002C0FAD">
      <w:pPr>
        <w:rPr>
          <w:lang w:val="en-GB"/>
        </w:rPr>
      </w:pPr>
      <w:r w:rsidRPr="00632102">
        <w:rPr>
          <w:lang w:val="en-GB"/>
        </w:rPr>
        <w:t xml:space="preserve">In case of simulation between HAPS and RAS, the RAS stations is assumed to be located at a fixed distance from the centre of the HAPS cluster, as shown in Fig. 48. The aggregate interference measured at the RAS station is expressed in the form of pfd and the results are compared with the protection criteria of maximum pfd of </w:t>
      </w:r>
      <w:r w:rsidR="00DE12D5">
        <w:rPr>
          <w:rFonts w:eastAsia="Times,Arial"/>
          <w:color w:val="222222"/>
          <w:lang w:val="en-GB"/>
        </w:rPr>
        <w:t>−</w:t>
      </w:r>
      <w:r w:rsidRPr="00632102">
        <w:rPr>
          <w:lang w:val="en-GB"/>
        </w:rPr>
        <w:t>201 dB(W/m</w:t>
      </w:r>
      <w:r w:rsidRPr="00632102">
        <w:rPr>
          <w:vertAlign w:val="superscript"/>
          <w:lang w:val="en-GB"/>
        </w:rPr>
        <w:t>2</w:t>
      </w:r>
      <w:r w:rsidRPr="00632102">
        <w:rPr>
          <w:lang w:val="en-GB"/>
        </w:rPr>
        <w:t>) in 1 MHz.</w:t>
      </w:r>
    </w:p>
    <w:p w14:paraId="39B9E1EC" w14:textId="77777777" w:rsidR="002C0FAD" w:rsidRPr="00632102" w:rsidRDefault="002C0FAD" w:rsidP="002C0FAD">
      <w:pPr>
        <w:pStyle w:val="FigureNo"/>
        <w:rPr>
          <w:lang w:val="en-GB"/>
        </w:rPr>
      </w:pPr>
      <w:r w:rsidRPr="00632102">
        <w:rPr>
          <w:lang w:val="en-GB"/>
        </w:rPr>
        <w:t>Figure 48</w:t>
      </w:r>
    </w:p>
    <w:p w14:paraId="2B1CF2A0" w14:textId="77777777" w:rsidR="002C0FAD" w:rsidRPr="00632102" w:rsidRDefault="002C0FAD" w:rsidP="002C0FAD">
      <w:pPr>
        <w:pStyle w:val="Figuretitle"/>
        <w:rPr>
          <w:lang w:val="en-GB"/>
        </w:rPr>
      </w:pPr>
      <w:r w:rsidRPr="00632102">
        <w:rPr>
          <w:lang w:val="en-GB"/>
        </w:rPr>
        <w:t>HAPS deployment scenario</w:t>
      </w:r>
      <w:r w:rsidR="00137F67" w:rsidRPr="00632102">
        <w:rPr>
          <w:lang w:val="en-GB"/>
        </w:rPr>
        <w:t> –</w:t>
      </w:r>
      <w:r w:rsidRPr="00632102">
        <w:rPr>
          <w:lang w:val="en-GB"/>
        </w:rPr>
        <w:t xml:space="preserve"> Gateways</w:t>
      </w:r>
    </w:p>
    <w:p w14:paraId="1094C071" w14:textId="77777777" w:rsidR="002C0FAD" w:rsidRPr="007F20B2" w:rsidRDefault="002C0FAD" w:rsidP="002C0FAD">
      <w:pPr>
        <w:pStyle w:val="Figure"/>
        <w:rPr>
          <w:lang w:val="en-GB"/>
        </w:rPr>
      </w:pPr>
      <w:r w:rsidRPr="007F20B2">
        <w:rPr>
          <w:noProof/>
          <w:lang w:val="en-GB" w:eastAsia="en-GB"/>
        </w:rPr>
        <w:drawing>
          <wp:anchor distT="0" distB="0" distL="114300" distR="114300" simplePos="0" relativeHeight="251660288" behindDoc="0" locked="0" layoutInCell="1" allowOverlap="1" wp14:anchorId="1542B912" wp14:editId="3BC29CBD">
            <wp:simplePos x="0" y="0"/>
            <wp:positionH relativeFrom="column">
              <wp:posOffset>4882745</wp:posOffset>
            </wp:positionH>
            <wp:positionV relativeFrom="paragraph">
              <wp:posOffset>1021701</wp:posOffset>
            </wp:positionV>
            <wp:extent cx="194553" cy="221713"/>
            <wp:effectExtent l="0" t="0" r="0" b="6985"/>
            <wp:wrapNone/>
            <wp:docPr id="59" name="Imagem 11"/>
            <wp:cNvGraphicFramePr/>
            <a:graphic xmlns:a="http://schemas.openxmlformats.org/drawingml/2006/main">
              <a:graphicData uri="http://schemas.openxmlformats.org/drawingml/2006/picture">
                <pic:pic xmlns:pic="http://schemas.openxmlformats.org/drawingml/2006/picture">
                  <pic:nvPicPr>
                    <pic:cNvPr id="10" name="Imagem 11"/>
                    <pic:cNvPicPr/>
                  </pic:nvPicPr>
                  <pic:blipFill>
                    <a:blip r:embed="rId93" cstate="email">
                      <a:extLst>
                        <a:ext uri="{28A0092B-C50C-407E-A947-70E740481C1C}">
                          <a14:useLocalDpi xmlns:a14="http://schemas.microsoft.com/office/drawing/2010/main" val="0"/>
                        </a:ext>
                      </a:extLst>
                    </a:blip>
                    <a:srcRect/>
                    <a:stretch>
                      <a:fillRect/>
                    </a:stretch>
                  </pic:blipFill>
                  <pic:spPr bwMode="auto">
                    <a:xfrm>
                      <a:off x="0" y="0"/>
                      <a:ext cx="194553" cy="221713"/>
                    </a:xfrm>
                    <a:prstGeom prst="rect">
                      <a:avLst/>
                    </a:prstGeom>
                    <a:noFill/>
                    <a:extLst/>
                  </pic:spPr>
                </pic:pic>
              </a:graphicData>
            </a:graphic>
            <wp14:sizeRelH relativeFrom="margin">
              <wp14:pctWidth>0</wp14:pctWidth>
            </wp14:sizeRelH>
            <wp14:sizeRelV relativeFrom="margin">
              <wp14:pctHeight>0</wp14:pctHeight>
            </wp14:sizeRelV>
          </wp:anchor>
        </w:drawing>
      </w:r>
      <w:r w:rsidRPr="007F20B2">
        <w:rPr>
          <w:noProof/>
          <w:lang w:val="en-GB" w:eastAsia="en-GB"/>
        </w:rPr>
        <mc:AlternateContent>
          <mc:Choice Requires="wps">
            <w:drawing>
              <wp:anchor distT="0" distB="0" distL="114300" distR="114300" simplePos="0" relativeHeight="251659264" behindDoc="0" locked="0" layoutInCell="1" allowOverlap="1" wp14:anchorId="3403D727" wp14:editId="1261BA81">
                <wp:simplePos x="0" y="0"/>
                <wp:positionH relativeFrom="column">
                  <wp:posOffset>2821020</wp:posOffset>
                </wp:positionH>
                <wp:positionV relativeFrom="paragraph">
                  <wp:posOffset>1252802</wp:posOffset>
                </wp:positionV>
                <wp:extent cx="2208179" cy="45719"/>
                <wp:effectExtent l="57150" t="57150" r="59055" b="88265"/>
                <wp:wrapNone/>
                <wp:docPr id="56" name="Conector de Seta Ret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8179" cy="45719"/>
                        </a:xfrm>
                        <a:prstGeom prst="straightConnector1">
                          <a:avLst/>
                        </a:prstGeom>
                        <a:noFill/>
                        <a:ln w="9525">
                          <a:solidFill>
                            <a:srgbClr val="4F81BD">
                              <a:lumMod val="95000"/>
                              <a:lumOff val="0"/>
                            </a:srgbClr>
                          </a:solidFill>
                          <a:round/>
                          <a:headEnd type="diamond" w="lg" len="lg"/>
                          <a:tailEnd type="diamond"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5B07B2D6" id="_x0000_t32" coordsize="21600,21600" o:spt="32" o:oned="t" path="m,l21600,21600e" filled="f">
                <v:path arrowok="t" fillok="f" o:connecttype="none"/>
                <o:lock v:ext="edit" shapetype="t"/>
              </v:shapetype>
              <v:shape id="Conector de Seta Reta 10" o:spid="_x0000_s1026" type="#_x0000_t32" style="position:absolute;margin-left:222.15pt;margin-top:98.65pt;width:173.85pt;height:3.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" strokecolor="#457ab9">
                <v:stroke startarrow="diamond" startarrowwidth="wide" startarrowlength="long" endarrow="diamond" endarrowwidth="wide" endarrowlength="long"/>
              </v:shape>
            </w:pict>
          </mc:Fallback>
        </mc:AlternateContent>
      </w:r>
      <w:r w:rsidRPr="007F20B2">
        <w:rPr>
          <w:noProof/>
          <w:lang w:val="en-GB" w:eastAsia="en-GB"/>
        </w:rPr>
        <w:drawing>
          <wp:inline distT="0" distB="0" distL="0" distR="0" wp14:anchorId="4A3C9757" wp14:editId="1186D274">
            <wp:extent cx="2567763" cy="2396534"/>
            <wp:effectExtent l="0" t="0" r="4445" b="3810"/>
            <wp:docPr id="60"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ateways.png"/>
                    <pic:cNvPicPr/>
                  </pic:nvPicPr>
                  <pic:blipFill rotWithShape="1">
                    <a:blip r:embed="rId91"/>
                    <a:srcRect l="13546" t="9602" r="2827" b="12048"/>
                    <a:stretch/>
                  </pic:blipFill>
                  <pic:spPr bwMode="auto">
                    <a:xfrm>
                      <a:off x="0" y="0"/>
                      <a:ext cx="2594968" cy="2421925"/>
                    </a:xfrm>
                    <a:prstGeom prst="rect">
                      <a:avLst/>
                    </a:prstGeom>
                    <a:ln>
                      <a:noFill/>
                    </a:ln>
                    <a:extLst>
                      <a:ext uri="{53640926-AAD7-44D8-BBD7-CCE9431645EC}">
                        <a14:shadowObscured xmlns:a14="http://schemas.microsoft.com/office/drawing/2010/main"/>
                      </a:ext>
                    </a:extLst>
                  </pic:spPr>
                </pic:pic>
              </a:graphicData>
            </a:graphic>
          </wp:inline>
        </w:drawing>
      </w:r>
      <w:r w:rsidRPr="007F20B2">
        <w:rPr>
          <w:lang w:val="en-GB"/>
        </w:rPr>
        <w:t xml:space="preserve"> </w:t>
      </w:r>
    </w:p>
    <w:p w14:paraId="35A75A23" w14:textId="77777777" w:rsidR="002C0FAD" w:rsidRPr="00632102" w:rsidRDefault="002C0FAD" w:rsidP="002C0FAD">
      <w:pPr>
        <w:pStyle w:val="Heading3"/>
        <w:rPr>
          <w:lang w:val="en-GB"/>
        </w:rPr>
      </w:pPr>
      <w:bookmarkStart w:id="2247" w:name="_Toc9255085"/>
      <w:r w:rsidRPr="00632102">
        <w:rPr>
          <w:lang w:val="en-GB"/>
        </w:rPr>
        <w:t>1.2.5</w:t>
      </w:r>
      <w:r w:rsidRPr="00632102">
        <w:rPr>
          <w:lang w:val="en-GB"/>
        </w:rPr>
        <w:tab/>
        <w:t>Results</w:t>
      </w:r>
      <w:bookmarkEnd w:id="2247"/>
    </w:p>
    <w:p w14:paraId="7039B532" w14:textId="40EBFB6C" w:rsidR="002C0FAD" w:rsidRPr="00632102" w:rsidRDefault="002C0FAD" w:rsidP="002C0FAD">
      <w:pPr>
        <w:rPr>
          <w:u w:val="single"/>
          <w:lang w:val="en-GB"/>
        </w:rPr>
      </w:pPr>
      <w:r w:rsidRPr="00632102">
        <w:rPr>
          <w:lang w:val="en-GB"/>
        </w:rPr>
        <w:t>The simulation results obtained are presented in the section below. The simulated RAS distances from the HAPS cluster were: 0 km (centre of cluster), 300 km (50 km from the edge of the cluster) and 350</w:t>
      </w:r>
      <w:r w:rsidR="00DE12D5">
        <w:rPr>
          <w:lang w:val="en-GB"/>
        </w:rPr>
        <w:t> </w:t>
      </w:r>
      <w:r w:rsidRPr="00632102">
        <w:rPr>
          <w:lang w:val="en-GB"/>
        </w:rPr>
        <w:t>km (100 km from the edge of the cluster). The distance to the edge of the cluster is the shortest distance to the closest HAPS coverage area (in this case, the coverage area of the east-most platform), and is taken based on the inter-site distance used, which is 100 km.</w:t>
      </w:r>
    </w:p>
    <w:p w14:paraId="70E9401D" w14:textId="77777777" w:rsidR="002C0FAD" w:rsidRPr="00632102" w:rsidRDefault="002C0FAD" w:rsidP="002C0FAD">
      <w:pPr>
        <w:pStyle w:val="Heading4"/>
        <w:rPr>
          <w:lang w:val="en-GB" w:eastAsia="ja-JP"/>
        </w:rPr>
      </w:pPr>
      <w:r w:rsidRPr="00632102">
        <w:rPr>
          <w:lang w:val="en-GB"/>
        </w:rPr>
        <w:t>1.2.5.</w:t>
      </w:r>
      <w:r w:rsidRPr="00632102">
        <w:rPr>
          <w:lang w:val="en-GB" w:eastAsia="ja-JP"/>
        </w:rPr>
        <w:t>1</w:t>
      </w:r>
      <w:r w:rsidRPr="00632102">
        <w:rPr>
          <w:lang w:val="en-GB" w:eastAsia="ja-JP"/>
        </w:rPr>
        <w:tab/>
        <w:t xml:space="preserve">HAPS CPE link in the </w:t>
      </w:r>
      <w:r w:rsidRPr="00632102">
        <w:rPr>
          <w:lang w:val="en-GB"/>
        </w:rPr>
        <w:t>21.4-22 GHz</w:t>
      </w:r>
      <w:r w:rsidRPr="00632102">
        <w:rPr>
          <w:lang w:val="en-GB" w:eastAsia="ja-JP"/>
        </w:rPr>
        <w:t xml:space="preserve"> to RAS in the </w:t>
      </w:r>
      <w:r w:rsidRPr="00632102">
        <w:rPr>
          <w:lang w:val="en-GB"/>
        </w:rPr>
        <w:t xml:space="preserve">22.21-22.5 </w:t>
      </w:r>
      <w:r w:rsidRPr="00632102">
        <w:rPr>
          <w:lang w:val="en-GB" w:eastAsia="ja-JP"/>
        </w:rPr>
        <w:t>GHz band</w:t>
      </w:r>
    </w:p>
    <w:p w14:paraId="3F4D899A" w14:textId="77777777" w:rsidR="002C0FAD" w:rsidRPr="00632102" w:rsidRDefault="002C0FAD" w:rsidP="002C0FAD">
      <w:pPr>
        <w:rPr>
          <w:lang w:val="en-GB" w:eastAsia="ja-JP"/>
        </w:rPr>
      </w:pPr>
      <w:r w:rsidRPr="00632102">
        <w:rPr>
          <w:lang w:val="en-GB" w:eastAsia="ja-JP"/>
        </w:rPr>
        <w:t>Figure 49 shows the HAPS CPE link to RAS aggregate pfd in the 22.21</w:t>
      </w:r>
      <w:r w:rsidRPr="00632102">
        <w:rPr>
          <w:lang w:val="en-GB" w:eastAsia="ja-JP"/>
        </w:rPr>
        <w:noBreakHyphen/>
        <w:t xml:space="preserve">22.5 GHz band, as well as the protection criteria. The results show that a distance of 50 km between the RAS station and the edge of the cluster is enough to ensure the protection of the RAS station. They present the percentage of cases the pfd values are exceeded for the three simulated RAS station positions: </w:t>
      </w:r>
      <w:r w:rsidRPr="00632102">
        <w:rPr>
          <w:lang w:val="en-GB"/>
        </w:rPr>
        <w:t>0</w:t>
      </w:r>
      <w:r w:rsidRPr="00632102">
        <w:rPr>
          <w:lang w:val="en-GB" w:eastAsia="ja-JP"/>
        </w:rPr>
        <w:t> </w:t>
      </w:r>
      <w:r w:rsidRPr="00632102">
        <w:rPr>
          <w:lang w:val="en-GB"/>
        </w:rPr>
        <w:t>km (centre of cluster), 300 km (50 km from the edge of the cluster) and 350 km (100 km from the edge of the cluster).</w:t>
      </w:r>
    </w:p>
    <w:p w14:paraId="1CA4B689" w14:textId="77777777" w:rsidR="002C0FAD" w:rsidRPr="00632102" w:rsidRDefault="002C0FAD" w:rsidP="002C0FAD">
      <w:pPr>
        <w:pStyle w:val="FigureNo"/>
        <w:rPr>
          <w:lang w:val="en-GB"/>
        </w:rPr>
      </w:pPr>
      <w:r w:rsidRPr="00632102">
        <w:rPr>
          <w:lang w:val="en-GB"/>
        </w:rPr>
        <w:t>Figure 49</w:t>
      </w:r>
      <w:r w:rsidRPr="00632102" w:rsidDel="00821AEC">
        <w:rPr>
          <w:lang w:val="en-GB"/>
        </w:rPr>
        <w:t xml:space="preserve"> </w:t>
      </w:r>
    </w:p>
    <w:p w14:paraId="75FB5439" w14:textId="77777777" w:rsidR="002C0FAD" w:rsidRPr="00632102" w:rsidRDefault="002C0FAD" w:rsidP="00DE12D5">
      <w:pPr>
        <w:pStyle w:val="Figuretitle"/>
        <w:rPr>
          <w:u w:val="single"/>
          <w:lang w:val="en-GB"/>
        </w:rPr>
      </w:pPr>
      <w:r w:rsidRPr="00632102">
        <w:rPr>
          <w:lang w:val="en-GB" w:eastAsia="ja-JP"/>
        </w:rPr>
        <w:t xml:space="preserve">HAPS CPE link in the </w:t>
      </w:r>
      <w:r w:rsidRPr="00632102">
        <w:rPr>
          <w:lang w:val="en-GB"/>
        </w:rPr>
        <w:t>21.4-22 GHz</w:t>
      </w:r>
      <w:r w:rsidRPr="00632102">
        <w:rPr>
          <w:lang w:val="en-GB" w:eastAsia="ja-JP"/>
        </w:rPr>
        <w:t xml:space="preserve"> to RAS pfd</w:t>
      </w:r>
    </w:p>
    <w:p w14:paraId="45DB0039" w14:textId="77777777" w:rsidR="002C0FAD" w:rsidRPr="007F20B2" w:rsidRDefault="002C0FAD" w:rsidP="002C0FAD">
      <w:pPr>
        <w:pStyle w:val="Figure"/>
        <w:rPr>
          <w:lang w:val="en-GB"/>
        </w:rPr>
      </w:pPr>
      <w:r w:rsidRPr="007F20B2">
        <w:rPr>
          <w:noProof/>
          <w:lang w:val="en-GB" w:eastAsia="en-GB"/>
        </w:rPr>
        <w:drawing>
          <wp:inline distT="0" distB="0" distL="0" distR="0" wp14:anchorId="7C446A8D" wp14:editId="67B8AF30">
            <wp:extent cx="5587313" cy="3094079"/>
            <wp:effectExtent l="0" t="0" r="0" b="0"/>
            <wp:docPr id="6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E_to_ES_38GHz.png"/>
                    <pic:cNvPicPr/>
                  </pic:nvPicPr>
                  <pic:blipFill>
                    <a:blip r:embed="rId94">
                      <a:extLst>
                        <a:ext uri="{28A0092B-C50C-407E-A947-70E740481C1C}">
                          <a14:useLocalDpi xmlns:a14="http://schemas.microsoft.com/office/drawing/2010/main" val="0"/>
                        </a:ext>
                      </a:extLst>
                    </a:blip>
                    <a:stretch>
                      <a:fillRect/>
                    </a:stretch>
                  </pic:blipFill>
                  <pic:spPr>
                    <a:xfrm>
                      <a:off x="0" y="0"/>
                      <a:ext cx="5587313" cy="3094079"/>
                    </a:xfrm>
                    <a:prstGeom prst="rect">
                      <a:avLst/>
                    </a:prstGeom>
                  </pic:spPr>
                </pic:pic>
              </a:graphicData>
            </a:graphic>
          </wp:inline>
        </w:drawing>
      </w:r>
    </w:p>
    <w:p w14:paraId="7DA46BBC" w14:textId="6A4F7475" w:rsidR="002C0FAD" w:rsidRPr="00632102" w:rsidRDefault="002C0FAD" w:rsidP="002C0FAD">
      <w:pPr>
        <w:rPr>
          <w:lang w:val="en-GB"/>
        </w:rPr>
      </w:pPr>
      <w:r w:rsidRPr="00632102">
        <w:rPr>
          <w:lang w:val="en-GB"/>
        </w:rPr>
        <w:t xml:space="preserve">Figure 49 shows that, when the RAS station is inside the HAPS cluster, the percentage of simulation cases in which the interference of the Platform/CPE link to the RAS station is above the protection criterion of </w:t>
      </w:r>
      <w:r w:rsidR="00DE12D5">
        <w:rPr>
          <w:rFonts w:eastAsia="Times,Arial"/>
          <w:color w:val="222222"/>
          <w:lang w:val="en-GB"/>
        </w:rPr>
        <w:t>−</w:t>
      </w:r>
      <w:r w:rsidRPr="00632102">
        <w:rPr>
          <w:lang w:val="en-GB"/>
        </w:rPr>
        <w:t>201 dB(W/m</w:t>
      </w:r>
      <w:r w:rsidRPr="00632102">
        <w:rPr>
          <w:vertAlign w:val="superscript"/>
          <w:lang w:val="en-GB"/>
        </w:rPr>
        <w:t>2</w:t>
      </w:r>
      <w:r w:rsidRPr="00632102">
        <w:rPr>
          <w:lang w:val="en-GB"/>
        </w:rPr>
        <w:t xml:space="preserve">) in 1 MHz is approximately 10.37%. When the distance between the RAS station and the edge of the cluster is kept above 50 km, however, the aggregate interference is kept below the protection criterion for all of the simulated cases. </w:t>
      </w:r>
    </w:p>
    <w:p w14:paraId="27C6141E" w14:textId="77777777" w:rsidR="002C0FAD" w:rsidRPr="00632102" w:rsidRDefault="002C0FAD" w:rsidP="002C0FAD">
      <w:pPr>
        <w:pStyle w:val="Heading4"/>
        <w:rPr>
          <w:lang w:val="en-GB" w:eastAsia="ja-JP"/>
        </w:rPr>
      </w:pPr>
      <w:r w:rsidRPr="00632102">
        <w:rPr>
          <w:lang w:val="en-GB"/>
        </w:rPr>
        <w:t>1.2.5.2</w:t>
      </w:r>
      <w:r w:rsidRPr="00632102">
        <w:rPr>
          <w:lang w:val="en-GB" w:eastAsia="ja-JP"/>
        </w:rPr>
        <w:tab/>
        <w:t xml:space="preserve">HAPS GW link in the </w:t>
      </w:r>
      <w:r w:rsidRPr="00632102">
        <w:rPr>
          <w:lang w:val="en-GB"/>
        </w:rPr>
        <w:t>21.4-22 GHz</w:t>
      </w:r>
      <w:r w:rsidRPr="00632102">
        <w:rPr>
          <w:lang w:val="en-GB" w:eastAsia="ja-JP"/>
        </w:rPr>
        <w:t xml:space="preserve"> to RAS in the </w:t>
      </w:r>
      <w:r w:rsidRPr="00632102">
        <w:rPr>
          <w:lang w:val="en-GB"/>
        </w:rPr>
        <w:t xml:space="preserve">22.21-22.5 </w:t>
      </w:r>
      <w:r w:rsidRPr="00632102">
        <w:rPr>
          <w:lang w:val="en-GB" w:eastAsia="ja-JP"/>
        </w:rPr>
        <w:t>GHz band</w:t>
      </w:r>
    </w:p>
    <w:p w14:paraId="74FE9072" w14:textId="76EE5BBE" w:rsidR="002C0FAD" w:rsidRPr="00632102" w:rsidRDefault="002C0FAD" w:rsidP="002C0FAD">
      <w:pPr>
        <w:rPr>
          <w:lang w:val="en-GB" w:eastAsia="ja-JP"/>
        </w:rPr>
      </w:pPr>
      <w:r w:rsidRPr="00632102">
        <w:rPr>
          <w:lang w:val="en-GB" w:eastAsia="ja-JP"/>
        </w:rPr>
        <w:t xml:space="preserve">Figure 50 shows the HAPS GW link to RAS aggregate pfd in the 22.21-22.5 GHz band, as well as the protection criteria. The results show that, even when the RAS station is inside the HAPS cluster, the interference only surpasses the protection criterion for a very small percentage of the simulated cases. They present the percentage of cases where the pfd values are exceeded for three simulated RAS station positions: </w:t>
      </w:r>
      <w:r w:rsidRPr="00632102">
        <w:rPr>
          <w:lang w:val="en-GB"/>
        </w:rPr>
        <w:t>0 km (centre of cluster), 300 km (50 km from the edge of the cluster) and 350</w:t>
      </w:r>
      <w:r w:rsidR="00DE12D5">
        <w:rPr>
          <w:lang w:val="en-GB"/>
        </w:rPr>
        <w:t> </w:t>
      </w:r>
      <w:r w:rsidRPr="00632102">
        <w:rPr>
          <w:lang w:val="en-GB"/>
        </w:rPr>
        <w:t>km (100 km from the edge of the cluster).</w:t>
      </w:r>
    </w:p>
    <w:p w14:paraId="64F8658A" w14:textId="77777777" w:rsidR="002C0FAD" w:rsidRPr="00632102" w:rsidRDefault="002C0FAD" w:rsidP="002C0FAD">
      <w:pPr>
        <w:pStyle w:val="FigureNo"/>
        <w:rPr>
          <w:lang w:val="en-GB"/>
        </w:rPr>
      </w:pPr>
      <w:r w:rsidRPr="00632102">
        <w:rPr>
          <w:lang w:val="en-GB"/>
        </w:rPr>
        <w:t>Figure 50</w:t>
      </w:r>
      <w:r w:rsidRPr="00632102" w:rsidDel="00821AEC">
        <w:rPr>
          <w:lang w:val="en-GB"/>
        </w:rPr>
        <w:t xml:space="preserve"> </w:t>
      </w:r>
    </w:p>
    <w:p w14:paraId="285C505A" w14:textId="77777777" w:rsidR="002C0FAD" w:rsidRPr="00632102" w:rsidRDefault="002C0FAD" w:rsidP="002C0FAD">
      <w:pPr>
        <w:pStyle w:val="Figuretitle"/>
        <w:rPr>
          <w:u w:val="single"/>
          <w:lang w:val="en-GB"/>
        </w:rPr>
      </w:pPr>
      <w:r w:rsidRPr="00632102">
        <w:rPr>
          <w:lang w:val="en-GB" w:eastAsia="ja-JP"/>
        </w:rPr>
        <w:t xml:space="preserve">HAPS GW link in the </w:t>
      </w:r>
      <w:r w:rsidRPr="00632102">
        <w:rPr>
          <w:lang w:val="en-GB"/>
        </w:rPr>
        <w:t>21.4-22 GHz</w:t>
      </w:r>
      <w:r w:rsidRPr="00632102">
        <w:rPr>
          <w:lang w:val="en-GB" w:eastAsia="ja-JP"/>
        </w:rPr>
        <w:t xml:space="preserve"> to RAS pfd</w:t>
      </w:r>
    </w:p>
    <w:p w14:paraId="788351C7" w14:textId="77777777" w:rsidR="002C0FAD" w:rsidRPr="007F20B2" w:rsidRDefault="002C0FAD" w:rsidP="002C0FAD">
      <w:pPr>
        <w:pStyle w:val="Figure"/>
        <w:rPr>
          <w:lang w:val="en-GB"/>
        </w:rPr>
      </w:pPr>
      <w:r w:rsidRPr="007F20B2">
        <w:rPr>
          <w:noProof/>
          <w:lang w:val="en-GB" w:eastAsia="en-GB"/>
        </w:rPr>
        <w:drawing>
          <wp:inline distT="0" distB="0" distL="0" distR="0" wp14:anchorId="3325A9F7" wp14:editId="46F6474A">
            <wp:extent cx="5384288" cy="2981650"/>
            <wp:effectExtent l="0" t="0" r="6985" b="9525"/>
            <wp:docPr id="6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_to_ES_38GHz.png"/>
                    <pic:cNvPicPr/>
                  </pic:nvPicPr>
                  <pic:blipFill>
                    <a:blip r:embed="rId95">
                      <a:extLst>
                        <a:ext uri="{28A0092B-C50C-407E-A947-70E740481C1C}">
                          <a14:useLocalDpi xmlns:a14="http://schemas.microsoft.com/office/drawing/2010/main" val="0"/>
                        </a:ext>
                      </a:extLst>
                    </a:blip>
                    <a:stretch>
                      <a:fillRect/>
                    </a:stretch>
                  </pic:blipFill>
                  <pic:spPr>
                    <a:xfrm>
                      <a:off x="0" y="0"/>
                      <a:ext cx="5384288" cy="2981650"/>
                    </a:xfrm>
                    <a:prstGeom prst="rect">
                      <a:avLst/>
                    </a:prstGeom>
                  </pic:spPr>
                </pic:pic>
              </a:graphicData>
            </a:graphic>
          </wp:inline>
        </w:drawing>
      </w:r>
    </w:p>
    <w:p w14:paraId="60E52B43" w14:textId="77A1BC50" w:rsidR="002C0FAD" w:rsidRPr="00632102" w:rsidRDefault="002C0FAD" w:rsidP="002C0FAD">
      <w:pPr>
        <w:rPr>
          <w:lang w:val="en-GB"/>
        </w:rPr>
      </w:pPr>
      <w:r w:rsidRPr="00632102">
        <w:rPr>
          <w:lang w:val="en-GB"/>
        </w:rPr>
        <w:t xml:space="preserve">Figure 50 shows that, when the RAS station is inside the HAPS cluster, the percentage of simulation cases in which the interference of the platform to GW link to the RAS station is above the protection criterion of </w:t>
      </w:r>
      <w:r w:rsidR="00DE12D5">
        <w:rPr>
          <w:rFonts w:eastAsia="Times,Arial"/>
          <w:color w:val="222222"/>
          <w:lang w:val="en-GB"/>
        </w:rPr>
        <w:t>−</w:t>
      </w:r>
      <w:r w:rsidRPr="00632102">
        <w:rPr>
          <w:lang w:val="en-GB"/>
        </w:rPr>
        <w:t>201 dB(W/m</w:t>
      </w:r>
      <w:r w:rsidRPr="00632102">
        <w:rPr>
          <w:vertAlign w:val="superscript"/>
          <w:lang w:val="en-GB"/>
        </w:rPr>
        <w:t>2</w:t>
      </w:r>
      <w:r w:rsidRPr="00632102">
        <w:rPr>
          <w:lang w:val="en-GB"/>
        </w:rPr>
        <w:t>) in 1 MHz is approximately 0.07%. When the distance between the RAS station and the edge of the cluster is kept above 50 km, however, the aggregate interference is kept below the protection criterion for all of the simulated cases.</w:t>
      </w:r>
      <w:bookmarkStart w:id="2248" w:name="_Hlk514839060"/>
    </w:p>
    <w:p w14:paraId="52B99FCD" w14:textId="77777777" w:rsidR="002C0FAD" w:rsidRPr="00632102" w:rsidRDefault="002C0FAD" w:rsidP="002C0FAD">
      <w:pPr>
        <w:pStyle w:val="Heading3"/>
        <w:rPr>
          <w:lang w:val="en-GB"/>
        </w:rPr>
      </w:pPr>
      <w:bookmarkStart w:id="2249" w:name="_Toc9255086"/>
      <w:r w:rsidRPr="00632102">
        <w:rPr>
          <w:lang w:val="en-GB"/>
        </w:rPr>
        <w:t>1.2.6</w:t>
      </w:r>
      <w:r w:rsidRPr="00632102">
        <w:rPr>
          <w:lang w:val="en-GB"/>
        </w:rPr>
        <w:tab/>
        <w:t>Summary and analysis of the results</w:t>
      </w:r>
      <w:bookmarkEnd w:id="2249"/>
    </w:p>
    <w:p w14:paraId="36345BFB" w14:textId="77777777" w:rsidR="002C0FAD" w:rsidRPr="00632102" w:rsidRDefault="002C0FAD" w:rsidP="002C0FAD">
      <w:pPr>
        <w:rPr>
          <w:spacing w:val="-2"/>
          <w:lang w:val="en-GB" w:eastAsia="ja-JP"/>
        </w:rPr>
      </w:pPr>
      <w:r w:rsidRPr="00632102">
        <w:rPr>
          <w:lang w:val="en-GB" w:eastAsia="ja-JP"/>
        </w:rPr>
        <w:t xml:space="preserve">Aggregated interference simulations from HAPS in the </w:t>
      </w:r>
      <w:r w:rsidRPr="00632102">
        <w:rPr>
          <w:rFonts w:eastAsia="SimSun"/>
          <w:lang w:val="en-GB" w:eastAsia="ja-JP"/>
        </w:rPr>
        <w:t>21.4-22 GHz frequency band and Radio Astronomy Service (RAS) in the 22.21-22.5 GHz frequency band</w:t>
      </w:r>
      <w:r w:rsidRPr="00632102">
        <w:rPr>
          <w:lang w:val="en-GB" w:eastAsia="ja-JP"/>
        </w:rPr>
        <w:t xml:space="preserve"> were performed. The results show that, given the assumptions and input parameters used in this study, a separation distance of 50 km is enough to keep the interference below the RAS protection criterion for the case of HAPS CPE link. For the GW link, </w:t>
      </w:r>
      <w:r w:rsidRPr="00632102">
        <w:rPr>
          <w:spacing w:val="-2"/>
          <w:lang w:val="en-GB" w:eastAsia="ja-JP"/>
        </w:rPr>
        <w:t xml:space="preserve">even when the RAS station is inside the HAPS cluster, the interference exceeds the protection criterion in less than 0.1% of the simulated cases. </w:t>
      </w:r>
    </w:p>
    <w:p w14:paraId="11B9843A" w14:textId="77777777" w:rsidR="002C0FAD" w:rsidRPr="00632102" w:rsidRDefault="002C0FAD" w:rsidP="002C0FAD">
      <w:pPr>
        <w:rPr>
          <w:lang w:val="en-GB" w:eastAsia="ja-JP"/>
        </w:rPr>
      </w:pPr>
      <w:r w:rsidRPr="00632102">
        <w:rPr>
          <w:spacing w:val="-2"/>
          <w:lang w:val="en-GB" w:eastAsia="ja-JP"/>
        </w:rPr>
        <w:t>The fact that when the RAS station was inside the HAPS cluster the CPE link caused more interference to the RAS than the GW link can be explained by the fact that, in each HAPS coverage area, there are more CPE stations than GW station. Thus, the probability that a CPE station is located close to the RAS station (and the antennas will be pointing towards the RAS station) is higher than the probability that a GW station is located close to the RAS station. Furthermore, the GW link has a lower e.i.r.p. density when compared to the CPE link, causing less interference in the RAS station.</w:t>
      </w:r>
    </w:p>
    <w:p w14:paraId="151268F5" w14:textId="77777777" w:rsidR="002C0FAD" w:rsidRPr="00632102" w:rsidRDefault="002C0FAD" w:rsidP="002C0FAD">
      <w:pPr>
        <w:pStyle w:val="Heading1"/>
        <w:rPr>
          <w:lang w:val="en-GB"/>
        </w:rPr>
      </w:pPr>
      <w:bookmarkStart w:id="2250" w:name="_Toc527062635"/>
      <w:bookmarkStart w:id="2251" w:name="_Toc9255087"/>
      <w:bookmarkStart w:id="2252" w:name="_Toc19008531"/>
      <w:bookmarkEnd w:id="2248"/>
      <w:r w:rsidRPr="00632102">
        <w:rPr>
          <w:lang w:val="en-GB"/>
        </w:rPr>
        <w:t>2</w:t>
      </w:r>
      <w:r w:rsidRPr="00632102">
        <w:rPr>
          <w:lang w:val="en-GB"/>
        </w:rPr>
        <w:tab/>
        <w:t>S</w:t>
      </w:r>
      <w:r w:rsidRPr="00632102">
        <w:rPr>
          <w:rFonts w:eastAsia="SimSun"/>
          <w:lang w:val="en-GB"/>
        </w:rPr>
        <w:t>ummary and analysis of the results of studies</w:t>
      </w:r>
      <w:bookmarkEnd w:id="2250"/>
      <w:bookmarkEnd w:id="2251"/>
      <w:bookmarkEnd w:id="2252"/>
      <w:r w:rsidRPr="00632102">
        <w:rPr>
          <w:rFonts w:eastAsia="SimSun"/>
          <w:lang w:val="en-GB"/>
        </w:rPr>
        <w:t xml:space="preserve"> </w:t>
      </w:r>
    </w:p>
    <w:p w14:paraId="7E514835" w14:textId="77777777" w:rsidR="002C0FAD" w:rsidRPr="007F20B2" w:rsidRDefault="002C0FAD" w:rsidP="002C0FAD">
      <w:pPr>
        <w:pStyle w:val="Headingb"/>
        <w:rPr>
          <w:lang w:val="en-GB"/>
        </w:rPr>
      </w:pPr>
      <w:r w:rsidRPr="007F20B2">
        <w:rPr>
          <w:lang w:val="en-GB"/>
        </w:rPr>
        <w:t>HAPS CPE and gateways uplinks</w:t>
      </w:r>
    </w:p>
    <w:p w14:paraId="0F4C04DB" w14:textId="305CE869" w:rsidR="002C0FAD" w:rsidRPr="00632102" w:rsidRDefault="002C0FAD" w:rsidP="002C0FAD">
      <w:pPr>
        <w:rPr>
          <w:lang w:val="en-GB"/>
        </w:rPr>
      </w:pPr>
      <w:r w:rsidRPr="00632102">
        <w:rPr>
          <w:lang w:val="en-GB"/>
        </w:rPr>
        <w:t xml:space="preserve">Although no study was performed for the uplinks, the RAS station performing observations in the band 22.21-22.5 GHz can be protected from HAPS CPE and gateways uplink transmissions in the band 21.4-22 GHz provided that those stations meet an unwanted emission pfd value of </w:t>
      </w:r>
      <w:r w:rsidRPr="00632102">
        <w:rPr>
          <w:lang w:val="en-GB"/>
        </w:rPr>
        <w:br/>
      </w:r>
      <w:r w:rsidR="00DE12D5">
        <w:rPr>
          <w:rFonts w:eastAsia="Times,Arial"/>
          <w:color w:val="222222"/>
          <w:lang w:val="en-GB"/>
        </w:rPr>
        <w:t>−</w:t>
      </w:r>
      <w:r w:rsidRPr="00632102">
        <w:rPr>
          <w:lang w:val="en-GB"/>
        </w:rPr>
        <w:t xml:space="preserve">146 dB(W/(m².290 MHz)) for continuum observations and </w:t>
      </w:r>
      <w:r w:rsidR="00DE12D5">
        <w:rPr>
          <w:rFonts w:eastAsia="Times,Arial"/>
          <w:color w:val="222222"/>
          <w:lang w:val="en-GB"/>
        </w:rPr>
        <w:t>−</w:t>
      </w:r>
      <w:r w:rsidRPr="00632102">
        <w:rPr>
          <w:lang w:val="en-GB"/>
        </w:rPr>
        <w:t>162 dB(W/(m².250 kHz)) for spectral line observations in the 22.21</w:t>
      </w:r>
      <w:r w:rsidRPr="00632102">
        <w:rPr>
          <w:lang w:val="en-GB"/>
        </w:rPr>
        <w:noBreakHyphen/>
        <w:t xml:space="preserve">22.5 GHz band at the RAS station location at a height of 50 m. These pfd values shall be verified considering a percentage of time of 2% in the relevant propagation model. </w:t>
      </w:r>
      <w:bookmarkStart w:id="2253" w:name="_Hlk529527654"/>
      <w:bookmarkStart w:id="2254" w:name="_Hlk515002419"/>
      <w:r w:rsidRPr="00632102">
        <w:rPr>
          <w:lang w:val="en-GB"/>
        </w:rPr>
        <w:t xml:space="preserve">These pfd values can be met by the HAPS system through a combination of unwanted emission attenuation, separation distance or limitation to the uplink beam pointing direction. </w:t>
      </w:r>
      <w:bookmarkEnd w:id="2253"/>
      <w:r w:rsidRPr="00632102">
        <w:rPr>
          <w:lang w:val="en-GB"/>
        </w:rPr>
        <w:t>The possibilities for placement of HAPS ground stations may be affected by their situation with respect to the RAS station and HAPS.</w:t>
      </w:r>
      <w:bookmarkEnd w:id="2254"/>
    </w:p>
    <w:p w14:paraId="7262F2BD" w14:textId="77777777" w:rsidR="002C0FAD" w:rsidRPr="007F20B2" w:rsidRDefault="002C0FAD" w:rsidP="002C0FAD">
      <w:pPr>
        <w:pStyle w:val="Headingb"/>
        <w:rPr>
          <w:lang w:val="en-GB"/>
        </w:rPr>
      </w:pPr>
      <w:r w:rsidRPr="007F20B2">
        <w:rPr>
          <w:lang w:val="en-GB"/>
        </w:rPr>
        <w:t>HAPS downlinks</w:t>
      </w:r>
    </w:p>
    <w:p w14:paraId="59072ACE" w14:textId="519F8F10" w:rsidR="002C0FAD" w:rsidRPr="00632102" w:rsidRDefault="002C0FAD" w:rsidP="002C0FAD">
      <w:pPr>
        <w:rPr>
          <w:lang w:val="en-GB"/>
        </w:rPr>
      </w:pPr>
      <w:r w:rsidRPr="00632102">
        <w:rPr>
          <w:lang w:val="en-GB"/>
        </w:rPr>
        <w:t xml:space="preserve">Studies have shown that the RAS station performing observations in the band 22.21-22.5 GHz can be protected from HAPS downlink transmissions in the band 21.4-22 GHz provided that such HAPS meet unwanted emission pfd values of </w:t>
      </w:r>
      <w:r w:rsidR="00DE12D5">
        <w:rPr>
          <w:rFonts w:eastAsia="Times,Arial"/>
          <w:color w:val="222222"/>
          <w:lang w:val="en-GB"/>
        </w:rPr>
        <w:t>−</w:t>
      </w:r>
      <w:r w:rsidRPr="00632102">
        <w:rPr>
          <w:lang w:val="en-GB"/>
        </w:rPr>
        <w:t>176 dB(W/(m².290 MHz)) for continuum observations and -192 dB(W/(m².250 kHz)) for spectral line observations in the 22.21</w:t>
      </w:r>
      <w:r w:rsidRPr="00632102">
        <w:rPr>
          <w:lang w:val="en-GB"/>
        </w:rPr>
        <w:noBreakHyphen/>
        <w:t xml:space="preserve">22.5 GHz band at the RAS station location. This takes into account an allowable percentage of data loss of 2%. In order to avoid data loss to RAS systems, when pointing towards HAPS, RAS stations may need to implement angular cones of avoidance around HAPS by up to 1.3 degrees. </w:t>
      </w:r>
      <w:bookmarkStart w:id="2255" w:name="_Hlk529527009"/>
      <w:r w:rsidRPr="00632102">
        <w:rPr>
          <w:lang w:val="en-GB"/>
        </w:rPr>
        <w:t xml:space="preserve">These pfd values can be met by the HAPS system through a combination of unwanted emission attenuation, separation distance, or limitation of the ground station locations. </w:t>
      </w:r>
      <w:bookmarkEnd w:id="2255"/>
      <w:r w:rsidRPr="00632102">
        <w:rPr>
          <w:lang w:val="en-GB"/>
        </w:rPr>
        <w:t>These pfd values shall be verified considering a percentage of time of 2% in the relevant propagation model.</w:t>
      </w:r>
    </w:p>
    <w:p w14:paraId="0301FB47" w14:textId="77777777" w:rsidR="002C0FAD" w:rsidRPr="00632102" w:rsidRDefault="002C0FAD" w:rsidP="002C0FAD">
      <w:pPr>
        <w:rPr>
          <w:color w:val="222222"/>
          <w:szCs w:val="24"/>
          <w:lang w:val="en-GB"/>
        </w:rPr>
      </w:pPr>
      <w:bookmarkStart w:id="2256" w:name="_Hlk529527023"/>
      <w:r w:rsidRPr="00632102">
        <w:rPr>
          <w:rFonts w:eastAsia="Times,Arial"/>
          <w:color w:val="222222"/>
          <w:lang w:val="en-GB"/>
        </w:rPr>
        <w:t>To verify the compliance, the following formula should be used:</w:t>
      </w:r>
    </w:p>
    <w:p w14:paraId="7E118F7B" w14:textId="77777777" w:rsidR="002C0FAD" w:rsidRPr="007F20B2" w:rsidRDefault="002C0FAD" w:rsidP="002C0FAD">
      <w:pPr>
        <w:pStyle w:val="Equation"/>
        <w:rPr>
          <w:rFonts w:eastAsia="SimSun"/>
        </w:rPr>
      </w:pPr>
      <m:oMathPara>
        <m:oMath>
          <m:r>
            <w:rPr>
              <w:rFonts w:ascii="Cambria Math" w:hAnsi="Cambria Math"/>
            </w:rPr>
            <m:t>pfd</m:t>
          </m:r>
          <m:r>
            <m:rPr>
              <m:sty m:val="p"/>
            </m:rPr>
            <w:rPr>
              <w:rFonts w:ascii="Cambria Math" w:hAnsi="Cambria Math"/>
            </w:rPr>
            <m:t>=</m:t>
          </m:r>
          <m:sSub>
            <m:sSubPr>
              <m:ctrlPr>
                <w:rPr>
                  <w:rFonts w:ascii="Cambria Math" w:hAnsi="Cambria Math"/>
                </w:rPr>
              </m:ctrlPr>
            </m:sSubPr>
            <m:e>
              <m:r>
                <w:rPr>
                  <w:rFonts w:ascii="Cambria Math" w:hAnsi="Cambria Math"/>
                </w:rPr>
                <m:t>EIRP</m:t>
              </m:r>
            </m:e>
            <m:sub>
              <m:func>
                <m:funcPr>
                  <m:ctrlPr>
                    <w:rPr>
                      <w:rFonts w:ascii="Cambria Math" w:hAnsi="Cambria Math"/>
                    </w:rPr>
                  </m:ctrlPr>
                </m:funcPr>
                <m:fName>
                  <m:r>
                    <m:rPr>
                      <m:sty m:val="p"/>
                    </m:rPr>
                    <w:rPr>
                      <w:rFonts w:ascii="Cambria Math" w:hAnsi="Cambria Math"/>
                    </w:rPr>
                    <m:t>max</m:t>
                  </m:r>
                </m:fName>
                <m:e>
                  <m:r>
                    <w:rPr>
                      <w:rFonts w:ascii="Cambria Math" w:hAnsi="Cambria Math"/>
                    </w:rPr>
                    <m:t>clear</m:t>
                  </m:r>
                  <m:r>
                    <m:rPr>
                      <m:sty m:val="p"/>
                    </m:rPr>
                    <w:rPr>
                      <w:rFonts w:ascii="Cambria Math" w:hAnsi="Cambria Math"/>
                    </w:rPr>
                    <m:t xml:space="preserve"> </m:t>
                  </m:r>
                  <m:r>
                    <w:rPr>
                      <w:rFonts w:ascii="Cambria Math" w:hAnsi="Cambria Math"/>
                    </w:rPr>
                    <m:t>sky</m:t>
                  </m:r>
                </m:e>
              </m:func>
            </m:sub>
          </m:sSub>
          <m:d>
            <m:dPr>
              <m:ctrlPr>
                <w:rPr>
                  <w:rFonts w:ascii="Cambria Math" w:hAnsi="Cambria Math"/>
                </w:rPr>
              </m:ctrlPr>
            </m:dPr>
            <m:e>
              <m:r>
                <w:rPr>
                  <w:rFonts w:ascii="Cambria Math" w:hAnsi="Cambria Math"/>
                </w:rPr>
                <m:t>Az</m:t>
              </m:r>
              <m:r>
                <m:rPr>
                  <m:sty m:val="p"/>
                </m:rPr>
                <w:rPr>
                  <w:rFonts w:ascii="Cambria Math" w:hAnsi="Cambria Math"/>
                </w:rPr>
                <m:t>,θ</m:t>
              </m:r>
            </m:e>
          </m:d>
          <m:r>
            <m:rPr>
              <m:sty m:val="p"/>
            </m:rPr>
            <w:rPr>
              <w:rFonts w:ascii="Cambria Math" w:hAnsi="Cambria Math"/>
            </w:rPr>
            <m:t>+</m:t>
          </m:r>
          <m:sSub>
            <m:sSubPr>
              <m:ctrlPr>
                <w:rPr>
                  <w:rFonts w:ascii="Cambria Math" w:hAnsi="Cambria Math"/>
                </w:rPr>
              </m:ctrlPr>
            </m:sSubPr>
            <m:e>
              <m:r>
                <w:rPr>
                  <w:rFonts w:ascii="Cambria Math" w:hAnsi="Cambria Math"/>
                </w:rPr>
                <m:t>Att</m:t>
              </m:r>
            </m:e>
            <m:sub>
              <m:sSub>
                <m:sSubPr>
                  <m:ctrlPr>
                    <w:rPr>
                      <w:rFonts w:ascii="Cambria Math" w:hAnsi="Cambria Math"/>
                    </w:rPr>
                  </m:ctrlPr>
                </m:sSubPr>
                <m:e>
                  <m:r>
                    <m:rPr>
                      <m:sty m:val="p"/>
                    </m:rPr>
                    <w:rPr>
                      <w:rFonts w:ascii="Cambria Math" w:hAnsi="Cambria Math"/>
                    </w:rPr>
                    <m:t>618</m:t>
                  </m:r>
                </m:e>
                <m:sub>
                  <m:r>
                    <w:rPr>
                      <w:rFonts w:ascii="Cambria Math" w:hAnsi="Cambria Math"/>
                    </w:rPr>
                    <m:t>P</m:t>
                  </m:r>
                  <m:r>
                    <m:rPr>
                      <m:sty m:val="p"/>
                    </m:rPr>
                    <w:rPr>
                      <w:rFonts w:ascii="Cambria Math" w:hAnsi="Cambria Math"/>
                    </w:rPr>
                    <m:t>=2%</m:t>
                  </m:r>
                </m:sub>
              </m:sSub>
            </m:sub>
          </m:sSub>
          <m:r>
            <m:rPr>
              <m:sty m:val="p"/>
            </m:rPr>
            <w:rPr>
              <w:rFonts w:ascii="Cambria Math" w:hAnsi="Cambria Math"/>
            </w:rPr>
            <m:t>+10*log10</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4π</m:t>
                  </m:r>
                  <m:sSup>
                    <m:sSupPr>
                      <m:ctrlPr>
                        <w:rPr>
                          <w:rFonts w:ascii="Cambria Math" w:hAnsi="Cambria Math"/>
                        </w:rPr>
                      </m:ctrlPr>
                    </m:sSupPr>
                    <m:e>
                      <m:r>
                        <w:rPr>
                          <w:rFonts w:ascii="Cambria Math" w:hAnsi="Cambria Math"/>
                        </w:rPr>
                        <m:t>d</m:t>
                      </m:r>
                    </m:e>
                    <m:sup>
                      <m:r>
                        <m:rPr>
                          <m:sty m:val="p"/>
                        </m:rPr>
                        <w:rPr>
                          <w:rFonts w:ascii="Cambria Math" w:hAnsi="Cambria Math"/>
                        </w:rPr>
                        <m:t>2</m:t>
                      </m:r>
                    </m:sup>
                  </m:sSup>
                </m:den>
              </m:f>
            </m:e>
          </m:d>
          <m:r>
            <m:rPr>
              <m:sty m:val="p"/>
            </m:rPr>
            <w:rPr>
              <w:rFonts w:ascii="Cambria Math" w:hAnsi="Cambria Math"/>
            </w:rPr>
            <m:t>-</m:t>
          </m:r>
          <m:r>
            <w:rPr>
              <w:rFonts w:ascii="Cambria Math" w:hAnsi="Cambria Math"/>
            </w:rPr>
            <m:t>GasAtt</m:t>
          </m:r>
          <m:r>
            <m:rPr>
              <m:sty m:val="p"/>
            </m:rPr>
            <w:rPr>
              <w:rFonts w:ascii="Cambria Math" w:hAnsi="Cambria Math"/>
            </w:rPr>
            <m:t>(θ)</m:t>
          </m:r>
        </m:oMath>
      </m:oMathPara>
    </w:p>
    <w:p w14:paraId="3B6FD7E6" w14:textId="77777777" w:rsidR="002C0FAD" w:rsidRPr="00632102" w:rsidRDefault="002C0FAD" w:rsidP="002C0FAD">
      <w:pPr>
        <w:rPr>
          <w:rFonts w:eastAsia="SimSun"/>
          <w:lang w:val="en-GB"/>
        </w:rPr>
      </w:pPr>
      <w:r w:rsidRPr="00632102">
        <w:rPr>
          <w:rFonts w:eastAsia="SimSun"/>
          <w:lang w:val="en-GB"/>
        </w:rPr>
        <w:t>where:</w:t>
      </w:r>
    </w:p>
    <w:p w14:paraId="4CBA7635" w14:textId="77777777" w:rsidR="002C0FAD" w:rsidRPr="007F20B2" w:rsidRDefault="002C0FAD" w:rsidP="002C0FAD">
      <w:pPr>
        <w:pStyle w:val="Equationlegend"/>
        <w:rPr>
          <w:rFonts w:eastAsia="SimSun"/>
        </w:rPr>
      </w:pPr>
      <w:r w:rsidRPr="007F20B2">
        <w:rPr>
          <w:rFonts w:eastAsia="SimSun"/>
          <w:iCs/>
        </w:rPr>
        <w:tab/>
      </w:r>
      <w:r w:rsidRPr="007F20B2">
        <w:rPr>
          <w:rFonts w:eastAsia="SimSun"/>
          <w:i/>
          <w:iCs/>
        </w:rPr>
        <w:t>EIRP</w:t>
      </w:r>
      <w:r w:rsidRPr="007F20B2">
        <w:rPr>
          <w:rFonts w:eastAsia="SimSun"/>
          <w:i/>
          <w:iCs/>
          <w:vertAlign w:val="subscript"/>
        </w:rPr>
        <w:t>max</w:t>
      </w:r>
      <w:r w:rsidRPr="007F20B2">
        <w:rPr>
          <w:rFonts w:eastAsia="SimSun"/>
        </w:rPr>
        <w:t xml:space="preserve"> </w:t>
      </w:r>
      <w:r w:rsidRPr="007F20B2">
        <w:rPr>
          <w:rFonts w:eastAsia="SimSun"/>
          <w:vertAlign w:val="subscript"/>
        </w:rPr>
        <w:t>clear sky</w:t>
      </w:r>
      <w:r w:rsidRPr="007F20B2">
        <w:rPr>
          <w:rFonts w:eastAsia="SimSun"/>
        </w:rPr>
        <w:t xml:space="preserve"> </w:t>
      </w:r>
      <w:r>
        <w:rPr>
          <w:rFonts w:eastAsia="SimSun"/>
        </w:rPr>
        <w:t>:</w:t>
      </w:r>
      <w:r>
        <w:rPr>
          <w:rFonts w:eastAsia="SimSun"/>
        </w:rPr>
        <w:tab/>
      </w:r>
      <w:r w:rsidRPr="007F20B2">
        <w:rPr>
          <w:rFonts w:eastAsia="SimSun"/>
        </w:rPr>
        <w:t xml:space="preserve">maximum </w:t>
      </w:r>
      <w:r w:rsidRPr="007F20B2">
        <w:rPr>
          <w:shd w:val="clear" w:color="auto" w:fill="FFFFFF"/>
        </w:rPr>
        <w:t xml:space="preserve">unwanted emission </w:t>
      </w:r>
      <w:r w:rsidRPr="007F20B2">
        <w:rPr>
          <w:rFonts w:eastAsia="MS Mincho"/>
          <w:lang w:eastAsia="ja-JP"/>
        </w:rPr>
        <w:t xml:space="preserve">e.i.r.p. density </w:t>
      </w:r>
      <w:r w:rsidRPr="007F20B2">
        <w:rPr>
          <w:rFonts w:eastAsia="SimSun"/>
        </w:rPr>
        <w:t>towards the RAS station at which the HAPS station operates under clear sky conditi</w:t>
      </w:r>
      <w:r>
        <w:rPr>
          <w:rFonts w:eastAsia="SimSun"/>
        </w:rPr>
        <w:t>on in dB(W/MHz) in the RAS band</w:t>
      </w:r>
    </w:p>
    <w:p w14:paraId="2855BF6C" w14:textId="77777777" w:rsidR="002C0FAD" w:rsidRPr="007F20B2" w:rsidRDefault="002C0FAD" w:rsidP="002C0FAD">
      <w:pPr>
        <w:pStyle w:val="Equationlegend"/>
        <w:rPr>
          <w:rFonts w:eastAsia="SimSun"/>
        </w:rPr>
      </w:pPr>
      <w:r w:rsidRPr="007F20B2">
        <w:rPr>
          <w:rFonts w:eastAsia="SimSun"/>
          <w:iCs/>
        </w:rPr>
        <w:tab/>
      </w:r>
      <w:r w:rsidRPr="007F20B2">
        <w:rPr>
          <w:rFonts w:eastAsia="SimSun"/>
          <w:i/>
          <w:iCs/>
        </w:rPr>
        <w:t>Az</w:t>
      </w:r>
      <w:r>
        <w:rPr>
          <w:rFonts w:eastAsia="SimSun"/>
          <w:iCs/>
        </w:rPr>
        <w:t xml:space="preserve"> :</w:t>
      </w:r>
      <w:r w:rsidRPr="007F20B2">
        <w:rPr>
          <w:rFonts w:eastAsia="SimSun"/>
          <w:iCs/>
        </w:rPr>
        <w:tab/>
      </w:r>
      <w:r w:rsidRPr="007F20B2">
        <w:rPr>
          <w:rFonts w:eastAsia="SimSun"/>
        </w:rPr>
        <w:t xml:space="preserve">azimuth from </w:t>
      </w:r>
      <w:r>
        <w:rPr>
          <w:rFonts w:eastAsia="SimSun"/>
        </w:rPr>
        <w:t>the HAPS toward the RAS station</w:t>
      </w:r>
    </w:p>
    <w:p w14:paraId="7C9D68D9" w14:textId="77777777" w:rsidR="002C0FAD" w:rsidRPr="007F20B2" w:rsidRDefault="002C0FAD" w:rsidP="002C0FAD">
      <w:pPr>
        <w:pStyle w:val="Equationlegend"/>
        <w:rPr>
          <w:rFonts w:eastAsia="SimSun"/>
        </w:rPr>
      </w:pPr>
      <w:r w:rsidRPr="007F20B2">
        <w:rPr>
          <w:rFonts w:eastAsia="SimSun"/>
          <w:iCs/>
        </w:rPr>
        <w:tab/>
      </w:r>
      <w:r w:rsidRPr="00E34314">
        <w:rPr>
          <w:rFonts w:eastAsia="SimSun"/>
          <w:iCs/>
        </w:rPr>
        <w:t>θ</w:t>
      </w:r>
      <w:r w:rsidRPr="007F20B2">
        <w:rPr>
          <w:rFonts w:eastAsia="SimSun"/>
        </w:rPr>
        <w:t xml:space="preserve"> </w:t>
      </w:r>
      <w:r>
        <w:rPr>
          <w:rFonts w:eastAsia="SimSun"/>
        </w:rPr>
        <w:t>:</w:t>
      </w:r>
      <w:r w:rsidRPr="007F20B2">
        <w:rPr>
          <w:rFonts w:eastAsia="SimSun"/>
          <w:iCs/>
        </w:rPr>
        <w:tab/>
      </w:r>
      <w:r w:rsidRPr="007F20B2">
        <w:rPr>
          <w:rFonts w:eastAsia="SimSun"/>
        </w:rPr>
        <w:t>elevation angle at t</w:t>
      </w:r>
      <w:r>
        <w:rPr>
          <w:rFonts w:eastAsia="SimSun"/>
        </w:rPr>
        <w:t>he HAPS towards the RAS station</w:t>
      </w:r>
    </w:p>
    <w:p w14:paraId="3DCC4C23" w14:textId="77777777" w:rsidR="002C0FAD" w:rsidRPr="007F20B2" w:rsidRDefault="002C0FAD" w:rsidP="002C0FAD">
      <w:pPr>
        <w:pStyle w:val="Equationlegend"/>
      </w:pPr>
      <w:r w:rsidRPr="007F20B2">
        <w:rPr>
          <w:rFonts w:eastAsia="SimSun"/>
          <w:iCs/>
        </w:rPr>
        <w:tab/>
      </w:r>
      <w:r w:rsidRPr="007F20B2">
        <w:rPr>
          <w:rFonts w:eastAsia="SimSun"/>
          <w:i/>
          <w:iCs/>
        </w:rPr>
        <w:t>Att</w:t>
      </w:r>
      <w:r w:rsidRPr="007F20B2">
        <w:rPr>
          <w:rFonts w:eastAsia="SimSun"/>
          <w:i/>
          <w:iCs/>
          <w:vertAlign w:val="subscript"/>
        </w:rPr>
        <w:t>618p</w:t>
      </w:r>
      <w:r w:rsidRPr="007F20B2">
        <w:rPr>
          <w:rFonts w:eastAsia="SimSun"/>
          <w:vertAlign w:val="subscript"/>
        </w:rPr>
        <w:t>=2%</w:t>
      </w:r>
      <w:r w:rsidRPr="007F20B2">
        <w:rPr>
          <w:rFonts w:eastAsia="SimSun"/>
        </w:rPr>
        <w:t xml:space="preserve"> </w:t>
      </w:r>
      <w:r>
        <w:rPr>
          <w:rFonts w:eastAsia="SimSun"/>
        </w:rPr>
        <w:t>:</w:t>
      </w:r>
      <w:r w:rsidRPr="007F20B2">
        <w:rPr>
          <w:rFonts w:eastAsia="SimSun"/>
          <w:iCs/>
        </w:rPr>
        <w:tab/>
      </w:r>
      <w:r w:rsidRPr="007F20B2">
        <w:rPr>
          <w:rFonts w:eastAsia="SimSun"/>
        </w:rPr>
        <w:t xml:space="preserve">attenuation </w:t>
      </w:r>
      <w:r w:rsidRPr="007F20B2">
        <w:t>from Recommendation ITU-R P.618 corresponding to p=2% of the time at the radio</w:t>
      </w:r>
      <w:r>
        <w:t xml:space="preserve"> astronomy location from step 2</w:t>
      </w:r>
    </w:p>
    <w:p w14:paraId="6191A591" w14:textId="77777777" w:rsidR="002C0FAD" w:rsidRDefault="002C0FAD" w:rsidP="002C0FAD">
      <w:pPr>
        <w:pStyle w:val="Equationlegend"/>
      </w:pPr>
      <w:r w:rsidRPr="007F20B2">
        <w:rPr>
          <w:rFonts w:eastAsia="SimSun"/>
          <w:iCs/>
        </w:rPr>
        <w:tab/>
      </w:r>
      <w:r w:rsidRPr="007F20B2">
        <w:rPr>
          <w:i/>
          <w:iCs/>
        </w:rPr>
        <w:t>D</w:t>
      </w:r>
      <w:r>
        <w:rPr>
          <w:iCs/>
        </w:rPr>
        <w:t xml:space="preserve"> :</w:t>
      </w:r>
      <w:r w:rsidRPr="007F20B2">
        <w:rPr>
          <w:rFonts w:eastAsia="SimSun"/>
          <w:iCs/>
        </w:rPr>
        <w:tab/>
      </w:r>
      <w:r w:rsidRPr="007F20B2">
        <w:t>separation distance in m between the HAPS</w:t>
      </w:r>
    </w:p>
    <w:p w14:paraId="2B899720" w14:textId="77777777" w:rsidR="002C0FAD" w:rsidRPr="00E34314" w:rsidRDefault="002C0FAD" w:rsidP="002C0FAD">
      <w:pPr>
        <w:pStyle w:val="Equationlegend"/>
        <w:rPr>
          <w:iCs/>
        </w:rPr>
      </w:pPr>
      <w:r>
        <w:rPr>
          <w:i/>
          <w:iCs/>
        </w:rPr>
        <w:tab/>
      </w:r>
      <w:r w:rsidRPr="007F20B2">
        <w:rPr>
          <w:i/>
          <w:iCs/>
        </w:rPr>
        <w:t>GasAtt(</w:t>
      </w:r>
      <w:r w:rsidRPr="00E34314">
        <w:rPr>
          <w:iCs/>
        </w:rPr>
        <w:t>θ</w:t>
      </w:r>
      <w:r w:rsidRPr="007F20B2">
        <w:rPr>
          <w:i/>
          <w:iCs/>
        </w:rPr>
        <w:t>)</w:t>
      </w:r>
      <w:r>
        <w:rPr>
          <w:iCs/>
        </w:rPr>
        <w:t>:</w:t>
      </w:r>
      <w:r w:rsidRPr="007F20B2">
        <w:rPr>
          <w:rFonts w:eastAsia="SimSun"/>
          <w:iCs/>
        </w:rPr>
        <w:tab/>
      </w:r>
      <w:r w:rsidRPr="007F20B2">
        <w:t xml:space="preserve">gaseous attenuation for elevation </w:t>
      </w:r>
      <w:r w:rsidRPr="00E34314">
        <w:t>θ</w:t>
      </w:r>
      <w:r w:rsidRPr="007F20B2">
        <w:t xml:space="preserve"> (Rec. ITU-R SF.1395).</w:t>
      </w:r>
    </w:p>
    <w:bookmarkEnd w:id="2256"/>
    <w:p w14:paraId="58776C3B" w14:textId="77777777" w:rsidR="002C0FAD" w:rsidRPr="007F20B2" w:rsidRDefault="002C0FAD" w:rsidP="002C0FAD">
      <w:pPr>
        <w:ind w:firstLine="720"/>
      </w:pPr>
    </w:p>
    <w:p w14:paraId="788009D1" w14:textId="77777777" w:rsidR="002C0FAD" w:rsidRPr="007F20B2" w:rsidRDefault="002C0FAD" w:rsidP="002C0FAD">
      <w:pPr>
        <w:pStyle w:val="Reasons"/>
      </w:pPr>
    </w:p>
    <w:p w14:paraId="630596D4" w14:textId="77777777" w:rsidR="002C0FAD" w:rsidRPr="007F20B2" w:rsidRDefault="002C0FAD" w:rsidP="002C0FAD">
      <w:pPr>
        <w:pStyle w:val="Reasons"/>
      </w:pPr>
    </w:p>
    <w:p w14:paraId="68781F40" w14:textId="77777777" w:rsidR="002C0FAD" w:rsidRPr="00E175D6" w:rsidRDefault="002C0FAD" w:rsidP="00E619EA">
      <w:pPr>
        <w:pStyle w:val="Line"/>
      </w:pPr>
    </w:p>
    <w:sectPr w:rsidR="002C0FAD" w:rsidRPr="00E175D6" w:rsidSect="007565CC">
      <w:headerReference w:type="even" r:id="rId96"/>
      <w:headerReference w:type="default" r:id="rId97"/>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BE21DB" w14:textId="77777777" w:rsidR="00DD6CB0" w:rsidRDefault="00DD6CB0">
      <w:r>
        <w:separator/>
      </w:r>
    </w:p>
  </w:endnote>
  <w:endnote w:type="continuationSeparator" w:id="0">
    <w:p w14:paraId="6F25BA27" w14:textId="77777777" w:rsidR="00DD6CB0" w:rsidRDefault="00DD6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MS Minngs">
    <w:altName w:val="Yu Gothic UI"/>
    <w:panose1 w:val="00000000000000000000"/>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MS Mincho">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Times New Roman">
    <w:altName w:val="Times New Roman"/>
    <w:panose1 w:val="00000000000000000000"/>
    <w:charset w:val="00"/>
    <w:family w:val="roman"/>
    <w:notTrueType/>
    <w:pitch w:val="default"/>
  </w:font>
  <w:font w:name="Times New Roman,MS Mincho">
    <w:altName w:val="Times"/>
    <w:panose1 w:val="00000000000000000000"/>
    <w:charset w:val="00"/>
    <w:family w:val="roman"/>
    <w:notTrueType/>
    <w:pitch w:val="default"/>
  </w:font>
  <w:font w:name="Times,Arial">
    <w:altName w:val="Times New Roman"/>
    <w:panose1 w:val="00000000000000000000"/>
    <w:charset w:val="00"/>
    <w:family w:val="roman"/>
    <w:notTrueType/>
    <w:pitch w:val="default"/>
  </w:font>
  <w:font w:name="Batang">
    <w:altName w:val="Malgun Gothic"/>
    <w:panose1 w:val="02030600000101010101"/>
    <w:charset w:val="81"/>
    <w:family w:val="auto"/>
    <w:notTrueType/>
    <w:pitch w:val="fixed"/>
    <w:sig w:usb0="00000000" w:usb1="09060000"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61DCC3" w14:textId="77777777" w:rsidR="00DD6CB0" w:rsidRDefault="00DD6CB0">
      <w:r>
        <w:separator/>
      </w:r>
    </w:p>
  </w:footnote>
  <w:footnote w:type="continuationSeparator" w:id="0">
    <w:p w14:paraId="5B5ECE93" w14:textId="77777777" w:rsidR="00DD6CB0" w:rsidRDefault="00DD6CB0">
      <w:r>
        <w:continuationSeparator/>
      </w:r>
    </w:p>
  </w:footnote>
  <w:footnote w:id="1">
    <w:p w14:paraId="5F27BDE9" w14:textId="77777777" w:rsidR="00DD6CB0" w:rsidRPr="00632102" w:rsidRDefault="00DD6CB0" w:rsidP="002C0FAD">
      <w:pPr>
        <w:pStyle w:val="FootnoteText"/>
        <w:rPr>
          <w:lang w:val="en-GB"/>
        </w:rPr>
      </w:pPr>
      <w:r>
        <w:rPr>
          <w:rStyle w:val="FootnoteReference"/>
        </w:rPr>
        <w:footnoteRef/>
      </w:r>
      <w:r w:rsidRPr="00632102">
        <w:rPr>
          <w:lang w:val="en-GB"/>
        </w:rPr>
        <w:tab/>
        <w:t>If the OOB emission level mask is symmetrical and sufficient to protect the 21.2-21.4 GHz band, it could be expected to offer equivalent protection to the 22.21-22.5 GHz band. The adequacy of this protection for this band should be further studied when emission mask parameters are set.</w:t>
      </w:r>
    </w:p>
  </w:footnote>
  <w:footnote w:id="2">
    <w:p w14:paraId="12AD6BB0" w14:textId="77777777" w:rsidR="00DD6CB0" w:rsidRPr="002F0CB8" w:rsidRDefault="00DD6CB0" w:rsidP="002C0FAD">
      <w:pPr>
        <w:pStyle w:val="FootnoteText"/>
        <w:rPr>
          <w:lang w:val="en-US"/>
        </w:rPr>
      </w:pPr>
      <w:r>
        <w:rPr>
          <w:rStyle w:val="FootnoteReference"/>
        </w:rPr>
        <w:footnoteRef/>
      </w:r>
      <w:r w:rsidRPr="00632102">
        <w:rPr>
          <w:lang w:val="en-GB"/>
        </w:rPr>
        <w:tab/>
      </w:r>
      <w:r>
        <w:rPr>
          <w:lang w:val="en-US"/>
        </w:rPr>
        <w:t>The Arizona radio observatory does not operate in this frequency range, but harmonics in this frequency range can impact observations.</w:t>
      </w:r>
    </w:p>
  </w:footnote>
  <w:footnote w:id="3">
    <w:p w14:paraId="220902D3" w14:textId="77777777" w:rsidR="00DD6CB0" w:rsidRPr="00632102" w:rsidRDefault="00DD6CB0" w:rsidP="002C0FAD">
      <w:pPr>
        <w:pStyle w:val="FootnoteText"/>
        <w:rPr>
          <w:lang w:val="en-GB"/>
        </w:rPr>
      </w:pPr>
      <w:r>
        <w:rPr>
          <w:rStyle w:val="FootnoteReference"/>
        </w:rPr>
        <w:footnoteRef/>
      </w:r>
      <w:r w:rsidRPr="00632102">
        <w:rPr>
          <w:lang w:val="en-GB"/>
        </w:rPr>
        <w:t xml:space="preserve"> </w:t>
      </w:r>
      <w:r w:rsidRPr="00835AD0">
        <w:rPr>
          <w:lang w:val="en-US"/>
        </w:rPr>
        <w:t xml:space="preserve">The simulator is written in Python and the source code for the HAPS simulator is available at GitHub </w:t>
      </w:r>
      <w:hyperlink r:id="rId1" w:history="1">
        <w:r w:rsidRPr="00835AD0">
          <w:rPr>
            <w:rStyle w:val="Hyperlink"/>
            <w:szCs w:val="24"/>
            <w:lang w:val="en-US"/>
          </w:rPr>
          <w:t>https://github.com/Ektrum/SHARC_HAPS</w:t>
        </w:r>
      </w:hyperlink>
      <w:r w:rsidRPr="00835AD0">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499C2" w14:textId="6FA75BD5" w:rsidR="00DD6CB0" w:rsidRPr="005A7013" w:rsidRDefault="00DD6CB0" w:rsidP="00D95923">
    <w:pPr>
      <w:pStyle w:val="Header"/>
      <w:jc w:val="both"/>
      <w:rPr>
        <w:lang w:val="en-US"/>
      </w:rPr>
    </w:pPr>
    <w:r w:rsidRPr="00D95923">
      <w:rPr>
        <w:b/>
        <w:bCs/>
      </w:rPr>
      <w:fldChar w:fldCharType="begin"/>
    </w:r>
    <w:r w:rsidRPr="00D95923">
      <w:rPr>
        <w:b/>
        <w:bCs/>
        <w:lang w:val="en-US"/>
      </w:rPr>
      <w:instrText xml:space="preserve"> PAGE </w:instrText>
    </w:r>
    <w:r w:rsidRPr="00D95923">
      <w:rPr>
        <w:b/>
        <w:bCs/>
      </w:rPr>
      <w:fldChar w:fldCharType="separate"/>
    </w:r>
    <w:r w:rsidR="00EB1866">
      <w:rPr>
        <w:b/>
        <w:bCs/>
        <w:noProof/>
        <w:lang w:val="en-US"/>
      </w:rPr>
      <w:t>ii</w:t>
    </w:r>
    <w:r w:rsidRPr="00D95923">
      <w:fldChar w:fldCharType="end"/>
    </w:r>
    <w:r w:rsidRPr="00D95923">
      <w:rPr>
        <w:lang w:val="en-US"/>
      </w:rPr>
      <w:tab/>
    </w:r>
    <w:r>
      <w:fldChar w:fldCharType="begin"/>
    </w:r>
    <w:r w:rsidRPr="005A7013">
      <w:rPr>
        <w:lang w:val="en-US"/>
      </w:rPr>
      <w:instrText xml:space="preserve"> DOCPROPERTY "Header 2" \* MERGEFORMAT </w:instrText>
    </w:r>
    <w:r>
      <w:fldChar w:fldCharType="separate"/>
    </w:r>
    <w:r w:rsidR="00EB1866" w:rsidRPr="00EB1866">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EB1866">
      <w:rPr>
        <w:b/>
        <w:bCs/>
        <w:noProof/>
        <w:lang w:val="en-US"/>
      </w:rPr>
      <w:t>ITU-R F.2471-0</w:t>
    </w:r>
    <w:r w:rsidRPr="00D9592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AAEFF" w14:textId="77777777" w:rsidR="00DD6CB0" w:rsidRDefault="00DD6CB0" w:rsidP="00B033C8">
    <w:pPr>
      <w:pStyle w:val="Header"/>
      <w:ind w:right="360" w:firstLine="360"/>
    </w:pPr>
    <w:r>
      <w:rPr>
        <w:noProof/>
        <w:lang w:val="en-GB" w:eastAsia="en-GB"/>
      </w:rPr>
      <w:drawing>
        <wp:anchor distT="0" distB="0" distL="114300" distR="114300" simplePos="0" relativeHeight="251656704" behindDoc="1" locked="0" layoutInCell="1" allowOverlap="1" wp14:anchorId="2E01C061" wp14:editId="143E0808">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32054" w14:textId="662B7F22" w:rsidR="00DD6CB0" w:rsidRDefault="00DD6CB0" w:rsidP="007A4F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B1866">
      <w:rPr>
        <w:rStyle w:val="PageNumber"/>
        <w:b/>
        <w:bCs/>
        <w:noProof/>
        <w:lang w:val="en-US"/>
      </w:rPr>
      <w:t>18</w:t>
    </w:r>
    <w:r>
      <w:rPr>
        <w:rStyle w:val="PageNumber"/>
        <w:b/>
        <w:bCs/>
      </w:rPr>
      <w:fldChar w:fldCharType="end"/>
    </w:r>
    <w:r>
      <w:rPr>
        <w:lang w:val="en-US"/>
      </w:rPr>
      <w:tab/>
    </w:r>
    <w:r w:rsidR="00735E50">
      <w:fldChar w:fldCharType="begin"/>
    </w:r>
    <w:r w:rsidR="00735E50" w:rsidRPr="005A7013">
      <w:rPr>
        <w:lang w:val="en-US"/>
      </w:rPr>
      <w:instrText xml:space="preserve"> DOCPROPERTY "Header 2" \* MERGEFORMAT </w:instrText>
    </w:r>
    <w:r w:rsidR="00735E50">
      <w:fldChar w:fldCharType="separate"/>
    </w:r>
    <w:r w:rsidR="00EB1866" w:rsidRPr="00EB1866">
      <w:rPr>
        <w:b/>
        <w:bCs/>
        <w:lang w:val="en-US"/>
      </w:rPr>
      <w:t xml:space="preserve">Rep. </w:t>
    </w:r>
    <w:r w:rsidR="00735E50">
      <w:rPr>
        <w:b/>
        <w:bCs/>
        <w:lang w:val="en-US"/>
      </w:rPr>
      <w:fldChar w:fldCharType="end"/>
    </w:r>
    <w:r w:rsidR="00735E50" w:rsidRPr="005A7013">
      <w:rPr>
        <w:b/>
        <w:bCs/>
        <w:lang w:val="en-US"/>
      </w:rPr>
      <w:t xml:space="preserve"> </w:t>
    </w:r>
    <w:r w:rsidR="00735E50" w:rsidRPr="00D95923">
      <w:rPr>
        <w:b/>
        <w:bCs/>
      </w:rPr>
      <w:fldChar w:fldCharType="begin"/>
    </w:r>
    <w:r w:rsidR="00735E50" w:rsidRPr="00D95923">
      <w:rPr>
        <w:b/>
        <w:bCs/>
        <w:lang w:val="en-US"/>
      </w:rPr>
      <w:instrText>styleref href</w:instrText>
    </w:r>
    <w:r w:rsidR="00735E50" w:rsidRPr="00D95923">
      <w:rPr>
        <w:b/>
        <w:bCs/>
      </w:rPr>
      <w:fldChar w:fldCharType="separate"/>
    </w:r>
    <w:r w:rsidR="00EB1866">
      <w:rPr>
        <w:b/>
        <w:bCs/>
        <w:noProof/>
        <w:lang w:val="en-US"/>
      </w:rPr>
      <w:t>ITU-R F.2471-0</w:t>
    </w:r>
    <w:r w:rsidR="00735E50" w:rsidRPr="00D95923">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AE64D" w14:textId="1FAA34EF" w:rsidR="00DD6CB0" w:rsidRPr="00D95923" w:rsidRDefault="00DD6CB0" w:rsidP="00D95923">
    <w:pPr>
      <w:pStyle w:val="Header"/>
    </w:pPr>
    <w:r w:rsidRPr="00D95923">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EB1866">
      <w:rPr>
        <w:b/>
        <w:bCs/>
        <w:lang w:val="en-US"/>
      </w:rPr>
      <w:t xml:space="preserve">Rep. </w:t>
    </w:r>
    <w:r>
      <w:rPr>
        <w:b/>
        <w:bCs/>
        <w:lang w:val="en-US"/>
      </w:rPr>
      <w:fldChar w:fldCharType="end"/>
    </w:r>
    <w:r w:rsidRPr="00D95923">
      <w:rPr>
        <w:b/>
        <w:bCs/>
      </w:rPr>
      <w:t xml:space="preserve"> </w:t>
    </w:r>
    <w:r w:rsidRPr="00D95923">
      <w:rPr>
        <w:b/>
        <w:bCs/>
      </w:rPr>
      <w:fldChar w:fldCharType="begin"/>
    </w:r>
    <w:r w:rsidRPr="00D95923">
      <w:rPr>
        <w:b/>
        <w:bCs/>
        <w:lang w:val="en-US"/>
      </w:rPr>
      <w:instrText>styleref href</w:instrText>
    </w:r>
    <w:r w:rsidRPr="00D95923">
      <w:rPr>
        <w:b/>
        <w:bCs/>
      </w:rPr>
      <w:fldChar w:fldCharType="separate"/>
    </w:r>
    <w:r w:rsidR="00EB1866">
      <w:rPr>
        <w:b/>
        <w:bCs/>
        <w:noProof/>
        <w:lang w:val="en-US"/>
      </w:rPr>
      <w:t>ITU-R F.2471-0</w:t>
    </w:r>
    <w:r w:rsidRPr="00D95923">
      <w:fldChar w:fldCharType="end"/>
    </w:r>
    <w:r w:rsidRPr="00D95923">
      <w:tab/>
    </w:r>
    <w:r w:rsidRPr="00D95923">
      <w:rPr>
        <w:b/>
        <w:bCs/>
      </w:rPr>
      <w:fldChar w:fldCharType="begin"/>
    </w:r>
    <w:r w:rsidRPr="00D95923">
      <w:rPr>
        <w:b/>
        <w:bCs/>
        <w:lang w:val="en-US"/>
      </w:rPr>
      <w:instrText xml:space="preserve"> PAGE </w:instrText>
    </w:r>
    <w:r w:rsidRPr="00D95923">
      <w:rPr>
        <w:b/>
        <w:bCs/>
      </w:rPr>
      <w:fldChar w:fldCharType="separate"/>
    </w:r>
    <w:r w:rsidR="00EB1866">
      <w:rPr>
        <w:b/>
        <w:bCs/>
        <w:noProof/>
        <w:lang w:val="en-US"/>
      </w:rPr>
      <w:t>19</w:t>
    </w:r>
    <w:r w:rsidRPr="00D95923">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300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3E30"/>
    <w:rsid w:val="00050D41"/>
    <w:rsid w:val="00072484"/>
    <w:rsid w:val="00081C0B"/>
    <w:rsid w:val="0009150E"/>
    <w:rsid w:val="00096612"/>
    <w:rsid w:val="00097DB0"/>
    <w:rsid w:val="000A4C86"/>
    <w:rsid w:val="000B7683"/>
    <w:rsid w:val="000B7B53"/>
    <w:rsid w:val="000C0413"/>
    <w:rsid w:val="000C3624"/>
    <w:rsid w:val="000E4FD1"/>
    <w:rsid w:val="000F3C25"/>
    <w:rsid w:val="000F6FC4"/>
    <w:rsid w:val="00102934"/>
    <w:rsid w:val="001048E2"/>
    <w:rsid w:val="00137F67"/>
    <w:rsid w:val="00147110"/>
    <w:rsid w:val="00163550"/>
    <w:rsid w:val="00194111"/>
    <w:rsid w:val="001A5259"/>
    <w:rsid w:val="001A6007"/>
    <w:rsid w:val="001C70F6"/>
    <w:rsid w:val="001D2DD6"/>
    <w:rsid w:val="00201545"/>
    <w:rsid w:val="002058CE"/>
    <w:rsid w:val="00205EEB"/>
    <w:rsid w:val="002165F1"/>
    <w:rsid w:val="002363BB"/>
    <w:rsid w:val="00247681"/>
    <w:rsid w:val="002558DC"/>
    <w:rsid w:val="00257770"/>
    <w:rsid w:val="00276D21"/>
    <w:rsid w:val="00280CD5"/>
    <w:rsid w:val="00290B12"/>
    <w:rsid w:val="00296D7F"/>
    <w:rsid w:val="00297D43"/>
    <w:rsid w:val="002A4084"/>
    <w:rsid w:val="002B32C9"/>
    <w:rsid w:val="002B3CF6"/>
    <w:rsid w:val="002B7EEB"/>
    <w:rsid w:val="002C0FAD"/>
    <w:rsid w:val="002C768A"/>
    <w:rsid w:val="002D1160"/>
    <w:rsid w:val="002D76C4"/>
    <w:rsid w:val="00351573"/>
    <w:rsid w:val="003571CE"/>
    <w:rsid w:val="00357282"/>
    <w:rsid w:val="00362ED1"/>
    <w:rsid w:val="00382E8A"/>
    <w:rsid w:val="003907D6"/>
    <w:rsid w:val="003F77AB"/>
    <w:rsid w:val="004179EB"/>
    <w:rsid w:val="00420DFD"/>
    <w:rsid w:val="004319C1"/>
    <w:rsid w:val="004426DD"/>
    <w:rsid w:val="00470E28"/>
    <w:rsid w:val="004720FC"/>
    <w:rsid w:val="00483322"/>
    <w:rsid w:val="004934C5"/>
    <w:rsid w:val="004B0965"/>
    <w:rsid w:val="00505FB4"/>
    <w:rsid w:val="005103FC"/>
    <w:rsid w:val="00526063"/>
    <w:rsid w:val="00544F2B"/>
    <w:rsid w:val="00546E0C"/>
    <w:rsid w:val="00556548"/>
    <w:rsid w:val="005600C9"/>
    <w:rsid w:val="00586EF8"/>
    <w:rsid w:val="0058751C"/>
    <w:rsid w:val="00587B24"/>
    <w:rsid w:val="005A7013"/>
    <w:rsid w:val="005A791E"/>
    <w:rsid w:val="005B2AF9"/>
    <w:rsid w:val="005B49AB"/>
    <w:rsid w:val="005B50E7"/>
    <w:rsid w:val="005E7B4F"/>
    <w:rsid w:val="00601381"/>
    <w:rsid w:val="006072D4"/>
    <w:rsid w:val="00607D68"/>
    <w:rsid w:val="006149B1"/>
    <w:rsid w:val="00632102"/>
    <w:rsid w:val="00680D2B"/>
    <w:rsid w:val="00681B32"/>
    <w:rsid w:val="006A1F02"/>
    <w:rsid w:val="006C549A"/>
    <w:rsid w:val="006C5E59"/>
    <w:rsid w:val="006E2037"/>
    <w:rsid w:val="006F2B77"/>
    <w:rsid w:val="0070315D"/>
    <w:rsid w:val="00712870"/>
    <w:rsid w:val="00735E50"/>
    <w:rsid w:val="00743D85"/>
    <w:rsid w:val="0074518F"/>
    <w:rsid w:val="00746FEB"/>
    <w:rsid w:val="00752FD3"/>
    <w:rsid w:val="00753CF4"/>
    <w:rsid w:val="007565CC"/>
    <w:rsid w:val="00763B9A"/>
    <w:rsid w:val="0079013A"/>
    <w:rsid w:val="007A4F79"/>
    <w:rsid w:val="007A6AA8"/>
    <w:rsid w:val="007B203C"/>
    <w:rsid w:val="007C2459"/>
    <w:rsid w:val="00800123"/>
    <w:rsid w:val="00811FBD"/>
    <w:rsid w:val="008310C9"/>
    <w:rsid w:val="00836298"/>
    <w:rsid w:val="0084795C"/>
    <w:rsid w:val="00852A34"/>
    <w:rsid w:val="00870342"/>
    <w:rsid w:val="0087251C"/>
    <w:rsid w:val="008815AC"/>
    <w:rsid w:val="008B2CC6"/>
    <w:rsid w:val="008C26B0"/>
    <w:rsid w:val="008C7848"/>
    <w:rsid w:val="008D04CD"/>
    <w:rsid w:val="008D3D8D"/>
    <w:rsid w:val="008E1708"/>
    <w:rsid w:val="009030CC"/>
    <w:rsid w:val="00917AF2"/>
    <w:rsid w:val="0092418A"/>
    <w:rsid w:val="00934ED7"/>
    <w:rsid w:val="009474D9"/>
    <w:rsid w:val="009543C3"/>
    <w:rsid w:val="00966E1B"/>
    <w:rsid w:val="00975B30"/>
    <w:rsid w:val="009A166C"/>
    <w:rsid w:val="009A351D"/>
    <w:rsid w:val="009F2D2C"/>
    <w:rsid w:val="00A54559"/>
    <w:rsid w:val="00A62C8F"/>
    <w:rsid w:val="00A6617B"/>
    <w:rsid w:val="00A66FCB"/>
    <w:rsid w:val="00A71FE5"/>
    <w:rsid w:val="00AA3AD8"/>
    <w:rsid w:val="00AA5125"/>
    <w:rsid w:val="00AB0DC8"/>
    <w:rsid w:val="00AC3946"/>
    <w:rsid w:val="00AD26B8"/>
    <w:rsid w:val="00B033C8"/>
    <w:rsid w:val="00B036D9"/>
    <w:rsid w:val="00B257C1"/>
    <w:rsid w:val="00B33425"/>
    <w:rsid w:val="00B44CC7"/>
    <w:rsid w:val="00B44E24"/>
    <w:rsid w:val="00B47809"/>
    <w:rsid w:val="00B54ECC"/>
    <w:rsid w:val="00B567BC"/>
    <w:rsid w:val="00B61918"/>
    <w:rsid w:val="00B714F3"/>
    <w:rsid w:val="00B72500"/>
    <w:rsid w:val="00B759E3"/>
    <w:rsid w:val="00B75A37"/>
    <w:rsid w:val="00B846F8"/>
    <w:rsid w:val="00BC5D77"/>
    <w:rsid w:val="00BC6FC2"/>
    <w:rsid w:val="00BD3F5C"/>
    <w:rsid w:val="00BE5B84"/>
    <w:rsid w:val="00BF15C3"/>
    <w:rsid w:val="00BF487A"/>
    <w:rsid w:val="00C02BC2"/>
    <w:rsid w:val="00C46BD9"/>
    <w:rsid w:val="00C55258"/>
    <w:rsid w:val="00C63390"/>
    <w:rsid w:val="00C728FC"/>
    <w:rsid w:val="00C73560"/>
    <w:rsid w:val="00C7761D"/>
    <w:rsid w:val="00C841B5"/>
    <w:rsid w:val="00C92658"/>
    <w:rsid w:val="00C93B65"/>
    <w:rsid w:val="00CA501B"/>
    <w:rsid w:val="00CB0F14"/>
    <w:rsid w:val="00CB47A0"/>
    <w:rsid w:val="00CB60A4"/>
    <w:rsid w:val="00CD58B5"/>
    <w:rsid w:val="00CD659B"/>
    <w:rsid w:val="00CD7A62"/>
    <w:rsid w:val="00CF0D45"/>
    <w:rsid w:val="00CF34B5"/>
    <w:rsid w:val="00D0034D"/>
    <w:rsid w:val="00D10CF1"/>
    <w:rsid w:val="00D17EEB"/>
    <w:rsid w:val="00D234AF"/>
    <w:rsid w:val="00D43E33"/>
    <w:rsid w:val="00D503C9"/>
    <w:rsid w:val="00D50B43"/>
    <w:rsid w:val="00D55B55"/>
    <w:rsid w:val="00D55C17"/>
    <w:rsid w:val="00D56424"/>
    <w:rsid w:val="00D57367"/>
    <w:rsid w:val="00D722EF"/>
    <w:rsid w:val="00D73FBE"/>
    <w:rsid w:val="00D8150A"/>
    <w:rsid w:val="00D83331"/>
    <w:rsid w:val="00D91F7F"/>
    <w:rsid w:val="00D95923"/>
    <w:rsid w:val="00DB4F6A"/>
    <w:rsid w:val="00DD6CB0"/>
    <w:rsid w:val="00DE12D5"/>
    <w:rsid w:val="00DF087C"/>
    <w:rsid w:val="00DF4176"/>
    <w:rsid w:val="00E06222"/>
    <w:rsid w:val="00E17240"/>
    <w:rsid w:val="00E175D6"/>
    <w:rsid w:val="00E1785F"/>
    <w:rsid w:val="00E619EA"/>
    <w:rsid w:val="00E7610E"/>
    <w:rsid w:val="00E76FDC"/>
    <w:rsid w:val="00E83CDE"/>
    <w:rsid w:val="00E84492"/>
    <w:rsid w:val="00EB1866"/>
    <w:rsid w:val="00EB7BA8"/>
    <w:rsid w:val="00EC2924"/>
    <w:rsid w:val="00EC3639"/>
    <w:rsid w:val="00ED683F"/>
    <w:rsid w:val="00EE61E4"/>
    <w:rsid w:val="00F103A9"/>
    <w:rsid w:val="00F20231"/>
    <w:rsid w:val="00F27443"/>
    <w:rsid w:val="00F30C9B"/>
    <w:rsid w:val="00F31D4D"/>
    <w:rsid w:val="00F354B1"/>
    <w:rsid w:val="00F545E6"/>
    <w:rsid w:val="00F7015E"/>
    <w:rsid w:val="00F72869"/>
    <w:rsid w:val="00F77437"/>
    <w:rsid w:val="00F779F2"/>
    <w:rsid w:val="00F90896"/>
    <w:rsid w:val="00FB0E4E"/>
    <w:rsid w:val="00FE2711"/>
    <w:rsid w:val="00FE79FE"/>
    <w:rsid w:val="00FF749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43009">
      <o:colormru v:ext="edit" colors="#d62a47"/>
      <o:colormenu v:ext="edit" strokecolor="#d62a47"/>
    </o:shapedefaults>
    <o:shapelayout v:ext="edit">
      <o:idmap v:ext="edit" data="1"/>
    </o:shapelayout>
  </w:shapeDefaults>
  <w:decimalSymbol w:val="."/>
  <w:listSeparator w:val=","/>
  <w14:docId w14:val="7BE9E653"/>
  <w15:docId w15:val="{03B24CD4-162B-4310-AFA6-8CA5C316E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C8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A5125"/>
    <w:pPr>
      <w:keepNext/>
      <w:keepLines/>
      <w:spacing w:before="480"/>
      <w:ind w:left="794" w:hanging="794"/>
      <w:outlineLvl w:val="0"/>
    </w:pPr>
    <w:rPr>
      <w:b/>
    </w:rPr>
  </w:style>
  <w:style w:type="paragraph" w:styleId="Heading2">
    <w:name w:val="heading 2"/>
    <w:basedOn w:val="Heading1"/>
    <w:next w:val="Normal"/>
    <w:link w:val="Heading2Char"/>
    <w:qFormat/>
    <w:rsid w:val="00AA5125"/>
    <w:pPr>
      <w:spacing w:before="320"/>
      <w:outlineLvl w:val="1"/>
    </w:pPr>
  </w:style>
  <w:style w:type="paragraph" w:styleId="Heading3">
    <w:name w:val="heading 3"/>
    <w:basedOn w:val="Heading1"/>
    <w:next w:val="Normal"/>
    <w:link w:val="Heading3Char"/>
    <w:qFormat/>
    <w:rsid w:val="00AA5125"/>
    <w:pPr>
      <w:spacing w:before="200"/>
      <w:outlineLvl w:val="2"/>
    </w:pPr>
  </w:style>
  <w:style w:type="paragraph" w:styleId="Heading4">
    <w:name w:val="heading 4"/>
    <w:basedOn w:val="Heading3"/>
    <w:next w:val="Normal"/>
    <w:link w:val="Heading4Char"/>
    <w:qFormat/>
    <w:rsid w:val="00AA5125"/>
    <w:pPr>
      <w:tabs>
        <w:tab w:val="clear" w:pos="794"/>
        <w:tab w:val="left" w:pos="992"/>
      </w:tabs>
      <w:ind w:left="992" w:hanging="992"/>
      <w:outlineLvl w:val="3"/>
    </w:pPr>
  </w:style>
  <w:style w:type="paragraph" w:styleId="Heading5">
    <w:name w:val="heading 5"/>
    <w:basedOn w:val="Heading4"/>
    <w:next w:val="Normal"/>
    <w:link w:val="Heading5Char"/>
    <w:qFormat/>
    <w:rsid w:val="00AA5125"/>
    <w:pPr>
      <w:outlineLvl w:val="4"/>
    </w:pPr>
  </w:style>
  <w:style w:type="paragraph" w:styleId="Heading6">
    <w:name w:val="heading 6"/>
    <w:basedOn w:val="Heading4"/>
    <w:next w:val="Normal"/>
    <w:link w:val="Heading6Char"/>
    <w:qFormat/>
    <w:rsid w:val="00AA5125"/>
    <w:pPr>
      <w:tabs>
        <w:tab w:val="clear" w:pos="992"/>
        <w:tab w:val="clear" w:pos="1191"/>
      </w:tabs>
      <w:ind w:left="1588" w:hanging="1588"/>
      <w:outlineLvl w:val="5"/>
    </w:pPr>
  </w:style>
  <w:style w:type="paragraph" w:styleId="Heading7">
    <w:name w:val="heading 7"/>
    <w:basedOn w:val="Heading6"/>
    <w:next w:val="Normal"/>
    <w:link w:val="Heading7Char"/>
    <w:qFormat/>
    <w:rsid w:val="00AA5125"/>
    <w:pPr>
      <w:outlineLvl w:val="6"/>
    </w:pPr>
  </w:style>
  <w:style w:type="paragraph" w:styleId="Heading8">
    <w:name w:val="heading 8"/>
    <w:basedOn w:val="Heading6"/>
    <w:next w:val="Normal"/>
    <w:link w:val="Heading8Char"/>
    <w:qFormat/>
    <w:rsid w:val="00AA5125"/>
    <w:pPr>
      <w:outlineLvl w:val="7"/>
    </w:pPr>
  </w:style>
  <w:style w:type="paragraph" w:styleId="Heading9">
    <w:name w:val="heading 9"/>
    <w:basedOn w:val="Heading6"/>
    <w:next w:val="Normal"/>
    <w:link w:val="Heading9Char"/>
    <w:qFormat/>
    <w:rsid w:val="00AA512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AA5125"/>
    <w:pPr>
      <w:keepNext/>
      <w:keepLines/>
      <w:spacing w:after="280"/>
      <w:jc w:val="center"/>
    </w:pPr>
  </w:style>
  <w:style w:type="paragraph" w:customStyle="1" w:styleId="Blanc">
    <w:name w:val="Blanc"/>
    <w:basedOn w:val="Normal"/>
    <w:next w:val="Tabletext"/>
    <w:rsid w:val="00AA5125"/>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A62C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styleId="Header">
    <w:name w:val="header"/>
    <w:basedOn w:val="Normal"/>
    <w:link w:val="HeaderChar"/>
    <w:rsid w:val="00AA512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A512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A5125"/>
  </w:style>
  <w:style w:type="paragraph" w:customStyle="1" w:styleId="Headingb">
    <w:name w:val="Heading_b"/>
    <w:basedOn w:val="Heading3"/>
    <w:next w:val="Normal"/>
    <w:link w:val="HeadingbChar"/>
    <w:rsid w:val="00AA5125"/>
    <w:pPr>
      <w:spacing w:before="160"/>
      <w:ind w:left="0" w:firstLine="0"/>
      <w:outlineLvl w:val="9"/>
    </w:pPr>
  </w:style>
  <w:style w:type="paragraph" w:customStyle="1" w:styleId="Headingi">
    <w:name w:val="Heading_i"/>
    <w:basedOn w:val="Heading3"/>
    <w:next w:val="Normal"/>
    <w:rsid w:val="00AA5125"/>
    <w:pPr>
      <w:spacing w:before="160"/>
      <w:ind w:left="0" w:firstLine="0"/>
    </w:pPr>
    <w:rPr>
      <w:b w:val="0"/>
      <w:i/>
    </w:rPr>
  </w:style>
  <w:style w:type="character" w:customStyle="1" w:styleId="href">
    <w:name w:val="href"/>
    <w:basedOn w:val="DefaultParagraphFont"/>
    <w:rsid w:val="00AA5125"/>
  </w:style>
  <w:style w:type="paragraph" w:customStyle="1" w:styleId="AnnexNoTitle">
    <w:name w:val="Annex_NoTitle"/>
    <w:basedOn w:val="Normal"/>
    <w:next w:val="Normalaftertitle"/>
    <w:rsid w:val="00B846F8"/>
    <w:pPr>
      <w:keepNext/>
      <w:keepLines/>
      <w:spacing w:before="480" w:after="80"/>
      <w:jc w:val="center"/>
      <w:outlineLvl w:val="0"/>
    </w:pPr>
    <w:rPr>
      <w:b/>
      <w:sz w:val="28"/>
    </w:rPr>
  </w:style>
  <w:style w:type="paragraph" w:customStyle="1" w:styleId="enumlev1">
    <w:name w:val="enumlev1"/>
    <w:basedOn w:val="Normal"/>
    <w:link w:val="enumlev1Char"/>
    <w:rsid w:val="00AA5125"/>
    <w:pPr>
      <w:spacing w:before="80"/>
      <w:ind w:left="794" w:hanging="794"/>
    </w:pPr>
  </w:style>
  <w:style w:type="paragraph" w:customStyle="1" w:styleId="Equation">
    <w:name w:val="Equation"/>
    <w:basedOn w:val="Normal"/>
    <w:link w:val="EquationChar"/>
    <w:rsid w:val="00AA5125"/>
    <w:pPr>
      <w:tabs>
        <w:tab w:val="clear" w:pos="1191"/>
        <w:tab w:val="clear" w:pos="1588"/>
        <w:tab w:val="clear" w:pos="1985"/>
        <w:tab w:val="center" w:pos="4820"/>
        <w:tab w:val="right" w:pos="9639"/>
      </w:tabs>
    </w:pPr>
  </w:style>
  <w:style w:type="paragraph" w:customStyle="1" w:styleId="enumlev2">
    <w:name w:val="enumlev2"/>
    <w:basedOn w:val="enumlev1"/>
    <w:rsid w:val="00AA5125"/>
    <w:pPr>
      <w:ind w:left="1191" w:hanging="397"/>
    </w:pPr>
  </w:style>
  <w:style w:type="paragraph" w:styleId="FootnoteText">
    <w:name w:val="footnote text"/>
    <w:basedOn w:val="Normal"/>
    <w:link w:val="FootnoteTextChar"/>
    <w:rsid w:val="00AA5125"/>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AA5125"/>
    <w:pPr>
      <w:spacing w:before="320"/>
    </w:pPr>
  </w:style>
  <w:style w:type="paragraph" w:customStyle="1" w:styleId="enumlev3">
    <w:name w:val="enumlev3"/>
    <w:basedOn w:val="enumlev2"/>
    <w:rsid w:val="00AA5125"/>
    <w:pPr>
      <w:ind w:left="1588"/>
    </w:pPr>
  </w:style>
  <w:style w:type="paragraph" w:customStyle="1" w:styleId="Note">
    <w:name w:val="Note"/>
    <w:basedOn w:val="Normal"/>
    <w:rsid w:val="00AA512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A5125"/>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A5125"/>
    <w:pPr>
      <w:keepNext/>
      <w:keepLines/>
      <w:spacing w:before="240"/>
      <w:jc w:val="center"/>
    </w:pPr>
    <w:rPr>
      <w:b/>
      <w:sz w:val="28"/>
    </w:rPr>
  </w:style>
  <w:style w:type="paragraph" w:customStyle="1" w:styleId="Recref">
    <w:name w:val="Rec_ref"/>
    <w:basedOn w:val="Normal"/>
    <w:next w:val="Recdate"/>
    <w:rsid w:val="00AA5125"/>
    <w:pPr>
      <w:jc w:val="center"/>
    </w:pPr>
  </w:style>
  <w:style w:type="paragraph" w:customStyle="1" w:styleId="Recdate">
    <w:name w:val="Rec_date"/>
    <w:basedOn w:val="Recref"/>
    <w:next w:val="Normalaftertitle"/>
    <w:rsid w:val="00AA5125"/>
    <w:pPr>
      <w:jc w:val="right"/>
    </w:pPr>
  </w:style>
  <w:style w:type="paragraph" w:customStyle="1" w:styleId="HeadingSum">
    <w:name w:val="Heading_Sum"/>
    <w:basedOn w:val="Headingb"/>
    <w:next w:val="Normal"/>
    <w:autoRedefine/>
    <w:rsid w:val="00AA5125"/>
    <w:pPr>
      <w:spacing w:before="240"/>
    </w:pPr>
    <w:rPr>
      <w:sz w:val="22"/>
      <w:lang w:val="es-ES_tradnl"/>
    </w:rPr>
  </w:style>
  <w:style w:type="paragraph" w:customStyle="1" w:styleId="AppendixNoTitle">
    <w:name w:val="Appendix_NoTitle"/>
    <w:basedOn w:val="AnnexNoTitle"/>
    <w:next w:val="Normal"/>
    <w:rsid w:val="00AA5125"/>
  </w:style>
  <w:style w:type="paragraph" w:customStyle="1" w:styleId="Tablefin">
    <w:name w:val="Table_fin"/>
    <w:basedOn w:val="Normal"/>
    <w:next w:val="Normal"/>
    <w:rsid w:val="00AA5125"/>
    <w:pPr>
      <w:spacing w:before="0"/>
    </w:pPr>
    <w:rPr>
      <w:sz w:val="20"/>
      <w:lang w:val="en-GB"/>
    </w:rPr>
  </w:style>
  <w:style w:type="paragraph" w:customStyle="1" w:styleId="Tablehead">
    <w:name w:val="Table_head"/>
    <w:basedOn w:val="Normal"/>
    <w:next w:val="Normal"/>
    <w:link w:val="TableheadChar"/>
    <w:rsid w:val="00AA512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A51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AA5125"/>
    <w:pPr>
      <w:keepNext/>
      <w:spacing w:before="360" w:after="120"/>
      <w:jc w:val="center"/>
    </w:pPr>
  </w:style>
  <w:style w:type="paragraph" w:customStyle="1" w:styleId="Equationlegend">
    <w:name w:val="Equation_legend"/>
    <w:basedOn w:val="NormalIndent"/>
    <w:link w:val="EquationlegendChar"/>
    <w:rsid w:val="00AA512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A5125"/>
    <w:pPr>
      <w:ind w:left="794"/>
    </w:pPr>
  </w:style>
  <w:style w:type="paragraph" w:customStyle="1" w:styleId="Figurelegend">
    <w:name w:val="Figure_legend"/>
    <w:basedOn w:val="Normal"/>
    <w:rsid w:val="00AA512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A5125"/>
    <w:pPr>
      <w:keepNext/>
      <w:keepLines/>
      <w:spacing w:before="480" w:after="80"/>
      <w:jc w:val="center"/>
    </w:pPr>
    <w:rPr>
      <w:caps/>
      <w:sz w:val="18"/>
    </w:rPr>
  </w:style>
  <w:style w:type="paragraph" w:customStyle="1" w:styleId="Figuretitle">
    <w:name w:val="Figure_title"/>
    <w:basedOn w:val="Normal"/>
    <w:next w:val="Figure"/>
    <w:link w:val="FiguretitleChar"/>
    <w:rsid w:val="00AA5125"/>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A5125"/>
    <w:pPr>
      <w:keepNext w:val="0"/>
      <w:spacing w:before="0" w:after="240"/>
    </w:pPr>
  </w:style>
  <w:style w:type="paragraph" w:customStyle="1" w:styleId="tocpart">
    <w:name w:val="tocpart"/>
    <w:basedOn w:val="Normal"/>
    <w:rsid w:val="00AA512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A5125"/>
    <w:pPr>
      <w:keepNext/>
      <w:keepLines/>
      <w:spacing w:before="480"/>
      <w:jc w:val="center"/>
    </w:pPr>
    <w:rPr>
      <w:sz w:val="28"/>
    </w:rPr>
  </w:style>
  <w:style w:type="paragraph" w:customStyle="1" w:styleId="Arttitle">
    <w:name w:val="Art_title"/>
    <w:basedOn w:val="Normal"/>
    <w:next w:val="Normalaftertitle"/>
    <w:rsid w:val="00AA5125"/>
    <w:pPr>
      <w:keepNext/>
      <w:keepLines/>
      <w:spacing w:before="240"/>
      <w:jc w:val="center"/>
    </w:pPr>
    <w:rPr>
      <w:b/>
      <w:sz w:val="28"/>
    </w:rPr>
  </w:style>
  <w:style w:type="paragraph" w:customStyle="1" w:styleId="ASN1">
    <w:name w:val="ASN.1"/>
    <w:basedOn w:val="Normal"/>
    <w:next w:val="Normal"/>
    <w:rsid w:val="00AA512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A5125"/>
    <w:pPr>
      <w:keepNext/>
      <w:keepLines/>
      <w:spacing w:before="160"/>
      <w:ind w:left="794"/>
    </w:pPr>
    <w:rPr>
      <w:i/>
    </w:rPr>
  </w:style>
  <w:style w:type="paragraph" w:customStyle="1" w:styleId="ChapNo">
    <w:name w:val="Chap_No"/>
    <w:basedOn w:val="ArtNo"/>
    <w:next w:val="Chaptitle"/>
    <w:rsid w:val="00AA5125"/>
    <w:rPr>
      <w:b/>
    </w:rPr>
  </w:style>
  <w:style w:type="character" w:styleId="FootnoteReference">
    <w:name w:val="footnote reference"/>
    <w:basedOn w:val="DefaultParagraphFont"/>
    <w:rsid w:val="00AA5125"/>
    <w:rPr>
      <w:position w:val="6"/>
      <w:sz w:val="18"/>
    </w:rPr>
  </w:style>
  <w:style w:type="paragraph" w:styleId="Index1">
    <w:name w:val="index 1"/>
    <w:basedOn w:val="Normal"/>
    <w:next w:val="Normal"/>
    <w:semiHidden/>
    <w:rsid w:val="00AA5125"/>
  </w:style>
  <w:style w:type="paragraph" w:styleId="Index2">
    <w:name w:val="index 2"/>
    <w:basedOn w:val="Normal"/>
    <w:next w:val="Normal"/>
    <w:semiHidden/>
    <w:rsid w:val="00AA5125"/>
    <w:pPr>
      <w:ind w:left="283"/>
    </w:pPr>
  </w:style>
  <w:style w:type="paragraph" w:styleId="Index3">
    <w:name w:val="index 3"/>
    <w:basedOn w:val="Normal"/>
    <w:next w:val="Normal"/>
    <w:semiHidden/>
    <w:rsid w:val="00AA5125"/>
    <w:pPr>
      <w:ind w:left="566"/>
    </w:pPr>
  </w:style>
  <w:style w:type="paragraph" w:styleId="IndexHeading">
    <w:name w:val="index heading"/>
    <w:basedOn w:val="Normal"/>
    <w:next w:val="Index1"/>
    <w:rsid w:val="00AA5125"/>
  </w:style>
  <w:style w:type="paragraph" w:customStyle="1" w:styleId="Line">
    <w:name w:val="Line"/>
    <w:basedOn w:val="Normal"/>
    <w:next w:val="Normal"/>
    <w:rsid w:val="00AA512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A512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A5125"/>
  </w:style>
  <w:style w:type="paragraph" w:customStyle="1" w:styleId="Partref">
    <w:name w:val="Part_ref"/>
    <w:basedOn w:val="Normal"/>
    <w:next w:val="Normal"/>
    <w:rsid w:val="00AA5125"/>
    <w:pPr>
      <w:keepNext/>
      <w:keepLines/>
      <w:spacing w:after="280"/>
      <w:jc w:val="center"/>
    </w:pPr>
  </w:style>
  <w:style w:type="paragraph" w:customStyle="1" w:styleId="Parttitle">
    <w:name w:val="Part_title"/>
    <w:basedOn w:val="Normal"/>
    <w:next w:val="Normalaftertitle"/>
    <w:rsid w:val="00AA512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A5125"/>
  </w:style>
  <w:style w:type="paragraph" w:customStyle="1" w:styleId="QuestionNo">
    <w:name w:val="Question_No"/>
    <w:basedOn w:val="RecNo"/>
    <w:next w:val="Normal"/>
    <w:rsid w:val="00AA5125"/>
  </w:style>
  <w:style w:type="paragraph" w:customStyle="1" w:styleId="Questionref">
    <w:name w:val="Question_ref"/>
    <w:basedOn w:val="Recref"/>
    <w:next w:val="Questiondate"/>
    <w:rsid w:val="00AA5125"/>
  </w:style>
  <w:style w:type="paragraph" w:customStyle="1" w:styleId="Questiontitle">
    <w:name w:val="Question_title"/>
    <w:basedOn w:val="Normal"/>
    <w:next w:val="Questionref"/>
    <w:rsid w:val="00AA5125"/>
  </w:style>
  <w:style w:type="paragraph" w:customStyle="1" w:styleId="Reftext">
    <w:name w:val="Ref_text"/>
    <w:basedOn w:val="Normal"/>
    <w:rsid w:val="00AA5125"/>
    <w:pPr>
      <w:ind w:left="794" w:hanging="794"/>
    </w:pPr>
    <w:rPr>
      <w:sz w:val="22"/>
    </w:rPr>
  </w:style>
  <w:style w:type="paragraph" w:customStyle="1" w:styleId="Reftitle">
    <w:name w:val="Ref_title"/>
    <w:basedOn w:val="Normal"/>
    <w:next w:val="Reftext"/>
    <w:rsid w:val="00AA512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A5125"/>
  </w:style>
  <w:style w:type="paragraph" w:customStyle="1" w:styleId="RepNo">
    <w:name w:val="Rep_No"/>
    <w:basedOn w:val="RecNo"/>
    <w:next w:val="Reptitle"/>
    <w:rsid w:val="00AA5125"/>
  </w:style>
  <w:style w:type="paragraph" w:customStyle="1" w:styleId="Reptitle">
    <w:name w:val="Rep_title"/>
    <w:basedOn w:val="Rectitle"/>
    <w:next w:val="Repref"/>
    <w:rsid w:val="00AA5125"/>
  </w:style>
  <w:style w:type="paragraph" w:customStyle="1" w:styleId="Repref">
    <w:name w:val="Rep_ref"/>
    <w:basedOn w:val="Recref"/>
    <w:next w:val="Repdate"/>
    <w:rsid w:val="00AA5125"/>
  </w:style>
  <w:style w:type="paragraph" w:customStyle="1" w:styleId="Resdate">
    <w:name w:val="Res_date"/>
    <w:basedOn w:val="Recdate"/>
    <w:next w:val="Normalaftertitle"/>
    <w:rsid w:val="00AA5125"/>
  </w:style>
  <w:style w:type="paragraph" w:customStyle="1" w:styleId="ResNo">
    <w:name w:val="Res_No"/>
    <w:basedOn w:val="RecNo"/>
    <w:next w:val="Restitle"/>
    <w:rsid w:val="00AA5125"/>
  </w:style>
  <w:style w:type="paragraph" w:customStyle="1" w:styleId="Restitle">
    <w:name w:val="Res_title"/>
    <w:basedOn w:val="Normal"/>
    <w:next w:val="Resref"/>
    <w:rsid w:val="00AA5125"/>
    <w:pPr>
      <w:spacing w:before="240"/>
      <w:jc w:val="center"/>
    </w:pPr>
    <w:rPr>
      <w:b/>
      <w:sz w:val="28"/>
    </w:rPr>
  </w:style>
  <w:style w:type="paragraph" w:customStyle="1" w:styleId="Resref">
    <w:name w:val="Res_ref"/>
    <w:basedOn w:val="Recref"/>
    <w:next w:val="Resdate"/>
    <w:rsid w:val="00AA5125"/>
  </w:style>
  <w:style w:type="paragraph" w:customStyle="1" w:styleId="SectionNo">
    <w:name w:val="Section_No"/>
    <w:basedOn w:val="Normal"/>
    <w:next w:val="Normal"/>
    <w:rsid w:val="00AA5125"/>
  </w:style>
  <w:style w:type="paragraph" w:customStyle="1" w:styleId="Sectiontitle">
    <w:name w:val="Section_title"/>
    <w:basedOn w:val="Normal"/>
    <w:next w:val="Normalaftertitle"/>
    <w:rsid w:val="00AA512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A5125"/>
    <w:pPr>
      <w:tabs>
        <w:tab w:val="clear" w:pos="794"/>
        <w:tab w:val="clear" w:pos="1191"/>
        <w:tab w:val="clear" w:pos="1588"/>
        <w:tab w:val="clear" w:pos="1985"/>
        <w:tab w:val="right" w:pos="9611"/>
      </w:tabs>
    </w:pPr>
    <w:rPr>
      <w:i/>
    </w:rPr>
  </w:style>
  <w:style w:type="paragraph" w:styleId="TOC1">
    <w:name w:val="toc 1"/>
    <w:basedOn w:val="Normal"/>
    <w:uiPriority w:val="39"/>
    <w:rsid w:val="00AA512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A5125"/>
    <w:pPr>
      <w:tabs>
        <w:tab w:val="clear" w:pos="567"/>
        <w:tab w:val="left" w:pos="1276"/>
      </w:tabs>
      <w:spacing w:before="160"/>
      <w:ind w:left="1276" w:hanging="709"/>
    </w:pPr>
  </w:style>
  <w:style w:type="paragraph" w:styleId="TOC3">
    <w:name w:val="toc 3"/>
    <w:basedOn w:val="TOC2"/>
    <w:rsid w:val="00AA5125"/>
    <w:pPr>
      <w:tabs>
        <w:tab w:val="clear" w:pos="1276"/>
        <w:tab w:val="left" w:pos="2155"/>
      </w:tabs>
      <w:ind w:left="2155" w:hanging="879"/>
    </w:pPr>
  </w:style>
  <w:style w:type="paragraph" w:styleId="TOC4">
    <w:name w:val="toc 4"/>
    <w:basedOn w:val="TOC3"/>
    <w:rsid w:val="00AA5125"/>
    <w:pPr>
      <w:tabs>
        <w:tab w:val="left" w:pos="3261"/>
      </w:tabs>
      <w:spacing w:before="80"/>
      <w:ind w:left="3261" w:hanging="993"/>
    </w:pPr>
  </w:style>
  <w:style w:type="paragraph" w:styleId="TOC5">
    <w:name w:val="toc 5"/>
    <w:basedOn w:val="TOC4"/>
    <w:rsid w:val="00AA5125"/>
  </w:style>
  <w:style w:type="paragraph" w:styleId="TOC6">
    <w:name w:val="toc 6"/>
    <w:basedOn w:val="TOC4"/>
    <w:rsid w:val="00AA5125"/>
  </w:style>
  <w:style w:type="paragraph" w:styleId="TOC7">
    <w:name w:val="toc 7"/>
    <w:basedOn w:val="TOC4"/>
    <w:rsid w:val="00AA5125"/>
  </w:style>
  <w:style w:type="paragraph" w:styleId="TOC8">
    <w:name w:val="toc 8"/>
    <w:basedOn w:val="TOC4"/>
    <w:rsid w:val="00AA5125"/>
  </w:style>
  <w:style w:type="paragraph" w:customStyle="1" w:styleId="Appendixref">
    <w:name w:val="Appendix_ref"/>
    <w:basedOn w:val="Annexref"/>
    <w:next w:val="Normalaftertitle"/>
    <w:rsid w:val="00AA5125"/>
  </w:style>
  <w:style w:type="paragraph" w:customStyle="1" w:styleId="Tabletitle">
    <w:name w:val="Table_title"/>
    <w:basedOn w:val="Normal"/>
    <w:next w:val="Tablehead"/>
    <w:link w:val="TabletitleChar"/>
    <w:rsid w:val="00AA5125"/>
    <w:pPr>
      <w:keepNext/>
      <w:spacing w:before="0" w:after="120"/>
      <w:jc w:val="center"/>
    </w:pPr>
    <w:rPr>
      <w:b/>
    </w:rPr>
  </w:style>
  <w:style w:type="paragraph" w:customStyle="1" w:styleId="Summary">
    <w:name w:val="Summary"/>
    <w:basedOn w:val="Normal"/>
    <w:next w:val="Normalaftertitle"/>
    <w:autoRedefine/>
    <w:rsid w:val="00AA5125"/>
    <w:pPr>
      <w:spacing w:after="480"/>
    </w:pPr>
    <w:rPr>
      <w:sz w:val="22"/>
      <w:lang w:val="es-ES_tradnl"/>
    </w:rPr>
  </w:style>
  <w:style w:type="character" w:styleId="Hyperlink">
    <w:name w:val="Hyperlink"/>
    <w:aliases w:val="CEO_Hyperlink,ECC Hyperlink"/>
    <w:basedOn w:val="DefaultParagraphFont"/>
    <w:uiPriority w:val="99"/>
    <w:rsid w:val="00934ED7"/>
    <w:rPr>
      <w:color w:val="0000FF"/>
      <w:u w:val="single"/>
    </w:rPr>
  </w:style>
  <w:style w:type="paragraph" w:customStyle="1" w:styleId="Chaptitle">
    <w:name w:val="Chap_title"/>
    <w:basedOn w:val="Arttitle"/>
    <w:next w:val="Normalaftertitle"/>
    <w:rsid w:val="00AA5125"/>
  </w:style>
  <w:style w:type="paragraph" w:customStyle="1" w:styleId="TableLegendNote">
    <w:name w:val="Table_Legend_Note"/>
    <w:basedOn w:val="Tablelegend"/>
    <w:next w:val="Tablelegend"/>
    <w:rsid w:val="00AA5125"/>
    <w:pPr>
      <w:ind w:left="-85" w:firstLine="0"/>
    </w:pPr>
    <w:rPr>
      <w:lang w:val="en-US"/>
    </w:rPr>
  </w:style>
  <w:style w:type="paragraph" w:customStyle="1" w:styleId="Artheading">
    <w:name w:val="Art_heading"/>
    <w:basedOn w:val="Normal"/>
    <w:next w:val="Normal"/>
    <w:rsid w:val="002C0FAD"/>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2C0FAD"/>
    <w:rPr>
      <w:vertAlign w:val="superscript"/>
    </w:rPr>
  </w:style>
  <w:style w:type="paragraph" w:customStyle="1" w:styleId="Figurewithouttitle">
    <w:name w:val="Figure_without_title"/>
    <w:basedOn w:val="FigureNo"/>
    <w:next w:val="Normal"/>
    <w:rsid w:val="002C0FAD"/>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2C0FAD"/>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qFormat/>
    <w:rsid w:val="002C0FAD"/>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2C0FAD"/>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2C0FAD"/>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2C0FAD"/>
    <w:pPr>
      <w:tabs>
        <w:tab w:val="left" w:pos="567"/>
        <w:tab w:val="left" w:pos="1701"/>
        <w:tab w:val="left" w:pos="2835"/>
      </w:tabs>
      <w:spacing w:before="240"/>
    </w:pPr>
    <w:rPr>
      <w:b w:val="0"/>
      <w:caps/>
    </w:rPr>
  </w:style>
  <w:style w:type="paragraph" w:customStyle="1" w:styleId="Title2">
    <w:name w:val="Title 2"/>
    <w:basedOn w:val="Source"/>
    <w:next w:val="Normal"/>
    <w:rsid w:val="002C0FAD"/>
    <w:pPr>
      <w:overflowPunct/>
      <w:autoSpaceDE/>
      <w:autoSpaceDN/>
      <w:adjustRightInd/>
      <w:spacing w:before="480"/>
      <w:textAlignment w:val="auto"/>
    </w:pPr>
    <w:rPr>
      <w:b w:val="0"/>
      <w:caps/>
    </w:rPr>
  </w:style>
  <w:style w:type="paragraph" w:customStyle="1" w:styleId="Title3">
    <w:name w:val="Title 3"/>
    <w:basedOn w:val="Title2"/>
    <w:next w:val="Normal"/>
    <w:rsid w:val="002C0FAD"/>
    <w:pPr>
      <w:spacing w:before="240"/>
    </w:pPr>
    <w:rPr>
      <w:caps w:val="0"/>
    </w:rPr>
  </w:style>
  <w:style w:type="paragraph" w:customStyle="1" w:styleId="Title4">
    <w:name w:val="Title 4"/>
    <w:basedOn w:val="Title3"/>
    <w:next w:val="Heading1"/>
    <w:rsid w:val="002C0FAD"/>
    <w:rPr>
      <w:b/>
    </w:rPr>
  </w:style>
  <w:style w:type="character" w:customStyle="1" w:styleId="Appdef">
    <w:name w:val="App_def"/>
    <w:basedOn w:val="DefaultParagraphFont"/>
    <w:rsid w:val="002C0FAD"/>
    <w:rPr>
      <w:rFonts w:ascii="Times New Roman" w:hAnsi="Times New Roman"/>
      <w:b/>
    </w:rPr>
  </w:style>
  <w:style w:type="character" w:customStyle="1" w:styleId="Appref">
    <w:name w:val="App_ref"/>
    <w:basedOn w:val="DefaultParagraphFont"/>
    <w:rsid w:val="002C0FAD"/>
  </w:style>
  <w:style w:type="character" w:customStyle="1" w:styleId="Artdef">
    <w:name w:val="Art_def"/>
    <w:basedOn w:val="DefaultParagraphFont"/>
    <w:rsid w:val="002C0FAD"/>
    <w:rPr>
      <w:rFonts w:ascii="Times New Roman" w:hAnsi="Times New Roman"/>
      <w:b/>
    </w:rPr>
  </w:style>
  <w:style w:type="character" w:customStyle="1" w:styleId="Artref">
    <w:name w:val="Art_ref"/>
    <w:basedOn w:val="DefaultParagraphFont"/>
    <w:rsid w:val="002C0FAD"/>
  </w:style>
  <w:style w:type="character" w:customStyle="1" w:styleId="Recdef">
    <w:name w:val="Rec_def"/>
    <w:basedOn w:val="DefaultParagraphFont"/>
    <w:rsid w:val="002C0FAD"/>
    <w:rPr>
      <w:b/>
    </w:rPr>
  </w:style>
  <w:style w:type="character" w:customStyle="1" w:styleId="Resdef">
    <w:name w:val="Res_def"/>
    <w:basedOn w:val="DefaultParagraphFont"/>
    <w:rsid w:val="002C0FAD"/>
    <w:rPr>
      <w:rFonts w:ascii="Times New Roman" w:hAnsi="Times New Roman"/>
      <w:b/>
    </w:rPr>
  </w:style>
  <w:style w:type="character" w:customStyle="1" w:styleId="Tablefreq">
    <w:name w:val="Table_freq"/>
    <w:basedOn w:val="DefaultParagraphFont"/>
    <w:rsid w:val="002C0FAD"/>
    <w:rPr>
      <w:b/>
      <w:color w:val="auto"/>
      <w:sz w:val="20"/>
    </w:rPr>
  </w:style>
  <w:style w:type="paragraph" w:customStyle="1" w:styleId="Formal">
    <w:name w:val="Formal"/>
    <w:basedOn w:val="ASN1"/>
    <w:rsid w:val="002C0FAD"/>
    <w:pPr>
      <w:tabs>
        <w:tab w:val="left" w:pos="1871"/>
      </w:tabs>
      <w:jc w:val="left"/>
    </w:pPr>
    <w:rPr>
      <w:rFonts w:ascii="Times New Roman Bold" w:hAnsi="Times New Roman Bold"/>
      <w:b w:val="0"/>
      <w:lang w:val="en-GB"/>
    </w:rPr>
  </w:style>
  <w:style w:type="paragraph" w:customStyle="1" w:styleId="Section1">
    <w:name w:val="Section_1"/>
    <w:basedOn w:val="Normal"/>
    <w:rsid w:val="002C0FAD"/>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2C0FAD"/>
    <w:rPr>
      <w:b w:val="0"/>
      <w:i/>
    </w:rPr>
  </w:style>
  <w:style w:type="paragraph" w:customStyle="1" w:styleId="AnnexNo">
    <w:name w:val="Annex_No"/>
    <w:basedOn w:val="Normal"/>
    <w:next w:val="Normal"/>
    <w:rsid w:val="002C0FAD"/>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2C0FAD"/>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2C0FAD"/>
  </w:style>
  <w:style w:type="paragraph" w:customStyle="1" w:styleId="Appendixtitle">
    <w:name w:val="Appendix_title"/>
    <w:basedOn w:val="Annextitle"/>
    <w:next w:val="Normal"/>
    <w:rsid w:val="002C0FAD"/>
  </w:style>
  <w:style w:type="paragraph" w:customStyle="1" w:styleId="Border">
    <w:name w:val="Border"/>
    <w:basedOn w:val="Normal"/>
    <w:rsid w:val="002C0FAD"/>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2C0FAD"/>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2C0FAD"/>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2C0FAD"/>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2C0FAD"/>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2C0FAD"/>
  </w:style>
  <w:style w:type="paragraph" w:customStyle="1" w:styleId="Normalaftertitle0">
    <w:name w:val="Normal after title"/>
    <w:basedOn w:val="Normal"/>
    <w:next w:val="Normal"/>
    <w:rsid w:val="002C0FAD"/>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2C0FAD"/>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2C0FAD"/>
    <w:pPr>
      <w:tabs>
        <w:tab w:val="clear" w:pos="794"/>
        <w:tab w:val="clear" w:pos="1191"/>
        <w:tab w:val="left" w:pos="1134"/>
      </w:tabs>
      <w:jc w:val="left"/>
    </w:pPr>
    <w:rPr>
      <w:lang w:val="en-GB"/>
    </w:rPr>
  </w:style>
  <w:style w:type="paragraph" w:customStyle="1" w:styleId="Section3">
    <w:name w:val="Section_3"/>
    <w:basedOn w:val="Section1"/>
    <w:rsid w:val="002C0FAD"/>
    <w:rPr>
      <w:b w:val="0"/>
    </w:rPr>
  </w:style>
  <w:style w:type="paragraph" w:customStyle="1" w:styleId="TableTextS5">
    <w:name w:val="Table_TextS5"/>
    <w:basedOn w:val="Normal"/>
    <w:rsid w:val="002C0FAD"/>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2C0FA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2C0FAD"/>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2C0FAD"/>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2C0FAD"/>
  </w:style>
  <w:style w:type="paragraph" w:customStyle="1" w:styleId="Committee">
    <w:name w:val="Committee"/>
    <w:basedOn w:val="Normal"/>
    <w:qFormat/>
    <w:rsid w:val="002C0FA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2C0FAD"/>
    <w:rPr>
      <w:noProof/>
      <w:sz w:val="18"/>
      <w:lang w:val="fr-FR" w:eastAsia="en-US"/>
    </w:rPr>
  </w:style>
  <w:style w:type="character" w:customStyle="1" w:styleId="FootnoteTextChar">
    <w:name w:val="Footnote Text Char"/>
    <w:basedOn w:val="DefaultParagraphFont"/>
    <w:link w:val="FootnoteText"/>
    <w:rsid w:val="002C0FAD"/>
    <w:rPr>
      <w:sz w:val="22"/>
      <w:lang w:val="fr-FR" w:eastAsia="en-US"/>
    </w:rPr>
  </w:style>
  <w:style w:type="character" w:customStyle="1" w:styleId="HeaderChar">
    <w:name w:val="Header Char"/>
    <w:basedOn w:val="DefaultParagraphFont"/>
    <w:link w:val="Header"/>
    <w:rsid w:val="002C0FAD"/>
    <w:rPr>
      <w:sz w:val="24"/>
      <w:lang w:val="fr-FR" w:eastAsia="en-US"/>
    </w:rPr>
  </w:style>
  <w:style w:type="paragraph" w:customStyle="1" w:styleId="Normalend">
    <w:name w:val="Normal_end"/>
    <w:basedOn w:val="Normal"/>
    <w:next w:val="Normal"/>
    <w:qFormat/>
    <w:rsid w:val="002C0FAD"/>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2C0FAD"/>
  </w:style>
  <w:style w:type="paragraph" w:customStyle="1" w:styleId="Subsection1">
    <w:name w:val="Subsection_1"/>
    <w:basedOn w:val="Section1"/>
    <w:next w:val="Normalaftertitle0"/>
    <w:qFormat/>
    <w:rsid w:val="002C0FAD"/>
  </w:style>
  <w:style w:type="paragraph" w:customStyle="1" w:styleId="Volumetitle">
    <w:name w:val="Volume_title"/>
    <w:basedOn w:val="Normal"/>
    <w:qFormat/>
    <w:rsid w:val="002C0FAD"/>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2C0FAD"/>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2C0FAD"/>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2C0FAD"/>
    <w:rPr>
      <w:rFonts w:ascii="Times New Roman" w:hAnsi="Times New Roman"/>
      <w:b w:val="0"/>
    </w:rPr>
  </w:style>
  <w:style w:type="paragraph" w:customStyle="1" w:styleId="Tablesplit">
    <w:name w:val="Table_split"/>
    <w:basedOn w:val="Tabletext"/>
    <w:qFormat/>
    <w:rsid w:val="002C0FAD"/>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customStyle="1" w:styleId="Methodheading1">
    <w:name w:val="Method_heading1"/>
    <w:basedOn w:val="Heading1"/>
    <w:next w:val="Normal"/>
    <w:qFormat/>
    <w:rsid w:val="002C0FAD"/>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2C0FAD"/>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2C0FAD"/>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2C0FAD"/>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2C0FAD"/>
    <w:pPr>
      <w:tabs>
        <w:tab w:val="clear" w:pos="794"/>
        <w:tab w:val="clear" w:pos="1191"/>
        <w:tab w:val="clear" w:pos="1588"/>
        <w:tab w:val="clear" w:pos="1985"/>
      </w:tabs>
      <w:overflowPunct/>
      <w:autoSpaceDE/>
      <w:autoSpaceDN/>
      <w:adjustRightInd/>
      <w:spacing w:before="0"/>
      <w:jc w:val="left"/>
      <w:textAlignment w:val="auto"/>
    </w:pPr>
    <w:rPr>
      <w:rFonts w:ascii="Times New Roman Bold" w:eastAsia="MS Minngs" w:hAnsi="Times New Roman Bold" w:cs="Times New Roman Bold"/>
      <w:lang w:val="fr-CH"/>
    </w:rPr>
  </w:style>
  <w:style w:type="character" w:customStyle="1" w:styleId="Heading1Char">
    <w:name w:val="Heading 1 Char"/>
    <w:basedOn w:val="DefaultParagraphFont"/>
    <w:link w:val="Heading1"/>
    <w:rsid w:val="002C0FAD"/>
    <w:rPr>
      <w:b/>
      <w:sz w:val="24"/>
      <w:lang w:val="fr-FR" w:eastAsia="en-US"/>
    </w:rPr>
  </w:style>
  <w:style w:type="character" w:customStyle="1" w:styleId="Heading2Char">
    <w:name w:val="Heading 2 Char"/>
    <w:basedOn w:val="DefaultParagraphFont"/>
    <w:link w:val="Heading2"/>
    <w:rsid w:val="002C0FAD"/>
    <w:rPr>
      <w:b/>
      <w:sz w:val="24"/>
      <w:lang w:val="fr-FR" w:eastAsia="en-US"/>
    </w:rPr>
  </w:style>
  <w:style w:type="character" w:customStyle="1" w:styleId="Heading3Char">
    <w:name w:val="Heading 3 Char"/>
    <w:basedOn w:val="DefaultParagraphFont"/>
    <w:link w:val="Heading3"/>
    <w:rsid w:val="002C0FAD"/>
    <w:rPr>
      <w:b/>
      <w:sz w:val="24"/>
      <w:lang w:val="fr-FR" w:eastAsia="en-US"/>
    </w:rPr>
  </w:style>
  <w:style w:type="character" w:customStyle="1" w:styleId="Heading4Char">
    <w:name w:val="Heading 4 Char"/>
    <w:basedOn w:val="DefaultParagraphFont"/>
    <w:link w:val="Heading4"/>
    <w:rsid w:val="002C0FAD"/>
    <w:rPr>
      <w:b/>
      <w:sz w:val="24"/>
      <w:lang w:val="fr-FR" w:eastAsia="en-US"/>
    </w:rPr>
  </w:style>
  <w:style w:type="character" w:customStyle="1" w:styleId="Heading5Char">
    <w:name w:val="Heading 5 Char"/>
    <w:basedOn w:val="DefaultParagraphFont"/>
    <w:link w:val="Heading5"/>
    <w:rsid w:val="002C0FAD"/>
    <w:rPr>
      <w:b/>
      <w:sz w:val="24"/>
      <w:lang w:val="fr-FR" w:eastAsia="en-US"/>
    </w:rPr>
  </w:style>
  <w:style w:type="character" w:customStyle="1" w:styleId="Heading6Char">
    <w:name w:val="Heading 6 Char"/>
    <w:basedOn w:val="DefaultParagraphFont"/>
    <w:link w:val="Heading6"/>
    <w:rsid w:val="002C0FAD"/>
    <w:rPr>
      <w:b/>
      <w:sz w:val="24"/>
      <w:lang w:val="fr-FR" w:eastAsia="en-US"/>
    </w:rPr>
  </w:style>
  <w:style w:type="character" w:customStyle="1" w:styleId="Heading7Char">
    <w:name w:val="Heading 7 Char"/>
    <w:basedOn w:val="DefaultParagraphFont"/>
    <w:link w:val="Heading7"/>
    <w:rsid w:val="002C0FAD"/>
    <w:rPr>
      <w:b/>
      <w:sz w:val="24"/>
      <w:lang w:val="fr-FR" w:eastAsia="en-US"/>
    </w:rPr>
  </w:style>
  <w:style w:type="character" w:customStyle="1" w:styleId="Heading8Char">
    <w:name w:val="Heading 8 Char"/>
    <w:basedOn w:val="DefaultParagraphFont"/>
    <w:link w:val="Heading8"/>
    <w:rsid w:val="002C0FAD"/>
    <w:rPr>
      <w:b/>
      <w:sz w:val="24"/>
      <w:lang w:val="fr-FR" w:eastAsia="en-US"/>
    </w:rPr>
  </w:style>
  <w:style w:type="character" w:customStyle="1" w:styleId="Heading9Char">
    <w:name w:val="Heading 9 Char"/>
    <w:basedOn w:val="DefaultParagraphFont"/>
    <w:link w:val="Heading9"/>
    <w:rsid w:val="002C0FAD"/>
    <w:rPr>
      <w:b/>
      <w:sz w:val="24"/>
      <w:lang w:val="fr-FR" w:eastAsia="en-US"/>
    </w:rPr>
  </w:style>
  <w:style w:type="numbering" w:customStyle="1" w:styleId="NoList1">
    <w:name w:val="No List1"/>
    <w:next w:val="NoList"/>
    <w:uiPriority w:val="99"/>
    <w:semiHidden/>
    <w:unhideWhenUsed/>
    <w:rsid w:val="002C0FAD"/>
  </w:style>
  <w:style w:type="character" w:customStyle="1" w:styleId="NormalaftertitleChar">
    <w:name w:val="Normal_after_title Char"/>
    <w:basedOn w:val="DefaultParagraphFont"/>
    <w:link w:val="Normalaftertitle"/>
    <w:locked/>
    <w:rsid w:val="002C0FAD"/>
    <w:rPr>
      <w:sz w:val="24"/>
      <w:lang w:val="fr-FR" w:eastAsia="en-US"/>
    </w:rPr>
  </w:style>
  <w:style w:type="character" w:customStyle="1" w:styleId="enumlev1Char">
    <w:name w:val="enumlev1 Char"/>
    <w:link w:val="enumlev1"/>
    <w:locked/>
    <w:rsid w:val="002C0FAD"/>
    <w:rPr>
      <w:sz w:val="24"/>
      <w:lang w:val="fr-FR" w:eastAsia="en-US"/>
    </w:rPr>
  </w:style>
  <w:style w:type="character" w:customStyle="1" w:styleId="EquationChar">
    <w:name w:val="Equation Char"/>
    <w:link w:val="Equation"/>
    <w:locked/>
    <w:rsid w:val="002C0FAD"/>
    <w:rPr>
      <w:sz w:val="24"/>
      <w:lang w:val="fr-FR" w:eastAsia="en-US"/>
    </w:rPr>
  </w:style>
  <w:style w:type="character" w:customStyle="1" w:styleId="EquationlegendChar">
    <w:name w:val="Equation_legend Char"/>
    <w:link w:val="Equationlegend"/>
    <w:locked/>
    <w:rsid w:val="002C0FAD"/>
    <w:rPr>
      <w:sz w:val="24"/>
      <w:lang w:eastAsia="en-US"/>
    </w:rPr>
  </w:style>
  <w:style w:type="character" w:customStyle="1" w:styleId="TabletextChar">
    <w:name w:val="Table_text Char"/>
    <w:link w:val="Tabletext"/>
    <w:qFormat/>
    <w:locked/>
    <w:rsid w:val="00A62C8F"/>
    <w:rPr>
      <w:sz w:val="22"/>
      <w:lang w:val="fr-FR" w:eastAsia="en-US"/>
    </w:rPr>
  </w:style>
  <w:style w:type="character" w:customStyle="1" w:styleId="FigureNoChar">
    <w:name w:val="Figure_No Char"/>
    <w:link w:val="FigureNo"/>
    <w:locked/>
    <w:rsid w:val="002C0FAD"/>
    <w:rPr>
      <w:caps/>
      <w:sz w:val="18"/>
      <w:lang w:val="fr-FR" w:eastAsia="en-US"/>
    </w:rPr>
  </w:style>
  <w:style w:type="character" w:customStyle="1" w:styleId="SourceChar">
    <w:name w:val="Source Char"/>
    <w:link w:val="Source"/>
    <w:locked/>
    <w:rsid w:val="002C0FAD"/>
    <w:rPr>
      <w:b/>
      <w:sz w:val="28"/>
      <w:lang w:val="en-GB" w:eastAsia="en-US"/>
    </w:rPr>
  </w:style>
  <w:style w:type="character" w:customStyle="1" w:styleId="TableheadChar">
    <w:name w:val="Table_head Char"/>
    <w:link w:val="Tablehead"/>
    <w:locked/>
    <w:rsid w:val="002C0FAD"/>
    <w:rPr>
      <w:b/>
      <w:sz w:val="22"/>
      <w:lang w:val="fr-FR" w:eastAsia="en-US"/>
    </w:rPr>
  </w:style>
  <w:style w:type="character" w:customStyle="1" w:styleId="TableNo0">
    <w:name w:val="Table_No Знак"/>
    <w:basedOn w:val="DefaultParagraphFont"/>
    <w:link w:val="TableNo"/>
    <w:locked/>
    <w:rsid w:val="002C0FAD"/>
    <w:rPr>
      <w:sz w:val="24"/>
      <w:lang w:val="fr-FR" w:eastAsia="en-US"/>
    </w:rPr>
  </w:style>
  <w:style w:type="character" w:customStyle="1" w:styleId="TabletitleChar">
    <w:name w:val="Table_title Char"/>
    <w:link w:val="Tabletitle"/>
    <w:rsid w:val="002C0FAD"/>
    <w:rPr>
      <w:b/>
      <w:sz w:val="24"/>
      <w:lang w:val="fr-FR" w:eastAsia="en-US"/>
    </w:rPr>
  </w:style>
  <w:style w:type="character" w:customStyle="1" w:styleId="FigureChar">
    <w:name w:val="Figure Char"/>
    <w:basedOn w:val="DefaultParagraphFont"/>
    <w:link w:val="Figure"/>
    <w:locked/>
    <w:rsid w:val="002C0FAD"/>
    <w:rPr>
      <w:caps/>
      <w:sz w:val="18"/>
      <w:lang w:val="fr-FR" w:eastAsia="en-US"/>
    </w:rPr>
  </w:style>
  <w:style w:type="character" w:customStyle="1" w:styleId="FiguretitleChar">
    <w:name w:val="Figure_title Char"/>
    <w:link w:val="Figuretitle"/>
    <w:locked/>
    <w:rsid w:val="002C0FAD"/>
    <w:rPr>
      <w:rFonts w:ascii="Times New Roman Bold" w:hAnsi="Times New Roman Bold"/>
      <w:b/>
      <w:sz w:val="18"/>
      <w:lang w:val="fr-FR" w:eastAsia="en-US"/>
    </w:rPr>
  </w:style>
  <w:style w:type="character" w:customStyle="1" w:styleId="CEOHyperlink1">
    <w:name w:val="CEO_Hyperlink1"/>
    <w:basedOn w:val="DefaultParagraphFont"/>
    <w:unhideWhenUsed/>
    <w:rsid w:val="002C0FAD"/>
    <w:rPr>
      <w:color w:val="0000FF"/>
      <w:u w:val="single"/>
    </w:rPr>
  </w:style>
  <w:style w:type="paragraph" w:customStyle="1" w:styleId="Caption1">
    <w:name w:val="Caption1"/>
    <w:basedOn w:val="Normal"/>
    <w:next w:val="Normal"/>
    <w:unhideWhenUsed/>
    <w:qFormat/>
    <w:rsid w:val="002C0FAD"/>
    <w:pPr>
      <w:keepNext/>
      <w:tabs>
        <w:tab w:val="clear" w:pos="794"/>
        <w:tab w:val="clear" w:pos="1191"/>
        <w:tab w:val="clear" w:pos="1588"/>
        <w:tab w:val="clear" w:pos="1985"/>
        <w:tab w:val="left" w:pos="1134"/>
        <w:tab w:val="left" w:pos="1871"/>
        <w:tab w:val="left" w:pos="2268"/>
      </w:tabs>
      <w:spacing w:before="0" w:after="120"/>
      <w:jc w:val="center"/>
    </w:pPr>
    <w:rPr>
      <w:caps/>
      <w:sz w:val="20"/>
      <w:lang w:val="en-US"/>
    </w:rPr>
  </w:style>
  <w:style w:type="character" w:customStyle="1" w:styleId="BalloonTextChar">
    <w:name w:val="Balloon Text Char"/>
    <w:basedOn w:val="DefaultParagraphFont"/>
    <w:link w:val="BalloonText"/>
    <w:uiPriority w:val="99"/>
    <w:semiHidden/>
    <w:rsid w:val="002C0FAD"/>
    <w:rPr>
      <w:rFonts w:ascii="Segoe UI" w:hAnsi="Segoe UI" w:cs="Segoe UI"/>
      <w:sz w:val="18"/>
      <w:szCs w:val="18"/>
    </w:rPr>
  </w:style>
  <w:style w:type="paragraph" w:styleId="BalloonText">
    <w:name w:val="Balloon Text"/>
    <w:basedOn w:val="Normal"/>
    <w:link w:val="BalloonTextChar"/>
    <w:uiPriority w:val="99"/>
    <w:semiHidden/>
    <w:unhideWhenUsed/>
    <w:rsid w:val="002C0FAD"/>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US" w:eastAsia="zh-CN"/>
    </w:rPr>
  </w:style>
  <w:style w:type="character" w:customStyle="1" w:styleId="BalloonTextChar1">
    <w:name w:val="Balloon Text Char1"/>
    <w:basedOn w:val="DefaultParagraphFont"/>
    <w:uiPriority w:val="99"/>
    <w:semiHidden/>
    <w:rsid w:val="002C0FAD"/>
    <w:rPr>
      <w:rFonts w:ascii="Segoe UI" w:hAnsi="Segoe UI" w:cs="Segoe UI"/>
      <w:sz w:val="18"/>
      <w:szCs w:val="18"/>
      <w:lang w:val="fr-FR" w:eastAsia="en-US"/>
    </w:rPr>
  </w:style>
  <w:style w:type="paragraph" w:customStyle="1" w:styleId="ListParagraph1">
    <w:name w:val="List Paragraph1"/>
    <w:basedOn w:val="Normal"/>
    <w:next w:val="ListParagraph"/>
    <w:link w:val="ListParagraphChar"/>
    <w:uiPriority w:val="34"/>
    <w:qFormat/>
    <w:rsid w:val="002C0FAD"/>
    <w:pPr>
      <w:tabs>
        <w:tab w:val="clear" w:pos="794"/>
        <w:tab w:val="clear" w:pos="1191"/>
        <w:tab w:val="clear" w:pos="1588"/>
        <w:tab w:val="clear" w:pos="1985"/>
        <w:tab w:val="left" w:pos="1134"/>
        <w:tab w:val="left" w:pos="1871"/>
        <w:tab w:val="left" w:pos="2268"/>
      </w:tabs>
      <w:ind w:left="720"/>
      <w:contextualSpacing/>
      <w:jc w:val="left"/>
    </w:pPr>
    <w:rPr>
      <w:rFonts w:eastAsia="SimSun"/>
      <w:sz w:val="22"/>
      <w:lang w:val="ru-RU"/>
    </w:rPr>
  </w:style>
  <w:style w:type="character" w:customStyle="1" w:styleId="ListParagraphChar">
    <w:name w:val="List Paragraph Char"/>
    <w:basedOn w:val="DefaultParagraphFont"/>
    <w:link w:val="ListParagraph1"/>
    <w:uiPriority w:val="34"/>
    <w:locked/>
    <w:rsid w:val="002C0FAD"/>
    <w:rPr>
      <w:rFonts w:eastAsia="SimSun"/>
      <w:sz w:val="22"/>
      <w:lang w:val="ru-RU" w:eastAsia="en-US"/>
    </w:rPr>
  </w:style>
  <w:style w:type="table" w:customStyle="1" w:styleId="TableGrid1">
    <w:name w:val="Table Grid1"/>
    <w:basedOn w:val="TableNormal"/>
    <w:next w:val="TableGrid"/>
    <w:uiPriority w:val="39"/>
    <w:rsid w:val="002C0FAD"/>
    <w:rPr>
      <w:rFonts w:asciiTheme="minorHAnsi" w:eastAsiaTheme="minorHAnsi" w:hAnsiTheme="minorHAnsi" w:cstheme="minorBidi"/>
      <w:sz w:val="22"/>
      <w:szCs w:val="22"/>
      <w:lang w:val="en-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2C0FAD"/>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uiPriority w:val="99"/>
    <w:rsid w:val="002C0FAD"/>
    <w:rPr>
      <w:lang w:val="en-GB" w:eastAsia="en-US"/>
    </w:rPr>
  </w:style>
  <w:style w:type="character" w:styleId="CommentReference">
    <w:name w:val="annotation reference"/>
    <w:basedOn w:val="DefaultParagraphFont"/>
    <w:uiPriority w:val="99"/>
    <w:rsid w:val="002C0FAD"/>
    <w:rPr>
      <w:sz w:val="16"/>
      <w:szCs w:val="16"/>
    </w:rPr>
  </w:style>
  <w:style w:type="paragraph" w:styleId="CommentSubject">
    <w:name w:val="annotation subject"/>
    <w:basedOn w:val="CommentText"/>
    <w:next w:val="CommentText"/>
    <w:link w:val="CommentSubjectChar"/>
    <w:uiPriority w:val="99"/>
    <w:semiHidden/>
    <w:unhideWhenUsed/>
    <w:rsid w:val="002C0FAD"/>
    <w:rPr>
      <w:b/>
      <w:bCs/>
    </w:rPr>
  </w:style>
  <w:style w:type="character" w:customStyle="1" w:styleId="CommentSubjectChar">
    <w:name w:val="Comment Subject Char"/>
    <w:basedOn w:val="CommentTextChar"/>
    <w:link w:val="CommentSubject"/>
    <w:uiPriority w:val="99"/>
    <w:semiHidden/>
    <w:rsid w:val="002C0FAD"/>
    <w:rPr>
      <w:b/>
      <w:bCs/>
      <w:lang w:val="en-GB" w:eastAsia="en-US"/>
    </w:rPr>
  </w:style>
  <w:style w:type="table" w:customStyle="1" w:styleId="TableGrid0">
    <w:name w:val="Table Grid0"/>
    <w:basedOn w:val="TableNormal"/>
    <w:uiPriority w:val="59"/>
    <w:rsid w:val="002C0FAD"/>
    <w:rPr>
      <w:rFonts w:asciiTheme="minorHAnsi" w:eastAsiaTheme="minorHAnsi" w:hAnsiTheme="minorHAnsi" w:cstheme="minorBidi"/>
      <w:sz w:val="22"/>
      <w:szCs w:val="22"/>
      <w:lang w:val="en-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Normal"/>
    <w:uiPriority w:val="39"/>
    <w:rsid w:val="002C0FAD"/>
    <w:rPr>
      <w:rFonts w:ascii="CG Times" w:eastAsia="MS Mincho" w:hAnsi="CG Times"/>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rsid w:val="002C0FAD"/>
    <w:pPr>
      <w:tabs>
        <w:tab w:val="clear" w:pos="794"/>
        <w:tab w:val="clear" w:pos="1191"/>
        <w:tab w:val="clear" w:pos="1588"/>
        <w:tab w:val="clear" w:pos="1985"/>
      </w:tabs>
      <w:overflowPunct/>
      <w:autoSpaceDE/>
      <w:autoSpaceDN/>
      <w:adjustRightInd/>
      <w:spacing w:before="0"/>
      <w:jc w:val="left"/>
      <w:textAlignment w:val="auto"/>
    </w:pPr>
    <w:rPr>
      <w:rFonts w:eastAsiaTheme="minorHAnsi"/>
      <w:szCs w:val="24"/>
      <w:lang w:val="en-US"/>
    </w:rPr>
  </w:style>
  <w:style w:type="paragraph" w:customStyle="1" w:styleId="NormalWeb1">
    <w:name w:val="Normal (Web)1"/>
    <w:basedOn w:val="Normal"/>
    <w:next w:val="NormalWeb"/>
    <w:uiPriority w:val="99"/>
    <w:unhideWhenUsed/>
    <w:rsid w:val="002C0FAD"/>
    <w:pPr>
      <w:tabs>
        <w:tab w:val="clear" w:pos="794"/>
        <w:tab w:val="clear" w:pos="1191"/>
        <w:tab w:val="clear" w:pos="1588"/>
        <w:tab w:val="clear" w:pos="1985"/>
      </w:tabs>
      <w:overflowPunct/>
      <w:autoSpaceDE/>
      <w:autoSpaceDN/>
      <w:adjustRightInd/>
      <w:spacing w:before="0"/>
      <w:jc w:val="left"/>
      <w:textAlignment w:val="auto"/>
    </w:pPr>
    <w:rPr>
      <w:rFonts w:eastAsiaTheme="minorHAnsi"/>
      <w:szCs w:val="24"/>
      <w:lang w:val="en-US"/>
    </w:rPr>
  </w:style>
  <w:style w:type="character" w:customStyle="1" w:styleId="DocumentMapChar">
    <w:name w:val="Document Map Char"/>
    <w:basedOn w:val="DefaultParagraphFont"/>
    <w:link w:val="DocumentMap"/>
    <w:uiPriority w:val="99"/>
    <w:semiHidden/>
    <w:rsid w:val="002C0FAD"/>
    <w:rPr>
      <w:sz w:val="24"/>
      <w:szCs w:val="24"/>
    </w:rPr>
  </w:style>
  <w:style w:type="paragraph" w:styleId="DocumentMap">
    <w:name w:val="Document Map"/>
    <w:basedOn w:val="Normal"/>
    <w:link w:val="DocumentMapChar"/>
    <w:uiPriority w:val="99"/>
    <w:semiHidden/>
    <w:unhideWhenUsed/>
    <w:rsid w:val="002C0FAD"/>
    <w:pPr>
      <w:tabs>
        <w:tab w:val="clear" w:pos="794"/>
        <w:tab w:val="clear" w:pos="1191"/>
        <w:tab w:val="clear" w:pos="1588"/>
        <w:tab w:val="clear" w:pos="1985"/>
        <w:tab w:val="left" w:pos="1134"/>
        <w:tab w:val="left" w:pos="1871"/>
        <w:tab w:val="left" w:pos="2268"/>
      </w:tabs>
      <w:spacing w:before="0"/>
      <w:jc w:val="left"/>
      <w:textAlignment w:val="auto"/>
    </w:pPr>
    <w:rPr>
      <w:szCs w:val="24"/>
      <w:lang w:val="en-US" w:eastAsia="zh-CN"/>
    </w:rPr>
  </w:style>
  <w:style w:type="character" w:customStyle="1" w:styleId="DocumentMapChar1">
    <w:name w:val="Document Map Char1"/>
    <w:basedOn w:val="DefaultParagraphFont"/>
    <w:uiPriority w:val="99"/>
    <w:semiHidden/>
    <w:rsid w:val="002C0FAD"/>
    <w:rPr>
      <w:rFonts w:ascii="Segoe UI" w:hAnsi="Segoe UI" w:cs="Segoe UI"/>
      <w:sz w:val="16"/>
      <w:szCs w:val="16"/>
      <w:lang w:val="fr-FR" w:eastAsia="en-US"/>
    </w:rPr>
  </w:style>
  <w:style w:type="paragraph" w:styleId="NoSpacing">
    <w:name w:val="No Spacing"/>
    <w:uiPriority w:val="1"/>
    <w:qFormat/>
    <w:rsid w:val="002C0FAD"/>
    <w:pPr>
      <w:tabs>
        <w:tab w:val="left" w:pos="1134"/>
        <w:tab w:val="left" w:pos="1871"/>
        <w:tab w:val="left" w:pos="2268"/>
      </w:tabs>
      <w:overflowPunct w:val="0"/>
      <w:autoSpaceDE w:val="0"/>
      <w:autoSpaceDN w:val="0"/>
      <w:adjustRightInd w:val="0"/>
    </w:pPr>
    <w:rPr>
      <w:sz w:val="24"/>
      <w:lang w:val="en-GB" w:eastAsia="en-US"/>
    </w:rPr>
  </w:style>
  <w:style w:type="paragraph" w:customStyle="1" w:styleId="m-3897782330563916647tableno">
    <w:name w:val="m_-3897782330563916647tableno"/>
    <w:basedOn w:val="Normal"/>
    <w:rsid w:val="002C0FA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HAnsi" w:cstheme="minorBidi"/>
      <w:szCs w:val="24"/>
      <w:lang w:val="en-US"/>
    </w:rPr>
  </w:style>
  <w:style w:type="paragraph" w:customStyle="1" w:styleId="m-3897782330563916647tabletitle">
    <w:name w:val="m_-3897782330563916647tabletitle"/>
    <w:basedOn w:val="Normal"/>
    <w:rsid w:val="002C0FA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HAnsi" w:cstheme="minorBidi"/>
      <w:szCs w:val="24"/>
      <w:lang w:val="en-US"/>
    </w:rPr>
  </w:style>
  <w:style w:type="paragraph" w:customStyle="1" w:styleId="m-3897782330563916647tablehead">
    <w:name w:val="m_-3897782330563916647tablehead"/>
    <w:basedOn w:val="Normal"/>
    <w:rsid w:val="002C0FA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HAnsi" w:cstheme="minorBidi"/>
      <w:szCs w:val="24"/>
      <w:lang w:val="en-US"/>
    </w:rPr>
  </w:style>
  <w:style w:type="paragraph" w:customStyle="1" w:styleId="m-3897782330563916647tabletext">
    <w:name w:val="m_-3897782330563916647tabletext"/>
    <w:basedOn w:val="Normal"/>
    <w:rsid w:val="002C0FA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HAnsi" w:cstheme="minorBidi"/>
      <w:szCs w:val="24"/>
      <w:lang w:val="en-US"/>
    </w:rPr>
  </w:style>
  <w:style w:type="paragraph" w:customStyle="1" w:styleId="paragraph">
    <w:name w:val="paragraph"/>
    <w:basedOn w:val="Normal"/>
    <w:next w:val="Normal"/>
    <w:qFormat/>
    <w:rsid w:val="002C0FAD"/>
    <w:pPr>
      <w:tabs>
        <w:tab w:val="clear" w:pos="794"/>
        <w:tab w:val="clear" w:pos="1191"/>
        <w:tab w:val="clear" w:pos="1588"/>
        <w:tab w:val="clear" w:pos="1985"/>
        <w:tab w:val="left" w:pos="1134"/>
        <w:tab w:val="left" w:pos="1871"/>
        <w:tab w:val="left" w:pos="2268"/>
      </w:tabs>
    </w:pPr>
    <w:rPr>
      <w:lang w:val="en-US"/>
    </w:rPr>
  </w:style>
  <w:style w:type="character" w:customStyle="1" w:styleId="TableNoChar">
    <w:name w:val="Table_No Char"/>
    <w:locked/>
    <w:rsid w:val="002C0FAD"/>
    <w:rPr>
      <w:rFonts w:ascii="Times New Roman" w:hAnsi="Times New Roman"/>
      <w:caps/>
      <w:lang w:val="en-GB" w:eastAsia="en-US"/>
    </w:rPr>
  </w:style>
  <w:style w:type="paragraph" w:customStyle="1" w:styleId="ECCTabletext">
    <w:name w:val="ECC Table text"/>
    <w:basedOn w:val="Normal"/>
    <w:qFormat/>
    <w:rsid w:val="002C0FAD"/>
    <w:pPr>
      <w:tabs>
        <w:tab w:val="clear" w:pos="794"/>
        <w:tab w:val="clear" w:pos="1191"/>
        <w:tab w:val="clear" w:pos="1588"/>
        <w:tab w:val="clear" w:pos="1985"/>
      </w:tabs>
      <w:overflowPunct/>
      <w:autoSpaceDE/>
      <w:autoSpaceDN/>
      <w:adjustRightInd/>
      <w:spacing w:before="0" w:after="60"/>
      <w:textAlignment w:val="auto"/>
    </w:pPr>
    <w:rPr>
      <w:rFonts w:ascii="Arial" w:eastAsia="Calibri" w:hAnsi="Arial"/>
      <w:sz w:val="20"/>
      <w:szCs w:val="22"/>
      <w:lang w:val="en-GB"/>
    </w:rPr>
  </w:style>
  <w:style w:type="paragraph" w:customStyle="1" w:styleId="EditorsNote">
    <w:name w:val="EditorsNote"/>
    <w:basedOn w:val="Normal"/>
    <w:rsid w:val="002C0FAD"/>
    <w:pPr>
      <w:tabs>
        <w:tab w:val="clear" w:pos="794"/>
        <w:tab w:val="clear" w:pos="1191"/>
        <w:tab w:val="clear" w:pos="1588"/>
        <w:tab w:val="clear" w:pos="1985"/>
        <w:tab w:val="left" w:pos="1134"/>
        <w:tab w:val="left" w:pos="1871"/>
        <w:tab w:val="left" w:pos="2268"/>
      </w:tabs>
      <w:spacing w:before="240" w:after="240"/>
      <w:jc w:val="left"/>
    </w:pPr>
    <w:rPr>
      <w:i/>
      <w:iCs/>
      <w:lang w:val="en-US" w:eastAsia="ja-JP"/>
    </w:rPr>
  </w:style>
  <w:style w:type="paragraph" w:styleId="TableofFigures">
    <w:name w:val="table of figures"/>
    <w:basedOn w:val="Normal"/>
    <w:next w:val="Normal"/>
    <w:uiPriority w:val="99"/>
    <w:unhideWhenUsed/>
    <w:rsid w:val="002C0FAD"/>
    <w:pPr>
      <w:tabs>
        <w:tab w:val="clear" w:pos="794"/>
        <w:tab w:val="clear" w:pos="1191"/>
        <w:tab w:val="clear" w:pos="1588"/>
        <w:tab w:val="clear" w:pos="1985"/>
      </w:tabs>
      <w:jc w:val="left"/>
    </w:pPr>
    <w:rPr>
      <w:lang w:val="en-GB"/>
    </w:rPr>
  </w:style>
  <w:style w:type="paragraph" w:styleId="BodyTextIndent">
    <w:name w:val="Body Text Indent"/>
    <w:basedOn w:val="Normal"/>
    <w:link w:val="BodyTextIndentChar"/>
    <w:semiHidden/>
    <w:unhideWhenUsed/>
    <w:rsid w:val="002C0FAD"/>
    <w:pPr>
      <w:spacing w:after="120"/>
      <w:ind w:left="360"/>
      <w:jc w:val="left"/>
      <w:textAlignment w:val="auto"/>
    </w:pPr>
    <w:rPr>
      <w:rFonts w:ascii="CG Times" w:hAnsi="CG Times"/>
      <w:lang w:val="en-GB"/>
    </w:rPr>
  </w:style>
  <w:style w:type="character" w:customStyle="1" w:styleId="BodyTextIndentChar">
    <w:name w:val="Body Text Indent Char"/>
    <w:basedOn w:val="DefaultParagraphFont"/>
    <w:link w:val="BodyTextIndent"/>
    <w:semiHidden/>
    <w:rsid w:val="002C0FAD"/>
    <w:rPr>
      <w:rFonts w:ascii="CG Times" w:hAnsi="CG Times"/>
      <w:sz w:val="24"/>
      <w:lang w:val="en-GB" w:eastAsia="en-US"/>
    </w:rPr>
  </w:style>
  <w:style w:type="paragraph" w:customStyle="1" w:styleId="PlainText1">
    <w:name w:val="Plain Text1"/>
    <w:basedOn w:val="Normal"/>
    <w:next w:val="PlainText"/>
    <w:link w:val="PlainTextChar"/>
    <w:uiPriority w:val="99"/>
    <w:unhideWhenUsed/>
    <w:rsid w:val="002C0FAD"/>
    <w:pPr>
      <w:tabs>
        <w:tab w:val="clear" w:pos="794"/>
        <w:tab w:val="clear" w:pos="1191"/>
        <w:tab w:val="clear" w:pos="1588"/>
        <w:tab w:val="clear" w:pos="1985"/>
      </w:tabs>
      <w:overflowPunct/>
      <w:autoSpaceDE/>
      <w:autoSpaceDN/>
      <w:adjustRightInd/>
      <w:spacing w:before="0"/>
      <w:jc w:val="left"/>
      <w:textAlignment w:val="auto"/>
    </w:pPr>
    <w:rPr>
      <w:rFonts w:ascii="Calibri" w:eastAsia="Calibri" w:hAnsi="Calibri" w:cs="Arial"/>
      <w:sz w:val="22"/>
      <w:szCs w:val="21"/>
      <w:lang w:val="en-GB"/>
    </w:rPr>
  </w:style>
  <w:style w:type="character" w:customStyle="1" w:styleId="PlainTextChar">
    <w:name w:val="Plain Text Char"/>
    <w:basedOn w:val="DefaultParagraphFont"/>
    <w:link w:val="PlainText1"/>
    <w:uiPriority w:val="99"/>
    <w:rsid w:val="002C0FAD"/>
    <w:rPr>
      <w:rFonts w:ascii="Calibri" w:eastAsia="Calibri" w:hAnsi="Calibri" w:cs="Arial"/>
      <w:sz w:val="22"/>
      <w:szCs w:val="21"/>
      <w:lang w:val="en-GB" w:eastAsia="en-US"/>
    </w:rPr>
  </w:style>
  <w:style w:type="paragraph" w:customStyle="1" w:styleId="TabletitleBR">
    <w:name w:val="Table_title_BR"/>
    <w:basedOn w:val="Normal"/>
    <w:next w:val="Normal"/>
    <w:rsid w:val="002C0FAD"/>
    <w:pPr>
      <w:keepNext/>
      <w:keepLines/>
      <w:spacing w:before="0" w:after="120"/>
      <w:jc w:val="center"/>
      <w:textAlignment w:val="auto"/>
    </w:pPr>
    <w:rPr>
      <w:b/>
      <w:lang w:val="en-GB"/>
    </w:rPr>
  </w:style>
  <w:style w:type="paragraph" w:styleId="Revision">
    <w:name w:val="Revision"/>
    <w:hidden/>
    <w:uiPriority w:val="99"/>
    <w:semiHidden/>
    <w:rsid w:val="002C0FAD"/>
    <w:rPr>
      <w:sz w:val="24"/>
      <w:lang w:val="en-GB" w:eastAsia="en-US"/>
    </w:rPr>
  </w:style>
  <w:style w:type="paragraph" w:styleId="ListParagraph">
    <w:name w:val="List Paragraph"/>
    <w:basedOn w:val="Normal"/>
    <w:uiPriority w:val="34"/>
    <w:qFormat/>
    <w:rsid w:val="002C0FAD"/>
    <w:pPr>
      <w:tabs>
        <w:tab w:val="clear" w:pos="794"/>
        <w:tab w:val="clear" w:pos="1191"/>
        <w:tab w:val="clear" w:pos="1588"/>
        <w:tab w:val="clear" w:pos="1985"/>
      </w:tabs>
      <w:overflowPunct/>
      <w:autoSpaceDE/>
      <w:autoSpaceDN/>
      <w:adjustRightInd/>
      <w:spacing w:before="0" w:after="160" w:line="259" w:lineRule="auto"/>
      <w:ind w:left="720"/>
      <w:contextualSpacing/>
      <w:jc w:val="left"/>
      <w:textAlignment w:val="auto"/>
    </w:pPr>
    <w:rPr>
      <w:rFonts w:eastAsiaTheme="minorHAnsi" w:cstheme="minorBidi"/>
      <w:sz w:val="22"/>
      <w:szCs w:val="22"/>
      <w:lang w:val="en-GB"/>
    </w:rPr>
  </w:style>
  <w:style w:type="table" w:styleId="TableGrid">
    <w:name w:val="Table Grid"/>
    <w:basedOn w:val="TableNormal"/>
    <w:uiPriority w:val="39"/>
    <w:rsid w:val="002C0FAD"/>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C0FAD"/>
    <w:pPr>
      <w:tabs>
        <w:tab w:val="clear" w:pos="794"/>
        <w:tab w:val="clear" w:pos="1191"/>
        <w:tab w:val="clear" w:pos="1588"/>
        <w:tab w:val="clear" w:pos="1985"/>
      </w:tabs>
      <w:overflowPunct/>
      <w:autoSpaceDE/>
      <w:autoSpaceDN/>
      <w:adjustRightInd/>
      <w:spacing w:before="0" w:after="160" w:line="259" w:lineRule="auto"/>
      <w:jc w:val="left"/>
      <w:textAlignment w:val="auto"/>
    </w:pPr>
    <w:rPr>
      <w:rFonts w:eastAsiaTheme="minorHAnsi"/>
      <w:szCs w:val="24"/>
      <w:lang w:val="en-GB"/>
    </w:rPr>
  </w:style>
  <w:style w:type="paragraph" w:styleId="PlainText">
    <w:name w:val="Plain Text"/>
    <w:basedOn w:val="Normal"/>
    <w:link w:val="PlainTextChar1"/>
    <w:uiPriority w:val="99"/>
    <w:semiHidden/>
    <w:unhideWhenUsed/>
    <w:rsid w:val="002C0FAD"/>
    <w:pPr>
      <w:tabs>
        <w:tab w:val="clear" w:pos="794"/>
        <w:tab w:val="clear" w:pos="1191"/>
        <w:tab w:val="clear" w:pos="1588"/>
        <w:tab w:val="clear" w:pos="1985"/>
      </w:tabs>
      <w:overflowPunct/>
      <w:autoSpaceDE/>
      <w:autoSpaceDN/>
      <w:adjustRightInd/>
      <w:spacing w:before="0"/>
      <w:jc w:val="left"/>
      <w:textAlignment w:val="auto"/>
    </w:pPr>
    <w:rPr>
      <w:rFonts w:ascii="Consolas" w:eastAsiaTheme="minorHAnsi" w:hAnsi="Consolas" w:cstheme="minorBidi"/>
      <w:sz w:val="21"/>
      <w:szCs w:val="21"/>
      <w:lang w:val="en-GB"/>
    </w:rPr>
  </w:style>
  <w:style w:type="character" w:customStyle="1" w:styleId="PlainTextChar1">
    <w:name w:val="Plain Text Char1"/>
    <w:basedOn w:val="DefaultParagraphFont"/>
    <w:link w:val="PlainText"/>
    <w:uiPriority w:val="99"/>
    <w:semiHidden/>
    <w:rsid w:val="002C0FAD"/>
    <w:rPr>
      <w:rFonts w:ascii="Consolas" w:eastAsiaTheme="minorHAnsi" w:hAnsi="Consolas" w:cstheme="minorBidi"/>
      <w:sz w:val="21"/>
      <w:szCs w:val="21"/>
      <w:lang w:val="en-GB" w:eastAsia="en-US"/>
    </w:rPr>
  </w:style>
  <w:style w:type="numbering" w:customStyle="1" w:styleId="NoList2">
    <w:name w:val="No List2"/>
    <w:next w:val="NoList"/>
    <w:uiPriority w:val="99"/>
    <w:semiHidden/>
    <w:unhideWhenUsed/>
    <w:rsid w:val="002C0FAD"/>
  </w:style>
  <w:style w:type="paragraph" w:customStyle="1" w:styleId="Caption2">
    <w:name w:val="Caption2"/>
    <w:basedOn w:val="Caption1"/>
    <w:next w:val="Normal"/>
    <w:unhideWhenUsed/>
    <w:qFormat/>
    <w:rsid w:val="002C0FAD"/>
  </w:style>
  <w:style w:type="table" w:customStyle="1" w:styleId="TableGrid3">
    <w:name w:val="Table Grid3"/>
    <w:basedOn w:val="TableNormal"/>
    <w:next w:val="TableGrid"/>
    <w:uiPriority w:val="39"/>
    <w:rsid w:val="002C0FAD"/>
    <w:rPr>
      <w:rFonts w:asciiTheme="minorHAnsi" w:eastAsiaTheme="minorHAnsi" w:hAnsiTheme="minorHAnsi" w:cstheme="minorBidi"/>
      <w:sz w:val="22"/>
      <w:szCs w:val="22"/>
      <w:lang w:val="en-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1">
    <w:name w:val="Table Grid01"/>
    <w:basedOn w:val="TableNormal"/>
    <w:uiPriority w:val="59"/>
    <w:rsid w:val="002C0FAD"/>
    <w:rPr>
      <w:rFonts w:asciiTheme="minorHAnsi" w:eastAsiaTheme="minorHAnsi" w:hAnsiTheme="minorHAnsi" w:cstheme="minorBidi"/>
      <w:sz w:val="22"/>
      <w:szCs w:val="22"/>
      <w:lang w:val="en-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Normal"/>
    <w:uiPriority w:val="39"/>
    <w:rsid w:val="002C0FAD"/>
    <w:rPr>
      <w:rFonts w:ascii="CG Times" w:eastAsia="MS Mincho" w:hAnsi="CG Times"/>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unhideWhenUsed/>
    <w:qFormat/>
    <w:rsid w:val="002C0FAD"/>
    <w:pPr>
      <w:tabs>
        <w:tab w:val="clear" w:pos="794"/>
        <w:tab w:val="clear" w:pos="1191"/>
        <w:tab w:val="clear" w:pos="1588"/>
        <w:tab w:val="clear" w:pos="1985"/>
      </w:tabs>
      <w:overflowPunct/>
      <w:autoSpaceDE/>
      <w:autoSpaceDN/>
      <w:adjustRightInd/>
      <w:spacing w:line="276" w:lineRule="auto"/>
      <w:ind w:left="0" w:firstLine="0"/>
      <w:jc w:val="center"/>
      <w:textAlignment w:val="auto"/>
      <w:outlineLvl w:val="9"/>
    </w:pPr>
    <w:rPr>
      <w:rFonts w:ascii="Cambria" w:eastAsiaTheme="majorEastAsia" w:hAnsi="Cambria" w:cstheme="majorBidi"/>
      <w:bCs/>
      <w:color w:val="365F91"/>
      <w:sz w:val="28"/>
      <w:szCs w:val="28"/>
      <w:lang w:eastAsia="fr-FR"/>
    </w:rPr>
  </w:style>
  <w:style w:type="character" w:customStyle="1" w:styleId="FollowedHyperlink1">
    <w:name w:val="FollowedHyperlink1"/>
    <w:basedOn w:val="DefaultParagraphFont"/>
    <w:semiHidden/>
    <w:unhideWhenUsed/>
    <w:rsid w:val="002C0FAD"/>
    <w:rPr>
      <w:color w:val="800080"/>
      <w:u w:val="single"/>
    </w:rPr>
  </w:style>
  <w:style w:type="character" w:customStyle="1" w:styleId="HeadingbChar">
    <w:name w:val="Heading_b Char"/>
    <w:link w:val="Headingb"/>
    <w:locked/>
    <w:rsid w:val="002C0FAD"/>
    <w:rPr>
      <w:b/>
      <w:sz w:val="24"/>
      <w:lang w:val="fr-FR" w:eastAsia="en-US"/>
    </w:rPr>
  </w:style>
  <w:style w:type="character" w:customStyle="1" w:styleId="Tabletitle0">
    <w:name w:val="Table_title Знак"/>
    <w:locked/>
    <w:rsid w:val="002C0FAD"/>
    <w:rPr>
      <w:rFonts w:ascii="Times New Roman Bold" w:hAnsi="Times New Roman Bold"/>
      <w:b/>
      <w:lang w:val="en-GB" w:eastAsia="en-US"/>
    </w:rPr>
  </w:style>
  <w:style w:type="character" w:styleId="FollowedHyperlink">
    <w:name w:val="FollowedHyperlink"/>
    <w:basedOn w:val="DefaultParagraphFont"/>
    <w:uiPriority w:val="99"/>
    <w:semiHidden/>
    <w:unhideWhenUsed/>
    <w:rsid w:val="002C0FAD"/>
    <w:rPr>
      <w:color w:val="800080" w:themeColor="followedHyperlink"/>
      <w:u w:val="single"/>
    </w:rPr>
  </w:style>
  <w:style w:type="paragraph" w:styleId="Caption">
    <w:name w:val="caption"/>
    <w:basedOn w:val="Normal"/>
    <w:next w:val="Normal"/>
    <w:uiPriority w:val="35"/>
    <w:unhideWhenUsed/>
    <w:qFormat/>
    <w:rsid w:val="002C0FAD"/>
    <w:pPr>
      <w:keepNext/>
      <w:keepLines/>
      <w:tabs>
        <w:tab w:val="clear" w:pos="794"/>
        <w:tab w:val="clear" w:pos="1191"/>
        <w:tab w:val="clear" w:pos="1588"/>
        <w:tab w:val="clear" w:pos="1985"/>
        <w:tab w:val="left" w:pos="1134"/>
        <w:tab w:val="left" w:pos="1871"/>
        <w:tab w:val="left" w:pos="2268"/>
      </w:tabs>
      <w:spacing w:before="480" w:after="120"/>
      <w:jc w:val="center"/>
    </w:pPr>
    <w:rPr>
      <w:caps/>
      <w:sz w:val="20"/>
      <w:lang w:val="en-GB"/>
    </w:rPr>
  </w:style>
  <w:style w:type="paragraph" w:styleId="TOCHeading">
    <w:name w:val="TOC Heading"/>
    <w:basedOn w:val="Heading1"/>
    <w:next w:val="Normal"/>
    <w:uiPriority w:val="39"/>
    <w:unhideWhenUsed/>
    <w:qFormat/>
    <w:rsid w:val="002C0FAD"/>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paragraph" w:styleId="TOC9">
    <w:name w:val="toc 9"/>
    <w:basedOn w:val="Normal"/>
    <w:next w:val="Normal"/>
    <w:autoRedefine/>
    <w:uiPriority w:val="39"/>
    <w:unhideWhenUsed/>
    <w:rsid w:val="002C0FAD"/>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Theme="minorHAnsi" w:eastAsiaTheme="minorEastAsia" w:hAnsiTheme="minorHAnsi" w:cstheme="minorBidi"/>
      <w:sz w:val="22"/>
      <w:szCs w:val="22"/>
      <w:lang w:val="en-GB" w:eastAsia="en-GB"/>
    </w:rPr>
  </w:style>
  <w:style w:type="character" w:customStyle="1" w:styleId="UnresolvedMention1">
    <w:name w:val="Unresolved Mention1"/>
    <w:basedOn w:val="DefaultParagraphFont"/>
    <w:uiPriority w:val="99"/>
    <w:semiHidden/>
    <w:unhideWhenUsed/>
    <w:rsid w:val="002C0F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oleObject" Target="embeddings/oleObject6.bin"/><Relationship Id="rId84" Type="http://schemas.openxmlformats.org/officeDocument/2006/relationships/image" Target="media/image65.png"/><Relationship Id="rId89" Type="http://schemas.openxmlformats.org/officeDocument/2006/relationships/image" Target="media/image68.png"/><Relationship Id="rId97" Type="http://schemas.openxmlformats.org/officeDocument/2006/relationships/header" Target="header4.xml"/><Relationship Id="rId7" Type="http://schemas.openxmlformats.org/officeDocument/2006/relationships/image" Target="media/image1.wmf"/><Relationship Id="rId71" Type="http://schemas.openxmlformats.org/officeDocument/2006/relationships/oleObject" Target="embeddings/oleObject4.bin"/><Relationship Id="rId92" Type="http://schemas.openxmlformats.org/officeDocument/2006/relationships/image" Target="media/image7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www.itu.int/ITU-R/go/patents/en"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image" Target="media/image47.png"/><Relationship Id="rId66" Type="http://schemas.openxmlformats.org/officeDocument/2006/relationships/image" Target="media/image53.wmf"/><Relationship Id="rId74" Type="http://schemas.openxmlformats.org/officeDocument/2006/relationships/image" Target="media/image59.png"/><Relationship Id="rId79" Type="http://schemas.openxmlformats.org/officeDocument/2006/relationships/image" Target="media/image62.png"/><Relationship Id="rId87" Type="http://schemas.openxmlformats.org/officeDocument/2006/relationships/image" Target="media/image67.png"/><Relationship Id="rId5" Type="http://schemas.openxmlformats.org/officeDocument/2006/relationships/footnotes" Target="footnotes.xml"/><Relationship Id="rId61" Type="http://schemas.openxmlformats.org/officeDocument/2006/relationships/chart" Target="charts/chart1.xml"/><Relationship Id="rId82" Type="http://schemas.openxmlformats.org/officeDocument/2006/relationships/oleObject" Target="embeddings/oleObject8.bin"/><Relationship Id="rId90" Type="http://schemas.openxmlformats.org/officeDocument/2006/relationships/image" Target="media/image69.png"/><Relationship Id="rId95" Type="http://schemas.openxmlformats.org/officeDocument/2006/relationships/image" Target="media/image74.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wmf"/><Relationship Id="rId64" Type="http://schemas.openxmlformats.org/officeDocument/2006/relationships/image" Target="media/image51.png"/><Relationship Id="rId69" Type="http://schemas.openxmlformats.org/officeDocument/2006/relationships/oleObject" Target="embeddings/oleObject3.bin"/><Relationship Id="rId77" Type="http://schemas.openxmlformats.org/officeDocument/2006/relationships/image" Target="media/image60.png"/><Relationship Id="rId8" Type="http://schemas.openxmlformats.org/officeDocument/2006/relationships/oleObject" Target="embeddings/oleObject1.bin"/><Relationship Id="rId51" Type="http://schemas.openxmlformats.org/officeDocument/2006/relationships/image" Target="media/image41.jpeg"/><Relationship Id="rId72" Type="http://schemas.openxmlformats.org/officeDocument/2006/relationships/image" Target="media/image57.png"/><Relationship Id="rId80" Type="http://schemas.openxmlformats.org/officeDocument/2006/relationships/oleObject" Target="embeddings/oleObject7.bin"/><Relationship Id="rId85" Type="http://schemas.openxmlformats.org/officeDocument/2006/relationships/image" Target="media/image66.png"/><Relationship Id="rId93" Type="http://schemas.openxmlformats.org/officeDocument/2006/relationships/image" Target="media/image72.png"/><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itu.int/publ/R-REP/en"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image" Target="media/image54.wmf"/><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jpeg"/><Relationship Id="rId62" Type="http://schemas.openxmlformats.org/officeDocument/2006/relationships/chart" Target="charts/chart2.xml"/><Relationship Id="rId70" Type="http://schemas.openxmlformats.org/officeDocument/2006/relationships/image" Target="media/image56.png"/><Relationship Id="rId75" Type="http://schemas.openxmlformats.org/officeDocument/2006/relationships/oleObject" Target="embeddings/oleObject5.bin"/><Relationship Id="rId83" Type="http://schemas.openxmlformats.org/officeDocument/2006/relationships/image" Target="media/image64.png"/><Relationship Id="rId88" Type="http://schemas.openxmlformats.org/officeDocument/2006/relationships/oleObject" Target="embeddings/oleObject10.bin"/><Relationship Id="rId91" Type="http://schemas.openxmlformats.org/officeDocument/2006/relationships/image" Target="media/image70.png"/><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oleObject" Target="embeddings/oleObject2.bin"/><Relationship Id="rId10" Type="http://schemas.openxmlformats.org/officeDocument/2006/relationships/header" Target="header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49.png"/><Relationship Id="rId65" Type="http://schemas.openxmlformats.org/officeDocument/2006/relationships/image" Target="media/image52.wmf"/><Relationship Id="rId73" Type="http://schemas.openxmlformats.org/officeDocument/2006/relationships/image" Target="media/image58.png"/><Relationship Id="rId78" Type="http://schemas.openxmlformats.org/officeDocument/2006/relationships/image" Target="media/image61.png"/><Relationship Id="rId81" Type="http://schemas.openxmlformats.org/officeDocument/2006/relationships/image" Target="media/image63.png"/><Relationship Id="rId86" Type="http://schemas.openxmlformats.org/officeDocument/2006/relationships/oleObject" Target="embeddings/oleObject9.bin"/><Relationship Id="rId94" Type="http://schemas.openxmlformats.org/officeDocument/2006/relationships/image" Target="media/image73.pn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s>
</file>

<file path=word/_rels/footnotes.xml.rels><?xml version="1.0" encoding="UTF-8" standalone="yes"?>
<Relationships xmlns="http://schemas.openxmlformats.org/package/2006/relationships"><Relationship Id="rId1" Type="http://schemas.openxmlformats.org/officeDocument/2006/relationships/hyperlink" Target="https://github.com/Ektrum/SHARC_HAP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My%20Documents\ITU\HAPS\2018%205C%20docs\Copy%20of%2022%20GHz%20downlink%20-%20Results%20Only__F1245%20ant%20for%20both%20HAPS%20patterns%2013Apr18.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My%20Documents\ITU\HAPS\2018%205C%20docs\Copy%20of%2022%20GHz%20downlink%20-%20Results%20Only__F1245%20for%20GW%20n%20F1891%20for%20CPE%20ant%2013Apr18.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796360760992715"/>
          <c:y val="0.12341200767802454"/>
          <c:w val="0.75798970483607442"/>
          <c:h val="0.71819905993050426"/>
        </c:manualLayout>
      </c:layout>
      <c:scatterChart>
        <c:scatterStyle val="lineMarker"/>
        <c:varyColors val="0"/>
        <c:ser>
          <c:idx val="0"/>
          <c:order val="0"/>
          <c:tx>
            <c:v>CDF</c:v>
          </c:tx>
          <c:spPr>
            <a:ln w="31750" cap="rnd">
              <a:solidFill>
                <a:schemeClr val="accent1"/>
              </a:solidFill>
              <a:round/>
            </a:ln>
            <a:effectLst/>
          </c:spPr>
          <c:marker>
            <c:symbol val="none"/>
          </c:marker>
          <c:xVal>
            <c:numRef>
              <c:f>'3 dB only'!$D$4:$D$131885</c:f>
              <c:numCache>
                <c:formatCode>General</c:formatCode>
                <c:ptCount val="131882"/>
                <c:pt idx="0">
                  <c:v>-149.32719967372745</c:v>
                </c:pt>
                <c:pt idx="1">
                  <c:v>-149.32729367372741</c:v>
                </c:pt>
                <c:pt idx="2">
                  <c:v>-149.32881842174822</c:v>
                </c:pt>
                <c:pt idx="3">
                  <c:v>-149.32955067372745</c:v>
                </c:pt>
                <c:pt idx="4">
                  <c:v>-149.33020967372744</c:v>
                </c:pt>
                <c:pt idx="5">
                  <c:v>-149.33092867372744</c:v>
                </c:pt>
                <c:pt idx="6">
                  <c:v>-149.33202267372744</c:v>
                </c:pt>
                <c:pt idx="7">
                  <c:v>-149.33216967372744</c:v>
                </c:pt>
                <c:pt idx="8">
                  <c:v>-149.33310867372745</c:v>
                </c:pt>
                <c:pt idx="9">
                  <c:v>-149.33384467372744</c:v>
                </c:pt>
                <c:pt idx="10">
                  <c:v>-149.33393167372745</c:v>
                </c:pt>
                <c:pt idx="11">
                  <c:v>-149.33393667372744</c:v>
                </c:pt>
                <c:pt idx="12">
                  <c:v>-149.33456267372745</c:v>
                </c:pt>
                <c:pt idx="13">
                  <c:v>-149.33482067372745</c:v>
                </c:pt>
                <c:pt idx="14">
                  <c:v>-149.3352627577205</c:v>
                </c:pt>
                <c:pt idx="15">
                  <c:v>-149.33540767372745</c:v>
                </c:pt>
                <c:pt idx="16">
                  <c:v>-149.33562567372744</c:v>
                </c:pt>
                <c:pt idx="17">
                  <c:v>-149.33614267372744</c:v>
                </c:pt>
                <c:pt idx="18">
                  <c:v>-149.33617367372744</c:v>
                </c:pt>
                <c:pt idx="19">
                  <c:v>-149.33620067372743</c:v>
                </c:pt>
                <c:pt idx="20">
                  <c:v>-149.33649567372746</c:v>
                </c:pt>
                <c:pt idx="21">
                  <c:v>-149.33657825376196</c:v>
                </c:pt>
                <c:pt idx="22">
                  <c:v>-149.33685975772048</c:v>
                </c:pt>
                <c:pt idx="23">
                  <c:v>-149.33702967372744</c:v>
                </c:pt>
                <c:pt idx="24">
                  <c:v>-149.33717667372744</c:v>
                </c:pt>
                <c:pt idx="25">
                  <c:v>-149.33739867372748</c:v>
                </c:pt>
                <c:pt idx="26">
                  <c:v>-149.33761367372745</c:v>
                </c:pt>
                <c:pt idx="27">
                  <c:v>-149.33780175772051</c:v>
                </c:pt>
                <c:pt idx="28">
                  <c:v>-149.33898267372743</c:v>
                </c:pt>
                <c:pt idx="29">
                  <c:v>-149.33963267372744</c:v>
                </c:pt>
                <c:pt idx="30">
                  <c:v>-149.34005667372742</c:v>
                </c:pt>
                <c:pt idx="31">
                  <c:v>-149.34057567372744</c:v>
                </c:pt>
                <c:pt idx="32">
                  <c:v>-149.34060267372746</c:v>
                </c:pt>
                <c:pt idx="33">
                  <c:v>-149.34084967372743</c:v>
                </c:pt>
                <c:pt idx="34">
                  <c:v>-149.34154467372744</c:v>
                </c:pt>
                <c:pt idx="35">
                  <c:v>-149.34183767372744</c:v>
                </c:pt>
                <c:pt idx="36">
                  <c:v>-149.34227175772048</c:v>
                </c:pt>
                <c:pt idx="37">
                  <c:v>-149.34294275772049</c:v>
                </c:pt>
                <c:pt idx="38">
                  <c:v>-149.34356867372745</c:v>
                </c:pt>
                <c:pt idx="39">
                  <c:v>-149.34364267372746</c:v>
                </c:pt>
                <c:pt idx="40">
                  <c:v>-149.34380967372743</c:v>
                </c:pt>
                <c:pt idx="41">
                  <c:v>-149.34403875772051</c:v>
                </c:pt>
                <c:pt idx="42">
                  <c:v>-149.34442167372748</c:v>
                </c:pt>
                <c:pt idx="43">
                  <c:v>-149.34468567372741</c:v>
                </c:pt>
                <c:pt idx="44">
                  <c:v>-149.34469167372748</c:v>
                </c:pt>
                <c:pt idx="45">
                  <c:v>-149.34474567372746</c:v>
                </c:pt>
                <c:pt idx="46">
                  <c:v>-149.34488767372744</c:v>
                </c:pt>
                <c:pt idx="47">
                  <c:v>-149.34564567372743</c:v>
                </c:pt>
                <c:pt idx="48">
                  <c:v>-149.3456523377551</c:v>
                </c:pt>
                <c:pt idx="49">
                  <c:v>-149.34574467372744</c:v>
                </c:pt>
                <c:pt idx="50">
                  <c:v>-149.34623867372744</c:v>
                </c:pt>
                <c:pt idx="51">
                  <c:v>-149.34641067372741</c:v>
                </c:pt>
                <c:pt idx="52">
                  <c:v>-149.34641067372741</c:v>
                </c:pt>
                <c:pt idx="53">
                  <c:v>-149.34681467372744</c:v>
                </c:pt>
                <c:pt idx="54">
                  <c:v>-149.34684067372746</c:v>
                </c:pt>
                <c:pt idx="55">
                  <c:v>-149.34688467372746</c:v>
                </c:pt>
                <c:pt idx="56">
                  <c:v>-149.34734667372746</c:v>
                </c:pt>
                <c:pt idx="57">
                  <c:v>-149.34748867372744</c:v>
                </c:pt>
                <c:pt idx="58">
                  <c:v>-149.34752967372742</c:v>
                </c:pt>
                <c:pt idx="59">
                  <c:v>-149.34757375772048</c:v>
                </c:pt>
                <c:pt idx="60">
                  <c:v>-149.34788842174822</c:v>
                </c:pt>
                <c:pt idx="61">
                  <c:v>-149.34815067372745</c:v>
                </c:pt>
                <c:pt idx="62">
                  <c:v>-149.34865467372745</c:v>
                </c:pt>
                <c:pt idx="63">
                  <c:v>-149.34876167372744</c:v>
                </c:pt>
                <c:pt idx="64">
                  <c:v>-149.34932167372745</c:v>
                </c:pt>
                <c:pt idx="65">
                  <c:v>-149.34936267372746</c:v>
                </c:pt>
                <c:pt idx="66">
                  <c:v>-149.34973667372745</c:v>
                </c:pt>
                <c:pt idx="67">
                  <c:v>-149.34977967372745</c:v>
                </c:pt>
                <c:pt idx="68">
                  <c:v>-149.35017767372744</c:v>
                </c:pt>
                <c:pt idx="69">
                  <c:v>-149.35025667372744</c:v>
                </c:pt>
                <c:pt idx="70">
                  <c:v>-149.35040667372743</c:v>
                </c:pt>
                <c:pt idx="71">
                  <c:v>-149.35060567372747</c:v>
                </c:pt>
                <c:pt idx="72">
                  <c:v>-149.35109167372741</c:v>
                </c:pt>
                <c:pt idx="73">
                  <c:v>-149.35122967372746</c:v>
                </c:pt>
                <c:pt idx="74">
                  <c:v>-149.3514057577205</c:v>
                </c:pt>
                <c:pt idx="75">
                  <c:v>-149.35160767372741</c:v>
                </c:pt>
                <c:pt idx="76">
                  <c:v>-149.35188767372748</c:v>
                </c:pt>
                <c:pt idx="77">
                  <c:v>-149.35221067372743</c:v>
                </c:pt>
                <c:pt idx="78">
                  <c:v>-149.3524896737274</c:v>
                </c:pt>
                <c:pt idx="79">
                  <c:v>-149.35249867372744</c:v>
                </c:pt>
                <c:pt idx="80">
                  <c:v>-149.35250167372746</c:v>
                </c:pt>
                <c:pt idx="81">
                  <c:v>-149.35279067372744</c:v>
                </c:pt>
                <c:pt idx="82">
                  <c:v>-149.35298267372744</c:v>
                </c:pt>
                <c:pt idx="83">
                  <c:v>-149.35319767372744</c:v>
                </c:pt>
                <c:pt idx="84">
                  <c:v>-149.35329975772046</c:v>
                </c:pt>
                <c:pt idx="85">
                  <c:v>-149.35364275772048</c:v>
                </c:pt>
                <c:pt idx="86">
                  <c:v>-149.35394867372742</c:v>
                </c:pt>
                <c:pt idx="87">
                  <c:v>-149.35400175772048</c:v>
                </c:pt>
                <c:pt idx="88">
                  <c:v>-149.35401567372745</c:v>
                </c:pt>
                <c:pt idx="89">
                  <c:v>-149.35402475772048</c:v>
                </c:pt>
                <c:pt idx="90">
                  <c:v>-149.35438942174821</c:v>
                </c:pt>
                <c:pt idx="91">
                  <c:v>-149.35480267372745</c:v>
                </c:pt>
                <c:pt idx="92">
                  <c:v>-149.35481975772046</c:v>
                </c:pt>
                <c:pt idx="93">
                  <c:v>-149.35491567372745</c:v>
                </c:pt>
                <c:pt idx="94">
                  <c:v>-149.35493767372745</c:v>
                </c:pt>
                <c:pt idx="95">
                  <c:v>-149.35513167372744</c:v>
                </c:pt>
                <c:pt idx="96">
                  <c:v>-149.35517667372744</c:v>
                </c:pt>
                <c:pt idx="97">
                  <c:v>-149.35519967372744</c:v>
                </c:pt>
                <c:pt idx="98">
                  <c:v>-149.35553567372745</c:v>
                </c:pt>
                <c:pt idx="99">
                  <c:v>-149.35584267372744</c:v>
                </c:pt>
                <c:pt idx="100">
                  <c:v>-149.35592475772052</c:v>
                </c:pt>
                <c:pt idx="101">
                  <c:v>-149.35617667372748</c:v>
                </c:pt>
                <c:pt idx="102">
                  <c:v>-149.35632967372749</c:v>
                </c:pt>
                <c:pt idx="103">
                  <c:v>-149.35643567372745</c:v>
                </c:pt>
                <c:pt idx="104">
                  <c:v>-149.35655167372744</c:v>
                </c:pt>
                <c:pt idx="105">
                  <c:v>-149.35657767372746</c:v>
                </c:pt>
                <c:pt idx="106">
                  <c:v>-149.35660567372744</c:v>
                </c:pt>
                <c:pt idx="107">
                  <c:v>-149.35676267372745</c:v>
                </c:pt>
                <c:pt idx="108">
                  <c:v>-149.35714375772048</c:v>
                </c:pt>
                <c:pt idx="109">
                  <c:v>-149.35721567372744</c:v>
                </c:pt>
                <c:pt idx="110">
                  <c:v>-149.35726967372744</c:v>
                </c:pt>
                <c:pt idx="111">
                  <c:v>-149.35749867372743</c:v>
                </c:pt>
                <c:pt idx="112">
                  <c:v>-149.35763367372746</c:v>
                </c:pt>
                <c:pt idx="113">
                  <c:v>-149.35783367372744</c:v>
                </c:pt>
                <c:pt idx="114">
                  <c:v>-149.35838467372744</c:v>
                </c:pt>
                <c:pt idx="115">
                  <c:v>-149.35839167372745</c:v>
                </c:pt>
                <c:pt idx="116">
                  <c:v>-149.35842775772048</c:v>
                </c:pt>
                <c:pt idx="117">
                  <c:v>-149.35878067372744</c:v>
                </c:pt>
                <c:pt idx="118">
                  <c:v>-149.35912575772051</c:v>
                </c:pt>
                <c:pt idx="119">
                  <c:v>-149.35955667372744</c:v>
                </c:pt>
                <c:pt idx="120">
                  <c:v>-149.35963467372747</c:v>
                </c:pt>
                <c:pt idx="121">
                  <c:v>-149.35974867372744</c:v>
                </c:pt>
                <c:pt idx="122">
                  <c:v>-149.36013775772048</c:v>
                </c:pt>
                <c:pt idx="123">
                  <c:v>-149.36014667372746</c:v>
                </c:pt>
                <c:pt idx="124">
                  <c:v>-149.36027667372744</c:v>
                </c:pt>
                <c:pt idx="125">
                  <c:v>-149.36058467372746</c:v>
                </c:pt>
                <c:pt idx="126">
                  <c:v>-149.36062067372742</c:v>
                </c:pt>
                <c:pt idx="127">
                  <c:v>-149.36077275772047</c:v>
                </c:pt>
                <c:pt idx="128">
                  <c:v>-149.36176767372746</c:v>
                </c:pt>
                <c:pt idx="129">
                  <c:v>-149.36197867372744</c:v>
                </c:pt>
                <c:pt idx="130">
                  <c:v>-149.36201967372742</c:v>
                </c:pt>
                <c:pt idx="131">
                  <c:v>-149.36203967372745</c:v>
                </c:pt>
                <c:pt idx="132">
                  <c:v>-149.36234267372743</c:v>
                </c:pt>
                <c:pt idx="133">
                  <c:v>-149.36234767372741</c:v>
                </c:pt>
                <c:pt idx="134">
                  <c:v>-149.36266567372743</c:v>
                </c:pt>
                <c:pt idx="135">
                  <c:v>-149.36282867372745</c:v>
                </c:pt>
                <c:pt idx="136">
                  <c:v>-149.36290667372742</c:v>
                </c:pt>
                <c:pt idx="137">
                  <c:v>-149.36319167372741</c:v>
                </c:pt>
                <c:pt idx="138">
                  <c:v>-149.36322267372745</c:v>
                </c:pt>
                <c:pt idx="139">
                  <c:v>-149.36363067372741</c:v>
                </c:pt>
                <c:pt idx="140">
                  <c:v>-149.36378067372743</c:v>
                </c:pt>
                <c:pt idx="141">
                  <c:v>-149.36392067372742</c:v>
                </c:pt>
                <c:pt idx="142">
                  <c:v>-149.36424667372745</c:v>
                </c:pt>
                <c:pt idx="143">
                  <c:v>-149.36425467372746</c:v>
                </c:pt>
                <c:pt idx="144">
                  <c:v>-149.36491275772048</c:v>
                </c:pt>
                <c:pt idx="145">
                  <c:v>-149.36513575772051</c:v>
                </c:pt>
                <c:pt idx="146">
                  <c:v>-149.36539250574131</c:v>
                </c:pt>
                <c:pt idx="147">
                  <c:v>-149.36543175772047</c:v>
                </c:pt>
                <c:pt idx="148">
                  <c:v>-149.36601167372746</c:v>
                </c:pt>
                <c:pt idx="149">
                  <c:v>-149.36623467372743</c:v>
                </c:pt>
                <c:pt idx="150">
                  <c:v>-149.36728267372746</c:v>
                </c:pt>
                <c:pt idx="151">
                  <c:v>-149.36738375772049</c:v>
                </c:pt>
                <c:pt idx="152">
                  <c:v>-149.36829867372745</c:v>
                </c:pt>
                <c:pt idx="153">
                  <c:v>-149.36861367372745</c:v>
                </c:pt>
                <c:pt idx="154">
                  <c:v>-149.36946667372746</c:v>
                </c:pt>
                <c:pt idx="155">
                  <c:v>-149.36979867372744</c:v>
                </c:pt>
                <c:pt idx="156">
                  <c:v>-149.37030467372745</c:v>
                </c:pt>
                <c:pt idx="157">
                  <c:v>-149.37044575772052</c:v>
                </c:pt>
                <c:pt idx="158">
                  <c:v>-149.37047358973439</c:v>
                </c:pt>
                <c:pt idx="159">
                  <c:v>-149.37068067372746</c:v>
                </c:pt>
                <c:pt idx="160">
                  <c:v>-149.37097275772049</c:v>
                </c:pt>
                <c:pt idx="161">
                  <c:v>-149.37103775772047</c:v>
                </c:pt>
                <c:pt idx="162">
                  <c:v>-149.37122767372745</c:v>
                </c:pt>
                <c:pt idx="163">
                  <c:v>-149.37130975772047</c:v>
                </c:pt>
                <c:pt idx="164">
                  <c:v>-149.37181167372745</c:v>
                </c:pt>
                <c:pt idx="165">
                  <c:v>-149.37181375772047</c:v>
                </c:pt>
                <c:pt idx="166">
                  <c:v>-149.37212167372741</c:v>
                </c:pt>
                <c:pt idx="167">
                  <c:v>-149.37229867372744</c:v>
                </c:pt>
                <c:pt idx="168">
                  <c:v>-149.37239767372745</c:v>
                </c:pt>
                <c:pt idx="169">
                  <c:v>-149.37272067372743</c:v>
                </c:pt>
                <c:pt idx="170">
                  <c:v>-149.3729617577205</c:v>
                </c:pt>
                <c:pt idx="171">
                  <c:v>-149.37329767372745</c:v>
                </c:pt>
                <c:pt idx="172">
                  <c:v>-149.37335167372746</c:v>
                </c:pt>
                <c:pt idx="173">
                  <c:v>-149.37375867372745</c:v>
                </c:pt>
                <c:pt idx="174">
                  <c:v>-149.37384767372745</c:v>
                </c:pt>
                <c:pt idx="175">
                  <c:v>-149.37387167372745</c:v>
                </c:pt>
                <c:pt idx="176">
                  <c:v>-149.37415167372745</c:v>
                </c:pt>
                <c:pt idx="177">
                  <c:v>-149.37448875772051</c:v>
                </c:pt>
                <c:pt idx="178">
                  <c:v>-149.37455167372744</c:v>
                </c:pt>
                <c:pt idx="179">
                  <c:v>-149.37541467372745</c:v>
                </c:pt>
                <c:pt idx="180">
                  <c:v>-149.37600667372746</c:v>
                </c:pt>
                <c:pt idx="181">
                  <c:v>-149.37612975772049</c:v>
                </c:pt>
                <c:pt idx="182">
                  <c:v>-149.37646675772049</c:v>
                </c:pt>
                <c:pt idx="183">
                  <c:v>-149.3767557577205</c:v>
                </c:pt>
                <c:pt idx="184">
                  <c:v>-149.37707675772049</c:v>
                </c:pt>
                <c:pt idx="185">
                  <c:v>-149.37752975772048</c:v>
                </c:pt>
                <c:pt idx="186">
                  <c:v>-149.37754167372745</c:v>
                </c:pt>
                <c:pt idx="187">
                  <c:v>-149.37780167372745</c:v>
                </c:pt>
                <c:pt idx="188">
                  <c:v>-149.37836983379606</c:v>
                </c:pt>
                <c:pt idx="189">
                  <c:v>-149.37932067372745</c:v>
                </c:pt>
                <c:pt idx="190">
                  <c:v>-149.37979267372742</c:v>
                </c:pt>
                <c:pt idx="191">
                  <c:v>-149.38027767372745</c:v>
                </c:pt>
                <c:pt idx="192">
                  <c:v>-149.3807566737274</c:v>
                </c:pt>
                <c:pt idx="193">
                  <c:v>-149.38134667372745</c:v>
                </c:pt>
                <c:pt idx="194">
                  <c:v>-149.38135567372743</c:v>
                </c:pt>
                <c:pt idx="195">
                  <c:v>-149.38169867372744</c:v>
                </c:pt>
                <c:pt idx="196">
                  <c:v>-149.38208867372742</c:v>
                </c:pt>
                <c:pt idx="197">
                  <c:v>-149.38236367372741</c:v>
                </c:pt>
                <c:pt idx="198">
                  <c:v>-149.38267267372746</c:v>
                </c:pt>
                <c:pt idx="199">
                  <c:v>-149.38267275772051</c:v>
                </c:pt>
                <c:pt idx="200">
                  <c:v>-149.38267375772051</c:v>
                </c:pt>
                <c:pt idx="201">
                  <c:v>-149.38318967372743</c:v>
                </c:pt>
                <c:pt idx="202">
                  <c:v>-149.38351375772046</c:v>
                </c:pt>
                <c:pt idx="203">
                  <c:v>-149.38358867372744</c:v>
                </c:pt>
                <c:pt idx="204">
                  <c:v>-149.38379467372744</c:v>
                </c:pt>
                <c:pt idx="205">
                  <c:v>-149.38389167372745</c:v>
                </c:pt>
                <c:pt idx="206">
                  <c:v>-149.38408933775509</c:v>
                </c:pt>
                <c:pt idx="207">
                  <c:v>-149.38425667372744</c:v>
                </c:pt>
                <c:pt idx="208">
                  <c:v>-149.38427667372747</c:v>
                </c:pt>
                <c:pt idx="209">
                  <c:v>-149.38444767372744</c:v>
                </c:pt>
                <c:pt idx="210">
                  <c:v>-149.38450375772047</c:v>
                </c:pt>
                <c:pt idx="211">
                  <c:v>-149.38465467372743</c:v>
                </c:pt>
                <c:pt idx="212">
                  <c:v>-149.38477575772046</c:v>
                </c:pt>
                <c:pt idx="213">
                  <c:v>-149.38523467372744</c:v>
                </c:pt>
                <c:pt idx="214">
                  <c:v>-149.38536275772049</c:v>
                </c:pt>
                <c:pt idx="215">
                  <c:v>-149.38561567372744</c:v>
                </c:pt>
                <c:pt idx="216">
                  <c:v>-149.38575775772048</c:v>
                </c:pt>
                <c:pt idx="217">
                  <c:v>-149.38609067372741</c:v>
                </c:pt>
                <c:pt idx="218">
                  <c:v>-149.38617267372746</c:v>
                </c:pt>
                <c:pt idx="219">
                  <c:v>-149.38618767372745</c:v>
                </c:pt>
                <c:pt idx="220">
                  <c:v>-149.38636467372743</c:v>
                </c:pt>
                <c:pt idx="221">
                  <c:v>-149.38664975772048</c:v>
                </c:pt>
                <c:pt idx="222">
                  <c:v>-149.3866675897344</c:v>
                </c:pt>
                <c:pt idx="223">
                  <c:v>-149.38672067372744</c:v>
                </c:pt>
                <c:pt idx="224">
                  <c:v>-149.38697267372746</c:v>
                </c:pt>
                <c:pt idx="225">
                  <c:v>-149.38743367372746</c:v>
                </c:pt>
                <c:pt idx="226">
                  <c:v>-149.38778375772048</c:v>
                </c:pt>
                <c:pt idx="227">
                  <c:v>-149.38797367372746</c:v>
                </c:pt>
                <c:pt idx="228">
                  <c:v>-149.38816367372741</c:v>
                </c:pt>
                <c:pt idx="229">
                  <c:v>-149.38816775772048</c:v>
                </c:pt>
                <c:pt idx="230">
                  <c:v>-149.38844267372741</c:v>
                </c:pt>
                <c:pt idx="231">
                  <c:v>-149.3887347577205</c:v>
                </c:pt>
                <c:pt idx="232">
                  <c:v>-149.38879767372745</c:v>
                </c:pt>
                <c:pt idx="233">
                  <c:v>-149.38923567372746</c:v>
                </c:pt>
                <c:pt idx="234">
                  <c:v>-149.38961775772052</c:v>
                </c:pt>
                <c:pt idx="235">
                  <c:v>-149.38987567372743</c:v>
                </c:pt>
                <c:pt idx="236">
                  <c:v>-149.38991867372744</c:v>
                </c:pt>
                <c:pt idx="237">
                  <c:v>-149.39026625376195</c:v>
                </c:pt>
                <c:pt idx="238">
                  <c:v>-149.3906367577205</c:v>
                </c:pt>
                <c:pt idx="239">
                  <c:v>-149.39073167372746</c:v>
                </c:pt>
                <c:pt idx="240">
                  <c:v>-149.39091267372746</c:v>
                </c:pt>
                <c:pt idx="241">
                  <c:v>-149.39102467372746</c:v>
                </c:pt>
                <c:pt idx="242">
                  <c:v>-149.39111967372747</c:v>
                </c:pt>
                <c:pt idx="243">
                  <c:v>-149.39120275772046</c:v>
                </c:pt>
                <c:pt idx="244">
                  <c:v>-149.39166075772047</c:v>
                </c:pt>
                <c:pt idx="245">
                  <c:v>-149.39220167372744</c:v>
                </c:pt>
                <c:pt idx="246">
                  <c:v>-149.39253867372744</c:v>
                </c:pt>
                <c:pt idx="247">
                  <c:v>-149.39313667372747</c:v>
                </c:pt>
                <c:pt idx="248">
                  <c:v>-149.39363967372748</c:v>
                </c:pt>
                <c:pt idx="249">
                  <c:v>-149.39398667372745</c:v>
                </c:pt>
                <c:pt idx="250">
                  <c:v>-149.39412067372746</c:v>
                </c:pt>
                <c:pt idx="251">
                  <c:v>-149.39434175772047</c:v>
                </c:pt>
                <c:pt idx="252">
                  <c:v>-149.39438067372745</c:v>
                </c:pt>
                <c:pt idx="253">
                  <c:v>-149.39442867372745</c:v>
                </c:pt>
                <c:pt idx="254">
                  <c:v>-149.39483291778924</c:v>
                </c:pt>
                <c:pt idx="255">
                  <c:v>-149.39541067372741</c:v>
                </c:pt>
                <c:pt idx="256">
                  <c:v>-149.39573267372745</c:v>
                </c:pt>
                <c:pt idx="257">
                  <c:v>-149.39585567372748</c:v>
                </c:pt>
                <c:pt idx="258">
                  <c:v>-149.39587967372745</c:v>
                </c:pt>
                <c:pt idx="259">
                  <c:v>-149.39602867372744</c:v>
                </c:pt>
                <c:pt idx="260">
                  <c:v>-149.39637067372746</c:v>
                </c:pt>
                <c:pt idx="261">
                  <c:v>-149.39690967372744</c:v>
                </c:pt>
                <c:pt idx="262">
                  <c:v>-149.39733467372744</c:v>
                </c:pt>
                <c:pt idx="263">
                  <c:v>-149.39770342174822</c:v>
                </c:pt>
                <c:pt idx="264">
                  <c:v>-149.39820067372744</c:v>
                </c:pt>
                <c:pt idx="265">
                  <c:v>-149.39833667372744</c:v>
                </c:pt>
                <c:pt idx="266">
                  <c:v>-149.39875167372745</c:v>
                </c:pt>
                <c:pt idx="267">
                  <c:v>-149.39910575772049</c:v>
                </c:pt>
                <c:pt idx="268">
                  <c:v>-149.39916367372746</c:v>
                </c:pt>
                <c:pt idx="269">
                  <c:v>-149.39926967372747</c:v>
                </c:pt>
                <c:pt idx="270">
                  <c:v>-149.399318833796</c:v>
                </c:pt>
                <c:pt idx="271">
                  <c:v>-149.39963475772049</c:v>
                </c:pt>
                <c:pt idx="272">
                  <c:v>-149.40000267372744</c:v>
                </c:pt>
                <c:pt idx="273">
                  <c:v>-149.40005067372743</c:v>
                </c:pt>
                <c:pt idx="274">
                  <c:v>-149.40007467372746</c:v>
                </c:pt>
                <c:pt idx="275">
                  <c:v>-149.40020275772048</c:v>
                </c:pt>
                <c:pt idx="276">
                  <c:v>-149.40035067372744</c:v>
                </c:pt>
                <c:pt idx="277">
                  <c:v>-149.40049267372748</c:v>
                </c:pt>
                <c:pt idx="278">
                  <c:v>-149.40092367372745</c:v>
                </c:pt>
                <c:pt idx="279">
                  <c:v>-149.40138567372745</c:v>
                </c:pt>
                <c:pt idx="280">
                  <c:v>-149.40320275772049</c:v>
                </c:pt>
                <c:pt idx="281">
                  <c:v>-149.40357167372744</c:v>
                </c:pt>
                <c:pt idx="282">
                  <c:v>-149.40412375772047</c:v>
                </c:pt>
                <c:pt idx="283">
                  <c:v>-149.40434167372746</c:v>
                </c:pt>
                <c:pt idx="284">
                  <c:v>-149.40445967372744</c:v>
                </c:pt>
                <c:pt idx="285">
                  <c:v>-149.40508075772047</c:v>
                </c:pt>
                <c:pt idx="286">
                  <c:v>-149.40514267372745</c:v>
                </c:pt>
                <c:pt idx="287">
                  <c:v>-149.40519467372744</c:v>
                </c:pt>
                <c:pt idx="288">
                  <c:v>-149.40553675772048</c:v>
                </c:pt>
                <c:pt idx="289">
                  <c:v>-149.40603867372744</c:v>
                </c:pt>
                <c:pt idx="290">
                  <c:v>-149.40605175772046</c:v>
                </c:pt>
                <c:pt idx="291">
                  <c:v>-149.40628575772047</c:v>
                </c:pt>
                <c:pt idx="292">
                  <c:v>-149.40645367372747</c:v>
                </c:pt>
                <c:pt idx="293">
                  <c:v>-149.40670567372743</c:v>
                </c:pt>
                <c:pt idx="294">
                  <c:v>-149.40716367372741</c:v>
                </c:pt>
                <c:pt idx="295">
                  <c:v>-149.40726975772048</c:v>
                </c:pt>
                <c:pt idx="296">
                  <c:v>-149.40737775772047</c:v>
                </c:pt>
                <c:pt idx="297">
                  <c:v>-149.40739975772047</c:v>
                </c:pt>
                <c:pt idx="298">
                  <c:v>-149.40789275772048</c:v>
                </c:pt>
                <c:pt idx="299">
                  <c:v>-149.40802867372744</c:v>
                </c:pt>
                <c:pt idx="300">
                  <c:v>-149.40826458973439</c:v>
                </c:pt>
                <c:pt idx="301">
                  <c:v>-149.40831067372744</c:v>
                </c:pt>
                <c:pt idx="302">
                  <c:v>-149.40913167372744</c:v>
                </c:pt>
                <c:pt idx="303">
                  <c:v>-149.40993967372742</c:v>
                </c:pt>
                <c:pt idx="304">
                  <c:v>-149.41059367372745</c:v>
                </c:pt>
                <c:pt idx="305">
                  <c:v>-149.41060067372746</c:v>
                </c:pt>
                <c:pt idx="306">
                  <c:v>-149.41063067372744</c:v>
                </c:pt>
                <c:pt idx="307">
                  <c:v>-149.41075167372745</c:v>
                </c:pt>
                <c:pt idx="308">
                  <c:v>-149.41090467372749</c:v>
                </c:pt>
                <c:pt idx="309">
                  <c:v>-149.41092767372746</c:v>
                </c:pt>
                <c:pt idx="310">
                  <c:v>-149.41125475772051</c:v>
                </c:pt>
                <c:pt idx="311">
                  <c:v>-149.41168858973438</c:v>
                </c:pt>
                <c:pt idx="312">
                  <c:v>-149.41194367372745</c:v>
                </c:pt>
                <c:pt idx="313">
                  <c:v>-149.41228767372743</c:v>
                </c:pt>
                <c:pt idx="314">
                  <c:v>-149.41240267372746</c:v>
                </c:pt>
                <c:pt idx="315">
                  <c:v>-149.41243667372746</c:v>
                </c:pt>
                <c:pt idx="316">
                  <c:v>-149.41248375772051</c:v>
                </c:pt>
                <c:pt idx="317">
                  <c:v>-149.41342975772048</c:v>
                </c:pt>
                <c:pt idx="318">
                  <c:v>-149.41372767372744</c:v>
                </c:pt>
                <c:pt idx="319">
                  <c:v>-149.41412675772048</c:v>
                </c:pt>
                <c:pt idx="320">
                  <c:v>-149.41450475772047</c:v>
                </c:pt>
                <c:pt idx="321">
                  <c:v>-149.41466667372745</c:v>
                </c:pt>
                <c:pt idx="322">
                  <c:v>-149.41509367372745</c:v>
                </c:pt>
                <c:pt idx="323">
                  <c:v>-149.41534167372745</c:v>
                </c:pt>
                <c:pt idx="324">
                  <c:v>-149.41538267372746</c:v>
                </c:pt>
                <c:pt idx="325">
                  <c:v>-149.41556967372745</c:v>
                </c:pt>
                <c:pt idx="326">
                  <c:v>-149.41572067372744</c:v>
                </c:pt>
                <c:pt idx="327">
                  <c:v>-149.41652367372743</c:v>
                </c:pt>
                <c:pt idx="328">
                  <c:v>-149.41653675772048</c:v>
                </c:pt>
                <c:pt idx="329">
                  <c:v>-149.41676275772048</c:v>
                </c:pt>
                <c:pt idx="330">
                  <c:v>-149.41702675772046</c:v>
                </c:pt>
                <c:pt idx="331">
                  <c:v>-149.41729975772051</c:v>
                </c:pt>
                <c:pt idx="332">
                  <c:v>-149.41761575772051</c:v>
                </c:pt>
                <c:pt idx="333">
                  <c:v>-149.41779667372745</c:v>
                </c:pt>
                <c:pt idx="334">
                  <c:v>-149.41801967372743</c:v>
                </c:pt>
                <c:pt idx="335">
                  <c:v>-149.41825367372743</c:v>
                </c:pt>
                <c:pt idx="336">
                  <c:v>-149.4186227577205</c:v>
                </c:pt>
                <c:pt idx="337">
                  <c:v>-149.41897467372743</c:v>
                </c:pt>
                <c:pt idx="338">
                  <c:v>-149.41936267372742</c:v>
                </c:pt>
                <c:pt idx="339">
                  <c:v>-149.41965367372742</c:v>
                </c:pt>
                <c:pt idx="340">
                  <c:v>-149.41970567372744</c:v>
                </c:pt>
                <c:pt idx="341">
                  <c:v>-149.41987267372741</c:v>
                </c:pt>
                <c:pt idx="342">
                  <c:v>-149.41989367372744</c:v>
                </c:pt>
                <c:pt idx="343">
                  <c:v>-149.42002467372745</c:v>
                </c:pt>
                <c:pt idx="344">
                  <c:v>-149.42005867372748</c:v>
                </c:pt>
                <c:pt idx="345">
                  <c:v>-149.42021175772047</c:v>
                </c:pt>
                <c:pt idx="346">
                  <c:v>-149.42053467372745</c:v>
                </c:pt>
                <c:pt idx="347">
                  <c:v>-149.42073367372745</c:v>
                </c:pt>
                <c:pt idx="348">
                  <c:v>-149.42086867372745</c:v>
                </c:pt>
                <c:pt idx="349">
                  <c:v>-149.42089167372748</c:v>
                </c:pt>
                <c:pt idx="350">
                  <c:v>-149.42115367372745</c:v>
                </c:pt>
                <c:pt idx="351">
                  <c:v>-149.42132067372742</c:v>
                </c:pt>
                <c:pt idx="352">
                  <c:v>-149.42137667372745</c:v>
                </c:pt>
                <c:pt idx="353">
                  <c:v>-149.42166167372744</c:v>
                </c:pt>
                <c:pt idx="354">
                  <c:v>-149.42168267372745</c:v>
                </c:pt>
                <c:pt idx="355">
                  <c:v>-149.42194367372741</c:v>
                </c:pt>
                <c:pt idx="356">
                  <c:v>-149.42231067372745</c:v>
                </c:pt>
                <c:pt idx="357">
                  <c:v>-149.4225267577205</c:v>
                </c:pt>
                <c:pt idx="358">
                  <c:v>-149.42260367372742</c:v>
                </c:pt>
                <c:pt idx="359">
                  <c:v>-149.42267667372744</c:v>
                </c:pt>
                <c:pt idx="360">
                  <c:v>-149.42280967372744</c:v>
                </c:pt>
                <c:pt idx="361">
                  <c:v>-149.42302367372744</c:v>
                </c:pt>
                <c:pt idx="362">
                  <c:v>-149.42340875772049</c:v>
                </c:pt>
                <c:pt idx="363">
                  <c:v>-149.42348275772051</c:v>
                </c:pt>
                <c:pt idx="364">
                  <c:v>-149.42348567372744</c:v>
                </c:pt>
                <c:pt idx="365">
                  <c:v>-149.42351467372745</c:v>
                </c:pt>
                <c:pt idx="366">
                  <c:v>-149.42401467372744</c:v>
                </c:pt>
                <c:pt idx="367">
                  <c:v>-149.42422367372745</c:v>
                </c:pt>
                <c:pt idx="368">
                  <c:v>-149.42428525376192</c:v>
                </c:pt>
                <c:pt idx="369">
                  <c:v>-149.42460767372745</c:v>
                </c:pt>
                <c:pt idx="370">
                  <c:v>-149.42539867372741</c:v>
                </c:pt>
                <c:pt idx="371">
                  <c:v>-149.42586167372744</c:v>
                </c:pt>
                <c:pt idx="372">
                  <c:v>-149.42628467372745</c:v>
                </c:pt>
                <c:pt idx="373">
                  <c:v>-149.42685975772048</c:v>
                </c:pt>
                <c:pt idx="374">
                  <c:v>-149.42731167372744</c:v>
                </c:pt>
                <c:pt idx="375">
                  <c:v>-149.42742175772051</c:v>
                </c:pt>
                <c:pt idx="376">
                  <c:v>-149.42748475772046</c:v>
                </c:pt>
                <c:pt idx="377">
                  <c:v>-149.42814267372745</c:v>
                </c:pt>
                <c:pt idx="378">
                  <c:v>-149.42872167372744</c:v>
                </c:pt>
                <c:pt idx="379">
                  <c:v>-149.42874267372741</c:v>
                </c:pt>
                <c:pt idx="380">
                  <c:v>-149.42940175772048</c:v>
                </c:pt>
                <c:pt idx="381">
                  <c:v>-149.4297087577205</c:v>
                </c:pt>
                <c:pt idx="382">
                  <c:v>-149.42974367372744</c:v>
                </c:pt>
                <c:pt idx="383">
                  <c:v>-149.42979867372745</c:v>
                </c:pt>
                <c:pt idx="384">
                  <c:v>-149.43033475772052</c:v>
                </c:pt>
                <c:pt idx="385">
                  <c:v>-149.43062967372742</c:v>
                </c:pt>
                <c:pt idx="386">
                  <c:v>-149.43077767372745</c:v>
                </c:pt>
                <c:pt idx="387">
                  <c:v>-149.43080667372746</c:v>
                </c:pt>
                <c:pt idx="388">
                  <c:v>-149.43098575772049</c:v>
                </c:pt>
                <c:pt idx="389">
                  <c:v>-149.43103067372743</c:v>
                </c:pt>
                <c:pt idx="390">
                  <c:v>-149.43110667372744</c:v>
                </c:pt>
                <c:pt idx="391">
                  <c:v>-149.43120475772051</c:v>
                </c:pt>
                <c:pt idx="392">
                  <c:v>-149.43141367372741</c:v>
                </c:pt>
                <c:pt idx="393">
                  <c:v>-149.43145967372746</c:v>
                </c:pt>
                <c:pt idx="394">
                  <c:v>-149.43159067372744</c:v>
                </c:pt>
                <c:pt idx="395">
                  <c:v>-149.43184767372745</c:v>
                </c:pt>
                <c:pt idx="396">
                  <c:v>-149.43262167372745</c:v>
                </c:pt>
                <c:pt idx="397">
                  <c:v>-149.43279567372744</c:v>
                </c:pt>
                <c:pt idx="398">
                  <c:v>-149.43290067372746</c:v>
                </c:pt>
                <c:pt idx="399">
                  <c:v>-149.43290475772048</c:v>
                </c:pt>
                <c:pt idx="400">
                  <c:v>-149.43310767372745</c:v>
                </c:pt>
                <c:pt idx="401">
                  <c:v>-149.43424067372746</c:v>
                </c:pt>
                <c:pt idx="402">
                  <c:v>-149.43467167372745</c:v>
                </c:pt>
                <c:pt idx="403">
                  <c:v>-149.43486967372743</c:v>
                </c:pt>
                <c:pt idx="404">
                  <c:v>-149.4349376737274</c:v>
                </c:pt>
                <c:pt idx="405">
                  <c:v>-149.43505475772048</c:v>
                </c:pt>
                <c:pt idx="406">
                  <c:v>-149.43515767372747</c:v>
                </c:pt>
                <c:pt idx="407">
                  <c:v>-149.43542067372744</c:v>
                </c:pt>
                <c:pt idx="408">
                  <c:v>-149.43542475772048</c:v>
                </c:pt>
                <c:pt idx="409">
                  <c:v>-149.43600000178247</c:v>
                </c:pt>
                <c:pt idx="410">
                  <c:v>-149.43615675772051</c:v>
                </c:pt>
                <c:pt idx="411">
                  <c:v>-149.43660067372744</c:v>
                </c:pt>
                <c:pt idx="412">
                  <c:v>-149.43668575772048</c:v>
                </c:pt>
                <c:pt idx="413">
                  <c:v>-149.43688567372746</c:v>
                </c:pt>
                <c:pt idx="414">
                  <c:v>-149.43697267372744</c:v>
                </c:pt>
                <c:pt idx="415">
                  <c:v>-149.43704267372743</c:v>
                </c:pt>
                <c:pt idx="416">
                  <c:v>-149.43719767372744</c:v>
                </c:pt>
                <c:pt idx="417">
                  <c:v>-149.43750975772051</c:v>
                </c:pt>
                <c:pt idx="418">
                  <c:v>-149.43768567372746</c:v>
                </c:pt>
                <c:pt idx="419">
                  <c:v>-149.43806267372747</c:v>
                </c:pt>
                <c:pt idx="420">
                  <c:v>-149.43806867372746</c:v>
                </c:pt>
                <c:pt idx="421">
                  <c:v>-149.43833267372747</c:v>
                </c:pt>
                <c:pt idx="422">
                  <c:v>-149.4385717577205</c:v>
                </c:pt>
                <c:pt idx="423">
                  <c:v>-149.43896467372744</c:v>
                </c:pt>
                <c:pt idx="424">
                  <c:v>-149.43904667372743</c:v>
                </c:pt>
                <c:pt idx="425">
                  <c:v>-149.43920867372742</c:v>
                </c:pt>
                <c:pt idx="426">
                  <c:v>-149.43936567372745</c:v>
                </c:pt>
                <c:pt idx="427">
                  <c:v>-149.43977967372746</c:v>
                </c:pt>
                <c:pt idx="428">
                  <c:v>-149.43986875772052</c:v>
                </c:pt>
                <c:pt idx="429">
                  <c:v>-149.44016667372745</c:v>
                </c:pt>
                <c:pt idx="430">
                  <c:v>-149.44028767372745</c:v>
                </c:pt>
                <c:pt idx="431">
                  <c:v>-149.44051167372746</c:v>
                </c:pt>
                <c:pt idx="432">
                  <c:v>-149.44055067372742</c:v>
                </c:pt>
                <c:pt idx="433">
                  <c:v>-149.44055867372748</c:v>
                </c:pt>
                <c:pt idx="434">
                  <c:v>-149.44105767372744</c:v>
                </c:pt>
                <c:pt idx="435">
                  <c:v>-149.44115475772048</c:v>
                </c:pt>
                <c:pt idx="436">
                  <c:v>-149.44130075772048</c:v>
                </c:pt>
                <c:pt idx="437">
                  <c:v>-149.44154167372744</c:v>
                </c:pt>
                <c:pt idx="438">
                  <c:v>-149.44162567372749</c:v>
                </c:pt>
                <c:pt idx="439">
                  <c:v>-149.44221767372741</c:v>
                </c:pt>
                <c:pt idx="440">
                  <c:v>-149.44260075772047</c:v>
                </c:pt>
                <c:pt idx="441">
                  <c:v>-149.44271067372745</c:v>
                </c:pt>
                <c:pt idx="442">
                  <c:v>-149.44306675772049</c:v>
                </c:pt>
                <c:pt idx="443">
                  <c:v>-149.443086833796</c:v>
                </c:pt>
                <c:pt idx="444">
                  <c:v>-149.44313167372744</c:v>
                </c:pt>
                <c:pt idx="445">
                  <c:v>-149.44325175772047</c:v>
                </c:pt>
                <c:pt idx="446">
                  <c:v>-149.44329667372745</c:v>
                </c:pt>
                <c:pt idx="447">
                  <c:v>-149.44347067372743</c:v>
                </c:pt>
                <c:pt idx="448">
                  <c:v>-149.44361467372744</c:v>
                </c:pt>
                <c:pt idx="449">
                  <c:v>-149.4440627577205</c:v>
                </c:pt>
                <c:pt idx="450">
                  <c:v>-149.44429267372743</c:v>
                </c:pt>
                <c:pt idx="451">
                  <c:v>-149.44431267372747</c:v>
                </c:pt>
                <c:pt idx="452">
                  <c:v>-149.44435067372748</c:v>
                </c:pt>
                <c:pt idx="453">
                  <c:v>-149.44440667372746</c:v>
                </c:pt>
                <c:pt idx="454">
                  <c:v>-149.44453767372747</c:v>
                </c:pt>
                <c:pt idx="455">
                  <c:v>-149.44465367372746</c:v>
                </c:pt>
                <c:pt idx="456">
                  <c:v>-149.44470775772049</c:v>
                </c:pt>
                <c:pt idx="457">
                  <c:v>-149.44562467372745</c:v>
                </c:pt>
                <c:pt idx="458">
                  <c:v>-149.44569075772048</c:v>
                </c:pt>
                <c:pt idx="459">
                  <c:v>-149.44586975772052</c:v>
                </c:pt>
                <c:pt idx="460">
                  <c:v>-149.44657967372746</c:v>
                </c:pt>
                <c:pt idx="461">
                  <c:v>-149.44660567372745</c:v>
                </c:pt>
                <c:pt idx="462">
                  <c:v>-149.44718067372742</c:v>
                </c:pt>
                <c:pt idx="463">
                  <c:v>-149.44731175772051</c:v>
                </c:pt>
                <c:pt idx="464">
                  <c:v>-149.44734467372743</c:v>
                </c:pt>
                <c:pt idx="465">
                  <c:v>-149.44734675772051</c:v>
                </c:pt>
                <c:pt idx="466">
                  <c:v>-149.44772767372743</c:v>
                </c:pt>
                <c:pt idx="467">
                  <c:v>-149.44788675772048</c:v>
                </c:pt>
                <c:pt idx="468">
                  <c:v>-149.44794767372744</c:v>
                </c:pt>
                <c:pt idx="469">
                  <c:v>-149.44816367372744</c:v>
                </c:pt>
                <c:pt idx="470">
                  <c:v>-149.44859775772048</c:v>
                </c:pt>
                <c:pt idx="471">
                  <c:v>-149.44861267372744</c:v>
                </c:pt>
                <c:pt idx="472">
                  <c:v>-149.44871267372744</c:v>
                </c:pt>
                <c:pt idx="473">
                  <c:v>-149.44888167372744</c:v>
                </c:pt>
                <c:pt idx="474">
                  <c:v>-149.44947575772048</c:v>
                </c:pt>
                <c:pt idx="475">
                  <c:v>-149.44957275772052</c:v>
                </c:pt>
                <c:pt idx="476">
                  <c:v>-149.45007367372745</c:v>
                </c:pt>
                <c:pt idx="477">
                  <c:v>-149.45043467372744</c:v>
                </c:pt>
                <c:pt idx="478">
                  <c:v>-149.45044167372745</c:v>
                </c:pt>
                <c:pt idx="479">
                  <c:v>-149.45064367372743</c:v>
                </c:pt>
                <c:pt idx="480">
                  <c:v>-149.45073967372744</c:v>
                </c:pt>
                <c:pt idx="481">
                  <c:v>-149.45123067372745</c:v>
                </c:pt>
                <c:pt idx="482">
                  <c:v>-149.45144267372746</c:v>
                </c:pt>
                <c:pt idx="483">
                  <c:v>-149.45160767372744</c:v>
                </c:pt>
                <c:pt idx="484">
                  <c:v>-149.45212367372744</c:v>
                </c:pt>
                <c:pt idx="485">
                  <c:v>-149.45222667372744</c:v>
                </c:pt>
                <c:pt idx="486">
                  <c:v>-149.45260667372742</c:v>
                </c:pt>
                <c:pt idx="487">
                  <c:v>-149.45288067372741</c:v>
                </c:pt>
                <c:pt idx="488">
                  <c:v>-149.45289067372744</c:v>
                </c:pt>
                <c:pt idx="489">
                  <c:v>-149.45289267372746</c:v>
                </c:pt>
                <c:pt idx="490">
                  <c:v>-149.45338975772049</c:v>
                </c:pt>
                <c:pt idx="491">
                  <c:v>-149.4535417577205</c:v>
                </c:pt>
                <c:pt idx="492">
                  <c:v>-149.45364267372742</c:v>
                </c:pt>
                <c:pt idx="493">
                  <c:v>-149.45368867372744</c:v>
                </c:pt>
                <c:pt idx="494">
                  <c:v>-149.45376467372742</c:v>
                </c:pt>
                <c:pt idx="495">
                  <c:v>-149.45382375772047</c:v>
                </c:pt>
                <c:pt idx="496">
                  <c:v>-149.4539127577205</c:v>
                </c:pt>
                <c:pt idx="497">
                  <c:v>-149.45457467372745</c:v>
                </c:pt>
                <c:pt idx="498">
                  <c:v>-149.45469067372744</c:v>
                </c:pt>
                <c:pt idx="499">
                  <c:v>-149.45470567372746</c:v>
                </c:pt>
                <c:pt idx="500">
                  <c:v>-149.45485075772049</c:v>
                </c:pt>
                <c:pt idx="501">
                  <c:v>-149.45492667372741</c:v>
                </c:pt>
                <c:pt idx="502">
                  <c:v>-149.45498667372743</c:v>
                </c:pt>
                <c:pt idx="503">
                  <c:v>-149.45515967372745</c:v>
                </c:pt>
                <c:pt idx="504">
                  <c:v>-149.45525667372743</c:v>
                </c:pt>
                <c:pt idx="505">
                  <c:v>-149.45527167372742</c:v>
                </c:pt>
                <c:pt idx="506">
                  <c:v>-149.45538667372742</c:v>
                </c:pt>
                <c:pt idx="507">
                  <c:v>-149.45541467372746</c:v>
                </c:pt>
                <c:pt idx="508">
                  <c:v>-149.45542367372744</c:v>
                </c:pt>
                <c:pt idx="509">
                  <c:v>-149.45542775772051</c:v>
                </c:pt>
                <c:pt idx="510">
                  <c:v>-149.45552975772048</c:v>
                </c:pt>
                <c:pt idx="511">
                  <c:v>-149.45568167372747</c:v>
                </c:pt>
                <c:pt idx="512">
                  <c:v>-149.45573567372745</c:v>
                </c:pt>
                <c:pt idx="513">
                  <c:v>-149.45606967372746</c:v>
                </c:pt>
                <c:pt idx="514">
                  <c:v>-149.45607775772049</c:v>
                </c:pt>
                <c:pt idx="515">
                  <c:v>-149.45640975772048</c:v>
                </c:pt>
                <c:pt idx="516">
                  <c:v>-149.45660175772051</c:v>
                </c:pt>
                <c:pt idx="517">
                  <c:v>-149.45665575772051</c:v>
                </c:pt>
                <c:pt idx="518">
                  <c:v>-149.45685067372747</c:v>
                </c:pt>
                <c:pt idx="519">
                  <c:v>-149.45743467372745</c:v>
                </c:pt>
                <c:pt idx="520">
                  <c:v>-149.45768467372744</c:v>
                </c:pt>
                <c:pt idx="521">
                  <c:v>-149.45793767372746</c:v>
                </c:pt>
                <c:pt idx="522">
                  <c:v>-149.45868667372747</c:v>
                </c:pt>
                <c:pt idx="523">
                  <c:v>-149.45889967372744</c:v>
                </c:pt>
                <c:pt idx="524">
                  <c:v>-149.45895267372745</c:v>
                </c:pt>
                <c:pt idx="525">
                  <c:v>-149.45920567372744</c:v>
                </c:pt>
                <c:pt idx="526">
                  <c:v>-149.45925275772049</c:v>
                </c:pt>
                <c:pt idx="527">
                  <c:v>-149.45948275772051</c:v>
                </c:pt>
                <c:pt idx="528">
                  <c:v>-149.45983167372742</c:v>
                </c:pt>
                <c:pt idx="529">
                  <c:v>-149.46062567372741</c:v>
                </c:pt>
                <c:pt idx="530">
                  <c:v>-149.46064067372745</c:v>
                </c:pt>
                <c:pt idx="531">
                  <c:v>-149.46102575772048</c:v>
                </c:pt>
                <c:pt idx="532">
                  <c:v>-149.46148475772051</c:v>
                </c:pt>
                <c:pt idx="533">
                  <c:v>-149.46157967372744</c:v>
                </c:pt>
                <c:pt idx="534">
                  <c:v>-149.46166267372746</c:v>
                </c:pt>
                <c:pt idx="535">
                  <c:v>-149.46170167372745</c:v>
                </c:pt>
                <c:pt idx="536">
                  <c:v>-149.46215567372744</c:v>
                </c:pt>
                <c:pt idx="537">
                  <c:v>-149.46262067372746</c:v>
                </c:pt>
                <c:pt idx="538">
                  <c:v>-149.46271275772051</c:v>
                </c:pt>
                <c:pt idx="539">
                  <c:v>-149.46288167372745</c:v>
                </c:pt>
                <c:pt idx="540">
                  <c:v>-149.46367567372744</c:v>
                </c:pt>
                <c:pt idx="541">
                  <c:v>-149.4638537577205</c:v>
                </c:pt>
                <c:pt idx="542">
                  <c:v>-149.46399967372744</c:v>
                </c:pt>
                <c:pt idx="543">
                  <c:v>-149.4640557577205</c:v>
                </c:pt>
                <c:pt idx="544">
                  <c:v>-149.46416067372743</c:v>
                </c:pt>
                <c:pt idx="545">
                  <c:v>-149.4642377577205</c:v>
                </c:pt>
                <c:pt idx="546">
                  <c:v>-149.46508167372744</c:v>
                </c:pt>
                <c:pt idx="547">
                  <c:v>-149.46515367372746</c:v>
                </c:pt>
                <c:pt idx="548">
                  <c:v>-149.46540975772049</c:v>
                </c:pt>
                <c:pt idx="549">
                  <c:v>-149.46553867372745</c:v>
                </c:pt>
                <c:pt idx="550">
                  <c:v>-149.46557567372744</c:v>
                </c:pt>
                <c:pt idx="551">
                  <c:v>-149.46587667372745</c:v>
                </c:pt>
                <c:pt idx="552">
                  <c:v>-149.46660375772049</c:v>
                </c:pt>
                <c:pt idx="553">
                  <c:v>-149.46679267372744</c:v>
                </c:pt>
                <c:pt idx="554">
                  <c:v>-149.46682775772049</c:v>
                </c:pt>
                <c:pt idx="555">
                  <c:v>-149.46706967372745</c:v>
                </c:pt>
                <c:pt idx="556">
                  <c:v>-149.4675587577205</c:v>
                </c:pt>
                <c:pt idx="557">
                  <c:v>-149.46807867372743</c:v>
                </c:pt>
                <c:pt idx="558">
                  <c:v>-149.46818175772049</c:v>
                </c:pt>
                <c:pt idx="559">
                  <c:v>-149.46830575772051</c:v>
                </c:pt>
                <c:pt idx="560">
                  <c:v>-149.46835967372743</c:v>
                </c:pt>
                <c:pt idx="561">
                  <c:v>-149.46839267372744</c:v>
                </c:pt>
                <c:pt idx="562">
                  <c:v>-149.46869967372746</c:v>
                </c:pt>
                <c:pt idx="563">
                  <c:v>-149.46872167372746</c:v>
                </c:pt>
                <c:pt idx="564">
                  <c:v>-149.46889167372746</c:v>
                </c:pt>
                <c:pt idx="565">
                  <c:v>-149.46894067372745</c:v>
                </c:pt>
                <c:pt idx="566">
                  <c:v>-149.46906658973438</c:v>
                </c:pt>
                <c:pt idx="567">
                  <c:v>-149.46934067372746</c:v>
                </c:pt>
                <c:pt idx="568">
                  <c:v>-149.46947367372744</c:v>
                </c:pt>
                <c:pt idx="569">
                  <c:v>-149.46954675772048</c:v>
                </c:pt>
                <c:pt idx="570">
                  <c:v>-149.46956067372744</c:v>
                </c:pt>
                <c:pt idx="571">
                  <c:v>-149.46961625376196</c:v>
                </c:pt>
                <c:pt idx="572">
                  <c:v>-149.46963067372744</c:v>
                </c:pt>
                <c:pt idx="573">
                  <c:v>-149.46978875772049</c:v>
                </c:pt>
                <c:pt idx="574">
                  <c:v>-149.46986667372744</c:v>
                </c:pt>
                <c:pt idx="575">
                  <c:v>-149.47038075772048</c:v>
                </c:pt>
                <c:pt idx="576">
                  <c:v>-149.47121667372744</c:v>
                </c:pt>
                <c:pt idx="577">
                  <c:v>-149.47162867372745</c:v>
                </c:pt>
                <c:pt idx="578">
                  <c:v>-149.47164267372744</c:v>
                </c:pt>
                <c:pt idx="579">
                  <c:v>-149.47171075772047</c:v>
                </c:pt>
                <c:pt idx="580">
                  <c:v>-149.47207667372746</c:v>
                </c:pt>
                <c:pt idx="581">
                  <c:v>-149.47209067372742</c:v>
                </c:pt>
                <c:pt idx="582">
                  <c:v>-149.47220575772047</c:v>
                </c:pt>
                <c:pt idx="583">
                  <c:v>-149.47236167372745</c:v>
                </c:pt>
                <c:pt idx="584">
                  <c:v>-149.47245266580953</c:v>
                </c:pt>
                <c:pt idx="585">
                  <c:v>-149.47277467372746</c:v>
                </c:pt>
                <c:pt idx="586">
                  <c:v>-149.47284575772048</c:v>
                </c:pt>
                <c:pt idx="587">
                  <c:v>-149.47304267372743</c:v>
                </c:pt>
                <c:pt idx="588">
                  <c:v>-149.47352467372744</c:v>
                </c:pt>
                <c:pt idx="589">
                  <c:v>-149.47355475772048</c:v>
                </c:pt>
                <c:pt idx="590">
                  <c:v>-149.47357667372745</c:v>
                </c:pt>
                <c:pt idx="591">
                  <c:v>-149.47363567372744</c:v>
                </c:pt>
                <c:pt idx="592">
                  <c:v>-149.47378367372744</c:v>
                </c:pt>
                <c:pt idx="593">
                  <c:v>-149.47398767372744</c:v>
                </c:pt>
                <c:pt idx="594">
                  <c:v>-149.47408267372745</c:v>
                </c:pt>
                <c:pt idx="595">
                  <c:v>-149.47423075772051</c:v>
                </c:pt>
                <c:pt idx="596">
                  <c:v>-149.47426667372744</c:v>
                </c:pt>
                <c:pt idx="597">
                  <c:v>-149.47453067372746</c:v>
                </c:pt>
                <c:pt idx="598">
                  <c:v>-149.47472167372746</c:v>
                </c:pt>
                <c:pt idx="599">
                  <c:v>-149.47475775772051</c:v>
                </c:pt>
                <c:pt idx="600">
                  <c:v>-149.47476067372745</c:v>
                </c:pt>
                <c:pt idx="601">
                  <c:v>-149.47505767372741</c:v>
                </c:pt>
                <c:pt idx="602">
                  <c:v>-149.47539567372741</c:v>
                </c:pt>
                <c:pt idx="603">
                  <c:v>-149.47599250574129</c:v>
                </c:pt>
                <c:pt idx="604">
                  <c:v>-149.47608567372745</c:v>
                </c:pt>
                <c:pt idx="605">
                  <c:v>-149.47628067372742</c:v>
                </c:pt>
                <c:pt idx="606">
                  <c:v>-149.47631767372744</c:v>
                </c:pt>
                <c:pt idx="607">
                  <c:v>-149.47652867372744</c:v>
                </c:pt>
                <c:pt idx="608">
                  <c:v>-149.47708267372744</c:v>
                </c:pt>
                <c:pt idx="609">
                  <c:v>-149.47710875772049</c:v>
                </c:pt>
                <c:pt idx="610">
                  <c:v>-149.47733050574129</c:v>
                </c:pt>
                <c:pt idx="611">
                  <c:v>-149.47805167372744</c:v>
                </c:pt>
                <c:pt idx="612">
                  <c:v>-149.4781497577205</c:v>
                </c:pt>
                <c:pt idx="613">
                  <c:v>-149.47822767372745</c:v>
                </c:pt>
                <c:pt idx="614">
                  <c:v>-149.47862567372741</c:v>
                </c:pt>
                <c:pt idx="615">
                  <c:v>-149.47884267372746</c:v>
                </c:pt>
                <c:pt idx="616">
                  <c:v>-149.47926867372743</c:v>
                </c:pt>
                <c:pt idx="617">
                  <c:v>-149.47949475772052</c:v>
                </c:pt>
                <c:pt idx="618">
                  <c:v>-149.47959167372744</c:v>
                </c:pt>
                <c:pt idx="619">
                  <c:v>-149.47978367372744</c:v>
                </c:pt>
                <c:pt idx="620">
                  <c:v>-149.48000667372742</c:v>
                </c:pt>
                <c:pt idx="621">
                  <c:v>-149.48011867372745</c:v>
                </c:pt>
                <c:pt idx="622">
                  <c:v>-149.48036967372744</c:v>
                </c:pt>
                <c:pt idx="623">
                  <c:v>-149.4808627577205</c:v>
                </c:pt>
                <c:pt idx="624">
                  <c:v>-149.48095475772047</c:v>
                </c:pt>
                <c:pt idx="625">
                  <c:v>-149.48131475772047</c:v>
                </c:pt>
                <c:pt idx="626">
                  <c:v>-149.48145967372741</c:v>
                </c:pt>
                <c:pt idx="627">
                  <c:v>-149.4815644217482</c:v>
                </c:pt>
                <c:pt idx="628">
                  <c:v>-149.48201375772047</c:v>
                </c:pt>
                <c:pt idx="629">
                  <c:v>-149.48243975772047</c:v>
                </c:pt>
                <c:pt idx="630">
                  <c:v>-149.48248166580953</c:v>
                </c:pt>
                <c:pt idx="631">
                  <c:v>-149.48329767372744</c:v>
                </c:pt>
                <c:pt idx="632">
                  <c:v>-149.48404567372745</c:v>
                </c:pt>
                <c:pt idx="633">
                  <c:v>-149.48483167372746</c:v>
                </c:pt>
                <c:pt idx="634">
                  <c:v>-149.48492867372744</c:v>
                </c:pt>
                <c:pt idx="635">
                  <c:v>-149.48502167372746</c:v>
                </c:pt>
                <c:pt idx="636">
                  <c:v>-149.48517367372745</c:v>
                </c:pt>
                <c:pt idx="637">
                  <c:v>-149.48548267372743</c:v>
                </c:pt>
                <c:pt idx="638">
                  <c:v>-149.48588775772049</c:v>
                </c:pt>
                <c:pt idx="639">
                  <c:v>-149.48595167372744</c:v>
                </c:pt>
                <c:pt idx="640">
                  <c:v>-149.48596067372745</c:v>
                </c:pt>
                <c:pt idx="641">
                  <c:v>-149.48619267372743</c:v>
                </c:pt>
                <c:pt idx="642">
                  <c:v>-149.48638467372746</c:v>
                </c:pt>
                <c:pt idx="643">
                  <c:v>-149.48643467372744</c:v>
                </c:pt>
                <c:pt idx="644">
                  <c:v>-149.48651767372743</c:v>
                </c:pt>
                <c:pt idx="645">
                  <c:v>-149.48687867372743</c:v>
                </c:pt>
                <c:pt idx="646">
                  <c:v>-149.48705875772049</c:v>
                </c:pt>
                <c:pt idx="647">
                  <c:v>-149.48740367372744</c:v>
                </c:pt>
                <c:pt idx="648">
                  <c:v>-149.48749667372743</c:v>
                </c:pt>
                <c:pt idx="649">
                  <c:v>-149.48753567372742</c:v>
                </c:pt>
                <c:pt idx="650">
                  <c:v>-149.48757567372743</c:v>
                </c:pt>
                <c:pt idx="651">
                  <c:v>-149.48798067372744</c:v>
                </c:pt>
                <c:pt idx="652">
                  <c:v>-149.48818367372743</c:v>
                </c:pt>
                <c:pt idx="653">
                  <c:v>-149.48889567372746</c:v>
                </c:pt>
                <c:pt idx="654">
                  <c:v>-149.48889875772051</c:v>
                </c:pt>
                <c:pt idx="655">
                  <c:v>-149.48890267372744</c:v>
                </c:pt>
                <c:pt idx="656">
                  <c:v>-149.48899767372745</c:v>
                </c:pt>
                <c:pt idx="657">
                  <c:v>-149.48904975772049</c:v>
                </c:pt>
                <c:pt idx="658">
                  <c:v>-149.48919367372744</c:v>
                </c:pt>
                <c:pt idx="659">
                  <c:v>-149.48926267372744</c:v>
                </c:pt>
                <c:pt idx="660">
                  <c:v>-149.48943167372741</c:v>
                </c:pt>
                <c:pt idx="661">
                  <c:v>-149.49022767372747</c:v>
                </c:pt>
                <c:pt idx="662">
                  <c:v>-149.49066133775511</c:v>
                </c:pt>
                <c:pt idx="663">
                  <c:v>-149.4907117577205</c:v>
                </c:pt>
                <c:pt idx="664">
                  <c:v>-149.49095567372748</c:v>
                </c:pt>
                <c:pt idx="665">
                  <c:v>-149.49106875772048</c:v>
                </c:pt>
                <c:pt idx="666">
                  <c:v>-149.49140675772048</c:v>
                </c:pt>
                <c:pt idx="667">
                  <c:v>-149.49156167372743</c:v>
                </c:pt>
                <c:pt idx="668">
                  <c:v>-149.49159967372745</c:v>
                </c:pt>
                <c:pt idx="669">
                  <c:v>-149.49167567372746</c:v>
                </c:pt>
                <c:pt idx="670">
                  <c:v>-149.49193967372744</c:v>
                </c:pt>
                <c:pt idx="671">
                  <c:v>-149.49204667372743</c:v>
                </c:pt>
                <c:pt idx="672">
                  <c:v>-149.49251867372746</c:v>
                </c:pt>
                <c:pt idx="673">
                  <c:v>-149.49253367372745</c:v>
                </c:pt>
                <c:pt idx="674">
                  <c:v>-149.49276767372746</c:v>
                </c:pt>
                <c:pt idx="675">
                  <c:v>-149.49281467372745</c:v>
                </c:pt>
                <c:pt idx="676">
                  <c:v>-149.49340675772049</c:v>
                </c:pt>
                <c:pt idx="677">
                  <c:v>-149.49397975772047</c:v>
                </c:pt>
                <c:pt idx="678">
                  <c:v>-149.49553067372744</c:v>
                </c:pt>
                <c:pt idx="679">
                  <c:v>-149.49573175772048</c:v>
                </c:pt>
                <c:pt idx="680">
                  <c:v>-149.49578275772046</c:v>
                </c:pt>
                <c:pt idx="681">
                  <c:v>-149.49611467372742</c:v>
                </c:pt>
                <c:pt idx="682">
                  <c:v>-149.49650367372743</c:v>
                </c:pt>
                <c:pt idx="683">
                  <c:v>-149.49666267372746</c:v>
                </c:pt>
                <c:pt idx="684">
                  <c:v>-149.49677267372743</c:v>
                </c:pt>
                <c:pt idx="685">
                  <c:v>-149.49697875772048</c:v>
                </c:pt>
                <c:pt idx="686">
                  <c:v>-149.49702967372747</c:v>
                </c:pt>
                <c:pt idx="687">
                  <c:v>-149.49705267372744</c:v>
                </c:pt>
                <c:pt idx="688">
                  <c:v>-149.49741175772047</c:v>
                </c:pt>
                <c:pt idx="689">
                  <c:v>-149.49751367372744</c:v>
                </c:pt>
                <c:pt idx="690">
                  <c:v>-149.49751775772049</c:v>
                </c:pt>
                <c:pt idx="691">
                  <c:v>-149.49752667372741</c:v>
                </c:pt>
                <c:pt idx="692">
                  <c:v>-149.49807967372746</c:v>
                </c:pt>
                <c:pt idx="693">
                  <c:v>-149.49825275772051</c:v>
                </c:pt>
                <c:pt idx="694">
                  <c:v>-149.49904267372744</c:v>
                </c:pt>
                <c:pt idx="695">
                  <c:v>-149.49941367372742</c:v>
                </c:pt>
                <c:pt idx="696">
                  <c:v>-149.49961167372746</c:v>
                </c:pt>
                <c:pt idx="697">
                  <c:v>-149.50010458973441</c:v>
                </c:pt>
                <c:pt idx="698">
                  <c:v>-149.50058767372741</c:v>
                </c:pt>
                <c:pt idx="699">
                  <c:v>-149.50067167372745</c:v>
                </c:pt>
                <c:pt idx="700">
                  <c:v>-149.50073167372744</c:v>
                </c:pt>
                <c:pt idx="701">
                  <c:v>-149.50107367372743</c:v>
                </c:pt>
                <c:pt idx="702">
                  <c:v>-149.50154067372745</c:v>
                </c:pt>
                <c:pt idx="703">
                  <c:v>-149.50174867372743</c:v>
                </c:pt>
                <c:pt idx="704">
                  <c:v>-149.50183167372745</c:v>
                </c:pt>
                <c:pt idx="705">
                  <c:v>-149.50184975772049</c:v>
                </c:pt>
                <c:pt idx="706">
                  <c:v>-149.50233867372745</c:v>
                </c:pt>
                <c:pt idx="707">
                  <c:v>-149.50253767372746</c:v>
                </c:pt>
                <c:pt idx="708">
                  <c:v>-149.50279767372743</c:v>
                </c:pt>
                <c:pt idx="709">
                  <c:v>-149.50317667372744</c:v>
                </c:pt>
                <c:pt idx="710">
                  <c:v>-149.50333167372744</c:v>
                </c:pt>
                <c:pt idx="711">
                  <c:v>-149.50341867372745</c:v>
                </c:pt>
                <c:pt idx="712">
                  <c:v>-149.50367367372746</c:v>
                </c:pt>
                <c:pt idx="713">
                  <c:v>-149.50386467372743</c:v>
                </c:pt>
                <c:pt idx="714">
                  <c:v>-149.50414975772048</c:v>
                </c:pt>
                <c:pt idx="715">
                  <c:v>-149.50428367372746</c:v>
                </c:pt>
                <c:pt idx="716">
                  <c:v>-149.50446167372743</c:v>
                </c:pt>
                <c:pt idx="717">
                  <c:v>-149.50451275772051</c:v>
                </c:pt>
                <c:pt idx="718">
                  <c:v>-149.50517675772051</c:v>
                </c:pt>
                <c:pt idx="719">
                  <c:v>-149.50519367372743</c:v>
                </c:pt>
                <c:pt idx="720">
                  <c:v>-149.50524567372744</c:v>
                </c:pt>
                <c:pt idx="721">
                  <c:v>-149.50539467372744</c:v>
                </c:pt>
                <c:pt idx="722">
                  <c:v>-149.50549558973438</c:v>
                </c:pt>
                <c:pt idx="723">
                  <c:v>-149.50550867372743</c:v>
                </c:pt>
                <c:pt idx="724">
                  <c:v>-149.50557667372746</c:v>
                </c:pt>
                <c:pt idx="725">
                  <c:v>-149.50638275772047</c:v>
                </c:pt>
                <c:pt idx="726">
                  <c:v>-149.50670667372742</c:v>
                </c:pt>
                <c:pt idx="727">
                  <c:v>-149.50691867372745</c:v>
                </c:pt>
                <c:pt idx="728">
                  <c:v>-149.50725667372745</c:v>
                </c:pt>
                <c:pt idx="729">
                  <c:v>-149.50726767372745</c:v>
                </c:pt>
                <c:pt idx="730">
                  <c:v>-149.50799767372746</c:v>
                </c:pt>
                <c:pt idx="731">
                  <c:v>-149.50830067372746</c:v>
                </c:pt>
                <c:pt idx="732">
                  <c:v>-149.50836567372744</c:v>
                </c:pt>
                <c:pt idx="733">
                  <c:v>-149.50853867372746</c:v>
                </c:pt>
                <c:pt idx="734">
                  <c:v>-149.50857142174823</c:v>
                </c:pt>
                <c:pt idx="735">
                  <c:v>-149.50916175772048</c:v>
                </c:pt>
                <c:pt idx="736">
                  <c:v>-149.50933575772046</c:v>
                </c:pt>
                <c:pt idx="737">
                  <c:v>-149.50949167372744</c:v>
                </c:pt>
                <c:pt idx="738">
                  <c:v>-149.50981967372743</c:v>
                </c:pt>
                <c:pt idx="739">
                  <c:v>-149.51008558973439</c:v>
                </c:pt>
                <c:pt idx="740">
                  <c:v>-149.51117675772048</c:v>
                </c:pt>
                <c:pt idx="741">
                  <c:v>-149.51133675772047</c:v>
                </c:pt>
                <c:pt idx="742">
                  <c:v>-149.51140675772047</c:v>
                </c:pt>
                <c:pt idx="743">
                  <c:v>-149.51156975772051</c:v>
                </c:pt>
                <c:pt idx="744">
                  <c:v>-149.51170467372745</c:v>
                </c:pt>
                <c:pt idx="745">
                  <c:v>-149.51249567372744</c:v>
                </c:pt>
                <c:pt idx="746">
                  <c:v>-149.51257367372745</c:v>
                </c:pt>
                <c:pt idx="747">
                  <c:v>-149.51286667372747</c:v>
                </c:pt>
                <c:pt idx="748">
                  <c:v>-149.51297067372741</c:v>
                </c:pt>
                <c:pt idx="749">
                  <c:v>-149.51299867372742</c:v>
                </c:pt>
                <c:pt idx="750">
                  <c:v>-149.51307375772049</c:v>
                </c:pt>
                <c:pt idx="751">
                  <c:v>-149.51318975772048</c:v>
                </c:pt>
                <c:pt idx="752">
                  <c:v>-149.51362467372741</c:v>
                </c:pt>
                <c:pt idx="753">
                  <c:v>-149.51373367372742</c:v>
                </c:pt>
                <c:pt idx="754">
                  <c:v>-149.51392667372744</c:v>
                </c:pt>
                <c:pt idx="755">
                  <c:v>-149.51422567372745</c:v>
                </c:pt>
                <c:pt idx="756">
                  <c:v>-149.51446467372745</c:v>
                </c:pt>
                <c:pt idx="757">
                  <c:v>-149.5152595897344</c:v>
                </c:pt>
                <c:pt idx="758">
                  <c:v>-149.51532767372746</c:v>
                </c:pt>
                <c:pt idx="759">
                  <c:v>-149.5155003377551</c:v>
                </c:pt>
                <c:pt idx="760">
                  <c:v>-149.51560367372744</c:v>
                </c:pt>
                <c:pt idx="761">
                  <c:v>-149.51569767372746</c:v>
                </c:pt>
                <c:pt idx="762">
                  <c:v>-149.51598167372748</c:v>
                </c:pt>
                <c:pt idx="763">
                  <c:v>-149.51644667372744</c:v>
                </c:pt>
                <c:pt idx="764">
                  <c:v>-149.51690167372743</c:v>
                </c:pt>
                <c:pt idx="765">
                  <c:v>-149.51708867372741</c:v>
                </c:pt>
                <c:pt idx="766">
                  <c:v>-149.51720275772047</c:v>
                </c:pt>
                <c:pt idx="767">
                  <c:v>-149.51734375772051</c:v>
                </c:pt>
                <c:pt idx="768">
                  <c:v>-149.51765075772047</c:v>
                </c:pt>
                <c:pt idx="769">
                  <c:v>-149.51780867372744</c:v>
                </c:pt>
                <c:pt idx="770">
                  <c:v>-149.51795467372744</c:v>
                </c:pt>
                <c:pt idx="771">
                  <c:v>-149.51852867372745</c:v>
                </c:pt>
                <c:pt idx="772">
                  <c:v>-149.51856667372743</c:v>
                </c:pt>
                <c:pt idx="773">
                  <c:v>-149.51902067372745</c:v>
                </c:pt>
                <c:pt idx="774">
                  <c:v>-149.51903367372745</c:v>
                </c:pt>
                <c:pt idx="775">
                  <c:v>-149.51910675772049</c:v>
                </c:pt>
                <c:pt idx="776">
                  <c:v>-149.51941467372743</c:v>
                </c:pt>
                <c:pt idx="777">
                  <c:v>-149.51949667372745</c:v>
                </c:pt>
                <c:pt idx="778">
                  <c:v>-149.51977067372746</c:v>
                </c:pt>
                <c:pt idx="779">
                  <c:v>-149.51992675772047</c:v>
                </c:pt>
                <c:pt idx="780">
                  <c:v>-149.51996275772049</c:v>
                </c:pt>
                <c:pt idx="781">
                  <c:v>-149.52014667372742</c:v>
                </c:pt>
                <c:pt idx="782">
                  <c:v>-149.52028467372745</c:v>
                </c:pt>
                <c:pt idx="783">
                  <c:v>-149.52034967372745</c:v>
                </c:pt>
                <c:pt idx="784">
                  <c:v>-149.52076075772047</c:v>
                </c:pt>
                <c:pt idx="785">
                  <c:v>-149.52086267372744</c:v>
                </c:pt>
                <c:pt idx="786">
                  <c:v>-149.52092067372743</c:v>
                </c:pt>
                <c:pt idx="787">
                  <c:v>-149.52098067372742</c:v>
                </c:pt>
                <c:pt idx="788">
                  <c:v>-149.52110975772047</c:v>
                </c:pt>
                <c:pt idx="789">
                  <c:v>-149.52184675772048</c:v>
                </c:pt>
                <c:pt idx="790">
                  <c:v>-149.52250467372744</c:v>
                </c:pt>
                <c:pt idx="791">
                  <c:v>-149.52251767372744</c:v>
                </c:pt>
                <c:pt idx="792">
                  <c:v>-149.52260067372745</c:v>
                </c:pt>
                <c:pt idx="793">
                  <c:v>-149.52284767372745</c:v>
                </c:pt>
                <c:pt idx="794">
                  <c:v>-149.52303267372744</c:v>
                </c:pt>
                <c:pt idx="795">
                  <c:v>-149.52306967372746</c:v>
                </c:pt>
                <c:pt idx="796">
                  <c:v>-149.5232707577205</c:v>
                </c:pt>
                <c:pt idx="797">
                  <c:v>-149.52346167372744</c:v>
                </c:pt>
                <c:pt idx="798">
                  <c:v>-149.52353275772052</c:v>
                </c:pt>
                <c:pt idx="799">
                  <c:v>-149.52365075772047</c:v>
                </c:pt>
                <c:pt idx="800">
                  <c:v>-149.52365867372745</c:v>
                </c:pt>
                <c:pt idx="801">
                  <c:v>-149.52452375772052</c:v>
                </c:pt>
                <c:pt idx="802">
                  <c:v>-149.52456767372746</c:v>
                </c:pt>
                <c:pt idx="803">
                  <c:v>-149.52457667372747</c:v>
                </c:pt>
                <c:pt idx="804">
                  <c:v>-149.52489575772051</c:v>
                </c:pt>
                <c:pt idx="805">
                  <c:v>-149.52507667372745</c:v>
                </c:pt>
                <c:pt idx="806">
                  <c:v>-149.52511367372745</c:v>
                </c:pt>
                <c:pt idx="807">
                  <c:v>-149.52520967372743</c:v>
                </c:pt>
                <c:pt idx="808">
                  <c:v>-149.52559667372745</c:v>
                </c:pt>
                <c:pt idx="809">
                  <c:v>-149.52581675772049</c:v>
                </c:pt>
                <c:pt idx="810">
                  <c:v>-149.5273327577205</c:v>
                </c:pt>
                <c:pt idx="811">
                  <c:v>-149.52756175772049</c:v>
                </c:pt>
                <c:pt idx="812">
                  <c:v>-149.52791467372745</c:v>
                </c:pt>
                <c:pt idx="813">
                  <c:v>-149.52801767372745</c:v>
                </c:pt>
                <c:pt idx="814">
                  <c:v>-149.52802467372746</c:v>
                </c:pt>
                <c:pt idx="815">
                  <c:v>-149.52821875772048</c:v>
                </c:pt>
                <c:pt idx="816">
                  <c:v>-149.52827967372744</c:v>
                </c:pt>
                <c:pt idx="817">
                  <c:v>-149.52837675772048</c:v>
                </c:pt>
                <c:pt idx="818">
                  <c:v>-149.52841667372743</c:v>
                </c:pt>
                <c:pt idx="819">
                  <c:v>-149.52917167372743</c:v>
                </c:pt>
                <c:pt idx="820">
                  <c:v>-149.52956167372741</c:v>
                </c:pt>
                <c:pt idx="821">
                  <c:v>-149.52960067372746</c:v>
                </c:pt>
                <c:pt idx="822">
                  <c:v>-149.52964567372746</c:v>
                </c:pt>
                <c:pt idx="823">
                  <c:v>-149.5297456737274</c:v>
                </c:pt>
                <c:pt idx="824">
                  <c:v>-149.52977933775509</c:v>
                </c:pt>
                <c:pt idx="825">
                  <c:v>-149.52981867372745</c:v>
                </c:pt>
                <c:pt idx="826">
                  <c:v>-149.52983767372746</c:v>
                </c:pt>
                <c:pt idx="827">
                  <c:v>-149.5298867577205</c:v>
                </c:pt>
                <c:pt idx="828">
                  <c:v>-149.52993433775509</c:v>
                </c:pt>
                <c:pt idx="829">
                  <c:v>-149.53035867372745</c:v>
                </c:pt>
                <c:pt idx="830">
                  <c:v>-149.5308887577205</c:v>
                </c:pt>
                <c:pt idx="831">
                  <c:v>-149.53096067372744</c:v>
                </c:pt>
                <c:pt idx="832">
                  <c:v>-149.53123467372745</c:v>
                </c:pt>
                <c:pt idx="833">
                  <c:v>-149.5312967577205</c:v>
                </c:pt>
                <c:pt idx="834">
                  <c:v>-149.53130475772051</c:v>
                </c:pt>
                <c:pt idx="835">
                  <c:v>-149.53142867372745</c:v>
                </c:pt>
                <c:pt idx="836">
                  <c:v>-149.53238367372745</c:v>
                </c:pt>
                <c:pt idx="837">
                  <c:v>-149.53249467372746</c:v>
                </c:pt>
                <c:pt idx="838">
                  <c:v>-149.53267267372743</c:v>
                </c:pt>
                <c:pt idx="839">
                  <c:v>-149.53295267372744</c:v>
                </c:pt>
                <c:pt idx="840">
                  <c:v>-149.53323567372743</c:v>
                </c:pt>
                <c:pt idx="841">
                  <c:v>-149.53343867372746</c:v>
                </c:pt>
                <c:pt idx="842">
                  <c:v>-149.53383167372746</c:v>
                </c:pt>
                <c:pt idx="843">
                  <c:v>-149.53413367372741</c:v>
                </c:pt>
                <c:pt idx="844">
                  <c:v>-149.53440267372744</c:v>
                </c:pt>
                <c:pt idx="845">
                  <c:v>-149.53454167372743</c:v>
                </c:pt>
                <c:pt idx="846">
                  <c:v>-149.53475067372744</c:v>
                </c:pt>
                <c:pt idx="847">
                  <c:v>-149.53502067372742</c:v>
                </c:pt>
                <c:pt idx="848">
                  <c:v>-149.53539267372744</c:v>
                </c:pt>
                <c:pt idx="849">
                  <c:v>-149.53587567372745</c:v>
                </c:pt>
                <c:pt idx="850">
                  <c:v>-149.53621167372745</c:v>
                </c:pt>
                <c:pt idx="851">
                  <c:v>-149.53638975772049</c:v>
                </c:pt>
                <c:pt idx="852">
                  <c:v>-149.53672667372746</c:v>
                </c:pt>
                <c:pt idx="853">
                  <c:v>-149.53678767372745</c:v>
                </c:pt>
                <c:pt idx="854">
                  <c:v>-149.53740767372744</c:v>
                </c:pt>
                <c:pt idx="855">
                  <c:v>-149.53763467372744</c:v>
                </c:pt>
                <c:pt idx="856">
                  <c:v>-149.53781675772046</c:v>
                </c:pt>
                <c:pt idx="857">
                  <c:v>-149.53785667372745</c:v>
                </c:pt>
                <c:pt idx="858">
                  <c:v>-149.53811067372746</c:v>
                </c:pt>
                <c:pt idx="859">
                  <c:v>-149.53814467372746</c:v>
                </c:pt>
                <c:pt idx="860">
                  <c:v>-149.53904567372749</c:v>
                </c:pt>
                <c:pt idx="861">
                  <c:v>-149.53914967372742</c:v>
                </c:pt>
                <c:pt idx="862">
                  <c:v>-149.53936067372746</c:v>
                </c:pt>
                <c:pt idx="863">
                  <c:v>-149.53953875772046</c:v>
                </c:pt>
                <c:pt idx="864">
                  <c:v>-149.54089567372745</c:v>
                </c:pt>
                <c:pt idx="865">
                  <c:v>-149.54112467372744</c:v>
                </c:pt>
                <c:pt idx="866">
                  <c:v>-149.54119767372745</c:v>
                </c:pt>
                <c:pt idx="867">
                  <c:v>-149.54140867372746</c:v>
                </c:pt>
                <c:pt idx="868">
                  <c:v>-149.54149167372742</c:v>
                </c:pt>
                <c:pt idx="869">
                  <c:v>-149.54196575772048</c:v>
                </c:pt>
                <c:pt idx="870">
                  <c:v>-149.54207475772048</c:v>
                </c:pt>
                <c:pt idx="871">
                  <c:v>-149.54251867372744</c:v>
                </c:pt>
                <c:pt idx="872">
                  <c:v>-149.54259175772049</c:v>
                </c:pt>
                <c:pt idx="873">
                  <c:v>-149.54271475772052</c:v>
                </c:pt>
                <c:pt idx="874">
                  <c:v>-149.54276275772048</c:v>
                </c:pt>
                <c:pt idx="875">
                  <c:v>-149.54299367372744</c:v>
                </c:pt>
                <c:pt idx="876">
                  <c:v>-149.54320167372745</c:v>
                </c:pt>
                <c:pt idx="877">
                  <c:v>-149.5433617577205</c:v>
                </c:pt>
                <c:pt idx="878">
                  <c:v>-149.54339367372745</c:v>
                </c:pt>
                <c:pt idx="879">
                  <c:v>-149.54435167372748</c:v>
                </c:pt>
                <c:pt idx="880">
                  <c:v>-149.54439075772046</c:v>
                </c:pt>
                <c:pt idx="881">
                  <c:v>-149.54506667372743</c:v>
                </c:pt>
                <c:pt idx="882">
                  <c:v>-149.54526967372743</c:v>
                </c:pt>
                <c:pt idx="883">
                  <c:v>-149.54547767372745</c:v>
                </c:pt>
                <c:pt idx="884">
                  <c:v>-149.54559575772049</c:v>
                </c:pt>
                <c:pt idx="885">
                  <c:v>-149.5456296737274</c:v>
                </c:pt>
                <c:pt idx="886">
                  <c:v>-149.5458546737274</c:v>
                </c:pt>
                <c:pt idx="887">
                  <c:v>-149.54673467372746</c:v>
                </c:pt>
                <c:pt idx="888">
                  <c:v>-149.54715867372744</c:v>
                </c:pt>
                <c:pt idx="889">
                  <c:v>-149.54789375772049</c:v>
                </c:pt>
                <c:pt idx="890">
                  <c:v>-149.54824575772051</c:v>
                </c:pt>
                <c:pt idx="891">
                  <c:v>-149.54826767372745</c:v>
                </c:pt>
                <c:pt idx="892">
                  <c:v>-149.54833867372744</c:v>
                </c:pt>
                <c:pt idx="893">
                  <c:v>-149.54896667372742</c:v>
                </c:pt>
                <c:pt idx="894">
                  <c:v>-149.54931475772048</c:v>
                </c:pt>
                <c:pt idx="895">
                  <c:v>-149.54936767372749</c:v>
                </c:pt>
                <c:pt idx="896">
                  <c:v>-149.54943667372746</c:v>
                </c:pt>
                <c:pt idx="897">
                  <c:v>-149.54948867372747</c:v>
                </c:pt>
                <c:pt idx="898">
                  <c:v>-149.54953567372743</c:v>
                </c:pt>
                <c:pt idx="899">
                  <c:v>-149.54963175772048</c:v>
                </c:pt>
                <c:pt idx="900">
                  <c:v>-149.54964967372746</c:v>
                </c:pt>
                <c:pt idx="901">
                  <c:v>-149.55009175772051</c:v>
                </c:pt>
                <c:pt idx="902">
                  <c:v>-149.55012000178246</c:v>
                </c:pt>
                <c:pt idx="903">
                  <c:v>-149.55047133775511</c:v>
                </c:pt>
                <c:pt idx="904">
                  <c:v>-149.5508397577205</c:v>
                </c:pt>
                <c:pt idx="905">
                  <c:v>-149.5512227577205</c:v>
                </c:pt>
                <c:pt idx="906">
                  <c:v>-149.55151167372745</c:v>
                </c:pt>
                <c:pt idx="907">
                  <c:v>-149.5515577577205</c:v>
                </c:pt>
                <c:pt idx="908">
                  <c:v>-149.55195433775509</c:v>
                </c:pt>
                <c:pt idx="909">
                  <c:v>-149.55241667372741</c:v>
                </c:pt>
                <c:pt idx="910">
                  <c:v>-149.55270867372744</c:v>
                </c:pt>
                <c:pt idx="911">
                  <c:v>-149.55330575772049</c:v>
                </c:pt>
                <c:pt idx="912">
                  <c:v>-149.55337567372749</c:v>
                </c:pt>
                <c:pt idx="913">
                  <c:v>-149.55401775772049</c:v>
                </c:pt>
                <c:pt idx="914">
                  <c:v>-149.55418767372743</c:v>
                </c:pt>
                <c:pt idx="915">
                  <c:v>-149.55423367372745</c:v>
                </c:pt>
                <c:pt idx="916">
                  <c:v>-149.55477967372747</c:v>
                </c:pt>
                <c:pt idx="917">
                  <c:v>-149.55480675772048</c:v>
                </c:pt>
                <c:pt idx="918">
                  <c:v>-149.55490667372746</c:v>
                </c:pt>
                <c:pt idx="919">
                  <c:v>-149.55496267372746</c:v>
                </c:pt>
                <c:pt idx="920">
                  <c:v>-149.55528367372747</c:v>
                </c:pt>
                <c:pt idx="921">
                  <c:v>-149.5556777577205</c:v>
                </c:pt>
                <c:pt idx="922">
                  <c:v>-149.55568967372744</c:v>
                </c:pt>
                <c:pt idx="923">
                  <c:v>-149.55590367372744</c:v>
                </c:pt>
                <c:pt idx="924">
                  <c:v>-149.55596067372744</c:v>
                </c:pt>
                <c:pt idx="925">
                  <c:v>-149.55600167372748</c:v>
                </c:pt>
                <c:pt idx="926">
                  <c:v>-149.55661367372744</c:v>
                </c:pt>
                <c:pt idx="927">
                  <c:v>-149.55669367372744</c:v>
                </c:pt>
                <c:pt idx="928">
                  <c:v>-149.55679975772051</c:v>
                </c:pt>
                <c:pt idx="929">
                  <c:v>-149.55732175772047</c:v>
                </c:pt>
                <c:pt idx="930">
                  <c:v>-149.55745267372745</c:v>
                </c:pt>
                <c:pt idx="931">
                  <c:v>-149.55785067372744</c:v>
                </c:pt>
                <c:pt idx="932">
                  <c:v>-149.5578847577205</c:v>
                </c:pt>
                <c:pt idx="933">
                  <c:v>-149.55797867372743</c:v>
                </c:pt>
                <c:pt idx="934">
                  <c:v>-149.55818467372745</c:v>
                </c:pt>
                <c:pt idx="935">
                  <c:v>-149.5582266737274</c:v>
                </c:pt>
                <c:pt idx="936">
                  <c:v>-149.55833975772049</c:v>
                </c:pt>
                <c:pt idx="937">
                  <c:v>-149.55844167372749</c:v>
                </c:pt>
                <c:pt idx="938">
                  <c:v>-149.55877267372745</c:v>
                </c:pt>
                <c:pt idx="939">
                  <c:v>-149.55881975772047</c:v>
                </c:pt>
                <c:pt idx="940">
                  <c:v>-149.55896567372744</c:v>
                </c:pt>
                <c:pt idx="941">
                  <c:v>-149.55932475772047</c:v>
                </c:pt>
                <c:pt idx="942">
                  <c:v>-149.55945267372744</c:v>
                </c:pt>
                <c:pt idx="943">
                  <c:v>-149.55947067372745</c:v>
                </c:pt>
                <c:pt idx="944">
                  <c:v>-149.55949367372742</c:v>
                </c:pt>
                <c:pt idx="945">
                  <c:v>-149.55952267372746</c:v>
                </c:pt>
                <c:pt idx="946">
                  <c:v>-149.55977475772048</c:v>
                </c:pt>
                <c:pt idx="947">
                  <c:v>-149.55980667372745</c:v>
                </c:pt>
                <c:pt idx="948">
                  <c:v>-149.55981467372746</c:v>
                </c:pt>
                <c:pt idx="949">
                  <c:v>-149.56105867372744</c:v>
                </c:pt>
                <c:pt idx="950">
                  <c:v>-149.56110267372745</c:v>
                </c:pt>
                <c:pt idx="951">
                  <c:v>-149.56123967372744</c:v>
                </c:pt>
                <c:pt idx="952">
                  <c:v>-149.56124275772046</c:v>
                </c:pt>
                <c:pt idx="953">
                  <c:v>-149.56134367372744</c:v>
                </c:pt>
                <c:pt idx="954">
                  <c:v>-149.56141675772048</c:v>
                </c:pt>
                <c:pt idx="955">
                  <c:v>-149.56176967372744</c:v>
                </c:pt>
                <c:pt idx="956">
                  <c:v>-149.56229767372744</c:v>
                </c:pt>
                <c:pt idx="957">
                  <c:v>-149.56260075772047</c:v>
                </c:pt>
                <c:pt idx="958">
                  <c:v>-149.56268667372746</c:v>
                </c:pt>
                <c:pt idx="959">
                  <c:v>-149.56271967372746</c:v>
                </c:pt>
                <c:pt idx="960">
                  <c:v>-149.56327375772051</c:v>
                </c:pt>
                <c:pt idx="961">
                  <c:v>-149.56338067372744</c:v>
                </c:pt>
                <c:pt idx="962">
                  <c:v>-149.56345967372744</c:v>
                </c:pt>
                <c:pt idx="963">
                  <c:v>-149.56375567372746</c:v>
                </c:pt>
                <c:pt idx="964">
                  <c:v>-149.56383367372746</c:v>
                </c:pt>
                <c:pt idx="965">
                  <c:v>-149.56386767372746</c:v>
                </c:pt>
                <c:pt idx="966">
                  <c:v>-149.56389275772051</c:v>
                </c:pt>
                <c:pt idx="967">
                  <c:v>-149.56390767372741</c:v>
                </c:pt>
                <c:pt idx="968">
                  <c:v>-149.56403667372746</c:v>
                </c:pt>
                <c:pt idx="969">
                  <c:v>-149.56427367372746</c:v>
                </c:pt>
                <c:pt idx="970">
                  <c:v>-149.56455175772047</c:v>
                </c:pt>
                <c:pt idx="971">
                  <c:v>-149.56483875772048</c:v>
                </c:pt>
                <c:pt idx="972">
                  <c:v>-149.56512367372741</c:v>
                </c:pt>
                <c:pt idx="973">
                  <c:v>-149.5652007577205</c:v>
                </c:pt>
                <c:pt idx="974">
                  <c:v>-149.56556367372744</c:v>
                </c:pt>
                <c:pt idx="975">
                  <c:v>-149.56572567372746</c:v>
                </c:pt>
                <c:pt idx="976">
                  <c:v>-149.56604567372744</c:v>
                </c:pt>
                <c:pt idx="977">
                  <c:v>-149.56669967372744</c:v>
                </c:pt>
                <c:pt idx="978">
                  <c:v>-149.56672167372744</c:v>
                </c:pt>
                <c:pt idx="979">
                  <c:v>-149.56681067372745</c:v>
                </c:pt>
                <c:pt idx="980">
                  <c:v>-149.56687667372745</c:v>
                </c:pt>
                <c:pt idx="981">
                  <c:v>-149.56701367372744</c:v>
                </c:pt>
                <c:pt idx="982">
                  <c:v>-149.56726975772051</c:v>
                </c:pt>
                <c:pt idx="983">
                  <c:v>-149.56730750574133</c:v>
                </c:pt>
                <c:pt idx="984">
                  <c:v>-149.56734767372745</c:v>
                </c:pt>
                <c:pt idx="985">
                  <c:v>-149.56791167372745</c:v>
                </c:pt>
                <c:pt idx="986">
                  <c:v>-149.56814267372744</c:v>
                </c:pt>
                <c:pt idx="987">
                  <c:v>-149.56843267372744</c:v>
                </c:pt>
                <c:pt idx="988">
                  <c:v>-149.56855067372746</c:v>
                </c:pt>
                <c:pt idx="989">
                  <c:v>-149.56888167372745</c:v>
                </c:pt>
                <c:pt idx="990">
                  <c:v>-149.56898567372744</c:v>
                </c:pt>
                <c:pt idx="991">
                  <c:v>-149.56910767372744</c:v>
                </c:pt>
                <c:pt idx="992">
                  <c:v>-149.56929567372742</c:v>
                </c:pt>
                <c:pt idx="993">
                  <c:v>-149.56943575772047</c:v>
                </c:pt>
                <c:pt idx="994">
                  <c:v>-149.56976067372744</c:v>
                </c:pt>
                <c:pt idx="995">
                  <c:v>-149.56987467372744</c:v>
                </c:pt>
                <c:pt idx="996">
                  <c:v>-149.57032067372745</c:v>
                </c:pt>
                <c:pt idx="997">
                  <c:v>-149.57117467372746</c:v>
                </c:pt>
                <c:pt idx="998">
                  <c:v>-149.57139167372745</c:v>
                </c:pt>
                <c:pt idx="999">
                  <c:v>-149.57147067372745</c:v>
                </c:pt>
                <c:pt idx="1000">
                  <c:v>-149.57168275772051</c:v>
                </c:pt>
                <c:pt idx="1001">
                  <c:v>-149.57216567372745</c:v>
                </c:pt>
                <c:pt idx="1002">
                  <c:v>-149.57277375772048</c:v>
                </c:pt>
                <c:pt idx="1003">
                  <c:v>-149.57285967372744</c:v>
                </c:pt>
                <c:pt idx="1004">
                  <c:v>-149.57310267372745</c:v>
                </c:pt>
                <c:pt idx="1005">
                  <c:v>-149.57355967372746</c:v>
                </c:pt>
                <c:pt idx="1006">
                  <c:v>-149.57382375772048</c:v>
                </c:pt>
                <c:pt idx="1007">
                  <c:v>-149.57420667372745</c:v>
                </c:pt>
                <c:pt idx="1008">
                  <c:v>-149.57433667372746</c:v>
                </c:pt>
                <c:pt idx="1009">
                  <c:v>-149.57446875772047</c:v>
                </c:pt>
                <c:pt idx="1010">
                  <c:v>-149.57457967372744</c:v>
                </c:pt>
                <c:pt idx="1011">
                  <c:v>-149.57505667372746</c:v>
                </c:pt>
                <c:pt idx="1012">
                  <c:v>-149.57549767372745</c:v>
                </c:pt>
                <c:pt idx="1013">
                  <c:v>-149.57565667372742</c:v>
                </c:pt>
                <c:pt idx="1014">
                  <c:v>-149.57571875772049</c:v>
                </c:pt>
                <c:pt idx="1015">
                  <c:v>-149.57583067372741</c:v>
                </c:pt>
                <c:pt idx="1016">
                  <c:v>-149.57605975772049</c:v>
                </c:pt>
                <c:pt idx="1017">
                  <c:v>-149.57632158973439</c:v>
                </c:pt>
                <c:pt idx="1018">
                  <c:v>-149.57637467372743</c:v>
                </c:pt>
                <c:pt idx="1019">
                  <c:v>-149.57709967372745</c:v>
                </c:pt>
                <c:pt idx="1020">
                  <c:v>-149.57720367372744</c:v>
                </c:pt>
                <c:pt idx="1021">
                  <c:v>-149.57736267372744</c:v>
                </c:pt>
                <c:pt idx="1022">
                  <c:v>-149.5778337577205</c:v>
                </c:pt>
                <c:pt idx="1023">
                  <c:v>-149.57786167372745</c:v>
                </c:pt>
                <c:pt idx="1024">
                  <c:v>-149.57789867372747</c:v>
                </c:pt>
                <c:pt idx="1025">
                  <c:v>-149.57866175772051</c:v>
                </c:pt>
                <c:pt idx="1026">
                  <c:v>-149.57899167372744</c:v>
                </c:pt>
                <c:pt idx="1027">
                  <c:v>-149.57903267372745</c:v>
                </c:pt>
                <c:pt idx="1028">
                  <c:v>-149.57926567372743</c:v>
                </c:pt>
                <c:pt idx="1029">
                  <c:v>-149.57927467372744</c:v>
                </c:pt>
                <c:pt idx="1030">
                  <c:v>-149.57930267372745</c:v>
                </c:pt>
                <c:pt idx="1031">
                  <c:v>-149.57930867372744</c:v>
                </c:pt>
                <c:pt idx="1032">
                  <c:v>-149.57954975772051</c:v>
                </c:pt>
                <c:pt idx="1033">
                  <c:v>-149.5795615897344</c:v>
                </c:pt>
                <c:pt idx="1034">
                  <c:v>-149.57989067372745</c:v>
                </c:pt>
                <c:pt idx="1035">
                  <c:v>-149.58015067372745</c:v>
                </c:pt>
                <c:pt idx="1036">
                  <c:v>-149.58018667372744</c:v>
                </c:pt>
                <c:pt idx="1037">
                  <c:v>-149.58049167372744</c:v>
                </c:pt>
                <c:pt idx="1038">
                  <c:v>-149.58060367372744</c:v>
                </c:pt>
                <c:pt idx="1039">
                  <c:v>-149.58061267372744</c:v>
                </c:pt>
                <c:pt idx="1040">
                  <c:v>-149.58070575772047</c:v>
                </c:pt>
                <c:pt idx="1041">
                  <c:v>-149.58118267372748</c:v>
                </c:pt>
                <c:pt idx="1042">
                  <c:v>-149.58190575772048</c:v>
                </c:pt>
                <c:pt idx="1043">
                  <c:v>-149.58274275772047</c:v>
                </c:pt>
                <c:pt idx="1044">
                  <c:v>-149.5827767577205</c:v>
                </c:pt>
                <c:pt idx="1045">
                  <c:v>-149.58291775772048</c:v>
                </c:pt>
                <c:pt idx="1046">
                  <c:v>-149.58300575772051</c:v>
                </c:pt>
                <c:pt idx="1047">
                  <c:v>-149.58363175772047</c:v>
                </c:pt>
                <c:pt idx="1048">
                  <c:v>-149.58396167372743</c:v>
                </c:pt>
                <c:pt idx="1049">
                  <c:v>-149.58409075772047</c:v>
                </c:pt>
                <c:pt idx="1050">
                  <c:v>-149.58415275772052</c:v>
                </c:pt>
                <c:pt idx="1051">
                  <c:v>-149.58440575772048</c:v>
                </c:pt>
                <c:pt idx="1052">
                  <c:v>-149.58446867372746</c:v>
                </c:pt>
                <c:pt idx="1053">
                  <c:v>-149.58454367372744</c:v>
                </c:pt>
                <c:pt idx="1054">
                  <c:v>-149.58467975772049</c:v>
                </c:pt>
                <c:pt idx="1055">
                  <c:v>-149.58471667372746</c:v>
                </c:pt>
                <c:pt idx="1056">
                  <c:v>-149.58472358973438</c:v>
                </c:pt>
                <c:pt idx="1057">
                  <c:v>-149.58477567372745</c:v>
                </c:pt>
                <c:pt idx="1058">
                  <c:v>-149.58494475772051</c:v>
                </c:pt>
                <c:pt idx="1059">
                  <c:v>-149.58497467372746</c:v>
                </c:pt>
                <c:pt idx="1060">
                  <c:v>-149.5851105897344</c:v>
                </c:pt>
                <c:pt idx="1061">
                  <c:v>-149.58530467372742</c:v>
                </c:pt>
                <c:pt idx="1062">
                  <c:v>-149.58533267372744</c:v>
                </c:pt>
                <c:pt idx="1063">
                  <c:v>-149.58537467372742</c:v>
                </c:pt>
                <c:pt idx="1064">
                  <c:v>-149.58576867372744</c:v>
                </c:pt>
                <c:pt idx="1065">
                  <c:v>-149.58603375772051</c:v>
                </c:pt>
                <c:pt idx="1066">
                  <c:v>-149.58604275772046</c:v>
                </c:pt>
                <c:pt idx="1067">
                  <c:v>-149.58613567372743</c:v>
                </c:pt>
                <c:pt idx="1068">
                  <c:v>-149.58638867372747</c:v>
                </c:pt>
                <c:pt idx="1069">
                  <c:v>-149.58706767372743</c:v>
                </c:pt>
                <c:pt idx="1070">
                  <c:v>-149.58717667372744</c:v>
                </c:pt>
                <c:pt idx="1071">
                  <c:v>-149.58722775772048</c:v>
                </c:pt>
                <c:pt idx="1072">
                  <c:v>-149.58779367372745</c:v>
                </c:pt>
                <c:pt idx="1073">
                  <c:v>-149.58781967372741</c:v>
                </c:pt>
                <c:pt idx="1074">
                  <c:v>-149.58810975772047</c:v>
                </c:pt>
                <c:pt idx="1075">
                  <c:v>-149.58813658973438</c:v>
                </c:pt>
                <c:pt idx="1076">
                  <c:v>-149.58815475772047</c:v>
                </c:pt>
                <c:pt idx="1077">
                  <c:v>-149.58834275772051</c:v>
                </c:pt>
                <c:pt idx="1078">
                  <c:v>-149.58867767372746</c:v>
                </c:pt>
                <c:pt idx="1079">
                  <c:v>-149.58898367372745</c:v>
                </c:pt>
                <c:pt idx="1080">
                  <c:v>-149.58908575772048</c:v>
                </c:pt>
                <c:pt idx="1081">
                  <c:v>-149.58914267372742</c:v>
                </c:pt>
                <c:pt idx="1082">
                  <c:v>-149.58928967372745</c:v>
                </c:pt>
                <c:pt idx="1083">
                  <c:v>-149.58948067372742</c:v>
                </c:pt>
                <c:pt idx="1084">
                  <c:v>-149.58963667372745</c:v>
                </c:pt>
                <c:pt idx="1085">
                  <c:v>-149.58970667372742</c:v>
                </c:pt>
                <c:pt idx="1086">
                  <c:v>-149.58980475772049</c:v>
                </c:pt>
                <c:pt idx="1087">
                  <c:v>-149.59016567372745</c:v>
                </c:pt>
                <c:pt idx="1088">
                  <c:v>-149.59020767372743</c:v>
                </c:pt>
                <c:pt idx="1089">
                  <c:v>-149.59035967372745</c:v>
                </c:pt>
                <c:pt idx="1090">
                  <c:v>-149.59123867372745</c:v>
                </c:pt>
                <c:pt idx="1091">
                  <c:v>-149.59138667372744</c:v>
                </c:pt>
                <c:pt idx="1092">
                  <c:v>-149.59222258973435</c:v>
                </c:pt>
                <c:pt idx="1093">
                  <c:v>-149.59246567372745</c:v>
                </c:pt>
                <c:pt idx="1094">
                  <c:v>-149.59257275772049</c:v>
                </c:pt>
                <c:pt idx="1095">
                  <c:v>-149.59267067372741</c:v>
                </c:pt>
                <c:pt idx="1096">
                  <c:v>-149.59275167372743</c:v>
                </c:pt>
                <c:pt idx="1097">
                  <c:v>-149.59290667372744</c:v>
                </c:pt>
                <c:pt idx="1098">
                  <c:v>-149.59340467372743</c:v>
                </c:pt>
                <c:pt idx="1099">
                  <c:v>-149.5936414217482</c:v>
                </c:pt>
                <c:pt idx="1100">
                  <c:v>-149.59406167372745</c:v>
                </c:pt>
                <c:pt idx="1101">
                  <c:v>-149.59412067372745</c:v>
                </c:pt>
                <c:pt idx="1102">
                  <c:v>-149.59420967372745</c:v>
                </c:pt>
                <c:pt idx="1103">
                  <c:v>-149.59445567372745</c:v>
                </c:pt>
                <c:pt idx="1104">
                  <c:v>-149.59473667372745</c:v>
                </c:pt>
                <c:pt idx="1105">
                  <c:v>-149.59476067372745</c:v>
                </c:pt>
                <c:pt idx="1106">
                  <c:v>-149.59482267372744</c:v>
                </c:pt>
                <c:pt idx="1107">
                  <c:v>-149.59490167372741</c:v>
                </c:pt>
                <c:pt idx="1108">
                  <c:v>-149.59499067372744</c:v>
                </c:pt>
                <c:pt idx="1109">
                  <c:v>-149.59504467372744</c:v>
                </c:pt>
                <c:pt idx="1110">
                  <c:v>-149.59504567372744</c:v>
                </c:pt>
                <c:pt idx="1111">
                  <c:v>-149.59535433775511</c:v>
                </c:pt>
                <c:pt idx="1112">
                  <c:v>-149.59567867372743</c:v>
                </c:pt>
                <c:pt idx="1113">
                  <c:v>-149.59614067372743</c:v>
                </c:pt>
                <c:pt idx="1114">
                  <c:v>-149.59666467372745</c:v>
                </c:pt>
                <c:pt idx="1115">
                  <c:v>-149.59743467372743</c:v>
                </c:pt>
                <c:pt idx="1116">
                  <c:v>-149.59752067372744</c:v>
                </c:pt>
                <c:pt idx="1117">
                  <c:v>-149.59762467372744</c:v>
                </c:pt>
                <c:pt idx="1118">
                  <c:v>-149.59763267372745</c:v>
                </c:pt>
                <c:pt idx="1119">
                  <c:v>-149.59774475772051</c:v>
                </c:pt>
                <c:pt idx="1120">
                  <c:v>-149.59775175772049</c:v>
                </c:pt>
                <c:pt idx="1121">
                  <c:v>-149.59827567372744</c:v>
                </c:pt>
                <c:pt idx="1122">
                  <c:v>-149.59838867372744</c:v>
                </c:pt>
                <c:pt idx="1123">
                  <c:v>-149.59839167372743</c:v>
                </c:pt>
                <c:pt idx="1124">
                  <c:v>-149.59866967372744</c:v>
                </c:pt>
                <c:pt idx="1125">
                  <c:v>-149.59909367372745</c:v>
                </c:pt>
                <c:pt idx="1126">
                  <c:v>-149.59979467372742</c:v>
                </c:pt>
                <c:pt idx="1127">
                  <c:v>-149.59994367372744</c:v>
                </c:pt>
                <c:pt idx="1128">
                  <c:v>-149.60032767372743</c:v>
                </c:pt>
                <c:pt idx="1129">
                  <c:v>-149.60053467372745</c:v>
                </c:pt>
                <c:pt idx="1130">
                  <c:v>-149.60065942174822</c:v>
                </c:pt>
                <c:pt idx="1131">
                  <c:v>-149.60066775772052</c:v>
                </c:pt>
                <c:pt idx="1132">
                  <c:v>-149.60107475772048</c:v>
                </c:pt>
                <c:pt idx="1133">
                  <c:v>-149.60130867372746</c:v>
                </c:pt>
                <c:pt idx="1134">
                  <c:v>-149.60150867372744</c:v>
                </c:pt>
                <c:pt idx="1135">
                  <c:v>-149.60161567372745</c:v>
                </c:pt>
                <c:pt idx="1136">
                  <c:v>-149.60163675772051</c:v>
                </c:pt>
                <c:pt idx="1137">
                  <c:v>-149.60182367372744</c:v>
                </c:pt>
                <c:pt idx="1138">
                  <c:v>-149.60196575772048</c:v>
                </c:pt>
                <c:pt idx="1139">
                  <c:v>-149.60209467372744</c:v>
                </c:pt>
                <c:pt idx="1140">
                  <c:v>-149.60211475772047</c:v>
                </c:pt>
                <c:pt idx="1141">
                  <c:v>-149.60237067372748</c:v>
                </c:pt>
                <c:pt idx="1142">
                  <c:v>-149.60244467372743</c:v>
                </c:pt>
                <c:pt idx="1143">
                  <c:v>-149.6024857577205</c:v>
                </c:pt>
                <c:pt idx="1144">
                  <c:v>-149.60255067372745</c:v>
                </c:pt>
                <c:pt idx="1145">
                  <c:v>-149.60271967372745</c:v>
                </c:pt>
                <c:pt idx="1146">
                  <c:v>-149.60309667372744</c:v>
                </c:pt>
                <c:pt idx="1147">
                  <c:v>-149.60314567372745</c:v>
                </c:pt>
                <c:pt idx="1148">
                  <c:v>-149.60324567372743</c:v>
                </c:pt>
                <c:pt idx="1149">
                  <c:v>-149.6035997577205</c:v>
                </c:pt>
                <c:pt idx="1150">
                  <c:v>-149.60365667372744</c:v>
                </c:pt>
                <c:pt idx="1151">
                  <c:v>-149.60387467372743</c:v>
                </c:pt>
                <c:pt idx="1152">
                  <c:v>-149.60395867372745</c:v>
                </c:pt>
                <c:pt idx="1153">
                  <c:v>-149.6040377577205</c:v>
                </c:pt>
                <c:pt idx="1154">
                  <c:v>-149.60457967372744</c:v>
                </c:pt>
                <c:pt idx="1155">
                  <c:v>-149.60471267372748</c:v>
                </c:pt>
                <c:pt idx="1156">
                  <c:v>-149.6050737577205</c:v>
                </c:pt>
                <c:pt idx="1157">
                  <c:v>-149.60547467372743</c:v>
                </c:pt>
                <c:pt idx="1158">
                  <c:v>-149.60553767372741</c:v>
                </c:pt>
                <c:pt idx="1159">
                  <c:v>-149.60620667372746</c:v>
                </c:pt>
                <c:pt idx="1160">
                  <c:v>-149.60630750574128</c:v>
                </c:pt>
                <c:pt idx="1161">
                  <c:v>-149.60637467372746</c:v>
                </c:pt>
                <c:pt idx="1162">
                  <c:v>-149.60674267372744</c:v>
                </c:pt>
                <c:pt idx="1163">
                  <c:v>-149.6068475897344</c:v>
                </c:pt>
                <c:pt idx="1164">
                  <c:v>-149.60695667372744</c:v>
                </c:pt>
                <c:pt idx="1165">
                  <c:v>-149.60743275772052</c:v>
                </c:pt>
                <c:pt idx="1166">
                  <c:v>-149.60839767372744</c:v>
                </c:pt>
                <c:pt idx="1167">
                  <c:v>-149.60843567372746</c:v>
                </c:pt>
                <c:pt idx="1168">
                  <c:v>-149.60932167372744</c:v>
                </c:pt>
                <c:pt idx="1169">
                  <c:v>-149.60949867372744</c:v>
                </c:pt>
                <c:pt idx="1170">
                  <c:v>-149.60963467372744</c:v>
                </c:pt>
                <c:pt idx="1171">
                  <c:v>-149.60964567372744</c:v>
                </c:pt>
                <c:pt idx="1172">
                  <c:v>-149.61000367372745</c:v>
                </c:pt>
                <c:pt idx="1173">
                  <c:v>-149.61005967372745</c:v>
                </c:pt>
                <c:pt idx="1174">
                  <c:v>-149.61019267372745</c:v>
                </c:pt>
                <c:pt idx="1175">
                  <c:v>-149.61020667372745</c:v>
                </c:pt>
                <c:pt idx="1176">
                  <c:v>-149.6102537577205</c:v>
                </c:pt>
                <c:pt idx="1177">
                  <c:v>-149.6105127577205</c:v>
                </c:pt>
                <c:pt idx="1178">
                  <c:v>-149.61086467372743</c:v>
                </c:pt>
                <c:pt idx="1179">
                  <c:v>-149.61114067372745</c:v>
                </c:pt>
                <c:pt idx="1180">
                  <c:v>-149.61129967372747</c:v>
                </c:pt>
                <c:pt idx="1181">
                  <c:v>-149.61132075772048</c:v>
                </c:pt>
                <c:pt idx="1182">
                  <c:v>-149.61136767372744</c:v>
                </c:pt>
                <c:pt idx="1183">
                  <c:v>-149.61143667372744</c:v>
                </c:pt>
                <c:pt idx="1184">
                  <c:v>-149.61145267372746</c:v>
                </c:pt>
                <c:pt idx="1185">
                  <c:v>-149.61216567372745</c:v>
                </c:pt>
                <c:pt idx="1186">
                  <c:v>-149.61238067372744</c:v>
                </c:pt>
                <c:pt idx="1187">
                  <c:v>-149.61265975772048</c:v>
                </c:pt>
                <c:pt idx="1188">
                  <c:v>-149.61270458973439</c:v>
                </c:pt>
                <c:pt idx="1189">
                  <c:v>-149.61285167372745</c:v>
                </c:pt>
                <c:pt idx="1190">
                  <c:v>-149.61348467372744</c:v>
                </c:pt>
                <c:pt idx="1191">
                  <c:v>-149.61350267372745</c:v>
                </c:pt>
                <c:pt idx="1192">
                  <c:v>-149.61350867372744</c:v>
                </c:pt>
                <c:pt idx="1193">
                  <c:v>-149.61381967372745</c:v>
                </c:pt>
                <c:pt idx="1194">
                  <c:v>-149.61388275772049</c:v>
                </c:pt>
                <c:pt idx="1195">
                  <c:v>-149.61433467372746</c:v>
                </c:pt>
                <c:pt idx="1196">
                  <c:v>-149.61465567372744</c:v>
                </c:pt>
                <c:pt idx="1197">
                  <c:v>-149.61467467372745</c:v>
                </c:pt>
                <c:pt idx="1198">
                  <c:v>-149.61580067372745</c:v>
                </c:pt>
                <c:pt idx="1199">
                  <c:v>-149.61673275772048</c:v>
                </c:pt>
                <c:pt idx="1200">
                  <c:v>-149.61691375772048</c:v>
                </c:pt>
                <c:pt idx="1201">
                  <c:v>-149.61745867372744</c:v>
                </c:pt>
                <c:pt idx="1202">
                  <c:v>-149.61748475772049</c:v>
                </c:pt>
                <c:pt idx="1203">
                  <c:v>-149.61750567372744</c:v>
                </c:pt>
                <c:pt idx="1204">
                  <c:v>-149.61858967372746</c:v>
                </c:pt>
                <c:pt idx="1205">
                  <c:v>-149.61942475772048</c:v>
                </c:pt>
                <c:pt idx="1206">
                  <c:v>-149.61958667372744</c:v>
                </c:pt>
                <c:pt idx="1207">
                  <c:v>-149.61998467372749</c:v>
                </c:pt>
                <c:pt idx="1208">
                  <c:v>-149.62010167372745</c:v>
                </c:pt>
                <c:pt idx="1209">
                  <c:v>-149.62019767372743</c:v>
                </c:pt>
                <c:pt idx="1210">
                  <c:v>-149.62027475772049</c:v>
                </c:pt>
                <c:pt idx="1211">
                  <c:v>-149.62050267372746</c:v>
                </c:pt>
                <c:pt idx="1212">
                  <c:v>-149.62050875772047</c:v>
                </c:pt>
                <c:pt idx="1213">
                  <c:v>-149.62074467372744</c:v>
                </c:pt>
                <c:pt idx="1214">
                  <c:v>-149.62077967372747</c:v>
                </c:pt>
                <c:pt idx="1215">
                  <c:v>-149.62082867372746</c:v>
                </c:pt>
                <c:pt idx="1216">
                  <c:v>-149.62087167372741</c:v>
                </c:pt>
                <c:pt idx="1217">
                  <c:v>-149.62117467372744</c:v>
                </c:pt>
                <c:pt idx="1218">
                  <c:v>-149.62124367372743</c:v>
                </c:pt>
                <c:pt idx="1219">
                  <c:v>-149.62188467372744</c:v>
                </c:pt>
                <c:pt idx="1220">
                  <c:v>-149.62189667372746</c:v>
                </c:pt>
                <c:pt idx="1221">
                  <c:v>-149.62190175772048</c:v>
                </c:pt>
                <c:pt idx="1222">
                  <c:v>-149.62229175772049</c:v>
                </c:pt>
                <c:pt idx="1223">
                  <c:v>-149.62236767372744</c:v>
                </c:pt>
                <c:pt idx="1224">
                  <c:v>-149.62244875772046</c:v>
                </c:pt>
                <c:pt idx="1225">
                  <c:v>-149.62254067372749</c:v>
                </c:pt>
                <c:pt idx="1226">
                  <c:v>-149.62257867372745</c:v>
                </c:pt>
                <c:pt idx="1227">
                  <c:v>-149.62279775772049</c:v>
                </c:pt>
                <c:pt idx="1228">
                  <c:v>-149.62288267372745</c:v>
                </c:pt>
                <c:pt idx="1229">
                  <c:v>-149.62339467372746</c:v>
                </c:pt>
                <c:pt idx="1230">
                  <c:v>-149.62340275772047</c:v>
                </c:pt>
                <c:pt idx="1231">
                  <c:v>-149.62355575772048</c:v>
                </c:pt>
                <c:pt idx="1232">
                  <c:v>-149.62411267372741</c:v>
                </c:pt>
                <c:pt idx="1233">
                  <c:v>-149.62422967372746</c:v>
                </c:pt>
                <c:pt idx="1234">
                  <c:v>-149.62446067372744</c:v>
                </c:pt>
                <c:pt idx="1235">
                  <c:v>-149.62458467372744</c:v>
                </c:pt>
                <c:pt idx="1236">
                  <c:v>-149.62465867372745</c:v>
                </c:pt>
                <c:pt idx="1237">
                  <c:v>-149.62466367372744</c:v>
                </c:pt>
                <c:pt idx="1238">
                  <c:v>-149.6248777577205</c:v>
                </c:pt>
                <c:pt idx="1239">
                  <c:v>-149.62526667372745</c:v>
                </c:pt>
                <c:pt idx="1240">
                  <c:v>-149.62533567372748</c:v>
                </c:pt>
                <c:pt idx="1241">
                  <c:v>-149.62541867372744</c:v>
                </c:pt>
                <c:pt idx="1242">
                  <c:v>-149.62578167372746</c:v>
                </c:pt>
                <c:pt idx="1243">
                  <c:v>-149.62675867372744</c:v>
                </c:pt>
                <c:pt idx="1244">
                  <c:v>-149.62676175772049</c:v>
                </c:pt>
                <c:pt idx="1245">
                  <c:v>-149.62710967372743</c:v>
                </c:pt>
                <c:pt idx="1246">
                  <c:v>-149.62720067372746</c:v>
                </c:pt>
                <c:pt idx="1247">
                  <c:v>-149.62745175772051</c:v>
                </c:pt>
                <c:pt idx="1248">
                  <c:v>-149.62768658973442</c:v>
                </c:pt>
                <c:pt idx="1249">
                  <c:v>-149.62771775772049</c:v>
                </c:pt>
                <c:pt idx="1250">
                  <c:v>-149.62790167372745</c:v>
                </c:pt>
                <c:pt idx="1251">
                  <c:v>-149.62791575772047</c:v>
                </c:pt>
                <c:pt idx="1252">
                  <c:v>-149.62792767372744</c:v>
                </c:pt>
                <c:pt idx="1253">
                  <c:v>-149.62794867372742</c:v>
                </c:pt>
                <c:pt idx="1254">
                  <c:v>-149.62800567372742</c:v>
                </c:pt>
                <c:pt idx="1255">
                  <c:v>-149.62810567372745</c:v>
                </c:pt>
                <c:pt idx="1256">
                  <c:v>-149.62814567372746</c:v>
                </c:pt>
                <c:pt idx="1257">
                  <c:v>-149.62824467372744</c:v>
                </c:pt>
                <c:pt idx="1258">
                  <c:v>-149.62903375772046</c:v>
                </c:pt>
                <c:pt idx="1259">
                  <c:v>-149.62942667372744</c:v>
                </c:pt>
                <c:pt idx="1260">
                  <c:v>-149.62972567372742</c:v>
                </c:pt>
                <c:pt idx="1261">
                  <c:v>-149.62979775772047</c:v>
                </c:pt>
                <c:pt idx="1262">
                  <c:v>-149.62993567372743</c:v>
                </c:pt>
                <c:pt idx="1263">
                  <c:v>-149.62993767372745</c:v>
                </c:pt>
                <c:pt idx="1264">
                  <c:v>-149.63048067372745</c:v>
                </c:pt>
                <c:pt idx="1265">
                  <c:v>-149.63056667372746</c:v>
                </c:pt>
                <c:pt idx="1266">
                  <c:v>-149.63091875772048</c:v>
                </c:pt>
                <c:pt idx="1267">
                  <c:v>-149.63097367372745</c:v>
                </c:pt>
                <c:pt idx="1268">
                  <c:v>-149.63109875772051</c:v>
                </c:pt>
                <c:pt idx="1269">
                  <c:v>-149.63113158973439</c:v>
                </c:pt>
                <c:pt idx="1270">
                  <c:v>-149.63143767372745</c:v>
                </c:pt>
                <c:pt idx="1271">
                  <c:v>-149.63149675772047</c:v>
                </c:pt>
                <c:pt idx="1272">
                  <c:v>-149.63170767372745</c:v>
                </c:pt>
                <c:pt idx="1273">
                  <c:v>-149.63233667372742</c:v>
                </c:pt>
                <c:pt idx="1274">
                  <c:v>-149.63240167372743</c:v>
                </c:pt>
                <c:pt idx="1275">
                  <c:v>-149.63246367372744</c:v>
                </c:pt>
                <c:pt idx="1276">
                  <c:v>-149.63253275772047</c:v>
                </c:pt>
                <c:pt idx="1277">
                  <c:v>-149.63256567372741</c:v>
                </c:pt>
                <c:pt idx="1278">
                  <c:v>-149.63276267372746</c:v>
                </c:pt>
                <c:pt idx="1279">
                  <c:v>-149.63282367372744</c:v>
                </c:pt>
                <c:pt idx="1280">
                  <c:v>-149.63348575772048</c:v>
                </c:pt>
                <c:pt idx="1281">
                  <c:v>-149.63355767372744</c:v>
                </c:pt>
                <c:pt idx="1282">
                  <c:v>-149.63359675772051</c:v>
                </c:pt>
                <c:pt idx="1283">
                  <c:v>-149.63389567372744</c:v>
                </c:pt>
                <c:pt idx="1284">
                  <c:v>-149.63393867372744</c:v>
                </c:pt>
                <c:pt idx="1285">
                  <c:v>-149.63421267372746</c:v>
                </c:pt>
                <c:pt idx="1286">
                  <c:v>-149.63437967372747</c:v>
                </c:pt>
                <c:pt idx="1287">
                  <c:v>-149.63443967372746</c:v>
                </c:pt>
                <c:pt idx="1288">
                  <c:v>-149.63482267372746</c:v>
                </c:pt>
                <c:pt idx="1289">
                  <c:v>-149.63501267372743</c:v>
                </c:pt>
                <c:pt idx="1290">
                  <c:v>-149.63524367372744</c:v>
                </c:pt>
                <c:pt idx="1291">
                  <c:v>-149.63529167372744</c:v>
                </c:pt>
                <c:pt idx="1292">
                  <c:v>-149.63567442174821</c:v>
                </c:pt>
                <c:pt idx="1293">
                  <c:v>-149.63633667372744</c:v>
                </c:pt>
                <c:pt idx="1294">
                  <c:v>-149.63694475772047</c:v>
                </c:pt>
                <c:pt idx="1295">
                  <c:v>-149.63708367372743</c:v>
                </c:pt>
                <c:pt idx="1296">
                  <c:v>-149.63712667372744</c:v>
                </c:pt>
                <c:pt idx="1297">
                  <c:v>-149.63790467372743</c:v>
                </c:pt>
                <c:pt idx="1298">
                  <c:v>-149.63930067372743</c:v>
                </c:pt>
                <c:pt idx="1299">
                  <c:v>-149.63944767372746</c:v>
                </c:pt>
                <c:pt idx="1300">
                  <c:v>-149.64029367372746</c:v>
                </c:pt>
                <c:pt idx="1301">
                  <c:v>-149.64039667372745</c:v>
                </c:pt>
                <c:pt idx="1302">
                  <c:v>-149.64041475772046</c:v>
                </c:pt>
                <c:pt idx="1303">
                  <c:v>-149.64044467372747</c:v>
                </c:pt>
                <c:pt idx="1304">
                  <c:v>-149.64126675772047</c:v>
                </c:pt>
                <c:pt idx="1305">
                  <c:v>-149.6414577577205</c:v>
                </c:pt>
                <c:pt idx="1306">
                  <c:v>-149.64207375772051</c:v>
                </c:pt>
                <c:pt idx="1307">
                  <c:v>-149.64212767372746</c:v>
                </c:pt>
                <c:pt idx="1308">
                  <c:v>-149.64212967372745</c:v>
                </c:pt>
                <c:pt idx="1309">
                  <c:v>-149.64243467372742</c:v>
                </c:pt>
                <c:pt idx="1310">
                  <c:v>-149.64261575772051</c:v>
                </c:pt>
                <c:pt idx="1311">
                  <c:v>-149.64268667372747</c:v>
                </c:pt>
                <c:pt idx="1312">
                  <c:v>-149.64342467372745</c:v>
                </c:pt>
                <c:pt idx="1313">
                  <c:v>-149.64353067372744</c:v>
                </c:pt>
                <c:pt idx="1314">
                  <c:v>-149.64412467372745</c:v>
                </c:pt>
                <c:pt idx="1315">
                  <c:v>-149.64447567372744</c:v>
                </c:pt>
                <c:pt idx="1316">
                  <c:v>-149.64470167372744</c:v>
                </c:pt>
                <c:pt idx="1317">
                  <c:v>-149.64525567372743</c:v>
                </c:pt>
                <c:pt idx="1318">
                  <c:v>-149.64594067372744</c:v>
                </c:pt>
                <c:pt idx="1319">
                  <c:v>-149.64632367372744</c:v>
                </c:pt>
                <c:pt idx="1320">
                  <c:v>-149.64656942174821</c:v>
                </c:pt>
                <c:pt idx="1321">
                  <c:v>-149.64683475772048</c:v>
                </c:pt>
                <c:pt idx="1322">
                  <c:v>-149.64711667372742</c:v>
                </c:pt>
                <c:pt idx="1323">
                  <c:v>-149.64730775772051</c:v>
                </c:pt>
                <c:pt idx="1324">
                  <c:v>-149.64739167372744</c:v>
                </c:pt>
                <c:pt idx="1325">
                  <c:v>-149.64740467372741</c:v>
                </c:pt>
                <c:pt idx="1326">
                  <c:v>-149.64772067372743</c:v>
                </c:pt>
                <c:pt idx="1327">
                  <c:v>-149.64785875772048</c:v>
                </c:pt>
                <c:pt idx="1328">
                  <c:v>-149.64789550574127</c:v>
                </c:pt>
                <c:pt idx="1329">
                  <c:v>-149.64838875772048</c:v>
                </c:pt>
                <c:pt idx="1330">
                  <c:v>-149.64882767372745</c:v>
                </c:pt>
                <c:pt idx="1331">
                  <c:v>-149.64903167372745</c:v>
                </c:pt>
                <c:pt idx="1332">
                  <c:v>-149.64927067372744</c:v>
                </c:pt>
                <c:pt idx="1333">
                  <c:v>-149.6492727577205</c:v>
                </c:pt>
                <c:pt idx="1334">
                  <c:v>-149.64957975772049</c:v>
                </c:pt>
                <c:pt idx="1335">
                  <c:v>-149.64958067372746</c:v>
                </c:pt>
                <c:pt idx="1336">
                  <c:v>-149.65009267372747</c:v>
                </c:pt>
                <c:pt idx="1337">
                  <c:v>-149.65020767372746</c:v>
                </c:pt>
                <c:pt idx="1338">
                  <c:v>-149.65069175772047</c:v>
                </c:pt>
                <c:pt idx="1339">
                  <c:v>-149.65071767372746</c:v>
                </c:pt>
                <c:pt idx="1340">
                  <c:v>-149.65081167372745</c:v>
                </c:pt>
                <c:pt idx="1341">
                  <c:v>-149.65083267372745</c:v>
                </c:pt>
                <c:pt idx="1342">
                  <c:v>-149.65088467372743</c:v>
                </c:pt>
                <c:pt idx="1343">
                  <c:v>-149.6510325897344</c:v>
                </c:pt>
                <c:pt idx="1344">
                  <c:v>-149.65160967372745</c:v>
                </c:pt>
                <c:pt idx="1345">
                  <c:v>-149.65195467372746</c:v>
                </c:pt>
                <c:pt idx="1346">
                  <c:v>-149.65200467372745</c:v>
                </c:pt>
                <c:pt idx="1347">
                  <c:v>-149.65203675772048</c:v>
                </c:pt>
                <c:pt idx="1348">
                  <c:v>-149.65214267372741</c:v>
                </c:pt>
                <c:pt idx="1349">
                  <c:v>-149.65285867372745</c:v>
                </c:pt>
                <c:pt idx="1350">
                  <c:v>-149.65312975772048</c:v>
                </c:pt>
                <c:pt idx="1351">
                  <c:v>-149.65341967372746</c:v>
                </c:pt>
                <c:pt idx="1352">
                  <c:v>-149.65349767372746</c:v>
                </c:pt>
                <c:pt idx="1353">
                  <c:v>-149.65355575772048</c:v>
                </c:pt>
                <c:pt idx="1354">
                  <c:v>-149.65360467372744</c:v>
                </c:pt>
                <c:pt idx="1355">
                  <c:v>-149.65361575772047</c:v>
                </c:pt>
                <c:pt idx="1356">
                  <c:v>-149.65367667372743</c:v>
                </c:pt>
                <c:pt idx="1357">
                  <c:v>-149.65377667372746</c:v>
                </c:pt>
                <c:pt idx="1358">
                  <c:v>-149.65426967372741</c:v>
                </c:pt>
                <c:pt idx="1359">
                  <c:v>-149.65438767372746</c:v>
                </c:pt>
                <c:pt idx="1360">
                  <c:v>-149.65457475772047</c:v>
                </c:pt>
                <c:pt idx="1361">
                  <c:v>-149.6547317577205</c:v>
                </c:pt>
                <c:pt idx="1362">
                  <c:v>-149.65491267372744</c:v>
                </c:pt>
                <c:pt idx="1363">
                  <c:v>-149.65503975772049</c:v>
                </c:pt>
                <c:pt idx="1364">
                  <c:v>-149.65507067372744</c:v>
                </c:pt>
                <c:pt idx="1365">
                  <c:v>-149.65518467372743</c:v>
                </c:pt>
                <c:pt idx="1366">
                  <c:v>-149.65523067372746</c:v>
                </c:pt>
                <c:pt idx="1367">
                  <c:v>-149.65540967372743</c:v>
                </c:pt>
                <c:pt idx="1368">
                  <c:v>-149.65545875772048</c:v>
                </c:pt>
                <c:pt idx="1369">
                  <c:v>-149.65572267372747</c:v>
                </c:pt>
                <c:pt idx="1370">
                  <c:v>-149.65583175772048</c:v>
                </c:pt>
                <c:pt idx="1371">
                  <c:v>-149.65591867372746</c:v>
                </c:pt>
                <c:pt idx="1372">
                  <c:v>-149.65597167372744</c:v>
                </c:pt>
                <c:pt idx="1373">
                  <c:v>-149.65597867372745</c:v>
                </c:pt>
                <c:pt idx="1374">
                  <c:v>-149.65601767372743</c:v>
                </c:pt>
                <c:pt idx="1375">
                  <c:v>-149.65624775772051</c:v>
                </c:pt>
                <c:pt idx="1376">
                  <c:v>-149.65625267372744</c:v>
                </c:pt>
                <c:pt idx="1377">
                  <c:v>-149.65642467372743</c:v>
                </c:pt>
                <c:pt idx="1378">
                  <c:v>-149.65646591778923</c:v>
                </c:pt>
                <c:pt idx="1379">
                  <c:v>-149.65658367372743</c:v>
                </c:pt>
                <c:pt idx="1380">
                  <c:v>-149.65699867372746</c:v>
                </c:pt>
                <c:pt idx="1381">
                  <c:v>-149.65724375772049</c:v>
                </c:pt>
                <c:pt idx="1382">
                  <c:v>-149.65730367372745</c:v>
                </c:pt>
                <c:pt idx="1383">
                  <c:v>-149.65746375772051</c:v>
                </c:pt>
                <c:pt idx="1384">
                  <c:v>-149.65749475772051</c:v>
                </c:pt>
                <c:pt idx="1385">
                  <c:v>-149.65759967372745</c:v>
                </c:pt>
                <c:pt idx="1386">
                  <c:v>-149.65800267372745</c:v>
                </c:pt>
                <c:pt idx="1387">
                  <c:v>-149.65816667372741</c:v>
                </c:pt>
                <c:pt idx="1388">
                  <c:v>-149.65817567372744</c:v>
                </c:pt>
                <c:pt idx="1389">
                  <c:v>-149.65849767372748</c:v>
                </c:pt>
                <c:pt idx="1390">
                  <c:v>-149.65878067372745</c:v>
                </c:pt>
                <c:pt idx="1391">
                  <c:v>-149.65889475772047</c:v>
                </c:pt>
                <c:pt idx="1392">
                  <c:v>-149.65910467372743</c:v>
                </c:pt>
                <c:pt idx="1393">
                  <c:v>-149.65929367372746</c:v>
                </c:pt>
                <c:pt idx="1394">
                  <c:v>-149.66019767372745</c:v>
                </c:pt>
                <c:pt idx="1395">
                  <c:v>-149.66043175772049</c:v>
                </c:pt>
                <c:pt idx="1396">
                  <c:v>-149.66058175772051</c:v>
                </c:pt>
                <c:pt idx="1397">
                  <c:v>-149.66103175772051</c:v>
                </c:pt>
                <c:pt idx="1398">
                  <c:v>-149.66105467372745</c:v>
                </c:pt>
                <c:pt idx="1399">
                  <c:v>-149.6612487577205</c:v>
                </c:pt>
                <c:pt idx="1400">
                  <c:v>-149.66163175772047</c:v>
                </c:pt>
                <c:pt idx="1401">
                  <c:v>-149.66167167372748</c:v>
                </c:pt>
                <c:pt idx="1402">
                  <c:v>-149.66212575772047</c:v>
                </c:pt>
                <c:pt idx="1403">
                  <c:v>-149.66222267372746</c:v>
                </c:pt>
                <c:pt idx="1404">
                  <c:v>-149.66235767372746</c:v>
                </c:pt>
                <c:pt idx="1405">
                  <c:v>-149.66240575772051</c:v>
                </c:pt>
                <c:pt idx="1406">
                  <c:v>-149.66246167372745</c:v>
                </c:pt>
                <c:pt idx="1407">
                  <c:v>-149.66296167372744</c:v>
                </c:pt>
                <c:pt idx="1408">
                  <c:v>-149.66303867372744</c:v>
                </c:pt>
                <c:pt idx="1409">
                  <c:v>-149.66346867372744</c:v>
                </c:pt>
                <c:pt idx="1410">
                  <c:v>-149.66352067372745</c:v>
                </c:pt>
                <c:pt idx="1411">
                  <c:v>-149.66379767372749</c:v>
                </c:pt>
                <c:pt idx="1412">
                  <c:v>-149.66424067372745</c:v>
                </c:pt>
                <c:pt idx="1413">
                  <c:v>-149.66427767372744</c:v>
                </c:pt>
                <c:pt idx="1414">
                  <c:v>-149.66429567372745</c:v>
                </c:pt>
                <c:pt idx="1415">
                  <c:v>-149.66454767372744</c:v>
                </c:pt>
                <c:pt idx="1416">
                  <c:v>-149.66455567372742</c:v>
                </c:pt>
                <c:pt idx="1417">
                  <c:v>-149.66474475772048</c:v>
                </c:pt>
                <c:pt idx="1418">
                  <c:v>-149.66477767372746</c:v>
                </c:pt>
                <c:pt idx="1419">
                  <c:v>-149.66478167372745</c:v>
                </c:pt>
                <c:pt idx="1420">
                  <c:v>-149.66485967372745</c:v>
                </c:pt>
                <c:pt idx="1421">
                  <c:v>-149.66502367372743</c:v>
                </c:pt>
                <c:pt idx="1422">
                  <c:v>-149.66542467372744</c:v>
                </c:pt>
                <c:pt idx="1423">
                  <c:v>-149.66583567372746</c:v>
                </c:pt>
                <c:pt idx="1424">
                  <c:v>-149.66640967372746</c:v>
                </c:pt>
                <c:pt idx="1425">
                  <c:v>-149.66679267372746</c:v>
                </c:pt>
                <c:pt idx="1426">
                  <c:v>-149.66691867372745</c:v>
                </c:pt>
                <c:pt idx="1427">
                  <c:v>-149.66844167372744</c:v>
                </c:pt>
                <c:pt idx="1428">
                  <c:v>-149.66856167372745</c:v>
                </c:pt>
                <c:pt idx="1429">
                  <c:v>-149.66912867372744</c:v>
                </c:pt>
                <c:pt idx="1430">
                  <c:v>-149.66940967372744</c:v>
                </c:pt>
                <c:pt idx="1431">
                  <c:v>-149.66964975772049</c:v>
                </c:pt>
                <c:pt idx="1432">
                  <c:v>-149.66991067372743</c:v>
                </c:pt>
                <c:pt idx="1433">
                  <c:v>-149.67001475772048</c:v>
                </c:pt>
                <c:pt idx="1434">
                  <c:v>-149.67045067372746</c:v>
                </c:pt>
                <c:pt idx="1435">
                  <c:v>-149.67091967372741</c:v>
                </c:pt>
                <c:pt idx="1436">
                  <c:v>-149.67124867372743</c:v>
                </c:pt>
                <c:pt idx="1437">
                  <c:v>-149.67140367372744</c:v>
                </c:pt>
                <c:pt idx="1438">
                  <c:v>-149.67145675772048</c:v>
                </c:pt>
                <c:pt idx="1439">
                  <c:v>-149.67159967372748</c:v>
                </c:pt>
                <c:pt idx="1440">
                  <c:v>-149.67186267372742</c:v>
                </c:pt>
                <c:pt idx="1441">
                  <c:v>-149.67201367372743</c:v>
                </c:pt>
                <c:pt idx="1442">
                  <c:v>-149.67254575772048</c:v>
                </c:pt>
                <c:pt idx="1443">
                  <c:v>-149.67264150574127</c:v>
                </c:pt>
                <c:pt idx="1444">
                  <c:v>-149.67281575772049</c:v>
                </c:pt>
                <c:pt idx="1445">
                  <c:v>-149.67283467372744</c:v>
                </c:pt>
                <c:pt idx="1446">
                  <c:v>-149.67320558973435</c:v>
                </c:pt>
                <c:pt idx="1447">
                  <c:v>-149.67327367372744</c:v>
                </c:pt>
                <c:pt idx="1448">
                  <c:v>-149.67333767372747</c:v>
                </c:pt>
                <c:pt idx="1449">
                  <c:v>-149.6733827577205</c:v>
                </c:pt>
                <c:pt idx="1450">
                  <c:v>-149.67426567372743</c:v>
                </c:pt>
                <c:pt idx="1451">
                  <c:v>-149.67432867372742</c:v>
                </c:pt>
                <c:pt idx="1452">
                  <c:v>-149.67474567372744</c:v>
                </c:pt>
                <c:pt idx="1453">
                  <c:v>-149.67537875772049</c:v>
                </c:pt>
                <c:pt idx="1454">
                  <c:v>-149.67541067372744</c:v>
                </c:pt>
                <c:pt idx="1455">
                  <c:v>-149.67560067372742</c:v>
                </c:pt>
                <c:pt idx="1456">
                  <c:v>-149.67569367372744</c:v>
                </c:pt>
                <c:pt idx="1457">
                  <c:v>-149.67580325376196</c:v>
                </c:pt>
                <c:pt idx="1458">
                  <c:v>-149.67596767372746</c:v>
                </c:pt>
                <c:pt idx="1459">
                  <c:v>-149.67625067372745</c:v>
                </c:pt>
                <c:pt idx="1460">
                  <c:v>-149.67667867372745</c:v>
                </c:pt>
                <c:pt idx="1461">
                  <c:v>-149.67696467372744</c:v>
                </c:pt>
                <c:pt idx="1462">
                  <c:v>-149.67721667372746</c:v>
                </c:pt>
                <c:pt idx="1463">
                  <c:v>-149.67738475772052</c:v>
                </c:pt>
                <c:pt idx="1464">
                  <c:v>-149.67771275772049</c:v>
                </c:pt>
                <c:pt idx="1465">
                  <c:v>-149.67808167372743</c:v>
                </c:pt>
                <c:pt idx="1466">
                  <c:v>-149.67815067372743</c:v>
                </c:pt>
                <c:pt idx="1467">
                  <c:v>-149.67865867372745</c:v>
                </c:pt>
                <c:pt idx="1468">
                  <c:v>-149.67873575772049</c:v>
                </c:pt>
                <c:pt idx="1469">
                  <c:v>-149.67881067372744</c:v>
                </c:pt>
                <c:pt idx="1470">
                  <c:v>-149.67917067372741</c:v>
                </c:pt>
                <c:pt idx="1471">
                  <c:v>-149.67960867372742</c:v>
                </c:pt>
                <c:pt idx="1472">
                  <c:v>-149.67996667372745</c:v>
                </c:pt>
                <c:pt idx="1473">
                  <c:v>-149.68038767372744</c:v>
                </c:pt>
                <c:pt idx="1474">
                  <c:v>-149.68045867372749</c:v>
                </c:pt>
                <c:pt idx="1475">
                  <c:v>-149.68081667372743</c:v>
                </c:pt>
                <c:pt idx="1476">
                  <c:v>-149.6809497577205</c:v>
                </c:pt>
                <c:pt idx="1477">
                  <c:v>-149.68178167372744</c:v>
                </c:pt>
                <c:pt idx="1478">
                  <c:v>-149.68209167372746</c:v>
                </c:pt>
                <c:pt idx="1479">
                  <c:v>-149.6821097577205</c:v>
                </c:pt>
                <c:pt idx="1480">
                  <c:v>-149.68222467372743</c:v>
                </c:pt>
                <c:pt idx="1481">
                  <c:v>-149.68236567372747</c:v>
                </c:pt>
                <c:pt idx="1482">
                  <c:v>-149.68268867372745</c:v>
                </c:pt>
                <c:pt idx="1483">
                  <c:v>-149.68270367372745</c:v>
                </c:pt>
                <c:pt idx="1484">
                  <c:v>-149.68271967372743</c:v>
                </c:pt>
                <c:pt idx="1485">
                  <c:v>-149.68304667372746</c:v>
                </c:pt>
                <c:pt idx="1486">
                  <c:v>-149.68344267372746</c:v>
                </c:pt>
                <c:pt idx="1487">
                  <c:v>-149.68344367372745</c:v>
                </c:pt>
                <c:pt idx="1488">
                  <c:v>-149.68372867372744</c:v>
                </c:pt>
                <c:pt idx="1489">
                  <c:v>-149.68373967372744</c:v>
                </c:pt>
                <c:pt idx="1490">
                  <c:v>-149.68385975772048</c:v>
                </c:pt>
                <c:pt idx="1491">
                  <c:v>-149.68391475772049</c:v>
                </c:pt>
                <c:pt idx="1492">
                  <c:v>-149.68400967372745</c:v>
                </c:pt>
                <c:pt idx="1493">
                  <c:v>-149.68432567372744</c:v>
                </c:pt>
                <c:pt idx="1494">
                  <c:v>-149.68436667372745</c:v>
                </c:pt>
                <c:pt idx="1495">
                  <c:v>-149.68438267372744</c:v>
                </c:pt>
                <c:pt idx="1496">
                  <c:v>-149.68455367372744</c:v>
                </c:pt>
                <c:pt idx="1497">
                  <c:v>-149.68514567372745</c:v>
                </c:pt>
                <c:pt idx="1498">
                  <c:v>-149.68522858973438</c:v>
                </c:pt>
                <c:pt idx="1499">
                  <c:v>-149.68544667372745</c:v>
                </c:pt>
                <c:pt idx="1500">
                  <c:v>-149.68550467372745</c:v>
                </c:pt>
                <c:pt idx="1501">
                  <c:v>-149.68551367372743</c:v>
                </c:pt>
                <c:pt idx="1502">
                  <c:v>-149.68554875772048</c:v>
                </c:pt>
                <c:pt idx="1503">
                  <c:v>-149.68591567372744</c:v>
                </c:pt>
                <c:pt idx="1504">
                  <c:v>-149.68637567372747</c:v>
                </c:pt>
                <c:pt idx="1505">
                  <c:v>-149.68650775772051</c:v>
                </c:pt>
                <c:pt idx="1506">
                  <c:v>-149.68701167372745</c:v>
                </c:pt>
                <c:pt idx="1507">
                  <c:v>-149.68733267372747</c:v>
                </c:pt>
                <c:pt idx="1508">
                  <c:v>-149.68771375772047</c:v>
                </c:pt>
                <c:pt idx="1509">
                  <c:v>-149.68826267372745</c:v>
                </c:pt>
                <c:pt idx="1510">
                  <c:v>-149.68832275772047</c:v>
                </c:pt>
                <c:pt idx="1511">
                  <c:v>-149.68845567372745</c:v>
                </c:pt>
                <c:pt idx="1512">
                  <c:v>-149.68871267372745</c:v>
                </c:pt>
                <c:pt idx="1513">
                  <c:v>-149.68876867372745</c:v>
                </c:pt>
                <c:pt idx="1514">
                  <c:v>-149.68898775772047</c:v>
                </c:pt>
                <c:pt idx="1515">
                  <c:v>-149.68915675772047</c:v>
                </c:pt>
                <c:pt idx="1516">
                  <c:v>-149.68955967372747</c:v>
                </c:pt>
                <c:pt idx="1517">
                  <c:v>-149.68969267372745</c:v>
                </c:pt>
                <c:pt idx="1518">
                  <c:v>-149.68978367372745</c:v>
                </c:pt>
                <c:pt idx="1519">
                  <c:v>-149.69096967372744</c:v>
                </c:pt>
                <c:pt idx="1520">
                  <c:v>-149.69102575772047</c:v>
                </c:pt>
                <c:pt idx="1521">
                  <c:v>-149.69110467372741</c:v>
                </c:pt>
                <c:pt idx="1522">
                  <c:v>-149.69112967372746</c:v>
                </c:pt>
                <c:pt idx="1523">
                  <c:v>-149.69185891778923</c:v>
                </c:pt>
                <c:pt idx="1524">
                  <c:v>-149.69203225376194</c:v>
                </c:pt>
                <c:pt idx="1525">
                  <c:v>-149.69253967372745</c:v>
                </c:pt>
                <c:pt idx="1526">
                  <c:v>-149.69286367372746</c:v>
                </c:pt>
                <c:pt idx="1527">
                  <c:v>-149.69340167372741</c:v>
                </c:pt>
                <c:pt idx="1528">
                  <c:v>-149.69373767372744</c:v>
                </c:pt>
                <c:pt idx="1529">
                  <c:v>-149.69442167372745</c:v>
                </c:pt>
                <c:pt idx="1530">
                  <c:v>-149.69512967372745</c:v>
                </c:pt>
                <c:pt idx="1531">
                  <c:v>-149.69523767372743</c:v>
                </c:pt>
                <c:pt idx="1532">
                  <c:v>-149.69530067372744</c:v>
                </c:pt>
                <c:pt idx="1533">
                  <c:v>-149.69541867372746</c:v>
                </c:pt>
                <c:pt idx="1534">
                  <c:v>-149.69600467372746</c:v>
                </c:pt>
                <c:pt idx="1535">
                  <c:v>-149.69600767372748</c:v>
                </c:pt>
                <c:pt idx="1536">
                  <c:v>-149.69617975772047</c:v>
                </c:pt>
                <c:pt idx="1537">
                  <c:v>-149.69654367372743</c:v>
                </c:pt>
                <c:pt idx="1538">
                  <c:v>-149.69690750574131</c:v>
                </c:pt>
                <c:pt idx="1539">
                  <c:v>-149.69698067372744</c:v>
                </c:pt>
                <c:pt idx="1540">
                  <c:v>-149.69708467372746</c:v>
                </c:pt>
                <c:pt idx="1541">
                  <c:v>-149.69709475772046</c:v>
                </c:pt>
                <c:pt idx="1542">
                  <c:v>-149.69713375772048</c:v>
                </c:pt>
                <c:pt idx="1543">
                  <c:v>-149.69731267372745</c:v>
                </c:pt>
                <c:pt idx="1544">
                  <c:v>-149.69750267372743</c:v>
                </c:pt>
                <c:pt idx="1545">
                  <c:v>-149.69755867372743</c:v>
                </c:pt>
                <c:pt idx="1546">
                  <c:v>-149.69793567372744</c:v>
                </c:pt>
                <c:pt idx="1547">
                  <c:v>-149.6982177577205</c:v>
                </c:pt>
                <c:pt idx="1548">
                  <c:v>-149.69871767372746</c:v>
                </c:pt>
                <c:pt idx="1549">
                  <c:v>-149.69875867372747</c:v>
                </c:pt>
                <c:pt idx="1550">
                  <c:v>-149.69970967372745</c:v>
                </c:pt>
                <c:pt idx="1551">
                  <c:v>-149.69981467372745</c:v>
                </c:pt>
                <c:pt idx="1552">
                  <c:v>-149.70029067372744</c:v>
                </c:pt>
                <c:pt idx="1553">
                  <c:v>-149.70032767372746</c:v>
                </c:pt>
                <c:pt idx="1554">
                  <c:v>-149.70035767372741</c:v>
                </c:pt>
                <c:pt idx="1555">
                  <c:v>-149.70124667372741</c:v>
                </c:pt>
                <c:pt idx="1556">
                  <c:v>-149.70129175772047</c:v>
                </c:pt>
                <c:pt idx="1557">
                  <c:v>-149.70137567372745</c:v>
                </c:pt>
                <c:pt idx="1558">
                  <c:v>-149.70151667372741</c:v>
                </c:pt>
                <c:pt idx="1559">
                  <c:v>-149.70210967372745</c:v>
                </c:pt>
                <c:pt idx="1560">
                  <c:v>-149.70213675772047</c:v>
                </c:pt>
                <c:pt idx="1561">
                  <c:v>-149.70281367372741</c:v>
                </c:pt>
                <c:pt idx="1562">
                  <c:v>-149.7029807577205</c:v>
                </c:pt>
                <c:pt idx="1563">
                  <c:v>-149.70333967372744</c:v>
                </c:pt>
                <c:pt idx="1564">
                  <c:v>-149.70357867372743</c:v>
                </c:pt>
                <c:pt idx="1565">
                  <c:v>-149.70361267372743</c:v>
                </c:pt>
                <c:pt idx="1566">
                  <c:v>-149.70366275772048</c:v>
                </c:pt>
                <c:pt idx="1567">
                  <c:v>-149.70375567372744</c:v>
                </c:pt>
                <c:pt idx="1568">
                  <c:v>-149.70416867372745</c:v>
                </c:pt>
                <c:pt idx="1569">
                  <c:v>-149.70441967372744</c:v>
                </c:pt>
                <c:pt idx="1570">
                  <c:v>-149.70473967372743</c:v>
                </c:pt>
                <c:pt idx="1571">
                  <c:v>-149.70520875772047</c:v>
                </c:pt>
                <c:pt idx="1572">
                  <c:v>-149.70524267372744</c:v>
                </c:pt>
                <c:pt idx="1573">
                  <c:v>-149.70534067372745</c:v>
                </c:pt>
                <c:pt idx="1574">
                  <c:v>-149.70581467372742</c:v>
                </c:pt>
                <c:pt idx="1575">
                  <c:v>-149.70592800178244</c:v>
                </c:pt>
                <c:pt idx="1576">
                  <c:v>-149.70629267372743</c:v>
                </c:pt>
                <c:pt idx="1577">
                  <c:v>-149.70652667372744</c:v>
                </c:pt>
                <c:pt idx="1578">
                  <c:v>-149.70663467372745</c:v>
                </c:pt>
                <c:pt idx="1579">
                  <c:v>-149.70668767372746</c:v>
                </c:pt>
                <c:pt idx="1580">
                  <c:v>-149.70678667372744</c:v>
                </c:pt>
                <c:pt idx="1581">
                  <c:v>-149.70716867372744</c:v>
                </c:pt>
                <c:pt idx="1582">
                  <c:v>-149.7075027577205</c:v>
                </c:pt>
                <c:pt idx="1583">
                  <c:v>-149.70806767372744</c:v>
                </c:pt>
                <c:pt idx="1584">
                  <c:v>-149.70818567372746</c:v>
                </c:pt>
                <c:pt idx="1585">
                  <c:v>-149.7082377577205</c:v>
                </c:pt>
                <c:pt idx="1586">
                  <c:v>-149.70831475772047</c:v>
                </c:pt>
                <c:pt idx="1587">
                  <c:v>-149.70850875772047</c:v>
                </c:pt>
                <c:pt idx="1588">
                  <c:v>-149.70866375772047</c:v>
                </c:pt>
                <c:pt idx="1589">
                  <c:v>-149.70889267372743</c:v>
                </c:pt>
                <c:pt idx="1590">
                  <c:v>-149.70922767372744</c:v>
                </c:pt>
                <c:pt idx="1591">
                  <c:v>-149.70941267372746</c:v>
                </c:pt>
                <c:pt idx="1592">
                  <c:v>-149.70984967372743</c:v>
                </c:pt>
                <c:pt idx="1593">
                  <c:v>-149.71006067372744</c:v>
                </c:pt>
                <c:pt idx="1594">
                  <c:v>-149.71050367372746</c:v>
                </c:pt>
                <c:pt idx="1595">
                  <c:v>-149.71052267372744</c:v>
                </c:pt>
                <c:pt idx="1596">
                  <c:v>-149.7106374217482</c:v>
                </c:pt>
                <c:pt idx="1597">
                  <c:v>-149.71075167372746</c:v>
                </c:pt>
                <c:pt idx="1598">
                  <c:v>-149.71144667372744</c:v>
                </c:pt>
                <c:pt idx="1599">
                  <c:v>-149.71148367372743</c:v>
                </c:pt>
                <c:pt idx="1600">
                  <c:v>-149.71173867372744</c:v>
                </c:pt>
                <c:pt idx="1601">
                  <c:v>-149.71193467372746</c:v>
                </c:pt>
                <c:pt idx="1602">
                  <c:v>-149.71212967372747</c:v>
                </c:pt>
                <c:pt idx="1603">
                  <c:v>-149.71229467372746</c:v>
                </c:pt>
                <c:pt idx="1604">
                  <c:v>-149.71265867372745</c:v>
                </c:pt>
                <c:pt idx="1605">
                  <c:v>-149.71271367372745</c:v>
                </c:pt>
                <c:pt idx="1606">
                  <c:v>-149.71308367372745</c:v>
                </c:pt>
                <c:pt idx="1607">
                  <c:v>-149.71329467372743</c:v>
                </c:pt>
                <c:pt idx="1608">
                  <c:v>-149.71429567372741</c:v>
                </c:pt>
                <c:pt idx="1609">
                  <c:v>-149.71431775772049</c:v>
                </c:pt>
                <c:pt idx="1610">
                  <c:v>-149.71499167372744</c:v>
                </c:pt>
                <c:pt idx="1611">
                  <c:v>-149.71501767372746</c:v>
                </c:pt>
                <c:pt idx="1612">
                  <c:v>-149.71518367372741</c:v>
                </c:pt>
                <c:pt idx="1613">
                  <c:v>-149.71555167372745</c:v>
                </c:pt>
                <c:pt idx="1614">
                  <c:v>-149.71562367372744</c:v>
                </c:pt>
                <c:pt idx="1615">
                  <c:v>-149.71563175772047</c:v>
                </c:pt>
                <c:pt idx="1616">
                  <c:v>-149.71668967372744</c:v>
                </c:pt>
                <c:pt idx="1617">
                  <c:v>-149.71678275772047</c:v>
                </c:pt>
                <c:pt idx="1618">
                  <c:v>-149.71698475772047</c:v>
                </c:pt>
                <c:pt idx="1619">
                  <c:v>-149.71754475772047</c:v>
                </c:pt>
                <c:pt idx="1620">
                  <c:v>-149.71786367372741</c:v>
                </c:pt>
                <c:pt idx="1621">
                  <c:v>-149.71801375772051</c:v>
                </c:pt>
                <c:pt idx="1622">
                  <c:v>-149.71852967372746</c:v>
                </c:pt>
                <c:pt idx="1623">
                  <c:v>-149.71899067372743</c:v>
                </c:pt>
                <c:pt idx="1624">
                  <c:v>-149.71909367372746</c:v>
                </c:pt>
                <c:pt idx="1625">
                  <c:v>-149.71915975772046</c:v>
                </c:pt>
                <c:pt idx="1626">
                  <c:v>-149.71942267372745</c:v>
                </c:pt>
                <c:pt idx="1627">
                  <c:v>-149.71948467372744</c:v>
                </c:pt>
                <c:pt idx="1628">
                  <c:v>-149.71998667372745</c:v>
                </c:pt>
                <c:pt idx="1629">
                  <c:v>-149.72003067372748</c:v>
                </c:pt>
                <c:pt idx="1630">
                  <c:v>-149.72006067372746</c:v>
                </c:pt>
                <c:pt idx="1631">
                  <c:v>-149.72045567372746</c:v>
                </c:pt>
                <c:pt idx="1632">
                  <c:v>-149.72049767372744</c:v>
                </c:pt>
                <c:pt idx="1633">
                  <c:v>-149.7205737577205</c:v>
                </c:pt>
                <c:pt idx="1634">
                  <c:v>-149.72066884171352</c:v>
                </c:pt>
                <c:pt idx="1635">
                  <c:v>-149.72091967372745</c:v>
                </c:pt>
                <c:pt idx="1636">
                  <c:v>-149.72146467372744</c:v>
                </c:pt>
                <c:pt idx="1637">
                  <c:v>-149.72146967372743</c:v>
                </c:pt>
                <c:pt idx="1638">
                  <c:v>-149.72170167372741</c:v>
                </c:pt>
                <c:pt idx="1639">
                  <c:v>-149.72190367372744</c:v>
                </c:pt>
                <c:pt idx="1640">
                  <c:v>-149.72191067372742</c:v>
                </c:pt>
                <c:pt idx="1641">
                  <c:v>-149.72339175772046</c:v>
                </c:pt>
                <c:pt idx="1642">
                  <c:v>-149.72349358973435</c:v>
                </c:pt>
                <c:pt idx="1643">
                  <c:v>-149.72349575772051</c:v>
                </c:pt>
                <c:pt idx="1644">
                  <c:v>-149.72380767372744</c:v>
                </c:pt>
                <c:pt idx="1645">
                  <c:v>-149.72397467372744</c:v>
                </c:pt>
                <c:pt idx="1646">
                  <c:v>-149.72398567372744</c:v>
                </c:pt>
                <c:pt idx="1647">
                  <c:v>-149.72410275772052</c:v>
                </c:pt>
                <c:pt idx="1648">
                  <c:v>-149.72414167372742</c:v>
                </c:pt>
                <c:pt idx="1649">
                  <c:v>-149.72455567372745</c:v>
                </c:pt>
                <c:pt idx="1650">
                  <c:v>-149.72467867372745</c:v>
                </c:pt>
                <c:pt idx="1651">
                  <c:v>-149.72527175772046</c:v>
                </c:pt>
                <c:pt idx="1652">
                  <c:v>-149.72530667372746</c:v>
                </c:pt>
                <c:pt idx="1653">
                  <c:v>-149.72531367372741</c:v>
                </c:pt>
                <c:pt idx="1654">
                  <c:v>-149.72559267372742</c:v>
                </c:pt>
                <c:pt idx="1655">
                  <c:v>-149.72589575772051</c:v>
                </c:pt>
                <c:pt idx="1656">
                  <c:v>-149.72600567372749</c:v>
                </c:pt>
                <c:pt idx="1657">
                  <c:v>-149.72619667372743</c:v>
                </c:pt>
                <c:pt idx="1658">
                  <c:v>-149.72630467372744</c:v>
                </c:pt>
                <c:pt idx="1659">
                  <c:v>-149.72649267372742</c:v>
                </c:pt>
                <c:pt idx="1660">
                  <c:v>-149.72671667372742</c:v>
                </c:pt>
                <c:pt idx="1661">
                  <c:v>-149.72710367372744</c:v>
                </c:pt>
                <c:pt idx="1662">
                  <c:v>-149.72715375772052</c:v>
                </c:pt>
                <c:pt idx="1663">
                  <c:v>-149.72733667372745</c:v>
                </c:pt>
                <c:pt idx="1664">
                  <c:v>-149.72918267372745</c:v>
                </c:pt>
                <c:pt idx="1665">
                  <c:v>-149.72946367372745</c:v>
                </c:pt>
                <c:pt idx="1666">
                  <c:v>-149.72952767372743</c:v>
                </c:pt>
                <c:pt idx="1667">
                  <c:v>-149.72955967372744</c:v>
                </c:pt>
                <c:pt idx="1668">
                  <c:v>-149.72956067372743</c:v>
                </c:pt>
                <c:pt idx="1669">
                  <c:v>-149.72967767372745</c:v>
                </c:pt>
                <c:pt idx="1670">
                  <c:v>-149.72995375772049</c:v>
                </c:pt>
                <c:pt idx="1671">
                  <c:v>-149.72996767372746</c:v>
                </c:pt>
                <c:pt idx="1672">
                  <c:v>-149.73000967372744</c:v>
                </c:pt>
                <c:pt idx="1673">
                  <c:v>-149.73036467372745</c:v>
                </c:pt>
                <c:pt idx="1674">
                  <c:v>-149.73061975772049</c:v>
                </c:pt>
                <c:pt idx="1675">
                  <c:v>-149.73089767372744</c:v>
                </c:pt>
                <c:pt idx="1676">
                  <c:v>-149.73093967372742</c:v>
                </c:pt>
                <c:pt idx="1677">
                  <c:v>-149.73120967372745</c:v>
                </c:pt>
                <c:pt idx="1678">
                  <c:v>-149.73146667372745</c:v>
                </c:pt>
                <c:pt idx="1679">
                  <c:v>-149.73227975772051</c:v>
                </c:pt>
                <c:pt idx="1680">
                  <c:v>-149.73228767372743</c:v>
                </c:pt>
                <c:pt idx="1681">
                  <c:v>-149.73253575772051</c:v>
                </c:pt>
                <c:pt idx="1682">
                  <c:v>-149.73258567372744</c:v>
                </c:pt>
                <c:pt idx="1683">
                  <c:v>-149.73260667372745</c:v>
                </c:pt>
                <c:pt idx="1684">
                  <c:v>-149.7327777577205</c:v>
                </c:pt>
                <c:pt idx="1685">
                  <c:v>-149.73278067372743</c:v>
                </c:pt>
                <c:pt idx="1686">
                  <c:v>-149.73280467372746</c:v>
                </c:pt>
                <c:pt idx="1687">
                  <c:v>-149.73330967372743</c:v>
                </c:pt>
                <c:pt idx="1688">
                  <c:v>-149.73331367372745</c:v>
                </c:pt>
                <c:pt idx="1689">
                  <c:v>-149.73346667372741</c:v>
                </c:pt>
                <c:pt idx="1690">
                  <c:v>-149.73369667372748</c:v>
                </c:pt>
                <c:pt idx="1691">
                  <c:v>-149.73387767372745</c:v>
                </c:pt>
                <c:pt idx="1692">
                  <c:v>-149.73409467372744</c:v>
                </c:pt>
                <c:pt idx="1693">
                  <c:v>-149.73428375772048</c:v>
                </c:pt>
                <c:pt idx="1694">
                  <c:v>-149.73506775772049</c:v>
                </c:pt>
                <c:pt idx="1695">
                  <c:v>-149.73521275772046</c:v>
                </c:pt>
                <c:pt idx="1696">
                  <c:v>-149.73554867372746</c:v>
                </c:pt>
                <c:pt idx="1697">
                  <c:v>-149.73569967372745</c:v>
                </c:pt>
                <c:pt idx="1698">
                  <c:v>-149.73601367372746</c:v>
                </c:pt>
                <c:pt idx="1699">
                  <c:v>-149.73609967372744</c:v>
                </c:pt>
                <c:pt idx="1700">
                  <c:v>-149.73613367372744</c:v>
                </c:pt>
                <c:pt idx="1701">
                  <c:v>-149.73633275772048</c:v>
                </c:pt>
                <c:pt idx="1702">
                  <c:v>-149.73755767372745</c:v>
                </c:pt>
                <c:pt idx="1703">
                  <c:v>-149.73791167372744</c:v>
                </c:pt>
                <c:pt idx="1704">
                  <c:v>-149.73824567372742</c:v>
                </c:pt>
                <c:pt idx="1705">
                  <c:v>-149.73877667372744</c:v>
                </c:pt>
                <c:pt idx="1706">
                  <c:v>-149.73882867372745</c:v>
                </c:pt>
                <c:pt idx="1707">
                  <c:v>-149.73916567372746</c:v>
                </c:pt>
                <c:pt idx="1708">
                  <c:v>-149.73974875772046</c:v>
                </c:pt>
                <c:pt idx="1709">
                  <c:v>-149.73989467372743</c:v>
                </c:pt>
                <c:pt idx="1710">
                  <c:v>-149.74046267372745</c:v>
                </c:pt>
                <c:pt idx="1711">
                  <c:v>-149.74062067372745</c:v>
                </c:pt>
                <c:pt idx="1712">
                  <c:v>-149.74076467372748</c:v>
                </c:pt>
                <c:pt idx="1713">
                  <c:v>-149.74099067372745</c:v>
                </c:pt>
                <c:pt idx="1714">
                  <c:v>-149.74110167372746</c:v>
                </c:pt>
                <c:pt idx="1715">
                  <c:v>-149.74114467372743</c:v>
                </c:pt>
                <c:pt idx="1716">
                  <c:v>-149.74152375772047</c:v>
                </c:pt>
                <c:pt idx="1717">
                  <c:v>-149.74165175772046</c:v>
                </c:pt>
                <c:pt idx="1718">
                  <c:v>-149.74176967372745</c:v>
                </c:pt>
                <c:pt idx="1719">
                  <c:v>-149.74177967372745</c:v>
                </c:pt>
                <c:pt idx="1720">
                  <c:v>-149.74250267372747</c:v>
                </c:pt>
                <c:pt idx="1721">
                  <c:v>-149.74265667372745</c:v>
                </c:pt>
                <c:pt idx="1722">
                  <c:v>-149.74294167372744</c:v>
                </c:pt>
                <c:pt idx="1723">
                  <c:v>-149.74371675772048</c:v>
                </c:pt>
                <c:pt idx="1724">
                  <c:v>-149.74421175772048</c:v>
                </c:pt>
                <c:pt idx="1725">
                  <c:v>-149.74498567372743</c:v>
                </c:pt>
                <c:pt idx="1726">
                  <c:v>-149.74516967372745</c:v>
                </c:pt>
                <c:pt idx="1727">
                  <c:v>-149.74517467372743</c:v>
                </c:pt>
                <c:pt idx="1728">
                  <c:v>-149.74525067372744</c:v>
                </c:pt>
                <c:pt idx="1729">
                  <c:v>-149.74558667372744</c:v>
                </c:pt>
                <c:pt idx="1730">
                  <c:v>-149.74607167372744</c:v>
                </c:pt>
                <c:pt idx="1731">
                  <c:v>-149.74617067372745</c:v>
                </c:pt>
                <c:pt idx="1732">
                  <c:v>-149.7462896737274</c:v>
                </c:pt>
                <c:pt idx="1733">
                  <c:v>-149.74661867372748</c:v>
                </c:pt>
                <c:pt idx="1734">
                  <c:v>-149.74685067372744</c:v>
                </c:pt>
                <c:pt idx="1735">
                  <c:v>-149.74723967372745</c:v>
                </c:pt>
                <c:pt idx="1736">
                  <c:v>-149.74762467372744</c:v>
                </c:pt>
                <c:pt idx="1737">
                  <c:v>-149.74858375772047</c:v>
                </c:pt>
                <c:pt idx="1738">
                  <c:v>-149.74906767372741</c:v>
                </c:pt>
                <c:pt idx="1739">
                  <c:v>-149.74924767372744</c:v>
                </c:pt>
                <c:pt idx="1740">
                  <c:v>-149.74925167372746</c:v>
                </c:pt>
                <c:pt idx="1741">
                  <c:v>-149.74955267372744</c:v>
                </c:pt>
                <c:pt idx="1742">
                  <c:v>-149.74957575772049</c:v>
                </c:pt>
                <c:pt idx="1743">
                  <c:v>-149.74984275772047</c:v>
                </c:pt>
                <c:pt idx="1744">
                  <c:v>-149.75009467372746</c:v>
                </c:pt>
                <c:pt idx="1745">
                  <c:v>-149.75011475772047</c:v>
                </c:pt>
                <c:pt idx="1746">
                  <c:v>-149.75014567372745</c:v>
                </c:pt>
                <c:pt idx="1747">
                  <c:v>-149.75031367372748</c:v>
                </c:pt>
                <c:pt idx="1748">
                  <c:v>-149.75122967372744</c:v>
                </c:pt>
                <c:pt idx="1749">
                  <c:v>-149.75124475772049</c:v>
                </c:pt>
                <c:pt idx="1750">
                  <c:v>-149.75128467372744</c:v>
                </c:pt>
                <c:pt idx="1751">
                  <c:v>-149.75139775772047</c:v>
                </c:pt>
                <c:pt idx="1752">
                  <c:v>-149.75163967372748</c:v>
                </c:pt>
                <c:pt idx="1753">
                  <c:v>-149.75166967372743</c:v>
                </c:pt>
                <c:pt idx="1754">
                  <c:v>-149.75171867372745</c:v>
                </c:pt>
                <c:pt idx="1755">
                  <c:v>-149.75186567372745</c:v>
                </c:pt>
                <c:pt idx="1756">
                  <c:v>-149.75204567372745</c:v>
                </c:pt>
                <c:pt idx="1757">
                  <c:v>-149.75230267372746</c:v>
                </c:pt>
                <c:pt idx="1758">
                  <c:v>-149.75280967372746</c:v>
                </c:pt>
                <c:pt idx="1759">
                  <c:v>-149.75329975772047</c:v>
                </c:pt>
                <c:pt idx="1760">
                  <c:v>-149.75349267372746</c:v>
                </c:pt>
                <c:pt idx="1761">
                  <c:v>-149.7536966737274</c:v>
                </c:pt>
                <c:pt idx="1762">
                  <c:v>-149.75387367372744</c:v>
                </c:pt>
                <c:pt idx="1763">
                  <c:v>-149.75424667372744</c:v>
                </c:pt>
                <c:pt idx="1764">
                  <c:v>-149.7543046737274</c:v>
                </c:pt>
                <c:pt idx="1765">
                  <c:v>-149.75516067372746</c:v>
                </c:pt>
                <c:pt idx="1766">
                  <c:v>-149.75547875772051</c:v>
                </c:pt>
                <c:pt idx="1767">
                  <c:v>-149.75576267372742</c:v>
                </c:pt>
                <c:pt idx="1768">
                  <c:v>-149.75590975772047</c:v>
                </c:pt>
                <c:pt idx="1769">
                  <c:v>-149.75611767372746</c:v>
                </c:pt>
                <c:pt idx="1770">
                  <c:v>-149.75625467372743</c:v>
                </c:pt>
                <c:pt idx="1771">
                  <c:v>-149.75636567372743</c:v>
                </c:pt>
                <c:pt idx="1772">
                  <c:v>-149.75647467372741</c:v>
                </c:pt>
                <c:pt idx="1773">
                  <c:v>-149.75662133775506</c:v>
                </c:pt>
                <c:pt idx="1774">
                  <c:v>-149.75716367372743</c:v>
                </c:pt>
                <c:pt idx="1775">
                  <c:v>-149.75757950574129</c:v>
                </c:pt>
                <c:pt idx="1776">
                  <c:v>-149.75762567372746</c:v>
                </c:pt>
                <c:pt idx="1777">
                  <c:v>-149.75781067372745</c:v>
                </c:pt>
                <c:pt idx="1778">
                  <c:v>-149.75841967372745</c:v>
                </c:pt>
                <c:pt idx="1779">
                  <c:v>-149.75860175772047</c:v>
                </c:pt>
                <c:pt idx="1780">
                  <c:v>-149.75861975772051</c:v>
                </c:pt>
                <c:pt idx="1781">
                  <c:v>-149.7590977577205</c:v>
                </c:pt>
                <c:pt idx="1782">
                  <c:v>-149.75912967372744</c:v>
                </c:pt>
                <c:pt idx="1783">
                  <c:v>-149.75924267372744</c:v>
                </c:pt>
                <c:pt idx="1784">
                  <c:v>-149.75957667372745</c:v>
                </c:pt>
                <c:pt idx="1785">
                  <c:v>-149.7598717577205</c:v>
                </c:pt>
                <c:pt idx="1786">
                  <c:v>-149.76001267372746</c:v>
                </c:pt>
                <c:pt idx="1787">
                  <c:v>-149.76008867372744</c:v>
                </c:pt>
                <c:pt idx="1788">
                  <c:v>-149.76032875772049</c:v>
                </c:pt>
                <c:pt idx="1789">
                  <c:v>-149.76056867372745</c:v>
                </c:pt>
                <c:pt idx="1790">
                  <c:v>-149.76077467372744</c:v>
                </c:pt>
                <c:pt idx="1791">
                  <c:v>-149.76093367372744</c:v>
                </c:pt>
                <c:pt idx="1792">
                  <c:v>-149.76114167372745</c:v>
                </c:pt>
                <c:pt idx="1793">
                  <c:v>-149.76117967372744</c:v>
                </c:pt>
                <c:pt idx="1794">
                  <c:v>-149.76155167372741</c:v>
                </c:pt>
                <c:pt idx="1795">
                  <c:v>-149.76200867372745</c:v>
                </c:pt>
                <c:pt idx="1796">
                  <c:v>-149.76227367372744</c:v>
                </c:pt>
                <c:pt idx="1797">
                  <c:v>-149.76229667372746</c:v>
                </c:pt>
                <c:pt idx="1798">
                  <c:v>-149.76251067372741</c:v>
                </c:pt>
                <c:pt idx="1799">
                  <c:v>-149.76338567372744</c:v>
                </c:pt>
                <c:pt idx="1800">
                  <c:v>-149.76341875772047</c:v>
                </c:pt>
                <c:pt idx="1801">
                  <c:v>-149.76344475772049</c:v>
                </c:pt>
                <c:pt idx="1802">
                  <c:v>-149.76396967372747</c:v>
                </c:pt>
                <c:pt idx="1803">
                  <c:v>-149.76399667372743</c:v>
                </c:pt>
                <c:pt idx="1804">
                  <c:v>-149.76412867372747</c:v>
                </c:pt>
                <c:pt idx="1805">
                  <c:v>-149.76425067372745</c:v>
                </c:pt>
                <c:pt idx="1806">
                  <c:v>-149.76437667372744</c:v>
                </c:pt>
                <c:pt idx="1807">
                  <c:v>-149.7644437577205</c:v>
                </c:pt>
                <c:pt idx="1808">
                  <c:v>-149.76444667372741</c:v>
                </c:pt>
                <c:pt idx="1809">
                  <c:v>-149.76451367372744</c:v>
                </c:pt>
                <c:pt idx="1810">
                  <c:v>-149.76484767372744</c:v>
                </c:pt>
                <c:pt idx="1811">
                  <c:v>-149.76488667372743</c:v>
                </c:pt>
                <c:pt idx="1812">
                  <c:v>-149.76495867372745</c:v>
                </c:pt>
                <c:pt idx="1813">
                  <c:v>-149.76543358973439</c:v>
                </c:pt>
                <c:pt idx="1814">
                  <c:v>-149.76548067372744</c:v>
                </c:pt>
                <c:pt idx="1815">
                  <c:v>-149.76551267372744</c:v>
                </c:pt>
                <c:pt idx="1816">
                  <c:v>-149.76557675772051</c:v>
                </c:pt>
                <c:pt idx="1817">
                  <c:v>-149.76568067372745</c:v>
                </c:pt>
                <c:pt idx="1818">
                  <c:v>-149.76599267372745</c:v>
                </c:pt>
                <c:pt idx="1819">
                  <c:v>-149.76649575772046</c:v>
                </c:pt>
                <c:pt idx="1820">
                  <c:v>-149.76691967372744</c:v>
                </c:pt>
                <c:pt idx="1821">
                  <c:v>-149.76723467372744</c:v>
                </c:pt>
                <c:pt idx="1822">
                  <c:v>-149.76755867372745</c:v>
                </c:pt>
                <c:pt idx="1823">
                  <c:v>-149.76794067372745</c:v>
                </c:pt>
                <c:pt idx="1824">
                  <c:v>-149.76811867372743</c:v>
                </c:pt>
                <c:pt idx="1825">
                  <c:v>-149.76812675772049</c:v>
                </c:pt>
                <c:pt idx="1826">
                  <c:v>-149.76827767372745</c:v>
                </c:pt>
                <c:pt idx="1827">
                  <c:v>-149.76844767372745</c:v>
                </c:pt>
                <c:pt idx="1828">
                  <c:v>-149.76938567372744</c:v>
                </c:pt>
                <c:pt idx="1829">
                  <c:v>-149.77000167372745</c:v>
                </c:pt>
                <c:pt idx="1830">
                  <c:v>-149.77001367372745</c:v>
                </c:pt>
                <c:pt idx="1831">
                  <c:v>-149.77109967372743</c:v>
                </c:pt>
                <c:pt idx="1832">
                  <c:v>-149.77120367372746</c:v>
                </c:pt>
                <c:pt idx="1833">
                  <c:v>-149.77121867372745</c:v>
                </c:pt>
                <c:pt idx="1834">
                  <c:v>-149.77155467372745</c:v>
                </c:pt>
                <c:pt idx="1835">
                  <c:v>-149.77174367372743</c:v>
                </c:pt>
                <c:pt idx="1836">
                  <c:v>-149.77232267372744</c:v>
                </c:pt>
                <c:pt idx="1837">
                  <c:v>-149.77269567372744</c:v>
                </c:pt>
                <c:pt idx="1838">
                  <c:v>-149.77332267372745</c:v>
                </c:pt>
                <c:pt idx="1839">
                  <c:v>-149.77354167372741</c:v>
                </c:pt>
                <c:pt idx="1840">
                  <c:v>-149.77444867372745</c:v>
                </c:pt>
                <c:pt idx="1841">
                  <c:v>-149.77539567372745</c:v>
                </c:pt>
                <c:pt idx="1842">
                  <c:v>-149.77549967372744</c:v>
                </c:pt>
                <c:pt idx="1843">
                  <c:v>-149.77582467372744</c:v>
                </c:pt>
                <c:pt idx="1844">
                  <c:v>-149.77619467372745</c:v>
                </c:pt>
                <c:pt idx="1845">
                  <c:v>-149.77630367372745</c:v>
                </c:pt>
                <c:pt idx="1846">
                  <c:v>-149.77631667372742</c:v>
                </c:pt>
                <c:pt idx="1847">
                  <c:v>-149.77675275772049</c:v>
                </c:pt>
                <c:pt idx="1848">
                  <c:v>-149.77682367372745</c:v>
                </c:pt>
                <c:pt idx="1849">
                  <c:v>-149.77700850574129</c:v>
                </c:pt>
                <c:pt idx="1850">
                  <c:v>-149.77702275772049</c:v>
                </c:pt>
                <c:pt idx="1851">
                  <c:v>-149.77721167372744</c:v>
                </c:pt>
                <c:pt idx="1852">
                  <c:v>-149.77755067372743</c:v>
                </c:pt>
                <c:pt idx="1853">
                  <c:v>-149.77777067372745</c:v>
                </c:pt>
                <c:pt idx="1854">
                  <c:v>-149.77808267372745</c:v>
                </c:pt>
                <c:pt idx="1855">
                  <c:v>-149.77813875772051</c:v>
                </c:pt>
                <c:pt idx="1856">
                  <c:v>-149.77834267372745</c:v>
                </c:pt>
                <c:pt idx="1857">
                  <c:v>-149.77874167372744</c:v>
                </c:pt>
                <c:pt idx="1858">
                  <c:v>-149.77915667372744</c:v>
                </c:pt>
                <c:pt idx="1859">
                  <c:v>-149.77924067372746</c:v>
                </c:pt>
                <c:pt idx="1860">
                  <c:v>-149.77939467372744</c:v>
                </c:pt>
                <c:pt idx="1861">
                  <c:v>-149.77953167372743</c:v>
                </c:pt>
                <c:pt idx="1862">
                  <c:v>-149.77982667372746</c:v>
                </c:pt>
                <c:pt idx="1863">
                  <c:v>-149.77984367372744</c:v>
                </c:pt>
                <c:pt idx="1864">
                  <c:v>-149.77994275772048</c:v>
                </c:pt>
                <c:pt idx="1865">
                  <c:v>-149.77997075772046</c:v>
                </c:pt>
                <c:pt idx="1866">
                  <c:v>-149.78035275772049</c:v>
                </c:pt>
                <c:pt idx="1867">
                  <c:v>-149.78068675772047</c:v>
                </c:pt>
                <c:pt idx="1868">
                  <c:v>-149.78074267372745</c:v>
                </c:pt>
                <c:pt idx="1869">
                  <c:v>-149.78118267372741</c:v>
                </c:pt>
                <c:pt idx="1870">
                  <c:v>-149.78123967372744</c:v>
                </c:pt>
                <c:pt idx="1871">
                  <c:v>-149.78176267372746</c:v>
                </c:pt>
                <c:pt idx="1872">
                  <c:v>-149.78177467372743</c:v>
                </c:pt>
                <c:pt idx="1873">
                  <c:v>-149.78185975772047</c:v>
                </c:pt>
                <c:pt idx="1874">
                  <c:v>-149.78188067372744</c:v>
                </c:pt>
                <c:pt idx="1875">
                  <c:v>-149.78196467372746</c:v>
                </c:pt>
                <c:pt idx="1876">
                  <c:v>-149.7822177577205</c:v>
                </c:pt>
                <c:pt idx="1877">
                  <c:v>-149.78239767372744</c:v>
                </c:pt>
                <c:pt idx="1878">
                  <c:v>-149.78305267372744</c:v>
                </c:pt>
                <c:pt idx="1879">
                  <c:v>-149.78305267372744</c:v>
                </c:pt>
                <c:pt idx="1880">
                  <c:v>-149.78320567372745</c:v>
                </c:pt>
                <c:pt idx="1881">
                  <c:v>-149.78323267372741</c:v>
                </c:pt>
                <c:pt idx="1882">
                  <c:v>-149.78342367372744</c:v>
                </c:pt>
                <c:pt idx="1883">
                  <c:v>-149.7835895057413</c:v>
                </c:pt>
                <c:pt idx="1884">
                  <c:v>-149.78361775772046</c:v>
                </c:pt>
                <c:pt idx="1885">
                  <c:v>-149.78374467372745</c:v>
                </c:pt>
                <c:pt idx="1886">
                  <c:v>-149.78388367372744</c:v>
                </c:pt>
                <c:pt idx="1887">
                  <c:v>-149.78401675772048</c:v>
                </c:pt>
                <c:pt idx="1888">
                  <c:v>-149.78443367372745</c:v>
                </c:pt>
                <c:pt idx="1889">
                  <c:v>-149.78535567372742</c:v>
                </c:pt>
                <c:pt idx="1890">
                  <c:v>-149.7864497577205</c:v>
                </c:pt>
                <c:pt idx="1891">
                  <c:v>-149.7867007577205</c:v>
                </c:pt>
                <c:pt idx="1892">
                  <c:v>-149.78681375772047</c:v>
                </c:pt>
                <c:pt idx="1893">
                  <c:v>-149.78699875772048</c:v>
                </c:pt>
                <c:pt idx="1894">
                  <c:v>-149.78745067372745</c:v>
                </c:pt>
                <c:pt idx="1895">
                  <c:v>-149.78777667372745</c:v>
                </c:pt>
                <c:pt idx="1896">
                  <c:v>-149.78794167372746</c:v>
                </c:pt>
                <c:pt idx="1897">
                  <c:v>-149.78801175772051</c:v>
                </c:pt>
                <c:pt idx="1898">
                  <c:v>-149.78833475772046</c:v>
                </c:pt>
                <c:pt idx="1899">
                  <c:v>-149.78840867372742</c:v>
                </c:pt>
                <c:pt idx="1900">
                  <c:v>-149.78850167372744</c:v>
                </c:pt>
                <c:pt idx="1901">
                  <c:v>-149.78851567372746</c:v>
                </c:pt>
                <c:pt idx="1902">
                  <c:v>-149.78881267372745</c:v>
                </c:pt>
                <c:pt idx="1903">
                  <c:v>-149.78898050574131</c:v>
                </c:pt>
                <c:pt idx="1904">
                  <c:v>-149.78926175772048</c:v>
                </c:pt>
                <c:pt idx="1905">
                  <c:v>-149.78963667372741</c:v>
                </c:pt>
                <c:pt idx="1906">
                  <c:v>-149.79016167372745</c:v>
                </c:pt>
                <c:pt idx="1907">
                  <c:v>-149.79025675772047</c:v>
                </c:pt>
                <c:pt idx="1908">
                  <c:v>-149.79066667372746</c:v>
                </c:pt>
                <c:pt idx="1909">
                  <c:v>-149.79070375772051</c:v>
                </c:pt>
                <c:pt idx="1910">
                  <c:v>-149.79107967372744</c:v>
                </c:pt>
                <c:pt idx="1911">
                  <c:v>-149.79137167372744</c:v>
                </c:pt>
                <c:pt idx="1912">
                  <c:v>-149.7913856737274</c:v>
                </c:pt>
                <c:pt idx="1913">
                  <c:v>-149.79223067372746</c:v>
                </c:pt>
                <c:pt idx="1914">
                  <c:v>-149.79454475772047</c:v>
                </c:pt>
                <c:pt idx="1915">
                  <c:v>-149.79462167372745</c:v>
                </c:pt>
                <c:pt idx="1916">
                  <c:v>-149.79462467372744</c:v>
                </c:pt>
                <c:pt idx="1917">
                  <c:v>-149.79470467372744</c:v>
                </c:pt>
                <c:pt idx="1918">
                  <c:v>-149.79477675772048</c:v>
                </c:pt>
                <c:pt idx="1919">
                  <c:v>-149.79523875772048</c:v>
                </c:pt>
                <c:pt idx="1920">
                  <c:v>-149.79557967372745</c:v>
                </c:pt>
                <c:pt idx="1921">
                  <c:v>-149.79563975772049</c:v>
                </c:pt>
                <c:pt idx="1922">
                  <c:v>-149.79617267372745</c:v>
                </c:pt>
                <c:pt idx="1923">
                  <c:v>-149.79632067372742</c:v>
                </c:pt>
                <c:pt idx="1924">
                  <c:v>-149.79669567372744</c:v>
                </c:pt>
                <c:pt idx="1925">
                  <c:v>-149.79674467372746</c:v>
                </c:pt>
                <c:pt idx="1926">
                  <c:v>-149.79692967372745</c:v>
                </c:pt>
                <c:pt idx="1927">
                  <c:v>-149.79719167372747</c:v>
                </c:pt>
                <c:pt idx="1928">
                  <c:v>-149.79726275772049</c:v>
                </c:pt>
                <c:pt idx="1929">
                  <c:v>-149.79742767372744</c:v>
                </c:pt>
                <c:pt idx="1930">
                  <c:v>-149.79773367372741</c:v>
                </c:pt>
                <c:pt idx="1931">
                  <c:v>-149.79782267372744</c:v>
                </c:pt>
                <c:pt idx="1932">
                  <c:v>-149.79818275772047</c:v>
                </c:pt>
                <c:pt idx="1933">
                  <c:v>-149.79827175772047</c:v>
                </c:pt>
                <c:pt idx="1934">
                  <c:v>-149.79832667372744</c:v>
                </c:pt>
                <c:pt idx="1935">
                  <c:v>-149.79840967372746</c:v>
                </c:pt>
                <c:pt idx="1936">
                  <c:v>-149.79880267372744</c:v>
                </c:pt>
                <c:pt idx="1937">
                  <c:v>-149.79921075772052</c:v>
                </c:pt>
                <c:pt idx="1938">
                  <c:v>-149.79939667372741</c:v>
                </c:pt>
                <c:pt idx="1939">
                  <c:v>-149.79948967372744</c:v>
                </c:pt>
                <c:pt idx="1940">
                  <c:v>-149.8004997577205</c:v>
                </c:pt>
                <c:pt idx="1941">
                  <c:v>-149.80112267372741</c:v>
                </c:pt>
                <c:pt idx="1942">
                  <c:v>-149.80114667372746</c:v>
                </c:pt>
                <c:pt idx="1943">
                  <c:v>-149.80122467372743</c:v>
                </c:pt>
                <c:pt idx="1944">
                  <c:v>-149.80125442174821</c:v>
                </c:pt>
                <c:pt idx="1945">
                  <c:v>-149.80140175772047</c:v>
                </c:pt>
                <c:pt idx="1946">
                  <c:v>-149.80142767372746</c:v>
                </c:pt>
                <c:pt idx="1947">
                  <c:v>-149.80189667372744</c:v>
                </c:pt>
                <c:pt idx="1948">
                  <c:v>-149.80206567372741</c:v>
                </c:pt>
                <c:pt idx="1949">
                  <c:v>-149.80215575772047</c:v>
                </c:pt>
                <c:pt idx="1950">
                  <c:v>-149.80217567372742</c:v>
                </c:pt>
                <c:pt idx="1951">
                  <c:v>-149.80222975772048</c:v>
                </c:pt>
                <c:pt idx="1952">
                  <c:v>-149.80239267372744</c:v>
                </c:pt>
                <c:pt idx="1953">
                  <c:v>-149.80266067372744</c:v>
                </c:pt>
                <c:pt idx="1954">
                  <c:v>-149.80267867372743</c:v>
                </c:pt>
                <c:pt idx="1955">
                  <c:v>-149.80280175772052</c:v>
                </c:pt>
                <c:pt idx="1956">
                  <c:v>-149.80354175772047</c:v>
                </c:pt>
                <c:pt idx="1957">
                  <c:v>-149.80358467372747</c:v>
                </c:pt>
                <c:pt idx="1958">
                  <c:v>-149.80427767372746</c:v>
                </c:pt>
                <c:pt idx="1959">
                  <c:v>-149.80430367372745</c:v>
                </c:pt>
                <c:pt idx="1960">
                  <c:v>-149.80482367372744</c:v>
                </c:pt>
                <c:pt idx="1961">
                  <c:v>-149.8049166737274</c:v>
                </c:pt>
                <c:pt idx="1962">
                  <c:v>-149.80494275772048</c:v>
                </c:pt>
                <c:pt idx="1963">
                  <c:v>-149.80500867372746</c:v>
                </c:pt>
                <c:pt idx="1964">
                  <c:v>-149.80515767372745</c:v>
                </c:pt>
                <c:pt idx="1965">
                  <c:v>-149.80532667372745</c:v>
                </c:pt>
                <c:pt idx="1966">
                  <c:v>-149.80578267372744</c:v>
                </c:pt>
                <c:pt idx="1967">
                  <c:v>-149.80592475772048</c:v>
                </c:pt>
                <c:pt idx="1968">
                  <c:v>-149.80609775772047</c:v>
                </c:pt>
                <c:pt idx="1969">
                  <c:v>-149.80640367372746</c:v>
                </c:pt>
                <c:pt idx="1970">
                  <c:v>-149.80652467372744</c:v>
                </c:pt>
                <c:pt idx="1971">
                  <c:v>-149.80666767372745</c:v>
                </c:pt>
                <c:pt idx="1972">
                  <c:v>-149.80731467372743</c:v>
                </c:pt>
                <c:pt idx="1973">
                  <c:v>-149.80745667372744</c:v>
                </c:pt>
                <c:pt idx="1974">
                  <c:v>-149.80792867372745</c:v>
                </c:pt>
                <c:pt idx="1975">
                  <c:v>-149.80804967372745</c:v>
                </c:pt>
                <c:pt idx="1976">
                  <c:v>-149.80851267372745</c:v>
                </c:pt>
                <c:pt idx="1977">
                  <c:v>-149.80922567372744</c:v>
                </c:pt>
                <c:pt idx="1978">
                  <c:v>-149.80950067372746</c:v>
                </c:pt>
                <c:pt idx="1979">
                  <c:v>-149.80983667372743</c:v>
                </c:pt>
                <c:pt idx="1980">
                  <c:v>-149.80987967372744</c:v>
                </c:pt>
                <c:pt idx="1981">
                  <c:v>-149.80999467372746</c:v>
                </c:pt>
                <c:pt idx="1982">
                  <c:v>-149.81042867372744</c:v>
                </c:pt>
                <c:pt idx="1983">
                  <c:v>-149.81060067372741</c:v>
                </c:pt>
                <c:pt idx="1984">
                  <c:v>-149.81083767372746</c:v>
                </c:pt>
                <c:pt idx="1985">
                  <c:v>-149.81095467372745</c:v>
                </c:pt>
                <c:pt idx="1986">
                  <c:v>-149.81119367372744</c:v>
                </c:pt>
                <c:pt idx="1987">
                  <c:v>-149.81121975772047</c:v>
                </c:pt>
                <c:pt idx="1988">
                  <c:v>-149.81122125376197</c:v>
                </c:pt>
                <c:pt idx="1989">
                  <c:v>-149.81178767372745</c:v>
                </c:pt>
                <c:pt idx="1990">
                  <c:v>-149.81214375772049</c:v>
                </c:pt>
                <c:pt idx="1991">
                  <c:v>-149.81312375772049</c:v>
                </c:pt>
                <c:pt idx="1992">
                  <c:v>-149.81323667372746</c:v>
                </c:pt>
                <c:pt idx="1993">
                  <c:v>-149.81353867372744</c:v>
                </c:pt>
                <c:pt idx="1994">
                  <c:v>-149.81393667372745</c:v>
                </c:pt>
                <c:pt idx="1995">
                  <c:v>-149.81393975772048</c:v>
                </c:pt>
                <c:pt idx="1996">
                  <c:v>-149.81419175772049</c:v>
                </c:pt>
                <c:pt idx="1997">
                  <c:v>-149.81425267372745</c:v>
                </c:pt>
                <c:pt idx="1998">
                  <c:v>-149.81534575772048</c:v>
                </c:pt>
                <c:pt idx="1999">
                  <c:v>-149.81553667372745</c:v>
                </c:pt>
                <c:pt idx="2000">
                  <c:v>-149.81588867372744</c:v>
                </c:pt>
                <c:pt idx="2001">
                  <c:v>-149.81613167372748</c:v>
                </c:pt>
                <c:pt idx="2002">
                  <c:v>-149.81616667372742</c:v>
                </c:pt>
                <c:pt idx="2003">
                  <c:v>-149.81654367372744</c:v>
                </c:pt>
                <c:pt idx="2004">
                  <c:v>-149.81677167372746</c:v>
                </c:pt>
                <c:pt idx="2005">
                  <c:v>-149.81679667372745</c:v>
                </c:pt>
                <c:pt idx="2006">
                  <c:v>-149.8168577577205</c:v>
                </c:pt>
                <c:pt idx="2007">
                  <c:v>-149.81689967372742</c:v>
                </c:pt>
                <c:pt idx="2008">
                  <c:v>-149.81693067372746</c:v>
                </c:pt>
                <c:pt idx="2009">
                  <c:v>-149.81732067372744</c:v>
                </c:pt>
                <c:pt idx="2010">
                  <c:v>-149.81765767372744</c:v>
                </c:pt>
                <c:pt idx="2011">
                  <c:v>-149.81806667372746</c:v>
                </c:pt>
                <c:pt idx="2012">
                  <c:v>-149.81840767372742</c:v>
                </c:pt>
                <c:pt idx="2013">
                  <c:v>-149.81878967372745</c:v>
                </c:pt>
                <c:pt idx="2014">
                  <c:v>-149.81880467372744</c:v>
                </c:pt>
                <c:pt idx="2015">
                  <c:v>-149.81895467372743</c:v>
                </c:pt>
                <c:pt idx="2016">
                  <c:v>-149.81901267372746</c:v>
                </c:pt>
                <c:pt idx="2017">
                  <c:v>-149.81922767372745</c:v>
                </c:pt>
                <c:pt idx="2018">
                  <c:v>-149.81941767372746</c:v>
                </c:pt>
                <c:pt idx="2019">
                  <c:v>-149.82005667372744</c:v>
                </c:pt>
                <c:pt idx="2020">
                  <c:v>-149.82055067372744</c:v>
                </c:pt>
                <c:pt idx="2021">
                  <c:v>-149.82103467372747</c:v>
                </c:pt>
                <c:pt idx="2022">
                  <c:v>-149.82122075772051</c:v>
                </c:pt>
                <c:pt idx="2023">
                  <c:v>-149.82149467372744</c:v>
                </c:pt>
                <c:pt idx="2024">
                  <c:v>-149.82161242174823</c:v>
                </c:pt>
                <c:pt idx="2025">
                  <c:v>-149.82219367372744</c:v>
                </c:pt>
                <c:pt idx="2026">
                  <c:v>-149.82235667372746</c:v>
                </c:pt>
                <c:pt idx="2027">
                  <c:v>-149.82239767372744</c:v>
                </c:pt>
                <c:pt idx="2028">
                  <c:v>-149.82242800178244</c:v>
                </c:pt>
                <c:pt idx="2029">
                  <c:v>-149.82256167372745</c:v>
                </c:pt>
                <c:pt idx="2030">
                  <c:v>-149.82280475772046</c:v>
                </c:pt>
                <c:pt idx="2031">
                  <c:v>-149.82310567372747</c:v>
                </c:pt>
                <c:pt idx="2032">
                  <c:v>-149.82320567372744</c:v>
                </c:pt>
                <c:pt idx="2033">
                  <c:v>-149.82332467372748</c:v>
                </c:pt>
                <c:pt idx="2034">
                  <c:v>-149.82362967372745</c:v>
                </c:pt>
                <c:pt idx="2035">
                  <c:v>-149.82416267372744</c:v>
                </c:pt>
                <c:pt idx="2036">
                  <c:v>-149.82471167372745</c:v>
                </c:pt>
                <c:pt idx="2037">
                  <c:v>-149.82484100178243</c:v>
                </c:pt>
                <c:pt idx="2038">
                  <c:v>-149.82500975772047</c:v>
                </c:pt>
                <c:pt idx="2039">
                  <c:v>-149.82557967372745</c:v>
                </c:pt>
                <c:pt idx="2040">
                  <c:v>-149.82570267372745</c:v>
                </c:pt>
                <c:pt idx="2041">
                  <c:v>-149.82571667372747</c:v>
                </c:pt>
                <c:pt idx="2042">
                  <c:v>-149.82608467372745</c:v>
                </c:pt>
                <c:pt idx="2043">
                  <c:v>-149.82628175772049</c:v>
                </c:pt>
                <c:pt idx="2044">
                  <c:v>-149.82634667372744</c:v>
                </c:pt>
                <c:pt idx="2045">
                  <c:v>-149.82668367372744</c:v>
                </c:pt>
                <c:pt idx="2046">
                  <c:v>-149.82673025376195</c:v>
                </c:pt>
                <c:pt idx="2047">
                  <c:v>-149.82738967372745</c:v>
                </c:pt>
                <c:pt idx="2048">
                  <c:v>-149.82758267372745</c:v>
                </c:pt>
                <c:pt idx="2049">
                  <c:v>-149.82806175772046</c:v>
                </c:pt>
                <c:pt idx="2050">
                  <c:v>-149.82809867372742</c:v>
                </c:pt>
                <c:pt idx="2051">
                  <c:v>-149.82847667372744</c:v>
                </c:pt>
                <c:pt idx="2052">
                  <c:v>-149.82850467372745</c:v>
                </c:pt>
                <c:pt idx="2053">
                  <c:v>-149.82853467372743</c:v>
                </c:pt>
                <c:pt idx="2054">
                  <c:v>-149.82853675772051</c:v>
                </c:pt>
                <c:pt idx="2055">
                  <c:v>-149.8287207577205</c:v>
                </c:pt>
                <c:pt idx="2056">
                  <c:v>-149.8291005897344</c:v>
                </c:pt>
                <c:pt idx="2057">
                  <c:v>-149.82924775772051</c:v>
                </c:pt>
                <c:pt idx="2058">
                  <c:v>-149.82966925376195</c:v>
                </c:pt>
                <c:pt idx="2059">
                  <c:v>-149.82968667372745</c:v>
                </c:pt>
                <c:pt idx="2060">
                  <c:v>-149.83001375772051</c:v>
                </c:pt>
                <c:pt idx="2061">
                  <c:v>-149.83038567372742</c:v>
                </c:pt>
                <c:pt idx="2062">
                  <c:v>-149.83041467372743</c:v>
                </c:pt>
                <c:pt idx="2063">
                  <c:v>-149.83051167372741</c:v>
                </c:pt>
                <c:pt idx="2064">
                  <c:v>-149.83075367372746</c:v>
                </c:pt>
                <c:pt idx="2065">
                  <c:v>-149.83089567372741</c:v>
                </c:pt>
                <c:pt idx="2066">
                  <c:v>-149.83095475772049</c:v>
                </c:pt>
                <c:pt idx="2067">
                  <c:v>-149.83117975772049</c:v>
                </c:pt>
                <c:pt idx="2068">
                  <c:v>-149.83125167372745</c:v>
                </c:pt>
                <c:pt idx="2069">
                  <c:v>-149.83145267372745</c:v>
                </c:pt>
                <c:pt idx="2070">
                  <c:v>-149.83145275772048</c:v>
                </c:pt>
                <c:pt idx="2071">
                  <c:v>-149.83164567372745</c:v>
                </c:pt>
                <c:pt idx="2072">
                  <c:v>-149.83171375772048</c:v>
                </c:pt>
                <c:pt idx="2073">
                  <c:v>-149.83246567372746</c:v>
                </c:pt>
                <c:pt idx="2074">
                  <c:v>-149.8326886737274</c:v>
                </c:pt>
                <c:pt idx="2075">
                  <c:v>-149.83323908577563</c:v>
                </c:pt>
                <c:pt idx="2076">
                  <c:v>-149.83348367372744</c:v>
                </c:pt>
                <c:pt idx="2077">
                  <c:v>-149.83352175772046</c:v>
                </c:pt>
                <c:pt idx="2078">
                  <c:v>-149.83365967372745</c:v>
                </c:pt>
                <c:pt idx="2079">
                  <c:v>-149.83452367372743</c:v>
                </c:pt>
                <c:pt idx="2080">
                  <c:v>-149.83513775772047</c:v>
                </c:pt>
                <c:pt idx="2081">
                  <c:v>-149.83540467372745</c:v>
                </c:pt>
                <c:pt idx="2082">
                  <c:v>-149.83549375772049</c:v>
                </c:pt>
                <c:pt idx="2083">
                  <c:v>-149.83600867372743</c:v>
                </c:pt>
                <c:pt idx="2084">
                  <c:v>-149.83607967372745</c:v>
                </c:pt>
                <c:pt idx="2085">
                  <c:v>-149.83609667372744</c:v>
                </c:pt>
                <c:pt idx="2086">
                  <c:v>-149.83663567372741</c:v>
                </c:pt>
                <c:pt idx="2087">
                  <c:v>-149.8366697577205</c:v>
                </c:pt>
                <c:pt idx="2088">
                  <c:v>-149.83687567372743</c:v>
                </c:pt>
                <c:pt idx="2089">
                  <c:v>-149.83786767372746</c:v>
                </c:pt>
                <c:pt idx="2090">
                  <c:v>-149.83786867372748</c:v>
                </c:pt>
                <c:pt idx="2091">
                  <c:v>-149.83796267372742</c:v>
                </c:pt>
                <c:pt idx="2092">
                  <c:v>-149.83821575772049</c:v>
                </c:pt>
                <c:pt idx="2093">
                  <c:v>-149.83836867372747</c:v>
                </c:pt>
                <c:pt idx="2094">
                  <c:v>-149.83885967372746</c:v>
                </c:pt>
                <c:pt idx="2095">
                  <c:v>-149.83898167372749</c:v>
                </c:pt>
                <c:pt idx="2096">
                  <c:v>-149.83909867372745</c:v>
                </c:pt>
                <c:pt idx="2097">
                  <c:v>-149.83938467372744</c:v>
                </c:pt>
                <c:pt idx="2098">
                  <c:v>-149.83968275772048</c:v>
                </c:pt>
                <c:pt idx="2099">
                  <c:v>-149.83979467372743</c:v>
                </c:pt>
                <c:pt idx="2100">
                  <c:v>-149.83994275772051</c:v>
                </c:pt>
                <c:pt idx="2101">
                  <c:v>-149.84045867372745</c:v>
                </c:pt>
                <c:pt idx="2102">
                  <c:v>-149.84069067372744</c:v>
                </c:pt>
                <c:pt idx="2103">
                  <c:v>-149.84089867372745</c:v>
                </c:pt>
                <c:pt idx="2104">
                  <c:v>-149.84109867372749</c:v>
                </c:pt>
                <c:pt idx="2105">
                  <c:v>-149.84116867372745</c:v>
                </c:pt>
                <c:pt idx="2106">
                  <c:v>-149.84124675772048</c:v>
                </c:pt>
                <c:pt idx="2107">
                  <c:v>-149.84129567372744</c:v>
                </c:pt>
                <c:pt idx="2108">
                  <c:v>-149.84130567372742</c:v>
                </c:pt>
                <c:pt idx="2109">
                  <c:v>-149.84152575772046</c:v>
                </c:pt>
                <c:pt idx="2110">
                  <c:v>-149.84263975772049</c:v>
                </c:pt>
                <c:pt idx="2111">
                  <c:v>-149.84277975772048</c:v>
                </c:pt>
                <c:pt idx="2112">
                  <c:v>-149.84292575772048</c:v>
                </c:pt>
                <c:pt idx="2113">
                  <c:v>-149.84294567372746</c:v>
                </c:pt>
                <c:pt idx="2114">
                  <c:v>-149.84299067372748</c:v>
                </c:pt>
                <c:pt idx="2115">
                  <c:v>-149.84324167372745</c:v>
                </c:pt>
                <c:pt idx="2116">
                  <c:v>-149.84340975772051</c:v>
                </c:pt>
                <c:pt idx="2117">
                  <c:v>-149.84342567372744</c:v>
                </c:pt>
                <c:pt idx="2118">
                  <c:v>-149.84356567372745</c:v>
                </c:pt>
                <c:pt idx="2119">
                  <c:v>-149.84387375772047</c:v>
                </c:pt>
                <c:pt idx="2120">
                  <c:v>-149.84396067372745</c:v>
                </c:pt>
                <c:pt idx="2121">
                  <c:v>-149.84411167372744</c:v>
                </c:pt>
                <c:pt idx="2122">
                  <c:v>-149.84426767372742</c:v>
                </c:pt>
                <c:pt idx="2123">
                  <c:v>-149.84439575772049</c:v>
                </c:pt>
                <c:pt idx="2124">
                  <c:v>-149.84445775772048</c:v>
                </c:pt>
                <c:pt idx="2125">
                  <c:v>-149.84448367372744</c:v>
                </c:pt>
                <c:pt idx="2126">
                  <c:v>-149.84452167372746</c:v>
                </c:pt>
                <c:pt idx="2127">
                  <c:v>-149.84517375772049</c:v>
                </c:pt>
                <c:pt idx="2128">
                  <c:v>-149.84529967372745</c:v>
                </c:pt>
                <c:pt idx="2129">
                  <c:v>-149.84543967372741</c:v>
                </c:pt>
                <c:pt idx="2130">
                  <c:v>-149.8455727577205</c:v>
                </c:pt>
                <c:pt idx="2131">
                  <c:v>-149.84567416976881</c:v>
                </c:pt>
                <c:pt idx="2132">
                  <c:v>-149.84610167372745</c:v>
                </c:pt>
                <c:pt idx="2133">
                  <c:v>-149.84627167372744</c:v>
                </c:pt>
                <c:pt idx="2134">
                  <c:v>-149.84628867372746</c:v>
                </c:pt>
                <c:pt idx="2135">
                  <c:v>-149.84695367372748</c:v>
                </c:pt>
                <c:pt idx="2136">
                  <c:v>-149.84714067372744</c:v>
                </c:pt>
                <c:pt idx="2137">
                  <c:v>-149.84738967372743</c:v>
                </c:pt>
                <c:pt idx="2138">
                  <c:v>-149.84760867372745</c:v>
                </c:pt>
                <c:pt idx="2139">
                  <c:v>-149.84842475772047</c:v>
                </c:pt>
                <c:pt idx="2140">
                  <c:v>-149.84858867372745</c:v>
                </c:pt>
                <c:pt idx="2141">
                  <c:v>-149.84871967372743</c:v>
                </c:pt>
                <c:pt idx="2142">
                  <c:v>-149.84887967372745</c:v>
                </c:pt>
                <c:pt idx="2143">
                  <c:v>-149.84890567372747</c:v>
                </c:pt>
                <c:pt idx="2144">
                  <c:v>-149.84907767372744</c:v>
                </c:pt>
                <c:pt idx="2145">
                  <c:v>-149.84925667372744</c:v>
                </c:pt>
                <c:pt idx="2146">
                  <c:v>-149.84947775772048</c:v>
                </c:pt>
                <c:pt idx="2147">
                  <c:v>-149.84990667372745</c:v>
                </c:pt>
                <c:pt idx="2148">
                  <c:v>-149.85016067372743</c:v>
                </c:pt>
                <c:pt idx="2149">
                  <c:v>-149.85034767372741</c:v>
                </c:pt>
                <c:pt idx="2150">
                  <c:v>-149.85038967372742</c:v>
                </c:pt>
                <c:pt idx="2151">
                  <c:v>-149.85061067372743</c:v>
                </c:pt>
                <c:pt idx="2152">
                  <c:v>-149.85079267372748</c:v>
                </c:pt>
                <c:pt idx="2153">
                  <c:v>-149.85101975772048</c:v>
                </c:pt>
                <c:pt idx="2154">
                  <c:v>-149.85120667372746</c:v>
                </c:pt>
                <c:pt idx="2155">
                  <c:v>-149.85169567372748</c:v>
                </c:pt>
                <c:pt idx="2156">
                  <c:v>-149.85231867372744</c:v>
                </c:pt>
                <c:pt idx="2157">
                  <c:v>-149.85269167372741</c:v>
                </c:pt>
                <c:pt idx="2158">
                  <c:v>-149.85293167372745</c:v>
                </c:pt>
                <c:pt idx="2159">
                  <c:v>-149.85300967372746</c:v>
                </c:pt>
                <c:pt idx="2160">
                  <c:v>-149.85305167372744</c:v>
                </c:pt>
                <c:pt idx="2161">
                  <c:v>-149.85330867372744</c:v>
                </c:pt>
                <c:pt idx="2162">
                  <c:v>-149.85346975772049</c:v>
                </c:pt>
                <c:pt idx="2163">
                  <c:v>-149.85390975772049</c:v>
                </c:pt>
                <c:pt idx="2164">
                  <c:v>-149.85435367372742</c:v>
                </c:pt>
                <c:pt idx="2165">
                  <c:v>-149.85467967372745</c:v>
                </c:pt>
                <c:pt idx="2166">
                  <c:v>-149.85473567372745</c:v>
                </c:pt>
                <c:pt idx="2167">
                  <c:v>-149.85480367372742</c:v>
                </c:pt>
                <c:pt idx="2168">
                  <c:v>-149.85518567372745</c:v>
                </c:pt>
                <c:pt idx="2169">
                  <c:v>-149.85525967372749</c:v>
                </c:pt>
                <c:pt idx="2170">
                  <c:v>-149.85527567372745</c:v>
                </c:pt>
                <c:pt idx="2171">
                  <c:v>-149.85549667372746</c:v>
                </c:pt>
                <c:pt idx="2172">
                  <c:v>-149.85556367372746</c:v>
                </c:pt>
                <c:pt idx="2173">
                  <c:v>-149.85574175772047</c:v>
                </c:pt>
                <c:pt idx="2174">
                  <c:v>-149.85577258973439</c:v>
                </c:pt>
                <c:pt idx="2175">
                  <c:v>-149.85598567372745</c:v>
                </c:pt>
                <c:pt idx="2176">
                  <c:v>-149.85627967372744</c:v>
                </c:pt>
                <c:pt idx="2177">
                  <c:v>-149.85632167372745</c:v>
                </c:pt>
                <c:pt idx="2178">
                  <c:v>-149.8564617577205</c:v>
                </c:pt>
                <c:pt idx="2179">
                  <c:v>-149.85646867372745</c:v>
                </c:pt>
                <c:pt idx="2180">
                  <c:v>-149.85697067372746</c:v>
                </c:pt>
                <c:pt idx="2181">
                  <c:v>-149.85731175772051</c:v>
                </c:pt>
                <c:pt idx="2182">
                  <c:v>-149.85761567372745</c:v>
                </c:pt>
                <c:pt idx="2183">
                  <c:v>-149.85762467372746</c:v>
                </c:pt>
                <c:pt idx="2184">
                  <c:v>-149.85779267372743</c:v>
                </c:pt>
                <c:pt idx="2185">
                  <c:v>-149.85828967372746</c:v>
                </c:pt>
                <c:pt idx="2186">
                  <c:v>-149.85843475772049</c:v>
                </c:pt>
                <c:pt idx="2187">
                  <c:v>-149.85874967372746</c:v>
                </c:pt>
                <c:pt idx="2188">
                  <c:v>-149.85884167372745</c:v>
                </c:pt>
                <c:pt idx="2189">
                  <c:v>-149.8590157577205</c:v>
                </c:pt>
                <c:pt idx="2190">
                  <c:v>-149.85917067372745</c:v>
                </c:pt>
                <c:pt idx="2191">
                  <c:v>-149.85928758973441</c:v>
                </c:pt>
                <c:pt idx="2192">
                  <c:v>-149.86000267372745</c:v>
                </c:pt>
                <c:pt idx="2193">
                  <c:v>-149.86010167372746</c:v>
                </c:pt>
                <c:pt idx="2194">
                  <c:v>-149.86011367372745</c:v>
                </c:pt>
                <c:pt idx="2195">
                  <c:v>-149.8601177577205</c:v>
                </c:pt>
                <c:pt idx="2196">
                  <c:v>-149.86076067372744</c:v>
                </c:pt>
                <c:pt idx="2197">
                  <c:v>-149.86106367372744</c:v>
                </c:pt>
                <c:pt idx="2198">
                  <c:v>-149.86135967372743</c:v>
                </c:pt>
                <c:pt idx="2199">
                  <c:v>-149.86178367372744</c:v>
                </c:pt>
                <c:pt idx="2200">
                  <c:v>-149.86192275772049</c:v>
                </c:pt>
                <c:pt idx="2201">
                  <c:v>-149.86215467372742</c:v>
                </c:pt>
                <c:pt idx="2202">
                  <c:v>-149.86224267372745</c:v>
                </c:pt>
                <c:pt idx="2203">
                  <c:v>-149.86278174980279</c:v>
                </c:pt>
                <c:pt idx="2204">
                  <c:v>-149.86318875772048</c:v>
                </c:pt>
                <c:pt idx="2205">
                  <c:v>-149.86341483379601</c:v>
                </c:pt>
                <c:pt idx="2206">
                  <c:v>-149.86388267372743</c:v>
                </c:pt>
                <c:pt idx="2207">
                  <c:v>-149.86400667372746</c:v>
                </c:pt>
                <c:pt idx="2208">
                  <c:v>-149.86412867372741</c:v>
                </c:pt>
                <c:pt idx="2209">
                  <c:v>-149.86443667372743</c:v>
                </c:pt>
                <c:pt idx="2210">
                  <c:v>-149.86447975772049</c:v>
                </c:pt>
                <c:pt idx="2211">
                  <c:v>-149.86494975772047</c:v>
                </c:pt>
                <c:pt idx="2212">
                  <c:v>-149.86612867372745</c:v>
                </c:pt>
                <c:pt idx="2213">
                  <c:v>-149.86618075772051</c:v>
                </c:pt>
                <c:pt idx="2214">
                  <c:v>-149.86625175772051</c:v>
                </c:pt>
                <c:pt idx="2215">
                  <c:v>-149.86629967372744</c:v>
                </c:pt>
                <c:pt idx="2216">
                  <c:v>-149.8664227577205</c:v>
                </c:pt>
                <c:pt idx="2217">
                  <c:v>-149.8666157577205</c:v>
                </c:pt>
                <c:pt idx="2218">
                  <c:v>-149.8667727577205</c:v>
                </c:pt>
                <c:pt idx="2219">
                  <c:v>-149.86705867372746</c:v>
                </c:pt>
                <c:pt idx="2220">
                  <c:v>-149.86744975772046</c:v>
                </c:pt>
                <c:pt idx="2221">
                  <c:v>-149.86774967372745</c:v>
                </c:pt>
                <c:pt idx="2222">
                  <c:v>-149.86782467372745</c:v>
                </c:pt>
                <c:pt idx="2223">
                  <c:v>-149.86866567372743</c:v>
                </c:pt>
                <c:pt idx="2224">
                  <c:v>-149.86871067372743</c:v>
                </c:pt>
                <c:pt idx="2225">
                  <c:v>-149.86923475772048</c:v>
                </c:pt>
                <c:pt idx="2226">
                  <c:v>-149.86941275772048</c:v>
                </c:pt>
                <c:pt idx="2227">
                  <c:v>-149.86949175772051</c:v>
                </c:pt>
                <c:pt idx="2228">
                  <c:v>-149.87013767372741</c:v>
                </c:pt>
                <c:pt idx="2229">
                  <c:v>-149.87031975772049</c:v>
                </c:pt>
                <c:pt idx="2230">
                  <c:v>-149.87085767372744</c:v>
                </c:pt>
                <c:pt idx="2231">
                  <c:v>-149.87164667372747</c:v>
                </c:pt>
                <c:pt idx="2232">
                  <c:v>-149.87167675772048</c:v>
                </c:pt>
                <c:pt idx="2233">
                  <c:v>-149.87171467372744</c:v>
                </c:pt>
                <c:pt idx="2234">
                  <c:v>-149.87241275772047</c:v>
                </c:pt>
                <c:pt idx="2235">
                  <c:v>-149.87246967372744</c:v>
                </c:pt>
                <c:pt idx="2236">
                  <c:v>-149.87282375772051</c:v>
                </c:pt>
                <c:pt idx="2237">
                  <c:v>-149.87360167372748</c:v>
                </c:pt>
                <c:pt idx="2238">
                  <c:v>-149.87360467372744</c:v>
                </c:pt>
                <c:pt idx="2239">
                  <c:v>-149.87360567372744</c:v>
                </c:pt>
                <c:pt idx="2240">
                  <c:v>-149.87381175772052</c:v>
                </c:pt>
                <c:pt idx="2241">
                  <c:v>-149.87417067372743</c:v>
                </c:pt>
                <c:pt idx="2242">
                  <c:v>-149.87436667372745</c:v>
                </c:pt>
                <c:pt idx="2243">
                  <c:v>-149.87512867372746</c:v>
                </c:pt>
                <c:pt idx="2244">
                  <c:v>-149.87532467372745</c:v>
                </c:pt>
                <c:pt idx="2245">
                  <c:v>-149.87540067372746</c:v>
                </c:pt>
                <c:pt idx="2246">
                  <c:v>-149.87552667372742</c:v>
                </c:pt>
                <c:pt idx="2247">
                  <c:v>-149.87566575772047</c:v>
                </c:pt>
                <c:pt idx="2248">
                  <c:v>-149.87599467372743</c:v>
                </c:pt>
                <c:pt idx="2249">
                  <c:v>-149.87601950574131</c:v>
                </c:pt>
                <c:pt idx="2250">
                  <c:v>-149.87624308577563</c:v>
                </c:pt>
                <c:pt idx="2251">
                  <c:v>-149.87646275772047</c:v>
                </c:pt>
                <c:pt idx="2252">
                  <c:v>-149.87672575772049</c:v>
                </c:pt>
                <c:pt idx="2253">
                  <c:v>-149.87693850574129</c:v>
                </c:pt>
                <c:pt idx="2254">
                  <c:v>-149.87755175772048</c:v>
                </c:pt>
                <c:pt idx="2255">
                  <c:v>-149.87759367372743</c:v>
                </c:pt>
                <c:pt idx="2256">
                  <c:v>-149.87782467372742</c:v>
                </c:pt>
                <c:pt idx="2257">
                  <c:v>-149.87814767372743</c:v>
                </c:pt>
                <c:pt idx="2258">
                  <c:v>-149.87816758973435</c:v>
                </c:pt>
                <c:pt idx="2259">
                  <c:v>-149.87841867372745</c:v>
                </c:pt>
                <c:pt idx="2260">
                  <c:v>-149.87864067372743</c:v>
                </c:pt>
                <c:pt idx="2261">
                  <c:v>-149.87868275772047</c:v>
                </c:pt>
                <c:pt idx="2262">
                  <c:v>-149.8789847577205</c:v>
                </c:pt>
                <c:pt idx="2263">
                  <c:v>-149.87945167372749</c:v>
                </c:pt>
                <c:pt idx="2264">
                  <c:v>-149.87991867372745</c:v>
                </c:pt>
                <c:pt idx="2265">
                  <c:v>-149.87993867372745</c:v>
                </c:pt>
                <c:pt idx="2266">
                  <c:v>-149.88014567372744</c:v>
                </c:pt>
                <c:pt idx="2267">
                  <c:v>-149.88042467372745</c:v>
                </c:pt>
                <c:pt idx="2268">
                  <c:v>-149.88065058973439</c:v>
                </c:pt>
                <c:pt idx="2269">
                  <c:v>-149.88069667372744</c:v>
                </c:pt>
                <c:pt idx="2270">
                  <c:v>-149.88076675772047</c:v>
                </c:pt>
                <c:pt idx="2271">
                  <c:v>-149.88084767372746</c:v>
                </c:pt>
                <c:pt idx="2272">
                  <c:v>-149.88091267372744</c:v>
                </c:pt>
                <c:pt idx="2273">
                  <c:v>-149.88124867372744</c:v>
                </c:pt>
                <c:pt idx="2274">
                  <c:v>-149.88141067372746</c:v>
                </c:pt>
                <c:pt idx="2275">
                  <c:v>-149.88176875772047</c:v>
                </c:pt>
                <c:pt idx="2276">
                  <c:v>-149.88229467372744</c:v>
                </c:pt>
                <c:pt idx="2277">
                  <c:v>-149.88255967372743</c:v>
                </c:pt>
                <c:pt idx="2278">
                  <c:v>-149.88296675772051</c:v>
                </c:pt>
                <c:pt idx="2279">
                  <c:v>-149.88299267372744</c:v>
                </c:pt>
                <c:pt idx="2280">
                  <c:v>-149.88325067372745</c:v>
                </c:pt>
                <c:pt idx="2281">
                  <c:v>-149.88327975772049</c:v>
                </c:pt>
                <c:pt idx="2282">
                  <c:v>-149.88343075772048</c:v>
                </c:pt>
                <c:pt idx="2283">
                  <c:v>-149.88363567372744</c:v>
                </c:pt>
                <c:pt idx="2284">
                  <c:v>-149.88388267372744</c:v>
                </c:pt>
                <c:pt idx="2285">
                  <c:v>-149.88396575772049</c:v>
                </c:pt>
                <c:pt idx="2286">
                  <c:v>-149.88404275772047</c:v>
                </c:pt>
                <c:pt idx="2287">
                  <c:v>-149.88413775772048</c:v>
                </c:pt>
                <c:pt idx="2288">
                  <c:v>-149.88430667372745</c:v>
                </c:pt>
                <c:pt idx="2289">
                  <c:v>-149.88441467372746</c:v>
                </c:pt>
                <c:pt idx="2290">
                  <c:v>-149.88443067372745</c:v>
                </c:pt>
                <c:pt idx="2291">
                  <c:v>-149.88518267372746</c:v>
                </c:pt>
                <c:pt idx="2292">
                  <c:v>-149.88536967372744</c:v>
                </c:pt>
                <c:pt idx="2293">
                  <c:v>-149.88547667372745</c:v>
                </c:pt>
                <c:pt idx="2294">
                  <c:v>-149.88563175772052</c:v>
                </c:pt>
                <c:pt idx="2295">
                  <c:v>-149.88564475772048</c:v>
                </c:pt>
                <c:pt idx="2296">
                  <c:v>-149.88573067372744</c:v>
                </c:pt>
                <c:pt idx="2297">
                  <c:v>-149.88606667372744</c:v>
                </c:pt>
                <c:pt idx="2298">
                  <c:v>-149.88627067372744</c:v>
                </c:pt>
                <c:pt idx="2299">
                  <c:v>-149.88658667372744</c:v>
                </c:pt>
                <c:pt idx="2300">
                  <c:v>-149.88674567372743</c:v>
                </c:pt>
                <c:pt idx="2301">
                  <c:v>-149.88687067372746</c:v>
                </c:pt>
                <c:pt idx="2302">
                  <c:v>-149.88709767372745</c:v>
                </c:pt>
                <c:pt idx="2303">
                  <c:v>-149.88720675772046</c:v>
                </c:pt>
                <c:pt idx="2304">
                  <c:v>-149.88799075772047</c:v>
                </c:pt>
                <c:pt idx="2305">
                  <c:v>-149.88816567372746</c:v>
                </c:pt>
                <c:pt idx="2306">
                  <c:v>-149.88875267372745</c:v>
                </c:pt>
                <c:pt idx="2307">
                  <c:v>-149.88892167372745</c:v>
                </c:pt>
                <c:pt idx="2308">
                  <c:v>-149.88936475772047</c:v>
                </c:pt>
                <c:pt idx="2309">
                  <c:v>-149.88950767372745</c:v>
                </c:pt>
                <c:pt idx="2310">
                  <c:v>-149.88972367372745</c:v>
                </c:pt>
                <c:pt idx="2311">
                  <c:v>-149.89006567372743</c:v>
                </c:pt>
                <c:pt idx="2312">
                  <c:v>-149.89046767372744</c:v>
                </c:pt>
                <c:pt idx="2313">
                  <c:v>-149.89094867372745</c:v>
                </c:pt>
                <c:pt idx="2314">
                  <c:v>-149.89108175772051</c:v>
                </c:pt>
                <c:pt idx="2315">
                  <c:v>-149.89113567372743</c:v>
                </c:pt>
                <c:pt idx="2316">
                  <c:v>-149.89162067372746</c:v>
                </c:pt>
                <c:pt idx="2317">
                  <c:v>-149.89164467372743</c:v>
                </c:pt>
                <c:pt idx="2318">
                  <c:v>-149.89176775772049</c:v>
                </c:pt>
                <c:pt idx="2319">
                  <c:v>-149.89189275772051</c:v>
                </c:pt>
                <c:pt idx="2320">
                  <c:v>-149.89195775772049</c:v>
                </c:pt>
                <c:pt idx="2321">
                  <c:v>-149.8923755897344</c:v>
                </c:pt>
                <c:pt idx="2322">
                  <c:v>-149.89251175772051</c:v>
                </c:pt>
                <c:pt idx="2323">
                  <c:v>-149.89261867372744</c:v>
                </c:pt>
                <c:pt idx="2324">
                  <c:v>-149.89268075772048</c:v>
                </c:pt>
                <c:pt idx="2325">
                  <c:v>-149.89272067372747</c:v>
                </c:pt>
                <c:pt idx="2326">
                  <c:v>-149.89277867372743</c:v>
                </c:pt>
                <c:pt idx="2327">
                  <c:v>-149.89344967372745</c:v>
                </c:pt>
                <c:pt idx="2328">
                  <c:v>-149.89352667372745</c:v>
                </c:pt>
                <c:pt idx="2329">
                  <c:v>-149.89376567372742</c:v>
                </c:pt>
                <c:pt idx="2330">
                  <c:v>-149.89376867372744</c:v>
                </c:pt>
                <c:pt idx="2331">
                  <c:v>-149.89377575772048</c:v>
                </c:pt>
                <c:pt idx="2332">
                  <c:v>-149.8937877577205</c:v>
                </c:pt>
                <c:pt idx="2333">
                  <c:v>-149.89389758973442</c:v>
                </c:pt>
                <c:pt idx="2334">
                  <c:v>-149.89397467372743</c:v>
                </c:pt>
                <c:pt idx="2335">
                  <c:v>-149.89425150574129</c:v>
                </c:pt>
                <c:pt idx="2336">
                  <c:v>-149.89432567372748</c:v>
                </c:pt>
                <c:pt idx="2337">
                  <c:v>-149.89432975772047</c:v>
                </c:pt>
                <c:pt idx="2338">
                  <c:v>-149.89435567372743</c:v>
                </c:pt>
                <c:pt idx="2339">
                  <c:v>-149.89438567372741</c:v>
                </c:pt>
                <c:pt idx="2340">
                  <c:v>-149.89518867372743</c:v>
                </c:pt>
                <c:pt idx="2341">
                  <c:v>-149.89594767372745</c:v>
                </c:pt>
                <c:pt idx="2342">
                  <c:v>-149.89600767372741</c:v>
                </c:pt>
                <c:pt idx="2343">
                  <c:v>-149.89657275772049</c:v>
                </c:pt>
                <c:pt idx="2344">
                  <c:v>-149.89659875772051</c:v>
                </c:pt>
                <c:pt idx="2345">
                  <c:v>-149.89661867372746</c:v>
                </c:pt>
                <c:pt idx="2346">
                  <c:v>-149.89665767372745</c:v>
                </c:pt>
                <c:pt idx="2347">
                  <c:v>-149.89673567372745</c:v>
                </c:pt>
                <c:pt idx="2348">
                  <c:v>-149.89674467372745</c:v>
                </c:pt>
                <c:pt idx="2349">
                  <c:v>-149.89685167372747</c:v>
                </c:pt>
                <c:pt idx="2350">
                  <c:v>-149.89696267372747</c:v>
                </c:pt>
                <c:pt idx="2351">
                  <c:v>-149.89705675772046</c:v>
                </c:pt>
                <c:pt idx="2352">
                  <c:v>-149.89718967372744</c:v>
                </c:pt>
                <c:pt idx="2353">
                  <c:v>-149.89725267372745</c:v>
                </c:pt>
                <c:pt idx="2354">
                  <c:v>-149.89745867372744</c:v>
                </c:pt>
                <c:pt idx="2355">
                  <c:v>-149.89758067372745</c:v>
                </c:pt>
                <c:pt idx="2356">
                  <c:v>-149.89787975772052</c:v>
                </c:pt>
                <c:pt idx="2357">
                  <c:v>-149.89792475772052</c:v>
                </c:pt>
                <c:pt idx="2358">
                  <c:v>-149.89801667372745</c:v>
                </c:pt>
                <c:pt idx="2359">
                  <c:v>-149.89883075772048</c:v>
                </c:pt>
                <c:pt idx="2360">
                  <c:v>-149.89884667372741</c:v>
                </c:pt>
                <c:pt idx="2361">
                  <c:v>-149.89901567372743</c:v>
                </c:pt>
                <c:pt idx="2362">
                  <c:v>-149.89921667372744</c:v>
                </c:pt>
                <c:pt idx="2363">
                  <c:v>-149.89977367372742</c:v>
                </c:pt>
                <c:pt idx="2364">
                  <c:v>-149.89988175772049</c:v>
                </c:pt>
                <c:pt idx="2365">
                  <c:v>-149.8999247577205</c:v>
                </c:pt>
                <c:pt idx="2366">
                  <c:v>-149.9008347577205</c:v>
                </c:pt>
                <c:pt idx="2367">
                  <c:v>-149.90105867372742</c:v>
                </c:pt>
                <c:pt idx="2368">
                  <c:v>-149.90112775772047</c:v>
                </c:pt>
                <c:pt idx="2369">
                  <c:v>-149.90114475772049</c:v>
                </c:pt>
                <c:pt idx="2370">
                  <c:v>-149.90116267372744</c:v>
                </c:pt>
                <c:pt idx="2371">
                  <c:v>-149.90170067372745</c:v>
                </c:pt>
                <c:pt idx="2372">
                  <c:v>-149.90171075772051</c:v>
                </c:pt>
                <c:pt idx="2373">
                  <c:v>-149.90175767372745</c:v>
                </c:pt>
                <c:pt idx="2374">
                  <c:v>-149.90183567372742</c:v>
                </c:pt>
                <c:pt idx="2375">
                  <c:v>-149.9020647577205</c:v>
                </c:pt>
                <c:pt idx="2376">
                  <c:v>-149.90251567372741</c:v>
                </c:pt>
                <c:pt idx="2377">
                  <c:v>-149.90257967372744</c:v>
                </c:pt>
                <c:pt idx="2378">
                  <c:v>-149.90269075772048</c:v>
                </c:pt>
                <c:pt idx="2379">
                  <c:v>-149.90293291778923</c:v>
                </c:pt>
                <c:pt idx="2380">
                  <c:v>-149.90300167372746</c:v>
                </c:pt>
                <c:pt idx="2381">
                  <c:v>-149.90318367372743</c:v>
                </c:pt>
                <c:pt idx="2382">
                  <c:v>-149.90335567372745</c:v>
                </c:pt>
                <c:pt idx="2383">
                  <c:v>-149.90364767372745</c:v>
                </c:pt>
                <c:pt idx="2384">
                  <c:v>-149.90371967372744</c:v>
                </c:pt>
                <c:pt idx="2385">
                  <c:v>-149.90375067372747</c:v>
                </c:pt>
                <c:pt idx="2386">
                  <c:v>-149.90391325376197</c:v>
                </c:pt>
                <c:pt idx="2387">
                  <c:v>-149.90404167372745</c:v>
                </c:pt>
                <c:pt idx="2388">
                  <c:v>-149.90410867372745</c:v>
                </c:pt>
                <c:pt idx="2389">
                  <c:v>-149.90464875772051</c:v>
                </c:pt>
                <c:pt idx="2390">
                  <c:v>-149.90511467372744</c:v>
                </c:pt>
                <c:pt idx="2391">
                  <c:v>-149.90520467372744</c:v>
                </c:pt>
                <c:pt idx="2392">
                  <c:v>-149.90554767372745</c:v>
                </c:pt>
                <c:pt idx="2393">
                  <c:v>-149.90587467372745</c:v>
                </c:pt>
                <c:pt idx="2394">
                  <c:v>-149.90647567372744</c:v>
                </c:pt>
                <c:pt idx="2395">
                  <c:v>-149.90699167372745</c:v>
                </c:pt>
                <c:pt idx="2396">
                  <c:v>-149.90705075772047</c:v>
                </c:pt>
                <c:pt idx="2397">
                  <c:v>-149.90737667372744</c:v>
                </c:pt>
                <c:pt idx="2398">
                  <c:v>-149.90746458973439</c:v>
                </c:pt>
                <c:pt idx="2399">
                  <c:v>-149.90750667372745</c:v>
                </c:pt>
                <c:pt idx="2400">
                  <c:v>-149.90820567372742</c:v>
                </c:pt>
                <c:pt idx="2401">
                  <c:v>-149.90820967372744</c:v>
                </c:pt>
                <c:pt idx="2402">
                  <c:v>-149.90851767372746</c:v>
                </c:pt>
                <c:pt idx="2403">
                  <c:v>-149.90880467372742</c:v>
                </c:pt>
                <c:pt idx="2404">
                  <c:v>-149.90887767372746</c:v>
                </c:pt>
                <c:pt idx="2405">
                  <c:v>-149.90891475772048</c:v>
                </c:pt>
                <c:pt idx="2406">
                  <c:v>-149.90899975772047</c:v>
                </c:pt>
                <c:pt idx="2407">
                  <c:v>-149.90915475772047</c:v>
                </c:pt>
                <c:pt idx="2408">
                  <c:v>-149.90935567372745</c:v>
                </c:pt>
                <c:pt idx="2409">
                  <c:v>-149.90940067372745</c:v>
                </c:pt>
                <c:pt idx="2410">
                  <c:v>-149.90956267372744</c:v>
                </c:pt>
                <c:pt idx="2411">
                  <c:v>-149.91088667372742</c:v>
                </c:pt>
                <c:pt idx="2412">
                  <c:v>-149.91138667372741</c:v>
                </c:pt>
                <c:pt idx="2413">
                  <c:v>-149.91144650574131</c:v>
                </c:pt>
                <c:pt idx="2414">
                  <c:v>-149.91178967372744</c:v>
                </c:pt>
                <c:pt idx="2415">
                  <c:v>-149.91189775772051</c:v>
                </c:pt>
                <c:pt idx="2416">
                  <c:v>-149.91195267372746</c:v>
                </c:pt>
                <c:pt idx="2417">
                  <c:v>-149.91228767372743</c:v>
                </c:pt>
                <c:pt idx="2418">
                  <c:v>-149.9125997577205</c:v>
                </c:pt>
                <c:pt idx="2419">
                  <c:v>-149.91265367372742</c:v>
                </c:pt>
                <c:pt idx="2420">
                  <c:v>-149.91269967372745</c:v>
                </c:pt>
                <c:pt idx="2421">
                  <c:v>-149.91277867372742</c:v>
                </c:pt>
                <c:pt idx="2422">
                  <c:v>-149.91287767372742</c:v>
                </c:pt>
                <c:pt idx="2423">
                  <c:v>-149.91329667372744</c:v>
                </c:pt>
                <c:pt idx="2424">
                  <c:v>-149.91386667372745</c:v>
                </c:pt>
                <c:pt idx="2425">
                  <c:v>-149.91398767372743</c:v>
                </c:pt>
                <c:pt idx="2426">
                  <c:v>-149.91416167372745</c:v>
                </c:pt>
                <c:pt idx="2427">
                  <c:v>-149.9142806737274</c:v>
                </c:pt>
                <c:pt idx="2428">
                  <c:v>-149.91437867372744</c:v>
                </c:pt>
                <c:pt idx="2429">
                  <c:v>-149.91453667372744</c:v>
                </c:pt>
                <c:pt idx="2430">
                  <c:v>-149.91455567372748</c:v>
                </c:pt>
                <c:pt idx="2431">
                  <c:v>-149.91504467372744</c:v>
                </c:pt>
                <c:pt idx="2432">
                  <c:v>-149.91517867372744</c:v>
                </c:pt>
                <c:pt idx="2433">
                  <c:v>-149.91543367372745</c:v>
                </c:pt>
                <c:pt idx="2434">
                  <c:v>-149.91575975772048</c:v>
                </c:pt>
                <c:pt idx="2435">
                  <c:v>-149.91579867372747</c:v>
                </c:pt>
                <c:pt idx="2436">
                  <c:v>-149.91583967372745</c:v>
                </c:pt>
                <c:pt idx="2437">
                  <c:v>-149.91645875772048</c:v>
                </c:pt>
                <c:pt idx="2438">
                  <c:v>-149.91679367372745</c:v>
                </c:pt>
                <c:pt idx="2439">
                  <c:v>-149.9168427577205</c:v>
                </c:pt>
                <c:pt idx="2440">
                  <c:v>-149.91773575772046</c:v>
                </c:pt>
                <c:pt idx="2441">
                  <c:v>-149.91834575772049</c:v>
                </c:pt>
                <c:pt idx="2442">
                  <c:v>-149.91882875772046</c:v>
                </c:pt>
                <c:pt idx="2443">
                  <c:v>-149.91890167372742</c:v>
                </c:pt>
                <c:pt idx="2444">
                  <c:v>-149.91927967372743</c:v>
                </c:pt>
                <c:pt idx="2445">
                  <c:v>-149.91952567372743</c:v>
                </c:pt>
                <c:pt idx="2446">
                  <c:v>-149.91982967372743</c:v>
                </c:pt>
                <c:pt idx="2447">
                  <c:v>-149.91983267372746</c:v>
                </c:pt>
                <c:pt idx="2448">
                  <c:v>-149.91984667372745</c:v>
                </c:pt>
                <c:pt idx="2449">
                  <c:v>-149.92022767372745</c:v>
                </c:pt>
                <c:pt idx="2450">
                  <c:v>-149.92039033775509</c:v>
                </c:pt>
                <c:pt idx="2451">
                  <c:v>-149.92055867372744</c:v>
                </c:pt>
                <c:pt idx="2452">
                  <c:v>-149.92090767372741</c:v>
                </c:pt>
                <c:pt idx="2453">
                  <c:v>-149.92093675772051</c:v>
                </c:pt>
                <c:pt idx="2454">
                  <c:v>-149.92139467372743</c:v>
                </c:pt>
                <c:pt idx="2455">
                  <c:v>-149.9214626737274</c:v>
                </c:pt>
                <c:pt idx="2456">
                  <c:v>-149.92167667372743</c:v>
                </c:pt>
                <c:pt idx="2457">
                  <c:v>-149.92189067372743</c:v>
                </c:pt>
                <c:pt idx="2458">
                  <c:v>-149.92192767372748</c:v>
                </c:pt>
                <c:pt idx="2459">
                  <c:v>-149.92193967372745</c:v>
                </c:pt>
                <c:pt idx="2460">
                  <c:v>-149.92209475772052</c:v>
                </c:pt>
                <c:pt idx="2461">
                  <c:v>-149.92215067372746</c:v>
                </c:pt>
                <c:pt idx="2462">
                  <c:v>-149.92225367372745</c:v>
                </c:pt>
                <c:pt idx="2463">
                  <c:v>-149.92266567372744</c:v>
                </c:pt>
                <c:pt idx="2464">
                  <c:v>-149.92278567372745</c:v>
                </c:pt>
                <c:pt idx="2465">
                  <c:v>-149.92280867372745</c:v>
                </c:pt>
                <c:pt idx="2466">
                  <c:v>-149.92318067372744</c:v>
                </c:pt>
                <c:pt idx="2467">
                  <c:v>-149.92321267372745</c:v>
                </c:pt>
                <c:pt idx="2468">
                  <c:v>-149.92331167372748</c:v>
                </c:pt>
                <c:pt idx="2469">
                  <c:v>-149.92335867372742</c:v>
                </c:pt>
                <c:pt idx="2470">
                  <c:v>-149.92357567372744</c:v>
                </c:pt>
                <c:pt idx="2471">
                  <c:v>-149.92382167372745</c:v>
                </c:pt>
                <c:pt idx="2472">
                  <c:v>-149.92398167372744</c:v>
                </c:pt>
                <c:pt idx="2473">
                  <c:v>-149.92407667372743</c:v>
                </c:pt>
                <c:pt idx="2474">
                  <c:v>-149.92453267372741</c:v>
                </c:pt>
                <c:pt idx="2475">
                  <c:v>-149.92454367372747</c:v>
                </c:pt>
                <c:pt idx="2476">
                  <c:v>-149.92480467372744</c:v>
                </c:pt>
                <c:pt idx="2477">
                  <c:v>-149.92486967372744</c:v>
                </c:pt>
                <c:pt idx="2478">
                  <c:v>-149.9251235897344</c:v>
                </c:pt>
                <c:pt idx="2479">
                  <c:v>-149.92563475772047</c:v>
                </c:pt>
                <c:pt idx="2480">
                  <c:v>-149.92652367372744</c:v>
                </c:pt>
                <c:pt idx="2481">
                  <c:v>-149.92662967372743</c:v>
                </c:pt>
                <c:pt idx="2482">
                  <c:v>-149.92724475772047</c:v>
                </c:pt>
                <c:pt idx="2483">
                  <c:v>-149.92755867372748</c:v>
                </c:pt>
                <c:pt idx="2484">
                  <c:v>-149.92945642174823</c:v>
                </c:pt>
                <c:pt idx="2485">
                  <c:v>-149.92958167372745</c:v>
                </c:pt>
                <c:pt idx="2486">
                  <c:v>-149.92960375772049</c:v>
                </c:pt>
                <c:pt idx="2487">
                  <c:v>-149.93014567372742</c:v>
                </c:pt>
                <c:pt idx="2488">
                  <c:v>-149.93032167372743</c:v>
                </c:pt>
                <c:pt idx="2489">
                  <c:v>-149.93070067372744</c:v>
                </c:pt>
                <c:pt idx="2490">
                  <c:v>-149.9307567577205</c:v>
                </c:pt>
                <c:pt idx="2491">
                  <c:v>-149.93080067372745</c:v>
                </c:pt>
                <c:pt idx="2492">
                  <c:v>-149.9308377577205</c:v>
                </c:pt>
                <c:pt idx="2493">
                  <c:v>-149.93086367372746</c:v>
                </c:pt>
                <c:pt idx="2494">
                  <c:v>-149.93096667372745</c:v>
                </c:pt>
                <c:pt idx="2495">
                  <c:v>-149.93107967372745</c:v>
                </c:pt>
                <c:pt idx="2496">
                  <c:v>-149.93140867372745</c:v>
                </c:pt>
                <c:pt idx="2497">
                  <c:v>-149.93152467372744</c:v>
                </c:pt>
                <c:pt idx="2498">
                  <c:v>-149.93158067372744</c:v>
                </c:pt>
                <c:pt idx="2499">
                  <c:v>-149.93167467372746</c:v>
                </c:pt>
                <c:pt idx="2500">
                  <c:v>-149.93195367372743</c:v>
                </c:pt>
                <c:pt idx="2501">
                  <c:v>-149.93253667372744</c:v>
                </c:pt>
                <c:pt idx="2502">
                  <c:v>-149.93313967372745</c:v>
                </c:pt>
                <c:pt idx="2503">
                  <c:v>-149.93315567372744</c:v>
                </c:pt>
                <c:pt idx="2504">
                  <c:v>-149.93352675772047</c:v>
                </c:pt>
                <c:pt idx="2505">
                  <c:v>-149.93352867372747</c:v>
                </c:pt>
                <c:pt idx="2506">
                  <c:v>-149.93370767372744</c:v>
                </c:pt>
                <c:pt idx="2507">
                  <c:v>-149.93374267372747</c:v>
                </c:pt>
                <c:pt idx="2508">
                  <c:v>-149.93376367372744</c:v>
                </c:pt>
                <c:pt idx="2509">
                  <c:v>-149.93379167372748</c:v>
                </c:pt>
                <c:pt idx="2510">
                  <c:v>-149.93403567372744</c:v>
                </c:pt>
                <c:pt idx="2511">
                  <c:v>-149.9340777577205</c:v>
                </c:pt>
                <c:pt idx="2512">
                  <c:v>-149.93432167372745</c:v>
                </c:pt>
                <c:pt idx="2513">
                  <c:v>-149.93467667372744</c:v>
                </c:pt>
                <c:pt idx="2514">
                  <c:v>-149.9350357577205</c:v>
                </c:pt>
                <c:pt idx="2515">
                  <c:v>-149.93513667372747</c:v>
                </c:pt>
                <c:pt idx="2516">
                  <c:v>-149.93544267372744</c:v>
                </c:pt>
                <c:pt idx="2517">
                  <c:v>-149.93550067372743</c:v>
                </c:pt>
                <c:pt idx="2518">
                  <c:v>-149.93581875772048</c:v>
                </c:pt>
                <c:pt idx="2519">
                  <c:v>-149.93585167372746</c:v>
                </c:pt>
                <c:pt idx="2520">
                  <c:v>-149.93597667372745</c:v>
                </c:pt>
                <c:pt idx="2521">
                  <c:v>-149.93604367372745</c:v>
                </c:pt>
                <c:pt idx="2522">
                  <c:v>-149.93604575772051</c:v>
                </c:pt>
                <c:pt idx="2523">
                  <c:v>-149.93611075772048</c:v>
                </c:pt>
                <c:pt idx="2524">
                  <c:v>-149.93654067372745</c:v>
                </c:pt>
                <c:pt idx="2525">
                  <c:v>-149.93673267372745</c:v>
                </c:pt>
                <c:pt idx="2526">
                  <c:v>-149.93675575772048</c:v>
                </c:pt>
                <c:pt idx="2527">
                  <c:v>-149.93681750574132</c:v>
                </c:pt>
                <c:pt idx="2528">
                  <c:v>-149.93713167372741</c:v>
                </c:pt>
                <c:pt idx="2529">
                  <c:v>-149.93713375772049</c:v>
                </c:pt>
                <c:pt idx="2530">
                  <c:v>-149.93739075772049</c:v>
                </c:pt>
                <c:pt idx="2531">
                  <c:v>-149.93760667372746</c:v>
                </c:pt>
                <c:pt idx="2532">
                  <c:v>-149.93808667372744</c:v>
                </c:pt>
                <c:pt idx="2533">
                  <c:v>-149.93843167372745</c:v>
                </c:pt>
                <c:pt idx="2534">
                  <c:v>-149.93851667372743</c:v>
                </c:pt>
                <c:pt idx="2535">
                  <c:v>-149.93880067372746</c:v>
                </c:pt>
                <c:pt idx="2536">
                  <c:v>-149.93894167372744</c:v>
                </c:pt>
                <c:pt idx="2537">
                  <c:v>-149.93897967372746</c:v>
                </c:pt>
                <c:pt idx="2538">
                  <c:v>-149.93916175772051</c:v>
                </c:pt>
                <c:pt idx="2539">
                  <c:v>-149.93919675772048</c:v>
                </c:pt>
                <c:pt idx="2540">
                  <c:v>-149.93947567372746</c:v>
                </c:pt>
                <c:pt idx="2541">
                  <c:v>-149.93991967372745</c:v>
                </c:pt>
                <c:pt idx="2542">
                  <c:v>-149.93992925376196</c:v>
                </c:pt>
                <c:pt idx="2543">
                  <c:v>-149.94024475772048</c:v>
                </c:pt>
                <c:pt idx="2544">
                  <c:v>-149.94050567372744</c:v>
                </c:pt>
                <c:pt idx="2545">
                  <c:v>-149.94109567372743</c:v>
                </c:pt>
                <c:pt idx="2546">
                  <c:v>-149.94111275772048</c:v>
                </c:pt>
                <c:pt idx="2547">
                  <c:v>-149.94129767372743</c:v>
                </c:pt>
                <c:pt idx="2548">
                  <c:v>-149.94129867372746</c:v>
                </c:pt>
                <c:pt idx="2549">
                  <c:v>-149.94155267372744</c:v>
                </c:pt>
                <c:pt idx="2550">
                  <c:v>-149.94192067372745</c:v>
                </c:pt>
                <c:pt idx="2551">
                  <c:v>-149.94269267372744</c:v>
                </c:pt>
                <c:pt idx="2552">
                  <c:v>-149.94280767372746</c:v>
                </c:pt>
                <c:pt idx="2553">
                  <c:v>-149.94281975772049</c:v>
                </c:pt>
                <c:pt idx="2554">
                  <c:v>-149.94301067372746</c:v>
                </c:pt>
                <c:pt idx="2555">
                  <c:v>-149.94356667372745</c:v>
                </c:pt>
                <c:pt idx="2556">
                  <c:v>-149.94372367372745</c:v>
                </c:pt>
                <c:pt idx="2557">
                  <c:v>-149.94390467372745</c:v>
                </c:pt>
                <c:pt idx="2558">
                  <c:v>-149.94391867372744</c:v>
                </c:pt>
                <c:pt idx="2559">
                  <c:v>-149.94436167372743</c:v>
                </c:pt>
                <c:pt idx="2560">
                  <c:v>-149.94442567372744</c:v>
                </c:pt>
                <c:pt idx="2561">
                  <c:v>-149.94454975772049</c:v>
                </c:pt>
                <c:pt idx="2562">
                  <c:v>-149.94501467372746</c:v>
                </c:pt>
                <c:pt idx="2563">
                  <c:v>-149.94506967372746</c:v>
                </c:pt>
                <c:pt idx="2564">
                  <c:v>-149.94531067372742</c:v>
                </c:pt>
                <c:pt idx="2565">
                  <c:v>-149.94538667372748</c:v>
                </c:pt>
                <c:pt idx="2566">
                  <c:v>-149.94587875772049</c:v>
                </c:pt>
                <c:pt idx="2567">
                  <c:v>-149.94618067372747</c:v>
                </c:pt>
                <c:pt idx="2568">
                  <c:v>-149.94618667372745</c:v>
                </c:pt>
                <c:pt idx="2569">
                  <c:v>-149.94628867372745</c:v>
                </c:pt>
                <c:pt idx="2570">
                  <c:v>-149.94661450574134</c:v>
                </c:pt>
                <c:pt idx="2571">
                  <c:v>-149.94697767372745</c:v>
                </c:pt>
                <c:pt idx="2572">
                  <c:v>-149.94714975772047</c:v>
                </c:pt>
                <c:pt idx="2573">
                  <c:v>-149.94723967372747</c:v>
                </c:pt>
                <c:pt idx="2574">
                  <c:v>-149.94755667372741</c:v>
                </c:pt>
                <c:pt idx="2575">
                  <c:v>-149.94792067372745</c:v>
                </c:pt>
                <c:pt idx="2576">
                  <c:v>-149.9482057577205</c:v>
                </c:pt>
                <c:pt idx="2577">
                  <c:v>-149.94826067372745</c:v>
                </c:pt>
                <c:pt idx="2578">
                  <c:v>-149.94840667372748</c:v>
                </c:pt>
                <c:pt idx="2579">
                  <c:v>-149.9486716737274</c:v>
                </c:pt>
                <c:pt idx="2580">
                  <c:v>-149.94884267372746</c:v>
                </c:pt>
                <c:pt idx="2581">
                  <c:v>-149.94899867372743</c:v>
                </c:pt>
                <c:pt idx="2582">
                  <c:v>-149.94901367372745</c:v>
                </c:pt>
                <c:pt idx="2583">
                  <c:v>-149.94909467372744</c:v>
                </c:pt>
                <c:pt idx="2584">
                  <c:v>-149.94932433775509</c:v>
                </c:pt>
                <c:pt idx="2585">
                  <c:v>-149.94968775772048</c:v>
                </c:pt>
                <c:pt idx="2586">
                  <c:v>-149.94974567372745</c:v>
                </c:pt>
                <c:pt idx="2587">
                  <c:v>-149.94977967372745</c:v>
                </c:pt>
                <c:pt idx="2588">
                  <c:v>-149.95005075772048</c:v>
                </c:pt>
                <c:pt idx="2589">
                  <c:v>-149.95009375772048</c:v>
                </c:pt>
                <c:pt idx="2590">
                  <c:v>-149.9502887577205</c:v>
                </c:pt>
                <c:pt idx="2591">
                  <c:v>-149.95030367372746</c:v>
                </c:pt>
                <c:pt idx="2592">
                  <c:v>-149.95077267372744</c:v>
                </c:pt>
                <c:pt idx="2593">
                  <c:v>-149.95111067372741</c:v>
                </c:pt>
                <c:pt idx="2594">
                  <c:v>-149.95111667372748</c:v>
                </c:pt>
                <c:pt idx="2595">
                  <c:v>-149.95127475772048</c:v>
                </c:pt>
                <c:pt idx="2596">
                  <c:v>-149.95150567372741</c:v>
                </c:pt>
                <c:pt idx="2597">
                  <c:v>-149.95187467372745</c:v>
                </c:pt>
                <c:pt idx="2598">
                  <c:v>-149.95216775772047</c:v>
                </c:pt>
                <c:pt idx="2599">
                  <c:v>-149.9522286737274</c:v>
                </c:pt>
                <c:pt idx="2600">
                  <c:v>-149.95226375772052</c:v>
                </c:pt>
                <c:pt idx="2601">
                  <c:v>-149.95248367372744</c:v>
                </c:pt>
                <c:pt idx="2602">
                  <c:v>-149.95259767372744</c:v>
                </c:pt>
                <c:pt idx="2603">
                  <c:v>-149.95272875772048</c:v>
                </c:pt>
                <c:pt idx="2604">
                  <c:v>-149.95288475772048</c:v>
                </c:pt>
                <c:pt idx="2605">
                  <c:v>-149.95371275772047</c:v>
                </c:pt>
                <c:pt idx="2606">
                  <c:v>-149.95435567372741</c:v>
                </c:pt>
                <c:pt idx="2607">
                  <c:v>-149.95448267372745</c:v>
                </c:pt>
                <c:pt idx="2608">
                  <c:v>-149.95481167372745</c:v>
                </c:pt>
                <c:pt idx="2609">
                  <c:v>-149.95499767372743</c:v>
                </c:pt>
                <c:pt idx="2610">
                  <c:v>-149.95511367372745</c:v>
                </c:pt>
                <c:pt idx="2611">
                  <c:v>-149.95521375772051</c:v>
                </c:pt>
                <c:pt idx="2612">
                  <c:v>-149.95596975772051</c:v>
                </c:pt>
                <c:pt idx="2613">
                  <c:v>-149.95612667372743</c:v>
                </c:pt>
                <c:pt idx="2614">
                  <c:v>-149.95615467372744</c:v>
                </c:pt>
                <c:pt idx="2615">
                  <c:v>-149.95635375772051</c:v>
                </c:pt>
                <c:pt idx="2616">
                  <c:v>-149.95647867372747</c:v>
                </c:pt>
                <c:pt idx="2617">
                  <c:v>-149.95658767372746</c:v>
                </c:pt>
                <c:pt idx="2618">
                  <c:v>-149.95700567372745</c:v>
                </c:pt>
                <c:pt idx="2619">
                  <c:v>-149.95704575772046</c:v>
                </c:pt>
                <c:pt idx="2620">
                  <c:v>-149.95722067372745</c:v>
                </c:pt>
                <c:pt idx="2621">
                  <c:v>-149.95724667372744</c:v>
                </c:pt>
                <c:pt idx="2622">
                  <c:v>-149.95754567372745</c:v>
                </c:pt>
                <c:pt idx="2623">
                  <c:v>-149.95756775772048</c:v>
                </c:pt>
                <c:pt idx="2624">
                  <c:v>-149.95805475772048</c:v>
                </c:pt>
                <c:pt idx="2625">
                  <c:v>-149.95829567372743</c:v>
                </c:pt>
                <c:pt idx="2626">
                  <c:v>-149.95830458973438</c:v>
                </c:pt>
                <c:pt idx="2627">
                  <c:v>-149.95846567372746</c:v>
                </c:pt>
                <c:pt idx="2628">
                  <c:v>-149.95849767372744</c:v>
                </c:pt>
                <c:pt idx="2629">
                  <c:v>-149.95871967372747</c:v>
                </c:pt>
                <c:pt idx="2630">
                  <c:v>-149.95895075772052</c:v>
                </c:pt>
                <c:pt idx="2631">
                  <c:v>-149.95912175772051</c:v>
                </c:pt>
                <c:pt idx="2632">
                  <c:v>-149.95978467372746</c:v>
                </c:pt>
                <c:pt idx="2633">
                  <c:v>-149.9598007577205</c:v>
                </c:pt>
                <c:pt idx="2634">
                  <c:v>-149.95998575772052</c:v>
                </c:pt>
                <c:pt idx="2635">
                  <c:v>-149.96079067372744</c:v>
                </c:pt>
                <c:pt idx="2636">
                  <c:v>-149.96106967372745</c:v>
                </c:pt>
                <c:pt idx="2637">
                  <c:v>-149.96126767372741</c:v>
                </c:pt>
                <c:pt idx="2638">
                  <c:v>-149.96138867372741</c:v>
                </c:pt>
                <c:pt idx="2639">
                  <c:v>-149.96183067372743</c:v>
                </c:pt>
                <c:pt idx="2640">
                  <c:v>-149.96195867372745</c:v>
                </c:pt>
                <c:pt idx="2641">
                  <c:v>-149.96253167372745</c:v>
                </c:pt>
                <c:pt idx="2642">
                  <c:v>-149.96270367372745</c:v>
                </c:pt>
                <c:pt idx="2643">
                  <c:v>-149.96394167372745</c:v>
                </c:pt>
                <c:pt idx="2644">
                  <c:v>-149.96427375772046</c:v>
                </c:pt>
                <c:pt idx="2645">
                  <c:v>-149.96446767372746</c:v>
                </c:pt>
                <c:pt idx="2646">
                  <c:v>-149.96473775772048</c:v>
                </c:pt>
                <c:pt idx="2647">
                  <c:v>-149.96494467372744</c:v>
                </c:pt>
                <c:pt idx="2648">
                  <c:v>-149.96532267372746</c:v>
                </c:pt>
                <c:pt idx="2649">
                  <c:v>-149.96571167372744</c:v>
                </c:pt>
                <c:pt idx="2650">
                  <c:v>-149.96582375772047</c:v>
                </c:pt>
                <c:pt idx="2651">
                  <c:v>-149.96585267372745</c:v>
                </c:pt>
                <c:pt idx="2652">
                  <c:v>-149.96603467372745</c:v>
                </c:pt>
                <c:pt idx="2653">
                  <c:v>-149.96650967372742</c:v>
                </c:pt>
                <c:pt idx="2654">
                  <c:v>-149.96681167372745</c:v>
                </c:pt>
                <c:pt idx="2655">
                  <c:v>-149.96699867372746</c:v>
                </c:pt>
                <c:pt idx="2656">
                  <c:v>-149.96705467372743</c:v>
                </c:pt>
                <c:pt idx="2657">
                  <c:v>-149.96721167372743</c:v>
                </c:pt>
                <c:pt idx="2658">
                  <c:v>-149.96772467372745</c:v>
                </c:pt>
                <c:pt idx="2659">
                  <c:v>-149.96795467372743</c:v>
                </c:pt>
                <c:pt idx="2660">
                  <c:v>-149.96850667372743</c:v>
                </c:pt>
                <c:pt idx="2661">
                  <c:v>-149.96878467372741</c:v>
                </c:pt>
                <c:pt idx="2662">
                  <c:v>-149.96878667372744</c:v>
                </c:pt>
                <c:pt idx="2663">
                  <c:v>-149.96883975772047</c:v>
                </c:pt>
                <c:pt idx="2664">
                  <c:v>-149.96910067372744</c:v>
                </c:pt>
                <c:pt idx="2665">
                  <c:v>-149.96934267372745</c:v>
                </c:pt>
                <c:pt idx="2666">
                  <c:v>-149.97019467372746</c:v>
                </c:pt>
                <c:pt idx="2667">
                  <c:v>-149.97045367372743</c:v>
                </c:pt>
                <c:pt idx="2668">
                  <c:v>-149.97046167372741</c:v>
                </c:pt>
                <c:pt idx="2669">
                  <c:v>-149.97056767372749</c:v>
                </c:pt>
                <c:pt idx="2670">
                  <c:v>-149.9707977577205</c:v>
                </c:pt>
                <c:pt idx="2671">
                  <c:v>-149.97104167372746</c:v>
                </c:pt>
                <c:pt idx="2672">
                  <c:v>-149.97131850574129</c:v>
                </c:pt>
                <c:pt idx="2673">
                  <c:v>-149.97147275772051</c:v>
                </c:pt>
                <c:pt idx="2674">
                  <c:v>-149.97148875772049</c:v>
                </c:pt>
                <c:pt idx="2675">
                  <c:v>-149.9718817577205</c:v>
                </c:pt>
                <c:pt idx="2676">
                  <c:v>-149.97274067372746</c:v>
                </c:pt>
                <c:pt idx="2677">
                  <c:v>-149.97322567372746</c:v>
                </c:pt>
                <c:pt idx="2678">
                  <c:v>-149.97334267372744</c:v>
                </c:pt>
                <c:pt idx="2679">
                  <c:v>-149.97345075772049</c:v>
                </c:pt>
                <c:pt idx="2680">
                  <c:v>-149.97375067372741</c:v>
                </c:pt>
                <c:pt idx="2681">
                  <c:v>-149.97388267372745</c:v>
                </c:pt>
                <c:pt idx="2682">
                  <c:v>-149.97420167372741</c:v>
                </c:pt>
                <c:pt idx="2683">
                  <c:v>-149.97433267372745</c:v>
                </c:pt>
                <c:pt idx="2684">
                  <c:v>-149.97452467372742</c:v>
                </c:pt>
                <c:pt idx="2685">
                  <c:v>-149.97499267372746</c:v>
                </c:pt>
                <c:pt idx="2686">
                  <c:v>-149.97570767372741</c:v>
                </c:pt>
                <c:pt idx="2687">
                  <c:v>-149.97580667372742</c:v>
                </c:pt>
                <c:pt idx="2688">
                  <c:v>-149.97627567372746</c:v>
                </c:pt>
                <c:pt idx="2689">
                  <c:v>-149.97661067372744</c:v>
                </c:pt>
                <c:pt idx="2690">
                  <c:v>-149.97691875772048</c:v>
                </c:pt>
                <c:pt idx="2691">
                  <c:v>-149.97692667372741</c:v>
                </c:pt>
                <c:pt idx="2692">
                  <c:v>-149.97698967372745</c:v>
                </c:pt>
                <c:pt idx="2693">
                  <c:v>-149.97740967372744</c:v>
                </c:pt>
                <c:pt idx="2694">
                  <c:v>-149.97764367372741</c:v>
                </c:pt>
                <c:pt idx="2695">
                  <c:v>-149.97827567372747</c:v>
                </c:pt>
                <c:pt idx="2696">
                  <c:v>-149.97855667372744</c:v>
                </c:pt>
                <c:pt idx="2697">
                  <c:v>-149.97887367372743</c:v>
                </c:pt>
                <c:pt idx="2698">
                  <c:v>-149.97918467372745</c:v>
                </c:pt>
                <c:pt idx="2699">
                  <c:v>-149.97931367372743</c:v>
                </c:pt>
                <c:pt idx="2700">
                  <c:v>-149.97965567372742</c:v>
                </c:pt>
                <c:pt idx="2701">
                  <c:v>-149.98053467372745</c:v>
                </c:pt>
                <c:pt idx="2702">
                  <c:v>-149.98075567372746</c:v>
                </c:pt>
                <c:pt idx="2703">
                  <c:v>-149.98089975772047</c:v>
                </c:pt>
                <c:pt idx="2704">
                  <c:v>-149.98097167372745</c:v>
                </c:pt>
                <c:pt idx="2705">
                  <c:v>-149.98110467372749</c:v>
                </c:pt>
                <c:pt idx="2706">
                  <c:v>-149.98125667372744</c:v>
                </c:pt>
                <c:pt idx="2707">
                  <c:v>-149.98210267372744</c:v>
                </c:pt>
                <c:pt idx="2708">
                  <c:v>-149.98232275772051</c:v>
                </c:pt>
                <c:pt idx="2709">
                  <c:v>-149.98266875772049</c:v>
                </c:pt>
                <c:pt idx="2710">
                  <c:v>-149.98283567372741</c:v>
                </c:pt>
                <c:pt idx="2711">
                  <c:v>-149.98297067372744</c:v>
                </c:pt>
                <c:pt idx="2712">
                  <c:v>-149.98315167372743</c:v>
                </c:pt>
                <c:pt idx="2713">
                  <c:v>-149.9834067577205</c:v>
                </c:pt>
                <c:pt idx="2714">
                  <c:v>-149.98363167372744</c:v>
                </c:pt>
                <c:pt idx="2715">
                  <c:v>-149.98384975772046</c:v>
                </c:pt>
                <c:pt idx="2716">
                  <c:v>-149.98398167372744</c:v>
                </c:pt>
                <c:pt idx="2717">
                  <c:v>-149.98398367372744</c:v>
                </c:pt>
                <c:pt idx="2718">
                  <c:v>-149.98422067372744</c:v>
                </c:pt>
                <c:pt idx="2719">
                  <c:v>-149.98432767372742</c:v>
                </c:pt>
                <c:pt idx="2720">
                  <c:v>-149.98459867372745</c:v>
                </c:pt>
                <c:pt idx="2721">
                  <c:v>-149.98486567372746</c:v>
                </c:pt>
                <c:pt idx="2722">
                  <c:v>-149.98503767372745</c:v>
                </c:pt>
                <c:pt idx="2723">
                  <c:v>-149.98572167372745</c:v>
                </c:pt>
                <c:pt idx="2724">
                  <c:v>-149.98599275772048</c:v>
                </c:pt>
                <c:pt idx="2725">
                  <c:v>-149.98605767372743</c:v>
                </c:pt>
                <c:pt idx="2726">
                  <c:v>-149.98606875772049</c:v>
                </c:pt>
                <c:pt idx="2727">
                  <c:v>-149.98650167372745</c:v>
                </c:pt>
                <c:pt idx="2728">
                  <c:v>-149.98701267372741</c:v>
                </c:pt>
                <c:pt idx="2729">
                  <c:v>-149.98704267372744</c:v>
                </c:pt>
                <c:pt idx="2730">
                  <c:v>-149.98705275772051</c:v>
                </c:pt>
                <c:pt idx="2731">
                  <c:v>-149.98712267372741</c:v>
                </c:pt>
                <c:pt idx="2732">
                  <c:v>-149.98728174980278</c:v>
                </c:pt>
                <c:pt idx="2733">
                  <c:v>-149.98737067372744</c:v>
                </c:pt>
                <c:pt idx="2734">
                  <c:v>-149.98788184171354</c:v>
                </c:pt>
                <c:pt idx="2735">
                  <c:v>-149.98819867372745</c:v>
                </c:pt>
                <c:pt idx="2736">
                  <c:v>-149.98829867372746</c:v>
                </c:pt>
                <c:pt idx="2737">
                  <c:v>-149.98878567372745</c:v>
                </c:pt>
                <c:pt idx="2738">
                  <c:v>-149.9888127577205</c:v>
                </c:pt>
                <c:pt idx="2739">
                  <c:v>-149.98892167372745</c:v>
                </c:pt>
                <c:pt idx="2740">
                  <c:v>-149.98896584171351</c:v>
                </c:pt>
                <c:pt idx="2741">
                  <c:v>-149.98989667372743</c:v>
                </c:pt>
                <c:pt idx="2742">
                  <c:v>-149.99029975772049</c:v>
                </c:pt>
                <c:pt idx="2743">
                  <c:v>-149.99038667372744</c:v>
                </c:pt>
                <c:pt idx="2744">
                  <c:v>-149.99041167372741</c:v>
                </c:pt>
                <c:pt idx="2745">
                  <c:v>-149.99066375772048</c:v>
                </c:pt>
                <c:pt idx="2746">
                  <c:v>-149.99081467372744</c:v>
                </c:pt>
                <c:pt idx="2747">
                  <c:v>-149.99089767372746</c:v>
                </c:pt>
                <c:pt idx="2748">
                  <c:v>-149.99165567372748</c:v>
                </c:pt>
                <c:pt idx="2749">
                  <c:v>-149.99286267372742</c:v>
                </c:pt>
                <c:pt idx="2750">
                  <c:v>-149.9928967577205</c:v>
                </c:pt>
                <c:pt idx="2751">
                  <c:v>-149.99294567372743</c:v>
                </c:pt>
                <c:pt idx="2752">
                  <c:v>-149.99366767372746</c:v>
                </c:pt>
                <c:pt idx="2753">
                  <c:v>-149.99402275772047</c:v>
                </c:pt>
                <c:pt idx="2754">
                  <c:v>-149.99407975772047</c:v>
                </c:pt>
                <c:pt idx="2755">
                  <c:v>-149.99462075772047</c:v>
                </c:pt>
                <c:pt idx="2756">
                  <c:v>-149.99463475772049</c:v>
                </c:pt>
                <c:pt idx="2757">
                  <c:v>-149.99482867372745</c:v>
                </c:pt>
                <c:pt idx="2758">
                  <c:v>-149.99533167372743</c:v>
                </c:pt>
                <c:pt idx="2759">
                  <c:v>-149.99598367372744</c:v>
                </c:pt>
                <c:pt idx="2760">
                  <c:v>-149.99602275772051</c:v>
                </c:pt>
                <c:pt idx="2761">
                  <c:v>-149.99627167372745</c:v>
                </c:pt>
                <c:pt idx="2762">
                  <c:v>-149.99641467372743</c:v>
                </c:pt>
                <c:pt idx="2763">
                  <c:v>-149.99660075772047</c:v>
                </c:pt>
                <c:pt idx="2764">
                  <c:v>-149.99665767372741</c:v>
                </c:pt>
                <c:pt idx="2765">
                  <c:v>-149.99774050574132</c:v>
                </c:pt>
                <c:pt idx="2766">
                  <c:v>-149.99811967372747</c:v>
                </c:pt>
                <c:pt idx="2767">
                  <c:v>-149.99864467372745</c:v>
                </c:pt>
                <c:pt idx="2768">
                  <c:v>-149.9987507577205</c:v>
                </c:pt>
                <c:pt idx="2769">
                  <c:v>-149.99931167372745</c:v>
                </c:pt>
                <c:pt idx="2770">
                  <c:v>-149.99936067372744</c:v>
                </c:pt>
                <c:pt idx="2771">
                  <c:v>-149.99939675772049</c:v>
                </c:pt>
                <c:pt idx="2772">
                  <c:v>-149.99952675772047</c:v>
                </c:pt>
                <c:pt idx="2773">
                  <c:v>-149.99964675772051</c:v>
                </c:pt>
                <c:pt idx="2774">
                  <c:v>-149.99977267372745</c:v>
                </c:pt>
                <c:pt idx="2775">
                  <c:v>-149.99988767372744</c:v>
                </c:pt>
                <c:pt idx="2776">
                  <c:v>-150.00046467372744</c:v>
                </c:pt>
                <c:pt idx="2777">
                  <c:v>-150.00100375772047</c:v>
                </c:pt>
                <c:pt idx="2778">
                  <c:v>-150.00140675772047</c:v>
                </c:pt>
                <c:pt idx="2779">
                  <c:v>-150.00214267372743</c:v>
                </c:pt>
                <c:pt idx="2780">
                  <c:v>-150.00230667372745</c:v>
                </c:pt>
                <c:pt idx="2781">
                  <c:v>-150.00245175772048</c:v>
                </c:pt>
                <c:pt idx="2782">
                  <c:v>-150.0025584217482</c:v>
                </c:pt>
                <c:pt idx="2783">
                  <c:v>-150.00268067372741</c:v>
                </c:pt>
                <c:pt idx="2784">
                  <c:v>-150.00301375772048</c:v>
                </c:pt>
                <c:pt idx="2785">
                  <c:v>-150.00329875772047</c:v>
                </c:pt>
                <c:pt idx="2786">
                  <c:v>-150.00338167372743</c:v>
                </c:pt>
                <c:pt idx="2787">
                  <c:v>-150.00375767372745</c:v>
                </c:pt>
                <c:pt idx="2788">
                  <c:v>-150.00408067372746</c:v>
                </c:pt>
                <c:pt idx="2789">
                  <c:v>-150.00426175772051</c:v>
                </c:pt>
                <c:pt idx="2790">
                  <c:v>-150.00427567372745</c:v>
                </c:pt>
                <c:pt idx="2791">
                  <c:v>-150.00433875772052</c:v>
                </c:pt>
                <c:pt idx="2792">
                  <c:v>-150.00437167372743</c:v>
                </c:pt>
                <c:pt idx="2793">
                  <c:v>-150.00470667372744</c:v>
                </c:pt>
                <c:pt idx="2794">
                  <c:v>-150.00476691778925</c:v>
                </c:pt>
                <c:pt idx="2795">
                  <c:v>-150.00482567372745</c:v>
                </c:pt>
                <c:pt idx="2796">
                  <c:v>-150.00514967372746</c:v>
                </c:pt>
                <c:pt idx="2797">
                  <c:v>-150.00684267372745</c:v>
                </c:pt>
                <c:pt idx="2798">
                  <c:v>-150.00726058973439</c:v>
                </c:pt>
                <c:pt idx="2799">
                  <c:v>-150.00749875772047</c:v>
                </c:pt>
                <c:pt idx="2800">
                  <c:v>-150.0076897577205</c:v>
                </c:pt>
                <c:pt idx="2801">
                  <c:v>-150.00769775772048</c:v>
                </c:pt>
                <c:pt idx="2802">
                  <c:v>-150.00785467372742</c:v>
                </c:pt>
                <c:pt idx="2803">
                  <c:v>-150.00834375772047</c:v>
                </c:pt>
                <c:pt idx="2804">
                  <c:v>-150.00840967372741</c:v>
                </c:pt>
                <c:pt idx="2805">
                  <c:v>-150.00845767372743</c:v>
                </c:pt>
                <c:pt idx="2806">
                  <c:v>-150.00856467372745</c:v>
                </c:pt>
                <c:pt idx="2807">
                  <c:v>-150.00887075772047</c:v>
                </c:pt>
                <c:pt idx="2808">
                  <c:v>-150.00930867372742</c:v>
                </c:pt>
                <c:pt idx="2809">
                  <c:v>-150.0096717577205</c:v>
                </c:pt>
                <c:pt idx="2810">
                  <c:v>-150.00980867372741</c:v>
                </c:pt>
                <c:pt idx="2811">
                  <c:v>-150.00993175772047</c:v>
                </c:pt>
                <c:pt idx="2812">
                  <c:v>-150.01026467372748</c:v>
                </c:pt>
                <c:pt idx="2813">
                  <c:v>-150.01093067372744</c:v>
                </c:pt>
                <c:pt idx="2814">
                  <c:v>-150.01104975772049</c:v>
                </c:pt>
                <c:pt idx="2815">
                  <c:v>-150.01107267372745</c:v>
                </c:pt>
                <c:pt idx="2816">
                  <c:v>-150.01119775772051</c:v>
                </c:pt>
                <c:pt idx="2817">
                  <c:v>-150.01203267372742</c:v>
                </c:pt>
                <c:pt idx="2818">
                  <c:v>-150.01219367372744</c:v>
                </c:pt>
                <c:pt idx="2819">
                  <c:v>-150.01238867372746</c:v>
                </c:pt>
                <c:pt idx="2820">
                  <c:v>-150.01257167372745</c:v>
                </c:pt>
                <c:pt idx="2821">
                  <c:v>-150.01260967372741</c:v>
                </c:pt>
                <c:pt idx="2822">
                  <c:v>-150.01266267372745</c:v>
                </c:pt>
                <c:pt idx="2823">
                  <c:v>-150.01311967372746</c:v>
                </c:pt>
                <c:pt idx="2824">
                  <c:v>-150.01328575772047</c:v>
                </c:pt>
                <c:pt idx="2825">
                  <c:v>-150.01353367372744</c:v>
                </c:pt>
                <c:pt idx="2826">
                  <c:v>-150.01357467372745</c:v>
                </c:pt>
                <c:pt idx="2827">
                  <c:v>-150.01368067372744</c:v>
                </c:pt>
                <c:pt idx="2828">
                  <c:v>-150.01431467372743</c:v>
                </c:pt>
                <c:pt idx="2829">
                  <c:v>-150.01456567372747</c:v>
                </c:pt>
                <c:pt idx="2830">
                  <c:v>-150.01489167372745</c:v>
                </c:pt>
                <c:pt idx="2831">
                  <c:v>-150.01515567372743</c:v>
                </c:pt>
                <c:pt idx="2832">
                  <c:v>-150.01516267372745</c:v>
                </c:pt>
                <c:pt idx="2833">
                  <c:v>-150.01539433775511</c:v>
                </c:pt>
                <c:pt idx="2834">
                  <c:v>-150.01573467372748</c:v>
                </c:pt>
                <c:pt idx="2835">
                  <c:v>-150.01584267372743</c:v>
                </c:pt>
                <c:pt idx="2836">
                  <c:v>-150.01634767372741</c:v>
                </c:pt>
                <c:pt idx="2837">
                  <c:v>-150.01649867372745</c:v>
                </c:pt>
                <c:pt idx="2838">
                  <c:v>-150.01676667372743</c:v>
                </c:pt>
                <c:pt idx="2839">
                  <c:v>-150.01687167372745</c:v>
                </c:pt>
                <c:pt idx="2840">
                  <c:v>-150.01708167372743</c:v>
                </c:pt>
                <c:pt idx="2841">
                  <c:v>-150.01763767372745</c:v>
                </c:pt>
                <c:pt idx="2842">
                  <c:v>-150.01773067372741</c:v>
                </c:pt>
                <c:pt idx="2843">
                  <c:v>-150.01783667372746</c:v>
                </c:pt>
                <c:pt idx="2844">
                  <c:v>-150.01795367372745</c:v>
                </c:pt>
                <c:pt idx="2845">
                  <c:v>-150.01844375772049</c:v>
                </c:pt>
                <c:pt idx="2846">
                  <c:v>-150.01845775772048</c:v>
                </c:pt>
                <c:pt idx="2847">
                  <c:v>-150.01853067372747</c:v>
                </c:pt>
                <c:pt idx="2848">
                  <c:v>-150.01856567372744</c:v>
                </c:pt>
                <c:pt idx="2849">
                  <c:v>-150.01894767372741</c:v>
                </c:pt>
                <c:pt idx="2850">
                  <c:v>-150.01973067372742</c:v>
                </c:pt>
                <c:pt idx="2851">
                  <c:v>-150.01973575772047</c:v>
                </c:pt>
                <c:pt idx="2852">
                  <c:v>-150.01984567372742</c:v>
                </c:pt>
                <c:pt idx="2853">
                  <c:v>-150.01987567372746</c:v>
                </c:pt>
                <c:pt idx="2854">
                  <c:v>-150.02026367372744</c:v>
                </c:pt>
                <c:pt idx="2855">
                  <c:v>-150.02052475772047</c:v>
                </c:pt>
                <c:pt idx="2856">
                  <c:v>-150.02088875772048</c:v>
                </c:pt>
                <c:pt idx="2857">
                  <c:v>-150.02098667372744</c:v>
                </c:pt>
                <c:pt idx="2858">
                  <c:v>-150.02104167372744</c:v>
                </c:pt>
                <c:pt idx="2859">
                  <c:v>-150.02138967372744</c:v>
                </c:pt>
                <c:pt idx="2860">
                  <c:v>-150.02179867372746</c:v>
                </c:pt>
                <c:pt idx="2861">
                  <c:v>-150.02187175772048</c:v>
                </c:pt>
                <c:pt idx="2862">
                  <c:v>-150.02193867372745</c:v>
                </c:pt>
                <c:pt idx="2863">
                  <c:v>-150.02220767372745</c:v>
                </c:pt>
                <c:pt idx="2864">
                  <c:v>-150.02252867372744</c:v>
                </c:pt>
                <c:pt idx="2865">
                  <c:v>-150.02253767372747</c:v>
                </c:pt>
                <c:pt idx="2866">
                  <c:v>-150.02275875772051</c:v>
                </c:pt>
                <c:pt idx="2867">
                  <c:v>-150.02285067372742</c:v>
                </c:pt>
                <c:pt idx="2868">
                  <c:v>-150.02320067372744</c:v>
                </c:pt>
                <c:pt idx="2869">
                  <c:v>-150.02331067372748</c:v>
                </c:pt>
                <c:pt idx="2870">
                  <c:v>-150.02346467372743</c:v>
                </c:pt>
                <c:pt idx="2871">
                  <c:v>-150.02385467372741</c:v>
                </c:pt>
                <c:pt idx="2872">
                  <c:v>-150.02442867372741</c:v>
                </c:pt>
                <c:pt idx="2873">
                  <c:v>-150.0247317577205</c:v>
                </c:pt>
                <c:pt idx="2874">
                  <c:v>-150.02483067372745</c:v>
                </c:pt>
                <c:pt idx="2875">
                  <c:v>-150.02492575772047</c:v>
                </c:pt>
                <c:pt idx="2876">
                  <c:v>-150.02517667372746</c:v>
                </c:pt>
                <c:pt idx="2877">
                  <c:v>-150.02531967372744</c:v>
                </c:pt>
                <c:pt idx="2878">
                  <c:v>-150.02567067372743</c:v>
                </c:pt>
                <c:pt idx="2879">
                  <c:v>-150.02594667372745</c:v>
                </c:pt>
                <c:pt idx="2880">
                  <c:v>-150.02615267372744</c:v>
                </c:pt>
                <c:pt idx="2881">
                  <c:v>-150.02641767372745</c:v>
                </c:pt>
                <c:pt idx="2882">
                  <c:v>-150.02652467372744</c:v>
                </c:pt>
                <c:pt idx="2883">
                  <c:v>-150.02688867372746</c:v>
                </c:pt>
                <c:pt idx="2884">
                  <c:v>-150.02723467372743</c:v>
                </c:pt>
                <c:pt idx="2885">
                  <c:v>-150.02747767372742</c:v>
                </c:pt>
                <c:pt idx="2886">
                  <c:v>-150.02796367372744</c:v>
                </c:pt>
                <c:pt idx="2887">
                  <c:v>-150.02801567372745</c:v>
                </c:pt>
                <c:pt idx="2888">
                  <c:v>-150.02824567372744</c:v>
                </c:pt>
                <c:pt idx="2889">
                  <c:v>-150.02841267372744</c:v>
                </c:pt>
                <c:pt idx="2890">
                  <c:v>-150.02847467372743</c:v>
                </c:pt>
                <c:pt idx="2891">
                  <c:v>-150.02884867372745</c:v>
                </c:pt>
                <c:pt idx="2892">
                  <c:v>-150.02906367372745</c:v>
                </c:pt>
                <c:pt idx="2893">
                  <c:v>-150.03013875772047</c:v>
                </c:pt>
                <c:pt idx="2894">
                  <c:v>-150.03019767372743</c:v>
                </c:pt>
                <c:pt idx="2895">
                  <c:v>-150.03037575772049</c:v>
                </c:pt>
                <c:pt idx="2896">
                  <c:v>-150.03046675772052</c:v>
                </c:pt>
                <c:pt idx="2897">
                  <c:v>-150.03051867372744</c:v>
                </c:pt>
                <c:pt idx="2898">
                  <c:v>-150.03054567372746</c:v>
                </c:pt>
                <c:pt idx="2899">
                  <c:v>-150.03089767372745</c:v>
                </c:pt>
                <c:pt idx="2900">
                  <c:v>-150.03106667372745</c:v>
                </c:pt>
                <c:pt idx="2901">
                  <c:v>-150.03174867372744</c:v>
                </c:pt>
                <c:pt idx="2902">
                  <c:v>-150.03186067372744</c:v>
                </c:pt>
                <c:pt idx="2903">
                  <c:v>-150.03204967372741</c:v>
                </c:pt>
                <c:pt idx="2904">
                  <c:v>-150.03236667372744</c:v>
                </c:pt>
                <c:pt idx="2905">
                  <c:v>-150.03239667372745</c:v>
                </c:pt>
                <c:pt idx="2906">
                  <c:v>-150.03257167372743</c:v>
                </c:pt>
                <c:pt idx="2907">
                  <c:v>-150.03258467372746</c:v>
                </c:pt>
                <c:pt idx="2908">
                  <c:v>-150.03325467372744</c:v>
                </c:pt>
                <c:pt idx="2909">
                  <c:v>-150.03331267372744</c:v>
                </c:pt>
                <c:pt idx="2910">
                  <c:v>-150.03352367372744</c:v>
                </c:pt>
                <c:pt idx="2911">
                  <c:v>-150.03412067372744</c:v>
                </c:pt>
                <c:pt idx="2912">
                  <c:v>-150.03467367372741</c:v>
                </c:pt>
                <c:pt idx="2913">
                  <c:v>-150.03502367372744</c:v>
                </c:pt>
                <c:pt idx="2914">
                  <c:v>-150.03509067372744</c:v>
                </c:pt>
                <c:pt idx="2915">
                  <c:v>-150.03529875772048</c:v>
                </c:pt>
                <c:pt idx="2916">
                  <c:v>-150.03567267372742</c:v>
                </c:pt>
                <c:pt idx="2917">
                  <c:v>-150.03622467372745</c:v>
                </c:pt>
                <c:pt idx="2918">
                  <c:v>-150.03706667372745</c:v>
                </c:pt>
                <c:pt idx="2919">
                  <c:v>-150.03708967372745</c:v>
                </c:pt>
                <c:pt idx="2920">
                  <c:v>-150.0372627577205</c:v>
                </c:pt>
                <c:pt idx="2921">
                  <c:v>-150.03829367372742</c:v>
                </c:pt>
                <c:pt idx="2922">
                  <c:v>-150.0391297577205</c:v>
                </c:pt>
                <c:pt idx="2923">
                  <c:v>-150.03913967372745</c:v>
                </c:pt>
                <c:pt idx="2924">
                  <c:v>-150.03917667372744</c:v>
                </c:pt>
                <c:pt idx="2925">
                  <c:v>-150.03955167372746</c:v>
                </c:pt>
                <c:pt idx="2926">
                  <c:v>-150.03982067372743</c:v>
                </c:pt>
                <c:pt idx="2927">
                  <c:v>-150.04003767372748</c:v>
                </c:pt>
                <c:pt idx="2928">
                  <c:v>-150.04027567372745</c:v>
                </c:pt>
                <c:pt idx="2929">
                  <c:v>-150.04047575772051</c:v>
                </c:pt>
                <c:pt idx="2930">
                  <c:v>-150.04071367372745</c:v>
                </c:pt>
                <c:pt idx="2931">
                  <c:v>-150.04101467372746</c:v>
                </c:pt>
                <c:pt idx="2932">
                  <c:v>-150.04137767372745</c:v>
                </c:pt>
                <c:pt idx="2933">
                  <c:v>-150.04150367372745</c:v>
                </c:pt>
                <c:pt idx="2934">
                  <c:v>-150.04189267372743</c:v>
                </c:pt>
                <c:pt idx="2935">
                  <c:v>-150.04271767372745</c:v>
                </c:pt>
                <c:pt idx="2936">
                  <c:v>-150.04272725376197</c:v>
                </c:pt>
                <c:pt idx="2937">
                  <c:v>-150.04297067372741</c:v>
                </c:pt>
                <c:pt idx="2938">
                  <c:v>-150.04317167372744</c:v>
                </c:pt>
                <c:pt idx="2939">
                  <c:v>-150.04347367372742</c:v>
                </c:pt>
                <c:pt idx="2940">
                  <c:v>-150.04352867372742</c:v>
                </c:pt>
                <c:pt idx="2941">
                  <c:v>-150.04354067372748</c:v>
                </c:pt>
                <c:pt idx="2942">
                  <c:v>-150.04358767372742</c:v>
                </c:pt>
                <c:pt idx="2943">
                  <c:v>-150.04359967372744</c:v>
                </c:pt>
                <c:pt idx="2944">
                  <c:v>-150.04413967372744</c:v>
                </c:pt>
                <c:pt idx="2945">
                  <c:v>-150.04446167372745</c:v>
                </c:pt>
                <c:pt idx="2946">
                  <c:v>-150.04457267372746</c:v>
                </c:pt>
                <c:pt idx="2947">
                  <c:v>-150.04466567372745</c:v>
                </c:pt>
                <c:pt idx="2948">
                  <c:v>-150.04488358973441</c:v>
                </c:pt>
                <c:pt idx="2949">
                  <c:v>-150.04502667372742</c:v>
                </c:pt>
                <c:pt idx="2950">
                  <c:v>-150.04514692570652</c:v>
                </c:pt>
                <c:pt idx="2951">
                  <c:v>-150.04515767372749</c:v>
                </c:pt>
                <c:pt idx="2952">
                  <c:v>-150.04566075772047</c:v>
                </c:pt>
                <c:pt idx="2953">
                  <c:v>-150.04572167372746</c:v>
                </c:pt>
                <c:pt idx="2954">
                  <c:v>-150.04602567372746</c:v>
                </c:pt>
                <c:pt idx="2955">
                  <c:v>-150.04612975772051</c:v>
                </c:pt>
                <c:pt idx="2956">
                  <c:v>-150.04631667372743</c:v>
                </c:pt>
                <c:pt idx="2957">
                  <c:v>-150.0466656737274</c:v>
                </c:pt>
                <c:pt idx="2958">
                  <c:v>-150.04674467372746</c:v>
                </c:pt>
                <c:pt idx="2959">
                  <c:v>-150.04701475772049</c:v>
                </c:pt>
                <c:pt idx="2960">
                  <c:v>-150.04742367372745</c:v>
                </c:pt>
                <c:pt idx="2961">
                  <c:v>-150.04752975772047</c:v>
                </c:pt>
                <c:pt idx="2962">
                  <c:v>-150.04764267372744</c:v>
                </c:pt>
                <c:pt idx="2963">
                  <c:v>-150.04768167372745</c:v>
                </c:pt>
                <c:pt idx="2964">
                  <c:v>-150.04801742174823</c:v>
                </c:pt>
                <c:pt idx="2965">
                  <c:v>-150.04827967372745</c:v>
                </c:pt>
                <c:pt idx="2966">
                  <c:v>-150.04846867372746</c:v>
                </c:pt>
                <c:pt idx="2967">
                  <c:v>-150.04888267372743</c:v>
                </c:pt>
                <c:pt idx="2968">
                  <c:v>-150.04890067372745</c:v>
                </c:pt>
                <c:pt idx="2969">
                  <c:v>-150.04942075772047</c:v>
                </c:pt>
                <c:pt idx="2970">
                  <c:v>-150.04960767372745</c:v>
                </c:pt>
                <c:pt idx="2971">
                  <c:v>-150.05057367372746</c:v>
                </c:pt>
                <c:pt idx="2972">
                  <c:v>-150.05087967372745</c:v>
                </c:pt>
                <c:pt idx="2973">
                  <c:v>-150.05096067372745</c:v>
                </c:pt>
                <c:pt idx="2974">
                  <c:v>-150.05224375772048</c:v>
                </c:pt>
                <c:pt idx="2975">
                  <c:v>-150.05265975772051</c:v>
                </c:pt>
                <c:pt idx="2976">
                  <c:v>-150.05277867372743</c:v>
                </c:pt>
                <c:pt idx="2977">
                  <c:v>-150.05283925376199</c:v>
                </c:pt>
                <c:pt idx="2978">
                  <c:v>-150.05293667372743</c:v>
                </c:pt>
                <c:pt idx="2979">
                  <c:v>-150.05308067372744</c:v>
                </c:pt>
                <c:pt idx="2980">
                  <c:v>-150.05360175772051</c:v>
                </c:pt>
                <c:pt idx="2981">
                  <c:v>-150.05368067372746</c:v>
                </c:pt>
                <c:pt idx="2982">
                  <c:v>-150.0541687577205</c:v>
                </c:pt>
                <c:pt idx="2983">
                  <c:v>-150.05433267372746</c:v>
                </c:pt>
                <c:pt idx="2984">
                  <c:v>-150.05444167372744</c:v>
                </c:pt>
                <c:pt idx="2985">
                  <c:v>-150.05452467372746</c:v>
                </c:pt>
                <c:pt idx="2986">
                  <c:v>-150.05481675772049</c:v>
                </c:pt>
                <c:pt idx="2987">
                  <c:v>-150.05503975772046</c:v>
                </c:pt>
                <c:pt idx="2988">
                  <c:v>-150.05528275772048</c:v>
                </c:pt>
                <c:pt idx="2989">
                  <c:v>-150.05531867372744</c:v>
                </c:pt>
                <c:pt idx="2990">
                  <c:v>-150.05581167372745</c:v>
                </c:pt>
                <c:pt idx="2991">
                  <c:v>-150.05621175772046</c:v>
                </c:pt>
                <c:pt idx="2992">
                  <c:v>-150.05629767372741</c:v>
                </c:pt>
                <c:pt idx="2993">
                  <c:v>-150.05655867372744</c:v>
                </c:pt>
                <c:pt idx="2994">
                  <c:v>-150.05670067372745</c:v>
                </c:pt>
                <c:pt idx="2995">
                  <c:v>-150.05677075772047</c:v>
                </c:pt>
                <c:pt idx="2996">
                  <c:v>-150.05721175772049</c:v>
                </c:pt>
                <c:pt idx="2997">
                  <c:v>-150.05722575772052</c:v>
                </c:pt>
                <c:pt idx="2998">
                  <c:v>-150.05783775772048</c:v>
                </c:pt>
                <c:pt idx="2999">
                  <c:v>-150.05823667372744</c:v>
                </c:pt>
                <c:pt idx="3000">
                  <c:v>-150.05824367372742</c:v>
                </c:pt>
                <c:pt idx="3001">
                  <c:v>-150.05833667372744</c:v>
                </c:pt>
                <c:pt idx="3002">
                  <c:v>-150.0584257577205</c:v>
                </c:pt>
                <c:pt idx="3003">
                  <c:v>-150.05878367372745</c:v>
                </c:pt>
                <c:pt idx="3004">
                  <c:v>-150.0597087577205</c:v>
                </c:pt>
                <c:pt idx="3005">
                  <c:v>-150.05986767372744</c:v>
                </c:pt>
                <c:pt idx="3006">
                  <c:v>-150.06009867372745</c:v>
                </c:pt>
                <c:pt idx="3007">
                  <c:v>-150.06058367372742</c:v>
                </c:pt>
                <c:pt idx="3008">
                  <c:v>-150.06088967372744</c:v>
                </c:pt>
                <c:pt idx="3009">
                  <c:v>-150.06100167372745</c:v>
                </c:pt>
                <c:pt idx="3010">
                  <c:v>-150.06139367372745</c:v>
                </c:pt>
                <c:pt idx="3011">
                  <c:v>-150.06252258973439</c:v>
                </c:pt>
                <c:pt idx="3012">
                  <c:v>-150.06261075772048</c:v>
                </c:pt>
                <c:pt idx="3013">
                  <c:v>-150.06262367372744</c:v>
                </c:pt>
                <c:pt idx="3014">
                  <c:v>-150.06291175772051</c:v>
                </c:pt>
                <c:pt idx="3015">
                  <c:v>-150.06314067372745</c:v>
                </c:pt>
                <c:pt idx="3016">
                  <c:v>-150.06324767372746</c:v>
                </c:pt>
                <c:pt idx="3017">
                  <c:v>-150.06396175772051</c:v>
                </c:pt>
                <c:pt idx="3018">
                  <c:v>-150.06404867372743</c:v>
                </c:pt>
                <c:pt idx="3019">
                  <c:v>-150.06408275772048</c:v>
                </c:pt>
                <c:pt idx="3020">
                  <c:v>-150.06415767372741</c:v>
                </c:pt>
                <c:pt idx="3021">
                  <c:v>-150.06490267372746</c:v>
                </c:pt>
                <c:pt idx="3022">
                  <c:v>-150.06522566580952</c:v>
                </c:pt>
                <c:pt idx="3023">
                  <c:v>-150.06530667372743</c:v>
                </c:pt>
                <c:pt idx="3024">
                  <c:v>-150.06546667372746</c:v>
                </c:pt>
                <c:pt idx="3025">
                  <c:v>-150.06564467372743</c:v>
                </c:pt>
                <c:pt idx="3026">
                  <c:v>-150.06567667372741</c:v>
                </c:pt>
                <c:pt idx="3027">
                  <c:v>-150.06665675772047</c:v>
                </c:pt>
                <c:pt idx="3028">
                  <c:v>-150.06666367372742</c:v>
                </c:pt>
                <c:pt idx="3029">
                  <c:v>-150.06692667372744</c:v>
                </c:pt>
                <c:pt idx="3030">
                  <c:v>-150.06692967372746</c:v>
                </c:pt>
                <c:pt idx="3031">
                  <c:v>-150.06721675772047</c:v>
                </c:pt>
                <c:pt idx="3032">
                  <c:v>-150.06725967372745</c:v>
                </c:pt>
                <c:pt idx="3033">
                  <c:v>-150.06776767372745</c:v>
                </c:pt>
                <c:pt idx="3034">
                  <c:v>-150.06796675772048</c:v>
                </c:pt>
                <c:pt idx="3035">
                  <c:v>-150.06811775772047</c:v>
                </c:pt>
                <c:pt idx="3036">
                  <c:v>-150.06852867372746</c:v>
                </c:pt>
                <c:pt idx="3037">
                  <c:v>-150.06860467372744</c:v>
                </c:pt>
                <c:pt idx="3038">
                  <c:v>-150.06868667372746</c:v>
                </c:pt>
                <c:pt idx="3039">
                  <c:v>-150.06881067372746</c:v>
                </c:pt>
                <c:pt idx="3040">
                  <c:v>-150.06906867372746</c:v>
                </c:pt>
                <c:pt idx="3041">
                  <c:v>-150.06950575772049</c:v>
                </c:pt>
                <c:pt idx="3042">
                  <c:v>-150.06984467372749</c:v>
                </c:pt>
                <c:pt idx="3043">
                  <c:v>-150.07002467372746</c:v>
                </c:pt>
                <c:pt idx="3044">
                  <c:v>-150.07055867372745</c:v>
                </c:pt>
                <c:pt idx="3045">
                  <c:v>-150.07069867372746</c:v>
                </c:pt>
                <c:pt idx="3046">
                  <c:v>-150.07071667372745</c:v>
                </c:pt>
                <c:pt idx="3047">
                  <c:v>-150.07116667372745</c:v>
                </c:pt>
                <c:pt idx="3048">
                  <c:v>-150.07123275772051</c:v>
                </c:pt>
                <c:pt idx="3049">
                  <c:v>-150.07141267372745</c:v>
                </c:pt>
                <c:pt idx="3050">
                  <c:v>-150.0719217577205</c:v>
                </c:pt>
                <c:pt idx="3051">
                  <c:v>-150.07215167372746</c:v>
                </c:pt>
                <c:pt idx="3052">
                  <c:v>-150.07246375772047</c:v>
                </c:pt>
                <c:pt idx="3053">
                  <c:v>-150.07248467372744</c:v>
                </c:pt>
                <c:pt idx="3054">
                  <c:v>-150.07251267372743</c:v>
                </c:pt>
                <c:pt idx="3055">
                  <c:v>-150.07292967372746</c:v>
                </c:pt>
                <c:pt idx="3056">
                  <c:v>-150.07314142174818</c:v>
                </c:pt>
                <c:pt idx="3057">
                  <c:v>-150.07325567372746</c:v>
                </c:pt>
                <c:pt idx="3058">
                  <c:v>-150.0732847577205</c:v>
                </c:pt>
                <c:pt idx="3059">
                  <c:v>-150.07452567372741</c:v>
                </c:pt>
                <c:pt idx="3060">
                  <c:v>-150.07458767372748</c:v>
                </c:pt>
                <c:pt idx="3061">
                  <c:v>-150.07482367372745</c:v>
                </c:pt>
                <c:pt idx="3062">
                  <c:v>-150.07509167372746</c:v>
                </c:pt>
                <c:pt idx="3063">
                  <c:v>-150.07511067372744</c:v>
                </c:pt>
                <c:pt idx="3064">
                  <c:v>-150.07571775772047</c:v>
                </c:pt>
                <c:pt idx="3065">
                  <c:v>-150.0757507577205</c:v>
                </c:pt>
                <c:pt idx="3066">
                  <c:v>-150.07619567372745</c:v>
                </c:pt>
                <c:pt idx="3067">
                  <c:v>-150.07629767372742</c:v>
                </c:pt>
                <c:pt idx="3068">
                  <c:v>-150.07664375772049</c:v>
                </c:pt>
                <c:pt idx="3069">
                  <c:v>-150.07685475772047</c:v>
                </c:pt>
                <c:pt idx="3070">
                  <c:v>-150.07745675772048</c:v>
                </c:pt>
                <c:pt idx="3071">
                  <c:v>-150.07788375772049</c:v>
                </c:pt>
                <c:pt idx="3072">
                  <c:v>-150.07788667372748</c:v>
                </c:pt>
                <c:pt idx="3073">
                  <c:v>-150.07840467372745</c:v>
                </c:pt>
                <c:pt idx="3074">
                  <c:v>-150.07864067372745</c:v>
                </c:pt>
                <c:pt idx="3075">
                  <c:v>-150.0790247577205</c:v>
                </c:pt>
                <c:pt idx="3076">
                  <c:v>-150.07961175772047</c:v>
                </c:pt>
                <c:pt idx="3077">
                  <c:v>-150.08005867372745</c:v>
                </c:pt>
                <c:pt idx="3078">
                  <c:v>-150.08059867372742</c:v>
                </c:pt>
                <c:pt idx="3079">
                  <c:v>-150.08103775772048</c:v>
                </c:pt>
                <c:pt idx="3080">
                  <c:v>-150.08136067372746</c:v>
                </c:pt>
                <c:pt idx="3081">
                  <c:v>-150.08224567372744</c:v>
                </c:pt>
                <c:pt idx="3082">
                  <c:v>-150.08270567372745</c:v>
                </c:pt>
                <c:pt idx="3083">
                  <c:v>-150.08286367372745</c:v>
                </c:pt>
                <c:pt idx="3084">
                  <c:v>-150.08363567372746</c:v>
                </c:pt>
                <c:pt idx="3085">
                  <c:v>-150.08405967372741</c:v>
                </c:pt>
                <c:pt idx="3086">
                  <c:v>-150.08414967372744</c:v>
                </c:pt>
                <c:pt idx="3087">
                  <c:v>-150.08417775772048</c:v>
                </c:pt>
                <c:pt idx="3088">
                  <c:v>-150.08435167372744</c:v>
                </c:pt>
                <c:pt idx="3089">
                  <c:v>-150.08441667372745</c:v>
                </c:pt>
                <c:pt idx="3090">
                  <c:v>-150.08449367372742</c:v>
                </c:pt>
                <c:pt idx="3091">
                  <c:v>-150.08465467372744</c:v>
                </c:pt>
                <c:pt idx="3092">
                  <c:v>-150.08467458973439</c:v>
                </c:pt>
                <c:pt idx="3093">
                  <c:v>-150.08548667372744</c:v>
                </c:pt>
                <c:pt idx="3094">
                  <c:v>-150.08559667372745</c:v>
                </c:pt>
                <c:pt idx="3095">
                  <c:v>-150.08606667372746</c:v>
                </c:pt>
                <c:pt idx="3096">
                  <c:v>-150.08614867372745</c:v>
                </c:pt>
                <c:pt idx="3097">
                  <c:v>-150.08638067372743</c:v>
                </c:pt>
                <c:pt idx="3098">
                  <c:v>-150.08638867372741</c:v>
                </c:pt>
                <c:pt idx="3099">
                  <c:v>-150.08661675772049</c:v>
                </c:pt>
                <c:pt idx="3100">
                  <c:v>-150.08682175772049</c:v>
                </c:pt>
                <c:pt idx="3101">
                  <c:v>-150.08708175772051</c:v>
                </c:pt>
                <c:pt idx="3102">
                  <c:v>-150.08709567372745</c:v>
                </c:pt>
                <c:pt idx="3103">
                  <c:v>-150.08715367372744</c:v>
                </c:pt>
                <c:pt idx="3104">
                  <c:v>-150.08717167372743</c:v>
                </c:pt>
                <c:pt idx="3105">
                  <c:v>-150.08723367372741</c:v>
                </c:pt>
                <c:pt idx="3106">
                  <c:v>-150.08766567372743</c:v>
                </c:pt>
                <c:pt idx="3107">
                  <c:v>-150.08771967372743</c:v>
                </c:pt>
                <c:pt idx="3108">
                  <c:v>-150.08859075772048</c:v>
                </c:pt>
                <c:pt idx="3109">
                  <c:v>-150.08913067372748</c:v>
                </c:pt>
                <c:pt idx="3110">
                  <c:v>-150.08921067372745</c:v>
                </c:pt>
                <c:pt idx="3111">
                  <c:v>-150.08932967372743</c:v>
                </c:pt>
                <c:pt idx="3112">
                  <c:v>-150.0894497577205</c:v>
                </c:pt>
                <c:pt idx="3113">
                  <c:v>-150.08946367372741</c:v>
                </c:pt>
                <c:pt idx="3114">
                  <c:v>-150.08953575772051</c:v>
                </c:pt>
                <c:pt idx="3115">
                  <c:v>-150.08977667372744</c:v>
                </c:pt>
                <c:pt idx="3116">
                  <c:v>-150.08980267372743</c:v>
                </c:pt>
                <c:pt idx="3117">
                  <c:v>-150.09005467372745</c:v>
                </c:pt>
                <c:pt idx="3118">
                  <c:v>-150.09022067372746</c:v>
                </c:pt>
                <c:pt idx="3119">
                  <c:v>-150.09043667372745</c:v>
                </c:pt>
                <c:pt idx="3120">
                  <c:v>-150.0905134217482</c:v>
                </c:pt>
                <c:pt idx="3121">
                  <c:v>-150.0906787577205</c:v>
                </c:pt>
                <c:pt idx="3122">
                  <c:v>-150.0907217577205</c:v>
                </c:pt>
                <c:pt idx="3123">
                  <c:v>-150.09072267372744</c:v>
                </c:pt>
                <c:pt idx="3124">
                  <c:v>-150.09077375772048</c:v>
                </c:pt>
                <c:pt idx="3125">
                  <c:v>-150.09080967372745</c:v>
                </c:pt>
                <c:pt idx="3126">
                  <c:v>-150.09126467372744</c:v>
                </c:pt>
                <c:pt idx="3127">
                  <c:v>-150.09147467372745</c:v>
                </c:pt>
                <c:pt idx="3128">
                  <c:v>-150.09160667372745</c:v>
                </c:pt>
                <c:pt idx="3129">
                  <c:v>-150.09195775772048</c:v>
                </c:pt>
                <c:pt idx="3130">
                  <c:v>-150.09274467372745</c:v>
                </c:pt>
                <c:pt idx="3131">
                  <c:v>-150.09287467372741</c:v>
                </c:pt>
                <c:pt idx="3132">
                  <c:v>-150.09316467372744</c:v>
                </c:pt>
                <c:pt idx="3133">
                  <c:v>-150.09348775772048</c:v>
                </c:pt>
                <c:pt idx="3134">
                  <c:v>-150.09355167372743</c:v>
                </c:pt>
                <c:pt idx="3135">
                  <c:v>-150.09409067372741</c:v>
                </c:pt>
                <c:pt idx="3136">
                  <c:v>-150.09435967372741</c:v>
                </c:pt>
                <c:pt idx="3137">
                  <c:v>-150.09471875772047</c:v>
                </c:pt>
                <c:pt idx="3138">
                  <c:v>-150.09478167372745</c:v>
                </c:pt>
                <c:pt idx="3139">
                  <c:v>-150.09485275772047</c:v>
                </c:pt>
                <c:pt idx="3140">
                  <c:v>-150.09507267372743</c:v>
                </c:pt>
                <c:pt idx="3141">
                  <c:v>-150.09528067372744</c:v>
                </c:pt>
                <c:pt idx="3142">
                  <c:v>-150.09568967372743</c:v>
                </c:pt>
                <c:pt idx="3143">
                  <c:v>-150.09590567372746</c:v>
                </c:pt>
                <c:pt idx="3144">
                  <c:v>-150.09592267372742</c:v>
                </c:pt>
                <c:pt idx="3145">
                  <c:v>-150.09598167372741</c:v>
                </c:pt>
                <c:pt idx="3146">
                  <c:v>-150.09623467372745</c:v>
                </c:pt>
                <c:pt idx="3147">
                  <c:v>-150.09637067372745</c:v>
                </c:pt>
                <c:pt idx="3148">
                  <c:v>-150.09676267372748</c:v>
                </c:pt>
                <c:pt idx="3149">
                  <c:v>-150.09695167372743</c:v>
                </c:pt>
                <c:pt idx="3150">
                  <c:v>-150.0969985897344</c:v>
                </c:pt>
                <c:pt idx="3151">
                  <c:v>-150.09704567372745</c:v>
                </c:pt>
                <c:pt idx="3152">
                  <c:v>-150.09728067372745</c:v>
                </c:pt>
                <c:pt idx="3153">
                  <c:v>-150.0984457577205</c:v>
                </c:pt>
                <c:pt idx="3154">
                  <c:v>-150.09845367372745</c:v>
                </c:pt>
                <c:pt idx="3155">
                  <c:v>-150.0985897577205</c:v>
                </c:pt>
                <c:pt idx="3156">
                  <c:v>-150.09865367372743</c:v>
                </c:pt>
                <c:pt idx="3157">
                  <c:v>-150.09896867372746</c:v>
                </c:pt>
                <c:pt idx="3158">
                  <c:v>-150.09905575772049</c:v>
                </c:pt>
                <c:pt idx="3159">
                  <c:v>-150.09908267372745</c:v>
                </c:pt>
                <c:pt idx="3160">
                  <c:v>-150.09978867372746</c:v>
                </c:pt>
                <c:pt idx="3161">
                  <c:v>-150.10040467372744</c:v>
                </c:pt>
                <c:pt idx="3162">
                  <c:v>-150.10094467372741</c:v>
                </c:pt>
                <c:pt idx="3163">
                  <c:v>-150.10215767372745</c:v>
                </c:pt>
                <c:pt idx="3164">
                  <c:v>-150.10260567372742</c:v>
                </c:pt>
                <c:pt idx="3165">
                  <c:v>-150.10277567372742</c:v>
                </c:pt>
                <c:pt idx="3166">
                  <c:v>-150.10294667372742</c:v>
                </c:pt>
                <c:pt idx="3167">
                  <c:v>-150.1030477577205</c:v>
                </c:pt>
                <c:pt idx="3168">
                  <c:v>-150.10320775772047</c:v>
                </c:pt>
                <c:pt idx="3169">
                  <c:v>-150.10325067372744</c:v>
                </c:pt>
                <c:pt idx="3170">
                  <c:v>-150.10333667372745</c:v>
                </c:pt>
                <c:pt idx="3171">
                  <c:v>-150.10437467372745</c:v>
                </c:pt>
                <c:pt idx="3172">
                  <c:v>-150.1043767577205</c:v>
                </c:pt>
                <c:pt idx="3173">
                  <c:v>-150.10445267372742</c:v>
                </c:pt>
                <c:pt idx="3174">
                  <c:v>-150.10464067372746</c:v>
                </c:pt>
                <c:pt idx="3175">
                  <c:v>-150.10494867372745</c:v>
                </c:pt>
                <c:pt idx="3176">
                  <c:v>-150.10505875772051</c:v>
                </c:pt>
                <c:pt idx="3177">
                  <c:v>-150.1052117577205</c:v>
                </c:pt>
                <c:pt idx="3178">
                  <c:v>-150.10525367372747</c:v>
                </c:pt>
                <c:pt idx="3179">
                  <c:v>-150.10530267372741</c:v>
                </c:pt>
                <c:pt idx="3180">
                  <c:v>-150.10570767372747</c:v>
                </c:pt>
                <c:pt idx="3181">
                  <c:v>-150.10597575772047</c:v>
                </c:pt>
                <c:pt idx="3182">
                  <c:v>-150.10644167372746</c:v>
                </c:pt>
                <c:pt idx="3183">
                  <c:v>-150.10651367372742</c:v>
                </c:pt>
                <c:pt idx="3184">
                  <c:v>-150.10659967372746</c:v>
                </c:pt>
                <c:pt idx="3185">
                  <c:v>-150.10685467372741</c:v>
                </c:pt>
                <c:pt idx="3186">
                  <c:v>-150.10692467372741</c:v>
                </c:pt>
                <c:pt idx="3187">
                  <c:v>-150.10733967372744</c:v>
                </c:pt>
                <c:pt idx="3188">
                  <c:v>-150.10746067372745</c:v>
                </c:pt>
                <c:pt idx="3189">
                  <c:v>-150.10774575772049</c:v>
                </c:pt>
                <c:pt idx="3190">
                  <c:v>-150.10787267372746</c:v>
                </c:pt>
                <c:pt idx="3191">
                  <c:v>-150.10831867372744</c:v>
                </c:pt>
                <c:pt idx="3192">
                  <c:v>-150.10838875772049</c:v>
                </c:pt>
                <c:pt idx="3193">
                  <c:v>-150.10848267372748</c:v>
                </c:pt>
                <c:pt idx="3194">
                  <c:v>-150.10855667372743</c:v>
                </c:pt>
                <c:pt idx="3195">
                  <c:v>-150.10865667372744</c:v>
                </c:pt>
                <c:pt idx="3196">
                  <c:v>-150.10893275772051</c:v>
                </c:pt>
                <c:pt idx="3197">
                  <c:v>-150.10894567372745</c:v>
                </c:pt>
                <c:pt idx="3198">
                  <c:v>-150.10931267372746</c:v>
                </c:pt>
                <c:pt idx="3199">
                  <c:v>-150.10936067372745</c:v>
                </c:pt>
                <c:pt idx="3200">
                  <c:v>-150.10943367372744</c:v>
                </c:pt>
                <c:pt idx="3201">
                  <c:v>-150.10961775772049</c:v>
                </c:pt>
                <c:pt idx="3202">
                  <c:v>-150.10972467372744</c:v>
                </c:pt>
                <c:pt idx="3203">
                  <c:v>-150.10979775772049</c:v>
                </c:pt>
                <c:pt idx="3204">
                  <c:v>-150.10999175772048</c:v>
                </c:pt>
                <c:pt idx="3205">
                  <c:v>-150.11006075772048</c:v>
                </c:pt>
                <c:pt idx="3206">
                  <c:v>-150.11024467372744</c:v>
                </c:pt>
                <c:pt idx="3207">
                  <c:v>-150.11126267372748</c:v>
                </c:pt>
                <c:pt idx="3208">
                  <c:v>-150.11130667372743</c:v>
                </c:pt>
                <c:pt idx="3209">
                  <c:v>-150.11139367372746</c:v>
                </c:pt>
                <c:pt idx="3210">
                  <c:v>-150.11240667372743</c:v>
                </c:pt>
                <c:pt idx="3211">
                  <c:v>-150.11247167372744</c:v>
                </c:pt>
                <c:pt idx="3212">
                  <c:v>-150.11273467372746</c:v>
                </c:pt>
                <c:pt idx="3213">
                  <c:v>-150.11308367372743</c:v>
                </c:pt>
                <c:pt idx="3214">
                  <c:v>-150.11323267372745</c:v>
                </c:pt>
                <c:pt idx="3215">
                  <c:v>-150.11324867372744</c:v>
                </c:pt>
                <c:pt idx="3216">
                  <c:v>-150.11344267372743</c:v>
                </c:pt>
                <c:pt idx="3217">
                  <c:v>-150.11374567372744</c:v>
                </c:pt>
                <c:pt idx="3218">
                  <c:v>-150.11396067372743</c:v>
                </c:pt>
                <c:pt idx="3219">
                  <c:v>-150.11429567372744</c:v>
                </c:pt>
                <c:pt idx="3220">
                  <c:v>-150.11435167372744</c:v>
                </c:pt>
                <c:pt idx="3221">
                  <c:v>-150.11474675772047</c:v>
                </c:pt>
                <c:pt idx="3222">
                  <c:v>-150.11482967372746</c:v>
                </c:pt>
                <c:pt idx="3223">
                  <c:v>-150.11547375772051</c:v>
                </c:pt>
                <c:pt idx="3224">
                  <c:v>-150.11588675772049</c:v>
                </c:pt>
                <c:pt idx="3225">
                  <c:v>-150.11625775772049</c:v>
                </c:pt>
                <c:pt idx="3226">
                  <c:v>-150.11665175772049</c:v>
                </c:pt>
                <c:pt idx="3227">
                  <c:v>-150.11688775772046</c:v>
                </c:pt>
                <c:pt idx="3228">
                  <c:v>-150.11689667372741</c:v>
                </c:pt>
                <c:pt idx="3229">
                  <c:v>-150.11695667372746</c:v>
                </c:pt>
                <c:pt idx="3230">
                  <c:v>-150.11698167372745</c:v>
                </c:pt>
                <c:pt idx="3231">
                  <c:v>-150.11733967372746</c:v>
                </c:pt>
                <c:pt idx="3232">
                  <c:v>-150.11747467372746</c:v>
                </c:pt>
                <c:pt idx="3233">
                  <c:v>-150.11749167372744</c:v>
                </c:pt>
                <c:pt idx="3234">
                  <c:v>-150.11753067372746</c:v>
                </c:pt>
                <c:pt idx="3235">
                  <c:v>-150.11768367372744</c:v>
                </c:pt>
                <c:pt idx="3236">
                  <c:v>-150.1176937577205</c:v>
                </c:pt>
                <c:pt idx="3237">
                  <c:v>-150.11773267372746</c:v>
                </c:pt>
                <c:pt idx="3238">
                  <c:v>-150.11797067372746</c:v>
                </c:pt>
                <c:pt idx="3239">
                  <c:v>-150.11797567372744</c:v>
                </c:pt>
                <c:pt idx="3240">
                  <c:v>-150.11814467372744</c:v>
                </c:pt>
                <c:pt idx="3241">
                  <c:v>-150.1187077577205</c:v>
                </c:pt>
                <c:pt idx="3242">
                  <c:v>-150.11876267372745</c:v>
                </c:pt>
                <c:pt idx="3243">
                  <c:v>-150.11928867372745</c:v>
                </c:pt>
                <c:pt idx="3244">
                  <c:v>-150.11952375772051</c:v>
                </c:pt>
                <c:pt idx="3245">
                  <c:v>-150.11981167372744</c:v>
                </c:pt>
                <c:pt idx="3246">
                  <c:v>-150.12003467372745</c:v>
                </c:pt>
                <c:pt idx="3247">
                  <c:v>-150.12011067372742</c:v>
                </c:pt>
                <c:pt idx="3248">
                  <c:v>-150.12020467372744</c:v>
                </c:pt>
                <c:pt idx="3249">
                  <c:v>-150.12055167372745</c:v>
                </c:pt>
                <c:pt idx="3250">
                  <c:v>-150.12071667372746</c:v>
                </c:pt>
                <c:pt idx="3251">
                  <c:v>-150.1208506737274</c:v>
                </c:pt>
                <c:pt idx="3252">
                  <c:v>-150.12188767372743</c:v>
                </c:pt>
                <c:pt idx="3253">
                  <c:v>-150.12246667372744</c:v>
                </c:pt>
                <c:pt idx="3254">
                  <c:v>-150.12261067372742</c:v>
                </c:pt>
                <c:pt idx="3255">
                  <c:v>-150.12284567372743</c:v>
                </c:pt>
                <c:pt idx="3256">
                  <c:v>-150.12312967372742</c:v>
                </c:pt>
                <c:pt idx="3257">
                  <c:v>-150.12316267372745</c:v>
                </c:pt>
                <c:pt idx="3258">
                  <c:v>-150.12346567372748</c:v>
                </c:pt>
                <c:pt idx="3259">
                  <c:v>-150.1235727577205</c:v>
                </c:pt>
                <c:pt idx="3260">
                  <c:v>-150.12360975772052</c:v>
                </c:pt>
                <c:pt idx="3261">
                  <c:v>-150.1237177577205</c:v>
                </c:pt>
                <c:pt idx="3262">
                  <c:v>-150.12414333775507</c:v>
                </c:pt>
                <c:pt idx="3263">
                  <c:v>-150.12517775772051</c:v>
                </c:pt>
                <c:pt idx="3264">
                  <c:v>-150.12563575772049</c:v>
                </c:pt>
                <c:pt idx="3265">
                  <c:v>-150.12571375772049</c:v>
                </c:pt>
                <c:pt idx="3266">
                  <c:v>-150.12582967372745</c:v>
                </c:pt>
                <c:pt idx="3267">
                  <c:v>-150.12590475772046</c:v>
                </c:pt>
                <c:pt idx="3268">
                  <c:v>-150.1260607577205</c:v>
                </c:pt>
                <c:pt idx="3269">
                  <c:v>-150.12615375772049</c:v>
                </c:pt>
                <c:pt idx="3270">
                  <c:v>-150.12620167372745</c:v>
                </c:pt>
                <c:pt idx="3271">
                  <c:v>-150.12699775772052</c:v>
                </c:pt>
                <c:pt idx="3272">
                  <c:v>-150.12710767372744</c:v>
                </c:pt>
                <c:pt idx="3273">
                  <c:v>-150.12726667372743</c:v>
                </c:pt>
                <c:pt idx="3274">
                  <c:v>-150.12744767372746</c:v>
                </c:pt>
                <c:pt idx="3275">
                  <c:v>-150.12798075772048</c:v>
                </c:pt>
                <c:pt idx="3276">
                  <c:v>-150.12810067372746</c:v>
                </c:pt>
                <c:pt idx="3277">
                  <c:v>-150.12810967372744</c:v>
                </c:pt>
                <c:pt idx="3278">
                  <c:v>-150.12839575772051</c:v>
                </c:pt>
                <c:pt idx="3279">
                  <c:v>-150.12857958973436</c:v>
                </c:pt>
                <c:pt idx="3280">
                  <c:v>-150.12858967372745</c:v>
                </c:pt>
                <c:pt idx="3281">
                  <c:v>-150.12918775772047</c:v>
                </c:pt>
                <c:pt idx="3282">
                  <c:v>-150.12934825376195</c:v>
                </c:pt>
                <c:pt idx="3283">
                  <c:v>-150.12949775772051</c:v>
                </c:pt>
                <c:pt idx="3284">
                  <c:v>-150.13105775772047</c:v>
                </c:pt>
                <c:pt idx="3285">
                  <c:v>-150.13178567372745</c:v>
                </c:pt>
                <c:pt idx="3286">
                  <c:v>-150.13191367372744</c:v>
                </c:pt>
                <c:pt idx="3287">
                  <c:v>-150.1322267577205</c:v>
                </c:pt>
                <c:pt idx="3288">
                  <c:v>-150.13282467372741</c:v>
                </c:pt>
                <c:pt idx="3289">
                  <c:v>-150.13329967372744</c:v>
                </c:pt>
                <c:pt idx="3290">
                  <c:v>-150.13372567372744</c:v>
                </c:pt>
                <c:pt idx="3291">
                  <c:v>-150.13376467372746</c:v>
                </c:pt>
                <c:pt idx="3292">
                  <c:v>-150.13383167372746</c:v>
                </c:pt>
                <c:pt idx="3293">
                  <c:v>-150.13385767372745</c:v>
                </c:pt>
                <c:pt idx="3294">
                  <c:v>-150.13414975772048</c:v>
                </c:pt>
                <c:pt idx="3295">
                  <c:v>-150.13466067372741</c:v>
                </c:pt>
                <c:pt idx="3296">
                  <c:v>-150.13468567372743</c:v>
                </c:pt>
                <c:pt idx="3297">
                  <c:v>-150.13475867372745</c:v>
                </c:pt>
                <c:pt idx="3298">
                  <c:v>-150.13500275772049</c:v>
                </c:pt>
                <c:pt idx="3299">
                  <c:v>-150.13613675772046</c:v>
                </c:pt>
                <c:pt idx="3300">
                  <c:v>-150.13627567372743</c:v>
                </c:pt>
                <c:pt idx="3301">
                  <c:v>-150.13644567372745</c:v>
                </c:pt>
                <c:pt idx="3302">
                  <c:v>-150.13692042174821</c:v>
                </c:pt>
                <c:pt idx="3303">
                  <c:v>-150.13711175772048</c:v>
                </c:pt>
                <c:pt idx="3304">
                  <c:v>-150.13745867372745</c:v>
                </c:pt>
                <c:pt idx="3305">
                  <c:v>-150.13774267372747</c:v>
                </c:pt>
                <c:pt idx="3306">
                  <c:v>-150.13779567372748</c:v>
                </c:pt>
                <c:pt idx="3307">
                  <c:v>-150.13780967372745</c:v>
                </c:pt>
                <c:pt idx="3308">
                  <c:v>-150.13795067372746</c:v>
                </c:pt>
                <c:pt idx="3309">
                  <c:v>-150.13841542174822</c:v>
                </c:pt>
                <c:pt idx="3310">
                  <c:v>-150.13934067372742</c:v>
                </c:pt>
                <c:pt idx="3311">
                  <c:v>-150.13940167372741</c:v>
                </c:pt>
                <c:pt idx="3312">
                  <c:v>-150.13991967372743</c:v>
                </c:pt>
                <c:pt idx="3313">
                  <c:v>-150.13996567372746</c:v>
                </c:pt>
                <c:pt idx="3314">
                  <c:v>-150.14009167372745</c:v>
                </c:pt>
                <c:pt idx="3315">
                  <c:v>-150.14012867372745</c:v>
                </c:pt>
                <c:pt idx="3316">
                  <c:v>-150.14086375772047</c:v>
                </c:pt>
                <c:pt idx="3317">
                  <c:v>-150.14096067372745</c:v>
                </c:pt>
                <c:pt idx="3318">
                  <c:v>-150.14101867372742</c:v>
                </c:pt>
                <c:pt idx="3319">
                  <c:v>-150.14104767372746</c:v>
                </c:pt>
                <c:pt idx="3320">
                  <c:v>-150.14106567372744</c:v>
                </c:pt>
                <c:pt idx="3321">
                  <c:v>-150.14120167372744</c:v>
                </c:pt>
                <c:pt idx="3322">
                  <c:v>-150.14132167372745</c:v>
                </c:pt>
                <c:pt idx="3323">
                  <c:v>-150.14136575772051</c:v>
                </c:pt>
                <c:pt idx="3324">
                  <c:v>-150.14158475772047</c:v>
                </c:pt>
                <c:pt idx="3325">
                  <c:v>-150.14228567372743</c:v>
                </c:pt>
                <c:pt idx="3326">
                  <c:v>-150.14242475772048</c:v>
                </c:pt>
                <c:pt idx="3327">
                  <c:v>-150.14247675772049</c:v>
                </c:pt>
                <c:pt idx="3328">
                  <c:v>-150.14298767372748</c:v>
                </c:pt>
                <c:pt idx="3329">
                  <c:v>-150.14314467372745</c:v>
                </c:pt>
                <c:pt idx="3330">
                  <c:v>-150.1433947577205</c:v>
                </c:pt>
                <c:pt idx="3331">
                  <c:v>-150.14352867372742</c:v>
                </c:pt>
                <c:pt idx="3332">
                  <c:v>-150.14380467372743</c:v>
                </c:pt>
                <c:pt idx="3333">
                  <c:v>-150.14410567372747</c:v>
                </c:pt>
                <c:pt idx="3334">
                  <c:v>-150.14411967372746</c:v>
                </c:pt>
                <c:pt idx="3335">
                  <c:v>-150.14424367372743</c:v>
                </c:pt>
                <c:pt idx="3336">
                  <c:v>-150.14426425376195</c:v>
                </c:pt>
                <c:pt idx="3337">
                  <c:v>-150.14439367372745</c:v>
                </c:pt>
                <c:pt idx="3338">
                  <c:v>-150.14480367372744</c:v>
                </c:pt>
                <c:pt idx="3339">
                  <c:v>-150.14481567372744</c:v>
                </c:pt>
                <c:pt idx="3340">
                  <c:v>-150.1450717577205</c:v>
                </c:pt>
                <c:pt idx="3341">
                  <c:v>-150.14578967372745</c:v>
                </c:pt>
                <c:pt idx="3342">
                  <c:v>-150.14600967372743</c:v>
                </c:pt>
                <c:pt idx="3343">
                  <c:v>-150.14603667372745</c:v>
                </c:pt>
                <c:pt idx="3344">
                  <c:v>-150.14702167372744</c:v>
                </c:pt>
                <c:pt idx="3345">
                  <c:v>-150.1478637577205</c:v>
                </c:pt>
                <c:pt idx="3346">
                  <c:v>-150.14787067372743</c:v>
                </c:pt>
                <c:pt idx="3347">
                  <c:v>-150.14838167372741</c:v>
                </c:pt>
                <c:pt idx="3348">
                  <c:v>-150.14849567372744</c:v>
                </c:pt>
                <c:pt idx="3349">
                  <c:v>-150.14863467372746</c:v>
                </c:pt>
                <c:pt idx="3350">
                  <c:v>-150.14898067372744</c:v>
                </c:pt>
                <c:pt idx="3351">
                  <c:v>-150.14913867372744</c:v>
                </c:pt>
                <c:pt idx="3352">
                  <c:v>-150.14947467372744</c:v>
                </c:pt>
                <c:pt idx="3353">
                  <c:v>-150.14949108577565</c:v>
                </c:pt>
                <c:pt idx="3354">
                  <c:v>-150.14949975772049</c:v>
                </c:pt>
                <c:pt idx="3355">
                  <c:v>-150.14981267372744</c:v>
                </c:pt>
                <c:pt idx="3356">
                  <c:v>-150.14984867372743</c:v>
                </c:pt>
                <c:pt idx="3357">
                  <c:v>-150.15007167372744</c:v>
                </c:pt>
                <c:pt idx="3358">
                  <c:v>-150.15008167372744</c:v>
                </c:pt>
                <c:pt idx="3359">
                  <c:v>-150.15042167372744</c:v>
                </c:pt>
                <c:pt idx="3360">
                  <c:v>-150.15069375772049</c:v>
                </c:pt>
                <c:pt idx="3361">
                  <c:v>-150.15079767372745</c:v>
                </c:pt>
                <c:pt idx="3362">
                  <c:v>-150.15088267372741</c:v>
                </c:pt>
                <c:pt idx="3363">
                  <c:v>-150.15095167372743</c:v>
                </c:pt>
                <c:pt idx="3364">
                  <c:v>-150.15098875772051</c:v>
                </c:pt>
                <c:pt idx="3365">
                  <c:v>-150.15116175772047</c:v>
                </c:pt>
                <c:pt idx="3366">
                  <c:v>-150.15122475772048</c:v>
                </c:pt>
                <c:pt idx="3367">
                  <c:v>-150.15141291778923</c:v>
                </c:pt>
                <c:pt idx="3368">
                  <c:v>-150.15149775772051</c:v>
                </c:pt>
                <c:pt idx="3369">
                  <c:v>-150.15188675772049</c:v>
                </c:pt>
                <c:pt idx="3370">
                  <c:v>-150.15206875772049</c:v>
                </c:pt>
                <c:pt idx="3371">
                  <c:v>-150.1527157577205</c:v>
                </c:pt>
                <c:pt idx="3372">
                  <c:v>-150.15390867372747</c:v>
                </c:pt>
                <c:pt idx="3373">
                  <c:v>-150.15410167372744</c:v>
                </c:pt>
                <c:pt idx="3374">
                  <c:v>-150.15422467372741</c:v>
                </c:pt>
                <c:pt idx="3375">
                  <c:v>-150.15444175772049</c:v>
                </c:pt>
                <c:pt idx="3376">
                  <c:v>-150.15464375772049</c:v>
                </c:pt>
                <c:pt idx="3377">
                  <c:v>-150.15479667372745</c:v>
                </c:pt>
                <c:pt idx="3378">
                  <c:v>-150.15536767372745</c:v>
                </c:pt>
                <c:pt idx="3379">
                  <c:v>-150.15599867372745</c:v>
                </c:pt>
                <c:pt idx="3380">
                  <c:v>-150.15609867372746</c:v>
                </c:pt>
                <c:pt idx="3381">
                  <c:v>-150.15612767372741</c:v>
                </c:pt>
                <c:pt idx="3382">
                  <c:v>-150.15620567372744</c:v>
                </c:pt>
                <c:pt idx="3383">
                  <c:v>-150.1562947577205</c:v>
                </c:pt>
                <c:pt idx="3384">
                  <c:v>-150.15631367372745</c:v>
                </c:pt>
                <c:pt idx="3385">
                  <c:v>-150.15635367372741</c:v>
                </c:pt>
                <c:pt idx="3386">
                  <c:v>-150.15636867372746</c:v>
                </c:pt>
                <c:pt idx="3387">
                  <c:v>-150.15637867372746</c:v>
                </c:pt>
                <c:pt idx="3388">
                  <c:v>-150.15640467372745</c:v>
                </c:pt>
                <c:pt idx="3389">
                  <c:v>-150.15640967372744</c:v>
                </c:pt>
                <c:pt idx="3390">
                  <c:v>-150.15649975772047</c:v>
                </c:pt>
                <c:pt idx="3391">
                  <c:v>-150.1566897577205</c:v>
                </c:pt>
                <c:pt idx="3392">
                  <c:v>-150.15683867372744</c:v>
                </c:pt>
                <c:pt idx="3393">
                  <c:v>-150.15739167372746</c:v>
                </c:pt>
                <c:pt idx="3394">
                  <c:v>-150.15757558973436</c:v>
                </c:pt>
                <c:pt idx="3395">
                  <c:v>-150.15782267372745</c:v>
                </c:pt>
                <c:pt idx="3396">
                  <c:v>-150.15805867372745</c:v>
                </c:pt>
                <c:pt idx="3397">
                  <c:v>-150.15820767372745</c:v>
                </c:pt>
                <c:pt idx="3398">
                  <c:v>-150.15865267372746</c:v>
                </c:pt>
                <c:pt idx="3399">
                  <c:v>-150.15899667372744</c:v>
                </c:pt>
                <c:pt idx="3400">
                  <c:v>-150.15939875772051</c:v>
                </c:pt>
                <c:pt idx="3401">
                  <c:v>-150.15944267372745</c:v>
                </c:pt>
                <c:pt idx="3402">
                  <c:v>-150.15955167372744</c:v>
                </c:pt>
                <c:pt idx="3403">
                  <c:v>-150.15968167372742</c:v>
                </c:pt>
                <c:pt idx="3404">
                  <c:v>-150.15993975772051</c:v>
                </c:pt>
                <c:pt idx="3405">
                  <c:v>-150.16020775772051</c:v>
                </c:pt>
                <c:pt idx="3406">
                  <c:v>-150.16095267372745</c:v>
                </c:pt>
                <c:pt idx="3407">
                  <c:v>-150.16099867372745</c:v>
                </c:pt>
                <c:pt idx="3408">
                  <c:v>-150.16111567372744</c:v>
                </c:pt>
                <c:pt idx="3409">
                  <c:v>-150.16114767372744</c:v>
                </c:pt>
                <c:pt idx="3410">
                  <c:v>-150.16120975772051</c:v>
                </c:pt>
                <c:pt idx="3411">
                  <c:v>-150.16265967372743</c:v>
                </c:pt>
                <c:pt idx="3412">
                  <c:v>-150.16267967372744</c:v>
                </c:pt>
                <c:pt idx="3413">
                  <c:v>-150.16270567372746</c:v>
                </c:pt>
                <c:pt idx="3414">
                  <c:v>-150.16281367372744</c:v>
                </c:pt>
                <c:pt idx="3415">
                  <c:v>-150.16321767372744</c:v>
                </c:pt>
                <c:pt idx="3416">
                  <c:v>-150.16339467372745</c:v>
                </c:pt>
                <c:pt idx="3417">
                  <c:v>-150.16377375772049</c:v>
                </c:pt>
                <c:pt idx="3418">
                  <c:v>-150.16380967372743</c:v>
                </c:pt>
                <c:pt idx="3419">
                  <c:v>-150.16393975772047</c:v>
                </c:pt>
                <c:pt idx="3420">
                  <c:v>-150.16409875772047</c:v>
                </c:pt>
                <c:pt idx="3421">
                  <c:v>-150.16418267372745</c:v>
                </c:pt>
                <c:pt idx="3422">
                  <c:v>-150.16438567372745</c:v>
                </c:pt>
                <c:pt idx="3423">
                  <c:v>-150.16506567372744</c:v>
                </c:pt>
                <c:pt idx="3424">
                  <c:v>-150.16527767372742</c:v>
                </c:pt>
                <c:pt idx="3425">
                  <c:v>-150.16547775772051</c:v>
                </c:pt>
                <c:pt idx="3426">
                  <c:v>-150.16568267372745</c:v>
                </c:pt>
                <c:pt idx="3427">
                  <c:v>-150.16629767372746</c:v>
                </c:pt>
                <c:pt idx="3428">
                  <c:v>-150.16659267372745</c:v>
                </c:pt>
                <c:pt idx="3429">
                  <c:v>-150.16721767372741</c:v>
                </c:pt>
                <c:pt idx="3430">
                  <c:v>-150.16740767372744</c:v>
                </c:pt>
                <c:pt idx="3431">
                  <c:v>-150.16741067372746</c:v>
                </c:pt>
                <c:pt idx="3432">
                  <c:v>-150.16759167372743</c:v>
                </c:pt>
                <c:pt idx="3433">
                  <c:v>-150.16793167372742</c:v>
                </c:pt>
                <c:pt idx="3434">
                  <c:v>-150.16802167372745</c:v>
                </c:pt>
                <c:pt idx="3435">
                  <c:v>-150.16820067372745</c:v>
                </c:pt>
                <c:pt idx="3436">
                  <c:v>-150.16836267372744</c:v>
                </c:pt>
                <c:pt idx="3437">
                  <c:v>-150.16846967372746</c:v>
                </c:pt>
                <c:pt idx="3438">
                  <c:v>-150.16884067372746</c:v>
                </c:pt>
                <c:pt idx="3439">
                  <c:v>-150.16885275772052</c:v>
                </c:pt>
                <c:pt idx="3440">
                  <c:v>-150.16889367372744</c:v>
                </c:pt>
                <c:pt idx="3441">
                  <c:v>-150.16953667372744</c:v>
                </c:pt>
                <c:pt idx="3442">
                  <c:v>-150.16964667372744</c:v>
                </c:pt>
                <c:pt idx="3443">
                  <c:v>-150.16990167372745</c:v>
                </c:pt>
                <c:pt idx="3444">
                  <c:v>-150.16991958973438</c:v>
                </c:pt>
                <c:pt idx="3445">
                  <c:v>-150.17000167372746</c:v>
                </c:pt>
                <c:pt idx="3446">
                  <c:v>-150.17001467372748</c:v>
                </c:pt>
                <c:pt idx="3447">
                  <c:v>-150.17070967372746</c:v>
                </c:pt>
                <c:pt idx="3448">
                  <c:v>-150.17090516976882</c:v>
                </c:pt>
                <c:pt idx="3449">
                  <c:v>-150.17104367372744</c:v>
                </c:pt>
                <c:pt idx="3450">
                  <c:v>-150.17121967372742</c:v>
                </c:pt>
                <c:pt idx="3451">
                  <c:v>-150.17127267372746</c:v>
                </c:pt>
                <c:pt idx="3452">
                  <c:v>-150.17163075772046</c:v>
                </c:pt>
                <c:pt idx="3453">
                  <c:v>-150.17177467372744</c:v>
                </c:pt>
                <c:pt idx="3454">
                  <c:v>-150.17206175772051</c:v>
                </c:pt>
                <c:pt idx="3455">
                  <c:v>-150.17219567372746</c:v>
                </c:pt>
                <c:pt idx="3456">
                  <c:v>-150.17220367372744</c:v>
                </c:pt>
                <c:pt idx="3457">
                  <c:v>-150.17296867372744</c:v>
                </c:pt>
                <c:pt idx="3458">
                  <c:v>-150.17316267372743</c:v>
                </c:pt>
                <c:pt idx="3459">
                  <c:v>-150.17337467372744</c:v>
                </c:pt>
                <c:pt idx="3460">
                  <c:v>-150.17374667372741</c:v>
                </c:pt>
                <c:pt idx="3461">
                  <c:v>-150.17417967372745</c:v>
                </c:pt>
                <c:pt idx="3462">
                  <c:v>-150.17445675772049</c:v>
                </c:pt>
                <c:pt idx="3463">
                  <c:v>-150.17457567372742</c:v>
                </c:pt>
                <c:pt idx="3464">
                  <c:v>-150.17458267372746</c:v>
                </c:pt>
                <c:pt idx="3465">
                  <c:v>-150.17463467372744</c:v>
                </c:pt>
                <c:pt idx="3466">
                  <c:v>-150.17479975772048</c:v>
                </c:pt>
                <c:pt idx="3467">
                  <c:v>-150.17522367372743</c:v>
                </c:pt>
                <c:pt idx="3468">
                  <c:v>-150.17527867372743</c:v>
                </c:pt>
                <c:pt idx="3469">
                  <c:v>-150.17539225376194</c:v>
                </c:pt>
                <c:pt idx="3470">
                  <c:v>-150.17642875772052</c:v>
                </c:pt>
                <c:pt idx="3471">
                  <c:v>-150.17652467372744</c:v>
                </c:pt>
                <c:pt idx="3472">
                  <c:v>-150.17702475772049</c:v>
                </c:pt>
                <c:pt idx="3473">
                  <c:v>-150.17724967372746</c:v>
                </c:pt>
                <c:pt idx="3474">
                  <c:v>-150.17792675772051</c:v>
                </c:pt>
                <c:pt idx="3475">
                  <c:v>-150.17820267372744</c:v>
                </c:pt>
                <c:pt idx="3476">
                  <c:v>-150.17822267372745</c:v>
                </c:pt>
                <c:pt idx="3477">
                  <c:v>-150.17853275772049</c:v>
                </c:pt>
                <c:pt idx="3478">
                  <c:v>-150.17870733775507</c:v>
                </c:pt>
                <c:pt idx="3479">
                  <c:v>-150.17885867372743</c:v>
                </c:pt>
                <c:pt idx="3480">
                  <c:v>-150.17908967372745</c:v>
                </c:pt>
                <c:pt idx="3481">
                  <c:v>-150.17936475772049</c:v>
                </c:pt>
                <c:pt idx="3482">
                  <c:v>-150.17949367372748</c:v>
                </c:pt>
                <c:pt idx="3483">
                  <c:v>-150.17954675772049</c:v>
                </c:pt>
                <c:pt idx="3484">
                  <c:v>-150.17970075772047</c:v>
                </c:pt>
                <c:pt idx="3485">
                  <c:v>-150.18057067372746</c:v>
                </c:pt>
                <c:pt idx="3486">
                  <c:v>-150.18073067372745</c:v>
                </c:pt>
                <c:pt idx="3487">
                  <c:v>-150.18080775772049</c:v>
                </c:pt>
                <c:pt idx="3488">
                  <c:v>-150.18105667372745</c:v>
                </c:pt>
                <c:pt idx="3489">
                  <c:v>-150.18159867372742</c:v>
                </c:pt>
                <c:pt idx="3490">
                  <c:v>-150.18230475772049</c:v>
                </c:pt>
                <c:pt idx="3491">
                  <c:v>-150.18237375772051</c:v>
                </c:pt>
                <c:pt idx="3492">
                  <c:v>-150.18257667372745</c:v>
                </c:pt>
                <c:pt idx="3493">
                  <c:v>-150.18261967372746</c:v>
                </c:pt>
                <c:pt idx="3494">
                  <c:v>-150.18285667372746</c:v>
                </c:pt>
                <c:pt idx="3495">
                  <c:v>-150.18286567372743</c:v>
                </c:pt>
                <c:pt idx="3496">
                  <c:v>-150.18309167372743</c:v>
                </c:pt>
                <c:pt idx="3497">
                  <c:v>-150.18318575772048</c:v>
                </c:pt>
                <c:pt idx="3498">
                  <c:v>-150.18331167372745</c:v>
                </c:pt>
                <c:pt idx="3499">
                  <c:v>-150.18372067372741</c:v>
                </c:pt>
                <c:pt idx="3500">
                  <c:v>-150.18382367372743</c:v>
                </c:pt>
                <c:pt idx="3501">
                  <c:v>-150.18424267372745</c:v>
                </c:pt>
                <c:pt idx="3502">
                  <c:v>-150.18443567372745</c:v>
                </c:pt>
                <c:pt idx="3503">
                  <c:v>-150.18476367372745</c:v>
                </c:pt>
                <c:pt idx="3504">
                  <c:v>-150.18499567372746</c:v>
                </c:pt>
                <c:pt idx="3505">
                  <c:v>-150.18505967372744</c:v>
                </c:pt>
                <c:pt idx="3506">
                  <c:v>-150.18508475772049</c:v>
                </c:pt>
                <c:pt idx="3507">
                  <c:v>-150.18548467372744</c:v>
                </c:pt>
                <c:pt idx="3508">
                  <c:v>-150.18552633775511</c:v>
                </c:pt>
                <c:pt idx="3509">
                  <c:v>-150.18575175772048</c:v>
                </c:pt>
                <c:pt idx="3510">
                  <c:v>-150.18638267372745</c:v>
                </c:pt>
                <c:pt idx="3511">
                  <c:v>-150.18640267372746</c:v>
                </c:pt>
                <c:pt idx="3512">
                  <c:v>-150.18716367372741</c:v>
                </c:pt>
                <c:pt idx="3513">
                  <c:v>-150.18720067372746</c:v>
                </c:pt>
                <c:pt idx="3514">
                  <c:v>-150.18736267372745</c:v>
                </c:pt>
                <c:pt idx="3515">
                  <c:v>-150.18749267372743</c:v>
                </c:pt>
                <c:pt idx="3516">
                  <c:v>-150.18786267372744</c:v>
                </c:pt>
                <c:pt idx="3517">
                  <c:v>-150.18917867372744</c:v>
                </c:pt>
                <c:pt idx="3518">
                  <c:v>-150.18926667372745</c:v>
                </c:pt>
                <c:pt idx="3519">
                  <c:v>-150.18947467372746</c:v>
                </c:pt>
                <c:pt idx="3520">
                  <c:v>-150.18948567372743</c:v>
                </c:pt>
                <c:pt idx="3521">
                  <c:v>-150.18954367372746</c:v>
                </c:pt>
                <c:pt idx="3522">
                  <c:v>-150.18985767372746</c:v>
                </c:pt>
                <c:pt idx="3523">
                  <c:v>-150.18989767372742</c:v>
                </c:pt>
                <c:pt idx="3524">
                  <c:v>-150.19012967372748</c:v>
                </c:pt>
                <c:pt idx="3525">
                  <c:v>-150.19026375772052</c:v>
                </c:pt>
                <c:pt idx="3526">
                  <c:v>-150.19062167372743</c:v>
                </c:pt>
                <c:pt idx="3527">
                  <c:v>-150.19109467372743</c:v>
                </c:pt>
                <c:pt idx="3528">
                  <c:v>-150.1912445897344</c:v>
                </c:pt>
                <c:pt idx="3529">
                  <c:v>-150.19131867372747</c:v>
                </c:pt>
                <c:pt idx="3530">
                  <c:v>-150.19176567372745</c:v>
                </c:pt>
                <c:pt idx="3531">
                  <c:v>-150.19210267372745</c:v>
                </c:pt>
                <c:pt idx="3532">
                  <c:v>-150.19243567372746</c:v>
                </c:pt>
                <c:pt idx="3533">
                  <c:v>-150.19247567372747</c:v>
                </c:pt>
                <c:pt idx="3534">
                  <c:v>-150.19249167372746</c:v>
                </c:pt>
                <c:pt idx="3535">
                  <c:v>-150.19261475772049</c:v>
                </c:pt>
                <c:pt idx="3536">
                  <c:v>-150.19314367372741</c:v>
                </c:pt>
                <c:pt idx="3537">
                  <c:v>-150.19319767372741</c:v>
                </c:pt>
                <c:pt idx="3538">
                  <c:v>-150.19338467372745</c:v>
                </c:pt>
                <c:pt idx="3539">
                  <c:v>-150.19338575772051</c:v>
                </c:pt>
                <c:pt idx="3540">
                  <c:v>-150.19357467372745</c:v>
                </c:pt>
                <c:pt idx="3541">
                  <c:v>-150.19378467372744</c:v>
                </c:pt>
                <c:pt idx="3542">
                  <c:v>-150.19385267372743</c:v>
                </c:pt>
                <c:pt idx="3543">
                  <c:v>-150.19385567372746</c:v>
                </c:pt>
                <c:pt idx="3544">
                  <c:v>-150.19402567372742</c:v>
                </c:pt>
                <c:pt idx="3545">
                  <c:v>-150.19463667372742</c:v>
                </c:pt>
                <c:pt idx="3546">
                  <c:v>-150.19524567372744</c:v>
                </c:pt>
                <c:pt idx="3547">
                  <c:v>-150.19580867372741</c:v>
                </c:pt>
                <c:pt idx="3548">
                  <c:v>-150.19586667372744</c:v>
                </c:pt>
                <c:pt idx="3549">
                  <c:v>-150.19612058973439</c:v>
                </c:pt>
                <c:pt idx="3550">
                  <c:v>-150.1961217577205</c:v>
                </c:pt>
                <c:pt idx="3551">
                  <c:v>-150.19614867372741</c:v>
                </c:pt>
                <c:pt idx="3552">
                  <c:v>-150.1963205897344</c:v>
                </c:pt>
                <c:pt idx="3553">
                  <c:v>-150.19633767372744</c:v>
                </c:pt>
                <c:pt idx="3554">
                  <c:v>-150.19675667372741</c:v>
                </c:pt>
                <c:pt idx="3555">
                  <c:v>-150.19676367372745</c:v>
                </c:pt>
                <c:pt idx="3556">
                  <c:v>-150.19701875772051</c:v>
                </c:pt>
                <c:pt idx="3557">
                  <c:v>-150.19709567372743</c:v>
                </c:pt>
                <c:pt idx="3558">
                  <c:v>-150.19759467372745</c:v>
                </c:pt>
                <c:pt idx="3559">
                  <c:v>-150.19760167372741</c:v>
                </c:pt>
                <c:pt idx="3560">
                  <c:v>-150.19824867372745</c:v>
                </c:pt>
                <c:pt idx="3561">
                  <c:v>-150.19854867372746</c:v>
                </c:pt>
                <c:pt idx="3562">
                  <c:v>-150.19870067372744</c:v>
                </c:pt>
                <c:pt idx="3563">
                  <c:v>-150.19914667372743</c:v>
                </c:pt>
                <c:pt idx="3564">
                  <c:v>-150.19953067372742</c:v>
                </c:pt>
                <c:pt idx="3565">
                  <c:v>-150.19968667372746</c:v>
                </c:pt>
                <c:pt idx="3566">
                  <c:v>-150.20022567372746</c:v>
                </c:pt>
                <c:pt idx="3567">
                  <c:v>-150.20096367372744</c:v>
                </c:pt>
                <c:pt idx="3568">
                  <c:v>-150.20099667372745</c:v>
                </c:pt>
                <c:pt idx="3569">
                  <c:v>-150.20103767372743</c:v>
                </c:pt>
                <c:pt idx="3570">
                  <c:v>-150.20116275772048</c:v>
                </c:pt>
                <c:pt idx="3571">
                  <c:v>-150.2011657577205</c:v>
                </c:pt>
                <c:pt idx="3572">
                  <c:v>-150.20118467372745</c:v>
                </c:pt>
                <c:pt idx="3573">
                  <c:v>-150.20128667372745</c:v>
                </c:pt>
                <c:pt idx="3574">
                  <c:v>-150.20150667372744</c:v>
                </c:pt>
                <c:pt idx="3575">
                  <c:v>-150.20151167372745</c:v>
                </c:pt>
                <c:pt idx="3576">
                  <c:v>-150.20247367372744</c:v>
                </c:pt>
                <c:pt idx="3577">
                  <c:v>-150.20267967372746</c:v>
                </c:pt>
                <c:pt idx="3578">
                  <c:v>-150.20278367372748</c:v>
                </c:pt>
                <c:pt idx="3579">
                  <c:v>-150.20281467372743</c:v>
                </c:pt>
                <c:pt idx="3580">
                  <c:v>-150.20325567372745</c:v>
                </c:pt>
                <c:pt idx="3581">
                  <c:v>-150.20329767372746</c:v>
                </c:pt>
                <c:pt idx="3582">
                  <c:v>-150.20331667372744</c:v>
                </c:pt>
                <c:pt idx="3583">
                  <c:v>-150.20375675772047</c:v>
                </c:pt>
                <c:pt idx="3584">
                  <c:v>-150.20386675772048</c:v>
                </c:pt>
                <c:pt idx="3585">
                  <c:v>-150.20387867372744</c:v>
                </c:pt>
                <c:pt idx="3586">
                  <c:v>-150.20400567372741</c:v>
                </c:pt>
                <c:pt idx="3587">
                  <c:v>-150.20407267372744</c:v>
                </c:pt>
                <c:pt idx="3588">
                  <c:v>-150.20407767372745</c:v>
                </c:pt>
                <c:pt idx="3589">
                  <c:v>-150.20494467372745</c:v>
                </c:pt>
                <c:pt idx="3590">
                  <c:v>-150.20505967372745</c:v>
                </c:pt>
                <c:pt idx="3591">
                  <c:v>-150.20539967372744</c:v>
                </c:pt>
                <c:pt idx="3592">
                  <c:v>-150.20558275772046</c:v>
                </c:pt>
                <c:pt idx="3593">
                  <c:v>-150.20598167372745</c:v>
                </c:pt>
                <c:pt idx="3594">
                  <c:v>-150.20601667372742</c:v>
                </c:pt>
                <c:pt idx="3595">
                  <c:v>-150.20645875772047</c:v>
                </c:pt>
                <c:pt idx="3596">
                  <c:v>-150.20657167372744</c:v>
                </c:pt>
                <c:pt idx="3597">
                  <c:v>-150.20708967372744</c:v>
                </c:pt>
                <c:pt idx="3598">
                  <c:v>-150.20754916976881</c:v>
                </c:pt>
                <c:pt idx="3599">
                  <c:v>-150.20760567372744</c:v>
                </c:pt>
                <c:pt idx="3600">
                  <c:v>-150.20779667372744</c:v>
                </c:pt>
                <c:pt idx="3601">
                  <c:v>-150.20849367372745</c:v>
                </c:pt>
                <c:pt idx="3602">
                  <c:v>-150.20860067372746</c:v>
                </c:pt>
                <c:pt idx="3603">
                  <c:v>-150.20898367372746</c:v>
                </c:pt>
                <c:pt idx="3604">
                  <c:v>-150.20983167372745</c:v>
                </c:pt>
                <c:pt idx="3605">
                  <c:v>-150.21019567372744</c:v>
                </c:pt>
                <c:pt idx="3606">
                  <c:v>-150.21021267372745</c:v>
                </c:pt>
                <c:pt idx="3607">
                  <c:v>-150.21034175772047</c:v>
                </c:pt>
                <c:pt idx="3608">
                  <c:v>-150.2104155897344</c:v>
                </c:pt>
                <c:pt idx="3609">
                  <c:v>-150.21052067372744</c:v>
                </c:pt>
                <c:pt idx="3610">
                  <c:v>-150.21069967372745</c:v>
                </c:pt>
                <c:pt idx="3611">
                  <c:v>-150.21122075772047</c:v>
                </c:pt>
                <c:pt idx="3612">
                  <c:v>-150.21146675772047</c:v>
                </c:pt>
                <c:pt idx="3613">
                  <c:v>-150.21203575772049</c:v>
                </c:pt>
                <c:pt idx="3614">
                  <c:v>-150.21232767372746</c:v>
                </c:pt>
                <c:pt idx="3615">
                  <c:v>-150.21238067372741</c:v>
                </c:pt>
                <c:pt idx="3616">
                  <c:v>-150.21250375772047</c:v>
                </c:pt>
                <c:pt idx="3617">
                  <c:v>-150.21253667372744</c:v>
                </c:pt>
                <c:pt idx="3618">
                  <c:v>-150.21265767372745</c:v>
                </c:pt>
                <c:pt idx="3619">
                  <c:v>-150.2136047577205</c:v>
                </c:pt>
                <c:pt idx="3620">
                  <c:v>-150.21374967372745</c:v>
                </c:pt>
                <c:pt idx="3621">
                  <c:v>-150.21431884171352</c:v>
                </c:pt>
                <c:pt idx="3622">
                  <c:v>-150.21459567372742</c:v>
                </c:pt>
                <c:pt idx="3623">
                  <c:v>-150.21479850574127</c:v>
                </c:pt>
                <c:pt idx="3624">
                  <c:v>-150.21479875772047</c:v>
                </c:pt>
                <c:pt idx="3625">
                  <c:v>-150.21498067372741</c:v>
                </c:pt>
                <c:pt idx="3626">
                  <c:v>-150.21506475772048</c:v>
                </c:pt>
                <c:pt idx="3627">
                  <c:v>-150.21518267372744</c:v>
                </c:pt>
                <c:pt idx="3628">
                  <c:v>-150.21549767372744</c:v>
                </c:pt>
                <c:pt idx="3629">
                  <c:v>-150.21606567372746</c:v>
                </c:pt>
                <c:pt idx="3630">
                  <c:v>-150.21619967372746</c:v>
                </c:pt>
                <c:pt idx="3631">
                  <c:v>-150.21624867372745</c:v>
                </c:pt>
                <c:pt idx="3632">
                  <c:v>-150.21664867372743</c:v>
                </c:pt>
                <c:pt idx="3633">
                  <c:v>-150.21666167372746</c:v>
                </c:pt>
                <c:pt idx="3634">
                  <c:v>-150.21673875772049</c:v>
                </c:pt>
                <c:pt idx="3635">
                  <c:v>-150.21690867372746</c:v>
                </c:pt>
                <c:pt idx="3636">
                  <c:v>-150.21705367372743</c:v>
                </c:pt>
                <c:pt idx="3637">
                  <c:v>-150.21707275772047</c:v>
                </c:pt>
                <c:pt idx="3638">
                  <c:v>-150.21716367372744</c:v>
                </c:pt>
                <c:pt idx="3639">
                  <c:v>-150.21745250574133</c:v>
                </c:pt>
                <c:pt idx="3640">
                  <c:v>-150.21754675772047</c:v>
                </c:pt>
                <c:pt idx="3641">
                  <c:v>-150.2176457577205</c:v>
                </c:pt>
                <c:pt idx="3642">
                  <c:v>-150.21766067372741</c:v>
                </c:pt>
                <c:pt idx="3643">
                  <c:v>-150.21783267372746</c:v>
                </c:pt>
                <c:pt idx="3644">
                  <c:v>-150.21794675772051</c:v>
                </c:pt>
                <c:pt idx="3645">
                  <c:v>-150.21848167372744</c:v>
                </c:pt>
                <c:pt idx="3646">
                  <c:v>-150.21877067372745</c:v>
                </c:pt>
                <c:pt idx="3647">
                  <c:v>-150.21877867372746</c:v>
                </c:pt>
                <c:pt idx="3648">
                  <c:v>-150.21886267372744</c:v>
                </c:pt>
                <c:pt idx="3649">
                  <c:v>-150.21888467372742</c:v>
                </c:pt>
                <c:pt idx="3650">
                  <c:v>-150.21917967372747</c:v>
                </c:pt>
                <c:pt idx="3651">
                  <c:v>-150.21923367372744</c:v>
                </c:pt>
                <c:pt idx="3652">
                  <c:v>-150.21926367372745</c:v>
                </c:pt>
                <c:pt idx="3653">
                  <c:v>-150.21926567372745</c:v>
                </c:pt>
                <c:pt idx="3654">
                  <c:v>-150.21975875772051</c:v>
                </c:pt>
                <c:pt idx="3655">
                  <c:v>-150.22030067372745</c:v>
                </c:pt>
                <c:pt idx="3656">
                  <c:v>-150.22036067372744</c:v>
                </c:pt>
                <c:pt idx="3657">
                  <c:v>-150.22047067372745</c:v>
                </c:pt>
                <c:pt idx="3658">
                  <c:v>-150.22058467372744</c:v>
                </c:pt>
                <c:pt idx="3659">
                  <c:v>-150.22083967372743</c:v>
                </c:pt>
                <c:pt idx="3660">
                  <c:v>-150.22105167372746</c:v>
                </c:pt>
                <c:pt idx="3661">
                  <c:v>-150.22117067372741</c:v>
                </c:pt>
                <c:pt idx="3662">
                  <c:v>-150.22136767372746</c:v>
                </c:pt>
                <c:pt idx="3663">
                  <c:v>-150.22209767372743</c:v>
                </c:pt>
                <c:pt idx="3664">
                  <c:v>-150.22226675772049</c:v>
                </c:pt>
                <c:pt idx="3665">
                  <c:v>-150.2224437577205</c:v>
                </c:pt>
                <c:pt idx="3666">
                  <c:v>-150.22263167372745</c:v>
                </c:pt>
                <c:pt idx="3667">
                  <c:v>-150.22271367372744</c:v>
                </c:pt>
                <c:pt idx="3668">
                  <c:v>-150.22288767372746</c:v>
                </c:pt>
                <c:pt idx="3669">
                  <c:v>-150.22316975772048</c:v>
                </c:pt>
                <c:pt idx="3670">
                  <c:v>-150.22325967372745</c:v>
                </c:pt>
                <c:pt idx="3671">
                  <c:v>-150.22354267372745</c:v>
                </c:pt>
                <c:pt idx="3672">
                  <c:v>-150.22354667372744</c:v>
                </c:pt>
                <c:pt idx="3673">
                  <c:v>-150.22393367372746</c:v>
                </c:pt>
                <c:pt idx="3674">
                  <c:v>-150.22425867372743</c:v>
                </c:pt>
                <c:pt idx="3675">
                  <c:v>-150.22438275772049</c:v>
                </c:pt>
                <c:pt idx="3676">
                  <c:v>-150.22446667372745</c:v>
                </c:pt>
                <c:pt idx="3677">
                  <c:v>-150.22472667372745</c:v>
                </c:pt>
                <c:pt idx="3678">
                  <c:v>-150.22501767372742</c:v>
                </c:pt>
                <c:pt idx="3679">
                  <c:v>-150.22538967372745</c:v>
                </c:pt>
                <c:pt idx="3680">
                  <c:v>-150.22556567372743</c:v>
                </c:pt>
                <c:pt idx="3681">
                  <c:v>-150.22623567372742</c:v>
                </c:pt>
                <c:pt idx="3682">
                  <c:v>-150.22639075772051</c:v>
                </c:pt>
                <c:pt idx="3683">
                  <c:v>-150.22654575772049</c:v>
                </c:pt>
                <c:pt idx="3684">
                  <c:v>-150.22678267372746</c:v>
                </c:pt>
                <c:pt idx="3685">
                  <c:v>-150.22688567372745</c:v>
                </c:pt>
                <c:pt idx="3686">
                  <c:v>-150.22717667372746</c:v>
                </c:pt>
                <c:pt idx="3687">
                  <c:v>-150.22719367372741</c:v>
                </c:pt>
                <c:pt idx="3688">
                  <c:v>-150.22732467372745</c:v>
                </c:pt>
                <c:pt idx="3689">
                  <c:v>-150.22745067372745</c:v>
                </c:pt>
                <c:pt idx="3690">
                  <c:v>-150.22781475772049</c:v>
                </c:pt>
                <c:pt idx="3691">
                  <c:v>-150.22795675772048</c:v>
                </c:pt>
                <c:pt idx="3692">
                  <c:v>-150.22820367372748</c:v>
                </c:pt>
                <c:pt idx="3693">
                  <c:v>-150.22837867372746</c:v>
                </c:pt>
                <c:pt idx="3694">
                  <c:v>-150.22842858973439</c:v>
                </c:pt>
                <c:pt idx="3695">
                  <c:v>-150.22858067372741</c:v>
                </c:pt>
                <c:pt idx="3696">
                  <c:v>-150.22893767372747</c:v>
                </c:pt>
                <c:pt idx="3697">
                  <c:v>-150.22930375772049</c:v>
                </c:pt>
                <c:pt idx="3698">
                  <c:v>-150.22946267372745</c:v>
                </c:pt>
                <c:pt idx="3699">
                  <c:v>-150.22979167372745</c:v>
                </c:pt>
                <c:pt idx="3700">
                  <c:v>-150.23010867372744</c:v>
                </c:pt>
                <c:pt idx="3701">
                  <c:v>-150.23024442174821</c:v>
                </c:pt>
                <c:pt idx="3702">
                  <c:v>-150.23025467372742</c:v>
                </c:pt>
                <c:pt idx="3703">
                  <c:v>-150.23032867372746</c:v>
                </c:pt>
                <c:pt idx="3704">
                  <c:v>-150.23032967372745</c:v>
                </c:pt>
                <c:pt idx="3705">
                  <c:v>-150.23088467372745</c:v>
                </c:pt>
                <c:pt idx="3706">
                  <c:v>-150.23092567372746</c:v>
                </c:pt>
                <c:pt idx="3707">
                  <c:v>-150.23125867372744</c:v>
                </c:pt>
                <c:pt idx="3708">
                  <c:v>-150.23148175772047</c:v>
                </c:pt>
                <c:pt idx="3709">
                  <c:v>-150.23154367372746</c:v>
                </c:pt>
                <c:pt idx="3710">
                  <c:v>-150.23170167372743</c:v>
                </c:pt>
                <c:pt idx="3711">
                  <c:v>-150.23225967372741</c:v>
                </c:pt>
                <c:pt idx="3712">
                  <c:v>-150.2323756737274</c:v>
                </c:pt>
                <c:pt idx="3713">
                  <c:v>-150.23313267372745</c:v>
                </c:pt>
                <c:pt idx="3714">
                  <c:v>-150.23328167372745</c:v>
                </c:pt>
                <c:pt idx="3715">
                  <c:v>-150.2332835057413</c:v>
                </c:pt>
                <c:pt idx="3716">
                  <c:v>-150.23350175772049</c:v>
                </c:pt>
                <c:pt idx="3717">
                  <c:v>-150.23356167372745</c:v>
                </c:pt>
                <c:pt idx="3718">
                  <c:v>-150.23385567372745</c:v>
                </c:pt>
                <c:pt idx="3719">
                  <c:v>-150.23450867372745</c:v>
                </c:pt>
                <c:pt idx="3720">
                  <c:v>-150.23464067372745</c:v>
                </c:pt>
                <c:pt idx="3721">
                  <c:v>-150.23520167372746</c:v>
                </c:pt>
                <c:pt idx="3722">
                  <c:v>-150.23573067372749</c:v>
                </c:pt>
                <c:pt idx="3723">
                  <c:v>-150.23588675772049</c:v>
                </c:pt>
                <c:pt idx="3724">
                  <c:v>-150.23595267372744</c:v>
                </c:pt>
                <c:pt idx="3725">
                  <c:v>-150.2359965057413</c:v>
                </c:pt>
                <c:pt idx="3726">
                  <c:v>-150.23668975772051</c:v>
                </c:pt>
                <c:pt idx="3727">
                  <c:v>-150.23691833775507</c:v>
                </c:pt>
                <c:pt idx="3728">
                  <c:v>-150.23698050574129</c:v>
                </c:pt>
                <c:pt idx="3729">
                  <c:v>-150.23705267372742</c:v>
                </c:pt>
                <c:pt idx="3730">
                  <c:v>-150.23736350574129</c:v>
                </c:pt>
                <c:pt idx="3731">
                  <c:v>-150.23745467372746</c:v>
                </c:pt>
                <c:pt idx="3732">
                  <c:v>-150.23760567372742</c:v>
                </c:pt>
                <c:pt idx="3733">
                  <c:v>-150.23778875772049</c:v>
                </c:pt>
                <c:pt idx="3734">
                  <c:v>-150.23803067372745</c:v>
                </c:pt>
                <c:pt idx="3735">
                  <c:v>-150.23835267372743</c:v>
                </c:pt>
                <c:pt idx="3736">
                  <c:v>-150.23890067372744</c:v>
                </c:pt>
                <c:pt idx="3737">
                  <c:v>-150.23938267372745</c:v>
                </c:pt>
                <c:pt idx="3738">
                  <c:v>-150.23949067372743</c:v>
                </c:pt>
                <c:pt idx="3739">
                  <c:v>-150.23963767372746</c:v>
                </c:pt>
                <c:pt idx="3740">
                  <c:v>-150.24007067372742</c:v>
                </c:pt>
                <c:pt idx="3741">
                  <c:v>-150.24048167372746</c:v>
                </c:pt>
                <c:pt idx="3742">
                  <c:v>-150.24052367372744</c:v>
                </c:pt>
                <c:pt idx="3743">
                  <c:v>-150.24059567372746</c:v>
                </c:pt>
                <c:pt idx="3744">
                  <c:v>-150.24104967372745</c:v>
                </c:pt>
                <c:pt idx="3745">
                  <c:v>-150.24113775772048</c:v>
                </c:pt>
                <c:pt idx="3746">
                  <c:v>-150.24120667372745</c:v>
                </c:pt>
                <c:pt idx="3747">
                  <c:v>-150.24138767372744</c:v>
                </c:pt>
                <c:pt idx="3748">
                  <c:v>-150.24162467372742</c:v>
                </c:pt>
                <c:pt idx="3749">
                  <c:v>-150.24178075772051</c:v>
                </c:pt>
                <c:pt idx="3750">
                  <c:v>-150.24185375772046</c:v>
                </c:pt>
                <c:pt idx="3751">
                  <c:v>-150.24188467372744</c:v>
                </c:pt>
                <c:pt idx="3752">
                  <c:v>-150.24189767372744</c:v>
                </c:pt>
                <c:pt idx="3753">
                  <c:v>-150.24220384171352</c:v>
                </c:pt>
                <c:pt idx="3754">
                  <c:v>-150.24228967372744</c:v>
                </c:pt>
                <c:pt idx="3755">
                  <c:v>-150.24229375772052</c:v>
                </c:pt>
                <c:pt idx="3756">
                  <c:v>-150.2423007577205</c:v>
                </c:pt>
                <c:pt idx="3757">
                  <c:v>-150.24253167372746</c:v>
                </c:pt>
                <c:pt idx="3758">
                  <c:v>-150.24266567372746</c:v>
                </c:pt>
                <c:pt idx="3759">
                  <c:v>-150.24297475772048</c:v>
                </c:pt>
                <c:pt idx="3760">
                  <c:v>-150.24306967372743</c:v>
                </c:pt>
                <c:pt idx="3761">
                  <c:v>-150.24327967372744</c:v>
                </c:pt>
                <c:pt idx="3762">
                  <c:v>-150.24400767372745</c:v>
                </c:pt>
                <c:pt idx="3763">
                  <c:v>-150.24432067372746</c:v>
                </c:pt>
                <c:pt idx="3764">
                  <c:v>-150.24440367372742</c:v>
                </c:pt>
                <c:pt idx="3765">
                  <c:v>-150.24450975772049</c:v>
                </c:pt>
                <c:pt idx="3766">
                  <c:v>-150.24474167372742</c:v>
                </c:pt>
                <c:pt idx="3767">
                  <c:v>-150.24482575772049</c:v>
                </c:pt>
                <c:pt idx="3768">
                  <c:v>-150.24503375772051</c:v>
                </c:pt>
                <c:pt idx="3769">
                  <c:v>-150.24505875772047</c:v>
                </c:pt>
                <c:pt idx="3770">
                  <c:v>-150.24606867372745</c:v>
                </c:pt>
                <c:pt idx="3771">
                  <c:v>-150.24632467372746</c:v>
                </c:pt>
                <c:pt idx="3772">
                  <c:v>-150.24657167372746</c:v>
                </c:pt>
                <c:pt idx="3773">
                  <c:v>-150.24675458973437</c:v>
                </c:pt>
                <c:pt idx="3774">
                  <c:v>-150.24692067372746</c:v>
                </c:pt>
                <c:pt idx="3775">
                  <c:v>-150.24705567372746</c:v>
                </c:pt>
                <c:pt idx="3776">
                  <c:v>-150.24731767372745</c:v>
                </c:pt>
                <c:pt idx="3777">
                  <c:v>-150.24735267372745</c:v>
                </c:pt>
                <c:pt idx="3778">
                  <c:v>-150.24835267372745</c:v>
                </c:pt>
                <c:pt idx="3779">
                  <c:v>-150.24896467372744</c:v>
                </c:pt>
                <c:pt idx="3780">
                  <c:v>-150.24908767372744</c:v>
                </c:pt>
                <c:pt idx="3781">
                  <c:v>-150.24925267372745</c:v>
                </c:pt>
                <c:pt idx="3782">
                  <c:v>-150.24941875772046</c:v>
                </c:pt>
                <c:pt idx="3783">
                  <c:v>-150.24964567372746</c:v>
                </c:pt>
                <c:pt idx="3784">
                  <c:v>-150.25006075772049</c:v>
                </c:pt>
                <c:pt idx="3785">
                  <c:v>-150.25006167372746</c:v>
                </c:pt>
                <c:pt idx="3786">
                  <c:v>-150.25013467372744</c:v>
                </c:pt>
                <c:pt idx="3787">
                  <c:v>-150.25025867372742</c:v>
                </c:pt>
                <c:pt idx="3788">
                  <c:v>-150.25079475772048</c:v>
                </c:pt>
                <c:pt idx="3789">
                  <c:v>-150.25086367372745</c:v>
                </c:pt>
                <c:pt idx="3790">
                  <c:v>-150.25116867372748</c:v>
                </c:pt>
                <c:pt idx="3791">
                  <c:v>-150.25172567372744</c:v>
                </c:pt>
                <c:pt idx="3792">
                  <c:v>-150.2519516737274</c:v>
                </c:pt>
                <c:pt idx="3793">
                  <c:v>-150.25207775772049</c:v>
                </c:pt>
                <c:pt idx="3794">
                  <c:v>-150.25213267372746</c:v>
                </c:pt>
                <c:pt idx="3795">
                  <c:v>-150.25214775772048</c:v>
                </c:pt>
                <c:pt idx="3796">
                  <c:v>-150.25277767372745</c:v>
                </c:pt>
                <c:pt idx="3797">
                  <c:v>-150.25289167372745</c:v>
                </c:pt>
                <c:pt idx="3798">
                  <c:v>-150.25294467372748</c:v>
                </c:pt>
                <c:pt idx="3799">
                  <c:v>-150.25303867372745</c:v>
                </c:pt>
                <c:pt idx="3800">
                  <c:v>-150.25315967372745</c:v>
                </c:pt>
                <c:pt idx="3801">
                  <c:v>-150.25316867372743</c:v>
                </c:pt>
                <c:pt idx="3802">
                  <c:v>-150.25376667372743</c:v>
                </c:pt>
                <c:pt idx="3803">
                  <c:v>-150.25444467372745</c:v>
                </c:pt>
                <c:pt idx="3804">
                  <c:v>-150.25451075772048</c:v>
                </c:pt>
                <c:pt idx="3805">
                  <c:v>-150.25456367372743</c:v>
                </c:pt>
                <c:pt idx="3806">
                  <c:v>-150.25470967372743</c:v>
                </c:pt>
                <c:pt idx="3807">
                  <c:v>-150.25497067372746</c:v>
                </c:pt>
                <c:pt idx="3808">
                  <c:v>-150.25501167372741</c:v>
                </c:pt>
                <c:pt idx="3809">
                  <c:v>-150.25523867372743</c:v>
                </c:pt>
                <c:pt idx="3810">
                  <c:v>-150.25546875772048</c:v>
                </c:pt>
                <c:pt idx="3811">
                  <c:v>-150.25560775772047</c:v>
                </c:pt>
                <c:pt idx="3812">
                  <c:v>-150.25566567372744</c:v>
                </c:pt>
                <c:pt idx="3813">
                  <c:v>-150.25577267372742</c:v>
                </c:pt>
                <c:pt idx="3814">
                  <c:v>-150.25592867372745</c:v>
                </c:pt>
                <c:pt idx="3815">
                  <c:v>-150.25593667372743</c:v>
                </c:pt>
                <c:pt idx="3816">
                  <c:v>-150.25598167372743</c:v>
                </c:pt>
                <c:pt idx="3817">
                  <c:v>-150.25661075772047</c:v>
                </c:pt>
                <c:pt idx="3818">
                  <c:v>-150.25668967372746</c:v>
                </c:pt>
                <c:pt idx="3819">
                  <c:v>-150.25687867372744</c:v>
                </c:pt>
                <c:pt idx="3820">
                  <c:v>-150.25799667372743</c:v>
                </c:pt>
                <c:pt idx="3821">
                  <c:v>-150.25831567372745</c:v>
                </c:pt>
                <c:pt idx="3822">
                  <c:v>-150.25867274980277</c:v>
                </c:pt>
                <c:pt idx="3823">
                  <c:v>-150.25872567372744</c:v>
                </c:pt>
                <c:pt idx="3824">
                  <c:v>-150.25898267372744</c:v>
                </c:pt>
                <c:pt idx="3825">
                  <c:v>-150.25937967372744</c:v>
                </c:pt>
                <c:pt idx="3826">
                  <c:v>-150.25965775772048</c:v>
                </c:pt>
                <c:pt idx="3827">
                  <c:v>-150.25972567372744</c:v>
                </c:pt>
                <c:pt idx="3828">
                  <c:v>-150.26018267372746</c:v>
                </c:pt>
                <c:pt idx="3829">
                  <c:v>-150.26059267372744</c:v>
                </c:pt>
                <c:pt idx="3830">
                  <c:v>-150.26059867372746</c:v>
                </c:pt>
                <c:pt idx="3831">
                  <c:v>-150.26134258973437</c:v>
                </c:pt>
                <c:pt idx="3832">
                  <c:v>-150.26164467372749</c:v>
                </c:pt>
                <c:pt idx="3833">
                  <c:v>-150.26173475772052</c:v>
                </c:pt>
                <c:pt idx="3834">
                  <c:v>-150.26204467372747</c:v>
                </c:pt>
                <c:pt idx="3835">
                  <c:v>-150.26224167372743</c:v>
                </c:pt>
                <c:pt idx="3836">
                  <c:v>-150.2629855897344</c:v>
                </c:pt>
                <c:pt idx="3837">
                  <c:v>-150.26314967372744</c:v>
                </c:pt>
                <c:pt idx="3838">
                  <c:v>-150.26347075772048</c:v>
                </c:pt>
                <c:pt idx="3839">
                  <c:v>-150.26359975772047</c:v>
                </c:pt>
                <c:pt idx="3840">
                  <c:v>-150.26367367372745</c:v>
                </c:pt>
                <c:pt idx="3841">
                  <c:v>-150.26398767372746</c:v>
                </c:pt>
                <c:pt idx="3842">
                  <c:v>-150.26407867372743</c:v>
                </c:pt>
                <c:pt idx="3843">
                  <c:v>-150.26439167372746</c:v>
                </c:pt>
                <c:pt idx="3844">
                  <c:v>-150.26457967372744</c:v>
                </c:pt>
                <c:pt idx="3845">
                  <c:v>-150.26520567372745</c:v>
                </c:pt>
                <c:pt idx="3846">
                  <c:v>-150.26533167372745</c:v>
                </c:pt>
                <c:pt idx="3847">
                  <c:v>-150.26571467372744</c:v>
                </c:pt>
                <c:pt idx="3848">
                  <c:v>-150.26578075772048</c:v>
                </c:pt>
                <c:pt idx="3849">
                  <c:v>-150.26593767372748</c:v>
                </c:pt>
                <c:pt idx="3850">
                  <c:v>-150.2659647577205</c:v>
                </c:pt>
                <c:pt idx="3851">
                  <c:v>-150.26666967372745</c:v>
                </c:pt>
                <c:pt idx="3852">
                  <c:v>-150.26674867372745</c:v>
                </c:pt>
                <c:pt idx="3853">
                  <c:v>-150.26676075772048</c:v>
                </c:pt>
                <c:pt idx="3854">
                  <c:v>-150.26707067372746</c:v>
                </c:pt>
                <c:pt idx="3855">
                  <c:v>-150.26708967372744</c:v>
                </c:pt>
                <c:pt idx="3856">
                  <c:v>-150.26733767372744</c:v>
                </c:pt>
                <c:pt idx="3857">
                  <c:v>-150.26742167372743</c:v>
                </c:pt>
                <c:pt idx="3858">
                  <c:v>-150.26753867372742</c:v>
                </c:pt>
                <c:pt idx="3859">
                  <c:v>-150.26757167372745</c:v>
                </c:pt>
                <c:pt idx="3860">
                  <c:v>-150.26782367372741</c:v>
                </c:pt>
                <c:pt idx="3861">
                  <c:v>-150.26783967372748</c:v>
                </c:pt>
                <c:pt idx="3862">
                  <c:v>-150.26816575772048</c:v>
                </c:pt>
                <c:pt idx="3863">
                  <c:v>-150.26866867372743</c:v>
                </c:pt>
                <c:pt idx="3864">
                  <c:v>-150.2687007577205</c:v>
                </c:pt>
                <c:pt idx="3865">
                  <c:v>-150.26878675772048</c:v>
                </c:pt>
                <c:pt idx="3866">
                  <c:v>-150.26904975772047</c:v>
                </c:pt>
                <c:pt idx="3867">
                  <c:v>-150.26952267372747</c:v>
                </c:pt>
                <c:pt idx="3868">
                  <c:v>-150.26968875772047</c:v>
                </c:pt>
                <c:pt idx="3869">
                  <c:v>-150.26972575772047</c:v>
                </c:pt>
                <c:pt idx="3870">
                  <c:v>-150.26973067372748</c:v>
                </c:pt>
                <c:pt idx="3871">
                  <c:v>-150.27005167372744</c:v>
                </c:pt>
                <c:pt idx="3872">
                  <c:v>-150.27032567372746</c:v>
                </c:pt>
                <c:pt idx="3873">
                  <c:v>-150.27040667372745</c:v>
                </c:pt>
                <c:pt idx="3874">
                  <c:v>-150.27063467372747</c:v>
                </c:pt>
                <c:pt idx="3875">
                  <c:v>-150.27151575772049</c:v>
                </c:pt>
                <c:pt idx="3876">
                  <c:v>-150.27151575772049</c:v>
                </c:pt>
                <c:pt idx="3877">
                  <c:v>-150.27206567372741</c:v>
                </c:pt>
                <c:pt idx="3878">
                  <c:v>-150.27228475772048</c:v>
                </c:pt>
                <c:pt idx="3879">
                  <c:v>-150.27238867372742</c:v>
                </c:pt>
                <c:pt idx="3880">
                  <c:v>-150.27250775772049</c:v>
                </c:pt>
                <c:pt idx="3881">
                  <c:v>-150.27273267372743</c:v>
                </c:pt>
                <c:pt idx="3882">
                  <c:v>-150.27291367372746</c:v>
                </c:pt>
                <c:pt idx="3883">
                  <c:v>-150.27292358973438</c:v>
                </c:pt>
                <c:pt idx="3884">
                  <c:v>-150.27349667372744</c:v>
                </c:pt>
                <c:pt idx="3885">
                  <c:v>-150.27350067372745</c:v>
                </c:pt>
                <c:pt idx="3886">
                  <c:v>-150.27381667372745</c:v>
                </c:pt>
                <c:pt idx="3887">
                  <c:v>-150.27442867372744</c:v>
                </c:pt>
                <c:pt idx="3888">
                  <c:v>-150.27486267372748</c:v>
                </c:pt>
                <c:pt idx="3889">
                  <c:v>-150.27500767372746</c:v>
                </c:pt>
                <c:pt idx="3890">
                  <c:v>-150.2750607577205</c:v>
                </c:pt>
                <c:pt idx="3891">
                  <c:v>-150.27508867372745</c:v>
                </c:pt>
                <c:pt idx="3892">
                  <c:v>-150.27535467372741</c:v>
                </c:pt>
                <c:pt idx="3893">
                  <c:v>-150.27541167372743</c:v>
                </c:pt>
                <c:pt idx="3894">
                  <c:v>-150.27559067372744</c:v>
                </c:pt>
                <c:pt idx="3895">
                  <c:v>-150.27626775772046</c:v>
                </c:pt>
                <c:pt idx="3896">
                  <c:v>-150.27662075772048</c:v>
                </c:pt>
                <c:pt idx="3897">
                  <c:v>-150.2770287577205</c:v>
                </c:pt>
                <c:pt idx="3898">
                  <c:v>-150.27708567372744</c:v>
                </c:pt>
                <c:pt idx="3899">
                  <c:v>-150.27729575772048</c:v>
                </c:pt>
                <c:pt idx="3900">
                  <c:v>-150.27789267372745</c:v>
                </c:pt>
                <c:pt idx="3901">
                  <c:v>-150.27822867372745</c:v>
                </c:pt>
                <c:pt idx="3902">
                  <c:v>-150.27833667372744</c:v>
                </c:pt>
                <c:pt idx="3903">
                  <c:v>-150.27878175772048</c:v>
                </c:pt>
                <c:pt idx="3904">
                  <c:v>-150.27909667372745</c:v>
                </c:pt>
                <c:pt idx="3905">
                  <c:v>-150.27938767372746</c:v>
                </c:pt>
                <c:pt idx="3906">
                  <c:v>-150.27949967372746</c:v>
                </c:pt>
                <c:pt idx="3907">
                  <c:v>-150.27997075772046</c:v>
                </c:pt>
                <c:pt idx="3908">
                  <c:v>-150.28009267372741</c:v>
                </c:pt>
                <c:pt idx="3909">
                  <c:v>-150.28029367372744</c:v>
                </c:pt>
                <c:pt idx="3910">
                  <c:v>-150.28053167372741</c:v>
                </c:pt>
                <c:pt idx="3911">
                  <c:v>-150.28067867372744</c:v>
                </c:pt>
                <c:pt idx="3912">
                  <c:v>-150.28084267372745</c:v>
                </c:pt>
                <c:pt idx="3913">
                  <c:v>-150.28106367372746</c:v>
                </c:pt>
                <c:pt idx="3914">
                  <c:v>-150.28157067372746</c:v>
                </c:pt>
                <c:pt idx="3915">
                  <c:v>-150.28177067372746</c:v>
                </c:pt>
                <c:pt idx="3916">
                  <c:v>-150.28227467372744</c:v>
                </c:pt>
                <c:pt idx="3917">
                  <c:v>-150.28231867372742</c:v>
                </c:pt>
                <c:pt idx="3918">
                  <c:v>-150.28348967372744</c:v>
                </c:pt>
                <c:pt idx="3919">
                  <c:v>-150.28353967372743</c:v>
                </c:pt>
                <c:pt idx="3920">
                  <c:v>-150.28356075772047</c:v>
                </c:pt>
                <c:pt idx="3921">
                  <c:v>-150.28380175772048</c:v>
                </c:pt>
                <c:pt idx="3922">
                  <c:v>-150.28387667372743</c:v>
                </c:pt>
                <c:pt idx="3923">
                  <c:v>-150.28406875772046</c:v>
                </c:pt>
                <c:pt idx="3924">
                  <c:v>-150.28448367372744</c:v>
                </c:pt>
                <c:pt idx="3925">
                  <c:v>-150.28488167372745</c:v>
                </c:pt>
                <c:pt idx="3926">
                  <c:v>-150.2852577577205</c:v>
                </c:pt>
                <c:pt idx="3927">
                  <c:v>-150.28529767372746</c:v>
                </c:pt>
                <c:pt idx="3928">
                  <c:v>-150.28564667372743</c:v>
                </c:pt>
                <c:pt idx="3929">
                  <c:v>-150.28681567372743</c:v>
                </c:pt>
                <c:pt idx="3930">
                  <c:v>-150.28690367372744</c:v>
                </c:pt>
                <c:pt idx="3931">
                  <c:v>-150.28735167372744</c:v>
                </c:pt>
                <c:pt idx="3932">
                  <c:v>-150.28750375772049</c:v>
                </c:pt>
                <c:pt idx="3933">
                  <c:v>-150.28752174980278</c:v>
                </c:pt>
                <c:pt idx="3934">
                  <c:v>-150.28755975772052</c:v>
                </c:pt>
                <c:pt idx="3935">
                  <c:v>-150.28826375772047</c:v>
                </c:pt>
                <c:pt idx="3936">
                  <c:v>-150.28826467372744</c:v>
                </c:pt>
                <c:pt idx="3937">
                  <c:v>-150.28827133775508</c:v>
                </c:pt>
                <c:pt idx="3938">
                  <c:v>-150.28837567372744</c:v>
                </c:pt>
                <c:pt idx="3939">
                  <c:v>-150.28864667372744</c:v>
                </c:pt>
                <c:pt idx="3940">
                  <c:v>-150.28932867372743</c:v>
                </c:pt>
                <c:pt idx="3941">
                  <c:v>-150.28942167372745</c:v>
                </c:pt>
                <c:pt idx="3942">
                  <c:v>-150.28961067372742</c:v>
                </c:pt>
                <c:pt idx="3943">
                  <c:v>-150.28974567372748</c:v>
                </c:pt>
                <c:pt idx="3944">
                  <c:v>-150.29104267372745</c:v>
                </c:pt>
                <c:pt idx="3945">
                  <c:v>-150.29151967372744</c:v>
                </c:pt>
                <c:pt idx="3946">
                  <c:v>-150.29215767372744</c:v>
                </c:pt>
                <c:pt idx="3947">
                  <c:v>-150.29242567372745</c:v>
                </c:pt>
                <c:pt idx="3948">
                  <c:v>-150.29257767372744</c:v>
                </c:pt>
                <c:pt idx="3949">
                  <c:v>-150.29259167372746</c:v>
                </c:pt>
                <c:pt idx="3950">
                  <c:v>-150.29282067372745</c:v>
                </c:pt>
                <c:pt idx="3951">
                  <c:v>-150.29295067372743</c:v>
                </c:pt>
                <c:pt idx="3952">
                  <c:v>-150.29348667372744</c:v>
                </c:pt>
                <c:pt idx="3953">
                  <c:v>-150.29369867372748</c:v>
                </c:pt>
                <c:pt idx="3954">
                  <c:v>-150.29413242174817</c:v>
                </c:pt>
                <c:pt idx="3955">
                  <c:v>-150.29420967372744</c:v>
                </c:pt>
                <c:pt idx="3956">
                  <c:v>-150.29453967372746</c:v>
                </c:pt>
                <c:pt idx="3957">
                  <c:v>-150.29455875772047</c:v>
                </c:pt>
                <c:pt idx="3958">
                  <c:v>-150.29457867372744</c:v>
                </c:pt>
                <c:pt idx="3959">
                  <c:v>-150.29511075772047</c:v>
                </c:pt>
                <c:pt idx="3960">
                  <c:v>-150.29590167372746</c:v>
                </c:pt>
                <c:pt idx="3961">
                  <c:v>-150.29593967372745</c:v>
                </c:pt>
                <c:pt idx="3962">
                  <c:v>-150.29603675772049</c:v>
                </c:pt>
                <c:pt idx="3963">
                  <c:v>-150.29641867372749</c:v>
                </c:pt>
                <c:pt idx="3964">
                  <c:v>-150.29654867372747</c:v>
                </c:pt>
                <c:pt idx="3965">
                  <c:v>-150.29658167372742</c:v>
                </c:pt>
                <c:pt idx="3966">
                  <c:v>-150.29674567372746</c:v>
                </c:pt>
                <c:pt idx="3967">
                  <c:v>-150.29693167372744</c:v>
                </c:pt>
                <c:pt idx="3968">
                  <c:v>-150.29730075772048</c:v>
                </c:pt>
                <c:pt idx="3969">
                  <c:v>-150.29748367372744</c:v>
                </c:pt>
                <c:pt idx="3970">
                  <c:v>-150.29797867372744</c:v>
                </c:pt>
                <c:pt idx="3971">
                  <c:v>-150.2980467577205</c:v>
                </c:pt>
                <c:pt idx="3972">
                  <c:v>-150.29846867372743</c:v>
                </c:pt>
                <c:pt idx="3973">
                  <c:v>-150.29853975772048</c:v>
                </c:pt>
                <c:pt idx="3974">
                  <c:v>-150.29864825376197</c:v>
                </c:pt>
                <c:pt idx="3975">
                  <c:v>-150.29886067372743</c:v>
                </c:pt>
                <c:pt idx="3976">
                  <c:v>-150.29898867372742</c:v>
                </c:pt>
                <c:pt idx="3977">
                  <c:v>-150.29926175772047</c:v>
                </c:pt>
                <c:pt idx="3978">
                  <c:v>-150.29933167372744</c:v>
                </c:pt>
                <c:pt idx="3979">
                  <c:v>-150.29940858973438</c:v>
                </c:pt>
                <c:pt idx="3980">
                  <c:v>-150.29964075772048</c:v>
                </c:pt>
                <c:pt idx="3981">
                  <c:v>-150.29970067372744</c:v>
                </c:pt>
                <c:pt idx="3982">
                  <c:v>-150.29972267372744</c:v>
                </c:pt>
                <c:pt idx="3983">
                  <c:v>-150.30005575772049</c:v>
                </c:pt>
                <c:pt idx="3984">
                  <c:v>-150.30076575772048</c:v>
                </c:pt>
                <c:pt idx="3985">
                  <c:v>-150.30079967372745</c:v>
                </c:pt>
                <c:pt idx="3986">
                  <c:v>-150.30102375772049</c:v>
                </c:pt>
                <c:pt idx="3987">
                  <c:v>-150.30129867372744</c:v>
                </c:pt>
                <c:pt idx="3988">
                  <c:v>-150.30164458973439</c:v>
                </c:pt>
                <c:pt idx="3989">
                  <c:v>-150.30171067372746</c:v>
                </c:pt>
                <c:pt idx="3990">
                  <c:v>-150.30210567372745</c:v>
                </c:pt>
                <c:pt idx="3991">
                  <c:v>-150.30241467372744</c:v>
                </c:pt>
                <c:pt idx="3992">
                  <c:v>-150.30268267372745</c:v>
                </c:pt>
                <c:pt idx="3993">
                  <c:v>-150.30271067372743</c:v>
                </c:pt>
                <c:pt idx="3994">
                  <c:v>-150.30280867372744</c:v>
                </c:pt>
                <c:pt idx="3995">
                  <c:v>-150.30282350574132</c:v>
                </c:pt>
                <c:pt idx="3996">
                  <c:v>-150.30302767372746</c:v>
                </c:pt>
                <c:pt idx="3997">
                  <c:v>-150.30374867372745</c:v>
                </c:pt>
                <c:pt idx="3998">
                  <c:v>-150.30376867372743</c:v>
                </c:pt>
                <c:pt idx="3999">
                  <c:v>-150.30395567372744</c:v>
                </c:pt>
                <c:pt idx="4000">
                  <c:v>-150.30400467372741</c:v>
                </c:pt>
                <c:pt idx="4001">
                  <c:v>-150.30416067372744</c:v>
                </c:pt>
                <c:pt idx="4002">
                  <c:v>-150.30423567372748</c:v>
                </c:pt>
                <c:pt idx="4003">
                  <c:v>-150.30446433775506</c:v>
                </c:pt>
                <c:pt idx="4004">
                  <c:v>-150.30483267372742</c:v>
                </c:pt>
                <c:pt idx="4005">
                  <c:v>-150.30498367372743</c:v>
                </c:pt>
                <c:pt idx="4006">
                  <c:v>-150.30514175772049</c:v>
                </c:pt>
                <c:pt idx="4007">
                  <c:v>-150.30517667372746</c:v>
                </c:pt>
                <c:pt idx="4008">
                  <c:v>-150.3053199257065</c:v>
                </c:pt>
                <c:pt idx="4009">
                  <c:v>-150.30540367372748</c:v>
                </c:pt>
                <c:pt idx="4010">
                  <c:v>-150.30545775772052</c:v>
                </c:pt>
                <c:pt idx="4011">
                  <c:v>-150.30561567372746</c:v>
                </c:pt>
                <c:pt idx="4012">
                  <c:v>-150.30578567372746</c:v>
                </c:pt>
                <c:pt idx="4013">
                  <c:v>-150.3058587577205</c:v>
                </c:pt>
                <c:pt idx="4014">
                  <c:v>-150.30600575772047</c:v>
                </c:pt>
                <c:pt idx="4015">
                  <c:v>-150.30606975772048</c:v>
                </c:pt>
                <c:pt idx="4016">
                  <c:v>-150.30630567372745</c:v>
                </c:pt>
                <c:pt idx="4017">
                  <c:v>-150.30633267372744</c:v>
                </c:pt>
                <c:pt idx="4018">
                  <c:v>-150.30662575772047</c:v>
                </c:pt>
                <c:pt idx="4019">
                  <c:v>-150.30669667372746</c:v>
                </c:pt>
                <c:pt idx="4020">
                  <c:v>-150.30735775772047</c:v>
                </c:pt>
                <c:pt idx="4021">
                  <c:v>-150.30742667372743</c:v>
                </c:pt>
                <c:pt idx="4022">
                  <c:v>-150.3077057577205</c:v>
                </c:pt>
                <c:pt idx="4023">
                  <c:v>-150.30908867372744</c:v>
                </c:pt>
                <c:pt idx="4024">
                  <c:v>-150.30909275772049</c:v>
                </c:pt>
                <c:pt idx="4025">
                  <c:v>-150.30923567372741</c:v>
                </c:pt>
                <c:pt idx="4026">
                  <c:v>-150.30936467372746</c:v>
                </c:pt>
                <c:pt idx="4027">
                  <c:v>-150.31082567372746</c:v>
                </c:pt>
                <c:pt idx="4028">
                  <c:v>-150.31106967372745</c:v>
                </c:pt>
                <c:pt idx="4029">
                  <c:v>-150.31108575772049</c:v>
                </c:pt>
                <c:pt idx="4030">
                  <c:v>-150.31142667372745</c:v>
                </c:pt>
                <c:pt idx="4031">
                  <c:v>-150.31154467372744</c:v>
                </c:pt>
                <c:pt idx="4032">
                  <c:v>-150.31180867372746</c:v>
                </c:pt>
                <c:pt idx="4033">
                  <c:v>-150.31239067372744</c:v>
                </c:pt>
                <c:pt idx="4034">
                  <c:v>-150.31271075772051</c:v>
                </c:pt>
                <c:pt idx="4035">
                  <c:v>-150.31276767372745</c:v>
                </c:pt>
                <c:pt idx="4036">
                  <c:v>-150.31279567372744</c:v>
                </c:pt>
                <c:pt idx="4037">
                  <c:v>-150.31293767372745</c:v>
                </c:pt>
                <c:pt idx="4038">
                  <c:v>-150.31301775772047</c:v>
                </c:pt>
                <c:pt idx="4039">
                  <c:v>-150.31312967372745</c:v>
                </c:pt>
                <c:pt idx="4040">
                  <c:v>-150.31329567372745</c:v>
                </c:pt>
                <c:pt idx="4041">
                  <c:v>-150.31352167372742</c:v>
                </c:pt>
                <c:pt idx="4042">
                  <c:v>-150.31437367372746</c:v>
                </c:pt>
                <c:pt idx="4043">
                  <c:v>-150.31460367372745</c:v>
                </c:pt>
                <c:pt idx="4044">
                  <c:v>-150.31503167372742</c:v>
                </c:pt>
                <c:pt idx="4045">
                  <c:v>-150.31583367372744</c:v>
                </c:pt>
                <c:pt idx="4046">
                  <c:v>-150.31600816976882</c:v>
                </c:pt>
                <c:pt idx="4047">
                  <c:v>-150.31603667372744</c:v>
                </c:pt>
                <c:pt idx="4048">
                  <c:v>-150.31654167372744</c:v>
                </c:pt>
                <c:pt idx="4049">
                  <c:v>-150.31659967372744</c:v>
                </c:pt>
                <c:pt idx="4050">
                  <c:v>-150.31665767372741</c:v>
                </c:pt>
                <c:pt idx="4051">
                  <c:v>-150.31758467372742</c:v>
                </c:pt>
                <c:pt idx="4052">
                  <c:v>-150.31764667372744</c:v>
                </c:pt>
                <c:pt idx="4053">
                  <c:v>-150.31777067372741</c:v>
                </c:pt>
                <c:pt idx="4054">
                  <c:v>-150.31784575772048</c:v>
                </c:pt>
                <c:pt idx="4055">
                  <c:v>-150.31824475772049</c:v>
                </c:pt>
                <c:pt idx="4056">
                  <c:v>-150.31832567372749</c:v>
                </c:pt>
                <c:pt idx="4057">
                  <c:v>-150.31850967372745</c:v>
                </c:pt>
                <c:pt idx="4058">
                  <c:v>-150.31889567372747</c:v>
                </c:pt>
                <c:pt idx="4059">
                  <c:v>-150.31956567372745</c:v>
                </c:pt>
                <c:pt idx="4060">
                  <c:v>-150.32003167372744</c:v>
                </c:pt>
                <c:pt idx="4061">
                  <c:v>-150.32039067372745</c:v>
                </c:pt>
                <c:pt idx="4062">
                  <c:v>-150.32068050574131</c:v>
                </c:pt>
                <c:pt idx="4063">
                  <c:v>-150.32082467372743</c:v>
                </c:pt>
                <c:pt idx="4064">
                  <c:v>-150.32083867372745</c:v>
                </c:pt>
                <c:pt idx="4065">
                  <c:v>-150.32092767372745</c:v>
                </c:pt>
                <c:pt idx="4066">
                  <c:v>-150.32101767372745</c:v>
                </c:pt>
                <c:pt idx="4067">
                  <c:v>-150.32109967372742</c:v>
                </c:pt>
                <c:pt idx="4068">
                  <c:v>-150.32141875772049</c:v>
                </c:pt>
                <c:pt idx="4069">
                  <c:v>-150.32154367372743</c:v>
                </c:pt>
                <c:pt idx="4070">
                  <c:v>-150.32161967372741</c:v>
                </c:pt>
                <c:pt idx="4071">
                  <c:v>-150.32164075772047</c:v>
                </c:pt>
                <c:pt idx="4072">
                  <c:v>-150.32168667372744</c:v>
                </c:pt>
                <c:pt idx="4073">
                  <c:v>-150.32184567372747</c:v>
                </c:pt>
                <c:pt idx="4074">
                  <c:v>-150.32216875772048</c:v>
                </c:pt>
                <c:pt idx="4075">
                  <c:v>-150.32248367372745</c:v>
                </c:pt>
                <c:pt idx="4076">
                  <c:v>-150.32309967372743</c:v>
                </c:pt>
                <c:pt idx="4077">
                  <c:v>-150.32323967372744</c:v>
                </c:pt>
                <c:pt idx="4078">
                  <c:v>-150.32368767372745</c:v>
                </c:pt>
                <c:pt idx="4079">
                  <c:v>-150.32434667372743</c:v>
                </c:pt>
                <c:pt idx="4080">
                  <c:v>-150.32446875772047</c:v>
                </c:pt>
                <c:pt idx="4081">
                  <c:v>-150.32466275772049</c:v>
                </c:pt>
                <c:pt idx="4082">
                  <c:v>-150.32576767372746</c:v>
                </c:pt>
                <c:pt idx="4083">
                  <c:v>-150.32580575772047</c:v>
                </c:pt>
                <c:pt idx="4084">
                  <c:v>-150.32628175772049</c:v>
                </c:pt>
                <c:pt idx="4085">
                  <c:v>-150.32628567372743</c:v>
                </c:pt>
                <c:pt idx="4086">
                  <c:v>-150.32644067372743</c:v>
                </c:pt>
                <c:pt idx="4087">
                  <c:v>-150.32709367372743</c:v>
                </c:pt>
                <c:pt idx="4088">
                  <c:v>-150.32727075772047</c:v>
                </c:pt>
                <c:pt idx="4089">
                  <c:v>-150.32757267372742</c:v>
                </c:pt>
                <c:pt idx="4090">
                  <c:v>-150.32765667372743</c:v>
                </c:pt>
                <c:pt idx="4091">
                  <c:v>-150.32777867372744</c:v>
                </c:pt>
                <c:pt idx="4092">
                  <c:v>-150.32783267372744</c:v>
                </c:pt>
                <c:pt idx="4093">
                  <c:v>-150.32788967372744</c:v>
                </c:pt>
                <c:pt idx="4094">
                  <c:v>-150.32820975772051</c:v>
                </c:pt>
                <c:pt idx="4095">
                  <c:v>-150.32885775772047</c:v>
                </c:pt>
                <c:pt idx="4096">
                  <c:v>-150.32895142174823</c:v>
                </c:pt>
                <c:pt idx="4097">
                  <c:v>-150.32904267372746</c:v>
                </c:pt>
                <c:pt idx="4098">
                  <c:v>-150.32959775772051</c:v>
                </c:pt>
                <c:pt idx="4099">
                  <c:v>-150.32964567372741</c:v>
                </c:pt>
                <c:pt idx="4100">
                  <c:v>-150.32997767372746</c:v>
                </c:pt>
                <c:pt idx="4101">
                  <c:v>-150.33040958973439</c:v>
                </c:pt>
                <c:pt idx="4102">
                  <c:v>-150.33102867372742</c:v>
                </c:pt>
                <c:pt idx="4103">
                  <c:v>-150.33168367372744</c:v>
                </c:pt>
                <c:pt idx="4104">
                  <c:v>-150.33173667372745</c:v>
                </c:pt>
                <c:pt idx="4105">
                  <c:v>-150.33187975772049</c:v>
                </c:pt>
                <c:pt idx="4106">
                  <c:v>-150.3320757577205</c:v>
                </c:pt>
                <c:pt idx="4107">
                  <c:v>-150.33212675772052</c:v>
                </c:pt>
                <c:pt idx="4108">
                  <c:v>-150.33233267372745</c:v>
                </c:pt>
                <c:pt idx="4109">
                  <c:v>-150.33351175772052</c:v>
                </c:pt>
                <c:pt idx="4110">
                  <c:v>-150.33352667372745</c:v>
                </c:pt>
                <c:pt idx="4111">
                  <c:v>-150.33380467372746</c:v>
                </c:pt>
                <c:pt idx="4112">
                  <c:v>-150.33406067372744</c:v>
                </c:pt>
                <c:pt idx="4113">
                  <c:v>-150.33420767372741</c:v>
                </c:pt>
                <c:pt idx="4114">
                  <c:v>-150.33465275772051</c:v>
                </c:pt>
                <c:pt idx="4115">
                  <c:v>-150.3347467577205</c:v>
                </c:pt>
                <c:pt idx="4116">
                  <c:v>-150.33479567372746</c:v>
                </c:pt>
                <c:pt idx="4117">
                  <c:v>-150.33490767372746</c:v>
                </c:pt>
                <c:pt idx="4118">
                  <c:v>-150.33504933775507</c:v>
                </c:pt>
                <c:pt idx="4119">
                  <c:v>-150.33549675772051</c:v>
                </c:pt>
                <c:pt idx="4120">
                  <c:v>-150.33608175772048</c:v>
                </c:pt>
                <c:pt idx="4121">
                  <c:v>-150.33644667372744</c:v>
                </c:pt>
                <c:pt idx="4122">
                  <c:v>-150.33658667372745</c:v>
                </c:pt>
                <c:pt idx="4123">
                  <c:v>-150.33695675772049</c:v>
                </c:pt>
                <c:pt idx="4124">
                  <c:v>-150.33708167372745</c:v>
                </c:pt>
                <c:pt idx="4125">
                  <c:v>-150.33805167372745</c:v>
                </c:pt>
                <c:pt idx="4126">
                  <c:v>-150.33820967372742</c:v>
                </c:pt>
                <c:pt idx="4127">
                  <c:v>-150.3385974217482</c:v>
                </c:pt>
                <c:pt idx="4128">
                  <c:v>-150.33860567372744</c:v>
                </c:pt>
                <c:pt idx="4129">
                  <c:v>-150.33902667372746</c:v>
                </c:pt>
                <c:pt idx="4130">
                  <c:v>-150.33910475772049</c:v>
                </c:pt>
                <c:pt idx="4131">
                  <c:v>-150.3392697577205</c:v>
                </c:pt>
                <c:pt idx="4132">
                  <c:v>-150.33937875772051</c:v>
                </c:pt>
                <c:pt idx="4133">
                  <c:v>-150.33955267372741</c:v>
                </c:pt>
                <c:pt idx="4134">
                  <c:v>-150.33959067372746</c:v>
                </c:pt>
                <c:pt idx="4135">
                  <c:v>-150.33971367372746</c:v>
                </c:pt>
                <c:pt idx="4136">
                  <c:v>-150.33989075772047</c:v>
                </c:pt>
                <c:pt idx="4137">
                  <c:v>-150.33995075772049</c:v>
                </c:pt>
                <c:pt idx="4138">
                  <c:v>-150.34001767372746</c:v>
                </c:pt>
                <c:pt idx="4139">
                  <c:v>-150.34030167372745</c:v>
                </c:pt>
                <c:pt idx="4140">
                  <c:v>-150.34031267372745</c:v>
                </c:pt>
                <c:pt idx="4141">
                  <c:v>-150.34070767372745</c:v>
                </c:pt>
                <c:pt idx="4142">
                  <c:v>-150.34081675772052</c:v>
                </c:pt>
                <c:pt idx="4143">
                  <c:v>-150.34091867372746</c:v>
                </c:pt>
                <c:pt idx="4144">
                  <c:v>-150.34122067372743</c:v>
                </c:pt>
                <c:pt idx="4145">
                  <c:v>-150.34143367372744</c:v>
                </c:pt>
                <c:pt idx="4146">
                  <c:v>-150.34154367372744</c:v>
                </c:pt>
                <c:pt idx="4147">
                  <c:v>-150.3415667577205</c:v>
                </c:pt>
                <c:pt idx="4148">
                  <c:v>-150.34158267372746</c:v>
                </c:pt>
                <c:pt idx="4149">
                  <c:v>-150.34158667372745</c:v>
                </c:pt>
                <c:pt idx="4150">
                  <c:v>-150.34184867372741</c:v>
                </c:pt>
                <c:pt idx="4151">
                  <c:v>-150.34195067372744</c:v>
                </c:pt>
                <c:pt idx="4152">
                  <c:v>-150.34208167372745</c:v>
                </c:pt>
                <c:pt idx="4153">
                  <c:v>-150.34237067372746</c:v>
                </c:pt>
                <c:pt idx="4154">
                  <c:v>-150.34263867372741</c:v>
                </c:pt>
                <c:pt idx="4155">
                  <c:v>-150.34265058973438</c:v>
                </c:pt>
                <c:pt idx="4156">
                  <c:v>-150.34293967372744</c:v>
                </c:pt>
                <c:pt idx="4157">
                  <c:v>-150.34332767372746</c:v>
                </c:pt>
                <c:pt idx="4158">
                  <c:v>-150.34334875772049</c:v>
                </c:pt>
                <c:pt idx="4159">
                  <c:v>-150.34349067372744</c:v>
                </c:pt>
                <c:pt idx="4160">
                  <c:v>-150.34397867372743</c:v>
                </c:pt>
                <c:pt idx="4161">
                  <c:v>-150.34448867372745</c:v>
                </c:pt>
                <c:pt idx="4162">
                  <c:v>-150.34535467372746</c:v>
                </c:pt>
                <c:pt idx="4163">
                  <c:v>-150.34588675772051</c:v>
                </c:pt>
                <c:pt idx="4164">
                  <c:v>-150.34606367372746</c:v>
                </c:pt>
                <c:pt idx="4165">
                  <c:v>-150.34625067372741</c:v>
                </c:pt>
                <c:pt idx="4166">
                  <c:v>-150.34644575772052</c:v>
                </c:pt>
                <c:pt idx="4167">
                  <c:v>-150.34649375772051</c:v>
                </c:pt>
                <c:pt idx="4168">
                  <c:v>-150.34668675772051</c:v>
                </c:pt>
                <c:pt idx="4169">
                  <c:v>-150.34676075772052</c:v>
                </c:pt>
                <c:pt idx="4170">
                  <c:v>-150.34688867372745</c:v>
                </c:pt>
                <c:pt idx="4171">
                  <c:v>-150.34690967372742</c:v>
                </c:pt>
                <c:pt idx="4172">
                  <c:v>-150.34719475772047</c:v>
                </c:pt>
                <c:pt idx="4173">
                  <c:v>-150.34769767372745</c:v>
                </c:pt>
                <c:pt idx="4174">
                  <c:v>-150.34772467372744</c:v>
                </c:pt>
                <c:pt idx="4175">
                  <c:v>-150.34854667372744</c:v>
                </c:pt>
                <c:pt idx="4176">
                  <c:v>-150.34889867372743</c:v>
                </c:pt>
                <c:pt idx="4177">
                  <c:v>-150.34905467372744</c:v>
                </c:pt>
                <c:pt idx="4178">
                  <c:v>-150.34917075772051</c:v>
                </c:pt>
                <c:pt idx="4179">
                  <c:v>-150.34942667372741</c:v>
                </c:pt>
                <c:pt idx="4180">
                  <c:v>-150.34970875772049</c:v>
                </c:pt>
                <c:pt idx="4181">
                  <c:v>-150.34994667372746</c:v>
                </c:pt>
                <c:pt idx="4182">
                  <c:v>-150.34995767372746</c:v>
                </c:pt>
                <c:pt idx="4183">
                  <c:v>-150.35013867372743</c:v>
                </c:pt>
                <c:pt idx="4184">
                  <c:v>-150.35045067372747</c:v>
                </c:pt>
                <c:pt idx="4185">
                  <c:v>-150.35061775772047</c:v>
                </c:pt>
                <c:pt idx="4186">
                  <c:v>-150.35070767372741</c:v>
                </c:pt>
                <c:pt idx="4187">
                  <c:v>-150.35072475772051</c:v>
                </c:pt>
                <c:pt idx="4188">
                  <c:v>-150.35100667372745</c:v>
                </c:pt>
                <c:pt idx="4189">
                  <c:v>-150.35116150574129</c:v>
                </c:pt>
                <c:pt idx="4190">
                  <c:v>-150.35150275772051</c:v>
                </c:pt>
                <c:pt idx="4191">
                  <c:v>-150.35273467372744</c:v>
                </c:pt>
                <c:pt idx="4192">
                  <c:v>-150.35276367372742</c:v>
                </c:pt>
                <c:pt idx="4193">
                  <c:v>-150.35325675772049</c:v>
                </c:pt>
                <c:pt idx="4194">
                  <c:v>-150.35404067372744</c:v>
                </c:pt>
                <c:pt idx="4195">
                  <c:v>-150.35404967372745</c:v>
                </c:pt>
                <c:pt idx="4196">
                  <c:v>-150.35449575772049</c:v>
                </c:pt>
                <c:pt idx="4197">
                  <c:v>-150.35474367372746</c:v>
                </c:pt>
                <c:pt idx="4198">
                  <c:v>-150.35480767372744</c:v>
                </c:pt>
                <c:pt idx="4199">
                  <c:v>-150.35489975772049</c:v>
                </c:pt>
                <c:pt idx="4200">
                  <c:v>-150.35490167372748</c:v>
                </c:pt>
                <c:pt idx="4201">
                  <c:v>-150.35497267372745</c:v>
                </c:pt>
                <c:pt idx="4202">
                  <c:v>-150.35537367372743</c:v>
                </c:pt>
                <c:pt idx="4203">
                  <c:v>-150.35573667372745</c:v>
                </c:pt>
                <c:pt idx="4204">
                  <c:v>-150.35638875772048</c:v>
                </c:pt>
                <c:pt idx="4205">
                  <c:v>-150.35703075772051</c:v>
                </c:pt>
                <c:pt idx="4206">
                  <c:v>-150.35754925376193</c:v>
                </c:pt>
                <c:pt idx="4207">
                  <c:v>-150.35758667372744</c:v>
                </c:pt>
                <c:pt idx="4208">
                  <c:v>-150.35766867372746</c:v>
                </c:pt>
                <c:pt idx="4209">
                  <c:v>-150.35794367372745</c:v>
                </c:pt>
                <c:pt idx="4210">
                  <c:v>-150.35795867372744</c:v>
                </c:pt>
                <c:pt idx="4211">
                  <c:v>-150.3579667577205</c:v>
                </c:pt>
                <c:pt idx="4212">
                  <c:v>-150.35799867372745</c:v>
                </c:pt>
                <c:pt idx="4213">
                  <c:v>-150.35828867372746</c:v>
                </c:pt>
                <c:pt idx="4214">
                  <c:v>-150.35856167372745</c:v>
                </c:pt>
                <c:pt idx="4215">
                  <c:v>-150.35866367372742</c:v>
                </c:pt>
                <c:pt idx="4216">
                  <c:v>-150.35905167372744</c:v>
                </c:pt>
                <c:pt idx="4217">
                  <c:v>-150.35909925376197</c:v>
                </c:pt>
                <c:pt idx="4218">
                  <c:v>-150.35951967372745</c:v>
                </c:pt>
                <c:pt idx="4219">
                  <c:v>-150.35953575772049</c:v>
                </c:pt>
                <c:pt idx="4220">
                  <c:v>-150.35962267372742</c:v>
                </c:pt>
                <c:pt idx="4221">
                  <c:v>-150.35993367372745</c:v>
                </c:pt>
                <c:pt idx="4222">
                  <c:v>-150.36027167372745</c:v>
                </c:pt>
                <c:pt idx="4223">
                  <c:v>-150.36050867372745</c:v>
                </c:pt>
                <c:pt idx="4224">
                  <c:v>-150.36094067372744</c:v>
                </c:pt>
                <c:pt idx="4225">
                  <c:v>-150.36160467372744</c:v>
                </c:pt>
                <c:pt idx="4226">
                  <c:v>-150.36191567372748</c:v>
                </c:pt>
                <c:pt idx="4227">
                  <c:v>-150.36203375772047</c:v>
                </c:pt>
                <c:pt idx="4228">
                  <c:v>-150.36234067372746</c:v>
                </c:pt>
                <c:pt idx="4229">
                  <c:v>-150.36340367372745</c:v>
                </c:pt>
                <c:pt idx="4230">
                  <c:v>-150.36360967372744</c:v>
                </c:pt>
                <c:pt idx="4231">
                  <c:v>-150.36381675772051</c:v>
                </c:pt>
                <c:pt idx="4232">
                  <c:v>-150.36390467372743</c:v>
                </c:pt>
                <c:pt idx="4233">
                  <c:v>-150.36475267372742</c:v>
                </c:pt>
                <c:pt idx="4234">
                  <c:v>-150.36481867372746</c:v>
                </c:pt>
                <c:pt idx="4235">
                  <c:v>-150.36490875772049</c:v>
                </c:pt>
                <c:pt idx="4236">
                  <c:v>-150.36500967372746</c:v>
                </c:pt>
                <c:pt idx="4237">
                  <c:v>-150.36540767372745</c:v>
                </c:pt>
                <c:pt idx="4238">
                  <c:v>-150.36578367372746</c:v>
                </c:pt>
                <c:pt idx="4239">
                  <c:v>-150.36587467372743</c:v>
                </c:pt>
                <c:pt idx="4240">
                  <c:v>-150.36626775772046</c:v>
                </c:pt>
                <c:pt idx="4241">
                  <c:v>-150.3663677577205</c:v>
                </c:pt>
                <c:pt idx="4242">
                  <c:v>-150.36652767372743</c:v>
                </c:pt>
                <c:pt idx="4243">
                  <c:v>-150.36677475772049</c:v>
                </c:pt>
                <c:pt idx="4244">
                  <c:v>-150.36724367372744</c:v>
                </c:pt>
                <c:pt idx="4245">
                  <c:v>-150.36755167372743</c:v>
                </c:pt>
                <c:pt idx="4246">
                  <c:v>-150.36775175772047</c:v>
                </c:pt>
                <c:pt idx="4247">
                  <c:v>-150.36783667372745</c:v>
                </c:pt>
                <c:pt idx="4248">
                  <c:v>-150.36791667372745</c:v>
                </c:pt>
                <c:pt idx="4249">
                  <c:v>-150.36795775772052</c:v>
                </c:pt>
                <c:pt idx="4250">
                  <c:v>-150.36815267372742</c:v>
                </c:pt>
                <c:pt idx="4251">
                  <c:v>-150.36820367372744</c:v>
                </c:pt>
                <c:pt idx="4252">
                  <c:v>-150.36835267372746</c:v>
                </c:pt>
                <c:pt idx="4253">
                  <c:v>-150.36835567372745</c:v>
                </c:pt>
                <c:pt idx="4254">
                  <c:v>-150.36845967372744</c:v>
                </c:pt>
                <c:pt idx="4255">
                  <c:v>-150.3684976737274</c:v>
                </c:pt>
                <c:pt idx="4256">
                  <c:v>-150.36885867372746</c:v>
                </c:pt>
                <c:pt idx="4257">
                  <c:v>-150.36900867372745</c:v>
                </c:pt>
                <c:pt idx="4258">
                  <c:v>-150.36922767372747</c:v>
                </c:pt>
                <c:pt idx="4259">
                  <c:v>-150.36958167372745</c:v>
                </c:pt>
                <c:pt idx="4260">
                  <c:v>-150.36986167372746</c:v>
                </c:pt>
                <c:pt idx="4261">
                  <c:v>-150.36997467372746</c:v>
                </c:pt>
                <c:pt idx="4262">
                  <c:v>-150.37056867372743</c:v>
                </c:pt>
                <c:pt idx="4263">
                  <c:v>-150.37141375772049</c:v>
                </c:pt>
                <c:pt idx="4264">
                  <c:v>-150.37143775772049</c:v>
                </c:pt>
                <c:pt idx="4265">
                  <c:v>-150.37189475772047</c:v>
                </c:pt>
                <c:pt idx="4266">
                  <c:v>-150.37208267372745</c:v>
                </c:pt>
                <c:pt idx="4267">
                  <c:v>-150.37241367372744</c:v>
                </c:pt>
                <c:pt idx="4268">
                  <c:v>-150.37320767372745</c:v>
                </c:pt>
                <c:pt idx="4269">
                  <c:v>-150.37403467372744</c:v>
                </c:pt>
                <c:pt idx="4270">
                  <c:v>-150.37408967372744</c:v>
                </c:pt>
                <c:pt idx="4271">
                  <c:v>-150.37415267372745</c:v>
                </c:pt>
                <c:pt idx="4272">
                  <c:v>-150.3741826737274</c:v>
                </c:pt>
                <c:pt idx="4273">
                  <c:v>-150.37468775772047</c:v>
                </c:pt>
                <c:pt idx="4274">
                  <c:v>-150.37471367372746</c:v>
                </c:pt>
                <c:pt idx="4275">
                  <c:v>-150.37496867372744</c:v>
                </c:pt>
                <c:pt idx="4276">
                  <c:v>-150.37626567372746</c:v>
                </c:pt>
                <c:pt idx="4277">
                  <c:v>-150.3766897577205</c:v>
                </c:pt>
                <c:pt idx="4278">
                  <c:v>-150.37695367372746</c:v>
                </c:pt>
                <c:pt idx="4279">
                  <c:v>-150.37747767372747</c:v>
                </c:pt>
                <c:pt idx="4280">
                  <c:v>-150.37772367372744</c:v>
                </c:pt>
                <c:pt idx="4281">
                  <c:v>-150.37785567372742</c:v>
                </c:pt>
                <c:pt idx="4282">
                  <c:v>-150.37851267372744</c:v>
                </c:pt>
                <c:pt idx="4283">
                  <c:v>-150.37857367372743</c:v>
                </c:pt>
                <c:pt idx="4284">
                  <c:v>-150.37872075772049</c:v>
                </c:pt>
                <c:pt idx="4285">
                  <c:v>-150.37897767372743</c:v>
                </c:pt>
                <c:pt idx="4286">
                  <c:v>-150.37922167372744</c:v>
                </c:pt>
                <c:pt idx="4287">
                  <c:v>-150.37958467372744</c:v>
                </c:pt>
                <c:pt idx="4288">
                  <c:v>-150.37964467372746</c:v>
                </c:pt>
                <c:pt idx="4289">
                  <c:v>-150.37968767372743</c:v>
                </c:pt>
                <c:pt idx="4290">
                  <c:v>-150.37999875772047</c:v>
                </c:pt>
                <c:pt idx="4291">
                  <c:v>-150.38030975772048</c:v>
                </c:pt>
                <c:pt idx="4292">
                  <c:v>-150.38057975772048</c:v>
                </c:pt>
                <c:pt idx="4293">
                  <c:v>-150.38072867372745</c:v>
                </c:pt>
                <c:pt idx="4294">
                  <c:v>-150.38086267372745</c:v>
                </c:pt>
                <c:pt idx="4295">
                  <c:v>-150.38109667372748</c:v>
                </c:pt>
                <c:pt idx="4296">
                  <c:v>-150.38115267372746</c:v>
                </c:pt>
                <c:pt idx="4297">
                  <c:v>-150.38120567372741</c:v>
                </c:pt>
                <c:pt idx="4298">
                  <c:v>-150.38159567372747</c:v>
                </c:pt>
                <c:pt idx="4299">
                  <c:v>-150.38192467372741</c:v>
                </c:pt>
                <c:pt idx="4300">
                  <c:v>-150.38217675772049</c:v>
                </c:pt>
                <c:pt idx="4301">
                  <c:v>-150.38225467372746</c:v>
                </c:pt>
                <c:pt idx="4302">
                  <c:v>-150.38239475772048</c:v>
                </c:pt>
                <c:pt idx="4303">
                  <c:v>-150.38257567372744</c:v>
                </c:pt>
                <c:pt idx="4304">
                  <c:v>-150.38283767372744</c:v>
                </c:pt>
                <c:pt idx="4305">
                  <c:v>-150.38285475772051</c:v>
                </c:pt>
                <c:pt idx="4306">
                  <c:v>-150.38311167372746</c:v>
                </c:pt>
                <c:pt idx="4307">
                  <c:v>-150.3832637577205</c:v>
                </c:pt>
                <c:pt idx="4308">
                  <c:v>-150.38380967372743</c:v>
                </c:pt>
                <c:pt idx="4309">
                  <c:v>-150.38398016976879</c:v>
                </c:pt>
                <c:pt idx="4310">
                  <c:v>-150.38409575772047</c:v>
                </c:pt>
                <c:pt idx="4311">
                  <c:v>-150.3843547577205</c:v>
                </c:pt>
                <c:pt idx="4312">
                  <c:v>-150.38474567372745</c:v>
                </c:pt>
                <c:pt idx="4313">
                  <c:v>-150.38475867372742</c:v>
                </c:pt>
                <c:pt idx="4314">
                  <c:v>-150.38526867372741</c:v>
                </c:pt>
                <c:pt idx="4315">
                  <c:v>-150.38538567372746</c:v>
                </c:pt>
                <c:pt idx="4316">
                  <c:v>-150.3855707577205</c:v>
                </c:pt>
                <c:pt idx="4317">
                  <c:v>-150.3856967577205</c:v>
                </c:pt>
                <c:pt idx="4318">
                  <c:v>-150.38611967372745</c:v>
                </c:pt>
                <c:pt idx="4319">
                  <c:v>-150.38620967372742</c:v>
                </c:pt>
                <c:pt idx="4320">
                  <c:v>-150.38637467372746</c:v>
                </c:pt>
                <c:pt idx="4321">
                  <c:v>-150.38682867372745</c:v>
                </c:pt>
                <c:pt idx="4322">
                  <c:v>-150.38708767372745</c:v>
                </c:pt>
                <c:pt idx="4323">
                  <c:v>-150.38751467372745</c:v>
                </c:pt>
                <c:pt idx="4324">
                  <c:v>-150.38803867372744</c:v>
                </c:pt>
                <c:pt idx="4325">
                  <c:v>-150.38806567372745</c:v>
                </c:pt>
                <c:pt idx="4326">
                  <c:v>-150.38822167372746</c:v>
                </c:pt>
                <c:pt idx="4327">
                  <c:v>-150.38849867372741</c:v>
                </c:pt>
                <c:pt idx="4328">
                  <c:v>-150.38850175772046</c:v>
                </c:pt>
                <c:pt idx="4329">
                  <c:v>-150.38850967372747</c:v>
                </c:pt>
                <c:pt idx="4330">
                  <c:v>-150.38910767372744</c:v>
                </c:pt>
                <c:pt idx="4331">
                  <c:v>-150.38949025376195</c:v>
                </c:pt>
                <c:pt idx="4332">
                  <c:v>-150.38967058973435</c:v>
                </c:pt>
                <c:pt idx="4333">
                  <c:v>-150.38975267372746</c:v>
                </c:pt>
                <c:pt idx="4334">
                  <c:v>-150.38985767372745</c:v>
                </c:pt>
                <c:pt idx="4335">
                  <c:v>-150.38996467372743</c:v>
                </c:pt>
                <c:pt idx="4336">
                  <c:v>-150.39003967372744</c:v>
                </c:pt>
                <c:pt idx="4337">
                  <c:v>-150.39020367372746</c:v>
                </c:pt>
                <c:pt idx="4338">
                  <c:v>-150.39022267372744</c:v>
                </c:pt>
                <c:pt idx="4339">
                  <c:v>-150.39040067372747</c:v>
                </c:pt>
                <c:pt idx="4340">
                  <c:v>-150.39073867372741</c:v>
                </c:pt>
                <c:pt idx="4341">
                  <c:v>-150.39074667372745</c:v>
                </c:pt>
                <c:pt idx="4342">
                  <c:v>-150.39108767372744</c:v>
                </c:pt>
                <c:pt idx="4343">
                  <c:v>-150.39143175772051</c:v>
                </c:pt>
                <c:pt idx="4344">
                  <c:v>-150.39143567372744</c:v>
                </c:pt>
                <c:pt idx="4345">
                  <c:v>-150.39158575772046</c:v>
                </c:pt>
                <c:pt idx="4346">
                  <c:v>-150.39172267372746</c:v>
                </c:pt>
                <c:pt idx="4347">
                  <c:v>-150.39176567372743</c:v>
                </c:pt>
                <c:pt idx="4348">
                  <c:v>-150.39267067372742</c:v>
                </c:pt>
                <c:pt idx="4349">
                  <c:v>-150.39273875772048</c:v>
                </c:pt>
                <c:pt idx="4350">
                  <c:v>-150.39275867372746</c:v>
                </c:pt>
                <c:pt idx="4351">
                  <c:v>-150.39290142174821</c:v>
                </c:pt>
                <c:pt idx="4352">
                  <c:v>-150.39302467372744</c:v>
                </c:pt>
                <c:pt idx="4353">
                  <c:v>-150.39303267372745</c:v>
                </c:pt>
                <c:pt idx="4354">
                  <c:v>-150.39322267372742</c:v>
                </c:pt>
                <c:pt idx="4355">
                  <c:v>-150.39341867372744</c:v>
                </c:pt>
                <c:pt idx="4356">
                  <c:v>-150.39343167372746</c:v>
                </c:pt>
                <c:pt idx="4357">
                  <c:v>-150.39353275772049</c:v>
                </c:pt>
                <c:pt idx="4358">
                  <c:v>-150.39356667372743</c:v>
                </c:pt>
                <c:pt idx="4359">
                  <c:v>-150.3935786737274</c:v>
                </c:pt>
                <c:pt idx="4360">
                  <c:v>-150.39370967372744</c:v>
                </c:pt>
                <c:pt idx="4361">
                  <c:v>-150.39372767372743</c:v>
                </c:pt>
                <c:pt idx="4362">
                  <c:v>-150.39383258973439</c:v>
                </c:pt>
                <c:pt idx="4363">
                  <c:v>-150.39386667372744</c:v>
                </c:pt>
                <c:pt idx="4364">
                  <c:v>-150.39390175772047</c:v>
                </c:pt>
                <c:pt idx="4365">
                  <c:v>-150.39462467372744</c:v>
                </c:pt>
                <c:pt idx="4366">
                  <c:v>-150.39519967372743</c:v>
                </c:pt>
                <c:pt idx="4367">
                  <c:v>-150.39557767372744</c:v>
                </c:pt>
                <c:pt idx="4368">
                  <c:v>-150.39558167372741</c:v>
                </c:pt>
                <c:pt idx="4369">
                  <c:v>-150.39588067372745</c:v>
                </c:pt>
                <c:pt idx="4370">
                  <c:v>-150.39625867372746</c:v>
                </c:pt>
                <c:pt idx="4371">
                  <c:v>-150.39646967372741</c:v>
                </c:pt>
                <c:pt idx="4372">
                  <c:v>-150.39662767372744</c:v>
                </c:pt>
                <c:pt idx="4373">
                  <c:v>-150.39736567372745</c:v>
                </c:pt>
                <c:pt idx="4374">
                  <c:v>-150.39740567372743</c:v>
                </c:pt>
                <c:pt idx="4375">
                  <c:v>-150.3974176737274</c:v>
                </c:pt>
                <c:pt idx="4376">
                  <c:v>-150.39776267372747</c:v>
                </c:pt>
                <c:pt idx="4377">
                  <c:v>-150.39810367372746</c:v>
                </c:pt>
                <c:pt idx="4378">
                  <c:v>-150.39864167372744</c:v>
                </c:pt>
                <c:pt idx="4379">
                  <c:v>-150.39920067372745</c:v>
                </c:pt>
                <c:pt idx="4380">
                  <c:v>-150.39928967372745</c:v>
                </c:pt>
                <c:pt idx="4381">
                  <c:v>-150.39934667372745</c:v>
                </c:pt>
                <c:pt idx="4382">
                  <c:v>-150.39935267372744</c:v>
                </c:pt>
                <c:pt idx="4383">
                  <c:v>-150.39942667372745</c:v>
                </c:pt>
                <c:pt idx="4384">
                  <c:v>-150.39952767372742</c:v>
                </c:pt>
                <c:pt idx="4385">
                  <c:v>-150.3995870096995</c:v>
                </c:pt>
                <c:pt idx="4386">
                  <c:v>-150.39968975772047</c:v>
                </c:pt>
                <c:pt idx="4387">
                  <c:v>-150.39999567372746</c:v>
                </c:pt>
                <c:pt idx="4388">
                  <c:v>-150.40009967372745</c:v>
                </c:pt>
                <c:pt idx="4389">
                  <c:v>-150.40029967372743</c:v>
                </c:pt>
                <c:pt idx="4390">
                  <c:v>-150.40036567372744</c:v>
                </c:pt>
                <c:pt idx="4391">
                  <c:v>-150.40063058973439</c:v>
                </c:pt>
                <c:pt idx="4392">
                  <c:v>-150.40080467372744</c:v>
                </c:pt>
                <c:pt idx="4393">
                  <c:v>-150.40110467372745</c:v>
                </c:pt>
                <c:pt idx="4394">
                  <c:v>-150.40112067372743</c:v>
                </c:pt>
                <c:pt idx="4395">
                  <c:v>-150.40121567372745</c:v>
                </c:pt>
                <c:pt idx="4396">
                  <c:v>-150.40246867372744</c:v>
                </c:pt>
                <c:pt idx="4397">
                  <c:v>-150.40248667372742</c:v>
                </c:pt>
                <c:pt idx="4398">
                  <c:v>-150.40263075772049</c:v>
                </c:pt>
                <c:pt idx="4399">
                  <c:v>-150.40263975772046</c:v>
                </c:pt>
                <c:pt idx="4400">
                  <c:v>-150.4029167577205</c:v>
                </c:pt>
                <c:pt idx="4401">
                  <c:v>-150.40308575772048</c:v>
                </c:pt>
                <c:pt idx="4402">
                  <c:v>-150.40330467372743</c:v>
                </c:pt>
                <c:pt idx="4403">
                  <c:v>-150.40338167372741</c:v>
                </c:pt>
                <c:pt idx="4404">
                  <c:v>-150.40348467372743</c:v>
                </c:pt>
                <c:pt idx="4405">
                  <c:v>-150.40357867372745</c:v>
                </c:pt>
                <c:pt idx="4406">
                  <c:v>-150.40363967372744</c:v>
                </c:pt>
                <c:pt idx="4407">
                  <c:v>-150.40398175772052</c:v>
                </c:pt>
                <c:pt idx="4408">
                  <c:v>-150.40403767372746</c:v>
                </c:pt>
                <c:pt idx="4409">
                  <c:v>-150.40404067372742</c:v>
                </c:pt>
                <c:pt idx="4410">
                  <c:v>-150.40405067372743</c:v>
                </c:pt>
                <c:pt idx="4411">
                  <c:v>-150.40428675772051</c:v>
                </c:pt>
                <c:pt idx="4412">
                  <c:v>-150.40439767372746</c:v>
                </c:pt>
                <c:pt idx="4413">
                  <c:v>-150.40447475772049</c:v>
                </c:pt>
                <c:pt idx="4414">
                  <c:v>-150.40498767372742</c:v>
                </c:pt>
                <c:pt idx="4415">
                  <c:v>-150.40532867372741</c:v>
                </c:pt>
                <c:pt idx="4416">
                  <c:v>-150.40535567372746</c:v>
                </c:pt>
                <c:pt idx="4417">
                  <c:v>-150.40537267372744</c:v>
                </c:pt>
                <c:pt idx="4418">
                  <c:v>-150.40554267372744</c:v>
                </c:pt>
                <c:pt idx="4419">
                  <c:v>-150.40564775772052</c:v>
                </c:pt>
                <c:pt idx="4420">
                  <c:v>-150.40574967372746</c:v>
                </c:pt>
                <c:pt idx="4421">
                  <c:v>-150.40576067372743</c:v>
                </c:pt>
                <c:pt idx="4422">
                  <c:v>-150.4061287577205</c:v>
                </c:pt>
                <c:pt idx="4423">
                  <c:v>-150.40628367372744</c:v>
                </c:pt>
                <c:pt idx="4424">
                  <c:v>-150.40648867372744</c:v>
                </c:pt>
                <c:pt idx="4425">
                  <c:v>-150.40651567372745</c:v>
                </c:pt>
                <c:pt idx="4426">
                  <c:v>-150.40653775772051</c:v>
                </c:pt>
                <c:pt idx="4427">
                  <c:v>-150.40667567372742</c:v>
                </c:pt>
                <c:pt idx="4428">
                  <c:v>-150.40695567372745</c:v>
                </c:pt>
                <c:pt idx="4429">
                  <c:v>-150.40696767372745</c:v>
                </c:pt>
                <c:pt idx="4430">
                  <c:v>-150.40728167372745</c:v>
                </c:pt>
                <c:pt idx="4431">
                  <c:v>-150.40737567372744</c:v>
                </c:pt>
                <c:pt idx="4432">
                  <c:v>-150.40745067372745</c:v>
                </c:pt>
                <c:pt idx="4433">
                  <c:v>-150.4075807577205</c:v>
                </c:pt>
                <c:pt idx="4434">
                  <c:v>-150.40762275772047</c:v>
                </c:pt>
                <c:pt idx="4435">
                  <c:v>-150.40764967372743</c:v>
                </c:pt>
                <c:pt idx="4436">
                  <c:v>-150.40923775772046</c:v>
                </c:pt>
                <c:pt idx="4437">
                  <c:v>-150.40945767372745</c:v>
                </c:pt>
                <c:pt idx="4438">
                  <c:v>-150.40999067372744</c:v>
                </c:pt>
                <c:pt idx="4439">
                  <c:v>-150.41002867372745</c:v>
                </c:pt>
                <c:pt idx="4440">
                  <c:v>-150.41018875772048</c:v>
                </c:pt>
                <c:pt idx="4441">
                  <c:v>-150.41019167372747</c:v>
                </c:pt>
                <c:pt idx="4442">
                  <c:v>-150.41054567372746</c:v>
                </c:pt>
                <c:pt idx="4443">
                  <c:v>-150.41074775772049</c:v>
                </c:pt>
                <c:pt idx="4444">
                  <c:v>-150.41077275772051</c:v>
                </c:pt>
                <c:pt idx="4445">
                  <c:v>-150.41127367372744</c:v>
                </c:pt>
                <c:pt idx="4446">
                  <c:v>-150.41146675772046</c:v>
                </c:pt>
                <c:pt idx="4447">
                  <c:v>-150.41158067372746</c:v>
                </c:pt>
                <c:pt idx="4448">
                  <c:v>-150.41174867372746</c:v>
                </c:pt>
                <c:pt idx="4449">
                  <c:v>-150.41177167372746</c:v>
                </c:pt>
                <c:pt idx="4450">
                  <c:v>-150.41229267372745</c:v>
                </c:pt>
                <c:pt idx="4451">
                  <c:v>-150.41280875772048</c:v>
                </c:pt>
                <c:pt idx="4452">
                  <c:v>-150.41281575772047</c:v>
                </c:pt>
                <c:pt idx="4453">
                  <c:v>-150.41300175772048</c:v>
                </c:pt>
                <c:pt idx="4454">
                  <c:v>-150.41304275772049</c:v>
                </c:pt>
                <c:pt idx="4455">
                  <c:v>-150.41309567372747</c:v>
                </c:pt>
                <c:pt idx="4456">
                  <c:v>-150.41331967372744</c:v>
                </c:pt>
                <c:pt idx="4457">
                  <c:v>-150.41356867372744</c:v>
                </c:pt>
                <c:pt idx="4458">
                  <c:v>-150.41381367372742</c:v>
                </c:pt>
                <c:pt idx="4459">
                  <c:v>-150.41416867372746</c:v>
                </c:pt>
                <c:pt idx="4460">
                  <c:v>-150.41440067372744</c:v>
                </c:pt>
                <c:pt idx="4461">
                  <c:v>-150.41441967372745</c:v>
                </c:pt>
                <c:pt idx="4462">
                  <c:v>-150.41518867372744</c:v>
                </c:pt>
                <c:pt idx="4463">
                  <c:v>-150.41522867372746</c:v>
                </c:pt>
                <c:pt idx="4464">
                  <c:v>-150.41531067372742</c:v>
                </c:pt>
                <c:pt idx="4465">
                  <c:v>-150.41547475772049</c:v>
                </c:pt>
                <c:pt idx="4466">
                  <c:v>-150.41568167372745</c:v>
                </c:pt>
                <c:pt idx="4467">
                  <c:v>-150.41610958973439</c:v>
                </c:pt>
                <c:pt idx="4468">
                  <c:v>-150.41618367372743</c:v>
                </c:pt>
                <c:pt idx="4469">
                  <c:v>-150.41620867372745</c:v>
                </c:pt>
                <c:pt idx="4470">
                  <c:v>-150.41637333775506</c:v>
                </c:pt>
                <c:pt idx="4471">
                  <c:v>-150.41658167372742</c:v>
                </c:pt>
                <c:pt idx="4472">
                  <c:v>-150.41681667372745</c:v>
                </c:pt>
                <c:pt idx="4473">
                  <c:v>-150.41735167372744</c:v>
                </c:pt>
                <c:pt idx="4474">
                  <c:v>-150.41782467372744</c:v>
                </c:pt>
                <c:pt idx="4475">
                  <c:v>-150.41785808577563</c:v>
                </c:pt>
                <c:pt idx="4476">
                  <c:v>-150.41790367372744</c:v>
                </c:pt>
                <c:pt idx="4477">
                  <c:v>-150.41850867372744</c:v>
                </c:pt>
                <c:pt idx="4478">
                  <c:v>-150.41856275772051</c:v>
                </c:pt>
                <c:pt idx="4479">
                  <c:v>-150.41909375772047</c:v>
                </c:pt>
                <c:pt idx="4480">
                  <c:v>-150.41909392570651</c:v>
                </c:pt>
                <c:pt idx="4481">
                  <c:v>-150.41927967372746</c:v>
                </c:pt>
                <c:pt idx="4482">
                  <c:v>-150.41980667372744</c:v>
                </c:pt>
                <c:pt idx="4483">
                  <c:v>-150.42033367372744</c:v>
                </c:pt>
                <c:pt idx="4484">
                  <c:v>-150.42059675772049</c:v>
                </c:pt>
                <c:pt idx="4485">
                  <c:v>-150.42082767372744</c:v>
                </c:pt>
                <c:pt idx="4486">
                  <c:v>-150.42132267372745</c:v>
                </c:pt>
                <c:pt idx="4487">
                  <c:v>-150.42137175772046</c:v>
                </c:pt>
                <c:pt idx="4488">
                  <c:v>-150.42149075772048</c:v>
                </c:pt>
                <c:pt idx="4489">
                  <c:v>-150.42235667372745</c:v>
                </c:pt>
                <c:pt idx="4490">
                  <c:v>-150.42291867372745</c:v>
                </c:pt>
                <c:pt idx="4491">
                  <c:v>-150.42295767372741</c:v>
                </c:pt>
                <c:pt idx="4492">
                  <c:v>-150.42318567372746</c:v>
                </c:pt>
                <c:pt idx="4493">
                  <c:v>-150.4235077577205</c:v>
                </c:pt>
                <c:pt idx="4494">
                  <c:v>-150.4236965057413</c:v>
                </c:pt>
                <c:pt idx="4495">
                  <c:v>-150.42417567372743</c:v>
                </c:pt>
                <c:pt idx="4496">
                  <c:v>-150.4243077577205</c:v>
                </c:pt>
                <c:pt idx="4497">
                  <c:v>-150.42463875772052</c:v>
                </c:pt>
                <c:pt idx="4498">
                  <c:v>-150.42514367372743</c:v>
                </c:pt>
                <c:pt idx="4499">
                  <c:v>-150.42530767372745</c:v>
                </c:pt>
                <c:pt idx="4500">
                  <c:v>-150.4253557577205</c:v>
                </c:pt>
                <c:pt idx="4501">
                  <c:v>-150.42551367372741</c:v>
                </c:pt>
                <c:pt idx="4502">
                  <c:v>-150.42568667372745</c:v>
                </c:pt>
                <c:pt idx="4503">
                  <c:v>-150.42584375772051</c:v>
                </c:pt>
                <c:pt idx="4504">
                  <c:v>-150.42615767372746</c:v>
                </c:pt>
                <c:pt idx="4505">
                  <c:v>-150.42666567372743</c:v>
                </c:pt>
                <c:pt idx="4506">
                  <c:v>-150.4274937577205</c:v>
                </c:pt>
                <c:pt idx="4507">
                  <c:v>-150.4279804217482</c:v>
                </c:pt>
                <c:pt idx="4508">
                  <c:v>-150.42799167372743</c:v>
                </c:pt>
                <c:pt idx="4509">
                  <c:v>-150.42879167372743</c:v>
                </c:pt>
                <c:pt idx="4510">
                  <c:v>-150.42913767372741</c:v>
                </c:pt>
                <c:pt idx="4511">
                  <c:v>-150.42976267372745</c:v>
                </c:pt>
                <c:pt idx="4512">
                  <c:v>-150.42976767372747</c:v>
                </c:pt>
                <c:pt idx="4513">
                  <c:v>-150.42979267372743</c:v>
                </c:pt>
                <c:pt idx="4514">
                  <c:v>-150.43007675772051</c:v>
                </c:pt>
                <c:pt idx="4515">
                  <c:v>-150.43075767372744</c:v>
                </c:pt>
                <c:pt idx="4516">
                  <c:v>-150.43084867372744</c:v>
                </c:pt>
                <c:pt idx="4517">
                  <c:v>-150.43109767372744</c:v>
                </c:pt>
                <c:pt idx="4518">
                  <c:v>-150.43128467372745</c:v>
                </c:pt>
                <c:pt idx="4519">
                  <c:v>-150.43160767372746</c:v>
                </c:pt>
                <c:pt idx="4520">
                  <c:v>-150.43172967372743</c:v>
                </c:pt>
                <c:pt idx="4521">
                  <c:v>-150.43213367372744</c:v>
                </c:pt>
                <c:pt idx="4522">
                  <c:v>-150.43223767372746</c:v>
                </c:pt>
                <c:pt idx="4523">
                  <c:v>-150.4324575057413</c:v>
                </c:pt>
                <c:pt idx="4524">
                  <c:v>-150.43247567372742</c:v>
                </c:pt>
                <c:pt idx="4525">
                  <c:v>-150.43280567372742</c:v>
                </c:pt>
                <c:pt idx="4526">
                  <c:v>-150.43325367372742</c:v>
                </c:pt>
                <c:pt idx="4527">
                  <c:v>-150.4333345057413</c:v>
                </c:pt>
                <c:pt idx="4528">
                  <c:v>-150.43353267372743</c:v>
                </c:pt>
                <c:pt idx="4529">
                  <c:v>-150.43367067372745</c:v>
                </c:pt>
                <c:pt idx="4530">
                  <c:v>-150.43374767372742</c:v>
                </c:pt>
                <c:pt idx="4531">
                  <c:v>-150.43380767372742</c:v>
                </c:pt>
                <c:pt idx="4532">
                  <c:v>-150.43437267372741</c:v>
                </c:pt>
                <c:pt idx="4533">
                  <c:v>-150.43441867372744</c:v>
                </c:pt>
                <c:pt idx="4534">
                  <c:v>-150.43444667372745</c:v>
                </c:pt>
                <c:pt idx="4535">
                  <c:v>-150.43448367372744</c:v>
                </c:pt>
                <c:pt idx="4536">
                  <c:v>-150.43460767372744</c:v>
                </c:pt>
                <c:pt idx="4537">
                  <c:v>-150.4348437577205</c:v>
                </c:pt>
                <c:pt idx="4538">
                  <c:v>-150.43485175772051</c:v>
                </c:pt>
                <c:pt idx="4539">
                  <c:v>-150.43511767372746</c:v>
                </c:pt>
                <c:pt idx="4540">
                  <c:v>-150.43560075772047</c:v>
                </c:pt>
                <c:pt idx="4541">
                  <c:v>-150.43586975772047</c:v>
                </c:pt>
                <c:pt idx="4542">
                  <c:v>-150.43607867372745</c:v>
                </c:pt>
                <c:pt idx="4543">
                  <c:v>-150.43622467372748</c:v>
                </c:pt>
                <c:pt idx="4544">
                  <c:v>-150.43650767372745</c:v>
                </c:pt>
                <c:pt idx="4545">
                  <c:v>-150.43760475772049</c:v>
                </c:pt>
                <c:pt idx="4546">
                  <c:v>-150.43796767372746</c:v>
                </c:pt>
                <c:pt idx="4547">
                  <c:v>-150.43818867372744</c:v>
                </c:pt>
                <c:pt idx="4548">
                  <c:v>-150.43889367372745</c:v>
                </c:pt>
                <c:pt idx="4549">
                  <c:v>-150.43922167372745</c:v>
                </c:pt>
                <c:pt idx="4550">
                  <c:v>-150.43923467372741</c:v>
                </c:pt>
                <c:pt idx="4551">
                  <c:v>-150.43924567372744</c:v>
                </c:pt>
                <c:pt idx="4552">
                  <c:v>-150.43936967372744</c:v>
                </c:pt>
                <c:pt idx="4553">
                  <c:v>-150.43941767372743</c:v>
                </c:pt>
                <c:pt idx="4554">
                  <c:v>-150.43964867372745</c:v>
                </c:pt>
                <c:pt idx="4555">
                  <c:v>-150.43968467372747</c:v>
                </c:pt>
                <c:pt idx="4556">
                  <c:v>-150.43978875772046</c:v>
                </c:pt>
                <c:pt idx="4557">
                  <c:v>-150.44002867372745</c:v>
                </c:pt>
                <c:pt idx="4558">
                  <c:v>-150.44016867372744</c:v>
                </c:pt>
                <c:pt idx="4559">
                  <c:v>-150.44043458973439</c:v>
                </c:pt>
                <c:pt idx="4560">
                  <c:v>-150.44072658973437</c:v>
                </c:pt>
                <c:pt idx="4561">
                  <c:v>-150.44106175772046</c:v>
                </c:pt>
                <c:pt idx="4562">
                  <c:v>-150.44112667372741</c:v>
                </c:pt>
                <c:pt idx="4563">
                  <c:v>-150.44127667372746</c:v>
                </c:pt>
                <c:pt idx="4564">
                  <c:v>-150.44152467372746</c:v>
                </c:pt>
                <c:pt idx="4565">
                  <c:v>-150.44179167372744</c:v>
                </c:pt>
                <c:pt idx="4566">
                  <c:v>-150.44188775772048</c:v>
                </c:pt>
                <c:pt idx="4567">
                  <c:v>-150.44257267372745</c:v>
                </c:pt>
                <c:pt idx="4568">
                  <c:v>-150.44260075772047</c:v>
                </c:pt>
                <c:pt idx="4569">
                  <c:v>-150.44286467372746</c:v>
                </c:pt>
                <c:pt idx="4570">
                  <c:v>-150.44306467372743</c:v>
                </c:pt>
                <c:pt idx="4571">
                  <c:v>-150.4432537577205</c:v>
                </c:pt>
                <c:pt idx="4572">
                  <c:v>-150.44328075772049</c:v>
                </c:pt>
                <c:pt idx="4573">
                  <c:v>-150.44395267372744</c:v>
                </c:pt>
                <c:pt idx="4574">
                  <c:v>-150.44411667372745</c:v>
                </c:pt>
                <c:pt idx="4575">
                  <c:v>-150.44434767372744</c:v>
                </c:pt>
                <c:pt idx="4576">
                  <c:v>-150.44437767372744</c:v>
                </c:pt>
                <c:pt idx="4577">
                  <c:v>-150.44453267372745</c:v>
                </c:pt>
                <c:pt idx="4578">
                  <c:v>-150.44473567372745</c:v>
                </c:pt>
                <c:pt idx="4579">
                  <c:v>-150.44504875772051</c:v>
                </c:pt>
                <c:pt idx="4580">
                  <c:v>-150.44508350574131</c:v>
                </c:pt>
                <c:pt idx="4581">
                  <c:v>-150.44513267372741</c:v>
                </c:pt>
                <c:pt idx="4582">
                  <c:v>-150.4452347577205</c:v>
                </c:pt>
                <c:pt idx="4583">
                  <c:v>-150.44543767372744</c:v>
                </c:pt>
                <c:pt idx="4584">
                  <c:v>-150.44594667372743</c:v>
                </c:pt>
                <c:pt idx="4585">
                  <c:v>-150.44594675772049</c:v>
                </c:pt>
                <c:pt idx="4586">
                  <c:v>-150.44616567372745</c:v>
                </c:pt>
                <c:pt idx="4587">
                  <c:v>-150.44622067372745</c:v>
                </c:pt>
                <c:pt idx="4588">
                  <c:v>-150.44664175772047</c:v>
                </c:pt>
                <c:pt idx="4589">
                  <c:v>-150.44714967372744</c:v>
                </c:pt>
                <c:pt idx="4590">
                  <c:v>-150.4475456737274</c:v>
                </c:pt>
                <c:pt idx="4591">
                  <c:v>-150.44772667372746</c:v>
                </c:pt>
                <c:pt idx="4592">
                  <c:v>-150.44800375772047</c:v>
                </c:pt>
                <c:pt idx="4593">
                  <c:v>-150.44818667372743</c:v>
                </c:pt>
                <c:pt idx="4594">
                  <c:v>-150.44820067372746</c:v>
                </c:pt>
                <c:pt idx="4595">
                  <c:v>-150.44823467372746</c:v>
                </c:pt>
                <c:pt idx="4596">
                  <c:v>-150.44856167372745</c:v>
                </c:pt>
                <c:pt idx="4597">
                  <c:v>-150.44871067372745</c:v>
                </c:pt>
                <c:pt idx="4598">
                  <c:v>-150.44871675772046</c:v>
                </c:pt>
                <c:pt idx="4599">
                  <c:v>-150.44876767372745</c:v>
                </c:pt>
                <c:pt idx="4600">
                  <c:v>-150.44905767372745</c:v>
                </c:pt>
                <c:pt idx="4601">
                  <c:v>-150.44927275772051</c:v>
                </c:pt>
                <c:pt idx="4602">
                  <c:v>-150.44935167372745</c:v>
                </c:pt>
                <c:pt idx="4603">
                  <c:v>-150.44949767372745</c:v>
                </c:pt>
                <c:pt idx="4604">
                  <c:v>-150.45010167372749</c:v>
                </c:pt>
                <c:pt idx="4605">
                  <c:v>-150.45015167372748</c:v>
                </c:pt>
                <c:pt idx="4606">
                  <c:v>-150.45027875772047</c:v>
                </c:pt>
                <c:pt idx="4607">
                  <c:v>-150.4505257577205</c:v>
                </c:pt>
                <c:pt idx="4608">
                  <c:v>-150.45058275772047</c:v>
                </c:pt>
                <c:pt idx="4609">
                  <c:v>-150.45098675772047</c:v>
                </c:pt>
                <c:pt idx="4610">
                  <c:v>-150.45100667372745</c:v>
                </c:pt>
                <c:pt idx="4611">
                  <c:v>-150.45107967372743</c:v>
                </c:pt>
                <c:pt idx="4612">
                  <c:v>-150.45108567372745</c:v>
                </c:pt>
                <c:pt idx="4613">
                  <c:v>-150.45123925376197</c:v>
                </c:pt>
                <c:pt idx="4614">
                  <c:v>-150.45146767372745</c:v>
                </c:pt>
                <c:pt idx="4615">
                  <c:v>-150.45153567372745</c:v>
                </c:pt>
                <c:pt idx="4616">
                  <c:v>-150.45161467372745</c:v>
                </c:pt>
                <c:pt idx="4617">
                  <c:v>-150.45165067372744</c:v>
                </c:pt>
                <c:pt idx="4618">
                  <c:v>-150.45176067372745</c:v>
                </c:pt>
                <c:pt idx="4619">
                  <c:v>-150.45232767372744</c:v>
                </c:pt>
                <c:pt idx="4620">
                  <c:v>-150.45233575772048</c:v>
                </c:pt>
                <c:pt idx="4621">
                  <c:v>-150.45295075772049</c:v>
                </c:pt>
                <c:pt idx="4622">
                  <c:v>-150.45308167372744</c:v>
                </c:pt>
                <c:pt idx="4623">
                  <c:v>-150.45315067372744</c:v>
                </c:pt>
                <c:pt idx="4624">
                  <c:v>-150.4532646737274</c:v>
                </c:pt>
                <c:pt idx="4625">
                  <c:v>-150.45427367372741</c:v>
                </c:pt>
                <c:pt idx="4626">
                  <c:v>-150.45450767372745</c:v>
                </c:pt>
                <c:pt idx="4627">
                  <c:v>-150.45467267372749</c:v>
                </c:pt>
                <c:pt idx="4628">
                  <c:v>-150.45503800178244</c:v>
                </c:pt>
                <c:pt idx="4629">
                  <c:v>-150.45548567372742</c:v>
                </c:pt>
                <c:pt idx="4630">
                  <c:v>-150.4555567577205</c:v>
                </c:pt>
                <c:pt idx="4631">
                  <c:v>-150.45571075772048</c:v>
                </c:pt>
                <c:pt idx="4632">
                  <c:v>-150.45625975772052</c:v>
                </c:pt>
                <c:pt idx="4633">
                  <c:v>-150.4564787577205</c:v>
                </c:pt>
                <c:pt idx="4634">
                  <c:v>-150.4565157577205</c:v>
                </c:pt>
                <c:pt idx="4635">
                  <c:v>-150.45659550574129</c:v>
                </c:pt>
                <c:pt idx="4636">
                  <c:v>-150.45660167372745</c:v>
                </c:pt>
                <c:pt idx="4637">
                  <c:v>-150.45708667372745</c:v>
                </c:pt>
                <c:pt idx="4638">
                  <c:v>-150.45716467372745</c:v>
                </c:pt>
                <c:pt idx="4639">
                  <c:v>-150.45740267372742</c:v>
                </c:pt>
                <c:pt idx="4640">
                  <c:v>-150.45751767372741</c:v>
                </c:pt>
                <c:pt idx="4641">
                  <c:v>-150.45765575772049</c:v>
                </c:pt>
                <c:pt idx="4642">
                  <c:v>-150.45768867372746</c:v>
                </c:pt>
                <c:pt idx="4643">
                  <c:v>-150.45790567372745</c:v>
                </c:pt>
                <c:pt idx="4644">
                  <c:v>-150.45840075772048</c:v>
                </c:pt>
                <c:pt idx="4645">
                  <c:v>-150.45847967372745</c:v>
                </c:pt>
                <c:pt idx="4646">
                  <c:v>-150.45849067372745</c:v>
                </c:pt>
                <c:pt idx="4647">
                  <c:v>-150.45850267372745</c:v>
                </c:pt>
                <c:pt idx="4648">
                  <c:v>-150.45865567372743</c:v>
                </c:pt>
                <c:pt idx="4649">
                  <c:v>-150.45881167372744</c:v>
                </c:pt>
                <c:pt idx="4650">
                  <c:v>-150.45883867372743</c:v>
                </c:pt>
                <c:pt idx="4651">
                  <c:v>-150.45925467372746</c:v>
                </c:pt>
                <c:pt idx="4652">
                  <c:v>-150.4593996737274</c:v>
                </c:pt>
                <c:pt idx="4653">
                  <c:v>-150.45942975772047</c:v>
                </c:pt>
                <c:pt idx="4654">
                  <c:v>-150.45968867372744</c:v>
                </c:pt>
                <c:pt idx="4655">
                  <c:v>-150.45979675772048</c:v>
                </c:pt>
                <c:pt idx="4656">
                  <c:v>-150.46017267372741</c:v>
                </c:pt>
                <c:pt idx="4657">
                  <c:v>-150.46150675772051</c:v>
                </c:pt>
                <c:pt idx="4658">
                  <c:v>-150.46204667372746</c:v>
                </c:pt>
                <c:pt idx="4659">
                  <c:v>-150.46223967372748</c:v>
                </c:pt>
                <c:pt idx="4660">
                  <c:v>-150.46243858973438</c:v>
                </c:pt>
                <c:pt idx="4661">
                  <c:v>-150.46266975772051</c:v>
                </c:pt>
                <c:pt idx="4662">
                  <c:v>-150.46292775772048</c:v>
                </c:pt>
                <c:pt idx="4663">
                  <c:v>-150.46323367372744</c:v>
                </c:pt>
                <c:pt idx="4664">
                  <c:v>-150.46345367372746</c:v>
                </c:pt>
                <c:pt idx="4665">
                  <c:v>-150.46386467372744</c:v>
                </c:pt>
                <c:pt idx="4666">
                  <c:v>-150.46444767372745</c:v>
                </c:pt>
                <c:pt idx="4667">
                  <c:v>-150.46485467372742</c:v>
                </c:pt>
                <c:pt idx="4668">
                  <c:v>-150.46497167372743</c:v>
                </c:pt>
                <c:pt idx="4669">
                  <c:v>-150.46499267372744</c:v>
                </c:pt>
                <c:pt idx="4670">
                  <c:v>-150.46552175772047</c:v>
                </c:pt>
                <c:pt idx="4671">
                  <c:v>-150.46555067372745</c:v>
                </c:pt>
                <c:pt idx="4672">
                  <c:v>-150.46572867372745</c:v>
                </c:pt>
                <c:pt idx="4673">
                  <c:v>-150.46582267372744</c:v>
                </c:pt>
                <c:pt idx="4674">
                  <c:v>-150.46600967372746</c:v>
                </c:pt>
                <c:pt idx="4675">
                  <c:v>-150.46614367372746</c:v>
                </c:pt>
                <c:pt idx="4676">
                  <c:v>-150.46721567372748</c:v>
                </c:pt>
                <c:pt idx="4677">
                  <c:v>-150.46785767372742</c:v>
                </c:pt>
                <c:pt idx="4678">
                  <c:v>-150.46803850574128</c:v>
                </c:pt>
                <c:pt idx="4679">
                  <c:v>-150.46826233775508</c:v>
                </c:pt>
                <c:pt idx="4680">
                  <c:v>-150.46832367372741</c:v>
                </c:pt>
                <c:pt idx="4681">
                  <c:v>-150.46851066580953</c:v>
                </c:pt>
                <c:pt idx="4682">
                  <c:v>-150.46851867372746</c:v>
                </c:pt>
                <c:pt idx="4683">
                  <c:v>-150.46874367372746</c:v>
                </c:pt>
                <c:pt idx="4684">
                  <c:v>-150.46888158973439</c:v>
                </c:pt>
                <c:pt idx="4685">
                  <c:v>-150.46902067372744</c:v>
                </c:pt>
                <c:pt idx="4686">
                  <c:v>-150.46912467372744</c:v>
                </c:pt>
                <c:pt idx="4687">
                  <c:v>-150.46961467372745</c:v>
                </c:pt>
                <c:pt idx="4688">
                  <c:v>-150.47045967372745</c:v>
                </c:pt>
                <c:pt idx="4689">
                  <c:v>-150.47056767372746</c:v>
                </c:pt>
                <c:pt idx="4690">
                  <c:v>-150.47145675772049</c:v>
                </c:pt>
                <c:pt idx="4691">
                  <c:v>-150.47155567372744</c:v>
                </c:pt>
                <c:pt idx="4692">
                  <c:v>-150.47191167372745</c:v>
                </c:pt>
                <c:pt idx="4693">
                  <c:v>-150.47214267372743</c:v>
                </c:pt>
                <c:pt idx="4694">
                  <c:v>-150.4722637577205</c:v>
                </c:pt>
                <c:pt idx="4695">
                  <c:v>-150.47229042174823</c:v>
                </c:pt>
                <c:pt idx="4696">
                  <c:v>-150.47252867372745</c:v>
                </c:pt>
                <c:pt idx="4697">
                  <c:v>-150.47279767372746</c:v>
                </c:pt>
                <c:pt idx="4698">
                  <c:v>-150.47335267372745</c:v>
                </c:pt>
                <c:pt idx="4699">
                  <c:v>-150.47358616976879</c:v>
                </c:pt>
                <c:pt idx="4700">
                  <c:v>-150.47358767372745</c:v>
                </c:pt>
                <c:pt idx="4701">
                  <c:v>-150.47436667372745</c:v>
                </c:pt>
                <c:pt idx="4702">
                  <c:v>-150.47438875772048</c:v>
                </c:pt>
                <c:pt idx="4703">
                  <c:v>-150.47469667372744</c:v>
                </c:pt>
                <c:pt idx="4704">
                  <c:v>-150.47485158973439</c:v>
                </c:pt>
                <c:pt idx="4705">
                  <c:v>-150.47502667372746</c:v>
                </c:pt>
                <c:pt idx="4706">
                  <c:v>-150.47509067372744</c:v>
                </c:pt>
                <c:pt idx="4707">
                  <c:v>-150.47524967372743</c:v>
                </c:pt>
                <c:pt idx="4708">
                  <c:v>-150.47530167372747</c:v>
                </c:pt>
                <c:pt idx="4709">
                  <c:v>-150.47536267372746</c:v>
                </c:pt>
                <c:pt idx="4710">
                  <c:v>-150.47609767372745</c:v>
                </c:pt>
                <c:pt idx="4711">
                  <c:v>-150.47616767372742</c:v>
                </c:pt>
                <c:pt idx="4712">
                  <c:v>-150.47622967372749</c:v>
                </c:pt>
                <c:pt idx="4713">
                  <c:v>-150.47626158973441</c:v>
                </c:pt>
                <c:pt idx="4714">
                  <c:v>-150.47628467372741</c:v>
                </c:pt>
                <c:pt idx="4715">
                  <c:v>-150.47674567372746</c:v>
                </c:pt>
                <c:pt idx="4716">
                  <c:v>-150.47798767372745</c:v>
                </c:pt>
                <c:pt idx="4717">
                  <c:v>-150.47828467372742</c:v>
                </c:pt>
                <c:pt idx="4718">
                  <c:v>-150.47840467372743</c:v>
                </c:pt>
                <c:pt idx="4719">
                  <c:v>-150.47841967372744</c:v>
                </c:pt>
                <c:pt idx="4720">
                  <c:v>-150.47862475772047</c:v>
                </c:pt>
                <c:pt idx="4721">
                  <c:v>-150.47875967372744</c:v>
                </c:pt>
                <c:pt idx="4722">
                  <c:v>-150.47910375772051</c:v>
                </c:pt>
                <c:pt idx="4723">
                  <c:v>-150.47947567372745</c:v>
                </c:pt>
                <c:pt idx="4724">
                  <c:v>-150.47949967372745</c:v>
                </c:pt>
                <c:pt idx="4725">
                  <c:v>-150.47952567372744</c:v>
                </c:pt>
                <c:pt idx="4726">
                  <c:v>-150.47977675772049</c:v>
                </c:pt>
                <c:pt idx="4727">
                  <c:v>-150.47983167372746</c:v>
                </c:pt>
                <c:pt idx="4728">
                  <c:v>-150.48023267372744</c:v>
                </c:pt>
                <c:pt idx="4729">
                  <c:v>-150.48086775772052</c:v>
                </c:pt>
                <c:pt idx="4730">
                  <c:v>-150.48089567372745</c:v>
                </c:pt>
                <c:pt idx="4731">
                  <c:v>-150.48099667372745</c:v>
                </c:pt>
                <c:pt idx="4732">
                  <c:v>-150.48151900178243</c:v>
                </c:pt>
                <c:pt idx="4733">
                  <c:v>-150.48191767372745</c:v>
                </c:pt>
                <c:pt idx="4734">
                  <c:v>-150.48196167372745</c:v>
                </c:pt>
                <c:pt idx="4735">
                  <c:v>-150.48222067372745</c:v>
                </c:pt>
                <c:pt idx="4736">
                  <c:v>-150.48276967372746</c:v>
                </c:pt>
                <c:pt idx="4737">
                  <c:v>-150.48298467372746</c:v>
                </c:pt>
                <c:pt idx="4738">
                  <c:v>-150.48374867372743</c:v>
                </c:pt>
                <c:pt idx="4739">
                  <c:v>-150.48399075772048</c:v>
                </c:pt>
                <c:pt idx="4740">
                  <c:v>-150.48436875772049</c:v>
                </c:pt>
                <c:pt idx="4741">
                  <c:v>-150.48481875772046</c:v>
                </c:pt>
                <c:pt idx="4742">
                  <c:v>-150.48507967372745</c:v>
                </c:pt>
                <c:pt idx="4743">
                  <c:v>-150.48625267372745</c:v>
                </c:pt>
                <c:pt idx="4744">
                  <c:v>-150.48628475772051</c:v>
                </c:pt>
                <c:pt idx="4745">
                  <c:v>-150.48686575772049</c:v>
                </c:pt>
                <c:pt idx="4746">
                  <c:v>-150.48702367372744</c:v>
                </c:pt>
                <c:pt idx="4747">
                  <c:v>-150.48705575772047</c:v>
                </c:pt>
                <c:pt idx="4748">
                  <c:v>-150.48735267372746</c:v>
                </c:pt>
                <c:pt idx="4749">
                  <c:v>-150.48772667372745</c:v>
                </c:pt>
                <c:pt idx="4750">
                  <c:v>-150.48822267372745</c:v>
                </c:pt>
                <c:pt idx="4751">
                  <c:v>-150.48826675772048</c:v>
                </c:pt>
                <c:pt idx="4752">
                  <c:v>-150.48836467372743</c:v>
                </c:pt>
                <c:pt idx="4753">
                  <c:v>-150.48855467372744</c:v>
                </c:pt>
                <c:pt idx="4754">
                  <c:v>-150.48870767372742</c:v>
                </c:pt>
                <c:pt idx="4755">
                  <c:v>-150.48905467372745</c:v>
                </c:pt>
                <c:pt idx="4756">
                  <c:v>-150.48925367372743</c:v>
                </c:pt>
                <c:pt idx="4757">
                  <c:v>-150.48934075772047</c:v>
                </c:pt>
                <c:pt idx="4758">
                  <c:v>-150.48942667372745</c:v>
                </c:pt>
                <c:pt idx="4759">
                  <c:v>-150.48952367372746</c:v>
                </c:pt>
                <c:pt idx="4760">
                  <c:v>-150.4896085057413</c:v>
                </c:pt>
                <c:pt idx="4761">
                  <c:v>-150.48990667372743</c:v>
                </c:pt>
                <c:pt idx="4762">
                  <c:v>-150.49093367372743</c:v>
                </c:pt>
                <c:pt idx="4763">
                  <c:v>-150.49104667372742</c:v>
                </c:pt>
                <c:pt idx="4764">
                  <c:v>-150.49192775772048</c:v>
                </c:pt>
                <c:pt idx="4765">
                  <c:v>-150.49223467372744</c:v>
                </c:pt>
                <c:pt idx="4766">
                  <c:v>-150.49236075772046</c:v>
                </c:pt>
                <c:pt idx="4767">
                  <c:v>-150.49256467372746</c:v>
                </c:pt>
                <c:pt idx="4768">
                  <c:v>-150.49282067372744</c:v>
                </c:pt>
                <c:pt idx="4769">
                  <c:v>-150.49307367372745</c:v>
                </c:pt>
                <c:pt idx="4770">
                  <c:v>-150.49314167372745</c:v>
                </c:pt>
                <c:pt idx="4771">
                  <c:v>-150.49320667372746</c:v>
                </c:pt>
                <c:pt idx="4772">
                  <c:v>-150.49322342174818</c:v>
                </c:pt>
                <c:pt idx="4773">
                  <c:v>-150.49381667372745</c:v>
                </c:pt>
                <c:pt idx="4774">
                  <c:v>-150.49389267372743</c:v>
                </c:pt>
                <c:pt idx="4775">
                  <c:v>-150.49400467372746</c:v>
                </c:pt>
                <c:pt idx="4776">
                  <c:v>-150.49485067372746</c:v>
                </c:pt>
                <c:pt idx="4777">
                  <c:v>-150.49541075772049</c:v>
                </c:pt>
                <c:pt idx="4778">
                  <c:v>-150.49567367372742</c:v>
                </c:pt>
                <c:pt idx="4779">
                  <c:v>-150.49580167372744</c:v>
                </c:pt>
                <c:pt idx="4780">
                  <c:v>-150.49618967372743</c:v>
                </c:pt>
                <c:pt idx="4781">
                  <c:v>-150.49629567372745</c:v>
                </c:pt>
                <c:pt idx="4782">
                  <c:v>-150.49640667372745</c:v>
                </c:pt>
                <c:pt idx="4783">
                  <c:v>-150.49671467372744</c:v>
                </c:pt>
                <c:pt idx="4784">
                  <c:v>-150.49677867372745</c:v>
                </c:pt>
                <c:pt idx="4785">
                  <c:v>-150.49680775772049</c:v>
                </c:pt>
                <c:pt idx="4786">
                  <c:v>-150.4968697577205</c:v>
                </c:pt>
                <c:pt idx="4787">
                  <c:v>-150.49708667372744</c:v>
                </c:pt>
                <c:pt idx="4788">
                  <c:v>-150.49726658973438</c:v>
                </c:pt>
                <c:pt idx="4789">
                  <c:v>-150.49747667372745</c:v>
                </c:pt>
                <c:pt idx="4790">
                  <c:v>-150.49752767372743</c:v>
                </c:pt>
                <c:pt idx="4791">
                  <c:v>-150.49752975772049</c:v>
                </c:pt>
                <c:pt idx="4792">
                  <c:v>-150.49802975772047</c:v>
                </c:pt>
                <c:pt idx="4793">
                  <c:v>-150.4982907577205</c:v>
                </c:pt>
                <c:pt idx="4794">
                  <c:v>-150.49853167372746</c:v>
                </c:pt>
                <c:pt idx="4795">
                  <c:v>-150.49854267372746</c:v>
                </c:pt>
                <c:pt idx="4796">
                  <c:v>-150.49912858973437</c:v>
                </c:pt>
                <c:pt idx="4797">
                  <c:v>-150.4991797577205</c:v>
                </c:pt>
                <c:pt idx="4798">
                  <c:v>-150.49996175772048</c:v>
                </c:pt>
                <c:pt idx="4799">
                  <c:v>-150.49999567372745</c:v>
                </c:pt>
                <c:pt idx="4800">
                  <c:v>-150.50010367372744</c:v>
                </c:pt>
                <c:pt idx="4801">
                  <c:v>-150.50031167372742</c:v>
                </c:pt>
                <c:pt idx="4802">
                  <c:v>-150.50044267372743</c:v>
                </c:pt>
                <c:pt idx="4803">
                  <c:v>-150.50058867372744</c:v>
                </c:pt>
                <c:pt idx="4804">
                  <c:v>-150.50086375772051</c:v>
                </c:pt>
                <c:pt idx="4805">
                  <c:v>-150.50106867372745</c:v>
                </c:pt>
                <c:pt idx="4806">
                  <c:v>-150.50121167372748</c:v>
                </c:pt>
                <c:pt idx="4807">
                  <c:v>-150.50129567372744</c:v>
                </c:pt>
                <c:pt idx="4808">
                  <c:v>-150.50153975772048</c:v>
                </c:pt>
                <c:pt idx="4809">
                  <c:v>-150.50196267372743</c:v>
                </c:pt>
                <c:pt idx="4810">
                  <c:v>-150.50404267372744</c:v>
                </c:pt>
                <c:pt idx="4811">
                  <c:v>-150.50484775772051</c:v>
                </c:pt>
                <c:pt idx="4812">
                  <c:v>-150.50500475772051</c:v>
                </c:pt>
                <c:pt idx="4813">
                  <c:v>-150.50503767372743</c:v>
                </c:pt>
                <c:pt idx="4814">
                  <c:v>-150.50535075772049</c:v>
                </c:pt>
                <c:pt idx="4815">
                  <c:v>-150.50556767372746</c:v>
                </c:pt>
                <c:pt idx="4816">
                  <c:v>-150.50557925376197</c:v>
                </c:pt>
                <c:pt idx="4817">
                  <c:v>-150.50586267372745</c:v>
                </c:pt>
                <c:pt idx="4818">
                  <c:v>-150.50611867372749</c:v>
                </c:pt>
                <c:pt idx="4819">
                  <c:v>-150.50617475772049</c:v>
                </c:pt>
                <c:pt idx="4820">
                  <c:v>-150.50620575772047</c:v>
                </c:pt>
                <c:pt idx="4821">
                  <c:v>-150.50668667372744</c:v>
                </c:pt>
                <c:pt idx="4822">
                  <c:v>-150.50677767372744</c:v>
                </c:pt>
                <c:pt idx="4823">
                  <c:v>-150.50708567372746</c:v>
                </c:pt>
                <c:pt idx="4824">
                  <c:v>-150.5071465057413</c:v>
                </c:pt>
                <c:pt idx="4825">
                  <c:v>-150.50807067372745</c:v>
                </c:pt>
                <c:pt idx="4826">
                  <c:v>-150.50815567372746</c:v>
                </c:pt>
                <c:pt idx="4827">
                  <c:v>-150.50847467372745</c:v>
                </c:pt>
                <c:pt idx="4828">
                  <c:v>-150.50880467372747</c:v>
                </c:pt>
                <c:pt idx="4829">
                  <c:v>-150.50900875772047</c:v>
                </c:pt>
                <c:pt idx="4830">
                  <c:v>-150.51068967372748</c:v>
                </c:pt>
                <c:pt idx="4831">
                  <c:v>-150.51120067372744</c:v>
                </c:pt>
                <c:pt idx="4832">
                  <c:v>-150.51156267372741</c:v>
                </c:pt>
                <c:pt idx="4833">
                  <c:v>-150.51190875772051</c:v>
                </c:pt>
                <c:pt idx="4834">
                  <c:v>-150.51217967372745</c:v>
                </c:pt>
                <c:pt idx="4835">
                  <c:v>-150.51236267372747</c:v>
                </c:pt>
                <c:pt idx="4836">
                  <c:v>-150.51242067372743</c:v>
                </c:pt>
                <c:pt idx="4837">
                  <c:v>-150.51285967372741</c:v>
                </c:pt>
                <c:pt idx="4838">
                  <c:v>-150.51291267372744</c:v>
                </c:pt>
                <c:pt idx="4839">
                  <c:v>-150.51325541382968</c:v>
                </c:pt>
                <c:pt idx="4840">
                  <c:v>-150.51326567372746</c:v>
                </c:pt>
                <c:pt idx="4841">
                  <c:v>-150.51329867372741</c:v>
                </c:pt>
                <c:pt idx="4842">
                  <c:v>-150.51337375772047</c:v>
                </c:pt>
                <c:pt idx="4843">
                  <c:v>-150.51355658973438</c:v>
                </c:pt>
                <c:pt idx="4844">
                  <c:v>-150.51375367372745</c:v>
                </c:pt>
                <c:pt idx="4845">
                  <c:v>-150.51376267372746</c:v>
                </c:pt>
                <c:pt idx="4846">
                  <c:v>-150.51388375772046</c:v>
                </c:pt>
                <c:pt idx="4847">
                  <c:v>-150.51412367372743</c:v>
                </c:pt>
                <c:pt idx="4848">
                  <c:v>-150.51427367372744</c:v>
                </c:pt>
                <c:pt idx="4849">
                  <c:v>-150.51447867372741</c:v>
                </c:pt>
                <c:pt idx="4850">
                  <c:v>-150.51510667372744</c:v>
                </c:pt>
                <c:pt idx="4851">
                  <c:v>-150.51585967372742</c:v>
                </c:pt>
                <c:pt idx="4852">
                  <c:v>-150.51644167372746</c:v>
                </c:pt>
                <c:pt idx="4853">
                  <c:v>-150.51646267372743</c:v>
                </c:pt>
                <c:pt idx="4854">
                  <c:v>-150.51656067372744</c:v>
                </c:pt>
                <c:pt idx="4855">
                  <c:v>-150.51667775772049</c:v>
                </c:pt>
                <c:pt idx="4856">
                  <c:v>-150.51685175772047</c:v>
                </c:pt>
                <c:pt idx="4857">
                  <c:v>-150.51820767372746</c:v>
                </c:pt>
                <c:pt idx="4858">
                  <c:v>-150.51822867372746</c:v>
                </c:pt>
                <c:pt idx="4859">
                  <c:v>-150.51864067372742</c:v>
                </c:pt>
                <c:pt idx="4860">
                  <c:v>-150.51913867372744</c:v>
                </c:pt>
                <c:pt idx="4861">
                  <c:v>-150.51959775772048</c:v>
                </c:pt>
                <c:pt idx="4862">
                  <c:v>-150.51998167372741</c:v>
                </c:pt>
                <c:pt idx="4863">
                  <c:v>-150.52082516976878</c:v>
                </c:pt>
                <c:pt idx="4864">
                  <c:v>-150.52086358973438</c:v>
                </c:pt>
                <c:pt idx="4865">
                  <c:v>-150.52148675772051</c:v>
                </c:pt>
                <c:pt idx="4866">
                  <c:v>-150.52190967372744</c:v>
                </c:pt>
                <c:pt idx="4867">
                  <c:v>-150.52204767372746</c:v>
                </c:pt>
                <c:pt idx="4868">
                  <c:v>-150.52214967372743</c:v>
                </c:pt>
                <c:pt idx="4869">
                  <c:v>-150.52241075772048</c:v>
                </c:pt>
                <c:pt idx="4870">
                  <c:v>-150.52248967372745</c:v>
                </c:pt>
                <c:pt idx="4871">
                  <c:v>-150.52324467372745</c:v>
                </c:pt>
                <c:pt idx="4872">
                  <c:v>-150.52400267372744</c:v>
                </c:pt>
                <c:pt idx="4873">
                  <c:v>-150.52402067372745</c:v>
                </c:pt>
                <c:pt idx="4874">
                  <c:v>-150.52470267372743</c:v>
                </c:pt>
                <c:pt idx="4875">
                  <c:v>-150.52471567372746</c:v>
                </c:pt>
                <c:pt idx="4876">
                  <c:v>-150.52533067372744</c:v>
                </c:pt>
                <c:pt idx="4877">
                  <c:v>-150.52596267372741</c:v>
                </c:pt>
                <c:pt idx="4878">
                  <c:v>-150.52597067372744</c:v>
                </c:pt>
                <c:pt idx="4879">
                  <c:v>-150.52651367372744</c:v>
                </c:pt>
                <c:pt idx="4880">
                  <c:v>-150.52657367372746</c:v>
                </c:pt>
                <c:pt idx="4881">
                  <c:v>-150.52666975772047</c:v>
                </c:pt>
                <c:pt idx="4882">
                  <c:v>-150.52698767372743</c:v>
                </c:pt>
                <c:pt idx="4883">
                  <c:v>-150.52727067372746</c:v>
                </c:pt>
                <c:pt idx="4884">
                  <c:v>-150.52729467372745</c:v>
                </c:pt>
                <c:pt idx="4885">
                  <c:v>-150.52749567372746</c:v>
                </c:pt>
                <c:pt idx="4886">
                  <c:v>-150.52762475772047</c:v>
                </c:pt>
                <c:pt idx="4887">
                  <c:v>-150.52767167372744</c:v>
                </c:pt>
                <c:pt idx="4888">
                  <c:v>-150.52787067372745</c:v>
                </c:pt>
                <c:pt idx="4889">
                  <c:v>-150.52849575772046</c:v>
                </c:pt>
                <c:pt idx="4890">
                  <c:v>-150.52864967372744</c:v>
                </c:pt>
                <c:pt idx="4891">
                  <c:v>-150.52866367372744</c:v>
                </c:pt>
                <c:pt idx="4892">
                  <c:v>-150.52866667372743</c:v>
                </c:pt>
                <c:pt idx="4893">
                  <c:v>-150.52901367372743</c:v>
                </c:pt>
                <c:pt idx="4894">
                  <c:v>-150.52937275772049</c:v>
                </c:pt>
                <c:pt idx="4895">
                  <c:v>-150.53030167372748</c:v>
                </c:pt>
                <c:pt idx="4896">
                  <c:v>-150.53038975772051</c:v>
                </c:pt>
                <c:pt idx="4897">
                  <c:v>-150.53066467372744</c:v>
                </c:pt>
                <c:pt idx="4898">
                  <c:v>-150.53084967372746</c:v>
                </c:pt>
                <c:pt idx="4899">
                  <c:v>-150.53121267372745</c:v>
                </c:pt>
                <c:pt idx="4900">
                  <c:v>-150.53150467372745</c:v>
                </c:pt>
                <c:pt idx="4901">
                  <c:v>-150.53217967372746</c:v>
                </c:pt>
                <c:pt idx="4902">
                  <c:v>-150.53229567372742</c:v>
                </c:pt>
                <c:pt idx="4903">
                  <c:v>-150.53254467372744</c:v>
                </c:pt>
                <c:pt idx="4904">
                  <c:v>-150.53272775772047</c:v>
                </c:pt>
                <c:pt idx="4905">
                  <c:v>-150.5327367577205</c:v>
                </c:pt>
                <c:pt idx="4906">
                  <c:v>-150.53286575772049</c:v>
                </c:pt>
                <c:pt idx="4907">
                  <c:v>-150.53298975772049</c:v>
                </c:pt>
                <c:pt idx="4908">
                  <c:v>-150.53305667372746</c:v>
                </c:pt>
                <c:pt idx="4909">
                  <c:v>-150.53324567372744</c:v>
                </c:pt>
                <c:pt idx="4910">
                  <c:v>-150.53325267372745</c:v>
                </c:pt>
                <c:pt idx="4911">
                  <c:v>-150.53334567372744</c:v>
                </c:pt>
                <c:pt idx="4912">
                  <c:v>-150.53339867372745</c:v>
                </c:pt>
                <c:pt idx="4913">
                  <c:v>-150.53358675772049</c:v>
                </c:pt>
                <c:pt idx="4914">
                  <c:v>-150.53361667372744</c:v>
                </c:pt>
                <c:pt idx="4915">
                  <c:v>-150.53366067372747</c:v>
                </c:pt>
                <c:pt idx="4916">
                  <c:v>-150.53366767372745</c:v>
                </c:pt>
                <c:pt idx="4917">
                  <c:v>-150.53377567372746</c:v>
                </c:pt>
                <c:pt idx="4918">
                  <c:v>-150.53382167372746</c:v>
                </c:pt>
                <c:pt idx="4919">
                  <c:v>-150.53414367372741</c:v>
                </c:pt>
                <c:pt idx="4920">
                  <c:v>-150.53426067372746</c:v>
                </c:pt>
                <c:pt idx="4921">
                  <c:v>-150.53431267372741</c:v>
                </c:pt>
                <c:pt idx="4922">
                  <c:v>-150.53503267372741</c:v>
                </c:pt>
                <c:pt idx="4923">
                  <c:v>-150.53565367372744</c:v>
                </c:pt>
                <c:pt idx="4924">
                  <c:v>-150.53580267372746</c:v>
                </c:pt>
                <c:pt idx="4925">
                  <c:v>-150.53591567372743</c:v>
                </c:pt>
                <c:pt idx="4926">
                  <c:v>-150.53609167372744</c:v>
                </c:pt>
                <c:pt idx="4927">
                  <c:v>-150.53645767372745</c:v>
                </c:pt>
                <c:pt idx="4928">
                  <c:v>-150.53656667372746</c:v>
                </c:pt>
                <c:pt idx="4929">
                  <c:v>-150.53689167372744</c:v>
                </c:pt>
                <c:pt idx="4930">
                  <c:v>-150.53689875772048</c:v>
                </c:pt>
                <c:pt idx="4931">
                  <c:v>-150.53698567372746</c:v>
                </c:pt>
                <c:pt idx="4932">
                  <c:v>-150.53716324584298</c:v>
                </c:pt>
                <c:pt idx="4933">
                  <c:v>-150.53725067372744</c:v>
                </c:pt>
                <c:pt idx="4934">
                  <c:v>-150.53741567372745</c:v>
                </c:pt>
                <c:pt idx="4935">
                  <c:v>-150.53791067372745</c:v>
                </c:pt>
                <c:pt idx="4936">
                  <c:v>-150.53845567372744</c:v>
                </c:pt>
                <c:pt idx="4937">
                  <c:v>-150.5385687577205</c:v>
                </c:pt>
                <c:pt idx="4938">
                  <c:v>-150.53924767372746</c:v>
                </c:pt>
                <c:pt idx="4939">
                  <c:v>-150.53935567372744</c:v>
                </c:pt>
                <c:pt idx="4940">
                  <c:v>-150.53953975772049</c:v>
                </c:pt>
                <c:pt idx="4941">
                  <c:v>-150.53981967372744</c:v>
                </c:pt>
                <c:pt idx="4942">
                  <c:v>-150.53987167372742</c:v>
                </c:pt>
                <c:pt idx="4943">
                  <c:v>-150.54007167372745</c:v>
                </c:pt>
                <c:pt idx="4944">
                  <c:v>-150.54018067372743</c:v>
                </c:pt>
                <c:pt idx="4945">
                  <c:v>-150.54039675772049</c:v>
                </c:pt>
                <c:pt idx="4946">
                  <c:v>-150.54068067372745</c:v>
                </c:pt>
                <c:pt idx="4947">
                  <c:v>-150.54092667372745</c:v>
                </c:pt>
                <c:pt idx="4948">
                  <c:v>-150.54098367372745</c:v>
                </c:pt>
                <c:pt idx="4949">
                  <c:v>-150.54098867372744</c:v>
                </c:pt>
                <c:pt idx="4950">
                  <c:v>-150.54154275772046</c:v>
                </c:pt>
                <c:pt idx="4951">
                  <c:v>-150.54245375772047</c:v>
                </c:pt>
                <c:pt idx="4952">
                  <c:v>-150.54274775772046</c:v>
                </c:pt>
                <c:pt idx="4953">
                  <c:v>-150.54340567372745</c:v>
                </c:pt>
                <c:pt idx="4954">
                  <c:v>-150.54402167372749</c:v>
                </c:pt>
                <c:pt idx="4955">
                  <c:v>-150.54500067372746</c:v>
                </c:pt>
                <c:pt idx="4956">
                  <c:v>-150.54541275772047</c:v>
                </c:pt>
                <c:pt idx="4957">
                  <c:v>-150.54554467372745</c:v>
                </c:pt>
                <c:pt idx="4958">
                  <c:v>-150.54617975772049</c:v>
                </c:pt>
                <c:pt idx="4959">
                  <c:v>-150.54620967372745</c:v>
                </c:pt>
                <c:pt idx="4960">
                  <c:v>-150.54635967372744</c:v>
                </c:pt>
                <c:pt idx="4961">
                  <c:v>-150.54650067372745</c:v>
                </c:pt>
                <c:pt idx="4962">
                  <c:v>-150.54701667372746</c:v>
                </c:pt>
                <c:pt idx="4963">
                  <c:v>-150.54739767372746</c:v>
                </c:pt>
                <c:pt idx="4964">
                  <c:v>-150.54763275772049</c:v>
                </c:pt>
                <c:pt idx="4965">
                  <c:v>-150.54816567372745</c:v>
                </c:pt>
                <c:pt idx="4966">
                  <c:v>-150.54855867372746</c:v>
                </c:pt>
                <c:pt idx="4967">
                  <c:v>-150.54882267372744</c:v>
                </c:pt>
                <c:pt idx="4968">
                  <c:v>-150.54891967372748</c:v>
                </c:pt>
                <c:pt idx="4969">
                  <c:v>-150.54944267372744</c:v>
                </c:pt>
                <c:pt idx="4970">
                  <c:v>-150.54951067372744</c:v>
                </c:pt>
                <c:pt idx="4971">
                  <c:v>-150.54962067372745</c:v>
                </c:pt>
                <c:pt idx="4972">
                  <c:v>-150.54999175772051</c:v>
                </c:pt>
                <c:pt idx="4973">
                  <c:v>-150.55038267372746</c:v>
                </c:pt>
                <c:pt idx="4974">
                  <c:v>-150.55052425376192</c:v>
                </c:pt>
                <c:pt idx="4975">
                  <c:v>-150.55059667372745</c:v>
                </c:pt>
                <c:pt idx="4976">
                  <c:v>-150.55084775772048</c:v>
                </c:pt>
                <c:pt idx="4977">
                  <c:v>-150.55136458973439</c:v>
                </c:pt>
                <c:pt idx="4978">
                  <c:v>-150.55149267372744</c:v>
                </c:pt>
                <c:pt idx="4979">
                  <c:v>-150.55212891778925</c:v>
                </c:pt>
                <c:pt idx="4980">
                  <c:v>-150.55234175772051</c:v>
                </c:pt>
                <c:pt idx="4981">
                  <c:v>-150.55265967372745</c:v>
                </c:pt>
                <c:pt idx="4982">
                  <c:v>-150.55304367372744</c:v>
                </c:pt>
                <c:pt idx="4983">
                  <c:v>-150.55324667372744</c:v>
                </c:pt>
                <c:pt idx="4984">
                  <c:v>-150.55383467372741</c:v>
                </c:pt>
                <c:pt idx="4985">
                  <c:v>-150.55445675772052</c:v>
                </c:pt>
                <c:pt idx="4986">
                  <c:v>-150.55452675772048</c:v>
                </c:pt>
                <c:pt idx="4987">
                  <c:v>-150.55519567372744</c:v>
                </c:pt>
                <c:pt idx="4988">
                  <c:v>-150.55569975772048</c:v>
                </c:pt>
                <c:pt idx="4989">
                  <c:v>-150.55609867372743</c:v>
                </c:pt>
                <c:pt idx="4990">
                  <c:v>-150.55617775772049</c:v>
                </c:pt>
                <c:pt idx="4991">
                  <c:v>-150.55661375772047</c:v>
                </c:pt>
                <c:pt idx="4992">
                  <c:v>-150.55682467372742</c:v>
                </c:pt>
                <c:pt idx="4993">
                  <c:v>-150.55719875772047</c:v>
                </c:pt>
                <c:pt idx="4994">
                  <c:v>-150.55785867372745</c:v>
                </c:pt>
                <c:pt idx="4995">
                  <c:v>-150.55792467372746</c:v>
                </c:pt>
                <c:pt idx="4996">
                  <c:v>-150.55795167372742</c:v>
                </c:pt>
                <c:pt idx="4997">
                  <c:v>-150.55810475772049</c:v>
                </c:pt>
                <c:pt idx="4998">
                  <c:v>-150.55834567372744</c:v>
                </c:pt>
                <c:pt idx="4999">
                  <c:v>-150.55840075772048</c:v>
                </c:pt>
                <c:pt idx="5000">
                  <c:v>-150.55863667372745</c:v>
                </c:pt>
                <c:pt idx="5001">
                  <c:v>-150.55879567372745</c:v>
                </c:pt>
                <c:pt idx="5002">
                  <c:v>-150.5598547577205</c:v>
                </c:pt>
                <c:pt idx="5003">
                  <c:v>-150.55989467372746</c:v>
                </c:pt>
                <c:pt idx="5004">
                  <c:v>-150.56017267372741</c:v>
                </c:pt>
                <c:pt idx="5005">
                  <c:v>-150.56019467372747</c:v>
                </c:pt>
                <c:pt idx="5006">
                  <c:v>-150.56052667372745</c:v>
                </c:pt>
                <c:pt idx="5007">
                  <c:v>-150.56065267372745</c:v>
                </c:pt>
                <c:pt idx="5008">
                  <c:v>-150.5612665897344</c:v>
                </c:pt>
                <c:pt idx="5009">
                  <c:v>-150.56142967372745</c:v>
                </c:pt>
                <c:pt idx="5010">
                  <c:v>-150.56144767372746</c:v>
                </c:pt>
                <c:pt idx="5011">
                  <c:v>-150.56152067372744</c:v>
                </c:pt>
                <c:pt idx="5012">
                  <c:v>-150.56166667372744</c:v>
                </c:pt>
                <c:pt idx="5013">
                  <c:v>-150.56256575772051</c:v>
                </c:pt>
                <c:pt idx="5014">
                  <c:v>-150.56283467372745</c:v>
                </c:pt>
                <c:pt idx="5015">
                  <c:v>-150.56286967372745</c:v>
                </c:pt>
                <c:pt idx="5016">
                  <c:v>-150.56309967372744</c:v>
                </c:pt>
                <c:pt idx="5017">
                  <c:v>-150.56333567372744</c:v>
                </c:pt>
                <c:pt idx="5018">
                  <c:v>-150.56346567372745</c:v>
                </c:pt>
                <c:pt idx="5019">
                  <c:v>-150.56384867372745</c:v>
                </c:pt>
                <c:pt idx="5020">
                  <c:v>-150.56423467372741</c:v>
                </c:pt>
                <c:pt idx="5021">
                  <c:v>-150.56433767372744</c:v>
                </c:pt>
                <c:pt idx="5022">
                  <c:v>-150.56565767372746</c:v>
                </c:pt>
                <c:pt idx="5023">
                  <c:v>-150.56602375772047</c:v>
                </c:pt>
                <c:pt idx="5024">
                  <c:v>-150.56605475772048</c:v>
                </c:pt>
                <c:pt idx="5025">
                  <c:v>-150.56661367372746</c:v>
                </c:pt>
                <c:pt idx="5026">
                  <c:v>-150.56695167372746</c:v>
                </c:pt>
                <c:pt idx="5027">
                  <c:v>-150.56737808577563</c:v>
                </c:pt>
                <c:pt idx="5028">
                  <c:v>-150.56830767372742</c:v>
                </c:pt>
                <c:pt idx="5029">
                  <c:v>-150.56897267372742</c:v>
                </c:pt>
                <c:pt idx="5030">
                  <c:v>-150.56897275772047</c:v>
                </c:pt>
                <c:pt idx="5031">
                  <c:v>-150.56941067372745</c:v>
                </c:pt>
                <c:pt idx="5032">
                  <c:v>-150.56967975772051</c:v>
                </c:pt>
                <c:pt idx="5033">
                  <c:v>-150.56991767372745</c:v>
                </c:pt>
                <c:pt idx="5034">
                  <c:v>-150.56993267372744</c:v>
                </c:pt>
                <c:pt idx="5035">
                  <c:v>-150.57007967372743</c:v>
                </c:pt>
                <c:pt idx="5036">
                  <c:v>-150.57012067372744</c:v>
                </c:pt>
                <c:pt idx="5037">
                  <c:v>-150.57042267372745</c:v>
                </c:pt>
                <c:pt idx="5038">
                  <c:v>-150.57189567372745</c:v>
                </c:pt>
                <c:pt idx="5039">
                  <c:v>-150.57203575772047</c:v>
                </c:pt>
                <c:pt idx="5040">
                  <c:v>-150.57225467372743</c:v>
                </c:pt>
                <c:pt idx="5041">
                  <c:v>-150.5728117577205</c:v>
                </c:pt>
                <c:pt idx="5042">
                  <c:v>-150.5734415057413</c:v>
                </c:pt>
                <c:pt idx="5043">
                  <c:v>-150.5735586737274</c:v>
                </c:pt>
                <c:pt idx="5044">
                  <c:v>-150.57374842174821</c:v>
                </c:pt>
                <c:pt idx="5045">
                  <c:v>-150.57381758973438</c:v>
                </c:pt>
                <c:pt idx="5046">
                  <c:v>-150.57390467372747</c:v>
                </c:pt>
                <c:pt idx="5047">
                  <c:v>-150.57425767372743</c:v>
                </c:pt>
                <c:pt idx="5048">
                  <c:v>-150.57432567372746</c:v>
                </c:pt>
                <c:pt idx="5049">
                  <c:v>-150.57468575772052</c:v>
                </c:pt>
                <c:pt idx="5050">
                  <c:v>-150.57471975772049</c:v>
                </c:pt>
                <c:pt idx="5051">
                  <c:v>-150.57472667372741</c:v>
                </c:pt>
                <c:pt idx="5052">
                  <c:v>-150.57498167372745</c:v>
                </c:pt>
                <c:pt idx="5053">
                  <c:v>-150.57499867372744</c:v>
                </c:pt>
                <c:pt idx="5054">
                  <c:v>-150.57510067372743</c:v>
                </c:pt>
                <c:pt idx="5055">
                  <c:v>-150.57546467372745</c:v>
                </c:pt>
                <c:pt idx="5056">
                  <c:v>-150.5754797577205</c:v>
                </c:pt>
                <c:pt idx="5057">
                  <c:v>-150.57579167372748</c:v>
                </c:pt>
                <c:pt idx="5058">
                  <c:v>-150.57579875772049</c:v>
                </c:pt>
                <c:pt idx="5059">
                  <c:v>-150.57593675772051</c:v>
                </c:pt>
                <c:pt idx="5060">
                  <c:v>-150.57607867372744</c:v>
                </c:pt>
                <c:pt idx="5061">
                  <c:v>-150.57608067372743</c:v>
                </c:pt>
                <c:pt idx="5062">
                  <c:v>-150.5769461697688</c:v>
                </c:pt>
                <c:pt idx="5063">
                  <c:v>-150.57737467372743</c:v>
                </c:pt>
                <c:pt idx="5064">
                  <c:v>-150.57789667372742</c:v>
                </c:pt>
                <c:pt idx="5065">
                  <c:v>-150.57802167372745</c:v>
                </c:pt>
                <c:pt idx="5066">
                  <c:v>-150.57810267372744</c:v>
                </c:pt>
                <c:pt idx="5067">
                  <c:v>-150.57839975772049</c:v>
                </c:pt>
                <c:pt idx="5068">
                  <c:v>-150.57842567372745</c:v>
                </c:pt>
                <c:pt idx="5069">
                  <c:v>-150.57846667372741</c:v>
                </c:pt>
                <c:pt idx="5070">
                  <c:v>-150.57874975772049</c:v>
                </c:pt>
                <c:pt idx="5071">
                  <c:v>-150.57890467372741</c:v>
                </c:pt>
                <c:pt idx="5072">
                  <c:v>-150.57921267372745</c:v>
                </c:pt>
                <c:pt idx="5073">
                  <c:v>-150.57923667372745</c:v>
                </c:pt>
                <c:pt idx="5074">
                  <c:v>-150.57960275772049</c:v>
                </c:pt>
                <c:pt idx="5075">
                  <c:v>-150.57999267372745</c:v>
                </c:pt>
                <c:pt idx="5076">
                  <c:v>-150.58016875772051</c:v>
                </c:pt>
                <c:pt idx="5077">
                  <c:v>-150.58050867372745</c:v>
                </c:pt>
                <c:pt idx="5078">
                  <c:v>-150.58057867372747</c:v>
                </c:pt>
                <c:pt idx="5079">
                  <c:v>-150.58061775772049</c:v>
                </c:pt>
                <c:pt idx="5080">
                  <c:v>-150.58066375772052</c:v>
                </c:pt>
                <c:pt idx="5081">
                  <c:v>-150.58093075772047</c:v>
                </c:pt>
                <c:pt idx="5082">
                  <c:v>-150.58095075772047</c:v>
                </c:pt>
                <c:pt idx="5083">
                  <c:v>-150.58104667372746</c:v>
                </c:pt>
                <c:pt idx="5084">
                  <c:v>-150.58137867372744</c:v>
                </c:pt>
                <c:pt idx="5085">
                  <c:v>-150.58177567372744</c:v>
                </c:pt>
                <c:pt idx="5086">
                  <c:v>-150.58216867372744</c:v>
                </c:pt>
                <c:pt idx="5087">
                  <c:v>-150.58228675772051</c:v>
                </c:pt>
                <c:pt idx="5088">
                  <c:v>-150.58257567372743</c:v>
                </c:pt>
                <c:pt idx="5089">
                  <c:v>-150.58257767372743</c:v>
                </c:pt>
                <c:pt idx="5090">
                  <c:v>-150.58276867372746</c:v>
                </c:pt>
                <c:pt idx="5091">
                  <c:v>-150.58296267372742</c:v>
                </c:pt>
                <c:pt idx="5092">
                  <c:v>-150.58333667372744</c:v>
                </c:pt>
                <c:pt idx="5093">
                  <c:v>-150.58336667372745</c:v>
                </c:pt>
                <c:pt idx="5094">
                  <c:v>-150.58336767372742</c:v>
                </c:pt>
                <c:pt idx="5095">
                  <c:v>-150.58358749782298</c:v>
                </c:pt>
                <c:pt idx="5096">
                  <c:v>-150.58366167372745</c:v>
                </c:pt>
                <c:pt idx="5097">
                  <c:v>-150.58402167372742</c:v>
                </c:pt>
                <c:pt idx="5098">
                  <c:v>-150.58437675772046</c:v>
                </c:pt>
                <c:pt idx="5099">
                  <c:v>-150.58438175772051</c:v>
                </c:pt>
                <c:pt idx="5100">
                  <c:v>-150.58463467372744</c:v>
                </c:pt>
                <c:pt idx="5101">
                  <c:v>-150.58463675772052</c:v>
                </c:pt>
                <c:pt idx="5102">
                  <c:v>-150.58490167372744</c:v>
                </c:pt>
                <c:pt idx="5103">
                  <c:v>-150.58496775772048</c:v>
                </c:pt>
                <c:pt idx="5104">
                  <c:v>-150.58504275772049</c:v>
                </c:pt>
                <c:pt idx="5105">
                  <c:v>-150.58521267372745</c:v>
                </c:pt>
                <c:pt idx="5106">
                  <c:v>-150.58526167372744</c:v>
                </c:pt>
                <c:pt idx="5107">
                  <c:v>-150.58546167372745</c:v>
                </c:pt>
                <c:pt idx="5108">
                  <c:v>-150.58615767372748</c:v>
                </c:pt>
                <c:pt idx="5109">
                  <c:v>-150.58650075772047</c:v>
                </c:pt>
                <c:pt idx="5110">
                  <c:v>-150.58679667372743</c:v>
                </c:pt>
                <c:pt idx="5111">
                  <c:v>-150.58688075772048</c:v>
                </c:pt>
                <c:pt idx="5112">
                  <c:v>-150.58766967372745</c:v>
                </c:pt>
                <c:pt idx="5113">
                  <c:v>-150.58788867372743</c:v>
                </c:pt>
                <c:pt idx="5114">
                  <c:v>-150.58799667372745</c:v>
                </c:pt>
                <c:pt idx="5115">
                  <c:v>-150.58809667372745</c:v>
                </c:pt>
                <c:pt idx="5116">
                  <c:v>-150.58810467372749</c:v>
                </c:pt>
                <c:pt idx="5117">
                  <c:v>-150.58812167372744</c:v>
                </c:pt>
                <c:pt idx="5118">
                  <c:v>-150.58846667372745</c:v>
                </c:pt>
                <c:pt idx="5119">
                  <c:v>-150.58892975772051</c:v>
                </c:pt>
                <c:pt idx="5120">
                  <c:v>-150.58892975772051</c:v>
                </c:pt>
                <c:pt idx="5121">
                  <c:v>-150.58906975772049</c:v>
                </c:pt>
                <c:pt idx="5122">
                  <c:v>-150.58922767372741</c:v>
                </c:pt>
                <c:pt idx="5123">
                  <c:v>-150.58931067372743</c:v>
                </c:pt>
                <c:pt idx="5124">
                  <c:v>-150.58987167372746</c:v>
                </c:pt>
                <c:pt idx="5125">
                  <c:v>-150.59006675772051</c:v>
                </c:pt>
                <c:pt idx="5126">
                  <c:v>-150.59027167372744</c:v>
                </c:pt>
                <c:pt idx="5127">
                  <c:v>-150.59046467372744</c:v>
                </c:pt>
                <c:pt idx="5128">
                  <c:v>-150.5905297577205</c:v>
                </c:pt>
                <c:pt idx="5129">
                  <c:v>-150.59077167372746</c:v>
                </c:pt>
                <c:pt idx="5130">
                  <c:v>-150.59084067372748</c:v>
                </c:pt>
                <c:pt idx="5131">
                  <c:v>-150.59086458973439</c:v>
                </c:pt>
                <c:pt idx="5132">
                  <c:v>-150.59094567372745</c:v>
                </c:pt>
                <c:pt idx="5133">
                  <c:v>-150.59122075772049</c:v>
                </c:pt>
                <c:pt idx="5134">
                  <c:v>-150.59122767372745</c:v>
                </c:pt>
                <c:pt idx="5135">
                  <c:v>-150.59141067372747</c:v>
                </c:pt>
                <c:pt idx="5136">
                  <c:v>-150.59176167372743</c:v>
                </c:pt>
                <c:pt idx="5137">
                  <c:v>-150.59207767372746</c:v>
                </c:pt>
                <c:pt idx="5138">
                  <c:v>-150.59216967372745</c:v>
                </c:pt>
                <c:pt idx="5139">
                  <c:v>-150.59226667372744</c:v>
                </c:pt>
                <c:pt idx="5140">
                  <c:v>-150.59266667372742</c:v>
                </c:pt>
                <c:pt idx="5141">
                  <c:v>-150.5927487577205</c:v>
                </c:pt>
                <c:pt idx="5142">
                  <c:v>-150.59289667372741</c:v>
                </c:pt>
                <c:pt idx="5143">
                  <c:v>-150.59291967372744</c:v>
                </c:pt>
                <c:pt idx="5144">
                  <c:v>-150.59304567372743</c:v>
                </c:pt>
                <c:pt idx="5145">
                  <c:v>-150.59307467372744</c:v>
                </c:pt>
                <c:pt idx="5146">
                  <c:v>-150.59337667372745</c:v>
                </c:pt>
                <c:pt idx="5147">
                  <c:v>-150.59338067372744</c:v>
                </c:pt>
                <c:pt idx="5148">
                  <c:v>-150.59361375772048</c:v>
                </c:pt>
                <c:pt idx="5149">
                  <c:v>-150.59376883379605</c:v>
                </c:pt>
                <c:pt idx="5150">
                  <c:v>-150.59411575772052</c:v>
                </c:pt>
                <c:pt idx="5151">
                  <c:v>-150.59436167372743</c:v>
                </c:pt>
                <c:pt idx="5152">
                  <c:v>-150.59441167372745</c:v>
                </c:pt>
                <c:pt idx="5153">
                  <c:v>-150.59457975772051</c:v>
                </c:pt>
                <c:pt idx="5154">
                  <c:v>-150.5946627577205</c:v>
                </c:pt>
                <c:pt idx="5155">
                  <c:v>-150.5949586737274</c:v>
                </c:pt>
                <c:pt idx="5156">
                  <c:v>-150.59501275772047</c:v>
                </c:pt>
                <c:pt idx="5157">
                  <c:v>-150.5955216737274</c:v>
                </c:pt>
                <c:pt idx="5158">
                  <c:v>-150.59583075772051</c:v>
                </c:pt>
                <c:pt idx="5159">
                  <c:v>-150.59628567372744</c:v>
                </c:pt>
                <c:pt idx="5160">
                  <c:v>-150.59653867372745</c:v>
                </c:pt>
                <c:pt idx="5161">
                  <c:v>-150.59663475772047</c:v>
                </c:pt>
                <c:pt idx="5162">
                  <c:v>-150.59694067372746</c:v>
                </c:pt>
                <c:pt idx="5163">
                  <c:v>-150.59695867372741</c:v>
                </c:pt>
                <c:pt idx="5164">
                  <c:v>-150.59729567372744</c:v>
                </c:pt>
                <c:pt idx="5165">
                  <c:v>-150.59731967372744</c:v>
                </c:pt>
                <c:pt idx="5166">
                  <c:v>-150.59750567372743</c:v>
                </c:pt>
                <c:pt idx="5167">
                  <c:v>-150.59806775772051</c:v>
                </c:pt>
                <c:pt idx="5168">
                  <c:v>-150.59873667372744</c:v>
                </c:pt>
                <c:pt idx="5169">
                  <c:v>-150.59876767372745</c:v>
                </c:pt>
                <c:pt idx="5170">
                  <c:v>-150.59905667372743</c:v>
                </c:pt>
                <c:pt idx="5171">
                  <c:v>-150.59920467372746</c:v>
                </c:pt>
                <c:pt idx="5172">
                  <c:v>-150.59925767372744</c:v>
                </c:pt>
                <c:pt idx="5173">
                  <c:v>-150.59992775772048</c:v>
                </c:pt>
                <c:pt idx="5174">
                  <c:v>-150.60034667372744</c:v>
                </c:pt>
                <c:pt idx="5175">
                  <c:v>-150.60051067372743</c:v>
                </c:pt>
                <c:pt idx="5176">
                  <c:v>-150.60052367372745</c:v>
                </c:pt>
                <c:pt idx="5177">
                  <c:v>-150.60062967372744</c:v>
                </c:pt>
                <c:pt idx="5178">
                  <c:v>-150.6010164217482</c:v>
                </c:pt>
                <c:pt idx="5179">
                  <c:v>-150.6012357577205</c:v>
                </c:pt>
                <c:pt idx="5180">
                  <c:v>-150.60164667372746</c:v>
                </c:pt>
                <c:pt idx="5181">
                  <c:v>-150.60180475772049</c:v>
                </c:pt>
                <c:pt idx="5182">
                  <c:v>-150.60181867372745</c:v>
                </c:pt>
                <c:pt idx="5183">
                  <c:v>-150.60215975772047</c:v>
                </c:pt>
                <c:pt idx="5184">
                  <c:v>-150.60230075772051</c:v>
                </c:pt>
                <c:pt idx="5185">
                  <c:v>-150.60237775772049</c:v>
                </c:pt>
                <c:pt idx="5186">
                  <c:v>-150.60248367372742</c:v>
                </c:pt>
                <c:pt idx="5187">
                  <c:v>-150.60279875772051</c:v>
                </c:pt>
                <c:pt idx="5188">
                  <c:v>-150.60281067372745</c:v>
                </c:pt>
                <c:pt idx="5189">
                  <c:v>-150.60295167372743</c:v>
                </c:pt>
                <c:pt idx="5190">
                  <c:v>-150.60296775772048</c:v>
                </c:pt>
                <c:pt idx="5191">
                  <c:v>-150.6030497577205</c:v>
                </c:pt>
                <c:pt idx="5192">
                  <c:v>-150.60313075772046</c:v>
                </c:pt>
                <c:pt idx="5193">
                  <c:v>-150.60316167372744</c:v>
                </c:pt>
                <c:pt idx="5194">
                  <c:v>-150.60326775772052</c:v>
                </c:pt>
                <c:pt idx="5195">
                  <c:v>-150.60331958973438</c:v>
                </c:pt>
                <c:pt idx="5196">
                  <c:v>-150.60382767372741</c:v>
                </c:pt>
                <c:pt idx="5197">
                  <c:v>-150.60421075772047</c:v>
                </c:pt>
                <c:pt idx="5198">
                  <c:v>-150.60424167372744</c:v>
                </c:pt>
                <c:pt idx="5199">
                  <c:v>-150.60426067372742</c:v>
                </c:pt>
                <c:pt idx="5200">
                  <c:v>-150.60433967372745</c:v>
                </c:pt>
                <c:pt idx="5201">
                  <c:v>-150.60472167372748</c:v>
                </c:pt>
                <c:pt idx="5202">
                  <c:v>-150.60491475772051</c:v>
                </c:pt>
                <c:pt idx="5203">
                  <c:v>-150.60493567372748</c:v>
                </c:pt>
                <c:pt idx="5204">
                  <c:v>-150.60535742174821</c:v>
                </c:pt>
                <c:pt idx="5205">
                  <c:v>-150.60544267372745</c:v>
                </c:pt>
                <c:pt idx="5206">
                  <c:v>-150.60545367372745</c:v>
                </c:pt>
                <c:pt idx="5207">
                  <c:v>-150.60559567372744</c:v>
                </c:pt>
                <c:pt idx="5208">
                  <c:v>-150.60569067372745</c:v>
                </c:pt>
                <c:pt idx="5209">
                  <c:v>-150.60596767372743</c:v>
                </c:pt>
                <c:pt idx="5210">
                  <c:v>-150.60652467372745</c:v>
                </c:pt>
                <c:pt idx="5211">
                  <c:v>-150.60663267372743</c:v>
                </c:pt>
                <c:pt idx="5212">
                  <c:v>-150.60690967372744</c:v>
                </c:pt>
                <c:pt idx="5213">
                  <c:v>-150.60699667372742</c:v>
                </c:pt>
                <c:pt idx="5214">
                  <c:v>-150.6071237577205</c:v>
                </c:pt>
                <c:pt idx="5215">
                  <c:v>-150.60712975772051</c:v>
                </c:pt>
                <c:pt idx="5216">
                  <c:v>-150.60720667372743</c:v>
                </c:pt>
                <c:pt idx="5217">
                  <c:v>-150.60724275772048</c:v>
                </c:pt>
                <c:pt idx="5218">
                  <c:v>-150.60726275772049</c:v>
                </c:pt>
                <c:pt idx="5219">
                  <c:v>-150.60769067372743</c:v>
                </c:pt>
                <c:pt idx="5220">
                  <c:v>-150.60771775772048</c:v>
                </c:pt>
                <c:pt idx="5221">
                  <c:v>-150.60833667372745</c:v>
                </c:pt>
                <c:pt idx="5222">
                  <c:v>-150.60848567372744</c:v>
                </c:pt>
                <c:pt idx="5223">
                  <c:v>-150.60884867372744</c:v>
                </c:pt>
                <c:pt idx="5224">
                  <c:v>-150.60890275772047</c:v>
                </c:pt>
                <c:pt idx="5225">
                  <c:v>-150.60903067372746</c:v>
                </c:pt>
                <c:pt idx="5226">
                  <c:v>-150.6091037577205</c:v>
                </c:pt>
                <c:pt idx="5227">
                  <c:v>-150.60918067372745</c:v>
                </c:pt>
                <c:pt idx="5228">
                  <c:v>-150.60937075772048</c:v>
                </c:pt>
                <c:pt idx="5229">
                  <c:v>-150.61043567372744</c:v>
                </c:pt>
                <c:pt idx="5230">
                  <c:v>-150.61074967372744</c:v>
                </c:pt>
                <c:pt idx="5231">
                  <c:v>-150.61096675772049</c:v>
                </c:pt>
                <c:pt idx="5232">
                  <c:v>-150.61119667372745</c:v>
                </c:pt>
                <c:pt idx="5233">
                  <c:v>-150.61179867372741</c:v>
                </c:pt>
                <c:pt idx="5234">
                  <c:v>-150.61229367372744</c:v>
                </c:pt>
                <c:pt idx="5235">
                  <c:v>-150.61238867372745</c:v>
                </c:pt>
                <c:pt idx="5236">
                  <c:v>-150.61244067372743</c:v>
                </c:pt>
                <c:pt idx="5237">
                  <c:v>-150.6124727577205</c:v>
                </c:pt>
                <c:pt idx="5238">
                  <c:v>-150.61275867372746</c:v>
                </c:pt>
                <c:pt idx="5239">
                  <c:v>-150.6132037577205</c:v>
                </c:pt>
                <c:pt idx="5240">
                  <c:v>-150.61320567372744</c:v>
                </c:pt>
                <c:pt idx="5241">
                  <c:v>-150.61394367372745</c:v>
                </c:pt>
                <c:pt idx="5242">
                  <c:v>-150.61428667372743</c:v>
                </c:pt>
                <c:pt idx="5243">
                  <c:v>-150.61442867372745</c:v>
                </c:pt>
                <c:pt idx="5244">
                  <c:v>-150.61465967372746</c:v>
                </c:pt>
                <c:pt idx="5245">
                  <c:v>-150.61479475772052</c:v>
                </c:pt>
                <c:pt idx="5246">
                  <c:v>-150.61495375772051</c:v>
                </c:pt>
                <c:pt idx="5247">
                  <c:v>-150.61543167372744</c:v>
                </c:pt>
                <c:pt idx="5248">
                  <c:v>-150.61572667372744</c:v>
                </c:pt>
                <c:pt idx="5249">
                  <c:v>-150.61580467372744</c:v>
                </c:pt>
                <c:pt idx="5250">
                  <c:v>-150.61594275772049</c:v>
                </c:pt>
                <c:pt idx="5251">
                  <c:v>-150.61639967372744</c:v>
                </c:pt>
                <c:pt idx="5252">
                  <c:v>-150.61641267372744</c:v>
                </c:pt>
                <c:pt idx="5253">
                  <c:v>-150.61655467372745</c:v>
                </c:pt>
                <c:pt idx="5254">
                  <c:v>-150.61713375772047</c:v>
                </c:pt>
                <c:pt idx="5255">
                  <c:v>-150.61716167372745</c:v>
                </c:pt>
                <c:pt idx="5256">
                  <c:v>-150.61726467372748</c:v>
                </c:pt>
                <c:pt idx="5257">
                  <c:v>-150.61734175772048</c:v>
                </c:pt>
                <c:pt idx="5258">
                  <c:v>-150.61742067372745</c:v>
                </c:pt>
                <c:pt idx="5259">
                  <c:v>-150.61756375772052</c:v>
                </c:pt>
                <c:pt idx="5260">
                  <c:v>-150.61806167372745</c:v>
                </c:pt>
                <c:pt idx="5261">
                  <c:v>-150.61806667372744</c:v>
                </c:pt>
                <c:pt idx="5262">
                  <c:v>-150.61837675772051</c:v>
                </c:pt>
                <c:pt idx="5263">
                  <c:v>-150.6187407577205</c:v>
                </c:pt>
                <c:pt idx="5264">
                  <c:v>-150.61905558973439</c:v>
                </c:pt>
                <c:pt idx="5265">
                  <c:v>-150.6190567577205</c:v>
                </c:pt>
                <c:pt idx="5266">
                  <c:v>-150.61920467372741</c:v>
                </c:pt>
                <c:pt idx="5267">
                  <c:v>-150.61939867372746</c:v>
                </c:pt>
                <c:pt idx="5268">
                  <c:v>-150.62024467372746</c:v>
                </c:pt>
                <c:pt idx="5269">
                  <c:v>-150.62124875772048</c:v>
                </c:pt>
                <c:pt idx="5270">
                  <c:v>-150.62134867372745</c:v>
                </c:pt>
                <c:pt idx="5271">
                  <c:v>-150.62146467372744</c:v>
                </c:pt>
                <c:pt idx="5272">
                  <c:v>-150.62154667372741</c:v>
                </c:pt>
                <c:pt idx="5273">
                  <c:v>-150.62192067372743</c:v>
                </c:pt>
                <c:pt idx="5274">
                  <c:v>-150.62324167372745</c:v>
                </c:pt>
                <c:pt idx="5275">
                  <c:v>-150.62371567372742</c:v>
                </c:pt>
                <c:pt idx="5276">
                  <c:v>-150.62433567372744</c:v>
                </c:pt>
                <c:pt idx="5277">
                  <c:v>-150.62475067372745</c:v>
                </c:pt>
                <c:pt idx="5278">
                  <c:v>-150.62493267372744</c:v>
                </c:pt>
                <c:pt idx="5279">
                  <c:v>-150.62497467372745</c:v>
                </c:pt>
                <c:pt idx="5280">
                  <c:v>-150.6256307577205</c:v>
                </c:pt>
                <c:pt idx="5281">
                  <c:v>-150.62646067372745</c:v>
                </c:pt>
                <c:pt idx="5282">
                  <c:v>-150.62657567372744</c:v>
                </c:pt>
                <c:pt idx="5283">
                  <c:v>-150.62668967372744</c:v>
                </c:pt>
                <c:pt idx="5284">
                  <c:v>-150.62690567372744</c:v>
                </c:pt>
                <c:pt idx="5285">
                  <c:v>-150.62767167372743</c:v>
                </c:pt>
                <c:pt idx="5286">
                  <c:v>-150.62767467372743</c:v>
                </c:pt>
                <c:pt idx="5287">
                  <c:v>-150.62804567372746</c:v>
                </c:pt>
                <c:pt idx="5288">
                  <c:v>-150.62818275772048</c:v>
                </c:pt>
                <c:pt idx="5289">
                  <c:v>-150.62819467372745</c:v>
                </c:pt>
                <c:pt idx="5290">
                  <c:v>-150.62843975772051</c:v>
                </c:pt>
                <c:pt idx="5291">
                  <c:v>-150.62852167372745</c:v>
                </c:pt>
                <c:pt idx="5292">
                  <c:v>-150.62885067372744</c:v>
                </c:pt>
                <c:pt idx="5293">
                  <c:v>-150.62914075772051</c:v>
                </c:pt>
                <c:pt idx="5294">
                  <c:v>-150.62915175772051</c:v>
                </c:pt>
                <c:pt idx="5295">
                  <c:v>-150.62915467372744</c:v>
                </c:pt>
                <c:pt idx="5296">
                  <c:v>-150.62951167372742</c:v>
                </c:pt>
                <c:pt idx="5297">
                  <c:v>-150.62988667372744</c:v>
                </c:pt>
                <c:pt idx="5298">
                  <c:v>-150.62999767372744</c:v>
                </c:pt>
                <c:pt idx="5299">
                  <c:v>-150.63058567372741</c:v>
                </c:pt>
                <c:pt idx="5300">
                  <c:v>-150.63059867372743</c:v>
                </c:pt>
                <c:pt idx="5301">
                  <c:v>-150.63061725376195</c:v>
                </c:pt>
                <c:pt idx="5302">
                  <c:v>-150.6307967577205</c:v>
                </c:pt>
                <c:pt idx="5303">
                  <c:v>-150.63118567372749</c:v>
                </c:pt>
                <c:pt idx="5304">
                  <c:v>-150.6317767577205</c:v>
                </c:pt>
                <c:pt idx="5305">
                  <c:v>-150.63209667372743</c:v>
                </c:pt>
                <c:pt idx="5306">
                  <c:v>-150.63214267372749</c:v>
                </c:pt>
                <c:pt idx="5307">
                  <c:v>-150.63222275772051</c:v>
                </c:pt>
                <c:pt idx="5308">
                  <c:v>-150.63234167372744</c:v>
                </c:pt>
                <c:pt idx="5309">
                  <c:v>-150.63296067372741</c:v>
                </c:pt>
                <c:pt idx="5310">
                  <c:v>-150.63297367372743</c:v>
                </c:pt>
                <c:pt idx="5311">
                  <c:v>-150.63304267372746</c:v>
                </c:pt>
                <c:pt idx="5312">
                  <c:v>-150.63309167372748</c:v>
                </c:pt>
                <c:pt idx="5313">
                  <c:v>-150.63338767372744</c:v>
                </c:pt>
                <c:pt idx="5314">
                  <c:v>-150.63391875772047</c:v>
                </c:pt>
                <c:pt idx="5315">
                  <c:v>-150.63403775772048</c:v>
                </c:pt>
                <c:pt idx="5316">
                  <c:v>-150.63415575772049</c:v>
                </c:pt>
                <c:pt idx="5317">
                  <c:v>-150.63426667372744</c:v>
                </c:pt>
                <c:pt idx="5318">
                  <c:v>-150.63444767372744</c:v>
                </c:pt>
                <c:pt idx="5319">
                  <c:v>-150.63456467372745</c:v>
                </c:pt>
                <c:pt idx="5320">
                  <c:v>-150.63459467372746</c:v>
                </c:pt>
                <c:pt idx="5321">
                  <c:v>-150.63468067372744</c:v>
                </c:pt>
                <c:pt idx="5322">
                  <c:v>-150.63476967372748</c:v>
                </c:pt>
                <c:pt idx="5323">
                  <c:v>-150.63506458973438</c:v>
                </c:pt>
                <c:pt idx="5324">
                  <c:v>-150.63521167372744</c:v>
                </c:pt>
                <c:pt idx="5325">
                  <c:v>-150.63530067372741</c:v>
                </c:pt>
                <c:pt idx="5326">
                  <c:v>-150.63538967372745</c:v>
                </c:pt>
                <c:pt idx="5327">
                  <c:v>-150.63548267372741</c:v>
                </c:pt>
                <c:pt idx="5328">
                  <c:v>-150.63560875772049</c:v>
                </c:pt>
                <c:pt idx="5329">
                  <c:v>-150.63620167372744</c:v>
                </c:pt>
                <c:pt idx="5330">
                  <c:v>-150.63641967372743</c:v>
                </c:pt>
                <c:pt idx="5331">
                  <c:v>-150.63691067372744</c:v>
                </c:pt>
                <c:pt idx="5332">
                  <c:v>-150.63713167372742</c:v>
                </c:pt>
                <c:pt idx="5333">
                  <c:v>-150.63713667372744</c:v>
                </c:pt>
                <c:pt idx="5334">
                  <c:v>-150.63723567372745</c:v>
                </c:pt>
                <c:pt idx="5335">
                  <c:v>-150.63731267372742</c:v>
                </c:pt>
                <c:pt idx="5336">
                  <c:v>-150.63746167372744</c:v>
                </c:pt>
                <c:pt idx="5337">
                  <c:v>-150.63768967372744</c:v>
                </c:pt>
                <c:pt idx="5338">
                  <c:v>-150.63776167372743</c:v>
                </c:pt>
                <c:pt idx="5339">
                  <c:v>-150.63776867372741</c:v>
                </c:pt>
                <c:pt idx="5340">
                  <c:v>-150.63780967372745</c:v>
                </c:pt>
                <c:pt idx="5341">
                  <c:v>-150.63789967372745</c:v>
                </c:pt>
                <c:pt idx="5342">
                  <c:v>-150.6380157577205</c:v>
                </c:pt>
                <c:pt idx="5343">
                  <c:v>-150.63828467372744</c:v>
                </c:pt>
                <c:pt idx="5344">
                  <c:v>-150.63848175772048</c:v>
                </c:pt>
                <c:pt idx="5345">
                  <c:v>-150.63860275772049</c:v>
                </c:pt>
                <c:pt idx="5346">
                  <c:v>-150.63900775772049</c:v>
                </c:pt>
                <c:pt idx="5347">
                  <c:v>-150.63927067372748</c:v>
                </c:pt>
                <c:pt idx="5348">
                  <c:v>-150.63932567372748</c:v>
                </c:pt>
                <c:pt idx="5349">
                  <c:v>-150.63940967372744</c:v>
                </c:pt>
                <c:pt idx="5350">
                  <c:v>-150.64013775772051</c:v>
                </c:pt>
                <c:pt idx="5351">
                  <c:v>-150.64021675772048</c:v>
                </c:pt>
                <c:pt idx="5352">
                  <c:v>-150.64021767372742</c:v>
                </c:pt>
                <c:pt idx="5353">
                  <c:v>-150.64029167372746</c:v>
                </c:pt>
                <c:pt idx="5354">
                  <c:v>-150.64041675772049</c:v>
                </c:pt>
                <c:pt idx="5355">
                  <c:v>-150.64078267372741</c:v>
                </c:pt>
                <c:pt idx="5356">
                  <c:v>-150.64097767372743</c:v>
                </c:pt>
                <c:pt idx="5357">
                  <c:v>-150.64101567372745</c:v>
                </c:pt>
                <c:pt idx="5358">
                  <c:v>-150.64116667372741</c:v>
                </c:pt>
                <c:pt idx="5359">
                  <c:v>-150.64174067372744</c:v>
                </c:pt>
                <c:pt idx="5360">
                  <c:v>-150.64180067372746</c:v>
                </c:pt>
                <c:pt idx="5361">
                  <c:v>-150.64197067372746</c:v>
                </c:pt>
                <c:pt idx="5362">
                  <c:v>-150.64213267372745</c:v>
                </c:pt>
                <c:pt idx="5363">
                  <c:v>-150.64240767372743</c:v>
                </c:pt>
                <c:pt idx="5364">
                  <c:v>-150.64275975772051</c:v>
                </c:pt>
                <c:pt idx="5365">
                  <c:v>-150.6427796737274</c:v>
                </c:pt>
                <c:pt idx="5366">
                  <c:v>-150.64307867372744</c:v>
                </c:pt>
                <c:pt idx="5367">
                  <c:v>-150.64321067372745</c:v>
                </c:pt>
                <c:pt idx="5368">
                  <c:v>-150.64375775772046</c:v>
                </c:pt>
                <c:pt idx="5369">
                  <c:v>-150.64411367372745</c:v>
                </c:pt>
                <c:pt idx="5370">
                  <c:v>-150.6443695897344</c:v>
                </c:pt>
                <c:pt idx="5371">
                  <c:v>-150.64437867372743</c:v>
                </c:pt>
                <c:pt idx="5372">
                  <c:v>-150.64441475772048</c:v>
                </c:pt>
                <c:pt idx="5373">
                  <c:v>-150.64467575772048</c:v>
                </c:pt>
                <c:pt idx="5374">
                  <c:v>-150.64504567372745</c:v>
                </c:pt>
                <c:pt idx="5375">
                  <c:v>-150.64504784171351</c:v>
                </c:pt>
                <c:pt idx="5376">
                  <c:v>-150.64548475772051</c:v>
                </c:pt>
                <c:pt idx="5377">
                  <c:v>-150.64602567372745</c:v>
                </c:pt>
                <c:pt idx="5378">
                  <c:v>-150.64602567372745</c:v>
                </c:pt>
                <c:pt idx="5379">
                  <c:v>-150.64614867372745</c:v>
                </c:pt>
                <c:pt idx="5380">
                  <c:v>-150.64622075772047</c:v>
                </c:pt>
                <c:pt idx="5381">
                  <c:v>-150.6463217577205</c:v>
                </c:pt>
                <c:pt idx="5382">
                  <c:v>-150.64652567372744</c:v>
                </c:pt>
                <c:pt idx="5383">
                  <c:v>-150.64662967372743</c:v>
                </c:pt>
                <c:pt idx="5384">
                  <c:v>-150.64704967372745</c:v>
                </c:pt>
                <c:pt idx="5385">
                  <c:v>-150.6471417577205</c:v>
                </c:pt>
                <c:pt idx="5386">
                  <c:v>-150.64747267372746</c:v>
                </c:pt>
                <c:pt idx="5387">
                  <c:v>-150.64763567372745</c:v>
                </c:pt>
                <c:pt idx="5388">
                  <c:v>-150.64782042174818</c:v>
                </c:pt>
                <c:pt idx="5389">
                  <c:v>-150.64795475772047</c:v>
                </c:pt>
                <c:pt idx="5390">
                  <c:v>-150.64805983379605</c:v>
                </c:pt>
                <c:pt idx="5391">
                  <c:v>-150.64822567372744</c:v>
                </c:pt>
                <c:pt idx="5392">
                  <c:v>-150.64839675772046</c:v>
                </c:pt>
                <c:pt idx="5393">
                  <c:v>-150.64935975772048</c:v>
                </c:pt>
                <c:pt idx="5394">
                  <c:v>-150.64951067372743</c:v>
                </c:pt>
                <c:pt idx="5395">
                  <c:v>-150.64954367372746</c:v>
                </c:pt>
                <c:pt idx="5396">
                  <c:v>-150.64979167372744</c:v>
                </c:pt>
                <c:pt idx="5397">
                  <c:v>-150.64985767372741</c:v>
                </c:pt>
                <c:pt idx="5398">
                  <c:v>-150.65012467372742</c:v>
                </c:pt>
                <c:pt idx="5399">
                  <c:v>-150.65013675772047</c:v>
                </c:pt>
                <c:pt idx="5400">
                  <c:v>-150.65015267372746</c:v>
                </c:pt>
                <c:pt idx="5401">
                  <c:v>-150.65044967372745</c:v>
                </c:pt>
                <c:pt idx="5402">
                  <c:v>-150.65058567372742</c:v>
                </c:pt>
                <c:pt idx="5403">
                  <c:v>-150.65123367372743</c:v>
                </c:pt>
                <c:pt idx="5404">
                  <c:v>-150.65181167372745</c:v>
                </c:pt>
                <c:pt idx="5405">
                  <c:v>-150.65191167372743</c:v>
                </c:pt>
                <c:pt idx="5406">
                  <c:v>-150.65202967372744</c:v>
                </c:pt>
                <c:pt idx="5407">
                  <c:v>-150.65215167372745</c:v>
                </c:pt>
                <c:pt idx="5408">
                  <c:v>-150.65254667372744</c:v>
                </c:pt>
                <c:pt idx="5409">
                  <c:v>-150.65276567372746</c:v>
                </c:pt>
                <c:pt idx="5410">
                  <c:v>-150.65277267372747</c:v>
                </c:pt>
                <c:pt idx="5411">
                  <c:v>-150.65286667372749</c:v>
                </c:pt>
                <c:pt idx="5412">
                  <c:v>-150.65306567372744</c:v>
                </c:pt>
                <c:pt idx="5413">
                  <c:v>-150.65336567372742</c:v>
                </c:pt>
                <c:pt idx="5414">
                  <c:v>-150.65352167372745</c:v>
                </c:pt>
                <c:pt idx="5415">
                  <c:v>-150.65358875772048</c:v>
                </c:pt>
                <c:pt idx="5416">
                  <c:v>-150.65371867372744</c:v>
                </c:pt>
                <c:pt idx="5417">
                  <c:v>-150.65407567372745</c:v>
                </c:pt>
                <c:pt idx="5418">
                  <c:v>-150.65424167372746</c:v>
                </c:pt>
                <c:pt idx="5419">
                  <c:v>-150.65453067372744</c:v>
                </c:pt>
                <c:pt idx="5420">
                  <c:v>-150.65463567372746</c:v>
                </c:pt>
                <c:pt idx="5421">
                  <c:v>-150.65464267372744</c:v>
                </c:pt>
                <c:pt idx="5422">
                  <c:v>-150.65491467372743</c:v>
                </c:pt>
                <c:pt idx="5423">
                  <c:v>-150.65527075772047</c:v>
                </c:pt>
                <c:pt idx="5424">
                  <c:v>-150.65587575772048</c:v>
                </c:pt>
                <c:pt idx="5425">
                  <c:v>-150.65651467372746</c:v>
                </c:pt>
                <c:pt idx="5426">
                  <c:v>-150.65659667372745</c:v>
                </c:pt>
                <c:pt idx="5427">
                  <c:v>-150.65665167372745</c:v>
                </c:pt>
                <c:pt idx="5428">
                  <c:v>-150.65694742174821</c:v>
                </c:pt>
                <c:pt idx="5429">
                  <c:v>-150.65741275772046</c:v>
                </c:pt>
                <c:pt idx="5430">
                  <c:v>-150.65751867372745</c:v>
                </c:pt>
                <c:pt idx="5431">
                  <c:v>-150.65754767372741</c:v>
                </c:pt>
                <c:pt idx="5432">
                  <c:v>-150.65772867372741</c:v>
                </c:pt>
                <c:pt idx="5433">
                  <c:v>-150.65803667372742</c:v>
                </c:pt>
                <c:pt idx="5434">
                  <c:v>-150.65824567372744</c:v>
                </c:pt>
                <c:pt idx="5435">
                  <c:v>-150.65880167372745</c:v>
                </c:pt>
                <c:pt idx="5436">
                  <c:v>-150.65931675772052</c:v>
                </c:pt>
                <c:pt idx="5437">
                  <c:v>-150.65938475772049</c:v>
                </c:pt>
                <c:pt idx="5438">
                  <c:v>-150.66028775772048</c:v>
                </c:pt>
                <c:pt idx="5439">
                  <c:v>-150.66044767372742</c:v>
                </c:pt>
                <c:pt idx="5440">
                  <c:v>-150.660676833796</c:v>
                </c:pt>
                <c:pt idx="5441">
                  <c:v>-150.66072667372742</c:v>
                </c:pt>
                <c:pt idx="5442">
                  <c:v>-150.66162725376196</c:v>
                </c:pt>
                <c:pt idx="5443">
                  <c:v>-150.66164467372744</c:v>
                </c:pt>
                <c:pt idx="5444">
                  <c:v>-150.66202975772052</c:v>
                </c:pt>
                <c:pt idx="5445">
                  <c:v>-150.66288667372743</c:v>
                </c:pt>
                <c:pt idx="5446">
                  <c:v>-150.66309667372744</c:v>
                </c:pt>
                <c:pt idx="5447">
                  <c:v>-150.66316167372744</c:v>
                </c:pt>
                <c:pt idx="5448">
                  <c:v>-150.66353567372744</c:v>
                </c:pt>
                <c:pt idx="5449">
                  <c:v>-150.66366367372746</c:v>
                </c:pt>
                <c:pt idx="5450">
                  <c:v>-150.66385667372745</c:v>
                </c:pt>
                <c:pt idx="5451">
                  <c:v>-150.66450767372746</c:v>
                </c:pt>
                <c:pt idx="5452">
                  <c:v>-150.66462367372742</c:v>
                </c:pt>
                <c:pt idx="5453">
                  <c:v>-150.66468967372745</c:v>
                </c:pt>
                <c:pt idx="5454">
                  <c:v>-150.66489667372744</c:v>
                </c:pt>
                <c:pt idx="5455">
                  <c:v>-150.66501875772047</c:v>
                </c:pt>
                <c:pt idx="5456">
                  <c:v>-150.66556375772049</c:v>
                </c:pt>
                <c:pt idx="5457">
                  <c:v>-150.66621275772047</c:v>
                </c:pt>
                <c:pt idx="5458">
                  <c:v>-150.66632067372745</c:v>
                </c:pt>
                <c:pt idx="5459">
                  <c:v>-150.66656075772048</c:v>
                </c:pt>
                <c:pt idx="5460">
                  <c:v>-150.66670167372746</c:v>
                </c:pt>
                <c:pt idx="5461">
                  <c:v>-150.66672575772049</c:v>
                </c:pt>
                <c:pt idx="5462">
                  <c:v>-150.66692967372745</c:v>
                </c:pt>
                <c:pt idx="5463">
                  <c:v>-150.66710767372746</c:v>
                </c:pt>
                <c:pt idx="5464">
                  <c:v>-150.66724867372744</c:v>
                </c:pt>
                <c:pt idx="5465">
                  <c:v>-150.6673827577205</c:v>
                </c:pt>
                <c:pt idx="5466">
                  <c:v>-150.66750867372744</c:v>
                </c:pt>
                <c:pt idx="5467">
                  <c:v>-150.66751175772049</c:v>
                </c:pt>
                <c:pt idx="5468">
                  <c:v>-150.66811667372744</c:v>
                </c:pt>
                <c:pt idx="5469">
                  <c:v>-150.66841175772049</c:v>
                </c:pt>
                <c:pt idx="5470">
                  <c:v>-150.66881067372745</c:v>
                </c:pt>
                <c:pt idx="5471">
                  <c:v>-150.66926075772048</c:v>
                </c:pt>
                <c:pt idx="5472">
                  <c:v>-150.66947567372745</c:v>
                </c:pt>
                <c:pt idx="5473">
                  <c:v>-150.66977367372743</c:v>
                </c:pt>
                <c:pt idx="5474">
                  <c:v>-150.66999267372748</c:v>
                </c:pt>
                <c:pt idx="5475">
                  <c:v>-150.6701087577205</c:v>
                </c:pt>
                <c:pt idx="5476">
                  <c:v>-150.67041867372745</c:v>
                </c:pt>
                <c:pt idx="5477">
                  <c:v>-150.67082467372745</c:v>
                </c:pt>
                <c:pt idx="5478">
                  <c:v>-150.67101967372744</c:v>
                </c:pt>
                <c:pt idx="5479">
                  <c:v>-150.67186367372744</c:v>
                </c:pt>
                <c:pt idx="5480">
                  <c:v>-150.67191467372746</c:v>
                </c:pt>
                <c:pt idx="5481">
                  <c:v>-150.67203767372743</c:v>
                </c:pt>
                <c:pt idx="5482">
                  <c:v>-150.6722587577205</c:v>
                </c:pt>
                <c:pt idx="5483">
                  <c:v>-150.67251467372745</c:v>
                </c:pt>
                <c:pt idx="5484">
                  <c:v>-150.67255067372744</c:v>
                </c:pt>
                <c:pt idx="5485">
                  <c:v>-150.67260467372745</c:v>
                </c:pt>
                <c:pt idx="5486">
                  <c:v>-150.67265067372742</c:v>
                </c:pt>
                <c:pt idx="5487">
                  <c:v>-150.67274467372744</c:v>
                </c:pt>
                <c:pt idx="5488">
                  <c:v>-150.67288067372741</c:v>
                </c:pt>
                <c:pt idx="5489">
                  <c:v>-150.67296567372745</c:v>
                </c:pt>
                <c:pt idx="5490">
                  <c:v>-150.67299767372745</c:v>
                </c:pt>
                <c:pt idx="5491">
                  <c:v>-150.67310067372742</c:v>
                </c:pt>
                <c:pt idx="5492">
                  <c:v>-150.67321875772049</c:v>
                </c:pt>
                <c:pt idx="5493">
                  <c:v>-150.67388367372746</c:v>
                </c:pt>
                <c:pt idx="5494">
                  <c:v>-150.67391575772047</c:v>
                </c:pt>
                <c:pt idx="5495">
                  <c:v>-150.67404967372741</c:v>
                </c:pt>
                <c:pt idx="5496">
                  <c:v>-150.67406467372746</c:v>
                </c:pt>
                <c:pt idx="5497">
                  <c:v>-150.67419875772049</c:v>
                </c:pt>
                <c:pt idx="5498">
                  <c:v>-150.67488667372746</c:v>
                </c:pt>
                <c:pt idx="5499">
                  <c:v>-150.67521167372743</c:v>
                </c:pt>
                <c:pt idx="5500">
                  <c:v>-150.67561549782295</c:v>
                </c:pt>
                <c:pt idx="5501">
                  <c:v>-150.67629167372746</c:v>
                </c:pt>
                <c:pt idx="5502">
                  <c:v>-150.67632467372744</c:v>
                </c:pt>
                <c:pt idx="5503">
                  <c:v>-150.67634775772049</c:v>
                </c:pt>
                <c:pt idx="5504">
                  <c:v>-150.67649167372744</c:v>
                </c:pt>
                <c:pt idx="5505">
                  <c:v>-150.67684267372744</c:v>
                </c:pt>
                <c:pt idx="5506">
                  <c:v>-150.67692467372746</c:v>
                </c:pt>
                <c:pt idx="5507">
                  <c:v>-150.67748375772049</c:v>
                </c:pt>
                <c:pt idx="5508">
                  <c:v>-150.67808467372745</c:v>
                </c:pt>
                <c:pt idx="5509">
                  <c:v>-150.67861175772052</c:v>
                </c:pt>
                <c:pt idx="5510">
                  <c:v>-150.67863167372741</c:v>
                </c:pt>
                <c:pt idx="5511">
                  <c:v>-150.67878567372742</c:v>
                </c:pt>
                <c:pt idx="5512">
                  <c:v>-150.67883367372744</c:v>
                </c:pt>
                <c:pt idx="5513">
                  <c:v>-150.67888275772052</c:v>
                </c:pt>
                <c:pt idx="5514">
                  <c:v>-150.67902967372746</c:v>
                </c:pt>
                <c:pt idx="5515">
                  <c:v>-150.67913575772047</c:v>
                </c:pt>
                <c:pt idx="5516">
                  <c:v>-150.67968167372746</c:v>
                </c:pt>
                <c:pt idx="5517">
                  <c:v>-150.68016267372744</c:v>
                </c:pt>
                <c:pt idx="5518">
                  <c:v>-150.68055267372745</c:v>
                </c:pt>
                <c:pt idx="5519">
                  <c:v>-150.6807578417135</c:v>
                </c:pt>
                <c:pt idx="5520">
                  <c:v>-150.68140367372746</c:v>
                </c:pt>
                <c:pt idx="5521">
                  <c:v>-150.68154067372745</c:v>
                </c:pt>
                <c:pt idx="5522">
                  <c:v>-150.6817516737274</c:v>
                </c:pt>
                <c:pt idx="5523">
                  <c:v>-150.68230267372743</c:v>
                </c:pt>
                <c:pt idx="5524">
                  <c:v>-150.68243875772049</c:v>
                </c:pt>
                <c:pt idx="5525">
                  <c:v>-150.6827884217482</c:v>
                </c:pt>
                <c:pt idx="5526">
                  <c:v>-150.68301075772047</c:v>
                </c:pt>
                <c:pt idx="5527">
                  <c:v>-150.68308167372746</c:v>
                </c:pt>
                <c:pt idx="5528">
                  <c:v>-150.6831087577205</c:v>
                </c:pt>
                <c:pt idx="5529">
                  <c:v>-150.68330767372746</c:v>
                </c:pt>
                <c:pt idx="5530">
                  <c:v>-150.68340275772047</c:v>
                </c:pt>
                <c:pt idx="5531">
                  <c:v>-150.68358267372741</c:v>
                </c:pt>
                <c:pt idx="5532">
                  <c:v>-150.68383675772051</c:v>
                </c:pt>
                <c:pt idx="5533">
                  <c:v>-150.68393667372746</c:v>
                </c:pt>
                <c:pt idx="5534">
                  <c:v>-150.68397867372744</c:v>
                </c:pt>
                <c:pt idx="5535">
                  <c:v>-150.68452967372741</c:v>
                </c:pt>
                <c:pt idx="5536">
                  <c:v>-150.68471567372745</c:v>
                </c:pt>
                <c:pt idx="5537">
                  <c:v>-150.68531667372747</c:v>
                </c:pt>
                <c:pt idx="5538">
                  <c:v>-150.68533475772051</c:v>
                </c:pt>
                <c:pt idx="5539">
                  <c:v>-150.68546267372741</c:v>
                </c:pt>
                <c:pt idx="5540">
                  <c:v>-150.68573967372745</c:v>
                </c:pt>
                <c:pt idx="5541">
                  <c:v>-150.68583967372746</c:v>
                </c:pt>
                <c:pt idx="5542">
                  <c:v>-150.68605067372744</c:v>
                </c:pt>
                <c:pt idx="5543">
                  <c:v>-150.68613467372745</c:v>
                </c:pt>
                <c:pt idx="5544">
                  <c:v>-150.6861536737274</c:v>
                </c:pt>
                <c:pt idx="5545">
                  <c:v>-150.68648867372747</c:v>
                </c:pt>
                <c:pt idx="5546">
                  <c:v>-150.68708258973439</c:v>
                </c:pt>
                <c:pt idx="5547">
                  <c:v>-150.68716675772046</c:v>
                </c:pt>
                <c:pt idx="5548">
                  <c:v>-150.68719367372745</c:v>
                </c:pt>
                <c:pt idx="5549">
                  <c:v>-150.68723675772051</c:v>
                </c:pt>
                <c:pt idx="5550">
                  <c:v>-150.68730975772047</c:v>
                </c:pt>
                <c:pt idx="5551">
                  <c:v>-150.68773067372746</c:v>
                </c:pt>
                <c:pt idx="5552">
                  <c:v>-150.68890567372745</c:v>
                </c:pt>
                <c:pt idx="5553">
                  <c:v>-150.6895497577205</c:v>
                </c:pt>
                <c:pt idx="5554">
                  <c:v>-150.68976575772047</c:v>
                </c:pt>
                <c:pt idx="5555">
                  <c:v>-150.69050267372745</c:v>
                </c:pt>
                <c:pt idx="5556">
                  <c:v>-150.6912756737274</c:v>
                </c:pt>
                <c:pt idx="5557">
                  <c:v>-150.69129467372744</c:v>
                </c:pt>
                <c:pt idx="5558">
                  <c:v>-150.69156467372747</c:v>
                </c:pt>
                <c:pt idx="5559">
                  <c:v>-150.69180567372746</c:v>
                </c:pt>
                <c:pt idx="5560">
                  <c:v>-150.69192975772052</c:v>
                </c:pt>
                <c:pt idx="5561">
                  <c:v>-150.69200258973436</c:v>
                </c:pt>
                <c:pt idx="5562">
                  <c:v>-150.69212667372744</c:v>
                </c:pt>
                <c:pt idx="5563">
                  <c:v>-150.69217058973439</c:v>
                </c:pt>
                <c:pt idx="5564">
                  <c:v>-150.69242567372743</c:v>
                </c:pt>
                <c:pt idx="5565">
                  <c:v>-150.69264667372744</c:v>
                </c:pt>
                <c:pt idx="5566">
                  <c:v>-150.69285967372744</c:v>
                </c:pt>
                <c:pt idx="5567">
                  <c:v>-150.69295467372746</c:v>
                </c:pt>
                <c:pt idx="5568">
                  <c:v>-150.69326867372746</c:v>
                </c:pt>
                <c:pt idx="5569">
                  <c:v>-150.69349942174819</c:v>
                </c:pt>
                <c:pt idx="5570">
                  <c:v>-150.69376367372743</c:v>
                </c:pt>
                <c:pt idx="5571">
                  <c:v>-150.69386467372743</c:v>
                </c:pt>
                <c:pt idx="5572">
                  <c:v>-150.69411267372746</c:v>
                </c:pt>
                <c:pt idx="5573">
                  <c:v>-150.69458567372746</c:v>
                </c:pt>
                <c:pt idx="5574">
                  <c:v>-150.69461075772051</c:v>
                </c:pt>
                <c:pt idx="5575">
                  <c:v>-150.69463667372744</c:v>
                </c:pt>
                <c:pt idx="5576">
                  <c:v>-150.69472967372744</c:v>
                </c:pt>
                <c:pt idx="5577">
                  <c:v>-150.69479167372745</c:v>
                </c:pt>
                <c:pt idx="5578">
                  <c:v>-150.69520575772049</c:v>
                </c:pt>
                <c:pt idx="5579">
                  <c:v>-150.6954577577205</c:v>
                </c:pt>
                <c:pt idx="5580">
                  <c:v>-150.69558167372745</c:v>
                </c:pt>
                <c:pt idx="5581">
                  <c:v>-150.69570367372745</c:v>
                </c:pt>
                <c:pt idx="5582">
                  <c:v>-150.69629267372744</c:v>
                </c:pt>
                <c:pt idx="5583">
                  <c:v>-150.69664267372744</c:v>
                </c:pt>
                <c:pt idx="5584">
                  <c:v>-150.69676267372745</c:v>
                </c:pt>
                <c:pt idx="5585">
                  <c:v>-150.69818975772048</c:v>
                </c:pt>
                <c:pt idx="5586">
                  <c:v>-150.69872767372743</c:v>
                </c:pt>
                <c:pt idx="5587">
                  <c:v>-150.69887467372746</c:v>
                </c:pt>
                <c:pt idx="5588">
                  <c:v>-150.69893467372745</c:v>
                </c:pt>
                <c:pt idx="5589">
                  <c:v>-150.69933967372742</c:v>
                </c:pt>
                <c:pt idx="5590">
                  <c:v>-150.69941567372749</c:v>
                </c:pt>
                <c:pt idx="5591">
                  <c:v>-150.69956167372746</c:v>
                </c:pt>
                <c:pt idx="5592">
                  <c:v>-150.69961775772049</c:v>
                </c:pt>
                <c:pt idx="5593">
                  <c:v>-150.69964367372745</c:v>
                </c:pt>
                <c:pt idx="5594">
                  <c:v>-150.69983267372746</c:v>
                </c:pt>
                <c:pt idx="5595">
                  <c:v>-150.69987567372746</c:v>
                </c:pt>
                <c:pt idx="5596">
                  <c:v>-150.69988567372744</c:v>
                </c:pt>
                <c:pt idx="5597">
                  <c:v>-150.70002367372746</c:v>
                </c:pt>
                <c:pt idx="5598">
                  <c:v>-150.70017467372745</c:v>
                </c:pt>
                <c:pt idx="5599">
                  <c:v>-150.70064167372743</c:v>
                </c:pt>
                <c:pt idx="5600">
                  <c:v>-150.70095267372744</c:v>
                </c:pt>
                <c:pt idx="5601">
                  <c:v>-150.70099967372744</c:v>
                </c:pt>
                <c:pt idx="5602">
                  <c:v>-150.70133775772047</c:v>
                </c:pt>
                <c:pt idx="5603">
                  <c:v>-150.70166867372745</c:v>
                </c:pt>
                <c:pt idx="5604">
                  <c:v>-150.70194067372745</c:v>
                </c:pt>
                <c:pt idx="5605">
                  <c:v>-150.70211558973438</c:v>
                </c:pt>
                <c:pt idx="5606">
                  <c:v>-150.70216367372745</c:v>
                </c:pt>
                <c:pt idx="5607">
                  <c:v>-150.70222875772049</c:v>
                </c:pt>
                <c:pt idx="5608">
                  <c:v>-150.70225175772052</c:v>
                </c:pt>
                <c:pt idx="5609">
                  <c:v>-150.7024857577205</c:v>
                </c:pt>
                <c:pt idx="5610">
                  <c:v>-150.70338767372743</c:v>
                </c:pt>
                <c:pt idx="5611">
                  <c:v>-150.70379350574129</c:v>
                </c:pt>
                <c:pt idx="5612">
                  <c:v>-150.70486667372745</c:v>
                </c:pt>
                <c:pt idx="5613">
                  <c:v>-150.70495767372745</c:v>
                </c:pt>
                <c:pt idx="5614">
                  <c:v>-150.70557867372744</c:v>
                </c:pt>
                <c:pt idx="5615">
                  <c:v>-150.70592867372741</c:v>
                </c:pt>
                <c:pt idx="5616">
                  <c:v>-150.70598367372742</c:v>
                </c:pt>
                <c:pt idx="5617">
                  <c:v>-150.70725267372745</c:v>
                </c:pt>
                <c:pt idx="5618">
                  <c:v>-150.70740067372745</c:v>
                </c:pt>
                <c:pt idx="5619">
                  <c:v>-150.70746667372745</c:v>
                </c:pt>
                <c:pt idx="5620">
                  <c:v>-150.70773575772049</c:v>
                </c:pt>
                <c:pt idx="5621">
                  <c:v>-150.70787442174819</c:v>
                </c:pt>
                <c:pt idx="5622">
                  <c:v>-150.7082717577205</c:v>
                </c:pt>
                <c:pt idx="5623">
                  <c:v>-150.70848375772047</c:v>
                </c:pt>
                <c:pt idx="5624">
                  <c:v>-150.7087297577205</c:v>
                </c:pt>
                <c:pt idx="5625">
                  <c:v>-150.70892067372745</c:v>
                </c:pt>
                <c:pt idx="5626">
                  <c:v>-150.70920567372744</c:v>
                </c:pt>
                <c:pt idx="5627">
                  <c:v>-150.70922867372741</c:v>
                </c:pt>
                <c:pt idx="5628">
                  <c:v>-150.70987567372742</c:v>
                </c:pt>
                <c:pt idx="5629">
                  <c:v>-150.70997875772048</c:v>
                </c:pt>
                <c:pt idx="5630">
                  <c:v>-150.7100377577205</c:v>
                </c:pt>
                <c:pt idx="5631">
                  <c:v>-150.71019367372745</c:v>
                </c:pt>
                <c:pt idx="5632">
                  <c:v>-150.71036667372744</c:v>
                </c:pt>
                <c:pt idx="5633">
                  <c:v>-150.71067567372748</c:v>
                </c:pt>
                <c:pt idx="5634">
                  <c:v>-150.71081075772048</c:v>
                </c:pt>
                <c:pt idx="5635">
                  <c:v>-150.71084267372746</c:v>
                </c:pt>
                <c:pt idx="5636">
                  <c:v>-150.71088233775509</c:v>
                </c:pt>
                <c:pt idx="5637">
                  <c:v>-150.71204075772047</c:v>
                </c:pt>
                <c:pt idx="5638">
                  <c:v>-150.71204975772051</c:v>
                </c:pt>
                <c:pt idx="5639">
                  <c:v>-150.71218767372744</c:v>
                </c:pt>
                <c:pt idx="5640">
                  <c:v>-150.71284975772048</c:v>
                </c:pt>
                <c:pt idx="5641">
                  <c:v>-150.71297667372744</c:v>
                </c:pt>
                <c:pt idx="5642">
                  <c:v>-150.71308575772048</c:v>
                </c:pt>
                <c:pt idx="5643">
                  <c:v>-150.71365267372744</c:v>
                </c:pt>
                <c:pt idx="5644">
                  <c:v>-150.71395967372749</c:v>
                </c:pt>
                <c:pt idx="5645">
                  <c:v>-150.71397167372746</c:v>
                </c:pt>
                <c:pt idx="5646">
                  <c:v>-150.71437275772047</c:v>
                </c:pt>
                <c:pt idx="5647">
                  <c:v>-150.71455567372743</c:v>
                </c:pt>
                <c:pt idx="5648">
                  <c:v>-150.71470667372745</c:v>
                </c:pt>
                <c:pt idx="5649">
                  <c:v>-150.7148007577205</c:v>
                </c:pt>
                <c:pt idx="5650">
                  <c:v>-150.71482875772051</c:v>
                </c:pt>
                <c:pt idx="5651">
                  <c:v>-150.71541767372742</c:v>
                </c:pt>
                <c:pt idx="5652">
                  <c:v>-150.71624475772049</c:v>
                </c:pt>
                <c:pt idx="5653">
                  <c:v>-150.71706767372743</c:v>
                </c:pt>
                <c:pt idx="5654">
                  <c:v>-150.7171407577205</c:v>
                </c:pt>
                <c:pt idx="5655">
                  <c:v>-150.71716467372744</c:v>
                </c:pt>
                <c:pt idx="5656">
                  <c:v>-150.71762875772049</c:v>
                </c:pt>
                <c:pt idx="5657">
                  <c:v>-150.71793567372745</c:v>
                </c:pt>
                <c:pt idx="5658">
                  <c:v>-150.7179517577205</c:v>
                </c:pt>
                <c:pt idx="5659">
                  <c:v>-150.71800767372744</c:v>
                </c:pt>
                <c:pt idx="5660">
                  <c:v>-150.71807867372743</c:v>
                </c:pt>
                <c:pt idx="5661">
                  <c:v>-150.71814967372745</c:v>
                </c:pt>
                <c:pt idx="5662">
                  <c:v>-150.71834067372745</c:v>
                </c:pt>
                <c:pt idx="5663">
                  <c:v>-150.71839267372744</c:v>
                </c:pt>
                <c:pt idx="5664">
                  <c:v>-150.71864967372744</c:v>
                </c:pt>
                <c:pt idx="5665">
                  <c:v>-150.71889975772049</c:v>
                </c:pt>
                <c:pt idx="5666">
                  <c:v>-150.71909067372741</c:v>
                </c:pt>
                <c:pt idx="5667">
                  <c:v>-150.71909575772048</c:v>
                </c:pt>
                <c:pt idx="5668">
                  <c:v>-150.71910767372745</c:v>
                </c:pt>
                <c:pt idx="5669">
                  <c:v>-150.71952967372741</c:v>
                </c:pt>
                <c:pt idx="5670">
                  <c:v>-150.719686833796</c:v>
                </c:pt>
                <c:pt idx="5671">
                  <c:v>-150.71985067372745</c:v>
                </c:pt>
                <c:pt idx="5672">
                  <c:v>-150.72059475772051</c:v>
                </c:pt>
                <c:pt idx="5673">
                  <c:v>-150.72105867372747</c:v>
                </c:pt>
                <c:pt idx="5674">
                  <c:v>-150.72208967372742</c:v>
                </c:pt>
                <c:pt idx="5675">
                  <c:v>-150.72255467372744</c:v>
                </c:pt>
                <c:pt idx="5676">
                  <c:v>-150.72270867372742</c:v>
                </c:pt>
                <c:pt idx="5677">
                  <c:v>-150.7227927577205</c:v>
                </c:pt>
                <c:pt idx="5678">
                  <c:v>-150.72337367372742</c:v>
                </c:pt>
                <c:pt idx="5679">
                  <c:v>-150.72345667372744</c:v>
                </c:pt>
                <c:pt idx="5680">
                  <c:v>-150.72422175772047</c:v>
                </c:pt>
                <c:pt idx="5681">
                  <c:v>-150.72464067372744</c:v>
                </c:pt>
                <c:pt idx="5682">
                  <c:v>-150.72464667372745</c:v>
                </c:pt>
                <c:pt idx="5683">
                  <c:v>-150.72483467372746</c:v>
                </c:pt>
                <c:pt idx="5684">
                  <c:v>-150.72490367372745</c:v>
                </c:pt>
                <c:pt idx="5685">
                  <c:v>-150.72506467372745</c:v>
                </c:pt>
                <c:pt idx="5686">
                  <c:v>-150.72587367372742</c:v>
                </c:pt>
                <c:pt idx="5687">
                  <c:v>-150.72607275772049</c:v>
                </c:pt>
                <c:pt idx="5688">
                  <c:v>-150.72650375772051</c:v>
                </c:pt>
                <c:pt idx="5689">
                  <c:v>-150.72701367372744</c:v>
                </c:pt>
                <c:pt idx="5690">
                  <c:v>-150.72701875772051</c:v>
                </c:pt>
                <c:pt idx="5691">
                  <c:v>-150.72752067372744</c:v>
                </c:pt>
                <c:pt idx="5692">
                  <c:v>-150.72762142174821</c:v>
                </c:pt>
                <c:pt idx="5693">
                  <c:v>-150.72768075772046</c:v>
                </c:pt>
                <c:pt idx="5694">
                  <c:v>-150.7279721697688</c:v>
                </c:pt>
                <c:pt idx="5695">
                  <c:v>-150.72798967372742</c:v>
                </c:pt>
                <c:pt idx="5696">
                  <c:v>-150.72808075772048</c:v>
                </c:pt>
                <c:pt idx="5697">
                  <c:v>-150.72824167372744</c:v>
                </c:pt>
                <c:pt idx="5698">
                  <c:v>-150.72837567372744</c:v>
                </c:pt>
                <c:pt idx="5699">
                  <c:v>-150.7290297577205</c:v>
                </c:pt>
                <c:pt idx="5700">
                  <c:v>-150.72906167372741</c:v>
                </c:pt>
                <c:pt idx="5701">
                  <c:v>-150.72921167372743</c:v>
                </c:pt>
                <c:pt idx="5702">
                  <c:v>-150.72937767372744</c:v>
                </c:pt>
                <c:pt idx="5703">
                  <c:v>-150.72941567372746</c:v>
                </c:pt>
                <c:pt idx="5704">
                  <c:v>-150.72942167372744</c:v>
                </c:pt>
                <c:pt idx="5705">
                  <c:v>-150.72950450574129</c:v>
                </c:pt>
                <c:pt idx="5706">
                  <c:v>-150.72976267372744</c:v>
                </c:pt>
                <c:pt idx="5707">
                  <c:v>-150.72981767372744</c:v>
                </c:pt>
                <c:pt idx="5708">
                  <c:v>-150.73003675772048</c:v>
                </c:pt>
                <c:pt idx="5709">
                  <c:v>-150.73019067372744</c:v>
                </c:pt>
                <c:pt idx="5710">
                  <c:v>-150.73073475772048</c:v>
                </c:pt>
                <c:pt idx="5711">
                  <c:v>-150.73085967372745</c:v>
                </c:pt>
                <c:pt idx="5712">
                  <c:v>-150.73092567372746</c:v>
                </c:pt>
                <c:pt idx="5713">
                  <c:v>-150.73093567372746</c:v>
                </c:pt>
                <c:pt idx="5714">
                  <c:v>-150.73102367372744</c:v>
                </c:pt>
                <c:pt idx="5715">
                  <c:v>-150.73103667372746</c:v>
                </c:pt>
                <c:pt idx="5716">
                  <c:v>-150.73105075772051</c:v>
                </c:pt>
                <c:pt idx="5717">
                  <c:v>-150.73161767372741</c:v>
                </c:pt>
                <c:pt idx="5718">
                  <c:v>-150.73166767372743</c:v>
                </c:pt>
                <c:pt idx="5719">
                  <c:v>-150.73191167372744</c:v>
                </c:pt>
                <c:pt idx="5720">
                  <c:v>-150.73195175772048</c:v>
                </c:pt>
                <c:pt idx="5721">
                  <c:v>-150.73201767372746</c:v>
                </c:pt>
                <c:pt idx="5722">
                  <c:v>-150.73207175772046</c:v>
                </c:pt>
                <c:pt idx="5723">
                  <c:v>-150.73288167372743</c:v>
                </c:pt>
                <c:pt idx="5724">
                  <c:v>-150.73370667372745</c:v>
                </c:pt>
                <c:pt idx="5725">
                  <c:v>-150.73439467372745</c:v>
                </c:pt>
                <c:pt idx="5726">
                  <c:v>-150.73481367372744</c:v>
                </c:pt>
                <c:pt idx="5727">
                  <c:v>-150.73490367372744</c:v>
                </c:pt>
                <c:pt idx="5728">
                  <c:v>-150.73507267372742</c:v>
                </c:pt>
                <c:pt idx="5729">
                  <c:v>-150.73508175772048</c:v>
                </c:pt>
                <c:pt idx="5730">
                  <c:v>-150.73526075772048</c:v>
                </c:pt>
                <c:pt idx="5731">
                  <c:v>-150.73534867372746</c:v>
                </c:pt>
                <c:pt idx="5732">
                  <c:v>-150.73535267372742</c:v>
                </c:pt>
                <c:pt idx="5733">
                  <c:v>-150.73545175772051</c:v>
                </c:pt>
                <c:pt idx="5734">
                  <c:v>-150.73551267372744</c:v>
                </c:pt>
                <c:pt idx="5735">
                  <c:v>-150.73564667372744</c:v>
                </c:pt>
                <c:pt idx="5736">
                  <c:v>-150.73587667372743</c:v>
                </c:pt>
                <c:pt idx="5737">
                  <c:v>-150.73609567372745</c:v>
                </c:pt>
                <c:pt idx="5738">
                  <c:v>-150.73636975772047</c:v>
                </c:pt>
                <c:pt idx="5739">
                  <c:v>-150.73695667372743</c:v>
                </c:pt>
                <c:pt idx="5740">
                  <c:v>-150.73769667372741</c:v>
                </c:pt>
                <c:pt idx="5741">
                  <c:v>-150.73780267372743</c:v>
                </c:pt>
                <c:pt idx="5742">
                  <c:v>-150.73786275772048</c:v>
                </c:pt>
                <c:pt idx="5743">
                  <c:v>-150.73807967372744</c:v>
                </c:pt>
                <c:pt idx="5744">
                  <c:v>-150.73811967372745</c:v>
                </c:pt>
                <c:pt idx="5745">
                  <c:v>-150.73833325376197</c:v>
                </c:pt>
                <c:pt idx="5746">
                  <c:v>-150.73867767372744</c:v>
                </c:pt>
                <c:pt idx="5747">
                  <c:v>-150.73915367372746</c:v>
                </c:pt>
                <c:pt idx="5748">
                  <c:v>-150.73920767372744</c:v>
                </c:pt>
                <c:pt idx="5749">
                  <c:v>-150.73934167372747</c:v>
                </c:pt>
                <c:pt idx="5750">
                  <c:v>-150.73959767372745</c:v>
                </c:pt>
                <c:pt idx="5751">
                  <c:v>-150.73963267372744</c:v>
                </c:pt>
                <c:pt idx="5752">
                  <c:v>-150.73969767372742</c:v>
                </c:pt>
                <c:pt idx="5753">
                  <c:v>-150.74010067372745</c:v>
                </c:pt>
                <c:pt idx="5754">
                  <c:v>-150.74013867372744</c:v>
                </c:pt>
                <c:pt idx="5755">
                  <c:v>-150.74045867372746</c:v>
                </c:pt>
                <c:pt idx="5756">
                  <c:v>-150.74115275772047</c:v>
                </c:pt>
                <c:pt idx="5757">
                  <c:v>-150.74136467372745</c:v>
                </c:pt>
                <c:pt idx="5758">
                  <c:v>-150.74171950574132</c:v>
                </c:pt>
                <c:pt idx="5759">
                  <c:v>-150.74187675772049</c:v>
                </c:pt>
                <c:pt idx="5760">
                  <c:v>-150.74239667372746</c:v>
                </c:pt>
                <c:pt idx="5761">
                  <c:v>-150.74297067372746</c:v>
                </c:pt>
                <c:pt idx="5762">
                  <c:v>-150.74305375772047</c:v>
                </c:pt>
                <c:pt idx="5763">
                  <c:v>-150.74319667372745</c:v>
                </c:pt>
                <c:pt idx="5764">
                  <c:v>-150.74330367372744</c:v>
                </c:pt>
                <c:pt idx="5765">
                  <c:v>-150.74331575772047</c:v>
                </c:pt>
                <c:pt idx="5766">
                  <c:v>-150.74339967372748</c:v>
                </c:pt>
                <c:pt idx="5767">
                  <c:v>-150.74372367372746</c:v>
                </c:pt>
                <c:pt idx="5768">
                  <c:v>-150.74374267372744</c:v>
                </c:pt>
                <c:pt idx="5769">
                  <c:v>-150.74382767372742</c:v>
                </c:pt>
                <c:pt idx="5770">
                  <c:v>-150.74385067372745</c:v>
                </c:pt>
                <c:pt idx="5771">
                  <c:v>-150.74398867372744</c:v>
                </c:pt>
                <c:pt idx="5772">
                  <c:v>-150.74437867372745</c:v>
                </c:pt>
                <c:pt idx="5773">
                  <c:v>-150.74572667372743</c:v>
                </c:pt>
                <c:pt idx="5774">
                  <c:v>-150.74590975772051</c:v>
                </c:pt>
                <c:pt idx="5775">
                  <c:v>-150.74622867372742</c:v>
                </c:pt>
                <c:pt idx="5776">
                  <c:v>-150.74634367372741</c:v>
                </c:pt>
                <c:pt idx="5777">
                  <c:v>-150.7463777577205</c:v>
                </c:pt>
                <c:pt idx="5778">
                  <c:v>-150.7464317577205</c:v>
                </c:pt>
                <c:pt idx="5779">
                  <c:v>-150.74720275772049</c:v>
                </c:pt>
                <c:pt idx="5780">
                  <c:v>-150.74745967372743</c:v>
                </c:pt>
                <c:pt idx="5781">
                  <c:v>-150.74789967372743</c:v>
                </c:pt>
                <c:pt idx="5782">
                  <c:v>-150.74797767372743</c:v>
                </c:pt>
                <c:pt idx="5783">
                  <c:v>-150.74814567372744</c:v>
                </c:pt>
                <c:pt idx="5784">
                  <c:v>-150.74875967372745</c:v>
                </c:pt>
                <c:pt idx="5785">
                  <c:v>-150.74880267372745</c:v>
                </c:pt>
                <c:pt idx="5786">
                  <c:v>-150.74912967372745</c:v>
                </c:pt>
                <c:pt idx="5787">
                  <c:v>-150.74918067372744</c:v>
                </c:pt>
                <c:pt idx="5788">
                  <c:v>-150.74962667372742</c:v>
                </c:pt>
                <c:pt idx="5789">
                  <c:v>-150.74974275772047</c:v>
                </c:pt>
                <c:pt idx="5790">
                  <c:v>-150.75043475772051</c:v>
                </c:pt>
                <c:pt idx="5791">
                  <c:v>-150.75050567372745</c:v>
                </c:pt>
                <c:pt idx="5792">
                  <c:v>-150.75071808577565</c:v>
                </c:pt>
                <c:pt idx="5793">
                  <c:v>-150.75073967372742</c:v>
                </c:pt>
                <c:pt idx="5794">
                  <c:v>-150.75130567372747</c:v>
                </c:pt>
                <c:pt idx="5795">
                  <c:v>-150.75141167372743</c:v>
                </c:pt>
                <c:pt idx="5796">
                  <c:v>-150.75141275772049</c:v>
                </c:pt>
                <c:pt idx="5797">
                  <c:v>-150.75144775772048</c:v>
                </c:pt>
                <c:pt idx="5798">
                  <c:v>-150.75154767372746</c:v>
                </c:pt>
                <c:pt idx="5799">
                  <c:v>-150.75211375772051</c:v>
                </c:pt>
                <c:pt idx="5800">
                  <c:v>-150.75218367372744</c:v>
                </c:pt>
                <c:pt idx="5801">
                  <c:v>-150.75233267372744</c:v>
                </c:pt>
                <c:pt idx="5802">
                  <c:v>-150.75256767372744</c:v>
                </c:pt>
                <c:pt idx="5803">
                  <c:v>-150.75258467372745</c:v>
                </c:pt>
                <c:pt idx="5804">
                  <c:v>-150.75289967372743</c:v>
                </c:pt>
                <c:pt idx="5805">
                  <c:v>-150.75323867372745</c:v>
                </c:pt>
                <c:pt idx="5806">
                  <c:v>-150.7533777577205</c:v>
                </c:pt>
                <c:pt idx="5807">
                  <c:v>-150.75340875772048</c:v>
                </c:pt>
                <c:pt idx="5808">
                  <c:v>-150.75343067372745</c:v>
                </c:pt>
                <c:pt idx="5809">
                  <c:v>-150.75353067372743</c:v>
                </c:pt>
                <c:pt idx="5810">
                  <c:v>-150.75371867372743</c:v>
                </c:pt>
                <c:pt idx="5811">
                  <c:v>-150.75388167372748</c:v>
                </c:pt>
                <c:pt idx="5812">
                  <c:v>-150.75418867372744</c:v>
                </c:pt>
                <c:pt idx="5813">
                  <c:v>-150.75453367372742</c:v>
                </c:pt>
                <c:pt idx="5814">
                  <c:v>-150.75494867372745</c:v>
                </c:pt>
                <c:pt idx="5815">
                  <c:v>-150.75526175772046</c:v>
                </c:pt>
                <c:pt idx="5816">
                  <c:v>-150.75538775772048</c:v>
                </c:pt>
                <c:pt idx="5817">
                  <c:v>-150.75569967372743</c:v>
                </c:pt>
                <c:pt idx="5818">
                  <c:v>-150.75570367372745</c:v>
                </c:pt>
                <c:pt idx="5819">
                  <c:v>-150.75582467372746</c:v>
                </c:pt>
                <c:pt idx="5820">
                  <c:v>-150.75616867372744</c:v>
                </c:pt>
                <c:pt idx="5821">
                  <c:v>-150.7561797577205</c:v>
                </c:pt>
                <c:pt idx="5822">
                  <c:v>-150.75624875772047</c:v>
                </c:pt>
                <c:pt idx="5823">
                  <c:v>-150.75647567372744</c:v>
                </c:pt>
                <c:pt idx="5824">
                  <c:v>-150.7565244217482</c:v>
                </c:pt>
                <c:pt idx="5825">
                  <c:v>-150.75684467372744</c:v>
                </c:pt>
                <c:pt idx="5826">
                  <c:v>-150.75692875772049</c:v>
                </c:pt>
                <c:pt idx="5827">
                  <c:v>-150.75701558973438</c:v>
                </c:pt>
                <c:pt idx="5828">
                  <c:v>-150.75710775772049</c:v>
                </c:pt>
                <c:pt idx="5829">
                  <c:v>-150.75728775772046</c:v>
                </c:pt>
                <c:pt idx="5830">
                  <c:v>-150.75731975772047</c:v>
                </c:pt>
                <c:pt idx="5831">
                  <c:v>-150.75765367372742</c:v>
                </c:pt>
                <c:pt idx="5832">
                  <c:v>-150.75782567372744</c:v>
                </c:pt>
                <c:pt idx="5833">
                  <c:v>-150.75819167372745</c:v>
                </c:pt>
                <c:pt idx="5834">
                  <c:v>-150.75837975772049</c:v>
                </c:pt>
                <c:pt idx="5835">
                  <c:v>-150.7584437577205</c:v>
                </c:pt>
                <c:pt idx="5836">
                  <c:v>-150.75859567372743</c:v>
                </c:pt>
                <c:pt idx="5837">
                  <c:v>-150.75866975772047</c:v>
                </c:pt>
                <c:pt idx="5838">
                  <c:v>-150.75878567372746</c:v>
                </c:pt>
                <c:pt idx="5839">
                  <c:v>-150.75887475772046</c:v>
                </c:pt>
                <c:pt idx="5840">
                  <c:v>-150.75920167372743</c:v>
                </c:pt>
                <c:pt idx="5841">
                  <c:v>-150.75957167372746</c:v>
                </c:pt>
                <c:pt idx="5842">
                  <c:v>-150.75974667372745</c:v>
                </c:pt>
                <c:pt idx="5843">
                  <c:v>-150.76003867372742</c:v>
                </c:pt>
                <c:pt idx="5844">
                  <c:v>-150.76033767372741</c:v>
                </c:pt>
                <c:pt idx="5845">
                  <c:v>-150.76049567372743</c:v>
                </c:pt>
                <c:pt idx="5846">
                  <c:v>-150.76059067372745</c:v>
                </c:pt>
                <c:pt idx="5847">
                  <c:v>-150.76064267372743</c:v>
                </c:pt>
                <c:pt idx="5848">
                  <c:v>-150.76081467372745</c:v>
                </c:pt>
                <c:pt idx="5849">
                  <c:v>-150.7612247577205</c:v>
                </c:pt>
                <c:pt idx="5850">
                  <c:v>-150.76132567372741</c:v>
                </c:pt>
                <c:pt idx="5851">
                  <c:v>-150.76174067372745</c:v>
                </c:pt>
                <c:pt idx="5852">
                  <c:v>-150.76215667372745</c:v>
                </c:pt>
                <c:pt idx="5853">
                  <c:v>-150.76266967372743</c:v>
                </c:pt>
                <c:pt idx="5854">
                  <c:v>-150.76348167372745</c:v>
                </c:pt>
                <c:pt idx="5855">
                  <c:v>-150.76353767372746</c:v>
                </c:pt>
                <c:pt idx="5856">
                  <c:v>-150.76364367372744</c:v>
                </c:pt>
                <c:pt idx="5857">
                  <c:v>-150.76403175772049</c:v>
                </c:pt>
                <c:pt idx="5858">
                  <c:v>-150.76426667372743</c:v>
                </c:pt>
                <c:pt idx="5859">
                  <c:v>-150.76451467372743</c:v>
                </c:pt>
                <c:pt idx="5860">
                  <c:v>-150.76464275772051</c:v>
                </c:pt>
                <c:pt idx="5861">
                  <c:v>-150.76478775772051</c:v>
                </c:pt>
                <c:pt idx="5862">
                  <c:v>-150.76501167372749</c:v>
                </c:pt>
                <c:pt idx="5863">
                  <c:v>-150.76527867372744</c:v>
                </c:pt>
                <c:pt idx="5864">
                  <c:v>-150.76540875772048</c:v>
                </c:pt>
                <c:pt idx="5865">
                  <c:v>-150.76565967372744</c:v>
                </c:pt>
                <c:pt idx="5866">
                  <c:v>-150.76566367372743</c:v>
                </c:pt>
                <c:pt idx="5867">
                  <c:v>-150.76570967372746</c:v>
                </c:pt>
                <c:pt idx="5868">
                  <c:v>-150.76644667372744</c:v>
                </c:pt>
                <c:pt idx="5869">
                  <c:v>-150.76658467372744</c:v>
                </c:pt>
                <c:pt idx="5870">
                  <c:v>-150.76719067372744</c:v>
                </c:pt>
                <c:pt idx="5871">
                  <c:v>-150.76738767372746</c:v>
                </c:pt>
                <c:pt idx="5872">
                  <c:v>-150.76756667372746</c:v>
                </c:pt>
                <c:pt idx="5873">
                  <c:v>-150.76758567372741</c:v>
                </c:pt>
                <c:pt idx="5874">
                  <c:v>-150.76785567372741</c:v>
                </c:pt>
                <c:pt idx="5875">
                  <c:v>-150.76887275772049</c:v>
                </c:pt>
                <c:pt idx="5876">
                  <c:v>-150.7689117577205</c:v>
                </c:pt>
                <c:pt idx="5877">
                  <c:v>-150.7689907577205</c:v>
                </c:pt>
                <c:pt idx="5878">
                  <c:v>-150.76915675772051</c:v>
                </c:pt>
                <c:pt idx="5879">
                  <c:v>-150.76924367372749</c:v>
                </c:pt>
                <c:pt idx="5880">
                  <c:v>-150.76960875772048</c:v>
                </c:pt>
                <c:pt idx="5881">
                  <c:v>-150.76963467372744</c:v>
                </c:pt>
                <c:pt idx="5882">
                  <c:v>-150.77000567372744</c:v>
                </c:pt>
                <c:pt idx="5883">
                  <c:v>-150.77034167372744</c:v>
                </c:pt>
                <c:pt idx="5884">
                  <c:v>-150.77093867372744</c:v>
                </c:pt>
                <c:pt idx="5885">
                  <c:v>-150.77135567372744</c:v>
                </c:pt>
                <c:pt idx="5886">
                  <c:v>-150.77162175772048</c:v>
                </c:pt>
                <c:pt idx="5887">
                  <c:v>-150.77187167372745</c:v>
                </c:pt>
                <c:pt idx="5888">
                  <c:v>-150.77232675772049</c:v>
                </c:pt>
                <c:pt idx="5889">
                  <c:v>-150.77261367372745</c:v>
                </c:pt>
                <c:pt idx="5890">
                  <c:v>-150.77279267372745</c:v>
                </c:pt>
                <c:pt idx="5891">
                  <c:v>-150.77327067372744</c:v>
                </c:pt>
                <c:pt idx="5892">
                  <c:v>-150.77333167372748</c:v>
                </c:pt>
                <c:pt idx="5893">
                  <c:v>-150.77339567372744</c:v>
                </c:pt>
                <c:pt idx="5894">
                  <c:v>-150.77354167372741</c:v>
                </c:pt>
                <c:pt idx="5895">
                  <c:v>-150.77360875772047</c:v>
                </c:pt>
                <c:pt idx="5896">
                  <c:v>-150.77373167372747</c:v>
                </c:pt>
                <c:pt idx="5897">
                  <c:v>-150.77456767372746</c:v>
                </c:pt>
                <c:pt idx="5898">
                  <c:v>-150.77457967372746</c:v>
                </c:pt>
                <c:pt idx="5899">
                  <c:v>-150.77497867372745</c:v>
                </c:pt>
                <c:pt idx="5900">
                  <c:v>-150.7751076737274</c:v>
                </c:pt>
                <c:pt idx="5901">
                  <c:v>-150.77533367372749</c:v>
                </c:pt>
                <c:pt idx="5902">
                  <c:v>-150.77535967372745</c:v>
                </c:pt>
                <c:pt idx="5903">
                  <c:v>-150.77612267372746</c:v>
                </c:pt>
                <c:pt idx="5904">
                  <c:v>-150.77629067372746</c:v>
                </c:pt>
                <c:pt idx="5905">
                  <c:v>-150.77695767372745</c:v>
                </c:pt>
                <c:pt idx="5906">
                  <c:v>-150.77700367372745</c:v>
                </c:pt>
                <c:pt idx="5907">
                  <c:v>-150.77796967372745</c:v>
                </c:pt>
                <c:pt idx="5908">
                  <c:v>-150.77802667372745</c:v>
                </c:pt>
                <c:pt idx="5909">
                  <c:v>-150.77839575772049</c:v>
                </c:pt>
                <c:pt idx="5910">
                  <c:v>-150.77847867372745</c:v>
                </c:pt>
                <c:pt idx="5911">
                  <c:v>-150.77856767372748</c:v>
                </c:pt>
                <c:pt idx="5912">
                  <c:v>-150.77878367372745</c:v>
                </c:pt>
                <c:pt idx="5913">
                  <c:v>-150.77885667372743</c:v>
                </c:pt>
                <c:pt idx="5914">
                  <c:v>-150.77911875772048</c:v>
                </c:pt>
                <c:pt idx="5915">
                  <c:v>-150.77942467372745</c:v>
                </c:pt>
                <c:pt idx="5916">
                  <c:v>-150.78042167372746</c:v>
                </c:pt>
                <c:pt idx="5917">
                  <c:v>-150.7804497577205</c:v>
                </c:pt>
                <c:pt idx="5918">
                  <c:v>-150.78046767372746</c:v>
                </c:pt>
                <c:pt idx="5919">
                  <c:v>-150.78048667372744</c:v>
                </c:pt>
                <c:pt idx="5920">
                  <c:v>-150.78054967372745</c:v>
                </c:pt>
                <c:pt idx="5921">
                  <c:v>-150.78078567372745</c:v>
                </c:pt>
                <c:pt idx="5922">
                  <c:v>-150.78088967372744</c:v>
                </c:pt>
                <c:pt idx="5923">
                  <c:v>-150.78101867372749</c:v>
                </c:pt>
                <c:pt idx="5924">
                  <c:v>-150.78122467372745</c:v>
                </c:pt>
                <c:pt idx="5925">
                  <c:v>-150.78130767372744</c:v>
                </c:pt>
                <c:pt idx="5926">
                  <c:v>-150.78186967372744</c:v>
                </c:pt>
                <c:pt idx="5927">
                  <c:v>-150.78230267372746</c:v>
                </c:pt>
                <c:pt idx="5928">
                  <c:v>-150.78242467372743</c:v>
                </c:pt>
                <c:pt idx="5929">
                  <c:v>-150.78243567372743</c:v>
                </c:pt>
                <c:pt idx="5930">
                  <c:v>-150.78248067372743</c:v>
                </c:pt>
                <c:pt idx="5931">
                  <c:v>-150.78256575772048</c:v>
                </c:pt>
                <c:pt idx="5932">
                  <c:v>-150.78268125376195</c:v>
                </c:pt>
                <c:pt idx="5933">
                  <c:v>-150.78343267372745</c:v>
                </c:pt>
                <c:pt idx="5934">
                  <c:v>-150.78374775772048</c:v>
                </c:pt>
                <c:pt idx="5935">
                  <c:v>-150.78384567372746</c:v>
                </c:pt>
                <c:pt idx="5936">
                  <c:v>-150.78402967372745</c:v>
                </c:pt>
                <c:pt idx="5937">
                  <c:v>-150.78418167372743</c:v>
                </c:pt>
                <c:pt idx="5938">
                  <c:v>-150.78418775772047</c:v>
                </c:pt>
                <c:pt idx="5939">
                  <c:v>-150.78504367372744</c:v>
                </c:pt>
                <c:pt idx="5940">
                  <c:v>-150.78511167372744</c:v>
                </c:pt>
                <c:pt idx="5941">
                  <c:v>-150.78518667372745</c:v>
                </c:pt>
                <c:pt idx="5942">
                  <c:v>-150.78522775772046</c:v>
                </c:pt>
                <c:pt idx="5943">
                  <c:v>-150.78558267372745</c:v>
                </c:pt>
                <c:pt idx="5944">
                  <c:v>-150.78624367372743</c:v>
                </c:pt>
                <c:pt idx="5945">
                  <c:v>-150.78668667372742</c:v>
                </c:pt>
                <c:pt idx="5946">
                  <c:v>-150.78669867372747</c:v>
                </c:pt>
                <c:pt idx="5947">
                  <c:v>-150.78681267372741</c:v>
                </c:pt>
                <c:pt idx="5948">
                  <c:v>-150.78683775772046</c:v>
                </c:pt>
                <c:pt idx="5949">
                  <c:v>-150.78713367372745</c:v>
                </c:pt>
                <c:pt idx="5950">
                  <c:v>-150.78742067372741</c:v>
                </c:pt>
                <c:pt idx="5951">
                  <c:v>-150.78761775772048</c:v>
                </c:pt>
                <c:pt idx="5952">
                  <c:v>-150.78762125376196</c:v>
                </c:pt>
                <c:pt idx="5953">
                  <c:v>-150.78834367372744</c:v>
                </c:pt>
                <c:pt idx="5954">
                  <c:v>-150.78854467372742</c:v>
                </c:pt>
                <c:pt idx="5955">
                  <c:v>-150.78984875772048</c:v>
                </c:pt>
                <c:pt idx="5956">
                  <c:v>-150.79004167372742</c:v>
                </c:pt>
                <c:pt idx="5957">
                  <c:v>-150.79009267372749</c:v>
                </c:pt>
                <c:pt idx="5958">
                  <c:v>-150.79023067372745</c:v>
                </c:pt>
                <c:pt idx="5959">
                  <c:v>-150.79043575772047</c:v>
                </c:pt>
                <c:pt idx="5960">
                  <c:v>-150.7906287577205</c:v>
                </c:pt>
                <c:pt idx="5961">
                  <c:v>-150.79085775772052</c:v>
                </c:pt>
                <c:pt idx="5962">
                  <c:v>-150.79094975772048</c:v>
                </c:pt>
                <c:pt idx="5963">
                  <c:v>-150.7913157577205</c:v>
                </c:pt>
                <c:pt idx="5964">
                  <c:v>-150.79190067372747</c:v>
                </c:pt>
                <c:pt idx="5965">
                  <c:v>-150.79204667372744</c:v>
                </c:pt>
                <c:pt idx="5966">
                  <c:v>-150.79215075772049</c:v>
                </c:pt>
                <c:pt idx="5967">
                  <c:v>-150.79230167372745</c:v>
                </c:pt>
                <c:pt idx="5968">
                  <c:v>-150.79237400969953</c:v>
                </c:pt>
                <c:pt idx="5969">
                  <c:v>-150.79240767372744</c:v>
                </c:pt>
                <c:pt idx="5970">
                  <c:v>-150.79244375772046</c:v>
                </c:pt>
                <c:pt idx="5971">
                  <c:v>-150.79268575772051</c:v>
                </c:pt>
                <c:pt idx="5972">
                  <c:v>-150.79310675772047</c:v>
                </c:pt>
                <c:pt idx="5973">
                  <c:v>-150.79333467372746</c:v>
                </c:pt>
                <c:pt idx="5974">
                  <c:v>-150.79355975772049</c:v>
                </c:pt>
                <c:pt idx="5975">
                  <c:v>-150.79360267372743</c:v>
                </c:pt>
                <c:pt idx="5976">
                  <c:v>-150.79381467372744</c:v>
                </c:pt>
                <c:pt idx="5977">
                  <c:v>-150.79386775772048</c:v>
                </c:pt>
                <c:pt idx="5978">
                  <c:v>-150.7939247577205</c:v>
                </c:pt>
                <c:pt idx="5979">
                  <c:v>-150.79503667372745</c:v>
                </c:pt>
                <c:pt idx="5980">
                  <c:v>-150.79539567372746</c:v>
                </c:pt>
                <c:pt idx="5981">
                  <c:v>-150.79542275772047</c:v>
                </c:pt>
                <c:pt idx="5982">
                  <c:v>-150.79550541382966</c:v>
                </c:pt>
                <c:pt idx="5983">
                  <c:v>-150.79576167372744</c:v>
                </c:pt>
                <c:pt idx="5984">
                  <c:v>-150.79599467372742</c:v>
                </c:pt>
                <c:pt idx="5985">
                  <c:v>-150.79661367372745</c:v>
                </c:pt>
                <c:pt idx="5986">
                  <c:v>-150.7969107577205</c:v>
                </c:pt>
                <c:pt idx="5987">
                  <c:v>-150.79700367372743</c:v>
                </c:pt>
                <c:pt idx="5988">
                  <c:v>-150.79706167372746</c:v>
                </c:pt>
                <c:pt idx="5989">
                  <c:v>-150.79710067372744</c:v>
                </c:pt>
                <c:pt idx="5990">
                  <c:v>-150.79756267372741</c:v>
                </c:pt>
                <c:pt idx="5991">
                  <c:v>-150.79761567372745</c:v>
                </c:pt>
                <c:pt idx="5992">
                  <c:v>-150.79788984171353</c:v>
                </c:pt>
                <c:pt idx="5993">
                  <c:v>-150.79810967372745</c:v>
                </c:pt>
                <c:pt idx="5994">
                  <c:v>-150.7981176737274</c:v>
                </c:pt>
                <c:pt idx="5995">
                  <c:v>-150.79819475772049</c:v>
                </c:pt>
                <c:pt idx="5996">
                  <c:v>-150.79844167372744</c:v>
                </c:pt>
                <c:pt idx="5997">
                  <c:v>-150.79844967372745</c:v>
                </c:pt>
                <c:pt idx="5998">
                  <c:v>-150.79876167372745</c:v>
                </c:pt>
                <c:pt idx="5999">
                  <c:v>-150.79901667372741</c:v>
                </c:pt>
                <c:pt idx="6000">
                  <c:v>-150.79952967372745</c:v>
                </c:pt>
                <c:pt idx="6001">
                  <c:v>-150.79987267372744</c:v>
                </c:pt>
                <c:pt idx="6002">
                  <c:v>-150.80015775772051</c:v>
                </c:pt>
                <c:pt idx="6003">
                  <c:v>-150.80016567372743</c:v>
                </c:pt>
                <c:pt idx="6004">
                  <c:v>-150.80038767372744</c:v>
                </c:pt>
                <c:pt idx="6005">
                  <c:v>-150.80067275772049</c:v>
                </c:pt>
                <c:pt idx="6006">
                  <c:v>-150.80111867372744</c:v>
                </c:pt>
                <c:pt idx="6007">
                  <c:v>-150.80130767372748</c:v>
                </c:pt>
                <c:pt idx="6008">
                  <c:v>-150.80218067372743</c:v>
                </c:pt>
                <c:pt idx="6009">
                  <c:v>-150.80219067372741</c:v>
                </c:pt>
                <c:pt idx="6010">
                  <c:v>-150.80227267372746</c:v>
                </c:pt>
                <c:pt idx="6011">
                  <c:v>-150.80293567372746</c:v>
                </c:pt>
                <c:pt idx="6012">
                  <c:v>-150.80332667372744</c:v>
                </c:pt>
                <c:pt idx="6013">
                  <c:v>-150.8033746737274</c:v>
                </c:pt>
                <c:pt idx="6014">
                  <c:v>-150.8035957577205</c:v>
                </c:pt>
                <c:pt idx="6015">
                  <c:v>-150.80387967372744</c:v>
                </c:pt>
                <c:pt idx="6016">
                  <c:v>-150.80395067372746</c:v>
                </c:pt>
                <c:pt idx="6017">
                  <c:v>-150.80437967372745</c:v>
                </c:pt>
                <c:pt idx="6018">
                  <c:v>-150.80469167372743</c:v>
                </c:pt>
                <c:pt idx="6019">
                  <c:v>-150.80506175772047</c:v>
                </c:pt>
                <c:pt idx="6020">
                  <c:v>-150.80541500969952</c:v>
                </c:pt>
                <c:pt idx="6021">
                  <c:v>-150.80561467372743</c:v>
                </c:pt>
                <c:pt idx="6022">
                  <c:v>-150.80650575772052</c:v>
                </c:pt>
                <c:pt idx="6023">
                  <c:v>-150.80717367372745</c:v>
                </c:pt>
                <c:pt idx="6024">
                  <c:v>-150.80722975772051</c:v>
                </c:pt>
                <c:pt idx="6025">
                  <c:v>-150.80723067372745</c:v>
                </c:pt>
                <c:pt idx="6026">
                  <c:v>-150.80727067372746</c:v>
                </c:pt>
                <c:pt idx="6027">
                  <c:v>-150.80788567372741</c:v>
                </c:pt>
                <c:pt idx="6028">
                  <c:v>-150.80807667372744</c:v>
                </c:pt>
                <c:pt idx="6029">
                  <c:v>-150.80852067372746</c:v>
                </c:pt>
                <c:pt idx="6030">
                  <c:v>-150.80899767372745</c:v>
                </c:pt>
                <c:pt idx="6031">
                  <c:v>-150.80900967372747</c:v>
                </c:pt>
                <c:pt idx="6032">
                  <c:v>-150.80933067372746</c:v>
                </c:pt>
                <c:pt idx="6033">
                  <c:v>-150.80944367372749</c:v>
                </c:pt>
                <c:pt idx="6034">
                  <c:v>-150.81057767372747</c:v>
                </c:pt>
                <c:pt idx="6035">
                  <c:v>-150.81058767372744</c:v>
                </c:pt>
                <c:pt idx="6036">
                  <c:v>-150.8116807577205</c:v>
                </c:pt>
                <c:pt idx="6037">
                  <c:v>-150.81175667372744</c:v>
                </c:pt>
                <c:pt idx="6038">
                  <c:v>-150.81231467372746</c:v>
                </c:pt>
                <c:pt idx="6039">
                  <c:v>-150.81263367372745</c:v>
                </c:pt>
                <c:pt idx="6040">
                  <c:v>-150.81267567372745</c:v>
                </c:pt>
                <c:pt idx="6041">
                  <c:v>-150.81268467372746</c:v>
                </c:pt>
                <c:pt idx="6042">
                  <c:v>-150.81280367372744</c:v>
                </c:pt>
                <c:pt idx="6043">
                  <c:v>-150.81365867372745</c:v>
                </c:pt>
                <c:pt idx="6044">
                  <c:v>-150.81426767372744</c:v>
                </c:pt>
                <c:pt idx="6045">
                  <c:v>-150.81461867372741</c:v>
                </c:pt>
                <c:pt idx="6046">
                  <c:v>-150.81490567372745</c:v>
                </c:pt>
                <c:pt idx="6047">
                  <c:v>-150.81502667372746</c:v>
                </c:pt>
                <c:pt idx="6048">
                  <c:v>-150.81520267372744</c:v>
                </c:pt>
                <c:pt idx="6049">
                  <c:v>-150.81538867372745</c:v>
                </c:pt>
                <c:pt idx="6050">
                  <c:v>-150.81556675772049</c:v>
                </c:pt>
                <c:pt idx="6051">
                  <c:v>-150.81576067372745</c:v>
                </c:pt>
                <c:pt idx="6052">
                  <c:v>-150.81589075772047</c:v>
                </c:pt>
                <c:pt idx="6053">
                  <c:v>-150.81600467372743</c:v>
                </c:pt>
                <c:pt idx="6054">
                  <c:v>-150.81600767372746</c:v>
                </c:pt>
                <c:pt idx="6055">
                  <c:v>-150.81610375772047</c:v>
                </c:pt>
                <c:pt idx="6056">
                  <c:v>-150.81689067372744</c:v>
                </c:pt>
                <c:pt idx="6057">
                  <c:v>-150.81690467372741</c:v>
                </c:pt>
                <c:pt idx="6058">
                  <c:v>-150.81732767372745</c:v>
                </c:pt>
                <c:pt idx="6059">
                  <c:v>-150.81734867372742</c:v>
                </c:pt>
                <c:pt idx="6060">
                  <c:v>-150.81778067372744</c:v>
                </c:pt>
                <c:pt idx="6061">
                  <c:v>-150.81779191778924</c:v>
                </c:pt>
                <c:pt idx="6062">
                  <c:v>-150.81783575772047</c:v>
                </c:pt>
                <c:pt idx="6063">
                  <c:v>-150.81832467372746</c:v>
                </c:pt>
                <c:pt idx="6064">
                  <c:v>-150.81834167372742</c:v>
                </c:pt>
                <c:pt idx="6065">
                  <c:v>-150.81860667372746</c:v>
                </c:pt>
                <c:pt idx="6066">
                  <c:v>-150.81905975772048</c:v>
                </c:pt>
                <c:pt idx="6067">
                  <c:v>-150.81915067372745</c:v>
                </c:pt>
                <c:pt idx="6068">
                  <c:v>-150.81922367372744</c:v>
                </c:pt>
                <c:pt idx="6069">
                  <c:v>-150.81944767372744</c:v>
                </c:pt>
                <c:pt idx="6070">
                  <c:v>-150.81949567372746</c:v>
                </c:pt>
                <c:pt idx="6071">
                  <c:v>-150.81989467372745</c:v>
                </c:pt>
                <c:pt idx="6072">
                  <c:v>-150.82063575772051</c:v>
                </c:pt>
                <c:pt idx="6073">
                  <c:v>-150.82122767372744</c:v>
                </c:pt>
                <c:pt idx="6074">
                  <c:v>-150.82149275772051</c:v>
                </c:pt>
                <c:pt idx="6075">
                  <c:v>-150.82167867372743</c:v>
                </c:pt>
                <c:pt idx="6076">
                  <c:v>-150.82200567372743</c:v>
                </c:pt>
                <c:pt idx="6077">
                  <c:v>-150.82202067372742</c:v>
                </c:pt>
                <c:pt idx="6078">
                  <c:v>-150.82220575772047</c:v>
                </c:pt>
                <c:pt idx="6079">
                  <c:v>-150.82235767372745</c:v>
                </c:pt>
                <c:pt idx="6080">
                  <c:v>-150.82259075772046</c:v>
                </c:pt>
                <c:pt idx="6081">
                  <c:v>-150.8227706737274</c:v>
                </c:pt>
                <c:pt idx="6082">
                  <c:v>-150.82282675772049</c:v>
                </c:pt>
                <c:pt idx="6083">
                  <c:v>-150.82291375772047</c:v>
                </c:pt>
                <c:pt idx="6084">
                  <c:v>-150.82321475772051</c:v>
                </c:pt>
                <c:pt idx="6085">
                  <c:v>-150.82352567372746</c:v>
                </c:pt>
                <c:pt idx="6086">
                  <c:v>-150.82371367372741</c:v>
                </c:pt>
                <c:pt idx="6087">
                  <c:v>-150.82377467372746</c:v>
                </c:pt>
                <c:pt idx="6088">
                  <c:v>-150.82399067372745</c:v>
                </c:pt>
                <c:pt idx="6089">
                  <c:v>-150.82410867372747</c:v>
                </c:pt>
                <c:pt idx="6090">
                  <c:v>-150.82461167372745</c:v>
                </c:pt>
                <c:pt idx="6091">
                  <c:v>-150.82466975772047</c:v>
                </c:pt>
                <c:pt idx="6092">
                  <c:v>-150.82503375772046</c:v>
                </c:pt>
                <c:pt idx="6093">
                  <c:v>-150.82508075772051</c:v>
                </c:pt>
                <c:pt idx="6094">
                  <c:v>-150.82530967372742</c:v>
                </c:pt>
                <c:pt idx="6095">
                  <c:v>-150.8254665057413</c:v>
                </c:pt>
                <c:pt idx="6096">
                  <c:v>-150.82685167372745</c:v>
                </c:pt>
                <c:pt idx="6097">
                  <c:v>-150.82744467372746</c:v>
                </c:pt>
                <c:pt idx="6098">
                  <c:v>-150.82795667372747</c:v>
                </c:pt>
                <c:pt idx="6099">
                  <c:v>-150.82814967372744</c:v>
                </c:pt>
                <c:pt idx="6100">
                  <c:v>-150.82823975772047</c:v>
                </c:pt>
                <c:pt idx="6101">
                  <c:v>-150.82829367372744</c:v>
                </c:pt>
                <c:pt idx="6102">
                  <c:v>-150.82863875772051</c:v>
                </c:pt>
                <c:pt idx="6103">
                  <c:v>-150.82881067372745</c:v>
                </c:pt>
                <c:pt idx="6104">
                  <c:v>-150.82894767372744</c:v>
                </c:pt>
                <c:pt idx="6105">
                  <c:v>-150.82975267372746</c:v>
                </c:pt>
                <c:pt idx="6106">
                  <c:v>-150.82981175772051</c:v>
                </c:pt>
                <c:pt idx="6107">
                  <c:v>-150.83009767372744</c:v>
                </c:pt>
                <c:pt idx="6108">
                  <c:v>-150.83028967372744</c:v>
                </c:pt>
                <c:pt idx="6109">
                  <c:v>-150.83133175772051</c:v>
                </c:pt>
                <c:pt idx="6110">
                  <c:v>-150.83134367372742</c:v>
                </c:pt>
                <c:pt idx="6111">
                  <c:v>-150.83148767372745</c:v>
                </c:pt>
                <c:pt idx="6112">
                  <c:v>-150.83159916976882</c:v>
                </c:pt>
                <c:pt idx="6113">
                  <c:v>-150.83162367372745</c:v>
                </c:pt>
                <c:pt idx="6114">
                  <c:v>-150.83185275772047</c:v>
                </c:pt>
                <c:pt idx="6115">
                  <c:v>-150.83190775772047</c:v>
                </c:pt>
                <c:pt idx="6116">
                  <c:v>-150.83198667372744</c:v>
                </c:pt>
                <c:pt idx="6117">
                  <c:v>-150.83223167372745</c:v>
                </c:pt>
                <c:pt idx="6118">
                  <c:v>-150.83237267372743</c:v>
                </c:pt>
                <c:pt idx="6119">
                  <c:v>-150.83240567372744</c:v>
                </c:pt>
                <c:pt idx="6120">
                  <c:v>-150.83247375772046</c:v>
                </c:pt>
                <c:pt idx="6121">
                  <c:v>-150.83254567372745</c:v>
                </c:pt>
                <c:pt idx="6122">
                  <c:v>-150.8326077577205</c:v>
                </c:pt>
                <c:pt idx="6123">
                  <c:v>-150.83266067372745</c:v>
                </c:pt>
                <c:pt idx="6124">
                  <c:v>-150.83279567372745</c:v>
                </c:pt>
                <c:pt idx="6125">
                  <c:v>-150.83293175772047</c:v>
                </c:pt>
                <c:pt idx="6126">
                  <c:v>-150.83354267372744</c:v>
                </c:pt>
                <c:pt idx="6127">
                  <c:v>-150.83385375772048</c:v>
                </c:pt>
                <c:pt idx="6128">
                  <c:v>-150.83392367372744</c:v>
                </c:pt>
                <c:pt idx="6129">
                  <c:v>-150.83411967372743</c:v>
                </c:pt>
                <c:pt idx="6130">
                  <c:v>-150.83434667372745</c:v>
                </c:pt>
                <c:pt idx="6131">
                  <c:v>-150.83442075772049</c:v>
                </c:pt>
                <c:pt idx="6132">
                  <c:v>-150.83464867372746</c:v>
                </c:pt>
                <c:pt idx="6133">
                  <c:v>-150.83468067372743</c:v>
                </c:pt>
                <c:pt idx="6134">
                  <c:v>-150.83473867372743</c:v>
                </c:pt>
                <c:pt idx="6135">
                  <c:v>-150.83505767372745</c:v>
                </c:pt>
                <c:pt idx="6136">
                  <c:v>-150.83506567372746</c:v>
                </c:pt>
                <c:pt idx="6137">
                  <c:v>-150.83508567372743</c:v>
                </c:pt>
                <c:pt idx="6138">
                  <c:v>-150.83532167372744</c:v>
                </c:pt>
                <c:pt idx="6139">
                  <c:v>-150.83532767372745</c:v>
                </c:pt>
                <c:pt idx="6140">
                  <c:v>-150.83543175772047</c:v>
                </c:pt>
                <c:pt idx="6141">
                  <c:v>-150.83567075772049</c:v>
                </c:pt>
                <c:pt idx="6142">
                  <c:v>-150.83568567372743</c:v>
                </c:pt>
                <c:pt idx="6143">
                  <c:v>-150.83587775772048</c:v>
                </c:pt>
                <c:pt idx="6144">
                  <c:v>-150.83664267372745</c:v>
                </c:pt>
                <c:pt idx="6145">
                  <c:v>-150.83664667372747</c:v>
                </c:pt>
                <c:pt idx="6146">
                  <c:v>-150.83674175772052</c:v>
                </c:pt>
                <c:pt idx="6147">
                  <c:v>-150.83696567372743</c:v>
                </c:pt>
                <c:pt idx="6148">
                  <c:v>-150.83704875772048</c:v>
                </c:pt>
                <c:pt idx="6149">
                  <c:v>-150.83719267372746</c:v>
                </c:pt>
                <c:pt idx="6150">
                  <c:v>-150.83721667372745</c:v>
                </c:pt>
                <c:pt idx="6151">
                  <c:v>-150.8374807577205</c:v>
                </c:pt>
                <c:pt idx="6152">
                  <c:v>-150.83811267372744</c:v>
                </c:pt>
                <c:pt idx="6153">
                  <c:v>-150.83849167372745</c:v>
                </c:pt>
                <c:pt idx="6154">
                  <c:v>-150.83892967372745</c:v>
                </c:pt>
                <c:pt idx="6155">
                  <c:v>-150.83920975772048</c:v>
                </c:pt>
                <c:pt idx="6156">
                  <c:v>-150.83950175772048</c:v>
                </c:pt>
                <c:pt idx="6157">
                  <c:v>-150.83959075772052</c:v>
                </c:pt>
                <c:pt idx="6158">
                  <c:v>-150.83981067372741</c:v>
                </c:pt>
                <c:pt idx="6159">
                  <c:v>-150.84011375772047</c:v>
                </c:pt>
                <c:pt idx="6160">
                  <c:v>-150.84016967372744</c:v>
                </c:pt>
                <c:pt idx="6161">
                  <c:v>-150.84035475772049</c:v>
                </c:pt>
                <c:pt idx="6162">
                  <c:v>-150.84120458973439</c:v>
                </c:pt>
                <c:pt idx="6163">
                  <c:v>-150.84122867372747</c:v>
                </c:pt>
                <c:pt idx="6164">
                  <c:v>-150.84129967372743</c:v>
                </c:pt>
                <c:pt idx="6165">
                  <c:v>-150.84154775772046</c:v>
                </c:pt>
                <c:pt idx="6166">
                  <c:v>-150.84156867372744</c:v>
                </c:pt>
                <c:pt idx="6167">
                  <c:v>-150.84180967372743</c:v>
                </c:pt>
                <c:pt idx="6168">
                  <c:v>-150.84183375772051</c:v>
                </c:pt>
                <c:pt idx="6169">
                  <c:v>-150.84184567372745</c:v>
                </c:pt>
                <c:pt idx="6170">
                  <c:v>-150.84188767372748</c:v>
                </c:pt>
                <c:pt idx="6171">
                  <c:v>-150.84203575772048</c:v>
                </c:pt>
                <c:pt idx="6172">
                  <c:v>-150.84210975772049</c:v>
                </c:pt>
                <c:pt idx="6173">
                  <c:v>-150.84232867372745</c:v>
                </c:pt>
                <c:pt idx="6174">
                  <c:v>-150.84267367372743</c:v>
                </c:pt>
                <c:pt idx="6175">
                  <c:v>-150.84301575772048</c:v>
                </c:pt>
                <c:pt idx="6176">
                  <c:v>-150.84310867372744</c:v>
                </c:pt>
                <c:pt idx="6177">
                  <c:v>-150.84331875772048</c:v>
                </c:pt>
                <c:pt idx="6178">
                  <c:v>-150.84332267372741</c:v>
                </c:pt>
                <c:pt idx="6179">
                  <c:v>-150.84335742174821</c:v>
                </c:pt>
                <c:pt idx="6180">
                  <c:v>-150.84348267372744</c:v>
                </c:pt>
                <c:pt idx="6181">
                  <c:v>-150.84378275772048</c:v>
                </c:pt>
                <c:pt idx="6182">
                  <c:v>-150.84395067372745</c:v>
                </c:pt>
                <c:pt idx="6183">
                  <c:v>-150.84411367372741</c:v>
                </c:pt>
                <c:pt idx="6184">
                  <c:v>-150.84429275772047</c:v>
                </c:pt>
                <c:pt idx="6185">
                  <c:v>-150.84435867372744</c:v>
                </c:pt>
                <c:pt idx="6186">
                  <c:v>-150.84539167372748</c:v>
                </c:pt>
                <c:pt idx="6187">
                  <c:v>-150.84551316976882</c:v>
                </c:pt>
                <c:pt idx="6188">
                  <c:v>-150.84622675772047</c:v>
                </c:pt>
                <c:pt idx="6189">
                  <c:v>-150.84629667372744</c:v>
                </c:pt>
                <c:pt idx="6190">
                  <c:v>-150.84654867372743</c:v>
                </c:pt>
                <c:pt idx="6191">
                  <c:v>-150.84677267372743</c:v>
                </c:pt>
                <c:pt idx="6192">
                  <c:v>-150.84705067372744</c:v>
                </c:pt>
                <c:pt idx="6193">
                  <c:v>-150.84726167372744</c:v>
                </c:pt>
                <c:pt idx="6194">
                  <c:v>-150.84748267372746</c:v>
                </c:pt>
                <c:pt idx="6195">
                  <c:v>-150.84849875772048</c:v>
                </c:pt>
                <c:pt idx="6196">
                  <c:v>-150.84851333775507</c:v>
                </c:pt>
                <c:pt idx="6197">
                  <c:v>-150.84854867372744</c:v>
                </c:pt>
                <c:pt idx="6198">
                  <c:v>-150.84903767372745</c:v>
                </c:pt>
                <c:pt idx="6199">
                  <c:v>-150.84959867372746</c:v>
                </c:pt>
                <c:pt idx="6200">
                  <c:v>-150.84967867372745</c:v>
                </c:pt>
                <c:pt idx="6201">
                  <c:v>-150.85010367372743</c:v>
                </c:pt>
                <c:pt idx="6202">
                  <c:v>-150.85018775772051</c:v>
                </c:pt>
                <c:pt idx="6203">
                  <c:v>-150.85021675772052</c:v>
                </c:pt>
                <c:pt idx="6204">
                  <c:v>-150.85028767372745</c:v>
                </c:pt>
                <c:pt idx="6205">
                  <c:v>-150.85035275772051</c:v>
                </c:pt>
                <c:pt idx="6206">
                  <c:v>-150.85040475772047</c:v>
                </c:pt>
                <c:pt idx="6207">
                  <c:v>-150.85041167372742</c:v>
                </c:pt>
                <c:pt idx="6208">
                  <c:v>-150.85047967372745</c:v>
                </c:pt>
                <c:pt idx="6209">
                  <c:v>-150.85079767372744</c:v>
                </c:pt>
                <c:pt idx="6210">
                  <c:v>-150.8508083377551</c:v>
                </c:pt>
                <c:pt idx="6211">
                  <c:v>-150.85099367372746</c:v>
                </c:pt>
                <c:pt idx="6212">
                  <c:v>-150.85118867372745</c:v>
                </c:pt>
                <c:pt idx="6213">
                  <c:v>-150.85126167372746</c:v>
                </c:pt>
                <c:pt idx="6214">
                  <c:v>-150.85127867372745</c:v>
                </c:pt>
                <c:pt idx="6215">
                  <c:v>-150.85153916976881</c:v>
                </c:pt>
                <c:pt idx="6216">
                  <c:v>-150.85221267372745</c:v>
                </c:pt>
                <c:pt idx="6217">
                  <c:v>-150.85221667372744</c:v>
                </c:pt>
                <c:pt idx="6218">
                  <c:v>-150.85239767372744</c:v>
                </c:pt>
                <c:pt idx="6219">
                  <c:v>-150.85283167372745</c:v>
                </c:pt>
                <c:pt idx="6220">
                  <c:v>-150.85292267372748</c:v>
                </c:pt>
                <c:pt idx="6221">
                  <c:v>-150.85329367372745</c:v>
                </c:pt>
                <c:pt idx="6222">
                  <c:v>-150.85348067372743</c:v>
                </c:pt>
                <c:pt idx="6223">
                  <c:v>-150.85349067372744</c:v>
                </c:pt>
                <c:pt idx="6224">
                  <c:v>-150.85363175772048</c:v>
                </c:pt>
                <c:pt idx="6225">
                  <c:v>-150.8541197577205</c:v>
                </c:pt>
                <c:pt idx="6226">
                  <c:v>-150.85445867372744</c:v>
                </c:pt>
                <c:pt idx="6227">
                  <c:v>-150.85447250574131</c:v>
                </c:pt>
                <c:pt idx="6228">
                  <c:v>-150.85451367372744</c:v>
                </c:pt>
                <c:pt idx="6229">
                  <c:v>-150.85457767372742</c:v>
                </c:pt>
                <c:pt idx="6230">
                  <c:v>-150.85531567372743</c:v>
                </c:pt>
                <c:pt idx="6231">
                  <c:v>-150.85535267372742</c:v>
                </c:pt>
                <c:pt idx="6232">
                  <c:v>-150.85582767372748</c:v>
                </c:pt>
                <c:pt idx="6233">
                  <c:v>-150.85611767372745</c:v>
                </c:pt>
                <c:pt idx="6234">
                  <c:v>-150.85640967372743</c:v>
                </c:pt>
                <c:pt idx="6235">
                  <c:v>-150.85643767372744</c:v>
                </c:pt>
                <c:pt idx="6236">
                  <c:v>-150.85665975772048</c:v>
                </c:pt>
                <c:pt idx="6237">
                  <c:v>-150.85686767372744</c:v>
                </c:pt>
                <c:pt idx="6238">
                  <c:v>-150.8569767577205</c:v>
                </c:pt>
                <c:pt idx="6239">
                  <c:v>-150.85740567372744</c:v>
                </c:pt>
                <c:pt idx="6240">
                  <c:v>-150.85779633775508</c:v>
                </c:pt>
                <c:pt idx="6241">
                  <c:v>-150.85786367372742</c:v>
                </c:pt>
                <c:pt idx="6242">
                  <c:v>-150.85803067372746</c:v>
                </c:pt>
                <c:pt idx="6243">
                  <c:v>-150.85824367372746</c:v>
                </c:pt>
                <c:pt idx="6244">
                  <c:v>-150.85826867372748</c:v>
                </c:pt>
                <c:pt idx="6245">
                  <c:v>-150.85868067372743</c:v>
                </c:pt>
                <c:pt idx="6246">
                  <c:v>-150.85886867372744</c:v>
                </c:pt>
                <c:pt idx="6247">
                  <c:v>-150.85895567372745</c:v>
                </c:pt>
                <c:pt idx="6248">
                  <c:v>-150.85896067372744</c:v>
                </c:pt>
                <c:pt idx="6249">
                  <c:v>-150.85901558973438</c:v>
                </c:pt>
                <c:pt idx="6250">
                  <c:v>-150.85913467372745</c:v>
                </c:pt>
                <c:pt idx="6251">
                  <c:v>-150.85953667372743</c:v>
                </c:pt>
                <c:pt idx="6252">
                  <c:v>-150.85967475772048</c:v>
                </c:pt>
                <c:pt idx="6253">
                  <c:v>-150.85974267372745</c:v>
                </c:pt>
                <c:pt idx="6254">
                  <c:v>-150.85978867372745</c:v>
                </c:pt>
                <c:pt idx="6255">
                  <c:v>-150.85988867372745</c:v>
                </c:pt>
                <c:pt idx="6256">
                  <c:v>-150.85989167372745</c:v>
                </c:pt>
                <c:pt idx="6257">
                  <c:v>-150.8602796737274</c:v>
                </c:pt>
                <c:pt idx="6258">
                  <c:v>-150.86032667372746</c:v>
                </c:pt>
                <c:pt idx="6259">
                  <c:v>-150.86041967372745</c:v>
                </c:pt>
                <c:pt idx="6260">
                  <c:v>-150.86042567372743</c:v>
                </c:pt>
                <c:pt idx="6261">
                  <c:v>-150.8606707577205</c:v>
                </c:pt>
                <c:pt idx="6262">
                  <c:v>-150.86106167372745</c:v>
                </c:pt>
                <c:pt idx="6263">
                  <c:v>-150.86207475772051</c:v>
                </c:pt>
                <c:pt idx="6264">
                  <c:v>-150.86239900969952</c:v>
                </c:pt>
                <c:pt idx="6265">
                  <c:v>-150.86308067372747</c:v>
                </c:pt>
                <c:pt idx="6266">
                  <c:v>-150.86333867372741</c:v>
                </c:pt>
                <c:pt idx="6267">
                  <c:v>-150.86340267372745</c:v>
                </c:pt>
                <c:pt idx="6268">
                  <c:v>-150.86392467372744</c:v>
                </c:pt>
                <c:pt idx="6269">
                  <c:v>-150.86402175772048</c:v>
                </c:pt>
                <c:pt idx="6270">
                  <c:v>-150.86417175772047</c:v>
                </c:pt>
                <c:pt idx="6271">
                  <c:v>-150.86421567372744</c:v>
                </c:pt>
                <c:pt idx="6272">
                  <c:v>-150.86423775772047</c:v>
                </c:pt>
                <c:pt idx="6273">
                  <c:v>-150.86424867372745</c:v>
                </c:pt>
                <c:pt idx="6274">
                  <c:v>-150.86499067372745</c:v>
                </c:pt>
                <c:pt idx="6275">
                  <c:v>-150.86531492570654</c:v>
                </c:pt>
                <c:pt idx="6276">
                  <c:v>-150.86539075772049</c:v>
                </c:pt>
                <c:pt idx="6277">
                  <c:v>-150.86609867372744</c:v>
                </c:pt>
                <c:pt idx="6278">
                  <c:v>-150.86676567372746</c:v>
                </c:pt>
                <c:pt idx="6279">
                  <c:v>-150.86683467372745</c:v>
                </c:pt>
                <c:pt idx="6280">
                  <c:v>-150.86700575772048</c:v>
                </c:pt>
                <c:pt idx="6281">
                  <c:v>-150.86707875772046</c:v>
                </c:pt>
                <c:pt idx="6282">
                  <c:v>-150.86742667372744</c:v>
                </c:pt>
                <c:pt idx="6283">
                  <c:v>-150.86769475772047</c:v>
                </c:pt>
                <c:pt idx="6284">
                  <c:v>-150.86792267372746</c:v>
                </c:pt>
                <c:pt idx="6285">
                  <c:v>-150.86819275772049</c:v>
                </c:pt>
                <c:pt idx="6286">
                  <c:v>-150.86823467372741</c:v>
                </c:pt>
                <c:pt idx="6287">
                  <c:v>-150.86845667372745</c:v>
                </c:pt>
                <c:pt idx="6288">
                  <c:v>-150.86874475772046</c:v>
                </c:pt>
                <c:pt idx="6289">
                  <c:v>-150.86875375772047</c:v>
                </c:pt>
                <c:pt idx="6290">
                  <c:v>-150.86905267372745</c:v>
                </c:pt>
                <c:pt idx="6291">
                  <c:v>-150.86930275772048</c:v>
                </c:pt>
                <c:pt idx="6292">
                  <c:v>-150.86969775772047</c:v>
                </c:pt>
                <c:pt idx="6293">
                  <c:v>-150.86983675772049</c:v>
                </c:pt>
                <c:pt idx="6294">
                  <c:v>-150.86996742174819</c:v>
                </c:pt>
                <c:pt idx="6295">
                  <c:v>-150.87005575772051</c:v>
                </c:pt>
                <c:pt idx="6296">
                  <c:v>-150.87015375772052</c:v>
                </c:pt>
                <c:pt idx="6297">
                  <c:v>-150.87022716976881</c:v>
                </c:pt>
                <c:pt idx="6298">
                  <c:v>-150.87049667372744</c:v>
                </c:pt>
                <c:pt idx="6299">
                  <c:v>-150.87064575772047</c:v>
                </c:pt>
                <c:pt idx="6300">
                  <c:v>-150.87075567372744</c:v>
                </c:pt>
                <c:pt idx="6301">
                  <c:v>-150.87094767372744</c:v>
                </c:pt>
                <c:pt idx="6302">
                  <c:v>-150.87116067372745</c:v>
                </c:pt>
                <c:pt idx="6303">
                  <c:v>-150.87213475772052</c:v>
                </c:pt>
                <c:pt idx="6304">
                  <c:v>-150.87226367372745</c:v>
                </c:pt>
                <c:pt idx="6305">
                  <c:v>-150.87302367372746</c:v>
                </c:pt>
                <c:pt idx="6306">
                  <c:v>-150.87322875772048</c:v>
                </c:pt>
                <c:pt idx="6307">
                  <c:v>-150.87365467372746</c:v>
                </c:pt>
                <c:pt idx="6308">
                  <c:v>-150.87380467372742</c:v>
                </c:pt>
                <c:pt idx="6309">
                  <c:v>-150.87412650574129</c:v>
                </c:pt>
                <c:pt idx="6310">
                  <c:v>-150.87415167372745</c:v>
                </c:pt>
                <c:pt idx="6311">
                  <c:v>-150.87445667372745</c:v>
                </c:pt>
                <c:pt idx="6312">
                  <c:v>-150.87531275772048</c:v>
                </c:pt>
                <c:pt idx="6313">
                  <c:v>-150.87542867372741</c:v>
                </c:pt>
                <c:pt idx="6314">
                  <c:v>-150.87552175772049</c:v>
                </c:pt>
                <c:pt idx="6315">
                  <c:v>-150.87570367372746</c:v>
                </c:pt>
                <c:pt idx="6316">
                  <c:v>-150.87575167372742</c:v>
                </c:pt>
                <c:pt idx="6317">
                  <c:v>-150.87632575772048</c:v>
                </c:pt>
                <c:pt idx="6318">
                  <c:v>-150.87678275772049</c:v>
                </c:pt>
                <c:pt idx="6319">
                  <c:v>-150.8767917577205</c:v>
                </c:pt>
                <c:pt idx="6320">
                  <c:v>-150.87706167372747</c:v>
                </c:pt>
                <c:pt idx="6321">
                  <c:v>-150.87710867372743</c:v>
                </c:pt>
                <c:pt idx="6322">
                  <c:v>-150.87723867372745</c:v>
                </c:pt>
                <c:pt idx="6323">
                  <c:v>-150.87724867372745</c:v>
                </c:pt>
                <c:pt idx="6324">
                  <c:v>-150.87728067372748</c:v>
                </c:pt>
                <c:pt idx="6325">
                  <c:v>-150.87747967372744</c:v>
                </c:pt>
                <c:pt idx="6326">
                  <c:v>-150.87749067372744</c:v>
                </c:pt>
                <c:pt idx="6327">
                  <c:v>-150.87785067372747</c:v>
                </c:pt>
                <c:pt idx="6328">
                  <c:v>-150.8779717577205</c:v>
                </c:pt>
                <c:pt idx="6329">
                  <c:v>-150.87799275772048</c:v>
                </c:pt>
                <c:pt idx="6330">
                  <c:v>-150.87815367372744</c:v>
                </c:pt>
                <c:pt idx="6331">
                  <c:v>-150.87878867372746</c:v>
                </c:pt>
                <c:pt idx="6332">
                  <c:v>-150.87879067372745</c:v>
                </c:pt>
                <c:pt idx="6333">
                  <c:v>-150.87891875772047</c:v>
                </c:pt>
                <c:pt idx="6334">
                  <c:v>-150.87898367372745</c:v>
                </c:pt>
                <c:pt idx="6335">
                  <c:v>-150.87913667372746</c:v>
                </c:pt>
                <c:pt idx="6336">
                  <c:v>-150.87980067372746</c:v>
                </c:pt>
                <c:pt idx="6337">
                  <c:v>-150.87985967372745</c:v>
                </c:pt>
                <c:pt idx="6338">
                  <c:v>-150.87992867372745</c:v>
                </c:pt>
                <c:pt idx="6339">
                  <c:v>-150.88042767372744</c:v>
                </c:pt>
                <c:pt idx="6340">
                  <c:v>-150.88073767372745</c:v>
                </c:pt>
                <c:pt idx="6341">
                  <c:v>-150.88082875772048</c:v>
                </c:pt>
                <c:pt idx="6342">
                  <c:v>-150.88097467372745</c:v>
                </c:pt>
                <c:pt idx="6343">
                  <c:v>-150.88097667372745</c:v>
                </c:pt>
                <c:pt idx="6344">
                  <c:v>-150.88104367372745</c:v>
                </c:pt>
                <c:pt idx="6345">
                  <c:v>-150.88133467372745</c:v>
                </c:pt>
                <c:pt idx="6346">
                  <c:v>-150.88135875772051</c:v>
                </c:pt>
                <c:pt idx="6347">
                  <c:v>-150.88176067372746</c:v>
                </c:pt>
                <c:pt idx="6348">
                  <c:v>-150.88217467372741</c:v>
                </c:pt>
                <c:pt idx="6349">
                  <c:v>-150.88220667372744</c:v>
                </c:pt>
                <c:pt idx="6350">
                  <c:v>-150.88263075772051</c:v>
                </c:pt>
                <c:pt idx="6351">
                  <c:v>-150.88330167372746</c:v>
                </c:pt>
                <c:pt idx="6352">
                  <c:v>-150.88350567372746</c:v>
                </c:pt>
                <c:pt idx="6353">
                  <c:v>-150.88357875772047</c:v>
                </c:pt>
                <c:pt idx="6354">
                  <c:v>-150.88361467372744</c:v>
                </c:pt>
                <c:pt idx="6355">
                  <c:v>-150.8840757577205</c:v>
                </c:pt>
                <c:pt idx="6356">
                  <c:v>-150.88471167372745</c:v>
                </c:pt>
                <c:pt idx="6357">
                  <c:v>-150.88475167372741</c:v>
                </c:pt>
                <c:pt idx="6358">
                  <c:v>-150.88481275772051</c:v>
                </c:pt>
                <c:pt idx="6359">
                  <c:v>-150.88486667372746</c:v>
                </c:pt>
                <c:pt idx="6360">
                  <c:v>-150.88525967372743</c:v>
                </c:pt>
                <c:pt idx="6361">
                  <c:v>-150.88538967372745</c:v>
                </c:pt>
                <c:pt idx="6362">
                  <c:v>-150.88556767372745</c:v>
                </c:pt>
                <c:pt idx="6363">
                  <c:v>-150.88559567372744</c:v>
                </c:pt>
                <c:pt idx="6364">
                  <c:v>-150.88564567372748</c:v>
                </c:pt>
                <c:pt idx="6365">
                  <c:v>-150.88608367372746</c:v>
                </c:pt>
                <c:pt idx="6366">
                  <c:v>-150.88613275772047</c:v>
                </c:pt>
                <c:pt idx="6367">
                  <c:v>-150.88629467372743</c:v>
                </c:pt>
                <c:pt idx="6368">
                  <c:v>-150.88630667372743</c:v>
                </c:pt>
                <c:pt idx="6369">
                  <c:v>-150.88663675772048</c:v>
                </c:pt>
                <c:pt idx="6370">
                  <c:v>-150.88668967372746</c:v>
                </c:pt>
                <c:pt idx="6371">
                  <c:v>-150.88686875772046</c:v>
                </c:pt>
                <c:pt idx="6372">
                  <c:v>-150.88702667372741</c:v>
                </c:pt>
                <c:pt idx="6373">
                  <c:v>-150.88792767372746</c:v>
                </c:pt>
                <c:pt idx="6374">
                  <c:v>-150.88794967372743</c:v>
                </c:pt>
                <c:pt idx="6375">
                  <c:v>-150.88815067372741</c:v>
                </c:pt>
                <c:pt idx="6376">
                  <c:v>-150.88819075772048</c:v>
                </c:pt>
                <c:pt idx="6377">
                  <c:v>-150.8885097577205</c:v>
                </c:pt>
                <c:pt idx="6378">
                  <c:v>-150.88870267372744</c:v>
                </c:pt>
                <c:pt idx="6379">
                  <c:v>-150.88890167372745</c:v>
                </c:pt>
                <c:pt idx="6380">
                  <c:v>-150.88902367372742</c:v>
                </c:pt>
                <c:pt idx="6381">
                  <c:v>-150.88924267372744</c:v>
                </c:pt>
                <c:pt idx="6382">
                  <c:v>-150.88936367372742</c:v>
                </c:pt>
                <c:pt idx="6383">
                  <c:v>-150.8893657577205</c:v>
                </c:pt>
                <c:pt idx="6384">
                  <c:v>-150.88974767372741</c:v>
                </c:pt>
                <c:pt idx="6385">
                  <c:v>-150.89004300178246</c:v>
                </c:pt>
                <c:pt idx="6386">
                  <c:v>-150.89033975772051</c:v>
                </c:pt>
                <c:pt idx="6387">
                  <c:v>-150.89053442174819</c:v>
                </c:pt>
                <c:pt idx="6388">
                  <c:v>-150.89084767372745</c:v>
                </c:pt>
                <c:pt idx="6389">
                  <c:v>-150.89117567372745</c:v>
                </c:pt>
                <c:pt idx="6390">
                  <c:v>-150.89129567372746</c:v>
                </c:pt>
                <c:pt idx="6391">
                  <c:v>-150.89131075772048</c:v>
                </c:pt>
                <c:pt idx="6392">
                  <c:v>-150.89159767372743</c:v>
                </c:pt>
                <c:pt idx="6393">
                  <c:v>-150.89162375772051</c:v>
                </c:pt>
                <c:pt idx="6394">
                  <c:v>-150.89176767372746</c:v>
                </c:pt>
                <c:pt idx="6395">
                  <c:v>-150.89263575772048</c:v>
                </c:pt>
                <c:pt idx="6396">
                  <c:v>-150.89288967372744</c:v>
                </c:pt>
                <c:pt idx="6397">
                  <c:v>-150.89326567372746</c:v>
                </c:pt>
                <c:pt idx="6398">
                  <c:v>-150.89326767372745</c:v>
                </c:pt>
                <c:pt idx="6399">
                  <c:v>-150.89333167372749</c:v>
                </c:pt>
                <c:pt idx="6400">
                  <c:v>-150.8934387577205</c:v>
                </c:pt>
                <c:pt idx="6401">
                  <c:v>-150.89401767372746</c:v>
                </c:pt>
                <c:pt idx="6402">
                  <c:v>-150.89410967372746</c:v>
                </c:pt>
                <c:pt idx="6403">
                  <c:v>-150.89515167372744</c:v>
                </c:pt>
                <c:pt idx="6404">
                  <c:v>-150.89527350574127</c:v>
                </c:pt>
                <c:pt idx="6405">
                  <c:v>-150.89533267372741</c:v>
                </c:pt>
                <c:pt idx="6406">
                  <c:v>-150.89566575772048</c:v>
                </c:pt>
                <c:pt idx="6407">
                  <c:v>-150.89597967372745</c:v>
                </c:pt>
                <c:pt idx="6408">
                  <c:v>-150.89628541382964</c:v>
                </c:pt>
                <c:pt idx="6409">
                  <c:v>-150.89651767372746</c:v>
                </c:pt>
                <c:pt idx="6410">
                  <c:v>-150.89833375772051</c:v>
                </c:pt>
                <c:pt idx="6411">
                  <c:v>-150.8984267577205</c:v>
                </c:pt>
                <c:pt idx="6412">
                  <c:v>-150.89847667372746</c:v>
                </c:pt>
                <c:pt idx="6413">
                  <c:v>-150.89854175772049</c:v>
                </c:pt>
                <c:pt idx="6414">
                  <c:v>-150.89862867372747</c:v>
                </c:pt>
                <c:pt idx="6415">
                  <c:v>-150.89864867372745</c:v>
                </c:pt>
                <c:pt idx="6416">
                  <c:v>-150.89963567372746</c:v>
                </c:pt>
                <c:pt idx="6417">
                  <c:v>-150.89997575772048</c:v>
                </c:pt>
                <c:pt idx="6418">
                  <c:v>-150.90002067372748</c:v>
                </c:pt>
                <c:pt idx="6419">
                  <c:v>-150.90031567372745</c:v>
                </c:pt>
                <c:pt idx="6420">
                  <c:v>-150.90097775772048</c:v>
                </c:pt>
                <c:pt idx="6421">
                  <c:v>-150.90121175772052</c:v>
                </c:pt>
                <c:pt idx="6422">
                  <c:v>-150.90126850574131</c:v>
                </c:pt>
                <c:pt idx="6423">
                  <c:v>-150.90168875772051</c:v>
                </c:pt>
                <c:pt idx="6424">
                  <c:v>-150.90176367372746</c:v>
                </c:pt>
                <c:pt idx="6425">
                  <c:v>-150.90183367372745</c:v>
                </c:pt>
                <c:pt idx="6426">
                  <c:v>-150.90199367372745</c:v>
                </c:pt>
                <c:pt idx="6427">
                  <c:v>-150.90205267372744</c:v>
                </c:pt>
                <c:pt idx="6428">
                  <c:v>-150.90267867372742</c:v>
                </c:pt>
                <c:pt idx="6429">
                  <c:v>-150.90282516976882</c:v>
                </c:pt>
                <c:pt idx="6430">
                  <c:v>-150.90308167372746</c:v>
                </c:pt>
                <c:pt idx="6431">
                  <c:v>-150.90324667372744</c:v>
                </c:pt>
                <c:pt idx="6432">
                  <c:v>-150.90328367372743</c:v>
                </c:pt>
                <c:pt idx="6433">
                  <c:v>-150.90348567372746</c:v>
                </c:pt>
                <c:pt idx="6434">
                  <c:v>-150.90356908577564</c:v>
                </c:pt>
                <c:pt idx="6435">
                  <c:v>-150.90366067372744</c:v>
                </c:pt>
                <c:pt idx="6436">
                  <c:v>-150.90380167372746</c:v>
                </c:pt>
                <c:pt idx="6437">
                  <c:v>-150.9040505897344</c:v>
                </c:pt>
                <c:pt idx="6438">
                  <c:v>-150.90426667372745</c:v>
                </c:pt>
                <c:pt idx="6439">
                  <c:v>-150.90463967372744</c:v>
                </c:pt>
                <c:pt idx="6440">
                  <c:v>-150.90479275772051</c:v>
                </c:pt>
                <c:pt idx="6441">
                  <c:v>-150.90488067372743</c:v>
                </c:pt>
                <c:pt idx="6442">
                  <c:v>-150.90512667372744</c:v>
                </c:pt>
                <c:pt idx="6443">
                  <c:v>-150.90548167372745</c:v>
                </c:pt>
                <c:pt idx="6444">
                  <c:v>-150.90594167372745</c:v>
                </c:pt>
                <c:pt idx="6445">
                  <c:v>-150.90625967372748</c:v>
                </c:pt>
                <c:pt idx="6446">
                  <c:v>-150.90658267372743</c:v>
                </c:pt>
                <c:pt idx="6447">
                  <c:v>-150.90667167372746</c:v>
                </c:pt>
                <c:pt idx="6448">
                  <c:v>-150.90690567372744</c:v>
                </c:pt>
                <c:pt idx="6449">
                  <c:v>-150.90701558973439</c:v>
                </c:pt>
                <c:pt idx="6450">
                  <c:v>-150.90705767372745</c:v>
                </c:pt>
                <c:pt idx="6451">
                  <c:v>-150.9070727577205</c:v>
                </c:pt>
                <c:pt idx="6452">
                  <c:v>-150.90745067372745</c:v>
                </c:pt>
                <c:pt idx="6453">
                  <c:v>-150.9075777577205</c:v>
                </c:pt>
                <c:pt idx="6454">
                  <c:v>-150.90779567372743</c:v>
                </c:pt>
                <c:pt idx="6455">
                  <c:v>-150.90790767372744</c:v>
                </c:pt>
                <c:pt idx="6456">
                  <c:v>-150.90792367372745</c:v>
                </c:pt>
                <c:pt idx="6457">
                  <c:v>-150.90825867372746</c:v>
                </c:pt>
                <c:pt idx="6458">
                  <c:v>-150.90827267372745</c:v>
                </c:pt>
                <c:pt idx="6459">
                  <c:v>-150.90836867372741</c:v>
                </c:pt>
                <c:pt idx="6460">
                  <c:v>-150.90839967372744</c:v>
                </c:pt>
                <c:pt idx="6461">
                  <c:v>-150.90911275772049</c:v>
                </c:pt>
                <c:pt idx="6462">
                  <c:v>-150.90913875772048</c:v>
                </c:pt>
                <c:pt idx="6463">
                  <c:v>-150.90917967372744</c:v>
                </c:pt>
                <c:pt idx="6464">
                  <c:v>-150.90926375772048</c:v>
                </c:pt>
                <c:pt idx="6465">
                  <c:v>-150.90974475772049</c:v>
                </c:pt>
                <c:pt idx="6466">
                  <c:v>-150.90976367372741</c:v>
                </c:pt>
                <c:pt idx="6467">
                  <c:v>-150.90991367372746</c:v>
                </c:pt>
                <c:pt idx="6468">
                  <c:v>-150.91018067372744</c:v>
                </c:pt>
                <c:pt idx="6469">
                  <c:v>-150.91059967372743</c:v>
                </c:pt>
                <c:pt idx="6470">
                  <c:v>-150.91063267372743</c:v>
                </c:pt>
                <c:pt idx="6471">
                  <c:v>-150.91124367372745</c:v>
                </c:pt>
                <c:pt idx="6472">
                  <c:v>-150.91153367372743</c:v>
                </c:pt>
                <c:pt idx="6473">
                  <c:v>-150.91258067372746</c:v>
                </c:pt>
                <c:pt idx="6474">
                  <c:v>-150.91309167372745</c:v>
                </c:pt>
                <c:pt idx="6475">
                  <c:v>-150.91312267372746</c:v>
                </c:pt>
                <c:pt idx="6476">
                  <c:v>-150.91332867372745</c:v>
                </c:pt>
                <c:pt idx="6477">
                  <c:v>-150.91416267372745</c:v>
                </c:pt>
                <c:pt idx="6478">
                  <c:v>-150.91462475772047</c:v>
                </c:pt>
                <c:pt idx="6479">
                  <c:v>-150.91556867372748</c:v>
                </c:pt>
                <c:pt idx="6480">
                  <c:v>-150.91583567372743</c:v>
                </c:pt>
                <c:pt idx="6481">
                  <c:v>-150.91610975772048</c:v>
                </c:pt>
                <c:pt idx="6482">
                  <c:v>-150.91622367372744</c:v>
                </c:pt>
                <c:pt idx="6483">
                  <c:v>-150.91635867372744</c:v>
                </c:pt>
                <c:pt idx="6484">
                  <c:v>-150.91653075772047</c:v>
                </c:pt>
                <c:pt idx="6485">
                  <c:v>-150.91657367372744</c:v>
                </c:pt>
                <c:pt idx="6486">
                  <c:v>-150.91664675772049</c:v>
                </c:pt>
                <c:pt idx="6487">
                  <c:v>-150.91703175772051</c:v>
                </c:pt>
                <c:pt idx="6488">
                  <c:v>-150.91708467372746</c:v>
                </c:pt>
                <c:pt idx="6489">
                  <c:v>-150.91727667372746</c:v>
                </c:pt>
                <c:pt idx="6490">
                  <c:v>-150.91741175772052</c:v>
                </c:pt>
                <c:pt idx="6491">
                  <c:v>-150.91784767372741</c:v>
                </c:pt>
                <c:pt idx="6492">
                  <c:v>-150.91786467372748</c:v>
                </c:pt>
                <c:pt idx="6493">
                  <c:v>-150.91788267372743</c:v>
                </c:pt>
                <c:pt idx="6494">
                  <c:v>-150.91829267372742</c:v>
                </c:pt>
                <c:pt idx="6495">
                  <c:v>-150.91829967372743</c:v>
                </c:pt>
                <c:pt idx="6496">
                  <c:v>-150.91832667372745</c:v>
                </c:pt>
                <c:pt idx="6497">
                  <c:v>-150.91854267372744</c:v>
                </c:pt>
                <c:pt idx="6498">
                  <c:v>-150.91893675772047</c:v>
                </c:pt>
                <c:pt idx="6499">
                  <c:v>-150.91929467372745</c:v>
                </c:pt>
                <c:pt idx="6500">
                  <c:v>-150.91959167372747</c:v>
                </c:pt>
                <c:pt idx="6501">
                  <c:v>-150.91995467372743</c:v>
                </c:pt>
                <c:pt idx="6502">
                  <c:v>-150.92023067372745</c:v>
                </c:pt>
                <c:pt idx="6503">
                  <c:v>-150.92026316976882</c:v>
                </c:pt>
                <c:pt idx="6504">
                  <c:v>-150.92081367372745</c:v>
                </c:pt>
                <c:pt idx="6505">
                  <c:v>-150.92105567372744</c:v>
                </c:pt>
                <c:pt idx="6506">
                  <c:v>-150.92117867372744</c:v>
                </c:pt>
                <c:pt idx="6507">
                  <c:v>-150.92142967372746</c:v>
                </c:pt>
                <c:pt idx="6508">
                  <c:v>-150.92145667372742</c:v>
                </c:pt>
                <c:pt idx="6509">
                  <c:v>-150.92152967372743</c:v>
                </c:pt>
                <c:pt idx="6510">
                  <c:v>-150.92174767372745</c:v>
                </c:pt>
                <c:pt idx="6511">
                  <c:v>-150.92176067372745</c:v>
                </c:pt>
                <c:pt idx="6512">
                  <c:v>-150.92218367372743</c:v>
                </c:pt>
                <c:pt idx="6513">
                  <c:v>-150.92248267372747</c:v>
                </c:pt>
                <c:pt idx="6514">
                  <c:v>-150.92252367372743</c:v>
                </c:pt>
                <c:pt idx="6515">
                  <c:v>-150.92284167372745</c:v>
                </c:pt>
                <c:pt idx="6516">
                  <c:v>-150.92284233775507</c:v>
                </c:pt>
                <c:pt idx="6517">
                  <c:v>-150.92295567372744</c:v>
                </c:pt>
                <c:pt idx="6518">
                  <c:v>-150.92308767372745</c:v>
                </c:pt>
                <c:pt idx="6519">
                  <c:v>-150.92312975772049</c:v>
                </c:pt>
                <c:pt idx="6520">
                  <c:v>-150.92332067372746</c:v>
                </c:pt>
                <c:pt idx="6521">
                  <c:v>-150.92345975772051</c:v>
                </c:pt>
                <c:pt idx="6522">
                  <c:v>-150.92360967372747</c:v>
                </c:pt>
                <c:pt idx="6523">
                  <c:v>-150.92384667372744</c:v>
                </c:pt>
                <c:pt idx="6524">
                  <c:v>-150.92411867372743</c:v>
                </c:pt>
                <c:pt idx="6525">
                  <c:v>-150.92425167372741</c:v>
                </c:pt>
                <c:pt idx="6526">
                  <c:v>-150.92441375772052</c:v>
                </c:pt>
                <c:pt idx="6527">
                  <c:v>-150.92449167372746</c:v>
                </c:pt>
                <c:pt idx="6528">
                  <c:v>-150.92475175772049</c:v>
                </c:pt>
                <c:pt idx="6529">
                  <c:v>-150.92489367372744</c:v>
                </c:pt>
                <c:pt idx="6530">
                  <c:v>-150.92492767372741</c:v>
                </c:pt>
                <c:pt idx="6531">
                  <c:v>-150.92502767372744</c:v>
                </c:pt>
                <c:pt idx="6532">
                  <c:v>-150.9251177577205</c:v>
                </c:pt>
                <c:pt idx="6533">
                  <c:v>-150.92546067372746</c:v>
                </c:pt>
                <c:pt idx="6534">
                  <c:v>-150.92552767372746</c:v>
                </c:pt>
                <c:pt idx="6535">
                  <c:v>-150.92571267372745</c:v>
                </c:pt>
                <c:pt idx="6536">
                  <c:v>-150.92613075772047</c:v>
                </c:pt>
                <c:pt idx="6537">
                  <c:v>-150.92633967372745</c:v>
                </c:pt>
                <c:pt idx="6538">
                  <c:v>-150.92657567372746</c:v>
                </c:pt>
                <c:pt idx="6539">
                  <c:v>-150.92667267372744</c:v>
                </c:pt>
                <c:pt idx="6540">
                  <c:v>-150.9269197577205</c:v>
                </c:pt>
                <c:pt idx="6541">
                  <c:v>-150.92756175772047</c:v>
                </c:pt>
                <c:pt idx="6542">
                  <c:v>-150.92800767372748</c:v>
                </c:pt>
                <c:pt idx="6543">
                  <c:v>-150.92833967372744</c:v>
                </c:pt>
                <c:pt idx="6544">
                  <c:v>-150.92887067372746</c:v>
                </c:pt>
                <c:pt idx="6545">
                  <c:v>-150.92903975772052</c:v>
                </c:pt>
                <c:pt idx="6546">
                  <c:v>-150.92917467372746</c:v>
                </c:pt>
                <c:pt idx="6547">
                  <c:v>-150.92945267372744</c:v>
                </c:pt>
                <c:pt idx="6548">
                  <c:v>-150.92975275772051</c:v>
                </c:pt>
                <c:pt idx="6549">
                  <c:v>-150.93010875772052</c:v>
                </c:pt>
                <c:pt idx="6550">
                  <c:v>-150.93023267372746</c:v>
                </c:pt>
                <c:pt idx="6551">
                  <c:v>-150.93063967372746</c:v>
                </c:pt>
                <c:pt idx="6552">
                  <c:v>-150.93099867372746</c:v>
                </c:pt>
                <c:pt idx="6553">
                  <c:v>-150.93116267372744</c:v>
                </c:pt>
                <c:pt idx="6554">
                  <c:v>-150.93131967372744</c:v>
                </c:pt>
                <c:pt idx="6555">
                  <c:v>-150.93165167372746</c:v>
                </c:pt>
                <c:pt idx="6556">
                  <c:v>-150.93195667372746</c:v>
                </c:pt>
                <c:pt idx="6557">
                  <c:v>-150.93257867372748</c:v>
                </c:pt>
                <c:pt idx="6558">
                  <c:v>-150.93273067372743</c:v>
                </c:pt>
                <c:pt idx="6559">
                  <c:v>-150.93280167372745</c:v>
                </c:pt>
                <c:pt idx="6560">
                  <c:v>-150.9329187577205</c:v>
                </c:pt>
                <c:pt idx="6561">
                  <c:v>-150.93396467372744</c:v>
                </c:pt>
                <c:pt idx="6562">
                  <c:v>-150.93406167372746</c:v>
                </c:pt>
                <c:pt idx="6563">
                  <c:v>-150.93442267372745</c:v>
                </c:pt>
                <c:pt idx="6564">
                  <c:v>-150.93455867372742</c:v>
                </c:pt>
                <c:pt idx="6565">
                  <c:v>-150.93464267372744</c:v>
                </c:pt>
                <c:pt idx="6566">
                  <c:v>-150.93486175772051</c:v>
                </c:pt>
                <c:pt idx="6567">
                  <c:v>-150.93503667372744</c:v>
                </c:pt>
                <c:pt idx="6568">
                  <c:v>-150.93519375772047</c:v>
                </c:pt>
                <c:pt idx="6569">
                  <c:v>-150.93522867372744</c:v>
                </c:pt>
                <c:pt idx="6570">
                  <c:v>-150.93524767372745</c:v>
                </c:pt>
                <c:pt idx="6571">
                  <c:v>-150.93549867372744</c:v>
                </c:pt>
                <c:pt idx="6572">
                  <c:v>-150.93560575772048</c:v>
                </c:pt>
                <c:pt idx="6573">
                  <c:v>-150.93563967372745</c:v>
                </c:pt>
                <c:pt idx="6574">
                  <c:v>-150.9357217577205</c:v>
                </c:pt>
                <c:pt idx="6575">
                  <c:v>-150.93605267372746</c:v>
                </c:pt>
                <c:pt idx="6576">
                  <c:v>-150.93653575772049</c:v>
                </c:pt>
                <c:pt idx="6577">
                  <c:v>-150.93680167372747</c:v>
                </c:pt>
                <c:pt idx="6578">
                  <c:v>-150.93705475772052</c:v>
                </c:pt>
                <c:pt idx="6579">
                  <c:v>-150.93715767372746</c:v>
                </c:pt>
                <c:pt idx="6580">
                  <c:v>-150.93728767372744</c:v>
                </c:pt>
                <c:pt idx="6581">
                  <c:v>-150.93735167372745</c:v>
                </c:pt>
                <c:pt idx="6582">
                  <c:v>-150.93778575772046</c:v>
                </c:pt>
                <c:pt idx="6583">
                  <c:v>-150.93793875772047</c:v>
                </c:pt>
                <c:pt idx="6584">
                  <c:v>-150.93811267372746</c:v>
                </c:pt>
                <c:pt idx="6585">
                  <c:v>-150.93857567372743</c:v>
                </c:pt>
                <c:pt idx="6586">
                  <c:v>-150.93927275772049</c:v>
                </c:pt>
                <c:pt idx="6587">
                  <c:v>-150.93956067372744</c:v>
                </c:pt>
                <c:pt idx="6588">
                  <c:v>-150.93967667372743</c:v>
                </c:pt>
                <c:pt idx="6589">
                  <c:v>-150.93980467372742</c:v>
                </c:pt>
                <c:pt idx="6590">
                  <c:v>-150.93999175772049</c:v>
                </c:pt>
                <c:pt idx="6591">
                  <c:v>-150.94008667372745</c:v>
                </c:pt>
                <c:pt idx="6592">
                  <c:v>-150.94031767372744</c:v>
                </c:pt>
                <c:pt idx="6593">
                  <c:v>-150.94048275772047</c:v>
                </c:pt>
                <c:pt idx="6594">
                  <c:v>-150.94065567372746</c:v>
                </c:pt>
                <c:pt idx="6595">
                  <c:v>-150.94086467372745</c:v>
                </c:pt>
                <c:pt idx="6596">
                  <c:v>-150.94106367372746</c:v>
                </c:pt>
                <c:pt idx="6597">
                  <c:v>-150.94127567372743</c:v>
                </c:pt>
                <c:pt idx="6598">
                  <c:v>-150.94153267372741</c:v>
                </c:pt>
                <c:pt idx="6599">
                  <c:v>-150.94167675772047</c:v>
                </c:pt>
                <c:pt idx="6600">
                  <c:v>-150.94177367372748</c:v>
                </c:pt>
                <c:pt idx="6601">
                  <c:v>-150.94209467372741</c:v>
                </c:pt>
                <c:pt idx="6602">
                  <c:v>-150.94233667372745</c:v>
                </c:pt>
                <c:pt idx="6603">
                  <c:v>-150.94242575772049</c:v>
                </c:pt>
                <c:pt idx="6604">
                  <c:v>-150.94275467372742</c:v>
                </c:pt>
                <c:pt idx="6605">
                  <c:v>-150.94305067372747</c:v>
                </c:pt>
                <c:pt idx="6606">
                  <c:v>-150.94326575772047</c:v>
                </c:pt>
                <c:pt idx="6607">
                  <c:v>-150.94354267372745</c:v>
                </c:pt>
                <c:pt idx="6608">
                  <c:v>-150.94420675772048</c:v>
                </c:pt>
                <c:pt idx="6609">
                  <c:v>-150.94426175772048</c:v>
                </c:pt>
                <c:pt idx="6610">
                  <c:v>-150.94426367372745</c:v>
                </c:pt>
                <c:pt idx="6611">
                  <c:v>-150.94455467372745</c:v>
                </c:pt>
                <c:pt idx="6612">
                  <c:v>-150.94460067372745</c:v>
                </c:pt>
                <c:pt idx="6613">
                  <c:v>-150.94492567372743</c:v>
                </c:pt>
                <c:pt idx="6614">
                  <c:v>-150.94509167372743</c:v>
                </c:pt>
                <c:pt idx="6615">
                  <c:v>-150.94517367372745</c:v>
                </c:pt>
                <c:pt idx="6616">
                  <c:v>-150.94573167372747</c:v>
                </c:pt>
                <c:pt idx="6617">
                  <c:v>-150.94583667372746</c:v>
                </c:pt>
                <c:pt idx="6618">
                  <c:v>-150.94590875772047</c:v>
                </c:pt>
                <c:pt idx="6619">
                  <c:v>-150.94664467372743</c:v>
                </c:pt>
                <c:pt idx="6620">
                  <c:v>-150.94666975772051</c:v>
                </c:pt>
                <c:pt idx="6621">
                  <c:v>-150.94673467372746</c:v>
                </c:pt>
                <c:pt idx="6622">
                  <c:v>-150.94695167372745</c:v>
                </c:pt>
                <c:pt idx="6623">
                  <c:v>-150.94748767372744</c:v>
                </c:pt>
                <c:pt idx="6624">
                  <c:v>-150.94752567372745</c:v>
                </c:pt>
                <c:pt idx="6625">
                  <c:v>-150.94766567372741</c:v>
                </c:pt>
                <c:pt idx="6626">
                  <c:v>-150.94813275772051</c:v>
                </c:pt>
                <c:pt idx="6627">
                  <c:v>-150.94856167372745</c:v>
                </c:pt>
                <c:pt idx="6628">
                  <c:v>-150.94866867372741</c:v>
                </c:pt>
                <c:pt idx="6629">
                  <c:v>-150.94917667372744</c:v>
                </c:pt>
                <c:pt idx="6630">
                  <c:v>-150.94941667372746</c:v>
                </c:pt>
                <c:pt idx="6631">
                  <c:v>-150.95016767372744</c:v>
                </c:pt>
                <c:pt idx="6632">
                  <c:v>-150.95038867372745</c:v>
                </c:pt>
                <c:pt idx="6633">
                  <c:v>-150.95039367372743</c:v>
                </c:pt>
                <c:pt idx="6634">
                  <c:v>-150.95060375772047</c:v>
                </c:pt>
                <c:pt idx="6635">
                  <c:v>-150.9517446737274</c:v>
                </c:pt>
                <c:pt idx="6636">
                  <c:v>-150.95196075772051</c:v>
                </c:pt>
                <c:pt idx="6637">
                  <c:v>-150.95224567372748</c:v>
                </c:pt>
                <c:pt idx="6638">
                  <c:v>-150.95240767372741</c:v>
                </c:pt>
                <c:pt idx="6639">
                  <c:v>-150.95249467372744</c:v>
                </c:pt>
                <c:pt idx="6640">
                  <c:v>-150.95287567372745</c:v>
                </c:pt>
                <c:pt idx="6641">
                  <c:v>-150.95303367372748</c:v>
                </c:pt>
                <c:pt idx="6642">
                  <c:v>-150.95320067372745</c:v>
                </c:pt>
                <c:pt idx="6643">
                  <c:v>-150.95370367372743</c:v>
                </c:pt>
                <c:pt idx="6644">
                  <c:v>-150.95399775772049</c:v>
                </c:pt>
                <c:pt idx="6645">
                  <c:v>-150.95425667372749</c:v>
                </c:pt>
                <c:pt idx="6646">
                  <c:v>-150.95451767372742</c:v>
                </c:pt>
                <c:pt idx="6647">
                  <c:v>-150.95452667372746</c:v>
                </c:pt>
                <c:pt idx="6648">
                  <c:v>-150.95492167372745</c:v>
                </c:pt>
                <c:pt idx="6649">
                  <c:v>-150.95517067372745</c:v>
                </c:pt>
                <c:pt idx="6650">
                  <c:v>-150.95530967372747</c:v>
                </c:pt>
                <c:pt idx="6651">
                  <c:v>-150.95569875772051</c:v>
                </c:pt>
                <c:pt idx="6652">
                  <c:v>-150.95598767372741</c:v>
                </c:pt>
                <c:pt idx="6653">
                  <c:v>-150.95616667372744</c:v>
                </c:pt>
                <c:pt idx="6654">
                  <c:v>-150.95622767372745</c:v>
                </c:pt>
                <c:pt idx="6655">
                  <c:v>-150.95663267372746</c:v>
                </c:pt>
                <c:pt idx="6656">
                  <c:v>-150.95694367372744</c:v>
                </c:pt>
                <c:pt idx="6657">
                  <c:v>-150.95696875772049</c:v>
                </c:pt>
                <c:pt idx="6658">
                  <c:v>-150.95759075772051</c:v>
                </c:pt>
                <c:pt idx="6659">
                  <c:v>-150.95768067372745</c:v>
                </c:pt>
                <c:pt idx="6660">
                  <c:v>-150.95824867372744</c:v>
                </c:pt>
                <c:pt idx="6661">
                  <c:v>-150.95852067372743</c:v>
                </c:pt>
                <c:pt idx="6662">
                  <c:v>-150.95855267372744</c:v>
                </c:pt>
                <c:pt idx="6663">
                  <c:v>-150.95879675772051</c:v>
                </c:pt>
                <c:pt idx="6664">
                  <c:v>-150.95899675772048</c:v>
                </c:pt>
                <c:pt idx="6665">
                  <c:v>-150.95927467372744</c:v>
                </c:pt>
                <c:pt idx="6666">
                  <c:v>-150.95931967372741</c:v>
                </c:pt>
                <c:pt idx="6667">
                  <c:v>-150.95977767372744</c:v>
                </c:pt>
                <c:pt idx="6668">
                  <c:v>-150.95980267372744</c:v>
                </c:pt>
                <c:pt idx="6669">
                  <c:v>-150.95985767372744</c:v>
                </c:pt>
                <c:pt idx="6670">
                  <c:v>-150.95990875772048</c:v>
                </c:pt>
                <c:pt idx="6671">
                  <c:v>-150.95991775772046</c:v>
                </c:pt>
                <c:pt idx="6672">
                  <c:v>-150.95993967372743</c:v>
                </c:pt>
                <c:pt idx="6673">
                  <c:v>-150.96013275772049</c:v>
                </c:pt>
                <c:pt idx="6674">
                  <c:v>-150.96044067372748</c:v>
                </c:pt>
                <c:pt idx="6675">
                  <c:v>-150.96099367372742</c:v>
                </c:pt>
                <c:pt idx="6676">
                  <c:v>-150.96160675772049</c:v>
                </c:pt>
                <c:pt idx="6677">
                  <c:v>-150.96229967372744</c:v>
                </c:pt>
                <c:pt idx="6678">
                  <c:v>-150.96240167372747</c:v>
                </c:pt>
                <c:pt idx="6679">
                  <c:v>-150.96278067372748</c:v>
                </c:pt>
                <c:pt idx="6680">
                  <c:v>-150.96279967372746</c:v>
                </c:pt>
                <c:pt idx="6681">
                  <c:v>-150.96319167372744</c:v>
                </c:pt>
                <c:pt idx="6682">
                  <c:v>-150.96322767372746</c:v>
                </c:pt>
                <c:pt idx="6683">
                  <c:v>-150.96342067372746</c:v>
                </c:pt>
                <c:pt idx="6684">
                  <c:v>-150.96350067372748</c:v>
                </c:pt>
                <c:pt idx="6685">
                  <c:v>-150.96386867372743</c:v>
                </c:pt>
                <c:pt idx="6686">
                  <c:v>-150.96404167372742</c:v>
                </c:pt>
                <c:pt idx="6687">
                  <c:v>-150.96424367372745</c:v>
                </c:pt>
                <c:pt idx="6688">
                  <c:v>-150.9644827577205</c:v>
                </c:pt>
                <c:pt idx="6689">
                  <c:v>-150.96468467372745</c:v>
                </c:pt>
                <c:pt idx="6690">
                  <c:v>-150.96476467372744</c:v>
                </c:pt>
                <c:pt idx="6691">
                  <c:v>-150.96530167372745</c:v>
                </c:pt>
                <c:pt idx="6692">
                  <c:v>-150.96573167372748</c:v>
                </c:pt>
                <c:pt idx="6693">
                  <c:v>-150.96681367372744</c:v>
                </c:pt>
                <c:pt idx="6694">
                  <c:v>-150.96683275772048</c:v>
                </c:pt>
                <c:pt idx="6695">
                  <c:v>-150.96684467372745</c:v>
                </c:pt>
                <c:pt idx="6696">
                  <c:v>-150.96685067372744</c:v>
                </c:pt>
                <c:pt idx="6697">
                  <c:v>-150.96691175772048</c:v>
                </c:pt>
                <c:pt idx="6698">
                  <c:v>-150.96697467372746</c:v>
                </c:pt>
                <c:pt idx="6699">
                  <c:v>-150.96713675772048</c:v>
                </c:pt>
                <c:pt idx="6700">
                  <c:v>-150.9673107577205</c:v>
                </c:pt>
                <c:pt idx="6701">
                  <c:v>-150.96743867372746</c:v>
                </c:pt>
                <c:pt idx="6702">
                  <c:v>-150.96747567372745</c:v>
                </c:pt>
                <c:pt idx="6703">
                  <c:v>-150.96781967372743</c:v>
                </c:pt>
                <c:pt idx="6704">
                  <c:v>-150.96794167372744</c:v>
                </c:pt>
                <c:pt idx="6705">
                  <c:v>-150.96838467372743</c:v>
                </c:pt>
                <c:pt idx="6706">
                  <c:v>-150.96939167372744</c:v>
                </c:pt>
                <c:pt idx="6707">
                  <c:v>-150.96961467372745</c:v>
                </c:pt>
                <c:pt idx="6708">
                  <c:v>-150.97032167372745</c:v>
                </c:pt>
                <c:pt idx="6709">
                  <c:v>-150.97070767372747</c:v>
                </c:pt>
                <c:pt idx="6710">
                  <c:v>-150.97098667372745</c:v>
                </c:pt>
                <c:pt idx="6711">
                  <c:v>-150.97098967372744</c:v>
                </c:pt>
                <c:pt idx="6712">
                  <c:v>-150.97111867372743</c:v>
                </c:pt>
                <c:pt idx="6713">
                  <c:v>-150.97113967372741</c:v>
                </c:pt>
                <c:pt idx="6714">
                  <c:v>-150.97135967372742</c:v>
                </c:pt>
                <c:pt idx="6715">
                  <c:v>-150.97149667372744</c:v>
                </c:pt>
                <c:pt idx="6716">
                  <c:v>-150.97176475772048</c:v>
                </c:pt>
                <c:pt idx="6717">
                  <c:v>-150.97177267372746</c:v>
                </c:pt>
                <c:pt idx="6718">
                  <c:v>-150.97202467372742</c:v>
                </c:pt>
                <c:pt idx="6719">
                  <c:v>-150.97210667372744</c:v>
                </c:pt>
                <c:pt idx="6720">
                  <c:v>-150.97213067372743</c:v>
                </c:pt>
                <c:pt idx="6721">
                  <c:v>-150.97296550574131</c:v>
                </c:pt>
                <c:pt idx="6722">
                  <c:v>-150.97316767372746</c:v>
                </c:pt>
                <c:pt idx="6723">
                  <c:v>-150.97322375772049</c:v>
                </c:pt>
                <c:pt idx="6724">
                  <c:v>-150.97350367372744</c:v>
                </c:pt>
                <c:pt idx="6725">
                  <c:v>-150.97379475772047</c:v>
                </c:pt>
                <c:pt idx="6726">
                  <c:v>-150.97385467372743</c:v>
                </c:pt>
                <c:pt idx="6727">
                  <c:v>-150.97387342174818</c:v>
                </c:pt>
                <c:pt idx="6728">
                  <c:v>-150.97393467372746</c:v>
                </c:pt>
                <c:pt idx="6729">
                  <c:v>-150.97418567372745</c:v>
                </c:pt>
                <c:pt idx="6730">
                  <c:v>-150.97422567372746</c:v>
                </c:pt>
                <c:pt idx="6731">
                  <c:v>-150.97441767372746</c:v>
                </c:pt>
                <c:pt idx="6732">
                  <c:v>-150.97449767372746</c:v>
                </c:pt>
                <c:pt idx="6733">
                  <c:v>-150.9745257577205</c:v>
                </c:pt>
                <c:pt idx="6734">
                  <c:v>-150.9747277577205</c:v>
                </c:pt>
                <c:pt idx="6735">
                  <c:v>-150.97491175772046</c:v>
                </c:pt>
                <c:pt idx="6736">
                  <c:v>-150.9750307577205</c:v>
                </c:pt>
                <c:pt idx="6737">
                  <c:v>-150.97510667372745</c:v>
                </c:pt>
                <c:pt idx="6738">
                  <c:v>-150.97557967372745</c:v>
                </c:pt>
                <c:pt idx="6739">
                  <c:v>-150.97592467372743</c:v>
                </c:pt>
                <c:pt idx="6740">
                  <c:v>-150.97594267372745</c:v>
                </c:pt>
                <c:pt idx="6741">
                  <c:v>-150.97608267372743</c:v>
                </c:pt>
                <c:pt idx="6742">
                  <c:v>-150.97642067372743</c:v>
                </c:pt>
                <c:pt idx="6743">
                  <c:v>-150.97655967372745</c:v>
                </c:pt>
                <c:pt idx="6744">
                  <c:v>-150.97656067372745</c:v>
                </c:pt>
                <c:pt idx="6745">
                  <c:v>-150.97674167372745</c:v>
                </c:pt>
                <c:pt idx="6746">
                  <c:v>-150.97674875772049</c:v>
                </c:pt>
                <c:pt idx="6747">
                  <c:v>-150.97762267372744</c:v>
                </c:pt>
                <c:pt idx="6748">
                  <c:v>-150.97764767372743</c:v>
                </c:pt>
                <c:pt idx="6749">
                  <c:v>-150.97782667372744</c:v>
                </c:pt>
                <c:pt idx="6750">
                  <c:v>-150.97793367372742</c:v>
                </c:pt>
                <c:pt idx="6751">
                  <c:v>-150.97823667372745</c:v>
                </c:pt>
                <c:pt idx="6752">
                  <c:v>-150.97828867372743</c:v>
                </c:pt>
                <c:pt idx="6753">
                  <c:v>-150.97861467372746</c:v>
                </c:pt>
                <c:pt idx="6754">
                  <c:v>-150.97897467372744</c:v>
                </c:pt>
                <c:pt idx="6755">
                  <c:v>-150.9791187577205</c:v>
                </c:pt>
                <c:pt idx="6756">
                  <c:v>-150.97923267372747</c:v>
                </c:pt>
                <c:pt idx="6757">
                  <c:v>-150.97980867372743</c:v>
                </c:pt>
                <c:pt idx="6758">
                  <c:v>-150.97989967372746</c:v>
                </c:pt>
                <c:pt idx="6759">
                  <c:v>-150.97995375772047</c:v>
                </c:pt>
                <c:pt idx="6760">
                  <c:v>-150.98033467372741</c:v>
                </c:pt>
                <c:pt idx="6761">
                  <c:v>-150.98056767372745</c:v>
                </c:pt>
                <c:pt idx="6762">
                  <c:v>-150.98073767372745</c:v>
                </c:pt>
                <c:pt idx="6763">
                  <c:v>-150.98106367372742</c:v>
                </c:pt>
                <c:pt idx="6764">
                  <c:v>-150.9812624217482</c:v>
                </c:pt>
                <c:pt idx="6765">
                  <c:v>-150.98158167372745</c:v>
                </c:pt>
                <c:pt idx="6766">
                  <c:v>-150.98202667372743</c:v>
                </c:pt>
                <c:pt idx="6767">
                  <c:v>-150.98223667372741</c:v>
                </c:pt>
                <c:pt idx="6768">
                  <c:v>-150.98251275772049</c:v>
                </c:pt>
                <c:pt idx="6769">
                  <c:v>-150.98289058973435</c:v>
                </c:pt>
                <c:pt idx="6770">
                  <c:v>-150.98335367372744</c:v>
                </c:pt>
                <c:pt idx="6771">
                  <c:v>-150.98399167372745</c:v>
                </c:pt>
                <c:pt idx="6772">
                  <c:v>-150.98426767372746</c:v>
                </c:pt>
                <c:pt idx="6773">
                  <c:v>-150.98429067372746</c:v>
                </c:pt>
                <c:pt idx="6774">
                  <c:v>-150.98431667372745</c:v>
                </c:pt>
                <c:pt idx="6775">
                  <c:v>-150.98474767372744</c:v>
                </c:pt>
                <c:pt idx="6776">
                  <c:v>-150.98493175772052</c:v>
                </c:pt>
                <c:pt idx="6777">
                  <c:v>-150.98608367372745</c:v>
                </c:pt>
                <c:pt idx="6778">
                  <c:v>-150.98614867372746</c:v>
                </c:pt>
                <c:pt idx="6779">
                  <c:v>-150.98639067372744</c:v>
                </c:pt>
                <c:pt idx="6780">
                  <c:v>-150.98658567372746</c:v>
                </c:pt>
                <c:pt idx="6781">
                  <c:v>-150.98658767372746</c:v>
                </c:pt>
                <c:pt idx="6782">
                  <c:v>-150.98674767372745</c:v>
                </c:pt>
                <c:pt idx="6783">
                  <c:v>-150.98685375772047</c:v>
                </c:pt>
                <c:pt idx="6784">
                  <c:v>-150.98688167372745</c:v>
                </c:pt>
                <c:pt idx="6785">
                  <c:v>-150.98723467372744</c:v>
                </c:pt>
                <c:pt idx="6786">
                  <c:v>-150.98827767372745</c:v>
                </c:pt>
                <c:pt idx="6787">
                  <c:v>-150.98827858181627</c:v>
                </c:pt>
                <c:pt idx="6788">
                  <c:v>-150.98835667372748</c:v>
                </c:pt>
                <c:pt idx="6789">
                  <c:v>-150.98871067372744</c:v>
                </c:pt>
                <c:pt idx="6790">
                  <c:v>-150.98889167372744</c:v>
                </c:pt>
                <c:pt idx="6791">
                  <c:v>-150.98901167372745</c:v>
                </c:pt>
                <c:pt idx="6792">
                  <c:v>-150.98902467372741</c:v>
                </c:pt>
                <c:pt idx="6793">
                  <c:v>-150.98933467372746</c:v>
                </c:pt>
                <c:pt idx="6794">
                  <c:v>-150.98967367372745</c:v>
                </c:pt>
                <c:pt idx="6795">
                  <c:v>-150.99027567372744</c:v>
                </c:pt>
                <c:pt idx="6796">
                  <c:v>-150.99103267372749</c:v>
                </c:pt>
                <c:pt idx="6797">
                  <c:v>-150.99105767372745</c:v>
                </c:pt>
                <c:pt idx="6798">
                  <c:v>-150.99117367372745</c:v>
                </c:pt>
                <c:pt idx="6799">
                  <c:v>-150.99124967372742</c:v>
                </c:pt>
                <c:pt idx="6800">
                  <c:v>-150.99170175772051</c:v>
                </c:pt>
                <c:pt idx="6801">
                  <c:v>-150.99194475772049</c:v>
                </c:pt>
                <c:pt idx="6802">
                  <c:v>-150.99199558973442</c:v>
                </c:pt>
                <c:pt idx="6803">
                  <c:v>-150.99225567372744</c:v>
                </c:pt>
                <c:pt idx="6804">
                  <c:v>-150.99229667372742</c:v>
                </c:pt>
                <c:pt idx="6805">
                  <c:v>-150.99308867372744</c:v>
                </c:pt>
                <c:pt idx="6806">
                  <c:v>-150.99332767372741</c:v>
                </c:pt>
                <c:pt idx="6807">
                  <c:v>-150.99355167372744</c:v>
                </c:pt>
                <c:pt idx="6808">
                  <c:v>-150.9941710096995</c:v>
                </c:pt>
                <c:pt idx="6809">
                  <c:v>-150.99420667372743</c:v>
                </c:pt>
                <c:pt idx="6810">
                  <c:v>-150.9942927577205</c:v>
                </c:pt>
                <c:pt idx="6811">
                  <c:v>-150.9943765897344</c:v>
                </c:pt>
                <c:pt idx="6812">
                  <c:v>-150.99437775772049</c:v>
                </c:pt>
                <c:pt idx="6813">
                  <c:v>-150.99463775772048</c:v>
                </c:pt>
                <c:pt idx="6814">
                  <c:v>-150.99468967372744</c:v>
                </c:pt>
                <c:pt idx="6815">
                  <c:v>-150.99475067372745</c:v>
                </c:pt>
                <c:pt idx="6816">
                  <c:v>-150.99477275772048</c:v>
                </c:pt>
                <c:pt idx="6817">
                  <c:v>-150.99483658973438</c:v>
                </c:pt>
                <c:pt idx="6818">
                  <c:v>-150.99544267372744</c:v>
                </c:pt>
                <c:pt idx="6819">
                  <c:v>-150.99548967372743</c:v>
                </c:pt>
                <c:pt idx="6820">
                  <c:v>-150.99550275772049</c:v>
                </c:pt>
                <c:pt idx="6821">
                  <c:v>-150.99588867372748</c:v>
                </c:pt>
                <c:pt idx="6822">
                  <c:v>-150.99626867372746</c:v>
                </c:pt>
                <c:pt idx="6823">
                  <c:v>-150.99651367372743</c:v>
                </c:pt>
                <c:pt idx="6824">
                  <c:v>-150.99674367372745</c:v>
                </c:pt>
                <c:pt idx="6825">
                  <c:v>-150.99826067372746</c:v>
                </c:pt>
                <c:pt idx="6826">
                  <c:v>-150.99832867372749</c:v>
                </c:pt>
                <c:pt idx="6827">
                  <c:v>-150.99864367372746</c:v>
                </c:pt>
                <c:pt idx="6828">
                  <c:v>-150.99868167372745</c:v>
                </c:pt>
                <c:pt idx="6829">
                  <c:v>-150.99870667372744</c:v>
                </c:pt>
                <c:pt idx="6830">
                  <c:v>-150.99888467372745</c:v>
                </c:pt>
                <c:pt idx="6831">
                  <c:v>-150.99891067372744</c:v>
                </c:pt>
                <c:pt idx="6832">
                  <c:v>-150.99922067372742</c:v>
                </c:pt>
                <c:pt idx="6833">
                  <c:v>-150.99932575772047</c:v>
                </c:pt>
                <c:pt idx="6834">
                  <c:v>-150.99955675772051</c:v>
                </c:pt>
                <c:pt idx="6835">
                  <c:v>-150.99990575772051</c:v>
                </c:pt>
                <c:pt idx="6836">
                  <c:v>-151.00028867372745</c:v>
                </c:pt>
                <c:pt idx="6837">
                  <c:v>-151.00052775772048</c:v>
                </c:pt>
                <c:pt idx="6838">
                  <c:v>-151.00070975772047</c:v>
                </c:pt>
                <c:pt idx="6839">
                  <c:v>-151.00090567372746</c:v>
                </c:pt>
                <c:pt idx="6840">
                  <c:v>-151.00094567372744</c:v>
                </c:pt>
                <c:pt idx="6841">
                  <c:v>-151.00228167372742</c:v>
                </c:pt>
                <c:pt idx="6842">
                  <c:v>-151.00246667372741</c:v>
                </c:pt>
                <c:pt idx="6843">
                  <c:v>-151.00263567372741</c:v>
                </c:pt>
                <c:pt idx="6844">
                  <c:v>-151.00290467372741</c:v>
                </c:pt>
                <c:pt idx="6845">
                  <c:v>-151.00292467372745</c:v>
                </c:pt>
                <c:pt idx="6846">
                  <c:v>-151.00333075772051</c:v>
                </c:pt>
                <c:pt idx="6847">
                  <c:v>-151.00335367372742</c:v>
                </c:pt>
                <c:pt idx="6848">
                  <c:v>-151.00347767372745</c:v>
                </c:pt>
                <c:pt idx="6849">
                  <c:v>-151.00402867372742</c:v>
                </c:pt>
                <c:pt idx="6850">
                  <c:v>-151.00404967372745</c:v>
                </c:pt>
                <c:pt idx="6851">
                  <c:v>-151.0040997577205</c:v>
                </c:pt>
                <c:pt idx="6852">
                  <c:v>-151.00446667372745</c:v>
                </c:pt>
                <c:pt idx="6853">
                  <c:v>-151.00478167372745</c:v>
                </c:pt>
                <c:pt idx="6854">
                  <c:v>-151.00512167372744</c:v>
                </c:pt>
                <c:pt idx="6855">
                  <c:v>-151.00521350574132</c:v>
                </c:pt>
                <c:pt idx="6856">
                  <c:v>-151.00522775772046</c:v>
                </c:pt>
                <c:pt idx="6857">
                  <c:v>-151.00556167372744</c:v>
                </c:pt>
                <c:pt idx="6858">
                  <c:v>-151.00566167372745</c:v>
                </c:pt>
                <c:pt idx="6859">
                  <c:v>-151.00589867372744</c:v>
                </c:pt>
                <c:pt idx="6860">
                  <c:v>-151.00626467372746</c:v>
                </c:pt>
                <c:pt idx="6861">
                  <c:v>-151.00627267372744</c:v>
                </c:pt>
                <c:pt idx="6862">
                  <c:v>-151.00669675772048</c:v>
                </c:pt>
                <c:pt idx="6863">
                  <c:v>-151.00688675772051</c:v>
                </c:pt>
                <c:pt idx="6864">
                  <c:v>-151.00689567372746</c:v>
                </c:pt>
                <c:pt idx="6865">
                  <c:v>-151.00703875772047</c:v>
                </c:pt>
                <c:pt idx="6866">
                  <c:v>-151.00710167372745</c:v>
                </c:pt>
                <c:pt idx="6867">
                  <c:v>-151.00724875772048</c:v>
                </c:pt>
                <c:pt idx="6868">
                  <c:v>-151.00726267372744</c:v>
                </c:pt>
                <c:pt idx="6869">
                  <c:v>-151.00774267372745</c:v>
                </c:pt>
                <c:pt idx="6870">
                  <c:v>-151.00834867372745</c:v>
                </c:pt>
                <c:pt idx="6871">
                  <c:v>-151.00904167372744</c:v>
                </c:pt>
                <c:pt idx="6872">
                  <c:v>-151.00935467372744</c:v>
                </c:pt>
                <c:pt idx="6873">
                  <c:v>-151.00972875772047</c:v>
                </c:pt>
                <c:pt idx="6874">
                  <c:v>-151.01003767372742</c:v>
                </c:pt>
                <c:pt idx="6875">
                  <c:v>-151.0103457577205</c:v>
                </c:pt>
                <c:pt idx="6876">
                  <c:v>-151.01035467372745</c:v>
                </c:pt>
                <c:pt idx="6877">
                  <c:v>-151.01116175772052</c:v>
                </c:pt>
                <c:pt idx="6878">
                  <c:v>-151.01194467372744</c:v>
                </c:pt>
                <c:pt idx="6879">
                  <c:v>-151.01223967372744</c:v>
                </c:pt>
                <c:pt idx="6880">
                  <c:v>-151.0125177577205</c:v>
                </c:pt>
                <c:pt idx="6881">
                  <c:v>-151.01265767372743</c:v>
                </c:pt>
                <c:pt idx="6882">
                  <c:v>-151.01303367372745</c:v>
                </c:pt>
                <c:pt idx="6883">
                  <c:v>-151.01362267372747</c:v>
                </c:pt>
                <c:pt idx="6884">
                  <c:v>-151.01369867372745</c:v>
                </c:pt>
                <c:pt idx="6885">
                  <c:v>-151.01373467372744</c:v>
                </c:pt>
                <c:pt idx="6886">
                  <c:v>-151.01399867372746</c:v>
                </c:pt>
                <c:pt idx="6887">
                  <c:v>-151.01406267372744</c:v>
                </c:pt>
                <c:pt idx="6888">
                  <c:v>-151.01421467372742</c:v>
                </c:pt>
                <c:pt idx="6889">
                  <c:v>-151.01473875772047</c:v>
                </c:pt>
                <c:pt idx="6890">
                  <c:v>-151.01496975772048</c:v>
                </c:pt>
                <c:pt idx="6891">
                  <c:v>-151.01525267372745</c:v>
                </c:pt>
                <c:pt idx="6892">
                  <c:v>-151.01557367372746</c:v>
                </c:pt>
                <c:pt idx="6893">
                  <c:v>-151.01558967372745</c:v>
                </c:pt>
                <c:pt idx="6894">
                  <c:v>-151.01602467372746</c:v>
                </c:pt>
                <c:pt idx="6895">
                  <c:v>-151.01616567372741</c:v>
                </c:pt>
                <c:pt idx="6896">
                  <c:v>-151.01620567372746</c:v>
                </c:pt>
                <c:pt idx="6897">
                  <c:v>-151.01622667372743</c:v>
                </c:pt>
                <c:pt idx="6898">
                  <c:v>-151.01645867372747</c:v>
                </c:pt>
                <c:pt idx="6899">
                  <c:v>-151.0166277577205</c:v>
                </c:pt>
                <c:pt idx="6900">
                  <c:v>-151.01719867372745</c:v>
                </c:pt>
                <c:pt idx="6901">
                  <c:v>-151.01767167372745</c:v>
                </c:pt>
                <c:pt idx="6902">
                  <c:v>-151.01788167372743</c:v>
                </c:pt>
                <c:pt idx="6903">
                  <c:v>-151.01824567372745</c:v>
                </c:pt>
                <c:pt idx="6904">
                  <c:v>-151.01855367372744</c:v>
                </c:pt>
                <c:pt idx="6905">
                  <c:v>-151.01878067372743</c:v>
                </c:pt>
                <c:pt idx="6906">
                  <c:v>-151.01889067372744</c:v>
                </c:pt>
                <c:pt idx="6907">
                  <c:v>-151.01912267372745</c:v>
                </c:pt>
                <c:pt idx="6908">
                  <c:v>-151.01951467372746</c:v>
                </c:pt>
                <c:pt idx="6909">
                  <c:v>-151.01952167372741</c:v>
                </c:pt>
                <c:pt idx="6910">
                  <c:v>-151.01957167372748</c:v>
                </c:pt>
                <c:pt idx="6911">
                  <c:v>-151.02036875772049</c:v>
                </c:pt>
                <c:pt idx="6912">
                  <c:v>-151.02063733775506</c:v>
                </c:pt>
                <c:pt idx="6913">
                  <c:v>-151.02081167372745</c:v>
                </c:pt>
                <c:pt idx="6914">
                  <c:v>-151.02112467372746</c:v>
                </c:pt>
                <c:pt idx="6915">
                  <c:v>-151.02115967372745</c:v>
                </c:pt>
                <c:pt idx="6916">
                  <c:v>-151.0213447577205</c:v>
                </c:pt>
                <c:pt idx="6917">
                  <c:v>-151.02212167372744</c:v>
                </c:pt>
                <c:pt idx="6918">
                  <c:v>-151.02311875772048</c:v>
                </c:pt>
                <c:pt idx="6919">
                  <c:v>-151.02339567372744</c:v>
                </c:pt>
                <c:pt idx="6920">
                  <c:v>-151.02351375772048</c:v>
                </c:pt>
                <c:pt idx="6921">
                  <c:v>-151.02356467372744</c:v>
                </c:pt>
                <c:pt idx="6922">
                  <c:v>-151.02366367372744</c:v>
                </c:pt>
                <c:pt idx="6923">
                  <c:v>-151.02414967372744</c:v>
                </c:pt>
                <c:pt idx="6924">
                  <c:v>-151.02452567372745</c:v>
                </c:pt>
                <c:pt idx="6925">
                  <c:v>-151.02455867372746</c:v>
                </c:pt>
                <c:pt idx="6926">
                  <c:v>-151.02479367372746</c:v>
                </c:pt>
                <c:pt idx="6927">
                  <c:v>-151.02489667372745</c:v>
                </c:pt>
                <c:pt idx="6928">
                  <c:v>-151.02509767372749</c:v>
                </c:pt>
                <c:pt idx="6929">
                  <c:v>-151.02535867372745</c:v>
                </c:pt>
                <c:pt idx="6930">
                  <c:v>-151.02560075772047</c:v>
                </c:pt>
                <c:pt idx="6931">
                  <c:v>-151.02606667372746</c:v>
                </c:pt>
                <c:pt idx="6932">
                  <c:v>-151.02612675772048</c:v>
                </c:pt>
                <c:pt idx="6933">
                  <c:v>-151.02715775772049</c:v>
                </c:pt>
                <c:pt idx="6934">
                  <c:v>-151.02737867372747</c:v>
                </c:pt>
                <c:pt idx="6935">
                  <c:v>-151.02741767372743</c:v>
                </c:pt>
                <c:pt idx="6936">
                  <c:v>-151.02795391778923</c:v>
                </c:pt>
                <c:pt idx="6937">
                  <c:v>-151.0290557577205</c:v>
                </c:pt>
                <c:pt idx="6938">
                  <c:v>-151.02932375772048</c:v>
                </c:pt>
                <c:pt idx="6939">
                  <c:v>-151.02964375772049</c:v>
                </c:pt>
                <c:pt idx="6940">
                  <c:v>-151.03026367372743</c:v>
                </c:pt>
                <c:pt idx="6941">
                  <c:v>-151.03046067372745</c:v>
                </c:pt>
                <c:pt idx="6942">
                  <c:v>-151.03105667372742</c:v>
                </c:pt>
                <c:pt idx="6943">
                  <c:v>-151.03118067372745</c:v>
                </c:pt>
                <c:pt idx="6944">
                  <c:v>-151.03133167372741</c:v>
                </c:pt>
                <c:pt idx="6945">
                  <c:v>-151.03160667372745</c:v>
                </c:pt>
                <c:pt idx="6946">
                  <c:v>-151.03166867372744</c:v>
                </c:pt>
                <c:pt idx="6947">
                  <c:v>-151.03174167372745</c:v>
                </c:pt>
                <c:pt idx="6948">
                  <c:v>-151.03251167372744</c:v>
                </c:pt>
                <c:pt idx="6949">
                  <c:v>-151.03290775772047</c:v>
                </c:pt>
                <c:pt idx="6950">
                  <c:v>-151.03374067372744</c:v>
                </c:pt>
                <c:pt idx="6951">
                  <c:v>-151.03377367372744</c:v>
                </c:pt>
                <c:pt idx="6952">
                  <c:v>-151.03385667372746</c:v>
                </c:pt>
                <c:pt idx="6953">
                  <c:v>-151.03452275772048</c:v>
                </c:pt>
                <c:pt idx="6954">
                  <c:v>-151.03469667372747</c:v>
                </c:pt>
                <c:pt idx="6955">
                  <c:v>-151.03492267372744</c:v>
                </c:pt>
                <c:pt idx="6956">
                  <c:v>-151.03495167372745</c:v>
                </c:pt>
                <c:pt idx="6957">
                  <c:v>-151.03510867372742</c:v>
                </c:pt>
                <c:pt idx="6958">
                  <c:v>-151.03537467372743</c:v>
                </c:pt>
                <c:pt idx="6959">
                  <c:v>-151.03549167372745</c:v>
                </c:pt>
                <c:pt idx="6960">
                  <c:v>-151.03565167372744</c:v>
                </c:pt>
                <c:pt idx="6961">
                  <c:v>-151.03568367372742</c:v>
                </c:pt>
                <c:pt idx="6962">
                  <c:v>-151.03568467372747</c:v>
                </c:pt>
                <c:pt idx="6963">
                  <c:v>-151.03635175772047</c:v>
                </c:pt>
                <c:pt idx="6964">
                  <c:v>-151.03646075772048</c:v>
                </c:pt>
                <c:pt idx="6965">
                  <c:v>-151.03651475772048</c:v>
                </c:pt>
                <c:pt idx="6966">
                  <c:v>-151.03681467372743</c:v>
                </c:pt>
                <c:pt idx="6967">
                  <c:v>-151.03687767372745</c:v>
                </c:pt>
                <c:pt idx="6968">
                  <c:v>-151.03710967372743</c:v>
                </c:pt>
                <c:pt idx="6969">
                  <c:v>-151.03752575772052</c:v>
                </c:pt>
                <c:pt idx="6970">
                  <c:v>-151.03765375772048</c:v>
                </c:pt>
                <c:pt idx="6971">
                  <c:v>-151.03773867372743</c:v>
                </c:pt>
                <c:pt idx="6972">
                  <c:v>-151.03782167372745</c:v>
                </c:pt>
                <c:pt idx="6973">
                  <c:v>-151.03784975772047</c:v>
                </c:pt>
                <c:pt idx="6974">
                  <c:v>-151.03789567372743</c:v>
                </c:pt>
                <c:pt idx="6975">
                  <c:v>-151.03829667372742</c:v>
                </c:pt>
                <c:pt idx="6976">
                  <c:v>-151.03833675772049</c:v>
                </c:pt>
                <c:pt idx="6977">
                  <c:v>-151.03853275772047</c:v>
                </c:pt>
                <c:pt idx="6978">
                  <c:v>-151.03883667372745</c:v>
                </c:pt>
                <c:pt idx="6979">
                  <c:v>-151.03899067372745</c:v>
                </c:pt>
                <c:pt idx="6980">
                  <c:v>-151.03909167372746</c:v>
                </c:pt>
                <c:pt idx="6981">
                  <c:v>-151.03912267372743</c:v>
                </c:pt>
                <c:pt idx="6982">
                  <c:v>-151.03914867372748</c:v>
                </c:pt>
                <c:pt idx="6983">
                  <c:v>-151.03929575772048</c:v>
                </c:pt>
                <c:pt idx="6984">
                  <c:v>-151.03958167372741</c:v>
                </c:pt>
                <c:pt idx="6985">
                  <c:v>-151.03968167372744</c:v>
                </c:pt>
                <c:pt idx="6986">
                  <c:v>-151.03969267372744</c:v>
                </c:pt>
                <c:pt idx="6987">
                  <c:v>-151.04022425376195</c:v>
                </c:pt>
                <c:pt idx="6988">
                  <c:v>-151.04040775772049</c:v>
                </c:pt>
                <c:pt idx="6989">
                  <c:v>-151.04062167372746</c:v>
                </c:pt>
                <c:pt idx="6990">
                  <c:v>-151.04106167372746</c:v>
                </c:pt>
                <c:pt idx="6991">
                  <c:v>-151.04111575772049</c:v>
                </c:pt>
                <c:pt idx="6992">
                  <c:v>-151.04118075772047</c:v>
                </c:pt>
                <c:pt idx="6993">
                  <c:v>-151.04162967372744</c:v>
                </c:pt>
                <c:pt idx="6994">
                  <c:v>-151.04182667372746</c:v>
                </c:pt>
                <c:pt idx="6995">
                  <c:v>-151.04246775772052</c:v>
                </c:pt>
                <c:pt idx="6996">
                  <c:v>-151.04264267372744</c:v>
                </c:pt>
                <c:pt idx="6997">
                  <c:v>-151.04283867372746</c:v>
                </c:pt>
                <c:pt idx="6998">
                  <c:v>-151.04334375772049</c:v>
                </c:pt>
                <c:pt idx="6999">
                  <c:v>-151.04345267372744</c:v>
                </c:pt>
                <c:pt idx="7000">
                  <c:v>-151.04348475772048</c:v>
                </c:pt>
                <c:pt idx="7001">
                  <c:v>-151.04377867372745</c:v>
                </c:pt>
                <c:pt idx="7002">
                  <c:v>-151.04436975772052</c:v>
                </c:pt>
                <c:pt idx="7003">
                  <c:v>-151.04439667372745</c:v>
                </c:pt>
                <c:pt idx="7004">
                  <c:v>-151.04462467372744</c:v>
                </c:pt>
                <c:pt idx="7005">
                  <c:v>-151.04538267372746</c:v>
                </c:pt>
                <c:pt idx="7006">
                  <c:v>-151.04553567372741</c:v>
                </c:pt>
                <c:pt idx="7007">
                  <c:v>-151.04572767372744</c:v>
                </c:pt>
                <c:pt idx="7008">
                  <c:v>-151.04625767372744</c:v>
                </c:pt>
                <c:pt idx="7009">
                  <c:v>-151.04628758973439</c:v>
                </c:pt>
                <c:pt idx="7010">
                  <c:v>-151.04634975772046</c:v>
                </c:pt>
                <c:pt idx="7011">
                  <c:v>-151.04729667372746</c:v>
                </c:pt>
                <c:pt idx="7012">
                  <c:v>-151.04736267372743</c:v>
                </c:pt>
                <c:pt idx="7013">
                  <c:v>-151.04781567372743</c:v>
                </c:pt>
                <c:pt idx="7014">
                  <c:v>-151.04791375772049</c:v>
                </c:pt>
                <c:pt idx="7015">
                  <c:v>-151.04800967372745</c:v>
                </c:pt>
                <c:pt idx="7016">
                  <c:v>-151.04813675772047</c:v>
                </c:pt>
                <c:pt idx="7017">
                  <c:v>-151.04828467372744</c:v>
                </c:pt>
                <c:pt idx="7018">
                  <c:v>-151.04896067372744</c:v>
                </c:pt>
                <c:pt idx="7019">
                  <c:v>-151.04937258973436</c:v>
                </c:pt>
                <c:pt idx="7020">
                  <c:v>-151.04983675772047</c:v>
                </c:pt>
                <c:pt idx="7021">
                  <c:v>-151.04991067372745</c:v>
                </c:pt>
                <c:pt idx="7022">
                  <c:v>-151.05002967372747</c:v>
                </c:pt>
                <c:pt idx="7023">
                  <c:v>-151.0509377577205</c:v>
                </c:pt>
                <c:pt idx="7024">
                  <c:v>-151.05103775772048</c:v>
                </c:pt>
                <c:pt idx="7025">
                  <c:v>-151.05133067372742</c:v>
                </c:pt>
                <c:pt idx="7026">
                  <c:v>-151.05140067372741</c:v>
                </c:pt>
                <c:pt idx="7027">
                  <c:v>-151.05143775772046</c:v>
                </c:pt>
                <c:pt idx="7028">
                  <c:v>-151.05150667372749</c:v>
                </c:pt>
                <c:pt idx="7029">
                  <c:v>-151.05161267372745</c:v>
                </c:pt>
                <c:pt idx="7030">
                  <c:v>-151.05182767372744</c:v>
                </c:pt>
                <c:pt idx="7031">
                  <c:v>-151.05186167372747</c:v>
                </c:pt>
                <c:pt idx="7032">
                  <c:v>-151.05247367372743</c:v>
                </c:pt>
                <c:pt idx="7033">
                  <c:v>-151.05269467372747</c:v>
                </c:pt>
                <c:pt idx="7034">
                  <c:v>-151.05333667372742</c:v>
                </c:pt>
                <c:pt idx="7035">
                  <c:v>-151.05357267372742</c:v>
                </c:pt>
                <c:pt idx="7036">
                  <c:v>-151.05420975772051</c:v>
                </c:pt>
                <c:pt idx="7037">
                  <c:v>-151.05434767372745</c:v>
                </c:pt>
                <c:pt idx="7038">
                  <c:v>-151.05441067372743</c:v>
                </c:pt>
                <c:pt idx="7039">
                  <c:v>-151.05447267372745</c:v>
                </c:pt>
                <c:pt idx="7040">
                  <c:v>-151.05479567372748</c:v>
                </c:pt>
                <c:pt idx="7041">
                  <c:v>-151.05525367372741</c:v>
                </c:pt>
                <c:pt idx="7042">
                  <c:v>-151.05526267372744</c:v>
                </c:pt>
                <c:pt idx="7043">
                  <c:v>-151.0557907577205</c:v>
                </c:pt>
                <c:pt idx="7044">
                  <c:v>-151.05589467372744</c:v>
                </c:pt>
                <c:pt idx="7045">
                  <c:v>-151.05589867372746</c:v>
                </c:pt>
                <c:pt idx="7046">
                  <c:v>-151.05596467372746</c:v>
                </c:pt>
                <c:pt idx="7047">
                  <c:v>-151.05612167372743</c:v>
                </c:pt>
                <c:pt idx="7048">
                  <c:v>-151.05636067372745</c:v>
                </c:pt>
                <c:pt idx="7049">
                  <c:v>-151.05676167372741</c:v>
                </c:pt>
                <c:pt idx="7050">
                  <c:v>-151.05678567372743</c:v>
                </c:pt>
                <c:pt idx="7051">
                  <c:v>-151.05703767372745</c:v>
                </c:pt>
                <c:pt idx="7052">
                  <c:v>-151.0571197577205</c:v>
                </c:pt>
                <c:pt idx="7053">
                  <c:v>-151.05716067372745</c:v>
                </c:pt>
                <c:pt idx="7054">
                  <c:v>-151.05779867372743</c:v>
                </c:pt>
                <c:pt idx="7055">
                  <c:v>-151.05798975772046</c:v>
                </c:pt>
                <c:pt idx="7056">
                  <c:v>-151.05838867372745</c:v>
                </c:pt>
                <c:pt idx="7057">
                  <c:v>-151.05843367372748</c:v>
                </c:pt>
                <c:pt idx="7058">
                  <c:v>-151.05881175772049</c:v>
                </c:pt>
                <c:pt idx="7059">
                  <c:v>-151.0590663377551</c:v>
                </c:pt>
                <c:pt idx="7060">
                  <c:v>-151.05938167372744</c:v>
                </c:pt>
                <c:pt idx="7061">
                  <c:v>-151.05948867372746</c:v>
                </c:pt>
                <c:pt idx="7062">
                  <c:v>-151.05956467372744</c:v>
                </c:pt>
                <c:pt idx="7063">
                  <c:v>-151.06001467372744</c:v>
                </c:pt>
                <c:pt idx="7064">
                  <c:v>-151.06016167372746</c:v>
                </c:pt>
                <c:pt idx="7065">
                  <c:v>-151.06060867372744</c:v>
                </c:pt>
                <c:pt idx="7066">
                  <c:v>-151.06116867372745</c:v>
                </c:pt>
                <c:pt idx="7067">
                  <c:v>-151.06129375772048</c:v>
                </c:pt>
                <c:pt idx="7068">
                  <c:v>-151.06136667372743</c:v>
                </c:pt>
                <c:pt idx="7069">
                  <c:v>-151.06138975772049</c:v>
                </c:pt>
                <c:pt idx="7070">
                  <c:v>-151.06175675772047</c:v>
                </c:pt>
                <c:pt idx="7071">
                  <c:v>-151.06183267372748</c:v>
                </c:pt>
                <c:pt idx="7072">
                  <c:v>-151.06222367372746</c:v>
                </c:pt>
                <c:pt idx="7073">
                  <c:v>-151.06232258973435</c:v>
                </c:pt>
                <c:pt idx="7074">
                  <c:v>-151.06239767372747</c:v>
                </c:pt>
                <c:pt idx="7075">
                  <c:v>-151.06250675772048</c:v>
                </c:pt>
                <c:pt idx="7076">
                  <c:v>-151.06253867372746</c:v>
                </c:pt>
                <c:pt idx="7077">
                  <c:v>-151.06263875772046</c:v>
                </c:pt>
                <c:pt idx="7078">
                  <c:v>-151.06272767372744</c:v>
                </c:pt>
                <c:pt idx="7079">
                  <c:v>-151.0628617577205</c:v>
                </c:pt>
                <c:pt idx="7080">
                  <c:v>-151.06302867372744</c:v>
                </c:pt>
                <c:pt idx="7081">
                  <c:v>-151.06308767372744</c:v>
                </c:pt>
                <c:pt idx="7082">
                  <c:v>-151.06313167372744</c:v>
                </c:pt>
                <c:pt idx="7083">
                  <c:v>-151.06314467372744</c:v>
                </c:pt>
                <c:pt idx="7084">
                  <c:v>-151.06320667372745</c:v>
                </c:pt>
                <c:pt idx="7085">
                  <c:v>-151.06342067372745</c:v>
                </c:pt>
                <c:pt idx="7086">
                  <c:v>-151.06391767372745</c:v>
                </c:pt>
                <c:pt idx="7087">
                  <c:v>-151.06435267372746</c:v>
                </c:pt>
                <c:pt idx="7088">
                  <c:v>-151.06498167372743</c:v>
                </c:pt>
                <c:pt idx="7089">
                  <c:v>-151.06535067372744</c:v>
                </c:pt>
                <c:pt idx="7090">
                  <c:v>-151.06584767372743</c:v>
                </c:pt>
                <c:pt idx="7091">
                  <c:v>-151.06640467372745</c:v>
                </c:pt>
                <c:pt idx="7092">
                  <c:v>-151.06685675772047</c:v>
                </c:pt>
                <c:pt idx="7093">
                  <c:v>-151.06686567372745</c:v>
                </c:pt>
                <c:pt idx="7094">
                  <c:v>-151.06760775772048</c:v>
                </c:pt>
                <c:pt idx="7095">
                  <c:v>-151.0681977577205</c:v>
                </c:pt>
                <c:pt idx="7096">
                  <c:v>-151.0683337577205</c:v>
                </c:pt>
                <c:pt idx="7097">
                  <c:v>-151.06836867372746</c:v>
                </c:pt>
                <c:pt idx="7098">
                  <c:v>-151.06864067372746</c:v>
                </c:pt>
                <c:pt idx="7099">
                  <c:v>-151.06880167372748</c:v>
                </c:pt>
                <c:pt idx="7100">
                  <c:v>-151.06891467372745</c:v>
                </c:pt>
                <c:pt idx="7101">
                  <c:v>-151.06906267372744</c:v>
                </c:pt>
                <c:pt idx="7102">
                  <c:v>-151.06936558973442</c:v>
                </c:pt>
                <c:pt idx="7103">
                  <c:v>-151.06974375772052</c:v>
                </c:pt>
                <c:pt idx="7104">
                  <c:v>-151.06976375772047</c:v>
                </c:pt>
                <c:pt idx="7105">
                  <c:v>-151.06990767372741</c:v>
                </c:pt>
                <c:pt idx="7106">
                  <c:v>-151.07018275772049</c:v>
                </c:pt>
                <c:pt idx="7107">
                  <c:v>-151.07048867372745</c:v>
                </c:pt>
                <c:pt idx="7108">
                  <c:v>-151.0706067577205</c:v>
                </c:pt>
                <c:pt idx="7109">
                  <c:v>-151.0707341697688</c:v>
                </c:pt>
                <c:pt idx="7110">
                  <c:v>-151.07080567372745</c:v>
                </c:pt>
                <c:pt idx="7111">
                  <c:v>-151.07080567372745</c:v>
                </c:pt>
                <c:pt idx="7112">
                  <c:v>-151.07087567372744</c:v>
                </c:pt>
                <c:pt idx="7113">
                  <c:v>-151.07168067372749</c:v>
                </c:pt>
                <c:pt idx="7114">
                  <c:v>-151.07219467372741</c:v>
                </c:pt>
                <c:pt idx="7115">
                  <c:v>-151.07262267372744</c:v>
                </c:pt>
                <c:pt idx="7116">
                  <c:v>-151.07276667372744</c:v>
                </c:pt>
                <c:pt idx="7117">
                  <c:v>-151.07292767372743</c:v>
                </c:pt>
                <c:pt idx="7118">
                  <c:v>-151.07303867372741</c:v>
                </c:pt>
                <c:pt idx="7119">
                  <c:v>-151.07305767372745</c:v>
                </c:pt>
                <c:pt idx="7120">
                  <c:v>-151.07312067372743</c:v>
                </c:pt>
                <c:pt idx="7121">
                  <c:v>-151.07343367372746</c:v>
                </c:pt>
                <c:pt idx="7122">
                  <c:v>-151.07356567372744</c:v>
                </c:pt>
                <c:pt idx="7123">
                  <c:v>-151.07417867372743</c:v>
                </c:pt>
                <c:pt idx="7124">
                  <c:v>-151.07430075772047</c:v>
                </c:pt>
                <c:pt idx="7125">
                  <c:v>-151.07432967372745</c:v>
                </c:pt>
                <c:pt idx="7126">
                  <c:v>-151.07443875772051</c:v>
                </c:pt>
                <c:pt idx="7127">
                  <c:v>-151.07463667372744</c:v>
                </c:pt>
                <c:pt idx="7128">
                  <c:v>-151.07526567372744</c:v>
                </c:pt>
                <c:pt idx="7129">
                  <c:v>-151.07561775772047</c:v>
                </c:pt>
                <c:pt idx="7130">
                  <c:v>-151.07597075772048</c:v>
                </c:pt>
                <c:pt idx="7131">
                  <c:v>-151.07608067372743</c:v>
                </c:pt>
                <c:pt idx="7132">
                  <c:v>-151.07652167372743</c:v>
                </c:pt>
                <c:pt idx="7133">
                  <c:v>-151.07668175772051</c:v>
                </c:pt>
                <c:pt idx="7134">
                  <c:v>-151.07712975772048</c:v>
                </c:pt>
                <c:pt idx="7135">
                  <c:v>-151.07762467372746</c:v>
                </c:pt>
                <c:pt idx="7136">
                  <c:v>-151.07821867372741</c:v>
                </c:pt>
                <c:pt idx="7137">
                  <c:v>-151.07846567372744</c:v>
                </c:pt>
                <c:pt idx="7138">
                  <c:v>-151.07865067372745</c:v>
                </c:pt>
                <c:pt idx="7139">
                  <c:v>-151.07917467372744</c:v>
                </c:pt>
                <c:pt idx="7140">
                  <c:v>-151.07921667372744</c:v>
                </c:pt>
                <c:pt idx="7141">
                  <c:v>-151.07961867372745</c:v>
                </c:pt>
                <c:pt idx="7142">
                  <c:v>-151.07962267372744</c:v>
                </c:pt>
                <c:pt idx="7143">
                  <c:v>-151.07969567372743</c:v>
                </c:pt>
                <c:pt idx="7144">
                  <c:v>-151.07974975772049</c:v>
                </c:pt>
                <c:pt idx="7145">
                  <c:v>-151.07983567372744</c:v>
                </c:pt>
                <c:pt idx="7146">
                  <c:v>-151.08008767372743</c:v>
                </c:pt>
                <c:pt idx="7147">
                  <c:v>-151.08021175772049</c:v>
                </c:pt>
                <c:pt idx="7148">
                  <c:v>-151.08051467372744</c:v>
                </c:pt>
                <c:pt idx="7149">
                  <c:v>-151.08065475772048</c:v>
                </c:pt>
                <c:pt idx="7150">
                  <c:v>-151.08096867372745</c:v>
                </c:pt>
                <c:pt idx="7151">
                  <c:v>-151.08159658973437</c:v>
                </c:pt>
                <c:pt idx="7152">
                  <c:v>-151.08178867372746</c:v>
                </c:pt>
                <c:pt idx="7153">
                  <c:v>-151.08193375772049</c:v>
                </c:pt>
                <c:pt idx="7154">
                  <c:v>-151.08207767372744</c:v>
                </c:pt>
                <c:pt idx="7155">
                  <c:v>-151.08248875772051</c:v>
                </c:pt>
                <c:pt idx="7156">
                  <c:v>-151.08270167372746</c:v>
                </c:pt>
                <c:pt idx="7157">
                  <c:v>-151.08272867372744</c:v>
                </c:pt>
                <c:pt idx="7158">
                  <c:v>-151.08282367372743</c:v>
                </c:pt>
                <c:pt idx="7159">
                  <c:v>-151.08324358973439</c:v>
                </c:pt>
                <c:pt idx="7160">
                  <c:v>-151.08325275772049</c:v>
                </c:pt>
                <c:pt idx="7161">
                  <c:v>-151.08332267372745</c:v>
                </c:pt>
                <c:pt idx="7162">
                  <c:v>-151.08342967372744</c:v>
                </c:pt>
                <c:pt idx="7163">
                  <c:v>-151.08374967372745</c:v>
                </c:pt>
                <c:pt idx="7164">
                  <c:v>-151.08375775772049</c:v>
                </c:pt>
                <c:pt idx="7165">
                  <c:v>-151.0839117577205</c:v>
                </c:pt>
                <c:pt idx="7166">
                  <c:v>-151.08438067372745</c:v>
                </c:pt>
                <c:pt idx="7167">
                  <c:v>-151.08476567372745</c:v>
                </c:pt>
                <c:pt idx="7168">
                  <c:v>-151.0852387577205</c:v>
                </c:pt>
                <c:pt idx="7169">
                  <c:v>-151.08547267372745</c:v>
                </c:pt>
                <c:pt idx="7170">
                  <c:v>-151.08570667372746</c:v>
                </c:pt>
                <c:pt idx="7171">
                  <c:v>-151.08592092570655</c:v>
                </c:pt>
                <c:pt idx="7172">
                  <c:v>-151.08616467372744</c:v>
                </c:pt>
                <c:pt idx="7173">
                  <c:v>-151.08640267372743</c:v>
                </c:pt>
                <c:pt idx="7174">
                  <c:v>-151.08654767372744</c:v>
                </c:pt>
                <c:pt idx="7175">
                  <c:v>-151.08658275772049</c:v>
                </c:pt>
                <c:pt idx="7176">
                  <c:v>-151.0866457577205</c:v>
                </c:pt>
                <c:pt idx="7177">
                  <c:v>-151.08683067372743</c:v>
                </c:pt>
                <c:pt idx="7178">
                  <c:v>-151.08724167372745</c:v>
                </c:pt>
                <c:pt idx="7179">
                  <c:v>-151.08743267372745</c:v>
                </c:pt>
                <c:pt idx="7180">
                  <c:v>-151.08751275772048</c:v>
                </c:pt>
                <c:pt idx="7181">
                  <c:v>-151.08862567372742</c:v>
                </c:pt>
                <c:pt idx="7182">
                  <c:v>-151.08930267372745</c:v>
                </c:pt>
                <c:pt idx="7183">
                  <c:v>-151.0894157577205</c:v>
                </c:pt>
                <c:pt idx="7184">
                  <c:v>-151.09073067372745</c:v>
                </c:pt>
                <c:pt idx="7185">
                  <c:v>-151.09078867372745</c:v>
                </c:pt>
                <c:pt idx="7186">
                  <c:v>-151.0907917577205</c:v>
                </c:pt>
                <c:pt idx="7187">
                  <c:v>-151.09222867372745</c:v>
                </c:pt>
                <c:pt idx="7188">
                  <c:v>-151.09229967372744</c:v>
                </c:pt>
                <c:pt idx="7189">
                  <c:v>-151.09270267372744</c:v>
                </c:pt>
                <c:pt idx="7190">
                  <c:v>-151.09332067372745</c:v>
                </c:pt>
                <c:pt idx="7191">
                  <c:v>-151.09428867372745</c:v>
                </c:pt>
                <c:pt idx="7192">
                  <c:v>-151.09439567372743</c:v>
                </c:pt>
                <c:pt idx="7193">
                  <c:v>-151.09477458973436</c:v>
                </c:pt>
                <c:pt idx="7194">
                  <c:v>-151.09488667372744</c:v>
                </c:pt>
                <c:pt idx="7195">
                  <c:v>-151.09508767372742</c:v>
                </c:pt>
                <c:pt idx="7196">
                  <c:v>-151.09527667372745</c:v>
                </c:pt>
                <c:pt idx="7197">
                  <c:v>-151.09582667372746</c:v>
                </c:pt>
                <c:pt idx="7198">
                  <c:v>-151.09588367372749</c:v>
                </c:pt>
                <c:pt idx="7199">
                  <c:v>-151.09601567372744</c:v>
                </c:pt>
                <c:pt idx="7200">
                  <c:v>-151.09625467372746</c:v>
                </c:pt>
                <c:pt idx="7201">
                  <c:v>-151.09627267372741</c:v>
                </c:pt>
                <c:pt idx="7202">
                  <c:v>-151.09637867372749</c:v>
                </c:pt>
                <c:pt idx="7203">
                  <c:v>-151.09644967372745</c:v>
                </c:pt>
                <c:pt idx="7204">
                  <c:v>-151.09695375772051</c:v>
                </c:pt>
                <c:pt idx="7205">
                  <c:v>-151.09705167372741</c:v>
                </c:pt>
                <c:pt idx="7206">
                  <c:v>-151.09715775772051</c:v>
                </c:pt>
                <c:pt idx="7207">
                  <c:v>-151.09716967372745</c:v>
                </c:pt>
                <c:pt idx="7208">
                  <c:v>-151.09740067372744</c:v>
                </c:pt>
                <c:pt idx="7209">
                  <c:v>-151.09745767372743</c:v>
                </c:pt>
                <c:pt idx="7210">
                  <c:v>-151.0976887577205</c:v>
                </c:pt>
                <c:pt idx="7211">
                  <c:v>-151.09785267372746</c:v>
                </c:pt>
                <c:pt idx="7212">
                  <c:v>-151.09825667372743</c:v>
                </c:pt>
                <c:pt idx="7213">
                  <c:v>-151.09829467372745</c:v>
                </c:pt>
                <c:pt idx="7214">
                  <c:v>-151.09834567372744</c:v>
                </c:pt>
                <c:pt idx="7215">
                  <c:v>-151.09913275772047</c:v>
                </c:pt>
                <c:pt idx="7216">
                  <c:v>-151.09931858973439</c:v>
                </c:pt>
                <c:pt idx="7217">
                  <c:v>-151.09946067372744</c:v>
                </c:pt>
                <c:pt idx="7218">
                  <c:v>-151.09960167372742</c:v>
                </c:pt>
                <c:pt idx="7219">
                  <c:v>-151.09985167372747</c:v>
                </c:pt>
                <c:pt idx="7220">
                  <c:v>-151.09986675772046</c:v>
                </c:pt>
                <c:pt idx="7221">
                  <c:v>-151.0998727577205</c:v>
                </c:pt>
                <c:pt idx="7222">
                  <c:v>-151.10018967372744</c:v>
                </c:pt>
                <c:pt idx="7223">
                  <c:v>-151.10023858973437</c:v>
                </c:pt>
                <c:pt idx="7224">
                  <c:v>-151.10043167372746</c:v>
                </c:pt>
                <c:pt idx="7225">
                  <c:v>-151.10149875772049</c:v>
                </c:pt>
                <c:pt idx="7226">
                  <c:v>-151.10165075772048</c:v>
                </c:pt>
                <c:pt idx="7227">
                  <c:v>-151.1016757577205</c:v>
                </c:pt>
                <c:pt idx="7228">
                  <c:v>-151.1018107577205</c:v>
                </c:pt>
                <c:pt idx="7229">
                  <c:v>-151.10191167372744</c:v>
                </c:pt>
                <c:pt idx="7230">
                  <c:v>-151.10196842174821</c:v>
                </c:pt>
                <c:pt idx="7231">
                  <c:v>-151.10199467372743</c:v>
                </c:pt>
                <c:pt idx="7232">
                  <c:v>-151.10275067372746</c:v>
                </c:pt>
                <c:pt idx="7233">
                  <c:v>-151.10277167372746</c:v>
                </c:pt>
                <c:pt idx="7234">
                  <c:v>-151.10300175772051</c:v>
                </c:pt>
                <c:pt idx="7235">
                  <c:v>-151.1030937577205</c:v>
                </c:pt>
                <c:pt idx="7236">
                  <c:v>-151.10313567372748</c:v>
                </c:pt>
                <c:pt idx="7237">
                  <c:v>-151.10339875772047</c:v>
                </c:pt>
                <c:pt idx="7238">
                  <c:v>-151.10367167372743</c:v>
                </c:pt>
                <c:pt idx="7239">
                  <c:v>-151.10416267372744</c:v>
                </c:pt>
                <c:pt idx="7240">
                  <c:v>-151.10426684171352</c:v>
                </c:pt>
                <c:pt idx="7241">
                  <c:v>-151.10464467372745</c:v>
                </c:pt>
                <c:pt idx="7242">
                  <c:v>-151.10483167372743</c:v>
                </c:pt>
                <c:pt idx="7243">
                  <c:v>-151.10485967372745</c:v>
                </c:pt>
                <c:pt idx="7244">
                  <c:v>-151.10494067372744</c:v>
                </c:pt>
                <c:pt idx="7245">
                  <c:v>-151.10555567372745</c:v>
                </c:pt>
                <c:pt idx="7246">
                  <c:v>-151.10568575772047</c:v>
                </c:pt>
                <c:pt idx="7247">
                  <c:v>-151.10580867372744</c:v>
                </c:pt>
                <c:pt idx="7248">
                  <c:v>-151.10592067372744</c:v>
                </c:pt>
                <c:pt idx="7249">
                  <c:v>-151.10673267372744</c:v>
                </c:pt>
                <c:pt idx="7250">
                  <c:v>-151.10673867372742</c:v>
                </c:pt>
                <c:pt idx="7251">
                  <c:v>-151.10679367372742</c:v>
                </c:pt>
                <c:pt idx="7252">
                  <c:v>-151.10697367372745</c:v>
                </c:pt>
                <c:pt idx="7253">
                  <c:v>-151.10752267372743</c:v>
                </c:pt>
                <c:pt idx="7254">
                  <c:v>-151.10775567372744</c:v>
                </c:pt>
                <c:pt idx="7255">
                  <c:v>-151.10781267372741</c:v>
                </c:pt>
                <c:pt idx="7256">
                  <c:v>-151.10813267372745</c:v>
                </c:pt>
                <c:pt idx="7257">
                  <c:v>-151.10873467372744</c:v>
                </c:pt>
                <c:pt idx="7258">
                  <c:v>-151.10888667372745</c:v>
                </c:pt>
                <c:pt idx="7259">
                  <c:v>-151.10896050574129</c:v>
                </c:pt>
                <c:pt idx="7260">
                  <c:v>-151.10914658973439</c:v>
                </c:pt>
                <c:pt idx="7261">
                  <c:v>-151.10916367372744</c:v>
                </c:pt>
                <c:pt idx="7262">
                  <c:v>-151.10948267372746</c:v>
                </c:pt>
                <c:pt idx="7263">
                  <c:v>-151.10974267372742</c:v>
                </c:pt>
                <c:pt idx="7264">
                  <c:v>-151.10977767372745</c:v>
                </c:pt>
                <c:pt idx="7265">
                  <c:v>-151.10986567372746</c:v>
                </c:pt>
                <c:pt idx="7266">
                  <c:v>-151.10996575772052</c:v>
                </c:pt>
                <c:pt idx="7267">
                  <c:v>-151.11035867372743</c:v>
                </c:pt>
                <c:pt idx="7268">
                  <c:v>-151.11049267372744</c:v>
                </c:pt>
                <c:pt idx="7269">
                  <c:v>-151.11081267372748</c:v>
                </c:pt>
                <c:pt idx="7270">
                  <c:v>-151.11117275772048</c:v>
                </c:pt>
                <c:pt idx="7271">
                  <c:v>-151.11127267372748</c:v>
                </c:pt>
                <c:pt idx="7272">
                  <c:v>-151.11150075772048</c:v>
                </c:pt>
                <c:pt idx="7273">
                  <c:v>-151.11154033775506</c:v>
                </c:pt>
                <c:pt idx="7274">
                  <c:v>-151.11155667372745</c:v>
                </c:pt>
                <c:pt idx="7275">
                  <c:v>-151.11186367372741</c:v>
                </c:pt>
                <c:pt idx="7276">
                  <c:v>-151.11222967372746</c:v>
                </c:pt>
                <c:pt idx="7277">
                  <c:v>-151.11228367372743</c:v>
                </c:pt>
                <c:pt idx="7278">
                  <c:v>-151.11240767372746</c:v>
                </c:pt>
                <c:pt idx="7279">
                  <c:v>-151.11245267372743</c:v>
                </c:pt>
                <c:pt idx="7280">
                  <c:v>-151.11258867372743</c:v>
                </c:pt>
                <c:pt idx="7281">
                  <c:v>-151.11266467372741</c:v>
                </c:pt>
                <c:pt idx="7282">
                  <c:v>-151.11274467372743</c:v>
                </c:pt>
                <c:pt idx="7283">
                  <c:v>-151.11282867372745</c:v>
                </c:pt>
                <c:pt idx="7284">
                  <c:v>-151.11341967372744</c:v>
                </c:pt>
                <c:pt idx="7285">
                  <c:v>-151.11357967372746</c:v>
                </c:pt>
                <c:pt idx="7286">
                  <c:v>-151.11359267372742</c:v>
                </c:pt>
                <c:pt idx="7287">
                  <c:v>-151.11369367372745</c:v>
                </c:pt>
                <c:pt idx="7288">
                  <c:v>-151.11378467372745</c:v>
                </c:pt>
                <c:pt idx="7289">
                  <c:v>-151.11418067372745</c:v>
                </c:pt>
                <c:pt idx="7290">
                  <c:v>-151.11449567372742</c:v>
                </c:pt>
                <c:pt idx="7291">
                  <c:v>-151.11450467372745</c:v>
                </c:pt>
                <c:pt idx="7292">
                  <c:v>-151.11554675772049</c:v>
                </c:pt>
                <c:pt idx="7293">
                  <c:v>-151.11608516976881</c:v>
                </c:pt>
                <c:pt idx="7294">
                  <c:v>-151.11629667372745</c:v>
                </c:pt>
                <c:pt idx="7295">
                  <c:v>-151.11645067372746</c:v>
                </c:pt>
                <c:pt idx="7296">
                  <c:v>-151.11645367372745</c:v>
                </c:pt>
                <c:pt idx="7297">
                  <c:v>-151.11721667372746</c:v>
                </c:pt>
                <c:pt idx="7298">
                  <c:v>-151.11747967372744</c:v>
                </c:pt>
                <c:pt idx="7299">
                  <c:v>-151.11760067372745</c:v>
                </c:pt>
                <c:pt idx="7300">
                  <c:v>-151.11783767372745</c:v>
                </c:pt>
                <c:pt idx="7301">
                  <c:v>-151.11812067372745</c:v>
                </c:pt>
                <c:pt idx="7302">
                  <c:v>-151.11838575772052</c:v>
                </c:pt>
                <c:pt idx="7303">
                  <c:v>-151.11880567372745</c:v>
                </c:pt>
                <c:pt idx="7304">
                  <c:v>-151.11913875772049</c:v>
                </c:pt>
                <c:pt idx="7305">
                  <c:v>-151.11952267372746</c:v>
                </c:pt>
                <c:pt idx="7306">
                  <c:v>-151.12041867372744</c:v>
                </c:pt>
                <c:pt idx="7307">
                  <c:v>-151.12088275772049</c:v>
                </c:pt>
                <c:pt idx="7308">
                  <c:v>-151.12093567372744</c:v>
                </c:pt>
                <c:pt idx="7309">
                  <c:v>-151.12101075772051</c:v>
                </c:pt>
                <c:pt idx="7310">
                  <c:v>-151.12104867372744</c:v>
                </c:pt>
                <c:pt idx="7311">
                  <c:v>-151.12120067372746</c:v>
                </c:pt>
                <c:pt idx="7312">
                  <c:v>-151.12162375772047</c:v>
                </c:pt>
                <c:pt idx="7313">
                  <c:v>-151.1219367577205</c:v>
                </c:pt>
                <c:pt idx="7314">
                  <c:v>-151.12198558973438</c:v>
                </c:pt>
                <c:pt idx="7315">
                  <c:v>-151.1224785057413</c:v>
                </c:pt>
                <c:pt idx="7316">
                  <c:v>-151.12309067372743</c:v>
                </c:pt>
                <c:pt idx="7317">
                  <c:v>-151.12326167372746</c:v>
                </c:pt>
                <c:pt idx="7318">
                  <c:v>-151.12327767372744</c:v>
                </c:pt>
                <c:pt idx="7319">
                  <c:v>-151.12387167372745</c:v>
                </c:pt>
                <c:pt idx="7320">
                  <c:v>-151.12412367372744</c:v>
                </c:pt>
                <c:pt idx="7321">
                  <c:v>-151.12416967372744</c:v>
                </c:pt>
                <c:pt idx="7322">
                  <c:v>-151.12427575772048</c:v>
                </c:pt>
                <c:pt idx="7323">
                  <c:v>-151.12429675772049</c:v>
                </c:pt>
                <c:pt idx="7324">
                  <c:v>-151.12456775772048</c:v>
                </c:pt>
                <c:pt idx="7325">
                  <c:v>-151.12468967372746</c:v>
                </c:pt>
                <c:pt idx="7326">
                  <c:v>-151.12487967372743</c:v>
                </c:pt>
                <c:pt idx="7327">
                  <c:v>-151.12527175772047</c:v>
                </c:pt>
                <c:pt idx="7328">
                  <c:v>-151.12539767372743</c:v>
                </c:pt>
                <c:pt idx="7329">
                  <c:v>-151.1256087577205</c:v>
                </c:pt>
                <c:pt idx="7330">
                  <c:v>-151.12589475772052</c:v>
                </c:pt>
                <c:pt idx="7331">
                  <c:v>-151.1259367577205</c:v>
                </c:pt>
                <c:pt idx="7332">
                  <c:v>-151.12689167372744</c:v>
                </c:pt>
                <c:pt idx="7333">
                  <c:v>-151.12731967372747</c:v>
                </c:pt>
                <c:pt idx="7334">
                  <c:v>-151.12757567372745</c:v>
                </c:pt>
                <c:pt idx="7335">
                  <c:v>-151.12882867372744</c:v>
                </c:pt>
                <c:pt idx="7336">
                  <c:v>-151.12894867372745</c:v>
                </c:pt>
                <c:pt idx="7337">
                  <c:v>-151.12896367372744</c:v>
                </c:pt>
                <c:pt idx="7338">
                  <c:v>-151.12906967372746</c:v>
                </c:pt>
                <c:pt idx="7339">
                  <c:v>-151.12907467372744</c:v>
                </c:pt>
                <c:pt idx="7340">
                  <c:v>-151.12927275772049</c:v>
                </c:pt>
                <c:pt idx="7341">
                  <c:v>-151.12936967372741</c:v>
                </c:pt>
                <c:pt idx="7342">
                  <c:v>-151.12942167372745</c:v>
                </c:pt>
                <c:pt idx="7343">
                  <c:v>-151.1295357577205</c:v>
                </c:pt>
                <c:pt idx="7344">
                  <c:v>-151.12999275772049</c:v>
                </c:pt>
                <c:pt idx="7345">
                  <c:v>-151.13029867372745</c:v>
                </c:pt>
                <c:pt idx="7346">
                  <c:v>-151.13033967372746</c:v>
                </c:pt>
                <c:pt idx="7347">
                  <c:v>-151.13041167372745</c:v>
                </c:pt>
                <c:pt idx="7348">
                  <c:v>-151.13042667372741</c:v>
                </c:pt>
                <c:pt idx="7349">
                  <c:v>-151.1304976737274</c:v>
                </c:pt>
                <c:pt idx="7350">
                  <c:v>-151.13097975772047</c:v>
                </c:pt>
                <c:pt idx="7351">
                  <c:v>-151.1313306737274</c:v>
                </c:pt>
                <c:pt idx="7352">
                  <c:v>-151.13145567372746</c:v>
                </c:pt>
                <c:pt idx="7353">
                  <c:v>-151.13193267372745</c:v>
                </c:pt>
                <c:pt idx="7354">
                  <c:v>-151.13214842174818</c:v>
                </c:pt>
                <c:pt idx="7355">
                  <c:v>-151.13248367372742</c:v>
                </c:pt>
                <c:pt idx="7356">
                  <c:v>-151.1327015057413</c:v>
                </c:pt>
                <c:pt idx="7357">
                  <c:v>-151.13297575772049</c:v>
                </c:pt>
                <c:pt idx="7358">
                  <c:v>-151.13300667372744</c:v>
                </c:pt>
                <c:pt idx="7359">
                  <c:v>-151.13324067372744</c:v>
                </c:pt>
                <c:pt idx="7360">
                  <c:v>-151.13350767372748</c:v>
                </c:pt>
                <c:pt idx="7361">
                  <c:v>-151.13364875772047</c:v>
                </c:pt>
                <c:pt idx="7362">
                  <c:v>-151.13387367372744</c:v>
                </c:pt>
                <c:pt idx="7363">
                  <c:v>-151.13393167372743</c:v>
                </c:pt>
                <c:pt idx="7364">
                  <c:v>-151.1341305057413</c:v>
                </c:pt>
                <c:pt idx="7365">
                  <c:v>-151.13427767372744</c:v>
                </c:pt>
                <c:pt idx="7366">
                  <c:v>-151.13428767372744</c:v>
                </c:pt>
                <c:pt idx="7367">
                  <c:v>-151.13439067372741</c:v>
                </c:pt>
                <c:pt idx="7368">
                  <c:v>-151.13447767372745</c:v>
                </c:pt>
                <c:pt idx="7369">
                  <c:v>-151.13477967372742</c:v>
                </c:pt>
                <c:pt idx="7370">
                  <c:v>-151.13511767372745</c:v>
                </c:pt>
                <c:pt idx="7371">
                  <c:v>-151.13521867372742</c:v>
                </c:pt>
                <c:pt idx="7372">
                  <c:v>-151.13534167372745</c:v>
                </c:pt>
                <c:pt idx="7373">
                  <c:v>-151.13537867372744</c:v>
                </c:pt>
                <c:pt idx="7374">
                  <c:v>-151.13543867372744</c:v>
                </c:pt>
                <c:pt idx="7375">
                  <c:v>-151.13548267372744</c:v>
                </c:pt>
                <c:pt idx="7376">
                  <c:v>-151.13563958973441</c:v>
                </c:pt>
                <c:pt idx="7377">
                  <c:v>-151.13571567372745</c:v>
                </c:pt>
                <c:pt idx="7378">
                  <c:v>-151.13603167372744</c:v>
                </c:pt>
                <c:pt idx="7379">
                  <c:v>-151.13609967372744</c:v>
                </c:pt>
                <c:pt idx="7380">
                  <c:v>-151.13644567372742</c:v>
                </c:pt>
                <c:pt idx="7381">
                  <c:v>-151.13685367372744</c:v>
                </c:pt>
                <c:pt idx="7382">
                  <c:v>-151.13686767372747</c:v>
                </c:pt>
                <c:pt idx="7383">
                  <c:v>-151.13690367372746</c:v>
                </c:pt>
                <c:pt idx="7384">
                  <c:v>-151.13755067372745</c:v>
                </c:pt>
                <c:pt idx="7385">
                  <c:v>-151.13803367372745</c:v>
                </c:pt>
                <c:pt idx="7386">
                  <c:v>-151.13821267372745</c:v>
                </c:pt>
                <c:pt idx="7387">
                  <c:v>-151.13823975772047</c:v>
                </c:pt>
                <c:pt idx="7388">
                  <c:v>-151.13851175772049</c:v>
                </c:pt>
                <c:pt idx="7389">
                  <c:v>-151.13860375772052</c:v>
                </c:pt>
                <c:pt idx="7390">
                  <c:v>-151.13874175772048</c:v>
                </c:pt>
                <c:pt idx="7391">
                  <c:v>-151.13877867372744</c:v>
                </c:pt>
                <c:pt idx="7392">
                  <c:v>-151.13879767372742</c:v>
                </c:pt>
                <c:pt idx="7393">
                  <c:v>-151.13949467372746</c:v>
                </c:pt>
                <c:pt idx="7394">
                  <c:v>-151.13986475772049</c:v>
                </c:pt>
                <c:pt idx="7395">
                  <c:v>-151.13988067372745</c:v>
                </c:pt>
                <c:pt idx="7396">
                  <c:v>-151.13989967372743</c:v>
                </c:pt>
                <c:pt idx="7397">
                  <c:v>-151.14038667372745</c:v>
                </c:pt>
                <c:pt idx="7398">
                  <c:v>-151.14058767372745</c:v>
                </c:pt>
                <c:pt idx="7399">
                  <c:v>-151.14070567372747</c:v>
                </c:pt>
                <c:pt idx="7400">
                  <c:v>-151.14107667372744</c:v>
                </c:pt>
                <c:pt idx="7401">
                  <c:v>-151.14179967372743</c:v>
                </c:pt>
                <c:pt idx="7402">
                  <c:v>-151.14181575772048</c:v>
                </c:pt>
                <c:pt idx="7403">
                  <c:v>-151.14189467372745</c:v>
                </c:pt>
                <c:pt idx="7404">
                  <c:v>-151.1419647577205</c:v>
                </c:pt>
                <c:pt idx="7405">
                  <c:v>-151.14224067372743</c:v>
                </c:pt>
                <c:pt idx="7406">
                  <c:v>-151.1422597577205</c:v>
                </c:pt>
                <c:pt idx="7407">
                  <c:v>-151.14249067372745</c:v>
                </c:pt>
                <c:pt idx="7408">
                  <c:v>-151.14262667372745</c:v>
                </c:pt>
                <c:pt idx="7409">
                  <c:v>-151.14306075772046</c:v>
                </c:pt>
                <c:pt idx="7410">
                  <c:v>-151.14328675772049</c:v>
                </c:pt>
                <c:pt idx="7411">
                  <c:v>-151.14353367372743</c:v>
                </c:pt>
                <c:pt idx="7412">
                  <c:v>-151.14387367372746</c:v>
                </c:pt>
                <c:pt idx="7413">
                  <c:v>-151.14396267372743</c:v>
                </c:pt>
                <c:pt idx="7414">
                  <c:v>-151.14400567372743</c:v>
                </c:pt>
                <c:pt idx="7415">
                  <c:v>-151.14422567372745</c:v>
                </c:pt>
                <c:pt idx="7416">
                  <c:v>-151.14519467372745</c:v>
                </c:pt>
                <c:pt idx="7417">
                  <c:v>-151.14544175772048</c:v>
                </c:pt>
                <c:pt idx="7418">
                  <c:v>-151.14556867372744</c:v>
                </c:pt>
                <c:pt idx="7419">
                  <c:v>-151.14574275772048</c:v>
                </c:pt>
                <c:pt idx="7420">
                  <c:v>-151.14590767372744</c:v>
                </c:pt>
                <c:pt idx="7421">
                  <c:v>-151.14604667372745</c:v>
                </c:pt>
                <c:pt idx="7422">
                  <c:v>-151.14630367372743</c:v>
                </c:pt>
                <c:pt idx="7423">
                  <c:v>-151.14650267372744</c:v>
                </c:pt>
                <c:pt idx="7424">
                  <c:v>-151.1468167577205</c:v>
                </c:pt>
                <c:pt idx="7425">
                  <c:v>-151.14697167372745</c:v>
                </c:pt>
                <c:pt idx="7426">
                  <c:v>-151.14747467372746</c:v>
                </c:pt>
                <c:pt idx="7427">
                  <c:v>-151.14794775772052</c:v>
                </c:pt>
                <c:pt idx="7428">
                  <c:v>-151.14812467372744</c:v>
                </c:pt>
                <c:pt idx="7429">
                  <c:v>-151.14839767372746</c:v>
                </c:pt>
                <c:pt idx="7430">
                  <c:v>-151.14848867372746</c:v>
                </c:pt>
                <c:pt idx="7431">
                  <c:v>-151.14867475772047</c:v>
                </c:pt>
                <c:pt idx="7432">
                  <c:v>-151.14962967372745</c:v>
                </c:pt>
                <c:pt idx="7433">
                  <c:v>-151.14986367372745</c:v>
                </c:pt>
                <c:pt idx="7434">
                  <c:v>-151.14994567372744</c:v>
                </c:pt>
                <c:pt idx="7435">
                  <c:v>-151.15017467372746</c:v>
                </c:pt>
                <c:pt idx="7436">
                  <c:v>-151.15040367372748</c:v>
                </c:pt>
                <c:pt idx="7437">
                  <c:v>-151.15048567372745</c:v>
                </c:pt>
                <c:pt idx="7438">
                  <c:v>-151.15082700178246</c:v>
                </c:pt>
                <c:pt idx="7439">
                  <c:v>-151.15083467372745</c:v>
                </c:pt>
                <c:pt idx="7440">
                  <c:v>-151.15110267372745</c:v>
                </c:pt>
                <c:pt idx="7441">
                  <c:v>-151.15120167372746</c:v>
                </c:pt>
                <c:pt idx="7442">
                  <c:v>-151.15161067372742</c:v>
                </c:pt>
                <c:pt idx="7443">
                  <c:v>-151.15190158973439</c:v>
                </c:pt>
                <c:pt idx="7444">
                  <c:v>-151.15192367372745</c:v>
                </c:pt>
                <c:pt idx="7445">
                  <c:v>-151.15212467372746</c:v>
                </c:pt>
                <c:pt idx="7446">
                  <c:v>-151.15254067372746</c:v>
                </c:pt>
                <c:pt idx="7447">
                  <c:v>-151.15329867372748</c:v>
                </c:pt>
                <c:pt idx="7448">
                  <c:v>-151.15335775772047</c:v>
                </c:pt>
                <c:pt idx="7449">
                  <c:v>-151.15383667372743</c:v>
                </c:pt>
                <c:pt idx="7450">
                  <c:v>-151.15401467372746</c:v>
                </c:pt>
                <c:pt idx="7451">
                  <c:v>-151.15403367372747</c:v>
                </c:pt>
                <c:pt idx="7452">
                  <c:v>-151.15480967372744</c:v>
                </c:pt>
                <c:pt idx="7453">
                  <c:v>-151.15491567372749</c:v>
                </c:pt>
                <c:pt idx="7454">
                  <c:v>-151.15507467372743</c:v>
                </c:pt>
                <c:pt idx="7455">
                  <c:v>-151.15511567372744</c:v>
                </c:pt>
                <c:pt idx="7456">
                  <c:v>-151.15518567372746</c:v>
                </c:pt>
                <c:pt idx="7457">
                  <c:v>-151.15546267372741</c:v>
                </c:pt>
                <c:pt idx="7458">
                  <c:v>-151.15586567372745</c:v>
                </c:pt>
                <c:pt idx="7459">
                  <c:v>-151.15639367372745</c:v>
                </c:pt>
                <c:pt idx="7460">
                  <c:v>-151.15640825376198</c:v>
                </c:pt>
                <c:pt idx="7461">
                  <c:v>-151.15722175772046</c:v>
                </c:pt>
                <c:pt idx="7462">
                  <c:v>-151.15731467372746</c:v>
                </c:pt>
                <c:pt idx="7463">
                  <c:v>-151.15737567372744</c:v>
                </c:pt>
                <c:pt idx="7464">
                  <c:v>-151.15740667372745</c:v>
                </c:pt>
                <c:pt idx="7465">
                  <c:v>-151.15801967372741</c:v>
                </c:pt>
                <c:pt idx="7466">
                  <c:v>-151.15810975772047</c:v>
                </c:pt>
                <c:pt idx="7467">
                  <c:v>-151.15813667372745</c:v>
                </c:pt>
                <c:pt idx="7468">
                  <c:v>-151.15851267372744</c:v>
                </c:pt>
                <c:pt idx="7469">
                  <c:v>-151.15887067372745</c:v>
                </c:pt>
                <c:pt idx="7470">
                  <c:v>-151.15915167372745</c:v>
                </c:pt>
                <c:pt idx="7471">
                  <c:v>-151.15943774980278</c:v>
                </c:pt>
                <c:pt idx="7472">
                  <c:v>-151.15964867372747</c:v>
                </c:pt>
                <c:pt idx="7473">
                  <c:v>-151.16019067372741</c:v>
                </c:pt>
                <c:pt idx="7474">
                  <c:v>-151.16060067372749</c:v>
                </c:pt>
                <c:pt idx="7475">
                  <c:v>-151.16091967372742</c:v>
                </c:pt>
                <c:pt idx="7476">
                  <c:v>-151.16143267372743</c:v>
                </c:pt>
                <c:pt idx="7477">
                  <c:v>-151.16165167372745</c:v>
                </c:pt>
                <c:pt idx="7478">
                  <c:v>-151.16196867372744</c:v>
                </c:pt>
                <c:pt idx="7479">
                  <c:v>-151.16200875772049</c:v>
                </c:pt>
                <c:pt idx="7480">
                  <c:v>-151.16230867372744</c:v>
                </c:pt>
                <c:pt idx="7481">
                  <c:v>-151.16242167372741</c:v>
                </c:pt>
                <c:pt idx="7482">
                  <c:v>-151.16279767372745</c:v>
                </c:pt>
                <c:pt idx="7483">
                  <c:v>-151.16317567372744</c:v>
                </c:pt>
                <c:pt idx="7484">
                  <c:v>-151.16318167372745</c:v>
                </c:pt>
                <c:pt idx="7485">
                  <c:v>-151.16325467372744</c:v>
                </c:pt>
                <c:pt idx="7486">
                  <c:v>-151.1633857577205</c:v>
                </c:pt>
                <c:pt idx="7487">
                  <c:v>-151.16395967372745</c:v>
                </c:pt>
                <c:pt idx="7488">
                  <c:v>-151.16404067372744</c:v>
                </c:pt>
                <c:pt idx="7489">
                  <c:v>-151.16428175772052</c:v>
                </c:pt>
                <c:pt idx="7490">
                  <c:v>-151.16467867372745</c:v>
                </c:pt>
                <c:pt idx="7491">
                  <c:v>-151.1646927577205</c:v>
                </c:pt>
                <c:pt idx="7492">
                  <c:v>-151.16520767372742</c:v>
                </c:pt>
                <c:pt idx="7493">
                  <c:v>-151.16598567372742</c:v>
                </c:pt>
                <c:pt idx="7494">
                  <c:v>-151.16644975772047</c:v>
                </c:pt>
                <c:pt idx="7495">
                  <c:v>-151.16665267372744</c:v>
                </c:pt>
                <c:pt idx="7496">
                  <c:v>-151.16689967372741</c:v>
                </c:pt>
                <c:pt idx="7497">
                  <c:v>-151.16712700178243</c:v>
                </c:pt>
                <c:pt idx="7498">
                  <c:v>-151.16713975772046</c:v>
                </c:pt>
                <c:pt idx="7499">
                  <c:v>-151.16737667372743</c:v>
                </c:pt>
                <c:pt idx="7500">
                  <c:v>-151.16787267372746</c:v>
                </c:pt>
                <c:pt idx="7501">
                  <c:v>-151.16795167372746</c:v>
                </c:pt>
                <c:pt idx="7502">
                  <c:v>-151.16800167372742</c:v>
                </c:pt>
                <c:pt idx="7503">
                  <c:v>-151.16807667372746</c:v>
                </c:pt>
                <c:pt idx="7504">
                  <c:v>-151.16836600969953</c:v>
                </c:pt>
                <c:pt idx="7505">
                  <c:v>-151.16840767372747</c:v>
                </c:pt>
                <c:pt idx="7506">
                  <c:v>-151.16902767372744</c:v>
                </c:pt>
                <c:pt idx="7507">
                  <c:v>-151.16937767372744</c:v>
                </c:pt>
                <c:pt idx="7508">
                  <c:v>-151.16950067372744</c:v>
                </c:pt>
                <c:pt idx="7509">
                  <c:v>-151.16960916976879</c:v>
                </c:pt>
                <c:pt idx="7510">
                  <c:v>-151.16964967372743</c:v>
                </c:pt>
                <c:pt idx="7511">
                  <c:v>-151.16997667372743</c:v>
                </c:pt>
                <c:pt idx="7512">
                  <c:v>-151.1701527577205</c:v>
                </c:pt>
                <c:pt idx="7513">
                  <c:v>-151.17063267372748</c:v>
                </c:pt>
                <c:pt idx="7514">
                  <c:v>-151.17066267372743</c:v>
                </c:pt>
                <c:pt idx="7515">
                  <c:v>-151.17100367372745</c:v>
                </c:pt>
                <c:pt idx="7516">
                  <c:v>-151.1710417577205</c:v>
                </c:pt>
                <c:pt idx="7517">
                  <c:v>-151.17113775772052</c:v>
                </c:pt>
                <c:pt idx="7518">
                  <c:v>-151.17124267372748</c:v>
                </c:pt>
                <c:pt idx="7519">
                  <c:v>-151.17175067372744</c:v>
                </c:pt>
                <c:pt idx="7520">
                  <c:v>-151.17184158973438</c:v>
                </c:pt>
                <c:pt idx="7521">
                  <c:v>-151.17186167372748</c:v>
                </c:pt>
                <c:pt idx="7522">
                  <c:v>-151.17205867372743</c:v>
                </c:pt>
                <c:pt idx="7523">
                  <c:v>-151.17248567372746</c:v>
                </c:pt>
                <c:pt idx="7524">
                  <c:v>-151.17259858973438</c:v>
                </c:pt>
                <c:pt idx="7525">
                  <c:v>-151.17272767372742</c:v>
                </c:pt>
                <c:pt idx="7526">
                  <c:v>-151.17277267372745</c:v>
                </c:pt>
                <c:pt idx="7527">
                  <c:v>-151.17317367372743</c:v>
                </c:pt>
                <c:pt idx="7528">
                  <c:v>-151.17337867372746</c:v>
                </c:pt>
                <c:pt idx="7529">
                  <c:v>-151.17397267372741</c:v>
                </c:pt>
                <c:pt idx="7530">
                  <c:v>-151.17437967372746</c:v>
                </c:pt>
                <c:pt idx="7531">
                  <c:v>-151.17450667372745</c:v>
                </c:pt>
                <c:pt idx="7532">
                  <c:v>-151.17455367372744</c:v>
                </c:pt>
                <c:pt idx="7533">
                  <c:v>-151.17458467372745</c:v>
                </c:pt>
                <c:pt idx="7534">
                  <c:v>-151.17475375772048</c:v>
                </c:pt>
                <c:pt idx="7535">
                  <c:v>-151.17486567372748</c:v>
                </c:pt>
                <c:pt idx="7536">
                  <c:v>-151.17490767372743</c:v>
                </c:pt>
                <c:pt idx="7537">
                  <c:v>-151.17499375772047</c:v>
                </c:pt>
                <c:pt idx="7538">
                  <c:v>-151.17500067372745</c:v>
                </c:pt>
                <c:pt idx="7539">
                  <c:v>-151.17569567372743</c:v>
                </c:pt>
                <c:pt idx="7540">
                  <c:v>-151.1757607577205</c:v>
                </c:pt>
                <c:pt idx="7541">
                  <c:v>-151.17579267372744</c:v>
                </c:pt>
                <c:pt idx="7542">
                  <c:v>-151.17579775772049</c:v>
                </c:pt>
                <c:pt idx="7543">
                  <c:v>-151.17594275772046</c:v>
                </c:pt>
                <c:pt idx="7544">
                  <c:v>-151.17598675772047</c:v>
                </c:pt>
                <c:pt idx="7545">
                  <c:v>-151.17612875772051</c:v>
                </c:pt>
                <c:pt idx="7546">
                  <c:v>-151.17641675772049</c:v>
                </c:pt>
                <c:pt idx="7547">
                  <c:v>-151.17658567372746</c:v>
                </c:pt>
                <c:pt idx="7548">
                  <c:v>-151.1766937577205</c:v>
                </c:pt>
                <c:pt idx="7549">
                  <c:v>-151.17680567372742</c:v>
                </c:pt>
                <c:pt idx="7550">
                  <c:v>-151.17704267372747</c:v>
                </c:pt>
                <c:pt idx="7551">
                  <c:v>-151.17725567372742</c:v>
                </c:pt>
                <c:pt idx="7552">
                  <c:v>-151.17741267372745</c:v>
                </c:pt>
                <c:pt idx="7553">
                  <c:v>-151.17793967372745</c:v>
                </c:pt>
                <c:pt idx="7554">
                  <c:v>-151.17864367372741</c:v>
                </c:pt>
                <c:pt idx="7555">
                  <c:v>-151.17872267372744</c:v>
                </c:pt>
                <c:pt idx="7556">
                  <c:v>-151.17923492570651</c:v>
                </c:pt>
                <c:pt idx="7557">
                  <c:v>-151.1792587577205</c:v>
                </c:pt>
                <c:pt idx="7558">
                  <c:v>-151.17948775772047</c:v>
                </c:pt>
                <c:pt idx="7559">
                  <c:v>-151.18011767372747</c:v>
                </c:pt>
                <c:pt idx="7560">
                  <c:v>-151.18014167372743</c:v>
                </c:pt>
                <c:pt idx="7561">
                  <c:v>-151.18018975772048</c:v>
                </c:pt>
                <c:pt idx="7562">
                  <c:v>-151.18072967372746</c:v>
                </c:pt>
                <c:pt idx="7563">
                  <c:v>-151.18084267372745</c:v>
                </c:pt>
                <c:pt idx="7564">
                  <c:v>-151.18090367372744</c:v>
                </c:pt>
                <c:pt idx="7565">
                  <c:v>-151.18169167372744</c:v>
                </c:pt>
                <c:pt idx="7566">
                  <c:v>-151.1820287577205</c:v>
                </c:pt>
                <c:pt idx="7567">
                  <c:v>-151.18239367372746</c:v>
                </c:pt>
                <c:pt idx="7568">
                  <c:v>-151.18376367372744</c:v>
                </c:pt>
                <c:pt idx="7569">
                  <c:v>-151.18390067372746</c:v>
                </c:pt>
                <c:pt idx="7570">
                  <c:v>-151.18425767372744</c:v>
                </c:pt>
                <c:pt idx="7571">
                  <c:v>-151.18447375772047</c:v>
                </c:pt>
                <c:pt idx="7572">
                  <c:v>-151.18454167372744</c:v>
                </c:pt>
                <c:pt idx="7573">
                  <c:v>-151.18499967372745</c:v>
                </c:pt>
                <c:pt idx="7574">
                  <c:v>-151.18502867372746</c:v>
                </c:pt>
                <c:pt idx="7575">
                  <c:v>-151.18543067372744</c:v>
                </c:pt>
                <c:pt idx="7576">
                  <c:v>-151.18584367372745</c:v>
                </c:pt>
                <c:pt idx="7577">
                  <c:v>-151.18591067372745</c:v>
                </c:pt>
                <c:pt idx="7578">
                  <c:v>-151.18597067372744</c:v>
                </c:pt>
                <c:pt idx="7579">
                  <c:v>-151.18601467372744</c:v>
                </c:pt>
                <c:pt idx="7580">
                  <c:v>-151.18630975772047</c:v>
                </c:pt>
                <c:pt idx="7581">
                  <c:v>-151.18633267372743</c:v>
                </c:pt>
                <c:pt idx="7582">
                  <c:v>-151.18641567372745</c:v>
                </c:pt>
                <c:pt idx="7583">
                  <c:v>-151.18669567372746</c:v>
                </c:pt>
                <c:pt idx="7584">
                  <c:v>-151.18724258973435</c:v>
                </c:pt>
                <c:pt idx="7585">
                  <c:v>-151.18766867372744</c:v>
                </c:pt>
                <c:pt idx="7586">
                  <c:v>-151.18789866580954</c:v>
                </c:pt>
                <c:pt idx="7587">
                  <c:v>-151.18812467372746</c:v>
                </c:pt>
                <c:pt idx="7588">
                  <c:v>-151.18821575772049</c:v>
                </c:pt>
                <c:pt idx="7589">
                  <c:v>-151.18841267372747</c:v>
                </c:pt>
                <c:pt idx="7590">
                  <c:v>-151.18862467372742</c:v>
                </c:pt>
                <c:pt idx="7591">
                  <c:v>-151.1887267577205</c:v>
                </c:pt>
                <c:pt idx="7592">
                  <c:v>-151.1887707577205</c:v>
                </c:pt>
                <c:pt idx="7593">
                  <c:v>-151.18877267372744</c:v>
                </c:pt>
                <c:pt idx="7594">
                  <c:v>-151.18881967372744</c:v>
                </c:pt>
                <c:pt idx="7595">
                  <c:v>-151.18903967372745</c:v>
                </c:pt>
                <c:pt idx="7596">
                  <c:v>-151.18908067372749</c:v>
                </c:pt>
                <c:pt idx="7597">
                  <c:v>-151.18958767372746</c:v>
                </c:pt>
                <c:pt idx="7598">
                  <c:v>-151.19002675772049</c:v>
                </c:pt>
                <c:pt idx="7599">
                  <c:v>-151.19067767372744</c:v>
                </c:pt>
                <c:pt idx="7600">
                  <c:v>-151.1908586737274</c:v>
                </c:pt>
                <c:pt idx="7601">
                  <c:v>-151.19118167372741</c:v>
                </c:pt>
                <c:pt idx="7602">
                  <c:v>-151.19120975772051</c:v>
                </c:pt>
                <c:pt idx="7603">
                  <c:v>-151.19140867372744</c:v>
                </c:pt>
                <c:pt idx="7604">
                  <c:v>-151.19178558973439</c:v>
                </c:pt>
                <c:pt idx="7605">
                  <c:v>-151.19191667372741</c:v>
                </c:pt>
                <c:pt idx="7606">
                  <c:v>-151.19246567372744</c:v>
                </c:pt>
                <c:pt idx="7607">
                  <c:v>-151.19249167372746</c:v>
                </c:pt>
                <c:pt idx="7608">
                  <c:v>-151.19285267372743</c:v>
                </c:pt>
                <c:pt idx="7609">
                  <c:v>-151.19295067372744</c:v>
                </c:pt>
                <c:pt idx="7610">
                  <c:v>-151.19316067372745</c:v>
                </c:pt>
                <c:pt idx="7611">
                  <c:v>-151.19333975772048</c:v>
                </c:pt>
                <c:pt idx="7612">
                  <c:v>-151.19362567372744</c:v>
                </c:pt>
                <c:pt idx="7613">
                  <c:v>-151.19374067372743</c:v>
                </c:pt>
                <c:pt idx="7614">
                  <c:v>-151.19375267372749</c:v>
                </c:pt>
                <c:pt idx="7615">
                  <c:v>-151.19420167372741</c:v>
                </c:pt>
                <c:pt idx="7616">
                  <c:v>-151.19438267372746</c:v>
                </c:pt>
                <c:pt idx="7617">
                  <c:v>-151.19520616976882</c:v>
                </c:pt>
                <c:pt idx="7618">
                  <c:v>-151.19535167372746</c:v>
                </c:pt>
                <c:pt idx="7619">
                  <c:v>-151.19553275772049</c:v>
                </c:pt>
                <c:pt idx="7620">
                  <c:v>-151.19569175772048</c:v>
                </c:pt>
                <c:pt idx="7621">
                  <c:v>-151.19588567372745</c:v>
                </c:pt>
                <c:pt idx="7622">
                  <c:v>-151.19614467372745</c:v>
                </c:pt>
                <c:pt idx="7623">
                  <c:v>-151.1961807577205</c:v>
                </c:pt>
                <c:pt idx="7624">
                  <c:v>-151.19635567372742</c:v>
                </c:pt>
                <c:pt idx="7625">
                  <c:v>-151.19672767372745</c:v>
                </c:pt>
                <c:pt idx="7626">
                  <c:v>-151.19676067372745</c:v>
                </c:pt>
                <c:pt idx="7627">
                  <c:v>-151.19691167372744</c:v>
                </c:pt>
                <c:pt idx="7628">
                  <c:v>-151.19696567372745</c:v>
                </c:pt>
                <c:pt idx="7629">
                  <c:v>-151.19708367372743</c:v>
                </c:pt>
                <c:pt idx="7630">
                  <c:v>-151.19714467372742</c:v>
                </c:pt>
                <c:pt idx="7631">
                  <c:v>-151.19747267372745</c:v>
                </c:pt>
                <c:pt idx="7632">
                  <c:v>-151.19757975772049</c:v>
                </c:pt>
                <c:pt idx="7633">
                  <c:v>-151.19805267372746</c:v>
                </c:pt>
                <c:pt idx="7634">
                  <c:v>-151.19809867372743</c:v>
                </c:pt>
                <c:pt idx="7635">
                  <c:v>-151.19877067372744</c:v>
                </c:pt>
                <c:pt idx="7636">
                  <c:v>-151.19883167372745</c:v>
                </c:pt>
                <c:pt idx="7637">
                  <c:v>-151.19938567372745</c:v>
                </c:pt>
                <c:pt idx="7638">
                  <c:v>-151.19944075772048</c:v>
                </c:pt>
                <c:pt idx="7639">
                  <c:v>-151.20045300969954</c:v>
                </c:pt>
                <c:pt idx="7640">
                  <c:v>-151.20111967372742</c:v>
                </c:pt>
                <c:pt idx="7641">
                  <c:v>-151.20133567372744</c:v>
                </c:pt>
                <c:pt idx="7642">
                  <c:v>-151.20138267372741</c:v>
                </c:pt>
                <c:pt idx="7643">
                  <c:v>-151.20165567372743</c:v>
                </c:pt>
                <c:pt idx="7644">
                  <c:v>-151.20179467372748</c:v>
                </c:pt>
                <c:pt idx="7645">
                  <c:v>-151.20231867372743</c:v>
                </c:pt>
                <c:pt idx="7646">
                  <c:v>-151.20232967372743</c:v>
                </c:pt>
                <c:pt idx="7647">
                  <c:v>-151.20238575772046</c:v>
                </c:pt>
                <c:pt idx="7648">
                  <c:v>-151.2024257577205</c:v>
                </c:pt>
                <c:pt idx="7649">
                  <c:v>-151.20259967372743</c:v>
                </c:pt>
                <c:pt idx="7650">
                  <c:v>-151.20322167372746</c:v>
                </c:pt>
                <c:pt idx="7651">
                  <c:v>-151.20408975772048</c:v>
                </c:pt>
                <c:pt idx="7652">
                  <c:v>-151.20435267372744</c:v>
                </c:pt>
                <c:pt idx="7653">
                  <c:v>-151.20474925376197</c:v>
                </c:pt>
                <c:pt idx="7654">
                  <c:v>-151.20502367372748</c:v>
                </c:pt>
                <c:pt idx="7655">
                  <c:v>-151.20504467372746</c:v>
                </c:pt>
                <c:pt idx="7656">
                  <c:v>-151.20525575772047</c:v>
                </c:pt>
                <c:pt idx="7657">
                  <c:v>-151.20528967372744</c:v>
                </c:pt>
                <c:pt idx="7658">
                  <c:v>-151.20569267372747</c:v>
                </c:pt>
                <c:pt idx="7659">
                  <c:v>-151.20571467372744</c:v>
                </c:pt>
                <c:pt idx="7660">
                  <c:v>-151.20576875772048</c:v>
                </c:pt>
                <c:pt idx="7661">
                  <c:v>-151.20661467372744</c:v>
                </c:pt>
                <c:pt idx="7662">
                  <c:v>-151.20681975772047</c:v>
                </c:pt>
                <c:pt idx="7663">
                  <c:v>-151.20684567372746</c:v>
                </c:pt>
                <c:pt idx="7664">
                  <c:v>-151.20688167372745</c:v>
                </c:pt>
                <c:pt idx="7665">
                  <c:v>-151.20713667372743</c:v>
                </c:pt>
                <c:pt idx="7666">
                  <c:v>-151.20715567372744</c:v>
                </c:pt>
                <c:pt idx="7667">
                  <c:v>-151.20769467372747</c:v>
                </c:pt>
                <c:pt idx="7668">
                  <c:v>-151.20798367372745</c:v>
                </c:pt>
                <c:pt idx="7669">
                  <c:v>-151.20802867372745</c:v>
                </c:pt>
                <c:pt idx="7670">
                  <c:v>-151.20827367372746</c:v>
                </c:pt>
                <c:pt idx="7671">
                  <c:v>-151.20847567372743</c:v>
                </c:pt>
                <c:pt idx="7672">
                  <c:v>-151.20926467372743</c:v>
                </c:pt>
                <c:pt idx="7673">
                  <c:v>-151.20946067372745</c:v>
                </c:pt>
                <c:pt idx="7674">
                  <c:v>-151.20974867372743</c:v>
                </c:pt>
                <c:pt idx="7675">
                  <c:v>-151.21001875772049</c:v>
                </c:pt>
                <c:pt idx="7676">
                  <c:v>-151.21032767372745</c:v>
                </c:pt>
                <c:pt idx="7677">
                  <c:v>-151.21036567372744</c:v>
                </c:pt>
                <c:pt idx="7678">
                  <c:v>-151.21049967372744</c:v>
                </c:pt>
                <c:pt idx="7679">
                  <c:v>-151.21056067372746</c:v>
                </c:pt>
                <c:pt idx="7680">
                  <c:v>-151.2106667577205</c:v>
                </c:pt>
                <c:pt idx="7681">
                  <c:v>-151.21067375772049</c:v>
                </c:pt>
                <c:pt idx="7682">
                  <c:v>-151.21118267372745</c:v>
                </c:pt>
                <c:pt idx="7683">
                  <c:v>-151.21154575772047</c:v>
                </c:pt>
                <c:pt idx="7684">
                  <c:v>-151.21176867372745</c:v>
                </c:pt>
                <c:pt idx="7685">
                  <c:v>-151.21207067372745</c:v>
                </c:pt>
                <c:pt idx="7686">
                  <c:v>-151.21215267372745</c:v>
                </c:pt>
                <c:pt idx="7687">
                  <c:v>-151.21222967372745</c:v>
                </c:pt>
                <c:pt idx="7688">
                  <c:v>-151.21233075772051</c:v>
                </c:pt>
                <c:pt idx="7689">
                  <c:v>-151.21301967372744</c:v>
                </c:pt>
                <c:pt idx="7690">
                  <c:v>-151.21326367372748</c:v>
                </c:pt>
                <c:pt idx="7691">
                  <c:v>-151.21336967372744</c:v>
                </c:pt>
                <c:pt idx="7692">
                  <c:v>-151.2133736737274</c:v>
                </c:pt>
                <c:pt idx="7693">
                  <c:v>-151.2138637577205</c:v>
                </c:pt>
                <c:pt idx="7694">
                  <c:v>-151.21433667372744</c:v>
                </c:pt>
                <c:pt idx="7695">
                  <c:v>-151.21445067372744</c:v>
                </c:pt>
                <c:pt idx="7696">
                  <c:v>-151.21514767372744</c:v>
                </c:pt>
                <c:pt idx="7697">
                  <c:v>-151.21532967372741</c:v>
                </c:pt>
                <c:pt idx="7698">
                  <c:v>-151.21534775772051</c:v>
                </c:pt>
                <c:pt idx="7699">
                  <c:v>-151.21575867372744</c:v>
                </c:pt>
                <c:pt idx="7700">
                  <c:v>-151.21575967372743</c:v>
                </c:pt>
                <c:pt idx="7701">
                  <c:v>-151.21581075772048</c:v>
                </c:pt>
                <c:pt idx="7702">
                  <c:v>-151.21607467372746</c:v>
                </c:pt>
                <c:pt idx="7703">
                  <c:v>-151.21608867372746</c:v>
                </c:pt>
                <c:pt idx="7704">
                  <c:v>-151.21614275772049</c:v>
                </c:pt>
                <c:pt idx="7705">
                  <c:v>-151.21616267372741</c:v>
                </c:pt>
                <c:pt idx="7706">
                  <c:v>-151.21669575772049</c:v>
                </c:pt>
                <c:pt idx="7707">
                  <c:v>-151.21676350574131</c:v>
                </c:pt>
                <c:pt idx="7708">
                  <c:v>-151.21677967372744</c:v>
                </c:pt>
                <c:pt idx="7709">
                  <c:v>-151.21690467372744</c:v>
                </c:pt>
                <c:pt idx="7710">
                  <c:v>-151.21709267372745</c:v>
                </c:pt>
                <c:pt idx="7711">
                  <c:v>-151.21709767372744</c:v>
                </c:pt>
                <c:pt idx="7712">
                  <c:v>-151.21751367372744</c:v>
                </c:pt>
                <c:pt idx="7713">
                  <c:v>-151.21753558973438</c:v>
                </c:pt>
                <c:pt idx="7714">
                  <c:v>-151.21757367372746</c:v>
                </c:pt>
                <c:pt idx="7715">
                  <c:v>-151.21767775772048</c:v>
                </c:pt>
                <c:pt idx="7716">
                  <c:v>-151.21804067372744</c:v>
                </c:pt>
                <c:pt idx="7717">
                  <c:v>-151.21825167372745</c:v>
                </c:pt>
                <c:pt idx="7718">
                  <c:v>-151.21865767372742</c:v>
                </c:pt>
                <c:pt idx="7719">
                  <c:v>-151.21867175772047</c:v>
                </c:pt>
                <c:pt idx="7720">
                  <c:v>-151.21867675772049</c:v>
                </c:pt>
                <c:pt idx="7721">
                  <c:v>-151.21873775772048</c:v>
                </c:pt>
                <c:pt idx="7722">
                  <c:v>-151.21874875772048</c:v>
                </c:pt>
                <c:pt idx="7723">
                  <c:v>-151.21930975772048</c:v>
                </c:pt>
                <c:pt idx="7724">
                  <c:v>-151.22022875772049</c:v>
                </c:pt>
                <c:pt idx="7725">
                  <c:v>-151.22026367372743</c:v>
                </c:pt>
                <c:pt idx="7726">
                  <c:v>-151.22036775772048</c:v>
                </c:pt>
                <c:pt idx="7727">
                  <c:v>-151.22036867372745</c:v>
                </c:pt>
                <c:pt idx="7728">
                  <c:v>-151.22072067372744</c:v>
                </c:pt>
                <c:pt idx="7729">
                  <c:v>-151.22075867372746</c:v>
                </c:pt>
                <c:pt idx="7730">
                  <c:v>-151.22076567372744</c:v>
                </c:pt>
                <c:pt idx="7731">
                  <c:v>-151.2209457577205</c:v>
                </c:pt>
                <c:pt idx="7732">
                  <c:v>-151.22107167372744</c:v>
                </c:pt>
                <c:pt idx="7733">
                  <c:v>-151.22110267372744</c:v>
                </c:pt>
                <c:pt idx="7734">
                  <c:v>-151.22113067372749</c:v>
                </c:pt>
                <c:pt idx="7735">
                  <c:v>-151.22128367372741</c:v>
                </c:pt>
                <c:pt idx="7736">
                  <c:v>-151.22144575772052</c:v>
                </c:pt>
                <c:pt idx="7737">
                  <c:v>-151.22150750574127</c:v>
                </c:pt>
                <c:pt idx="7738">
                  <c:v>-151.22153767372745</c:v>
                </c:pt>
                <c:pt idx="7739">
                  <c:v>-151.22173067372745</c:v>
                </c:pt>
                <c:pt idx="7740">
                  <c:v>-151.22243175772047</c:v>
                </c:pt>
                <c:pt idx="7741">
                  <c:v>-151.22254167372745</c:v>
                </c:pt>
                <c:pt idx="7742">
                  <c:v>-151.22264267372748</c:v>
                </c:pt>
                <c:pt idx="7743">
                  <c:v>-151.22301367372745</c:v>
                </c:pt>
                <c:pt idx="7744">
                  <c:v>-151.22313667372748</c:v>
                </c:pt>
                <c:pt idx="7745">
                  <c:v>-151.22392767372745</c:v>
                </c:pt>
                <c:pt idx="7746">
                  <c:v>-151.22413067372744</c:v>
                </c:pt>
                <c:pt idx="7747">
                  <c:v>-151.22416267372745</c:v>
                </c:pt>
                <c:pt idx="7748">
                  <c:v>-151.22435067372746</c:v>
                </c:pt>
                <c:pt idx="7749">
                  <c:v>-151.22438367372746</c:v>
                </c:pt>
                <c:pt idx="7750">
                  <c:v>-151.22444667372744</c:v>
                </c:pt>
                <c:pt idx="7751">
                  <c:v>-151.22462475772051</c:v>
                </c:pt>
                <c:pt idx="7752">
                  <c:v>-151.2247837577205</c:v>
                </c:pt>
                <c:pt idx="7753">
                  <c:v>-151.22484767372742</c:v>
                </c:pt>
                <c:pt idx="7754">
                  <c:v>-151.22495167372745</c:v>
                </c:pt>
                <c:pt idx="7755">
                  <c:v>-151.22509467372745</c:v>
                </c:pt>
                <c:pt idx="7756">
                  <c:v>-151.22513967372745</c:v>
                </c:pt>
                <c:pt idx="7757">
                  <c:v>-151.22526767372744</c:v>
                </c:pt>
                <c:pt idx="7758">
                  <c:v>-151.22540867372746</c:v>
                </c:pt>
                <c:pt idx="7759">
                  <c:v>-151.22554067372744</c:v>
                </c:pt>
                <c:pt idx="7760">
                  <c:v>-151.22565567372746</c:v>
                </c:pt>
                <c:pt idx="7761">
                  <c:v>-151.2258355897344</c:v>
                </c:pt>
                <c:pt idx="7762">
                  <c:v>-151.22598867372744</c:v>
                </c:pt>
                <c:pt idx="7763">
                  <c:v>-151.22606575772051</c:v>
                </c:pt>
                <c:pt idx="7764">
                  <c:v>-151.22611767372746</c:v>
                </c:pt>
                <c:pt idx="7765">
                  <c:v>-151.22637575772046</c:v>
                </c:pt>
                <c:pt idx="7766">
                  <c:v>-151.22641167372745</c:v>
                </c:pt>
                <c:pt idx="7767">
                  <c:v>-151.22658875772049</c:v>
                </c:pt>
                <c:pt idx="7768">
                  <c:v>-151.22663767372745</c:v>
                </c:pt>
                <c:pt idx="7769">
                  <c:v>-151.2266967577205</c:v>
                </c:pt>
                <c:pt idx="7770">
                  <c:v>-151.22682667372746</c:v>
                </c:pt>
                <c:pt idx="7771">
                  <c:v>-151.22688533775511</c:v>
                </c:pt>
                <c:pt idx="7772">
                  <c:v>-151.22820567372744</c:v>
                </c:pt>
                <c:pt idx="7773">
                  <c:v>-151.22859967372744</c:v>
                </c:pt>
                <c:pt idx="7774">
                  <c:v>-151.22873675772047</c:v>
                </c:pt>
                <c:pt idx="7775">
                  <c:v>-151.22886267372743</c:v>
                </c:pt>
                <c:pt idx="7776">
                  <c:v>-151.22889967372745</c:v>
                </c:pt>
                <c:pt idx="7777">
                  <c:v>-151.22900567372744</c:v>
                </c:pt>
                <c:pt idx="7778">
                  <c:v>-151.22903167372743</c:v>
                </c:pt>
                <c:pt idx="7779">
                  <c:v>-151.22941367372744</c:v>
                </c:pt>
                <c:pt idx="7780">
                  <c:v>-151.22991458973439</c:v>
                </c:pt>
                <c:pt idx="7781">
                  <c:v>-151.23041567372744</c:v>
                </c:pt>
                <c:pt idx="7782">
                  <c:v>-151.23046267372746</c:v>
                </c:pt>
                <c:pt idx="7783">
                  <c:v>-151.23098767372741</c:v>
                </c:pt>
                <c:pt idx="7784">
                  <c:v>-151.23100158181626</c:v>
                </c:pt>
                <c:pt idx="7785">
                  <c:v>-151.23115067372743</c:v>
                </c:pt>
                <c:pt idx="7786">
                  <c:v>-151.2315105897344</c:v>
                </c:pt>
                <c:pt idx="7787">
                  <c:v>-151.2325556737274</c:v>
                </c:pt>
                <c:pt idx="7788">
                  <c:v>-151.23308767372743</c:v>
                </c:pt>
                <c:pt idx="7789">
                  <c:v>-151.23312675772047</c:v>
                </c:pt>
                <c:pt idx="7790">
                  <c:v>-151.23357467372745</c:v>
                </c:pt>
                <c:pt idx="7791">
                  <c:v>-151.23359967372744</c:v>
                </c:pt>
                <c:pt idx="7792">
                  <c:v>-151.23393067372743</c:v>
                </c:pt>
                <c:pt idx="7793">
                  <c:v>-151.23423758973442</c:v>
                </c:pt>
                <c:pt idx="7794">
                  <c:v>-151.23470833775508</c:v>
                </c:pt>
                <c:pt idx="7795">
                  <c:v>-151.23475467372745</c:v>
                </c:pt>
                <c:pt idx="7796">
                  <c:v>-151.23481167372745</c:v>
                </c:pt>
                <c:pt idx="7797">
                  <c:v>-151.23486367372746</c:v>
                </c:pt>
                <c:pt idx="7798">
                  <c:v>-151.23507867372746</c:v>
                </c:pt>
                <c:pt idx="7799">
                  <c:v>-151.23525667372743</c:v>
                </c:pt>
                <c:pt idx="7800">
                  <c:v>-151.23531416976883</c:v>
                </c:pt>
                <c:pt idx="7801">
                  <c:v>-151.23568467372741</c:v>
                </c:pt>
                <c:pt idx="7802">
                  <c:v>-151.23576067372744</c:v>
                </c:pt>
                <c:pt idx="7803">
                  <c:v>-151.23639600969952</c:v>
                </c:pt>
                <c:pt idx="7804">
                  <c:v>-151.23672850574133</c:v>
                </c:pt>
                <c:pt idx="7805">
                  <c:v>-151.23728375772049</c:v>
                </c:pt>
                <c:pt idx="7806">
                  <c:v>-151.23730867372745</c:v>
                </c:pt>
                <c:pt idx="7807">
                  <c:v>-151.23736067372744</c:v>
                </c:pt>
                <c:pt idx="7808">
                  <c:v>-151.23790767372745</c:v>
                </c:pt>
                <c:pt idx="7809">
                  <c:v>-151.23843367372746</c:v>
                </c:pt>
                <c:pt idx="7810">
                  <c:v>-151.23852867372744</c:v>
                </c:pt>
                <c:pt idx="7811">
                  <c:v>-151.23881567372746</c:v>
                </c:pt>
                <c:pt idx="7812">
                  <c:v>-151.23882975772051</c:v>
                </c:pt>
                <c:pt idx="7813">
                  <c:v>-151.23929075772048</c:v>
                </c:pt>
                <c:pt idx="7814">
                  <c:v>-151.23940967372744</c:v>
                </c:pt>
                <c:pt idx="7815">
                  <c:v>-151.23952275772047</c:v>
                </c:pt>
                <c:pt idx="7816">
                  <c:v>-151.23983367372745</c:v>
                </c:pt>
                <c:pt idx="7817">
                  <c:v>-151.24002875772049</c:v>
                </c:pt>
                <c:pt idx="7818">
                  <c:v>-151.24010767372744</c:v>
                </c:pt>
                <c:pt idx="7819">
                  <c:v>-151.24036067372745</c:v>
                </c:pt>
                <c:pt idx="7820">
                  <c:v>-151.24047467372745</c:v>
                </c:pt>
                <c:pt idx="7821">
                  <c:v>-151.24053667372746</c:v>
                </c:pt>
                <c:pt idx="7822">
                  <c:v>-151.24068067372741</c:v>
                </c:pt>
                <c:pt idx="7823">
                  <c:v>-151.24172675772047</c:v>
                </c:pt>
                <c:pt idx="7824">
                  <c:v>-151.24180842174817</c:v>
                </c:pt>
                <c:pt idx="7825">
                  <c:v>-151.24206967372746</c:v>
                </c:pt>
                <c:pt idx="7826">
                  <c:v>-151.24208167372745</c:v>
                </c:pt>
                <c:pt idx="7827">
                  <c:v>-151.24220567372745</c:v>
                </c:pt>
                <c:pt idx="7828">
                  <c:v>-151.24238775772051</c:v>
                </c:pt>
                <c:pt idx="7829">
                  <c:v>-151.24282167372743</c:v>
                </c:pt>
                <c:pt idx="7830">
                  <c:v>-151.24299475772051</c:v>
                </c:pt>
                <c:pt idx="7831">
                  <c:v>-151.24334467372745</c:v>
                </c:pt>
                <c:pt idx="7832">
                  <c:v>-151.24340975772049</c:v>
                </c:pt>
                <c:pt idx="7833">
                  <c:v>-151.24372367372746</c:v>
                </c:pt>
                <c:pt idx="7834">
                  <c:v>-151.24387467372745</c:v>
                </c:pt>
                <c:pt idx="7835">
                  <c:v>-151.24400367372743</c:v>
                </c:pt>
                <c:pt idx="7836">
                  <c:v>-151.24408267372743</c:v>
                </c:pt>
                <c:pt idx="7837">
                  <c:v>-151.24408875772048</c:v>
                </c:pt>
                <c:pt idx="7838">
                  <c:v>-151.24425275772049</c:v>
                </c:pt>
                <c:pt idx="7839">
                  <c:v>-151.24428767372746</c:v>
                </c:pt>
                <c:pt idx="7840">
                  <c:v>-151.24480367372743</c:v>
                </c:pt>
                <c:pt idx="7841">
                  <c:v>-151.24520367372747</c:v>
                </c:pt>
                <c:pt idx="7842">
                  <c:v>-151.24548167372745</c:v>
                </c:pt>
                <c:pt idx="7843">
                  <c:v>-151.24565475772047</c:v>
                </c:pt>
                <c:pt idx="7844">
                  <c:v>-151.24565567372744</c:v>
                </c:pt>
                <c:pt idx="7845">
                  <c:v>-151.24598967372745</c:v>
                </c:pt>
                <c:pt idx="7846">
                  <c:v>-151.24623675772051</c:v>
                </c:pt>
                <c:pt idx="7847">
                  <c:v>-151.24631875772047</c:v>
                </c:pt>
                <c:pt idx="7848">
                  <c:v>-151.24634467372744</c:v>
                </c:pt>
                <c:pt idx="7849">
                  <c:v>-151.24666667372747</c:v>
                </c:pt>
                <c:pt idx="7850">
                  <c:v>-151.24725167372745</c:v>
                </c:pt>
                <c:pt idx="7851">
                  <c:v>-151.24726050574131</c:v>
                </c:pt>
                <c:pt idx="7852">
                  <c:v>-151.2477744217482</c:v>
                </c:pt>
                <c:pt idx="7853">
                  <c:v>-151.24805367372747</c:v>
                </c:pt>
                <c:pt idx="7854">
                  <c:v>-151.24945667372745</c:v>
                </c:pt>
                <c:pt idx="7855">
                  <c:v>-151.24958267372745</c:v>
                </c:pt>
                <c:pt idx="7856">
                  <c:v>-151.24977267372745</c:v>
                </c:pt>
                <c:pt idx="7857">
                  <c:v>-151.24980167372746</c:v>
                </c:pt>
                <c:pt idx="7858">
                  <c:v>-151.25125967372745</c:v>
                </c:pt>
                <c:pt idx="7859">
                  <c:v>-151.25133067372741</c:v>
                </c:pt>
                <c:pt idx="7860">
                  <c:v>-151.25141075772046</c:v>
                </c:pt>
                <c:pt idx="7861">
                  <c:v>-151.25146367372747</c:v>
                </c:pt>
                <c:pt idx="7862">
                  <c:v>-151.25235467372744</c:v>
                </c:pt>
                <c:pt idx="7863">
                  <c:v>-151.25243567372743</c:v>
                </c:pt>
                <c:pt idx="7864">
                  <c:v>-151.25295875772048</c:v>
                </c:pt>
                <c:pt idx="7865">
                  <c:v>-151.25322116976881</c:v>
                </c:pt>
                <c:pt idx="7866">
                  <c:v>-151.25393867372745</c:v>
                </c:pt>
                <c:pt idx="7867">
                  <c:v>-151.25406467372744</c:v>
                </c:pt>
                <c:pt idx="7868">
                  <c:v>-151.2547091697688</c:v>
                </c:pt>
                <c:pt idx="7869">
                  <c:v>-151.25496667372747</c:v>
                </c:pt>
                <c:pt idx="7870">
                  <c:v>-151.25502267372747</c:v>
                </c:pt>
                <c:pt idx="7871">
                  <c:v>-151.25510175772047</c:v>
                </c:pt>
                <c:pt idx="7872">
                  <c:v>-151.25554867372745</c:v>
                </c:pt>
                <c:pt idx="7873">
                  <c:v>-151.25606267372743</c:v>
                </c:pt>
                <c:pt idx="7874">
                  <c:v>-151.25641067372746</c:v>
                </c:pt>
                <c:pt idx="7875">
                  <c:v>-151.25643267372746</c:v>
                </c:pt>
                <c:pt idx="7876">
                  <c:v>-151.25672367372744</c:v>
                </c:pt>
                <c:pt idx="7877">
                  <c:v>-151.25696567372745</c:v>
                </c:pt>
                <c:pt idx="7878">
                  <c:v>-151.25748075772049</c:v>
                </c:pt>
                <c:pt idx="7879">
                  <c:v>-151.25780475772046</c:v>
                </c:pt>
                <c:pt idx="7880">
                  <c:v>-151.25799367372744</c:v>
                </c:pt>
                <c:pt idx="7881">
                  <c:v>-151.25805067372744</c:v>
                </c:pt>
                <c:pt idx="7882">
                  <c:v>-151.25815567372746</c:v>
                </c:pt>
                <c:pt idx="7883">
                  <c:v>-151.25824458973435</c:v>
                </c:pt>
                <c:pt idx="7884">
                  <c:v>-151.25853975772048</c:v>
                </c:pt>
                <c:pt idx="7885">
                  <c:v>-151.25871675772049</c:v>
                </c:pt>
                <c:pt idx="7886">
                  <c:v>-151.25938125376194</c:v>
                </c:pt>
                <c:pt idx="7887">
                  <c:v>-151.25955967372744</c:v>
                </c:pt>
                <c:pt idx="7888">
                  <c:v>-151.25970267372747</c:v>
                </c:pt>
                <c:pt idx="7889">
                  <c:v>-151.26028375772049</c:v>
                </c:pt>
                <c:pt idx="7890">
                  <c:v>-151.2605037577205</c:v>
                </c:pt>
                <c:pt idx="7891">
                  <c:v>-151.26109967372744</c:v>
                </c:pt>
                <c:pt idx="7892">
                  <c:v>-151.26121475772047</c:v>
                </c:pt>
                <c:pt idx="7893">
                  <c:v>-151.2614037577205</c:v>
                </c:pt>
                <c:pt idx="7894">
                  <c:v>-151.26173467372746</c:v>
                </c:pt>
                <c:pt idx="7895">
                  <c:v>-151.26175567372744</c:v>
                </c:pt>
                <c:pt idx="7896">
                  <c:v>-151.26179667372742</c:v>
                </c:pt>
                <c:pt idx="7897">
                  <c:v>-151.26229667372743</c:v>
                </c:pt>
                <c:pt idx="7898">
                  <c:v>-151.26360367372746</c:v>
                </c:pt>
                <c:pt idx="7899">
                  <c:v>-151.2636677577205</c:v>
                </c:pt>
                <c:pt idx="7900">
                  <c:v>-151.26375358973436</c:v>
                </c:pt>
                <c:pt idx="7901">
                  <c:v>-151.26408975772048</c:v>
                </c:pt>
                <c:pt idx="7902">
                  <c:v>-151.2642173377551</c:v>
                </c:pt>
                <c:pt idx="7903">
                  <c:v>-151.26428367372745</c:v>
                </c:pt>
                <c:pt idx="7904">
                  <c:v>-151.26438675772047</c:v>
                </c:pt>
                <c:pt idx="7905">
                  <c:v>-151.26449967372747</c:v>
                </c:pt>
                <c:pt idx="7906">
                  <c:v>-151.26503775772048</c:v>
                </c:pt>
                <c:pt idx="7907">
                  <c:v>-151.26513167372744</c:v>
                </c:pt>
                <c:pt idx="7908">
                  <c:v>-151.26519067372743</c:v>
                </c:pt>
                <c:pt idx="7909">
                  <c:v>-151.26613667372746</c:v>
                </c:pt>
                <c:pt idx="7910">
                  <c:v>-151.26649367372744</c:v>
                </c:pt>
                <c:pt idx="7911">
                  <c:v>-151.26658367372744</c:v>
                </c:pt>
                <c:pt idx="7912">
                  <c:v>-151.26705267372745</c:v>
                </c:pt>
                <c:pt idx="7913">
                  <c:v>-151.26711475772046</c:v>
                </c:pt>
                <c:pt idx="7914">
                  <c:v>-151.26766467372744</c:v>
                </c:pt>
                <c:pt idx="7915">
                  <c:v>-151.26778475772051</c:v>
                </c:pt>
                <c:pt idx="7916">
                  <c:v>-151.26781567372743</c:v>
                </c:pt>
                <c:pt idx="7917">
                  <c:v>-151.26805567372745</c:v>
                </c:pt>
                <c:pt idx="7918">
                  <c:v>-151.26867467372745</c:v>
                </c:pt>
                <c:pt idx="7919">
                  <c:v>-151.26893067372743</c:v>
                </c:pt>
                <c:pt idx="7920">
                  <c:v>-151.26924767372745</c:v>
                </c:pt>
                <c:pt idx="7921">
                  <c:v>-151.26931067372743</c:v>
                </c:pt>
                <c:pt idx="7922">
                  <c:v>-151.26939567372742</c:v>
                </c:pt>
                <c:pt idx="7923">
                  <c:v>-151.26962367372744</c:v>
                </c:pt>
                <c:pt idx="7924">
                  <c:v>-151.27009167372745</c:v>
                </c:pt>
                <c:pt idx="7925">
                  <c:v>-151.27017067372745</c:v>
                </c:pt>
                <c:pt idx="7926">
                  <c:v>-151.27058667372745</c:v>
                </c:pt>
                <c:pt idx="7927">
                  <c:v>-151.27077467372746</c:v>
                </c:pt>
                <c:pt idx="7928">
                  <c:v>-151.27140967372745</c:v>
                </c:pt>
                <c:pt idx="7929">
                  <c:v>-151.27165175772046</c:v>
                </c:pt>
                <c:pt idx="7930">
                  <c:v>-151.27241967372746</c:v>
                </c:pt>
                <c:pt idx="7931">
                  <c:v>-151.27251667372744</c:v>
                </c:pt>
                <c:pt idx="7932">
                  <c:v>-151.27310875772051</c:v>
                </c:pt>
                <c:pt idx="7933">
                  <c:v>-151.27312567372744</c:v>
                </c:pt>
                <c:pt idx="7934">
                  <c:v>-151.27373667372746</c:v>
                </c:pt>
                <c:pt idx="7935">
                  <c:v>-151.27373867372745</c:v>
                </c:pt>
                <c:pt idx="7936">
                  <c:v>-151.27384067372742</c:v>
                </c:pt>
                <c:pt idx="7937">
                  <c:v>-151.27398167372743</c:v>
                </c:pt>
                <c:pt idx="7938">
                  <c:v>-151.27442967372744</c:v>
                </c:pt>
                <c:pt idx="7939">
                  <c:v>-151.27481767372745</c:v>
                </c:pt>
                <c:pt idx="7940">
                  <c:v>-151.2753556737274</c:v>
                </c:pt>
                <c:pt idx="7941">
                  <c:v>-151.27570975772048</c:v>
                </c:pt>
                <c:pt idx="7942">
                  <c:v>-151.27572267372744</c:v>
                </c:pt>
                <c:pt idx="7943">
                  <c:v>-151.27591667372744</c:v>
                </c:pt>
                <c:pt idx="7944">
                  <c:v>-151.27642067372744</c:v>
                </c:pt>
                <c:pt idx="7945">
                  <c:v>-151.2768047577205</c:v>
                </c:pt>
                <c:pt idx="7946">
                  <c:v>-151.27690867372743</c:v>
                </c:pt>
                <c:pt idx="7947">
                  <c:v>-151.27692167372746</c:v>
                </c:pt>
                <c:pt idx="7948">
                  <c:v>-151.27736267372745</c:v>
                </c:pt>
                <c:pt idx="7949">
                  <c:v>-151.27757467372743</c:v>
                </c:pt>
                <c:pt idx="7950">
                  <c:v>-151.27809867372744</c:v>
                </c:pt>
                <c:pt idx="7951">
                  <c:v>-151.27941767372741</c:v>
                </c:pt>
                <c:pt idx="7952">
                  <c:v>-151.27972167372744</c:v>
                </c:pt>
                <c:pt idx="7953">
                  <c:v>-151.27976075772048</c:v>
                </c:pt>
                <c:pt idx="7954">
                  <c:v>-151.27987767372741</c:v>
                </c:pt>
                <c:pt idx="7955">
                  <c:v>-151.28015367372745</c:v>
                </c:pt>
                <c:pt idx="7956">
                  <c:v>-151.28044175772047</c:v>
                </c:pt>
                <c:pt idx="7957">
                  <c:v>-151.28065467372744</c:v>
                </c:pt>
                <c:pt idx="7958">
                  <c:v>-151.28083567372744</c:v>
                </c:pt>
                <c:pt idx="7959">
                  <c:v>-151.28087567372748</c:v>
                </c:pt>
                <c:pt idx="7960">
                  <c:v>-151.28112075772049</c:v>
                </c:pt>
                <c:pt idx="7961">
                  <c:v>-151.28172975772048</c:v>
                </c:pt>
                <c:pt idx="7962">
                  <c:v>-151.28198067372745</c:v>
                </c:pt>
                <c:pt idx="7963">
                  <c:v>-151.28240867372745</c:v>
                </c:pt>
                <c:pt idx="7964">
                  <c:v>-151.28245467372747</c:v>
                </c:pt>
                <c:pt idx="7965">
                  <c:v>-151.28269467372743</c:v>
                </c:pt>
                <c:pt idx="7966">
                  <c:v>-151.28320067372744</c:v>
                </c:pt>
                <c:pt idx="7967">
                  <c:v>-151.28374167372746</c:v>
                </c:pt>
                <c:pt idx="7968">
                  <c:v>-151.28391567372745</c:v>
                </c:pt>
                <c:pt idx="7969">
                  <c:v>-151.28403267372744</c:v>
                </c:pt>
                <c:pt idx="7970">
                  <c:v>-151.28417167372746</c:v>
                </c:pt>
                <c:pt idx="7971">
                  <c:v>-151.28444367372742</c:v>
                </c:pt>
                <c:pt idx="7972">
                  <c:v>-151.28454167372743</c:v>
                </c:pt>
                <c:pt idx="7973">
                  <c:v>-151.28476067372745</c:v>
                </c:pt>
                <c:pt idx="7974">
                  <c:v>-151.28488667372744</c:v>
                </c:pt>
                <c:pt idx="7975">
                  <c:v>-151.28507567372745</c:v>
                </c:pt>
                <c:pt idx="7976">
                  <c:v>-151.28509675772048</c:v>
                </c:pt>
                <c:pt idx="7977">
                  <c:v>-151.28518067372744</c:v>
                </c:pt>
                <c:pt idx="7978">
                  <c:v>-151.28541367372745</c:v>
                </c:pt>
                <c:pt idx="7979">
                  <c:v>-151.28559067372746</c:v>
                </c:pt>
                <c:pt idx="7980">
                  <c:v>-151.2860046737274</c:v>
                </c:pt>
                <c:pt idx="7981">
                  <c:v>-151.28607067372744</c:v>
                </c:pt>
                <c:pt idx="7982">
                  <c:v>-151.28632467372742</c:v>
                </c:pt>
                <c:pt idx="7983">
                  <c:v>-151.28645467372741</c:v>
                </c:pt>
                <c:pt idx="7984">
                  <c:v>-151.28671067372744</c:v>
                </c:pt>
                <c:pt idx="7985">
                  <c:v>-151.28731667372745</c:v>
                </c:pt>
                <c:pt idx="7986">
                  <c:v>-151.28757467372748</c:v>
                </c:pt>
                <c:pt idx="7987">
                  <c:v>-151.2877137577205</c:v>
                </c:pt>
                <c:pt idx="7988">
                  <c:v>-151.28771767372743</c:v>
                </c:pt>
                <c:pt idx="7989">
                  <c:v>-151.28786867372744</c:v>
                </c:pt>
                <c:pt idx="7990">
                  <c:v>-151.28805767372742</c:v>
                </c:pt>
                <c:pt idx="7991">
                  <c:v>-151.28811967372744</c:v>
                </c:pt>
                <c:pt idx="7992">
                  <c:v>-151.28850567372746</c:v>
                </c:pt>
                <c:pt idx="7993">
                  <c:v>-151.28878467372743</c:v>
                </c:pt>
                <c:pt idx="7994">
                  <c:v>-151.28889575772047</c:v>
                </c:pt>
                <c:pt idx="7995">
                  <c:v>-151.28899967372743</c:v>
                </c:pt>
                <c:pt idx="7996">
                  <c:v>-151.28933300178244</c:v>
                </c:pt>
                <c:pt idx="7997">
                  <c:v>-151.28942367372744</c:v>
                </c:pt>
                <c:pt idx="7998">
                  <c:v>-151.28969367372744</c:v>
                </c:pt>
                <c:pt idx="7999">
                  <c:v>-151.28983867372742</c:v>
                </c:pt>
                <c:pt idx="8000">
                  <c:v>-151.29011567372746</c:v>
                </c:pt>
                <c:pt idx="8001">
                  <c:v>-151.29040567372743</c:v>
                </c:pt>
                <c:pt idx="8002">
                  <c:v>-151.29051367372742</c:v>
                </c:pt>
                <c:pt idx="8003">
                  <c:v>-151.29068067372745</c:v>
                </c:pt>
                <c:pt idx="8004">
                  <c:v>-151.29089167372743</c:v>
                </c:pt>
                <c:pt idx="8005">
                  <c:v>-151.29150267372745</c:v>
                </c:pt>
                <c:pt idx="8006">
                  <c:v>-151.29171167372743</c:v>
                </c:pt>
                <c:pt idx="8007">
                  <c:v>-151.29173775772051</c:v>
                </c:pt>
                <c:pt idx="8008">
                  <c:v>-151.29187067372746</c:v>
                </c:pt>
                <c:pt idx="8009">
                  <c:v>-151.2921475057413</c:v>
                </c:pt>
                <c:pt idx="8010">
                  <c:v>-151.29231767372744</c:v>
                </c:pt>
                <c:pt idx="8011">
                  <c:v>-151.29242567372748</c:v>
                </c:pt>
                <c:pt idx="8012">
                  <c:v>-151.29244891778927</c:v>
                </c:pt>
                <c:pt idx="8013">
                  <c:v>-151.29290467372743</c:v>
                </c:pt>
                <c:pt idx="8014">
                  <c:v>-151.29297067372744</c:v>
                </c:pt>
                <c:pt idx="8015">
                  <c:v>-151.29323567372745</c:v>
                </c:pt>
                <c:pt idx="8016">
                  <c:v>-151.29331167372746</c:v>
                </c:pt>
                <c:pt idx="8017">
                  <c:v>-151.29344867372745</c:v>
                </c:pt>
                <c:pt idx="8018">
                  <c:v>-151.29357875772047</c:v>
                </c:pt>
                <c:pt idx="8019">
                  <c:v>-151.29361667372743</c:v>
                </c:pt>
                <c:pt idx="8020">
                  <c:v>-151.29366375772048</c:v>
                </c:pt>
                <c:pt idx="8021">
                  <c:v>-151.29386267372743</c:v>
                </c:pt>
                <c:pt idx="8022">
                  <c:v>-151.29390867372746</c:v>
                </c:pt>
                <c:pt idx="8023">
                  <c:v>-151.29402367372745</c:v>
                </c:pt>
                <c:pt idx="8024">
                  <c:v>-151.29413467372746</c:v>
                </c:pt>
                <c:pt idx="8025">
                  <c:v>-151.29432767372745</c:v>
                </c:pt>
                <c:pt idx="8026">
                  <c:v>-151.29513467372743</c:v>
                </c:pt>
                <c:pt idx="8027">
                  <c:v>-151.29578675772049</c:v>
                </c:pt>
                <c:pt idx="8028">
                  <c:v>-151.29595075772048</c:v>
                </c:pt>
                <c:pt idx="8029">
                  <c:v>-151.29617367372745</c:v>
                </c:pt>
                <c:pt idx="8030">
                  <c:v>-151.29724667372744</c:v>
                </c:pt>
                <c:pt idx="8031">
                  <c:v>-151.29807667372745</c:v>
                </c:pt>
                <c:pt idx="8032">
                  <c:v>-151.29811367372744</c:v>
                </c:pt>
                <c:pt idx="8033">
                  <c:v>-151.29815967372741</c:v>
                </c:pt>
                <c:pt idx="8034">
                  <c:v>-151.29818875772048</c:v>
                </c:pt>
                <c:pt idx="8035">
                  <c:v>-151.29909267372742</c:v>
                </c:pt>
                <c:pt idx="8036">
                  <c:v>-151.29953367372744</c:v>
                </c:pt>
                <c:pt idx="8037">
                  <c:v>-151.29978067372744</c:v>
                </c:pt>
                <c:pt idx="8038">
                  <c:v>-151.29978567372746</c:v>
                </c:pt>
                <c:pt idx="8039">
                  <c:v>-151.30010575772047</c:v>
                </c:pt>
                <c:pt idx="8040">
                  <c:v>-151.30017167372745</c:v>
                </c:pt>
                <c:pt idx="8041">
                  <c:v>-151.30021767372745</c:v>
                </c:pt>
                <c:pt idx="8042">
                  <c:v>-151.30026108577562</c:v>
                </c:pt>
                <c:pt idx="8043">
                  <c:v>-151.30026267372745</c:v>
                </c:pt>
                <c:pt idx="8044">
                  <c:v>-151.30028067372746</c:v>
                </c:pt>
                <c:pt idx="8045">
                  <c:v>-151.30068475772052</c:v>
                </c:pt>
                <c:pt idx="8046">
                  <c:v>-151.30187267372744</c:v>
                </c:pt>
                <c:pt idx="8047">
                  <c:v>-151.30263467372745</c:v>
                </c:pt>
                <c:pt idx="8048">
                  <c:v>-151.3029466737274</c:v>
                </c:pt>
                <c:pt idx="8049">
                  <c:v>-151.30297167372746</c:v>
                </c:pt>
                <c:pt idx="8050">
                  <c:v>-151.30299767372745</c:v>
                </c:pt>
                <c:pt idx="8051">
                  <c:v>-151.30318367372746</c:v>
                </c:pt>
                <c:pt idx="8052">
                  <c:v>-151.30349867372743</c:v>
                </c:pt>
                <c:pt idx="8053">
                  <c:v>-151.3037767577205</c:v>
                </c:pt>
                <c:pt idx="8054">
                  <c:v>-151.30378275772048</c:v>
                </c:pt>
                <c:pt idx="8055">
                  <c:v>-151.30386367372745</c:v>
                </c:pt>
                <c:pt idx="8056">
                  <c:v>-151.30389775772048</c:v>
                </c:pt>
                <c:pt idx="8057">
                  <c:v>-151.30391767372745</c:v>
                </c:pt>
                <c:pt idx="8058">
                  <c:v>-151.30403167372745</c:v>
                </c:pt>
                <c:pt idx="8059">
                  <c:v>-151.30427567372746</c:v>
                </c:pt>
                <c:pt idx="8060">
                  <c:v>-151.30452367372746</c:v>
                </c:pt>
                <c:pt idx="8061">
                  <c:v>-151.30475967372743</c:v>
                </c:pt>
                <c:pt idx="8062">
                  <c:v>-151.30484467372747</c:v>
                </c:pt>
                <c:pt idx="8063">
                  <c:v>-151.30509067372745</c:v>
                </c:pt>
                <c:pt idx="8064">
                  <c:v>-151.30542767372745</c:v>
                </c:pt>
                <c:pt idx="8065">
                  <c:v>-151.30548567372745</c:v>
                </c:pt>
                <c:pt idx="8066">
                  <c:v>-151.30576067372743</c:v>
                </c:pt>
                <c:pt idx="8067">
                  <c:v>-151.30576267372746</c:v>
                </c:pt>
                <c:pt idx="8068">
                  <c:v>-151.30580875772051</c:v>
                </c:pt>
                <c:pt idx="8069">
                  <c:v>-151.30675467372745</c:v>
                </c:pt>
                <c:pt idx="8070">
                  <c:v>-151.30700367372742</c:v>
                </c:pt>
                <c:pt idx="8071">
                  <c:v>-151.30701567372745</c:v>
                </c:pt>
                <c:pt idx="8072">
                  <c:v>-151.30730767372745</c:v>
                </c:pt>
                <c:pt idx="8073">
                  <c:v>-151.30736067372746</c:v>
                </c:pt>
                <c:pt idx="8074">
                  <c:v>-151.30787300178244</c:v>
                </c:pt>
                <c:pt idx="8075">
                  <c:v>-151.30811058973438</c:v>
                </c:pt>
                <c:pt idx="8076">
                  <c:v>-151.30815667372744</c:v>
                </c:pt>
                <c:pt idx="8077">
                  <c:v>-151.30832075772051</c:v>
                </c:pt>
                <c:pt idx="8078">
                  <c:v>-151.30839475772046</c:v>
                </c:pt>
                <c:pt idx="8079">
                  <c:v>-151.30920467372744</c:v>
                </c:pt>
                <c:pt idx="8080">
                  <c:v>-151.30927475772052</c:v>
                </c:pt>
                <c:pt idx="8081">
                  <c:v>-151.30933367372745</c:v>
                </c:pt>
                <c:pt idx="8082">
                  <c:v>-151.30943367372745</c:v>
                </c:pt>
                <c:pt idx="8083">
                  <c:v>-151.30965967372745</c:v>
                </c:pt>
                <c:pt idx="8084">
                  <c:v>-151.30966767372743</c:v>
                </c:pt>
                <c:pt idx="8085">
                  <c:v>-151.30973775772048</c:v>
                </c:pt>
                <c:pt idx="8086">
                  <c:v>-151.30979567372745</c:v>
                </c:pt>
                <c:pt idx="8087">
                  <c:v>-151.30983575772046</c:v>
                </c:pt>
                <c:pt idx="8088">
                  <c:v>-151.30996200969952</c:v>
                </c:pt>
                <c:pt idx="8089">
                  <c:v>-151.31005075772049</c:v>
                </c:pt>
                <c:pt idx="8090">
                  <c:v>-151.31021467372744</c:v>
                </c:pt>
                <c:pt idx="8091">
                  <c:v>-151.31029867372743</c:v>
                </c:pt>
                <c:pt idx="8092">
                  <c:v>-151.31047067372745</c:v>
                </c:pt>
                <c:pt idx="8093">
                  <c:v>-151.31056867372743</c:v>
                </c:pt>
                <c:pt idx="8094">
                  <c:v>-151.31069967372747</c:v>
                </c:pt>
                <c:pt idx="8095">
                  <c:v>-151.31093767372744</c:v>
                </c:pt>
                <c:pt idx="8096">
                  <c:v>-151.31165750574132</c:v>
                </c:pt>
                <c:pt idx="8097">
                  <c:v>-151.31196775772051</c:v>
                </c:pt>
                <c:pt idx="8098">
                  <c:v>-151.31228267372745</c:v>
                </c:pt>
                <c:pt idx="8099">
                  <c:v>-151.31232367372743</c:v>
                </c:pt>
                <c:pt idx="8100">
                  <c:v>-151.31250575772049</c:v>
                </c:pt>
                <c:pt idx="8101">
                  <c:v>-151.31289967372746</c:v>
                </c:pt>
                <c:pt idx="8102">
                  <c:v>-151.31331567372746</c:v>
                </c:pt>
                <c:pt idx="8103">
                  <c:v>-151.31356867372745</c:v>
                </c:pt>
                <c:pt idx="8104">
                  <c:v>-151.31444667372745</c:v>
                </c:pt>
                <c:pt idx="8105">
                  <c:v>-151.31465267372744</c:v>
                </c:pt>
                <c:pt idx="8106">
                  <c:v>-151.31471267372746</c:v>
                </c:pt>
                <c:pt idx="8107">
                  <c:v>-151.31486967372746</c:v>
                </c:pt>
                <c:pt idx="8108">
                  <c:v>-151.31517275772052</c:v>
                </c:pt>
                <c:pt idx="8109">
                  <c:v>-151.31549467372741</c:v>
                </c:pt>
                <c:pt idx="8110">
                  <c:v>-151.31571550574131</c:v>
                </c:pt>
                <c:pt idx="8111">
                  <c:v>-151.31587067372746</c:v>
                </c:pt>
                <c:pt idx="8112">
                  <c:v>-151.31611667372744</c:v>
                </c:pt>
                <c:pt idx="8113">
                  <c:v>-151.31682067372742</c:v>
                </c:pt>
                <c:pt idx="8114">
                  <c:v>-151.31685467372745</c:v>
                </c:pt>
                <c:pt idx="8115">
                  <c:v>-151.31698975772048</c:v>
                </c:pt>
                <c:pt idx="8116">
                  <c:v>-151.31789367372744</c:v>
                </c:pt>
                <c:pt idx="8117">
                  <c:v>-151.31792167372745</c:v>
                </c:pt>
                <c:pt idx="8118">
                  <c:v>-151.31796367372743</c:v>
                </c:pt>
                <c:pt idx="8119">
                  <c:v>-151.31810467372742</c:v>
                </c:pt>
                <c:pt idx="8120">
                  <c:v>-151.31839875772047</c:v>
                </c:pt>
                <c:pt idx="8121">
                  <c:v>-151.31840267372743</c:v>
                </c:pt>
                <c:pt idx="8122">
                  <c:v>-151.31924067372745</c:v>
                </c:pt>
                <c:pt idx="8123">
                  <c:v>-151.32064467372746</c:v>
                </c:pt>
                <c:pt idx="8124">
                  <c:v>-151.32070467372745</c:v>
                </c:pt>
                <c:pt idx="8125">
                  <c:v>-151.32087767372744</c:v>
                </c:pt>
                <c:pt idx="8126">
                  <c:v>-151.32115967372744</c:v>
                </c:pt>
                <c:pt idx="8127">
                  <c:v>-151.32174567372746</c:v>
                </c:pt>
                <c:pt idx="8128">
                  <c:v>-151.32200567372743</c:v>
                </c:pt>
                <c:pt idx="8129">
                  <c:v>-151.32301067372742</c:v>
                </c:pt>
                <c:pt idx="8130">
                  <c:v>-151.32301975772049</c:v>
                </c:pt>
                <c:pt idx="8131">
                  <c:v>-151.32305067372744</c:v>
                </c:pt>
                <c:pt idx="8132">
                  <c:v>-151.3232167577205</c:v>
                </c:pt>
                <c:pt idx="8133">
                  <c:v>-151.32325267372747</c:v>
                </c:pt>
                <c:pt idx="8134">
                  <c:v>-151.32339475772048</c:v>
                </c:pt>
                <c:pt idx="8135">
                  <c:v>-151.32346467372744</c:v>
                </c:pt>
                <c:pt idx="8136">
                  <c:v>-151.32391767372746</c:v>
                </c:pt>
                <c:pt idx="8137">
                  <c:v>-151.32439467372743</c:v>
                </c:pt>
                <c:pt idx="8138">
                  <c:v>-151.32484667372745</c:v>
                </c:pt>
                <c:pt idx="8139">
                  <c:v>-151.32497667372743</c:v>
                </c:pt>
                <c:pt idx="8140">
                  <c:v>-151.32513067372744</c:v>
                </c:pt>
                <c:pt idx="8141">
                  <c:v>-151.32555575772048</c:v>
                </c:pt>
                <c:pt idx="8142">
                  <c:v>-151.32566267372744</c:v>
                </c:pt>
                <c:pt idx="8143">
                  <c:v>-151.32612067372742</c:v>
                </c:pt>
                <c:pt idx="8144">
                  <c:v>-151.32614867372746</c:v>
                </c:pt>
                <c:pt idx="8145">
                  <c:v>-151.3267067577205</c:v>
                </c:pt>
                <c:pt idx="8146">
                  <c:v>-151.32694867372743</c:v>
                </c:pt>
                <c:pt idx="8147">
                  <c:v>-151.32719867372745</c:v>
                </c:pt>
                <c:pt idx="8148">
                  <c:v>-151.32770767372745</c:v>
                </c:pt>
                <c:pt idx="8149">
                  <c:v>-151.32772667372745</c:v>
                </c:pt>
                <c:pt idx="8150">
                  <c:v>-151.32800567372743</c:v>
                </c:pt>
                <c:pt idx="8151">
                  <c:v>-151.32831375772051</c:v>
                </c:pt>
                <c:pt idx="8152">
                  <c:v>-151.32832867372744</c:v>
                </c:pt>
                <c:pt idx="8153">
                  <c:v>-151.32839967372743</c:v>
                </c:pt>
                <c:pt idx="8154">
                  <c:v>-151.32856667372744</c:v>
                </c:pt>
                <c:pt idx="8155">
                  <c:v>-151.3285777577205</c:v>
                </c:pt>
                <c:pt idx="8156">
                  <c:v>-151.32897267372743</c:v>
                </c:pt>
                <c:pt idx="8157">
                  <c:v>-151.32920950574129</c:v>
                </c:pt>
                <c:pt idx="8158">
                  <c:v>-151.32921075772049</c:v>
                </c:pt>
                <c:pt idx="8159">
                  <c:v>-151.32942467372746</c:v>
                </c:pt>
                <c:pt idx="8160">
                  <c:v>-151.32964767372744</c:v>
                </c:pt>
                <c:pt idx="8161">
                  <c:v>-151.3301517577205</c:v>
                </c:pt>
                <c:pt idx="8162">
                  <c:v>-151.33023367372743</c:v>
                </c:pt>
                <c:pt idx="8163">
                  <c:v>-151.33026667372744</c:v>
                </c:pt>
                <c:pt idx="8164">
                  <c:v>-151.33028167372746</c:v>
                </c:pt>
                <c:pt idx="8165">
                  <c:v>-151.33068467372743</c:v>
                </c:pt>
                <c:pt idx="8166">
                  <c:v>-151.33123367372744</c:v>
                </c:pt>
                <c:pt idx="8167">
                  <c:v>-151.3317766737274</c:v>
                </c:pt>
                <c:pt idx="8168">
                  <c:v>-151.3320527577205</c:v>
                </c:pt>
                <c:pt idx="8169">
                  <c:v>-151.33213467372744</c:v>
                </c:pt>
                <c:pt idx="8170">
                  <c:v>-151.33284667372746</c:v>
                </c:pt>
                <c:pt idx="8171">
                  <c:v>-151.33297467372745</c:v>
                </c:pt>
                <c:pt idx="8172">
                  <c:v>-151.33301267372744</c:v>
                </c:pt>
                <c:pt idx="8173">
                  <c:v>-151.33331158973436</c:v>
                </c:pt>
                <c:pt idx="8174">
                  <c:v>-151.33331267372742</c:v>
                </c:pt>
                <c:pt idx="8175">
                  <c:v>-151.33366367372741</c:v>
                </c:pt>
                <c:pt idx="8176">
                  <c:v>-151.33523975772047</c:v>
                </c:pt>
                <c:pt idx="8177">
                  <c:v>-151.33543167372744</c:v>
                </c:pt>
                <c:pt idx="8178">
                  <c:v>-151.33567267372746</c:v>
                </c:pt>
                <c:pt idx="8179">
                  <c:v>-151.33609667372744</c:v>
                </c:pt>
                <c:pt idx="8180">
                  <c:v>-151.33690967372743</c:v>
                </c:pt>
                <c:pt idx="8181">
                  <c:v>-151.33695867372748</c:v>
                </c:pt>
                <c:pt idx="8182">
                  <c:v>-151.33724667372744</c:v>
                </c:pt>
                <c:pt idx="8183">
                  <c:v>-151.33757575772049</c:v>
                </c:pt>
                <c:pt idx="8184">
                  <c:v>-151.33781875772047</c:v>
                </c:pt>
                <c:pt idx="8185">
                  <c:v>-151.33828067372741</c:v>
                </c:pt>
                <c:pt idx="8186">
                  <c:v>-151.33934167372743</c:v>
                </c:pt>
                <c:pt idx="8187">
                  <c:v>-151.33938067372745</c:v>
                </c:pt>
                <c:pt idx="8188">
                  <c:v>-151.34005767372744</c:v>
                </c:pt>
                <c:pt idx="8189">
                  <c:v>-151.34072967372742</c:v>
                </c:pt>
                <c:pt idx="8190">
                  <c:v>-151.34079575772051</c:v>
                </c:pt>
                <c:pt idx="8191">
                  <c:v>-151.34087575772048</c:v>
                </c:pt>
                <c:pt idx="8192">
                  <c:v>-151.34119775772049</c:v>
                </c:pt>
                <c:pt idx="8193">
                  <c:v>-151.34176067372746</c:v>
                </c:pt>
                <c:pt idx="8194">
                  <c:v>-151.34178167372744</c:v>
                </c:pt>
                <c:pt idx="8195">
                  <c:v>-151.34179967372748</c:v>
                </c:pt>
                <c:pt idx="8196">
                  <c:v>-151.34183267372742</c:v>
                </c:pt>
                <c:pt idx="8197">
                  <c:v>-151.34216367372744</c:v>
                </c:pt>
                <c:pt idx="8198">
                  <c:v>-151.34219067372746</c:v>
                </c:pt>
                <c:pt idx="8199">
                  <c:v>-151.34244667372744</c:v>
                </c:pt>
                <c:pt idx="8200">
                  <c:v>-151.34280991778925</c:v>
                </c:pt>
                <c:pt idx="8201">
                  <c:v>-151.34320067372744</c:v>
                </c:pt>
                <c:pt idx="8202">
                  <c:v>-151.34379475772047</c:v>
                </c:pt>
                <c:pt idx="8203">
                  <c:v>-151.34384267372744</c:v>
                </c:pt>
                <c:pt idx="8204">
                  <c:v>-151.34404167372747</c:v>
                </c:pt>
                <c:pt idx="8205">
                  <c:v>-151.34416567372745</c:v>
                </c:pt>
                <c:pt idx="8206">
                  <c:v>-151.34482967372745</c:v>
                </c:pt>
                <c:pt idx="8207">
                  <c:v>-151.34496675772047</c:v>
                </c:pt>
                <c:pt idx="8208">
                  <c:v>-151.34501567372746</c:v>
                </c:pt>
                <c:pt idx="8209">
                  <c:v>-151.34528975772048</c:v>
                </c:pt>
                <c:pt idx="8210">
                  <c:v>-151.34531967372746</c:v>
                </c:pt>
                <c:pt idx="8211">
                  <c:v>-151.34577867372744</c:v>
                </c:pt>
                <c:pt idx="8212">
                  <c:v>-151.34577967372744</c:v>
                </c:pt>
                <c:pt idx="8213">
                  <c:v>-151.34593667372744</c:v>
                </c:pt>
                <c:pt idx="8214">
                  <c:v>-151.34600667372746</c:v>
                </c:pt>
                <c:pt idx="8215">
                  <c:v>-151.34612267372745</c:v>
                </c:pt>
                <c:pt idx="8216">
                  <c:v>-151.34622667372744</c:v>
                </c:pt>
                <c:pt idx="8217">
                  <c:v>-151.34650467372745</c:v>
                </c:pt>
                <c:pt idx="8218">
                  <c:v>-151.34695467372745</c:v>
                </c:pt>
                <c:pt idx="8219">
                  <c:v>-151.34717167372744</c:v>
                </c:pt>
                <c:pt idx="8220">
                  <c:v>-151.3472277577205</c:v>
                </c:pt>
                <c:pt idx="8221">
                  <c:v>-151.34734667372746</c:v>
                </c:pt>
                <c:pt idx="8222">
                  <c:v>-151.34755367372745</c:v>
                </c:pt>
                <c:pt idx="8223">
                  <c:v>-151.34787175772047</c:v>
                </c:pt>
                <c:pt idx="8224">
                  <c:v>-151.34795975772047</c:v>
                </c:pt>
                <c:pt idx="8225">
                  <c:v>-151.34815467372744</c:v>
                </c:pt>
                <c:pt idx="8226">
                  <c:v>-151.34830067372744</c:v>
                </c:pt>
                <c:pt idx="8227">
                  <c:v>-151.34837567372745</c:v>
                </c:pt>
                <c:pt idx="8228">
                  <c:v>-151.34847567372742</c:v>
                </c:pt>
                <c:pt idx="8229">
                  <c:v>-151.34867067372744</c:v>
                </c:pt>
                <c:pt idx="8230">
                  <c:v>-151.34918467372745</c:v>
                </c:pt>
                <c:pt idx="8231">
                  <c:v>-151.34922975772048</c:v>
                </c:pt>
                <c:pt idx="8232">
                  <c:v>-151.35000767372745</c:v>
                </c:pt>
                <c:pt idx="8233">
                  <c:v>-151.35010742174819</c:v>
                </c:pt>
                <c:pt idx="8234">
                  <c:v>-151.35012067372745</c:v>
                </c:pt>
                <c:pt idx="8235">
                  <c:v>-151.35019267372743</c:v>
                </c:pt>
                <c:pt idx="8236">
                  <c:v>-151.35036767372742</c:v>
                </c:pt>
                <c:pt idx="8237">
                  <c:v>-151.35106075772052</c:v>
                </c:pt>
                <c:pt idx="8238">
                  <c:v>-151.35106867372747</c:v>
                </c:pt>
                <c:pt idx="8239">
                  <c:v>-151.35138967372745</c:v>
                </c:pt>
                <c:pt idx="8240">
                  <c:v>-151.35158150574131</c:v>
                </c:pt>
                <c:pt idx="8241">
                  <c:v>-151.35167067372745</c:v>
                </c:pt>
                <c:pt idx="8242">
                  <c:v>-151.35169867372744</c:v>
                </c:pt>
                <c:pt idx="8243">
                  <c:v>-151.35191567372743</c:v>
                </c:pt>
                <c:pt idx="8244">
                  <c:v>-151.35199750574131</c:v>
                </c:pt>
                <c:pt idx="8245">
                  <c:v>-151.35199875772048</c:v>
                </c:pt>
                <c:pt idx="8246">
                  <c:v>-151.35205867372744</c:v>
                </c:pt>
                <c:pt idx="8247">
                  <c:v>-151.35241767372744</c:v>
                </c:pt>
                <c:pt idx="8248">
                  <c:v>-151.35258167372746</c:v>
                </c:pt>
                <c:pt idx="8249">
                  <c:v>-151.35277967372741</c:v>
                </c:pt>
                <c:pt idx="8250">
                  <c:v>-151.35283767372744</c:v>
                </c:pt>
                <c:pt idx="8251">
                  <c:v>-151.3529717577205</c:v>
                </c:pt>
                <c:pt idx="8252">
                  <c:v>-151.35359867372745</c:v>
                </c:pt>
                <c:pt idx="8253">
                  <c:v>-151.35372167372742</c:v>
                </c:pt>
                <c:pt idx="8254">
                  <c:v>-151.35373667372744</c:v>
                </c:pt>
                <c:pt idx="8255">
                  <c:v>-151.35408667372744</c:v>
                </c:pt>
                <c:pt idx="8256">
                  <c:v>-151.35505367372744</c:v>
                </c:pt>
                <c:pt idx="8257">
                  <c:v>-151.35511767372745</c:v>
                </c:pt>
                <c:pt idx="8258">
                  <c:v>-151.35519967372744</c:v>
                </c:pt>
                <c:pt idx="8259">
                  <c:v>-151.35529467372746</c:v>
                </c:pt>
                <c:pt idx="8260">
                  <c:v>-151.35562267372745</c:v>
                </c:pt>
                <c:pt idx="8261">
                  <c:v>-151.35582267372743</c:v>
                </c:pt>
                <c:pt idx="8262">
                  <c:v>-151.35600067372744</c:v>
                </c:pt>
                <c:pt idx="8263">
                  <c:v>-151.35604467372744</c:v>
                </c:pt>
                <c:pt idx="8264">
                  <c:v>-151.35621750574128</c:v>
                </c:pt>
                <c:pt idx="8265">
                  <c:v>-151.35645767372745</c:v>
                </c:pt>
                <c:pt idx="8266">
                  <c:v>-151.35652575772048</c:v>
                </c:pt>
                <c:pt idx="8267">
                  <c:v>-151.35652967372747</c:v>
                </c:pt>
                <c:pt idx="8268">
                  <c:v>-151.35679867372747</c:v>
                </c:pt>
                <c:pt idx="8269">
                  <c:v>-151.35707867372747</c:v>
                </c:pt>
                <c:pt idx="8270">
                  <c:v>-151.35718367372743</c:v>
                </c:pt>
                <c:pt idx="8271">
                  <c:v>-151.35734175772046</c:v>
                </c:pt>
                <c:pt idx="8272">
                  <c:v>-151.35745975772048</c:v>
                </c:pt>
                <c:pt idx="8273">
                  <c:v>-151.35749667372744</c:v>
                </c:pt>
                <c:pt idx="8274">
                  <c:v>-151.35754267372744</c:v>
                </c:pt>
                <c:pt idx="8275">
                  <c:v>-151.35761867372744</c:v>
                </c:pt>
                <c:pt idx="8276">
                  <c:v>-151.35770167372743</c:v>
                </c:pt>
                <c:pt idx="8277">
                  <c:v>-151.35785167372748</c:v>
                </c:pt>
                <c:pt idx="8278">
                  <c:v>-151.35793367372744</c:v>
                </c:pt>
                <c:pt idx="8279">
                  <c:v>-151.35815967372744</c:v>
                </c:pt>
                <c:pt idx="8280">
                  <c:v>-151.35822467372742</c:v>
                </c:pt>
                <c:pt idx="8281">
                  <c:v>-151.35840275772048</c:v>
                </c:pt>
                <c:pt idx="8282">
                  <c:v>-151.3585657577205</c:v>
                </c:pt>
                <c:pt idx="8283">
                  <c:v>-151.35868967372741</c:v>
                </c:pt>
                <c:pt idx="8284">
                  <c:v>-151.3587667577205</c:v>
                </c:pt>
                <c:pt idx="8285">
                  <c:v>-151.35899575772046</c:v>
                </c:pt>
                <c:pt idx="8286">
                  <c:v>-151.35920567372744</c:v>
                </c:pt>
                <c:pt idx="8287">
                  <c:v>-151.35930967372747</c:v>
                </c:pt>
                <c:pt idx="8288">
                  <c:v>-151.35959367372746</c:v>
                </c:pt>
                <c:pt idx="8289">
                  <c:v>-151.35977167372744</c:v>
                </c:pt>
                <c:pt idx="8290">
                  <c:v>-151.36007575772047</c:v>
                </c:pt>
                <c:pt idx="8291">
                  <c:v>-151.36008167372745</c:v>
                </c:pt>
                <c:pt idx="8292">
                  <c:v>-151.36093767372745</c:v>
                </c:pt>
                <c:pt idx="8293">
                  <c:v>-151.36105067372745</c:v>
                </c:pt>
                <c:pt idx="8294">
                  <c:v>-151.36120667372748</c:v>
                </c:pt>
                <c:pt idx="8295">
                  <c:v>-151.36152067372745</c:v>
                </c:pt>
                <c:pt idx="8296">
                  <c:v>-151.36160667372747</c:v>
                </c:pt>
                <c:pt idx="8297">
                  <c:v>-151.36181567372745</c:v>
                </c:pt>
                <c:pt idx="8298">
                  <c:v>-151.36195167372745</c:v>
                </c:pt>
                <c:pt idx="8299">
                  <c:v>-151.36205467372744</c:v>
                </c:pt>
                <c:pt idx="8300">
                  <c:v>-151.36243067372746</c:v>
                </c:pt>
                <c:pt idx="8301">
                  <c:v>-151.36306575772051</c:v>
                </c:pt>
                <c:pt idx="8302">
                  <c:v>-151.3632497577205</c:v>
                </c:pt>
                <c:pt idx="8303">
                  <c:v>-151.36352175772049</c:v>
                </c:pt>
                <c:pt idx="8304">
                  <c:v>-151.36408067372744</c:v>
                </c:pt>
                <c:pt idx="8305">
                  <c:v>-151.36435267372744</c:v>
                </c:pt>
                <c:pt idx="8306">
                  <c:v>-151.36447175772051</c:v>
                </c:pt>
                <c:pt idx="8307">
                  <c:v>-151.36503467372745</c:v>
                </c:pt>
                <c:pt idx="8308">
                  <c:v>-151.3654447577205</c:v>
                </c:pt>
                <c:pt idx="8309">
                  <c:v>-151.36561667372746</c:v>
                </c:pt>
                <c:pt idx="8310">
                  <c:v>-151.36570875772051</c:v>
                </c:pt>
                <c:pt idx="8311">
                  <c:v>-151.36609167372742</c:v>
                </c:pt>
                <c:pt idx="8312">
                  <c:v>-151.36622875772051</c:v>
                </c:pt>
                <c:pt idx="8313">
                  <c:v>-151.36629267372746</c:v>
                </c:pt>
                <c:pt idx="8314">
                  <c:v>-151.36652875772049</c:v>
                </c:pt>
                <c:pt idx="8315">
                  <c:v>-151.36669375772047</c:v>
                </c:pt>
                <c:pt idx="8316">
                  <c:v>-151.36692567372742</c:v>
                </c:pt>
                <c:pt idx="8317">
                  <c:v>-151.36732467372741</c:v>
                </c:pt>
                <c:pt idx="8318">
                  <c:v>-151.36750167372745</c:v>
                </c:pt>
                <c:pt idx="8319">
                  <c:v>-151.36756575772051</c:v>
                </c:pt>
                <c:pt idx="8320">
                  <c:v>-151.36762375772048</c:v>
                </c:pt>
                <c:pt idx="8321">
                  <c:v>-151.36763567372745</c:v>
                </c:pt>
                <c:pt idx="8322">
                  <c:v>-151.3677067577205</c:v>
                </c:pt>
                <c:pt idx="8323">
                  <c:v>-151.36808867372744</c:v>
                </c:pt>
                <c:pt idx="8324">
                  <c:v>-151.36820767372743</c:v>
                </c:pt>
                <c:pt idx="8325">
                  <c:v>-151.36837367372743</c:v>
                </c:pt>
                <c:pt idx="8326">
                  <c:v>-151.36840567372744</c:v>
                </c:pt>
                <c:pt idx="8327">
                  <c:v>-151.36853567372742</c:v>
                </c:pt>
                <c:pt idx="8328">
                  <c:v>-151.36891800969951</c:v>
                </c:pt>
                <c:pt idx="8329">
                  <c:v>-151.36947167372745</c:v>
                </c:pt>
                <c:pt idx="8330">
                  <c:v>-151.37047767372744</c:v>
                </c:pt>
                <c:pt idx="8331">
                  <c:v>-151.37053567372746</c:v>
                </c:pt>
                <c:pt idx="8332">
                  <c:v>-151.37053967372745</c:v>
                </c:pt>
                <c:pt idx="8333">
                  <c:v>-151.37060133775509</c:v>
                </c:pt>
                <c:pt idx="8334">
                  <c:v>-151.37068667372745</c:v>
                </c:pt>
                <c:pt idx="8335">
                  <c:v>-151.37072075772051</c:v>
                </c:pt>
                <c:pt idx="8336">
                  <c:v>-151.37106375772046</c:v>
                </c:pt>
                <c:pt idx="8337">
                  <c:v>-151.37109967372746</c:v>
                </c:pt>
                <c:pt idx="8338">
                  <c:v>-151.37135367372747</c:v>
                </c:pt>
                <c:pt idx="8339">
                  <c:v>-151.37203966580952</c:v>
                </c:pt>
                <c:pt idx="8340">
                  <c:v>-151.37205567372743</c:v>
                </c:pt>
                <c:pt idx="8341">
                  <c:v>-151.37241475772046</c:v>
                </c:pt>
                <c:pt idx="8342">
                  <c:v>-151.37329267372741</c:v>
                </c:pt>
                <c:pt idx="8343">
                  <c:v>-151.37334791778923</c:v>
                </c:pt>
                <c:pt idx="8344">
                  <c:v>-151.37378067372745</c:v>
                </c:pt>
                <c:pt idx="8345">
                  <c:v>-151.37391567372745</c:v>
                </c:pt>
                <c:pt idx="8346">
                  <c:v>-151.37405967372746</c:v>
                </c:pt>
                <c:pt idx="8347">
                  <c:v>-151.37436467372746</c:v>
                </c:pt>
                <c:pt idx="8348">
                  <c:v>-151.37441367372745</c:v>
                </c:pt>
                <c:pt idx="8349">
                  <c:v>-151.37445767372748</c:v>
                </c:pt>
                <c:pt idx="8350">
                  <c:v>-151.37509267372747</c:v>
                </c:pt>
                <c:pt idx="8351">
                  <c:v>-151.37544567372746</c:v>
                </c:pt>
                <c:pt idx="8352">
                  <c:v>-151.37584650574129</c:v>
                </c:pt>
                <c:pt idx="8353">
                  <c:v>-151.37584867372743</c:v>
                </c:pt>
                <c:pt idx="8354">
                  <c:v>-151.37595475772048</c:v>
                </c:pt>
                <c:pt idx="8355">
                  <c:v>-151.37596675772048</c:v>
                </c:pt>
                <c:pt idx="8356">
                  <c:v>-151.37599367372744</c:v>
                </c:pt>
                <c:pt idx="8357">
                  <c:v>-151.37603467372747</c:v>
                </c:pt>
                <c:pt idx="8358">
                  <c:v>-151.37624267372743</c:v>
                </c:pt>
                <c:pt idx="8359">
                  <c:v>-151.37636067372745</c:v>
                </c:pt>
                <c:pt idx="8360">
                  <c:v>-151.37654867372746</c:v>
                </c:pt>
                <c:pt idx="8361">
                  <c:v>-151.37664867372746</c:v>
                </c:pt>
                <c:pt idx="8362">
                  <c:v>-151.37683367372745</c:v>
                </c:pt>
                <c:pt idx="8363">
                  <c:v>-151.37688467372746</c:v>
                </c:pt>
                <c:pt idx="8364">
                  <c:v>-151.37807267372744</c:v>
                </c:pt>
                <c:pt idx="8365">
                  <c:v>-151.3783767577205</c:v>
                </c:pt>
                <c:pt idx="8366">
                  <c:v>-151.37844867372743</c:v>
                </c:pt>
                <c:pt idx="8367">
                  <c:v>-151.37855675772047</c:v>
                </c:pt>
                <c:pt idx="8368">
                  <c:v>-151.37855867372744</c:v>
                </c:pt>
                <c:pt idx="8369">
                  <c:v>-151.37880967372749</c:v>
                </c:pt>
                <c:pt idx="8370">
                  <c:v>-151.37923567372744</c:v>
                </c:pt>
                <c:pt idx="8371">
                  <c:v>-151.37926167372746</c:v>
                </c:pt>
                <c:pt idx="8372">
                  <c:v>-151.37974267372743</c:v>
                </c:pt>
                <c:pt idx="8373">
                  <c:v>-151.38038767372745</c:v>
                </c:pt>
                <c:pt idx="8374">
                  <c:v>-151.38043867372744</c:v>
                </c:pt>
                <c:pt idx="8375">
                  <c:v>-151.38053075772046</c:v>
                </c:pt>
                <c:pt idx="8376">
                  <c:v>-151.38104467372744</c:v>
                </c:pt>
                <c:pt idx="8377">
                  <c:v>-151.38115958181623</c:v>
                </c:pt>
                <c:pt idx="8378">
                  <c:v>-151.38176467372742</c:v>
                </c:pt>
                <c:pt idx="8379">
                  <c:v>-151.38192467372741</c:v>
                </c:pt>
                <c:pt idx="8380">
                  <c:v>-151.38194867372744</c:v>
                </c:pt>
                <c:pt idx="8381">
                  <c:v>-151.38206667372745</c:v>
                </c:pt>
                <c:pt idx="8382">
                  <c:v>-151.38211867372743</c:v>
                </c:pt>
                <c:pt idx="8383">
                  <c:v>-151.38228667372744</c:v>
                </c:pt>
                <c:pt idx="8384">
                  <c:v>-151.38279767372745</c:v>
                </c:pt>
                <c:pt idx="8385">
                  <c:v>-151.38295475772051</c:v>
                </c:pt>
                <c:pt idx="8386">
                  <c:v>-151.38310575772047</c:v>
                </c:pt>
                <c:pt idx="8387">
                  <c:v>-151.38322675772048</c:v>
                </c:pt>
                <c:pt idx="8388">
                  <c:v>-151.38359875772048</c:v>
                </c:pt>
                <c:pt idx="8389">
                  <c:v>-151.38378967372745</c:v>
                </c:pt>
                <c:pt idx="8390">
                  <c:v>-151.38416967372746</c:v>
                </c:pt>
                <c:pt idx="8391">
                  <c:v>-151.38481775772047</c:v>
                </c:pt>
                <c:pt idx="8392">
                  <c:v>-151.38485567372746</c:v>
                </c:pt>
                <c:pt idx="8393">
                  <c:v>-151.38545067372743</c:v>
                </c:pt>
                <c:pt idx="8394">
                  <c:v>-151.38592867372745</c:v>
                </c:pt>
                <c:pt idx="8395">
                  <c:v>-151.38612167372744</c:v>
                </c:pt>
                <c:pt idx="8396">
                  <c:v>-151.38625075772052</c:v>
                </c:pt>
                <c:pt idx="8397">
                  <c:v>-151.38673067372741</c:v>
                </c:pt>
                <c:pt idx="8398">
                  <c:v>-151.38678267372745</c:v>
                </c:pt>
                <c:pt idx="8399">
                  <c:v>-151.38687175772051</c:v>
                </c:pt>
                <c:pt idx="8400">
                  <c:v>-151.38690675772051</c:v>
                </c:pt>
                <c:pt idx="8401">
                  <c:v>-151.38729875772049</c:v>
                </c:pt>
                <c:pt idx="8402">
                  <c:v>-151.38740967372743</c:v>
                </c:pt>
                <c:pt idx="8403">
                  <c:v>-151.38753267372743</c:v>
                </c:pt>
                <c:pt idx="8404">
                  <c:v>-151.38760575772051</c:v>
                </c:pt>
                <c:pt idx="8405">
                  <c:v>-151.38763167372744</c:v>
                </c:pt>
                <c:pt idx="8406">
                  <c:v>-151.38766367372742</c:v>
                </c:pt>
                <c:pt idx="8407">
                  <c:v>-151.38832567372742</c:v>
                </c:pt>
                <c:pt idx="8408">
                  <c:v>-151.38887067372744</c:v>
                </c:pt>
                <c:pt idx="8409">
                  <c:v>-151.38897667372746</c:v>
                </c:pt>
                <c:pt idx="8410">
                  <c:v>-151.38923967372745</c:v>
                </c:pt>
                <c:pt idx="8411">
                  <c:v>-151.3892647577205</c:v>
                </c:pt>
                <c:pt idx="8412">
                  <c:v>-151.38961067372742</c:v>
                </c:pt>
                <c:pt idx="8413">
                  <c:v>-151.39003467372746</c:v>
                </c:pt>
                <c:pt idx="8414">
                  <c:v>-151.39015367372744</c:v>
                </c:pt>
                <c:pt idx="8415">
                  <c:v>-151.39023450574126</c:v>
                </c:pt>
                <c:pt idx="8416">
                  <c:v>-151.39071267372745</c:v>
                </c:pt>
                <c:pt idx="8417">
                  <c:v>-151.39073675772048</c:v>
                </c:pt>
                <c:pt idx="8418">
                  <c:v>-151.39080767372744</c:v>
                </c:pt>
                <c:pt idx="8419">
                  <c:v>-151.39085767372745</c:v>
                </c:pt>
                <c:pt idx="8420">
                  <c:v>-151.39113667372746</c:v>
                </c:pt>
                <c:pt idx="8421">
                  <c:v>-151.39138067372744</c:v>
                </c:pt>
                <c:pt idx="8422">
                  <c:v>-151.39155767372745</c:v>
                </c:pt>
                <c:pt idx="8423">
                  <c:v>-151.39212567372741</c:v>
                </c:pt>
                <c:pt idx="8424">
                  <c:v>-151.39215467372745</c:v>
                </c:pt>
                <c:pt idx="8425">
                  <c:v>-151.39235467372745</c:v>
                </c:pt>
                <c:pt idx="8426">
                  <c:v>-151.39250858973438</c:v>
                </c:pt>
                <c:pt idx="8427">
                  <c:v>-151.39311567372744</c:v>
                </c:pt>
                <c:pt idx="8428">
                  <c:v>-151.39396375772051</c:v>
                </c:pt>
                <c:pt idx="8429">
                  <c:v>-151.39400667372743</c:v>
                </c:pt>
                <c:pt idx="8430">
                  <c:v>-151.39406167372744</c:v>
                </c:pt>
                <c:pt idx="8431">
                  <c:v>-151.39423967372744</c:v>
                </c:pt>
                <c:pt idx="8432">
                  <c:v>-151.39459367372746</c:v>
                </c:pt>
                <c:pt idx="8433">
                  <c:v>-151.3949577577205</c:v>
                </c:pt>
                <c:pt idx="8434">
                  <c:v>-151.39522667372745</c:v>
                </c:pt>
                <c:pt idx="8435">
                  <c:v>-151.39527567372744</c:v>
                </c:pt>
                <c:pt idx="8436">
                  <c:v>-151.3953997577205</c:v>
                </c:pt>
                <c:pt idx="8437">
                  <c:v>-151.39544075772048</c:v>
                </c:pt>
                <c:pt idx="8438">
                  <c:v>-151.39546367372742</c:v>
                </c:pt>
                <c:pt idx="8439">
                  <c:v>-151.3954987577205</c:v>
                </c:pt>
                <c:pt idx="8440">
                  <c:v>-151.39573067372746</c:v>
                </c:pt>
                <c:pt idx="8441">
                  <c:v>-151.39618767372741</c:v>
                </c:pt>
                <c:pt idx="8442">
                  <c:v>-151.39629867372742</c:v>
                </c:pt>
                <c:pt idx="8443">
                  <c:v>-151.39660467372747</c:v>
                </c:pt>
                <c:pt idx="8444">
                  <c:v>-151.39715767372741</c:v>
                </c:pt>
                <c:pt idx="8445">
                  <c:v>-151.39744267372745</c:v>
                </c:pt>
                <c:pt idx="8446">
                  <c:v>-151.39747767372745</c:v>
                </c:pt>
                <c:pt idx="8447">
                  <c:v>-151.39770467372745</c:v>
                </c:pt>
                <c:pt idx="8448">
                  <c:v>-151.39815667372747</c:v>
                </c:pt>
                <c:pt idx="8449">
                  <c:v>-151.3982347577205</c:v>
                </c:pt>
                <c:pt idx="8450">
                  <c:v>-151.39861767372744</c:v>
                </c:pt>
                <c:pt idx="8451">
                  <c:v>-151.39881875772048</c:v>
                </c:pt>
                <c:pt idx="8452">
                  <c:v>-151.39915575772051</c:v>
                </c:pt>
                <c:pt idx="8453">
                  <c:v>-151.3995407577205</c:v>
                </c:pt>
                <c:pt idx="8454">
                  <c:v>-151.39975867372743</c:v>
                </c:pt>
                <c:pt idx="8455">
                  <c:v>-151.3999337577205</c:v>
                </c:pt>
                <c:pt idx="8456">
                  <c:v>-151.39999975772048</c:v>
                </c:pt>
                <c:pt idx="8457">
                  <c:v>-151.40024475772049</c:v>
                </c:pt>
                <c:pt idx="8458">
                  <c:v>-151.40034367372746</c:v>
                </c:pt>
                <c:pt idx="8459">
                  <c:v>-151.40041367372746</c:v>
                </c:pt>
                <c:pt idx="8460">
                  <c:v>-151.40046075772051</c:v>
                </c:pt>
                <c:pt idx="8461">
                  <c:v>-151.40058767372744</c:v>
                </c:pt>
                <c:pt idx="8462">
                  <c:v>-151.4006777577205</c:v>
                </c:pt>
                <c:pt idx="8463">
                  <c:v>-151.40089067372745</c:v>
                </c:pt>
                <c:pt idx="8464">
                  <c:v>-151.4012427577205</c:v>
                </c:pt>
                <c:pt idx="8465">
                  <c:v>-151.40148275772049</c:v>
                </c:pt>
                <c:pt idx="8466">
                  <c:v>-151.40158667372745</c:v>
                </c:pt>
                <c:pt idx="8467">
                  <c:v>-151.40174667372744</c:v>
                </c:pt>
                <c:pt idx="8468">
                  <c:v>-151.4018697577205</c:v>
                </c:pt>
                <c:pt idx="8469">
                  <c:v>-151.4020847577205</c:v>
                </c:pt>
                <c:pt idx="8470">
                  <c:v>-151.40306467372744</c:v>
                </c:pt>
                <c:pt idx="8471">
                  <c:v>-151.40317767372747</c:v>
                </c:pt>
                <c:pt idx="8472">
                  <c:v>-151.40319467372746</c:v>
                </c:pt>
                <c:pt idx="8473">
                  <c:v>-151.40376267372744</c:v>
                </c:pt>
                <c:pt idx="8474">
                  <c:v>-151.40382267372743</c:v>
                </c:pt>
                <c:pt idx="8475">
                  <c:v>-151.40447067372745</c:v>
                </c:pt>
                <c:pt idx="8476">
                  <c:v>-151.40488075772049</c:v>
                </c:pt>
                <c:pt idx="8477">
                  <c:v>-151.40501267372744</c:v>
                </c:pt>
                <c:pt idx="8478">
                  <c:v>-151.40509567372746</c:v>
                </c:pt>
                <c:pt idx="8479">
                  <c:v>-151.40538675772046</c:v>
                </c:pt>
                <c:pt idx="8480">
                  <c:v>-151.40582867372746</c:v>
                </c:pt>
                <c:pt idx="8481">
                  <c:v>-151.40602467372744</c:v>
                </c:pt>
                <c:pt idx="8482">
                  <c:v>-151.40627267372744</c:v>
                </c:pt>
                <c:pt idx="8483">
                  <c:v>-151.40637467372744</c:v>
                </c:pt>
                <c:pt idx="8484">
                  <c:v>-151.40659567372745</c:v>
                </c:pt>
                <c:pt idx="8485">
                  <c:v>-151.40683667372744</c:v>
                </c:pt>
                <c:pt idx="8486">
                  <c:v>-151.40711575772048</c:v>
                </c:pt>
                <c:pt idx="8487">
                  <c:v>-151.40719967372743</c:v>
                </c:pt>
                <c:pt idx="8488">
                  <c:v>-151.40758667372745</c:v>
                </c:pt>
                <c:pt idx="8489">
                  <c:v>-151.40775667372745</c:v>
                </c:pt>
                <c:pt idx="8490">
                  <c:v>-151.40790567372744</c:v>
                </c:pt>
                <c:pt idx="8491">
                  <c:v>-151.40801467372745</c:v>
                </c:pt>
                <c:pt idx="8492">
                  <c:v>-151.40821267372743</c:v>
                </c:pt>
                <c:pt idx="8493">
                  <c:v>-151.40878267372744</c:v>
                </c:pt>
                <c:pt idx="8494">
                  <c:v>-151.40882267372746</c:v>
                </c:pt>
                <c:pt idx="8495">
                  <c:v>-151.40888667372744</c:v>
                </c:pt>
                <c:pt idx="8496">
                  <c:v>-151.40893467372746</c:v>
                </c:pt>
                <c:pt idx="8497">
                  <c:v>-151.40895667372743</c:v>
                </c:pt>
                <c:pt idx="8498">
                  <c:v>-151.40938367372743</c:v>
                </c:pt>
                <c:pt idx="8499">
                  <c:v>-151.40963267372746</c:v>
                </c:pt>
                <c:pt idx="8500">
                  <c:v>-151.41034367372743</c:v>
                </c:pt>
                <c:pt idx="8501">
                  <c:v>-151.41036575772051</c:v>
                </c:pt>
                <c:pt idx="8502">
                  <c:v>-151.41113267372742</c:v>
                </c:pt>
                <c:pt idx="8503">
                  <c:v>-151.41113575772047</c:v>
                </c:pt>
                <c:pt idx="8504">
                  <c:v>-151.41136767372748</c:v>
                </c:pt>
                <c:pt idx="8505">
                  <c:v>-151.41146367372744</c:v>
                </c:pt>
                <c:pt idx="8506">
                  <c:v>-151.41171367372746</c:v>
                </c:pt>
                <c:pt idx="8507">
                  <c:v>-151.41187667372745</c:v>
                </c:pt>
                <c:pt idx="8508">
                  <c:v>-151.41232567372745</c:v>
                </c:pt>
                <c:pt idx="8509">
                  <c:v>-151.41248367372745</c:v>
                </c:pt>
                <c:pt idx="8510">
                  <c:v>-151.41249467372745</c:v>
                </c:pt>
                <c:pt idx="8511">
                  <c:v>-151.41251267372743</c:v>
                </c:pt>
                <c:pt idx="8512">
                  <c:v>-151.41259975772047</c:v>
                </c:pt>
                <c:pt idx="8513">
                  <c:v>-151.41337967372743</c:v>
                </c:pt>
                <c:pt idx="8514">
                  <c:v>-151.41354367372745</c:v>
                </c:pt>
                <c:pt idx="8515">
                  <c:v>-151.41363067372745</c:v>
                </c:pt>
                <c:pt idx="8516">
                  <c:v>-151.41371867372746</c:v>
                </c:pt>
                <c:pt idx="8517">
                  <c:v>-151.41423167372744</c:v>
                </c:pt>
                <c:pt idx="8518">
                  <c:v>-151.41439367372746</c:v>
                </c:pt>
                <c:pt idx="8519">
                  <c:v>-151.41450067372745</c:v>
                </c:pt>
                <c:pt idx="8520">
                  <c:v>-151.41458467372743</c:v>
                </c:pt>
                <c:pt idx="8521">
                  <c:v>-151.41465967372744</c:v>
                </c:pt>
                <c:pt idx="8522">
                  <c:v>-151.41485167372744</c:v>
                </c:pt>
                <c:pt idx="8523">
                  <c:v>-151.41510967372744</c:v>
                </c:pt>
                <c:pt idx="8524">
                  <c:v>-151.41600967372744</c:v>
                </c:pt>
                <c:pt idx="8525">
                  <c:v>-151.4168537577205</c:v>
                </c:pt>
                <c:pt idx="8526">
                  <c:v>-151.41688067372743</c:v>
                </c:pt>
                <c:pt idx="8527">
                  <c:v>-151.41702767372743</c:v>
                </c:pt>
                <c:pt idx="8528">
                  <c:v>-151.41702967372746</c:v>
                </c:pt>
                <c:pt idx="8529">
                  <c:v>-151.41712267372745</c:v>
                </c:pt>
                <c:pt idx="8530">
                  <c:v>-151.41732967372744</c:v>
                </c:pt>
                <c:pt idx="8531">
                  <c:v>-151.41742367372746</c:v>
                </c:pt>
                <c:pt idx="8532">
                  <c:v>-151.4179227577205</c:v>
                </c:pt>
                <c:pt idx="8533">
                  <c:v>-151.41796275772049</c:v>
                </c:pt>
                <c:pt idx="8534">
                  <c:v>-151.41823467372745</c:v>
                </c:pt>
                <c:pt idx="8535">
                  <c:v>-151.41827467372741</c:v>
                </c:pt>
                <c:pt idx="8536">
                  <c:v>-151.4190353377551</c:v>
                </c:pt>
                <c:pt idx="8537">
                  <c:v>-151.41966967372747</c:v>
                </c:pt>
                <c:pt idx="8538">
                  <c:v>-151.41978267372741</c:v>
                </c:pt>
                <c:pt idx="8539">
                  <c:v>-151.42020267372746</c:v>
                </c:pt>
                <c:pt idx="8540">
                  <c:v>-151.42020567372742</c:v>
                </c:pt>
                <c:pt idx="8541">
                  <c:v>-151.42052567372744</c:v>
                </c:pt>
                <c:pt idx="8542">
                  <c:v>-151.42057167372744</c:v>
                </c:pt>
                <c:pt idx="8543">
                  <c:v>-151.42058767372745</c:v>
                </c:pt>
                <c:pt idx="8544">
                  <c:v>-151.42059367372744</c:v>
                </c:pt>
                <c:pt idx="8545">
                  <c:v>-151.42063675772047</c:v>
                </c:pt>
                <c:pt idx="8546">
                  <c:v>-151.42077867372745</c:v>
                </c:pt>
                <c:pt idx="8547">
                  <c:v>-151.42081275772051</c:v>
                </c:pt>
                <c:pt idx="8548">
                  <c:v>-151.42094875772048</c:v>
                </c:pt>
                <c:pt idx="8549">
                  <c:v>-151.42120467372743</c:v>
                </c:pt>
                <c:pt idx="8550">
                  <c:v>-151.42135667372744</c:v>
                </c:pt>
                <c:pt idx="8551">
                  <c:v>-151.42137767372745</c:v>
                </c:pt>
                <c:pt idx="8552">
                  <c:v>-151.42216575772051</c:v>
                </c:pt>
                <c:pt idx="8553">
                  <c:v>-151.42217375772051</c:v>
                </c:pt>
                <c:pt idx="8554">
                  <c:v>-151.42221167372742</c:v>
                </c:pt>
                <c:pt idx="8555">
                  <c:v>-151.42229067372745</c:v>
                </c:pt>
                <c:pt idx="8556">
                  <c:v>-151.42233067372746</c:v>
                </c:pt>
                <c:pt idx="8557">
                  <c:v>-151.42241967372746</c:v>
                </c:pt>
                <c:pt idx="8558">
                  <c:v>-151.42246867372745</c:v>
                </c:pt>
                <c:pt idx="8559">
                  <c:v>-151.42270367372745</c:v>
                </c:pt>
                <c:pt idx="8560">
                  <c:v>-151.42291067372744</c:v>
                </c:pt>
                <c:pt idx="8561">
                  <c:v>-151.42300275772047</c:v>
                </c:pt>
                <c:pt idx="8562">
                  <c:v>-151.42381767372746</c:v>
                </c:pt>
                <c:pt idx="8563">
                  <c:v>-151.42428975772049</c:v>
                </c:pt>
                <c:pt idx="8564">
                  <c:v>-151.42452375772049</c:v>
                </c:pt>
                <c:pt idx="8565">
                  <c:v>-151.42460867372742</c:v>
                </c:pt>
                <c:pt idx="8566">
                  <c:v>-151.42490375772047</c:v>
                </c:pt>
                <c:pt idx="8567">
                  <c:v>-151.42500567372744</c:v>
                </c:pt>
                <c:pt idx="8568">
                  <c:v>-151.42505567372746</c:v>
                </c:pt>
                <c:pt idx="8569">
                  <c:v>-151.42538467372745</c:v>
                </c:pt>
                <c:pt idx="8570">
                  <c:v>-151.42558467372746</c:v>
                </c:pt>
                <c:pt idx="8571">
                  <c:v>-151.42563267372742</c:v>
                </c:pt>
                <c:pt idx="8572">
                  <c:v>-151.42579767372749</c:v>
                </c:pt>
                <c:pt idx="8573">
                  <c:v>-151.42580667372744</c:v>
                </c:pt>
                <c:pt idx="8574">
                  <c:v>-151.42609067372746</c:v>
                </c:pt>
                <c:pt idx="8575">
                  <c:v>-151.42614667372746</c:v>
                </c:pt>
                <c:pt idx="8576">
                  <c:v>-151.42621867372745</c:v>
                </c:pt>
                <c:pt idx="8577">
                  <c:v>-151.42628867372744</c:v>
                </c:pt>
                <c:pt idx="8578">
                  <c:v>-151.42677267372744</c:v>
                </c:pt>
                <c:pt idx="8579">
                  <c:v>-151.42684867372742</c:v>
                </c:pt>
                <c:pt idx="8580">
                  <c:v>-151.42687975772051</c:v>
                </c:pt>
                <c:pt idx="8581">
                  <c:v>-151.42716067372746</c:v>
                </c:pt>
                <c:pt idx="8582">
                  <c:v>-151.42732867372746</c:v>
                </c:pt>
                <c:pt idx="8583">
                  <c:v>-151.42737375772049</c:v>
                </c:pt>
                <c:pt idx="8584">
                  <c:v>-151.42791767372745</c:v>
                </c:pt>
                <c:pt idx="8585">
                  <c:v>-151.42793467372746</c:v>
                </c:pt>
                <c:pt idx="8586">
                  <c:v>-151.42811575772046</c:v>
                </c:pt>
                <c:pt idx="8587">
                  <c:v>-151.42832467372745</c:v>
                </c:pt>
                <c:pt idx="8588">
                  <c:v>-151.42838867372745</c:v>
                </c:pt>
                <c:pt idx="8589">
                  <c:v>-151.42898067372744</c:v>
                </c:pt>
                <c:pt idx="8590">
                  <c:v>-151.42945975772048</c:v>
                </c:pt>
                <c:pt idx="8591">
                  <c:v>-151.42960967372744</c:v>
                </c:pt>
                <c:pt idx="8592">
                  <c:v>-151.42985875772047</c:v>
                </c:pt>
                <c:pt idx="8593">
                  <c:v>-151.42993967372743</c:v>
                </c:pt>
                <c:pt idx="8594">
                  <c:v>-151.43027767372746</c:v>
                </c:pt>
                <c:pt idx="8595">
                  <c:v>-151.43028167372745</c:v>
                </c:pt>
                <c:pt idx="8596">
                  <c:v>-151.43031167372746</c:v>
                </c:pt>
                <c:pt idx="8597">
                  <c:v>-151.43049067372746</c:v>
                </c:pt>
                <c:pt idx="8598">
                  <c:v>-151.43052567372746</c:v>
                </c:pt>
                <c:pt idx="8599">
                  <c:v>-151.43083375772048</c:v>
                </c:pt>
                <c:pt idx="8600">
                  <c:v>-151.43084567372745</c:v>
                </c:pt>
                <c:pt idx="8601">
                  <c:v>-151.4308589257065</c:v>
                </c:pt>
                <c:pt idx="8602">
                  <c:v>-151.43098067372745</c:v>
                </c:pt>
                <c:pt idx="8603">
                  <c:v>-151.43098167372744</c:v>
                </c:pt>
                <c:pt idx="8604">
                  <c:v>-151.43130667372742</c:v>
                </c:pt>
                <c:pt idx="8605">
                  <c:v>-151.43133767372746</c:v>
                </c:pt>
                <c:pt idx="8606">
                  <c:v>-151.43227075772049</c:v>
                </c:pt>
                <c:pt idx="8607">
                  <c:v>-151.43274067372744</c:v>
                </c:pt>
                <c:pt idx="8608">
                  <c:v>-151.43291467372742</c:v>
                </c:pt>
                <c:pt idx="8609">
                  <c:v>-151.43305167372745</c:v>
                </c:pt>
                <c:pt idx="8610">
                  <c:v>-151.43311775772051</c:v>
                </c:pt>
                <c:pt idx="8611">
                  <c:v>-151.43333975772049</c:v>
                </c:pt>
                <c:pt idx="8612">
                  <c:v>-151.43379467372745</c:v>
                </c:pt>
                <c:pt idx="8613">
                  <c:v>-151.43398667372742</c:v>
                </c:pt>
                <c:pt idx="8614">
                  <c:v>-151.43424567372745</c:v>
                </c:pt>
                <c:pt idx="8615">
                  <c:v>-151.43426467372745</c:v>
                </c:pt>
                <c:pt idx="8616">
                  <c:v>-151.43472667372745</c:v>
                </c:pt>
                <c:pt idx="8617">
                  <c:v>-151.43571300178246</c:v>
                </c:pt>
                <c:pt idx="8618">
                  <c:v>-151.43608174980278</c:v>
                </c:pt>
                <c:pt idx="8619">
                  <c:v>-151.43612867372744</c:v>
                </c:pt>
                <c:pt idx="8620">
                  <c:v>-151.43629867372744</c:v>
                </c:pt>
                <c:pt idx="8621">
                  <c:v>-151.43639075772052</c:v>
                </c:pt>
                <c:pt idx="8622">
                  <c:v>-151.43643258973435</c:v>
                </c:pt>
                <c:pt idx="8623">
                  <c:v>-151.43656367372748</c:v>
                </c:pt>
                <c:pt idx="8624">
                  <c:v>-151.43713167372744</c:v>
                </c:pt>
                <c:pt idx="8625">
                  <c:v>-151.43744267372742</c:v>
                </c:pt>
                <c:pt idx="8626">
                  <c:v>-151.43816767372743</c:v>
                </c:pt>
                <c:pt idx="8627">
                  <c:v>-151.43824567372744</c:v>
                </c:pt>
                <c:pt idx="8628">
                  <c:v>-151.43830867372745</c:v>
                </c:pt>
                <c:pt idx="8629">
                  <c:v>-151.43843975772049</c:v>
                </c:pt>
                <c:pt idx="8630">
                  <c:v>-151.43852967372746</c:v>
                </c:pt>
                <c:pt idx="8631">
                  <c:v>-151.43885367372744</c:v>
                </c:pt>
                <c:pt idx="8632">
                  <c:v>-151.43969567372744</c:v>
                </c:pt>
                <c:pt idx="8633">
                  <c:v>-151.44033567372742</c:v>
                </c:pt>
                <c:pt idx="8634">
                  <c:v>-151.44033867372744</c:v>
                </c:pt>
                <c:pt idx="8635">
                  <c:v>-151.44050667372741</c:v>
                </c:pt>
                <c:pt idx="8636">
                  <c:v>-151.44137367372744</c:v>
                </c:pt>
                <c:pt idx="8637">
                  <c:v>-151.44144367372743</c:v>
                </c:pt>
                <c:pt idx="8638">
                  <c:v>-151.44179575772051</c:v>
                </c:pt>
                <c:pt idx="8639">
                  <c:v>-151.44183367372742</c:v>
                </c:pt>
                <c:pt idx="8640">
                  <c:v>-151.44198367372744</c:v>
                </c:pt>
                <c:pt idx="8641">
                  <c:v>-151.44219275772048</c:v>
                </c:pt>
                <c:pt idx="8642">
                  <c:v>-151.44221667372744</c:v>
                </c:pt>
                <c:pt idx="8643">
                  <c:v>-151.44258167372746</c:v>
                </c:pt>
                <c:pt idx="8644">
                  <c:v>-151.44296167372741</c:v>
                </c:pt>
                <c:pt idx="8645">
                  <c:v>-151.44333967372742</c:v>
                </c:pt>
                <c:pt idx="8646">
                  <c:v>-151.44338867372744</c:v>
                </c:pt>
                <c:pt idx="8647">
                  <c:v>-151.44344058973439</c:v>
                </c:pt>
                <c:pt idx="8648">
                  <c:v>-151.44344067372745</c:v>
                </c:pt>
                <c:pt idx="8649">
                  <c:v>-151.44349275772046</c:v>
                </c:pt>
                <c:pt idx="8650">
                  <c:v>-151.44409767372744</c:v>
                </c:pt>
                <c:pt idx="8651">
                  <c:v>-151.44414075772048</c:v>
                </c:pt>
                <c:pt idx="8652">
                  <c:v>-151.44501675772048</c:v>
                </c:pt>
                <c:pt idx="8653">
                  <c:v>-151.44617067372744</c:v>
                </c:pt>
                <c:pt idx="8654">
                  <c:v>-151.44661867372744</c:v>
                </c:pt>
                <c:pt idx="8655">
                  <c:v>-151.44672567372746</c:v>
                </c:pt>
                <c:pt idx="8656">
                  <c:v>-151.44731975772046</c:v>
                </c:pt>
                <c:pt idx="8657">
                  <c:v>-151.44804775772047</c:v>
                </c:pt>
                <c:pt idx="8658">
                  <c:v>-151.44820367372748</c:v>
                </c:pt>
                <c:pt idx="8659">
                  <c:v>-151.44832367372746</c:v>
                </c:pt>
                <c:pt idx="8660">
                  <c:v>-151.44839567372745</c:v>
                </c:pt>
                <c:pt idx="8661">
                  <c:v>-151.44860967372745</c:v>
                </c:pt>
                <c:pt idx="8662">
                  <c:v>-151.4487917577205</c:v>
                </c:pt>
                <c:pt idx="8663">
                  <c:v>-151.44900967372746</c:v>
                </c:pt>
                <c:pt idx="8664">
                  <c:v>-151.44909567372741</c:v>
                </c:pt>
                <c:pt idx="8665">
                  <c:v>-151.44924575772049</c:v>
                </c:pt>
                <c:pt idx="8666">
                  <c:v>-151.44926367372744</c:v>
                </c:pt>
                <c:pt idx="8667">
                  <c:v>-151.44973367372745</c:v>
                </c:pt>
                <c:pt idx="8668">
                  <c:v>-151.45048625376197</c:v>
                </c:pt>
                <c:pt idx="8669">
                  <c:v>-151.45124467372744</c:v>
                </c:pt>
                <c:pt idx="8670">
                  <c:v>-151.45144767372744</c:v>
                </c:pt>
                <c:pt idx="8671">
                  <c:v>-151.45154575772048</c:v>
                </c:pt>
                <c:pt idx="8672">
                  <c:v>-151.45188867372747</c:v>
                </c:pt>
                <c:pt idx="8673">
                  <c:v>-151.45237267372744</c:v>
                </c:pt>
                <c:pt idx="8674">
                  <c:v>-151.45278967372744</c:v>
                </c:pt>
                <c:pt idx="8675">
                  <c:v>-151.45320050574131</c:v>
                </c:pt>
                <c:pt idx="8676">
                  <c:v>-151.45332267372743</c:v>
                </c:pt>
                <c:pt idx="8677">
                  <c:v>-151.45337567372744</c:v>
                </c:pt>
                <c:pt idx="8678">
                  <c:v>-151.4534737577205</c:v>
                </c:pt>
                <c:pt idx="8679">
                  <c:v>-151.45360367372743</c:v>
                </c:pt>
                <c:pt idx="8680">
                  <c:v>-151.45361167372744</c:v>
                </c:pt>
                <c:pt idx="8681">
                  <c:v>-151.45367167372746</c:v>
                </c:pt>
                <c:pt idx="8682">
                  <c:v>-151.45369649782299</c:v>
                </c:pt>
                <c:pt idx="8683">
                  <c:v>-151.45420767372744</c:v>
                </c:pt>
                <c:pt idx="8684">
                  <c:v>-151.45470367372744</c:v>
                </c:pt>
                <c:pt idx="8685">
                  <c:v>-151.4549147577205</c:v>
                </c:pt>
                <c:pt idx="8686">
                  <c:v>-151.45496775772048</c:v>
                </c:pt>
                <c:pt idx="8687">
                  <c:v>-151.45497358973441</c:v>
                </c:pt>
                <c:pt idx="8688">
                  <c:v>-151.45508667372744</c:v>
                </c:pt>
                <c:pt idx="8689">
                  <c:v>-151.45534875772051</c:v>
                </c:pt>
                <c:pt idx="8690">
                  <c:v>-151.45535167372745</c:v>
                </c:pt>
                <c:pt idx="8691">
                  <c:v>-151.45546375772051</c:v>
                </c:pt>
                <c:pt idx="8692">
                  <c:v>-151.45560467372744</c:v>
                </c:pt>
                <c:pt idx="8693">
                  <c:v>-151.45572267372745</c:v>
                </c:pt>
                <c:pt idx="8694">
                  <c:v>-151.4567147577205</c:v>
                </c:pt>
                <c:pt idx="8695">
                  <c:v>-151.45692867372745</c:v>
                </c:pt>
                <c:pt idx="8696">
                  <c:v>-151.45703750574131</c:v>
                </c:pt>
                <c:pt idx="8697">
                  <c:v>-151.45703775772051</c:v>
                </c:pt>
                <c:pt idx="8698">
                  <c:v>-151.45748867372745</c:v>
                </c:pt>
                <c:pt idx="8699">
                  <c:v>-151.45764775772048</c:v>
                </c:pt>
                <c:pt idx="8700">
                  <c:v>-151.45765367372744</c:v>
                </c:pt>
                <c:pt idx="8701">
                  <c:v>-151.45891116976881</c:v>
                </c:pt>
                <c:pt idx="8702">
                  <c:v>-151.45932867372744</c:v>
                </c:pt>
                <c:pt idx="8703">
                  <c:v>-151.45996375772052</c:v>
                </c:pt>
                <c:pt idx="8704">
                  <c:v>-151.46023467372746</c:v>
                </c:pt>
                <c:pt idx="8705">
                  <c:v>-151.46037167372745</c:v>
                </c:pt>
                <c:pt idx="8706">
                  <c:v>-151.46045675772046</c:v>
                </c:pt>
                <c:pt idx="8707">
                  <c:v>-151.4606677577205</c:v>
                </c:pt>
                <c:pt idx="8708">
                  <c:v>-151.46095375772049</c:v>
                </c:pt>
                <c:pt idx="8709">
                  <c:v>-151.46104567372745</c:v>
                </c:pt>
                <c:pt idx="8710">
                  <c:v>-151.46127275772048</c:v>
                </c:pt>
                <c:pt idx="8711">
                  <c:v>-151.46137167372746</c:v>
                </c:pt>
                <c:pt idx="8712">
                  <c:v>-151.46262850574129</c:v>
                </c:pt>
                <c:pt idx="8713">
                  <c:v>-151.46272133775511</c:v>
                </c:pt>
                <c:pt idx="8714">
                  <c:v>-151.46300467372745</c:v>
                </c:pt>
                <c:pt idx="8715">
                  <c:v>-151.46301467372746</c:v>
                </c:pt>
                <c:pt idx="8716">
                  <c:v>-151.4631555057413</c:v>
                </c:pt>
                <c:pt idx="8717">
                  <c:v>-151.46320167372744</c:v>
                </c:pt>
                <c:pt idx="8718">
                  <c:v>-151.46394167372745</c:v>
                </c:pt>
                <c:pt idx="8719">
                  <c:v>-151.46400775772048</c:v>
                </c:pt>
                <c:pt idx="8720">
                  <c:v>-151.4643617577205</c:v>
                </c:pt>
                <c:pt idx="8721">
                  <c:v>-151.46473667372746</c:v>
                </c:pt>
                <c:pt idx="8722">
                  <c:v>-151.46478475772051</c:v>
                </c:pt>
                <c:pt idx="8723">
                  <c:v>-151.46489367372746</c:v>
                </c:pt>
                <c:pt idx="8724">
                  <c:v>-151.46498867372745</c:v>
                </c:pt>
                <c:pt idx="8725">
                  <c:v>-151.46568267372746</c:v>
                </c:pt>
                <c:pt idx="8726">
                  <c:v>-151.46577567372745</c:v>
                </c:pt>
                <c:pt idx="8727">
                  <c:v>-151.46580975772051</c:v>
                </c:pt>
                <c:pt idx="8728">
                  <c:v>-151.46623575772051</c:v>
                </c:pt>
                <c:pt idx="8729">
                  <c:v>-151.46655575772047</c:v>
                </c:pt>
                <c:pt idx="8730">
                  <c:v>-151.4666667577205</c:v>
                </c:pt>
                <c:pt idx="8731">
                  <c:v>-151.4667237577205</c:v>
                </c:pt>
                <c:pt idx="8732">
                  <c:v>-151.46688675772052</c:v>
                </c:pt>
                <c:pt idx="8733">
                  <c:v>-151.46689567372744</c:v>
                </c:pt>
                <c:pt idx="8734">
                  <c:v>-151.46714375772046</c:v>
                </c:pt>
                <c:pt idx="8735">
                  <c:v>-151.46747175772049</c:v>
                </c:pt>
                <c:pt idx="8736">
                  <c:v>-151.46756167372746</c:v>
                </c:pt>
                <c:pt idx="8737">
                  <c:v>-151.46761467372744</c:v>
                </c:pt>
                <c:pt idx="8738">
                  <c:v>-151.46790267372745</c:v>
                </c:pt>
                <c:pt idx="8739">
                  <c:v>-151.46807875772049</c:v>
                </c:pt>
                <c:pt idx="8740">
                  <c:v>-151.46809267372743</c:v>
                </c:pt>
                <c:pt idx="8741">
                  <c:v>-151.46811467372746</c:v>
                </c:pt>
                <c:pt idx="8742">
                  <c:v>-151.46823167372744</c:v>
                </c:pt>
                <c:pt idx="8743">
                  <c:v>-151.46849367372741</c:v>
                </c:pt>
                <c:pt idx="8744">
                  <c:v>-151.46920567372743</c:v>
                </c:pt>
                <c:pt idx="8745">
                  <c:v>-151.4692156737274</c:v>
                </c:pt>
                <c:pt idx="8746">
                  <c:v>-151.46946367372746</c:v>
                </c:pt>
                <c:pt idx="8747">
                  <c:v>-151.46948267372744</c:v>
                </c:pt>
                <c:pt idx="8748">
                  <c:v>-151.46955767372745</c:v>
                </c:pt>
                <c:pt idx="8749">
                  <c:v>-151.47060867372741</c:v>
                </c:pt>
                <c:pt idx="8750">
                  <c:v>-151.47083275772047</c:v>
                </c:pt>
                <c:pt idx="8751">
                  <c:v>-151.47123767372744</c:v>
                </c:pt>
                <c:pt idx="8752">
                  <c:v>-151.47204967372744</c:v>
                </c:pt>
                <c:pt idx="8753">
                  <c:v>-151.47213067372743</c:v>
                </c:pt>
                <c:pt idx="8754">
                  <c:v>-151.47260367372743</c:v>
                </c:pt>
                <c:pt idx="8755">
                  <c:v>-151.47267267372746</c:v>
                </c:pt>
                <c:pt idx="8756">
                  <c:v>-151.47278167372744</c:v>
                </c:pt>
                <c:pt idx="8757">
                  <c:v>-151.47329275772049</c:v>
                </c:pt>
                <c:pt idx="8758">
                  <c:v>-151.47332167372744</c:v>
                </c:pt>
                <c:pt idx="8759">
                  <c:v>-151.47345075772051</c:v>
                </c:pt>
                <c:pt idx="8760">
                  <c:v>-151.47396467372747</c:v>
                </c:pt>
                <c:pt idx="8761">
                  <c:v>-151.47450467372744</c:v>
                </c:pt>
                <c:pt idx="8762">
                  <c:v>-151.47455067372744</c:v>
                </c:pt>
                <c:pt idx="8763">
                  <c:v>-151.47512067372742</c:v>
                </c:pt>
                <c:pt idx="8764">
                  <c:v>-151.47591167372747</c:v>
                </c:pt>
                <c:pt idx="8765">
                  <c:v>-151.47624367372745</c:v>
                </c:pt>
                <c:pt idx="8766">
                  <c:v>-151.47629767372746</c:v>
                </c:pt>
                <c:pt idx="8767">
                  <c:v>-151.47653475772049</c:v>
                </c:pt>
                <c:pt idx="8768">
                  <c:v>-151.47692875772049</c:v>
                </c:pt>
                <c:pt idx="8769">
                  <c:v>-151.47709267372744</c:v>
                </c:pt>
                <c:pt idx="8770">
                  <c:v>-151.47715067372744</c:v>
                </c:pt>
                <c:pt idx="8771">
                  <c:v>-151.47782567372744</c:v>
                </c:pt>
                <c:pt idx="8772">
                  <c:v>-151.47829075772049</c:v>
                </c:pt>
                <c:pt idx="8773">
                  <c:v>-151.47877375772052</c:v>
                </c:pt>
                <c:pt idx="8774">
                  <c:v>-151.47879292570653</c:v>
                </c:pt>
                <c:pt idx="8775">
                  <c:v>-151.47910267372745</c:v>
                </c:pt>
                <c:pt idx="8776">
                  <c:v>-151.47915267372744</c:v>
                </c:pt>
                <c:pt idx="8777">
                  <c:v>-151.47916667372743</c:v>
                </c:pt>
                <c:pt idx="8778">
                  <c:v>-151.47917867372743</c:v>
                </c:pt>
                <c:pt idx="8779">
                  <c:v>-151.48015367372747</c:v>
                </c:pt>
                <c:pt idx="8780">
                  <c:v>-151.48027075772046</c:v>
                </c:pt>
                <c:pt idx="8781">
                  <c:v>-151.48042567372744</c:v>
                </c:pt>
                <c:pt idx="8782">
                  <c:v>-151.48060267372747</c:v>
                </c:pt>
                <c:pt idx="8783">
                  <c:v>-151.48068367372744</c:v>
                </c:pt>
                <c:pt idx="8784">
                  <c:v>-151.48113367372744</c:v>
                </c:pt>
                <c:pt idx="8785">
                  <c:v>-151.4811614217482</c:v>
                </c:pt>
                <c:pt idx="8786">
                  <c:v>-151.48130367372741</c:v>
                </c:pt>
                <c:pt idx="8787">
                  <c:v>-151.48136275772049</c:v>
                </c:pt>
                <c:pt idx="8788">
                  <c:v>-151.48168567372744</c:v>
                </c:pt>
                <c:pt idx="8789">
                  <c:v>-151.48223667372744</c:v>
                </c:pt>
                <c:pt idx="8790">
                  <c:v>-151.48232367372745</c:v>
                </c:pt>
                <c:pt idx="8791">
                  <c:v>-151.48275375772047</c:v>
                </c:pt>
                <c:pt idx="8792">
                  <c:v>-151.48277167372746</c:v>
                </c:pt>
                <c:pt idx="8793">
                  <c:v>-151.48280467372746</c:v>
                </c:pt>
                <c:pt idx="8794">
                  <c:v>-151.48328567372744</c:v>
                </c:pt>
                <c:pt idx="8795">
                  <c:v>-151.48331375772051</c:v>
                </c:pt>
                <c:pt idx="8796">
                  <c:v>-151.48338367372745</c:v>
                </c:pt>
                <c:pt idx="8797">
                  <c:v>-151.48414067372744</c:v>
                </c:pt>
                <c:pt idx="8798">
                  <c:v>-151.4842666737274</c:v>
                </c:pt>
                <c:pt idx="8799">
                  <c:v>-151.48492525376196</c:v>
                </c:pt>
                <c:pt idx="8800">
                  <c:v>-151.48533167372744</c:v>
                </c:pt>
                <c:pt idx="8801">
                  <c:v>-151.48544067372745</c:v>
                </c:pt>
                <c:pt idx="8802">
                  <c:v>-151.48565367372748</c:v>
                </c:pt>
                <c:pt idx="8803">
                  <c:v>-151.48566367372749</c:v>
                </c:pt>
                <c:pt idx="8804">
                  <c:v>-151.48579867372746</c:v>
                </c:pt>
                <c:pt idx="8805">
                  <c:v>-151.48593567372745</c:v>
                </c:pt>
                <c:pt idx="8806">
                  <c:v>-151.48596467372744</c:v>
                </c:pt>
                <c:pt idx="8807">
                  <c:v>-151.48690067372743</c:v>
                </c:pt>
                <c:pt idx="8808">
                  <c:v>-151.48734975772047</c:v>
                </c:pt>
                <c:pt idx="8809">
                  <c:v>-151.48767767372743</c:v>
                </c:pt>
                <c:pt idx="8810">
                  <c:v>-151.48798267372743</c:v>
                </c:pt>
                <c:pt idx="8811">
                  <c:v>-151.48808767372745</c:v>
                </c:pt>
                <c:pt idx="8812">
                  <c:v>-151.48823667372744</c:v>
                </c:pt>
                <c:pt idx="8813">
                  <c:v>-151.48828767372746</c:v>
                </c:pt>
                <c:pt idx="8814">
                  <c:v>-151.48848567372744</c:v>
                </c:pt>
                <c:pt idx="8815">
                  <c:v>-151.48884667372744</c:v>
                </c:pt>
                <c:pt idx="8816">
                  <c:v>-151.48896267372746</c:v>
                </c:pt>
                <c:pt idx="8817">
                  <c:v>-151.48904967372744</c:v>
                </c:pt>
                <c:pt idx="8818">
                  <c:v>-151.48919167372745</c:v>
                </c:pt>
                <c:pt idx="8819">
                  <c:v>-151.48949767372744</c:v>
                </c:pt>
                <c:pt idx="8820">
                  <c:v>-151.48975967372743</c:v>
                </c:pt>
                <c:pt idx="8821">
                  <c:v>-151.48994867372744</c:v>
                </c:pt>
                <c:pt idx="8822">
                  <c:v>-151.48999367372744</c:v>
                </c:pt>
                <c:pt idx="8823">
                  <c:v>-151.49009167372745</c:v>
                </c:pt>
                <c:pt idx="8824">
                  <c:v>-151.4904307577205</c:v>
                </c:pt>
                <c:pt idx="8825">
                  <c:v>-151.49059075772047</c:v>
                </c:pt>
                <c:pt idx="8826">
                  <c:v>-151.49077367372743</c:v>
                </c:pt>
                <c:pt idx="8827">
                  <c:v>-151.49077867372742</c:v>
                </c:pt>
                <c:pt idx="8828">
                  <c:v>-151.49083267372743</c:v>
                </c:pt>
                <c:pt idx="8829">
                  <c:v>-151.49096767372745</c:v>
                </c:pt>
                <c:pt idx="8830">
                  <c:v>-151.49118367372748</c:v>
                </c:pt>
                <c:pt idx="8831">
                  <c:v>-151.49189667372741</c:v>
                </c:pt>
                <c:pt idx="8832">
                  <c:v>-151.4923807577205</c:v>
                </c:pt>
                <c:pt idx="8833">
                  <c:v>-151.49244767372744</c:v>
                </c:pt>
                <c:pt idx="8834">
                  <c:v>-151.49273367372746</c:v>
                </c:pt>
                <c:pt idx="8835">
                  <c:v>-151.4928197577205</c:v>
                </c:pt>
                <c:pt idx="8836">
                  <c:v>-151.49310267372744</c:v>
                </c:pt>
                <c:pt idx="8837">
                  <c:v>-151.49370767372744</c:v>
                </c:pt>
                <c:pt idx="8838">
                  <c:v>-151.49374867372745</c:v>
                </c:pt>
                <c:pt idx="8839">
                  <c:v>-151.49422667372744</c:v>
                </c:pt>
                <c:pt idx="8840">
                  <c:v>-151.49433767372744</c:v>
                </c:pt>
                <c:pt idx="8841">
                  <c:v>-151.49435767372745</c:v>
                </c:pt>
                <c:pt idx="8842">
                  <c:v>-151.49490875772051</c:v>
                </c:pt>
                <c:pt idx="8843">
                  <c:v>-151.49504867372744</c:v>
                </c:pt>
                <c:pt idx="8844">
                  <c:v>-151.49505767372744</c:v>
                </c:pt>
                <c:pt idx="8845">
                  <c:v>-151.49615467372743</c:v>
                </c:pt>
                <c:pt idx="8846">
                  <c:v>-151.49690367372745</c:v>
                </c:pt>
                <c:pt idx="8847">
                  <c:v>-151.49703475772051</c:v>
                </c:pt>
                <c:pt idx="8848">
                  <c:v>-151.49714475772049</c:v>
                </c:pt>
                <c:pt idx="8849">
                  <c:v>-151.49724567372743</c:v>
                </c:pt>
                <c:pt idx="8850">
                  <c:v>-151.49743267372747</c:v>
                </c:pt>
                <c:pt idx="8851">
                  <c:v>-151.49759075772047</c:v>
                </c:pt>
                <c:pt idx="8852">
                  <c:v>-151.49767167372744</c:v>
                </c:pt>
                <c:pt idx="8853">
                  <c:v>-151.49817167372746</c:v>
                </c:pt>
                <c:pt idx="8854">
                  <c:v>-151.49852967372743</c:v>
                </c:pt>
                <c:pt idx="8855">
                  <c:v>-151.4986617577205</c:v>
                </c:pt>
                <c:pt idx="8856">
                  <c:v>-151.49871967372744</c:v>
                </c:pt>
                <c:pt idx="8857">
                  <c:v>-151.4987837577205</c:v>
                </c:pt>
                <c:pt idx="8858">
                  <c:v>-151.49936367372743</c:v>
                </c:pt>
                <c:pt idx="8859">
                  <c:v>-151.49940967372746</c:v>
                </c:pt>
                <c:pt idx="8860">
                  <c:v>-151.50040867372743</c:v>
                </c:pt>
                <c:pt idx="8861">
                  <c:v>-151.50058667372741</c:v>
                </c:pt>
                <c:pt idx="8862">
                  <c:v>-151.50065867372746</c:v>
                </c:pt>
                <c:pt idx="8863">
                  <c:v>-151.50160475772049</c:v>
                </c:pt>
                <c:pt idx="8864">
                  <c:v>-151.50207075772047</c:v>
                </c:pt>
                <c:pt idx="8865">
                  <c:v>-151.50261667372746</c:v>
                </c:pt>
                <c:pt idx="8866">
                  <c:v>-151.50264667372741</c:v>
                </c:pt>
                <c:pt idx="8867">
                  <c:v>-151.50276167372741</c:v>
                </c:pt>
                <c:pt idx="8868">
                  <c:v>-151.50295967372745</c:v>
                </c:pt>
                <c:pt idx="8869">
                  <c:v>-151.50351167372744</c:v>
                </c:pt>
                <c:pt idx="8870">
                  <c:v>-151.50354775772047</c:v>
                </c:pt>
                <c:pt idx="8871">
                  <c:v>-151.50364267372746</c:v>
                </c:pt>
                <c:pt idx="8872">
                  <c:v>-151.50365067372744</c:v>
                </c:pt>
                <c:pt idx="8873">
                  <c:v>-151.50419567372745</c:v>
                </c:pt>
                <c:pt idx="8874">
                  <c:v>-151.50569767372744</c:v>
                </c:pt>
                <c:pt idx="8875">
                  <c:v>-151.50576575772047</c:v>
                </c:pt>
                <c:pt idx="8876">
                  <c:v>-151.50618008577564</c:v>
                </c:pt>
                <c:pt idx="8877">
                  <c:v>-151.50621675772047</c:v>
                </c:pt>
                <c:pt idx="8878">
                  <c:v>-151.50626467372743</c:v>
                </c:pt>
                <c:pt idx="8879">
                  <c:v>-151.50637867372745</c:v>
                </c:pt>
                <c:pt idx="8880">
                  <c:v>-151.50670467372746</c:v>
                </c:pt>
                <c:pt idx="8881">
                  <c:v>-151.50763267372744</c:v>
                </c:pt>
                <c:pt idx="8882">
                  <c:v>-151.50774967372746</c:v>
                </c:pt>
                <c:pt idx="8883">
                  <c:v>-151.50775767372744</c:v>
                </c:pt>
                <c:pt idx="8884">
                  <c:v>-151.50777667372745</c:v>
                </c:pt>
                <c:pt idx="8885">
                  <c:v>-151.50780175772047</c:v>
                </c:pt>
                <c:pt idx="8886">
                  <c:v>-151.50786175772049</c:v>
                </c:pt>
                <c:pt idx="8887">
                  <c:v>-151.50794167372743</c:v>
                </c:pt>
                <c:pt idx="8888">
                  <c:v>-151.50813967372747</c:v>
                </c:pt>
                <c:pt idx="8889">
                  <c:v>-151.50815367372743</c:v>
                </c:pt>
                <c:pt idx="8890">
                  <c:v>-151.50830667372745</c:v>
                </c:pt>
                <c:pt idx="8891">
                  <c:v>-151.50843267372744</c:v>
                </c:pt>
                <c:pt idx="8892">
                  <c:v>-151.50889567372744</c:v>
                </c:pt>
                <c:pt idx="8893">
                  <c:v>-151.50922800178245</c:v>
                </c:pt>
                <c:pt idx="8894">
                  <c:v>-151.50951875772049</c:v>
                </c:pt>
                <c:pt idx="8895">
                  <c:v>-151.51035167372748</c:v>
                </c:pt>
                <c:pt idx="8896">
                  <c:v>-151.51060067372745</c:v>
                </c:pt>
                <c:pt idx="8897">
                  <c:v>-151.51098875772047</c:v>
                </c:pt>
                <c:pt idx="8898">
                  <c:v>-151.51131267372745</c:v>
                </c:pt>
                <c:pt idx="8899">
                  <c:v>-151.51133767372744</c:v>
                </c:pt>
                <c:pt idx="8900">
                  <c:v>-151.51135967372744</c:v>
                </c:pt>
                <c:pt idx="8901">
                  <c:v>-151.51150567372744</c:v>
                </c:pt>
                <c:pt idx="8902">
                  <c:v>-151.51168767372741</c:v>
                </c:pt>
                <c:pt idx="8903">
                  <c:v>-151.51211567372744</c:v>
                </c:pt>
                <c:pt idx="8904">
                  <c:v>-151.51224167372749</c:v>
                </c:pt>
                <c:pt idx="8905">
                  <c:v>-151.51252975772047</c:v>
                </c:pt>
                <c:pt idx="8906">
                  <c:v>-151.51268967372741</c:v>
                </c:pt>
                <c:pt idx="8907">
                  <c:v>-151.51332267372746</c:v>
                </c:pt>
                <c:pt idx="8908">
                  <c:v>-151.51335367372741</c:v>
                </c:pt>
                <c:pt idx="8909">
                  <c:v>-151.51345675772046</c:v>
                </c:pt>
                <c:pt idx="8910">
                  <c:v>-151.5135317577205</c:v>
                </c:pt>
                <c:pt idx="8911">
                  <c:v>-151.51389075772047</c:v>
                </c:pt>
                <c:pt idx="8912">
                  <c:v>-151.51394867372744</c:v>
                </c:pt>
                <c:pt idx="8913">
                  <c:v>-151.51398367372741</c:v>
                </c:pt>
                <c:pt idx="8914">
                  <c:v>-151.51399067372745</c:v>
                </c:pt>
                <c:pt idx="8915">
                  <c:v>-151.51421967372744</c:v>
                </c:pt>
                <c:pt idx="8916">
                  <c:v>-151.51467867372745</c:v>
                </c:pt>
                <c:pt idx="8917">
                  <c:v>-151.51472067372745</c:v>
                </c:pt>
                <c:pt idx="8918">
                  <c:v>-151.51493667372745</c:v>
                </c:pt>
                <c:pt idx="8919">
                  <c:v>-151.51501150574131</c:v>
                </c:pt>
                <c:pt idx="8920">
                  <c:v>-151.51502967372744</c:v>
                </c:pt>
                <c:pt idx="8921">
                  <c:v>-151.51537375772048</c:v>
                </c:pt>
                <c:pt idx="8922">
                  <c:v>-151.51560267372744</c:v>
                </c:pt>
                <c:pt idx="8923">
                  <c:v>-151.51576675772051</c:v>
                </c:pt>
                <c:pt idx="8924">
                  <c:v>-151.5158096737274</c:v>
                </c:pt>
                <c:pt idx="8925">
                  <c:v>-151.5158167577205</c:v>
                </c:pt>
                <c:pt idx="8926">
                  <c:v>-151.5158177577205</c:v>
                </c:pt>
                <c:pt idx="8927">
                  <c:v>-151.51594067372747</c:v>
                </c:pt>
                <c:pt idx="8928">
                  <c:v>-151.51615275772048</c:v>
                </c:pt>
                <c:pt idx="8929">
                  <c:v>-151.51622367372744</c:v>
                </c:pt>
                <c:pt idx="8930">
                  <c:v>-151.5163357577205</c:v>
                </c:pt>
                <c:pt idx="8931">
                  <c:v>-151.51644225376197</c:v>
                </c:pt>
                <c:pt idx="8932">
                  <c:v>-151.51667167372744</c:v>
                </c:pt>
                <c:pt idx="8933">
                  <c:v>-151.51680567372745</c:v>
                </c:pt>
                <c:pt idx="8934">
                  <c:v>-151.51722067372745</c:v>
                </c:pt>
                <c:pt idx="8935">
                  <c:v>-151.51731775772046</c:v>
                </c:pt>
                <c:pt idx="8936">
                  <c:v>-151.51778375772051</c:v>
                </c:pt>
                <c:pt idx="8937">
                  <c:v>-151.51780175772049</c:v>
                </c:pt>
                <c:pt idx="8938">
                  <c:v>-151.51781767372745</c:v>
                </c:pt>
                <c:pt idx="8939">
                  <c:v>-151.51788367372745</c:v>
                </c:pt>
                <c:pt idx="8940">
                  <c:v>-151.51806775772047</c:v>
                </c:pt>
                <c:pt idx="8941">
                  <c:v>-151.51815867372744</c:v>
                </c:pt>
                <c:pt idx="8942">
                  <c:v>-151.51842075772049</c:v>
                </c:pt>
                <c:pt idx="8943">
                  <c:v>-151.51846167372744</c:v>
                </c:pt>
                <c:pt idx="8944">
                  <c:v>-151.5185747577205</c:v>
                </c:pt>
                <c:pt idx="8945">
                  <c:v>-151.51883167372745</c:v>
                </c:pt>
                <c:pt idx="8946">
                  <c:v>-151.51884567372744</c:v>
                </c:pt>
                <c:pt idx="8947">
                  <c:v>-151.51885967372743</c:v>
                </c:pt>
                <c:pt idx="8948">
                  <c:v>-151.51926067372744</c:v>
                </c:pt>
                <c:pt idx="8949">
                  <c:v>-151.51952167372744</c:v>
                </c:pt>
                <c:pt idx="8950">
                  <c:v>-151.51966975772049</c:v>
                </c:pt>
                <c:pt idx="8951">
                  <c:v>-151.52009767372741</c:v>
                </c:pt>
                <c:pt idx="8952">
                  <c:v>-151.52011167372746</c:v>
                </c:pt>
                <c:pt idx="8953">
                  <c:v>-151.52022407785626</c:v>
                </c:pt>
                <c:pt idx="8954">
                  <c:v>-151.52054867372743</c:v>
                </c:pt>
                <c:pt idx="8955">
                  <c:v>-151.52094667372748</c:v>
                </c:pt>
                <c:pt idx="8956">
                  <c:v>-151.52124967372745</c:v>
                </c:pt>
                <c:pt idx="8957">
                  <c:v>-151.52138767372745</c:v>
                </c:pt>
                <c:pt idx="8958">
                  <c:v>-151.52177467372741</c:v>
                </c:pt>
                <c:pt idx="8959">
                  <c:v>-151.52189875772049</c:v>
                </c:pt>
                <c:pt idx="8960">
                  <c:v>-151.52195967372745</c:v>
                </c:pt>
                <c:pt idx="8961">
                  <c:v>-151.52229867372745</c:v>
                </c:pt>
                <c:pt idx="8962">
                  <c:v>-151.52235067372746</c:v>
                </c:pt>
                <c:pt idx="8963">
                  <c:v>-151.52247667372745</c:v>
                </c:pt>
                <c:pt idx="8964">
                  <c:v>-151.52264467372746</c:v>
                </c:pt>
                <c:pt idx="8965">
                  <c:v>-151.52276667372743</c:v>
                </c:pt>
                <c:pt idx="8966">
                  <c:v>-151.52280567372745</c:v>
                </c:pt>
                <c:pt idx="8967">
                  <c:v>-151.52395875772049</c:v>
                </c:pt>
                <c:pt idx="8968">
                  <c:v>-151.52424167372746</c:v>
                </c:pt>
                <c:pt idx="8969">
                  <c:v>-151.5243827577205</c:v>
                </c:pt>
                <c:pt idx="8970">
                  <c:v>-151.52472767372745</c:v>
                </c:pt>
                <c:pt idx="8971">
                  <c:v>-151.52488767372742</c:v>
                </c:pt>
                <c:pt idx="8972">
                  <c:v>-151.52506967372742</c:v>
                </c:pt>
                <c:pt idx="8973">
                  <c:v>-151.52566967372744</c:v>
                </c:pt>
                <c:pt idx="8974">
                  <c:v>-151.52574067372746</c:v>
                </c:pt>
                <c:pt idx="8975">
                  <c:v>-151.52583508577564</c:v>
                </c:pt>
                <c:pt idx="8976">
                  <c:v>-151.52623067372741</c:v>
                </c:pt>
                <c:pt idx="8977">
                  <c:v>-151.52624467372743</c:v>
                </c:pt>
                <c:pt idx="8978">
                  <c:v>-151.52644875772052</c:v>
                </c:pt>
                <c:pt idx="8979">
                  <c:v>-151.52647367372745</c:v>
                </c:pt>
                <c:pt idx="8980">
                  <c:v>-151.52705667372746</c:v>
                </c:pt>
                <c:pt idx="8981">
                  <c:v>-151.52718967372743</c:v>
                </c:pt>
                <c:pt idx="8982">
                  <c:v>-151.5280857577205</c:v>
                </c:pt>
                <c:pt idx="8983">
                  <c:v>-151.52829967372747</c:v>
                </c:pt>
                <c:pt idx="8984">
                  <c:v>-151.52874867372748</c:v>
                </c:pt>
                <c:pt idx="8985">
                  <c:v>-151.52917867372744</c:v>
                </c:pt>
                <c:pt idx="8986">
                  <c:v>-151.52936475772049</c:v>
                </c:pt>
                <c:pt idx="8987">
                  <c:v>-151.52939267372744</c:v>
                </c:pt>
                <c:pt idx="8988">
                  <c:v>-151.53031991778926</c:v>
                </c:pt>
                <c:pt idx="8989">
                  <c:v>-151.53059175772052</c:v>
                </c:pt>
                <c:pt idx="8990">
                  <c:v>-151.53061767372745</c:v>
                </c:pt>
                <c:pt idx="8991">
                  <c:v>-151.53109167372745</c:v>
                </c:pt>
                <c:pt idx="8992">
                  <c:v>-151.53112167372743</c:v>
                </c:pt>
                <c:pt idx="8993">
                  <c:v>-151.53126767372746</c:v>
                </c:pt>
                <c:pt idx="8994">
                  <c:v>-151.53161767372745</c:v>
                </c:pt>
                <c:pt idx="8995">
                  <c:v>-151.53178667372745</c:v>
                </c:pt>
                <c:pt idx="8996">
                  <c:v>-151.53182167372745</c:v>
                </c:pt>
                <c:pt idx="8997">
                  <c:v>-151.53220567372745</c:v>
                </c:pt>
                <c:pt idx="8998">
                  <c:v>-151.53227367372745</c:v>
                </c:pt>
                <c:pt idx="8999">
                  <c:v>-151.53237067372746</c:v>
                </c:pt>
                <c:pt idx="9000">
                  <c:v>-151.53240667372745</c:v>
                </c:pt>
                <c:pt idx="9001">
                  <c:v>-151.53287142174821</c:v>
                </c:pt>
                <c:pt idx="9002">
                  <c:v>-151.53313067372744</c:v>
                </c:pt>
                <c:pt idx="9003">
                  <c:v>-151.53323575772046</c:v>
                </c:pt>
                <c:pt idx="9004">
                  <c:v>-151.53348775772048</c:v>
                </c:pt>
                <c:pt idx="9005">
                  <c:v>-151.53488767372747</c:v>
                </c:pt>
                <c:pt idx="9006">
                  <c:v>-151.53502367372744</c:v>
                </c:pt>
                <c:pt idx="9007">
                  <c:v>-151.5351787577205</c:v>
                </c:pt>
                <c:pt idx="9008">
                  <c:v>-151.53543267372748</c:v>
                </c:pt>
                <c:pt idx="9009">
                  <c:v>-151.53556767372746</c:v>
                </c:pt>
                <c:pt idx="9010">
                  <c:v>-151.53622667372744</c:v>
                </c:pt>
                <c:pt idx="9011">
                  <c:v>-151.53716575772049</c:v>
                </c:pt>
                <c:pt idx="9012">
                  <c:v>-151.53764667372744</c:v>
                </c:pt>
                <c:pt idx="9013">
                  <c:v>-151.53772675772046</c:v>
                </c:pt>
                <c:pt idx="9014">
                  <c:v>-151.53774067372746</c:v>
                </c:pt>
                <c:pt idx="9015">
                  <c:v>-151.53799367372744</c:v>
                </c:pt>
                <c:pt idx="9016">
                  <c:v>-151.53804267372743</c:v>
                </c:pt>
                <c:pt idx="9017">
                  <c:v>-151.53831967372741</c:v>
                </c:pt>
                <c:pt idx="9018">
                  <c:v>-151.53834167372747</c:v>
                </c:pt>
                <c:pt idx="9019">
                  <c:v>-151.53879267372744</c:v>
                </c:pt>
                <c:pt idx="9020">
                  <c:v>-151.53886167372744</c:v>
                </c:pt>
                <c:pt idx="9021">
                  <c:v>-151.53898642174821</c:v>
                </c:pt>
                <c:pt idx="9022">
                  <c:v>-151.53951367372744</c:v>
                </c:pt>
                <c:pt idx="9023">
                  <c:v>-151.53963067372746</c:v>
                </c:pt>
                <c:pt idx="9024">
                  <c:v>-151.54012867372748</c:v>
                </c:pt>
                <c:pt idx="9025">
                  <c:v>-151.54040075772048</c:v>
                </c:pt>
                <c:pt idx="9026">
                  <c:v>-151.54081767372745</c:v>
                </c:pt>
                <c:pt idx="9027">
                  <c:v>-151.54093875772051</c:v>
                </c:pt>
                <c:pt idx="9028">
                  <c:v>-151.54096167372748</c:v>
                </c:pt>
                <c:pt idx="9029">
                  <c:v>-151.54106375772048</c:v>
                </c:pt>
                <c:pt idx="9030">
                  <c:v>-151.54123467372744</c:v>
                </c:pt>
                <c:pt idx="9031">
                  <c:v>-151.54126267372746</c:v>
                </c:pt>
                <c:pt idx="9032">
                  <c:v>-151.54171867372742</c:v>
                </c:pt>
                <c:pt idx="9033">
                  <c:v>-151.54182567372746</c:v>
                </c:pt>
                <c:pt idx="9034">
                  <c:v>-151.54187467372745</c:v>
                </c:pt>
                <c:pt idx="9035">
                  <c:v>-151.54208575772049</c:v>
                </c:pt>
                <c:pt idx="9036">
                  <c:v>-151.54213592570653</c:v>
                </c:pt>
                <c:pt idx="9037">
                  <c:v>-151.54213842174818</c:v>
                </c:pt>
                <c:pt idx="9038">
                  <c:v>-151.54233675772048</c:v>
                </c:pt>
                <c:pt idx="9039">
                  <c:v>-151.54241967372747</c:v>
                </c:pt>
                <c:pt idx="9040">
                  <c:v>-151.54245067372744</c:v>
                </c:pt>
                <c:pt idx="9041">
                  <c:v>-151.54251967372747</c:v>
                </c:pt>
                <c:pt idx="9042">
                  <c:v>-151.54280467372746</c:v>
                </c:pt>
                <c:pt idx="9043">
                  <c:v>-151.54301467372744</c:v>
                </c:pt>
                <c:pt idx="9044">
                  <c:v>-151.54302667372744</c:v>
                </c:pt>
                <c:pt idx="9045">
                  <c:v>-151.54309067372745</c:v>
                </c:pt>
                <c:pt idx="9046">
                  <c:v>-151.54320067372745</c:v>
                </c:pt>
                <c:pt idx="9047">
                  <c:v>-151.54356967372743</c:v>
                </c:pt>
                <c:pt idx="9048">
                  <c:v>-151.54365075772051</c:v>
                </c:pt>
                <c:pt idx="9049">
                  <c:v>-151.54394050574129</c:v>
                </c:pt>
                <c:pt idx="9050">
                  <c:v>-151.54401967372741</c:v>
                </c:pt>
                <c:pt idx="9051">
                  <c:v>-151.54417867372746</c:v>
                </c:pt>
                <c:pt idx="9052">
                  <c:v>-151.54461667372743</c:v>
                </c:pt>
                <c:pt idx="9053">
                  <c:v>-151.54486067372747</c:v>
                </c:pt>
                <c:pt idx="9054">
                  <c:v>-151.54551467372744</c:v>
                </c:pt>
                <c:pt idx="9055">
                  <c:v>-151.54552733775506</c:v>
                </c:pt>
                <c:pt idx="9056">
                  <c:v>-151.54560075772051</c:v>
                </c:pt>
                <c:pt idx="9057">
                  <c:v>-151.54574167372741</c:v>
                </c:pt>
                <c:pt idx="9058">
                  <c:v>-151.54581967372746</c:v>
                </c:pt>
                <c:pt idx="9059">
                  <c:v>-151.54603275772047</c:v>
                </c:pt>
                <c:pt idx="9060">
                  <c:v>-151.54665675772048</c:v>
                </c:pt>
                <c:pt idx="9061">
                  <c:v>-151.54685567372741</c:v>
                </c:pt>
                <c:pt idx="9062">
                  <c:v>-151.54706975772046</c:v>
                </c:pt>
                <c:pt idx="9063">
                  <c:v>-151.54714275772051</c:v>
                </c:pt>
                <c:pt idx="9064">
                  <c:v>-151.54782875772048</c:v>
                </c:pt>
                <c:pt idx="9065">
                  <c:v>-151.54813367372742</c:v>
                </c:pt>
                <c:pt idx="9066">
                  <c:v>-151.54813375772048</c:v>
                </c:pt>
                <c:pt idx="9067">
                  <c:v>-151.54836267372741</c:v>
                </c:pt>
                <c:pt idx="9068">
                  <c:v>-151.54842167372743</c:v>
                </c:pt>
                <c:pt idx="9069">
                  <c:v>-151.54856167372745</c:v>
                </c:pt>
                <c:pt idx="9070">
                  <c:v>-151.54922567372745</c:v>
                </c:pt>
                <c:pt idx="9071">
                  <c:v>-151.54946667372744</c:v>
                </c:pt>
                <c:pt idx="9072">
                  <c:v>-151.55005767372745</c:v>
                </c:pt>
                <c:pt idx="9073">
                  <c:v>-151.55009075772051</c:v>
                </c:pt>
                <c:pt idx="9074">
                  <c:v>-151.55016667372746</c:v>
                </c:pt>
                <c:pt idx="9075">
                  <c:v>-151.55043267372744</c:v>
                </c:pt>
                <c:pt idx="9076">
                  <c:v>-151.5507937577205</c:v>
                </c:pt>
                <c:pt idx="9077">
                  <c:v>-151.55163567372742</c:v>
                </c:pt>
                <c:pt idx="9078">
                  <c:v>-151.55171167372745</c:v>
                </c:pt>
                <c:pt idx="9079">
                  <c:v>-151.55173067372743</c:v>
                </c:pt>
                <c:pt idx="9080">
                  <c:v>-151.55192567372745</c:v>
                </c:pt>
                <c:pt idx="9081">
                  <c:v>-151.55199767372747</c:v>
                </c:pt>
                <c:pt idx="9082">
                  <c:v>-151.55249967372745</c:v>
                </c:pt>
                <c:pt idx="9083">
                  <c:v>-151.55265067372741</c:v>
                </c:pt>
                <c:pt idx="9084">
                  <c:v>-151.55286867372746</c:v>
                </c:pt>
                <c:pt idx="9085">
                  <c:v>-151.55304075772048</c:v>
                </c:pt>
                <c:pt idx="9086">
                  <c:v>-151.55322767372746</c:v>
                </c:pt>
                <c:pt idx="9087">
                  <c:v>-151.55326475772048</c:v>
                </c:pt>
                <c:pt idx="9088">
                  <c:v>-151.55345067372747</c:v>
                </c:pt>
                <c:pt idx="9089">
                  <c:v>-151.55361667372745</c:v>
                </c:pt>
                <c:pt idx="9090">
                  <c:v>-151.55417667372745</c:v>
                </c:pt>
                <c:pt idx="9091">
                  <c:v>-151.55439775772047</c:v>
                </c:pt>
                <c:pt idx="9092">
                  <c:v>-151.55520867372744</c:v>
                </c:pt>
                <c:pt idx="9093">
                  <c:v>-151.55521175772049</c:v>
                </c:pt>
                <c:pt idx="9094">
                  <c:v>-151.55531842174821</c:v>
                </c:pt>
                <c:pt idx="9095">
                  <c:v>-151.55556767372744</c:v>
                </c:pt>
                <c:pt idx="9096">
                  <c:v>-151.55566867372744</c:v>
                </c:pt>
                <c:pt idx="9097">
                  <c:v>-151.55599267372745</c:v>
                </c:pt>
                <c:pt idx="9098">
                  <c:v>-151.55599567372741</c:v>
                </c:pt>
                <c:pt idx="9099">
                  <c:v>-151.55600067372748</c:v>
                </c:pt>
                <c:pt idx="9100">
                  <c:v>-151.55613367372746</c:v>
                </c:pt>
                <c:pt idx="9101">
                  <c:v>-151.55629167372746</c:v>
                </c:pt>
                <c:pt idx="9102">
                  <c:v>-151.55641675772048</c:v>
                </c:pt>
                <c:pt idx="9103">
                  <c:v>-151.55644475772047</c:v>
                </c:pt>
                <c:pt idx="9104">
                  <c:v>-151.55654867372743</c:v>
                </c:pt>
                <c:pt idx="9105">
                  <c:v>-151.55693467372745</c:v>
                </c:pt>
                <c:pt idx="9106">
                  <c:v>-151.55698258973439</c:v>
                </c:pt>
                <c:pt idx="9107">
                  <c:v>-151.5570747577205</c:v>
                </c:pt>
                <c:pt idx="9108">
                  <c:v>-151.55750667372746</c:v>
                </c:pt>
                <c:pt idx="9109">
                  <c:v>-151.55753367372745</c:v>
                </c:pt>
                <c:pt idx="9110">
                  <c:v>-151.55757467372746</c:v>
                </c:pt>
                <c:pt idx="9111">
                  <c:v>-151.55771467372745</c:v>
                </c:pt>
                <c:pt idx="9112">
                  <c:v>-151.55816916184963</c:v>
                </c:pt>
                <c:pt idx="9113">
                  <c:v>-151.55833075772048</c:v>
                </c:pt>
                <c:pt idx="9114">
                  <c:v>-151.55839467372741</c:v>
                </c:pt>
                <c:pt idx="9115">
                  <c:v>-151.55848967372742</c:v>
                </c:pt>
                <c:pt idx="9116">
                  <c:v>-151.55860967372743</c:v>
                </c:pt>
                <c:pt idx="9117">
                  <c:v>-151.55896867372743</c:v>
                </c:pt>
                <c:pt idx="9118">
                  <c:v>-151.55915067372746</c:v>
                </c:pt>
                <c:pt idx="9119">
                  <c:v>-151.55965867372745</c:v>
                </c:pt>
                <c:pt idx="9120">
                  <c:v>-151.55989575772048</c:v>
                </c:pt>
                <c:pt idx="9121">
                  <c:v>-151.56005167372743</c:v>
                </c:pt>
                <c:pt idx="9122">
                  <c:v>-151.56008475772052</c:v>
                </c:pt>
                <c:pt idx="9123">
                  <c:v>-151.56072667372743</c:v>
                </c:pt>
                <c:pt idx="9124">
                  <c:v>-151.56176767372745</c:v>
                </c:pt>
                <c:pt idx="9125">
                  <c:v>-151.56218075772051</c:v>
                </c:pt>
                <c:pt idx="9126">
                  <c:v>-151.56235867372749</c:v>
                </c:pt>
                <c:pt idx="9127">
                  <c:v>-151.56274875772047</c:v>
                </c:pt>
                <c:pt idx="9128">
                  <c:v>-151.56320967372747</c:v>
                </c:pt>
                <c:pt idx="9129">
                  <c:v>-151.56331575772049</c:v>
                </c:pt>
                <c:pt idx="9130">
                  <c:v>-151.56338867372745</c:v>
                </c:pt>
                <c:pt idx="9131">
                  <c:v>-151.56361667372744</c:v>
                </c:pt>
                <c:pt idx="9132">
                  <c:v>-151.56423967372743</c:v>
                </c:pt>
                <c:pt idx="9133">
                  <c:v>-151.56446267372743</c:v>
                </c:pt>
                <c:pt idx="9134">
                  <c:v>-151.56470475772048</c:v>
                </c:pt>
                <c:pt idx="9135">
                  <c:v>-151.56472867372744</c:v>
                </c:pt>
                <c:pt idx="9136">
                  <c:v>-151.56493767372746</c:v>
                </c:pt>
                <c:pt idx="9137">
                  <c:v>-151.56511975772051</c:v>
                </c:pt>
                <c:pt idx="9138">
                  <c:v>-151.56542767372744</c:v>
                </c:pt>
                <c:pt idx="9139">
                  <c:v>-151.56553475772051</c:v>
                </c:pt>
                <c:pt idx="9140">
                  <c:v>-151.56570967372744</c:v>
                </c:pt>
                <c:pt idx="9141">
                  <c:v>-151.56591367372744</c:v>
                </c:pt>
                <c:pt idx="9142">
                  <c:v>-151.56625667372742</c:v>
                </c:pt>
                <c:pt idx="9143">
                  <c:v>-151.56628067372745</c:v>
                </c:pt>
                <c:pt idx="9144">
                  <c:v>-151.56710667372747</c:v>
                </c:pt>
                <c:pt idx="9145">
                  <c:v>-151.56761867372745</c:v>
                </c:pt>
                <c:pt idx="9146">
                  <c:v>-151.56783967372743</c:v>
                </c:pt>
                <c:pt idx="9147">
                  <c:v>-151.56794567372745</c:v>
                </c:pt>
                <c:pt idx="9148">
                  <c:v>-151.56807667372743</c:v>
                </c:pt>
                <c:pt idx="9149">
                  <c:v>-151.56825467372744</c:v>
                </c:pt>
                <c:pt idx="9150">
                  <c:v>-151.56845567372744</c:v>
                </c:pt>
                <c:pt idx="9151">
                  <c:v>-151.56854375772051</c:v>
                </c:pt>
                <c:pt idx="9152">
                  <c:v>-151.5686927577205</c:v>
                </c:pt>
                <c:pt idx="9153">
                  <c:v>-151.56891867372744</c:v>
                </c:pt>
                <c:pt idx="9154">
                  <c:v>-151.56915275772047</c:v>
                </c:pt>
                <c:pt idx="9155">
                  <c:v>-151.56916567372744</c:v>
                </c:pt>
                <c:pt idx="9156">
                  <c:v>-151.56951667372743</c:v>
                </c:pt>
                <c:pt idx="9157">
                  <c:v>-151.5696095897344</c:v>
                </c:pt>
                <c:pt idx="9158">
                  <c:v>-151.56963375772048</c:v>
                </c:pt>
                <c:pt idx="9159">
                  <c:v>-151.57035667372745</c:v>
                </c:pt>
                <c:pt idx="9160">
                  <c:v>-151.57114767372744</c:v>
                </c:pt>
                <c:pt idx="9161">
                  <c:v>-151.57115267372743</c:v>
                </c:pt>
                <c:pt idx="9162">
                  <c:v>-151.57122367372745</c:v>
                </c:pt>
                <c:pt idx="9163">
                  <c:v>-151.57193575772047</c:v>
                </c:pt>
                <c:pt idx="9164">
                  <c:v>-151.57231567372745</c:v>
                </c:pt>
                <c:pt idx="9165">
                  <c:v>-151.57262267372747</c:v>
                </c:pt>
                <c:pt idx="9166">
                  <c:v>-151.57262667372746</c:v>
                </c:pt>
                <c:pt idx="9167">
                  <c:v>-151.57277667372745</c:v>
                </c:pt>
                <c:pt idx="9168">
                  <c:v>-151.57284467372745</c:v>
                </c:pt>
                <c:pt idx="9169">
                  <c:v>-151.57334567372746</c:v>
                </c:pt>
                <c:pt idx="9170">
                  <c:v>-151.57359375772049</c:v>
                </c:pt>
                <c:pt idx="9171">
                  <c:v>-151.57364767372744</c:v>
                </c:pt>
                <c:pt idx="9172">
                  <c:v>-151.57384367372745</c:v>
                </c:pt>
                <c:pt idx="9173">
                  <c:v>-151.57410567372744</c:v>
                </c:pt>
                <c:pt idx="9174">
                  <c:v>-151.57417867372749</c:v>
                </c:pt>
                <c:pt idx="9175">
                  <c:v>-151.57449967372744</c:v>
                </c:pt>
                <c:pt idx="9176">
                  <c:v>-151.57572667372744</c:v>
                </c:pt>
                <c:pt idx="9177">
                  <c:v>-151.57642067372745</c:v>
                </c:pt>
                <c:pt idx="9178">
                  <c:v>-151.57654867372744</c:v>
                </c:pt>
                <c:pt idx="9179">
                  <c:v>-151.57686016976882</c:v>
                </c:pt>
                <c:pt idx="9180">
                  <c:v>-151.57697167372746</c:v>
                </c:pt>
                <c:pt idx="9181">
                  <c:v>-151.57715167372746</c:v>
                </c:pt>
                <c:pt idx="9182">
                  <c:v>-151.57718667372745</c:v>
                </c:pt>
                <c:pt idx="9183">
                  <c:v>-151.57743167372743</c:v>
                </c:pt>
                <c:pt idx="9184">
                  <c:v>-151.57793675772047</c:v>
                </c:pt>
                <c:pt idx="9185">
                  <c:v>-151.57795867372744</c:v>
                </c:pt>
                <c:pt idx="9186">
                  <c:v>-151.57796067372743</c:v>
                </c:pt>
                <c:pt idx="9187">
                  <c:v>-151.57824667372748</c:v>
                </c:pt>
                <c:pt idx="9188">
                  <c:v>-151.57829575772047</c:v>
                </c:pt>
                <c:pt idx="9189">
                  <c:v>-151.57830667372741</c:v>
                </c:pt>
                <c:pt idx="9190">
                  <c:v>-151.57915267372744</c:v>
                </c:pt>
                <c:pt idx="9191">
                  <c:v>-151.57919967372746</c:v>
                </c:pt>
                <c:pt idx="9192">
                  <c:v>-151.57930067372746</c:v>
                </c:pt>
                <c:pt idx="9193">
                  <c:v>-151.57953967372745</c:v>
                </c:pt>
                <c:pt idx="9194">
                  <c:v>-151.57974175772048</c:v>
                </c:pt>
                <c:pt idx="9195">
                  <c:v>-151.58021967372744</c:v>
                </c:pt>
                <c:pt idx="9196">
                  <c:v>-151.58051767372746</c:v>
                </c:pt>
                <c:pt idx="9197">
                  <c:v>-151.58064267372748</c:v>
                </c:pt>
                <c:pt idx="9198">
                  <c:v>-151.58073467372742</c:v>
                </c:pt>
                <c:pt idx="9199">
                  <c:v>-151.58092467372745</c:v>
                </c:pt>
                <c:pt idx="9200">
                  <c:v>-151.58117067372746</c:v>
                </c:pt>
                <c:pt idx="9201">
                  <c:v>-151.58181267372746</c:v>
                </c:pt>
                <c:pt idx="9202">
                  <c:v>-151.58192567372748</c:v>
                </c:pt>
                <c:pt idx="9203">
                  <c:v>-151.5819417577205</c:v>
                </c:pt>
                <c:pt idx="9204">
                  <c:v>-151.58240767372743</c:v>
                </c:pt>
                <c:pt idx="9205">
                  <c:v>-151.58273467372746</c:v>
                </c:pt>
                <c:pt idx="9206">
                  <c:v>-151.58295767372744</c:v>
                </c:pt>
                <c:pt idx="9207">
                  <c:v>-151.58308367372746</c:v>
                </c:pt>
                <c:pt idx="9208">
                  <c:v>-151.58338475772049</c:v>
                </c:pt>
                <c:pt idx="9209">
                  <c:v>-151.58353667372745</c:v>
                </c:pt>
                <c:pt idx="9210">
                  <c:v>-151.58361967372744</c:v>
                </c:pt>
                <c:pt idx="9211">
                  <c:v>-151.58420167372748</c:v>
                </c:pt>
                <c:pt idx="9212">
                  <c:v>-151.58451467372745</c:v>
                </c:pt>
                <c:pt idx="9213">
                  <c:v>-151.58462267372744</c:v>
                </c:pt>
                <c:pt idx="9214">
                  <c:v>-151.58463167372744</c:v>
                </c:pt>
                <c:pt idx="9215">
                  <c:v>-151.58466467372745</c:v>
                </c:pt>
                <c:pt idx="9216">
                  <c:v>-151.58472967372745</c:v>
                </c:pt>
                <c:pt idx="9217">
                  <c:v>-151.58503167372746</c:v>
                </c:pt>
                <c:pt idx="9218">
                  <c:v>-151.58528275772051</c:v>
                </c:pt>
                <c:pt idx="9219">
                  <c:v>-151.58533958973439</c:v>
                </c:pt>
                <c:pt idx="9220">
                  <c:v>-151.58616367372747</c:v>
                </c:pt>
                <c:pt idx="9221">
                  <c:v>-151.58660367372744</c:v>
                </c:pt>
                <c:pt idx="9222">
                  <c:v>-151.58710067372741</c:v>
                </c:pt>
                <c:pt idx="9223">
                  <c:v>-151.58722567372746</c:v>
                </c:pt>
                <c:pt idx="9224">
                  <c:v>-151.58773867372744</c:v>
                </c:pt>
                <c:pt idx="9225">
                  <c:v>-151.58780367372745</c:v>
                </c:pt>
                <c:pt idx="9226">
                  <c:v>-151.58802975772051</c:v>
                </c:pt>
                <c:pt idx="9227">
                  <c:v>-151.58828467372746</c:v>
                </c:pt>
                <c:pt idx="9228">
                  <c:v>-151.58888075772049</c:v>
                </c:pt>
                <c:pt idx="9229">
                  <c:v>-151.58891467372746</c:v>
                </c:pt>
                <c:pt idx="9230">
                  <c:v>-151.58916458973439</c:v>
                </c:pt>
                <c:pt idx="9231">
                  <c:v>-151.58963441382969</c:v>
                </c:pt>
                <c:pt idx="9232">
                  <c:v>-151.5896877577205</c:v>
                </c:pt>
                <c:pt idx="9233">
                  <c:v>-151.58972158973435</c:v>
                </c:pt>
                <c:pt idx="9234">
                  <c:v>-151.58977667372741</c:v>
                </c:pt>
                <c:pt idx="9235">
                  <c:v>-151.5898217577205</c:v>
                </c:pt>
                <c:pt idx="9236">
                  <c:v>-151.59003075772051</c:v>
                </c:pt>
                <c:pt idx="9237">
                  <c:v>-151.59032449782296</c:v>
                </c:pt>
                <c:pt idx="9238">
                  <c:v>-151.59094267372745</c:v>
                </c:pt>
                <c:pt idx="9239">
                  <c:v>-151.59118567372744</c:v>
                </c:pt>
                <c:pt idx="9240">
                  <c:v>-151.59158067372744</c:v>
                </c:pt>
                <c:pt idx="9241">
                  <c:v>-151.59199367372744</c:v>
                </c:pt>
                <c:pt idx="9242">
                  <c:v>-151.59223167372741</c:v>
                </c:pt>
                <c:pt idx="9243">
                  <c:v>-151.59251367372744</c:v>
                </c:pt>
                <c:pt idx="9244">
                  <c:v>-151.59257267372749</c:v>
                </c:pt>
                <c:pt idx="9245">
                  <c:v>-151.59270967372746</c:v>
                </c:pt>
                <c:pt idx="9246">
                  <c:v>-151.59293175772046</c:v>
                </c:pt>
                <c:pt idx="9247">
                  <c:v>-151.59295167372744</c:v>
                </c:pt>
                <c:pt idx="9248">
                  <c:v>-151.59364967372744</c:v>
                </c:pt>
                <c:pt idx="9249">
                  <c:v>-151.59390467372748</c:v>
                </c:pt>
                <c:pt idx="9250">
                  <c:v>-151.59403575772049</c:v>
                </c:pt>
                <c:pt idx="9251">
                  <c:v>-151.59414075772051</c:v>
                </c:pt>
                <c:pt idx="9252">
                  <c:v>-151.59458567372744</c:v>
                </c:pt>
                <c:pt idx="9253">
                  <c:v>-151.59495767372741</c:v>
                </c:pt>
                <c:pt idx="9254">
                  <c:v>-151.59536484171352</c:v>
                </c:pt>
                <c:pt idx="9255">
                  <c:v>-151.59555667372746</c:v>
                </c:pt>
                <c:pt idx="9256">
                  <c:v>-151.59594375772048</c:v>
                </c:pt>
                <c:pt idx="9257">
                  <c:v>-151.59615175772049</c:v>
                </c:pt>
                <c:pt idx="9258">
                  <c:v>-151.5963407577205</c:v>
                </c:pt>
                <c:pt idx="9259">
                  <c:v>-151.59663375772047</c:v>
                </c:pt>
                <c:pt idx="9260">
                  <c:v>-151.59670975772048</c:v>
                </c:pt>
                <c:pt idx="9261">
                  <c:v>-151.59673367372741</c:v>
                </c:pt>
                <c:pt idx="9262">
                  <c:v>-151.59713467372745</c:v>
                </c:pt>
                <c:pt idx="9263">
                  <c:v>-151.59740567372745</c:v>
                </c:pt>
                <c:pt idx="9264">
                  <c:v>-151.59752267372741</c:v>
                </c:pt>
                <c:pt idx="9265">
                  <c:v>-151.59908267372745</c:v>
                </c:pt>
                <c:pt idx="9266">
                  <c:v>-151.59910867372744</c:v>
                </c:pt>
                <c:pt idx="9267">
                  <c:v>-151.59919467372742</c:v>
                </c:pt>
                <c:pt idx="9268">
                  <c:v>-151.59923067372745</c:v>
                </c:pt>
                <c:pt idx="9269">
                  <c:v>-151.59947167372744</c:v>
                </c:pt>
                <c:pt idx="9270">
                  <c:v>-151.59957967372742</c:v>
                </c:pt>
                <c:pt idx="9271">
                  <c:v>-151.59976175772047</c:v>
                </c:pt>
                <c:pt idx="9272">
                  <c:v>-151.59977567372746</c:v>
                </c:pt>
                <c:pt idx="9273">
                  <c:v>-151.6000255897344</c:v>
                </c:pt>
                <c:pt idx="9274">
                  <c:v>-151.60052967372744</c:v>
                </c:pt>
                <c:pt idx="9275">
                  <c:v>-151.60071067372743</c:v>
                </c:pt>
                <c:pt idx="9276">
                  <c:v>-151.60073275772046</c:v>
                </c:pt>
                <c:pt idx="9277">
                  <c:v>-151.60100967372745</c:v>
                </c:pt>
                <c:pt idx="9278">
                  <c:v>-151.60103067372742</c:v>
                </c:pt>
                <c:pt idx="9279">
                  <c:v>-151.60167967372743</c:v>
                </c:pt>
                <c:pt idx="9280">
                  <c:v>-151.6023607577205</c:v>
                </c:pt>
                <c:pt idx="9281">
                  <c:v>-151.60245967372745</c:v>
                </c:pt>
                <c:pt idx="9282">
                  <c:v>-151.60263175772047</c:v>
                </c:pt>
                <c:pt idx="9283">
                  <c:v>-151.60270167372744</c:v>
                </c:pt>
                <c:pt idx="9284">
                  <c:v>-151.60304267372743</c:v>
                </c:pt>
                <c:pt idx="9285">
                  <c:v>-151.60319467372744</c:v>
                </c:pt>
                <c:pt idx="9286">
                  <c:v>-151.60333175772047</c:v>
                </c:pt>
                <c:pt idx="9287">
                  <c:v>-151.60339775772047</c:v>
                </c:pt>
                <c:pt idx="9288">
                  <c:v>-151.60360267372741</c:v>
                </c:pt>
                <c:pt idx="9289">
                  <c:v>-151.60403475772048</c:v>
                </c:pt>
                <c:pt idx="9290">
                  <c:v>-151.60419175772051</c:v>
                </c:pt>
                <c:pt idx="9291">
                  <c:v>-151.60431475772049</c:v>
                </c:pt>
                <c:pt idx="9292">
                  <c:v>-151.60513667372746</c:v>
                </c:pt>
                <c:pt idx="9293">
                  <c:v>-151.60559667372743</c:v>
                </c:pt>
                <c:pt idx="9294">
                  <c:v>-151.60580867372744</c:v>
                </c:pt>
                <c:pt idx="9295">
                  <c:v>-151.60611167372741</c:v>
                </c:pt>
                <c:pt idx="9296">
                  <c:v>-151.60612467372744</c:v>
                </c:pt>
                <c:pt idx="9297">
                  <c:v>-151.60664567372743</c:v>
                </c:pt>
                <c:pt idx="9298">
                  <c:v>-151.60691367372746</c:v>
                </c:pt>
                <c:pt idx="9299">
                  <c:v>-151.60703867372743</c:v>
                </c:pt>
                <c:pt idx="9300">
                  <c:v>-151.60742775772047</c:v>
                </c:pt>
                <c:pt idx="9301">
                  <c:v>-151.60757867372746</c:v>
                </c:pt>
                <c:pt idx="9302">
                  <c:v>-151.60794767372744</c:v>
                </c:pt>
                <c:pt idx="9303">
                  <c:v>-151.60804275772048</c:v>
                </c:pt>
                <c:pt idx="9304">
                  <c:v>-151.60828267372744</c:v>
                </c:pt>
                <c:pt idx="9305">
                  <c:v>-151.60833167372743</c:v>
                </c:pt>
                <c:pt idx="9306">
                  <c:v>-151.60900167372742</c:v>
                </c:pt>
                <c:pt idx="9307">
                  <c:v>-151.60926767372746</c:v>
                </c:pt>
                <c:pt idx="9308">
                  <c:v>-151.60935367372744</c:v>
                </c:pt>
                <c:pt idx="9309">
                  <c:v>-151.60938475772048</c:v>
                </c:pt>
                <c:pt idx="9310">
                  <c:v>-151.60962867372746</c:v>
                </c:pt>
                <c:pt idx="9311">
                  <c:v>-151.60963567372744</c:v>
                </c:pt>
                <c:pt idx="9312">
                  <c:v>-151.60973767372747</c:v>
                </c:pt>
                <c:pt idx="9313">
                  <c:v>-151.60977475772049</c:v>
                </c:pt>
                <c:pt idx="9314">
                  <c:v>-151.61037475772051</c:v>
                </c:pt>
                <c:pt idx="9315">
                  <c:v>-151.61044767372744</c:v>
                </c:pt>
                <c:pt idx="9316">
                  <c:v>-151.61074267372746</c:v>
                </c:pt>
                <c:pt idx="9317">
                  <c:v>-151.61109867372744</c:v>
                </c:pt>
                <c:pt idx="9318">
                  <c:v>-151.61121067372744</c:v>
                </c:pt>
                <c:pt idx="9319">
                  <c:v>-151.61128667372742</c:v>
                </c:pt>
                <c:pt idx="9320">
                  <c:v>-151.61129567372745</c:v>
                </c:pt>
                <c:pt idx="9321">
                  <c:v>-151.61143067372745</c:v>
                </c:pt>
                <c:pt idx="9322">
                  <c:v>-151.61191667372745</c:v>
                </c:pt>
                <c:pt idx="9323">
                  <c:v>-151.61213575772047</c:v>
                </c:pt>
                <c:pt idx="9324">
                  <c:v>-151.61256875772051</c:v>
                </c:pt>
                <c:pt idx="9325">
                  <c:v>-151.61285967372746</c:v>
                </c:pt>
                <c:pt idx="9326">
                  <c:v>-151.61289667372745</c:v>
                </c:pt>
                <c:pt idx="9327">
                  <c:v>-151.61314975772046</c:v>
                </c:pt>
                <c:pt idx="9328">
                  <c:v>-151.61338867372743</c:v>
                </c:pt>
                <c:pt idx="9329">
                  <c:v>-151.61342767372744</c:v>
                </c:pt>
                <c:pt idx="9330">
                  <c:v>-151.61347875772049</c:v>
                </c:pt>
                <c:pt idx="9331">
                  <c:v>-151.61354967372745</c:v>
                </c:pt>
                <c:pt idx="9332">
                  <c:v>-151.61355575772046</c:v>
                </c:pt>
                <c:pt idx="9333">
                  <c:v>-151.61369867372744</c:v>
                </c:pt>
                <c:pt idx="9334">
                  <c:v>-151.61422967372744</c:v>
                </c:pt>
                <c:pt idx="9335">
                  <c:v>-151.61436575772049</c:v>
                </c:pt>
                <c:pt idx="9336">
                  <c:v>-151.61440167372743</c:v>
                </c:pt>
                <c:pt idx="9337">
                  <c:v>-151.61458267372745</c:v>
                </c:pt>
                <c:pt idx="9338">
                  <c:v>-151.61507167372741</c:v>
                </c:pt>
                <c:pt idx="9339">
                  <c:v>-151.61598067372748</c:v>
                </c:pt>
                <c:pt idx="9340">
                  <c:v>-151.61681167372745</c:v>
                </c:pt>
                <c:pt idx="9341">
                  <c:v>-151.61690467372745</c:v>
                </c:pt>
                <c:pt idx="9342">
                  <c:v>-151.61706567372744</c:v>
                </c:pt>
                <c:pt idx="9343">
                  <c:v>-151.61714367372741</c:v>
                </c:pt>
                <c:pt idx="9344">
                  <c:v>-151.61718167372743</c:v>
                </c:pt>
                <c:pt idx="9345">
                  <c:v>-151.61728967372744</c:v>
                </c:pt>
                <c:pt idx="9346">
                  <c:v>-151.61762567372745</c:v>
                </c:pt>
                <c:pt idx="9347">
                  <c:v>-151.61824175772051</c:v>
                </c:pt>
                <c:pt idx="9348">
                  <c:v>-151.61825867372744</c:v>
                </c:pt>
                <c:pt idx="9349">
                  <c:v>-151.6192377577205</c:v>
                </c:pt>
                <c:pt idx="9350">
                  <c:v>-151.61924075772046</c:v>
                </c:pt>
                <c:pt idx="9351">
                  <c:v>-151.61937399386281</c:v>
                </c:pt>
                <c:pt idx="9352">
                  <c:v>-151.61944367372746</c:v>
                </c:pt>
                <c:pt idx="9353">
                  <c:v>-151.61945275772047</c:v>
                </c:pt>
                <c:pt idx="9354">
                  <c:v>-151.61955967372745</c:v>
                </c:pt>
                <c:pt idx="9355">
                  <c:v>-151.61956167372745</c:v>
                </c:pt>
                <c:pt idx="9356">
                  <c:v>-151.61964367372741</c:v>
                </c:pt>
                <c:pt idx="9357">
                  <c:v>-151.61968567372745</c:v>
                </c:pt>
                <c:pt idx="9358">
                  <c:v>-151.62022767372744</c:v>
                </c:pt>
                <c:pt idx="9359">
                  <c:v>-151.62044367372746</c:v>
                </c:pt>
                <c:pt idx="9360">
                  <c:v>-151.62064767372743</c:v>
                </c:pt>
                <c:pt idx="9361">
                  <c:v>-151.62103567372742</c:v>
                </c:pt>
                <c:pt idx="9362">
                  <c:v>-151.62127267372745</c:v>
                </c:pt>
                <c:pt idx="9363">
                  <c:v>-151.62135967372745</c:v>
                </c:pt>
                <c:pt idx="9364">
                  <c:v>-151.62149475772048</c:v>
                </c:pt>
                <c:pt idx="9365">
                  <c:v>-151.62154767372743</c:v>
                </c:pt>
                <c:pt idx="9366">
                  <c:v>-151.62207267372744</c:v>
                </c:pt>
                <c:pt idx="9367">
                  <c:v>-151.62218967372743</c:v>
                </c:pt>
                <c:pt idx="9368">
                  <c:v>-151.62238267372746</c:v>
                </c:pt>
                <c:pt idx="9369">
                  <c:v>-151.62258900178247</c:v>
                </c:pt>
                <c:pt idx="9370">
                  <c:v>-151.62266267372743</c:v>
                </c:pt>
                <c:pt idx="9371">
                  <c:v>-151.62299975772049</c:v>
                </c:pt>
                <c:pt idx="9372">
                  <c:v>-151.62361067372746</c:v>
                </c:pt>
                <c:pt idx="9373">
                  <c:v>-151.62456167372744</c:v>
                </c:pt>
                <c:pt idx="9374">
                  <c:v>-151.62456867372745</c:v>
                </c:pt>
                <c:pt idx="9375">
                  <c:v>-151.62486275772051</c:v>
                </c:pt>
                <c:pt idx="9376">
                  <c:v>-151.62492867372742</c:v>
                </c:pt>
                <c:pt idx="9377">
                  <c:v>-151.62505367372742</c:v>
                </c:pt>
                <c:pt idx="9378">
                  <c:v>-151.62538867372743</c:v>
                </c:pt>
                <c:pt idx="9379">
                  <c:v>-151.62540667372744</c:v>
                </c:pt>
                <c:pt idx="9380">
                  <c:v>-151.62586467372745</c:v>
                </c:pt>
                <c:pt idx="9381">
                  <c:v>-151.6266337577205</c:v>
                </c:pt>
                <c:pt idx="9382">
                  <c:v>-151.62686567372745</c:v>
                </c:pt>
                <c:pt idx="9383">
                  <c:v>-151.62687067372744</c:v>
                </c:pt>
                <c:pt idx="9384">
                  <c:v>-151.62710967372743</c:v>
                </c:pt>
                <c:pt idx="9385">
                  <c:v>-151.62719867372743</c:v>
                </c:pt>
                <c:pt idx="9386">
                  <c:v>-151.62766967372741</c:v>
                </c:pt>
                <c:pt idx="9387">
                  <c:v>-151.62785075772047</c:v>
                </c:pt>
                <c:pt idx="9388">
                  <c:v>-151.62788667372746</c:v>
                </c:pt>
                <c:pt idx="9389">
                  <c:v>-151.62790175772051</c:v>
                </c:pt>
                <c:pt idx="9390">
                  <c:v>-151.62801867372741</c:v>
                </c:pt>
                <c:pt idx="9391">
                  <c:v>-151.62830875772048</c:v>
                </c:pt>
                <c:pt idx="9392">
                  <c:v>-151.62870775772046</c:v>
                </c:pt>
                <c:pt idx="9393">
                  <c:v>-151.62915767372743</c:v>
                </c:pt>
                <c:pt idx="9394">
                  <c:v>-151.62935775772047</c:v>
                </c:pt>
                <c:pt idx="9395">
                  <c:v>-151.62941867372746</c:v>
                </c:pt>
                <c:pt idx="9396">
                  <c:v>-151.62945667372742</c:v>
                </c:pt>
                <c:pt idx="9397">
                  <c:v>-151.62999967372744</c:v>
                </c:pt>
                <c:pt idx="9398">
                  <c:v>-151.63011667372746</c:v>
                </c:pt>
                <c:pt idx="9399">
                  <c:v>-151.63052267372746</c:v>
                </c:pt>
                <c:pt idx="9400">
                  <c:v>-151.63060767372744</c:v>
                </c:pt>
                <c:pt idx="9401">
                  <c:v>-151.63114867372744</c:v>
                </c:pt>
                <c:pt idx="9402">
                  <c:v>-151.63121067372745</c:v>
                </c:pt>
                <c:pt idx="9403">
                  <c:v>-151.63150767372744</c:v>
                </c:pt>
                <c:pt idx="9404">
                  <c:v>-151.63223067372743</c:v>
                </c:pt>
                <c:pt idx="9405">
                  <c:v>-151.63274167372742</c:v>
                </c:pt>
                <c:pt idx="9406">
                  <c:v>-151.63301175772051</c:v>
                </c:pt>
                <c:pt idx="9407">
                  <c:v>-151.63313567372742</c:v>
                </c:pt>
                <c:pt idx="9408">
                  <c:v>-151.63331367372746</c:v>
                </c:pt>
                <c:pt idx="9409">
                  <c:v>-151.63332958181624</c:v>
                </c:pt>
                <c:pt idx="9410">
                  <c:v>-151.63374867372741</c:v>
                </c:pt>
                <c:pt idx="9411">
                  <c:v>-151.63391767372741</c:v>
                </c:pt>
                <c:pt idx="9412">
                  <c:v>-151.63416367372744</c:v>
                </c:pt>
                <c:pt idx="9413">
                  <c:v>-151.63437875772047</c:v>
                </c:pt>
                <c:pt idx="9414">
                  <c:v>-151.63439067372744</c:v>
                </c:pt>
                <c:pt idx="9415">
                  <c:v>-151.63478167372745</c:v>
                </c:pt>
                <c:pt idx="9416">
                  <c:v>-151.63489567372744</c:v>
                </c:pt>
                <c:pt idx="9417">
                  <c:v>-151.6352227577205</c:v>
                </c:pt>
                <c:pt idx="9418">
                  <c:v>-151.63535867372744</c:v>
                </c:pt>
                <c:pt idx="9419">
                  <c:v>-151.63553467372742</c:v>
                </c:pt>
                <c:pt idx="9420">
                  <c:v>-151.6359097577205</c:v>
                </c:pt>
                <c:pt idx="9421">
                  <c:v>-151.63596867372743</c:v>
                </c:pt>
                <c:pt idx="9422">
                  <c:v>-151.63654067372744</c:v>
                </c:pt>
                <c:pt idx="9423">
                  <c:v>-151.63667867372746</c:v>
                </c:pt>
                <c:pt idx="9424">
                  <c:v>-151.63707867372744</c:v>
                </c:pt>
                <c:pt idx="9425">
                  <c:v>-151.63724567372745</c:v>
                </c:pt>
                <c:pt idx="9426">
                  <c:v>-151.63748075772048</c:v>
                </c:pt>
                <c:pt idx="9427">
                  <c:v>-151.63845475772047</c:v>
                </c:pt>
                <c:pt idx="9428">
                  <c:v>-151.63856167372748</c:v>
                </c:pt>
                <c:pt idx="9429">
                  <c:v>-151.63871567372743</c:v>
                </c:pt>
                <c:pt idx="9430">
                  <c:v>-151.63880475772049</c:v>
                </c:pt>
                <c:pt idx="9431">
                  <c:v>-151.63887267372743</c:v>
                </c:pt>
                <c:pt idx="9432">
                  <c:v>-151.63924867372745</c:v>
                </c:pt>
                <c:pt idx="9433">
                  <c:v>-151.64038267372743</c:v>
                </c:pt>
                <c:pt idx="9434">
                  <c:v>-151.6404437577205</c:v>
                </c:pt>
                <c:pt idx="9435">
                  <c:v>-151.64095367372744</c:v>
                </c:pt>
                <c:pt idx="9436">
                  <c:v>-151.64108967372744</c:v>
                </c:pt>
                <c:pt idx="9437">
                  <c:v>-151.64142967372743</c:v>
                </c:pt>
                <c:pt idx="9438">
                  <c:v>-151.64150167372748</c:v>
                </c:pt>
                <c:pt idx="9439">
                  <c:v>-151.64156367372743</c:v>
                </c:pt>
                <c:pt idx="9440">
                  <c:v>-151.64162267372745</c:v>
                </c:pt>
                <c:pt idx="9441">
                  <c:v>-151.64162367372745</c:v>
                </c:pt>
                <c:pt idx="9442">
                  <c:v>-151.64197567372744</c:v>
                </c:pt>
                <c:pt idx="9443">
                  <c:v>-151.64204442174821</c:v>
                </c:pt>
                <c:pt idx="9444">
                  <c:v>-151.64247867372745</c:v>
                </c:pt>
                <c:pt idx="9445">
                  <c:v>-151.64252567372745</c:v>
                </c:pt>
                <c:pt idx="9446">
                  <c:v>-151.64294667372744</c:v>
                </c:pt>
                <c:pt idx="9447">
                  <c:v>-151.64382967372742</c:v>
                </c:pt>
                <c:pt idx="9448">
                  <c:v>-151.64391567372743</c:v>
                </c:pt>
                <c:pt idx="9449">
                  <c:v>-151.64404367372745</c:v>
                </c:pt>
                <c:pt idx="9450">
                  <c:v>-151.64432667372745</c:v>
                </c:pt>
                <c:pt idx="9451">
                  <c:v>-151.64478775772048</c:v>
                </c:pt>
                <c:pt idx="9452">
                  <c:v>-151.64511867372741</c:v>
                </c:pt>
                <c:pt idx="9453">
                  <c:v>-151.64527467372744</c:v>
                </c:pt>
                <c:pt idx="9454">
                  <c:v>-151.64557167372746</c:v>
                </c:pt>
                <c:pt idx="9455">
                  <c:v>-151.64583967372744</c:v>
                </c:pt>
                <c:pt idx="9456">
                  <c:v>-151.64588342174821</c:v>
                </c:pt>
                <c:pt idx="9457">
                  <c:v>-151.64603267372743</c:v>
                </c:pt>
                <c:pt idx="9458">
                  <c:v>-151.64633767372743</c:v>
                </c:pt>
                <c:pt idx="9459">
                  <c:v>-151.64633967372745</c:v>
                </c:pt>
                <c:pt idx="9460">
                  <c:v>-151.64644067372745</c:v>
                </c:pt>
                <c:pt idx="9461">
                  <c:v>-151.64661575772047</c:v>
                </c:pt>
                <c:pt idx="9462">
                  <c:v>-151.64671167372745</c:v>
                </c:pt>
                <c:pt idx="9463">
                  <c:v>-151.64677267372744</c:v>
                </c:pt>
                <c:pt idx="9464">
                  <c:v>-151.64694116976881</c:v>
                </c:pt>
                <c:pt idx="9465">
                  <c:v>-151.64752467372745</c:v>
                </c:pt>
                <c:pt idx="9466">
                  <c:v>-151.6476025057413</c:v>
                </c:pt>
                <c:pt idx="9467">
                  <c:v>-151.64767733775508</c:v>
                </c:pt>
                <c:pt idx="9468">
                  <c:v>-151.64782967372744</c:v>
                </c:pt>
                <c:pt idx="9469">
                  <c:v>-151.6479987577205</c:v>
                </c:pt>
                <c:pt idx="9470">
                  <c:v>-151.64804767372743</c:v>
                </c:pt>
                <c:pt idx="9471">
                  <c:v>-151.64838675772049</c:v>
                </c:pt>
                <c:pt idx="9472">
                  <c:v>-151.64843967372744</c:v>
                </c:pt>
                <c:pt idx="9473">
                  <c:v>-151.64850067372745</c:v>
                </c:pt>
                <c:pt idx="9474">
                  <c:v>-151.64939867372743</c:v>
                </c:pt>
                <c:pt idx="9475">
                  <c:v>-151.64971491778925</c:v>
                </c:pt>
                <c:pt idx="9476">
                  <c:v>-151.6498467577205</c:v>
                </c:pt>
                <c:pt idx="9477">
                  <c:v>-151.65030867372741</c:v>
                </c:pt>
                <c:pt idx="9478">
                  <c:v>-151.65038175772051</c:v>
                </c:pt>
                <c:pt idx="9479">
                  <c:v>-151.65039467372745</c:v>
                </c:pt>
                <c:pt idx="9480">
                  <c:v>-151.65099567372746</c:v>
                </c:pt>
                <c:pt idx="9481">
                  <c:v>-151.65119275772048</c:v>
                </c:pt>
                <c:pt idx="9482">
                  <c:v>-151.65127167372745</c:v>
                </c:pt>
                <c:pt idx="9483">
                  <c:v>-151.6515007577205</c:v>
                </c:pt>
                <c:pt idx="9484">
                  <c:v>-151.65183067372746</c:v>
                </c:pt>
                <c:pt idx="9485">
                  <c:v>-151.6519837577205</c:v>
                </c:pt>
                <c:pt idx="9486">
                  <c:v>-151.65206467372744</c:v>
                </c:pt>
                <c:pt idx="9487">
                  <c:v>-151.65206875772049</c:v>
                </c:pt>
                <c:pt idx="9488">
                  <c:v>-151.65215975772048</c:v>
                </c:pt>
                <c:pt idx="9489">
                  <c:v>-151.6522637577205</c:v>
                </c:pt>
                <c:pt idx="9490">
                  <c:v>-151.65230467372743</c:v>
                </c:pt>
                <c:pt idx="9491">
                  <c:v>-151.65235867372743</c:v>
                </c:pt>
                <c:pt idx="9492">
                  <c:v>-151.65247367372746</c:v>
                </c:pt>
                <c:pt idx="9493">
                  <c:v>-151.65280767372744</c:v>
                </c:pt>
                <c:pt idx="9494">
                  <c:v>-151.65285567372743</c:v>
                </c:pt>
                <c:pt idx="9495">
                  <c:v>-151.65298467372742</c:v>
                </c:pt>
                <c:pt idx="9496">
                  <c:v>-151.65299150574131</c:v>
                </c:pt>
                <c:pt idx="9497">
                  <c:v>-151.6531924217482</c:v>
                </c:pt>
                <c:pt idx="9498">
                  <c:v>-151.65323875772049</c:v>
                </c:pt>
                <c:pt idx="9499">
                  <c:v>-151.65329967372745</c:v>
                </c:pt>
                <c:pt idx="9500">
                  <c:v>-151.65343667372747</c:v>
                </c:pt>
                <c:pt idx="9501">
                  <c:v>-151.6536057577205</c:v>
                </c:pt>
                <c:pt idx="9502">
                  <c:v>-151.65386775772046</c:v>
                </c:pt>
                <c:pt idx="9503">
                  <c:v>-151.65398367372742</c:v>
                </c:pt>
                <c:pt idx="9504">
                  <c:v>-151.65427375772052</c:v>
                </c:pt>
                <c:pt idx="9505">
                  <c:v>-151.65459175772048</c:v>
                </c:pt>
                <c:pt idx="9506">
                  <c:v>-151.65473567372746</c:v>
                </c:pt>
                <c:pt idx="9507">
                  <c:v>-151.65489175772049</c:v>
                </c:pt>
                <c:pt idx="9508">
                  <c:v>-151.65499067372741</c:v>
                </c:pt>
                <c:pt idx="9509">
                  <c:v>-151.65543167372741</c:v>
                </c:pt>
                <c:pt idx="9510">
                  <c:v>-151.65585967372743</c:v>
                </c:pt>
                <c:pt idx="9511">
                  <c:v>-151.65610467372741</c:v>
                </c:pt>
                <c:pt idx="9512">
                  <c:v>-151.65678567372748</c:v>
                </c:pt>
                <c:pt idx="9513">
                  <c:v>-151.65687967372742</c:v>
                </c:pt>
                <c:pt idx="9514">
                  <c:v>-151.65709575772047</c:v>
                </c:pt>
                <c:pt idx="9515">
                  <c:v>-151.65761967372745</c:v>
                </c:pt>
                <c:pt idx="9516">
                  <c:v>-151.65790067372745</c:v>
                </c:pt>
                <c:pt idx="9517">
                  <c:v>-151.65800067372746</c:v>
                </c:pt>
                <c:pt idx="9518">
                  <c:v>-151.6580177577205</c:v>
                </c:pt>
                <c:pt idx="9519">
                  <c:v>-151.65823875772051</c:v>
                </c:pt>
                <c:pt idx="9520">
                  <c:v>-151.65912867372745</c:v>
                </c:pt>
                <c:pt idx="9521">
                  <c:v>-151.65992775772051</c:v>
                </c:pt>
                <c:pt idx="9522">
                  <c:v>-151.66006667372744</c:v>
                </c:pt>
                <c:pt idx="9523">
                  <c:v>-151.66041067372745</c:v>
                </c:pt>
                <c:pt idx="9524">
                  <c:v>-151.66118967372745</c:v>
                </c:pt>
                <c:pt idx="9525">
                  <c:v>-151.66142475772051</c:v>
                </c:pt>
                <c:pt idx="9526">
                  <c:v>-151.66161925376196</c:v>
                </c:pt>
                <c:pt idx="9527">
                  <c:v>-151.66180875772051</c:v>
                </c:pt>
                <c:pt idx="9528">
                  <c:v>-151.66208775772051</c:v>
                </c:pt>
                <c:pt idx="9529">
                  <c:v>-151.66275667372744</c:v>
                </c:pt>
                <c:pt idx="9530">
                  <c:v>-151.66280567372746</c:v>
                </c:pt>
                <c:pt idx="9531">
                  <c:v>-151.66282167372745</c:v>
                </c:pt>
                <c:pt idx="9532">
                  <c:v>-151.66300567372744</c:v>
                </c:pt>
                <c:pt idx="9533">
                  <c:v>-151.66335075772048</c:v>
                </c:pt>
                <c:pt idx="9534">
                  <c:v>-151.66356167372743</c:v>
                </c:pt>
                <c:pt idx="9535">
                  <c:v>-151.66371067372745</c:v>
                </c:pt>
                <c:pt idx="9536">
                  <c:v>-151.66374867372747</c:v>
                </c:pt>
                <c:pt idx="9537">
                  <c:v>-151.66396867372745</c:v>
                </c:pt>
                <c:pt idx="9538">
                  <c:v>-151.66497967372746</c:v>
                </c:pt>
                <c:pt idx="9539">
                  <c:v>-151.66536467372748</c:v>
                </c:pt>
                <c:pt idx="9540">
                  <c:v>-151.66563767372742</c:v>
                </c:pt>
                <c:pt idx="9541">
                  <c:v>-151.66577967372746</c:v>
                </c:pt>
                <c:pt idx="9542">
                  <c:v>-151.66591967372744</c:v>
                </c:pt>
                <c:pt idx="9543">
                  <c:v>-151.66592875772051</c:v>
                </c:pt>
                <c:pt idx="9544">
                  <c:v>-151.66612167372745</c:v>
                </c:pt>
                <c:pt idx="9545">
                  <c:v>-151.66616567372745</c:v>
                </c:pt>
                <c:pt idx="9546">
                  <c:v>-151.66619875772051</c:v>
                </c:pt>
                <c:pt idx="9547">
                  <c:v>-151.66629467372744</c:v>
                </c:pt>
                <c:pt idx="9548">
                  <c:v>-151.66654167372744</c:v>
                </c:pt>
                <c:pt idx="9549">
                  <c:v>-151.66677367372745</c:v>
                </c:pt>
                <c:pt idx="9550">
                  <c:v>-151.66688267372746</c:v>
                </c:pt>
                <c:pt idx="9551">
                  <c:v>-151.66732575772048</c:v>
                </c:pt>
                <c:pt idx="9552">
                  <c:v>-151.66743567372745</c:v>
                </c:pt>
                <c:pt idx="9553">
                  <c:v>-151.66774067372745</c:v>
                </c:pt>
                <c:pt idx="9554">
                  <c:v>-151.66793467372744</c:v>
                </c:pt>
                <c:pt idx="9555">
                  <c:v>-151.66817774980279</c:v>
                </c:pt>
                <c:pt idx="9556">
                  <c:v>-151.66830967372741</c:v>
                </c:pt>
                <c:pt idx="9557">
                  <c:v>-151.66847567372744</c:v>
                </c:pt>
                <c:pt idx="9558">
                  <c:v>-151.66869175772047</c:v>
                </c:pt>
                <c:pt idx="9559">
                  <c:v>-151.66880667372743</c:v>
                </c:pt>
                <c:pt idx="9560">
                  <c:v>-151.66886367372746</c:v>
                </c:pt>
                <c:pt idx="9561">
                  <c:v>-151.66894275772049</c:v>
                </c:pt>
                <c:pt idx="9562">
                  <c:v>-151.66899067372745</c:v>
                </c:pt>
                <c:pt idx="9563">
                  <c:v>-151.66920767372741</c:v>
                </c:pt>
                <c:pt idx="9564">
                  <c:v>-151.66947767372741</c:v>
                </c:pt>
                <c:pt idx="9565">
                  <c:v>-151.66952467372744</c:v>
                </c:pt>
                <c:pt idx="9566">
                  <c:v>-151.66964367372745</c:v>
                </c:pt>
                <c:pt idx="9567">
                  <c:v>-151.66999167372748</c:v>
                </c:pt>
                <c:pt idx="9568">
                  <c:v>-151.6700447498028</c:v>
                </c:pt>
                <c:pt idx="9569">
                  <c:v>-151.67056867372744</c:v>
                </c:pt>
                <c:pt idx="9570">
                  <c:v>-151.67080867372744</c:v>
                </c:pt>
                <c:pt idx="9571">
                  <c:v>-151.67098875772047</c:v>
                </c:pt>
                <c:pt idx="9572">
                  <c:v>-151.67110367372746</c:v>
                </c:pt>
                <c:pt idx="9573">
                  <c:v>-151.67145267372746</c:v>
                </c:pt>
                <c:pt idx="9574">
                  <c:v>-151.67206767372744</c:v>
                </c:pt>
                <c:pt idx="9575">
                  <c:v>-151.67211967372745</c:v>
                </c:pt>
                <c:pt idx="9576">
                  <c:v>-151.67217867372744</c:v>
                </c:pt>
                <c:pt idx="9577">
                  <c:v>-151.67236875772051</c:v>
                </c:pt>
                <c:pt idx="9578">
                  <c:v>-151.67253175772049</c:v>
                </c:pt>
                <c:pt idx="9579">
                  <c:v>-151.67257667372743</c:v>
                </c:pt>
                <c:pt idx="9580">
                  <c:v>-151.67265467372744</c:v>
                </c:pt>
                <c:pt idx="9581">
                  <c:v>-151.67268867372744</c:v>
                </c:pt>
                <c:pt idx="9582">
                  <c:v>-151.67285267372745</c:v>
                </c:pt>
                <c:pt idx="9583">
                  <c:v>-151.67290375772049</c:v>
                </c:pt>
                <c:pt idx="9584">
                  <c:v>-151.67301867372746</c:v>
                </c:pt>
                <c:pt idx="9585">
                  <c:v>-151.67311167372748</c:v>
                </c:pt>
                <c:pt idx="9586">
                  <c:v>-151.67312967372746</c:v>
                </c:pt>
                <c:pt idx="9587">
                  <c:v>-151.67365267372742</c:v>
                </c:pt>
                <c:pt idx="9588">
                  <c:v>-151.67464867372743</c:v>
                </c:pt>
                <c:pt idx="9589">
                  <c:v>-151.6747965897344</c:v>
                </c:pt>
                <c:pt idx="9590">
                  <c:v>-151.67546667372744</c:v>
                </c:pt>
                <c:pt idx="9591">
                  <c:v>-151.67560867372745</c:v>
                </c:pt>
                <c:pt idx="9592">
                  <c:v>-151.67638375772049</c:v>
                </c:pt>
                <c:pt idx="9593">
                  <c:v>-151.67671467372745</c:v>
                </c:pt>
                <c:pt idx="9594">
                  <c:v>-151.67682867372741</c:v>
                </c:pt>
                <c:pt idx="9595">
                  <c:v>-151.67724167372745</c:v>
                </c:pt>
                <c:pt idx="9596">
                  <c:v>-151.67730167372744</c:v>
                </c:pt>
                <c:pt idx="9597">
                  <c:v>-151.67805067372743</c:v>
                </c:pt>
                <c:pt idx="9598">
                  <c:v>-151.67814867372743</c:v>
                </c:pt>
                <c:pt idx="9599">
                  <c:v>-151.67821367372744</c:v>
                </c:pt>
                <c:pt idx="9600">
                  <c:v>-151.67832667372744</c:v>
                </c:pt>
                <c:pt idx="9601">
                  <c:v>-151.67852867372744</c:v>
                </c:pt>
                <c:pt idx="9602">
                  <c:v>-151.67862567372742</c:v>
                </c:pt>
                <c:pt idx="9603">
                  <c:v>-151.67880375772052</c:v>
                </c:pt>
                <c:pt idx="9604">
                  <c:v>-151.67989367372743</c:v>
                </c:pt>
                <c:pt idx="9605">
                  <c:v>-151.67990867372743</c:v>
                </c:pt>
                <c:pt idx="9606">
                  <c:v>-151.68008867372745</c:v>
                </c:pt>
                <c:pt idx="9607">
                  <c:v>-151.68057267372743</c:v>
                </c:pt>
                <c:pt idx="9608">
                  <c:v>-151.68059667372745</c:v>
                </c:pt>
                <c:pt idx="9609">
                  <c:v>-151.68079375772049</c:v>
                </c:pt>
                <c:pt idx="9610">
                  <c:v>-151.68129167372746</c:v>
                </c:pt>
                <c:pt idx="9611">
                  <c:v>-151.68178767372746</c:v>
                </c:pt>
                <c:pt idx="9612">
                  <c:v>-151.68203567372746</c:v>
                </c:pt>
                <c:pt idx="9613">
                  <c:v>-151.68216675772047</c:v>
                </c:pt>
                <c:pt idx="9614">
                  <c:v>-151.68219275772049</c:v>
                </c:pt>
                <c:pt idx="9615">
                  <c:v>-151.68234567372744</c:v>
                </c:pt>
                <c:pt idx="9616">
                  <c:v>-151.68244767372744</c:v>
                </c:pt>
                <c:pt idx="9617">
                  <c:v>-151.68250967372745</c:v>
                </c:pt>
                <c:pt idx="9618">
                  <c:v>-151.68283167372743</c:v>
                </c:pt>
                <c:pt idx="9619">
                  <c:v>-151.68312367372744</c:v>
                </c:pt>
                <c:pt idx="9620">
                  <c:v>-151.68395867372746</c:v>
                </c:pt>
                <c:pt idx="9621">
                  <c:v>-151.68402767372748</c:v>
                </c:pt>
                <c:pt idx="9622">
                  <c:v>-151.68476667372747</c:v>
                </c:pt>
                <c:pt idx="9623">
                  <c:v>-151.68491867372745</c:v>
                </c:pt>
                <c:pt idx="9624">
                  <c:v>-151.68511767372746</c:v>
                </c:pt>
                <c:pt idx="9625">
                  <c:v>-151.68521767372744</c:v>
                </c:pt>
                <c:pt idx="9626">
                  <c:v>-151.68542667372745</c:v>
                </c:pt>
                <c:pt idx="9627">
                  <c:v>-151.68545667372746</c:v>
                </c:pt>
                <c:pt idx="9628">
                  <c:v>-151.68554767372746</c:v>
                </c:pt>
                <c:pt idx="9629">
                  <c:v>-151.68596367372746</c:v>
                </c:pt>
                <c:pt idx="9630">
                  <c:v>-151.68642767372742</c:v>
                </c:pt>
                <c:pt idx="9631">
                  <c:v>-151.68644167372744</c:v>
                </c:pt>
                <c:pt idx="9632">
                  <c:v>-151.68662067372745</c:v>
                </c:pt>
                <c:pt idx="9633">
                  <c:v>-151.68687967372745</c:v>
                </c:pt>
                <c:pt idx="9634">
                  <c:v>-151.6870937577205</c:v>
                </c:pt>
                <c:pt idx="9635">
                  <c:v>-151.68727775772049</c:v>
                </c:pt>
                <c:pt idx="9636">
                  <c:v>-151.68750667372746</c:v>
                </c:pt>
                <c:pt idx="9637">
                  <c:v>-151.6876017577205</c:v>
                </c:pt>
                <c:pt idx="9638">
                  <c:v>-151.68766267372746</c:v>
                </c:pt>
                <c:pt idx="9639">
                  <c:v>-151.68808567372744</c:v>
                </c:pt>
                <c:pt idx="9640">
                  <c:v>-151.68816867372743</c:v>
                </c:pt>
                <c:pt idx="9641">
                  <c:v>-151.68816967372746</c:v>
                </c:pt>
                <c:pt idx="9642">
                  <c:v>-151.68818867372744</c:v>
                </c:pt>
                <c:pt idx="9643">
                  <c:v>-151.68850867372745</c:v>
                </c:pt>
                <c:pt idx="9644">
                  <c:v>-151.68903967372745</c:v>
                </c:pt>
                <c:pt idx="9645">
                  <c:v>-151.68927075772049</c:v>
                </c:pt>
                <c:pt idx="9646">
                  <c:v>-151.68948967372745</c:v>
                </c:pt>
                <c:pt idx="9647">
                  <c:v>-151.68968167372745</c:v>
                </c:pt>
                <c:pt idx="9648">
                  <c:v>-151.68978575772047</c:v>
                </c:pt>
                <c:pt idx="9649">
                  <c:v>-151.68994067372745</c:v>
                </c:pt>
                <c:pt idx="9650">
                  <c:v>-151.69005867372744</c:v>
                </c:pt>
                <c:pt idx="9651">
                  <c:v>-151.69033075772052</c:v>
                </c:pt>
                <c:pt idx="9652">
                  <c:v>-151.69036767372745</c:v>
                </c:pt>
                <c:pt idx="9653">
                  <c:v>-151.69066167372745</c:v>
                </c:pt>
                <c:pt idx="9654">
                  <c:v>-151.69085667372744</c:v>
                </c:pt>
                <c:pt idx="9655">
                  <c:v>-151.69089367372746</c:v>
                </c:pt>
                <c:pt idx="9656">
                  <c:v>-151.69092067372745</c:v>
                </c:pt>
                <c:pt idx="9657">
                  <c:v>-151.69109667372743</c:v>
                </c:pt>
                <c:pt idx="9658">
                  <c:v>-151.69120767372743</c:v>
                </c:pt>
                <c:pt idx="9659">
                  <c:v>-151.69130067372745</c:v>
                </c:pt>
                <c:pt idx="9660">
                  <c:v>-151.69160949782295</c:v>
                </c:pt>
                <c:pt idx="9661">
                  <c:v>-151.69178267372746</c:v>
                </c:pt>
                <c:pt idx="9662">
                  <c:v>-151.69183075772048</c:v>
                </c:pt>
                <c:pt idx="9663">
                  <c:v>-151.69183767372741</c:v>
                </c:pt>
                <c:pt idx="9664">
                  <c:v>-151.69224467372746</c:v>
                </c:pt>
                <c:pt idx="9665">
                  <c:v>-151.69293075772049</c:v>
                </c:pt>
                <c:pt idx="9666">
                  <c:v>-151.69299767372743</c:v>
                </c:pt>
                <c:pt idx="9667">
                  <c:v>-151.69300367372745</c:v>
                </c:pt>
                <c:pt idx="9668">
                  <c:v>-151.69303367372746</c:v>
                </c:pt>
                <c:pt idx="9669">
                  <c:v>-151.69318775772049</c:v>
                </c:pt>
                <c:pt idx="9670">
                  <c:v>-151.69334575772046</c:v>
                </c:pt>
                <c:pt idx="9671">
                  <c:v>-151.69378875772048</c:v>
                </c:pt>
                <c:pt idx="9672">
                  <c:v>-151.69383692570653</c:v>
                </c:pt>
                <c:pt idx="9673">
                  <c:v>-151.69415867372743</c:v>
                </c:pt>
                <c:pt idx="9674">
                  <c:v>-151.69451267372744</c:v>
                </c:pt>
                <c:pt idx="9675">
                  <c:v>-151.69482167372743</c:v>
                </c:pt>
                <c:pt idx="9676">
                  <c:v>-151.69493375772046</c:v>
                </c:pt>
                <c:pt idx="9677">
                  <c:v>-151.69542775772047</c:v>
                </c:pt>
                <c:pt idx="9678">
                  <c:v>-151.69547400178243</c:v>
                </c:pt>
                <c:pt idx="9679">
                  <c:v>-151.69550967372746</c:v>
                </c:pt>
                <c:pt idx="9680">
                  <c:v>-151.6956187577205</c:v>
                </c:pt>
                <c:pt idx="9681">
                  <c:v>-151.69564367372746</c:v>
                </c:pt>
                <c:pt idx="9682">
                  <c:v>-151.69604075772048</c:v>
                </c:pt>
                <c:pt idx="9683">
                  <c:v>-151.69641067372748</c:v>
                </c:pt>
                <c:pt idx="9684">
                  <c:v>-151.69643467372745</c:v>
                </c:pt>
                <c:pt idx="9685">
                  <c:v>-151.69685367372745</c:v>
                </c:pt>
                <c:pt idx="9686">
                  <c:v>-151.69685967372746</c:v>
                </c:pt>
                <c:pt idx="9687">
                  <c:v>-151.69710975772051</c:v>
                </c:pt>
                <c:pt idx="9688">
                  <c:v>-151.69714167372746</c:v>
                </c:pt>
                <c:pt idx="9689">
                  <c:v>-151.69744867372745</c:v>
                </c:pt>
                <c:pt idx="9690">
                  <c:v>-151.69745667372746</c:v>
                </c:pt>
                <c:pt idx="9691">
                  <c:v>-151.69746375772047</c:v>
                </c:pt>
                <c:pt idx="9692">
                  <c:v>-151.69777167372746</c:v>
                </c:pt>
                <c:pt idx="9693">
                  <c:v>-151.69822375772048</c:v>
                </c:pt>
                <c:pt idx="9694">
                  <c:v>-151.69860467372746</c:v>
                </c:pt>
                <c:pt idx="9695">
                  <c:v>-151.69878567372743</c:v>
                </c:pt>
                <c:pt idx="9696">
                  <c:v>-151.69911075772046</c:v>
                </c:pt>
                <c:pt idx="9697">
                  <c:v>-151.69937467372745</c:v>
                </c:pt>
                <c:pt idx="9698">
                  <c:v>-151.69974867372741</c:v>
                </c:pt>
                <c:pt idx="9699">
                  <c:v>-151.69999767372744</c:v>
                </c:pt>
                <c:pt idx="9700">
                  <c:v>-151.70028367372745</c:v>
                </c:pt>
                <c:pt idx="9701">
                  <c:v>-151.70058867372748</c:v>
                </c:pt>
                <c:pt idx="9702">
                  <c:v>-151.70112667372743</c:v>
                </c:pt>
                <c:pt idx="9703">
                  <c:v>-151.7012247577205</c:v>
                </c:pt>
                <c:pt idx="9704">
                  <c:v>-151.70131567372744</c:v>
                </c:pt>
                <c:pt idx="9705">
                  <c:v>-151.70152167372746</c:v>
                </c:pt>
                <c:pt idx="9706">
                  <c:v>-151.70186867372743</c:v>
                </c:pt>
                <c:pt idx="9707">
                  <c:v>-151.70202767372746</c:v>
                </c:pt>
                <c:pt idx="9708">
                  <c:v>-151.7030787577205</c:v>
                </c:pt>
                <c:pt idx="9709">
                  <c:v>-151.70358167372743</c:v>
                </c:pt>
                <c:pt idx="9710">
                  <c:v>-151.70380067372744</c:v>
                </c:pt>
                <c:pt idx="9711">
                  <c:v>-151.70381167372742</c:v>
                </c:pt>
                <c:pt idx="9712">
                  <c:v>-151.70397767372745</c:v>
                </c:pt>
                <c:pt idx="9713">
                  <c:v>-151.70402375772051</c:v>
                </c:pt>
                <c:pt idx="9714">
                  <c:v>-151.70403767372741</c:v>
                </c:pt>
                <c:pt idx="9715">
                  <c:v>-151.70417467372744</c:v>
                </c:pt>
                <c:pt idx="9716">
                  <c:v>-151.70418975772048</c:v>
                </c:pt>
                <c:pt idx="9717">
                  <c:v>-151.70431175772052</c:v>
                </c:pt>
                <c:pt idx="9718">
                  <c:v>-151.70454167372748</c:v>
                </c:pt>
                <c:pt idx="9719">
                  <c:v>-151.70504767372745</c:v>
                </c:pt>
                <c:pt idx="9720">
                  <c:v>-151.70536667372744</c:v>
                </c:pt>
                <c:pt idx="9721">
                  <c:v>-151.70553967372746</c:v>
                </c:pt>
                <c:pt idx="9722">
                  <c:v>-151.70571967372749</c:v>
                </c:pt>
                <c:pt idx="9723">
                  <c:v>-151.70601275772049</c:v>
                </c:pt>
                <c:pt idx="9724">
                  <c:v>-151.70610767372744</c:v>
                </c:pt>
                <c:pt idx="9725">
                  <c:v>-151.70627167372746</c:v>
                </c:pt>
                <c:pt idx="9726">
                  <c:v>-151.7064237577205</c:v>
                </c:pt>
                <c:pt idx="9727">
                  <c:v>-151.70690267372746</c:v>
                </c:pt>
                <c:pt idx="9728">
                  <c:v>-151.7070016737274</c:v>
                </c:pt>
                <c:pt idx="9729">
                  <c:v>-151.7075205897344</c:v>
                </c:pt>
                <c:pt idx="9730">
                  <c:v>-151.70752467372745</c:v>
                </c:pt>
                <c:pt idx="9731">
                  <c:v>-151.70756975772048</c:v>
                </c:pt>
                <c:pt idx="9732">
                  <c:v>-151.70779167372746</c:v>
                </c:pt>
                <c:pt idx="9733">
                  <c:v>-151.70789567372748</c:v>
                </c:pt>
                <c:pt idx="9734">
                  <c:v>-151.70798367372743</c:v>
                </c:pt>
                <c:pt idx="9735">
                  <c:v>-151.70820567372743</c:v>
                </c:pt>
                <c:pt idx="9736">
                  <c:v>-151.70858667372744</c:v>
                </c:pt>
                <c:pt idx="9737">
                  <c:v>-151.70875167372745</c:v>
                </c:pt>
                <c:pt idx="9738">
                  <c:v>-151.70909975772051</c:v>
                </c:pt>
                <c:pt idx="9739">
                  <c:v>-151.70921467372744</c:v>
                </c:pt>
                <c:pt idx="9740">
                  <c:v>-151.70951767372748</c:v>
                </c:pt>
                <c:pt idx="9741">
                  <c:v>-151.70959075772049</c:v>
                </c:pt>
                <c:pt idx="9742">
                  <c:v>-151.70963967372745</c:v>
                </c:pt>
                <c:pt idx="9743">
                  <c:v>-151.70969275772049</c:v>
                </c:pt>
                <c:pt idx="9744">
                  <c:v>-151.70997167372744</c:v>
                </c:pt>
                <c:pt idx="9745">
                  <c:v>-151.71002367372745</c:v>
                </c:pt>
                <c:pt idx="9746">
                  <c:v>-151.71007467372743</c:v>
                </c:pt>
                <c:pt idx="9747">
                  <c:v>-151.71018067372745</c:v>
                </c:pt>
                <c:pt idx="9748">
                  <c:v>-151.71083967372741</c:v>
                </c:pt>
                <c:pt idx="9749">
                  <c:v>-151.71087867372742</c:v>
                </c:pt>
                <c:pt idx="9750">
                  <c:v>-151.71106716976882</c:v>
                </c:pt>
                <c:pt idx="9751">
                  <c:v>-151.71110167372746</c:v>
                </c:pt>
                <c:pt idx="9752">
                  <c:v>-151.71120467372745</c:v>
                </c:pt>
                <c:pt idx="9753">
                  <c:v>-151.71145467372747</c:v>
                </c:pt>
                <c:pt idx="9754">
                  <c:v>-151.71149667372742</c:v>
                </c:pt>
                <c:pt idx="9755">
                  <c:v>-151.71178267372741</c:v>
                </c:pt>
                <c:pt idx="9756">
                  <c:v>-151.71191867372747</c:v>
                </c:pt>
                <c:pt idx="9757">
                  <c:v>-151.71250167372742</c:v>
                </c:pt>
                <c:pt idx="9758">
                  <c:v>-151.71260475772047</c:v>
                </c:pt>
                <c:pt idx="9759">
                  <c:v>-151.71266267372744</c:v>
                </c:pt>
                <c:pt idx="9760">
                  <c:v>-151.71290367372745</c:v>
                </c:pt>
                <c:pt idx="9761">
                  <c:v>-151.71311867372742</c:v>
                </c:pt>
                <c:pt idx="9762">
                  <c:v>-151.71345667372745</c:v>
                </c:pt>
                <c:pt idx="9763">
                  <c:v>-151.71353967372744</c:v>
                </c:pt>
                <c:pt idx="9764">
                  <c:v>-151.71358767372746</c:v>
                </c:pt>
                <c:pt idx="9765">
                  <c:v>-151.71429475772047</c:v>
                </c:pt>
                <c:pt idx="9766">
                  <c:v>-151.71451767372741</c:v>
                </c:pt>
                <c:pt idx="9767">
                  <c:v>-151.71454167372744</c:v>
                </c:pt>
                <c:pt idx="9768">
                  <c:v>-151.71485267372742</c:v>
                </c:pt>
                <c:pt idx="9769">
                  <c:v>-151.71491267372741</c:v>
                </c:pt>
                <c:pt idx="9770">
                  <c:v>-151.71491767372748</c:v>
                </c:pt>
                <c:pt idx="9771">
                  <c:v>-151.71494667372744</c:v>
                </c:pt>
                <c:pt idx="9772">
                  <c:v>-151.71511967372746</c:v>
                </c:pt>
                <c:pt idx="9773">
                  <c:v>-151.71521867372743</c:v>
                </c:pt>
                <c:pt idx="9774">
                  <c:v>-151.71536167372744</c:v>
                </c:pt>
                <c:pt idx="9775">
                  <c:v>-151.71562575772049</c:v>
                </c:pt>
                <c:pt idx="9776">
                  <c:v>-151.71583875772046</c:v>
                </c:pt>
                <c:pt idx="9777">
                  <c:v>-151.71626967372745</c:v>
                </c:pt>
                <c:pt idx="9778">
                  <c:v>-151.71639867372744</c:v>
                </c:pt>
                <c:pt idx="9779">
                  <c:v>-151.71656967372743</c:v>
                </c:pt>
                <c:pt idx="9780">
                  <c:v>-151.71657967372741</c:v>
                </c:pt>
                <c:pt idx="9781">
                  <c:v>-151.71681667372746</c:v>
                </c:pt>
                <c:pt idx="9782">
                  <c:v>-151.71692567372747</c:v>
                </c:pt>
                <c:pt idx="9783">
                  <c:v>-151.71731867372745</c:v>
                </c:pt>
                <c:pt idx="9784">
                  <c:v>-151.71735658973438</c:v>
                </c:pt>
                <c:pt idx="9785">
                  <c:v>-151.71743075772048</c:v>
                </c:pt>
                <c:pt idx="9786">
                  <c:v>-151.71788667372743</c:v>
                </c:pt>
                <c:pt idx="9787">
                  <c:v>-151.71818567372742</c:v>
                </c:pt>
                <c:pt idx="9788">
                  <c:v>-151.71833667372744</c:v>
                </c:pt>
                <c:pt idx="9789">
                  <c:v>-151.71839775772048</c:v>
                </c:pt>
                <c:pt idx="9790">
                  <c:v>-151.71860267372747</c:v>
                </c:pt>
                <c:pt idx="9791">
                  <c:v>-151.71905075772048</c:v>
                </c:pt>
                <c:pt idx="9792">
                  <c:v>-151.71908967372741</c:v>
                </c:pt>
                <c:pt idx="9793">
                  <c:v>-151.71917067372743</c:v>
                </c:pt>
                <c:pt idx="9794">
                  <c:v>-151.71917825376195</c:v>
                </c:pt>
                <c:pt idx="9795">
                  <c:v>-151.71918767372745</c:v>
                </c:pt>
                <c:pt idx="9796">
                  <c:v>-151.71925867372744</c:v>
                </c:pt>
                <c:pt idx="9797">
                  <c:v>-151.71931375772047</c:v>
                </c:pt>
                <c:pt idx="9798">
                  <c:v>-151.71971367372745</c:v>
                </c:pt>
                <c:pt idx="9799">
                  <c:v>-151.71985967372746</c:v>
                </c:pt>
                <c:pt idx="9800">
                  <c:v>-151.72009467372746</c:v>
                </c:pt>
                <c:pt idx="9801">
                  <c:v>-151.72033075772052</c:v>
                </c:pt>
                <c:pt idx="9802">
                  <c:v>-151.72037367372741</c:v>
                </c:pt>
                <c:pt idx="9803">
                  <c:v>-151.72051375772048</c:v>
                </c:pt>
                <c:pt idx="9804">
                  <c:v>-151.72147467372741</c:v>
                </c:pt>
                <c:pt idx="9805">
                  <c:v>-151.72155667372743</c:v>
                </c:pt>
                <c:pt idx="9806">
                  <c:v>-151.7215757577205</c:v>
                </c:pt>
                <c:pt idx="9807">
                  <c:v>-151.72159367372745</c:v>
                </c:pt>
                <c:pt idx="9808">
                  <c:v>-151.72178067372744</c:v>
                </c:pt>
                <c:pt idx="9809">
                  <c:v>-151.72246667372744</c:v>
                </c:pt>
                <c:pt idx="9810">
                  <c:v>-151.72286267372743</c:v>
                </c:pt>
                <c:pt idx="9811">
                  <c:v>-151.72297567372743</c:v>
                </c:pt>
                <c:pt idx="9812">
                  <c:v>-151.72335567372744</c:v>
                </c:pt>
                <c:pt idx="9813">
                  <c:v>-151.72345067372746</c:v>
                </c:pt>
                <c:pt idx="9814">
                  <c:v>-151.72380867372743</c:v>
                </c:pt>
                <c:pt idx="9815">
                  <c:v>-151.72386067372744</c:v>
                </c:pt>
                <c:pt idx="9816">
                  <c:v>-151.72485875772051</c:v>
                </c:pt>
                <c:pt idx="9817">
                  <c:v>-151.72540367372744</c:v>
                </c:pt>
                <c:pt idx="9818">
                  <c:v>-151.72548975772048</c:v>
                </c:pt>
                <c:pt idx="9819">
                  <c:v>-151.72592067372744</c:v>
                </c:pt>
                <c:pt idx="9820">
                  <c:v>-151.72609667372743</c:v>
                </c:pt>
                <c:pt idx="9821">
                  <c:v>-151.72671367372746</c:v>
                </c:pt>
                <c:pt idx="9822">
                  <c:v>-151.72677267372745</c:v>
                </c:pt>
                <c:pt idx="9823">
                  <c:v>-151.72682875772051</c:v>
                </c:pt>
                <c:pt idx="9824">
                  <c:v>-151.72692675772049</c:v>
                </c:pt>
                <c:pt idx="9825">
                  <c:v>-151.72716867372745</c:v>
                </c:pt>
                <c:pt idx="9826">
                  <c:v>-151.72721567372741</c:v>
                </c:pt>
                <c:pt idx="9827">
                  <c:v>-151.72795175772049</c:v>
                </c:pt>
                <c:pt idx="9828">
                  <c:v>-151.72830567372745</c:v>
                </c:pt>
                <c:pt idx="9829">
                  <c:v>-151.72833067372744</c:v>
                </c:pt>
                <c:pt idx="9830">
                  <c:v>-151.72872767372741</c:v>
                </c:pt>
                <c:pt idx="9831">
                  <c:v>-151.72900367372742</c:v>
                </c:pt>
                <c:pt idx="9832">
                  <c:v>-151.72946867372747</c:v>
                </c:pt>
                <c:pt idx="9833">
                  <c:v>-151.72987467372744</c:v>
                </c:pt>
                <c:pt idx="9834">
                  <c:v>-151.73009775772047</c:v>
                </c:pt>
                <c:pt idx="9835">
                  <c:v>-151.73035967372743</c:v>
                </c:pt>
                <c:pt idx="9836">
                  <c:v>-151.73084775772048</c:v>
                </c:pt>
                <c:pt idx="9837">
                  <c:v>-151.7308957577205</c:v>
                </c:pt>
                <c:pt idx="9838">
                  <c:v>-151.73098967372744</c:v>
                </c:pt>
                <c:pt idx="9839">
                  <c:v>-151.73112167372744</c:v>
                </c:pt>
                <c:pt idx="9840">
                  <c:v>-151.73116167372746</c:v>
                </c:pt>
                <c:pt idx="9841">
                  <c:v>-151.73126967372744</c:v>
                </c:pt>
                <c:pt idx="9842">
                  <c:v>-151.73140667372743</c:v>
                </c:pt>
                <c:pt idx="9843">
                  <c:v>-151.73152167372746</c:v>
                </c:pt>
                <c:pt idx="9844">
                  <c:v>-151.73159567372747</c:v>
                </c:pt>
                <c:pt idx="9845">
                  <c:v>-151.73169767372744</c:v>
                </c:pt>
                <c:pt idx="9846">
                  <c:v>-151.73211924584297</c:v>
                </c:pt>
                <c:pt idx="9847">
                  <c:v>-151.73236875772051</c:v>
                </c:pt>
                <c:pt idx="9848">
                  <c:v>-151.73239775772049</c:v>
                </c:pt>
                <c:pt idx="9849">
                  <c:v>-151.73286367372745</c:v>
                </c:pt>
                <c:pt idx="9850">
                  <c:v>-151.73311309369248</c:v>
                </c:pt>
                <c:pt idx="9851">
                  <c:v>-151.7331817577205</c:v>
                </c:pt>
                <c:pt idx="9852">
                  <c:v>-151.73336867372745</c:v>
                </c:pt>
                <c:pt idx="9853">
                  <c:v>-151.73350267372746</c:v>
                </c:pt>
                <c:pt idx="9854">
                  <c:v>-151.73393167372745</c:v>
                </c:pt>
                <c:pt idx="9855">
                  <c:v>-151.73398967372745</c:v>
                </c:pt>
                <c:pt idx="9856">
                  <c:v>-151.73499067372745</c:v>
                </c:pt>
                <c:pt idx="9857">
                  <c:v>-151.73518767372744</c:v>
                </c:pt>
                <c:pt idx="9858">
                  <c:v>-151.73568042174821</c:v>
                </c:pt>
                <c:pt idx="9859">
                  <c:v>-151.73587867372746</c:v>
                </c:pt>
                <c:pt idx="9860">
                  <c:v>-151.73606075772051</c:v>
                </c:pt>
                <c:pt idx="9861">
                  <c:v>-151.73640967372742</c:v>
                </c:pt>
                <c:pt idx="9862">
                  <c:v>-151.73667967372745</c:v>
                </c:pt>
                <c:pt idx="9863">
                  <c:v>-151.73675967372742</c:v>
                </c:pt>
                <c:pt idx="9864">
                  <c:v>-151.73710367372743</c:v>
                </c:pt>
                <c:pt idx="9865">
                  <c:v>-151.73731267372742</c:v>
                </c:pt>
                <c:pt idx="9866">
                  <c:v>-151.73777775772047</c:v>
                </c:pt>
                <c:pt idx="9867">
                  <c:v>-151.73805067372746</c:v>
                </c:pt>
                <c:pt idx="9868">
                  <c:v>-151.73816167372743</c:v>
                </c:pt>
                <c:pt idx="9869">
                  <c:v>-151.73843075772047</c:v>
                </c:pt>
                <c:pt idx="9870">
                  <c:v>-151.73866767372746</c:v>
                </c:pt>
                <c:pt idx="9871">
                  <c:v>-151.73868367372745</c:v>
                </c:pt>
                <c:pt idx="9872">
                  <c:v>-151.73878067372743</c:v>
                </c:pt>
                <c:pt idx="9873">
                  <c:v>-151.73883567372744</c:v>
                </c:pt>
                <c:pt idx="9874">
                  <c:v>-151.73924467372746</c:v>
                </c:pt>
                <c:pt idx="9875">
                  <c:v>-151.73968967372744</c:v>
                </c:pt>
                <c:pt idx="9876">
                  <c:v>-151.73973067372745</c:v>
                </c:pt>
                <c:pt idx="9877">
                  <c:v>-151.74040567372745</c:v>
                </c:pt>
                <c:pt idx="9878">
                  <c:v>-151.74050467372746</c:v>
                </c:pt>
                <c:pt idx="9879">
                  <c:v>-151.74056775772047</c:v>
                </c:pt>
                <c:pt idx="9880">
                  <c:v>-151.74060267372741</c:v>
                </c:pt>
                <c:pt idx="9881">
                  <c:v>-151.7412077577205</c:v>
                </c:pt>
                <c:pt idx="9882">
                  <c:v>-151.74138367372746</c:v>
                </c:pt>
                <c:pt idx="9883">
                  <c:v>-151.74160967372745</c:v>
                </c:pt>
                <c:pt idx="9884">
                  <c:v>-151.74198967372743</c:v>
                </c:pt>
                <c:pt idx="9885">
                  <c:v>-151.7422317577205</c:v>
                </c:pt>
                <c:pt idx="9886">
                  <c:v>-151.74231667372746</c:v>
                </c:pt>
                <c:pt idx="9887">
                  <c:v>-151.74236667372745</c:v>
                </c:pt>
                <c:pt idx="9888">
                  <c:v>-151.74241467372744</c:v>
                </c:pt>
                <c:pt idx="9889">
                  <c:v>-151.74251675772049</c:v>
                </c:pt>
                <c:pt idx="9890">
                  <c:v>-151.74263767372744</c:v>
                </c:pt>
                <c:pt idx="9891">
                  <c:v>-151.74273067372746</c:v>
                </c:pt>
                <c:pt idx="9892">
                  <c:v>-151.74294867372743</c:v>
                </c:pt>
                <c:pt idx="9893">
                  <c:v>-151.74298667372744</c:v>
                </c:pt>
                <c:pt idx="9894">
                  <c:v>-151.74304367372744</c:v>
                </c:pt>
                <c:pt idx="9895">
                  <c:v>-151.74326075772046</c:v>
                </c:pt>
                <c:pt idx="9896">
                  <c:v>-151.74330667372746</c:v>
                </c:pt>
                <c:pt idx="9897">
                  <c:v>-151.74333667372741</c:v>
                </c:pt>
                <c:pt idx="9898">
                  <c:v>-151.74333767372741</c:v>
                </c:pt>
                <c:pt idx="9899">
                  <c:v>-151.74337467372746</c:v>
                </c:pt>
                <c:pt idx="9900">
                  <c:v>-151.74365667372743</c:v>
                </c:pt>
                <c:pt idx="9901">
                  <c:v>-151.74388967372744</c:v>
                </c:pt>
                <c:pt idx="9902">
                  <c:v>-151.74398375772051</c:v>
                </c:pt>
                <c:pt idx="9903">
                  <c:v>-151.74399167372744</c:v>
                </c:pt>
                <c:pt idx="9904">
                  <c:v>-151.74475367372744</c:v>
                </c:pt>
                <c:pt idx="9905">
                  <c:v>-151.74499867372742</c:v>
                </c:pt>
                <c:pt idx="9906">
                  <c:v>-151.74522467372742</c:v>
                </c:pt>
                <c:pt idx="9907">
                  <c:v>-151.74599867372743</c:v>
                </c:pt>
                <c:pt idx="9908">
                  <c:v>-151.74609967372746</c:v>
                </c:pt>
                <c:pt idx="9909">
                  <c:v>-151.74624367372741</c:v>
                </c:pt>
                <c:pt idx="9910">
                  <c:v>-151.74655867372744</c:v>
                </c:pt>
                <c:pt idx="9911">
                  <c:v>-151.74681575772047</c:v>
                </c:pt>
                <c:pt idx="9912">
                  <c:v>-151.74750675772052</c:v>
                </c:pt>
                <c:pt idx="9913">
                  <c:v>-151.74777775772048</c:v>
                </c:pt>
                <c:pt idx="9914">
                  <c:v>-151.74777967372742</c:v>
                </c:pt>
                <c:pt idx="9915">
                  <c:v>-151.74778775772049</c:v>
                </c:pt>
                <c:pt idx="9916">
                  <c:v>-151.74779967372746</c:v>
                </c:pt>
                <c:pt idx="9917">
                  <c:v>-151.74781867372744</c:v>
                </c:pt>
                <c:pt idx="9918">
                  <c:v>-151.74803067372747</c:v>
                </c:pt>
                <c:pt idx="9919">
                  <c:v>-151.74810767372745</c:v>
                </c:pt>
                <c:pt idx="9920">
                  <c:v>-151.74820567372745</c:v>
                </c:pt>
                <c:pt idx="9921">
                  <c:v>-151.74830167372744</c:v>
                </c:pt>
                <c:pt idx="9922">
                  <c:v>-151.74833667372744</c:v>
                </c:pt>
                <c:pt idx="9923">
                  <c:v>-151.74843967372743</c:v>
                </c:pt>
                <c:pt idx="9924">
                  <c:v>-151.74872775772047</c:v>
                </c:pt>
                <c:pt idx="9925">
                  <c:v>-151.74885467372741</c:v>
                </c:pt>
                <c:pt idx="9926">
                  <c:v>-151.74893867372745</c:v>
                </c:pt>
                <c:pt idx="9927">
                  <c:v>-151.74973075772047</c:v>
                </c:pt>
                <c:pt idx="9928">
                  <c:v>-151.75036367372743</c:v>
                </c:pt>
                <c:pt idx="9929">
                  <c:v>-151.7513067577205</c:v>
                </c:pt>
                <c:pt idx="9930">
                  <c:v>-151.75136375772047</c:v>
                </c:pt>
                <c:pt idx="9931">
                  <c:v>-151.75149475772048</c:v>
                </c:pt>
                <c:pt idx="9932">
                  <c:v>-151.75186275772049</c:v>
                </c:pt>
                <c:pt idx="9933">
                  <c:v>-151.75188458181628</c:v>
                </c:pt>
                <c:pt idx="9934">
                  <c:v>-151.75234716184963</c:v>
                </c:pt>
                <c:pt idx="9935">
                  <c:v>-151.75264267372745</c:v>
                </c:pt>
                <c:pt idx="9936">
                  <c:v>-151.75307967372743</c:v>
                </c:pt>
                <c:pt idx="9937">
                  <c:v>-151.75325667372741</c:v>
                </c:pt>
                <c:pt idx="9938">
                  <c:v>-151.7533217577205</c:v>
                </c:pt>
                <c:pt idx="9939">
                  <c:v>-151.75412667372746</c:v>
                </c:pt>
                <c:pt idx="9940">
                  <c:v>-151.75455967372747</c:v>
                </c:pt>
                <c:pt idx="9941">
                  <c:v>-151.75513767372743</c:v>
                </c:pt>
                <c:pt idx="9942">
                  <c:v>-151.75561367372745</c:v>
                </c:pt>
                <c:pt idx="9943">
                  <c:v>-151.75593042174819</c:v>
                </c:pt>
                <c:pt idx="9944">
                  <c:v>-151.75623175772049</c:v>
                </c:pt>
                <c:pt idx="9945">
                  <c:v>-151.75653375772046</c:v>
                </c:pt>
                <c:pt idx="9946">
                  <c:v>-151.75687567372745</c:v>
                </c:pt>
                <c:pt idx="9947">
                  <c:v>-151.75723875772047</c:v>
                </c:pt>
                <c:pt idx="9948">
                  <c:v>-151.75839367372745</c:v>
                </c:pt>
                <c:pt idx="9949">
                  <c:v>-151.75868875772051</c:v>
                </c:pt>
                <c:pt idx="9950">
                  <c:v>-151.75902967372744</c:v>
                </c:pt>
                <c:pt idx="9951">
                  <c:v>-151.75911367372746</c:v>
                </c:pt>
                <c:pt idx="9952">
                  <c:v>-151.75940967372745</c:v>
                </c:pt>
                <c:pt idx="9953">
                  <c:v>-151.75961367372742</c:v>
                </c:pt>
                <c:pt idx="9954">
                  <c:v>-151.75989867372743</c:v>
                </c:pt>
                <c:pt idx="9955">
                  <c:v>-151.76010567372745</c:v>
                </c:pt>
                <c:pt idx="9956">
                  <c:v>-151.76028167372743</c:v>
                </c:pt>
                <c:pt idx="9957">
                  <c:v>-151.76046267372746</c:v>
                </c:pt>
                <c:pt idx="9958">
                  <c:v>-151.76046267372746</c:v>
                </c:pt>
                <c:pt idx="9959">
                  <c:v>-151.76058267372744</c:v>
                </c:pt>
                <c:pt idx="9960">
                  <c:v>-151.7612137577205</c:v>
                </c:pt>
                <c:pt idx="9961">
                  <c:v>-151.76151667372744</c:v>
                </c:pt>
                <c:pt idx="9962">
                  <c:v>-151.76152367372745</c:v>
                </c:pt>
                <c:pt idx="9963">
                  <c:v>-151.76161267372746</c:v>
                </c:pt>
                <c:pt idx="9964">
                  <c:v>-151.76174667372746</c:v>
                </c:pt>
                <c:pt idx="9965">
                  <c:v>-151.76175675772046</c:v>
                </c:pt>
                <c:pt idx="9966">
                  <c:v>-151.76180275772052</c:v>
                </c:pt>
                <c:pt idx="9967">
                  <c:v>-151.76195891778923</c:v>
                </c:pt>
                <c:pt idx="9968">
                  <c:v>-151.76209475772049</c:v>
                </c:pt>
                <c:pt idx="9969">
                  <c:v>-151.76221167372745</c:v>
                </c:pt>
                <c:pt idx="9970">
                  <c:v>-151.76245967372745</c:v>
                </c:pt>
                <c:pt idx="9971">
                  <c:v>-151.76251867372744</c:v>
                </c:pt>
                <c:pt idx="9972">
                  <c:v>-151.76286000969949</c:v>
                </c:pt>
                <c:pt idx="9973">
                  <c:v>-151.76297867372745</c:v>
                </c:pt>
                <c:pt idx="9974">
                  <c:v>-151.7633297577205</c:v>
                </c:pt>
                <c:pt idx="9975">
                  <c:v>-151.76348467372745</c:v>
                </c:pt>
                <c:pt idx="9976">
                  <c:v>-151.76350467372745</c:v>
                </c:pt>
                <c:pt idx="9977">
                  <c:v>-151.76360567372743</c:v>
                </c:pt>
                <c:pt idx="9978">
                  <c:v>-151.76382567372744</c:v>
                </c:pt>
                <c:pt idx="9979">
                  <c:v>-151.76420567372745</c:v>
                </c:pt>
                <c:pt idx="9980">
                  <c:v>-151.76425775772049</c:v>
                </c:pt>
                <c:pt idx="9981">
                  <c:v>-151.76465175772049</c:v>
                </c:pt>
                <c:pt idx="9982">
                  <c:v>-151.76485467372746</c:v>
                </c:pt>
                <c:pt idx="9983">
                  <c:v>-151.76524675772049</c:v>
                </c:pt>
                <c:pt idx="9984">
                  <c:v>-151.76548533775508</c:v>
                </c:pt>
                <c:pt idx="9985">
                  <c:v>-151.76552667372744</c:v>
                </c:pt>
                <c:pt idx="9986">
                  <c:v>-151.76640767372743</c:v>
                </c:pt>
                <c:pt idx="9987">
                  <c:v>-151.76644275772051</c:v>
                </c:pt>
                <c:pt idx="9988">
                  <c:v>-151.76648775772048</c:v>
                </c:pt>
                <c:pt idx="9989">
                  <c:v>-151.76772567372745</c:v>
                </c:pt>
                <c:pt idx="9990">
                  <c:v>-151.76793067372748</c:v>
                </c:pt>
                <c:pt idx="9991">
                  <c:v>-151.76817467372746</c:v>
                </c:pt>
                <c:pt idx="9992">
                  <c:v>-151.76847467372741</c:v>
                </c:pt>
                <c:pt idx="9993">
                  <c:v>-151.76878867372744</c:v>
                </c:pt>
                <c:pt idx="9994">
                  <c:v>-151.76946567372744</c:v>
                </c:pt>
                <c:pt idx="9995">
                  <c:v>-151.77017367372744</c:v>
                </c:pt>
                <c:pt idx="9996">
                  <c:v>-151.77020967372744</c:v>
                </c:pt>
                <c:pt idx="9997">
                  <c:v>-151.77024167372744</c:v>
                </c:pt>
                <c:pt idx="9998">
                  <c:v>-151.77041167372744</c:v>
                </c:pt>
                <c:pt idx="9999">
                  <c:v>-151.77045775772046</c:v>
                </c:pt>
                <c:pt idx="10000">
                  <c:v>-151.77111367372746</c:v>
                </c:pt>
                <c:pt idx="10001">
                  <c:v>-151.77133267372744</c:v>
                </c:pt>
                <c:pt idx="10002">
                  <c:v>-151.77172667372744</c:v>
                </c:pt>
                <c:pt idx="10003">
                  <c:v>-151.77198167372745</c:v>
                </c:pt>
                <c:pt idx="10004">
                  <c:v>-151.77198467372745</c:v>
                </c:pt>
                <c:pt idx="10005">
                  <c:v>-151.77232067372745</c:v>
                </c:pt>
                <c:pt idx="10006">
                  <c:v>-151.77245167372746</c:v>
                </c:pt>
                <c:pt idx="10007">
                  <c:v>-151.77291275772046</c:v>
                </c:pt>
                <c:pt idx="10008">
                  <c:v>-151.77403175772048</c:v>
                </c:pt>
                <c:pt idx="10009">
                  <c:v>-151.77428967372745</c:v>
                </c:pt>
                <c:pt idx="10010">
                  <c:v>-151.7744546737274</c:v>
                </c:pt>
                <c:pt idx="10011">
                  <c:v>-151.77472567372746</c:v>
                </c:pt>
                <c:pt idx="10012">
                  <c:v>-151.77491575772049</c:v>
                </c:pt>
                <c:pt idx="10013">
                  <c:v>-151.77506675772048</c:v>
                </c:pt>
                <c:pt idx="10014">
                  <c:v>-151.77570967372742</c:v>
                </c:pt>
                <c:pt idx="10015">
                  <c:v>-151.77600067372742</c:v>
                </c:pt>
                <c:pt idx="10016">
                  <c:v>-151.77636567372744</c:v>
                </c:pt>
                <c:pt idx="10017">
                  <c:v>-151.77666975772047</c:v>
                </c:pt>
                <c:pt idx="10018">
                  <c:v>-151.7767286737274</c:v>
                </c:pt>
                <c:pt idx="10019">
                  <c:v>-151.77692275772048</c:v>
                </c:pt>
                <c:pt idx="10020">
                  <c:v>-151.77731267372744</c:v>
                </c:pt>
                <c:pt idx="10021">
                  <c:v>-151.77744267372742</c:v>
                </c:pt>
                <c:pt idx="10022">
                  <c:v>-151.77761267372742</c:v>
                </c:pt>
                <c:pt idx="10023">
                  <c:v>-151.77772467372745</c:v>
                </c:pt>
                <c:pt idx="10024">
                  <c:v>-151.77786625376197</c:v>
                </c:pt>
                <c:pt idx="10025">
                  <c:v>-151.77852075772049</c:v>
                </c:pt>
                <c:pt idx="10026">
                  <c:v>-151.77854575772048</c:v>
                </c:pt>
                <c:pt idx="10027">
                  <c:v>-151.77903575772046</c:v>
                </c:pt>
                <c:pt idx="10028">
                  <c:v>-151.77915267372745</c:v>
                </c:pt>
                <c:pt idx="10029">
                  <c:v>-151.77928275772049</c:v>
                </c:pt>
                <c:pt idx="10030">
                  <c:v>-151.77956467372741</c:v>
                </c:pt>
                <c:pt idx="10031">
                  <c:v>-151.77962175772049</c:v>
                </c:pt>
                <c:pt idx="10032">
                  <c:v>-151.77963567372746</c:v>
                </c:pt>
                <c:pt idx="10033">
                  <c:v>-151.77964875772051</c:v>
                </c:pt>
                <c:pt idx="10034">
                  <c:v>-151.77970975772047</c:v>
                </c:pt>
                <c:pt idx="10035">
                  <c:v>-151.78005467372745</c:v>
                </c:pt>
                <c:pt idx="10036">
                  <c:v>-151.78016475772051</c:v>
                </c:pt>
                <c:pt idx="10037">
                  <c:v>-151.78017267372741</c:v>
                </c:pt>
                <c:pt idx="10038">
                  <c:v>-151.78051700969951</c:v>
                </c:pt>
                <c:pt idx="10039">
                  <c:v>-151.78116167372744</c:v>
                </c:pt>
                <c:pt idx="10040">
                  <c:v>-151.78122667372742</c:v>
                </c:pt>
                <c:pt idx="10041">
                  <c:v>-151.78192567372744</c:v>
                </c:pt>
                <c:pt idx="10042">
                  <c:v>-151.78203667372745</c:v>
                </c:pt>
                <c:pt idx="10043">
                  <c:v>-151.78265875772047</c:v>
                </c:pt>
                <c:pt idx="10044">
                  <c:v>-151.78289167372745</c:v>
                </c:pt>
                <c:pt idx="10045">
                  <c:v>-151.78290667372744</c:v>
                </c:pt>
                <c:pt idx="10046">
                  <c:v>-151.78297575772049</c:v>
                </c:pt>
                <c:pt idx="10047">
                  <c:v>-151.78326967372746</c:v>
                </c:pt>
                <c:pt idx="10048">
                  <c:v>-151.78357175772047</c:v>
                </c:pt>
                <c:pt idx="10049">
                  <c:v>-151.78399858973438</c:v>
                </c:pt>
                <c:pt idx="10050">
                  <c:v>-151.78410167372743</c:v>
                </c:pt>
                <c:pt idx="10051">
                  <c:v>-151.78457367372744</c:v>
                </c:pt>
                <c:pt idx="10052">
                  <c:v>-151.78485567372741</c:v>
                </c:pt>
                <c:pt idx="10053">
                  <c:v>-151.78499467372745</c:v>
                </c:pt>
                <c:pt idx="10054">
                  <c:v>-151.78512567372744</c:v>
                </c:pt>
                <c:pt idx="10055">
                  <c:v>-151.78537067372747</c:v>
                </c:pt>
                <c:pt idx="10056">
                  <c:v>-151.78542967372744</c:v>
                </c:pt>
                <c:pt idx="10057">
                  <c:v>-151.78554567372746</c:v>
                </c:pt>
                <c:pt idx="10058">
                  <c:v>-151.78567975772052</c:v>
                </c:pt>
                <c:pt idx="10059">
                  <c:v>-151.78606575772048</c:v>
                </c:pt>
                <c:pt idx="10060">
                  <c:v>-151.78627375772047</c:v>
                </c:pt>
                <c:pt idx="10061">
                  <c:v>-151.78629667372743</c:v>
                </c:pt>
                <c:pt idx="10062">
                  <c:v>-151.78665058973439</c:v>
                </c:pt>
                <c:pt idx="10063">
                  <c:v>-151.78693167372745</c:v>
                </c:pt>
                <c:pt idx="10064">
                  <c:v>-151.78704567372745</c:v>
                </c:pt>
                <c:pt idx="10065">
                  <c:v>-151.78706967372744</c:v>
                </c:pt>
                <c:pt idx="10066">
                  <c:v>-151.78711467372744</c:v>
                </c:pt>
                <c:pt idx="10067">
                  <c:v>-151.7872785897344</c:v>
                </c:pt>
                <c:pt idx="10068">
                  <c:v>-151.78827467372744</c:v>
                </c:pt>
                <c:pt idx="10069">
                  <c:v>-151.78858767372742</c:v>
                </c:pt>
                <c:pt idx="10070">
                  <c:v>-151.78874575772051</c:v>
                </c:pt>
                <c:pt idx="10071">
                  <c:v>-151.78895275772047</c:v>
                </c:pt>
                <c:pt idx="10072">
                  <c:v>-151.78903967372744</c:v>
                </c:pt>
                <c:pt idx="10073">
                  <c:v>-151.78906467372747</c:v>
                </c:pt>
                <c:pt idx="10074">
                  <c:v>-151.78923167372744</c:v>
                </c:pt>
                <c:pt idx="10075">
                  <c:v>-151.78938967372744</c:v>
                </c:pt>
                <c:pt idx="10076">
                  <c:v>-151.79091367372743</c:v>
                </c:pt>
                <c:pt idx="10077">
                  <c:v>-151.79104567372741</c:v>
                </c:pt>
                <c:pt idx="10078">
                  <c:v>-151.79140675772049</c:v>
                </c:pt>
                <c:pt idx="10079">
                  <c:v>-151.79144567372745</c:v>
                </c:pt>
                <c:pt idx="10080">
                  <c:v>-151.79234375772052</c:v>
                </c:pt>
                <c:pt idx="10081">
                  <c:v>-151.79250467372745</c:v>
                </c:pt>
                <c:pt idx="10082">
                  <c:v>-151.79368967372744</c:v>
                </c:pt>
                <c:pt idx="10083">
                  <c:v>-151.79401967372743</c:v>
                </c:pt>
                <c:pt idx="10084">
                  <c:v>-151.79420475772051</c:v>
                </c:pt>
                <c:pt idx="10085">
                  <c:v>-151.79423167372744</c:v>
                </c:pt>
                <c:pt idx="10086">
                  <c:v>-151.79470967372745</c:v>
                </c:pt>
                <c:pt idx="10087">
                  <c:v>-151.79506375772047</c:v>
                </c:pt>
                <c:pt idx="10088">
                  <c:v>-151.79526575772047</c:v>
                </c:pt>
                <c:pt idx="10089">
                  <c:v>-151.79543667372744</c:v>
                </c:pt>
                <c:pt idx="10090">
                  <c:v>-151.79565767372745</c:v>
                </c:pt>
                <c:pt idx="10091">
                  <c:v>-151.79568967372745</c:v>
                </c:pt>
                <c:pt idx="10092">
                  <c:v>-151.79575167372744</c:v>
                </c:pt>
                <c:pt idx="10093">
                  <c:v>-151.79595267372744</c:v>
                </c:pt>
                <c:pt idx="10094">
                  <c:v>-151.79614767372746</c:v>
                </c:pt>
                <c:pt idx="10095">
                  <c:v>-151.79619267372746</c:v>
                </c:pt>
                <c:pt idx="10096">
                  <c:v>-151.79645867372744</c:v>
                </c:pt>
                <c:pt idx="10097">
                  <c:v>-151.7970715897344</c:v>
                </c:pt>
                <c:pt idx="10098">
                  <c:v>-151.79709967372744</c:v>
                </c:pt>
                <c:pt idx="10099">
                  <c:v>-151.79713767372743</c:v>
                </c:pt>
                <c:pt idx="10100">
                  <c:v>-151.79763350574126</c:v>
                </c:pt>
                <c:pt idx="10101">
                  <c:v>-151.79779167372746</c:v>
                </c:pt>
                <c:pt idx="10102">
                  <c:v>-151.79817667372743</c:v>
                </c:pt>
                <c:pt idx="10103">
                  <c:v>-151.79841367372745</c:v>
                </c:pt>
                <c:pt idx="10104">
                  <c:v>-151.7985915897344</c:v>
                </c:pt>
                <c:pt idx="10105">
                  <c:v>-151.79864467372744</c:v>
                </c:pt>
                <c:pt idx="10106">
                  <c:v>-151.79883467372744</c:v>
                </c:pt>
                <c:pt idx="10107">
                  <c:v>-151.79886467372745</c:v>
                </c:pt>
                <c:pt idx="10108">
                  <c:v>-151.7988787577205</c:v>
                </c:pt>
                <c:pt idx="10109">
                  <c:v>-151.79889167372744</c:v>
                </c:pt>
                <c:pt idx="10110">
                  <c:v>-151.79912467372742</c:v>
                </c:pt>
                <c:pt idx="10111">
                  <c:v>-151.79931167372746</c:v>
                </c:pt>
                <c:pt idx="10112">
                  <c:v>-151.7999064217482</c:v>
                </c:pt>
                <c:pt idx="10113">
                  <c:v>-151.8006151697688</c:v>
                </c:pt>
                <c:pt idx="10114">
                  <c:v>-151.80095067372744</c:v>
                </c:pt>
                <c:pt idx="10115">
                  <c:v>-151.80134467372744</c:v>
                </c:pt>
                <c:pt idx="10116">
                  <c:v>-151.80157167372744</c:v>
                </c:pt>
                <c:pt idx="10117">
                  <c:v>-151.80196567372741</c:v>
                </c:pt>
                <c:pt idx="10118">
                  <c:v>-151.80223367372744</c:v>
                </c:pt>
                <c:pt idx="10119">
                  <c:v>-151.80254667372745</c:v>
                </c:pt>
                <c:pt idx="10120">
                  <c:v>-151.80257575772049</c:v>
                </c:pt>
                <c:pt idx="10121">
                  <c:v>-151.80284567372743</c:v>
                </c:pt>
                <c:pt idx="10122">
                  <c:v>-151.80288975772046</c:v>
                </c:pt>
                <c:pt idx="10123">
                  <c:v>-151.8031107577205</c:v>
                </c:pt>
                <c:pt idx="10124">
                  <c:v>-151.80344867372744</c:v>
                </c:pt>
                <c:pt idx="10125">
                  <c:v>-151.80346075772047</c:v>
                </c:pt>
                <c:pt idx="10126">
                  <c:v>-151.80354767372745</c:v>
                </c:pt>
                <c:pt idx="10127">
                  <c:v>-151.80366567372744</c:v>
                </c:pt>
                <c:pt idx="10128">
                  <c:v>-151.80384267372744</c:v>
                </c:pt>
                <c:pt idx="10129">
                  <c:v>-151.8038647577205</c:v>
                </c:pt>
                <c:pt idx="10130">
                  <c:v>-151.80400767372745</c:v>
                </c:pt>
                <c:pt idx="10131">
                  <c:v>-151.80464467372741</c:v>
                </c:pt>
                <c:pt idx="10132">
                  <c:v>-151.8046987577205</c:v>
                </c:pt>
                <c:pt idx="10133">
                  <c:v>-151.8048285897344</c:v>
                </c:pt>
                <c:pt idx="10134">
                  <c:v>-151.80483075772048</c:v>
                </c:pt>
                <c:pt idx="10135">
                  <c:v>-151.80523167372743</c:v>
                </c:pt>
                <c:pt idx="10136">
                  <c:v>-151.80556567372744</c:v>
                </c:pt>
                <c:pt idx="10137">
                  <c:v>-151.80569867372742</c:v>
                </c:pt>
                <c:pt idx="10138">
                  <c:v>-151.80587467372749</c:v>
                </c:pt>
                <c:pt idx="10139">
                  <c:v>-151.80613367372746</c:v>
                </c:pt>
                <c:pt idx="10140">
                  <c:v>-151.8061387577205</c:v>
                </c:pt>
                <c:pt idx="10141">
                  <c:v>-151.80614075772047</c:v>
                </c:pt>
                <c:pt idx="10142">
                  <c:v>-151.80615667372746</c:v>
                </c:pt>
                <c:pt idx="10143">
                  <c:v>-151.80665967372744</c:v>
                </c:pt>
                <c:pt idx="10144">
                  <c:v>-151.8068737577205</c:v>
                </c:pt>
                <c:pt idx="10145">
                  <c:v>-151.80709175772049</c:v>
                </c:pt>
                <c:pt idx="10146">
                  <c:v>-151.80757275772049</c:v>
                </c:pt>
                <c:pt idx="10147">
                  <c:v>-151.80758875772048</c:v>
                </c:pt>
                <c:pt idx="10148">
                  <c:v>-151.80760567372741</c:v>
                </c:pt>
                <c:pt idx="10149">
                  <c:v>-151.80843167372745</c:v>
                </c:pt>
                <c:pt idx="10150">
                  <c:v>-151.80866267372744</c:v>
                </c:pt>
                <c:pt idx="10151">
                  <c:v>-151.80913667372744</c:v>
                </c:pt>
                <c:pt idx="10152">
                  <c:v>-151.80916867372741</c:v>
                </c:pt>
                <c:pt idx="10153">
                  <c:v>-151.80917467372748</c:v>
                </c:pt>
                <c:pt idx="10154">
                  <c:v>-151.80950467372747</c:v>
                </c:pt>
                <c:pt idx="10155">
                  <c:v>-151.81022967372743</c:v>
                </c:pt>
                <c:pt idx="10156">
                  <c:v>-151.8102866737274</c:v>
                </c:pt>
                <c:pt idx="10157">
                  <c:v>-151.81040258973439</c:v>
                </c:pt>
                <c:pt idx="10158">
                  <c:v>-151.81100267372744</c:v>
                </c:pt>
                <c:pt idx="10159">
                  <c:v>-151.8116117577205</c:v>
                </c:pt>
                <c:pt idx="10160">
                  <c:v>-151.81167767372744</c:v>
                </c:pt>
                <c:pt idx="10161">
                  <c:v>-151.81188867372742</c:v>
                </c:pt>
                <c:pt idx="10162">
                  <c:v>-151.81229267372748</c:v>
                </c:pt>
                <c:pt idx="10163">
                  <c:v>-151.81274867372747</c:v>
                </c:pt>
                <c:pt idx="10164">
                  <c:v>-151.81277467372743</c:v>
                </c:pt>
                <c:pt idx="10165">
                  <c:v>-151.81343275772048</c:v>
                </c:pt>
                <c:pt idx="10166">
                  <c:v>-151.81362616976881</c:v>
                </c:pt>
                <c:pt idx="10167">
                  <c:v>-151.81371367372745</c:v>
                </c:pt>
                <c:pt idx="10168">
                  <c:v>-151.81373967372741</c:v>
                </c:pt>
                <c:pt idx="10169">
                  <c:v>-151.81381450574131</c:v>
                </c:pt>
                <c:pt idx="10170">
                  <c:v>-151.81393075772047</c:v>
                </c:pt>
                <c:pt idx="10171">
                  <c:v>-151.8139407577205</c:v>
                </c:pt>
                <c:pt idx="10172">
                  <c:v>-151.81402975772048</c:v>
                </c:pt>
                <c:pt idx="10173">
                  <c:v>-151.81421467372743</c:v>
                </c:pt>
                <c:pt idx="10174">
                  <c:v>-151.81440567372744</c:v>
                </c:pt>
                <c:pt idx="10175">
                  <c:v>-151.81443475772051</c:v>
                </c:pt>
                <c:pt idx="10176">
                  <c:v>-151.81455367372743</c:v>
                </c:pt>
                <c:pt idx="10177">
                  <c:v>-151.81489167372743</c:v>
                </c:pt>
                <c:pt idx="10178">
                  <c:v>-151.81492467372746</c:v>
                </c:pt>
                <c:pt idx="10179">
                  <c:v>-151.81498167372746</c:v>
                </c:pt>
                <c:pt idx="10180">
                  <c:v>-151.81535175772046</c:v>
                </c:pt>
                <c:pt idx="10181">
                  <c:v>-151.81548167372745</c:v>
                </c:pt>
                <c:pt idx="10182">
                  <c:v>-151.81572067372744</c:v>
                </c:pt>
                <c:pt idx="10183">
                  <c:v>-151.8157466737274</c:v>
                </c:pt>
                <c:pt idx="10184">
                  <c:v>-151.81625667372748</c:v>
                </c:pt>
                <c:pt idx="10185">
                  <c:v>-151.81627067372744</c:v>
                </c:pt>
                <c:pt idx="10186">
                  <c:v>-151.81640267372745</c:v>
                </c:pt>
                <c:pt idx="10187">
                  <c:v>-151.81655867372743</c:v>
                </c:pt>
                <c:pt idx="10188">
                  <c:v>-151.81667667372744</c:v>
                </c:pt>
                <c:pt idx="10189">
                  <c:v>-151.81677367372745</c:v>
                </c:pt>
                <c:pt idx="10190">
                  <c:v>-151.81685067372746</c:v>
                </c:pt>
                <c:pt idx="10191">
                  <c:v>-151.81690375772047</c:v>
                </c:pt>
                <c:pt idx="10192">
                  <c:v>-151.81750267372743</c:v>
                </c:pt>
                <c:pt idx="10193">
                  <c:v>-151.81762967372745</c:v>
                </c:pt>
                <c:pt idx="10194">
                  <c:v>-151.81773875772049</c:v>
                </c:pt>
                <c:pt idx="10195">
                  <c:v>-151.8183417577205</c:v>
                </c:pt>
                <c:pt idx="10196">
                  <c:v>-151.81835675772047</c:v>
                </c:pt>
                <c:pt idx="10197">
                  <c:v>-151.81841142174818</c:v>
                </c:pt>
                <c:pt idx="10198">
                  <c:v>-151.81864067372746</c:v>
                </c:pt>
                <c:pt idx="10199">
                  <c:v>-151.81948467372746</c:v>
                </c:pt>
                <c:pt idx="10200">
                  <c:v>-151.81961133775508</c:v>
                </c:pt>
                <c:pt idx="10201">
                  <c:v>-151.81974067372744</c:v>
                </c:pt>
                <c:pt idx="10202">
                  <c:v>-151.81996167372745</c:v>
                </c:pt>
                <c:pt idx="10203">
                  <c:v>-151.82009367372746</c:v>
                </c:pt>
                <c:pt idx="10204">
                  <c:v>-151.82031567372744</c:v>
                </c:pt>
                <c:pt idx="10205">
                  <c:v>-151.82124267372745</c:v>
                </c:pt>
                <c:pt idx="10206">
                  <c:v>-151.82157067372745</c:v>
                </c:pt>
                <c:pt idx="10207">
                  <c:v>-151.82178267372745</c:v>
                </c:pt>
                <c:pt idx="10208">
                  <c:v>-151.82207667372745</c:v>
                </c:pt>
                <c:pt idx="10209">
                  <c:v>-151.82257167372745</c:v>
                </c:pt>
                <c:pt idx="10210">
                  <c:v>-151.82266867372743</c:v>
                </c:pt>
                <c:pt idx="10211">
                  <c:v>-151.82287567372748</c:v>
                </c:pt>
                <c:pt idx="10212">
                  <c:v>-151.82294567372747</c:v>
                </c:pt>
                <c:pt idx="10213">
                  <c:v>-151.82295875772047</c:v>
                </c:pt>
                <c:pt idx="10214">
                  <c:v>-151.82321767372744</c:v>
                </c:pt>
                <c:pt idx="10215">
                  <c:v>-151.82332375772052</c:v>
                </c:pt>
                <c:pt idx="10216">
                  <c:v>-151.82384175772052</c:v>
                </c:pt>
                <c:pt idx="10217">
                  <c:v>-151.82397475772046</c:v>
                </c:pt>
                <c:pt idx="10218">
                  <c:v>-151.82399775772046</c:v>
                </c:pt>
                <c:pt idx="10219">
                  <c:v>-151.82404767372748</c:v>
                </c:pt>
                <c:pt idx="10220">
                  <c:v>-151.82482167372746</c:v>
                </c:pt>
                <c:pt idx="10221">
                  <c:v>-151.82486458973437</c:v>
                </c:pt>
                <c:pt idx="10222">
                  <c:v>-151.82520967372741</c:v>
                </c:pt>
                <c:pt idx="10223">
                  <c:v>-151.82533075772051</c:v>
                </c:pt>
                <c:pt idx="10224">
                  <c:v>-151.82644167372746</c:v>
                </c:pt>
                <c:pt idx="10225">
                  <c:v>-151.82656967372748</c:v>
                </c:pt>
                <c:pt idx="10226">
                  <c:v>-151.82660867372741</c:v>
                </c:pt>
                <c:pt idx="10227">
                  <c:v>-151.82680275772049</c:v>
                </c:pt>
                <c:pt idx="10228">
                  <c:v>-151.82692467372743</c:v>
                </c:pt>
                <c:pt idx="10229">
                  <c:v>-151.82714475772048</c:v>
                </c:pt>
                <c:pt idx="10230">
                  <c:v>-151.82741667372744</c:v>
                </c:pt>
                <c:pt idx="10231">
                  <c:v>-151.82747875772048</c:v>
                </c:pt>
                <c:pt idx="10232">
                  <c:v>-151.82763067372744</c:v>
                </c:pt>
                <c:pt idx="10233">
                  <c:v>-151.82799367372743</c:v>
                </c:pt>
                <c:pt idx="10234">
                  <c:v>-151.82833967372741</c:v>
                </c:pt>
                <c:pt idx="10235">
                  <c:v>-151.82850875772047</c:v>
                </c:pt>
                <c:pt idx="10236">
                  <c:v>-151.82860667372745</c:v>
                </c:pt>
                <c:pt idx="10237">
                  <c:v>-151.82860875772047</c:v>
                </c:pt>
                <c:pt idx="10238">
                  <c:v>-151.8291847577205</c:v>
                </c:pt>
                <c:pt idx="10239">
                  <c:v>-151.82982575772047</c:v>
                </c:pt>
                <c:pt idx="10240">
                  <c:v>-151.82995175772047</c:v>
                </c:pt>
                <c:pt idx="10241">
                  <c:v>-151.83009967372743</c:v>
                </c:pt>
                <c:pt idx="10242">
                  <c:v>-151.83014467372743</c:v>
                </c:pt>
                <c:pt idx="10243">
                  <c:v>-151.83052167372747</c:v>
                </c:pt>
                <c:pt idx="10244">
                  <c:v>-151.83056867372744</c:v>
                </c:pt>
                <c:pt idx="10245">
                  <c:v>-151.83065575772051</c:v>
                </c:pt>
                <c:pt idx="10246">
                  <c:v>-151.83069575772046</c:v>
                </c:pt>
                <c:pt idx="10247">
                  <c:v>-151.83095067372741</c:v>
                </c:pt>
                <c:pt idx="10248">
                  <c:v>-151.83102475772048</c:v>
                </c:pt>
                <c:pt idx="10249">
                  <c:v>-151.83119775772047</c:v>
                </c:pt>
                <c:pt idx="10250">
                  <c:v>-151.83141975772048</c:v>
                </c:pt>
                <c:pt idx="10251">
                  <c:v>-151.83147667372745</c:v>
                </c:pt>
                <c:pt idx="10252">
                  <c:v>-151.83187867372746</c:v>
                </c:pt>
                <c:pt idx="10253">
                  <c:v>-151.83237167372744</c:v>
                </c:pt>
                <c:pt idx="10254">
                  <c:v>-151.83240875772051</c:v>
                </c:pt>
                <c:pt idx="10255">
                  <c:v>-151.83286367372745</c:v>
                </c:pt>
                <c:pt idx="10256">
                  <c:v>-151.83299967372744</c:v>
                </c:pt>
                <c:pt idx="10257">
                  <c:v>-151.83354967372745</c:v>
                </c:pt>
                <c:pt idx="10258">
                  <c:v>-151.83377067372746</c:v>
                </c:pt>
                <c:pt idx="10259">
                  <c:v>-151.83380167372744</c:v>
                </c:pt>
                <c:pt idx="10260">
                  <c:v>-151.83412775772047</c:v>
                </c:pt>
                <c:pt idx="10261">
                  <c:v>-151.83416767372745</c:v>
                </c:pt>
                <c:pt idx="10262">
                  <c:v>-151.83416875772051</c:v>
                </c:pt>
                <c:pt idx="10263">
                  <c:v>-151.83465967372746</c:v>
                </c:pt>
                <c:pt idx="10264">
                  <c:v>-151.83474667372744</c:v>
                </c:pt>
                <c:pt idx="10265">
                  <c:v>-151.83505967372744</c:v>
                </c:pt>
                <c:pt idx="10266">
                  <c:v>-151.83557167372743</c:v>
                </c:pt>
                <c:pt idx="10267">
                  <c:v>-151.83561067372744</c:v>
                </c:pt>
                <c:pt idx="10268">
                  <c:v>-151.83575667372742</c:v>
                </c:pt>
                <c:pt idx="10269">
                  <c:v>-151.83588667372746</c:v>
                </c:pt>
                <c:pt idx="10270">
                  <c:v>-151.83682075772052</c:v>
                </c:pt>
                <c:pt idx="10271">
                  <c:v>-151.83709467372745</c:v>
                </c:pt>
                <c:pt idx="10272">
                  <c:v>-151.83713375772047</c:v>
                </c:pt>
                <c:pt idx="10273">
                  <c:v>-151.83742667372744</c:v>
                </c:pt>
                <c:pt idx="10274">
                  <c:v>-151.83746375772049</c:v>
                </c:pt>
                <c:pt idx="10275">
                  <c:v>-151.83782675772048</c:v>
                </c:pt>
                <c:pt idx="10276">
                  <c:v>-151.83811775772051</c:v>
                </c:pt>
                <c:pt idx="10277">
                  <c:v>-151.83834167372746</c:v>
                </c:pt>
                <c:pt idx="10278">
                  <c:v>-151.83935567372745</c:v>
                </c:pt>
                <c:pt idx="10279">
                  <c:v>-151.83955467372743</c:v>
                </c:pt>
                <c:pt idx="10280">
                  <c:v>-151.84059767372742</c:v>
                </c:pt>
                <c:pt idx="10281">
                  <c:v>-151.84080675772049</c:v>
                </c:pt>
                <c:pt idx="10282">
                  <c:v>-151.84090833775511</c:v>
                </c:pt>
                <c:pt idx="10283">
                  <c:v>-151.84091675772049</c:v>
                </c:pt>
                <c:pt idx="10284">
                  <c:v>-151.84143167372741</c:v>
                </c:pt>
                <c:pt idx="10285">
                  <c:v>-151.84160467372746</c:v>
                </c:pt>
                <c:pt idx="10286">
                  <c:v>-151.84204367372746</c:v>
                </c:pt>
                <c:pt idx="10287">
                  <c:v>-151.84239167372743</c:v>
                </c:pt>
                <c:pt idx="10288">
                  <c:v>-151.84270575772049</c:v>
                </c:pt>
                <c:pt idx="10289">
                  <c:v>-151.84292967372744</c:v>
                </c:pt>
                <c:pt idx="10290">
                  <c:v>-151.84322275772047</c:v>
                </c:pt>
                <c:pt idx="10291">
                  <c:v>-151.84339167372744</c:v>
                </c:pt>
                <c:pt idx="10292">
                  <c:v>-151.84343767372741</c:v>
                </c:pt>
                <c:pt idx="10293">
                  <c:v>-151.84360867372749</c:v>
                </c:pt>
                <c:pt idx="10294">
                  <c:v>-151.84421875772051</c:v>
                </c:pt>
                <c:pt idx="10295">
                  <c:v>-151.84426275772051</c:v>
                </c:pt>
                <c:pt idx="10296">
                  <c:v>-151.84499167372743</c:v>
                </c:pt>
                <c:pt idx="10297">
                  <c:v>-151.84499267372743</c:v>
                </c:pt>
                <c:pt idx="10298">
                  <c:v>-151.84515175772052</c:v>
                </c:pt>
                <c:pt idx="10299">
                  <c:v>-151.84543767372745</c:v>
                </c:pt>
                <c:pt idx="10300">
                  <c:v>-151.84565767372743</c:v>
                </c:pt>
                <c:pt idx="10301">
                  <c:v>-151.84569167372746</c:v>
                </c:pt>
                <c:pt idx="10302">
                  <c:v>-151.8462534217482</c:v>
                </c:pt>
                <c:pt idx="10303">
                  <c:v>-151.84638167372742</c:v>
                </c:pt>
                <c:pt idx="10304">
                  <c:v>-151.84672967372745</c:v>
                </c:pt>
                <c:pt idx="10305">
                  <c:v>-151.84687367372746</c:v>
                </c:pt>
                <c:pt idx="10306">
                  <c:v>-151.84712367372748</c:v>
                </c:pt>
                <c:pt idx="10307">
                  <c:v>-151.84719867372746</c:v>
                </c:pt>
                <c:pt idx="10308">
                  <c:v>-151.84723750574133</c:v>
                </c:pt>
                <c:pt idx="10309">
                  <c:v>-151.84771967372743</c:v>
                </c:pt>
                <c:pt idx="10310">
                  <c:v>-151.84775075772046</c:v>
                </c:pt>
                <c:pt idx="10311">
                  <c:v>-151.84802367372745</c:v>
                </c:pt>
                <c:pt idx="10312">
                  <c:v>-151.84812467372745</c:v>
                </c:pt>
                <c:pt idx="10313">
                  <c:v>-151.84837167372746</c:v>
                </c:pt>
                <c:pt idx="10314">
                  <c:v>-151.84847367372745</c:v>
                </c:pt>
                <c:pt idx="10315">
                  <c:v>-151.8485907577205</c:v>
                </c:pt>
                <c:pt idx="10316">
                  <c:v>-151.84876667372745</c:v>
                </c:pt>
                <c:pt idx="10317">
                  <c:v>-151.84935675772047</c:v>
                </c:pt>
                <c:pt idx="10318">
                  <c:v>-151.84937075772049</c:v>
                </c:pt>
                <c:pt idx="10319">
                  <c:v>-151.84955767372745</c:v>
                </c:pt>
                <c:pt idx="10320">
                  <c:v>-151.85025367372745</c:v>
                </c:pt>
                <c:pt idx="10321">
                  <c:v>-151.85074367372744</c:v>
                </c:pt>
                <c:pt idx="10322">
                  <c:v>-151.85113467372742</c:v>
                </c:pt>
                <c:pt idx="10323">
                  <c:v>-151.85123867372741</c:v>
                </c:pt>
                <c:pt idx="10324">
                  <c:v>-151.85135267372743</c:v>
                </c:pt>
                <c:pt idx="10325">
                  <c:v>-151.85171267372743</c:v>
                </c:pt>
                <c:pt idx="10326">
                  <c:v>-151.85195767372744</c:v>
                </c:pt>
                <c:pt idx="10327">
                  <c:v>-151.85236367372741</c:v>
                </c:pt>
                <c:pt idx="10328">
                  <c:v>-151.85237667372743</c:v>
                </c:pt>
                <c:pt idx="10329">
                  <c:v>-151.85238867372743</c:v>
                </c:pt>
                <c:pt idx="10330">
                  <c:v>-151.85275075772049</c:v>
                </c:pt>
                <c:pt idx="10331">
                  <c:v>-151.85293367372748</c:v>
                </c:pt>
                <c:pt idx="10332">
                  <c:v>-151.85328375772048</c:v>
                </c:pt>
                <c:pt idx="10333">
                  <c:v>-151.85337875772049</c:v>
                </c:pt>
                <c:pt idx="10334">
                  <c:v>-151.85350767372745</c:v>
                </c:pt>
                <c:pt idx="10335">
                  <c:v>-151.85354867372746</c:v>
                </c:pt>
                <c:pt idx="10336">
                  <c:v>-151.85394867372744</c:v>
                </c:pt>
                <c:pt idx="10337">
                  <c:v>-151.85462067372745</c:v>
                </c:pt>
                <c:pt idx="10338">
                  <c:v>-151.85471067372745</c:v>
                </c:pt>
                <c:pt idx="10339">
                  <c:v>-151.8547636737274</c:v>
                </c:pt>
                <c:pt idx="10340">
                  <c:v>-151.85545275772051</c:v>
                </c:pt>
                <c:pt idx="10341">
                  <c:v>-151.85573675772051</c:v>
                </c:pt>
                <c:pt idx="10342">
                  <c:v>-151.85614067372742</c:v>
                </c:pt>
                <c:pt idx="10343">
                  <c:v>-151.85624275772051</c:v>
                </c:pt>
                <c:pt idx="10344">
                  <c:v>-151.85668067372745</c:v>
                </c:pt>
                <c:pt idx="10345">
                  <c:v>-151.85681225376194</c:v>
                </c:pt>
                <c:pt idx="10346">
                  <c:v>-151.85698967372741</c:v>
                </c:pt>
                <c:pt idx="10347">
                  <c:v>-151.85736967372742</c:v>
                </c:pt>
                <c:pt idx="10348">
                  <c:v>-151.85740075772048</c:v>
                </c:pt>
                <c:pt idx="10349">
                  <c:v>-151.85742467372745</c:v>
                </c:pt>
                <c:pt idx="10350">
                  <c:v>-151.85745067372747</c:v>
                </c:pt>
                <c:pt idx="10351">
                  <c:v>-151.85916267372744</c:v>
                </c:pt>
                <c:pt idx="10352">
                  <c:v>-151.85916775772051</c:v>
                </c:pt>
                <c:pt idx="10353">
                  <c:v>-151.85942967372742</c:v>
                </c:pt>
                <c:pt idx="10354">
                  <c:v>-151.85980067372745</c:v>
                </c:pt>
                <c:pt idx="10355">
                  <c:v>-151.86008567372744</c:v>
                </c:pt>
                <c:pt idx="10356">
                  <c:v>-151.86018367372745</c:v>
                </c:pt>
                <c:pt idx="10357">
                  <c:v>-151.86032167372744</c:v>
                </c:pt>
                <c:pt idx="10358">
                  <c:v>-151.86044267372745</c:v>
                </c:pt>
                <c:pt idx="10359">
                  <c:v>-151.86080075772051</c:v>
                </c:pt>
                <c:pt idx="10360">
                  <c:v>-151.86099975772049</c:v>
                </c:pt>
                <c:pt idx="10361">
                  <c:v>-151.86112267372744</c:v>
                </c:pt>
                <c:pt idx="10362">
                  <c:v>-151.86116575772047</c:v>
                </c:pt>
                <c:pt idx="10363">
                  <c:v>-151.86144767372741</c:v>
                </c:pt>
                <c:pt idx="10364">
                  <c:v>-151.86166567372743</c:v>
                </c:pt>
                <c:pt idx="10365">
                  <c:v>-151.86205067372742</c:v>
                </c:pt>
                <c:pt idx="10366">
                  <c:v>-151.86205967372746</c:v>
                </c:pt>
                <c:pt idx="10367">
                  <c:v>-151.86209167372743</c:v>
                </c:pt>
                <c:pt idx="10368">
                  <c:v>-151.86241975772052</c:v>
                </c:pt>
                <c:pt idx="10369">
                  <c:v>-151.86242767372744</c:v>
                </c:pt>
                <c:pt idx="10370">
                  <c:v>-151.86261867372741</c:v>
                </c:pt>
                <c:pt idx="10371">
                  <c:v>-151.86318575772052</c:v>
                </c:pt>
                <c:pt idx="10372">
                  <c:v>-151.86320067372745</c:v>
                </c:pt>
                <c:pt idx="10373">
                  <c:v>-151.86366675772047</c:v>
                </c:pt>
                <c:pt idx="10374">
                  <c:v>-151.86377867372744</c:v>
                </c:pt>
                <c:pt idx="10375">
                  <c:v>-151.86410867372746</c:v>
                </c:pt>
                <c:pt idx="10376">
                  <c:v>-151.86457567372744</c:v>
                </c:pt>
                <c:pt idx="10377">
                  <c:v>-151.8647217577205</c:v>
                </c:pt>
                <c:pt idx="10378">
                  <c:v>-151.86489167372744</c:v>
                </c:pt>
                <c:pt idx="10379">
                  <c:v>-151.86530516976882</c:v>
                </c:pt>
                <c:pt idx="10380">
                  <c:v>-151.86594367372743</c:v>
                </c:pt>
                <c:pt idx="10381">
                  <c:v>-151.86618567372744</c:v>
                </c:pt>
                <c:pt idx="10382">
                  <c:v>-151.86625075772048</c:v>
                </c:pt>
                <c:pt idx="10383">
                  <c:v>-151.86638967372744</c:v>
                </c:pt>
                <c:pt idx="10384">
                  <c:v>-151.86659967372745</c:v>
                </c:pt>
                <c:pt idx="10385">
                  <c:v>-151.86678667372743</c:v>
                </c:pt>
                <c:pt idx="10386">
                  <c:v>-151.86693767372745</c:v>
                </c:pt>
                <c:pt idx="10387">
                  <c:v>-151.86719867372744</c:v>
                </c:pt>
                <c:pt idx="10388">
                  <c:v>-151.86744367372745</c:v>
                </c:pt>
                <c:pt idx="10389">
                  <c:v>-151.86796267372745</c:v>
                </c:pt>
                <c:pt idx="10390">
                  <c:v>-151.86808267372746</c:v>
                </c:pt>
                <c:pt idx="10391">
                  <c:v>-151.86833067372746</c:v>
                </c:pt>
                <c:pt idx="10392">
                  <c:v>-151.86876775772046</c:v>
                </c:pt>
                <c:pt idx="10393">
                  <c:v>-151.8687847577205</c:v>
                </c:pt>
                <c:pt idx="10394">
                  <c:v>-151.86892367372741</c:v>
                </c:pt>
                <c:pt idx="10395">
                  <c:v>-151.86904667372744</c:v>
                </c:pt>
                <c:pt idx="10396">
                  <c:v>-151.86905867372744</c:v>
                </c:pt>
                <c:pt idx="10397">
                  <c:v>-151.86947967372745</c:v>
                </c:pt>
                <c:pt idx="10398">
                  <c:v>-151.86976267372748</c:v>
                </c:pt>
                <c:pt idx="10399">
                  <c:v>-151.86989367372743</c:v>
                </c:pt>
                <c:pt idx="10400">
                  <c:v>-151.87008875772051</c:v>
                </c:pt>
                <c:pt idx="10401">
                  <c:v>-151.87010967372746</c:v>
                </c:pt>
                <c:pt idx="10402">
                  <c:v>-151.8701587577205</c:v>
                </c:pt>
                <c:pt idx="10403">
                  <c:v>-151.87064367372744</c:v>
                </c:pt>
                <c:pt idx="10404">
                  <c:v>-151.87106067372744</c:v>
                </c:pt>
                <c:pt idx="10405">
                  <c:v>-151.87115267372744</c:v>
                </c:pt>
                <c:pt idx="10406">
                  <c:v>-151.87125575772046</c:v>
                </c:pt>
                <c:pt idx="10407">
                  <c:v>-151.87130275772049</c:v>
                </c:pt>
                <c:pt idx="10408">
                  <c:v>-151.87134967372745</c:v>
                </c:pt>
                <c:pt idx="10409">
                  <c:v>-151.87157467372745</c:v>
                </c:pt>
                <c:pt idx="10410">
                  <c:v>-151.87160067372747</c:v>
                </c:pt>
                <c:pt idx="10411">
                  <c:v>-151.87186467372749</c:v>
                </c:pt>
                <c:pt idx="10412">
                  <c:v>-151.87203367372749</c:v>
                </c:pt>
                <c:pt idx="10413">
                  <c:v>-151.87233167372744</c:v>
                </c:pt>
                <c:pt idx="10414">
                  <c:v>-151.87259067372742</c:v>
                </c:pt>
                <c:pt idx="10415">
                  <c:v>-151.87290067372746</c:v>
                </c:pt>
                <c:pt idx="10416">
                  <c:v>-151.87326933775506</c:v>
                </c:pt>
                <c:pt idx="10417">
                  <c:v>-151.87362975772049</c:v>
                </c:pt>
                <c:pt idx="10418">
                  <c:v>-151.87398075772052</c:v>
                </c:pt>
                <c:pt idx="10419">
                  <c:v>-151.87399667372745</c:v>
                </c:pt>
                <c:pt idx="10420">
                  <c:v>-151.87468167372745</c:v>
                </c:pt>
                <c:pt idx="10421">
                  <c:v>-151.87468867372743</c:v>
                </c:pt>
                <c:pt idx="10422">
                  <c:v>-151.87474875772051</c:v>
                </c:pt>
                <c:pt idx="10423">
                  <c:v>-151.87490367372746</c:v>
                </c:pt>
                <c:pt idx="10424">
                  <c:v>-151.87506367372745</c:v>
                </c:pt>
                <c:pt idx="10425">
                  <c:v>-151.87523375772048</c:v>
                </c:pt>
                <c:pt idx="10426">
                  <c:v>-151.87528875772048</c:v>
                </c:pt>
                <c:pt idx="10427">
                  <c:v>-151.87566758973435</c:v>
                </c:pt>
                <c:pt idx="10428">
                  <c:v>-151.87576075772049</c:v>
                </c:pt>
                <c:pt idx="10429">
                  <c:v>-151.87596075772046</c:v>
                </c:pt>
                <c:pt idx="10430">
                  <c:v>-151.8763497577205</c:v>
                </c:pt>
                <c:pt idx="10431">
                  <c:v>-151.87673767372743</c:v>
                </c:pt>
                <c:pt idx="10432">
                  <c:v>-151.87681575772049</c:v>
                </c:pt>
                <c:pt idx="10433">
                  <c:v>-151.87696167372746</c:v>
                </c:pt>
                <c:pt idx="10434">
                  <c:v>-151.87726975772051</c:v>
                </c:pt>
                <c:pt idx="10435">
                  <c:v>-151.8775897577205</c:v>
                </c:pt>
                <c:pt idx="10436">
                  <c:v>-151.87769467372743</c:v>
                </c:pt>
                <c:pt idx="10437">
                  <c:v>-151.87772367372742</c:v>
                </c:pt>
                <c:pt idx="10438">
                  <c:v>-151.87791167372745</c:v>
                </c:pt>
                <c:pt idx="10439">
                  <c:v>-151.8780737577205</c:v>
                </c:pt>
                <c:pt idx="10440">
                  <c:v>-151.87809167372743</c:v>
                </c:pt>
                <c:pt idx="10441">
                  <c:v>-151.87814575772049</c:v>
                </c:pt>
                <c:pt idx="10442">
                  <c:v>-151.87865867372744</c:v>
                </c:pt>
                <c:pt idx="10443">
                  <c:v>-151.87886875772048</c:v>
                </c:pt>
                <c:pt idx="10444">
                  <c:v>-151.87893567372743</c:v>
                </c:pt>
                <c:pt idx="10445">
                  <c:v>-151.87896567372744</c:v>
                </c:pt>
                <c:pt idx="10446">
                  <c:v>-151.87898067372745</c:v>
                </c:pt>
                <c:pt idx="10447">
                  <c:v>-151.87912467372743</c:v>
                </c:pt>
                <c:pt idx="10448">
                  <c:v>-151.87921667372746</c:v>
                </c:pt>
                <c:pt idx="10449">
                  <c:v>-151.87929567372746</c:v>
                </c:pt>
                <c:pt idx="10450">
                  <c:v>-151.87983067372744</c:v>
                </c:pt>
                <c:pt idx="10451">
                  <c:v>-151.88009967372744</c:v>
                </c:pt>
                <c:pt idx="10452">
                  <c:v>-151.88024867372744</c:v>
                </c:pt>
                <c:pt idx="10453">
                  <c:v>-151.88035075772049</c:v>
                </c:pt>
                <c:pt idx="10454">
                  <c:v>-151.88076775772049</c:v>
                </c:pt>
                <c:pt idx="10455">
                  <c:v>-151.88086867372743</c:v>
                </c:pt>
                <c:pt idx="10456">
                  <c:v>-151.88104367372745</c:v>
                </c:pt>
                <c:pt idx="10457">
                  <c:v>-151.88129575772047</c:v>
                </c:pt>
                <c:pt idx="10458">
                  <c:v>-151.88135975772047</c:v>
                </c:pt>
                <c:pt idx="10459">
                  <c:v>-151.88139867372743</c:v>
                </c:pt>
                <c:pt idx="10460">
                  <c:v>-151.88158867372746</c:v>
                </c:pt>
                <c:pt idx="10461">
                  <c:v>-151.88161067372744</c:v>
                </c:pt>
                <c:pt idx="10462">
                  <c:v>-151.88165167372745</c:v>
                </c:pt>
                <c:pt idx="10463">
                  <c:v>-151.88207567372746</c:v>
                </c:pt>
                <c:pt idx="10464">
                  <c:v>-151.88220567372744</c:v>
                </c:pt>
                <c:pt idx="10465">
                  <c:v>-151.88244767372743</c:v>
                </c:pt>
                <c:pt idx="10466">
                  <c:v>-151.8828506737274</c:v>
                </c:pt>
                <c:pt idx="10467">
                  <c:v>-151.88301258973436</c:v>
                </c:pt>
                <c:pt idx="10468">
                  <c:v>-151.88301767372741</c:v>
                </c:pt>
                <c:pt idx="10469">
                  <c:v>-151.88315567372746</c:v>
                </c:pt>
                <c:pt idx="10470">
                  <c:v>-151.88317067372745</c:v>
                </c:pt>
                <c:pt idx="10471">
                  <c:v>-151.88342667372746</c:v>
                </c:pt>
                <c:pt idx="10472">
                  <c:v>-151.88348267372746</c:v>
                </c:pt>
                <c:pt idx="10473">
                  <c:v>-151.88361967372745</c:v>
                </c:pt>
                <c:pt idx="10474">
                  <c:v>-151.88363567372744</c:v>
                </c:pt>
                <c:pt idx="10475">
                  <c:v>-151.88411267372746</c:v>
                </c:pt>
                <c:pt idx="10476">
                  <c:v>-151.88435367372745</c:v>
                </c:pt>
                <c:pt idx="10477">
                  <c:v>-151.88436842174821</c:v>
                </c:pt>
                <c:pt idx="10478">
                  <c:v>-151.88443275772048</c:v>
                </c:pt>
                <c:pt idx="10479">
                  <c:v>-151.88482067372743</c:v>
                </c:pt>
                <c:pt idx="10480">
                  <c:v>-151.88550167372745</c:v>
                </c:pt>
                <c:pt idx="10481">
                  <c:v>-151.88555891778924</c:v>
                </c:pt>
                <c:pt idx="10482">
                  <c:v>-151.88563667372745</c:v>
                </c:pt>
                <c:pt idx="10483">
                  <c:v>-151.88582067372747</c:v>
                </c:pt>
                <c:pt idx="10484">
                  <c:v>-151.88616967372744</c:v>
                </c:pt>
                <c:pt idx="10485">
                  <c:v>-151.88647867372748</c:v>
                </c:pt>
                <c:pt idx="10486">
                  <c:v>-151.88675167372742</c:v>
                </c:pt>
                <c:pt idx="10487">
                  <c:v>-151.88739067372745</c:v>
                </c:pt>
                <c:pt idx="10488">
                  <c:v>-151.88789167372744</c:v>
                </c:pt>
                <c:pt idx="10489">
                  <c:v>-151.88792267372745</c:v>
                </c:pt>
                <c:pt idx="10490">
                  <c:v>-151.88814250574131</c:v>
                </c:pt>
                <c:pt idx="10491">
                  <c:v>-151.88834267372744</c:v>
                </c:pt>
                <c:pt idx="10492">
                  <c:v>-151.88837367372744</c:v>
                </c:pt>
                <c:pt idx="10493">
                  <c:v>-151.88871733775511</c:v>
                </c:pt>
                <c:pt idx="10494">
                  <c:v>-151.88901875772049</c:v>
                </c:pt>
                <c:pt idx="10495">
                  <c:v>-151.88912975772047</c:v>
                </c:pt>
                <c:pt idx="10496">
                  <c:v>-151.88915367372741</c:v>
                </c:pt>
                <c:pt idx="10497">
                  <c:v>-151.88926767372746</c:v>
                </c:pt>
                <c:pt idx="10498">
                  <c:v>-151.88928067372746</c:v>
                </c:pt>
                <c:pt idx="10499">
                  <c:v>-151.88936267372742</c:v>
                </c:pt>
                <c:pt idx="10500">
                  <c:v>-151.88947967372744</c:v>
                </c:pt>
                <c:pt idx="10501">
                  <c:v>-151.88985475772051</c:v>
                </c:pt>
                <c:pt idx="10502">
                  <c:v>-151.89004767372748</c:v>
                </c:pt>
                <c:pt idx="10503">
                  <c:v>-151.89005567372746</c:v>
                </c:pt>
                <c:pt idx="10504">
                  <c:v>-151.89011567372745</c:v>
                </c:pt>
                <c:pt idx="10505">
                  <c:v>-151.89072875772047</c:v>
                </c:pt>
                <c:pt idx="10506">
                  <c:v>-151.89082175772052</c:v>
                </c:pt>
                <c:pt idx="10507">
                  <c:v>-151.89130875772048</c:v>
                </c:pt>
                <c:pt idx="10508">
                  <c:v>-151.89175967372742</c:v>
                </c:pt>
                <c:pt idx="10509">
                  <c:v>-151.89186067372745</c:v>
                </c:pt>
                <c:pt idx="10510">
                  <c:v>-151.89207167372746</c:v>
                </c:pt>
                <c:pt idx="10511">
                  <c:v>-151.89249667372741</c:v>
                </c:pt>
                <c:pt idx="10512">
                  <c:v>-151.89307667372745</c:v>
                </c:pt>
                <c:pt idx="10513">
                  <c:v>-151.89316167372741</c:v>
                </c:pt>
                <c:pt idx="10514">
                  <c:v>-151.89368267372745</c:v>
                </c:pt>
                <c:pt idx="10515">
                  <c:v>-151.89397867372745</c:v>
                </c:pt>
                <c:pt idx="10516">
                  <c:v>-151.89414667372745</c:v>
                </c:pt>
                <c:pt idx="10517">
                  <c:v>-151.89470458973437</c:v>
                </c:pt>
                <c:pt idx="10518">
                  <c:v>-151.8951407577205</c:v>
                </c:pt>
                <c:pt idx="10519">
                  <c:v>-151.89527975772049</c:v>
                </c:pt>
                <c:pt idx="10520">
                  <c:v>-151.89573767372741</c:v>
                </c:pt>
                <c:pt idx="10521">
                  <c:v>-151.89592367372745</c:v>
                </c:pt>
                <c:pt idx="10522">
                  <c:v>-151.89618167372748</c:v>
                </c:pt>
                <c:pt idx="10523">
                  <c:v>-151.89663575772047</c:v>
                </c:pt>
                <c:pt idx="10524">
                  <c:v>-151.89721867372742</c:v>
                </c:pt>
                <c:pt idx="10525">
                  <c:v>-151.89748967372745</c:v>
                </c:pt>
                <c:pt idx="10526">
                  <c:v>-151.89750667372743</c:v>
                </c:pt>
                <c:pt idx="10527">
                  <c:v>-151.89759367372744</c:v>
                </c:pt>
                <c:pt idx="10528">
                  <c:v>-151.89762367372742</c:v>
                </c:pt>
                <c:pt idx="10529">
                  <c:v>-151.89795667372744</c:v>
                </c:pt>
                <c:pt idx="10530">
                  <c:v>-151.89909875772048</c:v>
                </c:pt>
                <c:pt idx="10531">
                  <c:v>-151.89937167372744</c:v>
                </c:pt>
                <c:pt idx="10532">
                  <c:v>-151.89967567372742</c:v>
                </c:pt>
                <c:pt idx="10533">
                  <c:v>-151.89977767372744</c:v>
                </c:pt>
                <c:pt idx="10534">
                  <c:v>-151.89989467372743</c:v>
                </c:pt>
                <c:pt idx="10535">
                  <c:v>-151.90070675772051</c:v>
                </c:pt>
                <c:pt idx="10536">
                  <c:v>-151.90083767372744</c:v>
                </c:pt>
                <c:pt idx="10537">
                  <c:v>-151.90098467372746</c:v>
                </c:pt>
                <c:pt idx="10538">
                  <c:v>-151.90102767372741</c:v>
                </c:pt>
                <c:pt idx="10539">
                  <c:v>-151.90133067372744</c:v>
                </c:pt>
                <c:pt idx="10540">
                  <c:v>-151.90133167372744</c:v>
                </c:pt>
                <c:pt idx="10541">
                  <c:v>-151.90134667372743</c:v>
                </c:pt>
                <c:pt idx="10542">
                  <c:v>-151.90137767372744</c:v>
                </c:pt>
                <c:pt idx="10543">
                  <c:v>-151.90141967372745</c:v>
                </c:pt>
                <c:pt idx="10544">
                  <c:v>-151.90155075772051</c:v>
                </c:pt>
                <c:pt idx="10545">
                  <c:v>-151.90164275772051</c:v>
                </c:pt>
                <c:pt idx="10546">
                  <c:v>-151.90165867372744</c:v>
                </c:pt>
                <c:pt idx="10547">
                  <c:v>-151.90264567372748</c:v>
                </c:pt>
                <c:pt idx="10548">
                  <c:v>-151.90286667372746</c:v>
                </c:pt>
                <c:pt idx="10549">
                  <c:v>-151.90299667372744</c:v>
                </c:pt>
                <c:pt idx="10550">
                  <c:v>-151.9031435057413</c:v>
                </c:pt>
                <c:pt idx="10551">
                  <c:v>-151.90320767372745</c:v>
                </c:pt>
                <c:pt idx="10552">
                  <c:v>-151.90361267372745</c:v>
                </c:pt>
                <c:pt idx="10553">
                  <c:v>-151.90383067372744</c:v>
                </c:pt>
                <c:pt idx="10554">
                  <c:v>-151.90393067372744</c:v>
                </c:pt>
                <c:pt idx="10555">
                  <c:v>-151.90399967372744</c:v>
                </c:pt>
                <c:pt idx="10556">
                  <c:v>-151.90431075772048</c:v>
                </c:pt>
                <c:pt idx="10557">
                  <c:v>-151.90455267372747</c:v>
                </c:pt>
                <c:pt idx="10558">
                  <c:v>-151.90486767372744</c:v>
                </c:pt>
                <c:pt idx="10559">
                  <c:v>-151.90499667372745</c:v>
                </c:pt>
                <c:pt idx="10560">
                  <c:v>-151.90514175772051</c:v>
                </c:pt>
                <c:pt idx="10561">
                  <c:v>-151.90560575772051</c:v>
                </c:pt>
                <c:pt idx="10562">
                  <c:v>-151.90567067372746</c:v>
                </c:pt>
                <c:pt idx="10563">
                  <c:v>-151.90568867372744</c:v>
                </c:pt>
                <c:pt idx="10564">
                  <c:v>-151.90572567372746</c:v>
                </c:pt>
                <c:pt idx="10565">
                  <c:v>-151.90656067372745</c:v>
                </c:pt>
                <c:pt idx="10566">
                  <c:v>-151.90667475772048</c:v>
                </c:pt>
                <c:pt idx="10567">
                  <c:v>-151.90675067372746</c:v>
                </c:pt>
                <c:pt idx="10568">
                  <c:v>-151.90692067372743</c:v>
                </c:pt>
                <c:pt idx="10569">
                  <c:v>-151.90693707785624</c:v>
                </c:pt>
                <c:pt idx="10570">
                  <c:v>-151.90753067372742</c:v>
                </c:pt>
                <c:pt idx="10571">
                  <c:v>-151.90757867372744</c:v>
                </c:pt>
                <c:pt idx="10572">
                  <c:v>-151.90761267372747</c:v>
                </c:pt>
                <c:pt idx="10573">
                  <c:v>-151.90783067372746</c:v>
                </c:pt>
                <c:pt idx="10574">
                  <c:v>-151.90787367372744</c:v>
                </c:pt>
                <c:pt idx="10575">
                  <c:v>-151.90880267372745</c:v>
                </c:pt>
                <c:pt idx="10576">
                  <c:v>-151.90895275772047</c:v>
                </c:pt>
                <c:pt idx="10577">
                  <c:v>-151.90918967372744</c:v>
                </c:pt>
                <c:pt idx="10578">
                  <c:v>-151.90930867372745</c:v>
                </c:pt>
                <c:pt idx="10579">
                  <c:v>-151.90964267372743</c:v>
                </c:pt>
                <c:pt idx="10580">
                  <c:v>-151.90986867372746</c:v>
                </c:pt>
                <c:pt idx="10581">
                  <c:v>-151.90986867372746</c:v>
                </c:pt>
                <c:pt idx="10582">
                  <c:v>-151.90987175772048</c:v>
                </c:pt>
                <c:pt idx="10583">
                  <c:v>-151.90994167372742</c:v>
                </c:pt>
                <c:pt idx="10584">
                  <c:v>-151.91004467372744</c:v>
                </c:pt>
                <c:pt idx="10585">
                  <c:v>-151.91012975772051</c:v>
                </c:pt>
                <c:pt idx="10586">
                  <c:v>-151.91018667372745</c:v>
                </c:pt>
                <c:pt idx="10587">
                  <c:v>-151.91172967372748</c:v>
                </c:pt>
                <c:pt idx="10588">
                  <c:v>-151.91176967372743</c:v>
                </c:pt>
                <c:pt idx="10589">
                  <c:v>-151.9118097577205</c:v>
                </c:pt>
                <c:pt idx="10590">
                  <c:v>-151.91194075772052</c:v>
                </c:pt>
                <c:pt idx="10591">
                  <c:v>-151.91196175772046</c:v>
                </c:pt>
                <c:pt idx="10592">
                  <c:v>-151.91267267372749</c:v>
                </c:pt>
                <c:pt idx="10593">
                  <c:v>-151.91304167372743</c:v>
                </c:pt>
                <c:pt idx="10594">
                  <c:v>-151.91351267372744</c:v>
                </c:pt>
                <c:pt idx="10595">
                  <c:v>-151.91396767372746</c:v>
                </c:pt>
                <c:pt idx="10596">
                  <c:v>-151.91401967372744</c:v>
                </c:pt>
                <c:pt idx="10597">
                  <c:v>-151.91498875772049</c:v>
                </c:pt>
                <c:pt idx="10598">
                  <c:v>-151.91528475772051</c:v>
                </c:pt>
                <c:pt idx="10599">
                  <c:v>-151.91600667372742</c:v>
                </c:pt>
                <c:pt idx="10600">
                  <c:v>-151.91613367372747</c:v>
                </c:pt>
                <c:pt idx="10601">
                  <c:v>-151.91642967372744</c:v>
                </c:pt>
                <c:pt idx="10602">
                  <c:v>-151.91661167372746</c:v>
                </c:pt>
                <c:pt idx="10603">
                  <c:v>-151.91713967372743</c:v>
                </c:pt>
                <c:pt idx="10604">
                  <c:v>-151.91721167372745</c:v>
                </c:pt>
                <c:pt idx="10605">
                  <c:v>-151.91764175772047</c:v>
                </c:pt>
                <c:pt idx="10606">
                  <c:v>-151.91766767372744</c:v>
                </c:pt>
                <c:pt idx="10607">
                  <c:v>-151.91787867372744</c:v>
                </c:pt>
                <c:pt idx="10608">
                  <c:v>-151.91818267372742</c:v>
                </c:pt>
                <c:pt idx="10609">
                  <c:v>-151.91830175772049</c:v>
                </c:pt>
                <c:pt idx="10610">
                  <c:v>-151.91844167372744</c:v>
                </c:pt>
                <c:pt idx="10611">
                  <c:v>-151.91853567372743</c:v>
                </c:pt>
                <c:pt idx="10612">
                  <c:v>-151.91856275772051</c:v>
                </c:pt>
                <c:pt idx="10613">
                  <c:v>-151.91862575772046</c:v>
                </c:pt>
                <c:pt idx="10614">
                  <c:v>-151.9186657577205</c:v>
                </c:pt>
                <c:pt idx="10615">
                  <c:v>-151.91883967372743</c:v>
                </c:pt>
                <c:pt idx="10616">
                  <c:v>-151.91913675772051</c:v>
                </c:pt>
                <c:pt idx="10617">
                  <c:v>-151.91922867372745</c:v>
                </c:pt>
                <c:pt idx="10618">
                  <c:v>-151.91951267372744</c:v>
                </c:pt>
                <c:pt idx="10619">
                  <c:v>-151.9196257577205</c:v>
                </c:pt>
                <c:pt idx="10620">
                  <c:v>-151.9197837577205</c:v>
                </c:pt>
                <c:pt idx="10621">
                  <c:v>-151.92024367372741</c:v>
                </c:pt>
                <c:pt idx="10622">
                  <c:v>-151.92025567372747</c:v>
                </c:pt>
                <c:pt idx="10623">
                  <c:v>-151.92025967372749</c:v>
                </c:pt>
                <c:pt idx="10624">
                  <c:v>-151.92047375772049</c:v>
                </c:pt>
                <c:pt idx="10625">
                  <c:v>-151.92049875772051</c:v>
                </c:pt>
                <c:pt idx="10626">
                  <c:v>-151.92105367372744</c:v>
                </c:pt>
                <c:pt idx="10627">
                  <c:v>-151.92121175772047</c:v>
                </c:pt>
                <c:pt idx="10628">
                  <c:v>-151.92142667372741</c:v>
                </c:pt>
                <c:pt idx="10629">
                  <c:v>-151.92247267372744</c:v>
                </c:pt>
                <c:pt idx="10630">
                  <c:v>-151.92248367372744</c:v>
                </c:pt>
                <c:pt idx="10631">
                  <c:v>-151.92266075772051</c:v>
                </c:pt>
                <c:pt idx="10632">
                  <c:v>-151.92268467372745</c:v>
                </c:pt>
                <c:pt idx="10633">
                  <c:v>-151.92289967372744</c:v>
                </c:pt>
                <c:pt idx="10634">
                  <c:v>-151.92294075772051</c:v>
                </c:pt>
                <c:pt idx="10635">
                  <c:v>-151.92326667372745</c:v>
                </c:pt>
                <c:pt idx="10636">
                  <c:v>-151.92446567372744</c:v>
                </c:pt>
                <c:pt idx="10637">
                  <c:v>-151.92467767372744</c:v>
                </c:pt>
                <c:pt idx="10638">
                  <c:v>-151.92486367372743</c:v>
                </c:pt>
                <c:pt idx="10639">
                  <c:v>-151.92490367372744</c:v>
                </c:pt>
                <c:pt idx="10640">
                  <c:v>-151.92583467372748</c:v>
                </c:pt>
                <c:pt idx="10641">
                  <c:v>-151.92588967372748</c:v>
                </c:pt>
                <c:pt idx="10642">
                  <c:v>-151.92703267372744</c:v>
                </c:pt>
                <c:pt idx="10643">
                  <c:v>-151.92709967372744</c:v>
                </c:pt>
                <c:pt idx="10644">
                  <c:v>-151.92713267372744</c:v>
                </c:pt>
                <c:pt idx="10645">
                  <c:v>-151.92717867372747</c:v>
                </c:pt>
                <c:pt idx="10646">
                  <c:v>-151.92846475772046</c:v>
                </c:pt>
                <c:pt idx="10647">
                  <c:v>-151.9285617577205</c:v>
                </c:pt>
                <c:pt idx="10648">
                  <c:v>-151.92867467372741</c:v>
                </c:pt>
                <c:pt idx="10649">
                  <c:v>-151.92885767372744</c:v>
                </c:pt>
                <c:pt idx="10650">
                  <c:v>-151.92923567372745</c:v>
                </c:pt>
                <c:pt idx="10651">
                  <c:v>-151.92936967372745</c:v>
                </c:pt>
                <c:pt idx="10652">
                  <c:v>-151.92967567372744</c:v>
                </c:pt>
                <c:pt idx="10653">
                  <c:v>-151.92974567372744</c:v>
                </c:pt>
                <c:pt idx="10654">
                  <c:v>-151.92987367372746</c:v>
                </c:pt>
                <c:pt idx="10655">
                  <c:v>-151.93026375772047</c:v>
                </c:pt>
                <c:pt idx="10656">
                  <c:v>-151.93033975772047</c:v>
                </c:pt>
                <c:pt idx="10657">
                  <c:v>-151.93040867372744</c:v>
                </c:pt>
                <c:pt idx="10658">
                  <c:v>-151.93049467372742</c:v>
                </c:pt>
                <c:pt idx="10659">
                  <c:v>-151.93055767372744</c:v>
                </c:pt>
                <c:pt idx="10660">
                  <c:v>-151.93060167372744</c:v>
                </c:pt>
                <c:pt idx="10661">
                  <c:v>-151.93102667372744</c:v>
                </c:pt>
                <c:pt idx="10662">
                  <c:v>-151.93111067372746</c:v>
                </c:pt>
                <c:pt idx="10663">
                  <c:v>-151.93120567372745</c:v>
                </c:pt>
                <c:pt idx="10664">
                  <c:v>-151.93126167372745</c:v>
                </c:pt>
                <c:pt idx="10665">
                  <c:v>-151.93155867372741</c:v>
                </c:pt>
                <c:pt idx="10666">
                  <c:v>-151.93257175772047</c:v>
                </c:pt>
                <c:pt idx="10667">
                  <c:v>-151.93284867372745</c:v>
                </c:pt>
                <c:pt idx="10668">
                  <c:v>-151.93309567372745</c:v>
                </c:pt>
                <c:pt idx="10669">
                  <c:v>-151.93344167372746</c:v>
                </c:pt>
                <c:pt idx="10670">
                  <c:v>-151.93349067372745</c:v>
                </c:pt>
                <c:pt idx="10671">
                  <c:v>-151.9336047577205</c:v>
                </c:pt>
                <c:pt idx="10672">
                  <c:v>-151.93371967372744</c:v>
                </c:pt>
                <c:pt idx="10673">
                  <c:v>-151.93380167372749</c:v>
                </c:pt>
                <c:pt idx="10674">
                  <c:v>-151.93478316976879</c:v>
                </c:pt>
                <c:pt idx="10675">
                  <c:v>-151.93494567372744</c:v>
                </c:pt>
                <c:pt idx="10676">
                  <c:v>-151.93532067372746</c:v>
                </c:pt>
                <c:pt idx="10677">
                  <c:v>-151.93568167372743</c:v>
                </c:pt>
                <c:pt idx="10678">
                  <c:v>-151.93615167372744</c:v>
                </c:pt>
                <c:pt idx="10679">
                  <c:v>-151.93623475772048</c:v>
                </c:pt>
                <c:pt idx="10680">
                  <c:v>-151.93625767372748</c:v>
                </c:pt>
                <c:pt idx="10681">
                  <c:v>-151.9365547577205</c:v>
                </c:pt>
                <c:pt idx="10682">
                  <c:v>-151.93699875772052</c:v>
                </c:pt>
                <c:pt idx="10683">
                  <c:v>-151.93710275772051</c:v>
                </c:pt>
                <c:pt idx="10684">
                  <c:v>-151.93720967372744</c:v>
                </c:pt>
                <c:pt idx="10685">
                  <c:v>-151.93766375772049</c:v>
                </c:pt>
                <c:pt idx="10686">
                  <c:v>-151.9379957577205</c:v>
                </c:pt>
                <c:pt idx="10687">
                  <c:v>-151.93810375772048</c:v>
                </c:pt>
                <c:pt idx="10688">
                  <c:v>-151.93812367372743</c:v>
                </c:pt>
                <c:pt idx="10689">
                  <c:v>-151.93821475772052</c:v>
                </c:pt>
                <c:pt idx="10690">
                  <c:v>-151.93837967372744</c:v>
                </c:pt>
                <c:pt idx="10691">
                  <c:v>-151.93850675772052</c:v>
                </c:pt>
                <c:pt idx="10692">
                  <c:v>-151.9394377577205</c:v>
                </c:pt>
                <c:pt idx="10693">
                  <c:v>-151.93954267372746</c:v>
                </c:pt>
                <c:pt idx="10694">
                  <c:v>-151.93971667372747</c:v>
                </c:pt>
                <c:pt idx="10695">
                  <c:v>-151.93978967372743</c:v>
                </c:pt>
                <c:pt idx="10696">
                  <c:v>-151.93986775772049</c:v>
                </c:pt>
                <c:pt idx="10697">
                  <c:v>-151.94073258973438</c:v>
                </c:pt>
                <c:pt idx="10698">
                  <c:v>-151.94086775772047</c:v>
                </c:pt>
                <c:pt idx="10699">
                  <c:v>-151.94157067372745</c:v>
                </c:pt>
                <c:pt idx="10700">
                  <c:v>-151.94159175772049</c:v>
                </c:pt>
                <c:pt idx="10701">
                  <c:v>-151.94205067372741</c:v>
                </c:pt>
                <c:pt idx="10702">
                  <c:v>-151.94304675772051</c:v>
                </c:pt>
                <c:pt idx="10703">
                  <c:v>-151.94320367372742</c:v>
                </c:pt>
                <c:pt idx="10704">
                  <c:v>-151.94337967372741</c:v>
                </c:pt>
                <c:pt idx="10705">
                  <c:v>-151.94362175772051</c:v>
                </c:pt>
                <c:pt idx="10706">
                  <c:v>-151.94368100969953</c:v>
                </c:pt>
                <c:pt idx="10707">
                  <c:v>-151.94369767372743</c:v>
                </c:pt>
                <c:pt idx="10708">
                  <c:v>-151.94407975772049</c:v>
                </c:pt>
                <c:pt idx="10709">
                  <c:v>-151.94409275772048</c:v>
                </c:pt>
                <c:pt idx="10710">
                  <c:v>-151.94416667372741</c:v>
                </c:pt>
                <c:pt idx="10711">
                  <c:v>-151.94441575772049</c:v>
                </c:pt>
                <c:pt idx="10712">
                  <c:v>-151.94450667372746</c:v>
                </c:pt>
                <c:pt idx="10713">
                  <c:v>-151.94464967372744</c:v>
                </c:pt>
                <c:pt idx="10714">
                  <c:v>-151.94482975772047</c:v>
                </c:pt>
                <c:pt idx="10715">
                  <c:v>-151.94512467372743</c:v>
                </c:pt>
                <c:pt idx="10716">
                  <c:v>-151.94545067372741</c:v>
                </c:pt>
                <c:pt idx="10717">
                  <c:v>-151.94551967372743</c:v>
                </c:pt>
                <c:pt idx="10718">
                  <c:v>-151.94589575772051</c:v>
                </c:pt>
                <c:pt idx="10719">
                  <c:v>-151.94590367372746</c:v>
                </c:pt>
                <c:pt idx="10720">
                  <c:v>-151.94600167372744</c:v>
                </c:pt>
                <c:pt idx="10721">
                  <c:v>-151.94609667372745</c:v>
                </c:pt>
                <c:pt idx="10722">
                  <c:v>-151.94625067372743</c:v>
                </c:pt>
                <c:pt idx="10723">
                  <c:v>-151.94646167372744</c:v>
                </c:pt>
                <c:pt idx="10724">
                  <c:v>-151.94649992570655</c:v>
                </c:pt>
                <c:pt idx="10725">
                  <c:v>-151.94652067372743</c:v>
                </c:pt>
                <c:pt idx="10726">
                  <c:v>-151.94701967372745</c:v>
                </c:pt>
                <c:pt idx="10727">
                  <c:v>-151.94707467372746</c:v>
                </c:pt>
                <c:pt idx="10728">
                  <c:v>-151.94739367372745</c:v>
                </c:pt>
                <c:pt idx="10729">
                  <c:v>-151.94750750574133</c:v>
                </c:pt>
                <c:pt idx="10730">
                  <c:v>-151.94763867372745</c:v>
                </c:pt>
                <c:pt idx="10731">
                  <c:v>-151.94844967372742</c:v>
                </c:pt>
                <c:pt idx="10732">
                  <c:v>-151.94926067372745</c:v>
                </c:pt>
                <c:pt idx="10733">
                  <c:v>-151.94945067372745</c:v>
                </c:pt>
                <c:pt idx="10734">
                  <c:v>-151.94952067372745</c:v>
                </c:pt>
                <c:pt idx="10735">
                  <c:v>-151.94954367372745</c:v>
                </c:pt>
                <c:pt idx="10736">
                  <c:v>-151.94959567372746</c:v>
                </c:pt>
                <c:pt idx="10737">
                  <c:v>-151.95070367372745</c:v>
                </c:pt>
                <c:pt idx="10738">
                  <c:v>-151.95076675772049</c:v>
                </c:pt>
                <c:pt idx="10739">
                  <c:v>-151.95088767372744</c:v>
                </c:pt>
                <c:pt idx="10740">
                  <c:v>-151.95098667372744</c:v>
                </c:pt>
                <c:pt idx="10741">
                  <c:v>-151.95182575772048</c:v>
                </c:pt>
                <c:pt idx="10742">
                  <c:v>-151.95207167372746</c:v>
                </c:pt>
                <c:pt idx="10743">
                  <c:v>-151.95221675772049</c:v>
                </c:pt>
                <c:pt idx="10744">
                  <c:v>-151.95227067372744</c:v>
                </c:pt>
                <c:pt idx="10745">
                  <c:v>-151.95235367372749</c:v>
                </c:pt>
                <c:pt idx="10746">
                  <c:v>-151.95236267372741</c:v>
                </c:pt>
                <c:pt idx="10747">
                  <c:v>-151.9523697577205</c:v>
                </c:pt>
                <c:pt idx="10748">
                  <c:v>-151.95238367372744</c:v>
                </c:pt>
                <c:pt idx="10749">
                  <c:v>-151.95246775772048</c:v>
                </c:pt>
                <c:pt idx="10750">
                  <c:v>-151.95266667372744</c:v>
                </c:pt>
                <c:pt idx="10751">
                  <c:v>-151.95316067372744</c:v>
                </c:pt>
                <c:pt idx="10752">
                  <c:v>-151.95375567372741</c:v>
                </c:pt>
                <c:pt idx="10753">
                  <c:v>-151.95382833775511</c:v>
                </c:pt>
                <c:pt idx="10754">
                  <c:v>-151.95400367372744</c:v>
                </c:pt>
                <c:pt idx="10755">
                  <c:v>-151.95424675772051</c:v>
                </c:pt>
                <c:pt idx="10756">
                  <c:v>-151.95458467372748</c:v>
                </c:pt>
                <c:pt idx="10757">
                  <c:v>-151.95469375772046</c:v>
                </c:pt>
                <c:pt idx="10758">
                  <c:v>-151.9548626737274</c:v>
                </c:pt>
                <c:pt idx="10759">
                  <c:v>-151.95496433775509</c:v>
                </c:pt>
                <c:pt idx="10760">
                  <c:v>-151.95552367372744</c:v>
                </c:pt>
                <c:pt idx="10761">
                  <c:v>-151.95636667372742</c:v>
                </c:pt>
                <c:pt idx="10762">
                  <c:v>-151.95693367372743</c:v>
                </c:pt>
                <c:pt idx="10763">
                  <c:v>-151.95737467372749</c:v>
                </c:pt>
                <c:pt idx="10764">
                  <c:v>-151.9578796737274</c:v>
                </c:pt>
                <c:pt idx="10765">
                  <c:v>-151.95804267372745</c:v>
                </c:pt>
                <c:pt idx="10766">
                  <c:v>-151.95859767372741</c:v>
                </c:pt>
                <c:pt idx="10767">
                  <c:v>-151.95914067372743</c:v>
                </c:pt>
                <c:pt idx="10768">
                  <c:v>-151.95917475772046</c:v>
                </c:pt>
                <c:pt idx="10769">
                  <c:v>-151.95987275772046</c:v>
                </c:pt>
                <c:pt idx="10770">
                  <c:v>-151.95992875772046</c:v>
                </c:pt>
                <c:pt idx="10771">
                  <c:v>-151.9604197577205</c:v>
                </c:pt>
                <c:pt idx="10772">
                  <c:v>-151.96042567372746</c:v>
                </c:pt>
                <c:pt idx="10773">
                  <c:v>-151.96075267372743</c:v>
                </c:pt>
                <c:pt idx="10774">
                  <c:v>-151.96117075772048</c:v>
                </c:pt>
                <c:pt idx="10775">
                  <c:v>-151.96123667372746</c:v>
                </c:pt>
                <c:pt idx="10776">
                  <c:v>-151.96143275772047</c:v>
                </c:pt>
                <c:pt idx="10777">
                  <c:v>-151.96148367372746</c:v>
                </c:pt>
                <c:pt idx="10778">
                  <c:v>-151.96179567372744</c:v>
                </c:pt>
                <c:pt idx="10779">
                  <c:v>-151.96185075772047</c:v>
                </c:pt>
                <c:pt idx="10780">
                  <c:v>-151.96197067372745</c:v>
                </c:pt>
                <c:pt idx="10781">
                  <c:v>-151.9619747577205</c:v>
                </c:pt>
                <c:pt idx="10782">
                  <c:v>-151.96206675772046</c:v>
                </c:pt>
                <c:pt idx="10783">
                  <c:v>-151.96208267372745</c:v>
                </c:pt>
                <c:pt idx="10784">
                  <c:v>-151.96263067372743</c:v>
                </c:pt>
                <c:pt idx="10785">
                  <c:v>-151.96281667372745</c:v>
                </c:pt>
                <c:pt idx="10786">
                  <c:v>-151.96297867372743</c:v>
                </c:pt>
                <c:pt idx="10787">
                  <c:v>-151.96363367372746</c:v>
                </c:pt>
                <c:pt idx="10788">
                  <c:v>-151.96388467372745</c:v>
                </c:pt>
                <c:pt idx="10789">
                  <c:v>-151.96391167372744</c:v>
                </c:pt>
                <c:pt idx="10790">
                  <c:v>-151.96393067372745</c:v>
                </c:pt>
                <c:pt idx="10791">
                  <c:v>-151.9639550936925</c:v>
                </c:pt>
                <c:pt idx="10792">
                  <c:v>-151.96408267372743</c:v>
                </c:pt>
                <c:pt idx="10793">
                  <c:v>-151.96417167372741</c:v>
                </c:pt>
                <c:pt idx="10794">
                  <c:v>-151.96417567372745</c:v>
                </c:pt>
                <c:pt idx="10795">
                  <c:v>-151.96441767372744</c:v>
                </c:pt>
                <c:pt idx="10796">
                  <c:v>-151.9646116737274</c:v>
                </c:pt>
                <c:pt idx="10797">
                  <c:v>-151.96503567372744</c:v>
                </c:pt>
                <c:pt idx="10798">
                  <c:v>-151.96516267372743</c:v>
                </c:pt>
                <c:pt idx="10799">
                  <c:v>-151.96581775772049</c:v>
                </c:pt>
                <c:pt idx="10800">
                  <c:v>-151.96596867372745</c:v>
                </c:pt>
                <c:pt idx="10801">
                  <c:v>-151.96599567372743</c:v>
                </c:pt>
                <c:pt idx="10802">
                  <c:v>-151.96614567372745</c:v>
                </c:pt>
                <c:pt idx="10803">
                  <c:v>-151.96621767372744</c:v>
                </c:pt>
                <c:pt idx="10804">
                  <c:v>-151.96664675772047</c:v>
                </c:pt>
                <c:pt idx="10805">
                  <c:v>-151.96761775772052</c:v>
                </c:pt>
                <c:pt idx="10806">
                  <c:v>-151.96763350574133</c:v>
                </c:pt>
                <c:pt idx="10807">
                  <c:v>-151.96811967372741</c:v>
                </c:pt>
                <c:pt idx="10808">
                  <c:v>-151.96845967372741</c:v>
                </c:pt>
                <c:pt idx="10809">
                  <c:v>-151.96853267372745</c:v>
                </c:pt>
                <c:pt idx="10810">
                  <c:v>-151.96861167372745</c:v>
                </c:pt>
                <c:pt idx="10811">
                  <c:v>-151.96879467372742</c:v>
                </c:pt>
                <c:pt idx="10812">
                  <c:v>-151.9688991697688</c:v>
                </c:pt>
                <c:pt idx="10813">
                  <c:v>-151.96934567372745</c:v>
                </c:pt>
                <c:pt idx="10814">
                  <c:v>-151.96937575772051</c:v>
                </c:pt>
                <c:pt idx="10815">
                  <c:v>-151.96948567372743</c:v>
                </c:pt>
                <c:pt idx="10816">
                  <c:v>-151.96984067372745</c:v>
                </c:pt>
                <c:pt idx="10817">
                  <c:v>-151.96989267372746</c:v>
                </c:pt>
                <c:pt idx="10818">
                  <c:v>-151.96998867372747</c:v>
                </c:pt>
                <c:pt idx="10819">
                  <c:v>-151.97058467372744</c:v>
                </c:pt>
                <c:pt idx="10820">
                  <c:v>-151.97065267372747</c:v>
                </c:pt>
                <c:pt idx="10821">
                  <c:v>-151.97083867372746</c:v>
                </c:pt>
                <c:pt idx="10822">
                  <c:v>-151.97113567372742</c:v>
                </c:pt>
                <c:pt idx="10823">
                  <c:v>-151.97117667372746</c:v>
                </c:pt>
                <c:pt idx="10824">
                  <c:v>-151.9712477577205</c:v>
                </c:pt>
                <c:pt idx="10825">
                  <c:v>-151.97155567372744</c:v>
                </c:pt>
                <c:pt idx="10826">
                  <c:v>-151.97165467372744</c:v>
                </c:pt>
                <c:pt idx="10827">
                  <c:v>-151.97243267372744</c:v>
                </c:pt>
                <c:pt idx="10828">
                  <c:v>-151.97257825376195</c:v>
                </c:pt>
                <c:pt idx="10829">
                  <c:v>-151.97261675772052</c:v>
                </c:pt>
                <c:pt idx="10830">
                  <c:v>-151.97298267372742</c:v>
                </c:pt>
                <c:pt idx="10831">
                  <c:v>-151.97300967372746</c:v>
                </c:pt>
                <c:pt idx="10832">
                  <c:v>-151.9734873377551</c:v>
                </c:pt>
                <c:pt idx="10833">
                  <c:v>-151.97386367372744</c:v>
                </c:pt>
                <c:pt idx="10834">
                  <c:v>-151.97407867372743</c:v>
                </c:pt>
                <c:pt idx="10835">
                  <c:v>-151.97422867372745</c:v>
                </c:pt>
                <c:pt idx="10836">
                  <c:v>-151.97434858973438</c:v>
                </c:pt>
                <c:pt idx="10837">
                  <c:v>-151.97482967372747</c:v>
                </c:pt>
                <c:pt idx="10838">
                  <c:v>-151.97499075772049</c:v>
                </c:pt>
                <c:pt idx="10839">
                  <c:v>-151.97519767372742</c:v>
                </c:pt>
                <c:pt idx="10840">
                  <c:v>-151.97556875772048</c:v>
                </c:pt>
                <c:pt idx="10841">
                  <c:v>-151.97567567372744</c:v>
                </c:pt>
                <c:pt idx="10842">
                  <c:v>-151.97591467372743</c:v>
                </c:pt>
                <c:pt idx="10843">
                  <c:v>-151.9763245057413</c:v>
                </c:pt>
                <c:pt idx="10844">
                  <c:v>-151.97684067372745</c:v>
                </c:pt>
                <c:pt idx="10845">
                  <c:v>-151.97715175772049</c:v>
                </c:pt>
                <c:pt idx="10846">
                  <c:v>-151.97721367372742</c:v>
                </c:pt>
                <c:pt idx="10847">
                  <c:v>-151.97775849782295</c:v>
                </c:pt>
                <c:pt idx="10848">
                  <c:v>-151.97782467372741</c:v>
                </c:pt>
                <c:pt idx="10849">
                  <c:v>-151.97848567372742</c:v>
                </c:pt>
                <c:pt idx="10850">
                  <c:v>-151.97920667372745</c:v>
                </c:pt>
                <c:pt idx="10851">
                  <c:v>-151.97923067372744</c:v>
                </c:pt>
                <c:pt idx="10852">
                  <c:v>-151.97924267372744</c:v>
                </c:pt>
                <c:pt idx="10853">
                  <c:v>-151.98051367372744</c:v>
                </c:pt>
                <c:pt idx="10854">
                  <c:v>-151.98092567372746</c:v>
                </c:pt>
                <c:pt idx="10855">
                  <c:v>-151.98115567372744</c:v>
                </c:pt>
                <c:pt idx="10856">
                  <c:v>-151.98159367372745</c:v>
                </c:pt>
                <c:pt idx="10857">
                  <c:v>-151.9816837577205</c:v>
                </c:pt>
                <c:pt idx="10858">
                  <c:v>-151.98186967372746</c:v>
                </c:pt>
                <c:pt idx="10859">
                  <c:v>-151.98192067372744</c:v>
                </c:pt>
                <c:pt idx="10860">
                  <c:v>-151.98246567372743</c:v>
                </c:pt>
                <c:pt idx="10861">
                  <c:v>-151.98297067372746</c:v>
                </c:pt>
                <c:pt idx="10862">
                  <c:v>-151.98297967372744</c:v>
                </c:pt>
                <c:pt idx="10863">
                  <c:v>-151.98298267372743</c:v>
                </c:pt>
                <c:pt idx="10864">
                  <c:v>-151.98367875772047</c:v>
                </c:pt>
                <c:pt idx="10865">
                  <c:v>-151.98404767372745</c:v>
                </c:pt>
                <c:pt idx="10866">
                  <c:v>-151.98502667372748</c:v>
                </c:pt>
                <c:pt idx="10867">
                  <c:v>-151.98591267372746</c:v>
                </c:pt>
                <c:pt idx="10868">
                  <c:v>-151.98604675772049</c:v>
                </c:pt>
                <c:pt idx="10869">
                  <c:v>-151.98679850574126</c:v>
                </c:pt>
                <c:pt idx="10870">
                  <c:v>-151.98680075772049</c:v>
                </c:pt>
                <c:pt idx="10871">
                  <c:v>-151.98683575772048</c:v>
                </c:pt>
                <c:pt idx="10872">
                  <c:v>-151.98697467372745</c:v>
                </c:pt>
                <c:pt idx="10873">
                  <c:v>-151.98747967372745</c:v>
                </c:pt>
                <c:pt idx="10874">
                  <c:v>-151.98754467372746</c:v>
                </c:pt>
                <c:pt idx="10875">
                  <c:v>-151.98813867372743</c:v>
                </c:pt>
                <c:pt idx="10876">
                  <c:v>-151.9882687577205</c:v>
                </c:pt>
                <c:pt idx="10877">
                  <c:v>-151.98850367372745</c:v>
                </c:pt>
                <c:pt idx="10878">
                  <c:v>-151.98890600178245</c:v>
                </c:pt>
                <c:pt idx="10879">
                  <c:v>-151.98940767372744</c:v>
                </c:pt>
                <c:pt idx="10880">
                  <c:v>-151.98951867372745</c:v>
                </c:pt>
                <c:pt idx="10881">
                  <c:v>-151.98963467372744</c:v>
                </c:pt>
                <c:pt idx="10882">
                  <c:v>-151.9898587577205</c:v>
                </c:pt>
                <c:pt idx="10883">
                  <c:v>-151.99048967372744</c:v>
                </c:pt>
                <c:pt idx="10884">
                  <c:v>-151.99103467372743</c:v>
                </c:pt>
                <c:pt idx="10885">
                  <c:v>-151.99115167372747</c:v>
                </c:pt>
                <c:pt idx="10886">
                  <c:v>-151.99119567372742</c:v>
                </c:pt>
                <c:pt idx="10887">
                  <c:v>-151.99129067372743</c:v>
                </c:pt>
                <c:pt idx="10888">
                  <c:v>-151.99244367372748</c:v>
                </c:pt>
                <c:pt idx="10889">
                  <c:v>-151.99271467372745</c:v>
                </c:pt>
                <c:pt idx="10890">
                  <c:v>-151.99302967372745</c:v>
                </c:pt>
                <c:pt idx="10891">
                  <c:v>-151.99320967372745</c:v>
                </c:pt>
                <c:pt idx="10892">
                  <c:v>-151.99328567372746</c:v>
                </c:pt>
                <c:pt idx="10893">
                  <c:v>-151.99335967372744</c:v>
                </c:pt>
                <c:pt idx="10894">
                  <c:v>-151.99385767372743</c:v>
                </c:pt>
                <c:pt idx="10895">
                  <c:v>-151.99408367372743</c:v>
                </c:pt>
                <c:pt idx="10896">
                  <c:v>-151.99418675772048</c:v>
                </c:pt>
                <c:pt idx="10897">
                  <c:v>-151.99425367372743</c:v>
                </c:pt>
                <c:pt idx="10898">
                  <c:v>-151.99451267372746</c:v>
                </c:pt>
                <c:pt idx="10899">
                  <c:v>-151.99457267372745</c:v>
                </c:pt>
                <c:pt idx="10900">
                  <c:v>-151.9946517577205</c:v>
                </c:pt>
                <c:pt idx="10901">
                  <c:v>-151.99482367372741</c:v>
                </c:pt>
                <c:pt idx="10902">
                  <c:v>-151.99502767372744</c:v>
                </c:pt>
                <c:pt idx="10903">
                  <c:v>-151.99558667372744</c:v>
                </c:pt>
                <c:pt idx="10904">
                  <c:v>-151.99574875772046</c:v>
                </c:pt>
                <c:pt idx="10905">
                  <c:v>-151.99639567372745</c:v>
                </c:pt>
                <c:pt idx="10906">
                  <c:v>-151.9965127577205</c:v>
                </c:pt>
                <c:pt idx="10907">
                  <c:v>-151.9973087577205</c:v>
                </c:pt>
                <c:pt idx="10908">
                  <c:v>-151.99747067372746</c:v>
                </c:pt>
                <c:pt idx="10909">
                  <c:v>-151.99765167372743</c:v>
                </c:pt>
                <c:pt idx="10910">
                  <c:v>-151.9979647577205</c:v>
                </c:pt>
                <c:pt idx="10911">
                  <c:v>-151.99813467372746</c:v>
                </c:pt>
                <c:pt idx="10912">
                  <c:v>-151.99838567372746</c:v>
                </c:pt>
                <c:pt idx="10913">
                  <c:v>-151.99842267372745</c:v>
                </c:pt>
                <c:pt idx="10914">
                  <c:v>-151.99853067372746</c:v>
                </c:pt>
                <c:pt idx="10915">
                  <c:v>-151.99873975772047</c:v>
                </c:pt>
                <c:pt idx="10916">
                  <c:v>-151.99881767372744</c:v>
                </c:pt>
                <c:pt idx="10917">
                  <c:v>-151.99887075772051</c:v>
                </c:pt>
                <c:pt idx="10918">
                  <c:v>-151.99895467372744</c:v>
                </c:pt>
                <c:pt idx="10919">
                  <c:v>-151.99924767372747</c:v>
                </c:pt>
                <c:pt idx="10920">
                  <c:v>-151.99940767372743</c:v>
                </c:pt>
                <c:pt idx="10921">
                  <c:v>-151.99952267372745</c:v>
                </c:pt>
                <c:pt idx="10922">
                  <c:v>-151.99952975772047</c:v>
                </c:pt>
                <c:pt idx="10923">
                  <c:v>-151.99994367372742</c:v>
                </c:pt>
                <c:pt idx="10924">
                  <c:v>-152.0012497577205</c:v>
                </c:pt>
                <c:pt idx="10925">
                  <c:v>-152.00143767372745</c:v>
                </c:pt>
                <c:pt idx="10926">
                  <c:v>-152.00168508577565</c:v>
                </c:pt>
                <c:pt idx="10927">
                  <c:v>-152.00169367372746</c:v>
                </c:pt>
                <c:pt idx="10928">
                  <c:v>-152.00195167372743</c:v>
                </c:pt>
                <c:pt idx="10929">
                  <c:v>-152.00204467372745</c:v>
                </c:pt>
                <c:pt idx="10930">
                  <c:v>-152.00219667372744</c:v>
                </c:pt>
                <c:pt idx="10931">
                  <c:v>-152.00247767372744</c:v>
                </c:pt>
                <c:pt idx="10932">
                  <c:v>-152.00298267372744</c:v>
                </c:pt>
                <c:pt idx="10933">
                  <c:v>-152.00332667372746</c:v>
                </c:pt>
                <c:pt idx="10934">
                  <c:v>-152.00354867372744</c:v>
                </c:pt>
                <c:pt idx="10935">
                  <c:v>-152.00459067372745</c:v>
                </c:pt>
                <c:pt idx="10936">
                  <c:v>-152.00470067372746</c:v>
                </c:pt>
                <c:pt idx="10937">
                  <c:v>-152.00506767372744</c:v>
                </c:pt>
                <c:pt idx="10938">
                  <c:v>-152.00512567372743</c:v>
                </c:pt>
                <c:pt idx="10939">
                  <c:v>-152.00522775772046</c:v>
                </c:pt>
                <c:pt idx="10940">
                  <c:v>-152.00557008577564</c:v>
                </c:pt>
                <c:pt idx="10941">
                  <c:v>-152.00639475772047</c:v>
                </c:pt>
                <c:pt idx="10942">
                  <c:v>-152.00693267372745</c:v>
                </c:pt>
                <c:pt idx="10943">
                  <c:v>-152.00718967372745</c:v>
                </c:pt>
                <c:pt idx="10944">
                  <c:v>-152.00745567372743</c:v>
                </c:pt>
                <c:pt idx="10945">
                  <c:v>-152.0076755057413</c:v>
                </c:pt>
                <c:pt idx="10946">
                  <c:v>-152.00777267372746</c:v>
                </c:pt>
                <c:pt idx="10947">
                  <c:v>-152.00784175772048</c:v>
                </c:pt>
                <c:pt idx="10948">
                  <c:v>-152.00798975772048</c:v>
                </c:pt>
                <c:pt idx="10949">
                  <c:v>-152.00853267372744</c:v>
                </c:pt>
                <c:pt idx="10950">
                  <c:v>-152.00887367372741</c:v>
                </c:pt>
                <c:pt idx="10951">
                  <c:v>-152.00888967372745</c:v>
                </c:pt>
                <c:pt idx="10952">
                  <c:v>-152.00898567372744</c:v>
                </c:pt>
                <c:pt idx="10953">
                  <c:v>-152.00910867372744</c:v>
                </c:pt>
                <c:pt idx="10954">
                  <c:v>-152.00911675772051</c:v>
                </c:pt>
                <c:pt idx="10955">
                  <c:v>-152.00912175772049</c:v>
                </c:pt>
                <c:pt idx="10956">
                  <c:v>-152.00945867372744</c:v>
                </c:pt>
                <c:pt idx="10957">
                  <c:v>-152.00972175772048</c:v>
                </c:pt>
                <c:pt idx="10958">
                  <c:v>-152.01000067372743</c:v>
                </c:pt>
                <c:pt idx="10959">
                  <c:v>-152.01074767372745</c:v>
                </c:pt>
                <c:pt idx="10960">
                  <c:v>-152.01090767372744</c:v>
                </c:pt>
                <c:pt idx="10961">
                  <c:v>-152.01097275772048</c:v>
                </c:pt>
                <c:pt idx="10962">
                  <c:v>-152.01125875772047</c:v>
                </c:pt>
                <c:pt idx="10963">
                  <c:v>-152.01126975772047</c:v>
                </c:pt>
                <c:pt idx="10964">
                  <c:v>-152.01135375772051</c:v>
                </c:pt>
                <c:pt idx="10965">
                  <c:v>-152.01161367372745</c:v>
                </c:pt>
                <c:pt idx="10966">
                  <c:v>-152.01162367372746</c:v>
                </c:pt>
                <c:pt idx="10967">
                  <c:v>-152.01173567372746</c:v>
                </c:pt>
                <c:pt idx="10968">
                  <c:v>-152.01191675772048</c:v>
                </c:pt>
                <c:pt idx="10969">
                  <c:v>-152.01210975772051</c:v>
                </c:pt>
                <c:pt idx="10970">
                  <c:v>-152.01228975772051</c:v>
                </c:pt>
                <c:pt idx="10971">
                  <c:v>-152.01234900178247</c:v>
                </c:pt>
                <c:pt idx="10972">
                  <c:v>-152.01238167372742</c:v>
                </c:pt>
                <c:pt idx="10973">
                  <c:v>-152.01260667372742</c:v>
                </c:pt>
                <c:pt idx="10974">
                  <c:v>-152.01273967372745</c:v>
                </c:pt>
                <c:pt idx="10975">
                  <c:v>-152.01290367372746</c:v>
                </c:pt>
                <c:pt idx="10976">
                  <c:v>-152.01308167372744</c:v>
                </c:pt>
                <c:pt idx="10977">
                  <c:v>-152.01313767372744</c:v>
                </c:pt>
                <c:pt idx="10978">
                  <c:v>-152.01349567372742</c:v>
                </c:pt>
                <c:pt idx="10979">
                  <c:v>-152.01372967372745</c:v>
                </c:pt>
                <c:pt idx="10980">
                  <c:v>-152.01378567372745</c:v>
                </c:pt>
                <c:pt idx="10981">
                  <c:v>-152.01413675772048</c:v>
                </c:pt>
                <c:pt idx="10982">
                  <c:v>-152.01433233775509</c:v>
                </c:pt>
                <c:pt idx="10983">
                  <c:v>-152.01435875772052</c:v>
                </c:pt>
                <c:pt idx="10984">
                  <c:v>-152.01452674980283</c:v>
                </c:pt>
                <c:pt idx="10985">
                  <c:v>-152.01470067372745</c:v>
                </c:pt>
                <c:pt idx="10986">
                  <c:v>-152.01494767372742</c:v>
                </c:pt>
                <c:pt idx="10987">
                  <c:v>-152.01501667372744</c:v>
                </c:pt>
                <c:pt idx="10988">
                  <c:v>-152.01504875772048</c:v>
                </c:pt>
                <c:pt idx="10989">
                  <c:v>-152.01508967372746</c:v>
                </c:pt>
                <c:pt idx="10990">
                  <c:v>-152.01551075772048</c:v>
                </c:pt>
                <c:pt idx="10991">
                  <c:v>-152.01555167372743</c:v>
                </c:pt>
                <c:pt idx="10992">
                  <c:v>-152.01556467372745</c:v>
                </c:pt>
                <c:pt idx="10993">
                  <c:v>-152.01578167372742</c:v>
                </c:pt>
                <c:pt idx="10994">
                  <c:v>-152.01596967372745</c:v>
                </c:pt>
                <c:pt idx="10995">
                  <c:v>-152.0160297577205</c:v>
                </c:pt>
                <c:pt idx="10996">
                  <c:v>-152.01608367372745</c:v>
                </c:pt>
                <c:pt idx="10997">
                  <c:v>-152.0167837577205</c:v>
                </c:pt>
                <c:pt idx="10998">
                  <c:v>-152.01683275772046</c:v>
                </c:pt>
                <c:pt idx="10999">
                  <c:v>-152.01687575772047</c:v>
                </c:pt>
                <c:pt idx="11000">
                  <c:v>-152.01741167372745</c:v>
                </c:pt>
                <c:pt idx="11001">
                  <c:v>-152.0175206737274</c:v>
                </c:pt>
                <c:pt idx="11002">
                  <c:v>-152.01754767372745</c:v>
                </c:pt>
                <c:pt idx="11003">
                  <c:v>-152.01778167372746</c:v>
                </c:pt>
                <c:pt idx="11004">
                  <c:v>-152.01778967372741</c:v>
                </c:pt>
                <c:pt idx="11005">
                  <c:v>-152.01781167372744</c:v>
                </c:pt>
                <c:pt idx="11006">
                  <c:v>-152.01810467372744</c:v>
                </c:pt>
                <c:pt idx="11007">
                  <c:v>-152.01820367372744</c:v>
                </c:pt>
                <c:pt idx="11008">
                  <c:v>-152.01855967372745</c:v>
                </c:pt>
                <c:pt idx="11009">
                  <c:v>-152.01879767372742</c:v>
                </c:pt>
                <c:pt idx="11010">
                  <c:v>-152.01897767372748</c:v>
                </c:pt>
                <c:pt idx="11011">
                  <c:v>-152.02011667372744</c:v>
                </c:pt>
                <c:pt idx="11012">
                  <c:v>-152.02057567372745</c:v>
                </c:pt>
                <c:pt idx="11013">
                  <c:v>-152.02078867372742</c:v>
                </c:pt>
                <c:pt idx="11014">
                  <c:v>-152.02103575772048</c:v>
                </c:pt>
                <c:pt idx="11015">
                  <c:v>-152.02112375772052</c:v>
                </c:pt>
                <c:pt idx="11016">
                  <c:v>-152.02112875772048</c:v>
                </c:pt>
                <c:pt idx="11017">
                  <c:v>-152.02134167372745</c:v>
                </c:pt>
                <c:pt idx="11018">
                  <c:v>-152.02136867372741</c:v>
                </c:pt>
                <c:pt idx="11019">
                  <c:v>-152.02179567372741</c:v>
                </c:pt>
                <c:pt idx="11020">
                  <c:v>-152.02182767372744</c:v>
                </c:pt>
                <c:pt idx="11021">
                  <c:v>-152.02221867372745</c:v>
                </c:pt>
                <c:pt idx="11022">
                  <c:v>-152.02225558973436</c:v>
                </c:pt>
                <c:pt idx="11023">
                  <c:v>-152.02227967372744</c:v>
                </c:pt>
                <c:pt idx="11024">
                  <c:v>-152.02248667372746</c:v>
                </c:pt>
                <c:pt idx="11025">
                  <c:v>-152.02249975772051</c:v>
                </c:pt>
                <c:pt idx="11026">
                  <c:v>-152.02326067372746</c:v>
                </c:pt>
                <c:pt idx="11027">
                  <c:v>-152.02381467372746</c:v>
                </c:pt>
                <c:pt idx="11028">
                  <c:v>-152.02390567372746</c:v>
                </c:pt>
                <c:pt idx="11029">
                  <c:v>-152.02398967372747</c:v>
                </c:pt>
                <c:pt idx="11030">
                  <c:v>-152.02401567372743</c:v>
                </c:pt>
                <c:pt idx="11031">
                  <c:v>-152.02420267372742</c:v>
                </c:pt>
                <c:pt idx="11032">
                  <c:v>-152.02424533775508</c:v>
                </c:pt>
                <c:pt idx="11033">
                  <c:v>-152.02435075772047</c:v>
                </c:pt>
                <c:pt idx="11034">
                  <c:v>-152.0244627577205</c:v>
                </c:pt>
                <c:pt idx="11035">
                  <c:v>-152.02463267372744</c:v>
                </c:pt>
                <c:pt idx="11036">
                  <c:v>-152.02498875772051</c:v>
                </c:pt>
                <c:pt idx="11037">
                  <c:v>-152.02500767372746</c:v>
                </c:pt>
                <c:pt idx="11038">
                  <c:v>-152.02511067372745</c:v>
                </c:pt>
                <c:pt idx="11039">
                  <c:v>-152.02521575772047</c:v>
                </c:pt>
                <c:pt idx="11040">
                  <c:v>-152.02538967372746</c:v>
                </c:pt>
                <c:pt idx="11041">
                  <c:v>-152.02543675772051</c:v>
                </c:pt>
                <c:pt idx="11042">
                  <c:v>-152.02562867372745</c:v>
                </c:pt>
                <c:pt idx="11043">
                  <c:v>-152.02568375772049</c:v>
                </c:pt>
                <c:pt idx="11044">
                  <c:v>-152.02607267372744</c:v>
                </c:pt>
                <c:pt idx="11045">
                  <c:v>-152.02607867372743</c:v>
                </c:pt>
                <c:pt idx="11046">
                  <c:v>-152.02628391778924</c:v>
                </c:pt>
                <c:pt idx="11047">
                  <c:v>-152.02665467372748</c:v>
                </c:pt>
                <c:pt idx="11048">
                  <c:v>-152.02690367372745</c:v>
                </c:pt>
                <c:pt idx="11049">
                  <c:v>-152.02812867372745</c:v>
                </c:pt>
                <c:pt idx="11050">
                  <c:v>-152.02843267372745</c:v>
                </c:pt>
                <c:pt idx="11051">
                  <c:v>-152.02870967372741</c:v>
                </c:pt>
                <c:pt idx="11052">
                  <c:v>-152.02905567372744</c:v>
                </c:pt>
                <c:pt idx="11053">
                  <c:v>-152.02951267372745</c:v>
                </c:pt>
                <c:pt idx="11054">
                  <c:v>-152.02987275772048</c:v>
                </c:pt>
                <c:pt idx="11055">
                  <c:v>-152.03001467372744</c:v>
                </c:pt>
                <c:pt idx="11056">
                  <c:v>-152.03011267372742</c:v>
                </c:pt>
                <c:pt idx="11057">
                  <c:v>-152.03101167372748</c:v>
                </c:pt>
                <c:pt idx="11058">
                  <c:v>-152.03107867372745</c:v>
                </c:pt>
                <c:pt idx="11059">
                  <c:v>-152.03125067372744</c:v>
                </c:pt>
                <c:pt idx="11060">
                  <c:v>-152.03246867372744</c:v>
                </c:pt>
                <c:pt idx="11061">
                  <c:v>-152.03267367372749</c:v>
                </c:pt>
                <c:pt idx="11062">
                  <c:v>-152.03287867372745</c:v>
                </c:pt>
                <c:pt idx="11063">
                  <c:v>-152.03287875772051</c:v>
                </c:pt>
                <c:pt idx="11064">
                  <c:v>-152.03301167372746</c:v>
                </c:pt>
                <c:pt idx="11065">
                  <c:v>-152.03349167372744</c:v>
                </c:pt>
                <c:pt idx="11066">
                  <c:v>-152.03355675772048</c:v>
                </c:pt>
                <c:pt idx="11067">
                  <c:v>-152.03356567372742</c:v>
                </c:pt>
                <c:pt idx="11068">
                  <c:v>-152.03361967372746</c:v>
                </c:pt>
                <c:pt idx="11069">
                  <c:v>-152.03425067372746</c:v>
                </c:pt>
                <c:pt idx="11070">
                  <c:v>-152.03444967372744</c:v>
                </c:pt>
                <c:pt idx="11071">
                  <c:v>-152.03446467372746</c:v>
                </c:pt>
                <c:pt idx="11072">
                  <c:v>-152.0346597577205</c:v>
                </c:pt>
                <c:pt idx="11073">
                  <c:v>-152.03471667372744</c:v>
                </c:pt>
                <c:pt idx="11074">
                  <c:v>-152.03484767372746</c:v>
                </c:pt>
                <c:pt idx="11075">
                  <c:v>-152.03497867372744</c:v>
                </c:pt>
                <c:pt idx="11076">
                  <c:v>-152.03505175772048</c:v>
                </c:pt>
                <c:pt idx="11077">
                  <c:v>-152.03510067372744</c:v>
                </c:pt>
                <c:pt idx="11078">
                  <c:v>-152.03534067372743</c:v>
                </c:pt>
                <c:pt idx="11079">
                  <c:v>-152.03549767372743</c:v>
                </c:pt>
                <c:pt idx="11080">
                  <c:v>-152.03593967372746</c:v>
                </c:pt>
                <c:pt idx="11081">
                  <c:v>-152.03595167372742</c:v>
                </c:pt>
                <c:pt idx="11082">
                  <c:v>-152.03595175772048</c:v>
                </c:pt>
                <c:pt idx="11083">
                  <c:v>-152.03618467372743</c:v>
                </c:pt>
                <c:pt idx="11084">
                  <c:v>-152.03636975772048</c:v>
                </c:pt>
                <c:pt idx="11085">
                  <c:v>-152.03665175772048</c:v>
                </c:pt>
                <c:pt idx="11086">
                  <c:v>-152.03686367372745</c:v>
                </c:pt>
                <c:pt idx="11087">
                  <c:v>-152.03726367372744</c:v>
                </c:pt>
                <c:pt idx="11088">
                  <c:v>-152.03729867372741</c:v>
                </c:pt>
                <c:pt idx="11089">
                  <c:v>-152.03765967372743</c:v>
                </c:pt>
                <c:pt idx="11090">
                  <c:v>-152.03823967372745</c:v>
                </c:pt>
                <c:pt idx="11091">
                  <c:v>-152.03844067372745</c:v>
                </c:pt>
                <c:pt idx="11092">
                  <c:v>-152.03860767372745</c:v>
                </c:pt>
                <c:pt idx="11093">
                  <c:v>-152.03903675772048</c:v>
                </c:pt>
                <c:pt idx="11094">
                  <c:v>-152.03903967372744</c:v>
                </c:pt>
                <c:pt idx="11095">
                  <c:v>-152.03912375772052</c:v>
                </c:pt>
                <c:pt idx="11096">
                  <c:v>-152.03964667372747</c:v>
                </c:pt>
                <c:pt idx="11097">
                  <c:v>-152.03985067372744</c:v>
                </c:pt>
                <c:pt idx="11098">
                  <c:v>-152.03985375772046</c:v>
                </c:pt>
                <c:pt idx="11099">
                  <c:v>-152.04021067372747</c:v>
                </c:pt>
                <c:pt idx="11100">
                  <c:v>-152.04026867372744</c:v>
                </c:pt>
                <c:pt idx="11101">
                  <c:v>-152.0402777577205</c:v>
                </c:pt>
                <c:pt idx="11102">
                  <c:v>-152.04056775772048</c:v>
                </c:pt>
                <c:pt idx="11103">
                  <c:v>-152.04064375772049</c:v>
                </c:pt>
                <c:pt idx="11104">
                  <c:v>-152.0407277577205</c:v>
                </c:pt>
                <c:pt idx="11105">
                  <c:v>-152.04075475772046</c:v>
                </c:pt>
                <c:pt idx="11106">
                  <c:v>-152.0422957577205</c:v>
                </c:pt>
                <c:pt idx="11107">
                  <c:v>-152.04303267372745</c:v>
                </c:pt>
                <c:pt idx="11108">
                  <c:v>-152.0432206737274</c:v>
                </c:pt>
                <c:pt idx="11109">
                  <c:v>-152.04373175772051</c:v>
                </c:pt>
                <c:pt idx="11110">
                  <c:v>-152.04406733775511</c:v>
                </c:pt>
                <c:pt idx="11111">
                  <c:v>-152.04441908577562</c:v>
                </c:pt>
                <c:pt idx="11112">
                  <c:v>-152.04450067372744</c:v>
                </c:pt>
                <c:pt idx="11113">
                  <c:v>-152.04468367372746</c:v>
                </c:pt>
                <c:pt idx="11114">
                  <c:v>-152.04471675772047</c:v>
                </c:pt>
                <c:pt idx="11115">
                  <c:v>-152.04485267372743</c:v>
                </c:pt>
                <c:pt idx="11116">
                  <c:v>-152.04506375772047</c:v>
                </c:pt>
                <c:pt idx="11117">
                  <c:v>-152.04537067372743</c:v>
                </c:pt>
                <c:pt idx="11118">
                  <c:v>-152.04566875772048</c:v>
                </c:pt>
                <c:pt idx="11119">
                  <c:v>-152.04575875772048</c:v>
                </c:pt>
                <c:pt idx="11120">
                  <c:v>-152.04584067372741</c:v>
                </c:pt>
                <c:pt idx="11121">
                  <c:v>-152.04592333775508</c:v>
                </c:pt>
                <c:pt idx="11122">
                  <c:v>-152.04602567372746</c:v>
                </c:pt>
                <c:pt idx="11123">
                  <c:v>-152.04603567372746</c:v>
                </c:pt>
                <c:pt idx="11124">
                  <c:v>-152.04618567372745</c:v>
                </c:pt>
                <c:pt idx="11125">
                  <c:v>-152.04662367372745</c:v>
                </c:pt>
                <c:pt idx="11126">
                  <c:v>-152.04820067372745</c:v>
                </c:pt>
                <c:pt idx="11127">
                  <c:v>-152.04831667372744</c:v>
                </c:pt>
                <c:pt idx="11128">
                  <c:v>-152.04836067372744</c:v>
                </c:pt>
                <c:pt idx="11129">
                  <c:v>-152.04846567372743</c:v>
                </c:pt>
                <c:pt idx="11130">
                  <c:v>-152.04863867372745</c:v>
                </c:pt>
                <c:pt idx="11131">
                  <c:v>-152.04936767372746</c:v>
                </c:pt>
                <c:pt idx="11132">
                  <c:v>-152.04940267372746</c:v>
                </c:pt>
                <c:pt idx="11133">
                  <c:v>-152.04960667372742</c:v>
                </c:pt>
                <c:pt idx="11134">
                  <c:v>-152.04974167372745</c:v>
                </c:pt>
                <c:pt idx="11135">
                  <c:v>-152.05009067372745</c:v>
                </c:pt>
                <c:pt idx="11136">
                  <c:v>-152.05024183379601</c:v>
                </c:pt>
                <c:pt idx="11137">
                  <c:v>-152.05055767372744</c:v>
                </c:pt>
                <c:pt idx="11138">
                  <c:v>-152.05068267372741</c:v>
                </c:pt>
                <c:pt idx="11139">
                  <c:v>-152.05086067372744</c:v>
                </c:pt>
                <c:pt idx="11140">
                  <c:v>-152.05086167372744</c:v>
                </c:pt>
                <c:pt idx="11141">
                  <c:v>-152.05087167372744</c:v>
                </c:pt>
                <c:pt idx="11142">
                  <c:v>-152.05126667372744</c:v>
                </c:pt>
                <c:pt idx="11143">
                  <c:v>-152.05171775772047</c:v>
                </c:pt>
                <c:pt idx="11144">
                  <c:v>-152.05192067372747</c:v>
                </c:pt>
                <c:pt idx="11145">
                  <c:v>-152.05232467372744</c:v>
                </c:pt>
                <c:pt idx="11146">
                  <c:v>-152.05266167372744</c:v>
                </c:pt>
                <c:pt idx="11147">
                  <c:v>-152.05280967372747</c:v>
                </c:pt>
                <c:pt idx="11148">
                  <c:v>-152.05294467372744</c:v>
                </c:pt>
                <c:pt idx="11149">
                  <c:v>-152.05300167372744</c:v>
                </c:pt>
                <c:pt idx="11150">
                  <c:v>-152.05326667372745</c:v>
                </c:pt>
                <c:pt idx="11151">
                  <c:v>-152.05327867372745</c:v>
                </c:pt>
                <c:pt idx="11152">
                  <c:v>-152.05379867372744</c:v>
                </c:pt>
                <c:pt idx="11153">
                  <c:v>-152.05388275772049</c:v>
                </c:pt>
                <c:pt idx="11154">
                  <c:v>-152.05420767372746</c:v>
                </c:pt>
                <c:pt idx="11155">
                  <c:v>-152.05448267372745</c:v>
                </c:pt>
                <c:pt idx="11156">
                  <c:v>-152.05478167372743</c:v>
                </c:pt>
                <c:pt idx="11157">
                  <c:v>-152.05486767372744</c:v>
                </c:pt>
                <c:pt idx="11158">
                  <c:v>-152.05507167372744</c:v>
                </c:pt>
                <c:pt idx="11159">
                  <c:v>-152.05522675772048</c:v>
                </c:pt>
                <c:pt idx="11160">
                  <c:v>-152.05531575772051</c:v>
                </c:pt>
                <c:pt idx="11161">
                  <c:v>-152.05560867372745</c:v>
                </c:pt>
                <c:pt idx="11162">
                  <c:v>-152.05567867372744</c:v>
                </c:pt>
                <c:pt idx="11163">
                  <c:v>-152.05580267372741</c:v>
                </c:pt>
                <c:pt idx="11164">
                  <c:v>-152.05586367372746</c:v>
                </c:pt>
                <c:pt idx="11165">
                  <c:v>-152.05613667372742</c:v>
                </c:pt>
                <c:pt idx="11166">
                  <c:v>-152.05641067372741</c:v>
                </c:pt>
                <c:pt idx="11167">
                  <c:v>-152.05703875772048</c:v>
                </c:pt>
                <c:pt idx="11168">
                  <c:v>-152.05737567372748</c:v>
                </c:pt>
                <c:pt idx="11169">
                  <c:v>-152.05744567372744</c:v>
                </c:pt>
                <c:pt idx="11170">
                  <c:v>-152.05766967372745</c:v>
                </c:pt>
                <c:pt idx="11171">
                  <c:v>-152.05797108577565</c:v>
                </c:pt>
                <c:pt idx="11172">
                  <c:v>-152.05806167372745</c:v>
                </c:pt>
                <c:pt idx="11173">
                  <c:v>-152.05828708577565</c:v>
                </c:pt>
                <c:pt idx="11174">
                  <c:v>-152.05834567372744</c:v>
                </c:pt>
                <c:pt idx="11175">
                  <c:v>-152.05866367372747</c:v>
                </c:pt>
                <c:pt idx="11176">
                  <c:v>-152.0590227577205</c:v>
                </c:pt>
                <c:pt idx="11177">
                  <c:v>-152.05962575772051</c:v>
                </c:pt>
                <c:pt idx="11178">
                  <c:v>-152.06020175772051</c:v>
                </c:pt>
                <c:pt idx="11179">
                  <c:v>-152.06021175772051</c:v>
                </c:pt>
                <c:pt idx="11180">
                  <c:v>-152.06068167372746</c:v>
                </c:pt>
                <c:pt idx="11181">
                  <c:v>-152.06108167372744</c:v>
                </c:pt>
                <c:pt idx="11182">
                  <c:v>-152.06109467372744</c:v>
                </c:pt>
                <c:pt idx="11183">
                  <c:v>-152.06152467372743</c:v>
                </c:pt>
                <c:pt idx="11184">
                  <c:v>-152.06190567372744</c:v>
                </c:pt>
                <c:pt idx="11185">
                  <c:v>-152.06197275772047</c:v>
                </c:pt>
                <c:pt idx="11186">
                  <c:v>-152.06203467372742</c:v>
                </c:pt>
                <c:pt idx="11187">
                  <c:v>-152.06207667372743</c:v>
                </c:pt>
                <c:pt idx="11188">
                  <c:v>-152.06261367372744</c:v>
                </c:pt>
                <c:pt idx="11189">
                  <c:v>-152.06279267372747</c:v>
                </c:pt>
                <c:pt idx="11190">
                  <c:v>-152.06281067372745</c:v>
                </c:pt>
                <c:pt idx="11191">
                  <c:v>-152.06297975772048</c:v>
                </c:pt>
                <c:pt idx="11192">
                  <c:v>-152.06303267372743</c:v>
                </c:pt>
                <c:pt idx="11193">
                  <c:v>-152.06400467372745</c:v>
                </c:pt>
                <c:pt idx="11194">
                  <c:v>-152.06412367372741</c:v>
                </c:pt>
                <c:pt idx="11195">
                  <c:v>-152.06432267372742</c:v>
                </c:pt>
                <c:pt idx="11196">
                  <c:v>-152.06479267372748</c:v>
                </c:pt>
                <c:pt idx="11197">
                  <c:v>-152.06520467372744</c:v>
                </c:pt>
                <c:pt idx="11198">
                  <c:v>-152.06531067372745</c:v>
                </c:pt>
                <c:pt idx="11199">
                  <c:v>-152.06558467372744</c:v>
                </c:pt>
                <c:pt idx="11200">
                  <c:v>-152.06603367372745</c:v>
                </c:pt>
                <c:pt idx="11201">
                  <c:v>-152.06645967372748</c:v>
                </c:pt>
                <c:pt idx="11202">
                  <c:v>-152.06646475772047</c:v>
                </c:pt>
                <c:pt idx="11203">
                  <c:v>-152.06654867372743</c:v>
                </c:pt>
                <c:pt idx="11204">
                  <c:v>-152.06835867372746</c:v>
                </c:pt>
                <c:pt idx="11205">
                  <c:v>-152.06836416976881</c:v>
                </c:pt>
                <c:pt idx="11206">
                  <c:v>-152.06866367372743</c:v>
                </c:pt>
                <c:pt idx="11207">
                  <c:v>-152.06929667372745</c:v>
                </c:pt>
                <c:pt idx="11208">
                  <c:v>-152.07046567372745</c:v>
                </c:pt>
                <c:pt idx="11209">
                  <c:v>-152.07056467372743</c:v>
                </c:pt>
                <c:pt idx="11210">
                  <c:v>-152.07057067372742</c:v>
                </c:pt>
                <c:pt idx="11211">
                  <c:v>-152.0713027577205</c:v>
                </c:pt>
                <c:pt idx="11212">
                  <c:v>-152.07162367372743</c:v>
                </c:pt>
                <c:pt idx="11213">
                  <c:v>-152.07184267372745</c:v>
                </c:pt>
                <c:pt idx="11214">
                  <c:v>-152.07185267372745</c:v>
                </c:pt>
                <c:pt idx="11215">
                  <c:v>-152.07215767372745</c:v>
                </c:pt>
                <c:pt idx="11216">
                  <c:v>-152.07249567372745</c:v>
                </c:pt>
                <c:pt idx="11217">
                  <c:v>-152.07259467372748</c:v>
                </c:pt>
                <c:pt idx="11218">
                  <c:v>-152.07272967372745</c:v>
                </c:pt>
                <c:pt idx="11219">
                  <c:v>-152.07273967372745</c:v>
                </c:pt>
                <c:pt idx="11220">
                  <c:v>-152.07280367372741</c:v>
                </c:pt>
                <c:pt idx="11221">
                  <c:v>-152.07308575772049</c:v>
                </c:pt>
                <c:pt idx="11222">
                  <c:v>-152.07320867372746</c:v>
                </c:pt>
                <c:pt idx="11223">
                  <c:v>-152.07322067372743</c:v>
                </c:pt>
                <c:pt idx="11224">
                  <c:v>-152.07418267372745</c:v>
                </c:pt>
                <c:pt idx="11225">
                  <c:v>-152.07423467372743</c:v>
                </c:pt>
                <c:pt idx="11226">
                  <c:v>-152.07443167372745</c:v>
                </c:pt>
                <c:pt idx="11227">
                  <c:v>-152.07466667372745</c:v>
                </c:pt>
                <c:pt idx="11228">
                  <c:v>-152.07467575772051</c:v>
                </c:pt>
                <c:pt idx="11229">
                  <c:v>-152.07480175772051</c:v>
                </c:pt>
                <c:pt idx="11230">
                  <c:v>-152.07488067372748</c:v>
                </c:pt>
                <c:pt idx="11231">
                  <c:v>-152.07544275772048</c:v>
                </c:pt>
                <c:pt idx="11232">
                  <c:v>-152.0754865897344</c:v>
                </c:pt>
                <c:pt idx="11233">
                  <c:v>-152.07559975772051</c:v>
                </c:pt>
                <c:pt idx="11234">
                  <c:v>-152.07593267372741</c:v>
                </c:pt>
                <c:pt idx="11235">
                  <c:v>-152.07596867372746</c:v>
                </c:pt>
                <c:pt idx="11236">
                  <c:v>-152.0760527577205</c:v>
                </c:pt>
                <c:pt idx="11237">
                  <c:v>-152.07616367372748</c:v>
                </c:pt>
                <c:pt idx="11238">
                  <c:v>-152.07618167372743</c:v>
                </c:pt>
                <c:pt idx="11239">
                  <c:v>-152.07638967372745</c:v>
                </c:pt>
                <c:pt idx="11240">
                  <c:v>-152.07664975772047</c:v>
                </c:pt>
                <c:pt idx="11241">
                  <c:v>-152.07697867372744</c:v>
                </c:pt>
                <c:pt idx="11242">
                  <c:v>-152.07711867372745</c:v>
                </c:pt>
                <c:pt idx="11243">
                  <c:v>-152.07717575772048</c:v>
                </c:pt>
                <c:pt idx="11244">
                  <c:v>-152.07718767372745</c:v>
                </c:pt>
                <c:pt idx="11245">
                  <c:v>-152.07720750574131</c:v>
                </c:pt>
                <c:pt idx="11246">
                  <c:v>-152.07742467372742</c:v>
                </c:pt>
                <c:pt idx="11247">
                  <c:v>-152.07744867372745</c:v>
                </c:pt>
                <c:pt idx="11248">
                  <c:v>-152.07772567372746</c:v>
                </c:pt>
                <c:pt idx="11249">
                  <c:v>-152.07806967372744</c:v>
                </c:pt>
                <c:pt idx="11250">
                  <c:v>-152.07835367372743</c:v>
                </c:pt>
                <c:pt idx="11251">
                  <c:v>-152.07836067372745</c:v>
                </c:pt>
                <c:pt idx="11252">
                  <c:v>-152.07857567372744</c:v>
                </c:pt>
                <c:pt idx="11253">
                  <c:v>-152.07863667372743</c:v>
                </c:pt>
                <c:pt idx="11254">
                  <c:v>-152.07886475772051</c:v>
                </c:pt>
                <c:pt idx="11255">
                  <c:v>-152.07906267372744</c:v>
                </c:pt>
                <c:pt idx="11256">
                  <c:v>-152.07916767372748</c:v>
                </c:pt>
                <c:pt idx="11257">
                  <c:v>-152.07920367372745</c:v>
                </c:pt>
                <c:pt idx="11258">
                  <c:v>-152.07943267372744</c:v>
                </c:pt>
                <c:pt idx="11259">
                  <c:v>-152.07996767372745</c:v>
                </c:pt>
                <c:pt idx="11260">
                  <c:v>-152.08004667372745</c:v>
                </c:pt>
                <c:pt idx="11261">
                  <c:v>-152.08012367372746</c:v>
                </c:pt>
                <c:pt idx="11262">
                  <c:v>-152.08026567372744</c:v>
                </c:pt>
                <c:pt idx="11263">
                  <c:v>-152.08026967372743</c:v>
                </c:pt>
                <c:pt idx="11264">
                  <c:v>-152.08144967372743</c:v>
                </c:pt>
                <c:pt idx="11265">
                  <c:v>-152.08182467372745</c:v>
                </c:pt>
                <c:pt idx="11266">
                  <c:v>-152.08189867372744</c:v>
                </c:pt>
                <c:pt idx="11267">
                  <c:v>-152.08193475772049</c:v>
                </c:pt>
                <c:pt idx="11268">
                  <c:v>-152.08195067372745</c:v>
                </c:pt>
                <c:pt idx="11269">
                  <c:v>-152.08199967372744</c:v>
                </c:pt>
                <c:pt idx="11270">
                  <c:v>-152.08203975772048</c:v>
                </c:pt>
                <c:pt idx="11271">
                  <c:v>-152.08256067372741</c:v>
                </c:pt>
                <c:pt idx="11272">
                  <c:v>-152.08259267372745</c:v>
                </c:pt>
                <c:pt idx="11273">
                  <c:v>-152.08297967372744</c:v>
                </c:pt>
                <c:pt idx="11274">
                  <c:v>-152.08307967372744</c:v>
                </c:pt>
                <c:pt idx="11275">
                  <c:v>-152.08359275772051</c:v>
                </c:pt>
                <c:pt idx="11276">
                  <c:v>-152.08365067372745</c:v>
                </c:pt>
                <c:pt idx="11277">
                  <c:v>-152.08372567372746</c:v>
                </c:pt>
                <c:pt idx="11278">
                  <c:v>-152.08387267372746</c:v>
                </c:pt>
                <c:pt idx="11279">
                  <c:v>-152.08388167372743</c:v>
                </c:pt>
                <c:pt idx="11280">
                  <c:v>-152.08401367372741</c:v>
                </c:pt>
                <c:pt idx="11281">
                  <c:v>-152.08417367372741</c:v>
                </c:pt>
                <c:pt idx="11282">
                  <c:v>-152.08429267372742</c:v>
                </c:pt>
                <c:pt idx="11283">
                  <c:v>-152.08431767372744</c:v>
                </c:pt>
                <c:pt idx="11284">
                  <c:v>-152.08436267372744</c:v>
                </c:pt>
                <c:pt idx="11285">
                  <c:v>-152.08476567372745</c:v>
                </c:pt>
                <c:pt idx="11286">
                  <c:v>-152.08480475772049</c:v>
                </c:pt>
                <c:pt idx="11287">
                  <c:v>-152.08510267372745</c:v>
                </c:pt>
                <c:pt idx="11288">
                  <c:v>-152.08519167372748</c:v>
                </c:pt>
                <c:pt idx="11289">
                  <c:v>-152.08567267372746</c:v>
                </c:pt>
                <c:pt idx="11290">
                  <c:v>-152.08584367372742</c:v>
                </c:pt>
                <c:pt idx="11291">
                  <c:v>-152.08585367372746</c:v>
                </c:pt>
                <c:pt idx="11292">
                  <c:v>-152.08623567372746</c:v>
                </c:pt>
                <c:pt idx="11293">
                  <c:v>-152.08655775772047</c:v>
                </c:pt>
                <c:pt idx="11294">
                  <c:v>-152.08681067372746</c:v>
                </c:pt>
                <c:pt idx="11295">
                  <c:v>-152.08732867372746</c:v>
                </c:pt>
                <c:pt idx="11296">
                  <c:v>-152.08751467372744</c:v>
                </c:pt>
                <c:pt idx="11297">
                  <c:v>-152.08767767372746</c:v>
                </c:pt>
                <c:pt idx="11298">
                  <c:v>-152.08780767372747</c:v>
                </c:pt>
                <c:pt idx="11299">
                  <c:v>-152.08788367372745</c:v>
                </c:pt>
                <c:pt idx="11300">
                  <c:v>-152.0878967577205</c:v>
                </c:pt>
                <c:pt idx="11301">
                  <c:v>-152.08823950574131</c:v>
                </c:pt>
                <c:pt idx="11302">
                  <c:v>-152.08833067372746</c:v>
                </c:pt>
                <c:pt idx="11303">
                  <c:v>-152.08852067372749</c:v>
                </c:pt>
                <c:pt idx="11304">
                  <c:v>-152.08867667372743</c:v>
                </c:pt>
                <c:pt idx="11305">
                  <c:v>-152.08887967372743</c:v>
                </c:pt>
                <c:pt idx="11306">
                  <c:v>-152.08916267372746</c:v>
                </c:pt>
                <c:pt idx="11307">
                  <c:v>-152.08916267372746</c:v>
                </c:pt>
                <c:pt idx="11308">
                  <c:v>-152.08939267372745</c:v>
                </c:pt>
                <c:pt idx="11309">
                  <c:v>-152.08943575772051</c:v>
                </c:pt>
                <c:pt idx="11310">
                  <c:v>-152.08946058973439</c:v>
                </c:pt>
                <c:pt idx="11311">
                  <c:v>-152.0899855897344</c:v>
                </c:pt>
                <c:pt idx="11312">
                  <c:v>-152.09011767372743</c:v>
                </c:pt>
                <c:pt idx="11313">
                  <c:v>-152.09052767372748</c:v>
                </c:pt>
                <c:pt idx="11314">
                  <c:v>-152.09058275772051</c:v>
                </c:pt>
                <c:pt idx="11315">
                  <c:v>-152.09090167372744</c:v>
                </c:pt>
                <c:pt idx="11316">
                  <c:v>-152.09107667372746</c:v>
                </c:pt>
                <c:pt idx="11317">
                  <c:v>-152.09141475772049</c:v>
                </c:pt>
                <c:pt idx="11318">
                  <c:v>-152.09158767372745</c:v>
                </c:pt>
                <c:pt idx="11319">
                  <c:v>-152.09167267372746</c:v>
                </c:pt>
                <c:pt idx="11320">
                  <c:v>-152.09187167372744</c:v>
                </c:pt>
                <c:pt idx="11321">
                  <c:v>-152.09201467372745</c:v>
                </c:pt>
                <c:pt idx="11322">
                  <c:v>-152.09214867372742</c:v>
                </c:pt>
                <c:pt idx="11323">
                  <c:v>-152.09217867372746</c:v>
                </c:pt>
                <c:pt idx="11324">
                  <c:v>-152.09223975772051</c:v>
                </c:pt>
                <c:pt idx="11325">
                  <c:v>-152.09240967372745</c:v>
                </c:pt>
                <c:pt idx="11326">
                  <c:v>-152.09260375772047</c:v>
                </c:pt>
                <c:pt idx="11327">
                  <c:v>-152.09261867372746</c:v>
                </c:pt>
                <c:pt idx="11328">
                  <c:v>-152.09310667372745</c:v>
                </c:pt>
                <c:pt idx="11329">
                  <c:v>-152.09347167372744</c:v>
                </c:pt>
                <c:pt idx="11330">
                  <c:v>-152.09360967372746</c:v>
                </c:pt>
                <c:pt idx="11331">
                  <c:v>-152.09371367372745</c:v>
                </c:pt>
                <c:pt idx="11332">
                  <c:v>-152.09401867372745</c:v>
                </c:pt>
                <c:pt idx="11333">
                  <c:v>-152.09418267372746</c:v>
                </c:pt>
                <c:pt idx="11334">
                  <c:v>-152.09436875772047</c:v>
                </c:pt>
                <c:pt idx="11335">
                  <c:v>-152.09454467372746</c:v>
                </c:pt>
                <c:pt idx="11336">
                  <c:v>-152.09504467372741</c:v>
                </c:pt>
                <c:pt idx="11337">
                  <c:v>-152.09508067372744</c:v>
                </c:pt>
                <c:pt idx="11338">
                  <c:v>-152.09515467372745</c:v>
                </c:pt>
                <c:pt idx="11339">
                  <c:v>-152.09532875772047</c:v>
                </c:pt>
                <c:pt idx="11340">
                  <c:v>-152.09546367372744</c:v>
                </c:pt>
                <c:pt idx="11341">
                  <c:v>-152.09547067372745</c:v>
                </c:pt>
                <c:pt idx="11342">
                  <c:v>-152.09567767372744</c:v>
                </c:pt>
                <c:pt idx="11343">
                  <c:v>-152.09574775772052</c:v>
                </c:pt>
                <c:pt idx="11344">
                  <c:v>-152.09623367372745</c:v>
                </c:pt>
                <c:pt idx="11345">
                  <c:v>-152.09627267372741</c:v>
                </c:pt>
                <c:pt idx="11346">
                  <c:v>-152.09649667372742</c:v>
                </c:pt>
                <c:pt idx="11347">
                  <c:v>-152.09656767372746</c:v>
                </c:pt>
                <c:pt idx="11348">
                  <c:v>-152.09791667372744</c:v>
                </c:pt>
                <c:pt idx="11349">
                  <c:v>-152.09792075772049</c:v>
                </c:pt>
                <c:pt idx="11350">
                  <c:v>-152.09807467372747</c:v>
                </c:pt>
                <c:pt idx="11351">
                  <c:v>-152.09816367372741</c:v>
                </c:pt>
                <c:pt idx="11352">
                  <c:v>-152.09844967372746</c:v>
                </c:pt>
                <c:pt idx="11353">
                  <c:v>-152.0987147577205</c:v>
                </c:pt>
                <c:pt idx="11354">
                  <c:v>-152.09885967372745</c:v>
                </c:pt>
                <c:pt idx="11355">
                  <c:v>-152.09916075772048</c:v>
                </c:pt>
                <c:pt idx="11356">
                  <c:v>-152.09924567372744</c:v>
                </c:pt>
                <c:pt idx="11357">
                  <c:v>-152.09950567372741</c:v>
                </c:pt>
                <c:pt idx="11358">
                  <c:v>-152.09962467372745</c:v>
                </c:pt>
                <c:pt idx="11359">
                  <c:v>-152.09989975772049</c:v>
                </c:pt>
                <c:pt idx="11360">
                  <c:v>-152.09990917768545</c:v>
                </c:pt>
                <c:pt idx="11361">
                  <c:v>-152.09994667372746</c:v>
                </c:pt>
                <c:pt idx="11362">
                  <c:v>-152.10017167372746</c:v>
                </c:pt>
                <c:pt idx="11363">
                  <c:v>-152.10054267372743</c:v>
                </c:pt>
                <c:pt idx="11364">
                  <c:v>-152.10076167372745</c:v>
                </c:pt>
                <c:pt idx="11365">
                  <c:v>-152.10106867372741</c:v>
                </c:pt>
                <c:pt idx="11366">
                  <c:v>-152.10130742174817</c:v>
                </c:pt>
                <c:pt idx="11367">
                  <c:v>-152.10143575772048</c:v>
                </c:pt>
                <c:pt idx="11368">
                  <c:v>-152.10154867372745</c:v>
                </c:pt>
                <c:pt idx="11369">
                  <c:v>-152.10192467372747</c:v>
                </c:pt>
                <c:pt idx="11370">
                  <c:v>-152.10205167372743</c:v>
                </c:pt>
                <c:pt idx="11371">
                  <c:v>-152.10229075772048</c:v>
                </c:pt>
                <c:pt idx="11372">
                  <c:v>-152.10229675772047</c:v>
                </c:pt>
                <c:pt idx="11373">
                  <c:v>-152.10240067372746</c:v>
                </c:pt>
                <c:pt idx="11374">
                  <c:v>-152.10247767372746</c:v>
                </c:pt>
                <c:pt idx="11375">
                  <c:v>-152.10252467372746</c:v>
                </c:pt>
                <c:pt idx="11376">
                  <c:v>-152.10260267372743</c:v>
                </c:pt>
                <c:pt idx="11377">
                  <c:v>-152.10288967372742</c:v>
                </c:pt>
                <c:pt idx="11378">
                  <c:v>-152.10303467372745</c:v>
                </c:pt>
                <c:pt idx="11379">
                  <c:v>-152.10315967372745</c:v>
                </c:pt>
                <c:pt idx="11380">
                  <c:v>-152.10317567372743</c:v>
                </c:pt>
                <c:pt idx="11381">
                  <c:v>-152.10368567372745</c:v>
                </c:pt>
                <c:pt idx="11382">
                  <c:v>-152.10394667372745</c:v>
                </c:pt>
                <c:pt idx="11383">
                  <c:v>-152.10410767372744</c:v>
                </c:pt>
                <c:pt idx="11384">
                  <c:v>-152.10532267372744</c:v>
                </c:pt>
                <c:pt idx="11385">
                  <c:v>-152.10554567372745</c:v>
                </c:pt>
                <c:pt idx="11386">
                  <c:v>-152.10575167372747</c:v>
                </c:pt>
                <c:pt idx="11387">
                  <c:v>-152.10596567372741</c:v>
                </c:pt>
                <c:pt idx="11388">
                  <c:v>-152.10607767372744</c:v>
                </c:pt>
                <c:pt idx="11389">
                  <c:v>-152.10608175772052</c:v>
                </c:pt>
                <c:pt idx="11390">
                  <c:v>-152.10625474980279</c:v>
                </c:pt>
                <c:pt idx="11391">
                  <c:v>-152.10637567372746</c:v>
                </c:pt>
                <c:pt idx="11392">
                  <c:v>-152.10686267372745</c:v>
                </c:pt>
                <c:pt idx="11393">
                  <c:v>-152.10694567372744</c:v>
                </c:pt>
                <c:pt idx="11394">
                  <c:v>-152.10727375772049</c:v>
                </c:pt>
                <c:pt idx="11395">
                  <c:v>-152.10732683379601</c:v>
                </c:pt>
                <c:pt idx="11396">
                  <c:v>-152.10738167372745</c:v>
                </c:pt>
                <c:pt idx="11397">
                  <c:v>-152.10813567372742</c:v>
                </c:pt>
                <c:pt idx="11398">
                  <c:v>-152.10828175772048</c:v>
                </c:pt>
                <c:pt idx="11399">
                  <c:v>-152.10828775772046</c:v>
                </c:pt>
                <c:pt idx="11400">
                  <c:v>-152.10939467372745</c:v>
                </c:pt>
                <c:pt idx="11401">
                  <c:v>-152.10955358181627</c:v>
                </c:pt>
                <c:pt idx="11402">
                  <c:v>-152.11078867372746</c:v>
                </c:pt>
                <c:pt idx="11403">
                  <c:v>-152.11085567372743</c:v>
                </c:pt>
                <c:pt idx="11404">
                  <c:v>-152.11088067372745</c:v>
                </c:pt>
                <c:pt idx="11405">
                  <c:v>-152.11102667372745</c:v>
                </c:pt>
                <c:pt idx="11406">
                  <c:v>-152.11131367372744</c:v>
                </c:pt>
                <c:pt idx="11407">
                  <c:v>-152.11133267372745</c:v>
                </c:pt>
                <c:pt idx="11408">
                  <c:v>-152.11135567372745</c:v>
                </c:pt>
                <c:pt idx="11409">
                  <c:v>-152.11141575772049</c:v>
                </c:pt>
                <c:pt idx="11410">
                  <c:v>-152.11161367372745</c:v>
                </c:pt>
                <c:pt idx="11411">
                  <c:v>-152.11192575772051</c:v>
                </c:pt>
                <c:pt idx="11412">
                  <c:v>-152.11209675772051</c:v>
                </c:pt>
                <c:pt idx="11413">
                  <c:v>-152.11212767372746</c:v>
                </c:pt>
                <c:pt idx="11414">
                  <c:v>-152.11244067372743</c:v>
                </c:pt>
                <c:pt idx="11415">
                  <c:v>-152.11251133775511</c:v>
                </c:pt>
                <c:pt idx="11416">
                  <c:v>-152.11262375772048</c:v>
                </c:pt>
                <c:pt idx="11417">
                  <c:v>-152.11285875772052</c:v>
                </c:pt>
                <c:pt idx="11418">
                  <c:v>-152.11300567372746</c:v>
                </c:pt>
                <c:pt idx="11419">
                  <c:v>-152.11317142174818</c:v>
                </c:pt>
                <c:pt idx="11420">
                  <c:v>-152.11341367372745</c:v>
                </c:pt>
                <c:pt idx="11421">
                  <c:v>-152.11344167372741</c:v>
                </c:pt>
                <c:pt idx="11422">
                  <c:v>-152.11351567372745</c:v>
                </c:pt>
                <c:pt idx="11423">
                  <c:v>-152.11352767372745</c:v>
                </c:pt>
                <c:pt idx="11424">
                  <c:v>-152.11352975772047</c:v>
                </c:pt>
                <c:pt idx="11425">
                  <c:v>-152.11374667372743</c:v>
                </c:pt>
                <c:pt idx="11426">
                  <c:v>-152.11390967372745</c:v>
                </c:pt>
                <c:pt idx="11427">
                  <c:v>-152.11440167372746</c:v>
                </c:pt>
                <c:pt idx="11428">
                  <c:v>-152.11446267372745</c:v>
                </c:pt>
                <c:pt idx="11429">
                  <c:v>-152.1145077577205</c:v>
                </c:pt>
                <c:pt idx="11430">
                  <c:v>-152.11494567372745</c:v>
                </c:pt>
                <c:pt idx="11431">
                  <c:v>-152.11506167372744</c:v>
                </c:pt>
                <c:pt idx="11432">
                  <c:v>-152.11526416976881</c:v>
                </c:pt>
                <c:pt idx="11433">
                  <c:v>-152.11536767372743</c:v>
                </c:pt>
                <c:pt idx="11434">
                  <c:v>-152.11548667372745</c:v>
                </c:pt>
                <c:pt idx="11435">
                  <c:v>-152.11570467372744</c:v>
                </c:pt>
                <c:pt idx="11436">
                  <c:v>-152.1158247577205</c:v>
                </c:pt>
                <c:pt idx="11437">
                  <c:v>-152.11601267372748</c:v>
                </c:pt>
                <c:pt idx="11438">
                  <c:v>-152.11617467372744</c:v>
                </c:pt>
                <c:pt idx="11439">
                  <c:v>-152.11668567372746</c:v>
                </c:pt>
                <c:pt idx="11440">
                  <c:v>-152.11669267372744</c:v>
                </c:pt>
                <c:pt idx="11441">
                  <c:v>-152.11671567372741</c:v>
                </c:pt>
                <c:pt idx="11442">
                  <c:v>-152.11687367372744</c:v>
                </c:pt>
                <c:pt idx="11443">
                  <c:v>-152.11735667372747</c:v>
                </c:pt>
                <c:pt idx="11444">
                  <c:v>-152.11761850574129</c:v>
                </c:pt>
                <c:pt idx="11445">
                  <c:v>-152.11798267372745</c:v>
                </c:pt>
                <c:pt idx="11446">
                  <c:v>-152.11824375772048</c:v>
                </c:pt>
                <c:pt idx="11447">
                  <c:v>-152.11828967372747</c:v>
                </c:pt>
                <c:pt idx="11448">
                  <c:v>-152.11855767372742</c:v>
                </c:pt>
                <c:pt idx="11449">
                  <c:v>-152.11906175772049</c:v>
                </c:pt>
                <c:pt idx="11450">
                  <c:v>-152.11954967372745</c:v>
                </c:pt>
                <c:pt idx="11451">
                  <c:v>-152.11974067372745</c:v>
                </c:pt>
                <c:pt idx="11452">
                  <c:v>-152.1198917577205</c:v>
                </c:pt>
                <c:pt idx="11453">
                  <c:v>-152.12005267372746</c:v>
                </c:pt>
                <c:pt idx="11454">
                  <c:v>-152.12067475772048</c:v>
                </c:pt>
                <c:pt idx="11455">
                  <c:v>-152.12079667372745</c:v>
                </c:pt>
                <c:pt idx="11456">
                  <c:v>-152.12093867372744</c:v>
                </c:pt>
                <c:pt idx="11457">
                  <c:v>-152.12097975772051</c:v>
                </c:pt>
                <c:pt idx="11458">
                  <c:v>-152.12125067372745</c:v>
                </c:pt>
                <c:pt idx="11459">
                  <c:v>-152.12161850574131</c:v>
                </c:pt>
                <c:pt idx="11460">
                  <c:v>-152.12190767372741</c:v>
                </c:pt>
                <c:pt idx="11461">
                  <c:v>-152.12265767372745</c:v>
                </c:pt>
                <c:pt idx="11462">
                  <c:v>-152.12275475772049</c:v>
                </c:pt>
                <c:pt idx="11463">
                  <c:v>-152.12299675772047</c:v>
                </c:pt>
                <c:pt idx="11464">
                  <c:v>-152.12300375772048</c:v>
                </c:pt>
                <c:pt idx="11465">
                  <c:v>-152.12316867372743</c:v>
                </c:pt>
                <c:pt idx="11466">
                  <c:v>-152.12339167372744</c:v>
                </c:pt>
                <c:pt idx="11467">
                  <c:v>-152.12363075772049</c:v>
                </c:pt>
                <c:pt idx="11468">
                  <c:v>-152.12390067372743</c:v>
                </c:pt>
                <c:pt idx="11469">
                  <c:v>-152.12423867372743</c:v>
                </c:pt>
                <c:pt idx="11470">
                  <c:v>-152.12426567372745</c:v>
                </c:pt>
                <c:pt idx="11471">
                  <c:v>-152.12429775772048</c:v>
                </c:pt>
                <c:pt idx="11472">
                  <c:v>-152.12436367372749</c:v>
                </c:pt>
                <c:pt idx="11473">
                  <c:v>-152.12448042174822</c:v>
                </c:pt>
                <c:pt idx="11474">
                  <c:v>-152.12450867372743</c:v>
                </c:pt>
                <c:pt idx="11475">
                  <c:v>-152.12515367372745</c:v>
                </c:pt>
                <c:pt idx="11476">
                  <c:v>-152.12592475772047</c:v>
                </c:pt>
                <c:pt idx="11477">
                  <c:v>-152.12621567372747</c:v>
                </c:pt>
                <c:pt idx="11478">
                  <c:v>-152.12651667372745</c:v>
                </c:pt>
                <c:pt idx="11479">
                  <c:v>-152.12662775772048</c:v>
                </c:pt>
                <c:pt idx="11480">
                  <c:v>-152.12746367372745</c:v>
                </c:pt>
                <c:pt idx="11481">
                  <c:v>-152.12807467372744</c:v>
                </c:pt>
                <c:pt idx="11482">
                  <c:v>-152.12831467372746</c:v>
                </c:pt>
                <c:pt idx="11483">
                  <c:v>-152.12841067372744</c:v>
                </c:pt>
                <c:pt idx="11484">
                  <c:v>-152.12935516184962</c:v>
                </c:pt>
                <c:pt idx="11485">
                  <c:v>-152.12956367372743</c:v>
                </c:pt>
                <c:pt idx="11486">
                  <c:v>-152.1296196737274</c:v>
                </c:pt>
                <c:pt idx="11487">
                  <c:v>-152.13004167372742</c:v>
                </c:pt>
                <c:pt idx="11488">
                  <c:v>-152.13061975772047</c:v>
                </c:pt>
                <c:pt idx="11489">
                  <c:v>-152.13079175772049</c:v>
                </c:pt>
                <c:pt idx="11490">
                  <c:v>-152.13121467372741</c:v>
                </c:pt>
                <c:pt idx="11491">
                  <c:v>-152.13136067372744</c:v>
                </c:pt>
                <c:pt idx="11492">
                  <c:v>-152.1314229098694</c:v>
                </c:pt>
                <c:pt idx="11493">
                  <c:v>-152.13149267372745</c:v>
                </c:pt>
                <c:pt idx="11494">
                  <c:v>-152.13219567372744</c:v>
                </c:pt>
                <c:pt idx="11495">
                  <c:v>-152.13236667372743</c:v>
                </c:pt>
                <c:pt idx="11496">
                  <c:v>-152.13290667372743</c:v>
                </c:pt>
                <c:pt idx="11497">
                  <c:v>-152.13315167372744</c:v>
                </c:pt>
                <c:pt idx="11498">
                  <c:v>-152.13331367372746</c:v>
                </c:pt>
                <c:pt idx="11499">
                  <c:v>-152.13365267372745</c:v>
                </c:pt>
                <c:pt idx="11500">
                  <c:v>-152.13365867372744</c:v>
                </c:pt>
                <c:pt idx="11501">
                  <c:v>-152.13391375772051</c:v>
                </c:pt>
                <c:pt idx="11502">
                  <c:v>-152.13456667372748</c:v>
                </c:pt>
                <c:pt idx="11503">
                  <c:v>-152.13613967372746</c:v>
                </c:pt>
                <c:pt idx="11504">
                  <c:v>-152.13637067372744</c:v>
                </c:pt>
                <c:pt idx="11505">
                  <c:v>-152.13655775772051</c:v>
                </c:pt>
                <c:pt idx="11506">
                  <c:v>-152.13680967372744</c:v>
                </c:pt>
                <c:pt idx="11507">
                  <c:v>-152.13689067372744</c:v>
                </c:pt>
                <c:pt idx="11508">
                  <c:v>-152.13704975772049</c:v>
                </c:pt>
                <c:pt idx="11509">
                  <c:v>-152.13725967372744</c:v>
                </c:pt>
                <c:pt idx="11510">
                  <c:v>-152.13741367372745</c:v>
                </c:pt>
                <c:pt idx="11511">
                  <c:v>-152.13761467372743</c:v>
                </c:pt>
                <c:pt idx="11512">
                  <c:v>-152.13783975772049</c:v>
                </c:pt>
                <c:pt idx="11513">
                  <c:v>-152.13807567372749</c:v>
                </c:pt>
                <c:pt idx="11514">
                  <c:v>-152.13836975772051</c:v>
                </c:pt>
                <c:pt idx="11515">
                  <c:v>-152.13850567372745</c:v>
                </c:pt>
                <c:pt idx="11516">
                  <c:v>-152.13900967372746</c:v>
                </c:pt>
                <c:pt idx="11517">
                  <c:v>-152.13922175772046</c:v>
                </c:pt>
                <c:pt idx="11518">
                  <c:v>-152.13927367372744</c:v>
                </c:pt>
                <c:pt idx="11519">
                  <c:v>-152.13928875772046</c:v>
                </c:pt>
                <c:pt idx="11520">
                  <c:v>-152.13941267372741</c:v>
                </c:pt>
                <c:pt idx="11521">
                  <c:v>-152.1395127577205</c:v>
                </c:pt>
                <c:pt idx="11522">
                  <c:v>-152.13964467372745</c:v>
                </c:pt>
                <c:pt idx="11523">
                  <c:v>-152.14009375772048</c:v>
                </c:pt>
                <c:pt idx="11524">
                  <c:v>-152.14018067372743</c:v>
                </c:pt>
                <c:pt idx="11525">
                  <c:v>-152.14051667372743</c:v>
                </c:pt>
                <c:pt idx="11526">
                  <c:v>-152.14060575772049</c:v>
                </c:pt>
                <c:pt idx="11527">
                  <c:v>-152.14074967372741</c:v>
                </c:pt>
                <c:pt idx="11528">
                  <c:v>-152.14157267372744</c:v>
                </c:pt>
                <c:pt idx="11529">
                  <c:v>-152.14159567372744</c:v>
                </c:pt>
                <c:pt idx="11530">
                  <c:v>-152.14186467372744</c:v>
                </c:pt>
                <c:pt idx="11531">
                  <c:v>-152.14195475772047</c:v>
                </c:pt>
                <c:pt idx="11532">
                  <c:v>-152.14250367372745</c:v>
                </c:pt>
                <c:pt idx="11533">
                  <c:v>-152.14257767372746</c:v>
                </c:pt>
                <c:pt idx="11534">
                  <c:v>-152.14277967372743</c:v>
                </c:pt>
                <c:pt idx="11535">
                  <c:v>-152.1428341697688</c:v>
                </c:pt>
                <c:pt idx="11536">
                  <c:v>-152.14311167372745</c:v>
                </c:pt>
                <c:pt idx="11537">
                  <c:v>-152.14322475772047</c:v>
                </c:pt>
                <c:pt idx="11538">
                  <c:v>-152.14348367372742</c:v>
                </c:pt>
                <c:pt idx="11539">
                  <c:v>-152.14364967372748</c:v>
                </c:pt>
                <c:pt idx="11540">
                  <c:v>-152.14364967372748</c:v>
                </c:pt>
                <c:pt idx="11541">
                  <c:v>-152.14377067372749</c:v>
                </c:pt>
                <c:pt idx="11542">
                  <c:v>-152.14405767372745</c:v>
                </c:pt>
                <c:pt idx="11543">
                  <c:v>-152.14407267372744</c:v>
                </c:pt>
                <c:pt idx="11544">
                  <c:v>-152.14425067372744</c:v>
                </c:pt>
                <c:pt idx="11545">
                  <c:v>-152.14427367372741</c:v>
                </c:pt>
                <c:pt idx="11546">
                  <c:v>-152.14507767372746</c:v>
                </c:pt>
                <c:pt idx="11547">
                  <c:v>-152.145415245843</c:v>
                </c:pt>
                <c:pt idx="11548">
                  <c:v>-152.14576867372745</c:v>
                </c:pt>
                <c:pt idx="11549">
                  <c:v>-152.14578867372745</c:v>
                </c:pt>
                <c:pt idx="11550">
                  <c:v>-152.14580867372743</c:v>
                </c:pt>
                <c:pt idx="11551">
                  <c:v>-152.14623775772051</c:v>
                </c:pt>
                <c:pt idx="11552">
                  <c:v>-152.14630367372743</c:v>
                </c:pt>
                <c:pt idx="11553">
                  <c:v>-152.14696667372743</c:v>
                </c:pt>
                <c:pt idx="11554">
                  <c:v>-152.14713475772047</c:v>
                </c:pt>
                <c:pt idx="11555">
                  <c:v>-152.14719967372744</c:v>
                </c:pt>
                <c:pt idx="11556">
                  <c:v>-152.14723875772049</c:v>
                </c:pt>
                <c:pt idx="11557">
                  <c:v>-152.14748167372744</c:v>
                </c:pt>
                <c:pt idx="11558">
                  <c:v>-152.14753767372744</c:v>
                </c:pt>
                <c:pt idx="11559">
                  <c:v>-152.14764058973438</c:v>
                </c:pt>
                <c:pt idx="11560">
                  <c:v>-152.14780467372745</c:v>
                </c:pt>
                <c:pt idx="11561">
                  <c:v>-152.14790267372746</c:v>
                </c:pt>
                <c:pt idx="11562">
                  <c:v>-152.14828067372741</c:v>
                </c:pt>
                <c:pt idx="11563">
                  <c:v>-152.14877167372745</c:v>
                </c:pt>
                <c:pt idx="11564">
                  <c:v>-152.14985467372748</c:v>
                </c:pt>
                <c:pt idx="11565">
                  <c:v>-152.14986867372744</c:v>
                </c:pt>
                <c:pt idx="11566">
                  <c:v>-152.15023867372747</c:v>
                </c:pt>
                <c:pt idx="11567">
                  <c:v>-152.15033467372746</c:v>
                </c:pt>
                <c:pt idx="11568">
                  <c:v>-152.15076667372745</c:v>
                </c:pt>
                <c:pt idx="11569">
                  <c:v>-152.15093275772051</c:v>
                </c:pt>
                <c:pt idx="11570">
                  <c:v>-152.15160867372742</c:v>
                </c:pt>
                <c:pt idx="11571">
                  <c:v>-152.15189367372741</c:v>
                </c:pt>
                <c:pt idx="11572">
                  <c:v>-152.15215467372744</c:v>
                </c:pt>
                <c:pt idx="11573">
                  <c:v>-152.15228367372742</c:v>
                </c:pt>
                <c:pt idx="11574">
                  <c:v>-152.15239867372742</c:v>
                </c:pt>
                <c:pt idx="11575">
                  <c:v>-152.15261858181628</c:v>
                </c:pt>
                <c:pt idx="11576">
                  <c:v>-152.15269692570652</c:v>
                </c:pt>
                <c:pt idx="11577">
                  <c:v>-152.15296667372743</c:v>
                </c:pt>
                <c:pt idx="11578">
                  <c:v>-152.15313367372741</c:v>
                </c:pt>
                <c:pt idx="11579">
                  <c:v>-152.15330967372745</c:v>
                </c:pt>
                <c:pt idx="11580">
                  <c:v>-152.15337367372746</c:v>
                </c:pt>
                <c:pt idx="11581">
                  <c:v>-152.15378275772051</c:v>
                </c:pt>
                <c:pt idx="11582">
                  <c:v>-152.15437875772051</c:v>
                </c:pt>
                <c:pt idx="11583">
                  <c:v>-152.15454367372746</c:v>
                </c:pt>
                <c:pt idx="11584">
                  <c:v>-152.15470267372746</c:v>
                </c:pt>
                <c:pt idx="11585">
                  <c:v>-152.15482667372746</c:v>
                </c:pt>
                <c:pt idx="11586">
                  <c:v>-152.15488067372743</c:v>
                </c:pt>
                <c:pt idx="11587">
                  <c:v>-152.15571367372743</c:v>
                </c:pt>
                <c:pt idx="11588">
                  <c:v>-152.15599267372744</c:v>
                </c:pt>
                <c:pt idx="11589">
                  <c:v>-152.15697667372748</c:v>
                </c:pt>
                <c:pt idx="11590">
                  <c:v>-152.15700667372744</c:v>
                </c:pt>
                <c:pt idx="11591">
                  <c:v>-152.1576917577205</c:v>
                </c:pt>
                <c:pt idx="11592">
                  <c:v>-152.15858467372743</c:v>
                </c:pt>
                <c:pt idx="11593">
                  <c:v>-152.15862267372745</c:v>
                </c:pt>
                <c:pt idx="11594">
                  <c:v>-152.15878275772047</c:v>
                </c:pt>
                <c:pt idx="11595">
                  <c:v>-152.15894467372746</c:v>
                </c:pt>
                <c:pt idx="11596">
                  <c:v>-152.15895367372744</c:v>
                </c:pt>
                <c:pt idx="11597">
                  <c:v>-152.15917367372745</c:v>
                </c:pt>
                <c:pt idx="11598">
                  <c:v>-152.1592787577205</c:v>
                </c:pt>
                <c:pt idx="11599">
                  <c:v>-152.15933067372745</c:v>
                </c:pt>
                <c:pt idx="11600">
                  <c:v>-152.15995667372744</c:v>
                </c:pt>
                <c:pt idx="11601">
                  <c:v>-152.16020075772047</c:v>
                </c:pt>
                <c:pt idx="11602">
                  <c:v>-152.16020174980281</c:v>
                </c:pt>
                <c:pt idx="11603">
                  <c:v>-152.16036967372742</c:v>
                </c:pt>
                <c:pt idx="11604">
                  <c:v>-152.16046367372743</c:v>
                </c:pt>
                <c:pt idx="11605">
                  <c:v>-152.16084167372745</c:v>
                </c:pt>
                <c:pt idx="11606">
                  <c:v>-152.16100775772051</c:v>
                </c:pt>
                <c:pt idx="11607">
                  <c:v>-152.16102367372744</c:v>
                </c:pt>
                <c:pt idx="11608">
                  <c:v>-152.16107667372745</c:v>
                </c:pt>
                <c:pt idx="11609">
                  <c:v>-152.16124467372745</c:v>
                </c:pt>
                <c:pt idx="11610">
                  <c:v>-152.16156467372744</c:v>
                </c:pt>
                <c:pt idx="11611">
                  <c:v>-152.16156758973437</c:v>
                </c:pt>
                <c:pt idx="11612">
                  <c:v>-152.16220875772049</c:v>
                </c:pt>
                <c:pt idx="11613">
                  <c:v>-152.1622837577205</c:v>
                </c:pt>
                <c:pt idx="11614">
                  <c:v>-152.16261767372745</c:v>
                </c:pt>
                <c:pt idx="11615">
                  <c:v>-152.16273267372745</c:v>
                </c:pt>
                <c:pt idx="11616">
                  <c:v>-152.16304475772048</c:v>
                </c:pt>
                <c:pt idx="11617">
                  <c:v>-152.16336767372744</c:v>
                </c:pt>
                <c:pt idx="11618">
                  <c:v>-152.16340608577565</c:v>
                </c:pt>
                <c:pt idx="11619">
                  <c:v>-152.1636817577205</c:v>
                </c:pt>
                <c:pt idx="11620">
                  <c:v>-152.1638645897344</c:v>
                </c:pt>
                <c:pt idx="11621">
                  <c:v>-152.16407967372746</c:v>
                </c:pt>
                <c:pt idx="11622">
                  <c:v>-152.16412067372744</c:v>
                </c:pt>
                <c:pt idx="11623">
                  <c:v>-152.1641547577205</c:v>
                </c:pt>
                <c:pt idx="11624">
                  <c:v>-152.16417967372746</c:v>
                </c:pt>
                <c:pt idx="11625">
                  <c:v>-152.16431575772049</c:v>
                </c:pt>
                <c:pt idx="11626">
                  <c:v>-152.16442367372744</c:v>
                </c:pt>
                <c:pt idx="11627">
                  <c:v>-152.16497375772047</c:v>
                </c:pt>
                <c:pt idx="11628">
                  <c:v>-152.16500367372745</c:v>
                </c:pt>
                <c:pt idx="11629">
                  <c:v>-152.16627067372744</c:v>
                </c:pt>
                <c:pt idx="11630">
                  <c:v>-152.16646667372746</c:v>
                </c:pt>
                <c:pt idx="11631">
                  <c:v>-152.16754858973439</c:v>
                </c:pt>
                <c:pt idx="11632">
                  <c:v>-152.16761167372741</c:v>
                </c:pt>
                <c:pt idx="11633">
                  <c:v>-152.1682005897344</c:v>
                </c:pt>
                <c:pt idx="11634">
                  <c:v>-152.1684177577205</c:v>
                </c:pt>
                <c:pt idx="11635">
                  <c:v>-152.16845432983629</c:v>
                </c:pt>
                <c:pt idx="11636">
                  <c:v>-152.16850667372745</c:v>
                </c:pt>
                <c:pt idx="11637">
                  <c:v>-152.1689027577205</c:v>
                </c:pt>
                <c:pt idx="11638">
                  <c:v>-152.16928667372744</c:v>
                </c:pt>
                <c:pt idx="11639">
                  <c:v>-152.16956367372742</c:v>
                </c:pt>
                <c:pt idx="11640">
                  <c:v>-152.16962167372745</c:v>
                </c:pt>
                <c:pt idx="11641">
                  <c:v>-152.16977467372746</c:v>
                </c:pt>
                <c:pt idx="11642">
                  <c:v>-152.16987167372744</c:v>
                </c:pt>
                <c:pt idx="11643">
                  <c:v>-152.16993575772048</c:v>
                </c:pt>
                <c:pt idx="11644">
                  <c:v>-152.17044967372743</c:v>
                </c:pt>
                <c:pt idx="11645">
                  <c:v>-152.17050967372745</c:v>
                </c:pt>
                <c:pt idx="11646">
                  <c:v>-152.17132075772048</c:v>
                </c:pt>
                <c:pt idx="11647">
                  <c:v>-152.17251367372742</c:v>
                </c:pt>
                <c:pt idx="11648">
                  <c:v>-152.17297867372741</c:v>
                </c:pt>
                <c:pt idx="11649">
                  <c:v>-152.17320567372744</c:v>
                </c:pt>
                <c:pt idx="11650">
                  <c:v>-152.1734776737274</c:v>
                </c:pt>
                <c:pt idx="11651">
                  <c:v>-152.17362075772047</c:v>
                </c:pt>
                <c:pt idx="11652">
                  <c:v>-152.17393067372745</c:v>
                </c:pt>
                <c:pt idx="11653">
                  <c:v>-152.17413467372745</c:v>
                </c:pt>
                <c:pt idx="11654">
                  <c:v>-152.17425575772049</c:v>
                </c:pt>
                <c:pt idx="11655">
                  <c:v>-152.17441167372743</c:v>
                </c:pt>
                <c:pt idx="11656">
                  <c:v>-152.17480667372746</c:v>
                </c:pt>
                <c:pt idx="11657">
                  <c:v>-152.17491367372742</c:v>
                </c:pt>
                <c:pt idx="11658">
                  <c:v>-152.17496275772046</c:v>
                </c:pt>
                <c:pt idx="11659">
                  <c:v>-152.17502075772052</c:v>
                </c:pt>
                <c:pt idx="11660">
                  <c:v>-152.17556175772049</c:v>
                </c:pt>
                <c:pt idx="11661">
                  <c:v>-152.17556275772051</c:v>
                </c:pt>
                <c:pt idx="11662">
                  <c:v>-152.17574867372741</c:v>
                </c:pt>
                <c:pt idx="11663">
                  <c:v>-152.1757635897344</c:v>
                </c:pt>
                <c:pt idx="11664">
                  <c:v>-152.17597691778926</c:v>
                </c:pt>
                <c:pt idx="11665">
                  <c:v>-152.17609575772047</c:v>
                </c:pt>
                <c:pt idx="11666">
                  <c:v>-152.17611467372745</c:v>
                </c:pt>
                <c:pt idx="11667">
                  <c:v>-152.17620175772049</c:v>
                </c:pt>
                <c:pt idx="11668">
                  <c:v>-152.17632575772049</c:v>
                </c:pt>
                <c:pt idx="11669">
                  <c:v>-152.17648150574126</c:v>
                </c:pt>
                <c:pt idx="11670">
                  <c:v>-152.17706667372744</c:v>
                </c:pt>
                <c:pt idx="11671">
                  <c:v>-152.17708175772052</c:v>
                </c:pt>
                <c:pt idx="11672">
                  <c:v>-152.17729467372743</c:v>
                </c:pt>
                <c:pt idx="11673">
                  <c:v>-152.17762367372745</c:v>
                </c:pt>
                <c:pt idx="11674">
                  <c:v>-152.17770867372741</c:v>
                </c:pt>
                <c:pt idx="11675">
                  <c:v>-152.17771167372746</c:v>
                </c:pt>
                <c:pt idx="11676">
                  <c:v>-152.17777267372745</c:v>
                </c:pt>
                <c:pt idx="11677">
                  <c:v>-152.17797467372742</c:v>
                </c:pt>
                <c:pt idx="11678">
                  <c:v>-152.17825867372741</c:v>
                </c:pt>
                <c:pt idx="11679">
                  <c:v>-152.17829267372744</c:v>
                </c:pt>
                <c:pt idx="11680">
                  <c:v>-152.17844367372746</c:v>
                </c:pt>
                <c:pt idx="11681">
                  <c:v>-152.17848675772049</c:v>
                </c:pt>
                <c:pt idx="11682">
                  <c:v>-152.17850867372744</c:v>
                </c:pt>
                <c:pt idx="11683">
                  <c:v>-152.17894367372747</c:v>
                </c:pt>
                <c:pt idx="11684">
                  <c:v>-152.17910667372743</c:v>
                </c:pt>
                <c:pt idx="11685">
                  <c:v>-152.17926867372745</c:v>
                </c:pt>
                <c:pt idx="11686">
                  <c:v>-152.17936667372743</c:v>
                </c:pt>
                <c:pt idx="11687">
                  <c:v>-152.17965067372742</c:v>
                </c:pt>
                <c:pt idx="11688">
                  <c:v>-152.17999867372745</c:v>
                </c:pt>
                <c:pt idx="11689">
                  <c:v>-152.18031667372745</c:v>
                </c:pt>
                <c:pt idx="11690">
                  <c:v>-152.18068367372746</c:v>
                </c:pt>
                <c:pt idx="11691">
                  <c:v>-152.18072167372748</c:v>
                </c:pt>
                <c:pt idx="11692">
                  <c:v>-152.18082667372744</c:v>
                </c:pt>
                <c:pt idx="11693">
                  <c:v>-152.18097567372746</c:v>
                </c:pt>
                <c:pt idx="11694">
                  <c:v>-152.18118567372744</c:v>
                </c:pt>
                <c:pt idx="11695">
                  <c:v>-152.18126567372744</c:v>
                </c:pt>
                <c:pt idx="11696">
                  <c:v>-152.1813637577205</c:v>
                </c:pt>
                <c:pt idx="11697">
                  <c:v>-152.18161767372746</c:v>
                </c:pt>
                <c:pt idx="11698">
                  <c:v>-152.18187567372743</c:v>
                </c:pt>
                <c:pt idx="11699">
                  <c:v>-152.18195067372744</c:v>
                </c:pt>
                <c:pt idx="11700">
                  <c:v>-152.18211767372748</c:v>
                </c:pt>
                <c:pt idx="11701">
                  <c:v>-152.18248367372743</c:v>
                </c:pt>
                <c:pt idx="11702">
                  <c:v>-152.18260367372744</c:v>
                </c:pt>
                <c:pt idx="11703">
                  <c:v>-152.18303367372744</c:v>
                </c:pt>
                <c:pt idx="11704">
                  <c:v>-152.18303975772048</c:v>
                </c:pt>
                <c:pt idx="11705">
                  <c:v>-152.18347775772048</c:v>
                </c:pt>
                <c:pt idx="11706">
                  <c:v>-152.18363567372745</c:v>
                </c:pt>
                <c:pt idx="11707">
                  <c:v>-152.18374367372743</c:v>
                </c:pt>
                <c:pt idx="11708">
                  <c:v>-152.18409367372743</c:v>
                </c:pt>
                <c:pt idx="11709">
                  <c:v>-152.18429767372746</c:v>
                </c:pt>
                <c:pt idx="11710">
                  <c:v>-152.18434667372745</c:v>
                </c:pt>
                <c:pt idx="11711">
                  <c:v>-152.18483675772046</c:v>
                </c:pt>
                <c:pt idx="11712">
                  <c:v>-152.18492067372745</c:v>
                </c:pt>
                <c:pt idx="11713">
                  <c:v>-152.18514067372746</c:v>
                </c:pt>
                <c:pt idx="11714">
                  <c:v>-152.18541867372747</c:v>
                </c:pt>
                <c:pt idx="11715">
                  <c:v>-152.18548167372745</c:v>
                </c:pt>
                <c:pt idx="11716">
                  <c:v>-152.18553475772052</c:v>
                </c:pt>
                <c:pt idx="11717">
                  <c:v>-152.18563567372743</c:v>
                </c:pt>
                <c:pt idx="11718">
                  <c:v>-152.18573867372746</c:v>
                </c:pt>
                <c:pt idx="11719">
                  <c:v>-152.18579267372743</c:v>
                </c:pt>
                <c:pt idx="11720">
                  <c:v>-152.18591975772051</c:v>
                </c:pt>
                <c:pt idx="11721">
                  <c:v>-152.18593067372746</c:v>
                </c:pt>
                <c:pt idx="11722">
                  <c:v>-152.18612567372742</c:v>
                </c:pt>
                <c:pt idx="11723">
                  <c:v>-152.18687567372746</c:v>
                </c:pt>
                <c:pt idx="11724">
                  <c:v>-152.18694667372745</c:v>
                </c:pt>
                <c:pt idx="11725">
                  <c:v>-152.18697975772048</c:v>
                </c:pt>
                <c:pt idx="11726">
                  <c:v>-152.18717167372742</c:v>
                </c:pt>
                <c:pt idx="11727">
                  <c:v>-152.18744367372744</c:v>
                </c:pt>
                <c:pt idx="11728">
                  <c:v>-152.18754467372744</c:v>
                </c:pt>
                <c:pt idx="11729">
                  <c:v>-152.1876147577205</c:v>
                </c:pt>
                <c:pt idx="11730">
                  <c:v>-152.18768967372745</c:v>
                </c:pt>
                <c:pt idx="11731">
                  <c:v>-152.18795367372743</c:v>
                </c:pt>
                <c:pt idx="11732">
                  <c:v>-152.18816658973438</c:v>
                </c:pt>
                <c:pt idx="11733">
                  <c:v>-152.18859867372745</c:v>
                </c:pt>
                <c:pt idx="11734">
                  <c:v>-152.18863367372745</c:v>
                </c:pt>
                <c:pt idx="11735">
                  <c:v>-152.18866875772048</c:v>
                </c:pt>
                <c:pt idx="11736">
                  <c:v>-152.18884975772048</c:v>
                </c:pt>
                <c:pt idx="11737">
                  <c:v>-152.18886767372746</c:v>
                </c:pt>
                <c:pt idx="11738">
                  <c:v>-152.18893575772051</c:v>
                </c:pt>
                <c:pt idx="11739">
                  <c:v>-152.18944567372745</c:v>
                </c:pt>
                <c:pt idx="11740">
                  <c:v>-152.18972984171353</c:v>
                </c:pt>
                <c:pt idx="11741">
                  <c:v>-152.19063967372745</c:v>
                </c:pt>
                <c:pt idx="11742">
                  <c:v>-152.19071175772046</c:v>
                </c:pt>
                <c:pt idx="11743">
                  <c:v>-152.19103667372741</c:v>
                </c:pt>
                <c:pt idx="11744">
                  <c:v>-152.19149716976884</c:v>
                </c:pt>
                <c:pt idx="11745">
                  <c:v>-152.1916077577205</c:v>
                </c:pt>
                <c:pt idx="11746">
                  <c:v>-152.19161967372744</c:v>
                </c:pt>
                <c:pt idx="11747">
                  <c:v>-152.19189067372744</c:v>
                </c:pt>
                <c:pt idx="11748">
                  <c:v>-152.19214867372744</c:v>
                </c:pt>
                <c:pt idx="11749">
                  <c:v>-152.19223475772051</c:v>
                </c:pt>
                <c:pt idx="11750">
                  <c:v>-152.19245967372746</c:v>
                </c:pt>
                <c:pt idx="11751">
                  <c:v>-152.19302525376196</c:v>
                </c:pt>
                <c:pt idx="11752">
                  <c:v>-152.19335967372746</c:v>
                </c:pt>
                <c:pt idx="11753">
                  <c:v>-152.19357567372742</c:v>
                </c:pt>
                <c:pt idx="11754">
                  <c:v>-152.19377067372744</c:v>
                </c:pt>
                <c:pt idx="11755">
                  <c:v>-152.19424075772051</c:v>
                </c:pt>
                <c:pt idx="11756">
                  <c:v>-152.19425367372745</c:v>
                </c:pt>
                <c:pt idx="11757">
                  <c:v>-152.19545175772049</c:v>
                </c:pt>
                <c:pt idx="11758">
                  <c:v>-152.19550167372745</c:v>
                </c:pt>
                <c:pt idx="11759">
                  <c:v>-152.19560067372745</c:v>
                </c:pt>
                <c:pt idx="11760">
                  <c:v>-152.19585967372745</c:v>
                </c:pt>
                <c:pt idx="11761">
                  <c:v>-152.19592667372746</c:v>
                </c:pt>
                <c:pt idx="11762">
                  <c:v>-152.19619367372744</c:v>
                </c:pt>
                <c:pt idx="11763">
                  <c:v>-152.19639967372746</c:v>
                </c:pt>
                <c:pt idx="11764">
                  <c:v>-152.19644567372745</c:v>
                </c:pt>
                <c:pt idx="11765">
                  <c:v>-152.19652567372745</c:v>
                </c:pt>
                <c:pt idx="11766">
                  <c:v>-152.19653267372743</c:v>
                </c:pt>
                <c:pt idx="11767">
                  <c:v>-152.19655067372744</c:v>
                </c:pt>
                <c:pt idx="11768">
                  <c:v>-152.19682767372746</c:v>
                </c:pt>
                <c:pt idx="11769">
                  <c:v>-152.19776175772051</c:v>
                </c:pt>
                <c:pt idx="11770">
                  <c:v>-152.19799967372745</c:v>
                </c:pt>
                <c:pt idx="11771">
                  <c:v>-152.19816267372744</c:v>
                </c:pt>
                <c:pt idx="11772">
                  <c:v>-152.19821867372741</c:v>
                </c:pt>
                <c:pt idx="11773">
                  <c:v>-152.19840267372746</c:v>
                </c:pt>
                <c:pt idx="11774">
                  <c:v>-152.19850467372748</c:v>
                </c:pt>
                <c:pt idx="11775">
                  <c:v>-152.19853267372744</c:v>
                </c:pt>
                <c:pt idx="11776">
                  <c:v>-152.19870067372744</c:v>
                </c:pt>
                <c:pt idx="11777">
                  <c:v>-152.19909067372743</c:v>
                </c:pt>
                <c:pt idx="11778">
                  <c:v>-152.19919167372746</c:v>
                </c:pt>
                <c:pt idx="11779">
                  <c:v>-152.19941975772048</c:v>
                </c:pt>
                <c:pt idx="11780">
                  <c:v>-152.19958367372746</c:v>
                </c:pt>
                <c:pt idx="11781">
                  <c:v>-152.19995667372746</c:v>
                </c:pt>
                <c:pt idx="11782">
                  <c:v>-152.20011967372744</c:v>
                </c:pt>
                <c:pt idx="11783">
                  <c:v>-152.20050567372741</c:v>
                </c:pt>
                <c:pt idx="11784">
                  <c:v>-152.20070567372744</c:v>
                </c:pt>
                <c:pt idx="11785">
                  <c:v>-152.20082967372741</c:v>
                </c:pt>
                <c:pt idx="11786">
                  <c:v>-152.20122775772049</c:v>
                </c:pt>
                <c:pt idx="11787">
                  <c:v>-152.20136175772049</c:v>
                </c:pt>
                <c:pt idx="11788">
                  <c:v>-152.20154575772051</c:v>
                </c:pt>
                <c:pt idx="11789">
                  <c:v>-152.20156067372744</c:v>
                </c:pt>
                <c:pt idx="11790">
                  <c:v>-152.20189775772047</c:v>
                </c:pt>
                <c:pt idx="11791">
                  <c:v>-152.20278667372742</c:v>
                </c:pt>
                <c:pt idx="11792">
                  <c:v>-152.20303067372745</c:v>
                </c:pt>
                <c:pt idx="11793">
                  <c:v>-152.20346675772049</c:v>
                </c:pt>
                <c:pt idx="11794">
                  <c:v>-152.20348267372745</c:v>
                </c:pt>
                <c:pt idx="11795">
                  <c:v>-152.20359667372745</c:v>
                </c:pt>
                <c:pt idx="11796">
                  <c:v>-152.20361767372742</c:v>
                </c:pt>
                <c:pt idx="11797">
                  <c:v>-152.20368475772048</c:v>
                </c:pt>
                <c:pt idx="11798">
                  <c:v>-152.20382075772048</c:v>
                </c:pt>
                <c:pt idx="11799">
                  <c:v>-152.20410867372743</c:v>
                </c:pt>
                <c:pt idx="11800">
                  <c:v>-152.20418567372744</c:v>
                </c:pt>
                <c:pt idx="11801">
                  <c:v>-152.20425467372746</c:v>
                </c:pt>
                <c:pt idx="11802">
                  <c:v>-152.20429675772047</c:v>
                </c:pt>
                <c:pt idx="11803">
                  <c:v>-152.20483167372743</c:v>
                </c:pt>
                <c:pt idx="11804">
                  <c:v>-152.20504667372745</c:v>
                </c:pt>
                <c:pt idx="11805">
                  <c:v>-152.20523167372741</c:v>
                </c:pt>
                <c:pt idx="11806">
                  <c:v>-152.20569467372744</c:v>
                </c:pt>
                <c:pt idx="11807">
                  <c:v>-152.20593567372745</c:v>
                </c:pt>
                <c:pt idx="11808">
                  <c:v>-152.20595767372745</c:v>
                </c:pt>
                <c:pt idx="11809">
                  <c:v>-152.20653275772048</c:v>
                </c:pt>
                <c:pt idx="11810">
                  <c:v>-152.20661175772048</c:v>
                </c:pt>
                <c:pt idx="11811">
                  <c:v>-152.20753367372748</c:v>
                </c:pt>
                <c:pt idx="11812">
                  <c:v>-152.2077585897344</c:v>
                </c:pt>
                <c:pt idx="11813">
                  <c:v>-152.20872967372745</c:v>
                </c:pt>
                <c:pt idx="11814">
                  <c:v>-152.20876275772048</c:v>
                </c:pt>
                <c:pt idx="11815">
                  <c:v>-152.20894667372744</c:v>
                </c:pt>
                <c:pt idx="11816">
                  <c:v>-152.2090927577205</c:v>
                </c:pt>
                <c:pt idx="11817">
                  <c:v>-152.20931975772046</c:v>
                </c:pt>
                <c:pt idx="11818">
                  <c:v>-152.20932075772046</c:v>
                </c:pt>
                <c:pt idx="11819">
                  <c:v>-152.20949367372745</c:v>
                </c:pt>
                <c:pt idx="11820">
                  <c:v>-152.20966667372744</c:v>
                </c:pt>
                <c:pt idx="11821">
                  <c:v>-152.20969167372743</c:v>
                </c:pt>
                <c:pt idx="11822">
                  <c:v>-152.2097337577205</c:v>
                </c:pt>
                <c:pt idx="11823">
                  <c:v>-152.20988858973439</c:v>
                </c:pt>
                <c:pt idx="11824">
                  <c:v>-152.21007967372745</c:v>
                </c:pt>
                <c:pt idx="11825">
                  <c:v>-152.21038075772049</c:v>
                </c:pt>
                <c:pt idx="11826">
                  <c:v>-152.21047567372744</c:v>
                </c:pt>
                <c:pt idx="11827">
                  <c:v>-152.21059375772052</c:v>
                </c:pt>
                <c:pt idx="11828">
                  <c:v>-152.21080367372744</c:v>
                </c:pt>
                <c:pt idx="11829">
                  <c:v>-152.21085075772049</c:v>
                </c:pt>
                <c:pt idx="11830">
                  <c:v>-152.21092975772049</c:v>
                </c:pt>
                <c:pt idx="11831">
                  <c:v>-152.21105267372747</c:v>
                </c:pt>
                <c:pt idx="11832">
                  <c:v>-152.21113975772047</c:v>
                </c:pt>
                <c:pt idx="11833">
                  <c:v>-152.21139167372743</c:v>
                </c:pt>
                <c:pt idx="11834">
                  <c:v>-152.21223567372743</c:v>
                </c:pt>
                <c:pt idx="11835">
                  <c:v>-152.21265067372744</c:v>
                </c:pt>
                <c:pt idx="11836">
                  <c:v>-152.21270467372742</c:v>
                </c:pt>
                <c:pt idx="11837">
                  <c:v>-152.21277467372747</c:v>
                </c:pt>
                <c:pt idx="11838">
                  <c:v>-152.2133937577205</c:v>
                </c:pt>
                <c:pt idx="11839">
                  <c:v>-152.21345467372745</c:v>
                </c:pt>
                <c:pt idx="11840">
                  <c:v>-152.21356667372746</c:v>
                </c:pt>
                <c:pt idx="11841">
                  <c:v>-152.21369567372744</c:v>
                </c:pt>
                <c:pt idx="11842">
                  <c:v>-152.21378042174823</c:v>
                </c:pt>
                <c:pt idx="11843">
                  <c:v>-152.21404975772049</c:v>
                </c:pt>
                <c:pt idx="11844">
                  <c:v>-152.21425667372745</c:v>
                </c:pt>
                <c:pt idx="11845">
                  <c:v>-152.21428775772051</c:v>
                </c:pt>
                <c:pt idx="11846">
                  <c:v>-152.21449567372741</c:v>
                </c:pt>
                <c:pt idx="11847">
                  <c:v>-152.21466267372745</c:v>
                </c:pt>
                <c:pt idx="11848">
                  <c:v>-152.21480275772049</c:v>
                </c:pt>
                <c:pt idx="11849">
                  <c:v>-152.21498967372742</c:v>
                </c:pt>
                <c:pt idx="11850">
                  <c:v>-152.21538867372743</c:v>
                </c:pt>
                <c:pt idx="11851">
                  <c:v>-152.21565667372744</c:v>
                </c:pt>
                <c:pt idx="11852">
                  <c:v>-152.21574275772048</c:v>
                </c:pt>
                <c:pt idx="11853">
                  <c:v>-152.21590067372745</c:v>
                </c:pt>
                <c:pt idx="11854">
                  <c:v>-152.21610267372742</c:v>
                </c:pt>
                <c:pt idx="11855">
                  <c:v>-152.21639475772048</c:v>
                </c:pt>
                <c:pt idx="11856">
                  <c:v>-152.21648867372744</c:v>
                </c:pt>
                <c:pt idx="11857">
                  <c:v>-152.21705967372745</c:v>
                </c:pt>
                <c:pt idx="11858">
                  <c:v>-152.21728167372748</c:v>
                </c:pt>
                <c:pt idx="11859">
                  <c:v>-152.21735250574133</c:v>
                </c:pt>
                <c:pt idx="11860">
                  <c:v>-152.2174577577205</c:v>
                </c:pt>
                <c:pt idx="11861">
                  <c:v>-152.21748367372743</c:v>
                </c:pt>
                <c:pt idx="11862">
                  <c:v>-152.2175017577205</c:v>
                </c:pt>
                <c:pt idx="11863">
                  <c:v>-152.21750267372744</c:v>
                </c:pt>
                <c:pt idx="11864">
                  <c:v>-152.21778558973435</c:v>
                </c:pt>
                <c:pt idx="11865">
                  <c:v>-152.21803767372745</c:v>
                </c:pt>
                <c:pt idx="11866">
                  <c:v>-152.2185147577205</c:v>
                </c:pt>
                <c:pt idx="11867">
                  <c:v>-152.21864867372744</c:v>
                </c:pt>
                <c:pt idx="11868">
                  <c:v>-152.21878567372744</c:v>
                </c:pt>
                <c:pt idx="11869">
                  <c:v>-152.21893667372743</c:v>
                </c:pt>
                <c:pt idx="11870">
                  <c:v>-152.21949367372744</c:v>
                </c:pt>
                <c:pt idx="11871">
                  <c:v>-152.2197427577205</c:v>
                </c:pt>
                <c:pt idx="11872">
                  <c:v>-152.21993467372744</c:v>
                </c:pt>
                <c:pt idx="11873">
                  <c:v>-152.21993475772049</c:v>
                </c:pt>
                <c:pt idx="11874">
                  <c:v>-152.22021567372744</c:v>
                </c:pt>
                <c:pt idx="11875">
                  <c:v>-152.22039767372743</c:v>
                </c:pt>
                <c:pt idx="11876">
                  <c:v>-152.22095767372741</c:v>
                </c:pt>
                <c:pt idx="11877">
                  <c:v>-152.22143867372745</c:v>
                </c:pt>
                <c:pt idx="11878">
                  <c:v>-152.22146267372744</c:v>
                </c:pt>
                <c:pt idx="11879">
                  <c:v>-152.22167375772048</c:v>
                </c:pt>
                <c:pt idx="11880">
                  <c:v>-152.22350267372744</c:v>
                </c:pt>
                <c:pt idx="11881">
                  <c:v>-152.22368167372744</c:v>
                </c:pt>
                <c:pt idx="11882">
                  <c:v>-152.22391167372746</c:v>
                </c:pt>
                <c:pt idx="11883">
                  <c:v>-152.22397067372748</c:v>
                </c:pt>
                <c:pt idx="11884">
                  <c:v>-152.22404667372746</c:v>
                </c:pt>
                <c:pt idx="11885">
                  <c:v>-152.22452342174819</c:v>
                </c:pt>
                <c:pt idx="11886">
                  <c:v>-152.22459775772049</c:v>
                </c:pt>
                <c:pt idx="11887">
                  <c:v>-152.22503967372745</c:v>
                </c:pt>
                <c:pt idx="11888">
                  <c:v>-152.22514167372742</c:v>
                </c:pt>
                <c:pt idx="11889">
                  <c:v>-152.22557867372745</c:v>
                </c:pt>
                <c:pt idx="11890">
                  <c:v>-152.22574067372742</c:v>
                </c:pt>
                <c:pt idx="11891">
                  <c:v>-152.22576467372744</c:v>
                </c:pt>
                <c:pt idx="11892">
                  <c:v>-152.22588667372744</c:v>
                </c:pt>
                <c:pt idx="11893">
                  <c:v>-152.22604667372747</c:v>
                </c:pt>
                <c:pt idx="11894">
                  <c:v>-152.22656267372744</c:v>
                </c:pt>
                <c:pt idx="11895">
                  <c:v>-152.22758575772048</c:v>
                </c:pt>
                <c:pt idx="11896">
                  <c:v>-152.22765775772046</c:v>
                </c:pt>
                <c:pt idx="11897">
                  <c:v>-152.22768367372746</c:v>
                </c:pt>
                <c:pt idx="11898">
                  <c:v>-152.22819667372741</c:v>
                </c:pt>
                <c:pt idx="11899">
                  <c:v>-152.22821467372745</c:v>
                </c:pt>
                <c:pt idx="11900">
                  <c:v>-152.22841667372742</c:v>
                </c:pt>
                <c:pt idx="11901">
                  <c:v>-152.22841767372745</c:v>
                </c:pt>
                <c:pt idx="11902">
                  <c:v>-152.22848167372749</c:v>
                </c:pt>
                <c:pt idx="11903">
                  <c:v>-152.22872067372745</c:v>
                </c:pt>
                <c:pt idx="11904">
                  <c:v>-152.22874875772047</c:v>
                </c:pt>
                <c:pt idx="11905">
                  <c:v>-152.22878367372743</c:v>
                </c:pt>
                <c:pt idx="11906">
                  <c:v>-152.2288475057413</c:v>
                </c:pt>
                <c:pt idx="11907">
                  <c:v>-152.22884950574129</c:v>
                </c:pt>
                <c:pt idx="11908">
                  <c:v>-152.22889367372744</c:v>
                </c:pt>
                <c:pt idx="11909">
                  <c:v>-152.22891967372743</c:v>
                </c:pt>
                <c:pt idx="11910">
                  <c:v>-152.22974642174819</c:v>
                </c:pt>
                <c:pt idx="11911">
                  <c:v>-152.23032967372745</c:v>
                </c:pt>
                <c:pt idx="11912">
                  <c:v>-152.23041667372743</c:v>
                </c:pt>
                <c:pt idx="11913">
                  <c:v>-152.23086567372744</c:v>
                </c:pt>
                <c:pt idx="11914">
                  <c:v>-152.23130275772047</c:v>
                </c:pt>
                <c:pt idx="11915">
                  <c:v>-152.23135992570653</c:v>
                </c:pt>
                <c:pt idx="11916">
                  <c:v>-152.23147767372745</c:v>
                </c:pt>
                <c:pt idx="11917">
                  <c:v>-152.23156467372743</c:v>
                </c:pt>
                <c:pt idx="11918">
                  <c:v>-152.23163467372746</c:v>
                </c:pt>
                <c:pt idx="11919">
                  <c:v>-152.23165867372745</c:v>
                </c:pt>
                <c:pt idx="11920">
                  <c:v>-152.23169667372744</c:v>
                </c:pt>
                <c:pt idx="11921">
                  <c:v>-152.23202067372745</c:v>
                </c:pt>
                <c:pt idx="11922">
                  <c:v>-152.23249167372745</c:v>
                </c:pt>
                <c:pt idx="11923">
                  <c:v>-152.23285767372744</c:v>
                </c:pt>
                <c:pt idx="11924">
                  <c:v>-152.23291967372745</c:v>
                </c:pt>
                <c:pt idx="11925">
                  <c:v>-152.23357667372744</c:v>
                </c:pt>
                <c:pt idx="11926">
                  <c:v>-152.2336215057413</c:v>
                </c:pt>
                <c:pt idx="11927">
                  <c:v>-152.23367767372741</c:v>
                </c:pt>
                <c:pt idx="11928">
                  <c:v>-152.23439167372749</c:v>
                </c:pt>
                <c:pt idx="11929">
                  <c:v>-152.23445467372744</c:v>
                </c:pt>
                <c:pt idx="11930">
                  <c:v>-152.23493067372743</c:v>
                </c:pt>
                <c:pt idx="11931">
                  <c:v>-152.23526767372744</c:v>
                </c:pt>
                <c:pt idx="11932">
                  <c:v>-152.23531157389556</c:v>
                </c:pt>
                <c:pt idx="11933">
                  <c:v>-152.23548167372743</c:v>
                </c:pt>
                <c:pt idx="11934">
                  <c:v>-152.23563367372745</c:v>
                </c:pt>
                <c:pt idx="11935">
                  <c:v>-152.23568867372745</c:v>
                </c:pt>
                <c:pt idx="11936">
                  <c:v>-152.2366827577205</c:v>
                </c:pt>
                <c:pt idx="11937">
                  <c:v>-152.23698267372745</c:v>
                </c:pt>
                <c:pt idx="11938">
                  <c:v>-152.23754567372745</c:v>
                </c:pt>
                <c:pt idx="11939">
                  <c:v>-152.23800767372745</c:v>
                </c:pt>
                <c:pt idx="11940">
                  <c:v>-152.23935067372742</c:v>
                </c:pt>
                <c:pt idx="11941">
                  <c:v>-152.2394676737274</c:v>
                </c:pt>
                <c:pt idx="11942">
                  <c:v>-152.23965667372744</c:v>
                </c:pt>
                <c:pt idx="11943">
                  <c:v>-152.23980167372741</c:v>
                </c:pt>
                <c:pt idx="11944">
                  <c:v>-152.24014467372746</c:v>
                </c:pt>
                <c:pt idx="11945">
                  <c:v>-152.24122267372744</c:v>
                </c:pt>
                <c:pt idx="11946">
                  <c:v>-152.24136567372744</c:v>
                </c:pt>
                <c:pt idx="11947">
                  <c:v>-152.24136767372744</c:v>
                </c:pt>
                <c:pt idx="11948">
                  <c:v>-152.24140867372742</c:v>
                </c:pt>
                <c:pt idx="11949">
                  <c:v>-152.24176267372744</c:v>
                </c:pt>
                <c:pt idx="11950">
                  <c:v>-152.24246167372743</c:v>
                </c:pt>
                <c:pt idx="11951">
                  <c:v>-152.24249567372743</c:v>
                </c:pt>
                <c:pt idx="11952">
                  <c:v>-152.24269967372746</c:v>
                </c:pt>
                <c:pt idx="11953">
                  <c:v>-152.24308175772052</c:v>
                </c:pt>
                <c:pt idx="11954">
                  <c:v>-152.24310875772051</c:v>
                </c:pt>
                <c:pt idx="11955">
                  <c:v>-152.24327567372745</c:v>
                </c:pt>
                <c:pt idx="11956">
                  <c:v>-152.24341475772047</c:v>
                </c:pt>
                <c:pt idx="11957">
                  <c:v>-152.24342967372741</c:v>
                </c:pt>
                <c:pt idx="11958">
                  <c:v>-152.24370375772048</c:v>
                </c:pt>
                <c:pt idx="11959">
                  <c:v>-152.24384767372743</c:v>
                </c:pt>
                <c:pt idx="11960">
                  <c:v>-152.24387367372745</c:v>
                </c:pt>
                <c:pt idx="11961">
                  <c:v>-152.24408467372746</c:v>
                </c:pt>
                <c:pt idx="11962">
                  <c:v>-152.24412067372745</c:v>
                </c:pt>
                <c:pt idx="11963">
                  <c:v>-152.24412075772048</c:v>
                </c:pt>
                <c:pt idx="11964">
                  <c:v>-152.24443367372749</c:v>
                </c:pt>
                <c:pt idx="11965">
                  <c:v>-152.24446167372744</c:v>
                </c:pt>
                <c:pt idx="11966">
                  <c:v>-152.24472267372744</c:v>
                </c:pt>
                <c:pt idx="11967">
                  <c:v>-152.24486767372741</c:v>
                </c:pt>
                <c:pt idx="11968">
                  <c:v>-152.24514075772046</c:v>
                </c:pt>
                <c:pt idx="11969">
                  <c:v>-152.24525675772048</c:v>
                </c:pt>
                <c:pt idx="11970">
                  <c:v>-152.24563467372744</c:v>
                </c:pt>
                <c:pt idx="11971">
                  <c:v>-152.24635367372744</c:v>
                </c:pt>
                <c:pt idx="11972">
                  <c:v>-152.24667067372746</c:v>
                </c:pt>
                <c:pt idx="11973">
                  <c:v>-152.24679467372744</c:v>
                </c:pt>
                <c:pt idx="11974">
                  <c:v>-152.24697867372743</c:v>
                </c:pt>
                <c:pt idx="11975">
                  <c:v>-152.24726375772048</c:v>
                </c:pt>
                <c:pt idx="11976">
                  <c:v>-152.24769967372745</c:v>
                </c:pt>
                <c:pt idx="11977">
                  <c:v>-152.24776767372742</c:v>
                </c:pt>
                <c:pt idx="11978">
                  <c:v>-152.24818667372745</c:v>
                </c:pt>
                <c:pt idx="11979">
                  <c:v>-152.24829267372746</c:v>
                </c:pt>
                <c:pt idx="11980">
                  <c:v>-152.24846116184963</c:v>
                </c:pt>
                <c:pt idx="11981">
                  <c:v>-152.24846267372746</c:v>
                </c:pt>
                <c:pt idx="11982">
                  <c:v>-152.24857075772047</c:v>
                </c:pt>
                <c:pt idx="11983">
                  <c:v>-152.24857867372745</c:v>
                </c:pt>
                <c:pt idx="11984">
                  <c:v>-152.24902067372744</c:v>
                </c:pt>
                <c:pt idx="11985">
                  <c:v>-152.24916575772048</c:v>
                </c:pt>
                <c:pt idx="11986">
                  <c:v>-152.24942667372744</c:v>
                </c:pt>
                <c:pt idx="11987">
                  <c:v>-152.24960367372742</c:v>
                </c:pt>
                <c:pt idx="11988">
                  <c:v>-152.24972375772049</c:v>
                </c:pt>
                <c:pt idx="11989">
                  <c:v>-152.24984767372746</c:v>
                </c:pt>
                <c:pt idx="11990">
                  <c:v>-152.2499107577205</c:v>
                </c:pt>
                <c:pt idx="11991">
                  <c:v>-152.25001467372746</c:v>
                </c:pt>
                <c:pt idx="11992">
                  <c:v>-152.25004967372743</c:v>
                </c:pt>
                <c:pt idx="11993">
                  <c:v>-152.25006967372747</c:v>
                </c:pt>
                <c:pt idx="11994">
                  <c:v>-152.25021367372742</c:v>
                </c:pt>
                <c:pt idx="11995">
                  <c:v>-152.25021775772046</c:v>
                </c:pt>
                <c:pt idx="11996">
                  <c:v>-152.25041067372746</c:v>
                </c:pt>
                <c:pt idx="11997">
                  <c:v>-152.25050767372744</c:v>
                </c:pt>
                <c:pt idx="11998">
                  <c:v>-152.25072967372745</c:v>
                </c:pt>
                <c:pt idx="11999">
                  <c:v>-152.25089975772048</c:v>
                </c:pt>
                <c:pt idx="12000">
                  <c:v>-152.25112667372744</c:v>
                </c:pt>
                <c:pt idx="12001">
                  <c:v>-152.25128267372747</c:v>
                </c:pt>
                <c:pt idx="12002">
                  <c:v>-152.25131475772048</c:v>
                </c:pt>
                <c:pt idx="12003">
                  <c:v>-152.25171467372743</c:v>
                </c:pt>
                <c:pt idx="12004">
                  <c:v>-152.25186075772046</c:v>
                </c:pt>
                <c:pt idx="12005">
                  <c:v>-152.25190775772052</c:v>
                </c:pt>
                <c:pt idx="12006">
                  <c:v>-152.25206867372745</c:v>
                </c:pt>
                <c:pt idx="12007">
                  <c:v>-152.25237567372744</c:v>
                </c:pt>
                <c:pt idx="12008">
                  <c:v>-152.25272567372744</c:v>
                </c:pt>
                <c:pt idx="12009">
                  <c:v>-152.25275467372745</c:v>
                </c:pt>
                <c:pt idx="12010">
                  <c:v>-152.25275967372744</c:v>
                </c:pt>
                <c:pt idx="12011">
                  <c:v>-152.25336275772048</c:v>
                </c:pt>
                <c:pt idx="12012">
                  <c:v>-152.25380667372744</c:v>
                </c:pt>
                <c:pt idx="12013">
                  <c:v>-152.25450367372744</c:v>
                </c:pt>
                <c:pt idx="12014">
                  <c:v>-152.25451367372744</c:v>
                </c:pt>
                <c:pt idx="12015">
                  <c:v>-152.25492267372744</c:v>
                </c:pt>
                <c:pt idx="12016">
                  <c:v>-152.25503267372744</c:v>
                </c:pt>
                <c:pt idx="12017">
                  <c:v>-152.25506967372741</c:v>
                </c:pt>
                <c:pt idx="12018">
                  <c:v>-152.25507875772047</c:v>
                </c:pt>
                <c:pt idx="12019">
                  <c:v>-152.25510367372743</c:v>
                </c:pt>
                <c:pt idx="12020">
                  <c:v>-152.25511567372746</c:v>
                </c:pt>
                <c:pt idx="12021">
                  <c:v>-152.25516975772049</c:v>
                </c:pt>
                <c:pt idx="12022">
                  <c:v>-152.25519967372745</c:v>
                </c:pt>
                <c:pt idx="12023">
                  <c:v>-152.25522067372745</c:v>
                </c:pt>
                <c:pt idx="12024">
                  <c:v>-152.25574467372741</c:v>
                </c:pt>
                <c:pt idx="12025">
                  <c:v>-152.25589558181625</c:v>
                </c:pt>
                <c:pt idx="12026">
                  <c:v>-152.25691767372749</c:v>
                </c:pt>
                <c:pt idx="12027">
                  <c:v>-152.25704275772048</c:v>
                </c:pt>
                <c:pt idx="12028">
                  <c:v>-152.25749475772051</c:v>
                </c:pt>
                <c:pt idx="12029">
                  <c:v>-152.25761967372742</c:v>
                </c:pt>
                <c:pt idx="12030">
                  <c:v>-152.25765667372747</c:v>
                </c:pt>
                <c:pt idx="12031">
                  <c:v>-152.25773875772049</c:v>
                </c:pt>
                <c:pt idx="12032">
                  <c:v>-152.25806467372743</c:v>
                </c:pt>
                <c:pt idx="12033">
                  <c:v>-152.25812867372741</c:v>
                </c:pt>
                <c:pt idx="12034">
                  <c:v>-152.25869967372748</c:v>
                </c:pt>
                <c:pt idx="12035">
                  <c:v>-152.25921867372745</c:v>
                </c:pt>
                <c:pt idx="12036">
                  <c:v>-152.25943167372745</c:v>
                </c:pt>
                <c:pt idx="12037">
                  <c:v>-152.25947667372742</c:v>
                </c:pt>
                <c:pt idx="12038">
                  <c:v>-152.25952867372746</c:v>
                </c:pt>
                <c:pt idx="12039">
                  <c:v>-152.25954267372748</c:v>
                </c:pt>
                <c:pt idx="12040">
                  <c:v>-152.25966075772047</c:v>
                </c:pt>
                <c:pt idx="12041">
                  <c:v>-152.26047867372745</c:v>
                </c:pt>
                <c:pt idx="12042">
                  <c:v>-152.26060567372744</c:v>
                </c:pt>
                <c:pt idx="12043">
                  <c:v>-152.26073867372745</c:v>
                </c:pt>
                <c:pt idx="12044">
                  <c:v>-152.26096367372745</c:v>
                </c:pt>
                <c:pt idx="12045">
                  <c:v>-152.26113267372742</c:v>
                </c:pt>
                <c:pt idx="12046">
                  <c:v>-152.26120467372741</c:v>
                </c:pt>
                <c:pt idx="12047">
                  <c:v>-152.26127567372745</c:v>
                </c:pt>
                <c:pt idx="12048">
                  <c:v>-152.26165575772049</c:v>
                </c:pt>
                <c:pt idx="12049">
                  <c:v>-152.26197067372743</c:v>
                </c:pt>
                <c:pt idx="12050">
                  <c:v>-152.26197867372741</c:v>
                </c:pt>
                <c:pt idx="12051">
                  <c:v>-152.26208167372744</c:v>
                </c:pt>
                <c:pt idx="12052">
                  <c:v>-152.26213567372744</c:v>
                </c:pt>
                <c:pt idx="12053">
                  <c:v>-152.26232975772049</c:v>
                </c:pt>
                <c:pt idx="12054">
                  <c:v>-152.26265967372746</c:v>
                </c:pt>
                <c:pt idx="12055">
                  <c:v>-152.26275100178245</c:v>
                </c:pt>
                <c:pt idx="12056">
                  <c:v>-152.26284167372745</c:v>
                </c:pt>
                <c:pt idx="12057">
                  <c:v>-152.26322667372747</c:v>
                </c:pt>
                <c:pt idx="12058">
                  <c:v>-152.26324867372745</c:v>
                </c:pt>
                <c:pt idx="12059">
                  <c:v>-152.26349567372748</c:v>
                </c:pt>
                <c:pt idx="12060">
                  <c:v>-152.26374567372744</c:v>
                </c:pt>
                <c:pt idx="12061">
                  <c:v>-152.26374767372744</c:v>
                </c:pt>
                <c:pt idx="12062">
                  <c:v>-152.26376467372742</c:v>
                </c:pt>
                <c:pt idx="12063">
                  <c:v>-152.2638587577205</c:v>
                </c:pt>
                <c:pt idx="12064">
                  <c:v>-152.26432467372746</c:v>
                </c:pt>
                <c:pt idx="12065">
                  <c:v>-152.26456267372745</c:v>
                </c:pt>
                <c:pt idx="12066">
                  <c:v>-152.26466075772049</c:v>
                </c:pt>
                <c:pt idx="12067">
                  <c:v>-152.26474167372746</c:v>
                </c:pt>
                <c:pt idx="12068">
                  <c:v>-152.26478375772047</c:v>
                </c:pt>
                <c:pt idx="12069">
                  <c:v>-152.26486567372743</c:v>
                </c:pt>
                <c:pt idx="12070">
                  <c:v>-152.26538175772046</c:v>
                </c:pt>
                <c:pt idx="12071">
                  <c:v>-152.26549667372745</c:v>
                </c:pt>
                <c:pt idx="12072">
                  <c:v>-152.26616767372744</c:v>
                </c:pt>
                <c:pt idx="12073">
                  <c:v>-152.26626267372745</c:v>
                </c:pt>
                <c:pt idx="12074">
                  <c:v>-152.26667575772046</c:v>
                </c:pt>
                <c:pt idx="12075">
                  <c:v>-152.2668507577205</c:v>
                </c:pt>
                <c:pt idx="12076">
                  <c:v>-152.26702967372745</c:v>
                </c:pt>
                <c:pt idx="12077">
                  <c:v>-152.26724167372745</c:v>
                </c:pt>
                <c:pt idx="12078">
                  <c:v>-152.2673947577205</c:v>
                </c:pt>
                <c:pt idx="12079">
                  <c:v>-152.26739667372743</c:v>
                </c:pt>
                <c:pt idx="12080">
                  <c:v>-152.26742075772049</c:v>
                </c:pt>
                <c:pt idx="12081">
                  <c:v>-152.26761067372743</c:v>
                </c:pt>
                <c:pt idx="12082">
                  <c:v>-152.26781775772051</c:v>
                </c:pt>
                <c:pt idx="12083">
                  <c:v>-152.26822675772047</c:v>
                </c:pt>
                <c:pt idx="12084">
                  <c:v>-152.26842867372744</c:v>
                </c:pt>
                <c:pt idx="12085">
                  <c:v>-152.26859367372745</c:v>
                </c:pt>
                <c:pt idx="12086">
                  <c:v>-152.26870475772049</c:v>
                </c:pt>
                <c:pt idx="12087">
                  <c:v>-152.26882267372744</c:v>
                </c:pt>
                <c:pt idx="12088">
                  <c:v>-152.26890367372744</c:v>
                </c:pt>
                <c:pt idx="12089">
                  <c:v>-152.26906867372745</c:v>
                </c:pt>
                <c:pt idx="12090">
                  <c:v>-152.26928775772049</c:v>
                </c:pt>
                <c:pt idx="12091">
                  <c:v>-152.26931767372744</c:v>
                </c:pt>
                <c:pt idx="12092">
                  <c:v>-152.26964767372743</c:v>
                </c:pt>
                <c:pt idx="12093">
                  <c:v>-152.26964867372746</c:v>
                </c:pt>
                <c:pt idx="12094">
                  <c:v>-152.26994367372743</c:v>
                </c:pt>
                <c:pt idx="12095">
                  <c:v>-152.27039767372742</c:v>
                </c:pt>
                <c:pt idx="12096">
                  <c:v>-152.27046675772047</c:v>
                </c:pt>
                <c:pt idx="12097">
                  <c:v>-152.2707237577205</c:v>
                </c:pt>
                <c:pt idx="12098">
                  <c:v>-152.27073367372748</c:v>
                </c:pt>
                <c:pt idx="12099">
                  <c:v>-152.27082167372745</c:v>
                </c:pt>
                <c:pt idx="12100">
                  <c:v>-152.27124867372746</c:v>
                </c:pt>
                <c:pt idx="12101">
                  <c:v>-152.27124867372746</c:v>
                </c:pt>
                <c:pt idx="12102">
                  <c:v>-152.27179867372746</c:v>
                </c:pt>
                <c:pt idx="12103">
                  <c:v>-152.27204567372743</c:v>
                </c:pt>
                <c:pt idx="12104">
                  <c:v>-152.2721117577205</c:v>
                </c:pt>
                <c:pt idx="12105">
                  <c:v>-152.27221667372746</c:v>
                </c:pt>
                <c:pt idx="12106">
                  <c:v>-152.27234767372744</c:v>
                </c:pt>
                <c:pt idx="12107">
                  <c:v>-152.27250367372741</c:v>
                </c:pt>
                <c:pt idx="12108">
                  <c:v>-152.27271475772051</c:v>
                </c:pt>
                <c:pt idx="12109">
                  <c:v>-152.27327067372744</c:v>
                </c:pt>
                <c:pt idx="12110">
                  <c:v>-152.27347067372745</c:v>
                </c:pt>
                <c:pt idx="12111">
                  <c:v>-152.27364967372745</c:v>
                </c:pt>
                <c:pt idx="12112">
                  <c:v>-152.27403967372746</c:v>
                </c:pt>
                <c:pt idx="12113">
                  <c:v>-152.27433967372744</c:v>
                </c:pt>
                <c:pt idx="12114">
                  <c:v>-152.27452475772049</c:v>
                </c:pt>
                <c:pt idx="12115">
                  <c:v>-152.27457275772051</c:v>
                </c:pt>
                <c:pt idx="12116">
                  <c:v>-152.27466075772048</c:v>
                </c:pt>
                <c:pt idx="12117">
                  <c:v>-152.27473975772048</c:v>
                </c:pt>
                <c:pt idx="12118">
                  <c:v>-152.27490767372745</c:v>
                </c:pt>
                <c:pt idx="12119">
                  <c:v>-152.27526367372744</c:v>
                </c:pt>
                <c:pt idx="12120">
                  <c:v>-152.2752837577205</c:v>
                </c:pt>
                <c:pt idx="12121">
                  <c:v>-152.2753287577205</c:v>
                </c:pt>
                <c:pt idx="12122">
                  <c:v>-152.27534850574128</c:v>
                </c:pt>
                <c:pt idx="12123">
                  <c:v>-152.27542967372744</c:v>
                </c:pt>
                <c:pt idx="12124">
                  <c:v>-152.27573167372745</c:v>
                </c:pt>
                <c:pt idx="12125">
                  <c:v>-152.27579567372746</c:v>
                </c:pt>
                <c:pt idx="12126">
                  <c:v>-152.27598567372746</c:v>
                </c:pt>
                <c:pt idx="12127">
                  <c:v>-152.27601008577562</c:v>
                </c:pt>
                <c:pt idx="12128">
                  <c:v>-152.27619167372745</c:v>
                </c:pt>
                <c:pt idx="12129">
                  <c:v>-152.27650367372743</c:v>
                </c:pt>
                <c:pt idx="12130">
                  <c:v>-152.27653175772048</c:v>
                </c:pt>
                <c:pt idx="12131">
                  <c:v>-152.27684667372745</c:v>
                </c:pt>
                <c:pt idx="12132">
                  <c:v>-152.27697667372743</c:v>
                </c:pt>
                <c:pt idx="12133">
                  <c:v>-152.27700367372745</c:v>
                </c:pt>
                <c:pt idx="12134">
                  <c:v>-152.27737475772048</c:v>
                </c:pt>
                <c:pt idx="12135">
                  <c:v>-152.27757767372745</c:v>
                </c:pt>
                <c:pt idx="12136">
                  <c:v>-152.27766075772047</c:v>
                </c:pt>
                <c:pt idx="12137">
                  <c:v>-152.27818575772051</c:v>
                </c:pt>
                <c:pt idx="12138">
                  <c:v>-152.27822767372746</c:v>
                </c:pt>
                <c:pt idx="12139">
                  <c:v>-152.27837958973436</c:v>
                </c:pt>
                <c:pt idx="12140">
                  <c:v>-152.27896542174821</c:v>
                </c:pt>
                <c:pt idx="12141">
                  <c:v>-152.27906067372746</c:v>
                </c:pt>
                <c:pt idx="12142">
                  <c:v>-152.27923567372744</c:v>
                </c:pt>
                <c:pt idx="12143">
                  <c:v>-152.27940308577564</c:v>
                </c:pt>
                <c:pt idx="12144">
                  <c:v>-152.27956967372745</c:v>
                </c:pt>
                <c:pt idx="12145">
                  <c:v>-152.27995667372744</c:v>
                </c:pt>
                <c:pt idx="12146">
                  <c:v>-152.27998067372741</c:v>
                </c:pt>
                <c:pt idx="12147">
                  <c:v>-152.28002067372745</c:v>
                </c:pt>
                <c:pt idx="12148">
                  <c:v>-152.28041275772051</c:v>
                </c:pt>
                <c:pt idx="12149">
                  <c:v>-152.28059950574129</c:v>
                </c:pt>
                <c:pt idx="12150">
                  <c:v>-152.28085167372745</c:v>
                </c:pt>
                <c:pt idx="12151">
                  <c:v>-152.28115567372748</c:v>
                </c:pt>
                <c:pt idx="12152">
                  <c:v>-152.28127575772049</c:v>
                </c:pt>
                <c:pt idx="12153">
                  <c:v>-152.28132767372745</c:v>
                </c:pt>
                <c:pt idx="12154">
                  <c:v>-152.28188567372746</c:v>
                </c:pt>
                <c:pt idx="12155">
                  <c:v>-152.28300867372747</c:v>
                </c:pt>
                <c:pt idx="12156">
                  <c:v>-152.28311567372745</c:v>
                </c:pt>
                <c:pt idx="12157">
                  <c:v>-152.28331167372744</c:v>
                </c:pt>
                <c:pt idx="12158">
                  <c:v>-152.28361067372748</c:v>
                </c:pt>
                <c:pt idx="12159">
                  <c:v>-152.28365967372741</c:v>
                </c:pt>
                <c:pt idx="12160">
                  <c:v>-152.28368567372743</c:v>
                </c:pt>
                <c:pt idx="12161">
                  <c:v>-152.28386167372744</c:v>
                </c:pt>
                <c:pt idx="12162">
                  <c:v>-152.28391167372746</c:v>
                </c:pt>
                <c:pt idx="12163">
                  <c:v>-152.28412275772047</c:v>
                </c:pt>
                <c:pt idx="12164">
                  <c:v>-152.28419567372745</c:v>
                </c:pt>
                <c:pt idx="12165">
                  <c:v>-152.28422467372741</c:v>
                </c:pt>
                <c:pt idx="12166">
                  <c:v>-152.28535767372745</c:v>
                </c:pt>
                <c:pt idx="12167">
                  <c:v>-152.28561967372744</c:v>
                </c:pt>
                <c:pt idx="12168">
                  <c:v>-152.28576567372744</c:v>
                </c:pt>
                <c:pt idx="12169">
                  <c:v>-152.28600175772047</c:v>
                </c:pt>
                <c:pt idx="12170">
                  <c:v>-152.28661367372746</c:v>
                </c:pt>
                <c:pt idx="12171">
                  <c:v>-152.28685867372744</c:v>
                </c:pt>
                <c:pt idx="12172">
                  <c:v>-152.28715167372744</c:v>
                </c:pt>
                <c:pt idx="12173">
                  <c:v>-152.28730567372747</c:v>
                </c:pt>
                <c:pt idx="12174">
                  <c:v>-152.28733367372743</c:v>
                </c:pt>
                <c:pt idx="12175">
                  <c:v>-152.28763267372744</c:v>
                </c:pt>
                <c:pt idx="12176">
                  <c:v>-152.28827475772047</c:v>
                </c:pt>
                <c:pt idx="12177">
                  <c:v>-152.28836667372744</c:v>
                </c:pt>
                <c:pt idx="12178">
                  <c:v>-152.28836867372746</c:v>
                </c:pt>
                <c:pt idx="12179">
                  <c:v>-152.28851575772049</c:v>
                </c:pt>
                <c:pt idx="12180">
                  <c:v>-152.28885467372746</c:v>
                </c:pt>
                <c:pt idx="12181">
                  <c:v>-152.28907975772049</c:v>
                </c:pt>
                <c:pt idx="12182">
                  <c:v>-152.28953167372745</c:v>
                </c:pt>
                <c:pt idx="12183">
                  <c:v>-152.28955867372744</c:v>
                </c:pt>
                <c:pt idx="12184">
                  <c:v>-152.28968875772048</c:v>
                </c:pt>
                <c:pt idx="12185">
                  <c:v>-152.29015867372743</c:v>
                </c:pt>
                <c:pt idx="12186">
                  <c:v>-152.29048667372746</c:v>
                </c:pt>
                <c:pt idx="12187">
                  <c:v>-152.29056067372744</c:v>
                </c:pt>
                <c:pt idx="12188">
                  <c:v>-152.29095058973436</c:v>
                </c:pt>
                <c:pt idx="12189">
                  <c:v>-152.29117867372744</c:v>
                </c:pt>
                <c:pt idx="12190">
                  <c:v>-152.29150367372745</c:v>
                </c:pt>
                <c:pt idx="12191">
                  <c:v>-152.29173158973438</c:v>
                </c:pt>
                <c:pt idx="12192">
                  <c:v>-152.29175867372746</c:v>
                </c:pt>
                <c:pt idx="12193">
                  <c:v>-152.29203508577564</c:v>
                </c:pt>
                <c:pt idx="12194">
                  <c:v>-152.29219667372746</c:v>
                </c:pt>
                <c:pt idx="12195">
                  <c:v>-152.29228567372743</c:v>
                </c:pt>
                <c:pt idx="12196">
                  <c:v>-152.29254367372744</c:v>
                </c:pt>
                <c:pt idx="12197">
                  <c:v>-152.29280267372741</c:v>
                </c:pt>
                <c:pt idx="12198">
                  <c:v>-152.29285975772046</c:v>
                </c:pt>
                <c:pt idx="12199">
                  <c:v>-152.29314567372745</c:v>
                </c:pt>
                <c:pt idx="12200">
                  <c:v>-152.29338467372745</c:v>
                </c:pt>
                <c:pt idx="12201">
                  <c:v>-152.29343267372744</c:v>
                </c:pt>
                <c:pt idx="12202">
                  <c:v>-152.29360867372745</c:v>
                </c:pt>
                <c:pt idx="12203">
                  <c:v>-152.29416667372746</c:v>
                </c:pt>
                <c:pt idx="12204">
                  <c:v>-152.29431367372746</c:v>
                </c:pt>
                <c:pt idx="12205">
                  <c:v>-152.29511467372745</c:v>
                </c:pt>
                <c:pt idx="12206">
                  <c:v>-152.29539567372746</c:v>
                </c:pt>
                <c:pt idx="12207">
                  <c:v>-152.29544367372745</c:v>
                </c:pt>
                <c:pt idx="12208">
                  <c:v>-152.29599667372744</c:v>
                </c:pt>
                <c:pt idx="12209">
                  <c:v>-152.29644625376196</c:v>
                </c:pt>
                <c:pt idx="12210">
                  <c:v>-152.29705775772049</c:v>
                </c:pt>
                <c:pt idx="12211">
                  <c:v>-152.29718767372745</c:v>
                </c:pt>
                <c:pt idx="12212">
                  <c:v>-152.29724975772046</c:v>
                </c:pt>
                <c:pt idx="12213">
                  <c:v>-152.29728575772049</c:v>
                </c:pt>
                <c:pt idx="12214">
                  <c:v>-152.29739367372744</c:v>
                </c:pt>
                <c:pt idx="12215">
                  <c:v>-152.29801667372746</c:v>
                </c:pt>
                <c:pt idx="12216">
                  <c:v>-152.29820967372743</c:v>
                </c:pt>
                <c:pt idx="12217">
                  <c:v>-152.29826767372745</c:v>
                </c:pt>
                <c:pt idx="12218">
                  <c:v>-152.29840475772048</c:v>
                </c:pt>
                <c:pt idx="12219">
                  <c:v>-152.29873367372744</c:v>
                </c:pt>
                <c:pt idx="12220">
                  <c:v>-152.29897575772048</c:v>
                </c:pt>
                <c:pt idx="12221">
                  <c:v>-152.29903167372743</c:v>
                </c:pt>
                <c:pt idx="12222">
                  <c:v>-152.30005175772047</c:v>
                </c:pt>
                <c:pt idx="12223">
                  <c:v>-152.30079775772052</c:v>
                </c:pt>
                <c:pt idx="12224">
                  <c:v>-152.30081967372743</c:v>
                </c:pt>
                <c:pt idx="12225">
                  <c:v>-152.30091941382963</c:v>
                </c:pt>
                <c:pt idx="12226">
                  <c:v>-152.30092309369249</c:v>
                </c:pt>
                <c:pt idx="12227">
                  <c:v>-152.30138067372744</c:v>
                </c:pt>
                <c:pt idx="12228">
                  <c:v>-152.3015147577205</c:v>
                </c:pt>
                <c:pt idx="12229">
                  <c:v>-152.30178767372743</c:v>
                </c:pt>
                <c:pt idx="12230">
                  <c:v>-152.30183375772052</c:v>
                </c:pt>
                <c:pt idx="12231">
                  <c:v>-152.30194467372743</c:v>
                </c:pt>
                <c:pt idx="12232">
                  <c:v>-152.30202967372745</c:v>
                </c:pt>
                <c:pt idx="12233">
                  <c:v>-152.30245967372747</c:v>
                </c:pt>
                <c:pt idx="12234">
                  <c:v>-152.30251967372746</c:v>
                </c:pt>
                <c:pt idx="12235">
                  <c:v>-152.30261367372745</c:v>
                </c:pt>
                <c:pt idx="12236">
                  <c:v>-152.30273167372741</c:v>
                </c:pt>
                <c:pt idx="12237">
                  <c:v>-152.30309475772049</c:v>
                </c:pt>
                <c:pt idx="12238">
                  <c:v>-152.30320967372745</c:v>
                </c:pt>
                <c:pt idx="12239">
                  <c:v>-152.30394967372749</c:v>
                </c:pt>
                <c:pt idx="12240">
                  <c:v>-152.30476875772047</c:v>
                </c:pt>
                <c:pt idx="12241">
                  <c:v>-152.30497667372745</c:v>
                </c:pt>
                <c:pt idx="12242">
                  <c:v>-152.30518067372745</c:v>
                </c:pt>
                <c:pt idx="12243">
                  <c:v>-152.30528867372743</c:v>
                </c:pt>
                <c:pt idx="12244">
                  <c:v>-152.30538667372744</c:v>
                </c:pt>
                <c:pt idx="12245">
                  <c:v>-152.30595367372746</c:v>
                </c:pt>
                <c:pt idx="12246">
                  <c:v>-152.30604867372745</c:v>
                </c:pt>
                <c:pt idx="12247">
                  <c:v>-152.30625867372746</c:v>
                </c:pt>
                <c:pt idx="12248">
                  <c:v>-152.30655325376193</c:v>
                </c:pt>
                <c:pt idx="12249">
                  <c:v>-152.30744767372744</c:v>
                </c:pt>
                <c:pt idx="12250">
                  <c:v>-152.30748767372745</c:v>
                </c:pt>
                <c:pt idx="12251">
                  <c:v>-152.30781367372748</c:v>
                </c:pt>
                <c:pt idx="12252">
                  <c:v>-152.30784450574131</c:v>
                </c:pt>
                <c:pt idx="12253">
                  <c:v>-152.30790125376194</c:v>
                </c:pt>
                <c:pt idx="12254">
                  <c:v>-152.30821567372746</c:v>
                </c:pt>
                <c:pt idx="12255">
                  <c:v>-152.30851691778926</c:v>
                </c:pt>
                <c:pt idx="12256">
                  <c:v>-152.30924075772052</c:v>
                </c:pt>
                <c:pt idx="12257">
                  <c:v>-152.30931167372745</c:v>
                </c:pt>
                <c:pt idx="12258">
                  <c:v>-152.30946967372742</c:v>
                </c:pt>
                <c:pt idx="12259">
                  <c:v>-152.30961367372745</c:v>
                </c:pt>
                <c:pt idx="12260">
                  <c:v>-152.30969975772047</c:v>
                </c:pt>
                <c:pt idx="12261">
                  <c:v>-152.30979067372743</c:v>
                </c:pt>
                <c:pt idx="12262">
                  <c:v>-152.31020267372745</c:v>
                </c:pt>
                <c:pt idx="12263">
                  <c:v>-152.31024567372745</c:v>
                </c:pt>
                <c:pt idx="12264">
                  <c:v>-152.31033467372745</c:v>
                </c:pt>
                <c:pt idx="12265">
                  <c:v>-152.31114567372745</c:v>
                </c:pt>
                <c:pt idx="12266">
                  <c:v>-152.31129267372745</c:v>
                </c:pt>
                <c:pt idx="12267">
                  <c:v>-152.31224767372743</c:v>
                </c:pt>
                <c:pt idx="12268">
                  <c:v>-152.31244567372747</c:v>
                </c:pt>
                <c:pt idx="12269">
                  <c:v>-152.31248267372746</c:v>
                </c:pt>
                <c:pt idx="12270">
                  <c:v>-152.31286267372741</c:v>
                </c:pt>
                <c:pt idx="12271">
                  <c:v>-152.31307767372743</c:v>
                </c:pt>
                <c:pt idx="12272">
                  <c:v>-152.3140576737274</c:v>
                </c:pt>
                <c:pt idx="12273">
                  <c:v>-152.31411475772052</c:v>
                </c:pt>
                <c:pt idx="12274">
                  <c:v>-152.31426567372745</c:v>
                </c:pt>
                <c:pt idx="12275">
                  <c:v>-152.3144607577205</c:v>
                </c:pt>
                <c:pt idx="12276">
                  <c:v>-152.31467367372744</c:v>
                </c:pt>
                <c:pt idx="12277">
                  <c:v>-152.31469292570654</c:v>
                </c:pt>
                <c:pt idx="12278">
                  <c:v>-152.31476767372746</c:v>
                </c:pt>
                <c:pt idx="12279">
                  <c:v>-152.31481575772048</c:v>
                </c:pt>
                <c:pt idx="12280">
                  <c:v>-152.31486367372744</c:v>
                </c:pt>
                <c:pt idx="12281">
                  <c:v>-152.31503167372745</c:v>
                </c:pt>
                <c:pt idx="12282">
                  <c:v>-152.31586567372744</c:v>
                </c:pt>
                <c:pt idx="12283">
                  <c:v>-152.31609575772046</c:v>
                </c:pt>
                <c:pt idx="12284">
                  <c:v>-152.31659467372745</c:v>
                </c:pt>
                <c:pt idx="12285">
                  <c:v>-152.31692967372743</c:v>
                </c:pt>
                <c:pt idx="12286">
                  <c:v>-152.31714675772051</c:v>
                </c:pt>
                <c:pt idx="12287">
                  <c:v>-152.31739167372749</c:v>
                </c:pt>
                <c:pt idx="12288">
                  <c:v>-152.31759267372743</c:v>
                </c:pt>
                <c:pt idx="12289">
                  <c:v>-152.31773367372745</c:v>
                </c:pt>
                <c:pt idx="12290">
                  <c:v>-152.31795667372748</c:v>
                </c:pt>
                <c:pt idx="12291">
                  <c:v>-152.31801767372744</c:v>
                </c:pt>
                <c:pt idx="12292">
                  <c:v>-152.31812967372744</c:v>
                </c:pt>
                <c:pt idx="12293">
                  <c:v>-152.31841467372743</c:v>
                </c:pt>
                <c:pt idx="12294">
                  <c:v>-152.31842567372743</c:v>
                </c:pt>
                <c:pt idx="12295">
                  <c:v>-152.31847109369249</c:v>
                </c:pt>
                <c:pt idx="12296">
                  <c:v>-152.31848567372745</c:v>
                </c:pt>
                <c:pt idx="12297">
                  <c:v>-152.31859175772047</c:v>
                </c:pt>
                <c:pt idx="12298">
                  <c:v>-152.31898275772051</c:v>
                </c:pt>
                <c:pt idx="12299">
                  <c:v>-152.31912775772048</c:v>
                </c:pt>
                <c:pt idx="12300">
                  <c:v>-152.31920267372743</c:v>
                </c:pt>
                <c:pt idx="12301">
                  <c:v>-152.31940567372746</c:v>
                </c:pt>
                <c:pt idx="12302">
                  <c:v>-152.31944567372744</c:v>
                </c:pt>
                <c:pt idx="12303">
                  <c:v>-152.31947267372743</c:v>
                </c:pt>
                <c:pt idx="12304">
                  <c:v>-152.31952767372744</c:v>
                </c:pt>
                <c:pt idx="12305">
                  <c:v>-152.31979667372744</c:v>
                </c:pt>
                <c:pt idx="12306">
                  <c:v>-152.31985967372745</c:v>
                </c:pt>
                <c:pt idx="12307">
                  <c:v>-152.31992967372744</c:v>
                </c:pt>
                <c:pt idx="12308">
                  <c:v>-152.32018967372744</c:v>
                </c:pt>
                <c:pt idx="12309">
                  <c:v>-152.32041367372744</c:v>
                </c:pt>
                <c:pt idx="12310">
                  <c:v>-152.32046567372745</c:v>
                </c:pt>
                <c:pt idx="12311">
                  <c:v>-152.32077467372741</c:v>
                </c:pt>
                <c:pt idx="12312">
                  <c:v>-152.32099767372745</c:v>
                </c:pt>
                <c:pt idx="12313">
                  <c:v>-152.32104267372745</c:v>
                </c:pt>
                <c:pt idx="12314">
                  <c:v>-152.32125975772047</c:v>
                </c:pt>
                <c:pt idx="12315">
                  <c:v>-152.32153175772049</c:v>
                </c:pt>
                <c:pt idx="12316">
                  <c:v>-152.32167775772047</c:v>
                </c:pt>
                <c:pt idx="12317">
                  <c:v>-152.32197667372745</c:v>
                </c:pt>
                <c:pt idx="12318">
                  <c:v>-152.32205167372743</c:v>
                </c:pt>
                <c:pt idx="12319">
                  <c:v>-152.3222937577205</c:v>
                </c:pt>
                <c:pt idx="12320">
                  <c:v>-152.32293667372744</c:v>
                </c:pt>
                <c:pt idx="12321">
                  <c:v>-152.32300267372744</c:v>
                </c:pt>
                <c:pt idx="12322">
                  <c:v>-152.32377767372745</c:v>
                </c:pt>
                <c:pt idx="12323">
                  <c:v>-152.32413267372743</c:v>
                </c:pt>
                <c:pt idx="12324">
                  <c:v>-152.32419367372745</c:v>
                </c:pt>
                <c:pt idx="12325">
                  <c:v>-152.32432475772046</c:v>
                </c:pt>
                <c:pt idx="12326">
                  <c:v>-152.32459875772048</c:v>
                </c:pt>
                <c:pt idx="12327">
                  <c:v>-152.32502567372745</c:v>
                </c:pt>
                <c:pt idx="12328">
                  <c:v>-152.32532167372744</c:v>
                </c:pt>
                <c:pt idx="12329">
                  <c:v>-152.32535867372744</c:v>
                </c:pt>
                <c:pt idx="12330">
                  <c:v>-152.32541975772048</c:v>
                </c:pt>
                <c:pt idx="12331">
                  <c:v>-152.32545767372744</c:v>
                </c:pt>
                <c:pt idx="12332">
                  <c:v>-152.32556467372743</c:v>
                </c:pt>
                <c:pt idx="12333">
                  <c:v>-152.32620367372743</c:v>
                </c:pt>
                <c:pt idx="12334">
                  <c:v>-152.32631767372746</c:v>
                </c:pt>
                <c:pt idx="12335">
                  <c:v>-152.32647067372741</c:v>
                </c:pt>
                <c:pt idx="12336">
                  <c:v>-152.32653175772052</c:v>
                </c:pt>
                <c:pt idx="12337">
                  <c:v>-152.32675667372746</c:v>
                </c:pt>
                <c:pt idx="12338">
                  <c:v>-152.3270577577205</c:v>
                </c:pt>
                <c:pt idx="12339">
                  <c:v>-152.32707367372743</c:v>
                </c:pt>
                <c:pt idx="12340">
                  <c:v>-152.32711467372744</c:v>
                </c:pt>
                <c:pt idx="12341">
                  <c:v>-152.32742767372744</c:v>
                </c:pt>
                <c:pt idx="12342">
                  <c:v>-152.32809967372745</c:v>
                </c:pt>
                <c:pt idx="12343">
                  <c:v>-152.3284187577205</c:v>
                </c:pt>
                <c:pt idx="12344">
                  <c:v>-152.32857067372743</c:v>
                </c:pt>
                <c:pt idx="12345">
                  <c:v>-152.32860667372745</c:v>
                </c:pt>
                <c:pt idx="12346">
                  <c:v>-152.32871667372746</c:v>
                </c:pt>
                <c:pt idx="12347">
                  <c:v>-152.32872367372747</c:v>
                </c:pt>
                <c:pt idx="12348">
                  <c:v>-152.3292345897344</c:v>
                </c:pt>
                <c:pt idx="12349">
                  <c:v>-152.32941667372745</c:v>
                </c:pt>
                <c:pt idx="12350">
                  <c:v>-152.33005067372744</c:v>
                </c:pt>
                <c:pt idx="12351">
                  <c:v>-152.33048767372742</c:v>
                </c:pt>
                <c:pt idx="12352">
                  <c:v>-152.33110467372745</c:v>
                </c:pt>
                <c:pt idx="12353">
                  <c:v>-152.33110667372745</c:v>
                </c:pt>
                <c:pt idx="12354">
                  <c:v>-152.33112875772048</c:v>
                </c:pt>
                <c:pt idx="12355">
                  <c:v>-152.33117767372744</c:v>
                </c:pt>
                <c:pt idx="12356">
                  <c:v>-152.33135967372743</c:v>
                </c:pt>
                <c:pt idx="12357">
                  <c:v>-152.33148567372746</c:v>
                </c:pt>
                <c:pt idx="12358">
                  <c:v>-152.33157567372746</c:v>
                </c:pt>
                <c:pt idx="12359">
                  <c:v>-152.33190967372744</c:v>
                </c:pt>
                <c:pt idx="12360">
                  <c:v>-152.33216567372745</c:v>
                </c:pt>
                <c:pt idx="12361">
                  <c:v>-152.33228775772051</c:v>
                </c:pt>
                <c:pt idx="12362">
                  <c:v>-152.33232967372746</c:v>
                </c:pt>
                <c:pt idx="12363">
                  <c:v>-152.33234167372746</c:v>
                </c:pt>
                <c:pt idx="12364">
                  <c:v>-152.33234667372744</c:v>
                </c:pt>
                <c:pt idx="12365">
                  <c:v>-152.33253792570653</c:v>
                </c:pt>
                <c:pt idx="12366">
                  <c:v>-152.33281367372743</c:v>
                </c:pt>
                <c:pt idx="12367">
                  <c:v>-152.33343467372745</c:v>
                </c:pt>
                <c:pt idx="12368">
                  <c:v>-152.33354067372744</c:v>
                </c:pt>
                <c:pt idx="12369">
                  <c:v>-152.3339777577205</c:v>
                </c:pt>
                <c:pt idx="12370">
                  <c:v>-152.33422167372743</c:v>
                </c:pt>
                <c:pt idx="12371">
                  <c:v>-152.3344867577205</c:v>
                </c:pt>
                <c:pt idx="12372">
                  <c:v>-152.33459267372746</c:v>
                </c:pt>
                <c:pt idx="12373">
                  <c:v>-152.33473667372743</c:v>
                </c:pt>
                <c:pt idx="12374">
                  <c:v>-152.33522267372746</c:v>
                </c:pt>
                <c:pt idx="12375">
                  <c:v>-152.33533567372749</c:v>
                </c:pt>
                <c:pt idx="12376">
                  <c:v>-152.33546275772051</c:v>
                </c:pt>
                <c:pt idx="12377">
                  <c:v>-152.33558567372745</c:v>
                </c:pt>
                <c:pt idx="12378">
                  <c:v>-152.3357147577205</c:v>
                </c:pt>
                <c:pt idx="12379">
                  <c:v>-152.33575967372744</c:v>
                </c:pt>
                <c:pt idx="12380">
                  <c:v>-152.3357731697688</c:v>
                </c:pt>
                <c:pt idx="12381">
                  <c:v>-152.3359047577205</c:v>
                </c:pt>
                <c:pt idx="12382">
                  <c:v>-152.3360277577205</c:v>
                </c:pt>
                <c:pt idx="12383">
                  <c:v>-152.33605975772051</c:v>
                </c:pt>
                <c:pt idx="12384">
                  <c:v>-152.33609567372744</c:v>
                </c:pt>
                <c:pt idx="12385">
                  <c:v>-152.33619367372745</c:v>
                </c:pt>
                <c:pt idx="12386">
                  <c:v>-152.33642967372745</c:v>
                </c:pt>
                <c:pt idx="12387">
                  <c:v>-152.33673167372746</c:v>
                </c:pt>
                <c:pt idx="12388">
                  <c:v>-152.33673367372745</c:v>
                </c:pt>
                <c:pt idx="12389">
                  <c:v>-152.33732567372743</c:v>
                </c:pt>
                <c:pt idx="12390">
                  <c:v>-152.33769767372746</c:v>
                </c:pt>
                <c:pt idx="12391">
                  <c:v>-152.33853867372744</c:v>
                </c:pt>
                <c:pt idx="12392">
                  <c:v>-152.33958175772048</c:v>
                </c:pt>
                <c:pt idx="12393">
                  <c:v>-152.3396547577205</c:v>
                </c:pt>
                <c:pt idx="12394">
                  <c:v>-152.33975175772048</c:v>
                </c:pt>
                <c:pt idx="12395">
                  <c:v>-152.33992567372744</c:v>
                </c:pt>
                <c:pt idx="12396">
                  <c:v>-152.34028167372745</c:v>
                </c:pt>
                <c:pt idx="12397">
                  <c:v>-152.34051267372746</c:v>
                </c:pt>
                <c:pt idx="12398">
                  <c:v>-152.34068467372742</c:v>
                </c:pt>
                <c:pt idx="12399">
                  <c:v>-152.34072475772049</c:v>
                </c:pt>
                <c:pt idx="12400">
                  <c:v>-152.34084067372746</c:v>
                </c:pt>
                <c:pt idx="12401">
                  <c:v>-152.34113167372743</c:v>
                </c:pt>
                <c:pt idx="12402">
                  <c:v>-152.34139667372744</c:v>
                </c:pt>
                <c:pt idx="12403">
                  <c:v>-152.34140267372743</c:v>
                </c:pt>
                <c:pt idx="12404">
                  <c:v>-152.34201767372741</c:v>
                </c:pt>
                <c:pt idx="12405">
                  <c:v>-152.34302567372742</c:v>
                </c:pt>
                <c:pt idx="12406">
                  <c:v>-152.34365275772049</c:v>
                </c:pt>
                <c:pt idx="12407">
                  <c:v>-152.34382567372745</c:v>
                </c:pt>
                <c:pt idx="12408">
                  <c:v>-152.34384267372744</c:v>
                </c:pt>
                <c:pt idx="12409">
                  <c:v>-152.34424167372745</c:v>
                </c:pt>
                <c:pt idx="12410">
                  <c:v>-152.34446167372744</c:v>
                </c:pt>
                <c:pt idx="12411">
                  <c:v>-152.34529267372744</c:v>
                </c:pt>
                <c:pt idx="12412">
                  <c:v>-152.34539867372746</c:v>
                </c:pt>
                <c:pt idx="12413">
                  <c:v>-152.34599267372747</c:v>
                </c:pt>
                <c:pt idx="12414">
                  <c:v>-152.34649767372744</c:v>
                </c:pt>
                <c:pt idx="12415">
                  <c:v>-152.34668267372746</c:v>
                </c:pt>
                <c:pt idx="12416">
                  <c:v>-152.34671167372744</c:v>
                </c:pt>
                <c:pt idx="12417">
                  <c:v>-152.34679967372745</c:v>
                </c:pt>
                <c:pt idx="12418">
                  <c:v>-152.34682467372744</c:v>
                </c:pt>
                <c:pt idx="12419">
                  <c:v>-152.34694667372747</c:v>
                </c:pt>
                <c:pt idx="12420">
                  <c:v>-152.34694967372744</c:v>
                </c:pt>
                <c:pt idx="12421">
                  <c:v>-152.34709275772047</c:v>
                </c:pt>
                <c:pt idx="12422">
                  <c:v>-152.34715775772048</c:v>
                </c:pt>
                <c:pt idx="12423">
                  <c:v>-152.34716467372743</c:v>
                </c:pt>
                <c:pt idx="12424">
                  <c:v>-152.34749967372747</c:v>
                </c:pt>
                <c:pt idx="12425">
                  <c:v>-152.34841067372744</c:v>
                </c:pt>
                <c:pt idx="12426">
                  <c:v>-152.34869867372745</c:v>
                </c:pt>
                <c:pt idx="12427">
                  <c:v>-152.34885675772051</c:v>
                </c:pt>
                <c:pt idx="12428">
                  <c:v>-152.34890967372743</c:v>
                </c:pt>
                <c:pt idx="12429">
                  <c:v>-152.34893367372746</c:v>
                </c:pt>
                <c:pt idx="12430">
                  <c:v>-152.34904267372744</c:v>
                </c:pt>
                <c:pt idx="12431">
                  <c:v>-152.34915267372745</c:v>
                </c:pt>
                <c:pt idx="12432">
                  <c:v>-152.34921967372745</c:v>
                </c:pt>
                <c:pt idx="12433">
                  <c:v>-152.34923067372745</c:v>
                </c:pt>
                <c:pt idx="12434">
                  <c:v>-152.34928867372744</c:v>
                </c:pt>
                <c:pt idx="12435">
                  <c:v>-152.34941767372743</c:v>
                </c:pt>
                <c:pt idx="12436">
                  <c:v>-152.35046967372745</c:v>
                </c:pt>
                <c:pt idx="12437">
                  <c:v>-152.35059567372744</c:v>
                </c:pt>
                <c:pt idx="12438">
                  <c:v>-152.35059667372741</c:v>
                </c:pt>
                <c:pt idx="12439">
                  <c:v>-152.35104767372741</c:v>
                </c:pt>
                <c:pt idx="12440">
                  <c:v>-152.35146367372747</c:v>
                </c:pt>
                <c:pt idx="12441">
                  <c:v>-152.35183767372746</c:v>
                </c:pt>
                <c:pt idx="12442">
                  <c:v>-152.35188767372745</c:v>
                </c:pt>
                <c:pt idx="12443">
                  <c:v>-152.35188975772047</c:v>
                </c:pt>
                <c:pt idx="12444">
                  <c:v>-152.35219467372744</c:v>
                </c:pt>
                <c:pt idx="12445">
                  <c:v>-152.35288267372744</c:v>
                </c:pt>
                <c:pt idx="12446">
                  <c:v>-152.35310075772051</c:v>
                </c:pt>
                <c:pt idx="12447">
                  <c:v>-152.35406875772051</c:v>
                </c:pt>
                <c:pt idx="12448">
                  <c:v>-152.35426067372745</c:v>
                </c:pt>
                <c:pt idx="12449">
                  <c:v>-152.35427075772049</c:v>
                </c:pt>
                <c:pt idx="12450">
                  <c:v>-152.35428967372744</c:v>
                </c:pt>
                <c:pt idx="12451">
                  <c:v>-152.35435267372748</c:v>
                </c:pt>
                <c:pt idx="12452">
                  <c:v>-152.35445367372745</c:v>
                </c:pt>
                <c:pt idx="12453">
                  <c:v>-152.35450467372743</c:v>
                </c:pt>
                <c:pt idx="12454">
                  <c:v>-152.35518175772052</c:v>
                </c:pt>
                <c:pt idx="12455">
                  <c:v>-152.35520133775512</c:v>
                </c:pt>
                <c:pt idx="12456">
                  <c:v>-152.35530567372746</c:v>
                </c:pt>
                <c:pt idx="12457">
                  <c:v>-152.35543467372744</c:v>
                </c:pt>
                <c:pt idx="12458">
                  <c:v>-152.35547175772049</c:v>
                </c:pt>
                <c:pt idx="12459">
                  <c:v>-152.35574292570652</c:v>
                </c:pt>
                <c:pt idx="12460">
                  <c:v>-152.35576267372744</c:v>
                </c:pt>
                <c:pt idx="12461">
                  <c:v>-152.35579775772047</c:v>
                </c:pt>
                <c:pt idx="12462">
                  <c:v>-152.35597267372745</c:v>
                </c:pt>
                <c:pt idx="12463">
                  <c:v>-152.35600416976882</c:v>
                </c:pt>
                <c:pt idx="12464">
                  <c:v>-152.35683867372745</c:v>
                </c:pt>
                <c:pt idx="12465">
                  <c:v>-152.35694767372743</c:v>
                </c:pt>
                <c:pt idx="12466">
                  <c:v>-152.35721467372744</c:v>
                </c:pt>
                <c:pt idx="12467">
                  <c:v>-152.35727567372743</c:v>
                </c:pt>
                <c:pt idx="12468">
                  <c:v>-152.35745567372743</c:v>
                </c:pt>
                <c:pt idx="12469">
                  <c:v>-152.3577077577205</c:v>
                </c:pt>
                <c:pt idx="12470">
                  <c:v>-152.35777267372745</c:v>
                </c:pt>
                <c:pt idx="12471">
                  <c:v>-152.35780975772047</c:v>
                </c:pt>
                <c:pt idx="12472">
                  <c:v>-152.35791858181625</c:v>
                </c:pt>
                <c:pt idx="12473">
                  <c:v>-152.35807267372743</c:v>
                </c:pt>
                <c:pt idx="12474">
                  <c:v>-152.35811967372743</c:v>
                </c:pt>
                <c:pt idx="12475">
                  <c:v>-152.35819658973438</c:v>
                </c:pt>
                <c:pt idx="12476">
                  <c:v>-152.35830467372745</c:v>
                </c:pt>
                <c:pt idx="12477">
                  <c:v>-152.35840167372746</c:v>
                </c:pt>
                <c:pt idx="12478">
                  <c:v>-152.35929675772047</c:v>
                </c:pt>
                <c:pt idx="12479">
                  <c:v>-152.35931367372746</c:v>
                </c:pt>
                <c:pt idx="12480">
                  <c:v>-152.35935967372745</c:v>
                </c:pt>
                <c:pt idx="12481">
                  <c:v>-152.36010675772047</c:v>
                </c:pt>
                <c:pt idx="12482">
                  <c:v>-152.36100467372745</c:v>
                </c:pt>
                <c:pt idx="12483">
                  <c:v>-152.36110967372744</c:v>
                </c:pt>
                <c:pt idx="12484">
                  <c:v>-152.36123175772047</c:v>
                </c:pt>
                <c:pt idx="12485">
                  <c:v>-152.36127575772048</c:v>
                </c:pt>
                <c:pt idx="12486">
                  <c:v>-152.36160567372747</c:v>
                </c:pt>
                <c:pt idx="12487">
                  <c:v>-152.36163367372743</c:v>
                </c:pt>
                <c:pt idx="12488">
                  <c:v>-152.36198367372748</c:v>
                </c:pt>
                <c:pt idx="12489">
                  <c:v>-152.36201267372743</c:v>
                </c:pt>
                <c:pt idx="12490">
                  <c:v>-152.36212367372744</c:v>
                </c:pt>
                <c:pt idx="12491">
                  <c:v>-152.36226367372748</c:v>
                </c:pt>
                <c:pt idx="12492">
                  <c:v>-152.36247267372741</c:v>
                </c:pt>
                <c:pt idx="12493">
                  <c:v>-152.36271167372743</c:v>
                </c:pt>
                <c:pt idx="12494">
                  <c:v>-152.36274767372745</c:v>
                </c:pt>
                <c:pt idx="12495">
                  <c:v>-152.36420667372744</c:v>
                </c:pt>
                <c:pt idx="12496">
                  <c:v>-152.36433267372743</c:v>
                </c:pt>
                <c:pt idx="12497">
                  <c:v>-152.36454067372745</c:v>
                </c:pt>
                <c:pt idx="12498">
                  <c:v>-152.36475467372745</c:v>
                </c:pt>
                <c:pt idx="12499">
                  <c:v>-152.36476867372741</c:v>
                </c:pt>
                <c:pt idx="12500">
                  <c:v>-152.36487667372745</c:v>
                </c:pt>
                <c:pt idx="12501">
                  <c:v>-152.36526033775507</c:v>
                </c:pt>
                <c:pt idx="12502">
                  <c:v>-152.36548367372745</c:v>
                </c:pt>
                <c:pt idx="12503">
                  <c:v>-152.3659057577205</c:v>
                </c:pt>
                <c:pt idx="12504">
                  <c:v>-152.36606867372745</c:v>
                </c:pt>
                <c:pt idx="12505">
                  <c:v>-152.36613875772048</c:v>
                </c:pt>
                <c:pt idx="12506">
                  <c:v>-152.36641675772051</c:v>
                </c:pt>
                <c:pt idx="12507">
                  <c:v>-152.3671437577205</c:v>
                </c:pt>
                <c:pt idx="12508">
                  <c:v>-152.36724367372744</c:v>
                </c:pt>
                <c:pt idx="12509">
                  <c:v>-152.36725067372745</c:v>
                </c:pt>
                <c:pt idx="12510">
                  <c:v>-152.36758967372745</c:v>
                </c:pt>
                <c:pt idx="12511">
                  <c:v>-152.36760167372745</c:v>
                </c:pt>
                <c:pt idx="12512">
                  <c:v>-152.36783067372744</c:v>
                </c:pt>
                <c:pt idx="12513">
                  <c:v>-152.36791475772048</c:v>
                </c:pt>
                <c:pt idx="12514">
                  <c:v>-152.36814667372744</c:v>
                </c:pt>
                <c:pt idx="12515">
                  <c:v>-152.36834467372745</c:v>
                </c:pt>
                <c:pt idx="12516">
                  <c:v>-152.36835374188254</c:v>
                </c:pt>
                <c:pt idx="12517">
                  <c:v>-152.3684147577205</c:v>
                </c:pt>
                <c:pt idx="12518">
                  <c:v>-152.36870667372744</c:v>
                </c:pt>
                <c:pt idx="12519">
                  <c:v>-152.36879767372747</c:v>
                </c:pt>
                <c:pt idx="12520">
                  <c:v>-152.36927367372743</c:v>
                </c:pt>
                <c:pt idx="12521">
                  <c:v>-152.36932067372743</c:v>
                </c:pt>
                <c:pt idx="12522">
                  <c:v>-152.36977567372745</c:v>
                </c:pt>
                <c:pt idx="12523">
                  <c:v>-152.37008967372745</c:v>
                </c:pt>
                <c:pt idx="12524">
                  <c:v>-152.37016067372744</c:v>
                </c:pt>
                <c:pt idx="12525">
                  <c:v>-152.37100367372744</c:v>
                </c:pt>
                <c:pt idx="12526">
                  <c:v>-152.37150475772049</c:v>
                </c:pt>
                <c:pt idx="12527">
                  <c:v>-152.37160267372744</c:v>
                </c:pt>
                <c:pt idx="12528">
                  <c:v>-152.37171967372743</c:v>
                </c:pt>
                <c:pt idx="12529">
                  <c:v>-152.37189967372746</c:v>
                </c:pt>
                <c:pt idx="12530">
                  <c:v>-152.37192575772048</c:v>
                </c:pt>
                <c:pt idx="12531">
                  <c:v>-152.37198667372743</c:v>
                </c:pt>
                <c:pt idx="12532">
                  <c:v>-152.37208975772052</c:v>
                </c:pt>
                <c:pt idx="12533">
                  <c:v>-152.37220667372745</c:v>
                </c:pt>
                <c:pt idx="12534">
                  <c:v>-152.37269075772051</c:v>
                </c:pt>
                <c:pt idx="12535">
                  <c:v>-152.37271967372743</c:v>
                </c:pt>
                <c:pt idx="12536">
                  <c:v>-152.37276067372744</c:v>
                </c:pt>
                <c:pt idx="12537">
                  <c:v>-152.37387667372744</c:v>
                </c:pt>
                <c:pt idx="12538">
                  <c:v>-152.37395975772048</c:v>
                </c:pt>
                <c:pt idx="12539">
                  <c:v>-152.3741826737274</c:v>
                </c:pt>
                <c:pt idx="12540">
                  <c:v>-152.3747566737274</c:v>
                </c:pt>
                <c:pt idx="12541">
                  <c:v>-152.37582067372745</c:v>
                </c:pt>
                <c:pt idx="12542">
                  <c:v>-152.37585875772047</c:v>
                </c:pt>
                <c:pt idx="12543">
                  <c:v>-152.3758767577205</c:v>
                </c:pt>
                <c:pt idx="12544">
                  <c:v>-152.37601067372745</c:v>
                </c:pt>
                <c:pt idx="12545">
                  <c:v>-152.37603867372744</c:v>
                </c:pt>
                <c:pt idx="12546">
                  <c:v>-152.37631467372748</c:v>
                </c:pt>
                <c:pt idx="12547">
                  <c:v>-152.37650067372743</c:v>
                </c:pt>
                <c:pt idx="12548">
                  <c:v>-152.37662567372743</c:v>
                </c:pt>
                <c:pt idx="12549">
                  <c:v>-152.37671767372746</c:v>
                </c:pt>
                <c:pt idx="12550">
                  <c:v>-152.37738967372744</c:v>
                </c:pt>
                <c:pt idx="12551">
                  <c:v>-152.37748275772051</c:v>
                </c:pt>
                <c:pt idx="12552">
                  <c:v>-152.37795775772048</c:v>
                </c:pt>
                <c:pt idx="12553">
                  <c:v>-152.37888567372747</c:v>
                </c:pt>
                <c:pt idx="12554">
                  <c:v>-152.37907667372744</c:v>
                </c:pt>
                <c:pt idx="12555">
                  <c:v>-152.37945767372744</c:v>
                </c:pt>
                <c:pt idx="12556">
                  <c:v>-152.37970867372746</c:v>
                </c:pt>
                <c:pt idx="12557">
                  <c:v>-152.38003367372744</c:v>
                </c:pt>
                <c:pt idx="12558">
                  <c:v>-152.38056767372746</c:v>
                </c:pt>
                <c:pt idx="12559">
                  <c:v>-152.38103475772047</c:v>
                </c:pt>
                <c:pt idx="12560">
                  <c:v>-152.38105467372745</c:v>
                </c:pt>
                <c:pt idx="12561">
                  <c:v>-152.38108675772051</c:v>
                </c:pt>
                <c:pt idx="12562">
                  <c:v>-152.38111067372748</c:v>
                </c:pt>
                <c:pt idx="12563">
                  <c:v>-152.38128667372746</c:v>
                </c:pt>
                <c:pt idx="12564">
                  <c:v>-152.38152467372745</c:v>
                </c:pt>
                <c:pt idx="12565">
                  <c:v>-152.38207767372745</c:v>
                </c:pt>
                <c:pt idx="12566">
                  <c:v>-152.38218167372744</c:v>
                </c:pt>
                <c:pt idx="12567">
                  <c:v>-152.38363867372743</c:v>
                </c:pt>
                <c:pt idx="12568">
                  <c:v>-152.38367267372746</c:v>
                </c:pt>
                <c:pt idx="12569">
                  <c:v>-152.38368167372747</c:v>
                </c:pt>
                <c:pt idx="12570">
                  <c:v>-152.38404067372744</c:v>
                </c:pt>
                <c:pt idx="12571">
                  <c:v>-152.38434667372744</c:v>
                </c:pt>
                <c:pt idx="12572">
                  <c:v>-152.38436967372743</c:v>
                </c:pt>
                <c:pt idx="12573">
                  <c:v>-152.38444367372745</c:v>
                </c:pt>
                <c:pt idx="12574">
                  <c:v>-152.38498265788908</c:v>
                </c:pt>
                <c:pt idx="12575">
                  <c:v>-152.38513167372744</c:v>
                </c:pt>
                <c:pt idx="12576">
                  <c:v>-152.38544167372743</c:v>
                </c:pt>
                <c:pt idx="12577">
                  <c:v>-152.38576767372746</c:v>
                </c:pt>
                <c:pt idx="12578">
                  <c:v>-152.38578475772047</c:v>
                </c:pt>
                <c:pt idx="12579">
                  <c:v>-152.38599567372742</c:v>
                </c:pt>
                <c:pt idx="12580">
                  <c:v>-152.38615667372744</c:v>
                </c:pt>
                <c:pt idx="12581">
                  <c:v>-152.38623075772048</c:v>
                </c:pt>
                <c:pt idx="12582">
                  <c:v>-152.38653067372744</c:v>
                </c:pt>
                <c:pt idx="12583">
                  <c:v>-152.38667267372745</c:v>
                </c:pt>
                <c:pt idx="12584">
                  <c:v>-152.38719567372746</c:v>
                </c:pt>
                <c:pt idx="12585">
                  <c:v>-152.38780175772047</c:v>
                </c:pt>
                <c:pt idx="12586">
                  <c:v>-152.38846633775506</c:v>
                </c:pt>
                <c:pt idx="12587">
                  <c:v>-152.3884723377551</c:v>
                </c:pt>
                <c:pt idx="12588">
                  <c:v>-152.38870967372745</c:v>
                </c:pt>
                <c:pt idx="12589">
                  <c:v>-152.38884767372747</c:v>
                </c:pt>
                <c:pt idx="12590">
                  <c:v>-152.38896467372746</c:v>
                </c:pt>
                <c:pt idx="12591">
                  <c:v>-152.38930758973439</c:v>
                </c:pt>
                <c:pt idx="12592">
                  <c:v>-152.3897535897344</c:v>
                </c:pt>
                <c:pt idx="12593">
                  <c:v>-152.39031475772049</c:v>
                </c:pt>
                <c:pt idx="12594">
                  <c:v>-152.39056667372745</c:v>
                </c:pt>
                <c:pt idx="12595">
                  <c:v>-152.39089275772048</c:v>
                </c:pt>
                <c:pt idx="12596">
                  <c:v>-152.39125867372746</c:v>
                </c:pt>
                <c:pt idx="12597">
                  <c:v>-152.39130267372741</c:v>
                </c:pt>
                <c:pt idx="12598">
                  <c:v>-152.39179167372748</c:v>
                </c:pt>
                <c:pt idx="12599">
                  <c:v>-152.39219975772048</c:v>
                </c:pt>
                <c:pt idx="12600">
                  <c:v>-152.39248867372746</c:v>
                </c:pt>
                <c:pt idx="12601">
                  <c:v>-152.39249667372744</c:v>
                </c:pt>
                <c:pt idx="12602">
                  <c:v>-152.39299475772049</c:v>
                </c:pt>
                <c:pt idx="12603">
                  <c:v>-152.39340875772047</c:v>
                </c:pt>
                <c:pt idx="12604">
                  <c:v>-152.39368967372744</c:v>
                </c:pt>
                <c:pt idx="12605">
                  <c:v>-152.39374167372742</c:v>
                </c:pt>
                <c:pt idx="12606">
                  <c:v>-152.39386867372747</c:v>
                </c:pt>
                <c:pt idx="12607">
                  <c:v>-152.39390867372745</c:v>
                </c:pt>
                <c:pt idx="12608">
                  <c:v>-152.39396067372743</c:v>
                </c:pt>
                <c:pt idx="12609">
                  <c:v>-152.39417667372743</c:v>
                </c:pt>
                <c:pt idx="12610">
                  <c:v>-152.39437650574129</c:v>
                </c:pt>
                <c:pt idx="12611">
                  <c:v>-152.39443167372744</c:v>
                </c:pt>
                <c:pt idx="12612">
                  <c:v>-152.39518067372745</c:v>
                </c:pt>
                <c:pt idx="12613">
                  <c:v>-152.39525267372744</c:v>
                </c:pt>
                <c:pt idx="12614">
                  <c:v>-152.39573467372745</c:v>
                </c:pt>
                <c:pt idx="12615">
                  <c:v>-152.39592667372744</c:v>
                </c:pt>
                <c:pt idx="12616">
                  <c:v>-152.39621167372744</c:v>
                </c:pt>
                <c:pt idx="12617">
                  <c:v>-152.39630667372745</c:v>
                </c:pt>
                <c:pt idx="12618">
                  <c:v>-152.39680467372744</c:v>
                </c:pt>
                <c:pt idx="12619">
                  <c:v>-152.39710767372748</c:v>
                </c:pt>
                <c:pt idx="12620">
                  <c:v>-152.39721967372745</c:v>
                </c:pt>
                <c:pt idx="12621">
                  <c:v>-152.39724775772049</c:v>
                </c:pt>
                <c:pt idx="12622">
                  <c:v>-152.39730867372745</c:v>
                </c:pt>
                <c:pt idx="12623">
                  <c:v>-152.39807175772052</c:v>
                </c:pt>
                <c:pt idx="12624">
                  <c:v>-152.39815467372745</c:v>
                </c:pt>
                <c:pt idx="12625">
                  <c:v>-152.3983607577205</c:v>
                </c:pt>
                <c:pt idx="12626">
                  <c:v>-152.39847125376195</c:v>
                </c:pt>
                <c:pt idx="12627">
                  <c:v>-152.39851175772048</c:v>
                </c:pt>
                <c:pt idx="12628">
                  <c:v>-152.39854575772051</c:v>
                </c:pt>
                <c:pt idx="12629">
                  <c:v>-152.39861167372746</c:v>
                </c:pt>
                <c:pt idx="12630">
                  <c:v>-152.39861767372744</c:v>
                </c:pt>
                <c:pt idx="12631">
                  <c:v>-152.39888667372745</c:v>
                </c:pt>
                <c:pt idx="12632">
                  <c:v>-152.39893575772049</c:v>
                </c:pt>
                <c:pt idx="12633">
                  <c:v>-152.39903267372742</c:v>
                </c:pt>
                <c:pt idx="12634">
                  <c:v>-152.39911067372745</c:v>
                </c:pt>
                <c:pt idx="12635">
                  <c:v>-152.39912375772047</c:v>
                </c:pt>
                <c:pt idx="12636">
                  <c:v>-152.39956275772047</c:v>
                </c:pt>
                <c:pt idx="12637">
                  <c:v>-152.39956367372747</c:v>
                </c:pt>
                <c:pt idx="12638">
                  <c:v>-152.40001267372745</c:v>
                </c:pt>
                <c:pt idx="12639">
                  <c:v>-152.40001367372744</c:v>
                </c:pt>
                <c:pt idx="12640">
                  <c:v>-152.4000347577205</c:v>
                </c:pt>
                <c:pt idx="12641">
                  <c:v>-152.4013317577205</c:v>
                </c:pt>
                <c:pt idx="12642">
                  <c:v>-152.40217967372746</c:v>
                </c:pt>
                <c:pt idx="12643">
                  <c:v>-152.40273267372748</c:v>
                </c:pt>
                <c:pt idx="12644">
                  <c:v>-152.40274267372746</c:v>
                </c:pt>
                <c:pt idx="12645">
                  <c:v>-152.40283567372745</c:v>
                </c:pt>
                <c:pt idx="12646">
                  <c:v>-152.40284767372748</c:v>
                </c:pt>
                <c:pt idx="12647">
                  <c:v>-152.40291175772052</c:v>
                </c:pt>
                <c:pt idx="12648">
                  <c:v>-152.40299067372743</c:v>
                </c:pt>
                <c:pt idx="12649">
                  <c:v>-152.40313975772051</c:v>
                </c:pt>
                <c:pt idx="12650">
                  <c:v>-152.40337975772047</c:v>
                </c:pt>
                <c:pt idx="12651">
                  <c:v>-152.40344074980283</c:v>
                </c:pt>
                <c:pt idx="12652">
                  <c:v>-152.40401067372741</c:v>
                </c:pt>
                <c:pt idx="12653">
                  <c:v>-152.40416367372742</c:v>
                </c:pt>
                <c:pt idx="12654">
                  <c:v>-152.40421467372744</c:v>
                </c:pt>
                <c:pt idx="12655">
                  <c:v>-152.40468867372743</c:v>
                </c:pt>
                <c:pt idx="12656">
                  <c:v>-152.40477375772048</c:v>
                </c:pt>
                <c:pt idx="12657">
                  <c:v>-152.40505275772048</c:v>
                </c:pt>
                <c:pt idx="12658">
                  <c:v>-152.40552467372746</c:v>
                </c:pt>
                <c:pt idx="12659">
                  <c:v>-152.40573967372745</c:v>
                </c:pt>
                <c:pt idx="12660">
                  <c:v>-152.40592967372746</c:v>
                </c:pt>
                <c:pt idx="12661">
                  <c:v>-152.40621867372744</c:v>
                </c:pt>
                <c:pt idx="12662">
                  <c:v>-152.40646467372744</c:v>
                </c:pt>
                <c:pt idx="12663">
                  <c:v>-152.40650067372744</c:v>
                </c:pt>
                <c:pt idx="12664">
                  <c:v>-152.40657367372745</c:v>
                </c:pt>
                <c:pt idx="12665">
                  <c:v>-152.40665767372744</c:v>
                </c:pt>
                <c:pt idx="12666">
                  <c:v>-152.40674375772048</c:v>
                </c:pt>
                <c:pt idx="12667">
                  <c:v>-152.40685975772047</c:v>
                </c:pt>
                <c:pt idx="12668">
                  <c:v>-152.40702867372744</c:v>
                </c:pt>
                <c:pt idx="12669">
                  <c:v>-152.40710467372745</c:v>
                </c:pt>
                <c:pt idx="12670">
                  <c:v>-152.40753967372746</c:v>
                </c:pt>
                <c:pt idx="12671">
                  <c:v>-152.4075897577205</c:v>
                </c:pt>
                <c:pt idx="12672">
                  <c:v>-152.40795967372745</c:v>
                </c:pt>
                <c:pt idx="12673">
                  <c:v>-152.40807467372744</c:v>
                </c:pt>
                <c:pt idx="12674">
                  <c:v>-152.40812767372742</c:v>
                </c:pt>
                <c:pt idx="12675">
                  <c:v>-152.40901367372746</c:v>
                </c:pt>
                <c:pt idx="12676">
                  <c:v>-152.40902567372746</c:v>
                </c:pt>
                <c:pt idx="12677">
                  <c:v>-152.40941075772048</c:v>
                </c:pt>
                <c:pt idx="12678">
                  <c:v>-152.40978875772046</c:v>
                </c:pt>
                <c:pt idx="12679">
                  <c:v>-152.40985667372743</c:v>
                </c:pt>
                <c:pt idx="12680">
                  <c:v>-152.40995867372743</c:v>
                </c:pt>
                <c:pt idx="12681">
                  <c:v>-152.41028567372746</c:v>
                </c:pt>
                <c:pt idx="12682">
                  <c:v>-152.41062475772051</c:v>
                </c:pt>
                <c:pt idx="12683">
                  <c:v>-152.4112497577205</c:v>
                </c:pt>
                <c:pt idx="12684">
                  <c:v>-152.41155600178243</c:v>
                </c:pt>
                <c:pt idx="12685">
                  <c:v>-152.41208167372741</c:v>
                </c:pt>
                <c:pt idx="12686">
                  <c:v>-152.41242116976881</c:v>
                </c:pt>
                <c:pt idx="12687">
                  <c:v>-152.41242167372744</c:v>
                </c:pt>
                <c:pt idx="12688">
                  <c:v>-152.41248275772048</c:v>
                </c:pt>
                <c:pt idx="12689">
                  <c:v>-152.41255175772051</c:v>
                </c:pt>
                <c:pt idx="12690">
                  <c:v>-152.41256867372743</c:v>
                </c:pt>
                <c:pt idx="12691">
                  <c:v>-152.41297967372742</c:v>
                </c:pt>
                <c:pt idx="12692">
                  <c:v>-152.41366167372743</c:v>
                </c:pt>
                <c:pt idx="12693">
                  <c:v>-152.41384367372746</c:v>
                </c:pt>
                <c:pt idx="12694">
                  <c:v>-152.41391275772048</c:v>
                </c:pt>
                <c:pt idx="12695">
                  <c:v>-152.41396467372743</c:v>
                </c:pt>
                <c:pt idx="12696">
                  <c:v>-152.41398050574131</c:v>
                </c:pt>
                <c:pt idx="12697">
                  <c:v>-152.41405767372746</c:v>
                </c:pt>
                <c:pt idx="12698">
                  <c:v>-152.41424967372745</c:v>
                </c:pt>
                <c:pt idx="12699">
                  <c:v>-152.41440067372744</c:v>
                </c:pt>
                <c:pt idx="12700">
                  <c:v>-152.41462267372745</c:v>
                </c:pt>
                <c:pt idx="12701">
                  <c:v>-152.41466075772047</c:v>
                </c:pt>
                <c:pt idx="12702">
                  <c:v>-152.41477167372744</c:v>
                </c:pt>
                <c:pt idx="12703">
                  <c:v>-152.41495667372746</c:v>
                </c:pt>
                <c:pt idx="12704">
                  <c:v>-152.41538967372745</c:v>
                </c:pt>
                <c:pt idx="12705">
                  <c:v>-152.41611867372745</c:v>
                </c:pt>
                <c:pt idx="12706">
                  <c:v>-152.4161347577205</c:v>
                </c:pt>
                <c:pt idx="12707">
                  <c:v>-152.41614067372745</c:v>
                </c:pt>
                <c:pt idx="12708">
                  <c:v>-152.41699775772051</c:v>
                </c:pt>
                <c:pt idx="12709">
                  <c:v>-152.41705567372745</c:v>
                </c:pt>
                <c:pt idx="12710">
                  <c:v>-152.4172597577205</c:v>
                </c:pt>
                <c:pt idx="12711">
                  <c:v>-152.41736475772046</c:v>
                </c:pt>
                <c:pt idx="12712">
                  <c:v>-152.41743367372746</c:v>
                </c:pt>
                <c:pt idx="12713">
                  <c:v>-152.41750167372749</c:v>
                </c:pt>
                <c:pt idx="12714">
                  <c:v>-152.41762067372744</c:v>
                </c:pt>
                <c:pt idx="12715">
                  <c:v>-152.41773675772046</c:v>
                </c:pt>
                <c:pt idx="12716">
                  <c:v>-152.41778767372747</c:v>
                </c:pt>
                <c:pt idx="12717">
                  <c:v>-152.41788675772051</c:v>
                </c:pt>
                <c:pt idx="12718">
                  <c:v>-152.41788675772051</c:v>
                </c:pt>
                <c:pt idx="12719">
                  <c:v>-152.4180516737274</c:v>
                </c:pt>
                <c:pt idx="12720">
                  <c:v>-152.41894167372746</c:v>
                </c:pt>
                <c:pt idx="12721">
                  <c:v>-152.41914967372745</c:v>
                </c:pt>
                <c:pt idx="12722">
                  <c:v>-152.41915967372745</c:v>
                </c:pt>
                <c:pt idx="12723">
                  <c:v>-152.41922767372745</c:v>
                </c:pt>
                <c:pt idx="12724">
                  <c:v>-152.41957875772047</c:v>
                </c:pt>
                <c:pt idx="12725">
                  <c:v>-152.41974867372744</c:v>
                </c:pt>
                <c:pt idx="12726">
                  <c:v>-152.41988067372742</c:v>
                </c:pt>
                <c:pt idx="12727">
                  <c:v>-152.42004067372744</c:v>
                </c:pt>
                <c:pt idx="12728">
                  <c:v>-152.42051267372744</c:v>
                </c:pt>
                <c:pt idx="12729">
                  <c:v>-152.42061167372748</c:v>
                </c:pt>
                <c:pt idx="12730">
                  <c:v>-152.42093367372743</c:v>
                </c:pt>
                <c:pt idx="12731">
                  <c:v>-152.42110167372743</c:v>
                </c:pt>
                <c:pt idx="12732">
                  <c:v>-152.4211227577205</c:v>
                </c:pt>
                <c:pt idx="12733">
                  <c:v>-152.42148867372742</c:v>
                </c:pt>
                <c:pt idx="12734">
                  <c:v>-152.42150075772051</c:v>
                </c:pt>
                <c:pt idx="12735">
                  <c:v>-152.42179767372744</c:v>
                </c:pt>
                <c:pt idx="12736">
                  <c:v>-152.42184267372744</c:v>
                </c:pt>
                <c:pt idx="12737">
                  <c:v>-152.42188767372741</c:v>
                </c:pt>
                <c:pt idx="12738">
                  <c:v>-152.42198275772051</c:v>
                </c:pt>
                <c:pt idx="12739">
                  <c:v>-152.42229175772047</c:v>
                </c:pt>
                <c:pt idx="12740">
                  <c:v>-152.42251867372747</c:v>
                </c:pt>
                <c:pt idx="12741">
                  <c:v>-152.42272275772049</c:v>
                </c:pt>
                <c:pt idx="12742">
                  <c:v>-152.42296467372745</c:v>
                </c:pt>
                <c:pt idx="12743">
                  <c:v>-152.42351575772048</c:v>
                </c:pt>
                <c:pt idx="12744">
                  <c:v>-152.42398267372747</c:v>
                </c:pt>
                <c:pt idx="12745">
                  <c:v>-152.42425475772046</c:v>
                </c:pt>
                <c:pt idx="12746">
                  <c:v>-152.42436675772049</c:v>
                </c:pt>
                <c:pt idx="12747">
                  <c:v>-152.42440967372741</c:v>
                </c:pt>
                <c:pt idx="12748">
                  <c:v>-152.42487367372743</c:v>
                </c:pt>
                <c:pt idx="12749">
                  <c:v>-152.42490167372745</c:v>
                </c:pt>
                <c:pt idx="12750">
                  <c:v>-152.42505567372746</c:v>
                </c:pt>
                <c:pt idx="12751">
                  <c:v>-152.42506467372743</c:v>
                </c:pt>
                <c:pt idx="12752">
                  <c:v>-152.42512667372745</c:v>
                </c:pt>
                <c:pt idx="12753">
                  <c:v>-152.42524067372744</c:v>
                </c:pt>
                <c:pt idx="12754">
                  <c:v>-152.42541667372745</c:v>
                </c:pt>
                <c:pt idx="12755">
                  <c:v>-152.42544950574131</c:v>
                </c:pt>
                <c:pt idx="12756">
                  <c:v>-152.42582067372746</c:v>
                </c:pt>
                <c:pt idx="12757">
                  <c:v>-152.42628867372744</c:v>
                </c:pt>
                <c:pt idx="12758">
                  <c:v>-152.42648367372743</c:v>
                </c:pt>
                <c:pt idx="12759">
                  <c:v>-152.42655467372745</c:v>
                </c:pt>
                <c:pt idx="12760">
                  <c:v>-152.42688975772052</c:v>
                </c:pt>
                <c:pt idx="12761">
                  <c:v>-152.42796825376192</c:v>
                </c:pt>
                <c:pt idx="12762">
                  <c:v>-152.42873267372744</c:v>
                </c:pt>
                <c:pt idx="12763">
                  <c:v>-152.42877567372744</c:v>
                </c:pt>
                <c:pt idx="12764">
                  <c:v>-152.42880667372742</c:v>
                </c:pt>
                <c:pt idx="12765">
                  <c:v>-152.42908775772051</c:v>
                </c:pt>
                <c:pt idx="12766">
                  <c:v>-152.43043875772048</c:v>
                </c:pt>
                <c:pt idx="12767">
                  <c:v>-152.43066467372745</c:v>
                </c:pt>
                <c:pt idx="12768">
                  <c:v>-152.43088567372746</c:v>
                </c:pt>
                <c:pt idx="12769">
                  <c:v>-152.43099367372747</c:v>
                </c:pt>
                <c:pt idx="12770">
                  <c:v>-152.43134575772049</c:v>
                </c:pt>
                <c:pt idx="12771">
                  <c:v>-152.4317066737274</c:v>
                </c:pt>
                <c:pt idx="12772">
                  <c:v>-152.43238067372741</c:v>
                </c:pt>
                <c:pt idx="12773">
                  <c:v>-152.43242767372746</c:v>
                </c:pt>
                <c:pt idx="12774">
                  <c:v>-152.4325396737274</c:v>
                </c:pt>
                <c:pt idx="12775">
                  <c:v>-152.43278167372748</c:v>
                </c:pt>
                <c:pt idx="12776">
                  <c:v>-152.43285567372746</c:v>
                </c:pt>
                <c:pt idx="12777">
                  <c:v>-152.43290275772051</c:v>
                </c:pt>
                <c:pt idx="12778">
                  <c:v>-152.43307167372745</c:v>
                </c:pt>
                <c:pt idx="12779">
                  <c:v>-152.43352167372745</c:v>
                </c:pt>
                <c:pt idx="12780">
                  <c:v>-152.43376967372745</c:v>
                </c:pt>
                <c:pt idx="12781">
                  <c:v>-152.43381667372742</c:v>
                </c:pt>
                <c:pt idx="12782">
                  <c:v>-152.43388775772047</c:v>
                </c:pt>
                <c:pt idx="12783">
                  <c:v>-152.43394767372746</c:v>
                </c:pt>
                <c:pt idx="12784">
                  <c:v>-152.43399467372745</c:v>
                </c:pt>
                <c:pt idx="12785">
                  <c:v>-152.43477867372744</c:v>
                </c:pt>
                <c:pt idx="12786">
                  <c:v>-152.43517142174821</c:v>
                </c:pt>
                <c:pt idx="12787">
                  <c:v>-152.43533867372744</c:v>
                </c:pt>
                <c:pt idx="12788">
                  <c:v>-152.43569467372745</c:v>
                </c:pt>
                <c:pt idx="12789">
                  <c:v>-152.43601267372745</c:v>
                </c:pt>
                <c:pt idx="12790">
                  <c:v>-152.43612167372746</c:v>
                </c:pt>
                <c:pt idx="12791">
                  <c:v>-152.43628667372744</c:v>
                </c:pt>
                <c:pt idx="12792">
                  <c:v>-152.43633775772048</c:v>
                </c:pt>
                <c:pt idx="12793">
                  <c:v>-152.43638183379602</c:v>
                </c:pt>
                <c:pt idx="12794">
                  <c:v>-152.43643067372744</c:v>
                </c:pt>
                <c:pt idx="12795">
                  <c:v>-152.43652067372744</c:v>
                </c:pt>
                <c:pt idx="12796">
                  <c:v>-152.43657467372745</c:v>
                </c:pt>
                <c:pt idx="12797">
                  <c:v>-152.43679967372745</c:v>
                </c:pt>
                <c:pt idx="12798">
                  <c:v>-152.43706567372746</c:v>
                </c:pt>
                <c:pt idx="12799">
                  <c:v>-152.43723367372746</c:v>
                </c:pt>
                <c:pt idx="12800">
                  <c:v>-152.43756975772047</c:v>
                </c:pt>
                <c:pt idx="12801">
                  <c:v>-152.43769575772046</c:v>
                </c:pt>
                <c:pt idx="12802">
                  <c:v>-152.43771967372743</c:v>
                </c:pt>
                <c:pt idx="12803">
                  <c:v>-152.43818567372747</c:v>
                </c:pt>
                <c:pt idx="12804">
                  <c:v>-152.43830767372745</c:v>
                </c:pt>
                <c:pt idx="12805">
                  <c:v>-152.43860184171351</c:v>
                </c:pt>
                <c:pt idx="12806">
                  <c:v>-152.43882767372742</c:v>
                </c:pt>
                <c:pt idx="12807">
                  <c:v>-152.43918367372748</c:v>
                </c:pt>
                <c:pt idx="12808">
                  <c:v>-152.43918775772048</c:v>
                </c:pt>
                <c:pt idx="12809">
                  <c:v>-152.43935367372748</c:v>
                </c:pt>
                <c:pt idx="12810">
                  <c:v>-152.43949867372746</c:v>
                </c:pt>
                <c:pt idx="12811">
                  <c:v>-152.4396397577205</c:v>
                </c:pt>
                <c:pt idx="12812">
                  <c:v>-152.4398637577205</c:v>
                </c:pt>
                <c:pt idx="12813">
                  <c:v>-152.44078967372741</c:v>
                </c:pt>
                <c:pt idx="12814">
                  <c:v>-152.44091367372744</c:v>
                </c:pt>
                <c:pt idx="12815">
                  <c:v>-152.44127567372743</c:v>
                </c:pt>
                <c:pt idx="12816">
                  <c:v>-152.44172667372743</c:v>
                </c:pt>
                <c:pt idx="12817">
                  <c:v>-152.44183575772047</c:v>
                </c:pt>
                <c:pt idx="12818">
                  <c:v>-152.44186858973438</c:v>
                </c:pt>
                <c:pt idx="12819">
                  <c:v>-152.4422224217482</c:v>
                </c:pt>
                <c:pt idx="12820">
                  <c:v>-152.44232867372745</c:v>
                </c:pt>
                <c:pt idx="12821">
                  <c:v>-152.44294075772049</c:v>
                </c:pt>
                <c:pt idx="12822">
                  <c:v>-152.44324667372749</c:v>
                </c:pt>
                <c:pt idx="12823">
                  <c:v>-152.44331375772052</c:v>
                </c:pt>
                <c:pt idx="12824">
                  <c:v>-152.44367091778923</c:v>
                </c:pt>
                <c:pt idx="12825">
                  <c:v>-152.44379775772049</c:v>
                </c:pt>
                <c:pt idx="12826">
                  <c:v>-152.44394367372743</c:v>
                </c:pt>
                <c:pt idx="12827">
                  <c:v>-152.44422567372746</c:v>
                </c:pt>
                <c:pt idx="12828">
                  <c:v>-152.44461675772047</c:v>
                </c:pt>
                <c:pt idx="12829">
                  <c:v>-152.44514467372744</c:v>
                </c:pt>
                <c:pt idx="12830">
                  <c:v>-152.4453697577205</c:v>
                </c:pt>
                <c:pt idx="12831">
                  <c:v>-152.44538367372746</c:v>
                </c:pt>
                <c:pt idx="12832">
                  <c:v>-152.44547167372741</c:v>
                </c:pt>
                <c:pt idx="12833">
                  <c:v>-152.44606267372745</c:v>
                </c:pt>
                <c:pt idx="12834">
                  <c:v>-152.44611667372746</c:v>
                </c:pt>
                <c:pt idx="12835">
                  <c:v>-152.44611775772051</c:v>
                </c:pt>
                <c:pt idx="12836">
                  <c:v>-152.44621167372748</c:v>
                </c:pt>
                <c:pt idx="12837">
                  <c:v>-152.4463267577205</c:v>
                </c:pt>
                <c:pt idx="12838">
                  <c:v>-152.44634467372745</c:v>
                </c:pt>
                <c:pt idx="12839">
                  <c:v>-152.44637467372743</c:v>
                </c:pt>
                <c:pt idx="12840">
                  <c:v>-152.44657267372745</c:v>
                </c:pt>
                <c:pt idx="12841">
                  <c:v>-152.44658867372743</c:v>
                </c:pt>
                <c:pt idx="12842">
                  <c:v>-152.44685567372744</c:v>
                </c:pt>
                <c:pt idx="12843">
                  <c:v>-152.44712667372744</c:v>
                </c:pt>
                <c:pt idx="12844">
                  <c:v>-152.44718875772048</c:v>
                </c:pt>
                <c:pt idx="12845">
                  <c:v>-152.44724367372743</c:v>
                </c:pt>
                <c:pt idx="12846">
                  <c:v>-152.44740867372744</c:v>
                </c:pt>
                <c:pt idx="12847">
                  <c:v>-152.44746167372745</c:v>
                </c:pt>
                <c:pt idx="12848">
                  <c:v>-152.44769567372745</c:v>
                </c:pt>
                <c:pt idx="12849">
                  <c:v>-152.44782167372745</c:v>
                </c:pt>
                <c:pt idx="12850">
                  <c:v>-152.44807075772047</c:v>
                </c:pt>
                <c:pt idx="12851">
                  <c:v>-152.44861467372743</c:v>
                </c:pt>
                <c:pt idx="12852">
                  <c:v>-152.44866767372747</c:v>
                </c:pt>
                <c:pt idx="12853">
                  <c:v>-152.44889975772051</c:v>
                </c:pt>
                <c:pt idx="12854">
                  <c:v>-152.44944409369251</c:v>
                </c:pt>
                <c:pt idx="12855">
                  <c:v>-152.44974875772047</c:v>
                </c:pt>
                <c:pt idx="12856">
                  <c:v>-152.44978475772047</c:v>
                </c:pt>
                <c:pt idx="12857">
                  <c:v>-152.44984467372745</c:v>
                </c:pt>
                <c:pt idx="12858">
                  <c:v>-152.45002175772046</c:v>
                </c:pt>
                <c:pt idx="12859">
                  <c:v>-152.45007367372745</c:v>
                </c:pt>
                <c:pt idx="12860">
                  <c:v>-152.45055667372745</c:v>
                </c:pt>
                <c:pt idx="12861">
                  <c:v>-152.45068067372745</c:v>
                </c:pt>
                <c:pt idx="12862">
                  <c:v>-152.45111967372745</c:v>
                </c:pt>
                <c:pt idx="12863">
                  <c:v>-152.45118267372746</c:v>
                </c:pt>
                <c:pt idx="12864">
                  <c:v>-152.45161967372744</c:v>
                </c:pt>
                <c:pt idx="12865">
                  <c:v>-152.45164875772051</c:v>
                </c:pt>
                <c:pt idx="12866">
                  <c:v>-152.45168467372744</c:v>
                </c:pt>
                <c:pt idx="12867">
                  <c:v>-152.45204675772047</c:v>
                </c:pt>
                <c:pt idx="12868">
                  <c:v>-152.45359984171353</c:v>
                </c:pt>
                <c:pt idx="12869">
                  <c:v>-152.45384867372741</c:v>
                </c:pt>
                <c:pt idx="12870">
                  <c:v>-152.45391708577566</c:v>
                </c:pt>
                <c:pt idx="12871">
                  <c:v>-152.45501650574133</c:v>
                </c:pt>
                <c:pt idx="12872">
                  <c:v>-152.455637833796</c:v>
                </c:pt>
                <c:pt idx="12873">
                  <c:v>-152.45580267372745</c:v>
                </c:pt>
                <c:pt idx="12874">
                  <c:v>-152.4559717577205</c:v>
                </c:pt>
                <c:pt idx="12875">
                  <c:v>-152.45610775772047</c:v>
                </c:pt>
                <c:pt idx="12876">
                  <c:v>-152.45655267372743</c:v>
                </c:pt>
                <c:pt idx="12877">
                  <c:v>-152.45702975772051</c:v>
                </c:pt>
                <c:pt idx="12878">
                  <c:v>-152.45705667372744</c:v>
                </c:pt>
                <c:pt idx="12879">
                  <c:v>-152.45711867372745</c:v>
                </c:pt>
                <c:pt idx="12880">
                  <c:v>-152.45779467372745</c:v>
                </c:pt>
                <c:pt idx="12881">
                  <c:v>-152.45823667372744</c:v>
                </c:pt>
                <c:pt idx="12882">
                  <c:v>-152.45840667372744</c:v>
                </c:pt>
                <c:pt idx="12883">
                  <c:v>-152.45907349782297</c:v>
                </c:pt>
                <c:pt idx="12884">
                  <c:v>-152.45911667372744</c:v>
                </c:pt>
                <c:pt idx="12885">
                  <c:v>-152.45915667372745</c:v>
                </c:pt>
                <c:pt idx="12886">
                  <c:v>-152.45915709369251</c:v>
                </c:pt>
                <c:pt idx="12887">
                  <c:v>-152.45986567372745</c:v>
                </c:pt>
                <c:pt idx="12888">
                  <c:v>-152.45991867372749</c:v>
                </c:pt>
                <c:pt idx="12889">
                  <c:v>-152.4599237577205</c:v>
                </c:pt>
                <c:pt idx="12890">
                  <c:v>-152.45998267372744</c:v>
                </c:pt>
                <c:pt idx="12891">
                  <c:v>-152.46018975772049</c:v>
                </c:pt>
                <c:pt idx="12892">
                  <c:v>-152.46055075772051</c:v>
                </c:pt>
                <c:pt idx="12893">
                  <c:v>-152.46092375772048</c:v>
                </c:pt>
                <c:pt idx="12894">
                  <c:v>-152.46095650574131</c:v>
                </c:pt>
                <c:pt idx="12895">
                  <c:v>-152.46131967372744</c:v>
                </c:pt>
                <c:pt idx="12896">
                  <c:v>-152.46149067372747</c:v>
                </c:pt>
                <c:pt idx="12897">
                  <c:v>-152.4616223377551</c:v>
                </c:pt>
                <c:pt idx="12898">
                  <c:v>-152.46177567372746</c:v>
                </c:pt>
                <c:pt idx="12899">
                  <c:v>-152.46191267372745</c:v>
                </c:pt>
                <c:pt idx="12900">
                  <c:v>-152.46228175772049</c:v>
                </c:pt>
                <c:pt idx="12901">
                  <c:v>-152.46238167372744</c:v>
                </c:pt>
                <c:pt idx="12902">
                  <c:v>-152.46256767372745</c:v>
                </c:pt>
                <c:pt idx="12903">
                  <c:v>-152.46260967372746</c:v>
                </c:pt>
                <c:pt idx="12904">
                  <c:v>-152.46296867372746</c:v>
                </c:pt>
                <c:pt idx="12905">
                  <c:v>-152.46344175772049</c:v>
                </c:pt>
                <c:pt idx="12906">
                  <c:v>-152.46375267372744</c:v>
                </c:pt>
                <c:pt idx="12907">
                  <c:v>-152.46375875772048</c:v>
                </c:pt>
                <c:pt idx="12908">
                  <c:v>-152.46378667372744</c:v>
                </c:pt>
                <c:pt idx="12909">
                  <c:v>-152.46395975772049</c:v>
                </c:pt>
                <c:pt idx="12910">
                  <c:v>-152.4639877577205</c:v>
                </c:pt>
                <c:pt idx="12911">
                  <c:v>-152.46439067372745</c:v>
                </c:pt>
                <c:pt idx="12912">
                  <c:v>-152.46461175772049</c:v>
                </c:pt>
                <c:pt idx="12913">
                  <c:v>-152.46480867372742</c:v>
                </c:pt>
                <c:pt idx="12914">
                  <c:v>-152.46482967372748</c:v>
                </c:pt>
                <c:pt idx="12915">
                  <c:v>-152.46492067372745</c:v>
                </c:pt>
                <c:pt idx="12916">
                  <c:v>-152.46526567372746</c:v>
                </c:pt>
                <c:pt idx="12917">
                  <c:v>-152.46533908577564</c:v>
                </c:pt>
                <c:pt idx="12918">
                  <c:v>-152.46563067372745</c:v>
                </c:pt>
                <c:pt idx="12919">
                  <c:v>-152.46580167372744</c:v>
                </c:pt>
                <c:pt idx="12920">
                  <c:v>-152.46634867372745</c:v>
                </c:pt>
                <c:pt idx="12921">
                  <c:v>-152.46645266580953</c:v>
                </c:pt>
                <c:pt idx="12922">
                  <c:v>-152.46722367372746</c:v>
                </c:pt>
                <c:pt idx="12923">
                  <c:v>-152.46759267372741</c:v>
                </c:pt>
                <c:pt idx="12924">
                  <c:v>-152.46839067372744</c:v>
                </c:pt>
                <c:pt idx="12925">
                  <c:v>-152.46877075772048</c:v>
                </c:pt>
                <c:pt idx="12926">
                  <c:v>-152.46895675772046</c:v>
                </c:pt>
                <c:pt idx="12927">
                  <c:v>-152.46897767372744</c:v>
                </c:pt>
                <c:pt idx="12928">
                  <c:v>-152.46930767372746</c:v>
                </c:pt>
                <c:pt idx="12929">
                  <c:v>-152.46944067372741</c:v>
                </c:pt>
                <c:pt idx="12930">
                  <c:v>-152.46976367372741</c:v>
                </c:pt>
                <c:pt idx="12931">
                  <c:v>-152.47004067372745</c:v>
                </c:pt>
                <c:pt idx="12932">
                  <c:v>-152.47006967372744</c:v>
                </c:pt>
                <c:pt idx="12933">
                  <c:v>-152.47010567372746</c:v>
                </c:pt>
                <c:pt idx="12934">
                  <c:v>-152.47043967372741</c:v>
                </c:pt>
                <c:pt idx="12935">
                  <c:v>-152.47052767372745</c:v>
                </c:pt>
                <c:pt idx="12936">
                  <c:v>-152.47055267372741</c:v>
                </c:pt>
                <c:pt idx="12937">
                  <c:v>-152.47066467372741</c:v>
                </c:pt>
                <c:pt idx="12938">
                  <c:v>-152.47069867372744</c:v>
                </c:pt>
                <c:pt idx="12939">
                  <c:v>-152.47087267372743</c:v>
                </c:pt>
                <c:pt idx="12940">
                  <c:v>-152.47144667372743</c:v>
                </c:pt>
                <c:pt idx="12941">
                  <c:v>-152.47231867372744</c:v>
                </c:pt>
                <c:pt idx="12942">
                  <c:v>-152.47235667372746</c:v>
                </c:pt>
                <c:pt idx="12943">
                  <c:v>-152.47258467372745</c:v>
                </c:pt>
                <c:pt idx="12944">
                  <c:v>-152.47301867372744</c:v>
                </c:pt>
                <c:pt idx="12945">
                  <c:v>-152.47354467372745</c:v>
                </c:pt>
                <c:pt idx="12946">
                  <c:v>-152.47362767372744</c:v>
                </c:pt>
                <c:pt idx="12947">
                  <c:v>-152.47376667372745</c:v>
                </c:pt>
                <c:pt idx="12948">
                  <c:v>-152.47435867372747</c:v>
                </c:pt>
                <c:pt idx="12949">
                  <c:v>-152.47445967372744</c:v>
                </c:pt>
                <c:pt idx="12950">
                  <c:v>-152.47463767372747</c:v>
                </c:pt>
                <c:pt idx="12951">
                  <c:v>-152.47530167372747</c:v>
                </c:pt>
                <c:pt idx="12952">
                  <c:v>-152.47530967372745</c:v>
                </c:pt>
                <c:pt idx="12953">
                  <c:v>-152.47563567372748</c:v>
                </c:pt>
                <c:pt idx="12954">
                  <c:v>-152.47587525376196</c:v>
                </c:pt>
                <c:pt idx="12955">
                  <c:v>-152.47595067372745</c:v>
                </c:pt>
                <c:pt idx="12956">
                  <c:v>-152.47603675772049</c:v>
                </c:pt>
                <c:pt idx="12957">
                  <c:v>-152.47619867372745</c:v>
                </c:pt>
                <c:pt idx="12958">
                  <c:v>-152.47659167372746</c:v>
                </c:pt>
                <c:pt idx="12959">
                  <c:v>-152.47661967372744</c:v>
                </c:pt>
                <c:pt idx="12960">
                  <c:v>-152.47663667372746</c:v>
                </c:pt>
                <c:pt idx="12961">
                  <c:v>-152.47676767372744</c:v>
                </c:pt>
                <c:pt idx="12962">
                  <c:v>-152.47701967372745</c:v>
                </c:pt>
                <c:pt idx="12963">
                  <c:v>-152.47746667372741</c:v>
                </c:pt>
                <c:pt idx="12964">
                  <c:v>-152.47790867372746</c:v>
                </c:pt>
                <c:pt idx="12965">
                  <c:v>-152.47804267372746</c:v>
                </c:pt>
                <c:pt idx="12966">
                  <c:v>-152.47847967372741</c:v>
                </c:pt>
                <c:pt idx="12967">
                  <c:v>-152.47910967372744</c:v>
                </c:pt>
                <c:pt idx="12968">
                  <c:v>-152.47940267372744</c:v>
                </c:pt>
                <c:pt idx="12969">
                  <c:v>-152.47947867372741</c:v>
                </c:pt>
                <c:pt idx="12970">
                  <c:v>-152.47953267372742</c:v>
                </c:pt>
                <c:pt idx="12971">
                  <c:v>-152.47978675772049</c:v>
                </c:pt>
                <c:pt idx="12972">
                  <c:v>-152.47991667372742</c:v>
                </c:pt>
                <c:pt idx="12973">
                  <c:v>-152.48002767372742</c:v>
                </c:pt>
                <c:pt idx="12974">
                  <c:v>-152.48027367372745</c:v>
                </c:pt>
                <c:pt idx="12975">
                  <c:v>-152.48051767372743</c:v>
                </c:pt>
                <c:pt idx="12976">
                  <c:v>-152.48084575772052</c:v>
                </c:pt>
                <c:pt idx="12977">
                  <c:v>-152.48106067372746</c:v>
                </c:pt>
                <c:pt idx="12978">
                  <c:v>-152.48106567372744</c:v>
                </c:pt>
                <c:pt idx="12979">
                  <c:v>-152.48112067372745</c:v>
                </c:pt>
                <c:pt idx="12980">
                  <c:v>-152.48143875772047</c:v>
                </c:pt>
                <c:pt idx="12981">
                  <c:v>-152.48242767372741</c:v>
                </c:pt>
                <c:pt idx="12982">
                  <c:v>-152.48249767372744</c:v>
                </c:pt>
                <c:pt idx="12983">
                  <c:v>-152.48279267372746</c:v>
                </c:pt>
                <c:pt idx="12984">
                  <c:v>-152.48291867372745</c:v>
                </c:pt>
                <c:pt idx="12985">
                  <c:v>-152.48292167372742</c:v>
                </c:pt>
                <c:pt idx="12986">
                  <c:v>-152.48309267372741</c:v>
                </c:pt>
                <c:pt idx="12987">
                  <c:v>-152.48317575772052</c:v>
                </c:pt>
                <c:pt idx="12988">
                  <c:v>-152.48335167372744</c:v>
                </c:pt>
                <c:pt idx="12989">
                  <c:v>-152.48389667372746</c:v>
                </c:pt>
                <c:pt idx="12990">
                  <c:v>-152.48418067372745</c:v>
                </c:pt>
                <c:pt idx="12991">
                  <c:v>-152.48464667372744</c:v>
                </c:pt>
                <c:pt idx="12992">
                  <c:v>-152.48469867372742</c:v>
                </c:pt>
                <c:pt idx="12993">
                  <c:v>-152.48508167372745</c:v>
                </c:pt>
                <c:pt idx="12994">
                  <c:v>-152.48531767372742</c:v>
                </c:pt>
                <c:pt idx="12995">
                  <c:v>-152.48682367372743</c:v>
                </c:pt>
                <c:pt idx="12996">
                  <c:v>-152.48756867372745</c:v>
                </c:pt>
                <c:pt idx="12997">
                  <c:v>-152.48774267372744</c:v>
                </c:pt>
                <c:pt idx="12998">
                  <c:v>-152.48823067372746</c:v>
                </c:pt>
                <c:pt idx="12999">
                  <c:v>-152.48824167372746</c:v>
                </c:pt>
                <c:pt idx="13000">
                  <c:v>-152.48862867372748</c:v>
                </c:pt>
                <c:pt idx="13001">
                  <c:v>-152.48889967372745</c:v>
                </c:pt>
                <c:pt idx="13002">
                  <c:v>-152.4890237577205</c:v>
                </c:pt>
                <c:pt idx="13003">
                  <c:v>-152.48942867372745</c:v>
                </c:pt>
                <c:pt idx="13004">
                  <c:v>-152.48960667372745</c:v>
                </c:pt>
                <c:pt idx="13005">
                  <c:v>-152.49002767372744</c:v>
                </c:pt>
                <c:pt idx="13006">
                  <c:v>-152.49031567372745</c:v>
                </c:pt>
                <c:pt idx="13007">
                  <c:v>-152.49035967372745</c:v>
                </c:pt>
                <c:pt idx="13008">
                  <c:v>-152.49082275772051</c:v>
                </c:pt>
                <c:pt idx="13009">
                  <c:v>-152.49097267372744</c:v>
                </c:pt>
                <c:pt idx="13010">
                  <c:v>-152.49103575772051</c:v>
                </c:pt>
                <c:pt idx="13011">
                  <c:v>-152.49116367372744</c:v>
                </c:pt>
                <c:pt idx="13012">
                  <c:v>-152.49150475772046</c:v>
                </c:pt>
                <c:pt idx="13013">
                  <c:v>-152.4917157577205</c:v>
                </c:pt>
                <c:pt idx="13014">
                  <c:v>-152.49197167372748</c:v>
                </c:pt>
                <c:pt idx="13015">
                  <c:v>-152.49201067372741</c:v>
                </c:pt>
                <c:pt idx="13016">
                  <c:v>-152.49277575772049</c:v>
                </c:pt>
                <c:pt idx="13017">
                  <c:v>-152.49292667372745</c:v>
                </c:pt>
                <c:pt idx="13018">
                  <c:v>-152.49295675772049</c:v>
                </c:pt>
                <c:pt idx="13019">
                  <c:v>-152.49301975772048</c:v>
                </c:pt>
                <c:pt idx="13020">
                  <c:v>-152.49317167372743</c:v>
                </c:pt>
                <c:pt idx="13021">
                  <c:v>-152.49331567372747</c:v>
                </c:pt>
                <c:pt idx="13022">
                  <c:v>-152.49347975772051</c:v>
                </c:pt>
                <c:pt idx="13023">
                  <c:v>-152.49361267372743</c:v>
                </c:pt>
                <c:pt idx="13024">
                  <c:v>-152.49380075772049</c:v>
                </c:pt>
                <c:pt idx="13025">
                  <c:v>-152.49410567372746</c:v>
                </c:pt>
                <c:pt idx="13026">
                  <c:v>-152.49426567372745</c:v>
                </c:pt>
                <c:pt idx="13027">
                  <c:v>-152.49488367372746</c:v>
                </c:pt>
                <c:pt idx="13028">
                  <c:v>-152.49503667372744</c:v>
                </c:pt>
                <c:pt idx="13029">
                  <c:v>-152.49503967372743</c:v>
                </c:pt>
                <c:pt idx="13030">
                  <c:v>-152.49533967372744</c:v>
                </c:pt>
                <c:pt idx="13031">
                  <c:v>-152.49554367372744</c:v>
                </c:pt>
                <c:pt idx="13032">
                  <c:v>-152.49560567372745</c:v>
                </c:pt>
                <c:pt idx="13033">
                  <c:v>-152.49586775772048</c:v>
                </c:pt>
                <c:pt idx="13034">
                  <c:v>-152.49597867372745</c:v>
                </c:pt>
                <c:pt idx="13035">
                  <c:v>-152.49604875772047</c:v>
                </c:pt>
                <c:pt idx="13036">
                  <c:v>-152.49605475772051</c:v>
                </c:pt>
                <c:pt idx="13037">
                  <c:v>-152.49629375772048</c:v>
                </c:pt>
                <c:pt idx="13038">
                  <c:v>-152.49689675772049</c:v>
                </c:pt>
                <c:pt idx="13039">
                  <c:v>-152.49708267372742</c:v>
                </c:pt>
                <c:pt idx="13040">
                  <c:v>-152.49766942174821</c:v>
                </c:pt>
                <c:pt idx="13041">
                  <c:v>-152.49777075772047</c:v>
                </c:pt>
                <c:pt idx="13042">
                  <c:v>-152.49777875772051</c:v>
                </c:pt>
                <c:pt idx="13043">
                  <c:v>-152.49785667372745</c:v>
                </c:pt>
                <c:pt idx="13044">
                  <c:v>-152.49814267372744</c:v>
                </c:pt>
                <c:pt idx="13045">
                  <c:v>-152.49919167372744</c:v>
                </c:pt>
                <c:pt idx="13046">
                  <c:v>-152.49945775772051</c:v>
                </c:pt>
                <c:pt idx="13047">
                  <c:v>-152.50058967372743</c:v>
                </c:pt>
                <c:pt idx="13048">
                  <c:v>-152.50105667372748</c:v>
                </c:pt>
                <c:pt idx="13049">
                  <c:v>-152.50115775772051</c:v>
                </c:pt>
                <c:pt idx="13050">
                  <c:v>-152.50154275772047</c:v>
                </c:pt>
                <c:pt idx="13051">
                  <c:v>-152.50165075772051</c:v>
                </c:pt>
                <c:pt idx="13052">
                  <c:v>-152.50185075772049</c:v>
                </c:pt>
                <c:pt idx="13053">
                  <c:v>-152.50203667372745</c:v>
                </c:pt>
                <c:pt idx="13054">
                  <c:v>-152.5021827577205</c:v>
                </c:pt>
                <c:pt idx="13055">
                  <c:v>-152.50246875772046</c:v>
                </c:pt>
                <c:pt idx="13056">
                  <c:v>-152.50249967372747</c:v>
                </c:pt>
                <c:pt idx="13057">
                  <c:v>-152.50253767372743</c:v>
                </c:pt>
                <c:pt idx="13058">
                  <c:v>-152.50259667372742</c:v>
                </c:pt>
                <c:pt idx="13059">
                  <c:v>-152.50303067372744</c:v>
                </c:pt>
                <c:pt idx="13060">
                  <c:v>-152.50303667372742</c:v>
                </c:pt>
                <c:pt idx="13061">
                  <c:v>-152.50345967372743</c:v>
                </c:pt>
                <c:pt idx="13062">
                  <c:v>-152.50371267372745</c:v>
                </c:pt>
                <c:pt idx="13063">
                  <c:v>-152.50380275772048</c:v>
                </c:pt>
                <c:pt idx="13064">
                  <c:v>-152.50437667372745</c:v>
                </c:pt>
                <c:pt idx="13065">
                  <c:v>-152.50490667372745</c:v>
                </c:pt>
                <c:pt idx="13066">
                  <c:v>-152.50503167372744</c:v>
                </c:pt>
                <c:pt idx="13067">
                  <c:v>-152.50528667372745</c:v>
                </c:pt>
                <c:pt idx="13068">
                  <c:v>-152.50541375772048</c:v>
                </c:pt>
                <c:pt idx="13069">
                  <c:v>-152.50567975772049</c:v>
                </c:pt>
                <c:pt idx="13070">
                  <c:v>-152.50616867372744</c:v>
                </c:pt>
                <c:pt idx="13071">
                  <c:v>-152.50641275772051</c:v>
                </c:pt>
                <c:pt idx="13072">
                  <c:v>-152.50678967372744</c:v>
                </c:pt>
                <c:pt idx="13073">
                  <c:v>-152.50719467372744</c:v>
                </c:pt>
                <c:pt idx="13074">
                  <c:v>-152.50743075772047</c:v>
                </c:pt>
                <c:pt idx="13075">
                  <c:v>-152.50784867372741</c:v>
                </c:pt>
                <c:pt idx="13076">
                  <c:v>-152.50785367372748</c:v>
                </c:pt>
                <c:pt idx="13077">
                  <c:v>-152.50803175772052</c:v>
                </c:pt>
                <c:pt idx="13078">
                  <c:v>-152.50836675772047</c:v>
                </c:pt>
                <c:pt idx="13079">
                  <c:v>-152.5085897577205</c:v>
                </c:pt>
                <c:pt idx="13080">
                  <c:v>-152.50929675772051</c:v>
                </c:pt>
                <c:pt idx="13081">
                  <c:v>-152.50938658973439</c:v>
                </c:pt>
                <c:pt idx="13082">
                  <c:v>-152.50975267372746</c:v>
                </c:pt>
                <c:pt idx="13083">
                  <c:v>-152.50985467372743</c:v>
                </c:pt>
                <c:pt idx="13084">
                  <c:v>-152.50986267372747</c:v>
                </c:pt>
                <c:pt idx="13085">
                  <c:v>-152.51000867372741</c:v>
                </c:pt>
                <c:pt idx="13086">
                  <c:v>-152.51025000969955</c:v>
                </c:pt>
                <c:pt idx="13087">
                  <c:v>-152.51045067372743</c:v>
                </c:pt>
                <c:pt idx="13088">
                  <c:v>-152.51052767372744</c:v>
                </c:pt>
                <c:pt idx="13089">
                  <c:v>-152.51103067372748</c:v>
                </c:pt>
                <c:pt idx="13090">
                  <c:v>-152.5113037577205</c:v>
                </c:pt>
                <c:pt idx="13091">
                  <c:v>-152.51131267372745</c:v>
                </c:pt>
                <c:pt idx="13092">
                  <c:v>-152.51157367372744</c:v>
                </c:pt>
                <c:pt idx="13093">
                  <c:v>-152.51199267372746</c:v>
                </c:pt>
                <c:pt idx="13094">
                  <c:v>-152.51248367372744</c:v>
                </c:pt>
                <c:pt idx="13095">
                  <c:v>-152.51277575772048</c:v>
                </c:pt>
                <c:pt idx="13096">
                  <c:v>-152.51282675772049</c:v>
                </c:pt>
                <c:pt idx="13097">
                  <c:v>-152.51305867372744</c:v>
                </c:pt>
                <c:pt idx="13098">
                  <c:v>-152.51347175772048</c:v>
                </c:pt>
                <c:pt idx="13099">
                  <c:v>-152.51365675772047</c:v>
                </c:pt>
                <c:pt idx="13100">
                  <c:v>-152.51424967372745</c:v>
                </c:pt>
                <c:pt idx="13101">
                  <c:v>-152.51440567372742</c:v>
                </c:pt>
                <c:pt idx="13102">
                  <c:v>-152.51474767372744</c:v>
                </c:pt>
                <c:pt idx="13103">
                  <c:v>-152.51478675772051</c:v>
                </c:pt>
                <c:pt idx="13104">
                  <c:v>-152.51490075772051</c:v>
                </c:pt>
                <c:pt idx="13105">
                  <c:v>-152.51589750574129</c:v>
                </c:pt>
                <c:pt idx="13106">
                  <c:v>-152.51611567372746</c:v>
                </c:pt>
                <c:pt idx="13107">
                  <c:v>-152.51624867372743</c:v>
                </c:pt>
                <c:pt idx="13108">
                  <c:v>-152.51628767372745</c:v>
                </c:pt>
                <c:pt idx="13109">
                  <c:v>-152.51628975772047</c:v>
                </c:pt>
                <c:pt idx="13110">
                  <c:v>-152.51639967372745</c:v>
                </c:pt>
                <c:pt idx="13111">
                  <c:v>-152.51661567372744</c:v>
                </c:pt>
                <c:pt idx="13112">
                  <c:v>-152.51675267372741</c:v>
                </c:pt>
                <c:pt idx="13113">
                  <c:v>-152.51687267372742</c:v>
                </c:pt>
                <c:pt idx="13114">
                  <c:v>-152.51711467372743</c:v>
                </c:pt>
                <c:pt idx="13115">
                  <c:v>-152.51715467372745</c:v>
                </c:pt>
                <c:pt idx="13116">
                  <c:v>-152.51788575772048</c:v>
                </c:pt>
                <c:pt idx="13117">
                  <c:v>-152.51795275772051</c:v>
                </c:pt>
                <c:pt idx="13118">
                  <c:v>-152.51826625376196</c:v>
                </c:pt>
                <c:pt idx="13119">
                  <c:v>-152.51885767372744</c:v>
                </c:pt>
                <c:pt idx="13120">
                  <c:v>-152.51911675772047</c:v>
                </c:pt>
                <c:pt idx="13121">
                  <c:v>-152.51918667372746</c:v>
                </c:pt>
                <c:pt idx="13122">
                  <c:v>-152.51958367372745</c:v>
                </c:pt>
                <c:pt idx="13123">
                  <c:v>-152.51964867372746</c:v>
                </c:pt>
                <c:pt idx="13124">
                  <c:v>-152.52019375772048</c:v>
                </c:pt>
                <c:pt idx="13125">
                  <c:v>-152.5204217577205</c:v>
                </c:pt>
                <c:pt idx="13126">
                  <c:v>-152.52071667372741</c:v>
                </c:pt>
                <c:pt idx="13127">
                  <c:v>-152.52077767372748</c:v>
                </c:pt>
                <c:pt idx="13128">
                  <c:v>-152.52084667372748</c:v>
                </c:pt>
                <c:pt idx="13129">
                  <c:v>-152.52086875772048</c:v>
                </c:pt>
                <c:pt idx="13130">
                  <c:v>-152.52091867372744</c:v>
                </c:pt>
                <c:pt idx="13131">
                  <c:v>-152.52095167372741</c:v>
                </c:pt>
                <c:pt idx="13132">
                  <c:v>-152.52116767372743</c:v>
                </c:pt>
                <c:pt idx="13133">
                  <c:v>-152.52150867372745</c:v>
                </c:pt>
                <c:pt idx="13134">
                  <c:v>-152.52157967372744</c:v>
                </c:pt>
                <c:pt idx="13135">
                  <c:v>-152.52202867372745</c:v>
                </c:pt>
                <c:pt idx="13136">
                  <c:v>-152.52221375772049</c:v>
                </c:pt>
                <c:pt idx="13137">
                  <c:v>-152.52249667372746</c:v>
                </c:pt>
                <c:pt idx="13138">
                  <c:v>-152.52250067372745</c:v>
                </c:pt>
                <c:pt idx="13139">
                  <c:v>-152.52261067372746</c:v>
                </c:pt>
                <c:pt idx="13140">
                  <c:v>-152.52261267372742</c:v>
                </c:pt>
                <c:pt idx="13141">
                  <c:v>-152.52294175772047</c:v>
                </c:pt>
                <c:pt idx="13142">
                  <c:v>-152.52374667372746</c:v>
                </c:pt>
                <c:pt idx="13143">
                  <c:v>-152.52381467372746</c:v>
                </c:pt>
                <c:pt idx="13144">
                  <c:v>-152.52441267372745</c:v>
                </c:pt>
                <c:pt idx="13145">
                  <c:v>-152.52465567372744</c:v>
                </c:pt>
                <c:pt idx="13146">
                  <c:v>-152.52470967372744</c:v>
                </c:pt>
                <c:pt idx="13147">
                  <c:v>-152.5250626737274</c:v>
                </c:pt>
                <c:pt idx="13148">
                  <c:v>-152.52540167372746</c:v>
                </c:pt>
                <c:pt idx="13149">
                  <c:v>-152.52547267372745</c:v>
                </c:pt>
                <c:pt idx="13150">
                  <c:v>-152.52576575772051</c:v>
                </c:pt>
                <c:pt idx="13151">
                  <c:v>-152.52581083379602</c:v>
                </c:pt>
                <c:pt idx="13152">
                  <c:v>-152.52594367372745</c:v>
                </c:pt>
                <c:pt idx="13153">
                  <c:v>-152.52655667372744</c:v>
                </c:pt>
                <c:pt idx="13154">
                  <c:v>-152.52658367372746</c:v>
                </c:pt>
                <c:pt idx="13155">
                  <c:v>-152.52679867372746</c:v>
                </c:pt>
                <c:pt idx="13156">
                  <c:v>-152.52726167372745</c:v>
                </c:pt>
                <c:pt idx="13157">
                  <c:v>-152.52727475772051</c:v>
                </c:pt>
                <c:pt idx="13158">
                  <c:v>-152.527304825876</c:v>
                </c:pt>
                <c:pt idx="13159">
                  <c:v>-152.52790367372742</c:v>
                </c:pt>
                <c:pt idx="13160">
                  <c:v>-152.52798667372744</c:v>
                </c:pt>
                <c:pt idx="13161">
                  <c:v>-152.5280537577205</c:v>
                </c:pt>
                <c:pt idx="13162">
                  <c:v>-152.5280537577205</c:v>
                </c:pt>
                <c:pt idx="13163">
                  <c:v>-152.52883467372746</c:v>
                </c:pt>
                <c:pt idx="13164">
                  <c:v>-152.52885067372742</c:v>
                </c:pt>
                <c:pt idx="13165">
                  <c:v>-152.52926675772048</c:v>
                </c:pt>
                <c:pt idx="13166">
                  <c:v>-152.52934591778927</c:v>
                </c:pt>
                <c:pt idx="13167">
                  <c:v>-152.52936567372745</c:v>
                </c:pt>
                <c:pt idx="13168">
                  <c:v>-152.53034367372743</c:v>
                </c:pt>
                <c:pt idx="13169">
                  <c:v>-152.53113375772051</c:v>
                </c:pt>
                <c:pt idx="13170">
                  <c:v>-152.53114675772048</c:v>
                </c:pt>
                <c:pt idx="13171">
                  <c:v>-152.53141775772048</c:v>
                </c:pt>
                <c:pt idx="13172">
                  <c:v>-152.53164275772048</c:v>
                </c:pt>
                <c:pt idx="13173">
                  <c:v>-152.5317797577205</c:v>
                </c:pt>
                <c:pt idx="13174">
                  <c:v>-152.53182967372746</c:v>
                </c:pt>
                <c:pt idx="13175">
                  <c:v>-152.53227767372746</c:v>
                </c:pt>
                <c:pt idx="13176">
                  <c:v>-152.5323637577205</c:v>
                </c:pt>
                <c:pt idx="13177">
                  <c:v>-152.53246567372744</c:v>
                </c:pt>
                <c:pt idx="13178">
                  <c:v>-152.53280367372741</c:v>
                </c:pt>
                <c:pt idx="13179">
                  <c:v>-152.53329475772051</c:v>
                </c:pt>
                <c:pt idx="13180">
                  <c:v>-152.53341975772048</c:v>
                </c:pt>
                <c:pt idx="13181">
                  <c:v>-152.53355875772047</c:v>
                </c:pt>
                <c:pt idx="13182">
                  <c:v>-152.53365067372744</c:v>
                </c:pt>
                <c:pt idx="13183">
                  <c:v>-152.53386667372746</c:v>
                </c:pt>
                <c:pt idx="13184">
                  <c:v>-152.53419767372742</c:v>
                </c:pt>
                <c:pt idx="13185">
                  <c:v>-152.53453167372743</c:v>
                </c:pt>
                <c:pt idx="13186">
                  <c:v>-152.53469367372745</c:v>
                </c:pt>
                <c:pt idx="13187">
                  <c:v>-152.53482967372744</c:v>
                </c:pt>
                <c:pt idx="13188">
                  <c:v>-152.53502467372743</c:v>
                </c:pt>
                <c:pt idx="13189">
                  <c:v>-152.53529267372744</c:v>
                </c:pt>
                <c:pt idx="13190">
                  <c:v>-152.5356517577205</c:v>
                </c:pt>
                <c:pt idx="13191">
                  <c:v>-152.53571767372745</c:v>
                </c:pt>
                <c:pt idx="13192">
                  <c:v>-152.53572167372744</c:v>
                </c:pt>
                <c:pt idx="13193">
                  <c:v>-152.53597467372745</c:v>
                </c:pt>
                <c:pt idx="13194">
                  <c:v>-152.53631875772047</c:v>
                </c:pt>
                <c:pt idx="13195">
                  <c:v>-152.53637875772048</c:v>
                </c:pt>
                <c:pt idx="13196">
                  <c:v>-152.53667275772048</c:v>
                </c:pt>
                <c:pt idx="13197">
                  <c:v>-152.53675767372744</c:v>
                </c:pt>
                <c:pt idx="13198">
                  <c:v>-152.53694775772047</c:v>
                </c:pt>
                <c:pt idx="13199">
                  <c:v>-152.53718867372746</c:v>
                </c:pt>
                <c:pt idx="13200">
                  <c:v>-152.53720075772048</c:v>
                </c:pt>
                <c:pt idx="13201">
                  <c:v>-152.53744367372744</c:v>
                </c:pt>
                <c:pt idx="13202">
                  <c:v>-152.53764075772051</c:v>
                </c:pt>
                <c:pt idx="13203">
                  <c:v>-152.53802767372744</c:v>
                </c:pt>
                <c:pt idx="13204">
                  <c:v>-152.53803267372746</c:v>
                </c:pt>
                <c:pt idx="13205">
                  <c:v>-152.53805575772049</c:v>
                </c:pt>
                <c:pt idx="13206">
                  <c:v>-152.53817467372744</c:v>
                </c:pt>
                <c:pt idx="13207">
                  <c:v>-152.53818667372747</c:v>
                </c:pt>
                <c:pt idx="13208">
                  <c:v>-152.53842375772049</c:v>
                </c:pt>
                <c:pt idx="13209">
                  <c:v>-152.53846967372743</c:v>
                </c:pt>
                <c:pt idx="13210">
                  <c:v>-152.53855467372742</c:v>
                </c:pt>
                <c:pt idx="13211">
                  <c:v>-152.53857167372746</c:v>
                </c:pt>
                <c:pt idx="13212">
                  <c:v>-152.53868367372743</c:v>
                </c:pt>
                <c:pt idx="13213">
                  <c:v>-152.53895875772048</c:v>
                </c:pt>
                <c:pt idx="13214">
                  <c:v>-152.5389717577205</c:v>
                </c:pt>
                <c:pt idx="13215">
                  <c:v>-152.53911075772049</c:v>
                </c:pt>
                <c:pt idx="13216">
                  <c:v>-152.53934467372747</c:v>
                </c:pt>
                <c:pt idx="13217">
                  <c:v>-152.53960775772049</c:v>
                </c:pt>
                <c:pt idx="13218">
                  <c:v>-152.53998767372744</c:v>
                </c:pt>
                <c:pt idx="13219">
                  <c:v>-152.54014667372743</c:v>
                </c:pt>
                <c:pt idx="13220">
                  <c:v>-152.54028375772052</c:v>
                </c:pt>
                <c:pt idx="13221">
                  <c:v>-152.54061067372743</c:v>
                </c:pt>
                <c:pt idx="13222">
                  <c:v>-152.54090867372744</c:v>
                </c:pt>
                <c:pt idx="13223">
                  <c:v>-152.54094867372746</c:v>
                </c:pt>
                <c:pt idx="13224">
                  <c:v>-152.54102567372743</c:v>
                </c:pt>
                <c:pt idx="13225">
                  <c:v>-152.54117467372743</c:v>
                </c:pt>
                <c:pt idx="13226">
                  <c:v>-152.54139567372741</c:v>
                </c:pt>
                <c:pt idx="13227">
                  <c:v>-152.54143067372743</c:v>
                </c:pt>
                <c:pt idx="13228">
                  <c:v>-152.54146967372745</c:v>
                </c:pt>
                <c:pt idx="13229">
                  <c:v>-152.54202467372744</c:v>
                </c:pt>
                <c:pt idx="13230">
                  <c:v>-152.54208867372745</c:v>
                </c:pt>
                <c:pt idx="13231">
                  <c:v>-152.54241475772051</c:v>
                </c:pt>
                <c:pt idx="13232">
                  <c:v>-152.54281667372746</c:v>
                </c:pt>
                <c:pt idx="13233">
                  <c:v>-152.54284267372742</c:v>
                </c:pt>
                <c:pt idx="13234">
                  <c:v>-152.54286467372745</c:v>
                </c:pt>
                <c:pt idx="13235">
                  <c:v>-152.54297675772048</c:v>
                </c:pt>
                <c:pt idx="13236">
                  <c:v>-152.54310875772052</c:v>
                </c:pt>
                <c:pt idx="13237">
                  <c:v>-152.54388867372745</c:v>
                </c:pt>
                <c:pt idx="13238">
                  <c:v>-152.54407475772047</c:v>
                </c:pt>
                <c:pt idx="13239">
                  <c:v>-152.54427867372743</c:v>
                </c:pt>
                <c:pt idx="13240">
                  <c:v>-152.5443329257065</c:v>
                </c:pt>
                <c:pt idx="13241">
                  <c:v>-152.54452967372748</c:v>
                </c:pt>
                <c:pt idx="13242">
                  <c:v>-152.54464375772048</c:v>
                </c:pt>
                <c:pt idx="13243">
                  <c:v>-152.54584367372743</c:v>
                </c:pt>
                <c:pt idx="13244">
                  <c:v>-152.54585367372744</c:v>
                </c:pt>
                <c:pt idx="13245">
                  <c:v>-152.54598275772051</c:v>
                </c:pt>
                <c:pt idx="13246">
                  <c:v>-152.54601667372742</c:v>
                </c:pt>
                <c:pt idx="13247">
                  <c:v>-152.54603967372745</c:v>
                </c:pt>
                <c:pt idx="13248">
                  <c:v>-152.54608467372745</c:v>
                </c:pt>
                <c:pt idx="13249">
                  <c:v>-152.54632925376197</c:v>
                </c:pt>
                <c:pt idx="13250">
                  <c:v>-152.54633267372745</c:v>
                </c:pt>
                <c:pt idx="13251">
                  <c:v>-152.5467666737274</c:v>
                </c:pt>
                <c:pt idx="13252">
                  <c:v>-152.54694267372744</c:v>
                </c:pt>
                <c:pt idx="13253">
                  <c:v>-152.54705167372745</c:v>
                </c:pt>
                <c:pt idx="13254">
                  <c:v>-152.54719075772047</c:v>
                </c:pt>
                <c:pt idx="13255">
                  <c:v>-152.54730567372741</c:v>
                </c:pt>
                <c:pt idx="13256">
                  <c:v>-152.54740875772046</c:v>
                </c:pt>
                <c:pt idx="13257">
                  <c:v>-152.54749475772047</c:v>
                </c:pt>
                <c:pt idx="13258">
                  <c:v>-152.54794467372744</c:v>
                </c:pt>
                <c:pt idx="13259">
                  <c:v>-152.5480687577205</c:v>
                </c:pt>
                <c:pt idx="13260">
                  <c:v>-152.54810567372743</c:v>
                </c:pt>
                <c:pt idx="13261">
                  <c:v>-152.54827467372746</c:v>
                </c:pt>
                <c:pt idx="13262">
                  <c:v>-152.54831767372741</c:v>
                </c:pt>
                <c:pt idx="13263">
                  <c:v>-152.54847467372744</c:v>
                </c:pt>
                <c:pt idx="13264">
                  <c:v>-152.54860967372747</c:v>
                </c:pt>
                <c:pt idx="13265">
                  <c:v>-152.54890667372743</c:v>
                </c:pt>
                <c:pt idx="13266">
                  <c:v>-152.54956567372744</c:v>
                </c:pt>
                <c:pt idx="13267">
                  <c:v>-152.55000567372744</c:v>
                </c:pt>
                <c:pt idx="13268">
                  <c:v>-152.55082875772047</c:v>
                </c:pt>
                <c:pt idx="13269">
                  <c:v>-152.55098167372745</c:v>
                </c:pt>
                <c:pt idx="13270">
                  <c:v>-152.55110075772049</c:v>
                </c:pt>
                <c:pt idx="13271">
                  <c:v>-152.55133567372744</c:v>
                </c:pt>
                <c:pt idx="13272">
                  <c:v>-152.55185116976881</c:v>
                </c:pt>
                <c:pt idx="13273">
                  <c:v>-152.55194767372745</c:v>
                </c:pt>
                <c:pt idx="13274">
                  <c:v>-152.55198775772047</c:v>
                </c:pt>
                <c:pt idx="13275">
                  <c:v>-152.5519987577205</c:v>
                </c:pt>
                <c:pt idx="13276">
                  <c:v>-152.55274467372746</c:v>
                </c:pt>
                <c:pt idx="13277">
                  <c:v>-152.55301767372745</c:v>
                </c:pt>
                <c:pt idx="13278">
                  <c:v>-152.55324867372744</c:v>
                </c:pt>
                <c:pt idx="13279">
                  <c:v>-152.55330775772049</c:v>
                </c:pt>
                <c:pt idx="13280">
                  <c:v>-152.55373367372744</c:v>
                </c:pt>
                <c:pt idx="13281">
                  <c:v>-152.55385567372744</c:v>
                </c:pt>
                <c:pt idx="13282">
                  <c:v>-152.55400975772051</c:v>
                </c:pt>
                <c:pt idx="13283">
                  <c:v>-152.55438467372744</c:v>
                </c:pt>
                <c:pt idx="13284">
                  <c:v>-152.55448775772049</c:v>
                </c:pt>
                <c:pt idx="13285">
                  <c:v>-152.55460067372741</c:v>
                </c:pt>
                <c:pt idx="13286">
                  <c:v>-152.55483975772049</c:v>
                </c:pt>
                <c:pt idx="13287">
                  <c:v>-152.55490467372744</c:v>
                </c:pt>
                <c:pt idx="13288">
                  <c:v>-152.55498567372743</c:v>
                </c:pt>
                <c:pt idx="13289">
                  <c:v>-152.55523867372744</c:v>
                </c:pt>
                <c:pt idx="13290">
                  <c:v>-152.55574167372745</c:v>
                </c:pt>
                <c:pt idx="13291">
                  <c:v>-152.55601667372744</c:v>
                </c:pt>
                <c:pt idx="13292">
                  <c:v>-152.55604975772047</c:v>
                </c:pt>
                <c:pt idx="13293">
                  <c:v>-152.55613275772046</c:v>
                </c:pt>
                <c:pt idx="13294">
                  <c:v>-152.55667067372744</c:v>
                </c:pt>
                <c:pt idx="13295">
                  <c:v>-152.55713667372746</c:v>
                </c:pt>
                <c:pt idx="13296">
                  <c:v>-152.55771075772049</c:v>
                </c:pt>
                <c:pt idx="13297">
                  <c:v>-152.55782667372745</c:v>
                </c:pt>
                <c:pt idx="13298">
                  <c:v>-152.55806467372742</c:v>
                </c:pt>
                <c:pt idx="13299">
                  <c:v>-152.55807667372747</c:v>
                </c:pt>
                <c:pt idx="13300">
                  <c:v>-152.55840367372744</c:v>
                </c:pt>
                <c:pt idx="13301">
                  <c:v>-152.55845767372745</c:v>
                </c:pt>
                <c:pt idx="13302">
                  <c:v>-152.55889867372741</c:v>
                </c:pt>
                <c:pt idx="13303">
                  <c:v>-152.5589227577205</c:v>
                </c:pt>
                <c:pt idx="13304">
                  <c:v>-152.55916967372744</c:v>
                </c:pt>
                <c:pt idx="13305">
                  <c:v>-152.55937267372744</c:v>
                </c:pt>
                <c:pt idx="13306">
                  <c:v>-152.55950867372741</c:v>
                </c:pt>
                <c:pt idx="13307">
                  <c:v>-152.55984875772052</c:v>
                </c:pt>
                <c:pt idx="13308">
                  <c:v>-152.55996367372748</c:v>
                </c:pt>
                <c:pt idx="13309">
                  <c:v>-152.56022667372741</c:v>
                </c:pt>
                <c:pt idx="13310">
                  <c:v>-152.56030367372745</c:v>
                </c:pt>
                <c:pt idx="13311">
                  <c:v>-152.56044067372744</c:v>
                </c:pt>
                <c:pt idx="13312">
                  <c:v>-152.56089867372745</c:v>
                </c:pt>
                <c:pt idx="13313">
                  <c:v>-152.56114867372744</c:v>
                </c:pt>
                <c:pt idx="13314">
                  <c:v>-152.56120567372744</c:v>
                </c:pt>
                <c:pt idx="13315">
                  <c:v>-152.56167767372744</c:v>
                </c:pt>
                <c:pt idx="13316">
                  <c:v>-152.56191509369248</c:v>
                </c:pt>
                <c:pt idx="13317">
                  <c:v>-152.56195067372744</c:v>
                </c:pt>
                <c:pt idx="13318">
                  <c:v>-152.56196867372745</c:v>
                </c:pt>
                <c:pt idx="13319">
                  <c:v>-152.5621407577205</c:v>
                </c:pt>
                <c:pt idx="13320">
                  <c:v>-152.56223867372742</c:v>
                </c:pt>
                <c:pt idx="13321">
                  <c:v>-152.56274167372743</c:v>
                </c:pt>
                <c:pt idx="13322">
                  <c:v>-152.5630067577205</c:v>
                </c:pt>
                <c:pt idx="13323">
                  <c:v>-152.56392667372748</c:v>
                </c:pt>
                <c:pt idx="13324">
                  <c:v>-152.56422967372745</c:v>
                </c:pt>
                <c:pt idx="13325">
                  <c:v>-152.56426775772047</c:v>
                </c:pt>
                <c:pt idx="13326">
                  <c:v>-152.56436167372743</c:v>
                </c:pt>
                <c:pt idx="13327">
                  <c:v>-152.56460667372747</c:v>
                </c:pt>
                <c:pt idx="13328">
                  <c:v>-152.56469767372744</c:v>
                </c:pt>
                <c:pt idx="13329">
                  <c:v>-152.56480375772048</c:v>
                </c:pt>
                <c:pt idx="13330">
                  <c:v>-152.56498675772048</c:v>
                </c:pt>
                <c:pt idx="13331">
                  <c:v>-152.56506275772051</c:v>
                </c:pt>
                <c:pt idx="13332">
                  <c:v>-152.56545867372745</c:v>
                </c:pt>
                <c:pt idx="13333">
                  <c:v>-152.56558858973435</c:v>
                </c:pt>
                <c:pt idx="13334">
                  <c:v>-152.56561167372746</c:v>
                </c:pt>
                <c:pt idx="13335">
                  <c:v>-152.56574267372744</c:v>
                </c:pt>
                <c:pt idx="13336">
                  <c:v>-152.56593767372743</c:v>
                </c:pt>
                <c:pt idx="13337">
                  <c:v>-152.56651475772048</c:v>
                </c:pt>
                <c:pt idx="13338">
                  <c:v>-152.56675367372745</c:v>
                </c:pt>
                <c:pt idx="13339">
                  <c:v>-152.5669927577205</c:v>
                </c:pt>
                <c:pt idx="13340">
                  <c:v>-152.56750267372746</c:v>
                </c:pt>
                <c:pt idx="13341">
                  <c:v>-152.56757767372744</c:v>
                </c:pt>
                <c:pt idx="13342">
                  <c:v>-152.56763467372744</c:v>
                </c:pt>
                <c:pt idx="13343">
                  <c:v>-152.5677567577205</c:v>
                </c:pt>
                <c:pt idx="13344">
                  <c:v>-152.56776317768544</c:v>
                </c:pt>
                <c:pt idx="13345">
                  <c:v>-152.56846575772047</c:v>
                </c:pt>
                <c:pt idx="13346">
                  <c:v>-152.56934767372746</c:v>
                </c:pt>
                <c:pt idx="13347">
                  <c:v>-152.56944375772048</c:v>
                </c:pt>
                <c:pt idx="13348">
                  <c:v>-152.56967958973439</c:v>
                </c:pt>
                <c:pt idx="13349">
                  <c:v>-152.57001267372743</c:v>
                </c:pt>
                <c:pt idx="13350">
                  <c:v>-152.57014875772049</c:v>
                </c:pt>
                <c:pt idx="13351">
                  <c:v>-152.57025267372742</c:v>
                </c:pt>
                <c:pt idx="13352">
                  <c:v>-152.57041167372745</c:v>
                </c:pt>
                <c:pt idx="13353">
                  <c:v>-152.57060367372742</c:v>
                </c:pt>
                <c:pt idx="13354">
                  <c:v>-152.57121350574127</c:v>
                </c:pt>
                <c:pt idx="13355">
                  <c:v>-152.57128967372748</c:v>
                </c:pt>
                <c:pt idx="13356">
                  <c:v>-152.57145267372744</c:v>
                </c:pt>
                <c:pt idx="13357">
                  <c:v>-152.57165575772046</c:v>
                </c:pt>
                <c:pt idx="13358">
                  <c:v>-152.57177967372743</c:v>
                </c:pt>
                <c:pt idx="13359">
                  <c:v>-152.57286575772048</c:v>
                </c:pt>
                <c:pt idx="13360">
                  <c:v>-152.57303275772048</c:v>
                </c:pt>
                <c:pt idx="13361">
                  <c:v>-152.57319383379604</c:v>
                </c:pt>
                <c:pt idx="13362">
                  <c:v>-152.57327950574134</c:v>
                </c:pt>
                <c:pt idx="13363">
                  <c:v>-152.57374167372745</c:v>
                </c:pt>
                <c:pt idx="13364">
                  <c:v>-152.57393367372745</c:v>
                </c:pt>
                <c:pt idx="13365">
                  <c:v>-152.5743217577205</c:v>
                </c:pt>
                <c:pt idx="13366">
                  <c:v>-152.57490575772047</c:v>
                </c:pt>
                <c:pt idx="13367">
                  <c:v>-152.57504567372743</c:v>
                </c:pt>
                <c:pt idx="13368">
                  <c:v>-152.57521575772049</c:v>
                </c:pt>
                <c:pt idx="13369">
                  <c:v>-152.57580167372748</c:v>
                </c:pt>
                <c:pt idx="13370">
                  <c:v>-152.57609275772052</c:v>
                </c:pt>
                <c:pt idx="13371">
                  <c:v>-152.57671975772047</c:v>
                </c:pt>
                <c:pt idx="13372">
                  <c:v>-152.57708167372743</c:v>
                </c:pt>
                <c:pt idx="13373">
                  <c:v>-152.57717175772046</c:v>
                </c:pt>
                <c:pt idx="13374">
                  <c:v>-152.57726175772046</c:v>
                </c:pt>
                <c:pt idx="13375">
                  <c:v>-152.57728975772051</c:v>
                </c:pt>
                <c:pt idx="13376">
                  <c:v>-152.57767267372745</c:v>
                </c:pt>
                <c:pt idx="13377">
                  <c:v>-152.57803267372748</c:v>
                </c:pt>
                <c:pt idx="13378">
                  <c:v>-152.57825067372744</c:v>
                </c:pt>
                <c:pt idx="13379">
                  <c:v>-152.57825200178246</c:v>
                </c:pt>
                <c:pt idx="13380">
                  <c:v>-152.57831867372744</c:v>
                </c:pt>
                <c:pt idx="13381">
                  <c:v>-152.57859075772046</c:v>
                </c:pt>
                <c:pt idx="13382">
                  <c:v>-152.57915667372745</c:v>
                </c:pt>
                <c:pt idx="13383">
                  <c:v>-152.57918067372745</c:v>
                </c:pt>
                <c:pt idx="13384">
                  <c:v>-152.57934067372744</c:v>
                </c:pt>
                <c:pt idx="13385">
                  <c:v>-152.57956067372746</c:v>
                </c:pt>
                <c:pt idx="13386">
                  <c:v>-152.57981767372743</c:v>
                </c:pt>
                <c:pt idx="13387">
                  <c:v>-152.58040175772049</c:v>
                </c:pt>
                <c:pt idx="13388">
                  <c:v>-152.58131167372744</c:v>
                </c:pt>
                <c:pt idx="13389">
                  <c:v>-152.58145367372745</c:v>
                </c:pt>
                <c:pt idx="13390">
                  <c:v>-152.58145467372745</c:v>
                </c:pt>
                <c:pt idx="13391">
                  <c:v>-152.58162167372745</c:v>
                </c:pt>
                <c:pt idx="13392">
                  <c:v>-152.58168267372744</c:v>
                </c:pt>
                <c:pt idx="13393">
                  <c:v>-152.58170975772049</c:v>
                </c:pt>
                <c:pt idx="13394">
                  <c:v>-152.58193867372745</c:v>
                </c:pt>
                <c:pt idx="13395">
                  <c:v>-152.58201167372744</c:v>
                </c:pt>
                <c:pt idx="13396">
                  <c:v>-152.58219267372741</c:v>
                </c:pt>
                <c:pt idx="13397">
                  <c:v>-152.58227375772049</c:v>
                </c:pt>
                <c:pt idx="13398">
                  <c:v>-152.58237067372744</c:v>
                </c:pt>
                <c:pt idx="13399">
                  <c:v>-152.5825607577205</c:v>
                </c:pt>
                <c:pt idx="13400">
                  <c:v>-152.58256567372746</c:v>
                </c:pt>
                <c:pt idx="13401">
                  <c:v>-152.58263967372744</c:v>
                </c:pt>
                <c:pt idx="13402">
                  <c:v>-152.58265875772051</c:v>
                </c:pt>
                <c:pt idx="13403">
                  <c:v>-152.58272067372744</c:v>
                </c:pt>
                <c:pt idx="13404">
                  <c:v>-152.58286567372744</c:v>
                </c:pt>
                <c:pt idx="13405">
                  <c:v>-152.58348967372746</c:v>
                </c:pt>
                <c:pt idx="13406">
                  <c:v>-152.58353350574131</c:v>
                </c:pt>
                <c:pt idx="13407">
                  <c:v>-152.5836197577205</c:v>
                </c:pt>
                <c:pt idx="13408">
                  <c:v>-152.58408967372742</c:v>
                </c:pt>
                <c:pt idx="13409">
                  <c:v>-152.5841367577205</c:v>
                </c:pt>
                <c:pt idx="13410">
                  <c:v>-152.58436475772046</c:v>
                </c:pt>
                <c:pt idx="13411">
                  <c:v>-152.58448567372741</c:v>
                </c:pt>
                <c:pt idx="13412">
                  <c:v>-152.58486175772049</c:v>
                </c:pt>
                <c:pt idx="13413">
                  <c:v>-152.58497867372742</c:v>
                </c:pt>
                <c:pt idx="13414">
                  <c:v>-152.58515575772051</c:v>
                </c:pt>
                <c:pt idx="13415">
                  <c:v>-152.58530467372745</c:v>
                </c:pt>
                <c:pt idx="13416">
                  <c:v>-152.58531075772049</c:v>
                </c:pt>
                <c:pt idx="13417">
                  <c:v>-152.58532167372744</c:v>
                </c:pt>
                <c:pt idx="13418">
                  <c:v>-152.58535467372744</c:v>
                </c:pt>
                <c:pt idx="13419">
                  <c:v>-152.58540467372745</c:v>
                </c:pt>
                <c:pt idx="13420">
                  <c:v>-152.58720375772049</c:v>
                </c:pt>
                <c:pt idx="13421">
                  <c:v>-152.58737067372743</c:v>
                </c:pt>
                <c:pt idx="13422">
                  <c:v>-152.58740067372747</c:v>
                </c:pt>
                <c:pt idx="13423">
                  <c:v>-152.5880097577205</c:v>
                </c:pt>
                <c:pt idx="13424">
                  <c:v>-152.58816067372746</c:v>
                </c:pt>
                <c:pt idx="13425">
                  <c:v>-152.58821467372744</c:v>
                </c:pt>
                <c:pt idx="13426">
                  <c:v>-152.58831667372743</c:v>
                </c:pt>
                <c:pt idx="13427">
                  <c:v>-152.58859067372742</c:v>
                </c:pt>
                <c:pt idx="13428">
                  <c:v>-152.58861567372745</c:v>
                </c:pt>
                <c:pt idx="13429">
                  <c:v>-152.58902867372746</c:v>
                </c:pt>
                <c:pt idx="13430">
                  <c:v>-152.5891227577205</c:v>
                </c:pt>
                <c:pt idx="13431">
                  <c:v>-152.58931175772051</c:v>
                </c:pt>
                <c:pt idx="13432">
                  <c:v>-152.58951367372745</c:v>
                </c:pt>
                <c:pt idx="13433">
                  <c:v>-152.58976267372745</c:v>
                </c:pt>
                <c:pt idx="13434">
                  <c:v>-152.58990975772048</c:v>
                </c:pt>
                <c:pt idx="13435">
                  <c:v>-152.59028775772049</c:v>
                </c:pt>
                <c:pt idx="13436">
                  <c:v>-152.59050575772051</c:v>
                </c:pt>
                <c:pt idx="13437">
                  <c:v>-152.59084867372741</c:v>
                </c:pt>
                <c:pt idx="13438">
                  <c:v>-152.59088775772048</c:v>
                </c:pt>
                <c:pt idx="13439">
                  <c:v>-152.59104267372743</c:v>
                </c:pt>
                <c:pt idx="13440">
                  <c:v>-152.59174367372748</c:v>
                </c:pt>
                <c:pt idx="13441">
                  <c:v>-152.59202475772048</c:v>
                </c:pt>
                <c:pt idx="13442">
                  <c:v>-152.59210067372743</c:v>
                </c:pt>
                <c:pt idx="13443">
                  <c:v>-152.59253267372745</c:v>
                </c:pt>
                <c:pt idx="13444">
                  <c:v>-152.59328567372745</c:v>
                </c:pt>
                <c:pt idx="13445">
                  <c:v>-152.59349567372743</c:v>
                </c:pt>
                <c:pt idx="13446">
                  <c:v>-152.59359475772047</c:v>
                </c:pt>
                <c:pt idx="13447">
                  <c:v>-152.59371967372743</c:v>
                </c:pt>
                <c:pt idx="13448">
                  <c:v>-152.59413467372747</c:v>
                </c:pt>
                <c:pt idx="13449">
                  <c:v>-152.59416716976881</c:v>
                </c:pt>
                <c:pt idx="13450">
                  <c:v>-152.59435317768543</c:v>
                </c:pt>
                <c:pt idx="13451">
                  <c:v>-152.59455167372744</c:v>
                </c:pt>
                <c:pt idx="13452">
                  <c:v>-152.59502567372743</c:v>
                </c:pt>
                <c:pt idx="13453">
                  <c:v>-152.5954937577205</c:v>
                </c:pt>
                <c:pt idx="13454">
                  <c:v>-152.59554675772048</c:v>
                </c:pt>
                <c:pt idx="13455">
                  <c:v>-152.59561067372744</c:v>
                </c:pt>
                <c:pt idx="13456">
                  <c:v>-152.59682567372747</c:v>
                </c:pt>
                <c:pt idx="13457">
                  <c:v>-152.59709050574131</c:v>
                </c:pt>
                <c:pt idx="13458">
                  <c:v>-152.59720925376195</c:v>
                </c:pt>
                <c:pt idx="13459">
                  <c:v>-152.59722267372746</c:v>
                </c:pt>
                <c:pt idx="13460">
                  <c:v>-152.59726767372746</c:v>
                </c:pt>
                <c:pt idx="13461">
                  <c:v>-152.59728367372745</c:v>
                </c:pt>
                <c:pt idx="13462">
                  <c:v>-152.59731767372745</c:v>
                </c:pt>
                <c:pt idx="13463">
                  <c:v>-152.59761482587601</c:v>
                </c:pt>
                <c:pt idx="13464">
                  <c:v>-152.59821367372746</c:v>
                </c:pt>
                <c:pt idx="13465">
                  <c:v>-152.59883367372746</c:v>
                </c:pt>
                <c:pt idx="13466">
                  <c:v>-152.59902467372743</c:v>
                </c:pt>
                <c:pt idx="13467">
                  <c:v>-152.59972367372745</c:v>
                </c:pt>
                <c:pt idx="13468">
                  <c:v>-152.59975975772051</c:v>
                </c:pt>
                <c:pt idx="13469">
                  <c:v>-152.60029567372743</c:v>
                </c:pt>
                <c:pt idx="13470">
                  <c:v>-152.60036267372749</c:v>
                </c:pt>
                <c:pt idx="13471">
                  <c:v>-152.60042775772047</c:v>
                </c:pt>
                <c:pt idx="13472">
                  <c:v>-152.60066667372746</c:v>
                </c:pt>
                <c:pt idx="13473">
                  <c:v>-152.60067067372745</c:v>
                </c:pt>
                <c:pt idx="13474">
                  <c:v>-152.60072267372746</c:v>
                </c:pt>
                <c:pt idx="13475">
                  <c:v>-152.60075467372744</c:v>
                </c:pt>
                <c:pt idx="13476">
                  <c:v>-152.60103267372745</c:v>
                </c:pt>
                <c:pt idx="13477">
                  <c:v>-152.60110667372746</c:v>
                </c:pt>
                <c:pt idx="13478">
                  <c:v>-152.60128067372744</c:v>
                </c:pt>
                <c:pt idx="13479">
                  <c:v>-152.60172316184961</c:v>
                </c:pt>
                <c:pt idx="13480">
                  <c:v>-152.60246033775508</c:v>
                </c:pt>
                <c:pt idx="13481">
                  <c:v>-152.60247875772049</c:v>
                </c:pt>
                <c:pt idx="13482">
                  <c:v>-152.60254367372741</c:v>
                </c:pt>
                <c:pt idx="13483">
                  <c:v>-152.60258667372742</c:v>
                </c:pt>
                <c:pt idx="13484">
                  <c:v>-152.60266767372744</c:v>
                </c:pt>
                <c:pt idx="13485">
                  <c:v>-152.60286042174818</c:v>
                </c:pt>
                <c:pt idx="13486">
                  <c:v>-152.60324567372746</c:v>
                </c:pt>
                <c:pt idx="13487">
                  <c:v>-152.60359367372746</c:v>
                </c:pt>
                <c:pt idx="13488">
                  <c:v>-152.60384067372743</c:v>
                </c:pt>
                <c:pt idx="13489">
                  <c:v>-152.60434067372748</c:v>
                </c:pt>
                <c:pt idx="13490">
                  <c:v>-152.60481267372742</c:v>
                </c:pt>
                <c:pt idx="13491">
                  <c:v>-152.60506367372744</c:v>
                </c:pt>
                <c:pt idx="13492">
                  <c:v>-152.60519367372746</c:v>
                </c:pt>
                <c:pt idx="13493">
                  <c:v>-152.60528267372746</c:v>
                </c:pt>
                <c:pt idx="13494">
                  <c:v>-152.60532067372745</c:v>
                </c:pt>
                <c:pt idx="13495">
                  <c:v>-152.60560367372742</c:v>
                </c:pt>
                <c:pt idx="13496">
                  <c:v>-152.60614667372744</c:v>
                </c:pt>
                <c:pt idx="13497">
                  <c:v>-152.60713267372745</c:v>
                </c:pt>
                <c:pt idx="13498">
                  <c:v>-152.60741275772051</c:v>
                </c:pt>
                <c:pt idx="13499">
                  <c:v>-152.60748967372743</c:v>
                </c:pt>
                <c:pt idx="13500">
                  <c:v>-152.60794667372744</c:v>
                </c:pt>
                <c:pt idx="13501">
                  <c:v>-152.60796167372746</c:v>
                </c:pt>
                <c:pt idx="13502">
                  <c:v>-152.60821767372744</c:v>
                </c:pt>
                <c:pt idx="13503">
                  <c:v>-152.60835867372745</c:v>
                </c:pt>
                <c:pt idx="13504">
                  <c:v>-152.60850867372741</c:v>
                </c:pt>
                <c:pt idx="13505">
                  <c:v>-152.60860767372742</c:v>
                </c:pt>
                <c:pt idx="13506">
                  <c:v>-152.60863067372745</c:v>
                </c:pt>
                <c:pt idx="13507">
                  <c:v>-152.60887567372745</c:v>
                </c:pt>
                <c:pt idx="13508">
                  <c:v>-152.60971167372745</c:v>
                </c:pt>
                <c:pt idx="13509">
                  <c:v>-152.60987967372745</c:v>
                </c:pt>
                <c:pt idx="13510">
                  <c:v>-152.60999267372745</c:v>
                </c:pt>
                <c:pt idx="13511">
                  <c:v>-152.61037767372744</c:v>
                </c:pt>
                <c:pt idx="13512">
                  <c:v>-152.61069975772048</c:v>
                </c:pt>
                <c:pt idx="13513">
                  <c:v>-152.61089167372745</c:v>
                </c:pt>
                <c:pt idx="13514">
                  <c:v>-152.61097967372746</c:v>
                </c:pt>
                <c:pt idx="13515">
                  <c:v>-152.61110867372744</c:v>
                </c:pt>
                <c:pt idx="13516">
                  <c:v>-152.61126767372744</c:v>
                </c:pt>
                <c:pt idx="13517">
                  <c:v>-152.61130567372746</c:v>
                </c:pt>
                <c:pt idx="13518">
                  <c:v>-152.61136775772047</c:v>
                </c:pt>
                <c:pt idx="13519">
                  <c:v>-152.61183675772048</c:v>
                </c:pt>
                <c:pt idx="13520">
                  <c:v>-152.61205267372745</c:v>
                </c:pt>
                <c:pt idx="13521">
                  <c:v>-152.61251267372745</c:v>
                </c:pt>
                <c:pt idx="13522">
                  <c:v>-152.61301567372743</c:v>
                </c:pt>
                <c:pt idx="13523">
                  <c:v>-152.6133167577205</c:v>
                </c:pt>
                <c:pt idx="13524">
                  <c:v>-152.61336167372744</c:v>
                </c:pt>
                <c:pt idx="13525">
                  <c:v>-152.61339867372743</c:v>
                </c:pt>
                <c:pt idx="13526">
                  <c:v>-152.61346867372743</c:v>
                </c:pt>
                <c:pt idx="13527">
                  <c:v>-152.61378267372743</c:v>
                </c:pt>
                <c:pt idx="13528">
                  <c:v>-152.61419067372745</c:v>
                </c:pt>
                <c:pt idx="13529">
                  <c:v>-152.61459675772048</c:v>
                </c:pt>
                <c:pt idx="13530">
                  <c:v>-152.61470367372743</c:v>
                </c:pt>
                <c:pt idx="13531">
                  <c:v>-152.61497067372741</c:v>
                </c:pt>
                <c:pt idx="13532">
                  <c:v>-152.61508367372744</c:v>
                </c:pt>
                <c:pt idx="13533">
                  <c:v>-152.61509175772048</c:v>
                </c:pt>
                <c:pt idx="13534">
                  <c:v>-152.61605267372744</c:v>
                </c:pt>
                <c:pt idx="13535">
                  <c:v>-152.61614767372745</c:v>
                </c:pt>
                <c:pt idx="13536">
                  <c:v>-152.61617567372744</c:v>
                </c:pt>
                <c:pt idx="13537">
                  <c:v>-152.61621975772047</c:v>
                </c:pt>
                <c:pt idx="13538">
                  <c:v>-152.61632767372745</c:v>
                </c:pt>
                <c:pt idx="13539">
                  <c:v>-152.61710867372747</c:v>
                </c:pt>
                <c:pt idx="13540">
                  <c:v>-152.61723367372744</c:v>
                </c:pt>
                <c:pt idx="13541">
                  <c:v>-152.61771375772051</c:v>
                </c:pt>
                <c:pt idx="13542">
                  <c:v>-152.61808175772052</c:v>
                </c:pt>
                <c:pt idx="13543">
                  <c:v>-152.61855075772047</c:v>
                </c:pt>
                <c:pt idx="13544">
                  <c:v>-152.6186517577205</c:v>
                </c:pt>
                <c:pt idx="13545">
                  <c:v>-152.61889467372745</c:v>
                </c:pt>
                <c:pt idx="13546">
                  <c:v>-152.61894567372747</c:v>
                </c:pt>
                <c:pt idx="13547">
                  <c:v>-152.61946267372744</c:v>
                </c:pt>
                <c:pt idx="13548">
                  <c:v>-152.62008967372745</c:v>
                </c:pt>
                <c:pt idx="13549">
                  <c:v>-152.62019167372745</c:v>
                </c:pt>
                <c:pt idx="13550">
                  <c:v>-152.62050758973442</c:v>
                </c:pt>
                <c:pt idx="13551">
                  <c:v>-152.62088467372746</c:v>
                </c:pt>
                <c:pt idx="13552">
                  <c:v>-152.62126067372742</c:v>
                </c:pt>
                <c:pt idx="13553">
                  <c:v>-152.62203767372742</c:v>
                </c:pt>
                <c:pt idx="13554">
                  <c:v>-152.62219767372744</c:v>
                </c:pt>
                <c:pt idx="13555">
                  <c:v>-152.62223167372744</c:v>
                </c:pt>
                <c:pt idx="13556">
                  <c:v>-152.62386367372744</c:v>
                </c:pt>
                <c:pt idx="13557">
                  <c:v>-152.62388967372743</c:v>
                </c:pt>
                <c:pt idx="13558">
                  <c:v>-152.62404367372744</c:v>
                </c:pt>
                <c:pt idx="13559">
                  <c:v>-152.62412267372747</c:v>
                </c:pt>
                <c:pt idx="13560">
                  <c:v>-152.62423167372745</c:v>
                </c:pt>
                <c:pt idx="13561">
                  <c:v>-152.62491975772048</c:v>
                </c:pt>
                <c:pt idx="13562">
                  <c:v>-152.62498175772049</c:v>
                </c:pt>
                <c:pt idx="13563">
                  <c:v>-152.62503867372746</c:v>
                </c:pt>
                <c:pt idx="13564">
                  <c:v>-152.62531167372745</c:v>
                </c:pt>
                <c:pt idx="13565">
                  <c:v>-152.62543275772049</c:v>
                </c:pt>
                <c:pt idx="13566">
                  <c:v>-152.62553067372747</c:v>
                </c:pt>
                <c:pt idx="13567">
                  <c:v>-152.62590167372741</c:v>
                </c:pt>
                <c:pt idx="13568">
                  <c:v>-152.62624575772048</c:v>
                </c:pt>
                <c:pt idx="13569">
                  <c:v>-152.62658808577567</c:v>
                </c:pt>
                <c:pt idx="13570">
                  <c:v>-152.62664167372745</c:v>
                </c:pt>
                <c:pt idx="13571">
                  <c:v>-152.62716467372744</c:v>
                </c:pt>
                <c:pt idx="13572">
                  <c:v>-152.62748175772049</c:v>
                </c:pt>
                <c:pt idx="13573">
                  <c:v>-152.62749599386282</c:v>
                </c:pt>
                <c:pt idx="13574">
                  <c:v>-152.62779775772049</c:v>
                </c:pt>
                <c:pt idx="13575">
                  <c:v>-152.62797367372744</c:v>
                </c:pt>
                <c:pt idx="13576">
                  <c:v>-152.62805967372745</c:v>
                </c:pt>
                <c:pt idx="13577">
                  <c:v>-152.62834267372742</c:v>
                </c:pt>
                <c:pt idx="13578">
                  <c:v>-152.62840767372745</c:v>
                </c:pt>
                <c:pt idx="13579">
                  <c:v>-152.62842375772047</c:v>
                </c:pt>
                <c:pt idx="13580">
                  <c:v>-152.6284357577205</c:v>
                </c:pt>
                <c:pt idx="13581">
                  <c:v>-152.62878567372744</c:v>
                </c:pt>
                <c:pt idx="13582">
                  <c:v>-152.62916067372745</c:v>
                </c:pt>
                <c:pt idx="13583">
                  <c:v>-152.62918867372744</c:v>
                </c:pt>
                <c:pt idx="13584">
                  <c:v>-152.63002667372746</c:v>
                </c:pt>
                <c:pt idx="13585">
                  <c:v>-152.6306957577205</c:v>
                </c:pt>
                <c:pt idx="13586">
                  <c:v>-152.63075667372743</c:v>
                </c:pt>
                <c:pt idx="13587">
                  <c:v>-152.63108167372744</c:v>
                </c:pt>
                <c:pt idx="13588">
                  <c:v>-152.63148067372745</c:v>
                </c:pt>
                <c:pt idx="13589">
                  <c:v>-152.63152475772051</c:v>
                </c:pt>
                <c:pt idx="13590">
                  <c:v>-152.63206867372745</c:v>
                </c:pt>
                <c:pt idx="13591">
                  <c:v>-152.63219467372744</c:v>
                </c:pt>
                <c:pt idx="13592">
                  <c:v>-152.63224067372744</c:v>
                </c:pt>
                <c:pt idx="13593">
                  <c:v>-152.63241375772049</c:v>
                </c:pt>
                <c:pt idx="13594">
                  <c:v>-152.63333067372747</c:v>
                </c:pt>
                <c:pt idx="13595">
                  <c:v>-152.63337667372747</c:v>
                </c:pt>
                <c:pt idx="13596">
                  <c:v>-152.6335936737274</c:v>
                </c:pt>
                <c:pt idx="13597">
                  <c:v>-152.63417467372744</c:v>
                </c:pt>
                <c:pt idx="13598">
                  <c:v>-152.63510375772051</c:v>
                </c:pt>
                <c:pt idx="13599">
                  <c:v>-152.63517867372744</c:v>
                </c:pt>
                <c:pt idx="13600">
                  <c:v>-152.63583167372747</c:v>
                </c:pt>
                <c:pt idx="13601">
                  <c:v>-152.6360677577205</c:v>
                </c:pt>
                <c:pt idx="13602">
                  <c:v>-152.63634267372746</c:v>
                </c:pt>
                <c:pt idx="13603">
                  <c:v>-152.63646267372744</c:v>
                </c:pt>
                <c:pt idx="13604">
                  <c:v>-152.63664067372744</c:v>
                </c:pt>
                <c:pt idx="13605">
                  <c:v>-152.63688575772048</c:v>
                </c:pt>
                <c:pt idx="13606">
                  <c:v>-152.63707467372745</c:v>
                </c:pt>
                <c:pt idx="13607">
                  <c:v>-152.63726367372743</c:v>
                </c:pt>
                <c:pt idx="13608">
                  <c:v>-152.63730167372745</c:v>
                </c:pt>
                <c:pt idx="13609">
                  <c:v>-152.63811475772047</c:v>
                </c:pt>
                <c:pt idx="13610">
                  <c:v>-152.63814967372741</c:v>
                </c:pt>
                <c:pt idx="13611">
                  <c:v>-152.63817767372745</c:v>
                </c:pt>
                <c:pt idx="13612">
                  <c:v>-152.63854767372746</c:v>
                </c:pt>
                <c:pt idx="13613">
                  <c:v>-152.63857667372744</c:v>
                </c:pt>
                <c:pt idx="13614">
                  <c:v>-152.63869567372745</c:v>
                </c:pt>
                <c:pt idx="13615">
                  <c:v>-152.63893258973437</c:v>
                </c:pt>
                <c:pt idx="13616">
                  <c:v>-152.63917567372746</c:v>
                </c:pt>
                <c:pt idx="13617">
                  <c:v>-152.63963567372744</c:v>
                </c:pt>
                <c:pt idx="13618">
                  <c:v>-152.64006167372744</c:v>
                </c:pt>
                <c:pt idx="13619">
                  <c:v>-152.64044567372741</c:v>
                </c:pt>
                <c:pt idx="13620">
                  <c:v>-152.6405807577205</c:v>
                </c:pt>
                <c:pt idx="13621">
                  <c:v>-152.64064767372744</c:v>
                </c:pt>
                <c:pt idx="13622">
                  <c:v>-152.64068767372746</c:v>
                </c:pt>
                <c:pt idx="13623">
                  <c:v>-152.64070675772049</c:v>
                </c:pt>
                <c:pt idx="13624">
                  <c:v>-152.64116375772051</c:v>
                </c:pt>
                <c:pt idx="13625">
                  <c:v>-152.64139267372744</c:v>
                </c:pt>
                <c:pt idx="13626">
                  <c:v>-152.64154567372745</c:v>
                </c:pt>
                <c:pt idx="13627">
                  <c:v>-152.64207275772048</c:v>
                </c:pt>
                <c:pt idx="13628">
                  <c:v>-152.64210067372744</c:v>
                </c:pt>
                <c:pt idx="13629">
                  <c:v>-152.64219967372745</c:v>
                </c:pt>
                <c:pt idx="13630">
                  <c:v>-152.64222067372745</c:v>
                </c:pt>
                <c:pt idx="13631">
                  <c:v>-152.64238767372743</c:v>
                </c:pt>
                <c:pt idx="13632">
                  <c:v>-152.64244375772049</c:v>
                </c:pt>
                <c:pt idx="13633">
                  <c:v>-152.64274367372741</c:v>
                </c:pt>
                <c:pt idx="13634">
                  <c:v>-152.64312467372744</c:v>
                </c:pt>
                <c:pt idx="13635">
                  <c:v>-152.64350167372743</c:v>
                </c:pt>
                <c:pt idx="13636">
                  <c:v>-152.6435537577205</c:v>
                </c:pt>
                <c:pt idx="13637">
                  <c:v>-152.64377567372742</c:v>
                </c:pt>
                <c:pt idx="13638">
                  <c:v>-152.64378375772048</c:v>
                </c:pt>
                <c:pt idx="13639">
                  <c:v>-152.64390875772048</c:v>
                </c:pt>
                <c:pt idx="13640">
                  <c:v>-152.64440375772048</c:v>
                </c:pt>
                <c:pt idx="13641">
                  <c:v>-152.64449142174823</c:v>
                </c:pt>
                <c:pt idx="13642">
                  <c:v>-152.6444997577205</c:v>
                </c:pt>
                <c:pt idx="13643">
                  <c:v>-152.64464467372744</c:v>
                </c:pt>
                <c:pt idx="13644">
                  <c:v>-152.64473158973439</c:v>
                </c:pt>
                <c:pt idx="13645">
                  <c:v>-152.64545667372744</c:v>
                </c:pt>
                <c:pt idx="13646">
                  <c:v>-152.64546167372745</c:v>
                </c:pt>
                <c:pt idx="13647">
                  <c:v>-152.64574458973439</c:v>
                </c:pt>
                <c:pt idx="13648">
                  <c:v>-152.64601767372741</c:v>
                </c:pt>
                <c:pt idx="13649">
                  <c:v>-152.64627367372745</c:v>
                </c:pt>
                <c:pt idx="13650">
                  <c:v>-152.64647075772046</c:v>
                </c:pt>
                <c:pt idx="13651">
                  <c:v>-152.64657775772051</c:v>
                </c:pt>
                <c:pt idx="13652">
                  <c:v>-152.64674567372742</c:v>
                </c:pt>
                <c:pt idx="13653">
                  <c:v>-152.64708375772048</c:v>
                </c:pt>
                <c:pt idx="13654">
                  <c:v>-152.64731367372744</c:v>
                </c:pt>
                <c:pt idx="13655">
                  <c:v>-152.64739767372745</c:v>
                </c:pt>
                <c:pt idx="13656">
                  <c:v>-152.64747500969952</c:v>
                </c:pt>
                <c:pt idx="13657">
                  <c:v>-152.64749775772049</c:v>
                </c:pt>
                <c:pt idx="13658">
                  <c:v>-152.64759175772051</c:v>
                </c:pt>
                <c:pt idx="13659">
                  <c:v>-152.64773175772046</c:v>
                </c:pt>
                <c:pt idx="13660">
                  <c:v>-152.64784067372744</c:v>
                </c:pt>
                <c:pt idx="13661">
                  <c:v>-152.64785267372741</c:v>
                </c:pt>
                <c:pt idx="13662">
                  <c:v>-152.64786467372741</c:v>
                </c:pt>
                <c:pt idx="13663">
                  <c:v>-152.64823267372745</c:v>
                </c:pt>
                <c:pt idx="13664">
                  <c:v>-152.64826667372745</c:v>
                </c:pt>
                <c:pt idx="13665">
                  <c:v>-152.64882267372744</c:v>
                </c:pt>
                <c:pt idx="13666">
                  <c:v>-152.64891667372746</c:v>
                </c:pt>
                <c:pt idx="13667">
                  <c:v>-152.64901667372743</c:v>
                </c:pt>
                <c:pt idx="13668">
                  <c:v>-152.64904275772051</c:v>
                </c:pt>
                <c:pt idx="13669">
                  <c:v>-152.64912367372744</c:v>
                </c:pt>
                <c:pt idx="13670">
                  <c:v>-152.64921067372745</c:v>
                </c:pt>
                <c:pt idx="13671">
                  <c:v>-152.64937267372747</c:v>
                </c:pt>
                <c:pt idx="13672">
                  <c:v>-152.64937775772052</c:v>
                </c:pt>
                <c:pt idx="13673">
                  <c:v>-152.64940567372744</c:v>
                </c:pt>
                <c:pt idx="13674">
                  <c:v>-152.64954075772047</c:v>
                </c:pt>
                <c:pt idx="13675">
                  <c:v>-152.64968875772047</c:v>
                </c:pt>
                <c:pt idx="13676">
                  <c:v>-152.65007967372742</c:v>
                </c:pt>
                <c:pt idx="13677">
                  <c:v>-152.65016475772052</c:v>
                </c:pt>
                <c:pt idx="13678">
                  <c:v>-152.65025667372748</c:v>
                </c:pt>
                <c:pt idx="13679">
                  <c:v>-152.65047467372742</c:v>
                </c:pt>
                <c:pt idx="13680">
                  <c:v>-152.65075567372745</c:v>
                </c:pt>
                <c:pt idx="13681">
                  <c:v>-152.65086867372742</c:v>
                </c:pt>
                <c:pt idx="13682">
                  <c:v>-152.65116967372745</c:v>
                </c:pt>
                <c:pt idx="13683">
                  <c:v>-152.65143767372746</c:v>
                </c:pt>
                <c:pt idx="13684">
                  <c:v>-152.65196867372745</c:v>
                </c:pt>
                <c:pt idx="13685">
                  <c:v>-152.65212967372744</c:v>
                </c:pt>
                <c:pt idx="13686">
                  <c:v>-152.65222367372743</c:v>
                </c:pt>
                <c:pt idx="13687">
                  <c:v>-152.65238467372745</c:v>
                </c:pt>
                <c:pt idx="13688">
                  <c:v>-152.65241367372744</c:v>
                </c:pt>
                <c:pt idx="13689">
                  <c:v>-152.65249867372745</c:v>
                </c:pt>
                <c:pt idx="13690">
                  <c:v>-152.65250967372745</c:v>
                </c:pt>
                <c:pt idx="13691">
                  <c:v>-152.65253567372741</c:v>
                </c:pt>
                <c:pt idx="13692">
                  <c:v>-152.65266175772047</c:v>
                </c:pt>
                <c:pt idx="13693">
                  <c:v>-152.65271167372748</c:v>
                </c:pt>
                <c:pt idx="13694">
                  <c:v>-152.65271475772047</c:v>
                </c:pt>
                <c:pt idx="13695">
                  <c:v>-152.65296875772049</c:v>
                </c:pt>
                <c:pt idx="13696">
                  <c:v>-152.65299567372745</c:v>
                </c:pt>
                <c:pt idx="13697">
                  <c:v>-152.65335067372746</c:v>
                </c:pt>
                <c:pt idx="13698">
                  <c:v>-152.65357067372744</c:v>
                </c:pt>
                <c:pt idx="13699">
                  <c:v>-152.65389867372744</c:v>
                </c:pt>
                <c:pt idx="13700">
                  <c:v>-152.65401941382964</c:v>
                </c:pt>
                <c:pt idx="13701">
                  <c:v>-152.65408767372745</c:v>
                </c:pt>
                <c:pt idx="13702">
                  <c:v>-152.65440967372746</c:v>
                </c:pt>
                <c:pt idx="13703">
                  <c:v>-152.6546417577205</c:v>
                </c:pt>
                <c:pt idx="13704">
                  <c:v>-152.65495567372744</c:v>
                </c:pt>
                <c:pt idx="13705">
                  <c:v>-152.65526567372743</c:v>
                </c:pt>
                <c:pt idx="13706">
                  <c:v>-152.65569167372743</c:v>
                </c:pt>
                <c:pt idx="13707">
                  <c:v>-152.65595267372746</c:v>
                </c:pt>
                <c:pt idx="13708">
                  <c:v>-152.65601367372744</c:v>
                </c:pt>
                <c:pt idx="13709">
                  <c:v>-152.65633767372745</c:v>
                </c:pt>
                <c:pt idx="13710">
                  <c:v>-152.65653667372746</c:v>
                </c:pt>
                <c:pt idx="13711">
                  <c:v>-152.65685075772049</c:v>
                </c:pt>
                <c:pt idx="13712">
                  <c:v>-152.65725675772049</c:v>
                </c:pt>
                <c:pt idx="13713">
                  <c:v>-152.65739767372742</c:v>
                </c:pt>
                <c:pt idx="13714">
                  <c:v>-152.65750467372746</c:v>
                </c:pt>
                <c:pt idx="13715">
                  <c:v>-152.65775350574131</c:v>
                </c:pt>
                <c:pt idx="13716">
                  <c:v>-152.65776867372745</c:v>
                </c:pt>
                <c:pt idx="13717">
                  <c:v>-152.6578976737274</c:v>
                </c:pt>
                <c:pt idx="13718">
                  <c:v>-152.65800275772051</c:v>
                </c:pt>
                <c:pt idx="13719">
                  <c:v>-152.65869067372745</c:v>
                </c:pt>
                <c:pt idx="13720">
                  <c:v>-152.65922367372741</c:v>
                </c:pt>
                <c:pt idx="13721">
                  <c:v>-152.65928567372748</c:v>
                </c:pt>
                <c:pt idx="13722">
                  <c:v>-152.65996075772048</c:v>
                </c:pt>
                <c:pt idx="13723">
                  <c:v>-152.66060075772049</c:v>
                </c:pt>
                <c:pt idx="13724">
                  <c:v>-152.66066775772052</c:v>
                </c:pt>
                <c:pt idx="13725">
                  <c:v>-152.66098675772048</c:v>
                </c:pt>
                <c:pt idx="13726">
                  <c:v>-152.66102267372747</c:v>
                </c:pt>
                <c:pt idx="13727">
                  <c:v>-152.66120675772046</c:v>
                </c:pt>
                <c:pt idx="13728">
                  <c:v>-152.66120867372746</c:v>
                </c:pt>
                <c:pt idx="13729">
                  <c:v>-152.66177267372746</c:v>
                </c:pt>
                <c:pt idx="13730">
                  <c:v>-152.66182067372745</c:v>
                </c:pt>
                <c:pt idx="13731">
                  <c:v>-152.66191867372746</c:v>
                </c:pt>
                <c:pt idx="13732">
                  <c:v>-152.66211567372744</c:v>
                </c:pt>
                <c:pt idx="13733">
                  <c:v>-152.66235067372745</c:v>
                </c:pt>
                <c:pt idx="13734">
                  <c:v>-152.66242167372744</c:v>
                </c:pt>
                <c:pt idx="13735">
                  <c:v>-152.66252267372744</c:v>
                </c:pt>
                <c:pt idx="13736">
                  <c:v>-152.66362967372746</c:v>
                </c:pt>
                <c:pt idx="13737">
                  <c:v>-152.66393167372743</c:v>
                </c:pt>
                <c:pt idx="13738">
                  <c:v>-152.66416967372743</c:v>
                </c:pt>
                <c:pt idx="13739">
                  <c:v>-152.66435967372743</c:v>
                </c:pt>
                <c:pt idx="13740">
                  <c:v>-152.66453975772049</c:v>
                </c:pt>
                <c:pt idx="13741">
                  <c:v>-152.66462167372745</c:v>
                </c:pt>
                <c:pt idx="13742">
                  <c:v>-152.66470775772046</c:v>
                </c:pt>
                <c:pt idx="13743">
                  <c:v>-152.66479167372745</c:v>
                </c:pt>
                <c:pt idx="13744">
                  <c:v>-152.66546775772048</c:v>
                </c:pt>
                <c:pt idx="13745">
                  <c:v>-152.66564067372744</c:v>
                </c:pt>
                <c:pt idx="13746">
                  <c:v>-152.66634067372743</c:v>
                </c:pt>
                <c:pt idx="13747">
                  <c:v>-152.66645667372745</c:v>
                </c:pt>
                <c:pt idx="13748">
                  <c:v>-152.66676975772049</c:v>
                </c:pt>
                <c:pt idx="13749">
                  <c:v>-152.66682767372745</c:v>
                </c:pt>
                <c:pt idx="13750">
                  <c:v>-152.66692767372746</c:v>
                </c:pt>
                <c:pt idx="13751">
                  <c:v>-152.66698267372743</c:v>
                </c:pt>
                <c:pt idx="13752">
                  <c:v>-152.66748567372741</c:v>
                </c:pt>
                <c:pt idx="13753">
                  <c:v>-152.66772467372743</c:v>
                </c:pt>
                <c:pt idx="13754">
                  <c:v>-152.66796667372745</c:v>
                </c:pt>
                <c:pt idx="13755">
                  <c:v>-152.66813267372743</c:v>
                </c:pt>
                <c:pt idx="13756">
                  <c:v>-152.66836467372744</c:v>
                </c:pt>
                <c:pt idx="13757">
                  <c:v>-152.66888667372746</c:v>
                </c:pt>
                <c:pt idx="13758">
                  <c:v>-152.66905267372744</c:v>
                </c:pt>
                <c:pt idx="13759">
                  <c:v>-152.66917367372744</c:v>
                </c:pt>
                <c:pt idx="13760">
                  <c:v>-152.66988067372745</c:v>
                </c:pt>
                <c:pt idx="13761">
                  <c:v>-152.67015767372746</c:v>
                </c:pt>
                <c:pt idx="13762">
                  <c:v>-152.67040167372744</c:v>
                </c:pt>
                <c:pt idx="13763">
                  <c:v>-152.67045767372744</c:v>
                </c:pt>
                <c:pt idx="13764">
                  <c:v>-152.67072267372745</c:v>
                </c:pt>
                <c:pt idx="13765">
                  <c:v>-152.67099175772049</c:v>
                </c:pt>
                <c:pt idx="13766">
                  <c:v>-152.67119967372744</c:v>
                </c:pt>
                <c:pt idx="13767">
                  <c:v>-152.67141167372745</c:v>
                </c:pt>
                <c:pt idx="13768">
                  <c:v>-152.67141667372744</c:v>
                </c:pt>
                <c:pt idx="13769">
                  <c:v>-152.67174967372745</c:v>
                </c:pt>
                <c:pt idx="13770">
                  <c:v>-152.67180867372744</c:v>
                </c:pt>
                <c:pt idx="13771">
                  <c:v>-152.67208767372745</c:v>
                </c:pt>
                <c:pt idx="13772">
                  <c:v>-152.67227967372745</c:v>
                </c:pt>
                <c:pt idx="13773">
                  <c:v>-152.67236167372744</c:v>
                </c:pt>
                <c:pt idx="13774">
                  <c:v>-152.67243575772048</c:v>
                </c:pt>
                <c:pt idx="13775">
                  <c:v>-152.67264867372745</c:v>
                </c:pt>
                <c:pt idx="13776">
                  <c:v>-152.67294067372742</c:v>
                </c:pt>
                <c:pt idx="13777">
                  <c:v>-152.67315667372745</c:v>
                </c:pt>
                <c:pt idx="13778">
                  <c:v>-152.67322467372742</c:v>
                </c:pt>
                <c:pt idx="13779">
                  <c:v>-152.67364367372744</c:v>
                </c:pt>
                <c:pt idx="13780">
                  <c:v>-152.67376075772052</c:v>
                </c:pt>
                <c:pt idx="13781">
                  <c:v>-152.67436667372743</c:v>
                </c:pt>
                <c:pt idx="13782">
                  <c:v>-152.67453667372743</c:v>
                </c:pt>
                <c:pt idx="13783">
                  <c:v>-152.67457167372746</c:v>
                </c:pt>
                <c:pt idx="13784">
                  <c:v>-152.6751435897344</c:v>
                </c:pt>
                <c:pt idx="13785">
                  <c:v>-152.67533567372743</c:v>
                </c:pt>
                <c:pt idx="13786">
                  <c:v>-152.67559567372746</c:v>
                </c:pt>
                <c:pt idx="13787">
                  <c:v>-152.67613675772051</c:v>
                </c:pt>
                <c:pt idx="13788">
                  <c:v>-152.67643575772047</c:v>
                </c:pt>
                <c:pt idx="13789">
                  <c:v>-152.67651675772049</c:v>
                </c:pt>
                <c:pt idx="13790">
                  <c:v>-152.67673667372745</c:v>
                </c:pt>
                <c:pt idx="13791">
                  <c:v>-152.67689767372741</c:v>
                </c:pt>
                <c:pt idx="13792">
                  <c:v>-152.6771885057413</c:v>
                </c:pt>
                <c:pt idx="13793">
                  <c:v>-152.67727367372746</c:v>
                </c:pt>
                <c:pt idx="13794">
                  <c:v>-152.67750667372741</c:v>
                </c:pt>
                <c:pt idx="13795">
                  <c:v>-152.67766367372744</c:v>
                </c:pt>
                <c:pt idx="13796">
                  <c:v>-152.67815767372744</c:v>
                </c:pt>
                <c:pt idx="13797">
                  <c:v>-152.67830067372745</c:v>
                </c:pt>
                <c:pt idx="13798">
                  <c:v>-152.67832467372745</c:v>
                </c:pt>
                <c:pt idx="13799">
                  <c:v>-152.67849767372743</c:v>
                </c:pt>
                <c:pt idx="13800">
                  <c:v>-152.67851067372743</c:v>
                </c:pt>
                <c:pt idx="13801">
                  <c:v>-152.67867867372743</c:v>
                </c:pt>
                <c:pt idx="13802">
                  <c:v>-152.67876867372746</c:v>
                </c:pt>
                <c:pt idx="13803">
                  <c:v>-152.6790117577205</c:v>
                </c:pt>
                <c:pt idx="13804">
                  <c:v>-152.67914275772051</c:v>
                </c:pt>
                <c:pt idx="13805">
                  <c:v>-152.67930075772051</c:v>
                </c:pt>
                <c:pt idx="13806">
                  <c:v>-152.67931067372746</c:v>
                </c:pt>
                <c:pt idx="13807">
                  <c:v>-152.68018767372746</c:v>
                </c:pt>
                <c:pt idx="13808">
                  <c:v>-152.68030367372748</c:v>
                </c:pt>
                <c:pt idx="13809">
                  <c:v>-152.68062767372749</c:v>
                </c:pt>
                <c:pt idx="13810">
                  <c:v>-152.68073167372742</c:v>
                </c:pt>
                <c:pt idx="13811">
                  <c:v>-152.68150567372746</c:v>
                </c:pt>
                <c:pt idx="13812">
                  <c:v>-152.68194867372745</c:v>
                </c:pt>
                <c:pt idx="13813">
                  <c:v>-152.68197767372746</c:v>
                </c:pt>
                <c:pt idx="13814">
                  <c:v>-152.6819967577205</c:v>
                </c:pt>
                <c:pt idx="13815">
                  <c:v>-152.68221667372745</c:v>
                </c:pt>
                <c:pt idx="13816">
                  <c:v>-152.68249567372746</c:v>
                </c:pt>
                <c:pt idx="13817">
                  <c:v>-152.68334567372744</c:v>
                </c:pt>
                <c:pt idx="13818">
                  <c:v>-152.68409867372745</c:v>
                </c:pt>
                <c:pt idx="13819">
                  <c:v>-152.68417267372746</c:v>
                </c:pt>
                <c:pt idx="13820">
                  <c:v>-152.6842577577205</c:v>
                </c:pt>
                <c:pt idx="13821">
                  <c:v>-152.68467867372746</c:v>
                </c:pt>
                <c:pt idx="13822">
                  <c:v>-152.6847527577205</c:v>
                </c:pt>
                <c:pt idx="13823">
                  <c:v>-152.68527967372745</c:v>
                </c:pt>
                <c:pt idx="13824">
                  <c:v>-152.68552967372744</c:v>
                </c:pt>
                <c:pt idx="13825">
                  <c:v>-152.68556067372745</c:v>
                </c:pt>
                <c:pt idx="13826">
                  <c:v>-152.68573775772052</c:v>
                </c:pt>
                <c:pt idx="13827">
                  <c:v>-152.68626275772047</c:v>
                </c:pt>
                <c:pt idx="13828">
                  <c:v>-152.68640767372744</c:v>
                </c:pt>
                <c:pt idx="13829">
                  <c:v>-152.68657367372745</c:v>
                </c:pt>
                <c:pt idx="13830">
                  <c:v>-152.68692567372742</c:v>
                </c:pt>
                <c:pt idx="13831">
                  <c:v>-152.68697967372742</c:v>
                </c:pt>
                <c:pt idx="13832">
                  <c:v>-152.68707075772051</c:v>
                </c:pt>
                <c:pt idx="13833">
                  <c:v>-152.68729367372745</c:v>
                </c:pt>
                <c:pt idx="13834">
                  <c:v>-152.68731867372742</c:v>
                </c:pt>
                <c:pt idx="13835">
                  <c:v>-152.68736367372742</c:v>
                </c:pt>
                <c:pt idx="13836">
                  <c:v>-152.68736767372744</c:v>
                </c:pt>
                <c:pt idx="13837">
                  <c:v>-152.68795267372744</c:v>
                </c:pt>
                <c:pt idx="13838">
                  <c:v>-152.68812767372745</c:v>
                </c:pt>
                <c:pt idx="13839">
                  <c:v>-152.68831775772048</c:v>
                </c:pt>
                <c:pt idx="13840">
                  <c:v>-152.68836567372745</c:v>
                </c:pt>
                <c:pt idx="13841">
                  <c:v>-152.6884247577205</c:v>
                </c:pt>
                <c:pt idx="13842">
                  <c:v>-152.68844767372744</c:v>
                </c:pt>
                <c:pt idx="13843">
                  <c:v>-152.68907767372744</c:v>
                </c:pt>
                <c:pt idx="13844">
                  <c:v>-152.68917567372745</c:v>
                </c:pt>
                <c:pt idx="13845">
                  <c:v>-152.68928767372748</c:v>
                </c:pt>
                <c:pt idx="13846">
                  <c:v>-152.68937867372745</c:v>
                </c:pt>
                <c:pt idx="13847">
                  <c:v>-152.68942567372744</c:v>
                </c:pt>
                <c:pt idx="13848">
                  <c:v>-152.6899877577205</c:v>
                </c:pt>
                <c:pt idx="13849">
                  <c:v>-152.69001775772051</c:v>
                </c:pt>
                <c:pt idx="13850">
                  <c:v>-152.69006967372744</c:v>
                </c:pt>
                <c:pt idx="13851">
                  <c:v>-152.69081367372743</c:v>
                </c:pt>
                <c:pt idx="13852">
                  <c:v>-152.69128567372744</c:v>
                </c:pt>
                <c:pt idx="13853">
                  <c:v>-152.69147467372744</c:v>
                </c:pt>
                <c:pt idx="13854">
                  <c:v>-152.69169267372746</c:v>
                </c:pt>
                <c:pt idx="13855">
                  <c:v>-152.69176267372745</c:v>
                </c:pt>
                <c:pt idx="13856">
                  <c:v>-152.69187175772049</c:v>
                </c:pt>
                <c:pt idx="13857">
                  <c:v>-152.69200767372749</c:v>
                </c:pt>
                <c:pt idx="13858">
                  <c:v>-152.69215167372744</c:v>
                </c:pt>
                <c:pt idx="13859">
                  <c:v>-152.69262067372745</c:v>
                </c:pt>
                <c:pt idx="13860">
                  <c:v>-152.69294567372742</c:v>
                </c:pt>
                <c:pt idx="13861">
                  <c:v>-152.69315975772048</c:v>
                </c:pt>
                <c:pt idx="13862">
                  <c:v>-152.69373067372749</c:v>
                </c:pt>
                <c:pt idx="13863">
                  <c:v>-152.69380567372747</c:v>
                </c:pt>
                <c:pt idx="13864">
                  <c:v>-152.69384467372748</c:v>
                </c:pt>
                <c:pt idx="13865">
                  <c:v>-152.69422067372744</c:v>
                </c:pt>
                <c:pt idx="13866">
                  <c:v>-152.6943251618496</c:v>
                </c:pt>
                <c:pt idx="13867">
                  <c:v>-152.69454575772048</c:v>
                </c:pt>
                <c:pt idx="13868">
                  <c:v>-152.69473967372744</c:v>
                </c:pt>
                <c:pt idx="13869">
                  <c:v>-152.69493467372746</c:v>
                </c:pt>
                <c:pt idx="13870">
                  <c:v>-152.69500967372744</c:v>
                </c:pt>
                <c:pt idx="13871">
                  <c:v>-152.69507967372743</c:v>
                </c:pt>
                <c:pt idx="13872">
                  <c:v>-152.69524675772047</c:v>
                </c:pt>
                <c:pt idx="13873">
                  <c:v>-152.69529967372745</c:v>
                </c:pt>
                <c:pt idx="13874">
                  <c:v>-152.69554267372746</c:v>
                </c:pt>
                <c:pt idx="13875">
                  <c:v>-152.69576967372745</c:v>
                </c:pt>
                <c:pt idx="13876">
                  <c:v>-152.69652267372746</c:v>
                </c:pt>
                <c:pt idx="13877">
                  <c:v>-152.69674967372748</c:v>
                </c:pt>
                <c:pt idx="13878">
                  <c:v>-152.69693267372745</c:v>
                </c:pt>
                <c:pt idx="13879">
                  <c:v>-152.69720467372747</c:v>
                </c:pt>
                <c:pt idx="13880">
                  <c:v>-152.69726067372744</c:v>
                </c:pt>
                <c:pt idx="13881">
                  <c:v>-152.69728075772048</c:v>
                </c:pt>
                <c:pt idx="13882">
                  <c:v>-152.69737867372746</c:v>
                </c:pt>
                <c:pt idx="13883">
                  <c:v>-152.69753475772049</c:v>
                </c:pt>
                <c:pt idx="13884">
                  <c:v>-152.69762367372743</c:v>
                </c:pt>
                <c:pt idx="13885">
                  <c:v>-152.69766067372746</c:v>
                </c:pt>
                <c:pt idx="13886">
                  <c:v>-152.69777367372745</c:v>
                </c:pt>
                <c:pt idx="13887">
                  <c:v>-152.69804175772049</c:v>
                </c:pt>
                <c:pt idx="13888">
                  <c:v>-152.69813675772048</c:v>
                </c:pt>
                <c:pt idx="13889">
                  <c:v>-152.69826167372744</c:v>
                </c:pt>
                <c:pt idx="13890">
                  <c:v>-152.69860575772049</c:v>
                </c:pt>
                <c:pt idx="13891">
                  <c:v>-152.69862375772047</c:v>
                </c:pt>
                <c:pt idx="13892">
                  <c:v>-152.69870467372743</c:v>
                </c:pt>
                <c:pt idx="13893">
                  <c:v>-152.69880467372741</c:v>
                </c:pt>
                <c:pt idx="13894">
                  <c:v>-152.69901667372744</c:v>
                </c:pt>
                <c:pt idx="13895">
                  <c:v>-152.69909567372747</c:v>
                </c:pt>
                <c:pt idx="13896">
                  <c:v>-152.69916567372744</c:v>
                </c:pt>
                <c:pt idx="13897">
                  <c:v>-152.69930075772049</c:v>
                </c:pt>
                <c:pt idx="13898">
                  <c:v>-152.69932167372744</c:v>
                </c:pt>
                <c:pt idx="13899">
                  <c:v>-152.69959367372741</c:v>
                </c:pt>
                <c:pt idx="13900">
                  <c:v>-152.69967875772051</c:v>
                </c:pt>
                <c:pt idx="13901">
                  <c:v>-152.69983367372745</c:v>
                </c:pt>
                <c:pt idx="13902">
                  <c:v>-152.69985867372742</c:v>
                </c:pt>
                <c:pt idx="13903">
                  <c:v>-152.69993475772051</c:v>
                </c:pt>
                <c:pt idx="13904">
                  <c:v>-152.69995967372745</c:v>
                </c:pt>
                <c:pt idx="13905">
                  <c:v>-152.70026275772048</c:v>
                </c:pt>
                <c:pt idx="13906">
                  <c:v>-152.70085067372744</c:v>
                </c:pt>
                <c:pt idx="13907">
                  <c:v>-152.70097267372745</c:v>
                </c:pt>
                <c:pt idx="13908">
                  <c:v>-152.70121975772048</c:v>
                </c:pt>
                <c:pt idx="13909">
                  <c:v>-152.70125967372741</c:v>
                </c:pt>
                <c:pt idx="13910">
                  <c:v>-152.70141467372741</c:v>
                </c:pt>
                <c:pt idx="13911">
                  <c:v>-152.70247375772047</c:v>
                </c:pt>
                <c:pt idx="13912">
                  <c:v>-152.70263175772047</c:v>
                </c:pt>
                <c:pt idx="13913">
                  <c:v>-152.70271267372743</c:v>
                </c:pt>
                <c:pt idx="13914">
                  <c:v>-152.70294667372744</c:v>
                </c:pt>
                <c:pt idx="13915">
                  <c:v>-152.70333867372747</c:v>
                </c:pt>
                <c:pt idx="13916">
                  <c:v>-152.70340067372746</c:v>
                </c:pt>
                <c:pt idx="13917">
                  <c:v>-152.70348767372741</c:v>
                </c:pt>
                <c:pt idx="13918">
                  <c:v>-152.70360067372741</c:v>
                </c:pt>
                <c:pt idx="13919">
                  <c:v>-152.70371867372745</c:v>
                </c:pt>
                <c:pt idx="13920">
                  <c:v>-152.7038027577205</c:v>
                </c:pt>
                <c:pt idx="13921">
                  <c:v>-152.70403167372743</c:v>
                </c:pt>
                <c:pt idx="13922">
                  <c:v>-152.70425575772049</c:v>
                </c:pt>
                <c:pt idx="13923">
                  <c:v>-152.70458575772051</c:v>
                </c:pt>
                <c:pt idx="13924">
                  <c:v>-152.70478867372745</c:v>
                </c:pt>
                <c:pt idx="13925">
                  <c:v>-152.70483275772048</c:v>
                </c:pt>
                <c:pt idx="13926">
                  <c:v>-152.70488467372741</c:v>
                </c:pt>
                <c:pt idx="13927">
                  <c:v>-152.70507008577565</c:v>
                </c:pt>
                <c:pt idx="13928">
                  <c:v>-152.70512567372745</c:v>
                </c:pt>
                <c:pt idx="13929">
                  <c:v>-152.70557567372745</c:v>
                </c:pt>
                <c:pt idx="13930">
                  <c:v>-152.70669508577564</c:v>
                </c:pt>
                <c:pt idx="13931">
                  <c:v>-152.70677267372744</c:v>
                </c:pt>
                <c:pt idx="13932">
                  <c:v>-152.70677967372745</c:v>
                </c:pt>
                <c:pt idx="13933">
                  <c:v>-152.70738467372743</c:v>
                </c:pt>
                <c:pt idx="13934">
                  <c:v>-152.70779475772048</c:v>
                </c:pt>
                <c:pt idx="13935">
                  <c:v>-152.70784467372744</c:v>
                </c:pt>
                <c:pt idx="13936">
                  <c:v>-152.70793867372743</c:v>
                </c:pt>
                <c:pt idx="13937">
                  <c:v>-152.70819267372744</c:v>
                </c:pt>
                <c:pt idx="13938">
                  <c:v>-152.70821567372744</c:v>
                </c:pt>
                <c:pt idx="13939">
                  <c:v>-152.70843267372743</c:v>
                </c:pt>
                <c:pt idx="13940">
                  <c:v>-152.70854667372743</c:v>
                </c:pt>
                <c:pt idx="13941">
                  <c:v>-152.70902975772049</c:v>
                </c:pt>
                <c:pt idx="13942">
                  <c:v>-152.70988767372745</c:v>
                </c:pt>
                <c:pt idx="13943">
                  <c:v>-152.70998867372745</c:v>
                </c:pt>
                <c:pt idx="13944">
                  <c:v>-152.71003767372744</c:v>
                </c:pt>
                <c:pt idx="13945">
                  <c:v>-152.71025567372746</c:v>
                </c:pt>
                <c:pt idx="13946">
                  <c:v>-152.71027675772049</c:v>
                </c:pt>
                <c:pt idx="13947">
                  <c:v>-152.71058575772048</c:v>
                </c:pt>
                <c:pt idx="13948">
                  <c:v>-152.71077867372742</c:v>
                </c:pt>
                <c:pt idx="13949">
                  <c:v>-152.71112167372743</c:v>
                </c:pt>
                <c:pt idx="13950">
                  <c:v>-152.71113567372745</c:v>
                </c:pt>
                <c:pt idx="13951">
                  <c:v>-152.71198767372744</c:v>
                </c:pt>
                <c:pt idx="13952">
                  <c:v>-152.71225067372745</c:v>
                </c:pt>
                <c:pt idx="13953">
                  <c:v>-152.71231867372745</c:v>
                </c:pt>
                <c:pt idx="13954">
                  <c:v>-152.71260775772046</c:v>
                </c:pt>
                <c:pt idx="13955">
                  <c:v>-152.71278967372746</c:v>
                </c:pt>
                <c:pt idx="13956">
                  <c:v>-152.71332567372744</c:v>
                </c:pt>
                <c:pt idx="13957">
                  <c:v>-152.71344667372745</c:v>
                </c:pt>
                <c:pt idx="13958">
                  <c:v>-152.71367167372745</c:v>
                </c:pt>
                <c:pt idx="13959">
                  <c:v>-152.71388967372744</c:v>
                </c:pt>
                <c:pt idx="13960">
                  <c:v>-152.71398875772047</c:v>
                </c:pt>
                <c:pt idx="13961">
                  <c:v>-152.71404475772047</c:v>
                </c:pt>
                <c:pt idx="13962">
                  <c:v>-152.71463775772048</c:v>
                </c:pt>
                <c:pt idx="13963">
                  <c:v>-152.71466067372745</c:v>
                </c:pt>
                <c:pt idx="13964">
                  <c:v>-152.71467967372746</c:v>
                </c:pt>
                <c:pt idx="13965">
                  <c:v>-152.71469967372747</c:v>
                </c:pt>
                <c:pt idx="13966">
                  <c:v>-152.71517167372744</c:v>
                </c:pt>
                <c:pt idx="13967">
                  <c:v>-152.71527067372745</c:v>
                </c:pt>
                <c:pt idx="13968">
                  <c:v>-152.71530975772049</c:v>
                </c:pt>
                <c:pt idx="13969">
                  <c:v>-152.71549567372745</c:v>
                </c:pt>
                <c:pt idx="13970">
                  <c:v>-152.71559375772051</c:v>
                </c:pt>
                <c:pt idx="13971">
                  <c:v>-152.71629967372741</c:v>
                </c:pt>
                <c:pt idx="13972">
                  <c:v>-152.71633075772047</c:v>
                </c:pt>
                <c:pt idx="13973">
                  <c:v>-152.71638067372746</c:v>
                </c:pt>
                <c:pt idx="13974">
                  <c:v>-152.71665467372748</c:v>
                </c:pt>
                <c:pt idx="13975">
                  <c:v>-152.71666167372746</c:v>
                </c:pt>
                <c:pt idx="13976">
                  <c:v>-152.71735467372744</c:v>
                </c:pt>
                <c:pt idx="13977">
                  <c:v>-152.7175137577205</c:v>
                </c:pt>
                <c:pt idx="13978">
                  <c:v>-152.71756567372745</c:v>
                </c:pt>
                <c:pt idx="13979">
                  <c:v>-152.71774567372742</c:v>
                </c:pt>
                <c:pt idx="13980">
                  <c:v>-152.71789867372743</c:v>
                </c:pt>
                <c:pt idx="13981">
                  <c:v>-152.71797075772048</c:v>
                </c:pt>
                <c:pt idx="13982">
                  <c:v>-152.71802167372743</c:v>
                </c:pt>
                <c:pt idx="13983">
                  <c:v>-152.71818475772048</c:v>
                </c:pt>
                <c:pt idx="13984">
                  <c:v>-152.71856567372745</c:v>
                </c:pt>
                <c:pt idx="13985">
                  <c:v>-152.71868867372743</c:v>
                </c:pt>
                <c:pt idx="13986">
                  <c:v>-152.71885275772047</c:v>
                </c:pt>
                <c:pt idx="13987">
                  <c:v>-152.71922667372746</c:v>
                </c:pt>
                <c:pt idx="13988">
                  <c:v>-152.71946067372744</c:v>
                </c:pt>
                <c:pt idx="13989">
                  <c:v>-152.71946767372742</c:v>
                </c:pt>
                <c:pt idx="13990">
                  <c:v>-152.71951167372745</c:v>
                </c:pt>
                <c:pt idx="13991">
                  <c:v>-152.71952767372744</c:v>
                </c:pt>
                <c:pt idx="13992">
                  <c:v>-152.71978867372744</c:v>
                </c:pt>
                <c:pt idx="13993">
                  <c:v>-152.71998367372748</c:v>
                </c:pt>
                <c:pt idx="13994">
                  <c:v>-152.72023867372744</c:v>
                </c:pt>
                <c:pt idx="13995">
                  <c:v>-152.72028367372747</c:v>
                </c:pt>
                <c:pt idx="13996">
                  <c:v>-152.72046867372745</c:v>
                </c:pt>
                <c:pt idx="13997">
                  <c:v>-152.72047975772051</c:v>
                </c:pt>
                <c:pt idx="13998">
                  <c:v>-152.72078167372746</c:v>
                </c:pt>
                <c:pt idx="13999">
                  <c:v>-152.72103667372741</c:v>
                </c:pt>
                <c:pt idx="14000">
                  <c:v>-152.72107175772047</c:v>
                </c:pt>
                <c:pt idx="14001">
                  <c:v>-152.72115667372742</c:v>
                </c:pt>
                <c:pt idx="14002">
                  <c:v>-152.72121175772051</c:v>
                </c:pt>
                <c:pt idx="14003">
                  <c:v>-152.72175167372745</c:v>
                </c:pt>
                <c:pt idx="14004">
                  <c:v>-152.72182875772049</c:v>
                </c:pt>
                <c:pt idx="14005">
                  <c:v>-152.72354967372743</c:v>
                </c:pt>
                <c:pt idx="14006">
                  <c:v>-152.72366667372745</c:v>
                </c:pt>
                <c:pt idx="14007">
                  <c:v>-152.72367867372748</c:v>
                </c:pt>
                <c:pt idx="14008">
                  <c:v>-152.72405967372745</c:v>
                </c:pt>
                <c:pt idx="14009">
                  <c:v>-152.72407067372745</c:v>
                </c:pt>
                <c:pt idx="14010">
                  <c:v>-152.72410067372743</c:v>
                </c:pt>
                <c:pt idx="14011">
                  <c:v>-152.72412867372745</c:v>
                </c:pt>
                <c:pt idx="14012">
                  <c:v>-152.72418175772049</c:v>
                </c:pt>
                <c:pt idx="14013">
                  <c:v>-152.72452667372744</c:v>
                </c:pt>
                <c:pt idx="14014">
                  <c:v>-152.72541375772047</c:v>
                </c:pt>
                <c:pt idx="14015">
                  <c:v>-152.72571467372745</c:v>
                </c:pt>
                <c:pt idx="14016">
                  <c:v>-152.72601675772049</c:v>
                </c:pt>
                <c:pt idx="14017">
                  <c:v>-152.72627867372745</c:v>
                </c:pt>
                <c:pt idx="14018">
                  <c:v>-152.72640467372744</c:v>
                </c:pt>
                <c:pt idx="14019">
                  <c:v>-152.72650667372741</c:v>
                </c:pt>
                <c:pt idx="14020">
                  <c:v>-152.72654967372745</c:v>
                </c:pt>
                <c:pt idx="14021">
                  <c:v>-152.72677467372742</c:v>
                </c:pt>
                <c:pt idx="14022">
                  <c:v>-152.72710567372744</c:v>
                </c:pt>
                <c:pt idx="14023">
                  <c:v>-152.72747575772047</c:v>
                </c:pt>
                <c:pt idx="14024">
                  <c:v>-152.7275077577205</c:v>
                </c:pt>
                <c:pt idx="14025">
                  <c:v>-152.72754867372743</c:v>
                </c:pt>
                <c:pt idx="14026">
                  <c:v>-152.72782167372745</c:v>
                </c:pt>
                <c:pt idx="14027">
                  <c:v>-152.72804867372744</c:v>
                </c:pt>
                <c:pt idx="14028">
                  <c:v>-152.72849967372744</c:v>
                </c:pt>
                <c:pt idx="14029">
                  <c:v>-152.72859967372744</c:v>
                </c:pt>
                <c:pt idx="14030">
                  <c:v>-152.72947567372745</c:v>
                </c:pt>
                <c:pt idx="14031">
                  <c:v>-152.72973475772048</c:v>
                </c:pt>
                <c:pt idx="14032">
                  <c:v>-152.72998175772048</c:v>
                </c:pt>
                <c:pt idx="14033">
                  <c:v>-152.73002767372745</c:v>
                </c:pt>
                <c:pt idx="14034">
                  <c:v>-152.73117267372743</c:v>
                </c:pt>
                <c:pt idx="14035">
                  <c:v>-152.73119467372749</c:v>
                </c:pt>
                <c:pt idx="14036">
                  <c:v>-152.73143375772048</c:v>
                </c:pt>
                <c:pt idx="14037">
                  <c:v>-152.73170367372748</c:v>
                </c:pt>
                <c:pt idx="14038">
                  <c:v>-152.7317195057413</c:v>
                </c:pt>
                <c:pt idx="14039">
                  <c:v>-152.73201967372745</c:v>
                </c:pt>
                <c:pt idx="14040">
                  <c:v>-152.73280867372745</c:v>
                </c:pt>
                <c:pt idx="14041">
                  <c:v>-152.73299267372747</c:v>
                </c:pt>
                <c:pt idx="14042">
                  <c:v>-152.73317975772048</c:v>
                </c:pt>
                <c:pt idx="14043">
                  <c:v>-152.73325767372745</c:v>
                </c:pt>
                <c:pt idx="14044">
                  <c:v>-152.73335700178245</c:v>
                </c:pt>
                <c:pt idx="14045">
                  <c:v>-152.73347067372748</c:v>
                </c:pt>
                <c:pt idx="14046">
                  <c:v>-152.73368567372745</c:v>
                </c:pt>
                <c:pt idx="14047">
                  <c:v>-152.73389067372744</c:v>
                </c:pt>
                <c:pt idx="14048">
                  <c:v>-152.73420367372745</c:v>
                </c:pt>
                <c:pt idx="14049">
                  <c:v>-152.73448575772048</c:v>
                </c:pt>
                <c:pt idx="14050">
                  <c:v>-152.7344935897344</c:v>
                </c:pt>
                <c:pt idx="14051">
                  <c:v>-152.73466067372743</c:v>
                </c:pt>
                <c:pt idx="14052">
                  <c:v>-152.73536567372742</c:v>
                </c:pt>
                <c:pt idx="14053">
                  <c:v>-152.73592875772047</c:v>
                </c:pt>
                <c:pt idx="14054">
                  <c:v>-152.73610667372748</c:v>
                </c:pt>
                <c:pt idx="14055">
                  <c:v>-152.73620175772049</c:v>
                </c:pt>
                <c:pt idx="14056">
                  <c:v>-152.73647608577565</c:v>
                </c:pt>
                <c:pt idx="14057">
                  <c:v>-152.73695767372746</c:v>
                </c:pt>
                <c:pt idx="14058">
                  <c:v>-152.73742467372745</c:v>
                </c:pt>
                <c:pt idx="14059">
                  <c:v>-152.73747867372745</c:v>
                </c:pt>
                <c:pt idx="14060">
                  <c:v>-152.73756467372746</c:v>
                </c:pt>
                <c:pt idx="14061">
                  <c:v>-152.73759849782297</c:v>
                </c:pt>
                <c:pt idx="14062">
                  <c:v>-152.73772667372745</c:v>
                </c:pt>
                <c:pt idx="14063">
                  <c:v>-152.73786367372745</c:v>
                </c:pt>
                <c:pt idx="14064">
                  <c:v>-152.73801067372744</c:v>
                </c:pt>
                <c:pt idx="14065">
                  <c:v>-152.7380327577205</c:v>
                </c:pt>
                <c:pt idx="14066">
                  <c:v>-152.73804067372743</c:v>
                </c:pt>
                <c:pt idx="14067">
                  <c:v>-152.73812967372746</c:v>
                </c:pt>
                <c:pt idx="14068">
                  <c:v>-152.73818467372746</c:v>
                </c:pt>
                <c:pt idx="14069">
                  <c:v>-152.73840275772048</c:v>
                </c:pt>
                <c:pt idx="14070">
                  <c:v>-152.73846275772047</c:v>
                </c:pt>
                <c:pt idx="14071">
                  <c:v>-152.73847167372745</c:v>
                </c:pt>
                <c:pt idx="14072">
                  <c:v>-152.73884975772052</c:v>
                </c:pt>
                <c:pt idx="14073">
                  <c:v>-152.73903475772047</c:v>
                </c:pt>
                <c:pt idx="14074">
                  <c:v>-152.73939167372745</c:v>
                </c:pt>
                <c:pt idx="14075">
                  <c:v>-152.73942967372741</c:v>
                </c:pt>
                <c:pt idx="14076">
                  <c:v>-152.73947067372745</c:v>
                </c:pt>
                <c:pt idx="14077">
                  <c:v>-152.73948475772048</c:v>
                </c:pt>
                <c:pt idx="14078">
                  <c:v>-152.73952467372746</c:v>
                </c:pt>
                <c:pt idx="14079">
                  <c:v>-152.73976367372742</c:v>
                </c:pt>
                <c:pt idx="14080">
                  <c:v>-152.73976467372745</c:v>
                </c:pt>
                <c:pt idx="14081">
                  <c:v>-152.74001975772049</c:v>
                </c:pt>
                <c:pt idx="14082">
                  <c:v>-152.74044467372744</c:v>
                </c:pt>
                <c:pt idx="14083">
                  <c:v>-152.74070167372744</c:v>
                </c:pt>
                <c:pt idx="14084">
                  <c:v>-152.7408617577205</c:v>
                </c:pt>
                <c:pt idx="14085">
                  <c:v>-152.74136175772048</c:v>
                </c:pt>
                <c:pt idx="14086">
                  <c:v>-152.74178342174818</c:v>
                </c:pt>
                <c:pt idx="14087">
                  <c:v>-152.74185367372743</c:v>
                </c:pt>
                <c:pt idx="14088">
                  <c:v>-152.74186267372744</c:v>
                </c:pt>
                <c:pt idx="14089">
                  <c:v>-152.74275167372744</c:v>
                </c:pt>
                <c:pt idx="14090">
                  <c:v>-152.74318867372747</c:v>
                </c:pt>
                <c:pt idx="14091">
                  <c:v>-152.74321175772047</c:v>
                </c:pt>
                <c:pt idx="14092">
                  <c:v>-152.74327567372745</c:v>
                </c:pt>
                <c:pt idx="14093">
                  <c:v>-152.74414067372746</c:v>
                </c:pt>
                <c:pt idx="14094">
                  <c:v>-152.74430075772048</c:v>
                </c:pt>
                <c:pt idx="14095">
                  <c:v>-152.74462967372745</c:v>
                </c:pt>
                <c:pt idx="14096">
                  <c:v>-152.74468267372745</c:v>
                </c:pt>
                <c:pt idx="14097">
                  <c:v>-152.74486667372744</c:v>
                </c:pt>
                <c:pt idx="14098">
                  <c:v>-152.74518275772047</c:v>
                </c:pt>
                <c:pt idx="14099">
                  <c:v>-152.74567975772047</c:v>
                </c:pt>
                <c:pt idx="14100">
                  <c:v>-152.74635633775506</c:v>
                </c:pt>
                <c:pt idx="14101">
                  <c:v>-152.74636067372745</c:v>
                </c:pt>
                <c:pt idx="14102">
                  <c:v>-152.74663067372745</c:v>
                </c:pt>
                <c:pt idx="14103">
                  <c:v>-152.74668367372743</c:v>
                </c:pt>
                <c:pt idx="14104">
                  <c:v>-152.74672667372744</c:v>
                </c:pt>
                <c:pt idx="14105">
                  <c:v>-152.74699275772048</c:v>
                </c:pt>
                <c:pt idx="14106">
                  <c:v>-152.74710175772049</c:v>
                </c:pt>
                <c:pt idx="14107">
                  <c:v>-152.74713416976883</c:v>
                </c:pt>
                <c:pt idx="14108">
                  <c:v>-152.74773867372741</c:v>
                </c:pt>
                <c:pt idx="14109">
                  <c:v>-152.74785567372749</c:v>
                </c:pt>
                <c:pt idx="14110">
                  <c:v>-152.74803567372746</c:v>
                </c:pt>
                <c:pt idx="14111">
                  <c:v>-152.74839291778926</c:v>
                </c:pt>
                <c:pt idx="14112">
                  <c:v>-152.74844667372744</c:v>
                </c:pt>
                <c:pt idx="14113">
                  <c:v>-152.74849567372743</c:v>
                </c:pt>
                <c:pt idx="14114">
                  <c:v>-152.74872367372745</c:v>
                </c:pt>
                <c:pt idx="14115">
                  <c:v>-152.74902767372743</c:v>
                </c:pt>
                <c:pt idx="14116">
                  <c:v>-152.74905567372744</c:v>
                </c:pt>
                <c:pt idx="14117">
                  <c:v>-152.74977275772048</c:v>
                </c:pt>
                <c:pt idx="14118">
                  <c:v>-152.75020267372747</c:v>
                </c:pt>
                <c:pt idx="14119">
                  <c:v>-152.75044867372745</c:v>
                </c:pt>
                <c:pt idx="14120">
                  <c:v>-152.75046875772048</c:v>
                </c:pt>
                <c:pt idx="14121">
                  <c:v>-152.75063367372741</c:v>
                </c:pt>
                <c:pt idx="14122">
                  <c:v>-152.75080275772046</c:v>
                </c:pt>
                <c:pt idx="14123">
                  <c:v>-152.75098967372747</c:v>
                </c:pt>
                <c:pt idx="14124">
                  <c:v>-152.75103625376198</c:v>
                </c:pt>
                <c:pt idx="14125">
                  <c:v>-152.75116067372747</c:v>
                </c:pt>
                <c:pt idx="14126">
                  <c:v>-152.75146367372744</c:v>
                </c:pt>
                <c:pt idx="14127">
                  <c:v>-152.75153567372746</c:v>
                </c:pt>
                <c:pt idx="14128">
                  <c:v>-152.75161667372745</c:v>
                </c:pt>
                <c:pt idx="14129">
                  <c:v>-152.75190767372743</c:v>
                </c:pt>
                <c:pt idx="14130">
                  <c:v>-152.7519697577205</c:v>
                </c:pt>
                <c:pt idx="14131">
                  <c:v>-152.75212175772052</c:v>
                </c:pt>
                <c:pt idx="14132">
                  <c:v>-152.7522427577205</c:v>
                </c:pt>
                <c:pt idx="14133">
                  <c:v>-152.75229667372744</c:v>
                </c:pt>
                <c:pt idx="14134">
                  <c:v>-152.75233875772048</c:v>
                </c:pt>
                <c:pt idx="14135">
                  <c:v>-152.75260575772049</c:v>
                </c:pt>
                <c:pt idx="14136">
                  <c:v>-152.75284758973439</c:v>
                </c:pt>
                <c:pt idx="14137">
                  <c:v>-152.75315075772048</c:v>
                </c:pt>
                <c:pt idx="14138">
                  <c:v>-152.75317867372743</c:v>
                </c:pt>
                <c:pt idx="14139">
                  <c:v>-152.75328867372744</c:v>
                </c:pt>
                <c:pt idx="14140">
                  <c:v>-152.75355067372746</c:v>
                </c:pt>
                <c:pt idx="14141">
                  <c:v>-152.75363267372742</c:v>
                </c:pt>
                <c:pt idx="14142">
                  <c:v>-152.75392167372743</c:v>
                </c:pt>
                <c:pt idx="14143">
                  <c:v>-152.75398167372745</c:v>
                </c:pt>
                <c:pt idx="14144">
                  <c:v>-152.75417267372745</c:v>
                </c:pt>
                <c:pt idx="14145">
                  <c:v>-152.75481967372744</c:v>
                </c:pt>
                <c:pt idx="14146">
                  <c:v>-152.75485875772051</c:v>
                </c:pt>
                <c:pt idx="14147">
                  <c:v>-152.75495067372745</c:v>
                </c:pt>
                <c:pt idx="14148">
                  <c:v>-152.75528375772049</c:v>
                </c:pt>
                <c:pt idx="14149">
                  <c:v>-152.75579967372744</c:v>
                </c:pt>
                <c:pt idx="14150">
                  <c:v>-152.75585875772049</c:v>
                </c:pt>
                <c:pt idx="14151">
                  <c:v>-152.75605067372749</c:v>
                </c:pt>
                <c:pt idx="14152">
                  <c:v>-152.75651767372744</c:v>
                </c:pt>
                <c:pt idx="14153">
                  <c:v>-152.75669467372745</c:v>
                </c:pt>
                <c:pt idx="14154">
                  <c:v>-152.75736367372744</c:v>
                </c:pt>
                <c:pt idx="14155">
                  <c:v>-152.7577567577205</c:v>
                </c:pt>
                <c:pt idx="14156">
                  <c:v>-152.75798467372744</c:v>
                </c:pt>
                <c:pt idx="14157">
                  <c:v>-152.75801025376197</c:v>
                </c:pt>
                <c:pt idx="14158">
                  <c:v>-152.75820267372745</c:v>
                </c:pt>
                <c:pt idx="14159">
                  <c:v>-152.75846867372746</c:v>
                </c:pt>
                <c:pt idx="14160">
                  <c:v>-152.75857175772049</c:v>
                </c:pt>
                <c:pt idx="14161">
                  <c:v>-152.75883067372749</c:v>
                </c:pt>
                <c:pt idx="14162">
                  <c:v>-152.75883533775507</c:v>
                </c:pt>
                <c:pt idx="14163">
                  <c:v>-152.75883575772048</c:v>
                </c:pt>
                <c:pt idx="14164">
                  <c:v>-152.75902275772052</c:v>
                </c:pt>
                <c:pt idx="14165">
                  <c:v>-152.7590617577205</c:v>
                </c:pt>
                <c:pt idx="14166">
                  <c:v>-152.75969575772049</c:v>
                </c:pt>
                <c:pt idx="14167">
                  <c:v>-152.75973475772051</c:v>
                </c:pt>
                <c:pt idx="14168">
                  <c:v>-152.75988167372742</c:v>
                </c:pt>
                <c:pt idx="14169">
                  <c:v>-152.75989167372745</c:v>
                </c:pt>
                <c:pt idx="14170">
                  <c:v>-152.76017958973438</c:v>
                </c:pt>
                <c:pt idx="14171">
                  <c:v>-152.76020525376194</c:v>
                </c:pt>
                <c:pt idx="14172">
                  <c:v>-152.76023675772049</c:v>
                </c:pt>
                <c:pt idx="14173">
                  <c:v>-152.76038267372743</c:v>
                </c:pt>
                <c:pt idx="14174">
                  <c:v>-152.76053367372745</c:v>
                </c:pt>
                <c:pt idx="14175">
                  <c:v>-152.76058867372745</c:v>
                </c:pt>
                <c:pt idx="14176">
                  <c:v>-152.76079167372745</c:v>
                </c:pt>
                <c:pt idx="14177">
                  <c:v>-152.76093667372743</c:v>
                </c:pt>
                <c:pt idx="14178">
                  <c:v>-152.76107167372749</c:v>
                </c:pt>
                <c:pt idx="14179">
                  <c:v>-152.76107867372744</c:v>
                </c:pt>
                <c:pt idx="14180">
                  <c:v>-152.76140875772052</c:v>
                </c:pt>
                <c:pt idx="14181">
                  <c:v>-152.76185767372743</c:v>
                </c:pt>
                <c:pt idx="14182">
                  <c:v>-152.76226967372745</c:v>
                </c:pt>
                <c:pt idx="14183">
                  <c:v>-152.76246267372744</c:v>
                </c:pt>
                <c:pt idx="14184">
                  <c:v>-152.76263049782295</c:v>
                </c:pt>
                <c:pt idx="14185">
                  <c:v>-152.76264367372744</c:v>
                </c:pt>
                <c:pt idx="14186">
                  <c:v>-152.76282767372743</c:v>
                </c:pt>
                <c:pt idx="14187">
                  <c:v>-152.76302067372745</c:v>
                </c:pt>
                <c:pt idx="14188">
                  <c:v>-152.76348375772048</c:v>
                </c:pt>
                <c:pt idx="14189">
                  <c:v>-152.76356775772047</c:v>
                </c:pt>
                <c:pt idx="14190">
                  <c:v>-152.76393775772047</c:v>
                </c:pt>
                <c:pt idx="14191">
                  <c:v>-152.76433067372744</c:v>
                </c:pt>
                <c:pt idx="14192">
                  <c:v>-152.76481075772051</c:v>
                </c:pt>
                <c:pt idx="14193">
                  <c:v>-152.76527875772049</c:v>
                </c:pt>
                <c:pt idx="14194">
                  <c:v>-152.76557267372741</c:v>
                </c:pt>
                <c:pt idx="14195">
                  <c:v>-152.76563267372745</c:v>
                </c:pt>
                <c:pt idx="14196">
                  <c:v>-152.76590275772048</c:v>
                </c:pt>
                <c:pt idx="14197">
                  <c:v>-152.76594167372744</c:v>
                </c:pt>
                <c:pt idx="14198">
                  <c:v>-152.76595967372745</c:v>
                </c:pt>
                <c:pt idx="14199">
                  <c:v>-152.76597675772047</c:v>
                </c:pt>
                <c:pt idx="14200">
                  <c:v>-152.76629767372742</c:v>
                </c:pt>
                <c:pt idx="14201">
                  <c:v>-152.76645367372745</c:v>
                </c:pt>
                <c:pt idx="14202">
                  <c:v>-152.7664705057413</c:v>
                </c:pt>
                <c:pt idx="14203">
                  <c:v>-152.76651175772048</c:v>
                </c:pt>
                <c:pt idx="14204">
                  <c:v>-152.76663775772047</c:v>
                </c:pt>
                <c:pt idx="14205">
                  <c:v>-152.76674167372741</c:v>
                </c:pt>
                <c:pt idx="14206">
                  <c:v>-152.76707367372745</c:v>
                </c:pt>
                <c:pt idx="14207">
                  <c:v>-152.76735209369247</c:v>
                </c:pt>
                <c:pt idx="14208">
                  <c:v>-152.7674027577205</c:v>
                </c:pt>
                <c:pt idx="14209">
                  <c:v>-152.76769975772049</c:v>
                </c:pt>
                <c:pt idx="14210">
                  <c:v>-152.76799467372746</c:v>
                </c:pt>
                <c:pt idx="14211">
                  <c:v>-152.76811367372744</c:v>
                </c:pt>
                <c:pt idx="14212">
                  <c:v>-152.76814867372741</c:v>
                </c:pt>
                <c:pt idx="14213">
                  <c:v>-152.76831567372744</c:v>
                </c:pt>
                <c:pt idx="14214">
                  <c:v>-152.76834567372745</c:v>
                </c:pt>
                <c:pt idx="14215">
                  <c:v>-152.76843467372746</c:v>
                </c:pt>
                <c:pt idx="14216">
                  <c:v>-152.7685507577205</c:v>
                </c:pt>
                <c:pt idx="14217">
                  <c:v>-152.76870167372743</c:v>
                </c:pt>
                <c:pt idx="14218">
                  <c:v>-152.76870375772052</c:v>
                </c:pt>
                <c:pt idx="14219">
                  <c:v>-152.76896467372745</c:v>
                </c:pt>
                <c:pt idx="14220">
                  <c:v>-152.76904067372746</c:v>
                </c:pt>
                <c:pt idx="14221">
                  <c:v>-152.76918075772048</c:v>
                </c:pt>
                <c:pt idx="14222">
                  <c:v>-152.76938500969953</c:v>
                </c:pt>
                <c:pt idx="14223">
                  <c:v>-152.76938875772049</c:v>
                </c:pt>
                <c:pt idx="14224">
                  <c:v>-152.76946975772049</c:v>
                </c:pt>
                <c:pt idx="14225">
                  <c:v>-152.76995767372745</c:v>
                </c:pt>
                <c:pt idx="14226">
                  <c:v>-152.77013567372742</c:v>
                </c:pt>
                <c:pt idx="14227">
                  <c:v>-152.77016058973436</c:v>
                </c:pt>
                <c:pt idx="14228">
                  <c:v>-152.77061375772047</c:v>
                </c:pt>
                <c:pt idx="14229">
                  <c:v>-152.77065567372748</c:v>
                </c:pt>
                <c:pt idx="14230">
                  <c:v>-152.77071767372743</c:v>
                </c:pt>
                <c:pt idx="14231">
                  <c:v>-152.77082467372742</c:v>
                </c:pt>
                <c:pt idx="14232">
                  <c:v>-152.77102567372745</c:v>
                </c:pt>
                <c:pt idx="14233">
                  <c:v>-152.77104167372744</c:v>
                </c:pt>
                <c:pt idx="14234">
                  <c:v>-152.77146867372744</c:v>
                </c:pt>
                <c:pt idx="14235">
                  <c:v>-152.77163967372744</c:v>
                </c:pt>
                <c:pt idx="14236">
                  <c:v>-152.77196767372746</c:v>
                </c:pt>
                <c:pt idx="14237">
                  <c:v>-152.77198467372745</c:v>
                </c:pt>
                <c:pt idx="14238">
                  <c:v>-152.77211867372745</c:v>
                </c:pt>
                <c:pt idx="14239">
                  <c:v>-152.77254367372745</c:v>
                </c:pt>
                <c:pt idx="14240">
                  <c:v>-152.77260067372742</c:v>
                </c:pt>
                <c:pt idx="14241">
                  <c:v>-152.77260975772049</c:v>
                </c:pt>
                <c:pt idx="14242">
                  <c:v>-152.77283667372748</c:v>
                </c:pt>
                <c:pt idx="14243">
                  <c:v>-152.77302075772047</c:v>
                </c:pt>
                <c:pt idx="14244">
                  <c:v>-152.77303308577564</c:v>
                </c:pt>
                <c:pt idx="14245">
                  <c:v>-152.77312775772049</c:v>
                </c:pt>
                <c:pt idx="14246">
                  <c:v>-152.77349967372746</c:v>
                </c:pt>
                <c:pt idx="14247">
                  <c:v>-152.77403967372746</c:v>
                </c:pt>
                <c:pt idx="14248">
                  <c:v>-152.77408267372743</c:v>
                </c:pt>
                <c:pt idx="14249">
                  <c:v>-152.77429500178246</c:v>
                </c:pt>
                <c:pt idx="14250">
                  <c:v>-152.77436867372745</c:v>
                </c:pt>
                <c:pt idx="14251">
                  <c:v>-152.77509767372746</c:v>
                </c:pt>
                <c:pt idx="14252">
                  <c:v>-152.77531167372746</c:v>
                </c:pt>
                <c:pt idx="14253">
                  <c:v>-152.77542367372746</c:v>
                </c:pt>
                <c:pt idx="14254">
                  <c:v>-152.77549175772049</c:v>
                </c:pt>
                <c:pt idx="14255">
                  <c:v>-152.77557867372747</c:v>
                </c:pt>
                <c:pt idx="14256">
                  <c:v>-152.77569075772047</c:v>
                </c:pt>
                <c:pt idx="14257">
                  <c:v>-152.77608067372745</c:v>
                </c:pt>
                <c:pt idx="14258">
                  <c:v>-152.77608367372744</c:v>
                </c:pt>
                <c:pt idx="14259">
                  <c:v>-152.77622367372746</c:v>
                </c:pt>
                <c:pt idx="14260">
                  <c:v>-152.77622967372741</c:v>
                </c:pt>
                <c:pt idx="14261">
                  <c:v>-152.77654767372744</c:v>
                </c:pt>
                <c:pt idx="14262">
                  <c:v>-152.77776767372745</c:v>
                </c:pt>
                <c:pt idx="14263">
                  <c:v>-152.77798567372744</c:v>
                </c:pt>
                <c:pt idx="14264">
                  <c:v>-152.77826067372746</c:v>
                </c:pt>
                <c:pt idx="14265">
                  <c:v>-152.77860967372743</c:v>
                </c:pt>
                <c:pt idx="14266">
                  <c:v>-152.77869575772047</c:v>
                </c:pt>
                <c:pt idx="14267">
                  <c:v>-152.77876267372744</c:v>
                </c:pt>
                <c:pt idx="14268">
                  <c:v>-152.77881175772049</c:v>
                </c:pt>
                <c:pt idx="14269">
                  <c:v>-152.77908467372745</c:v>
                </c:pt>
                <c:pt idx="14270">
                  <c:v>-152.77965775772049</c:v>
                </c:pt>
                <c:pt idx="14271">
                  <c:v>-152.78034175772046</c:v>
                </c:pt>
                <c:pt idx="14272">
                  <c:v>-152.78046967372745</c:v>
                </c:pt>
                <c:pt idx="14273">
                  <c:v>-152.78058467372745</c:v>
                </c:pt>
                <c:pt idx="14274">
                  <c:v>-152.78070167372744</c:v>
                </c:pt>
                <c:pt idx="14275">
                  <c:v>-152.78078567372742</c:v>
                </c:pt>
                <c:pt idx="14276">
                  <c:v>-152.78089467372746</c:v>
                </c:pt>
                <c:pt idx="14277">
                  <c:v>-152.78102675772047</c:v>
                </c:pt>
                <c:pt idx="14278">
                  <c:v>-152.78110067372745</c:v>
                </c:pt>
                <c:pt idx="14279">
                  <c:v>-152.78139967372744</c:v>
                </c:pt>
                <c:pt idx="14280">
                  <c:v>-152.78156267372745</c:v>
                </c:pt>
                <c:pt idx="14281">
                  <c:v>-152.78175467372745</c:v>
                </c:pt>
                <c:pt idx="14282">
                  <c:v>-152.7820654217482</c:v>
                </c:pt>
                <c:pt idx="14283">
                  <c:v>-152.78236267372745</c:v>
                </c:pt>
                <c:pt idx="14284">
                  <c:v>-152.78245167372745</c:v>
                </c:pt>
                <c:pt idx="14285">
                  <c:v>-152.78264467372748</c:v>
                </c:pt>
                <c:pt idx="14286">
                  <c:v>-152.78303775772048</c:v>
                </c:pt>
                <c:pt idx="14287">
                  <c:v>-152.78345075772049</c:v>
                </c:pt>
                <c:pt idx="14288">
                  <c:v>-152.78354767372744</c:v>
                </c:pt>
                <c:pt idx="14289">
                  <c:v>-152.78369967372745</c:v>
                </c:pt>
                <c:pt idx="14290">
                  <c:v>-152.78415867372746</c:v>
                </c:pt>
                <c:pt idx="14291">
                  <c:v>-152.78515375772048</c:v>
                </c:pt>
                <c:pt idx="14292">
                  <c:v>-152.78564667372746</c:v>
                </c:pt>
                <c:pt idx="14293">
                  <c:v>-152.78645675772052</c:v>
                </c:pt>
                <c:pt idx="14294">
                  <c:v>-152.78654367372746</c:v>
                </c:pt>
                <c:pt idx="14295">
                  <c:v>-152.78658325376196</c:v>
                </c:pt>
                <c:pt idx="14296">
                  <c:v>-152.78679767372745</c:v>
                </c:pt>
                <c:pt idx="14297">
                  <c:v>-152.78690367372744</c:v>
                </c:pt>
                <c:pt idx="14298">
                  <c:v>-152.78706567372745</c:v>
                </c:pt>
                <c:pt idx="14299">
                  <c:v>-152.78725375772046</c:v>
                </c:pt>
                <c:pt idx="14300">
                  <c:v>-152.78821467372748</c:v>
                </c:pt>
                <c:pt idx="14301">
                  <c:v>-152.78867775772051</c:v>
                </c:pt>
                <c:pt idx="14302">
                  <c:v>-152.78876575772048</c:v>
                </c:pt>
                <c:pt idx="14303">
                  <c:v>-152.78900467372748</c:v>
                </c:pt>
                <c:pt idx="14304">
                  <c:v>-152.78939575772051</c:v>
                </c:pt>
                <c:pt idx="14305">
                  <c:v>-152.78955267372748</c:v>
                </c:pt>
                <c:pt idx="14306">
                  <c:v>-152.78957967372745</c:v>
                </c:pt>
                <c:pt idx="14307">
                  <c:v>-152.78978367372744</c:v>
                </c:pt>
                <c:pt idx="14308">
                  <c:v>-152.78987816976883</c:v>
                </c:pt>
                <c:pt idx="14309">
                  <c:v>-152.79003575772049</c:v>
                </c:pt>
                <c:pt idx="14310">
                  <c:v>-152.79003867372745</c:v>
                </c:pt>
                <c:pt idx="14311">
                  <c:v>-152.79007167372745</c:v>
                </c:pt>
                <c:pt idx="14312">
                  <c:v>-152.79013567372743</c:v>
                </c:pt>
                <c:pt idx="14313">
                  <c:v>-152.79033967372746</c:v>
                </c:pt>
                <c:pt idx="14314">
                  <c:v>-152.79068975772051</c:v>
                </c:pt>
                <c:pt idx="14315">
                  <c:v>-152.79142167372743</c:v>
                </c:pt>
                <c:pt idx="14316">
                  <c:v>-152.79142467372745</c:v>
                </c:pt>
                <c:pt idx="14317">
                  <c:v>-152.79158167372745</c:v>
                </c:pt>
                <c:pt idx="14318">
                  <c:v>-152.79188767372742</c:v>
                </c:pt>
                <c:pt idx="14319">
                  <c:v>-152.79198267372743</c:v>
                </c:pt>
                <c:pt idx="14320">
                  <c:v>-152.79318867372746</c:v>
                </c:pt>
                <c:pt idx="14321">
                  <c:v>-152.79333867372745</c:v>
                </c:pt>
                <c:pt idx="14322">
                  <c:v>-152.79359667372745</c:v>
                </c:pt>
                <c:pt idx="14323">
                  <c:v>-152.79399367372741</c:v>
                </c:pt>
                <c:pt idx="14324">
                  <c:v>-152.79443575772046</c:v>
                </c:pt>
                <c:pt idx="14325">
                  <c:v>-152.79449367372743</c:v>
                </c:pt>
                <c:pt idx="14326">
                  <c:v>-152.79481567372744</c:v>
                </c:pt>
                <c:pt idx="14327">
                  <c:v>-152.79493167372743</c:v>
                </c:pt>
                <c:pt idx="14328">
                  <c:v>-152.79496975772051</c:v>
                </c:pt>
                <c:pt idx="14329">
                  <c:v>-152.7953217577205</c:v>
                </c:pt>
                <c:pt idx="14330">
                  <c:v>-152.79554567372745</c:v>
                </c:pt>
                <c:pt idx="14331">
                  <c:v>-152.79564967372744</c:v>
                </c:pt>
                <c:pt idx="14332">
                  <c:v>-152.79574275772052</c:v>
                </c:pt>
                <c:pt idx="14333">
                  <c:v>-152.79597075772048</c:v>
                </c:pt>
                <c:pt idx="14334">
                  <c:v>-152.79623167372745</c:v>
                </c:pt>
                <c:pt idx="14335">
                  <c:v>-152.79630675772052</c:v>
                </c:pt>
                <c:pt idx="14336">
                  <c:v>-152.79633767372744</c:v>
                </c:pt>
                <c:pt idx="14337">
                  <c:v>-152.79649650574129</c:v>
                </c:pt>
                <c:pt idx="14338">
                  <c:v>-152.79673267372743</c:v>
                </c:pt>
                <c:pt idx="14339">
                  <c:v>-152.79703267372744</c:v>
                </c:pt>
                <c:pt idx="14340">
                  <c:v>-152.79703942174822</c:v>
                </c:pt>
                <c:pt idx="14341">
                  <c:v>-152.7971347577205</c:v>
                </c:pt>
                <c:pt idx="14342">
                  <c:v>-152.79743967372744</c:v>
                </c:pt>
                <c:pt idx="14343">
                  <c:v>-152.79761567372745</c:v>
                </c:pt>
                <c:pt idx="14344">
                  <c:v>-152.79811367372744</c:v>
                </c:pt>
                <c:pt idx="14345">
                  <c:v>-152.79837767372746</c:v>
                </c:pt>
                <c:pt idx="14346">
                  <c:v>-152.79912567372742</c:v>
                </c:pt>
                <c:pt idx="14347">
                  <c:v>-152.79921567372745</c:v>
                </c:pt>
                <c:pt idx="14348">
                  <c:v>-152.79932475772051</c:v>
                </c:pt>
                <c:pt idx="14349">
                  <c:v>-152.80003575772051</c:v>
                </c:pt>
                <c:pt idx="14350">
                  <c:v>-152.80023575772051</c:v>
                </c:pt>
                <c:pt idx="14351">
                  <c:v>-152.80078675772049</c:v>
                </c:pt>
                <c:pt idx="14352">
                  <c:v>-152.80127467372745</c:v>
                </c:pt>
                <c:pt idx="14353">
                  <c:v>-152.80136467372745</c:v>
                </c:pt>
                <c:pt idx="14354">
                  <c:v>-152.80159975772048</c:v>
                </c:pt>
                <c:pt idx="14355">
                  <c:v>-152.80174875772047</c:v>
                </c:pt>
                <c:pt idx="14356">
                  <c:v>-152.80188867372743</c:v>
                </c:pt>
                <c:pt idx="14357">
                  <c:v>-152.80210967372744</c:v>
                </c:pt>
                <c:pt idx="14358">
                  <c:v>-152.80254575772051</c:v>
                </c:pt>
                <c:pt idx="14359">
                  <c:v>-152.80266767372746</c:v>
                </c:pt>
                <c:pt idx="14360">
                  <c:v>-152.80291575772051</c:v>
                </c:pt>
                <c:pt idx="14361">
                  <c:v>-152.8031215057413</c:v>
                </c:pt>
                <c:pt idx="14362">
                  <c:v>-152.80322067372745</c:v>
                </c:pt>
                <c:pt idx="14363">
                  <c:v>-152.80332567372744</c:v>
                </c:pt>
                <c:pt idx="14364">
                  <c:v>-152.80360575772048</c:v>
                </c:pt>
                <c:pt idx="14365">
                  <c:v>-152.80384867372746</c:v>
                </c:pt>
                <c:pt idx="14366">
                  <c:v>-152.80395567372744</c:v>
                </c:pt>
                <c:pt idx="14367">
                  <c:v>-152.80400867372745</c:v>
                </c:pt>
                <c:pt idx="14368">
                  <c:v>-152.80448567372741</c:v>
                </c:pt>
                <c:pt idx="14369">
                  <c:v>-152.80455367372744</c:v>
                </c:pt>
                <c:pt idx="14370">
                  <c:v>-152.8048015057413</c:v>
                </c:pt>
                <c:pt idx="14371">
                  <c:v>-152.8054767577205</c:v>
                </c:pt>
                <c:pt idx="14372">
                  <c:v>-152.80552767372743</c:v>
                </c:pt>
                <c:pt idx="14373">
                  <c:v>-152.80570167372744</c:v>
                </c:pt>
                <c:pt idx="14374">
                  <c:v>-152.80583167372745</c:v>
                </c:pt>
                <c:pt idx="14375">
                  <c:v>-152.80608367372744</c:v>
                </c:pt>
                <c:pt idx="14376">
                  <c:v>-152.80650075772047</c:v>
                </c:pt>
                <c:pt idx="14377">
                  <c:v>-152.80704367372743</c:v>
                </c:pt>
                <c:pt idx="14378">
                  <c:v>-152.80789367372745</c:v>
                </c:pt>
                <c:pt idx="14379">
                  <c:v>-152.80863067372746</c:v>
                </c:pt>
                <c:pt idx="14380">
                  <c:v>-152.80881167372743</c:v>
                </c:pt>
                <c:pt idx="14381">
                  <c:v>-152.80882867372742</c:v>
                </c:pt>
                <c:pt idx="14382">
                  <c:v>-152.80888267372742</c:v>
                </c:pt>
                <c:pt idx="14383">
                  <c:v>-152.80900875772051</c:v>
                </c:pt>
                <c:pt idx="14384">
                  <c:v>-152.80955967372745</c:v>
                </c:pt>
                <c:pt idx="14385">
                  <c:v>-152.80966267372742</c:v>
                </c:pt>
                <c:pt idx="14386">
                  <c:v>-152.80971267372743</c:v>
                </c:pt>
                <c:pt idx="14387">
                  <c:v>-152.81022267372745</c:v>
                </c:pt>
                <c:pt idx="14388">
                  <c:v>-152.81149967372744</c:v>
                </c:pt>
                <c:pt idx="14389">
                  <c:v>-152.81162467372747</c:v>
                </c:pt>
                <c:pt idx="14390">
                  <c:v>-152.81192567372744</c:v>
                </c:pt>
                <c:pt idx="14391">
                  <c:v>-152.81205075772047</c:v>
                </c:pt>
                <c:pt idx="14392">
                  <c:v>-152.81218467372747</c:v>
                </c:pt>
                <c:pt idx="14393">
                  <c:v>-152.81238567372742</c:v>
                </c:pt>
                <c:pt idx="14394">
                  <c:v>-152.81294667372742</c:v>
                </c:pt>
                <c:pt idx="14395">
                  <c:v>-152.81317167372745</c:v>
                </c:pt>
                <c:pt idx="14396">
                  <c:v>-152.81329467372746</c:v>
                </c:pt>
                <c:pt idx="14397">
                  <c:v>-152.81332667372746</c:v>
                </c:pt>
                <c:pt idx="14398">
                  <c:v>-152.81336567372745</c:v>
                </c:pt>
                <c:pt idx="14399">
                  <c:v>-152.81362867372741</c:v>
                </c:pt>
                <c:pt idx="14400">
                  <c:v>-152.81364675772051</c:v>
                </c:pt>
                <c:pt idx="14401">
                  <c:v>-152.81386367372744</c:v>
                </c:pt>
                <c:pt idx="14402">
                  <c:v>-152.81390667372744</c:v>
                </c:pt>
                <c:pt idx="14403">
                  <c:v>-152.81417067372743</c:v>
                </c:pt>
                <c:pt idx="14404">
                  <c:v>-152.81443567372744</c:v>
                </c:pt>
                <c:pt idx="14405">
                  <c:v>-152.81451067372745</c:v>
                </c:pt>
                <c:pt idx="14406">
                  <c:v>-152.81453167372746</c:v>
                </c:pt>
                <c:pt idx="14407">
                  <c:v>-152.81477075772048</c:v>
                </c:pt>
                <c:pt idx="14408">
                  <c:v>-152.81477567372744</c:v>
                </c:pt>
                <c:pt idx="14409">
                  <c:v>-152.81482267372743</c:v>
                </c:pt>
                <c:pt idx="14410">
                  <c:v>-152.81487850574129</c:v>
                </c:pt>
                <c:pt idx="14411">
                  <c:v>-152.81518467372746</c:v>
                </c:pt>
                <c:pt idx="14412">
                  <c:v>-152.81564075772047</c:v>
                </c:pt>
                <c:pt idx="14413">
                  <c:v>-152.81589375772049</c:v>
                </c:pt>
                <c:pt idx="14414">
                  <c:v>-152.81600567372743</c:v>
                </c:pt>
                <c:pt idx="14415">
                  <c:v>-152.81601667372743</c:v>
                </c:pt>
                <c:pt idx="14416">
                  <c:v>-152.81605767372744</c:v>
                </c:pt>
                <c:pt idx="14417">
                  <c:v>-152.81675967372743</c:v>
                </c:pt>
                <c:pt idx="14418">
                  <c:v>-152.81737167372745</c:v>
                </c:pt>
                <c:pt idx="14419">
                  <c:v>-152.81757567372745</c:v>
                </c:pt>
                <c:pt idx="14420">
                  <c:v>-152.81783467372745</c:v>
                </c:pt>
                <c:pt idx="14421">
                  <c:v>-152.81794667372745</c:v>
                </c:pt>
                <c:pt idx="14422">
                  <c:v>-152.81872767372744</c:v>
                </c:pt>
                <c:pt idx="14423">
                  <c:v>-152.81877067372744</c:v>
                </c:pt>
                <c:pt idx="14424">
                  <c:v>-152.81878467372744</c:v>
                </c:pt>
                <c:pt idx="14425">
                  <c:v>-152.81880767372743</c:v>
                </c:pt>
                <c:pt idx="14426">
                  <c:v>-152.81884167372743</c:v>
                </c:pt>
                <c:pt idx="14427">
                  <c:v>-152.81888775772049</c:v>
                </c:pt>
                <c:pt idx="14428">
                  <c:v>-152.81929167372743</c:v>
                </c:pt>
                <c:pt idx="14429">
                  <c:v>-152.819691321915</c:v>
                </c:pt>
                <c:pt idx="14430">
                  <c:v>-152.81995867372746</c:v>
                </c:pt>
                <c:pt idx="14431">
                  <c:v>-152.81998467372748</c:v>
                </c:pt>
                <c:pt idx="14432">
                  <c:v>-152.82055575772051</c:v>
                </c:pt>
                <c:pt idx="14433">
                  <c:v>-152.82065867372748</c:v>
                </c:pt>
                <c:pt idx="14434">
                  <c:v>-152.82084567372743</c:v>
                </c:pt>
                <c:pt idx="14435">
                  <c:v>-152.82094267372747</c:v>
                </c:pt>
                <c:pt idx="14436">
                  <c:v>-152.82120767372749</c:v>
                </c:pt>
                <c:pt idx="14437">
                  <c:v>-152.82129275772047</c:v>
                </c:pt>
                <c:pt idx="14438">
                  <c:v>-152.82133375772051</c:v>
                </c:pt>
                <c:pt idx="14439">
                  <c:v>-152.82177058973443</c:v>
                </c:pt>
                <c:pt idx="14440">
                  <c:v>-152.82179967372744</c:v>
                </c:pt>
                <c:pt idx="14441">
                  <c:v>-152.82184867372746</c:v>
                </c:pt>
                <c:pt idx="14442">
                  <c:v>-152.82192267372744</c:v>
                </c:pt>
                <c:pt idx="14443">
                  <c:v>-152.82192567372741</c:v>
                </c:pt>
                <c:pt idx="14444">
                  <c:v>-152.82206867372744</c:v>
                </c:pt>
                <c:pt idx="14445">
                  <c:v>-152.82210375772047</c:v>
                </c:pt>
                <c:pt idx="14446">
                  <c:v>-152.82222667372747</c:v>
                </c:pt>
                <c:pt idx="14447">
                  <c:v>-152.82223558973439</c:v>
                </c:pt>
                <c:pt idx="14448">
                  <c:v>-152.82225383379603</c:v>
                </c:pt>
                <c:pt idx="14449">
                  <c:v>-152.82270967372742</c:v>
                </c:pt>
                <c:pt idx="14450">
                  <c:v>-152.82303967372744</c:v>
                </c:pt>
                <c:pt idx="14451">
                  <c:v>-152.82318975772051</c:v>
                </c:pt>
                <c:pt idx="14452">
                  <c:v>-152.82323667372745</c:v>
                </c:pt>
                <c:pt idx="14453">
                  <c:v>-152.82347475772048</c:v>
                </c:pt>
                <c:pt idx="14454">
                  <c:v>-152.82377175772046</c:v>
                </c:pt>
                <c:pt idx="14455">
                  <c:v>-152.82406175772047</c:v>
                </c:pt>
                <c:pt idx="14456">
                  <c:v>-152.82520675772051</c:v>
                </c:pt>
                <c:pt idx="14457">
                  <c:v>-152.82529675772051</c:v>
                </c:pt>
                <c:pt idx="14458">
                  <c:v>-152.82554667372744</c:v>
                </c:pt>
                <c:pt idx="14459">
                  <c:v>-152.82566667372745</c:v>
                </c:pt>
                <c:pt idx="14460">
                  <c:v>-152.82576067372744</c:v>
                </c:pt>
                <c:pt idx="14461">
                  <c:v>-152.82586967372745</c:v>
                </c:pt>
                <c:pt idx="14462">
                  <c:v>-152.82606067372745</c:v>
                </c:pt>
                <c:pt idx="14463">
                  <c:v>-152.8262897577205</c:v>
                </c:pt>
                <c:pt idx="14464">
                  <c:v>-152.82634075772049</c:v>
                </c:pt>
                <c:pt idx="14465">
                  <c:v>-152.82634975772049</c:v>
                </c:pt>
                <c:pt idx="14466">
                  <c:v>-152.82647550574129</c:v>
                </c:pt>
                <c:pt idx="14467">
                  <c:v>-152.82650367372747</c:v>
                </c:pt>
                <c:pt idx="14468">
                  <c:v>-152.82653867372744</c:v>
                </c:pt>
                <c:pt idx="14469">
                  <c:v>-152.82663767372745</c:v>
                </c:pt>
                <c:pt idx="14470">
                  <c:v>-152.82690767372748</c:v>
                </c:pt>
                <c:pt idx="14471">
                  <c:v>-152.82762467372746</c:v>
                </c:pt>
                <c:pt idx="14472">
                  <c:v>-152.82785775772049</c:v>
                </c:pt>
                <c:pt idx="14473">
                  <c:v>-152.82799367372743</c:v>
                </c:pt>
                <c:pt idx="14474">
                  <c:v>-152.82827367372744</c:v>
                </c:pt>
                <c:pt idx="14475">
                  <c:v>-152.82871067372744</c:v>
                </c:pt>
                <c:pt idx="14476">
                  <c:v>-152.8288386737274</c:v>
                </c:pt>
                <c:pt idx="14477">
                  <c:v>-152.82900875772052</c:v>
                </c:pt>
                <c:pt idx="14478">
                  <c:v>-152.82926267372744</c:v>
                </c:pt>
                <c:pt idx="14479">
                  <c:v>-152.82945367372744</c:v>
                </c:pt>
                <c:pt idx="14480">
                  <c:v>-152.82997367372744</c:v>
                </c:pt>
                <c:pt idx="14481">
                  <c:v>-152.82997967372745</c:v>
                </c:pt>
                <c:pt idx="14482">
                  <c:v>-152.83042467372744</c:v>
                </c:pt>
                <c:pt idx="14483">
                  <c:v>-152.83061567372744</c:v>
                </c:pt>
                <c:pt idx="14484">
                  <c:v>-152.83082067372746</c:v>
                </c:pt>
                <c:pt idx="14485">
                  <c:v>-152.83101067372743</c:v>
                </c:pt>
                <c:pt idx="14486">
                  <c:v>-152.83131867372745</c:v>
                </c:pt>
                <c:pt idx="14487">
                  <c:v>-152.83138867372745</c:v>
                </c:pt>
                <c:pt idx="14488">
                  <c:v>-152.83154291778925</c:v>
                </c:pt>
                <c:pt idx="14489">
                  <c:v>-152.83175475772052</c:v>
                </c:pt>
                <c:pt idx="14490">
                  <c:v>-152.83178958181625</c:v>
                </c:pt>
                <c:pt idx="14491">
                  <c:v>-152.83234167372743</c:v>
                </c:pt>
                <c:pt idx="14492">
                  <c:v>-152.83249367372744</c:v>
                </c:pt>
                <c:pt idx="14493">
                  <c:v>-152.83276467372744</c:v>
                </c:pt>
                <c:pt idx="14494">
                  <c:v>-152.83278867372744</c:v>
                </c:pt>
                <c:pt idx="14495">
                  <c:v>-152.83296067372743</c:v>
                </c:pt>
                <c:pt idx="14496">
                  <c:v>-152.8333027577205</c:v>
                </c:pt>
                <c:pt idx="14497">
                  <c:v>-152.83331567372744</c:v>
                </c:pt>
                <c:pt idx="14498">
                  <c:v>-152.83413050574131</c:v>
                </c:pt>
                <c:pt idx="14499">
                  <c:v>-152.83426967372745</c:v>
                </c:pt>
                <c:pt idx="14500">
                  <c:v>-152.8345857577205</c:v>
                </c:pt>
                <c:pt idx="14501">
                  <c:v>-152.83490067372745</c:v>
                </c:pt>
                <c:pt idx="14502">
                  <c:v>-152.83550167372744</c:v>
                </c:pt>
                <c:pt idx="14503">
                  <c:v>-152.83583967372743</c:v>
                </c:pt>
                <c:pt idx="14504">
                  <c:v>-152.8359025057413</c:v>
                </c:pt>
                <c:pt idx="14505">
                  <c:v>-152.8359737577205</c:v>
                </c:pt>
                <c:pt idx="14506">
                  <c:v>-152.83598775772052</c:v>
                </c:pt>
                <c:pt idx="14507">
                  <c:v>-152.83622867372745</c:v>
                </c:pt>
                <c:pt idx="14508">
                  <c:v>-152.83675267372746</c:v>
                </c:pt>
                <c:pt idx="14509">
                  <c:v>-152.83694067372747</c:v>
                </c:pt>
                <c:pt idx="14510">
                  <c:v>-152.8369527577205</c:v>
                </c:pt>
                <c:pt idx="14511">
                  <c:v>-152.83695967372745</c:v>
                </c:pt>
                <c:pt idx="14512">
                  <c:v>-152.83708375772048</c:v>
                </c:pt>
                <c:pt idx="14513">
                  <c:v>-152.83738567372745</c:v>
                </c:pt>
                <c:pt idx="14514">
                  <c:v>-152.83761867372743</c:v>
                </c:pt>
                <c:pt idx="14515">
                  <c:v>-152.83762175772051</c:v>
                </c:pt>
                <c:pt idx="14516">
                  <c:v>-152.83765567372745</c:v>
                </c:pt>
                <c:pt idx="14517">
                  <c:v>-152.83821467372744</c:v>
                </c:pt>
                <c:pt idx="14518">
                  <c:v>-152.83822667372743</c:v>
                </c:pt>
                <c:pt idx="14519">
                  <c:v>-152.83836167372743</c:v>
                </c:pt>
                <c:pt idx="14520">
                  <c:v>-152.83844525376196</c:v>
                </c:pt>
                <c:pt idx="14521">
                  <c:v>-152.83854175772046</c:v>
                </c:pt>
                <c:pt idx="14522">
                  <c:v>-152.8386215897344</c:v>
                </c:pt>
                <c:pt idx="14523">
                  <c:v>-152.83863267372746</c:v>
                </c:pt>
                <c:pt idx="14524">
                  <c:v>-152.83923067372746</c:v>
                </c:pt>
                <c:pt idx="14525">
                  <c:v>-152.83963067372744</c:v>
                </c:pt>
                <c:pt idx="14526">
                  <c:v>-152.83967367372745</c:v>
                </c:pt>
                <c:pt idx="14527">
                  <c:v>-152.84009467372744</c:v>
                </c:pt>
                <c:pt idx="14528">
                  <c:v>-152.84024467372745</c:v>
                </c:pt>
                <c:pt idx="14529">
                  <c:v>-152.84030367372745</c:v>
                </c:pt>
                <c:pt idx="14530">
                  <c:v>-152.84035167372744</c:v>
                </c:pt>
                <c:pt idx="14531">
                  <c:v>-152.84056367372747</c:v>
                </c:pt>
                <c:pt idx="14532">
                  <c:v>-152.84067067372746</c:v>
                </c:pt>
                <c:pt idx="14533">
                  <c:v>-152.84120891778923</c:v>
                </c:pt>
                <c:pt idx="14534">
                  <c:v>-152.84143367372744</c:v>
                </c:pt>
                <c:pt idx="14535">
                  <c:v>-152.84224975772051</c:v>
                </c:pt>
                <c:pt idx="14536">
                  <c:v>-152.84229467372745</c:v>
                </c:pt>
                <c:pt idx="14537">
                  <c:v>-152.84237075772052</c:v>
                </c:pt>
                <c:pt idx="14538">
                  <c:v>-152.84240467372746</c:v>
                </c:pt>
                <c:pt idx="14539">
                  <c:v>-152.84246375772051</c:v>
                </c:pt>
                <c:pt idx="14540">
                  <c:v>-152.84246667372744</c:v>
                </c:pt>
                <c:pt idx="14541">
                  <c:v>-152.84342567372744</c:v>
                </c:pt>
                <c:pt idx="14542">
                  <c:v>-152.84398367372745</c:v>
                </c:pt>
                <c:pt idx="14543">
                  <c:v>-152.84409667372745</c:v>
                </c:pt>
                <c:pt idx="14544">
                  <c:v>-152.84413267372747</c:v>
                </c:pt>
                <c:pt idx="14545">
                  <c:v>-152.84417575772048</c:v>
                </c:pt>
                <c:pt idx="14546">
                  <c:v>-152.84468475772047</c:v>
                </c:pt>
                <c:pt idx="14547">
                  <c:v>-152.84480067372743</c:v>
                </c:pt>
                <c:pt idx="14548">
                  <c:v>-152.84503067372745</c:v>
                </c:pt>
                <c:pt idx="14549">
                  <c:v>-152.84523075772051</c:v>
                </c:pt>
                <c:pt idx="14550">
                  <c:v>-152.84541133775511</c:v>
                </c:pt>
                <c:pt idx="14551">
                  <c:v>-152.84542367372745</c:v>
                </c:pt>
                <c:pt idx="14552">
                  <c:v>-152.84548667372744</c:v>
                </c:pt>
                <c:pt idx="14553">
                  <c:v>-152.8457087577205</c:v>
                </c:pt>
                <c:pt idx="14554">
                  <c:v>-152.84616867372742</c:v>
                </c:pt>
                <c:pt idx="14555">
                  <c:v>-152.84656567372744</c:v>
                </c:pt>
                <c:pt idx="14556">
                  <c:v>-152.84689467372743</c:v>
                </c:pt>
                <c:pt idx="14557">
                  <c:v>-152.84701867372743</c:v>
                </c:pt>
                <c:pt idx="14558">
                  <c:v>-152.84703467372745</c:v>
                </c:pt>
                <c:pt idx="14559">
                  <c:v>-152.84721167372746</c:v>
                </c:pt>
                <c:pt idx="14560">
                  <c:v>-152.8472177577205</c:v>
                </c:pt>
                <c:pt idx="14561">
                  <c:v>-152.84751867372745</c:v>
                </c:pt>
                <c:pt idx="14562">
                  <c:v>-152.84796867372745</c:v>
                </c:pt>
                <c:pt idx="14563">
                  <c:v>-152.84826967372746</c:v>
                </c:pt>
                <c:pt idx="14564">
                  <c:v>-152.84863167372745</c:v>
                </c:pt>
                <c:pt idx="14565">
                  <c:v>-152.84910967372744</c:v>
                </c:pt>
                <c:pt idx="14566">
                  <c:v>-152.84940175772047</c:v>
                </c:pt>
                <c:pt idx="14567">
                  <c:v>-152.84948967372745</c:v>
                </c:pt>
                <c:pt idx="14568">
                  <c:v>-152.84956967372744</c:v>
                </c:pt>
                <c:pt idx="14569">
                  <c:v>-152.84961367372745</c:v>
                </c:pt>
                <c:pt idx="14570">
                  <c:v>-152.84979658973435</c:v>
                </c:pt>
                <c:pt idx="14571">
                  <c:v>-152.85022467372744</c:v>
                </c:pt>
                <c:pt idx="14572">
                  <c:v>-152.85035667372745</c:v>
                </c:pt>
                <c:pt idx="14573">
                  <c:v>-152.85048667372746</c:v>
                </c:pt>
                <c:pt idx="14574">
                  <c:v>-152.85050075772051</c:v>
                </c:pt>
                <c:pt idx="14575">
                  <c:v>-152.85054667372745</c:v>
                </c:pt>
                <c:pt idx="14576">
                  <c:v>-152.85059167372748</c:v>
                </c:pt>
                <c:pt idx="14577">
                  <c:v>-152.85079867372741</c:v>
                </c:pt>
                <c:pt idx="14578">
                  <c:v>-152.85081467372746</c:v>
                </c:pt>
                <c:pt idx="14579">
                  <c:v>-152.85123075772051</c:v>
                </c:pt>
                <c:pt idx="14580">
                  <c:v>-152.85126767372745</c:v>
                </c:pt>
                <c:pt idx="14581">
                  <c:v>-152.85149667372744</c:v>
                </c:pt>
                <c:pt idx="14582">
                  <c:v>-152.85178367372745</c:v>
                </c:pt>
                <c:pt idx="14583">
                  <c:v>-152.8519247577205</c:v>
                </c:pt>
                <c:pt idx="14584">
                  <c:v>-152.85211467372744</c:v>
                </c:pt>
                <c:pt idx="14585">
                  <c:v>-152.85237667372743</c:v>
                </c:pt>
                <c:pt idx="14586">
                  <c:v>-152.85251775772051</c:v>
                </c:pt>
                <c:pt idx="14587">
                  <c:v>-152.85295675772051</c:v>
                </c:pt>
                <c:pt idx="14588">
                  <c:v>-152.85308367372744</c:v>
                </c:pt>
                <c:pt idx="14589">
                  <c:v>-152.85314875772048</c:v>
                </c:pt>
                <c:pt idx="14590">
                  <c:v>-152.8542757577205</c:v>
                </c:pt>
                <c:pt idx="14591">
                  <c:v>-152.85429167372746</c:v>
                </c:pt>
                <c:pt idx="14592">
                  <c:v>-152.85463267372742</c:v>
                </c:pt>
                <c:pt idx="14593">
                  <c:v>-152.85464475772051</c:v>
                </c:pt>
                <c:pt idx="14594">
                  <c:v>-152.85487067372745</c:v>
                </c:pt>
                <c:pt idx="14595">
                  <c:v>-152.85518167372746</c:v>
                </c:pt>
                <c:pt idx="14596">
                  <c:v>-152.85546467372743</c:v>
                </c:pt>
                <c:pt idx="14597">
                  <c:v>-152.85561067372745</c:v>
                </c:pt>
                <c:pt idx="14598">
                  <c:v>-152.85579367372745</c:v>
                </c:pt>
                <c:pt idx="14599">
                  <c:v>-152.85580567372742</c:v>
                </c:pt>
                <c:pt idx="14600">
                  <c:v>-152.85597567372741</c:v>
                </c:pt>
                <c:pt idx="14601">
                  <c:v>-152.85636067372744</c:v>
                </c:pt>
                <c:pt idx="14602">
                  <c:v>-152.85679067372746</c:v>
                </c:pt>
                <c:pt idx="14603">
                  <c:v>-152.85681567372745</c:v>
                </c:pt>
                <c:pt idx="14604">
                  <c:v>-152.85685775772049</c:v>
                </c:pt>
                <c:pt idx="14605">
                  <c:v>-152.85732367372742</c:v>
                </c:pt>
                <c:pt idx="14606">
                  <c:v>-152.85753067372744</c:v>
                </c:pt>
                <c:pt idx="14607">
                  <c:v>-152.85760267372746</c:v>
                </c:pt>
                <c:pt idx="14608">
                  <c:v>-152.85870675772048</c:v>
                </c:pt>
                <c:pt idx="14609">
                  <c:v>-152.85872067372742</c:v>
                </c:pt>
                <c:pt idx="14610">
                  <c:v>-152.85917067372742</c:v>
                </c:pt>
                <c:pt idx="14611">
                  <c:v>-152.85942267372744</c:v>
                </c:pt>
                <c:pt idx="14612">
                  <c:v>-152.85943167372744</c:v>
                </c:pt>
                <c:pt idx="14613">
                  <c:v>-152.85995267372743</c:v>
                </c:pt>
                <c:pt idx="14614">
                  <c:v>-152.86020567372745</c:v>
                </c:pt>
                <c:pt idx="14615">
                  <c:v>-152.86051167372744</c:v>
                </c:pt>
                <c:pt idx="14616">
                  <c:v>-152.86064567372745</c:v>
                </c:pt>
                <c:pt idx="14617">
                  <c:v>-152.86091467372745</c:v>
                </c:pt>
                <c:pt idx="14618">
                  <c:v>-152.8610097577205</c:v>
                </c:pt>
                <c:pt idx="14619">
                  <c:v>-152.86111967372744</c:v>
                </c:pt>
                <c:pt idx="14620">
                  <c:v>-152.86139867372748</c:v>
                </c:pt>
                <c:pt idx="14621">
                  <c:v>-152.86142675772049</c:v>
                </c:pt>
                <c:pt idx="14622">
                  <c:v>-152.86160967372746</c:v>
                </c:pt>
                <c:pt idx="14623">
                  <c:v>-152.86205467372741</c:v>
                </c:pt>
                <c:pt idx="14624">
                  <c:v>-152.86212167372747</c:v>
                </c:pt>
                <c:pt idx="14625">
                  <c:v>-152.86266267372744</c:v>
                </c:pt>
                <c:pt idx="14626">
                  <c:v>-152.86314167372745</c:v>
                </c:pt>
                <c:pt idx="14627">
                  <c:v>-152.86350967372744</c:v>
                </c:pt>
                <c:pt idx="14628">
                  <c:v>-152.86353467372746</c:v>
                </c:pt>
                <c:pt idx="14629">
                  <c:v>-152.86362675772048</c:v>
                </c:pt>
                <c:pt idx="14630">
                  <c:v>-152.86413067372746</c:v>
                </c:pt>
                <c:pt idx="14631">
                  <c:v>-152.86444467372743</c:v>
                </c:pt>
                <c:pt idx="14632">
                  <c:v>-152.86508767372746</c:v>
                </c:pt>
                <c:pt idx="14633">
                  <c:v>-152.86519175772051</c:v>
                </c:pt>
                <c:pt idx="14634">
                  <c:v>-152.86526475772047</c:v>
                </c:pt>
                <c:pt idx="14635">
                  <c:v>-152.86536467372744</c:v>
                </c:pt>
                <c:pt idx="14636">
                  <c:v>-152.86566567372745</c:v>
                </c:pt>
                <c:pt idx="14637">
                  <c:v>-152.86584250574128</c:v>
                </c:pt>
                <c:pt idx="14638">
                  <c:v>-152.86590467372741</c:v>
                </c:pt>
                <c:pt idx="14639">
                  <c:v>-152.86591467372747</c:v>
                </c:pt>
                <c:pt idx="14640">
                  <c:v>-152.86597167372744</c:v>
                </c:pt>
                <c:pt idx="14641">
                  <c:v>-152.86617267372742</c:v>
                </c:pt>
                <c:pt idx="14642">
                  <c:v>-152.86625167372745</c:v>
                </c:pt>
                <c:pt idx="14643">
                  <c:v>-152.86652867372749</c:v>
                </c:pt>
                <c:pt idx="14644">
                  <c:v>-152.86718567372742</c:v>
                </c:pt>
                <c:pt idx="14645">
                  <c:v>-152.86769067372742</c:v>
                </c:pt>
                <c:pt idx="14646">
                  <c:v>-152.86777167372745</c:v>
                </c:pt>
                <c:pt idx="14647">
                  <c:v>-152.86819667372748</c:v>
                </c:pt>
                <c:pt idx="14648">
                  <c:v>-152.86820975772048</c:v>
                </c:pt>
                <c:pt idx="14649">
                  <c:v>-152.86839267372744</c:v>
                </c:pt>
                <c:pt idx="14650">
                  <c:v>-152.86846275772047</c:v>
                </c:pt>
                <c:pt idx="14651">
                  <c:v>-152.8685267577205</c:v>
                </c:pt>
                <c:pt idx="14652">
                  <c:v>-152.86881175772049</c:v>
                </c:pt>
                <c:pt idx="14653">
                  <c:v>-152.86922075772051</c:v>
                </c:pt>
                <c:pt idx="14654">
                  <c:v>-152.86952467372745</c:v>
                </c:pt>
                <c:pt idx="14655">
                  <c:v>-152.86954367372746</c:v>
                </c:pt>
                <c:pt idx="14656">
                  <c:v>-152.86954567372746</c:v>
                </c:pt>
                <c:pt idx="14657">
                  <c:v>-152.86997767372748</c:v>
                </c:pt>
                <c:pt idx="14658">
                  <c:v>-152.87002067372742</c:v>
                </c:pt>
                <c:pt idx="14659">
                  <c:v>-152.87035267372744</c:v>
                </c:pt>
                <c:pt idx="14660">
                  <c:v>-152.87035767372745</c:v>
                </c:pt>
                <c:pt idx="14661">
                  <c:v>-152.87039167372745</c:v>
                </c:pt>
                <c:pt idx="14662">
                  <c:v>-152.87047967372746</c:v>
                </c:pt>
                <c:pt idx="14663">
                  <c:v>-152.87074075772051</c:v>
                </c:pt>
                <c:pt idx="14664">
                  <c:v>-152.87099467372744</c:v>
                </c:pt>
                <c:pt idx="14665">
                  <c:v>-152.87110967372746</c:v>
                </c:pt>
                <c:pt idx="14666">
                  <c:v>-152.87131967372741</c:v>
                </c:pt>
                <c:pt idx="14667">
                  <c:v>-152.87138567372747</c:v>
                </c:pt>
                <c:pt idx="14668">
                  <c:v>-152.87173867372744</c:v>
                </c:pt>
                <c:pt idx="14669">
                  <c:v>-152.87194967372744</c:v>
                </c:pt>
                <c:pt idx="14670">
                  <c:v>-152.87242567372743</c:v>
                </c:pt>
                <c:pt idx="14671">
                  <c:v>-152.87273967372744</c:v>
                </c:pt>
                <c:pt idx="14672">
                  <c:v>-152.87294175772047</c:v>
                </c:pt>
                <c:pt idx="14673">
                  <c:v>-152.87310075772047</c:v>
                </c:pt>
                <c:pt idx="14674">
                  <c:v>-152.87330867372745</c:v>
                </c:pt>
                <c:pt idx="14675">
                  <c:v>-152.87334367372745</c:v>
                </c:pt>
                <c:pt idx="14676">
                  <c:v>-152.87335475772051</c:v>
                </c:pt>
                <c:pt idx="14677">
                  <c:v>-152.87353067372743</c:v>
                </c:pt>
                <c:pt idx="14678">
                  <c:v>-152.8735377577205</c:v>
                </c:pt>
                <c:pt idx="14679">
                  <c:v>-152.87401575772049</c:v>
                </c:pt>
                <c:pt idx="14680">
                  <c:v>-152.87436667372742</c:v>
                </c:pt>
                <c:pt idx="14681">
                  <c:v>-152.87455475772052</c:v>
                </c:pt>
                <c:pt idx="14682">
                  <c:v>-152.87459975772052</c:v>
                </c:pt>
                <c:pt idx="14683">
                  <c:v>-152.87474975772051</c:v>
                </c:pt>
                <c:pt idx="14684">
                  <c:v>-152.87476967372749</c:v>
                </c:pt>
                <c:pt idx="14685">
                  <c:v>-152.87517942174821</c:v>
                </c:pt>
                <c:pt idx="14686">
                  <c:v>-152.87522467372747</c:v>
                </c:pt>
                <c:pt idx="14687">
                  <c:v>-152.87539667372744</c:v>
                </c:pt>
                <c:pt idx="14688">
                  <c:v>-152.87581567372743</c:v>
                </c:pt>
                <c:pt idx="14689">
                  <c:v>-152.87618267372747</c:v>
                </c:pt>
                <c:pt idx="14690">
                  <c:v>-152.87625467372743</c:v>
                </c:pt>
                <c:pt idx="14691">
                  <c:v>-152.87675275772048</c:v>
                </c:pt>
                <c:pt idx="14692">
                  <c:v>-152.87724175772047</c:v>
                </c:pt>
                <c:pt idx="14693">
                  <c:v>-152.87754867372743</c:v>
                </c:pt>
                <c:pt idx="14694">
                  <c:v>-152.87758567372745</c:v>
                </c:pt>
                <c:pt idx="14695">
                  <c:v>-152.87762375772047</c:v>
                </c:pt>
                <c:pt idx="14696">
                  <c:v>-152.87764267372745</c:v>
                </c:pt>
                <c:pt idx="14697">
                  <c:v>-152.87813467372746</c:v>
                </c:pt>
                <c:pt idx="14698">
                  <c:v>-152.87856267372746</c:v>
                </c:pt>
                <c:pt idx="14699">
                  <c:v>-152.87857575772048</c:v>
                </c:pt>
                <c:pt idx="14700">
                  <c:v>-152.87918075772046</c:v>
                </c:pt>
                <c:pt idx="14701">
                  <c:v>-152.87980567372745</c:v>
                </c:pt>
                <c:pt idx="14702">
                  <c:v>-152.88044367372743</c:v>
                </c:pt>
                <c:pt idx="14703">
                  <c:v>-152.88046575772051</c:v>
                </c:pt>
                <c:pt idx="14704">
                  <c:v>-152.88085367372747</c:v>
                </c:pt>
                <c:pt idx="14705">
                  <c:v>-152.88090192570652</c:v>
                </c:pt>
                <c:pt idx="14706">
                  <c:v>-152.88115167372746</c:v>
                </c:pt>
                <c:pt idx="14707">
                  <c:v>-152.88121467372744</c:v>
                </c:pt>
                <c:pt idx="14708">
                  <c:v>-152.88143167372743</c:v>
                </c:pt>
                <c:pt idx="14709">
                  <c:v>-152.88159167372746</c:v>
                </c:pt>
                <c:pt idx="14710">
                  <c:v>-152.88164667372746</c:v>
                </c:pt>
                <c:pt idx="14711">
                  <c:v>-152.8819515897344</c:v>
                </c:pt>
                <c:pt idx="14712">
                  <c:v>-152.88227967372742</c:v>
                </c:pt>
                <c:pt idx="14713">
                  <c:v>-152.88228967372743</c:v>
                </c:pt>
                <c:pt idx="14714">
                  <c:v>-152.88233175772046</c:v>
                </c:pt>
                <c:pt idx="14715">
                  <c:v>-152.88247567372747</c:v>
                </c:pt>
                <c:pt idx="14716">
                  <c:v>-152.88315767372745</c:v>
                </c:pt>
                <c:pt idx="14717">
                  <c:v>-152.88329267372742</c:v>
                </c:pt>
                <c:pt idx="14718">
                  <c:v>-152.88354667372744</c:v>
                </c:pt>
                <c:pt idx="14719">
                  <c:v>-152.88365175772049</c:v>
                </c:pt>
                <c:pt idx="14720">
                  <c:v>-152.88367767372742</c:v>
                </c:pt>
                <c:pt idx="14721">
                  <c:v>-152.88370075772048</c:v>
                </c:pt>
                <c:pt idx="14722">
                  <c:v>-152.88408667372744</c:v>
                </c:pt>
                <c:pt idx="14723">
                  <c:v>-152.88424667372743</c:v>
                </c:pt>
                <c:pt idx="14724">
                  <c:v>-152.88452800969947</c:v>
                </c:pt>
                <c:pt idx="14725">
                  <c:v>-152.88464475772048</c:v>
                </c:pt>
                <c:pt idx="14726">
                  <c:v>-152.88514867372746</c:v>
                </c:pt>
                <c:pt idx="14727">
                  <c:v>-152.88530367372741</c:v>
                </c:pt>
                <c:pt idx="14728">
                  <c:v>-152.88608675772048</c:v>
                </c:pt>
                <c:pt idx="14729">
                  <c:v>-152.88610567372746</c:v>
                </c:pt>
                <c:pt idx="14730">
                  <c:v>-152.88623667372744</c:v>
                </c:pt>
                <c:pt idx="14731">
                  <c:v>-152.88636667372745</c:v>
                </c:pt>
                <c:pt idx="14732">
                  <c:v>-152.88653767372745</c:v>
                </c:pt>
                <c:pt idx="14733">
                  <c:v>-152.88692875772051</c:v>
                </c:pt>
                <c:pt idx="14734">
                  <c:v>-152.88696767372744</c:v>
                </c:pt>
                <c:pt idx="14735">
                  <c:v>-152.88698867372744</c:v>
                </c:pt>
                <c:pt idx="14736">
                  <c:v>-152.88701575772049</c:v>
                </c:pt>
                <c:pt idx="14737">
                  <c:v>-152.88725467372745</c:v>
                </c:pt>
                <c:pt idx="14738">
                  <c:v>-152.88770667372748</c:v>
                </c:pt>
                <c:pt idx="14739">
                  <c:v>-152.88788267372746</c:v>
                </c:pt>
                <c:pt idx="14740">
                  <c:v>-152.88808567372746</c:v>
                </c:pt>
                <c:pt idx="14741">
                  <c:v>-152.88809367372744</c:v>
                </c:pt>
                <c:pt idx="14742">
                  <c:v>-152.88814475772048</c:v>
                </c:pt>
                <c:pt idx="14743">
                  <c:v>-152.88828967372746</c:v>
                </c:pt>
                <c:pt idx="14744">
                  <c:v>-152.88854267372744</c:v>
                </c:pt>
                <c:pt idx="14745">
                  <c:v>-152.8886767577205</c:v>
                </c:pt>
                <c:pt idx="14746">
                  <c:v>-152.88877875772047</c:v>
                </c:pt>
                <c:pt idx="14747">
                  <c:v>-152.88881467372741</c:v>
                </c:pt>
                <c:pt idx="14748">
                  <c:v>-152.88884467372745</c:v>
                </c:pt>
                <c:pt idx="14749">
                  <c:v>-152.88940567372745</c:v>
                </c:pt>
                <c:pt idx="14750">
                  <c:v>-152.88952067372745</c:v>
                </c:pt>
                <c:pt idx="14751">
                  <c:v>-152.88958775772048</c:v>
                </c:pt>
                <c:pt idx="14752">
                  <c:v>-152.88980867372746</c:v>
                </c:pt>
                <c:pt idx="14753">
                  <c:v>-152.88998967372746</c:v>
                </c:pt>
                <c:pt idx="14754">
                  <c:v>-152.8902887577205</c:v>
                </c:pt>
                <c:pt idx="14755">
                  <c:v>-152.89030575772048</c:v>
                </c:pt>
                <c:pt idx="14756">
                  <c:v>-152.89036567372742</c:v>
                </c:pt>
                <c:pt idx="14757">
                  <c:v>-152.89040767372745</c:v>
                </c:pt>
                <c:pt idx="14758">
                  <c:v>-152.89042367372744</c:v>
                </c:pt>
                <c:pt idx="14759">
                  <c:v>-152.89047667372745</c:v>
                </c:pt>
                <c:pt idx="14760">
                  <c:v>-152.89058467372743</c:v>
                </c:pt>
                <c:pt idx="14761">
                  <c:v>-152.89073767372744</c:v>
                </c:pt>
                <c:pt idx="14762">
                  <c:v>-152.89074867372744</c:v>
                </c:pt>
                <c:pt idx="14763">
                  <c:v>-152.89087167372745</c:v>
                </c:pt>
                <c:pt idx="14764">
                  <c:v>-152.89089975772046</c:v>
                </c:pt>
                <c:pt idx="14765">
                  <c:v>-152.89106867372743</c:v>
                </c:pt>
                <c:pt idx="14766">
                  <c:v>-152.89114067372745</c:v>
                </c:pt>
                <c:pt idx="14767">
                  <c:v>-152.89136467372745</c:v>
                </c:pt>
                <c:pt idx="14768">
                  <c:v>-152.89163067372743</c:v>
                </c:pt>
                <c:pt idx="14769">
                  <c:v>-152.89206067372746</c:v>
                </c:pt>
                <c:pt idx="14770">
                  <c:v>-152.89209067372744</c:v>
                </c:pt>
                <c:pt idx="14771">
                  <c:v>-152.89216267372746</c:v>
                </c:pt>
                <c:pt idx="14772">
                  <c:v>-152.89224367372745</c:v>
                </c:pt>
                <c:pt idx="14773">
                  <c:v>-152.8925267577205</c:v>
                </c:pt>
                <c:pt idx="14774">
                  <c:v>-152.89262867372744</c:v>
                </c:pt>
                <c:pt idx="14775">
                  <c:v>-152.89269267372745</c:v>
                </c:pt>
                <c:pt idx="14776">
                  <c:v>-152.89278167372746</c:v>
                </c:pt>
                <c:pt idx="14777">
                  <c:v>-152.89291567372746</c:v>
                </c:pt>
                <c:pt idx="14778">
                  <c:v>-152.89306667372747</c:v>
                </c:pt>
                <c:pt idx="14779">
                  <c:v>-152.89315567372742</c:v>
                </c:pt>
                <c:pt idx="14780">
                  <c:v>-152.89358175772048</c:v>
                </c:pt>
                <c:pt idx="14781">
                  <c:v>-152.89372567372749</c:v>
                </c:pt>
                <c:pt idx="14782">
                  <c:v>-152.89418267372744</c:v>
                </c:pt>
                <c:pt idx="14783">
                  <c:v>-152.89422575772051</c:v>
                </c:pt>
                <c:pt idx="14784">
                  <c:v>-152.89442575772051</c:v>
                </c:pt>
                <c:pt idx="14785">
                  <c:v>-152.89501967372746</c:v>
                </c:pt>
                <c:pt idx="14786">
                  <c:v>-152.89504967372744</c:v>
                </c:pt>
                <c:pt idx="14787">
                  <c:v>-152.89520567372745</c:v>
                </c:pt>
                <c:pt idx="14788">
                  <c:v>-152.89532167372744</c:v>
                </c:pt>
                <c:pt idx="14789">
                  <c:v>-152.89543675772049</c:v>
                </c:pt>
                <c:pt idx="14790">
                  <c:v>-152.89561575772046</c:v>
                </c:pt>
                <c:pt idx="14791">
                  <c:v>-152.89605767372746</c:v>
                </c:pt>
                <c:pt idx="14792">
                  <c:v>-152.89609467372745</c:v>
                </c:pt>
                <c:pt idx="14793">
                  <c:v>-152.8961187577205</c:v>
                </c:pt>
                <c:pt idx="14794">
                  <c:v>-152.89694567372746</c:v>
                </c:pt>
                <c:pt idx="14795">
                  <c:v>-152.89699775772047</c:v>
                </c:pt>
                <c:pt idx="14796">
                  <c:v>-152.89706467372741</c:v>
                </c:pt>
                <c:pt idx="14797">
                  <c:v>-152.89740433775506</c:v>
                </c:pt>
                <c:pt idx="14798">
                  <c:v>-152.89757975772051</c:v>
                </c:pt>
                <c:pt idx="14799">
                  <c:v>-152.89822167372742</c:v>
                </c:pt>
                <c:pt idx="14800">
                  <c:v>-152.89841467372744</c:v>
                </c:pt>
                <c:pt idx="14801">
                  <c:v>-152.89850967372743</c:v>
                </c:pt>
                <c:pt idx="14802">
                  <c:v>-152.89881767372745</c:v>
                </c:pt>
                <c:pt idx="14803">
                  <c:v>-152.89888667372745</c:v>
                </c:pt>
                <c:pt idx="14804">
                  <c:v>-152.89893067372745</c:v>
                </c:pt>
                <c:pt idx="14805">
                  <c:v>-152.89897767372747</c:v>
                </c:pt>
                <c:pt idx="14806">
                  <c:v>-152.89963975772048</c:v>
                </c:pt>
                <c:pt idx="14807">
                  <c:v>-152.90090367372744</c:v>
                </c:pt>
                <c:pt idx="14808">
                  <c:v>-152.90119667372744</c:v>
                </c:pt>
                <c:pt idx="14809">
                  <c:v>-152.90193067372743</c:v>
                </c:pt>
                <c:pt idx="14810">
                  <c:v>-152.90233167372745</c:v>
                </c:pt>
                <c:pt idx="14811">
                  <c:v>-152.90269775772049</c:v>
                </c:pt>
                <c:pt idx="14812">
                  <c:v>-152.90288167372745</c:v>
                </c:pt>
                <c:pt idx="14813">
                  <c:v>-152.90318367372743</c:v>
                </c:pt>
                <c:pt idx="14814">
                  <c:v>-152.9032643377551</c:v>
                </c:pt>
                <c:pt idx="14815">
                  <c:v>-152.90340167372744</c:v>
                </c:pt>
                <c:pt idx="14816">
                  <c:v>-152.90351075772048</c:v>
                </c:pt>
                <c:pt idx="14817">
                  <c:v>-152.90358575772049</c:v>
                </c:pt>
                <c:pt idx="14818">
                  <c:v>-152.90418067372744</c:v>
                </c:pt>
                <c:pt idx="14819">
                  <c:v>-152.90424675772047</c:v>
                </c:pt>
                <c:pt idx="14820">
                  <c:v>-152.90467467372744</c:v>
                </c:pt>
                <c:pt idx="14821">
                  <c:v>-152.90543567372748</c:v>
                </c:pt>
                <c:pt idx="14822">
                  <c:v>-152.90582667372743</c:v>
                </c:pt>
                <c:pt idx="14823">
                  <c:v>-152.90619275772048</c:v>
                </c:pt>
                <c:pt idx="14824">
                  <c:v>-152.90625775772048</c:v>
                </c:pt>
                <c:pt idx="14825">
                  <c:v>-152.90646075772048</c:v>
                </c:pt>
                <c:pt idx="14826">
                  <c:v>-152.90688850574131</c:v>
                </c:pt>
                <c:pt idx="14827">
                  <c:v>-152.90698167372742</c:v>
                </c:pt>
                <c:pt idx="14828">
                  <c:v>-152.90712367372745</c:v>
                </c:pt>
                <c:pt idx="14829">
                  <c:v>-152.90725267372744</c:v>
                </c:pt>
                <c:pt idx="14830">
                  <c:v>-152.90729075772052</c:v>
                </c:pt>
                <c:pt idx="14831">
                  <c:v>-152.90797667372743</c:v>
                </c:pt>
                <c:pt idx="14832">
                  <c:v>-152.90797767372746</c:v>
                </c:pt>
                <c:pt idx="14833">
                  <c:v>-152.90804967372742</c:v>
                </c:pt>
                <c:pt idx="14834">
                  <c:v>-152.90874467372745</c:v>
                </c:pt>
                <c:pt idx="14835">
                  <c:v>-152.90958867372746</c:v>
                </c:pt>
                <c:pt idx="14836">
                  <c:v>-152.90971267372748</c:v>
                </c:pt>
                <c:pt idx="14837">
                  <c:v>-152.9098297577205</c:v>
                </c:pt>
                <c:pt idx="14838">
                  <c:v>-152.90995167372745</c:v>
                </c:pt>
                <c:pt idx="14839">
                  <c:v>-152.90999667372742</c:v>
                </c:pt>
                <c:pt idx="14840">
                  <c:v>-152.91016667372742</c:v>
                </c:pt>
                <c:pt idx="14841">
                  <c:v>-152.91062367372746</c:v>
                </c:pt>
                <c:pt idx="14842">
                  <c:v>-152.91134067372747</c:v>
                </c:pt>
                <c:pt idx="14843">
                  <c:v>-152.9113857577205</c:v>
                </c:pt>
                <c:pt idx="14844">
                  <c:v>-152.91153667372745</c:v>
                </c:pt>
                <c:pt idx="14845">
                  <c:v>-152.91179267372743</c:v>
                </c:pt>
                <c:pt idx="14846">
                  <c:v>-152.91237633775509</c:v>
                </c:pt>
                <c:pt idx="14847">
                  <c:v>-152.91276975772047</c:v>
                </c:pt>
                <c:pt idx="14848">
                  <c:v>-152.91287067372744</c:v>
                </c:pt>
                <c:pt idx="14849">
                  <c:v>-152.91294175772049</c:v>
                </c:pt>
                <c:pt idx="14850">
                  <c:v>-152.91336467372744</c:v>
                </c:pt>
                <c:pt idx="14851">
                  <c:v>-152.91342067372744</c:v>
                </c:pt>
                <c:pt idx="14852">
                  <c:v>-152.91358767372745</c:v>
                </c:pt>
                <c:pt idx="14853">
                  <c:v>-152.91360867372742</c:v>
                </c:pt>
                <c:pt idx="14854">
                  <c:v>-152.91361767372746</c:v>
                </c:pt>
                <c:pt idx="14855">
                  <c:v>-152.91364267372745</c:v>
                </c:pt>
                <c:pt idx="14856">
                  <c:v>-152.91387067372744</c:v>
                </c:pt>
                <c:pt idx="14857">
                  <c:v>-152.91508967372746</c:v>
                </c:pt>
                <c:pt idx="14858">
                  <c:v>-152.91528467372746</c:v>
                </c:pt>
                <c:pt idx="14859">
                  <c:v>-152.91552375772051</c:v>
                </c:pt>
                <c:pt idx="14860">
                  <c:v>-152.91565175772047</c:v>
                </c:pt>
                <c:pt idx="14861">
                  <c:v>-152.91567567372741</c:v>
                </c:pt>
                <c:pt idx="14862">
                  <c:v>-152.91614975772046</c:v>
                </c:pt>
                <c:pt idx="14863">
                  <c:v>-152.91632675772047</c:v>
                </c:pt>
                <c:pt idx="14864">
                  <c:v>-152.91692867372745</c:v>
                </c:pt>
                <c:pt idx="14865">
                  <c:v>-152.91725567372745</c:v>
                </c:pt>
                <c:pt idx="14866">
                  <c:v>-152.9173947577205</c:v>
                </c:pt>
                <c:pt idx="14867">
                  <c:v>-152.91749467372745</c:v>
                </c:pt>
                <c:pt idx="14868">
                  <c:v>-152.91767667372744</c:v>
                </c:pt>
                <c:pt idx="14869">
                  <c:v>-152.91770607785625</c:v>
                </c:pt>
                <c:pt idx="14870">
                  <c:v>-152.91798967372745</c:v>
                </c:pt>
                <c:pt idx="14871">
                  <c:v>-152.91825867372748</c:v>
                </c:pt>
                <c:pt idx="14872">
                  <c:v>-152.91831767372747</c:v>
                </c:pt>
                <c:pt idx="14873">
                  <c:v>-152.91848075772049</c:v>
                </c:pt>
                <c:pt idx="14874">
                  <c:v>-152.91901375772051</c:v>
                </c:pt>
                <c:pt idx="14875">
                  <c:v>-152.91928767372744</c:v>
                </c:pt>
                <c:pt idx="14876">
                  <c:v>-152.91938367372745</c:v>
                </c:pt>
                <c:pt idx="14877">
                  <c:v>-152.9195777577205</c:v>
                </c:pt>
                <c:pt idx="14878">
                  <c:v>-152.91962367372744</c:v>
                </c:pt>
                <c:pt idx="14879">
                  <c:v>-152.91965167372746</c:v>
                </c:pt>
                <c:pt idx="14880">
                  <c:v>-152.91995375772049</c:v>
                </c:pt>
                <c:pt idx="14881">
                  <c:v>-152.92090675772047</c:v>
                </c:pt>
                <c:pt idx="14882">
                  <c:v>-152.92136067372741</c:v>
                </c:pt>
                <c:pt idx="14883">
                  <c:v>-152.92162267372746</c:v>
                </c:pt>
                <c:pt idx="14884">
                  <c:v>-152.92246067372744</c:v>
                </c:pt>
                <c:pt idx="14885">
                  <c:v>-152.92272167372744</c:v>
                </c:pt>
                <c:pt idx="14886">
                  <c:v>-152.92292167372744</c:v>
                </c:pt>
                <c:pt idx="14887">
                  <c:v>-152.92345867372745</c:v>
                </c:pt>
                <c:pt idx="14888">
                  <c:v>-152.92350567372745</c:v>
                </c:pt>
                <c:pt idx="14889">
                  <c:v>-152.92389567372746</c:v>
                </c:pt>
                <c:pt idx="14890">
                  <c:v>-152.92406275772046</c:v>
                </c:pt>
                <c:pt idx="14891">
                  <c:v>-152.92410467372744</c:v>
                </c:pt>
                <c:pt idx="14892">
                  <c:v>-152.9241487577205</c:v>
                </c:pt>
                <c:pt idx="14893">
                  <c:v>-152.92441767372745</c:v>
                </c:pt>
                <c:pt idx="14894">
                  <c:v>-152.92448567372742</c:v>
                </c:pt>
                <c:pt idx="14895">
                  <c:v>-152.92459167372743</c:v>
                </c:pt>
                <c:pt idx="14896">
                  <c:v>-152.92462267372744</c:v>
                </c:pt>
                <c:pt idx="14897">
                  <c:v>-152.92480475772049</c:v>
                </c:pt>
                <c:pt idx="14898">
                  <c:v>-152.92489167372747</c:v>
                </c:pt>
                <c:pt idx="14899">
                  <c:v>-152.9251617577205</c:v>
                </c:pt>
                <c:pt idx="14900">
                  <c:v>-152.92551958973439</c:v>
                </c:pt>
                <c:pt idx="14901">
                  <c:v>-152.9257257577205</c:v>
                </c:pt>
                <c:pt idx="14902">
                  <c:v>-152.92616375772047</c:v>
                </c:pt>
                <c:pt idx="14903">
                  <c:v>-152.92645267372745</c:v>
                </c:pt>
                <c:pt idx="14904">
                  <c:v>-152.92669867372746</c:v>
                </c:pt>
                <c:pt idx="14905">
                  <c:v>-152.92694767372748</c:v>
                </c:pt>
                <c:pt idx="14906">
                  <c:v>-152.92717767372747</c:v>
                </c:pt>
                <c:pt idx="14907">
                  <c:v>-152.92718567372745</c:v>
                </c:pt>
                <c:pt idx="14908">
                  <c:v>-152.92742467372744</c:v>
                </c:pt>
                <c:pt idx="14909">
                  <c:v>-152.92755275772049</c:v>
                </c:pt>
                <c:pt idx="14910">
                  <c:v>-152.92756067372744</c:v>
                </c:pt>
                <c:pt idx="14911">
                  <c:v>-152.92802467372744</c:v>
                </c:pt>
                <c:pt idx="14912">
                  <c:v>-152.92805375772048</c:v>
                </c:pt>
                <c:pt idx="14913">
                  <c:v>-152.92842274980279</c:v>
                </c:pt>
                <c:pt idx="14914">
                  <c:v>-152.92886075772049</c:v>
                </c:pt>
                <c:pt idx="14915">
                  <c:v>-152.92931867372744</c:v>
                </c:pt>
                <c:pt idx="14916">
                  <c:v>-152.92972267372741</c:v>
                </c:pt>
                <c:pt idx="14917">
                  <c:v>-152.92998167372744</c:v>
                </c:pt>
                <c:pt idx="14918">
                  <c:v>-152.93005915392786</c:v>
                </c:pt>
                <c:pt idx="14919">
                  <c:v>-152.93060767372745</c:v>
                </c:pt>
                <c:pt idx="14920">
                  <c:v>-152.93094567372742</c:v>
                </c:pt>
                <c:pt idx="14921">
                  <c:v>-152.93094575772048</c:v>
                </c:pt>
                <c:pt idx="14922">
                  <c:v>-152.93131167372746</c:v>
                </c:pt>
                <c:pt idx="14923">
                  <c:v>-152.93205475772049</c:v>
                </c:pt>
                <c:pt idx="14924">
                  <c:v>-152.93221707785625</c:v>
                </c:pt>
                <c:pt idx="14925">
                  <c:v>-152.93225267372745</c:v>
                </c:pt>
                <c:pt idx="14926">
                  <c:v>-152.93261967372746</c:v>
                </c:pt>
                <c:pt idx="14927">
                  <c:v>-152.93356867372745</c:v>
                </c:pt>
                <c:pt idx="14928">
                  <c:v>-152.93365967372745</c:v>
                </c:pt>
                <c:pt idx="14929">
                  <c:v>-152.93375775772051</c:v>
                </c:pt>
                <c:pt idx="14930">
                  <c:v>-152.93378375772048</c:v>
                </c:pt>
                <c:pt idx="14931">
                  <c:v>-152.93378867372743</c:v>
                </c:pt>
                <c:pt idx="14932">
                  <c:v>-152.93401367372741</c:v>
                </c:pt>
                <c:pt idx="14933">
                  <c:v>-152.93414542174821</c:v>
                </c:pt>
                <c:pt idx="14934">
                  <c:v>-152.93426567372745</c:v>
                </c:pt>
                <c:pt idx="14935">
                  <c:v>-152.93434475772048</c:v>
                </c:pt>
                <c:pt idx="14936">
                  <c:v>-152.93435575772051</c:v>
                </c:pt>
                <c:pt idx="14937">
                  <c:v>-152.93436067372744</c:v>
                </c:pt>
                <c:pt idx="14938">
                  <c:v>-152.93445975772048</c:v>
                </c:pt>
                <c:pt idx="14939">
                  <c:v>-152.93490267372744</c:v>
                </c:pt>
                <c:pt idx="14940">
                  <c:v>-152.93502667372741</c:v>
                </c:pt>
                <c:pt idx="14941">
                  <c:v>-152.93529167372742</c:v>
                </c:pt>
                <c:pt idx="14942">
                  <c:v>-152.93531667372744</c:v>
                </c:pt>
                <c:pt idx="14943">
                  <c:v>-152.93553575772049</c:v>
                </c:pt>
                <c:pt idx="14944">
                  <c:v>-152.93582167372745</c:v>
                </c:pt>
                <c:pt idx="14945">
                  <c:v>-152.93612567372742</c:v>
                </c:pt>
                <c:pt idx="14946">
                  <c:v>-152.93613100178246</c:v>
                </c:pt>
                <c:pt idx="14947">
                  <c:v>-152.93631867372744</c:v>
                </c:pt>
                <c:pt idx="14948">
                  <c:v>-152.93633875772048</c:v>
                </c:pt>
                <c:pt idx="14949">
                  <c:v>-152.93661267372744</c:v>
                </c:pt>
                <c:pt idx="14950">
                  <c:v>-152.93679467372743</c:v>
                </c:pt>
                <c:pt idx="14951">
                  <c:v>-152.93685575772051</c:v>
                </c:pt>
                <c:pt idx="14952">
                  <c:v>-152.93695767372742</c:v>
                </c:pt>
                <c:pt idx="14953">
                  <c:v>-152.93781367372742</c:v>
                </c:pt>
                <c:pt idx="14954">
                  <c:v>-152.93847367372746</c:v>
                </c:pt>
                <c:pt idx="14955">
                  <c:v>-152.93849267372741</c:v>
                </c:pt>
                <c:pt idx="14956">
                  <c:v>-152.93867275772047</c:v>
                </c:pt>
                <c:pt idx="14957">
                  <c:v>-152.93886167372742</c:v>
                </c:pt>
                <c:pt idx="14958">
                  <c:v>-152.93893267372744</c:v>
                </c:pt>
                <c:pt idx="14959">
                  <c:v>-152.93894367372744</c:v>
                </c:pt>
                <c:pt idx="14960">
                  <c:v>-152.93902667372745</c:v>
                </c:pt>
                <c:pt idx="14961">
                  <c:v>-152.93930867372745</c:v>
                </c:pt>
                <c:pt idx="14962">
                  <c:v>-152.93931767372746</c:v>
                </c:pt>
                <c:pt idx="14963">
                  <c:v>-152.93960267372745</c:v>
                </c:pt>
                <c:pt idx="14964">
                  <c:v>-152.93974167372744</c:v>
                </c:pt>
                <c:pt idx="14965">
                  <c:v>-152.93974367372743</c:v>
                </c:pt>
                <c:pt idx="14966">
                  <c:v>-152.94020475772047</c:v>
                </c:pt>
                <c:pt idx="14967">
                  <c:v>-152.94077975772049</c:v>
                </c:pt>
                <c:pt idx="14968">
                  <c:v>-152.94091167372744</c:v>
                </c:pt>
                <c:pt idx="14969">
                  <c:v>-152.94101667372743</c:v>
                </c:pt>
                <c:pt idx="14970">
                  <c:v>-152.94101867372746</c:v>
                </c:pt>
                <c:pt idx="14971">
                  <c:v>-152.94125067372744</c:v>
                </c:pt>
                <c:pt idx="14972">
                  <c:v>-152.94151567372745</c:v>
                </c:pt>
                <c:pt idx="14973">
                  <c:v>-152.94156675772047</c:v>
                </c:pt>
                <c:pt idx="14974">
                  <c:v>-152.94174106993427</c:v>
                </c:pt>
                <c:pt idx="14975">
                  <c:v>-152.94200975772048</c:v>
                </c:pt>
                <c:pt idx="14976">
                  <c:v>-152.94209467372741</c:v>
                </c:pt>
                <c:pt idx="14977">
                  <c:v>-152.94212767372744</c:v>
                </c:pt>
                <c:pt idx="14978">
                  <c:v>-152.94224567372746</c:v>
                </c:pt>
                <c:pt idx="14979">
                  <c:v>-152.94247567372744</c:v>
                </c:pt>
                <c:pt idx="14980">
                  <c:v>-152.94251767372745</c:v>
                </c:pt>
                <c:pt idx="14981">
                  <c:v>-152.94282067372745</c:v>
                </c:pt>
                <c:pt idx="14982">
                  <c:v>-152.94295967372744</c:v>
                </c:pt>
                <c:pt idx="14983">
                  <c:v>-152.94301475772048</c:v>
                </c:pt>
                <c:pt idx="14984">
                  <c:v>-152.94305867372745</c:v>
                </c:pt>
                <c:pt idx="14985">
                  <c:v>-152.94323367372743</c:v>
                </c:pt>
                <c:pt idx="14986">
                  <c:v>-152.94347667372745</c:v>
                </c:pt>
                <c:pt idx="14987">
                  <c:v>-152.94360667372746</c:v>
                </c:pt>
                <c:pt idx="14988">
                  <c:v>-152.94394175772047</c:v>
                </c:pt>
                <c:pt idx="14989">
                  <c:v>-152.94398867372743</c:v>
                </c:pt>
                <c:pt idx="14990">
                  <c:v>-152.94425667372744</c:v>
                </c:pt>
                <c:pt idx="14991">
                  <c:v>-152.94462867372744</c:v>
                </c:pt>
                <c:pt idx="14992">
                  <c:v>-152.94468967372745</c:v>
                </c:pt>
                <c:pt idx="14993">
                  <c:v>-152.94470875772046</c:v>
                </c:pt>
                <c:pt idx="14994">
                  <c:v>-152.94473267372746</c:v>
                </c:pt>
                <c:pt idx="14995">
                  <c:v>-152.94503967372742</c:v>
                </c:pt>
                <c:pt idx="14996">
                  <c:v>-152.94512767372746</c:v>
                </c:pt>
                <c:pt idx="14997">
                  <c:v>-152.94515067372745</c:v>
                </c:pt>
                <c:pt idx="14998">
                  <c:v>-152.94577975772052</c:v>
                </c:pt>
                <c:pt idx="14999">
                  <c:v>-152.94661775772047</c:v>
                </c:pt>
                <c:pt idx="15000">
                  <c:v>-152.9468476737274</c:v>
                </c:pt>
                <c:pt idx="15001">
                  <c:v>-152.94816275772047</c:v>
                </c:pt>
                <c:pt idx="15002">
                  <c:v>-152.94832758973439</c:v>
                </c:pt>
                <c:pt idx="15003">
                  <c:v>-152.94838775772047</c:v>
                </c:pt>
                <c:pt idx="15004">
                  <c:v>-152.94841067372741</c:v>
                </c:pt>
                <c:pt idx="15005">
                  <c:v>-152.94848367372745</c:v>
                </c:pt>
                <c:pt idx="15006">
                  <c:v>-152.94853467372744</c:v>
                </c:pt>
                <c:pt idx="15007">
                  <c:v>-152.94871767372743</c:v>
                </c:pt>
                <c:pt idx="15008">
                  <c:v>-152.94887850574131</c:v>
                </c:pt>
                <c:pt idx="15009">
                  <c:v>-152.94891167372745</c:v>
                </c:pt>
                <c:pt idx="15010">
                  <c:v>-152.94936567372744</c:v>
                </c:pt>
                <c:pt idx="15011">
                  <c:v>-152.94957967372744</c:v>
                </c:pt>
                <c:pt idx="15012">
                  <c:v>-152.94963175772048</c:v>
                </c:pt>
                <c:pt idx="15013">
                  <c:v>-152.94975100178243</c:v>
                </c:pt>
                <c:pt idx="15014">
                  <c:v>-152.95008367372745</c:v>
                </c:pt>
                <c:pt idx="15015">
                  <c:v>-152.95008675772047</c:v>
                </c:pt>
                <c:pt idx="15016">
                  <c:v>-152.95016167372745</c:v>
                </c:pt>
                <c:pt idx="15017">
                  <c:v>-152.95020967372744</c:v>
                </c:pt>
                <c:pt idx="15018">
                  <c:v>-152.95045667372742</c:v>
                </c:pt>
                <c:pt idx="15019">
                  <c:v>-152.95046767372747</c:v>
                </c:pt>
                <c:pt idx="15020">
                  <c:v>-152.95066767372745</c:v>
                </c:pt>
                <c:pt idx="15021">
                  <c:v>-152.95098267372745</c:v>
                </c:pt>
                <c:pt idx="15022">
                  <c:v>-152.95212975772051</c:v>
                </c:pt>
                <c:pt idx="15023">
                  <c:v>-152.95228567372743</c:v>
                </c:pt>
                <c:pt idx="15024">
                  <c:v>-152.95258167372742</c:v>
                </c:pt>
                <c:pt idx="15025">
                  <c:v>-152.95268675772047</c:v>
                </c:pt>
                <c:pt idx="15026">
                  <c:v>-152.9527197577205</c:v>
                </c:pt>
                <c:pt idx="15027">
                  <c:v>-152.95279167372743</c:v>
                </c:pt>
                <c:pt idx="15028">
                  <c:v>-152.95291867372748</c:v>
                </c:pt>
                <c:pt idx="15029">
                  <c:v>-152.9529445057413</c:v>
                </c:pt>
                <c:pt idx="15030">
                  <c:v>-152.95329067372742</c:v>
                </c:pt>
                <c:pt idx="15031">
                  <c:v>-152.95350067372743</c:v>
                </c:pt>
                <c:pt idx="15032">
                  <c:v>-152.95387267372746</c:v>
                </c:pt>
                <c:pt idx="15033">
                  <c:v>-152.95409467372741</c:v>
                </c:pt>
                <c:pt idx="15034">
                  <c:v>-152.95420467372742</c:v>
                </c:pt>
                <c:pt idx="15035">
                  <c:v>-152.95420567372747</c:v>
                </c:pt>
                <c:pt idx="15036">
                  <c:v>-152.95443167372747</c:v>
                </c:pt>
                <c:pt idx="15037">
                  <c:v>-152.95492967372746</c:v>
                </c:pt>
                <c:pt idx="15038">
                  <c:v>-152.95523967372745</c:v>
                </c:pt>
                <c:pt idx="15039">
                  <c:v>-152.95562067372745</c:v>
                </c:pt>
                <c:pt idx="15040">
                  <c:v>-152.95627767372747</c:v>
                </c:pt>
                <c:pt idx="15041">
                  <c:v>-152.95652075772051</c:v>
                </c:pt>
                <c:pt idx="15042">
                  <c:v>-152.95661867372743</c:v>
                </c:pt>
                <c:pt idx="15043">
                  <c:v>-152.95676467372741</c:v>
                </c:pt>
                <c:pt idx="15044">
                  <c:v>-152.95696975772049</c:v>
                </c:pt>
                <c:pt idx="15045">
                  <c:v>-152.9569906737274</c:v>
                </c:pt>
                <c:pt idx="15046">
                  <c:v>-152.95709667372745</c:v>
                </c:pt>
                <c:pt idx="15047">
                  <c:v>-152.95739167372744</c:v>
                </c:pt>
                <c:pt idx="15048">
                  <c:v>-152.95749567372746</c:v>
                </c:pt>
                <c:pt idx="15049">
                  <c:v>-152.95762475772048</c:v>
                </c:pt>
                <c:pt idx="15050">
                  <c:v>-152.95835275772046</c:v>
                </c:pt>
                <c:pt idx="15051">
                  <c:v>-152.95846675772052</c:v>
                </c:pt>
                <c:pt idx="15052">
                  <c:v>-152.95891367372744</c:v>
                </c:pt>
                <c:pt idx="15053">
                  <c:v>-152.95893267372745</c:v>
                </c:pt>
                <c:pt idx="15054">
                  <c:v>-152.95903367372745</c:v>
                </c:pt>
                <c:pt idx="15055">
                  <c:v>-152.95911658973435</c:v>
                </c:pt>
                <c:pt idx="15056">
                  <c:v>-152.95935475772046</c:v>
                </c:pt>
                <c:pt idx="15057">
                  <c:v>-152.95974967372746</c:v>
                </c:pt>
                <c:pt idx="15058">
                  <c:v>-152.95991475772047</c:v>
                </c:pt>
                <c:pt idx="15059">
                  <c:v>-152.96028267372745</c:v>
                </c:pt>
                <c:pt idx="15060">
                  <c:v>-152.96051767372745</c:v>
                </c:pt>
                <c:pt idx="15061">
                  <c:v>-152.96059667372742</c:v>
                </c:pt>
                <c:pt idx="15062">
                  <c:v>-152.9606807577205</c:v>
                </c:pt>
                <c:pt idx="15063">
                  <c:v>-152.96090667372744</c:v>
                </c:pt>
                <c:pt idx="15064">
                  <c:v>-152.96135967372746</c:v>
                </c:pt>
                <c:pt idx="15065">
                  <c:v>-152.96140067372744</c:v>
                </c:pt>
                <c:pt idx="15066">
                  <c:v>-152.96142575772049</c:v>
                </c:pt>
                <c:pt idx="15067">
                  <c:v>-152.96172567372741</c:v>
                </c:pt>
                <c:pt idx="15068">
                  <c:v>-152.96178067372745</c:v>
                </c:pt>
                <c:pt idx="15069">
                  <c:v>-152.96197167372745</c:v>
                </c:pt>
                <c:pt idx="15070">
                  <c:v>-152.96214467372744</c:v>
                </c:pt>
                <c:pt idx="15071">
                  <c:v>-152.96248175772047</c:v>
                </c:pt>
                <c:pt idx="15072">
                  <c:v>-152.96251167372745</c:v>
                </c:pt>
                <c:pt idx="15073">
                  <c:v>-152.96276767372743</c:v>
                </c:pt>
                <c:pt idx="15074">
                  <c:v>-152.96282067372744</c:v>
                </c:pt>
                <c:pt idx="15075">
                  <c:v>-152.96317767372744</c:v>
                </c:pt>
                <c:pt idx="15076">
                  <c:v>-152.96358567372744</c:v>
                </c:pt>
                <c:pt idx="15077">
                  <c:v>-152.96366875772051</c:v>
                </c:pt>
                <c:pt idx="15078">
                  <c:v>-152.96390316976883</c:v>
                </c:pt>
                <c:pt idx="15079">
                  <c:v>-152.96398675772051</c:v>
                </c:pt>
                <c:pt idx="15080">
                  <c:v>-152.96470775772048</c:v>
                </c:pt>
                <c:pt idx="15081">
                  <c:v>-152.96480767372745</c:v>
                </c:pt>
                <c:pt idx="15082">
                  <c:v>-152.96487467372745</c:v>
                </c:pt>
                <c:pt idx="15083">
                  <c:v>-152.96490767372745</c:v>
                </c:pt>
                <c:pt idx="15084">
                  <c:v>-152.96533767372745</c:v>
                </c:pt>
                <c:pt idx="15085">
                  <c:v>-152.96544667372746</c:v>
                </c:pt>
                <c:pt idx="15086">
                  <c:v>-152.96563375772047</c:v>
                </c:pt>
                <c:pt idx="15087">
                  <c:v>-152.96573467372741</c:v>
                </c:pt>
                <c:pt idx="15088">
                  <c:v>-152.96639267372743</c:v>
                </c:pt>
                <c:pt idx="15089">
                  <c:v>-152.96739658973436</c:v>
                </c:pt>
                <c:pt idx="15090">
                  <c:v>-152.96746767372747</c:v>
                </c:pt>
                <c:pt idx="15091">
                  <c:v>-152.96756167372746</c:v>
                </c:pt>
                <c:pt idx="15092">
                  <c:v>-152.96758167372741</c:v>
                </c:pt>
                <c:pt idx="15093">
                  <c:v>-152.96795467372743</c:v>
                </c:pt>
                <c:pt idx="15094">
                  <c:v>-152.96814475772047</c:v>
                </c:pt>
                <c:pt idx="15095">
                  <c:v>-152.96872867372744</c:v>
                </c:pt>
                <c:pt idx="15096">
                  <c:v>-152.96883967372744</c:v>
                </c:pt>
                <c:pt idx="15097">
                  <c:v>-152.96907175772049</c:v>
                </c:pt>
                <c:pt idx="15098">
                  <c:v>-152.96953967372744</c:v>
                </c:pt>
                <c:pt idx="15099">
                  <c:v>-152.96971667372745</c:v>
                </c:pt>
                <c:pt idx="15100">
                  <c:v>-152.9697867577205</c:v>
                </c:pt>
                <c:pt idx="15101">
                  <c:v>-152.97067067372745</c:v>
                </c:pt>
                <c:pt idx="15102">
                  <c:v>-152.97097967372741</c:v>
                </c:pt>
                <c:pt idx="15103">
                  <c:v>-152.97098275772049</c:v>
                </c:pt>
                <c:pt idx="15104">
                  <c:v>-152.9711017577205</c:v>
                </c:pt>
                <c:pt idx="15105">
                  <c:v>-152.97134967372745</c:v>
                </c:pt>
                <c:pt idx="15106">
                  <c:v>-152.97158275772048</c:v>
                </c:pt>
                <c:pt idx="15107">
                  <c:v>-152.97203875772047</c:v>
                </c:pt>
                <c:pt idx="15108">
                  <c:v>-152.97206775772051</c:v>
                </c:pt>
                <c:pt idx="15109">
                  <c:v>-152.97257175772049</c:v>
                </c:pt>
                <c:pt idx="15110">
                  <c:v>-152.97304767372748</c:v>
                </c:pt>
                <c:pt idx="15111">
                  <c:v>-152.97323267372744</c:v>
                </c:pt>
                <c:pt idx="15112">
                  <c:v>-152.97326067372745</c:v>
                </c:pt>
                <c:pt idx="15113">
                  <c:v>-152.97329567372745</c:v>
                </c:pt>
                <c:pt idx="15114">
                  <c:v>-152.97350767372745</c:v>
                </c:pt>
                <c:pt idx="15115">
                  <c:v>-152.97361267372747</c:v>
                </c:pt>
                <c:pt idx="15116">
                  <c:v>-152.97366967372744</c:v>
                </c:pt>
                <c:pt idx="15117">
                  <c:v>-152.97384567372745</c:v>
                </c:pt>
                <c:pt idx="15118">
                  <c:v>-152.97438033775509</c:v>
                </c:pt>
                <c:pt idx="15119">
                  <c:v>-152.97447167372744</c:v>
                </c:pt>
                <c:pt idx="15120">
                  <c:v>-152.97466767372745</c:v>
                </c:pt>
                <c:pt idx="15121">
                  <c:v>-152.97530167372744</c:v>
                </c:pt>
                <c:pt idx="15122">
                  <c:v>-152.97536167372743</c:v>
                </c:pt>
                <c:pt idx="15123">
                  <c:v>-152.97562067372743</c:v>
                </c:pt>
                <c:pt idx="15124">
                  <c:v>-152.97615767372744</c:v>
                </c:pt>
                <c:pt idx="15125">
                  <c:v>-152.97616967372744</c:v>
                </c:pt>
                <c:pt idx="15126">
                  <c:v>-152.97629467372744</c:v>
                </c:pt>
                <c:pt idx="15127">
                  <c:v>-152.97648375772047</c:v>
                </c:pt>
                <c:pt idx="15128">
                  <c:v>-152.97651974980278</c:v>
                </c:pt>
                <c:pt idx="15129">
                  <c:v>-152.97657267372745</c:v>
                </c:pt>
                <c:pt idx="15130">
                  <c:v>-152.97693475772047</c:v>
                </c:pt>
                <c:pt idx="15131">
                  <c:v>-152.97719167372745</c:v>
                </c:pt>
                <c:pt idx="15132">
                  <c:v>-152.97751875772047</c:v>
                </c:pt>
                <c:pt idx="15133">
                  <c:v>-152.97752475772052</c:v>
                </c:pt>
                <c:pt idx="15134">
                  <c:v>-152.97779467372746</c:v>
                </c:pt>
                <c:pt idx="15135">
                  <c:v>-152.97857267372746</c:v>
                </c:pt>
                <c:pt idx="15136">
                  <c:v>-152.97906167372741</c:v>
                </c:pt>
                <c:pt idx="15137">
                  <c:v>-152.97940267372746</c:v>
                </c:pt>
                <c:pt idx="15138">
                  <c:v>-152.97942167372744</c:v>
                </c:pt>
                <c:pt idx="15139">
                  <c:v>-152.97960367372744</c:v>
                </c:pt>
                <c:pt idx="15140">
                  <c:v>-152.97973367372745</c:v>
                </c:pt>
                <c:pt idx="15141">
                  <c:v>-152.97986167372744</c:v>
                </c:pt>
                <c:pt idx="15142">
                  <c:v>-152.97993067372744</c:v>
                </c:pt>
                <c:pt idx="15143">
                  <c:v>-152.98025367372745</c:v>
                </c:pt>
                <c:pt idx="15144">
                  <c:v>-152.98056367372749</c:v>
                </c:pt>
                <c:pt idx="15145">
                  <c:v>-152.98106575772047</c:v>
                </c:pt>
                <c:pt idx="15146">
                  <c:v>-152.98114467372744</c:v>
                </c:pt>
                <c:pt idx="15147">
                  <c:v>-152.98118367372749</c:v>
                </c:pt>
                <c:pt idx="15148">
                  <c:v>-152.9816517577205</c:v>
                </c:pt>
                <c:pt idx="15149">
                  <c:v>-152.98191567372746</c:v>
                </c:pt>
                <c:pt idx="15150">
                  <c:v>-152.98207867372744</c:v>
                </c:pt>
                <c:pt idx="15151">
                  <c:v>-152.98247267372744</c:v>
                </c:pt>
                <c:pt idx="15152">
                  <c:v>-152.98267967372743</c:v>
                </c:pt>
                <c:pt idx="15153">
                  <c:v>-152.98291775772049</c:v>
                </c:pt>
                <c:pt idx="15154">
                  <c:v>-152.98299867372742</c:v>
                </c:pt>
                <c:pt idx="15155">
                  <c:v>-152.98319467372744</c:v>
                </c:pt>
                <c:pt idx="15156">
                  <c:v>-152.98321867372744</c:v>
                </c:pt>
                <c:pt idx="15157">
                  <c:v>-152.98370367372743</c:v>
                </c:pt>
                <c:pt idx="15158">
                  <c:v>-152.98383767372744</c:v>
                </c:pt>
                <c:pt idx="15159">
                  <c:v>-152.98400667372744</c:v>
                </c:pt>
                <c:pt idx="15160">
                  <c:v>-152.98403567372745</c:v>
                </c:pt>
                <c:pt idx="15161">
                  <c:v>-152.98423167372744</c:v>
                </c:pt>
                <c:pt idx="15162">
                  <c:v>-152.98443067372745</c:v>
                </c:pt>
                <c:pt idx="15163">
                  <c:v>-152.9844337577205</c:v>
                </c:pt>
                <c:pt idx="15164">
                  <c:v>-152.98462767372746</c:v>
                </c:pt>
                <c:pt idx="15165">
                  <c:v>-152.9847037577205</c:v>
                </c:pt>
                <c:pt idx="15166">
                  <c:v>-152.98471567372744</c:v>
                </c:pt>
                <c:pt idx="15167">
                  <c:v>-152.98483167372746</c:v>
                </c:pt>
                <c:pt idx="15168">
                  <c:v>-152.98489667372743</c:v>
                </c:pt>
                <c:pt idx="15169">
                  <c:v>-152.98492767372747</c:v>
                </c:pt>
                <c:pt idx="15170">
                  <c:v>-152.98553767372744</c:v>
                </c:pt>
                <c:pt idx="15171">
                  <c:v>-152.98554867372744</c:v>
                </c:pt>
                <c:pt idx="15172">
                  <c:v>-152.98615867372746</c:v>
                </c:pt>
                <c:pt idx="15173">
                  <c:v>-152.98624067372745</c:v>
                </c:pt>
                <c:pt idx="15174">
                  <c:v>-152.98639467372743</c:v>
                </c:pt>
                <c:pt idx="15175">
                  <c:v>-152.98661467372744</c:v>
                </c:pt>
                <c:pt idx="15176">
                  <c:v>-152.98686567372744</c:v>
                </c:pt>
                <c:pt idx="15177">
                  <c:v>-152.98732767372746</c:v>
                </c:pt>
                <c:pt idx="15178">
                  <c:v>-152.98755167372744</c:v>
                </c:pt>
                <c:pt idx="15179">
                  <c:v>-152.98784975772048</c:v>
                </c:pt>
                <c:pt idx="15180">
                  <c:v>-152.98845375772049</c:v>
                </c:pt>
                <c:pt idx="15181">
                  <c:v>-152.98875767372743</c:v>
                </c:pt>
                <c:pt idx="15182">
                  <c:v>-152.98889067372744</c:v>
                </c:pt>
                <c:pt idx="15183">
                  <c:v>-152.98901975772051</c:v>
                </c:pt>
                <c:pt idx="15184">
                  <c:v>-152.98931267372745</c:v>
                </c:pt>
                <c:pt idx="15185">
                  <c:v>-152.98940067372746</c:v>
                </c:pt>
                <c:pt idx="15186">
                  <c:v>-152.98946867372746</c:v>
                </c:pt>
                <c:pt idx="15187">
                  <c:v>-152.98980467372743</c:v>
                </c:pt>
                <c:pt idx="15188">
                  <c:v>-152.99006467372746</c:v>
                </c:pt>
                <c:pt idx="15189">
                  <c:v>-152.99011267372745</c:v>
                </c:pt>
                <c:pt idx="15190">
                  <c:v>-152.99029375772048</c:v>
                </c:pt>
                <c:pt idx="15191">
                  <c:v>-152.99039767372744</c:v>
                </c:pt>
                <c:pt idx="15192">
                  <c:v>-152.99040467372745</c:v>
                </c:pt>
                <c:pt idx="15193">
                  <c:v>-152.99058567372742</c:v>
                </c:pt>
                <c:pt idx="15194">
                  <c:v>-152.99130975772047</c:v>
                </c:pt>
                <c:pt idx="15195">
                  <c:v>-152.99164275772048</c:v>
                </c:pt>
                <c:pt idx="15196">
                  <c:v>-152.9925047577205</c:v>
                </c:pt>
                <c:pt idx="15197">
                  <c:v>-152.99287967372746</c:v>
                </c:pt>
                <c:pt idx="15198">
                  <c:v>-152.99324967372743</c:v>
                </c:pt>
                <c:pt idx="15199">
                  <c:v>-152.99330667372746</c:v>
                </c:pt>
                <c:pt idx="15200">
                  <c:v>-152.99344067372741</c:v>
                </c:pt>
                <c:pt idx="15201">
                  <c:v>-152.99375067372745</c:v>
                </c:pt>
                <c:pt idx="15202">
                  <c:v>-152.99378167372748</c:v>
                </c:pt>
                <c:pt idx="15203">
                  <c:v>-152.99380875772047</c:v>
                </c:pt>
                <c:pt idx="15204">
                  <c:v>-152.99387067372743</c:v>
                </c:pt>
                <c:pt idx="15205">
                  <c:v>-152.99441167372746</c:v>
                </c:pt>
                <c:pt idx="15206">
                  <c:v>-152.99484967372746</c:v>
                </c:pt>
                <c:pt idx="15207">
                  <c:v>-152.99556775772047</c:v>
                </c:pt>
                <c:pt idx="15208">
                  <c:v>-152.99636367372744</c:v>
                </c:pt>
                <c:pt idx="15209">
                  <c:v>-152.99646067372746</c:v>
                </c:pt>
                <c:pt idx="15210">
                  <c:v>-152.99676267372746</c:v>
                </c:pt>
                <c:pt idx="15211">
                  <c:v>-152.99683767372744</c:v>
                </c:pt>
                <c:pt idx="15212">
                  <c:v>-152.99686967372745</c:v>
                </c:pt>
                <c:pt idx="15213">
                  <c:v>-152.99710167372746</c:v>
                </c:pt>
                <c:pt idx="15214">
                  <c:v>-152.99714167372744</c:v>
                </c:pt>
                <c:pt idx="15215">
                  <c:v>-152.99743867372743</c:v>
                </c:pt>
                <c:pt idx="15216">
                  <c:v>-152.9975247577205</c:v>
                </c:pt>
                <c:pt idx="15217">
                  <c:v>-152.99778467372741</c:v>
                </c:pt>
                <c:pt idx="15218">
                  <c:v>-152.99783467372745</c:v>
                </c:pt>
                <c:pt idx="15219">
                  <c:v>-152.99784858181627</c:v>
                </c:pt>
                <c:pt idx="15220">
                  <c:v>-152.99819967372744</c:v>
                </c:pt>
                <c:pt idx="15221">
                  <c:v>-152.99848875772051</c:v>
                </c:pt>
                <c:pt idx="15222">
                  <c:v>-152.99878867372743</c:v>
                </c:pt>
                <c:pt idx="15223">
                  <c:v>-152.99942275772051</c:v>
                </c:pt>
                <c:pt idx="15224">
                  <c:v>-152.99949467372744</c:v>
                </c:pt>
                <c:pt idx="15225">
                  <c:v>-152.99960667372744</c:v>
                </c:pt>
                <c:pt idx="15226">
                  <c:v>-152.99971867372744</c:v>
                </c:pt>
                <c:pt idx="15227">
                  <c:v>-152.99984675772049</c:v>
                </c:pt>
                <c:pt idx="15228">
                  <c:v>-153.00002058973439</c:v>
                </c:pt>
                <c:pt idx="15229">
                  <c:v>-153.00043975772047</c:v>
                </c:pt>
                <c:pt idx="15230">
                  <c:v>-153.00057842174817</c:v>
                </c:pt>
                <c:pt idx="15231">
                  <c:v>-153.00086075772049</c:v>
                </c:pt>
                <c:pt idx="15232">
                  <c:v>-153.00088067372744</c:v>
                </c:pt>
                <c:pt idx="15233">
                  <c:v>-153.00112967372743</c:v>
                </c:pt>
                <c:pt idx="15234">
                  <c:v>-153.00147767372744</c:v>
                </c:pt>
                <c:pt idx="15235">
                  <c:v>-153.00186767372747</c:v>
                </c:pt>
                <c:pt idx="15236">
                  <c:v>-153.00217667372743</c:v>
                </c:pt>
                <c:pt idx="15237">
                  <c:v>-153.00232075772047</c:v>
                </c:pt>
                <c:pt idx="15238">
                  <c:v>-153.0030565897344</c:v>
                </c:pt>
                <c:pt idx="15239">
                  <c:v>-153.00323650574131</c:v>
                </c:pt>
                <c:pt idx="15240">
                  <c:v>-153.00355175772052</c:v>
                </c:pt>
                <c:pt idx="15241">
                  <c:v>-153.00378667372743</c:v>
                </c:pt>
                <c:pt idx="15242">
                  <c:v>-153.00379467372744</c:v>
                </c:pt>
                <c:pt idx="15243">
                  <c:v>-153.00397067372745</c:v>
                </c:pt>
                <c:pt idx="15244">
                  <c:v>-153.00498275772051</c:v>
                </c:pt>
                <c:pt idx="15245">
                  <c:v>-153.00542309369251</c:v>
                </c:pt>
                <c:pt idx="15246">
                  <c:v>-153.00584067372745</c:v>
                </c:pt>
                <c:pt idx="15247">
                  <c:v>-153.00629367372744</c:v>
                </c:pt>
                <c:pt idx="15248">
                  <c:v>-153.00629667372743</c:v>
                </c:pt>
                <c:pt idx="15249">
                  <c:v>-153.00630775772046</c:v>
                </c:pt>
                <c:pt idx="15250">
                  <c:v>-153.00641067372746</c:v>
                </c:pt>
                <c:pt idx="15251">
                  <c:v>-153.00660067372743</c:v>
                </c:pt>
                <c:pt idx="15252">
                  <c:v>-153.00672767372745</c:v>
                </c:pt>
                <c:pt idx="15253">
                  <c:v>-153.00756167372745</c:v>
                </c:pt>
                <c:pt idx="15254">
                  <c:v>-153.00758067372743</c:v>
                </c:pt>
                <c:pt idx="15255">
                  <c:v>-153.0077227577205</c:v>
                </c:pt>
                <c:pt idx="15256">
                  <c:v>-153.00801867372743</c:v>
                </c:pt>
                <c:pt idx="15257">
                  <c:v>-153.00821475772048</c:v>
                </c:pt>
                <c:pt idx="15258">
                  <c:v>-153.00870767372746</c:v>
                </c:pt>
                <c:pt idx="15259">
                  <c:v>-153.00872275772048</c:v>
                </c:pt>
                <c:pt idx="15260">
                  <c:v>-153.00897575772046</c:v>
                </c:pt>
                <c:pt idx="15261">
                  <c:v>-153.00904542174823</c:v>
                </c:pt>
                <c:pt idx="15262">
                  <c:v>-153.00931700969952</c:v>
                </c:pt>
                <c:pt idx="15263">
                  <c:v>-153.00946467372745</c:v>
                </c:pt>
                <c:pt idx="15264">
                  <c:v>-153.01059675772049</c:v>
                </c:pt>
                <c:pt idx="15265">
                  <c:v>-153.01068367372744</c:v>
                </c:pt>
                <c:pt idx="15266">
                  <c:v>-153.01071167372749</c:v>
                </c:pt>
                <c:pt idx="15267">
                  <c:v>-153.01075267372744</c:v>
                </c:pt>
                <c:pt idx="15268">
                  <c:v>-153.01105275772051</c:v>
                </c:pt>
                <c:pt idx="15269">
                  <c:v>-153.01107367372745</c:v>
                </c:pt>
                <c:pt idx="15270">
                  <c:v>-153.01107475772051</c:v>
                </c:pt>
                <c:pt idx="15271">
                  <c:v>-153.01108567372745</c:v>
                </c:pt>
                <c:pt idx="15272">
                  <c:v>-153.01109667372745</c:v>
                </c:pt>
                <c:pt idx="15273">
                  <c:v>-153.01125450574131</c:v>
                </c:pt>
                <c:pt idx="15274">
                  <c:v>-153.01144567372748</c:v>
                </c:pt>
                <c:pt idx="15275">
                  <c:v>-153.01193467372744</c:v>
                </c:pt>
                <c:pt idx="15276">
                  <c:v>-153.01204967372743</c:v>
                </c:pt>
                <c:pt idx="15277">
                  <c:v>-153.01206367372748</c:v>
                </c:pt>
                <c:pt idx="15278">
                  <c:v>-153.0122477577205</c:v>
                </c:pt>
                <c:pt idx="15279">
                  <c:v>-153.01242967372744</c:v>
                </c:pt>
                <c:pt idx="15280">
                  <c:v>-153.01274075772051</c:v>
                </c:pt>
                <c:pt idx="15281">
                  <c:v>-153.0136677577205</c:v>
                </c:pt>
                <c:pt idx="15282">
                  <c:v>-153.01366967372741</c:v>
                </c:pt>
                <c:pt idx="15283">
                  <c:v>-153.01369900178247</c:v>
                </c:pt>
                <c:pt idx="15284">
                  <c:v>-153.01383367372745</c:v>
                </c:pt>
                <c:pt idx="15285">
                  <c:v>-153.01390075772048</c:v>
                </c:pt>
                <c:pt idx="15286">
                  <c:v>-153.01435767372746</c:v>
                </c:pt>
                <c:pt idx="15287">
                  <c:v>-153.01439667372745</c:v>
                </c:pt>
                <c:pt idx="15288">
                  <c:v>-153.01451367372744</c:v>
                </c:pt>
                <c:pt idx="15289">
                  <c:v>-153.01455775772047</c:v>
                </c:pt>
                <c:pt idx="15290">
                  <c:v>-153.01591767372747</c:v>
                </c:pt>
                <c:pt idx="15291">
                  <c:v>-153.01600567372742</c:v>
                </c:pt>
                <c:pt idx="15292">
                  <c:v>-153.01600667372742</c:v>
                </c:pt>
                <c:pt idx="15293">
                  <c:v>-153.01603775772048</c:v>
                </c:pt>
                <c:pt idx="15294">
                  <c:v>-153.01672975772047</c:v>
                </c:pt>
                <c:pt idx="15295">
                  <c:v>-153.01678267372745</c:v>
                </c:pt>
                <c:pt idx="15296">
                  <c:v>-153.01693267372744</c:v>
                </c:pt>
                <c:pt idx="15297">
                  <c:v>-153.01696875772049</c:v>
                </c:pt>
                <c:pt idx="15298">
                  <c:v>-153.01782067372744</c:v>
                </c:pt>
                <c:pt idx="15299">
                  <c:v>-153.01805575772048</c:v>
                </c:pt>
                <c:pt idx="15300">
                  <c:v>-153.01826967372745</c:v>
                </c:pt>
                <c:pt idx="15301">
                  <c:v>-153.01941367372746</c:v>
                </c:pt>
                <c:pt idx="15302">
                  <c:v>-153.01948667372747</c:v>
                </c:pt>
                <c:pt idx="15303">
                  <c:v>-153.02001767372744</c:v>
                </c:pt>
                <c:pt idx="15304">
                  <c:v>-153.02018275772048</c:v>
                </c:pt>
                <c:pt idx="15305">
                  <c:v>-153.02047467372748</c:v>
                </c:pt>
                <c:pt idx="15306">
                  <c:v>-153.02052767372746</c:v>
                </c:pt>
                <c:pt idx="15307">
                  <c:v>-153.02063267372742</c:v>
                </c:pt>
                <c:pt idx="15308">
                  <c:v>-153.02081767372744</c:v>
                </c:pt>
                <c:pt idx="15309">
                  <c:v>-153.02126875772049</c:v>
                </c:pt>
                <c:pt idx="15310">
                  <c:v>-153.02201567372742</c:v>
                </c:pt>
                <c:pt idx="15311">
                  <c:v>-153.02205067372745</c:v>
                </c:pt>
                <c:pt idx="15312">
                  <c:v>-153.02209967372744</c:v>
                </c:pt>
                <c:pt idx="15313">
                  <c:v>-153.02234967372743</c:v>
                </c:pt>
                <c:pt idx="15314">
                  <c:v>-153.02254367372745</c:v>
                </c:pt>
                <c:pt idx="15315">
                  <c:v>-153.02256167372744</c:v>
                </c:pt>
                <c:pt idx="15316">
                  <c:v>-153.02282567372748</c:v>
                </c:pt>
                <c:pt idx="15317">
                  <c:v>-153.0228581697688</c:v>
                </c:pt>
                <c:pt idx="15318">
                  <c:v>-153.0229867577205</c:v>
                </c:pt>
                <c:pt idx="15319">
                  <c:v>-153.02306867372744</c:v>
                </c:pt>
                <c:pt idx="15320">
                  <c:v>-153.02340067372745</c:v>
                </c:pt>
                <c:pt idx="15321">
                  <c:v>-153.02384967372745</c:v>
                </c:pt>
                <c:pt idx="15322">
                  <c:v>-153.02396167372743</c:v>
                </c:pt>
                <c:pt idx="15323">
                  <c:v>-153.02532767372747</c:v>
                </c:pt>
                <c:pt idx="15324">
                  <c:v>-153.02551767372745</c:v>
                </c:pt>
                <c:pt idx="15325">
                  <c:v>-153.02568167372746</c:v>
                </c:pt>
                <c:pt idx="15326">
                  <c:v>-153.02656075772052</c:v>
                </c:pt>
                <c:pt idx="15327">
                  <c:v>-153.02656567372745</c:v>
                </c:pt>
                <c:pt idx="15328">
                  <c:v>-153.02691067372746</c:v>
                </c:pt>
                <c:pt idx="15329">
                  <c:v>-153.02707467372744</c:v>
                </c:pt>
                <c:pt idx="15330">
                  <c:v>-153.02738267372749</c:v>
                </c:pt>
                <c:pt idx="15331">
                  <c:v>-153.02757767372745</c:v>
                </c:pt>
                <c:pt idx="15332">
                  <c:v>-153.02819967372744</c:v>
                </c:pt>
                <c:pt idx="15333">
                  <c:v>-153.02838467372743</c:v>
                </c:pt>
                <c:pt idx="15334">
                  <c:v>-153.02846467372746</c:v>
                </c:pt>
                <c:pt idx="15335">
                  <c:v>-153.02847067372744</c:v>
                </c:pt>
                <c:pt idx="15336">
                  <c:v>-153.02888367372742</c:v>
                </c:pt>
                <c:pt idx="15337">
                  <c:v>-153.02894667372743</c:v>
                </c:pt>
                <c:pt idx="15338">
                  <c:v>-153.02947467372744</c:v>
                </c:pt>
                <c:pt idx="15339">
                  <c:v>-153.02964867372745</c:v>
                </c:pt>
                <c:pt idx="15340">
                  <c:v>-153.02966467372744</c:v>
                </c:pt>
                <c:pt idx="15341">
                  <c:v>-153.02969767372744</c:v>
                </c:pt>
                <c:pt idx="15342">
                  <c:v>-153.03014467372745</c:v>
                </c:pt>
                <c:pt idx="15343">
                  <c:v>-153.03062567372746</c:v>
                </c:pt>
                <c:pt idx="15344">
                  <c:v>-153.03063767372745</c:v>
                </c:pt>
                <c:pt idx="15345">
                  <c:v>-153.03068967372744</c:v>
                </c:pt>
                <c:pt idx="15346">
                  <c:v>-153.03104267372746</c:v>
                </c:pt>
                <c:pt idx="15347">
                  <c:v>-153.03108375772047</c:v>
                </c:pt>
                <c:pt idx="15348">
                  <c:v>-153.03112967372743</c:v>
                </c:pt>
                <c:pt idx="15349">
                  <c:v>-153.03118575772046</c:v>
                </c:pt>
                <c:pt idx="15350">
                  <c:v>-153.03161367372741</c:v>
                </c:pt>
                <c:pt idx="15351">
                  <c:v>-153.03196467372749</c:v>
                </c:pt>
                <c:pt idx="15352">
                  <c:v>-153.03212375772048</c:v>
                </c:pt>
                <c:pt idx="15353">
                  <c:v>-153.03275967372744</c:v>
                </c:pt>
                <c:pt idx="15354">
                  <c:v>-153.03332867372745</c:v>
                </c:pt>
                <c:pt idx="15355">
                  <c:v>-153.03383975772047</c:v>
                </c:pt>
                <c:pt idx="15356">
                  <c:v>-153.03413267372744</c:v>
                </c:pt>
                <c:pt idx="15357">
                  <c:v>-153.03415167372745</c:v>
                </c:pt>
                <c:pt idx="15358">
                  <c:v>-153.03415767372744</c:v>
                </c:pt>
                <c:pt idx="15359">
                  <c:v>-153.03435775772047</c:v>
                </c:pt>
                <c:pt idx="15360">
                  <c:v>-153.03447567372746</c:v>
                </c:pt>
                <c:pt idx="15361">
                  <c:v>-153.03469667372747</c:v>
                </c:pt>
                <c:pt idx="15362">
                  <c:v>-153.03476767372746</c:v>
                </c:pt>
                <c:pt idx="15363">
                  <c:v>-153.03494267372744</c:v>
                </c:pt>
                <c:pt idx="15364">
                  <c:v>-153.03513067372745</c:v>
                </c:pt>
                <c:pt idx="15365">
                  <c:v>-153.03514667372744</c:v>
                </c:pt>
                <c:pt idx="15366">
                  <c:v>-153.03518467372749</c:v>
                </c:pt>
                <c:pt idx="15367">
                  <c:v>-153.03549267372745</c:v>
                </c:pt>
                <c:pt idx="15368">
                  <c:v>-153.03551867372741</c:v>
                </c:pt>
                <c:pt idx="15369">
                  <c:v>-153.03552067372743</c:v>
                </c:pt>
                <c:pt idx="15370">
                  <c:v>-153.03554767372745</c:v>
                </c:pt>
                <c:pt idx="15371">
                  <c:v>-153.03567167372742</c:v>
                </c:pt>
                <c:pt idx="15372">
                  <c:v>-153.03597967372747</c:v>
                </c:pt>
                <c:pt idx="15373">
                  <c:v>-153.03629349782295</c:v>
                </c:pt>
                <c:pt idx="15374">
                  <c:v>-153.03652167372741</c:v>
                </c:pt>
                <c:pt idx="15375">
                  <c:v>-153.03662867372742</c:v>
                </c:pt>
                <c:pt idx="15376">
                  <c:v>-153.03691567372741</c:v>
                </c:pt>
                <c:pt idx="15377">
                  <c:v>-153.03741467372748</c:v>
                </c:pt>
                <c:pt idx="15378">
                  <c:v>-153.03760042174821</c:v>
                </c:pt>
                <c:pt idx="15379">
                  <c:v>-153.03762967372742</c:v>
                </c:pt>
                <c:pt idx="15380">
                  <c:v>-153.03780467372741</c:v>
                </c:pt>
                <c:pt idx="15381">
                  <c:v>-153.03783975772046</c:v>
                </c:pt>
                <c:pt idx="15382">
                  <c:v>-153.03784267372743</c:v>
                </c:pt>
                <c:pt idx="15383">
                  <c:v>-153.03808567372744</c:v>
                </c:pt>
                <c:pt idx="15384">
                  <c:v>-153.03817232983633</c:v>
                </c:pt>
                <c:pt idx="15385">
                  <c:v>-153.03823267372744</c:v>
                </c:pt>
                <c:pt idx="15386">
                  <c:v>-153.03882975772049</c:v>
                </c:pt>
                <c:pt idx="15387">
                  <c:v>-153.03899775772049</c:v>
                </c:pt>
                <c:pt idx="15388">
                  <c:v>-153.03957367372743</c:v>
                </c:pt>
                <c:pt idx="15389">
                  <c:v>-153.03967167372744</c:v>
                </c:pt>
                <c:pt idx="15390">
                  <c:v>-153.03994675772049</c:v>
                </c:pt>
                <c:pt idx="15391">
                  <c:v>-153.04010567372748</c:v>
                </c:pt>
                <c:pt idx="15392">
                  <c:v>-153.04022067372745</c:v>
                </c:pt>
                <c:pt idx="15393">
                  <c:v>-153.04037367372746</c:v>
                </c:pt>
                <c:pt idx="15394">
                  <c:v>-153.04051167372745</c:v>
                </c:pt>
                <c:pt idx="15395">
                  <c:v>-153.04100767372745</c:v>
                </c:pt>
                <c:pt idx="15396">
                  <c:v>-153.04143767372744</c:v>
                </c:pt>
                <c:pt idx="15397">
                  <c:v>-153.0414487577205</c:v>
                </c:pt>
                <c:pt idx="15398">
                  <c:v>-153.04148167372742</c:v>
                </c:pt>
                <c:pt idx="15399">
                  <c:v>-153.04150667372744</c:v>
                </c:pt>
                <c:pt idx="15400">
                  <c:v>-153.04173967372745</c:v>
                </c:pt>
                <c:pt idx="15401">
                  <c:v>-153.04194575772047</c:v>
                </c:pt>
                <c:pt idx="15402">
                  <c:v>-153.04234667372745</c:v>
                </c:pt>
                <c:pt idx="15403">
                  <c:v>-153.04234667372745</c:v>
                </c:pt>
                <c:pt idx="15404">
                  <c:v>-153.04247967372743</c:v>
                </c:pt>
                <c:pt idx="15405">
                  <c:v>-153.04285667372744</c:v>
                </c:pt>
                <c:pt idx="15406">
                  <c:v>-153.04288967372744</c:v>
                </c:pt>
                <c:pt idx="15407">
                  <c:v>-153.04295967372744</c:v>
                </c:pt>
                <c:pt idx="15408">
                  <c:v>-153.04320467372742</c:v>
                </c:pt>
                <c:pt idx="15409">
                  <c:v>-153.04373167372745</c:v>
                </c:pt>
                <c:pt idx="15410">
                  <c:v>-153.04377267372746</c:v>
                </c:pt>
                <c:pt idx="15411">
                  <c:v>-153.04377667372745</c:v>
                </c:pt>
                <c:pt idx="15412">
                  <c:v>-153.04384167372746</c:v>
                </c:pt>
                <c:pt idx="15413">
                  <c:v>-153.04386467372746</c:v>
                </c:pt>
                <c:pt idx="15414">
                  <c:v>-153.04406667372746</c:v>
                </c:pt>
                <c:pt idx="15415">
                  <c:v>-153.04409067372742</c:v>
                </c:pt>
                <c:pt idx="15416">
                  <c:v>-153.04416467372744</c:v>
                </c:pt>
                <c:pt idx="15417">
                  <c:v>-153.04418267372745</c:v>
                </c:pt>
                <c:pt idx="15418">
                  <c:v>-153.04451467372743</c:v>
                </c:pt>
                <c:pt idx="15419">
                  <c:v>-153.04611767372745</c:v>
                </c:pt>
                <c:pt idx="15420">
                  <c:v>-153.04638067372744</c:v>
                </c:pt>
                <c:pt idx="15421">
                  <c:v>-153.04643267372742</c:v>
                </c:pt>
                <c:pt idx="15422">
                  <c:v>-153.04653667372745</c:v>
                </c:pt>
                <c:pt idx="15423">
                  <c:v>-153.04667367372741</c:v>
                </c:pt>
                <c:pt idx="15424">
                  <c:v>-153.04685875772049</c:v>
                </c:pt>
                <c:pt idx="15425">
                  <c:v>-153.04695175772048</c:v>
                </c:pt>
                <c:pt idx="15426">
                  <c:v>-153.04718567372745</c:v>
                </c:pt>
                <c:pt idx="15427">
                  <c:v>-153.04738967372745</c:v>
                </c:pt>
                <c:pt idx="15428">
                  <c:v>-153.04740167372745</c:v>
                </c:pt>
                <c:pt idx="15429">
                  <c:v>-153.04783675772052</c:v>
                </c:pt>
                <c:pt idx="15430">
                  <c:v>-153.04792267372744</c:v>
                </c:pt>
                <c:pt idx="15431">
                  <c:v>-153.04808375772049</c:v>
                </c:pt>
                <c:pt idx="15432">
                  <c:v>-153.04810767372746</c:v>
                </c:pt>
                <c:pt idx="15433">
                  <c:v>-153.0481127577205</c:v>
                </c:pt>
                <c:pt idx="15434">
                  <c:v>-153.04821267372745</c:v>
                </c:pt>
                <c:pt idx="15435">
                  <c:v>-153.04831167372745</c:v>
                </c:pt>
                <c:pt idx="15436">
                  <c:v>-153.0485365897344</c:v>
                </c:pt>
                <c:pt idx="15437">
                  <c:v>-153.04862467372749</c:v>
                </c:pt>
                <c:pt idx="15438">
                  <c:v>-153.04863500178243</c:v>
                </c:pt>
                <c:pt idx="15439">
                  <c:v>-153.04894267372742</c:v>
                </c:pt>
                <c:pt idx="15440">
                  <c:v>-153.04939567372745</c:v>
                </c:pt>
                <c:pt idx="15441">
                  <c:v>-153.05024067372744</c:v>
                </c:pt>
                <c:pt idx="15442">
                  <c:v>-153.05035467372744</c:v>
                </c:pt>
                <c:pt idx="15443">
                  <c:v>-153.05088675772049</c:v>
                </c:pt>
                <c:pt idx="15444">
                  <c:v>-153.05093075772047</c:v>
                </c:pt>
                <c:pt idx="15445">
                  <c:v>-153.0509766737274</c:v>
                </c:pt>
                <c:pt idx="15446">
                  <c:v>-153.05104175772047</c:v>
                </c:pt>
                <c:pt idx="15447">
                  <c:v>-153.05105167372744</c:v>
                </c:pt>
                <c:pt idx="15448">
                  <c:v>-153.05115967372745</c:v>
                </c:pt>
                <c:pt idx="15449">
                  <c:v>-153.05149767372743</c:v>
                </c:pt>
                <c:pt idx="15450">
                  <c:v>-153.05166467372746</c:v>
                </c:pt>
                <c:pt idx="15451">
                  <c:v>-153.05172967372744</c:v>
                </c:pt>
                <c:pt idx="15452">
                  <c:v>-153.05174967372744</c:v>
                </c:pt>
                <c:pt idx="15453">
                  <c:v>-153.05185375772047</c:v>
                </c:pt>
                <c:pt idx="15454">
                  <c:v>-153.05207267372742</c:v>
                </c:pt>
                <c:pt idx="15455">
                  <c:v>-153.05210767372745</c:v>
                </c:pt>
                <c:pt idx="15456">
                  <c:v>-153.05262275772048</c:v>
                </c:pt>
                <c:pt idx="15457">
                  <c:v>-153.05321975772048</c:v>
                </c:pt>
                <c:pt idx="15458">
                  <c:v>-153.05377467372745</c:v>
                </c:pt>
                <c:pt idx="15459">
                  <c:v>-153.05416467372746</c:v>
                </c:pt>
                <c:pt idx="15460">
                  <c:v>-153.05479867372742</c:v>
                </c:pt>
                <c:pt idx="15461">
                  <c:v>-153.05533767372745</c:v>
                </c:pt>
                <c:pt idx="15462">
                  <c:v>-153.05536267372742</c:v>
                </c:pt>
                <c:pt idx="15463">
                  <c:v>-153.05587867372748</c:v>
                </c:pt>
                <c:pt idx="15464">
                  <c:v>-153.05637175772051</c:v>
                </c:pt>
                <c:pt idx="15465">
                  <c:v>-153.05655567372744</c:v>
                </c:pt>
                <c:pt idx="15466">
                  <c:v>-153.05671467372744</c:v>
                </c:pt>
                <c:pt idx="15467">
                  <c:v>-153.05705467372744</c:v>
                </c:pt>
                <c:pt idx="15468">
                  <c:v>-153.05722267372744</c:v>
                </c:pt>
                <c:pt idx="15469">
                  <c:v>-153.0573155897344</c:v>
                </c:pt>
                <c:pt idx="15470">
                  <c:v>-153.05801167372744</c:v>
                </c:pt>
                <c:pt idx="15471">
                  <c:v>-153.05818267372746</c:v>
                </c:pt>
                <c:pt idx="15472">
                  <c:v>-153.05825167372743</c:v>
                </c:pt>
                <c:pt idx="15473">
                  <c:v>-153.05848058973436</c:v>
                </c:pt>
                <c:pt idx="15474">
                  <c:v>-153.05875867372745</c:v>
                </c:pt>
                <c:pt idx="15475">
                  <c:v>-153.05876767372749</c:v>
                </c:pt>
                <c:pt idx="15476">
                  <c:v>-153.05880067372743</c:v>
                </c:pt>
                <c:pt idx="15477">
                  <c:v>-153.05883267372741</c:v>
                </c:pt>
                <c:pt idx="15478">
                  <c:v>-153.0589667577205</c:v>
                </c:pt>
                <c:pt idx="15479">
                  <c:v>-153.05898475772048</c:v>
                </c:pt>
                <c:pt idx="15480">
                  <c:v>-153.05899667372745</c:v>
                </c:pt>
                <c:pt idx="15481">
                  <c:v>-153.05903367372744</c:v>
                </c:pt>
                <c:pt idx="15482">
                  <c:v>-153.05903467372744</c:v>
                </c:pt>
                <c:pt idx="15483">
                  <c:v>-153.05953567372742</c:v>
                </c:pt>
                <c:pt idx="15484">
                  <c:v>-153.05969467372745</c:v>
                </c:pt>
                <c:pt idx="15485">
                  <c:v>-153.05974067372745</c:v>
                </c:pt>
                <c:pt idx="15486">
                  <c:v>-153.05980267372743</c:v>
                </c:pt>
                <c:pt idx="15487">
                  <c:v>-153.06011967372746</c:v>
                </c:pt>
                <c:pt idx="15488">
                  <c:v>-153.06018267372744</c:v>
                </c:pt>
                <c:pt idx="15489">
                  <c:v>-153.06038467372741</c:v>
                </c:pt>
                <c:pt idx="15490">
                  <c:v>-153.06038867372746</c:v>
                </c:pt>
                <c:pt idx="15491">
                  <c:v>-153.06047775772046</c:v>
                </c:pt>
                <c:pt idx="15492">
                  <c:v>-153.06057367372745</c:v>
                </c:pt>
                <c:pt idx="15493">
                  <c:v>-153.06068875772047</c:v>
                </c:pt>
                <c:pt idx="15494">
                  <c:v>-153.0607449257065</c:v>
                </c:pt>
                <c:pt idx="15495">
                  <c:v>-153.06097867372745</c:v>
                </c:pt>
                <c:pt idx="15496">
                  <c:v>-153.06211290986943</c:v>
                </c:pt>
                <c:pt idx="15497">
                  <c:v>-153.06218867372746</c:v>
                </c:pt>
                <c:pt idx="15498">
                  <c:v>-153.06244867372746</c:v>
                </c:pt>
                <c:pt idx="15499">
                  <c:v>-153.06248767372745</c:v>
                </c:pt>
                <c:pt idx="15500">
                  <c:v>-153.06276475772049</c:v>
                </c:pt>
                <c:pt idx="15501">
                  <c:v>-153.06276867372742</c:v>
                </c:pt>
                <c:pt idx="15502">
                  <c:v>-153.06283867372744</c:v>
                </c:pt>
                <c:pt idx="15503">
                  <c:v>-153.06333767372743</c:v>
                </c:pt>
                <c:pt idx="15504">
                  <c:v>-153.06335367372745</c:v>
                </c:pt>
                <c:pt idx="15505">
                  <c:v>-153.06347467372746</c:v>
                </c:pt>
                <c:pt idx="15506">
                  <c:v>-153.06407767372744</c:v>
                </c:pt>
                <c:pt idx="15507">
                  <c:v>-153.06412167372744</c:v>
                </c:pt>
                <c:pt idx="15508">
                  <c:v>-153.06421567372743</c:v>
                </c:pt>
                <c:pt idx="15509">
                  <c:v>-153.06504967372743</c:v>
                </c:pt>
                <c:pt idx="15510">
                  <c:v>-153.06517067372741</c:v>
                </c:pt>
                <c:pt idx="15511">
                  <c:v>-153.06540567372741</c:v>
                </c:pt>
                <c:pt idx="15512">
                  <c:v>-153.06557267372744</c:v>
                </c:pt>
                <c:pt idx="15513">
                  <c:v>-153.06597567372745</c:v>
                </c:pt>
                <c:pt idx="15514">
                  <c:v>-153.06617775772048</c:v>
                </c:pt>
                <c:pt idx="15515">
                  <c:v>-153.06622275772048</c:v>
                </c:pt>
                <c:pt idx="15516">
                  <c:v>-153.06627167372744</c:v>
                </c:pt>
                <c:pt idx="15517">
                  <c:v>-153.06629367372744</c:v>
                </c:pt>
                <c:pt idx="15518">
                  <c:v>-153.06658867372744</c:v>
                </c:pt>
                <c:pt idx="15519">
                  <c:v>-153.06674767372743</c:v>
                </c:pt>
                <c:pt idx="15520">
                  <c:v>-153.06721967372744</c:v>
                </c:pt>
                <c:pt idx="15521">
                  <c:v>-153.06783375772051</c:v>
                </c:pt>
                <c:pt idx="15522">
                  <c:v>-153.06840067372741</c:v>
                </c:pt>
                <c:pt idx="15523">
                  <c:v>-153.06870067372748</c:v>
                </c:pt>
                <c:pt idx="15524">
                  <c:v>-153.06888067372745</c:v>
                </c:pt>
                <c:pt idx="15525">
                  <c:v>-153.06967267372744</c:v>
                </c:pt>
                <c:pt idx="15526">
                  <c:v>-153.06973767372742</c:v>
                </c:pt>
                <c:pt idx="15527">
                  <c:v>-153.06981175772049</c:v>
                </c:pt>
                <c:pt idx="15528">
                  <c:v>-153.07004167372745</c:v>
                </c:pt>
                <c:pt idx="15529">
                  <c:v>-153.07006867372743</c:v>
                </c:pt>
                <c:pt idx="15530">
                  <c:v>-153.07063267372746</c:v>
                </c:pt>
                <c:pt idx="15531">
                  <c:v>-153.07096567372741</c:v>
                </c:pt>
                <c:pt idx="15532">
                  <c:v>-153.07130875772049</c:v>
                </c:pt>
                <c:pt idx="15533">
                  <c:v>-153.07133567372745</c:v>
                </c:pt>
                <c:pt idx="15534">
                  <c:v>-153.07147467372741</c:v>
                </c:pt>
                <c:pt idx="15535">
                  <c:v>-153.07169767372744</c:v>
                </c:pt>
                <c:pt idx="15536">
                  <c:v>-153.07265775772049</c:v>
                </c:pt>
                <c:pt idx="15537">
                  <c:v>-153.07298975772051</c:v>
                </c:pt>
                <c:pt idx="15538">
                  <c:v>-153.07350350574129</c:v>
                </c:pt>
                <c:pt idx="15539">
                  <c:v>-153.07369067372741</c:v>
                </c:pt>
                <c:pt idx="15540">
                  <c:v>-153.07391067372743</c:v>
                </c:pt>
                <c:pt idx="15541">
                  <c:v>-153.07448767372745</c:v>
                </c:pt>
                <c:pt idx="15542">
                  <c:v>-153.07452667372743</c:v>
                </c:pt>
                <c:pt idx="15543">
                  <c:v>-153.0754276737274</c:v>
                </c:pt>
                <c:pt idx="15544">
                  <c:v>-153.07546575772048</c:v>
                </c:pt>
                <c:pt idx="15545">
                  <c:v>-153.0755717577205</c:v>
                </c:pt>
                <c:pt idx="15546">
                  <c:v>-153.07570075772048</c:v>
                </c:pt>
                <c:pt idx="15547">
                  <c:v>-153.07576967372745</c:v>
                </c:pt>
                <c:pt idx="15548">
                  <c:v>-153.07604275772047</c:v>
                </c:pt>
                <c:pt idx="15549">
                  <c:v>-153.07605567372744</c:v>
                </c:pt>
                <c:pt idx="15550">
                  <c:v>-153.07622875772051</c:v>
                </c:pt>
                <c:pt idx="15551">
                  <c:v>-153.07659475772047</c:v>
                </c:pt>
                <c:pt idx="15552">
                  <c:v>-153.07680767372744</c:v>
                </c:pt>
                <c:pt idx="15553">
                  <c:v>-153.07711467372744</c:v>
                </c:pt>
                <c:pt idx="15554">
                  <c:v>-153.07735267372746</c:v>
                </c:pt>
                <c:pt idx="15555">
                  <c:v>-153.07743767372745</c:v>
                </c:pt>
                <c:pt idx="15556">
                  <c:v>-153.07746975772051</c:v>
                </c:pt>
                <c:pt idx="15557">
                  <c:v>-153.07785067372745</c:v>
                </c:pt>
                <c:pt idx="15558">
                  <c:v>-153.07819467372744</c:v>
                </c:pt>
                <c:pt idx="15559">
                  <c:v>-153.07819667372743</c:v>
                </c:pt>
                <c:pt idx="15560">
                  <c:v>-153.07914875772047</c:v>
                </c:pt>
                <c:pt idx="15561">
                  <c:v>-153.07919675772047</c:v>
                </c:pt>
                <c:pt idx="15562">
                  <c:v>-153.07949267372746</c:v>
                </c:pt>
                <c:pt idx="15563">
                  <c:v>-153.07977291778926</c:v>
                </c:pt>
                <c:pt idx="15564">
                  <c:v>-153.07995967372744</c:v>
                </c:pt>
                <c:pt idx="15565">
                  <c:v>-153.08053267372745</c:v>
                </c:pt>
                <c:pt idx="15566">
                  <c:v>-153.08101875772047</c:v>
                </c:pt>
                <c:pt idx="15567">
                  <c:v>-153.08104890986942</c:v>
                </c:pt>
                <c:pt idx="15568">
                  <c:v>-153.08149575772049</c:v>
                </c:pt>
                <c:pt idx="15569">
                  <c:v>-153.08163867372747</c:v>
                </c:pt>
                <c:pt idx="15570">
                  <c:v>-153.08185375772049</c:v>
                </c:pt>
                <c:pt idx="15571">
                  <c:v>-153.08197367372745</c:v>
                </c:pt>
                <c:pt idx="15572">
                  <c:v>-153.08210767372745</c:v>
                </c:pt>
                <c:pt idx="15573">
                  <c:v>-153.08230067372745</c:v>
                </c:pt>
                <c:pt idx="15574">
                  <c:v>-153.08231875772049</c:v>
                </c:pt>
                <c:pt idx="15575">
                  <c:v>-153.08298767372744</c:v>
                </c:pt>
                <c:pt idx="15576">
                  <c:v>-153.08323267372745</c:v>
                </c:pt>
                <c:pt idx="15577">
                  <c:v>-153.0835057577205</c:v>
                </c:pt>
                <c:pt idx="15578">
                  <c:v>-153.08379067372744</c:v>
                </c:pt>
                <c:pt idx="15579">
                  <c:v>-153.08396767372744</c:v>
                </c:pt>
                <c:pt idx="15580">
                  <c:v>-153.08405275772049</c:v>
                </c:pt>
                <c:pt idx="15581">
                  <c:v>-153.08426767372745</c:v>
                </c:pt>
                <c:pt idx="15582">
                  <c:v>-153.08430767372744</c:v>
                </c:pt>
                <c:pt idx="15583">
                  <c:v>-153.08443667372745</c:v>
                </c:pt>
                <c:pt idx="15584">
                  <c:v>-153.08494967372744</c:v>
                </c:pt>
                <c:pt idx="15585">
                  <c:v>-153.0853967577205</c:v>
                </c:pt>
                <c:pt idx="15586">
                  <c:v>-153.08540767372745</c:v>
                </c:pt>
                <c:pt idx="15587">
                  <c:v>-153.08552367372744</c:v>
                </c:pt>
                <c:pt idx="15588">
                  <c:v>-153.08656841382967</c:v>
                </c:pt>
                <c:pt idx="15589">
                  <c:v>-153.08799067372743</c:v>
                </c:pt>
                <c:pt idx="15590">
                  <c:v>-153.08816267372745</c:v>
                </c:pt>
                <c:pt idx="15591">
                  <c:v>-153.08847375772049</c:v>
                </c:pt>
                <c:pt idx="15592">
                  <c:v>-153.08850275772048</c:v>
                </c:pt>
                <c:pt idx="15593">
                  <c:v>-153.08854867372744</c:v>
                </c:pt>
                <c:pt idx="15594">
                  <c:v>-153.08865067372747</c:v>
                </c:pt>
                <c:pt idx="15595">
                  <c:v>-153.08915867372744</c:v>
                </c:pt>
                <c:pt idx="15596">
                  <c:v>-153.08920092570654</c:v>
                </c:pt>
                <c:pt idx="15597">
                  <c:v>-153.0892827577205</c:v>
                </c:pt>
                <c:pt idx="15598">
                  <c:v>-153.08985067372743</c:v>
                </c:pt>
                <c:pt idx="15599">
                  <c:v>-153.0899887577205</c:v>
                </c:pt>
                <c:pt idx="15600">
                  <c:v>-153.09008567372746</c:v>
                </c:pt>
                <c:pt idx="15601">
                  <c:v>-153.09129867372744</c:v>
                </c:pt>
                <c:pt idx="15602">
                  <c:v>-153.09180567372744</c:v>
                </c:pt>
                <c:pt idx="15603">
                  <c:v>-153.09183067372746</c:v>
                </c:pt>
                <c:pt idx="15604">
                  <c:v>-153.09198467372741</c:v>
                </c:pt>
                <c:pt idx="15605">
                  <c:v>-153.09199775772049</c:v>
                </c:pt>
                <c:pt idx="15606">
                  <c:v>-153.09260575772049</c:v>
                </c:pt>
                <c:pt idx="15607">
                  <c:v>-153.09309367372745</c:v>
                </c:pt>
                <c:pt idx="15608">
                  <c:v>-153.09310067372741</c:v>
                </c:pt>
                <c:pt idx="15609">
                  <c:v>-153.09375875772051</c:v>
                </c:pt>
                <c:pt idx="15610">
                  <c:v>-153.09390567372745</c:v>
                </c:pt>
                <c:pt idx="15611">
                  <c:v>-153.09395167372747</c:v>
                </c:pt>
                <c:pt idx="15612">
                  <c:v>-153.09407367372745</c:v>
                </c:pt>
                <c:pt idx="15613">
                  <c:v>-153.09467367372744</c:v>
                </c:pt>
                <c:pt idx="15614">
                  <c:v>-153.09471067372743</c:v>
                </c:pt>
                <c:pt idx="15615">
                  <c:v>-153.09481567372745</c:v>
                </c:pt>
                <c:pt idx="15616">
                  <c:v>-153.09526775772048</c:v>
                </c:pt>
                <c:pt idx="15617">
                  <c:v>-153.09543175772046</c:v>
                </c:pt>
                <c:pt idx="15618">
                  <c:v>-153.09545367372743</c:v>
                </c:pt>
                <c:pt idx="15619">
                  <c:v>-153.0955957577205</c:v>
                </c:pt>
                <c:pt idx="15620">
                  <c:v>-153.09580575772048</c:v>
                </c:pt>
                <c:pt idx="15621">
                  <c:v>-153.09590867372745</c:v>
                </c:pt>
                <c:pt idx="15622">
                  <c:v>-153.09610575772047</c:v>
                </c:pt>
                <c:pt idx="15623">
                  <c:v>-153.09625867372745</c:v>
                </c:pt>
                <c:pt idx="15624">
                  <c:v>-153.09626167372744</c:v>
                </c:pt>
                <c:pt idx="15625">
                  <c:v>-153.09632058973435</c:v>
                </c:pt>
                <c:pt idx="15626">
                  <c:v>-153.09636267372744</c:v>
                </c:pt>
                <c:pt idx="15627">
                  <c:v>-153.09639867372744</c:v>
                </c:pt>
                <c:pt idx="15628">
                  <c:v>-153.09650767372744</c:v>
                </c:pt>
                <c:pt idx="15629">
                  <c:v>-153.09651567372745</c:v>
                </c:pt>
                <c:pt idx="15630">
                  <c:v>-153.09672867372745</c:v>
                </c:pt>
                <c:pt idx="15631">
                  <c:v>-153.09690167372747</c:v>
                </c:pt>
                <c:pt idx="15632">
                  <c:v>-153.09720967372743</c:v>
                </c:pt>
                <c:pt idx="15633">
                  <c:v>-153.09723267372743</c:v>
                </c:pt>
                <c:pt idx="15634">
                  <c:v>-153.09730067372746</c:v>
                </c:pt>
                <c:pt idx="15635">
                  <c:v>-153.09745267372745</c:v>
                </c:pt>
                <c:pt idx="15636">
                  <c:v>-153.09760267372744</c:v>
                </c:pt>
                <c:pt idx="15637">
                  <c:v>-153.09796142174821</c:v>
                </c:pt>
                <c:pt idx="15638">
                  <c:v>-153.09798867372743</c:v>
                </c:pt>
                <c:pt idx="15639">
                  <c:v>-153.09819967372744</c:v>
                </c:pt>
                <c:pt idx="15640">
                  <c:v>-153.09834967372748</c:v>
                </c:pt>
                <c:pt idx="15641">
                  <c:v>-153.09841267372744</c:v>
                </c:pt>
                <c:pt idx="15642">
                  <c:v>-153.09877075772047</c:v>
                </c:pt>
                <c:pt idx="15643">
                  <c:v>-153.0988947577205</c:v>
                </c:pt>
                <c:pt idx="15644">
                  <c:v>-153.09891067372746</c:v>
                </c:pt>
                <c:pt idx="15645">
                  <c:v>-153.09920467372746</c:v>
                </c:pt>
                <c:pt idx="15646">
                  <c:v>-153.09921775772051</c:v>
                </c:pt>
                <c:pt idx="15647">
                  <c:v>-153.09928767372747</c:v>
                </c:pt>
                <c:pt idx="15648">
                  <c:v>-153.09930575772051</c:v>
                </c:pt>
                <c:pt idx="15649">
                  <c:v>-153.09967267372744</c:v>
                </c:pt>
                <c:pt idx="15650">
                  <c:v>-153.09968167372747</c:v>
                </c:pt>
                <c:pt idx="15651">
                  <c:v>-153.09978008577562</c:v>
                </c:pt>
                <c:pt idx="15652">
                  <c:v>-153.09986867372746</c:v>
                </c:pt>
                <c:pt idx="15653">
                  <c:v>-153.10028975772047</c:v>
                </c:pt>
                <c:pt idx="15654">
                  <c:v>-153.10055367372743</c:v>
                </c:pt>
                <c:pt idx="15655">
                  <c:v>-153.10072567372745</c:v>
                </c:pt>
                <c:pt idx="15656">
                  <c:v>-153.10079067372749</c:v>
                </c:pt>
                <c:pt idx="15657">
                  <c:v>-153.10158275772051</c:v>
                </c:pt>
                <c:pt idx="15658">
                  <c:v>-153.10176767372744</c:v>
                </c:pt>
                <c:pt idx="15659">
                  <c:v>-153.10185567372744</c:v>
                </c:pt>
                <c:pt idx="15660">
                  <c:v>-153.10189375772052</c:v>
                </c:pt>
                <c:pt idx="15661">
                  <c:v>-153.10193067372745</c:v>
                </c:pt>
                <c:pt idx="15662">
                  <c:v>-153.1024177577205</c:v>
                </c:pt>
                <c:pt idx="15663">
                  <c:v>-153.10249767372744</c:v>
                </c:pt>
                <c:pt idx="15664">
                  <c:v>-153.10275275772051</c:v>
                </c:pt>
                <c:pt idx="15665">
                  <c:v>-153.10277175772052</c:v>
                </c:pt>
                <c:pt idx="15666">
                  <c:v>-153.10297975772048</c:v>
                </c:pt>
                <c:pt idx="15667">
                  <c:v>-153.10315067372747</c:v>
                </c:pt>
                <c:pt idx="15668">
                  <c:v>-153.10317767372743</c:v>
                </c:pt>
                <c:pt idx="15669">
                  <c:v>-153.1037929257065</c:v>
                </c:pt>
                <c:pt idx="15670">
                  <c:v>-153.10380175772048</c:v>
                </c:pt>
                <c:pt idx="15671">
                  <c:v>-153.10397667372746</c:v>
                </c:pt>
                <c:pt idx="15672">
                  <c:v>-153.10419567372745</c:v>
                </c:pt>
                <c:pt idx="15673">
                  <c:v>-153.10439367372746</c:v>
                </c:pt>
                <c:pt idx="15674">
                  <c:v>-153.10462167372742</c:v>
                </c:pt>
                <c:pt idx="15675">
                  <c:v>-153.10462975772049</c:v>
                </c:pt>
                <c:pt idx="15676">
                  <c:v>-153.10463267372745</c:v>
                </c:pt>
                <c:pt idx="15677">
                  <c:v>-153.10467575772049</c:v>
                </c:pt>
                <c:pt idx="15678">
                  <c:v>-153.10468667372743</c:v>
                </c:pt>
                <c:pt idx="15679">
                  <c:v>-153.10500467372745</c:v>
                </c:pt>
                <c:pt idx="15680">
                  <c:v>-153.10519575772048</c:v>
                </c:pt>
                <c:pt idx="15681">
                  <c:v>-153.10564267372746</c:v>
                </c:pt>
                <c:pt idx="15682">
                  <c:v>-153.10576967372745</c:v>
                </c:pt>
                <c:pt idx="15683">
                  <c:v>-153.10583667372745</c:v>
                </c:pt>
                <c:pt idx="15684">
                  <c:v>-153.10589167372746</c:v>
                </c:pt>
                <c:pt idx="15685">
                  <c:v>-153.10589867372744</c:v>
                </c:pt>
                <c:pt idx="15686">
                  <c:v>-153.10592067372741</c:v>
                </c:pt>
                <c:pt idx="15687">
                  <c:v>-153.10601875772048</c:v>
                </c:pt>
                <c:pt idx="15688">
                  <c:v>-153.10609967372744</c:v>
                </c:pt>
                <c:pt idx="15689">
                  <c:v>-153.10678767372744</c:v>
                </c:pt>
                <c:pt idx="15690">
                  <c:v>-153.10697075772049</c:v>
                </c:pt>
                <c:pt idx="15691">
                  <c:v>-153.10724867372744</c:v>
                </c:pt>
                <c:pt idx="15692">
                  <c:v>-153.10749167372745</c:v>
                </c:pt>
                <c:pt idx="15693">
                  <c:v>-153.10767375772048</c:v>
                </c:pt>
                <c:pt idx="15694">
                  <c:v>-153.10772967372745</c:v>
                </c:pt>
                <c:pt idx="15695">
                  <c:v>-153.10788050574129</c:v>
                </c:pt>
                <c:pt idx="15696">
                  <c:v>-153.10801867372746</c:v>
                </c:pt>
                <c:pt idx="15697">
                  <c:v>-153.10824267372746</c:v>
                </c:pt>
                <c:pt idx="15698">
                  <c:v>-153.10851667372745</c:v>
                </c:pt>
                <c:pt idx="15699">
                  <c:v>-153.10860567372745</c:v>
                </c:pt>
                <c:pt idx="15700">
                  <c:v>-153.10876667372747</c:v>
                </c:pt>
                <c:pt idx="15701">
                  <c:v>-153.10933867372745</c:v>
                </c:pt>
                <c:pt idx="15702">
                  <c:v>-153.10996067372744</c:v>
                </c:pt>
                <c:pt idx="15703">
                  <c:v>-153.10996967372745</c:v>
                </c:pt>
                <c:pt idx="15704">
                  <c:v>-153.11085467372746</c:v>
                </c:pt>
                <c:pt idx="15705">
                  <c:v>-153.11113242174821</c:v>
                </c:pt>
                <c:pt idx="15706">
                  <c:v>-153.11113367372744</c:v>
                </c:pt>
                <c:pt idx="15707">
                  <c:v>-153.11114867372743</c:v>
                </c:pt>
                <c:pt idx="15708">
                  <c:v>-153.1114707577205</c:v>
                </c:pt>
                <c:pt idx="15709">
                  <c:v>-153.11176067372745</c:v>
                </c:pt>
                <c:pt idx="15710">
                  <c:v>-153.11191167372743</c:v>
                </c:pt>
                <c:pt idx="15711">
                  <c:v>-153.11204967372748</c:v>
                </c:pt>
                <c:pt idx="15712">
                  <c:v>-153.11214567372744</c:v>
                </c:pt>
                <c:pt idx="15713">
                  <c:v>-153.11235367372745</c:v>
                </c:pt>
                <c:pt idx="15714">
                  <c:v>-153.11243867372741</c:v>
                </c:pt>
                <c:pt idx="15715">
                  <c:v>-153.11272367372749</c:v>
                </c:pt>
                <c:pt idx="15716">
                  <c:v>-153.11286867372743</c:v>
                </c:pt>
                <c:pt idx="15717">
                  <c:v>-153.11316867372744</c:v>
                </c:pt>
                <c:pt idx="15718">
                  <c:v>-153.11318567372746</c:v>
                </c:pt>
                <c:pt idx="15719">
                  <c:v>-153.11321367372744</c:v>
                </c:pt>
                <c:pt idx="15720">
                  <c:v>-153.11397375772049</c:v>
                </c:pt>
                <c:pt idx="15721">
                  <c:v>-153.11423075772046</c:v>
                </c:pt>
                <c:pt idx="15722">
                  <c:v>-153.11458067372746</c:v>
                </c:pt>
                <c:pt idx="15723">
                  <c:v>-153.11462567372746</c:v>
                </c:pt>
                <c:pt idx="15724">
                  <c:v>-153.11481467372744</c:v>
                </c:pt>
                <c:pt idx="15725">
                  <c:v>-153.11486167372746</c:v>
                </c:pt>
                <c:pt idx="15726">
                  <c:v>-153.11503367372745</c:v>
                </c:pt>
                <c:pt idx="15727">
                  <c:v>-153.11510375772048</c:v>
                </c:pt>
                <c:pt idx="15728">
                  <c:v>-153.11512350574131</c:v>
                </c:pt>
                <c:pt idx="15729">
                  <c:v>-153.11568675772048</c:v>
                </c:pt>
                <c:pt idx="15730">
                  <c:v>-153.11588075772048</c:v>
                </c:pt>
                <c:pt idx="15731">
                  <c:v>-153.11597067372745</c:v>
                </c:pt>
                <c:pt idx="15732">
                  <c:v>-153.11603967372744</c:v>
                </c:pt>
                <c:pt idx="15733">
                  <c:v>-153.11638867372744</c:v>
                </c:pt>
                <c:pt idx="15734">
                  <c:v>-153.11692467372745</c:v>
                </c:pt>
                <c:pt idx="15735">
                  <c:v>-153.11702767372745</c:v>
                </c:pt>
                <c:pt idx="15736">
                  <c:v>-153.11742767372743</c:v>
                </c:pt>
                <c:pt idx="15737">
                  <c:v>-153.11755267372743</c:v>
                </c:pt>
                <c:pt idx="15738">
                  <c:v>-153.11764067372746</c:v>
                </c:pt>
                <c:pt idx="15739">
                  <c:v>-153.11784567372746</c:v>
                </c:pt>
                <c:pt idx="15740">
                  <c:v>-153.11794667372743</c:v>
                </c:pt>
                <c:pt idx="15741">
                  <c:v>-153.11797358973439</c:v>
                </c:pt>
                <c:pt idx="15742">
                  <c:v>-153.11812167372744</c:v>
                </c:pt>
                <c:pt idx="15743">
                  <c:v>-153.11821767372743</c:v>
                </c:pt>
                <c:pt idx="15744">
                  <c:v>-153.1182357577205</c:v>
                </c:pt>
                <c:pt idx="15745">
                  <c:v>-153.11826867372744</c:v>
                </c:pt>
                <c:pt idx="15746">
                  <c:v>-153.11828567372746</c:v>
                </c:pt>
                <c:pt idx="15747">
                  <c:v>-153.11838967372745</c:v>
                </c:pt>
                <c:pt idx="15748">
                  <c:v>-153.11851967372743</c:v>
                </c:pt>
                <c:pt idx="15749">
                  <c:v>-153.1186058417135</c:v>
                </c:pt>
                <c:pt idx="15750">
                  <c:v>-153.11874267372741</c:v>
                </c:pt>
                <c:pt idx="15751">
                  <c:v>-153.11892375772049</c:v>
                </c:pt>
                <c:pt idx="15752">
                  <c:v>-153.11908867372748</c:v>
                </c:pt>
                <c:pt idx="15753">
                  <c:v>-153.11964475772047</c:v>
                </c:pt>
                <c:pt idx="15754">
                  <c:v>-153.11965575772047</c:v>
                </c:pt>
                <c:pt idx="15755">
                  <c:v>-153.11971767372745</c:v>
                </c:pt>
                <c:pt idx="15756">
                  <c:v>-153.12000575772049</c:v>
                </c:pt>
                <c:pt idx="15757">
                  <c:v>-153.12029167372745</c:v>
                </c:pt>
                <c:pt idx="15758">
                  <c:v>-153.12032367372746</c:v>
                </c:pt>
                <c:pt idx="15759">
                  <c:v>-153.12058767372744</c:v>
                </c:pt>
                <c:pt idx="15760">
                  <c:v>-153.12082275772048</c:v>
                </c:pt>
                <c:pt idx="15761">
                  <c:v>-153.1209095897344</c:v>
                </c:pt>
                <c:pt idx="15762">
                  <c:v>-153.12146267372742</c:v>
                </c:pt>
                <c:pt idx="15763">
                  <c:v>-153.12161267372744</c:v>
                </c:pt>
                <c:pt idx="15764">
                  <c:v>-153.12174375772051</c:v>
                </c:pt>
                <c:pt idx="15765">
                  <c:v>-153.12191567372741</c:v>
                </c:pt>
                <c:pt idx="15766">
                  <c:v>-153.12202967372744</c:v>
                </c:pt>
                <c:pt idx="15767">
                  <c:v>-153.12203767372748</c:v>
                </c:pt>
                <c:pt idx="15768">
                  <c:v>-153.12219367372745</c:v>
                </c:pt>
                <c:pt idx="15769">
                  <c:v>-153.12272567372744</c:v>
                </c:pt>
                <c:pt idx="15770">
                  <c:v>-153.12274667372745</c:v>
                </c:pt>
                <c:pt idx="15771">
                  <c:v>-153.12278967372742</c:v>
                </c:pt>
                <c:pt idx="15772">
                  <c:v>-153.12297067372748</c:v>
                </c:pt>
                <c:pt idx="15773">
                  <c:v>-153.12298267372745</c:v>
                </c:pt>
                <c:pt idx="15774">
                  <c:v>-153.12326467372745</c:v>
                </c:pt>
                <c:pt idx="15775">
                  <c:v>-153.12372067372746</c:v>
                </c:pt>
                <c:pt idx="15776">
                  <c:v>-153.12385167372744</c:v>
                </c:pt>
                <c:pt idx="15777">
                  <c:v>-153.12400067372747</c:v>
                </c:pt>
                <c:pt idx="15778">
                  <c:v>-153.12403067372745</c:v>
                </c:pt>
                <c:pt idx="15779">
                  <c:v>-153.12420575772049</c:v>
                </c:pt>
                <c:pt idx="15780">
                  <c:v>-153.12435167372743</c:v>
                </c:pt>
                <c:pt idx="15781">
                  <c:v>-153.12472467372746</c:v>
                </c:pt>
                <c:pt idx="15782">
                  <c:v>-153.12485975772049</c:v>
                </c:pt>
                <c:pt idx="15783">
                  <c:v>-153.12521067372745</c:v>
                </c:pt>
                <c:pt idx="15784">
                  <c:v>-153.12552275772052</c:v>
                </c:pt>
                <c:pt idx="15785">
                  <c:v>-153.12586367372742</c:v>
                </c:pt>
                <c:pt idx="15786">
                  <c:v>-153.12605475772048</c:v>
                </c:pt>
                <c:pt idx="15787">
                  <c:v>-153.12630567372744</c:v>
                </c:pt>
                <c:pt idx="15788">
                  <c:v>-153.12661475772049</c:v>
                </c:pt>
                <c:pt idx="15789">
                  <c:v>-153.12675967372743</c:v>
                </c:pt>
                <c:pt idx="15790">
                  <c:v>-153.12737467372745</c:v>
                </c:pt>
                <c:pt idx="15791">
                  <c:v>-153.12757867372744</c:v>
                </c:pt>
                <c:pt idx="15792">
                  <c:v>-153.12769391778923</c:v>
                </c:pt>
                <c:pt idx="15793">
                  <c:v>-153.12786767372745</c:v>
                </c:pt>
                <c:pt idx="15794">
                  <c:v>-153.12797867372745</c:v>
                </c:pt>
                <c:pt idx="15795">
                  <c:v>-153.12799067372742</c:v>
                </c:pt>
                <c:pt idx="15796">
                  <c:v>-153.12827667372747</c:v>
                </c:pt>
                <c:pt idx="15797">
                  <c:v>-153.12834667372746</c:v>
                </c:pt>
                <c:pt idx="15798">
                  <c:v>-153.12837167372746</c:v>
                </c:pt>
                <c:pt idx="15799">
                  <c:v>-153.12861375772047</c:v>
                </c:pt>
                <c:pt idx="15800">
                  <c:v>-153.12875067372744</c:v>
                </c:pt>
                <c:pt idx="15801">
                  <c:v>-153.1289967577205</c:v>
                </c:pt>
                <c:pt idx="15802">
                  <c:v>-153.12935667372744</c:v>
                </c:pt>
                <c:pt idx="15803">
                  <c:v>-153.12970867372744</c:v>
                </c:pt>
                <c:pt idx="15804">
                  <c:v>-153.13010967372745</c:v>
                </c:pt>
                <c:pt idx="15805">
                  <c:v>-153.13043767372741</c:v>
                </c:pt>
                <c:pt idx="15806">
                  <c:v>-153.13103567372744</c:v>
                </c:pt>
                <c:pt idx="15807">
                  <c:v>-153.13128367372744</c:v>
                </c:pt>
                <c:pt idx="15808">
                  <c:v>-153.13132267372745</c:v>
                </c:pt>
                <c:pt idx="15809">
                  <c:v>-153.13153467372746</c:v>
                </c:pt>
                <c:pt idx="15810">
                  <c:v>-153.13153875772048</c:v>
                </c:pt>
                <c:pt idx="15811">
                  <c:v>-153.13198767372742</c:v>
                </c:pt>
                <c:pt idx="15812">
                  <c:v>-153.1320335057413</c:v>
                </c:pt>
                <c:pt idx="15813">
                  <c:v>-153.13216758973437</c:v>
                </c:pt>
                <c:pt idx="15814">
                  <c:v>-153.13218167372744</c:v>
                </c:pt>
                <c:pt idx="15815">
                  <c:v>-153.13220967372746</c:v>
                </c:pt>
                <c:pt idx="15816">
                  <c:v>-153.13233267372743</c:v>
                </c:pt>
                <c:pt idx="15817">
                  <c:v>-153.13264167372745</c:v>
                </c:pt>
                <c:pt idx="15818">
                  <c:v>-153.13283767372741</c:v>
                </c:pt>
                <c:pt idx="15819">
                  <c:v>-153.13300367372744</c:v>
                </c:pt>
                <c:pt idx="15820">
                  <c:v>-153.13322167372743</c:v>
                </c:pt>
                <c:pt idx="15821">
                  <c:v>-153.13337867372744</c:v>
                </c:pt>
                <c:pt idx="15822">
                  <c:v>-153.13393267372746</c:v>
                </c:pt>
                <c:pt idx="15823">
                  <c:v>-153.13568867372749</c:v>
                </c:pt>
                <c:pt idx="15824">
                  <c:v>-153.1360587498028</c:v>
                </c:pt>
                <c:pt idx="15825">
                  <c:v>-153.13678167372746</c:v>
                </c:pt>
                <c:pt idx="15826">
                  <c:v>-153.13688467372745</c:v>
                </c:pt>
                <c:pt idx="15827">
                  <c:v>-153.13718675772051</c:v>
                </c:pt>
                <c:pt idx="15828">
                  <c:v>-153.1373277577205</c:v>
                </c:pt>
                <c:pt idx="15829">
                  <c:v>-153.13750367372742</c:v>
                </c:pt>
                <c:pt idx="15830">
                  <c:v>-153.13755567372743</c:v>
                </c:pt>
                <c:pt idx="15831">
                  <c:v>-153.13852875772051</c:v>
                </c:pt>
                <c:pt idx="15832">
                  <c:v>-153.13865767372744</c:v>
                </c:pt>
                <c:pt idx="15833">
                  <c:v>-153.13876775772047</c:v>
                </c:pt>
                <c:pt idx="15834">
                  <c:v>-153.13885267372746</c:v>
                </c:pt>
                <c:pt idx="15835">
                  <c:v>-153.13922567372745</c:v>
                </c:pt>
                <c:pt idx="15836">
                  <c:v>-153.13945567372744</c:v>
                </c:pt>
                <c:pt idx="15837">
                  <c:v>-153.13951467372743</c:v>
                </c:pt>
                <c:pt idx="15838">
                  <c:v>-153.1397257577205</c:v>
                </c:pt>
                <c:pt idx="15839">
                  <c:v>-153.13989875772049</c:v>
                </c:pt>
                <c:pt idx="15840">
                  <c:v>-153.13997775772049</c:v>
                </c:pt>
                <c:pt idx="15841">
                  <c:v>-153.14046867372741</c:v>
                </c:pt>
                <c:pt idx="15842">
                  <c:v>-153.14073767372744</c:v>
                </c:pt>
                <c:pt idx="15843">
                  <c:v>-153.14079575772047</c:v>
                </c:pt>
                <c:pt idx="15844">
                  <c:v>-153.14144617768545</c:v>
                </c:pt>
                <c:pt idx="15845">
                  <c:v>-153.14148867372748</c:v>
                </c:pt>
                <c:pt idx="15846">
                  <c:v>-153.14164767372742</c:v>
                </c:pt>
                <c:pt idx="15847">
                  <c:v>-153.14166567372746</c:v>
                </c:pt>
                <c:pt idx="15848">
                  <c:v>-153.14209767372748</c:v>
                </c:pt>
                <c:pt idx="15849">
                  <c:v>-153.14216367372745</c:v>
                </c:pt>
                <c:pt idx="15850">
                  <c:v>-153.14252667372745</c:v>
                </c:pt>
                <c:pt idx="15851">
                  <c:v>-153.14278275772051</c:v>
                </c:pt>
                <c:pt idx="15852">
                  <c:v>-153.14289275772052</c:v>
                </c:pt>
                <c:pt idx="15853">
                  <c:v>-153.14327067372747</c:v>
                </c:pt>
                <c:pt idx="15854">
                  <c:v>-153.14358967372743</c:v>
                </c:pt>
                <c:pt idx="15855">
                  <c:v>-153.14367267372745</c:v>
                </c:pt>
                <c:pt idx="15856">
                  <c:v>-153.1436877577205</c:v>
                </c:pt>
                <c:pt idx="15857">
                  <c:v>-153.14374967372746</c:v>
                </c:pt>
                <c:pt idx="15858">
                  <c:v>-153.14394167372745</c:v>
                </c:pt>
                <c:pt idx="15859">
                  <c:v>-153.14398167372741</c:v>
                </c:pt>
                <c:pt idx="15860">
                  <c:v>-153.1448677577205</c:v>
                </c:pt>
                <c:pt idx="15861">
                  <c:v>-153.14495867372744</c:v>
                </c:pt>
                <c:pt idx="15862">
                  <c:v>-153.14499675772049</c:v>
                </c:pt>
                <c:pt idx="15863">
                  <c:v>-153.14518567372744</c:v>
                </c:pt>
                <c:pt idx="15864">
                  <c:v>-153.14530367372745</c:v>
                </c:pt>
                <c:pt idx="15865">
                  <c:v>-153.14532067372741</c:v>
                </c:pt>
                <c:pt idx="15866">
                  <c:v>-153.14532109369247</c:v>
                </c:pt>
                <c:pt idx="15867">
                  <c:v>-153.14533675772051</c:v>
                </c:pt>
                <c:pt idx="15868">
                  <c:v>-153.14552867372743</c:v>
                </c:pt>
                <c:pt idx="15869">
                  <c:v>-153.14622267372744</c:v>
                </c:pt>
                <c:pt idx="15870">
                  <c:v>-153.14670067372745</c:v>
                </c:pt>
                <c:pt idx="15871">
                  <c:v>-153.14691667372745</c:v>
                </c:pt>
                <c:pt idx="15872">
                  <c:v>-153.14709767372742</c:v>
                </c:pt>
                <c:pt idx="15873">
                  <c:v>-153.14769775772047</c:v>
                </c:pt>
                <c:pt idx="15874">
                  <c:v>-153.14801167372741</c:v>
                </c:pt>
                <c:pt idx="15875">
                  <c:v>-153.14865767372743</c:v>
                </c:pt>
                <c:pt idx="15876">
                  <c:v>-153.14876367372744</c:v>
                </c:pt>
                <c:pt idx="15877">
                  <c:v>-153.14883475772046</c:v>
                </c:pt>
                <c:pt idx="15878">
                  <c:v>-153.14888875772047</c:v>
                </c:pt>
                <c:pt idx="15879">
                  <c:v>-153.1489667577205</c:v>
                </c:pt>
                <c:pt idx="15880">
                  <c:v>-153.14921667372744</c:v>
                </c:pt>
                <c:pt idx="15881">
                  <c:v>-153.14921975772052</c:v>
                </c:pt>
                <c:pt idx="15882">
                  <c:v>-153.14925067372744</c:v>
                </c:pt>
                <c:pt idx="15883">
                  <c:v>-153.14964267372744</c:v>
                </c:pt>
                <c:pt idx="15884">
                  <c:v>-153.14995767372744</c:v>
                </c:pt>
                <c:pt idx="15885">
                  <c:v>-153.15010067372742</c:v>
                </c:pt>
                <c:pt idx="15886">
                  <c:v>-153.15018275772047</c:v>
                </c:pt>
                <c:pt idx="15887">
                  <c:v>-153.15091475772047</c:v>
                </c:pt>
                <c:pt idx="15888">
                  <c:v>-153.15138767372744</c:v>
                </c:pt>
                <c:pt idx="15889">
                  <c:v>-153.15208267372745</c:v>
                </c:pt>
                <c:pt idx="15890">
                  <c:v>-153.15217167372745</c:v>
                </c:pt>
                <c:pt idx="15891">
                  <c:v>-153.15286867372745</c:v>
                </c:pt>
                <c:pt idx="15892">
                  <c:v>-153.15308467372745</c:v>
                </c:pt>
                <c:pt idx="15893">
                  <c:v>-153.15329267372741</c:v>
                </c:pt>
                <c:pt idx="15894">
                  <c:v>-153.15355267372743</c:v>
                </c:pt>
                <c:pt idx="15895">
                  <c:v>-153.15356767372745</c:v>
                </c:pt>
                <c:pt idx="15896">
                  <c:v>-153.15440767372743</c:v>
                </c:pt>
                <c:pt idx="15897">
                  <c:v>-153.15445175772049</c:v>
                </c:pt>
                <c:pt idx="15898">
                  <c:v>-153.15446667372748</c:v>
                </c:pt>
                <c:pt idx="15899">
                  <c:v>-153.15462267372743</c:v>
                </c:pt>
                <c:pt idx="15900">
                  <c:v>-153.15469067372746</c:v>
                </c:pt>
                <c:pt idx="15901">
                  <c:v>-153.15484267372742</c:v>
                </c:pt>
                <c:pt idx="15902">
                  <c:v>-153.15485667372744</c:v>
                </c:pt>
                <c:pt idx="15903">
                  <c:v>-153.1550105057413</c:v>
                </c:pt>
                <c:pt idx="15904">
                  <c:v>-153.15520567372747</c:v>
                </c:pt>
                <c:pt idx="15905">
                  <c:v>-153.15533667372745</c:v>
                </c:pt>
                <c:pt idx="15906">
                  <c:v>-153.15564967372745</c:v>
                </c:pt>
                <c:pt idx="15907">
                  <c:v>-153.15574367372741</c:v>
                </c:pt>
                <c:pt idx="15908">
                  <c:v>-153.15609367372747</c:v>
                </c:pt>
                <c:pt idx="15909">
                  <c:v>-153.15672967372745</c:v>
                </c:pt>
                <c:pt idx="15910">
                  <c:v>-153.15685067372743</c:v>
                </c:pt>
                <c:pt idx="15911">
                  <c:v>-153.15688067372744</c:v>
                </c:pt>
                <c:pt idx="15912">
                  <c:v>-153.15730967372741</c:v>
                </c:pt>
                <c:pt idx="15913">
                  <c:v>-153.15767767372745</c:v>
                </c:pt>
                <c:pt idx="15914">
                  <c:v>-153.15775967372741</c:v>
                </c:pt>
                <c:pt idx="15915">
                  <c:v>-153.15808275772048</c:v>
                </c:pt>
                <c:pt idx="15916">
                  <c:v>-153.15817767372744</c:v>
                </c:pt>
                <c:pt idx="15917">
                  <c:v>-153.15820808577564</c:v>
                </c:pt>
                <c:pt idx="15918">
                  <c:v>-153.15912967372745</c:v>
                </c:pt>
                <c:pt idx="15919">
                  <c:v>-153.15925567372742</c:v>
                </c:pt>
                <c:pt idx="15920">
                  <c:v>-153.15972767372745</c:v>
                </c:pt>
                <c:pt idx="15921">
                  <c:v>-153.16024967372744</c:v>
                </c:pt>
                <c:pt idx="15922">
                  <c:v>-153.16035367372746</c:v>
                </c:pt>
                <c:pt idx="15923">
                  <c:v>-153.16041367372745</c:v>
                </c:pt>
                <c:pt idx="15924">
                  <c:v>-153.16062267372746</c:v>
                </c:pt>
                <c:pt idx="15925">
                  <c:v>-153.16076167372745</c:v>
                </c:pt>
                <c:pt idx="15926">
                  <c:v>-153.16103075772051</c:v>
                </c:pt>
                <c:pt idx="15927">
                  <c:v>-153.16115967372747</c:v>
                </c:pt>
                <c:pt idx="15928">
                  <c:v>-153.16118067372744</c:v>
                </c:pt>
                <c:pt idx="15929">
                  <c:v>-153.16120767372743</c:v>
                </c:pt>
                <c:pt idx="15930">
                  <c:v>-153.16121167372745</c:v>
                </c:pt>
                <c:pt idx="15931">
                  <c:v>-153.16203667372741</c:v>
                </c:pt>
                <c:pt idx="15932">
                  <c:v>-153.16229967372746</c:v>
                </c:pt>
                <c:pt idx="15933">
                  <c:v>-153.16257667372744</c:v>
                </c:pt>
                <c:pt idx="15934">
                  <c:v>-153.16266767372747</c:v>
                </c:pt>
                <c:pt idx="15935">
                  <c:v>-153.1628467577205</c:v>
                </c:pt>
                <c:pt idx="15936">
                  <c:v>-153.16287167372744</c:v>
                </c:pt>
                <c:pt idx="15937">
                  <c:v>-153.16311067372749</c:v>
                </c:pt>
                <c:pt idx="15938">
                  <c:v>-153.16356167372746</c:v>
                </c:pt>
                <c:pt idx="15939">
                  <c:v>-153.16366467372748</c:v>
                </c:pt>
                <c:pt idx="15940">
                  <c:v>-153.16441267372744</c:v>
                </c:pt>
                <c:pt idx="15941">
                  <c:v>-153.16467467372743</c:v>
                </c:pt>
                <c:pt idx="15942">
                  <c:v>-153.16494167372741</c:v>
                </c:pt>
                <c:pt idx="15943">
                  <c:v>-153.16512175772047</c:v>
                </c:pt>
                <c:pt idx="15944">
                  <c:v>-153.16534567372744</c:v>
                </c:pt>
                <c:pt idx="15945">
                  <c:v>-153.16657667372743</c:v>
                </c:pt>
                <c:pt idx="15946">
                  <c:v>-153.16705367372742</c:v>
                </c:pt>
                <c:pt idx="15947">
                  <c:v>-153.16711875772052</c:v>
                </c:pt>
                <c:pt idx="15948">
                  <c:v>-153.16719067372745</c:v>
                </c:pt>
                <c:pt idx="15949">
                  <c:v>-153.16752267372743</c:v>
                </c:pt>
                <c:pt idx="15950">
                  <c:v>-153.16768467372745</c:v>
                </c:pt>
                <c:pt idx="15951">
                  <c:v>-153.16776867372744</c:v>
                </c:pt>
                <c:pt idx="15952">
                  <c:v>-153.16865375772051</c:v>
                </c:pt>
                <c:pt idx="15953">
                  <c:v>-153.16869767372745</c:v>
                </c:pt>
                <c:pt idx="15954">
                  <c:v>-153.16878167372744</c:v>
                </c:pt>
                <c:pt idx="15955">
                  <c:v>-153.16881567372744</c:v>
                </c:pt>
                <c:pt idx="15956">
                  <c:v>-153.16906467372741</c:v>
                </c:pt>
                <c:pt idx="15957">
                  <c:v>-153.17027467372745</c:v>
                </c:pt>
                <c:pt idx="15958">
                  <c:v>-153.17043667372744</c:v>
                </c:pt>
                <c:pt idx="15959">
                  <c:v>-153.17108267372745</c:v>
                </c:pt>
                <c:pt idx="15960">
                  <c:v>-153.17119467372746</c:v>
                </c:pt>
                <c:pt idx="15961">
                  <c:v>-153.17137375772052</c:v>
                </c:pt>
                <c:pt idx="15962">
                  <c:v>-153.17142367372745</c:v>
                </c:pt>
                <c:pt idx="15963">
                  <c:v>-153.17249275772048</c:v>
                </c:pt>
                <c:pt idx="15964">
                  <c:v>-153.17290167372744</c:v>
                </c:pt>
                <c:pt idx="15965">
                  <c:v>-153.17308767372742</c:v>
                </c:pt>
                <c:pt idx="15966">
                  <c:v>-153.17310167372744</c:v>
                </c:pt>
                <c:pt idx="15967">
                  <c:v>-153.17314867372747</c:v>
                </c:pt>
                <c:pt idx="15968">
                  <c:v>-153.17330675772047</c:v>
                </c:pt>
                <c:pt idx="15969">
                  <c:v>-153.17359367372745</c:v>
                </c:pt>
                <c:pt idx="15970">
                  <c:v>-153.17382567372744</c:v>
                </c:pt>
                <c:pt idx="15971">
                  <c:v>-153.17394067372746</c:v>
                </c:pt>
                <c:pt idx="15972">
                  <c:v>-153.17424767372745</c:v>
                </c:pt>
                <c:pt idx="15973">
                  <c:v>-153.17431567372745</c:v>
                </c:pt>
                <c:pt idx="15974">
                  <c:v>-153.17437367372744</c:v>
                </c:pt>
                <c:pt idx="15975">
                  <c:v>-153.17459275772049</c:v>
                </c:pt>
                <c:pt idx="15976">
                  <c:v>-153.17467867372744</c:v>
                </c:pt>
                <c:pt idx="15977">
                  <c:v>-153.17540067372744</c:v>
                </c:pt>
                <c:pt idx="15978">
                  <c:v>-153.17548875772047</c:v>
                </c:pt>
                <c:pt idx="15979">
                  <c:v>-153.17568567372743</c:v>
                </c:pt>
                <c:pt idx="15980">
                  <c:v>-153.17576167372744</c:v>
                </c:pt>
                <c:pt idx="15981">
                  <c:v>-153.17587467372744</c:v>
                </c:pt>
                <c:pt idx="15982">
                  <c:v>-153.17613667372743</c:v>
                </c:pt>
                <c:pt idx="15983">
                  <c:v>-153.17650967372745</c:v>
                </c:pt>
                <c:pt idx="15984">
                  <c:v>-153.17673867372744</c:v>
                </c:pt>
                <c:pt idx="15985">
                  <c:v>-153.17717475772048</c:v>
                </c:pt>
                <c:pt idx="15986">
                  <c:v>-153.17719567372743</c:v>
                </c:pt>
                <c:pt idx="15987">
                  <c:v>-153.17726375772048</c:v>
                </c:pt>
                <c:pt idx="15988">
                  <c:v>-153.17732567372741</c:v>
                </c:pt>
                <c:pt idx="15989">
                  <c:v>-153.17742867372741</c:v>
                </c:pt>
                <c:pt idx="15990">
                  <c:v>-153.17757467372743</c:v>
                </c:pt>
                <c:pt idx="15991">
                  <c:v>-153.17766367372744</c:v>
                </c:pt>
                <c:pt idx="15992">
                  <c:v>-153.17809767372745</c:v>
                </c:pt>
                <c:pt idx="15993">
                  <c:v>-153.17846167372744</c:v>
                </c:pt>
                <c:pt idx="15994">
                  <c:v>-153.18003967372744</c:v>
                </c:pt>
                <c:pt idx="15995">
                  <c:v>-153.18004367372743</c:v>
                </c:pt>
                <c:pt idx="15996">
                  <c:v>-153.18010467372741</c:v>
                </c:pt>
                <c:pt idx="15997">
                  <c:v>-153.18022667372745</c:v>
                </c:pt>
                <c:pt idx="15998">
                  <c:v>-153.18086367372746</c:v>
                </c:pt>
                <c:pt idx="15999">
                  <c:v>-153.18111575772051</c:v>
                </c:pt>
                <c:pt idx="16000">
                  <c:v>-153.18143267372741</c:v>
                </c:pt>
                <c:pt idx="16001">
                  <c:v>-153.18169875772048</c:v>
                </c:pt>
                <c:pt idx="16002">
                  <c:v>-153.18181667372744</c:v>
                </c:pt>
                <c:pt idx="16003">
                  <c:v>-153.18331267372744</c:v>
                </c:pt>
                <c:pt idx="16004">
                  <c:v>-153.18338567372746</c:v>
                </c:pt>
                <c:pt idx="16005">
                  <c:v>-153.18375867372745</c:v>
                </c:pt>
                <c:pt idx="16006">
                  <c:v>-153.18423667372744</c:v>
                </c:pt>
                <c:pt idx="16007">
                  <c:v>-153.18428667372746</c:v>
                </c:pt>
                <c:pt idx="16008">
                  <c:v>-153.1846757577205</c:v>
                </c:pt>
                <c:pt idx="16009">
                  <c:v>-153.18512467372744</c:v>
                </c:pt>
                <c:pt idx="16010">
                  <c:v>-153.18512475772047</c:v>
                </c:pt>
                <c:pt idx="16011">
                  <c:v>-153.18521667372744</c:v>
                </c:pt>
                <c:pt idx="16012">
                  <c:v>-153.18542075772046</c:v>
                </c:pt>
                <c:pt idx="16013">
                  <c:v>-153.18544567372743</c:v>
                </c:pt>
                <c:pt idx="16014">
                  <c:v>-153.18556167372745</c:v>
                </c:pt>
                <c:pt idx="16015">
                  <c:v>-153.18556367372744</c:v>
                </c:pt>
                <c:pt idx="16016">
                  <c:v>-153.18606067372744</c:v>
                </c:pt>
                <c:pt idx="16017">
                  <c:v>-153.18618967372748</c:v>
                </c:pt>
                <c:pt idx="16018">
                  <c:v>-153.18625667372746</c:v>
                </c:pt>
                <c:pt idx="16019">
                  <c:v>-153.18673375772048</c:v>
                </c:pt>
                <c:pt idx="16020">
                  <c:v>-153.18700567372744</c:v>
                </c:pt>
                <c:pt idx="16021">
                  <c:v>-153.18706875772051</c:v>
                </c:pt>
                <c:pt idx="16022">
                  <c:v>-153.18741775772051</c:v>
                </c:pt>
                <c:pt idx="16023">
                  <c:v>-153.18761675772049</c:v>
                </c:pt>
                <c:pt idx="16024">
                  <c:v>-153.18807675772047</c:v>
                </c:pt>
                <c:pt idx="16025">
                  <c:v>-153.18819967372744</c:v>
                </c:pt>
                <c:pt idx="16026">
                  <c:v>-153.18836767372747</c:v>
                </c:pt>
                <c:pt idx="16027">
                  <c:v>-153.18841175772047</c:v>
                </c:pt>
                <c:pt idx="16028">
                  <c:v>-153.18859575772046</c:v>
                </c:pt>
                <c:pt idx="16029">
                  <c:v>-153.18872267372745</c:v>
                </c:pt>
                <c:pt idx="16030">
                  <c:v>-153.18897867372743</c:v>
                </c:pt>
                <c:pt idx="16031">
                  <c:v>-153.18901967372742</c:v>
                </c:pt>
                <c:pt idx="16032">
                  <c:v>-153.18920367372743</c:v>
                </c:pt>
                <c:pt idx="16033">
                  <c:v>-153.18922767372743</c:v>
                </c:pt>
                <c:pt idx="16034">
                  <c:v>-153.18925075772052</c:v>
                </c:pt>
                <c:pt idx="16035">
                  <c:v>-153.18944867372744</c:v>
                </c:pt>
                <c:pt idx="16036">
                  <c:v>-153.18954867372744</c:v>
                </c:pt>
                <c:pt idx="16037">
                  <c:v>-153.18978175772048</c:v>
                </c:pt>
                <c:pt idx="16038">
                  <c:v>-153.18990867372742</c:v>
                </c:pt>
                <c:pt idx="16039">
                  <c:v>-153.19029175772047</c:v>
                </c:pt>
                <c:pt idx="16040">
                  <c:v>-153.19066067372745</c:v>
                </c:pt>
                <c:pt idx="16041">
                  <c:v>-153.19088375772051</c:v>
                </c:pt>
                <c:pt idx="16042">
                  <c:v>-153.19096267372746</c:v>
                </c:pt>
                <c:pt idx="16043">
                  <c:v>-153.19127975772051</c:v>
                </c:pt>
                <c:pt idx="16044">
                  <c:v>-153.19129675772049</c:v>
                </c:pt>
                <c:pt idx="16045">
                  <c:v>-153.19144567372746</c:v>
                </c:pt>
                <c:pt idx="16046">
                  <c:v>-153.19163275772047</c:v>
                </c:pt>
                <c:pt idx="16047">
                  <c:v>-153.19171367372743</c:v>
                </c:pt>
                <c:pt idx="16048">
                  <c:v>-153.19259383379605</c:v>
                </c:pt>
                <c:pt idx="16049">
                  <c:v>-153.19263275772047</c:v>
                </c:pt>
                <c:pt idx="16050">
                  <c:v>-153.19288067372744</c:v>
                </c:pt>
                <c:pt idx="16051">
                  <c:v>-153.19420067372741</c:v>
                </c:pt>
                <c:pt idx="16052">
                  <c:v>-153.19482467372745</c:v>
                </c:pt>
                <c:pt idx="16053">
                  <c:v>-153.19486667372743</c:v>
                </c:pt>
                <c:pt idx="16054">
                  <c:v>-153.19487867372746</c:v>
                </c:pt>
                <c:pt idx="16055">
                  <c:v>-153.19488667372747</c:v>
                </c:pt>
                <c:pt idx="16056">
                  <c:v>-153.19492375772049</c:v>
                </c:pt>
                <c:pt idx="16057">
                  <c:v>-153.19537767372742</c:v>
                </c:pt>
                <c:pt idx="16058">
                  <c:v>-153.19607067372743</c:v>
                </c:pt>
                <c:pt idx="16059">
                  <c:v>-153.19645167372744</c:v>
                </c:pt>
                <c:pt idx="16060">
                  <c:v>-153.19663567372746</c:v>
                </c:pt>
                <c:pt idx="16061">
                  <c:v>-153.19668375772051</c:v>
                </c:pt>
                <c:pt idx="16062">
                  <c:v>-153.19678867372744</c:v>
                </c:pt>
                <c:pt idx="16063">
                  <c:v>-153.19697367372746</c:v>
                </c:pt>
                <c:pt idx="16064">
                  <c:v>-153.19705767372744</c:v>
                </c:pt>
                <c:pt idx="16065">
                  <c:v>-153.19783567372747</c:v>
                </c:pt>
                <c:pt idx="16066">
                  <c:v>-153.19803067372746</c:v>
                </c:pt>
                <c:pt idx="16067">
                  <c:v>-153.19804375772048</c:v>
                </c:pt>
                <c:pt idx="16068">
                  <c:v>-153.19829867372744</c:v>
                </c:pt>
                <c:pt idx="16069">
                  <c:v>-153.19830167372746</c:v>
                </c:pt>
                <c:pt idx="16070">
                  <c:v>-153.19887367372743</c:v>
                </c:pt>
                <c:pt idx="16071">
                  <c:v>-153.19890550574129</c:v>
                </c:pt>
                <c:pt idx="16072">
                  <c:v>-153.19900758181626</c:v>
                </c:pt>
                <c:pt idx="16073">
                  <c:v>-153.19936267372745</c:v>
                </c:pt>
                <c:pt idx="16074">
                  <c:v>-153.1996227577205</c:v>
                </c:pt>
                <c:pt idx="16075">
                  <c:v>-153.20009275772048</c:v>
                </c:pt>
                <c:pt idx="16076">
                  <c:v>-153.2001777577205</c:v>
                </c:pt>
                <c:pt idx="16077">
                  <c:v>-153.20069267372745</c:v>
                </c:pt>
                <c:pt idx="16078">
                  <c:v>-153.20086667372746</c:v>
                </c:pt>
                <c:pt idx="16079">
                  <c:v>-153.20092267372743</c:v>
                </c:pt>
                <c:pt idx="16080">
                  <c:v>-153.20092975772047</c:v>
                </c:pt>
                <c:pt idx="16081">
                  <c:v>-153.20161267372742</c:v>
                </c:pt>
                <c:pt idx="16082">
                  <c:v>-153.20198267372746</c:v>
                </c:pt>
                <c:pt idx="16083">
                  <c:v>-153.20206775772047</c:v>
                </c:pt>
                <c:pt idx="16084">
                  <c:v>-153.20213867372746</c:v>
                </c:pt>
                <c:pt idx="16085">
                  <c:v>-153.20229367372744</c:v>
                </c:pt>
                <c:pt idx="16086">
                  <c:v>-153.20229575772049</c:v>
                </c:pt>
                <c:pt idx="16087">
                  <c:v>-153.20255067372744</c:v>
                </c:pt>
                <c:pt idx="16088">
                  <c:v>-153.20266467372744</c:v>
                </c:pt>
                <c:pt idx="16089">
                  <c:v>-153.20283367372744</c:v>
                </c:pt>
                <c:pt idx="16090">
                  <c:v>-153.20296383379602</c:v>
                </c:pt>
                <c:pt idx="16091">
                  <c:v>-153.20367067372746</c:v>
                </c:pt>
                <c:pt idx="16092">
                  <c:v>-153.20368667372745</c:v>
                </c:pt>
                <c:pt idx="16093">
                  <c:v>-153.20407267372741</c:v>
                </c:pt>
                <c:pt idx="16094">
                  <c:v>-153.20481642174821</c:v>
                </c:pt>
                <c:pt idx="16095">
                  <c:v>-153.20525167372745</c:v>
                </c:pt>
                <c:pt idx="16096">
                  <c:v>-153.20557575772048</c:v>
                </c:pt>
                <c:pt idx="16097">
                  <c:v>-153.20561650574129</c:v>
                </c:pt>
                <c:pt idx="16098">
                  <c:v>-153.20562067372742</c:v>
                </c:pt>
                <c:pt idx="16099">
                  <c:v>-153.20604967372745</c:v>
                </c:pt>
                <c:pt idx="16100">
                  <c:v>-153.20626875772047</c:v>
                </c:pt>
                <c:pt idx="16101">
                  <c:v>-153.20684075772047</c:v>
                </c:pt>
                <c:pt idx="16102">
                  <c:v>-153.20687767372743</c:v>
                </c:pt>
                <c:pt idx="16103">
                  <c:v>-153.20688375772048</c:v>
                </c:pt>
                <c:pt idx="16104">
                  <c:v>-153.20717467372745</c:v>
                </c:pt>
                <c:pt idx="16105">
                  <c:v>-153.20784875772051</c:v>
                </c:pt>
                <c:pt idx="16106">
                  <c:v>-153.20793767372746</c:v>
                </c:pt>
                <c:pt idx="16107">
                  <c:v>-153.20839675772046</c:v>
                </c:pt>
                <c:pt idx="16108">
                  <c:v>-153.20863467372743</c:v>
                </c:pt>
                <c:pt idx="16109">
                  <c:v>-153.20878667372745</c:v>
                </c:pt>
                <c:pt idx="16110">
                  <c:v>-153.20936267372741</c:v>
                </c:pt>
                <c:pt idx="16111">
                  <c:v>-153.20954275772047</c:v>
                </c:pt>
                <c:pt idx="16112">
                  <c:v>-153.20966367372745</c:v>
                </c:pt>
                <c:pt idx="16113">
                  <c:v>-153.20969867372742</c:v>
                </c:pt>
                <c:pt idx="16114">
                  <c:v>-153.20984367372745</c:v>
                </c:pt>
                <c:pt idx="16115">
                  <c:v>-153.20991367372744</c:v>
                </c:pt>
                <c:pt idx="16116">
                  <c:v>-153.21037967372746</c:v>
                </c:pt>
                <c:pt idx="16117">
                  <c:v>-153.21039867372744</c:v>
                </c:pt>
                <c:pt idx="16118">
                  <c:v>-153.21101167372746</c:v>
                </c:pt>
                <c:pt idx="16119">
                  <c:v>-153.21110067372746</c:v>
                </c:pt>
                <c:pt idx="16120">
                  <c:v>-153.21120116976883</c:v>
                </c:pt>
                <c:pt idx="16121">
                  <c:v>-153.2112777577205</c:v>
                </c:pt>
                <c:pt idx="16122">
                  <c:v>-153.21148467372745</c:v>
                </c:pt>
                <c:pt idx="16123">
                  <c:v>-153.21152267372744</c:v>
                </c:pt>
                <c:pt idx="16124">
                  <c:v>-153.21152867372743</c:v>
                </c:pt>
                <c:pt idx="16125">
                  <c:v>-153.21189667372747</c:v>
                </c:pt>
                <c:pt idx="16126">
                  <c:v>-153.21236467372745</c:v>
                </c:pt>
                <c:pt idx="16127">
                  <c:v>-153.21245375772048</c:v>
                </c:pt>
                <c:pt idx="16128">
                  <c:v>-153.21263267372746</c:v>
                </c:pt>
                <c:pt idx="16129">
                  <c:v>-153.21264267372743</c:v>
                </c:pt>
                <c:pt idx="16130">
                  <c:v>-153.21285867372745</c:v>
                </c:pt>
                <c:pt idx="16131">
                  <c:v>-153.21306467372747</c:v>
                </c:pt>
                <c:pt idx="16132">
                  <c:v>-153.21328867372745</c:v>
                </c:pt>
                <c:pt idx="16133">
                  <c:v>-153.21422267372748</c:v>
                </c:pt>
                <c:pt idx="16134">
                  <c:v>-153.21426767372745</c:v>
                </c:pt>
                <c:pt idx="16135">
                  <c:v>-153.21430467372744</c:v>
                </c:pt>
                <c:pt idx="16136">
                  <c:v>-153.21455067372742</c:v>
                </c:pt>
                <c:pt idx="16137">
                  <c:v>-153.21455375772047</c:v>
                </c:pt>
                <c:pt idx="16138">
                  <c:v>-153.21458967372743</c:v>
                </c:pt>
                <c:pt idx="16139">
                  <c:v>-153.21474867372746</c:v>
                </c:pt>
                <c:pt idx="16140">
                  <c:v>-153.21548667372744</c:v>
                </c:pt>
                <c:pt idx="16141">
                  <c:v>-153.21559775772047</c:v>
                </c:pt>
                <c:pt idx="16142">
                  <c:v>-153.21574367372745</c:v>
                </c:pt>
                <c:pt idx="16143">
                  <c:v>-153.21587967372744</c:v>
                </c:pt>
                <c:pt idx="16144">
                  <c:v>-153.21591875772049</c:v>
                </c:pt>
                <c:pt idx="16145">
                  <c:v>-153.21665667372744</c:v>
                </c:pt>
                <c:pt idx="16146">
                  <c:v>-153.21679167372741</c:v>
                </c:pt>
                <c:pt idx="16147">
                  <c:v>-153.21690867372746</c:v>
                </c:pt>
                <c:pt idx="16148">
                  <c:v>-153.21713567372746</c:v>
                </c:pt>
                <c:pt idx="16149">
                  <c:v>-153.21741875772051</c:v>
                </c:pt>
                <c:pt idx="16150">
                  <c:v>-153.21754767372744</c:v>
                </c:pt>
                <c:pt idx="16151">
                  <c:v>-153.21757467372746</c:v>
                </c:pt>
                <c:pt idx="16152">
                  <c:v>-153.21783475772048</c:v>
                </c:pt>
                <c:pt idx="16153">
                  <c:v>-153.21784867372745</c:v>
                </c:pt>
                <c:pt idx="16154">
                  <c:v>-153.21811367372743</c:v>
                </c:pt>
                <c:pt idx="16155">
                  <c:v>-153.2182197577205</c:v>
                </c:pt>
                <c:pt idx="16156">
                  <c:v>-153.21849267372744</c:v>
                </c:pt>
                <c:pt idx="16157">
                  <c:v>-153.21931767372746</c:v>
                </c:pt>
                <c:pt idx="16158">
                  <c:v>-153.21940367372744</c:v>
                </c:pt>
                <c:pt idx="16159">
                  <c:v>-153.21979967372744</c:v>
                </c:pt>
                <c:pt idx="16160">
                  <c:v>-153.22044967372742</c:v>
                </c:pt>
                <c:pt idx="16161">
                  <c:v>-153.22047067372748</c:v>
                </c:pt>
                <c:pt idx="16162">
                  <c:v>-153.22073667372746</c:v>
                </c:pt>
                <c:pt idx="16163">
                  <c:v>-153.22081775772051</c:v>
                </c:pt>
                <c:pt idx="16164">
                  <c:v>-153.22114867372744</c:v>
                </c:pt>
                <c:pt idx="16165">
                  <c:v>-153.22164275772047</c:v>
                </c:pt>
                <c:pt idx="16166">
                  <c:v>-153.22208875772051</c:v>
                </c:pt>
                <c:pt idx="16167">
                  <c:v>-153.22226567372743</c:v>
                </c:pt>
                <c:pt idx="16168">
                  <c:v>-153.22274967372744</c:v>
                </c:pt>
                <c:pt idx="16169">
                  <c:v>-153.22315467372744</c:v>
                </c:pt>
                <c:pt idx="16170">
                  <c:v>-153.22328467372745</c:v>
                </c:pt>
                <c:pt idx="16171">
                  <c:v>-153.22335867372743</c:v>
                </c:pt>
                <c:pt idx="16172">
                  <c:v>-153.22429275772049</c:v>
                </c:pt>
                <c:pt idx="16173">
                  <c:v>-153.22479567372741</c:v>
                </c:pt>
                <c:pt idx="16174">
                  <c:v>-153.22483267372743</c:v>
                </c:pt>
                <c:pt idx="16175">
                  <c:v>-153.22491367372746</c:v>
                </c:pt>
                <c:pt idx="16176">
                  <c:v>-153.22493067372744</c:v>
                </c:pt>
                <c:pt idx="16177">
                  <c:v>-153.22494267372744</c:v>
                </c:pt>
                <c:pt idx="16178">
                  <c:v>-153.22496367372744</c:v>
                </c:pt>
                <c:pt idx="16179">
                  <c:v>-153.22496867372746</c:v>
                </c:pt>
                <c:pt idx="16180">
                  <c:v>-153.22503767372748</c:v>
                </c:pt>
                <c:pt idx="16181">
                  <c:v>-153.22522567372744</c:v>
                </c:pt>
                <c:pt idx="16182">
                  <c:v>-153.22567767372743</c:v>
                </c:pt>
                <c:pt idx="16183">
                  <c:v>-153.22590133775509</c:v>
                </c:pt>
                <c:pt idx="16184">
                  <c:v>-153.22616667372745</c:v>
                </c:pt>
                <c:pt idx="16185">
                  <c:v>-153.22643975772047</c:v>
                </c:pt>
                <c:pt idx="16186">
                  <c:v>-153.22647567372744</c:v>
                </c:pt>
                <c:pt idx="16187">
                  <c:v>-153.2267696737274</c:v>
                </c:pt>
                <c:pt idx="16188">
                  <c:v>-153.2268146737274</c:v>
                </c:pt>
                <c:pt idx="16189">
                  <c:v>-153.22713575772048</c:v>
                </c:pt>
                <c:pt idx="16190">
                  <c:v>-153.22743967372745</c:v>
                </c:pt>
                <c:pt idx="16191">
                  <c:v>-153.22749367372748</c:v>
                </c:pt>
                <c:pt idx="16192">
                  <c:v>-153.22757475772048</c:v>
                </c:pt>
                <c:pt idx="16193">
                  <c:v>-153.22771767372748</c:v>
                </c:pt>
                <c:pt idx="16194">
                  <c:v>-153.22788575772049</c:v>
                </c:pt>
                <c:pt idx="16195">
                  <c:v>-153.22796049782295</c:v>
                </c:pt>
                <c:pt idx="16196">
                  <c:v>-153.22831967372741</c:v>
                </c:pt>
                <c:pt idx="16197">
                  <c:v>-153.22857267372746</c:v>
                </c:pt>
                <c:pt idx="16198">
                  <c:v>-153.22886067372744</c:v>
                </c:pt>
                <c:pt idx="16199">
                  <c:v>-153.22890167372745</c:v>
                </c:pt>
                <c:pt idx="16200">
                  <c:v>-153.22897467372744</c:v>
                </c:pt>
                <c:pt idx="16201">
                  <c:v>-153.22897667372746</c:v>
                </c:pt>
                <c:pt idx="16202">
                  <c:v>-153.22901367372745</c:v>
                </c:pt>
                <c:pt idx="16203">
                  <c:v>-153.22928375772048</c:v>
                </c:pt>
                <c:pt idx="16204">
                  <c:v>-153.22987567372743</c:v>
                </c:pt>
                <c:pt idx="16205">
                  <c:v>-153.22993067372744</c:v>
                </c:pt>
                <c:pt idx="16206">
                  <c:v>-153.23000967372747</c:v>
                </c:pt>
                <c:pt idx="16207">
                  <c:v>-153.23009175772049</c:v>
                </c:pt>
                <c:pt idx="16208">
                  <c:v>-153.23020067372744</c:v>
                </c:pt>
                <c:pt idx="16209">
                  <c:v>-153.2303007577205</c:v>
                </c:pt>
                <c:pt idx="16210">
                  <c:v>-153.23044867372747</c:v>
                </c:pt>
                <c:pt idx="16211">
                  <c:v>-153.23080767372744</c:v>
                </c:pt>
                <c:pt idx="16212">
                  <c:v>-153.23107975772049</c:v>
                </c:pt>
                <c:pt idx="16213">
                  <c:v>-153.23143667372742</c:v>
                </c:pt>
                <c:pt idx="16214">
                  <c:v>-153.23162067372743</c:v>
                </c:pt>
                <c:pt idx="16215">
                  <c:v>-153.23205867372741</c:v>
                </c:pt>
                <c:pt idx="16216">
                  <c:v>-153.23243158973438</c:v>
                </c:pt>
                <c:pt idx="16217">
                  <c:v>-153.23275667372744</c:v>
                </c:pt>
                <c:pt idx="16218">
                  <c:v>-153.23278475772051</c:v>
                </c:pt>
                <c:pt idx="16219">
                  <c:v>-153.23320867372743</c:v>
                </c:pt>
                <c:pt idx="16220">
                  <c:v>-153.2335777577205</c:v>
                </c:pt>
                <c:pt idx="16221">
                  <c:v>-153.23382767372743</c:v>
                </c:pt>
                <c:pt idx="16222">
                  <c:v>-153.23391467372744</c:v>
                </c:pt>
                <c:pt idx="16223">
                  <c:v>-153.23446375772048</c:v>
                </c:pt>
                <c:pt idx="16224">
                  <c:v>-153.2347167498028</c:v>
                </c:pt>
                <c:pt idx="16225">
                  <c:v>-153.23476267372743</c:v>
                </c:pt>
                <c:pt idx="16226">
                  <c:v>-153.23482775772047</c:v>
                </c:pt>
                <c:pt idx="16227">
                  <c:v>-153.2349258417135</c:v>
                </c:pt>
                <c:pt idx="16228">
                  <c:v>-153.23526667372744</c:v>
                </c:pt>
                <c:pt idx="16229">
                  <c:v>-153.23545067372746</c:v>
                </c:pt>
                <c:pt idx="16230">
                  <c:v>-153.23556667372745</c:v>
                </c:pt>
                <c:pt idx="16231">
                  <c:v>-153.23637075772049</c:v>
                </c:pt>
                <c:pt idx="16232">
                  <c:v>-153.23645367372745</c:v>
                </c:pt>
                <c:pt idx="16233">
                  <c:v>-153.23701375772049</c:v>
                </c:pt>
                <c:pt idx="16234">
                  <c:v>-153.23704867372746</c:v>
                </c:pt>
                <c:pt idx="16235">
                  <c:v>-153.23710067372744</c:v>
                </c:pt>
                <c:pt idx="16236">
                  <c:v>-153.23710275772046</c:v>
                </c:pt>
                <c:pt idx="16237">
                  <c:v>-153.23717867372744</c:v>
                </c:pt>
                <c:pt idx="16238">
                  <c:v>-153.23737267372746</c:v>
                </c:pt>
                <c:pt idx="16239">
                  <c:v>-153.23747875772051</c:v>
                </c:pt>
                <c:pt idx="16240">
                  <c:v>-153.23750875772046</c:v>
                </c:pt>
                <c:pt idx="16241">
                  <c:v>-153.23751475772048</c:v>
                </c:pt>
                <c:pt idx="16242">
                  <c:v>-153.23770167372746</c:v>
                </c:pt>
                <c:pt idx="16243">
                  <c:v>-153.23859367372745</c:v>
                </c:pt>
                <c:pt idx="16244">
                  <c:v>-153.23883967372745</c:v>
                </c:pt>
                <c:pt idx="16245">
                  <c:v>-153.23914067372743</c:v>
                </c:pt>
                <c:pt idx="16246">
                  <c:v>-153.23932867372744</c:v>
                </c:pt>
                <c:pt idx="16247">
                  <c:v>-153.23936075772048</c:v>
                </c:pt>
                <c:pt idx="16248">
                  <c:v>-153.23943575772051</c:v>
                </c:pt>
                <c:pt idx="16249">
                  <c:v>-153.23970767372745</c:v>
                </c:pt>
                <c:pt idx="16250">
                  <c:v>-153.23988567372746</c:v>
                </c:pt>
                <c:pt idx="16251">
                  <c:v>-153.24041267372743</c:v>
                </c:pt>
                <c:pt idx="16252">
                  <c:v>-153.24068275772046</c:v>
                </c:pt>
                <c:pt idx="16253">
                  <c:v>-153.24092867372744</c:v>
                </c:pt>
                <c:pt idx="16254">
                  <c:v>-153.24098567372747</c:v>
                </c:pt>
                <c:pt idx="16255">
                  <c:v>-153.24146567372745</c:v>
                </c:pt>
                <c:pt idx="16256">
                  <c:v>-153.24161067372745</c:v>
                </c:pt>
                <c:pt idx="16257">
                  <c:v>-153.24180567372744</c:v>
                </c:pt>
                <c:pt idx="16258">
                  <c:v>-153.24193475772051</c:v>
                </c:pt>
                <c:pt idx="16259">
                  <c:v>-153.24208167372743</c:v>
                </c:pt>
                <c:pt idx="16260">
                  <c:v>-153.24228967372744</c:v>
                </c:pt>
                <c:pt idx="16261">
                  <c:v>-153.24272067372743</c:v>
                </c:pt>
                <c:pt idx="16262">
                  <c:v>-153.24277667372743</c:v>
                </c:pt>
                <c:pt idx="16263">
                  <c:v>-153.24286367372744</c:v>
                </c:pt>
                <c:pt idx="16264">
                  <c:v>-153.24293267372747</c:v>
                </c:pt>
                <c:pt idx="16265">
                  <c:v>-153.24321667372746</c:v>
                </c:pt>
                <c:pt idx="16266">
                  <c:v>-153.24327467372746</c:v>
                </c:pt>
                <c:pt idx="16267">
                  <c:v>-153.24333267372745</c:v>
                </c:pt>
                <c:pt idx="16268">
                  <c:v>-153.24357767372743</c:v>
                </c:pt>
                <c:pt idx="16269">
                  <c:v>-153.24366767372746</c:v>
                </c:pt>
                <c:pt idx="16270">
                  <c:v>-153.24407267372743</c:v>
                </c:pt>
                <c:pt idx="16271">
                  <c:v>-153.24422675772047</c:v>
                </c:pt>
                <c:pt idx="16272">
                  <c:v>-153.24498567372746</c:v>
                </c:pt>
                <c:pt idx="16273">
                  <c:v>-153.24513375772051</c:v>
                </c:pt>
                <c:pt idx="16274">
                  <c:v>-153.24516467372746</c:v>
                </c:pt>
                <c:pt idx="16275">
                  <c:v>-153.24530467372742</c:v>
                </c:pt>
                <c:pt idx="16276">
                  <c:v>-153.24548567372742</c:v>
                </c:pt>
                <c:pt idx="16277">
                  <c:v>-153.24582767372743</c:v>
                </c:pt>
                <c:pt idx="16278">
                  <c:v>-153.2462077577205</c:v>
                </c:pt>
                <c:pt idx="16279">
                  <c:v>-153.24622467372745</c:v>
                </c:pt>
                <c:pt idx="16280">
                  <c:v>-153.24673067372746</c:v>
                </c:pt>
                <c:pt idx="16281">
                  <c:v>-153.24682467372747</c:v>
                </c:pt>
                <c:pt idx="16282">
                  <c:v>-153.24697675772049</c:v>
                </c:pt>
                <c:pt idx="16283">
                  <c:v>-153.24707567372744</c:v>
                </c:pt>
                <c:pt idx="16284">
                  <c:v>-153.24722375772046</c:v>
                </c:pt>
                <c:pt idx="16285">
                  <c:v>-153.24750667372746</c:v>
                </c:pt>
                <c:pt idx="16286">
                  <c:v>-153.24751267372744</c:v>
                </c:pt>
                <c:pt idx="16287">
                  <c:v>-153.24754367372745</c:v>
                </c:pt>
                <c:pt idx="16288">
                  <c:v>-153.24821267372744</c:v>
                </c:pt>
                <c:pt idx="16289">
                  <c:v>-153.2482645057413</c:v>
                </c:pt>
                <c:pt idx="16290">
                  <c:v>-153.24827267372746</c:v>
                </c:pt>
                <c:pt idx="16291">
                  <c:v>-153.24843875772049</c:v>
                </c:pt>
                <c:pt idx="16292">
                  <c:v>-153.24849067372742</c:v>
                </c:pt>
                <c:pt idx="16293">
                  <c:v>-153.24877849782297</c:v>
                </c:pt>
                <c:pt idx="16294">
                  <c:v>-153.24885867372745</c:v>
                </c:pt>
                <c:pt idx="16295">
                  <c:v>-153.24900475772048</c:v>
                </c:pt>
                <c:pt idx="16296">
                  <c:v>-153.24926867372741</c:v>
                </c:pt>
                <c:pt idx="16297">
                  <c:v>-153.24952567372745</c:v>
                </c:pt>
                <c:pt idx="16298">
                  <c:v>-153.24964167372744</c:v>
                </c:pt>
                <c:pt idx="16299">
                  <c:v>-153.25094367372745</c:v>
                </c:pt>
                <c:pt idx="16300">
                  <c:v>-153.25114175772052</c:v>
                </c:pt>
                <c:pt idx="16301">
                  <c:v>-153.25171867372742</c:v>
                </c:pt>
                <c:pt idx="16302">
                  <c:v>-153.25197475772052</c:v>
                </c:pt>
                <c:pt idx="16303">
                  <c:v>-153.25232067372744</c:v>
                </c:pt>
                <c:pt idx="16304">
                  <c:v>-153.25234475772046</c:v>
                </c:pt>
                <c:pt idx="16305">
                  <c:v>-153.25260067372744</c:v>
                </c:pt>
                <c:pt idx="16306">
                  <c:v>-153.25291267372745</c:v>
                </c:pt>
                <c:pt idx="16307">
                  <c:v>-153.25323367372741</c:v>
                </c:pt>
                <c:pt idx="16308">
                  <c:v>-153.25333667372743</c:v>
                </c:pt>
                <c:pt idx="16309">
                  <c:v>-153.25345100178245</c:v>
                </c:pt>
                <c:pt idx="16310">
                  <c:v>-153.25346967372747</c:v>
                </c:pt>
                <c:pt idx="16311">
                  <c:v>-153.25367767372745</c:v>
                </c:pt>
                <c:pt idx="16312">
                  <c:v>-153.25418867372744</c:v>
                </c:pt>
                <c:pt idx="16313">
                  <c:v>-153.25463067372741</c:v>
                </c:pt>
                <c:pt idx="16314">
                  <c:v>-153.25476967372745</c:v>
                </c:pt>
                <c:pt idx="16315">
                  <c:v>-153.25484867372745</c:v>
                </c:pt>
                <c:pt idx="16316">
                  <c:v>-153.2550307577205</c:v>
                </c:pt>
                <c:pt idx="16317">
                  <c:v>-153.25517567372745</c:v>
                </c:pt>
                <c:pt idx="16318">
                  <c:v>-153.25523167372745</c:v>
                </c:pt>
                <c:pt idx="16319">
                  <c:v>-153.25527367372746</c:v>
                </c:pt>
                <c:pt idx="16320">
                  <c:v>-153.25533467372745</c:v>
                </c:pt>
                <c:pt idx="16321">
                  <c:v>-153.25586967372746</c:v>
                </c:pt>
                <c:pt idx="16322">
                  <c:v>-153.25614567372745</c:v>
                </c:pt>
                <c:pt idx="16323">
                  <c:v>-153.25619867372748</c:v>
                </c:pt>
                <c:pt idx="16324">
                  <c:v>-153.25661467372743</c:v>
                </c:pt>
                <c:pt idx="16325">
                  <c:v>-153.25722267372745</c:v>
                </c:pt>
                <c:pt idx="16326">
                  <c:v>-153.25780075772047</c:v>
                </c:pt>
                <c:pt idx="16327">
                  <c:v>-153.25783367372745</c:v>
                </c:pt>
                <c:pt idx="16328">
                  <c:v>-153.25797367372741</c:v>
                </c:pt>
                <c:pt idx="16329">
                  <c:v>-153.25800075772048</c:v>
                </c:pt>
                <c:pt idx="16330">
                  <c:v>-153.25826767372746</c:v>
                </c:pt>
                <c:pt idx="16331">
                  <c:v>-153.25840967372744</c:v>
                </c:pt>
                <c:pt idx="16332">
                  <c:v>-153.25841967372747</c:v>
                </c:pt>
                <c:pt idx="16333">
                  <c:v>-153.25846267372742</c:v>
                </c:pt>
                <c:pt idx="16334">
                  <c:v>-153.25902267372743</c:v>
                </c:pt>
                <c:pt idx="16335">
                  <c:v>-153.25907967372746</c:v>
                </c:pt>
                <c:pt idx="16336">
                  <c:v>-153.25930425376197</c:v>
                </c:pt>
                <c:pt idx="16337">
                  <c:v>-153.25946667372742</c:v>
                </c:pt>
                <c:pt idx="16338">
                  <c:v>-153.25948467372746</c:v>
                </c:pt>
                <c:pt idx="16339">
                  <c:v>-153.25977775772049</c:v>
                </c:pt>
                <c:pt idx="16340">
                  <c:v>-153.26014975772048</c:v>
                </c:pt>
                <c:pt idx="16341">
                  <c:v>-153.26042867372743</c:v>
                </c:pt>
                <c:pt idx="16342">
                  <c:v>-153.2608077577205</c:v>
                </c:pt>
                <c:pt idx="16343">
                  <c:v>-153.26088767372744</c:v>
                </c:pt>
                <c:pt idx="16344">
                  <c:v>-153.26118567372745</c:v>
                </c:pt>
                <c:pt idx="16345">
                  <c:v>-153.26126982587598</c:v>
                </c:pt>
                <c:pt idx="16346">
                  <c:v>-153.26143467372745</c:v>
                </c:pt>
                <c:pt idx="16347">
                  <c:v>-153.26168367372745</c:v>
                </c:pt>
                <c:pt idx="16348">
                  <c:v>-153.26171467372745</c:v>
                </c:pt>
                <c:pt idx="16349">
                  <c:v>-153.26172467372746</c:v>
                </c:pt>
                <c:pt idx="16350">
                  <c:v>-153.2620697577205</c:v>
                </c:pt>
                <c:pt idx="16351">
                  <c:v>-153.26240175772051</c:v>
                </c:pt>
                <c:pt idx="16352">
                  <c:v>-153.26260075772046</c:v>
                </c:pt>
                <c:pt idx="16353">
                  <c:v>-153.26272367372746</c:v>
                </c:pt>
                <c:pt idx="16354">
                  <c:v>-153.26287475772048</c:v>
                </c:pt>
                <c:pt idx="16355">
                  <c:v>-153.26294367372745</c:v>
                </c:pt>
                <c:pt idx="16356">
                  <c:v>-153.26323675772048</c:v>
                </c:pt>
                <c:pt idx="16357">
                  <c:v>-153.26336467372744</c:v>
                </c:pt>
                <c:pt idx="16358">
                  <c:v>-153.26358167372746</c:v>
                </c:pt>
                <c:pt idx="16359">
                  <c:v>-153.26367667372747</c:v>
                </c:pt>
                <c:pt idx="16360">
                  <c:v>-153.26370167372744</c:v>
                </c:pt>
                <c:pt idx="16361">
                  <c:v>-153.26375467372745</c:v>
                </c:pt>
                <c:pt idx="16362">
                  <c:v>-153.26386067372744</c:v>
                </c:pt>
                <c:pt idx="16363">
                  <c:v>-153.26396467372746</c:v>
                </c:pt>
                <c:pt idx="16364">
                  <c:v>-153.26417267372744</c:v>
                </c:pt>
                <c:pt idx="16365">
                  <c:v>-153.26420467372745</c:v>
                </c:pt>
                <c:pt idx="16366">
                  <c:v>-153.26424158973438</c:v>
                </c:pt>
                <c:pt idx="16367">
                  <c:v>-153.26436367372744</c:v>
                </c:pt>
                <c:pt idx="16368">
                  <c:v>-153.26458867372745</c:v>
                </c:pt>
                <c:pt idx="16369">
                  <c:v>-153.26459167372744</c:v>
                </c:pt>
                <c:pt idx="16370">
                  <c:v>-153.26496167372744</c:v>
                </c:pt>
                <c:pt idx="16371">
                  <c:v>-153.26513175772047</c:v>
                </c:pt>
                <c:pt idx="16372">
                  <c:v>-153.26530367372746</c:v>
                </c:pt>
                <c:pt idx="16373">
                  <c:v>-153.26563275772048</c:v>
                </c:pt>
                <c:pt idx="16374">
                  <c:v>-153.26578875772049</c:v>
                </c:pt>
                <c:pt idx="16375">
                  <c:v>-153.26611067372741</c:v>
                </c:pt>
                <c:pt idx="16376">
                  <c:v>-153.26613367372744</c:v>
                </c:pt>
                <c:pt idx="16377">
                  <c:v>-153.26614674188255</c:v>
                </c:pt>
                <c:pt idx="16378">
                  <c:v>-153.26645767372744</c:v>
                </c:pt>
                <c:pt idx="16379">
                  <c:v>-153.26706367372742</c:v>
                </c:pt>
                <c:pt idx="16380">
                  <c:v>-153.26730767372746</c:v>
                </c:pt>
                <c:pt idx="16381">
                  <c:v>-153.26735875772047</c:v>
                </c:pt>
                <c:pt idx="16382">
                  <c:v>-153.26747275772047</c:v>
                </c:pt>
                <c:pt idx="16383">
                  <c:v>-153.26748467372744</c:v>
                </c:pt>
                <c:pt idx="16384">
                  <c:v>-153.26757884171352</c:v>
                </c:pt>
                <c:pt idx="16385">
                  <c:v>-153.2676647577205</c:v>
                </c:pt>
                <c:pt idx="16386">
                  <c:v>-153.26772467372746</c:v>
                </c:pt>
                <c:pt idx="16387">
                  <c:v>-153.26793167372745</c:v>
                </c:pt>
                <c:pt idx="16388">
                  <c:v>-153.26824867372747</c:v>
                </c:pt>
                <c:pt idx="16389">
                  <c:v>-153.26835367372746</c:v>
                </c:pt>
                <c:pt idx="16390">
                  <c:v>-153.26845975772048</c:v>
                </c:pt>
                <c:pt idx="16391">
                  <c:v>-153.26851767372744</c:v>
                </c:pt>
                <c:pt idx="16392">
                  <c:v>-153.26856867372746</c:v>
                </c:pt>
                <c:pt idx="16393">
                  <c:v>-153.26867175772051</c:v>
                </c:pt>
                <c:pt idx="16394">
                  <c:v>-153.26869575772048</c:v>
                </c:pt>
                <c:pt idx="16395">
                  <c:v>-153.26878833775507</c:v>
                </c:pt>
                <c:pt idx="16396">
                  <c:v>-153.26884667372747</c:v>
                </c:pt>
                <c:pt idx="16397">
                  <c:v>-153.26904475772051</c:v>
                </c:pt>
                <c:pt idx="16398">
                  <c:v>-153.26950967372741</c:v>
                </c:pt>
                <c:pt idx="16399">
                  <c:v>-153.26966350574128</c:v>
                </c:pt>
                <c:pt idx="16400">
                  <c:v>-153.27007875772051</c:v>
                </c:pt>
                <c:pt idx="16401">
                  <c:v>-153.27008867372746</c:v>
                </c:pt>
                <c:pt idx="16402">
                  <c:v>-153.27050567372743</c:v>
                </c:pt>
                <c:pt idx="16403">
                  <c:v>-153.27050967372745</c:v>
                </c:pt>
                <c:pt idx="16404">
                  <c:v>-153.27129767372747</c:v>
                </c:pt>
                <c:pt idx="16405">
                  <c:v>-153.27141067372742</c:v>
                </c:pt>
                <c:pt idx="16406">
                  <c:v>-153.27153767372747</c:v>
                </c:pt>
                <c:pt idx="16407">
                  <c:v>-153.27165267372746</c:v>
                </c:pt>
                <c:pt idx="16408">
                  <c:v>-153.2717617577205</c:v>
                </c:pt>
                <c:pt idx="16409">
                  <c:v>-153.2717617577205</c:v>
                </c:pt>
                <c:pt idx="16410">
                  <c:v>-153.27201967372741</c:v>
                </c:pt>
                <c:pt idx="16411">
                  <c:v>-153.27218967372741</c:v>
                </c:pt>
                <c:pt idx="16412">
                  <c:v>-153.27227867372744</c:v>
                </c:pt>
                <c:pt idx="16413">
                  <c:v>-153.27241275772047</c:v>
                </c:pt>
                <c:pt idx="16414">
                  <c:v>-153.27258975772051</c:v>
                </c:pt>
                <c:pt idx="16415">
                  <c:v>-153.27292375772046</c:v>
                </c:pt>
                <c:pt idx="16416">
                  <c:v>-153.27324600178244</c:v>
                </c:pt>
                <c:pt idx="16417">
                  <c:v>-153.27347175772047</c:v>
                </c:pt>
                <c:pt idx="16418">
                  <c:v>-153.27384367372744</c:v>
                </c:pt>
                <c:pt idx="16419">
                  <c:v>-153.27430967372746</c:v>
                </c:pt>
                <c:pt idx="16420">
                  <c:v>-153.27468967372741</c:v>
                </c:pt>
                <c:pt idx="16421">
                  <c:v>-153.27472467372743</c:v>
                </c:pt>
                <c:pt idx="16422">
                  <c:v>-153.27489267372744</c:v>
                </c:pt>
                <c:pt idx="16423">
                  <c:v>-153.27547875772046</c:v>
                </c:pt>
                <c:pt idx="16424">
                  <c:v>-153.27581667372743</c:v>
                </c:pt>
                <c:pt idx="16425">
                  <c:v>-153.27583967372743</c:v>
                </c:pt>
                <c:pt idx="16426">
                  <c:v>-153.27640267372743</c:v>
                </c:pt>
                <c:pt idx="16427">
                  <c:v>-153.27652067372742</c:v>
                </c:pt>
                <c:pt idx="16428">
                  <c:v>-153.27698867372746</c:v>
                </c:pt>
                <c:pt idx="16429">
                  <c:v>-153.27706467372744</c:v>
                </c:pt>
                <c:pt idx="16430">
                  <c:v>-153.27727967372743</c:v>
                </c:pt>
                <c:pt idx="16431">
                  <c:v>-153.27760375772047</c:v>
                </c:pt>
                <c:pt idx="16432">
                  <c:v>-153.27769467372741</c:v>
                </c:pt>
                <c:pt idx="16433">
                  <c:v>-153.27778267372744</c:v>
                </c:pt>
                <c:pt idx="16434">
                  <c:v>-153.27793267372743</c:v>
                </c:pt>
                <c:pt idx="16435">
                  <c:v>-153.27798867372741</c:v>
                </c:pt>
                <c:pt idx="16436">
                  <c:v>-153.27801075772047</c:v>
                </c:pt>
                <c:pt idx="16437">
                  <c:v>-153.27845267372746</c:v>
                </c:pt>
                <c:pt idx="16438">
                  <c:v>-153.27850867372746</c:v>
                </c:pt>
                <c:pt idx="16439">
                  <c:v>-153.27872667372745</c:v>
                </c:pt>
                <c:pt idx="16440">
                  <c:v>-153.27873475772049</c:v>
                </c:pt>
                <c:pt idx="16441">
                  <c:v>-153.27891475772051</c:v>
                </c:pt>
                <c:pt idx="16442">
                  <c:v>-153.27893375772047</c:v>
                </c:pt>
                <c:pt idx="16443">
                  <c:v>-153.27901375772046</c:v>
                </c:pt>
                <c:pt idx="16444">
                  <c:v>-153.27945567372745</c:v>
                </c:pt>
                <c:pt idx="16445">
                  <c:v>-153.27984867372746</c:v>
                </c:pt>
                <c:pt idx="16446">
                  <c:v>-153.27986267372745</c:v>
                </c:pt>
                <c:pt idx="16447">
                  <c:v>-153.27995975772049</c:v>
                </c:pt>
                <c:pt idx="16448">
                  <c:v>-153.28001675772049</c:v>
                </c:pt>
                <c:pt idx="16449">
                  <c:v>-153.28016408577565</c:v>
                </c:pt>
                <c:pt idx="16450">
                  <c:v>-153.28060267372746</c:v>
                </c:pt>
                <c:pt idx="16451">
                  <c:v>-153.28063000178244</c:v>
                </c:pt>
                <c:pt idx="16452">
                  <c:v>-153.28134267372744</c:v>
                </c:pt>
                <c:pt idx="16453">
                  <c:v>-153.2815645057413</c:v>
                </c:pt>
                <c:pt idx="16454">
                  <c:v>-153.28178267372743</c:v>
                </c:pt>
                <c:pt idx="16455">
                  <c:v>-153.28186167372743</c:v>
                </c:pt>
                <c:pt idx="16456">
                  <c:v>-153.2820387577205</c:v>
                </c:pt>
                <c:pt idx="16457">
                  <c:v>-153.28213767372745</c:v>
                </c:pt>
                <c:pt idx="16458">
                  <c:v>-153.28236867372743</c:v>
                </c:pt>
                <c:pt idx="16459">
                  <c:v>-153.28243467372744</c:v>
                </c:pt>
                <c:pt idx="16460">
                  <c:v>-153.28253167372745</c:v>
                </c:pt>
                <c:pt idx="16461">
                  <c:v>-153.28267267372746</c:v>
                </c:pt>
                <c:pt idx="16462">
                  <c:v>-153.28279567372743</c:v>
                </c:pt>
                <c:pt idx="16463">
                  <c:v>-153.28283367372745</c:v>
                </c:pt>
                <c:pt idx="16464">
                  <c:v>-153.28299667372741</c:v>
                </c:pt>
                <c:pt idx="16465">
                  <c:v>-153.28327367372742</c:v>
                </c:pt>
                <c:pt idx="16466">
                  <c:v>-153.28334367372744</c:v>
                </c:pt>
                <c:pt idx="16467">
                  <c:v>-153.28343675772049</c:v>
                </c:pt>
                <c:pt idx="16468">
                  <c:v>-153.28365367372743</c:v>
                </c:pt>
                <c:pt idx="16469">
                  <c:v>-153.28422967372745</c:v>
                </c:pt>
                <c:pt idx="16470">
                  <c:v>-153.28428167372743</c:v>
                </c:pt>
                <c:pt idx="16471">
                  <c:v>-153.28447467372746</c:v>
                </c:pt>
                <c:pt idx="16472">
                  <c:v>-153.28452567372744</c:v>
                </c:pt>
                <c:pt idx="16473">
                  <c:v>-153.28505875772049</c:v>
                </c:pt>
                <c:pt idx="16474">
                  <c:v>-153.28506667372744</c:v>
                </c:pt>
                <c:pt idx="16475">
                  <c:v>-153.28508667372745</c:v>
                </c:pt>
                <c:pt idx="16476">
                  <c:v>-153.28525567372745</c:v>
                </c:pt>
                <c:pt idx="16477">
                  <c:v>-153.28651175772049</c:v>
                </c:pt>
                <c:pt idx="16478">
                  <c:v>-153.28680067372747</c:v>
                </c:pt>
                <c:pt idx="16479">
                  <c:v>-153.28683067372745</c:v>
                </c:pt>
                <c:pt idx="16480">
                  <c:v>-153.28685067372746</c:v>
                </c:pt>
                <c:pt idx="16481">
                  <c:v>-153.28734967372748</c:v>
                </c:pt>
                <c:pt idx="16482">
                  <c:v>-153.28834367372744</c:v>
                </c:pt>
                <c:pt idx="16483">
                  <c:v>-153.28840367372746</c:v>
                </c:pt>
                <c:pt idx="16484">
                  <c:v>-153.28850167372744</c:v>
                </c:pt>
                <c:pt idx="16485">
                  <c:v>-153.28872767372744</c:v>
                </c:pt>
                <c:pt idx="16486">
                  <c:v>-153.28892467372745</c:v>
                </c:pt>
                <c:pt idx="16487">
                  <c:v>-153.28965267372746</c:v>
                </c:pt>
                <c:pt idx="16488">
                  <c:v>-153.28982967372744</c:v>
                </c:pt>
                <c:pt idx="16489">
                  <c:v>-153.29010467372746</c:v>
                </c:pt>
                <c:pt idx="16490">
                  <c:v>-153.29014067372745</c:v>
                </c:pt>
                <c:pt idx="16491">
                  <c:v>-153.29016067372746</c:v>
                </c:pt>
                <c:pt idx="16492">
                  <c:v>-153.29071067372746</c:v>
                </c:pt>
                <c:pt idx="16493">
                  <c:v>-153.29143975772047</c:v>
                </c:pt>
                <c:pt idx="16494">
                  <c:v>-153.29175767372746</c:v>
                </c:pt>
                <c:pt idx="16495">
                  <c:v>-153.29185767372743</c:v>
                </c:pt>
                <c:pt idx="16496">
                  <c:v>-153.29188567372745</c:v>
                </c:pt>
                <c:pt idx="16497">
                  <c:v>-153.29203167372748</c:v>
                </c:pt>
                <c:pt idx="16498">
                  <c:v>-153.29214867372744</c:v>
                </c:pt>
                <c:pt idx="16499">
                  <c:v>-153.29222767372744</c:v>
                </c:pt>
                <c:pt idx="16500">
                  <c:v>-153.29223567372745</c:v>
                </c:pt>
                <c:pt idx="16501">
                  <c:v>-153.29227975772051</c:v>
                </c:pt>
                <c:pt idx="16502">
                  <c:v>-153.29236375772047</c:v>
                </c:pt>
                <c:pt idx="16503">
                  <c:v>-153.29254667372746</c:v>
                </c:pt>
                <c:pt idx="16504">
                  <c:v>-153.29255875772051</c:v>
                </c:pt>
                <c:pt idx="16505">
                  <c:v>-153.29276775772047</c:v>
                </c:pt>
                <c:pt idx="16506">
                  <c:v>-153.29278367372746</c:v>
                </c:pt>
                <c:pt idx="16507">
                  <c:v>-153.29281067372744</c:v>
                </c:pt>
                <c:pt idx="16508">
                  <c:v>-153.29291467372744</c:v>
                </c:pt>
                <c:pt idx="16509">
                  <c:v>-153.29311067372745</c:v>
                </c:pt>
                <c:pt idx="16510">
                  <c:v>-153.29315767372745</c:v>
                </c:pt>
                <c:pt idx="16511">
                  <c:v>-153.29336275772047</c:v>
                </c:pt>
                <c:pt idx="16512">
                  <c:v>-153.29336575772049</c:v>
                </c:pt>
                <c:pt idx="16513">
                  <c:v>-153.29347375772051</c:v>
                </c:pt>
                <c:pt idx="16514">
                  <c:v>-153.29360575772051</c:v>
                </c:pt>
                <c:pt idx="16515">
                  <c:v>-153.29409967372746</c:v>
                </c:pt>
                <c:pt idx="16516">
                  <c:v>-153.29422167372744</c:v>
                </c:pt>
                <c:pt idx="16517">
                  <c:v>-153.29469675772052</c:v>
                </c:pt>
                <c:pt idx="16518">
                  <c:v>-153.29499167372745</c:v>
                </c:pt>
                <c:pt idx="16519">
                  <c:v>-153.29505667372746</c:v>
                </c:pt>
                <c:pt idx="16520">
                  <c:v>-153.29518067372746</c:v>
                </c:pt>
                <c:pt idx="16521">
                  <c:v>-153.29519667372745</c:v>
                </c:pt>
                <c:pt idx="16522">
                  <c:v>-153.29546675772048</c:v>
                </c:pt>
                <c:pt idx="16523">
                  <c:v>-153.29562567372744</c:v>
                </c:pt>
                <c:pt idx="16524">
                  <c:v>-153.29666975772051</c:v>
                </c:pt>
                <c:pt idx="16525">
                  <c:v>-153.29702867372745</c:v>
                </c:pt>
                <c:pt idx="16526">
                  <c:v>-153.29725967372741</c:v>
                </c:pt>
                <c:pt idx="16527">
                  <c:v>-153.29728075772047</c:v>
                </c:pt>
                <c:pt idx="16528">
                  <c:v>-153.29759067372743</c:v>
                </c:pt>
                <c:pt idx="16529">
                  <c:v>-153.29760867372744</c:v>
                </c:pt>
                <c:pt idx="16530">
                  <c:v>-153.29768267372745</c:v>
                </c:pt>
                <c:pt idx="16531">
                  <c:v>-153.29823607785625</c:v>
                </c:pt>
                <c:pt idx="16532">
                  <c:v>-153.29824067372746</c:v>
                </c:pt>
                <c:pt idx="16533">
                  <c:v>-153.29837367372741</c:v>
                </c:pt>
                <c:pt idx="16534">
                  <c:v>-153.29858767372744</c:v>
                </c:pt>
                <c:pt idx="16535">
                  <c:v>-153.29860367372743</c:v>
                </c:pt>
                <c:pt idx="16536">
                  <c:v>-153.29894567372745</c:v>
                </c:pt>
                <c:pt idx="16537">
                  <c:v>-153.29929216184962</c:v>
                </c:pt>
                <c:pt idx="16538">
                  <c:v>-153.29934167372744</c:v>
                </c:pt>
                <c:pt idx="16539">
                  <c:v>-153.29937667372741</c:v>
                </c:pt>
                <c:pt idx="16540">
                  <c:v>-153.29947775772047</c:v>
                </c:pt>
                <c:pt idx="16541">
                  <c:v>-153.29964867372743</c:v>
                </c:pt>
                <c:pt idx="16542">
                  <c:v>-153.29982867372743</c:v>
                </c:pt>
                <c:pt idx="16543">
                  <c:v>-153.29986367372746</c:v>
                </c:pt>
                <c:pt idx="16544">
                  <c:v>-153.30000867372743</c:v>
                </c:pt>
                <c:pt idx="16545">
                  <c:v>-153.30005175772047</c:v>
                </c:pt>
                <c:pt idx="16546">
                  <c:v>-153.30032367372743</c:v>
                </c:pt>
                <c:pt idx="16547">
                  <c:v>-153.30058867372745</c:v>
                </c:pt>
                <c:pt idx="16548">
                  <c:v>-153.30101967372744</c:v>
                </c:pt>
                <c:pt idx="16549">
                  <c:v>-153.30191175772052</c:v>
                </c:pt>
                <c:pt idx="16550">
                  <c:v>-153.30198167372745</c:v>
                </c:pt>
                <c:pt idx="16551">
                  <c:v>-153.30261767372741</c:v>
                </c:pt>
                <c:pt idx="16552">
                  <c:v>-153.30262375772048</c:v>
                </c:pt>
                <c:pt idx="16553">
                  <c:v>-153.30273667372748</c:v>
                </c:pt>
                <c:pt idx="16554">
                  <c:v>-153.30282367372746</c:v>
                </c:pt>
                <c:pt idx="16555">
                  <c:v>-153.30296067372745</c:v>
                </c:pt>
                <c:pt idx="16556">
                  <c:v>-153.3034617577205</c:v>
                </c:pt>
                <c:pt idx="16557">
                  <c:v>-153.30374667372746</c:v>
                </c:pt>
                <c:pt idx="16558">
                  <c:v>-153.30467275772048</c:v>
                </c:pt>
                <c:pt idx="16559">
                  <c:v>-153.30515267372743</c:v>
                </c:pt>
                <c:pt idx="16560">
                  <c:v>-153.30523467372745</c:v>
                </c:pt>
                <c:pt idx="16561">
                  <c:v>-153.30542675772048</c:v>
                </c:pt>
                <c:pt idx="16562">
                  <c:v>-153.30559167372743</c:v>
                </c:pt>
                <c:pt idx="16563">
                  <c:v>-153.30563967372746</c:v>
                </c:pt>
                <c:pt idx="16564">
                  <c:v>-153.30615267372747</c:v>
                </c:pt>
                <c:pt idx="16565">
                  <c:v>-153.30622167372744</c:v>
                </c:pt>
                <c:pt idx="16566">
                  <c:v>-153.30632367372743</c:v>
                </c:pt>
                <c:pt idx="16567">
                  <c:v>-153.30668067372744</c:v>
                </c:pt>
                <c:pt idx="16568">
                  <c:v>-153.30700067372746</c:v>
                </c:pt>
                <c:pt idx="16569">
                  <c:v>-153.30713667372746</c:v>
                </c:pt>
                <c:pt idx="16570">
                  <c:v>-153.30760067372745</c:v>
                </c:pt>
                <c:pt idx="16571">
                  <c:v>-153.30766167372744</c:v>
                </c:pt>
                <c:pt idx="16572">
                  <c:v>-153.30791767372742</c:v>
                </c:pt>
                <c:pt idx="16573">
                  <c:v>-153.30804575772046</c:v>
                </c:pt>
                <c:pt idx="16574">
                  <c:v>-153.30838867372745</c:v>
                </c:pt>
                <c:pt idx="16575">
                  <c:v>-153.30853967372744</c:v>
                </c:pt>
                <c:pt idx="16576">
                  <c:v>-153.30869167372748</c:v>
                </c:pt>
                <c:pt idx="16577">
                  <c:v>-153.3087307577205</c:v>
                </c:pt>
                <c:pt idx="16578">
                  <c:v>-153.30886167372745</c:v>
                </c:pt>
                <c:pt idx="16579">
                  <c:v>-153.30908183379603</c:v>
                </c:pt>
                <c:pt idx="16580">
                  <c:v>-153.30943167372746</c:v>
                </c:pt>
                <c:pt idx="16581">
                  <c:v>-153.31001975772051</c:v>
                </c:pt>
                <c:pt idx="16582">
                  <c:v>-153.31006767372745</c:v>
                </c:pt>
                <c:pt idx="16583">
                  <c:v>-153.31042367372748</c:v>
                </c:pt>
                <c:pt idx="16584">
                  <c:v>-153.31050167372746</c:v>
                </c:pt>
                <c:pt idx="16585">
                  <c:v>-153.31087167372741</c:v>
                </c:pt>
                <c:pt idx="16586">
                  <c:v>-153.31088367372746</c:v>
                </c:pt>
                <c:pt idx="16587">
                  <c:v>-153.31093867372746</c:v>
                </c:pt>
                <c:pt idx="16588">
                  <c:v>-153.31106867372745</c:v>
                </c:pt>
                <c:pt idx="16589">
                  <c:v>-153.3112627577205</c:v>
                </c:pt>
                <c:pt idx="16590">
                  <c:v>-153.31133467372746</c:v>
                </c:pt>
                <c:pt idx="16591">
                  <c:v>-153.31161975772051</c:v>
                </c:pt>
                <c:pt idx="16592">
                  <c:v>-153.31193067372749</c:v>
                </c:pt>
                <c:pt idx="16593">
                  <c:v>-153.31217667372744</c:v>
                </c:pt>
                <c:pt idx="16594">
                  <c:v>-153.31259567372746</c:v>
                </c:pt>
                <c:pt idx="16595">
                  <c:v>-153.31267867372745</c:v>
                </c:pt>
                <c:pt idx="16596">
                  <c:v>-153.31314167372742</c:v>
                </c:pt>
                <c:pt idx="16597">
                  <c:v>-153.31326867372741</c:v>
                </c:pt>
                <c:pt idx="16598">
                  <c:v>-153.31441667372744</c:v>
                </c:pt>
                <c:pt idx="16599">
                  <c:v>-153.31464467372743</c:v>
                </c:pt>
                <c:pt idx="16600">
                  <c:v>-153.31509467372743</c:v>
                </c:pt>
                <c:pt idx="16601">
                  <c:v>-153.3152453377551</c:v>
                </c:pt>
                <c:pt idx="16602">
                  <c:v>-153.31527809369248</c:v>
                </c:pt>
                <c:pt idx="16603">
                  <c:v>-153.31540467372744</c:v>
                </c:pt>
                <c:pt idx="16604">
                  <c:v>-153.31570667372742</c:v>
                </c:pt>
                <c:pt idx="16605">
                  <c:v>-153.31578267372745</c:v>
                </c:pt>
                <c:pt idx="16606">
                  <c:v>-153.31649567372745</c:v>
                </c:pt>
                <c:pt idx="16607">
                  <c:v>-153.31700667372741</c:v>
                </c:pt>
                <c:pt idx="16608">
                  <c:v>-153.31718833775511</c:v>
                </c:pt>
                <c:pt idx="16609">
                  <c:v>-153.31746767372746</c:v>
                </c:pt>
                <c:pt idx="16610">
                  <c:v>-153.31755675772047</c:v>
                </c:pt>
                <c:pt idx="16611">
                  <c:v>-153.31767867372744</c:v>
                </c:pt>
                <c:pt idx="16612">
                  <c:v>-153.31874967372747</c:v>
                </c:pt>
                <c:pt idx="16613">
                  <c:v>-153.31882667372744</c:v>
                </c:pt>
                <c:pt idx="16614">
                  <c:v>-153.31885867372745</c:v>
                </c:pt>
                <c:pt idx="16615">
                  <c:v>-153.31903967372745</c:v>
                </c:pt>
                <c:pt idx="16616">
                  <c:v>-153.31967267372741</c:v>
                </c:pt>
                <c:pt idx="16617">
                  <c:v>-153.31979075772048</c:v>
                </c:pt>
                <c:pt idx="16618">
                  <c:v>-153.32047575772049</c:v>
                </c:pt>
                <c:pt idx="16619">
                  <c:v>-153.32050567372741</c:v>
                </c:pt>
                <c:pt idx="16620">
                  <c:v>-153.32071967372744</c:v>
                </c:pt>
                <c:pt idx="16621">
                  <c:v>-153.32079967372744</c:v>
                </c:pt>
                <c:pt idx="16622">
                  <c:v>-153.3209417577205</c:v>
                </c:pt>
                <c:pt idx="16623">
                  <c:v>-153.32111367372744</c:v>
                </c:pt>
                <c:pt idx="16624">
                  <c:v>-153.32149067372745</c:v>
                </c:pt>
                <c:pt idx="16625">
                  <c:v>-153.32158867372743</c:v>
                </c:pt>
                <c:pt idx="16626">
                  <c:v>-153.32172467372746</c:v>
                </c:pt>
                <c:pt idx="16627">
                  <c:v>-153.32205567372742</c:v>
                </c:pt>
                <c:pt idx="16628">
                  <c:v>-153.32216967372744</c:v>
                </c:pt>
                <c:pt idx="16629">
                  <c:v>-153.32265867372746</c:v>
                </c:pt>
                <c:pt idx="16630">
                  <c:v>-153.32273667372741</c:v>
                </c:pt>
                <c:pt idx="16631">
                  <c:v>-153.32286567372745</c:v>
                </c:pt>
                <c:pt idx="16632">
                  <c:v>-153.3233737577205</c:v>
                </c:pt>
                <c:pt idx="16633">
                  <c:v>-153.32343575772052</c:v>
                </c:pt>
                <c:pt idx="16634">
                  <c:v>-153.32345667372743</c:v>
                </c:pt>
                <c:pt idx="16635">
                  <c:v>-153.32355975772049</c:v>
                </c:pt>
                <c:pt idx="16636">
                  <c:v>-153.32391767372744</c:v>
                </c:pt>
                <c:pt idx="16637">
                  <c:v>-153.32393467372745</c:v>
                </c:pt>
                <c:pt idx="16638">
                  <c:v>-153.3241307577205</c:v>
                </c:pt>
                <c:pt idx="16639">
                  <c:v>-153.32472575772047</c:v>
                </c:pt>
                <c:pt idx="16640">
                  <c:v>-153.32485467372746</c:v>
                </c:pt>
                <c:pt idx="16641">
                  <c:v>-153.32500267372745</c:v>
                </c:pt>
                <c:pt idx="16642">
                  <c:v>-153.32509567372745</c:v>
                </c:pt>
                <c:pt idx="16643">
                  <c:v>-153.32548067372744</c:v>
                </c:pt>
                <c:pt idx="16644">
                  <c:v>-153.32576967372745</c:v>
                </c:pt>
                <c:pt idx="16645">
                  <c:v>-153.32592267372743</c:v>
                </c:pt>
                <c:pt idx="16646">
                  <c:v>-153.32593767372745</c:v>
                </c:pt>
                <c:pt idx="16647">
                  <c:v>-153.32613867372746</c:v>
                </c:pt>
                <c:pt idx="16648">
                  <c:v>-153.32620267372744</c:v>
                </c:pt>
                <c:pt idx="16649">
                  <c:v>-153.32623667372744</c:v>
                </c:pt>
                <c:pt idx="16650">
                  <c:v>-153.32656267372744</c:v>
                </c:pt>
                <c:pt idx="16651">
                  <c:v>-153.32704067372745</c:v>
                </c:pt>
                <c:pt idx="16652">
                  <c:v>-153.32733567372745</c:v>
                </c:pt>
                <c:pt idx="16653">
                  <c:v>-153.32772175772047</c:v>
                </c:pt>
                <c:pt idx="16654">
                  <c:v>-153.32802875772052</c:v>
                </c:pt>
                <c:pt idx="16655">
                  <c:v>-153.32823767372744</c:v>
                </c:pt>
                <c:pt idx="16656">
                  <c:v>-153.32837267372747</c:v>
                </c:pt>
                <c:pt idx="16657">
                  <c:v>-153.32930767372744</c:v>
                </c:pt>
                <c:pt idx="16658">
                  <c:v>-153.32941675772051</c:v>
                </c:pt>
                <c:pt idx="16659">
                  <c:v>-153.32998375772047</c:v>
                </c:pt>
                <c:pt idx="16660">
                  <c:v>-153.33002258973437</c:v>
                </c:pt>
                <c:pt idx="16661">
                  <c:v>-153.33024267372744</c:v>
                </c:pt>
                <c:pt idx="16662">
                  <c:v>-153.33047467372745</c:v>
                </c:pt>
                <c:pt idx="16663">
                  <c:v>-153.33069975772051</c:v>
                </c:pt>
                <c:pt idx="16664">
                  <c:v>-153.33086067372744</c:v>
                </c:pt>
                <c:pt idx="16665">
                  <c:v>-153.33090075772051</c:v>
                </c:pt>
                <c:pt idx="16666">
                  <c:v>-153.33096875772048</c:v>
                </c:pt>
                <c:pt idx="16667">
                  <c:v>-153.33098367372745</c:v>
                </c:pt>
                <c:pt idx="16668">
                  <c:v>-153.33123167372744</c:v>
                </c:pt>
                <c:pt idx="16669">
                  <c:v>-153.33146167372743</c:v>
                </c:pt>
                <c:pt idx="16670">
                  <c:v>-153.33153067372743</c:v>
                </c:pt>
                <c:pt idx="16671">
                  <c:v>-153.33166267372744</c:v>
                </c:pt>
                <c:pt idx="16672">
                  <c:v>-153.33184374188255</c:v>
                </c:pt>
                <c:pt idx="16673">
                  <c:v>-153.33228767372745</c:v>
                </c:pt>
                <c:pt idx="16674">
                  <c:v>-153.33252275772051</c:v>
                </c:pt>
                <c:pt idx="16675">
                  <c:v>-153.33262567372745</c:v>
                </c:pt>
                <c:pt idx="16676">
                  <c:v>-153.33264467372746</c:v>
                </c:pt>
                <c:pt idx="16677">
                  <c:v>-153.33324367372745</c:v>
                </c:pt>
                <c:pt idx="16678">
                  <c:v>-153.33397667372745</c:v>
                </c:pt>
                <c:pt idx="16679">
                  <c:v>-153.33436167372744</c:v>
                </c:pt>
                <c:pt idx="16680">
                  <c:v>-153.33451667372748</c:v>
                </c:pt>
                <c:pt idx="16681">
                  <c:v>-153.33463267372747</c:v>
                </c:pt>
                <c:pt idx="16682">
                  <c:v>-153.33485667372744</c:v>
                </c:pt>
                <c:pt idx="16683">
                  <c:v>-153.33489167372744</c:v>
                </c:pt>
                <c:pt idx="16684">
                  <c:v>-153.33531467372745</c:v>
                </c:pt>
                <c:pt idx="16685">
                  <c:v>-153.33540975772047</c:v>
                </c:pt>
                <c:pt idx="16686">
                  <c:v>-153.33558667372745</c:v>
                </c:pt>
                <c:pt idx="16687">
                  <c:v>-153.33558967372744</c:v>
                </c:pt>
                <c:pt idx="16688">
                  <c:v>-153.33569267372744</c:v>
                </c:pt>
                <c:pt idx="16689">
                  <c:v>-153.33594375772051</c:v>
                </c:pt>
                <c:pt idx="16690">
                  <c:v>-153.33602267372746</c:v>
                </c:pt>
                <c:pt idx="16691">
                  <c:v>-153.33615675772049</c:v>
                </c:pt>
                <c:pt idx="16692">
                  <c:v>-153.33622567372745</c:v>
                </c:pt>
                <c:pt idx="16693">
                  <c:v>-153.33681075772051</c:v>
                </c:pt>
                <c:pt idx="16694">
                  <c:v>-153.33704667372746</c:v>
                </c:pt>
                <c:pt idx="16695">
                  <c:v>-153.33720567372745</c:v>
                </c:pt>
                <c:pt idx="16696">
                  <c:v>-153.33741167372747</c:v>
                </c:pt>
                <c:pt idx="16697">
                  <c:v>-153.33745667372744</c:v>
                </c:pt>
                <c:pt idx="16698">
                  <c:v>-153.33750567372741</c:v>
                </c:pt>
                <c:pt idx="16699">
                  <c:v>-153.3382075897344</c:v>
                </c:pt>
                <c:pt idx="16700">
                  <c:v>-153.33831867372746</c:v>
                </c:pt>
                <c:pt idx="16701">
                  <c:v>-153.33837175772049</c:v>
                </c:pt>
                <c:pt idx="16702">
                  <c:v>-153.33840767372746</c:v>
                </c:pt>
                <c:pt idx="16703">
                  <c:v>-153.33872067372744</c:v>
                </c:pt>
                <c:pt idx="16704">
                  <c:v>-153.33890467372748</c:v>
                </c:pt>
                <c:pt idx="16705">
                  <c:v>-153.33935967372747</c:v>
                </c:pt>
                <c:pt idx="16706">
                  <c:v>-153.34011375772047</c:v>
                </c:pt>
                <c:pt idx="16707">
                  <c:v>-153.34049267372745</c:v>
                </c:pt>
                <c:pt idx="16708">
                  <c:v>-153.34056967372743</c:v>
                </c:pt>
                <c:pt idx="16709">
                  <c:v>-153.34070467372746</c:v>
                </c:pt>
                <c:pt idx="16710">
                  <c:v>-153.34076367372745</c:v>
                </c:pt>
                <c:pt idx="16711">
                  <c:v>-153.34085867372744</c:v>
                </c:pt>
                <c:pt idx="16712">
                  <c:v>-153.3414757577205</c:v>
                </c:pt>
                <c:pt idx="16713">
                  <c:v>-153.34148275772048</c:v>
                </c:pt>
                <c:pt idx="16714">
                  <c:v>-153.34185367372748</c:v>
                </c:pt>
                <c:pt idx="16715">
                  <c:v>-153.34231267372741</c:v>
                </c:pt>
                <c:pt idx="16716">
                  <c:v>-153.34257167372743</c:v>
                </c:pt>
                <c:pt idx="16717">
                  <c:v>-153.34271767372746</c:v>
                </c:pt>
                <c:pt idx="16718">
                  <c:v>-153.34272167372745</c:v>
                </c:pt>
                <c:pt idx="16719">
                  <c:v>-153.34319475772048</c:v>
                </c:pt>
                <c:pt idx="16720">
                  <c:v>-153.34323967372742</c:v>
                </c:pt>
                <c:pt idx="16721">
                  <c:v>-153.34351567372744</c:v>
                </c:pt>
                <c:pt idx="16722">
                  <c:v>-153.34354967372744</c:v>
                </c:pt>
                <c:pt idx="16723">
                  <c:v>-153.34360875772052</c:v>
                </c:pt>
                <c:pt idx="16724">
                  <c:v>-153.34360975772051</c:v>
                </c:pt>
                <c:pt idx="16725">
                  <c:v>-153.34362467372745</c:v>
                </c:pt>
                <c:pt idx="16726">
                  <c:v>-153.34370775772049</c:v>
                </c:pt>
                <c:pt idx="16727">
                  <c:v>-153.34417367372745</c:v>
                </c:pt>
                <c:pt idx="16728">
                  <c:v>-153.34489867372744</c:v>
                </c:pt>
                <c:pt idx="16729">
                  <c:v>-153.34492275772047</c:v>
                </c:pt>
                <c:pt idx="16730">
                  <c:v>-153.34494167372745</c:v>
                </c:pt>
                <c:pt idx="16731">
                  <c:v>-153.34511175772047</c:v>
                </c:pt>
                <c:pt idx="16732">
                  <c:v>-153.34528175772047</c:v>
                </c:pt>
                <c:pt idx="16733">
                  <c:v>-153.34536175772047</c:v>
                </c:pt>
                <c:pt idx="16734">
                  <c:v>-153.34542158181628</c:v>
                </c:pt>
                <c:pt idx="16735">
                  <c:v>-153.3454876737274</c:v>
                </c:pt>
                <c:pt idx="16736">
                  <c:v>-153.34570767372747</c:v>
                </c:pt>
                <c:pt idx="16737">
                  <c:v>-153.34586367372745</c:v>
                </c:pt>
                <c:pt idx="16738">
                  <c:v>-153.34603467372742</c:v>
                </c:pt>
                <c:pt idx="16739">
                  <c:v>-153.3464407577205</c:v>
                </c:pt>
                <c:pt idx="16740">
                  <c:v>-153.34655275772047</c:v>
                </c:pt>
                <c:pt idx="16741">
                  <c:v>-153.34664567372744</c:v>
                </c:pt>
                <c:pt idx="16742">
                  <c:v>-153.34680067372744</c:v>
                </c:pt>
                <c:pt idx="16743">
                  <c:v>-153.34691275772047</c:v>
                </c:pt>
                <c:pt idx="16744">
                  <c:v>-153.34693867372744</c:v>
                </c:pt>
                <c:pt idx="16745">
                  <c:v>-153.34704308577562</c:v>
                </c:pt>
                <c:pt idx="16746">
                  <c:v>-153.34712267372745</c:v>
                </c:pt>
                <c:pt idx="16747">
                  <c:v>-153.34723367372746</c:v>
                </c:pt>
                <c:pt idx="16748">
                  <c:v>-153.34757475772048</c:v>
                </c:pt>
                <c:pt idx="16749">
                  <c:v>-153.3477907577205</c:v>
                </c:pt>
                <c:pt idx="16750">
                  <c:v>-153.34789067372745</c:v>
                </c:pt>
                <c:pt idx="16751">
                  <c:v>-153.34797767372743</c:v>
                </c:pt>
                <c:pt idx="16752">
                  <c:v>-153.34827567372744</c:v>
                </c:pt>
                <c:pt idx="16753">
                  <c:v>-153.34831367372743</c:v>
                </c:pt>
                <c:pt idx="16754">
                  <c:v>-153.34867775772051</c:v>
                </c:pt>
                <c:pt idx="16755">
                  <c:v>-153.34870467372741</c:v>
                </c:pt>
                <c:pt idx="16756">
                  <c:v>-153.34876567372743</c:v>
                </c:pt>
                <c:pt idx="16757">
                  <c:v>-153.34879667372743</c:v>
                </c:pt>
                <c:pt idx="16758">
                  <c:v>-153.34916975772049</c:v>
                </c:pt>
                <c:pt idx="16759">
                  <c:v>-153.34927175772052</c:v>
                </c:pt>
                <c:pt idx="16760">
                  <c:v>-153.34963767372744</c:v>
                </c:pt>
                <c:pt idx="16761">
                  <c:v>-153.34968667372746</c:v>
                </c:pt>
                <c:pt idx="16762">
                  <c:v>-153.34997267372745</c:v>
                </c:pt>
                <c:pt idx="16763">
                  <c:v>-153.34997767372744</c:v>
                </c:pt>
                <c:pt idx="16764">
                  <c:v>-153.35029567372746</c:v>
                </c:pt>
                <c:pt idx="16765">
                  <c:v>-153.35045667372745</c:v>
                </c:pt>
                <c:pt idx="16766">
                  <c:v>-153.35144467372746</c:v>
                </c:pt>
                <c:pt idx="16767">
                  <c:v>-153.35147267372744</c:v>
                </c:pt>
                <c:pt idx="16768">
                  <c:v>-153.35150475772048</c:v>
                </c:pt>
                <c:pt idx="16769">
                  <c:v>-153.35152767372745</c:v>
                </c:pt>
                <c:pt idx="16770">
                  <c:v>-153.35173667372746</c:v>
                </c:pt>
                <c:pt idx="16771">
                  <c:v>-153.35277775772047</c:v>
                </c:pt>
                <c:pt idx="16772">
                  <c:v>-153.35288667372743</c:v>
                </c:pt>
                <c:pt idx="16773">
                  <c:v>-153.35299867372743</c:v>
                </c:pt>
                <c:pt idx="16774">
                  <c:v>-153.35317567372743</c:v>
                </c:pt>
                <c:pt idx="16775">
                  <c:v>-153.35342467372746</c:v>
                </c:pt>
                <c:pt idx="16776">
                  <c:v>-153.35439767372745</c:v>
                </c:pt>
                <c:pt idx="16777">
                  <c:v>-153.35442475772049</c:v>
                </c:pt>
                <c:pt idx="16778">
                  <c:v>-153.35460875772048</c:v>
                </c:pt>
                <c:pt idx="16779">
                  <c:v>-153.35496575772046</c:v>
                </c:pt>
                <c:pt idx="16780">
                  <c:v>-153.3549847577205</c:v>
                </c:pt>
                <c:pt idx="16781">
                  <c:v>-153.35504075772047</c:v>
                </c:pt>
                <c:pt idx="16782">
                  <c:v>-153.35679475772048</c:v>
                </c:pt>
                <c:pt idx="16783">
                  <c:v>-153.35699867372745</c:v>
                </c:pt>
                <c:pt idx="16784">
                  <c:v>-153.35736467372746</c:v>
                </c:pt>
                <c:pt idx="16785">
                  <c:v>-153.35782767372746</c:v>
                </c:pt>
                <c:pt idx="16786">
                  <c:v>-153.35789475772049</c:v>
                </c:pt>
                <c:pt idx="16787">
                  <c:v>-153.35798767372745</c:v>
                </c:pt>
                <c:pt idx="16788">
                  <c:v>-153.35810867372746</c:v>
                </c:pt>
                <c:pt idx="16789">
                  <c:v>-153.35859467372745</c:v>
                </c:pt>
                <c:pt idx="16790">
                  <c:v>-153.3586567577205</c:v>
                </c:pt>
                <c:pt idx="16791">
                  <c:v>-153.35895667372742</c:v>
                </c:pt>
                <c:pt idx="16792">
                  <c:v>-153.35952267372741</c:v>
                </c:pt>
                <c:pt idx="16793">
                  <c:v>-153.35967667372745</c:v>
                </c:pt>
                <c:pt idx="16794">
                  <c:v>-153.35997975772048</c:v>
                </c:pt>
                <c:pt idx="16795">
                  <c:v>-153.36015075772048</c:v>
                </c:pt>
                <c:pt idx="16796">
                  <c:v>-153.36068667372746</c:v>
                </c:pt>
                <c:pt idx="16797">
                  <c:v>-153.36070575772047</c:v>
                </c:pt>
                <c:pt idx="16798">
                  <c:v>-153.36157567372746</c:v>
                </c:pt>
                <c:pt idx="16799">
                  <c:v>-153.36191067372744</c:v>
                </c:pt>
                <c:pt idx="16800">
                  <c:v>-153.36204067372745</c:v>
                </c:pt>
                <c:pt idx="16801">
                  <c:v>-153.3625397577205</c:v>
                </c:pt>
                <c:pt idx="16802">
                  <c:v>-153.36282867372745</c:v>
                </c:pt>
                <c:pt idx="16803">
                  <c:v>-153.36304167372748</c:v>
                </c:pt>
                <c:pt idx="16804">
                  <c:v>-153.36317067372744</c:v>
                </c:pt>
                <c:pt idx="16805">
                  <c:v>-153.36320675772046</c:v>
                </c:pt>
                <c:pt idx="16806">
                  <c:v>-153.36321767372743</c:v>
                </c:pt>
                <c:pt idx="16807">
                  <c:v>-153.36373667372746</c:v>
                </c:pt>
                <c:pt idx="16808">
                  <c:v>-153.36390767372745</c:v>
                </c:pt>
                <c:pt idx="16809">
                  <c:v>-153.36409167372744</c:v>
                </c:pt>
                <c:pt idx="16810">
                  <c:v>-153.36409467372741</c:v>
                </c:pt>
                <c:pt idx="16811">
                  <c:v>-153.36418967372745</c:v>
                </c:pt>
                <c:pt idx="16812">
                  <c:v>-153.36420975772052</c:v>
                </c:pt>
                <c:pt idx="16813">
                  <c:v>-153.36425267372744</c:v>
                </c:pt>
                <c:pt idx="16814">
                  <c:v>-153.36486867372744</c:v>
                </c:pt>
                <c:pt idx="16815">
                  <c:v>-153.36501067372745</c:v>
                </c:pt>
                <c:pt idx="16816">
                  <c:v>-153.36538767372741</c:v>
                </c:pt>
                <c:pt idx="16817">
                  <c:v>-153.36542967372742</c:v>
                </c:pt>
                <c:pt idx="16818">
                  <c:v>-153.36563467372744</c:v>
                </c:pt>
                <c:pt idx="16819">
                  <c:v>-153.36572467372744</c:v>
                </c:pt>
                <c:pt idx="16820">
                  <c:v>-153.36583667372742</c:v>
                </c:pt>
                <c:pt idx="16821">
                  <c:v>-153.36609409369248</c:v>
                </c:pt>
                <c:pt idx="16822">
                  <c:v>-153.36622367372743</c:v>
                </c:pt>
                <c:pt idx="16823">
                  <c:v>-153.36631067372744</c:v>
                </c:pt>
                <c:pt idx="16824">
                  <c:v>-153.36686767372743</c:v>
                </c:pt>
                <c:pt idx="16825">
                  <c:v>-153.36707467372744</c:v>
                </c:pt>
                <c:pt idx="16826">
                  <c:v>-153.36716933775512</c:v>
                </c:pt>
                <c:pt idx="16827">
                  <c:v>-153.36735967372744</c:v>
                </c:pt>
                <c:pt idx="16828">
                  <c:v>-153.36769767372743</c:v>
                </c:pt>
                <c:pt idx="16829">
                  <c:v>-153.3678397577205</c:v>
                </c:pt>
                <c:pt idx="16830">
                  <c:v>-153.3681144217482</c:v>
                </c:pt>
                <c:pt idx="16831">
                  <c:v>-153.36850367372745</c:v>
                </c:pt>
                <c:pt idx="16832">
                  <c:v>-153.36873967372745</c:v>
                </c:pt>
                <c:pt idx="16833">
                  <c:v>-153.36942775772047</c:v>
                </c:pt>
                <c:pt idx="16834">
                  <c:v>-153.36955967372742</c:v>
                </c:pt>
                <c:pt idx="16835">
                  <c:v>-153.36959475772051</c:v>
                </c:pt>
                <c:pt idx="16836">
                  <c:v>-153.37016867372742</c:v>
                </c:pt>
                <c:pt idx="16837">
                  <c:v>-153.37046667372744</c:v>
                </c:pt>
                <c:pt idx="16838">
                  <c:v>-153.37087067372744</c:v>
                </c:pt>
                <c:pt idx="16839">
                  <c:v>-153.37092567372744</c:v>
                </c:pt>
                <c:pt idx="16840">
                  <c:v>-153.37099367372744</c:v>
                </c:pt>
                <c:pt idx="16841">
                  <c:v>-153.37134267372741</c:v>
                </c:pt>
                <c:pt idx="16842">
                  <c:v>-153.37142367372746</c:v>
                </c:pt>
                <c:pt idx="16843">
                  <c:v>-153.37189367372744</c:v>
                </c:pt>
                <c:pt idx="16844">
                  <c:v>-153.37199467372744</c:v>
                </c:pt>
                <c:pt idx="16845">
                  <c:v>-153.37200067372743</c:v>
                </c:pt>
                <c:pt idx="16846">
                  <c:v>-153.37230575772051</c:v>
                </c:pt>
                <c:pt idx="16847">
                  <c:v>-153.37232975772051</c:v>
                </c:pt>
                <c:pt idx="16848">
                  <c:v>-153.37259467372743</c:v>
                </c:pt>
                <c:pt idx="16849">
                  <c:v>-153.37264925376195</c:v>
                </c:pt>
                <c:pt idx="16850">
                  <c:v>-153.37280867372743</c:v>
                </c:pt>
                <c:pt idx="16851">
                  <c:v>-153.37316467372744</c:v>
                </c:pt>
                <c:pt idx="16852">
                  <c:v>-153.37417575772048</c:v>
                </c:pt>
                <c:pt idx="16853">
                  <c:v>-153.37423367372745</c:v>
                </c:pt>
                <c:pt idx="16854">
                  <c:v>-153.37462967372741</c:v>
                </c:pt>
                <c:pt idx="16855">
                  <c:v>-153.37485567372741</c:v>
                </c:pt>
                <c:pt idx="16856">
                  <c:v>-153.37502767372746</c:v>
                </c:pt>
                <c:pt idx="16857">
                  <c:v>-153.37516067372744</c:v>
                </c:pt>
                <c:pt idx="16858">
                  <c:v>-153.37528767372743</c:v>
                </c:pt>
                <c:pt idx="16859">
                  <c:v>-153.37539791778926</c:v>
                </c:pt>
                <c:pt idx="16860">
                  <c:v>-153.37550467372745</c:v>
                </c:pt>
                <c:pt idx="16861">
                  <c:v>-153.37551275772049</c:v>
                </c:pt>
                <c:pt idx="16862">
                  <c:v>-153.37583167372745</c:v>
                </c:pt>
                <c:pt idx="16863">
                  <c:v>-153.37591567372743</c:v>
                </c:pt>
                <c:pt idx="16864">
                  <c:v>-153.37592067372748</c:v>
                </c:pt>
                <c:pt idx="16865">
                  <c:v>-153.37594475772048</c:v>
                </c:pt>
                <c:pt idx="16866">
                  <c:v>-153.37605967372744</c:v>
                </c:pt>
                <c:pt idx="16867">
                  <c:v>-153.37618667372743</c:v>
                </c:pt>
                <c:pt idx="16868">
                  <c:v>-153.37623367372746</c:v>
                </c:pt>
                <c:pt idx="16869">
                  <c:v>-153.37638667372744</c:v>
                </c:pt>
                <c:pt idx="16870">
                  <c:v>-153.37663567372744</c:v>
                </c:pt>
                <c:pt idx="16871">
                  <c:v>-153.37854167372745</c:v>
                </c:pt>
                <c:pt idx="16872">
                  <c:v>-153.37869267372741</c:v>
                </c:pt>
                <c:pt idx="16873">
                  <c:v>-153.37886767372743</c:v>
                </c:pt>
                <c:pt idx="16874">
                  <c:v>-153.37888667372744</c:v>
                </c:pt>
                <c:pt idx="16875">
                  <c:v>-153.37967467372746</c:v>
                </c:pt>
                <c:pt idx="16876">
                  <c:v>-153.37977267372747</c:v>
                </c:pt>
                <c:pt idx="16877">
                  <c:v>-153.38005467372744</c:v>
                </c:pt>
                <c:pt idx="16878">
                  <c:v>-153.38031075772048</c:v>
                </c:pt>
                <c:pt idx="16879">
                  <c:v>-153.3808657577205</c:v>
                </c:pt>
                <c:pt idx="16880">
                  <c:v>-153.38099067372741</c:v>
                </c:pt>
                <c:pt idx="16881">
                  <c:v>-153.38133367372745</c:v>
                </c:pt>
                <c:pt idx="16882">
                  <c:v>-153.38152967372744</c:v>
                </c:pt>
                <c:pt idx="16883">
                  <c:v>-153.38182667372746</c:v>
                </c:pt>
                <c:pt idx="16884">
                  <c:v>-153.38200675772049</c:v>
                </c:pt>
                <c:pt idx="16885">
                  <c:v>-153.38210467372744</c:v>
                </c:pt>
                <c:pt idx="16886">
                  <c:v>-153.38212167372745</c:v>
                </c:pt>
                <c:pt idx="16887">
                  <c:v>-153.38249075772046</c:v>
                </c:pt>
                <c:pt idx="16888">
                  <c:v>-153.38267067372743</c:v>
                </c:pt>
                <c:pt idx="16889">
                  <c:v>-153.38287375772049</c:v>
                </c:pt>
                <c:pt idx="16890">
                  <c:v>-153.38289767372746</c:v>
                </c:pt>
                <c:pt idx="16891">
                  <c:v>-153.38294067372743</c:v>
                </c:pt>
                <c:pt idx="16892">
                  <c:v>-153.38297467372743</c:v>
                </c:pt>
                <c:pt idx="16893">
                  <c:v>-153.38297567372743</c:v>
                </c:pt>
                <c:pt idx="16894">
                  <c:v>-153.38303067372743</c:v>
                </c:pt>
                <c:pt idx="16895">
                  <c:v>-153.38311167372748</c:v>
                </c:pt>
                <c:pt idx="16896">
                  <c:v>-153.38312467372745</c:v>
                </c:pt>
                <c:pt idx="16897">
                  <c:v>-153.38355067372748</c:v>
                </c:pt>
                <c:pt idx="16898">
                  <c:v>-153.38366867372744</c:v>
                </c:pt>
                <c:pt idx="16899">
                  <c:v>-153.38374267372745</c:v>
                </c:pt>
                <c:pt idx="16900">
                  <c:v>-153.38375175772052</c:v>
                </c:pt>
                <c:pt idx="16901">
                  <c:v>-153.38381167372745</c:v>
                </c:pt>
                <c:pt idx="16902">
                  <c:v>-153.38399767372744</c:v>
                </c:pt>
                <c:pt idx="16903">
                  <c:v>-153.38400667372747</c:v>
                </c:pt>
                <c:pt idx="16904">
                  <c:v>-153.38416767372743</c:v>
                </c:pt>
                <c:pt idx="16905">
                  <c:v>-153.38416867372746</c:v>
                </c:pt>
                <c:pt idx="16906">
                  <c:v>-153.38459567372743</c:v>
                </c:pt>
                <c:pt idx="16907">
                  <c:v>-153.38459867372742</c:v>
                </c:pt>
                <c:pt idx="16908">
                  <c:v>-153.38462300969951</c:v>
                </c:pt>
                <c:pt idx="16909">
                  <c:v>-153.38490367372748</c:v>
                </c:pt>
                <c:pt idx="16910">
                  <c:v>-153.38514975772051</c:v>
                </c:pt>
                <c:pt idx="16911">
                  <c:v>-153.38517067372746</c:v>
                </c:pt>
                <c:pt idx="16912">
                  <c:v>-153.38534066580954</c:v>
                </c:pt>
                <c:pt idx="16913">
                  <c:v>-153.38583667372748</c:v>
                </c:pt>
                <c:pt idx="16914">
                  <c:v>-153.38584767372748</c:v>
                </c:pt>
                <c:pt idx="16915">
                  <c:v>-153.38591267372746</c:v>
                </c:pt>
                <c:pt idx="16916">
                  <c:v>-153.38600367372746</c:v>
                </c:pt>
                <c:pt idx="16917">
                  <c:v>-153.38646467372746</c:v>
                </c:pt>
                <c:pt idx="16918">
                  <c:v>-153.38646467372746</c:v>
                </c:pt>
                <c:pt idx="16919">
                  <c:v>-153.3865947577205</c:v>
                </c:pt>
                <c:pt idx="16920">
                  <c:v>-153.38663475772049</c:v>
                </c:pt>
                <c:pt idx="16921">
                  <c:v>-153.38695767372744</c:v>
                </c:pt>
                <c:pt idx="16922">
                  <c:v>-153.38701175772047</c:v>
                </c:pt>
                <c:pt idx="16923">
                  <c:v>-153.38718167372744</c:v>
                </c:pt>
                <c:pt idx="16924">
                  <c:v>-153.38784767372741</c:v>
                </c:pt>
                <c:pt idx="16925">
                  <c:v>-153.38830675772047</c:v>
                </c:pt>
                <c:pt idx="16926">
                  <c:v>-153.38859167372743</c:v>
                </c:pt>
                <c:pt idx="16927">
                  <c:v>-153.38877567372742</c:v>
                </c:pt>
                <c:pt idx="16928">
                  <c:v>-153.38887899386285</c:v>
                </c:pt>
                <c:pt idx="16929">
                  <c:v>-153.38890967372745</c:v>
                </c:pt>
                <c:pt idx="16930">
                  <c:v>-153.38909975772052</c:v>
                </c:pt>
                <c:pt idx="16931">
                  <c:v>-153.38913267372746</c:v>
                </c:pt>
                <c:pt idx="16932">
                  <c:v>-153.38924367372744</c:v>
                </c:pt>
                <c:pt idx="16933">
                  <c:v>-153.38947867372744</c:v>
                </c:pt>
                <c:pt idx="16934">
                  <c:v>-153.38963175772051</c:v>
                </c:pt>
                <c:pt idx="16935">
                  <c:v>-153.39040867372742</c:v>
                </c:pt>
                <c:pt idx="16936">
                  <c:v>-153.39058967372748</c:v>
                </c:pt>
                <c:pt idx="16937">
                  <c:v>-153.39103650574131</c:v>
                </c:pt>
                <c:pt idx="16938">
                  <c:v>-153.39111467372743</c:v>
                </c:pt>
                <c:pt idx="16939">
                  <c:v>-153.39129575772048</c:v>
                </c:pt>
                <c:pt idx="16940">
                  <c:v>-153.39129867372745</c:v>
                </c:pt>
                <c:pt idx="16941">
                  <c:v>-153.3917747577205</c:v>
                </c:pt>
                <c:pt idx="16942">
                  <c:v>-153.39251867372741</c:v>
                </c:pt>
                <c:pt idx="16943">
                  <c:v>-153.39310367372744</c:v>
                </c:pt>
                <c:pt idx="16944">
                  <c:v>-153.3936107577205</c:v>
                </c:pt>
                <c:pt idx="16945">
                  <c:v>-153.39388867372745</c:v>
                </c:pt>
                <c:pt idx="16946">
                  <c:v>-153.39447808577563</c:v>
                </c:pt>
                <c:pt idx="16947">
                  <c:v>-153.39516067372747</c:v>
                </c:pt>
                <c:pt idx="16948">
                  <c:v>-153.39518367372744</c:v>
                </c:pt>
                <c:pt idx="16949">
                  <c:v>-153.39524975772048</c:v>
                </c:pt>
                <c:pt idx="16950">
                  <c:v>-153.39543667372746</c:v>
                </c:pt>
                <c:pt idx="16951">
                  <c:v>-153.39545067372745</c:v>
                </c:pt>
                <c:pt idx="16952">
                  <c:v>-153.39546267372742</c:v>
                </c:pt>
                <c:pt idx="16953">
                  <c:v>-153.39558167372743</c:v>
                </c:pt>
                <c:pt idx="16954">
                  <c:v>-153.39593567372745</c:v>
                </c:pt>
                <c:pt idx="16955">
                  <c:v>-153.39628767372744</c:v>
                </c:pt>
                <c:pt idx="16956">
                  <c:v>-153.39631867372748</c:v>
                </c:pt>
                <c:pt idx="16957">
                  <c:v>-153.39711575772048</c:v>
                </c:pt>
                <c:pt idx="16958">
                  <c:v>-153.39766367372744</c:v>
                </c:pt>
                <c:pt idx="16959">
                  <c:v>-153.39830275772047</c:v>
                </c:pt>
                <c:pt idx="16960">
                  <c:v>-153.39833667372744</c:v>
                </c:pt>
                <c:pt idx="16961">
                  <c:v>-153.39860667372744</c:v>
                </c:pt>
                <c:pt idx="16962">
                  <c:v>-153.39920967372746</c:v>
                </c:pt>
                <c:pt idx="16963">
                  <c:v>-153.39927075772047</c:v>
                </c:pt>
                <c:pt idx="16964">
                  <c:v>-153.39939575772047</c:v>
                </c:pt>
                <c:pt idx="16965">
                  <c:v>-153.39962575772051</c:v>
                </c:pt>
                <c:pt idx="16966">
                  <c:v>-153.39971367372743</c:v>
                </c:pt>
                <c:pt idx="16967">
                  <c:v>-153.39987767372742</c:v>
                </c:pt>
                <c:pt idx="16968">
                  <c:v>-153.40002867372743</c:v>
                </c:pt>
                <c:pt idx="16969">
                  <c:v>-153.40044967372745</c:v>
                </c:pt>
                <c:pt idx="16970">
                  <c:v>-153.40063267372744</c:v>
                </c:pt>
                <c:pt idx="16971">
                  <c:v>-153.40096875772051</c:v>
                </c:pt>
                <c:pt idx="16972">
                  <c:v>-153.40131367372743</c:v>
                </c:pt>
                <c:pt idx="16973">
                  <c:v>-153.40137667372744</c:v>
                </c:pt>
                <c:pt idx="16974">
                  <c:v>-153.40243575772047</c:v>
                </c:pt>
                <c:pt idx="16975">
                  <c:v>-153.40253267372745</c:v>
                </c:pt>
                <c:pt idx="16976">
                  <c:v>-153.40263567372745</c:v>
                </c:pt>
                <c:pt idx="16977">
                  <c:v>-153.40288175772048</c:v>
                </c:pt>
                <c:pt idx="16978">
                  <c:v>-153.40296975772051</c:v>
                </c:pt>
                <c:pt idx="16979">
                  <c:v>-153.40297567372744</c:v>
                </c:pt>
                <c:pt idx="16980">
                  <c:v>-153.40311775772051</c:v>
                </c:pt>
                <c:pt idx="16981">
                  <c:v>-153.40316467372742</c:v>
                </c:pt>
                <c:pt idx="16982">
                  <c:v>-153.40338767372745</c:v>
                </c:pt>
                <c:pt idx="16983">
                  <c:v>-153.40339367372744</c:v>
                </c:pt>
                <c:pt idx="16984">
                  <c:v>-153.40351375772048</c:v>
                </c:pt>
                <c:pt idx="16985">
                  <c:v>-153.40446800178245</c:v>
                </c:pt>
                <c:pt idx="16986">
                  <c:v>-153.40456867372745</c:v>
                </c:pt>
                <c:pt idx="16987">
                  <c:v>-153.40479675772048</c:v>
                </c:pt>
                <c:pt idx="16988">
                  <c:v>-153.40491867372745</c:v>
                </c:pt>
                <c:pt idx="16989">
                  <c:v>-153.40493767372743</c:v>
                </c:pt>
                <c:pt idx="16990">
                  <c:v>-153.40510967372745</c:v>
                </c:pt>
                <c:pt idx="16991">
                  <c:v>-153.40520975772048</c:v>
                </c:pt>
                <c:pt idx="16992">
                  <c:v>-153.40576867372744</c:v>
                </c:pt>
                <c:pt idx="16993">
                  <c:v>-153.40611367372745</c:v>
                </c:pt>
                <c:pt idx="16994">
                  <c:v>-153.40616467372743</c:v>
                </c:pt>
                <c:pt idx="16995">
                  <c:v>-153.40654167372745</c:v>
                </c:pt>
                <c:pt idx="16996">
                  <c:v>-153.40718875772046</c:v>
                </c:pt>
                <c:pt idx="16997">
                  <c:v>-153.40754875772046</c:v>
                </c:pt>
                <c:pt idx="16998">
                  <c:v>-153.40820567372745</c:v>
                </c:pt>
                <c:pt idx="16999">
                  <c:v>-153.40822367372743</c:v>
                </c:pt>
                <c:pt idx="17000">
                  <c:v>-153.40825767372741</c:v>
                </c:pt>
                <c:pt idx="17001">
                  <c:v>-153.40887775772049</c:v>
                </c:pt>
                <c:pt idx="17002">
                  <c:v>-153.40899567372745</c:v>
                </c:pt>
                <c:pt idx="17003">
                  <c:v>-153.40912267372744</c:v>
                </c:pt>
                <c:pt idx="17004">
                  <c:v>-153.40963067372743</c:v>
                </c:pt>
                <c:pt idx="17005">
                  <c:v>-153.40979067372746</c:v>
                </c:pt>
                <c:pt idx="17006">
                  <c:v>-153.41027267372743</c:v>
                </c:pt>
                <c:pt idx="17007">
                  <c:v>-153.41136967372745</c:v>
                </c:pt>
                <c:pt idx="17008">
                  <c:v>-153.41172467372743</c:v>
                </c:pt>
                <c:pt idx="17009">
                  <c:v>-153.41201467372744</c:v>
                </c:pt>
                <c:pt idx="17010">
                  <c:v>-153.41233467372746</c:v>
                </c:pt>
                <c:pt idx="17011">
                  <c:v>-153.41247967372743</c:v>
                </c:pt>
                <c:pt idx="17012">
                  <c:v>-153.4125557577205</c:v>
                </c:pt>
                <c:pt idx="17013">
                  <c:v>-153.41282375772047</c:v>
                </c:pt>
                <c:pt idx="17014">
                  <c:v>-153.41288067372747</c:v>
                </c:pt>
                <c:pt idx="17015">
                  <c:v>-153.41302767372741</c:v>
                </c:pt>
                <c:pt idx="17016">
                  <c:v>-153.41383675772047</c:v>
                </c:pt>
                <c:pt idx="17017">
                  <c:v>-153.41401267372746</c:v>
                </c:pt>
                <c:pt idx="17018">
                  <c:v>-153.41427567372745</c:v>
                </c:pt>
                <c:pt idx="17019">
                  <c:v>-153.41497367372745</c:v>
                </c:pt>
                <c:pt idx="17020">
                  <c:v>-153.41526167372746</c:v>
                </c:pt>
                <c:pt idx="17021">
                  <c:v>-153.41530367372744</c:v>
                </c:pt>
                <c:pt idx="17022">
                  <c:v>-153.41572550574131</c:v>
                </c:pt>
                <c:pt idx="17023">
                  <c:v>-153.41605775772047</c:v>
                </c:pt>
                <c:pt idx="17024">
                  <c:v>-153.41628967372745</c:v>
                </c:pt>
                <c:pt idx="17025">
                  <c:v>-153.41651667372744</c:v>
                </c:pt>
                <c:pt idx="17026">
                  <c:v>-153.41661467372745</c:v>
                </c:pt>
                <c:pt idx="17027">
                  <c:v>-153.41662067372744</c:v>
                </c:pt>
                <c:pt idx="17028">
                  <c:v>-153.41664767372743</c:v>
                </c:pt>
                <c:pt idx="17029">
                  <c:v>-153.41800167372747</c:v>
                </c:pt>
                <c:pt idx="17030">
                  <c:v>-153.41810367372742</c:v>
                </c:pt>
                <c:pt idx="17031">
                  <c:v>-153.41836667372743</c:v>
                </c:pt>
                <c:pt idx="17032">
                  <c:v>-153.41845967372745</c:v>
                </c:pt>
                <c:pt idx="17033">
                  <c:v>-153.41858067372746</c:v>
                </c:pt>
                <c:pt idx="17034">
                  <c:v>-153.4186547577205</c:v>
                </c:pt>
                <c:pt idx="17035">
                  <c:v>-153.41866375772048</c:v>
                </c:pt>
                <c:pt idx="17036">
                  <c:v>-153.4192647577205</c:v>
                </c:pt>
                <c:pt idx="17037">
                  <c:v>-153.41938267372743</c:v>
                </c:pt>
                <c:pt idx="17038">
                  <c:v>-153.42012875772048</c:v>
                </c:pt>
                <c:pt idx="17039">
                  <c:v>-153.42026467372744</c:v>
                </c:pt>
                <c:pt idx="17040">
                  <c:v>-153.42031467372743</c:v>
                </c:pt>
                <c:pt idx="17041">
                  <c:v>-153.42032667372746</c:v>
                </c:pt>
                <c:pt idx="17042">
                  <c:v>-153.42047775772048</c:v>
                </c:pt>
                <c:pt idx="17043">
                  <c:v>-153.42055375772048</c:v>
                </c:pt>
                <c:pt idx="17044">
                  <c:v>-153.42056767372748</c:v>
                </c:pt>
                <c:pt idx="17045">
                  <c:v>-153.42066275772049</c:v>
                </c:pt>
                <c:pt idx="17046">
                  <c:v>-153.42074367372746</c:v>
                </c:pt>
                <c:pt idx="17047">
                  <c:v>-153.42078767372743</c:v>
                </c:pt>
                <c:pt idx="17048">
                  <c:v>-153.42084467372746</c:v>
                </c:pt>
                <c:pt idx="17049">
                  <c:v>-153.42100667372745</c:v>
                </c:pt>
                <c:pt idx="17050">
                  <c:v>-153.42120467372746</c:v>
                </c:pt>
                <c:pt idx="17051">
                  <c:v>-153.42191867372745</c:v>
                </c:pt>
                <c:pt idx="17052">
                  <c:v>-153.42212167372742</c:v>
                </c:pt>
                <c:pt idx="17053">
                  <c:v>-153.42232667372744</c:v>
                </c:pt>
                <c:pt idx="17054">
                  <c:v>-153.42238567372743</c:v>
                </c:pt>
                <c:pt idx="17055">
                  <c:v>-153.4225287577205</c:v>
                </c:pt>
                <c:pt idx="17056">
                  <c:v>-153.42272667372742</c:v>
                </c:pt>
                <c:pt idx="17057">
                  <c:v>-153.4231127577205</c:v>
                </c:pt>
                <c:pt idx="17058">
                  <c:v>-153.42317867372745</c:v>
                </c:pt>
                <c:pt idx="17059">
                  <c:v>-153.42323575772048</c:v>
                </c:pt>
                <c:pt idx="17060">
                  <c:v>-153.42423367372743</c:v>
                </c:pt>
                <c:pt idx="17061">
                  <c:v>-153.42423667372745</c:v>
                </c:pt>
                <c:pt idx="17062">
                  <c:v>-153.42433467372746</c:v>
                </c:pt>
                <c:pt idx="17063">
                  <c:v>-153.42449767372744</c:v>
                </c:pt>
                <c:pt idx="17064">
                  <c:v>-153.42498475772049</c:v>
                </c:pt>
                <c:pt idx="17065">
                  <c:v>-153.42505367372743</c:v>
                </c:pt>
                <c:pt idx="17066">
                  <c:v>-153.42522667372742</c:v>
                </c:pt>
                <c:pt idx="17067">
                  <c:v>-153.42532567372746</c:v>
                </c:pt>
                <c:pt idx="17068">
                  <c:v>-153.42555775772047</c:v>
                </c:pt>
                <c:pt idx="17069">
                  <c:v>-153.42596367372744</c:v>
                </c:pt>
                <c:pt idx="17070">
                  <c:v>-153.42607467372741</c:v>
                </c:pt>
                <c:pt idx="17071">
                  <c:v>-153.42634075772051</c:v>
                </c:pt>
                <c:pt idx="17072">
                  <c:v>-153.42673567372745</c:v>
                </c:pt>
                <c:pt idx="17073">
                  <c:v>-153.42674567372745</c:v>
                </c:pt>
                <c:pt idx="17074">
                  <c:v>-153.42721667372746</c:v>
                </c:pt>
                <c:pt idx="17075">
                  <c:v>-153.4274367577205</c:v>
                </c:pt>
                <c:pt idx="17076">
                  <c:v>-153.42752367372742</c:v>
                </c:pt>
                <c:pt idx="17077">
                  <c:v>-153.42777367372744</c:v>
                </c:pt>
                <c:pt idx="17078">
                  <c:v>-153.42791067372744</c:v>
                </c:pt>
                <c:pt idx="17079">
                  <c:v>-153.42806267372745</c:v>
                </c:pt>
                <c:pt idx="17080">
                  <c:v>-153.42818967372745</c:v>
                </c:pt>
                <c:pt idx="17081">
                  <c:v>-153.4284617577205</c:v>
                </c:pt>
                <c:pt idx="17082">
                  <c:v>-153.42864575772049</c:v>
                </c:pt>
                <c:pt idx="17083">
                  <c:v>-153.42930225376196</c:v>
                </c:pt>
                <c:pt idx="17084">
                  <c:v>-153.42941067372743</c:v>
                </c:pt>
                <c:pt idx="17085">
                  <c:v>-153.42982767372746</c:v>
                </c:pt>
                <c:pt idx="17086">
                  <c:v>-153.42989167372744</c:v>
                </c:pt>
                <c:pt idx="17087">
                  <c:v>-153.42989675772048</c:v>
                </c:pt>
                <c:pt idx="17088">
                  <c:v>-153.42999467372744</c:v>
                </c:pt>
                <c:pt idx="17089">
                  <c:v>-153.43019467372744</c:v>
                </c:pt>
                <c:pt idx="17090">
                  <c:v>-153.43022167372746</c:v>
                </c:pt>
                <c:pt idx="17091">
                  <c:v>-153.43033675772051</c:v>
                </c:pt>
                <c:pt idx="17092">
                  <c:v>-153.43060867372748</c:v>
                </c:pt>
                <c:pt idx="17093">
                  <c:v>-153.43092067372743</c:v>
                </c:pt>
                <c:pt idx="17094">
                  <c:v>-153.43097175772047</c:v>
                </c:pt>
                <c:pt idx="17095">
                  <c:v>-153.43128767372744</c:v>
                </c:pt>
                <c:pt idx="17096">
                  <c:v>-153.43137167372743</c:v>
                </c:pt>
                <c:pt idx="17097">
                  <c:v>-153.43138475772048</c:v>
                </c:pt>
                <c:pt idx="17098">
                  <c:v>-153.43175367372743</c:v>
                </c:pt>
                <c:pt idx="17099">
                  <c:v>-153.43190267372745</c:v>
                </c:pt>
                <c:pt idx="17100">
                  <c:v>-153.43198367372744</c:v>
                </c:pt>
                <c:pt idx="17101">
                  <c:v>-153.43211067372744</c:v>
                </c:pt>
                <c:pt idx="17102">
                  <c:v>-153.43216967372746</c:v>
                </c:pt>
                <c:pt idx="17103">
                  <c:v>-153.43226525376193</c:v>
                </c:pt>
                <c:pt idx="17104">
                  <c:v>-153.43229533775511</c:v>
                </c:pt>
                <c:pt idx="17105">
                  <c:v>-153.43230867372742</c:v>
                </c:pt>
                <c:pt idx="17106">
                  <c:v>-153.43244867372744</c:v>
                </c:pt>
                <c:pt idx="17107">
                  <c:v>-153.43263767372744</c:v>
                </c:pt>
                <c:pt idx="17108">
                  <c:v>-153.43275467372743</c:v>
                </c:pt>
                <c:pt idx="17109">
                  <c:v>-153.43321067372744</c:v>
                </c:pt>
                <c:pt idx="17110">
                  <c:v>-153.43404667372741</c:v>
                </c:pt>
                <c:pt idx="17111">
                  <c:v>-153.43426167372743</c:v>
                </c:pt>
                <c:pt idx="17112">
                  <c:v>-153.43434167372746</c:v>
                </c:pt>
                <c:pt idx="17113">
                  <c:v>-153.43445367372743</c:v>
                </c:pt>
                <c:pt idx="17114">
                  <c:v>-153.43446167372744</c:v>
                </c:pt>
                <c:pt idx="17115">
                  <c:v>-153.43484067372745</c:v>
                </c:pt>
                <c:pt idx="17116">
                  <c:v>-153.43496767372744</c:v>
                </c:pt>
                <c:pt idx="17117">
                  <c:v>-153.43547467372744</c:v>
                </c:pt>
                <c:pt idx="17118">
                  <c:v>-153.43547667372744</c:v>
                </c:pt>
                <c:pt idx="17119">
                  <c:v>-153.43558567372745</c:v>
                </c:pt>
                <c:pt idx="17120">
                  <c:v>-153.43588067372744</c:v>
                </c:pt>
                <c:pt idx="17121">
                  <c:v>-153.43594467372748</c:v>
                </c:pt>
                <c:pt idx="17122">
                  <c:v>-153.43659667372742</c:v>
                </c:pt>
                <c:pt idx="17123">
                  <c:v>-153.43674967372746</c:v>
                </c:pt>
                <c:pt idx="17124">
                  <c:v>-153.43694767372742</c:v>
                </c:pt>
                <c:pt idx="17125">
                  <c:v>-153.43719567372744</c:v>
                </c:pt>
                <c:pt idx="17126">
                  <c:v>-153.43737567372744</c:v>
                </c:pt>
                <c:pt idx="17127">
                  <c:v>-153.43789667372741</c:v>
                </c:pt>
                <c:pt idx="17128">
                  <c:v>-153.43823767372746</c:v>
                </c:pt>
                <c:pt idx="17129">
                  <c:v>-153.43835467372745</c:v>
                </c:pt>
                <c:pt idx="17130">
                  <c:v>-153.43852775772046</c:v>
                </c:pt>
                <c:pt idx="17131">
                  <c:v>-153.43901367372749</c:v>
                </c:pt>
                <c:pt idx="17132">
                  <c:v>-153.43975267372744</c:v>
                </c:pt>
                <c:pt idx="17133">
                  <c:v>-153.43979567372745</c:v>
                </c:pt>
                <c:pt idx="17134">
                  <c:v>-153.43987467372745</c:v>
                </c:pt>
                <c:pt idx="17135">
                  <c:v>-153.44013967372746</c:v>
                </c:pt>
                <c:pt idx="17136">
                  <c:v>-153.44049767372744</c:v>
                </c:pt>
                <c:pt idx="17137">
                  <c:v>-153.44073767372745</c:v>
                </c:pt>
                <c:pt idx="17138">
                  <c:v>-153.44096367372745</c:v>
                </c:pt>
                <c:pt idx="17139">
                  <c:v>-153.44108667372748</c:v>
                </c:pt>
                <c:pt idx="17140">
                  <c:v>-153.44132067372746</c:v>
                </c:pt>
                <c:pt idx="17141">
                  <c:v>-153.44141075772046</c:v>
                </c:pt>
                <c:pt idx="17142">
                  <c:v>-153.44152967372747</c:v>
                </c:pt>
                <c:pt idx="17143">
                  <c:v>-153.44192367372744</c:v>
                </c:pt>
                <c:pt idx="17144">
                  <c:v>-153.44212967372744</c:v>
                </c:pt>
                <c:pt idx="17145">
                  <c:v>-153.44272167372745</c:v>
                </c:pt>
                <c:pt idx="17146">
                  <c:v>-153.44300667372744</c:v>
                </c:pt>
                <c:pt idx="17147">
                  <c:v>-153.44328867372744</c:v>
                </c:pt>
                <c:pt idx="17148">
                  <c:v>-153.44329767372744</c:v>
                </c:pt>
                <c:pt idx="17149">
                  <c:v>-153.44342767372748</c:v>
                </c:pt>
                <c:pt idx="17150">
                  <c:v>-153.44355667372744</c:v>
                </c:pt>
                <c:pt idx="17151">
                  <c:v>-153.44361767372746</c:v>
                </c:pt>
                <c:pt idx="17152">
                  <c:v>-153.44383067372743</c:v>
                </c:pt>
                <c:pt idx="17153">
                  <c:v>-153.44387167372744</c:v>
                </c:pt>
                <c:pt idx="17154">
                  <c:v>-153.44389667372744</c:v>
                </c:pt>
                <c:pt idx="17155">
                  <c:v>-153.44402367372743</c:v>
                </c:pt>
                <c:pt idx="17156">
                  <c:v>-153.44412675772051</c:v>
                </c:pt>
                <c:pt idx="17157">
                  <c:v>-153.44429967372741</c:v>
                </c:pt>
                <c:pt idx="17158">
                  <c:v>-153.44467367372744</c:v>
                </c:pt>
                <c:pt idx="17159">
                  <c:v>-153.44482467372745</c:v>
                </c:pt>
                <c:pt idx="17160">
                  <c:v>-153.44500400969952</c:v>
                </c:pt>
                <c:pt idx="17161">
                  <c:v>-153.44501767372742</c:v>
                </c:pt>
                <c:pt idx="17162">
                  <c:v>-153.44509467372745</c:v>
                </c:pt>
                <c:pt idx="17163">
                  <c:v>-153.44517175772052</c:v>
                </c:pt>
                <c:pt idx="17164">
                  <c:v>-153.44565067372744</c:v>
                </c:pt>
                <c:pt idx="17165">
                  <c:v>-153.44566667372746</c:v>
                </c:pt>
                <c:pt idx="17166">
                  <c:v>-153.44615267372745</c:v>
                </c:pt>
                <c:pt idx="17167">
                  <c:v>-153.44621675772046</c:v>
                </c:pt>
                <c:pt idx="17168">
                  <c:v>-153.44628067372744</c:v>
                </c:pt>
                <c:pt idx="17169">
                  <c:v>-153.44631367372745</c:v>
                </c:pt>
                <c:pt idx="17170">
                  <c:v>-153.44632867372744</c:v>
                </c:pt>
                <c:pt idx="17171">
                  <c:v>-153.44638767372746</c:v>
                </c:pt>
                <c:pt idx="17172">
                  <c:v>-153.44657775772046</c:v>
                </c:pt>
                <c:pt idx="17173">
                  <c:v>-153.44681375772046</c:v>
                </c:pt>
                <c:pt idx="17174">
                  <c:v>-153.44699467372746</c:v>
                </c:pt>
                <c:pt idx="17175">
                  <c:v>-153.44748567372744</c:v>
                </c:pt>
                <c:pt idx="17176">
                  <c:v>-153.44751675772048</c:v>
                </c:pt>
                <c:pt idx="17177">
                  <c:v>-153.44775423792146</c:v>
                </c:pt>
                <c:pt idx="17178">
                  <c:v>-153.44788475772052</c:v>
                </c:pt>
                <c:pt idx="17179">
                  <c:v>-153.44817367372747</c:v>
                </c:pt>
                <c:pt idx="17180">
                  <c:v>-153.44869267372744</c:v>
                </c:pt>
                <c:pt idx="17181">
                  <c:v>-153.44873067372745</c:v>
                </c:pt>
                <c:pt idx="17182">
                  <c:v>-153.44877467372746</c:v>
                </c:pt>
                <c:pt idx="17183">
                  <c:v>-153.44878567372746</c:v>
                </c:pt>
                <c:pt idx="17184">
                  <c:v>-153.44911067372743</c:v>
                </c:pt>
                <c:pt idx="17185">
                  <c:v>-153.44947367372743</c:v>
                </c:pt>
                <c:pt idx="17186">
                  <c:v>-153.44949067372741</c:v>
                </c:pt>
                <c:pt idx="17187">
                  <c:v>-153.44956867372744</c:v>
                </c:pt>
                <c:pt idx="17188">
                  <c:v>-153.44980875772049</c:v>
                </c:pt>
                <c:pt idx="17189">
                  <c:v>-153.44996867372745</c:v>
                </c:pt>
                <c:pt idx="17190">
                  <c:v>-153.45056875772048</c:v>
                </c:pt>
                <c:pt idx="17191">
                  <c:v>-153.45063767372744</c:v>
                </c:pt>
                <c:pt idx="17192">
                  <c:v>-153.45066867372748</c:v>
                </c:pt>
                <c:pt idx="17193">
                  <c:v>-153.45076175772047</c:v>
                </c:pt>
                <c:pt idx="17194">
                  <c:v>-153.45080167372745</c:v>
                </c:pt>
                <c:pt idx="17195">
                  <c:v>-153.45103767372743</c:v>
                </c:pt>
                <c:pt idx="17196">
                  <c:v>-153.45137575772048</c:v>
                </c:pt>
                <c:pt idx="17197">
                  <c:v>-153.45161675772047</c:v>
                </c:pt>
                <c:pt idx="17198">
                  <c:v>-153.45170975772047</c:v>
                </c:pt>
                <c:pt idx="17199">
                  <c:v>-153.45178067372746</c:v>
                </c:pt>
                <c:pt idx="17200">
                  <c:v>-153.45186067372745</c:v>
                </c:pt>
                <c:pt idx="17201">
                  <c:v>-153.45218467372746</c:v>
                </c:pt>
                <c:pt idx="17202">
                  <c:v>-153.45234367372746</c:v>
                </c:pt>
                <c:pt idx="17203">
                  <c:v>-153.45248667372744</c:v>
                </c:pt>
                <c:pt idx="17204">
                  <c:v>-153.45296167372746</c:v>
                </c:pt>
                <c:pt idx="17205">
                  <c:v>-153.45301067372745</c:v>
                </c:pt>
                <c:pt idx="17206">
                  <c:v>-153.45311967372749</c:v>
                </c:pt>
                <c:pt idx="17207">
                  <c:v>-153.45314558973439</c:v>
                </c:pt>
                <c:pt idx="17208">
                  <c:v>-153.45357675772047</c:v>
                </c:pt>
                <c:pt idx="17209">
                  <c:v>-153.45367967372744</c:v>
                </c:pt>
                <c:pt idx="17210">
                  <c:v>-153.45368267372746</c:v>
                </c:pt>
                <c:pt idx="17211">
                  <c:v>-153.45394975772049</c:v>
                </c:pt>
                <c:pt idx="17212">
                  <c:v>-153.45395575772048</c:v>
                </c:pt>
                <c:pt idx="17213">
                  <c:v>-153.45432367372746</c:v>
                </c:pt>
                <c:pt idx="17214">
                  <c:v>-153.45439125376197</c:v>
                </c:pt>
                <c:pt idx="17215">
                  <c:v>-153.45493567372745</c:v>
                </c:pt>
                <c:pt idx="17216">
                  <c:v>-153.45499267372745</c:v>
                </c:pt>
                <c:pt idx="17217">
                  <c:v>-153.45506967372745</c:v>
                </c:pt>
                <c:pt idx="17218">
                  <c:v>-153.45530067372744</c:v>
                </c:pt>
                <c:pt idx="17219">
                  <c:v>-153.45552967372745</c:v>
                </c:pt>
                <c:pt idx="17220">
                  <c:v>-153.45612467372746</c:v>
                </c:pt>
                <c:pt idx="17221">
                  <c:v>-153.45690575772048</c:v>
                </c:pt>
                <c:pt idx="17222">
                  <c:v>-153.45720967372745</c:v>
                </c:pt>
                <c:pt idx="17223">
                  <c:v>-153.45731575772047</c:v>
                </c:pt>
                <c:pt idx="17224">
                  <c:v>-153.45755675772051</c:v>
                </c:pt>
                <c:pt idx="17225">
                  <c:v>-153.45765167372744</c:v>
                </c:pt>
                <c:pt idx="17226">
                  <c:v>-153.45826467372746</c:v>
                </c:pt>
                <c:pt idx="17227">
                  <c:v>-153.45862067372744</c:v>
                </c:pt>
                <c:pt idx="17228">
                  <c:v>-153.45870467372745</c:v>
                </c:pt>
                <c:pt idx="17229">
                  <c:v>-153.45881167372744</c:v>
                </c:pt>
                <c:pt idx="17230">
                  <c:v>-153.45956767372743</c:v>
                </c:pt>
                <c:pt idx="17231">
                  <c:v>-153.45983367372745</c:v>
                </c:pt>
                <c:pt idx="17232">
                  <c:v>-153.45990475772049</c:v>
                </c:pt>
                <c:pt idx="17233">
                  <c:v>-153.46014775772051</c:v>
                </c:pt>
                <c:pt idx="17234">
                  <c:v>-153.46022467372745</c:v>
                </c:pt>
                <c:pt idx="17235">
                  <c:v>-153.46051767372745</c:v>
                </c:pt>
                <c:pt idx="17236">
                  <c:v>-153.46063875772049</c:v>
                </c:pt>
                <c:pt idx="17237">
                  <c:v>-153.46084967372744</c:v>
                </c:pt>
                <c:pt idx="17238">
                  <c:v>-153.4608717577205</c:v>
                </c:pt>
                <c:pt idx="17239">
                  <c:v>-153.46107567372744</c:v>
                </c:pt>
                <c:pt idx="17240">
                  <c:v>-153.46116475772047</c:v>
                </c:pt>
                <c:pt idx="17241">
                  <c:v>-153.46131275772049</c:v>
                </c:pt>
                <c:pt idx="17242">
                  <c:v>-153.46220767372745</c:v>
                </c:pt>
                <c:pt idx="17243">
                  <c:v>-153.46222867372745</c:v>
                </c:pt>
                <c:pt idx="17244">
                  <c:v>-153.46232267372744</c:v>
                </c:pt>
                <c:pt idx="17245">
                  <c:v>-153.46233275772047</c:v>
                </c:pt>
                <c:pt idx="17246">
                  <c:v>-153.46238967372744</c:v>
                </c:pt>
                <c:pt idx="17247">
                  <c:v>-153.46272167372746</c:v>
                </c:pt>
                <c:pt idx="17248">
                  <c:v>-153.46363967372741</c:v>
                </c:pt>
                <c:pt idx="17249">
                  <c:v>-153.46402267372744</c:v>
                </c:pt>
                <c:pt idx="17250">
                  <c:v>-153.46424375772048</c:v>
                </c:pt>
                <c:pt idx="17251">
                  <c:v>-153.46448067372745</c:v>
                </c:pt>
                <c:pt idx="17252">
                  <c:v>-153.46468267372745</c:v>
                </c:pt>
                <c:pt idx="17253">
                  <c:v>-153.46500867372745</c:v>
                </c:pt>
                <c:pt idx="17254">
                  <c:v>-153.46521275772048</c:v>
                </c:pt>
                <c:pt idx="17255">
                  <c:v>-153.46537075772048</c:v>
                </c:pt>
                <c:pt idx="17256">
                  <c:v>-153.46568975772047</c:v>
                </c:pt>
                <c:pt idx="17257">
                  <c:v>-153.4657374217482</c:v>
                </c:pt>
                <c:pt idx="17258">
                  <c:v>-153.46619767372744</c:v>
                </c:pt>
                <c:pt idx="17259">
                  <c:v>-153.46621467372745</c:v>
                </c:pt>
                <c:pt idx="17260">
                  <c:v>-153.46652875772048</c:v>
                </c:pt>
                <c:pt idx="17261">
                  <c:v>-153.46654267372745</c:v>
                </c:pt>
                <c:pt idx="17262">
                  <c:v>-153.46662867372746</c:v>
                </c:pt>
                <c:pt idx="17263">
                  <c:v>-153.46679967372745</c:v>
                </c:pt>
                <c:pt idx="17264">
                  <c:v>-153.46701867372744</c:v>
                </c:pt>
                <c:pt idx="17265">
                  <c:v>-153.46711767372744</c:v>
                </c:pt>
                <c:pt idx="17266">
                  <c:v>-153.46738467372748</c:v>
                </c:pt>
                <c:pt idx="17267">
                  <c:v>-153.46773367372745</c:v>
                </c:pt>
                <c:pt idx="17268">
                  <c:v>-153.46878775772049</c:v>
                </c:pt>
                <c:pt idx="17269">
                  <c:v>-153.46951167372748</c:v>
                </c:pt>
                <c:pt idx="17270">
                  <c:v>-153.46977367372742</c:v>
                </c:pt>
                <c:pt idx="17271">
                  <c:v>-153.4700657577205</c:v>
                </c:pt>
                <c:pt idx="17272">
                  <c:v>-153.47015675772047</c:v>
                </c:pt>
                <c:pt idx="17273">
                  <c:v>-153.47052975772047</c:v>
                </c:pt>
                <c:pt idx="17274">
                  <c:v>-153.47056467372744</c:v>
                </c:pt>
                <c:pt idx="17275">
                  <c:v>-153.47079067372744</c:v>
                </c:pt>
                <c:pt idx="17276">
                  <c:v>-153.47085867372746</c:v>
                </c:pt>
                <c:pt idx="17277">
                  <c:v>-153.47119067372745</c:v>
                </c:pt>
                <c:pt idx="17278">
                  <c:v>-153.47159575772051</c:v>
                </c:pt>
                <c:pt idx="17279">
                  <c:v>-153.47173167372742</c:v>
                </c:pt>
                <c:pt idx="17280">
                  <c:v>-153.47193767372744</c:v>
                </c:pt>
                <c:pt idx="17281">
                  <c:v>-153.47200967372746</c:v>
                </c:pt>
                <c:pt idx="17282">
                  <c:v>-153.47205167372744</c:v>
                </c:pt>
                <c:pt idx="17283">
                  <c:v>-153.47215467372743</c:v>
                </c:pt>
                <c:pt idx="17284">
                  <c:v>-153.47250875772048</c:v>
                </c:pt>
                <c:pt idx="17285">
                  <c:v>-153.47260375772049</c:v>
                </c:pt>
                <c:pt idx="17286">
                  <c:v>-153.47294767372742</c:v>
                </c:pt>
                <c:pt idx="17287">
                  <c:v>-153.47322567372746</c:v>
                </c:pt>
                <c:pt idx="17288">
                  <c:v>-153.4739847577205</c:v>
                </c:pt>
                <c:pt idx="17289">
                  <c:v>-153.4742887577205</c:v>
                </c:pt>
                <c:pt idx="17290">
                  <c:v>-153.47474775772051</c:v>
                </c:pt>
                <c:pt idx="17291">
                  <c:v>-153.47511375772046</c:v>
                </c:pt>
                <c:pt idx="17292">
                  <c:v>-153.47518067372741</c:v>
                </c:pt>
                <c:pt idx="17293">
                  <c:v>-153.47528067372744</c:v>
                </c:pt>
                <c:pt idx="17294">
                  <c:v>-153.47559167372745</c:v>
                </c:pt>
                <c:pt idx="17295">
                  <c:v>-153.47562767372744</c:v>
                </c:pt>
                <c:pt idx="17296">
                  <c:v>-153.47572075772047</c:v>
                </c:pt>
                <c:pt idx="17297">
                  <c:v>-153.47583867372742</c:v>
                </c:pt>
                <c:pt idx="17298">
                  <c:v>-153.47610567372746</c:v>
                </c:pt>
                <c:pt idx="17299">
                  <c:v>-153.47621267372745</c:v>
                </c:pt>
                <c:pt idx="17300">
                  <c:v>-153.47649267372745</c:v>
                </c:pt>
                <c:pt idx="17301">
                  <c:v>-153.47662567372743</c:v>
                </c:pt>
                <c:pt idx="17302">
                  <c:v>-153.47667558181624</c:v>
                </c:pt>
                <c:pt idx="17303">
                  <c:v>-153.47693875772049</c:v>
                </c:pt>
                <c:pt idx="17304">
                  <c:v>-153.47735367372744</c:v>
                </c:pt>
                <c:pt idx="17305">
                  <c:v>-153.47779967372742</c:v>
                </c:pt>
                <c:pt idx="17306">
                  <c:v>-153.47783067372745</c:v>
                </c:pt>
                <c:pt idx="17307">
                  <c:v>-153.47854467372744</c:v>
                </c:pt>
                <c:pt idx="17308">
                  <c:v>-153.47861167372744</c:v>
                </c:pt>
                <c:pt idx="17309">
                  <c:v>-153.47873867372743</c:v>
                </c:pt>
                <c:pt idx="17310">
                  <c:v>-153.47945175772051</c:v>
                </c:pt>
                <c:pt idx="17311">
                  <c:v>-153.47963067372743</c:v>
                </c:pt>
                <c:pt idx="17312">
                  <c:v>-153.47966267372743</c:v>
                </c:pt>
                <c:pt idx="17313">
                  <c:v>-153.47972567372744</c:v>
                </c:pt>
                <c:pt idx="17314">
                  <c:v>-153.47976967372745</c:v>
                </c:pt>
                <c:pt idx="17315">
                  <c:v>-153.48004067372744</c:v>
                </c:pt>
                <c:pt idx="17316">
                  <c:v>-153.48011067372744</c:v>
                </c:pt>
                <c:pt idx="17317">
                  <c:v>-153.48019267372746</c:v>
                </c:pt>
                <c:pt idx="17318">
                  <c:v>-153.48024267372745</c:v>
                </c:pt>
                <c:pt idx="17319">
                  <c:v>-153.48025767372741</c:v>
                </c:pt>
                <c:pt idx="17320">
                  <c:v>-153.48033467372744</c:v>
                </c:pt>
                <c:pt idx="17321">
                  <c:v>-153.48051375772047</c:v>
                </c:pt>
                <c:pt idx="17322">
                  <c:v>-153.48065558181628</c:v>
                </c:pt>
                <c:pt idx="17323">
                  <c:v>-153.48079467372744</c:v>
                </c:pt>
                <c:pt idx="17324">
                  <c:v>-153.48104575772047</c:v>
                </c:pt>
                <c:pt idx="17325">
                  <c:v>-153.48107767372744</c:v>
                </c:pt>
                <c:pt idx="17326">
                  <c:v>-153.48128167372747</c:v>
                </c:pt>
                <c:pt idx="17327">
                  <c:v>-153.48155667372745</c:v>
                </c:pt>
                <c:pt idx="17328">
                  <c:v>-153.48255767372746</c:v>
                </c:pt>
                <c:pt idx="17329">
                  <c:v>-153.48289467372746</c:v>
                </c:pt>
                <c:pt idx="17330">
                  <c:v>-153.48319875772052</c:v>
                </c:pt>
                <c:pt idx="17331">
                  <c:v>-153.48330167372745</c:v>
                </c:pt>
                <c:pt idx="17332">
                  <c:v>-153.48337367372744</c:v>
                </c:pt>
                <c:pt idx="17333">
                  <c:v>-153.48345967372745</c:v>
                </c:pt>
                <c:pt idx="17334">
                  <c:v>-153.48355375772047</c:v>
                </c:pt>
                <c:pt idx="17335">
                  <c:v>-153.48368467372745</c:v>
                </c:pt>
                <c:pt idx="17336">
                  <c:v>-153.48374767372744</c:v>
                </c:pt>
                <c:pt idx="17337">
                  <c:v>-153.48388267372744</c:v>
                </c:pt>
                <c:pt idx="17338">
                  <c:v>-153.48416367372744</c:v>
                </c:pt>
                <c:pt idx="17339">
                  <c:v>-153.48432867372742</c:v>
                </c:pt>
                <c:pt idx="17340">
                  <c:v>-153.48445167372745</c:v>
                </c:pt>
                <c:pt idx="17341">
                  <c:v>-153.48445567372747</c:v>
                </c:pt>
                <c:pt idx="17342">
                  <c:v>-153.48508367372744</c:v>
                </c:pt>
                <c:pt idx="17343">
                  <c:v>-153.48533467372744</c:v>
                </c:pt>
                <c:pt idx="17344">
                  <c:v>-153.48569975772048</c:v>
                </c:pt>
                <c:pt idx="17345">
                  <c:v>-153.48607167372745</c:v>
                </c:pt>
                <c:pt idx="17346">
                  <c:v>-153.48617067372746</c:v>
                </c:pt>
                <c:pt idx="17347">
                  <c:v>-153.48633075772048</c:v>
                </c:pt>
                <c:pt idx="17348">
                  <c:v>-153.48644367372745</c:v>
                </c:pt>
                <c:pt idx="17349">
                  <c:v>-153.48651267372745</c:v>
                </c:pt>
                <c:pt idx="17350">
                  <c:v>-153.48658075772047</c:v>
                </c:pt>
                <c:pt idx="17351">
                  <c:v>-153.48691967372744</c:v>
                </c:pt>
                <c:pt idx="17352">
                  <c:v>-153.48708267372746</c:v>
                </c:pt>
                <c:pt idx="17353">
                  <c:v>-153.48728767372745</c:v>
                </c:pt>
                <c:pt idx="17354">
                  <c:v>-153.48801183379601</c:v>
                </c:pt>
                <c:pt idx="17355">
                  <c:v>-153.48812467372744</c:v>
                </c:pt>
                <c:pt idx="17356">
                  <c:v>-153.48819767372746</c:v>
                </c:pt>
                <c:pt idx="17357">
                  <c:v>-153.48855667372743</c:v>
                </c:pt>
                <c:pt idx="17358">
                  <c:v>-153.4886997577205</c:v>
                </c:pt>
                <c:pt idx="17359">
                  <c:v>-153.48964167372745</c:v>
                </c:pt>
                <c:pt idx="17360">
                  <c:v>-153.48965583379601</c:v>
                </c:pt>
                <c:pt idx="17361">
                  <c:v>-153.48970075772047</c:v>
                </c:pt>
                <c:pt idx="17362">
                  <c:v>-153.49013408577565</c:v>
                </c:pt>
                <c:pt idx="17363">
                  <c:v>-153.49043967372745</c:v>
                </c:pt>
                <c:pt idx="17364">
                  <c:v>-153.49047767372744</c:v>
                </c:pt>
                <c:pt idx="17365">
                  <c:v>-153.49065067372746</c:v>
                </c:pt>
                <c:pt idx="17366">
                  <c:v>-153.49140867372745</c:v>
                </c:pt>
                <c:pt idx="17367">
                  <c:v>-153.49156067372743</c:v>
                </c:pt>
                <c:pt idx="17368">
                  <c:v>-153.49156967372744</c:v>
                </c:pt>
                <c:pt idx="17369">
                  <c:v>-153.49176275772049</c:v>
                </c:pt>
                <c:pt idx="17370">
                  <c:v>-153.49184075772047</c:v>
                </c:pt>
                <c:pt idx="17371">
                  <c:v>-153.49189358973439</c:v>
                </c:pt>
                <c:pt idx="17372">
                  <c:v>-153.49196467372741</c:v>
                </c:pt>
                <c:pt idx="17373">
                  <c:v>-153.49220567372745</c:v>
                </c:pt>
                <c:pt idx="17374">
                  <c:v>-153.49227267372746</c:v>
                </c:pt>
                <c:pt idx="17375">
                  <c:v>-153.49237567372745</c:v>
                </c:pt>
                <c:pt idx="17376">
                  <c:v>-153.49242167372748</c:v>
                </c:pt>
                <c:pt idx="17377">
                  <c:v>-153.49290267372743</c:v>
                </c:pt>
                <c:pt idx="17378">
                  <c:v>-153.49290667372745</c:v>
                </c:pt>
                <c:pt idx="17379">
                  <c:v>-153.49316267372745</c:v>
                </c:pt>
                <c:pt idx="17380">
                  <c:v>-153.49332975772052</c:v>
                </c:pt>
                <c:pt idx="17381">
                  <c:v>-153.4936307577205</c:v>
                </c:pt>
                <c:pt idx="17382">
                  <c:v>-153.49369375772051</c:v>
                </c:pt>
                <c:pt idx="17383">
                  <c:v>-153.49378767372744</c:v>
                </c:pt>
                <c:pt idx="17384">
                  <c:v>-153.49396167372743</c:v>
                </c:pt>
                <c:pt idx="17385">
                  <c:v>-153.49396175772048</c:v>
                </c:pt>
                <c:pt idx="17386">
                  <c:v>-153.49396567372742</c:v>
                </c:pt>
                <c:pt idx="17387">
                  <c:v>-153.49431467372744</c:v>
                </c:pt>
                <c:pt idx="17388">
                  <c:v>-153.49477375772051</c:v>
                </c:pt>
                <c:pt idx="17389">
                  <c:v>-153.49482767372746</c:v>
                </c:pt>
                <c:pt idx="17390">
                  <c:v>-153.49483675772046</c:v>
                </c:pt>
                <c:pt idx="17391">
                  <c:v>-153.49492867372746</c:v>
                </c:pt>
                <c:pt idx="17392">
                  <c:v>-153.49538467372744</c:v>
                </c:pt>
                <c:pt idx="17393">
                  <c:v>-153.49549975772047</c:v>
                </c:pt>
                <c:pt idx="17394">
                  <c:v>-153.49585467372742</c:v>
                </c:pt>
                <c:pt idx="17395">
                  <c:v>-153.49609967372746</c:v>
                </c:pt>
                <c:pt idx="17396">
                  <c:v>-153.49653667372741</c:v>
                </c:pt>
                <c:pt idx="17397">
                  <c:v>-153.49670567372743</c:v>
                </c:pt>
                <c:pt idx="17398">
                  <c:v>-153.49674367372745</c:v>
                </c:pt>
                <c:pt idx="17399">
                  <c:v>-153.49677067372744</c:v>
                </c:pt>
                <c:pt idx="17400">
                  <c:v>-153.49689067372745</c:v>
                </c:pt>
                <c:pt idx="17401">
                  <c:v>-153.49744975772052</c:v>
                </c:pt>
                <c:pt idx="17402">
                  <c:v>-153.49764367372745</c:v>
                </c:pt>
                <c:pt idx="17403">
                  <c:v>-153.49770175772051</c:v>
                </c:pt>
                <c:pt idx="17404">
                  <c:v>-153.49861867372744</c:v>
                </c:pt>
                <c:pt idx="17405">
                  <c:v>-153.49887267372742</c:v>
                </c:pt>
                <c:pt idx="17406">
                  <c:v>-153.49912067372745</c:v>
                </c:pt>
                <c:pt idx="17407">
                  <c:v>-153.49936275772049</c:v>
                </c:pt>
                <c:pt idx="17408">
                  <c:v>-153.49942767372741</c:v>
                </c:pt>
                <c:pt idx="17409">
                  <c:v>-153.49948467372744</c:v>
                </c:pt>
                <c:pt idx="17410">
                  <c:v>-153.49972167372744</c:v>
                </c:pt>
                <c:pt idx="17411">
                  <c:v>-153.50033367372745</c:v>
                </c:pt>
                <c:pt idx="17412">
                  <c:v>-153.50070375772049</c:v>
                </c:pt>
                <c:pt idx="17413">
                  <c:v>-153.50093167372745</c:v>
                </c:pt>
                <c:pt idx="17414">
                  <c:v>-153.50103525376196</c:v>
                </c:pt>
                <c:pt idx="17415">
                  <c:v>-153.50109367372741</c:v>
                </c:pt>
                <c:pt idx="17416">
                  <c:v>-153.50138467372742</c:v>
                </c:pt>
                <c:pt idx="17417">
                  <c:v>-153.50148975772046</c:v>
                </c:pt>
                <c:pt idx="17418">
                  <c:v>-153.50178167372744</c:v>
                </c:pt>
                <c:pt idx="17419">
                  <c:v>-153.50179167372744</c:v>
                </c:pt>
                <c:pt idx="17420">
                  <c:v>-153.50191249782296</c:v>
                </c:pt>
                <c:pt idx="17421">
                  <c:v>-153.50203767372744</c:v>
                </c:pt>
                <c:pt idx="17422">
                  <c:v>-153.50229567372745</c:v>
                </c:pt>
                <c:pt idx="17423">
                  <c:v>-153.50242167372744</c:v>
                </c:pt>
                <c:pt idx="17424">
                  <c:v>-153.50363167372745</c:v>
                </c:pt>
                <c:pt idx="17425">
                  <c:v>-153.50390475772048</c:v>
                </c:pt>
                <c:pt idx="17426">
                  <c:v>-153.50412167372747</c:v>
                </c:pt>
                <c:pt idx="17427">
                  <c:v>-153.50421467372743</c:v>
                </c:pt>
                <c:pt idx="17428">
                  <c:v>-153.50428867372744</c:v>
                </c:pt>
                <c:pt idx="17429">
                  <c:v>-153.50445667372747</c:v>
                </c:pt>
                <c:pt idx="17430">
                  <c:v>-153.50485167372744</c:v>
                </c:pt>
                <c:pt idx="17431">
                  <c:v>-153.50493067372744</c:v>
                </c:pt>
                <c:pt idx="17432">
                  <c:v>-153.50497075772051</c:v>
                </c:pt>
                <c:pt idx="17433">
                  <c:v>-153.50526367372746</c:v>
                </c:pt>
                <c:pt idx="17434">
                  <c:v>-153.50599375772049</c:v>
                </c:pt>
                <c:pt idx="17435">
                  <c:v>-153.50654075772047</c:v>
                </c:pt>
                <c:pt idx="17436">
                  <c:v>-153.50666149782296</c:v>
                </c:pt>
                <c:pt idx="17437">
                  <c:v>-153.50686175772051</c:v>
                </c:pt>
                <c:pt idx="17438">
                  <c:v>-153.50700767372746</c:v>
                </c:pt>
                <c:pt idx="17439">
                  <c:v>-153.50710467372744</c:v>
                </c:pt>
                <c:pt idx="17440">
                  <c:v>-153.50725767372745</c:v>
                </c:pt>
                <c:pt idx="17441">
                  <c:v>-153.50765167372745</c:v>
                </c:pt>
                <c:pt idx="17442">
                  <c:v>-153.50776667372745</c:v>
                </c:pt>
                <c:pt idx="17443">
                  <c:v>-153.50783967372746</c:v>
                </c:pt>
                <c:pt idx="17444">
                  <c:v>-153.5079377577205</c:v>
                </c:pt>
                <c:pt idx="17445">
                  <c:v>-153.50798167372744</c:v>
                </c:pt>
                <c:pt idx="17446">
                  <c:v>-153.50813567372745</c:v>
                </c:pt>
                <c:pt idx="17447">
                  <c:v>-153.50849467372745</c:v>
                </c:pt>
                <c:pt idx="17448">
                  <c:v>-153.50862667372741</c:v>
                </c:pt>
                <c:pt idx="17449">
                  <c:v>-153.50883575772048</c:v>
                </c:pt>
                <c:pt idx="17450">
                  <c:v>-153.50988875772049</c:v>
                </c:pt>
                <c:pt idx="17451">
                  <c:v>-153.50990167372746</c:v>
                </c:pt>
                <c:pt idx="17452">
                  <c:v>-153.51002067372741</c:v>
                </c:pt>
                <c:pt idx="17453">
                  <c:v>-153.51020975772047</c:v>
                </c:pt>
                <c:pt idx="17454">
                  <c:v>-153.51022075772048</c:v>
                </c:pt>
                <c:pt idx="17455">
                  <c:v>-153.51042167372745</c:v>
                </c:pt>
                <c:pt idx="17456">
                  <c:v>-153.51056567372746</c:v>
                </c:pt>
                <c:pt idx="17457">
                  <c:v>-153.51059567372744</c:v>
                </c:pt>
                <c:pt idx="17458">
                  <c:v>-153.51064067372744</c:v>
                </c:pt>
                <c:pt idx="17459">
                  <c:v>-153.51064867372745</c:v>
                </c:pt>
                <c:pt idx="17460">
                  <c:v>-153.5113037577205</c:v>
                </c:pt>
                <c:pt idx="17461">
                  <c:v>-153.51133367372745</c:v>
                </c:pt>
                <c:pt idx="17462">
                  <c:v>-153.51171167372743</c:v>
                </c:pt>
                <c:pt idx="17463">
                  <c:v>-153.51246067372745</c:v>
                </c:pt>
                <c:pt idx="17464">
                  <c:v>-153.51264067372745</c:v>
                </c:pt>
                <c:pt idx="17465">
                  <c:v>-153.51275275772048</c:v>
                </c:pt>
                <c:pt idx="17466">
                  <c:v>-153.51277267372745</c:v>
                </c:pt>
                <c:pt idx="17467">
                  <c:v>-153.51285367372742</c:v>
                </c:pt>
                <c:pt idx="17468">
                  <c:v>-153.51286958973435</c:v>
                </c:pt>
                <c:pt idx="17469">
                  <c:v>-153.5129107577205</c:v>
                </c:pt>
                <c:pt idx="17470">
                  <c:v>-153.51296367372743</c:v>
                </c:pt>
                <c:pt idx="17471">
                  <c:v>-153.51296567372745</c:v>
                </c:pt>
                <c:pt idx="17472">
                  <c:v>-153.51311916184963</c:v>
                </c:pt>
                <c:pt idx="17473">
                  <c:v>-153.51320975772052</c:v>
                </c:pt>
                <c:pt idx="17474">
                  <c:v>-153.51368642174819</c:v>
                </c:pt>
                <c:pt idx="17475">
                  <c:v>-153.51390367372744</c:v>
                </c:pt>
                <c:pt idx="17476">
                  <c:v>-153.51409867372746</c:v>
                </c:pt>
                <c:pt idx="17477">
                  <c:v>-153.51418875772049</c:v>
                </c:pt>
                <c:pt idx="17478">
                  <c:v>-153.51423167372744</c:v>
                </c:pt>
                <c:pt idx="17479">
                  <c:v>-153.51442575772049</c:v>
                </c:pt>
                <c:pt idx="17480">
                  <c:v>-153.51468567372743</c:v>
                </c:pt>
                <c:pt idx="17481">
                  <c:v>-153.51484475772051</c:v>
                </c:pt>
                <c:pt idx="17482">
                  <c:v>-153.51490167372745</c:v>
                </c:pt>
                <c:pt idx="17483">
                  <c:v>-153.51493967372744</c:v>
                </c:pt>
                <c:pt idx="17484">
                  <c:v>-153.51497967372745</c:v>
                </c:pt>
                <c:pt idx="17485">
                  <c:v>-153.51512667372745</c:v>
                </c:pt>
                <c:pt idx="17486">
                  <c:v>-153.5151977577205</c:v>
                </c:pt>
                <c:pt idx="17487">
                  <c:v>-153.51543867372746</c:v>
                </c:pt>
                <c:pt idx="17488">
                  <c:v>-153.51558667372746</c:v>
                </c:pt>
                <c:pt idx="17489">
                  <c:v>-153.51574467372745</c:v>
                </c:pt>
                <c:pt idx="17490">
                  <c:v>-153.51584567372745</c:v>
                </c:pt>
                <c:pt idx="17491">
                  <c:v>-153.51602467372746</c:v>
                </c:pt>
                <c:pt idx="17492">
                  <c:v>-153.51602667372745</c:v>
                </c:pt>
                <c:pt idx="17493">
                  <c:v>-153.51608267372742</c:v>
                </c:pt>
                <c:pt idx="17494">
                  <c:v>-153.51610067372744</c:v>
                </c:pt>
                <c:pt idx="17495">
                  <c:v>-153.51612367372744</c:v>
                </c:pt>
                <c:pt idx="17496">
                  <c:v>-153.51613367372744</c:v>
                </c:pt>
                <c:pt idx="17497">
                  <c:v>-153.51639275772047</c:v>
                </c:pt>
                <c:pt idx="17498">
                  <c:v>-153.51670267372742</c:v>
                </c:pt>
                <c:pt idx="17499">
                  <c:v>-153.51703867372746</c:v>
                </c:pt>
                <c:pt idx="17500">
                  <c:v>-153.5172587577205</c:v>
                </c:pt>
                <c:pt idx="17501">
                  <c:v>-153.51759467372742</c:v>
                </c:pt>
                <c:pt idx="17502">
                  <c:v>-153.51778367372745</c:v>
                </c:pt>
                <c:pt idx="17503">
                  <c:v>-153.51785267372745</c:v>
                </c:pt>
                <c:pt idx="17504">
                  <c:v>-153.51817367372743</c:v>
                </c:pt>
                <c:pt idx="17505">
                  <c:v>-153.51913767372744</c:v>
                </c:pt>
                <c:pt idx="17506">
                  <c:v>-153.51922367372748</c:v>
                </c:pt>
                <c:pt idx="17507">
                  <c:v>-153.51928375772047</c:v>
                </c:pt>
                <c:pt idx="17508">
                  <c:v>-153.51960267372741</c:v>
                </c:pt>
                <c:pt idx="17509">
                  <c:v>-153.52001667372744</c:v>
                </c:pt>
                <c:pt idx="17510">
                  <c:v>-153.52037275772051</c:v>
                </c:pt>
                <c:pt idx="17511">
                  <c:v>-153.52072549782295</c:v>
                </c:pt>
                <c:pt idx="17512">
                  <c:v>-153.52072767372744</c:v>
                </c:pt>
                <c:pt idx="17513">
                  <c:v>-153.5208157577205</c:v>
                </c:pt>
                <c:pt idx="17514">
                  <c:v>-153.52093167372743</c:v>
                </c:pt>
                <c:pt idx="17515">
                  <c:v>-153.52112875772048</c:v>
                </c:pt>
                <c:pt idx="17516">
                  <c:v>-153.52123967372745</c:v>
                </c:pt>
                <c:pt idx="17517">
                  <c:v>-153.52128267372746</c:v>
                </c:pt>
                <c:pt idx="17518">
                  <c:v>-153.52144775772047</c:v>
                </c:pt>
                <c:pt idx="17519">
                  <c:v>-153.52146167372746</c:v>
                </c:pt>
                <c:pt idx="17520">
                  <c:v>-153.52174367372746</c:v>
                </c:pt>
                <c:pt idx="17521">
                  <c:v>-153.52176167372744</c:v>
                </c:pt>
                <c:pt idx="17522">
                  <c:v>-153.5221045897344</c:v>
                </c:pt>
                <c:pt idx="17523">
                  <c:v>-153.52214691778929</c:v>
                </c:pt>
                <c:pt idx="17524">
                  <c:v>-153.52220609369249</c:v>
                </c:pt>
                <c:pt idx="17525">
                  <c:v>-153.52290267372749</c:v>
                </c:pt>
                <c:pt idx="17526">
                  <c:v>-153.52309267372743</c:v>
                </c:pt>
                <c:pt idx="17527">
                  <c:v>-153.52333033775508</c:v>
                </c:pt>
                <c:pt idx="17528">
                  <c:v>-153.52365067372745</c:v>
                </c:pt>
                <c:pt idx="17529">
                  <c:v>-153.52375067372745</c:v>
                </c:pt>
                <c:pt idx="17530">
                  <c:v>-153.52417667372745</c:v>
                </c:pt>
                <c:pt idx="17531">
                  <c:v>-153.52445367372741</c:v>
                </c:pt>
                <c:pt idx="17532">
                  <c:v>-153.52450467372742</c:v>
                </c:pt>
                <c:pt idx="17533">
                  <c:v>-153.52494975772049</c:v>
                </c:pt>
                <c:pt idx="17534">
                  <c:v>-153.52497567372745</c:v>
                </c:pt>
                <c:pt idx="17535">
                  <c:v>-153.52518567372744</c:v>
                </c:pt>
                <c:pt idx="17536">
                  <c:v>-153.52559867372744</c:v>
                </c:pt>
                <c:pt idx="17537">
                  <c:v>-153.52564267372748</c:v>
                </c:pt>
                <c:pt idx="17538">
                  <c:v>-153.52577467372745</c:v>
                </c:pt>
                <c:pt idx="17539">
                  <c:v>-153.52595775772051</c:v>
                </c:pt>
                <c:pt idx="17540">
                  <c:v>-153.52623775772051</c:v>
                </c:pt>
                <c:pt idx="17541">
                  <c:v>-153.52630267372746</c:v>
                </c:pt>
                <c:pt idx="17542">
                  <c:v>-153.52636667372741</c:v>
                </c:pt>
                <c:pt idx="17543">
                  <c:v>-153.52655367372745</c:v>
                </c:pt>
                <c:pt idx="17544">
                  <c:v>-153.52683067372746</c:v>
                </c:pt>
                <c:pt idx="17545">
                  <c:v>-153.52687967372745</c:v>
                </c:pt>
                <c:pt idx="17546">
                  <c:v>-153.52706367372744</c:v>
                </c:pt>
                <c:pt idx="17547">
                  <c:v>-153.52744567372744</c:v>
                </c:pt>
                <c:pt idx="17548">
                  <c:v>-153.52776567372746</c:v>
                </c:pt>
                <c:pt idx="17549">
                  <c:v>-153.52783567372745</c:v>
                </c:pt>
                <c:pt idx="17550">
                  <c:v>-153.52827667372745</c:v>
                </c:pt>
                <c:pt idx="17551">
                  <c:v>-153.5286607577205</c:v>
                </c:pt>
                <c:pt idx="17552">
                  <c:v>-153.52873667372742</c:v>
                </c:pt>
                <c:pt idx="17553">
                  <c:v>-153.52949567372744</c:v>
                </c:pt>
                <c:pt idx="17554">
                  <c:v>-153.52962767372745</c:v>
                </c:pt>
                <c:pt idx="17555">
                  <c:v>-153.52992090986942</c:v>
                </c:pt>
                <c:pt idx="17556">
                  <c:v>-153.53045167372744</c:v>
                </c:pt>
                <c:pt idx="17557">
                  <c:v>-153.53077458181627</c:v>
                </c:pt>
                <c:pt idx="17558">
                  <c:v>-153.53099967372745</c:v>
                </c:pt>
                <c:pt idx="17559">
                  <c:v>-153.53114367372746</c:v>
                </c:pt>
                <c:pt idx="17560">
                  <c:v>-153.53157267372745</c:v>
                </c:pt>
                <c:pt idx="17561">
                  <c:v>-153.53168867372744</c:v>
                </c:pt>
                <c:pt idx="17562">
                  <c:v>-153.53175375772051</c:v>
                </c:pt>
                <c:pt idx="17563">
                  <c:v>-153.53233217768545</c:v>
                </c:pt>
                <c:pt idx="17564">
                  <c:v>-153.53276767372745</c:v>
                </c:pt>
                <c:pt idx="17565">
                  <c:v>-153.53290775772049</c:v>
                </c:pt>
                <c:pt idx="17566">
                  <c:v>-153.53291367372745</c:v>
                </c:pt>
                <c:pt idx="17567">
                  <c:v>-153.53304667372745</c:v>
                </c:pt>
                <c:pt idx="17568">
                  <c:v>-153.53327167372746</c:v>
                </c:pt>
                <c:pt idx="17569">
                  <c:v>-153.53360275772047</c:v>
                </c:pt>
                <c:pt idx="17570">
                  <c:v>-153.53363367372745</c:v>
                </c:pt>
                <c:pt idx="17571">
                  <c:v>-153.53387867372749</c:v>
                </c:pt>
                <c:pt idx="17572">
                  <c:v>-153.53391958973438</c:v>
                </c:pt>
                <c:pt idx="17573">
                  <c:v>-153.53397967372746</c:v>
                </c:pt>
                <c:pt idx="17574">
                  <c:v>-153.53400267372746</c:v>
                </c:pt>
                <c:pt idx="17575">
                  <c:v>-153.53449867372746</c:v>
                </c:pt>
                <c:pt idx="17576">
                  <c:v>-153.5347077577205</c:v>
                </c:pt>
                <c:pt idx="17577">
                  <c:v>-153.53470967372743</c:v>
                </c:pt>
                <c:pt idx="17578">
                  <c:v>-153.53497475772048</c:v>
                </c:pt>
                <c:pt idx="17579">
                  <c:v>-153.53503575772049</c:v>
                </c:pt>
                <c:pt idx="17580">
                  <c:v>-153.53520767372746</c:v>
                </c:pt>
                <c:pt idx="17581">
                  <c:v>-153.53594067372745</c:v>
                </c:pt>
                <c:pt idx="17582">
                  <c:v>-153.53637967372745</c:v>
                </c:pt>
                <c:pt idx="17583">
                  <c:v>-153.53665967372746</c:v>
                </c:pt>
                <c:pt idx="17584">
                  <c:v>-153.53674967372746</c:v>
                </c:pt>
                <c:pt idx="17585">
                  <c:v>-153.53704275772049</c:v>
                </c:pt>
                <c:pt idx="17586">
                  <c:v>-153.53720467372744</c:v>
                </c:pt>
                <c:pt idx="17587">
                  <c:v>-153.53765275772051</c:v>
                </c:pt>
                <c:pt idx="17588">
                  <c:v>-153.53769967372745</c:v>
                </c:pt>
                <c:pt idx="17589">
                  <c:v>-153.53774767372747</c:v>
                </c:pt>
                <c:pt idx="17590">
                  <c:v>-153.53787467372743</c:v>
                </c:pt>
                <c:pt idx="17591">
                  <c:v>-153.53803375772048</c:v>
                </c:pt>
                <c:pt idx="17592">
                  <c:v>-153.53857175772049</c:v>
                </c:pt>
                <c:pt idx="17593">
                  <c:v>-153.53862875772049</c:v>
                </c:pt>
                <c:pt idx="17594">
                  <c:v>-153.53923358973435</c:v>
                </c:pt>
                <c:pt idx="17595">
                  <c:v>-153.54018067372743</c:v>
                </c:pt>
                <c:pt idx="17596">
                  <c:v>-153.54026058181628</c:v>
                </c:pt>
                <c:pt idx="17597">
                  <c:v>-153.54036767372745</c:v>
                </c:pt>
                <c:pt idx="17598">
                  <c:v>-153.54047667372745</c:v>
                </c:pt>
                <c:pt idx="17599">
                  <c:v>-153.54052967372743</c:v>
                </c:pt>
                <c:pt idx="17600">
                  <c:v>-153.54056167372741</c:v>
                </c:pt>
                <c:pt idx="17601">
                  <c:v>-153.54066967372742</c:v>
                </c:pt>
                <c:pt idx="17602">
                  <c:v>-153.54074175772047</c:v>
                </c:pt>
                <c:pt idx="17603">
                  <c:v>-153.54113867372746</c:v>
                </c:pt>
                <c:pt idx="17604">
                  <c:v>-153.54120067372745</c:v>
                </c:pt>
                <c:pt idx="17605">
                  <c:v>-153.5413357577205</c:v>
                </c:pt>
                <c:pt idx="17606">
                  <c:v>-153.54140867372746</c:v>
                </c:pt>
                <c:pt idx="17607">
                  <c:v>-153.54154275772049</c:v>
                </c:pt>
                <c:pt idx="17608">
                  <c:v>-153.54239875772049</c:v>
                </c:pt>
                <c:pt idx="17609">
                  <c:v>-153.5427097577205</c:v>
                </c:pt>
                <c:pt idx="17610">
                  <c:v>-153.54271567372746</c:v>
                </c:pt>
                <c:pt idx="17611">
                  <c:v>-153.54295867372744</c:v>
                </c:pt>
                <c:pt idx="17612">
                  <c:v>-153.54405108577564</c:v>
                </c:pt>
                <c:pt idx="17613">
                  <c:v>-153.54439667372745</c:v>
                </c:pt>
                <c:pt idx="17614">
                  <c:v>-153.54443767372746</c:v>
                </c:pt>
                <c:pt idx="17615">
                  <c:v>-153.54462267372742</c:v>
                </c:pt>
                <c:pt idx="17616">
                  <c:v>-153.54508567372744</c:v>
                </c:pt>
                <c:pt idx="17617">
                  <c:v>-153.54571150574131</c:v>
                </c:pt>
                <c:pt idx="17618">
                  <c:v>-153.5457817577205</c:v>
                </c:pt>
                <c:pt idx="17619">
                  <c:v>-153.54613975772048</c:v>
                </c:pt>
                <c:pt idx="17620">
                  <c:v>-153.54620375772049</c:v>
                </c:pt>
                <c:pt idx="17621">
                  <c:v>-153.54653175772052</c:v>
                </c:pt>
                <c:pt idx="17622">
                  <c:v>-153.54689767372744</c:v>
                </c:pt>
                <c:pt idx="17623">
                  <c:v>-153.54698667372745</c:v>
                </c:pt>
                <c:pt idx="17624">
                  <c:v>-153.54747875772048</c:v>
                </c:pt>
                <c:pt idx="17625">
                  <c:v>-153.54752667372745</c:v>
                </c:pt>
                <c:pt idx="17626">
                  <c:v>-153.54758375772047</c:v>
                </c:pt>
                <c:pt idx="17627">
                  <c:v>-153.5475967577205</c:v>
                </c:pt>
                <c:pt idx="17628">
                  <c:v>-153.54786167372743</c:v>
                </c:pt>
                <c:pt idx="17629">
                  <c:v>-153.54809375772047</c:v>
                </c:pt>
                <c:pt idx="17630">
                  <c:v>-153.54821767372744</c:v>
                </c:pt>
                <c:pt idx="17631">
                  <c:v>-153.54835667372743</c:v>
                </c:pt>
                <c:pt idx="17632">
                  <c:v>-153.54868175772052</c:v>
                </c:pt>
                <c:pt idx="17633">
                  <c:v>-153.54873875772051</c:v>
                </c:pt>
                <c:pt idx="17634">
                  <c:v>-153.54877867372747</c:v>
                </c:pt>
                <c:pt idx="17635">
                  <c:v>-153.54913575772048</c:v>
                </c:pt>
                <c:pt idx="17636">
                  <c:v>-153.54939167372746</c:v>
                </c:pt>
                <c:pt idx="17637">
                  <c:v>-153.54969267372744</c:v>
                </c:pt>
                <c:pt idx="17638">
                  <c:v>-153.54976067372741</c:v>
                </c:pt>
                <c:pt idx="17639">
                  <c:v>-153.54980275772047</c:v>
                </c:pt>
                <c:pt idx="17640">
                  <c:v>-153.54989167372747</c:v>
                </c:pt>
                <c:pt idx="17641">
                  <c:v>-153.55001975772046</c:v>
                </c:pt>
                <c:pt idx="17642">
                  <c:v>-153.55011367372745</c:v>
                </c:pt>
                <c:pt idx="17643">
                  <c:v>-153.55016467372741</c:v>
                </c:pt>
                <c:pt idx="17644">
                  <c:v>-153.5505467577205</c:v>
                </c:pt>
                <c:pt idx="17645">
                  <c:v>-153.55059267372741</c:v>
                </c:pt>
                <c:pt idx="17646">
                  <c:v>-153.55103767372742</c:v>
                </c:pt>
                <c:pt idx="17647">
                  <c:v>-153.55132767372749</c:v>
                </c:pt>
                <c:pt idx="17648">
                  <c:v>-153.55139267372743</c:v>
                </c:pt>
                <c:pt idx="17649">
                  <c:v>-153.55154367372745</c:v>
                </c:pt>
                <c:pt idx="17650">
                  <c:v>-153.55159767372749</c:v>
                </c:pt>
                <c:pt idx="17651">
                  <c:v>-153.55170967372746</c:v>
                </c:pt>
                <c:pt idx="17652">
                  <c:v>-153.55180667372744</c:v>
                </c:pt>
                <c:pt idx="17653">
                  <c:v>-153.55200867372744</c:v>
                </c:pt>
                <c:pt idx="17654">
                  <c:v>-153.55206467372744</c:v>
                </c:pt>
                <c:pt idx="17655">
                  <c:v>-153.55253867372741</c:v>
                </c:pt>
                <c:pt idx="17656">
                  <c:v>-153.55262567372745</c:v>
                </c:pt>
                <c:pt idx="17657">
                  <c:v>-153.55272875772047</c:v>
                </c:pt>
                <c:pt idx="17658">
                  <c:v>-153.55310867372742</c:v>
                </c:pt>
                <c:pt idx="17659">
                  <c:v>-153.55317075772049</c:v>
                </c:pt>
                <c:pt idx="17660">
                  <c:v>-153.55327667372745</c:v>
                </c:pt>
                <c:pt idx="17661">
                  <c:v>-153.55378867372741</c:v>
                </c:pt>
                <c:pt idx="17662">
                  <c:v>-153.55392367372744</c:v>
                </c:pt>
                <c:pt idx="17663">
                  <c:v>-153.55393667372741</c:v>
                </c:pt>
                <c:pt idx="17664">
                  <c:v>-153.55423375772051</c:v>
                </c:pt>
                <c:pt idx="17665">
                  <c:v>-153.55462467372746</c:v>
                </c:pt>
                <c:pt idx="17666">
                  <c:v>-153.55463567372743</c:v>
                </c:pt>
                <c:pt idx="17667">
                  <c:v>-153.55498349782297</c:v>
                </c:pt>
                <c:pt idx="17668">
                  <c:v>-153.55520767372744</c:v>
                </c:pt>
                <c:pt idx="17669">
                  <c:v>-153.55525867372745</c:v>
                </c:pt>
                <c:pt idx="17670">
                  <c:v>-153.55529367372745</c:v>
                </c:pt>
                <c:pt idx="17671">
                  <c:v>-153.55535667372746</c:v>
                </c:pt>
                <c:pt idx="17672">
                  <c:v>-153.55542267372743</c:v>
                </c:pt>
                <c:pt idx="17673">
                  <c:v>-153.55558767372744</c:v>
                </c:pt>
                <c:pt idx="17674">
                  <c:v>-153.55576567372745</c:v>
                </c:pt>
                <c:pt idx="17675">
                  <c:v>-153.55619667372744</c:v>
                </c:pt>
                <c:pt idx="17676">
                  <c:v>-153.55635067372745</c:v>
                </c:pt>
                <c:pt idx="17677">
                  <c:v>-153.55645367372742</c:v>
                </c:pt>
                <c:pt idx="17678">
                  <c:v>-153.55654067372745</c:v>
                </c:pt>
                <c:pt idx="17679">
                  <c:v>-153.55675767372745</c:v>
                </c:pt>
                <c:pt idx="17680">
                  <c:v>-153.55677467372743</c:v>
                </c:pt>
                <c:pt idx="17681">
                  <c:v>-153.55681567372744</c:v>
                </c:pt>
                <c:pt idx="17682">
                  <c:v>-153.55696067372745</c:v>
                </c:pt>
                <c:pt idx="17683">
                  <c:v>-153.55716467372744</c:v>
                </c:pt>
                <c:pt idx="17684">
                  <c:v>-153.55733267372744</c:v>
                </c:pt>
                <c:pt idx="17685">
                  <c:v>-153.55756075772047</c:v>
                </c:pt>
                <c:pt idx="17686">
                  <c:v>-153.55756667372742</c:v>
                </c:pt>
                <c:pt idx="17687">
                  <c:v>-153.55806967372746</c:v>
                </c:pt>
                <c:pt idx="17688">
                  <c:v>-153.5581227577205</c:v>
                </c:pt>
                <c:pt idx="17689">
                  <c:v>-153.55845367372746</c:v>
                </c:pt>
                <c:pt idx="17690">
                  <c:v>-153.55875467372744</c:v>
                </c:pt>
                <c:pt idx="17691">
                  <c:v>-153.55902467372741</c:v>
                </c:pt>
                <c:pt idx="17692">
                  <c:v>-153.55925967372747</c:v>
                </c:pt>
                <c:pt idx="17693">
                  <c:v>-153.55940067372745</c:v>
                </c:pt>
                <c:pt idx="17694">
                  <c:v>-153.55988667372745</c:v>
                </c:pt>
                <c:pt idx="17695">
                  <c:v>-153.55995367372745</c:v>
                </c:pt>
                <c:pt idx="17696">
                  <c:v>-153.55996167372746</c:v>
                </c:pt>
                <c:pt idx="17697">
                  <c:v>-153.56023167372743</c:v>
                </c:pt>
                <c:pt idx="17698">
                  <c:v>-153.56030667372744</c:v>
                </c:pt>
                <c:pt idx="17699">
                  <c:v>-153.56043267372746</c:v>
                </c:pt>
                <c:pt idx="17700">
                  <c:v>-153.56084167372745</c:v>
                </c:pt>
                <c:pt idx="17701">
                  <c:v>-153.56089967372742</c:v>
                </c:pt>
                <c:pt idx="17702">
                  <c:v>-153.56102267372745</c:v>
                </c:pt>
                <c:pt idx="17703">
                  <c:v>-153.56114867372744</c:v>
                </c:pt>
                <c:pt idx="17704">
                  <c:v>-153.56128875772046</c:v>
                </c:pt>
                <c:pt idx="17705">
                  <c:v>-153.56144867372743</c:v>
                </c:pt>
                <c:pt idx="17706">
                  <c:v>-153.56150767372742</c:v>
                </c:pt>
                <c:pt idx="17707">
                  <c:v>-153.56159767372745</c:v>
                </c:pt>
                <c:pt idx="17708">
                  <c:v>-153.56171667372746</c:v>
                </c:pt>
                <c:pt idx="17709">
                  <c:v>-153.56180967372748</c:v>
                </c:pt>
                <c:pt idx="17710">
                  <c:v>-153.56191775772047</c:v>
                </c:pt>
                <c:pt idx="17711">
                  <c:v>-153.56209367372745</c:v>
                </c:pt>
                <c:pt idx="17712">
                  <c:v>-153.56237267372745</c:v>
                </c:pt>
                <c:pt idx="17713">
                  <c:v>-153.56327667372744</c:v>
                </c:pt>
                <c:pt idx="17714">
                  <c:v>-153.56433475772047</c:v>
                </c:pt>
                <c:pt idx="17715">
                  <c:v>-153.56438967372745</c:v>
                </c:pt>
                <c:pt idx="17716">
                  <c:v>-153.56453567372745</c:v>
                </c:pt>
                <c:pt idx="17717">
                  <c:v>-153.56471267372746</c:v>
                </c:pt>
                <c:pt idx="17718">
                  <c:v>-153.56520167372742</c:v>
                </c:pt>
                <c:pt idx="17719">
                  <c:v>-153.56520867372748</c:v>
                </c:pt>
                <c:pt idx="17720">
                  <c:v>-153.56541075772049</c:v>
                </c:pt>
                <c:pt idx="17721">
                  <c:v>-153.56558567372744</c:v>
                </c:pt>
                <c:pt idx="17722">
                  <c:v>-153.56584867372746</c:v>
                </c:pt>
                <c:pt idx="17723">
                  <c:v>-153.56613367372745</c:v>
                </c:pt>
                <c:pt idx="17724">
                  <c:v>-153.56619967372745</c:v>
                </c:pt>
                <c:pt idx="17725">
                  <c:v>-153.56642267372746</c:v>
                </c:pt>
                <c:pt idx="17726">
                  <c:v>-153.56671767372745</c:v>
                </c:pt>
                <c:pt idx="17727">
                  <c:v>-153.56674167372745</c:v>
                </c:pt>
                <c:pt idx="17728">
                  <c:v>-153.56741967372744</c:v>
                </c:pt>
                <c:pt idx="17729">
                  <c:v>-153.56747875772047</c:v>
                </c:pt>
                <c:pt idx="17730">
                  <c:v>-153.56772467372747</c:v>
                </c:pt>
                <c:pt idx="17731">
                  <c:v>-153.56783967372746</c:v>
                </c:pt>
                <c:pt idx="17732">
                  <c:v>-153.5678807577205</c:v>
                </c:pt>
                <c:pt idx="17733">
                  <c:v>-153.56793967372744</c:v>
                </c:pt>
                <c:pt idx="17734">
                  <c:v>-153.56802267372746</c:v>
                </c:pt>
                <c:pt idx="17735">
                  <c:v>-153.56811367372748</c:v>
                </c:pt>
                <c:pt idx="17736">
                  <c:v>-153.56813775772051</c:v>
                </c:pt>
                <c:pt idx="17737">
                  <c:v>-153.56823082587599</c:v>
                </c:pt>
                <c:pt idx="17738">
                  <c:v>-153.5684787577205</c:v>
                </c:pt>
                <c:pt idx="17739">
                  <c:v>-153.56851767372746</c:v>
                </c:pt>
                <c:pt idx="17740">
                  <c:v>-153.56877767372748</c:v>
                </c:pt>
                <c:pt idx="17741">
                  <c:v>-153.5688101697688</c:v>
                </c:pt>
                <c:pt idx="17742">
                  <c:v>-153.56886767372745</c:v>
                </c:pt>
                <c:pt idx="17743">
                  <c:v>-153.56915875772049</c:v>
                </c:pt>
                <c:pt idx="17744">
                  <c:v>-153.56938267372743</c:v>
                </c:pt>
                <c:pt idx="17745">
                  <c:v>-153.56968567372743</c:v>
                </c:pt>
                <c:pt idx="17746">
                  <c:v>-153.56986067372745</c:v>
                </c:pt>
                <c:pt idx="17747">
                  <c:v>-153.56994950574131</c:v>
                </c:pt>
                <c:pt idx="17748">
                  <c:v>-153.57029967372745</c:v>
                </c:pt>
                <c:pt idx="17749">
                  <c:v>-153.57035167372746</c:v>
                </c:pt>
                <c:pt idx="17750">
                  <c:v>-153.57036174980277</c:v>
                </c:pt>
                <c:pt idx="17751">
                  <c:v>-153.57036567372745</c:v>
                </c:pt>
                <c:pt idx="17752">
                  <c:v>-153.57041067372745</c:v>
                </c:pt>
                <c:pt idx="17753">
                  <c:v>-153.57062167372746</c:v>
                </c:pt>
                <c:pt idx="17754">
                  <c:v>-153.5706607577205</c:v>
                </c:pt>
                <c:pt idx="17755">
                  <c:v>-153.57094867372749</c:v>
                </c:pt>
                <c:pt idx="17756">
                  <c:v>-153.57172367372743</c:v>
                </c:pt>
                <c:pt idx="17757">
                  <c:v>-153.57253467372743</c:v>
                </c:pt>
                <c:pt idx="17758">
                  <c:v>-153.57302367372745</c:v>
                </c:pt>
                <c:pt idx="17759">
                  <c:v>-153.57316967372742</c:v>
                </c:pt>
                <c:pt idx="17760">
                  <c:v>-153.57318067372745</c:v>
                </c:pt>
                <c:pt idx="17761">
                  <c:v>-153.57347767372744</c:v>
                </c:pt>
                <c:pt idx="17762">
                  <c:v>-153.57356167372745</c:v>
                </c:pt>
                <c:pt idx="17763">
                  <c:v>-153.57394167372743</c:v>
                </c:pt>
                <c:pt idx="17764">
                  <c:v>-153.57403667372745</c:v>
                </c:pt>
                <c:pt idx="17765">
                  <c:v>-153.57429775772047</c:v>
                </c:pt>
                <c:pt idx="17766">
                  <c:v>-153.5743745057413</c:v>
                </c:pt>
                <c:pt idx="17767">
                  <c:v>-153.57440675772048</c:v>
                </c:pt>
                <c:pt idx="17768">
                  <c:v>-153.57456775772047</c:v>
                </c:pt>
                <c:pt idx="17769">
                  <c:v>-153.5745773377551</c:v>
                </c:pt>
                <c:pt idx="17770">
                  <c:v>-153.57470367372744</c:v>
                </c:pt>
                <c:pt idx="17771">
                  <c:v>-153.57510567372745</c:v>
                </c:pt>
                <c:pt idx="17772">
                  <c:v>-153.57526667372744</c:v>
                </c:pt>
                <c:pt idx="17773">
                  <c:v>-153.57546267372746</c:v>
                </c:pt>
                <c:pt idx="17774">
                  <c:v>-153.57549067372744</c:v>
                </c:pt>
                <c:pt idx="17775">
                  <c:v>-153.57585067372747</c:v>
                </c:pt>
                <c:pt idx="17776">
                  <c:v>-153.57613075772051</c:v>
                </c:pt>
                <c:pt idx="17777">
                  <c:v>-153.57619067372747</c:v>
                </c:pt>
                <c:pt idx="17778">
                  <c:v>-153.57655275772049</c:v>
                </c:pt>
                <c:pt idx="17779">
                  <c:v>-153.57658167372745</c:v>
                </c:pt>
                <c:pt idx="17780">
                  <c:v>-153.57697067372746</c:v>
                </c:pt>
                <c:pt idx="17781">
                  <c:v>-153.57722867372743</c:v>
                </c:pt>
                <c:pt idx="17782">
                  <c:v>-153.57724267372748</c:v>
                </c:pt>
                <c:pt idx="17783">
                  <c:v>-153.57792967372745</c:v>
                </c:pt>
                <c:pt idx="17784">
                  <c:v>-153.57818267372744</c:v>
                </c:pt>
                <c:pt idx="17785">
                  <c:v>-153.57819767372746</c:v>
                </c:pt>
                <c:pt idx="17786">
                  <c:v>-153.57835667372746</c:v>
                </c:pt>
                <c:pt idx="17787">
                  <c:v>-153.57876875772047</c:v>
                </c:pt>
                <c:pt idx="17788">
                  <c:v>-153.5790147577205</c:v>
                </c:pt>
                <c:pt idx="17789">
                  <c:v>-153.57923475772051</c:v>
                </c:pt>
                <c:pt idx="17790">
                  <c:v>-153.57942467372749</c:v>
                </c:pt>
                <c:pt idx="17791">
                  <c:v>-153.57946567372744</c:v>
                </c:pt>
                <c:pt idx="17792">
                  <c:v>-153.57992167372745</c:v>
                </c:pt>
                <c:pt idx="17793">
                  <c:v>-153.58021775772048</c:v>
                </c:pt>
                <c:pt idx="17794">
                  <c:v>-153.58027767372744</c:v>
                </c:pt>
                <c:pt idx="17795">
                  <c:v>-153.58063567372741</c:v>
                </c:pt>
                <c:pt idx="17796">
                  <c:v>-153.58073967372744</c:v>
                </c:pt>
                <c:pt idx="17797">
                  <c:v>-153.58075167372741</c:v>
                </c:pt>
                <c:pt idx="17798">
                  <c:v>-153.58122833775511</c:v>
                </c:pt>
                <c:pt idx="17799">
                  <c:v>-153.58126967372743</c:v>
                </c:pt>
                <c:pt idx="17800">
                  <c:v>-153.58252475772051</c:v>
                </c:pt>
                <c:pt idx="17801">
                  <c:v>-153.58264675772048</c:v>
                </c:pt>
                <c:pt idx="17802">
                  <c:v>-153.58272967372744</c:v>
                </c:pt>
                <c:pt idx="17803">
                  <c:v>-153.58289267372746</c:v>
                </c:pt>
                <c:pt idx="17804">
                  <c:v>-153.58298067372743</c:v>
                </c:pt>
                <c:pt idx="17805">
                  <c:v>-153.58314467372745</c:v>
                </c:pt>
                <c:pt idx="17806">
                  <c:v>-153.58326167372741</c:v>
                </c:pt>
                <c:pt idx="17807">
                  <c:v>-153.58340567372744</c:v>
                </c:pt>
                <c:pt idx="17808">
                  <c:v>-153.58398567372748</c:v>
                </c:pt>
                <c:pt idx="17809">
                  <c:v>-153.58461867372745</c:v>
                </c:pt>
                <c:pt idx="17810">
                  <c:v>-153.58463575772046</c:v>
                </c:pt>
                <c:pt idx="17811">
                  <c:v>-153.58497067372744</c:v>
                </c:pt>
                <c:pt idx="17812">
                  <c:v>-153.58499667372746</c:v>
                </c:pt>
                <c:pt idx="17813">
                  <c:v>-153.58499667372746</c:v>
                </c:pt>
                <c:pt idx="17814">
                  <c:v>-153.58540967372744</c:v>
                </c:pt>
                <c:pt idx="17815">
                  <c:v>-153.58544067372745</c:v>
                </c:pt>
                <c:pt idx="17816">
                  <c:v>-153.58583067372746</c:v>
                </c:pt>
                <c:pt idx="17817">
                  <c:v>-153.5862527577205</c:v>
                </c:pt>
                <c:pt idx="17818">
                  <c:v>-153.58632267372744</c:v>
                </c:pt>
                <c:pt idx="17819">
                  <c:v>-153.58639967372744</c:v>
                </c:pt>
                <c:pt idx="17820">
                  <c:v>-153.58699667372744</c:v>
                </c:pt>
                <c:pt idx="17821">
                  <c:v>-153.58716267372745</c:v>
                </c:pt>
                <c:pt idx="17822">
                  <c:v>-153.58724167372745</c:v>
                </c:pt>
                <c:pt idx="17823">
                  <c:v>-153.58734275772048</c:v>
                </c:pt>
                <c:pt idx="17824">
                  <c:v>-153.58752367372745</c:v>
                </c:pt>
                <c:pt idx="17825">
                  <c:v>-153.58807275772048</c:v>
                </c:pt>
                <c:pt idx="17826">
                  <c:v>-153.58815067372745</c:v>
                </c:pt>
                <c:pt idx="17827">
                  <c:v>-153.58820075772047</c:v>
                </c:pt>
                <c:pt idx="17828">
                  <c:v>-153.58854567372742</c:v>
                </c:pt>
                <c:pt idx="17829">
                  <c:v>-153.58881367372746</c:v>
                </c:pt>
                <c:pt idx="17830">
                  <c:v>-153.58882167372744</c:v>
                </c:pt>
                <c:pt idx="17831">
                  <c:v>-153.58888367372745</c:v>
                </c:pt>
                <c:pt idx="17832">
                  <c:v>-153.58910267372744</c:v>
                </c:pt>
                <c:pt idx="17833">
                  <c:v>-153.58942767372744</c:v>
                </c:pt>
                <c:pt idx="17834">
                  <c:v>-153.58949667372744</c:v>
                </c:pt>
                <c:pt idx="17835">
                  <c:v>-153.58973775772051</c:v>
                </c:pt>
                <c:pt idx="17836">
                  <c:v>-153.58985967372746</c:v>
                </c:pt>
                <c:pt idx="17837">
                  <c:v>-153.58995567372747</c:v>
                </c:pt>
                <c:pt idx="17838">
                  <c:v>-153.59036067372745</c:v>
                </c:pt>
                <c:pt idx="17839">
                  <c:v>-153.59043967372745</c:v>
                </c:pt>
                <c:pt idx="17840">
                  <c:v>-153.59081167372744</c:v>
                </c:pt>
                <c:pt idx="17841">
                  <c:v>-153.59116567372746</c:v>
                </c:pt>
                <c:pt idx="17842">
                  <c:v>-153.59135275772047</c:v>
                </c:pt>
                <c:pt idx="17843">
                  <c:v>-153.59160867372745</c:v>
                </c:pt>
                <c:pt idx="17844">
                  <c:v>-153.59172833775511</c:v>
                </c:pt>
                <c:pt idx="17845">
                  <c:v>-153.59180175772048</c:v>
                </c:pt>
                <c:pt idx="17846">
                  <c:v>-153.59192267372745</c:v>
                </c:pt>
                <c:pt idx="17847">
                  <c:v>-153.59210467372745</c:v>
                </c:pt>
                <c:pt idx="17848">
                  <c:v>-153.59262075772048</c:v>
                </c:pt>
                <c:pt idx="17849">
                  <c:v>-153.59263467372745</c:v>
                </c:pt>
                <c:pt idx="17850">
                  <c:v>-153.59282075772052</c:v>
                </c:pt>
                <c:pt idx="17851">
                  <c:v>-153.59301975772047</c:v>
                </c:pt>
                <c:pt idx="17852">
                  <c:v>-153.59311267372743</c:v>
                </c:pt>
                <c:pt idx="17853">
                  <c:v>-153.59312667372745</c:v>
                </c:pt>
                <c:pt idx="17854">
                  <c:v>-153.59335875772047</c:v>
                </c:pt>
                <c:pt idx="17855">
                  <c:v>-153.59359167372745</c:v>
                </c:pt>
                <c:pt idx="17856">
                  <c:v>-153.59363467372748</c:v>
                </c:pt>
                <c:pt idx="17857">
                  <c:v>-153.59432367372744</c:v>
                </c:pt>
                <c:pt idx="17858">
                  <c:v>-153.59459867372746</c:v>
                </c:pt>
                <c:pt idx="17859">
                  <c:v>-153.59472775772051</c:v>
                </c:pt>
                <c:pt idx="17860">
                  <c:v>-153.59478567372744</c:v>
                </c:pt>
                <c:pt idx="17861">
                  <c:v>-153.59565267372744</c:v>
                </c:pt>
                <c:pt idx="17862">
                  <c:v>-153.59571167372746</c:v>
                </c:pt>
                <c:pt idx="17863">
                  <c:v>-153.59589775772048</c:v>
                </c:pt>
                <c:pt idx="17864">
                  <c:v>-153.59611967372746</c:v>
                </c:pt>
                <c:pt idx="17865">
                  <c:v>-153.59617567372746</c:v>
                </c:pt>
                <c:pt idx="17866">
                  <c:v>-153.59634075772047</c:v>
                </c:pt>
                <c:pt idx="17867">
                  <c:v>-153.59712667372744</c:v>
                </c:pt>
                <c:pt idx="17868">
                  <c:v>-153.59740967372744</c:v>
                </c:pt>
                <c:pt idx="17869">
                  <c:v>-153.59766667372745</c:v>
                </c:pt>
                <c:pt idx="17870">
                  <c:v>-153.59785167372743</c:v>
                </c:pt>
                <c:pt idx="17871">
                  <c:v>-153.59807667372743</c:v>
                </c:pt>
                <c:pt idx="17872">
                  <c:v>-153.59816767372746</c:v>
                </c:pt>
                <c:pt idx="17873">
                  <c:v>-153.59835284171351</c:v>
                </c:pt>
                <c:pt idx="17874">
                  <c:v>-153.59875767372745</c:v>
                </c:pt>
                <c:pt idx="17875">
                  <c:v>-153.59885867372742</c:v>
                </c:pt>
                <c:pt idx="17876">
                  <c:v>-153.59896475772049</c:v>
                </c:pt>
                <c:pt idx="17877">
                  <c:v>-153.59904167372744</c:v>
                </c:pt>
                <c:pt idx="17878">
                  <c:v>-153.59905067372748</c:v>
                </c:pt>
                <c:pt idx="17879">
                  <c:v>-153.59916367372745</c:v>
                </c:pt>
                <c:pt idx="17880">
                  <c:v>-153.59920367372746</c:v>
                </c:pt>
                <c:pt idx="17881">
                  <c:v>-153.59927967372747</c:v>
                </c:pt>
                <c:pt idx="17882">
                  <c:v>-153.59940375772049</c:v>
                </c:pt>
                <c:pt idx="17883">
                  <c:v>-153.59967675772052</c:v>
                </c:pt>
                <c:pt idx="17884">
                  <c:v>-153.59986367372744</c:v>
                </c:pt>
                <c:pt idx="17885">
                  <c:v>-153.59992567372745</c:v>
                </c:pt>
                <c:pt idx="17886">
                  <c:v>-153.60015891778926</c:v>
                </c:pt>
                <c:pt idx="17887">
                  <c:v>-153.60027867372747</c:v>
                </c:pt>
                <c:pt idx="17888">
                  <c:v>-153.60081667372748</c:v>
                </c:pt>
                <c:pt idx="17889">
                  <c:v>-153.60116367372746</c:v>
                </c:pt>
                <c:pt idx="17890">
                  <c:v>-153.60121867372746</c:v>
                </c:pt>
                <c:pt idx="17891">
                  <c:v>-153.60131867372743</c:v>
                </c:pt>
                <c:pt idx="17892">
                  <c:v>-153.60135967372744</c:v>
                </c:pt>
                <c:pt idx="17893">
                  <c:v>-153.60159067372746</c:v>
                </c:pt>
                <c:pt idx="17894">
                  <c:v>-153.60229567372744</c:v>
                </c:pt>
                <c:pt idx="17895">
                  <c:v>-153.60232275772049</c:v>
                </c:pt>
                <c:pt idx="17896">
                  <c:v>-153.6023747577205</c:v>
                </c:pt>
                <c:pt idx="17897">
                  <c:v>-153.60253967372745</c:v>
                </c:pt>
                <c:pt idx="17898">
                  <c:v>-153.60271467372743</c:v>
                </c:pt>
                <c:pt idx="17899">
                  <c:v>-153.60318967372746</c:v>
                </c:pt>
                <c:pt idx="17900">
                  <c:v>-153.60372567372741</c:v>
                </c:pt>
                <c:pt idx="17901">
                  <c:v>-153.60375567372745</c:v>
                </c:pt>
                <c:pt idx="17902">
                  <c:v>-153.60396067372744</c:v>
                </c:pt>
                <c:pt idx="17903">
                  <c:v>-153.60405367372744</c:v>
                </c:pt>
                <c:pt idx="17904">
                  <c:v>-153.6041106737274</c:v>
                </c:pt>
                <c:pt idx="17905">
                  <c:v>-153.60419167372746</c:v>
                </c:pt>
                <c:pt idx="17906">
                  <c:v>-153.60595967372745</c:v>
                </c:pt>
                <c:pt idx="17907">
                  <c:v>-153.60630967372745</c:v>
                </c:pt>
                <c:pt idx="17908">
                  <c:v>-153.60632875772046</c:v>
                </c:pt>
                <c:pt idx="17909">
                  <c:v>-153.60649675772049</c:v>
                </c:pt>
                <c:pt idx="17910">
                  <c:v>-153.60652167372746</c:v>
                </c:pt>
                <c:pt idx="17911">
                  <c:v>-153.6068625057413</c:v>
                </c:pt>
                <c:pt idx="17912">
                  <c:v>-153.60706367372745</c:v>
                </c:pt>
                <c:pt idx="17913">
                  <c:v>-153.60715575772051</c:v>
                </c:pt>
                <c:pt idx="17914">
                  <c:v>-153.60721967372743</c:v>
                </c:pt>
                <c:pt idx="17915">
                  <c:v>-153.60781867372745</c:v>
                </c:pt>
                <c:pt idx="17916">
                  <c:v>-153.60819367372747</c:v>
                </c:pt>
                <c:pt idx="17917">
                  <c:v>-153.60841891778927</c:v>
                </c:pt>
                <c:pt idx="17918">
                  <c:v>-153.6085527577205</c:v>
                </c:pt>
                <c:pt idx="17919">
                  <c:v>-153.60890067372742</c:v>
                </c:pt>
                <c:pt idx="17920">
                  <c:v>-153.60903567372745</c:v>
                </c:pt>
                <c:pt idx="17921">
                  <c:v>-153.60910867372743</c:v>
                </c:pt>
                <c:pt idx="17922">
                  <c:v>-153.60911049782294</c:v>
                </c:pt>
                <c:pt idx="17923">
                  <c:v>-153.60918067372745</c:v>
                </c:pt>
                <c:pt idx="17924">
                  <c:v>-153.60932367372746</c:v>
                </c:pt>
                <c:pt idx="17925">
                  <c:v>-153.60953567372744</c:v>
                </c:pt>
                <c:pt idx="17926">
                  <c:v>-153.60959567372745</c:v>
                </c:pt>
                <c:pt idx="17927">
                  <c:v>-153.60969567372746</c:v>
                </c:pt>
                <c:pt idx="17928">
                  <c:v>-153.60986867372745</c:v>
                </c:pt>
                <c:pt idx="17929">
                  <c:v>-153.61001075772052</c:v>
                </c:pt>
                <c:pt idx="17930">
                  <c:v>-153.61011167372746</c:v>
                </c:pt>
                <c:pt idx="17931">
                  <c:v>-153.61013367372743</c:v>
                </c:pt>
                <c:pt idx="17932">
                  <c:v>-153.61022067372744</c:v>
                </c:pt>
                <c:pt idx="17933">
                  <c:v>-153.61026467372744</c:v>
                </c:pt>
                <c:pt idx="17934">
                  <c:v>-153.61033567372743</c:v>
                </c:pt>
                <c:pt idx="17935">
                  <c:v>-153.61036367372745</c:v>
                </c:pt>
                <c:pt idx="17936">
                  <c:v>-153.61041267372744</c:v>
                </c:pt>
                <c:pt idx="17937">
                  <c:v>-153.61045667372744</c:v>
                </c:pt>
                <c:pt idx="17938">
                  <c:v>-153.61062167372745</c:v>
                </c:pt>
                <c:pt idx="17939">
                  <c:v>-153.61089167372742</c:v>
                </c:pt>
                <c:pt idx="17940">
                  <c:v>-153.61117375772051</c:v>
                </c:pt>
                <c:pt idx="17941">
                  <c:v>-153.61143667372744</c:v>
                </c:pt>
                <c:pt idx="17942">
                  <c:v>-153.61146367372749</c:v>
                </c:pt>
                <c:pt idx="17943">
                  <c:v>-153.61182367372746</c:v>
                </c:pt>
                <c:pt idx="17944">
                  <c:v>-153.61208367372745</c:v>
                </c:pt>
                <c:pt idx="17945">
                  <c:v>-153.61225167372749</c:v>
                </c:pt>
                <c:pt idx="17946">
                  <c:v>-153.6124027577205</c:v>
                </c:pt>
                <c:pt idx="17947">
                  <c:v>-153.61259367372745</c:v>
                </c:pt>
                <c:pt idx="17948">
                  <c:v>-153.61317067372744</c:v>
                </c:pt>
                <c:pt idx="17949">
                  <c:v>-153.61333567372745</c:v>
                </c:pt>
                <c:pt idx="17950">
                  <c:v>-153.61365067372745</c:v>
                </c:pt>
                <c:pt idx="17951">
                  <c:v>-153.61370267372746</c:v>
                </c:pt>
                <c:pt idx="17952">
                  <c:v>-153.61381967372748</c:v>
                </c:pt>
                <c:pt idx="17953">
                  <c:v>-153.61406267372746</c:v>
                </c:pt>
                <c:pt idx="17954">
                  <c:v>-153.61448267372748</c:v>
                </c:pt>
                <c:pt idx="17955">
                  <c:v>-153.61451967372744</c:v>
                </c:pt>
                <c:pt idx="17956">
                  <c:v>-153.61459175772046</c:v>
                </c:pt>
                <c:pt idx="17957">
                  <c:v>-153.61471367372746</c:v>
                </c:pt>
                <c:pt idx="17958">
                  <c:v>-153.61487467372746</c:v>
                </c:pt>
                <c:pt idx="17959">
                  <c:v>-153.61529567372745</c:v>
                </c:pt>
                <c:pt idx="17960">
                  <c:v>-153.6153087577205</c:v>
                </c:pt>
                <c:pt idx="17961">
                  <c:v>-153.61536175772051</c:v>
                </c:pt>
                <c:pt idx="17962">
                  <c:v>-153.61579675772052</c:v>
                </c:pt>
                <c:pt idx="17963">
                  <c:v>-153.61608667372744</c:v>
                </c:pt>
                <c:pt idx="17964">
                  <c:v>-153.61629567372745</c:v>
                </c:pt>
                <c:pt idx="17965">
                  <c:v>-153.61643167372745</c:v>
                </c:pt>
                <c:pt idx="17966">
                  <c:v>-153.61676167372741</c:v>
                </c:pt>
                <c:pt idx="17967">
                  <c:v>-153.61729667372745</c:v>
                </c:pt>
                <c:pt idx="17968">
                  <c:v>-153.61730467372743</c:v>
                </c:pt>
                <c:pt idx="17969">
                  <c:v>-153.61762567372745</c:v>
                </c:pt>
                <c:pt idx="17970">
                  <c:v>-153.61862367372746</c:v>
                </c:pt>
                <c:pt idx="17971">
                  <c:v>-153.61870967372741</c:v>
                </c:pt>
                <c:pt idx="17972">
                  <c:v>-153.61877267372745</c:v>
                </c:pt>
                <c:pt idx="17973">
                  <c:v>-153.61967267372745</c:v>
                </c:pt>
                <c:pt idx="17974">
                  <c:v>-153.61967875772046</c:v>
                </c:pt>
                <c:pt idx="17975">
                  <c:v>-153.61981467372743</c:v>
                </c:pt>
                <c:pt idx="17976">
                  <c:v>-153.61984967372746</c:v>
                </c:pt>
                <c:pt idx="17977">
                  <c:v>-153.61991767372746</c:v>
                </c:pt>
                <c:pt idx="17978">
                  <c:v>-153.6199447577205</c:v>
                </c:pt>
                <c:pt idx="17979">
                  <c:v>-153.62014967372744</c:v>
                </c:pt>
                <c:pt idx="17980">
                  <c:v>-153.62062167372744</c:v>
                </c:pt>
                <c:pt idx="17981">
                  <c:v>-153.6215193377551</c:v>
                </c:pt>
                <c:pt idx="17982">
                  <c:v>-153.62201867372744</c:v>
                </c:pt>
                <c:pt idx="17983">
                  <c:v>-153.62231625376194</c:v>
                </c:pt>
                <c:pt idx="17984">
                  <c:v>-153.62238567372745</c:v>
                </c:pt>
                <c:pt idx="17985">
                  <c:v>-153.62264575772048</c:v>
                </c:pt>
                <c:pt idx="17986">
                  <c:v>-153.62333267372745</c:v>
                </c:pt>
                <c:pt idx="17987">
                  <c:v>-153.62335267372745</c:v>
                </c:pt>
                <c:pt idx="17988">
                  <c:v>-153.62413367372744</c:v>
                </c:pt>
                <c:pt idx="17989">
                  <c:v>-153.62448575772046</c:v>
                </c:pt>
                <c:pt idx="17990">
                  <c:v>-153.62501267372744</c:v>
                </c:pt>
                <c:pt idx="17991">
                  <c:v>-153.62578467372745</c:v>
                </c:pt>
                <c:pt idx="17992">
                  <c:v>-153.62587767372744</c:v>
                </c:pt>
                <c:pt idx="17993">
                  <c:v>-153.62618575772049</c:v>
                </c:pt>
                <c:pt idx="17994">
                  <c:v>-153.62630267372748</c:v>
                </c:pt>
                <c:pt idx="17995">
                  <c:v>-153.62631467372745</c:v>
                </c:pt>
                <c:pt idx="17996">
                  <c:v>-153.62657267372748</c:v>
                </c:pt>
                <c:pt idx="17997">
                  <c:v>-153.62666375772048</c:v>
                </c:pt>
                <c:pt idx="17998">
                  <c:v>-153.6268027577205</c:v>
                </c:pt>
                <c:pt idx="17999">
                  <c:v>-153.62684258973439</c:v>
                </c:pt>
                <c:pt idx="18000">
                  <c:v>-153.62694775772047</c:v>
                </c:pt>
                <c:pt idx="18001">
                  <c:v>-153.62739667372745</c:v>
                </c:pt>
                <c:pt idx="18002">
                  <c:v>-153.62818467372745</c:v>
                </c:pt>
                <c:pt idx="18003">
                  <c:v>-153.62827567372744</c:v>
                </c:pt>
                <c:pt idx="18004">
                  <c:v>-153.62836575772047</c:v>
                </c:pt>
                <c:pt idx="18005">
                  <c:v>-153.62852875772052</c:v>
                </c:pt>
                <c:pt idx="18006">
                  <c:v>-153.62918667372742</c:v>
                </c:pt>
                <c:pt idx="18007">
                  <c:v>-153.62935667372741</c:v>
                </c:pt>
                <c:pt idx="18008">
                  <c:v>-153.62962567372742</c:v>
                </c:pt>
                <c:pt idx="18009">
                  <c:v>-153.62988367372745</c:v>
                </c:pt>
                <c:pt idx="18010">
                  <c:v>-153.63030475772047</c:v>
                </c:pt>
                <c:pt idx="18011">
                  <c:v>-153.6306737577205</c:v>
                </c:pt>
                <c:pt idx="18012">
                  <c:v>-153.63112575772047</c:v>
                </c:pt>
                <c:pt idx="18013">
                  <c:v>-153.63171267372741</c:v>
                </c:pt>
                <c:pt idx="18014">
                  <c:v>-153.6320007577205</c:v>
                </c:pt>
                <c:pt idx="18015">
                  <c:v>-153.63300067372745</c:v>
                </c:pt>
                <c:pt idx="18016">
                  <c:v>-153.63305667372745</c:v>
                </c:pt>
                <c:pt idx="18017">
                  <c:v>-153.63307075772047</c:v>
                </c:pt>
                <c:pt idx="18018">
                  <c:v>-153.63324667372746</c:v>
                </c:pt>
                <c:pt idx="18019">
                  <c:v>-153.63329975772049</c:v>
                </c:pt>
                <c:pt idx="18020">
                  <c:v>-153.63350267372743</c:v>
                </c:pt>
                <c:pt idx="18021">
                  <c:v>-153.63354775772049</c:v>
                </c:pt>
                <c:pt idx="18022">
                  <c:v>-153.63435867372743</c:v>
                </c:pt>
                <c:pt idx="18023">
                  <c:v>-153.63509267372746</c:v>
                </c:pt>
                <c:pt idx="18024">
                  <c:v>-153.63523867372746</c:v>
                </c:pt>
                <c:pt idx="18025">
                  <c:v>-153.63530767372745</c:v>
                </c:pt>
                <c:pt idx="18026">
                  <c:v>-153.63537467372743</c:v>
                </c:pt>
                <c:pt idx="18027">
                  <c:v>-153.63552558973439</c:v>
                </c:pt>
                <c:pt idx="18028">
                  <c:v>-153.63575267372744</c:v>
                </c:pt>
                <c:pt idx="18029">
                  <c:v>-153.63575367372744</c:v>
                </c:pt>
                <c:pt idx="18030">
                  <c:v>-153.63589467372745</c:v>
                </c:pt>
                <c:pt idx="18031">
                  <c:v>-153.63591667372745</c:v>
                </c:pt>
                <c:pt idx="18032">
                  <c:v>-153.63599067372741</c:v>
                </c:pt>
                <c:pt idx="18033">
                  <c:v>-153.63619175772047</c:v>
                </c:pt>
                <c:pt idx="18034">
                  <c:v>-153.6362567577205</c:v>
                </c:pt>
                <c:pt idx="18035">
                  <c:v>-153.63630867372743</c:v>
                </c:pt>
                <c:pt idx="18036">
                  <c:v>-153.63658167372745</c:v>
                </c:pt>
                <c:pt idx="18037">
                  <c:v>-153.63660867372741</c:v>
                </c:pt>
                <c:pt idx="18038">
                  <c:v>-153.63706167372746</c:v>
                </c:pt>
                <c:pt idx="18039">
                  <c:v>-153.6376097577205</c:v>
                </c:pt>
                <c:pt idx="18040">
                  <c:v>-153.63767175772048</c:v>
                </c:pt>
                <c:pt idx="18041">
                  <c:v>-153.63770075772049</c:v>
                </c:pt>
                <c:pt idx="18042">
                  <c:v>-153.63772067372742</c:v>
                </c:pt>
                <c:pt idx="18043">
                  <c:v>-153.63787266580954</c:v>
                </c:pt>
                <c:pt idx="18044">
                  <c:v>-153.63788167372741</c:v>
                </c:pt>
                <c:pt idx="18045">
                  <c:v>-153.63791567372743</c:v>
                </c:pt>
                <c:pt idx="18046">
                  <c:v>-153.63859942174818</c:v>
                </c:pt>
                <c:pt idx="18047">
                  <c:v>-153.63872267372744</c:v>
                </c:pt>
                <c:pt idx="18048">
                  <c:v>-153.63878567372748</c:v>
                </c:pt>
                <c:pt idx="18049">
                  <c:v>-153.63897467372743</c:v>
                </c:pt>
                <c:pt idx="18050">
                  <c:v>-153.63905567372746</c:v>
                </c:pt>
                <c:pt idx="18051">
                  <c:v>-153.63932167372744</c:v>
                </c:pt>
                <c:pt idx="18052">
                  <c:v>-153.63936267372745</c:v>
                </c:pt>
                <c:pt idx="18053">
                  <c:v>-153.63995475772049</c:v>
                </c:pt>
                <c:pt idx="18054">
                  <c:v>-153.64001267372748</c:v>
                </c:pt>
                <c:pt idx="18055">
                  <c:v>-153.64033867372746</c:v>
                </c:pt>
                <c:pt idx="18056">
                  <c:v>-153.64059867372745</c:v>
                </c:pt>
                <c:pt idx="18057">
                  <c:v>-153.64060967372745</c:v>
                </c:pt>
                <c:pt idx="18058">
                  <c:v>-153.64078175772048</c:v>
                </c:pt>
                <c:pt idx="18059">
                  <c:v>-153.64119775772051</c:v>
                </c:pt>
                <c:pt idx="18060">
                  <c:v>-153.64139667372746</c:v>
                </c:pt>
                <c:pt idx="18061">
                  <c:v>-153.64144367372742</c:v>
                </c:pt>
                <c:pt idx="18062">
                  <c:v>-153.64196467372744</c:v>
                </c:pt>
                <c:pt idx="18063">
                  <c:v>-153.64209967372744</c:v>
                </c:pt>
                <c:pt idx="18064">
                  <c:v>-153.64228067372744</c:v>
                </c:pt>
                <c:pt idx="18065">
                  <c:v>-153.64243575772048</c:v>
                </c:pt>
                <c:pt idx="18066">
                  <c:v>-153.64286767372744</c:v>
                </c:pt>
                <c:pt idx="18067">
                  <c:v>-153.64304567372744</c:v>
                </c:pt>
                <c:pt idx="18068">
                  <c:v>-153.64311267372744</c:v>
                </c:pt>
                <c:pt idx="18069">
                  <c:v>-153.6431247577205</c:v>
                </c:pt>
                <c:pt idx="18070">
                  <c:v>-153.64322375772051</c:v>
                </c:pt>
                <c:pt idx="18071">
                  <c:v>-153.64341367372745</c:v>
                </c:pt>
                <c:pt idx="18072">
                  <c:v>-153.64343967372744</c:v>
                </c:pt>
                <c:pt idx="18073">
                  <c:v>-153.64369167372749</c:v>
                </c:pt>
                <c:pt idx="18074">
                  <c:v>-153.64390667372749</c:v>
                </c:pt>
                <c:pt idx="18075">
                  <c:v>-153.64398667372745</c:v>
                </c:pt>
                <c:pt idx="18076">
                  <c:v>-153.64406067372744</c:v>
                </c:pt>
                <c:pt idx="18077">
                  <c:v>-153.6441866737274</c:v>
                </c:pt>
                <c:pt idx="18078">
                  <c:v>-153.64446467372741</c:v>
                </c:pt>
                <c:pt idx="18079">
                  <c:v>-153.64465967372743</c:v>
                </c:pt>
                <c:pt idx="18080">
                  <c:v>-153.64479767372745</c:v>
                </c:pt>
                <c:pt idx="18081">
                  <c:v>-153.64481867372746</c:v>
                </c:pt>
                <c:pt idx="18082">
                  <c:v>-153.64502967372741</c:v>
                </c:pt>
                <c:pt idx="18083">
                  <c:v>-153.64527367372744</c:v>
                </c:pt>
                <c:pt idx="18084">
                  <c:v>-153.64545067372745</c:v>
                </c:pt>
                <c:pt idx="18085">
                  <c:v>-153.64553067372745</c:v>
                </c:pt>
                <c:pt idx="18086">
                  <c:v>-153.64637767372747</c:v>
                </c:pt>
                <c:pt idx="18087">
                  <c:v>-153.64655425376196</c:v>
                </c:pt>
                <c:pt idx="18088">
                  <c:v>-153.64663175772051</c:v>
                </c:pt>
                <c:pt idx="18089">
                  <c:v>-153.64726133775511</c:v>
                </c:pt>
                <c:pt idx="18090">
                  <c:v>-153.64808575772048</c:v>
                </c:pt>
                <c:pt idx="18091">
                  <c:v>-153.64859867372741</c:v>
                </c:pt>
                <c:pt idx="18092">
                  <c:v>-153.64860667372744</c:v>
                </c:pt>
                <c:pt idx="18093">
                  <c:v>-153.6489237577205</c:v>
                </c:pt>
                <c:pt idx="18094">
                  <c:v>-153.64929867372746</c:v>
                </c:pt>
                <c:pt idx="18095">
                  <c:v>-153.64956275772047</c:v>
                </c:pt>
                <c:pt idx="18096">
                  <c:v>-153.64997958973436</c:v>
                </c:pt>
                <c:pt idx="18097">
                  <c:v>-153.65000367372744</c:v>
                </c:pt>
                <c:pt idx="18098">
                  <c:v>-153.65017375772049</c:v>
                </c:pt>
                <c:pt idx="18099">
                  <c:v>-153.65039267372745</c:v>
                </c:pt>
                <c:pt idx="18100">
                  <c:v>-153.65053267372744</c:v>
                </c:pt>
                <c:pt idx="18101">
                  <c:v>-153.65057667372744</c:v>
                </c:pt>
                <c:pt idx="18102">
                  <c:v>-153.65076475772051</c:v>
                </c:pt>
                <c:pt idx="18103">
                  <c:v>-153.65092867372741</c:v>
                </c:pt>
                <c:pt idx="18104">
                  <c:v>-153.65097067372744</c:v>
                </c:pt>
                <c:pt idx="18105">
                  <c:v>-153.65140767372745</c:v>
                </c:pt>
                <c:pt idx="18106">
                  <c:v>-153.65162367372744</c:v>
                </c:pt>
                <c:pt idx="18107">
                  <c:v>-153.6517176737274</c:v>
                </c:pt>
                <c:pt idx="18108">
                  <c:v>-153.65180167372745</c:v>
                </c:pt>
                <c:pt idx="18109">
                  <c:v>-153.65197767372746</c:v>
                </c:pt>
                <c:pt idx="18110">
                  <c:v>-153.65198867372749</c:v>
                </c:pt>
                <c:pt idx="18111">
                  <c:v>-153.65204167372741</c:v>
                </c:pt>
                <c:pt idx="18112">
                  <c:v>-153.65205467372743</c:v>
                </c:pt>
                <c:pt idx="18113">
                  <c:v>-153.65218567372744</c:v>
                </c:pt>
                <c:pt idx="18114">
                  <c:v>-153.65231467372746</c:v>
                </c:pt>
                <c:pt idx="18115">
                  <c:v>-153.65298467372742</c:v>
                </c:pt>
                <c:pt idx="18116">
                  <c:v>-153.6530873377551</c:v>
                </c:pt>
                <c:pt idx="18117">
                  <c:v>-153.65315067372745</c:v>
                </c:pt>
                <c:pt idx="18118">
                  <c:v>-153.65330867372742</c:v>
                </c:pt>
                <c:pt idx="18119">
                  <c:v>-153.65332067372745</c:v>
                </c:pt>
                <c:pt idx="18120">
                  <c:v>-153.65335767372744</c:v>
                </c:pt>
                <c:pt idx="18121">
                  <c:v>-153.65339267372744</c:v>
                </c:pt>
                <c:pt idx="18122">
                  <c:v>-153.65344367372745</c:v>
                </c:pt>
                <c:pt idx="18123">
                  <c:v>-153.65427467372746</c:v>
                </c:pt>
                <c:pt idx="18124">
                  <c:v>-153.65460467372745</c:v>
                </c:pt>
                <c:pt idx="18125">
                  <c:v>-153.65464367372743</c:v>
                </c:pt>
                <c:pt idx="18126">
                  <c:v>-153.65465367372744</c:v>
                </c:pt>
                <c:pt idx="18127">
                  <c:v>-153.65484067372745</c:v>
                </c:pt>
                <c:pt idx="18128">
                  <c:v>-153.65522067372746</c:v>
                </c:pt>
                <c:pt idx="18129">
                  <c:v>-153.65525475772048</c:v>
                </c:pt>
                <c:pt idx="18130">
                  <c:v>-153.65527074980275</c:v>
                </c:pt>
                <c:pt idx="18131">
                  <c:v>-153.65531467372745</c:v>
                </c:pt>
                <c:pt idx="18132">
                  <c:v>-153.65540967372743</c:v>
                </c:pt>
                <c:pt idx="18133">
                  <c:v>-153.65541467372745</c:v>
                </c:pt>
                <c:pt idx="18134">
                  <c:v>-153.65577575772048</c:v>
                </c:pt>
                <c:pt idx="18135">
                  <c:v>-153.65587167372743</c:v>
                </c:pt>
                <c:pt idx="18136">
                  <c:v>-153.65616767372745</c:v>
                </c:pt>
                <c:pt idx="18137">
                  <c:v>-153.6562047577205</c:v>
                </c:pt>
                <c:pt idx="18138">
                  <c:v>-153.65633767372745</c:v>
                </c:pt>
                <c:pt idx="18139">
                  <c:v>-153.65676167372743</c:v>
                </c:pt>
                <c:pt idx="18140">
                  <c:v>-153.65714967372745</c:v>
                </c:pt>
                <c:pt idx="18141">
                  <c:v>-153.65715267372744</c:v>
                </c:pt>
                <c:pt idx="18142">
                  <c:v>-153.65715767372743</c:v>
                </c:pt>
                <c:pt idx="18143">
                  <c:v>-153.65726367372744</c:v>
                </c:pt>
                <c:pt idx="18144">
                  <c:v>-153.65728625376195</c:v>
                </c:pt>
                <c:pt idx="18145">
                  <c:v>-153.65729367372748</c:v>
                </c:pt>
                <c:pt idx="18146">
                  <c:v>-153.65734575772049</c:v>
                </c:pt>
                <c:pt idx="18147">
                  <c:v>-153.65761967372745</c:v>
                </c:pt>
                <c:pt idx="18148">
                  <c:v>-153.65799367372745</c:v>
                </c:pt>
                <c:pt idx="18149">
                  <c:v>-153.65829767372745</c:v>
                </c:pt>
                <c:pt idx="18150">
                  <c:v>-153.65850267372744</c:v>
                </c:pt>
                <c:pt idx="18151">
                  <c:v>-153.65938967372745</c:v>
                </c:pt>
                <c:pt idx="18152">
                  <c:v>-153.65940867372746</c:v>
                </c:pt>
                <c:pt idx="18153">
                  <c:v>-153.65942767372744</c:v>
                </c:pt>
                <c:pt idx="18154">
                  <c:v>-153.65948067372744</c:v>
                </c:pt>
                <c:pt idx="18155">
                  <c:v>-153.65948167372744</c:v>
                </c:pt>
                <c:pt idx="18156">
                  <c:v>-153.6597627577205</c:v>
                </c:pt>
                <c:pt idx="18157">
                  <c:v>-153.66005867372743</c:v>
                </c:pt>
                <c:pt idx="18158">
                  <c:v>-153.66072567372743</c:v>
                </c:pt>
                <c:pt idx="18159">
                  <c:v>-153.66149075772051</c:v>
                </c:pt>
                <c:pt idx="18160">
                  <c:v>-153.66207167372744</c:v>
                </c:pt>
                <c:pt idx="18161">
                  <c:v>-153.66231875772047</c:v>
                </c:pt>
                <c:pt idx="18162">
                  <c:v>-153.66232375772051</c:v>
                </c:pt>
                <c:pt idx="18163">
                  <c:v>-153.66268767372742</c:v>
                </c:pt>
                <c:pt idx="18164">
                  <c:v>-153.66306167372744</c:v>
                </c:pt>
                <c:pt idx="18165">
                  <c:v>-153.66327367372745</c:v>
                </c:pt>
                <c:pt idx="18166">
                  <c:v>-153.66343967372745</c:v>
                </c:pt>
                <c:pt idx="18167">
                  <c:v>-153.66359967372745</c:v>
                </c:pt>
                <c:pt idx="18168">
                  <c:v>-153.66361775772052</c:v>
                </c:pt>
                <c:pt idx="18169">
                  <c:v>-153.66372175772051</c:v>
                </c:pt>
                <c:pt idx="18170">
                  <c:v>-153.66376567372745</c:v>
                </c:pt>
                <c:pt idx="18171">
                  <c:v>-153.66475367372743</c:v>
                </c:pt>
                <c:pt idx="18172">
                  <c:v>-153.66526467372748</c:v>
                </c:pt>
                <c:pt idx="18173">
                  <c:v>-153.66550975772049</c:v>
                </c:pt>
                <c:pt idx="18174">
                  <c:v>-153.66578067372745</c:v>
                </c:pt>
                <c:pt idx="18175">
                  <c:v>-153.66581567372745</c:v>
                </c:pt>
                <c:pt idx="18176">
                  <c:v>-153.66597667372741</c:v>
                </c:pt>
                <c:pt idx="18177">
                  <c:v>-153.66601067372744</c:v>
                </c:pt>
                <c:pt idx="18178">
                  <c:v>-153.66646967372742</c:v>
                </c:pt>
                <c:pt idx="18179">
                  <c:v>-153.66691067372744</c:v>
                </c:pt>
                <c:pt idx="18180">
                  <c:v>-153.66694067372745</c:v>
                </c:pt>
                <c:pt idx="18181">
                  <c:v>-153.66738267372745</c:v>
                </c:pt>
                <c:pt idx="18182">
                  <c:v>-153.66748367372742</c:v>
                </c:pt>
                <c:pt idx="18183">
                  <c:v>-153.66751375772051</c:v>
                </c:pt>
                <c:pt idx="18184">
                  <c:v>-153.66762067372744</c:v>
                </c:pt>
                <c:pt idx="18185">
                  <c:v>-153.66786975772047</c:v>
                </c:pt>
                <c:pt idx="18186">
                  <c:v>-153.66787575772051</c:v>
                </c:pt>
                <c:pt idx="18187">
                  <c:v>-153.66800167372745</c:v>
                </c:pt>
                <c:pt idx="18188">
                  <c:v>-153.66807967372745</c:v>
                </c:pt>
                <c:pt idx="18189">
                  <c:v>-153.66846875772046</c:v>
                </c:pt>
                <c:pt idx="18190">
                  <c:v>-153.66871967372745</c:v>
                </c:pt>
                <c:pt idx="18191">
                  <c:v>-153.66922967372744</c:v>
                </c:pt>
                <c:pt idx="18192">
                  <c:v>-153.66928467372745</c:v>
                </c:pt>
                <c:pt idx="18193">
                  <c:v>-153.66996567372743</c:v>
                </c:pt>
                <c:pt idx="18194">
                  <c:v>-153.67018175772048</c:v>
                </c:pt>
                <c:pt idx="18195">
                  <c:v>-153.67026325376196</c:v>
                </c:pt>
                <c:pt idx="18196">
                  <c:v>-153.67031175772047</c:v>
                </c:pt>
                <c:pt idx="18197">
                  <c:v>-153.67038875772047</c:v>
                </c:pt>
                <c:pt idx="18198">
                  <c:v>-153.67072567372745</c:v>
                </c:pt>
                <c:pt idx="18199">
                  <c:v>-153.67076167372744</c:v>
                </c:pt>
                <c:pt idx="18200">
                  <c:v>-153.67088775772049</c:v>
                </c:pt>
                <c:pt idx="18201">
                  <c:v>-153.67100167372746</c:v>
                </c:pt>
                <c:pt idx="18202">
                  <c:v>-153.67101867372745</c:v>
                </c:pt>
                <c:pt idx="18203">
                  <c:v>-153.67134575772047</c:v>
                </c:pt>
                <c:pt idx="18204">
                  <c:v>-153.67172767372745</c:v>
                </c:pt>
                <c:pt idx="18205">
                  <c:v>-153.67176367372744</c:v>
                </c:pt>
                <c:pt idx="18206">
                  <c:v>-153.67198267372746</c:v>
                </c:pt>
                <c:pt idx="18207">
                  <c:v>-153.67201467372746</c:v>
                </c:pt>
                <c:pt idx="18208">
                  <c:v>-153.67212767372746</c:v>
                </c:pt>
                <c:pt idx="18209">
                  <c:v>-153.67295567372742</c:v>
                </c:pt>
                <c:pt idx="18210">
                  <c:v>-153.67351467372748</c:v>
                </c:pt>
                <c:pt idx="18211">
                  <c:v>-153.67365466580952</c:v>
                </c:pt>
                <c:pt idx="18212">
                  <c:v>-153.67366267372742</c:v>
                </c:pt>
                <c:pt idx="18213">
                  <c:v>-153.67390467372746</c:v>
                </c:pt>
                <c:pt idx="18214">
                  <c:v>-153.67406967372747</c:v>
                </c:pt>
                <c:pt idx="18215">
                  <c:v>-153.67449367372745</c:v>
                </c:pt>
                <c:pt idx="18216">
                  <c:v>-153.67462067372745</c:v>
                </c:pt>
                <c:pt idx="18217">
                  <c:v>-153.67500850574129</c:v>
                </c:pt>
                <c:pt idx="18218">
                  <c:v>-153.67503367372746</c:v>
                </c:pt>
                <c:pt idx="18219">
                  <c:v>-153.67511467372742</c:v>
                </c:pt>
                <c:pt idx="18220">
                  <c:v>-153.67537467372745</c:v>
                </c:pt>
                <c:pt idx="18221">
                  <c:v>-153.67547575772048</c:v>
                </c:pt>
                <c:pt idx="18222">
                  <c:v>-153.67548050574129</c:v>
                </c:pt>
                <c:pt idx="18223">
                  <c:v>-153.67560875772048</c:v>
                </c:pt>
                <c:pt idx="18224">
                  <c:v>-153.67566667372745</c:v>
                </c:pt>
                <c:pt idx="18225">
                  <c:v>-153.67570875772049</c:v>
                </c:pt>
                <c:pt idx="18226">
                  <c:v>-153.67571467372744</c:v>
                </c:pt>
                <c:pt idx="18227">
                  <c:v>-153.67588967372743</c:v>
                </c:pt>
                <c:pt idx="18228">
                  <c:v>-153.67596467372744</c:v>
                </c:pt>
                <c:pt idx="18229">
                  <c:v>-153.67602367372746</c:v>
                </c:pt>
                <c:pt idx="18230">
                  <c:v>-153.67605567372743</c:v>
                </c:pt>
                <c:pt idx="18231">
                  <c:v>-153.67613667372746</c:v>
                </c:pt>
                <c:pt idx="18232">
                  <c:v>-153.67616767372743</c:v>
                </c:pt>
                <c:pt idx="18233">
                  <c:v>-153.67636875772047</c:v>
                </c:pt>
                <c:pt idx="18234">
                  <c:v>-153.67647567372745</c:v>
                </c:pt>
                <c:pt idx="18235">
                  <c:v>-153.67661775772046</c:v>
                </c:pt>
                <c:pt idx="18236">
                  <c:v>-153.67710567372745</c:v>
                </c:pt>
                <c:pt idx="18237">
                  <c:v>-153.67730467372746</c:v>
                </c:pt>
                <c:pt idx="18238">
                  <c:v>-153.67732067372745</c:v>
                </c:pt>
                <c:pt idx="18239">
                  <c:v>-153.67785458973438</c:v>
                </c:pt>
                <c:pt idx="18240">
                  <c:v>-153.67820575772046</c:v>
                </c:pt>
                <c:pt idx="18241">
                  <c:v>-153.67829267372744</c:v>
                </c:pt>
                <c:pt idx="18242">
                  <c:v>-153.6788217577205</c:v>
                </c:pt>
                <c:pt idx="18243">
                  <c:v>-153.67940567372744</c:v>
                </c:pt>
                <c:pt idx="18244">
                  <c:v>-153.67943375772052</c:v>
                </c:pt>
                <c:pt idx="18245">
                  <c:v>-153.67999367372744</c:v>
                </c:pt>
                <c:pt idx="18246">
                  <c:v>-153.68026367372747</c:v>
                </c:pt>
                <c:pt idx="18247">
                  <c:v>-153.68032967372744</c:v>
                </c:pt>
                <c:pt idx="18248">
                  <c:v>-153.68054267372747</c:v>
                </c:pt>
                <c:pt idx="18249">
                  <c:v>-153.68064775772046</c:v>
                </c:pt>
                <c:pt idx="18250">
                  <c:v>-153.68065067372746</c:v>
                </c:pt>
                <c:pt idx="18251">
                  <c:v>-153.68074375772051</c:v>
                </c:pt>
                <c:pt idx="18252">
                  <c:v>-153.68113875772048</c:v>
                </c:pt>
                <c:pt idx="18253">
                  <c:v>-153.68125767372746</c:v>
                </c:pt>
                <c:pt idx="18254">
                  <c:v>-153.68141367372743</c:v>
                </c:pt>
                <c:pt idx="18255">
                  <c:v>-153.68147167372746</c:v>
                </c:pt>
                <c:pt idx="18256">
                  <c:v>-153.68155567372744</c:v>
                </c:pt>
                <c:pt idx="18257">
                  <c:v>-153.6816477577205</c:v>
                </c:pt>
                <c:pt idx="18258">
                  <c:v>-153.68177567372746</c:v>
                </c:pt>
                <c:pt idx="18259">
                  <c:v>-153.68184967372744</c:v>
                </c:pt>
                <c:pt idx="18260">
                  <c:v>-153.68210975772047</c:v>
                </c:pt>
                <c:pt idx="18261">
                  <c:v>-153.68247867372742</c:v>
                </c:pt>
                <c:pt idx="18262">
                  <c:v>-153.68275567372746</c:v>
                </c:pt>
                <c:pt idx="18263">
                  <c:v>-153.68299075772052</c:v>
                </c:pt>
                <c:pt idx="18264">
                  <c:v>-153.68300775772047</c:v>
                </c:pt>
                <c:pt idx="18265">
                  <c:v>-153.68318567372742</c:v>
                </c:pt>
                <c:pt idx="18266">
                  <c:v>-153.68330667372743</c:v>
                </c:pt>
                <c:pt idx="18267">
                  <c:v>-153.68338067372744</c:v>
                </c:pt>
                <c:pt idx="18268">
                  <c:v>-153.68346575772048</c:v>
                </c:pt>
                <c:pt idx="18269">
                  <c:v>-153.68347767372745</c:v>
                </c:pt>
                <c:pt idx="18270">
                  <c:v>-153.68379067372746</c:v>
                </c:pt>
                <c:pt idx="18271">
                  <c:v>-153.68394067372745</c:v>
                </c:pt>
                <c:pt idx="18272">
                  <c:v>-153.68411167372747</c:v>
                </c:pt>
                <c:pt idx="18273">
                  <c:v>-153.68432475772047</c:v>
                </c:pt>
                <c:pt idx="18274">
                  <c:v>-153.68443967372744</c:v>
                </c:pt>
                <c:pt idx="18275">
                  <c:v>-153.6845277577205</c:v>
                </c:pt>
                <c:pt idx="18276">
                  <c:v>-153.68476667372744</c:v>
                </c:pt>
                <c:pt idx="18277">
                  <c:v>-153.68500367372744</c:v>
                </c:pt>
                <c:pt idx="18278">
                  <c:v>-153.68508967372742</c:v>
                </c:pt>
                <c:pt idx="18279">
                  <c:v>-153.6851947577205</c:v>
                </c:pt>
                <c:pt idx="18280">
                  <c:v>-153.68531067372746</c:v>
                </c:pt>
                <c:pt idx="18281">
                  <c:v>-153.6854503377551</c:v>
                </c:pt>
                <c:pt idx="18282">
                  <c:v>-153.68559667372745</c:v>
                </c:pt>
                <c:pt idx="18283">
                  <c:v>-153.68606467372746</c:v>
                </c:pt>
                <c:pt idx="18284">
                  <c:v>-153.68614467372745</c:v>
                </c:pt>
                <c:pt idx="18285">
                  <c:v>-153.68616467372743</c:v>
                </c:pt>
                <c:pt idx="18286">
                  <c:v>-153.68622267372749</c:v>
                </c:pt>
                <c:pt idx="18287">
                  <c:v>-153.68635967372742</c:v>
                </c:pt>
                <c:pt idx="18288">
                  <c:v>-153.68639467372745</c:v>
                </c:pt>
                <c:pt idx="18289">
                  <c:v>-153.68655167372748</c:v>
                </c:pt>
                <c:pt idx="18290">
                  <c:v>-153.68812375772046</c:v>
                </c:pt>
                <c:pt idx="18291">
                  <c:v>-153.68860867372749</c:v>
                </c:pt>
                <c:pt idx="18292">
                  <c:v>-153.68898767372744</c:v>
                </c:pt>
                <c:pt idx="18293">
                  <c:v>-153.68901275772046</c:v>
                </c:pt>
                <c:pt idx="18294">
                  <c:v>-153.68955667372748</c:v>
                </c:pt>
                <c:pt idx="18295">
                  <c:v>-153.68989367372745</c:v>
                </c:pt>
                <c:pt idx="18296">
                  <c:v>-153.69024975772047</c:v>
                </c:pt>
                <c:pt idx="18297">
                  <c:v>-153.69026466580954</c:v>
                </c:pt>
                <c:pt idx="18298">
                  <c:v>-153.69028975772048</c:v>
                </c:pt>
                <c:pt idx="18299">
                  <c:v>-153.69117667372745</c:v>
                </c:pt>
                <c:pt idx="18300">
                  <c:v>-153.69122167372745</c:v>
                </c:pt>
                <c:pt idx="18301">
                  <c:v>-153.69148567372744</c:v>
                </c:pt>
                <c:pt idx="18302">
                  <c:v>-153.69167967372744</c:v>
                </c:pt>
                <c:pt idx="18303">
                  <c:v>-153.69171567372743</c:v>
                </c:pt>
                <c:pt idx="18304">
                  <c:v>-153.69211567372741</c:v>
                </c:pt>
                <c:pt idx="18305">
                  <c:v>-153.69246417768545</c:v>
                </c:pt>
                <c:pt idx="18306">
                  <c:v>-153.69248067372746</c:v>
                </c:pt>
                <c:pt idx="18307">
                  <c:v>-153.69295567372748</c:v>
                </c:pt>
                <c:pt idx="18308">
                  <c:v>-153.69341167372744</c:v>
                </c:pt>
                <c:pt idx="18309">
                  <c:v>-153.69355367372742</c:v>
                </c:pt>
                <c:pt idx="18310">
                  <c:v>-153.69478067372742</c:v>
                </c:pt>
                <c:pt idx="18311">
                  <c:v>-153.69534975772046</c:v>
                </c:pt>
                <c:pt idx="18312">
                  <c:v>-153.69603658181629</c:v>
                </c:pt>
                <c:pt idx="18313">
                  <c:v>-153.69629267372741</c:v>
                </c:pt>
                <c:pt idx="18314">
                  <c:v>-153.69691267372741</c:v>
                </c:pt>
                <c:pt idx="18315">
                  <c:v>-153.69698867372745</c:v>
                </c:pt>
                <c:pt idx="18316">
                  <c:v>-153.69737567372744</c:v>
                </c:pt>
                <c:pt idx="18317">
                  <c:v>-153.69750067372746</c:v>
                </c:pt>
                <c:pt idx="18318">
                  <c:v>-153.69755667372743</c:v>
                </c:pt>
                <c:pt idx="18319">
                  <c:v>-153.69761067372744</c:v>
                </c:pt>
                <c:pt idx="18320">
                  <c:v>-153.69822967372744</c:v>
                </c:pt>
                <c:pt idx="18321">
                  <c:v>-153.69828167372745</c:v>
                </c:pt>
                <c:pt idx="18322">
                  <c:v>-153.69850875772048</c:v>
                </c:pt>
                <c:pt idx="18323">
                  <c:v>-153.69907767372746</c:v>
                </c:pt>
                <c:pt idx="18324">
                  <c:v>-153.69915867372745</c:v>
                </c:pt>
                <c:pt idx="18325">
                  <c:v>-153.69922675772048</c:v>
                </c:pt>
                <c:pt idx="18326">
                  <c:v>-153.69925767372746</c:v>
                </c:pt>
                <c:pt idx="18327">
                  <c:v>-153.69944767372743</c:v>
                </c:pt>
                <c:pt idx="18328">
                  <c:v>-153.69955467372745</c:v>
                </c:pt>
                <c:pt idx="18329">
                  <c:v>-153.69970675772049</c:v>
                </c:pt>
                <c:pt idx="18330">
                  <c:v>-153.69973067372746</c:v>
                </c:pt>
                <c:pt idx="18331">
                  <c:v>-153.70026667372744</c:v>
                </c:pt>
                <c:pt idx="18332">
                  <c:v>-153.70029867372745</c:v>
                </c:pt>
                <c:pt idx="18333">
                  <c:v>-153.70030167372744</c:v>
                </c:pt>
                <c:pt idx="18334">
                  <c:v>-153.70046475772051</c:v>
                </c:pt>
                <c:pt idx="18335">
                  <c:v>-153.70083867372745</c:v>
                </c:pt>
                <c:pt idx="18336">
                  <c:v>-153.70110775772051</c:v>
                </c:pt>
                <c:pt idx="18337">
                  <c:v>-153.70123567372744</c:v>
                </c:pt>
                <c:pt idx="18338">
                  <c:v>-153.70126575772048</c:v>
                </c:pt>
                <c:pt idx="18339">
                  <c:v>-153.70137667372748</c:v>
                </c:pt>
                <c:pt idx="18340">
                  <c:v>-153.70139467372744</c:v>
                </c:pt>
                <c:pt idx="18341">
                  <c:v>-153.70140567372744</c:v>
                </c:pt>
                <c:pt idx="18342">
                  <c:v>-153.70156067372744</c:v>
                </c:pt>
                <c:pt idx="18343">
                  <c:v>-153.70173967372745</c:v>
                </c:pt>
                <c:pt idx="18344">
                  <c:v>-153.70175767372746</c:v>
                </c:pt>
                <c:pt idx="18345">
                  <c:v>-153.70192967372742</c:v>
                </c:pt>
                <c:pt idx="18346">
                  <c:v>-153.70212667372743</c:v>
                </c:pt>
                <c:pt idx="18347">
                  <c:v>-153.70242967372741</c:v>
                </c:pt>
                <c:pt idx="18348">
                  <c:v>-153.70257167372745</c:v>
                </c:pt>
                <c:pt idx="18349">
                  <c:v>-153.70276583379601</c:v>
                </c:pt>
                <c:pt idx="18350">
                  <c:v>-153.70286675772047</c:v>
                </c:pt>
                <c:pt idx="18351">
                  <c:v>-153.70297167372743</c:v>
                </c:pt>
                <c:pt idx="18352">
                  <c:v>-153.70297667372742</c:v>
                </c:pt>
                <c:pt idx="18353">
                  <c:v>-153.70312075772051</c:v>
                </c:pt>
                <c:pt idx="18354">
                  <c:v>-153.70315867372744</c:v>
                </c:pt>
                <c:pt idx="18355">
                  <c:v>-153.70318367372744</c:v>
                </c:pt>
                <c:pt idx="18356">
                  <c:v>-153.70326175772047</c:v>
                </c:pt>
                <c:pt idx="18357">
                  <c:v>-153.70342167372743</c:v>
                </c:pt>
                <c:pt idx="18358">
                  <c:v>-153.70359367372745</c:v>
                </c:pt>
                <c:pt idx="18359">
                  <c:v>-153.70361467372746</c:v>
                </c:pt>
                <c:pt idx="18360">
                  <c:v>-153.70364067372742</c:v>
                </c:pt>
                <c:pt idx="18361">
                  <c:v>-153.70368167372746</c:v>
                </c:pt>
                <c:pt idx="18362">
                  <c:v>-153.70416367372744</c:v>
                </c:pt>
                <c:pt idx="18363">
                  <c:v>-153.70562075772051</c:v>
                </c:pt>
                <c:pt idx="18364">
                  <c:v>-153.70570775772049</c:v>
                </c:pt>
                <c:pt idx="18365">
                  <c:v>-153.70619167372746</c:v>
                </c:pt>
                <c:pt idx="18366">
                  <c:v>-153.70646467372745</c:v>
                </c:pt>
                <c:pt idx="18367">
                  <c:v>-153.70709767372745</c:v>
                </c:pt>
                <c:pt idx="18368">
                  <c:v>-153.70737567372746</c:v>
                </c:pt>
                <c:pt idx="18369">
                  <c:v>-153.70780267372746</c:v>
                </c:pt>
                <c:pt idx="18370">
                  <c:v>-153.70809167372744</c:v>
                </c:pt>
                <c:pt idx="18371">
                  <c:v>-153.70844367372746</c:v>
                </c:pt>
                <c:pt idx="18372">
                  <c:v>-153.70852575772051</c:v>
                </c:pt>
                <c:pt idx="18373">
                  <c:v>-153.70856267372741</c:v>
                </c:pt>
                <c:pt idx="18374">
                  <c:v>-153.70908067372744</c:v>
                </c:pt>
                <c:pt idx="18375">
                  <c:v>-153.70923767372747</c:v>
                </c:pt>
                <c:pt idx="18376">
                  <c:v>-153.70930375772051</c:v>
                </c:pt>
                <c:pt idx="18377">
                  <c:v>-153.70963767372746</c:v>
                </c:pt>
                <c:pt idx="18378">
                  <c:v>-153.70993067372746</c:v>
                </c:pt>
                <c:pt idx="18379">
                  <c:v>-153.71013067372741</c:v>
                </c:pt>
                <c:pt idx="18380">
                  <c:v>-153.71027767372743</c:v>
                </c:pt>
                <c:pt idx="18381">
                  <c:v>-153.71055067372745</c:v>
                </c:pt>
                <c:pt idx="18382">
                  <c:v>-153.71106540590856</c:v>
                </c:pt>
                <c:pt idx="18383">
                  <c:v>-153.71151475772049</c:v>
                </c:pt>
                <c:pt idx="18384">
                  <c:v>-153.71159467372746</c:v>
                </c:pt>
                <c:pt idx="18385">
                  <c:v>-153.71241175772047</c:v>
                </c:pt>
                <c:pt idx="18386">
                  <c:v>-153.71296767372743</c:v>
                </c:pt>
                <c:pt idx="18387">
                  <c:v>-153.71314067372748</c:v>
                </c:pt>
                <c:pt idx="18388">
                  <c:v>-153.71346133775509</c:v>
                </c:pt>
                <c:pt idx="18389">
                  <c:v>-153.71400867372745</c:v>
                </c:pt>
                <c:pt idx="18390">
                  <c:v>-153.71429167372742</c:v>
                </c:pt>
                <c:pt idx="18391">
                  <c:v>-153.7146537577205</c:v>
                </c:pt>
                <c:pt idx="18392">
                  <c:v>-153.71492267372747</c:v>
                </c:pt>
                <c:pt idx="18393">
                  <c:v>-153.71495567372745</c:v>
                </c:pt>
                <c:pt idx="18394">
                  <c:v>-153.71508975772048</c:v>
                </c:pt>
                <c:pt idx="18395">
                  <c:v>-153.71510175772048</c:v>
                </c:pt>
                <c:pt idx="18396">
                  <c:v>-153.71524167372743</c:v>
                </c:pt>
                <c:pt idx="18397">
                  <c:v>-153.7154397577205</c:v>
                </c:pt>
                <c:pt idx="18398">
                  <c:v>-153.71573067372745</c:v>
                </c:pt>
                <c:pt idx="18399">
                  <c:v>-153.71590167372744</c:v>
                </c:pt>
                <c:pt idx="18400">
                  <c:v>-153.71604767372745</c:v>
                </c:pt>
                <c:pt idx="18401">
                  <c:v>-153.71612967372744</c:v>
                </c:pt>
                <c:pt idx="18402">
                  <c:v>-153.71621567372748</c:v>
                </c:pt>
                <c:pt idx="18403">
                  <c:v>-153.71647358973436</c:v>
                </c:pt>
                <c:pt idx="18404">
                  <c:v>-153.71658567372745</c:v>
                </c:pt>
                <c:pt idx="18405">
                  <c:v>-153.71665667372744</c:v>
                </c:pt>
                <c:pt idx="18406">
                  <c:v>-153.71671467372747</c:v>
                </c:pt>
                <c:pt idx="18407">
                  <c:v>-153.71703175772046</c:v>
                </c:pt>
                <c:pt idx="18408">
                  <c:v>-153.71711667372745</c:v>
                </c:pt>
                <c:pt idx="18409">
                  <c:v>-153.71711667372745</c:v>
                </c:pt>
                <c:pt idx="18410">
                  <c:v>-153.71732767372745</c:v>
                </c:pt>
                <c:pt idx="18411">
                  <c:v>-153.71733467372746</c:v>
                </c:pt>
                <c:pt idx="18412">
                  <c:v>-153.71776975772048</c:v>
                </c:pt>
                <c:pt idx="18413">
                  <c:v>-153.71812875772048</c:v>
                </c:pt>
                <c:pt idx="18414">
                  <c:v>-153.71818367372745</c:v>
                </c:pt>
                <c:pt idx="18415">
                  <c:v>-153.71844967372743</c:v>
                </c:pt>
                <c:pt idx="18416">
                  <c:v>-153.71855667372745</c:v>
                </c:pt>
                <c:pt idx="18417">
                  <c:v>-153.71888467372744</c:v>
                </c:pt>
                <c:pt idx="18418">
                  <c:v>-153.71915067372748</c:v>
                </c:pt>
                <c:pt idx="18419">
                  <c:v>-153.71980167372743</c:v>
                </c:pt>
                <c:pt idx="18420">
                  <c:v>-153.71980567372745</c:v>
                </c:pt>
                <c:pt idx="18421">
                  <c:v>-153.72002833775511</c:v>
                </c:pt>
                <c:pt idx="18422">
                  <c:v>-153.72038975772051</c:v>
                </c:pt>
                <c:pt idx="18423">
                  <c:v>-153.7204597577205</c:v>
                </c:pt>
                <c:pt idx="18424">
                  <c:v>-153.72050167372745</c:v>
                </c:pt>
                <c:pt idx="18425">
                  <c:v>-153.72056475772047</c:v>
                </c:pt>
                <c:pt idx="18426">
                  <c:v>-153.72065867372748</c:v>
                </c:pt>
                <c:pt idx="18427">
                  <c:v>-153.72076967372743</c:v>
                </c:pt>
                <c:pt idx="18428">
                  <c:v>-153.72086167372746</c:v>
                </c:pt>
                <c:pt idx="18429">
                  <c:v>-153.72088567372745</c:v>
                </c:pt>
                <c:pt idx="18430">
                  <c:v>-153.72088675772048</c:v>
                </c:pt>
                <c:pt idx="18431">
                  <c:v>-153.72121367372745</c:v>
                </c:pt>
                <c:pt idx="18432">
                  <c:v>-153.72121967372743</c:v>
                </c:pt>
                <c:pt idx="18433">
                  <c:v>-153.72151667372745</c:v>
                </c:pt>
                <c:pt idx="18434">
                  <c:v>-153.72168667372745</c:v>
                </c:pt>
                <c:pt idx="18435">
                  <c:v>-153.72173975772051</c:v>
                </c:pt>
                <c:pt idx="18436">
                  <c:v>-153.72197467372746</c:v>
                </c:pt>
                <c:pt idx="18437">
                  <c:v>-153.72198275772047</c:v>
                </c:pt>
                <c:pt idx="18438">
                  <c:v>-153.72243967372748</c:v>
                </c:pt>
                <c:pt idx="18439">
                  <c:v>-153.72262875772049</c:v>
                </c:pt>
                <c:pt idx="18440">
                  <c:v>-153.72276667372742</c:v>
                </c:pt>
                <c:pt idx="18441">
                  <c:v>-153.72287275772049</c:v>
                </c:pt>
                <c:pt idx="18442">
                  <c:v>-153.72305575772049</c:v>
                </c:pt>
                <c:pt idx="18443">
                  <c:v>-153.72313267372743</c:v>
                </c:pt>
                <c:pt idx="18444">
                  <c:v>-153.72352075772051</c:v>
                </c:pt>
                <c:pt idx="18445">
                  <c:v>-153.72362767372746</c:v>
                </c:pt>
                <c:pt idx="18446">
                  <c:v>-153.72367767372748</c:v>
                </c:pt>
                <c:pt idx="18447">
                  <c:v>-153.72382275772051</c:v>
                </c:pt>
                <c:pt idx="18448">
                  <c:v>-153.72383767372747</c:v>
                </c:pt>
                <c:pt idx="18449">
                  <c:v>-153.72400575772048</c:v>
                </c:pt>
                <c:pt idx="18450">
                  <c:v>-153.72406367372744</c:v>
                </c:pt>
                <c:pt idx="18451">
                  <c:v>-153.7244056737274</c:v>
                </c:pt>
                <c:pt idx="18452">
                  <c:v>-153.72455667372745</c:v>
                </c:pt>
                <c:pt idx="18453">
                  <c:v>-153.72500975772047</c:v>
                </c:pt>
                <c:pt idx="18454">
                  <c:v>-153.72549067372745</c:v>
                </c:pt>
                <c:pt idx="18455">
                  <c:v>-153.72556208577561</c:v>
                </c:pt>
                <c:pt idx="18456">
                  <c:v>-153.72567075772051</c:v>
                </c:pt>
                <c:pt idx="18457">
                  <c:v>-153.72606967372744</c:v>
                </c:pt>
                <c:pt idx="18458">
                  <c:v>-153.72626967372744</c:v>
                </c:pt>
                <c:pt idx="18459">
                  <c:v>-153.72638000969951</c:v>
                </c:pt>
                <c:pt idx="18460">
                  <c:v>-153.72644167372744</c:v>
                </c:pt>
                <c:pt idx="18461">
                  <c:v>-153.72678367372745</c:v>
                </c:pt>
                <c:pt idx="18462">
                  <c:v>-153.72712375772048</c:v>
                </c:pt>
                <c:pt idx="18463">
                  <c:v>-153.72743167372744</c:v>
                </c:pt>
                <c:pt idx="18464">
                  <c:v>-153.72758067372746</c:v>
                </c:pt>
                <c:pt idx="18465">
                  <c:v>-153.72765275772051</c:v>
                </c:pt>
                <c:pt idx="18466">
                  <c:v>-153.72774467372744</c:v>
                </c:pt>
                <c:pt idx="18467">
                  <c:v>-153.72788375772049</c:v>
                </c:pt>
                <c:pt idx="18468">
                  <c:v>-153.72798067372744</c:v>
                </c:pt>
                <c:pt idx="18469">
                  <c:v>-153.72801267372745</c:v>
                </c:pt>
                <c:pt idx="18470">
                  <c:v>-153.72812275772048</c:v>
                </c:pt>
                <c:pt idx="18471">
                  <c:v>-153.72844075772048</c:v>
                </c:pt>
                <c:pt idx="18472">
                  <c:v>-153.72880167372745</c:v>
                </c:pt>
                <c:pt idx="18473">
                  <c:v>-153.72880767372746</c:v>
                </c:pt>
                <c:pt idx="18474">
                  <c:v>-153.72933825376197</c:v>
                </c:pt>
                <c:pt idx="18475">
                  <c:v>-153.72951875772048</c:v>
                </c:pt>
                <c:pt idx="18476">
                  <c:v>-153.73006067372745</c:v>
                </c:pt>
                <c:pt idx="18477">
                  <c:v>-153.73019067372741</c:v>
                </c:pt>
                <c:pt idx="18478">
                  <c:v>-153.73025067372748</c:v>
                </c:pt>
                <c:pt idx="18479">
                  <c:v>-153.73056467372743</c:v>
                </c:pt>
                <c:pt idx="18480">
                  <c:v>-153.73057367372741</c:v>
                </c:pt>
                <c:pt idx="18481">
                  <c:v>-153.73136867372747</c:v>
                </c:pt>
                <c:pt idx="18482">
                  <c:v>-153.73207767372742</c:v>
                </c:pt>
                <c:pt idx="18483">
                  <c:v>-153.73231067372745</c:v>
                </c:pt>
                <c:pt idx="18484">
                  <c:v>-153.73232167372745</c:v>
                </c:pt>
                <c:pt idx="18485">
                  <c:v>-153.73256467372744</c:v>
                </c:pt>
                <c:pt idx="18486">
                  <c:v>-153.73263575772049</c:v>
                </c:pt>
                <c:pt idx="18487">
                  <c:v>-153.73318775772049</c:v>
                </c:pt>
                <c:pt idx="18488">
                  <c:v>-153.73399175772047</c:v>
                </c:pt>
                <c:pt idx="18489">
                  <c:v>-153.73399375772047</c:v>
                </c:pt>
                <c:pt idx="18490">
                  <c:v>-153.73405367372746</c:v>
                </c:pt>
                <c:pt idx="18491">
                  <c:v>-153.73406167372744</c:v>
                </c:pt>
                <c:pt idx="18492">
                  <c:v>-153.73415467372749</c:v>
                </c:pt>
                <c:pt idx="18493">
                  <c:v>-153.73428167372745</c:v>
                </c:pt>
                <c:pt idx="18494">
                  <c:v>-153.73441067372744</c:v>
                </c:pt>
                <c:pt idx="18495">
                  <c:v>-153.73450475772049</c:v>
                </c:pt>
                <c:pt idx="18496">
                  <c:v>-153.73453942174822</c:v>
                </c:pt>
                <c:pt idx="18497">
                  <c:v>-153.73482267372748</c:v>
                </c:pt>
                <c:pt idx="18498">
                  <c:v>-153.73525767372743</c:v>
                </c:pt>
                <c:pt idx="18499">
                  <c:v>-153.73527567372744</c:v>
                </c:pt>
                <c:pt idx="18500">
                  <c:v>-153.73555391778925</c:v>
                </c:pt>
                <c:pt idx="18501">
                  <c:v>-153.73555767372747</c:v>
                </c:pt>
                <c:pt idx="18502">
                  <c:v>-153.73634567372744</c:v>
                </c:pt>
                <c:pt idx="18503">
                  <c:v>-153.73649367372741</c:v>
                </c:pt>
                <c:pt idx="18504">
                  <c:v>-153.73659075772051</c:v>
                </c:pt>
                <c:pt idx="18505">
                  <c:v>-153.7368896737274</c:v>
                </c:pt>
                <c:pt idx="18506">
                  <c:v>-153.73690067372746</c:v>
                </c:pt>
                <c:pt idx="18507">
                  <c:v>-153.73745367372746</c:v>
                </c:pt>
                <c:pt idx="18508">
                  <c:v>-153.73753467372745</c:v>
                </c:pt>
                <c:pt idx="18509">
                  <c:v>-153.73763367372746</c:v>
                </c:pt>
                <c:pt idx="18510">
                  <c:v>-153.73783275772047</c:v>
                </c:pt>
                <c:pt idx="18511">
                  <c:v>-153.73792967372742</c:v>
                </c:pt>
                <c:pt idx="18512">
                  <c:v>-153.738016245843</c:v>
                </c:pt>
                <c:pt idx="18513">
                  <c:v>-153.73813167372745</c:v>
                </c:pt>
                <c:pt idx="18514">
                  <c:v>-153.73879367372746</c:v>
                </c:pt>
                <c:pt idx="18515">
                  <c:v>-153.73888067372741</c:v>
                </c:pt>
                <c:pt idx="18516">
                  <c:v>-153.73896667372745</c:v>
                </c:pt>
                <c:pt idx="18517">
                  <c:v>-153.73920967372743</c:v>
                </c:pt>
                <c:pt idx="18518">
                  <c:v>-153.74011467372748</c:v>
                </c:pt>
                <c:pt idx="18519">
                  <c:v>-153.74072667372741</c:v>
                </c:pt>
                <c:pt idx="18520">
                  <c:v>-153.74077567372746</c:v>
                </c:pt>
                <c:pt idx="18521">
                  <c:v>-153.74103075772047</c:v>
                </c:pt>
                <c:pt idx="18522">
                  <c:v>-153.74107767372746</c:v>
                </c:pt>
                <c:pt idx="18523">
                  <c:v>-153.74134867372746</c:v>
                </c:pt>
                <c:pt idx="18524">
                  <c:v>-153.74144967372746</c:v>
                </c:pt>
                <c:pt idx="18525">
                  <c:v>-153.74154967372743</c:v>
                </c:pt>
                <c:pt idx="18526">
                  <c:v>-153.74186067372744</c:v>
                </c:pt>
                <c:pt idx="18527">
                  <c:v>-153.74188867372743</c:v>
                </c:pt>
                <c:pt idx="18528">
                  <c:v>-153.74201167372743</c:v>
                </c:pt>
                <c:pt idx="18529">
                  <c:v>-153.74220775772048</c:v>
                </c:pt>
                <c:pt idx="18530">
                  <c:v>-153.74227467372742</c:v>
                </c:pt>
                <c:pt idx="18531">
                  <c:v>-153.74240775772049</c:v>
                </c:pt>
                <c:pt idx="18532">
                  <c:v>-153.74290567372745</c:v>
                </c:pt>
                <c:pt idx="18533">
                  <c:v>-153.74301067372744</c:v>
                </c:pt>
                <c:pt idx="18534">
                  <c:v>-153.74328167372741</c:v>
                </c:pt>
                <c:pt idx="18535">
                  <c:v>-153.74331667372743</c:v>
                </c:pt>
                <c:pt idx="18536">
                  <c:v>-153.74334775772047</c:v>
                </c:pt>
                <c:pt idx="18537">
                  <c:v>-153.74391867372745</c:v>
                </c:pt>
                <c:pt idx="18538">
                  <c:v>-153.74400067372741</c:v>
                </c:pt>
                <c:pt idx="18539">
                  <c:v>-153.74448367372744</c:v>
                </c:pt>
                <c:pt idx="18540">
                  <c:v>-153.74454667372746</c:v>
                </c:pt>
                <c:pt idx="18541">
                  <c:v>-153.74466967372743</c:v>
                </c:pt>
                <c:pt idx="18542">
                  <c:v>-153.74484667372744</c:v>
                </c:pt>
                <c:pt idx="18543">
                  <c:v>-153.74534467372746</c:v>
                </c:pt>
                <c:pt idx="18544">
                  <c:v>-153.74535067372744</c:v>
                </c:pt>
                <c:pt idx="18545">
                  <c:v>-153.7455581697688</c:v>
                </c:pt>
                <c:pt idx="18546">
                  <c:v>-153.74618167372742</c:v>
                </c:pt>
                <c:pt idx="18547">
                  <c:v>-153.74635067372742</c:v>
                </c:pt>
                <c:pt idx="18548">
                  <c:v>-153.74642767372745</c:v>
                </c:pt>
                <c:pt idx="18549">
                  <c:v>-153.74734667372744</c:v>
                </c:pt>
                <c:pt idx="18550">
                  <c:v>-153.74770867372746</c:v>
                </c:pt>
                <c:pt idx="18551">
                  <c:v>-153.74788875772052</c:v>
                </c:pt>
                <c:pt idx="18552">
                  <c:v>-153.74790167372745</c:v>
                </c:pt>
                <c:pt idx="18553">
                  <c:v>-153.7484587577205</c:v>
                </c:pt>
                <c:pt idx="18554">
                  <c:v>-153.74847667372745</c:v>
                </c:pt>
                <c:pt idx="18555">
                  <c:v>-153.74869767372741</c:v>
                </c:pt>
                <c:pt idx="18556">
                  <c:v>-153.74875367372741</c:v>
                </c:pt>
                <c:pt idx="18557">
                  <c:v>-153.74895667372743</c:v>
                </c:pt>
                <c:pt idx="18558">
                  <c:v>-153.74917967372744</c:v>
                </c:pt>
                <c:pt idx="18559">
                  <c:v>-153.74930267372741</c:v>
                </c:pt>
                <c:pt idx="18560">
                  <c:v>-153.74934275772051</c:v>
                </c:pt>
                <c:pt idx="18561">
                  <c:v>-153.74935275772052</c:v>
                </c:pt>
                <c:pt idx="18562">
                  <c:v>-153.74954967372744</c:v>
                </c:pt>
                <c:pt idx="18563">
                  <c:v>-153.75018567372743</c:v>
                </c:pt>
                <c:pt idx="18564">
                  <c:v>-153.75070467372748</c:v>
                </c:pt>
                <c:pt idx="18565">
                  <c:v>-153.75141267372743</c:v>
                </c:pt>
                <c:pt idx="18566">
                  <c:v>-153.75147275772048</c:v>
                </c:pt>
                <c:pt idx="18567">
                  <c:v>-153.75194067372743</c:v>
                </c:pt>
                <c:pt idx="18568">
                  <c:v>-153.75203967372744</c:v>
                </c:pt>
                <c:pt idx="18569">
                  <c:v>-153.75231467372745</c:v>
                </c:pt>
                <c:pt idx="18570">
                  <c:v>-153.75308758973438</c:v>
                </c:pt>
                <c:pt idx="18571">
                  <c:v>-153.75313367372743</c:v>
                </c:pt>
                <c:pt idx="18572">
                  <c:v>-153.75320967372741</c:v>
                </c:pt>
                <c:pt idx="18573">
                  <c:v>-153.75343875772049</c:v>
                </c:pt>
                <c:pt idx="18574">
                  <c:v>-153.75417567372745</c:v>
                </c:pt>
                <c:pt idx="18575">
                  <c:v>-153.75432667372741</c:v>
                </c:pt>
                <c:pt idx="18576">
                  <c:v>-153.75454667372742</c:v>
                </c:pt>
                <c:pt idx="18577">
                  <c:v>-153.75459967372745</c:v>
                </c:pt>
                <c:pt idx="18578">
                  <c:v>-153.75468067372745</c:v>
                </c:pt>
                <c:pt idx="18579">
                  <c:v>-153.7552127577205</c:v>
                </c:pt>
                <c:pt idx="18580">
                  <c:v>-153.75531967372746</c:v>
                </c:pt>
                <c:pt idx="18581">
                  <c:v>-153.75544167372743</c:v>
                </c:pt>
                <c:pt idx="18582">
                  <c:v>-153.75560375772048</c:v>
                </c:pt>
                <c:pt idx="18583">
                  <c:v>-153.75567767372746</c:v>
                </c:pt>
                <c:pt idx="18584">
                  <c:v>-153.75568867372743</c:v>
                </c:pt>
                <c:pt idx="18585">
                  <c:v>-153.75624767372744</c:v>
                </c:pt>
                <c:pt idx="18586">
                  <c:v>-153.75713267372745</c:v>
                </c:pt>
                <c:pt idx="18587">
                  <c:v>-153.75720067372745</c:v>
                </c:pt>
                <c:pt idx="18588">
                  <c:v>-153.75722167372746</c:v>
                </c:pt>
                <c:pt idx="18589">
                  <c:v>-153.75742225376194</c:v>
                </c:pt>
                <c:pt idx="18590">
                  <c:v>-153.75745367372747</c:v>
                </c:pt>
                <c:pt idx="18591">
                  <c:v>-153.7575307577205</c:v>
                </c:pt>
                <c:pt idx="18592">
                  <c:v>-153.75763667372743</c:v>
                </c:pt>
                <c:pt idx="18593">
                  <c:v>-153.75779275772047</c:v>
                </c:pt>
                <c:pt idx="18594">
                  <c:v>-153.75816267372744</c:v>
                </c:pt>
                <c:pt idx="18595">
                  <c:v>-153.75824867372745</c:v>
                </c:pt>
                <c:pt idx="18596">
                  <c:v>-153.75834767372749</c:v>
                </c:pt>
                <c:pt idx="18597">
                  <c:v>-153.75843767372746</c:v>
                </c:pt>
                <c:pt idx="18598">
                  <c:v>-153.75851267372747</c:v>
                </c:pt>
                <c:pt idx="18599">
                  <c:v>-153.75868375772049</c:v>
                </c:pt>
                <c:pt idx="18600">
                  <c:v>-153.75887467372743</c:v>
                </c:pt>
                <c:pt idx="18601">
                  <c:v>-153.75920967372744</c:v>
                </c:pt>
                <c:pt idx="18602">
                  <c:v>-153.75958875772051</c:v>
                </c:pt>
                <c:pt idx="18603">
                  <c:v>-153.75959267372744</c:v>
                </c:pt>
                <c:pt idx="18604">
                  <c:v>-153.75959567372743</c:v>
                </c:pt>
                <c:pt idx="18605">
                  <c:v>-153.75970567372744</c:v>
                </c:pt>
                <c:pt idx="18606">
                  <c:v>-153.75978667372743</c:v>
                </c:pt>
                <c:pt idx="18607">
                  <c:v>-153.75989675772047</c:v>
                </c:pt>
                <c:pt idx="18608">
                  <c:v>-153.75990867372741</c:v>
                </c:pt>
                <c:pt idx="18609">
                  <c:v>-153.76001567372745</c:v>
                </c:pt>
                <c:pt idx="18610">
                  <c:v>-153.76016375772051</c:v>
                </c:pt>
                <c:pt idx="18611">
                  <c:v>-153.76026867372744</c:v>
                </c:pt>
                <c:pt idx="18612">
                  <c:v>-153.76052567372744</c:v>
                </c:pt>
                <c:pt idx="18613">
                  <c:v>-153.76062567372745</c:v>
                </c:pt>
                <c:pt idx="18614">
                  <c:v>-153.7607326737274</c:v>
                </c:pt>
                <c:pt idx="18615">
                  <c:v>-153.76101367372743</c:v>
                </c:pt>
                <c:pt idx="18616">
                  <c:v>-153.7610337577205</c:v>
                </c:pt>
                <c:pt idx="18617">
                  <c:v>-153.76113767372746</c:v>
                </c:pt>
                <c:pt idx="18618">
                  <c:v>-153.76147875772051</c:v>
                </c:pt>
                <c:pt idx="18619">
                  <c:v>-153.76155167372744</c:v>
                </c:pt>
                <c:pt idx="18620">
                  <c:v>-153.7628447577205</c:v>
                </c:pt>
                <c:pt idx="18621">
                  <c:v>-153.76345967372745</c:v>
                </c:pt>
                <c:pt idx="18622">
                  <c:v>-153.76379767372748</c:v>
                </c:pt>
                <c:pt idx="18623">
                  <c:v>-153.76382867372746</c:v>
                </c:pt>
                <c:pt idx="18624">
                  <c:v>-153.76393967372744</c:v>
                </c:pt>
                <c:pt idx="18625">
                  <c:v>-153.76395367372746</c:v>
                </c:pt>
                <c:pt idx="18626">
                  <c:v>-153.76426675772049</c:v>
                </c:pt>
                <c:pt idx="18627">
                  <c:v>-153.76460367372744</c:v>
                </c:pt>
                <c:pt idx="18628">
                  <c:v>-153.76461167372744</c:v>
                </c:pt>
                <c:pt idx="18629">
                  <c:v>-153.76484967372741</c:v>
                </c:pt>
                <c:pt idx="18630">
                  <c:v>-153.76503867372745</c:v>
                </c:pt>
                <c:pt idx="18631">
                  <c:v>-153.76517567372744</c:v>
                </c:pt>
                <c:pt idx="18632">
                  <c:v>-153.76534367372744</c:v>
                </c:pt>
                <c:pt idx="18633">
                  <c:v>-153.76539967372744</c:v>
                </c:pt>
                <c:pt idx="18634">
                  <c:v>-153.76564067372743</c:v>
                </c:pt>
                <c:pt idx="18635">
                  <c:v>-153.76570967372746</c:v>
                </c:pt>
                <c:pt idx="18636">
                  <c:v>-153.76571367372745</c:v>
                </c:pt>
                <c:pt idx="18637">
                  <c:v>-153.76595816976882</c:v>
                </c:pt>
                <c:pt idx="18638">
                  <c:v>-153.76674767372745</c:v>
                </c:pt>
                <c:pt idx="18639">
                  <c:v>-153.76708242174823</c:v>
                </c:pt>
                <c:pt idx="18640">
                  <c:v>-153.76747975772048</c:v>
                </c:pt>
                <c:pt idx="18641">
                  <c:v>-153.76761867372744</c:v>
                </c:pt>
                <c:pt idx="18642">
                  <c:v>-153.76775967372743</c:v>
                </c:pt>
                <c:pt idx="18643">
                  <c:v>-153.76777467372744</c:v>
                </c:pt>
                <c:pt idx="18644">
                  <c:v>-153.76808267372743</c:v>
                </c:pt>
                <c:pt idx="18645">
                  <c:v>-153.76818075772047</c:v>
                </c:pt>
                <c:pt idx="18646">
                  <c:v>-153.76819117768545</c:v>
                </c:pt>
                <c:pt idx="18647">
                  <c:v>-153.76819467372744</c:v>
                </c:pt>
                <c:pt idx="18648">
                  <c:v>-153.76839267372745</c:v>
                </c:pt>
                <c:pt idx="18649">
                  <c:v>-153.76857267372745</c:v>
                </c:pt>
                <c:pt idx="18650">
                  <c:v>-153.76867167372745</c:v>
                </c:pt>
                <c:pt idx="18651">
                  <c:v>-153.76927067372745</c:v>
                </c:pt>
                <c:pt idx="18652">
                  <c:v>-153.76955408577564</c:v>
                </c:pt>
                <c:pt idx="18653">
                  <c:v>-153.76965567372741</c:v>
                </c:pt>
                <c:pt idx="18654">
                  <c:v>-153.7697907577205</c:v>
                </c:pt>
                <c:pt idx="18655">
                  <c:v>-153.76981667372741</c:v>
                </c:pt>
                <c:pt idx="18656">
                  <c:v>-153.76998267372744</c:v>
                </c:pt>
                <c:pt idx="18657">
                  <c:v>-153.76998467372741</c:v>
                </c:pt>
                <c:pt idx="18658">
                  <c:v>-153.77001375772051</c:v>
                </c:pt>
                <c:pt idx="18659">
                  <c:v>-153.7700157577205</c:v>
                </c:pt>
                <c:pt idx="18660">
                  <c:v>-153.77044275772047</c:v>
                </c:pt>
                <c:pt idx="18661">
                  <c:v>-153.77064475772048</c:v>
                </c:pt>
                <c:pt idx="18662">
                  <c:v>-153.77084867372744</c:v>
                </c:pt>
                <c:pt idx="18663">
                  <c:v>-153.77086667372745</c:v>
                </c:pt>
                <c:pt idx="18664">
                  <c:v>-153.77090475772047</c:v>
                </c:pt>
                <c:pt idx="18665">
                  <c:v>-153.77124667372743</c:v>
                </c:pt>
                <c:pt idx="18666">
                  <c:v>-153.77128767372744</c:v>
                </c:pt>
                <c:pt idx="18667">
                  <c:v>-153.77162867372743</c:v>
                </c:pt>
                <c:pt idx="18668">
                  <c:v>-153.77164167372743</c:v>
                </c:pt>
                <c:pt idx="18669">
                  <c:v>-153.77190375772048</c:v>
                </c:pt>
                <c:pt idx="18670">
                  <c:v>-153.77219467372745</c:v>
                </c:pt>
                <c:pt idx="18671">
                  <c:v>-153.77223367372747</c:v>
                </c:pt>
                <c:pt idx="18672">
                  <c:v>-153.77239567372746</c:v>
                </c:pt>
                <c:pt idx="18673">
                  <c:v>-153.77253367372745</c:v>
                </c:pt>
                <c:pt idx="18674">
                  <c:v>-153.77266067372742</c:v>
                </c:pt>
                <c:pt idx="18675">
                  <c:v>-153.77322467372744</c:v>
                </c:pt>
                <c:pt idx="18676">
                  <c:v>-153.77379167372746</c:v>
                </c:pt>
                <c:pt idx="18677">
                  <c:v>-153.77382367372743</c:v>
                </c:pt>
                <c:pt idx="18678">
                  <c:v>-153.77393867372743</c:v>
                </c:pt>
                <c:pt idx="18679">
                  <c:v>-153.77407975772047</c:v>
                </c:pt>
                <c:pt idx="18680">
                  <c:v>-153.77422467372747</c:v>
                </c:pt>
                <c:pt idx="18681">
                  <c:v>-153.77432767372741</c:v>
                </c:pt>
                <c:pt idx="18682">
                  <c:v>-153.77437067372745</c:v>
                </c:pt>
                <c:pt idx="18683">
                  <c:v>-153.77445367372741</c:v>
                </c:pt>
                <c:pt idx="18684">
                  <c:v>-153.77448567372744</c:v>
                </c:pt>
                <c:pt idx="18685">
                  <c:v>-153.77467567372744</c:v>
                </c:pt>
                <c:pt idx="18686">
                  <c:v>-153.77470067372744</c:v>
                </c:pt>
                <c:pt idx="18687">
                  <c:v>-153.77481167372744</c:v>
                </c:pt>
                <c:pt idx="18688">
                  <c:v>-153.77507467372746</c:v>
                </c:pt>
                <c:pt idx="18689">
                  <c:v>-153.77552267372747</c:v>
                </c:pt>
                <c:pt idx="18690">
                  <c:v>-153.77568674980279</c:v>
                </c:pt>
                <c:pt idx="18691">
                  <c:v>-153.77601467372745</c:v>
                </c:pt>
                <c:pt idx="18692">
                  <c:v>-153.77615567372746</c:v>
                </c:pt>
                <c:pt idx="18693">
                  <c:v>-153.77615567372746</c:v>
                </c:pt>
                <c:pt idx="18694">
                  <c:v>-153.77624367372744</c:v>
                </c:pt>
                <c:pt idx="18695">
                  <c:v>-153.77648616976882</c:v>
                </c:pt>
                <c:pt idx="18696">
                  <c:v>-153.77658667372745</c:v>
                </c:pt>
                <c:pt idx="18697">
                  <c:v>-153.77662967372748</c:v>
                </c:pt>
                <c:pt idx="18698">
                  <c:v>-153.77694775772048</c:v>
                </c:pt>
                <c:pt idx="18699">
                  <c:v>-153.77703975772047</c:v>
                </c:pt>
                <c:pt idx="18700">
                  <c:v>-153.77708975772049</c:v>
                </c:pt>
                <c:pt idx="18701">
                  <c:v>-153.77734867372749</c:v>
                </c:pt>
                <c:pt idx="18702">
                  <c:v>-153.77769875772049</c:v>
                </c:pt>
                <c:pt idx="18703">
                  <c:v>-153.77780967372746</c:v>
                </c:pt>
                <c:pt idx="18704">
                  <c:v>-153.77837967372744</c:v>
                </c:pt>
                <c:pt idx="18705">
                  <c:v>-153.77865275772049</c:v>
                </c:pt>
                <c:pt idx="18706">
                  <c:v>-153.77949274980278</c:v>
                </c:pt>
                <c:pt idx="18707">
                  <c:v>-153.77951767372741</c:v>
                </c:pt>
                <c:pt idx="18708">
                  <c:v>-153.77959167372745</c:v>
                </c:pt>
                <c:pt idx="18709">
                  <c:v>-153.77995067372746</c:v>
                </c:pt>
                <c:pt idx="18710">
                  <c:v>-153.78001475772049</c:v>
                </c:pt>
                <c:pt idx="18711">
                  <c:v>-153.78046867372746</c:v>
                </c:pt>
                <c:pt idx="18712">
                  <c:v>-153.78060367372746</c:v>
                </c:pt>
                <c:pt idx="18713">
                  <c:v>-153.78066867372743</c:v>
                </c:pt>
                <c:pt idx="18714">
                  <c:v>-153.78075167372745</c:v>
                </c:pt>
                <c:pt idx="18715">
                  <c:v>-153.7809597577205</c:v>
                </c:pt>
                <c:pt idx="18716">
                  <c:v>-153.78110667372744</c:v>
                </c:pt>
                <c:pt idx="18717">
                  <c:v>-153.78118791778925</c:v>
                </c:pt>
                <c:pt idx="18718">
                  <c:v>-153.78233467372743</c:v>
                </c:pt>
                <c:pt idx="18719">
                  <c:v>-153.78241067372744</c:v>
                </c:pt>
                <c:pt idx="18720">
                  <c:v>-153.78264967372741</c:v>
                </c:pt>
                <c:pt idx="18721">
                  <c:v>-153.78285867372742</c:v>
                </c:pt>
                <c:pt idx="18722">
                  <c:v>-153.78330267372741</c:v>
                </c:pt>
                <c:pt idx="18723">
                  <c:v>-153.78382167372746</c:v>
                </c:pt>
                <c:pt idx="18724">
                  <c:v>-153.78390567372745</c:v>
                </c:pt>
                <c:pt idx="18725">
                  <c:v>-153.78408575772048</c:v>
                </c:pt>
                <c:pt idx="18726">
                  <c:v>-153.78431667372749</c:v>
                </c:pt>
                <c:pt idx="18727">
                  <c:v>-153.7853357577205</c:v>
                </c:pt>
                <c:pt idx="18728">
                  <c:v>-153.78538275772047</c:v>
                </c:pt>
                <c:pt idx="18729">
                  <c:v>-153.78540967372746</c:v>
                </c:pt>
                <c:pt idx="18730">
                  <c:v>-153.78550767372744</c:v>
                </c:pt>
                <c:pt idx="18731">
                  <c:v>-153.78579667372745</c:v>
                </c:pt>
                <c:pt idx="18732">
                  <c:v>-153.78658267372745</c:v>
                </c:pt>
                <c:pt idx="18733">
                  <c:v>-153.78669075772049</c:v>
                </c:pt>
                <c:pt idx="18734">
                  <c:v>-153.78673667372743</c:v>
                </c:pt>
                <c:pt idx="18735">
                  <c:v>-153.7868745897344</c:v>
                </c:pt>
                <c:pt idx="18736">
                  <c:v>-153.78701267372745</c:v>
                </c:pt>
                <c:pt idx="18737">
                  <c:v>-153.78720267372745</c:v>
                </c:pt>
                <c:pt idx="18738">
                  <c:v>-153.78724367372743</c:v>
                </c:pt>
                <c:pt idx="18739">
                  <c:v>-153.78763667372743</c:v>
                </c:pt>
                <c:pt idx="18740">
                  <c:v>-153.78764667372744</c:v>
                </c:pt>
                <c:pt idx="18741">
                  <c:v>-153.78771267372744</c:v>
                </c:pt>
                <c:pt idx="18742">
                  <c:v>-153.78774567372744</c:v>
                </c:pt>
                <c:pt idx="18743">
                  <c:v>-153.78814867372742</c:v>
                </c:pt>
                <c:pt idx="18744">
                  <c:v>-153.78850125376195</c:v>
                </c:pt>
                <c:pt idx="18745">
                  <c:v>-153.78891067372746</c:v>
                </c:pt>
                <c:pt idx="18746">
                  <c:v>-153.78898267372742</c:v>
                </c:pt>
                <c:pt idx="18747">
                  <c:v>-153.78925975772049</c:v>
                </c:pt>
                <c:pt idx="18748">
                  <c:v>-153.78926667372741</c:v>
                </c:pt>
                <c:pt idx="18749">
                  <c:v>-153.78927367372745</c:v>
                </c:pt>
                <c:pt idx="18750">
                  <c:v>-153.78940467372746</c:v>
                </c:pt>
                <c:pt idx="18751">
                  <c:v>-153.78944967372743</c:v>
                </c:pt>
                <c:pt idx="18752">
                  <c:v>-153.78949767372748</c:v>
                </c:pt>
                <c:pt idx="18753">
                  <c:v>-153.78958367372744</c:v>
                </c:pt>
                <c:pt idx="18754">
                  <c:v>-153.7896498417135</c:v>
                </c:pt>
                <c:pt idx="18755">
                  <c:v>-153.78984467372746</c:v>
                </c:pt>
                <c:pt idx="18756">
                  <c:v>-153.78984767372745</c:v>
                </c:pt>
                <c:pt idx="18757">
                  <c:v>-153.78993067372741</c:v>
                </c:pt>
                <c:pt idx="18758">
                  <c:v>-153.79008875772047</c:v>
                </c:pt>
                <c:pt idx="18759">
                  <c:v>-153.79015167372745</c:v>
                </c:pt>
                <c:pt idx="18760">
                  <c:v>-153.79065967372742</c:v>
                </c:pt>
                <c:pt idx="18761">
                  <c:v>-153.79087175772048</c:v>
                </c:pt>
                <c:pt idx="18762">
                  <c:v>-153.79090367372746</c:v>
                </c:pt>
                <c:pt idx="18763">
                  <c:v>-153.79096867372743</c:v>
                </c:pt>
                <c:pt idx="18764">
                  <c:v>-153.79118667372745</c:v>
                </c:pt>
                <c:pt idx="18765">
                  <c:v>-153.79128567372746</c:v>
                </c:pt>
                <c:pt idx="18766">
                  <c:v>-153.79147667372746</c:v>
                </c:pt>
                <c:pt idx="18767">
                  <c:v>-153.79167667372744</c:v>
                </c:pt>
                <c:pt idx="18768">
                  <c:v>-153.79178567372745</c:v>
                </c:pt>
                <c:pt idx="18769">
                  <c:v>-153.79204575772047</c:v>
                </c:pt>
                <c:pt idx="18770">
                  <c:v>-153.79215367372746</c:v>
                </c:pt>
                <c:pt idx="18771">
                  <c:v>-153.79241167372746</c:v>
                </c:pt>
                <c:pt idx="18772">
                  <c:v>-153.79248667372744</c:v>
                </c:pt>
                <c:pt idx="18773">
                  <c:v>-153.79290867372745</c:v>
                </c:pt>
                <c:pt idx="18774">
                  <c:v>-153.7933737577205</c:v>
                </c:pt>
                <c:pt idx="18775">
                  <c:v>-153.79359575772048</c:v>
                </c:pt>
                <c:pt idx="18776">
                  <c:v>-153.79363975772048</c:v>
                </c:pt>
                <c:pt idx="18777">
                  <c:v>-153.79368775772048</c:v>
                </c:pt>
                <c:pt idx="18778">
                  <c:v>-153.79395767372745</c:v>
                </c:pt>
                <c:pt idx="18779">
                  <c:v>-153.79417867372749</c:v>
                </c:pt>
                <c:pt idx="18780">
                  <c:v>-153.79436075772051</c:v>
                </c:pt>
                <c:pt idx="18781">
                  <c:v>-153.79448767372745</c:v>
                </c:pt>
                <c:pt idx="18782">
                  <c:v>-153.79453067372745</c:v>
                </c:pt>
                <c:pt idx="18783">
                  <c:v>-153.79559167372744</c:v>
                </c:pt>
                <c:pt idx="18784">
                  <c:v>-153.79560167372745</c:v>
                </c:pt>
                <c:pt idx="18785">
                  <c:v>-153.79625267372745</c:v>
                </c:pt>
                <c:pt idx="18786">
                  <c:v>-153.7966255057413</c:v>
                </c:pt>
                <c:pt idx="18787">
                  <c:v>-153.79669567372747</c:v>
                </c:pt>
                <c:pt idx="18788">
                  <c:v>-153.79724667372744</c:v>
                </c:pt>
                <c:pt idx="18789">
                  <c:v>-153.79737667372746</c:v>
                </c:pt>
                <c:pt idx="18790">
                  <c:v>-153.79770867372744</c:v>
                </c:pt>
                <c:pt idx="18791">
                  <c:v>-153.79774967372745</c:v>
                </c:pt>
                <c:pt idx="18792">
                  <c:v>-153.79779467372745</c:v>
                </c:pt>
                <c:pt idx="18793">
                  <c:v>-153.79781567372746</c:v>
                </c:pt>
                <c:pt idx="18794">
                  <c:v>-153.79800475772046</c:v>
                </c:pt>
                <c:pt idx="18795">
                  <c:v>-153.79849567372744</c:v>
                </c:pt>
                <c:pt idx="18796">
                  <c:v>-153.79863467372741</c:v>
                </c:pt>
                <c:pt idx="18797">
                  <c:v>-153.79871367372743</c:v>
                </c:pt>
                <c:pt idx="18798">
                  <c:v>-153.79893267372745</c:v>
                </c:pt>
                <c:pt idx="18799">
                  <c:v>-153.79913267372746</c:v>
                </c:pt>
                <c:pt idx="18800">
                  <c:v>-153.79946067372745</c:v>
                </c:pt>
                <c:pt idx="18801">
                  <c:v>-153.79949667372745</c:v>
                </c:pt>
                <c:pt idx="18802">
                  <c:v>-153.7999607577205</c:v>
                </c:pt>
                <c:pt idx="18803">
                  <c:v>-153.80002867372741</c:v>
                </c:pt>
                <c:pt idx="18804">
                  <c:v>-153.8000957577205</c:v>
                </c:pt>
                <c:pt idx="18805">
                  <c:v>-153.80025067372745</c:v>
                </c:pt>
                <c:pt idx="18806">
                  <c:v>-153.80031767372745</c:v>
                </c:pt>
                <c:pt idx="18807">
                  <c:v>-153.80055767372744</c:v>
                </c:pt>
                <c:pt idx="18808">
                  <c:v>-153.80067367372746</c:v>
                </c:pt>
                <c:pt idx="18809">
                  <c:v>-153.80071467372744</c:v>
                </c:pt>
                <c:pt idx="18810">
                  <c:v>-153.80177067372748</c:v>
                </c:pt>
                <c:pt idx="18811">
                  <c:v>-153.80187367372744</c:v>
                </c:pt>
                <c:pt idx="18812">
                  <c:v>-153.80187991778928</c:v>
                </c:pt>
                <c:pt idx="18813">
                  <c:v>-153.80232767372743</c:v>
                </c:pt>
                <c:pt idx="18814">
                  <c:v>-153.80256375772046</c:v>
                </c:pt>
                <c:pt idx="18815">
                  <c:v>-153.80256884171354</c:v>
                </c:pt>
                <c:pt idx="18816">
                  <c:v>-153.80292267372741</c:v>
                </c:pt>
                <c:pt idx="18817">
                  <c:v>-153.80297367372742</c:v>
                </c:pt>
                <c:pt idx="18818">
                  <c:v>-153.80303075772051</c:v>
                </c:pt>
                <c:pt idx="18819">
                  <c:v>-153.80339967372745</c:v>
                </c:pt>
                <c:pt idx="18820">
                  <c:v>-153.80378816184961</c:v>
                </c:pt>
                <c:pt idx="18821">
                  <c:v>-153.80385767372744</c:v>
                </c:pt>
                <c:pt idx="18822">
                  <c:v>-153.80391067372744</c:v>
                </c:pt>
                <c:pt idx="18823">
                  <c:v>-153.80397067372743</c:v>
                </c:pt>
                <c:pt idx="18824">
                  <c:v>-153.80427775772051</c:v>
                </c:pt>
                <c:pt idx="18825">
                  <c:v>-153.80468567372745</c:v>
                </c:pt>
                <c:pt idx="18826">
                  <c:v>-153.80468967372744</c:v>
                </c:pt>
                <c:pt idx="18827">
                  <c:v>-153.80484167372745</c:v>
                </c:pt>
                <c:pt idx="18828">
                  <c:v>-153.80516267372744</c:v>
                </c:pt>
                <c:pt idx="18829">
                  <c:v>-153.80520075772051</c:v>
                </c:pt>
                <c:pt idx="18830">
                  <c:v>-153.80529767372744</c:v>
                </c:pt>
                <c:pt idx="18831">
                  <c:v>-153.80542167372744</c:v>
                </c:pt>
                <c:pt idx="18832">
                  <c:v>-153.80589267372744</c:v>
                </c:pt>
                <c:pt idx="18833">
                  <c:v>-153.80592567372744</c:v>
                </c:pt>
                <c:pt idx="18834">
                  <c:v>-153.80592675772047</c:v>
                </c:pt>
                <c:pt idx="18835">
                  <c:v>-153.80633075772047</c:v>
                </c:pt>
                <c:pt idx="18836">
                  <c:v>-153.80639967372744</c:v>
                </c:pt>
                <c:pt idx="18837">
                  <c:v>-153.80664367372745</c:v>
                </c:pt>
                <c:pt idx="18838">
                  <c:v>-153.80669267372744</c:v>
                </c:pt>
                <c:pt idx="18839">
                  <c:v>-153.8067027577205</c:v>
                </c:pt>
                <c:pt idx="18840">
                  <c:v>-153.80688975772048</c:v>
                </c:pt>
                <c:pt idx="18841">
                  <c:v>-153.80707567372744</c:v>
                </c:pt>
                <c:pt idx="18842">
                  <c:v>-153.80718467372745</c:v>
                </c:pt>
                <c:pt idx="18843">
                  <c:v>-153.80718567372745</c:v>
                </c:pt>
                <c:pt idx="18844">
                  <c:v>-153.80736767372744</c:v>
                </c:pt>
                <c:pt idx="18845">
                  <c:v>-153.80741875772048</c:v>
                </c:pt>
                <c:pt idx="18846">
                  <c:v>-153.80760067372742</c:v>
                </c:pt>
                <c:pt idx="18847">
                  <c:v>-153.80786767372743</c:v>
                </c:pt>
                <c:pt idx="18848">
                  <c:v>-153.80825667372744</c:v>
                </c:pt>
                <c:pt idx="18849">
                  <c:v>-153.80845867372744</c:v>
                </c:pt>
                <c:pt idx="18850">
                  <c:v>-153.80863467372745</c:v>
                </c:pt>
                <c:pt idx="18851">
                  <c:v>-153.80871067372743</c:v>
                </c:pt>
                <c:pt idx="18852">
                  <c:v>-153.80900467372746</c:v>
                </c:pt>
                <c:pt idx="18853">
                  <c:v>-153.80923967372746</c:v>
                </c:pt>
                <c:pt idx="18854">
                  <c:v>-153.80927267372743</c:v>
                </c:pt>
                <c:pt idx="18855">
                  <c:v>-153.80966867372746</c:v>
                </c:pt>
                <c:pt idx="18856">
                  <c:v>-153.80999367372743</c:v>
                </c:pt>
                <c:pt idx="18857">
                  <c:v>-153.81007033775506</c:v>
                </c:pt>
                <c:pt idx="18858">
                  <c:v>-153.81074767372743</c:v>
                </c:pt>
                <c:pt idx="18859">
                  <c:v>-153.81079367372746</c:v>
                </c:pt>
                <c:pt idx="18860">
                  <c:v>-153.81094967372741</c:v>
                </c:pt>
                <c:pt idx="18861">
                  <c:v>-153.81112875772047</c:v>
                </c:pt>
                <c:pt idx="18862">
                  <c:v>-153.81153467372746</c:v>
                </c:pt>
                <c:pt idx="18863">
                  <c:v>-153.81197767372745</c:v>
                </c:pt>
                <c:pt idx="18864">
                  <c:v>-153.81219467372745</c:v>
                </c:pt>
                <c:pt idx="18865">
                  <c:v>-153.81220475772051</c:v>
                </c:pt>
                <c:pt idx="18866">
                  <c:v>-153.81228967372743</c:v>
                </c:pt>
                <c:pt idx="18867">
                  <c:v>-153.81235775772046</c:v>
                </c:pt>
                <c:pt idx="18868">
                  <c:v>-153.81247967372744</c:v>
                </c:pt>
                <c:pt idx="18869">
                  <c:v>-153.81251875772051</c:v>
                </c:pt>
                <c:pt idx="18870">
                  <c:v>-153.81259616976882</c:v>
                </c:pt>
                <c:pt idx="18871">
                  <c:v>-153.81302767372745</c:v>
                </c:pt>
                <c:pt idx="18872">
                  <c:v>-153.81307667372741</c:v>
                </c:pt>
                <c:pt idx="18873">
                  <c:v>-153.81315367372744</c:v>
                </c:pt>
                <c:pt idx="18874">
                  <c:v>-153.81335267372745</c:v>
                </c:pt>
                <c:pt idx="18875">
                  <c:v>-153.81358275772047</c:v>
                </c:pt>
                <c:pt idx="18876">
                  <c:v>-153.81364467372745</c:v>
                </c:pt>
                <c:pt idx="18877">
                  <c:v>-153.81424267372745</c:v>
                </c:pt>
                <c:pt idx="18878">
                  <c:v>-153.81424467372744</c:v>
                </c:pt>
                <c:pt idx="18879">
                  <c:v>-153.81434567372744</c:v>
                </c:pt>
                <c:pt idx="18880">
                  <c:v>-153.8145947577205</c:v>
                </c:pt>
                <c:pt idx="18881">
                  <c:v>-153.81473758181627</c:v>
                </c:pt>
                <c:pt idx="18882">
                  <c:v>-153.81479567372742</c:v>
                </c:pt>
                <c:pt idx="18883">
                  <c:v>-153.81480467372745</c:v>
                </c:pt>
                <c:pt idx="18884">
                  <c:v>-153.81481275772049</c:v>
                </c:pt>
                <c:pt idx="18885">
                  <c:v>-153.81497167372746</c:v>
                </c:pt>
                <c:pt idx="18886">
                  <c:v>-153.81557467372741</c:v>
                </c:pt>
                <c:pt idx="18887">
                  <c:v>-153.81558375772047</c:v>
                </c:pt>
                <c:pt idx="18888">
                  <c:v>-153.81568367372745</c:v>
                </c:pt>
                <c:pt idx="18889">
                  <c:v>-153.81573367372744</c:v>
                </c:pt>
                <c:pt idx="18890">
                  <c:v>-153.81581275772049</c:v>
                </c:pt>
                <c:pt idx="18891">
                  <c:v>-153.81601267372744</c:v>
                </c:pt>
                <c:pt idx="18892">
                  <c:v>-153.81602475772047</c:v>
                </c:pt>
                <c:pt idx="18893">
                  <c:v>-153.81617275772047</c:v>
                </c:pt>
                <c:pt idx="18894">
                  <c:v>-153.81620367372744</c:v>
                </c:pt>
                <c:pt idx="18895">
                  <c:v>-153.81671267372744</c:v>
                </c:pt>
                <c:pt idx="18896">
                  <c:v>-153.81688267372743</c:v>
                </c:pt>
                <c:pt idx="18897">
                  <c:v>-153.81752867372745</c:v>
                </c:pt>
                <c:pt idx="18898">
                  <c:v>-153.81764767372741</c:v>
                </c:pt>
                <c:pt idx="18899">
                  <c:v>-153.81797067372742</c:v>
                </c:pt>
                <c:pt idx="18900">
                  <c:v>-153.81832467372746</c:v>
                </c:pt>
                <c:pt idx="18901">
                  <c:v>-153.81839067372744</c:v>
                </c:pt>
                <c:pt idx="18902">
                  <c:v>-153.81855567372745</c:v>
                </c:pt>
                <c:pt idx="18903">
                  <c:v>-153.81860867372745</c:v>
                </c:pt>
                <c:pt idx="18904">
                  <c:v>-153.81867167372744</c:v>
                </c:pt>
                <c:pt idx="18905">
                  <c:v>-153.81879067372745</c:v>
                </c:pt>
                <c:pt idx="18906">
                  <c:v>-153.81883567372745</c:v>
                </c:pt>
                <c:pt idx="18907">
                  <c:v>-153.81894367372746</c:v>
                </c:pt>
                <c:pt idx="18908">
                  <c:v>-153.81902425376194</c:v>
                </c:pt>
                <c:pt idx="18909">
                  <c:v>-153.81905467372744</c:v>
                </c:pt>
                <c:pt idx="18910">
                  <c:v>-153.81918067372746</c:v>
                </c:pt>
                <c:pt idx="18911">
                  <c:v>-153.81941667372746</c:v>
                </c:pt>
                <c:pt idx="18912">
                  <c:v>-153.81968667372743</c:v>
                </c:pt>
                <c:pt idx="18913">
                  <c:v>-153.81976767372745</c:v>
                </c:pt>
                <c:pt idx="18914">
                  <c:v>-153.81976875772048</c:v>
                </c:pt>
                <c:pt idx="18915">
                  <c:v>-153.82003467372743</c:v>
                </c:pt>
                <c:pt idx="18916">
                  <c:v>-153.82005567372744</c:v>
                </c:pt>
                <c:pt idx="18917">
                  <c:v>-153.82023467372744</c:v>
                </c:pt>
                <c:pt idx="18918">
                  <c:v>-153.82031667372743</c:v>
                </c:pt>
                <c:pt idx="18919">
                  <c:v>-153.82041175772048</c:v>
                </c:pt>
                <c:pt idx="18920">
                  <c:v>-153.82065275772047</c:v>
                </c:pt>
                <c:pt idx="18921">
                  <c:v>-153.82074267372744</c:v>
                </c:pt>
                <c:pt idx="18922">
                  <c:v>-153.82078967372746</c:v>
                </c:pt>
                <c:pt idx="18923">
                  <c:v>-153.82087167372742</c:v>
                </c:pt>
                <c:pt idx="18924">
                  <c:v>-153.8209337577205</c:v>
                </c:pt>
                <c:pt idx="18925">
                  <c:v>-153.82175875772049</c:v>
                </c:pt>
                <c:pt idx="18926">
                  <c:v>-153.82188667372745</c:v>
                </c:pt>
                <c:pt idx="18927">
                  <c:v>-153.82210367372744</c:v>
                </c:pt>
                <c:pt idx="18928">
                  <c:v>-153.8223637577205</c:v>
                </c:pt>
                <c:pt idx="18929">
                  <c:v>-153.82240967372744</c:v>
                </c:pt>
                <c:pt idx="18930">
                  <c:v>-153.82266767372744</c:v>
                </c:pt>
                <c:pt idx="18931">
                  <c:v>-153.8227117577205</c:v>
                </c:pt>
                <c:pt idx="18932">
                  <c:v>-153.82275875772049</c:v>
                </c:pt>
                <c:pt idx="18933">
                  <c:v>-153.82304375772051</c:v>
                </c:pt>
                <c:pt idx="18934">
                  <c:v>-153.82329467372745</c:v>
                </c:pt>
                <c:pt idx="18935">
                  <c:v>-153.82329467372745</c:v>
                </c:pt>
                <c:pt idx="18936">
                  <c:v>-153.82339833775512</c:v>
                </c:pt>
                <c:pt idx="18937">
                  <c:v>-153.82346567372744</c:v>
                </c:pt>
                <c:pt idx="18938">
                  <c:v>-153.82364867372743</c:v>
                </c:pt>
                <c:pt idx="18939">
                  <c:v>-153.82386067372744</c:v>
                </c:pt>
                <c:pt idx="18940">
                  <c:v>-153.82398067372742</c:v>
                </c:pt>
                <c:pt idx="18941">
                  <c:v>-153.82423467372746</c:v>
                </c:pt>
                <c:pt idx="18942">
                  <c:v>-153.82425867372743</c:v>
                </c:pt>
                <c:pt idx="18943">
                  <c:v>-153.82449767372745</c:v>
                </c:pt>
                <c:pt idx="18944">
                  <c:v>-153.82457667372745</c:v>
                </c:pt>
                <c:pt idx="18945">
                  <c:v>-153.82495767372745</c:v>
                </c:pt>
                <c:pt idx="18946">
                  <c:v>-153.82505675772049</c:v>
                </c:pt>
                <c:pt idx="18947">
                  <c:v>-153.82519067372746</c:v>
                </c:pt>
                <c:pt idx="18948">
                  <c:v>-153.82532867372743</c:v>
                </c:pt>
                <c:pt idx="18949">
                  <c:v>-153.82579667372744</c:v>
                </c:pt>
                <c:pt idx="18950">
                  <c:v>-153.82629750574131</c:v>
                </c:pt>
                <c:pt idx="18951">
                  <c:v>-153.82670567372745</c:v>
                </c:pt>
                <c:pt idx="18952">
                  <c:v>-153.82715975772047</c:v>
                </c:pt>
                <c:pt idx="18953">
                  <c:v>-153.82724275772051</c:v>
                </c:pt>
                <c:pt idx="18954">
                  <c:v>-153.827376825876</c:v>
                </c:pt>
                <c:pt idx="18955">
                  <c:v>-153.82752067372741</c:v>
                </c:pt>
                <c:pt idx="18956">
                  <c:v>-153.82768267372745</c:v>
                </c:pt>
                <c:pt idx="18957">
                  <c:v>-153.82773767372746</c:v>
                </c:pt>
                <c:pt idx="18958">
                  <c:v>-153.82783375772047</c:v>
                </c:pt>
                <c:pt idx="18959">
                  <c:v>-153.8279017577205</c:v>
                </c:pt>
                <c:pt idx="18960">
                  <c:v>-153.82795067372746</c:v>
                </c:pt>
                <c:pt idx="18961">
                  <c:v>-153.82804867372744</c:v>
                </c:pt>
                <c:pt idx="18962">
                  <c:v>-153.82874267372745</c:v>
                </c:pt>
                <c:pt idx="18963">
                  <c:v>-153.82877167372743</c:v>
                </c:pt>
                <c:pt idx="18964">
                  <c:v>-153.82891707785626</c:v>
                </c:pt>
                <c:pt idx="18965">
                  <c:v>-153.82930967372744</c:v>
                </c:pt>
                <c:pt idx="18966">
                  <c:v>-153.82958475772051</c:v>
                </c:pt>
                <c:pt idx="18967">
                  <c:v>-153.83020667372745</c:v>
                </c:pt>
                <c:pt idx="18968">
                  <c:v>-153.83024867372745</c:v>
                </c:pt>
                <c:pt idx="18969">
                  <c:v>-153.83066167372743</c:v>
                </c:pt>
                <c:pt idx="18970">
                  <c:v>-153.83072275772048</c:v>
                </c:pt>
                <c:pt idx="18971">
                  <c:v>-153.83111675772051</c:v>
                </c:pt>
                <c:pt idx="18972">
                  <c:v>-153.83128467372745</c:v>
                </c:pt>
                <c:pt idx="18973">
                  <c:v>-153.83128667372742</c:v>
                </c:pt>
                <c:pt idx="18974">
                  <c:v>-153.83140775772048</c:v>
                </c:pt>
                <c:pt idx="18975">
                  <c:v>-153.83147467372748</c:v>
                </c:pt>
                <c:pt idx="18976">
                  <c:v>-153.83166975772048</c:v>
                </c:pt>
                <c:pt idx="18977">
                  <c:v>-153.83209467372745</c:v>
                </c:pt>
                <c:pt idx="18978">
                  <c:v>-153.83210667372745</c:v>
                </c:pt>
                <c:pt idx="18979">
                  <c:v>-153.83217375772051</c:v>
                </c:pt>
                <c:pt idx="18980">
                  <c:v>-153.83267667372743</c:v>
                </c:pt>
                <c:pt idx="18981">
                  <c:v>-153.8326977577205</c:v>
                </c:pt>
                <c:pt idx="18982">
                  <c:v>-153.83288358973439</c:v>
                </c:pt>
                <c:pt idx="18983">
                  <c:v>-153.83310367372744</c:v>
                </c:pt>
                <c:pt idx="18984">
                  <c:v>-153.83321575772047</c:v>
                </c:pt>
                <c:pt idx="18985">
                  <c:v>-153.83363367372741</c:v>
                </c:pt>
                <c:pt idx="18986">
                  <c:v>-153.83368767372744</c:v>
                </c:pt>
                <c:pt idx="18987">
                  <c:v>-153.83370867372744</c:v>
                </c:pt>
                <c:pt idx="18988">
                  <c:v>-153.83391067372744</c:v>
                </c:pt>
                <c:pt idx="18989">
                  <c:v>-153.83408367372741</c:v>
                </c:pt>
                <c:pt idx="18990">
                  <c:v>-153.83417867372745</c:v>
                </c:pt>
                <c:pt idx="18991">
                  <c:v>-153.83448367372748</c:v>
                </c:pt>
                <c:pt idx="18992">
                  <c:v>-153.83458875772047</c:v>
                </c:pt>
                <c:pt idx="18993">
                  <c:v>-153.83461167372744</c:v>
                </c:pt>
                <c:pt idx="18994">
                  <c:v>-153.83476967372744</c:v>
                </c:pt>
                <c:pt idx="18995">
                  <c:v>-153.83493667372744</c:v>
                </c:pt>
                <c:pt idx="18996">
                  <c:v>-153.83499667372746</c:v>
                </c:pt>
                <c:pt idx="18997">
                  <c:v>-153.83537767372741</c:v>
                </c:pt>
                <c:pt idx="18998">
                  <c:v>-153.83613967372742</c:v>
                </c:pt>
                <c:pt idx="18999">
                  <c:v>-153.83620867372744</c:v>
                </c:pt>
                <c:pt idx="19000">
                  <c:v>-153.83630267372746</c:v>
                </c:pt>
                <c:pt idx="19001">
                  <c:v>-153.83664367372742</c:v>
                </c:pt>
                <c:pt idx="19002">
                  <c:v>-153.83679067372745</c:v>
                </c:pt>
                <c:pt idx="19003">
                  <c:v>-153.83724767372743</c:v>
                </c:pt>
                <c:pt idx="19004">
                  <c:v>-153.83735767372744</c:v>
                </c:pt>
                <c:pt idx="19005">
                  <c:v>-153.83741967372745</c:v>
                </c:pt>
                <c:pt idx="19006">
                  <c:v>-153.83750367372747</c:v>
                </c:pt>
                <c:pt idx="19007">
                  <c:v>-153.83771667372744</c:v>
                </c:pt>
                <c:pt idx="19008">
                  <c:v>-153.8381406658095</c:v>
                </c:pt>
                <c:pt idx="19009">
                  <c:v>-153.83814367372744</c:v>
                </c:pt>
                <c:pt idx="19010">
                  <c:v>-153.83816125376197</c:v>
                </c:pt>
                <c:pt idx="19011">
                  <c:v>-153.83835575772051</c:v>
                </c:pt>
                <c:pt idx="19012">
                  <c:v>-153.83852967372744</c:v>
                </c:pt>
                <c:pt idx="19013">
                  <c:v>-153.83861467372745</c:v>
                </c:pt>
                <c:pt idx="19014">
                  <c:v>-153.83883167372747</c:v>
                </c:pt>
                <c:pt idx="19015">
                  <c:v>-153.83898567372742</c:v>
                </c:pt>
                <c:pt idx="19016">
                  <c:v>-153.83950767372744</c:v>
                </c:pt>
                <c:pt idx="19017">
                  <c:v>-153.83981167372744</c:v>
                </c:pt>
                <c:pt idx="19018">
                  <c:v>-153.83988767372745</c:v>
                </c:pt>
                <c:pt idx="19019">
                  <c:v>-153.84038390986942</c:v>
                </c:pt>
                <c:pt idx="19020">
                  <c:v>-153.84049067372746</c:v>
                </c:pt>
                <c:pt idx="19021">
                  <c:v>-153.84067767372744</c:v>
                </c:pt>
                <c:pt idx="19022">
                  <c:v>-153.84079167372744</c:v>
                </c:pt>
                <c:pt idx="19023">
                  <c:v>-153.84103367372745</c:v>
                </c:pt>
                <c:pt idx="19024">
                  <c:v>-153.84147367372745</c:v>
                </c:pt>
                <c:pt idx="19025">
                  <c:v>-153.84172667372741</c:v>
                </c:pt>
                <c:pt idx="19026">
                  <c:v>-153.84182975772049</c:v>
                </c:pt>
                <c:pt idx="19027">
                  <c:v>-153.84207075772051</c:v>
                </c:pt>
                <c:pt idx="19028">
                  <c:v>-153.84240267372743</c:v>
                </c:pt>
                <c:pt idx="19029">
                  <c:v>-153.84258567372746</c:v>
                </c:pt>
                <c:pt idx="19030">
                  <c:v>-153.84300467372748</c:v>
                </c:pt>
                <c:pt idx="19031">
                  <c:v>-153.84304967372745</c:v>
                </c:pt>
                <c:pt idx="19032">
                  <c:v>-153.84314867372746</c:v>
                </c:pt>
                <c:pt idx="19033">
                  <c:v>-153.84314975772048</c:v>
                </c:pt>
                <c:pt idx="19034">
                  <c:v>-153.84315900178248</c:v>
                </c:pt>
                <c:pt idx="19035">
                  <c:v>-153.84319574980279</c:v>
                </c:pt>
                <c:pt idx="19036">
                  <c:v>-153.84333667372741</c:v>
                </c:pt>
                <c:pt idx="19037">
                  <c:v>-153.84348967372745</c:v>
                </c:pt>
                <c:pt idx="19038">
                  <c:v>-153.8434964217482</c:v>
                </c:pt>
                <c:pt idx="19039">
                  <c:v>-153.84358475772049</c:v>
                </c:pt>
                <c:pt idx="19040">
                  <c:v>-153.8437170096995</c:v>
                </c:pt>
                <c:pt idx="19041">
                  <c:v>-153.84420175772047</c:v>
                </c:pt>
                <c:pt idx="19042">
                  <c:v>-153.84446975772047</c:v>
                </c:pt>
                <c:pt idx="19043">
                  <c:v>-153.84489667372745</c:v>
                </c:pt>
                <c:pt idx="19044">
                  <c:v>-153.84538867372743</c:v>
                </c:pt>
                <c:pt idx="19045">
                  <c:v>-153.84576867372743</c:v>
                </c:pt>
                <c:pt idx="19046">
                  <c:v>-153.84578767372741</c:v>
                </c:pt>
                <c:pt idx="19047">
                  <c:v>-153.84654775772051</c:v>
                </c:pt>
                <c:pt idx="19048">
                  <c:v>-153.84658975772049</c:v>
                </c:pt>
                <c:pt idx="19049">
                  <c:v>-153.84680567372746</c:v>
                </c:pt>
                <c:pt idx="19050">
                  <c:v>-153.84680967372745</c:v>
                </c:pt>
                <c:pt idx="19051">
                  <c:v>-153.84685567372745</c:v>
                </c:pt>
                <c:pt idx="19052">
                  <c:v>-153.84711867372744</c:v>
                </c:pt>
                <c:pt idx="19053">
                  <c:v>-153.84720025376197</c:v>
                </c:pt>
                <c:pt idx="19054">
                  <c:v>-153.84745067372742</c:v>
                </c:pt>
                <c:pt idx="19055">
                  <c:v>-153.84746667372747</c:v>
                </c:pt>
                <c:pt idx="19056">
                  <c:v>-153.84797167372744</c:v>
                </c:pt>
                <c:pt idx="19057">
                  <c:v>-153.84840567372746</c:v>
                </c:pt>
                <c:pt idx="19058">
                  <c:v>-153.84873867372741</c:v>
                </c:pt>
                <c:pt idx="19059">
                  <c:v>-153.84881967372746</c:v>
                </c:pt>
                <c:pt idx="19060">
                  <c:v>-153.84896267372741</c:v>
                </c:pt>
                <c:pt idx="19061">
                  <c:v>-153.84896867372748</c:v>
                </c:pt>
                <c:pt idx="19062">
                  <c:v>-153.84917508577561</c:v>
                </c:pt>
                <c:pt idx="19063">
                  <c:v>-153.84957567372743</c:v>
                </c:pt>
                <c:pt idx="19064">
                  <c:v>-153.84957667372743</c:v>
                </c:pt>
                <c:pt idx="19065">
                  <c:v>-153.84977875772049</c:v>
                </c:pt>
                <c:pt idx="19066">
                  <c:v>-153.84988508577564</c:v>
                </c:pt>
                <c:pt idx="19067">
                  <c:v>-153.84990467372742</c:v>
                </c:pt>
                <c:pt idx="19068">
                  <c:v>-153.85019467372746</c:v>
                </c:pt>
                <c:pt idx="19069">
                  <c:v>-153.85039475772049</c:v>
                </c:pt>
                <c:pt idx="19070">
                  <c:v>-153.85079267372743</c:v>
                </c:pt>
                <c:pt idx="19071">
                  <c:v>-153.85083767372745</c:v>
                </c:pt>
                <c:pt idx="19072">
                  <c:v>-153.85145767372745</c:v>
                </c:pt>
                <c:pt idx="19073">
                  <c:v>-153.85162167372744</c:v>
                </c:pt>
                <c:pt idx="19074">
                  <c:v>-153.85173067372745</c:v>
                </c:pt>
                <c:pt idx="19075">
                  <c:v>-153.85195567372745</c:v>
                </c:pt>
                <c:pt idx="19076">
                  <c:v>-153.85199767372745</c:v>
                </c:pt>
                <c:pt idx="19077">
                  <c:v>-153.85200475772049</c:v>
                </c:pt>
                <c:pt idx="19078">
                  <c:v>-153.85203767372741</c:v>
                </c:pt>
                <c:pt idx="19079">
                  <c:v>-153.85208767372742</c:v>
                </c:pt>
                <c:pt idx="19080">
                  <c:v>-153.85209767372749</c:v>
                </c:pt>
                <c:pt idx="19081">
                  <c:v>-153.85243067372744</c:v>
                </c:pt>
                <c:pt idx="19082">
                  <c:v>-153.85247667372741</c:v>
                </c:pt>
                <c:pt idx="19083">
                  <c:v>-153.85248267372748</c:v>
                </c:pt>
                <c:pt idx="19084">
                  <c:v>-153.85280167372744</c:v>
                </c:pt>
                <c:pt idx="19085">
                  <c:v>-153.85285967372744</c:v>
                </c:pt>
                <c:pt idx="19086">
                  <c:v>-153.85288767372745</c:v>
                </c:pt>
                <c:pt idx="19087">
                  <c:v>-153.85307367372744</c:v>
                </c:pt>
                <c:pt idx="19088">
                  <c:v>-153.85337767372744</c:v>
                </c:pt>
                <c:pt idx="19089">
                  <c:v>-153.85361767372746</c:v>
                </c:pt>
                <c:pt idx="19090">
                  <c:v>-153.85372967372746</c:v>
                </c:pt>
                <c:pt idx="19091">
                  <c:v>-153.85380767372743</c:v>
                </c:pt>
                <c:pt idx="19092">
                  <c:v>-153.85396167372744</c:v>
                </c:pt>
                <c:pt idx="19093">
                  <c:v>-153.85404067372744</c:v>
                </c:pt>
                <c:pt idx="19094">
                  <c:v>-153.85439475772048</c:v>
                </c:pt>
                <c:pt idx="19095">
                  <c:v>-153.85496775772052</c:v>
                </c:pt>
                <c:pt idx="19096">
                  <c:v>-153.85529367372746</c:v>
                </c:pt>
                <c:pt idx="19097">
                  <c:v>-153.85545967372744</c:v>
                </c:pt>
                <c:pt idx="19098">
                  <c:v>-153.85554967372744</c:v>
                </c:pt>
                <c:pt idx="19099">
                  <c:v>-153.85557567372746</c:v>
                </c:pt>
                <c:pt idx="19100">
                  <c:v>-153.85572667372747</c:v>
                </c:pt>
                <c:pt idx="19101">
                  <c:v>-153.85634867372744</c:v>
                </c:pt>
                <c:pt idx="19102">
                  <c:v>-153.85732467372745</c:v>
                </c:pt>
                <c:pt idx="19103">
                  <c:v>-153.85756167372745</c:v>
                </c:pt>
                <c:pt idx="19104">
                  <c:v>-153.85781575772049</c:v>
                </c:pt>
                <c:pt idx="19105">
                  <c:v>-153.85782075772048</c:v>
                </c:pt>
                <c:pt idx="19106">
                  <c:v>-153.85805567372745</c:v>
                </c:pt>
                <c:pt idx="19107">
                  <c:v>-153.85831267372745</c:v>
                </c:pt>
                <c:pt idx="19108">
                  <c:v>-153.85841967372744</c:v>
                </c:pt>
                <c:pt idx="19109">
                  <c:v>-153.85846767372746</c:v>
                </c:pt>
                <c:pt idx="19110">
                  <c:v>-153.85856867372746</c:v>
                </c:pt>
                <c:pt idx="19111">
                  <c:v>-153.85875367372745</c:v>
                </c:pt>
                <c:pt idx="19112">
                  <c:v>-153.85888467372746</c:v>
                </c:pt>
                <c:pt idx="19113">
                  <c:v>-153.85916767372746</c:v>
                </c:pt>
                <c:pt idx="19114">
                  <c:v>-153.85949267372746</c:v>
                </c:pt>
                <c:pt idx="19115">
                  <c:v>-153.85985758973439</c:v>
                </c:pt>
                <c:pt idx="19116">
                  <c:v>-153.85985867372744</c:v>
                </c:pt>
                <c:pt idx="19117">
                  <c:v>-153.86065067372743</c:v>
                </c:pt>
                <c:pt idx="19118">
                  <c:v>-153.86079967372746</c:v>
                </c:pt>
                <c:pt idx="19119">
                  <c:v>-153.86081567372744</c:v>
                </c:pt>
                <c:pt idx="19120">
                  <c:v>-153.86092875772047</c:v>
                </c:pt>
                <c:pt idx="19121">
                  <c:v>-153.86159767372746</c:v>
                </c:pt>
                <c:pt idx="19122">
                  <c:v>-153.86199067372743</c:v>
                </c:pt>
                <c:pt idx="19123">
                  <c:v>-153.86205567372744</c:v>
                </c:pt>
                <c:pt idx="19124">
                  <c:v>-153.86207767372747</c:v>
                </c:pt>
                <c:pt idx="19125">
                  <c:v>-153.86224667372744</c:v>
                </c:pt>
                <c:pt idx="19126">
                  <c:v>-153.8622917577205</c:v>
                </c:pt>
                <c:pt idx="19127">
                  <c:v>-153.86244067372743</c:v>
                </c:pt>
                <c:pt idx="19128">
                  <c:v>-153.86259867372743</c:v>
                </c:pt>
                <c:pt idx="19129">
                  <c:v>-153.8627535057413</c:v>
                </c:pt>
                <c:pt idx="19130">
                  <c:v>-153.86286167372745</c:v>
                </c:pt>
                <c:pt idx="19131">
                  <c:v>-153.86300967372745</c:v>
                </c:pt>
                <c:pt idx="19132">
                  <c:v>-153.8633416737274</c:v>
                </c:pt>
                <c:pt idx="19133">
                  <c:v>-153.86338075772048</c:v>
                </c:pt>
                <c:pt idx="19134">
                  <c:v>-153.86374467372744</c:v>
                </c:pt>
                <c:pt idx="19135">
                  <c:v>-153.86383167372745</c:v>
                </c:pt>
                <c:pt idx="19136">
                  <c:v>-153.86413867372744</c:v>
                </c:pt>
                <c:pt idx="19137">
                  <c:v>-153.86425867372745</c:v>
                </c:pt>
                <c:pt idx="19138">
                  <c:v>-153.86456075772048</c:v>
                </c:pt>
                <c:pt idx="19139">
                  <c:v>-153.86470667372745</c:v>
                </c:pt>
                <c:pt idx="19140">
                  <c:v>-153.86490475772047</c:v>
                </c:pt>
                <c:pt idx="19141">
                  <c:v>-153.86528267372742</c:v>
                </c:pt>
                <c:pt idx="19142">
                  <c:v>-153.86532667372745</c:v>
                </c:pt>
                <c:pt idx="19143">
                  <c:v>-153.86569767372745</c:v>
                </c:pt>
                <c:pt idx="19144">
                  <c:v>-153.8660507577205</c:v>
                </c:pt>
                <c:pt idx="19145">
                  <c:v>-153.86629667372742</c:v>
                </c:pt>
                <c:pt idx="19146">
                  <c:v>-153.86645867372744</c:v>
                </c:pt>
                <c:pt idx="19147">
                  <c:v>-153.86650475772046</c:v>
                </c:pt>
                <c:pt idx="19148">
                  <c:v>-153.86691567372742</c:v>
                </c:pt>
                <c:pt idx="19149">
                  <c:v>-153.86691667372742</c:v>
                </c:pt>
                <c:pt idx="19150">
                  <c:v>-153.86769767372743</c:v>
                </c:pt>
                <c:pt idx="19151">
                  <c:v>-153.86784175772047</c:v>
                </c:pt>
                <c:pt idx="19152">
                  <c:v>-153.86787267372745</c:v>
                </c:pt>
                <c:pt idx="19153">
                  <c:v>-153.86821567372746</c:v>
                </c:pt>
                <c:pt idx="19154">
                  <c:v>-153.86822975772051</c:v>
                </c:pt>
                <c:pt idx="19155">
                  <c:v>-153.8682793377551</c:v>
                </c:pt>
                <c:pt idx="19156">
                  <c:v>-153.86840367372744</c:v>
                </c:pt>
                <c:pt idx="19157">
                  <c:v>-153.86872067372747</c:v>
                </c:pt>
                <c:pt idx="19158">
                  <c:v>-153.86890367372746</c:v>
                </c:pt>
                <c:pt idx="19159">
                  <c:v>-153.86891567372746</c:v>
                </c:pt>
                <c:pt idx="19160">
                  <c:v>-153.86904367372748</c:v>
                </c:pt>
                <c:pt idx="19161">
                  <c:v>-153.86905267372745</c:v>
                </c:pt>
                <c:pt idx="19162">
                  <c:v>-153.86918475772052</c:v>
                </c:pt>
                <c:pt idx="19163">
                  <c:v>-153.86935175772049</c:v>
                </c:pt>
                <c:pt idx="19164">
                  <c:v>-153.86939675772049</c:v>
                </c:pt>
                <c:pt idx="19165">
                  <c:v>-153.86942967372744</c:v>
                </c:pt>
                <c:pt idx="19166">
                  <c:v>-153.86946367372744</c:v>
                </c:pt>
                <c:pt idx="19167">
                  <c:v>-153.86994767372747</c:v>
                </c:pt>
                <c:pt idx="19168">
                  <c:v>-153.86996267372746</c:v>
                </c:pt>
                <c:pt idx="19169">
                  <c:v>-153.86997967372741</c:v>
                </c:pt>
                <c:pt idx="19170">
                  <c:v>-153.87031767372744</c:v>
                </c:pt>
                <c:pt idx="19171">
                  <c:v>-153.8703627577205</c:v>
                </c:pt>
                <c:pt idx="19172">
                  <c:v>-153.87043775772048</c:v>
                </c:pt>
                <c:pt idx="19173">
                  <c:v>-153.87074075772051</c:v>
                </c:pt>
                <c:pt idx="19174">
                  <c:v>-153.87074375772048</c:v>
                </c:pt>
                <c:pt idx="19175">
                  <c:v>-153.87079467372746</c:v>
                </c:pt>
                <c:pt idx="19176">
                  <c:v>-153.87085867372744</c:v>
                </c:pt>
                <c:pt idx="19177">
                  <c:v>-153.87091167372745</c:v>
                </c:pt>
                <c:pt idx="19178">
                  <c:v>-153.87099675772049</c:v>
                </c:pt>
                <c:pt idx="19179">
                  <c:v>-153.87112567372745</c:v>
                </c:pt>
                <c:pt idx="19180">
                  <c:v>-153.87126267372741</c:v>
                </c:pt>
                <c:pt idx="19181">
                  <c:v>-153.87134632983634</c:v>
                </c:pt>
                <c:pt idx="19182">
                  <c:v>-153.87145967372746</c:v>
                </c:pt>
                <c:pt idx="19183">
                  <c:v>-153.87147867372741</c:v>
                </c:pt>
                <c:pt idx="19184">
                  <c:v>-153.87170567372743</c:v>
                </c:pt>
                <c:pt idx="19185">
                  <c:v>-153.87178875772048</c:v>
                </c:pt>
                <c:pt idx="19186">
                  <c:v>-153.8721867577205</c:v>
                </c:pt>
                <c:pt idx="19187">
                  <c:v>-153.87221467372746</c:v>
                </c:pt>
                <c:pt idx="19188">
                  <c:v>-153.87260675772046</c:v>
                </c:pt>
                <c:pt idx="19189">
                  <c:v>-153.87263667372744</c:v>
                </c:pt>
                <c:pt idx="19190">
                  <c:v>-153.87277775772051</c:v>
                </c:pt>
                <c:pt idx="19191">
                  <c:v>-153.87290475772051</c:v>
                </c:pt>
                <c:pt idx="19192">
                  <c:v>-153.87330567372746</c:v>
                </c:pt>
                <c:pt idx="19193">
                  <c:v>-153.87332867372746</c:v>
                </c:pt>
                <c:pt idx="19194">
                  <c:v>-153.87379967372743</c:v>
                </c:pt>
                <c:pt idx="19195">
                  <c:v>-153.87427267372743</c:v>
                </c:pt>
                <c:pt idx="19196">
                  <c:v>-153.87429375772047</c:v>
                </c:pt>
                <c:pt idx="19197">
                  <c:v>-153.8743286737274</c:v>
                </c:pt>
                <c:pt idx="19198">
                  <c:v>-153.87459467372744</c:v>
                </c:pt>
                <c:pt idx="19199">
                  <c:v>-153.87460967372743</c:v>
                </c:pt>
                <c:pt idx="19200">
                  <c:v>-153.87470367372745</c:v>
                </c:pt>
                <c:pt idx="19201">
                  <c:v>-153.87471267372743</c:v>
                </c:pt>
                <c:pt idx="19202">
                  <c:v>-153.87490567372745</c:v>
                </c:pt>
                <c:pt idx="19203">
                  <c:v>-153.87527450574129</c:v>
                </c:pt>
                <c:pt idx="19204">
                  <c:v>-153.87527667372746</c:v>
                </c:pt>
                <c:pt idx="19205">
                  <c:v>-153.87553167372744</c:v>
                </c:pt>
                <c:pt idx="19206">
                  <c:v>-153.87583167372742</c:v>
                </c:pt>
                <c:pt idx="19207">
                  <c:v>-153.87594475772048</c:v>
                </c:pt>
                <c:pt idx="19208">
                  <c:v>-153.87601667372746</c:v>
                </c:pt>
                <c:pt idx="19209">
                  <c:v>-153.87602167372745</c:v>
                </c:pt>
                <c:pt idx="19210">
                  <c:v>-153.87629967372746</c:v>
                </c:pt>
                <c:pt idx="19211">
                  <c:v>-153.87636267372744</c:v>
                </c:pt>
                <c:pt idx="19212">
                  <c:v>-153.87657167372745</c:v>
                </c:pt>
                <c:pt idx="19213">
                  <c:v>-153.87659067372743</c:v>
                </c:pt>
                <c:pt idx="19214">
                  <c:v>-153.87660575772051</c:v>
                </c:pt>
                <c:pt idx="19215">
                  <c:v>-153.87664767372743</c:v>
                </c:pt>
                <c:pt idx="19216">
                  <c:v>-153.87683567372744</c:v>
                </c:pt>
                <c:pt idx="19217">
                  <c:v>-153.87706967372748</c:v>
                </c:pt>
                <c:pt idx="19218">
                  <c:v>-153.87775384171351</c:v>
                </c:pt>
                <c:pt idx="19219">
                  <c:v>-153.87790167372745</c:v>
                </c:pt>
                <c:pt idx="19220">
                  <c:v>-153.87823767372748</c:v>
                </c:pt>
                <c:pt idx="19221">
                  <c:v>-153.87844567372741</c:v>
                </c:pt>
                <c:pt idx="19222">
                  <c:v>-153.87879967372746</c:v>
                </c:pt>
                <c:pt idx="19223">
                  <c:v>-153.87921067372744</c:v>
                </c:pt>
                <c:pt idx="19224">
                  <c:v>-153.87938667372745</c:v>
                </c:pt>
                <c:pt idx="19225">
                  <c:v>-153.87942375772047</c:v>
                </c:pt>
                <c:pt idx="19226">
                  <c:v>-153.87945775772047</c:v>
                </c:pt>
                <c:pt idx="19227">
                  <c:v>-153.87982067372744</c:v>
                </c:pt>
                <c:pt idx="19228">
                  <c:v>-153.87995067372745</c:v>
                </c:pt>
                <c:pt idx="19229">
                  <c:v>-153.87999767372744</c:v>
                </c:pt>
                <c:pt idx="19230">
                  <c:v>-153.88006067372746</c:v>
                </c:pt>
                <c:pt idx="19231">
                  <c:v>-153.88013867372746</c:v>
                </c:pt>
                <c:pt idx="19232">
                  <c:v>-153.88029575772049</c:v>
                </c:pt>
                <c:pt idx="19233">
                  <c:v>-153.88035967372747</c:v>
                </c:pt>
                <c:pt idx="19234">
                  <c:v>-153.8804487577205</c:v>
                </c:pt>
                <c:pt idx="19235">
                  <c:v>-153.88052575772048</c:v>
                </c:pt>
                <c:pt idx="19236">
                  <c:v>-153.88061667372742</c:v>
                </c:pt>
                <c:pt idx="19237">
                  <c:v>-153.88064075772047</c:v>
                </c:pt>
                <c:pt idx="19238">
                  <c:v>-153.88130175772048</c:v>
                </c:pt>
                <c:pt idx="19239">
                  <c:v>-153.88136267372747</c:v>
                </c:pt>
                <c:pt idx="19240">
                  <c:v>-153.88149675772047</c:v>
                </c:pt>
                <c:pt idx="19241">
                  <c:v>-153.88192567372744</c:v>
                </c:pt>
                <c:pt idx="19242">
                  <c:v>-153.88199625376197</c:v>
                </c:pt>
                <c:pt idx="19243">
                  <c:v>-153.88206275772046</c:v>
                </c:pt>
                <c:pt idx="19244">
                  <c:v>-153.88269275772049</c:v>
                </c:pt>
                <c:pt idx="19245">
                  <c:v>-153.88270275772047</c:v>
                </c:pt>
                <c:pt idx="19246">
                  <c:v>-153.88278967372744</c:v>
                </c:pt>
                <c:pt idx="19247">
                  <c:v>-153.88316667372746</c:v>
                </c:pt>
                <c:pt idx="19248">
                  <c:v>-153.88339167372743</c:v>
                </c:pt>
                <c:pt idx="19249">
                  <c:v>-153.88456567372745</c:v>
                </c:pt>
                <c:pt idx="19250">
                  <c:v>-153.88524967372743</c:v>
                </c:pt>
                <c:pt idx="19251">
                  <c:v>-153.88533075772048</c:v>
                </c:pt>
                <c:pt idx="19252">
                  <c:v>-153.88541467372741</c:v>
                </c:pt>
                <c:pt idx="19253">
                  <c:v>-153.88552767372741</c:v>
                </c:pt>
                <c:pt idx="19254">
                  <c:v>-153.88561967372743</c:v>
                </c:pt>
                <c:pt idx="19255">
                  <c:v>-153.88598875772047</c:v>
                </c:pt>
                <c:pt idx="19256">
                  <c:v>-153.88606567372744</c:v>
                </c:pt>
                <c:pt idx="19257">
                  <c:v>-153.88614467372744</c:v>
                </c:pt>
                <c:pt idx="19258">
                  <c:v>-153.88648267372741</c:v>
                </c:pt>
                <c:pt idx="19259">
                  <c:v>-153.88661475772051</c:v>
                </c:pt>
                <c:pt idx="19260">
                  <c:v>-153.88673967372745</c:v>
                </c:pt>
                <c:pt idx="19261">
                  <c:v>-153.88684067372745</c:v>
                </c:pt>
                <c:pt idx="19262">
                  <c:v>-153.88703467372744</c:v>
                </c:pt>
                <c:pt idx="19263">
                  <c:v>-153.88735567372743</c:v>
                </c:pt>
                <c:pt idx="19264">
                  <c:v>-153.88750067372746</c:v>
                </c:pt>
                <c:pt idx="19265">
                  <c:v>-153.8876417577205</c:v>
                </c:pt>
                <c:pt idx="19266">
                  <c:v>-153.8877217577205</c:v>
                </c:pt>
                <c:pt idx="19267">
                  <c:v>-153.88777667372747</c:v>
                </c:pt>
                <c:pt idx="19268">
                  <c:v>-153.88805167372743</c:v>
                </c:pt>
                <c:pt idx="19269">
                  <c:v>-153.88822367372745</c:v>
                </c:pt>
                <c:pt idx="19270">
                  <c:v>-153.88825675772051</c:v>
                </c:pt>
                <c:pt idx="19271">
                  <c:v>-153.88838267372745</c:v>
                </c:pt>
                <c:pt idx="19272">
                  <c:v>-153.88843158973438</c:v>
                </c:pt>
                <c:pt idx="19273">
                  <c:v>-153.88853767372746</c:v>
                </c:pt>
                <c:pt idx="19274">
                  <c:v>-153.88877967372747</c:v>
                </c:pt>
                <c:pt idx="19275">
                  <c:v>-153.88895767372745</c:v>
                </c:pt>
                <c:pt idx="19276">
                  <c:v>-153.88924667372743</c:v>
                </c:pt>
                <c:pt idx="19277">
                  <c:v>-153.88934567372743</c:v>
                </c:pt>
                <c:pt idx="19278">
                  <c:v>-153.88953374980278</c:v>
                </c:pt>
                <c:pt idx="19279">
                  <c:v>-153.88961367372747</c:v>
                </c:pt>
                <c:pt idx="19280">
                  <c:v>-153.88972067372745</c:v>
                </c:pt>
                <c:pt idx="19281">
                  <c:v>-153.88983067372746</c:v>
                </c:pt>
                <c:pt idx="19282">
                  <c:v>-153.89074384171354</c:v>
                </c:pt>
                <c:pt idx="19283">
                  <c:v>-153.89079267372745</c:v>
                </c:pt>
                <c:pt idx="19284">
                  <c:v>-153.89087625376195</c:v>
                </c:pt>
                <c:pt idx="19285">
                  <c:v>-153.89089375772048</c:v>
                </c:pt>
                <c:pt idx="19286">
                  <c:v>-153.89141575772047</c:v>
                </c:pt>
                <c:pt idx="19287">
                  <c:v>-153.89159167372745</c:v>
                </c:pt>
                <c:pt idx="19288">
                  <c:v>-153.89159767372743</c:v>
                </c:pt>
                <c:pt idx="19289">
                  <c:v>-153.89185067372745</c:v>
                </c:pt>
                <c:pt idx="19290">
                  <c:v>-153.89197275772051</c:v>
                </c:pt>
                <c:pt idx="19291">
                  <c:v>-153.89223567372744</c:v>
                </c:pt>
                <c:pt idx="19292">
                  <c:v>-153.89249875772052</c:v>
                </c:pt>
                <c:pt idx="19293">
                  <c:v>-153.89258267372745</c:v>
                </c:pt>
                <c:pt idx="19294">
                  <c:v>-153.89317467372746</c:v>
                </c:pt>
                <c:pt idx="19295">
                  <c:v>-153.89335182587598</c:v>
                </c:pt>
                <c:pt idx="19296">
                  <c:v>-153.89339325376196</c:v>
                </c:pt>
                <c:pt idx="19297">
                  <c:v>-153.89418567372746</c:v>
                </c:pt>
                <c:pt idx="19298">
                  <c:v>-153.89436575772049</c:v>
                </c:pt>
                <c:pt idx="19299">
                  <c:v>-153.89442767372745</c:v>
                </c:pt>
                <c:pt idx="19300">
                  <c:v>-153.89455767372741</c:v>
                </c:pt>
                <c:pt idx="19301">
                  <c:v>-153.89456267372742</c:v>
                </c:pt>
                <c:pt idx="19302">
                  <c:v>-153.89488867372745</c:v>
                </c:pt>
                <c:pt idx="19303">
                  <c:v>-153.89490267372742</c:v>
                </c:pt>
                <c:pt idx="19304">
                  <c:v>-153.8951527577205</c:v>
                </c:pt>
                <c:pt idx="19305">
                  <c:v>-153.89536267372745</c:v>
                </c:pt>
                <c:pt idx="19306">
                  <c:v>-153.89597475772047</c:v>
                </c:pt>
                <c:pt idx="19307">
                  <c:v>-153.89601866580952</c:v>
                </c:pt>
                <c:pt idx="19308">
                  <c:v>-153.89613467372746</c:v>
                </c:pt>
                <c:pt idx="19309">
                  <c:v>-153.89633467372744</c:v>
                </c:pt>
                <c:pt idx="19310">
                  <c:v>-153.89654667372744</c:v>
                </c:pt>
                <c:pt idx="19311">
                  <c:v>-153.89720967372745</c:v>
                </c:pt>
                <c:pt idx="19312">
                  <c:v>-153.89750867372749</c:v>
                </c:pt>
                <c:pt idx="19313">
                  <c:v>-153.89836758973442</c:v>
                </c:pt>
                <c:pt idx="19314">
                  <c:v>-153.89865967372745</c:v>
                </c:pt>
                <c:pt idx="19315">
                  <c:v>-153.89879567372742</c:v>
                </c:pt>
                <c:pt idx="19316">
                  <c:v>-153.89917467372743</c:v>
                </c:pt>
                <c:pt idx="19317">
                  <c:v>-153.89918867372745</c:v>
                </c:pt>
                <c:pt idx="19318">
                  <c:v>-153.89925767372745</c:v>
                </c:pt>
                <c:pt idx="19319">
                  <c:v>-153.89932175772049</c:v>
                </c:pt>
                <c:pt idx="19320">
                  <c:v>-153.89960767372744</c:v>
                </c:pt>
                <c:pt idx="19321">
                  <c:v>-153.89979584171354</c:v>
                </c:pt>
                <c:pt idx="19322">
                  <c:v>-153.89992667372746</c:v>
                </c:pt>
                <c:pt idx="19323">
                  <c:v>-153.90034667372743</c:v>
                </c:pt>
                <c:pt idx="19324">
                  <c:v>-153.90053767372746</c:v>
                </c:pt>
                <c:pt idx="19325">
                  <c:v>-153.90065367372748</c:v>
                </c:pt>
                <c:pt idx="19326">
                  <c:v>-153.90065967372746</c:v>
                </c:pt>
                <c:pt idx="19327">
                  <c:v>-153.9007217577205</c:v>
                </c:pt>
                <c:pt idx="19328">
                  <c:v>-153.90086775772048</c:v>
                </c:pt>
                <c:pt idx="19329">
                  <c:v>-153.90100267372745</c:v>
                </c:pt>
                <c:pt idx="19330">
                  <c:v>-153.90114467372746</c:v>
                </c:pt>
                <c:pt idx="19331">
                  <c:v>-153.90220067372741</c:v>
                </c:pt>
                <c:pt idx="19332">
                  <c:v>-153.90249142174821</c:v>
                </c:pt>
                <c:pt idx="19333">
                  <c:v>-153.90255767372744</c:v>
                </c:pt>
                <c:pt idx="19334">
                  <c:v>-153.90259167372744</c:v>
                </c:pt>
                <c:pt idx="19335">
                  <c:v>-153.9030197577205</c:v>
                </c:pt>
                <c:pt idx="19336">
                  <c:v>-153.90313267372744</c:v>
                </c:pt>
                <c:pt idx="19337">
                  <c:v>-153.9033787577205</c:v>
                </c:pt>
                <c:pt idx="19338">
                  <c:v>-153.90365375772046</c:v>
                </c:pt>
                <c:pt idx="19339">
                  <c:v>-153.90369767372741</c:v>
                </c:pt>
                <c:pt idx="19340">
                  <c:v>-153.90384867372745</c:v>
                </c:pt>
                <c:pt idx="19341">
                  <c:v>-153.90411967372745</c:v>
                </c:pt>
                <c:pt idx="19342">
                  <c:v>-153.90432067372745</c:v>
                </c:pt>
                <c:pt idx="19343">
                  <c:v>-153.90522267372745</c:v>
                </c:pt>
                <c:pt idx="19344">
                  <c:v>-153.90541075772052</c:v>
                </c:pt>
                <c:pt idx="19345">
                  <c:v>-153.90564475772049</c:v>
                </c:pt>
                <c:pt idx="19346">
                  <c:v>-153.90573767372746</c:v>
                </c:pt>
                <c:pt idx="19347">
                  <c:v>-153.90588467372748</c:v>
                </c:pt>
                <c:pt idx="19348">
                  <c:v>-153.90603467372745</c:v>
                </c:pt>
                <c:pt idx="19349">
                  <c:v>-153.90653975772051</c:v>
                </c:pt>
                <c:pt idx="19350">
                  <c:v>-153.9065647577205</c:v>
                </c:pt>
                <c:pt idx="19351">
                  <c:v>-153.90658067372743</c:v>
                </c:pt>
                <c:pt idx="19352">
                  <c:v>-153.90681967372745</c:v>
                </c:pt>
                <c:pt idx="19353">
                  <c:v>-153.90685375772048</c:v>
                </c:pt>
                <c:pt idx="19354">
                  <c:v>-153.90686467372745</c:v>
                </c:pt>
                <c:pt idx="19355">
                  <c:v>-153.90716467372744</c:v>
                </c:pt>
                <c:pt idx="19356">
                  <c:v>-153.90717167372748</c:v>
                </c:pt>
                <c:pt idx="19357">
                  <c:v>-153.90743167372742</c:v>
                </c:pt>
                <c:pt idx="19358">
                  <c:v>-153.90744267372747</c:v>
                </c:pt>
                <c:pt idx="19359">
                  <c:v>-153.90752467372744</c:v>
                </c:pt>
                <c:pt idx="19360">
                  <c:v>-153.90859567372743</c:v>
                </c:pt>
                <c:pt idx="19361">
                  <c:v>-153.90888675772047</c:v>
                </c:pt>
                <c:pt idx="19362">
                  <c:v>-153.90902550574128</c:v>
                </c:pt>
                <c:pt idx="19363">
                  <c:v>-153.90956967372745</c:v>
                </c:pt>
                <c:pt idx="19364">
                  <c:v>-153.90980867372744</c:v>
                </c:pt>
                <c:pt idx="19365">
                  <c:v>-153.91015067372743</c:v>
                </c:pt>
                <c:pt idx="19366">
                  <c:v>-153.91045375772049</c:v>
                </c:pt>
                <c:pt idx="19367">
                  <c:v>-153.91069967372744</c:v>
                </c:pt>
                <c:pt idx="19368">
                  <c:v>-153.9108485897344</c:v>
                </c:pt>
                <c:pt idx="19369">
                  <c:v>-153.91114167372746</c:v>
                </c:pt>
                <c:pt idx="19370">
                  <c:v>-153.91153275772047</c:v>
                </c:pt>
                <c:pt idx="19371">
                  <c:v>-153.91178700178244</c:v>
                </c:pt>
                <c:pt idx="19372">
                  <c:v>-153.91184125376196</c:v>
                </c:pt>
                <c:pt idx="19373">
                  <c:v>-153.91188075772047</c:v>
                </c:pt>
                <c:pt idx="19374">
                  <c:v>-153.91194567372744</c:v>
                </c:pt>
                <c:pt idx="19375">
                  <c:v>-153.91213767372744</c:v>
                </c:pt>
                <c:pt idx="19376">
                  <c:v>-153.91218575772047</c:v>
                </c:pt>
                <c:pt idx="19377">
                  <c:v>-153.91259575772051</c:v>
                </c:pt>
                <c:pt idx="19378">
                  <c:v>-153.91265167372745</c:v>
                </c:pt>
                <c:pt idx="19379">
                  <c:v>-153.91281923792147</c:v>
                </c:pt>
                <c:pt idx="19380">
                  <c:v>-153.91289775772051</c:v>
                </c:pt>
                <c:pt idx="19381">
                  <c:v>-153.91293967372744</c:v>
                </c:pt>
                <c:pt idx="19382">
                  <c:v>-153.91330375772048</c:v>
                </c:pt>
                <c:pt idx="19383">
                  <c:v>-153.91410367372745</c:v>
                </c:pt>
                <c:pt idx="19384">
                  <c:v>-153.91430025376198</c:v>
                </c:pt>
                <c:pt idx="19385">
                  <c:v>-153.91450767372743</c:v>
                </c:pt>
                <c:pt idx="19386">
                  <c:v>-153.91451725376197</c:v>
                </c:pt>
                <c:pt idx="19387">
                  <c:v>-153.91453916976883</c:v>
                </c:pt>
                <c:pt idx="19388">
                  <c:v>-153.91465367372746</c:v>
                </c:pt>
                <c:pt idx="19389">
                  <c:v>-153.91506467372744</c:v>
                </c:pt>
                <c:pt idx="19390">
                  <c:v>-153.91516967372743</c:v>
                </c:pt>
                <c:pt idx="19391">
                  <c:v>-153.91543167372745</c:v>
                </c:pt>
                <c:pt idx="19392">
                  <c:v>-153.9154626737274</c:v>
                </c:pt>
                <c:pt idx="19393">
                  <c:v>-153.91559067372745</c:v>
                </c:pt>
                <c:pt idx="19394">
                  <c:v>-153.91593467372743</c:v>
                </c:pt>
                <c:pt idx="19395">
                  <c:v>-153.91605067372745</c:v>
                </c:pt>
                <c:pt idx="19396">
                  <c:v>-153.91610067372744</c:v>
                </c:pt>
                <c:pt idx="19397">
                  <c:v>-153.91645667372745</c:v>
                </c:pt>
                <c:pt idx="19398">
                  <c:v>-153.9167517577205</c:v>
                </c:pt>
                <c:pt idx="19399">
                  <c:v>-153.91716667372745</c:v>
                </c:pt>
                <c:pt idx="19400">
                  <c:v>-153.91725367372749</c:v>
                </c:pt>
                <c:pt idx="19401">
                  <c:v>-153.91726567372746</c:v>
                </c:pt>
                <c:pt idx="19402">
                  <c:v>-153.91729375772047</c:v>
                </c:pt>
                <c:pt idx="19403">
                  <c:v>-153.91732567372745</c:v>
                </c:pt>
                <c:pt idx="19404">
                  <c:v>-153.9183427577205</c:v>
                </c:pt>
                <c:pt idx="19405">
                  <c:v>-153.91837767372743</c:v>
                </c:pt>
                <c:pt idx="19406">
                  <c:v>-153.91850050574129</c:v>
                </c:pt>
                <c:pt idx="19407">
                  <c:v>-153.91855175772048</c:v>
                </c:pt>
                <c:pt idx="19408">
                  <c:v>-153.91894375772051</c:v>
                </c:pt>
                <c:pt idx="19409">
                  <c:v>-153.91923367372743</c:v>
                </c:pt>
                <c:pt idx="19410">
                  <c:v>-153.91926067372748</c:v>
                </c:pt>
                <c:pt idx="19411">
                  <c:v>-153.91931775772048</c:v>
                </c:pt>
                <c:pt idx="19412">
                  <c:v>-153.91933967372745</c:v>
                </c:pt>
                <c:pt idx="19413">
                  <c:v>-153.91935567372744</c:v>
                </c:pt>
                <c:pt idx="19414">
                  <c:v>-153.91935967372743</c:v>
                </c:pt>
                <c:pt idx="19415">
                  <c:v>-153.91938875772047</c:v>
                </c:pt>
                <c:pt idx="19416">
                  <c:v>-153.91955967372743</c:v>
                </c:pt>
                <c:pt idx="19417">
                  <c:v>-153.91971267372745</c:v>
                </c:pt>
                <c:pt idx="19418">
                  <c:v>-153.92022742174822</c:v>
                </c:pt>
                <c:pt idx="19419">
                  <c:v>-153.92050267372744</c:v>
                </c:pt>
                <c:pt idx="19420">
                  <c:v>-153.92068958973439</c:v>
                </c:pt>
                <c:pt idx="19421">
                  <c:v>-153.92076975772051</c:v>
                </c:pt>
                <c:pt idx="19422">
                  <c:v>-153.92089142174822</c:v>
                </c:pt>
                <c:pt idx="19423">
                  <c:v>-153.92125867372744</c:v>
                </c:pt>
                <c:pt idx="19424">
                  <c:v>-153.92136467372745</c:v>
                </c:pt>
                <c:pt idx="19425">
                  <c:v>-153.92150967372746</c:v>
                </c:pt>
                <c:pt idx="19426">
                  <c:v>-153.92154175772046</c:v>
                </c:pt>
                <c:pt idx="19427">
                  <c:v>-153.92168775772046</c:v>
                </c:pt>
                <c:pt idx="19428">
                  <c:v>-153.92220317768545</c:v>
                </c:pt>
                <c:pt idx="19429">
                  <c:v>-153.92247667372746</c:v>
                </c:pt>
                <c:pt idx="19430">
                  <c:v>-153.92248267372742</c:v>
                </c:pt>
                <c:pt idx="19431">
                  <c:v>-153.92257175772048</c:v>
                </c:pt>
                <c:pt idx="19432">
                  <c:v>-153.92266167372748</c:v>
                </c:pt>
                <c:pt idx="19433">
                  <c:v>-153.92289475772048</c:v>
                </c:pt>
                <c:pt idx="19434">
                  <c:v>-153.92294967372746</c:v>
                </c:pt>
                <c:pt idx="19435">
                  <c:v>-153.92296367372745</c:v>
                </c:pt>
                <c:pt idx="19436">
                  <c:v>-153.92361075772047</c:v>
                </c:pt>
                <c:pt idx="19437">
                  <c:v>-153.92389967372745</c:v>
                </c:pt>
                <c:pt idx="19438">
                  <c:v>-153.92394367372745</c:v>
                </c:pt>
                <c:pt idx="19439">
                  <c:v>-153.92463167372745</c:v>
                </c:pt>
                <c:pt idx="19440">
                  <c:v>-153.92512667372745</c:v>
                </c:pt>
                <c:pt idx="19441">
                  <c:v>-153.92539667372745</c:v>
                </c:pt>
                <c:pt idx="19442">
                  <c:v>-153.92583667372745</c:v>
                </c:pt>
                <c:pt idx="19443">
                  <c:v>-153.92586167372744</c:v>
                </c:pt>
                <c:pt idx="19444">
                  <c:v>-153.92591867372744</c:v>
                </c:pt>
                <c:pt idx="19445">
                  <c:v>-153.92608267372745</c:v>
                </c:pt>
                <c:pt idx="19446">
                  <c:v>-153.92612167372744</c:v>
                </c:pt>
                <c:pt idx="19447">
                  <c:v>-153.92642167372745</c:v>
                </c:pt>
                <c:pt idx="19448">
                  <c:v>-153.92643167372742</c:v>
                </c:pt>
                <c:pt idx="19449">
                  <c:v>-153.92644990986943</c:v>
                </c:pt>
                <c:pt idx="19450">
                  <c:v>-153.92675367372743</c:v>
                </c:pt>
                <c:pt idx="19451">
                  <c:v>-153.92683767372748</c:v>
                </c:pt>
                <c:pt idx="19452">
                  <c:v>-153.92727125376194</c:v>
                </c:pt>
                <c:pt idx="19453">
                  <c:v>-153.92793375772047</c:v>
                </c:pt>
                <c:pt idx="19454">
                  <c:v>-153.92794875772049</c:v>
                </c:pt>
                <c:pt idx="19455">
                  <c:v>-153.92816267372746</c:v>
                </c:pt>
                <c:pt idx="19456">
                  <c:v>-153.92864467372743</c:v>
                </c:pt>
                <c:pt idx="19457">
                  <c:v>-153.92953100178244</c:v>
                </c:pt>
                <c:pt idx="19458">
                  <c:v>-153.92994567372742</c:v>
                </c:pt>
                <c:pt idx="19459">
                  <c:v>-153.92997867372745</c:v>
                </c:pt>
                <c:pt idx="19460">
                  <c:v>-153.93036067372745</c:v>
                </c:pt>
                <c:pt idx="19461">
                  <c:v>-153.93041675772051</c:v>
                </c:pt>
                <c:pt idx="19462">
                  <c:v>-153.93050075772049</c:v>
                </c:pt>
                <c:pt idx="19463">
                  <c:v>-153.93073967372746</c:v>
                </c:pt>
                <c:pt idx="19464">
                  <c:v>-153.93162167372742</c:v>
                </c:pt>
                <c:pt idx="19465">
                  <c:v>-153.93170967372745</c:v>
                </c:pt>
                <c:pt idx="19466">
                  <c:v>-153.93237367372745</c:v>
                </c:pt>
                <c:pt idx="19467">
                  <c:v>-153.93248575772051</c:v>
                </c:pt>
                <c:pt idx="19468">
                  <c:v>-153.93269067372745</c:v>
                </c:pt>
                <c:pt idx="19469">
                  <c:v>-153.93301467372743</c:v>
                </c:pt>
                <c:pt idx="19470">
                  <c:v>-153.93326475772051</c:v>
                </c:pt>
                <c:pt idx="19471">
                  <c:v>-153.93327467372745</c:v>
                </c:pt>
                <c:pt idx="19472">
                  <c:v>-153.93336375772049</c:v>
                </c:pt>
                <c:pt idx="19473">
                  <c:v>-153.93369767372744</c:v>
                </c:pt>
                <c:pt idx="19474">
                  <c:v>-153.9337197577205</c:v>
                </c:pt>
                <c:pt idx="19475">
                  <c:v>-153.93387667372747</c:v>
                </c:pt>
                <c:pt idx="19476">
                  <c:v>-153.93397167372746</c:v>
                </c:pt>
                <c:pt idx="19477">
                  <c:v>-153.93410667372746</c:v>
                </c:pt>
                <c:pt idx="19478">
                  <c:v>-153.93419467372743</c:v>
                </c:pt>
                <c:pt idx="19479">
                  <c:v>-153.93420767372746</c:v>
                </c:pt>
                <c:pt idx="19480">
                  <c:v>-153.93440167372745</c:v>
                </c:pt>
                <c:pt idx="19481">
                  <c:v>-153.93489567372745</c:v>
                </c:pt>
                <c:pt idx="19482">
                  <c:v>-153.93503367372747</c:v>
                </c:pt>
                <c:pt idx="19483">
                  <c:v>-153.93511567372744</c:v>
                </c:pt>
                <c:pt idx="19484">
                  <c:v>-153.93540567372742</c:v>
                </c:pt>
                <c:pt idx="19485">
                  <c:v>-153.93566067372745</c:v>
                </c:pt>
                <c:pt idx="19486">
                  <c:v>-153.93578467372745</c:v>
                </c:pt>
                <c:pt idx="19487">
                  <c:v>-153.9359054217482</c:v>
                </c:pt>
                <c:pt idx="19488">
                  <c:v>-153.93608467372741</c:v>
                </c:pt>
                <c:pt idx="19489">
                  <c:v>-153.93614867372744</c:v>
                </c:pt>
                <c:pt idx="19490">
                  <c:v>-153.93617267372744</c:v>
                </c:pt>
                <c:pt idx="19491">
                  <c:v>-153.93681867372746</c:v>
                </c:pt>
                <c:pt idx="19492">
                  <c:v>-153.93716967372745</c:v>
                </c:pt>
                <c:pt idx="19493">
                  <c:v>-153.93717667372744</c:v>
                </c:pt>
                <c:pt idx="19494">
                  <c:v>-153.93781667372741</c:v>
                </c:pt>
                <c:pt idx="19495">
                  <c:v>-153.93802367372746</c:v>
                </c:pt>
                <c:pt idx="19496">
                  <c:v>-153.93822767372745</c:v>
                </c:pt>
                <c:pt idx="19497">
                  <c:v>-153.93834067372745</c:v>
                </c:pt>
                <c:pt idx="19498">
                  <c:v>-153.93880167372745</c:v>
                </c:pt>
                <c:pt idx="19499">
                  <c:v>-153.93901767372745</c:v>
                </c:pt>
                <c:pt idx="19500">
                  <c:v>-153.93954575772051</c:v>
                </c:pt>
                <c:pt idx="19501">
                  <c:v>-153.93970067372746</c:v>
                </c:pt>
                <c:pt idx="19502">
                  <c:v>-153.93979067372746</c:v>
                </c:pt>
                <c:pt idx="19503">
                  <c:v>-153.94014567372744</c:v>
                </c:pt>
                <c:pt idx="19504">
                  <c:v>-153.94072567372746</c:v>
                </c:pt>
                <c:pt idx="19505">
                  <c:v>-153.94095175772048</c:v>
                </c:pt>
                <c:pt idx="19506">
                  <c:v>-153.94110767372749</c:v>
                </c:pt>
                <c:pt idx="19507">
                  <c:v>-153.94244567372741</c:v>
                </c:pt>
                <c:pt idx="19508">
                  <c:v>-153.94275367372745</c:v>
                </c:pt>
                <c:pt idx="19509">
                  <c:v>-153.94313275772046</c:v>
                </c:pt>
                <c:pt idx="19510">
                  <c:v>-153.94316975772051</c:v>
                </c:pt>
                <c:pt idx="19511">
                  <c:v>-153.94325967372745</c:v>
                </c:pt>
                <c:pt idx="19512">
                  <c:v>-153.94338175772049</c:v>
                </c:pt>
                <c:pt idx="19513">
                  <c:v>-153.94368667372746</c:v>
                </c:pt>
                <c:pt idx="19514">
                  <c:v>-153.94370367372744</c:v>
                </c:pt>
                <c:pt idx="19515">
                  <c:v>-153.94487467372744</c:v>
                </c:pt>
                <c:pt idx="19516">
                  <c:v>-153.94504741382966</c:v>
                </c:pt>
                <c:pt idx="19517">
                  <c:v>-153.94519867372745</c:v>
                </c:pt>
                <c:pt idx="19518">
                  <c:v>-153.94521967372742</c:v>
                </c:pt>
                <c:pt idx="19519">
                  <c:v>-153.94541167372745</c:v>
                </c:pt>
                <c:pt idx="19520">
                  <c:v>-153.94542465788905</c:v>
                </c:pt>
                <c:pt idx="19521">
                  <c:v>-153.94551767372744</c:v>
                </c:pt>
                <c:pt idx="19522">
                  <c:v>-153.94578875772049</c:v>
                </c:pt>
                <c:pt idx="19523">
                  <c:v>-153.94590867372744</c:v>
                </c:pt>
                <c:pt idx="19524">
                  <c:v>-153.94594567372744</c:v>
                </c:pt>
                <c:pt idx="19525">
                  <c:v>-153.94687775772047</c:v>
                </c:pt>
                <c:pt idx="19526">
                  <c:v>-153.94711667372741</c:v>
                </c:pt>
                <c:pt idx="19527">
                  <c:v>-153.94723467372745</c:v>
                </c:pt>
                <c:pt idx="19528">
                  <c:v>-153.94744767372745</c:v>
                </c:pt>
                <c:pt idx="19529">
                  <c:v>-153.94780067372744</c:v>
                </c:pt>
                <c:pt idx="19530">
                  <c:v>-153.9479907577205</c:v>
                </c:pt>
                <c:pt idx="19531">
                  <c:v>-153.94802067372748</c:v>
                </c:pt>
                <c:pt idx="19532">
                  <c:v>-153.94805567372745</c:v>
                </c:pt>
                <c:pt idx="19533">
                  <c:v>-153.94827367372744</c:v>
                </c:pt>
                <c:pt idx="19534">
                  <c:v>-153.94841267372743</c:v>
                </c:pt>
                <c:pt idx="19535">
                  <c:v>-153.94874267372745</c:v>
                </c:pt>
                <c:pt idx="19536">
                  <c:v>-153.94910067372746</c:v>
                </c:pt>
                <c:pt idx="19537">
                  <c:v>-153.94932367372743</c:v>
                </c:pt>
                <c:pt idx="19538">
                  <c:v>-153.9495457577205</c:v>
                </c:pt>
                <c:pt idx="19539">
                  <c:v>-153.95011367372746</c:v>
                </c:pt>
                <c:pt idx="19540">
                  <c:v>-153.95031675772049</c:v>
                </c:pt>
                <c:pt idx="19541">
                  <c:v>-153.95034867372743</c:v>
                </c:pt>
                <c:pt idx="19542">
                  <c:v>-153.95051075772048</c:v>
                </c:pt>
                <c:pt idx="19543">
                  <c:v>-153.95051967372746</c:v>
                </c:pt>
                <c:pt idx="19544">
                  <c:v>-153.9505597577205</c:v>
                </c:pt>
                <c:pt idx="19545">
                  <c:v>-153.95056467372743</c:v>
                </c:pt>
                <c:pt idx="19546">
                  <c:v>-153.95079267372745</c:v>
                </c:pt>
                <c:pt idx="19547">
                  <c:v>-153.95085867372745</c:v>
                </c:pt>
                <c:pt idx="19548">
                  <c:v>-153.95141167372745</c:v>
                </c:pt>
                <c:pt idx="19549">
                  <c:v>-153.95172767372745</c:v>
                </c:pt>
                <c:pt idx="19550">
                  <c:v>-153.95175067372745</c:v>
                </c:pt>
                <c:pt idx="19551">
                  <c:v>-153.95215667372744</c:v>
                </c:pt>
                <c:pt idx="19552">
                  <c:v>-153.95286242174822</c:v>
                </c:pt>
                <c:pt idx="19553">
                  <c:v>-153.95295416976879</c:v>
                </c:pt>
                <c:pt idx="19554">
                  <c:v>-153.9531687577205</c:v>
                </c:pt>
                <c:pt idx="19555">
                  <c:v>-153.95320367372744</c:v>
                </c:pt>
                <c:pt idx="19556">
                  <c:v>-153.95323575772051</c:v>
                </c:pt>
                <c:pt idx="19557">
                  <c:v>-153.95370967372745</c:v>
                </c:pt>
                <c:pt idx="19558">
                  <c:v>-153.95380067372744</c:v>
                </c:pt>
                <c:pt idx="19559">
                  <c:v>-153.95397775772048</c:v>
                </c:pt>
                <c:pt idx="19560">
                  <c:v>-153.95402467372742</c:v>
                </c:pt>
                <c:pt idx="19561">
                  <c:v>-153.95420367372742</c:v>
                </c:pt>
                <c:pt idx="19562">
                  <c:v>-153.95433367372743</c:v>
                </c:pt>
                <c:pt idx="19563">
                  <c:v>-153.95447875772047</c:v>
                </c:pt>
                <c:pt idx="19564">
                  <c:v>-153.95451167372744</c:v>
                </c:pt>
                <c:pt idx="19565">
                  <c:v>-153.95456175772051</c:v>
                </c:pt>
                <c:pt idx="19566">
                  <c:v>-153.95471267372744</c:v>
                </c:pt>
                <c:pt idx="19567">
                  <c:v>-153.95496167372744</c:v>
                </c:pt>
                <c:pt idx="19568">
                  <c:v>-153.95509700178243</c:v>
                </c:pt>
                <c:pt idx="19569">
                  <c:v>-153.95513267372743</c:v>
                </c:pt>
                <c:pt idx="19570">
                  <c:v>-153.95538275772051</c:v>
                </c:pt>
                <c:pt idx="19571">
                  <c:v>-153.95567567372746</c:v>
                </c:pt>
                <c:pt idx="19572">
                  <c:v>-153.9560287577205</c:v>
                </c:pt>
                <c:pt idx="19573">
                  <c:v>-153.95625867372743</c:v>
                </c:pt>
                <c:pt idx="19574">
                  <c:v>-153.95640267372744</c:v>
                </c:pt>
                <c:pt idx="19575">
                  <c:v>-153.95650367372744</c:v>
                </c:pt>
                <c:pt idx="19576">
                  <c:v>-153.95672667372747</c:v>
                </c:pt>
                <c:pt idx="19577">
                  <c:v>-153.95705775772049</c:v>
                </c:pt>
                <c:pt idx="19578">
                  <c:v>-153.95706875772046</c:v>
                </c:pt>
                <c:pt idx="19579">
                  <c:v>-153.95719675772048</c:v>
                </c:pt>
                <c:pt idx="19580">
                  <c:v>-153.95731167372745</c:v>
                </c:pt>
                <c:pt idx="19581">
                  <c:v>-153.95760967372746</c:v>
                </c:pt>
                <c:pt idx="19582">
                  <c:v>-153.95775967372745</c:v>
                </c:pt>
                <c:pt idx="19583">
                  <c:v>-153.95826367372746</c:v>
                </c:pt>
                <c:pt idx="19584">
                  <c:v>-153.95829267372744</c:v>
                </c:pt>
                <c:pt idx="19585">
                  <c:v>-153.95852667372745</c:v>
                </c:pt>
                <c:pt idx="19586">
                  <c:v>-153.95873867372745</c:v>
                </c:pt>
                <c:pt idx="19587">
                  <c:v>-153.95880667372745</c:v>
                </c:pt>
                <c:pt idx="19588">
                  <c:v>-153.95893567372741</c:v>
                </c:pt>
                <c:pt idx="19589">
                  <c:v>-153.95906767372747</c:v>
                </c:pt>
                <c:pt idx="19590">
                  <c:v>-153.95944975772048</c:v>
                </c:pt>
                <c:pt idx="19591">
                  <c:v>-153.95967267372745</c:v>
                </c:pt>
                <c:pt idx="19592">
                  <c:v>-153.95972067372747</c:v>
                </c:pt>
                <c:pt idx="19593">
                  <c:v>-153.95972850574131</c:v>
                </c:pt>
                <c:pt idx="19594">
                  <c:v>-153.96034175772047</c:v>
                </c:pt>
                <c:pt idx="19595">
                  <c:v>-153.96039567372748</c:v>
                </c:pt>
                <c:pt idx="19596">
                  <c:v>-153.96050767372745</c:v>
                </c:pt>
                <c:pt idx="19597">
                  <c:v>-153.96079267372744</c:v>
                </c:pt>
                <c:pt idx="19598">
                  <c:v>-153.96085075772046</c:v>
                </c:pt>
                <c:pt idx="19599">
                  <c:v>-153.96093667372742</c:v>
                </c:pt>
                <c:pt idx="19600">
                  <c:v>-153.96098267372744</c:v>
                </c:pt>
                <c:pt idx="19601">
                  <c:v>-153.9611397577205</c:v>
                </c:pt>
                <c:pt idx="19602">
                  <c:v>-153.96119475772051</c:v>
                </c:pt>
                <c:pt idx="19603">
                  <c:v>-153.96124767372746</c:v>
                </c:pt>
                <c:pt idx="19604">
                  <c:v>-153.96149167372744</c:v>
                </c:pt>
                <c:pt idx="19605">
                  <c:v>-153.96150067372741</c:v>
                </c:pt>
                <c:pt idx="19606">
                  <c:v>-153.96157775772051</c:v>
                </c:pt>
                <c:pt idx="19607">
                  <c:v>-153.96160375772047</c:v>
                </c:pt>
                <c:pt idx="19608">
                  <c:v>-153.96179775772049</c:v>
                </c:pt>
                <c:pt idx="19609">
                  <c:v>-153.9619188417135</c:v>
                </c:pt>
                <c:pt idx="19610">
                  <c:v>-153.96196367372744</c:v>
                </c:pt>
                <c:pt idx="19611">
                  <c:v>-153.96226075772051</c:v>
                </c:pt>
                <c:pt idx="19612">
                  <c:v>-153.96229875772048</c:v>
                </c:pt>
                <c:pt idx="19613">
                  <c:v>-153.96270975772052</c:v>
                </c:pt>
                <c:pt idx="19614">
                  <c:v>-153.96302767372745</c:v>
                </c:pt>
                <c:pt idx="19615">
                  <c:v>-153.96313283379601</c:v>
                </c:pt>
                <c:pt idx="19616">
                  <c:v>-153.96347867372745</c:v>
                </c:pt>
                <c:pt idx="19617">
                  <c:v>-153.9637177577205</c:v>
                </c:pt>
                <c:pt idx="19618">
                  <c:v>-153.96385367372747</c:v>
                </c:pt>
                <c:pt idx="19619">
                  <c:v>-153.96418867372745</c:v>
                </c:pt>
                <c:pt idx="19620">
                  <c:v>-153.96420067372745</c:v>
                </c:pt>
                <c:pt idx="19621">
                  <c:v>-153.96429067372742</c:v>
                </c:pt>
                <c:pt idx="19622">
                  <c:v>-153.96432567372744</c:v>
                </c:pt>
                <c:pt idx="19623">
                  <c:v>-153.96441275772051</c:v>
                </c:pt>
                <c:pt idx="19624">
                  <c:v>-153.96476875772049</c:v>
                </c:pt>
                <c:pt idx="19625">
                  <c:v>-153.96479267372746</c:v>
                </c:pt>
                <c:pt idx="19626">
                  <c:v>-153.96490167372741</c:v>
                </c:pt>
                <c:pt idx="19627">
                  <c:v>-153.96499367372743</c:v>
                </c:pt>
                <c:pt idx="19628">
                  <c:v>-153.96503667372744</c:v>
                </c:pt>
                <c:pt idx="19629">
                  <c:v>-153.96526567372746</c:v>
                </c:pt>
                <c:pt idx="19630">
                  <c:v>-153.9653737577205</c:v>
                </c:pt>
                <c:pt idx="19631">
                  <c:v>-153.96558967372744</c:v>
                </c:pt>
                <c:pt idx="19632">
                  <c:v>-153.96560367372746</c:v>
                </c:pt>
                <c:pt idx="19633">
                  <c:v>-153.96568009369244</c:v>
                </c:pt>
                <c:pt idx="19634">
                  <c:v>-153.96583767372744</c:v>
                </c:pt>
                <c:pt idx="19635">
                  <c:v>-153.96609167372745</c:v>
                </c:pt>
                <c:pt idx="19636">
                  <c:v>-153.9667337577205</c:v>
                </c:pt>
                <c:pt idx="19637">
                  <c:v>-153.96688967372745</c:v>
                </c:pt>
                <c:pt idx="19638">
                  <c:v>-153.96717767372743</c:v>
                </c:pt>
                <c:pt idx="19639">
                  <c:v>-153.96723367372743</c:v>
                </c:pt>
                <c:pt idx="19640">
                  <c:v>-153.96727067372746</c:v>
                </c:pt>
                <c:pt idx="19641">
                  <c:v>-153.96748967372744</c:v>
                </c:pt>
                <c:pt idx="19642">
                  <c:v>-153.96774667372745</c:v>
                </c:pt>
                <c:pt idx="19643">
                  <c:v>-153.96778567372743</c:v>
                </c:pt>
                <c:pt idx="19644">
                  <c:v>-153.96845175772052</c:v>
                </c:pt>
                <c:pt idx="19645">
                  <c:v>-153.96861267372745</c:v>
                </c:pt>
                <c:pt idx="19646">
                  <c:v>-153.96877667372746</c:v>
                </c:pt>
                <c:pt idx="19647">
                  <c:v>-153.96879275772048</c:v>
                </c:pt>
                <c:pt idx="19648">
                  <c:v>-153.96920567372746</c:v>
                </c:pt>
                <c:pt idx="19649">
                  <c:v>-153.96923575772047</c:v>
                </c:pt>
                <c:pt idx="19650">
                  <c:v>-153.96934025376194</c:v>
                </c:pt>
                <c:pt idx="19651">
                  <c:v>-153.96962767372744</c:v>
                </c:pt>
                <c:pt idx="19652">
                  <c:v>-153.96972967372744</c:v>
                </c:pt>
                <c:pt idx="19653">
                  <c:v>-153.97005167372745</c:v>
                </c:pt>
                <c:pt idx="19654">
                  <c:v>-153.97013867372743</c:v>
                </c:pt>
                <c:pt idx="19655">
                  <c:v>-153.97030767372743</c:v>
                </c:pt>
                <c:pt idx="19656">
                  <c:v>-153.97044367372746</c:v>
                </c:pt>
                <c:pt idx="19657">
                  <c:v>-153.97045067372744</c:v>
                </c:pt>
                <c:pt idx="19658">
                  <c:v>-153.97063775772051</c:v>
                </c:pt>
                <c:pt idx="19659">
                  <c:v>-153.97075775772049</c:v>
                </c:pt>
                <c:pt idx="19660">
                  <c:v>-153.97125267372743</c:v>
                </c:pt>
                <c:pt idx="19661">
                  <c:v>-153.97145367372744</c:v>
                </c:pt>
                <c:pt idx="19662">
                  <c:v>-153.97181375772047</c:v>
                </c:pt>
                <c:pt idx="19663">
                  <c:v>-153.97188667372745</c:v>
                </c:pt>
                <c:pt idx="19664">
                  <c:v>-153.97204967372747</c:v>
                </c:pt>
                <c:pt idx="19665">
                  <c:v>-153.97219467372744</c:v>
                </c:pt>
                <c:pt idx="19666">
                  <c:v>-153.97231267372743</c:v>
                </c:pt>
                <c:pt idx="19667">
                  <c:v>-153.97253175772047</c:v>
                </c:pt>
                <c:pt idx="19668">
                  <c:v>-153.97315075772048</c:v>
                </c:pt>
                <c:pt idx="19669">
                  <c:v>-153.97385267372744</c:v>
                </c:pt>
                <c:pt idx="19670">
                  <c:v>-153.97419567372745</c:v>
                </c:pt>
                <c:pt idx="19671">
                  <c:v>-153.9743457577205</c:v>
                </c:pt>
                <c:pt idx="19672">
                  <c:v>-153.97445858973438</c:v>
                </c:pt>
                <c:pt idx="19673">
                  <c:v>-153.97450658973437</c:v>
                </c:pt>
                <c:pt idx="19674">
                  <c:v>-153.97483567372745</c:v>
                </c:pt>
                <c:pt idx="19675">
                  <c:v>-153.97503750574128</c:v>
                </c:pt>
                <c:pt idx="19676">
                  <c:v>-153.97508967372744</c:v>
                </c:pt>
                <c:pt idx="19677">
                  <c:v>-153.97511775772048</c:v>
                </c:pt>
                <c:pt idx="19678">
                  <c:v>-153.97512767372746</c:v>
                </c:pt>
                <c:pt idx="19679">
                  <c:v>-153.97512867372745</c:v>
                </c:pt>
                <c:pt idx="19680">
                  <c:v>-153.97538867372745</c:v>
                </c:pt>
                <c:pt idx="19681">
                  <c:v>-153.97551067372746</c:v>
                </c:pt>
                <c:pt idx="19682">
                  <c:v>-153.97555967372745</c:v>
                </c:pt>
                <c:pt idx="19683">
                  <c:v>-153.97575475772047</c:v>
                </c:pt>
                <c:pt idx="19684">
                  <c:v>-153.97579567372745</c:v>
                </c:pt>
                <c:pt idx="19685">
                  <c:v>-153.97584667372743</c:v>
                </c:pt>
                <c:pt idx="19686">
                  <c:v>-153.97682367372741</c:v>
                </c:pt>
                <c:pt idx="19687">
                  <c:v>-153.97701467372744</c:v>
                </c:pt>
                <c:pt idx="19688">
                  <c:v>-153.97737867372743</c:v>
                </c:pt>
                <c:pt idx="19689">
                  <c:v>-153.97784867372741</c:v>
                </c:pt>
                <c:pt idx="19690">
                  <c:v>-153.97795567372745</c:v>
                </c:pt>
                <c:pt idx="19691">
                  <c:v>-153.9782847577205</c:v>
                </c:pt>
                <c:pt idx="19692">
                  <c:v>-153.97855267372745</c:v>
                </c:pt>
                <c:pt idx="19693">
                  <c:v>-153.97860767372745</c:v>
                </c:pt>
                <c:pt idx="19694">
                  <c:v>-153.9786787577205</c:v>
                </c:pt>
                <c:pt idx="19695">
                  <c:v>-153.97879967372745</c:v>
                </c:pt>
                <c:pt idx="19696">
                  <c:v>-153.97998467372744</c:v>
                </c:pt>
                <c:pt idx="19697">
                  <c:v>-153.98065367372746</c:v>
                </c:pt>
                <c:pt idx="19698">
                  <c:v>-153.98107367372748</c:v>
                </c:pt>
                <c:pt idx="19699">
                  <c:v>-153.98160075772051</c:v>
                </c:pt>
                <c:pt idx="19700">
                  <c:v>-153.98177275772048</c:v>
                </c:pt>
                <c:pt idx="19701">
                  <c:v>-153.98192274980278</c:v>
                </c:pt>
                <c:pt idx="19702">
                  <c:v>-153.98216375772049</c:v>
                </c:pt>
                <c:pt idx="19703">
                  <c:v>-153.9822157577205</c:v>
                </c:pt>
                <c:pt idx="19704">
                  <c:v>-153.98261467372743</c:v>
                </c:pt>
                <c:pt idx="19705">
                  <c:v>-153.98292567372746</c:v>
                </c:pt>
                <c:pt idx="19706">
                  <c:v>-153.98320058973439</c:v>
                </c:pt>
                <c:pt idx="19707">
                  <c:v>-153.98364367372747</c:v>
                </c:pt>
                <c:pt idx="19708">
                  <c:v>-153.98394867372744</c:v>
                </c:pt>
                <c:pt idx="19709">
                  <c:v>-153.98402367372745</c:v>
                </c:pt>
                <c:pt idx="19710">
                  <c:v>-153.98415575772052</c:v>
                </c:pt>
                <c:pt idx="19711">
                  <c:v>-153.98434783379602</c:v>
                </c:pt>
                <c:pt idx="19712">
                  <c:v>-153.98435267372744</c:v>
                </c:pt>
                <c:pt idx="19713">
                  <c:v>-153.98462867372746</c:v>
                </c:pt>
                <c:pt idx="19714">
                  <c:v>-153.9849267577205</c:v>
                </c:pt>
                <c:pt idx="19715">
                  <c:v>-153.98502167372749</c:v>
                </c:pt>
                <c:pt idx="19716">
                  <c:v>-153.98572367372745</c:v>
                </c:pt>
                <c:pt idx="19717">
                  <c:v>-153.98588667372744</c:v>
                </c:pt>
                <c:pt idx="19718">
                  <c:v>-153.98591067372746</c:v>
                </c:pt>
                <c:pt idx="19719">
                  <c:v>-153.98599467372745</c:v>
                </c:pt>
                <c:pt idx="19720">
                  <c:v>-153.98616367372745</c:v>
                </c:pt>
                <c:pt idx="19721">
                  <c:v>-153.98620467372749</c:v>
                </c:pt>
                <c:pt idx="19722">
                  <c:v>-153.9862337577205</c:v>
                </c:pt>
                <c:pt idx="19723">
                  <c:v>-153.98640367372744</c:v>
                </c:pt>
                <c:pt idx="19724">
                  <c:v>-153.98653375772051</c:v>
                </c:pt>
                <c:pt idx="19725">
                  <c:v>-153.98710367372746</c:v>
                </c:pt>
                <c:pt idx="19726">
                  <c:v>-153.98725600969951</c:v>
                </c:pt>
                <c:pt idx="19727">
                  <c:v>-153.98731975772048</c:v>
                </c:pt>
                <c:pt idx="19728">
                  <c:v>-153.98743267372748</c:v>
                </c:pt>
                <c:pt idx="19729">
                  <c:v>-153.98750267372745</c:v>
                </c:pt>
                <c:pt idx="19730">
                  <c:v>-153.98751567372744</c:v>
                </c:pt>
                <c:pt idx="19731">
                  <c:v>-153.98780867372744</c:v>
                </c:pt>
                <c:pt idx="19732">
                  <c:v>-153.98791875772048</c:v>
                </c:pt>
                <c:pt idx="19733">
                  <c:v>-153.98801467372743</c:v>
                </c:pt>
                <c:pt idx="19734">
                  <c:v>-153.98801950574128</c:v>
                </c:pt>
                <c:pt idx="19735">
                  <c:v>-153.9887647577205</c:v>
                </c:pt>
                <c:pt idx="19736">
                  <c:v>-153.98894167372745</c:v>
                </c:pt>
                <c:pt idx="19737">
                  <c:v>-153.98901775772049</c:v>
                </c:pt>
                <c:pt idx="19738">
                  <c:v>-153.98903067372746</c:v>
                </c:pt>
                <c:pt idx="19739">
                  <c:v>-153.98952967372745</c:v>
                </c:pt>
                <c:pt idx="19740">
                  <c:v>-153.98957767372744</c:v>
                </c:pt>
                <c:pt idx="19741">
                  <c:v>-153.98960367372749</c:v>
                </c:pt>
                <c:pt idx="19742">
                  <c:v>-153.98961467372746</c:v>
                </c:pt>
                <c:pt idx="19743">
                  <c:v>-153.98966775772047</c:v>
                </c:pt>
                <c:pt idx="19744">
                  <c:v>-153.98990675772046</c:v>
                </c:pt>
                <c:pt idx="19745">
                  <c:v>-153.99052867372743</c:v>
                </c:pt>
                <c:pt idx="19746">
                  <c:v>-153.99054967372746</c:v>
                </c:pt>
                <c:pt idx="19747">
                  <c:v>-153.99061150574133</c:v>
                </c:pt>
                <c:pt idx="19748">
                  <c:v>-153.99064275772051</c:v>
                </c:pt>
                <c:pt idx="19749">
                  <c:v>-153.99084167372746</c:v>
                </c:pt>
                <c:pt idx="19750">
                  <c:v>-153.99084867372744</c:v>
                </c:pt>
                <c:pt idx="19751">
                  <c:v>-153.99097167372744</c:v>
                </c:pt>
                <c:pt idx="19752">
                  <c:v>-153.99144367372745</c:v>
                </c:pt>
                <c:pt idx="19753">
                  <c:v>-153.99149167372744</c:v>
                </c:pt>
                <c:pt idx="19754">
                  <c:v>-153.99163067372746</c:v>
                </c:pt>
                <c:pt idx="19755">
                  <c:v>-153.99176467372746</c:v>
                </c:pt>
                <c:pt idx="19756">
                  <c:v>-153.99187767372746</c:v>
                </c:pt>
                <c:pt idx="19757">
                  <c:v>-153.99195367372744</c:v>
                </c:pt>
                <c:pt idx="19758">
                  <c:v>-153.99198275772048</c:v>
                </c:pt>
                <c:pt idx="19759">
                  <c:v>-153.99248467372743</c:v>
                </c:pt>
                <c:pt idx="19760">
                  <c:v>-153.99254267372748</c:v>
                </c:pt>
                <c:pt idx="19761">
                  <c:v>-153.99337167372744</c:v>
                </c:pt>
                <c:pt idx="19762">
                  <c:v>-153.99364075772047</c:v>
                </c:pt>
                <c:pt idx="19763">
                  <c:v>-153.99370267372746</c:v>
                </c:pt>
                <c:pt idx="19764">
                  <c:v>-153.99379367372745</c:v>
                </c:pt>
                <c:pt idx="19765">
                  <c:v>-153.99400367372743</c:v>
                </c:pt>
                <c:pt idx="19766">
                  <c:v>-153.9940845897344</c:v>
                </c:pt>
                <c:pt idx="19767">
                  <c:v>-153.99423375772048</c:v>
                </c:pt>
                <c:pt idx="19768">
                  <c:v>-153.99433067372743</c:v>
                </c:pt>
                <c:pt idx="19769">
                  <c:v>-153.99459467372745</c:v>
                </c:pt>
                <c:pt idx="19770">
                  <c:v>-153.99473875772048</c:v>
                </c:pt>
                <c:pt idx="19771">
                  <c:v>-153.99508067372744</c:v>
                </c:pt>
                <c:pt idx="19772">
                  <c:v>-153.99515475772051</c:v>
                </c:pt>
                <c:pt idx="19773">
                  <c:v>-153.99569967372744</c:v>
                </c:pt>
                <c:pt idx="19774">
                  <c:v>-153.99578967372744</c:v>
                </c:pt>
                <c:pt idx="19775">
                  <c:v>-153.99593067372743</c:v>
                </c:pt>
                <c:pt idx="19776">
                  <c:v>-153.99599767372746</c:v>
                </c:pt>
                <c:pt idx="19777">
                  <c:v>-153.99628375772048</c:v>
                </c:pt>
                <c:pt idx="19778">
                  <c:v>-153.99629467372745</c:v>
                </c:pt>
                <c:pt idx="19779">
                  <c:v>-153.99646967372743</c:v>
                </c:pt>
                <c:pt idx="19780">
                  <c:v>-153.99691967372743</c:v>
                </c:pt>
                <c:pt idx="19781">
                  <c:v>-153.99697675772049</c:v>
                </c:pt>
                <c:pt idx="19782">
                  <c:v>-153.99701975772047</c:v>
                </c:pt>
                <c:pt idx="19783">
                  <c:v>-153.99716767372743</c:v>
                </c:pt>
                <c:pt idx="19784">
                  <c:v>-153.99745567372744</c:v>
                </c:pt>
                <c:pt idx="19785">
                  <c:v>-153.99761067372745</c:v>
                </c:pt>
                <c:pt idx="19786">
                  <c:v>-153.9976707577205</c:v>
                </c:pt>
                <c:pt idx="19787">
                  <c:v>-153.99783367372746</c:v>
                </c:pt>
                <c:pt idx="19788">
                  <c:v>-153.99787367372744</c:v>
                </c:pt>
                <c:pt idx="19789">
                  <c:v>-153.99802167372744</c:v>
                </c:pt>
                <c:pt idx="19790">
                  <c:v>-153.99814791778925</c:v>
                </c:pt>
                <c:pt idx="19791">
                  <c:v>-153.99886667372743</c:v>
                </c:pt>
                <c:pt idx="19792">
                  <c:v>-153.99918867372745</c:v>
                </c:pt>
                <c:pt idx="19793">
                  <c:v>-153.99950975772049</c:v>
                </c:pt>
                <c:pt idx="19794">
                  <c:v>-153.99990367372743</c:v>
                </c:pt>
                <c:pt idx="19795">
                  <c:v>-154.00026467372746</c:v>
                </c:pt>
                <c:pt idx="19796">
                  <c:v>-154.00096575772048</c:v>
                </c:pt>
                <c:pt idx="19797">
                  <c:v>-154.00146967372746</c:v>
                </c:pt>
                <c:pt idx="19798">
                  <c:v>-154.00214367372746</c:v>
                </c:pt>
                <c:pt idx="19799">
                  <c:v>-154.00260375772046</c:v>
                </c:pt>
                <c:pt idx="19800">
                  <c:v>-154.00304067372744</c:v>
                </c:pt>
                <c:pt idx="19801">
                  <c:v>-154.00332567372746</c:v>
                </c:pt>
                <c:pt idx="19802">
                  <c:v>-154.00333575772049</c:v>
                </c:pt>
                <c:pt idx="19803">
                  <c:v>-154.00335275772048</c:v>
                </c:pt>
                <c:pt idx="19804">
                  <c:v>-154.00349867372745</c:v>
                </c:pt>
                <c:pt idx="19805">
                  <c:v>-154.00393675772048</c:v>
                </c:pt>
                <c:pt idx="19806">
                  <c:v>-154.00432175772048</c:v>
                </c:pt>
                <c:pt idx="19807">
                  <c:v>-154.00438767372745</c:v>
                </c:pt>
                <c:pt idx="19808">
                  <c:v>-154.00448575772049</c:v>
                </c:pt>
                <c:pt idx="19809">
                  <c:v>-154.00463175772052</c:v>
                </c:pt>
                <c:pt idx="19810">
                  <c:v>-154.00471167372748</c:v>
                </c:pt>
                <c:pt idx="19811">
                  <c:v>-154.00512367372744</c:v>
                </c:pt>
                <c:pt idx="19812">
                  <c:v>-154.0059875057413</c:v>
                </c:pt>
                <c:pt idx="19813">
                  <c:v>-154.00655467372746</c:v>
                </c:pt>
                <c:pt idx="19814">
                  <c:v>-154.00680367372743</c:v>
                </c:pt>
                <c:pt idx="19815">
                  <c:v>-154.00725067372744</c:v>
                </c:pt>
                <c:pt idx="19816">
                  <c:v>-154.00733275772046</c:v>
                </c:pt>
                <c:pt idx="19817">
                  <c:v>-154.00746067372745</c:v>
                </c:pt>
                <c:pt idx="19818">
                  <c:v>-154.00765967372746</c:v>
                </c:pt>
                <c:pt idx="19819">
                  <c:v>-154.00782867372746</c:v>
                </c:pt>
                <c:pt idx="19820">
                  <c:v>-154.00817567372744</c:v>
                </c:pt>
                <c:pt idx="19821">
                  <c:v>-154.00825667372746</c:v>
                </c:pt>
                <c:pt idx="19822">
                  <c:v>-154.0084655057413</c:v>
                </c:pt>
                <c:pt idx="19823">
                  <c:v>-154.00870067372745</c:v>
                </c:pt>
                <c:pt idx="19824">
                  <c:v>-154.00883567372745</c:v>
                </c:pt>
                <c:pt idx="19825">
                  <c:v>-154.00883667372744</c:v>
                </c:pt>
                <c:pt idx="19826">
                  <c:v>-154.00896567372746</c:v>
                </c:pt>
                <c:pt idx="19827">
                  <c:v>-154.00898867372743</c:v>
                </c:pt>
                <c:pt idx="19828">
                  <c:v>-154.00935267372745</c:v>
                </c:pt>
                <c:pt idx="19829">
                  <c:v>-154.00938467372748</c:v>
                </c:pt>
                <c:pt idx="19830">
                  <c:v>-154.00953167372742</c:v>
                </c:pt>
                <c:pt idx="19831">
                  <c:v>-154.01039667372748</c:v>
                </c:pt>
                <c:pt idx="19832">
                  <c:v>-154.01072667372748</c:v>
                </c:pt>
                <c:pt idx="19833">
                  <c:v>-154.01073967372744</c:v>
                </c:pt>
                <c:pt idx="19834">
                  <c:v>-154.01082167372743</c:v>
                </c:pt>
                <c:pt idx="19835">
                  <c:v>-154.01110867372745</c:v>
                </c:pt>
                <c:pt idx="19836">
                  <c:v>-154.0111887577205</c:v>
                </c:pt>
                <c:pt idx="19837">
                  <c:v>-154.01124575772047</c:v>
                </c:pt>
                <c:pt idx="19838">
                  <c:v>-154.01142567372744</c:v>
                </c:pt>
                <c:pt idx="19839">
                  <c:v>-154.01164167372744</c:v>
                </c:pt>
                <c:pt idx="19840">
                  <c:v>-154.01183767372746</c:v>
                </c:pt>
                <c:pt idx="19841">
                  <c:v>-154.01198067372744</c:v>
                </c:pt>
                <c:pt idx="19842">
                  <c:v>-154.01236975772048</c:v>
                </c:pt>
                <c:pt idx="19843">
                  <c:v>-154.01246975772051</c:v>
                </c:pt>
                <c:pt idx="19844">
                  <c:v>-154.0126393377551</c:v>
                </c:pt>
                <c:pt idx="19845">
                  <c:v>-154.01291067372745</c:v>
                </c:pt>
                <c:pt idx="19846">
                  <c:v>-154.01305167372743</c:v>
                </c:pt>
                <c:pt idx="19847">
                  <c:v>-154.01328067372742</c:v>
                </c:pt>
                <c:pt idx="19848">
                  <c:v>-154.0139277577205</c:v>
                </c:pt>
                <c:pt idx="19849">
                  <c:v>-154.01437867372744</c:v>
                </c:pt>
                <c:pt idx="19850">
                  <c:v>-154.01456658973439</c:v>
                </c:pt>
                <c:pt idx="19851">
                  <c:v>-154.01469642174823</c:v>
                </c:pt>
                <c:pt idx="19852">
                  <c:v>-154.01474067372746</c:v>
                </c:pt>
                <c:pt idx="19853">
                  <c:v>-154.01487458973438</c:v>
                </c:pt>
                <c:pt idx="19854">
                  <c:v>-154.01498567372744</c:v>
                </c:pt>
                <c:pt idx="19855">
                  <c:v>-154.01509767372744</c:v>
                </c:pt>
                <c:pt idx="19856">
                  <c:v>-154.0151955057413</c:v>
                </c:pt>
                <c:pt idx="19857">
                  <c:v>-154.01533775772049</c:v>
                </c:pt>
                <c:pt idx="19858">
                  <c:v>-154.0155895057413</c:v>
                </c:pt>
                <c:pt idx="19859">
                  <c:v>-154.01569850574131</c:v>
                </c:pt>
                <c:pt idx="19860">
                  <c:v>-154.01600167372743</c:v>
                </c:pt>
                <c:pt idx="19861">
                  <c:v>-154.01608667372747</c:v>
                </c:pt>
                <c:pt idx="19862">
                  <c:v>-154.01698267372745</c:v>
                </c:pt>
                <c:pt idx="19863">
                  <c:v>-154.01703875772051</c:v>
                </c:pt>
                <c:pt idx="19864">
                  <c:v>-154.01709975772047</c:v>
                </c:pt>
                <c:pt idx="19865">
                  <c:v>-154.01717667372745</c:v>
                </c:pt>
                <c:pt idx="19866">
                  <c:v>-154.01725058973437</c:v>
                </c:pt>
                <c:pt idx="19867">
                  <c:v>-154.01745367372743</c:v>
                </c:pt>
                <c:pt idx="19868">
                  <c:v>-154.01793567372744</c:v>
                </c:pt>
                <c:pt idx="19869">
                  <c:v>-154.01807667372742</c:v>
                </c:pt>
                <c:pt idx="19870">
                  <c:v>-154.01823967372744</c:v>
                </c:pt>
                <c:pt idx="19871">
                  <c:v>-154.01828658181626</c:v>
                </c:pt>
                <c:pt idx="19872">
                  <c:v>-154.01904667372744</c:v>
                </c:pt>
                <c:pt idx="19873">
                  <c:v>-154.01931767372744</c:v>
                </c:pt>
                <c:pt idx="19874">
                  <c:v>-154.01948167372748</c:v>
                </c:pt>
                <c:pt idx="19875">
                  <c:v>-154.01963467372741</c:v>
                </c:pt>
                <c:pt idx="19876">
                  <c:v>-154.01967967372744</c:v>
                </c:pt>
                <c:pt idx="19877">
                  <c:v>-154.01973467372744</c:v>
                </c:pt>
                <c:pt idx="19878">
                  <c:v>-154.01988467372743</c:v>
                </c:pt>
                <c:pt idx="19879">
                  <c:v>-154.01999675772049</c:v>
                </c:pt>
                <c:pt idx="19880">
                  <c:v>-154.02025467372741</c:v>
                </c:pt>
                <c:pt idx="19881">
                  <c:v>-154.02026367372744</c:v>
                </c:pt>
                <c:pt idx="19882">
                  <c:v>-154.02112367372746</c:v>
                </c:pt>
                <c:pt idx="19883">
                  <c:v>-154.02134767372743</c:v>
                </c:pt>
                <c:pt idx="19884">
                  <c:v>-154.02138867372744</c:v>
                </c:pt>
                <c:pt idx="19885">
                  <c:v>-154.02152175772048</c:v>
                </c:pt>
                <c:pt idx="19886">
                  <c:v>-154.02156975772047</c:v>
                </c:pt>
                <c:pt idx="19887">
                  <c:v>-154.02213667372746</c:v>
                </c:pt>
                <c:pt idx="19888">
                  <c:v>-154.02280567372745</c:v>
                </c:pt>
                <c:pt idx="19889">
                  <c:v>-154.02308642174819</c:v>
                </c:pt>
                <c:pt idx="19890">
                  <c:v>-154.02368967372743</c:v>
                </c:pt>
                <c:pt idx="19891">
                  <c:v>-154.02371667372745</c:v>
                </c:pt>
                <c:pt idx="19892">
                  <c:v>-154.02387867372741</c:v>
                </c:pt>
                <c:pt idx="19893">
                  <c:v>-154.02389967372744</c:v>
                </c:pt>
                <c:pt idx="19894">
                  <c:v>-154.02392975772051</c:v>
                </c:pt>
                <c:pt idx="19895">
                  <c:v>-154.02407867372744</c:v>
                </c:pt>
                <c:pt idx="19896">
                  <c:v>-154.02413567372744</c:v>
                </c:pt>
                <c:pt idx="19897">
                  <c:v>-154.02419075772048</c:v>
                </c:pt>
                <c:pt idx="19898">
                  <c:v>-154.02419767372746</c:v>
                </c:pt>
                <c:pt idx="19899">
                  <c:v>-154.02479075772047</c:v>
                </c:pt>
                <c:pt idx="19900">
                  <c:v>-154.02490167372744</c:v>
                </c:pt>
                <c:pt idx="19901">
                  <c:v>-154.02498567372743</c:v>
                </c:pt>
                <c:pt idx="19902">
                  <c:v>-154.0249927577205</c:v>
                </c:pt>
                <c:pt idx="19903">
                  <c:v>-154.02527967372745</c:v>
                </c:pt>
                <c:pt idx="19904">
                  <c:v>-154.02528667372746</c:v>
                </c:pt>
                <c:pt idx="19905">
                  <c:v>-154.02539875772047</c:v>
                </c:pt>
                <c:pt idx="19906">
                  <c:v>-154.02551967372744</c:v>
                </c:pt>
                <c:pt idx="19907">
                  <c:v>-154.02571767372746</c:v>
                </c:pt>
                <c:pt idx="19908">
                  <c:v>-154.02612767372744</c:v>
                </c:pt>
                <c:pt idx="19909">
                  <c:v>-154.02647767372744</c:v>
                </c:pt>
                <c:pt idx="19910">
                  <c:v>-154.02665975772049</c:v>
                </c:pt>
                <c:pt idx="19911">
                  <c:v>-154.02676867372745</c:v>
                </c:pt>
                <c:pt idx="19912">
                  <c:v>-154.02687367372744</c:v>
                </c:pt>
                <c:pt idx="19913">
                  <c:v>-154.02806167372748</c:v>
                </c:pt>
                <c:pt idx="19914">
                  <c:v>-154.02812067372741</c:v>
                </c:pt>
                <c:pt idx="19915">
                  <c:v>-154.02818367372745</c:v>
                </c:pt>
                <c:pt idx="19916">
                  <c:v>-154.02825767372744</c:v>
                </c:pt>
                <c:pt idx="19917">
                  <c:v>-154.02854767372745</c:v>
                </c:pt>
                <c:pt idx="19918">
                  <c:v>-154.02875267372744</c:v>
                </c:pt>
                <c:pt idx="19919">
                  <c:v>-154.02876767372743</c:v>
                </c:pt>
                <c:pt idx="19920">
                  <c:v>-154.02883767372745</c:v>
                </c:pt>
                <c:pt idx="19921">
                  <c:v>-154.02891867372745</c:v>
                </c:pt>
                <c:pt idx="19922">
                  <c:v>-154.02895975772051</c:v>
                </c:pt>
                <c:pt idx="19923">
                  <c:v>-154.02909767372742</c:v>
                </c:pt>
                <c:pt idx="19924">
                  <c:v>-154.02911167372744</c:v>
                </c:pt>
                <c:pt idx="19925">
                  <c:v>-154.02942767372744</c:v>
                </c:pt>
                <c:pt idx="19926">
                  <c:v>-154.02968767372744</c:v>
                </c:pt>
                <c:pt idx="19927">
                  <c:v>-154.02975408577564</c:v>
                </c:pt>
                <c:pt idx="19928">
                  <c:v>-154.03000867372748</c:v>
                </c:pt>
                <c:pt idx="19929">
                  <c:v>-154.03035167372741</c:v>
                </c:pt>
                <c:pt idx="19930">
                  <c:v>-154.03038075772048</c:v>
                </c:pt>
                <c:pt idx="19931">
                  <c:v>-154.03039867372743</c:v>
                </c:pt>
                <c:pt idx="19932">
                  <c:v>-154.03057167372748</c:v>
                </c:pt>
                <c:pt idx="19933">
                  <c:v>-154.03057667372741</c:v>
                </c:pt>
                <c:pt idx="19934">
                  <c:v>-154.03073675772046</c:v>
                </c:pt>
                <c:pt idx="19935">
                  <c:v>-154.03093267372745</c:v>
                </c:pt>
                <c:pt idx="19936">
                  <c:v>-154.03095975772047</c:v>
                </c:pt>
                <c:pt idx="19937">
                  <c:v>-154.03128275772048</c:v>
                </c:pt>
                <c:pt idx="19938">
                  <c:v>-154.03132467372745</c:v>
                </c:pt>
                <c:pt idx="19939">
                  <c:v>-154.0313737577205</c:v>
                </c:pt>
                <c:pt idx="19940">
                  <c:v>-154.03139375772048</c:v>
                </c:pt>
                <c:pt idx="19941">
                  <c:v>-154.03152275772047</c:v>
                </c:pt>
                <c:pt idx="19942">
                  <c:v>-154.0315657577205</c:v>
                </c:pt>
                <c:pt idx="19943">
                  <c:v>-154.03166467372745</c:v>
                </c:pt>
                <c:pt idx="19944">
                  <c:v>-154.03182467372744</c:v>
                </c:pt>
                <c:pt idx="19945">
                  <c:v>-154.03231467372746</c:v>
                </c:pt>
                <c:pt idx="19946">
                  <c:v>-154.03246467372747</c:v>
                </c:pt>
                <c:pt idx="19947">
                  <c:v>-154.03277667372743</c:v>
                </c:pt>
                <c:pt idx="19948">
                  <c:v>-154.03284575772048</c:v>
                </c:pt>
                <c:pt idx="19949">
                  <c:v>-154.03294267372743</c:v>
                </c:pt>
                <c:pt idx="19950">
                  <c:v>-154.03323367372744</c:v>
                </c:pt>
                <c:pt idx="19951">
                  <c:v>-154.03362767372744</c:v>
                </c:pt>
                <c:pt idx="19952">
                  <c:v>-154.03372375772048</c:v>
                </c:pt>
                <c:pt idx="19953">
                  <c:v>-154.03374367372746</c:v>
                </c:pt>
                <c:pt idx="19954">
                  <c:v>-154.03383075772047</c:v>
                </c:pt>
                <c:pt idx="19955">
                  <c:v>-154.03393067372744</c:v>
                </c:pt>
                <c:pt idx="19956">
                  <c:v>-154.03395667372746</c:v>
                </c:pt>
                <c:pt idx="19957">
                  <c:v>-154.03408267372745</c:v>
                </c:pt>
                <c:pt idx="19958">
                  <c:v>-154.03414467372744</c:v>
                </c:pt>
                <c:pt idx="19959">
                  <c:v>-154.03421875772051</c:v>
                </c:pt>
                <c:pt idx="19960">
                  <c:v>-154.03494075772048</c:v>
                </c:pt>
                <c:pt idx="19961">
                  <c:v>-154.03528367372743</c:v>
                </c:pt>
                <c:pt idx="19962">
                  <c:v>-154.03531367372747</c:v>
                </c:pt>
                <c:pt idx="19963">
                  <c:v>-154.03540867372749</c:v>
                </c:pt>
                <c:pt idx="19964">
                  <c:v>-154.03557167372742</c:v>
                </c:pt>
                <c:pt idx="19965">
                  <c:v>-154.03577367372745</c:v>
                </c:pt>
                <c:pt idx="19966">
                  <c:v>-154.03578967372744</c:v>
                </c:pt>
                <c:pt idx="19967">
                  <c:v>-154.03581567372746</c:v>
                </c:pt>
                <c:pt idx="19968">
                  <c:v>-154.03584067372745</c:v>
                </c:pt>
                <c:pt idx="19969">
                  <c:v>-154.03587067372746</c:v>
                </c:pt>
                <c:pt idx="19970">
                  <c:v>-154.03592567372743</c:v>
                </c:pt>
                <c:pt idx="19971">
                  <c:v>-154.03605267372745</c:v>
                </c:pt>
                <c:pt idx="19972">
                  <c:v>-154.03613467372742</c:v>
                </c:pt>
                <c:pt idx="19973">
                  <c:v>-154.03636567372749</c:v>
                </c:pt>
                <c:pt idx="19974">
                  <c:v>-154.03640267372745</c:v>
                </c:pt>
                <c:pt idx="19975">
                  <c:v>-154.03647867372746</c:v>
                </c:pt>
                <c:pt idx="19976">
                  <c:v>-154.03668367372742</c:v>
                </c:pt>
                <c:pt idx="19977">
                  <c:v>-154.03689867372745</c:v>
                </c:pt>
                <c:pt idx="19978">
                  <c:v>-154.03706567372745</c:v>
                </c:pt>
                <c:pt idx="19979">
                  <c:v>-154.03738567372744</c:v>
                </c:pt>
                <c:pt idx="19980">
                  <c:v>-154.03739467372745</c:v>
                </c:pt>
                <c:pt idx="19981">
                  <c:v>-154.03772167372745</c:v>
                </c:pt>
                <c:pt idx="19982">
                  <c:v>-154.03779167372744</c:v>
                </c:pt>
                <c:pt idx="19983">
                  <c:v>-154.03796275772049</c:v>
                </c:pt>
                <c:pt idx="19984">
                  <c:v>-154.03807267372744</c:v>
                </c:pt>
                <c:pt idx="19985">
                  <c:v>-154.03832467372746</c:v>
                </c:pt>
                <c:pt idx="19986">
                  <c:v>-154.03879675772049</c:v>
                </c:pt>
                <c:pt idx="19987">
                  <c:v>-154.03892175772052</c:v>
                </c:pt>
                <c:pt idx="19988">
                  <c:v>-154.03907167372745</c:v>
                </c:pt>
                <c:pt idx="19989">
                  <c:v>-154.03942867372746</c:v>
                </c:pt>
                <c:pt idx="19990">
                  <c:v>-154.03976267372744</c:v>
                </c:pt>
                <c:pt idx="19991">
                  <c:v>-154.03997067372745</c:v>
                </c:pt>
                <c:pt idx="19992">
                  <c:v>-154.04002367372743</c:v>
                </c:pt>
                <c:pt idx="19993">
                  <c:v>-154.04056067372747</c:v>
                </c:pt>
                <c:pt idx="19994">
                  <c:v>-154.04061367372745</c:v>
                </c:pt>
                <c:pt idx="19995">
                  <c:v>-154.04078875772046</c:v>
                </c:pt>
                <c:pt idx="19996">
                  <c:v>-154.04088774980278</c:v>
                </c:pt>
                <c:pt idx="19997">
                  <c:v>-154.04093367372741</c:v>
                </c:pt>
                <c:pt idx="19998">
                  <c:v>-154.04132967372743</c:v>
                </c:pt>
                <c:pt idx="19999">
                  <c:v>-154.04136867372745</c:v>
                </c:pt>
                <c:pt idx="20000">
                  <c:v>-154.04169275772051</c:v>
                </c:pt>
                <c:pt idx="20001">
                  <c:v>-154.04199367372743</c:v>
                </c:pt>
                <c:pt idx="20002">
                  <c:v>-154.04205567372745</c:v>
                </c:pt>
                <c:pt idx="20003">
                  <c:v>-154.04231567372742</c:v>
                </c:pt>
                <c:pt idx="20004">
                  <c:v>-154.04283867372746</c:v>
                </c:pt>
                <c:pt idx="20005">
                  <c:v>-154.04297667372745</c:v>
                </c:pt>
                <c:pt idx="20006">
                  <c:v>-154.0431196737274</c:v>
                </c:pt>
                <c:pt idx="20007">
                  <c:v>-154.04324567372745</c:v>
                </c:pt>
                <c:pt idx="20008">
                  <c:v>-154.04329275772051</c:v>
                </c:pt>
                <c:pt idx="20009">
                  <c:v>-154.04338467372747</c:v>
                </c:pt>
                <c:pt idx="20010">
                  <c:v>-154.04349967372747</c:v>
                </c:pt>
                <c:pt idx="20011">
                  <c:v>-154.04353367372744</c:v>
                </c:pt>
                <c:pt idx="20012">
                  <c:v>-154.04382067372745</c:v>
                </c:pt>
                <c:pt idx="20013">
                  <c:v>-154.04414567372743</c:v>
                </c:pt>
                <c:pt idx="20014">
                  <c:v>-154.04455267372748</c:v>
                </c:pt>
                <c:pt idx="20015">
                  <c:v>-154.04520467372743</c:v>
                </c:pt>
                <c:pt idx="20016">
                  <c:v>-154.04523075772047</c:v>
                </c:pt>
                <c:pt idx="20017">
                  <c:v>-154.04527667372744</c:v>
                </c:pt>
                <c:pt idx="20018">
                  <c:v>-154.04547867372744</c:v>
                </c:pt>
                <c:pt idx="20019">
                  <c:v>-154.04568567372746</c:v>
                </c:pt>
                <c:pt idx="20020">
                  <c:v>-154.04572267372745</c:v>
                </c:pt>
                <c:pt idx="20021">
                  <c:v>-154.04575167372744</c:v>
                </c:pt>
                <c:pt idx="20022">
                  <c:v>-154.04588267372742</c:v>
                </c:pt>
                <c:pt idx="20023">
                  <c:v>-154.04616367372742</c:v>
                </c:pt>
                <c:pt idx="20024">
                  <c:v>-154.04629267372744</c:v>
                </c:pt>
                <c:pt idx="20025">
                  <c:v>-154.04636475772048</c:v>
                </c:pt>
                <c:pt idx="20026">
                  <c:v>-154.04637767372742</c:v>
                </c:pt>
                <c:pt idx="20027">
                  <c:v>-154.04639767372745</c:v>
                </c:pt>
                <c:pt idx="20028">
                  <c:v>-154.04703975772048</c:v>
                </c:pt>
                <c:pt idx="20029">
                  <c:v>-154.0470687577205</c:v>
                </c:pt>
                <c:pt idx="20030">
                  <c:v>-154.04752167372746</c:v>
                </c:pt>
                <c:pt idx="20031">
                  <c:v>-154.04753667372745</c:v>
                </c:pt>
                <c:pt idx="20032">
                  <c:v>-154.04767892570652</c:v>
                </c:pt>
                <c:pt idx="20033">
                  <c:v>-154.04781275772049</c:v>
                </c:pt>
                <c:pt idx="20034">
                  <c:v>-154.04783767372746</c:v>
                </c:pt>
                <c:pt idx="20035">
                  <c:v>-154.04795067372743</c:v>
                </c:pt>
                <c:pt idx="20036">
                  <c:v>-154.04801067372742</c:v>
                </c:pt>
                <c:pt idx="20037">
                  <c:v>-154.04825767372745</c:v>
                </c:pt>
                <c:pt idx="20038">
                  <c:v>-154.04833350574131</c:v>
                </c:pt>
                <c:pt idx="20039">
                  <c:v>-154.04865975772051</c:v>
                </c:pt>
                <c:pt idx="20040">
                  <c:v>-154.04874775772049</c:v>
                </c:pt>
                <c:pt idx="20041">
                  <c:v>-154.04878767372742</c:v>
                </c:pt>
                <c:pt idx="20042">
                  <c:v>-154.04885967372741</c:v>
                </c:pt>
                <c:pt idx="20043">
                  <c:v>-154.04892167372745</c:v>
                </c:pt>
                <c:pt idx="20044">
                  <c:v>-154.04892367372744</c:v>
                </c:pt>
                <c:pt idx="20045">
                  <c:v>-154.04928375772047</c:v>
                </c:pt>
                <c:pt idx="20046">
                  <c:v>-154.04932267372746</c:v>
                </c:pt>
                <c:pt idx="20047">
                  <c:v>-154.04950167372743</c:v>
                </c:pt>
                <c:pt idx="20048">
                  <c:v>-154.04958167372746</c:v>
                </c:pt>
                <c:pt idx="20049">
                  <c:v>-154.04962667372746</c:v>
                </c:pt>
                <c:pt idx="20050">
                  <c:v>-154.04971067372745</c:v>
                </c:pt>
                <c:pt idx="20051">
                  <c:v>-154.04982775772049</c:v>
                </c:pt>
                <c:pt idx="20052">
                  <c:v>-154.04986267372743</c:v>
                </c:pt>
                <c:pt idx="20053">
                  <c:v>-154.04989967372745</c:v>
                </c:pt>
                <c:pt idx="20054">
                  <c:v>-154.04999567372744</c:v>
                </c:pt>
                <c:pt idx="20055">
                  <c:v>-154.05021367372746</c:v>
                </c:pt>
                <c:pt idx="20056">
                  <c:v>-154.05081567372744</c:v>
                </c:pt>
                <c:pt idx="20057">
                  <c:v>-154.05099867372743</c:v>
                </c:pt>
                <c:pt idx="20058">
                  <c:v>-154.05115717768547</c:v>
                </c:pt>
                <c:pt idx="20059">
                  <c:v>-154.05138467372745</c:v>
                </c:pt>
                <c:pt idx="20060">
                  <c:v>-154.05145967372741</c:v>
                </c:pt>
                <c:pt idx="20061">
                  <c:v>-154.05174467372748</c:v>
                </c:pt>
                <c:pt idx="20062">
                  <c:v>-154.05184667372743</c:v>
                </c:pt>
                <c:pt idx="20063">
                  <c:v>-154.05187667372743</c:v>
                </c:pt>
                <c:pt idx="20064">
                  <c:v>-154.05240667372743</c:v>
                </c:pt>
                <c:pt idx="20065">
                  <c:v>-154.05241967372746</c:v>
                </c:pt>
                <c:pt idx="20066">
                  <c:v>-154.05244275772051</c:v>
                </c:pt>
                <c:pt idx="20067">
                  <c:v>-154.05246867372745</c:v>
                </c:pt>
                <c:pt idx="20068">
                  <c:v>-154.05274767372748</c:v>
                </c:pt>
                <c:pt idx="20069">
                  <c:v>-154.05302875772051</c:v>
                </c:pt>
                <c:pt idx="20070">
                  <c:v>-154.05368667372744</c:v>
                </c:pt>
                <c:pt idx="20071">
                  <c:v>-154.05372567372746</c:v>
                </c:pt>
                <c:pt idx="20072">
                  <c:v>-154.05373467372743</c:v>
                </c:pt>
                <c:pt idx="20073">
                  <c:v>-154.05385367372742</c:v>
                </c:pt>
                <c:pt idx="20074">
                  <c:v>-154.05397767372745</c:v>
                </c:pt>
                <c:pt idx="20075">
                  <c:v>-154.05407767372745</c:v>
                </c:pt>
                <c:pt idx="20076">
                  <c:v>-154.05409567372746</c:v>
                </c:pt>
                <c:pt idx="20077">
                  <c:v>-154.05506867372745</c:v>
                </c:pt>
                <c:pt idx="20078">
                  <c:v>-154.05516467372746</c:v>
                </c:pt>
                <c:pt idx="20079">
                  <c:v>-154.05520675772047</c:v>
                </c:pt>
                <c:pt idx="20080">
                  <c:v>-154.05546275772051</c:v>
                </c:pt>
                <c:pt idx="20081">
                  <c:v>-154.05553867372745</c:v>
                </c:pt>
                <c:pt idx="20082">
                  <c:v>-154.05564258973436</c:v>
                </c:pt>
                <c:pt idx="20083">
                  <c:v>-154.05566067372746</c:v>
                </c:pt>
                <c:pt idx="20084">
                  <c:v>-154.05606275772047</c:v>
                </c:pt>
                <c:pt idx="20085">
                  <c:v>-154.05638867372744</c:v>
                </c:pt>
                <c:pt idx="20086">
                  <c:v>-154.05651067372744</c:v>
                </c:pt>
                <c:pt idx="20087">
                  <c:v>-154.05659967372745</c:v>
                </c:pt>
                <c:pt idx="20088">
                  <c:v>-154.05661875772051</c:v>
                </c:pt>
                <c:pt idx="20089">
                  <c:v>-154.05701967372744</c:v>
                </c:pt>
                <c:pt idx="20090">
                  <c:v>-154.05716567372747</c:v>
                </c:pt>
                <c:pt idx="20091">
                  <c:v>-154.05734967372746</c:v>
                </c:pt>
                <c:pt idx="20092">
                  <c:v>-154.05736875772047</c:v>
                </c:pt>
                <c:pt idx="20093">
                  <c:v>-154.05750367372744</c:v>
                </c:pt>
                <c:pt idx="20094">
                  <c:v>-154.05761975772049</c:v>
                </c:pt>
                <c:pt idx="20095">
                  <c:v>-154.05762367372745</c:v>
                </c:pt>
                <c:pt idx="20096">
                  <c:v>-154.05765875772047</c:v>
                </c:pt>
                <c:pt idx="20097">
                  <c:v>-154.05874067372744</c:v>
                </c:pt>
                <c:pt idx="20098">
                  <c:v>-154.05931367372744</c:v>
                </c:pt>
                <c:pt idx="20099">
                  <c:v>-154.05932867372744</c:v>
                </c:pt>
                <c:pt idx="20100">
                  <c:v>-154.05994667372744</c:v>
                </c:pt>
                <c:pt idx="20101">
                  <c:v>-154.06015667372745</c:v>
                </c:pt>
                <c:pt idx="20102">
                  <c:v>-154.06016567372745</c:v>
                </c:pt>
                <c:pt idx="20103">
                  <c:v>-154.06042867372742</c:v>
                </c:pt>
                <c:pt idx="20104">
                  <c:v>-154.06064567372744</c:v>
                </c:pt>
                <c:pt idx="20105">
                  <c:v>-154.0610535897344</c:v>
                </c:pt>
                <c:pt idx="20106">
                  <c:v>-154.06121075772049</c:v>
                </c:pt>
                <c:pt idx="20107">
                  <c:v>-154.06153867372745</c:v>
                </c:pt>
                <c:pt idx="20108">
                  <c:v>-154.06162267372747</c:v>
                </c:pt>
                <c:pt idx="20109">
                  <c:v>-154.06196467372746</c:v>
                </c:pt>
                <c:pt idx="20110">
                  <c:v>-154.06214267372744</c:v>
                </c:pt>
                <c:pt idx="20111">
                  <c:v>-154.06226567372744</c:v>
                </c:pt>
                <c:pt idx="20112">
                  <c:v>-154.06226675772049</c:v>
                </c:pt>
                <c:pt idx="20113">
                  <c:v>-154.06327100969952</c:v>
                </c:pt>
                <c:pt idx="20114">
                  <c:v>-154.06336567372745</c:v>
                </c:pt>
                <c:pt idx="20115">
                  <c:v>-154.0636957577205</c:v>
                </c:pt>
                <c:pt idx="20116">
                  <c:v>-154.06428292570649</c:v>
                </c:pt>
                <c:pt idx="20117">
                  <c:v>-154.06448375772047</c:v>
                </c:pt>
                <c:pt idx="20118">
                  <c:v>-154.06452767372747</c:v>
                </c:pt>
                <c:pt idx="20119">
                  <c:v>-154.06455167372744</c:v>
                </c:pt>
                <c:pt idx="20120">
                  <c:v>-154.06455267372743</c:v>
                </c:pt>
                <c:pt idx="20121">
                  <c:v>-154.06483667372748</c:v>
                </c:pt>
                <c:pt idx="20122">
                  <c:v>-154.06486975772052</c:v>
                </c:pt>
                <c:pt idx="20123">
                  <c:v>-154.06493475772049</c:v>
                </c:pt>
                <c:pt idx="20124">
                  <c:v>-154.06525275772051</c:v>
                </c:pt>
                <c:pt idx="20125">
                  <c:v>-154.06547675772049</c:v>
                </c:pt>
                <c:pt idx="20126">
                  <c:v>-154.0658227577205</c:v>
                </c:pt>
                <c:pt idx="20127">
                  <c:v>-154.06584242174819</c:v>
                </c:pt>
                <c:pt idx="20128">
                  <c:v>-154.06590367372741</c:v>
                </c:pt>
                <c:pt idx="20129">
                  <c:v>-154.06604367372745</c:v>
                </c:pt>
                <c:pt idx="20130">
                  <c:v>-154.06630567372744</c:v>
                </c:pt>
                <c:pt idx="20131">
                  <c:v>-154.06631367372745</c:v>
                </c:pt>
                <c:pt idx="20132">
                  <c:v>-154.06640267372745</c:v>
                </c:pt>
                <c:pt idx="20133">
                  <c:v>-154.06645167372741</c:v>
                </c:pt>
                <c:pt idx="20134">
                  <c:v>-154.06658467372748</c:v>
                </c:pt>
                <c:pt idx="20135">
                  <c:v>-154.06676167372746</c:v>
                </c:pt>
                <c:pt idx="20136">
                  <c:v>-154.06690667372746</c:v>
                </c:pt>
                <c:pt idx="20137">
                  <c:v>-154.06698267372744</c:v>
                </c:pt>
                <c:pt idx="20138">
                  <c:v>-154.06703275772048</c:v>
                </c:pt>
                <c:pt idx="20139">
                  <c:v>-154.06704267372746</c:v>
                </c:pt>
                <c:pt idx="20140">
                  <c:v>-154.06711167372742</c:v>
                </c:pt>
                <c:pt idx="20141">
                  <c:v>-154.06711967372743</c:v>
                </c:pt>
                <c:pt idx="20142">
                  <c:v>-154.06715967372745</c:v>
                </c:pt>
                <c:pt idx="20143">
                  <c:v>-154.06719975772052</c:v>
                </c:pt>
                <c:pt idx="20144">
                  <c:v>-154.06725667372746</c:v>
                </c:pt>
                <c:pt idx="20145">
                  <c:v>-154.06742467372746</c:v>
                </c:pt>
                <c:pt idx="20146">
                  <c:v>-154.06755367372745</c:v>
                </c:pt>
                <c:pt idx="20147">
                  <c:v>-154.06766167372746</c:v>
                </c:pt>
                <c:pt idx="20148">
                  <c:v>-154.06776575772051</c:v>
                </c:pt>
                <c:pt idx="20149">
                  <c:v>-154.06784467372742</c:v>
                </c:pt>
                <c:pt idx="20150">
                  <c:v>-154.06785275772052</c:v>
                </c:pt>
                <c:pt idx="20151">
                  <c:v>-154.06789875772049</c:v>
                </c:pt>
                <c:pt idx="20152">
                  <c:v>-154.06798367372744</c:v>
                </c:pt>
                <c:pt idx="20153">
                  <c:v>-154.06813267372743</c:v>
                </c:pt>
                <c:pt idx="20154">
                  <c:v>-154.06822067372744</c:v>
                </c:pt>
                <c:pt idx="20155">
                  <c:v>-154.0684665057413</c:v>
                </c:pt>
                <c:pt idx="20156">
                  <c:v>-154.06846767372744</c:v>
                </c:pt>
                <c:pt idx="20157">
                  <c:v>-154.06859475772046</c:v>
                </c:pt>
                <c:pt idx="20158">
                  <c:v>-154.06860058973439</c:v>
                </c:pt>
                <c:pt idx="20159">
                  <c:v>-154.06868167372744</c:v>
                </c:pt>
                <c:pt idx="20160">
                  <c:v>-154.06869275772047</c:v>
                </c:pt>
                <c:pt idx="20161">
                  <c:v>-154.06871667372744</c:v>
                </c:pt>
                <c:pt idx="20162">
                  <c:v>-154.06875867372744</c:v>
                </c:pt>
                <c:pt idx="20163">
                  <c:v>-154.06901267372743</c:v>
                </c:pt>
                <c:pt idx="20164">
                  <c:v>-154.06904467372746</c:v>
                </c:pt>
                <c:pt idx="20165">
                  <c:v>-154.06930767372745</c:v>
                </c:pt>
                <c:pt idx="20166">
                  <c:v>-154.06976667372746</c:v>
                </c:pt>
                <c:pt idx="20167">
                  <c:v>-154.07014267372747</c:v>
                </c:pt>
                <c:pt idx="20168">
                  <c:v>-154.07063167372743</c:v>
                </c:pt>
                <c:pt idx="20169">
                  <c:v>-154.07086875772049</c:v>
                </c:pt>
                <c:pt idx="20170">
                  <c:v>-154.07089775772047</c:v>
                </c:pt>
                <c:pt idx="20171">
                  <c:v>-154.07100467372746</c:v>
                </c:pt>
                <c:pt idx="20172">
                  <c:v>-154.07167667372744</c:v>
                </c:pt>
                <c:pt idx="20173">
                  <c:v>-154.07172067372744</c:v>
                </c:pt>
                <c:pt idx="20174">
                  <c:v>-154.07180567372745</c:v>
                </c:pt>
                <c:pt idx="20175">
                  <c:v>-154.07200367372744</c:v>
                </c:pt>
                <c:pt idx="20176">
                  <c:v>-154.07215575772051</c:v>
                </c:pt>
                <c:pt idx="20177">
                  <c:v>-154.07248875772046</c:v>
                </c:pt>
                <c:pt idx="20178">
                  <c:v>-154.07262167372744</c:v>
                </c:pt>
                <c:pt idx="20179">
                  <c:v>-154.07370067372742</c:v>
                </c:pt>
                <c:pt idx="20180">
                  <c:v>-154.07371567372741</c:v>
                </c:pt>
                <c:pt idx="20181">
                  <c:v>-154.07402267372746</c:v>
                </c:pt>
                <c:pt idx="20182">
                  <c:v>-154.07429667372745</c:v>
                </c:pt>
                <c:pt idx="20183">
                  <c:v>-154.07443167372745</c:v>
                </c:pt>
                <c:pt idx="20184">
                  <c:v>-154.07462467372744</c:v>
                </c:pt>
                <c:pt idx="20185">
                  <c:v>-154.07502667372742</c:v>
                </c:pt>
                <c:pt idx="20186">
                  <c:v>-154.07545767372744</c:v>
                </c:pt>
                <c:pt idx="20187">
                  <c:v>-154.07589967372743</c:v>
                </c:pt>
                <c:pt idx="20188">
                  <c:v>-154.0760977577205</c:v>
                </c:pt>
                <c:pt idx="20189">
                  <c:v>-154.07612667372746</c:v>
                </c:pt>
                <c:pt idx="20190">
                  <c:v>-154.07637367372746</c:v>
                </c:pt>
                <c:pt idx="20191">
                  <c:v>-154.07655567372748</c:v>
                </c:pt>
                <c:pt idx="20192">
                  <c:v>-154.07666775772049</c:v>
                </c:pt>
                <c:pt idx="20193">
                  <c:v>-154.07685475772047</c:v>
                </c:pt>
                <c:pt idx="20194">
                  <c:v>-154.07690967372744</c:v>
                </c:pt>
                <c:pt idx="20195">
                  <c:v>-154.07697667372744</c:v>
                </c:pt>
                <c:pt idx="20196">
                  <c:v>-154.07707467372745</c:v>
                </c:pt>
                <c:pt idx="20197">
                  <c:v>-154.07713467372744</c:v>
                </c:pt>
                <c:pt idx="20198">
                  <c:v>-154.07734175772052</c:v>
                </c:pt>
                <c:pt idx="20199">
                  <c:v>-154.07744467372748</c:v>
                </c:pt>
                <c:pt idx="20200">
                  <c:v>-154.07791067372744</c:v>
                </c:pt>
                <c:pt idx="20201">
                  <c:v>-154.07802267372745</c:v>
                </c:pt>
                <c:pt idx="20202">
                  <c:v>-154.07809767372743</c:v>
                </c:pt>
                <c:pt idx="20203">
                  <c:v>-154.07809867372745</c:v>
                </c:pt>
                <c:pt idx="20204">
                  <c:v>-154.07825567372743</c:v>
                </c:pt>
                <c:pt idx="20205">
                  <c:v>-154.0784287577205</c:v>
                </c:pt>
                <c:pt idx="20206">
                  <c:v>-154.07874467372744</c:v>
                </c:pt>
                <c:pt idx="20207">
                  <c:v>-154.07888667372742</c:v>
                </c:pt>
                <c:pt idx="20208">
                  <c:v>-154.07905567372745</c:v>
                </c:pt>
                <c:pt idx="20209">
                  <c:v>-154.07917467372744</c:v>
                </c:pt>
                <c:pt idx="20210">
                  <c:v>-154.07957667372747</c:v>
                </c:pt>
                <c:pt idx="20211">
                  <c:v>-154.07958067372743</c:v>
                </c:pt>
                <c:pt idx="20212">
                  <c:v>-154.08003058973438</c:v>
                </c:pt>
                <c:pt idx="20213">
                  <c:v>-154.08015567372743</c:v>
                </c:pt>
                <c:pt idx="20214">
                  <c:v>-154.08051867372745</c:v>
                </c:pt>
                <c:pt idx="20215">
                  <c:v>-154.08054367372745</c:v>
                </c:pt>
                <c:pt idx="20216">
                  <c:v>-154.08056067372743</c:v>
                </c:pt>
                <c:pt idx="20217">
                  <c:v>-154.08064567372745</c:v>
                </c:pt>
                <c:pt idx="20218">
                  <c:v>-154.08071667372744</c:v>
                </c:pt>
                <c:pt idx="20219">
                  <c:v>-154.08150867372746</c:v>
                </c:pt>
                <c:pt idx="20220">
                  <c:v>-154.08154883379603</c:v>
                </c:pt>
                <c:pt idx="20221">
                  <c:v>-154.08270267372745</c:v>
                </c:pt>
                <c:pt idx="20222">
                  <c:v>-154.08291567372746</c:v>
                </c:pt>
                <c:pt idx="20223">
                  <c:v>-154.08292567372746</c:v>
                </c:pt>
                <c:pt idx="20224">
                  <c:v>-154.08292667372746</c:v>
                </c:pt>
                <c:pt idx="20225">
                  <c:v>-154.08351616976881</c:v>
                </c:pt>
                <c:pt idx="20226">
                  <c:v>-154.08387767372744</c:v>
                </c:pt>
                <c:pt idx="20227">
                  <c:v>-154.08442275772049</c:v>
                </c:pt>
                <c:pt idx="20228">
                  <c:v>-154.08452667372745</c:v>
                </c:pt>
                <c:pt idx="20229">
                  <c:v>-154.08459967372744</c:v>
                </c:pt>
                <c:pt idx="20230">
                  <c:v>-154.08460967372744</c:v>
                </c:pt>
                <c:pt idx="20231">
                  <c:v>-154.08471467372746</c:v>
                </c:pt>
                <c:pt idx="20232">
                  <c:v>-154.0849937577205</c:v>
                </c:pt>
                <c:pt idx="20233">
                  <c:v>-154.08523267372743</c:v>
                </c:pt>
                <c:pt idx="20234">
                  <c:v>-154.08529075772049</c:v>
                </c:pt>
                <c:pt idx="20235">
                  <c:v>-154.08567642174822</c:v>
                </c:pt>
                <c:pt idx="20236">
                  <c:v>-154.08630916976881</c:v>
                </c:pt>
                <c:pt idx="20237">
                  <c:v>-154.08634867372743</c:v>
                </c:pt>
                <c:pt idx="20238">
                  <c:v>-154.08669167372744</c:v>
                </c:pt>
                <c:pt idx="20239">
                  <c:v>-154.08720867372747</c:v>
                </c:pt>
                <c:pt idx="20240">
                  <c:v>-154.08724875772052</c:v>
                </c:pt>
                <c:pt idx="20241">
                  <c:v>-154.08739975772048</c:v>
                </c:pt>
                <c:pt idx="20242">
                  <c:v>-154.08765267372746</c:v>
                </c:pt>
                <c:pt idx="20243">
                  <c:v>-154.0876875897344</c:v>
                </c:pt>
                <c:pt idx="20244">
                  <c:v>-154.08797467372744</c:v>
                </c:pt>
                <c:pt idx="20245">
                  <c:v>-154.08807025376194</c:v>
                </c:pt>
                <c:pt idx="20246">
                  <c:v>-154.08807867372744</c:v>
                </c:pt>
                <c:pt idx="20247">
                  <c:v>-154.08808467372745</c:v>
                </c:pt>
                <c:pt idx="20248">
                  <c:v>-154.0883127577205</c:v>
                </c:pt>
                <c:pt idx="20249">
                  <c:v>-154.08854667372748</c:v>
                </c:pt>
                <c:pt idx="20250">
                  <c:v>-154.08860367372745</c:v>
                </c:pt>
                <c:pt idx="20251">
                  <c:v>-154.08909467372749</c:v>
                </c:pt>
                <c:pt idx="20252">
                  <c:v>-154.08932767372744</c:v>
                </c:pt>
                <c:pt idx="20253">
                  <c:v>-154.08984467372744</c:v>
                </c:pt>
                <c:pt idx="20254">
                  <c:v>-154.09008167372741</c:v>
                </c:pt>
                <c:pt idx="20255">
                  <c:v>-154.09014416976879</c:v>
                </c:pt>
                <c:pt idx="20256">
                  <c:v>-154.09020567372744</c:v>
                </c:pt>
                <c:pt idx="20257">
                  <c:v>-154.09068567372745</c:v>
                </c:pt>
                <c:pt idx="20258">
                  <c:v>-154.09098775772048</c:v>
                </c:pt>
                <c:pt idx="20259">
                  <c:v>-154.09103175772051</c:v>
                </c:pt>
                <c:pt idx="20260">
                  <c:v>-154.09125067372744</c:v>
                </c:pt>
                <c:pt idx="20261">
                  <c:v>-154.09126167372744</c:v>
                </c:pt>
                <c:pt idx="20262">
                  <c:v>-154.09129667372744</c:v>
                </c:pt>
                <c:pt idx="20263">
                  <c:v>-154.09143567372749</c:v>
                </c:pt>
                <c:pt idx="20264">
                  <c:v>-154.09152967372742</c:v>
                </c:pt>
                <c:pt idx="20265">
                  <c:v>-154.09161867372745</c:v>
                </c:pt>
                <c:pt idx="20266">
                  <c:v>-154.09184475772048</c:v>
                </c:pt>
                <c:pt idx="20267">
                  <c:v>-154.09215367372741</c:v>
                </c:pt>
                <c:pt idx="20268">
                  <c:v>-154.0925217577205</c:v>
                </c:pt>
                <c:pt idx="20269">
                  <c:v>-154.09258432983631</c:v>
                </c:pt>
                <c:pt idx="20270">
                  <c:v>-154.09279567372744</c:v>
                </c:pt>
                <c:pt idx="20271">
                  <c:v>-154.09281667372741</c:v>
                </c:pt>
                <c:pt idx="20272">
                  <c:v>-154.09294767372748</c:v>
                </c:pt>
                <c:pt idx="20273">
                  <c:v>-154.0932457577205</c:v>
                </c:pt>
                <c:pt idx="20274">
                  <c:v>-154.0932877577205</c:v>
                </c:pt>
                <c:pt idx="20275">
                  <c:v>-154.09341267372744</c:v>
                </c:pt>
                <c:pt idx="20276">
                  <c:v>-154.09345167372746</c:v>
                </c:pt>
                <c:pt idx="20277">
                  <c:v>-154.09351067372745</c:v>
                </c:pt>
                <c:pt idx="20278">
                  <c:v>-154.09392767372745</c:v>
                </c:pt>
                <c:pt idx="20279">
                  <c:v>-154.09395767372746</c:v>
                </c:pt>
                <c:pt idx="20280">
                  <c:v>-154.09453649782296</c:v>
                </c:pt>
                <c:pt idx="20281">
                  <c:v>-154.09463267372743</c:v>
                </c:pt>
                <c:pt idx="20282">
                  <c:v>-154.09475167372744</c:v>
                </c:pt>
                <c:pt idx="20283">
                  <c:v>-154.09483467372741</c:v>
                </c:pt>
                <c:pt idx="20284">
                  <c:v>-154.09494467372747</c:v>
                </c:pt>
                <c:pt idx="20285">
                  <c:v>-154.09534767372745</c:v>
                </c:pt>
                <c:pt idx="20286">
                  <c:v>-154.09649867372744</c:v>
                </c:pt>
                <c:pt idx="20287">
                  <c:v>-154.09688567372746</c:v>
                </c:pt>
                <c:pt idx="20288">
                  <c:v>-154.09739967372741</c:v>
                </c:pt>
                <c:pt idx="20289">
                  <c:v>-154.09740575772051</c:v>
                </c:pt>
                <c:pt idx="20290">
                  <c:v>-154.09766575772051</c:v>
                </c:pt>
                <c:pt idx="20291">
                  <c:v>-154.09775075772049</c:v>
                </c:pt>
                <c:pt idx="20292">
                  <c:v>-154.09787675772048</c:v>
                </c:pt>
                <c:pt idx="20293">
                  <c:v>-154.09798975772051</c:v>
                </c:pt>
                <c:pt idx="20294">
                  <c:v>-154.0980096737274</c:v>
                </c:pt>
                <c:pt idx="20295">
                  <c:v>-154.09854975772046</c:v>
                </c:pt>
                <c:pt idx="20296">
                  <c:v>-154.09882467372745</c:v>
                </c:pt>
                <c:pt idx="20297">
                  <c:v>-154.09888975772049</c:v>
                </c:pt>
                <c:pt idx="20298">
                  <c:v>-154.09897467372744</c:v>
                </c:pt>
                <c:pt idx="20299">
                  <c:v>-154.09899267372745</c:v>
                </c:pt>
                <c:pt idx="20300">
                  <c:v>-154.09904967372742</c:v>
                </c:pt>
                <c:pt idx="20301">
                  <c:v>-154.09978425376192</c:v>
                </c:pt>
                <c:pt idx="20302">
                  <c:v>-154.09979867372743</c:v>
                </c:pt>
                <c:pt idx="20303">
                  <c:v>-154.10029167372744</c:v>
                </c:pt>
                <c:pt idx="20304">
                  <c:v>-154.10050216976879</c:v>
                </c:pt>
                <c:pt idx="20305">
                  <c:v>-154.10050867372743</c:v>
                </c:pt>
                <c:pt idx="20306">
                  <c:v>-154.10114467372748</c:v>
                </c:pt>
                <c:pt idx="20307">
                  <c:v>-154.10115267372746</c:v>
                </c:pt>
                <c:pt idx="20308">
                  <c:v>-154.10128067372744</c:v>
                </c:pt>
                <c:pt idx="20309">
                  <c:v>-154.10159775772047</c:v>
                </c:pt>
                <c:pt idx="20310">
                  <c:v>-154.10164467372744</c:v>
                </c:pt>
                <c:pt idx="20311">
                  <c:v>-154.10173583379603</c:v>
                </c:pt>
                <c:pt idx="20312">
                  <c:v>-154.10177275772048</c:v>
                </c:pt>
                <c:pt idx="20313">
                  <c:v>-154.1019777577205</c:v>
                </c:pt>
                <c:pt idx="20314">
                  <c:v>-154.10198067372744</c:v>
                </c:pt>
                <c:pt idx="20315">
                  <c:v>-154.10205967372744</c:v>
                </c:pt>
                <c:pt idx="20316">
                  <c:v>-154.10207167372741</c:v>
                </c:pt>
                <c:pt idx="20317">
                  <c:v>-154.10292867372743</c:v>
                </c:pt>
                <c:pt idx="20318">
                  <c:v>-154.1030157577205</c:v>
                </c:pt>
                <c:pt idx="20319">
                  <c:v>-154.10313875772047</c:v>
                </c:pt>
                <c:pt idx="20320">
                  <c:v>-154.10328767372744</c:v>
                </c:pt>
                <c:pt idx="20321">
                  <c:v>-154.10362767372743</c:v>
                </c:pt>
                <c:pt idx="20322">
                  <c:v>-154.10373767372744</c:v>
                </c:pt>
                <c:pt idx="20323">
                  <c:v>-154.10386567372746</c:v>
                </c:pt>
                <c:pt idx="20324">
                  <c:v>-154.10388967372745</c:v>
                </c:pt>
                <c:pt idx="20325">
                  <c:v>-154.10408267372742</c:v>
                </c:pt>
                <c:pt idx="20326">
                  <c:v>-154.10426767372743</c:v>
                </c:pt>
                <c:pt idx="20327">
                  <c:v>-154.10434675772049</c:v>
                </c:pt>
                <c:pt idx="20328">
                  <c:v>-154.10446275772051</c:v>
                </c:pt>
                <c:pt idx="20329">
                  <c:v>-154.10470867372746</c:v>
                </c:pt>
                <c:pt idx="20330">
                  <c:v>-154.1053387498028</c:v>
                </c:pt>
                <c:pt idx="20331">
                  <c:v>-154.10639608577563</c:v>
                </c:pt>
                <c:pt idx="20332">
                  <c:v>-154.10648267372744</c:v>
                </c:pt>
                <c:pt idx="20333">
                  <c:v>-154.10649175772048</c:v>
                </c:pt>
                <c:pt idx="20334">
                  <c:v>-154.10651467372745</c:v>
                </c:pt>
                <c:pt idx="20335">
                  <c:v>-154.10664567372746</c:v>
                </c:pt>
                <c:pt idx="20336">
                  <c:v>-154.10664775772048</c:v>
                </c:pt>
                <c:pt idx="20337">
                  <c:v>-154.10680075772046</c:v>
                </c:pt>
                <c:pt idx="20338">
                  <c:v>-154.10696767372744</c:v>
                </c:pt>
                <c:pt idx="20339">
                  <c:v>-154.10722367372745</c:v>
                </c:pt>
                <c:pt idx="20340">
                  <c:v>-154.10725767372742</c:v>
                </c:pt>
                <c:pt idx="20341">
                  <c:v>-154.1072917577205</c:v>
                </c:pt>
                <c:pt idx="20342">
                  <c:v>-154.10729867372746</c:v>
                </c:pt>
                <c:pt idx="20343">
                  <c:v>-154.10798867372745</c:v>
                </c:pt>
                <c:pt idx="20344">
                  <c:v>-154.10807167372744</c:v>
                </c:pt>
                <c:pt idx="20345">
                  <c:v>-154.10811267372748</c:v>
                </c:pt>
                <c:pt idx="20346">
                  <c:v>-154.10826267372744</c:v>
                </c:pt>
                <c:pt idx="20347">
                  <c:v>-154.1082827577205</c:v>
                </c:pt>
                <c:pt idx="20348">
                  <c:v>-154.10835367372744</c:v>
                </c:pt>
                <c:pt idx="20349">
                  <c:v>-154.10864075772051</c:v>
                </c:pt>
                <c:pt idx="20350">
                  <c:v>-154.10870867372745</c:v>
                </c:pt>
                <c:pt idx="20351">
                  <c:v>-154.10875767372744</c:v>
                </c:pt>
                <c:pt idx="20352">
                  <c:v>-154.10906167372744</c:v>
                </c:pt>
                <c:pt idx="20353">
                  <c:v>-154.10942467372743</c:v>
                </c:pt>
                <c:pt idx="20354">
                  <c:v>-154.10949567372745</c:v>
                </c:pt>
                <c:pt idx="20355">
                  <c:v>-154.10957267372746</c:v>
                </c:pt>
                <c:pt idx="20356">
                  <c:v>-154.10999575772047</c:v>
                </c:pt>
                <c:pt idx="20357">
                  <c:v>-154.11019967372744</c:v>
                </c:pt>
                <c:pt idx="20358">
                  <c:v>-154.11039467372746</c:v>
                </c:pt>
                <c:pt idx="20359">
                  <c:v>-154.11040667372745</c:v>
                </c:pt>
                <c:pt idx="20360">
                  <c:v>-154.11071367372745</c:v>
                </c:pt>
                <c:pt idx="20361">
                  <c:v>-154.11074658181627</c:v>
                </c:pt>
                <c:pt idx="20362">
                  <c:v>-154.11100875772047</c:v>
                </c:pt>
                <c:pt idx="20363">
                  <c:v>-154.11116667372744</c:v>
                </c:pt>
                <c:pt idx="20364">
                  <c:v>-154.11134267372745</c:v>
                </c:pt>
                <c:pt idx="20365">
                  <c:v>-154.11159275772047</c:v>
                </c:pt>
                <c:pt idx="20366">
                  <c:v>-154.11172767372744</c:v>
                </c:pt>
                <c:pt idx="20367">
                  <c:v>-154.11208167372746</c:v>
                </c:pt>
                <c:pt idx="20368">
                  <c:v>-154.11242267372745</c:v>
                </c:pt>
                <c:pt idx="20369">
                  <c:v>-154.11251567372744</c:v>
                </c:pt>
                <c:pt idx="20370">
                  <c:v>-154.11255767372745</c:v>
                </c:pt>
                <c:pt idx="20371">
                  <c:v>-154.11267167372745</c:v>
                </c:pt>
                <c:pt idx="20372">
                  <c:v>-154.11295175772048</c:v>
                </c:pt>
                <c:pt idx="20373">
                  <c:v>-154.11305067372746</c:v>
                </c:pt>
                <c:pt idx="20374">
                  <c:v>-154.11320067372745</c:v>
                </c:pt>
                <c:pt idx="20375">
                  <c:v>-154.1137935897344</c:v>
                </c:pt>
                <c:pt idx="20376">
                  <c:v>-154.11389167372741</c:v>
                </c:pt>
                <c:pt idx="20377">
                  <c:v>-154.11392167372745</c:v>
                </c:pt>
                <c:pt idx="20378">
                  <c:v>-154.11400867372745</c:v>
                </c:pt>
                <c:pt idx="20379">
                  <c:v>-154.11412567372741</c:v>
                </c:pt>
                <c:pt idx="20380">
                  <c:v>-154.11420267372745</c:v>
                </c:pt>
                <c:pt idx="20381">
                  <c:v>-154.11436675772049</c:v>
                </c:pt>
                <c:pt idx="20382">
                  <c:v>-154.11451167372743</c:v>
                </c:pt>
                <c:pt idx="20383">
                  <c:v>-154.11504267372743</c:v>
                </c:pt>
                <c:pt idx="20384">
                  <c:v>-154.11507275772047</c:v>
                </c:pt>
                <c:pt idx="20385">
                  <c:v>-154.11577400178246</c:v>
                </c:pt>
                <c:pt idx="20386">
                  <c:v>-154.11605667372743</c:v>
                </c:pt>
                <c:pt idx="20387">
                  <c:v>-154.11615667372746</c:v>
                </c:pt>
                <c:pt idx="20388">
                  <c:v>-154.11639275772049</c:v>
                </c:pt>
                <c:pt idx="20389">
                  <c:v>-154.11642175772047</c:v>
                </c:pt>
                <c:pt idx="20390">
                  <c:v>-154.11660367372744</c:v>
                </c:pt>
                <c:pt idx="20391">
                  <c:v>-154.11685167372747</c:v>
                </c:pt>
                <c:pt idx="20392">
                  <c:v>-154.11686575772046</c:v>
                </c:pt>
                <c:pt idx="20393">
                  <c:v>-154.1171317577205</c:v>
                </c:pt>
                <c:pt idx="20394">
                  <c:v>-154.11753767372744</c:v>
                </c:pt>
                <c:pt idx="20395">
                  <c:v>-154.11760867372743</c:v>
                </c:pt>
                <c:pt idx="20396">
                  <c:v>-154.11795975772051</c:v>
                </c:pt>
                <c:pt idx="20397">
                  <c:v>-154.11801867372742</c:v>
                </c:pt>
                <c:pt idx="20398">
                  <c:v>-154.11828667372743</c:v>
                </c:pt>
                <c:pt idx="20399">
                  <c:v>-154.11876167372745</c:v>
                </c:pt>
                <c:pt idx="20400">
                  <c:v>-154.11911067372745</c:v>
                </c:pt>
                <c:pt idx="20401">
                  <c:v>-154.11918075772047</c:v>
                </c:pt>
                <c:pt idx="20402">
                  <c:v>-154.11921867372743</c:v>
                </c:pt>
                <c:pt idx="20403">
                  <c:v>-154.11921875772049</c:v>
                </c:pt>
                <c:pt idx="20404">
                  <c:v>-154.11941367372745</c:v>
                </c:pt>
                <c:pt idx="20405">
                  <c:v>-154.11985450574127</c:v>
                </c:pt>
                <c:pt idx="20406">
                  <c:v>-154.12009367372744</c:v>
                </c:pt>
                <c:pt idx="20407">
                  <c:v>-154.12015667372745</c:v>
                </c:pt>
                <c:pt idx="20408">
                  <c:v>-154.12043167372744</c:v>
                </c:pt>
                <c:pt idx="20409">
                  <c:v>-154.12116467372744</c:v>
                </c:pt>
                <c:pt idx="20410">
                  <c:v>-154.12127167372745</c:v>
                </c:pt>
                <c:pt idx="20411">
                  <c:v>-154.1215887577205</c:v>
                </c:pt>
                <c:pt idx="20412">
                  <c:v>-154.12160267372744</c:v>
                </c:pt>
                <c:pt idx="20413">
                  <c:v>-154.12211875772047</c:v>
                </c:pt>
                <c:pt idx="20414">
                  <c:v>-154.12221267372746</c:v>
                </c:pt>
                <c:pt idx="20415">
                  <c:v>-154.1222977577205</c:v>
                </c:pt>
                <c:pt idx="20416">
                  <c:v>-154.12317467372745</c:v>
                </c:pt>
                <c:pt idx="20417">
                  <c:v>-154.12319425376194</c:v>
                </c:pt>
                <c:pt idx="20418">
                  <c:v>-154.12327575772051</c:v>
                </c:pt>
                <c:pt idx="20419">
                  <c:v>-154.12353267372742</c:v>
                </c:pt>
                <c:pt idx="20420">
                  <c:v>-154.12370267372745</c:v>
                </c:pt>
                <c:pt idx="20421">
                  <c:v>-154.12378167372745</c:v>
                </c:pt>
                <c:pt idx="20422">
                  <c:v>-154.12414975772049</c:v>
                </c:pt>
                <c:pt idx="20423">
                  <c:v>-154.12468367372745</c:v>
                </c:pt>
                <c:pt idx="20424">
                  <c:v>-154.12480275772052</c:v>
                </c:pt>
                <c:pt idx="20425">
                  <c:v>-154.12481275772049</c:v>
                </c:pt>
                <c:pt idx="20426">
                  <c:v>-154.12498567372745</c:v>
                </c:pt>
                <c:pt idx="20427">
                  <c:v>-154.12519467372744</c:v>
                </c:pt>
                <c:pt idx="20428">
                  <c:v>-154.12551175772049</c:v>
                </c:pt>
                <c:pt idx="20429">
                  <c:v>-154.12561067372741</c:v>
                </c:pt>
                <c:pt idx="20430">
                  <c:v>-154.12612067372746</c:v>
                </c:pt>
                <c:pt idx="20431">
                  <c:v>-154.12643767372745</c:v>
                </c:pt>
                <c:pt idx="20432">
                  <c:v>-154.12698767372743</c:v>
                </c:pt>
                <c:pt idx="20433">
                  <c:v>-154.12719967372743</c:v>
                </c:pt>
                <c:pt idx="20434">
                  <c:v>-154.12799567372741</c:v>
                </c:pt>
                <c:pt idx="20435">
                  <c:v>-154.12807067372745</c:v>
                </c:pt>
                <c:pt idx="20436">
                  <c:v>-154.12809867372744</c:v>
                </c:pt>
                <c:pt idx="20437">
                  <c:v>-154.12821367372746</c:v>
                </c:pt>
                <c:pt idx="20438">
                  <c:v>-154.12825267372745</c:v>
                </c:pt>
                <c:pt idx="20439">
                  <c:v>-154.12829675772048</c:v>
                </c:pt>
                <c:pt idx="20440">
                  <c:v>-154.12877967372742</c:v>
                </c:pt>
                <c:pt idx="20441">
                  <c:v>-154.12927767372742</c:v>
                </c:pt>
                <c:pt idx="20442">
                  <c:v>-154.12934167372745</c:v>
                </c:pt>
                <c:pt idx="20443">
                  <c:v>-154.12981067372743</c:v>
                </c:pt>
                <c:pt idx="20444">
                  <c:v>-154.12983175772047</c:v>
                </c:pt>
                <c:pt idx="20445">
                  <c:v>-154.13003567372743</c:v>
                </c:pt>
                <c:pt idx="20446">
                  <c:v>-154.13037067372744</c:v>
                </c:pt>
                <c:pt idx="20447">
                  <c:v>-154.13068567372744</c:v>
                </c:pt>
                <c:pt idx="20448">
                  <c:v>-154.13094667372741</c:v>
                </c:pt>
                <c:pt idx="20449">
                  <c:v>-154.13096175772051</c:v>
                </c:pt>
                <c:pt idx="20450">
                  <c:v>-154.13111967372745</c:v>
                </c:pt>
                <c:pt idx="20451">
                  <c:v>-154.13122367372745</c:v>
                </c:pt>
                <c:pt idx="20452">
                  <c:v>-154.13134167372743</c:v>
                </c:pt>
                <c:pt idx="20453">
                  <c:v>-154.13137367372744</c:v>
                </c:pt>
                <c:pt idx="20454">
                  <c:v>-154.13147475772047</c:v>
                </c:pt>
                <c:pt idx="20455">
                  <c:v>-154.13192367372744</c:v>
                </c:pt>
                <c:pt idx="20456">
                  <c:v>-154.13249575772051</c:v>
                </c:pt>
                <c:pt idx="20457">
                  <c:v>-154.13254775772049</c:v>
                </c:pt>
                <c:pt idx="20458">
                  <c:v>-154.13286167372743</c:v>
                </c:pt>
                <c:pt idx="20459">
                  <c:v>-154.13348967372744</c:v>
                </c:pt>
                <c:pt idx="20460">
                  <c:v>-154.1336127577205</c:v>
                </c:pt>
                <c:pt idx="20461">
                  <c:v>-154.13372167372745</c:v>
                </c:pt>
                <c:pt idx="20462">
                  <c:v>-154.13372367372745</c:v>
                </c:pt>
                <c:pt idx="20463">
                  <c:v>-154.13422667372745</c:v>
                </c:pt>
                <c:pt idx="20464">
                  <c:v>-154.13431467372746</c:v>
                </c:pt>
                <c:pt idx="20465">
                  <c:v>-154.13467575772052</c:v>
                </c:pt>
                <c:pt idx="20466">
                  <c:v>-154.13509167372746</c:v>
                </c:pt>
                <c:pt idx="20467">
                  <c:v>-154.13522367372744</c:v>
                </c:pt>
                <c:pt idx="20468">
                  <c:v>-154.13523275772047</c:v>
                </c:pt>
                <c:pt idx="20469">
                  <c:v>-154.13530675772049</c:v>
                </c:pt>
                <c:pt idx="20470">
                  <c:v>-154.13535267372743</c:v>
                </c:pt>
                <c:pt idx="20471">
                  <c:v>-154.1354367577205</c:v>
                </c:pt>
                <c:pt idx="20472">
                  <c:v>-154.13571367372745</c:v>
                </c:pt>
                <c:pt idx="20473">
                  <c:v>-154.13591367372746</c:v>
                </c:pt>
                <c:pt idx="20474">
                  <c:v>-154.13606567372742</c:v>
                </c:pt>
                <c:pt idx="20475">
                  <c:v>-154.13620975772051</c:v>
                </c:pt>
                <c:pt idx="20476">
                  <c:v>-154.13621775772049</c:v>
                </c:pt>
                <c:pt idx="20477">
                  <c:v>-154.13642867372744</c:v>
                </c:pt>
                <c:pt idx="20478">
                  <c:v>-154.13669267372745</c:v>
                </c:pt>
                <c:pt idx="20479">
                  <c:v>-154.13697867372744</c:v>
                </c:pt>
                <c:pt idx="20480">
                  <c:v>-154.13730067372745</c:v>
                </c:pt>
                <c:pt idx="20481">
                  <c:v>-154.13747767372746</c:v>
                </c:pt>
                <c:pt idx="20482">
                  <c:v>-154.13783867372746</c:v>
                </c:pt>
                <c:pt idx="20483">
                  <c:v>-154.13798467372746</c:v>
                </c:pt>
                <c:pt idx="20484">
                  <c:v>-154.13844975772048</c:v>
                </c:pt>
                <c:pt idx="20485">
                  <c:v>-154.13847467372744</c:v>
                </c:pt>
                <c:pt idx="20486">
                  <c:v>-154.13908767372746</c:v>
                </c:pt>
                <c:pt idx="20487">
                  <c:v>-154.13942667372748</c:v>
                </c:pt>
                <c:pt idx="20488">
                  <c:v>-154.13945367372744</c:v>
                </c:pt>
                <c:pt idx="20489">
                  <c:v>-154.13990667372744</c:v>
                </c:pt>
                <c:pt idx="20490">
                  <c:v>-154.13993575772051</c:v>
                </c:pt>
                <c:pt idx="20491">
                  <c:v>-154.14057475772051</c:v>
                </c:pt>
                <c:pt idx="20492">
                  <c:v>-154.14064367372742</c:v>
                </c:pt>
                <c:pt idx="20493">
                  <c:v>-154.14098667372744</c:v>
                </c:pt>
                <c:pt idx="20494">
                  <c:v>-154.14102667372742</c:v>
                </c:pt>
                <c:pt idx="20495">
                  <c:v>-154.14105967372745</c:v>
                </c:pt>
                <c:pt idx="20496">
                  <c:v>-154.14119367372746</c:v>
                </c:pt>
                <c:pt idx="20497">
                  <c:v>-154.14139767372745</c:v>
                </c:pt>
                <c:pt idx="20498">
                  <c:v>-154.1419657577205</c:v>
                </c:pt>
                <c:pt idx="20499">
                  <c:v>-154.14197075772049</c:v>
                </c:pt>
                <c:pt idx="20500">
                  <c:v>-154.14207267372745</c:v>
                </c:pt>
                <c:pt idx="20501">
                  <c:v>-154.14217567372745</c:v>
                </c:pt>
                <c:pt idx="20502">
                  <c:v>-154.14218067372744</c:v>
                </c:pt>
                <c:pt idx="20503">
                  <c:v>-154.14258867372746</c:v>
                </c:pt>
                <c:pt idx="20504">
                  <c:v>-154.14260967372743</c:v>
                </c:pt>
                <c:pt idx="20505">
                  <c:v>-154.14270467372742</c:v>
                </c:pt>
                <c:pt idx="20506">
                  <c:v>-154.14271275772049</c:v>
                </c:pt>
                <c:pt idx="20507">
                  <c:v>-154.14278367372745</c:v>
                </c:pt>
                <c:pt idx="20508">
                  <c:v>-154.14311367372744</c:v>
                </c:pt>
                <c:pt idx="20509">
                  <c:v>-154.14385267372745</c:v>
                </c:pt>
                <c:pt idx="20510">
                  <c:v>-154.14404267372743</c:v>
                </c:pt>
                <c:pt idx="20511">
                  <c:v>-154.14410367372741</c:v>
                </c:pt>
                <c:pt idx="20512">
                  <c:v>-154.14417075772047</c:v>
                </c:pt>
                <c:pt idx="20513">
                  <c:v>-154.14451467372746</c:v>
                </c:pt>
                <c:pt idx="20514">
                  <c:v>-154.14451767372745</c:v>
                </c:pt>
                <c:pt idx="20515">
                  <c:v>-154.14477067372741</c:v>
                </c:pt>
                <c:pt idx="20516">
                  <c:v>-154.14496467372746</c:v>
                </c:pt>
                <c:pt idx="20517">
                  <c:v>-154.14497167372744</c:v>
                </c:pt>
                <c:pt idx="20518">
                  <c:v>-154.14556075772052</c:v>
                </c:pt>
                <c:pt idx="20519">
                  <c:v>-154.14557067372743</c:v>
                </c:pt>
                <c:pt idx="20520">
                  <c:v>-154.1458277577205</c:v>
                </c:pt>
                <c:pt idx="20521">
                  <c:v>-154.14593775772047</c:v>
                </c:pt>
                <c:pt idx="20522">
                  <c:v>-154.14635167372745</c:v>
                </c:pt>
                <c:pt idx="20523">
                  <c:v>-154.14644867372741</c:v>
                </c:pt>
                <c:pt idx="20524">
                  <c:v>-154.14645275772048</c:v>
                </c:pt>
                <c:pt idx="20525">
                  <c:v>-154.14663874980278</c:v>
                </c:pt>
                <c:pt idx="20526">
                  <c:v>-154.1467047577205</c:v>
                </c:pt>
                <c:pt idx="20527">
                  <c:v>-154.14692267372746</c:v>
                </c:pt>
                <c:pt idx="20528">
                  <c:v>-154.14712567372746</c:v>
                </c:pt>
                <c:pt idx="20529">
                  <c:v>-154.14730667372746</c:v>
                </c:pt>
                <c:pt idx="20530">
                  <c:v>-154.14733667372741</c:v>
                </c:pt>
                <c:pt idx="20531">
                  <c:v>-154.14746367372746</c:v>
                </c:pt>
                <c:pt idx="20532">
                  <c:v>-154.14775867372745</c:v>
                </c:pt>
                <c:pt idx="20533">
                  <c:v>-154.14782975772047</c:v>
                </c:pt>
                <c:pt idx="20534">
                  <c:v>-154.14806267372745</c:v>
                </c:pt>
                <c:pt idx="20535">
                  <c:v>-154.14806667372747</c:v>
                </c:pt>
                <c:pt idx="20536">
                  <c:v>-154.14812767372746</c:v>
                </c:pt>
                <c:pt idx="20537">
                  <c:v>-154.14840467372744</c:v>
                </c:pt>
                <c:pt idx="20538">
                  <c:v>-154.14850575772047</c:v>
                </c:pt>
                <c:pt idx="20539">
                  <c:v>-154.14858667372744</c:v>
                </c:pt>
                <c:pt idx="20540">
                  <c:v>-154.14866167372745</c:v>
                </c:pt>
                <c:pt idx="20541">
                  <c:v>-154.14892067372745</c:v>
                </c:pt>
                <c:pt idx="20542">
                  <c:v>-154.14945867372748</c:v>
                </c:pt>
                <c:pt idx="20543">
                  <c:v>-154.14996067372743</c:v>
                </c:pt>
                <c:pt idx="20544">
                  <c:v>-154.15000167372742</c:v>
                </c:pt>
                <c:pt idx="20545">
                  <c:v>-154.15005775772048</c:v>
                </c:pt>
                <c:pt idx="20546">
                  <c:v>-154.15008950574131</c:v>
                </c:pt>
                <c:pt idx="20547">
                  <c:v>-154.1501497577205</c:v>
                </c:pt>
                <c:pt idx="20548">
                  <c:v>-154.15018467372744</c:v>
                </c:pt>
                <c:pt idx="20549">
                  <c:v>-154.15049467372742</c:v>
                </c:pt>
                <c:pt idx="20550">
                  <c:v>-154.15069767372745</c:v>
                </c:pt>
                <c:pt idx="20551">
                  <c:v>-154.15091967372746</c:v>
                </c:pt>
                <c:pt idx="20552">
                  <c:v>-154.15134367372744</c:v>
                </c:pt>
                <c:pt idx="20553">
                  <c:v>-154.15149467372746</c:v>
                </c:pt>
                <c:pt idx="20554">
                  <c:v>-154.15154467372744</c:v>
                </c:pt>
                <c:pt idx="20555">
                  <c:v>-154.15167267372743</c:v>
                </c:pt>
                <c:pt idx="20556">
                  <c:v>-154.15175867372744</c:v>
                </c:pt>
                <c:pt idx="20557">
                  <c:v>-154.15182467372745</c:v>
                </c:pt>
                <c:pt idx="20558">
                  <c:v>-154.15213567372746</c:v>
                </c:pt>
                <c:pt idx="20559">
                  <c:v>-154.15213875772048</c:v>
                </c:pt>
                <c:pt idx="20560">
                  <c:v>-154.15220375772049</c:v>
                </c:pt>
                <c:pt idx="20561">
                  <c:v>-154.15288367372744</c:v>
                </c:pt>
                <c:pt idx="20562">
                  <c:v>-154.15298375772051</c:v>
                </c:pt>
                <c:pt idx="20563">
                  <c:v>-154.15335475772048</c:v>
                </c:pt>
                <c:pt idx="20564">
                  <c:v>-154.15343958973438</c:v>
                </c:pt>
                <c:pt idx="20565">
                  <c:v>-154.15354967372744</c:v>
                </c:pt>
                <c:pt idx="20566">
                  <c:v>-154.15361175772051</c:v>
                </c:pt>
                <c:pt idx="20567">
                  <c:v>-154.15369275772051</c:v>
                </c:pt>
                <c:pt idx="20568">
                  <c:v>-154.15391267372743</c:v>
                </c:pt>
                <c:pt idx="20569">
                  <c:v>-154.15406175772051</c:v>
                </c:pt>
                <c:pt idx="20570">
                  <c:v>-154.15406467372742</c:v>
                </c:pt>
                <c:pt idx="20571">
                  <c:v>-154.15422067372745</c:v>
                </c:pt>
                <c:pt idx="20572">
                  <c:v>-154.15429067372744</c:v>
                </c:pt>
                <c:pt idx="20573">
                  <c:v>-154.15436875772048</c:v>
                </c:pt>
                <c:pt idx="20574">
                  <c:v>-154.15439867372743</c:v>
                </c:pt>
                <c:pt idx="20575">
                  <c:v>-154.15456167372744</c:v>
                </c:pt>
                <c:pt idx="20576">
                  <c:v>-154.15465375772047</c:v>
                </c:pt>
                <c:pt idx="20577">
                  <c:v>-154.15477932983632</c:v>
                </c:pt>
                <c:pt idx="20578">
                  <c:v>-154.15493275772047</c:v>
                </c:pt>
                <c:pt idx="20579">
                  <c:v>-154.15518067372744</c:v>
                </c:pt>
                <c:pt idx="20580">
                  <c:v>-154.15521075772051</c:v>
                </c:pt>
                <c:pt idx="20581">
                  <c:v>-154.15553267372741</c:v>
                </c:pt>
                <c:pt idx="20582">
                  <c:v>-154.15558675772047</c:v>
                </c:pt>
                <c:pt idx="20583">
                  <c:v>-154.15578767372745</c:v>
                </c:pt>
                <c:pt idx="20584">
                  <c:v>-154.15580067372744</c:v>
                </c:pt>
                <c:pt idx="20585">
                  <c:v>-154.15628267372745</c:v>
                </c:pt>
                <c:pt idx="20586">
                  <c:v>-154.15676575772048</c:v>
                </c:pt>
                <c:pt idx="20587">
                  <c:v>-154.15694225376197</c:v>
                </c:pt>
                <c:pt idx="20588">
                  <c:v>-154.15710367372745</c:v>
                </c:pt>
                <c:pt idx="20589">
                  <c:v>-154.15716875772051</c:v>
                </c:pt>
                <c:pt idx="20590">
                  <c:v>-154.15720975772047</c:v>
                </c:pt>
                <c:pt idx="20591">
                  <c:v>-154.15736775772049</c:v>
                </c:pt>
                <c:pt idx="20592">
                  <c:v>-154.15743967372745</c:v>
                </c:pt>
                <c:pt idx="20593">
                  <c:v>-154.15785267372743</c:v>
                </c:pt>
                <c:pt idx="20594">
                  <c:v>-154.15809975772049</c:v>
                </c:pt>
                <c:pt idx="20595">
                  <c:v>-154.15810375772051</c:v>
                </c:pt>
                <c:pt idx="20596">
                  <c:v>-154.15825167372742</c:v>
                </c:pt>
                <c:pt idx="20597">
                  <c:v>-154.15842067372745</c:v>
                </c:pt>
                <c:pt idx="20598">
                  <c:v>-154.15868267372744</c:v>
                </c:pt>
                <c:pt idx="20599">
                  <c:v>-154.15911575772049</c:v>
                </c:pt>
                <c:pt idx="20600">
                  <c:v>-154.15922175772047</c:v>
                </c:pt>
                <c:pt idx="20601">
                  <c:v>-154.15950567372744</c:v>
                </c:pt>
                <c:pt idx="20602">
                  <c:v>-154.15951067372745</c:v>
                </c:pt>
                <c:pt idx="20603">
                  <c:v>-154.15959267372745</c:v>
                </c:pt>
                <c:pt idx="20604">
                  <c:v>-154.15970258973439</c:v>
                </c:pt>
                <c:pt idx="20605">
                  <c:v>-154.15979067372746</c:v>
                </c:pt>
                <c:pt idx="20606">
                  <c:v>-154.15992667372745</c:v>
                </c:pt>
                <c:pt idx="20607">
                  <c:v>-154.1602807577205</c:v>
                </c:pt>
                <c:pt idx="20608">
                  <c:v>-154.16047667372743</c:v>
                </c:pt>
                <c:pt idx="20609">
                  <c:v>-154.16049875772049</c:v>
                </c:pt>
                <c:pt idx="20610">
                  <c:v>-154.16132467372745</c:v>
                </c:pt>
                <c:pt idx="20611">
                  <c:v>-154.16183667372741</c:v>
                </c:pt>
                <c:pt idx="20612">
                  <c:v>-154.16189867372745</c:v>
                </c:pt>
                <c:pt idx="20613">
                  <c:v>-154.16195575772048</c:v>
                </c:pt>
                <c:pt idx="20614">
                  <c:v>-154.16200867372746</c:v>
                </c:pt>
                <c:pt idx="20615">
                  <c:v>-154.16212167372746</c:v>
                </c:pt>
                <c:pt idx="20616">
                  <c:v>-154.16220775772049</c:v>
                </c:pt>
                <c:pt idx="20617">
                  <c:v>-154.16224233775512</c:v>
                </c:pt>
                <c:pt idx="20618">
                  <c:v>-154.16234975772051</c:v>
                </c:pt>
                <c:pt idx="20619">
                  <c:v>-154.16241167372743</c:v>
                </c:pt>
                <c:pt idx="20620">
                  <c:v>-154.16243267372744</c:v>
                </c:pt>
                <c:pt idx="20621">
                  <c:v>-154.16264567372744</c:v>
                </c:pt>
                <c:pt idx="20622">
                  <c:v>-154.16370875772049</c:v>
                </c:pt>
                <c:pt idx="20623">
                  <c:v>-154.16382267372742</c:v>
                </c:pt>
                <c:pt idx="20624">
                  <c:v>-154.16398467372744</c:v>
                </c:pt>
                <c:pt idx="20625">
                  <c:v>-154.16472967372744</c:v>
                </c:pt>
                <c:pt idx="20626">
                  <c:v>-154.16489067372743</c:v>
                </c:pt>
                <c:pt idx="20627">
                  <c:v>-154.16492749782296</c:v>
                </c:pt>
                <c:pt idx="20628">
                  <c:v>-154.16515167372745</c:v>
                </c:pt>
                <c:pt idx="20629">
                  <c:v>-154.16515267372745</c:v>
                </c:pt>
                <c:pt idx="20630">
                  <c:v>-154.16518467372745</c:v>
                </c:pt>
                <c:pt idx="20631">
                  <c:v>-154.16523567372741</c:v>
                </c:pt>
                <c:pt idx="20632">
                  <c:v>-154.16532067372745</c:v>
                </c:pt>
                <c:pt idx="20633">
                  <c:v>-154.16552867372744</c:v>
                </c:pt>
                <c:pt idx="20634">
                  <c:v>-154.16562025376197</c:v>
                </c:pt>
                <c:pt idx="20635">
                  <c:v>-154.16576875772049</c:v>
                </c:pt>
                <c:pt idx="20636">
                  <c:v>-154.1662467577205</c:v>
                </c:pt>
                <c:pt idx="20637">
                  <c:v>-154.16681567372746</c:v>
                </c:pt>
                <c:pt idx="20638">
                  <c:v>-154.16758075772049</c:v>
                </c:pt>
                <c:pt idx="20639">
                  <c:v>-154.16789075772047</c:v>
                </c:pt>
                <c:pt idx="20640">
                  <c:v>-154.16803167372746</c:v>
                </c:pt>
                <c:pt idx="20641">
                  <c:v>-154.16808675772049</c:v>
                </c:pt>
                <c:pt idx="20642">
                  <c:v>-154.16814075772047</c:v>
                </c:pt>
                <c:pt idx="20643">
                  <c:v>-154.16834467372743</c:v>
                </c:pt>
                <c:pt idx="20644">
                  <c:v>-154.1684517577205</c:v>
                </c:pt>
                <c:pt idx="20645">
                  <c:v>-154.16852375772049</c:v>
                </c:pt>
                <c:pt idx="20646">
                  <c:v>-154.16888775772048</c:v>
                </c:pt>
                <c:pt idx="20647">
                  <c:v>-154.16897267372744</c:v>
                </c:pt>
                <c:pt idx="20648">
                  <c:v>-154.16907167372744</c:v>
                </c:pt>
                <c:pt idx="20649">
                  <c:v>-154.16953783379603</c:v>
                </c:pt>
                <c:pt idx="20650">
                  <c:v>-154.16971767372743</c:v>
                </c:pt>
                <c:pt idx="20651">
                  <c:v>-154.1698147577205</c:v>
                </c:pt>
                <c:pt idx="20652">
                  <c:v>-154.16988975772051</c:v>
                </c:pt>
                <c:pt idx="20653">
                  <c:v>-154.1703547577205</c:v>
                </c:pt>
                <c:pt idx="20654">
                  <c:v>-154.17068767372746</c:v>
                </c:pt>
                <c:pt idx="20655">
                  <c:v>-154.17074467372746</c:v>
                </c:pt>
                <c:pt idx="20656">
                  <c:v>-154.17099367372745</c:v>
                </c:pt>
                <c:pt idx="20657">
                  <c:v>-154.17109675772051</c:v>
                </c:pt>
                <c:pt idx="20658">
                  <c:v>-154.17125367372745</c:v>
                </c:pt>
                <c:pt idx="20659">
                  <c:v>-154.17133867372743</c:v>
                </c:pt>
                <c:pt idx="20660">
                  <c:v>-154.17141367372744</c:v>
                </c:pt>
                <c:pt idx="20661">
                  <c:v>-154.17185267372741</c:v>
                </c:pt>
                <c:pt idx="20662">
                  <c:v>-154.17306475772048</c:v>
                </c:pt>
                <c:pt idx="20663">
                  <c:v>-154.17315867372747</c:v>
                </c:pt>
                <c:pt idx="20664">
                  <c:v>-154.17344467372746</c:v>
                </c:pt>
                <c:pt idx="20665">
                  <c:v>-154.17346067372745</c:v>
                </c:pt>
                <c:pt idx="20666">
                  <c:v>-154.17349567372744</c:v>
                </c:pt>
                <c:pt idx="20667">
                  <c:v>-154.17386367372745</c:v>
                </c:pt>
                <c:pt idx="20668">
                  <c:v>-154.17408675772052</c:v>
                </c:pt>
                <c:pt idx="20669">
                  <c:v>-154.17434967372745</c:v>
                </c:pt>
                <c:pt idx="20670">
                  <c:v>-154.17450667372745</c:v>
                </c:pt>
                <c:pt idx="20671">
                  <c:v>-154.17451967372745</c:v>
                </c:pt>
                <c:pt idx="20672">
                  <c:v>-154.17482967372746</c:v>
                </c:pt>
                <c:pt idx="20673">
                  <c:v>-154.17487867372745</c:v>
                </c:pt>
                <c:pt idx="20674">
                  <c:v>-154.17492967372741</c:v>
                </c:pt>
                <c:pt idx="20675">
                  <c:v>-154.17495067372744</c:v>
                </c:pt>
                <c:pt idx="20676">
                  <c:v>-154.17544267372745</c:v>
                </c:pt>
                <c:pt idx="20677">
                  <c:v>-154.17545075772051</c:v>
                </c:pt>
                <c:pt idx="20678">
                  <c:v>-154.17569067372744</c:v>
                </c:pt>
                <c:pt idx="20679">
                  <c:v>-154.17584167372743</c:v>
                </c:pt>
                <c:pt idx="20680">
                  <c:v>-154.17600167372746</c:v>
                </c:pt>
                <c:pt idx="20681">
                  <c:v>-154.17613567372743</c:v>
                </c:pt>
                <c:pt idx="20682">
                  <c:v>-154.17659867372745</c:v>
                </c:pt>
                <c:pt idx="20683">
                  <c:v>-154.17664967372741</c:v>
                </c:pt>
                <c:pt idx="20684">
                  <c:v>-154.17711675772051</c:v>
                </c:pt>
                <c:pt idx="20685">
                  <c:v>-154.17735767372744</c:v>
                </c:pt>
                <c:pt idx="20686">
                  <c:v>-154.17754167372743</c:v>
                </c:pt>
                <c:pt idx="20687">
                  <c:v>-154.17774275772049</c:v>
                </c:pt>
                <c:pt idx="20688">
                  <c:v>-154.17778767372744</c:v>
                </c:pt>
                <c:pt idx="20689">
                  <c:v>-154.17787275772048</c:v>
                </c:pt>
                <c:pt idx="20690">
                  <c:v>-154.1779677577205</c:v>
                </c:pt>
                <c:pt idx="20691">
                  <c:v>-154.17856067372745</c:v>
                </c:pt>
                <c:pt idx="20692">
                  <c:v>-154.17863667372745</c:v>
                </c:pt>
                <c:pt idx="20693">
                  <c:v>-154.17864767372743</c:v>
                </c:pt>
                <c:pt idx="20694">
                  <c:v>-154.17865367372744</c:v>
                </c:pt>
                <c:pt idx="20695">
                  <c:v>-154.17866467372744</c:v>
                </c:pt>
                <c:pt idx="20696">
                  <c:v>-154.17922967372743</c:v>
                </c:pt>
                <c:pt idx="20697">
                  <c:v>-154.17924567372745</c:v>
                </c:pt>
                <c:pt idx="20698">
                  <c:v>-154.18007467372743</c:v>
                </c:pt>
                <c:pt idx="20699">
                  <c:v>-154.18010567372741</c:v>
                </c:pt>
                <c:pt idx="20700">
                  <c:v>-154.18032567372745</c:v>
                </c:pt>
                <c:pt idx="20701">
                  <c:v>-154.18049067372743</c:v>
                </c:pt>
                <c:pt idx="20702">
                  <c:v>-154.1805657577205</c:v>
                </c:pt>
                <c:pt idx="20703">
                  <c:v>-154.18076367372743</c:v>
                </c:pt>
                <c:pt idx="20704">
                  <c:v>-154.18121867372741</c:v>
                </c:pt>
                <c:pt idx="20705">
                  <c:v>-154.18139367372748</c:v>
                </c:pt>
                <c:pt idx="20706">
                  <c:v>-154.18152067372745</c:v>
                </c:pt>
                <c:pt idx="20707">
                  <c:v>-154.18172533775507</c:v>
                </c:pt>
                <c:pt idx="20708">
                  <c:v>-154.18173267372748</c:v>
                </c:pt>
                <c:pt idx="20709">
                  <c:v>-154.18202275772049</c:v>
                </c:pt>
                <c:pt idx="20710">
                  <c:v>-154.18218767372747</c:v>
                </c:pt>
                <c:pt idx="20711">
                  <c:v>-154.18240667372748</c:v>
                </c:pt>
                <c:pt idx="20712">
                  <c:v>-154.18282475772048</c:v>
                </c:pt>
                <c:pt idx="20713">
                  <c:v>-154.18299667372744</c:v>
                </c:pt>
                <c:pt idx="20714">
                  <c:v>-154.1830757577205</c:v>
                </c:pt>
                <c:pt idx="20715">
                  <c:v>-154.18331467372744</c:v>
                </c:pt>
                <c:pt idx="20716">
                  <c:v>-154.18350467372741</c:v>
                </c:pt>
                <c:pt idx="20717">
                  <c:v>-154.18357267372744</c:v>
                </c:pt>
                <c:pt idx="20718">
                  <c:v>-154.18365267372744</c:v>
                </c:pt>
                <c:pt idx="20719">
                  <c:v>-154.18413667372744</c:v>
                </c:pt>
                <c:pt idx="20720">
                  <c:v>-154.18478367372745</c:v>
                </c:pt>
                <c:pt idx="20721">
                  <c:v>-154.18511367372744</c:v>
                </c:pt>
                <c:pt idx="20722">
                  <c:v>-154.1855547577205</c:v>
                </c:pt>
                <c:pt idx="20723">
                  <c:v>-154.18557475772047</c:v>
                </c:pt>
                <c:pt idx="20724">
                  <c:v>-154.18590067372742</c:v>
                </c:pt>
                <c:pt idx="20725">
                  <c:v>-154.18601367372742</c:v>
                </c:pt>
                <c:pt idx="20726">
                  <c:v>-154.18626467372744</c:v>
                </c:pt>
                <c:pt idx="20727">
                  <c:v>-154.18656667372744</c:v>
                </c:pt>
                <c:pt idx="20728">
                  <c:v>-154.1871397577205</c:v>
                </c:pt>
                <c:pt idx="20729">
                  <c:v>-154.18721867372744</c:v>
                </c:pt>
                <c:pt idx="20730">
                  <c:v>-154.18724567372743</c:v>
                </c:pt>
                <c:pt idx="20731">
                  <c:v>-154.18747667372745</c:v>
                </c:pt>
                <c:pt idx="20732">
                  <c:v>-154.18771667372744</c:v>
                </c:pt>
                <c:pt idx="20733">
                  <c:v>-154.18784275772052</c:v>
                </c:pt>
                <c:pt idx="20734">
                  <c:v>-154.18801467372742</c:v>
                </c:pt>
                <c:pt idx="20735">
                  <c:v>-154.18810075772046</c:v>
                </c:pt>
                <c:pt idx="20736">
                  <c:v>-154.18829967372741</c:v>
                </c:pt>
                <c:pt idx="20737">
                  <c:v>-154.18830575772049</c:v>
                </c:pt>
                <c:pt idx="20738">
                  <c:v>-154.18833367372744</c:v>
                </c:pt>
                <c:pt idx="20739">
                  <c:v>-154.18847767372745</c:v>
                </c:pt>
                <c:pt idx="20740">
                  <c:v>-154.18883667372745</c:v>
                </c:pt>
                <c:pt idx="20741">
                  <c:v>-154.18903374980277</c:v>
                </c:pt>
                <c:pt idx="20742">
                  <c:v>-154.18909567372748</c:v>
                </c:pt>
                <c:pt idx="20743">
                  <c:v>-154.18912367372744</c:v>
                </c:pt>
                <c:pt idx="20744">
                  <c:v>-154.18929775772048</c:v>
                </c:pt>
                <c:pt idx="20745">
                  <c:v>-154.18955967372744</c:v>
                </c:pt>
                <c:pt idx="20746">
                  <c:v>-154.18975767372746</c:v>
                </c:pt>
                <c:pt idx="20747">
                  <c:v>-154.18990075772047</c:v>
                </c:pt>
                <c:pt idx="20748">
                  <c:v>-154.19001267372744</c:v>
                </c:pt>
                <c:pt idx="20749">
                  <c:v>-154.19028367372744</c:v>
                </c:pt>
                <c:pt idx="20750">
                  <c:v>-154.19042967372744</c:v>
                </c:pt>
                <c:pt idx="20751">
                  <c:v>-154.19123175772052</c:v>
                </c:pt>
                <c:pt idx="20752">
                  <c:v>-154.19123467372745</c:v>
                </c:pt>
                <c:pt idx="20753">
                  <c:v>-154.19128867372746</c:v>
                </c:pt>
                <c:pt idx="20754">
                  <c:v>-154.19133267372746</c:v>
                </c:pt>
                <c:pt idx="20755">
                  <c:v>-154.19137475772047</c:v>
                </c:pt>
                <c:pt idx="20756">
                  <c:v>-154.19160967372744</c:v>
                </c:pt>
                <c:pt idx="20757">
                  <c:v>-154.19181767372746</c:v>
                </c:pt>
                <c:pt idx="20758">
                  <c:v>-154.19183567372747</c:v>
                </c:pt>
                <c:pt idx="20759">
                  <c:v>-154.1922607577205</c:v>
                </c:pt>
                <c:pt idx="20760">
                  <c:v>-154.19268367372746</c:v>
                </c:pt>
                <c:pt idx="20761">
                  <c:v>-154.19283767372744</c:v>
                </c:pt>
                <c:pt idx="20762">
                  <c:v>-154.19288967372745</c:v>
                </c:pt>
                <c:pt idx="20763">
                  <c:v>-154.19313667372742</c:v>
                </c:pt>
                <c:pt idx="20764">
                  <c:v>-154.19314567372743</c:v>
                </c:pt>
                <c:pt idx="20765">
                  <c:v>-154.19334867372746</c:v>
                </c:pt>
                <c:pt idx="20766">
                  <c:v>-154.19336467372744</c:v>
                </c:pt>
                <c:pt idx="20767">
                  <c:v>-154.19350267372747</c:v>
                </c:pt>
                <c:pt idx="20768">
                  <c:v>-154.19380467372744</c:v>
                </c:pt>
                <c:pt idx="20769">
                  <c:v>-154.19411767372748</c:v>
                </c:pt>
                <c:pt idx="20770">
                  <c:v>-154.19422067372744</c:v>
                </c:pt>
                <c:pt idx="20771">
                  <c:v>-154.19449967372745</c:v>
                </c:pt>
                <c:pt idx="20772">
                  <c:v>-154.19474967372744</c:v>
                </c:pt>
                <c:pt idx="20773">
                  <c:v>-154.19500767372745</c:v>
                </c:pt>
                <c:pt idx="20774">
                  <c:v>-154.19520567372746</c:v>
                </c:pt>
                <c:pt idx="20775">
                  <c:v>-154.19526575772051</c:v>
                </c:pt>
                <c:pt idx="20776">
                  <c:v>-154.19532867372749</c:v>
                </c:pt>
                <c:pt idx="20777">
                  <c:v>-154.19534567372745</c:v>
                </c:pt>
                <c:pt idx="20778">
                  <c:v>-154.19627967372745</c:v>
                </c:pt>
                <c:pt idx="20779">
                  <c:v>-154.19630775772046</c:v>
                </c:pt>
                <c:pt idx="20780">
                  <c:v>-154.19635067372744</c:v>
                </c:pt>
                <c:pt idx="20781">
                  <c:v>-154.19641767372744</c:v>
                </c:pt>
                <c:pt idx="20782">
                  <c:v>-154.19647867372746</c:v>
                </c:pt>
                <c:pt idx="20783">
                  <c:v>-154.19657267372745</c:v>
                </c:pt>
                <c:pt idx="20784">
                  <c:v>-154.19676867372743</c:v>
                </c:pt>
                <c:pt idx="20785">
                  <c:v>-154.19684267372745</c:v>
                </c:pt>
                <c:pt idx="20786">
                  <c:v>-154.19687867372744</c:v>
                </c:pt>
                <c:pt idx="20787">
                  <c:v>-154.19714967372744</c:v>
                </c:pt>
                <c:pt idx="20788">
                  <c:v>-154.19722767372744</c:v>
                </c:pt>
                <c:pt idx="20789">
                  <c:v>-154.19727367372741</c:v>
                </c:pt>
                <c:pt idx="20790">
                  <c:v>-154.19734467372746</c:v>
                </c:pt>
                <c:pt idx="20791">
                  <c:v>-154.19743067372744</c:v>
                </c:pt>
                <c:pt idx="20792">
                  <c:v>-154.19752867372745</c:v>
                </c:pt>
                <c:pt idx="20793">
                  <c:v>-154.19755967372748</c:v>
                </c:pt>
                <c:pt idx="20794">
                  <c:v>-154.19768467372745</c:v>
                </c:pt>
                <c:pt idx="20795">
                  <c:v>-154.19848275772051</c:v>
                </c:pt>
                <c:pt idx="20796">
                  <c:v>-154.19868367372746</c:v>
                </c:pt>
                <c:pt idx="20797">
                  <c:v>-154.1990037577205</c:v>
                </c:pt>
                <c:pt idx="20798">
                  <c:v>-154.19910575772047</c:v>
                </c:pt>
                <c:pt idx="20799">
                  <c:v>-154.19911267372748</c:v>
                </c:pt>
                <c:pt idx="20800">
                  <c:v>-154.19924558973437</c:v>
                </c:pt>
                <c:pt idx="20801">
                  <c:v>-154.19934567372741</c:v>
                </c:pt>
                <c:pt idx="20802">
                  <c:v>-154.19935967372746</c:v>
                </c:pt>
                <c:pt idx="20803">
                  <c:v>-154.19963067372746</c:v>
                </c:pt>
                <c:pt idx="20804">
                  <c:v>-154.19987567372743</c:v>
                </c:pt>
                <c:pt idx="20805">
                  <c:v>-154.19992467372745</c:v>
                </c:pt>
                <c:pt idx="20806">
                  <c:v>-154.19998867372743</c:v>
                </c:pt>
                <c:pt idx="20807">
                  <c:v>-154.20007767372744</c:v>
                </c:pt>
                <c:pt idx="20808">
                  <c:v>-154.20015875772049</c:v>
                </c:pt>
                <c:pt idx="20809">
                  <c:v>-154.20102067372744</c:v>
                </c:pt>
                <c:pt idx="20810">
                  <c:v>-154.20104475772047</c:v>
                </c:pt>
                <c:pt idx="20811">
                  <c:v>-154.20122467372744</c:v>
                </c:pt>
                <c:pt idx="20812">
                  <c:v>-154.20123067372745</c:v>
                </c:pt>
                <c:pt idx="20813">
                  <c:v>-154.20135767372744</c:v>
                </c:pt>
                <c:pt idx="20814">
                  <c:v>-154.20147575772052</c:v>
                </c:pt>
                <c:pt idx="20815">
                  <c:v>-154.20178067372743</c:v>
                </c:pt>
                <c:pt idx="20816">
                  <c:v>-154.20198567372745</c:v>
                </c:pt>
                <c:pt idx="20817">
                  <c:v>-154.20210367372744</c:v>
                </c:pt>
                <c:pt idx="20818">
                  <c:v>-154.20225567372745</c:v>
                </c:pt>
                <c:pt idx="20819">
                  <c:v>-154.20247467372744</c:v>
                </c:pt>
                <c:pt idx="20820">
                  <c:v>-154.20250116976882</c:v>
                </c:pt>
                <c:pt idx="20821">
                  <c:v>-154.2027077577205</c:v>
                </c:pt>
                <c:pt idx="20822">
                  <c:v>-154.20295767372744</c:v>
                </c:pt>
                <c:pt idx="20823">
                  <c:v>-154.2034617577205</c:v>
                </c:pt>
                <c:pt idx="20824">
                  <c:v>-154.20364867372746</c:v>
                </c:pt>
                <c:pt idx="20825">
                  <c:v>-154.20385875772047</c:v>
                </c:pt>
                <c:pt idx="20826">
                  <c:v>-154.20399675772049</c:v>
                </c:pt>
                <c:pt idx="20827">
                  <c:v>-154.20430075772049</c:v>
                </c:pt>
                <c:pt idx="20828">
                  <c:v>-154.20457467372745</c:v>
                </c:pt>
                <c:pt idx="20829">
                  <c:v>-154.20516867372746</c:v>
                </c:pt>
                <c:pt idx="20830">
                  <c:v>-154.20531767372748</c:v>
                </c:pt>
                <c:pt idx="20831">
                  <c:v>-154.20534967372743</c:v>
                </c:pt>
                <c:pt idx="20832">
                  <c:v>-154.20539558973439</c:v>
                </c:pt>
                <c:pt idx="20833">
                  <c:v>-154.20583967372744</c:v>
                </c:pt>
                <c:pt idx="20834">
                  <c:v>-154.2060167577205</c:v>
                </c:pt>
                <c:pt idx="20835">
                  <c:v>-154.20619667372745</c:v>
                </c:pt>
                <c:pt idx="20836">
                  <c:v>-154.20628275772049</c:v>
                </c:pt>
                <c:pt idx="20837">
                  <c:v>-154.20635067372746</c:v>
                </c:pt>
                <c:pt idx="20838">
                  <c:v>-154.2063578417135</c:v>
                </c:pt>
                <c:pt idx="20839">
                  <c:v>-154.20690867372744</c:v>
                </c:pt>
                <c:pt idx="20840">
                  <c:v>-154.20725067372746</c:v>
                </c:pt>
                <c:pt idx="20841">
                  <c:v>-154.20726667372745</c:v>
                </c:pt>
                <c:pt idx="20842">
                  <c:v>-154.20759967372746</c:v>
                </c:pt>
                <c:pt idx="20843">
                  <c:v>-154.20775275772047</c:v>
                </c:pt>
                <c:pt idx="20844">
                  <c:v>-154.20840175772048</c:v>
                </c:pt>
                <c:pt idx="20845">
                  <c:v>-154.20874867372743</c:v>
                </c:pt>
                <c:pt idx="20846">
                  <c:v>-154.20885767372744</c:v>
                </c:pt>
                <c:pt idx="20847">
                  <c:v>-154.20905767372744</c:v>
                </c:pt>
                <c:pt idx="20848">
                  <c:v>-154.20967367372745</c:v>
                </c:pt>
                <c:pt idx="20849">
                  <c:v>-154.20976967372746</c:v>
                </c:pt>
                <c:pt idx="20850">
                  <c:v>-154.20991875772052</c:v>
                </c:pt>
                <c:pt idx="20851">
                  <c:v>-154.21018775772046</c:v>
                </c:pt>
                <c:pt idx="20852">
                  <c:v>-154.21027367372747</c:v>
                </c:pt>
                <c:pt idx="20853">
                  <c:v>-154.21065667372741</c:v>
                </c:pt>
                <c:pt idx="20854">
                  <c:v>-154.21088067372744</c:v>
                </c:pt>
                <c:pt idx="20855">
                  <c:v>-154.21095267372746</c:v>
                </c:pt>
                <c:pt idx="20856">
                  <c:v>-154.21102967372744</c:v>
                </c:pt>
                <c:pt idx="20857">
                  <c:v>-154.21164174980279</c:v>
                </c:pt>
                <c:pt idx="20858">
                  <c:v>-154.2116524217482</c:v>
                </c:pt>
                <c:pt idx="20859">
                  <c:v>-154.21200767372744</c:v>
                </c:pt>
                <c:pt idx="20860">
                  <c:v>-154.21243667372744</c:v>
                </c:pt>
                <c:pt idx="20861">
                  <c:v>-154.21259275772047</c:v>
                </c:pt>
                <c:pt idx="20862">
                  <c:v>-154.21285608577566</c:v>
                </c:pt>
                <c:pt idx="20863">
                  <c:v>-154.21293867372748</c:v>
                </c:pt>
                <c:pt idx="20864">
                  <c:v>-154.21307567372745</c:v>
                </c:pt>
                <c:pt idx="20865">
                  <c:v>-154.21387367372745</c:v>
                </c:pt>
                <c:pt idx="20866">
                  <c:v>-154.2141166737274</c:v>
                </c:pt>
                <c:pt idx="20867">
                  <c:v>-154.21418767372745</c:v>
                </c:pt>
                <c:pt idx="20868">
                  <c:v>-154.21434967372744</c:v>
                </c:pt>
                <c:pt idx="20869">
                  <c:v>-154.21437867372742</c:v>
                </c:pt>
                <c:pt idx="20870">
                  <c:v>-154.21525767372745</c:v>
                </c:pt>
                <c:pt idx="20871">
                  <c:v>-154.21550067372743</c:v>
                </c:pt>
                <c:pt idx="20872">
                  <c:v>-154.21562667372746</c:v>
                </c:pt>
                <c:pt idx="20873">
                  <c:v>-154.21566767372741</c:v>
                </c:pt>
                <c:pt idx="20874">
                  <c:v>-154.21604967372744</c:v>
                </c:pt>
                <c:pt idx="20875">
                  <c:v>-154.21608167372744</c:v>
                </c:pt>
                <c:pt idx="20876">
                  <c:v>-154.21610167372742</c:v>
                </c:pt>
                <c:pt idx="20877">
                  <c:v>-154.21614267372743</c:v>
                </c:pt>
                <c:pt idx="20878">
                  <c:v>-154.21623667372745</c:v>
                </c:pt>
                <c:pt idx="20879">
                  <c:v>-154.21627875772052</c:v>
                </c:pt>
                <c:pt idx="20880">
                  <c:v>-154.21642475772049</c:v>
                </c:pt>
                <c:pt idx="20881">
                  <c:v>-154.21672267372745</c:v>
                </c:pt>
                <c:pt idx="20882">
                  <c:v>-154.21673467372744</c:v>
                </c:pt>
                <c:pt idx="20883">
                  <c:v>-154.21691267372745</c:v>
                </c:pt>
                <c:pt idx="20884">
                  <c:v>-154.21692175772048</c:v>
                </c:pt>
                <c:pt idx="20885">
                  <c:v>-154.21713467372746</c:v>
                </c:pt>
                <c:pt idx="20886">
                  <c:v>-154.21732867372742</c:v>
                </c:pt>
                <c:pt idx="20887">
                  <c:v>-154.21786867372745</c:v>
                </c:pt>
                <c:pt idx="20888">
                  <c:v>-154.21793175772049</c:v>
                </c:pt>
                <c:pt idx="20889">
                  <c:v>-154.21795067372744</c:v>
                </c:pt>
                <c:pt idx="20890">
                  <c:v>-154.21798967372746</c:v>
                </c:pt>
                <c:pt idx="20891">
                  <c:v>-154.21804609369249</c:v>
                </c:pt>
                <c:pt idx="20892">
                  <c:v>-154.21808975772049</c:v>
                </c:pt>
                <c:pt idx="20893">
                  <c:v>-154.21811167372744</c:v>
                </c:pt>
                <c:pt idx="20894">
                  <c:v>-154.21814367372744</c:v>
                </c:pt>
                <c:pt idx="20895">
                  <c:v>-154.21839875772048</c:v>
                </c:pt>
                <c:pt idx="20896">
                  <c:v>-154.21863567372745</c:v>
                </c:pt>
                <c:pt idx="20897">
                  <c:v>-154.21871767372744</c:v>
                </c:pt>
                <c:pt idx="20898">
                  <c:v>-154.21877208577564</c:v>
                </c:pt>
                <c:pt idx="20899">
                  <c:v>-154.21885367372744</c:v>
                </c:pt>
                <c:pt idx="20900">
                  <c:v>-154.21914975772052</c:v>
                </c:pt>
                <c:pt idx="20901">
                  <c:v>-154.21923567372741</c:v>
                </c:pt>
                <c:pt idx="20902">
                  <c:v>-154.21937791778925</c:v>
                </c:pt>
                <c:pt idx="20903">
                  <c:v>-154.21942567372744</c:v>
                </c:pt>
                <c:pt idx="20904">
                  <c:v>-154.21950567372741</c:v>
                </c:pt>
                <c:pt idx="20905">
                  <c:v>-154.21955767372745</c:v>
                </c:pt>
                <c:pt idx="20906">
                  <c:v>-154.2196067577205</c:v>
                </c:pt>
                <c:pt idx="20907">
                  <c:v>-154.21970475772048</c:v>
                </c:pt>
                <c:pt idx="20908">
                  <c:v>-154.21994467372744</c:v>
                </c:pt>
                <c:pt idx="20909">
                  <c:v>-154.22033767372744</c:v>
                </c:pt>
                <c:pt idx="20910">
                  <c:v>-154.22056367372744</c:v>
                </c:pt>
                <c:pt idx="20911">
                  <c:v>-154.22081867372745</c:v>
                </c:pt>
                <c:pt idx="20912">
                  <c:v>-154.22117167372744</c:v>
                </c:pt>
                <c:pt idx="20913">
                  <c:v>-154.22123475772051</c:v>
                </c:pt>
                <c:pt idx="20914">
                  <c:v>-154.22126167372744</c:v>
                </c:pt>
                <c:pt idx="20915">
                  <c:v>-154.22127367372744</c:v>
                </c:pt>
                <c:pt idx="20916">
                  <c:v>-154.22135867372748</c:v>
                </c:pt>
                <c:pt idx="20917">
                  <c:v>-154.22138267372745</c:v>
                </c:pt>
                <c:pt idx="20918">
                  <c:v>-154.22167075772049</c:v>
                </c:pt>
                <c:pt idx="20919">
                  <c:v>-154.22175367372748</c:v>
                </c:pt>
                <c:pt idx="20920">
                  <c:v>-154.22188367372746</c:v>
                </c:pt>
                <c:pt idx="20921">
                  <c:v>-154.22194867372744</c:v>
                </c:pt>
                <c:pt idx="20922">
                  <c:v>-154.22199367372744</c:v>
                </c:pt>
                <c:pt idx="20923">
                  <c:v>-154.22215267372746</c:v>
                </c:pt>
                <c:pt idx="20924">
                  <c:v>-154.22223967372744</c:v>
                </c:pt>
                <c:pt idx="20925">
                  <c:v>-154.22234167372744</c:v>
                </c:pt>
                <c:pt idx="20926">
                  <c:v>-154.22288867372745</c:v>
                </c:pt>
                <c:pt idx="20927">
                  <c:v>-154.22308967372746</c:v>
                </c:pt>
                <c:pt idx="20928">
                  <c:v>-154.22319867372744</c:v>
                </c:pt>
                <c:pt idx="20929">
                  <c:v>-154.22340967372742</c:v>
                </c:pt>
                <c:pt idx="20930">
                  <c:v>-154.22354967372743</c:v>
                </c:pt>
                <c:pt idx="20931">
                  <c:v>-154.22376575772051</c:v>
                </c:pt>
                <c:pt idx="20932">
                  <c:v>-154.2240336737274</c:v>
                </c:pt>
                <c:pt idx="20933">
                  <c:v>-154.22404667372746</c:v>
                </c:pt>
                <c:pt idx="20934">
                  <c:v>-154.22419167372743</c:v>
                </c:pt>
                <c:pt idx="20935">
                  <c:v>-154.22426767372744</c:v>
                </c:pt>
                <c:pt idx="20936">
                  <c:v>-154.22448767372748</c:v>
                </c:pt>
                <c:pt idx="20937">
                  <c:v>-154.22453967372743</c:v>
                </c:pt>
                <c:pt idx="20938">
                  <c:v>-154.22455867372744</c:v>
                </c:pt>
                <c:pt idx="20939">
                  <c:v>-154.22485567372743</c:v>
                </c:pt>
                <c:pt idx="20940">
                  <c:v>-154.22511167372744</c:v>
                </c:pt>
                <c:pt idx="20941">
                  <c:v>-154.22525767372744</c:v>
                </c:pt>
                <c:pt idx="20942">
                  <c:v>-154.22533367372745</c:v>
                </c:pt>
                <c:pt idx="20943">
                  <c:v>-154.22534975772049</c:v>
                </c:pt>
                <c:pt idx="20944">
                  <c:v>-154.22549267372744</c:v>
                </c:pt>
                <c:pt idx="20945">
                  <c:v>-154.22552167372746</c:v>
                </c:pt>
                <c:pt idx="20946">
                  <c:v>-154.22589367372746</c:v>
                </c:pt>
                <c:pt idx="20947">
                  <c:v>-154.2259911697688</c:v>
                </c:pt>
                <c:pt idx="20948">
                  <c:v>-154.22628167372744</c:v>
                </c:pt>
                <c:pt idx="20949">
                  <c:v>-154.2263756737274</c:v>
                </c:pt>
                <c:pt idx="20950">
                  <c:v>-154.22691475772046</c:v>
                </c:pt>
                <c:pt idx="20951">
                  <c:v>-154.22700375772047</c:v>
                </c:pt>
                <c:pt idx="20952">
                  <c:v>-154.22769767372745</c:v>
                </c:pt>
                <c:pt idx="20953">
                  <c:v>-154.22769975772047</c:v>
                </c:pt>
                <c:pt idx="20954">
                  <c:v>-154.22777275772052</c:v>
                </c:pt>
                <c:pt idx="20955">
                  <c:v>-154.22802367372745</c:v>
                </c:pt>
                <c:pt idx="20956">
                  <c:v>-154.22803667372742</c:v>
                </c:pt>
                <c:pt idx="20957">
                  <c:v>-154.22807967372745</c:v>
                </c:pt>
                <c:pt idx="20958">
                  <c:v>-154.22808267372744</c:v>
                </c:pt>
                <c:pt idx="20959">
                  <c:v>-154.22831841382964</c:v>
                </c:pt>
                <c:pt idx="20960">
                  <c:v>-154.22839467372745</c:v>
                </c:pt>
                <c:pt idx="20961">
                  <c:v>-154.22849975772047</c:v>
                </c:pt>
                <c:pt idx="20962">
                  <c:v>-154.2285207577205</c:v>
                </c:pt>
                <c:pt idx="20963">
                  <c:v>-154.22853967372743</c:v>
                </c:pt>
                <c:pt idx="20964">
                  <c:v>-154.22889567372744</c:v>
                </c:pt>
                <c:pt idx="20965">
                  <c:v>-154.22909367372742</c:v>
                </c:pt>
                <c:pt idx="20966">
                  <c:v>-154.22909467372742</c:v>
                </c:pt>
                <c:pt idx="20967">
                  <c:v>-154.22926775772049</c:v>
                </c:pt>
                <c:pt idx="20968">
                  <c:v>-154.22929342174822</c:v>
                </c:pt>
                <c:pt idx="20969">
                  <c:v>-154.22964375772051</c:v>
                </c:pt>
                <c:pt idx="20970">
                  <c:v>-154.22970067372745</c:v>
                </c:pt>
                <c:pt idx="20971">
                  <c:v>-154.23010767372742</c:v>
                </c:pt>
                <c:pt idx="20972">
                  <c:v>-154.23011575772048</c:v>
                </c:pt>
                <c:pt idx="20973">
                  <c:v>-154.23036067372746</c:v>
                </c:pt>
                <c:pt idx="20974">
                  <c:v>-154.23059867372746</c:v>
                </c:pt>
                <c:pt idx="20975">
                  <c:v>-154.23204367372742</c:v>
                </c:pt>
                <c:pt idx="20976">
                  <c:v>-154.23227367372741</c:v>
                </c:pt>
                <c:pt idx="20977">
                  <c:v>-154.23271467372746</c:v>
                </c:pt>
                <c:pt idx="20978">
                  <c:v>-154.23307467372746</c:v>
                </c:pt>
                <c:pt idx="20979">
                  <c:v>-154.23330067372746</c:v>
                </c:pt>
                <c:pt idx="20980">
                  <c:v>-154.2335126737274</c:v>
                </c:pt>
                <c:pt idx="20981">
                  <c:v>-154.23354267372744</c:v>
                </c:pt>
                <c:pt idx="20982">
                  <c:v>-154.23362767372748</c:v>
                </c:pt>
                <c:pt idx="20983">
                  <c:v>-154.23379967372745</c:v>
                </c:pt>
                <c:pt idx="20984">
                  <c:v>-154.23380567372746</c:v>
                </c:pt>
                <c:pt idx="20985">
                  <c:v>-154.23389467372741</c:v>
                </c:pt>
                <c:pt idx="20986">
                  <c:v>-154.23398067372744</c:v>
                </c:pt>
                <c:pt idx="20987">
                  <c:v>-154.23399467372744</c:v>
                </c:pt>
                <c:pt idx="20988">
                  <c:v>-154.2340027577205</c:v>
                </c:pt>
                <c:pt idx="20989">
                  <c:v>-154.23421575772051</c:v>
                </c:pt>
                <c:pt idx="20990">
                  <c:v>-154.23442867372745</c:v>
                </c:pt>
                <c:pt idx="20991">
                  <c:v>-154.23484367372743</c:v>
                </c:pt>
                <c:pt idx="20992">
                  <c:v>-154.23504467372746</c:v>
                </c:pt>
                <c:pt idx="20993">
                  <c:v>-154.23511267372743</c:v>
                </c:pt>
                <c:pt idx="20994">
                  <c:v>-154.23547967372747</c:v>
                </c:pt>
                <c:pt idx="20995">
                  <c:v>-154.23553667372744</c:v>
                </c:pt>
                <c:pt idx="20996">
                  <c:v>-154.23564667372744</c:v>
                </c:pt>
                <c:pt idx="20997">
                  <c:v>-154.23621675772051</c:v>
                </c:pt>
                <c:pt idx="20998">
                  <c:v>-154.23656967372744</c:v>
                </c:pt>
                <c:pt idx="20999">
                  <c:v>-154.23692867372745</c:v>
                </c:pt>
                <c:pt idx="21000">
                  <c:v>-154.23702267372744</c:v>
                </c:pt>
                <c:pt idx="21001">
                  <c:v>-154.23710467372746</c:v>
                </c:pt>
                <c:pt idx="21002">
                  <c:v>-154.23712267372744</c:v>
                </c:pt>
                <c:pt idx="21003">
                  <c:v>-154.23729674980279</c:v>
                </c:pt>
                <c:pt idx="21004">
                  <c:v>-154.23752267372745</c:v>
                </c:pt>
                <c:pt idx="21005">
                  <c:v>-154.23764267372744</c:v>
                </c:pt>
                <c:pt idx="21006">
                  <c:v>-154.23827975772048</c:v>
                </c:pt>
                <c:pt idx="21007">
                  <c:v>-154.23850467372745</c:v>
                </c:pt>
                <c:pt idx="21008">
                  <c:v>-154.23856067372745</c:v>
                </c:pt>
                <c:pt idx="21009">
                  <c:v>-154.23894667372744</c:v>
                </c:pt>
                <c:pt idx="21010">
                  <c:v>-154.23895967372744</c:v>
                </c:pt>
                <c:pt idx="21011">
                  <c:v>-154.23933567372745</c:v>
                </c:pt>
                <c:pt idx="21012">
                  <c:v>-154.23954375772047</c:v>
                </c:pt>
                <c:pt idx="21013">
                  <c:v>-154.23999167372745</c:v>
                </c:pt>
                <c:pt idx="21014">
                  <c:v>-154.24017467372744</c:v>
                </c:pt>
                <c:pt idx="21015">
                  <c:v>-154.24021967372744</c:v>
                </c:pt>
                <c:pt idx="21016">
                  <c:v>-154.24027767372743</c:v>
                </c:pt>
                <c:pt idx="21017">
                  <c:v>-154.24088475772049</c:v>
                </c:pt>
                <c:pt idx="21018">
                  <c:v>-154.24094867372744</c:v>
                </c:pt>
                <c:pt idx="21019">
                  <c:v>-154.24095775772048</c:v>
                </c:pt>
                <c:pt idx="21020">
                  <c:v>-154.24098567372744</c:v>
                </c:pt>
                <c:pt idx="21021">
                  <c:v>-154.24149175772047</c:v>
                </c:pt>
                <c:pt idx="21022">
                  <c:v>-154.24157967372744</c:v>
                </c:pt>
                <c:pt idx="21023">
                  <c:v>-154.24191867372744</c:v>
                </c:pt>
                <c:pt idx="21024">
                  <c:v>-154.24202867372745</c:v>
                </c:pt>
                <c:pt idx="21025">
                  <c:v>-154.24213467372743</c:v>
                </c:pt>
                <c:pt idx="21026">
                  <c:v>-154.24235249782296</c:v>
                </c:pt>
                <c:pt idx="21027">
                  <c:v>-154.24237867372744</c:v>
                </c:pt>
                <c:pt idx="21028">
                  <c:v>-154.24286267372744</c:v>
                </c:pt>
                <c:pt idx="21029">
                  <c:v>-154.24293875772048</c:v>
                </c:pt>
                <c:pt idx="21030">
                  <c:v>-154.24304875772049</c:v>
                </c:pt>
                <c:pt idx="21031">
                  <c:v>-154.24311875772051</c:v>
                </c:pt>
                <c:pt idx="21032">
                  <c:v>-154.24356467372743</c:v>
                </c:pt>
                <c:pt idx="21033">
                  <c:v>-154.24376367372741</c:v>
                </c:pt>
                <c:pt idx="21034">
                  <c:v>-154.24383567372746</c:v>
                </c:pt>
                <c:pt idx="21035">
                  <c:v>-154.24437884171354</c:v>
                </c:pt>
                <c:pt idx="21036">
                  <c:v>-154.24464267372744</c:v>
                </c:pt>
                <c:pt idx="21037">
                  <c:v>-154.24465967372745</c:v>
                </c:pt>
                <c:pt idx="21038">
                  <c:v>-154.24487667372742</c:v>
                </c:pt>
                <c:pt idx="21039">
                  <c:v>-154.24506767372745</c:v>
                </c:pt>
                <c:pt idx="21040">
                  <c:v>-154.24541867372744</c:v>
                </c:pt>
                <c:pt idx="21041">
                  <c:v>-154.24563767372746</c:v>
                </c:pt>
                <c:pt idx="21042">
                  <c:v>-154.24576067372743</c:v>
                </c:pt>
                <c:pt idx="21043">
                  <c:v>-154.24625567372743</c:v>
                </c:pt>
                <c:pt idx="21044">
                  <c:v>-154.24648567372745</c:v>
                </c:pt>
                <c:pt idx="21045">
                  <c:v>-154.24650575772051</c:v>
                </c:pt>
                <c:pt idx="21046">
                  <c:v>-154.24652767372746</c:v>
                </c:pt>
                <c:pt idx="21047">
                  <c:v>-154.24676675772048</c:v>
                </c:pt>
                <c:pt idx="21048">
                  <c:v>-154.24687567372746</c:v>
                </c:pt>
                <c:pt idx="21049">
                  <c:v>-154.24702167372746</c:v>
                </c:pt>
                <c:pt idx="21050">
                  <c:v>-154.24704067372744</c:v>
                </c:pt>
                <c:pt idx="21051">
                  <c:v>-154.24716367372741</c:v>
                </c:pt>
                <c:pt idx="21052">
                  <c:v>-154.24722267372741</c:v>
                </c:pt>
                <c:pt idx="21053">
                  <c:v>-154.24733767372749</c:v>
                </c:pt>
                <c:pt idx="21054">
                  <c:v>-154.24738867372747</c:v>
                </c:pt>
                <c:pt idx="21055">
                  <c:v>-154.24742167372744</c:v>
                </c:pt>
                <c:pt idx="21056">
                  <c:v>-154.24754667372741</c:v>
                </c:pt>
                <c:pt idx="21057">
                  <c:v>-154.2478617577205</c:v>
                </c:pt>
                <c:pt idx="21058">
                  <c:v>-154.24786767372746</c:v>
                </c:pt>
                <c:pt idx="21059">
                  <c:v>-154.24791267372746</c:v>
                </c:pt>
                <c:pt idx="21060">
                  <c:v>-154.24848367372743</c:v>
                </c:pt>
                <c:pt idx="21061">
                  <c:v>-154.24866575772052</c:v>
                </c:pt>
                <c:pt idx="21062">
                  <c:v>-154.24915867372744</c:v>
                </c:pt>
                <c:pt idx="21063">
                  <c:v>-154.24944667372745</c:v>
                </c:pt>
                <c:pt idx="21064">
                  <c:v>-154.24961167372746</c:v>
                </c:pt>
                <c:pt idx="21065">
                  <c:v>-154.24981967372744</c:v>
                </c:pt>
                <c:pt idx="21066">
                  <c:v>-154.24991667372745</c:v>
                </c:pt>
                <c:pt idx="21067">
                  <c:v>-154.2500139257065</c:v>
                </c:pt>
                <c:pt idx="21068">
                  <c:v>-154.25012175772048</c:v>
                </c:pt>
                <c:pt idx="21069">
                  <c:v>-154.25026575772048</c:v>
                </c:pt>
                <c:pt idx="21070">
                  <c:v>-154.25027367372743</c:v>
                </c:pt>
                <c:pt idx="21071">
                  <c:v>-154.25044667372742</c:v>
                </c:pt>
                <c:pt idx="21072">
                  <c:v>-154.25071067372744</c:v>
                </c:pt>
                <c:pt idx="21073">
                  <c:v>-154.25075967372746</c:v>
                </c:pt>
                <c:pt idx="21074">
                  <c:v>-154.25088167372743</c:v>
                </c:pt>
                <c:pt idx="21075">
                  <c:v>-154.25119267372747</c:v>
                </c:pt>
                <c:pt idx="21076">
                  <c:v>-154.2513385057413</c:v>
                </c:pt>
                <c:pt idx="21077">
                  <c:v>-154.25143567372746</c:v>
                </c:pt>
                <c:pt idx="21078">
                  <c:v>-154.25177267372743</c:v>
                </c:pt>
                <c:pt idx="21079">
                  <c:v>-154.25196167372744</c:v>
                </c:pt>
                <c:pt idx="21080">
                  <c:v>-154.25222275772049</c:v>
                </c:pt>
                <c:pt idx="21081">
                  <c:v>-154.25228767372741</c:v>
                </c:pt>
                <c:pt idx="21082">
                  <c:v>-154.25268258973435</c:v>
                </c:pt>
                <c:pt idx="21083">
                  <c:v>-154.25274275772048</c:v>
                </c:pt>
                <c:pt idx="21084">
                  <c:v>-154.25313267372741</c:v>
                </c:pt>
                <c:pt idx="21085">
                  <c:v>-154.25327875772047</c:v>
                </c:pt>
                <c:pt idx="21086">
                  <c:v>-154.25335775772047</c:v>
                </c:pt>
                <c:pt idx="21087">
                  <c:v>-154.25355367372745</c:v>
                </c:pt>
                <c:pt idx="21088">
                  <c:v>-154.25363867372744</c:v>
                </c:pt>
                <c:pt idx="21089">
                  <c:v>-154.25368275772047</c:v>
                </c:pt>
                <c:pt idx="21090">
                  <c:v>-154.25383767372745</c:v>
                </c:pt>
                <c:pt idx="21091">
                  <c:v>-154.25396967372745</c:v>
                </c:pt>
                <c:pt idx="21092">
                  <c:v>-154.25471267372745</c:v>
                </c:pt>
                <c:pt idx="21093">
                  <c:v>-154.25494367372744</c:v>
                </c:pt>
                <c:pt idx="21094">
                  <c:v>-154.25506367372742</c:v>
                </c:pt>
                <c:pt idx="21095">
                  <c:v>-154.25507475772048</c:v>
                </c:pt>
                <c:pt idx="21096">
                  <c:v>-154.25517767372742</c:v>
                </c:pt>
                <c:pt idx="21097">
                  <c:v>-154.25525267372745</c:v>
                </c:pt>
                <c:pt idx="21098">
                  <c:v>-154.25538767372745</c:v>
                </c:pt>
                <c:pt idx="21099">
                  <c:v>-154.25586367372748</c:v>
                </c:pt>
                <c:pt idx="21100">
                  <c:v>-154.25604867372746</c:v>
                </c:pt>
                <c:pt idx="21101">
                  <c:v>-154.25629667372741</c:v>
                </c:pt>
                <c:pt idx="21102">
                  <c:v>-154.25631967372743</c:v>
                </c:pt>
                <c:pt idx="21103">
                  <c:v>-154.25632767372744</c:v>
                </c:pt>
                <c:pt idx="21104">
                  <c:v>-154.25653067372741</c:v>
                </c:pt>
                <c:pt idx="21105">
                  <c:v>-154.25671567372746</c:v>
                </c:pt>
                <c:pt idx="21106">
                  <c:v>-154.25693567372744</c:v>
                </c:pt>
                <c:pt idx="21107">
                  <c:v>-154.25708967372745</c:v>
                </c:pt>
                <c:pt idx="21108">
                  <c:v>-154.25720075772051</c:v>
                </c:pt>
                <c:pt idx="21109">
                  <c:v>-154.25742867372745</c:v>
                </c:pt>
                <c:pt idx="21110">
                  <c:v>-154.25770367372741</c:v>
                </c:pt>
                <c:pt idx="21111">
                  <c:v>-154.25781967372748</c:v>
                </c:pt>
                <c:pt idx="21112">
                  <c:v>-154.25795267372746</c:v>
                </c:pt>
                <c:pt idx="21113">
                  <c:v>-154.25831767372745</c:v>
                </c:pt>
                <c:pt idx="21114">
                  <c:v>-154.25848075772049</c:v>
                </c:pt>
                <c:pt idx="21115">
                  <c:v>-154.25873867372744</c:v>
                </c:pt>
                <c:pt idx="21116">
                  <c:v>-154.25877767372745</c:v>
                </c:pt>
                <c:pt idx="21117">
                  <c:v>-154.25920367372748</c:v>
                </c:pt>
                <c:pt idx="21118">
                  <c:v>-154.25923967372745</c:v>
                </c:pt>
                <c:pt idx="21119">
                  <c:v>-154.25938067372743</c:v>
                </c:pt>
                <c:pt idx="21120">
                  <c:v>-154.25952167372745</c:v>
                </c:pt>
                <c:pt idx="21121">
                  <c:v>-154.25966175772047</c:v>
                </c:pt>
                <c:pt idx="21122">
                  <c:v>-154.25966367372746</c:v>
                </c:pt>
                <c:pt idx="21123">
                  <c:v>-154.26001167372743</c:v>
                </c:pt>
                <c:pt idx="21124">
                  <c:v>-154.26036167372746</c:v>
                </c:pt>
                <c:pt idx="21125">
                  <c:v>-154.26040367372744</c:v>
                </c:pt>
                <c:pt idx="21126">
                  <c:v>-154.26041467372744</c:v>
                </c:pt>
                <c:pt idx="21127">
                  <c:v>-154.26098367372742</c:v>
                </c:pt>
                <c:pt idx="21128">
                  <c:v>-154.26104167372745</c:v>
                </c:pt>
                <c:pt idx="21129">
                  <c:v>-154.26135575772048</c:v>
                </c:pt>
                <c:pt idx="21130">
                  <c:v>-154.26183667372746</c:v>
                </c:pt>
                <c:pt idx="21131">
                  <c:v>-154.26185767372743</c:v>
                </c:pt>
                <c:pt idx="21132">
                  <c:v>-154.26213767372744</c:v>
                </c:pt>
                <c:pt idx="21133">
                  <c:v>-154.26214175772049</c:v>
                </c:pt>
                <c:pt idx="21134">
                  <c:v>-154.26244367372743</c:v>
                </c:pt>
                <c:pt idx="21135">
                  <c:v>-154.26254167372741</c:v>
                </c:pt>
                <c:pt idx="21136">
                  <c:v>-154.26282500178243</c:v>
                </c:pt>
                <c:pt idx="21137">
                  <c:v>-154.26292975772049</c:v>
                </c:pt>
                <c:pt idx="21138">
                  <c:v>-154.26304267372745</c:v>
                </c:pt>
                <c:pt idx="21139">
                  <c:v>-154.26304667372744</c:v>
                </c:pt>
                <c:pt idx="21140">
                  <c:v>-154.26350450574134</c:v>
                </c:pt>
                <c:pt idx="21141">
                  <c:v>-154.2635293377551</c:v>
                </c:pt>
                <c:pt idx="21142">
                  <c:v>-154.26414215392788</c:v>
                </c:pt>
                <c:pt idx="21143">
                  <c:v>-154.26446867372744</c:v>
                </c:pt>
                <c:pt idx="21144">
                  <c:v>-154.26495167372741</c:v>
                </c:pt>
                <c:pt idx="21145">
                  <c:v>-154.26518167372745</c:v>
                </c:pt>
                <c:pt idx="21146">
                  <c:v>-154.26523975772051</c:v>
                </c:pt>
                <c:pt idx="21147">
                  <c:v>-154.26537367372745</c:v>
                </c:pt>
                <c:pt idx="21148">
                  <c:v>-154.26554167372745</c:v>
                </c:pt>
                <c:pt idx="21149">
                  <c:v>-154.26562067372748</c:v>
                </c:pt>
                <c:pt idx="21150">
                  <c:v>-154.26577267372744</c:v>
                </c:pt>
                <c:pt idx="21151">
                  <c:v>-154.26617009369247</c:v>
                </c:pt>
                <c:pt idx="21152">
                  <c:v>-154.26639267372741</c:v>
                </c:pt>
                <c:pt idx="21153">
                  <c:v>-154.26668075772051</c:v>
                </c:pt>
                <c:pt idx="21154">
                  <c:v>-154.26677375772047</c:v>
                </c:pt>
                <c:pt idx="21155">
                  <c:v>-154.2669877577205</c:v>
                </c:pt>
                <c:pt idx="21156">
                  <c:v>-154.26775167372745</c:v>
                </c:pt>
                <c:pt idx="21157">
                  <c:v>-154.26804667372744</c:v>
                </c:pt>
                <c:pt idx="21158">
                  <c:v>-154.26809867372745</c:v>
                </c:pt>
                <c:pt idx="21159">
                  <c:v>-154.26813867372744</c:v>
                </c:pt>
                <c:pt idx="21160">
                  <c:v>-154.26817067372741</c:v>
                </c:pt>
                <c:pt idx="21161">
                  <c:v>-154.26832067372746</c:v>
                </c:pt>
                <c:pt idx="21162">
                  <c:v>-154.26856467372741</c:v>
                </c:pt>
                <c:pt idx="21163">
                  <c:v>-154.26893167372745</c:v>
                </c:pt>
                <c:pt idx="21164">
                  <c:v>-154.26896967372744</c:v>
                </c:pt>
                <c:pt idx="21165">
                  <c:v>-154.26900575772049</c:v>
                </c:pt>
                <c:pt idx="21166">
                  <c:v>-154.26902475772047</c:v>
                </c:pt>
                <c:pt idx="21167">
                  <c:v>-154.26902475772047</c:v>
                </c:pt>
                <c:pt idx="21168">
                  <c:v>-154.26924467372748</c:v>
                </c:pt>
                <c:pt idx="21169">
                  <c:v>-154.26946158181624</c:v>
                </c:pt>
                <c:pt idx="21170">
                  <c:v>-154.26960467372746</c:v>
                </c:pt>
                <c:pt idx="21171">
                  <c:v>-154.26975567372745</c:v>
                </c:pt>
                <c:pt idx="21172">
                  <c:v>-154.27019567372744</c:v>
                </c:pt>
                <c:pt idx="21173">
                  <c:v>-154.27023867372748</c:v>
                </c:pt>
                <c:pt idx="21174">
                  <c:v>-154.27041767372748</c:v>
                </c:pt>
                <c:pt idx="21175">
                  <c:v>-154.27056067372743</c:v>
                </c:pt>
                <c:pt idx="21176">
                  <c:v>-154.27131667372745</c:v>
                </c:pt>
                <c:pt idx="21177">
                  <c:v>-154.27139967372742</c:v>
                </c:pt>
                <c:pt idx="21178">
                  <c:v>-154.27187875772051</c:v>
                </c:pt>
                <c:pt idx="21179">
                  <c:v>-154.27188967372746</c:v>
                </c:pt>
                <c:pt idx="21180">
                  <c:v>-154.2719867577205</c:v>
                </c:pt>
                <c:pt idx="21181">
                  <c:v>-154.27201767372742</c:v>
                </c:pt>
                <c:pt idx="21182">
                  <c:v>-154.27260667372744</c:v>
                </c:pt>
                <c:pt idx="21183">
                  <c:v>-154.27274867372742</c:v>
                </c:pt>
                <c:pt idx="21184">
                  <c:v>-154.27283875772051</c:v>
                </c:pt>
                <c:pt idx="21185">
                  <c:v>-154.27285575772049</c:v>
                </c:pt>
                <c:pt idx="21186">
                  <c:v>-154.27295367372744</c:v>
                </c:pt>
                <c:pt idx="21187">
                  <c:v>-154.27299267372746</c:v>
                </c:pt>
                <c:pt idx="21188">
                  <c:v>-154.27354175772047</c:v>
                </c:pt>
                <c:pt idx="21189">
                  <c:v>-154.27377467372744</c:v>
                </c:pt>
                <c:pt idx="21190">
                  <c:v>-154.27389067372744</c:v>
                </c:pt>
                <c:pt idx="21191">
                  <c:v>-154.27450275772048</c:v>
                </c:pt>
                <c:pt idx="21192">
                  <c:v>-154.27505567372745</c:v>
                </c:pt>
                <c:pt idx="21193">
                  <c:v>-154.27517375772049</c:v>
                </c:pt>
                <c:pt idx="21194">
                  <c:v>-154.27562975772051</c:v>
                </c:pt>
                <c:pt idx="21195">
                  <c:v>-154.27613667372742</c:v>
                </c:pt>
                <c:pt idx="21196">
                  <c:v>-154.27661575772046</c:v>
                </c:pt>
                <c:pt idx="21197">
                  <c:v>-154.27666983379601</c:v>
                </c:pt>
                <c:pt idx="21198">
                  <c:v>-154.27697267372744</c:v>
                </c:pt>
                <c:pt idx="21199">
                  <c:v>-154.27707167372745</c:v>
                </c:pt>
                <c:pt idx="21200">
                  <c:v>-154.27725375772047</c:v>
                </c:pt>
                <c:pt idx="21201">
                  <c:v>-154.27725967372743</c:v>
                </c:pt>
                <c:pt idx="21202">
                  <c:v>-154.27727375772048</c:v>
                </c:pt>
                <c:pt idx="21203">
                  <c:v>-154.27739667372745</c:v>
                </c:pt>
                <c:pt idx="21204">
                  <c:v>-154.27743167372745</c:v>
                </c:pt>
                <c:pt idx="21205">
                  <c:v>-154.27885807785623</c:v>
                </c:pt>
                <c:pt idx="21206">
                  <c:v>-154.27900667372745</c:v>
                </c:pt>
                <c:pt idx="21207">
                  <c:v>-154.27906567372744</c:v>
                </c:pt>
                <c:pt idx="21208">
                  <c:v>-154.27932567372744</c:v>
                </c:pt>
                <c:pt idx="21209">
                  <c:v>-154.27937567372743</c:v>
                </c:pt>
                <c:pt idx="21210">
                  <c:v>-154.2796847577205</c:v>
                </c:pt>
                <c:pt idx="21211">
                  <c:v>-154.27973375772049</c:v>
                </c:pt>
                <c:pt idx="21212">
                  <c:v>-154.27977867372744</c:v>
                </c:pt>
                <c:pt idx="21213">
                  <c:v>-154.28055267372744</c:v>
                </c:pt>
                <c:pt idx="21214">
                  <c:v>-154.28056375772047</c:v>
                </c:pt>
                <c:pt idx="21215">
                  <c:v>-154.28058667372744</c:v>
                </c:pt>
                <c:pt idx="21216">
                  <c:v>-154.28087167372743</c:v>
                </c:pt>
                <c:pt idx="21217">
                  <c:v>-154.28091867372746</c:v>
                </c:pt>
                <c:pt idx="21218">
                  <c:v>-154.28110475772047</c:v>
                </c:pt>
                <c:pt idx="21219">
                  <c:v>-154.28112367372745</c:v>
                </c:pt>
                <c:pt idx="21220">
                  <c:v>-154.28113367372745</c:v>
                </c:pt>
                <c:pt idx="21221">
                  <c:v>-154.28116750574131</c:v>
                </c:pt>
                <c:pt idx="21222">
                  <c:v>-154.28129667372744</c:v>
                </c:pt>
                <c:pt idx="21223">
                  <c:v>-154.28133167372744</c:v>
                </c:pt>
                <c:pt idx="21224">
                  <c:v>-154.28137767372743</c:v>
                </c:pt>
                <c:pt idx="21225">
                  <c:v>-154.28179967372745</c:v>
                </c:pt>
                <c:pt idx="21226">
                  <c:v>-154.28209167372745</c:v>
                </c:pt>
                <c:pt idx="21227">
                  <c:v>-154.28218267372748</c:v>
                </c:pt>
                <c:pt idx="21228">
                  <c:v>-154.28245042174819</c:v>
                </c:pt>
                <c:pt idx="21229">
                  <c:v>-154.28252975772051</c:v>
                </c:pt>
                <c:pt idx="21230">
                  <c:v>-154.28264075772051</c:v>
                </c:pt>
                <c:pt idx="21231">
                  <c:v>-154.28276275772046</c:v>
                </c:pt>
                <c:pt idx="21232">
                  <c:v>-154.28276975772047</c:v>
                </c:pt>
                <c:pt idx="21233">
                  <c:v>-154.28287667372746</c:v>
                </c:pt>
                <c:pt idx="21234">
                  <c:v>-154.28289767372743</c:v>
                </c:pt>
                <c:pt idx="21235">
                  <c:v>-154.28298967372743</c:v>
                </c:pt>
                <c:pt idx="21236">
                  <c:v>-154.28323467372741</c:v>
                </c:pt>
                <c:pt idx="21237">
                  <c:v>-154.28333867372746</c:v>
                </c:pt>
                <c:pt idx="21238">
                  <c:v>-154.28374675772051</c:v>
                </c:pt>
                <c:pt idx="21239">
                  <c:v>-154.28384067372744</c:v>
                </c:pt>
                <c:pt idx="21240">
                  <c:v>-154.28408667372744</c:v>
                </c:pt>
                <c:pt idx="21241">
                  <c:v>-154.28433967372746</c:v>
                </c:pt>
                <c:pt idx="21242">
                  <c:v>-154.28478567372741</c:v>
                </c:pt>
                <c:pt idx="21243">
                  <c:v>-154.28502667372746</c:v>
                </c:pt>
                <c:pt idx="21244">
                  <c:v>-154.28508467372745</c:v>
                </c:pt>
                <c:pt idx="21245">
                  <c:v>-154.28561367372743</c:v>
                </c:pt>
                <c:pt idx="21246">
                  <c:v>-154.28603075772048</c:v>
                </c:pt>
                <c:pt idx="21247">
                  <c:v>-154.28664067372748</c:v>
                </c:pt>
                <c:pt idx="21248">
                  <c:v>-154.28676267372745</c:v>
                </c:pt>
                <c:pt idx="21249">
                  <c:v>-154.28701075772051</c:v>
                </c:pt>
                <c:pt idx="21250">
                  <c:v>-154.28741075772049</c:v>
                </c:pt>
                <c:pt idx="21251">
                  <c:v>-154.28744367372744</c:v>
                </c:pt>
                <c:pt idx="21252">
                  <c:v>-154.28775967372744</c:v>
                </c:pt>
                <c:pt idx="21253">
                  <c:v>-154.28810067372746</c:v>
                </c:pt>
                <c:pt idx="21254">
                  <c:v>-154.28812267372746</c:v>
                </c:pt>
                <c:pt idx="21255">
                  <c:v>-154.28836667372741</c:v>
                </c:pt>
                <c:pt idx="21256">
                  <c:v>-154.28843475772049</c:v>
                </c:pt>
                <c:pt idx="21257">
                  <c:v>-154.28877175772047</c:v>
                </c:pt>
                <c:pt idx="21258">
                  <c:v>-154.28893075772046</c:v>
                </c:pt>
                <c:pt idx="21259">
                  <c:v>-154.2891407577205</c:v>
                </c:pt>
                <c:pt idx="21260">
                  <c:v>-154.28916867372743</c:v>
                </c:pt>
                <c:pt idx="21261">
                  <c:v>-154.28977275772047</c:v>
                </c:pt>
                <c:pt idx="21262">
                  <c:v>-154.28982367372745</c:v>
                </c:pt>
                <c:pt idx="21263">
                  <c:v>-154.29023967372746</c:v>
                </c:pt>
                <c:pt idx="21264">
                  <c:v>-154.29027867372744</c:v>
                </c:pt>
                <c:pt idx="21265">
                  <c:v>-154.29056174980278</c:v>
                </c:pt>
                <c:pt idx="21266">
                  <c:v>-154.29104175772051</c:v>
                </c:pt>
                <c:pt idx="21267">
                  <c:v>-154.29108425376197</c:v>
                </c:pt>
                <c:pt idx="21268">
                  <c:v>-154.29139367372744</c:v>
                </c:pt>
                <c:pt idx="21269">
                  <c:v>-154.29151975772047</c:v>
                </c:pt>
                <c:pt idx="21270">
                  <c:v>-154.29203267372745</c:v>
                </c:pt>
                <c:pt idx="21271">
                  <c:v>-154.29211075772048</c:v>
                </c:pt>
                <c:pt idx="21272">
                  <c:v>-154.29228167372744</c:v>
                </c:pt>
                <c:pt idx="21273">
                  <c:v>-154.29237175772047</c:v>
                </c:pt>
                <c:pt idx="21274">
                  <c:v>-154.29253867372745</c:v>
                </c:pt>
                <c:pt idx="21275">
                  <c:v>-154.29272975772048</c:v>
                </c:pt>
                <c:pt idx="21276">
                  <c:v>-154.292895497823</c:v>
                </c:pt>
                <c:pt idx="21277">
                  <c:v>-154.29300867372746</c:v>
                </c:pt>
                <c:pt idx="21278">
                  <c:v>-154.29302067372743</c:v>
                </c:pt>
                <c:pt idx="21279">
                  <c:v>-154.29307467372743</c:v>
                </c:pt>
                <c:pt idx="21280">
                  <c:v>-154.29331267372748</c:v>
                </c:pt>
                <c:pt idx="21281">
                  <c:v>-154.29349567372745</c:v>
                </c:pt>
                <c:pt idx="21282">
                  <c:v>-154.29372067372745</c:v>
                </c:pt>
                <c:pt idx="21283">
                  <c:v>-154.29375467372745</c:v>
                </c:pt>
                <c:pt idx="21284">
                  <c:v>-154.29381667372741</c:v>
                </c:pt>
                <c:pt idx="21285">
                  <c:v>-154.29406467372743</c:v>
                </c:pt>
                <c:pt idx="21286">
                  <c:v>-154.29417767372746</c:v>
                </c:pt>
                <c:pt idx="21287">
                  <c:v>-154.29425167372744</c:v>
                </c:pt>
                <c:pt idx="21288">
                  <c:v>-154.29438967372744</c:v>
                </c:pt>
                <c:pt idx="21289">
                  <c:v>-154.29476267372743</c:v>
                </c:pt>
                <c:pt idx="21290">
                  <c:v>-154.29487375772047</c:v>
                </c:pt>
                <c:pt idx="21291">
                  <c:v>-154.29552367372744</c:v>
                </c:pt>
                <c:pt idx="21292">
                  <c:v>-154.29554667372744</c:v>
                </c:pt>
                <c:pt idx="21293">
                  <c:v>-154.29564025376195</c:v>
                </c:pt>
                <c:pt idx="21294">
                  <c:v>-154.29566875772051</c:v>
                </c:pt>
                <c:pt idx="21295">
                  <c:v>-154.29571767372744</c:v>
                </c:pt>
                <c:pt idx="21296">
                  <c:v>-154.29583267372743</c:v>
                </c:pt>
                <c:pt idx="21297">
                  <c:v>-154.29590967372744</c:v>
                </c:pt>
                <c:pt idx="21298">
                  <c:v>-154.29598875772047</c:v>
                </c:pt>
                <c:pt idx="21299">
                  <c:v>-154.2960877577205</c:v>
                </c:pt>
                <c:pt idx="21300">
                  <c:v>-154.29615767372741</c:v>
                </c:pt>
                <c:pt idx="21301">
                  <c:v>-154.29631367372744</c:v>
                </c:pt>
                <c:pt idx="21302">
                  <c:v>-154.29636367372746</c:v>
                </c:pt>
                <c:pt idx="21303">
                  <c:v>-154.29648567372743</c:v>
                </c:pt>
                <c:pt idx="21304">
                  <c:v>-154.29671675772047</c:v>
                </c:pt>
                <c:pt idx="21305">
                  <c:v>-154.29687167372742</c:v>
                </c:pt>
                <c:pt idx="21306">
                  <c:v>-154.29712467372744</c:v>
                </c:pt>
                <c:pt idx="21307">
                  <c:v>-154.29720967372742</c:v>
                </c:pt>
                <c:pt idx="21308">
                  <c:v>-154.29725267372746</c:v>
                </c:pt>
                <c:pt idx="21309">
                  <c:v>-154.29733667372747</c:v>
                </c:pt>
                <c:pt idx="21310">
                  <c:v>-154.29733858973438</c:v>
                </c:pt>
                <c:pt idx="21311">
                  <c:v>-154.29740567372744</c:v>
                </c:pt>
                <c:pt idx="21312">
                  <c:v>-154.29763675772048</c:v>
                </c:pt>
                <c:pt idx="21313">
                  <c:v>-154.29769967372744</c:v>
                </c:pt>
                <c:pt idx="21314">
                  <c:v>-154.29807275772046</c:v>
                </c:pt>
                <c:pt idx="21315">
                  <c:v>-154.29814367372745</c:v>
                </c:pt>
                <c:pt idx="21316">
                  <c:v>-154.29831767372744</c:v>
                </c:pt>
                <c:pt idx="21317">
                  <c:v>-154.29868267372746</c:v>
                </c:pt>
                <c:pt idx="21318">
                  <c:v>-154.29874367372744</c:v>
                </c:pt>
                <c:pt idx="21319">
                  <c:v>-154.29911967372743</c:v>
                </c:pt>
                <c:pt idx="21320">
                  <c:v>-154.29922267372748</c:v>
                </c:pt>
                <c:pt idx="21321">
                  <c:v>-154.29947767372744</c:v>
                </c:pt>
                <c:pt idx="21322">
                  <c:v>-154.29965967372743</c:v>
                </c:pt>
                <c:pt idx="21323">
                  <c:v>-154.29967367372745</c:v>
                </c:pt>
                <c:pt idx="21324">
                  <c:v>-154.29973067372745</c:v>
                </c:pt>
                <c:pt idx="21325">
                  <c:v>-154.29978575772049</c:v>
                </c:pt>
                <c:pt idx="21326">
                  <c:v>-154.30024767372745</c:v>
                </c:pt>
                <c:pt idx="21327">
                  <c:v>-154.30046967372743</c:v>
                </c:pt>
                <c:pt idx="21328">
                  <c:v>-154.3007697577205</c:v>
                </c:pt>
                <c:pt idx="21329">
                  <c:v>-154.30090508577567</c:v>
                </c:pt>
                <c:pt idx="21330">
                  <c:v>-154.30113667372746</c:v>
                </c:pt>
                <c:pt idx="21331">
                  <c:v>-154.30116667372744</c:v>
                </c:pt>
                <c:pt idx="21332">
                  <c:v>-154.30119275772051</c:v>
                </c:pt>
                <c:pt idx="21333">
                  <c:v>-154.30125975772052</c:v>
                </c:pt>
                <c:pt idx="21334">
                  <c:v>-154.30137967372744</c:v>
                </c:pt>
                <c:pt idx="21335">
                  <c:v>-154.30139375772046</c:v>
                </c:pt>
                <c:pt idx="21336">
                  <c:v>-154.30140067372744</c:v>
                </c:pt>
                <c:pt idx="21337">
                  <c:v>-154.30175967372745</c:v>
                </c:pt>
                <c:pt idx="21338">
                  <c:v>-154.30206467372744</c:v>
                </c:pt>
                <c:pt idx="21339">
                  <c:v>-154.30218075772049</c:v>
                </c:pt>
                <c:pt idx="21340">
                  <c:v>-154.30241167372745</c:v>
                </c:pt>
                <c:pt idx="21341">
                  <c:v>-154.30248475772049</c:v>
                </c:pt>
                <c:pt idx="21342">
                  <c:v>-154.3029016737274</c:v>
                </c:pt>
                <c:pt idx="21343">
                  <c:v>-154.30326175772049</c:v>
                </c:pt>
                <c:pt idx="21344">
                  <c:v>-154.30372475772052</c:v>
                </c:pt>
                <c:pt idx="21345">
                  <c:v>-154.30383667372746</c:v>
                </c:pt>
                <c:pt idx="21346">
                  <c:v>-154.30403667372744</c:v>
                </c:pt>
                <c:pt idx="21347">
                  <c:v>-154.30418975772051</c:v>
                </c:pt>
                <c:pt idx="21348">
                  <c:v>-154.30420567372747</c:v>
                </c:pt>
                <c:pt idx="21349">
                  <c:v>-154.30430275772048</c:v>
                </c:pt>
                <c:pt idx="21350">
                  <c:v>-154.30431875772047</c:v>
                </c:pt>
                <c:pt idx="21351">
                  <c:v>-154.30453875772048</c:v>
                </c:pt>
                <c:pt idx="21352">
                  <c:v>-154.30466267372745</c:v>
                </c:pt>
                <c:pt idx="21353">
                  <c:v>-154.30500567372744</c:v>
                </c:pt>
                <c:pt idx="21354">
                  <c:v>-154.30563375772047</c:v>
                </c:pt>
                <c:pt idx="21355">
                  <c:v>-154.30567467372742</c:v>
                </c:pt>
                <c:pt idx="21356">
                  <c:v>-154.30570867372745</c:v>
                </c:pt>
                <c:pt idx="21357">
                  <c:v>-154.30574175772051</c:v>
                </c:pt>
                <c:pt idx="21358">
                  <c:v>-154.30583775772047</c:v>
                </c:pt>
                <c:pt idx="21359">
                  <c:v>-154.30604967372744</c:v>
                </c:pt>
                <c:pt idx="21360">
                  <c:v>-154.30608067372748</c:v>
                </c:pt>
                <c:pt idx="21361">
                  <c:v>-154.30618475772047</c:v>
                </c:pt>
                <c:pt idx="21362">
                  <c:v>-154.30620567372748</c:v>
                </c:pt>
                <c:pt idx="21363">
                  <c:v>-154.30630167372743</c:v>
                </c:pt>
                <c:pt idx="21364">
                  <c:v>-154.30636467372744</c:v>
                </c:pt>
                <c:pt idx="21365">
                  <c:v>-154.3064907577205</c:v>
                </c:pt>
                <c:pt idx="21366">
                  <c:v>-154.30649367372746</c:v>
                </c:pt>
                <c:pt idx="21367">
                  <c:v>-154.30667767372742</c:v>
                </c:pt>
                <c:pt idx="21368">
                  <c:v>-154.30704375772046</c:v>
                </c:pt>
                <c:pt idx="21369">
                  <c:v>-154.30707775772046</c:v>
                </c:pt>
                <c:pt idx="21370">
                  <c:v>-154.30728067372743</c:v>
                </c:pt>
                <c:pt idx="21371">
                  <c:v>-154.30732467372746</c:v>
                </c:pt>
                <c:pt idx="21372">
                  <c:v>-154.30738558181628</c:v>
                </c:pt>
                <c:pt idx="21373">
                  <c:v>-154.30771675772047</c:v>
                </c:pt>
                <c:pt idx="21374">
                  <c:v>-154.30779367372745</c:v>
                </c:pt>
                <c:pt idx="21375">
                  <c:v>-154.30788467372744</c:v>
                </c:pt>
                <c:pt idx="21376">
                  <c:v>-154.30789667372744</c:v>
                </c:pt>
                <c:pt idx="21377">
                  <c:v>-154.30789967372743</c:v>
                </c:pt>
                <c:pt idx="21378">
                  <c:v>-154.30835367372745</c:v>
                </c:pt>
                <c:pt idx="21379">
                  <c:v>-154.30843267372748</c:v>
                </c:pt>
                <c:pt idx="21380">
                  <c:v>-154.30849675772046</c:v>
                </c:pt>
                <c:pt idx="21381">
                  <c:v>-154.30921967372745</c:v>
                </c:pt>
                <c:pt idx="21382">
                  <c:v>-154.30989475772049</c:v>
                </c:pt>
                <c:pt idx="21383">
                  <c:v>-154.30992767372746</c:v>
                </c:pt>
                <c:pt idx="21384">
                  <c:v>-154.31062467372746</c:v>
                </c:pt>
                <c:pt idx="21385">
                  <c:v>-154.31110167372748</c:v>
                </c:pt>
                <c:pt idx="21386">
                  <c:v>-154.3111737577205</c:v>
                </c:pt>
                <c:pt idx="21387">
                  <c:v>-154.31163775772046</c:v>
                </c:pt>
                <c:pt idx="21388">
                  <c:v>-154.3123097577205</c:v>
                </c:pt>
                <c:pt idx="21389">
                  <c:v>-154.31246567372744</c:v>
                </c:pt>
                <c:pt idx="21390">
                  <c:v>-154.31273767372744</c:v>
                </c:pt>
                <c:pt idx="21391">
                  <c:v>-154.31301767372744</c:v>
                </c:pt>
                <c:pt idx="21392">
                  <c:v>-154.31305675772049</c:v>
                </c:pt>
                <c:pt idx="21393">
                  <c:v>-154.31320775772048</c:v>
                </c:pt>
                <c:pt idx="21394">
                  <c:v>-154.31341467372744</c:v>
                </c:pt>
                <c:pt idx="21395">
                  <c:v>-154.31394167372741</c:v>
                </c:pt>
                <c:pt idx="21396">
                  <c:v>-154.31395767372746</c:v>
                </c:pt>
                <c:pt idx="21397">
                  <c:v>-154.31416867372744</c:v>
                </c:pt>
                <c:pt idx="21398">
                  <c:v>-154.31466967372745</c:v>
                </c:pt>
                <c:pt idx="21399">
                  <c:v>-154.31473875772048</c:v>
                </c:pt>
                <c:pt idx="21400">
                  <c:v>-154.31500867372745</c:v>
                </c:pt>
                <c:pt idx="21401">
                  <c:v>-154.31507367372745</c:v>
                </c:pt>
                <c:pt idx="21402">
                  <c:v>-154.31572667372745</c:v>
                </c:pt>
                <c:pt idx="21403">
                  <c:v>-154.31574875772048</c:v>
                </c:pt>
                <c:pt idx="21404">
                  <c:v>-154.31584867372746</c:v>
                </c:pt>
                <c:pt idx="21405">
                  <c:v>-154.31608575772049</c:v>
                </c:pt>
                <c:pt idx="21406">
                  <c:v>-154.31628075772048</c:v>
                </c:pt>
                <c:pt idx="21407">
                  <c:v>-154.31655867372746</c:v>
                </c:pt>
                <c:pt idx="21408">
                  <c:v>-154.3166558417135</c:v>
                </c:pt>
                <c:pt idx="21409">
                  <c:v>-154.31668967372744</c:v>
                </c:pt>
                <c:pt idx="21410">
                  <c:v>-154.31718067372745</c:v>
                </c:pt>
                <c:pt idx="21411">
                  <c:v>-154.3173077577205</c:v>
                </c:pt>
                <c:pt idx="21412">
                  <c:v>-154.3175667577205</c:v>
                </c:pt>
                <c:pt idx="21413">
                  <c:v>-154.31758267372746</c:v>
                </c:pt>
                <c:pt idx="21414">
                  <c:v>-154.31771975772048</c:v>
                </c:pt>
                <c:pt idx="21415">
                  <c:v>-154.31777167372744</c:v>
                </c:pt>
                <c:pt idx="21416">
                  <c:v>-154.3179057577205</c:v>
                </c:pt>
                <c:pt idx="21417">
                  <c:v>-154.31796167372744</c:v>
                </c:pt>
                <c:pt idx="21418">
                  <c:v>-154.31798942174822</c:v>
                </c:pt>
                <c:pt idx="21419">
                  <c:v>-154.31800375772048</c:v>
                </c:pt>
                <c:pt idx="21420">
                  <c:v>-154.31808367372744</c:v>
                </c:pt>
                <c:pt idx="21421">
                  <c:v>-154.31882767372744</c:v>
                </c:pt>
                <c:pt idx="21422">
                  <c:v>-154.31902075772047</c:v>
                </c:pt>
                <c:pt idx="21423">
                  <c:v>-154.31929998594066</c:v>
                </c:pt>
                <c:pt idx="21424">
                  <c:v>-154.31976667372746</c:v>
                </c:pt>
                <c:pt idx="21425">
                  <c:v>-154.31981616184962</c:v>
                </c:pt>
                <c:pt idx="21426">
                  <c:v>-154.31985675772052</c:v>
                </c:pt>
                <c:pt idx="21427">
                  <c:v>-154.31999267372746</c:v>
                </c:pt>
                <c:pt idx="21428">
                  <c:v>-154.32007475772048</c:v>
                </c:pt>
                <c:pt idx="21429">
                  <c:v>-154.32015167372745</c:v>
                </c:pt>
                <c:pt idx="21430">
                  <c:v>-154.32025167372745</c:v>
                </c:pt>
                <c:pt idx="21431">
                  <c:v>-154.32073467372749</c:v>
                </c:pt>
                <c:pt idx="21432">
                  <c:v>-154.32091475772052</c:v>
                </c:pt>
                <c:pt idx="21433">
                  <c:v>-154.32105667372744</c:v>
                </c:pt>
                <c:pt idx="21434">
                  <c:v>-154.32131225376196</c:v>
                </c:pt>
                <c:pt idx="21435">
                  <c:v>-154.32143067372746</c:v>
                </c:pt>
                <c:pt idx="21436">
                  <c:v>-154.32156475772049</c:v>
                </c:pt>
                <c:pt idx="21437">
                  <c:v>-154.32159167372745</c:v>
                </c:pt>
                <c:pt idx="21438">
                  <c:v>-154.32162967372744</c:v>
                </c:pt>
                <c:pt idx="21439">
                  <c:v>-154.32171375772049</c:v>
                </c:pt>
                <c:pt idx="21440">
                  <c:v>-154.32245667372743</c:v>
                </c:pt>
                <c:pt idx="21441">
                  <c:v>-154.32255967372743</c:v>
                </c:pt>
                <c:pt idx="21442">
                  <c:v>-154.32311016976882</c:v>
                </c:pt>
                <c:pt idx="21443">
                  <c:v>-154.32322175772049</c:v>
                </c:pt>
                <c:pt idx="21444">
                  <c:v>-154.32351475772049</c:v>
                </c:pt>
                <c:pt idx="21445">
                  <c:v>-154.32400175772048</c:v>
                </c:pt>
                <c:pt idx="21446">
                  <c:v>-154.32473467372745</c:v>
                </c:pt>
                <c:pt idx="21447">
                  <c:v>-154.32521375772049</c:v>
                </c:pt>
                <c:pt idx="21448">
                  <c:v>-154.32550967372745</c:v>
                </c:pt>
                <c:pt idx="21449">
                  <c:v>-154.32554267372748</c:v>
                </c:pt>
                <c:pt idx="21450">
                  <c:v>-154.32563767372744</c:v>
                </c:pt>
                <c:pt idx="21451">
                  <c:v>-154.32573875772047</c:v>
                </c:pt>
                <c:pt idx="21452">
                  <c:v>-154.32576167372747</c:v>
                </c:pt>
                <c:pt idx="21453">
                  <c:v>-154.32580467372742</c:v>
                </c:pt>
                <c:pt idx="21454">
                  <c:v>-154.32594467372743</c:v>
                </c:pt>
                <c:pt idx="21455">
                  <c:v>-154.32626567372748</c:v>
                </c:pt>
                <c:pt idx="21456">
                  <c:v>-154.32642667372744</c:v>
                </c:pt>
                <c:pt idx="21457">
                  <c:v>-154.32669867372741</c:v>
                </c:pt>
                <c:pt idx="21458">
                  <c:v>-154.32678475772047</c:v>
                </c:pt>
                <c:pt idx="21459">
                  <c:v>-154.32714000178245</c:v>
                </c:pt>
                <c:pt idx="21460">
                  <c:v>-154.32734267372746</c:v>
                </c:pt>
                <c:pt idx="21461">
                  <c:v>-154.32739175772048</c:v>
                </c:pt>
                <c:pt idx="21462">
                  <c:v>-154.32751367372745</c:v>
                </c:pt>
                <c:pt idx="21463">
                  <c:v>-154.32769267372743</c:v>
                </c:pt>
                <c:pt idx="21464">
                  <c:v>-154.32792567372741</c:v>
                </c:pt>
                <c:pt idx="21465">
                  <c:v>-154.32802567372744</c:v>
                </c:pt>
                <c:pt idx="21466">
                  <c:v>-154.32830967372743</c:v>
                </c:pt>
                <c:pt idx="21467">
                  <c:v>-154.32883067372748</c:v>
                </c:pt>
                <c:pt idx="21468">
                  <c:v>-154.32895840590854</c:v>
                </c:pt>
                <c:pt idx="21469">
                  <c:v>-154.32914667372745</c:v>
                </c:pt>
                <c:pt idx="21470">
                  <c:v>-154.32918767372743</c:v>
                </c:pt>
                <c:pt idx="21471">
                  <c:v>-154.32927475772047</c:v>
                </c:pt>
                <c:pt idx="21472">
                  <c:v>-154.32943967372748</c:v>
                </c:pt>
                <c:pt idx="21473">
                  <c:v>-154.32993267372746</c:v>
                </c:pt>
                <c:pt idx="21474">
                  <c:v>-154.33009558973438</c:v>
                </c:pt>
                <c:pt idx="21475">
                  <c:v>-154.33009867372741</c:v>
                </c:pt>
                <c:pt idx="21476">
                  <c:v>-154.33019675772047</c:v>
                </c:pt>
                <c:pt idx="21477">
                  <c:v>-154.33064967372744</c:v>
                </c:pt>
                <c:pt idx="21478">
                  <c:v>-154.33076167372741</c:v>
                </c:pt>
                <c:pt idx="21479">
                  <c:v>-154.3309047577205</c:v>
                </c:pt>
                <c:pt idx="21480">
                  <c:v>-154.33110575772048</c:v>
                </c:pt>
                <c:pt idx="21481">
                  <c:v>-154.33150642174817</c:v>
                </c:pt>
                <c:pt idx="21482">
                  <c:v>-154.33187975772049</c:v>
                </c:pt>
                <c:pt idx="21483">
                  <c:v>-154.33216267372745</c:v>
                </c:pt>
                <c:pt idx="21484">
                  <c:v>-154.33221767372746</c:v>
                </c:pt>
                <c:pt idx="21485">
                  <c:v>-154.33222067372748</c:v>
                </c:pt>
                <c:pt idx="21486">
                  <c:v>-154.33228267372743</c:v>
                </c:pt>
                <c:pt idx="21487">
                  <c:v>-154.33238925376196</c:v>
                </c:pt>
                <c:pt idx="21488">
                  <c:v>-154.3327637577205</c:v>
                </c:pt>
                <c:pt idx="21489">
                  <c:v>-154.33298367372745</c:v>
                </c:pt>
                <c:pt idx="21490">
                  <c:v>-154.33299067372744</c:v>
                </c:pt>
                <c:pt idx="21491">
                  <c:v>-154.33307467372745</c:v>
                </c:pt>
                <c:pt idx="21492">
                  <c:v>-154.33323067372746</c:v>
                </c:pt>
                <c:pt idx="21493">
                  <c:v>-154.33325675772051</c:v>
                </c:pt>
                <c:pt idx="21494">
                  <c:v>-154.33334675772048</c:v>
                </c:pt>
                <c:pt idx="21495">
                  <c:v>-154.33352667372745</c:v>
                </c:pt>
                <c:pt idx="21496">
                  <c:v>-154.33363675772051</c:v>
                </c:pt>
                <c:pt idx="21497">
                  <c:v>-154.33376567372744</c:v>
                </c:pt>
                <c:pt idx="21498">
                  <c:v>-154.33378675772047</c:v>
                </c:pt>
                <c:pt idx="21499">
                  <c:v>-154.33422867372744</c:v>
                </c:pt>
                <c:pt idx="21500">
                  <c:v>-154.33441475772048</c:v>
                </c:pt>
                <c:pt idx="21501">
                  <c:v>-154.33472867372745</c:v>
                </c:pt>
                <c:pt idx="21502">
                  <c:v>-154.33478275772049</c:v>
                </c:pt>
                <c:pt idx="21503">
                  <c:v>-154.33520867372744</c:v>
                </c:pt>
                <c:pt idx="21504">
                  <c:v>-154.33543267372744</c:v>
                </c:pt>
                <c:pt idx="21505">
                  <c:v>-154.33544567372743</c:v>
                </c:pt>
                <c:pt idx="21506">
                  <c:v>-154.33551475772052</c:v>
                </c:pt>
                <c:pt idx="21507">
                  <c:v>-154.33554767372743</c:v>
                </c:pt>
                <c:pt idx="21508">
                  <c:v>-154.33604567372743</c:v>
                </c:pt>
                <c:pt idx="21509">
                  <c:v>-154.33640367372743</c:v>
                </c:pt>
                <c:pt idx="21510">
                  <c:v>-154.33671975772049</c:v>
                </c:pt>
                <c:pt idx="21511">
                  <c:v>-154.33714867372746</c:v>
                </c:pt>
                <c:pt idx="21512">
                  <c:v>-154.33725367372745</c:v>
                </c:pt>
                <c:pt idx="21513">
                  <c:v>-154.33736667372744</c:v>
                </c:pt>
                <c:pt idx="21514">
                  <c:v>-154.33743175772048</c:v>
                </c:pt>
                <c:pt idx="21515">
                  <c:v>-154.33750567372743</c:v>
                </c:pt>
                <c:pt idx="21516">
                  <c:v>-154.33758967372745</c:v>
                </c:pt>
                <c:pt idx="21517">
                  <c:v>-154.33828425376197</c:v>
                </c:pt>
                <c:pt idx="21518">
                  <c:v>-154.33845367372743</c:v>
                </c:pt>
                <c:pt idx="21519">
                  <c:v>-154.33872267372743</c:v>
                </c:pt>
                <c:pt idx="21520">
                  <c:v>-154.33911475772047</c:v>
                </c:pt>
                <c:pt idx="21521">
                  <c:v>-154.33921667372744</c:v>
                </c:pt>
                <c:pt idx="21522">
                  <c:v>-154.33979575772048</c:v>
                </c:pt>
                <c:pt idx="21523">
                  <c:v>-154.34007267372743</c:v>
                </c:pt>
                <c:pt idx="21524">
                  <c:v>-154.34012983379603</c:v>
                </c:pt>
                <c:pt idx="21525">
                  <c:v>-154.34064075772051</c:v>
                </c:pt>
                <c:pt idx="21526">
                  <c:v>-154.34096275772046</c:v>
                </c:pt>
                <c:pt idx="21527">
                  <c:v>-154.34119958181628</c:v>
                </c:pt>
                <c:pt idx="21528">
                  <c:v>-154.34120867372744</c:v>
                </c:pt>
                <c:pt idx="21529">
                  <c:v>-154.34133667372745</c:v>
                </c:pt>
                <c:pt idx="21530">
                  <c:v>-154.34136167372745</c:v>
                </c:pt>
                <c:pt idx="21531">
                  <c:v>-154.34160475772049</c:v>
                </c:pt>
                <c:pt idx="21532">
                  <c:v>-154.34187567372746</c:v>
                </c:pt>
                <c:pt idx="21533">
                  <c:v>-154.34257267372746</c:v>
                </c:pt>
                <c:pt idx="21534">
                  <c:v>-154.34264967372744</c:v>
                </c:pt>
                <c:pt idx="21535">
                  <c:v>-154.34298775772049</c:v>
                </c:pt>
                <c:pt idx="21536">
                  <c:v>-154.34313875772048</c:v>
                </c:pt>
                <c:pt idx="21537">
                  <c:v>-154.34364567372745</c:v>
                </c:pt>
                <c:pt idx="21538">
                  <c:v>-154.34427967372747</c:v>
                </c:pt>
                <c:pt idx="21539">
                  <c:v>-154.34431275772047</c:v>
                </c:pt>
                <c:pt idx="21540">
                  <c:v>-154.34440267372744</c:v>
                </c:pt>
                <c:pt idx="21541">
                  <c:v>-154.34448967372745</c:v>
                </c:pt>
                <c:pt idx="21542">
                  <c:v>-154.3444947577205</c:v>
                </c:pt>
                <c:pt idx="21543">
                  <c:v>-154.34451667372744</c:v>
                </c:pt>
                <c:pt idx="21544">
                  <c:v>-154.34466967372745</c:v>
                </c:pt>
                <c:pt idx="21545">
                  <c:v>-154.34493067372745</c:v>
                </c:pt>
                <c:pt idx="21546">
                  <c:v>-154.34517867372745</c:v>
                </c:pt>
                <c:pt idx="21547">
                  <c:v>-154.34574067372745</c:v>
                </c:pt>
                <c:pt idx="21548">
                  <c:v>-154.34597467372743</c:v>
                </c:pt>
                <c:pt idx="21549">
                  <c:v>-154.34600467372744</c:v>
                </c:pt>
                <c:pt idx="21550">
                  <c:v>-154.34608767372745</c:v>
                </c:pt>
                <c:pt idx="21551">
                  <c:v>-154.34611375772047</c:v>
                </c:pt>
                <c:pt idx="21552">
                  <c:v>-154.34644267372744</c:v>
                </c:pt>
                <c:pt idx="21553">
                  <c:v>-154.34647967372743</c:v>
                </c:pt>
                <c:pt idx="21554">
                  <c:v>-154.34670224584298</c:v>
                </c:pt>
                <c:pt idx="21555">
                  <c:v>-154.34671875772048</c:v>
                </c:pt>
                <c:pt idx="21556">
                  <c:v>-154.34680167372744</c:v>
                </c:pt>
                <c:pt idx="21557">
                  <c:v>-154.34702675772047</c:v>
                </c:pt>
                <c:pt idx="21558">
                  <c:v>-154.34706275772047</c:v>
                </c:pt>
                <c:pt idx="21559">
                  <c:v>-154.34712267372745</c:v>
                </c:pt>
                <c:pt idx="21560">
                  <c:v>-154.34749167372743</c:v>
                </c:pt>
                <c:pt idx="21561">
                  <c:v>-154.34749667372745</c:v>
                </c:pt>
                <c:pt idx="21562">
                  <c:v>-154.34753767372743</c:v>
                </c:pt>
                <c:pt idx="21563">
                  <c:v>-154.34755167372745</c:v>
                </c:pt>
                <c:pt idx="21564">
                  <c:v>-154.3476437577205</c:v>
                </c:pt>
                <c:pt idx="21565">
                  <c:v>-154.34767767372745</c:v>
                </c:pt>
                <c:pt idx="21566">
                  <c:v>-154.34777375772052</c:v>
                </c:pt>
                <c:pt idx="21567">
                  <c:v>-154.34778167372744</c:v>
                </c:pt>
                <c:pt idx="21568">
                  <c:v>-154.34789175772048</c:v>
                </c:pt>
                <c:pt idx="21569">
                  <c:v>-154.34805967372745</c:v>
                </c:pt>
                <c:pt idx="21570">
                  <c:v>-154.3481537577205</c:v>
                </c:pt>
                <c:pt idx="21571">
                  <c:v>-154.34832767372745</c:v>
                </c:pt>
                <c:pt idx="21572">
                  <c:v>-154.34861167372748</c:v>
                </c:pt>
                <c:pt idx="21573">
                  <c:v>-154.34863658181624</c:v>
                </c:pt>
                <c:pt idx="21574">
                  <c:v>-154.34866875772047</c:v>
                </c:pt>
                <c:pt idx="21575">
                  <c:v>-154.34869167372744</c:v>
                </c:pt>
                <c:pt idx="21576">
                  <c:v>-154.34870567372744</c:v>
                </c:pt>
                <c:pt idx="21577">
                  <c:v>-154.34883667372748</c:v>
                </c:pt>
                <c:pt idx="21578">
                  <c:v>-154.34922475772049</c:v>
                </c:pt>
                <c:pt idx="21579">
                  <c:v>-154.34938267372743</c:v>
                </c:pt>
                <c:pt idx="21580">
                  <c:v>-154.34955767372745</c:v>
                </c:pt>
                <c:pt idx="21581">
                  <c:v>-154.35014167372745</c:v>
                </c:pt>
                <c:pt idx="21582">
                  <c:v>-154.35026367372745</c:v>
                </c:pt>
                <c:pt idx="21583">
                  <c:v>-154.35029867372745</c:v>
                </c:pt>
                <c:pt idx="21584">
                  <c:v>-154.35040567372744</c:v>
                </c:pt>
                <c:pt idx="21585">
                  <c:v>-154.35065767372743</c:v>
                </c:pt>
                <c:pt idx="21586">
                  <c:v>-154.35087867372744</c:v>
                </c:pt>
                <c:pt idx="21587">
                  <c:v>-154.35109267372744</c:v>
                </c:pt>
                <c:pt idx="21588">
                  <c:v>-154.3517527577205</c:v>
                </c:pt>
                <c:pt idx="21589">
                  <c:v>-154.35183367372741</c:v>
                </c:pt>
                <c:pt idx="21590">
                  <c:v>-154.35243767372742</c:v>
                </c:pt>
                <c:pt idx="21591">
                  <c:v>-154.35247067372745</c:v>
                </c:pt>
                <c:pt idx="21592">
                  <c:v>-154.35258075772052</c:v>
                </c:pt>
                <c:pt idx="21593">
                  <c:v>-154.35336567372744</c:v>
                </c:pt>
                <c:pt idx="21594">
                  <c:v>-154.35337975772052</c:v>
                </c:pt>
                <c:pt idx="21595">
                  <c:v>-154.35338767372744</c:v>
                </c:pt>
                <c:pt idx="21596">
                  <c:v>-154.3537247577205</c:v>
                </c:pt>
                <c:pt idx="21597">
                  <c:v>-154.35386567372746</c:v>
                </c:pt>
                <c:pt idx="21598">
                  <c:v>-154.35394667372742</c:v>
                </c:pt>
                <c:pt idx="21599">
                  <c:v>-154.35395167372741</c:v>
                </c:pt>
                <c:pt idx="21600">
                  <c:v>-154.35449875772048</c:v>
                </c:pt>
                <c:pt idx="21601">
                  <c:v>-154.35463067372748</c:v>
                </c:pt>
                <c:pt idx="21602">
                  <c:v>-154.35469867372746</c:v>
                </c:pt>
                <c:pt idx="21603">
                  <c:v>-154.35474567372748</c:v>
                </c:pt>
                <c:pt idx="21604">
                  <c:v>-154.35508367372745</c:v>
                </c:pt>
                <c:pt idx="21605">
                  <c:v>-154.35532667372746</c:v>
                </c:pt>
                <c:pt idx="21606">
                  <c:v>-154.35553675772047</c:v>
                </c:pt>
                <c:pt idx="21607">
                  <c:v>-154.35593467372746</c:v>
                </c:pt>
                <c:pt idx="21608">
                  <c:v>-154.35611367372744</c:v>
                </c:pt>
                <c:pt idx="21609">
                  <c:v>-154.3561787577205</c:v>
                </c:pt>
                <c:pt idx="21610">
                  <c:v>-154.35629767372743</c:v>
                </c:pt>
                <c:pt idx="21611">
                  <c:v>-154.3565387577205</c:v>
                </c:pt>
                <c:pt idx="21612">
                  <c:v>-154.35684367372744</c:v>
                </c:pt>
                <c:pt idx="21613">
                  <c:v>-154.35746667372746</c:v>
                </c:pt>
                <c:pt idx="21614">
                  <c:v>-154.35755700178245</c:v>
                </c:pt>
                <c:pt idx="21615">
                  <c:v>-154.35761967372744</c:v>
                </c:pt>
                <c:pt idx="21616">
                  <c:v>-154.35769467372745</c:v>
                </c:pt>
                <c:pt idx="21617">
                  <c:v>-154.35775767372743</c:v>
                </c:pt>
                <c:pt idx="21618">
                  <c:v>-154.35791867372745</c:v>
                </c:pt>
                <c:pt idx="21619">
                  <c:v>-154.35812367372742</c:v>
                </c:pt>
                <c:pt idx="21620">
                  <c:v>-154.35813767372741</c:v>
                </c:pt>
                <c:pt idx="21621">
                  <c:v>-154.35854567372743</c:v>
                </c:pt>
                <c:pt idx="21622">
                  <c:v>-154.35888367372743</c:v>
                </c:pt>
                <c:pt idx="21623">
                  <c:v>-154.35895167372743</c:v>
                </c:pt>
                <c:pt idx="21624">
                  <c:v>-154.35900567372744</c:v>
                </c:pt>
                <c:pt idx="21625">
                  <c:v>-154.35909867372746</c:v>
                </c:pt>
                <c:pt idx="21626">
                  <c:v>-154.35932767372745</c:v>
                </c:pt>
                <c:pt idx="21627">
                  <c:v>-154.35938967372746</c:v>
                </c:pt>
                <c:pt idx="21628">
                  <c:v>-154.3593977577205</c:v>
                </c:pt>
                <c:pt idx="21629">
                  <c:v>-154.3594647577205</c:v>
                </c:pt>
                <c:pt idx="21630">
                  <c:v>-154.35962167372745</c:v>
                </c:pt>
                <c:pt idx="21631">
                  <c:v>-154.3597357577205</c:v>
                </c:pt>
                <c:pt idx="21632">
                  <c:v>-154.36073167372746</c:v>
                </c:pt>
                <c:pt idx="21633">
                  <c:v>-154.36085967372742</c:v>
                </c:pt>
                <c:pt idx="21634">
                  <c:v>-154.36097867372746</c:v>
                </c:pt>
                <c:pt idx="21635">
                  <c:v>-154.36179667372744</c:v>
                </c:pt>
                <c:pt idx="21636">
                  <c:v>-154.36318767372745</c:v>
                </c:pt>
                <c:pt idx="21637">
                  <c:v>-154.36354675772051</c:v>
                </c:pt>
                <c:pt idx="21638">
                  <c:v>-154.36378167372746</c:v>
                </c:pt>
                <c:pt idx="21639">
                  <c:v>-154.36378967372744</c:v>
                </c:pt>
                <c:pt idx="21640">
                  <c:v>-154.36408475772049</c:v>
                </c:pt>
                <c:pt idx="21641">
                  <c:v>-154.36442567372745</c:v>
                </c:pt>
                <c:pt idx="21642">
                  <c:v>-154.3646097577205</c:v>
                </c:pt>
                <c:pt idx="21643">
                  <c:v>-154.36537767372744</c:v>
                </c:pt>
                <c:pt idx="21644">
                  <c:v>-154.36538767372747</c:v>
                </c:pt>
                <c:pt idx="21645">
                  <c:v>-154.36560775772051</c:v>
                </c:pt>
                <c:pt idx="21646">
                  <c:v>-154.36567867372744</c:v>
                </c:pt>
                <c:pt idx="21647">
                  <c:v>-154.36579167372747</c:v>
                </c:pt>
                <c:pt idx="21648">
                  <c:v>-154.36579575772046</c:v>
                </c:pt>
                <c:pt idx="21649">
                  <c:v>-154.36677517768541</c:v>
                </c:pt>
                <c:pt idx="21650">
                  <c:v>-154.3669497577205</c:v>
                </c:pt>
                <c:pt idx="21651">
                  <c:v>-154.36714475772047</c:v>
                </c:pt>
                <c:pt idx="21652">
                  <c:v>-154.36740067372745</c:v>
                </c:pt>
                <c:pt idx="21653">
                  <c:v>-154.36798475772048</c:v>
                </c:pt>
                <c:pt idx="21654">
                  <c:v>-154.36800567372745</c:v>
                </c:pt>
                <c:pt idx="21655">
                  <c:v>-154.3680227577205</c:v>
                </c:pt>
                <c:pt idx="21656">
                  <c:v>-154.36829567372746</c:v>
                </c:pt>
                <c:pt idx="21657">
                  <c:v>-154.36882167372744</c:v>
                </c:pt>
                <c:pt idx="21658">
                  <c:v>-154.36885767372743</c:v>
                </c:pt>
                <c:pt idx="21659">
                  <c:v>-154.36896967372743</c:v>
                </c:pt>
                <c:pt idx="21660">
                  <c:v>-154.36931267372745</c:v>
                </c:pt>
                <c:pt idx="21661">
                  <c:v>-154.36969767372744</c:v>
                </c:pt>
                <c:pt idx="21662">
                  <c:v>-154.36983375772047</c:v>
                </c:pt>
                <c:pt idx="21663">
                  <c:v>-154.36988367372743</c:v>
                </c:pt>
                <c:pt idx="21664">
                  <c:v>-154.37008507785626</c:v>
                </c:pt>
                <c:pt idx="21665">
                  <c:v>-154.3703157577205</c:v>
                </c:pt>
                <c:pt idx="21666">
                  <c:v>-154.37035767372745</c:v>
                </c:pt>
                <c:pt idx="21667">
                  <c:v>-154.37036775772049</c:v>
                </c:pt>
                <c:pt idx="21668">
                  <c:v>-154.37039967372743</c:v>
                </c:pt>
                <c:pt idx="21669">
                  <c:v>-154.37050667372742</c:v>
                </c:pt>
                <c:pt idx="21670">
                  <c:v>-154.37051367372746</c:v>
                </c:pt>
                <c:pt idx="21671">
                  <c:v>-154.37051775772048</c:v>
                </c:pt>
                <c:pt idx="21672">
                  <c:v>-154.37124767372748</c:v>
                </c:pt>
                <c:pt idx="21673">
                  <c:v>-154.37129975772049</c:v>
                </c:pt>
                <c:pt idx="21674">
                  <c:v>-154.3715777577205</c:v>
                </c:pt>
                <c:pt idx="21675">
                  <c:v>-154.37162167372745</c:v>
                </c:pt>
                <c:pt idx="21676">
                  <c:v>-154.37169167372747</c:v>
                </c:pt>
                <c:pt idx="21677">
                  <c:v>-154.37261767372743</c:v>
                </c:pt>
                <c:pt idx="21678">
                  <c:v>-154.37280367372745</c:v>
                </c:pt>
                <c:pt idx="21679">
                  <c:v>-154.37294708577562</c:v>
                </c:pt>
                <c:pt idx="21680">
                  <c:v>-154.37425267372745</c:v>
                </c:pt>
                <c:pt idx="21681">
                  <c:v>-154.3743127577205</c:v>
                </c:pt>
                <c:pt idx="21682">
                  <c:v>-154.37447967372745</c:v>
                </c:pt>
                <c:pt idx="21683">
                  <c:v>-154.37476775772049</c:v>
                </c:pt>
                <c:pt idx="21684">
                  <c:v>-154.37512067372745</c:v>
                </c:pt>
                <c:pt idx="21685">
                  <c:v>-154.37524967372741</c:v>
                </c:pt>
                <c:pt idx="21686">
                  <c:v>-154.37561200178249</c:v>
                </c:pt>
                <c:pt idx="21687">
                  <c:v>-154.37597067372744</c:v>
                </c:pt>
                <c:pt idx="21688">
                  <c:v>-154.37618675772049</c:v>
                </c:pt>
                <c:pt idx="21689">
                  <c:v>-154.37670875772051</c:v>
                </c:pt>
                <c:pt idx="21690">
                  <c:v>-154.37683775772047</c:v>
                </c:pt>
                <c:pt idx="21691">
                  <c:v>-154.37690167372745</c:v>
                </c:pt>
                <c:pt idx="21692">
                  <c:v>-154.37706075772047</c:v>
                </c:pt>
                <c:pt idx="21693">
                  <c:v>-154.37719167372745</c:v>
                </c:pt>
                <c:pt idx="21694">
                  <c:v>-154.37733967372745</c:v>
                </c:pt>
                <c:pt idx="21695">
                  <c:v>-154.37736267372745</c:v>
                </c:pt>
                <c:pt idx="21696">
                  <c:v>-154.37741167372744</c:v>
                </c:pt>
                <c:pt idx="21697">
                  <c:v>-154.37762467372744</c:v>
                </c:pt>
                <c:pt idx="21698">
                  <c:v>-154.37794067372747</c:v>
                </c:pt>
                <c:pt idx="21699">
                  <c:v>-154.37827267372745</c:v>
                </c:pt>
                <c:pt idx="21700">
                  <c:v>-154.37840367372743</c:v>
                </c:pt>
                <c:pt idx="21701">
                  <c:v>-154.37896867372746</c:v>
                </c:pt>
                <c:pt idx="21702">
                  <c:v>-154.37910967372744</c:v>
                </c:pt>
                <c:pt idx="21703">
                  <c:v>-154.3791547577205</c:v>
                </c:pt>
                <c:pt idx="21704">
                  <c:v>-154.37948275772047</c:v>
                </c:pt>
                <c:pt idx="21705">
                  <c:v>-154.37999475772048</c:v>
                </c:pt>
                <c:pt idx="21706">
                  <c:v>-154.38030667372743</c:v>
                </c:pt>
                <c:pt idx="21707">
                  <c:v>-154.38065375772047</c:v>
                </c:pt>
                <c:pt idx="21708">
                  <c:v>-154.38066267372744</c:v>
                </c:pt>
                <c:pt idx="21709">
                  <c:v>-154.38069467372745</c:v>
                </c:pt>
                <c:pt idx="21710">
                  <c:v>-154.38077367372745</c:v>
                </c:pt>
                <c:pt idx="21711">
                  <c:v>-154.38078467372745</c:v>
                </c:pt>
                <c:pt idx="21712">
                  <c:v>-154.38080367372743</c:v>
                </c:pt>
                <c:pt idx="21713">
                  <c:v>-154.38091200178246</c:v>
                </c:pt>
                <c:pt idx="21714">
                  <c:v>-154.38101675772049</c:v>
                </c:pt>
                <c:pt idx="21715">
                  <c:v>-154.38115967372741</c:v>
                </c:pt>
                <c:pt idx="21716">
                  <c:v>-154.38123375772048</c:v>
                </c:pt>
                <c:pt idx="21717">
                  <c:v>-154.38161216184963</c:v>
                </c:pt>
                <c:pt idx="21718">
                  <c:v>-154.38179567372745</c:v>
                </c:pt>
                <c:pt idx="21719">
                  <c:v>-154.38183667372743</c:v>
                </c:pt>
                <c:pt idx="21720">
                  <c:v>-154.38196067372743</c:v>
                </c:pt>
                <c:pt idx="21721">
                  <c:v>-154.3819797577205</c:v>
                </c:pt>
                <c:pt idx="21722">
                  <c:v>-154.38199667372746</c:v>
                </c:pt>
                <c:pt idx="21723">
                  <c:v>-154.38211567372744</c:v>
                </c:pt>
                <c:pt idx="21724">
                  <c:v>-154.38270875772051</c:v>
                </c:pt>
                <c:pt idx="21725">
                  <c:v>-154.38291167372745</c:v>
                </c:pt>
                <c:pt idx="21726">
                  <c:v>-154.38375075772046</c:v>
                </c:pt>
                <c:pt idx="21727">
                  <c:v>-154.38382867372741</c:v>
                </c:pt>
                <c:pt idx="21728">
                  <c:v>-154.38396467372743</c:v>
                </c:pt>
                <c:pt idx="21729">
                  <c:v>-154.38412775772048</c:v>
                </c:pt>
                <c:pt idx="21730">
                  <c:v>-154.38414567372746</c:v>
                </c:pt>
                <c:pt idx="21731">
                  <c:v>-154.38444967372746</c:v>
                </c:pt>
                <c:pt idx="21732">
                  <c:v>-154.38456567372745</c:v>
                </c:pt>
                <c:pt idx="21733">
                  <c:v>-154.38460267372741</c:v>
                </c:pt>
                <c:pt idx="21734">
                  <c:v>-154.38497175772051</c:v>
                </c:pt>
                <c:pt idx="21735">
                  <c:v>-154.38512075772047</c:v>
                </c:pt>
                <c:pt idx="21736">
                  <c:v>-154.38513967372745</c:v>
                </c:pt>
                <c:pt idx="21737">
                  <c:v>-154.38535841382964</c:v>
                </c:pt>
                <c:pt idx="21738">
                  <c:v>-154.38576167372744</c:v>
                </c:pt>
                <c:pt idx="21739">
                  <c:v>-154.3858287577205</c:v>
                </c:pt>
                <c:pt idx="21740">
                  <c:v>-154.38624667372747</c:v>
                </c:pt>
                <c:pt idx="21741">
                  <c:v>-154.38690667372745</c:v>
                </c:pt>
                <c:pt idx="21742">
                  <c:v>-154.38700567372746</c:v>
                </c:pt>
                <c:pt idx="21743">
                  <c:v>-154.38717967372747</c:v>
                </c:pt>
                <c:pt idx="21744">
                  <c:v>-154.38729667372743</c:v>
                </c:pt>
                <c:pt idx="21745">
                  <c:v>-154.38749167372745</c:v>
                </c:pt>
                <c:pt idx="21746">
                  <c:v>-154.38749767372744</c:v>
                </c:pt>
                <c:pt idx="21747">
                  <c:v>-154.38841375772051</c:v>
                </c:pt>
                <c:pt idx="21748">
                  <c:v>-154.38842775772048</c:v>
                </c:pt>
                <c:pt idx="21749">
                  <c:v>-154.3887017577205</c:v>
                </c:pt>
                <c:pt idx="21750">
                  <c:v>-154.38874358973439</c:v>
                </c:pt>
                <c:pt idx="21751">
                  <c:v>-154.38883267372745</c:v>
                </c:pt>
                <c:pt idx="21752">
                  <c:v>-154.38907167372744</c:v>
                </c:pt>
                <c:pt idx="21753">
                  <c:v>-154.38940067372744</c:v>
                </c:pt>
                <c:pt idx="21754">
                  <c:v>-154.38940667372745</c:v>
                </c:pt>
                <c:pt idx="21755">
                  <c:v>-154.3894117577205</c:v>
                </c:pt>
                <c:pt idx="21756">
                  <c:v>-154.39002867372744</c:v>
                </c:pt>
                <c:pt idx="21757">
                  <c:v>-154.39018167372745</c:v>
                </c:pt>
                <c:pt idx="21758">
                  <c:v>-154.39035467372744</c:v>
                </c:pt>
                <c:pt idx="21759">
                  <c:v>-154.39053367372748</c:v>
                </c:pt>
                <c:pt idx="21760">
                  <c:v>-154.39063267372742</c:v>
                </c:pt>
                <c:pt idx="21761">
                  <c:v>-154.39064033775506</c:v>
                </c:pt>
                <c:pt idx="21762">
                  <c:v>-154.39080767372741</c:v>
                </c:pt>
                <c:pt idx="21763">
                  <c:v>-154.39093167372744</c:v>
                </c:pt>
                <c:pt idx="21764">
                  <c:v>-154.39098867372746</c:v>
                </c:pt>
                <c:pt idx="21765">
                  <c:v>-154.39108575772048</c:v>
                </c:pt>
                <c:pt idx="21766">
                  <c:v>-154.39146275772049</c:v>
                </c:pt>
                <c:pt idx="21767">
                  <c:v>-154.39147467372746</c:v>
                </c:pt>
                <c:pt idx="21768">
                  <c:v>-154.39169367372745</c:v>
                </c:pt>
                <c:pt idx="21769">
                  <c:v>-154.39171275772051</c:v>
                </c:pt>
                <c:pt idx="21770">
                  <c:v>-154.39217667372745</c:v>
                </c:pt>
                <c:pt idx="21771">
                  <c:v>-154.39257367372741</c:v>
                </c:pt>
                <c:pt idx="21772">
                  <c:v>-154.39283575772049</c:v>
                </c:pt>
                <c:pt idx="21773">
                  <c:v>-154.39286567372744</c:v>
                </c:pt>
                <c:pt idx="21774">
                  <c:v>-154.39314167372746</c:v>
                </c:pt>
                <c:pt idx="21775">
                  <c:v>-154.39317875772051</c:v>
                </c:pt>
                <c:pt idx="21776">
                  <c:v>-154.39334475772051</c:v>
                </c:pt>
                <c:pt idx="21777">
                  <c:v>-154.39336067372744</c:v>
                </c:pt>
                <c:pt idx="21778">
                  <c:v>-154.39374067372742</c:v>
                </c:pt>
                <c:pt idx="21779">
                  <c:v>-154.39388267372743</c:v>
                </c:pt>
                <c:pt idx="21780">
                  <c:v>-154.39395667372744</c:v>
                </c:pt>
                <c:pt idx="21781">
                  <c:v>-154.39408675772052</c:v>
                </c:pt>
                <c:pt idx="21782">
                  <c:v>-154.39411567372744</c:v>
                </c:pt>
                <c:pt idx="21783">
                  <c:v>-154.39425075772047</c:v>
                </c:pt>
                <c:pt idx="21784">
                  <c:v>-154.39468375772049</c:v>
                </c:pt>
                <c:pt idx="21785">
                  <c:v>-154.39474375772048</c:v>
                </c:pt>
                <c:pt idx="21786">
                  <c:v>-154.39479767372745</c:v>
                </c:pt>
                <c:pt idx="21787">
                  <c:v>-154.39491767372743</c:v>
                </c:pt>
                <c:pt idx="21788">
                  <c:v>-154.39504775772048</c:v>
                </c:pt>
                <c:pt idx="21789">
                  <c:v>-154.39510975772046</c:v>
                </c:pt>
                <c:pt idx="21790">
                  <c:v>-154.39519167372745</c:v>
                </c:pt>
                <c:pt idx="21791">
                  <c:v>-154.39521575772051</c:v>
                </c:pt>
                <c:pt idx="21792">
                  <c:v>-154.39546967372743</c:v>
                </c:pt>
                <c:pt idx="21793">
                  <c:v>-154.39547875772047</c:v>
                </c:pt>
                <c:pt idx="21794">
                  <c:v>-154.39563567372744</c:v>
                </c:pt>
                <c:pt idx="21795">
                  <c:v>-154.39567867372745</c:v>
                </c:pt>
                <c:pt idx="21796">
                  <c:v>-154.39601667372744</c:v>
                </c:pt>
                <c:pt idx="21797">
                  <c:v>-154.39615775772052</c:v>
                </c:pt>
                <c:pt idx="21798">
                  <c:v>-154.39630367372746</c:v>
                </c:pt>
                <c:pt idx="21799">
                  <c:v>-154.39633075772048</c:v>
                </c:pt>
                <c:pt idx="21800">
                  <c:v>-154.39666767372748</c:v>
                </c:pt>
                <c:pt idx="21801">
                  <c:v>-154.39673467372745</c:v>
                </c:pt>
                <c:pt idx="21802">
                  <c:v>-154.3967945057413</c:v>
                </c:pt>
                <c:pt idx="21803">
                  <c:v>-154.39693667372745</c:v>
                </c:pt>
                <c:pt idx="21804">
                  <c:v>-154.39698067372743</c:v>
                </c:pt>
                <c:pt idx="21805">
                  <c:v>-154.39717667372744</c:v>
                </c:pt>
                <c:pt idx="21806">
                  <c:v>-154.39724767372743</c:v>
                </c:pt>
                <c:pt idx="21807">
                  <c:v>-154.39729967372745</c:v>
                </c:pt>
                <c:pt idx="21808">
                  <c:v>-154.39757767372745</c:v>
                </c:pt>
                <c:pt idx="21809">
                  <c:v>-154.39761567372744</c:v>
                </c:pt>
                <c:pt idx="21810">
                  <c:v>-154.39776267372744</c:v>
                </c:pt>
                <c:pt idx="21811">
                  <c:v>-154.39787567372741</c:v>
                </c:pt>
                <c:pt idx="21812">
                  <c:v>-154.39788067372749</c:v>
                </c:pt>
                <c:pt idx="21813">
                  <c:v>-154.39802867372745</c:v>
                </c:pt>
                <c:pt idx="21814">
                  <c:v>-154.39831167372745</c:v>
                </c:pt>
                <c:pt idx="21815">
                  <c:v>-154.39841967372746</c:v>
                </c:pt>
                <c:pt idx="21816">
                  <c:v>-154.39847367372744</c:v>
                </c:pt>
                <c:pt idx="21817">
                  <c:v>-154.39848567372744</c:v>
                </c:pt>
                <c:pt idx="21818">
                  <c:v>-154.39921975772049</c:v>
                </c:pt>
                <c:pt idx="21819">
                  <c:v>-154.39982967372745</c:v>
                </c:pt>
                <c:pt idx="21820">
                  <c:v>-154.39985867372744</c:v>
                </c:pt>
                <c:pt idx="21821">
                  <c:v>-154.39993767372744</c:v>
                </c:pt>
                <c:pt idx="21822">
                  <c:v>-154.40018067372745</c:v>
                </c:pt>
                <c:pt idx="21823">
                  <c:v>-154.40038075772048</c:v>
                </c:pt>
                <c:pt idx="21824">
                  <c:v>-154.40040275772051</c:v>
                </c:pt>
                <c:pt idx="21825">
                  <c:v>-154.40086375772051</c:v>
                </c:pt>
                <c:pt idx="21826">
                  <c:v>-154.40133767372745</c:v>
                </c:pt>
                <c:pt idx="21827">
                  <c:v>-154.40134667372746</c:v>
                </c:pt>
                <c:pt idx="21828">
                  <c:v>-154.40136867372743</c:v>
                </c:pt>
                <c:pt idx="21829">
                  <c:v>-154.40138775772047</c:v>
                </c:pt>
                <c:pt idx="21830">
                  <c:v>-154.40158167372743</c:v>
                </c:pt>
                <c:pt idx="21831">
                  <c:v>-154.40162674980277</c:v>
                </c:pt>
                <c:pt idx="21832">
                  <c:v>-154.40170975772051</c:v>
                </c:pt>
                <c:pt idx="21833">
                  <c:v>-154.40174167372746</c:v>
                </c:pt>
                <c:pt idx="21834">
                  <c:v>-154.40193867372744</c:v>
                </c:pt>
                <c:pt idx="21835">
                  <c:v>-154.40194967372744</c:v>
                </c:pt>
                <c:pt idx="21836">
                  <c:v>-154.40198767372743</c:v>
                </c:pt>
                <c:pt idx="21837">
                  <c:v>-154.4020293377551</c:v>
                </c:pt>
                <c:pt idx="21838">
                  <c:v>-154.40234367372744</c:v>
                </c:pt>
                <c:pt idx="21839">
                  <c:v>-154.40254167372746</c:v>
                </c:pt>
                <c:pt idx="21840">
                  <c:v>-154.4026827577205</c:v>
                </c:pt>
                <c:pt idx="21841">
                  <c:v>-154.40327567372742</c:v>
                </c:pt>
                <c:pt idx="21842">
                  <c:v>-154.40336067372743</c:v>
                </c:pt>
                <c:pt idx="21843">
                  <c:v>-154.40344300178245</c:v>
                </c:pt>
                <c:pt idx="21844">
                  <c:v>-154.40375967372745</c:v>
                </c:pt>
                <c:pt idx="21845">
                  <c:v>-154.40392067372747</c:v>
                </c:pt>
                <c:pt idx="21846">
                  <c:v>-154.40428975772051</c:v>
                </c:pt>
                <c:pt idx="21847">
                  <c:v>-154.40438867372742</c:v>
                </c:pt>
                <c:pt idx="21848">
                  <c:v>-154.40441216976882</c:v>
                </c:pt>
                <c:pt idx="21849">
                  <c:v>-154.40468867372741</c:v>
                </c:pt>
                <c:pt idx="21850">
                  <c:v>-154.40476667372744</c:v>
                </c:pt>
                <c:pt idx="21851">
                  <c:v>-154.40479467372745</c:v>
                </c:pt>
                <c:pt idx="21852">
                  <c:v>-154.40487567372745</c:v>
                </c:pt>
                <c:pt idx="21853">
                  <c:v>-154.40527467372743</c:v>
                </c:pt>
                <c:pt idx="21854">
                  <c:v>-154.40566967372743</c:v>
                </c:pt>
                <c:pt idx="21855">
                  <c:v>-154.40567067372743</c:v>
                </c:pt>
                <c:pt idx="21856">
                  <c:v>-154.40574067372745</c:v>
                </c:pt>
                <c:pt idx="21857">
                  <c:v>-154.40574567372744</c:v>
                </c:pt>
                <c:pt idx="21858">
                  <c:v>-154.40575167372748</c:v>
                </c:pt>
                <c:pt idx="21859">
                  <c:v>-154.40585867372744</c:v>
                </c:pt>
                <c:pt idx="21860">
                  <c:v>-154.40635367372744</c:v>
                </c:pt>
                <c:pt idx="21861">
                  <c:v>-154.40669967372745</c:v>
                </c:pt>
                <c:pt idx="21862">
                  <c:v>-154.40681667372743</c:v>
                </c:pt>
                <c:pt idx="21863">
                  <c:v>-154.40690267372742</c:v>
                </c:pt>
                <c:pt idx="21864">
                  <c:v>-154.40691075772051</c:v>
                </c:pt>
                <c:pt idx="21865">
                  <c:v>-154.40692867372744</c:v>
                </c:pt>
                <c:pt idx="21866">
                  <c:v>-154.40720442174822</c:v>
                </c:pt>
                <c:pt idx="21867">
                  <c:v>-154.40746075772049</c:v>
                </c:pt>
                <c:pt idx="21868">
                  <c:v>-154.40787367372747</c:v>
                </c:pt>
                <c:pt idx="21869">
                  <c:v>-154.40828367372745</c:v>
                </c:pt>
                <c:pt idx="21870">
                  <c:v>-154.40869175772048</c:v>
                </c:pt>
                <c:pt idx="21871">
                  <c:v>-154.40918567372742</c:v>
                </c:pt>
                <c:pt idx="21872">
                  <c:v>-154.40938575772049</c:v>
                </c:pt>
                <c:pt idx="21873">
                  <c:v>-154.40943667372747</c:v>
                </c:pt>
                <c:pt idx="21874">
                  <c:v>-154.40948467372743</c:v>
                </c:pt>
                <c:pt idx="21875">
                  <c:v>-154.40957167372744</c:v>
                </c:pt>
                <c:pt idx="21876">
                  <c:v>-154.41055667372746</c:v>
                </c:pt>
                <c:pt idx="21877">
                  <c:v>-154.41060567372745</c:v>
                </c:pt>
                <c:pt idx="21878">
                  <c:v>-154.41076467372744</c:v>
                </c:pt>
                <c:pt idx="21879">
                  <c:v>-154.41088374188254</c:v>
                </c:pt>
                <c:pt idx="21880">
                  <c:v>-154.41101567372743</c:v>
                </c:pt>
                <c:pt idx="21881">
                  <c:v>-154.41105267372745</c:v>
                </c:pt>
                <c:pt idx="21882">
                  <c:v>-154.41109467372743</c:v>
                </c:pt>
                <c:pt idx="21883">
                  <c:v>-154.41119875772051</c:v>
                </c:pt>
                <c:pt idx="21884">
                  <c:v>-154.41124675772048</c:v>
                </c:pt>
                <c:pt idx="21885">
                  <c:v>-154.41150667372744</c:v>
                </c:pt>
                <c:pt idx="21886">
                  <c:v>-154.41210867372746</c:v>
                </c:pt>
                <c:pt idx="21887">
                  <c:v>-154.41228067372745</c:v>
                </c:pt>
                <c:pt idx="21888">
                  <c:v>-154.41277367372746</c:v>
                </c:pt>
                <c:pt idx="21889">
                  <c:v>-154.41295942174821</c:v>
                </c:pt>
                <c:pt idx="21890">
                  <c:v>-154.41306708577565</c:v>
                </c:pt>
                <c:pt idx="21891">
                  <c:v>-154.41313867372745</c:v>
                </c:pt>
                <c:pt idx="21892">
                  <c:v>-154.41325167372742</c:v>
                </c:pt>
                <c:pt idx="21893">
                  <c:v>-154.41332375772046</c:v>
                </c:pt>
                <c:pt idx="21894">
                  <c:v>-154.41342467372743</c:v>
                </c:pt>
                <c:pt idx="21895">
                  <c:v>-154.41383267372748</c:v>
                </c:pt>
                <c:pt idx="21896">
                  <c:v>-154.41392067372743</c:v>
                </c:pt>
                <c:pt idx="21897">
                  <c:v>-154.41410067372743</c:v>
                </c:pt>
                <c:pt idx="21898">
                  <c:v>-154.4143256737274</c:v>
                </c:pt>
                <c:pt idx="21899">
                  <c:v>-154.41439467372746</c:v>
                </c:pt>
                <c:pt idx="21900">
                  <c:v>-154.41459867372745</c:v>
                </c:pt>
                <c:pt idx="21901">
                  <c:v>-154.41481967372741</c:v>
                </c:pt>
                <c:pt idx="21902">
                  <c:v>-154.41497275772048</c:v>
                </c:pt>
                <c:pt idx="21903">
                  <c:v>-154.41507567372744</c:v>
                </c:pt>
                <c:pt idx="21904">
                  <c:v>-154.41520367372743</c:v>
                </c:pt>
                <c:pt idx="21905">
                  <c:v>-154.41520467372743</c:v>
                </c:pt>
                <c:pt idx="21906">
                  <c:v>-154.41568367372744</c:v>
                </c:pt>
                <c:pt idx="21907">
                  <c:v>-154.41587167372742</c:v>
                </c:pt>
                <c:pt idx="21908">
                  <c:v>-154.41587467372744</c:v>
                </c:pt>
                <c:pt idx="21909">
                  <c:v>-154.4163577577205</c:v>
                </c:pt>
                <c:pt idx="21910">
                  <c:v>-154.41667075772048</c:v>
                </c:pt>
                <c:pt idx="21911">
                  <c:v>-154.41696175772049</c:v>
                </c:pt>
                <c:pt idx="21912">
                  <c:v>-154.41706667372748</c:v>
                </c:pt>
                <c:pt idx="21913">
                  <c:v>-154.41720567372744</c:v>
                </c:pt>
                <c:pt idx="21914">
                  <c:v>-154.4175517577205</c:v>
                </c:pt>
                <c:pt idx="21915">
                  <c:v>-154.41755767372746</c:v>
                </c:pt>
                <c:pt idx="21916">
                  <c:v>-154.41764775772049</c:v>
                </c:pt>
                <c:pt idx="21917">
                  <c:v>-154.4176557577205</c:v>
                </c:pt>
                <c:pt idx="21918">
                  <c:v>-154.4185063377551</c:v>
                </c:pt>
                <c:pt idx="21919">
                  <c:v>-154.41859367372746</c:v>
                </c:pt>
                <c:pt idx="21920">
                  <c:v>-154.41860233775506</c:v>
                </c:pt>
                <c:pt idx="21921">
                  <c:v>-154.41913675772048</c:v>
                </c:pt>
                <c:pt idx="21922">
                  <c:v>-154.41921067372743</c:v>
                </c:pt>
                <c:pt idx="21923">
                  <c:v>-154.41930075772046</c:v>
                </c:pt>
                <c:pt idx="21924">
                  <c:v>-154.41951467372743</c:v>
                </c:pt>
                <c:pt idx="21925">
                  <c:v>-154.41964367372745</c:v>
                </c:pt>
                <c:pt idx="21926">
                  <c:v>-154.41973267372748</c:v>
                </c:pt>
                <c:pt idx="21927">
                  <c:v>-154.42037175772049</c:v>
                </c:pt>
                <c:pt idx="21928">
                  <c:v>-154.42039675772051</c:v>
                </c:pt>
                <c:pt idx="21929">
                  <c:v>-154.42042767372746</c:v>
                </c:pt>
                <c:pt idx="21930">
                  <c:v>-154.42064175772049</c:v>
                </c:pt>
                <c:pt idx="21931">
                  <c:v>-154.42065667372745</c:v>
                </c:pt>
                <c:pt idx="21932">
                  <c:v>-154.42072767372744</c:v>
                </c:pt>
                <c:pt idx="21933">
                  <c:v>-154.42082367372745</c:v>
                </c:pt>
                <c:pt idx="21934">
                  <c:v>-154.4208847577205</c:v>
                </c:pt>
                <c:pt idx="21935">
                  <c:v>-154.42091867372744</c:v>
                </c:pt>
                <c:pt idx="21936">
                  <c:v>-154.42108967372744</c:v>
                </c:pt>
                <c:pt idx="21937">
                  <c:v>-154.42120267372744</c:v>
                </c:pt>
                <c:pt idx="21938">
                  <c:v>-154.42159867372746</c:v>
                </c:pt>
                <c:pt idx="21939">
                  <c:v>-154.42178067372745</c:v>
                </c:pt>
                <c:pt idx="21940">
                  <c:v>-154.42205567372744</c:v>
                </c:pt>
                <c:pt idx="21941">
                  <c:v>-154.42207867372747</c:v>
                </c:pt>
                <c:pt idx="21942">
                  <c:v>-154.42233367372745</c:v>
                </c:pt>
                <c:pt idx="21943">
                  <c:v>-154.42249675772049</c:v>
                </c:pt>
                <c:pt idx="21944">
                  <c:v>-154.42323067372743</c:v>
                </c:pt>
                <c:pt idx="21945">
                  <c:v>-154.42361867372742</c:v>
                </c:pt>
                <c:pt idx="21946">
                  <c:v>-154.42371575772052</c:v>
                </c:pt>
                <c:pt idx="21947">
                  <c:v>-154.42397967372747</c:v>
                </c:pt>
                <c:pt idx="21948">
                  <c:v>-154.42429416976879</c:v>
                </c:pt>
                <c:pt idx="21949">
                  <c:v>-154.42439375772051</c:v>
                </c:pt>
                <c:pt idx="21950">
                  <c:v>-154.42463567372744</c:v>
                </c:pt>
                <c:pt idx="21951">
                  <c:v>-154.42494767372744</c:v>
                </c:pt>
                <c:pt idx="21952">
                  <c:v>-154.42498675772049</c:v>
                </c:pt>
                <c:pt idx="21953">
                  <c:v>-154.42525367372747</c:v>
                </c:pt>
                <c:pt idx="21954">
                  <c:v>-154.42525667372743</c:v>
                </c:pt>
                <c:pt idx="21955">
                  <c:v>-154.42541267372741</c:v>
                </c:pt>
                <c:pt idx="21956">
                  <c:v>-154.42614067372742</c:v>
                </c:pt>
                <c:pt idx="21957">
                  <c:v>-154.4261757577205</c:v>
                </c:pt>
                <c:pt idx="21958">
                  <c:v>-154.42629567372742</c:v>
                </c:pt>
                <c:pt idx="21959">
                  <c:v>-154.42653850574129</c:v>
                </c:pt>
                <c:pt idx="21960">
                  <c:v>-154.42663667372744</c:v>
                </c:pt>
                <c:pt idx="21961">
                  <c:v>-154.42667975772051</c:v>
                </c:pt>
                <c:pt idx="21962">
                  <c:v>-154.42677967372745</c:v>
                </c:pt>
                <c:pt idx="21963">
                  <c:v>-154.42692167372743</c:v>
                </c:pt>
                <c:pt idx="21964">
                  <c:v>-154.42695867372743</c:v>
                </c:pt>
                <c:pt idx="21965">
                  <c:v>-154.42698267372745</c:v>
                </c:pt>
                <c:pt idx="21966">
                  <c:v>-154.42761475772048</c:v>
                </c:pt>
                <c:pt idx="21967">
                  <c:v>-154.42795967372746</c:v>
                </c:pt>
                <c:pt idx="21968">
                  <c:v>-154.42800575772051</c:v>
                </c:pt>
                <c:pt idx="21969">
                  <c:v>-154.42814867372743</c:v>
                </c:pt>
                <c:pt idx="21970">
                  <c:v>-154.42865667372746</c:v>
                </c:pt>
                <c:pt idx="21971">
                  <c:v>-154.42875067372742</c:v>
                </c:pt>
                <c:pt idx="21972">
                  <c:v>-154.42893167372748</c:v>
                </c:pt>
                <c:pt idx="21973">
                  <c:v>-154.42910975772048</c:v>
                </c:pt>
                <c:pt idx="21974">
                  <c:v>-154.42912867372743</c:v>
                </c:pt>
                <c:pt idx="21975">
                  <c:v>-154.42940675772047</c:v>
                </c:pt>
                <c:pt idx="21976">
                  <c:v>-154.42940867372744</c:v>
                </c:pt>
                <c:pt idx="21977">
                  <c:v>-154.42951967372744</c:v>
                </c:pt>
                <c:pt idx="21978">
                  <c:v>-154.42959767372744</c:v>
                </c:pt>
                <c:pt idx="21979">
                  <c:v>-154.42962667372745</c:v>
                </c:pt>
                <c:pt idx="21980">
                  <c:v>-154.42971391778929</c:v>
                </c:pt>
                <c:pt idx="21981">
                  <c:v>-154.42977075772049</c:v>
                </c:pt>
                <c:pt idx="21982">
                  <c:v>-154.43151267372747</c:v>
                </c:pt>
                <c:pt idx="21983">
                  <c:v>-154.43201175772049</c:v>
                </c:pt>
                <c:pt idx="21984">
                  <c:v>-154.43228367372745</c:v>
                </c:pt>
                <c:pt idx="21985">
                  <c:v>-154.43230867372745</c:v>
                </c:pt>
                <c:pt idx="21986">
                  <c:v>-154.43238267372746</c:v>
                </c:pt>
                <c:pt idx="21987">
                  <c:v>-154.43259167372744</c:v>
                </c:pt>
                <c:pt idx="21988">
                  <c:v>-154.43266667372745</c:v>
                </c:pt>
                <c:pt idx="21989">
                  <c:v>-154.43290867372744</c:v>
                </c:pt>
                <c:pt idx="21990">
                  <c:v>-154.43344267372743</c:v>
                </c:pt>
                <c:pt idx="21991">
                  <c:v>-154.43347267372744</c:v>
                </c:pt>
                <c:pt idx="21992">
                  <c:v>-154.43399667372742</c:v>
                </c:pt>
                <c:pt idx="21993">
                  <c:v>-154.43429967372745</c:v>
                </c:pt>
                <c:pt idx="21994">
                  <c:v>-154.43438567372741</c:v>
                </c:pt>
                <c:pt idx="21995">
                  <c:v>-154.43480567372745</c:v>
                </c:pt>
                <c:pt idx="21996">
                  <c:v>-154.43483467372741</c:v>
                </c:pt>
                <c:pt idx="21997">
                  <c:v>-154.43493675772049</c:v>
                </c:pt>
                <c:pt idx="21998">
                  <c:v>-154.43589067372744</c:v>
                </c:pt>
                <c:pt idx="21999">
                  <c:v>-154.43594775772047</c:v>
                </c:pt>
                <c:pt idx="22000">
                  <c:v>-154.43598467372743</c:v>
                </c:pt>
                <c:pt idx="22001">
                  <c:v>-154.43605067372744</c:v>
                </c:pt>
                <c:pt idx="22002">
                  <c:v>-154.4362067577205</c:v>
                </c:pt>
                <c:pt idx="22003">
                  <c:v>-154.43695967372744</c:v>
                </c:pt>
                <c:pt idx="22004">
                  <c:v>-154.43698067372745</c:v>
                </c:pt>
                <c:pt idx="22005">
                  <c:v>-154.43702967372744</c:v>
                </c:pt>
                <c:pt idx="22006">
                  <c:v>-154.43737675772047</c:v>
                </c:pt>
                <c:pt idx="22007">
                  <c:v>-154.43777667372746</c:v>
                </c:pt>
                <c:pt idx="22008">
                  <c:v>-154.43788567372744</c:v>
                </c:pt>
                <c:pt idx="22009">
                  <c:v>-154.43795967372745</c:v>
                </c:pt>
                <c:pt idx="22010">
                  <c:v>-154.43807467372744</c:v>
                </c:pt>
                <c:pt idx="22011">
                  <c:v>-154.43840475772046</c:v>
                </c:pt>
                <c:pt idx="22012">
                  <c:v>-154.43910267372743</c:v>
                </c:pt>
                <c:pt idx="22013">
                  <c:v>-154.43939767372743</c:v>
                </c:pt>
                <c:pt idx="22014">
                  <c:v>-154.43951367372745</c:v>
                </c:pt>
                <c:pt idx="22015">
                  <c:v>-154.43993567372743</c:v>
                </c:pt>
                <c:pt idx="22016">
                  <c:v>-154.44016267372746</c:v>
                </c:pt>
                <c:pt idx="22017">
                  <c:v>-154.44039467372744</c:v>
                </c:pt>
                <c:pt idx="22018">
                  <c:v>-154.44076867372743</c:v>
                </c:pt>
                <c:pt idx="22019">
                  <c:v>-154.44120967372746</c:v>
                </c:pt>
                <c:pt idx="22020">
                  <c:v>-154.44126967372745</c:v>
                </c:pt>
                <c:pt idx="22021">
                  <c:v>-154.44132667372745</c:v>
                </c:pt>
                <c:pt idx="22022">
                  <c:v>-154.44170367372746</c:v>
                </c:pt>
                <c:pt idx="22023">
                  <c:v>-154.44174767372741</c:v>
                </c:pt>
                <c:pt idx="22024">
                  <c:v>-154.44236267372742</c:v>
                </c:pt>
                <c:pt idx="22025">
                  <c:v>-154.44244675772052</c:v>
                </c:pt>
                <c:pt idx="22026">
                  <c:v>-154.44261367372744</c:v>
                </c:pt>
                <c:pt idx="22027">
                  <c:v>-154.44263158181624</c:v>
                </c:pt>
                <c:pt idx="22028">
                  <c:v>-154.44287667372745</c:v>
                </c:pt>
                <c:pt idx="22029">
                  <c:v>-154.44291175772048</c:v>
                </c:pt>
                <c:pt idx="22030">
                  <c:v>-154.44308867372746</c:v>
                </c:pt>
                <c:pt idx="22031">
                  <c:v>-154.44327267372745</c:v>
                </c:pt>
                <c:pt idx="22032">
                  <c:v>-154.44344767372743</c:v>
                </c:pt>
                <c:pt idx="22033">
                  <c:v>-154.44345267372745</c:v>
                </c:pt>
                <c:pt idx="22034">
                  <c:v>-154.44348667372748</c:v>
                </c:pt>
                <c:pt idx="22035">
                  <c:v>-154.44361675772046</c:v>
                </c:pt>
                <c:pt idx="22036">
                  <c:v>-154.44399567372744</c:v>
                </c:pt>
                <c:pt idx="22037">
                  <c:v>-154.44411367372746</c:v>
                </c:pt>
                <c:pt idx="22038">
                  <c:v>-154.44423317768548</c:v>
                </c:pt>
                <c:pt idx="22039">
                  <c:v>-154.44448067372744</c:v>
                </c:pt>
                <c:pt idx="22040">
                  <c:v>-154.44452267372742</c:v>
                </c:pt>
                <c:pt idx="22041">
                  <c:v>-154.44465067372744</c:v>
                </c:pt>
                <c:pt idx="22042">
                  <c:v>-154.44471175772048</c:v>
                </c:pt>
                <c:pt idx="22043">
                  <c:v>-154.44485767372743</c:v>
                </c:pt>
                <c:pt idx="22044">
                  <c:v>-154.44498975772049</c:v>
                </c:pt>
                <c:pt idx="22045">
                  <c:v>-154.44514667372741</c:v>
                </c:pt>
                <c:pt idx="22046">
                  <c:v>-154.44527767372745</c:v>
                </c:pt>
                <c:pt idx="22047">
                  <c:v>-154.44555767372745</c:v>
                </c:pt>
                <c:pt idx="22048">
                  <c:v>-154.44598067372741</c:v>
                </c:pt>
                <c:pt idx="22049">
                  <c:v>-154.44602267372744</c:v>
                </c:pt>
                <c:pt idx="22050">
                  <c:v>-154.44610267372747</c:v>
                </c:pt>
                <c:pt idx="22051">
                  <c:v>-154.44632075772051</c:v>
                </c:pt>
                <c:pt idx="22052">
                  <c:v>-154.44656267372744</c:v>
                </c:pt>
                <c:pt idx="22053">
                  <c:v>-154.44675475772047</c:v>
                </c:pt>
                <c:pt idx="22054">
                  <c:v>-154.44707967372744</c:v>
                </c:pt>
                <c:pt idx="22055">
                  <c:v>-154.44716875772048</c:v>
                </c:pt>
                <c:pt idx="22056">
                  <c:v>-154.44719775772049</c:v>
                </c:pt>
                <c:pt idx="22057">
                  <c:v>-154.44757975772046</c:v>
                </c:pt>
                <c:pt idx="22058">
                  <c:v>-154.44775967372743</c:v>
                </c:pt>
                <c:pt idx="22059">
                  <c:v>-154.44793867372741</c:v>
                </c:pt>
                <c:pt idx="22060">
                  <c:v>-154.44805167372743</c:v>
                </c:pt>
                <c:pt idx="22061">
                  <c:v>-154.44814567372742</c:v>
                </c:pt>
                <c:pt idx="22062">
                  <c:v>-154.44870567372743</c:v>
                </c:pt>
                <c:pt idx="22063">
                  <c:v>-154.44870975772048</c:v>
                </c:pt>
                <c:pt idx="22064">
                  <c:v>-154.44879267372744</c:v>
                </c:pt>
                <c:pt idx="22065">
                  <c:v>-154.44895475772051</c:v>
                </c:pt>
                <c:pt idx="22066">
                  <c:v>-154.44910067372749</c:v>
                </c:pt>
                <c:pt idx="22067">
                  <c:v>-154.44915675772052</c:v>
                </c:pt>
                <c:pt idx="22068">
                  <c:v>-154.44927667372747</c:v>
                </c:pt>
                <c:pt idx="22069">
                  <c:v>-154.44947067372743</c:v>
                </c:pt>
                <c:pt idx="22070">
                  <c:v>-154.44961267372744</c:v>
                </c:pt>
                <c:pt idx="22071">
                  <c:v>-154.44987675772049</c:v>
                </c:pt>
                <c:pt idx="22072">
                  <c:v>-154.45004575772052</c:v>
                </c:pt>
                <c:pt idx="22073">
                  <c:v>-154.45017675772047</c:v>
                </c:pt>
                <c:pt idx="22074">
                  <c:v>-154.45035267372745</c:v>
                </c:pt>
                <c:pt idx="22075">
                  <c:v>-154.45070367372745</c:v>
                </c:pt>
                <c:pt idx="22076">
                  <c:v>-154.45082367372746</c:v>
                </c:pt>
                <c:pt idx="22077">
                  <c:v>-154.45098675772047</c:v>
                </c:pt>
                <c:pt idx="22078">
                  <c:v>-154.45104067372742</c:v>
                </c:pt>
                <c:pt idx="22079">
                  <c:v>-154.45107767372744</c:v>
                </c:pt>
                <c:pt idx="22080">
                  <c:v>-154.45145667372748</c:v>
                </c:pt>
                <c:pt idx="22081">
                  <c:v>-154.45171267372746</c:v>
                </c:pt>
                <c:pt idx="22082">
                  <c:v>-154.45174975772051</c:v>
                </c:pt>
                <c:pt idx="22083">
                  <c:v>-154.45203167372745</c:v>
                </c:pt>
                <c:pt idx="22084">
                  <c:v>-154.45233867372741</c:v>
                </c:pt>
                <c:pt idx="22085">
                  <c:v>-154.45275667372744</c:v>
                </c:pt>
                <c:pt idx="22086">
                  <c:v>-154.45287067372743</c:v>
                </c:pt>
                <c:pt idx="22087">
                  <c:v>-154.45288667372745</c:v>
                </c:pt>
                <c:pt idx="22088">
                  <c:v>-154.45345767372746</c:v>
                </c:pt>
                <c:pt idx="22089">
                  <c:v>-154.4534757577205</c:v>
                </c:pt>
                <c:pt idx="22090">
                  <c:v>-154.45354767372743</c:v>
                </c:pt>
                <c:pt idx="22091">
                  <c:v>-154.45374275772051</c:v>
                </c:pt>
                <c:pt idx="22092">
                  <c:v>-154.45375767372744</c:v>
                </c:pt>
                <c:pt idx="22093">
                  <c:v>-154.45377467372745</c:v>
                </c:pt>
                <c:pt idx="22094">
                  <c:v>-154.45395867372747</c:v>
                </c:pt>
                <c:pt idx="22095">
                  <c:v>-154.45418575772047</c:v>
                </c:pt>
                <c:pt idx="22096">
                  <c:v>-154.45423567372745</c:v>
                </c:pt>
                <c:pt idx="22097">
                  <c:v>-154.45467967372741</c:v>
                </c:pt>
                <c:pt idx="22098">
                  <c:v>-154.45468267372743</c:v>
                </c:pt>
                <c:pt idx="22099">
                  <c:v>-154.45472967372746</c:v>
                </c:pt>
                <c:pt idx="22100">
                  <c:v>-154.45507750574131</c:v>
                </c:pt>
                <c:pt idx="22101">
                  <c:v>-154.45515867372745</c:v>
                </c:pt>
                <c:pt idx="22102">
                  <c:v>-154.45517567372741</c:v>
                </c:pt>
                <c:pt idx="22103">
                  <c:v>-154.45587775772051</c:v>
                </c:pt>
                <c:pt idx="22104">
                  <c:v>-154.45606875772052</c:v>
                </c:pt>
                <c:pt idx="22105">
                  <c:v>-154.45614467372747</c:v>
                </c:pt>
                <c:pt idx="22106">
                  <c:v>-154.45615867372746</c:v>
                </c:pt>
                <c:pt idx="22107">
                  <c:v>-154.45647267372743</c:v>
                </c:pt>
                <c:pt idx="22108">
                  <c:v>-154.45681267372746</c:v>
                </c:pt>
                <c:pt idx="22109">
                  <c:v>-154.45723067372742</c:v>
                </c:pt>
                <c:pt idx="22110">
                  <c:v>-154.45754467372745</c:v>
                </c:pt>
                <c:pt idx="22111">
                  <c:v>-154.45771667372745</c:v>
                </c:pt>
                <c:pt idx="22112">
                  <c:v>-154.45803767372746</c:v>
                </c:pt>
                <c:pt idx="22113">
                  <c:v>-154.45805667372744</c:v>
                </c:pt>
                <c:pt idx="22114">
                  <c:v>-154.45842567372748</c:v>
                </c:pt>
                <c:pt idx="22115">
                  <c:v>-154.45873867372742</c:v>
                </c:pt>
                <c:pt idx="22116">
                  <c:v>-154.45980875772051</c:v>
                </c:pt>
                <c:pt idx="22117">
                  <c:v>-154.46000167372745</c:v>
                </c:pt>
                <c:pt idx="22118">
                  <c:v>-154.46018375772047</c:v>
                </c:pt>
                <c:pt idx="22119">
                  <c:v>-154.46043367372744</c:v>
                </c:pt>
                <c:pt idx="22120">
                  <c:v>-154.46056767372744</c:v>
                </c:pt>
                <c:pt idx="22121">
                  <c:v>-154.46118167372745</c:v>
                </c:pt>
                <c:pt idx="22122">
                  <c:v>-154.46163967372743</c:v>
                </c:pt>
                <c:pt idx="22123">
                  <c:v>-154.46199667372744</c:v>
                </c:pt>
                <c:pt idx="22124">
                  <c:v>-154.46230267372744</c:v>
                </c:pt>
                <c:pt idx="22125">
                  <c:v>-154.46242174980279</c:v>
                </c:pt>
                <c:pt idx="22126">
                  <c:v>-154.46247867372745</c:v>
                </c:pt>
                <c:pt idx="22127">
                  <c:v>-154.46261667372744</c:v>
                </c:pt>
                <c:pt idx="22128">
                  <c:v>-154.46378875772047</c:v>
                </c:pt>
                <c:pt idx="22129">
                  <c:v>-154.46378967372743</c:v>
                </c:pt>
                <c:pt idx="22130">
                  <c:v>-154.46383967372745</c:v>
                </c:pt>
                <c:pt idx="22131">
                  <c:v>-154.46385967372743</c:v>
                </c:pt>
                <c:pt idx="22132">
                  <c:v>-154.46397375772048</c:v>
                </c:pt>
                <c:pt idx="22133">
                  <c:v>-154.46404767372744</c:v>
                </c:pt>
                <c:pt idx="22134">
                  <c:v>-154.46427767372745</c:v>
                </c:pt>
                <c:pt idx="22135">
                  <c:v>-154.46445875772048</c:v>
                </c:pt>
                <c:pt idx="22136">
                  <c:v>-154.46467767372744</c:v>
                </c:pt>
                <c:pt idx="22137">
                  <c:v>-154.46478575772051</c:v>
                </c:pt>
                <c:pt idx="22138">
                  <c:v>-154.46485075772048</c:v>
                </c:pt>
                <c:pt idx="22139">
                  <c:v>-154.46516675772048</c:v>
                </c:pt>
                <c:pt idx="22140">
                  <c:v>-154.46528667372743</c:v>
                </c:pt>
                <c:pt idx="22141">
                  <c:v>-154.46531267372742</c:v>
                </c:pt>
                <c:pt idx="22142">
                  <c:v>-154.46562567372746</c:v>
                </c:pt>
                <c:pt idx="22143">
                  <c:v>-154.46571867372745</c:v>
                </c:pt>
                <c:pt idx="22144">
                  <c:v>-154.46576675772047</c:v>
                </c:pt>
                <c:pt idx="22145">
                  <c:v>-154.46606267372746</c:v>
                </c:pt>
                <c:pt idx="22146">
                  <c:v>-154.46624167372744</c:v>
                </c:pt>
                <c:pt idx="22147">
                  <c:v>-154.4664757577205</c:v>
                </c:pt>
                <c:pt idx="22148">
                  <c:v>-154.46650067372741</c:v>
                </c:pt>
                <c:pt idx="22149">
                  <c:v>-154.46650975772047</c:v>
                </c:pt>
                <c:pt idx="22150">
                  <c:v>-154.46654267372745</c:v>
                </c:pt>
                <c:pt idx="22151">
                  <c:v>-154.46659375772049</c:v>
                </c:pt>
                <c:pt idx="22152">
                  <c:v>-154.46697832983634</c:v>
                </c:pt>
                <c:pt idx="22153">
                  <c:v>-154.46717067372745</c:v>
                </c:pt>
                <c:pt idx="22154">
                  <c:v>-154.46726667372744</c:v>
                </c:pt>
                <c:pt idx="22155">
                  <c:v>-154.46727167372745</c:v>
                </c:pt>
                <c:pt idx="22156">
                  <c:v>-154.46730267372746</c:v>
                </c:pt>
                <c:pt idx="22157">
                  <c:v>-154.46734267372744</c:v>
                </c:pt>
                <c:pt idx="22158">
                  <c:v>-154.46734867372746</c:v>
                </c:pt>
                <c:pt idx="22159">
                  <c:v>-154.46748767372742</c:v>
                </c:pt>
                <c:pt idx="22160">
                  <c:v>-154.46756367372748</c:v>
                </c:pt>
                <c:pt idx="22161">
                  <c:v>-154.46756467372748</c:v>
                </c:pt>
                <c:pt idx="22162">
                  <c:v>-154.46831958973439</c:v>
                </c:pt>
                <c:pt idx="22163">
                  <c:v>-154.46842767372743</c:v>
                </c:pt>
                <c:pt idx="22164">
                  <c:v>-154.4686025057413</c:v>
                </c:pt>
                <c:pt idx="22165">
                  <c:v>-154.46880367372745</c:v>
                </c:pt>
                <c:pt idx="22166">
                  <c:v>-154.46905267372745</c:v>
                </c:pt>
                <c:pt idx="22167">
                  <c:v>-154.46907367372745</c:v>
                </c:pt>
                <c:pt idx="22168">
                  <c:v>-154.46937467372743</c:v>
                </c:pt>
                <c:pt idx="22169">
                  <c:v>-154.46941975772052</c:v>
                </c:pt>
                <c:pt idx="22170">
                  <c:v>-154.46949867372746</c:v>
                </c:pt>
                <c:pt idx="22171">
                  <c:v>-154.47012367372741</c:v>
                </c:pt>
                <c:pt idx="22172">
                  <c:v>-154.47027167372744</c:v>
                </c:pt>
                <c:pt idx="22173">
                  <c:v>-154.47048367372744</c:v>
                </c:pt>
                <c:pt idx="22174">
                  <c:v>-154.4704937577205</c:v>
                </c:pt>
                <c:pt idx="22175">
                  <c:v>-154.47088367372746</c:v>
                </c:pt>
                <c:pt idx="22176">
                  <c:v>-154.47094367372745</c:v>
                </c:pt>
                <c:pt idx="22177">
                  <c:v>-154.47102767372743</c:v>
                </c:pt>
                <c:pt idx="22178">
                  <c:v>-154.47118867372748</c:v>
                </c:pt>
                <c:pt idx="22179">
                  <c:v>-154.47130075772048</c:v>
                </c:pt>
                <c:pt idx="22180">
                  <c:v>-154.47155115392786</c:v>
                </c:pt>
                <c:pt idx="22181">
                  <c:v>-154.47162967372745</c:v>
                </c:pt>
                <c:pt idx="22182">
                  <c:v>-154.4717337577205</c:v>
                </c:pt>
                <c:pt idx="22183">
                  <c:v>-154.47201767372744</c:v>
                </c:pt>
                <c:pt idx="22184">
                  <c:v>-154.47207149782295</c:v>
                </c:pt>
                <c:pt idx="22185">
                  <c:v>-154.47273167372745</c:v>
                </c:pt>
                <c:pt idx="22186">
                  <c:v>-154.47290867372749</c:v>
                </c:pt>
                <c:pt idx="22187">
                  <c:v>-154.47292167372746</c:v>
                </c:pt>
                <c:pt idx="22188">
                  <c:v>-154.47339075772047</c:v>
                </c:pt>
                <c:pt idx="22189">
                  <c:v>-154.47377067372744</c:v>
                </c:pt>
                <c:pt idx="22190">
                  <c:v>-154.47416867372743</c:v>
                </c:pt>
                <c:pt idx="22191">
                  <c:v>-154.47424167372742</c:v>
                </c:pt>
                <c:pt idx="22192">
                  <c:v>-154.47424967372746</c:v>
                </c:pt>
                <c:pt idx="22193">
                  <c:v>-154.47434967372746</c:v>
                </c:pt>
                <c:pt idx="22194">
                  <c:v>-154.47463867372744</c:v>
                </c:pt>
                <c:pt idx="22195">
                  <c:v>-154.47464567372745</c:v>
                </c:pt>
                <c:pt idx="22196">
                  <c:v>-154.47480667372747</c:v>
                </c:pt>
                <c:pt idx="22197">
                  <c:v>-154.47526375772048</c:v>
                </c:pt>
                <c:pt idx="22198">
                  <c:v>-154.47528775772048</c:v>
                </c:pt>
                <c:pt idx="22199">
                  <c:v>-154.47541875772049</c:v>
                </c:pt>
                <c:pt idx="22200">
                  <c:v>-154.47547567372749</c:v>
                </c:pt>
                <c:pt idx="22201">
                  <c:v>-154.47600767372742</c:v>
                </c:pt>
                <c:pt idx="22202">
                  <c:v>-154.47607367372743</c:v>
                </c:pt>
                <c:pt idx="22203">
                  <c:v>-154.47636767372745</c:v>
                </c:pt>
                <c:pt idx="22204">
                  <c:v>-154.47647575772049</c:v>
                </c:pt>
                <c:pt idx="22205">
                  <c:v>-154.47671467372746</c:v>
                </c:pt>
                <c:pt idx="22206">
                  <c:v>-154.47705075772046</c:v>
                </c:pt>
                <c:pt idx="22207">
                  <c:v>-154.47728967372743</c:v>
                </c:pt>
                <c:pt idx="22208">
                  <c:v>-154.47741767372744</c:v>
                </c:pt>
                <c:pt idx="22209">
                  <c:v>-154.47779575772049</c:v>
                </c:pt>
                <c:pt idx="22210">
                  <c:v>-154.47789667372746</c:v>
                </c:pt>
                <c:pt idx="22211">
                  <c:v>-154.47830458973436</c:v>
                </c:pt>
                <c:pt idx="22212">
                  <c:v>-154.47844675772049</c:v>
                </c:pt>
                <c:pt idx="22213">
                  <c:v>-154.47861967372745</c:v>
                </c:pt>
                <c:pt idx="22214">
                  <c:v>-154.47862067372745</c:v>
                </c:pt>
                <c:pt idx="22215">
                  <c:v>-154.47896067372744</c:v>
                </c:pt>
                <c:pt idx="22216">
                  <c:v>-154.47901267372745</c:v>
                </c:pt>
                <c:pt idx="22217">
                  <c:v>-154.47904867372748</c:v>
                </c:pt>
                <c:pt idx="22218">
                  <c:v>-154.47926067372745</c:v>
                </c:pt>
                <c:pt idx="22219">
                  <c:v>-154.47962067372745</c:v>
                </c:pt>
                <c:pt idx="22220">
                  <c:v>-154.48019467372742</c:v>
                </c:pt>
                <c:pt idx="22221">
                  <c:v>-154.4803285897344</c:v>
                </c:pt>
                <c:pt idx="22222">
                  <c:v>-154.48034675772047</c:v>
                </c:pt>
                <c:pt idx="22223">
                  <c:v>-154.48059067372742</c:v>
                </c:pt>
                <c:pt idx="22224">
                  <c:v>-154.48063167372746</c:v>
                </c:pt>
                <c:pt idx="22225">
                  <c:v>-154.48074167372744</c:v>
                </c:pt>
                <c:pt idx="22226">
                  <c:v>-154.48082567372748</c:v>
                </c:pt>
                <c:pt idx="22227">
                  <c:v>-154.48093575772052</c:v>
                </c:pt>
                <c:pt idx="22228">
                  <c:v>-154.48093667372746</c:v>
                </c:pt>
                <c:pt idx="22229">
                  <c:v>-154.48123867372743</c:v>
                </c:pt>
                <c:pt idx="22230">
                  <c:v>-154.48139808577565</c:v>
                </c:pt>
                <c:pt idx="22231">
                  <c:v>-154.48142567372744</c:v>
                </c:pt>
                <c:pt idx="22232">
                  <c:v>-154.48147067372744</c:v>
                </c:pt>
                <c:pt idx="22233">
                  <c:v>-154.48197067372743</c:v>
                </c:pt>
                <c:pt idx="22234">
                  <c:v>-154.48228267372744</c:v>
                </c:pt>
                <c:pt idx="22235">
                  <c:v>-154.48239267372747</c:v>
                </c:pt>
                <c:pt idx="22236">
                  <c:v>-154.48239267372747</c:v>
                </c:pt>
                <c:pt idx="22237">
                  <c:v>-154.48269167372746</c:v>
                </c:pt>
                <c:pt idx="22238">
                  <c:v>-154.48294867372744</c:v>
                </c:pt>
                <c:pt idx="22239">
                  <c:v>-154.48341267372746</c:v>
                </c:pt>
                <c:pt idx="22240">
                  <c:v>-154.48342967372741</c:v>
                </c:pt>
                <c:pt idx="22241">
                  <c:v>-154.48343267372744</c:v>
                </c:pt>
                <c:pt idx="22242">
                  <c:v>-154.48352375772049</c:v>
                </c:pt>
                <c:pt idx="22243">
                  <c:v>-154.48357375772051</c:v>
                </c:pt>
                <c:pt idx="22244">
                  <c:v>-154.48390575772049</c:v>
                </c:pt>
                <c:pt idx="22245">
                  <c:v>-154.48393767372744</c:v>
                </c:pt>
                <c:pt idx="22246">
                  <c:v>-154.48415267372744</c:v>
                </c:pt>
                <c:pt idx="22247">
                  <c:v>-154.48421267372743</c:v>
                </c:pt>
                <c:pt idx="22248">
                  <c:v>-154.48426167372745</c:v>
                </c:pt>
                <c:pt idx="22249">
                  <c:v>-154.48471067372745</c:v>
                </c:pt>
                <c:pt idx="22250">
                  <c:v>-154.48477467372749</c:v>
                </c:pt>
                <c:pt idx="22251">
                  <c:v>-154.48501867372747</c:v>
                </c:pt>
                <c:pt idx="22252">
                  <c:v>-154.48516367372744</c:v>
                </c:pt>
                <c:pt idx="22253">
                  <c:v>-154.48547367372745</c:v>
                </c:pt>
                <c:pt idx="22254">
                  <c:v>-154.48565275772052</c:v>
                </c:pt>
                <c:pt idx="22255">
                  <c:v>-154.48581167372745</c:v>
                </c:pt>
                <c:pt idx="22256">
                  <c:v>-154.48591475772051</c:v>
                </c:pt>
                <c:pt idx="22257">
                  <c:v>-154.48612982587602</c:v>
                </c:pt>
                <c:pt idx="22258">
                  <c:v>-154.48621375772046</c:v>
                </c:pt>
                <c:pt idx="22259">
                  <c:v>-154.48622875772048</c:v>
                </c:pt>
                <c:pt idx="22260">
                  <c:v>-154.48624474188256</c:v>
                </c:pt>
                <c:pt idx="22261">
                  <c:v>-154.48645867372744</c:v>
                </c:pt>
                <c:pt idx="22262">
                  <c:v>-154.48657467372743</c:v>
                </c:pt>
                <c:pt idx="22263">
                  <c:v>-154.48666067372744</c:v>
                </c:pt>
                <c:pt idx="22264">
                  <c:v>-154.48666667372746</c:v>
                </c:pt>
                <c:pt idx="22265">
                  <c:v>-154.4870447577205</c:v>
                </c:pt>
                <c:pt idx="22266">
                  <c:v>-154.48710375772049</c:v>
                </c:pt>
                <c:pt idx="22267">
                  <c:v>-154.48721567372743</c:v>
                </c:pt>
                <c:pt idx="22268">
                  <c:v>-154.48726867372744</c:v>
                </c:pt>
                <c:pt idx="22269">
                  <c:v>-154.48730667372746</c:v>
                </c:pt>
                <c:pt idx="22270">
                  <c:v>-154.4874267577205</c:v>
                </c:pt>
                <c:pt idx="22271">
                  <c:v>-154.48743467372745</c:v>
                </c:pt>
                <c:pt idx="22272">
                  <c:v>-154.48757867372746</c:v>
                </c:pt>
                <c:pt idx="22273">
                  <c:v>-154.48764267372744</c:v>
                </c:pt>
                <c:pt idx="22274">
                  <c:v>-154.48777075772051</c:v>
                </c:pt>
                <c:pt idx="22275">
                  <c:v>-154.48830067372745</c:v>
                </c:pt>
                <c:pt idx="22276">
                  <c:v>-154.48893467372744</c:v>
                </c:pt>
                <c:pt idx="22277">
                  <c:v>-154.48942767372745</c:v>
                </c:pt>
                <c:pt idx="22278">
                  <c:v>-154.48957067372748</c:v>
                </c:pt>
                <c:pt idx="22279">
                  <c:v>-154.48987367372746</c:v>
                </c:pt>
                <c:pt idx="22280">
                  <c:v>-154.4899257577205</c:v>
                </c:pt>
                <c:pt idx="22281">
                  <c:v>-154.48995967372741</c:v>
                </c:pt>
                <c:pt idx="22282">
                  <c:v>-154.49016467372743</c:v>
                </c:pt>
                <c:pt idx="22283">
                  <c:v>-154.49016567372743</c:v>
                </c:pt>
                <c:pt idx="22284">
                  <c:v>-154.49032167372744</c:v>
                </c:pt>
                <c:pt idx="22285">
                  <c:v>-154.49047467372748</c:v>
                </c:pt>
                <c:pt idx="22286">
                  <c:v>-154.49064175772048</c:v>
                </c:pt>
                <c:pt idx="22287">
                  <c:v>-154.49075867372747</c:v>
                </c:pt>
                <c:pt idx="22288">
                  <c:v>-154.49079467372744</c:v>
                </c:pt>
                <c:pt idx="22289">
                  <c:v>-154.49094567372742</c:v>
                </c:pt>
                <c:pt idx="22290">
                  <c:v>-154.49110791778924</c:v>
                </c:pt>
                <c:pt idx="22291">
                  <c:v>-154.49172467372745</c:v>
                </c:pt>
                <c:pt idx="22292">
                  <c:v>-154.49173275772051</c:v>
                </c:pt>
                <c:pt idx="22293">
                  <c:v>-154.49178475772047</c:v>
                </c:pt>
                <c:pt idx="22294">
                  <c:v>-154.49199767372744</c:v>
                </c:pt>
                <c:pt idx="22295">
                  <c:v>-154.49220467372746</c:v>
                </c:pt>
                <c:pt idx="22296">
                  <c:v>-154.49220567372745</c:v>
                </c:pt>
                <c:pt idx="22297">
                  <c:v>-154.4922087577205</c:v>
                </c:pt>
                <c:pt idx="22298">
                  <c:v>-154.49220908577564</c:v>
                </c:pt>
                <c:pt idx="22299">
                  <c:v>-154.49264467372748</c:v>
                </c:pt>
                <c:pt idx="22300">
                  <c:v>-154.49264467372748</c:v>
                </c:pt>
                <c:pt idx="22301">
                  <c:v>-154.49276375772047</c:v>
                </c:pt>
                <c:pt idx="22302">
                  <c:v>-154.49296167372745</c:v>
                </c:pt>
                <c:pt idx="22303">
                  <c:v>-154.49329167372744</c:v>
                </c:pt>
                <c:pt idx="22304">
                  <c:v>-154.49340467372744</c:v>
                </c:pt>
                <c:pt idx="22305">
                  <c:v>-154.49373667372743</c:v>
                </c:pt>
                <c:pt idx="22306">
                  <c:v>-154.49382767372745</c:v>
                </c:pt>
                <c:pt idx="22307">
                  <c:v>-154.49390567372743</c:v>
                </c:pt>
                <c:pt idx="22308">
                  <c:v>-154.49395175772051</c:v>
                </c:pt>
                <c:pt idx="22309">
                  <c:v>-154.49406975772047</c:v>
                </c:pt>
                <c:pt idx="22310">
                  <c:v>-154.49458267372745</c:v>
                </c:pt>
                <c:pt idx="22311">
                  <c:v>-154.49459575772048</c:v>
                </c:pt>
                <c:pt idx="22312">
                  <c:v>-154.49490408577563</c:v>
                </c:pt>
                <c:pt idx="22313">
                  <c:v>-154.49501058973439</c:v>
                </c:pt>
                <c:pt idx="22314">
                  <c:v>-154.49518975772048</c:v>
                </c:pt>
                <c:pt idx="22315">
                  <c:v>-154.49533767372745</c:v>
                </c:pt>
                <c:pt idx="22316">
                  <c:v>-154.49537067372748</c:v>
                </c:pt>
                <c:pt idx="22317">
                  <c:v>-154.49548667372744</c:v>
                </c:pt>
                <c:pt idx="22318">
                  <c:v>-154.49562858181628</c:v>
                </c:pt>
                <c:pt idx="22319">
                  <c:v>-154.49578775772051</c:v>
                </c:pt>
                <c:pt idx="22320">
                  <c:v>-154.49585567372745</c:v>
                </c:pt>
                <c:pt idx="22321">
                  <c:v>-154.49586967372741</c:v>
                </c:pt>
                <c:pt idx="22322">
                  <c:v>-154.49645467372744</c:v>
                </c:pt>
                <c:pt idx="22323">
                  <c:v>-154.49650867372745</c:v>
                </c:pt>
                <c:pt idx="22324">
                  <c:v>-154.49656267372745</c:v>
                </c:pt>
                <c:pt idx="22325">
                  <c:v>-154.49782975772047</c:v>
                </c:pt>
                <c:pt idx="22326">
                  <c:v>-154.49790667372744</c:v>
                </c:pt>
                <c:pt idx="22327">
                  <c:v>-154.49800942174821</c:v>
                </c:pt>
                <c:pt idx="22328">
                  <c:v>-154.49822167372744</c:v>
                </c:pt>
                <c:pt idx="22329">
                  <c:v>-154.49848167372744</c:v>
                </c:pt>
                <c:pt idx="22330">
                  <c:v>-154.49854367372745</c:v>
                </c:pt>
                <c:pt idx="22331">
                  <c:v>-154.49858475772049</c:v>
                </c:pt>
                <c:pt idx="22332">
                  <c:v>-154.49886526167836</c:v>
                </c:pt>
                <c:pt idx="22333">
                  <c:v>-154.4990557577205</c:v>
                </c:pt>
                <c:pt idx="22334">
                  <c:v>-154.49928267372744</c:v>
                </c:pt>
                <c:pt idx="22335">
                  <c:v>-154.49930067372745</c:v>
                </c:pt>
                <c:pt idx="22336">
                  <c:v>-154.49931867372749</c:v>
                </c:pt>
                <c:pt idx="22337">
                  <c:v>-154.49992675772049</c:v>
                </c:pt>
                <c:pt idx="22338">
                  <c:v>-154.50004067372743</c:v>
                </c:pt>
                <c:pt idx="22339">
                  <c:v>-154.50032867372744</c:v>
                </c:pt>
                <c:pt idx="22340">
                  <c:v>-154.50049367372745</c:v>
                </c:pt>
                <c:pt idx="22341">
                  <c:v>-154.50071167372744</c:v>
                </c:pt>
                <c:pt idx="22342">
                  <c:v>-154.50072375772049</c:v>
                </c:pt>
                <c:pt idx="22343">
                  <c:v>-154.5013047577205</c:v>
                </c:pt>
                <c:pt idx="22344">
                  <c:v>-154.50147767372744</c:v>
                </c:pt>
                <c:pt idx="22345">
                  <c:v>-154.50158367372745</c:v>
                </c:pt>
                <c:pt idx="22346">
                  <c:v>-154.50164467372744</c:v>
                </c:pt>
                <c:pt idx="22347">
                  <c:v>-154.50168767372745</c:v>
                </c:pt>
                <c:pt idx="22348">
                  <c:v>-154.50218567372744</c:v>
                </c:pt>
                <c:pt idx="22349">
                  <c:v>-154.50225967372745</c:v>
                </c:pt>
                <c:pt idx="22350">
                  <c:v>-154.50304267372744</c:v>
                </c:pt>
                <c:pt idx="22351">
                  <c:v>-154.50315467372744</c:v>
                </c:pt>
                <c:pt idx="22352">
                  <c:v>-154.50325367372744</c:v>
                </c:pt>
                <c:pt idx="22353">
                  <c:v>-154.50389867372741</c:v>
                </c:pt>
                <c:pt idx="22354">
                  <c:v>-154.50394367372741</c:v>
                </c:pt>
                <c:pt idx="22355">
                  <c:v>-154.50412267372744</c:v>
                </c:pt>
                <c:pt idx="22356">
                  <c:v>-154.5041427577205</c:v>
                </c:pt>
                <c:pt idx="22357">
                  <c:v>-154.50426667372744</c:v>
                </c:pt>
                <c:pt idx="22358">
                  <c:v>-154.50430867372745</c:v>
                </c:pt>
                <c:pt idx="22359">
                  <c:v>-154.50495167372742</c:v>
                </c:pt>
                <c:pt idx="22360">
                  <c:v>-154.50502567372746</c:v>
                </c:pt>
                <c:pt idx="22361">
                  <c:v>-154.5053147577205</c:v>
                </c:pt>
                <c:pt idx="22362">
                  <c:v>-154.50543367372745</c:v>
                </c:pt>
                <c:pt idx="22363">
                  <c:v>-154.50571567372742</c:v>
                </c:pt>
                <c:pt idx="22364">
                  <c:v>-154.50622567372741</c:v>
                </c:pt>
                <c:pt idx="22365">
                  <c:v>-154.50666067372745</c:v>
                </c:pt>
                <c:pt idx="22366">
                  <c:v>-154.50687067372746</c:v>
                </c:pt>
                <c:pt idx="22367">
                  <c:v>-154.50737875772052</c:v>
                </c:pt>
                <c:pt idx="22368">
                  <c:v>-154.50756367372742</c:v>
                </c:pt>
                <c:pt idx="22369">
                  <c:v>-154.5076087577205</c:v>
                </c:pt>
                <c:pt idx="22370">
                  <c:v>-154.50766567372744</c:v>
                </c:pt>
                <c:pt idx="22371">
                  <c:v>-154.50782975772051</c:v>
                </c:pt>
                <c:pt idx="22372">
                  <c:v>-154.50802467372745</c:v>
                </c:pt>
                <c:pt idx="22373">
                  <c:v>-154.50816967372745</c:v>
                </c:pt>
                <c:pt idx="22374">
                  <c:v>-154.50825975772051</c:v>
                </c:pt>
                <c:pt idx="22375">
                  <c:v>-154.50862367372744</c:v>
                </c:pt>
                <c:pt idx="22376">
                  <c:v>-154.50872275772048</c:v>
                </c:pt>
                <c:pt idx="22377">
                  <c:v>-154.50904775772048</c:v>
                </c:pt>
                <c:pt idx="22378">
                  <c:v>-154.50911667372745</c:v>
                </c:pt>
                <c:pt idx="22379">
                  <c:v>-154.50917967372743</c:v>
                </c:pt>
                <c:pt idx="22380">
                  <c:v>-154.50936767372747</c:v>
                </c:pt>
                <c:pt idx="22381">
                  <c:v>-154.50958625376197</c:v>
                </c:pt>
                <c:pt idx="22382">
                  <c:v>-154.50960775772049</c:v>
                </c:pt>
                <c:pt idx="22383">
                  <c:v>-154.50973367372742</c:v>
                </c:pt>
                <c:pt idx="22384">
                  <c:v>-154.50997867372746</c:v>
                </c:pt>
                <c:pt idx="22385">
                  <c:v>-154.51029867372742</c:v>
                </c:pt>
                <c:pt idx="22386">
                  <c:v>-154.51112167372744</c:v>
                </c:pt>
                <c:pt idx="22387">
                  <c:v>-154.51114767372741</c:v>
                </c:pt>
                <c:pt idx="22388">
                  <c:v>-154.51152867372744</c:v>
                </c:pt>
                <c:pt idx="22389">
                  <c:v>-154.51159267372745</c:v>
                </c:pt>
                <c:pt idx="22390">
                  <c:v>-154.51192167372741</c:v>
                </c:pt>
                <c:pt idx="22391">
                  <c:v>-154.51205767372744</c:v>
                </c:pt>
                <c:pt idx="22392">
                  <c:v>-154.51209767372745</c:v>
                </c:pt>
                <c:pt idx="22393">
                  <c:v>-154.51225667372745</c:v>
                </c:pt>
                <c:pt idx="22394">
                  <c:v>-154.51227367372744</c:v>
                </c:pt>
                <c:pt idx="22395">
                  <c:v>-154.51232175772051</c:v>
                </c:pt>
                <c:pt idx="22396">
                  <c:v>-154.51243767372745</c:v>
                </c:pt>
                <c:pt idx="22397">
                  <c:v>-154.51247367372741</c:v>
                </c:pt>
                <c:pt idx="22398">
                  <c:v>-154.51266667372747</c:v>
                </c:pt>
                <c:pt idx="22399">
                  <c:v>-154.51310867372746</c:v>
                </c:pt>
                <c:pt idx="22400">
                  <c:v>-154.51310875772049</c:v>
                </c:pt>
                <c:pt idx="22401">
                  <c:v>-154.51359267372743</c:v>
                </c:pt>
                <c:pt idx="22402">
                  <c:v>-154.51405575772048</c:v>
                </c:pt>
                <c:pt idx="22403">
                  <c:v>-154.51418767372743</c:v>
                </c:pt>
                <c:pt idx="22404">
                  <c:v>-154.51418967372743</c:v>
                </c:pt>
                <c:pt idx="22405">
                  <c:v>-154.51445867372746</c:v>
                </c:pt>
                <c:pt idx="22406">
                  <c:v>-154.5146496737274</c:v>
                </c:pt>
                <c:pt idx="22407">
                  <c:v>-154.51486567372743</c:v>
                </c:pt>
                <c:pt idx="22408">
                  <c:v>-154.51520167372743</c:v>
                </c:pt>
                <c:pt idx="22409">
                  <c:v>-154.51524067372745</c:v>
                </c:pt>
                <c:pt idx="22410">
                  <c:v>-154.5153107577205</c:v>
                </c:pt>
                <c:pt idx="22411">
                  <c:v>-154.51551267372744</c:v>
                </c:pt>
                <c:pt idx="22412">
                  <c:v>-154.51555975772047</c:v>
                </c:pt>
                <c:pt idx="22413">
                  <c:v>-154.5156157577205</c:v>
                </c:pt>
                <c:pt idx="22414">
                  <c:v>-154.51568467372743</c:v>
                </c:pt>
                <c:pt idx="22415">
                  <c:v>-154.51579167372745</c:v>
                </c:pt>
                <c:pt idx="22416">
                  <c:v>-154.5157927577205</c:v>
                </c:pt>
                <c:pt idx="22417">
                  <c:v>-154.51620367372743</c:v>
                </c:pt>
                <c:pt idx="22418">
                  <c:v>-154.51639367372741</c:v>
                </c:pt>
                <c:pt idx="22419">
                  <c:v>-154.51661291778927</c:v>
                </c:pt>
                <c:pt idx="22420">
                  <c:v>-154.51722075772048</c:v>
                </c:pt>
                <c:pt idx="22421">
                  <c:v>-154.51731267372745</c:v>
                </c:pt>
                <c:pt idx="22422">
                  <c:v>-154.51760675772047</c:v>
                </c:pt>
                <c:pt idx="22423">
                  <c:v>-154.51770667372745</c:v>
                </c:pt>
                <c:pt idx="22424">
                  <c:v>-154.51778367372745</c:v>
                </c:pt>
                <c:pt idx="22425">
                  <c:v>-154.51842967372744</c:v>
                </c:pt>
                <c:pt idx="22426">
                  <c:v>-154.51852267372743</c:v>
                </c:pt>
                <c:pt idx="22427">
                  <c:v>-154.5192157577205</c:v>
                </c:pt>
                <c:pt idx="22428">
                  <c:v>-154.51931175772049</c:v>
                </c:pt>
                <c:pt idx="22429">
                  <c:v>-154.5194015897344</c:v>
                </c:pt>
                <c:pt idx="22430">
                  <c:v>-154.51951867372748</c:v>
                </c:pt>
                <c:pt idx="22431">
                  <c:v>-154.51961675772048</c:v>
                </c:pt>
                <c:pt idx="22432">
                  <c:v>-154.52005275772049</c:v>
                </c:pt>
                <c:pt idx="22433">
                  <c:v>-154.52016667372749</c:v>
                </c:pt>
                <c:pt idx="22434">
                  <c:v>-154.52031667372745</c:v>
                </c:pt>
                <c:pt idx="22435">
                  <c:v>-154.52059375772049</c:v>
                </c:pt>
                <c:pt idx="22436">
                  <c:v>-154.52061267372744</c:v>
                </c:pt>
                <c:pt idx="22437">
                  <c:v>-154.52072058973437</c:v>
                </c:pt>
                <c:pt idx="22438">
                  <c:v>-154.52100367372742</c:v>
                </c:pt>
                <c:pt idx="22439">
                  <c:v>-154.5211973377551</c:v>
                </c:pt>
                <c:pt idx="22440">
                  <c:v>-154.52129875772047</c:v>
                </c:pt>
                <c:pt idx="22441">
                  <c:v>-154.52130867372745</c:v>
                </c:pt>
                <c:pt idx="22442">
                  <c:v>-154.52144467372742</c:v>
                </c:pt>
                <c:pt idx="22443">
                  <c:v>-154.52195367372741</c:v>
                </c:pt>
                <c:pt idx="22444">
                  <c:v>-154.52205367372744</c:v>
                </c:pt>
                <c:pt idx="22445">
                  <c:v>-154.52219967372744</c:v>
                </c:pt>
                <c:pt idx="22446">
                  <c:v>-154.52221667372743</c:v>
                </c:pt>
                <c:pt idx="22447">
                  <c:v>-154.52224667372744</c:v>
                </c:pt>
                <c:pt idx="22448">
                  <c:v>-154.52287067372745</c:v>
                </c:pt>
                <c:pt idx="22449">
                  <c:v>-154.52304967372743</c:v>
                </c:pt>
                <c:pt idx="22450">
                  <c:v>-154.52390367372743</c:v>
                </c:pt>
                <c:pt idx="22451">
                  <c:v>-154.52394667372744</c:v>
                </c:pt>
                <c:pt idx="22452">
                  <c:v>-154.52487567372745</c:v>
                </c:pt>
                <c:pt idx="22453">
                  <c:v>-154.52561867372745</c:v>
                </c:pt>
                <c:pt idx="22454">
                  <c:v>-154.52589867372745</c:v>
                </c:pt>
                <c:pt idx="22455">
                  <c:v>-154.52611167372746</c:v>
                </c:pt>
                <c:pt idx="22456">
                  <c:v>-154.52675267372746</c:v>
                </c:pt>
                <c:pt idx="22457">
                  <c:v>-154.52690067372745</c:v>
                </c:pt>
                <c:pt idx="22458">
                  <c:v>-154.52727867372744</c:v>
                </c:pt>
                <c:pt idx="22459">
                  <c:v>-154.52732475772046</c:v>
                </c:pt>
                <c:pt idx="22460">
                  <c:v>-154.52772333775511</c:v>
                </c:pt>
                <c:pt idx="22461">
                  <c:v>-154.52794767372745</c:v>
                </c:pt>
                <c:pt idx="22462">
                  <c:v>-154.52803367372741</c:v>
                </c:pt>
                <c:pt idx="22463">
                  <c:v>-154.5289867577205</c:v>
                </c:pt>
                <c:pt idx="22464">
                  <c:v>-154.52911775772048</c:v>
                </c:pt>
                <c:pt idx="22465">
                  <c:v>-154.52912867372743</c:v>
                </c:pt>
                <c:pt idx="22466">
                  <c:v>-154.52955667372746</c:v>
                </c:pt>
                <c:pt idx="22467">
                  <c:v>-154.52967675772047</c:v>
                </c:pt>
                <c:pt idx="22468">
                  <c:v>-154.52970775772047</c:v>
                </c:pt>
                <c:pt idx="22469">
                  <c:v>-154.52992875772048</c:v>
                </c:pt>
                <c:pt idx="22470">
                  <c:v>-154.53050767372744</c:v>
                </c:pt>
                <c:pt idx="22471">
                  <c:v>-154.53054675772049</c:v>
                </c:pt>
                <c:pt idx="22472">
                  <c:v>-154.53059267372743</c:v>
                </c:pt>
                <c:pt idx="22473">
                  <c:v>-154.53077367372748</c:v>
                </c:pt>
                <c:pt idx="22474">
                  <c:v>-154.53109367372744</c:v>
                </c:pt>
                <c:pt idx="22475">
                  <c:v>-154.53110367372747</c:v>
                </c:pt>
                <c:pt idx="22476">
                  <c:v>-154.53172575772047</c:v>
                </c:pt>
                <c:pt idx="22477">
                  <c:v>-154.53215067372741</c:v>
                </c:pt>
                <c:pt idx="22478">
                  <c:v>-154.53220767372744</c:v>
                </c:pt>
                <c:pt idx="22479">
                  <c:v>-154.53225167372744</c:v>
                </c:pt>
                <c:pt idx="22480">
                  <c:v>-154.53248767372745</c:v>
                </c:pt>
                <c:pt idx="22481">
                  <c:v>-154.53261567372746</c:v>
                </c:pt>
                <c:pt idx="22482">
                  <c:v>-154.53266067372741</c:v>
                </c:pt>
                <c:pt idx="22483">
                  <c:v>-154.53275767372742</c:v>
                </c:pt>
                <c:pt idx="22484">
                  <c:v>-154.53276467372748</c:v>
                </c:pt>
                <c:pt idx="22485">
                  <c:v>-154.53277667372745</c:v>
                </c:pt>
                <c:pt idx="22486">
                  <c:v>-154.53316275772048</c:v>
                </c:pt>
                <c:pt idx="22487">
                  <c:v>-154.53320775772048</c:v>
                </c:pt>
                <c:pt idx="22488">
                  <c:v>-154.53347167372743</c:v>
                </c:pt>
                <c:pt idx="22489">
                  <c:v>-154.53388675772047</c:v>
                </c:pt>
                <c:pt idx="22490">
                  <c:v>-154.53398767372741</c:v>
                </c:pt>
                <c:pt idx="22491">
                  <c:v>-154.53400867372747</c:v>
                </c:pt>
                <c:pt idx="22492">
                  <c:v>-154.53426867372744</c:v>
                </c:pt>
                <c:pt idx="22493">
                  <c:v>-154.53436867372744</c:v>
                </c:pt>
                <c:pt idx="22494">
                  <c:v>-154.53519467372746</c:v>
                </c:pt>
                <c:pt idx="22495">
                  <c:v>-154.53551667372747</c:v>
                </c:pt>
                <c:pt idx="22496">
                  <c:v>-154.53566267372742</c:v>
                </c:pt>
                <c:pt idx="22497">
                  <c:v>-154.53569067372746</c:v>
                </c:pt>
                <c:pt idx="22498">
                  <c:v>-154.53588933775507</c:v>
                </c:pt>
                <c:pt idx="22499">
                  <c:v>-154.53612267372745</c:v>
                </c:pt>
                <c:pt idx="22500">
                  <c:v>-154.53642026167836</c:v>
                </c:pt>
                <c:pt idx="22501">
                  <c:v>-154.53666767372741</c:v>
                </c:pt>
                <c:pt idx="22502">
                  <c:v>-154.53690275772047</c:v>
                </c:pt>
                <c:pt idx="22503">
                  <c:v>-154.53699167372741</c:v>
                </c:pt>
                <c:pt idx="22504">
                  <c:v>-154.53714675772051</c:v>
                </c:pt>
                <c:pt idx="22505">
                  <c:v>-154.53723667372745</c:v>
                </c:pt>
                <c:pt idx="22506">
                  <c:v>-154.5373427577205</c:v>
                </c:pt>
                <c:pt idx="22507">
                  <c:v>-154.53735667372746</c:v>
                </c:pt>
                <c:pt idx="22508">
                  <c:v>-154.53737591778923</c:v>
                </c:pt>
                <c:pt idx="22509">
                  <c:v>-154.53738367372745</c:v>
                </c:pt>
                <c:pt idx="22510">
                  <c:v>-154.53743667372743</c:v>
                </c:pt>
                <c:pt idx="22511">
                  <c:v>-154.53750267372749</c:v>
                </c:pt>
                <c:pt idx="22512">
                  <c:v>-154.53762167372741</c:v>
                </c:pt>
                <c:pt idx="22513">
                  <c:v>-154.5376457577205</c:v>
                </c:pt>
                <c:pt idx="22514">
                  <c:v>-154.53781867372743</c:v>
                </c:pt>
                <c:pt idx="22515">
                  <c:v>-154.53806767372745</c:v>
                </c:pt>
                <c:pt idx="22516">
                  <c:v>-154.5381617577205</c:v>
                </c:pt>
                <c:pt idx="22517">
                  <c:v>-154.53817075772051</c:v>
                </c:pt>
                <c:pt idx="22518">
                  <c:v>-154.53913967372745</c:v>
                </c:pt>
                <c:pt idx="22519">
                  <c:v>-154.53924267372744</c:v>
                </c:pt>
                <c:pt idx="22520">
                  <c:v>-154.53948575772048</c:v>
                </c:pt>
                <c:pt idx="22521">
                  <c:v>-154.53956367372746</c:v>
                </c:pt>
                <c:pt idx="22522">
                  <c:v>-154.53988467372744</c:v>
                </c:pt>
                <c:pt idx="22523">
                  <c:v>-154.53989667372741</c:v>
                </c:pt>
                <c:pt idx="22524">
                  <c:v>-154.54016975772046</c:v>
                </c:pt>
                <c:pt idx="22525">
                  <c:v>-154.54028675772048</c:v>
                </c:pt>
                <c:pt idx="22526">
                  <c:v>-154.54039648990209</c:v>
                </c:pt>
                <c:pt idx="22527">
                  <c:v>-154.54041867372746</c:v>
                </c:pt>
                <c:pt idx="22528">
                  <c:v>-154.5410117577205</c:v>
                </c:pt>
                <c:pt idx="22529">
                  <c:v>-154.54137575772049</c:v>
                </c:pt>
                <c:pt idx="22530">
                  <c:v>-154.54170867372744</c:v>
                </c:pt>
                <c:pt idx="22531">
                  <c:v>-154.54172467372746</c:v>
                </c:pt>
                <c:pt idx="22532">
                  <c:v>-154.54173567372746</c:v>
                </c:pt>
                <c:pt idx="22533">
                  <c:v>-154.54186175772048</c:v>
                </c:pt>
                <c:pt idx="22534">
                  <c:v>-154.54207667372745</c:v>
                </c:pt>
                <c:pt idx="22535">
                  <c:v>-154.54225275772046</c:v>
                </c:pt>
                <c:pt idx="22536">
                  <c:v>-154.54258367372748</c:v>
                </c:pt>
                <c:pt idx="22537">
                  <c:v>-154.54259067372746</c:v>
                </c:pt>
                <c:pt idx="22538">
                  <c:v>-154.54264875772051</c:v>
                </c:pt>
                <c:pt idx="22539">
                  <c:v>-154.54270667372745</c:v>
                </c:pt>
                <c:pt idx="22540">
                  <c:v>-154.54277175772052</c:v>
                </c:pt>
                <c:pt idx="22541">
                  <c:v>-154.54283167372745</c:v>
                </c:pt>
                <c:pt idx="22542">
                  <c:v>-154.54288475772049</c:v>
                </c:pt>
                <c:pt idx="22543">
                  <c:v>-154.54292875772052</c:v>
                </c:pt>
                <c:pt idx="22544">
                  <c:v>-154.54294875772047</c:v>
                </c:pt>
                <c:pt idx="22545">
                  <c:v>-154.54310167372745</c:v>
                </c:pt>
                <c:pt idx="22546">
                  <c:v>-154.54319775772049</c:v>
                </c:pt>
                <c:pt idx="22547">
                  <c:v>-154.54343226167839</c:v>
                </c:pt>
                <c:pt idx="22548">
                  <c:v>-154.54361867372742</c:v>
                </c:pt>
                <c:pt idx="22549">
                  <c:v>-154.5439377577205</c:v>
                </c:pt>
                <c:pt idx="22550">
                  <c:v>-154.54408167372745</c:v>
                </c:pt>
                <c:pt idx="22551">
                  <c:v>-154.54408167372745</c:v>
                </c:pt>
                <c:pt idx="22552">
                  <c:v>-154.54454967372746</c:v>
                </c:pt>
                <c:pt idx="22553">
                  <c:v>-154.54485067372744</c:v>
                </c:pt>
                <c:pt idx="22554">
                  <c:v>-154.54523367372744</c:v>
                </c:pt>
                <c:pt idx="22555">
                  <c:v>-154.54587075772048</c:v>
                </c:pt>
                <c:pt idx="22556">
                  <c:v>-154.54590867372744</c:v>
                </c:pt>
                <c:pt idx="22557">
                  <c:v>-154.54593167372741</c:v>
                </c:pt>
                <c:pt idx="22558">
                  <c:v>-154.54657275772047</c:v>
                </c:pt>
                <c:pt idx="22559">
                  <c:v>-154.54699167372746</c:v>
                </c:pt>
                <c:pt idx="22560">
                  <c:v>-154.54705167372745</c:v>
                </c:pt>
                <c:pt idx="22561">
                  <c:v>-154.54743167372746</c:v>
                </c:pt>
                <c:pt idx="22562">
                  <c:v>-154.54769967372744</c:v>
                </c:pt>
                <c:pt idx="22563">
                  <c:v>-154.54770450574134</c:v>
                </c:pt>
                <c:pt idx="22564">
                  <c:v>-154.54816767372745</c:v>
                </c:pt>
                <c:pt idx="22565">
                  <c:v>-154.54823367372745</c:v>
                </c:pt>
                <c:pt idx="22566">
                  <c:v>-154.54825575772048</c:v>
                </c:pt>
                <c:pt idx="22567">
                  <c:v>-154.54834267372743</c:v>
                </c:pt>
                <c:pt idx="22568">
                  <c:v>-154.54850567372745</c:v>
                </c:pt>
                <c:pt idx="22569">
                  <c:v>-154.54853667372743</c:v>
                </c:pt>
                <c:pt idx="22570">
                  <c:v>-154.54865875772049</c:v>
                </c:pt>
                <c:pt idx="22571">
                  <c:v>-154.54890867372745</c:v>
                </c:pt>
                <c:pt idx="22572">
                  <c:v>-154.54892467372741</c:v>
                </c:pt>
                <c:pt idx="22573">
                  <c:v>-154.54893767372744</c:v>
                </c:pt>
                <c:pt idx="22574">
                  <c:v>-154.54935767372746</c:v>
                </c:pt>
                <c:pt idx="22575">
                  <c:v>-154.54937667372741</c:v>
                </c:pt>
                <c:pt idx="22576">
                  <c:v>-154.54957865788907</c:v>
                </c:pt>
                <c:pt idx="22577">
                  <c:v>-154.55027367372742</c:v>
                </c:pt>
                <c:pt idx="22578">
                  <c:v>-154.55031267372743</c:v>
                </c:pt>
                <c:pt idx="22579">
                  <c:v>-154.55034275772047</c:v>
                </c:pt>
                <c:pt idx="22580">
                  <c:v>-154.5503637577205</c:v>
                </c:pt>
                <c:pt idx="22581">
                  <c:v>-154.55098167372742</c:v>
                </c:pt>
                <c:pt idx="22582">
                  <c:v>-154.55115167372742</c:v>
                </c:pt>
                <c:pt idx="22583">
                  <c:v>-154.55142067372745</c:v>
                </c:pt>
                <c:pt idx="22584">
                  <c:v>-154.55152967372743</c:v>
                </c:pt>
                <c:pt idx="22585">
                  <c:v>-154.55160390986941</c:v>
                </c:pt>
                <c:pt idx="22586">
                  <c:v>-154.55185850574128</c:v>
                </c:pt>
                <c:pt idx="22587">
                  <c:v>-154.55216067372743</c:v>
                </c:pt>
                <c:pt idx="22588">
                  <c:v>-154.55275567372743</c:v>
                </c:pt>
                <c:pt idx="22589">
                  <c:v>-154.55286467372744</c:v>
                </c:pt>
                <c:pt idx="22590">
                  <c:v>-154.55286767372743</c:v>
                </c:pt>
                <c:pt idx="22591">
                  <c:v>-154.55346675772051</c:v>
                </c:pt>
                <c:pt idx="22592">
                  <c:v>-154.55397167372743</c:v>
                </c:pt>
                <c:pt idx="22593">
                  <c:v>-154.55403367372745</c:v>
                </c:pt>
                <c:pt idx="22594">
                  <c:v>-154.55409667372743</c:v>
                </c:pt>
                <c:pt idx="22595">
                  <c:v>-154.55417767372748</c:v>
                </c:pt>
                <c:pt idx="22596">
                  <c:v>-154.55454975772048</c:v>
                </c:pt>
                <c:pt idx="22597">
                  <c:v>-154.55457075772048</c:v>
                </c:pt>
                <c:pt idx="22598">
                  <c:v>-154.55462475772049</c:v>
                </c:pt>
                <c:pt idx="22599">
                  <c:v>-154.55466167372742</c:v>
                </c:pt>
                <c:pt idx="22600">
                  <c:v>-154.55471267372744</c:v>
                </c:pt>
                <c:pt idx="22601">
                  <c:v>-154.55472167372741</c:v>
                </c:pt>
                <c:pt idx="22602">
                  <c:v>-154.55494467372742</c:v>
                </c:pt>
                <c:pt idx="22603">
                  <c:v>-154.55529967372743</c:v>
                </c:pt>
                <c:pt idx="22604">
                  <c:v>-154.55530267372745</c:v>
                </c:pt>
                <c:pt idx="22605">
                  <c:v>-154.55530367372745</c:v>
                </c:pt>
                <c:pt idx="22606">
                  <c:v>-154.55601767372744</c:v>
                </c:pt>
                <c:pt idx="22607">
                  <c:v>-154.55625567372746</c:v>
                </c:pt>
                <c:pt idx="22608">
                  <c:v>-154.55626467372744</c:v>
                </c:pt>
                <c:pt idx="22609">
                  <c:v>-154.55653675772049</c:v>
                </c:pt>
                <c:pt idx="22610">
                  <c:v>-154.55655167372743</c:v>
                </c:pt>
                <c:pt idx="22611">
                  <c:v>-154.55656167372746</c:v>
                </c:pt>
                <c:pt idx="22612">
                  <c:v>-154.55659675772051</c:v>
                </c:pt>
                <c:pt idx="22613">
                  <c:v>-154.55659675772051</c:v>
                </c:pt>
                <c:pt idx="22614">
                  <c:v>-154.55661767372743</c:v>
                </c:pt>
                <c:pt idx="22615">
                  <c:v>-154.55672167372742</c:v>
                </c:pt>
                <c:pt idx="22616">
                  <c:v>-154.55736967372744</c:v>
                </c:pt>
                <c:pt idx="22617">
                  <c:v>-154.55739367372743</c:v>
                </c:pt>
                <c:pt idx="22618">
                  <c:v>-154.55758767372745</c:v>
                </c:pt>
                <c:pt idx="22619">
                  <c:v>-154.55772067372743</c:v>
                </c:pt>
                <c:pt idx="22620">
                  <c:v>-154.55773667372745</c:v>
                </c:pt>
                <c:pt idx="22621">
                  <c:v>-154.55781567372745</c:v>
                </c:pt>
                <c:pt idx="22622">
                  <c:v>-154.55782767372745</c:v>
                </c:pt>
                <c:pt idx="22623">
                  <c:v>-154.55818667372745</c:v>
                </c:pt>
                <c:pt idx="22624">
                  <c:v>-154.5589911697688</c:v>
                </c:pt>
                <c:pt idx="22625">
                  <c:v>-154.55930067372745</c:v>
                </c:pt>
                <c:pt idx="22626">
                  <c:v>-154.55971267372743</c:v>
                </c:pt>
                <c:pt idx="22627">
                  <c:v>-154.55982575772052</c:v>
                </c:pt>
                <c:pt idx="22628">
                  <c:v>-154.56001067372742</c:v>
                </c:pt>
                <c:pt idx="22629">
                  <c:v>-154.56005567372745</c:v>
                </c:pt>
                <c:pt idx="22630">
                  <c:v>-154.56010875772049</c:v>
                </c:pt>
                <c:pt idx="22631">
                  <c:v>-154.56080167372741</c:v>
                </c:pt>
                <c:pt idx="22632">
                  <c:v>-154.56086667372747</c:v>
                </c:pt>
                <c:pt idx="22633">
                  <c:v>-154.56092767372746</c:v>
                </c:pt>
                <c:pt idx="22634">
                  <c:v>-154.56096075772049</c:v>
                </c:pt>
                <c:pt idx="22635">
                  <c:v>-154.56129867372741</c:v>
                </c:pt>
                <c:pt idx="22636">
                  <c:v>-154.56177367372746</c:v>
                </c:pt>
                <c:pt idx="22637">
                  <c:v>-154.56206767372743</c:v>
                </c:pt>
                <c:pt idx="22638">
                  <c:v>-154.56236567372744</c:v>
                </c:pt>
                <c:pt idx="22639">
                  <c:v>-154.56246967372743</c:v>
                </c:pt>
                <c:pt idx="22640">
                  <c:v>-154.5625347577205</c:v>
                </c:pt>
                <c:pt idx="22641">
                  <c:v>-154.56281575772047</c:v>
                </c:pt>
                <c:pt idx="22642">
                  <c:v>-154.56282667372744</c:v>
                </c:pt>
                <c:pt idx="22643">
                  <c:v>-154.56283067372743</c:v>
                </c:pt>
                <c:pt idx="22644">
                  <c:v>-154.56294867372745</c:v>
                </c:pt>
                <c:pt idx="22645">
                  <c:v>-154.56305975772051</c:v>
                </c:pt>
                <c:pt idx="22646">
                  <c:v>-154.56310667372745</c:v>
                </c:pt>
                <c:pt idx="22647">
                  <c:v>-154.56330675772051</c:v>
                </c:pt>
                <c:pt idx="22648">
                  <c:v>-154.56333867372746</c:v>
                </c:pt>
                <c:pt idx="22649">
                  <c:v>-154.56363867372744</c:v>
                </c:pt>
                <c:pt idx="22650">
                  <c:v>-154.56368683379603</c:v>
                </c:pt>
                <c:pt idx="22651">
                  <c:v>-154.56374967372741</c:v>
                </c:pt>
                <c:pt idx="22652">
                  <c:v>-154.56378625376195</c:v>
                </c:pt>
                <c:pt idx="22653">
                  <c:v>-154.56413667372743</c:v>
                </c:pt>
                <c:pt idx="22654">
                  <c:v>-154.56429167372744</c:v>
                </c:pt>
                <c:pt idx="22655">
                  <c:v>-154.56453167372746</c:v>
                </c:pt>
                <c:pt idx="22656">
                  <c:v>-154.56453867372741</c:v>
                </c:pt>
                <c:pt idx="22657">
                  <c:v>-154.56453975772047</c:v>
                </c:pt>
                <c:pt idx="22658">
                  <c:v>-154.56493367372741</c:v>
                </c:pt>
                <c:pt idx="22659">
                  <c:v>-154.56520667372746</c:v>
                </c:pt>
                <c:pt idx="22660">
                  <c:v>-154.56590467372746</c:v>
                </c:pt>
                <c:pt idx="22661">
                  <c:v>-154.56597567372742</c:v>
                </c:pt>
                <c:pt idx="22662">
                  <c:v>-154.56622967372743</c:v>
                </c:pt>
                <c:pt idx="22663">
                  <c:v>-154.56665167372745</c:v>
                </c:pt>
                <c:pt idx="22664">
                  <c:v>-154.56670175772049</c:v>
                </c:pt>
                <c:pt idx="22665">
                  <c:v>-154.56687767372745</c:v>
                </c:pt>
                <c:pt idx="22666">
                  <c:v>-154.56708667372746</c:v>
                </c:pt>
                <c:pt idx="22667">
                  <c:v>-154.56720567372744</c:v>
                </c:pt>
                <c:pt idx="22668">
                  <c:v>-154.56741675772048</c:v>
                </c:pt>
                <c:pt idx="22669">
                  <c:v>-154.56774567372744</c:v>
                </c:pt>
                <c:pt idx="22670">
                  <c:v>-154.56803467372745</c:v>
                </c:pt>
                <c:pt idx="22671">
                  <c:v>-154.56821067372744</c:v>
                </c:pt>
                <c:pt idx="22672">
                  <c:v>-154.56831067372744</c:v>
                </c:pt>
                <c:pt idx="22673">
                  <c:v>-154.56869267372744</c:v>
                </c:pt>
                <c:pt idx="22674">
                  <c:v>-154.56899767372744</c:v>
                </c:pt>
                <c:pt idx="22675">
                  <c:v>-154.56910075772046</c:v>
                </c:pt>
                <c:pt idx="22676">
                  <c:v>-154.56945667372747</c:v>
                </c:pt>
                <c:pt idx="22677">
                  <c:v>-154.56947367372746</c:v>
                </c:pt>
                <c:pt idx="22678">
                  <c:v>-154.56947567372745</c:v>
                </c:pt>
                <c:pt idx="22679">
                  <c:v>-154.5700767577205</c:v>
                </c:pt>
                <c:pt idx="22680">
                  <c:v>-154.57035367372745</c:v>
                </c:pt>
                <c:pt idx="22681">
                  <c:v>-154.57035475772048</c:v>
                </c:pt>
                <c:pt idx="22682">
                  <c:v>-154.57050367372742</c:v>
                </c:pt>
                <c:pt idx="22683">
                  <c:v>-154.57051967372746</c:v>
                </c:pt>
                <c:pt idx="22684">
                  <c:v>-154.57140767372744</c:v>
                </c:pt>
                <c:pt idx="22685">
                  <c:v>-154.57153475772049</c:v>
                </c:pt>
                <c:pt idx="22686">
                  <c:v>-154.57154367372743</c:v>
                </c:pt>
                <c:pt idx="22687">
                  <c:v>-154.57164867372745</c:v>
                </c:pt>
                <c:pt idx="22688">
                  <c:v>-154.57199867372745</c:v>
                </c:pt>
                <c:pt idx="22689">
                  <c:v>-154.57218867372745</c:v>
                </c:pt>
                <c:pt idx="22690">
                  <c:v>-154.57254867372743</c:v>
                </c:pt>
                <c:pt idx="22691">
                  <c:v>-154.57286975772047</c:v>
                </c:pt>
                <c:pt idx="22692">
                  <c:v>-154.57306667372745</c:v>
                </c:pt>
                <c:pt idx="22693">
                  <c:v>-154.57307167372744</c:v>
                </c:pt>
                <c:pt idx="22694">
                  <c:v>-154.57391667372744</c:v>
                </c:pt>
                <c:pt idx="22695">
                  <c:v>-154.57411267372743</c:v>
                </c:pt>
                <c:pt idx="22696">
                  <c:v>-154.57442367372747</c:v>
                </c:pt>
                <c:pt idx="22697">
                  <c:v>-154.57455967372744</c:v>
                </c:pt>
                <c:pt idx="22698">
                  <c:v>-154.57499026167841</c:v>
                </c:pt>
                <c:pt idx="22699">
                  <c:v>-154.57537067372743</c:v>
                </c:pt>
                <c:pt idx="22700">
                  <c:v>-154.57539367372743</c:v>
                </c:pt>
                <c:pt idx="22701">
                  <c:v>-154.57624367372742</c:v>
                </c:pt>
                <c:pt idx="22702">
                  <c:v>-154.57648475772049</c:v>
                </c:pt>
                <c:pt idx="22703">
                  <c:v>-154.57706567372742</c:v>
                </c:pt>
                <c:pt idx="22704">
                  <c:v>-154.57713767372741</c:v>
                </c:pt>
                <c:pt idx="22705">
                  <c:v>-154.57719767372748</c:v>
                </c:pt>
                <c:pt idx="22706">
                  <c:v>-154.57738267372744</c:v>
                </c:pt>
                <c:pt idx="22707">
                  <c:v>-154.57755790194707</c:v>
                </c:pt>
                <c:pt idx="22708">
                  <c:v>-154.57763567372746</c:v>
                </c:pt>
                <c:pt idx="22709">
                  <c:v>-154.57773467372743</c:v>
                </c:pt>
                <c:pt idx="22710">
                  <c:v>-154.57802167372745</c:v>
                </c:pt>
                <c:pt idx="22711">
                  <c:v>-154.57852167372744</c:v>
                </c:pt>
                <c:pt idx="22712">
                  <c:v>-154.57856199386285</c:v>
                </c:pt>
                <c:pt idx="22713">
                  <c:v>-154.57904867372744</c:v>
                </c:pt>
                <c:pt idx="22714">
                  <c:v>-154.57931267372746</c:v>
                </c:pt>
                <c:pt idx="22715">
                  <c:v>-154.5793417577205</c:v>
                </c:pt>
                <c:pt idx="22716">
                  <c:v>-154.57957867372744</c:v>
                </c:pt>
                <c:pt idx="22717">
                  <c:v>-154.5798626737274</c:v>
                </c:pt>
                <c:pt idx="22718">
                  <c:v>-154.57988475772049</c:v>
                </c:pt>
                <c:pt idx="22719">
                  <c:v>-154.57998733775511</c:v>
                </c:pt>
                <c:pt idx="22720">
                  <c:v>-154.58046375772051</c:v>
                </c:pt>
                <c:pt idx="22721">
                  <c:v>-154.58079767372746</c:v>
                </c:pt>
                <c:pt idx="22722">
                  <c:v>-154.58103767372745</c:v>
                </c:pt>
                <c:pt idx="22723">
                  <c:v>-154.58121875772048</c:v>
                </c:pt>
                <c:pt idx="22724">
                  <c:v>-154.58125167372745</c:v>
                </c:pt>
                <c:pt idx="22725">
                  <c:v>-154.5812887577205</c:v>
                </c:pt>
                <c:pt idx="22726">
                  <c:v>-154.58262067372743</c:v>
                </c:pt>
                <c:pt idx="22727">
                  <c:v>-154.58269267372745</c:v>
                </c:pt>
                <c:pt idx="22728">
                  <c:v>-154.58304467372744</c:v>
                </c:pt>
                <c:pt idx="22729">
                  <c:v>-154.58306567372745</c:v>
                </c:pt>
                <c:pt idx="22730">
                  <c:v>-154.58315167372749</c:v>
                </c:pt>
                <c:pt idx="22731">
                  <c:v>-154.5832176737274</c:v>
                </c:pt>
                <c:pt idx="22732">
                  <c:v>-154.58351275772048</c:v>
                </c:pt>
                <c:pt idx="22733">
                  <c:v>-154.58372675772051</c:v>
                </c:pt>
                <c:pt idx="22734">
                  <c:v>-154.58400467372743</c:v>
                </c:pt>
                <c:pt idx="22735">
                  <c:v>-154.58407667372745</c:v>
                </c:pt>
                <c:pt idx="22736">
                  <c:v>-154.58414875772047</c:v>
                </c:pt>
                <c:pt idx="22737">
                  <c:v>-154.58446267372744</c:v>
                </c:pt>
                <c:pt idx="22738">
                  <c:v>-154.58446867372746</c:v>
                </c:pt>
                <c:pt idx="22739">
                  <c:v>-154.58460467372748</c:v>
                </c:pt>
                <c:pt idx="22740">
                  <c:v>-154.58496475772048</c:v>
                </c:pt>
                <c:pt idx="22741">
                  <c:v>-154.58511667372744</c:v>
                </c:pt>
                <c:pt idx="22742">
                  <c:v>-154.58527167372745</c:v>
                </c:pt>
                <c:pt idx="22743">
                  <c:v>-154.58545075772048</c:v>
                </c:pt>
                <c:pt idx="22744">
                  <c:v>-154.58598267372744</c:v>
                </c:pt>
                <c:pt idx="22745">
                  <c:v>-154.58601275772051</c:v>
                </c:pt>
                <c:pt idx="22746">
                  <c:v>-154.58626267372745</c:v>
                </c:pt>
                <c:pt idx="22747">
                  <c:v>-154.58664275772048</c:v>
                </c:pt>
                <c:pt idx="22748">
                  <c:v>-154.58674267372746</c:v>
                </c:pt>
                <c:pt idx="22749">
                  <c:v>-154.58735967372743</c:v>
                </c:pt>
                <c:pt idx="22750">
                  <c:v>-154.58776775772048</c:v>
                </c:pt>
                <c:pt idx="22751">
                  <c:v>-154.58841667372744</c:v>
                </c:pt>
                <c:pt idx="22752">
                  <c:v>-154.58843167372743</c:v>
                </c:pt>
                <c:pt idx="22753">
                  <c:v>-154.58866767372746</c:v>
                </c:pt>
                <c:pt idx="22754">
                  <c:v>-154.58872575772048</c:v>
                </c:pt>
                <c:pt idx="22755">
                  <c:v>-154.58881167372743</c:v>
                </c:pt>
                <c:pt idx="22756">
                  <c:v>-154.58906567372742</c:v>
                </c:pt>
                <c:pt idx="22757">
                  <c:v>-154.58906575772048</c:v>
                </c:pt>
                <c:pt idx="22758">
                  <c:v>-154.58912567372744</c:v>
                </c:pt>
                <c:pt idx="22759">
                  <c:v>-154.58918075772047</c:v>
                </c:pt>
                <c:pt idx="22760">
                  <c:v>-154.58928267372744</c:v>
                </c:pt>
                <c:pt idx="22761">
                  <c:v>-154.58939767372743</c:v>
                </c:pt>
                <c:pt idx="22762">
                  <c:v>-154.58966167372745</c:v>
                </c:pt>
                <c:pt idx="22763">
                  <c:v>-154.58986667372744</c:v>
                </c:pt>
                <c:pt idx="22764">
                  <c:v>-154.58997567372745</c:v>
                </c:pt>
                <c:pt idx="22765">
                  <c:v>-154.59018367372744</c:v>
                </c:pt>
                <c:pt idx="22766">
                  <c:v>-154.59031967372744</c:v>
                </c:pt>
                <c:pt idx="22767">
                  <c:v>-154.59042267372746</c:v>
                </c:pt>
                <c:pt idx="22768">
                  <c:v>-154.59064867372746</c:v>
                </c:pt>
                <c:pt idx="22769">
                  <c:v>-154.59066867372744</c:v>
                </c:pt>
                <c:pt idx="22770">
                  <c:v>-154.59125875772048</c:v>
                </c:pt>
                <c:pt idx="22771">
                  <c:v>-154.59130375772051</c:v>
                </c:pt>
                <c:pt idx="22772">
                  <c:v>-154.59134275772047</c:v>
                </c:pt>
                <c:pt idx="22773">
                  <c:v>-154.5914973377551</c:v>
                </c:pt>
                <c:pt idx="22774">
                  <c:v>-154.59160867372745</c:v>
                </c:pt>
                <c:pt idx="22775">
                  <c:v>-154.59179367372744</c:v>
                </c:pt>
                <c:pt idx="22776">
                  <c:v>-154.59194367372743</c:v>
                </c:pt>
                <c:pt idx="22777">
                  <c:v>-154.59239567372742</c:v>
                </c:pt>
                <c:pt idx="22778">
                  <c:v>-154.59298967372746</c:v>
                </c:pt>
                <c:pt idx="22779">
                  <c:v>-154.59336767372744</c:v>
                </c:pt>
                <c:pt idx="22780">
                  <c:v>-154.59351467372744</c:v>
                </c:pt>
                <c:pt idx="22781">
                  <c:v>-154.59402192570653</c:v>
                </c:pt>
                <c:pt idx="22782">
                  <c:v>-154.59402367372741</c:v>
                </c:pt>
                <c:pt idx="22783">
                  <c:v>-154.59449467372744</c:v>
                </c:pt>
                <c:pt idx="22784">
                  <c:v>-154.59472567372745</c:v>
                </c:pt>
                <c:pt idx="22785">
                  <c:v>-154.59484167372744</c:v>
                </c:pt>
                <c:pt idx="22786">
                  <c:v>-154.59485267372744</c:v>
                </c:pt>
                <c:pt idx="22787">
                  <c:v>-154.59493367372744</c:v>
                </c:pt>
                <c:pt idx="22788">
                  <c:v>-154.59499867372745</c:v>
                </c:pt>
                <c:pt idx="22789">
                  <c:v>-154.59516667372745</c:v>
                </c:pt>
                <c:pt idx="22790">
                  <c:v>-154.59523367372742</c:v>
                </c:pt>
                <c:pt idx="22791">
                  <c:v>-154.59553908577564</c:v>
                </c:pt>
                <c:pt idx="22792">
                  <c:v>-154.59557767372743</c:v>
                </c:pt>
                <c:pt idx="22793">
                  <c:v>-154.59562967372742</c:v>
                </c:pt>
                <c:pt idx="22794">
                  <c:v>-154.59614367372745</c:v>
                </c:pt>
                <c:pt idx="22795">
                  <c:v>-154.59634567372746</c:v>
                </c:pt>
                <c:pt idx="22796">
                  <c:v>-154.5963497577205</c:v>
                </c:pt>
                <c:pt idx="22797">
                  <c:v>-154.59649667372744</c:v>
                </c:pt>
                <c:pt idx="22798">
                  <c:v>-154.59667067372746</c:v>
                </c:pt>
                <c:pt idx="22799">
                  <c:v>-154.59714467372746</c:v>
                </c:pt>
                <c:pt idx="22800">
                  <c:v>-154.59724991778924</c:v>
                </c:pt>
                <c:pt idx="22801">
                  <c:v>-154.59740167372743</c:v>
                </c:pt>
                <c:pt idx="22802">
                  <c:v>-154.5975117577205</c:v>
                </c:pt>
                <c:pt idx="22803">
                  <c:v>-154.59768367372743</c:v>
                </c:pt>
                <c:pt idx="22804">
                  <c:v>-154.59827275772051</c:v>
                </c:pt>
                <c:pt idx="22805">
                  <c:v>-154.59838167372746</c:v>
                </c:pt>
                <c:pt idx="22806">
                  <c:v>-154.59884667372745</c:v>
                </c:pt>
                <c:pt idx="22807">
                  <c:v>-154.59913067372744</c:v>
                </c:pt>
                <c:pt idx="22808">
                  <c:v>-154.59919067372743</c:v>
                </c:pt>
                <c:pt idx="22809">
                  <c:v>-154.59922875772048</c:v>
                </c:pt>
                <c:pt idx="22810">
                  <c:v>-154.59931567372743</c:v>
                </c:pt>
                <c:pt idx="22811">
                  <c:v>-154.59958667372743</c:v>
                </c:pt>
                <c:pt idx="22812">
                  <c:v>-154.59964275772049</c:v>
                </c:pt>
                <c:pt idx="22813">
                  <c:v>-154.60005367372744</c:v>
                </c:pt>
                <c:pt idx="22814">
                  <c:v>-154.60024267372745</c:v>
                </c:pt>
                <c:pt idx="22815">
                  <c:v>-154.60030867372745</c:v>
                </c:pt>
                <c:pt idx="22816">
                  <c:v>-154.60049158973436</c:v>
                </c:pt>
                <c:pt idx="22817">
                  <c:v>-154.60051267372745</c:v>
                </c:pt>
                <c:pt idx="22818">
                  <c:v>-154.60056775772048</c:v>
                </c:pt>
                <c:pt idx="22819">
                  <c:v>-154.60066475772047</c:v>
                </c:pt>
                <c:pt idx="22820">
                  <c:v>-154.60081567372742</c:v>
                </c:pt>
                <c:pt idx="22821">
                  <c:v>-154.60085167372745</c:v>
                </c:pt>
                <c:pt idx="22822">
                  <c:v>-154.60096367372745</c:v>
                </c:pt>
                <c:pt idx="22823">
                  <c:v>-154.60151567372745</c:v>
                </c:pt>
                <c:pt idx="22824">
                  <c:v>-154.60157475772047</c:v>
                </c:pt>
                <c:pt idx="22825">
                  <c:v>-154.60173867372745</c:v>
                </c:pt>
                <c:pt idx="22826">
                  <c:v>-154.60202175772051</c:v>
                </c:pt>
                <c:pt idx="22827">
                  <c:v>-154.60210275772047</c:v>
                </c:pt>
                <c:pt idx="22828">
                  <c:v>-154.60217767372745</c:v>
                </c:pt>
                <c:pt idx="22829">
                  <c:v>-154.60263175772047</c:v>
                </c:pt>
                <c:pt idx="22830">
                  <c:v>-154.60267467372745</c:v>
                </c:pt>
                <c:pt idx="22831">
                  <c:v>-154.60294867372744</c:v>
                </c:pt>
                <c:pt idx="22832">
                  <c:v>-154.60305175772046</c:v>
                </c:pt>
                <c:pt idx="22833">
                  <c:v>-154.60312767372747</c:v>
                </c:pt>
                <c:pt idx="22834">
                  <c:v>-154.60314367372746</c:v>
                </c:pt>
                <c:pt idx="22835">
                  <c:v>-154.60317067372745</c:v>
                </c:pt>
                <c:pt idx="22836">
                  <c:v>-154.6032287577205</c:v>
                </c:pt>
                <c:pt idx="22837">
                  <c:v>-154.60349975772047</c:v>
                </c:pt>
                <c:pt idx="22838">
                  <c:v>-154.60356967372743</c:v>
                </c:pt>
                <c:pt idx="22839">
                  <c:v>-154.60381267372745</c:v>
                </c:pt>
                <c:pt idx="22840">
                  <c:v>-154.60388467372741</c:v>
                </c:pt>
                <c:pt idx="22841">
                  <c:v>-154.60391567372744</c:v>
                </c:pt>
                <c:pt idx="22842">
                  <c:v>-154.60392975772049</c:v>
                </c:pt>
                <c:pt idx="22843">
                  <c:v>-154.60400650574132</c:v>
                </c:pt>
                <c:pt idx="22844">
                  <c:v>-154.60410167372746</c:v>
                </c:pt>
                <c:pt idx="22845">
                  <c:v>-154.60431367372743</c:v>
                </c:pt>
                <c:pt idx="22846">
                  <c:v>-154.60431450574131</c:v>
                </c:pt>
                <c:pt idx="22847">
                  <c:v>-154.60444867372743</c:v>
                </c:pt>
                <c:pt idx="22848">
                  <c:v>-154.60455667372744</c:v>
                </c:pt>
                <c:pt idx="22849">
                  <c:v>-154.60481067372746</c:v>
                </c:pt>
                <c:pt idx="22850">
                  <c:v>-154.6048847577205</c:v>
                </c:pt>
                <c:pt idx="22851">
                  <c:v>-154.60538675772048</c:v>
                </c:pt>
                <c:pt idx="22852">
                  <c:v>-154.60544667372741</c:v>
                </c:pt>
                <c:pt idx="22853">
                  <c:v>-154.6055257577205</c:v>
                </c:pt>
                <c:pt idx="22854">
                  <c:v>-154.60561167372742</c:v>
                </c:pt>
                <c:pt idx="22855">
                  <c:v>-154.60612167372742</c:v>
                </c:pt>
                <c:pt idx="22856">
                  <c:v>-154.60653867372744</c:v>
                </c:pt>
                <c:pt idx="22857">
                  <c:v>-154.60653867372744</c:v>
                </c:pt>
                <c:pt idx="22858">
                  <c:v>-154.60664257389561</c:v>
                </c:pt>
                <c:pt idx="22859">
                  <c:v>-154.60669950574129</c:v>
                </c:pt>
                <c:pt idx="22860">
                  <c:v>-154.60685175772051</c:v>
                </c:pt>
                <c:pt idx="22861">
                  <c:v>-154.60699167372744</c:v>
                </c:pt>
                <c:pt idx="22862">
                  <c:v>-154.6075857577205</c:v>
                </c:pt>
                <c:pt idx="22863">
                  <c:v>-154.60788867372744</c:v>
                </c:pt>
                <c:pt idx="22864">
                  <c:v>-154.60824967372744</c:v>
                </c:pt>
                <c:pt idx="22865">
                  <c:v>-154.60825967372745</c:v>
                </c:pt>
                <c:pt idx="22866">
                  <c:v>-154.60834567372746</c:v>
                </c:pt>
                <c:pt idx="22867">
                  <c:v>-154.60839775772047</c:v>
                </c:pt>
                <c:pt idx="22868">
                  <c:v>-154.60851967372744</c:v>
                </c:pt>
                <c:pt idx="22869">
                  <c:v>-154.60900967372743</c:v>
                </c:pt>
                <c:pt idx="22870">
                  <c:v>-154.60907316976881</c:v>
                </c:pt>
                <c:pt idx="22871">
                  <c:v>-154.60907767372746</c:v>
                </c:pt>
                <c:pt idx="22872">
                  <c:v>-154.60913275772052</c:v>
                </c:pt>
                <c:pt idx="22873">
                  <c:v>-154.60947267372745</c:v>
                </c:pt>
                <c:pt idx="22874">
                  <c:v>-154.61035067372745</c:v>
                </c:pt>
                <c:pt idx="22875">
                  <c:v>-154.61042267372744</c:v>
                </c:pt>
                <c:pt idx="22876">
                  <c:v>-154.61058175772047</c:v>
                </c:pt>
                <c:pt idx="22877">
                  <c:v>-154.61082067372746</c:v>
                </c:pt>
                <c:pt idx="22878">
                  <c:v>-154.61094467372746</c:v>
                </c:pt>
                <c:pt idx="22879">
                  <c:v>-154.61108458973439</c:v>
                </c:pt>
                <c:pt idx="22880">
                  <c:v>-154.61125167372745</c:v>
                </c:pt>
                <c:pt idx="22881">
                  <c:v>-154.61139467372743</c:v>
                </c:pt>
                <c:pt idx="22882">
                  <c:v>-154.61155367372746</c:v>
                </c:pt>
                <c:pt idx="22883">
                  <c:v>-154.6116057577205</c:v>
                </c:pt>
                <c:pt idx="22884">
                  <c:v>-154.61199258181628</c:v>
                </c:pt>
                <c:pt idx="22885">
                  <c:v>-154.61202767372748</c:v>
                </c:pt>
                <c:pt idx="22886">
                  <c:v>-154.61231067372745</c:v>
                </c:pt>
                <c:pt idx="22887">
                  <c:v>-154.61234767372744</c:v>
                </c:pt>
                <c:pt idx="22888">
                  <c:v>-154.61250667372744</c:v>
                </c:pt>
                <c:pt idx="22889">
                  <c:v>-154.6130097577205</c:v>
                </c:pt>
                <c:pt idx="22890">
                  <c:v>-154.61301367372744</c:v>
                </c:pt>
                <c:pt idx="22891">
                  <c:v>-154.61311775772049</c:v>
                </c:pt>
                <c:pt idx="22892">
                  <c:v>-154.61320475772047</c:v>
                </c:pt>
                <c:pt idx="22893">
                  <c:v>-154.61329258973436</c:v>
                </c:pt>
                <c:pt idx="22894">
                  <c:v>-154.61351767372744</c:v>
                </c:pt>
                <c:pt idx="22895">
                  <c:v>-154.61361467372745</c:v>
                </c:pt>
                <c:pt idx="22896">
                  <c:v>-154.61367367372745</c:v>
                </c:pt>
                <c:pt idx="22897">
                  <c:v>-154.61384967372746</c:v>
                </c:pt>
                <c:pt idx="22898">
                  <c:v>-154.61390767372743</c:v>
                </c:pt>
                <c:pt idx="22899">
                  <c:v>-154.61395467372745</c:v>
                </c:pt>
                <c:pt idx="22900">
                  <c:v>-154.61425367372743</c:v>
                </c:pt>
                <c:pt idx="22901">
                  <c:v>-154.61431775772047</c:v>
                </c:pt>
                <c:pt idx="22902">
                  <c:v>-154.61459267372746</c:v>
                </c:pt>
                <c:pt idx="22903">
                  <c:v>-154.61461075772047</c:v>
                </c:pt>
                <c:pt idx="22904">
                  <c:v>-154.61492490194703</c:v>
                </c:pt>
                <c:pt idx="22905">
                  <c:v>-154.61519767372744</c:v>
                </c:pt>
                <c:pt idx="22906">
                  <c:v>-154.61523067372744</c:v>
                </c:pt>
                <c:pt idx="22907">
                  <c:v>-154.61525267372744</c:v>
                </c:pt>
                <c:pt idx="22908">
                  <c:v>-154.61552867372743</c:v>
                </c:pt>
                <c:pt idx="22909">
                  <c:v>-154.61568367372743</c:v>
                </c:pt>
                <c:pt idx="22910">
                  <c:v>-154.61569167372744</c:v>
                </c:pt>
                <c:pt idx="22911">
                  <c:v>-154.61603375772049</c:v>
                </c:pt>
                <c:pt idx="22912">
                  <c:v>-154.61614267372741</c:v>
                </c:pt>
                <c:pt idx="22913">
                  <c:v>-154.61663967372743</c:v>
                </c:pt>
                <c:pt idx="22914">
                  <c:v>-154.6166803377551</c:v>
                </c:pt>
                <c:pt idx="22915">
                  <c:v>-154.61682067372746</c:v>
                </c:pt>
                <c:pt idx="22916">
                  <c:v>-154.6169497577205</c:v>
                </c:pt>
                <c:pt idx="22917">
                  <c:v>-154.61744467372745</c:v>
                </c:pt>
                <c:pt idx="22918">
                  <c:v>-154.61809767372745</c:v>
                </c:pt>
                <c:pt idx="22919">
                  <c:v>-154.61816475772048</c:v>
                </c:pt>
                <c:pt idx="22920">
                  <c:v>-154.61817367372745</c:v>
                </c:pt>
                <c:pt idx="22921">
                  <c:v>-154.61827267372743</c:v>
                </c:pt>
                <c:pt idx="22922">
                  <c:v>-154.61834467372745</c:v>
                </c:pt>
                <c:pt idx="22923">
                  <c:v>-154.61839667372746</c:v>
                </c:pt>
                <c:pt idx="22924">
                  <c:v>-154.61851267372745</c:v>
                </c:pt>
                <c:pt idx="22925">
                  <c:v>-154.61854667372745</c:v>
                </c:pt>
                <c:pt idx="22926">
                  <c:v>-154.61866267372744</c:v>
                </c:pt>
                <c:pt idx="22927">
                  <c:v>-154.61868367372745</c:v>
                </c:pt>
                <c:pt idx="22928">
                  <c:v>-154.61895967372746</c:v>
                </c:pt>
                <c:pt idx="22929">
                  <c:v>-154.61960767372742</c:v>
                </c:pt>
                <c:pt idx="22930">
                  <c:v>-154.61993167372742</c:v>
                </c:pt>
                <c:pt idx="22931">
                  <c:v>-154.61994167372745</c:v>
                </c:pt>
                <c:pt idx="22932">
                  <c:v>-154.62019967372743</c:v>
                </c:pt>
                <c:pt idx="22933">
                  <c:v>-154.62041267372746</c:v>
                </c:pt>
                <c:pt idx="22934">
                  <c:v>-154.62042575772048</c:v>
                </c:pt>
                <c:pt idx="22935">
                  <c:v>-154.62090967372745</c:v>
                </c:pt>
                <c:pt idx="22936">
                  <c:v>-154.62093975772046</c:v>
                </c:pt>
                <c:pt idx="22937">
                  <c:v>-154.62103367372745</c:v>
                </c:pt>
                <c:pt idx="22938">
                  <c:v>-154.62113767372745</c:v>
                </c:pt>
                <c:pt idx="22939">
                  <c:v>-154.62117875772049</c:v>
                </c:pt>
                <c:pt idx="22940">
                  <c:v>-154.62135567372746</c:v>
                </c:pt>
                <c:pt idx="22941">
                  <c:v>-154.62143575772049</c:v>
                </c:pt>
                <c:pt idx="22942">
                  <c:v>-154.62145067372748</c:v>
                </c:pt>
                <c:pt idx="22943">
                  <c:v>-154.62161667372746</c:v>
                </c:pt>
                <c:pt idx="22944">
                  <c:v>-154.62377167372745</c:v>
                </c:pt>
                <c:pt idx="22945">
                  <c:v>-154.62395875772049</c:v>
                </c:pt>
                <c:pt idx="22946">
                  <c:v>-154.62398867372744</c:v>
                </c:pt>
                <c:pt idx="22947">
                  <c:v>-154.62403367372744</c:v>
                </c:pt>
                <c:pt idx="22948">
                  <c:v>-154.62407367372745</c:v>
                </c:pt>
                <c:pt idx="22949">
                  <c:v>-154.62407767372744</c:v>
                </c:pt>
                <c:pt idx="22950">
                  <c:v>-154.62415367372745</c:v>
                </c:pt>
                <c:pt idx="22951">
                  <c:v>-154.62438267372744</c:v>
                </c:pt>
                <c:pt idx="22952">
                  <c:v>-154.62451667372744</c:v>
                </c:pt>
                <c:pt idx="22953">
                  <c:v>-154.62458375772047</c:v>
                </c:pt>
                <c:pt idx="22954">
                  <c:v>-154.62542267372746</c:v>
                </c:pt>
                <c:pt idx="22955">
                  <c:v>-154.62615275772049</c:v>
                </c:pt>
                <c:pt idx="22956">
                  <c:v>-154.62622467372742</c:v>
                </c:pt>
                <c:pt idx="22957">
                  <c:v>-154.62665967372746</c:v>
                </c:pt>
                <c:pt idx="22958">
                  <c:v>-154.62670267372744</c:v>
                </c:pt>
                <c:pt idx="22959">
                  <c:v>-154.62692275772048</c:v>
                </c:pt>
                <c:pt idx="22960">
                  <c:v>-154.62758575772051</c:v>
                </c:pt>
                <c:pt idx="22961">
                  <c:v>-154.62763067372745</c:v>
                </c:pt>
                <c:pt idx="22962">
                  <c:v>-154.6276567577205</c:v>
                </c:pt>
                <c:pt idx="22963">
                  <c:v>-154.62808067372745</c:v>
                </c:pt>
                <c:pt idx="22964">
                  <c:v>-154.6281057577205</c:v>
                </c:pt>
                <c:pt idx="22965">
                  <c:v>-154.62863267372745</c:v>
                </c:pt>
                <c:pt idx="22966">
                  <c:v>-154.62887767372746</c:v>
                </c:pt>
                <c:pt idx="22967">
                  <c:v>-154.62890675772047</c:v>
                </c:pt>
                <c:pt idx="22968">
                  <c:v>-154.62939967372745</c:v>
                </c:pt>
                <c:pt idx="22969">
                  <c:v>-154.62942475772047</c:v>
                </c:pt>
                <c:pt idx="22970">
                  <c:v>-154.62977867372746</c:v>
                </c:pt>
                <c:pt idx="22971">
                  <c:v>-154.63037567372749</c:v>
                </c:pt>
                <c:pt idx="22972">
                  <c:v>-154.63042967372741</c:v>
                </c:pt>
                <c:pt idx="22973">
                  <c:v>-154.63089667372745</c:v>
                </c:pt>
                <c:pt idx="22974">
                  <c:v>-154.63115767372744</c:v>
                </c:pt>
                <c:pt idx="22975">
                  <c:v>-154.63138367372747</c:v>
                </c:pt>
                <c:pt idx="22976">
                  <c:v>-154.6318787577205</c:v>
                </c:pt>
                <c:pt idx="22977">
                  <c:v>-154.63206467372746</c:v>
                </c:pt>
                <c:pt idx="22978">
                  <c:v>-154.63216667372745</c:v>
                </c:pt>
                <c:pt idx="22979">
                  <c:v>-154.63225467372746</c:v>
                </c:pt>
                <c:pt idx="22980">
                  <c:v>-154.63230375772048</c:v>
                </c:pt>
                <c:pt idx="22981">
                  <c:v>-154.63256167372745</c:v>
                </c:pt>
                <c:pt idx="22982">
                  <c:v>-154.63265767372744</c:v>
                </c:pt>
                <c:pt idx="22983">
                  <c:v>-154.63319867372743</c:v>
                </c:pt>
                <c:pt idx="22984">
                  <c:v>-154.63364967372743</c:v>
                </c:pt>
                <c:pt idx="22985">
                  <c:v>-154.63375267372743</c:v>
                </c:pt>
                <c:pt idx="22986">
                  <c:v>-154.63387367372741</c:v>
                </c:pt>
                <c:pt idx="22987">
                  <c:v>-154.63394167372743</c:v>
                </c:pt>
                <c:pt idx="22988">
                  <c:v>-154.63413667372743</c:v>
                </c:pt>
                <c:pt idx="22989">
                  <c:v>-154.6341637577205</c:v>
                </c:pt>
                <c:pt idx="22990">
                  <c:v>-154.63421267372743</c:v>
                </c:pt>
                <c:pt idx="22991">
                  <c:v>-154.63426167372742</c:v>
                </c:pt>
                <c:pt idx="22992">
                  <c:v>-154.63437067372746</c:v>
                </c:pt>
                <c:pt idx="22993">
                  <c:v>-154.63459667372743</c:v>
                </c:pt>
                <c:pt idx="22994">
                  <c:v>-154.63466867372745</c:v>
                </c:pt>
                <c:pt idx="22995">
                  <c:v>-154.63467775772048</c:v>
                </c:pt>
                <c:pt idx="22996">
                  <c:v>-154.63515067372742</c:v>
                </c:pt>
                <c:pt idx="22997">
                  <c:v>-154.63549575772046</c:v>
                </c:pt>
                <c:pt idx="22998">
                  <c:v>-154.63551283379604</c:v>
                </c:pt>
                <c:pt idx="22999">
                  <c:v>-154.63554067372743</c:v>
                </c:pt>
                <c:pt idx="23000">
                  <c:v>-154.63586067372745</c:v>
                </c:pt>
                <c:pt idx="23001">
                  <c:v>-154.63647867372745</c:v>
                </c:pt>
                <c:pt idx="23002">
                  <c:v>-154.63648267372744</c:v>
                </c:pt>
                <c:pt idx="23003">
                  <c:v>-154.63662275772049</c:v>
                </c:pt>
                <c:pt idx="23004">
                  <c:v>-154.6371347577205</c:v>
                </c:pt>
                <c:pt idx="23005">
                  <c:v>-154.63728967372745</c:v>
                </c:pt>
                <c:pt idx="23006">
                  <c:v>-154.63731075772048</c:v>
                </c:pt>
                <c:pt idx="23007">
                  <c:v>-154.63731375772051</c:v>
                </c:pt>
                <c:pt idx="23008">
                  <c:v>-154.63764267372744</c:v>
                </c:pt>
                <c:pt idx="23009">
                  <c:v>-154.63771367372743</c:v>
                </c:pt>
                <c:pt idx="23010">
                  <c:v>-154.63771375772046</c:v>
                </c:pt>
                <c:pt idx="23011">
                  <c:v>-154.63775875772046</c:v>
                </c:pt>
                <c:pt idx="23012">
                  <c:v>-154.63783567372741</c:v>
                </c:pt>
                <c:pt idx="23013">
                  <c:v>-154.63808267372744</c:v>
                </c:pt>
                <c:pt idx="23014">
                  <c:v>-154.63815667372745</c:v>
                </c:pt>
                <c:pt idx="23015">
                  <c:v>-154.63880458973438</c:v>
                </c:pt>
                <c:pt idx="23016">
                  <c:v>-154.63900875772049</c:v>
                </c:pt>
                <c:pt idx="23017">
                  <c:v>-154.63921367372743</c:v>
                </c:pt>
                <c:pt idx="23018">
                  <c:v>-154.63921875772047</c:v>
                </c:pt>
                <c:pt idx="23019">
                  <c:v>-154.63935667372743</c:v>
                </c:pt>
                <c:pt idx="23020">
                  <c:v>-154.63954267372745</c:v>
                </c:pt>
                <c:pt idx="23021">
                  <c:v>-154.63999067372743</c:v>
                </c:pt>
                <c:pt idx="23022">
                  <c:v>-154.64055467372742</c:v>
                </c:pt>
                <c:pt idx="23023">
                  <c:v>-154.64060267372744</c:v>
                </c:pt>
                <c:pt idx="23024">
                  <c:v>-154.64063867372744</c:v>
                </c:pt>
                <c:pt idx="23025">
                  <c:v>-154.64066475772049</c:v>
                </c:pt>
                <c:pt idx="23026">
                  <c:v>-154.64075475772052</c:v>
                </c:pt>
                <c:pt idx="23027">
                  <c:v>-154.64081967372744</c:v>
                </c:pt>
                <c:pt idx="23028">
                  <c:v>-154.64137467372746</c:v>
                </c:pt>
                <c:pt idx="23029">
                  <c:v>-154.64143167372745</c:v>
                </c:pt>
                <c:pt idx="23030">
                  <c:v>-154.6417967577205</c:v>
                </c:pt>
                <c:pt idx="23031">
                  <c:v>-154.64203267372744</c:v>
                </c:pt>
                <c:pt idx="23032">
                  <c:v>-154.64217567372745</c:v>
                </c:pt>
                <c:pt idx="23033">
                  <c:v>-154.6430927577205</c:v>
                </c:pt>
                <c:pt idx="23034">
                  <c:v>-154.64333267372746</c:v>
                </c:pt>
                <c:pt idx="23035">
                  <c:v>-154.64412867372741</c:v>
                </c:pt>
                <c:pt idx="23036">
                  <c:v>-154.64482167372745</c:v>
                </c:pt>
                <c:pt idx="23037">
                  <c:v>-154.6449017577205</c:v>
                </c:pt>
                <c:pt idx="23038">
                  <c:v>-154.64559067372744</c:v>
                </c:pt>
                <c:pt idx="23039">
                  <c:v>-154.64569675772049</c:v>
                </c:pt>
                <c:pt idx="23040">
                  <c:v>-154.64596167372741</c:v>
                </c:pt>
                <c:pt idx="23041">
                  <c:v>-154.64596367372744</c:v>
                </c:pt>
                <c:pt idx="23042">
                  <c:v>-154.64693967372745</c:v>
                </c:pt>
                <c:pt idx="23043">
                  <c:v>-154.64730975772048</c:v>
                </c:pt>
                <c:pt idx="23044">
                  <c:v>-154.64781967372747</c:v>
                </c:pt>
                <c:pt idx="23045">
                  <c:v>-154.64796867372743</c:v>
                </c:pt>
                <c:pt idx="23046">
                  <c:v>-154.64808067372743</c:v>
                </c:pt>
                <c:pt idx="23047">
                  <c:v>-154.64825667372742</c:v>
                </c:pt>
                <c:pt idx="23048">
                  <c:v>-154.64834067372746</c:v>
                </c:pt>
                <c:pt idx="23049">
                  <c:v>-154.64837567372746</c:v>
                </c:pt>
                <c:pt idx="23050">
                  <c:v>-154.64845967372744</c:v>
                </c:pt>
                <c:pt idx="23051">
                  <c:v>-154.64856867372745</c:v>
                </c:pt>
                <c:pt idx="23052">
                  <c:v>-154.64926567372746</c:v>
                </c:pt>
                <c:pt idx="23053">
                  <c:v>-154.64927667372746</c:v>
                </c:pt>
                <c:pt idx="23054">
                  <c:v>-154.64938167372748</c:v>
                </c:pt>
                <c:pt idx="23055">
                  <c:v>-154.6497183377551</c:v>
                </c:pt>
                <c:pt idx="23056">
                  <c:v>-154.64994967372743</c:v>
                </c:pt>
                <c:pt idx="23057">
                  <c:v>-154.65002467372744</c:v>
                </c:pt>
                <c:pt idx="23058">
                  <c:v>-154.65005567372748</c:v>
                </c:pt>
                <c:pt idx="23059">
                  <c:v>-154.65021967372741</c:v>
                </c:pt>
                <c:pt idx="23060">
                  <c:v>-154.65088275772047</c:v>
                </c:pt>
                <c:pt idx="23061">
                  <c:v>-154.65116067372745</c:v>
                </c:pt>
                <c:pt idx="23062">
                  <c:v>-154.65136567372744</c:v>
                </c:pt>
                <c:pt idx="23063">
                  <c:v>-154.65172667372744</c:v>
                </c:pt>
                <c:pt idx="23064">
                  <c:v>-154.65178667372746</c:v>
                </c:pt>
                <c:pt idx="23065">
                  <c:v>-154.65179867372746</c:v>
                </c:pt>
                <c:pt idx="23066">
                  <c:v>-154.65194767372748</c:v>
                </c:pt>
                <c:pt idx="23067">
                  <c:v>-154.65224075772051</c:v>
                </c:pt>
                <c:pt idx="23068">
                  <c:v>-154.65245975772046</c:v>
                </c:pt>
                <c:pt idx="23069">
                  <c:v>-154.65258367372743</c:v>
                </c:pt>
                <c:pt idx="23070">
                  <c:v>-154.65286567372743</c:v>
                </c:pt>
                <c:pt idx="23071">
                  <c:v>-154.65287967372743</c:v>
                </c:pt>
                <c:pt idx="23072">
                  <c:v>-154.65297975772049</c:v>
                </c:pt>
                <c:pt idx="23073">
                  <c:v>-154.65336475772051</c:v>
                </c:pt>
                <c:pt idx="23074">
                  <c:v>-154.65348367372744</c:v>
                </c:pt>
                <c:pt idx="23075">
                  <c:v>-154.65379967372746</c:v>
                </c:pt>
                <c:pt idx="23076">
                  <c:v>-154.65396775772047</c:v>
                </c:pt>
                <c:pt idx="23077">
                  <c:v>-154.65430267372744</c:v>
                </c:pt>
                <c:pt idx="23078">
                  <c:v>-154.65446667372746</c:v>
                </c:pt>
                <c:pt idx="23079">
                  <c:v>-154.65453667372745</c:v>
                </c:pt>
                <c:pt idx="23080">
                  <c:v>-154.65497367372745</c:v>
                </c:pt>
                <c:pt idx="23081">
                  <c:v>-154.65507291778925</c:v>
                </c:pt>
                <c:pt idx="23082">
                  <c:v>-154.65529475772047</c:v>
                </c:pt>
                <c:pt idx="23083">
                  <c:v>-154.65531167372745</c:v>
                </c:pt>
                <c:pt idx="23084">
                  <c:v>-154.65551767372745</c:v>
                </c:pt>
                <c:pt idx="23085">
                  <c:v>-154.65551775772047</c:v>
                </c:pt>
                <c:pt idx="23086">
                  <c:v>-154.65555767372746</c:v>
                </c:pt>
                <c:pt idx="23087">
                  <c:v>-154.65575916976883</c:v>
                </c:pt>
                <c:pt idx="23088">
                  <c:v>-154.65579575772051</c:v>
                </c:pt>
                <c:pt idx="23089">
                  <c:v>-154.6559127577205</c:v>
                </c:pt>
                <c:pt idx="23090">
                  <c:v>-154.65597275772049</c:v>
                </c:pt>
                <c:pt idx="23091">
                  <c:v>-154.65617775772049</c:v>
                </c:pt>
                <c:pt idx="23092">
                  <c:v>-154.65655367372742</c:v>
                </c:pt>
                <c:pt idx="23093">
                  <c:v>-154.65660567372746</c:v>
                </c:pt>
                <c:pt idx="23094">
                  <c:v>-154.65678867372748</c:v>
                </c:pt>
                <c:pt idx="23095">
                  <c:v>-154.65704675772048</c:v>
                </c:pt>
                <c:pt idx="23096">
                  <c:v>-154.65727367372745</c:v>
                </c:pt>
                <c:pt idx="23097">
                  <c:v>-154.65736067372745</c:v>
                </c:pt>
                <c:pt idx="23098">
                  <c:v>-154.65816767372743</c:v>
                </c:pt>
                <c:pt idx="23099">
                  <c:v>-154.65826767372744</c:v>
                </c:pt>
                <c:pt idx="23100">
                  <c:v>-154.65856275772049</c:v>
                </c:pt>
                <c:pt idx="23101">
                  <c:v>-154.65857167372744</c:v>
                </c:pt>
                <c:pt idx="23102">
                  <c:v>-154.65874967372744</c:v>
                </c:pt>
                <c:pt idx="23103">
                  <c:v>-154.65880867372744</c:v>
                </c:pt>
                <c:pt idx="23104">
                  <c:v>-154.65881275772051</c:v>
                </c:pt>
                <c:pt idx="23105">
                  <c:v>-154.65890467372742</c:v>
                </c:pt>
                <c:pt idx="23106">
                  <c:v>-154.65891767372744</c:v>
                </c:pt>
                <c:pt idx="23107">
                  <c:v>-154.65915867372743</c:v>
                </c:pt>
                <c:pt idx="23108">
                  <c:v>-154.66000567372743</c:v>
                </c:pt>
                <c:pt idx="23109">
                  <c:v>-154.66023533775507</c:v>
                </c:pt>
                <c:pt idx="23110">
                  <c:v>-154.66031267372747</c:v>
                </c:pt>
                <c:pt idx="23111">
                  <c:v>-154.66034158973437</c:v>
                </c:pt>
                <c:pt idx="23112">
                  <c:v>-154.66042367372745</c:v>
                </c:pt>
                <c:pt idx="23113">
                  <c:v>-154.6604287577205</c:v>
                </c:pt>
                <c:pt idx="23114">
                  <c:v>-154.66045475772049</c:v>
                </c:pt>
                <c:pt idx="23115">
                  <c:v>-154.66055375772046</c:v>
                </c:pt>
                <c:pt idx="23116">
                  <c:v>-154.66064267372747</c:v>
                </c:pt>
                <c:pt idx="23117">
                  <c:v>-154.66074075772048</c:v>
                </c:pt>
                <c:pt idx="23118">
                  <c:v>-154.6610117577205</c:v>
                </c:pt>
                <c:pt idx="23119">
                  <c:v>-154.66112075772048</c:v>
                </c:pt>
                <c:pt idx="23120">
                  <c:v>-154.66148367372745</c:v>
                </c:pt>
                <c:pt idx="23121">
                  <c:v>-154.66239175772048</c:v>
                </c:pt>
                <c:pt idx="23122">
                  <c:v>-154.66248067372746</c:v>
                </c:pt>
                <c:pt idx="23123">
                  <c:v>-154.66267567372745</c:v>
                </c:pt>
                <c:pt idx="23124">
                  <c:v>-154.66307567372741</c:v>
                </c:pt>
                <c:pt idx="23125">
                  <c:v>-154.66364367372745</c:v>
                </c:pt>
                <c:pt idx="23126">
                  <c:v>-154.66417367372745</c:v>
                </c:pt>
                <c:pt idx="23127">
                  <c:v>-154.66449567372746</c:v>
                </c:pt>
                <c:pt idx="23128">
                  <c:v>-154.66535567372745</c:v>
                </c:pt>
                <c:pt idx="23129">
                  <c:v>-154.66544067372746</c:v>
                </c:pt>
                <c:pt idx="23130">
                  <c:v>-154.66598474980279</c:v>
                </c:pt>
                <c:pt idx="23131">
                  <c:v>-154.66609067372741</c:v>
                </c:pt>
                <c:pt idx="23132">
                  <c:v>-154.66647975772048</c:v>
                </c:pt>
                <c:pt idx="23133">
                  <c:v>-154.66658775772049</c:v>
                </c:pt>
                <c:pt idx="23134">
                  <c:v>-154.66673675772051</c:v>
                </c:pt>
                <c:pt idx="23135">
                  <c:v>-154.66683967372745</c:v>
                </c:pt>
                <c:pt idx="23136">
                  <c:v>-154.6673177577205</c:v>
                </c:pt>
                <c:pt idx="23137">
                  <c:v>-154.66778108577563</c:v>
                </c:pt>
                <c:pt idx="23138">
                  <c:v>-154.66781667372746</c:v>
                </c:pt>
                <c:pt idx="23139">
                  <c:v>-154.6679555057413</c:v>
                </c:pt>
                <c:pt idx="23140">
                  <c:v>-154.66800867372746</c:v>
                </c:pt>
                <c:pt idx="23141">
                  <c:v>-154.66839967372746</c:v>
                </c:pt>
                <c:pt idx="23142">
                  <c:v>-154.6687907577205</c:v>
                </c:pt>
                <c:pt idx="23143">
                  <c:v>-154.6695907577205</c:v>
                </c:pt>
                <c:pt idx="23144">
                  <c:v>-154.66965667372745</c:v>
                </c:pt>
                <c:pt idx="23145">
                  <c:v>-154.67027967372741</c:v>
                </c:pt>
                <c:pt idx="23146">
                  <c:v>-154.67035867372743</c:v>
                </c:pt>
                <c:pt idx="23147">
                  <c:v>-154.67040667372746</c:v>
                </c:pt>
                <c:pt idx="23148">
                  <c:v>-154.67080475772048</c:v>
                </c:pt>
                <c:pt idx="23149">
                  <c:v>-154.67092867372745</c:v>
                </c:pt>
                <c:pt idx="23150">
                  <c:v>-154.67093367372743</c:v>
                </c:pt>
                <c:pt idx="23151">
                  <c:v>-154.67159267372745</c:v>
                </c:pt>
                <c:pt idx="23152">
                  <c:v>-154.67178767372741</c:v>
                </c:pt>
                <c:pt idx="23153">
                  <c:v>-154.67210567372743</c:v>
                </c:pt>
                <c:pt idx="23154">
                  <c:v>-154.67234275772051</c:v>
                </c:pt>
                <c:pt idx="23155">
                  <c:v>-154.67245900178244</c:v>
                </c:pt>
                <c:pt idx="23156">
                  <c:v>-154.6727767577205</c:v>
                </c:pt>
                <c:pt idx="23157">
                  <c:v>-154.67289567372748</c:v>
                </c:pt>
                <c:pt idx="23158">
                  <c:v>-154.67309075772047</c:v>
                </c:pt>
                <c:pt idx="23159">
                  <c:v>-154.67362567372746</c:v>
                </c:pt>
                <c:pt idx="23160">
                  <c:v>-154.67364158973439</c:v>
                </c:pt>
                <c:pt idx="23161">
                  <c:v>-154.67377867372741</c:v>
                </c:pt>
                <c:pt idx="23162">
                  <c:v>-154.67380967372745</c:v>
                </c:pt>
                <c:pt idx="23163">
                  <c:v>-154.67383867372749</c:v>
                </c:pt>
                <c:pt idx="23164">
                  <c:v>-154.67386767372744</c:v>
                </c:pt>
                <c:pt idx="23165">
                  <c:v>-154.67397167372744</c:v>
                </c:pt>
                <c:pt idx="23166">
                  <c:v>-154.67439567372742</c:v>
                </c:pt>
                <c:pt idx="23167">
                  <c:v>-154.67441967372744</c:v>
                </c:pt>
                <c:pt idx="23168">
                  <c:v>-154.67451775772051</c:v>
                </c:pt>
                <c:pt idx="23169">
                  <c:v>-154.67471600178246</c:v>
                </c:pt>
                <c:pt idx="23170">
                  <c:v>-154.67479775772051</c:v>
                </c:pt>
                <c:pt idx="23171">
                  <c:v>-154.67531367372746</c:v>
                </c:pt>
                <c:pt idx="23172">
                  <c:v>-154.67538475772048</c:v>
                </c:pt>
                <c:pt idx="23173">
                  <c:v>-154.67555967372743</c:v>
                </c:pt>
                <c:pt idx="23174">
                  <c:v>-154.67576275772049</c:v>
                </c:pt>
                <c:pt idx="23175">
                  <c:v>-154.67585367372746</c:v>
                </c:pt>
                <c:pt idx="23176">
                  <c:v>-154.67598667372744</c:v>
                </c:pt>
                <c:pt idx="23177">
                  <c:v>-154.67619667372745</c:v>
                </c:pt>
                <c:pt idx="23178">
                  <c:v>-154.67627167372746</c:v>
                </c:pt>
                <c:pt idx="23179">
                  <c:v>-154.67654667372744</c:v>
                </c:pt>
                <c:pt idx="23180">
                  <c:v>-154.67658875772048</c:v>
                </c:pt>
                <c:pt idx="23181">
                  <c:v>-154.67699667372744</c:v>
                </c:pt>
                <c:pt idx="23182">
                  <c:v>-154.67705767372743</c:v>
                </c:pt>
                <c:pt idx="23183">
                  <c:v>-154.67713275772047</c:v>
                </c:pt>
                <c:pt idx="23184">
                  <c:v>-154.67771375772048</c:v>
                </c:pt>
                <c:pt idx="23185">
                  <c:v>-154.6779777577205</c:v>
                </c:pt>
                <c:pt idx="23186">
                  <c:v>-154.67809575772048</c:v>
                </c:pt>
                <c:pt idx="23187">
                  <c:v>-154.67829067372742</c:v>
                </c:pt>
                <c:pt idx="23188">
                  <c:v>-154.67848167372748</c:v>
                </c:pt>
                <c:pt idx="23189">
                  <c:v>-154.67877967372743</c:v>
                </c:pt>
                <c:pt idx="23190">
                  <c:v>-154.67892375772047</c:v>
                </c:pt>
                <c:pt idx="23191">
                  <c:v>-154.67910975772048</c:v>
                </c:pt>
                <c:pt idx="23192">
                  <c:v>-154.67917667372743</c:v>
                </c:pt>
                <c:pt idx="23193">
                  <c:v>-154.6797547577205</c:v>
                </c:pt>
                <c:pt idx="23194">
                  <c:v>-154.67977167372746</c:v>
                </c:pt>
                <c:pt idx="23195">
                  <c:v>-154.68037467372744</c:v>
                </c:pt>
                <c:pt idx="23196">
                  <c:v>-154.68047567372741</c:v>
                </c:pt>
                <c:pt idx="23197">
                  <c:v>-154.68054267372747</c:v>
                </c:pt>
                <c:pt idx="23198">
                  <c:v>-154.68057567372742</c:v>
                </c:pt>
                <c:pt idx="23199">
                  <c:v>-154.68094275772049</c:v>
                </c:pt>
                <c:pt idx="23200">
                  <c:v>-154.68102267372745</c:v>
                </c:pt>
                <c:pt idx="23201">
                  <c:v>-154.68117875772049</c:v>
                </c:pt>
                <c:pt idx="23202">
                  <c:v>-154.6813557577205</c:v>
                </c:pt>
                <c:pt idx="23203">
                  <c:v>-154.68158067372744</c:v>
                </c:pt>
                <c:pt idx="23204">
                  <c:v>-154.68175675772051</c:v>
                </c:pt>
                <c:pt idx="23205">
                  <c:v>-154.68180467372741</c:v>
                </c:pt>
                <c:pt idx="23206">
                  <c:v>-154.68195467372743</c:v>
                </c:pt>
                <c:pt idx="23207">
                  <c:v>-154.68233225376196</c:v>
                </c:pt>
                <c:pt idx="23208">
                  <c:v>-154.68263175772049</c:v>
                </c:pt>
                <c:pt idx="23209">
                  <c:v>-154.68273575772048</c:v>
                </c:pt>
                <c:pt idx="23210">
                  <c:v>-154.68293867372748</c:v>
                </c:pt>
                <c:pt idx="23211">
                  <c:v>-154.68315875772049</c:v>
                </c:pt>
                <c:pt idx="23212">
                  <c:v>-154.68337067372741</c:v>
                </c:pt>
                <c:pt idx="23213">
                  <c:v>-154.68380858973438</c:v>
                </c:pt>
                <c:pt idx="23214">
                  <c:v>-154.68389475772051</c:v>
                </c:pt>
                <c:pt idx="23215">
                  <c:v>-154.68415167372746</c:v>
                </c:pt>
                <c:pt idx="23216">
                  <c:v>-154.68435367372743</c:v>
                </c:pt>
                <c:pt idx="23217">
                  <c:v>-154.68437575772052</c:v>
                </c:pt>
                <c:pt idx="23218">
                  <c:v>-154.68452575772051</c:v>
                </c:pt>
                <c:pt idx="23219">
                  <c:v>-154.68469667372744</c:v>
                </c:pt>
                <c:pt idx="23220">
                  <c:v>-154.68487867372741</c:v>
                </c:pt>
                <c:pt idx="23221">
                  <c:v>-154.68504075772049</c:v>
                </c:pt>
                <c:pt idx="23222">
                  <c:v>-154.68537867372748</c:v>
                </c:pt>
                <c:pt idx="23223">
                  <c:v>-154.68561767372745</c:v>
                </c:pt>
                <c:pt idx="23224">
                  <c:v>-154.68563867372745</c:v>
                </c:pt>
                <c:pt idx="23225">
                  <c:v>-154.68594475772048</c:v>
                </c:pt>
                <c:pt idx="23226">
                  <c:v>-154.68597267372743</c:v>
                </c:pt>
                <c:pt idx="23227">
                  <c:v>-154.68617167372744</c:v>
                </c:pt>
                <c:pt idx="23228">
                  <c:v>-154.68630375772048</c:v>
                </c:pt>
                <c:pt idx="23229">
                  <c:v>-154.68641567372745</c:v>
                </c:pt>
                <c:pt idx="23230">
                  <c:v>-154.68663075772048</c:v>
                </c:pt>
                <c:pt idx="23231">
                  <c:v>-154.6869416737274</c:v>
                </c:pt>
                <c:pt idx="23232">
                  <c:v>-154.68696467372746</c:v>
                </c:pt>
                <c:pt idx="23233">
                  <c:v>-154.68754867372741</c:v>
                </c:pt>
                <c:pt idx="23234">
                  <c:v>-154.68775767372745</c:v>
                </c:pt>
                <c:pt idx="23235">
                  <c:v>-154.68799867372741</c:v>
                </c:pt>
                <c:pt idx="23236">
                  <c:v>-154.68816167372745</c:v>
                </c:pt>
                <c:pt idx="23237">
                  <c:v>-154.68873267372749</c:v>
                </c:pt>
                <c:pt idx="23238">
                  <c:v>-154.68922575772046</c:v>
                </c:pt>
                <c:pt idx="23239">
                  <c:v>-154.68953175772049</c:v>
                </c:pt>
                <c:pt idx="23240">
                  <c:v>-154.68975767372746</c:v>
                </c:pt>
                <c:pt idx="23241">
                  <c:v>-154.69012967372745</c:v>
                </c:pt>
                <c:pt idx="23242">
                  <c:v>-154.69040475772047</c:v>
                </c:pt>
                <c:pt idx="23243">
                  <c:v>-154.69108467372746</c:v>
                </c:pt>
                <c:pt idx="23244">
                  <c:v>-154.69124167372743</c:v>
                </c:pt>
                <c:pt idx="23245">
                  <c:v>-154.69186107785623</c:v>
                </c:pt>
                <c:pt idx="23246">
                  <c:v>-154.69189467372743</c:v>
                </c:pt>
                <c:pt idx="23247">
                  <c:v>-154.69202167372748</c:v>
                </c:pt>
                <c:pt idx="23248">
                  <c:v>-154.69250867372745</c:v>
                </c:pt>
                <c:pt idx="23249">
                  <c:v>-154.69302175772049</c:v>
                </c:pt>
                <c:pt idx="23250">
                  <c:v>-154.69305067372744</c:v>
                </c:pt>
                <c:pt idx="23251">
                  <c:v>-154.69310267372745</c:v>
                </c:pt>
                <c:pt idx="23252">
                  <c:v>-154.69318383379601</c:v>
                </c:pt>
                <c:pt idx="23253">
                  <c:v>-154.69339667372745</c:v>
                </c:pt>
                <c:pt idx="23254">
                  <c:v>-154.69349367372746</c:v>
                </c:pt>
                <c:pt idx="23255">
                  <c:v>-154.69381967372746</c:v>
                </c:pt>
                <c:pt idx="23256">
                  <c:v>-154.69390367372742</c:v>
                </c:pt>
                <c:pt idx="23257">
                  <c:v>-154.69407567372744</c:v>
                </c:pt>
                <c:pt idx="23258">
                  <c:v>-154.69428067372743</c:v>
                </c:pt>
                <c:pt idx="23259">
                  <c:v>-154.69485967372745</c:v>
                </c:pt>
                <c:pt idx="23260">
                  <c:v>-154.69494275772047</c:v>
                </c:pt>
                <c:pt idx="23261">
                  <c:v>-154.69494967372742</c:v>
                </c:pt>
                <c:pt idx="23262">
                  <c:v>-154.69520275772049</c:v>
                </c:pt>
                <c:pt idx="23263">
                  <c:v>-154.69521875772048</c:v>
                </c:pt>
                <c:pt idx="23264">
                  <c:v>-154.69525667372747</c:v>
                </c:pt>
                <c:pt idx="23265">
                  <c:v>-154.69537367372746</c:v>
                </c:pt>
                <c:pt idx="23266">
                  <c:v>-154.69537375772052</c:v>
                </c:pt>
                <c:pt idx="23267">
                  <c:v>-154.69548475772046</c:v>
                </c:pt>
                <c:pt idx="23268">
                  <c:v>-154.69565067372747</c:v>
                </c:pt>
                <c:pt idx="23269">
                  <c:v>-154.69593267372744</c:v>
                </c:pt>
                <c:pt idx="23270">
                  <c:v>-154.69641867372741</c:v>
                </c:pt>
                <c:pt idx="23271">
                  <c:v>-154.69652567372745</c:v>
                </c:pt>
                <c:pt idx="23272">
                  <c:v>-154.69656567372743</c:v>
                </c:pt>
                <c:pt idx="23273">
                  <c:v>-154.69662875772048</c:v>
                </c:pt>
                <c:pt idx="23274">
                  <c:v>-154.69702567372744</c:v>
                </c:pt>
                <c:pt idx="23275">
                  <c:v>-154.69742275772052</c:v>
                </c:pt>
                <c:pt idx="23276">
                  <c:v>-154.69776667372744</c:v>
                </c:pt>
                <c:pt idx="23277">
                  <c:v>-154.6980917577205</c:v>
                </c:pt>
                <c:pt idx="23278">
                  <c:v>-154.69823567372745</c:v>
                </c:pt>
                <c:pt idx="23279">
                  <c:v>-154.69829875772047</c:v>
                </c:pt>
                <c:pt idx="23280">
                  <c:v>-154.69891767372744</c:v>
                </c:pt>
                <c:pt idx="23281">
                  <c:v>-154.69916875772049</c:v>
                </c:pt>
                <c:pt idx="23282">
                  <c:v>-154.69919767372741</c:v>
                </c:pt>
                <c:pt idx="23283">
                  <c:v>-154.6992207577205</c:v>
                </c:pt>
                <c:pt idx="23284">
                  <c:v>-154.69953375772047</c:v>
                </c:pt>
                <c:pt idx="23285">
                  <c:v>-154.69956167372746</c:v>
                </c:pt>
                <c:pt idx="23286">
                  <c:v>-154.69956767372744</c:v>
                </c:pt>
                <c:pt idx="23287">
                  <c:v>-154.69962867372746</c:v>
                </c:pt>
                <c:pt idx="23288">
                  <c:v>-154.69986167372741</c:v>
                </c:pt>
                <c:pt idx="23289">
                  <c:v>-154.70033975772051</c:v>
                </c:pt>
                <c:pt idx="23290">
                  <c:v>-154.70044067372746</c:v>
                </c:pt>
                <c:pt idx="23291">
                  <c:v>-154.70056575772051</c:v>
                </c:pt>
                <c:pt idx="23292">
                  <c:v>-154.70058167372744</c:v>
                </c:pt>
                <c:pt idx="23293">
                  <c:v>-154.70066767372745</c:v>
                </c:pt>
                <c:pt idx="23294">
                  <c:v>-154.70073575772051</c:v>
                </c:pt>
                <c:pt idx="23295">
                  <c:v>-154.70099667372747</c:v>
                </c:pt>
                <c:pt idx="23296">
                  <c:v>-154.70108467372742</c:v>
                </c:pt>
                <c:pt idx="23297">
                  <c:v>-154.70153367372743</c:v>
                </c:pt>
                <c:pt idx="23298">
                  <c:v>-154.70157267372744</c:v>
                </c:pt>
                <c:pt idx="23299">
                  <c:v>-154.70179367372745</c:v>
                </c:pt>
                <c:pt idx="23300">
                  <c:v>-154.70194791778925</c:v>
                </c:pt>
                <c:pt idx="23301">
                  <c:v>-154.70201267372744</c:v>
                </c:pt>
                <c:pt idx="23302">
                  <c:v>-154.7022736737274</c:v>
                </c:pt>
                <c:pt idx="23303">
                  <c:v>-154.70245067372744</c:v>
                </c:pt>
                <c:pt idx="23304">
                  <c:v>-154.70256675772046</c:v>
                </c:pt>
                <c:pt idx="23305">
                  <c:v>-154.70293267372742</c:v>
                </c:pt>
                <c:pt idx="23306">
                  <c:v>-154.70363767372746</c:v>
                </c:pt>
                <c:pt idx="23307">
                  <c:v>-154.70382467372741</c:v>
                </c:pt>
                <c:pt idx="23308">
                  <c:v>-154.70412067372746</c:v>
                </c:pt>
                <c:pt idx="23309">
                  <c:v>-154.70412175772051</c:v>
                </c:pt>
                <c:pt idx="23310">
                  <c:v>-154.70436767372743</c:v>
                </c:pt>
                <c:pt idx="23311">
                  <c:v>-154.70438367372742</c:v>
                </c:pt>
                <c:pt idx="23312">
                  <c:v>-154.70445267372745</c:v>
                </c:pt>
                <c:pt idx="23313">
                  <c:v>-154.70446367372745</c:v>
                </c:pt>
                <c:pt idx="23314">
                  <c:v>-154.70457067372746</c:v>
                </c:pt>
                <c:pt idx="23315">
                  <c:v>-154.70487667372743</c:v>
                </c:pt>
                <c:pt idx="23316">
                  <c:v>-154.70490067372748</c:v>
                </c:pt>
                <c:pt idx="23317">
                  <c:v>-154.70502967372744</c:v>
                </c:pt>
                <c:pt idx="23318">
                  <c:v>-154.70523267372744</c:v>
                </c:pt>
                <c:pt idx="23319">
                  <c:v>-154.70531367372746</c:v>
                </c:pt>
                <c:pt idx="23320">
                  <c:v>-154.70577767372743</c:v>
                </c:pt>
                <c:pt idx="23321">
                  <c:v>-154.70602067372744</c:v>
                </c:pt>
                <c:pt idx="23322">
                  <c:v>-154.70616875772049</c:v>
                </c:pt>
                <c:pt idx="23323">
                  <c:v>-154.70641975772051</c:v>
                </c:pt>
                <c:pt idx="23324">
                  <c:v>-154.70650967372745</c:v>
                </c:pt>
                <c:pt idx="23325">
                  <c:v>-154.70653325376196</c:v>
                </c:pt>
                <c:pt idx="23326">
                  <c:v>-154.70654667372744</c:v>
                </c:pt>
                <c:pt idx="23327">
                  <c:v>-154.70667067372742</c:v>
                </c:pt>
                <c:pt idx="23328">
                  <c:v>-154.70681367372745</c:v>
                </c:pt>
                <c:pt idx="23329">
                  <c:v>-154.70688067372743</c:v>
                </c:pt>
                <c:pt idx="23330">
                  <c:v>-154.70704567372744</c:v>
                </c:pt>
                <c:pt idx="23331">
                  <c:v>-154.70721667372746</c:v>
                </c:pt>
                <c:pt idx="23332">
                  <c:v>-154.70745975772047</c:v>
                </c:pt>
                <c:pt idx="23333">
                  <c:v>-154.70761467372742</c:v>
                </c:pt>
                <c:pt idx="23334">
                  <c:v>-154.70772367372743</c:v>
                </c:pt>
                <c:pt idx="23335">
                  <c:v>-154.70785867372746</c:v>
                </c:pt>
                <c:pt idx="23336">
                  <c:v>-154.7080146737274</c:v>
                </c:pt>
                <c:pt idx="23337">
                  <c:v>-154.70842867372744</c:v>
                </c:pt>
                <c:pt idx="23338">
                  <c:v>-154.70855775772048</c:v>
                </c:pt>
                <c:pt idx="23339">
                  <c:v>-154.70891267372741</c:v>
                </c:pt>
                <c:pt idx="23340">
                  <c:v>-154.70893767372743</c:v>
                </c:pt>
                <c:pt idx="23341">
                  <c:v>-154.70904467372745</c:v>
                </c:pt>
                <c:pt idx="23342">
                  <c:v>-154.70946267372744</c:v>
                </c:pt>
                <c:pt idx="23343">
                  <c:v>-154.70972567372743</c:v>
                </c:pt>
                <c:pt idx="23344">
                  <c:v>-154.70984467372742</c:v>
                </c:pt>
                <c:pt idx="23345">
                  <c:v>-154.70993275772048</c:v>
                </c:pt>
                <c:pt idx="23346">
                  <c:v>-154.70994367372742</c:v>
                </c:pt>
                <c:pt idx="23347">
                  <c:v>-154.70995875772047</c:v>
                </c:pt>
                <c:pt idx="23348">
                  <c:v>-154.71000375772047</c:v>
                </c:pt>
                <c:pt idx="23349">
                  <c:v>-154.71043167372744</c:v>
                </c:pt>
                <c:pt idx="23350">
                  <c:v>-154.71043667372746</c:v>
                </c:pt>
                <c:pt idx="23351">
                  <c:v>-154.71047067372749</c:v>
                </c:pt>
                <c:pt idx="23352">
                  <c:v>-154.71055667372744</c:v>
                </c:pt>
                <c:pt idx="23353">
                  <c:v>-154.71079767372746</c:v>
                </c:pt>
                <c:pt idx="23354">
                  <c:v>-154.71091867372741</c:v>
                </c:pt>
                <c:pt idx="23355">
                  <c:v>-154.71124267372741</c:v>
                </c:pt>
                <c:pt idx="23356">
                  <c:v>-154.71131517768549</c:v>
                </c:pt>
                <c:pt idx="23357">
                  <c:v>-154.71136184171351</c:v>
                </c:pt>
                <c:pt idx="23358">
                  <c:v>-154.71150167372744</c:v>
                </c:pt>
                <c:pt idx="23359">
                  <c:v>-154.71156267372743</c:v>
                </c:pt>
                <c:pt idx="23360">
                  <c:v>-154.71190867372744</c:v>
                </c:pt>
                <c:pt idx="23361">
                  <c:v>-154.71199691778924</c:v>
                </c:pt>
                <c:pt idx="23362">
                  <c:v>-154.71224075772048</c:v>
                </c:pt>
                <c:pt idx="23363">
                  <c:v>-154.71254767372744</c:v>
                </c:pt>
                <c:pt idx="23364">
                  <c:v>-154.71269375772047</c:v>
                </c:pt>
                <c:pt idx="23365">
                  <c:v>-154.71276267372744</c:v>
                </c:pt>
                <c:pt idx="23366">
                  <c:v>-154.71279867372743</c:v>
                </c:pt>
                <c:pt idx="23367">
                  <c:v>-154.71305067372745</c:v>
                </c:pt>
                <c:pt idx="23368">
                  <c:v>-154.71327375772051</c:v>
                </c:pt>
                <c:pt idx="23369">
                  <c:v>-154.71345367372743</c:v>
                </c:pt>
                <c:pt idx="23370">
                  <c:v>-154.71354967372744</c:v>
                </c:pt>
                <c:pt idx="23371">
                  <c:v>-154.7137173377551</c:v>
                </c:pt>
                <c:pt idx="23372">
                  <c:v>-154.7138987577205</c:v>
                </c:pt>
                <c:pt idx="23373">
                  <c:v>-154.71433075772052</c:v>
                </c:pt>
                <c:pt idx="23374">
                  <c:v>-154.71437067372744</c:v>
                </c:pt>
                <c:pt idx="23375">
                  <c:v>-154.71490775772051</c:v>
                </c:pt>
                <c:pt idx="23376">
                  <c:v>-154.71512067372745</c:v>
                </c:pt>
                <c:pt idx="23377">
                  <c:v>-154.71535367372744</c:v>
                </c:pt>
                <c:pt idx="23378">
                  <c:v>-154.71548167372748</c:v>
                </c:pt>
                <c:pt idx="23379">
                  <c:v>-154.71598567372749</c:v>
                </c:pt>
                <c:pt idx="23380">
                  <c:v>-154.71642675772048</c:v>
                </c:pt>
                <c:pt idx="23381">
                  <c:v>-154.7166337577205</c:v>
                </c:pt>
                <c:pt idx="23382">
                  <c:v>-154.71698767372749</c:v>
                </c:pt>
                <c:pt idx="23383">
                  <c:v>-154.71707767372743</c:v>
                </c:pt>
                <c:pt idx="23384">
                  <c:v>-154.71751167372744</c:v>
                </c:pt>
                <c:pt idx="23385">
                  <c:v>-154.7180566737274</c:v>
                </c:pt>
                <c:pt idx="23386">
                  <c:v>-154.71815867372746</c:v>
                </c:pt>
                <c:pt idx="23387">
                  <c:v>-154.71885567372743</c:v>
                </c:pt>
                <c:pt idx="23388">
                  <c:v>-154.71923567372744</c:v>
                </c:pt>
                <c:pt idx="23389">
                  <c:v>-154.71939975772048</c:v>
                </c:pt>
                <c:pt idx="23390">
                  <c:v>-154.71967167372745</c:v>
                </c:pt>
                <c:pt idx="23391">
                  <c:v>-154.71967775772046</c:v>
                </c:pt>
                <c:pt idx="23392">
                  <c:v>-154.71978767372744</c:v>
                </c:pt>
                <c:pt idx="23393">
                  <c:v>-154.71990067372744</c:v>
                </c:pt>
                <c:pt idx="23394">
                  <c:v>-154.72024167372746</c:v>
                </c:pt>
                <c:pt idx="23395">
                  <c:v>-154.72024867372744</c:v>
                </c:pt>
                <c:pt idx="23396">
                  <c:v>-154.72043467372745</c:v>
                </c:pt>
                <c:pt idx="23397">
                  <c:v>-154.72063475772049</c:v>
                </c:pt>
                <c:pt idx="23398">
                  <c:v>-154.72082067372742</c:v>
                </c:pt>
                <c:pt idx="23399">
                  <c:v>-154.72136775772049</c:v>
                </c:pt>
                <c:pt idx="23400">
                  <c:v>-154.72153167372744</c:v>
                </c:pt>
                <c:pt idx="23401">
                  <c:v>-154.7217146737274</c:v>
                </c:pt>
                <c:pt idx="23402">
                  <c:v>-154.72224167372744</c:v>
                </c:pt>
                <c:pt idx="23403">
                  <c:v>-154.72237367372745</c:v>
                </c:pt>
                <c:pt idx="23404">
                  <c:v>-154.72240167372743</c:v>
                </c:pt>
                <c:pt idx="23405">
                  <c:v>-154.72310867372744</c:v>
                </c:pt>
                <c:pt idx="23406">
                  <c:v>-154.72321675772048</c:v>
                </c:pt>
                <c:pt idx="23407">
                  <c:v>-154.72322967372745</c:v>
                </c:pt>
                <c:pt idx="23408">
                  <c:v>-154.7233537577205</c:v>
                </c:pt>
                <c:pt idx="23409">
                  <c:v>-154.7234581697688</c:v>
                </c:pt>
                <c:pt idx="23410">
                  <c:v>-154.72347767372744</c:v>
                </c:pt>
                <c:pt idx="23411">
                  <c:v>-154.72358467372746</c:v>
                </c:pt>
                <c:pt idx="23412">
                  <c:v>-154.72362267372748</c:v>
                </c:pt>
                <c:pt idx="23413">
                  <c:v>-154.72379267372744</c:v>
                </c:pt>
                <c:pt idx="23414">
                  <c:v>-154.72413075772047</c:v>
                </c:pt>
                <c:pt idx="23415">
                  <c:v>-154.72455749782296</c:v>
                </c:pt>
                <c:pt idx="23416">
                  <c:v>-154.72462875772047</c:v>
                </c:pt>
                <c:pt idx="23417">
                  <c:v>-154.72472267372746</c:v>
                </c:pt>
                <c:pt idx="23418">
                  <c:v>-154.72523567372744</c:v>
                </c:pt>
                <c:pt idx="23419">
                  <c:v>-154.72530590986943</c:v>
                </c:pt>
                <c:pt idx="23420">
                  <c:v>-154.72574567372746</c:v>
                </c:pt>
                <c:pt idx="23421">
                  <c:v>-154.72645467372746</c:v>
                </c:pt>
                <c:pt idx="23422">
                  <c:v>-154.72660967372744</c:v>
                </c:pt>
                <c:pt idx="23423">
                  <c:v>-154.72680467372746</c:v>
                </c:pt>
                <c:pt idx="23424">
                  <c:v>-154.72692467372744</c:v>
                </c:pt>
                <c:pt idx="23425">
                  <c:v>-154.72699275772047</c:v>
                </c:pt>
                <c:pt idx="23426">
                  <c:v>-154.72730667372744</c:v>
                </c:pt>
                <c:pt idx="23427">
                  <c:v>-154.72734833775507</c:v>
                </c:pt>
                <c:pt idx="23428">
                  <c:v>-154.72788275772049</c:v>
                </c:pt>
                <c:pt idx="23429">
                  <c:v>-154.72807975772051</c:v>
                </c:pt>
                <c:pt idx="23430">
                  <c:v>-154.72820067372746</c:v>
                </c:pt>
                <c:pt idx="23431">
                  <c:v>-154.72822275772049</c:v>
                </c:pt>
                <c:pt idx="23432">
                  <c:v>-154.72826267372744</c:v>
                </c:pt>
                <c:pt idx="23433">
                  <c:v>-154.72852867372748</c:v>
                </c:pt>
                <c:pt idx="23434">
                  <c:v>-154.7286247577205</c:v>
                </c:pt>
                <c:pt idx="23435">
                  <c:v>-154.72866367372745</c:v>
                </c:pt>
                <c:pt idx="23436">
                  <c:v>-154.72879967372745</c:v>
                </c:pt>
                <c:pt idx="23437">
                  <c:v>-154.72930967372744</c:v>
                </c:pt>
                <c:pt idx="23438">
                  <c:v>-154.72943775772049</c:v>
                </c:pt>
                <c:pt idx="23439">
                  <c:v>-154.72967967372742</c:v>
                </c:pt>
                <c:pt idx="23440">
                  <c:v>-154.73009267372746</c:v>
                </c:pt>
                <c:pt idx="23441">
                  <c:v>-154.73013267372744</c:v>
                </c:pt>
                <c:pt idx="23442">
                  <c:v>-154.73014675772049</c:v>
                </c:pt>
                <c:pt idx="23443">
                  <c:v>-154.73027667372745</c:v>
                </c:pt>
                <c:pt idx="23444">
                  <c:v>-154.73033367372744</c:v>
                </c:pt>
                <c:pt idx="23445">
                  <c:v>-154.73073467372745</c:v>
                </c:pt>
                <c:pt idx="23446">
                  <c:v>-154.73085167372744</c:v>
                </c:pt>
                <c:pt idx="23447">
                  <c:v>-154.73091067372744</c:v>
                </c:pt>
                <c:pt idx="23448">
                  <c:v>-154.73107967372744</c:v>
                </c:pt>
                <c:pt idx="23449">
                  <c:v>-154.73118967372744</c:v>
                </c:pt>
                <c:pt idx="23450">
                  <c:v>-154.73129767372743</c:v>
                </c:pt>
                <c:pt idx="23451">
                  <c:v>-154.73152267372743</c:v>
                </c:pt>
                <c:pt idx="23452">
                  <c:v>-154.73166367372747</c:v>
                </c:pt>
                <c:pt idx="23453">
                  <c:v>-154.73203967372746</c:v>
                </c:pt>
                <c:pt idx="23454">
                  <c:v>-154.73245867372745</c:v>
                </c:pt>
                <c:pt idx="23455">
                  <c:v>-154.73281117768542</c:v>
                </c:pt>
                <c:pt idx="23456">
                  <c:v>-154.73354875772048</c:v>
                </c:pt>
                <c:pt idx="23457">
                  <c:v>-154.73378867372745</c:v>
                </c:pt>
                <c:pt idx="23458">
                  <c:v>-154.73427567372744</c:v>
                </c:pt>
                <c:pt idx="23459">
                  <c:v>-154.73442067372744</c:v>
                </c:pt>
                <c:pt idx="23460">
                  <c:v>-154.73483067372746</c:v>
                </c:pt>
                <c:pt idx="23461">
                  <c:v>-154.73495875772048</c:v>
                </c:pt>
                <c:pt idx="23462">
                  <c:v>-154.73516067372745</c:v>
                </c:pt>
                <c:pt idx="23463">
                  <c:v>-154.73537575772048</c:v>
                </c:pt>
                <c:pt idx="23464">
                  <c:v>-154.73552867372743</c:v>
                </c:pt>
                <c:pt idx="23465">
                  <c:v>-154.73570767372743</c:v>
                </c:pt>
                <c:pt idx="23466">
                  <c:v>-154.73577267372744</c:v>
                </c:pt>
                <c:pt idx="23467">
                  <c:v>-154.73680967372744</c:v>
                </c:pt>
                <c:pt idx="23468">
                  <c:v>-154.7368627577205</c:v>
                </c:pt>
                <c:pt idx="23469">
                  <c:v>-154.73691150574129</c:v>
                </c:pt>
                <c:pt idx="23470">
                  <c:v>-154.73711567372746</c:v>
                </c:pt>
                <c:pt idx="23471">
                  <c:v>-154.73758767372743</c:v>
                </c:pt>
                <c:pt idx="23472">
                  <c:v>-154.73760867372744</c:v>
                </c:pt>
                <c:pt idx="23473">
                  <c:v>-154.73780667372745</c:v>
                </c:pt>
                <c:pt idx="23474">
                  <c:v>-154.73812967372746</c:v>
                </c:pt>
                <c:pt idx="23475">
                  <c:v>-154.73848267372745</c:v>
                </c:pt>
                <c:pt idx="23476">
                  <c:v>-154.73858167372745</c:v>
                </c:pt>
                <c:pt idx="23477">
                  <c:v>-154.73866708577563</c:v>
                </c:pt>
                <c:pt idx="23478">
                  <c:v>-154.73871267372743</c:v>
                </c:pt>
                <c:pt idx="23479">
                  <c:v>-154.73887067372743</c:v>
                </c:pt>
                <c:pt idx="23480">
                  <c:v>-154.73891367372744</c:v>
                </c:pt>
                <c:pt idx="23481">
                  <c:v>-154.7397887577205</c:v>
                </c:pt>
                <c:pt idx="23482">
                  <c:v>-154.74031367372746</c:v>
                </c:pt>
                <c:pt idx="23483">
                  <c:v>-154.74042675772051</c:v>
                </c:pt>
                <c:pt idx="23484">
                  <c:v>-154.74085567372745</c:v>
                </c:pt>
                <c:pt idx="23485">
                  <c:v>-154.74091567372744</c:v>
                </c:pt>
                <c:pt idx="23486">
                  <c:v>-154.74105967372742</c:v>
                </c:pt>
                <c:pt idx="23487">
                  <c:v>-154.74111067372741</c:v>
                </c:pt>
                <c:pt idx="23488">
                  <c:v>-154.74116267372744</c:v>
                </c:pt>
                <c:pt idx="23489">
                  <c:v>-154.74123867372745</c:v>
                </c:pt>
                <c:pt idx="23490">
                  <c:v>-154.74147867372744</c:v>
                </c:pt>
                <c:pt idx="23491">
                  <c:v>-154.74169475772047</c:v>
                </c:pt>
                <c:pt idx="23492">
                  <c:v>-154.74177367372744</c:v>
                </c:pt>
                <c:pt idx="23493">
                  <c:v>-154.74197867372746</c:v>
                </c:pt>
                <c:pt idx="23494">
                  <c:v>-154.74210967372744</c:v>
                </c:pt>
                <c:pt idx="23495">
                  <c:v>-154.74228667372745</c:v>
                </c:pt>
                <c:pt idx="23496">
                  <c:v>-154.74278967372749</c:v>
                </c:pt>
                <c:pt idx="23497">
                  <c:v>-154.74301667372745</c:v>
                </c:pt>
                <c:pt idx="23498">
                  <c:v>-154.74356575772049</c:v>
                </c:pt>
                <c:pt idx="23499">
                  <c:v>-154.74385975772049</c:v>
                </c:pt>
                <c:pt idx="23500">
                  <c:v>-154.74392291778923</c:v>
                </c:pt>
                <c:pt idx="23501">
                  <c:v>-154.74423167372746</c:v>
                </c:pt>
                <c:pt idx="23502">
                  <c:v>-154.74426775772048</c:v>
                </c:pt>
                <c:pt idx="23503">
                  <c:v>-154.74456267372744</c:v>
                </c:pt>
                <c:pt idx="23504">
                  <c:v>-154.74523567372745</c:v>
                </c:pt>
                <c:pt idx="23505">
                  <c:v>-154.74527875772051</c:v>
                </c:pt>
                <c:pt idx="23506">
                  <c:v>-154.74551875772048</c:v>
                </c:pt>
                <c:pt idx="23507">
                  <c:v>-154.74600575772047</c:v>
                </c:pt>
                <c:pt idx="23508">
                  <c:v>-154.74608367372747</c:v>
                </c:pt>
                <c:pt idx="23509">
                  <c:v>-154.7463116737274</c:v>
                </c:pt>
                <c:pt idx="23510">
                  <c:v>-154.74645067372742</c:v>
                </c:pt>
                <c:pt idx="23511">
                  <c:v>-154.74650367372746</c:v>
                </c:pt>
                <c:pt idx="23512">
                  <c:v>-154.74653367372747</c:v>
                </c:pt>
                <c:pt idx="23513">
                  <c:v>-154.74672775772046</c:v>
                </c:pt>
                <c:pt idx="23514">
                  <c:v>-154.74682667372744</c:v>
                </c:pt>
                <c:pt idx="23515">
                  <c:v>-154.74718575772047</c:v>
                </c:pt>
                <c:pt idx="23516">
                  <c:v>-154.74724067372742</c:v>
                </c:pt>
                <c:pt idx="23517">
                  <c:v>-154.74735175772051</c:v>
                </c:pt>
                <c:pt idx="23518">
                  <c:v>-154.74813767372746</c:v>
                </c:pt>
                <c:pt idx="23519">
                  <c:v>-154.74815867372746</c:v>
                </c:pt>
                <c:pt idx="23520">
                  <c:v>-154.74859767372746</c:v>
                </c:pt>
                <c:pt idx="23521">
                  <c:v>-154.74871667372744</c:v>
                </c:pt>
                <c:pt idx="23522">
                  <c:v>-154.74877767372746</c:v>
                </c:pt>
                <c:pt idx="23523">
                  <c:v>-154.74883267372743</c:v>
                </c:pt>
                <c:pt idx="23524">
                  <c:v>-154.74885167372742</c:v>
                </c:pt>
                <c:pt idx="23525">
                  <c:v>-154.74896367372745</c:v>
                </c:pt>
                <c:pt idx="23526">
                  <c:v>-154.74898167372746</c:v>
                </c:pt>
                <c:pt idx="23527">
                  <c:v>-154.74931467372744</c:v>
                </c:pt>
                <c:pt idx="23528">
                  <c:v>-154.74948967372745</c:v>
                </c:pt>
                <c:pt idx="23529">
                  <c:v>-154.74963567372743</c:v>
                </c:pt>
                <c:pt idx="23530">
                  <c:v>-154.74980575772048</c:v>
                </c:pt>
                <c:pt idx="23531">
                  <c:v>-154.7501007577205</c:v>
                </c:pt>
                <c:pt idx="23532">
                  <c:v>-154.75068475772051</c:v>
                </c:pt>
                <c:pt idx="23533">
                  <c:v>-154.75090967372745</c:v>
                </c:pt>
                <c:pt idx="23534">
                  <c:v>-154.75101667372743</c:v>
                </c:pt>
                <c:pt idx="23535">
                  <c:v>-154.75106367372746</c:v>
                </c:pt>
                <c:pt idx="23536">
                  <c:v>-154.75106567372745</c:v>
                </c:pt>
                <c:pt idx="23537">
                  <c:v>-154.75112867372744</c:v>
                </c:pt>
                <c:pt idx="23538">
                  <c:v>-154.75177967372744</c:v>
                </c:pt>
                <c:pt idx="23539">
                  <c:v>-154.75240567372745</c:v>
                </c:pt>
                <c:pt idx="23540">
                  <c:v>-154.75256975772049</c:v>
                </c:pt>
                <c:pt idx="23541">
                  <c:v>-154.75262458973438</c:v>
                </c:pt>
                <c:pt idx="23542">
                  <c:v>-154.75265767372744</c:v>
                </c:pt>
                <c:pt idx="23543">
                  <c:v>-154.75287775772048</c:v>
                </c:pt>
                <c:pt idx="23544">
                  <c:v>-154.75294775772051</c:v>
                </c:pt>
                <c:pt idx="23545">
                  <c:v>-154.75296267372744</c:v>
                </c:pt>
                <c:pt idx="23546">
                  <c:v>-154.7529717577205</c:v>
                </c:pt>
                <c:pt idx="23547">
                  <c:v>-154.75308967372743</c:v>
                </c:pt>
                <c:pt idx="23548">
                  <c:v>-154.75315967372745</c:v>
                </c:pt>
                <c:pt idx="23549">
                  <c:v>-154.75336967372743</c:v>
                </c:pt>
                <c:pt idx="23550">
                  <c:v>-154.75360267372741</c:v>
                </c:pt>
                <c:pt idx="23551">
                  <c:v>-154.75369067372745</c:v>
                </c:pt>
                <c:pt idx="23552">
                  <c:v>-154.75371667372744</c:v>
                </c:pt>
                <c:pt idx="23553">
                  <c:v>-154.75399867372741</c:v>
                </c:pt>
                <c:pt idx="23554">
                  <c:v>-154.75421667372746</c:v>
                </c:pt>
                <c:pt idx="23555">
                  <c:v>-154.75472667372745</c:v>
                </c:pt>
                <c:pt idx="23556">
                  <c:v>-154.75476167372742</c:v>
                </c:pt>
                <c:pt idx="23557">
                  <c:v>-154.75484067372744</c:v>
                </c:pt>
                <c:pt idx="23558">
                  <c:v>-154.75510467372746</c:v>
                </c:pt>
                <c:pt idx="23559">
                  <c:v>-154.75583867372745</c:v>
                </c:pt>
                <c:pt idx="23560">
                  <c:v>-154.75594967372746</c:v>
                </c:pt>
                <c:pt idx="23561">
                  <c:v>-154.7560557577205</c:v>
                </c:pt>
                <c:pt idx="23562">
                  <c:v>-154.75625775772048</c:v>
                </c:pt>
                <c:pt idx="23563">
                  <c:v>-154.75636667372746</c:v>
                </c:pt>
                <c:pt idx="23564">
                  <c:v>-154.75641867372744</c:v>
                </c:pt>
                <c:pt idx="23565">
                  <c:v>-154.75693667372744</c:v>
                </c:pt>
                <c:pt idx="23566">
                  <c:v>-154.75701067372745</c:v>
                </c:pt>
                <c:pt idx="23567">
                  <c:v>-154.75708267372744</c:v>
                </c:pt>
                <c:pt idx="23568">
                  <c:v>-154.75724067372744</c:v>
                </c:pt>
                <c:pt idx="23569">
                  <c:v>-154.75731667372744</c:v>
                </c:pt>
                <c:pt idx="23570">
                  <c:v>-154.75749467372745</c:v>
                </c:pt>
                <c:pt idx="23571">
                  <c:v>-154.75749967372744</c:v>
                </c:pt>
                <c:pt idx="23572">
                  <c:v>-154.75753867372745</c:v>
                </c:pt>
                <c:pt idx="23573">
                  <c:v>-154.75788067372744</c:v>
                </c:pt>
                <c:pt idx="23574">
                  <c:v>-154.75791367372747</c:v>
                </c:pt>
                <c:pt idx="23575">
                  <c:v>-154.75792367372745</c:v>
                </c:pt>
                <c:pt idx="23576">
                  <c:v>-154.75822467372745</c:v>
                </c:pt>
                <c:pt idx="23577">
                  <c:v>-154.75851467372743</c:v>
                </c:pt>
                <c:pt idx="23578">
                  <c:v>-154.75874167372749</c:v>
                </c:pt>
                <c:pt idx="23579">
                  <c:v>-154.75922232983629</c:v>
                </c:pt>
                <c:pt idx="23580">
                  <c:v>-154.75986467372746</c:v>
                </c:pt>
                <c:pt idx="23581">
                  <c:v>-154.76008425376196</c:v>
                </c:pt>
                <c:pt idx="23582">
                  <c:v>-154.76050675772046</c:v>
                </c:pt>
                <c:pt idx="23583">
                  <c:v>-154.76063767372747</c:v>
                </c:pt>
                <c:pt idx="23584">
                  <c:v>-154.76065567372746</c:v>
                </c:pt>
                <c:pt idx="23585">
                  <c:v>-154.76069267372748</c:v>
                </c:pt>
                <c:pt idx="23586">
                  <c:v>-154.76070967372743</c:v>
                </c:pt>
                <c:pt idx="23587">
                  <c:v>-154.76104367372744</c:v>
                </c:pt>
                <c:pt idx="23588">
                  <c:v>-154.76107967372744</c:v>
                </c:pt>
                <c:pt idx="23589">
                  <c:v>-154.76160467372745</c:v>
                </c:pt>
                <c:pt idx="23590">
                  <c:v>-154.76170567372745</c:v>
                </c:pt>
                <c:pt idx="23591">
                  <c:v>-154.76206967372741</c:v>
                </c:pt>
                <c:pt idx="23592">
                  <c:v>-154.76240775772047</c:v>
                </c:pt>
                <c:pt idx="23593">
                  <c:v>-154.76265767372743</c:v>
                </c:pt>
                <c:pt idx="23594">
                  <c:v>-154.76328667372744</c:v>
                </c:pt>
                <c:pt idx="23595">
                  <c:v>-154.7636667577205</c:v>
                </c:pt>
                <c:pt idx="23596">
                  <c:v>-154.76379067372741</c:v>
                </c:pt>
                <c:pt idx="23597">
                  <c:v>-154.76393816976881</c:v>
                </c:pt>
                <c:pt idx="23598">
                  <c:v>-154.7639391697688</c:v>
                </c:pt>
                <c:pt idx="23599">
                  <c:v>-154.76429667372744</c:v>
                </c:pt>
                <c:pt idx="23600">
                  <c:v>-154.76437467372745</c:v>
                </c:pt>
                <c:pt idx="23601">
                  <c:v>-154.76489142174819</c:v>
                </c:pt>
                <c:pt idx="23602">
                  <c:v>-154.76531875772048</c:v>
                </c:pt>
                <c:pt idx="23603">
                  <c:v>-154.76555267372746</c:v>
                </c:pt>
                <c:pt idx="23604">
                  <c:v>-154.76557667372742</c:v>
                </c:pt>
                <c:pt idx="23605">
                  <c:v>-154.76558975772051</c:v>
                </c:pt>
                <c:pt idx="23606">
                  <c:v>-154.76598542174821</c:v>
                </c:pt>
                <c:pt idx="23607">
                  <c:v>-154.76621267372741</c:v>
                </c:pt>
                <c:pt idx="23608">
                  <c:v>-154.76651867372743</c:v>
                </c:pt>
                <c:pt idx="23609">
                  <c:v>-154.76668667372743</c:v>
                </c:pt>
                <c:pt idx="23610">
                  <c:v>-154.76675575772049</c:v>
                </c:pt>
                <c:pt idx="23611">
                  <c:v>-154.76676267372744</c:v>
                </c:pt>
                <c:pt idx="23612">
                  <c:v>-154.76697167372745</c:v>
                </c:pt>
                <c:pt idx="23613">
                  <c:v>-154.76698367372745</c:v>
                </c:pt>
                <c:pt idx="23614">
                  <c:v>-154.76721367372744</c:v>
                </c:pt>
                <c:pt idx="23615">
                  <c:v>-154.76733567372744</c:v>
                </c:pt>
                <c:pt idx="23616">
                  <c:v>-154.76804867372744</c:v>
                </c:pt>
                <c:pt idx="23617">
                  <c:v>-154.76807567372745</c:v>
                </c:pt>
                <c:pt idx="23618">
                  <c:v>-154.76811367372744</c:v>
                </c:pt>
                <c:pt idx="23619">
                  <c:v>-154.76817616976882</c:v>
                </c:pt>
                <c:pt idx="23620">
                  <c:v>-154.76880867372745</c:v>
                </c:pt>
                <c:pt idx="23621">
                  <c:v>-154.76881967372745</c:v>
                </c:pt>
                <c:pt idx="23622">
                  <c:v>-154.76899967372745</c:v>
                </c:pt>
                <c:pt idx="23623">
                  <c:v>-154.76927167372742</c:v>
                </c:pt>
                <c:pt idx="23624">
                  <c:v>-154.76927467372744</c:v>
                </c:pt>
                <c:pt idx="23625">
                  <c:v>-154.76944667372746</c:v>
                </c:pt>
                <c:pt idx="23626">
                  <c:v>-154.76946467372744</c:v>
                </c:pt>
                <c:pt idx="23627">
                  <c:v>-154.76967367372745</c:v>
                </c:pt>
                <c:pt idx="23628">
                  <c:v>-154.76971975772048</c:v>
                </c:pt>
                <c:pt idx="23629">
                  <c:v>-154.76989567372743</c:v>
                </c:pt>
                <c:pt idx="23630">
                  <c:v>-154.76995667372745</c:v>
                </c:pt>
                <c:pt idx="23631">
                  <c:v>-154.76996875772048</c:v>
                </c:pt>
                <c:pt idx="23632">
                  <c:v>-154.76999167372747</c:v>
                </c:pt>
                <c:pt idx="23633">
                  <c:v>-154.77060675772049</c:v>
                </c:pt>
                <c:pt idx="23634">
                  <c:v>-154.77073267372745</c:v>
                </c:pt>
                <c:pt idx="23635">
                  <c:v>-154.77103467372746</c:v>
                </c:pt>
                <c:pt idx="23636">
                  <c:v>-154.77124267372744</c:v>
                </c:pt>
                <c:pt idx="23637">
                  <c:v>-154.77200675772048</c:v>
                </c:pt>
                <c:pt idx="23638">
                  <c:v>-154.77203767372745</c:v>
                </c:pt>
                <c:pt idx="23639">
                  <c:v>-154.77205367372744</c:v>
                </c:pt>
                <c:pt idx="23640">
                  <c:v>-154.77224267372745</c:v>
                </c:pt>
                <c:pt idx="23641">
                  <c:v>-154.77248567372743</c:v>
                </c:pt>
                <c:pt idx="23642">
                  <c:v>-154.77289867372744</c:v>
                </c:pt>
                <c:pt idx="23643">
                  <c:v>-154.77302367372744</c:v>
                </c:pt>
                <c:pt idx="23644">
                  <c:v>-154.77310067372744</c:v>
                </c:pt>
                <c:pt idx="23645">
                  <c:v>-154.77357467372744</c:v>
                </c:pt>
                <c:pt idx="23646">
                  <c:v>-154.77371475772051</c:v>
                </c:pt>
                <c:pt idx="23647">
                  <c:v>-154.77402567372746</c:v>
                </c:pt>
                <c:pt idx="23648">
                  <c:v>-154.77439367372745</c:v>
                </c:pt>
                <c:pt idx="23649">
                  <c:v>-154.77443167372743</c:v>
                </c:pt>
                <c:pt idx="23650">
                  <c:v>-154.77490567372746</c:v>
                </c:pt>
                <c:pt idx="23651">
                  <c:v>-154.77494567372742</c:v>
                </c:pt>
                <c:pt idx="23652">
                  <c:v>-154.77510175772051</c:v>
                </c:pt>
                <c:pt idx="23653">
                  <c:v>-154.77551367372746</c:v>
                </c:pt>
                <c:pt idx="23654">
                  <c:v>-154.77573967372746</c:v>
                </c:pt>
                <c:pt idx="23655">
                  <c:v>-154.77607475772047</c:v>
                </c:pt>
                <c:pt idx="23656">
                  <c:v>-154.77614067372747</c:v>
                </c:pt>
                <c:pt idx="23657">
                  <c:v>-154.77644375772047</c:v>
                </c:pt>
                <c:pt idx="23658">
                  <c:v>-154.77652767372746</c:v>
                </c:pt>
                <c:pt idx="23659">
                  <c:v>-154.77656767372741</c:v>
                </c:pt>
                <c:pt idx="23660">
                  <c:v>-154.77657567372745</c:v>
                </c:pt>
                <c:pt idx="23661">
                  <c:v>-154.77664467372745</c:v>
                </c:pt>
                <c:pt idx="23662">
                  <c:v>-154.77700867372741</c:v>
                </c:pt>
                <c:pt idx="23663">
                  <c:v>-154.77719067372743</c:v>
                </c:pt>
                <c:pt idx="23664">
                  <c:v>-154.77732267372744</c:v>
                </c:pt>
                <c:pt idx="23665">
                  <c:v>-154.77753775772047</c:v>
                </c:pt>
                <c:pt idx="23666">
                  <c:v>-154.77765167372743</c:v>
                </c:pt>
                <c:pt idx="23667">
                  <c:v>-154.7779857577205</c:v>
                </c:pt>
                <c:pt idx="23668">
                  <c:v>-154.77815642174821</c:v>
                </c:pt>
                <c:pt idx="23669">
                  <c:v>-154.77818217768547</c:v>
                </c:pt>
                <c:pt idx="23670">
                  <c:v>-154.77821267372744</c:v>
                </c:pt>
                <c:pt idx="23671">
                  <c:v>-154.77823267372744</c:v>
                </c:pt>
                <c:pt idx="23672">
                  <c:v>-154.77881667372745</c:v>
                </c:pt>
                <c:pt idx="23673">
                  <c:v>-154.77882775772048</c:v>
                </c:pt>
                <c:pt idx="23674">
                  <c:v>-154.77899267372746</c:v>
                </c:pt>
                <c:pt idx="23675">
                  <c:v>-154.77903075772051</c:v>
                </c:pt>
                <c:pt idx="23676">
                  <c:v>-154.77903275772047</c:v>
                </c:pt>
                <c:pt idx="23677">
                  <c:v>-154.7790667577205</c:v>
                </c:pt>
                <c:pt idx="23678">
                  <c:v>-154.77922067372745</c:v>
                </c:pt>
                <c:pt idx="23679">
                  <c:v>-154.77928167372744</c:v>
                </c:pt>
                <c:pt idx="23680">
                  <c:v>-154.7797857577205</c:v>
                </c:pt>
                <c:pt idx="23681">
                  <c:v>-154.77987267372745</c:v>
                </c:pt>
                <c:pt idx="23682">
                  <c:v>-154.77989967372744</c:v>
                </c:pt>
                <c:pt idx="23683">
                  <c:v>-154.78000775772048</c:v>
                </c:pt>
                <c:pt idx="23684">
                  <c:v>-154.78001867372745</c:v>
                </c:pt>
                <c:pt idx="23685">
                  <c:v>-154.78002667372743</c:v>
                </c:pt>
                <c:pt idx="23686">
                  <c:v>-154.78002667372743</c:v>
                </c:pt>
                <c:pt idx="23687">
                  <c:v>-154.78019875772051</c:v>
                </c:pt>
                <c:pt idx="23688">
                  <c:v>-154.78024867372744</c:v>
                </c:pt>
                <c:pt idx="23689">
                  <c:v>-154.78050367372745</c:v>
                </c:pt>
                <c:pt idx="23690">
                  <c:v>-154.78122367372745</c:v>
                </c:pt>
                <c:pt idx="23691">
                  <c:v>-154.78123667372745</c:v>
                </c:pt>
                <c:pt idx="23692">
                  <c:v>-154.78125567372749</c:v>
                </c:pt>
                <c:pt idx="23693">
                  <c:v>-154.78138675772047</c:v>
                </c:pt>
                <c:pt idx="23694">
                  <c:v>-154.78160475772052</c:v>
                </c:pt>
                <c:pt idx="23695">
                  <c:v>-154.78185467372742</c:v>
                </c:pt>
                <c:pt idx="23696">
                  <c:v>-154.78188167372747</c:v>
                </c:pt>
                <c:pt idx="23697">
                  <c:v>-154.78193167372746</c:v>
                </c:pt>
                <c:pt idx="23698">
                  <c:v>-154.78279267372744</c:v>
                </c:pt>
                <c:pt idx="23699">
                  <c:v>-154.78312167372744</c:v>
                </c:pt>
                <c:pt idx="23700">
                  <c:v>-154.78325767372741</c:v>
                </c:pt>
                <c:pt idx="23701">
                  <c:v>-154.78343467372747</c:v>
                </c:pt>
                <c:pt idx="23702">
                  <c:v>-154.78363667372741</c:v>
                </c:pt>
                <c:pt idx="23703">
                  <c:v>-154.7836705057413</c:v>
                </c:pt>
                <c:pt idx="23704">
                  <c:v>-154.78429167372744</c:v>
                </c:pt>
                <c:pt idx="23705">
                  <c:v>-154.78430267372744</c:v>
                </c:pt>
                <c:pt idx="23706">
                  <c:v>-154.78440867372743</c:v>
                </c:pt>
                <c:pt idx="23707">
                  <c:v>-154.78457367372744</c:v>
                </c:pt>
                <c:pt idx="23708">
                  <c:v>-154.78486767372743</c:v>
                </c:pt>
                <c:pt idx="23709">
                  <c:v>-154.78528467372746</c:v>
                </c:pt>
                <c:pt idx="23710">
                  <c:v>-154.78561567372745</c:v>
                </c:pt>
                <c:pt idx="23711">
                  <c:v>-154.78605767372744</c:v>
                </c:pt>
                <c:pt idx="23712">
                  <c:v>-154.78616767372748</c:v>
                </c:pt>
                <c:pt idx="23713">
                  <c:v>-154.78623975772049</c:v>
                </c:pt>
                <c:pt idx="23714">
                  <c:v>-154.78726467372741</c:v>
                </c:pt>
                <c:pt idx="23715">
                  <c:v>-154.78753767372746</c:v>
                </c:pt>
                <c:pt idx="23716">
                  <c:v>-154.78811067372746</c:v>
                </c:pt>
                <c:pt idx="23717">
                  <c:v>-154.78848467372745</c:v>
                </c:pt>
                <c:pt idx="23718">
                  <c:v>-154.78850067372744</c:v>
                </c:pt>
                <c:pt idx="23719">
                  <c:v>-154.78856267372745</c:v>
                </c:pt>
                <c:pt idx="23720">
                  <c:v>-154.78896767372746</c:v>
                </c:pt>
                <c:pt idx="23721">
                  <c:v>-154.78919867372744</c:v>
                </c:pt>
                <c:pt idx="23722">
                  <c:v>-154.79031767372743</c:v>
                </c:pt>
                <c:pt idx="23723">
                  <c:v>-154.79069867372743</c:v>
                </c:pt>
                <c:pt idx="23724">
                  <c:v>-154.79074367372743</c:v>
                </c:pt>
                <c:pt idx="23725">
                  <c:v>-154.79075075772047</c:v>
                </c:pt>
                <c:pt idx="23726">
                  <c:v>-154.79085075772051</c:v>
                </c:pt>
                <c:pt idx="23727">
                  <c:v>-154.79121267372744</c:v>
                </c:pt>
                <c:pt idx="23728">
                  <c:v>-154.79127575772048</c:v>
                </c:pt>
                <c:pt idx="23729">
                  <c:v>-154.79129475772049</c:v>
                </c:pt>
                <c:pt idx="23730">
                  <c:v>-154.79139267372742</c:v>
                </c:pt>
                <c:pt idx="23731">
                  <c:v>-154.79140467372744</c:v>
                </c:pt>
                <c:pt idx="23732">
                  <c:v>-154.79216567372742</c:v>
                </c:pt>
                <c:pt idx="23733">
                  <c:v>-154.79223667372742</c:v>
                </c:pt>
                <c:pt idx="23734">
                  <c:v>-154.79228767372746</c:v>
                </c:pt>
                <c:pt idx="23735">
                  <c:v>-154.79252267372746</c:v>
                </c:pt>
                <c:pt idx="23736">
                  <c:v>-154.79313667372747</c:v>
                </c:pt>
                <c:pt idx="23737">
                  <c:v>-154.79324167372744</c:v>
                </c:pt>
                <c:pt idx="23738">
                  <c:v>-154.79333967372742</c:v>
                </c:pt>
                <c:pt idx="23739">
                  <c:v>-154.79342067372747</c:v>
                </c:pt>
                <c:pt idx="23740">
                  <c:v>-154.79355767372743</c:v>
                </c:pt>
                <c:pt idx="23741">
                  <c:v>-154.7935863377551</c:v>
                </c:pt>
                <c:pt idx="23742">
                  <c:v>-154.79374875772046</c:v>
                </c:pt>
                <c:pt idx="23743">
                  <c:v>-154.79395275772046</c:v>
                </c:pt>
                <c:pt idx="23744">
                  <c:v>-154.79397167372744</c:v>
                </c:pt>
                <c:pt idx="23745">
                  <c:v>-154.79413567372745</c:v>
                </c:pt>
                <c:pt idx="23746">
                  <c:v>-154.79441375772046</c:v>
                </c:pt>
                <c:pt idx="23747">
                  <c:v>-154.79450167372744</c:v>
                </c:pt>
                <c:pt idx="23748">
                  <c:v>-154.79461775772052</c:v>
                </c:pt>
                <c:pt idx="23749">
                  <c:v>-154.79484867372744</c:v>
                </c:pt>
                <c:pt idx="23750">
                  <c:v>-154.79488267372744</c:v>
                </c:pt>
                <c:pt idx="23751">
                  <c:v>-154.79584167372744</c:v>
                </c:pt>
                <c:pt idx="23752">
                  <c:v>-154.79600267372743</c:v>
                </c:pt>
                <c:pt idx="23753">
                  <c:v>-154.79627375772051</c:v>
                </c:pt>
                <c:pt idx="23754">
                  <c:v>-154.79693567372746</c:v>
                </c:pt>
                <c:pt idx="23755">
                  <c:v>-154.79705267372745</c:v>
                </c:pt>
                <c:pt idx="23756">
                  <c:v>-154.79781667372745</c:v>
                </c:pt>
                <c:pt idx="23757">
                  <c:v>-154.79805967372744</c:v>
                </c:pt>
                <c:pt idx="23758">
                  <c:v>-154.79808667372748</c:v>
                </c:pt>
                <c:pt idx="23759">
                  <c:v>-154.79810167372744</c:v>
                </c:pt>
                <c:pt idx="23760">
                  <c:v>-154.79810767372746</c:v>
                </c:pt>
                <c:pt idx="23761">
                  <c:v>-154.79811667372743</c:v>
                </c:pt>
                <c:pt idx="23762">
                  <c:v>-154.79829475772047</c:v>
                </c:pt>
                <c:pt idx="23763">
                  <c:v>-154.79833867372744</c:v>
                </c:pt>
                <c:pt idx="23764">
                  <c:v>-154.79854267372744</c:v>
                </c:pt>
                <c:pt idx="23765">
                  <c:v>-154.79858167372748</c:v>
                </c:pt>
                <c:pt idx="23766">
                  <c:v>-154.79864767372746</c:v>
                </c:pt>
                <c:pt idx="23767">
                  <c:v>-154.79878467372745</c:v>
                </c:pt>
                <c:pt idx="23768">
                  <c:v>-154.79889667372746</c:v>
                </c:pt>
                <c:pt idx="23769">
                  <c:v>-154.79955667372744</c:v>
                </c:pt>
                <c:pt idx="23770">
                  <c:v>-154.79964267372742</c:v>
                </c:pt>
                <c:pt idx="23771">
                  <c:v>-154.80001375772051</c:v>
                </c:pt>
                <c:pt idx="23772">
                  <c:v>-154.80049967372744</c:v>
                </c:pt>
                <c:pt idx="23773">
                  <c:v>-154.8007516737274</c:v>
                </c:pt>
                <c:pt idx="23774">
                  <c:v>-154.80084406200979</c:v>
                </c:pt>
                <c:pt idx="23775">
                  <c:v>-154.80113067372744</c:v>
                </c:pt>
                <c:pt idx="23776">
                  <c:v>-154.80157333775509</c:v>
                </c:pt>
                <c:pt idx="23777">
                  <c:v>-154.80170041382968</c:v>
                </c:pt>
                <c:pt idx="23778">
                  <c:v>-154.80174067372744</c:v>
                </c:pt>
                <c:pt idx="23779">
                  <c:v>-154.8020197577205</c:v>
                </c:pt>
                <c:pt idx="23780">
                  <c:v>-154.80246667372745</c:v>
                </c:pt>
                <c:pt idx="23781">
                  <c:v>-154.80249367372744</c:v>
                </c:pt>
                <c:pt idx="23782">
                  <c:v>-154.80296467372744</c:v>
                </c:pt>
                <c:pt idx="23783">
                  <c:v>-154.80328367372746</c:v>
                </c:pt>
                <c:pt idx="23784">
                  <c:v>-154.80334067372743</c:v>
                </c:pt>
                <c:pt idx="23785">
                  <c:v>-154.80353567372742</c:v>
                </c:pt>
                <c:pt idx="23786">
                  <c:v>-154.80371167372741</c:v>
                </c:pt>
                <c:pt idx="23787">
                  <c:v>-154.80381167372744</c:v>
                </c:pt>
                <c:pt idx="23788">
                  <c:v>-154.80384567372744</c:v>
                </c:pt>
                <c:pt idx="23789">
                  <c:v>-154.80384867372746</c:v>
                </c:pt>
                <c:pt idx="23790">
                  <c:v>-154.80414867372744</c:v>
                </c:pt>
                <c:pt idx="23791">
                  <c:v>-154.80420967372743</c:v>
                </c:pt>
                <c:pt idx="23792">
                  <c:v>-154.80433467372745</c:v>
                </c:pt>
                <c:pt idx="23793">
                  <c:v>-154.80435175772047</c:v>
                </c:pt>
                <c:pt idx="23794">
                  <c:v>-154.80479367372746</c:v>
                </c:pt>
                <c:pt idx="23795">
                  <c:v>-154.80620867372744</c:v>
                </c:pt>
                <c:pt idx="23796">
                  <c:v>-154.80624175772047</c:v>
                </c:pt>
                <c:pt idx="23797">
                  <c:v>-154.80661367372744</c:v>
                </c:pt>
                <c:pt idx="23798">
                  <c:v>-154.80690375772048</c:v>
                </c:pt>
                <c:pt idx="23799">
                  <c:v>-154.80711575772048</c:v>
                </c:pt>
                <c:pt idx="23800">
                  <c:v>-154.80728767372744</c:v>
                </c:pt>
                <c:pt idx="23801">
                  <c:v>-154.80728867372744</c:v>
                </c:pt>
                <c:pt idx="23802">
                  <c:v>-154.80757267372746</c:v>
                </c:pt>
                <c:pt idx="23803">
                  <c:v>-154.80810567372745</c:v>
                </c:pt>
                <c:pt idx="23804">
                  <c:v>-154.80819867372745</c:v>
                </c:pt>
                <c:pt idx="23805">
                  <c:v>-154.80824467372747</c:v>
                </c:pt>
                <c:pt idx="23806">
                  <c:v>-154.80863467372745</c:v>
                </c:pt>
                <c:pt idx="23807">
                  <c:v>-154.80913867372746</c:v>
                </c:pt>
                <c:pt idx="23808">
                  <c:v>-154.80947367372747</c:v>
                </c:pt>
                <c:pt idx="23809">
                  <c:v>-154.80973891778925</c:v>
                </c:pt>
                <c:pt idx="23810">
                  <c:v>-154.80983267372744</c:v>
                </c:pt>
                <c:pt idx="23811">
                  <c:v>-154.80985767372746</c:v>
                </c:pt>
                <c:pt idx="23812">
                  <c:v>-154.80988367372743</c:v>
                </c:pt>
                <c:pt idx="23813">
                  <c:v>-154.80993367372744</c:v>
                </c:pt>
                <c:pt idx="23814">
                  <c:v>-154.81031267372745</c:v>
                </c:pt>
                <c:pt idx="23815">
                  <c:v>-154.81049167372746</c:v>
                </c:pt>
                <c:pt idx="23816">
                  <c:v>-154.81077367372743</c:v>
                </c:pt>
                <c:pt idx="23817">
                  <c:v>-154.81086767372744</c:v>
                </c:pt>
                <c:pt idx="23818">
                  <c:v>-154.81111375772048</c:v>
                </c:pt>
                <c:pt idx="23819">
                  <c:v>-154.81128167372742</c:v>
                </c:pt>
                <c:pt idx="23820">
                  <c:v>-154.81144267372744</c:v>
                </c:pt>
                <c:pt idx="23821">
                  <c:v>-154.81228367372745</c:v>
                </c:pt>
                <c:pt idx="23822">
                  <c:v>-154.81307167372745</c:v>
                </c:pt>
                <c:pt idx="23823">
                  <c:v>-154.81307867372743</c:v>
                </c:pt>
                <c:pt idx="23824">
                  <c:v>-154.81331775772051</c:v>
                </c:pt>
                <c:pt idx="23825">
                  <c:v>-154.81338467372746</c:v>
                </c:pt>
                <c:pt idx="23826">
                  <c:v>-154.81342567372747</c:v>
                </c:pt>
                <c:pt idx="23827">
                  <c:v>-154.81387067372748</c:v>
                </c:pt>
                <c:pt idx="23828">
                  <c:v>-154.81391667372745</c:v>
                </c:pt>
                <c:pt idx="23829">
                  <c:v>-154.81406267372742</c:v>
                </c:pt>
                <c:pt idx="23830">
                  <c:v>-154.81411567372746</c:v>
                </c:pt>
                <c:pt idx="23831">
                  <c:v>-154.81416375772051</c:v>
                </c:pt>
                <c:pt idx="23832">
                  <c:v>-154.81508267372746</c:v>
                </c:pt>
                <c:pt idx="23833">
                  <c:v>-154.81510567372746</c:v>
                </c:pt>
                <c:pt idx="23834">
                  <c:v>-154.81565375772047</c:v>
                </c:pt>
                <c:pt idx="23835">
                  <c:v>-154.81607867372742</c:v>
                </c:pt>
                <c:pt idx="23836">
                  <c:v>-154.81628767372743</c:v>
                </c:pt>
                <c:pt idx="23837">
                  <c:v>-154.81647275772048</c:v>
                </c:pt>
                <c:pt idx="23838">
                  <c:v>-154.81652475772052</c:v>
                </c:pt>
                <c:pt idx="23839">
                  <c:v>-154.81656267372745</c:v>
                </c:pt>
                <c:pt idx="23840">
                  <c:v>-154.81661267372743</c:v>
                </c:pt>
                <c:pt idx="23841">
                  <c:v>-154.81662567372746</c:v>
                </c:pt>
                <c:pt idx="23842">
                  <c:v>-154.81690367372744</c:v>
                </c:pt>
                <c:pt idx="23843">
                  <c:v>-154.81715267372743</c:v>
                </c:pt>
                <c:pt idx="23844">
                  <c:v>-154.81750050574129</c:v>
                </c:pt>
                <c:pt idx="23845">
                  <c:v>-154.8175997577205</c:v>
                </c:pt>
                <c:pt idx="23846">
                  <c:v>-154.81797067372742</c:v>
                </c:pt>
                <c:pt idx="23847">
                  <c:v>-154.81797767372746</c:v>
                </c:pt>
                <c:pt idx="23848">
                  <c:v>-154.81800967372746</c:v>
                </c:pt>
                <c:pt idx="23849">
                  <c:v>-154.81804075772047</c:v>
                </c:pt>
                <c:pt idx="23850">
                  <c:v>-154.8181857577205</c:v>
                </c:pt>
                <c:pt idx="23851">
                  <c:v>-154.81831041382964</c:v>
                </c:pt>
                <c:pt idx="23852">
                  <c:v>-154.81845075772048</c:v>
                </c:pt>
                <c:pt idx="23853">
                  <c:v>-154.81856567372745</c:v>
                </c:pt>
                <c:pt idx="23854">
                  <c:v>-154.81867667372745</c:v>
                </c:pt>
                <c:pt idx="23855">
                  <c:v>-154.81909967372741</c:v>
                </c:pt>
                <c:pt idx="23856">
                  <c:v>-154.81961967372746</c:v>
                </c:pt>
                <c:pt idx="23857">
                  <c:v>-154.81990367372745</c:v>
                </c:pt>
                <c:pt idx="23858">
                  <c:v>-154.82004067372745</c:v>
                </c:pt>
                <c:pt idx="23859">
                  <c:v>-154.82025108577562</c:v>
                </c:pt>
                <c:pt idx="23860">
                  <c:v>-154.82046067372744</c:v>
                </c:pt>
                <c:pt idx="23861">
                  <c:v>-154.82046367372746</c:v>
                </c:pt>
                <c:pt idx="23862">
                  <c:v>-154.82094267372747</c:v>
                </c:pt>
                <c:pt idx="23863">
                  <c:v>-154.82099475772048</c:v>
                </c:pt>
                <c:pt idx="23864">
                  <c:v>-154.82103767372746</c:v>
                </c:pt>
                <c:pt idx="23865">
                  <c:v>-154.82159367372742</c:v>
                </c:pt>
                <c:pt idx="23866">
                  <c:v>-154.82171067372741</c:v>
                </c:pt>
                <c:pt idx="23867">
                  <c:v>-154.82229867372746</c:v>
                </c:pt>
                <c:pt idx="23868">
                  <c:v>-154.82248767372741</c:v>
                </c:pt>
                <c:pt idx="23869">
                  <c:v>-154.822603825876</c:v>
                </c:pt>
                <c:pt idx="23870">
                  <c:v>-154.82261267372741</c:v>
                </c:pt>
                <c:pt idx="23871">
                  <c:v>-154.82295567372745</c:v>
                </c:pt>
                <c:pt idx="23872">
                  <c:v>-154.82324775772048</c:v>
                </c:pt>
                <c:pt idx="23873">
                  <c:v>-154.82338275772048</c:v>
                </c:pt>
                <c:pt idx="23874">
                  <c:v>-154.82356267372748</c:v>
                </c:pt>
                <c:pt idx="23875">
                  <c:v>-154.82372875772052</c:v>
                </c:pt>
                <c:pt idx="23876">
                  <c:v>-154.82394067372741</c:v>
                </c:pt>
                <c:pt idx="23877">
                  <c:v>-154.82505867372743</c:v>
                </c:pt>
                <c:pt idx="23878">
                  <c:v>-154.82508967372743</c:v>
                </c:pt>
                <c:pt idx="23879">
                  <c:v>-154.82519167372746</c:v>
                </c:pt>
                <c:pt idx="23880">
                  <c:v>-154.8253997577205</c:v>
                </c:pt>
                <c:pt idx="23881">
                  <c:v>-154.82541983379602</c:v>
                </c:pt>
                <c:pt idx="23882">
                  <c:v>-154.82557767372745</c:v>
                </c:pt>
                <c:pt idx="23883">
                  <c:v>-154.82570067372745</c:v>
                </c:pt>
                <c:pt idx="23884">
                  <c:v>-154.82643067372743</c:v>
                </c:pt>
                <c:pt idx="23885">
                  <c:v>-154.82643167372746</c:v>
                </c:pt>
                <c:pt idx="23886">
                  <c:v>-154.82648367372744</c:v>
                </c:pt>
                <c:pt idx="23887">
                  <c:v>-154.8267277577205</c:v>
                </c:pt>
                <c:pt idx="23888">
                  <c:v>-154.82678667372741</c:v>
                </c:pt>
                <c:pt idx="23889">
                  <c:v>-154.82714967372743</c:v>
                </c:pt>
                <c:pt idx="23890">
                  <c:v>-154.82724067372749</c:v>
                </c:pt>
                <c:pt idx="23891">
                  <c:v>-154.82737067372744</c:v>
                </c:pt>
                <c:pt idx="23892">
                  <c:v>-154.82751367372745</c:v>
                </c:pt>
                <c:pt idx="23893">
                  <c:v>-154.82771767372745</c:v>
                </c:pt>
                <c:pt idx="23894">
                  <c:v>-154.82772167372744</c:v>
                </c:pt>
                <c:pt idx="23895">
                  <c:v>-154.82778367372742</c:v>
                </c:pt>
                <c:pt idx="23896">
                  <c:v>-154.8279457577205</c:v>
                </c:pt>
                <c:pt idx="23897">
                  <c:v>-154.82828067372745</c:v>
                </c:pt>
                <c:pt idx="23898">
                  <c:v>-154.82849367372745</c:v>
                </c:pt>
                <c:pt idx="23899">
                  <c:v>-154.82863450574132</c:v>
                </c:pt>
                <c:pt idx="23900">
                  <c:v>-154.82865267372745</c:v>
                </c:pt>
                <c:pt idx="23901">
                  <c:v>-154.82914067372744</c:v>
                </c:pt>
                <c:pt idx="23902">
                  <c:v>-154.82947367372745</c:v>
                </c:pt>
                <c:pt idx="23903">
                  <c:v>-154.82950058973438</c:v>
                </c:pt>
                <c:pt idx="23904">
                  <c:v>-154.82963075772048</c:v>
                </c:pt>
                <c:pt idx="23905">
                  <c:v>-154.82971325376195</c:v>
                </c:pt>
                <c:pt idx="23906">
                  <c:v>-154.83002967372744</c:v>
                </c:pt>
                <c:pt idx="23907">
                  <c:v>-154.83049167372744</c:v>
                </c:pt>
                <c:pt idx="23908">
                  <c:v>-154.83049767372745</c:v>
                </c:pt>
                <c:pt idx="23909">
                  <c:v>-154.83073467372742</c:v>
                </c:pt>
                <c:pt idx="23910">
                  <c:v>-154.83076867372745</c:v>
                </c:pt>
                <c:pt idx="23911">
                  <c:v>-154.83077767372745</c:v>
                </c:pt>
                <c:pt idx="23912">
                  <c:v>-154.83094767372745</c:v>
                </c:pt>
                <c:pt idx="23913">
                  <c:v>-154.83138767372745</c:v>
                </c:pt>
                <c:pt idx="23914">
                  <c:v>-154.83175875772051</c:v>
                </c:pt>
                <c:pt idx="23915">
                  <c:v>-154.83192867372748</c:v>
                </c:pt>
                <c:pt idx="23916">
                  <c:v>-154.83205167372745</c:v>
                </c:pt>
                <c:pt idx="23917">
                  <c:v>-154.83230275772047</c:v>
                </c:pt>
                <c:pt idx="23918">
                  <c:v>-154.83257867372745</c:v>
                </c:pt>
                <c:pt idx="23919">
                  <c:v>-154.83263967372744</c:v>
                </c:pt>
                <c:pt idx="23920">
                  <c:v>-154.83289367372745</c:v>
                </c:pt>
                <c:pt idx="23921">
                  <c:v>-154.83291867372745</c:v>
                </c:pt>
                <c:pt idx="23922">
                  <c:v>-154.83299967372744</c:v>
                </c:pt>
                <c:pt idx="23923">
                  <c:v>-154.83311675772052</c:v>
                </c:pt>
                <c:pt idx="23924">
                  <c:v>-154.83314567372742</c:v>
                </c:pt>
                <c:pt idx="23925">
                  <c:v>-154.83317867372745</c:v>
                </c:pt>
                <c:pt idx="23926">
                  <c:v>-154.83319567372749</c:v>
                </c:pt>
                <c:pt idx="23927">
                  <c:v>-154.83322967372746</c:v>
                </c:pt>
                <c:pt idx="23928">
                  <c:v>-154.83323267372745</c:v>
                </c:pt>
                <c:pt idx="23929">
                  <c:v>-154.83335367372743</c:v>
                </c:pt>
                <c:pt idx="23930">
                  <c:v>-154.83382967372745</c:v>
                </c:pt>
                <c:pt idx="23931">
                  <c:v>-154.83383867372746</c:v>
                </c:pt>
                <c:pt idx="23932">
                  <c:v>-154.83416258181626</c:v>
                </c:pt>
                <c:pt idx="23933">
                  <c:v>-154.8343297577205</c:v>
                </c:pt>
                <c:pt idx="23934">
                  <c:v>-154.83455567372744</c:v>
                </c:pt>
                <c:pt idx="23935">
                  <c:v>-154.83465667372744</c:v>
                </c:pt>
                <c:pt idx="23936">
                  <c:v>-154.83531767372745</c:v>
                </c:pt>
                <c:pt idx="23937">
                  <c:v>-154.83580467372744</c:v>
                </c:pt>
                <c:pt idx="23938">
                  <c:v>-154.8358184899021</c:v>
                </c:pt>
                <c:pt idx="23939">
                  <c:v>-154.83631975772047</c:v>
                </c:pt>
                <c:pt idx="23940">
                  <c:v>-154.83670667372743</c:v>
                </c:pt>
                <c:pt idx="23941">
                  <c:v>-154.83763367372745</c:v>
                </c:pt>
                <c:pt idx="23942">
                  <c:v>-154.83776267372741</c:v>
                </c:pt>
                <c:pt idx="23943">
                  <c:v>-154.83780667372744</c:v>
                </c:pt>
                <c:pt idx="23944">
                  <c:v>-154.83784767372745</c:v>
                </c:pt>
                <c:pt idx="23945">
                  <c:v>-154.83840967372745</c:v>
                </c:pt>
                <c:pt idx="23946">
                  <c:v>-154.83843167372748</c:v>
                </c:pt>
                <c:pt idx="23947">
                  <c:v>-154.83847267372744</c:v>
                </c:pt>
                <c:pt idx="23948">
                  <c:v>-154.83890675772048</c:v>
                </c:pt>
                <c:pt idx="23949">
                  <c:v>-154.83897967372744</c:v>
                </c:pt>
                <c:pt idx="23950">
                  <c:v>-154.83904067372745</c:v>
                </c:pt>
                <c:pt idx="23951">
                  <c:v>-154.83915367372742</c:v>
                </c:pt>
                <c:pt idx="23952">
                  <c:v>-154.83945667372745</c:v>
                </c:pt>
                <c:pt idx="23953">
                  <c:v>-154.83954067372744</c:v>
                </c:pt>
                <c:pt idx="23954">
                  <c:v>-154.83956267372744</c:v>
                </c:pt>
                <c:pt idx="23955">
                  <c:v>-154.83981867372742</c:v>
                </c:pt>
                <c:pt idx="23956">
                  <c:v>-154.84001967372745</c:v>
                </c:pt>
                <c:pt idx="23957">
                  <c:v>-154.84019367372744</c:v>
                </c:pt>
                <c:pt idx="23958">
                  <c:v>-154.84048667372741</c:v>
                </c:pt>
                <c:pt idx="23959">
                  <c:v>-154.84052667372745</c:v>
                </c:pt>
                <c:pt idx="23960">
                  <c:v>-154.84072667372749</c:v>
                </c:pt>
                <c:pt idx="23961">
                  <c:v>-154.84077967372744</c:v>
                </c:pt>
                <c:pt idx="23962">
                  <c:v>-154.8407887577205</c:v>
                </c:pt>
                <c:pt idx="23963">
                  <c:v>-154.84101767372746</c:v>
                </c:pt>
                <c:pt idx="23964">
                  <c:v>-154.84104667372742</c:v>
                </c:pt>
                <c:pt idx="23965">
                  <c:v>-154.8414977577205</c:v>
                </c:pt>
                <c:pt idx="23966">
                  <c:v>-154.84166367372745</c:v>
                </c:pt>
                <c:pt idx="23967">
                  <c:v>-154.84183367372742</c:v>
                </c:pt>
                <c:pt idx="23968">
                  <c:v>-154.84200075772051</c:v>
                </c:pt>
                <c:pt idx="23969">
                  <c:v>-154.84204167372744</c:v>
                </c:pt>
                <c:pt idx="23970">
                  <c:v>-154.84230967372744</c:v>
                </c:pt>
                <c:pt idx="23971">
                  <c:v>-154.84265167372743</c:v>
                </c:pt>
                <c:pt idx="23972">
                  <c:v>-154.84284467372746</c:v>
                </c:pt>
                <c:pt idx="23973">
                  <c:v>-154.84303767372745</c:v>
                </c:pt>
                <c:pt idx="23974">
                  <c:v>-154.84344767372741</c:v>
                </c:pt>
                <c:pt idx="23975">
                  <c:v>-154.8443625897344</c:v>
                </c:pt>
                <c:pt idx="23976">
                  <c:v>-154.84460375772048</c:v>
                </c:pt>
                <c:pt idx="23977">
                  <c:v>-154.84512567372744</c:v>
                </c:pt>
                <c:pt idx="23978">
                  <c:v>-154.84528467372743</c:v>
                </c:pt>
                <c:pt idx="23979">
                  <c:v>-154.84531967372746</c:v>
                </c:pt>
                <c:pt idx="23980">
                  <c:v>-154.84560267372746</c:v>
                </c:pt>
                <c:pt idx="23981">
                  <c:v>-154.84566467372744</c:v>
                </c:pt>
                <c:pt idx="23982">
                  <c:v>-154.84588367372746</c:v>
                </c:pt>
                <c:pt idx="23983">
                  <c:v>-154.84621467372745</c:v>
                </c:pt>
                <c:pt idx="23984">
                  <c:v>-154.84633675772048</c:v>
                </c:pt>
                <c:pt idx="23985">
                  <c:v>-154.84645467372744</c:v>
                </c:pt>
                <c:pt idx="23986">
                  <c:v>-154.84655767372743</c:v>
                </c:pt>
                <c:pt idx="23987">
                  <c:v>-154.84673967372746</c:v>
                </c:pt>
                <c:pt idx="23988">
                  <c:v>-154.84681267372747</c:v>
                </c:pt>
                <c:pt idx="23989">
                  <c:v>-154.84687467372746</c:v>
                </c:pt>
                <c:pt idx="23990">
                  <c:v>-154.84690767372746</c:v>
                </c:pt>
                <c:pt idx="23991">
                  <c:v>-154.84695667372742</c:v>
                </c:pt>
                <c:pt idx="23992">
                  <c:v>-154.84702267372745</c:v>
                </c:pt>
                <c:pt idx="23993">
                  <c:v>-154.84715767372745</c:v>
                </c:pt>
                <c:pt idx="23994">
                  <c:v>-154.84721167372746</c:v>
                </c:pt>
                <c:pt idx="23995">
                  <c:v>-154.84737267372745</c:v>
                </c:pt>
                <c:pt idx="23996">
                  <c:v>-154.84743367372744</c:v>
                </c:pt>
                <c:pt idx="23997">
                  <c:v>-154.84828975772049</c:v>
                </c:pt>
                <c:pt idx="23998">
                  <c:v>-154.84845167372742</c:v>
                </c:pt>
                <c:pt idx="23999">
                  <c:v>-154.84897367372747</c:v>
                </c:pt>
                <c:pt idx="24000">
                  <c:v>-154.84921367372746</c:v>
                </c:pt>
                <c:pt idx="24001">
                  <c:v>-154.84924967372746</c:v>
                </c:pt>
                <c:pt idx="24002">
                  <c:v>-154.84970967372743</c:v>
                </c:pt>
                <c:pt idx="24003">
                  <c:v>-154.8503377577205</c:v>
                </c:pt>
                <c:pt idx="24004">
                  <c:v>-154.85049367372744</c:v>
                </c:pt>
                <c:pt idx="24005">
                  <c:v>-154.85060767372744</c:v>
                </c:pt>
                <c:pt idx="24006">
                  <c:v>-154.85061167372746</c:v>
                </c:pt>
                <c:pt idx="24007">
                  <c:v>-154.85068375772047</c:v>
                </c:pt>
                <c:pt idx="24008">
                  <c:v>-154.85110967372745</c:v>
                </c:pt>
                <c:pt idx="24009">
                  <c:v>-154.85167067372745</c:v>
                </c:pt>
                <c:pt idx="24010">
                  <c:v>-154.85189967372744</c:v>
                </c:pt>
                <c:pt idx="24011">
                  <c:v>-154.85219467372744</c:v>
                </c:pt>
                <c:pt idx="24012">
                  <c:v>-154.85224967372744</c:v>
                </c:pt>
                <c:pt idx="24013">
                  <c:v>-154.85227967372745</c:v>
                </c:pt>
                <c:pt idx="24014">
                  <c:v>-154.85234867372745</c:v>
                </c:pt>
                <c:pt idx="24015">
                  <c:v>-154.8525977577205</c:v>
                </c:pt>
                <c:pt idx="24016">
                  <c:v>-154.85270575772049</c:v>
                </c:pt>
                <c:pt idx="24017">
                  <c:v>-154.85299967372745</c:v>
                </c:pt>
                <c:pt idx="24018">
                  <c:v>-154.85351967372745</c:v>
                </c:pt>
                <c:pt idx="24019">
                  <c:v>-154.85362867372746</c:v>
                </c:pt>
                <c:pt idx="24020">
                  <c:v>-154.85374067372746</c:v>
                </c:pt>
                <c:pt idx="24021">
                  <c:v>-154.85398667372743</c:v>
                </c:pt>
                <c:pt idx="24022">
                  <c:v>-154.85412667372745</c:v>
                </c:pt>
                <c:pt idx="24023">
                  <c:v>-154.85445267372745</c:v>
                </c:pt>
                <c:pt idx="24024">
                  <c:v>-154.85457775772051</c:v>
                </c:pt>
                <c:pt idx="24025">
                  <c:v>-154.85465167372746</c:v>
                </c:pt>
                <c:pt idx="24026">
                  <c:v>-154.85476567372746</c:v>
                </c:pt>
                <c:pt idx="24027">
                  <c:v>-154.85524867372746</c:v>
                </c:pt>
                <c:pt idx="24028">
                  <c:v>-154.85554667372742</c:v>
                </c:pt>
                <c:pt idx="24029">
                  <c:v>-154.85561775772049</c:v>
                </c:pt>
                <c:pt idx="24030">
                  <c:v>-154.85718775772051</c:v>
                </c:pt>
                <c:pt idx="24031">
                  <c:v>-154.85733067372743</c:v>
                </c:pt>
                <c:pt idx="24032">
                  <c:v>-154.85735967372744</c:v>
                </c:pt>
                <c:pt idx="24033">
                  <c:v>-154.85765458181623</c:v>
                </c:pt>
                <c:pt idx="24034">
                  <c:v>-154.85771890986942</c:v>
                </c:pt>
                <c:pt idx="24035">
                  <c:v>-154.8577887577205</c:v>
                </c:pt>
                <c:pt idx="24036">
                  <c:v>-154.85801667372743</c:v>
                </c:pt>
                <c:pt idx="24037">
                  <c:v>-154.85850167372749</c:v>
                </c:pt>
                <c:pt idx="24038">
                  <c:v>-154.85870267372744</c:v>
                </c:pt>
                <c:pt idx="24039">
                  <c:v>-154.85882267372745</c:v>
                </c:pt>
                <c:pt idx="24040">
                  <c:v>-154.85883067372743</c:v>
                </c:pt>
                <c:pt idx="24041">
                  <c:v>-154.85885567372745</c:v>
                </c:pt>
                <c:pt idx="24042">
                  <c:v>-154.85898067372744</c:v>
                </c:pt>
                <c:pt idx="24043">
                  <c:v>-154.85924467372746</c:v>
                </c:pt>
                <c:pt idx="24044">
                  <c:v>-154.85939967372741</c:v>
                </c:pt>
                <c:pt idx="24045">
                  <c:v>-154.85991867372744</c:v>
                </c:pt>
                <c:pt idx="24046">
                  <c:v>-154.85996175772047</c:v>
                </c:pt>
                <c:pt idx="24047">
                  <c:v>-154.8600967577205</c:v>
                </c:pt>
                <c:pt idx="24048">
                  <c:v>-154.86020167372746</c:v>
                </c:pt>
                <c:pt idx="24049">
                  <c:v>-154.86020267372746</c:v>
                </c:pt>
                <c:pt idx="24050">
                  <c:v>-154.8603107577205</c:v>
                </c:pt>
                <c:pt idx="24051">
                  <c:v>-154.86056967372744</c:v>
                </c:pt>
                <c:pt idx="24052">
                  <c:v>-154.86078467372744</c:v>
                </c:pt>
                <c:pt idx="24053">
                  <c:v>-154.86130067372744</c:v>
                </c:pt>
                <c:pt idx="24054">
                  <c:v>-154.86144667372744</c:v>
                </c:pt>
                <c:pt idx="24055">
                  <c:v>-154.86157875772048</c:v>
                </c:pt>
                <c:pt idx="24056">
                  <c:v>-154.86190075772046</c:v>
                </c:pt>
                <c:pt idx="24057">
                  <c:v>-154.86206342174819</c:v>
                </c:pt>
                <c:pt idx="24058">
                  <c:v>-154.86224367372745</c:v>
                </c:pt>
                <c:pt idx="24059">
                  <c:v>-154.86255358973438</c:v>
                </c:pt>
                <c:pt idx="24060">
                  <c:v>-154.86255567372746</c:v>
                </c:pt>
                <c:pt idx="24061">
                  <c:v>-154.86278775772047</c:v>
                </c:pt>
                <c:pt idx="24062">
                  <c:v>-154.86295867372741</c:v>
                </c:pt>
                <c:pt idx="24063">
                  <c:v>-154.86302067372745</c:v>
                </c:pt>
                <c:pt idx="24064">
                  <c:v>-154.86340067372743</c:v>
                </c:pt>
                <c:pt idx="24065">
                  <c:v>-154.86371667372745</c:v>
                </c:pt>
                <c:pt idx="24066">
                  <c:v>-154.86422067372746</c:v>
                </c:pt>
                <c:pt idx="24067">
                  <c:v>-154.86428375772047</c:v>
                </c:pt>
                <c:pt idx="24068">
                  <c:v>-154.86429767372744</c:v>
                </c:pt>
                <c:pt idx="24069">
                  <c:v>-154.86449967372744</c:v>
                </c:pt>
                <c:pt idx="24070">
                  <c:v>-154.86506367372743</c:v>
                </c:pt>
                <c:pt idx="24071">
                  <c:v>-154.86514467372749</c:v>
                </c:pt>
                <c:pt idx="24072">
                  <c:v>-154.86533567372746</c:v>
                </c:pt>
                <c:pt idx="24073">
                  <c:v>-154.86536367372742</c:v>
                </c:pt>
                <c:pt idx="24074">
                  <c:v>-154.86562075772048</c:v>
                </c:pt>
                <c:pt idx="24075">
                  <c:v>-154.86582208577565</c:v>
                </c:pt>
                <c:pt idx="24076">
                  <c:v>-154.86603867372747</c:v>
                </c:pt>
                <c:pt idx="24077">
                  <c:v>-154.86677467372743</c:v>
                </c:pt>
                <c:pt idx="24078">
                  <c:v>-154.86678467372744</c:v>
                </c:pt>
                <c:pt idx="24079">
                  <c:v>-154.86710767372745</c:v>
                </c:pt>
                <c:pt idx="24080">
                  <c:v>-154.86720575772051</c:v>
                </c:pt>
                <c:pt idx="24081">
                  <c:v>-154.86785475772049</c:v>
                </c:pt>
                <c:pt idx="24082">
                  <c:v>-154.86795467372744</c:v>
                </c:pt>
                <c:pt idx="24083">
                  <c:v>-154.86799567372745</c:v>
                </c:pt>
                <c:pt idx="24084">
                  <c:v>-154.86818167372743</c:v>
                </c:pt>
                <c:pt idx="24085">
                  <c:v>-154.86822166580953</c:v>
                </c:pt>
                <c:pt idx="24086">
                  <c:v>-154.86838375772047</c:v>
                </c:pt>
                <c:pt idx="24087">
                  <c:v>-154.86880375772051</c:v>
                </c:pt>
                <c:pt idx="24088">
                  <c:v>-154.86886975772052</c:v>
                </c:pt>
                <c:pt idx="24089">
                  <c:v>-154.86931325376196</c:v>
                </c:pt>
                <c:pt idx="24090">
                  <c:v>-154.86986767372744</c:v>
                </c:pt>
                <c:pt idx="24091">
                  <c:v>-154.87012867372744</c:v>
                </c:pt>
                <c:pt idx="24092">
                  <c:v>-154.87025275772049</c:v>
                </c:pt>
                <c:pt idx="24093">
                  <c:v>-154.87079275772049</c:v>
                </c:pt>
                <c:pt idx="24094">
                  <c:v>-154.87096667372745</c:v>
                </c:pt>
                <c:pt idx="24095">
                  <c:v>-154.87107767372746</c:v>
                </c:pt>
                <c:pt idx="24096">
                  <c:v>-154.87136667372744</c:v>
                </c:pt>
                <c:pt idx="24097">
                  <c:v>-154.87165867372741</c:v>
                </c:pt>
                <c:pt idx="24098">
                  <c:v>-154.8719497577205</c:v>
                </c:pt>
                <c:pt idx="24099">
                  <c:v>-154.87195967372745</c:v>
                </c:pt>
                <c:pt idx="24100">
                  <c:v>-154.87211967372744</c:v>
                </c:pt>
                <c:pt idx="24101">
                  <c:v>-154.87233775772052</c:v>
                </c:pt>
                <c:pt idx="24102">
                  <c:v>-154.87315667372744</c:v>
                </c:pt>
                <c:pt idx="24103">
                  <c:v>-154.87342775772046</c:v>
                </c:pt>
                <c:pt idx="24104">
                  <c:v>-154.87350567372741</c:v>
                </c:pt>
                <c:pt idx="24105">
                  <c:v>-154.87381267372743</c:v>
                </c:pt>
                <c:pt idx="24106">
                  <c:v>-154.87440667372744</c:v>
                </c:pt>
                <c:pt idx="24107">
                  <c:v>-154.87479567372745</c:v>
                </c:pt>
                <c:pt idx="24108">
                  <c:v>-154.8749777577205</c:v>
                </c:pt>
                <c:pt idx="24109">
                  <c:v>-154.87557075772048</c:v>
                </c:pt>
                <c:pt idx="24110">
                  <c:v>-154.87594467372742</c:v>
                </c:pt>
                <c:pt idx="24111">
                  <c:v>-154.87659367372746</c:v>
                </c:pt>
                <c:pt idx="24112">
                  <c:v>-154.87667867372744</c:v>
                </c:pt>
                <c:pt idx="24113">
                  <c:v>-154.87678475772051</c:v>
                </c:pt>
                <c:pt idx="24114">
                  <c:v>-154.87691908577565</c:v>
                </c:pt>
                <c:pt idx="24115">
                  <c:v>-154.87731075772049</c:v>
                </c:pt>
                <c:pt idx="24116">
                  <c:v>-154.87747767372744</c:v>
                </c:pt>
                <c:pt idx="24117">
                  <c:v>-154.87767867372747</c:v>
                </c:pt>
                <c:pt idx="24118">
                  <c:v>-154.87771567372744</c:v>
                </c:pt>
                <c:pt idx="24119">
                  <c:v>-154.87771575772047</c:v>
                </c:pt>
                <c:pt idx="24120">
                  <c:v>-154.87810067372743</c:v>
                </c:pt>
                <c:pt idx="24121">
                  <c:v>-154.87812225376192</c:v>
                </c:pt>
                <c:pt idx="24122">
                  <c:v>-154.87851658973435</c:v>
                </c:pt>
                <c:pt idx="24123">
                  <c:v>-154.87881367372745</c:v>
                </c:pt>
                <c:pt idx="24124">
                  <c:v>-154.87952167372745</c:v>
                </c:pt>
                <c:pt idx="24125">
                  <c:v>-154.87961267372742</c:v>
                </c:pt>
                <c:pt idx="24126">
                  <c:v>-154.87999267372746</c:v>
                </c:pt>
                <c:pt idx="24127">
                  <c:v>-154.88004675772049</c:v>
                </c:pt>
                <c:pt idx="24128">
                  <c:v>-154.88021367372744</c:v>
                </c:pt>
                <c:pt idx="24129">
                  <c:v>-154.88032375772048</c:v>
                </c:pt>
                <c:pt idx="24130">
                  <c:v>-154.88067667372744</c:v>
                </c:pt>
                <c:pt idx="24131">
                  <c:v>-154.88088567372745</c:v>
                </c:pt>
                <c:pt idx="24132">
                  <c:v>-154.88107067372741</c:v>
                </c:pt>
                <c:pt idx="24133">
                  <c:v>-154.88116767372745</c:v>
                </c:pt>
                <c:pt idx="24134">
                  <c:v>-154.88135467372746</c:v>
                </c:pt>
                <c:pt idx="24135">
                  <c:v>-154.88166367372745</c:v>
                </c:pt>
                <c:pt idx="24136">
                  <c:v>-154.88200275772047</c:v>
                </c:pt>
                <c:pt idx="24137">
                  <c:v>-154.88229967372749</c:v>
                </c:pt>
                <c:pt idx="24138">
                  <c:v>-154.88264875772049</c:v>
                </c:pt>
                <c:pt idx="24139">
                  <c:v>-154.88326367372747</c:v>
                </c:pt>
                <c:pt idx="24140">
                  <c:v>-154.88327467372744</c:v>
                </c:pt>
                <c:pt idx="24141">
                  <c:v>-154.88329067372743</c:v>
                </c:pt>
                <c:pt idx="24142">
                  <c:v>-154.88382867372746</c:v>
                </c:pt>
                <c:pt idx="24143">
                  <c:v>-154.88432967372745</c:v>
                </c:pt>
                <c:pt idx="24144">
                  <c:v>-154.88452967372746</c:v>
                </c:pt>
                <c:pt idx="24145">
                  <c:v>-154.88466267372743</c:v>
                </c:pt>
                <c:pt idx="24146">
                  <c:v>-154.88473367372745</c:v>
                </c:pt>
                <c:pt idx="24147">
                  <c:v>-154.88508267372742</c:v>
                </c:pt>
                <c:pt idx="24148">
                  <c:v>-154.88585575772046</c:v>
                </c:pt>
                <c:pt idx="24149">
                  <c:v>-154.88615767372744</c:v>
                </c:pt>
                <c:pt idx="24150">
                  <c:v>-154.88663567372743</c:v>
                </c:pt>
                <c:pt idx="24151">
                  <c:v>-154.88685275772048</c:v>
                </c:pt>
                <c:pt idx="24152">
                  <c:v>-154.88705467372745</c:v>
                </c:pt>
                <c:pt idx="24153">
                  <c:v>-154.88740967372743</c:v>
                </c:pt>
                <c:pt idx="24154">
                  <c:v>-154.88747675772049</c:v>
                </c:pt>
                <c:pt idx="24155">
                  <c:v>-154.88777667372744</c:v>
                </c:pt>
                <c:pt idx="24156">
                  <c:v>-154.88784375772047</c:v>
                </c:pt>
                <c:pt idx="24157">
                  <c:v>-154.88828275772048</c:v>
                </c:pt>
                <c:pt idx="24158">
                  <c:v>-154.88835067372744</c:v>
                </c:pt>
                <c:pt idx="24159">
                  <c:v>-154.88843867372742</c:v>
                </c:pt>
                <c:pt idx="24160">
                  <c:v>-154.88879967372745</c:v>
                </c:pt>
                <c:pt idx="24161">
                  <c:v>-154.88880975772051</c:v>
                </c:pt>
                <c:pt idx="24162">
                  <c:v>-154.8890267577205</c:v>
                </c:pt>
                <c:pt idx="24163">
                  <c:v>-154.88914467372746</c:v>
                </c:pt>
                <c:pt idx="24164">
                  <c:v>-154.88942267372744</c:v>
                </c:pt>
                <c:pt idx="24165">
                  <c:v>-154.88948567372742</c:v>
                </c:pt>
                <c:pt idx="24166">
                  <c:v>-154.88994367372746</c:v>
                </c:pt>
                <c:pt idx="24167">
                  <c:v>-154.89033967372745</c:v>
                </c:pt>
                <c:pt idx="24168">
                  <c:v>-154.89049375772049</c:v>
                </c:pt>
                <c:pt idx="24169">
                  <c:v>-154.89069967372745</c:v>
                </c:pt>
                <c:pt idx="24170">
                  <c:v>-154.89109067372743</c:v>
                </c:pt>
                <c:pt idx="24171">
                  <c:v>-154.8914707577205</c:v>
                </c:pt>
                <c:pt idx="24172">
                  <c:v>-154.89159875772052</c:v>
                </c:pt>
                <c:pt idx="24173">
                  <c:v>-154.89207958181626</c:v>
                </c:pt>
                <c:pt idx="24174">
                  <c:v>-154.8921787577205</c:v>
                </c:pt>
                <c:pt idx="24175">
                  <c:v>-154.89234867372744</c:v>
                </c:pt>
                <c:pt idx="24176">
                  <c:v>-154.89245767372748</c:v>
                </c:pt>
                <c:pt idx="24177">
                  <c:v>-154.89278175772051</c:v>
                </c:pt>
                <c:pt idx="24178">
                  <c:v>-154.89293267372744</c:v>
                </c:pt>
                <c:pt idx="24179">
                  <c:v>-154.89310367372744</c:v>
                </c:pt>
                <c:pt idx="24180">
                  <c:v>-154.89322167372745</c:v>
                </c:pt>
                <c:pt idx="24181">
                  <c:v>-154.89341567372745</c:v>
                </c:pt>
                <c:pt idx="24182">
                  <c:v>-154.89342675772048</c:v>
                </c:pt>
                <c:pt idx="24183">
                  <c:v>-154.89372475772046</c:v>
                </c:pt>
                <c:pt idx="24184">
                  <c:v>-154.89379267372743</c:v>
                </c:pt>
                <c:pt idx="24185">
                  <c:v>-154.89440375772051</c:v>
                </c:pt>
                <c:pt idx="24186">
                  <c:v>-154.89445267372741</c:v>
                </c:pt>
                <c:pt idx="24187">
                  <c:v>-154.89455858181626</c:v>
                </c:pt>
                <c:pt idx="24188">
                  <c:v>-154.89474667372744</c:v>
                </c:pt>
                <c:pt idx="24189">
                  <c:v>-154.89540167372741</c:v>
                </c:pt>
                <c:pt idx="24190">
                  <c:v>-154.89576467372746</c:v>
                </c:pt>
                <c:pt idx="24191">
                  <c:v>-154.89583175772052</c:v>
                </c:pt>
                <c:pt idx="24192">
                  <c:v>-154.89593667372745</c:v>
                </c:pt>
                <c:pt idx="24193">
                  <c:v>-154.89613575772051</c:v>
                </c:pt>
                <c:pt idx="24194">
                  <c:v>-154.89617175772051</c:v>
                </c:pt>
                <c:pt idx="24195">
                  <c:v>-154.89620267372746</c:v>
                </c:pt>
                <c:pt idx="24196">
                  <c:v>-154.89665548990209</c:v>
                </c:pt>
                <c:pt idx="24197">
                  <c:v>-154.89666267372743</c:v>
                </c:pt>
                <c:pt idx="24198">
                  <c:v>-154.89691067372743</c:v>
                </c:pt>
                <c:pt idx="24199">
                  <c:v>-154.89692667372745</c:v>
                </c:pt>
                <c:pt idx="24200">
                  <c:v>-154.89695167372744</c:v>
                </c:pt>
                <c:pt idx="24201">
                  <c:v>-154.89710467372745</c:v>
                </c:pt>
                <c:pt idx="24202">
                  <c:v>-154.89770449782296</c:v>
                </c:pt>
                <c:pt idx="24203">
                  <c:v>-154.89781367372746</c:v>
                </c:pt>
                <c:pt idx="24204">
                  <c:v>-154.89895267372745</c:v>
                </c:pt>
                <c:pt idx="24205">
                  <c:v>-154.89910967372745</c:v>
                </c:pt>
                <c:pt idx="24206">
                  <c:v>-154.8992917577205</c:v>
                </c:pt>
                <c:pt idx="24207">
                  <c:v>-154.89929967372743</c:v>
                </c:pt>
                <c:pt idx="24208">
                  <c:v>-154.89965167372745</c:v>
                </c:pt>
                <c:pt idx="24209">
                  <c:v>-154.89971575772049</c:v>
                </c:pt>
                <c:pt idx="24210">
                  <c:v>-154.89984167372745</c:v>
                </c:pt>
                <c:pt idx="24211">
                  <c:v>-154.90036575772049</c:v>
                </c:pt>
                <c:pt idx="24212">
                  <c:v>-154.90036967372745</c:v>
                </c:pt>
                <c:pt idx="24213">
                  <c:v>-154.90048667372744</c:v>
                </c:pt>
                <c:pt idx="24214">
                  <c:v>-154.90074067372743</c:v>
                </c:pt>
                <c:pt idx="24215">
                  <c:v>-154.90102475772048</c:v>
                </c:pt>
                <c:pt idx="24216">
                  <c:v>-154.90110067372746</c:v>
                </c:pt>
                <c:pt idx="24217">
                  <c:v>-154.90153567372741</c:v>
                </c:pt>
                <c:pt idx="24218">
                  <c:v>-154.90177567372746</c:v>
                </c:pt>
                <c:pt idx="24219">
                  <c:v>-154.90238875772047</c:v>
                </c:pt>
                <c:pt idx="24220">
                  <c:v>-154.90240167372744</c:v>
                </c:pt>
                <c:pt idx="24221">
                  <c:v>-154.90248375772049</c:v>
                </c:pt>
                <c:pt idx="24222">
                  <c:v>-154.90289867372744</c:v>
                </c:pt>
                <c:pt idx="24223">
                  <c:v>-154.90297767372741</c:v>
                </c:pt>
                <c:pt idx="24224">
                  <c:v>-154.90315467372744</c:v>
                </c:pt>
                <c:pt idx="24225">
                  <c:v>-154.9031657577205</c:v>
                </c:pt>
                <c:pt idx="24226">
                  <c:v>-154.90326867372747</c:v>
                </c:pt>
                <c:pt idx="24227">
                  <c:v>-154.9035937577205</c:v>
                </c:pt>
                <c:pt idx="24228">
                  <c:v>-154.90371267372748</c:v>
                </c:pt>
                <c:pt idx="24229">
                  <c:v>-154.9037245897344</c:v>
                </c:pt>
                <c:pt idx="24230">
                  <c:v>-154.90395167372745</c:v>
                </c:pt>
                <c:pt idx="24231">
                  <c:v>-154.90410367372743</c:v>
                </c:pt>
                <c:pt idx="24232">
                  <c:v>-154.90424367372745</c:v>
                </c:pt>
                <c:pt idx="24233">
                  <c:v>-154.90426467372745</c:v>
                </c:pt>
                <c:pt idx="24234">
                  <c:v>-154.9049227577205</c:v>
                </c:pt>
                <c:pt idx="24235">
                  <c:v>-154.90542175772049</c:v>
                </c:pt>
                <c:pt idx="24236">
                  <c:v>-154.90571567372746</c:v>
                </c:pt>
                <c:pt idx="24237">
                  <c:v>-154.90572767372745</c:v>
                </c:pt>
                <c:pt idx="24238">
                  <c:v>-154.90588367372749</c:v>
                </c:pt>
                <c:pt idx="24239">
                  <c:v>-154.90599275772047</c:v>
                </c:pt>
                <c:pt idx="24240">
                  <c:v>-154.90640567372745</c:v>
                </c:pt>
                <c:pt idx="24241">
                  <c:v>-154.90657475772051</c:v>
                </c:pt>
                <c:pt idx="24242">
                  <c:v>-154.90689367372744</c:v>
                </c:pt>
                <c:pt idx="24243">
                  <c:v>-154.90738375772048</c:v>
                </c:pt>
                <c:pt idx="24244">
                  <c:v>-154.90744775772049</c:v>
                </c:pt>
                <c:pt idx="24245">
                  <c:v>-154.90758767372745</c:v>
                </c:pt>
                <c:pt idx="24246">
                  <c:v>-154.90863475772048</c:v>
                </c:pt>
                <c:pt idx="24247">
                  <c:v>-154.90865567372745</c:v>
                </c:pt>
                <c:pt idx="24248">
                  <c:v>-154.90869075772051</c:v>
                </c:pt>
                <c:pt idx="24249">
                  <c:v>-154.90908075772052</c:v>
                </c:pt>
                <c:pt idx="24250">
                  <c:v>-154.90919567372745</c:v>
                </c:pt>
                <c:pt idx="24251">
                  <c:v>-154.90969975772049</c:v>
                </c:pt>
                <c:pt idx="24252">
                  <c:v>-154.90974067372744</c:v>
                </c:pt>
                <c:pt idx="24253">
                  <c:v>-154.90994167372742</c:v>
                </c:pt>
                <c:pt idx="24254">
                  <c:v>-154.91062567372748</c:v>
                </c:pt>
                <c:pt idx="24255">
                  <c:v>-154.91085167372745</c:v>
                </c:pt>
                <c:pt idx="24256">
                  <c:v>-154.9111367577205</c:v>
                </c:pt>
                <c:pt idx="24257">
                  <c:v>-154.91113867372744</c:v>
                </c:pt>
                <c:pt idx="24258">
                  <c:v>-154.91169067372743</c:v>
                </c:pt>
                <c:pt idx="24259">
                  <c:v>-154.91173967372745</c:v>
                </c:pt>
                <c:pt idx="24260">
                  <c:v>-154.91188467372746</c:v>
                </c:pt>
                <c:pt idx="24261">
                  <c:v>-154.91213767372744</c:v>
                </c:pt>
                <c:pt idx="24262">
                  <c:v>-154.91219267372747</c:v>
                </c:pt>
                <c:pt idx="24263">
                  <c:v>-154.91246475772047</c:v>
                </c:pt>
                <c:pt idx="24264">
                  <c:v>-154.91273875772049</c:v>
                </c:pt>
                <c:pt idx="24265">
                  <c:v>-154.91337167372745</c:v>
                </c:pt>
                <c:pt idx="24266">
                  <c:v>-154.91344267372745</c:v>
                </c:pt>
                <c:pt idx="24267">
                  <c:v>-154.91347167372746</c:v>
                </c:pt>
                <c:pt idx="24268">
                  <c:v>-154.91359867372745</c:v>
                </c:pt>
                <c:pt idx="24269">
                  <c:v>-154.91391167372745</c:v>
                </c:pt>
                <c:pt idx="24270">
                  <c:v>-154.91404667372746</c:v>
                </c:pt>
                <c:pt idx="24271">
                  <c:v>-154.91424875772051</c:v>
                </c:pt>
                <c:pt idx="24272">
                  <c:v>-154.91462267372742</c:v>
                </c:pt>
                <c:pt idx="24273">
                  <c:v>-154.91473675772048</c:v>
                </c:pt>
                <c:pt idx="24274">
                  <c:v>-154.91475575772051</c:v>
                </c:pt>
                <c:pt idx="24275">
                  <c:v>-154.91535175772049</c:v>
                </c:pt>
                <c:pt idx="24276">
                  <c:v>-154.91557367372744</c:v>
                </c:pt>
                <c:pt idx="24277">
                  <c:v>-154.91582167372746</c:v>
                </c:pt>
                <c:pt idx="24278">
                  <c:v>-154.91600267372743</c:v>
                </c:pt>
                <c:pt idx="24279">
                  <c:v>-154.91667975772049</c:v>
                </c:pt>
                <c:pt idx="24280">
                  <c:v>-154.91689867372745</c:v>
                </c:pt>
                <c:pt idx="24281">
                  <c:v>-154.91695267372745</c:v>
                </c:pt>
                <c:pt idx="24282">
                  <c:v>-154.91725475772051</c:v>
                </c:pt>
                <c:pt idx="24283">
                  <c:v>-154.91732267372745</c:v>
                </c:pt>
                <c:pt idx="24284">
                  <c:v>-154.91775467372744</c:v>
                </c:pt>
                <c:pt idx="24285">
                  <c:v>-154.91794367372745</c:v>
                </c:pt>
                <c:pt idx="24286">
                  <c:v>-154.91814275772052</c:v>
                </c:pt>
                <c:pt idx="24287">
                  <c:v>-154.91863767372746</c:v>
                </c:pt>
                <c:pt idx="24288">
                  <c:v>-154.91892667372747</c:v>
                </c:pt>
                <c:pt idx="24289">
                  <c:v>-154.91901567372744</c:v>
                </c:pt>
                <c:pt idx="24290">
                  <c:v>-154.91963967372749</c:v>
                </c:pt>
                <c:pt idx="24291">
                  <c:v>-154.91977275772047</c:v>
                </c:pt>
                <c:pt idx="24292">
                  <c:v>-154.92016675772047</c:v>
                </c:pt>
                <c:pt idx="24293">
                  <c:v>-154.92028567372745</c:v>
                </c:pt>
                <c:pt idx="24294">
                  <c:v>-154.92046967372744</c:v>
                </c:pt>
                <c:pt idx="24295">
                  <c:v>-154.92058966580953</c:v>
                </c:pt>
                <c:pt idx="24296">
                  <c:v>-154.92064867372744</c:v>
                </c:pt>
                <c:pt idx="24297">
                  <c:v>-154.92086767372746</c:v>
                </c:pt>
                <c:pt idx="24298">
                  <c:v>-154.92095067372745</c:v>
                </c:pt>
                <c:pt idx="24299">
                  <c:v>-154.92126975772047</c:v>
                </c:pt>
                <c:pt idx="24300">
                  <c:v>-154.92157767372746</c:v>
                </c:pt>
                <c:pt idx="24301">
                  <c:v>-154.92176075772048</c:v>
                </c:pt>
                <c:pt idx="24302">
                  <c:v>-154.92200467372746</c:v>
                </c:pt>
                <c:pt idx="24303">
                  <c:v>-154.92208433775508</c:v>
                </c:pt>
                <c:pt idx="24304">
                  <c:v>-154.92274867372745</c:v>
                </c:pt>
                <c:pt idx="24305">
                  <c:v>-154.92275075772051</c:v>
                </c:pt>
                <c:pt idx="24306">
                  <c:v>-154.92288967372747</c:v>
                </c:pt>
                <c:pt idx="24307">
                  <c:v>-154.92291267372744</c:v>
                </c:pt>
                <c:pt idx="24308">
                  <c:v>-154.92311775772049</c:v>
                </c:pt>
                <c:pt idx="24309">
                  <c:v>-154.92321375772048</c:v>
                </c:pt>
                <c:pt idx="24310">
                  <c:v>-154.92330967372746</c:v>
                </c:pt>
                <c:pt idx="24311">
                  <c:v>-154.92344991778924</c:v>
                </c:pt>
                <c:pt idx="24312">
                  <c:v>-154.92346367372744</c:v>
                </c:pt>
                <c:pt idx="24313">
                  <c:v>-154.92357667372744</c:v>
                </c:pt>
                <c:pt idx="24314">
                  <c:v>-154.92364067372745</c:v>
                </c:pt>
                <c:pt idx="24315">
                  <c:v>-154.92369467372745</c:v>
                </c:pt>
                <c:pt idx="24316">
                  <c:v>-154.92375475772047</c:v>
                </c:pt>
                <c:pt idx="24317">
                  <c:v>-154.92384567372744</c:v>
                </c:pt>
                <c:pt idx="24318">
                  <c:v>-154.92397967372744</c:v>
                </c:pt>
                <c:pt idx="24319">
                  <c:v>-154.92462167372747</c:v>
                </c:pt>
                <c:pt idx="24320">
                  <c:v>-154.92499067372745</c:v>
                </c:pt>
                <c:pt idx="24321">
                  <c:v>-154.92522475772051</c:v>
                </c:pt>
                <c:pt idx="24322">
                  <c:v>-154.92577067372744</c:v>
                </c:pt>
                <c:pt idx="24323">
                  <c:v>-154.92595175772047</c:v>
                </c:pt>
                <c:pt idx="24324">
                  <c:v>-154.92606767372746</c:v>
                </c:pt>
                <c:pt idx="24325">
                  <c:v>-154.92614842174822</c:v>
                </c:pt>
                <c:pt idx="24326">
                  <c:v>-154.92624967372745</c:v>
                </c:pt>
                <c:pt idx="24327">
                  <c:v>-154.92666067372741</c:v>
                </c:pt>
                <c:pt idx="24328">
                  <c:v>-154.92675075772047</c:v>
                </c:pt>
                <c:pt idx="24329">
                  <c:v>-154.92682267372746</c:v>
                </c:pt>
                <c:pt idx="24330">
                  <c:v>-154.92695567372743</c:v>
                </c:pt>
                <c:pt idx="24331">
                  <c:v>-154.92700075772046</c:v>
                </c:pt>
                <c:pt idx="24332">
                  <c:v>-154.92700975772047</c:v>
                </c:pt>
                <c:pt idx="24333">
                  <c:v>-154.92708175772049</c:v>
                </c:pt>
                <c:pt idx="24334">
                  <c:v>-154.92711067372741</c:v>
                </c:pt>
                <c:pt idx="24335">
                  <c:v>-154.92714867372746</c:v>
                </c:pt>
                <c:pt idx="24336">
                  <c:v>-154.92723667372741</c:v>
                </c:pt>
                <c:pt idx="24337">
                  <c:v>-154.9273257577205</c:v>
                </c:pt>
                <c:pt idx="24338">
                  <c:v>-154.92771967372744</c:v>
                </c:pt>
                <c:pt idx="24339">
                  <c:v>-154.92815567372745</c:v>
                </c:pt>
                <c:pt idx="24340">
                  <c:v>-154.92824075772052</c:v>
                </c:pt>
                <c:pt idx="24341">
                  <c:v>-154.92835767372745</c:v>
                </c:pt>
                <c:pt idx="24342">
                  <c:v>-154.92869367372745</c:v>
                </c:pt>
                <c:pt idx="24343">
                  <c:v>-154.92880967372744</c:v>
                </c:pt>
                <c:pt idx="24344">
                  <c:v>-154.92898267372743</c:v>
                </c:pt>
                <c:pt idx="24345">
                  <c:v>-154.92948367372745</c:v>
                </c:pt>
                <c:pt idx="24346">
                  <c:v>-154.92950067372743</c:v>
                </c:pt>
                <c:pt idx="24347">
                  <c:v>-154.92953275772049</c:v>
                </c:pt>
                <c:pt idx="24348">
                  <c:v>-154.92962367372743</c:v>
                </c:pt>
                <c:pt idx="24349">
                  <c:v>-154.93024467372746</c:v>
                </c:pt>
                <c:pt idx="24350">
                  <c:v>-154.93096067372744</c:v>
                </c:pt>
                <c:pt idx="24351">
                  <c:v>-154.93130675772048</c:v>
                </c:pt>
                <c:pt idx="24352">
                  <c:v>-154.93179075772051</c:v>
                </c:pt>
                <c:pt idx="24353">
                  <c:v>-154.93185667372745</c:v>
                </c:pt>
                <c:pt idx="24354">
                  <c:v>-154.93189667372744</c:v>
                </c:pt>
                <c:pt idx="24355">
                  <c:v>-154.93195067372744</c:v>
                </c:pt>
                <c:pt idx="24356">
                  <c:v>-154.93218775772047</c:v>
                </c:pt>
                <c:pt idx="24357">
                  <c:v>-154.93280967372743</c:v>
                </c:pt>
                <c:pt idx="24358">
                  <c:v>-154.93303467372743</c:v>
                </c:pt>
                <c:pt idx="24359">
                  <c:v>-154.93312875772048</c:v>
                </c:pt>
                <c:pt idx="24360">
                  <c:v>-154.93318567372742</c:v>
                </c:pt>
                <c:pt idx="24361">
                  <c:v>-154.93356767372742</c:v>
                </c:pt>
                <c:pt idx="24362">
                  <c:v>-154.93365167372744</c:v>
                </c:pt>
                <c:pt idx="24363">
                  <c:v>-154.93368375772047</c:v>
                </c:pt>
                <c:pt idx="24364">
                  <c:v>-154.93400667372745</c:v>
                </c:pt>
                <c:pt idx="24365">
                  <c:v>-154.93409775772048</c:v>
                </c:pt>
                <c:pt idx="24366">
                  <c:v>-154.93443867372744</c:v>
                </c:pt>
                <c:pt idx="24367">
                  <c:v>-154.93464767372745</c:v>
                </c:pt>
                <c:pt idx="24368">
                  <c:v>-154.93495175772051</c:v>
                </c:pt>
                <c:pt idx="24369">
                  <c:v>-154.93499367372746</c:v>
                </c:pt>
                <c:pt idx="24370">
                  <c:v>-154.93565767372746</c:v>
                </c:pt>
                <c:pt idx="24371">
                  <c:v>-154.93585167372746</c:v>
                </c:pt>
                <c:pt idx="24372">
                  <c:v>-154.93593967372743</c:v>
                </c:pt>
                <c:pt idx="24373">
                  <c:v>-154.93613967372741</c:v>
                </c:pt>
                <c:pt idx="24374">
                  <c:v>-154.93637467372741</c:v>
                </c:pt>
                <c:pt idx="24375">
                  <c:v>-154.93639575772048</c:v>
                </c:pt>
                <c:pt idx="24376">
                  <c:v>-154.93778475772049</c:v>
                </c:pt>
                <c:pt idx="24377">
                  <c:v>-154.93799375772051</c:v>
                </c:pt>
                <c:pt idx="24378">
                  <c:v>-154.93807767372743</c:v>
                </c:pt>
                <c:pt idx="24379">
                  <c:v>-154.93824367372744</c:v>
                </c:pt>
                <c:pt idx="24380">
                  <c:v>-154.93826567372741</c:v>
                </c:pt>
                <c:pt idx="24381">
                  <c:v>-154.93830267372743</c:v>
                </c:pt>
                <c:pt idx="24382">
                  <c:v>-154.93832667372749</c:v>
                </c:pt>
                <c:pt idx="24383">
                  <c:v>-154.93847267372743</c:v>
                </c:pt>
                <c:pt idx="24384">
                  <c:v>-154.93858067372744</c:v>
                </c:pt>
                <c:pt idx="24385">
                  <c:v>-154.93878667372746</c:v>
                </c:pt>
                <c:pt idx="24386">
                  <c:v>-154.93922367372744</c:v>
                </c:pt>
                <c:pt idx="24387">
                  <c:v>-154.93974767372745</c:v>
                </c:pt>
                <c:pt idx="24388">
                  <c:v>-154.93975367372744</c:v>
                </c:pt>
                <c:pt idx="24389">
                  <c:v>-154.93982867372745</c:v>
                </c:pt>
                <c:pt idx="24390">
                  <c:v>-154.93992967372745</c:v>
                </c:pt>
                <c:pt idx="24391">
                  <c:v>-154.94027567372746</c:v>
                </c:pt>
                <c:pt idx="24392">
                  <c:v>-154.94039233775507</c:v>
                </c:pt>
                <c:pt idx="24393">
                  <c:v>-154.94058067372745</c:v>
                </c:pt>
                <c:pt idx="24394">
                  <c:v>-154.94098967372744</c:v>
                </c:pt>
                <c:pt idx="24395">
                  <c:v>-154.94099567372746</c:v>
                </c:pt>
                <c:pt idx="24396">
                  <c:v>-154.94116567372745</c:v>
                </c:pt>
                <c:pt idx="24397">
                  <c:v>-154.94124375772049</c:v>
                </c:pt>
                <c:pt idx="24398">
                  <c:v>-154.94141367372745</c:v>
                </c:pt>
                <c:pt idx="24399">
                  <c:v>-154.94154567372743</c:v>
                </c:pt>
                <c:pt idx="24400">
                  <c:v>-154.94175367372745</c:v>
                </c:pt>
                <c:pt idx="24401">
                  <c:v>-154.94182667372743</c:v>
                </c:pt>
                <c:pt idx="24402">
                  <c:v>-154.94215567372746</c:v>
                </c:pt>
                <c:pt idx="24403">
                  <c:v>-154.94220667372744</c:v>
                </c:pt>
                <c:pt idx="24404">
                  <c:v>-154.94238875772047</c:v>
                </c:pt>
                <c:pt idx="24405">
                  <c:v>-154.94244067372745</c:v>
                </c:pt>
                <c:pt idx="24406">
                  <c:v>-154.94246367372745</c:v>
                </c:pt>
                <c:pt idx="24407">
                  <c:v>-154.94257067372746</c:v>
                </c:pt>
                <c:pt idx="24408">
                  <c:v>-154.94258267372746</c:v>
                </c:pt>
                <c:pt idx="24409">
                  <c:v>-154.94271867372743</c:v>
                </c:pt>
                <c:pt idx="24410">
                  <c:v>-154.94284275772048</c:v>
                </c:pt>
                <c:pt idx="24411">
                  <c:v>-154.94302867372744</c:v>
                </c:pt>
                <c:pt idx="24412">
                  <c:v>-154.94309467372744</c:v>
                </c:pt>
                <c:pt idx="24413">
                  <c:v>-154.94324575772049</c:v>
                </c:pt>
                <c:pt idx="24414">
                  <c:v>-154.94338767372741</c:v>
                </c:pt>
                <c:pt idx="24415">
                  <c:v>-154.94338867372741</c:v>
                </c:pt>
                <c:pt idx="24416">
                  <c:v>-154.94341767372745</c:v>
                </c:pt>
                <c:pt idx="24417">
                  <c:v>-154.94352867372746</c:v>
                </c:pt>
                <c:pt idx="24418">
                  <c:v>-154.94356467372745</c:v>
                </c:pt>
                <c:pt idx="24419">
                  <c:v>-154.94400167372743</c:v>
                </c:pt>
                <c:pt idx="24420">
                  <c:v>-154.94401975772047</c:v>
                </c:pt>
                <c:pt idx="24421">
                  <c:v>-154.94423867372745</c:v>
                </c:pt>
                <c:pt idx="24422">
                  <c:v>-154.94443167372745</c:v>
                </c:pt>
                <c:pt idx="24423">
                  <c:v>-154.9444405738956</c:v>
                </c:pt>
                <c:pt idx="24424">
                  <c:v>-154.94469467372744</c:v>
                </c:pt>
                <c:pt idx="24425">
                  <c:v>-154.94499567372745</c:v>
                </c:pt>
                <c:pt idx="24426">
                  <c:v>-154.94509175772049</c:v>
                </c:pt>
                <c:pt idx="24427">
                  <c:v>-154.94519367372746</c:v>
                </c:pt>
                <c:pt idx="24428">
                  <c:v>-154.94527467372743</c:v>
                </c:pt>
                <c:pt idx="24429">
                  <c:v>-154.94563967372747</c:v>
                </c:pt>
                <c:pt idx="24430">
                  <c:v>-154.9456424217482</c:v>
                </c:pt>
                <c:pt idx="24431">
                  <c:v>-154.94574767372745</c:v>
                </c:pt>
                <c:pt idx="24432">
                  <c:v>-154.94575367372744</c:v>
                </c:pt>
                <c:pt idx="24433">
                  <c:v>-154.94585367372741</c:v>
                </c:pt>
                <c:pt idx="24434">
                  <c:v>-154.94629667372746</c:v>
                </c:pt>
                <c:pt idx="24435">
                  <c:v>-154.94635375772052</c:v>
                </c:pt>
                <c:pt idx="24436">
                  <c:v>-154.94665667372743</c:v>
                </c:pt>
                <c:pt idx="24437">
                  <c:v>-154.94680167372741</c:v>
                </c:pt>
                <c:pt idx="24438">
                  <c:v>-154.94810567372744</c:v>
                </c:pt>
                <c:pt idx="24439">
                  <c:v>-154.94823967372741</c:v>
                </c:pt>
                <c:pt idx="24440">
                  <c:v>-154.94851867372742</c:v>
                </c:pt>
                <c:pt idx="24441">
                  <c:v>-154.94917975772051</c:v>
                </c:pt>
                <c:pt idx="24442">
                  <c:v>-154.94938967372744</c:v>
                </c:pt>
                <c:pt idx="24443">
                  <c:v>-154.94956767372744</c:v>
                </c:pt>
                <c:pt idx="24444">
                  <c:v>-154.9496347577205</c:v>
                </c:pt>
                <c:pt idx="24445">
                  <c:v>-154.94970175772048</c:v>
                </c:pt>
                <c:pt idx="24446">
                  <c:v>-154.94978267372744</c:v>
                </c:pt>
                <c:pt idx="24447">
                  <c:v>-154.94980950574131</c:v>
                </c:pt>
                <c:pt idx="24448">
                  <c:v>-154.95013875772048</c:v>
                </c:pt>
                <c:pt idx="24449">
                  <c:v>-154.95037667372748</c:v>
                </c:pt>
                <c:pt idx="24450">
                  <c:v>-154.95039875772048</c:v>
                </c:pt>
                <c:pt idx="24451">
                  <c:v>-154.95065333775511</c:v>
                </c:pt>
                <c:pt idx="24452">
                  <c:v>-154.9507837577205</c:v>
                </c:pt>
                <c:pt idx="24453">
                  <c:v>-154.9510356737274</c:v>
                </c:pt>
                <c:pt idx="24454">
                  <c:v>-154.95114475772047</c:v>
                </c:pt>
                <c:pt idx="24455">
                  <c:v>-154.95130367372741</c:v>
                </c:pt>
                <c:pt idx="24456">
                  <c:v>-154.95150467372744</c:v>
                </c:pt>
                <c:pt idx="24457">
                  <c:v>-154.95160625376195</c:v>
                </c:pt>
                <c:pt idx="24458">
                  <c:v>-154.95174667372743</c:v>
                </c:pt>
                <c:pt idx="24459">
                  <c:v>-154.95191467372746</c:v>
                </c:pt>
                <c:pt idx="24460">
                  <c:v>-154.95202575772049</c:v>
                </c:pt>
                <c:pt idx="24461">
                  <c:v>-154.95236575772049</c:v>
                </c:pt>
                <c:pt idx="24462">
                  <c:v>-154.95255967372745</c:v>
                </c:pt>
                <c:pt idx="24463">
                  <c:v>-154.9527637577205</c:v>
                </c:pt>
                <c:pt idx="24464">
                  <c:v>-154.95276567372744</c:v>
                </c:pt>
                <c:pt idx="24465">
                  <c:v>-154.9530817577205</c:v>
                </c:pt>
                <c:pt idx="24466">
                  <c:v>-154.95326567372749</c:v>
                </c:pt>
                <c:pt idx="24467">
                  <c:v>-154.95337467372741</c:v>
                </c:pt>
                <c:pt idx="24468">
                  <c:v>-154.95338567372744</c:v>
                </c:pt>
                <c:pt idx="24469">
                  <c:v>-154.95352367372743</c:v>
                </c:pt>
                <c:pt idx="24470">
                  <c:v>-154.95356267372745</c:v>
                </c:pt>
                <c:pt idx="24471">
                  <c:v>-154.95388675772051</c:v>
                </c:pt>
                <c:pt idx="24472">
                  <c:v>-154.95401275772051</c:v>
                </c:pt>
                <c:pt idx="24473">
                  <c:v>-154.95405267372743</c:v>
                </c:pt>
                <c:pt idx="24474">
                  <c:v>-154.95454275772047</c:v>
                </c:pt>
                <c:pt idx="24475">
                  <c:v>-154.95460967372748</c:v>
                </c:pt>
                <c:pt idx="24476">
                  <c:v>-154.95489075772048</c:v>
                </c:pt>
                <c:pt idx="24477">
                  <c:v>-154.9551747577205</c:v>
                </c:pt>
                <c:pt idx="24478">
                  <c:v>-154.95571467372744</c:v>
                </c:pt>
                <c:pt idx="24479">
                  <c:v>-154.95584767372745</c:v>
                </c:pt>
                <c:pt idx="24480">
                  <c:v>-154.95601767372744</c:v>
                </c:pt>
                <c:pt idx="24481">
                  <c:v>-154.95629067372744</c:v>
                </c:pt>
                <c:pt idx="24482">
                  <c:v>-154.95670175772051</c:v>
                </c:pt>
                <c:pt idx="24483">
                  <c:v>-154.9572797577205</c:v>
                </c:pt>
                <c:pt idx="24484">
                  <c:v>-154.95767767372746</c:v>
                </c:pt>
                <c:pt idx="24485">
                  <c:v>-154.9580917577205</c:v>
                </c:pt>
                <c:pt idx="24486">
                  <c:v>-154.95813367372745</c:v>
                </c:pt>
                <c:pt idx="24487">
                  <c:v>-154.95837667372743</c:v>
                </c:pt>
                <c:pt idx="24488">
                  <c:v>-154.95863275772049</c:v>
                </c:pt>
                <c:pt idx="24489">
                  <c:v>-154.95870475772048</c:v>
                </c:pt>
                <c:pt idx="24490">
                  <c:v>-154.95892867372743</c:v>
                </c:pt>
                <c:pt idx="24491">
                  <c:v>-154.95898167372744</c:v>
                </c:pt>
                <c:pt idx="24492">
                  <c:v>-154.95909967372742</c:v>
                </c:pt>
                <c:pt idx="24493">
                  <c:v>-154.95912475772047</c:v>
                </c:pt>
                <c:pt idx="24494">
                  <c:v>-154.95936067372745</c:v>
                </c:pt>
                <c:pt idx="24495">
                  <c:v>-154.95947467372744</c:v>
                </c:pt>
                <c:pt idx="24496">
                  <c:v>-154.95948467372745</c:v>
                </c:pt>
                <c:pt idx="24497">
                  <c:v>-154.95966867372741</c:v>
                </c:pt>
                <c:pt idx="24498">
                  <c:v>-154.95976775772047</c:v>
                </c:pt>
                <c:pt idx="24499">
                  <c:v>-154.96007967372745</c:v>
                </c:pt>
                <c:pt idx="24500">
                  <c:v>-154.96037167372745</c:v>
                </c:pt>
                <c:pt idx="24501">
                  <c:v>-154.96047767372744</c:v>
                </c:pt>
                <c:pt idx="24502">
                  <c:v>-154.96049967372744</c:v>
                </c:pt>
                <c:pt idx="24503">
                  <c:v>-154.96069550574131</c:v>
                </c:pt>
                <c:pt idx="24504">
                  <c:v>-154.96069767372745</c:v>
                </c:pt>
                <c:pt idx="24505">
                  <c:v>-154.96078367372741</c:v>
                </c:pt>
                <c:pt idx="24506">
                  <c:v>-154.96090975772051</c:v>
                </c:pt>
                <c:pt idx="24507">
                  <c:v>-154.96092967372743</c:v>
                </c:pt>
                <c:pt idx="24508">
                  <c:v>-154.9609387577205</c:v>
                </c:pt>
                <c:pt idx="24509">
                  <c:v>-154.96096775772048</c:v>
                </c:pt>
                <c:pt idx="24510">
                  <c:v>-154.96179167372748</c:v>
                </c:pt>
                <c:pt idx="24511">
                  <c:v>-154.96206967372746</c:v>
                </c:pt>
                <c:pt idx="24512">
                  <c:v>-154.96209275772048</c:v>
                </c:pt>
                <c:pt idx="24513">
                  <c:v>-154.96224067372748</c:v>
                </c:pt>
                <c:pt idx="24514">
                  <c:v>-154.96235867372744</c:v>
                </c:pt>
                <c:pt idx="24515">
                  <c:v>-154.96264867372744</c:v>
                </c:pt>
                <c:pt idx="24516">
                  <c:v>-154.96276625376194</c:v>
                </c:pt>
                <c:pt idx="24517">
                  <c:v>-154.96288867372743</c:v>
                </c:pt>
                <c:pt idx="24518">
                  <c:v>-154.96313467372747</c:v>
                </c:pt>
                <c:pt idx="24519">
                  <c:v>-154.96316867372744</c:v>
                </c:pt>
                <c:pt idx="24520">
                  <c:v>-154.96412467372744</c:v>
                </c:pt>
                <c:pt idx="24521">
                  <c:v>-154.96427275772047</c:v>
                </c:pt>
                <c:pt idx="24522">
                  <c:v>-154.96438375772047</c:v>
                </c:pt>
                <c:pt idx="24523">
                  <c:v>-154.96534667372745</c:v>
                </c:pt>
                <c:pt idx="24524">
                  <c:v>-154.96540467372742</c:v>
                </c:pt>
                <c:pt idx="24525">
                  <c:v>-154.96562767372745</c:v>
                </c:pt>
                <c:pt idx="24526">
                  <c:v>-154.96611275772051</c:v>
                </c:pt>
                <c:pt idx="24527">
                  <c:v>-154.96636267372742</c:v>
                </c:pt>
                <c:pt idx="24528">
                  <c:v>-154.96636575772047</c:v>
                </c:pt>
                <c:pt idx="24529">
                  <c:v>-154.96673658181626</c:v>
                </c:pt>
                <c:pt idx="24530">
                  <c:v>-154.96730667372748</c:v>
                </c:pt>
                <c:pt idx="24531">
                  <c:v>-154.96746358973439</c:v>
                </c:pt>
                <c:pt idx="24532">
                  <c:v>-154.9678957577205</c:v>
                </c:pt>
                <c:pt idx="24533">
                  <c:v>-154.96797367372744</c:v>
                </c:pt>
                <c:pt idx="24534">
                  <c:v>-154.96891567372745</c:v>
                </c:pt>
                <c:pt idx="24535">
                  <c:v>-154.96933367372745</c:v>
                </c:pt>
                <c:pt idx="24536">
                  <c:v>-154.96977467372744</c:v>
                </c:pt>
                <c:pt idx="24537">
                  <c:v>-154.96988767372747</c:v>
                </c:pt>
                <c:pt idx="24538">
                  <c:v>-154.97043575772051</c:v>
                </c:pt>
                <c:pt idx="24539">
                  <c:v>-154.97051575772051</c:v>
                </c:pt>
                <c:pt idx="24540">
                  <c:v>-154.97062267372743</c:v>
                </c:pt>
                <c:pt idx="24541">
                  <c:v>-154.97064067372742</c:v>
                </c:pt>
                <c:pt idx="24542">
                  <c:v>-154.97098267372743</c:v>
                </c:pt>
                <c:pt idx="24543">
                  <c:v>-154.97111567372747</c:v>
                </c:pt>
                <c:pt idx="24544">
                  <c:v>-154.97112367372745</c:v>
                </c:pt>
                <c:pt idx="24545">
                  <c:v>-154.97113975772049</c:v>
                </c:pt>
                <c:pt idx="24546">
                  <c:v>-154.97122767372744</c:v>
                </c:pt>
                <c:pt idx="24547">
                  <c:v>-154.97153467372743</c:v>
                </c:pt>
                <c:pt idx="24548">
                  <c:v>-154.97172167372744</c:v>
                </c:pt>
                <c:pt idx="24549">
                  <c:v>-154.97214175772046</c:v>
                </c:pt>
                <c:pt idx="24550">
                  <c:v>-154.97233675772048</c:v>
                </c:pt>
                <c:pt idx="24551">
                  <c:v>-154.97250167372744</c:v>
                </c:pt>
                <c:pt idx="24552">
                  <c:v>-154.97292642174818</c:v>
                </c:pt>
                <c:pt idx="24553">
                  <c:v>-154.97298467372741</c:v>
                </c:pt>
                <c:pt idx="24554">
                  <c:v>-154.97330042174821</c:v>
                </c:pt>
                <c:pt idx="24555">
                  <c:v>-154.97340867372745</c:v>
                </c:pt>
                <c:pt idx="24556">
                  <c:v>-154.9734687577205</c:v>
                </c:pt>
                <c:pt idx="24557">
                  <c:v>-154.97359167372744</c:v>
                </c:pt>
                <c:pt idx="24558">
                  <c:v>-154.97378375772047</c:v>
                </c:pt>
                <c:pt idx="24559">
                  <c:v>-154.97408267372745</c:v>
                </c:pt>
                <c:pt idx="24560">
                  <c:v>-154.9741757577205</c:v>
                </c:pt>
                <c:pt idx="24561">
                  <c:v>-154.97427775772047</c:v>
                </c:pt>
                <c:pt idx="24562">
                  <c:v>-154.97433767372743</c:v>
                </c:pt>
                <c:pt idx="24563">
                  <c:v>-154.9748187577205</c:v>
                </c:pt>
                <c:pt idx="24564">
                  <c:v>-154.97519767372745</c:v>
                </c:pt>
                <c:pt idx="24565">
                  <c:v>-154.97529967372745</c:v>
                </c:pt>
                <c:pt idx="24566">
                  <c:v>-154.97550875772049</c:v>
                </c:pt>
                <c:pt idx="24567">
                  <c:v>-154.97556167372744</c:v>
                </c:pt>
                <c:pt idx="24568">
                  <c:v>-154.97587858973438</c:v>
                </c:pt>
                <c:pt idx="24569">
                  <c:v>-154.97588667372742</c:v>
                </c:pt>
                <c:pt idx="24570">
                  <c:v>-154.97615167372746</c:v>
                </c:pt>
                <c:pt idx="24571">
                  <c:v>-154.97649275772051</c:v>
                </c:pt>
                <c:pt idx="24572">
                  <c:v>-154.97652167372746</c:v>
                </c:pt>
                <c:pt idx="24573">
                  <c:v>-154.97669467372745</c:v>
                </c:pt>
                <c:pt idx="24574">
                  <c:v>-154.97697667372745</c:v>
                </c:pt>
                <c:pt idx="24575">
                  <c:v>-154.97698067372744</c:v>
                </c:pt>
                <c:pt idx="24576">
                  <c:v>-154.97712067372746</c:v>
                </c:pt>
                <c:pt idx="24577">
                  <c:v>-154.97749667372742</c:v>
                </c:pt>
                <c:pt idx="24578">
                  <c:v>-154.9784787577205</c:v>
                </c:pt>
                <c:pt idx="24579">
                  <c:v>-154.97853867372746</c:v>
                </c:pt>
                <c:pt idx="24580">
                  <c:v>-154.9786266737274</c:v>
                </c:pt>
                <c:pt idx="24581">
                  <c:v>-154.97874175772051</c:v>
                </c:pt>
                <c:pt idx="24582">
                  <c:v>-154.97925867372746</c:v>
                </c:pt>
                <c:pt idx="24583">
                  <c:v>-154.97941967372745</c:v>
                </c:pt>
                <c:pt idx="24584">
                  <c:v>-154.97976067372744</c:v>
                </c:pt>
                <c:pt idx="24585">
                  <c:v>-154.97976967372745</c:v>
                </c:pt>
                <c:pt idx="24586">
                  <c:v>-154.97990067372746</c:v>
                </c:pt>
                <c:pt idx="24587">
                  <c:v>-154.98045867372741</c:v>
                </c:pt>
                <c:pt idx="24588">
                  <c:v>-154.98063267372748</c:v>
                </c:pt>
                <c:pt idx="24589">
                  <c:v>-154.98084067372741</c:v>
                </c:pt>
                <c:pt idx="24590">
                  <c:v>-154.98115775772047</c:v>
                </c:pt>
                <c:pt idx="24591">
                  <c:v>-154.98122767372746</c:v>
                </c:pt>
                <c:pt idx="24592">
                  <c:v>-154.98133367372745</c:v>
                </c:pt>
                <c:pt idx="24593">
                  <c:v>-154.98149875772049</c:v>
                </c:pt>
                <c:pt idx="24594">
                  <c:v>-154.98167067372742</c:v>
                </c:pt>
                <c:pt idx="24595">
                  <c:v>-154.98181067372744</c:v>
                </c:pt>
                <c:pt idx="24596">
                  <c:v>-154.98201167372744</c:v>
                </c:pt>
                <c:pt idx="24597">
                  <c:v>-154.98215267372746</c:v>
                </c:pt>
                <c:pt idx="24598">
                  <c:v>-154.98218167372744</c:v>
                </c:pt>
                <c:pt idx="24599">
                  <c:v>-154.98267367372742</c:v>
                </c:pt>
                <c:pt idx="24600">
                  <c:v>-154.98311067372745</c:v>
                </c:pt>
                <c:pt idx="24601">
                  <c:v>-154.98320267372745</c:v>
                </c:pt>
                <c:pt idx="24602">
                  <c:v>-154.98331175772049</c:v>
                </c:pt>
                <c:pt idx="24603">
                  <c:v>-154.98334367372743</c:v>
                </c:pt>
                <c:pt idx="24604">
                  <c:v>-154.98338567372744</c:v>
                </c:pt>
                <c:pt idx="24605">
                  <c:v>-154.98346367372741</c:v>
                </c:pt>
                <c:pt idx="24606">
                  <c:v>-154.98346867372749</c:v>
                </c:pt>
                <c:pt idx="24607">
                  <c:v>-154.98402067372746</c:v>
                </c:pt>
                <c:pt idx="24608">
                  <c:v>-154.98415467372746</c:v>
                </c:pt>
                <c:pt idx="24609">
                  <c:v>-154.9843566737274</c:v>
                </c:pt>
                <c:pt idx="24610">
                  <c:v>-154.98438475772051</c:v>
                </c:pt>
                <c:pt idx="24611">
                  <c:v>-154.98462867372746</c:v>
                </c:pt>
                <c:pt idx="24612">
                  <c:v>-154.98492950574129</c:v>
                </c:pt>
                <c:pt idx="24613">
                  <c:v>-154.98511275772049</c:v>
                </c:pt>
                <c:pt idx="24614">
                  <c:v>-154.98549867372745</c:v>
                </c:pt>
                <c:pt idx="24615">
                  <c:v>-154.98568608577563</c:v>
                </c:pt>
                <c:pt idx="24616">
                  <c:v>-154.98593383379605</c:v>
                </c:pt>
                <c:pt idx="24617">
                  <c:v>-154.98624267372742</c:v>
                </c:pt>
                <c:pt idx="24618">
                  <c:v>-154.98627967372744</c:v>
                </c:pt>
                <c:pt idx="24619">
                  <c:v>-154.98705467372744</c:v>
                </c:pt>
                <c:pt idx="24620">
                  <c:v>-154.98712667372746</c:v>
                </c:pt>
                <c:pt idx="24621">
                  <c:v>-154.98715867372744</c:v>
                </c:pt>
                <c:pt idx="24622">
                  <c:v>-154.98735667372745</c:v>
                </c:pt>
                <c:pt idx="24623">
                  <c:v>-154.98803567372741</c:v>
                </c:pt>
                <c:pt idx="24624">
                  <c:v>-154.98819767372743</c:v>
                </c:pt>
                <c:pt idx="24625">
                  <c:v>-154.98847567372744</c:v>
                </c:pt>
                <c:pt idx="24626">
                  <c:v>-154.98914372603437</c:v>
                </c:pt>
                <c:pt idx="24627">
                  <c:v>-154.98919850574134</c:v>
                </c:pt>
                <c:pt idx="24628">
                  <c:v>-154.98922075772049</c:v>
                </c:pt>
                <c:pt idx="24629">
                  <c:v>-154.98966667372744</c:v>
                </c:pt>
                <c:pt idx="24630">
                  <c:v>-154.98978567372745</c:v>
                </c:pt>
                <c:pt idx="24631">
                  <c:v>-154.99000167372748</c:v>
                </c:pt>
                <c:pt idx="24632">
                  <c:v>-154.9900037577205</c:v>
                </c:pt>
                <c:pt idx="24633">
                  <c:v>-154.99016867372745</c:v>
                </c:pt>
                <c:pt idx="24634">
                  <c:v>-154.99042467372743</c:v>
                </c:pt>
                <c:pt idx="24635">
                  <c:v>-154.99054167372745</c:v>
                </c:pt>
                <c:pt idx="24636">
                  <c:v>-154.99099767372743</c:v>
                </c:pt>
                <c:pt idx="24637">
                  <c:v>-154.99134767372743</c:v>
                </c:pt>
                <c:pt idx="24638">
                  <c:v>-154.99145167372745</c:v>
                </c:pt>
                <c:pt idx="24639">
                  <c:v>-154.99154567372744</c:v>
                </c:pt>
                <c:pt idx="24640">
                  <c:v>-154.99164967372744</c:v>
                </c:pt>
                <c:pt idx="24641">
                  <c:v>-154.99165575772051</c:v>
                </c:pt>
                <c:pt idx="24642">
                  <c:v>-154.99170467372744</c:v>
                </c:pt>
                <c:pt idx="24643">
                  <c:v>-154.99204075772047</c:v>
                </c:pt>
                <c:pt idx="24644">
                  <c:v>-154.99209267372743</c:v>
                </c:pt>
                <c:pt idx="24645">
                  <c:v>-154.99213667372746</c:v>
                </c:pt>
                <c:pt idx="24646">
                  <c:v>-154.9922887577205</c:v>
                </c:pt>
                <c:pt idx="24647">
                  <c:v>-154.99242167372745</c:v>
                </c:pt>
                <c:pt idx="24648">
                  <c:v>-154.99270267372745</c:v>
                </c:pt>
                <c:pt idx="24649">
                  <c:v>-154.99321367372744</c:v>
                </c:pt>
                <c:pt idx="24650">
                  <c:v>-154.99342075772051</c:v>
                </c:pt>
                <c:pt idx="24651">
                  <c:v>-154.99350575772047</c:v>
                </c:pt>
                <c:pt idx="24652">
                  <c:v>-154.99352275772051</c:v>
                </c:pt>
                <c:pt idx="24653">
                  <c:v>-154.99361467372745</c:v>
                </c:pt>
                <c:pt idx="24654">
                  <c:v>-154.99365467372743</c:v>
                </c:pt>
                <c:pt idx="24655">
                  <c:v>-154.99386967372746</c:v>
                </c:pt>
                <c:pt idx="24656">
                  <c:v>-154.99420767372743</c:v>
                </c:pt>
                <c:pt idx="24657">
                  <c:v>-154.99438167372745</c:v>
                </c:pt>
                <c:pt idx="24658">
                  <c:v>-154.99443308577563</c:v>
                </c:pt>
                <c:pt idx="24659">
                  <c:v>-154.99445867372745</c:v>
                </c:pt>
                <c:pt idx="24660">
                  <c:v>-154.99576467372745</c:v>
                </c:pt>
                <c:pt idx="24661">
                  <c:v>-154.99607358973438</c:v>
                </c:pt>
                <c:pt idx="24662">
                  <c:v>-154.99610667372744</c:v>
                </c:pt>
                <c:pt idx="24663">
                  <c:v>-154.99649267372743</c:v>
                </c:pt>
                <c:pt idx="24664">
                  <c:v>-154.99656167372746</c:v>
                </c:pt>
                <c:pt idx="24665">
                  <c:v>-154.9973195738956</c:v>
                </c:pt>
                <c:pt idx="24666">
                  <c:v>-154.99738267372743</c:v>
                </c:pt>
                <c:pt idx="24667">
                  <c:v>-154.99750367372744</c:v>
                </c:pt>
                <c:pt idx="24668">
                  <c:v>-154.99783575772048</c:v>
                </c:pt>
                <c:pt idx="24669">
                  <c:v>-154.99787167372745</c:v>
                </c:pt>
                <c:pt idx="24670">
                  <c:v>-154.99838375772049</c:v>
                </c:pt>
                <c:pt idx="24671">
                  <c:v>-154.99840367372744</c:v>
                </c:pt>
                <c:pt idx="24672">
                  <c:v>-154.99855367372746</c:v>
                </c:pt>
                <c:pt idx="24673">
                  <c:v>-154.99867467372744</c:v>
                </c:pt>
                <c:pt idx="24674">
                  <c:v>-154.99911667372746</c:v>
                </c:pt>
                <c:pt idx="24675">
                  <c:v>-154.99926367372746</c:v>
                </c:pt>
                <c:pt idx="24676">
                  <c:v>-154.99948167372747</c:v>
                </c:pt>
                <c:pt idx="24677">
                  <c:v>-154.99959267372745</c:v>
                </c:pt>
                <c:pt idx="24678">
                  <c:v>-154.99979967372741</c:v>
                </c:pt>
                <c:pt idx="24679">
                  <c:v>-155.00004267372745</c:v>
                </c:pt>
                <c:pt idx="24680">
                  <c:v>-155.00063467372743</c:v>
                </c:pt>
                <c:pt idx="24681">
                  <c:v>-155.00084275772051</c:v>
                </c:pt>
                <c:pt idx="24682">
                  <c:v>-155.00098275772046</c:v>
                </c:pt>
                <c:pt idx="24683">
                  <c:v>-155.00115167372743</c:v>
                </c:pt>
                <c:pt idx="24684">
                  <c:v>-155.00141667372742</c:v>
                </c:pt>
                <c:pt idx="24685">
                  <c:v>-155.00172767372746</c:v>
                </c:pt>
                <c:pt idx="24686">
                  <c:v>-155.00172775772052</c:v>
                </c:pt>
                <c:pt idx="24687">
                  <c:v>-155.00195167372743</c:v>
                </c:pt>
                <c:pt idx="24688">
                  <c:v>-155.00228467372744</c:v>
                </c:pt>
                <c:pt idx="24689">
                  <c:v>-155.0026946737274</c:v>
                </c:pt>
                <c:pt idx="24690">
                  <c:v>-155.00298867372746</c:v>
                </c:pt>
                <c:pt idx="24691">
                  <c:v>-155.00309267372745</c:v>
                </c:pt>
                <c:pt idx="24692">
                  <c:v>-155.00315067372748</c:v>
                </c:pt>
                <c:pt idx="24693">
                  <c:v>-155.00322067372744</c:v>
                </c:pt>
                <c:pt idx="24694">
                  <c:v>-155.00337167372746</c:v>
                </c:pt>
                <c:pt idx="24695">
                  <c:v>-155.00347467372745</c:v>
                </c:pt>
                <c:pt idx="24696">
                  <c:v>-155.00375967372744</c:v>
                </c:pt>
                <c:pt idx="24697">
                  <c:v>-155.00401175772049</c:v>
                </c:pt>
                <c:pt idx="24698">
                  <c:v>-155.00408167372743</c:v>
                </c:pt>
                <c:pt idx="24699">
                  <c:v>-155.00452667372744</c:v>
                </c:pt>
                <c:pt idx="24700">
                  <c:v>-155.00464467372746</c:v>
                </c:pt>
                <c:pt idx="24701">
                  <c:v>-155.00475367372744</c:v>
                </c:pt>
                <c:pt idx="24702">
                  <c:v>-155.00500067372744</c:v>
                </c:pt>
                <c:pt idx="24703">
                  <c:v>-155.00547667372746</c:v>
                </c:pt>
                <c:pt idx="24704">
                  <c:v>-155.00587567372745</c:v>
                </c:pt>
                <c:pt idx="24705">
                  <c:v>-155.00599275772049</c:v>
                </c:pt>
                <c:pt idx="24706">
                  <c:v>-155.00635467372746</c:v>
                </c:pt>
                <c:pt idx="24707">
                  <c:v>-155.00635767372745</c:v>
                </c:pt>
                <c:pt idx="24708">
                  <c:v>-155.00638267372744</c:v>
                </c:pt>
                <c:pt idx="24709">
                  <c:v>-155.00659067372743</c:v>
                </c:pt>
                <c:pt idx="24710">
                  <c:v>-155.00687067372743</c:v>
                </c:pt>
                <c:pt idx="24711">
                  <c:v>-155.00692167372742</c:v>
                </c:pt>
                <c:pt idx="24712">
                  <c:v>-155.00697167372743</c:v>
                </c:pt>
                <c:pt idx="24713">
                  <c:v>-155.0073515057413</c:v>
                </c:pt>
                <c:pt idx="24714">
                  <c:v>-155.00747767372744</c:v>
                </c:pt>
                <c:pt idx="24715">
                  <c:v>-155.00758367372742</c:v>
                </c:pt>
                <c:pt idx="24716">
                  <c:v>-155.00780967372742</c:v>
                </c:pt>
                <c:pt idx="24717">
                  <c:v>-155.00790075772048</c:v>
                </c:pt>
                <c:pt idx="24718">
                  <c:v>-155.00792567372744</c:v>
                </c:pt>
                <c:pt idx="24719">
                  <c:v>-155.00821133775509</c:v>
                </c:pt>
                <c:pt idx="24720">
                  <c:v>-155.00824567372746</c:v>
                </c:pt>
                <c:pt idx="24721">
                  <c:v>-155.00834775772051</c:v>
                </c:pt>
                <c:pt idx="24722">
                  <c:v>-155.00870367372744</c:v>
                </c:pt>
                <c:pt idx="24723">
                  <c:v>-155.00893867372741</c:v>
                </c:pt>
                <c:pt idx="24724">
                  <c:v>-155.00938667372742</c:v>
                </c:pt>
                <c:pt idx="24725">
                  <c:v>-155.00987467372744</c:v>
                </c:pt>
                <c:pt idx="24726">
                  <c:v>-155.01001067372744</c:v>
                </c:pt>
                <c:pt idx="24727">
                  <c:v>-155.01004667372746</c:v>
                </c:pt>
                <c:pt idx="24728">
                  <c:v>-155.01013767372746</c:v>
                </c:pt>
                <c:pt idx="24729">
                  <c:v>-155.01017367372745</c:v>
                </c:pt>
                <c:pt idx="24730">
                  <c:v>-155.01055567372742</c:v>
                </c:pt>
                <c:pt idx="24731">
                  <c:v>-155.0105727577205</c:v>
                </c:pt>
                <c:pt idx="24732">
                  <c:v>-155.01092155804659</c:v>
                </c:pt>
                <c:pt idx="24733">
                  <c:v>-155.01129367372744</c:v>
                </c:pt>
                <c:pt idx="24734">
                  <c:v>-155.01143467372745</c:v>
                </c:pt>
                <c:pt idx="24735">
                  <c:v>-155.01149675772047</c:v>
                </c:pt>
                <c:pt idx="24736">
                  <c:v>-155.01152967372744</c:v>
                </c:pt>
                <c:pt idx="24737">
                  <c:v>-155.01165767372743</c:v>
                </c:pt>
                <c:pt idx="24738">
                  <c:v>-155.01212467372744</c:v>
                </c:pt>
                <c:pt idx="24739">
                  <c:v>-155.01230533775509</c:v>
                </c:pt>
                <c:pt idx="24740">
                  <c:v>-155.0124497577205</c:v>
                </c:pt>
                <c:pt idx="24741">
                  <c:v>-155.01261767372745</c:v>
                </c:pt>
                <c:pt idx="24742">
                  <c:v>-155.01294467372742</c:v>
                </c:pt>
                <c:pt idx="24743">
                  <c:v>-155.01307667372748</c:v>
                </c:pt>
                <c:pt idx="24744">
                  <c:v>-155.01324475772049</c:v>
                </c:pt>
                <c:pt idx="24745">
                  <c:v>-155.01374367372745</c:v>
                </c:pt>
                <c:pt idx="24746">
                  <c:v>-155.01378267372743</c:v>
                </c:pt>
                <c:pt idx="24747">
                  <c:v>-155.01393667372744</c:v>
                </c:pt>
                <c:pt idx="24748">
                  <c:v>-155.0141607577205</c:v>
                </c:pt>
                <c:pt idx="24749">
                  <c:v>-155.01470475772049</c:v>
                </c:pt>
                <c:pt idx="24750">
                  <c:v>-155.01474975772049</c:v>
                </c:pt>
                <c:pt idx="24751">
                  <c:v>-155.01485275772046</c:v>
                </c:pt>
                <c:pt idx="24752">
                  <c:v>-155.01493467372745</c:v>
                </c:pt>
                <c:pt idx="24753">
                  <c:v>-155.01530867372747</c:v>
                </c:pt>
                <c:pt idx="24754">
                  <c:v>-155.01623967372745</c:v>
                </c:pt>
                <c:pt idx="24755">
                  <c:v>-155.0163167498028</c:v>
                </c:pt>
                <c:pt idx="24756">
                  <c:v>-155.01669974188255</c:v>
                </c:pt>
                <c:pt idx="24757">
                  <c:v>-155.0167507577205</c:v>
                </c:pt>
                <c:pt idx="24758">
                  <c:v>-155.01686067372748</c:v>
                </c:pt>
                <c:pt idx="24759">
                  <c:v>-155.01698475772048</c:v>
                </c:pt>
                <c:pt idx="24760">
                  <c:v>-155.01714567372744</c:v>
                </c:pt>
                <c:pt idx="24761">
                  <c:v>-155.0173267577205</c:v>
                </c:pt>
                <c:pt idx="24762">
                  <c:v>-155.01741142174819</c:v>
                </c:pt>
                <c:pt idx="24763">
                  <c:v>-155.01790767372742</c:v>
                </c:pt>
                <c:pt idx="24764">
                  <c:v>-155.01823367372745</c:v>
                </c:pt>
                <c:pt idx="24765">
                  <c:v>-155.01843075772047</c:v>
                </c:pt>
                <c:pt idx="24766">
                  <c:v>-155.01845367372744</c:v>
                </c:pt>
                <c:pt idx="24767">
                  <c:v>-155.01876275772051</c:v>
                </c:pt>
                <c:pt idx="24768">
                  <c:v>-155.01935567372743</c:v>
                </c:pt>
                <c:pt idx="24769">
                  <c:v>-155.01945767372743</c:v>
                </c:pt>
                <c:pt idx="24770">
                  <c:v>-155.01954867372746</c:v>
                </c:pt>
                <c:pt idx="24771">
                  <c:v>-155.02007967372745</c:v>
                </c:pt>
                <c:pt idx="24772">
                  <c:v>-155.02045367372745</c:v>
                </c:pt>
                <c:pt idx="24773">
                  <c:v>-155.02056567372745</c:v>
                </c:pt>
                <c:pt idx="24774">
                  <c:v>-155.02063767372741</c:v>
                </c:pt>
                <c:pt idx="24775">
                  <c:v>-155.02081067372745</c:v>
                </c:pt>
                <c:pt idx="24776">
                  <c:v>-155.02082867372746</c:v>
                </c:pt>
                <c:pt idx="24777">
                  <c:v>-155.02143175772048</c:v>
                </c:pt>
                <c:pt idx="24778">
                  <c:v>-155.02146467372742</c:v>
                </c:pt>
                <c:pt idx="24779">
                  <c:v>-155.02172067372746</c:v>
                </c:pt>
                <c:pt idx="24780">
                  <c:v>-155.02179767372743</c:v>
                </c:pt>
                <c:pt idx="24781">
                  <c:v>-155.02198275772051</c:v>
                </c:pt>
                <c:pt idx="24782">
                  <c:v>-155.0224467577205</c:v>
                </c:pt>
                <c:pt idx="24783">
                  <c:v>-155.02255267372743</c:v>
                </c:pt>
                <c:pt idx="24784">
                  <c:v>-155.02264367372743</c:v>
                </c:pt>
                <c:pt idx="24785">
                  <c:v>-155.02310967372748</c:v>
                </c:pt>
                <c:pt idx="24786">
                  <c:v>-155.02312667372746</c:v>
                </c:pt>
                <c:pt idx="24787">
                  <c:v>-155.02333567372744</c:v>
                </c:pt>
                <c:pt idx="24788">
                  <c:v>-155.02361767372744</c:v>
                </c:pt>
                <c:pt idx="24789">
                  <c:v>-155.02367467372747</c:v>
                </c:pt>
                <c:pt idx="24790">
                  <c:v>-155.02425367372746</c:v>
                </c:pt>
                <c:pt idx="24791">
                  <c:v>-155.02436067372744</c:v>
                </c:pt>
                <c:pt idx="24792">
                  <c:v>-155.02521467372742</c:v>
                </c:pt>
                <c:pt idx="24793">
                  <c:v>-155.02574367372745</c:v>
                </c:pt>
                <c:pt idx="24794">
                  <c:v>-155.02575867372744</c:v>
                </c:pt>
                <c:pt idx="24795">
                  <c:v>-155.02599775772049</c:v>
                </c:pt>
                <c:pt idx="24796">
                  <c:v>-155.02612767372744</c:v>
                </c:pt>
                <c:pt idx="24797">
                  <c:v>-155.0263475897344</c:v>
                </c:pt>
                <c:pt idx="24798">
                  <c:v>-155.02640167372743</c:v>
                </c:pt>
                <c:pt idx="24799">
                  <c:v>-155.02671267372742</c:v>
                </c:pt>
                <c:pt idx="24800">
                  <c:v>-155.02673467372745</c:v>
                </c:pt>
                <c:pt idx="24801">
                  <c:v>-155.02677167372741</c:v>
                </c:pt>
                <c:pt idx="24802">
                  <c:v>-155.02701340590858</c:v>
                </c:pt>
                <c:pt idx="24803">
                  <c:v>-155.02734967372746</c:v>
                </c:pt>
                <c:pt idx="24804">
                  <c:v>-155.02748975772047</c:v>
                </c:pt>
                <c:pt idx="24805">
                  <c:v>-155.02783567372742</c:v>
                </c:pt>
                <c:pt idx="24806">
                  <c:v>-155.02791467372745</c:v>
                </c:pt>
                <c:pt idx="24807">
                  <c:v>-155.02846375772049</c:v>
                </c:pt>
                <c:pt idx="24808">
                  <c:v>-155.02863167372743</c:v>
                </c:pt>
                <c:pt idx="24809">
                  <c:v>-155.02877267372742</c:v>
                </c:pt>
                <c:pt idx="24810">
                  <c:v>-155.02901767372745</c:v>
                </c:pt>
                <c:pt idx="24811">
                  <c:v>-155.02940367372747</c:v>
                </c:pt>
                <c:pt idx="24812">
                  <c:v>-155.02977675772047</c:v>
                </c:pt>
                <c:pt idx="24813">
                  <c:v>-155.02979667372745</c:v>
                </c:pt>
                <c:pt idx="24814">
                  <c:v>-155.02997767372744</c:v>
                </c:pt>
                <c:pt idx="24815">
                  <c:v>-155.03015667372745</c:v>
                </c:pt>
                <c:pt idx="24816">
                  <c:v>-155.03069467372745</c:v>
                </c:pt>
                <c:pt idx="24817">
                  <c:v>-155.03069567372745</c:v>
                </c:pt>
                <c:pt idx="24818">
                  <c:v>-155.03093367372745</c:v>
                </c:pt>
                <c:pt idx="24819">
                  <c:v>-155.03098367372743</c:v>
                </c:pt>
                <c:pt idx="24820">
                  <c:v>-155.03104367372745</c:v>
                </c:pt>
                <c:pt idx="24821">
                  <c:v>-155.03124967372744</c:v>
                </c:pt>
                <c:pt idx="24822">
                  <c:v>-155.03145075772051</c:v>
                </c:pt>
                <c:pt idx="24823">
                  <c:v>-155.03154967372745</c:v>
                </c:pt>
                <c:pt idx="24824">
                  <c:v>-155.03175667372744</c:v>
                </c:pt>
                <c:pt idx="24825">
                  <c:v>-155.03181467372747</c:v>
                </c:pt>
                <c:pt idx="24826">
                  <c:v>-155.03246275772051</c:v>
                </c:pt>
                <c:pt idx="24827">
                  <c:v>-155.03304850574131</c:v>
                </c:pt>
                <c:pt idx="24828">
                  <c:v>-155.03347967372744</c:v>
                </c:pt>
                <c:pt idx="24829">
                  <c:v>-155.03362567372741</c:v>
                </c:pt>
                <c:pt idx="24830">
                  <c:v>-155.03381967372744</c:v>
                </c:pt>
                <c:pt idx="24831">
                  <c:v>-155.03384467372743</c:v>
                </c:pt>
                <c:pt idx="24832">
                  <c:v>-155.03414267372744</c:v>
                </c:pt>
                <c:pt idx="24833">
                  <c:v>-155.03423275772047</c:v>
                </c:pt>
                <c:pt idx="24834">
                  <c:v>-155.03445467372745</c:v>
                </c:pt>
                <c:pt idx="24835">
                  <c:v>-155.03482267372743</c:v>
                </c:pt>
                <c:pt idx="24836">
                  <c:v>-155.03519467372746</c:v>
                </c:pt>
                <c:pt idx="24837">
                  <c:v>-155.03529767372748</c:v>
                </c:pt>
                <c:pt idx="24838">
                  <c:v>-155.03536367372746</c:v>
                </c:pt>
                <c:pt idx="24839">
                  <c:v>-155.03627375772049</c:v>
                </c:pt>
                <c:pt idx="24840">
                  <c:v>-155.03633475772051</c:v>
                </c:pt>
                <c:pt idx="24841">
                  <c:v>-155.03635667372745</c:v>
                </c:pt>
                <c:pt idx="24842">
                  <c:v>-155.03644967372745</c:v>
                </c:pt>
                <c:pt idx="24843">
                  <c:v>-155.03658475772048</c:v>
                </c:pt>
                <c:pt idx="24844">
                  <c:v>-155.03669167372743</c:v>
                </c:pt>
                <c:pt idx="24845">
                  <c:v>-155.03671967372745</c:v>
                </c:pt>
                <c:pt idx="24846">
                  <c:v>-155.03676167372745</c:v>
                </c:pt>
                <c:pt idx="24847">
                  <c:v>-155.03676767372744</c:v>
                </c:pt>
                <c:pt idx="24848">
                  <c:v>-155.03702967372749</c:v>
                </c:pt>
                <c:pt idx="24849">
                  <c:v>-155.03719975772051</c:v>
                </c:pt>
                <c:pt idx="24850">
                  <c:v>-155.03724367372743</c:v>
                </c:pt>
                <c:pt idx="24851">
                  <c:v>-155.03740367372745</c:v>
                </c:pt>
                <c:pt idx="24852">
                  <c:v>-155.03746267372745</c:v>
                </c:pt>
                <c:pt idx="24853">
                  <c:v>-155.03746567372744</c:v>
                </c:pt>
                <c:pt idx="24854">
                  <c:v>-155.03754667372743</c:v>
                </c:pt>
                <c:pt idx="24855">
                  <c:v>-155.03769167372744</c:v>
                </c:pt>
                <c:pt idx="24856">
                  <c:v>-155.03793167372746</c:v>
                </c:pt>
                <c:pt idx="24857">
                  <c:v>-155.03822867372745</c:v>
                </c:pt>
                <c:pt idx="24858">
                  <c:v>-155.03868467372743</c:v>
                </c:pt>
                <c:pt idx="24859">
                  <c:v>-155.03884367372746</c:v>
                </c:pt>
                <c:pt idx="24860">
                  <c:v>-155.03889367372744</c:v>
                </c:pt>
                <c:pt idx="24861">
                  <c:v>-155.03900667372744</c:v>
                </c:pt>
                <c:pt idx="24862">
                  <c:v>-155.03960667372746</c:v>
                </c:pt>
                <c:pt idx="24863">
                  <c:v>-155.03963567372745</c:v>
                </c:pt>
                <c:pt idx="24864">
                  <c:v>-155.03978167372748</c:v>
                </c:pt>
                <c:pt idx="24865">
                  <c:v>-155.04030967372745</c:v>
                </c:pt>
                <c:pt idx="24866">
                  <c:v>-155.04049550574132</c:v>
                </c:pt>
                <c:pt idx="24867">
                  <c:v>-155.04067367372747</c:v>
                </c:pt>
                <c:pt idx="24868">
                  <c:v>-155.04095967372746</c:v>
                </c:pt>
                <c:pt idx="24869">
                  <c:v>-155.04166867372746</c:v>
                </c:pt>
                <c:pt idx="24870">
                  <c:v>-155.04174067372745</c:v>
                </c:pt>
                <c:pt idx="24871">
                  <c:v>-155.04190867372745</c:v>
                </c:pt>
                <c:pt idx="24872">
                  <c:v>-155.04204067372743</c:v>
                </c:pt>
                <c:pt idx="24873">
                  <c:v>-155.04210867372745</c:v>
                </c:pt>
                <c:pt idx="24874">
                  <c:v>-155.04212867372743</c:v>
                </c:pt>
                <c:pt idx="24875">
                  <c:v>-155.04219167372744</c:v>
                </c:pt>
                <c:pt idx="24876">
                  <c:v>-155.04242267372743</c:v>
                </c:pt>
                <c:pt idx="24877">
                  <c:v>-155.04242467372742</c:v>
                </c:pt>
                <c:pt idx="24878">
                  <c:v>-155.04247167372745</c:v>
                </c:pt>
                <c:pt idx="24879">
                  <c:v>-155.0425177577205</c:v>
                </c:pt>
                <c:pt idx="24880">
                  <c:v>-155.04274167372745</c:v>
                </c:pt>
                <c:pt idx="24881">
                  <c:v>-155.04284875772046</c:v>
                </c:pt>
                <c:pt idx="24882">
                  <c:v>-155.04316058973438</c:v>
                </c:pt>
                <c:pt idx="24883">
                  <c:v>-155.04332067372744</c:v>
                </c:pt>
                <c:pt idx="24884">
                  <c:v>-155.04391867372743</c:v>
                </c:pt>
                <c:pt idx="24885">
                  <c:v>-155.04397967372745</c:v>
                </c:pt>
                <c:pt idx="24886">
                  <c:v>-155.04401667372744</c:v>
                </c:pt>
                <c:pt idx="24887">
                  <c:v>-155.0440377577205</c:v>
                </c:pt>
                <c:pt idx="24888">
                  <c:v>-155.04544867372741</c:v>
                </c:pt>
                <c:pt idx="24889">
                  <c:v>-155.04547275772052</c:v>
                </c:pt>
                <c:pt idx="24890">
                  <c:v>-155.04553867372744</c:v>
                </c:pt>
                <c:pt idx="24891">
                  <c:v>-155.04595467372741</c:v>
                </c:pt>
                <c:pt idx="24892">
                  <c:v>-155.04601675772048</c:v>
                </c:pt>
                <c:pt idx="24893">
                  <c:v>-155.04613575772049</c:v>
                </c:pt>
                <c:pt idx="24894">
                  <c:v>-155.04616667372741</c:v>
                </c:pt>
                <c:pt idx="24895">
                  <c:v>-155.04622267372741</c:v>
                </c:pt>
                <c:pt idx="24896">
                  <c:v>-155.0463907577205</c:v>
                </c:pt>
                <c:pt idx="24897">
                  <c:v>-155.04646675772048</c:v>
                </c:pt>
                <c:pt idx="24898">
                  <c:v>-155.04650667372741</c:v>
                </c:pt>
                <c:pt idx="24899">
                  <c:v>-155.04680067372743</c:v>
                </c:pt>
                <c:pt idx="24900">
                  <c:v>-155.04684067372744</c:v>
                </c:pt>
                <c:pt idx="24901">
                  <c:v>-155.04705575772047</c:v>
                </c:pt>
                <c:pt idx="24902">
                  <c:v>-155.04712867372746</c:v>
                </c:pt>
                <c:pt idx="24903">
                  <c:v>-155.04753967372744</c:v>
                </c:pt>
                <c:pt idx="24904">
                  <c:v>-155.04796375772048</c:v>
                </c:pt>
                <c:pt idx="24905">
                  <c:v>-155.04818867372745</c:v>
                </c:pt>
                <c:pt idx="24906">
                  <c:v>-155.04820875772052</c:v>
                </c:pt>
                <c:pt idx="24907">
                  <c:v>-155.04860867372744</c:v>
                </c:pt>
                <c:pt idx="24908">
                  <c:v>-155.04871075772047</c:v>
                </c:pt>
                <c:pt idx="24909">
                  <c:v>-155.04887367372746</c:v>
                </c:pt>
                <c:pt idx="24910">
                  <c:v>-155.04895767372741</c:v>
                </c:pt>
                <c:pt idx="24911">
                  <c:v>-155.04902367372745</c:v>
                </c:pt>
                <c:pt idx="24912">
                  <c:v>-155.04908567372746</c:v>
                </c:pt>
                <c:pt idx="24913">
                  <c:v>-155.04922467372745</c:v>
                </c:pt>
                <c:pt idx="24914">
                  <c:v>-155.04939667372741</c:v>
                </c:pt>
                <c:pt idx="24915">
                  <c:v>-155.04965375772048</c:v>
                </c:pt>
                <c:pt idx="24916">
                  <c:v>-155.04971867372745</c:v>
                </c:pt>
                <c:pt idx="24917">
                  <c:v>-155.04995967372744</c:v>
                </c:pt>
                <c:pt idx="24918">
                  <c:v>-155.05003267372746</c:v>
                </c:pt>
                <c:pt idx="24919">
                  <c:v>-155.05039867372744</c:v>
                </c:pt>
                <c:pt idx="24920">
                  <c:v>-155.05045867372743</c:v>
                </c:pt>
                <c:pt idx="24921">
                  <c:v>-155.05073475772048</c:v>
                </c:pt>
                <c:pt idx="24922">
                  <c:v>-155.05093067372744</c:v>
                </c:pt>
                <c:pt idx="24923">
                  <c:v>-155.05153867372744</c:v>
                </c:pt>
                <c:pt idx="24924">
                  <c:v>-155.05184167372744</c:v>
                </c:pt>
                <c:pt idx="24925">
                  <c:v>-155.05185167372744</c:v>
                </c:pt>
                <c:pt idx="24926">
                  <c:v>-155.05188167372745</c:v>
                </c:pt>
                <c:pt idx="24927">
                  <c:v>-155.05200867372744</c:v>
                </c:pt>
                <c:pt idx="24928">
                  <c:v>-155.05214067372745</c:v>
                </c:pt>
                <c:pt idx="24929">
                  <c:v>-155.0522217577205</c:v>
                </c:pt>
                <c:pt idx="24930">
                  <c:v>-155.05227367372746</c:v>
                </c:pt>
                <c:pt idx="24931">
                  <c:v>-155.05229275772049</c:v>
                </c:pt>
                <c:pt idx="24932">
                  <c:v>-155.05231467372744</c:v>
                </c:pt>
                <c:pt idx="24933">
                  <c:v>-155.05235575772048</c:v>
                </c:pt>
                <c:pt idx="24934">
                  <c:v>-155.0523797577205</c:v>
                </c:pt>
                <c:pt idx="24935">
                  <c:v>-155.05249267372744</c:v>
                </c:pt>
                <c:pt idx="24936">
                  <c:v>-155.05253375772051</c:v>
                </c:pt>
                <c:pt idx="24937">
                  <c:v>-155.05265867372745</c:v>
                </c:pt>
                <c:pt idx="24938">
                  <c:v>-155.05266967372745</c:v>
                </c:pt>
                <c:pt idx="24939">
                  <c:v>-155.05274167372741</c:v>
                </c:pt>
                <c:pt idx="24940">
                  <c:v>-155.05300667372745</c:v>
                </c:pt>
                <c:pt idx="24941">
                  <c:v>-155.05316775772047</c:v>
                </c:pt>
                <c:pt idx="24942">
                  <c:v>-155.05328567372746</c:v>
                </c:pt>
                <c:pt idx="24943">
                  <c:v>-155.05334967372744</c:v>
                </c:pt>
                <c:pt idx="24944">
                  <c:v>-155.05356067372745</c:v>
                </c:pt>
                <c:pt idx="24945">
                  <c:v>-155.05363775772051</c:v>
                </c:pt>
                <c:pt idx="24946">
                  <c:v>-155.05425667372745</c:v>
                </c:pt>
                <c:pt idx="24947">
                  <c:v>-155.05432067372746</c:v>
                </c:pt>
                <c:pt idx="24948">
                  <c:v>-155.05455367372744</c:v>
                </c:pt>
                <c:pt idx="24949">
                  <c:v>-155.05476667372744</c:v>
                </c:pt>
                <c:pt idx="24950">
                  <c:v>-155.05512467372745</c:v>
                </c:pt>
                <c:pt idx="24951">
                  <c:v>-155.05527275772047</c:v>
                </c:pt>
                <c:pt idx="24952">
                  <c:v>-155.05536975772048</c:v>
                </c:pt>
                <c:pt idx="24953">
                  <c:v>-155.05538033775511</c:v>
                </c:pt>
                <c:pt idx="24954">
                  <c:v>-155.05559567372745</c:v>
                </c:pt>
                <c:pt idx="24955">
                  <c:v>-155.05604667372748</c:v>
                </c:pt>
                <c:pt idx="24956">
                  <c:v>-155.05613867372745</c:v>
                </c:pt>
                <c:pt idx="24957">
                  <c:v>-155.05674967372744</c:v>
                </c:pt>
                <c:pt idx="24958">
                  <c:v>-155.05702567372745</c:v>
                </c:pt>
                <c:pt idx="24959">
                  <c:v>-155.05767875772048</c:v>
                </c:pt>
                <c:pt idx="24960">
                  <c:v>-155.05784667372745</c:v>
                </c:pt>
                <c:pt idx="24961">
                  <c:v>-155.05795475772049</c:v>
                </c:pt>
                <c:pt idx="24962">
                  <c:v>-155.05811367372746</c:v>
                </c:pt>
                <c:pt idx="24963">
                  <c:v>-155.05816575772047</c:v>
                </c:pt>
                <c:pt idx="24964">
                  <c:v>-155.05865767372745</c:v>
                </c:pt>
                <c:pt idx="24965">
                  <c:v>-155.05892367372743</c:v>
                </c:pt>
                <c:pt idx="24966">
                  <c:v>-155.05928567372746</c:v>
                </c:pt>
                <c:pt idx="24967">
                  <c:v>-155.05939067372748</c:v>
                </c:pt>
                <c:pt idx="24968">
                  <c:v>-155.05961667372745</c:v>
                </c:pt>
                <c:pt idx="24969">
                  <c:v>-155.05964167372744</c:v>
                </c:pt>
                <c:pt idx="24970">
                  <c:v>-155.0601157577205</c:v>
                </c:pt>
                <c:pt idx="24971">
                  <c:v>-155.06032767372741</c:v>
                </c:pt>
                <c:pt idx="24972">
                  <c:v>-155.06036375772049</c:v>
                </c:pt>
                <c:pt idx="24973">
                  <c:v>-155.06066175772048</c:v>
                </c:pt>
                <c:pt idx="24974">
                  <c:v>-155.06068567372745</c:v>
                </c:pt>
                <c:pt idx="24975">
                  <c:v>-155.06122367372745</c:v>
                </c:pt>
                <c:pt idx="24976">
                  <c:v>-155.06126467372744</c:v>
                </c:pt>
                <c:pt idx="24977">
                  <c:v>-155.06137767372743</c:v>
                </c:pt>
                <c:pt idx="24978">
                  <c:v>-155.06140167372746</c:v>
                </c:pt>
                <c:pt idx="24979">
                  <c:v>-155.06161367372744</c:v>
                </c:pt>
                <c:pt idx="24980">
                  <c:v>-155.06184267372745</c:v>
                </c:pt>
                <c:pt idx="24981">
                  <c:v>-155.06220167372746</c:v>
                </c:pt>
                <c:pt idx="24982">
                  <c:v>-155.06281267372745</c:v>
                </c:pt>
                <c:pt idx="24983">
                  <c:v>-155.0629057577205</c:v>
                </c:pt>
                <c:pt idx="24984">
                  <c:v>-155.06323667372746</c:v>
                </c:pt>
                <c:pt idx="24985">
                  <c:v>-155.06326267372745</c:v>
                </c:pt>
                <c:pt idx="24986">
                  <c:v>-155.06337267372746</c:v>
                </c:pt>
                <c:pt idx="24987">
                  <c:v>-155.06349075772047</c:v>
                </c:pt>
                <c:pt idx="24988">
                  <c:v>-155.06384333775506</c:v>
                </c:pt>
                <c:pt idx="24989">
                  <c:v>-155.06455967372742</c:v>
                </c:pt>
                <c:pt idx="24990">
                  <c:v>-155.06461967372744</c:v>
                </c:pt>
                <c:pt idx="24991">
                  <c:v>-155.06495667372741</c:v>
                </c:pt>
                <c:pt idx="24992">
                  <c:v>-155.06566067372745</c:v>
                </c:pt>
                <c:pt idx="24993">
                  <c:v>-155.06660175772049</c:v>
                </c:pt>
                <c:pt idx="24994">
                  <c:v>-155.06679167372741</c:v>
                </c:pt>
                <c:pt idx="24995">
                  <c:v>-155.06704075772046</c:v>
                </c:pt>
                <c:pt idx="24996">
                  <c:v>-155.06730967372744</c:v>
                </c:pt>
                <c:pt idx="24997">
                  <c:v>-155.06734675772049</c:v>
                </c:pt>
                <c:pt idx="24998">
                  <c:v>-155.06742567372746</c:v>
                </c:pt>
                <c:pt idx="24999">
                  <c:v>-155.06779767372745</c:v>
                </c:pt>
                <c:pt idx="25000">
                  <c:v>-155.06782867372743</c:v>
                </c:pt>
                <c:pt idx="25001">
                  <c:v>-155.0678797577205</c:v>
                </c:pt>
                <c:pt idx="25002">
                  <c:v>-155.06793375772051</c:v>
                </c:pt>
                <c:pt idx="25003">
                  <c:v>-155.06808667372746</c:v>
                </c:pt>
                <c:pt idx="25004">
                  <c:v>-155.06809667372747</c:v>
                </c:pt>
                <c:pt idx="25005">
                  <c:v>-155.06826867372746</c:v>
                </c:pt>
                <c:pt idx="25006">
                  <c:v>-155.06830567372748</c:v>
                </c:pt>
                <c:pt idx="25007">
                  <c:v>-155.06855067372746</c:v>
                </c:pt>
                <c:pt idx="25008">
                  <c:v>-155.06867267372743</c:v>
                </c:pt>
                <c:pt idx="25009">
                  <c:v>-155.06892267372746</c:v>
                </c:pt>
                <c:pt idx="25010">
                  <c:v>-155.06895167372744</c:v>
                </c:pt>
                <c:pt idx="25011">
                  <c:v>-155.06898175772048</c:v>
                </c:pt>
                <c:pt idx="25012">
                  <c:v>-155.06911467372746</c:v>
                </c:pt>
                <c:pt idx="25013">
                  <c:v>-155.06960067372745</c:v>
                </c:pt>
                <c:pt idx="25014">
                  <c:v>-155.07013975772048</c:v>
                </c:pt>
                <c:pt idx="25015">
                  <c:v>-155.07017767372744</c:v>
                </c:pt>
                <c:pt idx="25016">
                  <c:v>-155.07027667372745</c:v>
                </c:pt>
                <c:pt idx="25017">
                  <c:v>-155.07055867372745</c:v>
                </c:pt>
                <c:pt idx="25018">
                  <c:v>-155.07060467372744</c:v>
                </c:pt>
                <c:pt idx="25019">
                  <c:v>-155.07065067372741</c:v>
                </c:pt>
                <c:pt idx="25020">
                  <c:v>-155.07080067372743</c:v>
                </c:pt>
                <c:pt idx="25021">
                  <c:v>-155.07103567372741</c:v>
                </c:pt>
                <c:pt idx="25022">
                  <c:v>-155.07117467372746</c:v>
                </c:pt>
                <c:pt idx="25023">
                  <c:v>-155.07142075772052</c:v>
                </c:pt>
                <c:pt idx="25024">
                  <c:v>-155.07163375772049</c:v>
                </c:pt>
                <c:pt idx="25025">
                  <c:v>-155.07167075772048</c:v>
                </c:pt>
                <c:pt idx="25026">
                  <c:v>-155.07224067372744</c:v>
                </c:pt>
                <c:pt idx="25027">
                  <c:v>-155.07227775772049</c:v>
                </c:pt>
                <c:pt idx="25028">
                  <c:v>-155.07306667372745</c:v>
                </c:pt>
                <c:pt idx="25029">
                  <c:v>-155.07313167372746</c:v>
                </c:pt>
                <c:pt idx="25030">
                  <c:v>-155.07317758181625</c:v>
                </c:pt>
                <c:pt idx="25031">
                  <c:v>-155.07362975772051</c:v>
                </c:pt>
                <c:pt idx="25032">
                  <c:v>-155.07371167372747</c:v>
                </c:pt>
                <c:pt idx="25033">
                  <c:v>-155.07375667372744</c:v>
                </c:pt>
                <c:pt idx="25034">
                  <c:v>-155.07381367372741</c:v>
                </c:pt>
                <c:pt idx="25035">
                  <c:v>-155.07434567372746</c:v>
                </c:pt>
                <c:pt idx="25036">
                  <c:v>-155.07443575772049</c:v>
                </c:pt>
                <c:pt idx="25037">
                  <c:v>-155.07459975772051</c:v>
                </c:pt>
                <c:pt idx="25038">
                  <c:v>-155.07463075772048</c:v>
                </c:pt>
                <c:pt idx="25039">
                  <c:v>-155.07471267372745</c:v>
                </c:pt>
                <c:pt idx="25040">
                  <c:v>-155.07481267372742</c:v>
                </c:pt>
                <c:pt idx="25041">
                  <c:v>-155.07482875772047</c:v>
                </c:pt>
                <c:pt idx="25042">
                  <c:v>-155.07498367372742</c:v>
                </c:pt>
                <c:pt idx="25043">
                  <c:v>-155.07508767372744</c:v>
                </c:pt>
                <c:pt idx="25044">
                  <c:v>-155.07550475772049</c:v>
                </c:pt>
                <c:pt idx="25045">
                  <c:v>-155.07561975772052</c:v>
                </c:pt>
                <c:pt idx="25046">
                  <c:v>-155.07658167372745</c:v>
                </c:pt>
                <c:pt idx="25047">
                  <c:v>-155.0766627577205</c:v>
                </c:pt>
                <c:pt idx="25048">
                  <c:v>-155.07696067372746</c:v>
                </c:pt>
                <c:pt idx="25049">
                  <c:v>-155.07701867372745</c:v>
                </c:pt>
                <c:pt idx="25050">
                  <c:v>-155.07709167372744</c:v>
                </c:pt>
                <c:pt idx="25051">
                  <c:v>-155.07777267372742</c:v>
                </c:pt>
                <c:pt idx="25052">
                  <c:v>-155.07779967372744</c:v>
                </c:pt>
                <c:pt idx="25053">
                  <c:v>-155.07786975772046</c:v>
                </c:pt>
                <c:pt idx="25054">
                  <c:v>-155.07793267372742</c:v>
                </c:pt>
                <c:pt idx="25055">
                  <c:v>-155.07795867372744</c:v>
                </c:pt>
                <c:pt idx="25056">
                  <c:v>-155.07814967372744</c:v>
                </c:pt>
                <c:pt idx="25057">
                  <c:v>-155.07843667372742</c:v>
                </c:pt>
                <c:pt idx="25058">
                  <c:v>-155.07865767372743</c:v>
                </c:pt>
                <c:pt idx="25059">
                  <c:v>-155.0787677577205</c:v>
                </c:pt>
                <c:pt idx="25060">
                  <c:v>-155.07915167372744</c:v>
                </c:pt>
                <c:pt idx="25061">
                  <c:v>-155.07917475772047</c:v>
                </c:pt>
                <c:pt idx="25062">
                  <c:v>-155.07924267372744</c:v>
                </c:pt>
                <c:pt idx="25063">
                  <c:v>-155.07970867372745</c:v>
                </c:pt>
                <c:pt idx="25064">
                  <c:v>-155.07976475772051</c:v>
                </c:pt>
                <c:pt idx="25065">
                  <c:v>-155.07985067372746</c:v>
                </c:pt>
                <c:pt idx="25066">
                  <c:v>-155.07989567372741</c:v>
                </c:pt>
                <c:pt idx="25067">
                  <c:v>-155.08015775772049</c:v>
                </c:pt>
                <c:pt idx="25068">
                  <c:v>-155.08042867372745</c:v>
                </c:pt>
                <c:pt idx="25069">
                  <c:v>-155.08050875772048</c:v>
                </c:pt>
                <c:pt idx="25070">
                  <c:v>-155.08073267372743</c:v>
                </c:pt>
                <c:pt idx="25071">
                  <c:v>-155.08107967372746</c:v>
                </c:pt>
                <c:pt idx="25072">
                  <c:v>-155.08111067372744</c:v>
                </c:pt>
                <c:pt idx="25073">
                  <c:v>-155.08131675772051</c:v>
                </c:pt>
                <c:pt idx="25074">
                  <c:v>-155.08209375772051</c:v>
                </c:pt>
                <c:pt idx="25075">
                  <c:v>-155.08209767372745</c:v>
                </c:pt>
                <c:pt idx="25076">
                  <c:v>-155.08237683379602</c:v>
                </c:pt>
                <c:pt idx="25077">
                  <c:v>-155.08239775772049</c:v>
                </c:pt>
                <c:pt idx="25078">
                  <c:v>-155.08242467372744</c:v>
                </c:pt>
                <c:pt idx="25079">
                  <c:v>-155.08252175772051</c:v>
                </c:pt>
                <c:pt idx="25080">
                  <c:v>-155.08276267372744</c:v>
                </c:pt>
                <c:pt idx="25081">
                  <c:v>-155.08321567372744</c:v>
                </c:pt>
                <c:pt idx="25082">
                  <c:v>-155.08336867372745</c:v>
                </c:pt>
                <c:pt idx="25083">
                  <c:v>-155.08341067372746</c:v>
                </c:pt>
                <c:pt idx="25084">
                  <c:v>-155.08342767372744</c:v>
                </c:pt>
                <c:pt idx="25085">
                  <c:v>-155.08380067372744</c:v>
                </c:pt>
                <c:pt idx="25086">
                  <c:v>-155.08401367372744</c:v>
                </c:pt>
                <c:pt idx="25087">
                  <c:v>-155.08402067372745</c:v>
                </c:pt>
                <c:pt idx="25088">
                  <c:v>-155.08403467372744</c:v>
                </c:pt>
                <c:pt idx="25089">
                  <c:v>-155.08408275772047</c:v>
                </c:pt>
                <c:pt idx="25090">
                  <c:v>-155.08433575772048</c:v>
                </c:pt>
                <c:pt idx="25091">
                  <c:v>-155.08476126167838</c:v>
                </c:pt>
                <c:pt idx="25092">
                  <c:v>-155.08488567372746</c:v>
                </c:pt>
                <c:pt idx="25093">
                  <c:v>-155.08496075772047</c:v>
                </c:pt>
                <c:pt idx="25094">
                  <c:v>-155.08529575772047</c:v>
                </c:pt>
                <c:pt idx="25095">
                  <c:v>-155.08533567372746</c:v>
                </c:pt>
                <c:pt idx="25096">
                  <c:v>-155.08536367372744</c:v>
                </c:pt>
                <c:pt idx="25097">
                  <c:v>-155.08586267372743</c:v>
                </c:pt>
                <c:pt idx="25098">
                  <c:v>-155.08614667372746</c:v>
                </c:pt>
                <c:pt idx="25099">
                  <c:v>-155.08632167372744</c:v>
                </c:pt>
                <c:pt idx="25100">
                  <c:v>-155.08633867372745</c:v>
                </c:pt>
                <c:pt idx="25101">
                  <c:v>-155.08668367372744</c:v>
                </c:pt>
                <c:pt idx="25102">
                  <c:v>-155.08678575772049</c:v>
                </c:pt>
                <c:pt idx="25103">
                  <c:v>-155.08692325376197</c:v>
                </c:pt>
                <c:pt idx="25104">
                  <c:v>-155.08700967372744</c:v>
                </c:pt>
                <c:pt idx="25105">
                  <c:v>-155.08716367372745</c:v>
                </c:pt>
                <c:pt idx="25106">
                  <c:v>-155.08721075772047</c:v>
                </c:pt>
                <c:pt idx="25107">
                  <c:v>-155.08731967372745</c:v>
                </c:pt>
                <c:pt idx="25108">
                  <c:v>-155.08762567372744</c:v>
                </c:pt>
                <c:pt idx="25109">
                  <c:v>-155.08771867372744</c:v>
                </c:pt>
                <c:pt idx="25110">
                  <c:v>-155.08779375772048</c:v>
                </c:pt>
                <c:pt idx="25111">
                  <c:v>-155.08787867372746</c:v>
                </c:pt>
                <c:pt idx="25112">
                  <c:v>-155.08798642174821</c:v>
                </c:pt>
                <c:pt idx="25113">
                  <c:v>-155.0882455057413</c:v>
                </c:pt>
                <c:pt idx="25114">
                  <c:v>-155.08861267372745</c:v>
                </c:pt>
                <c:pt idx="25115">
                  <c:v>-155.08896467372745</c:v>
                </c:pt>
                <c:pt idx="25116">
                  <c:v>-155.08901267372744</c:v>
                </c:pt>
                <c:pt idx="25117">
                  <c:v>-155.08906267372745</c:v>
                </c:pt>
                <c:pt idx="25118">
                  <c:v>-155.08969967372744</c:v>
                </c:pt>
                <c:pt idx="25119">
                  <c:v>-155.09001567372744</c:v>
                </c:pt>
                <c:pt idx="25120">
                  <c:v>-155.09029875772046</c:v>
                </c:pt>
                <c:pt idx="25121">
                  <c:v>-155.09041967372741</c:v>
                </c:pt>
                <c:pt idx="25122">
                  <c:v>-155.09060767372745</c:v>
                </c:pt>
                <c:pt idx="25123">
                  <c:v>-155.09061667372745</c:v>
                </c:pt>
                <c:pt idx="25124">
                  <c:v>-155.09084167372745</c:v>
                </c:pt>
                <c:pt idx="25125">
                  <c:v>-155.09089267372744</c:v>
                </c:pt>
                <c:pt idx="25126">
                  <c:v>-155.09102567372744</c:v>
                </c:pt>
                <c:pt idx="25127">
                  <c:v>-155.09258867372745</c:v>
                </c:pt>
                <c:pt idx="25128">
                  <c:v>-155.09261775772049</c:v>
                </c:pt>
                <c:pt idx="25129">
                  <c:v>-155.09274067372743</c:v>
                </c:pt>
                <c:pt idx="25130">
                  <c:v>-155.09291367372745</c:v>
                </c:pt>
                <c:pt idx="25131">
                  <c:v>-155.09304267372744</c:v>
                </c:pt>
                <c:pt idx="25132">
                  <c:v>-155.09306567372744</c:v>
                </c:pt>
                <c:pt idx="25133">
                  <c:v>-155.09318667372744</c:v>
                </c:pt>
                <c:pt idx="25134">
                  <c:v>-155.09412467372744</c:v>
                </c:pt>
                <c:pt idx="25135">
                  <c:v>-155.09426967372741</c:v>
                </c:pt>
                <c:pt idx="25136">
                  <c:v>-155.09434467372748</c:v>
                </c:pt>
                <c:pt idx="25137">
                  <c:v>-155.09469067372746</c:v>
                </c:pt>
                <c:pt idx="25138">
                  <c:v>-155.09478775772047</c:v>
                </c:pt>
                <c:pt idx="25139">
                  <c:v>-155.09487367372745</c:v>
                </c:pt>
                <c:pt idx="25140">
                  <c:v>-155.09491667372745</c:v>
                </c:pt>
                <c:pt idx="25141">
                  <c:v>-155.09538567372744</c:v>
                </c:pt>
                <c:pt idx="25142">
                  <c:v>-155.09543867372744</c:v>
                </c:pt>
                <c:pt idx="25143">
                  <c:v>-155.09546667372746</c:v>
                </c:pt>
                <c:pt idx="25144">
                  <c:v>-155.09558375772048</c:v>
                </c:pt>
                <c:pt idx="25145">
                  <c:v>-155.09594075772048</c:v>
                </c:pt>
                <c:pt idx="25146">
                  <c:v>-155.09602367372747</c:v>
                </c:pt>
                <c:pt idx="25147">
                  <c:v>-155.09609332191499</c:v>
                </c:pt>
                <c:pt idx="25148">
                  <c:v>-155.09649267372745</c:v>
                </c:pt>
                <c:pt idx="25149">
                  <c:v>-155.09695875772047</c:v>
                </c:pt>
                <c:pt idx="25150">
                  <c:v>-155.0971957577205</c:v>
                </c:pt>
                <c:pt idx="25151">
                  <c:v>-155.09733775772048</c:v>
                </c:pt>
                <c:pt idx="25152">
                  <c:v>-155.09775467372745</c:v>
                </c:pt>
                <c:pt idx="25153">
                  <c:v>-155.09816567372744</c:v>
                </c:pt>
                <c:pt idx="25154">
                  <c:v>-155.09856775772047</c:v>
                </c:pt>
                <c:pt idx="25155">
                  <c:v>-155.09859767372745</c:v>
                </c:pt>
                <c:pt idx="25156">
                  <c:v>-155.0988582616784</c:v>
                </c:pt>
                <c:pt idx="25157">
                  <c:v>-155.09910175772046</c:v>
                </c:pt>
                <c:pt idx="25158">
                  <c:v>-155.09945691778924</c:v>
                </c:pt>
                <c:pt idx="25159">
                  <c:v>-155.09973767372745</c:v>
                </c:pt>
                <c:pt idx="25160">
                  <c:v>-155.10010475772052</c:v>
                </c:pt>
                <c:pt idx="25161">
                  <c:v>-155.10011958181627</c:v>
                </c:pt>
                <c:pt idx="25162">
                  <c:v>-155.10013367372744</c:v>
                </c:pt>
                <c:pt idx="25163">
                  <c:v>-155.10046567372746</c:v>
                </c:pt>
                <c:pt idx="25164">
                  <c:v>-155.10055967372745</c:v>
                </c:pt>
                <c:pt idx="25165">
                  <c:v>-155.10076667372743</c:v>
                </c:pt>
                <c:pt idx="25166">
                  <c:v>-155.10085867372749</c:v>
                </c:pt>
                <c:pt idx="25167">
                  <c:v>-155.10094075772048</c:v>
                </c:pt>
                <c:pt idx="25168">
                  <c:v>-155.10114175772048</c:v>
                </c:pt>
                <c:pt idx="25169">
                  <c:v>-155.10136967372745</c:v>
                </c:pt>
                <c:pt idx="25170">
                  <c:v>-155.10167367372745</c:v>
                </c:pt>
                <c:pt idx="25171">
                  <c:v>-155.10170267372746</c:v>
                </c:pt>
                <c:pt idx="25172">
                  <c:v>-155.1018347577205</c:v>
                </c:pt>
                <c:pt idx="25173">
                  <c:v>-155.10274975772052</c:v>
                </c:pt>
                <c:pt idx="25174">
                  <c:v>-155.10275933775506</c:v>
                </c:pt>
                <c:pt idx="25175">
                  <c:v>-155.10306367372743</c:v>
                </c:pt>
                <c:pt idx="25176">
                  <c:v>-155.10360667372746</c:v>
                </c:pt>
                <c:pt idx="25177">
                  <c:v>-155.10397467372744</c:v>
                </c:pt>
                <c:pt idx="25178">
                  <c:v>-155.10406667372743</c:v>
                </c:pt>
                <c:pt idx="25179">
                  <c:v>-155.10423664204046</c:v>
                </c:pt>
                <c:pt idx="25180">
                  <c:v>-155.10443367372744</c:v>
                </c:pt>
                <c:pt idx="25181">
                  <c:v>-155.10465367372746</c:v>
                </c:pt>
                <c:pt idx="25182">
                  <c:v>-155.10467667372745</c:v>
                </c:pt>
                <c:pt idx="25183">
                  <c:v>-155.10503767372745</c:v>
                </c:pt>
                <c:pt idx="25184">
                  <c:v>-155.10557567372746</c:v>
                </c:pt>
                <c:pt idx="25185">
                  <c:v>-155.10564725376196</c:v>
                </c:pt>
                <c:pt idx="25186">
                  <c:v>-155.10585267372744</c:v>
                </c:pt>
                <c:pt idx="25187">
                  <c:v>-155.10598867372744</c:v>
                </c:pt>
                <c:pt idx="25188">
                  <c:v>-155.10603767372746</c:v>
                </c:pt>
                <c:pt idx="25189">
                  <c:v>-155.10614367372742</c:v>
                </c:pt>
                <c:pt idx="25190">
                  <c:v>-155.10618167372743</c:v>
                </c:pt>
                <c:pt idx="25191">
                  <c:v>-155.10650075772051</c:v>
                </c:pt>
                <c:pt idx="25192">
                  <c:v>-155.10661375772048</c:v>
                </c:pt>
                <c:pt idx="25193">
                  <c:v>-155.10666175772047</c:v>
                </c:pt>
                <c:pt idx="25194">
                  <c:v>-155.10668667372744</c:v>
                </c:pt>
                <c:pt idx="25195">
                  <c:v>-155.10767275772051</c:v>
                </c:pt>
                <c:pt idx="25196">
                  <c:v>-155.10801767372746</c:v>
                </c:pt>
                <c:pt idx="25197">
                  <c:v>-155.10808367372744</c:v>
                </c:pt>
                <c:pt idx="25198">
                  <c:v>-155.10837267372744</c:v>
                </c:pt>
                <c:pt idx="25199">
                  <c:v>-155.10856067372745</c:v>
                </c:pt>
                <c:pt idx="25200">
                  <c:v>-155.10879675772048</c:v>
                </c:pt>
                <c:pt idx="25201">
                  <c:v>-155.10922667372745</c:v>
                </c:pt>
                <c:pt idx="25202">
                  <c:v>-155.11014567372743</c:v>
                </c:pt>
                <c:pt idx="25203">
                  <c:v>-155.11022767372748</c:v>
                </c:pt>
                <c:pt idx="25204">
                  <c:v>-155.11031425376194</c:v>
                </c:pt>
                <c:pt idx="25205">
                  <c:v>-155.11048975772047</c:v>
                </c:pt>
                <c:pt idx="25206">
                  <c:v>-155.11053075772051</c:v>
                </c:pt>
                <c:pt idx="25207">
                  <c:v>-155.1105687577205</c:v>
                </c:pt>
                <c:pt idx="25208">
                  <c:v>-155.11081056597234</c:v>
                </c:pt>
                <c:pt idx="25209">
                  <c:v>-155.11111967372744</c:v>
                </c:pt>
                <c:pt idx="25210">
                  <c:v>-155.11127267372746</c:v>
                </c:pt>
                <c:pt idx="25211">
                  <c:v>-155.11129967372744</c:v>
                </c:pt>
                <c:pt idx="25212">
                  <c:v>-155.11139767372745</c:v>
                </c:pt>
                <c:pt idx="25213">
                  <c:v>-155.11153567372745</c:v>
                </c:pt>
                <c:pt idx="25214">
                  <c:v>-155.11185575772049</c:v>
                </c:pt>
                <c:pt idx="25215">
                  <c:v>-155.11214267372745</c:v>
                </c:pt>
                <c:pt idx="25216">
                  <c:v>-155.11219267372744</c:v>
                </c:pt>
                <c:pt idx="25217">
                  <c:v>-155.11220667372743</c:v>
                </c:pt>
                <c:pt idx="25218">
                  <c:v>-155.11253267372746</c:v>
                </c:pt>
                <c:pt idx="25219">
                  <c:v>-155.11259075772048</c:v>
                </c:pt>
                <c:pt idx="25220">
                  <c:v>-155.11259767372744</c:v>
                </c:pt>
                <c:pt idx="25221">
                  <c:v>-155.11297867372744</c:v>
                </c:pt>
                <c:pt idx="25222">
                  <c:v>-155.11338967372745</c:v>
                </c:pt>
                <c:pt idx="25223">
                  <c:v>-155.11341567372745</c:v>
                </c:pt>
                <c:pt idx="25224">
                  <c:v>-155.11379767372745</c:v>
                </c:pt>
                <c:pt idx="25225">
                  <c:v>-155.11394175772051</c:v>
                </c:pt>
                <c:pt idx="25226">
                  <c:v>-155.11425167372747</c:v>
                </c:pt>
                <c:pt idx="25227">
                  <c:v>-155.11427875772048</c:v>
                </c:pt>
                <c:pt idx="25228">
                  <c:v>-155.11444667372746</c:v>
                </c:pt>
                <c:pt idx="25229">
                  <c:v>-155.11458975772047</c:v>
                </c:pt>
                <c:pt idx="25230">
                  <c:v>-155.11463374980278</c:v>
                </c:pt>
                <c:pt idx="25231">
                  <c:v>-155.11475667372744</c:v>
                </c:pt>
                <c:pt idx="25232">
                  <c:v>-155.1149497577205</c:v>
                </c:pt>
                <c:pt idx="25233">
                  <c:v>-155.11500667372744</c:v>
                </c:pt>
                <c:pt idx="25234">
                  <c:v>-155.11503467372745</c:v>
                </c:pt>
                <c:pt idx="25235">
                  <c:v>-155.11518267372742</c:v>
                </c:pt>
                <c:pt idx="25236">
                  <c:v>-155.11569575772052</c:v>
                </c:pt>
                <c:pt idx="25237">
                  <c:v>-155.11624767372749</c:v>
                </c:pt>
                <c:pt idx="25238">
                  <c:v>-155.11632667372746</c:v>
                </c:pt>
                <c:pt idx="25239">
                  <c:v>-155.11661275772047</c:v>
                </c:pt>
                <c:pt idx="25240">
                  <c:v>-155.11669267372747</c:v>
                </c:pt>
                <c:pt idx="25241">
                  <c:v>-155.11672567372744</c:v>
                </c:pt>
                <c:pt idx="25242">
                  <c:v>-155.11694808577562</c:v>
                </c:pt>
                <c:pt idx="25243">
                  <c:v>-155.11697867372746</c:v>
                </c:pt>
                <c:pt idx="25244">
                  <c:v>-155.11718567372748</c:v>
                </c:pt>
                <c:pt idx="25245">
                  <c:v>-155.11720367372746</c:v>
                </c:pt>
                <c:pt idx="25246">
                  <c:v>-155.11785275772047</c:v>
                </c:pt>
                <c:pt idx="25247">
                  <c:v>-155.11846258973435</c:v>
                </c:pt>
                <c:pt idx="25248">
                  <c:v>-155.11871675772051</c:v>
                </c:pt>
                <c:pt idx="25249">
                  <c:v>-155.11884575772046</c:v>
                </c:pt>
                <c:pt idx="25250">
                  <c:v>-155.11886667372744</c:v>
                </c:pt>
                <c:pt idx="25251">
                  <c:v>-155.11917667372745</c:v>
                </c:pt>
                <c:pt idx="25252">
                  <c:v>-155.11935967372744</c:v>
                </c:pt>
                <c:pt idx="25253">
                  <c:v>-155.11947775772052</c:v>
                </c:pt>
                <c:pt idx="25254">
                  <c:v>-155.11948475772047</c:v>
                </c:pt>
                <c:pt idx="25255">
                  <c:v>-155.11986867372744</c:v>
                </c:pt>
                <c:pt idx="25256">
                  <c:v>-155.12022967372744</c:v>
                </c:pt>
                <c:pt idx="25257">
                  <c:v>-155.12074267372742</c:v>
                </c:pt>
                <c:pt idx="25258">
                  <c:v>-155.12079167372744</c:v>
                </c:pt>
                <c:pt idx="25259">
                  <c:v>-155.12085467372745</c:v>
                </c:pt>
                <c:pt idx="25260">
                  <c:v>-155.12105375772049</c:v>
                </c:pt>
                <c:pt idx="25261">
                  <c:v>-155.12126467372747</c:v>
                </c:pt>
                <c:pt idx="25262">
                  <c:v>-155.12136675772047</c:v>
                </c:pt>
                <c:pt idx="25263">
                  <c:v>-155.12141967372744</c:v>
                </c:pt>
                <c:pt idx="25264">
                  <c:v>-155.12178367372744</c:v>
                </c:pt>
                <c:pt idx="25265">
                  <c:v>-155.12215467372744</c:v>
                </c:pt>
                <c:pt idx="25266">
                  <c:v>-155.12226167372748</c:v>
                </c:pt>
                <c:pt idx="25267">
                  <c:v>-155.12227567372744</c:v>
                </c:pt>
                <c:pt idx="25268">
                  <c:v>-155.12265267372746</c:v>
                </c:pt>
                <c:pt idx="25269">
                  <c:v>-155.12267167372744</c:v>
                </c:pt>
                <c:pt idx="25270">
                  <c:v>-155.12297867372746</c:v>
                </c:pt>
                <c:pt idx="25271">
                  <c:v>-155.12317575772047</c:v>
                </c:pt>
                <c:pt idx="25272">
                  <c:v>-155.12323675772049</c:v>
                </c:pt>
                <c:pt idx="25273">
                  <c:v>-155.12356267372743</c:v>
                </c:pt>
                <c:pt idx="25274">
                  <c:v>-155.12387467372744</c:v>
                </c:pt>
                <c:pt idx="25275">
                  <c:v>-155.12418167372743</c:v>
                </c:pt>
                <c:pt idx="25276">
                  <c:v>-155.12436775772048</c:v>
                </c:pt>
                <c:pt idx="25277">
                  <c:v>-155.1250697577205</c:v>
                </c:pt>
                <c:pt idx="25278">
                  <c:v>-155.12534367372746</c:v>
                </c:pt>
                <c:pt idx="25279">
                  <c:v>-155.12548841382966</c:v>
                </c:pt>
                <c:pt idx="25280">
                  <c:v>-155.12556167372747</c:v>
                </c:pt>
                <c:pt idx="25281">
                  <c:v>-155.12564967372742</c:v>
                </c:pt>
                <c:pt idx="25282">
                  <c:v>-155.12567367372745</c:v>
                </c:pt>
                <c:pt idx="25283">
                  <c:v>-155.12580867372742</c:v>
                </c:pt>
                <c:pt idx="25284">
                  <c:v>-155.12587867372741</c:v>
                </c:pt>
                <c:pt idx="25285">
                  <c:v>-155.12596967372744</c:v>
                </c:pt>
                <c:pt idx="25286">
                  <c:v>-155.12602267372745</c:v>
                </c:pt>
                <c:pt idx="25287">
                  <c:v>-155.12614767372742</c:v>
                </c:pt>
                <c:pt idx="25288">
                  <c:v>-155.12642667372742</c:v>
                </c:pt>
                <c:pt idx="25289">
                  <c:v>-155.12671767372746</c:v>
                </c:pt>
                <c:pt idx="25290">
                  <c:v>-155.12706567372746</c:v>
                </c:pt>
                <c:pt idx="25291">
                  <c:v>-155.12710567372744</c:v>
                </c:pt>
                <c:pt idx="25292">
                  <c:v>-155.12724750574131</c:v>
                </c:pt>
                <c:pt idx="25293">
                  <c:v>-155.12771667372741</c:v>
                </c:pt>
                <c:pt idx="25294">
                  <c:v>-155.12805967372745</c:v>
                </c:pt>
                <c:pt idx="25295">
                  <c:v>-155.1282327577205</c:v>
                </c:pt>
                <c:pt idx="25296">
                  <c:v>-155.12834375772047</c:v>
                </c:pt>
                <c:pt idx="25297">
                  <c:v>-155.12845867372744</c:v>
                </c:pt>
                <c:pt idx="25298">
                  <c:v>-155.12859667372746</c:v>
                </c:pt>
                <c:pt idx="25299">
                  <c:v>-155.12910675772048</c:v>
                </c:pt>
                <c:pt idx="25300">
                  <c:v>-155.12912375772046</c:v>
                </c:pt>
                <c:pt idx="25301">
                  <c:v>-155.12920867372745</c:v>
                </c:pt>
                <c:pt idx="25302">
                  <c:v>-155.12937475772051</c:v>
                </c:pt>
                <c:pt idx="25303">
                  <c:v>-155.12962067372746</c:v>
                </c:pt>
                <c:pt idx="25304">
                  <c:v>-155.12964675772051</c:v>
                </c:pt>
                <c:pt idx="25305">
                  <c:v>-155.12965467372746</c:v>
                </c:pt>
                <c:pt idx="25306">
                  <c:v>-155.13073875772048</c:v>
                </c:pt>
                <c:pt idx="25307">
                  <c:v>-155.13076775772046</c:v>
                </c:pt>
                <c:pt idx="25308">
                  <c:v>-155.13081067372744</c:v>
                </c:pt>
                <c:pt idx="25309">
                  <c:v>-155.13095367372745</c:v>
                </c:pt>
                <c:pt idx="25310">
                  <c:v>-155.13096467372745</c:v>
                </c:pt>
                <c:pt idx="25311">
                  <c:v>-155.13099767372745</c:v>
                </c:pt>
                <c:pt idx="25312">
                  <c:v>-155.13141167372746</c:v>
                </c:pt>
                <c:pt idx="25313">
                  <c:v>-155.13175367372745</c:v>
                </c:pt>
                <c:pt idx="25314">
                  <c:v>-155.13211667372744</c:v>
                </c:pt>
                <c:pt idx="25315">
                  <c:v>-155.13215067372744</c:v>
                </c:pt>
                <c:pt idx="25316">
                  <c:v>-155.13316067372745</c:v>
                </c:pt>
                <c:pt idx="25317">
                  <c:v>-155.13351267372744</c:v>
                </c:pt>
                <c:pt idx="25318">
                  <c:v>-155.13360867372742</c:v>
                </c:pt>
                <c:pt idx="25319">
                  <c:v>-155.13364867372744</c:v>
                </c:pt>
                <c:pt idx="25320">
                  <c:v>-155.13374667372747</c:v>
                </c:pt>
                <c:pt idx="25321">
                  <c:v>-155.13406567372743</c:v>
                </c:pt>
                <c:pt idx="25322">
                  <c:v>-155.13411250574131</c:v>
                </c:pt>
                <c:pt idx="25323">
                  <c:v>-155.13416467372744</c:v>
                </c:pt>
                <c:pt idx="25324">
                  <c:v>-155.13429167372743</c:v>
                </c:pt>
                <c:pt idx="25325">
                  <c:v>-155.13475467372746</c:v>
                </c:pt>
                <c:pt idx="25326">
                  <c:v>-155.13503467372746</c:v>
                </c:pt>
                <c:pt idx="25327">
                  <c:v>-155.13513967372745</c:v>
                </c:pt>
                <c:pt idx="25328">
                  <c:v>-155.13539867372745</c:v>
                </c:pt>
                <c:pt idx="25329">
                  <c:v>-155.13542367372747</c:v>
                </c:pt>
                <c:pt idx="25330">
                  <c:v>-155.13574367372743</c:v>
                </c:pt>
                <c:pt idx="25331">
                  <c:v>-155.1362807577205</c:v>
                </c:pt>
                <c:pt idx="25332">
                  <c:v>-155.13647975772048</c:v>
                </c:pt>
                <c:pt idx="25333">
                  <c:v>-155.13702775772049</c:v>
                </c:pt>
                <c:pt idx="25334">
                  <c:v>-155.13712275772048</c:v>
                </c:pt>
                <c:pt idx="25335">
                  <c:v>-155.13729567372744</c:v>
                </c:pt>
                <c:pt idx="25336">
                  <c:v>-155.13737467372744</c:v>
                </c:pt>
                <c:pt idx="25337">
                  <c:v>-155.13759767372744</c:v>
                </c:pt>
                <c:pt idx="25338">
                  <c:v>-155.13787867372744</c:v>
                </c:pt>
                <c:pt idx="25339">
                  <c:v>-155.13823067372743</c:v>
                </c:pt>
                <c:pt idx="25340">
                  <c:v>-155.13875267372748</c:v>
                </c:pt>
                <c:pt idx="25341">
                  <c:v>-155.14013367372743</c:v>
                </c:pt>
                <c:pt idx="25342">
                  <c:v>-155.14014975772048</c:v>
                </c:pt>
                <c:pt idx="25343">
                  <c:v>-155.14138175772047</c:v>
                </c:pt>
                <c:pt idx="25344">
                  <c:v>-155.14140667372746</c:v>
                </c:pt>
                <c:pt idx="25345">
                  <c:v>-155.14153575772048</c:v>
                </c:pt>
                <c:pt idx="25346">
                  <c:v>-155.14181067372743</c:v>
                </c:pt>
                <c:pt idx="25347">
                  <c:v>-155.14207267372745</c:v>
                </c:pt>
                <c:pt idx="25348">
                  <c:v>-155.14213767372743</c:v>
                </c:pt>
                <c:pt idx="25349">
                  <c:v>-155.14219867372742</c:v>
                </c:pt>
                <c:pt idx="25350">
                  <c:v>-155.14228775772051</c:v>
                </c:pt>
                <c:pt idx="25351">
                  <c:v>-155.14254433775508</c:v>
                </c:pt>
                <c:pt idx="25352">
                  <c:v>-155.14324167372746</c:v>
                </c:pt>
                <c:pt idx="25353">
                  <c:v>-155.14378867372747</c:v>
                </c:pt>
                <c:pt idx="25354">
                  <c:v>-155.14402467372744</c:v>
                </c:pt>
                <c:pt idx="25355">
                  <c:v>-155.14455167372742</c:v>
                </c:pt>
                <c:pt idx="25356">
                  <c:v>-155.14472967372745</c:v>
                </c:pt>
                <c:pt idx="25357">
                  <c:v>-155.14483358973439</c:v>
                </c:pt>
                <c:pt idx="25358">
                  <c:v>-155.14540967372744</c:v>
                </c:pt>
                <c:pt idx="25359">
                  <c:v>-155.14560267372744</c:v>
                </c:pt>
                <c:pt idx="25360">
                  <c:v>-155.1456447577205</c:v>
                </c:pt>
                <c:pt idx="25361">
                  <c:v>-155.14582067372746</c:v>
                </c:pt>
                <c:pt idx="25362">
                  <c:v>-155.14586567372746</c:v>
                </c:pt>
                <c:pt idx="25363">
                  <c:v>-155.14587467372743</c:v>
                </c:pt>
                <c:pt idx="25364">
                  <c:v>-155.1459967577205</c:v>
                </c:pt>
                <c:pt idx="25365">
                  <c:v>-155.14645567372747</c:v>
                </c:pt>
                <c:pt idx="25366">
                  <c:v>-155.14647175772049</c:v>
                </c:pt>
                <c:pt idx="25367">
                  <c:v>-155.14697067372745</c:v>
                </c:pt>
                <c:pt idx="25368">
                  <c:v>-155.14722175772047</c:v>
                </c:pt>
                <c:pt idx="25369">
                  <c:v>-155.14722575772049</c:v>
                </c:pt>
                <c:pt idx="25370">
                  <c:v>-155.14783467372746</c:v>
                </c:pt>
                <c:pt idx="25371">
                  <c:v>-155.14788767372744</c:v>
                </c:pt>
                <c:pt idx="25372">
                  <c:v>-155.14827467372743</c:v>
                </c:pt>
                <c:pt idx="25373">
                  <c:v>-155.14871567372745</c:v>
                </c:pt>
                <c:pt idx="25374">
                  <c:v>-155.14891775772048</c:v>
                </c:pt>
                <c:pt idx="25375">
                  <c:v>-155.14903067372745</c:v>
                </c:pt>
                <c:pt idx="25376">
                  <c:v>-155.14906867372741</c:v>
                </c:pt>
                <c:pt idx="25377">
                  <c:v>-155.14929975772051</c:v>
                </c:pt>
                <c:pt idx="25378">
                  <c:v>-155.14934667372745</c:v>
                </c:pt>
                <c:pt idx="25379">
                  <c:v>-155.14957167372745</c:v>
                </c:pt>
                <c:pt idx="25380">
                  <c:v>-155.15012667372741</c:v>
                </c:pt>
                <c:pt idx="25381">
                  <c:v>-155.15055167372745</c:v>
                </c:pt>
                <c:pt idx="25382">
                  <c:v>-155.15057767372747</c:v>
                </c:pt>
                <c:pt idx="25383">
                  <c:v>-155.15062675772052</c:v>
                </c:pt>
                <c:pt idx="25384">
                  <c:v>-155.15084767372744</c:v>
                </c:pt>
                <c:pt idx="25385">
                  <c:v>-155.1513217577205</c:v>
                </c:pt>
                <c:pt idx="25386">
                  <c:v>-155.15149467372746</c:v>
                </c:pt>
                <c:pt idx="25387">
                  <c:v>-155.15154967372746</c:v>
                </c:pt>
                <c:pt idx="25388">
                  <c:v>-155.15173067372746</c:v>
                </c:pt>
                <c:pt idx="25389">
                  <c:v>-155.15211475772051</c:v>
                </c:pt>
                <c:pt idx="25390">
                  <c:v>-155.15232267372744</c:v>
                </c:pt>
                <c:pt idx="25391">
                  <c:v>-155.15238667372745</c:v>
                </c:pt>
                <c:pt idx="25392">
                  <c:v>-155.15255967372744</c:v>
                </c:pt>
                <c:pt idx="25393">
                  <c:v>-155.15265567372745</c:v>
                </c:pt>
                <c:pt idx="25394">
                  <c:v>-155.15305167372745</c:v>
                </c:pt>
                <c:pt idx="25395">
                  <c:v>-155.1531437577205</c:v>
                </c:pt>
                <c:pt idx="25396">
                  <c:v>-155.15335433775508</c:v>
                </c:pt>
                <c:pt idx="25397">
                  <c:v>-155.15342567372744</c:v>
                </c:pt>
                <c:pt idx="25398">
                  <c:v>-155.15442667372747</c:v>
                </c:pt>
                <c:pt idx="25399">
                  <c:v>-155.15445375772049</c:v>
                </c:pt>
                <c:pt idx="25400">
                  <c:v>-155.15489675772048</c:v>
                </c:pt>
                <c:pt idx="25401">
                  <c:v>-155.15502775772049</c:v>
                </c:pt>
                <c:pt idx="25402">
                  <c:v>-155.15508267372741</c:v>
                </c:pt>
                <c:pt idx="25403">
                  <c:v>-155.15555825376197</c:v>
                </c:pt>
                <c:pt idx="25404">
                  <c:v>-155.15559267372748</c:v>
                </c:pt>
                <c:pt idx="25405">
                  <c:v>-155.15682067372748</c:v>
                </c:pt>
                <c:pt idx="25406">
                  <c:v>-155.15722467372746</c:v>
                </c:pt>
                <c:pt idx="25407">
                  <c:v>-155.15753167372745</c:v>
                </c:pt>
                <c:pt idx="25408">
                  <c:v>-155.15754175772048</c:v>
                </c:pt>
                <c:pt idx="25409">
                  <c:v>-155.15765167372746</c:v>
                </c:pt>
                <c:pt idx="25410">
                  <c:v>-155.15768667372745</c:v>
                </c:pt>
                <c:pt idx="25411">
                  <c:v>-155.15775775772047</c:v>
                </c:pt>
                <c:pt idx="25412">
                  <c:v>-155.15779667372743</c:v>
                </c:pt>
                <c:pt idx="25413">
                  <c:v>-155.15780675772046</c:v>
                </c:pt>
                <c:pt idx="25414">
                  <c:v>-155.15789067372745</c:v>
                </c:pt>
                <c:pt idx="25415">
                  <c:v>-155.15820575772048</c:v>
                </c:pt>
                <c:pt idx="25416">
                  <c:v>-155.1583567577205</c:v>
                </c:pt>
                <c:pt idx="25417">
                  <c:v>-155.15839167372744</c:v>
                </c:pt>
                <c:pt idx="25418">
                  <c:v>-155.15891975772047</c:v>
                </c:pt>
                <c:pt idx="25419">
                  <c:v>-155.15943667372744</c:v>
                </c:pt>
                <c:pt idx="25420">
                  <c:v>-155.15954267372746</c:v>
                </c:pt>
                <c:pt idx="25421">
                  <c:v>-155.15961667372747</c:v>
                </c:pt>
                <c:pt idx="25422">
                  <c:v>-155.15969367372745</c:v>
                </c:pt>
                <c:pt idx="25423">
                  <c:v>-155.15980575772051</c:v>
                </c:pt>
                <c:pt idx="25424">
                  <c:v>-155.16004175772051</c:v>
                </c:pt>
                <c:pt idx="25425">
                  <c:v>-155.16014750574129</c:v>
                </c:pt>
                <c:pt idx="25426">
                  <c:v>-155.16063567372746</c:v>
                </c:pt>
                <c:pt idx="25427">
                  <c:v>-155.16148267372745</c:v>
                </c:pt>
                <c:pt idx="25428">
                  <c:v>-155.16149775772047</c:v>
                </c:pt>
                <c:pt idx="25429">
                  <c:v>-155.16156867372746</c:v>
                </c:pt>
                <c:pt idx="25430">
                  <c:v>-155.16168567372745</c:v>
                </c:pt>
                <c:pt idx="25431">
                  <c:v>-155.16191267372744</c:v>
                </c:pt>
                <c:pt idx="25432">
                  <c:v>-155.16214467372745</c:v>
                </c:pt>
                <c:pt idx="25433">
                  <c:v>-155.16250067372741</c:v>
                </c:pt>
                <c:pt idx="25434">
                  <c:v>-155.16265767372744</c:v>
                </c:pt>
                <c:pt idx="25435">
                  <c:v>-155.16269625376194</c:v>
                </c:pt>
                <c:pt idx="25436">
                  <c:v>-155.16301475772048</c:v>
                </c:pt>
                <c:pt idx="25437">
                  <c:v>-155.16327667372744</c:v>
                </c:pt>
                <c:pt idx="25438">
                  <c:v>-155.16333775772048</c:v>
                </c:pt>
                <c:pt idx="25439">
                  <c:v>-155.16357167372743</c:v>
                </c:pt>
                <c:pt idx="25440">
                  <c:v>-155.16365267372743</c:v>
                </c:pt>
                <c:pt idx="25441">
                  <c:v>-155.16375267372746</c:v>
                </c:pt>
                <c:pt idx="25442">
                  <c:v>-155.16402967372744</c:v>
                </c:pt>
                <c:pt idx="25443">
                  <c:v>-155.16430767372745</c:v>
                </c:pt>
                <c:pt idx="25444">
                  <c:v>-155.16455867372744</c:v>
                </c:pt>
                <c:pt idx="25445">
                  <c:v>-155.16482867372744</c:v>
                </c:pt>
                <c:pt idx="25446">
                  <c:v>-155.16488875772046</c:v>
                </c:pt>
                <c:pt idx="25447">
                  <c:v>-155.16494567372743</c:v>
                </c:pt>
                <c:pt idx="25448">
                  <c:v>-155.16495575772046</c:v>
                </c:pt>
                <c:pt idx="25449">
                  <c:v>-155.16529975772048</c:v>
                </c:pt>
                <c:pt idx="25450">
                  <c:v>-155.16562767372744</c:v>
                </c:pt>
                <c:pt idx="25451">
                  <c:v>-155.16575675772049</c:v>
                </c:pt>
                <c:pt idx="25452">
                  <c:v>-155.16578375772048</c:v>
                </c:pt>
                <c:pt idx="25453">
                  <c:v>-155.16592367372743</c:v>
                </c:pt>
                <c:pt idx="25454">
                  <c:v>-155.16617167372743</c:v>
                </c:pt>
                <c:pt idx="25455">
                  <c:v>-155.16660867372744</c:v>
                </c:pt>
                <c:pt idx="25456">
                  <c:v>-155.16664267372744</c:v>
                </c:pt>
                <c:pt idx="25457">
                  <c:v>-155.16705567372742</c:v>
                </c:pt>
                <c:pt idx="25458">
                  <c:v>-155.16714467372745</c:v>
                </c:pt>
                <c:pt idx="25459">
                  <c:v>-155.16732567372745</c:v>
                </c:pt>
                <c:pt idx="25460">
                  <c:v>-155.16740575772047</c:v>
                </c:pt>
                <c:pt idx="25461">
                  <c:v>-155.16748667372744</c:v>
                </c:pt>
                <c:pt idx="25462">
                  <c:v>-155.16773775772052</c:v>
                </c:pt>
                <c:pt idx="25463">
                  <c:v>-155.16802367372745</c:v>
                </c:pt>
                <c:pt idx="25464">
                  <c:v>-155.16804867372744</c:v>
                </c:pt>
                <c:pt idx="25465">
                  <c:v>-155.16841567372748</c:v>
                </c:pt>
                <c:pt idx="25466">
                  <c:v>-155.16952250574127</c:v>
                </c:pt>
                <c:pt idx="25467">
                  <c:v>-155.16985167372741</c:v>
                </c:pt>
                <c:pt idx="25468">
                  <c:v>-155.16992675772048</c:v>
                </c:pt>
                <c:pt idx="25469">
                  <c:v>-155.17012775772048</c:v>
                </c:pt>
                <c:pt idx="25470">
                  <c:v>-155.17020967372744</c:v>
                </c:pt>
                <c:pt idx="25471">
                  <c:v>-155.17024767372749</c:v>
                </c:pt>
                <c:pt idx="25472">
                  <c:v>-155.17027167372746</c:v>
                </c:pt>
                <c:pt idx="25473">
                  <c:v>-155.17043667372744</c:v>
                </c:pt>
                <c:pt idx="25474">
                  <c:v>-155.17046675772048</c:v>
                </c:pt>
                <c:pt idx="25475">
                  <c:v>-155.17061275772048</c:v>
                </c:pt>
                <c:pt idx="25476">
                  <c:v>-155.17074767372745</c:v>
                </c:pt>
                <c:pt idx="25477">
                  <c:v>-155.17079767372744</c:v>
                </c:pt>
                <c:pt idx="25478">
                  <c:v>-155.17093667372745</c:v>
                </c:pt>
                <c:pt idx="25479">
                  <c:v>-155.17108067372749</c:v>
                </c:pt>
                <c:pt idx="25480">
                  <c:v>-155.17115067372748</c:v>
                </c:pt>
                <c:pt idx="25481">
                  <c:v>-155.17126267372745</c:v>
                </c:pt>
                <c:pt idx="25482">
                  <c:v>-155.17152367372742</c:v>
                </c:pt>
                <c:pt idx="25483">
                  <c:v>-155.17180467372748</c:v>
                </c:pt>
                <c:pt idx="25484">
                  <c:v>-155.17191167372744</c:v>
                </c:pt>
                <c:pt idx="25485">
                  <c:v>-155.17224767372741</c:v>
                </c:pt>
                <c:pt idx="25486">
                  <c:v>-155.17227667372745</c:v>
                </c:pt>
                <c:pt idx="25487">
                  <c:v>-155.17234267372746</c:v>
                </c:pt>
                <c:pt idx="25488">
                  <c:v>-155.17240867372743</c:v>
                </c:pt>
                <c:pt idx="25489">
                  <c:v>-155.17280275772049</c:v>
                </c:pt>
                <c:pt idx="25490">
                  <c:v>-155.17312167372745</c:v>
                </c:pt>
                <c:pt idx="25491">
                  <c:v>-155.17339967372746</c:v>
                </c:pt>
                <c:pt idx="25492">
                  <c:v>-155.17345267372744</c:v>
                </c:pt>
                <c:pt idx="25493">
                  <c:v>-155.17362167372744</c:v>
                </c:pt>
                <c:pt idx="25494">
                  <c:v>-155.17394175772051</c:v>
                </c:pt>
                <c:pt idx="25495">
                  <c:v>-155.1744657577205</c:v>
                </c:pt>
                <c:pt idx="25496">
                  <c:v>-155.17447167372745</c:v>
                </c:pt>
                <c:pt idx="25497">
                  <c:v>-155.17469467372746</c:v>
                </c:pt>
                <c:pt idx="25498">
                  <c:v>-155.17493867372741</c:v>
                </c:pt>
                <c:pt idx="25499">
                  <c:v>-155.17495575772048</c:v>
                </c:pt>
                <c:pt idx="25500">
                  <c:v>-155.17505967372745</c:v>
                </c:pt>
                <c:pt idx="25501">
                  <c:v>-155.17514275772047</c:v>
                </c:pt>
                <c:pt idx="25502">
                  <c:v>-155.17523575772049</c:v>
                </c:pt>
                <c:pt idx="25503">
                  <c:v>-155.17527875772046</c:v>
                </c:pt>
                <c:pt idx="25504">
                  <c:v>-155.17531967372744</c:v>
                </c:pt>
                <c:pt idx="25505">
                  <c:v>-155.17536675772047</c:v>
                </c:pt>
                <c:pt idx="25506">
                  <c:v>-155.17555367372748</c:v>
                </c:pt>
                <c:pt idx="25507">
                  <c:v>-155.1755775057413</c:v>
                </c:pt>
                <c:pt idx="25508">
                  <c:v>-155.176079825876</c:v>
                </c:pt>
                <c:pt idx="25509">
                  <c:v>-155.17617067372746</c:v>
                </c:pt>
                <c:pt idx="25510">
                  <c:v>-155.17631475772046</c:v>
                </c:pt>
                <c:pt idx="25511">
                  <c:v>-155.17640467372743</c:v>
                </c:pt>
                <c:pt idx="25512">
                  <c:v>-155.17660367372744</c:v>
                </c:pt>
                <c:pt idx="25513">
                  <c:v>-155.1768047577205</c:v>
                </c:pt>
                <c:pt idx="25514">
                  <c:v>-155.17687967372746</c:v>
                </c:pt>
                <c:pt idx="25515">
                  <c:v>-155.17698667372744</c:v>
                </c:pt>
                <c:pt idx="25516">
                  <c:v>-155.17708067372746</c:v>
                </c:pt>
                <c:pt idx="25517">
                  <c:v>-155.17719767372745</c:v>
                </c:pt>
                <c:pt idx="25518">
                  <c:v>-155.17772967372747</c:v>
                </c:pt>
                <c:pt idx="25519">
                  <c:v>-155.17804567372744</c:v>
                </c:pt>
                <c:pt idx="25520">
                  <c:v>-155.17805967372743</c:v>
                </c:pt>
                <c:pt idx="25521">
                  <c:v>-155.17819667372746</c:v>
                </c:pt>
                <c:pt idx="25522">
                  <c:v>-155.17832067372746</c:v>
                </c:pt>
                <c:pt idx="25523">
                  <c:v>-155.17870267372746</c:v>
                </c:pt>
                <c:pt idx="25524">
                  <c:v>-155.17908667372745</c:v>
                </c:pt>
                <c:pt idx="25525">
                  <c:v>-155.17923375772051</c:v>
                </c:pt>
                <c:pt idx="25526">
                  <c:v>-155.17971367372743</c:v>
                </c:pt>
                <c:pt idx="25527">
                  <c:v>-155.17977767372744</c:v>
                </c:pt>
                <c:pt idx="25528">
                  <c:v>-155.17979767372745</c:v>
                </c:pt>
                <c:pt idx="25529">
                  <c:v>-155.18000267372744</c:v>
                </c:pt>
                <c:pt idx="25530">
                  <c:v>-155.18019775772049</c:v>
                </c:pt>
                <c:pt idx="25531">
                  <c:v>-155.18031767372744</c:v>
                </c:pt>
                <c:pt idx="25532">
                  <c:v>-155.18037467372744</c:v>
                </c:pt>
                <c:pt idx="25533">
                  <c:v>-155.18042567372746</c:v>
                </c:pt>
                <c:pt idx="25534">
                  <c:v>-155.18051867372745</c:v>
                </c:pt>
                <c:pt idx="25535">
                  <c:v>-155.18083667372741</c:v>
                </c:pt>
                <c:pt idx="25536">
                  <c:v>-155.18086575772048</c:v>
                </c:pt>
                <c:pt idx="25537">
                  <c:v>-155.18095375772052</c:v>
                </c:pt>
                <c:pt idx="25538">
                  <c:v>-155.18103367372746</c:v>
                </c:pt>
                <c:pt idx="25539">
                  <c:v>-155.18139075772046</c:v>
                </c:pt>
                <c:pt idx="25540">
                  <c:v>-155.18139967372744</c:v>
                </c:pt>
                <c:pt idx="25541">
                  <c:v>-155.18154567372744</c:v>
                </c:pt>
                <c:pt idx="25542">
                  <c:v>-155.18161067372742</c:v>
                </c:pt>
                <c:pt idx="25543">
                  <c:v>-155.18176667372745</c:v>
                </c:pt>
                <c:pt idx="25544">
                  <c:v>-155.18192967372744</c:v>
                </c:pt>
                <c:pt idx="25545">
                  <c:v>-155.18195167372741</c:v>
                </c:pt>
                <c:pt idx="25546">
                  <c:v>-155.18220467372745</c:v>
                </c:pt>
                <c:pt idx="25547">
                  <c:v>-155.18283225376194</c:v>
                </c:pt>
                <c:pt idx="25548">
                  <c:v>-155.18329767372745</c:v>
                </c:pt>
                <c:pt idx="25549">
                  <c:v>-155.1833787577205</c:v>
                </c:pt>
                <c:pt idx="25550">
                  <c:v>-155.18381467372745</c:v>
                </c:pt>
                <c:pt idx="25551">
                  <c:v>-155.18445667372742</c:v>
                </c:pt>
                <c:pt idx="25552">
                  <c:v>-155.18507467372746</c:v>
                </c:pt>
                <c:pt idx="25553">
                  <c:v>-155.18508767372748</c:v>
                </c:pt>
                <c:pt idx="25554">
                  <c:v>-155.18514567372745</c:v>
                </c:pt>
                <c:pt idx="25555">
                  <c:v>-155.1854321697688</c:v>
                </c:pt>
                <c:pt idx="25556">
                  <c:v>-155.18603875772047</c:v>
                </c:pt>
                <c:pt idx="25557">
                  <c:v>-155.18672167372745</c:v>
                </c:pt>
                <c:pt idx="25558">
                  <c:v>-155.18675267372745</c:v>
                </c:pt>
                <c:pt idx="25559">
                  <c:v>-155.1871326737274</c:v>
                </c:pt>
                <c:pt idx="25560">
                  <c:v>-155.18735967372746</c:v>
                </c:pt>
                <c:pt idx="25561">
                  <c:v>-155.18823367372744</c:v>
                </c:pt>
                <c:pt idx="25562">
                  <c:v>-155.18829067372744</c:v>
                </c:pt>
                <c:pt idx="25563">
                  <c:v>-155.18841467372741</c:v>
                </c:pt>
                <c:pt idx="25564">
                  <c:v>-155.18845267372745</c:v>
                </c:pt>
                <c:pt idx="25565">
                  <c:v>-155.18862775772047</c:v>
                </c:pt>
                <c:pt idx="25566">
                  <c:v>-155.18884675772051</c:v>
                </c:pt>
                <c:pt idx="25567">
                  <c:v>-155.18897267372745</c:v>
                </c:pt>
                <c:pt idx="25568">
                  <c:v>-155.18899367372745</c:v>
                </c:pt>
                <c:pt idx="25569">
                  <c:v>-155.18909767372745</c:v>
                </c:pt>
                <c:pt idx="25570">
                  <c:v>-155.18924367372742</c:v>
                </c:pt>
                <c:pt idx="25571">
                  <c:v>-155.18939875772051</c:v>
                </c:pt>
                <c:pt idx="25572">
                  <c:v>-155.18985075772048</c:v>
                </c:pt>
                <c:pt idx="25573">
                  <c:v>-155.18995567372744</c:v>
                </c:pt>
                <c:pt idx="25574">
                  <c:v>-155.19015867372747</c:v>
                </c:pt>
                <c:pt idx="25575">
                  <c:v>-155.19037367372744</c:v>
                </c:pt>
                <c:pt idx="25576">
                  <c:v>-155.1904377577205</c:v>
                </c:pt>
                <c:pt idx="25577">
                  <c:v>-155.19074858181625</c:v>
                </c:pt>
                <c:pt idx="25578">
                  <c:v>-155.19105967372744</c:v>
                </c:pt>
                <c:pt idx="25579">
                  <c:v>-155.19150175772052</c:v>
                </c:pt>
                <c:pt idx="25580">
                  <c:v>-155.19169667372745</c:v>
                </c:pt>
                <c:pt idx="25581">
                  <c:v>-155.19187067372744</c:v>
                </c:pt>
                <c:pt idx="25582">
                  <c:v>-155.19188867372745</c:v>
                </c:pt>
                <c:pt idx="25583">
                  <c:v>-155.19191067372745</c:v>
                </c:pt>
                <c:pt idx="25584">
                  <c:v>-155.19213767372744</c:v>
                </c:pt>
                <c:pt idx="25585">
                  <c:v>-155.19231175772049</c:v>
                </c:pt>
                <c:pt idx="25586">
                  <c:v>-155.19257175772051</c:v>
                </c:pt>
                <c:pt idx="25587">
                  <c:v>-155.19266975772049</c:v>
                </c:pt>
                <c:pt idx="25588">
                  <c:v>-155.19283267372748</c:v>
                </c:pt>
                <c:pt idx="25589">
                  <c:v>-155.19300975772052</c:v>
                </c:pt>
                <c:pt idx="25590">
                  <c:v>-155.19301467372745</c:v>
                </c:pt>
                <c:pt idx="25591">
                  <c:v>-155.19309367372745</c:v>
                </c:pt>
                <c:pt idx="25592">
                  <c:v>-155.1934667577205</c:v>
                </c:pt>
                <c:pt idx="25593">
                  <c:v>-155.1942567577205</c:v>
                </c:pt>
                <c:pt idx="25594">
                  <c:v>-155.19473467372745</c:v>
                </c:pt>
                <c:pt idx="25595">
                  <c:v>-155.19598667372742</c:v>
                </c:pt>
                <c:pt idx="25596">
                  <c:v>-155.19608167372743</c:v>
                </c:pt>
                <c:pt idx="25597">
                  <c:v>-155.19614975772046</c:v>
                </c:pt>
                <c:pt idx="25598">
                  <c:v>-155.19641675772047</c:v>
                </c:pt>
                <c:pt idx="25599">
                  <c:v>-155.19659467372745</c:v>
                </c:pt>
                <c:pt idx="25600">
                  <c:v>-155.19661367372746</c:v>
                </c:pt>
                <c:pt idx="25601">
                  <c:v>-155.19664667372746</c:v>
                </c:pt>
                <c:pt idx="25602">
                  <c:v>-155.19664775772048</c:v>
                </c:pt>
                <c:pt idx="25603">
                  <c:v>-155.19678467372745</c:v>
                </c:pt>
                <c:pt idx="25604">
                  <c:v>-155.19679467372745</c:v>
                </c:pt>
                <c:pt idx="25605">
                  <c:v>-155.19684167372745</c:v>
                </c:pt>
                <c:pt idx="25606">
                  <c:v>-155.19733775772048</c:v>
                </c:pt>
                <c:pt idx="25607">
                  <c:v>-155.19736967372745</c:v>
                </c:pt>
                <c:pt idx="25608">
                  <c:v>-155.19769367372746</c:v>
                </c:pt>
                <c:pt idx="25609">
                  <c:v>-155.19801567372747</c:v>
                </c:pt>
                <c:pt idx="25610">
                  <c:v>-155.19818367372747</c:v>
                </c:pt>
                <c:pt idx="25611">
                  <c:v>-155.19828167372742</c:v>
                </c:pt>
                <c:pt idx="25612">
                  <c:v>-155.19834667372746</c:v>
                </c:pt>
                <c:pt idx="25613">
                  <c:v>-155.19859475772049</c:v>
                </c:pt>
                <c:pt idx="25614">
                  <c:v>-155.19884467372745</c:v>
                </c:pt>
                <c:pt idx="25615">
                  <c:v>-155.19892567372744</c:v>
                </c:pt>
                <c:pt idx="25616">
                  <c:v>-155.19897067372744</c:v>
                </c:pt>
                <c:pt idx="25617">
                  <c:v>-155.19904867372745</c:v>
                </c:pt>
                <c:pt idx="25618">
                  <c:v>-155.19930716976882</c:v>
                </c:pt>
                <c:pt idx="25619">
                  <c:v>-155.19938867372744</c:v>
                </c:pt>
                <c:pt idx="25620">
                  <c:v>-155.19941875772051</c:v>
                </c:pt>
                <c:pt idx="25621">
                  <c:v>-155.19978967372742</c:v>
                </c:pt>
                <c:pt idx="25622">
                  <c:v>-155.19992567372745</c:v>
                </c:pt>
                <c:pt idx="25623">
                  <c:v>-155.20015867372743</c:v>
                </c:pt>
                <c:pt idx="25624">
                  <c:v>-155.20025767372744</c:v>
                </c:pt>
                <c:pt idx="25625">
                  <c:v>-155.20029475772051</c:v>
                </c:pt>
                <c:pt idx="25626">
                  <c:v>-155.20029967372744</c:v>
                </c:pt>
                <c:pt idx="25627">
                  <c:v>-155.20033667372743</c:v>
                </c:pt>
                <c:pt idx="25628">
                  <c:v>-155.20039675772048</c:v>
                </c:pt>
                <c:pt idx="25629">
                  <c:v>-155.20047667372745</c:v>
                </c:pt>
                <c:pt idx="25630">
                  <c:v>-155.20117467372745</c:v>
                </c:pt>
                <c:pt idx="25631">
                  <c:v>-155.20157667372746</c:v>
                </c:pt>
                <c:pt idx="25632">
                  <c:v>-155.20219167372741</c:v>
                </c:pt>
                <c:pt idx="25633">
                  <c:v>-155.20233367372745</c:v>
                </c:pt>
                <c:pt idx="25634">
                  <c:v>-155.20252375772048</c:v>
                </c:pt>
                <c:pt idx="25635">
                  <c:v>-155.20259867372744</c:v>
                </c:pt>
                <c:pt idx="25636">
                  <c:v>-155.20277867372744</c:v>
                </c:pt>
                <c:pt idx="25637">
                  <c:v>-155.20282267372744</c:v>
                </c:pt>
                <c:pt idx="25638">
                  <c:v>-155.20292267372744</c:v>
                </c:pt>
                <c:pt idx="25639">
                  <c:v>-155.20320767372743</c:v>
                </c:pt>
                <c:pt idx="25640">
                  <c:v>-155.20359600178244</c:v>
                </c:pt>
                <c:pt idx="25641">
                  <c:v>-155.20373267372744</c:v>
                </c:pt>
                <c:pt idx="25642">
                  <c:v>-155.20374567372744</c:v>
                </c:pt>
                <c:pt idx="25643">
                  <c:v>-155.20378967372744</c:v>
                </c:pt>
                <c:pt idx="25644">
                  <c:v>-155.20488367372747</c:v>
                </c:pt>
                <c:pt idx="25645">
                  <c:v>-155.20517675772049</c:v>
                </c:pt>
                <c:pt idx="25646">
                  <c:v>-155.20605625376197</c:v>
                </c:pt>
                <c:pt idx="25647">
                  <c:v>-155.20611475772051</c:v>
                </c:pt>
                <c:pt idx="25648">
                  <c:v>-155.20666567372746</c:v>
                </c:pt>
                <c:pt idx="25649">
                  <c:v>-155.20675067372744</c:v>
                </c:pt>
                <c:pt idx="25650">
                  <c:v>-155.20685267372744</c:v>
                </c:pt>
                <c:pt idx="25651">
                  <c:v>-155.20760075772048</c:v>
                </c:pt>
                <c:pt idx="25652">
                  <c:v>-155.20783964996605</c:v>
                </c:pt>
                <c:pt idx="25653">
                  <c:v>-155.20830667372744</c:v>
                </c:pt>
                <c:pt idx="25654">
                  <c:v>-155.20851641382964</c:v>
                </c:pt>
                <c:pt idx="25655">
                  <c:v>-155.20891967372742</c:v>
                </c:pt>
                <c:pt idx="25656">
                  <c:v>-155.2089457577205</c:v>
                </c:pt>
                <c:pt idx="25657">
                  <c:v>-155.20958667372742</c:v>
                </c:pt>
                <c:pt idx="25658">
                  <c:v>-155.20978567372745</c:v>
                </c:pt>
                <c:pt idx="25659">
                  <c:v>-155.20996275772046</c:v>
                </c:pt>
                <c:pt idx="25660">
                  <c:v>-155.20999267372741</c:v>
                </c:pt>
                <c:pt idx="25661">
                  <c:v>-155.21015967372745</c:v>
                </c:pt>
                <c:pt idx="25662">
                  <c:v>-155.21019175772051</c:v>
                </c:pt>
                <c:pt idx="25663">
                  <c:v>-155.21043167372741</c:v>
                </c:pt>
                <c:pt idx="25664">
                  <c:v>-155.21047967372743</c:v>
                </c:pt>
                <c:pt idx="25665">
                  <c:v>-155.21059667372742</c:v>
                </c:pt>
                <c:pt idx="25666">
                  <c:v>-155.21126167372745</c:v>
                </c:pt>
                <c:pt idx="25667">
                  <c:v>-155.21145467372745</c:v>
                </c:pt>
                <c:pt idx="25668">
                  <c:v>-155.21167875772048</c:v>
                </c:pt>
                <c:pt idx="25669">
                  <c:v>-155.21168067372747</c:v>
                </c:pt>
                <c:pt idx="25670">
                  <c:v>-155.21201167372746</c:v>
                </c:pt>
                <c:pt idx="25671">
                  <c:v>-155.2125626737274</c:v>
                </c:pt>
                <c:pt idx="25672">
                  <c:v>-155.21260067372742</c:v>
                </c:pt>
                <c:pt idx="25673">
                  <c:v>-155.21271467372745</c:v>
                </c:pt>
                <c:pt idx="25674">
                  <c:v>-155.21373667372748</c:v>
                </c:pt>
                <c:pt idx="25675">
                  <c:v>-155.21412167372745</c:v>
                </c:pt>
                <c:pt idx="25676">
                  <c:v>-155.21444267372743</c:v>
                </c:pt>
                <c:pt idx="25677">
                  <c:v>-155.21506732191503</c:v>
                </c:pt>
                <c:pt idx="25678">
                  <c:v>-155.21516075772047</c:v>
                </c:pt>
                <c:pt idx="25679">
                  <c:v>-155.21553967372745</c:v>
                </c:pt>
                <c:pt idx="25680">
                  <c:v>-155.21571675772049</c:v>
                </c:pt>
                <c:pt idx="25681">
                  <c:v>-155.21595575772048</c:v>
                </c:pt>
                <c:pt idx="25682">
                  <c:v>-155.21624867372745</c:v>
                </c:pt>
                <c:pt idx="25683">
                  <c:v>-155.21664067372745</c:v>
                </c:pt>
                <c:pt idx="25684">
                  <c:v>-155.21725067372748</c:v>
                </c:pt>
                <c:pt idx="25685">
                  <c:v>-155.21812158973435</c:v>
                </c:pt>
                <c:pt idx="25686">
                  <c:v>-155.21815067372745</c:v>
                </c:pt>
                <c:pt idx="25687">
                  <c:v>-155.21838667372745</c:v>
                </c:pt>
                <c:pt idx="25688">
                  <c:v>-155.21892167372744</c:v>
                </c:pt>
                <c:pt idx="25689">
                  <c:v>-155.21907467372745</c:v>
                </c:pt>
                <c:pt idx="25690">
                  <c:v>-155.21909967372744</c:v>
                </c:pt>
                <c:pt idx="25691">
                  <c:v>-155.21915367372745</c:v>
                </c:pt>
                <c:pt idx="25692">
                  <c:v>-155.2192217577205</c:v>
                </c:pt>
                <c:pt idx="25693">
                  <c:v>-155.21924275772051</c:v>
                </c:pt>
                <c:pt idx="25694">
                  <c:v>-155.21926575772051</c:v>
                </c:pt>
                <c:pt idx="25695">
                  <c:v>-155.21931367372744</c:v>
                </c:pt>
                <c:pt idx="25696">
                  <c:v>-155.21934567372742</c:v>
                </c:pt>
                <c:pt idx="25697">
                  <c:v>-155.21954867372745</c:v>
                </c:pt>
                <c:pt idx="25698">
                  <c:v>-155.2196157577205</c:v>
                </c:pt>
                <c:pt idx="25699">
                  <c:v>-155.21998467372745</c:v>
                </c:pt>
                <c:pt idx="25700">
                  <c:v>-155.22023967372741</c:v>
                </c:pt>
                <c:pt idx="25701">
                  <c:v>-155.22066367372744</c:v>
                </c:pt>
                <c:pt idx="25702">
                  <c:v>-155.22106067372744</c:v>
                </c:pt>
                <c:pt idx="25703">
                  <c:v>-155.22134867372745</c:v>
                </c:pt>
                <c:pt idx="25704">
                  <c:v>-155.2219687577205</c:v>
                </c:pt>
                <c:pt idx="25705">
                  <c:v>-155.22221667372744</c:v>
                </c:pt>
                <c:pt idx="25706">
                  <c:v>-155.22230167372749</c:v>
                </c:pt>
                <c:pt idx="25707">
                  <c:v>-155.22241475772049</c:v>
                </c:pt>
                <c:pt idx="25708">
                  <c:v>-155.22244575772046</c:v>
                </c:pt>
                <c:pt idx="25709">
                  <c:v>-155.22285767372745</c:v>
                </c:pt>
                <c:pt idx="25710">
                  <c:v>-155.22318175772051</c:v>
                </c:pt>
                <c:pt idx="25711">
                  <c:v>-155.22331867372745</c:v>
                </c:pt>
                <c:pt idx="25712">
                  <c:v>-155.22337167372746</c:v>
                </c:pt>
                <c:pt idx="25713">
                  <c:v>-155.22344167372745</c:v>
                </c:pt>
                <c:pt idx="25714">
                  <c:v>-155.22368075772047</c:v>
                </c:pt>
                <c:pt idx="25715">
                  <c:v>-155.2238597577205</c:v>
                </c:pt>
                <c:pt idx="25716">
                  <c:v>-155.22388567372744</c:v>
                </c:pt>
                <c:pt idx="25717">
                  <c:v>-155.22391467372745</c:v>
                </c:pt>
                <c:pt idx="25718">
                  <c:v>-155.22393067372744</c:v>
                </c:pt>
                <c:pt idx="25719">
                  <c:v>-155.22401867372744</c:v>
                </c:pt>
                <c:pt idx="25720">
                  <c:v>-155.22485467372744</c:v>
                </c:pt>
                <c:pt idx="25721">
                  <c:v>-155.22557267372744</c:v>
                </c:pt>
                <c:pt idx="25722">
                  <c:v>-155.22569467372742</c:v>
                </c:pt>
                <c:pt idx="25723">
                  <c:v>-155.22600167372744</c:v>
                </c:pt>
                <c:pt idx="25724">
                  <c:v>-155.22614775772047</c:v>
                </c:pt>
                <c:pt idx="25725">
                  <c:v>-155.22630175772048</c:v>
                </c:pt>
                <c:pt idx="25726">
                  <c:v>-155.22642067372743</c:v>
                </c:pt>
                <c:pt idx="25727">
                  <c:v>-155.22665067372745</c:v>
                </c:pt>
                <c:pt idx="25728">
                  <c:v>-155.22665775772049</c:v>
                </c:pt>
                <c:pt idx="25729">
                  <c:v>-155.22719067372745</c:v>
                </c:pt>
                <c:pt idx="25730">
                  <c:v>-155.22751875772047</c:v>
                </c:pt>
                <c:pt idx="25731">
                  <c:v>-155.22767967372744</c:v>
                </c:pt>
                <c:pt idx="25732">
                  <c:v>-155.22771825376196</c:v>
                </c:pt>
                <c:pt idx="25733">
                  <c:v>-155.22784167372745</c:v>
                </c:pt>
                <c:pt idx="25734">
                  <c:v>-155.22812575772048</c:v>
                </c:pt>
                <c:pt idx="25735">
                  <c:v>-155.22825867372742</c:v>
                </c:pt>
                <c:pt idx="25736">
                  <c:v>-155.22877167372744</c:v>
                </c:pt>
                <c:pt idx="25737">
                  <c:v>-155.22888967372748</c:v>
                </c:pt>
                <c:pt idx="25738">
                  <c:v>-155.22903867372742</c:v>
                </c:pt>
                <c:pt idx="25739">
                  <c:v>-155.22965567372745</c:v>
                </c:pt>
                <c:pt idx="25740">
                  <c:v>-155.22969667372743</c:v>
                </c:pt>
                <c:pt idx="25741">
                  <c:v>-155.22992583379602</c:v>
                </c:pt>
                <c:pt idx="25742">
                  <c:v>-155.23007967372746</c:v>
                </c:pt>
                <c:pt idx="25743">
                  <c:v>-155.23026567372742</c:v>
                </c:pt>
                <c:pt idx="25744">
                  <c:v>-155.23041767372746</c:v>
                </c:pt>
                <c:pt idx="25745">
                  <c:v>-155.23052067372745</c:v>
                </c:pt>
                <c:pt idx="25746">
                  <c:v>-155.23070967372743</c:v>
                </c:pt>
                <c:pt idx="25747">
                  <c:v>-155.23072367372745</c:v>
                </c:pt>
                <c:pt idx="25748">
                  <c:v>-155.23103275772047</c:v>
                </c:pt>
                <c:pt idx="25749">
                  <c:v>-155.23107567372745</c:v>
                </c:pt>
                <c:pt idx="25750">
                  <c:v>-155.23108767372744</c:v>
                </c:pt>
                <c:pt idx="25751">
                  <c:v>-155.23135867372744</c:v>
                </c:pt>
                <c:pt idx="25752">
                  <c:v>-155.23175267372744</c:v>
                </c:pt>
                <c:pt idx="25753">
                  <c:v>-155.23191767372745</c:v>
                </c:pt>
                <c:pt idx="25754">
                  <c:v>-155.23270567372745</c:v>
                </c:pt>
                <c:pt idx="25755">
                  <c:v>-155.23279767372745</c:v>
                </c:pt>
                <c:pt idx="25756">
                  <c:v>-155.23295267372748</c:v>
                </c:pt>
                <c:pt idx="25757">
                  <c:v>-155.23318267372741</c:v>
                </c:pt>
                <c:pt idx="25758">
                  <c:v>-155.23343067372744</c:v>
                </c:pt>
                <c:pt idx="25759">
                  <c:v>-155.23359867372744</c:v>
                </c:pt>
                <c:pt idx="25760">
                  <c:v>-155.23379867372745</c:v>
                </c:pt>
                <c:pt idx="25761">
                  <c:v>-155.23385075772052</c:v>
                </c:pt>
                <c:pt idx="25762">
                  <c:v>-155.23403575772048</c:v>
                </c:pt>
                <c:pt idx="25763">
                  <c:v>-155.23428467372742</c:v>
                </c:pt>
                <c:pt idx="25764">
                  <c:v>-155.23450067372744</c:v>
                </c:pt>
                <c:pt idx="25765">
                  <c:v>-155.23465075772049</c:v>
                </c:pt>
                <c:pt idx="25766">
                  <c:v>-155.23505675772049</c:v>
                </c:pt>
                <c:pt idx="25767">
                  <c:v>-155.23574067372743</c:v>
                </c:pt>
                <c:pt idx="25768">
                  <c:v>-155.23633867372746</c:v>
                </c:pt>
                <c:pt idx="25769">
                  <c:v>-155.23655367372746</c:v>
                </c:pt>
                <c:pt idx="25770">
                  <c:v>-155.23674875772048</c:v>
                </c:pt>
                <c:pt idx="25771">
                  <c:v>-155.23713475772047</c:v>
                </c:pt>
                <c:pt idx="25772">
                  <c:v>-155.23724867372744</c:v>
                </c:pt>
                <c:pt idx="25773">
                  <c:v>-155.23731275772047</c:v>
                </c:pt>
                <c:pt idx="25774">
                  <c:v>-155.23736675772051</c:v>
                </c:pt>
                <c:pt idx="25775">
                  <c:v>-155.23772767372745</c:v>
                </c:pt>
                <c:pt idx="25776">
                  <c:v>-155.23775067372748</c:v>
                </c:pt>
                <c:pt idx="25777">
                  <c:v>-155.23778667372744</c:v>
                </c:pt>
                <c:pt idx="25778">
                  <c:v>-155.23819867372748</c:v>
                </c:pt>
                <c:pt idx="25779">
                  <c:v>-155.23829267372741</c:v>
                </c:pt>
                <c:pt idx="25780">
                  <c:v>-155.23838567372744</c:v>
                </c:pt>
                <c:pt idx="25781">
                  <c:v>-155.23858167372742</c:v>
                </c:pt>
                <c:pt idx="25782">
                  <c:v>-155.23948067372746</c:v>
                </c:pt>
                <c:pt idx="25783">
                  <c:v>-155.23952167372744</c:v>
                </c:pt>
                <c:pt idx="25784">
                  <c:v>-155.24011175772048</c:v>
                </c:pt>
                <c:pt idx="25785">
                  <c:v>-155.24012175772049</c:v>
                </c:pt>
                <c:pt idx="25786">
                  <c:v>-155.24033367372743</c:v>
                </c:pt>
                <c:pt idx="25787">
                  <c:v>-155.24054967372746</c:v>
                </c:pt>
                <c:pt idx="25788">
                  <c:v>-155.24070067372745</c:v>
                </c:pt>
                <c:pt idx="25789">
                  <c:v>-155.24095167372744</c:v>
                </c:pt>
                <c:pt idx="25790">
                  <c:v>-155.24121467372746</c:v>
                </c:pt>
                <c:pt idx="25791">
                  <c:v>-155.24179967372746</c:v>
                </c:pt>
                <c:pt idx="25792">
                  <c:v>-155.24196572603438</c:v>
                </c:pt>
                <c:pt idx="25793">
                  <c:v>-155.24229367372746</c:v>
                </c:pt>
                <c:pt idx="25794">
                  <c:v>-155.24245275772049</c:v>
                </c:pt>
                <c:pt idx="25795">
                  <c:v>-155.2425755897344</c:v>
                </c:pt>
                <c:pt idx="25796">
                  <c:v>-155.24281067372743</c:v>
                </c:pt>
                <c:pt idx="25797">
                  <c:v>-155.24296267372745</c:v>
                </c:pt>
                <c:pt idx="25798">
                  <c:v>-155.24308967372741</c:v>
                </c:pt>
                <c:pt idx="25799">
                  <c:v>-155.24312867372745</c:v>
                </c:pt>
                <c:pt idx="25800">
                  <c:v>-155.24312967372745</c:v>
                </c:pt>
                <c:pt idx="25801">
                  <c:v>-155.24346758973437</c:v>
                </c:pt>
                <c:pt idx="25802">
                  <c:v>-155.24357867372746</c:v>
                </c:pt>
                <c:pt idx="25803">
                  <c:v>-155.24415667372745</c:v>
                </c:pt>
                <c:pt idx="25804">
                  <c:v>-155.24431267372742</c:v>
                </c:pt>
                <c:pt idx="25805">
                  <c:v>-155.2448557577205</c:v>
                </c:pt>
                <c:pt idx="25806">
                  <c:v>-155.24535267372744</c:v>
                </c:pt>
                <c:pt idx="25807">
                  <c:v>-155.24565367372742</c:v>
                </c:pt>
                <c:pt idx="25808">
                  <c:v>-155.24603367372742</c:v>
                </c:pt>
                <c:pt idx="25809">
                  <c:v>-155.24615675772051</c:v>
                </c:pt>
                <c:pt idx="25810">
                  <c:v>-155.24642375772049</c:v>
                </c:pt>
                <c:pt idx="25811">
                  <c:v>-155.24661175772047</c:v>
                </c:pt>
                <c:pt idx="25812">
                  <c:v>-155.24662467372747</c:v>
                </c:pt>
                <c:pt idx="25813">
                  <c:v>-155.2467147577205</c:v>
                </c:pt>
                <c:pt idx="25814">
                  <c:v>-155.24673900178246</c:v>
                </c:pt>
                <c:pt idx="25815">
                  <c:v>-155.24696767372745</c:v>
                </c:pt>
                <c:pt idx="25816">
                  <c:v>-155.24697167372744</c:v>
                </c:pt>
                <c:pt idx="25817">
                  <c:v>-155.24738267372749</c:v>
                </c:pt>
                <c:pt idx="25818">
                  <c:v>-155.24741775772048</c:v>
                </c:pt>
                <c:pt idx="25819">
                  <c:v>-155.24753167372745</c:v>
                </c:pt>
                <c:pt idx="25820">
                  <c:v>-155.24817867372744</c:v>
                </c:pt>
                <c:pt idx="25821">
                  <c:v>-155.24827567372742</c:v>
                </c:pt>
                <c:pt idx="25822">
                  <c:v>-155.24831667372746</c:v>
                </c:pt>
                <c:pt idx="25823">
                  <c:v>-155.24833067372742</c:v>
                </c:pt>
                <c:pt idx="25824">
                  <c:v>-155.2487845057413</c:v>
                </c:pt>
                <c:pt idx="25825">
                  <c:v>-155.24922167372745</c:v>
                </c:pt>
                <c:pt idx="25826">
                  <c:v>-155.24924767372744</c:v>
                </c:pt>
                <c:pt idx="25827">
                  <c:v>-155.24944067372743</c:v>
                </c:pt>
                <c:pt idx="25828">
                  <c:v>-155.24951467372748</c:v>
                </c:pt>
                <c:pt idx="25829">
                  <c:v>-155.24978467372745</c:v>
                </c:pt>
                <c:pt idx="25830">
                  <c:v>-155.24998975772047</c:v>
                </c:pt>
                <c:pt idx="25831">
                  <c:v>-155.25021475772047</c:v>
                </c:pt>
                <c:pt idx="25832">
                  <c:v>-155.25027267372744</c:v>
                </c:pt>
                <c:pt idx="25833">
                  <c:v>-155.25044467372743</c:v>
                </c:pt>
                <c:pt idx="25834">
                  <c:v>-155.25058667372744</c:v>
                </c:pt>
                <c:pt idx="25835">
                  <c:v>-155.25061367372746</c:v>
                </c:pt>
                <c:pt idx="25836">
                  <c:v>-155.25077667372744</c:v>
                </c:pt>
                <c:pt idx="25837">
                  <c:v>-155.25086367372745</c:v>
                </c:pt>
                <c:pt idx="25838">
                  <c:v>-155.2509137577205</c:v>
                </c:pt>
                <c:pt idx="25839">
                  <c:v>-155.25124867372745</c:v>
                </c:pt>
                <c:pt idx="25840">
                  <c:v>-155.25150567372745</c:v>
                </c:pt>
                <c:pt idx="25841">
                  <c:v>-155.25173967372749</c:v>
                </c:pt>
                <c:pt idx="25842">
                  <c:v>-155.25220067372746</c:v>
                </c:pt>
                <c:pt idx="25843">
                  <c:v>-155.25226367372744</c:v>
                </c:pt>
                <c:pt idx="25844">
                  <c:v>-155.25313967372745</c:v>
                </c:pt>
                <c:pt idx="25845">
                  <c:v>-155.25337667372744</c:v>
                </c:pt>
                <c:pt idx="25846">
                  <c:v>-155.25351767372746</c:v>
                </c:pt>
                <c:pt idx="25847">
                  <c:v>-155.25360367372744</c:v>
                </c:pt>
                <c:pt idx="25848">
                  <c:v>-155.25404375772047</c:v>
                </c:pt>
                <c:pt idx="25849">
                  <c:v>-155.2545746737274</c:v>
                </c:pt>
                <c:pt idx="25850">
                  <c:v>-155.25461275772048</c:v>
                </c:pt>
                <c:pt idx="25851">
                  <c:v>-155.2547125897344</c:v>
                </c:pt>
                <c:pt idx="25852">
                  <c:v>-155.25480967372741</c:v>
                </c:pt>
                <c:pt idx="25853">
                  <c:v>-155.25517367372746</c:v>
                </c:pt>
                <c:pt idx="25854">
                  <c:v>-155.25531167372745</c:v>
                </c:pt>
                <c:pt idx="25855">
                  <c:v>-155.25608267372741</c:v>
                </c:pt>
                <c:pt idx="25856">
                  <c:v>-155.25624775772047</c:v>
                </c:pt>
                <c:pt idx="25857">
                  <c:v>-155.2564507577205</c:v>
                </c:pt>
                <c:pt idx="25858">
                  <c:v>-155.25669767372744</c:v>
                </c:pt>
                <c:pt idx="25859">
                  <c:v>-155.25675767372744</c:v>
                </c:pt>
                <c:pt idx="25860">
                  <c:v>-155.25717767372745</c:v>
                </c:pt>
                <c:pt idx="25861">
                  <c:v>-155.25782067372745</c:v>
                </c:pt>
                <c:pt idx="25862">
                  <c:v>-155.25788567372746</c:v>
                </c:pt>
                <c:pt idx="25863">
                  <c:v>-155.25807467372744</c:v>
                </c:pt>
                <c:pt idx="25864">
                  <c:v>-155.25824467372743</c:v>
                </c:pt>
                <c:pt idx="25865">
                  <c:v>-155.25824917768543</c:v>
                </c:pt>
                <c:pt idx="25866">
                  <c:v>-155.25856875772047</c:v>
                </c:pt>
                <c:pt idx="25867">
                  <c:v>-155.25859475772052</c:v>
                </c:pt>
                <c:pt idx="25868">
                  <c:v>-155.25867567372745</c:v>
                </c:pt>
                <c:pt idx="25869">
                  <c:v>-155.25883075772049</c:v>
                </c:pt>
                <c:pt idx="25870">
                  <c:v>-155.25898775772046</c:v>
                </c:pt>
                <c:pt idx="25871">
                  <c:v>-155.25915967372745</c:v>
                </c:pt>
                <c:pt idx="25872">
                  <c:v>-155.25950867372745</c:v>
                </c:pt>
                <c:pt idx="25873">
                  <c:v>-155.25966667372748</c:v>
                </c:pt>
                <c:pt idx="25874">
                  <c:v>-155.25980467372744</c:v>
                </c:pt>
                <c:pt idx="25875">
                  <c:v>-155.25982267372746</c:v>
                </c:pt>
                <c:pt idx="25876">
                  <c:v>-155.26005767372746</c:v>
                </c:pt>
                <c:pt idx="25877">
                  <c:v>-155.26035374980279</c:v>
                </c:pt>
                <c:pt idx="25878">
                  <c:v>-155.26037167372743</c:v>
                </c:pt>
                <c:pt idx="25879">
                  <c:v>-155.26052067372746</c:v>
                </c:pt>
                <c:pt idx="25880">
                  <c:v>-155.26067375772047</c:v>
                </c:pt>
                <c:pt idx="25881">
                  <c:v>-155.26114667372744</c:v>
                </c:pt>
                <c:pt idx="25882">
                  <c:v>-155.26134467372745</c:v>
                </c:pt>
                <c:pt idx="25883">
                  <c:v>-155.26147067372744</c:v>
                </c:pt>
                <c:pt idx="25884">
                  <c:v>-155.26168975772049</c:v>
                </c:pt>
                <c:pt idx="25885">
                  <c:v>-155.26187667372741</c:v>
                </c:pt>
                <c:pt idx="25886">
                  <c:v>-155.26188575772048</c:v>
                </c:pt>
                <c:pt idx="25887">
                  <c:v>-155.26195375772051</c:v>
                </c:pt>
                <c:pt idx="25888">
                  <c:v>-155.26213067372746</c:v>
                </c:pt>
                <c:pt idx="25889">
                  <c:v>-155.26254467372743</c:v>
                </c:pt>
                <c:pt idx="25890">
                  <c:v>-155.26278667372748</c:v>
                </c:pt>
                <c:pt idx="25891">
                  <c:v>-155.26285967372743</c:v>
                </c:pt>
                <c:pt idx="25892">
                  <c:v>-155.26288567372748</c:v>
                </c:pt>
                <c:pt idx="25893">
                  <c:v>-155.26303967372743</c:v>
                </c:pt>
                <c:pt idx="25894">
                  <c:v>-155.26319667372744</c:v>
                </c:pt>
                <c:pt idx="25895">
                  <c:v>-155.26322167372746</c:v>
                </c:pt>
                <c:pt idx="25896">
                  <c:v>-155.26335367372744</c:v>
                </c:pt>
                <c:pt idx="25897">
                  <c:v>-155.26335767372746</c:v>
                </c:pt>
                <c:pt idx="25898">
                  <c:v>-155.26357767372744</c:v>
                </c:pt>
                <c:pt idx="25899">
                  <c:v>-155.26423867372748</c:v>
                </c:pt>
                <c:pt idx="25900">
                  <c:v>-155.26427267372742</c:v>
                </c:pt>
                <c:pt idx="25901">
                  <c:v>-155.26437867372744</c:v>
                </c:pt>
                <c:pt idx="25902">
                  <c:v>-155.26457175772049</c:v>
                </c:pt>
                <c:pt idx="25903">
                  <c:v>-155.26467575772048</c:v>
                </c:pt>
                <c:pt idx="25904">
                  <c:v>-155.26493575772048</c:v>
                </c:pt>
                <c:pt idx="25905">
                  <c:v>-155.2651077577205</c:v>
                </c:pt>
                <c:pt idx="25906">
                  <c:v>-155.26528667372747</c:v>
                </c:pt>
                <c:pt idx="25907">
                  <c:v>-155.26533867372746</c:v>
                </c:pt>
                <c:pt idx="25908">
                  <c:v>-155.26556767372745</c:v>
                </c:pt>
                <c:pt idx="25909">
                  <c:v>-155.26572475772048</c:v>
                </c:pt>
                <c:pt idx="25910">
                  <c:v>-155.26607975772046</c:v>
                </c:pt>
                <c:pt idx="25911">
                  <c:v>-155.26609475772051</c:v>
                </c:pt>
                <c:pt idx="25912">
                  <c:v>-155.2662907577205</c:v>
                </c:pt>
                <c:pt idx="25913">
                  <c:v>-155.26653975772047</c:v>
                </c:pt>
                <c:pt idx="25914">
                  <c:v>-155.26658167372744</c:v>
                </c:pt>
                <c:pt idx="25915">
                  <c:v>-155.26690775772047</c:v>
                </c:pt>
                <c:pt idx="25916">
                  <c:v>-155.26699275772049</c:v>
                </c:pt>
                <c:pt idx="25917">
                  <c:v>-155.26727067372744</c:v>
                </c:pt>
                <c:pt idx="25918">
                  <c:v>-155.26767367372744</c:v>
                </c:pt>
                <c:pt idx="25919">
                  <c:v>-155.26770867372744</c:v>
                </c:pt>
                <c:pt idx="25920">
                  <c:v>-155.26788375772048</c:v>
                </c:pt>
                <c:pt idx="25921">
                  <c:v>-155.26905367372743</c:v>
                </c:pt>
                <c:pt idx="25922">
                  <c:v>-155.26939967372743</c:v>
                </c:pt>
                <c:pt idx="25923">
                  <c:v>-155.26950767372742</c:v>
                </c:pt>
                <c:pt idx="25924">
                  <c:v>-155.26986467372748</c:v>
                </c:pt>
                <c:pt idx="25925">
                  <c:v>-155.26989467372744</c:v>
                </c:pt>
                <c:pt idx="25926">
                  <c:v>-155.26992567372744</c:v>
                </c:pt>
                <c:pt idx="25927">
                  <c:v>-155.27002167372746</c:v>
                </c:pt>
                <c:pt idx="25928">
                  <c:v>-155.27018467372744</c:v>
                </c:pt>
                <c:pt idx="25929">
                  <c:v>-155.27028267372745</c:v>
                </c:pt>
                <c:pt idx="25930">
                  <c:v>-155.27036167372745</c:v>
                </c:pt>
                <c:pt idx="25931">
                  <c:v>-155.27054775772046</c:v>
                </c:pt>
                <c:pt idx="25932">
                  <c:v>-155.27086967372745</c:v>
                </c:pt>
                <c:pt idx="25933">
                  <c:v>-155.27096467372743</c:v>
                </c:pt>
                <c:pt idx="25934">
                  <c:v>-155.27121567372745</c:v>
                </c:pt>
                <c:pt idx="25935">
                  <c:v>-155.27145867372744</c:v>
                </c:pt>
                <c:pt idx="25936">
                  <c:v>-155.27169275772047</c:v>
                </c:pt>
                <c:pt idx="25937">
                  <c:v>-155.27212475772049</c:v>
                </c:pt>
                <c:pt idx="25938">
                  <c:v>-155.27253175772049</c:v>
                </c:pt>
                <c:pt idx="25939">
                  <c:v>-155.27277967372746</c:v>
                </c:pt>
                <c:pt idx="25940">
                  <c:v>-155.27331675772047</c:v>
                </c:pt>
                <c:pt idx="25941">
                  <c:v>-155.27343467372745</c:v>
                </c:pt>
                <c:pt idx="25942">
                  <c:v>-155.27360167372746</c:v>
                </c:pt>
                <c:pt idx="25943">
                  <c:v>-155.27365267372747</c:v>
                </c:pt>
                <c:pt idx="25944">
                  <c:v>-155.27370222999738</c:v>
                </c:pt>
                <c:pt idx="25945">
                  <c:v>-155.27377967372743</c:v>
                </c:pt>
                <c:pt idx="25946">
                  <c:v>-155.27418475772049</c:v>
                </c:pt>
                <c:pt idx="25947">
                  <c:v>-155.27446567372743</c:v>
                </c:pt>
                <c:pt idx="25948">
                  <c:v>-155.27468875772047</c:v>
                </c:pt>
                <c:pt idx="25949">
                  <c:v>-155.27514867372741</c:v>
                </c:pt>
                <c:pt idx="25950">
                  <c:v>-155.27525767372742</c:v>
                </c:pt>
                <c:pt idx="25951">
                  <c:v>-155.27535167372744</c:v>
                </c:pt>
                <c:pt idx="25952">
                  <c:v>-155.27549767372744</c:v>
                </c:pt>
                <c:pt idx="25953">
                  <c:v>-155.27552667372743</c:v>
                </c:pt>
                <c:pt idx="25954">
                  <c:v>-155.27553233775507</c:v>
                </c:pt>
                <c:pt idx="25955">
                  <c:v>-155.2755657577205</c:v>
                </c:pt>
                <c:pt idx="25956">
                  <c:v>-155.27588467372743</c:v>
                </c:pt>
                <c:pt idx="25957">
                  <c:v>-155.27589467372746</c:v>
                </c:pt>
                <c:pt idx="25958">
                  <c:v>-155.27700274188254</c:v>
                </c:pt>
                <c:pt idx="25959">
                  <c:v>-155.27703575772048</c:v>
                </c:pt>
                <c:pt idx="25960">
                  <c:v>-155.27800467372748</c:v>
                </c:pt>
                <c:pt idx="25961">
                  <c:v>-155.27807467372745</c:v>
                </c:pt>
                <c:pt idx="25962">
                  <c:v>-155.27814167372745</c:v>
                </c:pt>
                <c:pt idx="25963">
                  <c:v>-155.27842967372746</c:v>
                </c:pt>
                <c:pt idx="25964">
                  <c:v>-155.27846367372746</c:v>
                </c:pt>
                <c:pt idx="25965">
                  <c:v>-155.27855767372745</c:v>
                </c:pt>
                <c:pt idx="25966">
                  <c:v>-155.27871067372746</c:v>
                </c:pt>
                <c:pt idx="25967">
                  <c:v>-155.27889067372746</c:v>
                </c:pt>
                <c:pt idx="25968">
                  <c:v>-155.27897167372745</c:v>
                </c:pt>
                <c:pt idx="25969">
                  <c:v>-155.27904265788908</c:v>
                </c:pt>
                <c:pt idx="25970">
                  <c:v>-155.27993167372745</c:v>
                </c:pt>
                <c:pt idx="25971">
                  <c:v>-155.28014467372745</c:v>
                </c:pt>
                <c:pt idx="25972">
                  <c:v>-155.28076267372742</c:v>
                </c:pt>
                <c:pt idx="25973">
                  <c:v>-155.28087367372743</c:v>
                </c:pt>
                <c:pt idx="25974">
                  <c:v>-155.28129967372746</c:v>
                </c:pt>
                <c:pt idx="25975">
                  <c:v>-155.28163567372744</c:v>
                </c:pt>
                <c:pt idx="25976">
                  <c:v>-155.28178767372748</c:v>
                </c:pt>
                <c:pt idx="25977">
                  <c:v>-155.28182975772049</c:v>
                </c:pt>
                <c:pt idx="25978">
                  <c:v>-155.28194375772051</c:v>
                </c:pt>
                <c:pt idx="25979">
                  <c:v>-155.28287367372744</c:v>
                </c:pt>
                <c:pt idx="25980">
                  <c:v>-155.28293967372741</c:v>
                </c:pt>
                <c:pt idx="25981">
                  <c:v>-155.28300475772048</c:v>
                </c:pt>
                <c:pt idx="25982">
                  <c:v>-155.28322667372746</c:v>
                </c:pt>
                <c:pt idx="25983">
                  <c:v>-155.28334675772049</c:v>
                </c:pt>
                <c:pt idx="25984">
                  <c:v>-155.28362567372744</c:v>
                </c:pt>
                <c:pt idx="25985">
                  <c:v>-155.28393467372746</c:v>
                </c:pt>
                <c:pt idx="25986">
                  <c:v>-155.28396067372745</c:v>
                </c:pt>
                <c:pt idx="25987">
                  <c:v>-155.28455867372745</c:v>
                </c:pt>
                <c:pt idx="25988">
                  <c:v>-155.28461467372745</c:v>
                </c:pt>
                <c:pt idx="25989">
                  <c:v>-155.28463767372747</c:v>
                </c:pt>
                <c:pt idx="25990">
                  <c:v>-155.28510675772051</c:v>
                </c:pt>
                <c:pt idx="25991">
                  <c:v>-155.28565475772047</c:v>
                </c:pt>
                <c:pt idx="25992">
                  <c:v>-155.28620067372745</c:v>
                </c:pt>
                <c:pt idx="25993">
                  <c:v>-155.28674867372749</c:v>
                </c:pt>
                <c:pt idx="25994">
                  <c:v>-155.28773267372745</c:v>
                </c:pt>
                <c:pt idx="25995">
                  <c:v>-155.28778067372744</c:v>
                </c:pt>
                <c:pt idx="25996">
                  <c:v>-155.28783367372745</c:v>
                </c:pt>
                <c:pt idx="25997">
                  <c:v>-155.28809567372744</c:v>
                </c:pt>
                <c:pt idx="25998">
                  <c:v>-155.28823409369247</c:v>
                </c:pt>
                <c:pt idx="25999">
                  <c:v>-155.28824475772046</c:v>
                </c:pt>
                <c:pt idx="26000">
                  <c:v>-155.28848367372746</c:v>
                </c:pt>
                <c:pt idx="26001">
                  <c:v>-155.28861767372746</c:v>
                </c:pt>
                <c:pt idx="26002">
                  <c:v>-155.28884767372745</c:v>
                </c:pt>
                <c:pt idx="26003">
                  <c:v>-155.28891467372742</c:v>
                </c:pt>
                <c:pt idx="26004">
                  <c:v>-155.28912984171347</c:v>
                </c:pt>
                <c:pt idx="26005">
                  <c:v>-155.28913967372742</c:v>
                </c:pt>
                <c:pt idx="26006">
                  <c:v>-155.28963075772049</c:v>
                </c:pt>
                <c:pt idx="26007">
                  <c:v>-155.28987567372747</c:v>
                </c:pt>
                <c:pt idx="26008">
                  <c:v>-155.28991167372743</c:v>
                </c:pt>
                <c:pt idx="26009">
                  <c:v>-155.28997767372741</c:v>
                </c:pt>
                <c:pt idx="26010">
                  <c:v>-155.29004167372744</c:v>
                </c:pt>
                <c:pt idx="26011">
                  <c:v>-155.29006267372745</c:v>
                </c:pt>
                <c:pt idx="26012">
                  <c:v>-155.29028067372744</c:v>
                </c:pt>
                <c:pt idx="26013">
                  <c:v>-155.29044142174823</c:v>
                </c:pt>
                <c:pt idx="26014">
                  <c:v>-155.29053767372747</c:v>
                </c:pt>
                <c:pt idx="26015">
                  <c:v>-155.29086367372744</c:v>
                </c:pt>
                <c:pt idx="26016">
                  <c:v>-155.29088367372745</c:v>
                </c:pt>
                <c:pt idx="26017">
                  <c:v>-155.29090067372744</c:v>
                </c:pt>
                <c:pt idx="26018">
                  <c:v>-155.29129375772047</c:v>
                </c:pt>
                <c:pt idx="26019">
                  <c:v>-155.29139967372745</c:v>
                </c:pt>
                <c:pt idx="26020">
                  <c:v>-155.29145167372744</c:v>
                </c:pt>
                <c:pt idx="26021">
                  <c:v>-155.29147075772048</c:v>
                </c:pt>
                <c:pt idx="26022">
                  <c:v>-155.29154567372748</c:v>
                </c:pt>
                <c:pt idx="26023">
                  <c:v>-155.29163567372746</c:v>
                </c:pt>
                <c:pt idx="26024">
                  <c:v>-155.29176167372748</c:v>
                </c:pt>
                <c:pt idx="26025">
                  <c:v>-155.29205767372744</c:v>
                </c:pt>
                <c:pt idx="26026">
                  <c:v>-155.29252467372746</c:v>
                </c:pt>
                <c:pt idx="26027">
                  <c:v>-155.2930827577205</c:v>
                </c:pt>
                <c:pt idx="26028">
                  <c:v>-155.29314067372744</c:v>
                </c:pt>
                <c:pt idx="26029">
                  <c:v>-155.29420067372746</c:v>
                </c:pt>
                <c:pt idx="26030">
                  <c:v>-155.29424667372746</c:v>
                </c:pt>
                <c:pt idx="26031">
                  <c:v>-155.29428767372747</c:v>
                </c:pt>
                <c:pt idx="26032">
                  <c:v>-155.29437967372741</c:v>
                </c:pt>
                <c:pt idx="26033">
                  <c:v>-155.29459967372742</c:v>
                </c:pt>
                <c:pt idx="26034">
                  <c:v>-155.29460667372746</c:v>
                </c:pt>
                <c:pt idx="26035">
                  <c:v>-155.29466667372745</c:v>
                </c:pt>
                <c:pt idx="26036">
                  <c:v>-155.29474267372746</c:v>
                </c:pt>
                <c:pt idx="26037">
                  <c:v>-155.29496367372744</c:v>
                </c:pt>
                <c:pt idx="26038">
                  <c:v>-155.2952557577205</c:v>
                </c:pt>
                <c:pt idx="26039">
                  <c:v>-155.29535967372743</c:v>
                </c:pt>
                <c:pt idx="26040">
                  <c:v>-155.29544375772051</c:v>
                </c:pt>
                <c:pt idx="26041">
                  <c:v>-155.29552967372746</c:v>
                </c:pt>
                <c:pt idx="26042">
                  <c:v>-155.29555667372745</c:v>
                </c:pt>
                <c:pt idx="26043">
                  <c:v>-155.2956225738956</c:v>
                </c:pt>
                <c:pt idx="26044">
                  <c:v>-155.29564099386283</c:v>
                </c:pt>
                <c:pt idx="26045">
                  <c:v>-155.29581975772049</c:v>
                </c:pt>
                <c:pt idx="26046">
                  <c:v>-155.29587067372742</c:v>
                </c:pt>
                <c:pt idx="26047">
                  <c:v>-155.29612875772048</c:v>
                </c:pt>
                <c:pt idx="26048">
                  <c:v>-155.29629967372745</c:v>
                </c:pt>
                <c:pt idx="26049">
                  <c:v>-155.29634567372744</c:v>
                </c:pt>
                <c:pt idx="26050">
                  <c:v>-155.29649991778925</c:v>
                </c:pt>
                <c:pt idx="26051">
                  <c:v>-155.29668075772048</c:v>
                </c:pt>
                <c:pt idx="26052">
                  <c:v>-155.29668875772049</c:v>
                </c:pt>
                <c:pt idx="26053">
                  <c:v>-155.29671967372741</c:v>
                </c:pt>
                <c:pt idx="26054">
                  <c:v>-155.29688767372744</c:v>
                </c:pt>
                <c:pt idx="26055">
                  <c:v>-155.29688767372744</c:v>
                </c:pt>
                <c:pt idx="26056">
                  <c:v>-155.2969077577205</c:v>
                </c:pt>
                <c:pt idx="26057">
                  <c:v>-155.29693975772048</c:v>
                </c:pt>
                <c:pt idx="26058">
                  <c:v>-155.29783967372748</c:v>
                </c:pt>
                <c:pt idx="26059">
                  <c:v>-155.29787975772049</c:v>
                </c:pt>
                <c:pt idx="26060">
                  <c:v>-155.29793975772051</c:v>
                </c:pt>
                <c:pt idx="26061">
                  <c:v>-155.29801867372746</c:v>
                </c:pt>
                <c:pt idx="26062">
                  <c:v>-155.29832967372744</c:v>
                </c:pt>
                <c:pt idx="26063">
                  <c:v>-155.29901067372745</c:v>
                </c:pt>
                <c:pt idx="26064">
                  <c:v>-155.29914167372743</c:v>
                </c:pt>
                <c:pt idx="26065">
                  <c:v>-155.29948790986941</c:v>
                </c:pt>
                <c:pt idx="26066">
                  <c:v>-155.29973767372746</c:v>
                </c:pt>
                <c:pt idx="26067">
                  <c:v>-155.29980167372747</c:v>
                </c:pt>
                <c:pt idx="26068">
                  <c:v>-155.29982267372745</c:v>
                </c:pt>
                <c:pt idx="26069">
                  <c:v>-155.30013167372746</c:v>
                </c:pt>
                <c:pt idx="26070">
                  <c:v>-155.30060767372743</c:v>
                </c:pt>
                <c:pt idx="26071">
                  <c:v>-155.30061667372743</c:v>
                </c:pt>
                <c:pt idx="26072">
                  <c:v>-155.3007357577205</c:v>
                </c:pt>
                <c:pt idx="26073">
                  <c:v>-155.30076475772051</c:v>
                </c:pt>
                <c:pt idx="26074">
                  <c:v>-155.30094867372742</c:v>
                </c:pt>
                <c:pt idx="26075">
                  <c:v>-155.30142367372744</c:v>
                </c:pt>
                <c:pt idx="26076">
                  <c:v>-155.30193467372746</c:v>
                </c:pt>
                <c:pt idx="26077">
                  <c:v>-155.30248067372744</c:v>
                </c:pt>
                <c:pt idx="26078">
                  <c:v>-155.30250367372744</c:v>
                </c:pt>
                <c:pt idx="26079">
                  <c:v>-155.30251367372745</c:v>
                </c:pt>
                <c:pt idx="26080">
                  <c:v>-155.30263075772046</c:v>
                </c:pt>
                <c:pt idx="26081">
                  <c:v>-155.30282375772049</c:v>
                </c:pt>
                <c:pt idx="26082">
                  <c:v>-155.30335967372741</c:v>
                </c:pt>
                <c:pt idx="26083">
                  <c:v>-155.30348167372745</c:v>
                </c:pt>
                <c:pt idx="26084">
                  <c:v>-155.30353667372745</c:v>
                </c:pt>
                <c:pt idx="26085">
                  <c:v>-155.30408275772047</c:v>
                </c:pt>
                <c:pt idx="26086">
                  <c:v>-155.30412067372745</c:v>
                </c:pt>
                <c:pt idx="26087">
                  <c:v>-155.30466267372745</c:v>
                </c:pt>
                <c:pt idx="26088">
                  <c:v>-155.30473767372746</c:v>
                </c:pt>
                <c:pt idx="26089">
                  <c:v>-155.30488275772046</c:v>
                </c:pt>
                <c:pt idx="26090">
                  <c:v>-155.30489967372745</c:v>
                </c:pt>
                <c:pt idx="26091">
                  <c:v>-155.3050127577205</c:v>
                </c:pt>
                <c:pt idx="26092">
                  <c:v>-155.30501467372744</c:v>
                </c:pt>
                <c:pt idx="26093">
                  <c:v>-155.30504575772051</c:v>
                </c:pt>
                <c:pt idx="26094">
                  <c:v>-155.30509167372745</c:v>
                </c:pt>
                <c:pt idx="26095">
                  <c:v>-155.30519367372744</c:v>
                </c:pt>
                <c:pt idx="26096">
                  <c:v>-155.30556767372744</c:v>
                </c:pt>
                <c:pt idx="26097">
                  <c:v>-155.30564867372743</c:v>
                </c:pt>
                <c:pt idx="26098">
                  <c:v>-155.30577525376196</c:v>
                </c:pt>
                <c:pt idx="26099">
                  <c:v>-155.30630267372746</c:v>
                </c:pt>
                <c:pt idx="26100">
                  <c:v>-155.30635467372741</c:v>
                </c:pt>
                <c:pt idx="26101">
                  <c:v>-155.30735267372742</c:v>
                </c:pt>
                <c:pt idx="26102">
                  <c:v>-155.30753775772047</c:v>
                </c:pt>
                <c:pt idx="26103">
                  <c:v>-155.30761467372744</c:v>
                </c:pt>
                <c:pt idx="26104">
                  <c:v>-155.30791583379602</c:v>
                </c:pt>
                <c:pt idx="26105">
                  <c:v>-155.30802075772047</c:v>
                </c:pt>
                <c:pt idx="26106">
                  <c:v>-155.30811925376196</c:v>
                </c:pt>
                <c:pt idx="26107">
                  <c:v>-155.30823967372743</c:v>
                </c:pt>
                <c:pt idx="26108">
                  <c:v>-155.30824467372742</c:v>
                </c:pt>
                <c:pt idx="26109">
                  <c:v>-155.30828167372744</c:v>
                </c:pt>
                <c:pt idx="26110">
                  <c:v>-155.30849967372745</c:v>
                </c:pt>
                <c:pt idx="26111">
                  <c:v>-155.30863867372742</c:v>
                </c:pt>
                <c:pt idx="26112">
                  <c:v>-155.30876867372746</c:v>
                </c:pt>
                <c:pt idx="26113">
                  <c:v>-155.30899867372744</c:v>
                </c:pt>
                <c:pt idx="26114">
                  <c:v>-155.30906658181627</c:v>
                </c:pt>
                <c:pt idx="26115">
                  <c:v>-155.30923267372745</c:v>
                </c:pt>
                <c:pt idx="26116">
                  <c:v>-155.30933375772048</c:v>
                </c:pt>
                <c:pt idx="26117">
                  <c:v>-155.30983125376196</c:v>
                </c:pt>
                <c:pt idx="26118">
                  <c:v>-155.30986267372742</c:v>
                </c:pt>
                <c:pt idx="26119">
                  <c:v>-155.31013267372745</c:v>
                </c:pt>
                <c:pt idx="26120">
                  <c:v>-155.31014875772047</c:v>
                </c:pt>
                <c:pt idx="26121">
                  <c:v>-155.31023267372746</c:v>
                </c:pt>
                <c:pt idx="26122">
                  <c:v>-155.31024367372746</c:v>
                </c:pt>
                <c:pt idx="26123">
                  <c:v>-155.31053158973435</c:v>
                </c:pt>
                <c:pt idx="26124">
                  <c:v>-155.31063775772051</c:v>
                </c:pt>
                <c:pt idx="26125">
                  <c:v>-155.31080967372742</c:v>
                </c:pt>
                <c:pt idx="26126">
                  <c:v>-155.31111075772048</c:v>
                </c:pt>
                <c:pt idx="26127">
                  <c:v>-155.31139633775513</c:v>
                </c:pt>
                <c:pt idx="26128">
                  <c:v>-155.31145967372746</c:v>
                </c:pt>
                <c:pt idx="26129">
                  <c:v>-155.31164775772049</c:v>
                </c:pt>
                <c:pt idx="26130">
                  <c:v>-155.31185867372744</c:v>
                </c:pt>
                <c:pt idx="26131">
                  <c:v>-155.31191275772048</c:v>
                </c:pt>
                <c:pt idx="26132">
                  <c:v>-155.31207667372746</c:v>
                </c:pt>
                <c:pt idx="26133">
                  <c:v>-155.31226475772047</c:v>
                </c:pt>
                <c:pt idx="26134">
                  <c:v>-155.3124117577205</c:v>
                </c:pt>
                <c:pt idx="26135">
                  <c:v>-155.31259467372743</c:v>
                </c:pt>
                <c:pt idx="26136">
                  <c:v>-155.31321467372746</c:v>
                </c:pt>
                <c:pt idx="26137">
                  <c:v>-155.31334967372746</c:v>
                </c:pt>
                <c:pt idx="26138">
                  <c:v>-155.31352367372745</c:v>
                </c:pt>
                <c:pt idx="26139">
                  <c:v>-155.31372567372745</c:v>
                </c:pt>
                <c:pt idx="26140">
                  <c:v>-155.31393267372744</c:v>
                </c:pt>
                <c:pt idx="26141">
                  <c:v>-155.31419275772049</c:v>
                </c:pt>
                <c:pt idx="26142">
                  <c:v>-155.31443367372742</c:v>
                </c:pt>
                <c:pt idx="26143">
                  <c:v>-155.31477267372742</c:v>
                </c:pt>
                <c:pt idx="26144">
                  <c:v>-155.31499567372745</c:v>
                </c:pt>
                <c:pt idx="26145">
                  <c:v>-155.31501267372744</c:v>
                </c:pt>
                <c:pt idx="26146">
                  <c:v>-155.31507967372744</c:v>
                </c:pt>
                <c:pt idx="26147">
                  <c:v>-155.31575367372744</c:v>
                </c:pt>
                <c:pt idx="26148">
                  <c:v>-155.31588667372742</c:v>
                </c:pt>
                <c:pt idx="26149">
                  <c:v>-155.31590567372746</c:v>
                </c:pt>
                <c:pt idx="26150">
                  <c:v>-155.31602675772046</c:v>
                </c:pt>
                <c:pt idx="26151">
                  <c:v>-155.31648467372744</c:v>
                </c:pt>
                <c:pt idx="26152">
                  <c:v>-155.31649975772046</c:v>
                </c:pt>
                <c:pt idx="26153">
                  <c:v>-155.31690181002824</c:v>
                </c:pt>
                <c:pt idx="26154">
                  <c:v>-155.31704100969949</c:v>
                </c:pt>
                <c:pt idx="26155">
                  <c:v>-155.31716866580953</c:v>
                </c:pt>
                <c:pt idx="26156">
                  <c:v>-155.31719875772049</c:v>
                </c:pt>
                <c:pt idx="26157">
                  <c:v>-155.31736167372745</c:v>
                </c:pt>
                <c:pt idx="26158">
                  <c:v>-155.31736567372744</c:v>
                </c:pt>
                <c:pt idx="26159">
                  <c:v>-155.31767567372748</c:v>
                </c:pt>
                <c:pt idx="26160">
                  <c:v>-155.31808667372744</c:v>
                </c:pt>
                <c:pt idx="26161">
                  <c:v>-155.31838167372743</c:v>
                </c:pt>
                <c:pt idx="26162">
                  <c:v>-155.31869767372746</c:v>
                </c:pt>
                <c:pt idx="26163">
                  <c:v>-155.31966667372745</c:v>
                </c:pt>
                <c:pt idx="26164">
                  <c:v>-155.31972667372744</c:v>
                </c:pt>
                <c:pt idx="26165">
                  <c:v>-155.31983867372745</c:v>
                </c:pt>
                <c:pt idx="26166">
                  <c:v>-155.31998575772047</c:v>
                </c:pt>
                <c:pt idx="26167">
                  <c:v>-155.32001567372748</c:v>
                </c:pt>
                <c:pt idx="26168">
                  <c:v>-155.32002167372747</c:v>
                </c:pt>
                <c:pt idx="26169">
                  <c:v>-155.32013367372744</c:v>
                </c:pt>
                <c:pt idx="26170">
                  <c:v>-155.32020367372743</c:v>
                </c:pt>
                <c:pt idx="26171">
                  <c:v>-155.32022975772048</c:v>
                </c:pt>
                <c:pt idx="26172">
                  <c:v>-155.32088275772051</c:v>
                </c:pt>
                <c:pt idx="26173">
                  <c:v>-155.32090183379603</c:v>
                </c:pt>
                <c:pt idx="26174">
                  <c:v>-155.32118167372744</c:v>
                </c:pt>
                <c:pt idx="26175">
                  <c:v>-155.32213167372743</c:v>
                </c:pt>
                <c:pt idx="26176">
                  <c:v>-155.32247267372748</c:v>
                </c:pt>
                <c:pt idx="26177">
                  <c:v>-155.32260967372744</c:v>
                </c:pt>
                <c:pt idx="26178">
                  <c:v>-155.32270867372745</c:v>
                </c:pt>
                <c:pt idx="26179">
                  <c:v>-155.3234857577205</c:v>
                </c:pt>
                <c:pt idx="26180">
                  <c:v>-155.32362267372744</c:v>
                </c:pt>
                <c:pt idx="26181">
                  <c:v>-155.32374667372744</c:v>
                </c:pt>
                <c:pt idx="26182">
                  <c:v>-155.32406908577565</c:v>
                </c:pt>
                <c:pt idx="26183">
                  <c:v>-155.32419067372746</c:v>
                </c:pt>
                <c:pt idx="26184">
                  <c:v>-155.32419267372742</c:v>
                </c:pt>
                <c:pt idx="26185">
                  <c:v>-155.32420567372748</c:v>
                </c:pt>
                <c:pt idx="26186">
                  <c:v>-155.32425467372744</c:v>
                </c:pt>
                <c:pt idx="26187">
                  <c:v>-155.32426267372745</c:v>
                </c:pt>
                <c:pt idx="26188">
                  <c:v>-155.32436267372742</c:v>
                </c:pt>
                <c:pt idx="26189">
                  <c:v>-155.32436767372741</c:v>
                </c:pt>
                <c:pt idx="26190">
                  <c:v>-155.32496267372744</c:v>
                </c:pt>
                <c:pt idx="26191">
                  <c:v>-155.32499467372745</c:v>
                </c:pt>
                <c:pt idx="26192">
                  <c:v>-155.32505067372745</c:v>
                </c:pt>
                <c:pt idx="26193">
                  <c:v>-155.32528467372745</c:v>
                </c:pt>
                <c:pt idx="26194">
                  <c:v>-155.32545458973439</c:v>
                </c:pt>
                <c:pt idx="26195">
                  <c:v>-155.32547375772049</c:v>
                </c:pt>
                <c:pt idx="26196">
                  <c:v>-155.32549167372747</c:v>
                </c:pt>
                <c:pt idx="26197">
                  <c:v>-155.32565667372748</c:v>
                </c:pt>
                <c:pt idx="26198">
                  <c:v>-155.32604567372741</c:v>
                </c:pt>
                <c:pt idx="26199">
                  <c:v>-155.32618367372743</c:v>
                </c:pt>
                <c:pt idx="26200">
                  <c:v>-155.32626367372745</c:v>
                </c:pt>
                <c:pt idx="26201">
                  <c:v>-155.32626467372745</c:v>
                </c:pt>
                <c:pt idx="26202">
                  <c:v>-155.32633967372743</c:v>
                </c:pt>
                <c:pt idx="26203">
                  <c:v>-155.32699167372743</c:v>
                </c:pt>
                <c:pt idx="26204">
                  <c:v>-155.32701467372743</c:v>
                </c:pt>
                <c:pt idx="26205">
                  <c:v>-155.32723475772048</c:v>
                </c:pt>
                <c:pt idx="26206">
                  <c:v>-155.32747767372746</c:v>
                </c:pt>
                <c:pt idx="26207">
                  <c:v>-155.32755975772051</c:v>
                </c:pt>
                <c:pt idx="26208">
                  <c:v>-155.32757667372744</c:v>
                </c:pt>
                <c:pt idx="26209">
                  <c:v>-155.32796508577565</c:v>
                </c:pt>
                <c:pt idx="26210">
                  <c:v>-155.32799567372746</c:v>
                </c:pt>
                <c:pt idx="26211">
                  <c:v>-155.32844408577563</c:v>
                </c:pt>
                <c:pt idx="26212">
                  <c:v>-155.32857067372746</c:v>
                </c:pt>
                <c:pt idx="26213">
                  <c:v>-155.32878675772051</c:v>
                </c:pt>
                <c:pt idx="26214">
                  <c:v>-155.32880375772049</c:v>
                </c:pt>
                <c:pt idx="26215">
                  <c:v>-155.32896775772048</c:v>
                </c:pt>
                <c:pt idx="26216">
                  <c:v>-155.32945375772047</c:v>
                </c:pt>
                <c:pt idx="26217">
                  <c:v>-155.32964267372745</c:v>
                </c:pt>
                <c:pt idx="26218">
                  <c:v>-155.32968967372744</c:v>
                </c:pt>
                <c:pt idx="26219">
                  <c:v>-155.32969967372745</c:v>
                </c:pt>
                <c:pt idx="26220">
                  <c:v>-155.32984567372745</c:v>
                </c:pt>
                <c:pt idx="26221">
                  <c:v>-155.32987267372744</c:v>
                </c:pt>
                <c:pt idx="26222">
                  <c:v>-155.32988167372741</c:v>
                </c:pt>
                <c:pt idx="26223">
                  <c:v>-155.33004167372741</c:v>
                </c:pt>
                <c:pt idx="26224">
                  <c:v>-155.33028867372747</c:v>
                </c:pt>
                <c:pt idx="26225">
                  <c:v>-155.33034675772046</c:v>
                </c:pt>
                <c:pt idx="26226">
                  <c:v>-155.33047767372744</c:v>
                </c:pt>
                <c:pt idx="26227">
                  <c:v>-155.33066175772046</c:v>
                </c:pt>
                <c:pt idx="26228">
                  <c:v>-155.33067467372746</c:v>
                </c:pt>
                <c:pt idx="26229">
                  <c:v>-155.33125075772051</c:v>
                </c:pt>
                <c:pt idx="26230">
                  <c:v>-155.33133267372745</c:v>
                </c:pt>
                <c:pt idx="26231">
                  <c:v>-155.33141267372744</c:v>
                </c:pt>
                <c:pt idx="26232">
                  <c:v>-155.33156175772049</c:v>
                </c:pt>
                <c:pt idx="26233">
                  <c:v>-155.33158399386286</c:v>
                </c:pt>
                <c:pt idx="26234">
                  <c:v>-155.33161767372744</c:v>
                </c:pt>
                <c:pt idx="26235">
                  <c:v>-155.33172767372744</c:v>
                </c:pt>
                <c:pt idx="26236">
                  <c:v>-155.33176567372743</c:v>
                </c:pt>
                <c:pt idx="26237">
                  <c:v>-155.33189367372745</c:v>
                </c:pt>
                <c:pt idx="26238">
                  <c:v>-155.33214867372743</c:v>
                </c:pt>
                <c:pt idx="26239">
                  <c:v>-155.33233175772048</c:v>
                </c:pt>
                <c:pt idx="26240">
                  <c:v>-155.33239367372741</c:v>
                </c:pt>
                <c:pt idx="26241">
                  <c:v>-155.33264367372743</c:v>
                </c:pt>
                <c:pt idx="26242">
                  <c:v>-155.33265367372744</c:v>
                </c:pt>
                <c:pt idx="26243">
                  <c:v>-155.33303967372746</c:v>
                </c:pt>
                <c:pt idx="26244">
                  <c:v>-155.33310067372744</c:v>
                </c:pt>
                <c:pt idx="26245">
                  <c:v>-155.33341567372744</c:v>
                </c:pt>
                <c:pt idx="26246">
                  <c:v>-155.33401567372744</c:v>
                </c:pt>
                <c:pt idx="26247">
                  <c:v>-155.33430667372747</c:v>
                </c:pt>
                <c:pt idx="26248">
                  <c:v>-155.33437567372744</c:v>
                </c:pt>
                <c:pt idx="26249">
                  <c:v>-155.33445467372741</c:v>
                </c:pt>
                <c:pt idx="26250">
                  <c:v>-155.33458867372744</c:v>
                </c:pt>
                <c:pt idx="26251">
                  <c:v>-155.33478275772049</c:v>
                </c:pt>
                <c:pt idx="26252">
                  <c:v>-155.33522867372741</c:v>
                </c:pt>
                <c:pt idx="26253">
                  <c:v>-155.33541467372746</c:v>
                </c:pt>
                <c:pt idx="26254">
                  <c:v>-155.33603167372743</c:v>
                </c:pt>
                <c:pt idx="26255">
                  <c:v>-155.33610667372744</c:v>
                </c:pt>
                <c:pt idx="26256">
                  <c:v>-155.33702967372744</c:v>
                </c:pt>
                <c:pt idx="26257">
                  <c:v>-155.33717567372742</c:v>
                </c:pt>
                <c:pt idx="26258">
                  <c:v>-155.33781767372744</c:v>
                </c:pt>
                <c:pt idx="26259">
                  <c:v>-155.33841067372745</c:v>
                </c:pt>
                <c:pt idx="26260">
                  <c:v>-155.33871867372744</c:v>
                </c:pt>
                <c:pt idx="26261">
                  <c:v>-155.33887967372746</c:v>
                </c:pt>
                <c:pt idx="26262">
                  <c:v>-155.33925967372744</c:v>
                </c:pt>
                <c:pt idx="26263">
                  <c:v>-155.3393037577205</c:v>
                </c:pt>
                <c:pt idx="26264">
                  <c:v>-155.3395057577205</c:v>
                </c:pt>
                <c:pt idx="26265">
                  <c:v>-155.33982667372746</c:v>
                </c:pt>
                <c:pt idx="26266">
                  <c:v>-155.34004567372745</c:v>
                </c:pt>
                <c:pt idx="26267">
                  <c:v>-155.34031667372744</c:v>
                </c:pt>
                <c:pt idx="26268">
                  <c:v>-155.34033775772048</c:v>
                </c:pt>
                <c:pt idx="26269">
                  <c:v>-155.34051167372743</c:v>
                </c:pt>
                <c:pt idx="26270">
                  <c:v>-155.34068158973437</c:v>
                </c:pt>
                <c:pt idx="26271">
                  <c:v>-155.34101267372745</c:v>
                </c:pt>
                <c:pt idx="26272">
                  <c:v>-155.34105867372745</c:v>
                </c:pt>
                <c:pt idx="26273">
                  <c:v>-155.34180667372743</c:v>
                </c:pt>
                <c:pt idx="26274">
                  <c:v>-155.34193667372745</c:v>
                </c:pt>
                <c:pt idx="26275">
                  <c:v>-155.34266567372745</c:v>
                </c:pt>
                <c:pt idx="26276">
                  <c:v>-155.34282467372745</c:v>
                </c:pt>
                <c:pt idx="26277">
                  <c:v>-155.34289175772048</c:v>
                </c:pt>
                <c:pt idx="26278">
                  <c:v>-155.34291767372744</c:v>
                </c:pt>
                <c:pt idx="26279">
                  <c:v>-155.34296467372744</c:v>
                </c:pt>
                <c:pt idx="26280">
                  <c:v>-155.34325367372742</c:v>
                </c:pt>
                <c:pt idx="26281">
                  <c:v>-155.34347267372743</c:v>
                </c:pt>
                <c:pt idx="26282">
                  <c:v>-155.34388367372745</c:v>
                </c:pt>
                <c:pt idx="26283">
                  <c:v>-155.34489467372745</c:v>
                </c:pt>
                <c:pt idx="26284">
                  <c:v>-155.34493067372745</c:v>
                </c:pt>
                <c:pt idx="26285">
                  <c:v>-155.34515967372744</c:v>
                </c:pt>
                <c:pt idx="26286">
                  <c:v>-155.34517067372744</c:v>
                </c:pt>
                <c:pt idx="26287">
                  <c:v>-155.34529567372743</c:v>
                </c:pt>
                <c:pt idx="26288">
                  <c:v>-155.34542067372743</c:v>
                </c:pt>
                <c:pt idx="26289">
                  <c:v>-155.34554367372743</c:v>
                </c:pt>
                <c:pt idx="26290">
                  <c:v>-155.34556867372746</c:v>
                </c:pt>
                <c:pt idx="26291">
                  <c:v>-155.34575967372743</c:v>
                </c:pt>
                <c:pt idx="26292">
                  <c:v>-155.34587967372741</c:v>
                </c:pt>
                <c:pt idx="26293">
                  <c:v>-155.34604967372741</c:v>
                </c:pt>
                <c:pt idx="26294">
                  <c:v>-155.34606867372744</c:v>
                </c:pt>
                <c:pt idx="26295">
                  <c:v>-155.34608267372744</c:v>
                </c:pt>
                <c:pt idx="26296">
                  <c:v>-155.34624767372745</c:v>
                </c:pt>
                <c:pt idx="26297">
                  <c:v>-155.34649867372741</c:v>
                </c:pt>
                <c:pt idx="26298">
                  <c:v>-155.34677467372748</c:v>
                </c:pt>
                <c:pt idx="26299">
                  <c:v>-155.34687367372743</c:v>
                </c:pt>
                <c:pt idx="26300">
                  <c:v>-155.34693667372744</c:v>
                </c:pt>
                <c:pt idx="26301">
                  <c:v>-155.3472747577205</c:v>
                </c:pt>
                <c:pt idx="26302">
                  <c:v>-155.34738675772047</c:v>
                </c:pt>
                <c:pt idx="26303">
                  <c:v>-155.34741867372745</c:v>
                </c:pt>
                <c:pt idx="26304">
                  <c:v>-155.34757075772046</c:v>
                </c:pt>
                <c:pt idx="26305">
                  <c:v>-155.34767367372748</c:v>
                </c:pt>
                <c:pt idx="26306">
                  <c:v>-155.34773075772048</c:v>
                </c:pt>
                <c:pt idx="26307">
                  <c:v>-155.34779167372744</c:v>
                </c:pt>
                <c:pt idx="26308">
                  <c:v>-155.34807775772049</c:v>
                </c:pt>
                <c:pt idx="26309">
                  <c:v>-155.34812567372745</c:v>
                </c:pt>
                <c:pt idx="26310">
                  <c:v>-155.34815467372744</c:v>
                </c:pt>
                <c:pt idx="26311">
                  <c:v>-155.3481637577205</c:v>
                </c:pt>
                <c:pt idx="26312">
                  <c:v>-155.34830467372745</c:v>
                </c:pt>
                <c:pt idx="26313">
                  <c:v>-155.34849267372743</c:v>
                </c:pt>
                <c:pt idx="26314">
                  <c:v>-155.34859967372742</c:v>
                </c:pt>
                <c:pt idx="26315">
                  <c:v>-155.34882967372741</c:v>
                </c:pt>
                <c:pt idx="26316">
                  <c:v>-155.34924867372746</c:v>
                </c:pt>
                <c:pt idx="26317">
                  <c:v>-155.34980667372744</c:v>
                </c:pt>
                <c:pt idx="26318">
                  <c:v>-155.34988167372742</c:v>
                </c:pt>
                <c:pt idx="26319">
                  <c:v>-155.35009175772049</c:v>
                </c:pt>
                <c:pt idx="26320">
                  <c:v>-155.35024658973438</c:v>
                </c:pt>
                <c:pt idx="26321">
                  <c:v>-155.35034067372746</c:v>
                </c:pt>
                <c:pt idx="26322">
                  <c:v>-155.35035867372747</c:v>
                </c:pt>
                <c:pt idx="26323">
                  <c:v>-155.35053767372744</c:v>
                </c:pt>
                <c:pt idx="26324">
                  <c:v>-155.35072767372748</c:v>
                </c:pt>
                <c:pt idx="26325">
                  <c:v>-155.35083467372743</c:v>
                </c:pt>
                <c:pt idx="26326">
                  <c:v>-155.35096667372744</c:v>
                </c:pt>
                <c:pt idx="26327">
                  <c:v>-155.35144567372743</c:v>
                </c:pt>
                <c:pt idx="26328">
                  <c:v>-155.35171167372744</c:v>
                </c:pt>
                <c:pt idx="26329">
                  <c:v>-155.35173375772047</c:v>
                </c:pt>
                <c:pt idx="26330">
                  <c:v>-155.35181967372745</c:v>
                </c:pt>
                <c:pt idx="26331">
                  <c:v>-155.35202275772048</c:v>
                </c:pt>
                <c:pt idx="26332">
                  <c:v>-155.35202675772049</c:v>
                </c:pt>
                <c:pt idx="26333">
                  <c:v>-155.35243448990207</c:v>
                </c:pt>
                <c:pt idx="26334">
                  <c:v>-155.35246467372747</c:v>
                </c:pt>
                <c:pt idx="26335">
                  <c:v>-155.35310267372745</c:v>
                </c:pt>
                <c:pt idx="26336">
                  <c:v>-155.35362767372749</c:v>
                </c:pt>
                <c:pt idx="26337">
                  <c:v>-155.35376367372746</c:v>
                </c:pt>
                <c:pt idx="26338">
                  <c:v>-155.35382567372744</c:v>
                </c:pt>
                <c:pt idx="26339">
                  <c:v>-155.35440167372744</c:v>
                </c:pt>
                <c:pt idx="26340">
                  <c:v>-155.35448967372744</c:v>
                </c:pt>
                <c:pt idx="26341">
                  <c:v>-155.35485867372745</c:v>
                </c:pt>
                <c:pt idx="26342">
                  <c:v>-155.35486767372745</c:v>
                </c:pt>
                <c:pt idx="26343">
                  <c:v>-155.35502767372745</c:v>
                </c:pt>
                <c:pt idx="26344">
                  <c:v>-155.35516367372745</c:v>
                </c:pt>
                <c:pt idx="26345">
                  <c:v>-155.35525016976882</c:v>
                </c:pt>
                <c:pt idx="26346">
                  <c:v>-155.35531467372743</c:v>
                </c:pt>
                <c:pt idx="26347">
                  <c:v>-155.35534967372746</c:v>
                </c:pt>
                <c:pt idx="26348">
                  <c:v>-155.35577667372743</c:v>
                </c:pt>
                <c:pt idx="26349">
                  <c:v>-155.35606767372744</c:v>
                </c:pt>
                <c:pt idx="26350">
                  <c:v>-155.3561557577205</c:v>
                </c:pt>
                <c:pt idx="26351">
                  <c:v>-155.35618167372743</c:v>
                </c:pt>
                <c:pt idx="26352">
                  <c:v>-155.35622667372743</c:v>
                </c:pt>
                <c:pt idx="26353">
                  <c:v>-155.35626767372744</c:v>
                </c:pt>
                <c:pt idx="26354">
                  <c:v>-155.35653567372745</c:v>
                </c:pt>
                <c:pt idx="26355">
                  <c:v>-155.35653567372745</c:v>
                </c:pt>
                <c:pt idx="26356">
                  <c:v>-155.35654775772048</c:v>
                </c:pt>
                <c:pt idx="26357">
                  <c:v>-155.35669567372742</c:v>
                </c:pt>
                <c:pt idx="26358">
                  <c:v>-155.35777067372746</c:v>
                </c:pt>
                <c:pt idx="26359">
                  <c:v>-155.35788967372744</c:v>
                </c:pt>
                <c:pt idx="26360">
                  <c:v>-155.35806467372745</c:v>
                </c:pt>
                <c:pt idx="26361">
                  <c:v>-155.35819767372746</c:v>
                </c:pt>
                <c:pt idx="26362">
                  <c:v>-155.35851767372742</c:v>
                </c:pt>
                <c:pt idx="26363">
                  <c:v>-155.3587437577205</c:v>
                </c:pt>
                <c:pt idx="26364">
                  <c:v>-155.35875867372741</c:v>
                </c:pt>
                <c:pt idx="26365">
                  <c:v>-155.35887867372747</c:v>
                </c:pt>
                <c:pt idx="26366">
                  <c:v>-155.35890767372743</c:v>
                </c:pt>
                <c:pt idx="26367">
                  <c:v>-155.35896567372743</c:v>
                </c:pt>
                <c:pt idx="26368">
                  <c:v>-155.35928075772051</c:v>
                </c:pt>
                <c:pt idx="26369">
                  <c:v>-155.35949275772052</c:v>
                </c:pt>
                <c:pt idx="26370">
                  <c:v>-155.35975667372742</c:v>
                </c:pt>
                <c:pt idx="26371">
                  <c:v>-155.36002667372745</c:v>
                </c:pt>
                <c:pt idx="26372">
                  <c:v>-155.36038667372748</c:v>
                </c:pt>
                <c:pt idx="26373">
                  <c:v>-155.36041967372742</c:v>
                </c:pt>
                <c:pt idx="26374">
                  <c:v>-155.36072467372745</c:v>
                </c:pt>
                <c:pt idx="26375">
                  <c:v>-155.36079267372745</c:v>
                </c:pt>
                <c:pt idx="26376">
                  <c:v>-155.36155167372743</c:v>
                </c:pt>
                <c:pt idx="26377">
                  <c:v>-155.36156567372745</c:v>
                </c:pt>
                <c:pt idx="26378">
                  <c:v>-155.36181167372743</c:v>
                </c:pt>
                <c:pt idx="26379">
                  <c:v>-155.36198567372742</c:v>
                </c:pt>
                <c:pt idx="26380">
                  <c:v>-155.36259067372742</c:v>
                </c:pt>
                <c:pt idx="26381">
                  <c:v>-155.36325467372743</c:v>
                </c:pt>
                <c:pt idx="26382">
                  <c:v>-155.36329875772051</c:v>
                </c:pt>
                <c:pt idx="26383">
                  <c:v>-155.36334675772051</c:v>
                </c:pt>
                <c:pt idx="26384">
                  <c:v>-155.36346167372744</c:v>
                </c:pt>
                <c:pt idx="26385">
                  <c:v>-155.36365567372744</c:v>
                </c:pt>
                <c:pt idx="26386">
                  <c:v>-155.36386967372744</c:v>
                </c:pt>
                <c:pt idx="26387">
                  <c:v>-155.36421675772047</c:v>
                </c:pt>
                <c:pt idx="26388">
                  <c:v>-155.36425667372743</c:v>
                </c:pt>
                <c:pt idx="26389">
                  <c:v>-155.36445667372746</c:v>
                </c:pt>
                <c:pt idx="26390">
                  <c:v>-155.36465967372746</c:v>
                </c:pt>
                <c:pt idx="26391">
                  <c:v>-155.36498767372746</c:v>
                </c:pt>
                <c:pt idx="26392">
                  <c:v>-155.36516867372745</c:v>
                </c:pt>
                <c:pt idx="26393">
                  <c:v>-155.36542867372745</c:v>
                </c:pt>
                <c:pt idx="26394">
                  <c:v>-155.36615967372742</c:v>
                </c:pt>
                <c:pt idx="26395">
                  <c:v>-155.36628667372747</c:v>
                </c:pt>
                <c:pt idx="26396">
                  <c:v>-155.36631667372745</c:v>
                </c:pt>
                <c:pt idx="26397">
                  <c:v>-155.36668267372744</c:v>
                </c:pt>
                <c:pt idx="26398">
                  <c:v>-155.36670067372745</c:v>
                </c:pt>
                <c:pt idx="26399">
                  <c:v>-155.36681167372745</c:v>
                </c:pt>
                <c:pt idx="26400">
                  <c:v>-155.36685067372744</c:v>
                </c:pt>
                <c:pt idx="26401">
                  <c:v>-155.36694267372741</c:v>
                </c:pt>
                <c:pt idx="26402">
                  <c:v>-155.36742867372746</c:v>
                </c:pt>
                <c:pt idx="26403">
                  <c:v>-155.36758867372745</c:v>
                </c:pt>
                <c:pt idx="26404">
                  <c:v>-155.36775567372746</c:v>
                </c:pt>
                <c:pt idx="26405">
                  <c:v>-155.36777267372744</c:v>
                </c:pt>
                <c:pt idx="26406">
                  <c:v>-155.36780567372745</c:v>
                </c:pt>
                <c:pt idx="26407">
                  <c:v>-155.36788975772049</c:v>
                </c:pt>
                <c:pt idx="26408">
                  <c:v>-155.36825667372744</c:v>
                </c:pt>
                <c:pt idx="26409">
                  <c:v>-155.36847475772046</c:v>
                </c:pt>
                <c:pt idx="26410">
                  <c:v>-155.36949867372743</c:v>
                </c:pt>
                <c:pt idx="26411">
                  <c:v>-155.36951267372746</c:v>
                </c:pt>
                <c:pt idx="26412">
                  <c:v>-155.36983567372744</c:v>
                </c:pt>
                <c:pt idx="26413">
                  <c:v>-155.37015867372745</c:v>
                </c:pt>
                <c:pt idx="26414">
                  <c:v>-155.37070967372745</c:v>
                </c:pt>
                <c:pt idx="26415">
                  <c:v>-155.37107467372743</c:v>
                </c:pt>
                <c:pt idx="26416">
                  <c:v>-155.37114675772048</c:v>
                </c:pt>
                <c:pt idx="26417">
                  <c:v>-155.37127267372745</c:v>
                </c:pt>
                <c:pt idx="26418">
                  <c:v>-155.37154667372744</c:v>
                </c:pt>
                <c:pt idx="26419">
                  <c:v>-155.37169867372745</c:v>
                </c:pt>
                <c:pt idx="26420">
                  <c:v>-155.37249067372744</c:v>
                </c:pt>
                <c:pt idx="26421">
                  <c:v>-155.37292967372747</c:v>
                </c:pt>
                <c:pt idx="26422">
                  <c:v>-155.37303775772048</c:v>
                </c:pt>
                <c:pt idx="26423">
                  <c:v>-155.3730737577205</c:v>
                </c:pt>
                <c:pt idx="26424">
                  <c:v>-155.37313075772047</c:v>
                </c:pt>
                <c:pt idx="26425">
                  <c:v>-155.37350767372746</c:v>
                </c:pt>
                <c:pt idx="26426">
                  <c:v>-155.37369567372741</c:v>
                </c:pt>
                <c:pt idx="26427">
                  <c:v>-155.37372775772047</c:v>
                </c:pt>
                <c:pt idx="26428">
                  <c:v>-155.37372967372744</c:v>
                </c:pt>
                <c:pt idx="26429">
                  <c:v>-155.3742616737274</c:v>
                </c:pt>
                <c:pt idx="26430">
                  <c:v>-155.37461467372745</c:v>
                </c:pt>
                <c:pt idx="26431">
                  <c:v>-155.37473467372743</c:v>
                </c:pt>
                <c:pt idx="26432">
                  <c:v>-155.37477367372745</c:v>
                </c:pt>
                <c:pt idx="26433">
                  <c:v>-155.37492167372744</c:v>
                </c:pt>
                <c:pt idx="26434">
                  <c:v>-155.37502675772049</c:v>
                </c:pt>
                <c:pt idx="26435">
                  <c:v>-155.37524667372745</c:v>
                </c:pt>
                <c:pt idx="26436">
                  <c:v>-155.37527967372745</c:v>
                </c:pt>
                <c:pt idx="26437">
                  <c:v>-155.37553567372746</c:v>
                </c:pt>
                <c:pt idx="26438">
                  <c:v>-155.37559067372746</c:v>
                </c:pt>
                <c:pt idx="26439">
                  <c:v>-155.37563742174819</c:v>
                </c:pt>
                <c:pt idx="26440">
                  <c:v>-155.37586367372745</c:v>
                </c:pt>
                <c:pt idx="26441">
                  <c:v>-155.37586790986944</c:v>
                </c:pt>
                <c:pt idx="26442">
                  <c:v>-155.37601975772051</c:v>
                </c:pt>
                <c:pt idx="26443">
                  <c:v>-155.3761387577205</c:v>
                </c:pt>
                <c:pt idx="26444">
                  <c:v>-155.37655367372747</c:v>
                </c:pt>
                <c:pt idx="26445">
                  <c:v>-155.37695874980278</c:v>
                </c:pt>
                <c:pt idx="26446">
                  <c:v>-155.37717467372744</c:v>
                </c:pt>
                <c:pt idx="26447">
                  <c:v>-155.37747967372741</c:v>
                </c:pt>
                <c:pt idx="26448">
                  <c:v>-155.37766175772052</c:v>
                </c:pt>
                <c:pt idx="26449">
                  <c:v>-155.37785167372743</c:v>
                </c:pt>
                <c:pt idx="26450">
                  <c:v>-155.37789867372746</c:v>
                </c:pt>
                <c:pt idx="26451">
                  <c:v>-155.3780843377551</c:v>
                </c:pt>
                <c:pt idx="26452">
                  <c:v>-155.37838967372747</c:v>
                </c:pt>
                <c:pt idx="26453">
                  <c:v>-155.37896667372743</c:v>
                </c:pt>
                <c:pt idx="26454">
                  <c:v>-155.37914167372742</c:v>
                </c:pt>
                <c:pt idx="26455">
                  <c:v>-155.3791867577205</c:v>
                </c:pt>
                <c:pt idx="26456">
                  <c:v>-155.37934867372743</c:v>
                </c:pt>
                <c:pt idx="26457">
                  <c:v>-155.37935567372745</c:v>
                </c:pt>
                <c:pt idx="26458">
                  <c:v>-155.37978175772051</c:v>
                </c:pt>
                <c:pt idx="26459">
                  <c:v>-155.3805717577205</c:v>
                </c:pt>
                <c:pt idx="26460">
                  <c:v>-155.38058267372745</c:v>
                </c:pt>
                <c:pt idx="26461">
                  <c:v>-155.3805967577205</c:v>
                </c:pt>
                <c:pt idx="26462">
                  <c:v>-155.38069667372744</c:v>
                </c:pt>
                <c:pt idx="26463">
                  <c:v>-155.38116067372744</c:v>
                </c:pt>
                <c:pt idx="26464">
                  <c:v>-155.38154767372743</c:v>
                </c:pt>
                <c:pt idx="26465">
                  <c:v>-155.38158684171353</c:v>
                </c:pt>
                <c:pt idx="26466">
                  <c:v>-155.38174058973439</c:v>
                </c:pt>
                <c:pt idx="26467">
                  <c:v>-155.38187667372742</c:v>
                </c:pt>
                <c:pt idx="26468">
                  <c:v>-155.38189467372746</c:v>
                </c:pt>
                <c:pt idx="26469">
                  <c:v>-155.38198967372745</c:v>
                </c:pt>
                <c:pt idx="26470">
                  <c:v>-155.38253357389556</c:v>
                </c:pt>
                <c:pt idx="26471">
                  <c:v>-155.38257867372747</c:v>
                </c:pt>
                <c:pt idx="26472">
                  <c:v>-155.38264667372744</c:v>
                </c:pt>
                <c:pt idx="26473">
                  <c:v>-155.38272975772048</c:v>
                </c:pt>
                <c:pt idx="26474">
                  <c:v>-155.38275567372744</c:v>
                </c:pt>
                <c:pt idx="26475">
                  <c:v>-155.38292167372745</c:v>
                </c:pt>
                <c:pt idx="26476">
                  <c:v>-155.38356767372744</c:v>
                </c:pt>
                <c:pt idx="26477">
                  <c:v>-155.38359375772049</c:v>
                </c:pt>
                <c:pt idx="26478">
                  <c:v>-155.38388867372743</c:v>
                </c:pt>
                <c:pt idx="26479">
                  <c:v>-155.38461467372744</c:v>
                </c:pt>
                <c:pt idx="26480">
                  <c:v>-155.38502675772048</c:v>
                </c:pt>
                <c:pt idx="26481">
                  <c:v>-155.38538267372743</c:v>
                </c:pt>
                <c:pt idx="26482">
                  <c:v>-155.38539626167838</c:v>
                </c:pt>
                <c:pt idx="26483">
                  <c:v>-155.38601767372745</c:v>
                </c:pt>
                <c:pt idx="26484">
                  <c:v>-155.38601975772048</c:v>
                </c:pt>
                <c:pt idx="26485">
                  <c:v>-155.38602467372743</c:v>
                </c:pt>
                <c:pt idx="26486">
                  <c:v>-155.38653267372746</c:v>
                </c:pt>
                <c:pt idx="26487">
                  <c:v>-155.38668267372745</c:v>
                </c:pt>
                <c:pt idx="26488">
                  <c:v>-155.38678567372745</c:v>
                </c:pt>
                <c:pt idx="26489">
                  <c:v>-155.38682075772047</c:v>
                </c:pt>
                <c:pt idx="26490">
                  <c:v>-155.38690867372742</c:v>
                </c:pt>
                <c:pt idx="26491">
                  <c:v>-155.38706767372742</c:v>
                </c:pt>
                <c:pt idx="26492">
                  <c:v>-155.38711175772048</c:v>
                </c:pt>
                <c:pt idx="26493">
                  <c:v>-155.38781967372745</c:v>
                </c:pt>
                <c:pt idx="26494">
                  <c:v>-155.38786375772051</c:v>
                </c:pt>
                <c:pt idx="26495">
                  <c:v>-155.38790167372741</c:v>
                </c:pt>
                <c:pt idx="26496">
                  <c:v>-155.38817567372743</c:v>
                </c:pt>
                <c:pt idx="26497">
                  <c:v>-155.38832167372743</c:v>
                </c:pt>
                <c:pt idx="26498">
                  <c:v>-155.38866467372745</c:v>
                </c:pt>
                <c:pt idx="26499">
                  <c:v>-155.38878567372743</c:v>
                </c:pt>
                <c:pt idx="26500">
                  <c:v>-155.38887067372744</c:v>
                </c:pt>
                <c:pt idx="26501">
                  <c:v>-155.38911567372745</c:v>
                </c:pt>
                <c:pt idx="26502">
                  <c:v>-155.38913567372748</c:v>
                </c:pt>
                <c:pt idx="26503">
                  <c:v>-155.38915775772051</c:v>
                </c:pt>
                <c:pt idx="26504">
                  <c:v>-155.38919367372745</c:v>
                </c:pt>
                <c:pt idx="26505">
                  <c:v>-155.38932867372745</c:v>
                </c:pt>
                <c:pt idx="26506">
                  <c:v>-155.38956467372745</c:v>
                </c:pt>
                <c:pt idx="26507">
                  <c:v>-155.39010067372746</c:v>
                </c:pt>
                <c:pt idx="26508">
                  <c:v>-155.39015367372747</c:v>
                </c:pt>
                <c:pt idx="26509">
                  <c:v>-155.39034058973439</c:v>
                </c:pt>
                <c:pt idx="26510">
                  <c:v>-155.39109375772051</c:v>
                </c:pt>
                <c:pt idx="26511">
                  <c:v>-155.39112567372743</c:v>
                </c:pt>
                <c:pt idx="26512">
                  <c:v>-155.39114367372744</c:v>
                </c:pt>
                <c:pt idx="26513">
                  <c:v>-155.39134267372745</c:v>
                </c:pt>
                <c:pt idx="26514">
                  <c:v>-155.39176125376196</c:v>
                </c:pt>
                <c:pt idx="26515">
                  <c:v>-155.39199567372745</c:v>
                </c:pt>
                <c:pt idx="26516">
                  <c:v>-155.39202867372745</c:v>
                </c:pt>
                <c:pt idx="26517">
                  <c:v>-155.39203567372741</c:v>
                </c:pt>
                <c:pt idx="26518">
                  <c:v>-155.39204067372748</c:v>
                </c:pt>
                <c:pt idx="26519">
                  <c:v>-155.39221367372744</c:v>
                </c:pt>
                <c:pt idx="26520">
                  <c:v>-155.39222267372745</c:v>
                </c:pt>
                <c:pt idx="26521">
                  <c:v>-155.39222567372744</c:v>
                </c:pt>
                <c:pt idx="26522">
                  <c:v>-155.39267167372745</c:v>
                </c:pt>
                <c:pt idx="26523">
                  <c:v>-155.39329467372744</c:v>
                </c:pt>
                <c:pt idx="26524">
                  <c:v>-155.39384667372744</c:v>
                </c:pt>
                <c:pt idx="26525">
                  <c:v>-155.39388667372745</c:v>
                </c:pt>
                <c:pt idx="26526">
                  <c:v>-155.39390575772049</c:v>
                </c:pt>
                <c:pt idx="26527">
                  <c:v>-155.39394167372745</c:v>
                </c:pt>
                <c:pt idx="26528">
                  <c:v>-155.39429467372744</c:v>
                </c:pt>
                <c:pt idx="26529">
                  <c:v>-155.39445267372744</c:v>
                </c:pt>
                <c:pt idx="26530">
                  <c:v>-155.39462867372745</c:v>
                </c:pt>
                <c:pt idx="26531">
                  <c:v>-155.3947217577205</c:v>
                </c:pt>
                <c:pt idx="26532">
                  <c:v>-155.39497367372743</c:v>
                </c:pt>
                <c:pt idx="26533">
                  <c:v>-155.39502967372744</c:v>
                </c:pt>
                <c:pt idx="26534">
                  <c:v>-155.3953547577205</c:v>
                </c:pt>
                <c:pt idx="26535">
                  <c:v>-155.39538167372746</c:v>
                </c:pt>
                <c:pt idx="26536">
                  <c:v>-155.39542467372743</c:v>
                </c:pt>
                <c:pt idx="26537">
                  <c:v>-155.39557567372745</c:v>
                </c:pt>
                <c:pt idx="26538">
                  <c:v>-155.39561667372746</c:v>
                </c:pt>
                <c:pt idx="26539">
                  <c:v>-155.39572467372747</c:v>
                </c:pt>
                <c:pt idx="26540">
                  <c:v>-155.39572567372744</c:v>
                </c:pt>
                <c:pt idx="26541">
                  <c:v>-155.39616567372744</c:v>
                </c:pt>
                <c:pt idx="26542">
                  <c:v>-155.39636367372745</c:v>
                </c:pt>
                <c:pt idx="26543">
                  <c:v>-155.39691367372745</c:v>
                </c:pt>
                <c:pt idx="26544">
                  <c:v>-155.3969167577205</c:v>
                </c:pt>
                <c:pt idx="26545">
                  <c:v>-155.39693267372743</c:v>
                </c:pt>
                <c:pt idx="26546">
                  <c:v>-155.39710367372746</c:v>
                </c:pt>
                <c:pt idx="26547">
                  <c:v>-155.39715842174817</c:v>
                </c:pt>
                <c:pt idx="26548">
                  <c:v>-155.39779367372745</c:v>
                </c:pt>
                <c:pt idx="26549">
                  <c:v>-155.39782775772048</c:v>
                </c:pt>
                <c:pt idx="26550">
                  <c:v>-155.39832667372744</c:v>
                </c:pt>
                <c:pt idx="26551">
                  <c:v>-155.39836867372745</c:v>
                </c:pt>
                <c:pt idx="26552">
                  <c:v>-155.39848975772051</c:v>
                </c:pt>
                <c:pt idx="26553">
                  <c:v>-155.39863167372744</c:v>
                </c:pt>
                <c:pt idx="26554">
                  <c:v>-155.39883575772049</c:v>
                </c:pt>
                <c:pt idx="26555">
                  <c:v>-155.39944967372745</c:v>
                </c:pt>
                <c:pt idx="26556">
                  <c:v>-155.39968467372745</c:v>
                </c:pt>
                <c:pt idx="26557">
                  <c:v>-155.39979067372744</c:v>
                </c:pt>
                <c:pt idx="26558">
                  <c:v>-155.40033567372748</c:v>
                </c:pt>
                <c:pt idx="26559">
                  <c:v>-155.40039767372744</c:v>
                </c:pt>
                <c:pt idx="26560">
                  <c:v>-155.40042667372745</c:v>
                </c:pt>
                <c:pt idx="26561">
                  <c:v>-155.40085767372744</c:v>
                </c:pt>
                <c:pt idx="26562">
                  <c:v>-155.40094667372745</c:v>
                </c:pt>
                <c:pt idx="26563">
                  <c:v>-155.40114567372746</c:v>
                </c:pt>
                <c:pt idx="26564">
                  <c:v>-155.40115575772052</c:v>
                </c:pt>
                <c:pt idx="26565">
                  <c:v>-155.40132667372743</c:v>
                </c:pt>
                <c:pt idx="26566">
                  <c:v>-155.40138467372745</c:v>
                </c:pt>
                <c:pt idx="26567">
                  <c:v>-155.40157867372747</c:v>
                </c:pt>
                <c:pt idx="26568">
                  <c:v>-155.40165467372745</c:v>
                </c:pt>
                <c:pt idx="26569">
                  <c:v>-155.40249375772046</c:v>
                </c:pt>
                <c:pt idx="26570">
                  <c:v>-155.40317167372746</c:v>
                </c:pt>
                <c:pt idx="26571">
                  <c:v>-155.40366167372744</c:v>
                </c:pt>
                <c:pt idx="26572">
                  <c:v>-155.40376567372743</c:v>
                </c:pt>
                <c:pt idx="26573">
                  <c:v>-155.40378267372742</c:v>
                </c:pt>
                <c:pt idx="26574">
                  <c:v>-155.40407275772048</c:v>
                </c:pt>
                <c:pt idx="26575">
                  <c:v>-155.40465375772047</c:v>
                </c:pt>
                <c:pt idx="26576">
                  <c:v>-155.40473467372743</c:v>
                </c:pt>
                <c:pt idx="26577">
                  <c:v>-155.40484267372742</c:v>
                </c:pt>
                <c:pt idx="26578">
                  <c:v>-155.40487967372744</c:v>
                </c:pt>
                <c:pt idx="26579">
                  <c:v>-155.40512967372746</c:v>
                </c:pt>
                <c:pt idx="26580">
                  <c:v>-155.4052147577205</c:v>
                </c:pt>
                <c:pt idx="26581">
                  <c:v>-155.40542033775506</c:v>
                </c:pt>
                <c:pt idx="26582">
                  <c:v>-155.40572567372743</c:v>
                </c:pt>
                <c:pt idx="26583">
                  <c:v>-155.40580267372744</c:v>
                </c:pt>
                <c:pt idx="26584">
                  <c:v>-155.40588375772049</c:v>
                </c:pt>
                <c:pt idx="26585">
                  <c:v>-155.40605450574131</c:v>
                </c:pt>
                <c:pt idx="26586">
                  <c:v>-155.40622467372745</c:v>
                </c:pt>
                <c:pt idx="26587">
                  <c:v>-155.40623875772047</c:v>
                </c:pt>
                <c:pt idx="26588">
                  <c:v>-155.40717975772051</c:v>
                </c:pt>
                <c:pt idx="26589">
                  <c:v>-155.40720167372746</c:v>
                </c:pt>
                <c:pt idx="26590">
                  <c:v>-155.40764667372744</c:v>
                </c:pt>
                <c:pt idx="26591">
                  <c:v>-155.40813067372741</c:v>
                </c:pt>
                <c:pt idx="26592">
                  <c:v>-155.40852267372745</c:v>
                </c:pt>
                <c:pt idx="26593">
                  <c:v>-155.40873867372744</c:v>
                </c:pt>
                <c:pt idx="26594">
                  <c:v>-155.40887367372744</c:v>
                </c:pt>
                <c:pt idx="26595">
                  <c:v>-155.40973667372745</c:v>
                </c:pt>
                <c:pt idx="26596">
                  <c:v>-155.40980975772047</c:v>
                </c:pt>
                <c:pt idx="26597">
                  <c:v>-155.40989767372744</c:v>
                </c:pt>
                <c:pt idx="26598">
                  <c:v>-155.41004867372746</c:v>
                </c:pt>
                <c:pt idx="26599">
                  <c:v>-155.41026967372744</c:v>
                </c:pt>
                <c:pt idx="26600">
                  <c:v>-155.41031067372745</c:v>
                </c:pt>
                <c:pt idx="26601">
                  <c:v>-155.41058867372749</c:v>
                </c:pt>
                <c:pt idx="26602">
                  <c:v>-155.4114743377551</c:v>
                </c:pt>
                <c:pt idx="26603">
                  <c:v>-155.41159067372749</c:v>
                </c:pt>
                <c:pt idx="26604">
                  <c:v>-155.41225067372744</c:v>
                </c:pt>
                <c:pt idx="26605">
                  <c:v>-155.41424567372744</c:v>
                </c:pt>
                <c:pt idx="26606">
                  <c:v>-155.41463167372746</c:v>
                </c:pt>
                <c:pt idx="26607">
                  <c:v>-155.41514867372743</c:v>
                </c:pt>
                <c:pt idx="26608">
                  <c:v>-155.41516967372741</c:v>
                </c:pt>
                <c:pt idx="26609">
                  <c:v>-155.41539467372741</c:v>
                </c:pt>
                <c:pt idx="26610">
                  <c:v>-155.4155157577205</c:v>
                </c:pt>
                <c:pt idx="26611">
                  <c:v>-155.41557667372746</c:v>
                </c:pt>
                <c:pt idx="26612">
                  <c:v>-155.41622867372749</c:v>
                </c:pt>
                <c:pt idx="26613">
                  <c:v>-155.41691267372747</c:v>
                </c:pt>
                <c:pt idx="26614">
                  <c:v>-155.41715667372745</c:v>
                </c:pt>
                <c:pt idx="26615">
                  <c:v>-155.41716267372743</c:v>
                </c:pt>
                <c:pt idx="26616">
                  <c:v>-155.41735067372744</c:v>
                </c:pt>
                <c:pt idx="26617">
                  <c:v>-155.41768075772046</c:v>
                </c:pt>
                <c:pt idx="26618">
                  <c:v>-155.41775875772049</c:v>
                </c:pt>
                <c:pt idx="26619">
                  <c:v>-155.41780567372746</c:v>
                </c:pt>
                <c:pt idx="26620">
                  <c:v>-155.41781775772048</c:v>
                </c:pt>
                <c:pt idx="26621">
                  <c:v>-155.4179127577205</c:v>
                </c:pt>
                <c:pt idx="26622">
                  <c:v>-155.41792067372745</c:v>
                </c:pt>
                <c:pt idx="26623">
                  <c:v>-155.41819967372746</c:v>
                </c:pt>
                <c:pt idx="26624">
                  <c:v>-155.41830767372744</c:v>
                </c:pt>
                <c:pt idx="26625">
                  <c:v>-155.41833167372744</c:v>
                </c:pt>
                <c:pt idx="26626">
                  <c:v>-155.41838667372744</c:v>
                </c:pt>
                <c:pt idx="26627">
                  <c:v>-155.41868267372746</c:v>
                </c:pt>
                <c:pt idx="26628">
                  <c:v>-155.41875867372744</c:v>
                </c:pt>
                <c:pt idx="26629">
                  <c:v>-155.41893975772047</c:v>
                </c:pt>
                <c:pt idx="26630">
                  <c:v>-155.41910658973435</c:v>
                </c:pt>
                <c:pt idx="26631">
                  <c:v>-155.41974175772052</c:v>
                </c:pt>
                <c:pt idx="26632">
                  <c:v>-155.4197927577205</c:v>
                </c:pt>
                <c:pt idx="26633">
                  <c:v>-155.42017475772047</c:v>
                </c:pt>
                <c:pt idx="26634">
                  <c:v>-155.42026767372744</c:v>
                </c:pt>
                <c:pt idx="26635">
                  <c:v>-155.42034467372741</c:v>
                </c:pt>
                <c:pt idx="26636">
                  <c:v>-155.42057267372743</c:v>
                </c:pt>
                <c:pt idx="26637">
                  <c:v>-155.42062867372744</c:v>
                </c:pt>
                <c:pt idx="26638">
                  <c:v>-155.4208996737274</c:v>
                </c:pt>
                <c:pt idx="26639">
                  <c:v>-155.4217187577205</c:v>
                </c:pt>
                <c:pt idx="26640">
                  <c:v>-155.42177775772049</c:v>
                </c:pt>
                <c:pt idx="26641">
                  <c:v>-155.42180267372748</c:v>
                </c:pt>
                <c:pt idx="26642">
                  <c:v>-155.42314467372745</c:v>
                </c:pt>
                <c:pt idx="26643">
                  <c:v>-155.42321367372745</c:v>
                </c:pt>
                <c:pt idx="26644">
                  <c:v>-155.42391467372741</c:v>
                </c:pt>
                <c:pt idx="26645">
                  <c:v>-155.42419867372749</c:v>
                </c:pt>
                <c:pt idx="26646">
                  <c:v>-155.42452375772046</c:v>
                </c:pt>
                <c:pt idx="26647">
                  <c:v>-155.42460367372743</c:v>
                </c:pt>
                <c:pt idx="26648">
                  <c:v>-155.42484267372745</c:v>
                </c:pt>
                <c:pt idx="26649">
                  <c:v>-155.42515875772051</c:v>
                </c:pt>
                <c:pt idx="26650">
                  <c:v>-155.42526575772047</c:v>
                </c:pt>
                <c:pt idx="26651">
                  <c:v>-155.42534167372744</c:v>
                </c:pt>
                <c:pt idx="26652">
                  <c:v>-155.42551675772052</c:v>
                </c:pt>
                <c:pt idx="26653">
                  <c:v>-155.42562867372743</c:v>
                </c:pt>
                <c:pt idx="26654">
                  <c:v>-155.42611867372744</c:v>
                </c:pt>
                <c:pt idx="26655">
                  <c:v>-155.42622567372746</c:v>
                </c:pt>
                <c:pt idx="26656">
                  <c:v>-155.42626275772048</c:v>
                </c:pt>
                <c:pt idx="26657">
                  <c:v>-155.42631875772048</c:v>
                </c:pt>
                <c:pt idx="26658">
                  <c:v>-155.42644867372744</c:v>
                </c:pt>
                <c:pt idx="26659">
                  <c:v>-155.42684167372744</c:v>
                </c:pt>
                <c:pt idx="26660">
                  <c:v>-155.42700667372745</c:v>
                </c:pt>
                <c:pt idx="26661">
                  <c:v>-155.42702075772047</c:v>
                </c:pt>
                <c:pt idx="26662">
                  <c:v>-155.42729167372744</c:v>
                </c:pt>
                <c:pt idx="26663">
                  <c:v>-155.42742367372745</c:v>
                </c:pt>
                <c:pt idx="26664">
                  <c:v>-155.42814767372741</c:v>
                </c:pt>
                <c:pt idx="26665">
                  <c:v>-155.4281831697688</c:v>
                </c:pt>
                <c:pt idx="26666">
                  <c:v>-155.42879867372744</c:v>
                </c:pt>
                <c:pt idx="26667">
                  <c:v>-155.42905875772047</c:v>
                </c:pt>
                <c:pt idx="26668">
                  <c:v>-155.42906075772046</c:v>
                </c:pt>
                <c:pt idx="26669">
                  <c:v>-155.42935667372745</c:v>
                </c:pt>
                <c:pt idx="26670">
                  <c:v>-155.42963575772046</c:v>
                </c:pt>
                <c:pt idx="26671">
                  <c:v>-155.43039467372748</c:v>
                </c:pt>
                <c:pt idx="26672">
                  <c:v>-155.43071367372744</c:v>
                </c:pt>
                <c:pt idx="26673">
                  <c:v>-155.43079375772049</c:v>
                </c:pt>
                <c:pt idx="26674">
                  <c:v>-155.43080467372744</c:v>
                </c:pt>
                <c:pt idx="26675">
                  <c:v>-155.43096067372744</c:v>
                </c:pt>
                <c:pt idx="26676">
                  <c:v>-155.43112567372745</c:v>
                </c:pt>
                <c:pt idx="26677">
                  <c:v>-155.43123567372746</c:v>
                </c:pt>
                <c:pt idx="26678">
                  <c:v>-155.43149375772049</c:v>
                </c:pt>
                <c:pt idx="26679">
                  <c:v>-155.43149575772048</c:v>
                </c:pt>
                <c:pt idx="26680">
                  <c:v>-155.43151567372743</c:v>
                </c:pt>
                <c:pt idx="26681">
                  <c:v>-155.43155667372747</c:v>
                </c:pt>
                <c:pt idx="26682">
                  <c:v>-155.43155975772049</c:v>
                </c:pt>
                <c:pt idx="26683">
                  <c:v>-155.43170867372743</c:v>
                </c:pt>
                <c:pt idx="26684">
                  <c:v>-155.43171075772048</c:v>
                </c:pt>
                <c:pt idx="26685">
                  <c:v>-155.43174267372746</c:v>
                </c:pt>
                <c:pt idx="26686">
                  <c:v>-155.4318267577205</c:v>
                </c:pt>
                <c:pt idx="26687">
                  <c:v>-155.43219367372745</c:v>
                </c:pt>
                <c:pt idx="26688">
                  <c:v>-155.43232675772049</c:v>
                </c:pt>
                <c:pt idx="26689">
                  <c:v>-155.43269767372743</c:v>
                </c:pt>
                <c:pt idx="26690">
                  <c:v>-155.43293067372744</c:v>
                </c:pt>
                <c:pt idx="26691">
                  <c:v>-155.43334367372748</c:v>
                </c:pt>
                <c:pt idx="26692">
                  <c:v>-155.43338875772051</c:v>
                </c:pt>
                <c:pt idx="26693">
                  <c:v>-155.4338340936925</c:v>
                </c:pt>
                <c:pt idx="26694">
                  <c:v>-155.43383767372748</c:v>
                </c:pt>
                <c:pt idx="26695">
                  <c:v>-155.43387767372744</c:v>
                </c:pt>
                <c:pt idx="26696">
                  <c:v>-155.43401667372746</c:v>
                </c:pt>
                <c:pt idx="26697">
                  <c:v>-155.43409375772046</c:v>
                </c:pt>
                <c:pt idx="26698">
                  <c:v>-155.43429867372745</c:v>
                </c:pt>
                <c:pt idx="26699">
                  <c:v>-155.43470867372744</c:v>
                </c:pt>
                <c:pt idx="26700">
                  <c:v>-155.43474267372744</c:v>
                </c:pt>
                <c:pt idx="26701">
                  <c:v>-155.4350337577205</c:v>
                </c:pt>
                <c:pt idx="26702">
                  <c:v>-155.4350457577205</c:v>
                </c:pt>
                <c:pt idx="26703">
                  <c:v>-155.43516167372744</c:v>
                </c:pt>
                <c:pt idx="26704">
                  <c:v>-155.43561175772049</c:v>
                </c:pt>
                <c:pt idx="26705">
                  <c:v>-155.43583467372744</c:v>
                </c:pt>
                <c:pt idx="26706">
                  <c:v>-155.43586067372746</c:v>
                </c:pt>
                <c:pt idx="26707">
                  <c:v>-155.43618167372745</c:v>
                </c:pt>
                <c:pt idx="26708">
                  <c:v>-155.43637167372745</c:v>
                </c:pt>
                <c:pt idx="26709">
                  <c:v>-155.43677167372743</c:v>
                </c:pt>
                <c:pt idx="26710">
                  <c:v>-155.4370766737274</c:v>
                </c:pt>
                <c:pt idx="26711">
                  <c:v>-155.43724867372745</c:v>
                </c:pt>
                <c:pt idx="26712">
                  <c:v>-155.43774108577566</c:v>
                </c:pt>
                <c:pt idx="26713">
                  <c:v>-155.43790567372747</c:v>
                </c:pt>
                <c:pt idx="26714">
                  <c:v>-155.4379607577205</c:v>
                </c:pt>
                <c:pt idx="26715">
                  <c:v>-155.4380427577205</c:v>
                </c:pt>
                <c:pt idx="26716">
                  <c:v>-155.43806067372745</c:v>
                </c:pt>
                <c:pt idx="26717">
                  <c:v>-155.43816767372743</c:v>
                </c:pt>
                <c:pt idx="26718">
                  <c:v>-155.43823575772049</c:v>
                </c:pt>
                <c:pt idx="26719">
                  <c:v>-155.4384457577205</c:v>
                </c:pt>
                <c:pt idx="26720">
                  <c:v>-155.43861875772049</c:v>
                </c:pt>
                <c:pt idx="26721">
                  <c:v>-155.43917167372743</c:v>
                </c:pt>
                <c:pt idx="26722">
                  <c:v>-155.4395137577205</c:v>
                </c:pt>
                <c:pt idx="26723">
                  <c:v>-155.4400787577205</c:v>
                </c:pt>
                <c:pt idx="26724">
                  <c:v>-155.44019867372745</c:v>
                </c:pt>
                <c:pt idx="26725">
                  <c:v>-155.44026367372746</c:v>
                </c:pt>
                <c:pt idx="26726">
                  <c:v>-155.44055867372745</c:v>
                </c:pt>
                <c:pt idx="26727">
                  <c:v>-155.44064167372744</c:v>
                </c:pt>
                <c:pt idx="26728">
                  <c:v>-155.44070567372748</c:v>
                </c:pt>
                <c:pt idx="26729">
                  <c:v>-155.44084672603441</c:v>
                </c:pt>
                <c:pt idx="26730">
                  <c:v>-155.44085567372744</c:v>
                </c:pt>
                <c:pt idx="26731">
                  <c:v>-155.44128167372745</c:v>
                </c:pt>
                <c:pt idx="26732">
                  <c:v>-155.44207675772049</c:v>
                </c:pt>
                <c:pt idx="26733">
                  <c:v>-155.44239058181628</c:v>
                </c:pt>
                <c:pt idx="26734">
                  <c:v>-155.44281867372746</c:v>
                </c:pt>
                <c:pt idx="26735">
                  <c:v>-155.44286142174818</c:v>
                </c:pt>
                <c:pt idx="26736">
                  <c:v>-155.44305267372746</c:v>
                </c:pt>
                <c:pt idx="26737">
                  <c:v>-155.44325875772049</c:v>
                </c:pt>
                <c:pt idx="26738">
                  <c:v>-155.44335125376196</c:v>
                </c:pt>
                <c:pt idx="26739">
                  <c:v>-155.44375775772048</c:v>
                </c:pt>
                <c:pt idx="26740">
                  <c:v>-155.44388067372748</c:v>
                </c:pt>
                <c:pt idx="26741">
                  <c:v>-155.44440967372745</c:v>
                </c:pt>
                <c:pt idx="26742">
                  <c:v>-155.44456567372745</c:v>
                </c:pt>
                <c:pt idx="26743">
                  <c:v>-155.44501867372745</c:v>
                </c:pt>
                <c:pt idx="26744">
                  <c:v>-155.44505875772049</c:v>
                </c:pt>
                <c:pt idx="26745">
                  <c:v>-155.44507867372744</c:v>
                </c:pt>
                <c:pt idx="26746">
                  <c:v>-155.44517467372745</c:v>
                </c:pt>
                <c:pt idx="26747">
                  <c:v>-155.44541167372745</c:v>
                </c:pt>
                <c:pt idx="26748">
                  <c:v>-155.4455155057413</c:v>
                </c:pt>
                <c:pt idx="26749">
                  <c:v>-155.44573867372745</c:v>
                </c:pt>
                <c:pt idx="26750">
                  <c:v>-155.44594932983634</c:v>
                </c:pt>
                <c:pt idx="26751">
                  <c:v>-155.44627267372744</c:v>
                </c:pt>
                <c:pt idx="26752">
                  <c:v>-155.44641291778925</c:v>
                </c:pt>
                <c:pt idx="26753">
                  <c:v>-155.44677467372748</c:v>
                </c:pt>
                <c:pt idx="26754">
                  <c:v>-155.44729567372744</c:v>
                </c:pt>
                <c:pt idx="26755">
                  <c:v>-155.44730767372744</c:v>
                </c:pt>
                <c:pt idx="26756">
                  <c:v>-155.44735067372744</c:v>
                </c:pt>
                <c:pt idx="26757">
                  <c:v>-155.44779767372745</c:v>
                </c:pt>
                <c:pt idx="26758">
                  <c:v>-155.44790467372746</c:v>
                </c:pt>
                <c:pt idx="26759">
                  <c:v>-155.44801967372746</c:v>
                </c:pt>
                <c:pt idx="26760">
                  <c:v>-155.44811467372745</c:v>
                </c:pt>
                <c:pt idx="26761">
                  <c:v>-155.44832567372742</c:v>
                </c:pt>
                <c:pt idx="26762">
                  <c:v>-155.44835426167839</c:v>
                </c:pt>
                <c:pt idx="26763">
                  <c:v>-155.44844667372749</c:v>
                </c:pt>
                <c:pt idx="26764">
                  <c:v>-155.44874067372746</c:v>
                </c:pt>
                <c:pt idx="26765">
                  <c:v>-155.44876867372744</c:v>
                </c:pt>
                <c:pt idx="26766">
                  <c:v>-155.4489087498028</c:v>
                </c:pt>
                <c:pt idx="26767">
                  <c:v>-155.44922875772048</c:v>
                </c:pt>
                <c:pt idx="26768">
                  <c:v>-155.44929267372746</c:v>
                </c:pt>
                <c:pt idx="26769">
                  <c:v>-155.44929267372746</c:v>
                </c:pt>
                <c:pt idx="26770">
                  <c:v>-155.44940067372747</c:v>
                </c:pt>
                <c:pt idx="26771">
                  <c:v>-155.44946667372744</c:v>
                </c:pt>
                <c:pt idx="26772">
                  <c:v>-155.44960467372741</c:v>
                </c:pt>
                <c:pt idx="26773">
                  <c:v>-155.44972567372747</c:v>
                </c:pt>
                <c:pt idx="26774">
                  <c:v>-155.44975667372745</c:v>
                </c:pt>
                <c:pt idx="26775">
                  <c:v>-155.44986267372744</c:v>
                </c:pt>
                <c:pt idx="26776">
                  <c:v>-155.45015967372746</c:v>
                </c:pt>
                <c:pt idx="26777">
                  <c:v>-155.45020475772051</c:v>
                </c:pt>
                <c:pt idx="26778">
                  <c:v>-155.45021767372742</c:v>
                </c:pt>
                <c:pt idx="26779">
                  <c:v>-155.45031067372744</c:v>
                </c:pt>
                <c:pt idx="26780">
                  <c:v>-155.45031833775511</c:v>
                </c:pt>
                <c:pt idx="26781">
                  <c:v>-155.45044767372741</c:v>
                </c:pt>
                <c:pt idx="26782">
                  <c:v>-155.45046567372745</c:v>
                </c:pt>
                <c:pt idx="26783">
                  <c:v>-155.45048767372742</c:v>
                </c:pt>
                <c:pt idx="26784">
                  <c:v>-155.45059992570654</c:v>
                </c:pt>
                <c:pt idx="26785">
                  <c:v>-155.45060875772052</c:v>
                </c:pt>
                <c:pt idx="26786">
                  <c:v>-155.45074875772048</c:v>
                </c:pt>
                <c:pt idx="26787">
                  <c:v>-155.45171767372744</c:v>
                </c:pt>
                <c:pt idx="26788">
                  <c:v>-155.45182167372744</c:v>
                </c:pt>
                <c:pt idx="26789">
                  <c:v>-155.45184775772049</c:v>
                </c:pt>
                <c:pt idx="26790">
                  <c:v>-155.45256667372743</c:v>
                </c:pt>
                <c:pt idx="26791">
                  <c:v>-155.45271475772051</c:v>
                </c:pt>
                <c:pt idx="26792">
                  <c:v>-155.45319867372746</c:v>
                </c:pt>
                <c:pt idx="26793">
                  <c:v>-155.45322967372744</c:v>
                </c:pt>
                <c:pt idx="26794">
                  <c:v>-155.45344067372744</c:v>
                </c:pt>
                <c:pt idx="26795">
                  <c:v>-155.45359067372743</c:v>
                </c:pt>
                <c:pt idx="26796">
                  <c:v>-155.45455067372745</c:v>
                </c:pt>
                <c:pt idx="26797">
                  <c:v>-155.45485374980279</c:v>
                </c:pt>
                <c:pt idx="26798">
                  <c:v>-155.45497867372745</c:v>
                </c:pt>
                <c:pt idx="26799">
                  <c:v>-155.45500875772046</c:v>
                </c:pt>
                <c:pt idx="26800">
                  <c:v>-155.45530390986946</c:v>
                </c:pt>
                <c:pt idx="26801">
                  <c:v>-155.45549767372745</c:v>
                </c:pt>
                <c:pt idx="26802">
                  <c:v>-155.4559867577205</c:v>
                </c:pt>
                <c:pt idx="26803">
                  <c:v>-155.45606675772046</c:v>
                </c:pt>
                <c:pt idx="26804">
                  <c:v>-155.45607767372741</c:v>
                </c:pt>
                <c:pt idx="26805">
                  <c:v>-155.45634767372741</c:v>
                </c:pt>
                <c:pt idx="26806">
                  <c:v>-155.45647067372744</c:v>
                </c:pt>
                <c:pt idx="26807">
                  <c:v>-155.45663567372745</c:v>
                </c:pt>
                <c:pt idx="26808">
                  <c:v>-155.45665675772051</c:v>
                </c:pt>
                <c:pt idx="26809">
                  <c:v>-155.45666967372745</c:v>
                </c:pt>
                <c:pt idx="26810">
                  <c:v>-155.45668867372746</c:v>
                </c:pt>
                <c:pt idx="26811">
                  <c:v>-155.45706267372745</c:v>
                </c:pt>
                <c:pt idx="26812">
                  <c:v>-155.45758775772049</c:v>
                </c:pt>
                <c:pt idx="26813">
                  <c:v>-155.45759267372745</c:v>
                </c:pt>
                <c:pt idx="26814">
                  <c:v>-155.45760867372744</c:v>
                </c:pt>
                <c:pt idx="26815">
                  <c:v>-155.45770867372744</c:v>
                </c:pt>
                <c:pt idx="26816">
                  <c:v>-155.45775267372744</c:v>
                </c:pt>
                <c:pt idx="26817">
                  <c:v>-155.45789767372744</c:v>
                </c:pt>
                <c:pt idx="26818">
                  <c:v>-155.45803567372747</c:v>
                </c:pt>
                <c:pt idx="26819">
                  <c:v>-155.45805967372743</c:v>
                </c:pt>
                <c:pt idx="26820">
                  <c:v>-155.45850867372744</c:v>
                </c:pt>
                <c:pt idx="26821">
                  <c:v>-155.45905375772048</c:v>
                </c:pt>
                <c:pt idx="26822">
                  <c:v>-155.45906367372746</c:v>
                </c:pt>
                <c:pt idx="26823">
                  <c:v>-155.45907167372744</c:v>
                </c:pt>
                <c:pt idx="26824">
                  <c:v>-155.45940967372744</c:v>
                </c:pt>
                <c:pt idx="26825">
                  <c:v>-155.45942967372747</c:v>
                </c:pt>
                <c:pt idx="26826">
                  <c:v>-155.45960967372744</c:v>
                </c:pt>
                <c:pt idx="26827">
                  <c:v>-155.45987467372746</c:v>
                </c:pt>
                <c:pt idx="26828">
                  <c:v>-155.45994667372744</c:v>
                </c:pt>
                <c:pt idx="26829">
                  <c:v>-155.46000967372746</c:v>
                </c:pt>
                <c:pt idx="26830">
                  <c:v>-155.46022667372745</c:v>
                </c:pt>
                <c:pt idx="26831">
                  <c:v>-155.46112075772047</c:v>
                </c:pt>
                <c:pt idx="26832">
                  <c:v>-155.46153567372744</c:v>
                </c:pt>
                <c:pt idx="26833">
                  <c:v>-155.46197867372746</c:v>
                </c:pt>
                <c:pt idx="26834">
                  <c:v>-155.46199767372744</c:v>
                </c:pt>
                <c:pt idx="26835">
                  <c:v>-155.46223867372746</c:v>
                </c:pt>
                <c:pt idx="26836">
                  <c:v>-155.46231058973436</c:v>
                </c:pt>
                <c:pt idx="26837">
                  <c:v>-155.46234275772048</c:v>
                </c:pt>
                <c:pt idx="26838">
                  <c:v>-155.46238225376192</c:v>
                </c:pt>
                <c:pt idx="26839">
                  <c:v>-155.46266167372744</c:v>
                </c:pt>
                <c:pt idx="26840">
                  <c:v>-155.46298467372742</c:v>
                </c:pt>
                <c:pt idx="26841">
                  <c:v>-155.46306967372743</c:v>
                </c:pt>
                <c:pt idx="26842">
                  <c:v>-155.46338167372744</c:v>
                </c:pt>
                <c:pt idx="26843">
                  <c:v>-155.46361475772048</c:v>
                </c:pt>
                <c:pt idx="26844">
                  <c:v>-155.46409567372746</c:v>
                </c:pt>
                <c:pt idx="26845">
                  <c:v>-155.46430667372744</c:v>
                </c:pt>
                <c:pt idx="26846">
                  <c:v>-155.4643186737274</c:v>
                </c:pt>
                <c:pt idx="26847">
                  <c:v>-155.46447867372743</c:v>
                </c:pt>
                <c:pt idx="26848">
                  <c:v>-155.46465567372744</c:v>
                </c:pt>
                <c:pt idx="26849">
                  <c:v>-155.46474567372744</c:v>
                </c:pt>
                <c:pt idx="26850">
                  <c:v>-155.46541367372745</c:v>
                </c:pt>
                <c:pt idx="26851">
                  <c:v>-155.46574267372745</c:v>
                </c:pt>
                <c:pt idx="26852">
                  <c:v>-155.46654567372744</c:v>
                </c:pt>
                <c:pt idx="26853">
                  <c:v>-155.46657367372745</c:v>
                </c:pt>
                <c:pt idx="26854">
                  <c:v>-155.46671275772047</c:v>
                </c:pt>
                <c:pt idx="26855">
                  <c:v>-155.46673275772048</c:v>
                </c:pt>
                <c:pt idx="26856">
                  <c:v>-155.46677167372744</c:v>
                </c:pt>
                <c:pt idx="26857">
                  <c:v>-155.46686667372745</c:v>
                </c:pt>
                <c:pt idx="26858">
                  <c:v>-155.46731167372744</c:v>
                </c:pt>
                <c:pt idx="26859">
                  <c:v>-155.46768667372746</c:v>
                </c:pt>
                <c:pt idx="26860">
                  <c:v>-155.46769084171353</c:v>
                </c:pt>
                <c:pt idx="26861">
                  <c:v>-155.46823067372745</c:v>
                </c:pt>
                <c:pt idx="26862">
                  <c:v>-155.46852567372744</c:v>
                </c:pt>
                <c:pt idx="26863">
                  <c:v>-155.46855175772049</c:v>
                </c:pt>
                <c:pt idx="26864">
                  <c:v>-155.46900867372744</c:v>
                </c:pt>
                <c:pt idx="26865">
                  <c:v>-155.46915867372743</c:v>
                </c:pt>
                <c:pt idx="26866">
                  <c:v>-155.46916167372746</c:v>
                </c:pt>
                <c:pt idx="26867">
                  <c:v>-155.46931867372746</c:v>
                </c:pt>
                <c:pt idx="26868">
                  <c:v>-155.46942075772048</c:v>
                </c:pt>
                <c:pt idx="26869">
                  <c:v>-155.46943267372743</c:v>
                </c:pt>
                <c:pt idx="26870">
                  <c:v>-155.47024967372747</c:v>
                </c:pt>
                <c:pt idx="26871">
                  <c:v>-155.47069475772051</c:v>
                </c:pt>
                <c:pt idx="26872">
                  <c:v>-155.47105975772047</c:v>
                </c:pt>
                <c:pt idx="26873">
                  <c:v>-155.47155567372744</c:v>
                </c:pt>
                <c:pt idx="26874">
                  <c:v>-155.47169967372744</c:v>
                </c:pt>
                <c:pt idx="26875">
                  <c:v>-155.47172875772048</c:v>
                </c:pt>
                <c:pt idx="26876">
                  <c:v>-155.47184367372745</c:v>
                </c:pt>
                <c:pt idx="26877">
                  <c:v>-155.47190067372742</c:v>
                </c:pt>
                <c:pt idx="26878">
                  <c:v>-155.47190567372741</c:v>
                </c:pt>
                <c:pt idx="26879">
                  <c:v>-155.47234967372742</c:v>
                </c:pt>
                <c:pt idx="26880">
                  <c:v>-155.47249275772049</c:v>
                </c:pt>
                <c:pt idx="26881">
                  <c:v>-155.47260467372746</c:v>
                </c:pt>
                <c:pt idx="26882">
                  <c:v>-155.47276167372743</c:v>
                </c:pt>
                <c:pt idx="26883">
                  <c:v>-155.47309567372747</c:v>
                </c:pt>
                <c:pt idx="26884">
                  <c:v>-155.47320967372744</c:v>
                </c:pt>
                <c:pt idx="26885">
                  <c:v>-155.4733757577205</c:v>
                </c:pt>
                <c:pt idx="26886">
                  <c:v>-155.47375667372745</c:v>
                </c:pt>
                <c:pt idx="26887">
                  <c:v>-155.47406567372744</c:v>
                </c:pt>
                <c:pt idx="26888">
                  <c:v>-155.47414075772048</c:v>
                </c:pt>
                <c:pt idx="26889">
                  <c:v>-155.47414667372743</c:v>
                </c:pt>
                <c:pt idx="26890">
                  <c:v>-155.47494767372743</c:v>
                </c:pt>
                <c:pt idx="26891">
                  <c:v>-155.47500767372745</c:v>
                </c:pt>
                <c:pt idx="26892">
                  <c:v>-155.47504367372744</c:v>
                </c:pt>
                <c:pt idx="26893">
                  <c:v>-155.47511067372744</c:v>
                </c:pt>
                <c:pt idx="26894">
                  <c:v>-155.47537067372747</c:v>
                </c:pt>
                <c:pt idx="26895">
                  <c:v>-155.47617475772051</c:v>
                </c:pt>
                <c:pt idx="26896">
                  <c:v>-155.47637767372746</c:v>
                </c:pt>
                <c:pt idx="26897">
                  <c:v>-155.47714467372745</c:v>
                </c:pt>
                <c:pt idx="26898">
                  <c:v>-155.47774167372745</c:v>
                </c:pt>
                <c:pt idx="26899">
                  <c:v>-155.4778927577205</c:v>
                </c:pt>
                <c:pt idx="26900">
                  <c:v>-155.47811375772051</c:v>
                </c:pt>
                <c:pt idx="26901">
                  <c:v>-155.47858575772051</c:v>
                </c:pt>
                <c:pt idx="26902">
                  <c:v>-155.47909967372743</c:v>
                </c:pt>
                <c:pt idx="26903">
                  <c:v>-155.47914967372745</c:v>
                </c:pt>
                <c:pt idx="26904">
                  <c:v>-155.47916867372746</c:v>
                </c:pt>
                <c:pt idx="26905">
                  <c:v>-155.47920367372745</c:v>
                </c:pt>
                <c:pt idx="26906">
                  <c:v>-155.47991075772049</c:v>
                </c:pt>
                <c:pt idx="26907">
                  <c:v>-155.47994375772049</c:v>
                </c:pt>
                <c:pt idx="26908">
                  <c:v>-155.48058967372742</c:v>
                </c:pt>
                <c:pt idx="26909">
                  <c:v>-155.48063867372744</c:v>
                </c:pt>
                <c:pt idx="26910">
                  <c:v>-155.48088075772051</c:v>
                </c:pt>
                <c:pt idx="26911">
                  <c:v>-155.48140767372743</c:v>
                </c:pt>
                <c:pt idx="26912">
                  <c:v>-155.48157067372745</c:v>
                </c:pt>
                <c:pt idx="26913">
                  <c:v>-155.48165667372746</c:v>
                </c:pt>
                <c:pt idx="26914">
                  <c:v>-155.48225667372742</c:v>
                </c:pt>
                <c:pt idx="26915">
                  <c:v>-155.48233467372745</c:v>
                </c:pt>
                <c:pt idx="26916">
                  <c:v>-155.48277275772051</c:v>
                </c:pt>
                <c:pt idx="26917">
                  <c:v>-155.48322867372744</c:v>
                </c:pt>
                <c:pt idx="26918">
                  <c:v>-155.48362967372745</c:v>
                </c:pt>
                <c:pt idx="26919">
                  <c:v>-155.48365433775507</c:v>
                </c:pt>
                <c:pt idx="26920">
                  <c:v>-155.48370467372743</c:v>
                </c:pt>
                <c:pt idx="26921">
                  <c:v>-155.48420167372745</c:v>
                </c:pt>
                <c:pt idx="26922">
                  <c:v>-155.48433575772049</c:v>
                </c:pt>
                <c:pt idx="26923">
                  <c:v>-155.4846907577205</c:v>
                </c:pt>
                <c:pt idx="26924">
                  <c:v>-155.48474275772048</c:v>
                </c:pt>
                <c:pt idx="26925">
                  <c:v>-155.48513367372746</c:v>
                </c:pt>
                <c:pt idx="26926">
                  <c:v>-155.48539567372745</c:v>
                </c:pt>
                <c:pt idx="26927">
                  <c:v>-155.48547575772051</c:v>
                </c:pt>
                <c:pt idx="26928">
                  <c:v>-155.48548767372745</c:v>
                </c:pt>
                <c:pt idx="26929">
                  <c:v>-155.48549867372745</c:v>
                </c:pt>
                <c:pt idx="26930">
                  <c:v>-155.48584575772048</c:v>
                </c:pt>
                <c:pt idx="26931">
                  <c:v>-155.48588267372745</c:v>
                </c:pt>
                <c:pt idx="26932">
                  <c:v>-155.48656475772052</c:v>
                </c:pt>
                <c:pt idx="26933">
                  <c:v>-155.48675367372743</c:v>
                </c:pt>
                <c:pt idx="26934">
                  <c:v>-155.48701067372744</c:v>
                </c:pt>
                <c:pt idx="26935">
                  <c:v>-155.48818575772049</c:v>
                </c:pt>
                <c:pt idx="26936">
                  <c:v>-155.48823767372741</c:v>
                </c:pt>
                <c:pt idx="26937">
                  <c:v>-155.4883416737274</c:v>
                </c:pt>
                <c:pt idx="26938">
                  <c:v>-155.4885216737274</c:v>
                </c:pt>
                <c:pt idx="26939">
                  <c:v>-155.48863367372743</c:v>
                </c:pt>
                <c:pt idx="26940">
                  <c:v>-155.48865567372744</c:v>
                </c:pt>
                <c:pt idx="26941">
                  <c:v>-155.48867575772047</c:v>
                </c:pt>
                <c:pt idx="26942">
                  <c:v>-155.48879967372744</c:v>
                </c:pt>
                <c:pt idx="26943">
                  <c:v>-155.48880775772051</c:v>
                </c:pt>
                <c:pt idx="26944">
                  <c:v>-155.48894067372746</c:v>
                </c:pt>
                <c:pt idx="26945">
                  <c:v>-155.48902467372744</c:v>
                </c:pt>
                <c:pt idx="26946">
                  <c:v>-155.48913567372747</c:v>
                </c:pt>
                <c:pt idx="26947">
                  <c:v>-155.48933450574128</c:v>
                </c:pt>
                <c:pt idx="26948">
                  <c:v>-155.48944067372744</c:v>
                </c:pt>
                <c:pt idx="26949">
                  <c:v>-155.48951667372745</c:v>
                </c:pt>
                <c:pt idx="26950">
                  <c:v>-155.48973275772047</c:v>
                </c:pt>
                <c:pt idx="26951">
                  <c:v>-155.48988267372744</c:v>
                </c:pt>
                <c:pt idx="26952">
                  <c:v>-155.48996867372745</c:v>
                </c:pt>
                <c:pt idx="26953">
                  <c:v>-155.48997267372744</c:v>
                </c:pt>
                <c:pt idx="26954">
                  <c:v>-155.49003774980278</c:v>
                </c:pt>
                <c:pt idx="26955">
                  <c:v>-155.49056775772047</c:v>
                </c:pt>
                <c:pt idx="26956">
                  <c:v>-155.49058567372745</c:v>
                </c:pt>
                <c:pt idx="26957">
                  <c:v>-155.49063275772048</c:v>
                </c:pt>
                <c:pt idx="26958">
                  <c:v>-155.49067067372744</c:v>
                </c:pt>
                <c:pt idx="26959">
                  <c:v>-155.49086967372745</c:v>
                </c:pt>
                <c:pt idx="26960">
                  <c:v>-155.49150267372744</c:v>
                </c:pt>
                <c:pt idx="26961">
                  <c:v>-155.49152767372743</c:v>
                </c:pt>
                <c:pt idx="26962">
                  <c:v>-155.49157275772049</c:v>
                </c:pt>
                <c:pt idx="26963">
                  <c:v>-155.49251342174819</c:v>
                </c:pt>
                <c:pt idx="26964">
                  <c:v>-155.49255367372746</c:v>
                </c:pt>
                <c:pt idx="26965">
                  <c:v>-155.49271467372745</c:v>
                </c:pt>
                <c:pt idx="26966">
                  <c:v>-155.49275667372746</c:v>
                </c:pt>
                <c:pt idx="26967">
                  <c:v>-155.4929236737274</c:v>
                </c:pt>
                <c:pt idx="26968">
                  <c:v>-155.49324567372744</c:v>
                </c:pt>
                <c:pt idx="26969">
                  <c:v>-155.49325026167838</c:v>
                </c:pt>
                <c:pt idx="26970">
                  <c:v>-155.49355967372745</c:v>
                </c:pt>
                <c:pt idx="26971">
                  <c:v>-155.49370367372745</c:v>
                </c:pt>
                <c:pt idx="26972">
                  <c:v>-155.49386267372745</c:v>
                </c:pt>
                <c:pt idx="26973">
                  <c:v>-155.4942357577205</c:v>
                </c:pt>
                <c:pt idx="26974">
                  <c:v>-155.49453367372746</c:v>
                </c:pt>
                <c:pt idx="26975">
                  <c:v>-155.49465967372745</c:v>
                </c:pt>
                <c:pt idx="26976">
                  <c:v>-155.49476767372744</c:v>
                </c:pt>
                <c:pt idx="26977">
                  <c:v>-155.49486875772047</c:v>
                </c:pt>
                <c:pt idx="26978">
                  <c:v>-155.49514375772048</c:v>
                </c:pt>
                <c:pt idx="26979">
                  <c:v>-155.49525767372745</c:v>
                </c:pt>
                <c:pt idx="26980">
                  <c:v>-155.49539767372744</c:v>
                </c:pt>
                <c:pt idx="26981">
                  <c:v>-155.49542475772051</c:v>
                </c:pt>
                <c:pt idx="26982">
                  <c:v>-155.49558667372744</c:v>
                </c:pt>
                <c:pt idx="26983">
                  <c:v>-155.49573667372744</c:v>
                </c:pt>
                <c:pt idx="26984">
                  <c:v>-155.4958807577205</c:v>
                </c:pt>
                <c:pt idx="26985">
                  <c:v>-155.49593467372748</c:v>
                </c:pt>
                <c:pt idx="26986">
                  <c:v>-155.49626467372744</c:v>
                </c:pt>
                <c:pt idx="26987">
                  <c:v>-155.49651667372746</c:v>
                </c:pt>
                <c:pt idx="26988">
                  <c:v>-155.49673867372744</c:v>
                </c:pt>
                <c:pt idx="26989">
                  <c:v>-155.49688875772051</c:v>
                </c:pt>
                <c:pt idx="26990">
                  <c:v>-155.49729467372745</c:v>
                </c:pt>
                <c:pt idx="26991">
                  <c:v>-155.49739467372746</c:v>
                </c:pt>
                <c:pt idx="26992">
                  <c:v>-155.49754867372744</c:v>
                </c:pt>
                <c:pt idx="26993">
                  <c:v>-155.49762967372746</c:v>
                </c:pt>
                <c:pt idx="26994">
                  <c:v>-155.49769367372744</c:v>
                </c:pt>
                <c:pt idx="26995">
                  <c:v>-155.49796367372744</c:v>
                </c:pt>
                <c:pt idx="26996">
                  <c:v>-155.49804750574131</c:v>
                </c:pt>
                <c:pt idx="26997">
                  <c:v>-155.49826167372746</c:v>
                </c:pt>
                <c:pt idx="26998">
                  <c:v>-155.49850167372745</c:v>
                </c:pt>
                <c:pt idx="26999">
                  <c:v>-155.49854467372745</c:v>
                </c:pt>
                <c:pt idx="27000">
                  <c:v>-155.49868275772047</c:v>
                </c:pt>
                <c:pt idx="27001">
                  <c:v>-155.49888275772048</c:v>
                </c:pt>
                <c:pt idx="27002">
                  <c:v>-155.49895867372746</c:v>
                </c:pt>
                <c:pt idx="27003">
                  <c:v>-155.49911367372741</c:v>
                </c:pt>
                <c:pt idx="27004">
                  <c:v>-155.49943991778923</c:v>
                </c:pt>
                <c:pt idx="27005">
                  <c:v>-155.49944467372745</c:v>
                </c:pt>
                <c:pt idx="27006">
                  <c:v>-155.49968975772049</c:v>
                </c:pt>
                <c:pt idx="27007">
                  <c:v>-155.50022267372748</c:v>
                </c:pt>
                <c:pt idx="27008">
                  <c:v>-155.50026467372743</c:v>
                </c:pt>
                <c:pt idx="27009">
                  <c:v>-155.50036067372744</c:v>
                </c:pt>
                <c:pt idx="27010">
                  <c:v>-155.50050067372749</c:v>
                </c:pt>
                <c:pt idx="27011">
                  <c:v>-155.50057967372746</c:v>
                </c:pt>
                <c:pt idx="27012">
                  <c:v>-155.50058067372746</c:v>
                </c:pt>
                <c:pt idx="27013">
                  <c:v>-155.50090675772051</c:v>
                </c:pt>
                <c:pt idx="27014">
                  <c:v>-155.50137467372744</c:v>
                </c:pt>
                <c:pt idx="27015">
                  <c:v>-155.50175467372745</c:v>
                </c:pt>
                <c:pt idx="27016">
                  <c:v>-155.50206767372748</c:v>
                </c:pt>
                <c:pt idx="27017">
                  <c:v>-155.50254475772047</c:v>
                </c:pt>
                <c:pt idx="27018">
                  <c:v>-155.50282967372743</c:v>
                </c:pt>
                <c:pt idx="27019">
                  <c:v>-155.50292375772048</c:v>
                </c:pt>
                <c:pt idx="27020">
                  <c:v>-155.50293967372741</c:v>
                </c:pt>
                <c:pt idx="27021">
                  <c:v>-155.50313975772048</c:v>
                </c:pt>
                <c:pt idx="27022">
                  <c:v>-155.50339667372748</c:v>
                </c:pt>
                <c:pt idx="27023">
                  <c:v>-155.5036807577205</c:v>
                </c:pt>
                <c:pt idx="27024">
                  <c:v>-155.50389267372742</c:v>
                </c:pt>
                <c:pt idx="27025">
                  <c:v>-155.50402967372744</c:v>
                </c:pt>
                <c:pt idx="27026">
                  <c:v>-155.50442567372744</c:v>
                </c:pt>
                <c:pt idx="27027">
                  <c:v>-155.50449267372744</c:v>
                </c:pt>
                <c:pt idx="27028">
                  <c:v>-155.50452167372745</c:v>
                </c:pt>
                <c:pt idx="27029">
                  <c:v>-155.50486867372746</c:v>
                </c:pt>
                <c:pt idx="27030">
                  <c:v>-155.50507867372747</c:v>
                </c:pt>
                <c:pt idx="27031">
                  <c:v>-155.50539967372745</c:v>
                </c:pt>
                <c:pt idx="27032">
                  <c:v>-155.50577467372744</c:v>
                </c:pt>
                <c:pt idx="27033">
                  <c:v>-155.50584767372749</c:v>
                </c:pt>
                <c:pt idx="27034">
                  <c:v>-155.50605275772051</c:v>
                </c:pt>
                <c:pt idx="27035">
                  <c:v>-155.50627167372744</c:v>
                </c:pt>
                <c:pt idx="27036">
                  <c:v>-155.50669275772049</c:v>
                </c:pt>
                <c:pt idx="27037">
                  <c:v>-155.50727467372744</c:v>
                </c:pt>
                <c:pt idx="27038">
                  <c:v>-155.50730367372745</c:v>
                </c:pt>
                <c:pt idx="27039">
                  <c:v>-155.50745267372744</c:v>
                </c:pt>
                <c:pt idx="27040">
                  <c:v>-155.50751067372744</c:v>
                </c:pt>
                <c:pt idx="27041">
                  <c:v>-155.50752767372745</c:v>
                </c:pt>
                <c:pt idx="27042">
                  <c:v>-155.50762375772049</c:v>
                </c:pt>
                <c:pt idx="27043">
                  <c:v>-155.5076897577205</c:v>
                </c:pt>
                <c:pt idx="27044">
                  <c:v>-155.50771767372746</c:v>
                </c:pt>
                <c:pt idx="27045">
                  <c:v>-155.50817167372745</c:v>
                </c:pt>
                <c:pt idx="27046">
                  <c:v>-155.50819875772049</c:v>
                </c:pt>
                <c:pt idx="27047">
                  <c:v>-155.50866767372744</c:v>
                </c:pt>
                <c:pt idx="27048">
                  <c:v>-155.50904167372747</c:v>
                </c:pt>
                <c:pt idx="27049">
                  <c:v>-155.50906967372742</c:v>
                </c:pt>
                <c:pt idx="27050">
                  <c:v>-155.50919267372745</c:v>
                </c:pt>
                <c:pt idx="27051">
                  <c:v>-155.50924867372746</c:v>
                </c:pt>
                <c:pt idx="27052">
                  <c:v>-155.50927967372743</c:v>
                </c:pt>
                <c:pt idx="27053">
                  <c:v>-155.50942067372748</c:v>
                </c:pt>
                <c:pt idx="27054">
                  <c:v>-155.50954075772052</c:v>
                </c:pt>
                <c:pt idx="27055">
                  <c:v>-155.51024167372742</c:v>
                </c:pt>
                <c:pt idx="27056">
                  <c:v>-155.51043940590856</c:v>
                </c:pt>
                <c:pt idx="27057">
                  <c:v>-155.51045275772051</c:v>
                </c:pt>
                <c:pt idx="27058">
                  <c:v>-155.5104907577205</c:v>
                </c:pt>
                <c:pt idx="27059">
                  <c:v>-155.51053875772047</c:v>
                </c:pt>
                <c:pt idx="27060">
                  <c:v>-155.51090267372746</c:v>
                </c:pt>
                <c:pt idx="27061">
                  <c:v>-155.51094867372746</c:v>
                </c:pt>
                <c:pt idx="27062">
                  <c:v>-155.51189175772049</c:v>
                </c:pt>
                <c:pt idx="27063">
                  <c:v>-155.51201767372746</c:v>
                </c:pt>
                <c:pt idx="27064">
                  <c:v>-155.51261975772047</c:v>
                </c:pt>
                <c:pt idx="27065">
                  <c:v>-155.51294667372744</c:v>
                </c:pt>
                <c:pt idx="27066">
                  <c:v>-155.51314267372743</c:v>
                </c:pt>
                <c:pt idx="27067">
                  <c:v>-155.51322167372746</c:v>
                </c:pt>
                <c:pt idx="27068">
                  <c:v>-155.51333767372745</c:v>
                </c:pt>
                <c:pt idx="27069">
                  <c:v>-155.51356467372744</c:v>
                </c:pt>
                <c:pt idx="27070">
                  <c:v>-155.51363967372745</c:v>
                </c:pt>
                <c:pt idx="27071">
                  <c:v>-155.51397167372744</c:v>
                </c:pt>
                <c:pt idx="27072">
                  <c:v>-155.51442967372742</c:v>
                </c:pt>
                <c:pt idx="27073">
                  <c:v>-155.51451767372745</c:v>
                </c:pt>
                <c:pt idx="27074">
                  <c:v>-155.51455367372745</c:v>
                </c:pt>
                <c:pt idx="27075">
                  <c:v>-155.51481467372741</c:v>
                </c:pt>
                <c:pt idx="27076">
                  <c:v>-155.51485640590855</c:v>
                </c:pt>
                <c:pt idx="27077">
                  <c:v>-155.51504767372745</c:v>
                </c:pt>
                <c:pt idx="27078">
                  <c:v>-155.51523467372743</c:v>
                </c:pt>
                <c:pt idx="27079">
                  <c:v>-155.51527175772051</c:v>
                </c:pt>
                <c:pt idx="27080">
                  <c:v>-155.51557367372746</c:v>
                </c:pt>
                <c:pt idx="27081">
                  <c:v>-155.51559175772047</c:v>
                </c:pt>
                <c:pt idx="27082">
                  <c:v>-155.51561975772049</c:v>
                </c:pt>
                <c:pt idx="27083">
                  <c:v>-155.51590875772047</c:v>
                </c:pt>
                <c:pt idx="27084">
                  <c:v>-155.51619967372744</c:v>
                </c:pt>
                <c:pt idx="27085">
                  <c:v>-155.51624567372744</c:v>
                </c:pt>
                <c:pt idx="27086">
                  <c:v>-155.51629967372745</c:v>
                </c:pt>
                <c:pt idx="27087">
                  <c:v>-155.5163787577205</c:v>
                </c:pt>
                <c:pt idx="27088">
                  <c:v>-155.51644075772049</c:v>
                </c:pt>
                <c:pt idx="27089">
                  <c:v>-155.51667667372746</c:v>
                </c:pt>
                <c:pt idx="27090">
                  <c:v>-155.51704967372746</c:v>
                </c:pt>
                <c:pt idx="27091">
                  <c:v>-155.51706467372745</c:v>
                </c:pt>
                <c:pt idx="27092">
                  <c:v>-155.51752867372744</c:v>
                </c:pt>
                <c:pt idx="27093">
                  <c:v>-155.51767667372746</c:v>
                </c:pt>
                <c:pt idx="27094">
                  <c:v>-155.51794467372741</c:v>
                </c:pt>
                <c:pt idx="27095">
                  <c:v>-155.5182746737274</c:v>
                </c:pt>
                <c:pt idx="27096">
                  <c:v>-155.51853867372745</c:v>
                </c:pt>
                <c:pt idx="27097">
                  <c:v>-155.51887067372743</c:v>
                </c:pt>
                <c:pt idx="27098">
                  <c:v>-155.51899667372743</c:v>
                </c:pt>
                <c:pt idx="27099">
                  <c:v>-155.51911967372746</c:v>
                </c:pt>
                <c:pt idx="27100">
                  <c:v>-155.51923267372749</c:v>
                </c:pt>
                <c:pt idx="27101">
                  <c:v>-155.51937567372744</c:v>
                </c:pt>
                <c:pt idx="27102">
                  <c:v>-155.51946067372745</c:v>
                </c:pt>
                <c:pt idx="27103">
                  <c:v>-155.51959667372745</c:v>
                </c:pt>
                <c:pt idx="27104">
                  <c:v>-155.52048367372745</c:v>
                </c:pt>
                <c:pt idx="27105">
                  <c:v>-155.52071458973438</c:v>
                </c:pt>
                <c:pt idx="27106">
                  <c:v>-155.52093367372743</c:v>
                </c:pt>
                <c:pt idx="27107">
                  <c:v>-155.5209536737274</c:v>
                </c:pt>
                <c:pt idx="27108">
                  <c:v>-155.52102167372743</c:v>
                </c:pt>
                <c:pt idx="27109">
                  <c:v>-155.52102767372745</c:v>
                </c:pt>
                <c:pt idx="27110">
                  <c:v>-155.52106467372741</c:v>
                </c:pt>
                <c:pt idx="27111">
                  <c:v>-155.52127567372744</c:v>
                </c:pt>
                <c:pt idx="27112">
                  <c:v>-155.52146067372743</c:v>
                </c:pt>
                <c:pt idx="27113">
                  <c:v>-155.52159867372745</c:v>
                </c:pt>
                <c:pt idx="27114">
                  <c:v>-155.52183675772048</c:v>
                </c:pt>
                <c:pt idx="27115">
                  <c:v>-155.52197167372745</c:v>
                </c:pt>
                <c:pt idx="27116">
                  <c:v>-155.52317367372746</c:v>
                </c:pt>
                <c:pt idx="27117">
                  <c:v>-155.52326267372746</c:v>
                </c:pt>
                <c:pt idx="27118">
                  <c:v>-155.52334467372742</c:v>
                </c:pt>
                <c:pt idx="27119">
                  <c:v>-155.52344467372743</c:v>
                </c:pt>
                <c:pt idx="27120">
                  <c:v>-155.52416567372745</c:v>
                </c:pt>
                <c:pt idx="27121">
                  <c:v>-155.52424867372741</c:v>
                </c:pt>
                <c:pt idx="27122">
                  <c:v>-155.52427575772049</c:v>
                </c:pt>
                <c:pt idx="27123">
                  <c:v>-155.52427967372745</c:v>
                </c:pt>
                <c:pt idx="27124">
                  <c:v>-155.52474067372745</c:v>
                </c:pt>
                <c:pt idx="27125">
                  <c:v>-155.52509649782297</c:v>
                </c:pt>
                <c:pt idx="27126">
                  <c:v>-155.52514167372743</c:v>
                </c:pt>
                <c:pt idx="27127">
                  <c:v>-155.52520267372748</c:v>
                </c:pt>
                <c:pt idx="27128">
                  <c:v>-155.5252277577205</c:v>
                </c:pt>
                <c:pt idx="27129">
                  <c:v>-155.52564075772048</c:v>
                </c:pt>
                <c:pt idx="27130">
                  <c:v>-155.52619067372743</c:v>
                </c:pt>
                <c:pt idx="27131">
                  <c:v>-155.52625967372745</c:v>
                </c:pt>
                <c:pt idx="27132">
                  <c:v>-155.52630225376197</c:v>
                </c:pt>
                <c:pt idx="27133">
                  <c:v>-155.52652367372741</c:v>
                </c:pt>
                <c:pt idx="27134">
                  <c:v>-155.52658467372743</c:v>
                </c:pt>
                <c:pt idx="27135">
                  <c:v>-155.52691567372744</c:v>
                </c:pt>
                <c:pt idx="27136">
                  <c:v>-155.52693367372746</c:v>
                </c:pt>
                <c:pt idx="27137">
                  <c:v>-155.52696767372743</c:v>
                </c:pt>
                <c:pt idx="27138">
                  <c:v>-155.52711275772052</c:v>
                </c:pt>
                <c:pt idx="27139">
                  <c:v>-155.52716567372744</c:v>
                </c:pt>
                <c:pt idx="27140">
                  <c:v>-155.52728175772049</c:v>
                </c:pt>
                <c:pt idx="27141">
                  <c:v>-155.52728541382965</c:v>
                </c:pt>
                <c:pt idx="27142">
                  <c:v>-155.52731067372744</c:v>
                </c:pt>
                <c:pt idx="27143">
                  <c:v>-155.52738275772049</c:v>
                </c:pt>
                <c:pt idx="27144">
                  <c:v>-155.52744367372745</c:v>
                </c:pt>
                <c:pt idx="27145">
                  <c:v>-155.5275907577205</c:v>
                </c:pt>
                <c:pt idx="27146">
                  <c:v>-155.52762867372743</c:v>
                </c:pt>
                <c:pt idx="27147">
                  <c:v>-155.52772267372745</c:v>
                </c:pt>
                <c:pt idx="27148">
                  <c:v>-155.52787667372743</c:v>
                </c:pt>
                <c:pt idx="27149">
                  <c:v>-155.52800467372745</c:v>
                </c:pt>
                <c:pt idx="27150">
                  <c:v>-155.52807067372743</c:v>
                </c:pt>
                <c:pt idx="27151">
                  <c:v>-155.52818967372744</c:v>
                </c:pt>
                <c:pt idx="27152">
                  <c:v>-155.52842382587596</c:v>
                </c:pt>
                <c:pt idx="27153">
                  <c:v>-155.52860267372748</c:v>
                </c:pt>
                <c:pt idx="27154">
                  <c:v>-155.52899367372746</c:v>
                </c:pt>
                <c:pt idx="27155">
                  <c:v>-155.5296446737274</c:v>
                </c:pt>
                <c:pt idx="27156">
                  <c:v>-155.52974267372744</c:v>
                </c:pt>
                <c:pt idx="27157">
                  <c:v>-155.52977667372744</c:v>
                </c:pt>
                <c:pt idx="27158">
                  <c:v>-155.52984375772047</c:v>
                </c:pt>
                <c:pt idx="27159">
                  <c:v>-155.5299657577205</c:v>
                </c:pt>
                <c:pt idx="27160">
                  <c:v>-155.52999267372743</c:v>
                </c:pt>
                <c:pt idx="27161">
                  <c:v>-155.53061067372744</c:v>
                </c:pt>
                <c:pt idx="27162">
                  <c:v>-155.53062067372744</c:v>
                </c:pt>
                <c:pt idx="27163">
                  <c:v>-155.53089367372746</c:v>
                </c:pt>
                <c:pt idx="27164">
                  <c:v>-155.53089867372745</c:v>
                </c:pt>
                <c:pt idx="27165">
                  <c:v>-155.53090875772051</c:v>
                </c:pt>
                <c:pt idx="27166">
                  <c:v>-155.53096367372746</c:v>
                </c:pt>
                <c:pt idx="27167">
                  <c:v>-155.53097775772048</c:v>
                </c:pt>
                <c:pt idx="27168">
                  <c:v>-155.53201167372745</c:v>
                </c:pt>
                <c:pt idx="27169">
                  <c:v>-155.53239867372744</c:v>
                </c:pt>
                <c:pt idx="27170">
                  <c:v>-155.53248167372743</c:v>
                </c:pt>
                <c:pt idx="27171">
                  <c:v>-155.53268367372743</c:v>
                </c:pt>
                <c:pt idx="27172">
                  <c:v>-155.53269467372743</c:v>
                </c:pt>
                <c:pt idx="27173">
                  <c:v>-155.53338067372744</c:v>
                </c:pt>
                <c:pt idx="27174">
                  <c:v>-155.53340867372745</c:v>
                </c:pt>
                <c:pt idx="27175">
                  <c:v>-155.53419667372745</c:v>
                </c:pt>
                <c:pt idx="27176">
                  <c:v>-155.53481067372743</c:v>
                </c:pt>
                <c:pt idx="27177">
                  <c:v>-155.53524575772047</c:v>
                </c:pt>
                <c:pt idx="27178">
                  <c:v>-155.53661967372744</c:v>
                </c:pt>
                <c:pt idx="27179">
                  <c:v>-155.53675667372744</c:v>
                </c:pt>
                <c:pt idx="27180">
                  <c:v>-155.53678867372747</c:v>
                </c:pt>
                <c:pt idx="27181">
                  <c:v>-155.53759375772049</c:v>
                </c:pt>
                <c:pt idx="27182">
                  <c:v>-155.53776567372745</c:v>
                </c:pt>
                <c:pt idx="27183">
                  <c:v>-155.53852175772047</c:v>
                </c:pt>
                <c:pt idx="27184">
                  <c:v>-155.53863375772048</c:v>
                </c:pt>
                <c:pt idx="27185">
                  <c:v>-155.53866375772049</c:v>
                </c:pt>
                <c:pt idx="27186">
                  <c:v>-155.53870667372746</c:v>
                </c:pt>
                <c:pt idx="27187">
                  <c:v>-155.53877275772049</c:v>
                </c:pt>
                <c:pt idx="27188">
                  <c:v>-155.53911367372746</c:v>
                </c:pt>
                <c:pt idx="27189">
                  <c:v>-155.53920367372746</c:v>
                </c:pt>
                <c:pt idx="27190">
                  <c:v>-155.53922367372743</c:v>
                </c:pt>
                <c:pt idx="27191">
                  <c:v>-155.53925975772049</c:v>
                </c:pt>
                <c:pt idx="27192">
                  <c:v>-155.53928667372742</c:v>
                </c:pt>
                <c:pt idx="27193">
                  <c:v>-155.53972675772047</c:v>
                </c:pt>
                <c:pt idx="27194">
                  <c:v>-155.53974567372745</c:v>
                </c:pt>
                <c:pt idx="27195">
                  <c:v>-155.53977567372743</c:v>
                </c:pt>
                <c:pt idx="27196">
                  <c:v>-155.53978675772046</c:v>
                </c:pt>
                <c:pt idx="27197">
                  <c:v>-155.54007467372745</c:v>
                </c:pt>
                <c:pt idx="27198">
                  <c:v>-155.54047867372745</c:v>
                </c:pt>
                <c:pt idx="27199">
                  <c:v>-155.54060467372744</c:v>
                </c:pt>
                <c:pt idx="27200">
                  <c:v>-155.5408006737274</c:v>
                </c:pt>
                <c:pt idx="27201">
                  <c:v>-155.54106667372744</c:v>
                </c:pt>
                <c:pt idx="27202">
                  <c:v>-155.54112967372743</c:v>
                </c:pt>
                <c:pt idx="27203">
                  <c:v>-155.54117075772047</c:v>
                </c:pt>
                <c:pt idx="27204">
                  <c:v>-155.54160167372746</c:v>
                </c:pt>
                <c:pt idx="27205">
                  <c:v>-155.54186175772048</c:v>
                </c:pt>
                <c:pt idx="27206">
                  <c:v>-155.54195267372742</c:v>
                </c:pt>
                <c:pt idx="27207">
                  <c:v>-155.54201467372744</c:v>
                </c:pt>
                <c:pt idx="27208">
                  <c:v>-155.54207167372741</c:v>
                </c:pt>
                <c:pt idx="27209">
                  <c:v>-155.54300575772049</c:v>
                </c:pt>
                <c:pt idx="27210">
                  <c:v>-155.54322567372745</c:v>
                </c:pt>
                <c:pt idx="27211">
                  <c:v>-155.54329367372745</c:v>
                </c:pt>
                <c:pt idx="27212">
                  <c:v>-155.5434627577205</c:v>
                </c:pt>
                <c:pt idx="27213">
                  <c:v>-155.54348167372748</c:v>
                </c:pt>
                <c:pt idx="27214">
                  <c:v>-155.54371567372743</c:v>
                </c:pt>
                <c:pt idx="27215">
                  <c:v>-155.54393167372746</c:v>
                </c:pt>
                <c:pt idx="27216">
                  <c:v>-155.54397967372745</c:v>
                </c:pt>
                <c:pt idx="27217">
                  <c:v>-155.54416975772051</c:v>
                </c:pt>
                <c:pt idx="27218">
                  <c:v>-155.54442467372741</c:v>
                </c:pt>
                <c:pt idx="27219">
                  <c:v>-155.54454267372745</c:v>
                </c:pt>
                <c:pt idx="27220">
                  <c:v>-155.54459967372748</c:v>
                </c:pt>
                <c:pt idx="27221">
                  <c:v>-155.54465367372748</c:v>
                </c:pt>
                <c:pt idx="27222">
                  <c:v>-155.54501167372746</c:v>
                </c:pt>
                <c:pt idx="27223">
                  <c:v>-155.54512767372745</c:v>
                </c:pt>
                <c:pt idx="27224">
                  <c:v>-155.54517167372745</c:v>
                </c:pt>
                <c:pt idx="27225">
                  <c:v>-155.54524167372742</c:v>
                </c:pt>
                <c:pt idx="27226">
                  <c:v>-155.54539167372744</c:v>
                </c:pt>
                <c:pt idx="27227">
                  <c:v>-155.54562775772047</c:v>
                </c:pt>
                <c:pt idx="27228">
                  <c:v>-155.54579425376195</c:v>
                </c:pt>
                <c:pt idx="27229">
                  <c:v>-155.54589867372744</c:v>
                </c:pt>
                <c:pt idx="27230">
                  <c:v>-155.54602467372743</c:v>
                </c:pt>
                <c:pt idx="27231">
                  <c:v>-155.54614467372741</c:v>
                </c:pt>
                <c:pt idx="27232">
                  <c:v>-155.54622467372744</c:v>
                </c:pt>
                <c:pt idx="27233">
                  <c:v>-155.54624775772049</c:v>
                </c:pt>
                <c:pt idx="27234">
                  <c:v>-155.54629875772048</c:v>
                </c:pt>
                <c:pt idx="27235">
                  <c:v>-155.54642875772049</c:v>
                </c:pt>
                <c:pt idx="27236">
                  <c:v>-155.54649267372744</c:v>
                </c:pt>
                <c:pt idx="27237">
                  <c:v>-155.54663075772049</c:v>
                </c:pt>
                <c:pt idx="27238">
                  <c:v>-155.54663775772048</c:v>
                </c:pt>
                <c:pt idx="27239">
                  <c:v>-155.54677167372745</c:v>
                </c:pt>
                <c:pt idx="27240">
                  <c:v>-155.54684967372745</c:v>
                </c:pt>
                <c:pt idx="27241">
                  <c:v>-155.54703367372741</c:v>
                </c:pt>
                <c:pt idx="27242">
                  <c:v>-155.54755058973439</c:v>
                </c:pt>
                <c:pt idx="27243">
                  <c:v>-155.54768767372744</c:v>
                </c:pt>
                <c:pt idx="27244">
                  <c:v>-155.54886567372742</c:v>
                </c:pt>
                <c:pt idx="27245">
                  <c:v>-155.54981367372744</c:v>
                </c:pt>
                <c:pt idx="27246">
                  <c:v>-155.55018167372745</c:v>
                </c:pt>
                <c:pt idx="27247">
                  <c:v>-155.55064067372743</c:v>
                </c:pt>
                <c:pt idx="27248">
                  <c:v>-155.55090267372745</c:v>
                </c:pt>
                <c:pt idx="27249">
                  <c:v>-155.55106808577565</c:v>
                </c:pt>
                <c:pt idx="27250">
                  <c:v>-155.55109067372743</c:v>
                </c:pt>
                <c:pt idx="27251">
                  <c:v>-155.55111467372745</c:v>
                </c:pt>
                <c:pt idx="27252">
                  <c:v>-155.55124467372744</c:v>
                </c:pt>
                <c:pt idx="27253">
                  <c:v>-155.55128667372745</c:v>
                </c:pt>
                <c:pt idx="27254">
                  <c:v>-155.55165967372741</c:v>
                </c:pt>
                <c:pt idx="27255">
                  <c:v>-155.55173867372744</c:v>
                </c:pt>
                <c:pt idx="27256">
                  <c:v>-155.55186167372744</c:v>
                </c:pt>
                <c:pt idx="27257">
                  <c:v>-155.55188567372741</c:v>
                </c:pt>
                <c:pt idx="27258">
                  <c:v>-155.55194867372745</c:v>
                </c:pt>
                <c:pt idx="27259">
                  <c:v>-155.55217767372744</c:v>
                </c:pt>
                <c:pt idx="27260">
                  <c:v>-155.5521887577205</c:v>
                </c:pt>
                <c:pt idx="27261">
                  <c:v>-155.55222567372741</c:v>
                </c:pt>
                <c:pt idx="27262">
                  <c:v>-155.55254567372745</c:v>
                </c:pt>
                <c:pt idx="27263">
                  <c:v>-155.55274467372746</c:v>
                </c:pt>
                <c:pt idx="27264">
                  <c:v>-155.55301775772048</c:v>
                </c:pt>
                <c:pt idx="27265">
                  <c:v>-155.55348875772052</c:v>
                </c:pt>
                <c:pt idx="27266">
                  <c:v>-155.55382067372744</c:v>
                </c:pt>
                <c:pt idx="27267">
                  <c:v>-155.5538801697688</c:v>
                </c:pt>
                <c:pt idx="27268">
                  <c:v>-155.55399367372743</c:v>
                </c:pt>
                <c:pt idx="27269">
                  <c:v>-155.55403075772051</c:v>
                </c:pt>
                <c:pt idx="27270">
                  <c:v>-155.55407575772048</c:v>
                </c:pt>
                <c:pt idx="27271">
                  <c:v>-155.55417567372746</c:v>
                </c:pt>
                <c:pt idx="27272">
                  <c:v>-155.55474667372746</c:v>
                </c:pt>
                <c:pt idx="27273">
                  <c:v>-155.55516882587597</c:v>
                </c:pt>
                <c:pt idx="27274">
                  <c:v>-155.55517167372744</c:v>
                </c:pt>
                <c:pt idx="27275">
                  <c:v>-155.55522067372743</c:v>
                </c:pt>
                <c:pt idx="27276">
                  <c:v>-155.55553567372746</c:v>
                </c:pt>
                <c:pt idx="27277">
                  <c:v>-155.55559067372747</c:v>
                </c:pt>
                <c:pt idx="27278">
                  <c:v>-155.55568567372745</c:v>
                </c:pt>
                <c:pt idx="27279">
                  <c:v>-155.55617167372742</c:v>
                </c:pt>
                <c:pt idx="27280">
                  <c:v>-155.55632967372745</c:v>
                </c:pt>
                <c:pt idx="27281">
                  <c:v>-155.55656475772051</c:v>
                </c:pt>
                <c:pt idx="27282">
                  <c:v>-155.55690967372743</c:v>
                </c:pt>
                <c:pt idx="27283">
                  <c:v>-155.55721675772051</c:v>
                </c:pt>
                <c:pt idx="27284">
                  <c:v>-155.55727067372746</c:v>
                </c:pt>
                <c:pt idx="27285">
                  <c:v>-155.55727375772048</c:v>
                </c:pt>
                <c:pt idx="27286">
                  <c:v>-155.55738167372743</c:v>
                </c:pt>
                <c:pt idx="27287">
                  <c:v>-155.55741167372742</c:v>
                </c:pt>
                <c:pt idx="27288">
                  <c:v>-155.55743767372743</c:v>
                </c:pt>
                <c:pt idx="27289">
                  <c:v>-155.55756075772049</c:v>
                </c:pt>
                <c:pt idx="27290">
                  <c:v>-155.55806167372745</c:v>
                </c:pt>
                <c:pt idx="27291">
                  <c:v>-155.55828767372742</c:v>
                </c:pt>
                <c:pt idx="27292">
                  <c:v>-155.55883567372746</c:v>
                </c:pt>
                <c:pt idx="27293">
                  <c:v>-155.55940867372743</c:v>
                </c:pt>
                <c:pt idx="27294">
                  <c:v>-155.55958167372745</c:v>
                </c:pt>
                <c:pt idx="27295">
                  <c:v>-155.56009075772047</c:v>
                </c:pt>
                <c:pt idx="27296">
                  <c:v>-155.56034267372743</c:v>
                </c:pt>
                <c:pt idx="27297">
                  <c:v>-155.56052767372745</c:v>
                </c:pt>
                <c:pt idx="27298">
                  <c:v>-155.56074975772049</c:v>
                </c:pt>
                <c:pt idx="27299">
                  <c:v>-155.56099467372744</c:v>
                </c:pt>
                <c:pt idx="27300">
                  <c:v>-155.56125749782296</c:v>
                </c:pt>
                <c:pt idx="27301">
                  <c:v>-155.56264475772048</c:v>
                </c:pt>
                <c:pt idx="27302">
                  <c:v>-155.56273767372744</c:v>
                </c:pt>
                <c:pt idx="27303">
                  <c:v>-155.5628397577205</c:v>
                </c:pt>
                <c:pt idx="27304">
                  <c:v>-155.56304967372745</c:v>
                </c:pt>
                <c:pt idx="27305">
                  <c:v>-155.56314067372742</c:v>
                </c:pt>
                <c:pt idx="27306">
                  <c:v>-155.5636257577205</c:v>
                </c:pt>
                <c:pt idx="27307">
                  <c:v>-155.56374367372743</c:v>
                </c:pt>
                <c:pt idx="27308">
                  <c:v>-155.56389767372744</c:v>
                </c:pt>
                <c:pt idx="27309">
                  <c:v>-155.56408967372741</c:v>
                </c:pt>
                <c:pt idx="27310">
                  <c:v>-155.56416975772046</c:v>
                </c:pt>
                <c:pt idx="27311">
                  <c:v>-155.56448167372744</c:v>
                </c:pt>
                <c:pt idx="27312">
                  <c:v>-155.56458075772048</c:v>
                </c:pt>
                <c:pt idx="27313">
                  <c:v>-155.56479267372745</c:v>
                </c:pt>
                <c:pt idx="27314">
                  <c:v>-155.56492775772048</c:v>
                </c:pt>
                <c:pt idx="27315">
                  <c:v>-155.56503975772051</c:v>
                </c:pt>
                <c:pt idx="27316">
                  <c:v>-155.56543067372741</c:v>
                </c:pt>
                <c:pt idx="27317">
                  <c:v>-155.56556075772048</c:v>
                </c:pt>
                <c:pt idx="27318">
                  <c:v>-155.56576767372741</c:v>
                </c:pt>
                <c:pt idx="27319">
                  <c:v>-155.56581467372746</c:v>
                </c:pt>
                <c:pt idx="27320">
                  <c:v>-155.56581675772048</c:v>
                </c:pt>
                <c:pt idx="27321">
                  <c:v>-155.56597567372742</c:v>
                </c:pt>
                <c:pt idx="27322">
                  <c:v>-155.5660476420405</c:v>
                </c:pt>
                <c:pt idx="27323">
                  <c:v>-155.56623267372746</c:v>
                </c:pt>
                <c:pt idx="27324">
                  <c:v>-155.56630167372745</c:v>
                </c:pt>
                <c:pt idx="27325">
                  <c:v>-155.56635775772048</c:v>
                </c:pt>
                <c:pt idx="27326">
                  <c:v>-155.56638075772048</c:v>
                </c:pt>
                <c:pt idx="27327">
                  <c:v>-155.56638667372744</c:v>
                </c:pt>
                <c:pt idx="27328">
                  <c:v>-155.56644275772049</c:v>
                </c:pt>
                <c:pt idx="27329">
                  <c:v>-155.56657867372743</c:v>
                </c:pt>
                <c:pt idx="27330">
                  <c:v>-155.56715667372745</c:v>
                </c:pt>
                <c:pt idx="27331">
                  <c:v>-155.56757967372744</c:v>
                </c:pt>
                <c:pt idx="27332">
                  <c:v>-155.56782075772048</c:v>
                </c:pt>
                <c:pt idx="27333">
                  <c:v>-155.56783425376199</c:v>
                </c:pt>
                <c:pt idx="27334">
                  <c:v>-155.56853467372744</c:v>
                </c:pt>
                <c:pt idx="27335">
                  <c:v>-155.56926567372744</c:v>
                </c:pt>
                <c:pt idx="27336">
                  <c:v>-155.56938267372743</c:v>
                </c:pt>
                <c:pt idx="27337">
                  <c:v>-155.56945067372749</c:v>
                </c:pt>
                <c:pt idx="27338">
                  <c:v>-155.56949167372744</c:v>
                </c:pt>
                <c:pt idx="27339">
                  <c:v>-155.56968467372744</c:v>
                </c:pt>
                <c:pt idx="27340">
                  <c:v>-155.56992175772049</c:v>
                </c:pt>
                <c:pt idx="27341">
                  <c:v>-155.56998975772049</c:v>
                </c:pt>
                <c:pt idx="27342">
                  <c:v>-155.57002167372744</c:v>
                </c:pt>
                <c:pt idx="27343">
                  <c:v>-155.57033067372745</c:v>
                </c:pt>
                <c:pt idx="27344">
                  <c:v>-155.5703597577205</c:v>
                </c:pt>
                <c:pt idx="27345">
                  <c:v>-155.57078367372748</c:v>
                </c:pt>
                <c:pt idx="27346">
                  <c:v>-155.57087375772051</c:v>
                </c:pt>
                <c:pt idx="27347">
                  <c:v>-155.57102867372745</c:v>
                </c:pt>
                <c:pt idx="27348">
                  <c:v>-155.57109567372746</c:v>
                </c:pt>
                <c:pt idx="27349">
                  <c:v>-155.57143867372744</c:v>
                </c:pt>
                <c:pt idx="27350">
                  <c:v>-155.57158967372746</c:v>
                </c:pt>
                <c:pt idx="27351">
                  <c:v>-155.57185167372748</c:v>
                </c:pt>
                <c:pt idx="27352">
                  <c:v>-155.57196567372745</c:v>
                </c:pt>
                <c:pt idx="27353">
                  <c:v>-155.57200467372741</c:v>
                </c:pt>
                <c:pt idx="27354">
                  <c:v>-155.57202067372748</c:v>
                </c:pt>
                <c:pt idx="27355">
                  <c:v>-155.57227275772047</c:v>
                </c:pt>
                <c:pt idx="27356">
                  <c:v>-155.57253467372743</c:v>
                </c:pt>
                <c:pt idx="27357">
                  <c:v>-155.57254167372744</c:v>
                </c:pt>
                <c:pt idx="27358">
                  <c:v>-155.57262667372746</c:v>
                </c:pt>
                <c:pt idx="27359">
                  <c:v>-155.57288067372744</c:v>
                </c:pt>
                <c:pt idx="27360">
                  <c:v>-155.57290867372745</c:v>
                </c:pt>
                <c:pt idx="27361">
                  <c:v>-155.57331667372745</c:v>
                </c:pt>
                <c:pt idx="27362">
                  <c:v>-155.57347275772048</c:v>
                </c:pt>
                <c:pt idx="27363">
                  <c:v>-155.57355275772051</c:v>
                </c:pt>
                <c:pt idx="27364">
                  <c:v>-155.57357975772049</c:v>
                </c:pt>
                <c:pt idx="27365">
                  <c:v>-155.57364067372745</c:v>
                </c:pt>
                <c:pt idx="27366">
                  <c:v>-155.57393975772047</c:v>
                </c:pt>
                <c:pt idx="27367">
                  <c:v>-155.57431533775511</c:v>
                </c:pt>
                <c:pt idx="27368">
                  <c:v>-155.57445567372741</c:v>
                </c:pt>
                <c:pt idx="27369">
                  <c:v>-155.57449067372744</c:v>
                </c:pt>
                <c:pt idx="27370">
                  <c:v>-155.57454767372744</c:v>
                </c:pt>
                <c:pt idx="27371">
                  <c:v>-155.57459167372747</c:v>
                </c:pt>
                <c:pt idx="27372">
                  <c:v>-155.57473275772051</c:v>
                </c:pt>
                <c:pt idx="27373">
                  <c:v>-155.57484167372743</c:v>
                </c:pt>
                <c:pt idx="27374">
                  <c:v>-155.5748627577205</c:v>
                </c:pt>
                <c:pt idx="27375">
                  <c:v>-155.5750867577205</c:v>
                </c:pt>
                <c:pt idx="27376">
                  <c:v>-155.57575067372744</c:v>
                </c:pt>
                <c:pt idx="27377">
                  <c:v>-155.57594767372743</c:v>
                </c:pt>
                <c:pt idx="27378">
                  <c:v>-155.57596367372741</c:v>
                </c:pt>
                <c:pt idx="27379">
                  <c:v>-155.57601267372743</c:v>
                </c:pt>
                <c:pt idx="27380">
                  <c:v>-155.5761457577205</c:v>
                </c:pt>
                <c:pt idx="27381">
                  <c:v>-155.57615158973439</c:v>
                </c:pt>
                <c:pt idx="27382">
                  <c:v>-155.57632275772048</c:v>
                </c:pt>
                <c:pt idx="27383">
                  <c:v>-155.57637967372744</c:v>
                </c:pt>
                <c:pt idx="27384">
                  <c:v>-155.57642867372743</c:v>
                </c:pt>
                <c:pt idx="27385">
                  <c:v>-155.57645467372745</c:v>
                </c:pt>
                <c:pt idx="27386">
                  <c:v>-155.57654267372746</c:v>
                </c:pt>
                <c:pt idx="27387">
                  <c:v>-155.57666167372744</c:v>
                </c:pt>
                <c:pt idx="27388">
                  <c:v>-155.57693767372746</c:v>
                </c:pt>
                <c:pt idx="27389">
                  <c:v>-155.57701875772051</c:v>
                </c:pt>
                <c:pt idx="27390">
                  <c:v>-155.57717575772048</c:v>
                </c:pt>
                <c:pt idx="27391">
                  <c:v>-155.57744175772046</c:v>
                </c:pt>
                <c:pt idx="27392">
                  <c:v>-155.57745775772051</c:v>
                </c:pt>
                <c:pt idx="27393">
                  <c:v>-155.57750567372744</c:v>
                </c:pt>
                <c:pt idx="27394">
                  <c:v>-155.57759867372744</c:v>
                </c:pt>
                <c:pt idx="27395">
                  <c:v>-155.57778458973439</c:v>
                </c:pt>
                <c:pt idx="27396">
                  <c:v>-155.57781807785625</c:v>
                </c:pt>
                <c:pt idx="27397">
                  <c:v>-155.57801967372743</c:v>
                </c:pt>
                <c:pt idx="27398">
                  <c:v>-155.57839967372743</c:v>
                </c:pt>
                <c:pt idx="27399">
                  <c:v>-155.57859667372745</c:v>
                </c:pt>
                <c:pt idx="27400">
                  <c:v>-155.57861467372746</c:v>
                </c:pt>
                <c:pt idx="27401">
                  <c:v>-155.57885467372745</c:v>
                </c:pt>
                <c:pt idx="27402">
                  <c:v>-155.57925467372743</c:v>
                </c:pt>
                <c:pt idx="27403">
                  <c:v>-155.57947775772047</c:v>
                </c:pt>
                <c:pt idx="27404">
                  <c:v>-155.57950267372743</c:v>
                </c:pt>
                <c:pt idx="27405">
                  <c:v>-155.57952267372744</c:v>
                </c:pt>
                <c:pt idx="27406">
                  <c:v>-155.57972075772051</c:v>
                </c:pt>
                <c:pt idx="27407">
                  <c:v>-155.57977467372746</c:v>
                </c:pt>
                <c:pt idx="27408">
                  <c:v>-155.57979767372746</c:v>
                </c:pt>
                <c:pt idx="27409">
                  <c:v>-155.57984567372745</c:v>
                </c:pt>
                <c:pt idx="27410">
                  <c:v>-155.57988867372745</c:v>
                </c:pt>
                <c:pt idx="27411">
                  <c:v>-155.57995967372744</c:v>
                </c:pt>
                <c:pt idx="27412">
                  <c:v>-155.58049275772049</c:v>
                </c:pt>
                <c:pt idx="27413">
                  <c:v>-155.58079775772049</c:v>
                </c:pt>
                <c:pt idx="27414">
                  <c:v>-155.58094675772051</c:v>
                </c:pt>
                <c:pt idx="27415">
                  <c:v>-155.58100767372744</c:v>
                </c:pt>
                <c:pt idx="27416">
                  <c:v>-155.58131466580954</c:v>
                </c:pt>
                <c:pt idx="27417">
                  <c:v>-155.58147167372744</c:v>
                </c:pt>
                <c:pt idx="27418">
                  <c:v>-155.58153075772051</c:v>
                </c:pt>
                <c:pt idx="27419">
                  <c:v>-155.58235967372744</c:v>
                </c:pt>
                <c:pt idx="27420">
                  <c:v>-155.58247775772048</c:v>
                </c:pt>
                <c:pt idx="27421">
                  <c:v>-155.58250567372744</c:v>
                </c:pt>
                <c:pt idx="27422">
                  <c:v>-155.58251375772048</c:v>
                </c:pt>
                <c:pt idx="27423">
                  <c:v>-155.58254275772052</c:v>
                </c:pt>
                <c:pt idx="27424">
                  <c:v>-155.58255167372744</c:v>
                </c:pt>
                <c:pt idx="27425">
                  <c:v>-155.58283267372747</c:v>
                </c:pt>
                <c:pt idx="27426">
                  <c:v>-155.58290967372744</c:v>
                </c:pt>
                <c:pt idx="27427">
                  <c:v>-155.58311075772048</c:v>
                </c:pt>
                <c:pt idx="27428">
                  <c:v>-155.58330667372744</c:v>
                </c:pt>
                <c:pt idx="27429">
                  <c:v>-155.58337775772051</c:v>
                </c:pt>
                <c:pt idx="27430">
                  <c:v>-155.5834095897344</c:v>
                </c:pt>
                <c:pt idx="27431">
                  <c:v>-155.58360667372745</c:v>
                </c:pt>
                <c:pt idx="27432">
                  <c:v>-155.58370967372741</c:v>
                </c:pt>
                <c:pt idx="27433">
                  <c:v>-155.58403375772048</c:v>
                </c:pt>
                <c:pt idx="27434">
                  <c:v>-155.58419167372745</c:v>
                </c:pt>
                <c:pt idx="27435">
                  <c:v>-155.58426567372746</c:v>
                </c:pt>
                <c:pt idx="27436">
                  <c:v>-155.58492675772047</c:v>
                </c:pt>
                <c:pt idx="27437">
                  <c:v>-155.58494675772047</c:v>
                </c:pt>
                <c:pt idx="27438">
                  <c:v>-155.58499267372741</c:v>
                </c:pt>
                <c:pt idx="27439">
                  <c:v>-155.58500758973435</c:v>
                </c:pt>
                <c:pt idx="27440">
                  <c:v>-155.58544875772051</c:v>
                </c:pt>
                <c:pt idx="27441">
                  <c:v>-155.58550767372748</c:v>
                </c:pt>
                <c:pt idx="27442">
                  <c:v>-155.58610467372742</c:v>
                </c:pt>
                <c:pt idx="27443">
                  <c:v>-155.58630367372746</c:v>
                </c:pt>
                <c:pt idx="27444">
                  <c:v>-155.58636567372744</c:v>
                </c:pt>
                <c:pt idx="27445">
                  <c:v>-155.5864237577205</c:v>
                </c:pt>
                <c:pt idx="27446">
                  <c:v>-155.58672567372741</c:v>
                </c:pt>
                <c:pt idx="27447">
                  <c:v>-155.58673967372744</c:v>
                </c:pt>
                <c:pt idx="27448">
                  <c:v>-155.58684067372741</c:v>
                </c:pt>
                <c:pt idx="27449">
                  <c:v>-155.58732267372744</c:v>
                </c:pt>
                <c:pt idx="27450">
                  <c:v>-155.58759658973437</c:v>
                </c:pt>
                <c:pt idx="27451">
                  <c:v>-155.58760367372744</c:v>
                </c:pt>
                <c:pt idx="27452">
                  <c:v>-155.58789367372748</c:v>
                </c:pt>
                <c:pt idx="27453">
                  <c:v>-155.58794667372746</c:v>
                </c:pt>
                <c:pt idx="27454">
                  <c:v>-155.58800267372743</c:v>
                </c:pt>
                <c:pt idx="27455">
                  <c:v>-155.58804875772051</c:v>
                </c:pt>
                <c:pt idx="27456">
                  <c:v>-155.58823867372749</c:v>
                </c:pt>
                <c:pt idx="27457">
                  <c:v>-155.58850867372743</c:v>
                </c:pt>
                <c:pt idx="27458">
                  <c:v>-155.58881667372745</c:v>
                </c:pt>
                <c:pt idx="27459">
                  <c:v>-155.58939875772049</c:v>
                </c:pt>
                <c:pt idx="27460">
                  <c:v>-155.58941967372743</c:v>
                </c:pt>
                <c:pt idx="27461">
                  <c:v>-155.59010875772049</c:v>
                </c:pt>
                <c:pt idx="27462">
                  <c:v>-155.59028767372746</c:v>
                </c:pt>
                <c:pt idx="27463">
                  <c:v>-155.59047967372746</c:v>
                </c:pt>
                <c:pt idx="27464">
                  <c:v>-155.59051967372744</c:v>
                </c:pt>
                <c:pt idx="27465">
                  <c:v>-155.5911876737274</c:v>
                </c:pt>
                <c:pt idx="27466">
                  <c:v>-155.59140575772048</c:v>
                </c:pt>
                <c:pt idx="27467">
                  <c:v>-155.59155075772051</c:v>
                </c:pt>
                <c:pt idx="27468">
                  <c:v>-155.59167667372742</c:v>
                </c:pt>
                <c:pt idx="27469">
                  <c:v>-155.59196967372745</c:v>
                </c:pt>
                <c:pt idx="27470">
                  <c:v>-155.59232875772051</c:v>
                </c:pt>
                <c:pt idx="27471">
                  <c:v>-155.59261650574129</c:v>
                </c:pt>
                <c:pt idx="27472">
                  <c:v>-155.5926577577205</c:v>
                </c:pt>
                <c:pt idx="27473">
                  <c:v>-155.59278975772048</c:v>
                </c:pt>
                <c:pt idx="27474">
                  <c:v>-155.59300767372744</c:v>
                </c:pt>
                <c:pt idx="27475">
                  <c:v>-155.59320467372746</c:v>
                </c:pt>
                <c:pt idx="27476">
                  <c:v>-155.5933437577205</c:v>
                </c:pt>
                <c:pt idx="27477">
                  <c:v>-155.59354467372745</c:v>
                </c:pt>
                <c:pt idx="27478">
                  <c:v>-155.59379074188251</c:v>
                </c:pt>
                <c:pt idx="27479">
                  <c:v>-155.59395567372744</c:v>
                </c:pt>
                <c:pt idx="27480">
                  <c:v>-155.59461367372745</c:v>
                </c:pt>
                <c:pt idx="27481">
                  <c:v>-155.59467367372744</c:v>
                </c:pt>
                <c:pt idx="27482">
                  <c:v>-155.59498267372746</c:v>
                </c:pt>
                <c:pt idx="27483">
                  <c:v>-155.5950107577205</c:v>
                </c:pt>
                <c:pt idx="27484">
                  <c:v>-155.59512067372745</c:v>
                </c:pt>
                <c:pt idx="27485">
                  <c:v>-155.59516575772048</c:v>
                </c:pt>
                <c:pt idx="27486">
                  <c:v>-155.59535867372742</c:v>
                </c:pt>
                <c:pt idx="27487">
                  <c:v>-155.59572775772051</c:v>
                </c:pt>
                <c:pt idx="27488">
                  <c:v>-155.59641567372745</c:v>
                </c:pt>
                <c:pt idx="27489">
                  <c:v>-155.59667767372744</c:v>
                </c:pt>
                <c:pt idx="27490">
                  <c:v>-155.59678167372743</c:v>
                </c:pt>
                <c:pt idx="27491">
                  <c:v>-155.59723575772051</c:v>
                </c:pt>
                <c:pt idx="27492">
                  <c:v>-155.59758867372744</c:v>
                </c:pt>
                <c:pt idx="27493">
                  <c:v>-155.59809367372742</c:v>
                </c:pt>
                <c:pt idx="27494">
                  <c:v>-155.59811567372745</c:v>
                </c:pt>
                <c:pt idx="27495">
                  <c:v>-155.59872067372748</c:v>
                </c:pt>
                <c:pt idx="27496">
                  <c:v>-155.59886467372743</c:v>
                </c:pt>
                <c:pt idx="27497">
                  <c:v>-155.59901367372746</c:v>
                </c:pt>
                <c:pt idx="27498">
                  <c:v>-155.59905167372744</c:v>
                </c:pt>
                <c:pt idx="27499">
                  <c:v>-155.59921267372741</c:v>
                </c:pt>
                <c:pt idx="27500">
                  <c:v>-155.59930567372743</c:v>
                </c:pt>
                <c:pt idx="27501">
                  <c:v>-155.59949475772049</c:v>
                </c:pt>
                <c:pt idx="27502">
                  <c:v>-155.59991967372744</c:v>
                </c:pt>
                <c:pt idx="27503">
                  <c:v>-155.5999427577205</c:v>
                </c:pt>
                <c:pt idx="27504">
                  <c:v>-155.59994767372746</c:v>
                </c:pt>
                <c:pt idx="27505">
                  <c:v>-155.60003567372743</c:v>
                </c:pt>
                <c:pt idx="27506">
                  <c:v>-155.60004867372749</c:v>
                </c:pt>
                <c:pt idx="27507">
                  <c:v>-155.60027367372746</c:v>
                </c:pt>
                <c:pt idx="27508">
                  <c:v>-155.60029667372746</c:v>
                </c:pt>
                <c:pt idx="27509">
                  <c:v>-155.6005377577205</c:v>
                </c:pt>
                <c:pt idx="27510">
                  <c:v>-155.60081775772051</c:v>
                </c:pt>
                <c:pt idx="27511">
                  <c:v>-155.60103867372743</c:v>
                </c:pt>
                <c:pt idx="27512">
                  <c:v>-155.60116167372743</c:v>
                </c:pt>
                <c:pt idx="27513">
                  <c:v>-155.60166767372743</c:v>
                </c:pt>
                <c:pt idx="27514">
                  <c:v>-155.60179875772047</c:v>
                </c:pt>
                <c:pt idx="27515">
                  <c:v>-155.60201575772049</c:v>
                </c:pt>
                <c:pt idx="27516">
                  <c:v>-155.60212375772051</c:v>
                </c:pt>
                <c:pt idx="27517">
                  <c:v>-155.60231475772048</c:v>
                </c:pt>
                <c:pt idx="27518">
                  <c:v>-155.60238267372742</c:v>
                </c:pt>
                <c:pt idx="27519">
                  <c:v>-155.60246667372743</c:v>
                </c:pt>
                <c:pt idx="27520">
                  <c:v>-155.60249567372745</c:v>
                </c:pt>
                <c:pt idx="27521">
                  <c:v>-155.60269375772049</c:v>
                </c:pt>
                <c:pt idx="27522">
                  <c:v>-155.60297367372743</c:v>
                </c:pt>
                <c:pt idx="27523">
                  <c:v>-155.60342675772051</c:v>
                </c:pt>
                <c:pt idx="27524">
                  <c:v>-155.60356275772051</c:v>
                </c:pt>
                <c:pt idx="27525">
                  <c:v>-155.60370767372746</c:v>
                </c:pt>
                <c:pt idx="27526">
                  <c:v>-155.6038137577205</c:v>
                </c:pt>
                <c:pt idx="27527">
                  <c:v>-155.60415667372746</c:v>
                </c:pt>
                <c:pt idx="27528">
                  <c:v>-155.60449567372746</c:v>
                </c:pt>
                <c:pt idx="27529">
                  <c:v>-155.60477567372746</c:v>
                </c:pt>
                <c:pt idx="27530">
                  <c:v>-155.60482067372746</c:v>
                </c:pt>
                <c:pt idx="27531">
                  <c:v>-155.60506425376195</c:v>
                </c:pt>
                <c:pt idx="27532">
                  <c:v>-155.60519067372746</c:v>
                </c:pt>
                <c:pt idx="27533">
                  <c:v>-155.6055511697688</c:v>
                </c:pt>
                <c:pt idx="27534">
                  <c:v>-155.60567775772051</c:v>
                </c:pt>
                <c:pt idx="27535">
                  <c:v>-155.60584658973443</c:v>
                </c:pt>
                <c:pt idx="27536">
                  <c:v>-155.60643775772047</c:v>
                </c:pt>
                <c:pt idx="27537">
                  <c:v>-155.60656867372745</c:v>
                </c:pt>
                <c:pt idx="27538">
                  <c:v>-155.60693967372745</c:v>
                </c:pt>
                <c:pt idx="27539">
                  <c:v>-155.60702575772049</c:v>
                </c:pt>
                <c:pt idx="27540">
                  <c:v>-155.6070567577205</c:v>
                </c:pt>
                <c:pt idx="27541">
                  <c:v>-155.60721067372745</c:v>
                </c:pt>
                <c:pt idx="27542">
                  <c:v>-155.60721675772047</c:v>
                </c:pt>
                <c:pt idx="27543">
                  <c:v>-155.60737667372746</c:v>
                </c:pt>
                <c:pt idx="27544">
                  <c:v>-155.60750167372743</c:v>
                </c:pt>
                <c:pt idx="27545">
                  <c:v>-155.60785867372741</c:v>
                </c:pt>
                <c:pt idx="27546">
                  <c:v>-155.60807775772048</c:v>
                </c:pt>
                <c:pt idx="27547">
                  <c:v>-155.60811967372746</c:v>
                </c:pt>
                <c:pt idx="27548">
                  <c:v>-155.60825775772048</c:v>
                </c:pt>
                <c:pt idx="27549">
                  <c:v>-155.60838667372744</c:v>
                </c:pt>
                <c:pt idx="27550">
                  <c:v>-155.60855875772052</c:v>
                </c:pt>
                <c:pt idx="27551">
                  <c:v>-155.60865467372744</c:v>
                </c:pt>
                <c:pt idx="27552">
                  <c:v>-155.60879967372745</c:v>
                </c:pt>
                <c:pt idx="27553">
                  <c:v>-155.60902267372745</c:v>
                </c:pt>
                <c:pt idx="27554">
                  <c:v>-155.60914167372741</c:v>
                </c:pt>
                <c:pt idx="27555">
                  <c:v>-155.60932474188255</c:v>
                </c:pt>
                <c:pt idx="27556">
                  <c:v>-155.6095253979849</c:v>
                </c:pt>
                <c:pt idx="27557">
                  <c:v>-155.60975075772046</c:v>
                </c:pt>
                <c:pt idx="27558">
                  <c:v>-155.61004567372746</c:v>
                </c:pt>
                <c:pt idx="27559">
                  <c:v>-155.61091167372746</c:v>
                </c:pt>
                <c:pt idx="27560">
                  <c:v>-155.61094867372745</c:v>
                </c:pt>
                <c:pt idx="27561">
                  <c:v>-155.61102867372745</c:v>
                </c:pt>
                <c:pt idx="27562">
                  <c:v>-155.61110167372743</c:v>
                </c:pt>
                <c:pt idx="27563">
                  <c:v>-155.61161767372744</c:v>
                </c:pt>
                <c:pt idx="27564">
                  <c:v>-155.61177367372744</c:v>
                </c:pt>
                <c:pt idx="27565">
                  <c:v>-155.61179175772051</c:v>
                </c:pt>
                <c:pt idx="27566">
                  <c:v>-155.61180267372745</c:v>
                </c:pt>
                <c:pt idx="27567">
                  <c:v>-155.61201867372742</c:v>
                </c:pt>
                <c:pt idx="27568">
                  <c:v>-155.61236767372745</c:v>
                </c:pt>
                <c:pt idx="27569">
                  <c:v>-155.61277267372745</c:v>
                </c:pt>
                <c:pt idx="27570">
                  <c:v>-155.61364175772047</c:v>
                </c:pt>
                <c:pt idx="27571">
                  <c:v>-155.61376967372746</c:v>
                </c:pt>
                <c:pt idx="27572">
                  <c:v>-155.61420567372744</c:v>
                </c:pt>
                <c:pt idx="27573">
                  <c:v>-155.61439567372744</c:v>
                </c:pt>
                <c:pt idx="27574">
                  <c:v>-155.61529067372746</c:v>
                </c:pt>
                <c:pt idx="27575">
                  <c:v>-155.61549367372746</c:v>
                </c:pt>
                <c:pt idx="27576">
                  <c:v>-155.61589767372746</c:v>
                </c:pt>
                <c:pt idx="27577">
                  <c:v>-155.61599467372747</c:v>
                </c:pt>
                <c:pt idx="27578">
                  <c:v>-155.61617467372747</c:v>
                </c:pt>
                <c:pt idx="27579">
                  <c:v>-155.61655067372746</c:v>
                </c:pt>
                <c:pt idx="27580">
                  <c:v>-155.61667075772047</c:v>
                </c:pt>
                <c:pt idx="27581">
                  <c:v>-155.61693667372742</c:v>
                </c:pt>
                <c:pt idx="27582">
                  <c:v>-155.61711967372744</c:v>
                </c:pt>
                <c:pt idx="27583">
                  <c:v>-155.61721667372746</c:v>
                </c:pt>
                <c:pt idx="27584">
                  <c:v>-155.61768667372743</c:v>
                </c:pt>
                <c:pt idx="27585">
                  <c:v>-155.61770267372745</c:v>
                </c:pt>
                <c:pt idx="27586">
                  <c:v>-155.61772367372745</c:v>
                </c:pt>
                <c:pt idx="27587">
                  <c:v>-155.61784967372745</c:v>
                </c:pt>
                <c:pt idx="27588">
                  <c:v>-155.61785967372745</c:v>
                </c:pt>
                <c:pt idx="27589">
                  <c:v>-155.61795367372744</c:v>
                </c:pt>
                <c:pt idx="27590">
                  <c:v>-155.61819667372745</c:v>
                </c:pt>
                <c:pt idx="27591">
                  <c:v>-155.61820067372744</c:v>
                </c:pt>
                <c:pt idx="27592">
                  <c:v>-155.61866075772051</c:v>
                </c:pt>
                <c:pt idx="27593">
                  <c:v>-155.61889667372745</c:v>
                </c:pt>
                <c:pt idx="27594">
                  <c:v>-155.61932475772051</c:v>
                </c:pt>
                <c:pt idx="27595">
                  <c:v>-155.61953567372743</c:v>
                </c:pt>
                <c:pt idx="27596">
                  <c:v>-155.61956867372746</c:v>
                </c:pt>
                <c:pt idx="27597">
                  <c:v>-155.61959167372743</c:v>
                </c:pt>
                <c:pt idx="27598">
                  <c:v>-155.6196297577205</c:v>
                </c:pt>
                <c:pt idx="27599">
                  <c:v>-155.61972375772049</c:v>
                </c:pt>
                <c:pt idx="27600">
                  <c:v>-155.61972475772049</c:v>
                </c:pt>
                <c:pt idx="27601">
                  <c:v>-155.61981567372743</c:v>
                </c:pt>
                <c:pt idx="27602">
                  <c:v>-155.62029675772047</c:v>
                </c:pt>
                <c:pt idx="27603">
                  <c:v>-155.62088667372745</c:v>
                </c:pt>
                <c:pt idx="27604">
                  <c:v>-155.62108267372744</c:v>
                </c:pt>
                <c:pt idx="27605">
                  <c:v>-155.62182267372745</c:v>
                </c:pt>
                <c:pt idx="27606">
                  <c:v>-155.62182867372744</c:v>
                </c:pt>
                <c:pt idx="27607">
                  <c:v>-155.62216767372743</c:v>
                </c:pt>
                <c:pt idx="27608">
                  <c:v>-155.62218967372746</c:v>
                </c:pt>
                <c:pt idx="27609">
                  <c:v>-155.62223167372741</c:v>
                </c:pt>
                <c:pt idx="27610">
                  <c:v>-155.62251567372743</c:v>
                </c:pt>
                <c:pt idx="27611">
                  <c:v>-155.62268867372748</c:v>
                </c:pt>
                <c:pt idx="27612">
                  <c:v>-155.62298558973438</c:v>
                </c:pt>
                <c:pt idx="27613">
                  <c:v>-155.62301167372743</c:v>
                </c:pt>
                <c:pt idx="27614">
                  <c:v>-155.62310758181627</c:v>
                </c:pt>
                <c:pt idx="27615">
                  <c:v>-155.6236675897344</c:v>
                </c:pt>
                <c:pt idx="27616">
                  <c:v>-155.62367467372741</c:v>
                </c:pt>
                <c:pt idx="27617">
                  <c:v>-155.62369367372744</c:v>
                </c:pt>
                <c:pt idx="27618">
                  <c:v>-155.62476067372745</c:v>
                </c:pt>
                <c:pt idx="27619">
                  <c:v>-155.62546967372745</c:v>
                </c:pt>
                <c:pt idx="27620">
                  <c:v>-155.62566875772046</c:v>
                </c:pt>
                <c:pt idx="27621">
                  <c:v>-155.62570167372743</c:v>
                </c:pt>
                <c:pt idx="27622">
                  <c:v>-155.62581767372745</c:v>
                </c:pt>
                <c:pt idx="27623">
                  <c:v>-155.62602975772049</c:v>
                </c:pt>
                <c:pt idx="27624">
                  <c:v>-155.62649675772047</c:v>
                </c:pt>
                <c:pt idx="27625">
                  <c:v>-155.62653767372746</c:v>
                </c:pt>
                <c:pt idx="27626">
                  <c:v>-155.62654467372744</c:v>
                </c:pt>
                <c:pt idx="27627">
                  <c:v>-155.6268056737274</c:v>
                </c:pt>
                <c:pt idx="27628">
                  <c:v>-155.62708567372744</c:v>
                </c:pt>
                <c:pt idx="27629">
                  <c:v>-155.62710567372744</c:v>
                </c:pt>
                <c:pt idx="27630">
                  <c:v>-155.62712567372745</c:v>
                </c:pt>
                <c:pt idx="27631">
                  <c:v>-155.62717567372744</c:v>
                </c:pt>
                <c:pt idx="27632">
                  <c:v>-155.62720567372747</c:v>
                </c:pt>
                <c:pt idx="27633">
                  <c:v>-155.62724067372744</c:v>
                </c:pt>
                <c:pt idx="27634">
                  <c:v>-155.62726867372746</c:v>
                </c:pt>
                <c:pt idx="27635">
                  <c:v>-155.62780967372746</c:v>
                </c:pt>
                <c:pt idx="27636">
                  <c:v>-155.62788167372744</c:v>
                </c:pt>
                <c:pt idx="27637">
                  <c:v>-155.62804767372745</c:v>
                </c:pt>
                <c:pt idx="27638">
                  <c:v>-155.6280627577205</c:v>
                </c:pt>
                <c:pt idx="27639">
                  <c:v>-155.62863867372744</c:v>
                </c:pt>
                <c:pt idx="27640">
                  <c:v>-155.62875675772048</c:v>
                </c:pt>
                <c:pt idx="27641">
                  <c:v>-155.6287737577205</c:v>
                </c:pt>
                <c:pt idx="27642">
                  <c:v>-155.62888167372745</c:v>
                </c:pt>
                <c:pt idx="27643">
                  <c:v>-155.62896575772047</c:v>
                </c:pt>
                <c:pt idx="27644">
                  <c:v>-155.62916367372745</c:v>
                </c:pt>
                <c:pt idx="27645">
                  <c:v>-155.62927067372743</c:v>
                </c:pt>
                <c:pt idx="27646">
                  <c:v>-155.62938167372747</c:v>
                </c:pt>
                <c:pt idx="27647">
                  <c:v>-155.62964067372741</c:v>
                </c:pt>
                <c:pt idx="27648">
                  <c:v>-155.63004675772049</c:v>
                </c:pt>
                <c:pt idx="27649">
                  <c:v>-155.63039067372745</c:v>
                </c:pt>
                <c:pt idx="27650">
                  <c:v>-155.63043609369248</c:v>
                </c:pt>
                <c:pt idx="27651">
                  <c:v>-155.63066075772048</c:v>
                </c:pt>
                <c:pt idx="27652">
                  <c:v>-155.63084567372744</c:v>
                </c:pt>
                <c:pt idx="27653">
                  <c:v>-155.63086467372744</c:v>
                </c:pt>
                <c:pt idx="27654">
                  <c:v>-155.63090467372746</c:v>
                </c:pt>
                <c:pt idx="27655">
                  <c:v>-155.63095267372745</c:v>
                </c:pt>
                <c:pt idx="27656">
                  <c:v>-155.63097175772049</c:v>
                </c:pt>
                <c:pt idx="27657">
                  <c:v>-155.6310237577205</c:v>
                </c:pt>
                <c:pt idx="27658">
                  <c:v>-155.63147567372741</c:v>
                </c:pt>
                <c:pt idx="27659">
                  <c:v>-155.63155667372746</c:v>
                </c:pt>
                <c:pt idx="27660">
                  <c:v>-155.6319579257065</c:v>
                </c:pt>
                <c:pt idx="27661">
                  <c:v>-155.63257967372743</c:v>
                </c:pt>
                <c:pt idx="27662">
                  <c:v>-155.6327887577205</c:v>
                </c:pt>
                <c:pt idx="27663">
                  <c:v>-155.63297067372744</c:v>
                </c:pt>
                <c:pt idx="27664">
                  <c:v>-155.63320767372741</c:v>
                </c:pt>
                <c:pt idx="27665">
                  <c:v>-155.63346667372744</c:v>
                </c:pt>
                <c:pt idx="27666">
                  <c:v>-155.63346990986943</c:v>
                </c:pt>
                <c:pt idx="27667">
                  <c:v>-155.63363867372743</c:v>
                </c:pt>
                <c:pt idx="27668">
                  <c:v>-155.63368267372744</c:v>
                </c:pt>
                <c:pt idx="27669">
                  <c:v>-155.63385167372743</c:v>
                </c:pt>
                <c:pt idx="27670">
                  <c:v>-155.63386767372742</c:v>
                </c:pt>
                <c:pt idx="27671">
                  <c:v>-155.63405067372744</c:v>
                </c:pt>
                <c:pt idx="27672">
                  <c:v>-155.63419067372743</c:v>
                </c:pt>
                <c:pt idx="27673">
                  <c:v>-155.63426167372742</c:v>
                </c:pt>
                <c:pt idx="27674">
                  <c:v>-155.63474767372745</c:v>
                </c:pt>
                <c:pt idx="27675">
                  <c:v>-155.63532667372743</c:v>
                </c:pt>
                <c:pt idx="27676">
                  <c:v>-155.63555667372748</c:v>
                </c:pt>
                <c:pt idx="27677">
                  <c:v>-155.63559667372743</c:v>
                </c:pt>
                <c:pt idx="27678">
                  <c:v>-155.63584067372747</c:v>
                </c:pt>
                <c:pt idx="27679">
                  <c:v>-155.63645867372747</c:v>
                </c:pt>
                <c:pt idx="27680">
                  <c:v>-155.63656267372744</c:v>
                </c:pt>
                <c:pt idx="27681">
                  <c:v>-155.63724767372744</c:v>
                </c:pt>
                <c:pt idx="27682">
                  <c:v>-155.63725367372746</c:v>
                </c:pt>
                <c:pt idx="27683">
                  <c:v>-155.63768567372745</c:v>
                </c:pt>
                <c:pt idx="27684">
                  <c:v>-155.63802975772052</c:v>
                </c:pt>
                <c:pt idx="27685">
                  <c:v>-155.63808867372745</c:v>
                </c:pt>
                <c:pt idx="27686">
                  <c:v>-155.63837467372744</c:v>
                </c:pt>
                <c:pt idx="27687">
                  <c:v>-155.63847267372745</c:v>
                </c:pt>
                <c:pt idx="27688">
                  <c:v>-155.63851167372744</c:v>
                </c:pt>
                <c:pt idx="27689">
                  <c:v>-155.63901700969953</c:v>
                </c:pt>
                <c:pt idx="27690">
                  <c:v>-155.63902967372746</c:v>
                </c:pt>
                <c:pt idx="27691">
                  <c:v>-155.63924167372744</c:v>
                </c:pt>
                <c:pt idx="27692">
                  <c:v>-155.63929167372746</c:v>
                </c:pt>
                <c:pt idx="27693">
                  <c:v>-155.63944467372744</c:v>
                </c:pt>
                <c:pt idx="27694">
                  <c:v>-155.63959575772049</c:v>
                </c:pt>
                <c:pt idx="27695">
                  <c:v>-155.63961967372745</c:v>
                </c:pt>
                <c:pt idx="27696">
                  <c:v>-155.63963275772048</c:v>
                </c:pt>
                <c:pt idx="27697">
                  <c:v>-155.63967367372749</c:v>
                </c:pt>
                <c:pt idx="27698">
                  <c:v>-155.63983267372743</c:v>
                </c:pt>
                <c:pt idx="27699">
                  <c:v>-155.63998667372744</c:v>
                </c:pt>
                <c:pt idx="27700">
                  <c:v>-155.64030167372744</c:v>
                </c:pt>
                <c:pt idx="27701">
                  <c:v>-155.64051675772046</c:v>
                </c:pt>
                <c:pt idx="27702">
                  <c:v>-155.64064167372746</c:v>
                </c:pt>
                <c:pt idx="27703">
                  <c:v>-155.64078667372743</c:v>
                </c:pt>
                <c:pt idx="27704">
                  <c:v>-155.64139875772048</c:v>
                </c:pt>
                <c:pt idx="27705">
                  <c:v>-155.64149475772047</c:v>
                </c:pt>
                <c:pt idx="27706">
                  <c:v>-155.64158816976882</c:v>
                </c:pt>
                <c:pt idx="27707">
                  <c:v>-155.64197867372744</c:v>
                </c:pt>
                <c:pt idx="27708">
                  <c:v>-155.64206167372743</c:v>
                </c:pt>
                <c:pt idx="27709">
                  <c:v>-155.64211675772049</c:v>
                </c:pt>
                <c:pt idx="27710">
                  <c:v>-155.64215867372744</c:v>
                </c:pt>
                <c:pt idx="27711">
                  <c:v>-155.64278275772051</c:v>
                </c:pt>
                <c:pt idx="27712">
                  <c:v>-155.64285867372746</c:v>
                </c:pt>
                <c:pt idx="27713">
                  <c:v>-155.64290367372746</c:v>
                </c:pt>
                <c:pt idx="27714">
                  <c:v>-155.64351567372742</c:v>
                </c:pt>
                <c:pt idx="27715">
                  <c:v>-155.64355267372744</c:v>
                </c:pt>
                <c:pt idx="27716">
                  <c:v>-155.64371167372747</c:v>
                </c:pt>
                <c:pt idx="27717">
                  <c:v>-155.6438577577205</c:v>
                </c:pt>
                <c:pt idx="27718">
                  <c:v>-155.64409067372748</c:v>
                </c:pt>
                <c:pt idx="27719">
                  <c:v>-155.64409475772047</c:v>
                </c:pt>
                <c:pt idx="27720">
                  <c:v>-155.64443367372743</c:v>
                </c:pt>
                <c:pt idx="27721">
                  <c:v>-155.64484567372745</c:v>
                </c:pt>
                <c:pt idx="27722">
                  <c:v>-155.64490967372745</c:v>
                </c:pt>
                <c:pt idx="27723">
                  <c:v>-155.64550267372744</c:v>
                </c:pt>
                <c:pt idx="27724">
                  <c:v>-155.64574667372742</c:v>
                </c:pt>
                <c:pt idx="27725">
                  <c:v>-155.64579375772047</c:v>
                </c:pt>
                <c:pt idx="27726">
                  <c:v>-155.64590067372743</c:v>
                </c:pt>
                <c:pt idx="27727">
                  <c:v>-155.64590475772047</c:v>
                </c:pt>
                <c:pt idx="27728">
                  <c:v>-155.64591667372741</c:v>
                </c:pt>
                <c:pt idx="27729">
                  <c:v>-155.64597967372745</c:v>
                </c:pt>
                <c:pt idx="27730">
                  <c:v>-155.64602075772046</c:v>
                </c:pt>
                <c:pt idx="27731">
                  <c:v>-155.64680367372742</c:v>
                </c:pt>
                <c:pt idx="27732">
                  <c:v>-155.64701467372745</c:v>
                </c:pt>
                <c:pt idx="27733">
                  <c:v>-155.64710667372745</c:v>
                </c:pt>
                <c:pt idx="27734">
                  <c:v>-155.6479447577205</c:v>
                </c:pt>
                <c:pt idx="27735">
                  <c:v>-155.64794667372746</c:v>
                </c:pt>
                <c:pt idx="27736">
                  <c:v>-155.64837967372745</c:v>
                </c:pt>
                <c:pt idx="27737">
                  <c:v>-155.64843475772048</c:v>
                </c:pt>
                <c:pt idx="27738">
                  <c:v>-155.64921267372745</c:v>
                </c:pt>
                <c:pt idx="27739">
                  <c:v>-155.64932367372745</c:v>
                </c:pt>
                <c:pt idx="27740">
                  <c:v>-155.6497437577205</c:v>
                </c:pt>
                <c:pt idx="27741">
                  <c:v>-155.64979867372745</c:v>
                </c:pt>
                <c:pt idx="27742">
                  <c:v>-155.65036467372744</c:v>
                </c:pt>
                <c:pt idx="27743">
                  <c:v>-155.65044167372744</c:v>
                </c:pt>
                <c:pt idx="27744">
                  <c:v>-155.65070467372743</c:v>
                </c:pt>
                <c:pt idx="27745">
                  <c:v>-155.65077467372745</c:v>
                </c:pt>
                <c:pt idx="27746">
                  <c:v>-155.65132867372745</c:v>
                </c:pt>
                <c:pt idx="27747">
                  <c:v>-155.6515687577205</c:v>
                </c:pt>
                <c:pt idx="27748">
                  <c:v>-155.65158167372743</c:v>
                </c:pt>
                <c:pt idx="27749">
                  <c:v>-155.65162567372744</c:v>
                </c:pt>
                <c:pt idx="27750">
                  <c:v>-155.65168067372744</c:v>
                </c:pt>
                <c:pt idx="27751">
                  <c:v>-155.65188167372742</c:v>
                </c:pt>
                <c:pt idx="27752">
                  <c:v>-155.65204067372741</c:v>
                </c:pt>
                <c:pt idx="27753">
                  <c:v>-155.65216567372741</c:v>
                </c:pt>
                <c:pt idx="27754">
                  <c:v>-155.65246567372745</c:v>
                </c:pt>
                <c:pt idx="27755">
                  <c:v>-155.65263375772051</c:v>
                </c:pt>
                <c:pt idx="27756">
                  <c:v>-155.65265067372744</c:v>
                </c:pt>
                <c:pt idx="27757">
                  <c:v>-155.65266875772048</c:v>
                </c:pt>
                <c:pt idx="27758">
                  <c:v>-155.65309067372743</c:v>
                </c:pt>
                <c:pt idx="27759">
                  <c:v>-155.65319167372746</c:v>
                </c:pt>
                <c:pt idx="27760">
                  <c:v>-155.65348075772047</c:v>
                </c:pt>
                <c:pt idx="27761">
                  <c:v>-155.65351567372744</c:v>
                </c:pt>
                <c:pt idx="27762">
                  <c:v>-155.65369875772046</c:v>
                </c:pt>
                <c:pt idx="27763">
                  <c:v>-155.6542137577205</c:v>
                </c:pt>
                <c:pt idx="27764">
                  <c:v>-155.65442767372744</c:v>
                </c:pt>
                <c:pt idx="27765">
                  <c:v>-155.65445575772048</c:v>
                </c:pt>
                <c:pt idx="27766">
                  <c:v>-155.65457667372743</c:v>
                </c:pt>
                <c:pt idx="27767">
                  <c:v>-155.65471767372745</c:v>
                </c:pt>
                <c:pt idx="27768">
                  <c:v>-155.65487067372746</c:v>
                </c:pt>
                <c:pt idx="27769">
                  <c:v>-155.65538975772049</c:v>
                </c:pt>
                <c:pt idx="27770">
                  <c:v>-155.65564767372746</c:v>
                </c:pt>
                <c:pt idx="27771">
                  <c:v>-155.65565367372744</c:v>
                </c:pt>
                <c:pt idx="27772">
                  <c:v>-155.65579475772051</c:v>
                </c:pt>
                <c:pt idx="27773">
                  <c:v>-155.65590350574129</c:v>
                </c:pt>
                <c:pt idx="27774">
                  <c:v>-155.65617767372746</c:v>
                </c:pt>
                <c:pt idx="27775">
                  <c:v>-155.65620167372745</c:v>
                </c:pt>
                <c:pt idx="27776">
                  <c:v>-155.65645267372742</c:v>
                </c:pt>
                <c:pt idx="27777">
                  <c:v>-155.65647074980279</c:v>
                </c:pt>
                <c:pt idx="27778">
                  <c:v>-155.65658967372744</c:v>
                </c:pt>
                <c:pt idx="27779">
                  <c:v>-155.65671967372745</c:v>
                </c:pt>
                <c:pt idx="27780">
                  <c:v>-155.65681875772049</c:v>
                </c:pt>
                <c:pt idx="27781">
                  <c:v>-155.65698867372745</c:v>
                </c:pt>
                <c:pt idx="27782">
                  <c:v>-155.65753567372744</c:v>
                </c:pt>
                <c:pt idx="27783">
                  <c:v>-155.65761567372743</c:v>
                </c:pt>
                <c:pt idx="27784">
                  <c:v>-155.65766767372745</c:v>
                </c:pt>
                <c:pt idx="27785">
                  <c:v>-155.65770067372745</c:v>
                </c:pt>
                <c:pt idx="27786">
                  <c:v>-155.65784567372742</c:v>
                </c:pt>
                <c:pt idx="27787">
                  <c:v>-155.65849367372743</c:v>
                </c:pt>
                <c:pt idx="27788">
                  <c:v>-155.65860167372745</c:v>
                </c:pt>
                <c:pt idx="27789">
                  <c:v>-155.65891575772051</c:v>
                </c:pt>
                <c:pt idx="27790">
                  <c:v>-155.65910167372743</c:v>
                </c:pt>
                <c:pt idx="27791">
                  <c:v>-155.65910367372746</c:v>
                </c:pt>
                <c:pt idx="27792">
                  <c:v>-155.65917567372745</c:v>
                </c:pt>
                <c:pt idx="27793">
                  <c:v>-155.65925567372744</c:v>
                </c:pt>
                <c:pt idx="27794">
                  <c:v>-155.65940467372744</c:v>
                </c:pt>
                <c:pt idx="27795">
                  <c:v>-155.65944367372745</c:v>
                </c:pt>
                <c:pt idx="27796">
                  <c:v>-155.65973667372742</c:v>
                </c:pt>
                <c:pt idx="27797">
                  <c:v>-155.65980967372747</c:v>
                </c:pt>
                <c:pt idx="27798">
                  <c:v>-155.65994367372744</c:v>
                </c:pt>
                <c:pt idx="27799">
                  <c:v>-155.66088467372745</c:v>
                </c:pt>
                <c:pt idx="27800">
                  <c:v>-155.66106267372746</c:v>
                </c:pt>
                <c:pt idx="27801">
                  <c:v>-155.66126167372744</c:v>
                </c:pt>
                <c:pt idx="27802">
                  <c:v>-155.66126567372746</c:v>
                </c:pt>
                <c:pt idx="27803">
                  <c:v>-155.66131967372743</c:v>
                </c:pt>
                <c:pt idx="27804">
                  <c:v>-155.66137750574131</c:v>
                </c:pt>
                <c:pt idx="27805">
                  <c:v>-155.66179875772048</c:v>
                </c:pt>
                <c:pt idx="27806">
                  <c:v>-155.66195416976879</c:v>
                </c:pt>
                <c:pt idx="27807">
                  <c:v>-155.6621847577205</c:v>
                </c:pt>
                <c:pt idx="27808">
                  <c:v>-155.66238567372744</c:v>
                </c:pt>
                <c:pt idx="27809">
                  <c:v>-155.66257767372741</c:v>
                </c:pt>
                <c:pt idx="27810">
                  <c:v>-155.66277067372744</c:v>
                </c:pt>
                <c:pt idx="27811">
                  <c:v>-155.66278167372744</c:v>
                </c:pt>
                <c:pt idx="27812">
                  <c:v>-155.66281767372746</c:v>
                </c:pt>
                <c:pt idx="27813">
                  <c:v>-155.66342467372743</c:v>
                </c:pt>
                <c:pt idx="27814">
                  <c:v>-155.66356475772051</c:v>
                </c:pt>
                <c:pt idx="27815">
                  <c:v>-155.66378567372743</c:v>
                </c:pt>
                <c:pt idx="27816">
                  <c:v>-155.66425667372744</c:v>
                </c:pt>
                <c:pt idx="27817">
                  <c:v>-155.66428267372746</c:v>
                </c:pt>
                <c:pt idx="27818">
                  <c:v>-155.66465875772047</c:v>
                </c:pt>
                <c:pt idx="27819">
                  <c:v>-155.66498867372741</c:v>
                </c:pt>
                <c:pt idx="27820">
                  <c:v>-155.66499267372745</c:v>
                </c:pt>
                <c:pt idx="27821">
                  <c:v>-155.66503367372741</c:v>
                </c:pt>
                <c:pt idx="27822">
                  <c:v>-155.66509715392789</c:v>
                </c:pt>
                <c:pt idx="27823">
                  <c:v>-155.66539067372744</c:v>
                </c:pt>
                <c:pt idx="27824">
                  <c:v>-155.66570467372745</c:v>
                </c:pt>
                <c:pt idx="27825">
                  <c:v>-155.66581675772048</c:v>
                </c:pt>
                <c:pt idx="27826">
                  <c:v>-155.66615667372741</c:v>
                </c:pt>
                <c:pt idx="27827">
                  <c:v>-155.6662937577205</c:v>
                </c:pt>
                <c:pt idx="27828">
                  <c:v>-155.66655567372746</c:v>
                </c:pt>
                <c:pt idx="27829">
                  <c:v>-155.66669467372742</c:v>
                </c:pt>
                <c:pt idx="27830">
                  <c:v>-155.66680950574127</c:v>
                </c:pt>
                <c:pt idx="27831">
                  <c:v>-155.66717767372745</c:v>
                </c:pt>
                <c:pt idx="27832">
                  <c:v>-155.66741067372746</c:v>
                </c:pt>
                <c:pt idx="27833">
                  <c:v>-155.66747167372745</c:v>
                </c:pt>
                <c:pt idx="27834">
                  <c:v>-155.6674737577205</c:v>
                </c:pt>
                <c:pt idx="27835">
                  <c:v>-155.66759567372745</c:v>
                </c:pt>
                <c:pt idx="27836">
                  <c:v>-155.6676327577205</c:v>
                </c:pt>
                <c:pt idx="27837">
                  <c:v>-155.66795475772051</c:v>
                </c:pt>
                <c:pt idx="27838">
                  <c:v>-155.66821267372742</c:v>
                </c:pt>
                <c:pt idx="27839">
                  <c:v>-155.6695797577205</c:v>
                </c:pt>
                <c:pt idx="27840">
                  <c:v>-155.66962767372743</c:v>
                </c:pt>
                <c:pt idx="27841">
                  <c:v>-155.66981367372745</c:v>
                </c:pt>
                <c:pt idx="27842">
                  <c:v>-155.67039375772049</c:v>
                </c:pt>
                <c:pt idx="27843">
                  <c:v>-155.67109467372745</c:v>
                </c:pt>
                <c:pt idx="27844">
                  <c:v>-155.67118167372743</c:v>
                </c:pt>
                <c:pt idx="27845">
                  <c:v>-155.67121867372745</c:v>
                </c:pt>
                <c:pt idx="27846">
                  <c:v>-155.67132067372742</c:v>
                </c:pt>
                <c:pt idx="27847">
                  <c:v>-155.67148475772046</c:v>
                </c:pt>
                <c:pt idx="27848">
                  <c:v>-155.67163667372745</c:v>
                </c:pt>
                <c:pt idx="27849">
                  <c:v>-155.67184467372743</c:v>
                </c:pt>
                <c:pt idx="27850">
                  <c:v>-155.67184767372748</c:v>
                </c:pt>
                <c:pt idx="27851">
                  <c:v>-155.67219667372746</c:v>
                </c:pt>
                <c:pt idx="27852">
                  <c:v>-155.67224167372746</c:v>
                </c:pt>
                <c:pt idx="27853">
                  <c:v>-155.67234175772052</c:v>
                </c:pt>
                <c:pt idx="27854">
                  <c:v>-155.67308267372744</c:v>
                </c:pt>
                <c:pt idx="27855">
                  <c:v>-155.67337475772047</c:v>
                </c:pt>
                <c:pt idx="27856">
                  <c:v>-155.67371167372744</c:v>
                </c:pt>
                <c:pt idx="27857">
                  <c:v>-155.67371967372745</c:v>
                </c:pt>
                <c:pt idx="27858">
                  <c:v>-155.67419667372744</c:v>
                </c:pt>
                <c:pt idx="27859">
                  <c:v>-155.67451648197863</c:v>
                </c:pt>
                <c:pt idx="27860">
                  <c:v>-155.67466275772051</c:v>
                </c:pt>
                <c:pt idx="27861">
                  <c:v>-155.67476175772049</c:v>
                </c:pt>
                <c:pt idx="27862">
                  <c:v>-155.67518267372745</c:v>
                </c:pt>
                <c:pt idx="27863">
                  <c:v>-155.67519667372747</c:v>
                </c:pt>
                <c:pt idx="27864">
                  <c:v>-155.67539475772048</c:v>
                </c:pt>
                <c:pt idx="27865">
                  <c:v>-155.67637367372745</c:v>
                </c:pt>
                <c:pt idx="27866">
                  <c:v>-155.67638067372744</c:v>
                </c:pt>
                <c:pt idx="27867">
                  <c:v>-155.6765720620098</c:v>
                </c:pt>
                <c:pt idx="27868">
                  <c:v>-155.6767947577205</c:v>
                </c:pt>
                <c:pt idx="27869">
                  <c:v>-155.67709675772048</c:v>
                </c:pt>
                <c:pt idx="27870">
                  <c:v>-155.67753667372745</c:v>
                </c:pt>
                <c:pt idx="27871">
                  <c:v>-155.67795567372744</c:v>
                </c:pt>
                <c:pt idx="27872">
                  <c:v>-155.67810467372743</c:v>
                </c:pt>
                <c:pt idx="27873">
                  <c:v>-155.67897667372745</c:v>
                </c:pt>
                <c:pt idx="27874">
                  <c:v>-155.67908567372746</c:v>
                </c:pt>
                <c:pt idx="27875">
                  <c:v>-155.67911767372743</c:v>
                </c:pt>
                <c:pt idx="27876">
                  <c:v>-155.6794297577205</c:v>
                </c:pt>
                <c:pt idx="27877">
                  <c:v>-155.67948767372744</c:v>
                </c:pt>
                <c:pt idx="27878">
                  <c:v>-155.67957567372744</c:v>
                </c:pt>
                <c:pt idx="27879">
                  <c:v>-155.67960767372745</c:v>
                </c:pt>
                <c:pt idx="27880">
                  <c:v>-155.67963267372741</c:v>
                </c:pt>
                <c:pt idx="27881">
                  <c:v>-155.67964767372749</c:v>
                </c:pt>
                <c:pt idx="27882">
                  <c:v>-155.67968275772049</c:v>
                </c:pt>
                <c:pt idx="27883">
                  <c:v>-155.67994867372744</c:v>
                </c:pt>
                <c:pt idx="27884">
                  <c:v>-155.67995375772051</c:v>
                </c:pt>
                <c:pt idx="27885">
                  <c:v>-155.68013967372744</c:v>
                </c:pt>
                <c:pt idx="27886">
                  <c:v>-155.68020575772047</c:v>
                </c:pt>
                <c:pt idx="27887">
                  <c:v>-155.68024767372745</c:v>
                </c:pt>
                <c:pt idx="27888">
                  <c:v>-155.68049175772049</c:v>
                </c:pt>
                <c:pt idx="27889">
                  <c:v>-155.68053175772047</c:v>
                </c:pt>
                <c:pt idx="27890">
                  <c:v>-155.68089567372743</c:v>
                </c:pt>
                <c:pt idx="27891">
                  <c:v>-155.68120967372744</c:v>
                </c:pt>
                <c:pt idx="27892">
                  <c:v>-155.68129367372745</c:v>
                </c:pt>
                <c:pt idx="27893">
                  <c:v>-155.6815687577205</c:v>
                </c:pt>
                <c:pt idx="27894">
                  <c:v>-155.68161567372746</c:v>
                </c:pt>
                <c:pt idx="27895">
                  <c:v>-155.68197067372745</c:v>
                </c:pt>
                <c:pt idx="27896">
                  <c:v>-155.68218067372746</c:v>
                </c:pt>
                <c:pt idx="27897">
                  <c:v>-155.68220767372742</c:v>
                </c:pt>
                <c:pt idx="27898">
                  <c:v>-155.68245267372745</c:v>
                </c:pt>
                <c:pt idx="27899">
                  <c:v>-155.68267075772047</c:v>
                </c:pt>
                <c:pt idx="27900">
                  <c:v>-155.68298367372745</c:v>
                </c:pt>
                <c:pt idx="27901">
                  <c:v>-155.68299058181626</c:v>
                </c:pt>
                <c:pt idx="27902">
                  <c:v>-155.68331867372746</c:v>
                </c:pt>
                <c:pt idx="27903">
                  <c:v>-155.683331825876</c:v>
                </c:pt>
                <c:pt idx="27904">
                  <c:v>-155.68394267372747</c:v>
                </c:pt>
                <c:pt idx="27905">
                  <c:v>-155.68484967372746</c:v>
                </c:pt>
                <c:pt idx="27906">
                  <c:v>-155.68493767372743</c:v>
                </c:pt>
                <c:pt idx="27907">
                  <c:v>-155.68536367372744</c:v>
                </c:pt>
                <c:pt idx="27908">
                  <c:v>-155.68553767372742</c:v>
                </c:pt>
                <c:pt idx="27909">
                  <c:v>-155.68558567372745</c:v>
                </c:pt>
                <c:pt idx="27910">
                  <c:v>-155.68615275772049</c:v>
                </c:pt>
                <c:pt idx="27911">
                  <c:v>-155.68659267372743</c:v>
                </c:pt>
                <c:pt idx="27912">
                  <c:v>-155.68664775772046</c:v>
                </c:pt>
                <c:pt idx="27913">
                  <c:v>-155.68676208577563</c:v>
                </c:pt>
                <c:pt idx="27914">
                  <c:v>-155.68711067372746</c:v>
                </c:pt>
                <c:pt idx="27915">
                  <c:v>-155.68745967372746</c:v>
                </c:pt>
                <c:pt idx="27916">
                  <c:v>-155.68747867372744</c:v>
                </c:pt>
                <c:pt idx="27917">
                  <c:v>-155.68757975772047</c:v>
                </c:pt>
                <c:pt idx="27918">
                  <c:v>-155.68784875772047</c:v>
                </c:pt>
                <c:pt idx="27919">
                  <c:v>-155.68827367372745</c:v>
                </c:pt>
                <c:pt idx="27920">
                  <c:v>-155.68828067372743</c:v>
                </c:pt>
                <c:pt idx="27921">
                  <c:v>-155.68829067372744</c:v>
                </c:pt>
                <c:pt idx="27922">
                  <c:v>-155.68839767372748</c:v>
                </c:pt>
                <c:pt idx="27923">
                  <c:v>-155.68849875772051</c:v>
                </c:pt>
                <c:pt idx="27924">
                  <c:v>-155.68864367372746</c:v>
                </c:pt>
                <c:pt idx="27925">
                  <c:v>-155.68879275772051</c:v>
                </c:pt>
                <c:pt idx="27926">
                  <c:v>-155.68895867372746</c:v>
                </c:pt>
                <c:pt idx="27927">
                  <c:v>-155.68905767372743</c:v>
                </c:pt>
                <c:pt idx="27928">
                  <c:v>-155.68906067372745</c:v>
                </c:pt>
                <c:pt idx="27929">
                  <c:v>-155.68909167372743</c:v>
                </c:pt>
                <c:pt idx="27930">
                  <c:v>-155.68935367372745</c:v>
                </c:pt>
                <c:pt idx="27931">
                  <c:v>-155.68951850574129</c:v>
                </c:pt>
                <c:pt idx="27932">
                  <c:v>-155.68956967372745</c:v>
                </c:pt>
                <c:pt idx="27933">
                  <c:v>-155.68966167372744</c:v>
                </c:pt>
                <c:pt idx="27934">
                  <c:v>-155.68975975772051</c:v>
                </c:pt>
                <c:pt idx="27935">
                  <c:v>-155.69038267372744</c:v>
                </c:pt>
                <c:pt idx="27936">
                  <c:v>-155.69041667372744</c:v>
                </c:pt>
                <c:pt idx="27937">
                  <c:v>-155.69042575772048</c:v>
                </c:pt>
                <c:pt idx="27938">
                  <c:v>-155.69074242174818</c:v>
                </c:pt>
                <c:pt idx="27939">
                  <c:v>-155.69109058973439</c:v>
                </c:pt>
                <c:pt idx="27940">
                  <c:v>-155.69118767372748</c:v>
                </c:pt>
                <c:pt idx="27941">
                  <c:v>-155.69194975772047</c:v>
                </c:pt>
                <c:pt idx="27942">
                  <c:v>-155.69233475772049</c:v>
                </c:pt>
                <c:pt idx="27943">
                  <c:v>-155.69357775772048</c:v>
                </c:pt>
                <c:pt idx="27944">
                  <c:v>-155.69411175772049</c:v>
                </c:pt>
                <c:pt idx="27945">
                  <c:v>-155.69527867372744</c:v>
                </c:pt>
                <c:pt idx="27946">
                  <c:v>-155.69555067372744</c:v>
                </c:pt>
                <c:pt idx="27947">
                  <c:v>-155.6957427577205</c:v>
                </c:pt>
                <c:pt idx="27948">
                  <c:v>-155.69574375772046</c:v>
                </c:pt>
                <c:pt idx="27949">
                  <c:v>-155.69586775772049</c:v>
                </c:pt>
                <c:pt idx="27950">
                  <c:v>-155.69591875772048</c:v>
                </c:pt>
                <c:pt idx="27951">
                  <c:v>-155.69618675772048</c:v>
                </c:pt>
                <c:pt idx="27952">
                  <c:v>-155.69618767372742</c:v>
                </c:pt>
                <c:pt idx="27953">
                  <c:v>-155.69656267372744</c:v>
                </c:pt>
                <c:pt idx="27954">
                  <c:v>-155.69680467372746</c:v>
                </c:pt>
                <c:pt idx="27955">
                  <c:v>-155.6969457577205</c:v>
                </c:pt>
                <c:pt idx="27956">
                  <c:v>-155.69709267372741</c:v>
                </c:pt>
                <c:pt idx="27957">
                  <c:v>-155.69726567372746</c:v>
                </c:pt>
                <c:pt idx="27958">
                  <c:v>-155.69729967372746</c:v>
                </c:pt>
                <c:pt idx="27959">
                  <c:v>-155.69787075772047</c:v>
                </c:pt>
                <c:pt idx="27960">
                  <c:v>-155.69842575772051</c:v>
                </c:pt>
                <c:pt idx="27961">
                  <c:v>-155.69854867372746</c:v>
                </c:pt>
                <c:pt idx="27962">
                  <c:v>-155.69892567372744</c:v>
                </c:pt>
                <c:pt idx="27963">
                  <c:v>-155.69919467372745</c:v>
                </c:pt>
                <c:pt idx="27964">
                  <c:v>-155.69921367372748</c:v>
                </c:pt>
                <c:pt idx="27965">
                  <c:v>-155.69938167372746</c:v>
                </c:pt>
                <c:pt idx="27966">
                  <c:v>-155.69959475772049</c:v>
                </c:pt>
                <c:pt idx="27967">
                  <c:v>-155.70025567372741</c:v>
                </c:pt>
                <c:pt idx="27968">
                  <c:v>-155.70036975772047</c:v>
                </c:pt>
                <c:pt idx="27969">
                  <c:v>-155.7005966737274</c:v>
                </c:pt>
                <c:pt idx="27970">
                  <c:v>-155.70063066580954</c:v>
                </c:pt>
                <c:pt idx="27971">
                  <c:v>-155.70069067372745</c:v>
                </c:pt>
                <c:pt idx="27972">
                  <c:v>-155.70102967372742</c:v>
                </c:pt>
                <c:pt idx="27973">
                  <c:v>-155.70120967372742</c:v>
                </c:pt>
                <c:pt idx="27974">
                  <c:v>-155.70138667372746</c:v>
                </c:pt>
                <c:pt idx="27975">
                  <c:v>-155.701430825876</c:v>
                </c:pt>
                <c:pt idx="27976">
                  <c:v>-155.70177867372743</c:v>
                </c:pt>
                <c:pt idx="27977">
                  <c:v>-155.70204867372743</c:v>
                </c:pt>
                <c:pt idx="27978">
                  <c:v>-155.7022257577205</c:v>
                </c:pt>
                <c:pt idx="27979">
                  <c:v>-155.7024047577205</c:v>
                </c:pt>
                <c:pt idx="27980">
                  <c:v>-155.70281567372743</c:v>
                </c:pt>
                <c:pt idx="27981">
                  <c:v>-155.70283867372748</c:v>
                </c:pt>
                <c:pt idx="27982">
                  <c:v>-155.70287475772051</c:v>
                </c:pt>
                <c:pt idx="27983">
                  <c:v>-155.70320975772049</c:v>
                </c:pt>
                <c:pt idx="27984">
                  <c:v>-155.70323067372743</c:v>
                </c:pt>
                <c:pt idx="27985">
                  <c:v>-155.70376767372744</c:v>
                </c:pt>
                <c:pt idx="27986">
                  <c:v>-155.7043517577205</c:v>
                </c:pt>
                <c:pt idx="27987">
                  <c:v>-155.70478067372744</c:v>
                </c:pt>
                <c:pt idx="27988">
                  <c:v>-155.70496375772046</c:v>
                </c:pt>
                <c:pt idx="27989">
                  <c:v>-155.70516867372748</c:v>
                </c:pt>
                <c:pt idx="27990">
                  <c:v>-155.70571967372746</c:v>
                </c:pt>
                <c:pt idx="27991">
                  <c:v>-155.70581467372745</c:v>
                </c:pt>
                <c:pt idx="27992">
                  <c:v>-155.70581616976881</c:v>
                </c:pt>
                <c:pt idx="27993">
                  <c:v>-155.70621467372743</c:v>
                </c:pt>
                <c:pt idx="27994">
                  <c:v>-155.70632167372744</c:v>
                </c:pt>
                <c:pt idx="27995">
                  <c:v>-155.70637967372744</c:v>
                </c:pt>
                <c:pt idx="27996">
                  <c:v>-155.70646073395974</c:v>
                </c:pt>
                <c:pt idx="27997">
                  <c:v>-155.70689075772052</c:v>
                </c:pt>
                <c:pt idx="27998">
                  <c:v>-155.70693467372743</c:v>
                </c:pt>
                <c:pt idx="27999">
                  <c:v>-155.70709475772051</c:v>
                </c:pt>
                <c:pt idx="28000">
                  <c:v>-155.70755867372742</c:v>
                </c:pt>
                <c:pt idx="28001">
                  <c:v>-155.70773367372743</c:v>
                </c:pt>
                <c:pt idx="28002">
                  <c:v>-155.70796067372746</c:v>
                </c:pt>
                <c:pt idx="28003">
                  <c:v>-155.70802775772049</c:v>
                </c:pt>
                <c:pt idx="28004">
                  <c:v>-155.70804867372743</c:v>
                </c:pt>
                <c:pt idx="28005">
                  <c:v>-155.70824767372744</c:v>
                </c:pt>
                <c:pt idx="28006">
                  <c:v>-155.70825667372745</c:v>
                </c:pt>
                <c:pt idx="28007">
                  <c:v>-155.70834375772051</c:v>
                </c:pt>
                <c:pt idx="28008">
                  <c:v>-155.7085776737274</c:v>
                </c:pt>
                <c:pt idx="28009">
                  <c:v>-155.70918667372749</c:v>
                </c:pt>
                <c:pt idx="28010">
                  <c:v>-155.70933667372745</c:v>
                </c:pt>
                <c:pt idx="28011">
                  <c:v>-155.70999467372744</c:v>
                </c:pt>
                <c:pt idx="28012">
                  <c:v>-155.71012367372742</c:v>
                </c:pt>
                <c:pt idx="28013">
                  <c:v>-155.71062467372744</c:v>
                </c:pt>
                <c:pt idx="28014">
                  <c:v>-155.71074532983633</c:v>
                </c:pt>
                <c:pt idx="28015">
                  <c:v>-155.71099567372744</c:v>
                </c:pt>
                <c:pt idx="28016">
                  <c:v>-155.71102375772051</c:v>
                </c:pt>
                <c:pt idx="28017">
                  <c:v>-155.71106675772049</c:v>
                </c:pt>
                <c:pt idx="28018">
                  <c:v>-155.71124967372748</c:v>
                </c:pt>
                <c:pt idx="28019">
                  <c:v>-155.71129667372742</c:v>
                </c:pt>
                <c:pt idx="28020">
                  <c:v>-155.71193467372746</c:v>
                </c:pt>
                <c:pt idx="28021">
                  <c:v>-155.7119387577205</c:v>
                </c:pt>
                <c:pt idx="28022">
                  <c:v>-155.71238075772047</c:v>
                </c:pt>
                <c:pt idx="28023">
                  <c:v>-155.71258775772048</c:v>
                </c:pt>
                <c:pt idx="28024">
                  <c:v>-155.71260667372746</c:v>
                </c:pt>
                <c:pt idx="28025">
                  <c:v>-155.71271667372744</c:v>
                </c:pt>
                <c:pt idx="28026">
                  <c:v>-155.71273667372745</c:v>
                </c:pt>
                <c:pt idx="28027">
                  <c:v>-155.7130356737274</c:v>
                </c:pt>
                <c:pt idx="28028">
                  <c:v>-155.71333375772048</c:v>
                </c:pt>
                <c:pt idx="28029">
                  <c:v>-155.71345267372743</c:v>
                </c:pt>
                <c:pt idx="28030">
                  <c:v>-155.71391767372742</c:v>
                </c:pt>
                <c:pt idx="28031">
                  <c:v>-155.71466967372746</c:v>
                </c:pt>
                <c:pt idx="28032">
                  <c:v>-155.71478367372745</c:v>
                </c:pt>
                <c:pt idx="28033">
                  <c:v>-155.71495467372745</c:v>
                </c:pt>
                <c:pt idx="28034">
                  <c:v>-155.71506367372746</c:v>
                </c:pt>
                <c:pt idx="28035">
                  <c:v>-155.71554775772051</c:v>
                </c:pt>
                <c:pt idx="28036">
                  <c:v>-155.71575867372741</c:v>
                </c:pt>
                <c:pt idx="28037">
                  <c:v>-155.71594475772048</c:v>
                </c:pt>
                <c:pt idx="28038">
                  <c:v>-155.71595767372744</c:v>
                </c:pt>
                <c:pt idx="28039">
                  <c:v>-155.71597675772048</c:v>
                </c:pt>
                <c:pt idx="28040">
                  <c:v>-155.71606267372744</c:v>
                </c:pt>
                <c:pt idx="28041">
                  <c:v>-155.71609075772051</c:v>
                </c:pt>
                <c:pt idx="28042">
                  <c:v>-155.71610975772049</c:v>
                </c:pt>
                <c:pt idx="28043">
                  <c:v>-155.71633167372744</c:v>
                </c:pt>
                <c:pt idx="28044">
                  <c:v>-155.71638458973442</c:v>
                </c:pt>
                <c:pt idx="28045">
                  <c:v>-155.71650167372744</c:v>
                </c:pt>
                <c:pt idx="28046">
                  <c:v>-155.71681567372744</c:v>
                </c:pt>
                <c:pt idx="28047">
                  <c:v>-155.71721867372747</c:v>
                </c:pt>
                <c:pt idx="28048">
                  <c:v>-155.71723167372744</c:v>
                </c:pt>
                <c:pt idx="28049">
                  <c:v>-155.71727675772047</c:v>
                </c:pt>
                <c:pt idx="28050">
                  <c:v>-155.71745740590856</c:v>
                </c:pt>
                <c:pt idx="28051">
                  <c:v>-155.71756067372743</c:v>
                </c:pt>
                <c:pt idx="28052">
                  <c:v>-155.71757967372744</c:v>
                </c:pt>
                <c:pt idx="28053">
                  <c:v>-155.71759158973435</c:v>
                </c:pt>
                <c:pt idx="28054">
                  <c:v>-155.71773916184961</c:v>
                </c:pt>
                <c:pt idx="28055">
                  <c:v>-155.71776217768542</c:v>
                </c:pt>
                <c:pt idx="28056">
                  <c:v>-155.71807175772048</c:v>
                </c:pt>
                <c:pt idx="28057">
                  <c:v>-155.71811475772049</c:v>
                </c:pt>
                <c:pt idx="28058">
                  <c:v>-155.71848667372745</c:v>
                </c:pt>
                <c:pt idx="28059">
                  <c:v>-155.71855467372745</c:v>
                </c:pt>
                <c:pt idx="28060">
                  <c:v>-155.71881767372741</c:v>
                </c:pt>
                <c:pt idx="28061">
                  <c:v>-155.71894967372748</c:v>
                </c:pt>
                <c:pt idx="28062">
                  <c:v>-155.71932267372742</c:v>
                </c:pt>
                <c:pt idx="28063">
                  <c:v>-155.71965975772051</c:v>
                </c:pt>
                <c:pt idx="28064">
                  <c:v>-155.71967967372746</c:v>
                </c:pt>
                <c:pt idx="28065">
                  <c:v>-155.72023167372745</c:v>
                </c:pt>
                <c:pt idx="28066">
                  <c:v>-155.72049067372743</c:v>
                </c:pt>
                <c:pt idx="28067">
                  <c:v>-155.72054567372743</c:v>
                </c:pt>
                <c:pt idx="28068">
                  <c:v>-155.72064167372744</c:v>
                </c:pt>
                <c:pt idx="28069">
                  <c:v>-155.72098975772047</c:v>
                </c:pt>
                <c:pt idx="28070">
                  <c:v>-155.72107775772051</c:v>
                </c:pt>
                <c:pt idx="28071">
                  <c:v>-155.7210917577205</c:v>
                </c:pt>
                <c:pt idx="28072">
                  <c:v>-155.72145867372745</c:v>
                </c:pt>
                <c:pt idx="28073">
                  <c:v>-155.72168467372745</c:v>
                </c:pt>
                <c:pt idx="28074">
                  <c:v>-155.72173867372746</c:v>
                </c:pt>
                <c:pt idx="28075">
                  <c:v>-155.72189267372744</c:v>
                </c:pt>
                <c:pt idx="28076">
                  <c:v>-155.72189467372741</c:v>
                </c:pt>
                <c:pt idx="28077">
                  <c:v>-155.72205375772049</c:v>
                </c:pt>
                <c:pt idx="28078">
                  <c:v>-155.72241067372744</c:v>
                </c:pt>
                <c:pt idx="28079">
                  <c:v>-155.72246567372744</c:v>
                </c:pt>
                <c:pt idx="28080">
                  <c:v>-155.72262667372743</c:v>
                </c:pt>
                <c:pt idx="28081">
                  <c:v>-155.72270975772051</c:v>
                </c:pt>
                <c:pt idx="28082">
                  <c:v>-155.72278067372741</c:v>
                </c:pt>
                <c:pt idx="28083">
                  <c:v>-155.72281067372745</c:v>
                </c:pt>
                <c:pt idx="28084">
                  <c:v>-155.72297467372746</c:v>
                </c:pt>
                <c:pt idx="28085">
                  <c:v>-155.72304267372743</c:v>
                </c:pt>
                <c:pt idx="28086">
                  <c:v>-155.72304867372745</c:v>
                </c:pt>
                <c:pt idx="28087">
                  <c:v>-155.72357467372746</c:v>
                </c:pt>
                <c:pt idx="28088">
                  <c:v>-155.72361909369252</c:v>
                </c:pt>
                <c:pt idx="28089">
                  <c:v>-155.72389867372743</c:v>
                </c:pt>
                <c:pt idx="28090">
                  <c:v>-155.72428767372745</c:v>
                </c:pt>
                <c:pt idx="28091">
                  <c:v>-155.72433867372746</c:v>
                </c:pt>
                <c:pt idx="28092">
                  <c:v>-155.72439367372741</c:v>
                </c:pt>
                <c:pt idx="28093">
                  <c:v>-155.72471567372745</c:v>
                </c:pt>
                <c:pt idx="28094">
                  <c:v>-155.72535667372745</c:v>
                </c:pt>
                <c:pt idx="28095">
                  <c:v>-155.72539967372745</c:v>
                </c:pt>
                <c:pt idx="28096">
                  <c:v>-155.72566367372744</c:v>
                </c:pt>
                <c:pt idx="28097">
                  <c:v>-155.72595867372743</c:v>
                </c:pt>
                <c:pt idx="28098">
                  <c:v>-155.72616867372744</c:v>
                </c:pt>
                <c:pt idx="28099">
                  <c:v>-155.72653275772049</c:v>
                </c:pt>
                <c:pt idx="28100">
                  <c:v>-155.72687842174821</c:v>
                </c:pt>
                <c:pt idx="28101">
                  <c:v>-155.72721367372745</c:v>
                </c:pt>
                <c:pt idx="28102">
                  <c:v>-155.72727875772048</c:v>
                </c:pt>
                <c:pt idx="28103">
                  <c:v>-155.72731775772047</c:v>
                </c:pt>
                <c:pt idx="28104">
                  <c:v>-155.72733967372744</c:v>
                </c:pt>
                <c:pt idx="28105">
                  <c:v>-155.72738583379601</c:v>
                </c:pt>
                <c:pt idx="28106">
                  <c:v>-155.72744167372744</c:v>
                </c:pt>
                <c:pt idx="28107">
                  <c:v>-155.72869567372746</c:v>
                </c:pt>
                <c:pt idx="28108">
                  <c:v>-155.72900367372745</c:v>
                </c:pt>
                <c:pt idx="28109">
                  <c:v>-155.72917767372743</c:v>
                </c:pt>
                <c:pt idx="28110">
                  <c:v>-155.72931275772049</c:v>
                </c:pt>
                <c:pt idx="28111">
                  <c:v>-155.72942067372742</c:v>
                </c:pt>
                <c:pt idx="28112">
                  <c:v>-155.73007475772047</c:v>
                </c:pt>
                <c:pt idx="28113">
                  <c:v>-155.73024367372741</c:v>
                </c:pt>
                <c:pt idx="28114">
                  <c:v>-155.73025667372744</c:v>
                </c:pt>
                <c:pt idx="28115">
                  <c:v>-155.73035167372745</c:v>
                </c:pt>
                <c:pt idx="28116">
                  <c:v>-155.73046475772051</c:v>
                </c:pt>
                <c:pt idx="28117">
                  <c:v>-155.73053267372745</c:v>
                </c:pt>
                <c:pt idx="28118">
                  <c:v>-155.73099367372745</c:v>
                </c:pt>
                <c:pt idx="28119">
                  <c:v>-155.73105675772047</c:v>
                </c:pt>
                <c:pt idx="28120">
                  <c:v>-155.73120175772047</c:v>
                </c:pt>
                <c:pt idx="28121">
                  <c:v>-155.73138367372746</c:v>
                </c:pt>
                <c:pt idx="28122">
                  <c:v>-155.73144467372745</c:v>
                </c:pt>
                <c:pt idx="28123">
                  <c:v>-155.73151667372744</c:v>
                </c:pt>
                <c:pt idx="28124">
                  <c:v>-155.73155767372745</c:v>
                </c:pt>
                <c:pt idx="28125">
                  <c:v>-155.73156467372743</c:v>
                </c:pt>
                <c:pt idx="28126">
                  <c:v>-155.73168633775509</c:v>
                </c:pt>
                <c:pt idx="28127">
                  <c:v>-155.73204775772049</c:v>
                </c:pt>
                <c:pt idx="28128">
                  <c:v>-155.73271867372745</c:v>
                </c:pt>
                <c:pt idx="28129">
                  <c:v>-155.73289567372746</c:v>
                </c:pt>
                <c:pt idx="28130">
                  <c:v>-155.73303967372743</c:v>
                </c:pt>
                <c:pt idx="28131">
                  <c:v>-155.73322067372746</c:v>
                </c:pt>
                <c:pt idx="28132">
                  <c:v>-155.73325767372745</c:v>
                </c:pt>
                <c:pt idx="28133">
                  <c:v>-155.73334167372744</c:v>
                </c:pt>
                <c:pt idx="28134">
                  <c:v>-155.73357267372745</c:v>
                </c:pt>
                <c:pt idx="28135">
                  <c:v>-155.73386667372742</c:v>
                </c:pt>
                <c:pt idx="28136">
                  <c:v>-155.73391123792146</c:v>
                </c:pt>
                <c:pt idx="28137">
                  <c:v>-155.73400167372745</c:v>
                </c:pt>
                <c:pt idx="28138">
                  <c:v>-155.73515216976881</c:v>
                </c:pt>
                <c:pt idx="28139">
                  <c:v>-155.73528767372747</c:v>
                </c:pt>
                <c:pt idx="28140">
                  <c:v>-155.73547967372744</c:v>
                </c:pt>
                <c:pt idx="28141">
                  <c:v>-155.73550075772047</c:v>
                </c:pt>
                <c:pt idx="28142">
                  <c:v>-155.73560867372746</c:v>
                </c:pt>
                <c:pt idx="28143">
                  <c:v>-155.73575867372742</c:v>
                </c:pt>
                <c:pt idx="28144">
                  <c:v>-155.73612275772047</c:v>
                </c:pt>
                <c:pt idx="28145">
                  <c:v>-155.7361911697688</c:v>
                </c:pt>
                <c:pt idx="28146">
                  <c:v>-155.73629167372744</c:v>
                </c:pt>
                <c:pt idx="28147">
                  <c:v>-155.73666567372746</c:v>
                </c:pt>
                <c:pt idx="28148">
                  <c:v>-155.73672767372744</c:v>
                </c:pt>
                <c:pt idx="28149">
                  <c:v>-155.73674533775508</c:v>
                </c:pt>
                <c:pt idx="28150">
                  <c:v>-155.73694375772047</c:v>
                </c:pt>
                <c:pt idx="28151">
                  <c:v>-155.73717067372743</c:v>
                </c:pt>
                <c:pt idx="28152">
                  <c:v>-155.73726267372746</c:v>
                </c:pt>
                <c:pt idx="28153">
                  <c:v>-155.73813767372744</c:v>
                </c:pt>
                <c:pt idx="28154">
                  <c:v>-155.73817067372741</c:v>
                </c:pt>
                <c:pt idx="28155">
                  <c:v>-155.73818367372743</c:v>
                </c:pt>
                <c:pt idx="28156">
                  <c:v>-155.73818775772051</c:v>
                </c:pt>
                <c:pt idx="28157">
                  <c:v>-155.7382856737274</c:v>
                </c:pt>
                <c:pt idx="28158">
                  <c:v>-155.73845875772048</c:v>
                </c:pt>
                <c:pt idx="28159">
                  <c:v>-155.73898767372742</c:v>
                </c:pt>
                <c:pt idx="28160">
                  <c:v>-155.73936667372746</c:v>
                </c:pt>
                <c:pt idx="28161">
                  <c:v>-155.73959475772051</c:v>
                </c:pt>
                <c:pt idx="28162">
                  <c:v>-155.73995067372744</c:v>
                </c:pt>
                <c:pt idx="28163">
                  <c:v>-155.74019667372744</c:v>
                </c:pt>
                <c:pt idx="28164">
                  <c:v>-155.74028575772047</c:v>
                </c:pt>
                <c:pt idx="28165">
                  <c:v>-155.74043267372744</c:v>
                </c:pt>
                <c:pt idx="28166">
                  <c:v>-155.74055267372745</c:v>
                </c:pt>
                <c:pt idx="28167">
                  <c:v>-155.74060467372743</c:v>
                </c:pt>
                <c:pt idx="28168">
                  <c:v>-155.74088267372744</c:v>
                </c:pt>
                <c:pt idx="28169">
                  <c:v>-155.74097767372746</c:v>
                </c:pt>
                <c:pt idx="28170">
                  <c:v>-155.74101867372744</c:v>
                </c:pt>
                <c:pt idx="28171">
                  <c:v>-155.74137367372745</c:v>
                </c:pt>
                <c:pt idx="28172">
                  <c:v>-155.74142791778928</c:v>
                </c:pt>
                <c:pt idx="28173">
                  <c:v>-155.74180267372745</c:v>
                </c:pt>
                <c:pt idx="28174">
                  <c:v>-155.74195367372741</c:v>
                </c:pt>
                <c:pt idx="28175">
                  <c:v>-155.7426497577205</c:v>
                </c:pt>
                <c:pt idx="28176">
                  <c:v>-155.74308667372745</c:v>
                </c:pt>
                <c:pt idx="28177">
                  <c:v>-155.74319367372743</c:v>
                </c:pt>
                <c:pt idx="28178">
                  <c:v>-155.74361967372744</c:v>
                </c:pt>
                <c:pt idx="28179">
                  <c:v>-155.74394167372745</c:v>
                </c:pt>
                <c:pt idx="28180">
                  <c:v>-155.7439877577205</c:v>
                </c:pt>
                <c:pt idx="28181">
                  <c:v>-155.74419467372741</c:v>
                </c:pt>
                <c:pt idx="28182">
                  <c:v>-155.74457267372742</c:v>
                </c:pt>
                <c:pt idx="28183">
                  <c:v>-155.74475975772049</c:v>
                </c:pt>
                <c:pt idx="28184">
                  <c:v>-155.74477167372746</c:v>
                </c:pt>
                <c:pt idx="28185">
                  <c:v>-155.74484667372744</c:v>
                </c:pt>
                <c:pt idx="28186">
                  <c:v>-155.74539767372744</c:v>
                </c:pt>
                <c:pt idx="28187">
                  <c:v>-155.74561367372743</c:v>
                </c:pt>
                <c:pt idx="28188">
                  <c:v>-155.74571867372745</c:v>
                </c:pt>
                <c:pt idx="28189">
                  <c:v>-155.74596075772047</c:v>
                </c:pt>
                <c:pt idx="28190">
                  <c:v>-155.74622767372745</c:v>
                </c:pt>
                <c:pt idx="28191">
                  <c:v>-155.7462387577205</c:v>
                </c:pt>
                <c:pt idx="28192">
                  <c:v>-155.74628475772047</c:v>
                </c:pt>
                <c:pt idx="28193">
                  <c:v>-155.74661667372746</c:v>
                </c:pt>
                <c:pt idx="28194">
                  <c:v>-155.74694167372746</c:v>
                </c:pt>
                <c:pt idx="28195">
                  <c:v>-155.74748467372748</c:v>
                </c:pt>
                <c:pt idx="28196">
                  <c:v>-155.74766375772049</c:v>
                </c:pt>
                <c:pt idx="28197">
                  <c:v>-155.74789867372743</c:v>
                </c:pt>
                <c:pt idx="28198">
                  <c:v>-155.74830467372743</c:v>
                </c:pt>
                <c:pt idx="28199">
                  <c:v>-155.74860767372743</c:v>
                </c:pt>
                <c:pt idx="28200">
                  <c:v>-155.74862167372746</c:v>
                </c:pt>
                <c:pt idx="28201">
                  <c:v>-155.74871267372748</c:v>
                </c:pt>
                <c:pt idx="28202">
                  <c:v>-155.74938075772047</c:v>
                </c:pt>
                <c:pt idx="28203">
                  <c:v>-155.74938467372743</c:v>
                </c:pt>
                <c:pt idx="28204">
                  <c:v>-155.74985075772051</c:v>
                </c:pt>
                <c:pt idx="28205">
                  <c:v>-155.7499217577205</c:v>
                </c:pt>
                <c:pt idx="28206">
                  <c:v>-155.75002367372744</c:v>
                </c:pt>
                <c:pt idx="28207">
                  <c:v>-155.75017067372747</c:v>
                </c:pt>
                <c:pt idx="28208">
                  <c:v>-155.75037267372744</c:v>
                </c:pt>
                <c:pt idx="28209">
                  <c:v>-155.75064975772051</c:v>
                </c:pt>
                <c:pt idx="28210">
                  <c:v>-155.75075467372744</c:v>
                </c:pt>
                <c:pt idx="28211">
                  <c:v>-155.75101367372744</c:v>
                </c:pt>
                <c:pt idx="28212">
                  <c:v>-155.75107167372744</c:v>
                </c:pt>
                <c:pt idx="28213">
                  <c:v>-155.7511597577205</c:v>
                </c:pt>
                <c:pt idx="28214">
                  <c:v>-155.75118067372745</c:v>
                </c:pt>
                <c:pt idx="28215">
                  <c:v>-155.75127867372746</c:v>
                </c:pt>
                <c:pt idx="28216">
                  <c:v>-155.75142475772051</c:v>
                </c:pt>
                <c:pt idx="28217">
                  <c:v>-155.75147767372744</c:v>
                </c:pt>
                <c:pt idx="28218">
                  <c:v>-155.75163275772047</c:v>
                </c:pt>
                <c:pt idx="28219">
                  <c:v>-155.75169767372745</c:v>
                </c:pt>
                <c:pt idx="28220">
                  <c:v>-155.7518027577205</c:v>
                </c:pt>
                <c:pt idx="28221">
                  <c:v>-155.75205375772049</c:v>
                </c:pt>
                <c:pt idx="28222">
                  <c:v>-155.75216675772052</c:v>
                </c:pt>
                <c:pt idx="28223">
                  <c:v>-155.75219067372745</c:v>
                </c:pt>
                <c:pt idx="28224">
                  <c:v>-155.75304067372744</c:v>
                </c:pt>
                <c:pt idx="28225">
                  <c:v>-155.75316367372744</c:v>
                </c:pt>
                <c:pt idx="28226">
                  <c:v>-155.75324075772048</c:v>
                </c:pt>
                <c:pt idx="28227">
                  <c:v>-155.75337975772047</c:v>
                </c:pt>
                <c:pt idx="28228">
                  <c:v>-155.75373875772047</c:v>
                </c:pt>
                <c:pt idx="28229">
                  <c:v>-155.75381867372744</c:v>
                </c:pt>
                <c:pt idx="28230">
                  <c:v>-155.75383567372745</c:v>
                </c:pt>
                <c:pt idx="28231">
                  <c:v>-155.75450775772052</c:v>
                </c:pt>
                <c:pt idx="28232">
                  <c:v>-155.75483767372745</c:v>
                </c:pt>
                <c:pt idx="28233">
                  <c:v>-155.75591967372745</c:v>
                </c:pt>
                <c:pt idx="28234">
                  <c:v>-155.75599975772047</c:v>
                </c:pt>
                <c:pt idx="28235">
                  <c:v>-155.75612567372747</c:v>
                </c:pt>
                <c:pt idx="28236">
                  <c:v>-155.75621867372743</c:v>
                </c:pt>
                <c:pt idx="28237">
                  <c:v>-155.75637067372745</c:v>
                </c:pt>
                <c:pt idx="28238">
                  <c:v>-155.75667767372744</c:v>
                </c:pt>
                <c:pt idx="28239">
                  <c:v>-155.75680067372744</c:v>
                </c:pt>
                <c:pt idx="28240">
                  <c:v>-155.75716067372744</c:v>
                </c:pt>
                <c:pt idx="28241">
                  <c:v>-155.75720067372745</c:v>
                </c:pt>
                <c:pt idx="28242">
                  <c:v>-155.75759967372744</c:v>
                </c:pt>
                <c:pt idx="28243">
                  <c:v>-155.7576097577205</c:v>
                </c:pt>
                <c:pt idx="28244">
                  <c:v>-155.75786367372746</c:v>
                </c:pt>
                <c:pt idx="28245">
                  <c:v>-155.75787767372745</c:v>
                </c:pt>
                <c:pt idx="28246">
                  <c:v>-155.75796475772049</c:v>
                </c:pt>
                <c:pt idx="28247">
                  <c:v>-155.75811867372744</c:v>
                </c:pt>
                <c:pt idx="28248">
                  <c:v>-155.75865167372746</c:v>
                </c:pt>
                <c:pt idx="28249">
                  <c:v>-155.7596497577205</c:v>
                </c:pt>
                <c:pt idx="28250">
                  <c:v>-155.75989467372744</c:v>
                </c:pt>
                <c:pt idx="28251">
                  <c:v>-155.76024067372745</c:v>
                </c:pt>
                <c:pt idx="28252">
                  <c:v>-155.76069775772049</c:v>
                </c:pt>
                <c:pt idx="28253">
                  <c:v>-155.76071367372745</c:v>
                </c:pt>
                <c:pt idx="28254">
                  <c:v>-155.76093667372746</c:v>
                </c:pt>
                <c:pt idx="28255">
                  <c:v>-155.76123367372742</c:v>
                </c:pt>
                <c:pt idx="28256">
                  <c:v>-155.76207875772047</c:v>
                </c:pt>
                <c:pt idx="28257">
                  <c:v>-155.76271967372745</c:v>
                </c:pt>
                <c:pt idx="28258">
                  <c:v>-155.76296467372745</c:v>
                </c:pt>
                <c:pt idx="28259">
                  <c:v>-155.76305275772052</c:v>
                </c:pt>
                <c:pt idx="28260">
                  <c:v>-155.76311067372745</c:v>
                </c:pt>
                <c:pt idx="28261">
                  <c:v>-155.76367658973439</c:v>
                </c:pt>
                <c:pt idx="28262">
                  <c:v>-155.76408967372745</c:v>
                </c:pt>
                <c:pt idx="28263">
                  <c:v>-155.76441767372745</c:v>
                </c:pt>
                <c:pt idx="28264">
                  <c:v>-155.76449067372747</c:v>
                </c:pt>
                <c:pt idx="28265">
                  <c:v>-155.76502267372743</c:v>
                </c:pt>
                <c:pt idx="28266">
                  <c:v>-155.76532167372744</c:v>
                </c:pt>
                <c:pt idx="28267">
                  <c:v>-155.76541367372744</c:v>
                </c:pt>
                <c:pt idx="28268">
                  <c:v>-155.76559267372741</c:v>
                </c:pt>
                <c:pt idx="28269">
                  <c:v>-155.76618767372744</c:v>
                </c:pt>
                <c:pt idx="28270">
                  <c:v>-155.76623767372746</c:v>
                </c:pt>
                <c:pt idx="28271">
                  <c:v>-155.76695725376194</c:v>
                </c:pt>
                <c:pt idx="28272">
                  <c:v>-155.76707967372744</c:v>
                </c:pt>
                <c:pt idx="28273">
                  <c:v>-155.76728867372745</c:v>
                </c:pt>
                <c:pt idx="28274">
                  <c:v>-155.76738275772047</c:v>
                </c:pt>
                <c:pt idx="28275">
                  <c:v>-155.7680007577205</c:v>
                </c:pt>
                <c:pt idx="28276">
                  <c:v>-155.76819467372744</c:v>
                </c:pt>
                <c:pt idx="28277">
                  <c:v>-155.7684886737274</c:v>
                </c:pt>
                <c:pt idx="28278">
                  <c:v>-155.76871867372745</c:v>
                </c:pt>
                <c:pt idx="28279">
                  <c:v>-155.76879375772049</c:v>
                </c:pt>
                <c:pt idx="28280">
                  <c:v>-155.76890667372746</c:v>
                </c:pt>
                <c:pt idx="28281">
                  <c:v>-155.76894867372746</c:v>
                </c:pt>
                <c:pt idx="28282">
                  <c:v>-155.76904067372743</c:v>
                </c:pt>
                <c:pt idx="28283">
                  <c:v>-155.76908275772047</c:v>
                </c:pt>
                <c:pt idx="28284">
                  <c:v>-155.76932367372746</c:v>
                </c:pt>
                <c:pt idx="28285">
                  <c:v>-155.76935967372745</c:v>
                </c:pt>
                <c:pt idx="28286">
                  <c:v>-155.76951867372745</c:v>
                </c:pt>
                <c:pt idx="28287">
                  <c:v>-155.76968567372745</c:v>
                </c:pt>
                <c:pt idx="28288">
                  <c:v>-155.76975275772048</c:v>
                </c:pt>
                <c:pt idx="28289">
                  <c:v>-155.77010167372745</c:v>
                </c:pt>
                <c:pt idx="28290">
                  <c:v>-155.77037275772048</c:v>
                </c:pt>
                <c:pt idx="28291">
                  <c:v>-155.77052967372745</c:v>
                </c:pt>
                <c:pt idx="28292">
                  <c:v>-155.77074475772048</c:v>
                </c:pt>
                <c:pt idx="28293">
                  <c:v>-155.77083975772049</c:v>
                </c:pt>
                <c:pt idx="28294">
                  <c:v>-155.77096875772048</c:v>
                </c:pt>
                <c:pt idx="28295">
                  <c:v>-155.77107867372746</c:v>
                </c:pt>
                <c:pt idx="28296">
                  <c:v>-155.77170367372744</c:v>
                </c:pt>
                <c:pt idx="28297">
                  <c:v>-155.77202175772047</c:v>
                </c:pt>
                <c:pt idx="28298">
                  <c:v>-155.77213675772049</c:v>
                </c:pt>
                <c:pt idx="28299">
                  <c:v>-155.77232267372744</c:v>
                </c:pt>
                <c:pt idx="28300">
                  <c:v>-155.77272450574131</c:v>
                </c:pt>
                <c:pt idx="28301">
                  <c:v>-155.77309967372744</c:v>
                </c:pt>
                <c:pt idx="28302">
                  <c:v>-155.77337867372742</c:v>
                </c:pt>
                <c:pt idx="28303">
                  <c:v>-155.77459867372744</c:v>
                </c:pt>
                <c:pt idx="28304">
                  <c:v>-155.77464726167841</c:v>
                </c:pt>
                <c:pt idx="28305">
                  <c:v>-155.77471867372745</c:v>
                </c:pt>
                <c:pt idx="28306">
                  <c:v>-155.77497575772048</c:v>
                </c:pt>
                <c:pt idx="28307">
                  <c:v>-155.77522567372742</c:v>
                </c:pt>
                <c:pt idx="28308">
                  <c:v>-155.77537633775509</c:v>
                </c:pt>
                <c:pt idx="28309">
                  <c:v>-155.77557967372744</c:v>
                </c:pt>
                <c:pt idx="28310">
                  <c:v>-155.77561267372744</c:v>
                </c:pt>
                <c:pt idx="28311">
                  <c:v>-155.77563267372744</c:v>
                </c:pt>
                <c:pt idx="28312">
                  <c:v>-155.77600075772051</c:v>
                </c:pt>
                <c:pt idx="28313">
                  <c:v>-155.77602075772052</c:v>
                </c:pt>
                <c:pt idx="28314">
                  <c:v>-155.77603475772048</c:v>
                </c:pt>
                <c:pt idx="28315">
                  <c:v>-155.7764647577205</c:v>
                </c:pt>
                <c:pt idx="28316">
                  <c:v>-155.77694167372744</c:v>
                </c:pt>
                <c:pt idx="28317">
                  <c:v>-155.77794467372743</c:v>
                </c:pt>
                <c:pt idx="28318">
                  <c:v>-155.77804975772051</c:v>
                </c:pt>
                <c:pt idx="28319">
                  <c:v>-155.77845949782295</c:v>
                </c:pt>
                <c:pt idx="28320">
                  <c:v>-155.77874267372744</c:v>
                </c:pt>
                <c:pt idx="28321">
                  <c:v>-155.77876467372744</c:v>
                </c:pt>
                <c:pt idx="28322">
                  <c:v>-155.77891767372745</c:v>
                </c:pt>
                <c:pt idx="28323">
                  <c:v>-155.77938067372745</c:v>
                </c:pt>
                <c:pt idx="28324">
                  <c:v>-155.77988967372744</c:v>
                </c:pt>
                <c:pt idx="28325">
                  <c:v>-155.78016467372746</c:v>
                </c:pt>
                <c:pt idx="28326">
                  <c:v>-155.78030167372742</c:v>
                </c:pt>
                <c:pt idx="28327">
                  <c:v>-155.78045167372744</c:v>
                </c:pt>
                <c:pt idx="28328">
                  <c:v>-155.78049867372744</c:v>
                </c:pt>
                <c:pt idx="28329">
                  <c:v>-155.78058575772047</c:v>
                </c:pt>
                <c:pt idx="28330">
                  <c:v>-155.78064567372741</c:v>
                </c:pt>
                <c:pt idx="28331">
                  <c:v>-155.78074667372741</c:v>
                </c:pt>
                <c:pt idx="28332">
                  <c:v>-155.78082667372743</c:v>
                </c:pt>
                <c:pt idx="28333">
                  <c:v>-155.78085675772047</c:v>
                </c:pt>
                <c:pt idx="28334">
                  <c:v>-155.78088667372745</c:v>
                </c:pt>
                <c:pt idx="28335">
                  <c:v>-155.7810237577205</c:v>
                </c:pt>
                <c:pt idx="28336">
                  <c:v>-155.78137567372744</c:v>
                </c:pt>
                <c:pt idx="28337">
                  <c:v>-155.78162167372744</c:v>
                </c:pt>
                <c:pt idx="28338">
                  <c:v>-155.78168967372741</c:v>
                </c:pt>
                <c:pt idx="28339">
                  <c:v>-155.78199467372747</c:v>
                </c:pt>
                <c:pt idx="28340">
                  <c:v>-155.78208467372741</c:v>
                </c:pt>
                <c:pt idx="28341">
                  <c:v>-155.78224667372746</c:v>
                </c:pt>
                <c:pt idx="28342">
                  <c:v>-155.78226167372745</c:v>
                </c:pt>
                <c:pt idx="28343">
                  <c:v>-155.78240775772048</c:v>
                </c:pt>
                <c:pt idx="28344">
                  <c:v>-155.78275167372743</c:v>
                </c:pt>
                <c:pt idx="28345">
                  <c:v>-155.78310067372743</c:v>
                </c:pt>
                <c:pt idx="28346">
                  <c:v>-155.78352667372744</c:v>
                </c:pt>
                <c:pt idx="28347">
                  <c:v>-155.78411275772049</c:v>
                </c:pt>
                <c:pt idx="28348">
                  <c:v>-155.78429875772048</c:v>
                </c:pt>
                <c:pt idx="28349">
                  <c:v>-155.78431975772048</c:v>
                </c:pt>
                <c:pt idx="28350">
                  <c:v>-155.78442167372745</c:v>
                </c:pt>
                <c:pt idx="28351">
                  <c:v>-155.7851007577205</c:v>
                </c:pt>
                <c:pt idx="28352">
                  <c:v>-155.78512967372745</c:v>
                </c:pt>
                <c:pt idx="28353">
                  <c:v>-155.78514767372741</c:v>
                </c:pt>
                <c:pt idx="28354">
                  <c:v>-155.78518175772049</c:v>
                </c:pt>
                <c:pt idx="28355">
                  <c:v>-155.78532067372745</c:v>
                </c:pt>
                <c:pt idx="28356">
                  <c:v>-155.78566967372745</c:v>
                </c:pt>
                <c:pt idx="28357">
                  <c:v>-155.78588867372747</c:v>
                </c:pt>
                <c:pt idx="28358">
                  <c:v>-155.78611667372743</c:v>
                </c:pt>
                <c:pt idx="28359">
                  <c:v>-155.7865087577205</c:v>
                </c:pt>
                <c:pt idx="28360">
                  <c:v>-155.78682367372744</c:v>
                </c:pt>
                <c:pt idx="28361">
                  <c:v>-155.78683667372746</c:v>
                </c:pt>
                <c:pt idx="28362">
                  <c:v>-155.78688967372744</c:v>
                </c:pt>
                <c:pt idx="28363">
                  <c:v>-155.78705958973438</c:v>
                </c:pt>
                <c:pt idx="28364">
                  <c:v>-155.78711467372744</c:v>
                </c:pt>
                <c:pt idx="28365">
                  <c:v>-155.78720542174821</c:v>
                </c:pt>
                <c:pt idx="28366">
                  <c:v>-155.78749667372745</c:v>
                </c:pt>
                <c:pt idx="28367">
                  <c:v>-155.78765275772048</c:v>
                </c:pt>
                <c:pt idx="28368">
                  <c:v>-155.7878367577205</c:v>
                </c:pt>
                <c:pt idx="28369">
                  <c:v>-155.78836067372745</c:v>
                </c:pt>
                <c:pt idx="28370">
                  <c:v>-155.78852667372743</c:v>
                </c:pt>
                <c:pt idx="28371">
                  <c:v>-155.78866667372745</c:v>
                </c:pt>
                <c:pt idx="28372">
                  <c:v>-155.78874475772051</c:v>
                </c:pt>
                <c:pt idx="28373">
                  <c:v>-155.78876075772047</c:v>
                </c:pt>
                <c:pt idx="28374">
                  <c:v>-155.78877075772047</c:v>
                </c:pt>
                <c:pt idx="28375">
                  <c:v>-155.78892867372744</c:v>
                </c:pt>
                <c:pt idx="28376">
                  <c:v>-155.78911967372744</c:v>
                </c:pt>
                <c:pt idx="28377">
                  <c:v>-155.78998467372745</c:v>
                </c:pt>
                <c:pt idx="28378">
                  <c:v>-155.79042467372744</c:v>
                </c:pt>
                <c:pt idx="28379">
                  <c:v>-155.79046067372747</c:v>
                </c:pt>
                <c:pt idx="28380">
                  <c:v>-155.79049767372743</c:v>
                </c:pt>
                <c:pt idx="28381">
                  <c:v>-155.7907307577205</c:v>
                </c:pt>
                <c:pt idx="28382">
                  <c:v>-155.79102467372746</c:v>
                </c:pt>
                <c:pt idx="28383">
                  <c:v>-155.79124467372748</c:v>
                </c:pt>
                <c:pt idx="28384">
                  <c:v>-155.79125667372745</c:v>
                </c:pt>
                <c:pt idx="28385">
                  <c:v>-155.79206667372742</c:v>
                </c:pt>
                <c:pt idx="28386">
                  <c:v>-155.79218242174821</c:v>
                </c:pt>
                <c:pt idx="28387">
                  <c:v>-155.79251467372745</c:v>
                </c:pt>
                <c:pt idx="28388">
                  <c:v>-155.79270267372746</c:v>
                </c:pt>
                <c:pt idx="28389">
                  <c:v>-155.7927567577205</c:v>
                </c:pt>
                <c:pt idx="28390">
                  <c:v>-155.79321567372745</c:v>
                </c:pt>
                <c:pt idx="28391">
                  <c:v>-155.79327767372743</c:v>
                </c:pt>
                <c:pt idx="28392">
                  <c:v>-155.79337667372744</c:v>
                </c:pt>
                <c:pt idx="28393">
                  <c:v>-155.79349967372744</c:v>
                </c:pt>
                <c:pt idx="28394">
                  <c:v>-155.79356467372742</c:v>
                </c:pt>
                <c:pt idx="28395">
                  <c:v>-155.79371975772051</c:v>
                </c:pt>
                <c:pt idx="28396">
                  <c:v>-155.79439267372743</c:v>
                </c:pt>
                <c:pt idx="28397">
                  <c:v>-155.79442967372745</c:v>
                </c:pt>
                <c:pt idx="28398">
                  <c:v>-155.79473467372745</c:v>
                </c:pt>
                <c:pt idx="28399">
                  <c:v>-155.79483467372745</c:v>
                </c:pt>
                <c:pt idx="28400">
                  <c:v>-155.79486967372745</c:v>
                </c:pt>
                <c:pt idx="28401">
                  <c:v>-155.79513275772049</c:v>
                </c:pt>
                <c:pt idx="28402">
                  <c:v>-155.79521875772048</c:v>
                </c:pt>
                <c:pt idx="28403">
                  <c:v>-155.79531167372747</c:v>
                </c:pt>
                <c:pt idx="28404">
                  <c:v>-155.79569367372744</c:v>
                </c:pt>
                <c:pt idx="28405">
                  <c:v>-155.79586367372744</c:v>
                </c:pt>
                <c:pt idx="28406">
                  <c:v>-155.79619167372744</c:v>
                </c:pt>
                <c:pt idx="28407">
                  <c:v>-155.79628367372743</c:v>
                </c:pt>
                <c:pt idx="28408">
                  <c:v>-155.7962917577205</c:v>
                </c:pt>
                <c:pt idx="28409">
                  <c:v>-155.79635067372746</c:v>
                </c:pt>
                <c:pt idx="28410">
                  <c:v>-155.79638475772049</c:v>
                </c:pt>
                <c:pt idx="28411">
                  <c:v>-155.79671367372745</c:v>
                </c:pt>
                <c:pt idx="28412">
                  <c:v>-155.79683575772049</c:v>
                </c:pt>
                <c:pt idx="28413">
                  <c:v>-155.7969427577205</c:v>
                </c:pt>
                <c:pt idx="28414">
                  <c:v>-155.79712367372744</c:v>
                </c:pt>
                <c:pt idx="28415">
                  <c:v>-155.79719333775506</c:v>
                </c:pt>
                <c:pt idx="28416">
                  <c:v>-155.79736548990209</c:v>
                </c:pt>
                <c:pt idx="28417">
                  <c:v>-155.79741767372741</c:v>
                </c:pt>
                <c:pt idx="28418">
                  <c:v>-155.79808467372746</c:v>
                </c:pt>
                <c:pt idx="28419">
                  <c:v>-155.79812467372744</c:v>
                </c:pt>
                <c:pt idx="28420">
                  <c:v>-155.79864375772047</c:v>
                </c:pt>
                <c:pt idx="28421">
                  <c:v>-155.79915967372747</c:v>
                </c:pt>
                <c:pt idx="28422">
                  <c:v>-155.79954575772049</c:v>
                </c:pt>
                <c:pt idx="28423">
                  <c:v>-155.79956367372745</c:v>
                </c:pt>
                <c:pt idx="28424">
                  <c:v>-155.79966375772048</c:v>
                </c:pt>
                <c:pt idx="28425">
                  <c:v>-155.79976267372746</c:v>
                </c:pt>
                <c:pt idx="28426">
                  <c:v>-155.79993667372744</c:v>
                </c:pt>
                <c:pt idx="28427">
                  <c:v>-155.79994667372745</c:v>
                </c:pt>
                <c:pt idx="28428">
                  <c:v>-155.80025067372742</c:v>
                </c:pt>
                <c:pt idx="28429">
                  <c:v>-155.80039467372745</c:v>
                </c:pt>
                <c:pt idx="28430">
                  <c:v>-155.80065967372744</c:v>
                </c:pt>
                <c:pt idx="28431">
                  <c:v>-155.80084167372743</c:v>
                </c:pt>
                <c:pt idx="28432">
                  <c:v>-155.8009497577205</c:v>
                </c:pt>
                <c:pt idx="28433">
                  <c:v>-155.80095675772048</c:v>
                </c:pt>
                <c:pt idx="28434">
                  <c:v>-155.80131775772051</c:v>
                </c:pt>
                <c:pt idx="28435">
                  <c:v>-155.80133767372746</c:v>
                </c:pt>
                <c:pt idx="28436">
                  <c:v>-155.80140567372746</c:v>
                </c:pt>
                <c:pt idx="28437">
                  <c:v>-155.80150867372745</c:v>
                </c:pt>
                <c:pt idx="28438">
                  <c:v>-155.80172475772048</c:v>
                </c:pt>
                <c:pt idx="28439">
                  <c:v>-155.80180067372746</c:v>
                </c:pt>
                <c:pt idx="28440">
                  <c:v>-155.8023587577205</c:v>
                </c:pt>
                <c:pt idx="28441">
                  <c:v>-155.80270767372741</c:v>
                </c:pt>
                <c:pt idx="28442">
                  <c:v>-155.80283067372744</c:v>
                </c:pt>
                <c:pt idx="28443">
                  <c:v>-155.8029077577205</c:v>
                </c:pt>
                <c:pt idx="28444">
                  <c:v>-155.80326867372744</c:v>
                </c:pt>
                <c:pt idx="28445">
                  <c:v>-155.80364367372744</c:v>
                </c:pt>
                <c:pt idx="28446">
                  <c:v>-155.80375067372745</c:v>
                </c:pt>
                <c:pt idx="28447">
                  <c:v>-155.80399067372741</c:v>
                </c:pt>
                <c:pt idx="28448">
                  <c:v>-155.80415667372745</c:v>
                </c:pt>
                <c:pt idx="28449">
                  <c:v>-155.80426167372744</c:v>
                </c:pt>
                <c:pt idx="28450">
                  <c:v>-155.80433675772051</c:v>
                </c:pt>
                <c:pt idx="28451">
                  <c:v>-155.80448467372742</c:v>
                </c:pt>
                <c:pt idx="28452">
                  <c:v>-155.80455067372748</c:v>
                </c:pt>
                <c:pt idx="28453">
                  <c:v>-155.80467967372743</c:v>
                </c:pt>
                <c:pt idx="28454">
                  <c:v>-155.80502667372744</c:v>
                </c:pt>
                <c:pt idx="28455">
                  <c:v>-155.80530467372745</c:v>
                </c:pt>
                <c:pt idx="28456">
                  <c:v>-155.80530567372745</c:v>
                </c:pt>
                <c:pt idx="28457">
                  <c:v>-155.80556367372748</c:v>
                </c:pt>
                <c:pt idx="28458">
                  <c:v>-155.80560867372748</c:v>
                </c:pt>
                <c:pt idx="28459">
                  <c:v>-155.80565975772049</c:v>
                </c:pt>
                <c:pt idx="28460">
                  <c:v>-155.80582367372745</c:v>
                </c:pt>
                <c:pt idx="28461">
                  <c:v>-155.80609367372745</c:v>
                </c:pt>
                <c:pt idx="28462">
                  <c:v>-155.80615167372744</c:v>
                </c:pt>
                <c:pt idx="28463">
                  <c:v>-155.80615867372745</c:v>
                </c:pt>
                <c:pt idx="28464">
                  <c:v>-155.80659367372743</c:v>
                </c:pt>
                <c:pt idx="28465">
                  <c:v>-155.80666767372745</c:v>
                </c:pt>
                <c:pt idx="28466">
                  <c:v>-155.80686367372743</c:v>
                </c:pt>
                <c:pt idx="28467">
                  <c:v>-155.80711867372744</c:v>
                </c:pt>
                <c:pt idx="28468">
                  <c:v>-155.80712067372741</c:v>
                </c:pt>
                <c:pt idx="28469">
                  <c:v>-155.80737875772047</c:v>
                </c:pt>
                <c:pt idx="28470">
                  <c:v>-155.80738075772049</c:v>
                </c:pt>
                <c:pt idx="28471">
                  <c:v>-155.80781167372746</c:v>
                </c:pt>
                <c:pt idx="28472">
                  <c:v>-155.8078187577205</c:v>
                </c:pt>
                <c:pt idx="28473">
                  <c:v>-155.80785267372744</c:v>
                </c:pt>
                <c:pt idx="28474">
                  <c:v>-155.80819867372745</c:v>
                </c:pt>
                <c:pt idx="28475">
                  <c:v>-155.80821767372743</c:v>
                </c:pt>
                <c:pt idx="28476">
                  <c:v>-155.80826767372744</c:v>
                </c:pt>
                <c:pt idx="28477">
                  <c:v>-155.80875067372745</c:v>
                </c:pt>
                <c:pt idx="28478">
                  <c:v>-155.80896275772051</c:v>
                </c:pt>
                <c:pt idx="28479">
                  <c:v>-155.80918567372746</c:v>
                </c:pt>
                <c:pt idx="28480">
                  <c:v>-155.80920667372746</c:v>
                </c:pt>
                <c:pt idx="28481">
                  <c:v>-155.80921575772049</c:v>
                </c:pt>
                <c:pt idx="28482">
                  <c:v>-155.80931775772046</c:v>
                </c:pt>
                <c:pt idx="28483">
                  <c:v>-155.80940675772047</c:v>
                </c:pt>
                <c:pt idx="28484">
                  <c:v>-155.80958067372745</c:v>
                </c:pt>
                <c:pt idx="28485">
                  <c:v>-155.81022275772048</c:v>
                </c:pt>
                <c:pt idx="28486">
                  <c:v>-155.81032267372746</c:v>
                </c:pt>
                <c:pt idx="28487">
                  <c:v>-155.81043567372745</c:v>
                </c:pt>
                <c:pt idx="28488">
                  <c:v>-155.81066775772047</c:v>
                </c:pt>
                <c:pt idx="28489">
                  <c:v>-155.81068967372741</c:v>
                </c:pt>
                <c:pt idx="28490">
                  <c:v>-155.81078267372743</c:v>
                </c:pt>
                <c:pt idx="28491">
                  <c:v>-155.81079275772049</c:v>
                </c:pt>
                <c:pt idx="28492">
                  <c:v>-155.81096075772049</c:v>
                </c:pt>
                <c:pt idx="28493">
                  <c:v>-155.81114467372745</c:v>
                </c:pt>
                <c:pt idx="28494">
                  <c:v>-155.81145367372744</c:v>
                </c:pt>
                <c:pt idx="28495">
                  <c:v>-155.81157967372744</c:v>
                </c:pt>
                <c:pt idx="28496">
                  <c:v>-155.81161291778923</c:v>
                </c:pt>
                <c:pt idx="28497">
                  <c:v>-155.81184367372745</c:v>
                </c:pt>
                <c:pt idx="28498">
                  <c:v>-155.81194367372746</c:v>
                </c:pt>
                <c:pt idx="28499">
                  <c:v>-155.81199975772049</c:v>
                </c:pt>
                <c:pt idx="28500">
                  <c:v>-155.81221667372745</c:v>
                </c:pt>
                <c:pt idx="28501">
                  <c:v>-155.81229167372749</c:v>
                </c:pt>
                <c:pt idx="28502">
                  <c:v>-155.81231575772048</c:v>
                </c:pt>
                <c:pt idx="28503">
                  <c:v>-155.81263067372743</c:v>
                </c:pt>
                <c:pt idx="28504">
                  <c:v>-155.81301267372743</c:v>
                </c:pt>
                <c:pt idx="28505">
                  <c:v>-155.81311175772046</c:v>
                </c:pt>
                <c:pt idx="28506">
                  <c:v>-155.81348267372744</c:v>
                </c:pt>
                <c:pt idx="28507">
                  <c:v>-155.81364375772048</c:v>
                </c:pt>
                <c:pt idx="28508">
                  <c:v>-155.81401091778923</c:v>
                </c:pt>
                <c:pt idx="28509">
                  <c:v>-155.81412167372744</c:v>
                </c:pt>
                <c:pt idx="28510">
                  <c:v>-155.81428867372745</c:v>
                </c:pt>
                <c:pt idx="28511">
                  <c:v>-155.81450867372746</c:v>
                </c:pt>
                <c:pt idx="28512">
                  <c:v>-155.81476967372745</c:v>
                </c:pt>
                <c:pt idx="28513">
                  <c:v>-155.81503267372744</c:v>
                </c:pt>
                <c:pt idx="28514">
                  <c:v>-155.81541367372745</c:v>
                </c:pt>
                <c:pt idx="28515">
                  <c:v>-155.81553875772047</c:v>
                </c:pt>
                <c:pt idx="28516">
                  <c:v>-155.81555867372745</c:v>
                </c:pt>
                <c:pt idx="28517">
                  <c:v>-155.81563767372745</c:v>
                </c:pt>
                <c:pt idx="28518">
                  <c:v>-155.81606867372744</c:v>
                </c:pt>
                <c:pt idx="28519">
                  <c:v>-155.8160817577205</c:v>
                </c:pt>
                <c:pt idx="28520">
                  <c:v>-155.81628467372744</c:v>
                </c:pt>
                <c:pt idx="28521">
                  <c:v>-155.81642050574129</c:v>
                </c:pt>
                <c:pt idx="28522">
                  <c:v>-155.81653475772046</c:v>
                </c:pt>
                <c:pt idx="28523">
                  <c:v>-155.81674075772048</c:v>
                </c:pt>
                <c:pt idx="28524">
                  <c:v>-155.81681167372744</c:v>
                </c:pt>
                <c:pt idx="28525">
                  <c:v>-155.81691775772049</c:v>
                </c:pt>
                <c:pt idx="28526">
                  <c:v>-155.81694917768542</c:v>
                </c:pt>
                <c:pt idx="28527">
                  <c:v>-155.81746167372745</c:v>
                </c:pt>
                <c:pt idx="28528">
                  <c:v>-155.81753967372745</c:v>
                </c:pt>
                <c:pt idx="28529">
                  <c:v>-155.81775867372744</c:v>
                </c:pt>
                <c:pt idx="28530">
                  <c:v>-155.81796367372743</c:v>
                </c:pt>
                <c:pt idx="28531">
                  <c:v>-155.81818467372744</c:v>
                </c:pt>
                <c:pt idx="28532">
                  <c:v>-155.81832775772051</c:v>
                </c:pt>
                <c:pt idx="28533">
                  <c:v>-155.81836567372741</c:v>
                </c:pt>
                <c:pt idx="28534">
                  <c:v>-155.8183867577205</c:v>
                </c:pt>
                <c:pt idx="28535">
                  <c:v>-155.81886967372742</c:v>
                </c:pt>
                <c:pt idx="28536">
                  <c:v>-155.81906267372744</c:v>
                </c:pt>
                <c:pt idx="28537">
                  <c:v>-155.81908467372745</c:v>
                </c:pt>
                <c:pt idx="28538">
                  <c:v>-155.81963275772051</c:v>
                </c:pt>
                <c:pt idx="28539">
                  <c:v>-155.82030575772049</c:v>
                </c:pt>
                <c:pt idx="28540">
                  <c:v>-155.82035867372744</c:v>
                </c:pt>
                <c:pt idx="28541">
                  <c:v>-155.82043367372745</c:v>
                </c:pt>
                <c:pt idx="28542">
                  <c:v>-155.82061267372748</c:v>
                </c:pt>
                <c:pt idx="28543">
                  <c:v>-155.82090867372744</c:v>
                </c:pt>
                <c:pt idx="28544">
                  <c:v>-155.8209887577205</c:v>
                </c:pt>
                <c:pt idx="28545">
                  <c:v>-155.82118675772048</c:v>
                </c:pt>
                <c:pt idx="28546">
                  <c:v>-155.82127175772047</c:v>
                </c:pt>
                <c:pt idx="28547">
                  <c:v>-155.82147767372746</c:v>
                </c:pt>
                <c:pt idx="28548">
                  <c:v>-155.82153067372744</c:v>
                </c:pt>
                <c:pt idx="28549">
                  <c:v>-155.82161667372745</c:v>
                </c:pt>
                <c:pt idx="28550">
                  <c:v>-155.82195067372749</c:v>
                </c:pt>
                <c:pt idx="28551">
                  <c:v>-155.82217867372745</c:v>
                </c:pt>
                <c:pt idx="28552">
                  <c:v>-155.82243667372745</c:v>
                </c:pt>
                <c:pt idx="28553">
                  <c:v>-155.82254767372743</c:v>
                </c:pt>
                <c:pt idx="28554">
                  <c:v>-155.82280975772048</c:v>
                </c:pt>
                <c:pt idx="28555">
                  <c:v>-155.82307567372746</c:v>
                </c:pt>
                <c:pt idx="28556">
                  <c:v>-155.82375867372744</c:v>
                </c:pt>
                <c:pt idx="28557">
                  <c:v>-155.82380367372747</c:v>
                </c:pt>
                <c:pt idx="28558">
                  <c:v>-155.82395075772047</c:v>
                </c:pt>
                <c:pt idx="28559">
                  <c:v>-155.82409967372743</c:v>
                </c:pt>
                <c:pt idx="28560">
                  <c:v>-155.82418567372744</c:v>
                </c:pt>
                <c:pt idx="28561">
                  <c:v>-155.82419167372746</c:v>
                </c:pt>
                <c:pt idx="28562">
                  <c:v>-155.82433467372741</c:v>
                </c:pt>
                <c:pt idx="28563">
                  <c:v>-155.82440067372741</c:v>
                </c:pt>
                <c:pt idx="28564">
                  <c:v>-155.82456558181627</c:v>
                </c:pt>
                <c:pt idx="28565">
                  <c:v>-155.82480067372745</c:v>
                </c:pt>
                <c:pt idx="28566">
                  <c:v>-155.82500767372744</c:v>
                </c:pt>
                <c:pt idx="28567">
                  <c:v>-155.82545867372741</c:v>
                </c:pt>
                <c:pt idx="28568">
                  <c:v>-155.82564975772047</c:v>
                </c:pt>
                <c:pt idx="28569">
                  <c:v>-155.8257387577205</c:v>
                </c:pt>
                <c:pt idx="28570">
                  <c:v>-155.82653867372744</c:v>
                </c:pt>
                <c:pt idx="28571">
                  <c:v>-155.82660967372743</c:v>
                </c:pt>
                <c:pt idx="28572">
                  <c:v>-155.82670567372745</c:v>
                </c:pt>
                <c:pt idx="28573">
                  <c:v>-155.82681667372745</c:v>
                </c:pt>
                <c:pt idx="28574">
                  <c:v>-155.82719067372744</c:v>
                </c:pt>
                <c:pt idx="28575">
                  <c:v>-155.82729967372745</c:v>
                </c:pt>
                <c:pt idx="28576">
                  <c:v>-155.82742867372744</c:v>
                </c:pt>
                <c:pt idx="28577">
                  <c:v>-155.82796067372743</c:v>
                </c:pt>
                <c:pt idx="28578">
                  <c:v>-155.82800267372744</c:v>
                </c:pt>
                <c:pt idx="28579">
                  <c:v>-155.82810367372744</c:v>
                </c:pt>
                <c:pt idx="28580">
                  <c:v>-155.82909267372747</c:v>
                </c:pt>
                <c:pt idx="28581">
                  <c:v>-155.82929367372745</c:v>
                </c:pt>
                <c:pt idx="28582">
                  <c:v>-155.82937267372745</c:v>
                </c:pt>
                <c:pt idx="28583">
                  <c:v>-155.82963767372743</c:v>
                </c:pt>
                <c:pt idx="28584">
                  <c:v>-155.82994667372745</c:v>
                </c:pt>
                <c:pt idx="28585">
                  <c:v>-155.83000267372745</c:v>
                </c:pt>
                <c:pt idx="28586">
                  <c:v>-155.83016267372744</c:v>
                </c:pt>
                <c:pt idx="28587">
                  <c:v>-155.83021367372746</c:v>
                </c:pt>
                <c:pt idx="28588">
                  <c:v>-155.83037167372746</c:v>
                </c:pt>
                <c:pt idx="28589">
                  <c:v>-155.83038275772051</c:v>
                </c:pt>
                <c:pt idx="28590">
                  <c:v>-155.83130967372745</c:v>
                </c:pt>
                <c:pt idx="28591">
                  <c:v>-155.83176875772051</c:v>
                </c:pt>
                <c:pt idx="28592">
                  <c:v>-155.83198174188257</c:v>
                </c:pt>
                <c:pt idx="28593">
                  <c:v>-155.83198667372744</c:v>
                </c:pt>
                <c:pt idx="28594">
                  <c:v>-155.83211467372746</c:v>
                </c:pt>
                <c:pt idx="28595">
                  <c:v>-155.8322577577205</c:v>
                </c:pt>
                <c:pt idx="28596">
                  <c:v>-155.8324377577205</c:v>
                </c:pt>
                <c:pt idx="28597">
                  <c:v>-155.83254467372745</c:v>
                </c:pt>
                <c:pt idx="28598">
                  <c:v>-155.83348467372741</c:v>
                </c:pt>
                <c:pt idx="28599">
                  <c:v>-155.8335043377551</c:v>
                </c:pt>
                <c:pt idx="28600">
                  <c:v>-155.83373267372744</c:v>
                </c:pt>
                <c:pt idx="28601">
                  <c:v>-155.83423567372745</c:v>
                </c:pt>
                <c:pt idx="28602">
                  <c:v>-155.83425167372741</c:v>
                </c:pt>
                <c:pt idx="28603">
                  <c:v>-155.83448967372743</c:v>
                </c:pt>
                <c:pt idx="28604">
                  <c:v>-155.83458067372743</c:v>
                </c:pt>
                <c:pt idx="28605">
                  <c:v>-155.83488667372745</c:v>
                </c:pt>
                <c:pt idx="28606">
                  <c:v>-155.83495067372743</c:v>
                </c:pt>
                <c:pt idx="28607">
                  <c:v>-155.83510675772047</c:v>
                </c:pt>
                <c:pt idx="28608">
                  <c:v>-155.83514967372741</c:v>
                </c:pt>
                <c:pt idx="28609">
                  <c:v>-155.8351727577205</c:v>
                </c:pt>
                <c:pt idx="28610">
                  <c:v>-155.83528267372745</c:v>
                </c:pt>
                <c:pt idx="28611">
                  <c:v>-155.83585967372744</c:v>
                </c:pt>
                <c:pt idx="28612">
                  <c:v>-155.83627073395974</c:v>
                </c:pt>
                <c:pt idx="28613">
                  <c:v>-155.8364997577205</c:v>
                </c:pt>
                <c:pt idx="28614">
                  <c:v>-155.83653975772052</c:v>
                </c:pt>
                <c:pt idx="28615">
                  <c:v>-155.8366927577205</c:v>
                </c:pt>
                <c:pt idx="28616">
                  <c:v>-155.83681267372742</c:v>
                </c:pt>
                <c:pt idx="28617">
                  <c:v>-155.83687367372741</c:v>
                </c:pt>
                <c:pt idx="28618">
                  <c:v>-155.83695475772049</c:v>
                </c:pt>
                <c:pt idx="28619">
                  <c:v>-155.83717372603439</c:v>
                </c:pt>
                <c:pt idx="28620">
                  <c:v>-155.837183825876</c:v>
                </c:pt>
                <c:pt idx="28621">
                  <c:v>-155.83817875772047</c:v>
                </c:pt>
                <c:pt idx="28622">
                  <c:v>-155.83825567372745</c:v>
                </c:pt>
                <c:pt idx="28623">
                  <c:v>-155.83833567372744</c:v>
                </c:pt>
                <c:pt idx="28624">
                  <c:v>-155.8385837577205</c:v>
                </c:pt>
                <c:pt idx="28625">
                  <c:v>-155.83868867372743</c:v>
                </c:pt>
                <c:pt idx="28626">
                  <c:v>-155.83892767372743</c:v>
                </c:pt>
                <c:pt idx="28627">
                  <c:v>-155.83902575772046</c:v>
                </c:pt>
                <c:pt idx="28628">
                  <c:v>-155.83938475772047</c:v>
                </c:pt>
                <c:pt idx="28629">
                  <c:v>-155.83957775772046</c:v>
                </c:pt>
                <c:pt idx="28630">
                  <c:v>-155.83997906993429</c:v>
                </c:pt>
                <c:pt idx="28631">
                  <c:v>-155.8400247577205</c:v>
                </c:pt>
                <c:pt idx="28632">
                  <c:v>-155.84044667372746</c:v>
                </c:pt>
                <c:pt idx="28633">
                  <c:v>-155.84067367372745</c:v>
                </c:pt>
                <c:pt idx="28634">
                  <c:v>-155.84072767372749</c:v>
                </c:pt>
                <c:pt idx="28635">
                  <c:v>-155.84082067372742</c:v>
                </c:pt>
                <c:pt idx="28636">
                  <c:v>-155.84144567372741</c:v>
                </c:pt>
                <c:pt idx="28637">
                  <c:v>-155.84191967372743</c:v>
                </c:pt>
                <c:pt idx="28638">
                  <c:v>-155.84194567372745</c:v>
                </c:pt>
                <c:pt idx="28639">
                  <c:v>-155.84201867372744</c:v>
                </c:pt>
                <c:pt idx="28640">
                  <c:v>-155.84233775772049</c:v>
                </c:pt>
                <c:pt idx="28641">
                  <c:v>-155.84234467372741</c:v>
                </c:pt>
                <c:pt idx="28642">
                  <c:v>-155.84266675772048</c:v>
                </c:pt>
                <c:pt idx="28643">
                  <c:v>-155.84269267372744</c:v>
                </c:pt>
                <c:pt idx="28644">
                  <c:v>-155.84272567372744</c:v>
                </c:pt>
                <c:pt idx="28645">
                  <c:v>-155.84280567372744</c:v>
                </c:pt>
                <c:pt idx="28646">
                  <c:v>-155.84284167372741</c:v>
                </c:pt>
                <c:pt idx="28647">
                  <c:v>-155.84288167372745</c:v>
                </c:pt>
                <c:pt idx="28648">
                  <c:v>-155.84313667372746</c:v>
                </c:pt>
                <c:pt idx="28649">
                  <c:v>-155.84364467372745</c:v>
                </c:pt>
                <c:pt idx="28650">
                  <c:v>-155.84365167372744</c:v>
                </c:pt>
                <c:pt idx="28651">
                  <c:v>-155.84380175772051</c:v>
                </c:pt>
                <c:pt idx="28652">
                  <c:v>-155.84443167372746</c:v>
                </c:pt>
                <c:pt idx="28653">
                  <c:v>-155.84479767372744</c:v>
                </c:pt>
                <c:pt idx="28654">
                  <c:v>-155.84479967372741</c:v>
                </c:pt>
                <c:pt idx="28655">
                  <c:v>-155.84515967372744</c:v>
                </c:pt>
                <c:pt idx="28656">
                  <c:v>-155.84534275772049</c:v>
                </c:pt>
                <c:pt idx="28657">
                  <c:v>-155.84549567372744</c:v>
                </c:pt>
                <c:pt idx="28658">
                  <c:v>-155.84576667372744</c:v>
                </c:pt>
                <c:pt idx="28659">
                  <c:v>-155.84611067372745</c:v>
                </c:pt>
                <c:pt idx="28660">
                  <c:v>-155.84611367372744</c:v>
                </c:pt>
                <c:pt idx="28661">
                  <c:v>-155.84613467372745</c:v>
                </c:pt>
                <c:pt idx="28662">
                  <c:v>-155.84655775772046</c:v>
                </c:pt>
                <c:pt idx="28663">
                  <c:v>-155.84662867372745</c:v>
                </c:pt>
                <c:pt idx="28664">
                  <c:v>-155.8466887577205</c:v>
                </c:pt>
                <c:pt idx="28665">
                  <c:v>-155.84670867372745</c:v>
                </c:pt>
                <c:pt idx="28666">
                  <c:v>-155.84684467372742</c:v>
                </c:pt>
                <c:pt idx="28667">
                  <c:v>-155.84740667372745</c:v>
                </c:pt>
                <c:pt idx="28668">
                  <c:v>-155.84740967372741</c:v>
                </c:pt>
                <c:pt idx="28669">
                  <c:v>-155.84753475772047</c:v>
                </c:pt>
                <c:pt idx="28670">
                  <c:v>-155.84756775772047</c:v>
                </c:pt>
                <c:pt idx="28671">
                  <c:v>-155.84842967372748</c:v>
                </c:pt>
                <c:pt idx="28672">
                  <c:v>-155.84902675772048</c:v>
                </c:pt>
                <c:pt idx="28673">
                  <c:v>-155.84908467372745</c:v>
                </c:pt>
                <c:pt idx="28674">
                  <c:v>-155.84914967372745</c:v>
                </c:pt>
                <c:pt idx="28675">
                  <c:v>-155.84929267372743</c:v>
                </c:pt>
                <c:pt idx="28676">
                  <c:v>-155.84959567372744</c:v>
                </c:pt>
                <c:pt idx="28677">
                  <c:v>-155.84992364996606</c:v>
                </c:pt>
                <c:pt idx="28678">
                  <c:v>-155.85012267372744</c:v>
                </c:pt>
                <c:pt idx="28679">
                  <c:v>-155.85019967372742</c:v>
                </c:pt>
                <c:pt idx="28680">
                  <c:v>-155.85129075772048</c:v>
                </c:pt>
                <c:pt idx="28681">
                  <c:v>-155.85158167372742</c:v>
                </c:pt>
                <c:pt idx="28682">
                  <c:v>-155.85186525376196</c:v>
                </c:pt>
                <c:pt idx="28683">
                  <c:v>-155.85190267372744</c:v>
                </c:pt>
                <c:pt idx="28684">
                  <c:v>-155.8519327577205</c:v>
                </c:pt>
                <c:pt idx="28685">
                  <c:v>-155.85219867372746</c:v>
                </c:pt>
                <c:pt idx="28686">
                  <c:v>-155.85231567372742</c:v>
                </c:pt>
                <c:pt idx="28687">
                  <c:v>-155.85238267372745</c:v>
                </c:pt>
                <c:pt idx="28688">
                  <c:v>-155.85241475772048</c:v>
                </c:pt>
                <c:pt idx="28689">
                  <c:v>-155.85357367372745</c:v>
                </c:pt>
                <c:pt idx="28690">
                  <c:v>-155.85391967372743</c:v>
                </c:pt>
                <c:pt idx="28691">
                  <c:v>-155.85409467372745</c:v>
                </c:pt>
                <c:pt idx="28692">
                  <c:v>-155.85419067372746</c:v>
                </c:pt>
                <c:pt idx="28693">
                  <c:v>-155.85419967372744</c:v>
                </c:pt>
                <c:pt idx="28694">
                  <c:v>-155.85440767372745</c:v>
                </c:pt>
                <c:pt idx="28695">
                  <c:v>-155.85473775772047</c:v>
                </c:pt>
                <c:pt idx="28696">
                  <c:v>-155.85480475772047</c:v>
                </c:pt>
                <c:pt idx="28697">
                  <c:v>-155.85483575772048</c:v>
                </c:pt>
                <c:pt idx="28698">
                  <c:v>-155.85483967372744</c:v>
                </c:pt>
                <c:pt idx="28699">
                  <c:v>-155.85508767372744</c:v>
                </c:pt>
                <c:pt idx="28700">
                  <c:v>-155.85513367372744</c:v>
                </c:pt>
                <c:pt idx="28701">
                  <c:v>-155.85520267372743</c:v>
                </c:pt>
                <c:pt idx="28702">
                  <c:v>-155.85569167372745</c:v>
                </c:pt>
                <c:pt idx="28703">
                  <c:v>-155.85586267372744</c:v>
                </c:pt>
                <c:pt idx="28704">
                  <c:v>-155.85592767372745</c:v>
                </c:pt>
                <c:pt idx="28705">
                  <c:v>-155.85667867372746</c:v>
                </c:pt>
                <c:pt idx="28706">
                  <c:v>-155.8568307577205</c:v>
                </c:pt>
                <c:pt idx="28707">
                  <c:v>-155.85690467372746</c:v>
                </c:pt>
                <c:pt idx="28708">
                  <c:v>-155.85692867372745</c:v>
                </c:pt>
                <c:pt idx="28709">
                  <c:v>-155.85705667372741</c:v>
                </c:pt>
                <c:pt idx="28710">
                  <c:v>-155.85718567372746</c:v>
                </c:pt>
                <c:pt idx="28711">
                  <c:v>-155.85860167372743</c:v>
                </c:pt>
                <c:pt idx="28712">
                  <c:v>-155.85878575772051</c:v>
                </c:pt>
                <c:pt idx="28713">
                  <c:v>-155.85918967372746</c:v>
                </c:pt>
                <c:pt idx="28714">
                  <c:v>-155.85924275772047</c:v>
                </c:pt>
                <c:pt idx="28715">
                  <c:v>-155.85926167372745</c:v>
                </c:pt>
                <c:pt idx="28716">
                  <c:v>-155.8592915897344</c:v>
                </c:pt>
                <c:pt idx="28717">
                  <c:v>-155.85953475772047</c:v>
                </c:pt>
                <c:pt idx="28718">
                  <c:v>-155.85958875772047</c:v>
                </c:pt>
                <c:pt idx="28719">
                  <c:v>-155.85992567372745</c:v>
                </c:pt>
                <c:pt idx="28720">
                  <c:v>-155.86057567372745</c:v>
                </c:pt>
                <c:pt idx="28721">
                  <c:v>-155.86095967372745</c:v>
                </c:pt>
                <c:pt idx="28722">
                  <c:v>-155.86106767372743</c:v>
                </c:pt>
                <c:pt idx="28723">
                  <c:v>-155.86126367372745</c:v>
                </c:pt>
                <c:pt idx="28724">
                  <c:v>-155.86128567372742</c:v>
                </c:pt>
                <c:pt idx="28725">
                  <c:v>-155.86135875772047</c:v>
                </c:pt>
                <c:pt idx="28726">
                  <c:v>-155.86152167372745</c:v>
                </c:pt>
                <c:pt idx="28727">
                  <c:v>-155.86186275772047</c:v>
                </c:pt>
                <c:pt idx="28728">
                  <c:v>-155.86282867372745</c:v>
                </c:pt>
                <c:pt idx="28729">
                  <c:v>-155.86306067372743</c:v>
                </c:pt>
                <c:pt idx="28730">
                  <c:v>-155.86421575772047</c:v>
                </c:pt>
                <c:pt idx="28731">
                  <c:v>-155.86444367372744</c:v>
                </c:pt>
                <c:pt idx="28732">
                  <c:v>-155.86464767372743</c:v>
                </c:pt>
                <c:pt idx="28733">
                  <c:v>-155.86499267372744</c:v>
                </c:pt>
                <c:pt idx="28734">
                  <c:v>-155.86506575772052</c:v>
                </c:pt>
                <c:pt idx="28735">
                  <c:v>-155.86531475772051</c:v>
                </c:pt>
                <c:pt idx="28736">
                  <c:v>-155.86541267372741</c:v>
                </c:pt>
                <c:pt idx="28737">
                  <c:v>-155.86581767372741</c:v>
                </c:pt>
                <c:pt idx="28738">
                  <c:v>-155.86588575772049</c:v>
                </c:pt>
                <c:pt idx="28739">
                  <c:v>-155.86630375772052</c:v>
                </c:pt>
                <c:pt idx="28740">
                  <c:v>-155.8664017577205</c:v>
                </c:pt>
                <c:pt idx="28741">
                  <c:v>-155.86701275772049</c:v>
                </c:pt>
                <c:pt idx="28742">
                  <c:v>-155.86711467372746</c:v>
                </c:pt>
                <c:pt idx="28743">
                  <c:v>-155.86737167372743</c:v>
                </c:pt>
                <c:pt idx="28744">
                  <c:v>-155.86754567372748</c:v>
                </c:pt>
                <c:pt idx="28745">
                  <c:v>-155.86770367372742</c:v>
                </c:pt>
                <c:pt idx="28746">
                  <c:v>-155.86859467372744</c:v>
                </c:pt>
                <c:pt idx="28747">
                  <c:v>-155.86872167372744</c:v>
                </c:pt>
                <c:pt idx="28748">
                  <c:v>-155.86887667372741</c:v>
                </c:pt>
                <c:pt idx="28749">
                  <c:v>-155.86890575772048</c:v>
                </c:pt>
                <c:pt idx="28750">
                  <c:v>-155.86938767372746</c:v>
                </c:pt>
                <c:pt idx="28751">
                  <c:v>-155.86941967372744</c:v>
                </c:pt>
                <c:pt idx="28752">
                  <c:v>-155.86945467372743</c:v>
                </c:pt>
                <c:pt idx="28753">
                  <c:v>-155.86974367372744</c:v>
                </c:pt>
                <c:pt idx="28754">
                  <c:v>-155.86975467372741</c:v>
                </c:pt>
                <c:pt idx="28755">
                  <c:v>-155.87058667372744</c:v>
                </c:pt>
                <c:pt idx="28756">
                  <c:v>-155.87065267372742</c:v>
                </c:pt>
                <c:pt idx="28757">
                  <c:v>-155.87066967372743</c:v>
                </c:pt>
                <c:pt idx="28758">
                  <c:v>-155.87067875772047</c:v>
                </c:pt>
                <c:pt idx="28759">
                  <c:v>-155.87074567372744</c:v>
                </c:pt>
                <c:pt idx="28760">
                  <c:v>-155.87112967372744</c:v>
                </c:pt>
                <c:pt idx="28761">
                  <c:v>-155.87116767372746</c:v>
                </c:pt>
                <c:pt idx="28762">
                  <c:v>-155.87128267372745</c:v>
                </c:pt>
                <c:pt idx="28763">
                  <c:v>-155.87186667372742</c:v>
                </c:pt>
                <c:pt idx="28764">
                  <c:v>-155.87196967372745</c:v>
                </c:pt>
                <c:pt idx="28765">
                  <c:v>-155.87197267372744</c:v>
                </c:pt>
                <c:pt idx="28766">
                  <c:v>-155.87246967372744</c:v>
                </c:pt>
                <c:pt idx="28767">
                  <c:v>-155.87251167372747</c:v>
                </c:pt>
                <c:pt idx="28768">
                  <c:v>-155.87256767372747</c:v>
                </c:pt>
                <c:pt idx="28769">
                  <c:v>-155.87291967372744</c:v>
                </c:pt>
                <c:pt idx="28770">
                  <c:v>-155.87336567372745</c:v>
                </c:pt>
                <c:pt idx="28771">
                  <c:v>-155.87350067372745</c:v>
                </c:pt>
                <c:pt idx="28772">
                  <c:v>-155.87355675772048</c:v>
                </c:pt>
                <c:pt idx="28773">
                  <c:v>-155.87427758973436</c:v>
                </c:pt>
                <c:pt idx="28774">
                  <c:v>-155.87429067372744</c:v>
                </c:pt>
                <c:pt idx="28775">
                  <c:v>-155.87431675772049</c:v>
                </c:pt>
                <c:pt idx="28776">
                  <c:v>-155.87432067372745</c:v>
                </c:pt>
                <c:pt idx="28777">
                  <c:v>-155.87446967372745</c:v>
                </c:pt>
                <c:pt idx="28778">
                  <c:v>-155.87504067372743</c:v>
                </c:pt>
                <c:pt idx="28779">
                  <c:v>-155.87536167372744</c:v>
                </c:pt>
                <c:pt idx="28780">
                  <c:v>-155.87552675772048</c:v>
                </c:pt>
                <c:pt idx="28781">
                  <c:v>-155.87584467372744</c:v>
                </c:pt>
                <c:pt idx="28782">
                  <c:v>-155.87591975772051</c:v>
                </c:pt>
                <c:pt idx="28783">
                  <c:v>-155.87607375772049</c:v>
                </c:pt>
                <c:pt idx="28784">
                  <c:v>-155.87615467372746</c:v>
                </c:pt>
                <c:pt idx="28785">
                  <c:v>-155.87705475772051</c:v>
                </c:pt>
                <c:pt idx="28786">
                  <c:v>-155.87715467372743</c:v>
                </c:pt>
                <c:pt idx="28787">
                  <c:v>-155.87717567372744</c:v>
                </c:pt>
                <c:pt idx="28788">
                  <c:v>-155.87734775772051</c:v>
                </c:pt>
                <c:pt idx="28789">
                  <c:v>-155.87748575772051</c:v>
                </c:pt>
                <c:pt idx="28790">
                  <c:v>-155.87762667372741</c:v>
                </c:pt>
                <c:pt idx="28791">
                  <c:v>-155.87766967372744</c:v>
                </c:pt>
                <c:pt idx="28792">
                  <c:v>-155.8779487577205</c:v>
                </c:pt>
                <c:pt idx="28793">
                  <c:v>-155.87812467372746</c:v>
                </c:pt>
                <c:pt idx="28794">
                  <c:v>-155.87826367372745</c:v>
                </c:pt>
                <c:pt idx="28795">
                  <c:v>-155.87831367372743</c:v>
                </c:pt>
                <c:pt idx="28796">
                  <c:v>-155.87879267372745</c:v>
                </c:pt>
                <c:pt idx="28797">
                  <c:v>-155.87931067372747</c:v>
                </c:pt>
                <c:pt idx="28798">
                  <c:v>-155.87934767372741</c:v>
                </c:pt>
                <c:pt idx="28799">
                  <c:v>-155.87939708577562</c:v>
                </c:pt>
                <c:pt idx="28800">
                  <c:v>-155.87968767372746</c:v>
                </c:pt>
                <c:pt idx="28801">
                  <c:v>-155.88009667372745</c:v>
                </c:pt>
                <c:pt idx="28802">
                  <c:v>-155.88031175772048</c:v>
                </c:pt>
                <c:pt idx="28803">
                  <c:v>-155.88116567372745</c:v>
                </c:pt>
                <c:pt idx="28804">
                  <c:v>-155.88161275772049</c:v>
                </c:pt>
                <c:pt idx="28805">
                  <c:v>-155.88168075772052</c:v>
                </c:pt>
                <c:pt idx="28806">
                  <c:v>-155.88190967372742</c:v>
                </c:pt>
                <c:pt idx="28807">
                  <c:v>-155.88203467372745</c:v>
                </c:pt>
                <c:pt idx="28808">
                  <c:v>-155.88220391778924</c:v>
                </c:pt>
                <c:pt idx="28809">
                  <c:v>-155.88243467372746</c:v>
                </c:pt>
                <c:pt idx="28810">
                  <c:v>-155.88362267372744</c:v>
                </c:pt>
                <c:pt idx="28811">
                  <c:v>-155.88369475772049</c:v>
                </c:pt>
                <c:pt idx="28812">
                  <c:v>-155.88421067372741</c:v>
                </c:pt>
                <c:pt idx="28813">
                  <c:v>-155.88430567372743</c:v>
                </c:pt>
                <c:pt idx="28814">
                  <c:v>-155.88431067372741</c:v>
                </c:pt>
                <c:pt idx="28815">
                  <c:v>-155.88440975772048</c:v>
                </c:pt>
                <c:pt idx="28816">
                  <c:v>-155.88466367372746</c:v>
                </c:pt>
                <c:pt idx="28817">
                  <c:v>-155.88482774980278</c:v>
                </c:pt>
                <c:pt idx="28818">
                  <c:v>-155.88506867372746</c:v>
                </c:pt>
                <c:pt idx="28819">
                  <c:v>-155.88522567372746</c:v>
                </c:pt>
                <c:pt idx="28820">
                  <c:v>-155.88539867372745</c:v>
                </c:pt>
                <c:pt idx="28821">
                  <c:v>-155.88572567372745</c:v>
                </c:pt>
                <c:pt idx="28822">
                  <c:v>-155.88653467372745</c:v>
                </c:pt>
                <c:pt idx="28823">
                  <c:v>-155.88659267372745</c:v>
                </c:pt>
                <c:pt idx="28824">
                  <c:v>-155.88662967372744</c:v>
                </c:pt>
                <c:pt idx="28825">
                  <c:v>-155.88673875772048</c:v>
                </c:pt>
                <c:pt idx="28826">
                  <c:v>-155.88691167372744</c:v>
                </c:pt>
                <c:pt idx="28827">
                  <c:v>-155.88730567372744</c:v>
                </c:pt>
                <c:pt idx="28828">
                  <c:v>-155.88735567372746</c:v>
                </c:pt>
                <c:pt idx="28829">
                  <c:v>-155.88763467372743</c:v>
                </c:pt>
                <c:pt idx="28830">
                  <c:v>-155.88830267372745</c:v>
                </c:pt>
                <c:pt idx="28831">
                  <c:v>-155.88854042174819</c:v>
                </c:pt>
                <c:pt idx="28832">
                  <c:v>-155.88855667372744</c:v>
                </c:pt>
                <c:pt idx="28833">
                  <c:v>-155.8887697577205</c:v>
                </c:pt>
                <c:pt idx="28834">
                  <c:v>-155.88889167372744</c:v>
                </c:pt>
                <c:pt idx="28835">
                  <c:v>-155.88892267372745</c:v>
                </c:pt>
                <c:pt idx="28836">
                  <c:v>-155.88937167372742</c:v>
                </c:pt>
                <c:pt idx="28837">
                  <c:v>-155.88937167372742</c:v>
                </c:pt>
                <c:pt idx="28838">
                  <c:v>-155.88956975772047</c:v>
                </c:pt>
                <c:pt idx="28839">
                  <c:v>-155.89041767372746</c:v>
                </c:pt>
                <c:pt idx="28840">
                  <c:v>-155.89066767372745</c:v>
                </c:pt>
                <c:pt idx="28841">
                  <c:v>-155.8908996737274</c:v>
                </c:pt>
                <c:pt idx="28842">
                  <c:v>-155.89107167372745</c:v>
                </c:pt>
                <c:pt idx="28843">
                  <c:v>-155.89114149782296</c:v>
                </c:pt>
                <c:pt idx="28844">
                  <c:v>-155.89120075772047</c:v>
                </c:pt>
                <c:pt idx="28845">
                  <c:v>-155.89144367372745</c:v>
                </c:pt>
                <c:pt idx="28846">
                  <c:v>-155.8915807577205</c:v>
                </c:pt>
                <c:pt idx="28847">
                  <c:v>-155.89166667372746</c:v>
                </c:pt>
                <c:pt idx="28848">
                  <c:v>-155.89174567372746</c:v>
                </c:pt>
                <c:pt idx="28849">
                  <c:v>-155.89178575772047</c:v>
                </c:pt>
                <c:pt idx="28850">
                  <c:v>-155.89213299386284</c:v>
                </c:pt>
                <c:pt idx="28851">
                  <c:v>-155.89225675772047</c:v>
                </c:pt>
                <c:pt idx="28852">
                  <c:v>-155.89255475772049</c:v>
                </c:pt>
                <c:pt idx="28853">
                  <c:v>-155.89262291778925</c:v>
                </c:pt>
                <c:pt idx="28854">
                  <c:v>-155.89268267372745</c:v>
                </c:pt>
                <c:pt idx="28855">
                  <c:v>-155.89276067372745</c:v>
                </c:pt>
                <c:pt idx="28856">
                  <c:v>-155.89302767372746</c:v>
                </c:pt>
                <c:pt idx="28857">
                  <c:v>-155.89327667372746</c:v>
                </c:pt>
                <c:pt idx="28858">
                  <c:v>-155.89366267372742</c:v>
                </c:pt>
                <c:pt idx="28859">
                  <c:v>-155.8940597577205</c:v>
                </c:pt>
                <c:pt idx="28860">
                  <c:v>-155.89432167372746</c:v>
                </c:pt>
                <c:pt idx="28861">
                  <c:v>-155.89473567372744</c:v>
                </c:pt>
                <c:pt idx="28862">
                  <c:v>-155.8947587577205</c:v>
                </c:pt>
                <c:pt idx="28863">
                  <c:v>-155.89479667372746</c:v>
                </c:pt>
                <c:pt idx="28864">
                  <c:v>-155.89487567372746</c:v>
                </c:pt>
                <c:pt idx="28865">
                  <c:v>-155.89491867372746</c:v>
                </c:pt>
                <c:pt idx="28866">
                  <c:v>-155.89496067372744</c:v>
                </c:pt>
                <c:pt idx="28867">
                  <c:v>-155.89499767372746</c:v>
                </c:pt>
                <c:pt idx="28868">
                  <c:v>-155.89563967372746</c:v>
                </c:pt>
                <c:pt idx="28869">
                  <c:v>-155.89568567372748</c:v>
                </c:pt>
                <c:pt idx="28870">
                  <c:v>-155.8957587577205</c:v>
                </c:pt>
                <c:pt idx="28871">
                  <c:v>-155.89628067372743</c:v>
                </c:pt>
                <c:pt idx="28872">
                  <c:v>-155.89681267372745</c:v>
                </c:pt>
                <c:pt idx="28873">
                  <c:v>-155.89684267372743</c:v>
                </c:pt>
                <c:pt idx="28874">
                  <c:v>-155.89713667372746</c:v>
                </c:pt>
                <c:pt idx="28875">
                  <c:v>-155.89724142174819</c:v>
                </c:pt>
                <c:pt idx="28876">
                  <c:v>-155.89739475772046</c:v>
                </c:pt>
                <c:pt idx="28877">
                  <c:v>-155.89779267372745</c:v>
                </c:pt>
                <c:pt idx="28878">
                  <c:v>-155.89840067372742</c:v>
                </c:pt>
                <c:pt idx="28879">
                  <c:v>-155.89864067372741</c:v>
                </c:pt>
                <c:pt idx="28880">
                  <c:v>-155.89868767372744</c:v>
                </c:pt>
                <c:pt idx="28881">
                  <c:v>-155.89902075772051</c:v>
                </c:pt>
                <c:pt idx="28882">
                  <c:v>-155.89902567372741</c:v>
                </c:pt>
                <c:pt idx="28883">
                  <c:v>-155.89917067372744</c:v>
                </c:pt>
                <c:pt idx="28884">
                  <c:v>-155.89924367372743</c:v>
                </c:pt>
                <c:pt idx="28885">
                  <c:v>-155.89946867372743</c:v>
                </c:pt>
                <c:pt idx="28886">
                  <c:v>-155.89950167372746</c:v>
                </c:pt>
                <c:pt idx="28887">
                  <c:v>-155.89954775772048</c:v>
                </c:pt>
                <c:pt idx="28888">
                  <c:v>-155.90057575772047</c:v>
                </c:pt>
                <c:pt idx="28889">
                  <c:v>-155.90058567372745</c:v>
                </c:pt>
                <c:pt idx="28890">
                  <c:v>-155.90085767372744</c:v>
                </c:pt>
                <c:pt idx="28891">
                  <c:v>-155.90095667372745</c:v>
                </c:pt>
                <c:pt idx="28892">
                  <c:v>-155.90115567372746</c:v>
                </c:pt>
                <c:pt idx="28893">
                  <c:v>-155.90122867372745</c:v>
                </c:pt>
                <c:pt idx="28894">
                  <c:v>-155.90160467372743</c:v>
                </c:pt>
                <c:pt idx="28895">
                  <c:v>-155.90171967372746</c:v>
                </c:pt>
                <c:pt idx="28896">
                  <c:v>-155.90210967372744</c:v>
                </c:pt>
                <c:pt idx="28897">
                  <c:v>-155.90215367372741</c:v>
                </c:pt>
                <c:pt idx="28898">
                  <c:v>-155.90249367372741</c:v>
                </c:pt>
                <c:pt idx="28899">
                  <c:v>-155.90275767372742</c:v>
                </c:pt>
                <c:pt idx="28900">
                  <c:v>-155.90296067372745</c:v>
                </c:pt>
                <c:pt idx="28901">
                  <c:v>-155.90298958973437</c:v>
                </c:pt>
                <c:pt idx="28902">
                  <c:v>-155.90323567372744</c:v>
                </c:pt>
                <c:pt idx="28903">
                  <c:v>-155.90330867372745</c:v>
                </c:pt>
                <c:pt idx="28904">
                  <c:v>-155.90338367372743</c:v>
                </c:pt>
                <c:pt idx="28905">
                  <c:v>-155.90348367372744</c:v>
                </c:pt>
                <c:pt idx="28906">
                  <c:v>-155.90355367372746</c:v>
                </c:pt>
                <c:pt idx="28907">
                  <c:v>-155.90362975772049</c:v>
                </c:pt>
                <c:pt idx="28908">
                  <c:v>-155.90417267372746</c:v>
                </c:pt>
                <c:pt idx="28909">
                  <c:v>-155.90431267372745</c:v>
                </c:pt>
                <c:pt idx="28910">
                  <c:v>-155.9050347577205</c:v>
                </c:pt>
                <c:pt idx="28911">
                  <c:v>-155.90507067372747</c:v>
                </c:pt>
                <c:pt idx="28912">
                  <c:v>-155.90510567372743</c:v>
                </c:pt>
                <c:pt idx="28913">
                  <c:v>-155.90530967372746</c:v>
                </c:pt>
                <c:pt idx="28914">
                  <c:v>-155.90568667372744</c:v>
                </c:pt>
                <c:pt idx="28915">
                  <c:v>-155.9056987577205</c:v>
                </c:pt>
                <c:pt idx="28916">
                  <c:v>-155.90579949782298</c:v>
                </c:pt>
                <c:pt idx="28917">
                  <c:v>-155.90584467372747</c:v>
                </c:pt>
                <c:pt idx="28918">
                  <c:v>-155.90617867372745</c:v>
                </c:pt>
                <c:pt idx="28919">
                  <c:v>-155.9067156737274</c:v>
                </c:pt>
                <c:pt idx="28920">
                  <c:v>-155.90681375772047</c:v>
                </c:pt>
                <c:pt idx="28921">
                  <c:v>-155.90730350574131</c:v>
                </c:pt>
                <c:pt idx="28922">
                  <c:v>-155.90763275772051</c:v>
                </c:pt>
                <c:pt idx="28923">
                  <c:v>-155.90770675772046</c:v>
                </c:pt>
                <c:pt idx="28924">
                  <c:v>-155.90779367372744</c:v>
                </c:pt>
                <c:pt idx="28925">
                  <c:v>-155.90785350574131</c:v>
                </c:pt>
                <c:pt idx="28926">
                  <c:v>-155.90874167372743</c:v>
                </c:pt>
                <c:pt idx="28927">
                  <c:v>-155.90878875772052</c:v>
                </c:pt>
                <c:pt idx="28928">
                  <c:v>-155.90887775772049</c:v>
                </c:pt>
                <c:pt idx="28929">
                  <c:v>-155.90892967372744</c:v>
                </c:pt>
                <c:pt idx="28930">
                  <c:v>-155.90981375772049</c:v>
                </c:pt>
                <c:pt idx="28931">
                  <c:v>-155.90991575772048</c:v>
                </c:pt>
                <c:pt idx="28932">
                  <c:v>-155.91008667372745</c:v>
                </c:pt>
                <c:pt idx="28933">
                  <c:v>-155.91009467372746</c:v>
                </c:pt>
                <c:pt idx="28934">
                  <c:v>-155.91016767372744</c:v>
                </c:pt>
                <c:pt idx="28935">
                  <c:v>-155.91018467372746</c:v>
                </c:pt>
                <c:pt idx="28936">
                  <c:v>-155.91073767372745</c:v>
                </c:pt>
                <c:pt idx="28937">
                  <c:v>-155.91080267372746</c:v>
                </c:pt>
                <c:pt idx="28938">
                  <c:v>-155.91102467372747</c:v>
                </c:pt>
                <c:pt idx="28939">
                  <c:v>-155.9111597577205</c:v>
                </c:pt>
                <c:pt idx="28940">
                  <c:v>-155.91124675772048</c:v>
                </c:pt>
                <c:pt idx="28941">
                  <c:v>-155.91141975772049</c:v>
                </c:pt>
                <c:pt idx="28942">
                  <c:v>-155.91166667372744</c:v>
                </c:pt>
                <c:pt idx="28943">
                  <c:v>-155.91183567372744</c:v>
                </c:pt>
                <c:pt idx="28944">
                  <c:v>-155.91198267372744</c:v>
                </c:pt>
                <c:pt idx="28945">
                  <c:v>-155.91225475772049</c:v>
                </c:pt>
                <c:pt idx="28946">
                  <c:v>-155.91243267372744</c:v>
                </c:pt>
                <c:pt idx="28947">
                  <c:v>-155.91249775772047</c:v>
                </c:pt>
                <c:pt idx="28948">
                  <c:v>-155.91301067372743</c:v>
                </c:pt>
                <c:pt idx="28949">
                  <c:v>-155.91309167372745</c:v>
                </c:pt>
                <c:pt idx="28950">
                  <c:v>-155.91342467372743</c:v>
                </c:pt>
                <c:pt idx="28951">
                  <c:v>-155.91404891778924</c:v>
                </c:pt>
                <c:pt idx="28952">
                  <c:v>-155.91465875772047</c:v>
                </c:pt>
                <c:pt idx="28953">
                  <c:v>-155.9146937577205</c:v>
                </c:pt>
                <c:pt idx="28954">
                  <c:v>-155.91495667372743</c:v>
                </c:pt>
                <c:pt idx="28955">
                  <c:v>-155.91515667372744</c:v>
                </c:pt>
                <c:pt idx="28956">
                  <c:v>-155.91539367372744</c:v>
                </c:pt>
                <c:pt idx="28957">
                  <c:v>-155.91539575772049</c:v>
                </c:pt>
                <c:pt idx="28958">
                  <c:v>-155.91544967372744</c:v>
                </c:pt>
                <c:pt idx="28959">
                  <c:v>-155.91547967372745</c:v>
                </c:pt>
                <c:pt idx="28960">
                  <c:v>-155.91556067372744</c:v>
                </c:pt>
                <c:pt idx="28961">
                  <c:v>-155.9157067577205</c:v>
                </c:pt>
                <c:pt idx="28962">
                  <c:v>-155.91577767372743</c:v>
                </c:pt>
                <c:pt idx="28963">
                  <c:v>-155.91583575772052</c:v>
                </c:pt>
                <c:pt idx="28964">
                  <c:v>-155.91602367372741</c:v>
                </c:pt>
                <c:pt idx="28965">
                  <c:v>-155.91616867372744</c:v>
                </c:pt>
                <c:pt idx="28966">
                  <c:v>-155.91634867372744</c:v>
                </c:pt>
                <c:pt idx="28967">
                  <c:v>-155.91668167372745</c:v>
                </c:pt>
                <c:pt idx="28968">
                  <c:v>-155.9171357577205</c:v>
                </c:pt>
                <c:pt idx="28969">
                  <c:v>-155.91713875772047</c:v>
                </c:pt>
                <c:pt idx="28970">
                  <c:v>-155.91721775772046</c:v>
                </c:pt>
                <c:pt idx="28971">
                  <c:v>-155.91732275772048</c:v>
                </c:pt>
                <c:pt idx="28972">
                  <c:v>-155.91739567372744</c:v>
                </c:pt>
                <c:pt idx="28973">
                  <c:v>-155.91781700178248</c:v>
                </c:pt>
                <c:pt idx="28974">
                  <c:v>-155.91808167372741</c:v>
                </c:pt>
                <c:pt idx="28975">
                  <c:v>-155.91819349782295</c:v>
                </c:pt>
                <c:pt idx="28976">
                  <c:v>-155.91866767372747</c:v>
                </c:pt>
                <c:pt idx="28977">
                  <c:v>-155.91869267372743</c:v>
                </c:pt>
                <c:pt idx="28978">
                  <c:v>-155.91883367372745</c:v>
                </c:pt>
                <c:pt idx="28979">
                  <c:v>-155.91917467372744</c:v>
                </c:pt>
                <c:pt idx="28980">
                  <c:v>-155.9192657577205</c:v>
                </c:pt>
                <c:pt idx="28981">
                  <c:v>-155.91943967372748</c:v>
                </c:pt>
                <c:pt idx="28982">
                  <c:v>-155.91952175772047</c:v>
                </c:pt>
                <c:pt idx="28983">
                  <c:v>-155.91965375772048</c:v>
                </c:pt>
                <c:pt idx="28984">
                  <c:v>-155.91988767372746</c:v>
                </c:pt>
                <c:pt idx="28985">
                  <c:v>-155.92000175772051</c:v>
                </c:pt>
                <c:pt idx="28986">
                  <c:v>-155.92021067372744</c:v>
                </c:pt>
                <c:pt idx="28987">
                  <c:v>-155.92092667372742</c:v>
                </c:pt>
                <c:pt idx="28988">
                  <c:v>-155.92101767372745</c:v>
                </c:pt>
                <c:pt idx="28989">
                  <c:v>-155.92156167372747</c:v>
                </c:pt>
                <c:pt idx="28990">
                  <c:v>-155.92240049782299</c:v>
                </c:pt>
                <c:pt idx="28991">
                  <c:v>-155.92244067372744</c:v>
                </c:pt>
                <c:pt idx="28992">
                  <c:v>-155.92287567372745</c:v>
                </c:pt>
                <c:pt idx="28993">
                  <c:v>-155.92331567372742</c:v>
                </c:pt>
                <c:pt idx="28994">
                  <c:v>-155.92333167372743</c:v>
                </c:pt>
                <c:pt idx="28995">
                  <c:v>-155.92340367372745</c:v>
                </c:pt>
                <c:pt idx="28996">
                  <c:v>-155.92360467372745</c:v>
                </c:pt>
                <c:pt idx="28997">
                  <c:v>-155.9239817577205</c:v>
                </c:pt>
                <c:pt idx="28998">
                  <c:v>-155.92419167372745</c:v>
                </c:pt>
                <c:pt idx="28999">
                  <c:v>-155.92428367372744</c:v>
                </c:pt>
                <c:pt idx="29000">
                  <c:v>-155.92429267372748</c:v>
                </c:pt>
                <c:pt idx="29001">
                  <c:v>-155.92463367372744</c:v>
                </c:pt>
                <c:pt idx="29002">
                  <c:v>-155.9247127577205</c:v>
                </c:pt>
                <c:pt idx="29003">
                  <c:v>-155.92482767372744</c:v>
                </c:pt>
                <c:pt idx="29004">
                  <c:v>-155.92496167372747</c:v>
                </c:pt>
                <c:pt idx="29005">
                  <c:v>-155.92548867372744</c:v>
                </c:pt>
                <c:pt idx="29006">
                  <c:v>-155.92578475772049</c:v>
                </c:pt>
                <c:pt idx="29007">
                  <c:v>-155.92593767372742</c:v>
                </c:pt>
                <c:pt idx="29008">
                  <c:v>-155.92626867372744</c:v>
                </c:pt>
                <c:pt idx="29009">
                  <c:v>-155.92644367372745</c:v>
                </c:pt>
                <c:pt idx="29010">
                  <c:v>-155.92660067372742</c:v>
                </c:pt>
                <c:pt idx="29011">
                  <c:v>-155.9267597577205</c:v>
                </c:pt>
                <c:pt idx="29012">
                  <c:v>-155.92684875772048</c:v>
                </c:pt>
                <c:pt idx="29013">
                  <c:v>-155.92725875772049</c:v>
                </c:pt>
                <c:pt idx="29014">
                  <c:v>-155.92728367372746</c:v>
                </c:pt>
                <c:pt idx="29015">
                  <c:v>-155.92734275772051</c:v>
                </c:pt>
                <c:pt idx="29016">
                  <c:v>-155.92772567372745</c:v>
                </c:pt>
                <c:pt idx="29017">
                  <c:v>-155.92774275772049</c:v>
                </c:pt>
                <c:pt idx="29018">
                  <c:v>-155.92887875772047</c:v>
                </c:pt>
                <c:pt idx="29019">
                  <c:v>-155.92922267372745</c:v>
                </c:pt>
                <c:pt idx="29020">
                  <c:v>-155.92961867372745</c:v>
                </c:pt>
                <c:pt idx="29021">
                  <c:v>-155.92997167372741</c:v>
                </c:pt>
                <c:pt idx="29022">
                  <c:v>-155.93084975772047</c:v>
                </c:pt>
                <c:pt idx="29023">
                  <c:v>-155.93108867372746</c:v>
                </c:pt>
                <c:pt idx="29024">
                  <c:v>-155.93117975772051</c:v>
                </c:pt>
                <c:pt idx="29025">
                  <c:v>-155.93124667372746</c:v>
                </c:pt>
                <c:pt idx="29026">
                  <c:v>-155.93195567372743</c:v>
                </c:pt>
                <c:pt idx="29027">
                  <c:v>-155.93231075772047</c:v>
                </c:pt>
                <c:pt idx="29028">
                  <c:v>-155.93290167372746</c:v>
                </c:pt>
                <c:pt idx="29029">
                  <c:v>-155.93304467372744</c:v>
                </c:pt>
                <c:pt idx="29030">
                  <c:v>-155.93324467372742</c:v>
                </c:pt>
                <c:pt idx="29031">
                  <c:v>-155.93349567372746</c:v>
                </c:pt>
                <c:pt idx="29032">
                  <c:v>-155.93351375772048</c:v>
                </c:pt>
                <c:pt idx="29033">
                  <c:v>-155.93355267372743</c:v>
                </c:pt>
                <c:pt idx="29034">
                  <c:v>-155.93533667372745</c:v>
                </c:pt>
                <c:pt idx="29035">
                  <c:v>-155.93538567372744</c:v>
                </c:pt>
                <c:pt idx="29036">
                  <c:v>-155.93545867372745</c:v>
                </c:pt>
                <c:pt idx="29037">
                  <c:v>-155.9356495897344</c:v>
                </c:pt>
                <c:pt idx="29038">
                  <c:v>-155.9358248417135</c:v>
                </c:pt>
                <c:pt idx="29039">
                  <c:v>-155.93621267372745</c:v>
                </c:pt>
                <c:pt idx="29040">
                  <c:v>-155.93664167372745</c:v>
                </c:pt>
                <c:pt idx="29041">
                  <c:v>-155.93678667372745</c:v>
                </c:pt>
                <c:pt idx="29042">
                  <c:v>-155.93722275772049</c:v>
                </c:pt>
                <c:pt idx="29043">
                  <c:v>-155.93724675772049</c:v>
                </c:pt>
                <c:pt idx="29044">
                  <c:v>-155.93747967372744</c:v>
                </c:pt>
                <c:pt idx="29045">
                  <c:v>-155.93787275772047</c:v>
                </c:pt>
                <c:pt idx="29046">
                  <c:v>-155.9379067577205</c:v>
                </c:pt>
                <c:pt idx="29047">
                  <c:v>-155.9380197577205</c:v>
                </c:pt>
                <c:pt idx="29048">
                  <c:v>-155.93804567372746</c:v>
                </c:pt>
                <c:pt idx="29049">
                  <c:v>-155.93822167372741</c:v>
                </c:pt>
                <c:pt idx="29050">
                  <c:v>-155.93876967372745</c:v>
                </c:pt>
                <c:pt idx="29051">
                  <c:v>-155.93888167372745</c:v>
                </c:pt>
                <c:pt idx="29052">
                  <c:v>-155.93906067372748</c:v>
                </c:pt>
                <c:pt idx="29053">
                  <c:v>-155.93910167372744</c:v>
                </c:pt>
                <c:pt idx="29054">
                  <c:v>-155.93935467372745</c:v>
                </c:pt>
                <c:pt idx="29055">
                  <c:v>-155.93973867372745</c:v>
                </c:pt>
                <c:pt idx="29056">
                  <c:v>-155.93973875772048</c:v>
                </c:pt>
                <c:pt idx="29057">
                  <c:v>-155.93984767372746</c:v>
                </c:pt>
                <c:pt idx="29058">
                  <c:v>-155.93994667372743</c:v>
                </c:pt>
                <c:pt idx="29059">
                  <c:v>-155.94012275772047</c:v>
                </c:pt>
                <c:pt idx="29060">
                  <c:v>-155.94043467372745</c:v>
                </c:pt>
                <c:pt idx="29061">
                  <c:v>-155.94071075772047</c:v>
                </c:pt>
                <c:pt idx="29062">
                  <c:v>-155.94073067372744</c:v>
                </c:pt>
                <c:pt idx="29063">
                  <c:v>-155.94088667372742</c:v>
                </c:pt>
                <c:pt idx="29064">
                  <c:v>-155.94136767372746</c:v>
                </c:pt>
                <c:pt idx="29065">
                  <c:v>-155.94186667372745</c:v>
                </c:pt>
                <c:pt idx="29066">
                  <c:v>-155.94210567372744</c:v>
                </c:pt>
                <c:pt idx="29067">
                  <c:v>-155.94238667372744</c:v>
                </c:pt>
                <c:pt idx="29068">
                  <c:v>-155.94248367372745</c:v>
                </c:pt>
                <c:pt idx="29069">
                  <c:v>-155.94254067372745</c:v>
                </c:pt>
                <c:pt idx="29070">
                  <c:v>-155.94283375772048</c:v>
                </c:pt>
                <c:pt idx="29071">
                  <c:v>-155.94300367372742</c:v>
                </c:pt>
                <c:pt idx="29072">
                  <c:v>-155.94307167372745</c:v>
                </c:pt>
                <c:pt idx="29073">
                  <c:v>-155.9433777577205</c:v>
                </c:pt>
                <c:pt idx="29074">
                  <c:v>-155.94367167372741</c:v>
                </c:pt>
                <c:pt idx="29075">
                  <c:v>-155.94419167372746</c:v>
                </c:pt>
                <c:pt idx="29076">
                  <c:v>-155.94471767372744</c:v>
                </c:pt>
                <c:pt idx="29077">
                  <c:v>-155.94483667372745</c:v>
                </c:pt>
                <c:pt idx="29078">
                  <c:v>-155.94487267372745</c:v>
                </c:pt>
                <c:pt idx="29079">
                  <c:v>-155.94487567372744</c:v>
                </c:pt>
                <c:pt idx="29080">
                  <c:v>-155.94518799386282</c:v>
                </c:pt>
                <c:pt idx="29081">
                  <c:v>-155.94519575772051</c:v>
                </c:pt>
                <c:pt idx="29082">
                  <c:v>-155.94559167372745</c:v>
                </c:pt>
                <c:pt idx="29083">
                  <c:v>-155.94590775772048</c:v>
                </c:pt>
                <c:pt idx="29084">
                  <c:v>-155.94606967372744</c:v>
                </c:pt>
                <c:pt idx="29085">
                  <c:v>-155.94668367372745</c:v>
                </c:pt>
                <c:pt idx="29086">
                  <c:v>-155.94690567372743</c:v>
                </c:pt>
                <c:pt idx="29087">
                  <c:v>-155.94721775772047</c:v>
                </c:pt>
                <c:pt idx="29088">
                  <c:v>-155.94752467372746</c:v>
                </c:pt>
                <c:pt idx="29089">
                  <c:v>-155.94772975772048</c:v>
                </c:pt>
                <c:pt idx="29090">
                  <c:v>-155.94786167372746</c:v>
                </c:pt>
                <c:pt idx="29091">
                  <c:v>-155.94797575772051</c:v>
                </c:pt>
                <c:pt idx="29092">
                  <c:v>-155.94821267372745</c:v>
                </c:pt>
                <c:pt idx="29093">
                  <c:v>-155.94889875772051</c:v>
                </c:pt>
                <c:pt idx="29094">
                  <c:v>-155.94898075772048</c:v>
                </c:pt>
                <c:pt idx="29095">
                  <c:v>-155.94908467372744</c:v>
                </c:pt>
                <c:pt idx="29096">
                  <c:v>-155.94959775772051</c:v>
                </c:pt>
                <c:pt idx="29097">
                  <c:v>-155.94968867372745</c:v>
                </c:pt>
                <c:pt idx="29098">
                  <c:v>-155.94983867372744</c:v>
                </c:pt>
                <c:pt idx="29099">
                  <c:v>-155.94999367372745</c:v>
                </c:pt>
                <c:pt idx="29100">
                  <c:v>-155.94999926167839</c:v>
                </c:pt>
                <c:pt idx="29101">
                  <c:v>-155.9500896737274</c:v>
                </c:pt>
                <c:pt idx="29102">
                  <c:v>-155.95019375772048</c:v>
                </c:pt>
                <c:pt idx="29103">
                  <c:v>-155.95023867372743</c:v>
                </c:pt>
                <c:pt idx="29104">
                  <c:v>-155.95066067372747</c:v>
                </c:pt>
                <c:pt idx="29105">
                  <c:v>-155.95075467372749</c:v>
                </c:pt>
                <c:pt idx="29106">
                  <c:v>-155.95075575772051</c:v>
                </c:pt>
                <c:pt idx="29107">
                  <c:v>-155.95111208577563</c:v>
                </c:pt>
                <c:pt idx="29108">
                  <c:v>-155.95118967372744</c:v>
                </c:pt>
                <c:pt idx="29109">
                  <c:v>-155.95128367372746</c:v>
                </c:pt>
                <c:pt idx="29110">
                  <c:v>-155.95211467372746</c:v>
                </c:pt>
                <c:pt idx="29111">
                  <c:v>-155.95253375772049</c:v>
                </c:pt>
                <c:pt idx="29112">
                  <c:v>-155.95276067372743</c:v>
                </c:pt>
                <c:pt idx="29113">
                  <c:v>-155.95283467372744</c:v>
                </c:pt>
                <c:pt idx="29114">
                  <c:v>-155.95290367372743</c:v>
                </c:pt>
                <c:pt idx="29115">
                  <c:v>-155.95305667372747</c:v>
                </c:pt>
                <c:pt idx="29116">
                  <c:v>-155.95312667372744</c:v>
                </c:pt>
                <c:pt idx="29117">
                  <c:v>-155.9538445057413</c:v>
                </c:pt>
                <c:pt idx="29118">
                  <c:v>-155.95386567372745</c:v>
                </c:pt>
                <c:pt idx="29119">
                  <c:v>-155.95410075772051</c:v>
                </c:pt>
                <c:pt idx="29120">
                  <c:v>-155.95417467372747</c:v>
                </c:pt>
                <c:pt idx="29121">
                  <c:v>-155.95439267372745</c:v>
                </c:pt>
                <c:pt idx="29122">
                  <c:v>-155.95516367372744</c:v>
                </c:pt>
                <c:pt idx="29123">
                  <c:v>-155.95528967372744</c:v>
                </c:pt>
                <c:pt idx="29124">
                  <c:v>-155.95553467372741</c:v>
                </c:pt>
                <c:pt idx="29125">
                  <c:v>-155.95560867372745</c:v>
                </c:pt>
                <c:pt idx="29126">
                  <c:v>-155.95634116976882</c:v>
                </c:pt>
                <c:pt idx="29127">
                  <c:v>-155.95647967372744</c:v>
                </c:pt>
                <c:pt idx="29128">
                  <c:v>-155.95678067372745</c:v>
                </c:pt>
                <c:pt idx="29129">
                  <c:v>-155.95686867372743</c:v>
                </c:pt>
                <c:pt idx="29130">
                  <c:v>-155.95692767372742</c:v>
                </c:pt>
                <c:pt idx="29131">
                  <c:v>-155.95730867372745</c:v>
                </c:pt>
                <c:pt idx="29132">
                  <c:v>-155.95757816976882</c:v>
                </c:pt>
                <c:pt idx="29133">
                  <c:v>-155.95758467372744</c:v>
                </c:pt>
                <c:pt idx="29134">
                  <c:v>-155.95771767372742</c:v>
                </c:pt>
                <c:pt idx="29135">
                  <c:v>-155.95817367372746</c:v>
                </c:pt>
                <c:pt idx="29136">
                  <c:v>-155.95836367372743</c:v>
                </c:pt>
                <c:pt idx="29137">
                  <c:v>-155.95852867372744</c:v>
                </c:pt>
                <c:pt idx="29138">
                  <c:v>-155.95857267372747</c:v>
                </c:pt>
                <c:pt idx="29139">
                  <c:v>-155.95874167372745</c:v>
                </c:pt>
                <c:pt idx="29140">
                  <c:v>-155.95874358973438</c:v>
                </c:pt>
                <c:pt idx="29141">
                  <c:v>-155.95897267372746</c:v>
                </c:pt>
                <c:pt idx="29142">
                  <c:v>-155.95902067372745</c:v>
                </c:pt>
                <c:pt idx="29143">
                  <c:v>-155.95903967372743</c:v>
                </c:pt>
                <c:pt idx="29144">
                  <c:v>-155.96006067372744</c:v>
                </c:pt>
                <c:pt idx="29145">
                  <c:v>-155.96008167372744</c:v>
                </c:pt>
                <c:pt idx="29146">
                  <c:v>-155.96020567372744</c:v>
                </c:pt>
                <c:pt idx="29147">
                  <c:v>-155.96075075772046</c:v>
                </c:pt>
                <c:pt idx="29148">
                  <c:v>-155.96081267372745</c:v>
                </c:pt>
                <c:pt idx="29149">
                  <c:v>-155.96125767372746</c:v>
                </c:pt>
                <c:pt idx="29150">
                  <c:v>-155.96135067372745</c:v>
                </c:pt>
                <c:pt idx="29151">
                  <c:v>-155.96145567372741</c:v>
                </c:pt>
                <c:pt idx="29152">
                  <c:v>-155.96162867372743</c:v>
                </c:pt>
                <c:pt idx="29153">
                  <c:v>-155.96191667372747</c:v>
                </c:pt>
                <c:pt idx="29154">
                  <c:v>-155.96197867372746</c:v>
                </c:pt>
                <c:pt idx="29155">
                  <c:v>-155.96249367372744</c:v>
                </c:pt>
                <c:pt idx="29156">
                  <c:v>-155.96249667372746</c:v>
                </c:pt>
                <c:pt idx="29157">
                  <c:v>-155.96266767372742</c:v>
                </c:pt>
                <c:pt idx="29158">
                  <c:v>-155.96272867372741</c:v>
                </c:pt>
                <c:pt idx="29159">
                  <c:v>-155.96328667372742</c:v>
                </c:pt>
                <c:pt idx="29160">
                  <c:v>-155.96328767372742</c:v>
                </c:pt>
                <c:pt idx="29161">
                  <c:v>-155.96356267372744</c:v>
                </c:pt>
                <c:pt idx="29162">
                  <c:v>-155.96368175772048</c:v>
                </c:pt>
                <c:pt idx="29163">
                  <c:v>-155.96386667372744</c:v>
                </c:pt>
                <c:pt idx="29164">
                  <c:v>-155.96405275772048</c:v>
                </c:pt>
                <c:pt idx="29165">
                  <c:v>-155.96406067372743</c:v>
                </c:pt>
                <c:pt idx="29166">
                  <c:v>-155.96411875772051</c:v>
                </c:pt>
                <c:pt idx="29167">
                  <c:v>-155.96424767372747</c:v>
                </c:pt>
                <c:pt idx="29168">
                  <c:v>-155.96451375772048</c:v>
                </c:pt>
                <c:pt idx="29169">
                  <c:v>-155.96478548990208</c:v>
                </c:pt>
                <c:pt idx="29170">
                  <c:v>-155.96505575772051</c:v>
                </c:pt>
                <c:pt idx="29171">
                  <c:v>-155.96514175772052</c:v>
                </c:pt>
                <c:pt idx="29172">
                  <c:v>-155.96569475772051</c:v>
                </c:pt>
                <c:pt idx="29173">
                  <c:v>-155.96576767372744</c:v>
                </c:pt>
                <c:pt idx="29174">
                  <c:v>-155.96577167372746</c:v>
                </c:pt>
                <c:pt idx="29175">
                  <c:v>-155.96648275772051</c:v>
                </c:pt>
                <c:pt idx="29176">
                  <c:v>-155.96756642174822</c:v>
                </c:pt>
                <c:pt idx="29177">
                  <c:v>-155.96781967372743</c:v>
                </c:pt>
                <c:pt idx="29178">
                  <c:v>-155.96796975772048</c:v>
                </c:pt>
                <c:pt idx="29179">
                  <c:v>-155.96811367372746</c:v>
                </c:pt>
                <c:pt idx="29180">
                  <c:v>-155.96816067372745</c:v>
                </c:pt>
                <c:pt idx="29181">
                  <c:v>-155.96824767372743</c:v>
                </c:pt>
                <c:pt idx="29182">
                  <c:v>-155.96868467372744</c:v>
                </c:pt>
                <c:pt idx="29183">
                  <c:v>-155.96874567372743</c:v>
                </c:pt>
                <c:pt idx="29184">
                  <c:v>-155.96901475772052</c:v>
                </c:pt>
                <c:pt idx="29185">
                  <c:v>-155.96912567372743</c:v>
                </c:pt>
                <c:pt idx="29186">
                  <c:v>-155.96937967372747</c:v>
                </c:pt>
                <c:pt idx="29187">
                  <c:v>-155.96944767372744</c:v>
                </c:pt>
                <c:pt idx="29188">
                  <c:v>-155.96959867372743</c:v>
                </c:pt>
                <c:pt idx="29189">
                  <c:v>-155.96980167372746</c:v>
                </c:pt>
                <c:pt idx="29190">
                  <c:v>-155.96995767372744</c:v>
                </c:pt>
                <c:pt idx="29191">
                  <c:v>-155.97032667372747</c:v>
                </c:pt>
                <c:pt idx="29192">
                  <c:v>-155.97070867372742</c:v>
                </c:pt>
                <c:pt idx="29193">
                  <c:v>-155.97080067372744</c:v>
                </c:pt>
                <c:pt idx="29194">
                  <c:v>-155.97110867372746</c:v>
                </c:pt>
                <c:pt idx="29195">
                  <c:v>-155.97118567372743</c:v>
                </c:pt>
                <c:pt idx="29196">
                  <c:v>-155.97126191778923</c:v>
                </c:pt>
                <c:pt idx="29197">
                  <c:v>-155.97126900178245</c:v>
                </c:pt>
                <c:pt idx="29198">
                  <c:v>-155.97129775772049</c:v>
                </c:pt>
                <c:pt idx="29199">
                  <c:v>-155.97134667372745</c:v>
                </c:pt>
                <c:pt idx="29200">
                  <c:v>-155.97169667372742</c:v>
                </c:pt>
                <c:pt idx="29201">
                  <c:v>-155.97169867372745</c:v>
                </c:pt>
                <c:pt idx="29202">
                  <c:v>-155.97247875772047</c:v>
                </c:pt>
                <c:pt idx="29203">
                  <c:v>-155.97261967372745</c:v>
                </c:pt>
                <c:pt idx="29204">
                  <c:v>-155.97276667372742</c:v>
                </c:pt>
                <c:pt idx="29205">
                  <c:v>-155.97282267372745</c:v>
                </c:pt>
                <c:pt idx="29206">
                  <c:v>-155.97307367372744</c:v>
                </c:pt>
                <c:pt idx="29207">
                  <c:v>-155.97335167372745</c:v>
                </c:pt>
                <c:pt idx="29208">
                  <c:v>-155.97371267372745</c:v>
                </c:pt>
                <c:pt idx="29209">
                  <c:v>-155.97373467372745</c:v>
                </c:pt>
                <c:pt idx="29210">
                  <c:v>-155.97468167372745</c:v>
                </c:pt>
                <c:pt idx="29211">
                  <c:v>-155.9749547577205</c:v>
                </c:pt>
                <c:pt idx="29212">
                  <c:v>-155.97600267372744</c:v>
                </c:pt>
                <c:pt idx="29213">
                  <c:v>-155.97609667372745</c:v>
                </c:pt>
                <c:pt idx="29214">
                  <c:v>-155.97643208577563</c:v>
                </c:pt>
                <c:pt idx="29215">
                  <c:v>-155.97646767372746</c:v>
                </c:pt>
                <c:pt idx="29216">
                  <c:v>-155.97691767372746</c:v>
                </c:pt>
                <c:pt idx="29217">
                  <c:v>-155.97725475772049</c:v>
                </c:pt>
                <c:pt idx="29218">
                  <c:v>-155.97790175772047</c:v>
                </c:pt>
                <c:pt idx="29219">
                  <c:v>-155.97807667372746</c:v>
                </c:pt>
                <c:pt idx="29220">
                  <c:v>-155.97847267372745</c:v>
                </c:pt>
                <c:pt idx="29221">
                  <c:v>-155.97859367372746</c:v>
                </c:pt>
                <c:pt idx="29222">
                  <c:v>-155.97891867372743</c:v>
                </c:pt>
                <c:pt idx="29223">
                  <c:v>-155.97908933775511</c:v>
                </c:pt>
                <c:pt idx="29224">
                  <c:v>-155.97927267372745</c:v>
                </c:pt>
                <c:pt idx="29225">
                  <c:v>-155.97950775772048</c:v>
                </c:pt>
                <c:pt idx="29226">
                  <c:v>-155.97952167372745</c:v>
                </c:pt>
                <c:pt idx="29227">
                  <c:v>-155.97961567372744</c:v>
                </c:pt>
                <c:pt idx="29228">
                  <c:v>-155.97970467372744</c:v>
                </c:pt>
                <c:pt idx="29229">
                  <c:v>-155.97982067372746</c:v>
                </c:pt>
                <c:pt idx="29230">
                  <c:v>-155.97986667372746</c:v>
                </c:pt>
                <c:pt idx="29231">
                  <c:v>-155.98047667372745</c:v>
                </c:pt>
                <c:pt idx="29232">
                  <c:v>-155.98093867372745</c:v>
                </c:pt>
                <c:pt idx="29233">
                  <c:v>-155.98113175772048</c:v>
                </c:pt>
                <c:pt idx="29234">
                  <c:v>-155.98136975772047</c:v>
                </c:pt>
                <c:pt idx="29235">
                  <c:v>-155.98139950574131</c:v>
                </c:pt>
                <c:pt idx="29236">
                  <c:v>-155.98213167372745</c:v>
                </c:pt>
                <c:pt idx="29237">
                  <c:v>-155.98228167372744</c:v>
                </c:pt>
                <c:pt idx="29238">
                  <c:v>-155.98229975772048</c:v>
                </c:pt>
                <c:pt idx="29239">
                  <c:v>-155.98248467372747</c:v>
                </c:pt>
                <c:pt idx="29240">
                  <c:v>-155.98256667372743</c:v>
                </c:pt>
                <c:pt idx="29241">
                  <c:v>-155.98257675772049</c:v>
                </c:pt>
                <c:pt idx="29242">
                  <c:v>-155.98267775772047</c:v>
                </c:pt>
                <c:pt idx="29243">
                  <c:v>-155.98276767372744</c:v>
                </c:pt>
                <c:pt idx="29244">
                  <c:v>-155.98307767372742</c:v>
                </c:pt>
                <c:pt idx="29245">
                  <c:v>-155.98341967372744</c:v>
                </c:pt>
                <c:pt idx="29246">
                  <c:v>-155.98350375772048</c:v>
                </c:pt>
                <c:pt idx="29247">
                  <c:v>-155.98407750574131</c:v>
                </c:pt>
                <c:pt idx="29248">
                  <c:v>-155.98445467372744</c:v>
                </c:pt>
                <c:pt idx="29249">
                  <c:v>-155.98474167372746</c:v>
                </c:pt>
                <c:pt idx="29250">
                  <c:v>-155.98500667372744</c:v>
                </c:pt>
                <c:pt idx="29251">
                  <c:v>-155.98516167372748</c:v>
                </c:pt>
                <c:pt idx="29252">
                  <c:v>-155.98556167372746</c:v>
                </c:pt>
                <c:pt idx="29253">
                  <c:v>-155.98559875772048</c:v>
                </c:pt>
                <c:pt idx="29254">
                  <c:v>-155.98567867372745</c:v>
                </c:pt>
                <c:pt idx="29255">
                  <c:v>-155.98589167372745</c:v>
                </c:pt>
                <c:pt idx="29256">
                  <c:v>-155.98601067372744</c:v>
                </c:pt>
                <c:pt idx="29257">
                  <c:v>-155.98607775772049</c:v>
                </c:pt>
                <c:pt idx="29258">
                  <c:v>-155.98610167372743</c:v>
                </c:pt>
                <c:pt idx="29259">
                  <c:v>-155.98631367372741</c:v>
                </c:pt>
                <c:pt idx="29260">
                  <c:v>-155.98649467372746</c:v>
                </c:pt>
                <c:pt idx="29261">
                  <c:v>-155.98653267372748</c:v>
                </c:pt>
                <c:pt idx="29262">
                  <c:v>-155.98730467372744</c:v>
                </c:pt>
                <c:pt idx="29263">
                  <c:v>-155.98735267372746</c:v>
                </c:pt>
                <c:pt idx="29264">
                  <c:v>-155.98751167372745</c:v>
                </c:pt>
                <c:pt idx="29265">
                  <c:v>-155.98761867372744</c:v>
                </c:pt>
                <c:pt idx="29266">
                  <c:v>-155.98767967372746</c:v>
                </c:pt>
                <c:pt idx="29267">
                  <c:v>-155.98774267372744</c:v>
                </c:pt>
                <c:pt idx="29268">
                  <c:v>-155.98780267372743</c:v>
                </c:pt>
                <c:pt idx="29269">
                  <c:v>-155.98827667372746</c:v>
                </c:pt>
                <c:pt idx="29270">
                  <c:v>-155.98912867372744</c:v>
                </c:pt>
                <c:pt idx="29271">
                  <c:v>-155.98927867372748</c:v>
                </c:pt>
                <c:pt idx="29272">
                  <c:v>-155.98944066580952</c:v>
                </c:pt>
                <c:pt idx="29273">
                  <c:v>-155.98952275772047</c:v>
                </c:pt>
                <c:pt idx="29274">
                  <c:v>-155.98978075772047</c:v>
                </c:pt>
                <c:pt idx="29275">
                  <c:v>-155.99013067372744</c:v>
                </c:pt>
                <c:pt idx="29276">
                  <c:v>-155.99064758973438</c:v>
                </c:pt>
                <c:pt idx="29277">
                  <c:v>-155.99074867372744</c:v>
                </c:pt>
                <c:pt idx="29278">
                  <c:v>-155.99134067372745</c:v>
                </c:pt>
                <c:pt idx="29279">
                  <c:v>-155.99142467372744</c:v>
                </c:pt>
                <c:pt idx="29280">
                  <c:v>-155.99147867372744</c:v>
                </c:pt>
                <c:pt idx="29281">
                  <c:v>-155.99148767372742</c:v>
                </c:pt>
                <c:pt idx="29282">
                  <c:v>-155.99177667372746</c:v>
                </c:pt>
                <c:pt idx="29283">
                  <c:v>-155.99178967372748</c:v>
                </c:pt>
                <c:pt idx="29284">
                  <c:v>-155.99188175772048</c:v>
                </c:pt>
                <c:pt idx="29285">
                  <c:v>-155.99188875772052</c:v>
                </c:pt>
                <c:pt idx="29286">
                  <c:v>-155.99189667372744</c:v>
                </c:pt>
                <c:pt idx="29287">
                  <c:v>-155.99194650574131</c:v>
                </c:pt>
                <c:pt idx="29288">
                  <c:v>-155.99235567372745</c:v>
                </c:pt>
                <c:pt idx="29289">
                  <c:v>-155.99238967372744</c:v>
                </c:pt>
                <c:pt idx="29290">
                  <c:v>-155.99256575772048</c:v>
                </c:pt>
                <c:pt idx="29291">
                  <c:v>-155.99299667372745</c:v>
                </c:pt>
                <c:pt idx="29292">
                  <c:v>-155.99323967372746</c:v>
                </c:pt>
                <c:pt idx="29293">
                  <c:v>-155.99347767372745</c:v>
                </c:pt>
                <c:pt idx="29294">
                  <c:v>-155.99350175772051</c:v>
                </c:pt>
                <c:pt idx="29295">
                  <c:v>-155.99371158973437</c:v>
                </c:pt>
                <c:pt idx="29296">
                  <c:v>-155.99406867372744</c:v>
                </c:pt>
                <c:pt idx="29297">
                  <c:v>-155.99413067372745</c:v>
                </c:pt>
                <c:pt idx="29298">
                  <c:v>-155.9945385057413</c:v>
                </c:pt>
                <c:pt idx="29299">
                  <c:v>-155.99454075772047</c:v>
                </c:pt>
                <c:pt idx="29300">
                  <c:v>-155.99465167372745</c:v>
                </c:pt>
                <c:pt idx="29301">
                  <c:v>-155.99509875772048</c:v>
                </c:pt>
                <c:pt idx="29302">
                  <c:v>-155.99510467372744</c:v>
                </c:pt>
                <c:pt idx="29303">
                  <c:v>-155.99528567372741</c:v>
                </c:pt>
                <c:pt idx="29304">
                  <c:v>-155.9952876737274</c:v>
                </c:pt>
                <c:pt idx="29305">
                  <c:v>-155.99540267372745</c:v>
                </c:pt>
                <c:pt idx="29306">
                  <c:v>-155.99544367372744</c:v>
                </c:pt>
                <c:pt idx="29307">
                  <c:v>-155.99550467372745</c:v>
                </c:pt>
                <c:pt idx="29308">
                  <c:v>-155.9957097577205</c:v>
                </c:pt>
                <c:pt idx="29309">
                  <c:v>-155.99605467372743</c:v>
                </c:pt>
                <c:pt idx="29310">
                  <c:v>-155.99619067372748</c:v>
                </c:pt>
                <c:pt idx="29311">
                  <c:v>-155.99675075772049</c:v>
                </c:pt>
                <c:pt idx="29312">
                  <c:v>-155.99677675772051</c:v>
                </c:pt>
                <c:pt idx="29313">
                  <c:v>-155.99689267372742</c:v>
                </c:pt>
                <c:pt idx="29314">
                  <c:v>-155.99708067372745</c:v>
                </c:pt>
                <c:pt idx="29315">
                  <c:v>-155.99755167372743</c:v>
                </c:pt>
                <c:pt idx="29316">
                  <c:v>-155.99804967372745</c:v>
                </c:pt>
                <c:pt idx="29317">
                  <c:v>-155.99824967372746</c:v>
                </c:pt>
                <c:pt idx="29318">
                  <c:v>-155.99855975772047</c:v>
                </c:pt>
                <c:pt idx="29319">
                  <c:v>-155.99915708577566</c:v>
                </c:pt>
                <c:pt idx="29320">
                  <c:v>-155.9992367577205</c:v>
                </c:pt>
                <c:pt idx="29321">
                  <c:v>-155.99930467372741</c:v>
                </c:pt>
                <c:pt idx="29322">
                  <c:v>-155.9993817577205</c:v>
                </c:pt>
                <c:pt idx="29323">
                  <c:v>-155.99956075772047</c:v>
                </c:pt>
                <c:pt idx="29324">
                  <c:v>-155.99961367372745</c:v>
                </c:pt>
                <c:pt idx="29325">
                  <c:v>-156.00088267372743</c:v>
                </c:pt>
                <c:pt idx="29326">
                  <c:v>-156.00099267372747</c:v>
                </c:pt>
                <c:pt idx="29327">
                  <c:v>-156.00159067372741</c:v>
                </c:pt>
                <c:pt idx="29328">
                  <c:v>-156.00168967372741</c:v>
                </c:pt>
                <c:pt idx="29329">
                  <c:v>-156.00175567372742</c:v>
                </c:pt>
                <c:pt idx="29330">
                  <c:v>-156.00197567372749</c:v>
                </c:pt>
                <c:pt idx="29331">
                  <c:v>-156.00205475772049</c:v>
                </c:pt>
                <c:pt idx="29332">
                  <c:v>-156.00228867372743</c:v>
                </c:pt>
                <c:pt idx="29333">
                  <c:v>-156.00267675772048</c:v>
                </c:pt>
                <c:pt idx="29334">
                  <c:v>-156.00308375772047</c:v>
                </c:pt>
                <c:pt idx="29335">
                  <c:v>-156.00357367372746</c:v>
                </c:pt>
                <c:pt idx="29336">
                  <c:v>-156.00362367372745</c:v>
                </c:pt>
                <c:pt idx="29337">
                  <c:v>-156.00390667372744</c:v>
                </c:pt>
                <c:pt idx="29338">
                  <c:v>-156.00438067372744</c:v>
                </c:pt>
                <c:pt idx="29339">
                  <c:v>-156.00450467372744</c:v>
                </c:pt>
                <c:pt idx="29340">
                  <c:v>-156.00466867372745</c:v>
                </c:pt>
                <c:pt idx="29341">
                  <c:v>-156.00486267372744</c:v>
                </c:pt>
                <c:pt idx="29342">
                  <c:v>-156.00510167372744</c:v>
                </c:pt>
                <c:pt idx="29343">
                  <c:v>-156.00511767372745</c:v>
                </c:pt>
                <c:pt idx="29344">
                  <c:v>-156.00575467372744</c:v>
                </c:pt>
                <c:pt idx="29345">
                  <c:v>-156.00590367372746</c:v>
                </c:pt>
                <c:pt idx="29346">
                  <c:v>-156.00625167372743</c:v>
                </c:pt>
                <c:pt idx="29347">
                  <c:v>-156.00639467372744</c:v>
                </c:pt>
                <c:pt idx="29348">
                  <c:v>-156.00649306993429</c:v>
                </c:pt>
                <c:pt idx="29349">
                  <c:v>-156.00654875772051</c:v>
                </c:pt>
                <c:pt idx="29350">
                  <c:v>-156.00687367372745</c:v>
                </c:pt>
                <c:pt idx="29351">
                  <c:v>-156.00733475772049</c:v>
                </c:pt>
                <c:pt idx="29352">
                  <c:v>-156.00744575772052</c:v>
                </c:pt>
                <c:pt idx="29353">
                  <c:v>-156.00745167372747</c:v>
                </c:pt>
                <c:pt idx="29354">
                  <c:v>-156.00785067372743</c:v>
                </c:pt>
                <c:pt idx="29355">
                  <c:v>-156.00802167372746</c:v>
                </c:pt>
                <c:pt idx="29356">
                  <c:v>-156.00812567372745</c:v>
                </c:pt>
                <c:pt idx="29357">
                  <c:v>-156.00816967372748</c:v>
                </c:pt>
                <c:pt idx="29358">
                  <c:v>-156.00873075772051</c:v>
                </c:pt>
                <c:pt idx="29359">
                  <c:v>-156.00893075772046</c:v>
                </c:pt>
                <c:pt idx="29360">
                  <c:v>-156.00909567372744</c:v>
                </c:pt>
                <c:pt idx="29361">
                  <c:v>-156.00922766580953</c:v>
                </c:pt>
                <c:pt idx="29362">
                  <c:v>-156.00939767372748</c:v>
                </c:pt>
                <c:pt idx="29363">
                  <c:v>-156.00950575772049</c:v>
                </c:pt>
                <c:pt idx="29364">
                  <c:v>-156.0096176737274</c:v>
                </c:pt>
                <c:pt idx="29365">
                  <c:v>-156.00995867372745</c:v>
                </c:pt>
                <c:pt idx="29366">
                  <c:v>-156.01019567372745</c:v>
                </c:pt>
                <c:pt idx="29367">
                  <c:v>-156.01039575772052</c:v>
                </c:pt>
                <c:pt idx="29368">
                  <c:v>-156.01086975772051</c:v>
                </c:pt>
                <c:pt idx="29369">
                  <c:v>-156.01109567372745</c:v>
                </c:pt>
                <c:pt idx="29370">
                  <c:v>-156.0111917577205</c:v>
                </c:pt>
                <c:pt idx="29371">
                  <c:v>-156.01139967372748</c:v>
                </c:pt>
                <c:pt idx="29372">
                  <c:v>-156.01150567372744</c:v>
                </c:pt>
                <c:pt idx="29373">
                  <c:v>-156.01201267372741</c:v>
                </c:pt>
                <c:pt idx="29374">
                  <c:v>-156.01223075772049</c:v>
                </c:pt>
                <c:pt idx="29375">
                  <c:v>-156.01231367372745</c:v>
                </c:pt>
                <c:pt idx="29376">
                  <c:v>-156.01261775772051</c:v>
                </c:pt>
                <c:pt idx="29377">
                  <c:v>-156.01280575772049</c:v>
                </c:pt>
                <c:pt idx="29378">
                  <c:v>-156.01283175772051</c:v>
                </c:pt>
                <c:pt idx="29379">
                  <c:v>-156.01294667372744</c:v>
                </c:pt>
                <c:pt idx="29380">
                  <c:v>-156.01301267372745</c:v>
                </c:pt>
                <c:pt idx="29381">
                  <c:v>-156.01327067372745</c:v>
                </c:pt>
                <c:pt idx="29382">
                  <c:v>-156.01351367372746</c:v>
                </c:pt>
                <c:pt idx="29383">
                  <c:v>-156.01370467372746</c:v>
                </c:pt>
                <c:pt idx="29384">
                  <c:v>-156.01392075772051</c:v>
                </c:pt>
                <c:pt idx="29385">
                  <c:v>-156.01395667372745</c:v>
                </c:pt>
                <c:pt idx="29386">
                  <c:v>-156.01408075772051</c:v>
                </c:pt>
                <c:pt idx="29387">
                  <c:v>-156.01423967372745</c:v>
                </c:pt>
                <c:pt idx="29388">
                  <c:v>-156.01457767372744</c:v>
                </c:pt>
                <c:pt idx="29389">
                  <c:v>-156.01502267372749</c:v>
                </c:pt>
                <c:pt idx="29390">
                  <c:v>-156.0158637577205</c:v>
                </c:pt>
                <c:pt idx="29391">
                  <c:v>-156.01587367372744</c:v>
                </c:pt>
                <c:pt idx="29392">
                  <c:v>-156.01596967372745</c:v>
                </c:pt>
                <c:pt idx="29393">
                  <c:v>-156.01608667372747</c:v>
                </c:pt>
                <c:pt idx="29394">
                  <c:v>-156.01623967372743</c:v>
                </c:pt>
                <c:pt idx="29395">
                  <c:v>-156.01636867372744</c:v>
                </c:pt>
                <c:pt idx="29396">
                  <c:v>-156.01659267372744</c:v>
                </c:pt>
                <c:pt idx="29397">
                  <c:v>-156.01662967372741</c:v>
                </c:pt>
                <c:pt idx="29398">
                  <c:v>-156.01688767372744</c:v>
                </c:pt>
                <c:pt idx="29399">
                  <c:v>-156.01712067372745</c:v>
                </c:pt>
                <c:pt idx="29400">
                  <c:v>-156.01724567372744</c:v>
                </c:pt>
                <c:pt idx="29401">
                  <c:v>-156.01747100178244</c:v>
                </c:pt>
                <c:pt idx="29402">
                  <c:v>-156.01779767372742</c:v>
                </c:pt>
                <c:pt idx="29403">
                  <c:v>-156.01785367372744</c:v>
                </c:pt>
                <c:pt idx="29404">
                  <c:v>-156.01792167372741</c:v>
                </c:pt>
                <c:pt idx="29405">
                  <c:v>-156.01817775772051</c:v>
                </c:pt>
                <c:pt idx="29406">
                  <c:v>-156.01819067372742</c:v>
                </c:pt>
                <c:pt idx="29407">
                  <c:v>-156.01821467372744</c:v>
                </c:pt>
                <c:pt idx="29408">
                  <c:v>-156.01841567372742</c:v>
                </c:pt>
                <c:pt idx="29409">
                  <c:v>-156.01846775772052</c:v>
                </c:pt>
                <c:pt idx="29410">
                  <c:v>-156.01929667372744</c:v>
                </c:pt>
                <c:pt idx="29411">
                  <c:v>-156.01982075772051</c:v>
                </c:pt>
                <c:pt idx="29412">
                  <c:v>-156.02040667372745</c:v>
                </c:pt>
                <c:pt idx="29413">
                  <c:v>-156.02041375772049</c:v>
                </c:pt>
                <c:pt idx="29414">
                  <c:v>-156.02063975772052</c:v>
                </c:pt>
                <c:pt idx="29415">
                  <c:v>-156.02106067372745</c:v>
                </c:pt>
                <c:pt idx="29416">
                  <c:v>-156.02113667372743</c:v>
                </c:pt>
                <c:pt idx="29417">
                  <c:v>-156.02141067372744</c:v>
                </c:pt>
                <c:pt idx="29418">
                  <c:v>-156.02164967372741</c:v>
                </c:pt>
                <c:pt idx="29419">
                  <c:v>-156.02176767372748</c:v>
                </c:pt>
                <c:pt idx="29420">
                  <c:v>-156.02194575772049</c:v>
                </c:pt>
                <c:pt idx="29421">
                  <c:v>-156.02198267372745</c:v>
                </c:pt>
                <c:pt idx="29422">
                  <c:v>-156.02201775772048</c:v>
                </c:pt>
                <c:pt idx="29423">
                  <c:v>-156.02211667372745</c:v>
                </c:pt>
                <c:pt idx="29424">
                  <c:v>-156.02270367372742</c:v>
                </c:pt>
                <c:pt idx="29425">
                  <c:v>-156.02283042174821</c:v>
                </c:pt>
                <c:pt idx="29426">
                  <c:v>-156.02303167372744</c:v>
                </c:pt>
                <c:pt idx="29427">
                  <c:v>-156.02315667372744</c:v>
                </c:pt>
                <c:pt idx="29428">
                  <c:v>-156.02327767372745</c:v>
                </c:pt>
                <c:pt idx="29429">
                  <c:v>-156.02335067372744</c:v>
                </c:pt>
                <c:pt idx="29430">
                  <c:v>-156.02426367372743</c:v>
                </c:pt>
                <c:pt idx="29431">
                  <c:v>-156.02427567372746</c:v>
                </c:pt>
                <c:pt idx="29432">
                  <c:v>-156.02429567372744</c:v>
                </c:pt>
                <c:pt idx="29433">
                  <c:v>-156.02432167372746</c:v>
                </c:pt>
                <c:pt idx="29434">
                  <c:v>-156.02450867372744</c:v>
                </c:pt>
                <c:pt idx="29435">
                  <c:v>-156.02458075772051</c:v>
                </c:pt>
                <c:pt idx="29436">
                  <c:v>-156.0251377577205</c:v>
                </c:pt>
                <c:pt idx="29437">
                  <c:v>-156.02537867372743</c:v>
                </c:pt>
                <c:pt idx="29438">
                  <c:v>-156.02616875772051</c:v>
                </c:pt>
                <c:pt idx="29439">
                  <c:v>-156.02682867372744</c:v>
                </c:pt>
                <c:pt idx="29440">
                  <c:v>-156.02697275772047</c:v>
                </c:pt>
                <c:pt idx="29441">
                  <c:v>-156.027056253762</c:v>
                </c:pt>
                <c:pt idx="29442">
                  <c:v>-156.02718075772049</c:v>
                </c:pt>
                <c:pt idx="29443">
                  <c:v>-156.02722967372745</c:v>
                </c:pt>
                <c:pt idx="29444">
                  <c:v>-156.02730167372746</c:v>
                </c:pt>
                <c:pt idx="29445">
                  <c:v>-156.02730375772052</c:v>
                </c:pt>
                <c:pt idx="29446">
                  <c:v>-156.02747675772048</c:v>
                </c:pt>
                <c:pt idx="29447">
                  <c:v>-156.02773275772049</c:v>
                </c:pt>
                <c:pt idx="29448">
                  <c:v>-156.02800567372748</c:v>
                </c:pt>
                <c:pt idx="29449">
                  <c:v>-156.02803267372744</c:v>
                </c:pt>
                <c:pt idx="29450">
                  <c:v>-156.02834467372742</c:v>
                </c:pt>
                <c:pt idx="29451">
                  <c:v>-156.02875367372744</c:v>
                </c:pt>
                <c:pt idx="29452">
                  <c:v>-156.02884167372741</c:v>
                </c:pt>
                <c:pt idx="29453">
                  <c:v>-156.02942767372744</c:v>
                </c:pt>
                <c:pt idx="29454">
                  <c:v>-156.02950167372742</c:v>
                </c:pt>
                <c:pt idx="29455">
                  <c:v>-156.03005767372744</c:v>
                </c:pt>
                <c:pt idx="29456">
                  <c:v>-156.03009167372744</c:v>
                </c:pt>
                <c:pt idx="29457">
                  <c:v>-156.03038667372743</c:v>
                </c:pt>
                <c:pt idx="29458">
                  <c:v>-156.03041867372744</c:v>
                </c:pt>
                <c:pt idx="29459">
                  <c:v>-156.03060567372745</c:v>
                </c:pt>
                <c:pt idx="29460">
                  <c:v>-156.03061267372743</c:v>
                </c:pt>
                <c:pt idx="29461">
                  <c:v>-156.03149167372746</c:v>
                </c:pt>
                <c:pt idx="29462">
                  <c:v>-156.03158275772049</c:v>
                </c:pt>
                <c:pt idx="29463">
                  <c:v>-156.0317907577205</c:v>
                </c:pt>
                <c:pt idx="29464">
                  <c:v>-156.0320397577205</c:v>
                </c:pt>
                <c:pt idx="29465">
                  <c:v>-156.03216475772047</c:v>
                </c:pt>
                <c:pt idx="29466">
                  <c:v>-156.03218067372745</c:v>
                </c:pt>
                <c:pt idx="29467">
                  <c:v>-156.03229975772049</c:v>
                </c:pt>
                <c:pt idx="29468">
                  <c:v>-156.03264467372745</c:v>
                </c:pt>
                <c:pt idx="29469">
                  <c:v>-156.03267067372744</c:v>
                </c:pt>
                <c:pt idx="29470">
                  <c:v>-156.03307775772049</c:v>
                </c:pt>
                <c:pt idx="29471">
                  <c:v>-156.03323767372746</c:v>
                </c:pt>
                <c:pt idx="29472">
                  <c:v>-156.03336767372747</c:v>
                </c:pt>
                <c:pt idx="29473">
                  <c:v>-156.03342767372746</c:v>
                </c:pt>
                <c:pt idx="29474">
                  <c:v>-156.03378767372743</c:v>
                </c:pt>
                <c:pt idx="29475">
                  <c:v>-156.03393467372746</c:v>
                </c:pt>
                <c:pt idx="29476">
                  <c:v>-156.03400675772048</c:v>
                </c:pt>
                <c:pt idx="29477">
                  <c:v>-156.03413367372741</c:v>
                </c:pt>
                <c:pt idx="29478">
                  <c:v>-156.03415867372743</c:v>
                </c:pt>
                <c:pt idx="29479">
                  <c:v>-156.03423967372746</c:v>
                </c:pt>
                <c:pt idx="29480">
                  <c:v>-156.03451667372744</c:v>
                </c:pt>
                <c:pt idx="29481">
                  <c:v>-156.03462067372746</c:v>
                </c:pt>
                <c:pt idx="29482">
                  <c:v>-156.03502267372741</c:v>
                </c:pt>
                <c:pt idx="29483">
                  <c:v>-156.035103497823</c:v>
                </c:pt>
                <c:pt idx="29484">
                  <c:v>-156.03525967372744</c:v>
                </c:pt>
                <c:pt idx="29485">
                  <c:v>-156.03576967372746</c:v>
                </c:pt>
                <c:pt idx="29486">
                  <c:v>-156.03607667372745</c:v>
                </c:pt>
                <c:pt idx="29487">
                  <c:v>-156.03658475772048</c:v>
                </c:pt>
                <c:pt idx="29488">
                  <c:v>-156.03681067372744</c:v>
                </c:pt>
                <c:pt idx="29489">
                  <c:v>-156.03684067372745</c:v>
                </c:pt>
                <c:pt idx="29490">
                  <c:v>-156.03703867372741</c:v>
                </c:pt>
                <c:pt idx="29491">
                  <c:v>-156.03743667372746</c:v>
                </c:pt>
                <c:pt idx="29492">
                  <c:v>-156.03754167372745</c:v>
                </c:pt>
                <c:pt idx="29493">
                  <c:v>-156.03793267372748</c:v>
                </c:pt>
                <c:pt idx="29494">
                  <c:v>-156.03833875772051</c:v>
                </c:pt>
                <c:pt idx="29495">
                  <c:v>-156.03892267372746</c:v>
                </c:pt>
                <c:pt idx="29496">
                  <c:v>-156.03928975772047</c:v>
                </c:pt>
                <c:pt idx="29497">
                  <c:v>-156.03929467372745</c:v>
                </c:pt>
                <c:pt idx="29498">
                  <c:v>-156.03940867372745</c:v>
                </c:pt>
                <c:pt idx="29499">
                  <c:v>-156.0394457577205</c:v>
                </c:pt>
                <c:pt idx="29500">
                  <c:v>-156.03993367372743</c:v>
                </c:pt>
                <c:pt idx="29501">
                  <c:v>-156.04008467372745</c:v>
                </c:pt>
                <c:pt idx="29502">
                  <c:v>-156.04031367372744</c:v>
                </c:pt>
                <c:pt idx="29503">
                  <c:v>-156.04043967372743</c:v>
                </c:pt>
                <c:pt idx="29504">
                  <c:v>-156.04105867372743</c:v>
                </c:pt>
                <c:pt idx="29505">
                  <c:v>-156.04118375772049</c:v>
                </c:pt>
                <c:pt idx="29506">
                  <c:v>-156.04119175772047</c:v>
                </c:pt>
                <c:pt idx="29507">
                  <c:v>-156.04135275772049</c:v>
                </c:pt>
                <c:pt idx="29508">
                  <c:v>-156.04163267372746</c:v>
                </c:pt>
                <c:pt idx="29509">
                  <c:v>-156.04206067372741</c:v>
                </c:pt>
                <c:pt idx="29510">
                  <c:v>-156.04217067372741</c:v>
                </c:pt>
                <c:pt idx="29511">
                  <c:v>-156.04290167372744</c:v>
                </c:pt>
                <c:pt idx="29512">
                  <c:v>-156.04327967372745</c:v>
                </c:pt>
                <c:pt idx="29513">
                  <c:v>-156.0435136737274</c:v>
                </c:pt>
                <c:pt idx="29514">
                  <c:v>-156.04377674980276</c:v>
                </c:pt>
                <c:pt idx="29515">
                  <c:v>-156.04391167372745</c:v>
                </c:pt>
                <c:pt idx="29516">
                  <c:v>-156.04392867372744</c:v>
                </c:pt>
                <c:pt idx="29517">
                  <c:v>-156.04398667372743</c:v>
                </c:pt>
                <c:pt idx="29518">
                  <c:v>-156.04419767372744</c:v>
                </c:pt>
                <c:pt idx="29519">
                  <c:v>-156.04481967372743</c:v>
                </c:pt>
                <c:pt idx="29520">
                  <c:v>-156.04492367372745</c:v>
                </c:pt>
                <c:pt idx="29521">
                  <c:v>-156.04500667372744</c:v>
                </c:pt>
                <c:pt idx="29522">
                  <c:v>-156.04552567372747</c:v>
                </c:pt>
                <c:pt idx="29523">
                  <c:v>-156.04575575772049</c:v>
                </c:pt>
                <c:pt idx="29524">
                  <c:v>-156.04582467372745</c:v>
                </c:pt>
                <c:pt idx="29525">
                  <c:v>-156.04584367372743</c:v>
                </c:pt>
                <c:pt idx="29526">
                  <c:v>-156.04623667372744</c:v>
                </c:pt>
                <c:pt idx="29527">
                  <c:v>-156.04625167372745</c:v>
                </c:pt>
                <c:pt idx="29528">
                  <c:v>-156.04653967372744</c:v>
                </c:pt>
                <c:pt idx="29529">
                  <c:v>-156.04657267372741</c:v>
                </c:pt>
                <c:pt idx="29530">
                  <c:v>-156.04680067372743</c:v>
                </c:pt>
                <c:pt idx="29531">
                  <c:v>-156.04781475772052</c:v>
                </c:pt>
                <c:pt idx="29532">
                  <c:v>-156.04791875772048</c:v>
                </c:pt>
                <c:pt idx="29533">
                  <c:v>-156.04800567372746</c:v>
                </c:pt>
                <c:pt idx="29534">
                  <c:v>-156.04822267372742</c:v>
                </c:pt>
                <c:pt idx="29535">
                  <c:v>-156.0485767577205</c:v>
                </c:pt>
                <c:pt idx="29536">
                  <c:v>-156.04862675772048</c:v>
                </c:pt>
                <c:pt idx="29537">
                  <c:v>-156.04977667372745</c:v>
                </c:pt>
                <c:pt idx="29538">
                  <c:v>-156.04978567372743</c:v>
                </c:pt>
                <c:pt idx="29539">
                  <c:v>-156.04983875772047</c:v>
                </c:pt>
                <c:pt idx="29540">
                  <c:v>-156.04985467372745</c:v>
                </c:pt>
                <c:pt idx="29541">
                  <c:v>-156.04995767372745</c:v>
                </c:pt>
                <c:pt idx="29542">
                  <c:v>-156.05005975772048</c:v>
                </c:pt>
                <c:pt idx="29543">
                  <c:v>-156.05018667372741</c:v>
                </c:pt>
                <c:pt idx="29544">
                  <c:v>-156.0503016737274</c:v>
                </c:pt>
                <c:pt idx="29545">
                  <c:v>-156.05055575772047</c:v>
                </c:pt>
                <c:pt idx="29546">
                  <c:v>-156.05148275772049</c:v>
                </c:pt>
                <c:pt idx="29547">
                  <c:v>-156.05149475772049</c:v>
                </c:pt>
                <c:pt idx="29548">
                  <c:v>-156.05181567372745</c:v>
                </c:pt>
                <c:pt idx="29549">
                  <c:v>-156.05194567372746</c:v>
                </c:pt>
                <c:pt idx="29550">
                  <c:v>-156.05247867372748</c:v>
                </c:pt>
                <c:pt idx="29551">
                  <c:v>-156.05259175772048</c:v>
                </c:pt>
                <c:pt idx="29552">
                  <c:v>-156.05271516976882</c:v>
                </c:pt>
                <c:pt idx="29553">
                  <c:v>-156.05301675772051</c:v>
                </c:pt>
                <c:pt idx="29554">
                  <c:v>-156.05318275772046</c:v>
                </c:pt>
                <c:pt idx="29555">
                  <c:v>-156.05335467372743</c:v>
                </c:pt>
                <c:pt idx="29556">
                  <c:v>-156.05348475772047</c:v>
                </c:pt>
                <c:pt idx="29557">
                  <c:v>-156.05383067372745</c:v>
                </c:pt>
                <c:pt idx="29558">
                  <c:v>-156.05423075772049</c:v>
                </c:pt>
                <c:pt idx="29559">
                  <c:v>-156.05427924584299</c:v>
                </c:pt>
                <c:pt idx="29560">
                  <c:v>-156.05466767372744</c:v>
                </c:pt>
                <c:pt idx="29561">
                  <c:v>-156.05481567372743</c:v>
                </c:pt>
                <c:pt idx="29562">
                  <c:v>-156.05512175772051</c:v>
                </c:pt>
                <c:pt idx="29563">
                  <c:v>-156.05521075772049</c:v>
                </c:pt>
                <c:pt idx="29564">
                  <c:v>-156.05529167372745</c:v>
                </c:pt>
                <c:pt idx="29565">
                  <c:v>-156.05544667372746</c:v>
                </c:pt>
                <c:pt idx="29566">
                  <c:v>-156.05625275772047</c:v>
                </c:pt>
                <c:pt idx="29567">
                  <c:v>-156.05625467372744</c:v>
                </c:pt>
                <c:pt idx="29568">
                  <c:v>-156.05631475772049</c:v>
                </c:pt>
                <c:pt idx="29569">
                  <c:v>-156.05667067372747</c:v>
                </c:pt>
                <c:pt idx="29570">
                  <c:v>-156.05679775772049</c:v>
                </c:pt>
                <c:pt idx="29571">
                  <c:v>-156.05703467372746</c:v>
                </c:pt>
                <c:pt idx="29572">
                  <c:v>-156.05707067372745</c:v>
                </c:pt>
                <c:pt idx="29573">
                  <c:v>-156.0570727577205</c:v>
                </c:pt>
                <c:pt idx="29574">
                  <c:v>-156.05770867372743</c:v>
                </c:pt>
                <c:pt idx="29575">
                  <c:v>-156.05789967372746</c:v>
                </c:pt>
                <c:pt idx="29576">
                  <c:v>-156.05814967372746</c:v>
                </c:pt>
                <c:pt idx="29577">
                  <c:v>-156.06010275772047</c:v>
                </c:pt>
                <c:pt idx="29578">
                  <c:v>-156.06076575772047</c:v>
                </c:pt>
                <c:pt idx="29579">
                  <c:v>-156.06076967372744</c:v>
                </c:pt>
                <c:pt idx="29580">
                  <c:v>-156.06099767372746</c:v>
                </c:pt>
                <c:pt idx="29581">
                  <c:v>-156.06106475772049</c:v>
                </c:pt>
                <c:pt idx="29582">
                  <c:v>-156.06123067372744</c:v>
                </c:pt>
                <c:pt idx="29583">
                  <c:v>-156.06156867372744</c:v>
                </c:pt>
                <c:pt idx="29584">
                  <c:v>-156.06169667372745</c:v>
                </c:pt>
                <c:pt idx="29585">
                  <c:v>-156.06182067372745</c:v>
                </c:pt>
                <c:pt idx="29586">
                  <c:v>-156.06215058973439</c:v>
                </c:pt>
                <c:pt idx="29587">
                  <c:v>-156.06237575772047</c:v>
                </c:pt>
                <c:pt idx="29588">
                  <c:v>-156.06245567372747</c:v>
                </c:pt>
                <c:pt idx="29589">
                  <c:v>-156.06247175772052</c:v>
                </c:pt>
                <c:pt idx="29590">
                  <c:v>-156.06266575772051</c:v>
                </c:pt>
                <c:pt idx="29591">
                  <c:v>-156.06282467372745</c:v>
                </c:pt>
                <c:pt idx="29592">
                  <c:v>-156.06305467372744</c:v>
                </c:pt>
                <c:pt idx="29593">
                  <c:v>-156.06344867372744</c:v>
                </c:pt>
                <c:pt idx="29594">
                  <c:v>-156.06350075772048</c:v>
                </c:pt>
                <c:pt idx="29595">
                  <c:v>-156.06400775772047</c:v>
                </c:pt>
                <c:pt idx="29596">
                  <c:v>-156.06401567372745</c:v>
                </c:pt>
                <c:pt idx="29597">
                  <c:v>-156.06407167372743</c:v>
                </c:pt>
                <c:pt idx="29598">
                  <c:v>-156.06455567372743</c:v>
                </c:pt>
                <c:pt idx="29599">
                  <c:v>-156.06581067372744</c:v>
                </c:pt>
                <c:pt idx="29600">
                  <c:v>-156.06649067372746</c:v>
                </c:pt>
                <c:pt idx="29601">
                  <c:v>-156.06659167372746</c:v>
                </c:pt>
                <c:pt idx="29602">
                  <c:v>-156.06684367372745</c:v>
                </c:pt>
                <c:pt idx="29603">
                  <c:v>-156.06690675772049</c:v>
                </c:pt>
                <c:pt idx="29604">
                  <c:v>-156.06714567372745</c:v>
                </c:pt>
                <c:pt idx="29605">
                  <c:v>-156.06759867372745</c:v>
                </c:pt>
                <c:pt idx="29606">
                  <c:v>-156.06766175772049</c:v>
                </c:pt>
                <c:pt idx="29607">
                  <c:v>-156.06775175772052</c:v>
                </c:pt>
                <c:pt idx="29608">
                  <c:v>-156.06824367372741</c:v>
                </c:pt>
                <c:pt idx="29609">
                  <c:v>-156.0687260096995</c:v>
                </c:pt>
                <c:pt idx="29610">
                  <c:v>-156.06940567372743</c:v>
                </c:pt>
                <c:pt idx="29611">
                  <c:v>-156.06961567372744</c:v>
                </c:pt>
                <c:pt idx="29612">
                  <c:v>-156.06986767372746</c:v>
                </c:pt>
                <c:pt idx="29613">
                  <c:v>-156.07009567372745</c:v>
                </c:pt>
                <c:pt idx="29614">
                  <c:v>-156.07012167372744</c:v>
                </c:pt>
                <c:pt idx="29615">
                  <c:v>-156.07024967372746</c:v>
                </c:pt>
                <c:pt idx="29616">
                  <c:v>-156.07037967372744</c:v>
                </c:pt>
                <c:pt idx="29617">
                  <c:v>-156.07041867372746</c:v>
                </c:pt>
                <c:pt idx="29618">
                  <c:v>-156.07061175772049</c:v>
                </c:pt>
                <c:pt idx="29619">
                  <c:v>-156.07087375772048</c:v>
                </c:pt>
                <c:pt idx="29620">
                  <c:v>-156.07099875772047</c:v>
                </c:pt>
                <c:pt idx="29621">
                  <c:v>-156.07125967372741</c:v>
                </c:pt>
                <c:pt idx="29622">
                  <c:v>-156.07133067372746</c:v>
                </c:pt>
                <c:pt idx="29623">
                  <c:v>-156.0714267577205</c:v>
                </c:pt>
                <c:pt idx="29624">
                  <c:v>-156.07150467372745</c:v>
                </c:pt>
                <c:pt idx="29625">
                  <c:v>-156.07151516184962</c:v>
                </c:pt>
                <c:pt idx="29626">
                  <c:v>-156.07192175772047</c:v>
                </c:pt>
                <c:pt idx="29627">
                  <c:v>-156.07193067372745</c:v>
                </c:pt>
                <c:pt idx="29628">
                  <c:v>-156.07274867372743</c:v>
                </c:pt>
                <c:pt idx="29629">
                  <c:v>-156.0727706737274</c:v>
                </c:pt>
                <c:pt idx="29630">
                  <c:v>-156.07280267372744</c:v>
                </c:pt>
                <c:pt idx="29631">
                  <c:v>-156.07289767372745</c:v>
                </c:pt>
                <c:pt idx="29632">
                  <c:v>-156.07293567372744</c:v>
                </c:pt>
                <c:pt idx="29633">
                  <c:v>-156.07307167372744</c:v>
                </c:pt>
                <c:pt idx="29634">
                  <c:v>-156.07331367372745</c:v>
                </c:pt>
                <c:pt idx="29635">
                  <c:v>-156.07336867372743</c:v>
                </c:pt>
                <c:pt idx="29636">
                  <c:v>-156.07372167372745</c:v>
                </c:pt>
                <c:pt idx="29637">
                  <c:v>-156.07372567372744</c:v>
                </c:pt>
                <c:pt idx="29638">
                  <c:v>-156.07375816976878</c:v>
                </c:pt>
                <c:pt idx="29639">
                  <c:v>-156.07381541382966</c:v>
                </c:pt>
                <c:pt idx="29640">
                  <c:v>-156.07390967372746</c:v>
                </c:pt>
                <c:pt idx="29641">
                  <c:v>-156.07395267372743</c:v>
                </c:pt>
                <c:pt idx="29642">
                  <c:v>-156.07396567372746</c:v>
                </c:pt>
                <c:pt idx="29643">
                  <c:v>-156.07412667372745</c:v>
                </c:pt>
                <c:pt idx="29644">
                  <c:v>-156.07425567372744</c:v>
                </c:pt>
                <c:pt idx="29645">
                  <c:v>-156.07440575772048</c:v>
                </c:pt>
                <c:pt idx="29646">
                  <c:v>-156.07441367372743</c:v>
                </c:pt>
                <c:pt idx="29647">
                  <c:v>-156.07460467372741</c:v>
                </c:pt>
                <c:pt idx="29648">
                  <c:v>-156.07478075772048</c:v>
                </c:pt>
                <c:pt idx="29649">
                  <c:v>-156.07509567372742</c:v>
                </c:pt>
                <c:pt idx="29650">
                  <c:v>-156.07552867372743</c:v>
                </c:pt>
                <c:pt idx="29651">
                  <c:v>-156.07556167372741</c:v>
                </c:pt>
                <c:pt idx="29652">
                  <c:v>-156.07575467372743</c:v>
                </c:pt>
                <c:pt idx="29653">
                  <c:v>-156.07670067372746</c:v>
                </c:pt>
                <c:pt idx="29654">
                  <c:v>-156.0769107577205</c:v>
                </c:pt>
                <c:pt idx="29655">
                  <c:v>-156.07730767372743</c:v>
                </c:pt>
                <c:pt idx="29656">
                  <c:v>-156.07788267372743</c:v>
                </c:pt>
                <c:pt idx="29657">
                  <c:v>-156.07790567372746</c:v>
                </c:pt>
                <c:pt idx="29658">
                  <c:v>-156.0780917577205</c:v>
                </c:pt>
                <c:pt idx="29659">
                  <c:v>-156.07816275772049</c:v>
                </c:pt>
                <c:pt idx="29660">
                  <c:v>-156.07844475772049</c:v>
                </c:pt>
                <c:pt idx="29661">
                  <c:v>-156.07879875772051</c:v>
                </c:pt>
                <c:pt idx="29662">
                  <c:v>-156.07902867372744</c:v>
                </c:pt>
                <c:pt idx="29663">
                  <c:v>-156.07911367372742</c:v>
                </c:pt>
                <c:pt idx="29664">
                  <c:v>-156.07941075772047</c:v>
                </c:pt>
                <c:pt idx="29665">
                  <c:v>-156.07954275772047</c:v>
                </c:pt>
                <c:pt idx="29666">
                  <c:v>-156.07987967372745</c:v>
                </c:pt>
                <c:pt idx="29667">
                  <c:v>-156.07992767372744</c:v>
                </c:pt>
                <c:pt idx="29668">
                  <c:v>-156.07996467372749</c:v>
                </c:pt>
                <c:pt idx="29669">
                  <c:v>-156.08003567372745</c:v>
                </c:pt>
                <c:pt idx="29670">
                  <c:v>-156.08044167372742</c:v>
                </c:pt>
                <c:pt idx="29671">
                  <c:v>-156.08063067372746</c:v>
                </c:pt>
                <c:pt idx="29672">
                  <c:v>-156.08071575772047</c:v>
                </c:pt>
                <c:pt idx="29673">
                  <c:v>-156.08111575772048</c:v>
                </c:pt>
                <c:pt idx="29674">
                  <c:v>-156.08145167372749</c:v>
                </c:pt>
                <c:pt idx="29675">
                  <c:v>-156.08229475772046</c:v>
                </c:pt>
                <c:pt idx="29676">
                  <c:v>-156.08255667372745</c:v>
                </c:pt>
                <c:pt idx="29677">
                  <c:v>-156.08283167372744</c:v>
                </c:pt>
                <c:pt idx="29678">
                  <c:v>-156.08302567372743</c:v>
                </c:pt>
                <c:pt idx="29679">
                  <c:v>-156.08307067372743</c:v>
                </c:pt>
                <c:pt idx="29680">
                  <c:v>-156.08318067372744</c:v>
                </c:pt>
                <c:pt idx="29681">
                  <c:v>-156.08335367372749</c:v>
                </c:pt>
                <c:pt idx="29682">
                  <c:v>-156.08343167372743</c:v>
                </c:pt>
                <c:pt idx="29683">
                  <c:v>-156.08371867372745</c:v>
                </c:pt>
                <c:pt idx="29684">
                  <c:v>-156.08385075772048</c:v>
                </c:pt>
                <c:pt idx="29685">
                  <c:v>-156.08408675772048</c:v>
                </c:pt>
                <c:pt idx="29686">
                  <c:v>-156.08490708577565</c:v>
                </c:pt>
                <c:pt idx="29687">
                  <c:v>-156.08507267372744</c:v>
                </c:pt>
                <c:pt idx="29688">
                  <c:v>-156.08543467372743</c:v>
                </c:pt>
                <c:pt idx="29689">
                  <c:v>-156.08550667372745</c:v>
                </c:pt>
                <c:pt idx="29690">
                  <c:v>-156.08563975772051</c:v>
                </c:pt>
                <c:pt idx="29691">
                  <c:v>-156.08573667372744</c:v>
                </c:pt>
                <c:pt idx="29692">
                  <c:v>-156.08589167372745</c:v>
                </c:pt>
                <c:pt idx="29693">
                  <c:v>-156.08638667372745</c:v>
                </c:pt>
                <c:pt idx="29694">
                  <c:v>-156.08662375772047</c:v>
                </c:pt>
                <c:pt idx="29695">
                  <c:v>-156.08685767372745</c:v>
                </c:pt>
                <c:pt idx="29696">
                  <c:v>-156.08700467372745</c:v>
                </c:pt>
                <c:pt idx="29697">
                  <c:v>-156.0870297577205</c:v>
                </c:pt>
                <c:pt idx="29698">
                  <c:v>-156.08711575772051</c:v>
                </c:pt>
                <c:pt idx="29699">
                  <c:v>-156.0876927577205</c:v>
                </c:pt>
                <c:pt idx="29700">
                  <c:v>-156.08908267372743</c:v>
                </c:pt>
                <c:pt idx="29701">
                  <c:v>-156.08923367372745</c:v>
                </c:pt>
                <c:pt idx="29702">
                  <c:v>-156.08923967372743</c:v>
                </c:pt>
                <c:pt idx="29703">
                  <c:v>-156.08930667372744</c:v>
                </c:pt>
                <c:pt idx="29704">
                  <c:v>-156.08942167372743</c:v>
                </c:pt>
                <c:pt idx="29705">
                  <c:v>-156.08946967372745</c:v>
                </c:pt>
                <c:pt idx="29706">
                  <c:v>-156.08951067372743</c:v>
                </c:pt>
                <c:pt idx="29707">
                  <c:v>-156.08968475772048</c:v>
                </c:pt>
                <c:pt idx="29708">
                  <c:v>-156.09027867372745</c:v>
                </c:pt>
                <c:pt idx="29709">
                  <c:v>-156.09059067372743</c:v>
                </c:pt>
                <c:pt idx="29710">
                  <c:v>-156.09075967372743</c:v>
                </c:pt>
                <c:pt idx="29711">
                  <c:v>-156.09082267372744</c:v>
                </c:pt>
                <c:pt idx="29712">
                  <c:v>-156.09083867372743</c:v>
                </c:pt>
                <c:pt idx="29713">
                  <c:v>-156.09093867372741</c:v>
                </c:pt>
                <c:pt idx="29714">
                  <c:v>-156.09101867372743</c:v>
                </c:pt>
                <c:pt idx="29715">
                  <c:v>-156.09123375772049</c:v>
                </c:pt>
                <c:pt idx="29716">
                  <c:v>-156.09124867372745</c:v>
                </c:pt>
                <c:pt idx="29717">
                  <c:v>-156.09131067372743</c:v>
                </c:pt>
                <c:pt idx="29718">
                  <c:v>-156.09135967372745</c:v>
                </c:pt>
                <c:pt idx="29719">
                  <c:v>-156.09223975772051</c:v>
                </c:pt>
                <c:pt idx="29720">
                  <c:v>-156.09233167372741</c:v>
                </c:pt>
                <c:pt idx="29721">
                  <c:v>-156.09257275772049</c:v>
                </c:pt>
                <c:pt idx="29722">
                  <c:v>-156.09261575772047</c:v>
                </c:pt>
                <c:pt idx="29723">
                  <c:v>-156.0926477577205</c:v>
                </c:pt>
                <c:pt idx="29724">
                  <c:v>-156.09285867372745</c:v>
                </c:pt>
                <c:pt idx="29725">
                  <c:v>-156.09339367372743</c:v>
                </c:pt>
                <c:pt idx="29726">
                  <c:v>-156.09458375772047</c:v>
                </c:pt>
                <c:pt idx="29727">
                  <c:v>-156.09460267372742</c:v>
                </c:pt>
                <c:pt idx="29728">
                  <c:v>-156.09485172603439</c:v>
                </c:pt>
                <c:pt idx="29729">
                  <c:v>-156.0948667577205</c:v>
                </c:pt>
                <c:pt idx="29730">
                  <c:v>-156.0951237577205</c:v>
                </c:pt>
                <c:pt idx="29731">
                  <c:v>-156.09531467372744</c:v>
                </c:pt>
                <c:pt idx="29732">
                  <c:v>-156.09550567372742</c:v>
                </c:pt>
                <c:pt idx="29733">
                  <c:v>-156.09577967372744</c:v>
                </c:pt>
                <c:pt idx="29734">
                  <c:v>-156.09583267372744</c:v>
                </c:pt>
                <c:pt idx="29735">
                  <c:v>-156.09587067372743</c:v>
                </c:pt>
                <c:pt idx="29736">
                  <c:v>-156.09592867372746</c:v>
                </c:pt>
                <c:pt idx="29737">
                  <c:v>-156.09600867372745</c:v>
                </c:pt>
                <c:pt idx="29738">
                  <c:v>-156.09606975772047</c:v>
                </c:pt>
                <c:pt idx="29739">
                  <c:v>-156.09624867372744</c:v>
                </c:pt>
                <c:pt idx="29740">
                  <c:v>-156.09631775772047</c:v>
                </c:pt>
                <c:pt idx="29741">
                  <c:v>-156.09639667372744</c:v>
                </c:pt>
                <c:pt idx="29742">
                  <c:v>-156.09692767372744</c:v>
                </c:pt>
                <c:pt idx="29743">
                  <c:v>-156.0969907577205</c:v>
                </c:pt>
                <c:pt idx="29744">
                  <c:v>-156.09715867372745</c:v>
                </c:pt>
                <c:pt idx="29745">
                  <c:v>-156.09727867372743</c:v>
                </c:pt>
                <c:pt idx="29746">
                  <c:v>-156.09728167372742</c:v>
                </c:pt>
                <c:pt idx="29747">
                  <c:v>-156.09743075772047</c:v>
                </c:pt>
                <c:pt idx="29748">
                  <c:v>-156.09746975772052</c:v>
                </c:pt>
                <c:pt idx="29749">
                  <c:v>-156.09869475772047</c:v>
                </c:pt>
                <c:pt idx="29750">
                  <c:v>-156.09897167372748</c:v>
                </c:pt>
                <c:pt idx="29751">
                  <c:v>-156.09905875772048</c:v>
                </c:pt>
                <c:pt idx="29752">
                  <c:v>-156.09908575772047</c:v>
                </c:pt>
                <c:pt idx="29753">
                  <c:v>-156.09916567372744</c:v>
                </c:pt>
                <c:pt idx="29754">
                  <c:v>-156.09922667372746</c:v>
                </c:pt>
                <c:pt idx="29755">
                  <c:v>-156.09939467372743</c:v>
                </c:pt>
                <c:pt idx="29756">
                  <c:v>-156.09957867372745</c:v>
                </c:pt>
                <c:pt idx="29757">
                  <c:v>-156.099771321915</c:v>
                </c:pt>
                <c:pt idx="29758">
                  <c:v>-156.09997775772047</c:v>
                </c:pt>
                <c:pt idx="29759">
                  <c:v>-156.10110167372744</c:v>
                </c:pt>
                <c:pt idx="29760">
                  <c:v>-156.10153375772052</c:v>
                </c:pt>
                <c:pt idx="29761">
                  <c:v>-156.10159492570654</c:v>
                </c:pt>
                <c:pt idx="29762">
                  <c:v>-156.10188567372745</c:v>
                </c:pt>
                <c:pt idx="29763">
                  <c:v>-156.10194967372743</c:v>
                </c:pt>
                <c:pt idx="29764">
                  <c:v>-156.10198175772049</c:v>
                </c:pt>
                <c:pt idx="29765">
                  <c:v>-156.10219267372744</c:v>
                </c:pt>
                <c:pt idx="29766">
                  <c:v>-156.10236867372745</c:v>
                </c:pt>
                <c:pt idx="29767">
                  <c:v>-156.10290975772051</c:v>
                </c:pt>
                <c:pt idx="29768">
                  <c:v>-156.10296875772048</c:v>
                </c:pt>
                <c:pt idx="29769">
                  <c:v>-156.10343975772051</c:v>
                </c:pt>
                <c:pt idx="29770">
                  <c:v>-156.10376167372743</c:v>
                </c:pt>
                <c:pt idx="29771">
                  <c:v>-156.10393375772051</c:v>
                </c:pt>
                <c:pt idx="29772">
                  <c:v>-156.10398067372745</c:v>
                </c:pt>
                <c:pt idx="29773">
                  <c:v>-156.10424667372743</c:v>
                </c:pt>
                <c:pt idx="29774">
                  <c:v>-156.10456467372745</c:v>
                </c:pt>
                <c:pt idx="29775">
                  <c:v>-156.10462367372745</c:v>
                </c:pt>
                <c:pt idx="29776">
                  <c:v>-156.10469367372744</c:v>
                </c:pt>
                <c:pt idx="29777">
                  <c:v>-156.10475175772049</c:v>
                </c:pt>
                <c:pt idx="29778">
                  <c:v>-156.10518667372745</c:v>
                </c:pt>
                <c:pt idx="29779">
                  <c:v>-156.10549367372744</c:v>
                </c:pt>
                <c:pt idx="29780">
                  <c:v>-156.10566067372747</c:v>
                </c:pt>
                <c:pt idx="29781">
                  <c:v>-156.10614167372742</c:v>
                </c:pt>
                <c:pt idx="29782">
                  <c:v>-156.10618467372745</c:v>
                </c:pt>
                <c:pt idx="29783">
                  <c:v>-156.10645267372743</c:v>
                </c:pt>
                <c:pt idx="29784">
                  <c:v>-156.10678767372744</c:v>
                </c:pt>
                <c:pt idx="29785">
                  <c:v>-156.10685767372743</c:v>
                </c:pt>
                <c:pt idx="29786">
                  <c:v>-156.10708267372743</c:v>
                </c:pt>
                <c:pt idx="29787">
                  <c:v>-156.10804075772052</c:v>
                </c:pt>
                <c:pt idx="29788">
                  <c:v>-156.10889767372745</c:v>
                </c:pt>
                <c:pt idx="29789">
                  <c:v>-156.10896267372743</c:v>
                </c:pt>
                <c:pt idx="29790">
                  <c:v>-156.10919774980277</c:v>
                </c:pt>
                <c:pt idx="29791">
                  <c:v>-156.10923367372746</c:v>
                </c:pt>
                <c:pt idx="29792">
                  <c:v>-156.10943867372748</c:v>
                </c:pt>
                <c:pt idx="29793">
                  <c:v>-156.10954967372746</c:v>
                </c:pt>
                <c:pt idx="29794">
                  <c:v>-156.10975367372745</c:v>
                </c:pt>
                <c:pt idx="29795">
                  <c:v>-156.10984567372745</c:v>
                </c:pt>
                <c:pt idx="29796">
                  <c:v>-156.11018167372745</c:v>
                </c:pt>
                <c:pt idx="29797">
                  <c:v>-156.11028667372747</c:v>
                </c:pt>
                <c:pt idx="29798">
                  <c:v>-156.11078367372744</c:v>
                </c:pt>
                <c:pt idx="29799">
                  <c:v>-156.11081775772047</c:v>
                </c:pt>
                <c:pt idx="29800">
                  <c:v>-156.11084367372746</c:v>
                </c:pt>
                <c:pt idx="29801">
                  <c:v>-156.11098775772047</c:v>
                </c:pt>
                <c:pt idx="29802">
                  <c:v>-156.11103367372743</c:v>
                </c:pt>
                <c:pt idx="29803">
                  <c:v>-156.11139867372745</c:v>
                </c:pt>
                <c:pt idx="29804">
                  <c:v>-156.11161367372742</c:v>
                </c:pt>
                <c:pt idx="29805">
                  <c:v>-156.11174367372746</c:v>
                </c:pt>
                <c:pt idx="29806">
                  <c:v>-156.11187067372745</c:v>
                </c:pt>
                <c:pt idx="29807">
                  <c:v>-156.11188275772048</c:v>
                </c:pt>
                <c:pt idx="29808">
                  <c:v>-156.11277867372743</c:v>
                </c:pt>
                <c:pt idx="29809">
                  <c:v>-156.11287067372746</c:v>
                </c:pt>
                <c:pt idx="29810">
                  <c:v>-156.11288467372742</c:v>
                </c:pt>
                <c:pt idx="29811">
                  <c:v>-156.11310567372743</c:v>
                </c:pt>
                <c:pt idx="29812">
                  <c:v>-156.11311967372745</c:v>
                </c:pt>
                <c:pt idx="29813">
                  <c:v>-156.11326067372744</c:v>
                </c:pt>
                <c:pt idx="29814">
                  <c:v>-156.11343367372743</c:v>
                </c:pt>
                <c:pt idx="29815">
                  <c:v>-156.11363167372747</c:v>
                </c:pt>
                <c:pt idx="29816">
                  <c:v>-156.11408975772048</c:v>
                </c:pt>
                <c:pt idx="29817">
                  <c:v>-156.1149626737274</c:v>
                </c:pt>
                <c:pt idx="29818">
                  <c:v>-156.1153887577205</c:v>
                </c:pt>
                <c:pt idx="29819">
                  <c:v>-156.11545167372742</c:v>
                </c:pt>
                <c:pt idx="29820">
                  <c:v>-156.11559567372746</c:v>
                </c:pt>
                <c:pt idx="29821">
                  <c:v>-156.11559667372745</c:v>
                </c:pt>
                <c:pt idx="29822">
                  <c:v>-156.11560175772047</c:v>
                </c:pt>
                <c:pt idx="29823">
                  <c:v>-156.11561567372743</c:v>
                </c:pt>
                <c:pt idx="29824">
                  <c:v>-156.11563875772052</c:v>
                </c:pt>
                <c:pt idx="29825">
                  <c:v>-156.11572242174822</c:v>
                </c:pt>
                <c:pt idx="29826">
                  <c:v>-156.1158587577205</c:v>
                </c:pt>
                <c:pt idx="29827">
                  <c:v>-156.11586467372746</c:v>
                </c:pt>
                <c:pt idx="29828">
                  <c:v>-156.11606367372744</c:v>
                </c:pt>
                <c:pt idx="29829">
                  <c:v>-156.11670500178246</c:v>
                </c:pt>
                <c:pt idx="29830">
                  <c:v>-156.11725667372747</c:v>
                </c:pt>
                <c:pt idx="29831">
                  <c:v>-156.11830767372749</c:v>
                </c:pt>
                <c:pt idx="29832">
                  <c:v>-156.11903967372746</c:v>
                </c:pt>
                <c:pt idx="29833">
                  <c:v>-156.1192516737274</c:v>
                </c:pt>
                <c:pt idx="29834">
                  <c:v>-156.11969367372745</c:v>
                </c:pt>
                <c:pt idx="29835">
                  <c:v>-156.12010075772051</c:v>
                </c:pt>
                <c:pt idx="29836">
                  <c:v>-156.12026475772046</c:v>
                </c:pt>
                <c:pt idx="29837">
                  <c:v>-156.12047067372745</c:v>
                </c:pt>
                <c:pt idx="29838">
                  <c:v>-156.12061167372744</c:v>
                </c:pt>
                <c:pt idx="29839">
                  <c:v>-156.12085950574129</c:v>
                </c:pt>
                <c:pt idx="29840">
                  <c:v>-156.12141575772048</c:v>
                </c:pt>
                <c:pt idx="29841">
                  <c:v>-156.12143367372744</c:v>
                </c:pt>
                <c:pt idx="29842">
                  <c:v>-156.12153467372741</c:v>
                </c:pt>
                <c:pt idx="29843">
                  <c:v>-156.12191467372742</c:v>
                </c:pt>
                <c:pt idx="29844">
                  <c:v>-156.12206167372744</c:v>
                </c:pt>
                <c:pt idx="29845">
                  <c:v>-156.12214567372749</c:v>
                </c:pt>
                <c:pt idx="29846">
                  <c:v>-156.12246867372744</c:v>
                </c:pt>
                <c:pt idx="29847">
                  <c:v>-156.12248167372744</c:v>
                </c:pt>
                <c:pt idx="29848">
                  <c:v>-156.12263267372742</c:v>
                </c:pt>
                <c:pt idx="29849">
                  <c:v>-156.12298375772048</c:v>
                </c:pt>
                <c:pt idx="29850">
                  <c:v>-156.12366567372746</c:v>
                </c:pt>
                <c:pt idx="29851">
                  <c:v>-156.12406667372744</c:v>
                </c:pt>
                <c:pt idx="29852">
                  <c:v>-156.12431775772049</c:v>
                </c:pt>
                <c:pt idx="29853">
                  <c:v>-156.12516967372744</c:v>
                </c:pt>
                <c:pt idx="29854">
                  <c:v>-156.12535867372745</c:v>
                </c:pt>
                <c:pt idx="29855">
                  <c:v>-156.12536167372744</c:v>
                </c:pt>
                <c:pt idx="29856">
                  <c:v>-156.12538667372743</c:v>
                </c:pt>
                <c:pt idx="29857">
                  <c:v>-156.12545967372745</c:v>
                </c:pt>
                <c:pt idx="29858">
                  <c:v>-156.12545967372745</c:v>
                </c:pt>
                <c:pt idx="29859">
                  <c:v>-156.12546967372745</c:v>
                </c:pt>
                <c:pt idx="29860">
                  <c:v>-156.12646367372744</c:v>
                </c:pt>
                <c:pt idx="29861">
                  <c:v>-156.12674167372745</c:v>
                </c:pt>
                <c:pt idx="29862">
                  <c:v>-156.12679475772052</c:v>
                </c:pt>
                <c:pt idx="29863">
                  <c:v>-156.12696267372743</c:v>
                </c:pt>
                <c:pt idx="29864">
                  <c:v>-156.1270027577205</c:v>
                </c:pt>
                <c:pt idx="29865">
                  <c:v>-156.12736267372745</c:v>
                </c:pt>
                <c:pt idx="29866">
                  <c:v>-156.12743267372744</c:v>
                </c:pt>
                <c:pt idx="29867">
                  <c:v>-156.12789867372746</c:v>
                </c:pt>
                <c:pt idx="29868">
                  <c:v>-156.12830767372745</c:v>
                </c:pt>
                <c:pt idx="29869">
                  <c:v>-156.12836667372744</c:v>
                </c:pt>
                <c:pt idx="29870">
                  <c:v>-156.12846475772048</c:v>
                </c:pt>
                <c:pt idx="29871">
                  <c:v>-156.12943567372744</c:v>
                </c:pt>
                <c:pt idx="29872">
                  <c:v>-156.12945267372749</c:v>
                </c:pt>
                <c:pt idx="29873">
                  <c:v>-156.12958867372745</c:v>
                </c:pt>
                <c:pt idx="29874">
                  <c:v>-156.12982767372745</c:v>
                </c:pt>
                <c:pt idx="29875">
                  <c:v>-156.13042175772048</c:v>
                </c:pt>
                <c:pt idx="29876">
                  <c:v>-156.13066609369247</c:v>
                </c:pt>
                <c:pt idx="29877">
                  <c:v>-156.13073775772048</c:v>
                </c:pt>
                <c:pt idx="29878">
                  <c:v>-156.13175275772048</c:v>
                </c:pt>
                <c:pt idx="29879">
                  <c:v>-156.13191167372744</c:v>
                </c:pt>
                <c:pt idx="29880">
                  <c:v>-156.13205467372745</c:v>
                </c:pt>
                <c:pt idx="29881">
                  <c:v>-156.13238367372745</c:v>
                </c:pt>
                <c:pt idx="29882">
                  <c:v>-156.13374267372745</c:v>
                </c:pt>
                <c:pt idx="29883">
                  <c:v>-156.13451375772047</c:v>
                </c:pt>
                <c:pt idx="29884">
                  <c:v>-156.13475267372741</c:v>
                </c:pt>
                <c:pt idx="29885">
                  <c:v>-156.13484267372743</c:v>
                </c:pt>
                <c:pt idx="29886">
                  <c:v>-156.13539667372743</c:v>
                </c:pt>
                <c:pt idx="29887">
                  <c:v>-156.13541567372744</c:v>
                </c:pt>
                <c:pt idx="29888">
                  <c:v>-156.13550867372746</c:v>
                </c:pt>
                <c:pt idx="29889">
                  <c:v>-156.13555667372745</c:v>
                </c:pt>
                <c:pt idx="29890">
                  <c:v>-156.13564867372745</c:v>
                </c:pt>
                <c:pt idx="29891">
                  <c:v>-156.13683575772046</c:v>
                </c:pt>
                <c:pt idx="29892">
                  <c:v>-156.13688632191503</c:v>
                </c:pt>
                <c:pt idx="29893">
                  <c:v>-156.13700667372746</c:v>
                </c:pt>
                <c:pt idx="29894">
                  <c:v>-156.13717667372745</c:v>
                </c:pt>
                <c:pt idx="29895">
                  <c:v>-156.13774775772046</c:v>
                </c:pt>
                <c:pt idx="29896">
                  <c:v>-156.13820767372741</c:v>
                </c:pt>
                <c:pt idx="29897">
                  <c:v>-156.13867267372746</c:v>
                </c:pt>
                <c:pt idx="29898">
                  <c:v>-156.13917367372744</c:v>
                </c:pt>
                <c:pt idx="29899">
                  <c:v>-156.13943967372745</c:v>
                </c:pt>
                <c:pt idx="29900">
                  <c:v>-156.13947075772052</c:v>
                </c:pt>
                <c:pt idx="29901">
                  <c:v>-156.13959675772051</c:v>
                </c:pt>
                <c:pt idx="29902">
                  <c:v>-156.13995667372745</c:v>
                </c:pt>
                <c:pt idx="29903">
                  <c:v>-156.14028167372746</c:v>
                </c:pt>
                <c:pt idx="29904">
                  <c:v>-156.1404357577205</c:v>
                </c:pt>
                <c:pt idx="29905">
                  <c:v>-156.14060175772048</c:v>
                </c:pt>
                <c:pt idx="29906">
                  <c:v>-156.14078867372746</c:v>
                </c:pt>
                <c:pt idx="29907">
                  <c:v>-156.14093467372746</c:v>
                </c:pt>
                <c:pt idx="29908">
                  <c:v>-156.14099567372745</c:v>
                </c:pt>
                <c:pt idx="29909">
                  <c:v>-156.14102067372744</c:v>
                </c:pt>
                <c:pt idx="29910">
                  <c:v>-156.14104467372744</c:v>
                </c:pt>
                <c:pt idx="29911">
                  <c:v>-156.14111567372746</c:v>
                </c:pt>
                <c:pt idx="29912">
                  <c:v>-156.14152967372743</c:v>
                </c:pt>
                <c:pt idx="29913">
                  <c:v>-156.1415927577205</c:v>
                </c:pt>
                <c:pt idx="29914">
                  <c:v>-156.14223375772048</c:v>
                </c:pt>
                <c:pt idx="29915">
                  <c:v>-156.14274667372746</c:v>
                </c:pt>
                <c:pt idx="29916">
                  <c:v>-156.14292467372744</c:v>
                </c:pt>
                <c:pt idx="29917">
                  <c:v>-156.14297575772048</c:v>
                </c:pt>
                <c:pt idx="29918">
                  <c:v>-156.14316667372745</c:v>
                </c:pt>
                <c:pt idx="29919">
                  <c:v>-156.14320967372745</c:v>
                </c:pt>
                <c:pt idx="29920">
                  <c:v>-156.14394267372742</c:v>
                </c:pt>
                <c:pt idx="29921">
                  <c:v>-156.14430050574131</c:v>
                </c:pt>
                <c:pt idx="29922">
                  <c:v>-156.14494867372744</c:v>
                </c:pt>
                <c:pt idx="29923">
                  <c:v>-156.14520467372745</c:v>
                </c:pt>
                <c:pt idx="29924">
                  <c:v>-156.14561167372744</c:v>
                </c:pt>
                <c:pt idx="29925">
                  <c:v>-156.14563467372744</c:v>
                </c:pt>
                <c:pt idx="29926">
                  <c:v>-156.14565667372744</c:v>
                </c:pt>
                <c:pt idx="29927">
                  <c:v>-156.14584775772047</c:v>
                </c:pt>
                <c:pt idx="29928">
                  <c:v>-156.14600967372741</c:v>
                </c:pt>
                <c:pt idx="29929">
                  <c:v>-156.14621667372742</c:v>
                </c:pt>
                <c:pt idx="29930">
                  <c:v>-156.14622067372744</c:v>
                </c:pt>
                <c:pt idx="29931">
                  <c:v>-156.14687867372746</c:v>
                </c:pt>
                <c:pt idx="29932">
                  <c:v>-156.14721639798489</c:v>
                </c:pt>
                <c:pt idx="29933">
                  <c:v>-156.14725375772051</c:v>
                </c:pt>
                <c:pt idx="29934">
                  <c:v>-156.14734467372745</c:v>
                </c:pt>
                <c:pt idx="29935">
                  <c:v>-156.14755758973439</c:v>
                </c:pt>
                <c:pt idx="29936">
                  <c:v>-156.14771667372744</c:v>
                </c:pt>
                <c:pt idx="29937">
                  <c:v>-156.14801767372745</c:v>
                </c:pt>
                <c:pt idx="29938">
                  <c:v>-156.14852475772051</c:v>
                </c:pt>
                <c:pt idx="29939">
                  <c:v>-156.14901142174818</c:v>
                </c:pt>
                <c:pt idx="29940">
                  <c:v>-156.14919267372744</c:v>
                </c:pt>
                <c:pt idx="29941">
                  <c:v>-156.14962067372744</c:v>
                </c:pt>
                <c:pt idx="29942">
                  <c:v>-156.1496667577205</c:v>
                </c:pt>
                <c:pt idx="29943">
                  <c:v>-156.14970075772047</c:v>
                </c:pt>
                <c:pt idx="29944">
                  <c:v>-156.14988767372745</c:v>
                </c:pt>
                <c:pt idx="29945">
                  <c:v>-156.15039091778928</c:v>
                </c:pt>
                <c:pt idx="29946">
                  <c:v>-156.15137567372744</c:v>
                </c:pt>
                <c:pt idx="29947">
                  <c:v>-156.15140167372743</c:v>
                </c:pt>
                <c:pt idx="29948">
                  <c:v>-156.15168367372743</c:v>
                </c:pt>
                <c:pt idx="29949">
                  <c:v>-156.15196267372741</c:v>
                </c:pt>
                <c:pt idx="29950">
                  <c:v>-156.15247367372748</c:v>
                </c:pt>
                <c:pt idx="29951">
                  <c:v>-156.1524787577205</c:v>
                </c:pt>
                <c:pt idx="29952">
                  <c:v>-156.15258567372746</c:v>
                </c:pt>
                <c:pt idx="29953">
                  <c:v>-156.1526487577205</c:v>
                </c:pt>
                <c:pt idx="29954">
                  <c:v>-156.15363667372745</c:v>
                </c:pt>
                <c:pt idx="29955">
                  <c:v>-156.15366467372743</c:v>
                </c:pt>
                <c:pt idx="29956">
                  <c:v>-156.15383732191501</c:v>
                </c:pt>
                <c:pt idx="29957">
                  <c:v>-156.15484367372744</c:v>
                </c:pt>
                <c:pt idx="29958">
                  <c:v>-156.15498467372745</c:v>
                </c:pt>
                <c:pt idx="29959">
                  <c:v>-156.15501075772048</c:v>
                </c:pt>
                <c:pt idx="29960">
                  <c:v>-156.15502967372746</c:v>
                </c:pt>
                <c:pt idx="29961">
                  <c:v>-156.15512367372745</c:v>
                </c:pt>
                <c:pt idx="29962">
                  <c:v>-156.15605567372745</c:v>
                </c:pt>
                <c:pt idx="29963">
                  <c:v>-156.15619367372744</c:v>
                </c:pt>
                <c:pt idx="29964">
                  <c:v>-156.15681567372741</c:v>
                </c:pt>
                <c:pt idx="29965">
                  <c:v>-156.15724967372745</c:v>
                </c:pt>
                <c:pt idx="29966">
                  <c:v>-156.15732467372749</c:v>
                </c:pt>
                <c:pt idx="29967">
                  <c:v>-156.1574007577205</c:v>
                </c:pt>
                <c:pt idx="29968">
                  <c:v>-156.15801475772048</c:v>
                </c:pt>
                <c:pt idx="29969">
                  <c:v>-156.15801875772047</c:v>
                </c:pt>
                <c:pt idx="29970">
                  <c:v>-156.15853267372745</c:v>
                </c:pt>
                <c:pt idx="29971">
                  <c:v>-156.15858467372743</c:v>
                </c:pt>
                <c:pt idx="29972">
                  <c:v>-156.15907675772047</c:v>
                </c:pt>
                <c:pt idx="29973">
                  <c:v>-156.15947167372744</c:v>
                </c:pt>
                <c:pt idx="29974">
                  <c:v>-156.1594817577205</c:v>
                </c:pt>
                <c:pt idx="29975">
                  <c:v>-156.15990475772048</c:v>
                </c:pt>
                <c:pt idx="29976">
                  <c:v>-156.16012207785622</c:v>
                </c:pt>
                <c:pt idx="29977">
                  <c:v>-156.16014667372744</c:v>
                </c:pt>
                <c:pt idx="29978">
                  <c:v>-156.16053067372744</c:v>
                </c:pt>
                <c:pt idx="29979">
                  <c:v>-156.16099375772049</c:v>
                </c:pt>
                <c:pt idx="29980">
                  <c:v>-156.16113367372745</c:v>
                </c:pt>
                <c:pt idx="29981">
                  <c:v>-156.16151167372743</c:v>
                </c:pt>
                <c:pt idx="29982">
                  <c:v>-156.1615307577205</c:v>
                </c:pt>
                <c:pt idx="29983">
                  <c:v>-156.1616265897344</c:v>
                </c:pt>
                <c:pt idx="29984">
                  <c:v>-156.16186014600359</c:v>
                </c:pt>
                <c:pt idx="29985">
                  <c:v>-156.16188467372746</c:v>
                </c:pt>
                <c:pt idx="29986">
                  <c:v>-156.16213767372744</c:v>
                </c:pt>
                <c:pt idx="29987">
                  <c:v>-156.16226167372744</c:v>
                </c:pt>
                <c:pt idx="29988">
                  <c:v>-156.16254067372745</c:v>
                </c:pt>
                <c:pt idx="29989">
                  <c:v>-156.16277167372743</c:v>
                </c:pt>
                <c:pt idx="29990">
                  <c:v>-156.16283075772051</c:v>
                </c:pt>
                <c:pt idx="29991">
                  <c:v>-156.16293767372741</c:v>
                </c:pt>
                <c:pt idx="29992">
                  <c:v>-156.16297967372745</c:v>
                </c:pt>
                <c:pt idx="29993">
                  <c:v>-156.16299267372742</c:v>
                </c:pt>
                <c:pt idx="29994">
                  <c:v>-156.1632197577205</c:v>
                </c:pt>
                <c:pt idx="29995">
                  <c:v>-156.16354867372743</c:v>
                </c:pt>
                <c:pt idx="29996">
                  <c:v>-156.16388067372742</c:v>
                </c:pt>
                <c:pt idx="29997">
                  <c:v>-156.16388067372742</c:v>
                </c:pt>
                <c:pt idx="29998">
                  <c:v>-156.16389167372742</c:v>
                </c:pt>
                <c:pt idx="29999">
                  <c:v>-156.16402567372745</c:v>
                </c:pt>
                <c:pt idx="30000">
                  <c:v>-156.16447067372744</c:v>
                </c:pt>
                <c:pt idx="30001">
                  <c:v>-156.16456667372742</c:v>
                </c:pt>
                <c:pt idx="30002">
                  <c:v>-156.16498867372744</c:v>
                </c:pt>
                <c:pt idx="30003">
                  <c:v>-156.16507732983632</c:v>
                </c:pt>
                <c:pt idx="30004">
                  <c:v>-156.1654027577205</c:v>
                </c:pt>
                <c:pt idx="30005">
                  <c:v>-156.1656263377551</c:v>
                </c:pt>
                <c:pt idx="30006">
                  <c:v>-156.16626967372744</c:v>
                </c:pt>
                <c:pt idx="30007">
                  <c:v>-156.16640767372741</c:v>
                </c:pt>
                <c:pt idx="30008">
                  <c:v>-156.16645167372744</c:v>
                </c:pt>
                <c:pt idx="30009">
                  <c:v>-156.16648867372746</c:v>
                </c:pt>
                <c:pt idx="30010">
                  <c:v>-156.16657975772051</c:v>
                </c:pt>
                <c:pt idx="30011">
                  <c:v>-156.16677467372745</c:v>
                </c:pt>
                <c:pt idx="30012">
                  <c:v>-156.1670347577205</c:v>
                </c:pt>
                <c:pt idx="30013">
                  <c:v>-156.16737167372744</c:v>
                </c:pt>
                <c:pt idx="30014">
                  <c:v>-156.16747575772047</c:v>
                </c:pt>
                <c:pt idx="30015">
                  <c:v>-156.16749167372745</c:v>
                </c:pt>
                <c:pt idx="30016">
                  <c:v>-156.16779267372743</c:v>
                </c:pt>
                <c:pt idx="30017">
                  <c:v>-156.16781267372744</c:v>
                </c:pt>
                <c:pt idx="30018">
                  <c:v>-156.16790975772048</c:v>
                </c:pt>
                <c:pt idx="30019">
                  <c:v>-156.16794967372743</c:v>
                </c:pt>
                <c:pt idx="30020">
                  <c:v>-156.16864375772047</c:v>
                </c:pt>
                <c:pt idx="30021">
                  <c:v>-156.16868767372745</c:v>
                </c:pt>
                <c:pt idx="30022">
                  <c:v>-156.16869367372743</c:v>
                </c:pt>
                <c:pt idx="30023">
                  <c:v>-156.1689717577205</c:v>
                </c:pt>
                <c:pt idx="30024">
                  <c:v>-156.16916167372744</c:v>
                </c:pt>
                <c:pt idx="30025">
                  <c:v>-156.16937967372746</c:v>
                </c:pt>
                <c:pt idx="30026">
                  <c:v>-156.16938367372745</c:v>
                </c:pt>
                <c:pt idx="30027">
                  <c:v>-156.16987567372743</c:v>
                </c:pt>
                <c:pt idx="30028">
                  <c:v>-156.17010567372745</c:v>
                </c:pt>
                <c:pt idx="30029">
                  <c:v>-156.17018567372742</c:v>
                </c:pt>
                <c:pt idx="30030">
                  <c:v>-156.17032567372743</c:v>
                </c:pt>
                <c:pt idx="30031">
                  <c:v>-156.17033767372746</c:v>
                </c:pt>
                <c:pt idx="30032">
                  <c:v>-156.17085067372744</c:v>
                </c:pt>
                <c:pt idx="30033">
                  <c:v>-156.17099967372744</c:v>
                </c:pt>
                <c:pt idx="30034">
                  <c:v>-156.17139567372746</c:v>
                </c:pt>
                <c:pt idx="30035">
                  <c:v>-156.17160467372747</c:v>
                </c:pt>
                <c:pt idx="30036">
                  <c:v>-156.17250375772048</c:v>
                </c:pt>
                <c:pt idx="30037">
                  <c:v>-156.17252367372745</c:v>
                </c:pt>
                <c:pt idx="30038">
                  <c:v>-156.17256867372745</c:v>
                </c:pt>
                <c:pt idx="30039">
                  <c:v>-156.17299167372744</c:v>
                </c:pt>
                <c:pt idx="30040">
                  <c:v>-156.17311967372746</c:v>
                </c:pt>
                <c:pt idx="30041">
                  <c:v>-156.17325700178245</c:v>
                </c:pt>
                <c:pt idx="30042">
                  <c:v>-156.17332867372744</c:v>
                </c:pt>
                <c:pt idx="30043">
                  <c:v>-156.17333867372744</c:v>
                </c:pt>
                <c:pt idx="30044">
                  <c:v>-156.17337267372744</c:v>
                </c:pt>
                <c:pt idx="30045">
                  <c:v>-156.17350267372746</c:v>
                </c:pt>
                <c:pt idx="30046">
                  <c:v>-156.17414967372741</c:v>
                </c:pt>
                <c:pt idx="30047">
                  <c:v>-156.17425575772052</c:v>
                </c:pt>
                <c:pt idx="30048">
                  <c:v>-156.17455967372746</c:v>
                </c:pt>
                <c:pt idx="30049">
                  <c:v>-156.17484975772047</c:v>
                </c:pt>
                <c:pt idx="30050">
                  <c:v>-156.17535875772052</c:v>
                </c:pt>
                <c:pt idx="30051">
                  <c:v>-156.17544267372745</c:v>
                </c:pt>
                <c:pt idx="30052">
                  <c:v>-156.17607075772048</c:v>
                </c:pt>
                <c:pt idx="30053">
                  <c:v>-156.17617967372746</c:v>
                </c:pt>
                <c:pt idx="30054">
                  <c:v>-156.17646075772046</c:v>
                </c:pt>
                <c:pt idx="30055">
                  <c:v>-156.17650467372744</c:v>
                </c:pt>
                <c:pt idx="30056">
                  <c:v>-156.17671567372741</c:v>
                </c:pt>
                <c:pt idx="30057">
                  <c:v>-156.17672867372744</c:v>
                </c:pt>
                <c:pt idx="30058">
                  <c:v>-156.17705067372748</c:v>
                </c:pt>
                <c:pt idx="30059">
                  <c:v>-156.17718567372745</c:v>
                </c:pt>
                <c:pt idx="30060">
                  <c:v>-156.17723967372746</c:v>
                </c:pt>
                <c:pt idx="30061">
                  <c:v>-156.17725867372744</c:v>
                </c:pt>
                <c:pt idx="30062">
                  <c:v>-156.17729967372745</c:v>
                </c:pt>
                <c:pt idx="30063">
                  <c:v>-156.17739767372746</c:v>
                </c:pt>
                <c:pt idx="30064">
                  <c:v>-156.17758075772048</c:v>
                </c:pt>
                <c:pt idx="30065">
                  <c:v>-156.17773775772048</c:v>
                </c:pt>
                <c:pt idx="30066">
                  <c:v>-156.17776458973438</c:v>
                </c:pt>
                <c:pt idx="30067">
                  <c:v>-156.17796067372745</c:v>
                </c:pt>
                <c:pt idx="30068">
                  <c:v>-156.17842867372744</c:v>
                </c:pt>
                <c:pt idx="30069">
                  <c:v>-156.17884975772051</c:v>
                </c:pt>
                <c:pt idx="30070">
                  <c:v>-156.17909833775508</c:v>
                </c:pt>
                <c:pt idx="30071">
                  <c:v>-156.17924867372744</c:v>
                </c:pt>
                <c:pt idx="30072">
                  <c:v>-156.17963650574131</c:v>
                </c:pt>
                <c:pt idx="30073">
                  <c:v>-156.17993767372744</c:v>
                </c:pt>
                <c:pt idx="30074">
                  <c:v>-156.18005667372745</c:v>
                </c:pt>
                <c:pt idx="30075">
                  <c:v>-156.18021275772048</c:v>
                </c:pt>
                <c:pt idx="30076">
                  <c:v>-156.18033367372743</c:v>
                </c:pt>
                <c:pt idx="30077">
                  <c:v>-156.18058667372745</c:v>
                </c:pt>
                <c:pt idx="30078">
                  <c:v>-156.18078175772047</c:v>
                </c:pt>
                <c:pt idx="30079">
                  <c:v>-156.18082367372745</c:v>
                </c:pt>
                <c:pt idx="30080">
                  <c:v>-156.1810967577205</c:v>
                </c:pt>
                <c:pt idx="30081">
                  <c:v>-156.18134867372746</c:v>
                </c:pt>
                <c:pt idx="30082">
                  <c:v>-156.18171775772049</c:v>
                </c:pt>
                <c:pt idx="30083">
                  <c:v>-156.18213167372747</c:v>
                </c:pt>
                <c:pt idx="30084">
                  <c:v>-156.1823017577205</c:v>
                </c:pt>
                <c:pt idx="30085">
                  <c:v>-156.18282475772051</c:v>
                </c:pt>
                <c:pt idx="30086">
                  <c:v>-156.18288967372743</c:v>
                </c:pt>
                <c:pt idx="30087">
                  <c:v>-156.18311175772047</c:v>
                </c:pt>
                <c:pt idx="30088">
                  <c:v>-156.18326467372745</c:v>
                </c:pt>
                <c:pt idx="30089">
                  <c:v>-156.18366767372743</c:v>
                </c:pt>
                <c:pt idx="30090">
                  <c:v>-156.18419267372741</c:v>
                </c:pt>
                <c:pt idx="30091">
                  <c:v>-156.18420116184964</c:v>
                </c:pt>
                <c:pt idx="30092">
                  <c:v>-156.18424367372745</c:v>
                </c:pt>
                <c:pt idx="30093">
                  <c:v>-156.18437167372744</c:v>
                </c:pt>
                <c:pt idx="30094">
                  <c:v>-156.18441383379601</c:v>
                </c:pt>
                <c:pt idx="30095">
                  <c:v>-156.18494467372744</c:v>
                </c:pt>
                <c:pt idx="30096">
                  <c:v>-156.18507675772051</c:v>
                </c:pt>
                <c:pt idx="30097">
                  <c:v>-156.18520367372744</c:v>
                </c:pt>
                <c:pt idx="30098">
                  <c:v>-156.18529167372745</c:v>
                </c:pt>
                <c:pt idx="30099">
                  <c:v>-156.18564667372743</c:v>
                </c:pt>
                <c:pt idx="30100">
                  <c:v>-156.18598167372744</c:v>
                </c:pt>
                <c:pt idx="30101">
                  <c:v>-156.18604167372746</c:v>
                </c:pt>
                <c:pt idx="30102">
                  <c:v>-156.18612067372746</c:v>
                </c:pt>
                <c:pt idx="30103">
                  <c:v>-156.18625367372741</c:v>
                </c:pt>
                <c:pt idx="30104">
                  <c:v>-156.18662367372744</c:v>
                </c:pt>
                <c:pt idx="30105">
                  <c:v>-156.18711358973439</c:v>
                </c:pt>
                <c:pt idx="30106">
                  <c:v>-156.1873887577205</c:v>
                </c:pt>
                <c:pt idx="30107">
                  <c:v>-156.18742667372749</c:v>
                </c:pt>
                <c:pt idx="30108">
                  <c:v>-156.18776567372745</c:v>
                </c:pt>
                <c:pt idx="30109">
                  <c:v>-156.18800767372744</c:v>
                </c:pt>
                <c:pt idx="30110">
                  <c:v>-156.1882117577205</c:v>
                </c:pt>
                <c:pt idx="30111">
                  <c:v>-156.18847267372743</c:v>
                </c:pt>
                <c:pt idx="30112">
                  <c:v>-156.18875750574131</c:v>
                </c:pt>
                <c:pt idx="30113">
                  <c:v>-156.18887267372745</c:v>
                </c:pt>
                <c:pt idx="30114">
                  <c:v>-156.18909167372743</c:v>
                </c:pt>
                <c:pt idx="30115">
                  <c:v>-156.18919167372744</c:v>
                </c:pt>
                <c:pt idx="30116">
                  <c:v>-156.18939267372744</c:v>
                </c:pt>
                <c:pt idx="30117">
                  <c:v>-156.18954667372745</c:v>
                </c:pt>
                <c:pt idx="30118">
                  <c:v>-156.18961567372745</c:v>
                </c:pt>
                <c:pt idx="30119">
                  <c:v>-156.18976567372744</c:v>
                </c:pt>
                <c:pt idx="30120">
                  <c:v>-156.19075367372744</c:v>
                </c:pt>
                <c:pt idx="30121">
                  <c:v>-156.19136567372743</c:v>
                </c:pt>
                <c:pt idx="30122">
                  <c:v>-156.19154267372744</c:v>
                </c:pt>
                <c:pt idx="30123">
                  <c:v>-156.19211867372744</c:v>
                </c:pt>
                <c:pt idx="30124">
                  <c:v>-156.19253167372744</c:v>
                </c:pt>
                <c:pt idx="30125">
                  <c:v>-156.19265675772047</c:v>
                </c:pt>
                <c:pt idx="30126">
                  <c:v>-156.19295567372745</c:v>
                </c:pt>
                <c:pt idx="30127">
                  <c:v>-156.19357467372745</c:v>
                </c:pt>
                <c:pt idx="30128">
                  <c:v>-156.19397467372744</c:v>
                </c:pt>
                <c:pt idx="30129">
                  <c:v>-156.19422567372749</c:v>
                </c:pt>
                <c:pt idx="30130">
                  <c:v>-156.1945467577205</c:v>
                </c:pt>
                <c:pt idx="30131">
                  <c:v>-156.19492567372745</c:v>
                </c:pt>
                <c:pt idx="30132">
                  <c:v>-156.19519767372745</c:v>
                </c:pt>
                <c:pt idx="30133">
                  <c:v>-156.19527167372743</c:v>
                </c:pt>
                <c:pt idx="30134">
                  <c:v>-156.19554567372742</c:v>
                </c:pt>
                <c:pt idx="30135">
                  <c:v>-156.19578667372741</c:v>
                </c:pt>
                <c:pt idx="30136">
                  <c:v>-156.19603267372744</c:v>
                </c:pt>
                <c:pt idx="30137">
                  <c:v>-156.19604275772051</c:v>
                </c:pt>
                <c:pt idx="30138">
                  <c:v>-156.19623067372746</c:v>
                </c:pt>
                <c:pt idx="30139">
                  <c:v>-156.19624975772047</c:v>
                </c:pt>
                <c:pt idx="30140">
                  <c:v>-156.19654067372744</c:v>
                </c:pt>
                <c:pt idx="30141">
                  <c:v>-156.19672275772049</c:v>
                </c:pt>
                <c:pt idx="30142">
                  <c:v>-156.19683108577564</c:v>
                </c:pt>
                <c:pt idx="30143">
                  <c:v>-156.19686467372745</c:v>
                </c:pt>
                <c:pt idx="30144">
                  <c:v>-156.19711467372741</c:v>
                </c:pt>
                <c:pt idx="30145">
                  <c:v>-156.19742667372745</c:v>
                </c:pt>
                <c:pt idx="30146">
                  <c:v>-156.19742967372744</c:v>
                </c:pt>
                <c:pt idx="30147">
                  <c:v>-156.19769267372746</c:v>
                </c:pt>
                <c:pt idx="30148">
                  <c:v>-156.19781867372745</c:v>
                </c:pt>
                <c:pt idx="30149">
                  <c:v>-156.19792567372744</c:v>
                </c:pt>
                <c:pt idx="30150">
                  <c:v>-156.19797967372745</c:v>
                </c:pt>
                <c:pt idx="30151">
                  <c:v>-156.1980157577205</c:v>
                </c:pt>
                <c:pt idx="30152">
                  <c:v>-156.19876667372745</c:v>
                </c:pt>
                <c:pt idx="30153">
                  <c:v>-156.19904367372746</c:v>
                </c:pt>
                <c:pt idx="30154">
                  <c:v>-156.19951067372742</c:v>
                </c:pt>
                <c:pt idx="30155">
                  <c:v>-156.20022067372744</c:v>
                </c:pt>
                <c:pt idx="30156">
                  <c:v>-156.20035467372747</c:v>
                </c:pt>
                <c:pt idx="30157">
                  <c:v>-156.20041167372744</c:v>
                </c:pt>
                <c:pt idx="30158">
                  <c:v>-156.20056375772049</c:v>
                </c:pt>
                <c:pt idx="30159">
                  <c:v>-156.20057267372741</c:v>
                </c:pt>
                <c:pt idx="30160">
                  <c:v>-156.20060967372746</c:v>
                </c:pt>
                <c:pt idx="30161">
                  <c:v>-156.20067367372744</c:v>
                </c:pt>
                <c:pt idx="30162">
                  <c:v>-156.20081267372746</c:v>
                </c:pt>
                <c:pt idx="30163">
                  <c:v>-156.20120067372744</c:v>
                </c:pt>
                <c:pt idx="30164">
                  <c:v>-156.20173667372742</c:v>
                </c:pt>
                <c:pt idx="30165">
                  <c:v>-156.20217075772049</c:v>
                </c:pt>
                <c:pt idx="30166">
                  <c:v>-156.20218367372743</c:v>
                </c:pt>
                <c:pt idx="30167">
                  <c:v>-156.20260842174821</c:v>
                </c:pt>
                <c:pt idx="30168">
                  <c:v>-156.20288667372745</c:v>
                </c:pt>
                <c:pt idx="30169">
                  <c:v>-156.20313467372742</c:v>
                </c:pt>
                <c:pt idx="30170">
                  <c:v>-156.20313667372744</c:v>
                </c:pt>
                <c:pt idx="30171">
                  <c:v>-156.20332567372745</c:v>
                </c:pt>
                <c:pt idx="30172">
                  <c:v>-156.20378300178248</c:v>
                </c:pt>
                <c:pt idx="30173">
                  <c:v>-156.20414467372746</c:v>
                </c:pt>
                <c:pt idx="30174">
                  <c:v>-156.20429467372745</c:v>
                </c:pt>
                <c:pt idx="30175">
                  <c:v>-156.20429767372744</c:v>
                </c:pt>
                <c:pt idx="30176">
                  <c:v>-156.20431867372744</c:v>
                </c:pt>
                <c:pt idx="30177">
                  <c:v>-156.20450175772046</c:v>
                </c:pt>
                <c:pt idx="30178">
                  <c:v>-156.20453775772052</c:v>
                </c:pt>
                <c:pt idx="30179">
                  <c:v>-156.20457367372745</c:v>
                </c:pt>
                <c:pt idx="30180">
                  <c:v>-156.20467267372746</c:v>
                </c:pt>
                <c:pt idx="30181">
                  <c:v>-156.20538467372745</c:v>
                </c:pt>
                <c:pt idx="30182">
                  <c:v>-156.20552867372743</c:v>
                </c:pt>
                <c:pt idx="30183">
                  <c:v>-156.20571667372744</c:v>
                </c:pt>
                <c:pt idx="30184">
                  <c:v>-156.20584767372745</c:v>
                </c:pt>
                <c:pt idx="30185">
                  <c:v>-156.20598475772047</c:v>
                </c:pt>
                <c:pt idx="30186">
                  <c:v>-156.20617667372744</c:v>
                </c:pt>
                <c:pt idx="30187">
                  <c:v>-156.20663867372744</c:v>
                </c:pt>
                <c:pt idx="30188">
                  <c:v>-156.20739575772046</c:v>
                </c:pt>
                <c:pt idx="30189">
                  <c:v>-156.20743767372747</c:v>
                </c:pt>
                <c:pt idx="30190">
                  <c:v>-156.20781475772048</c:v>
                </c:pt>
                <c:pt idx="30191">
                  <c:v>-156.20814367372742</c:v>
                </c:pt>
                <c:pt idx="30192">
                  <c:v>-156.20827367372743</c:v>
                </c:pt>
                <c:pt idx="30193">
                  <c:v>-156.20871467372748</c:v>
                </c:pt>
                <c:pt idx="30194">
                  <c:v>-156.20915475772051</c:v>
                </c:pt>
                <c:pt idx="30195">
                  <c:v>-156.20921867372741</c:v>
                </c:pt>
                <c:pt idx="30196">
                  <c:v>-156.20936475772049</c:v>
                </c:pt>
                <c:pt idx="30197">
                  <c:v>-156.20944167372744</c:v>
                </c:pt>
                <c:pt idx="30198">
                  <c:v>-156.20945867372745</c:v>
                </c:pt>
                <c:pt idx="30199">
                  <c:v>-156.20972667372746</c:v>
                </c:pt>
                <c:pt idx="30200">
                  <c:v>-156.2097897577205</c:v>
                </c:pt>
                <c:pt idx="30201">
                  <c:v>-156.21013875772047</c:v>
                </c:pt>
                <c:pt idx="30202">
                  <c:v>-156.21032275772049</c:v>
                </c:pt>
                <c:pt idx="30203">
                  <c:v>-156.21035675772046</c:v>
                </c:pt>
                <c:pt idx="30204">
                  <c:v>-156.21036467372744</c:v>
                </c:pt>
                <c:pt idx="30205">
                  <c:v>-156.21039567372745</c:v>
                </c:pt>
                <c:pt idx="30206">
                  <c:v>-156.21049367372746</c:v>
                </c:pt>
                <c:pt idx="30207">
                  <c:v>-156.21074667372744</c:v>
                </c:pt>
                <c:pt idx="30208">
                  <c:v>-156.2113087577205</c:v>
                </c:pt>
                <c:pt idx="30209">
                  <c:v>-156.21136567372744</c:v>
                </c:pt>
                <c:pt idx="30210">
                  <c:v>-156.21153967372743</c:v>
                </c:pt>
                <c:pt idx="30211">
                  <c:v>-156.21157467372745</c:v>
                </c:pt>
                <c:pt idx="30212">
                  <c:v>-156.21182875772047</c:v>
                </c:pt>
                <c:pt idx="30213">
                  <c:v>-156.21198575772047</c:v>
                </c:pt>
                <c:pt idx="30214">
                  <c:v>-156.21204767372743</c:v>
                </c:pt>
                <c:pt idx="30215">
                  <c:v>-156.21228067372743</c:v>
                </c:pt>
                <c:pt idx="30216">
                  <c:v>-156.21230367372743</c:v>
                </c:pt>
                <c:pt idx="30217">
                  <c:v>-156.21251867372746</c:v>
                </c:pt>
                <c:pt idx="30218">
                  <c:v>-156.21261875772046</c:v>
                </c:pt>
                <c:pt idx="30219">
                  <c:v>-156.21304875772051</c:v>
                </c:pt>
                <c:pt idx="30220">
                  <c:v>-156.21315475772047</c:v>
                </c:pt>
                <c:pt idx="30221">
                  <c:v>-156.21332067372742</c:v>
                </c:pt>
                <c:pt idx="30222">
                  <c:v>-156.21353250574131</c:v>
                </c:pt>
                <c:pt idx="30223">
                  <c:v>-156.21354067372744</c:v>
                </c:pt>
                <c:pt idx="30224">
                  <c:v>-156.21365775772051</c:v>
                </c:pt>
                <c:pt idx="30225">
                  <c:v>-156.21407467372745</c:v>
                </c:pt>
                <c:pt idx="30226">
                  <c:v>-156.2144167577205</c:v>
                </c:pt>
                <c:pt idx="30227">
                  <c:v>-156.21460067372743</c:v>
                </c:pt>
                <c:pt idx="30228">
                  <c:v>-156.21506067372744</c:v>
                </c:pt>
                <c:pt idx="30229">
                  <c:v>-156.21507367372749</c:v>
                </c:pt>
                <c:pt idx="30230">
                  <c:v>-156.21511367372742</c:v>
                </c:pt>
                <c:pt idx="30231">
                  <c:v>-156.21536167372744</c:v>
                </c:pt>
                <c:pt idx="30232">
                  <c:v>-156.21557667372744</c:v>
                </c:pt>
                <c:pt idx="30233">
                  <c:v>-156.2158447577205</c:v>
                </c:pt>
                <c:pt idx="30234">
                  <c:v>-156.21584567372742</c:v>
                </c:pt>
                <c:pt idx="30235">
                  <c:v>-156.21660275772047</c:v>
                </c:pt>
                <c:pt idx="30236">
                  <c:v>-156.21681067372745</c:v>
                </c:pt>
                <c:pt idx="30237">
                  <c:v>-156.21693967372744</c:v>
                </c:pt>
                <c:pt idx="30238">
                  <c:v>-156.21704375772052</c:v>
                </c:pt>
                <c:pt idx="30239">
                  <c:v>-156.21725275772047</c:v>
                </c:pt>
                <c:pt idx="30240">
                  <c:v>-156.21734767372746</c:v>
                </c:pt>
                <c:pt idx="30241">
                  <c:v>-156.21786267372744</c:v>
                </c:pt>
                <c:pt idx="30242">
                  <c:v>-156.21864467372745</c:v>
                </c:pt>
                <c:pt idx="30243">
                  <c:v>-156.21878567372744</c:v>
                </c:pt>
                <c:pt idx="30244">
                  <c:v>-156.21911867372745</c:v>
                </c:pt>
                <c:pt idx="30245">
                  <c:v>-156.21922067372745</c:v>
                </c:pt>
                <c:pt idx="30246">
                  <c:v>-156.21926967372744</c:v>
                </c:pt>
                <c:pt idx="30247">
                  <c:v>-156.21948632191504</c:v>
                </c:pt>
                <c:pt idx="30248">
                  <c:v>-156.21972067372744</c:v>
                </c:pt>
                <c:pt idx="30249">
                  <c:v>-156.22007067372743</c:v>
                </c:pt>
                <c:pt idx="30250">
                  <c:v>-156.22031200178245</c:v>
                </c:pt>
                <c:pt idx="30251">
                  <c:v>-156.22050467372745</c:v>
                </c:pt>
                <c:pt idx="30252">
                  <c:v>-156.22070267372746</c:v>
                </c:pt>
                <c:pt idx="30253">
                  <c:v>-156.22070967372747</c:v>
                </c:pt>
                <c:pt idx="30254">
                  <c:v>-156.22076767372744</c:v>
                </c:pt>
                <c:pt idx="30255">
                  <c:v>-156.22079675772048</c:v>
                </c:pt>
                <c:pt idx="30256">
                  <c:v>-156.22080567372745</c:v>
                </c:pt>
                <c:pt idx="30257">
                  <c:v>-156.22097267372743</c:v>
                </c:pt>
                <c:pt idx="30258">
                  <c:v>-156.22098467372749</c:v>
                </c:pt>
                <c:pt idx="30259">
                  <c:v>-156.2210797577205</c:v>
                </c:pt>
                <c:pt idx="30260">
                  <c:v>-156.22130275772048</c:v>
                </c:pt>
                <c:pt idx="30261">
                  <c:v>-156.22130749782298</c:v>
                </c:pt>
                <c:pt idx="30262">
                  <c:v>-156.22191775772049</c:v>
                </c:pt>
                <c:pt idx="30263">
                  <c:v>-156.22214767372748</c:v>
                </c:pt>
                <c:pt idx="30264">
                  <c:v>-156.22261367372744</c:v>
                </c:pt>
                <c:pt idx="30265">
                  <c:v>-156.22268967372742</c:v>
                </c:pt>
                <c:pt idx="30266">
                  <c:v>-156.22283567372745</c:v>
                </c:pt>
                <c:pt idx="30267">
                  <c:v>-156.22323167372744</c:v>
                </c:pt>
                <c:pt idx="30268">
                  <c:v>-156.22325375772047</c:v>
                </c:pt>
                <c:pt idx="30269">
                  <c:v>-156.22352067372745</c:v>
                </c:pt>
                <c:pt idx="30270">
                  <c:v>-156.22355175772049</c:v>
                </c:pt>
                <c:pt idx="30271">
                  <c:v>-156.22355267372745</c:v>
                </c:pt>
                <c:pt idx="30272">
                  <c:v>-156.2235895057413</c:v>
                </c:pt>
                <c:pt idx="30273">
                  <c:v>-156.22367767372745</c:v>
                </c:pt>
                <c:pt idx="30274">
                  <c:v>-156.22395867372745</c:v>
                </c:pt>
                <c:pt idx="30275">
                  <c:v>-156.22396667372743</c:v>
                </c:pt>
                <c:pt idx="30276">
                  <c:v>-156.22399875772049</c:v>
                </c:pt>
                <c:pt idx="30277">
                  <c:v>-156.22431958973439</c:v>
                </c:pt>
                <c:pt idx="30278">
                  <c:v>-156.22456967372744</c:v>
                </c:pt>
                <c:pt idx="30279">
                  <c:v>-156.22516367372745</c:v>
                </c:pt>
                <c:pt idx="30280">
                  <c:v>-156.22530267372744</c:v>
                </c:pt>
                <c:pt idx="30281">
                  <c:v>-156.2253717577205</c:v>
                </c:pt>
                <c:pt idx="30282">
                  <c:v>-156.22577275772048</c:v>
                </c:pt>
                <c:pt idx="30283">
                  <c:v>-156.22716067372744</c:v>
                </c:pt>
                <c:pt idx="30284">
                  <c:v>-156.22740467372745</c:v>
                </c:pt>
                <c:pt idx="30285">
                  <c:v>-156.22758267372745</c:v>
                </c:pt>
                <c:pt idx="30286">
                  <c:v>-156.22758858973438</c:v>
                </c:pt>
                <c:pt idx="30287">
                  <c:v>-156.22795475772048</c:v>
                </c:pt>
                <c:pt idx="30288">
                  <c:v>-156.22801967372746</c:v>
                </c:pt>
                <c:pt idx="30289">
                  <c:v>-156.22805667372748</c:v>
                </c:pt>
                <c:pt idx="30290">
                  <c:v>-156.2281397577205</c:v>
                </c:pt>
                <c:pt idx="30291">
                  <c:v>-156.22878567372749</c:v>
                </c:pt>
                <c:pt idx="30292">
                  <c:v>-156.2288257577205</c:v>
                </c:pt>
                <c:pt idx="30293">
                  <c:v>-156.22905767372745</c:v>
                </c:pt>
                <c:pt idx="30294">
                  <c:v>-156.22929075772049</c:v>
                </c:pt>
                <c:pt idx="30295">
                  <c:v>-156.22947967372744</c:v>
                </c:pt>
                <c:pt idx="30296">
                  <c:v>-156.22952875772052</c:v>
                </c:pt>
                <c:pt idx="30297">
                  <c:v>-156.22986367372744</c:v>
                </c:pt>
                <c:pt idx="30298">
                  <c:v>-156.23052575772047</c:v>
                </c:pt>
                <c:pt idx="30299">
                  <c:v>-156.23067667372749</c:v>
                </c:pt>
                <c:pt idx="30300">
                  <c:v>-156.23100267372746</c:v>
                </c:pt>
                <c:pt idx="30301">
                  <c:v>-156.23105967372743</c:v>
                </c:pt>
                <c:pt idx="30302">
                  <c:v>-156.23156925376196</c:v>
                </c:pt>
                <c:pt idx="30303">
                  <c:v>-156.23180967372744</c:v>
                </c:pt>
                <c:pt idx="30304">
                  <c:v>-156.23187067372746</c:v>
                </c:pt>
                <c:pt idx="30305">
                  <c:v>-156.23209767372745</c:v>
                </c:pt>
                <c:pt idx="30306">
                  <c:v>-156.23228767372746</c:v>
                </c:pt>
                <c:pt idx="30307">
                  <c:v>-156.23229775772049</c:v>
                </c:pt>
                <c:pt idx="30308">
                  <c:v>-156.23283475772047</c:v>
                </c:pt>
                <c:pt idx="30309">
                  <c:v>-156.23302867372746</c:v>
                </c:pt>
                <c:pt idx="30310">
                  <c:v>-156.23307775772051</c:v>
                </c:pt>
                <c:pt idx="30311">
                  <c:v>-156.23308767372745</c:v>
                </c:pt>
                <c:pt idx="30312">
                  <c:v>-156.23344467372743</c:v>
                </c:pt>
                <c:pt idx="30313">
                  <c:v>-156.23344575772049</c:v>
                </c:pt>
                <c:pt idx="30314">
                  <c:v>-156.23352867372745</c:v>
                </c:pt>
                <c:pt idx="30315">
                  <c:v>-156.23360567372745</c:v>
                </c:pt>
                <c:pt idx="30316">
                  <c:v>-156.23381067372745</c:v>
                </c:pt>
                <c:pt idx="30317">
                  <c:v>-156.23402175772051</c:v>
                </c:pt>
                <c:pt idx="30318">
                  <c:v>-156.23497667372746</c:v>
                </c:pt>
                <c:pt idx="30319">
                  <c:v>-156.23518867372741</c:v>
                </c:pt>
                <c:pt idx="30320">
                  <c:v>-156.23535767372741</c:v>
                </c:pt>
                <c:pt idx="30321">
                  <c:v>-156.23563767372741</c:v>
                </c:pt>
                <c:pt idx="30322">
                  <c:v>-156.23603475772052</c:v>
                </c:pt>
                <c:pt idx="30323">
                  <c:v>-156.2362934217482</c:v>
                </c:pt>
                <c:pt idx="30324">
                  <c:v>-156.23685116976881</c:v>
                </c:pt>
                <c:pt idx="30325">
                  <c:v>-156.23708175772052</c:v>
                </c:pt>
                <c:pt idx="30326">
                  <c:v>-156.23725167372746</c:v>
                </c:pt>
                <c:pt idx="30327">
                  <c:v>-156.23756075772047</c:v>
                </c:pt>
                <c:pt idx="30328">
                  <c:v>-156.23777467372744</c:v>
                </c:pt>
                <c:pt idx="30329">
                  <c:v>-156.23810167372744</c:v>
                </c:pt>
                <c:pt idx="30330">
                  <c:v>-156.23825675772048</c:v>
                </c:pt>
                <c:pt idx="30331">
                  <c:v>-156.23847767372749</c:v>
                </c:pt>
                <c:pt idx="30332">
                  <c:v>-156.23857867372746</c:v>
                </c:pt>
                <c:pt idx="30333">
                  <c:v>-156.23921667372747</c:v>
                </c:pt>
                <c:pt idx="30334">
                  <c:v>-156.23933375772052</c:v>
                </c:pt>
                <c:pt idx="30335">
                  <c:v>-156.24023167372744</c:v>
                </c:pt>
                <c:pt idx="30336">
                  <c:v>-156.24043467372741</c:v>
                </c:pt>
                <c:pt idx="30337">
                  <c:v>-156.24067867372744</c:v>
                </c:pt>
                <c:pt idx="30338">
                  <c:v>-156.24125167372742</c:v>
                </c:pt>
                <c:pt idx="30339">
                  <c:v>-156.24127667372744</c:v>
                </c:pt>
                <c:pt idx="30340">
                  <c:v>-156.24136567372742</c:v>
                </c:pt>
                <c:pt idx="30341">
                  <c:v>-156.24181475772048</c:v>
                </c:pt>
                <c:pt idx="30342">
                  <c:v>-156.24200967372744</c:v>
                </c:pt>
                <c:pt idx="30343">
                  <c:v>-156.2420627577205</c:v>
                </c:pt>
                <c:pt idx="30344">
                  <c:v>-156.24223867372746</c:v>
                </c:pt>
                <c:pt idx="30345">
                  <c:v>-156.24269175772048</c:v>
                </c:pt>
                <c:pt idx="30346">
                  <c:v>-156.24309367372743</c:v>
                </c:pt>
                <c:pt idx="30347">
                  <c:v>-156.2432557577205</c:v>
                </c:pt>
                <c:pt idx="30348">
                  <c:v>-156.24343175772049</c:v>
                </c:pt>
                <c:pt idx="30349">
                  <c:v>-156.24351467372745</c:v>
                </c:pt>
                <c:pt idx="30350">
                  <c:v>-156.24351867372744</c:v>
                </c:pt>
                <c:pt idx="30351">
                  <c:v>-156.2436047577205</c:v>
                </c:pt>
                <c:pt idx="30352">
                  <c:v>-156.24372867372747</c:v>
                </c:pt>
                <c:pt idx="30353">
                  <c:v>-156.24377275772048</c:v>
                </c:pt>
                <c:pt idx="30354">
                  <c:v>-156.24442367372745</c:v>
                </c:pt>
                <c:pt idx="30355">
                  <c:v>-156.24498667372745</c:v>
                </c:pt>
                <c:pt idx="30356">
                  <c:v>-156.24507775772048</c:v>
                </c:pt>
                <c:pt idx="30357">
                  <c:v>-156.24526267372744</c:v>
                </c:pt>
                <c:pt idx="30358">
                  <c:v>-156.24536850574128</c:v>
                </c:pt>
                <c:pt idx="30359">
                  <c:v>-156.24551467372746</c:v>
                </c:pt>
                <c:pt idx="30360">
                  <c:v>-156.24563867372746</c:v>
                </c:pt>
                <c:pt idx="30361">
                  <c:v>-156.24563967372745</c:v>
                </c:pt>
                <c:pt idx="30362">
                  <c:v>-156.2461617577205</c:v>
                </c:pt>
                <c:pt idx="30363">
                  <c:v>-156.24671767372743</c:v>
                </c:pt>
                <c:pt idx="30364">
                  <c:v>-156.24686367372743</c:v>
                </c:pt>
                <c:pt idx="30365">
                  <c:v>-156.24713967372745</c:v>
                </c:pt>
                <c:pt idx="30366">
                  <c:v>-156.24723375772049</c:v>
                </c:pt>
                <c:pt idx="30367">
                  <c:v>-156.24742767372746</c:v>
                </c:pt>
                <c:pt idx="30368">
                  <c:v>-156.24759856597237</c:v>
                </c:pt>
                <c:pt idx="30369">
                  <c:v>-156.24764667372744</c:v>
                </c:pt>
                <c:pt idx="30370">
                  <c:v>-156.24769367372747</c:v>
                </c:pt>
                <c:pt idx="30371">
                  <c:v>-156.24790075772049</c:v>
                </c:pt>
                <c:pt idx="30372">
                  <c:v>-156.24790667372747</c:v>
                </c:pt>
                <c:pt idx="30373">
                  <c:v>-156.24793275772046</c:v>
                </c:pt>
                <c:pt idx="30374">
                  <c:v>-156.24797667372744</c:v>
                </c:pt>
                <c:pt idx="30375">
                  <c:v>-156.24798675772047</c:v>
                </c:pt>
                <c:pt idx="30376">
                  <c:v>-156.24805567372741</c:v>
                </c:pt>
                <c:pt idx="30377">
                  <c:v>-156.24815067372745</c:v>
                </c:pt>
                <c:pt idx="30378">
                  <c:v>-156.24852867372744</c:v>
                </c:pt>
                <c:pt idx="30379">
                  <c:v>-156.24897467372745</c:v>
                </c:pt>
                <c:pt idx="30380">
                  <c:v>-156.24908867372744</c:v>
                </c:pt>
                <c:pt idx="30381">
                  <c:v>-156.24926067372743</c:v>
                </c:pt>
                <c:pt idx="30382">
                  <c:v>-156.25013721414157</c:v>
                </c:pt>
                <c:pt idx="30383">
                  <c:v>-156.25028967372745</c:v>
                </c:pt>
                <c:pt idx="30384">
                  <c:v>-156.25042467372745</c:v>
                </c:pt>
                <c:pt idx="30385">
                  <c:v>-156.25069567372745</c:v>
                </c:pt>
                <c:pt idx="30386">
                  <c:v>-156.25074867372746</c:v>
                </c:pt>
                <c:pt idx="30387">
                  <c:v>-156.25117267372744</c:v>
                </c:pt>
                <c:pt idx="30388">
                  <c:v>-156.25119175772051</c:v>
                </c:pt>
                <c:pt idx="30389">
                  <c:v>-156.25203167372746</c:v>
                </c:pt>
                <c:pt idx="30390">
                  <c:v>-156.25241367372743</c:v>
                </c:pt>
                <c:pt idx="30391">
                  <c:v>-156.25302967372744</c:v>
                </c:pt>
                <c:pt idx="30392">
                  <c:v>-156.25308067372745</c:v>
                </c:pt>
                <c:pt idx="30393">
                  <c:v>-156.25315667372746</c:v>
                </c:pt>
                <c:pt idx="30394">
                  <c:v>-156.25321567372745</c:v>
                </c:pt>
                <c:pt idx="30395">
                  <c:v>-156.25322875772048</c:v>
                </c:pt>
                <c:pt idx="30396">
                  <c:v>-156.25329722207073</c:v>
                </c:pt>
                <c:pt idx="30397">
                  <c:v>-156.25360267372744</c:v>
                </c:pt>
                <c:pt idx="30398">
                  <c:v>-156.25363192570654</c:v>
                </c:pt>
                <c:pt idx="30399">
                  <c:v>-156.25374367372746</c:v>
                </c:pt>
                <c:pt idx="30400">
                  <c:v>-156.25389567372744</c:v>
                </c:pt>
                <c:pt idx="30401">
                  <c:v>-156.25391350574131</c:v>
                </c:pt>
                <c:pt idx="30402">
                  <c:v>-156.25407267372745</c:v>
                </c:pt>
                <c:pt idx="30403">
                  <c:v>-156.2543567577205</c:v>
                </c:pt>
                <c:pt idx="30404">
                  <c:v>-156.25447975772047</c:v>
                </c:pt>
                <c:pt idx="30405">
                  <c:v>-156.25453467372748</c:v>
                </c:pt>
                <c:pt idx="30406">
                  <c:v>-156.2552457577205</c:v>
                </c:pt>
                <c:pt idx="30407">
                  <c:v>-156.25550275772048</c:v>
                </c:pt>
                <c:pt idx="30408">
                  <c:v>-156.25565967372745</c:v>
                </c:pt>
                <c:pt idx="30409">
                  <c:v>-156.25616767372745</c:v>
                </c:pt>
                <c:pt idx="30410">
                  <c:v>-156.2565167577205</c:v>
                </c:pt>
                <c:pt idx="30411">
                  <c:v>-156.25656658973438</c:v>
                </c:pt>
                <c:pt idx="30412">
                  <c:v>-156.25678367372745</c:v>
                </c:pt>
                <c:pt idx="30413">
                  <c:v>-156.25700967372745</c:v>
                </c:pt>
                <c:pt idx="30414">
                  <c:v>-156.25717575772052</c:v>
                </c:pt>
                <c:pt idx="30415">
                  <c:v>-156.25776767372744</c:v>
                </c:pt>
                <c:pt idx="30416">
                  <c:v>-156.25783167372745</c:v>
                </c:pt>
                <c:pt idx="30417">
                  <c:v>-156.25867467372746</c:v>
                </c:pt>
                <c:pt idx="30418">
                  <c:v>-156.25937167372746</c:v>
                </c:pt>
                <c:pt idx="30419">
                  <c:v>-156.25937467372745</c:v>
                </c:pt>
                <c:pt idx="30420">
                  <c:v>-156.25965575772048</c:v>
                </c:pt>
                <c:pt idx="30421">
                  <c:v>-156.26016467372745</c:v>
                </c:pt>
                <c:pt idx="30422">
                  <c:v>-156.26032267372744</c:v>
                </c:pt>
                <c:pt idx="30423">
                  <c:v>-156.26134167372746</c:v>
                </c:pt>
                <c:pt idx="30424">
                  <c:v>-156.26134767372744</c:v>
                </c:pt>
                <c:pt idx="30425">
                  <c:v>-156.26150075772048</c:v>
                </c:pt>
                <c:pt idx="30426">
                  <c:v>-156.26161467372745</c:v>
                </c:pt>
                <c:pt idx="30427">
                  <c:v>-156.26221075772048</c:v>
                </c:pt>
                <c:pt idx="30428">
                  <c:v>-156.26304975772047</c:v>
                </c:pt>
                <c:pt idx="30429">
                  <c:v>-156.26313667372744</c:v>
                </c:pt>
                <c:pt idx="30430">
                  <c:v>-156.26353075772047</c:v>
                </c:pt>
                <c:pt idx="30431">
                  <c:v>-156.26438275772048</c:v>
                </c:pt>
                <c:pt idx="30432">
                  <c:v>-156.26446567372744</c:v>
                </c:pt>
                <c:pt idx="30433">
                  <c:v>-156.26448475772048</c:v>
                </c:pt>
                <c:pt idx="30434">
                  <c:v>-156.26479467372744</c:v>
                </c:pt>
                <c:pt idx="30435">
                  <c:v>-156.26490175772051</c:v>
                </c:pt>
                <c:pt idx="30436">
                  <c:v>-156.26514767372745</c:v>
                </c:pt>
                <c:pt idx="30437">
                  <c:v>-156.26539642174822</c:v>
                </c:pt>
                <c:pt idx="30438">
                  <c:v>-156.26557326167838</c:v>
                </c:pt>
                <c:pt idx="30439">
                  <c:v>-156.26559167372744</c:v>
                </c:pt>
                <c:pt idx="30440">
                  <c:v>-156.26613567372746</c:v>
                </c:pt>
                <c:pt idx="30441">
                  <c:v>-156.26620667372745</c:v>
                </c:pt>
                <c:pt idx="30442">
                  <c:v>-156.26662467372745</c:v>
                </c:pt>
                <c:pt idx="30443">
                  <c:v>-156.26681467372745</c:v>
                </c:pt>
                <c:pt idx="30444">
                  <c:v>-156.26804867372744</c:v>
                </c:pt>
                <c:pt idx="30445">
                  <c:v>-156.26825667372745</c:v>
                </c:pt>
                <c:pt idx="30446">
                  <c:v>-156.26856567372744</c:v>
                </c:pt>
                <c:pt idx="30447">
                  <c:v>-156.26869375772048</c:v>
                </c:pt>
                <c:pt idx="30448">
                  <c:v>-156.2687197577205</c:v>
                </c:pt>
                <c:pt idx="30449">
                  <c:v>-156.26941367372748</c:v>
                </c:pt>
                <c:pt idx="30450">
                  <c:v>-156.26949167372746</c:v>
                </c:pt>
                <c:pt idx="30451">
                  <c:v>-156.26966067372746</c:v>
                </c:pt>
                <c:pt idx="30452">
                  <c:v>-156.26983767372744</c:v>
                </c:pt>
                <c:pt idx="30453">
                  <c:v>-156.27043267372747</c:v>
                </c:pt>
                <c:pt idx="30454">
                  <c:v>-156.27060867372745</c:v>
                </c:pt>
                <c:pt idx="30455">
                  <c:v>-156.27071575772047</c:v>
                </c:pt>
                <c:pt idx="30456">
                  <c:v>-156.27088367372744</c:v>
                </c:pt>
                <c:pt idx="30457">
                  <c:v>-156.27095967372742</c:v>
                </c:pt>
                <c:pt idx="30458">
                  <c:v>-156.2711005897344</c:v>
                </c:pt>
                <c:pt idx="30459">
                  <c:v>-156.27128667372745</c:v>
                </c:pt>
                <c:pt idx="30460">
                  <c:v>-156.27202375772046</c:v>
                </c:pt>
                <c:pt idx="30461">
                  <c:v>-156.27205458973438</c:v>
                </c:pt>
                <c:pt idx="30462">
                  <c:v>-156.27273867372745</c:v>
                </c:pt>
                <c:pt idx="30463">
                  <c:v>-156.27278475772047</c:v>
                </c:pt>
                <c:pt idx="30464">
                  <c:v>-156.27314167372742</c:v>
                </c:pt>
                <c:pt idx="30465">
                  <c:v>-156.27410467372744</c:v>
                </c:pt>
                <c:pt idx="30466">
                  <c:v>-156.2742267577205</c:v>
                </c:pt>
                <c:pt idx="30467">
                  <c:v>-156.27437067372745</c:v>
                </c:pt>
                <c:pt idx="30468">
                  <c:v>-156.27492067372745</c:v>
                </c:pt>
                <c:pt idx="30469">
                  <c:v>-156.27516675772051</c:v>
                </c:pt>
                <c:pt idx="30470">
                  <c:v>-156.27529767372744</c:v>
                </c:pt>
                <c:pt idx="30471">
                  <c:v>-156.27548667372741</c:v>
                </c:pt>
                <c:pt idx="30472">
                  <c:v>-156.27571267372741</c:v>
                </c:pt>
                <c:pt idx="30473">
                  <c:v>-156.27603267372746</c:v>
                </c:pt>
                <c:pt idx="30474">
                  <c:v>-156.27637875772049</c:v>
                </c:pt>
                <c:pt idx="30475">
                  <c:v>-156.27703767372745</c:v>
                </c:pt>
                <c:pt idx="30476">
                  <c:v>-156.27777967372748</c:v>
                </c:pt>
                <c:pt idx="30477">
                  <c:v>-156.27778667372746</c:v>
                </c:pt>
                <c:pt idx="30478">
                  <c:v>-156.27795667372746</c:v>
                </c:pt>
                <c:pt idx="30479">
                  <c:v>-156.27805375772047</c:v>
                </c:pt>
                <c:pt idx="30480">
                  <c:v>-156.27811707785628</c:v>
                </c:pt>
                <c:pt idx="30481">
                  <c:v>-156.27820667372742</c:v>
                </c:pt>
                <c:pt idx="30482">
                  <c:v>-156.27864767372745</c:v>
                </c:pt>
                <c:pt idx="30483">
                  <c:v>-156.27881375772051</c:v>
                </c:pt>
                <c:pt idx="30484">
                  <c:v>-156.27882367372746</c:v>
                </c:pt>
                <c:pt idx="30485">
                  <c:v>-156.27907375772051</c:v>
                </c:pt>
                <c:pt idx="30486">
                  <c:v>-156.27936975772047</c:v>
                </c:pt>
                <c:pt idx="30487">
                  <c:v>-156.27939567372744</c:v>
                </c:pt>
                <c:pt idx="30488">
                  <c:v>-156.27955167372741</c:v>
                </c:pt>
                <c:pt idx="30489">
                  <c:v>-156.27956467372744</c:v>
                </c:pt>
                <c:pt idx="30490">
                  <c:v>-156.28004067372746</c:v>
                </c:pt>
                <c:pt idx="30491">
                  <c:v>-156.28008642174822</c:v>
                </c:pt>
                <c:pt idx="30492">
                  <c:v>-156.28015367372743</c:v>
                </c:pt>
                <c:pt idx="30493">
                  <c:v>-156.28025967372744</c:v>
                </c:pt>
                <c:pt idx="30494">
                  <c:v>-156.28028467372741</c:v>
                </c:pt>
                <c:pt idx="30495">
                  <c:v>-156.28036867372745</c:v>
                </c:pt>
                <c:pt idx="30496">
                  <c:v>-156.28042375772051</c:v>
                </c:pt>
                <c:pt idx="30497">
                  <c:v>-156.28045367372744</c:v>
                </c:pt>
                <c:pt idx="30498">
                  <c:v>-156.28058575772047</c:v>
                </c:pt>
                <c:pt idx="30499">
                  <c:v>-156.28064267372744</c:v>
                </c:pt>
                <c:pt idx="30500">
                  <c:v>-156.28067467372748</c:v>
                </c:pt>
                <c:pt idx="30501">
                  <c:v>-156.28070475772051</c:v>
                </c:pt>
                <c:pt idx="30502">
                  <c:v>-156.28074567372747</c:v>
                </c:pt>
                <c:pt idx="30503">
                  <c:v>-156.28108467372746</c:v>
                </c:pt>
                <c:pt idx="30504">
                  <c:v>-156.28141967372744</c:v>
                </c:pt>
                <c:pt idx="30505">
                  <c:v>-156.28154567372744</c:v>
                </c:pt>
                <c:pt idx="30506">
                  <c:v>-156.28163675772046</c:v>
                </c:pt>
                <c:pt idx="30507">
                  <c:v>-156.28257867372744</c:v>
                </c:pt>
                <c:pt idx="30508">
                  <c:v>-156.2828617577205</c:v>
                </c:pt>
                <c:pt idx="30509">
                  <c:v>-156.28297675772049</c:v>
                </c:pt>
                <c:pt idx="30510">
                  <c:v>-156.28307875772049</c:v>
                </c:pt>
                <c:pt idx="30511">
                  <c:v>-156.28308167372745</c:v>
                </c:pt>
                <c:pt idx="30512">
                  <c:v>-156.28331567372746</c:v>
                </c:pt>
                <c:pt idx="30513">
                  <c:v>-156.28348639798492</c:v>
                </c:pt>
                <c:pt idx="30514">
                  <c:v>-156.28360067372745</c:v>
                </c:pt>
                <c:pt idx="30515">
                  <c:v>-156.28391458973439</c:v>
                </c:pt>
                <c:pt idx="30516">
                  <c:v>-156.28424167372745</c:v>
                </c:pt>
                <c:pt idx="30517">
                  <c:v>-156.28437675772051</c:v>
                </c:pt>
                <c:pt idx="30518">
                  <c:v>-156.28447575772049</c:v>
                </c:pt>
                <c:pt idx="30519">
                  <c:v>-156.28449775772052</c:v>
                </c:pt>
                <c:pt idx="30520">
                  <c:v>-156.28452167372745</c:v>
                </c:pt>
                <c:pt idx="30521">
                  <c:v>-156.28465067372744</c:v>
                </c:pt>
                <c:pt idx="30522">
                  <c:v>-156.28491267372743</c:v>
                </c:pt>
                <c:pt idx="30523">
                  <c:v>-156.2850777577205</c:v>
                </c:pt>
                <c:pt idx="30524">
                  <c:v>-156.28514267372748</c:v>
                </c:pt>
                <c:pt idx="30525">
                  <c:v>-156.28527475772049</c:v>
                </c:pt>
                <c:pt idx="30526">
                  <c:v>-156.28527767372745</c:v>
                </c:pt>
                <c:pt idx="30527">
                  <c:v>-156.28568167372745</c:v>
                </c:pt>
                <c:pt idx="30528">
                  <c:v>-156.28579767372744</c:v>
                </c:pt>
                <c:pt idx="30529">
                  <c:v>-156.28588367372745</c:v>
                </c:pt>
                <c:pt idx="30530">
                  <c:v>-156.28609667372746</c:v>
                </c:pt>
                <c:pt idx="30531">
                  <c:v>-156.28618575772052</c:v>
                </c:pt>
                <c:pt idx="30532">
                  <c:v>-156.28653167372744</c:v>
                </c:pt>
                <c:pt idx="30533">
                  <c:v>-156.28675967372746</c:v>
                </c:pt>
                <c:pt idx="30534">
                  <c:v>-156.28691867372748</c:v>
                </c:pt>
                <c:pt idx="30535">
                  <c:v>-156.28774100178245</c:v>
                </c:pt>
                <c:pt idx="30536">
                  <c:v>-156.28777267372746</c:v>
                </c:pt>
                <c:pt idx="30537">
                  <c:v>-156.28781067372745</c:v>
                </c:pt>
                <c:pt idx="30538">
                  <c:v>-156.28790967372743</c:v>
                </c:pt>
                <c:pt idx="30539">
                  <c:v>-156.28796775772051</c:v>
                </c:pt>
                <c:pt idx="30540">
                  <c:v>-156.28824875772048</c:v>
                </c:pt>
                <c:pt idx="30541">
                  <c:v>-156.28857833775507</c:v>
                </c:pt>
                <c:pt idx="30542">
                  <c:v>-156.28893275772049</c:v>
                </c:pt>
                <c:pt idx="30543">
                  <c:v>-156.28901067372743</c:v>
                </c:pt>
                <c:pt idx="30544">
                  <c:v>-156.28916167372745</c:v>
                </c:pt>
                <c:pt idx="30545">
                  <c:v>-156.28921467372746</c:v>
                </c:pt>
                <c:pt idx="30546">
                  <c:v>-156.28953775772047</c:v>
                </c:pt>
                <c:pt idx="30547">
                  <c:v>-156.28961675772049</c:v>
                </c:pt>
                <c:pt idx="30548">
                  <c:v>-156.29001567372742</c:v>
                </c:pt>
                <c:pt idx="30549">
                  <c:v>-156.29009467372745</c:v>
                </c:pt>
                <c:pt idx="30550">
                  <c:v>-156.29011267372744</c:v>
                </c:pt>
                <c:pt idx="30551">
                  <c:v>-156.29014367372744</c:v>
                </c:pt>
                <c:pt idx="30552">
                  <c:v>-156.29016375772051</c:v>
                </c:pt>
                <c:pt idx="30553">
                  <c:v>-156.29018367372746</c:v>
                </c:pt>
                <c:pt idx="30554">
                  <c:v>-156.29028567372745</c:v>
                </c:pt>
                <c:pt idx="30555">
                  <c:v>-156.29034967372743</c:v>
                </c:pt>
                <c:pt idx="30556">
                  <c:v>-156.29035167372743</c:v>
                </c:pt>
                <c:pt idx="30557">
                  <c:v>-156.2905057577205</c:v>
                </c:pt>
                <c:pt idx="30558">
                  <c:v>-156.29077367372744</c:v>
                </c:pt>
                <c:pt idx="30559">
                  <c:v>-156.29092417768544</c:v>
                </c:pt>
                <c:pt idx="30560">
                  <c:v>-156.29124167372746</c:v>
                </c:pt>
                <c:pt idx="30561">
                  <c:v>-156.29126467372745</c:v>
                </c:pt>
                <c:pt idx="30562">
                  <c:v>-156.29138067372747</c:v>
                </c:pt>
                <c:pt idx="30563">
                  <c:v>-156.29146367372743</c:v>
                </c:pt>
                <c:pt idx="30564">
                  <c:v>-156.29182767372745</c:v>
                </c:pt>
                <c:pt idx="30565">
                  <c:v>-156.29208567372746</c:v>
                </c:pt>
                <c:pt idx="30566">
                  <c:v>-156.29256767372743</c:v>
                </c:pt>
                <c:pt idx="30567">
                  <c:v>-156.29292767372741</c:v>
                </c:pt>
                <c:pt idx="30568">
                  <c:v>-156.29302667372744</c:v>
                </c:pt>
                <c:pt idx="30569">
                  <c:v>-156.29314275772052</c:v>
                </c:pt>
                <c:pt idx="30570">
                  <c:v>-156.29338767372747</c:v>
                </c:pt>
                <c:pt idx="30571">
                  <c:v>-156.29354967372745</c:v>
                </c:pt>
                <c:pt idx="30572">
                  <c:v>-156.29381467372741</c:v>
                </c:pt>
                <c:pt idx="30573">
                  <c:v>-156.29383567372744</c:v>
                </c:pt>
                <c:pt idx="30574">
                  <c:v>-156.29459667372745</c:v>
                </c:pt>
                <c:pt idx="30575">
                  <c:v>-156.29543767372741</c:v>
                </c:pt>
                <c:pt idx="30576">
                  <c:v>-156.29632467372744</c:v>
                </c:pt>
                <c:pt idx="30577">
                  <c:v>-156.29662975772047</c:v>
                </c:pt>
                <c:pt idx="30578">
                  <c:v>-156.29675567372743</c:v>
                </c:pt>
                <c:pt idx="30579">
                  <c:v>-156.29681175772046</c:v>
                </c:pt>
                <c:pt idx="30580">
                  <c:v>-156.29682650574131</c:v>
                </c:pt>
                <c:pt idx="30581">
                  <c:v>-156.29694267372744</c:v>
                </c:pt>
                <c:pt idx="30582">
                  <c:v>-156.29712467372744</c:v>
                </c:pt>
                <c:pt idx="30583">
                  <c:v>-156.2973027577205</c:v>
                </c:pt>
                <c:pt idx="30584">
                  <c:v>-156.29747167372744</c:v>
                </c:pt>
                <c:pt idx="30585">
                  <c:v>-156.29752067372746</c:v>
                </c:pt>
                <c:pt idx="30586">
                  <c:v>-156.29774567372746</c:v>
                </c:pt>
                <c:pt idx="30587">
                  <c:v>-156.29808875772051</c:v>
                </c:pt>
                <c:pt idx="30588">
                  <c:v>-156.29849167372743</c:v>
                </c:pt>
                <c:pt idx="30589">
                  <c:v>-156.29885567372745</c:v>
                </c:pt>
                <c:pt idx="30590">
                  <c:v>-156.29917675772052</c:v>
                </c:pt>
                <c:pt idx="30591">
                  <c:v>-156.2992827577205</c:v>
                </c:pt>
                <c:pt idx="30592">
                  <c:v>-156.29933167372744</c:v>
                </c:pt>
                <c:pt idx="30593">
                  <c:v>-156.29937567372744</c:v>
                </c:pt>
                <c:pt idx="30594">
                  <c:v>-156.29962467372741</c:v>
                </c:pt>
                <c:pt idx="30595">
                  <c:v>-156.29993567372745</c:v>
                </c:pt>
                <c:pt idx="30596">
                  <c:v>-156.30005967372742</c:v>
                </c:pt>
                <c:pt idx="30597">
                  <c:v>-156.30084467372745</c:v>
                </c:pt>
                <c:pt idx="30598">
                  <c:v>-156.30144167372742</c:v>
                </c:pt>
                <c:pt idx="30599">
                  <c:v>-156.30160667372743</c:v>
                </c:pt>
                <c:pt idx="30600">
                  <c:v>-156.30192767372745</c:v>
                </c:pt>
                <c:pt idx="30601">
                  <c:v>-156.30194823792147</c:v>
                </c:pt>
                <c:pt idx="30602">
                  <c:v>-156.30247167372747</c:v>
                </c:pt>
                <c:pt idx="30603">
                  <c:v>-156.30261567372744</c:v>
                </c:pt>
                <c:pt idx="30604">
                  <c:v>-156.30303075772051</c:v>
                </c:pt>
                <c:pt idx="30605">
                  <c:v>-156.30306075772052</c:v>
                </c:pt>
                <c:pt idx="30606">
                  <c:v>-156.30322967372743</c:v>
                </c:pt>
                <c:pt idx="30607">
                  <c:v>-156.3033147577205</c:v>
                </c:pt>
                <c:pt idx="30608">
                  <c:v>-156.30371375772052</c:v>
                </c:pt>
                <c:pt idx="30609">
                  <c:v>-156.30420167372745</c:v>
                </c:pt>
                <c:pt idx="30610">
                  <c:v>-156.30425067372744</c:v>
                </c:pt>
                <c:pt idx="30611">
                  <c:v>-156.30438567372744</c:v>
                </c:pt>
                <c:pt idx="30612">
                  <c:v>-156.30460067372744</c:v>
                </c:pt>
                <c:pt idx="30613">
                  <c:v>-156.3048716737274</c:v>
                </c:pt>
                <c:pt idx="30614">
                  <c:v>-156.30498975772048</c:v>
                </c:pt>
                <c:pt idx="30615">
                  <c:v>-156.30572767372743</c:v>
                </c:pt>
                <c:pt idx="30616">
                  <c:v>-156.30595267372743</c:v>
                </c:pt>
                <c:pt idx="30617">
                  <c:v>-156.3061857577205</c:v>
                </c:pt>
                <c:pt idx="30618">
                  <c:v>-156.30639367372746</c:v>
                </c:pt>
                <c:pt idx="30619">
                  <c:v>-156.30653867372749</c:v>
                </c:pt>
                <c:pt idx="30620">
                  <c:v>-156.30670625376194</c:v>
                </c:pt>
                <c:pt idx="30621">
                  <c:v>-156.30678167372744</c:v>
                </c:pt>
                <c:pt idx="30622">
                  <c:v>-156.30693867372747</c:v>
                </c:pt>
                <c:pt idx="30623">
                  <c:v>-156.30700867372744</c:v>
                </c:pt>
                <c:pt idx="30624">
                  <c:v>-156.30729667372742</c:v>
                </c:pt>
                <c:pt idx="30625">
                  <c:v>-156.30752767372744</c:v>
                </c:pt>
                <c:pt idx="30626">
                  <c:v>-156.3076807577205</c:v>
                </c:pt>
                <c:pt idx="30627">
                  <c:v>-156.30774467372743</c:v>
                </c:pt>
                <c:pt idx="30628">
                  <c:v>-156.3081787577205</c:v>
                </c:pt>
                <c:pt idx="30629">
                  <c:v>-156.30827967372744</c:v>
                </c:pt>
                <c:pt idx="30630">
                  <c:v>-156.30844375772051</c:v>
                </c:pt>
                <c:pt idx="30631">
                  <c:v>-156.30844467372745</c:v>
                </c:pt>
                <c:pt idx="30632">
                  <c:v>-156.30852775772047</c:v>
                </c:pt>
                <c:pt idx="30633">
                  <c:v>-156.30891367372743</c:v>
                </c:pt>
                <c:pt idx="30634">
                  <c:v>-156.30900767372745</c:v>
                </c:pt>
                <c:pt idx="30635">
                  <c:v>-156.30932175772048</c:v>
                </c:pt>
                <c:pt idx="30636">
                  <c:v>-156.30945267372744</c:v>
                </c:pt>
                <c:pt idx="30637">
                  <c:v>-156.30952767372744</c:v>
                </c:pt>
                <c:pt idx="30638">
                  <c:v>-156.3095837577205</c:v>
                </c:pt>
                <c:pt idx="30639">
                  <c:v>-156.30987775772047</c:v>
                </c:pt>
                <c:pt idx="30640">
                  <c:v>-156.30996067372746</c:v>
                </c:pt>
                <c:pt idx="30641">
                  <c:v>-156.31009367372744</c:v>
                </c:pt>
                <c:pt idx="30642">
                  <c:v>-156.31089267372747</c:v>
                </c:pt>
                <c:pt idx="30643">
                  <c:v>-156.31116875772048</c:v>
                </c:pt>
                <c:pt idx="30644">
                  <c:v>-156.31142567372746</c:v>
                </c:pt>
                <c:pt idx="30645">
                  <c:v>-156.31180367372744</c:v>
                </c:pt>
                <c:pt idx="30646">
                  <c:v>-156.31226567372744</c:v>
                </c:pt>
                <c:pt idx="30647">
                  <c:v>-156.31235075772051</c:v>
                </c:pt>
                <c:pt idx="30648">
                  <c:v>-156.31269867372745</c:v>
                </c:pt>
                <c:pt idx="30649">
                  <c:v>-156.31304467372743</c:v>
                </c:pt>
                <c:pt idx="30650">
                  <c:v>-156.31309067372743</c:v>
                </c:pt>
                <c:pt idx="30651">
                  <c:v>-156.31322167372741</c:v>
                </c:pt>
                <c:pt idx="30652">
                  <c:v>-156.31342975772048</c:v>
                </c:pt>
                <c:pt idx="30653">
                  <c:v>-156.31392167372744</c:v>
                </c:pt>
                <c:pt idx="30654">
                  <c:v>-156.31441767372743</c:v>
                </c:pt>
                <c:pt idx="30655">
                  <c:v>-156.31444567372745</c:v>
                </c:pt>
                <c:pt idx="30656">
                  <c:v>-156.3150887577205</c:v>
                </c:pt>
                <c:pt idx="30657">
                  <c:v>-156.31511467372741</c:v>
                </c:pt>
                <c:pt idx="30658">
                  <c:v>-156.31558567372744</c:v>
                </c:pt>
                <c:pt idx="30659">
                  <c:v>-156.31561575772048</c:v>
                </c:pt>
                <c:pt idx="30660">
                  <c:v>-156.3156676737274</c:v>
                </c:pt>
                <c:pt idx="30661">
                  <c:v>-156.31621367372745</c:v>
                </c:pt>
                <c:pt idx="30662">
                  <c:v>-156.31657475772047</c:v>
                </c:pt>
                <c:pt idx="30663">
                  <c:v>-156.31683075772048</c:v>
                </c:pt>
                <c:pt idx="30664">
                  <c:v>-156.31735867372745</c:v>
                </c:pt>
                <c:pt idx="30665">
                  <c:v>-156.31736867372746</c:v>
                </c:pt>
                <c:pt idx="30666">
                  <c:v>-156.31747267372745</c:v>
                </c:pt>
                <c:pt idx="30667">
                  <c:v>-156.31770367372744</c:v>
                </c:pt>
                <c:pt idx="30668">
                  <c:v>-156.31784667372744</c:v>
                </c:pt>
                <c:pt idx="30669">
                  <c:v>-156.31823067372744</c:v>
                </c:pt>
                <c:pt idx="30670">
                  <c:v>-156.31823967372748</c:v>
                </c:pt>
                <c:pt idx="30671">
                  <c:v>-156.31842475772049</c:v>
                </c:pt>
                <c:pt idx="30672">
                  <c:v>-156.31862567372744</c:v>
                </c:pt>
                <c:pt idx="30673">
                  <c:v>-156.31873175772049</c:v>
                </c:pt>
                <c:pt idx="30674">
                  <c:v>-156.31876467372746</c:v>
                </c:pt>
                <c:pt idx="30675">
                  <c:v>-156.31944367372745</c:v>
                </c:pt>
                <c:pt idx="30676">
                  <c:v>-156.31978967372743</c:v>
                </c:pt>
                <c:pt idx="30677">
                  <c:v>-156.31989467372742</c:v>
                </c:pt>
                <c:pt idx="30678">
                  <c:v>-156.32004567372744</c:v>
                </c:pt>
                <c:pt idx="30679">
                  <c:v>-156.32021167372744</c:v>
                </c:pt>
                <c:pt idx="30680">
                  <c:v>-156.32065367372743</c:v>
                </c:pt>
                <c:pt idx="30681">
                  <c:v>-156.32110575772049</c:v>
                </c:pt>
                <c:pt idx="30682">
                  <c:v>-156.32145967372745</c:v>
                </c:pt>
                <c:pt idx="30683">
                  <c:v>-156.32154275772047</c:v>
                </c:pt>
                <c:pt idx="30684">
                  <c:v>-156.32154467372746</c:v>
                </c:pt>
                <c:pt idx="30685">
                  <c:v>-156.32176875772049</c:v>
                </c:pt>
                <c:pt idx="30686">
                  <c:v>-156.32182467372743</c:v>
                </c:pt>
                <c:pt idx="30687">
                  <c:v>-156.3219677577205</c:v>
                </c:pt>
                <c:pt idx="30688">
                  <c:v>-156.32211667372744</c:v>
                </c:pt>
                <c:pt idx="30689">
                  <c:v>-156.32228225376195</c:v>
                </c:pt>
                <c:pt idx="30690">
                  <c:v>-156.32263067372742</c:v>
                </c:pt>
                <c:pt idx="30691">
                  <c:v>-156.32268367372743</c:v>
                </c:pt>
                <c:pt idx="30692">
                  <c:v>-156.32277575772048</c:v>
                </c:pt>
                <c:pt idx="30693">
                  <c:v>-156.32304275772049</c:v>
                </c:pt>
                <c:pt idx="30694">
                  <c:v>-156.32318067372745</c:v>
                </c:pt>
                <c:pt idx="30695">
                  <c:v>-156.3233427577205</c:v>
                </c:pt>
                <c:pt idx="30696">
                  <c:v>-156.32357467372745</c:v>
                </c:pt>
                <c:pt idx="30697">
                  <c:v>-156.32399367372747</c:v>
                </c:pt>
                <c:pt idx="30698">
                  <c:v>-156.32399567372744</c:v>
                </c:pt>
                <c:pt idx="30699">
                  <c:v>-156.32401067372746</c:v>
                </c:pt>
                <c:pt idx="30700">
                  <c:v>-156.32418967372746</c:v>
                </c:pt>
                <c:pt idx="30701">
                  <c:v>-156.32493867372744</c:v>
                </c:pt>
                <c:pt idx="30702">
                  <c:v>-156.32503467372746</c:v>
                </c:pt>
                <c:pt idx="30703">
                  <c:v>-156.32514875772048</c:v>
                </c:pt>
                <c:pt idx="30704">
                  <c:v>-156.32530767372745</c:v>
                </c:pt>
                <c:pt idx="30705">
                  <c:v>-156.32544375772051</c:v>
                </c:pt>
                <c:pt idx="30706">
                  <c:v>-156.32582067372741</c:v>
                </c:pt>
                <c:pt idx="30707">
                  <c:v>-156.32664367372743</c:v>
                </c:pt>
                <c:pt idx="30708">
                  <c:v>-156.32677467372747</c:v>
                </c:pt>
                <c:pt idx="30709">
                  <c:v>-156.32724242174822</c:v>
                </c:pt>
                <c:pt idx="30710">
                  <c:v>-156.32770267372746</c:v>
                </c:pt>
                <c:pt idx="30711">
                  <c:v>-156.32864067372745</c:v>
                </c:pt>
                <c:pt idx="30712">
                  <c:v>-156.32879167372747</c:v>
                </c:pt>
                <c:pt idx="30713">
                  <c:v>-156.32881367372744</c:v>
                </c:pt>
                <c:pt idx="30714">
                  <c:v>-156.32907767372745</c:v>
                </c:pt>
                <c:pt idx="30715">
                  <c:v>-156.32912667372744</c:v>
                </c:pt>
                <c:pt idx="30716">
                  <c:v>-156.32944967372748</c:v>
                </c:pt>
                <c:pt idx="30717">
                  <c:v>-156.32956767372744</c:v>
                </c:pt>
                <c:pt idx="30718">
                  <c:v>-156.32957767372744</c:v>
                </c:pt>
                <c:pt idx="30719">
                  <c:v>-156.32978767372745</c:v>
                </c:pt>
                <c:pt idx="30720">
                  <c:v>-156.32998667372743</c:v>
                </c:pt>
                <c:pt idx="30721">
                  <c:v>-156.33032767372748</c:v>
                </c:pt>
                <c:pt idx="30722">
                  <c:v>-156.33061967372745</c:v>
                </c:pt>
                <c:pt idx="30723">
                  <c:v>-156.33079167372748</c:v>
                </c:pt>
                <c:pt idx="30724">
                  <c:v>-156.33117167372748</c:v>
                </c:pt>
                <c:pt idx="30725">
                  <c:v>-156.33131067372744</c:v>
                </c:pt>
                <c:pt idx="30726">
                  <c:v>-156.33162167372745</c:v>
                </c:pt>
                <c:pt idx="30727">
                  <c:v>-156.33180767372744</c:v>
                </c:pt>
                <c:pt idx="30728">
                  <c:v>-156.33187967372743</c:v>
                </c:pt>
                <c:pt idx="30729">
                  <c:v>-156.33199067372743</c:v>
                </c:pt>
                <c:pt idx="30730">
                  <c:v>-156.33202967372745</c:v>
                </c:pt>
                <c:pt idx="30731">
                  <c:v>-156.33204867372743</c:v>
                </c:pt>
                <c:pt idx="30732">
                  <c:v>-156.33206264996605</c:v>
                </c:pt>
                <c:pt idx="30733">
                  <c:v>-156.33209967372744</c:v>
                </c:pt>
                <c:pt idx="30734">
                  <c:v>-156.33220667372746</c:v>
                </c:pt>
                <c:pt idx="30735">
                  <c:v>-156.33235267372746</c:v>
                </c:pt>
                <c:pt idx="30736">
                  <c:v>-156.33253267372746</c:v>
                </c:pt>
                <c:pt idx="30737">
                  <c:v>-156.33266774980282</c:v>
                </c:pt>
                <c:pt idx="30738">
                  <c:v>-156.33309367372743</c:v>
                </c:pt>
                <c:pt idx="30739">
                  <c:v>-156.33323267372748</c:v>
                </c:pt>
                <c:pt idx="30740">
                  <c:v>-156.33378458973436</c:v>
                </c:pt>
                <c:pt idx="30741">
                  <c:v>-156.33422767372744</c:v>
                </c:pt>
                <c:pt idx="30742">
                  <c:v>-156.33443475772052</c:v>
                </c:pt>
                <c:pt idx="30743">
                  <c:v>-156.33463367372744</c:v>
                </c:pt>
                <c:pt idx="30744">
                  <c:v>-156.33501175772048</c:v>
                </c:pt>
                <c:pt idx="30745">
                  <c:v>-156.33518467372744</c:v>
                </c:pt>
                <c:pt idx="30746">
                  <c:v>-156.33519667372744</c:v>
                </c:pt>
                <c:pt idx="30747">
                  <c:v>-156.33542767372745</c:v>
                </c:pt>
                <c:pt idx="30748">
                  <c:v>-156.33591075772048</c:v>
                </c:pt>
                <c:pt idx="30749">
                  <c:v>-156.33615167372744</c:v>
                </c:pt>
                <c:pt idx="30750">
                  <c:v>-156.33615767372746</c:v>
                </c:pt>
                <c:pt idx="30751">
                  <c:v>-156.33620275772049</c:v>
                </c:pt>
                <c:pt idx="30752">
                  <c:v>-156.33661167372745</c:v>
                </c:pt>
                <c:pt idx="30753">
                  <c:v>-156.33670367372744</c:v>
                </c:pt>
                <c:pt idx="30754">
                  <c:v>-156.33730367372743</c:v>
                </c:pt>
                <c:pt idx="30755">
                  <c:v>-156.33740367372741</c:v>
                </c:pt>
                <c:pt idx="30756">
                  <c:v>-156.33765567372745</c:v>
                </c:pt>
                <c:pt idx="30757">
                  <c:v>-156.33787375772047</c:v>
                </c:pt>
                <c:pt idx="30758">
                  <c:v>-156.33788775772049</c:v>
                </c:pt>
                <c:pt idx="30759">
                  <c:v>-156.33790967372741</c:v>
                </c:pt>
                <c:pt idx="30760">
                  <c:v>-156.33810667372745</c:v>
                </c:pt>
                <c:pt idx="30761">
                  <c:v>-156.33835767372742</c:v>
                </c:pt>
                <c:pt idx="30762">
                  <c:v>-156.33855067372744</c:v>
                </c:pt>
                <c:pt idx="30763">
                  <c:v>-156.33866367372744</c:v>
                </c:pt>
                <c:pt idx="30764">
                  <c:v>-156.33938667372743</c:v>
                </c:pt>
                <c:pt idx="30765">
                  <c:v>-156.34047275772048</c:v>
                </c:pt>
                <c:pt idx="30766">
                  <c:v>-156.34051367372743</c:v>
                </c:pt>
                <c:pt idx="30767">
                  <c:v>-156.34090367372744</c:v>
                </c:pt>
                <c:pt idx="30768">
                  <c:v>-156.34104775772047</c:v>
                </c:pt>
                <c:pt idx="30769">
                  <c:v>-156.34125474188255</c:v>
                </c:pt>
                <c:pt idx="30770">
                  <c:v>-156.34131667372745</c:v>
                </c:pt>
                <c:pt idx="30771">
                  <c:v>-156.34144367372747</c:v>
                </c:pt>
                <c:pt idx="30772">
                  <c:v>-156.34168767372745</c:v>
                </c:pt>
                <c:pt idx="30773">
                  <c:v>-156.34205067372744</c:v>
                </c:pt>
                <c:pt idx="30774">
                  <c:v>-156.34230367372743</c:v>
                </c:pt>
                <c:pt idx="30775">
                  <c:v>-156.34241967372742</c:v>
                </c:pt>
                <c:pt idx="30776">
                  <c:v>-156.34303967372742</c:v>
                </c:pt>
                <c:pt idx="30777">
                  <c:v>-156.34337767372745</c:v>
                </c:pt>
                <c:pt idx="30778">
                  <c:v>-156.34356175772049</c:v>
                </c:pt>
                <c:pt idx="30779">
                  <c:v>-156.34384267372744</c:v>
                </c:pt>
                <c:pt idx="30780">
                  <c:v>-156.34390167372746</c:v>
                </c:pt>
                <c:pt idx="30781">
                  <c:v>-156.34396267372745</c:v>
                </c:pt>
                <c:pt idx="30782">
                  <c:v>-156.34440267372744</c:v>
                </c:pt>
                <c:pt idx="30783">
                  <c:v>-156.34459075772048</c:v>
                </c:pt>
                <c:pt idx="30784">
                  <c:v>-156.34483175772047</c:v>
                </c:pt>
                <c:pt idx="30785">
                  <c:v>-156.34527067372741</c:v>
                </c:pt>
                <c:pt idx="30786">
                  <c:v>-156.34550667372747</c:v>
                </c:pt>
                <c:pt idx="30787">
                  <c:v>-156.34606967372744</c:v>
                </c:pt>
                <c:pt idx="30788">
                  <c:v>-156.34620267372745</c:v>
                </c:pt>
                <c:pt idx="30789">
                  <c:v>-156.3463267577205</c:v>
                </c:pt>
                <c:pt idx="30790">
                  <c:v>-156.34634967372745</c:v>
                </c:pt>
                <c:pt idx="30791">
                  <c:v>-156.34680126167839</c:v>
                </c:pt>
                <c:pt idx="30792">
                  <c:v>-156.34707367372746</c:v>
                </c:pt>
                <c:pt idx="30793">
                  <c:v>-156.34765575772047</c:v>
                </c:pt>
                <c:pt idx="30794">
                  <c:v>-156.34795267372743</c:v>
                </c:pt>
                <c:pt idx="30795">
                  <c:v>-156.34799775772049</c:v>
                </c:pt>
                <c:pt idx="30796">
                  <c:v>-156.34825067372745</c:v>
                </c:pt>
                <c:pt idx="30797">
                  <c:v>-156.34925967372746</c:v>
                </c:pt>
                <c:pt idx="30798">
                  <c:v>-156.3494834217482</c:v>
                </c:pt>
                <c:pt idx="30799">
                  <c:v>-156.34950967372748</c:v>
                </c:pt>
                <c:pt idx="30800">
                  <c:v>-156.35006567372744</c:v>
                </c:pt>
                <c:pt idx="30801">
                  <c:v>-156.35032975772049</c:v>
                </c:pt>
                <c:pt idx="30802">
                  <c:v>-156.35033867372744</c:v>
                </c:pt>
                <c:pt idx="30803">
                  <c:v>-156.35043767372744</c:v>
                </c:pt>
                <c:pt idx="30804">
                  <c:v>-156.35055367372743</c:v>
                </c:pt>
                <c:pt idx="30805">
                  <c:v>-156.35073575772049</c:v>
                </c:pt>
                <c:pt idx="30806">
                  <c:v>-156.35088167372746</c:v>
                </c:pt>
                <c:pt idx="30807">
                  <c:v>-156.35116167372743</c:v>
                </c:pt>
                <c:pt idx="30808">
                  <c:v>-156.35146767372746</c:v>
                </c:pt>
                <c:pt idx="30809">
                  <c:v>-156.35179867372744</c:v>
                </c:pt>
                <c:pt idx="30810">
                  <c:v>-156.35201667372743</c:v>
                </c:pt>
                <c:pt idx="30811">
                  <c:v>-156.35215267372746</c:v>
                </c:pt>
                <c:pt idx="30812">
                  <c:v>-156.35268373395974</c:v>
                </c:pt>
                <c:pt idx="30813">
                  <c:v>-156.35378467372743</c:v>
                </c:pt>
                <c:pt idx="30814">
                  <c:v>-156.35392567372745</c:v>
                </c:pt>
                <c:pt idx="30815">
                  <c:v>-156.35444775772046</c:v>
                </c:pt>
                <c:pt idx="30816">
                  <c:v>-156.35477867372745</c:v>
                </c:pt>
                <c:pt idx="30817">
                  <c:v>-156.35482267372745</c:v>
                </c:pt>
                <c:pt idx="30818">
                  <c:v>-156.35492075772049</c:v>
                </c:pt>
                <c:pt idx="30819">
                  <c:v>-156.35516867372743</c:v>
                </c:pt>
                <c:pt idx="30820">
                  <c:v>-156.35521867372745</c:v>
                </c:pt>
                <c:pt idx="30821">
                  <c:v>-156.35628867372745</c:v>
                </c:pt>
                <c:pt idx="30822">
                  <c:v>-156.35640667372743</c:v>
                </c:pt>
                <c:pt idx="30823">
                  <c:v>-156.35676875772052</c:v>
                </c:pt>
                <c:pt idx="30824">
                  <c:v>-156.35719367372741</c:v>
                </c:pt>
                <c:pt idx="30825">
                  <c:v>-156.35734075772046</c:v>
                </c:pt>
                <c:pt idx="30826">
                  <c:v>-156.35740975772049</c:v>
                </c:pt>
                <c:pt idx="30827">
                  <c:v>-156.35758667372744</c:v>
                </c:pt>
                <c:pt idx="30828">
                  <c:v>-156.35804667372744</c:v>
                </c:pt>
                <c:pt idx="30829">
                  <c:v>-156.35810567372744</c:v>
                </c:pt>
                <c:pt idx="30830">
                  <c:v>-156.35829767372744</c:v>
                </c:pt>
                <c:pt idx="30831">
                  <c:v>-156.35830967372743</c:v>
                </c:pt>
                <c:pt idx="30832">
                  <c:v>-156.35847175772048</c:v>
                </c:pt>
                <c:pt idx="30833">
                  <c:v>-156.3587036737274</c:v>
                </c:pt>
                <c:pt idx="30834">
                  <c:v>-156.35919467372744</c:v>
                </c:pt>
                <c:pt idx="30835">
                  <c:v>-156.35931975772047</c:v>
                </c:pt>
                <c:pt idx="30836">
                  <c:v>-156.3593287577205</c:v>
                </c:pt>
                <c:pt idx="30837">
                  <c:v>-156.36017867372743</c:v>
                </c:pt>
                <c:pt idx="30838">
                  <c:v>-156.36095267372744</c:v>
                </c:pt>
                <c:pt idx="30839">
                  <c:v>-156.36137867372747</c:v>
                </c:pt>
                <c:pt idx="30840">
                  <c:v>-156.36148775772048</c:v>
                </c:pt>
                <c:pt idx="30841">
                  <c:v>-156.36196867372743</c:v>
                </c:pt>
                <c:pt idx="30842">
                  <c:v>-156.36207567372745</c:v>
                </c:pt>
                <c:pt idx="30843">
                  <c:v>-156.3621467577205</c:v>
                </c:pt>
                <c:pt idx="30844">
                  <c:v>-156.36216575772048</c:v>
                </c:pt>
                <c:pt idx="30845">
                  <c:v>-156.36243667372742</c:v>
                </c:pt>
                <c:pt idx="30846">
                  <c:v>-156.36250267372745</c:v>
                </c:pt>
                <c:pt idx="30847">
                  <c:v>-156.36254089402212</c:v>
                </c:pt>
                <c:pt idx="30848">
                  <c:v>-156.36267775772049</c:v>
                </c:pt>
                <c:pt idx="30849">
                  <c:v>-156.36275067372745</c:v>
                </c:pt>
                <c:pt idx="30850">
                  <c:v>-156.36285267372745</c:v>
                </c:pt>
                <c:pt idx="30851">
                  <c:v>-156.36285975772051</c:v>
                </c:pt>
                <c:pt idx="30852">
                  <c:v>-156.36293998594067</c:v>
                </c:pt>
                <c:pt idx="30853">
                  <c:v>-156.36309467372743</c:v>
                </c:pt>
                <c:pt idx="30854">
                  <c:v>-156.36316775772048</c:v>
                </c:pt>
                <c:pt idx="30855">
                  <c:v>-156.36320167372745</c:v>
                </c:pt>
                <c:pt idx="30856">
                  <c:v>-156.36329075772051</c:v>
                </c:pt>
                <c:pt idx="30857">
                  <c:v>-156.36361367372746</c:v>
                </c:pt>
                <c:pt idx="30858">
                  <c:v>-156.36363967372745</c:v>
                </c:pt>
                <c:pt idx="30859">
                  <c:v>-156.36369367372745</c:v>
                </c:pt>
                <c:pt idx="30860">
                  <c:v>-156.36391567372743</c:v>
                </c:pt>
                <c:pt idx="30861">
                  <c:v>-156.36411166580953</c:v>
                </c:pt>
                <c:pt idx="30862">
                  <c:v>-156.36419667372743</c:v>
                </c:pt>
                <c:pt idx="30863">
                  <c:v>-156.36432667372742</c:v>
                </c:pt>
                <c:pt idx="30864">
                  <c:v>-156.36437167372745</c:v>
                </c:pt>
                <c:pt idx="30865">
                  <c:v>-156.36444842174822</c:v>
                </c:pt>
                <c:pt idx="30866">
                  <c:v>-156.36545167372748</c:v>
                </c:pt>
                <c:pt idx="30867">
                  <c:v>-156.36551167372747</c:v>
                </c:pt>
                <c:pt idx="30868">
                  <c:v>-156.36558567372745</c:v>
                </c:pt>
                <c:pt idx="30869">
                  <c:v>-156.36592850574129</c:v>
                </c:pt>
                <c:pt idx="30870">
                  <c:v>-156.36611367372745</c:v>
                </c:pt>
                <c:pt idx="30871">
                  <c:v>-156.36623167372744</c:v>
                </c:pt>
                <c:pt idx="30872">
                  <c:v>-156.36690767372744</c:v>
                </c:pt>
                <c:pt idx="30873">
                  <c:v>-156.36709967372744</c:v>
                </c:pt>
                <c:pt idx="30874">
                  <c:v>-156.36718067372743</c:v>
                </c:pt>
                <c:pt idx="30875">
                  <c:v>-156.36736775772047</c:v>
                </c:pt>
                <c:pt idx="30876">
                  <c:v>-156.36787067372745</c:v>
                </c:pt>
                <c:pt idx="30877">
                  <c:v>-156.36790467372745</c:v>
                </c:pt>
                <c:pt idx="30878">
                  <c:v>-156.36824167372748</c:v>
                </c:pt>
                <c:pt idx="30879">
                  <c:v>-156.36841175772051</c:v>
                </c:pt>
                <c:pt idx="30880">
                  <c:v>-156.36908167372746</c:v>
                </c:pt>
                <c:pt idx="30881">
                  <c:v>-156.36952967372747</c:v>
                </c:pt>
                <c:pt idx="30882">
                  <c:v>-156.37004558973439</c:v>
                </c:pt>
                <c:pt idx="30883">
                  <c:v>-156.37016267372744</c:v>
                </c:pt>
                <c:pt idx="30884">
                  <c:v>-156.37021067372746</c:v>
                </c:pt>
                <c:pt idx="30885">
                  <c:v>-156.37031583379604</c:v>
                </c:pt>
                <c:pt idx="30886">
                  <c:v>-156.37066567372744</c:v>
                </c:pt>
                <c:pt idx="30887">
                  <c:v>-156.37128367372745</c:v>
                </c:pt>
                <c:pt idx="30888">
                  <c:v>-156.37151267372744</c:v>
                </c:pt>
                <c:pt idx="30889">
                  <c:v>-156.37195675772051</c:v>
                </c:pt>
                <c:pt idx="30890">
                  <c:v>-156.37220767372744</c:v>
                </c:pt>
                <c:pt idx="30891">
                  <c:v>-156.37268967372745</c:v>
                </c:pt>
                <c:pt idx="30892">
                  <c:v>-156.37291175772049</c:v>
                </c:pt>
                <c:pt idx="30893">
                  <c:v>-156.37323167372745</c:v>
                </c:pt>
                <c:pt idx="30894">
                  <c:v>-156.37367675772052</c:v>
                </c:pt>
                <c:pt idx="30895">
                  <c:v>-156.37386775772052</c:v>
                </c:pt>
                <c:pt idx="30896">
                  <c:v>-156.37427475772051</c:v>
                </c:pt>
                <c:pt idx="30897">
                  <c:v>-156.37438967372745</c:v>
                </c:pt>
                <c:pt idx="30898">
                  <c:v>-156.37600967372745</c:v>
                </c:pt>
                <c:pt idx="30899">
                  <c:v>-156.37612567372744</c:v>
                </c:pt>
                <c:pt idx="30900">
                  <c:v>-156.37624975772047</c:v>
                </c:pt>
                <c:pt idx="30901">
                  <c:v>-156.37633867372745</c:v>
                </c:pt>
                <c:pt idx="30902">
                  <c:v>-156.37635367372744</c:v>
                </c:pt>
                <c:pt idx="30903">
                  <c:v>-156.37652567372743</c:v>
                </c:pt>
                <c:pt idx="30904">
                  <c:v>-156.3765466737274</c:v>
                </c:pt>
                <c:pt idx="30905">
                  <c:v>-156.37666175772051</c:v>
                </c:pt>
                <c:pt idx="30906">
                  <c:v>-156.37667767372744</c:v>
                </c:pt>
                <c:pt idx="30907">
                  <c:v>-156.37722075772047</c:v>
                </c:pt>
                <c:pt idx="30908">
                  <c:v>-156.37742067372744</c:v>
                </c:pt>
                <c:pt idx="30909">
                  <c:v>-156.37770975772051</c:v>
                </c:pt>
                <c:pt idx="30910">
                  <c:v>-156.37800367372745</c:v>
                </c:pt>
                <c:pt idx="30911">
                  <c:v>-156.37828867372744</c:v>
                </c:pt>
                <c:pt idx="30912">
                  <c:v>-156.37843867372749</c:v>
                </c:pt>
                <c:pt idx="30913">
                  <c:v>-156.37865375772051</c:v>
                </c:pt>
                <c:pt idx="30914">
                  <c:v>-156.3787147577205</c:v>
                </c:pt>
                <c:pt idx="30915">
                  <c:v>-156.37881467372745</c:v>
                </c:pt>
                <c:pt idx="30916">
                  <c:v>-156.37885767372745</c:v>
                </c:pt>
                <c:pt idx="30917">
                  <c:v>-156.37922067372745</c:v>
                </c:pt>
                <c:pt idx="30918">
                  <c:v>-156.37977675772046</c:v>
                </c:pt>
                <c:pt idx="30919">
                  <c:v>-156.37985167372744</c:v>
                </c:pt>
                <c:pt idx="30920">
                  <c:v>-156.37987267372745</c:v>
                </c:pt>
                <c:pt idx="30921">
                  <c:v>-156.38038667372746</c:v>
                </c:pt>
                <c:pt idx="30922">
                  <c:v>-156.3806977577205</c:v>
                </c:pt>
                <c:pt idx="30923">
                  <c:v>-156.38083375772047</c:v>
                </c:pt>
                <c:pt idx="30924">
                  <c:v>-156.38085267372745</c:v>
                </c:pt>
                <c:pt idx="30925">
                  <c:v>-156.38085967372746</c:v>
                </c:pt>
                <c:pt idx="30926">
                  <c:v>-156.38101567372746</c:v>
                </c:pt>
                <c:pt idx="30927">
                  <c:v>-156.38125467372745</c:v>
                </c:pt>
                <c:pt idx="30928">
                  <c:v>-156.3816427577205</c:v>
                </c:pt>
                <c:pt idx="30929">
                  <c:v>-156.3820687577205</c:v>
                </c:pt>
                <c:pt idx="30930">
                  <c:v>-156.38246475772047</c:v>
                </c:pt>
                <c:pt idx="30931">
                  <c:v>-156.38334967372748</c:v>
                </c:pt>
                <c:pt idx="30932">
                  <c:v>-156.38367867372745</c:v>
                </c:pt>
                <c:pt idx="30933">
                  <c:v>-156.38387167372744</c:v>
                </c:pt>
                <c:pt idx="30934">
                  <c:v>-156.38392967372744</c:v>
                </c:pt>
                <c:pt idx="30935">
                  <c:v>-156.38401867372744</c:v>
                </c:pt>
                <c:pt idx="30936">
                  <c:v>-156.38463767372744</c:v>
                </c:pt>
                <c:pt idx="30937">
                  <c:v>-156.38488367372744</c:v>
                </c:pt>
                <c:pt idx="30938">
                  <c:v>-156.38535867372747</c:v>
                </c:pt>
                <c:pt idx="30939">
                  <c:v>-156.38558867372745</c:v>
                </c:pt>
                <c:pt idx="30940">
                  <c:v>-156.38584067372742</c:v>
                </c:pt>
                <c:pt idx="30941">
                  <c:v>-156.38599175772046</c:v>
                </c:pt>
                <c:pt idx="30942">
                  <c:v>-156.38645067372744</c:v>
                </c:pt>
                <c:pt idx="30943">
                  <c:v>-156.38645467372748</c:v>
                </c:pt>
                <c:pt idx="30944">
                  <c:v>-156.38661267372743</c:v>
                </c:pt>
                <c:pt idx="30945">
                  <c:v>-156.38700067372744</c:v>
                </c:pt>
                <c:pt idx="30946">
                  <c:v>-156.38716167372743</c:v>
                </c:pt>
                <c:pt idx="30947">
                  <c:v>-156.38720225376196</c:v>
                </c:pt>
                <c:pt idx="30948">
                  <c:v>-156.38736408577563</c:v>
                </c:pt>
                <c:pt idx="30949">
                  <c:v>-156.38751767372742</c:v>
                </c:pt>
                <c:pt idx="30950">
                  <c:v>-156.38782267372744</c:v>
                </c:pt>
                <c:pt idx="30951">
                  <c:v>-156.38802467372744</c:v>
                </c:pt>
                <c:pt idx="30952">
                  <c:v>-156.38814675772051</c:v>
                </c:pt>
                <c:pt idx="30953">
                  <c:v>-156.38848467372745</c:v>
                </c:pt>
                <c:pt idx="30954">
                  <c:v>-156.38849075772046</c:v>
                </c:pt>
                <c:pt idx="30955">
                  <c:v>-156.38851775772051</c:v>
                </c:pt>
                <c:pt idx="30956">
                  <c:v>-156.38862467372743</c:v>
                </c:pt>
                <c:pt idx="30957">
                  <c:v>-156.38867467372742</c:v>
                </c:pt>
                <c:pt idx="30958">
                  <c:v>-156.38868567372742</c:v>
                </c:pt>
                <c:pt idx="30959">
                  <c:v>-156.38870075772047</c:v>
                </c:pt>
                <c:pt idx="30960">
                  <c:v>-156.38925775772049</c:v>
                </c:pt>
                <c:pt idx="30961">
                  <c:v>-156.38938367372745</c:v>
                </c:pt>
                <c:pt idx="30962">
                  <c:v>-156.38973167372743</c:v>
                </c:pt>
                <c:pt idx="30963">
                  <c:v>-156.38980567372744</c:v>
                </c:pt>
                <c:pt idx="30964">
                  <c:v>-156.38985167372743</c:v>
                </c:pt>
                <c:pt idx="30965">
                  <c:v>-156.39027367372745</c:v>
                </c:pt>
                <c:pt idx="30966">
                  <c:v>-156.39030467372746</c:v>
                </c:pt>
                <c:pt idx="30967">
                  <c:v>-156.3904687577205</c:v>
                </c:pt>
                <c:pt idx="30968">
                  <c:v>-156.39074167372743</c:v>
                </c:pt>
                <c:pt idx="30969">
                  <c:v>-156.39086775772051</c:v>
                </c:pt>
                <c:pt idx="30970">
                  <c:v>-156.39102575772048</c:v>
                </c:pt>
                <c:pt idx="30971">
                  <c:v>-156.39122367372744</c:v>
                </c:pt>
                <c:pt idx="30972">
                  <c:v>-156.39147867372745</c:v>
                </c:pt>
                <c:pt idx="30973">
                  <c:v>-156.39171167372746</c:v>
                </c:pt>
                <c:pt idx="30974">
                  <c:v>-156.39175667372746</c:v>
                </c:pt>
                <c:pt idx="30975">
                  <c:v>-156.39190775772047</c:v>
                </c:pt>
                <c:pt idx="30976">
                  <c:v>-156.39225267372746</c:v>
                </c:pt>
                <c:pt idx="30977">
                  <c:v>-156.39236367372743</c:v>
                </c:pt>
                <c:pt idx="30978">
                  <c:v>-156.39268467372744</c:v>
                </c:pt>
                <c:pt idx="30979">
                  <c:v>-156.39354167372741</c:v>
                </c:pt>
                <c:pt idx="30980">
                  <c:v>-156.39374075772051</c:v>
                </c:pt>
                <c:pt idx="30981">
                  <c:v>-156.39386567372742</c:v>
                </c:pt>
                <c:pt idx="30982">
                  <c:v>-156.39423867372744</c:v>
                </c:pt>
                <c:pt idx="30983">
                  <c:v>-156.39457367372745</c:v>
                </c:pt>
                <c:pt idx="30984">
                  <c:v>-156.39510567372747</c:v>
                </c:pt>
                <c:pt idx="30985">
                  <c:v>-156.39516667372746</c:v>
                </c:pt>
                <c:pt idx="30986">
                  <c:v>-156.39525775772049</c:v>
                </c:pt>
                <c:pt idx="30987">
                  <c:v>-156.39532675772048</c:v>
                </c:pt>
                <c:pt idx="30988">
                  <c:v>-156.39538275772048</c:v>
                </c:pt>
                <c:pt idx="30989">
                  <c:v>-156.39564116976879</c:v>
                </c:pt>
                <c:pt idx="30990">
                  <c:v>-156.39587875772051</c:v>
                </c:pt>
                <c:pt idx="30991">
                  <c:v>-156.39603967372744</c:v>
                </c:pt>
                <c:pt idx="30992">
                  <c:v>-156.39631975772051</c:v>
                </c:pt>
                <c:pt idx="30993">
                  <c:v>-156.39635467372744</c:v>
                </c:pt>
                <c:pt idx="30994">
                  <c:v>-156.3964215057413</c:v>
                </c:pt>
                <c:pt idx="30995">
                  <c:v>-156.39687875772049</c:v>
                </c:pt>
                <c:pt idx="30996">
                  <c:v>-156.39704967372745</c:v>
                </c:pt>
                <c:pt idx="30997">
                  <c:v>-156.39723475772047</c:v>
                </c:pt>
                <c:pt idx="30998">
                  <c:v>-156.39741867372743</c:v>
                </c:pt>
                <c:pt idx="30999">
                  <c:v>-156.39743167372745</c:v>
                </c:pt>
                <c:pt idx="31000">
                  <c:v>-156.39776258973438</c:v>
                </c:pt>
                <c:pt idx="31001">
                  <c:v>-156.39825167372746</c:v>
                </c:pt>
                <c:pt idx="31002">
                  <c:v>-156.39839567372744</c:v>
                </c:pt>
                <c:pt idx="31003">
                  <c:v>-156.3984037577205</c:v>
                </c:pt>
                <c:pt idx="31004">
                  <c:v>-156.39842891778923</c:v>
                </c:pt>
                <c:pt idx="31005">
                  <c:v>-156.39855267372741</c:v>
                </c:pt>
                <c:pt idx="31006">
                  <c:v>-156.39880175772046</c:v>
                </c:pt>
                <c:pt idx="31007">
                  <c:v>-156.39989467372746</c:v>
                </c:pt>
                <c:pt idx="31008">
                  <c:v>-156.40033567372745</c:v>
                </c:pt>
                <c:pt idx="31009">
                  <c:v>-156.40080367372744</c:v>
                </c:pt>
                <c:pt idx="31010">
                  <c:v>-156.40094233775508</c:v>
                </c:pt>
                <c:pt idx="31011">
                  <c:v>-156.40105167372744</c:v>
                </c:pt>
                <c:pt idx="31012">
                  <c:v>-156.40123967372747</c:v>
                </c:pt>
                <c:pt idx="31013">
                  <c:v>-156.40152775772049</c:v>
                </c:pt>
                <c:pt idx="31014">
                  <c:v>-156.40189667372741</c:v>
                </c:pt>
                <c:pt idx="31015">
                  <c:v>-156.40196167372744</c:v>
                </c:pt>
                <c:pt idx="31016">
                  <c:v>-156.40242775772049</c:v>
                </c:pt>
                <c:pt idx="31017">
                  <c:v>-156.40268467372744</c:v>
                </c:pt>
                <c:pt idx="31018">
                  <c:v>-156.40278467372741</c:v>
                </c:pt>
                <c:pt idx="31019">
                  <c:v>-156.40332467372744</c:v>
                </c:pt>
                <c:pt idx="31020">
                  <c:v>-156.40362567372745</c:v>
                </c:pt>
                <c:pt idx="31021">
                  <c:v>-156.40363675772051</c:v>
                </c:pt>
                <c:pt idx="31022">
                  <c:v>-156.40400175772047</c:v>
                </c:pt>
                <c:pt idx="31023">
                  <c:v>-156.40451484171354</c:v>
                </c:pt>
                <c:pt idx="31024">
                  <c:v>-156.40465667372746</c:v>
                </c:pt>
                <c:pt idx="31025">
                  <c:v>-156.40475067372745</c:v>
                </c:pt>
                <c:pt idx="31026">
                  <c:v>-156.40479575772048</c:v>
                </c:pt>
                <c:pt idx="31027">
                  <c:v>-156.40480467372745</c:v>
                </c:pt>
                <c:pt idx="31028">
                  <c:v>-156.40515475772051</c:v>
                </c:pt>
                <c:pt idx="31029">
                  <c:v>-156.40533367372745</c:v>
                </c:pt>
                <c:pt idx="31030">
                  <c:v>-156.40534175772049</c:v>
                </c:pt>
                <c:pt idx="31031">
                  <c:v>-156.40603967372743</c:v>
                </c:pt>
                <c:pt idx="31032">
                  <c:v>-156.40604567372745</c:v>
                </c:pt>
                <c:pt idx="31033">
                  <c:v>-156.40605767372745</c:v>
                </c:pt>
                <c:pt idx="31034">
                  <c:v>-156.40625067372747</c:v>
                </c:pt>
                <c:pt idx="31035">
                  <c:v>-156.40626167372744</c:v>
                </c:pt>
                <c:pt idx="31036">
                  <c:v>-156.40669091778923</c:v>
                </c:pt>
                <c:pt idx="31037">
                  <c:v>-156.40732367372746</c:v>
                </c:pt>
                <c:pt idx="31038">
                  <c:v>-156.40739975772047</c:v>
                </c:pt>
                <c:pt idx="31039">
                  <c:v>-156.40771267372747</c:v>
                </c:pt>
                <c:pt idx="31040">
                  <c:v>-156.40807008577562</c:v>
                </c:pt>
                <c:pt idx="31041">
                  <c:v>-156.40810975772047</c:v>
                </c:pt>
                <c:pt idx="31042">
                  <c:v>-156.40831567372746</c:v>
                </c:pt>
                <c:pt idx="31043">
                  <c:v>-156.40831790194704</c:v>
                </c:pt>
                <c:pt idx="31044">
                  <c:v>-156.40837167372749</c:v>
                </c:pt>
                <c:pt idx="31045">
                  <c:v>-156.40839567372745</c:v>
                </c:pt>
                <c:pt idx="31046">
                  <c:v>-156.40852467372741</c:v>
                </c:pt>
                <c:pt idx="31047">
                  <c:v>-156.40882975772047</c:v>
                </c:pt>
                <c:pt idx="31048">
                  <c:v>-156.40906775772049</c:v>
                </c:pt>
                <c:pt idx="31049">
                  <c:v>-156.40914067372745</c:v>
                </c:pt>
                <c:pt idx="31050">
                  <c:v>-156.4101217577205</c:v>
                </c:pt>
                <c:pt idx="31051">
                  <c:v>-156.41056167372744</c:v>
                </c:pt>
                <c:pt idx="31052">
                  <c:v>-156.41057475772047</c:v>
                </c:pt>
                <c:pt idx="31053">
                  <c:v>-156.41064567372746</c:v>
                </c:pt>
                <c:pt idx="31054">
                  <c:v>-156.41075067372742</c:v>
                </c:pt>
                <c:pt idx="31055">
                  <c:v>-156.4108227577205</c:v>
                </c:pt>
                <c:pt idx="31056">
                  <c:v>-156.41106775772047</c:v>
                </c:pt>
                <c:pt idx="31057">
                  <c:v>-156.41111567372744</c:v>
                </c:pt>
                <c:pt idx="31058">
                  <c:v>-156.41183967372746</c:v>
                </c:pt>
                <c:pt idx="31059">
                  <c:v>-156.41262775772051</c:v>
                </c:pt>
                <c:pt idx="31060">
                  <c:v>-156.41305167372741</c:v>
                </c:pt>
                <c:pt idx="31061">
                  <c:v>-156.41331967372744</c:v>
                </c:pt>
                <c:pt idx="31062">
                  <c:v>-156.41347267372745</c:v>
                </c:pt>
                <c:pt idx="31063">
                  <c:v>-156.41369467372743</c:v>
                </c:pt>
                <c:pt idx="31064">
                  <c:v>-156.41415967372745</c:v>
                </c:pt>
                <c:pt idx="31065">
                  <c:v>-156.41423075772047</c:v>
                </c:pt>
                <c:pt idx="31066">
                  <c:v>-156.41427975772046</c:v>
                </c:pt>
                <c:pt idx="31067">
                  <c:v>-156.41453075772051</c:v>
                </c:pt>
                <c:pt idx="31068">
                  <c:v>-156.41492167372743</c:v>
                </c:pt>
                <c:pt idx="31069">
                  <c:v>-156.41495967372745</c:v>
                </c:pt>
                <c:pt idx="31070">
                  <c:v>-156.41500867372744</c:v>
                </c:pt>
                <c:pt idx="31071">
                  <c:v>-156.41510267372743</c:v>
                </c:pt>
                <c:pt idx="31072">
                  <c:v>-156.41516167372745</c:v>
                </c:pt>
                <c:pt idx="31073">
                  <c:v>-156.41519967372744</c:v>
                </c:pt>
                <c:pt idx="31074">
                  <c:v>-156.41527267372743</c:v>
                </c:pt>
                <c:pt idx="31075">
                  <c:v>-156.41527575772051</c:v>
                </c:pt>
                <c:pt idx="31076">
                  <c:v>-156.41563167372743</c:v>
                </c:pt>
                <c:pt idx="31077">
                  <c:v>-156.41563175772046</c:v>
                </c:pt>
                <c:pt idx="31078">
                  <c:v>-156.41597267372745</c:v>
                </c:pt>
                <c:pt idx="31079">
                  <c:v>-156.41608867372744</c:v>
                </c:pt>
                <c:pt idx="31080">
                  <c:v>-156.41609867372745</c:v>
                </c:pt>
                <c:pt idx="31081">
                  <c:v>-156.41688767372744</c:v>
                </c:pt>
                <c:pt idx="31082">
                  <c:v>-156.41731075772049</c:v>
                </c:pt>
                <c:pt idx="31083">
                  <c:v>-156.41782967372743</c:v>
                </c:pt>
                <c:pt idx="31084">
                  <c:v>-156.41786767372744</c:v>
                </c:pt>
                <c:pt idx="31085">
                  <c:v>-156.41807167372744</c:v>
                </c:pt>
                <c:pt idx="31086">
                  <c:v>-156.41812558973439</c:v>
                </c:pt>
                <c:pt idx="31087">
                  <c:v>-156.41829958973437</c:v>
                </c:pt>
                <c:pt idx="31088">
                  <c:v>-156.41841275772049</c:v>
                </c:pt>
                <c:pt idx="31089">
                  <c:v>-156.41867067372743</c:v>
                </c:pt>
                <c:pt idx="31090">
                  <c:v>-156.41892867372744</c:v>
                </c:pt>
                <c:pt idx="31091">
                  <c:v>-156.41907667372746</c:v>
                </c:pt>
                <c:pt idx="31092">
                  <c:v>-156.41933675772049</c:v>
                </c:pt>
                <c:pt idx="31093">
                  <c:v>-156.41977767372745</c:v>
                </c:pt>
                <c:pt idx="31094">
                  <c:v>-156.41990867372743</c:v>
                </c:pt>
                <c:pt idx="31095">
                  <c:v>-156.4202356737274</c:v>
                </c:pt>
                <c:pt idx="31096">
                  <c:v>-156.42057567372748</c:v>
                </c:pt>
                <c:pt idx="31097">
                  <c:v>-156.42078575772049</c:v>
                </c:pt>
                <c:pt idx="31098">
                  <c:v>-156.4213447577205</c:v>
                </c:pt>
                <c:pt idx="31099">
                  <c:v>-156.42138967372745</c:v>
                </c:pt>
                <c:pt idx="31100">
                  <c:v>-156.42218367372746</c:v>
                </c:pt>
                <c:pt idx="31101">
                  <c:v>-156.42239167372745</c:v>
                </c:pt>
                <c:pt idx="31102">
                  <c:v>-156.42306967372741</c:v>
                </c:pt>
                <c:pt idx="31103">
                  <c:v>-156.42320267372745</c:v>
                </c:pt>
                <c:pt idx="31104">
                  <c:v>-156.42344467372746</c:v>
                </c:pt>
                <c:pt idx="31105">
                  <c:v>-156.42361467372746</c:v>
                </c:pt>
                <c:pt idx="31106">
                  <c:v>-156.42363867372745</c:v>
                </c:pt>
                <c:pt idx="31107">
                  <c:v>-156.42403567372747</c:v>
                </c:pt>
                <c:pt idx="31108">
                  <c:v>-156.42429567372744</c:v>
                </c:pt>
                <c:pt idx="31109">
                  <c:v>-156.42461767372745</c:v>
                </c:pt>
                <c:pt idx="31110">
                  <c:v>-156.42499167372745</c:v>
                </c:pt>
                <c:pt idx="31111">
                  <c:v>-156.42499567372744</c:v>
                </c:pt>
                <c:pt idx="31112">
                  <c:v>-156.42515067372744</c:v>
                </c:pt>
                <c:pt idx="31113">
                  <c:v>-156.42540575772048</c:v>
                </c:pt>
                <c:pt idx="31114">
                  <c:v>-156.42562867372743</c:v>
                </c:pt>
                <c:pt idx="31115">
                  <c:v>-156.4256506737274</c:v>
                </c:pt>
                <c:pt idx="31116">
                  <c:v>-156.42579667372743</c:v>
                </c:pt>
                <c:pt idx="31117">
                  <c:v>-156.42607775772046</c:v>
                </c:pt>
                <c:pt idx="31118">
                  <c:v>-156.42611067372746</c:v>
                </c:pt>
                <c:pt idx="31119">
                  <c:v>-156.42625975772052</c:v>
                </c:pt>
                <c:pt idx="31120">
                  <c:v>-156.42632375772047</c:v>
                </c:pt>
                <c:pt idx="31121">
                  <c:v>-156.4266717577205</c:v>
                </c:pt>
                <c:pt idx="31122">
                  <c:v>-156.42681967372741</c:v>
                </c:pt>
                <c:pt idx="31123">
                  <c:v>-156.42690475772048</c:v>
                </c:pt>
                <c:pt idx="31124">
                  <c:v>-156.42705600178243</c:v>
                </c:pt>
                <c:pt idx="31125">
                  <c:v>-156.42713067372745</c:v>
                </c:pt>
                <c:pt idx="31126">
                  <c:v>-156.42763517768546</c:v>
                </c:pt>
                <c:pt idx="31127">
                  <c:v>-156.42778867372743</c:v>
                </c:pt>
                <c:pt idx="31128">
                  <c:v>-156.42805667372744</c:v>
                </c:pt>
                <c:pt idx="31129">
                  <c:v>-156.42809767372745</c:v>
                </c:pt>
                <c:pt idx="31130">
                  <c:v>-156.42822467372744</c:v>
                </c:pt>
                <c:pt idx="31131">
                  <c:v>-156.42839090986945</c:v>
                </c:pt>
                <c:pt idx="31132">
                  <c:v>-156.42841267372745</c:v>
                </c:pt>
                <c:pt idx="31133">
                  <c:v>-156.4291964217482</c:v>
                </c:pt>
                <c:pt idx="31134">
                  <c:v>-156.42951467372745</c:v>
                </c:pt>
                <c:pt idx="31135">
                  <c:v>-156.4299357577205</c:v>
                </c:pt>
                <c:pt idx="31136">
                  <c:v>-156.43054167372742</c:v>
                </c:pt>
                <c:pt idx="31137">
                  <c:v>-156.43065075772049</c:v>
                </c:pt>
                <c:pt idx="31138">
                  <c:v>-156.430692833796</c:v>
                </c:pt>
                <c:pt idx="31139">
                  <c:v>-156.43071167372742</c:v>
                </c:pt>
                <c:pt idx="31140">
                  <c:v>-156.43073767372746</c:v>
                </c:pt>
                <c:pt idx="31141">
                  <c:v>-156.43086275772046</c:v>
                </c:pt>
                <c:pt idx="31142">
                  <c:v>-156.43097375772047</c:v>
                </c:pt>
                <c:pt idx="31143">
                  <c:v>-156.43103940590856</c:v>
                </c:pt>
                <c:pt idx="31144">
                  <c:v>-156.43126775772049</c:v>
                </c:pt>
                <c:pt idx="31145">
                  <c:v>-156.43141067372744</c:v>
                </c:pt>
                <c:pt idx="31146">
                  <c:v>-156.43143067372742</c:v>
                </c:pt>
                <c:pt idx="31147">
                  <c:v>-156.43144775772049</c:v>
                </c:pt>
                <c:pt idx="31148">
                  <c:v>-156.43177167372744</c:v>
                </c:pt>
                <c:pt idx="31149">
                  <c:v>-156.43183267372746</c:v>
                </c:pt>
                <c:pt idx="31150">
                  <c:v>-156.43239775772048</c:v>
                </c:pt>
                <c:pt idx="31151">
                  <c:v>-156.43246567372745</c:v>
                </c:pt>
                <c:pt idx="31152">
                  <c:v>-156.43249867372742</c:v>
                </c:pt>
                <c:pt idx="31153">
                  <c:v>-156.43276667372743</c:v>
                </c:pt>
                <c:pt idx="31154">
                  <c:v>-156.43297667372744</c:v>
                </c:pt>
                <c:pt idx="31155">
                  <c:v>-156.43298367372745</c:v>
                </c:pt>
                <c:pt idx="31156">
                  <c:v>-156.43299467372745</c:v>
                </c:pt>
                <c:pt idx="31157">
                  <c:v>-156.43299767372741</c:v>
                </c:pt>
                <c:pt idx="31158">
                  <c:v>-156.43310542174822</c:v>
                </c:pt>
                <c:pt idx="31159">
                  <c:v>-156.4338207577205</c:v>
                </c:pt>
                <c:pt idx="31160">
                  <c:v>-156.43430667372746</c:v>
                </c:pt>
                <c:pt idx="31161">
                  <c:v>-156.43433067372743</c:v>
                </c:pt>
                <c:pt idx="31162">
                  <c:v>-156.43456667372746</c:v>
                </c:pt>
                <c:pt idx="31163">
                  <c:v>-156.43460367372742</c:v>
                </c:pt>
                <c:pt idx="31164">
                  <c:v>-156.43494075772051</c:v>
                </c:pt>
                <c:pt idx="31165">
                  <c:v>-156.43495267372745</c:v>
                </c:pt>
                <c:pt idx="31166">
                  <c:v>-156.43565267372745</c:v>
                </c:pt>
                <c:pt idx="31167">
                  <c:v>-156.43608175772047</c:v>
                </c:pt>
                <c:pt idx="31168">
                  <c:v>-156.43639267372745</c:v>
                </c:pt>
                <c:pt idx="31169">
                  <c:v>-156.4364977577205</c:v>
                </c:pt>
                <c:pt idx="31170">
                  <c:v>-156.43671475772049</c:v>
                </c:pt>
                <c:pt idx="31171">
                  <c:v>-156.43707575772049</c:v>
                </c:pt>
                <c:pt idx="31172">
                  <c:v>-156.43712467372745</c:v>
                </c:pt>
                <c:pt idx="31173">
                  <c:v>-156.43748175772049</c:v>
                </c:pt>
                <c:pt idx="31174">
                  <c:v>-156.43749775772048</c:v>
                </c:pt>
                <c:pt idx="31175">
                  <c:v>-156.43752567372741</c:v>
                </c:pt>
                <c:pt idx="31176">
                  <c:v>-156.43789075772051</c:v>
                </c:pt>
                <c:pt idx="31177">
                  <c:v>-156.43791367372745</c:v>
                </c:pt>
                <c:pt idx="31178">
                  <c:v>-156.43796667372746</c:v>
                </c:pt>
                <c:pt idx="31179">
                  <c:v>-156.43814967372745</c:v>
                </c:pt>
                <c:pt idx="31180">
                  <c:v>-156.43877067372745</c:v>
                </c:pt>
                <c:pt idx="31181">
                  <c:v>-156.43886667372743</c:v>
                </c:pt>
                <c:pt idx="31182">
                  <c:v>-156.43901375772052</c:v>
                </c:pt>
                <c:pt idx="31183">
                  <c:v>-156.43904367372744</c:v>
                </c:pt>
                <c:pt idx="31184">
                  <c:v>-156.43939867372745</c:v>
                </c:pt>
                <c:pt idx="31185">
                  <c:v>-156.43958067372745</c:v>
                </c:pt>
                <c:pt idx="31186">
                  <c:v>-156.44006867372744</c:v>
                </c:pt>
                <c:pt idx="31187">
                  <c:v>-156.44011867372743</c:v>
                </c:pt>
                <c:pt idx="31188">
                  <c:v>-156.44021967372746</c:v>
                </c:pt>
                <c:pt idx="31189">
                  <c:v>-156.44033867372744</c:v>
                </c:pt>
                <c:pt idx="31190">
                  <c:v>-156.44041667372744</c:v>
                </c:pt>
                <c:pt idx="31191">
                  <c:v>-156.44046267372744</c:v>
                </c:pt>
                <c:pt idx="31192">
                  <c:v>-156.44083867372746</c:v>
                </c:pt>
                <c:pt idx="31193">
                  <c:v>-156.44095375772051</c:v>
                </c:pt>
                <c:pt idx="31194">
                  <c:v>-156.44099467372746</c:v>
                </c:pt>
                <c:pt idx="31195">
                  <c:v>-156.44112767372744</c:v>
                </c:pt>
                <c:pt idx="31196">
                  <c:v>-156.4412827577205</c:v>
                </c:pt>
                <c:pt idx="31197">
                  <c:v>-156.44153667372746</c:v>
                </c:pt>
                <c:pt idx="31198">
                  <c:v>-156.4415685897344</c:v>
                </c:pt>
                <c:pt idx="31199">
                  <c:v>-156.44181775772051</c:v>
                </c:pt>
                <c:pt idx="31200">
                  <c:v>-156.44216867372745</c:v>
                </c:pt>
                <c:pt idx="31201">
                  <c:v>-156.44237166580953</c:v>
                </c:pt>
                <c:pt idx="31202">
                  <c:v>-156.44237867372743</c:v>
                </c:pt>
                <c:pt idx="31203">
                  <c:v>-156.44287367372743</c:v>
                </c:pt>
                <c:pt idx="31204">
                  <c:v>-156.44300367372745</c:v>
                </c:pt>
                <c:pt idx="31205">
                  <c:v>-156.44352267372744</c:v>
                </c:pt>
                <c:pt idx="31206">
                  <c:v>-156.44434967372746</c:v>
                </c:pt>
                <c:pt idx="31207">
                  <c:v>-156.44469383379604</c:v>
                </c:pt>
                <c:pt idx="31208">
                  <c:v>-156.44504067372742</c:v>
                </c:pt>
                <c:pt idx="31209">
                  <c:v>-156.44507073395974</c:v>
                </c:pt>
                <c:pt idx="31210">
                  <c:v>-156.44515275772051</c:v>
                </c:pt>
                <c:pt idx="31211">
                  <c:v>-156.44517375772051</c:v>
                </c:pt>
                <c:pt idx="31212">
                  <c:v>-156.44536967372741</c:v>
                </c:pt>
                <c:pt idx="31213">
                  <c:v>-156.44576967372745</c:v>
                </c:pt>
                <c:pt idx="31214">
                  <c:v>-156.44595582587598</c:v>
                </c:pt>
                <c:pt idx="31215">
                  <c:v>-156.44605167372745</c:v>
                </c:pt>
                <c:pt idx="31216">
                  <c:v>-156.44676567372744</c:v>
                </c:pt>
                <c:pt idx="31217">
                  <c:v>-156.44718667372746</c:v>
                </c:pt>
                <c:pt idx="31218">
                  <c:v>-156.44780967372745</c:v>
                </c:pt>
                <c:pt idx="31219">
                  <c:v>-156.44910167372745</c:v>
                </c:pt>
                <c:pt idx="31220">
                  <c:v>-156.44945875772049</c:v>
                </c:pt>
                <c:pt idx="31221">
                  <c:v>-156.44957767372745</c:v>
                </c:pt>
                <c:pt idx="31222">
                  <c:v>-156.45013467372746</c:v>
                </c:pt>
                <c:pt idx="31223">
                  <c:v>-156.45015467372744</c:v>
                </c:pt>
                <c:pt idx="31224">
                  <c:v>-156.45040867372745</c:v>
                </c:pt>
                <c:pt idx="31225">
                  <c:v>-156.45063267372745</c:v>
                </c:pt>
                <c:pt idx="31226">
                  <c:v>-156.45076767372746</c:v>
                </c:pt>
                <c:pt idx="31227">
                  <c:v>-156.45094167372741</c:v>
                </c:pt>
                <c:pt idx="31228">
                  <c:v>-156.45095167372742</c:v>
                </c:pt>
                <c:pt idx="31229">
                  <c:v>-156.45172367372743</c:v>
                </c:pt>
                <c:pt idx="31230">
                  <c:v>-156.45216167372746</c:v>
                </c:pt>
                <c:pt idx="31231">
                  <c:v>-156.45228267372741</c:v>
                </c:pt>
                <c:pt idx="31232">
                  <c:v>-156.45259167372745</c:v>
                </c:pt>
                <c:pt idx="31233">
                  <c:v>-156.45264567372746</c:v>
                </c:pt>
                <c:pt idx="31234">
                  <c:v>-156.45294767372744</c:v>
                </c:pt>
                <c:pt idx="31235">
                  <c:v>-156.45299467372746</c:v>
                </c:pt>
                <c:pt idx="31236">
                  <c:v>-156.45324775772048</c:v>
                </c:pt>
                <c:pt idx="31237">
                  <c:v>-156.45359367372745</c:v>
                </c:pt>
                <c:pt idx="31238">
                  <c:v>-156.45415967372745</c:v>
                </c:pt>
                <c:pt idx="31239">
                  <c:v>-156.45424067372741</c:v>
                </c:pt>
                <c:pt idx="31240">
                  <c:v>-156.45428375772048</c:v>
                </c:pt>
                <c:pt idx="31241">
                  <c:v>-156.45432175772046</c:v>
                </c:pt>
                <c:pt idx="31242">
                  <c:v>-156.45463167372748</c:v>
                </c:pt>
                <c:pt idx="31243">
                  <c:v>-156.45468867372745</c:v>
                </c:pt>
                <c:pt idx="31244">
                  <c:v>-156.45522167372744</c:v>
                </c:pt>
                <c:pt idx="31245">
                  <c:v>-156.45528067372746</c:v>
                </c:pt>
                <c:pt idx="31246">
                  <c:v>-156.45538167372746</c:v>
                </c:pt>
                <c:pt idx="31247">
                  <c:v>-156.45547075772049</c:v>
                </c:pt>
                <c:pt idx="31248">
                  <c:v>-156.45569467372746</c:v>
                </c:pt>
                <c:pt idx="31249">
                  <c:v>-156.45571267372745</c:v>
                </c:pt>
                <c:pt idx="31250">
                  <c:v>-156.45620467372746</c:v>
                </c:pt>
                <c:pt idx="31251">
                  <c:v>-156.45667267372744</c:v>
                </c:pt>
                <c:pt idx="31252">
                  <c:v>-156.45669867372746</c:v>
                </c:pt>
                <c:pt idx="31253">
                  <c:v>-156.45700667372745</c:v>
                </c:pt>
                <c:pt idx="31254">
                  <c:v>-156.45789675772048</c:v>
                </c:pt>
                <c:pt idx="31255">
                  <c:v>-156.45829667372743</c:v>
                </c:pt>
                <c:pt idx="31256">
                  <c:v>-156.45832967372746</c:v>
                </c:pt>
                <c:pt idx="31257">
                  <c:v>-156.45892267372741</c:v>
                </c:pt>
                <c:pt idx="31258">
                  <c:v>-156.45912175772051</c:v>
                </c:pt>
                <c:pt idx="31259">
                  <c:v>-156.45915567372745</c:v>
                </c:pt>
                <c:pt idx="31260">
                  <c:v>-156.45935467372743</c:v>
                </c:pt>
                <c:pt idx="31261">
                  <c:v>-156.45944667372746</c:v>
                </c:pt>
                <c:pt idx="31262">
                  <c:v>-156.45945867372745</c:v>
                </c:pt>
                <c:pt idx="31263">
                  <c:v>-156.45955467372744</c:v>
                </c:pt>
                <c:pt idx="31264">
                  <c:v>-156.45959567372745</c:v>
                </c:pt>
                <c:pt idx="31265">
                  <c:v>-156.45989867372745</c:v>
                </c:pt>
                <c:pt idx="31266">
                  <c:v>-156.46012475772051</c:v>
                </c:pt>
                <c:pt idx="31267">
                  <c:v>-156.46059967372742</c:v>
                </c:pt>
                <c:pt idx="31268">
                  <c:v>-156.46060967372745</c:v>
                </c:pt>
                <c:pt idx="31269">
                  <c:v>-156.46093867372744</c:v>
                </c:pt>
                <c:pt idx="31270">
                  <c:v>-156.46106267372744</c:v>
                </c:pt>
                <c:pt idx="31271">
                  <c:v>-156.46125967372745</c:v>
                </c:pt>
                <c:pt idx="31272">
                  <c:v>-156.46133467372746</c:v>
                </c:pt>
                <c:pt idx="31273">
                  <c:v>-156.46151067372745</c:v>
                </c:pt>
                <c:pt idx="31274">
                  <c:v>-156.46152067372745</c:v>
                </c:pt>
                <c:pt idx="31275">
                  <c:v>-156.46181575772047</c:v>
                </c:pt>
                <c:pt idx="31276">
                  <c:v>-156.46220167372744</c:v>
                </c:pt>
                <c:pt idx="31277">
                  <c:v>-156.46260975772049</c:v>
                </c:pt>
                <c:pt idx="31278">
                  <c:v>-156.46261667372744</c:v>
                </c:pt>
                <c:pt idx="31279">
                  <c:v>-156.46280867372744</c:v>
                </c:pt>
                <c:pt idx="31280">
                  <c:v>-156.46284267372747</c:v>
                </c:pt>
                <c:pt idx="31281">
                  <c:v>-156.46289275772051</c:v>
                </c:pt>
                <c:pt idx="31282">
                  <c:v>-156.46293275772049</c:v>
                </c:pt>
                <c:pt idx="31283">
                  <c:v>-156.46296667372744</c:v>
                </c:pt>
                <c:pt idx="31284">
                  <c:v>-156.46337948990208</c:v>
                </c:pt>
                <c:pt idx="31285">
                  <c:v>-156.46337967372742</c:v>
                </c:pt>
                <c:pt idx="31286">
                  <c:v>-156.46398475772051</c:v>
                </c:pt>
                <c:pt idx="31287">
                  <c:v>-156.46409575772051</c:v>
                </c:pt>
                <c:pt idx="31288">
                  <c:v>-156.46416267372746</c:v>
                </c:pt>
                <c:pt idx="31289">
                  <c:v>-156.46432767372741</c:v>
                </c:pt>
                <c:pt idx="31290">
                  <c:v>-156.46442267372743</c:v>
                </c:pt>
                <c:pt idx="31291">
                  <c:v>-156.46506867372747</c:v>
                </c:pt>
                <c:pt idx="31292">
                  <c:v>-156.46518567372743</c:v>
                </c:pt>
                <c:pt idx="31293">
                  <c:v>-156.46538267372745</c:v>
                </c:pt>
                <c:pt idx="31294">
                  <c:v>-156.46541567372745</c:v>
                </c:pt>
                <c:pt idx="31295">
                  <c:v>-156.46580967372745</c:v>
                </c:pt>
                <c:pt idx="31296">
                  <c:v>-156.46587267372743</c:v>
                </c:pt>
                <c:pt idx="31297">
                  <c:v>-156.46608475772047</c:v>
                </c:pt>
                <c:pt idx="31298">
                  <c:v>-156.46614267372746</c:v>
                </c:pt>
                <c:pt idx="31299">
                  <c:v>-156.46631067372743</c:v>
                </c:pt>
                <c:pt idx="31300">
                  <c:v>-156.46671567372744</c:v>
                </c:pt>
                <c:pt idx="31301">
                  <c:v>-156.46678767372745</c:v>
                </c:pt>
                <c:pt idx="31302">
                  <c:v>-156.4669707577205</c:v>
                </c:pt>
                <c:pt idx="31303">
                  <c:v>-156.46699367372742</c:v>
                </c:pt>
                <c:pt idx="31304">
                  <c:v>-156.46712267372746</c:v>
                </c:pt>
                <c:pt idx="31305">
                  <c:v>-156.46719175772051</c:v>
                </c:pt>
                <c:pt idx="31306">
                  <c:v>-156.46735275772048</c:v>
                </c:pt>
                <c:pt idx="31307">
                  <c:v>-156.46775467372746</c:v>
                </c:pt>
                <c:pt idx="31308">
                  <c:v>-156.46777467372743</c:v>
                </c:pt>
                <c:pt idx="31309">
                  <c:v>-156.4682427577205</c:v>
                </c:pt>
                <c:pt idx="31310">
                  <c:v>-156.46854667372745</c:v>
                </c:pt>
                <c:pt idx="31311">
                  <c:v>-156.46855667372745</c:v>
                </c:pt>
                <c:pt idx="31312">
                  <c:v>-156.46893867372742</c:v>
                </c:pt>
                <c:pt idx="31313">
                  <c:v>-156.46895775772049</c:v>
                </c:pt>
                <c:pt idx="31314">
                  <c:v>-156.46920367372743</c:v>
                </c:pt>
                <c:pt idx="31315">
                  <c:v>-156.46923867372743</c:v>
                </c:pt>
                <c:pt idx="31316">
                  <c:v>-156.46925867372744</c:v>
                </c:pt>
                <c:pt idx="31317">
                  <c:v>-156.46954667372745</c:v>
                </c:pt>
                <c:pt idx="31318">
                  <c:v>-156.46956667372746</c:v>
                </c:pt>
                <c:pt idx="31319">
                  <c:v>-156.46980867372744</c:v>
                </c:pt>
                <c:pt idx="31320">
                  <c:v>-156.46998967372744</c:v>
                </c:pt>
                <c:pt idx="31321">
                  <c:v>-156.47009967372745</c:v>
                </c:pt>
                <c:pt idx="31322">
                  <c:v>-156.47022967372746</c:v>
                </c:pt>
                <c:pt idx="31323">
                  <c:v>-156.47090967372745</c:v>
                </c:pt>
                <c:pt idx="31324">
                  <c:v>-156.47105767372744</c:v>
                </c:pt>
                <c:pt idx="31325">
                  <c:v>-156.47124667372748</c:v>
                </c:pt>
                <c:pt idx="31326">
                  <c:v>-156.47125567372746</c:v>
                </c:pt>
                <c:pt idx="31327">
                  <c:v>-156.47132067372743</c:v>
                </c:pt>
                <c:pt idx="31328">
                  <c:v>-156.47153675772049</c:v>
                </c:pt>
                <c:pt idx="31329">
                  <c:v>-156.47183267372745</c:v>
                </c:pt>
                <c:pt idx="31330">
                  <c:v>-156.47202167372745</c:v>
                </c:pt>
                <c:pt idx="31331">
                  <c:v>-156.47239467372745</c:v>
                </c:pt>
                <c:pt idx="31332">
                  <c:v>-156.47244767372743</c:v>
                </c:pt>
                <c:pt idx="31333">
                  <c:v>-156.47287575772052</c:v>
                </c:pt>
                <c:pt idx="31334">
                  <c:v>-156.47306767372743</c:v>
                </c:pt>
                <c:pt idx="31335">
                  <c:v>-156.47312817768542</c:v>
                </c:pt>
                <c:pt idx="31336">
                  <c:v>-156.47324367372741</c:v>
                </c:pt>
                <c:pt idx="31337">
                  <c:v>-156.47370567372744</c:v>
                </c:pt>
                <c:pt idx="31338">
                  <c:v>-156.47393867372745</c:v>
                </c:pt>
                <c:pt idx="31339">
                  <c:v>-156.47405475772049</c:v>
                </c:pt>
                <c:pt idx="31340">
                  <c:v>-156.47415467372744</c:v>
                </c:pt>
                <c:pt idx="31341">
                  <c:v>-156.47425867372743</c:v>
                </c:pt>
                <c:pt idx="31342">
                  <c:v>-156.47469175772051</c:v>
                </c:pt>
                <c:pt idx="31343">
                  <c:v>-156.47505475772047</c:v>
                </c:pt>
                <c:pt idx="31344">
                  <c:v>-156.47511667372746</c:v>
                </c:pt>
                <c:pt idx="31345">
                  <c:v>-156.47529067372744</c:v>
                </c:pt>
                <c:pt idx="31346">
                  <c:v>-156.4756057577205</c:v>
                </c:pt>
                <c:pt idx="31347">
                  <c:v>-156.47576975772051</c:v>
                </c:pt>
                <c:pt idx="31348">
                  <c:v>-156.47605567372744</c:v>
                </c:pt>
                <c:pt idx="31349">
                  <c:v>-156.47655867372745</c:v>
                </c:pt>
                <c:pt idx="31350">
                  <c:v>-156.47676475772047</c:v>
                </c:pt>
                <c:pt idx="31351">
                  <c:v>-156.47690575772049</c:v>
                </c:pt>
                <c:pt idx="31352">
                  <c:v>-156.47758567372742</c:v>
                </c:pt>
                <c:pt idx="31353">
                  <c:v>-156.47779567372746</c:v>
                </c:pt>
                <c:pt idx="31354">
                  <c:v>-156.47787367372746</c:v>
                </c:pt>
                <c:pt idx="31355">
                  <c:v>-156.47792067372745</c:v>
                </c:pt>
                <c:pt idx="31356">
                  <c:v>-156.47807867372742</c:v>
                </c:pt>
                <c:pt idx="31357">
                  <c:v>-156.47837267372745</c:v>
                </c:pt>
                <c:pt idx="31358">
                  <c:v>-156.47845975772049</c:v>
                </c:pt>
                <c:pt idx="31359">
                  <c:v>-156.47865667372744</c:v>
                </c:pt>
                <c:pt idx="31360">
                  <c:v>-156.47867467372745</c:v>
                </c:pt>
                <c:pt idx="31361">
                  <c:v>-156.47867867372744</c:v>
                </c:pt>
                <c:pt idx="31362">
                  <c:v>-156.4787797577205</c:v>
                </c:pt>
                <c:pt idx="31363">
                  <c:v>-156.47891167372745</c:v>
                </c:pt>
                <c:pt idx="31364">
                  <c:v>-156.47919767372744</c:v>
                </c:pt>
                <c:pt idx="31365">
                  <c:v>-156.47928267372745</c:v>
                </c:pt>
                <c:pt idx="31366">
                  <c:v>-156.47946067372746</c:v>
                </c:pt>
                <c:pt idx="31367">
                  <c:v>-156.47957167372743</c:v>
                </c:pt>
                <c:pt idx="31368">
                  <c:v>-156.48033867372746</c:v>
                </c:pt>
                <c:pt idx="31369">
                  <c:v>-156.48139767372746</c:v>
                </c:pt>
                <c:pt idx="31370">
                  <c:v>-156.48151267372745</c:v>
                </c:pt>
                <c:pt idx="31371">
                  <c:v>-156.48174767372745</c:v>
                </c:pt>
                <c:pt idx="31372">
                  <c:v>-156.48201467372743</c:v>
                </c:pt>
                <c:pt idx="31373">
                  <c:v>-156.48201667372746</c:v>
                </c:pt>
                <c:pt idx="31374">
                  <c:v>-156.48207867372744</c:v>
                </c:pt>
                <c:pt idx="31375">
                  <c:v>-156.48214567372744</c:v>
                </c:pt>
                <c:pt idx="31376">
                  <c:v>-156.48236475772049</c:v>
                </c:pt>
                <c:pt idx="31377">
                  <c:v>-156.48272567372746</c:v>
                </c:pt>
                <c:pt idx="31378">
                  <c:v>-156.48288475772048</c:v>
                </c:pt>
                <c:pt idx="31379">
                  <c:v>-156.48320975772049</c:v>
                </c:pt>
                <c:pt idx="31380">
                  <c:v>-156.48336167372744</c:v>
                </c:pt>
                <c:pt idx="31381">
                  <c:v>-156.48387067372744</c:v>
                </c:pt>
                <c:pt idx="31382">
                  <c:v>-156.48387267372743</c:v>
                </c:pt>
                <c:pt idx="31383">
                  <c:v>-156.48398867372742</c:v>
                </c:pt>
                <c:pt idx="31384">
                  <c:v>-156.48424467372746</c:v>
                </c:pt>
                <c:pt idx="31385">
                  <c:v>-156.48443175772047</c:v>
                </c:pt>
                <c:pt idx="31386">
                  <c:v>-156.48485267372746</c:v>
                </c:pt>
                <c:pt idx="31387">
                  <c:v>-156.48494067372744</c:v>
                </c:pt>
                <c:pt idx="31388">
                  <c:v>-156.48502867372744</c:v>
                </c:pt>
                <c:pt idx="31389">
                  <c:v>-156.48514067372744</c:v>
                </c:pt>
                <c:pt idx="31390">
                  <c:v>-156.48522867372745</c:v>
                </c:pt>
                <c:pt idx="31391">
                  <c:v>-156.48621275772047</c:v>
                </c:pt>
                <c:pt idx="31392">
                  <c:v>-156.48623967372745</c:v>
                </c:pt>
                <c:pt idx="31393">
                  <c:v>-156.48637390194705</c:v>
                </c:pt>
                <c:pt idx="31394">
                  <c:v>-156.48643567372744</c:v>
                </c:pt>
                <c:pt idx="31395">
                  <c:v>-156.48650167372745</c:v>
                </c:pt>
                <c:pt idx="31396">
                  <c:v>-156.48668667372743</c:v>
                </c:pt>
                <c:pt idx="31397">
                  <c:v>-156.48673267372746</c:v>
                </c:pt>
                <c:pt idx="31398">
                  <c:v>-156.48694067372745</c:v>
                </c:pt>
                <c:pt idx="31399">
                  <c:v>-156.48731267372744</c:v>
                </c:pt>
                <c:pt idx="31400">
                  <c:v>-156.48753067372743</c:v>
                </c:pt>
                <c:pt idx="31401">
                  <c:v>-156.48804867372743</c:v>
                </c:pt>
                <c:pt idx="31402">
                  <c:v>-156.48815567372745</c:v>
                </c:pt>
                <c:pt idx="31403">
                  <c:v>-156.48835467372746</c:v>
                </c:pt>
                <c:pt idx="31404">
                  <c:v>-156.48850467372742</c:v>
                </c:pt>
                <c:pt idx="31405">
                  <c:v>-156.48893675772047</c:v>
                </c:pt>
                <c:pt idx="31406">
                  <c:v>-156.48921467372745</c:v>
                </c:pt>
                <c:pt idx="31407">
                  <c:v>-156.48922475772051</c:v>
                </c:pt>
                <c:pt idx="31408">
                  <c:v>-156.4895647577205</c:v>
                </c:pt>
                <c:pt idx="31409">
                  <c:v>-156.48965767372744</c:v>
                </c:pt>
                <c:pt idx="31410">
                  <c:v>-156.48993967372743</c:v>
                </c:pt>
                <c:pt idx="31411">
                  <c:v>-156.49010567372744</c:v>
                </c:pt>
                <c:pt idx="31412">
                  <c:v>-156.49019167372745</c:v>
                </c:pt>
                <c:pt idx="31413">
                  <c:v>-156.49022675772048</c:v>
                </c:pt>
                <c:pt idx="31414">
                  <c:v>-156.49062367372744</c:v>
                </c:pt>
                <c:pt idx="31415">
                  <c:v>-156.49064367372748</c:v>
                </c:pt>
                <c:pt idx="31416">
                  <c:v>-156.49082667372744</c:v>
                </c:pt>
                <c:pt idx="31417">
                  <c:v>-156.49085967372744</c:v>
                </c:pt>
                <c:pt idx="31418">
                  <c:v>-156.49088967372745</c:v>
                </c:pt>
                <c:pt idx="31419">
                  <c:v>-156.49094075772047</c:v>
                </c:pt>
                <c:pt idx="31420">
                  <c:v>-156.49114867372745</c:v>
                </c:pt>
                <c:pt idx="31421">
                  <c:v>-156.49132075772047</c:v>
                </c:pt>
                <c:pt idx="31422">
                  <c:v>-156.49143067372745</c:v>
                </c:pt>
                <c:pt idx="31423">
                  <c:v>-156.49151167372744</c:v>
                </c:pt>
                <c:pt idx="31424">
                  <c:v>-156.49168041382967</c:v>
                </c:pt>
                <c:pt idx="31425">
                  <c:v>-156.49226267372745</c:v>
                </c:pt>
                <c:pt idx="31426">
                  <c:v>-156.49244967372744</c:v>
                </c:pt>
                <c:pt idx="31427">
                  <c:v>-156.49268367372744</c:v>
                </c:pt>
                <c:pt idx="31428">
                  <c:v>-156.49300775772051</c:v>
                </c:pt>
                <c:pt idx="31429">
                  <c:v>-156.49345167372744</c:v>
                </c:pt>
                <c:pt idx="31430">
                  <c:v>-156.49371267372746</c:v>
                </c:pt>
                <c:pt idx="31431">
                  <c:v>-156.49381667372745</c:v>
                </c:pt>
                <c:pt idx="31432">
                  <c:v>-156.49446867372743</c:v>
                </c:pt>
                <c:pt idx="31433">
                  <c:v>-156.49452975772047</c:v>
                </c:pt>
                <c:pt idx="31434">
                  <c:v>-156.49509575772046</c:v>
                </c:pt>
                <c:pt idx="31435">
                  <c:v>-156.49529067372745</c:v>
                </c:pt>
                <c:pt idx="31436">
                  <c:v>-156.49542067372744</c:v>
                </c:pt>
                <c:pt idx="31437">
                  <c:v>-156.49549775772047</c:v>
                </c:pt>
                <c:pt idx="31438">
                  <c:v>-156.49552667372743</c:v>
                </c:pt>
                <c:pt idx="31439">
                  <c:v>-156.49570256597235</c:v>
                </c:pt>
                <c:pt idx="31440">
                  <c:v>-156.49578267372743</c:v>
                </c:pt>
                <c:pt idx="31441">
                  <c:v>-156.49607867372745</c:v>
                </c:pt>
                <c:pt idx="31442">
                  <c:v>-156.49608067372745</c:v>
                </c:pt>
                <c:pt idx="31443">
                  <c:v>-156.49611675772047</c:v>
                </c:pt>
                <c:pt idx="31444">
                  <c:v>-156.49671467372744</c:v>
                </c:pt>
                <c:pt idx="31445">
                  <c:v>-156.49688667372749</c:v>
                </c:pt>
                <c:pt idx="31446">
                  <c:v>-156.49711814600357</c:v>
                </c:pt>
                <c:pt idx="31447">
                  <c:v>-156.49721975772047</c:v>
                </c:pt>
                <c:pt idx="31448">
                  <c:v>-156.49774267372746</c:v>
                </c:pt>
                <c:pt idx="31449">
                  <c:v>-156.49793475772051</c:v>
                </c:pt>
                <c:pt idx="31450">
                  <c:v>-156.49795942174822</c:v>
                </c:pt>
                <c:pt idx="31451">
                  <c:v>-156.49818467372745</c:v>
                </c:pt>
                <c:pt idx="31452">
                  <c:v>-156.49868275772047</c:v>
                </c:pt>
                <c:pt idx="31453">
                  <c:v>-156.49875267372744</c:v>
                </c:pt>
                <c:pt idx="31454">
                  <c:v>-156.49887975772052</c:v>
                </c:pt>
                <c:pt idx="31455">
                  <c:v>-156.49888275772048</c:v>
                </c:pt>
                <c:pt idx="31456">
                  <c:v>-156.49921867372746</c:v>
                </c:pt>
                <c:pt idx="31457">
                  <c:v>-156.49926775772047</c:v>
                </c:pt>
                <c:pt idx="31458">
                  <c:v>-156.49926867372744</c:v>
                </c:pt>
                <c:pt idx="31459">
                  <c:v>-156.49928875772051</c:v>
                </c:pt>
                <c:pt idx="31460">
                  <c:v>-156.49950667372741</c:v>
                </c:pt>
                <c:pt idx="31461">
                  <c:v>-156.49957367372747</c:v>
                </c:pt>
                <c:pt idx="31462">
                  <c:v>-156.49976967372743</c:v>
                </c:pt>
                <c:pt idx="31463">
                  <c:v>-156.49978767372747</c:v>
                </c:pt>
                <c:pt idx="31464">
                  <c:v>-156.49987267372745</c:v>
                </c:pt>
                <c:pt idx="31465">
                  <c:v>-156.5000606737274</c:v>
                </c:pt>
                <c:pt idx="31466">
                  <c:v>-156.50020067372745</c:v>
                </c:pt>
                <c:pt idx="31467">
                  <c:v>-156.50040667372747</c:v>
                </c:pt>
                <c:pt idx="31468">
                  <c:v>-156.50056967372745</c:v>
                </c:pt>
                <c:pt idx="31469">
                  <c:v>-156.50065675772049</c:v>
                </c:pt>
                <c:pt idx="31470">
                  <c:v>-156.50078767372744</c:v>
                </c:pt>
                <c:pt idx="31471">
                  <c:v>-156.50086567372745</c:v>
                </c:pt>
                <c:pt idx="31472">
                  <c:v>-156.50099567372746</c:v>
                </c:pt>
                <c:pt idx="31473">
                  <c:v>-156.50158567372745</c:v>
                </c:pt>
                <c:pt idx="31474">
                  <c:v>-156.50182267372745</c:v>
                </c:pt>
                <c:pt idx="31475">
                  <c:v>-156.50208167372745</c:v>
                </c:pt>
                <c:pt idx="31476">
                  <c:v>-156.50208467372744</c:v>
                </c:pt>
                <c:pt idx="31477">
                  <c:v>-156.50211767372741</c:v>
                </c:pt>
                <c:pt idx="31478">
                  <c:v>-156.50218975772052</c:v>
                </c:pt>
                <c:pt idx="31479">
                  <c:v>-156.50223075772047</c:v>
                </c:pt>
                <c:pt idx="31480">
                  <c:v>-156.50224467372743</c:v>
                </c:pt>
                <c:pt idx="31481">
                  <c:v>-156.50290867372743</c:v>
                </c:pt>
                <c:pt idx="31482">
                  <c:v>-156.50293075772049</c:v>
                </c:pt>
                <c:pt idx="31483">
                  <c:v>-156.50320574980279</c:v>
                </c:pt>
                <c:pt idx="31484">
                  <c:v>-156.50334267372745</c:v>
                </c:pt>
                <c:pt idx="31485">
                  <c:v>-156.50449467372744</c:v>
                </c:pt>
                <c:pt idx="31486">
                  <c:v>-156.50474667372745</c:v>
                </c:pt>
                <c:pt idx="31487">
                  <c:v>-156.50497967372743</c:v>
                </c:pt>
                <c:pt idx="31488">
                  <c:v>-156.50523975772049</c:v>
                </c:pt>
                <c:pt idx="31489">
                  <c:v>-156.50578475772048</c:v>
                </c:pt>
                <c:pt idx="31490">
                  <c:v>-156.50591667372748</c:v>
                </c:pt>
                <c:pt idx="31491">
                  <c:v>-156.50634467372743</c:v>
                </c:pt>
                <c:pt idx="31492">
                  <c:v>-156.50639667372744</c:v>
                </c:pt>
                <c:pt idx="31493">
                  <c:v>-156.50654567372746</c:v>
                </c:pt>
                <c:pt idx="31494">
                  <c:v>-156.50674075772051</c:v>
                </c:pt>
                <c:pt idx="31495">
                  <c:v>-156.50680575772051</c:v>
                </c:pt>
                <c:pt idx="31496">
                  <c:v>-156.50692967372746</c:v>
                </c:pt>
                <c:pt idx="31497">
                  <c:v>-156.5073737577205</c:v>
                </c:pt>
                <c:pt idx="31498">
                  <c:v>-156.50759367372746</c:v>
                </c:pt>
                <c:pt idx="31499">
                  <c:v>-156.50776367372745</c:v>
                </c:pt>
                <c:pt idx="31500">
                  <c:v>-156.50820267372748</c:v>
                </c:pt>
                <c:pt idx="31501">
                  <c:v>-156.50830516184959</c:v>
                </c:pt>
                <c:pt idx="31502">
                  <c:v>-156.50885867372745</c:v>
                </c:pt>
                <c:pt idx="31503">
                  <c:v>-156.50918975772046</c:v>
                </c:pt>
                <c:pt idx="31504">
                  <c:v>-156.50922867372745</c:v>
                </c:pt>
                <c:pt idx="31505">
                  <c:v>-156.50929067372743</c:v>
                </c:pt>
                <c:pt idx="31506">
                  <c:v>-156.50938167372746</c:v>
                </c:pt>
                <c:pt idx="31507">
                  <c:v>-156.50940067372744</c:v>
                </c:pt>
                <c:pt idx="31508">
                  <c:v>-156.50956767372745</c:v>
                </c:pt>
                <c:pt idx="31509">
                  <c:v>-156.50977267372744</c:v>
                </c:pt>
                <c:pt idx="31510">
                  <c:v>-156.51047367372743</c:v>
                </c:pt>
                <c:pt idx="31511">
                  <c:v>-156.51066775772048</c:v>
                </c:pt>
                <c:pt idx="31512">
                  <c:v>-156.51132975772049</c:v>
                </c:pt>
                <c:pt idx="31513">
                  <c:v>-156.51138367372744</c:v>
                </c:pt>
                <c:pt idx="31514">
                  <c:v>-156.51168467372744</c:v>
                </c:pt>
                <c:pt idx="31515">
                  <c:v>-156.51169467372742</c:v>
                </c:pt>
                <c:pt idx="31516">
                  <c:v>-156.51212167372745</c:v>
                </c:pt>
                <c:pt idx="31517">
                  <c:v>-156.51276367372742</c:v>
                </c:pt>
                <c:pt idx="31518">
                  <c:v>-156.51284175772051</c:v>
                </c:pt>
                <c:pt idx="31519">
                  <c:v>-156.51299116976878</c:v>
                </c:pt>
                <c:pt idx="31520">
                  <c:v>-156.51304767372744</c:v>
                </c:pt>
                <c:pt idx="31521">
                  <c:v>-156.51315267372743</c:v>
                </c:pt>
                <c:pt idx="31522">
                  <c:v>-156.51323067372743</c:v>
                </c:pt>
                <c:pt idx="31523">
                  <c:v>-156.51410167372748</c:v>
                </c:pt>
                <c:pt idx="31524">
                  <c:v>-156.51419067372746</c:v>
                </c:pt>
                <c:pt idx="31525">
                  <c:v>-156.51433567372746</c:v>
                </c:pt>
                <c:pt idx="31526">
                  <c:v>-156.51442875772048</c:v>
                </c:pt>
                <c:pt idx="31527">
                  <c:v>-156.51443767372746</c:v>
                </c:pt>
                <c:pt idx="31528">
                  <c:v>-156.51467475772048</c:v>
                </c:pt>
                <c:pt idx="31529">
                  <c:v>-156.51541867372745</c:v>
                </c:pt>
                <c:pt idx="31530">
                  <c:v>-156.51589775772047</c:v>
                </c:pt>
                <c:pt idx="31531">
                  <c:v>-156.51612475772049</c:v>
                </c:pt>
                <c:pt idx="31532">
                  <c:v>-156.51683367372743</c:v>
                </c:pt>
                <c:pt idx="31533">
                  <c:v>-156.51719567372746</c:v>
                </c:pt>
                <c:pt idx="31534">
                  <c:v>-156.51777275772048</c:v>
                </c:pt>
                <c:pt idx="31535">
                  <c:v>-156.51809267372744</c:v>
                </c:pt>
                <c:pt idx="31536">
                  <c:v>-156.51811082587597</c:v>
                </c:pt>
                <c:pt idx="31537">
                  <c:v>-156.51819467372744</c:v>
                </c:pt>
                <c:pt idx="31538">
                  <c:v>-156.51851767372744</c:v>
                </c:pt>
                <c:pt idx="31539">
                  <c:v>-156.51862867372748</c:v>
                </c:pt>
                <c:pt idx="31540">
                  <c:v>-156.51975967372744</c:v>
                </c:pt>
                <c:pt idx="31541">
                  <c:v>-156.51990067372742</c:v>
                </c:pt>
                <c:pt idx="31542">
                  <c:v>-156.52006467372743</c:v>
                </c:pt>
                <c:pt idx="31543">
                  <c:v>-156.52098775772049</c:v>
                </c:pt>
                <c:pt idx="31544">
                  <c:v>-156.52120467372745</c:v>
                </c:pt>
                <c:pt idx="31545">
                  <c:v>-156.52124467372741</c:v>
                </c:pt>
                <c:pt idx="31546">
                  <c:v>-156.52136467372748</c:v>
                </c:pt>
                <c:pt idx="31547">
                  <c:v>-156.52189367372745</c:v>
                </c:pt>
                <c:pt idx="31548">
                  <c:v>-156.52205967372745</c:v>
                </c:pt>
                <c:pt idx="31549">
                  <c:v>-156.52208067372746</c:v>
                </c:pt>
                <c:pt idx="31550">
                  <c:v>-156.52265367372746</c:v>
                </c:pt>
                <c:pt idx="31551">
                  <c:v>-156.52301467372746</c:v>
                </c:pt>
                <c:pt idx="31552">
                  <c:v>-156.52309267372746</c:v>
                </c:pt>
                <c:pt idx="31553">
                  <c:v>-156.52321467372744</c:v>
                </c:pt>
                <c:pt idx="31554">
                  <c:v>-156.52350867372743</c:v>
                </c:pt>
                <c:pt idx="31555">
                  <c:v>-156.52370167372746</c:v>
                </c:pt>
                <c:pt idx="31556">
                  <c:v>-156.52385467372741</c:v>
                </c:pt>
                <c:pt idx="31557">
                  <c:v>-156.52397767372744</c:v>
                </c:pt>
                <c:pt idx="31558">
                  <c:v>-156.52413167372745</c:v>
                </c:pt>
                <c:pt idx="31559">
                  <c:v>-156.52416467372746</c:v>
                </c:pt>
                <c:pt idx="31560">
                  <c:v>-156.52448467372747</c:v>
                </c:pt>
                <c:pt idx="31561">
                  <c:v>-156.52458167372745</c:v>
                </c:pt>
                <c:pt idx="31562">
                  <c:v>-156.52459375772051</c:v>
                </c:pt>
                <c:pt idx="31563">
                  <c:v>-156.52519067372742</c:v>
                </c:pt>
                <c:pt idx="31564">
                  <c:v>-156.52525667372745</c:v>
                </c:pt>
                <c:pt idx="31565">
                  <c:v>-156.52528567372744</c:v>
                </c:pt>
                <c:pt idx="31566">
                  <c:v>-156.52543840590857</c:v>
                </c:pt>
                <c:pt idx="31567">
                  <c:v>-156.52560775772048</c:v>
                </c:pt>
                <c:pt idx="31568">
                  <c:v>-156.52563867372746</c:v>
                </c:pt>
                <c:pt idx="31569">
                  <c:v>-156.52616067372745</c:v>
                </c:pt>
                <c:pt idx="31570">
                  <c:v>-156.52636967372749</c:v>
                </c:pt>
                <c:pt idx="31571">
                  <c:v>-156.52664267372745</c:v>
                </c:pt>
                <c:pt idx="31572">
                  <c:v>-156.52674108577565</c:v>
                </c:pt>
                <c:pt idx="31573">
                  <c:v>-156.52676367372746</c:v>
                </c:pt>
                <c:pt idx="31574">
                  <c:v>-156.52680267372742</c:v>
                </c:pt>
                <c:pt idx="31575">
                  <c:v>-156.52742083379601</c:v>
                </c:pt>
                <c:pt idx="31576">
                  <c:v>-156.52744875772046</c:v>
                </c:pt>
                <c:pt idx="31577">
                  <c:v>-156.52761667372744</c:v>
                </c:pt>
                <c:pt idx="31578">
                  <c:v>-156.52784367372743</c:v>
                </c:pt>
                <c:pt idx="31579">
                  <c:v>-156.52794075772047</c:v>
                </c:pt>
                <c:pt idx="31580">
                  <c:v>-156.52810475772048</c:v>
                </c:pt>
                <c:pt idx="31581">
                  <c:v>-156.52818667372745</c:v>
                </c:pt>
                <c:pt idx="31582">
                  <c:v>-156.52836767372744</c:v>
                </c:pt>
                <c:pt idx="31583">
                  <c:v>-156.52839975772051</c:v>
                </c:pt>
                <c:pt idx="31584">
                  <c:v>-156.5288627577205</c:v>
                </c:pt>
                <c:pt idx="31585">
                  <c:v>-156.52893967372745</c:v>
                </c:pt>
                <c:pt idx="31586">
                  <c:v>-156.52898567372742</c:v>
                </c:pt>
                <c:pt idx="31587">
                  <c:v>-156.52952575772051</c:v>
                </c:pt>
                <c:pt idx="31588">
                  <c:v>-156.53000867372745</c:v>
                </c:pt>
                <c:pt idx="31589">
                  <c:v>-156.53010675772049</c:v>
                </c:pt>
                <c:pt idx="31590">
                  <c:v>-156.53072475772049</c:v>
                </c:pt>
                <c:pt idx="31591">
                  <c:v>-156.53107067372744</c:v>
                </c:pt>
                <c:pt idx="31592">
                  <c:v>-156.53190167372745</c:v>
                </c:pt>
                <c:pt idx="31593">
                  <c:v>-156.53191967372743</c:v>
                </c:pt>
                <c:pt idx="31594">
                  <c:v>-156.53197367372744</c:v>
                </c:pt>
                <c:pt idx="31595">
                  <c:v>-156.53215867372745</c:v>
                </c:pt>
                <c:pt idx="31596">
                  <c:v>-156.53303867372745</c:v>
                </c:pt>
                <c:pt idx="31597">
                  <c:v>-156.53309767372741</c:v>
                </c:pt>
                <c:pt idx="31598">
                  <c:v>-156.53329875772047</c:v>
                </c:pt>
                <c:pt idx="31599">
                  <c:v>-156.53338367372749</c:v>
                </c:pt>
                <c:pt idx="31600">
                  <c:v>-156.53364267372746</c:v>
                </c:pt>
                <c:pt idx="31601">
                  <c:v>-156.53376667372743</c:v>
                </c:pt>
                <c:pt idx="31602">
                  <c:v>-156.53414775772046</c:v>
                </c:pt>
                <c:pt idx="31603">
                  <c:v>-156.53487167372745</c:v>
                </c:pt>
                <c:pt idx="31604">
                  <c:v>-156.53494067372742</c:v>
                </c:pt>
                <c:pt idx="31605">
                  <c:v>-156.53544367372743</c:v>
                </c:pt>
                <c:pt idx="31606">
                  <c:v>-156.53553267372746</c:v>
                </c:pt>
                <c:pt idx="31607">
                  <c:v>-156.53572667372745</c:v>
                </c:pt>
                <c:pt idx="31608">
                  <c:v>-156.53580975772047</c:v>
                </c:pt>
                <c:pt idx="31609">
                  <c:v>-156.53598167372743</c:v>
                </c:pt>
                <c:pt idx="31610">
                  <c:v>-156.5360228417135</c:v>
                </c:pt>
                <c:pt idx="31611">
                  <c:v>-156.53612667372744</c:v>
                </c:pt>
                <c:pt idx="31612">
                  <c:v>-156.53625616976882</c:v>
                </c:pt>
                <c:pt idx="31613">
                  <c:v>-156.53670067372744</c:v>
                </c:pt>
                <c:pt idx="31614">
                  <c:v>-156.53676567372744</c:v>
                </c:pt>
                <c:pt idx="31615">
                  <c:v>-156.53696867372744</c:v>
                </c:pt>
                <c:pt idx="31616">
                  <c:v>-156.53720575772047</c:v>
                </c:pt>
                <c:pt idx="31617">
                  <c:v>-156.53783267372745</c:v>
                </c:pt>
                <c:pt idx="31618">
                  <c:v>-156.53811567372745</c:v>
                </c:pt>
                <c:pt idx="31619">
                  <c:v>-156.53841567372746</c:v>
                </c:pt>
                <c:pt idx="31620">
                  <c:v>-156.53845667372744</c:v>
                </c:pt>
                <c:pt idx="31621">
                  <c:v>-156.53850667372745</c:v>
                </c:pt>
                <c:pt idx="31622">
                  <c:v>-156.53861675772046</c:v>
                </c:pt>
                <c:pt idx="31623">
                  <c:v>-156.53950075772048</c:v>
                </c:pt>
                <c:pt idx="31624">
                  <c:v>-156.53951867372746</c:v>
                </c:pt>
                <c:pt idx="31625">
                  <c:v>-156.53958667372746</c:v>
                </c:pt>
                <c:pt idx="31626">
                  <c:v>-156.53961167372745</c:v>
                </c:pt>
                <c:pt idx="31627">
                  <c:v>-156.53971067372746</c:v>
                </c:pt>
                <c:pt idx="31628">
                  <c:v>-156.53986767372746</c:v>
                </c:pt>
                <c:pt idx="31629">
                  <c:v>-156.53995867372745</c:v>
                </c:pt>
                <c:pt idx="31630">
                  <c:v>-156.54000367372745</c:v>
                </c:pt>
                <c:pt idx="31631">
                  <c:v>-156.54002042174818</c:v>
                </c:pt>
                <c:pt idx="31632">
                  <c:v>-156.54083167372744</c:v>
                </c:pt>
                <c:pt idx="31633">
                  <c:v>-156.54165475772049</c:v>
                </c:pt>
                <c:pt idx="31634">
                  <c:v>-156.54191667372746</c:v>
                </c:pt>
                <c:pt idx="31635">
                  <c:v>-156.54237467372747</c:v>
                </c:pt>
                <c:pt idx="31636">
                  <c:v>-156.54258367372745</c:v>
                </c:pt>
                <c:pt idx="31637">
                  <c:v>-156.54262667372743</c:v>
                </c:pt>
                <c:pt idx="31638">
                  <c:v>-156.54288475772051</c:v>
                </c:pt>
                <c:pt idx="31639">
                  <c:v>-156.54333967372744</c:v>
                </c:pt>
                <c:pt idx="31640">
                  <c:v>-156.54361975772051</c:v>
                </c:pt>
                <c:pt idx="31641">
                  <c:v>-156.54368367372743</c:v>
                </c:pt>
                <c:pt idx="31642">
                  <c:v>-156.54389458181623</c:v>
                </c:pt>
                <c:pt idx="31643">
                  <c:v>-156.54406067372744</c:v>
                </c:pt>
                <c:pt idx="31644">
                  <c:v>-156.54408275772047</c:v>
                </c:pt>
                <c:pt idx="31645">
                  <c:v>-156.54440667372742</c:v>
                </c:pt>
                <c:pt idx="31646">
                  <c:v>-156.54455967372746</c:v>
                </c:pt>
                <c:pt idx="31647">
                  <c:v>-156.54479467372744</c:v>
                </c:pt>
                <c:pt idx="31648">
                  <c:v>-156.54483567372745</c:v>
                </c:pt>
                <c:pt idx="31649">
                  <c:v>-156.54502567372742</c:v>
                </c:pt>
                <c:pt idx="31650">
                  <c:v>-156.54514867372745</c:v>
                </c:pt>
                <c:pt idx="31651">
                  <c:v>-156.54527367372748</c:v>
                </c:pt>
                <c:pt idx="31652">
                  <c:v>-156.54527867372747</c:v>
                </c:pt>
                <c:pt idx="31653">
                  <c:v>-156.54528367372745</c:v>
                </c:pt>
                <c:pt idx="31654">
                  <c:v>-156.54531775772051</c:v>
                </c:pt>
                <c:pt idx="31655">
                  <c:v>-156.54538467372745</c:v>
                </c:pt>
                <c:pt idx="31656">
                  <c:v>-156.54541267372744</c:v>
                </c:pt>
                <c:pt idx="31657">
                  <c:v>-156.54565567372745</c:v>
                </c:pt>
                <c:pt idx="31658">
                  <c:v>-156.54579067372745</c:v>
                </c:pt>
                <c:pt idx="31659">
                  <c:v>-156.54611275772049</c:v>
                </c:pt>
                <c:pt idx="31660">
                  <c:v>-156.54628467372746</c:v>
                </c:pt>
                <c:pt idx="31661">
                  <c:v>-156.5463405897344</c:v>
                </c:pt>
                <c:pt idx="31662">
                  <c:v>-156.54640367372744</c:v>
                </c:pt>
                <c:pt idx="31663">
                  <c:v>-156.54703567372744</c:v>
                </c:pt>
                <c:pt idx="31664">
                  <c:v>-156.54705667372744</c:v>
                </c:pt>
                <c:pt idx="31665">
                  <c:v>-156.54708867372742</c:v>
                </c:pt>
                <c:pt idx="31666">
                  <c:v>-156.54716167372746</c:v>
                </c:pt>
                <c:pt idx="31667">
                  <c:v>-156.54730367372744</c:v>
                </c:pt>
                <c:pt idx="31668">
                  <c:v>-156.54741567372744</c:v>
                </c:pt>
                <c:pt idx="31669">
                  <c:v>-156.54753667372742</c:v>
                </c:pt>
                <c:pt idx="31670">
                  <c:v>-156.54777474980278</c:v>
                </c:pt>
                <c:pt idx="31671">
                  <c:v>-156.54781367372743</c:v>
                </c:pt>
                <c:pt idx="31672">
                  <c:v>-156.54799367372743</c:v>
                </c:pt>
                <c:pt idx="31673">
                  <c:v>-156.54820267372745</c:v>
                </c:pt>
                <c:pt idx="31674">
                  <c:v>-156.54860075772046</c:v>
                </c:pt>
                <c:pt idx="31675">
                  <c:v>-156.54880367372743</c:v>
                </c:pt>
                <c:pt idx="31676">
                  <c:v>-156.54889075772047</c:v>
                </c:pt>
                <c:pt idx="31677">
                  <c:v>-156.54890167372747</c:v>
                </c:pt>
                <c:pt idx="31678">
                  <c:v>-156.54893567372741</c:v>
                </c:pt>
                <c:pt idx="31679">
                  <c:v>-156.54902367372745</c:v>
                </c:pt>
                <c:pt idx="31680">
                  <c:v>-156.54909767372746</c:v>
                </c:pt>
                <c:pt idx="31681">
                  <c:v>-156.54936767372743</c:v>
                </c:pt>
                <c:pt idx="31682">
                  <c:v>-156.54958367372745</c:v>
                </c:pt>
                <c:pt idx="31683">
                  <c:v>-156.54992075772049</c:v>
                </c:pt>
                <c:pt idx="31684">
                  <c:v>-156.55012375772048</c:v>
                </c:pt>
                <c:pt idx="31685">
                  <c:v>-156.55033967372745</c:v>
                </c:pt>
                <c:pt idx="31686">
                  <c:v>-156.55038167372743</c:v>
                </c:pt>
                <c:pt idx="31687">
                  <c:v>-156.55038167372743</c:v>
                </c:pt>
                <c:pt idx="31688">
                  <c:v>-156.55064367372745</c:v>
                </c:pt>
                <c:pt idx="31689">
                  <c:v>-156.55096575772046</c:v>
                </c:pt>
                <c:pt idx="31690">
                  <c:v>-156.5511407577205</c:v>
                </c:pt>
                <c:pt idx="31691">
                  <c:v>-156.55158067372744</c:v>
                </c:pt>
                <c:pt idx="31692">
                  <c:v>-156.55164167372746</c:v>
                </c:pt>
                <c:pt idx="31693">
                  <c:v>-156.55179799386286</c:v>
                </c:pt>
                <c:pt idx="31694">
                  <c:v>-156.55225767372744</c:v>
                </c:pt>
                <c:pt idx="31695">
                  <c:v>-156.55231675772046</c:v>
                </c:pt>
                <c:pt idx="31696">
                  <c:v>-156.55245767372745</c:v>
                </c:pt>
                <c:pt idx="31697">
                  <c:v>-156.55254367372743</c:v>
                </c:pt>
                <c:pt idx="31698">
                  <c:v>-156.55295567372744</c:v>
                </c:pt>
                <c:pt idx="31699">
                  <c:v>-156.55300867372742</c:v>
                </c:pt>
                <c:pt idx="31700">
                  <c:v>-156.55311367372741</c:v>
                </c:pt>
                <c:pt idx="31701">
                  <c:v>-156.55356467372744</c:v>
                </c:pt>
                <c:pt idx="31702">
                  <c:v>-156.55361767372742</c:v>
                </c:pt>
                <c:pt idx="31703">
                  <c:v>-156.55376667372744</c:v>
                </c:pt>
                <c:pt idx="31704">
                  <c:v>-156.55388367372746</c:v>
                </c:pt>
                <c:pt idx="31705">
                  <c:v>-156.55424758973442</c:v>
                </c:pt>
                <c:pt idx="31706">
                  <c:v>-156.55474475772047</c:v>
                </c:pt>
                <c:pt idx="31707">
                  <c:v>-156.55476767372744</c:v>
                </c:pt>
                <c:pt idx="31708">
                  <c:v>-156.55551267372741</c:v>
                </c:pt>
                <c:pt idx="31709">
                  <c:v>-156.55572867372743</c:v>
                </c:pt>
                <c:pt idx="31710">
                  <c:v>-156.55622267372743</c:v>
                </c:pt>
                <c:pt idx="31711">
                  <c:v>-156.55668667372743</c:v>
                </c:pt>
                <c:pt idx="31712">
                  <c:v>-156.55669575772049</c:v>
                </c:pt>
                <c:pt idx="31713">
                  <c:v>-156.55681667372744</c:v>
                </c:pt>
                <c:pt idx="31714">
                  <c:v>-156.55692467372745</c:v>
                </c:pt>
                <c:pt idx="31715">
                  <c:v>-156.55708875772049</c:v>
                </c:pt>
                <c:pt idx="31716">
                  <c:v>-156.55709475772051</c:v>
                </c:pt>
                <c:pt idx="31717">
                  <c:v>-156.55713775772051</c:v>
                </c:pt>
                <c:pt idx="31718">
                  <c:v>-156.55811175772047</c:v>
                </c:pt>
                <c:pt idx="31719">
                  <c:v>-156.55843867372744</c:v>
                </c:pt>
                <c:pt idx="31720">
                  <c:v>-156.55860167372745</c:v>
                </c:pt>
                <c:pt idx="31721">
                  <c:v>-156.55865167372744</c:v>
                </c:pt>
                <c:pt idx="31722">
                  <c:v>-156.55897167372746</c:v>
                </c:pt>
                <c:pt idx="31723">
                  <c:v>-156.55908767372745</c:v>
                </c:pt>
                <c:pt idx="31724">
                  <c:v>-156.55915367372748</c:v>
                </c:pt>
                <c:pt idx="31725">
                  <c:v>-156.55916367372745</c:v>
                </c:pt>
                <c:pt idx="31726">
                  <c:v>-156.55917267372746</c:v>
                </c:pt>
                <c:pt idx="31727">
                  <c:v>-156.55926667372745</c:v>
                </c:pt>
                <c:pt idx="31728">
                  <c:v>-156.55979898594066</c:v>
                </c:pt>
                <c:pt idx="31729">
                  <c:v>-156.56006367372746</c:v>
                </c:pt>
                <c:pt idx="31730">
                  <c:v>-156.56015367372746</c:v>
                </c:pt>
                <c:pt idx="31731">
                  <c:v>-156.56027767372746</c:v>
                </c:pt>
                <c:pt idx="31732">
                  <c:v>-156.56040875772047</c:v>
                </c:pt>
                <c:pt idx="31733">
                  <c:v>-156.56045867372742</c:v>
                </c:pt>
                <c:pt idx="31734">
                  <c:v>-156.56056567372744</c:v>
                </c:pt>
                <c:pt idx="31735">
                  <c:v>-156.56064167372745</c:v>
                </c:pt>
                <c:pt idx="31736">
                  <c:v>-156.56077767372744</c:v>
                </c:pt>
                <c:pt idx="31737">
                  <c:v>-156.56082367372744</c:v>
                </c:pt>
                <c:pt idx="31738">
                  <c:v>-156.56111267372745</c:v>
                </c:pt>
                <c:pt idx="31739">
                  <c:v>-156.56117667372746</c:v>
                </c:pt>
                <c:pt idx="31740">
                  <c:v>-156.56136867372743</c:v>
                </c:pt>
                <c:pt idx="31741">
                  <c:v>-156.56137567372747</c:v>
                </c:pt>
                <c:pt idx="31742">
                  <c:v>-156.5615567577205</c:v>
                </c:pt>
                <c:pt idx="31743">
                  <c:v>-156.56165767372744</c:v>
                </c:pt>
                <c:pt idx="31744">
                  <c:v>-156.56167767372744</c:v>
                </c:pt>
                <c:pt idx="31745">
                  <c:v>-156.56214667372745</c:v>
                </c:pt>
                <c:pt idx="31746">
                  <c:v>-156.56263464996607</c:v>
                </c:pt>
                <c:pt idx="31747">
                  <c:v>-156.56275567372742</c:v>
                </c:pt>
                <c:pt idx="31748">
                  <c:v>-156.56276175772047</c:v>
                </c:pt>
                <c:pt idx="31749">
                  <c:v>-156.56306167372745</c:v>
                </c:pt>
                <c:pt idx="31750">
                  <c:v>-156.56367106200977</c:v>
                </c:pt>
                <c:pt idx="31751">
                  <c:v>-156.56434767372744</c:v>
                </c:pt>
                <c:pt idx="31752">
                  <c:v>-156.56497067372743</c:v>
                </c:pt>
                <c:pt idx="31753">
                  <c:v>-156.56524467372745</c:v>
                </c:pt>
                <c:pt idx="31754">
                  <c:v>-156.56528055804657</c:v>
                </c:pt>
                <c:pt idx="31755">
                  <c:v>-156.56545167372744</c:v>
                </c:pt>
                <c:pt idx="31756">
                  <c:v>-156.56551775772047</c:v>
                </c:pt>
                <c:pt idx="31757">
                  <c:v>-156.56560667372742</c:v>
                </c:pt>
                <c:pt idx="31758">
                  <c:v>-156.56566667372741</c:v>
                </c:pt>
                <c:pt idx="31759">
                  <c:v>-156.56568367372745</c:v>
                </c:pt>
                <c:pt idx="31760">
                  <c:v>-156.56585867372743</c:v>
                </c:pt>
                <c:pt idx="31761">
                  <c:v>-156.56586167372745</c:v>
                </c:pt>
                <c:pt idx="31762">
                  <c:v>-156.56592950574128</c:v>
                </c:pt>
                <c:pt idx="31763">
                  <c:v>-156.56604475772048</c:v>
                </c:pt>
                <c:pt idx="31764">
                  <c:v>-156.56642367372743</c:v>
                </c:pt>
                <c:pt idx="31765">
                  <c:v>-156.56645275772047</c:v>
                </c:pt>
                <c:pt idx="31766">
                  <c:v>-156.56653467372743</c:v>
                </c:pt>
                <c:pt idx="31767">
                  <c:v>-156.56654767372746</c:v>
                </c:pt>
                <c:pt idx="31768">
                  <c:v>-156.56655567372741</c:v>
                </c:pt>
                <c:pt idx="31769">
                  <c:v>-156.56671867372745</c:v>
                </c:pt>
                <c:pt idx="31770">
                  <c:v>-156.56684167372745</c:v>
                </c:pt>
                <c:pt idx="31771">
                  <c:v>-156.56696067372746</c:v>
                </c:pt>
                <c:pt idx="31772">
                  <c:v>-156.56713267372746</c:v>
                </c:pt>
                <c:pt idx="31773">
                  <c:v>-156.56714167372743</c:v>
                </c:pt>
                <c:pt idx="31774">
                  <c:v>-156.56724467372746</c:v>
                </c:pt>
                <c:pt idx="31775">
                  <c:v>-156.56804067372744</c:v>
                </c:pt>
                <c:pt idx="31776">
                  <c:v>-156.56908467372745</c:v>
                </c:pt>
                <c:pt idx="31777">
                  <c:v>-156.56911967372741</c:v>
                </c:pt>
                <c:pt idx="31778">
                  <c:v>-156.56964075772049</c:v>
                </c:pt>
                <c:pt idx="31779">
                  <c:v>-156.56987867372743</c:v>
                </c:pt>
                <c:pt idx="31780">
                  <c:v>-156.57038800969951</c:v>
                </c:pt>
                <c:pt idx="31781">
                  <c:v>-156.5703951697688</c:v>
                </c:pt>
                <c:pt idx="31782">
                  <c:v>-156.57047775772048</c:v>
                </c:pt>
                <c:pt idx="31783">
                  <c:v>-156.57057467372744</c:v>
                </c:pt>
                <c:pt idx="31784">
                  <c:v>-156.57064467372746</c:v>
                </c:pt>
                <c:pt idx="31785">
                  <c:v>-156.57094767372746</c:v>
                </c:pt>
                <c:pt idx="31786">
                  <c:v>-156.57100667372742</c:v>
                </c:pt>
                <c:pt idx="31787">
                  <c:v>-156.57136567372746</c:v>
                </c:pt>
                <c:pt idx="31788">
                  <c:v>-156.57161867372744</c:v>
                </c:pt>
                <c:pt idx="31789">
                  <c:v>-156.57170367372746</c:v>
                </c:pt>
                <c:pt idx="31790">
                  <c:v>-156.57184167372745</c:v>
                </c:pt>
                <c:pt idx="31791">
                  <c:v>-156.57186067372746</c:v>
                </c:pt>
                <c:pt idx="31792">
                  <c:v>-156.57190867372745</c:v>
                </c:pt>
                <c:pt idx="31793">
                  <c:v>-156.57265867372746</c:v>
                </c:pt>
                <c:pt idx="31794">
                  <c:v>-156.57295367372743</c:v>
                </c:pt>
                <c:pt idx="31795">
                  <c:v>-156.57301567372744</c:v>
                </c:pt>
                <c:pt idx="31796">
                  <c:v>-156.57323267372743</c:v>
                </c:pt>
                <c:pt idx="31797">
                  <c:v>-156.57349167372743</c:v>
                </c:pt>
                <c:pt idx="31798">
                  <c:v>-156.57395275772049</c:v>
                </c:pt>
                <c:pt idx="31799">
                  <c:v>-156.57411367372745</c:v>
                </c:pt>
                <c:pt idx="31800">
                  <c:v>-156.57482367372745</c:v>
                </c:pt>
                <c:pt idx="31801">
                  <c:v>-156.57542367372744</c:v>
                </c:pt>
                <c:pt idx="31802">
                  <c:v>-156.57617367372745</c:v>
                </c:pt>
                <c:pt idx="31803">
                  <c:v>-156.57630867372748</c:v>
                </c:pt>
                <c:pt idx="31804">
                  <c:v>-156.57679967372744</c:v>
                </c:pt>
                <c:pt idx="31805">
                  <c:v>-156.57696575772047</c:v>
                </c:pt>
                <c:pt idx="31806">
                  <c:v>-156.57739575772047</c:v>
                </c:pt>
                <c:pt idx="31807">
                  <c:v>-156.5776197577205</c:v>
                </c:pt>
                <c:pt idx="31808">
                  <c:v>-156.57764667372746</c:v>
                </c:pt>
                <c:pt idx="31809">
                  <c:v>-156.57767567372744</c:v>
                </c:pt>
                <c:pt idx="31810">
                  <c:v>-156.57779775772048</c:v>
                </c:pt>
                <c:pt idx="31811">
                  <c:v>-156.57806367372746</c:v>
                </c:pt>
                <c:pt idx="31812">
                  <c:v>-156.57842967372741</c:v>
                </c:pt>
                <c:pt idx="31813">
                  <c:v>-156.57876667372744</c:v>
                </c:pt>
                <c:pt idx="31814">
                  <c:v>-156.5788007577205</c:v>
                </c:pt>
                <c:pt idx="31815">
                  <c:v>-156.57889767372745</c:v>
                </c:pt>
                <c:pt idx="31816">
                  <c:v>-156.57891567372744</c:v>
                </c:pt>
                <c:pt idx="31817">
                  <c:v>-156.57894308577565</c:v>
                </c:pt>
                <c:pt idx="31818">
                  <c:v>-156.57905875772047</c:v>
                </c:pt>
                <c:pt idx="31819">
                  <c:v>-156.57939367372745</c:v>
                </c:pt>
                <c:pt idx="31820">
                  <c:v>-156.57941167372744</c:v>
                </c:pt>
                <c:pt idx="31821">
                  <c:v>-156.5797137577205</c:v>
                </c:pt>
                <c:pt idx="31822">
                  <c:v>-156.58025375772047</c:v>
                </c:pt>
                <c:pt idx="31823">
                  <c:v>-156.58067767372745</c:v>
                </c:pt>
                <c:pt idx="31824">
                  <c:v>-156.58076775772048</c:v>
                </c:pt>
                <c:pt idx="31825">
                  <c:v>-156.58082767372744</c:v>
                </c:pt>
                <c:pt idx="31826">
                  <c:v>-156.58084267372746</c:v>
                </c:pt>
                <c:pt idx="31827">
                  <c:v>-156.58086767372743</c:v>
                </c:pt>
                <c:pt idx="31828">
                  <c:v>-156.58093567372748</c:v>
                </c:pt>
                <c:pt idx="31829">
                  <c:v>-156.58141567372743</c:v>
                </c:pt>
                <c:pt idx="31830">
                  <c:v>-156.58164067372743</c:v>
                </c:pt>
                <c:pt idx="31831">
                  <c:v>-156.58203267372744</c:v>
                </c:pt>
                <c:pt idx="31832">
                  <c:v>-156.58203775772049</c:v>
                </c:pt>
                <c:pt idx="31833">
                  <c:v>-156.58214567372744</c:v>
                </c:pt>
                <c:pt idx="31834">
                  <c:v>-156.58257875772048</c:v>
                </c:pt>
                <c:pt idx="31835">
                  <c:v>-156.58271467372745</c:v>
                </c:pt>
                <c:pt idx="31836">
                  <c:v>-156.58274275772047</c:v>
                </c:pt>
                <c:pt idx="31837">
                  <c:v>-156.58274875772048</c:v>
                </c:pt>
                <c:pt idx="31838">
                  <c:v>-156.58314067372746</c:v>
                </c:pt>
                <c:pt idx="31839">
                  <c:v>-156.58318567372746</c:v>
                </c:pt>
                <c:pt idx="31840">
                  <c:v>-156.5839917577205</c:v>
                </c:pt>
                <c:pt idx="31841">
                  <c:v>-156.5840567577205</c:v>
                </c:pt>
                <c:pt idx="31842">
                  <c:v>-156.58472367372741</c:v>
                </c:pt>
                <c:pt idx="31843">
                  <c:v>-156.58535167372744</c:v>
                </c:pt>
                <c:pt idx="31844">
                  <c:v>-156.58541067372744</c:v>
                </c:pt>
                <c:pt idx="31845">
                  <c:v>-156.58559667372745</c:v>
                </c:pt>
                <c:pt idx="31846">
                  <c:v>-156.58560667372743</c:v>
                </c:pt>
                <c:pt idx="31847">
                  <c:v>-156.58603587816461</c:v>
                </c:pt>
                <c:pt idx="31848">
                  <c:v>-156.58626667372744</c:v>
                </c:pt>
                <c:pt idx="31849">
                  <c:v>-156.58636375772051</c:v>
                </c:pt>
                <c:pt idx="31850">
                  <c:v>-156.58693867372742</c:v>
                </c:pt>
                <c:pt idx="31851">
                  <c:v>-156.58702167372746</c:v>
                </c:pt>
                <c:pt idx="31852">
                  <c:v>-156.58792675772051</c:v>
                </c:pt>
                <c:pt idx="31853">
                  <c:v>-156.58802167372744</c:v>
                </c:pt>
                <c:pt idx="31854">
                  <c:v>-156.58823167372742</c:v>
                </c:pt>
                <c:pt idx="31855">
                  <c:v>-156.58865967372745</c:v>
                </c:pt>
                <c:pt idx="31856">
                  <c:v>-156.58957967372748</c:v>
                </c:pt>
                <c:pt idx="31857">
                  <c:v>-156.58959867372744</c:v>
                </c:pt>
                <c:pt idx="31858">
                  <c:v>-156.58982567372743</c:v>
                </c:pt>
                <c:pt idx="31859">
                  <c:v>-156.59006667372745</c:v>
                </c:pt>
                <c:pt idx="31860">
                  <c:v>-156.59033367372746</c:v>
                </c:pt>
                <c:pt idx="31861">
                  <c:v>-156.59047667372744</c:v>
                </c:pt>
                <c:pt idx="31862">
                  <c:v>-156.59050667372742</c:v>
                </c:pt>
                <c:pt idx="31863">
                  <c:v>-156.59067742174818</c:v>
                </c:pt>
                <c:pt idx="31864">
                  <c:v>-156.59088775772051</c:v>
                </c:pt>
                <c:pt idx="31865">
                  <c:v>-156.59112367372745</c:v>
                </c:pt>
                <c:pt idx="31866">
                  <c:v>-156.59139975772047</c:v>
                </c:pt>
                <c:pt idx="31867">
                  <c:v>-156.59140167372743</c:v>
                </c:pt>
                <c:pt idx="31868">
                  <c:v>-156.59142475772052</c:v>
                </c:pt>
                <c:pt idx="31869">
                  <c:v>-156.59211775772047</c:v>
                </c:pt>
                <c:pt idx="31870">
                  <c:v>-156.59217467372744</c:v>
                </c:pt>
                <c:pt idx="31871">
                  <c:v>-156.59223767372742</c:v>
                </c:pt>
                <c:pt idx="31872">
                  <c:v>-156.59252975772051</c:v>
                </c:pt>
                <c:pt idx="31873">
                  <c:v>-156.59272567372744</c:v>
                </c:pt>
                <c:pt idx="31874">
                  <c:v>-156.59290675772047</c:v>
                </c:pt>
                <c:pt idx="31875">
                  <c:v>-156.59298967372746</c:v>
                </c:pt>
                <c:pt idx="31876">
                  <c:v>-156.59309375772051</c:v>
                </c:pt>
                <c:pt idx="31877">
                  <c:v>-156.59422267372744</c:v>
                </c:pt>
                <c:pt idx="31878">
                  <c:v>-156.59431267372747</c:v>
                </c:pt>
                <c:pt idx="31879">
                  <c:v>-156.59454967372744</c:v>
                </c:pt>
                <c:pt idx="31880">
                  <c:v>-156.59483667372746</c:v>
                </c:pt>
                <c:pt idx="31881">
                  <c:v>-156.59513167372745</c:v>
                </c:pt>
                <c:pt idx="31882">
                  <c:v>-156.59515967372744</c:v>
                </c:pt>
                <c:pt idx="31883">
                  <c:v>-156.59517775772048</c:v>
                </c:pt>
                <c:pt idx="31884">
                  <c:v>-156.59551275772048</c:v>
                </c:pt>
                <c:pt idx="31885">
                  <c:v>-156.59606175772049</c:v>
                </c:pt>
                <c:pt idx="31886">
                  <c:v>-156.59612575772047</c:v>
                </c:pt>
                <c:pt idx="31887">
                  <c:v>-156.59622167372746</c:v>
                </c:pt>
                <c:pt idx="31888">
                  <c:v>-156.59693475772048</c:v>
                </c:pt>
                <c:pt idx="31889">
                  <c:v>-156.59758467372743</c:v>
                </c:pt>
                <c:pt idx="31890">
                  <c:v>-156.59819375772048</c:v>
                </c:pt>
                <c:pt idx="31891">
                  <c:v>-156.59852867372743</c:v>
                </c:pt>
                <c:pt idx="31892">
                  <c:v>-156.59870367372741</c:v>
                </c:pt>
                <c:pt idx="31893">
                  <c:v>-156.59906467372747</c:v>
                </c:pt>
                <c:pt idx="31894">
                  <c:v>-156.59933275772048</c:v>
                </c:pt>
                <c:pt idx="31895">
                  <c:v>-156.59978867372746</c:v>
                </c:pt>
                <c:pt idx="31896">
                  <c:v>-156.59988767372744</c:v>
                </c:pt>
                <c:pt idx="31897">
                  <c:v>-156.60002367372743</c:v>
                </c:pt>
                <c:pt idx="31898">
                  <c:v>-156.60042667372744</c:v>
                </c:pt>
                <c:pt idx="31899">
                  <c:v>-156.60047275772047</c:v>
                </c:pt>
                <c:pt idx="31900">
                  <c:v>-156.60058467372744</c:v>
                </c:pt>
                <c:pt idx="31901">
                  <c:v>-156.60069367372745</c:v>
                </c:pt>
                <c:pt idx="31902">
                  <c:v>-156.60106267372745</c:v>
                </c:pt>
                <c:pt idx="31903">
                  <c:v>-156.60188667372745</c:v>
                </c:pt>
                <c:pt idx="31904">
                  <c:v>-156.60197067372746</c:v>
                </c:pt>
                <c:pt idx="31905">
                  <c:v>-156.60212867372746</c:v>
                </c:pt>
                <c:pt idx="31906">
                  <c:v>-156.60213132191501</c:v>
                </c:pt>
                <c:pt idx="31907">
                  <c:v>-156.60263267372747</c:v>
                </c:pt>
                <c:pt idx="31908">
                  <c:v>-156.602693245843</c:v>
                </c:pt>
                <c:pt idx="31909">
                  <c:v>-156.60288567372743</c:v>
                </c:pt>
                <c:pt idx="31910">
                  <c:v>-156.60289167372741</c:v>
                </c:pt>
                <c:pt idx="31911">
                  <c:v>-156.60379575772046</c:v>
                </c:pt>
                <c:pt idx="31912">
                  <c:v>-156.60409475772047</c:v>
                </c:pt>
                <c:pt idx="31913">
                  <c:v>-156.60440467372749</c:v>
                </c:pt>
                <c:pt idx="31914">
                  <c:v>-156.60455555804657</c:v>
                </c:pt>
                <c:pt idx="31915">
                  <c:v>-156.60455967372744</c:v>
                </c:pt>
                <c:pt idx="31916">
                  <c:v>-156.60458267372744</c:v>
                </c:pt>
                <c:pt idx="31917">
                  <c:v>-156.60491175772049</c:v>
                </c:pt>
                <c:pt idx="31918">
                  <c:v>-156.60513275772047</c:v>
                </c:pt>
                <c:pt idx="31919">
                  <c:v>-156.60545367372745</c:v>
                </c:pt>
                <c:pt idx="31920">
                  <c:v>-156.60557667372748</c:v>
                </c:pt>
                <c:pt idx="31921">
                  <c:v>-156.60644267372746</c:v>
                </c:pt>
                <c:pt idx="31922">
                  <c:v>-156.60651067372748</c:v>
                </c:pt>
                <c:pt idx="31923">
                  <c:v>-156.60710467372743</c:v>
                </c:pt>
                <c:pt idx="31924">
                  <c:v>-156.60736267372744</c:v>
                </c:pt>
                <c:pt idx="31925">
                  <c:v>-156.60770767372745</c:v>
                </c:pt>
                <c:pt idx="31926">
                  <c:v>-156.60786967372746</c:v>
                </c:pt>
                <c:pt idx="31927">
                  <c:v>-156.60789367372743</c:v>
                </c:pt>
                <c:pt idx="31928">
                  <c:v>-156.60812667372741</c:v>
                </c:pt>
                <c:pt idx="31929">
                  <c:v>-156.60841675772048</c:v>
                </c:pt>
                <c:pt idx="31930">
                  <c:v>-156.60854367372747</c:v>
                </c:pt>
                <c:pt idx="31931">
                  <c:v>-156.6086537577205</c:v>
                </c:pt>
                <c:pt idx="31932">
                  <c:v>-156.60884067372743</c:v>
                </c:pt>
                <c:pt idx="31933">
                  <c:v>-156.60890075772048</c:v>
                </c:pt>
                <c:pt idx="31934">
                  <c:v>-156.6091047577205</c:v>
                </c:pt>
                <c:pt idx="31935">
                  <c:v>-156.60926167372747</c:v>
                </c:pt>
                <c:pt idx="31936">
                  <c:v>-156.60943667372746</c:v>
                </c:pt>
                <c:pt idx="31937">
                  <c:v>-156.60957575772051</c:v>
                </c:pt>
                <c:pt idx="31938">
                  <c:v>-156.61037767372744</c:v>
                </c:pt>
                <c:pt idx="31939">
                  <c:v>-156.61045867372744</c:v>
                </c:pt>
                <c:pt idx="31940">
                  <c:v>-156.61108675772047</c:v>
                </c:pt>
                <c:pt idx="31941">
                  <c:v>-156.6117287577205</c:v>
                </c:pt>
                <c:pt idx="31942">
                  <c:v>-156.61193267372744</c:v>
                </c:pt>
                <c:pt idx="31943">
                  <c:v>-156.61324367372745</c:v>
                </c:pt>
                <c:pt idx="31944">
                  <c:v>-156.61337667372746</c:v>
                </c:pt>
                <c:pt idx="31945">
                  <c:v>-156.61339167372745</c:v>
                </c:pt>
                <c:pt idx="31946">
                  <c:v>-156.61344967372744</c:v>
                </c:pt>
                <c:pt idx="31947">
                  <c:v>-156.61370267372749</c:v>
                </c:pt>
                <c:pt idx="31948">
                  <c:v>-156.61381867372745</c:v>
                </c:pt>
                <c:pt idx="31949">
                  <c:v>-156.61432467372745</c:v>
                </c:pt>
                <c:pt idx="31950">
                  <c:v>-156.6143737577205</c:v>
                </c:pt>
                <c:pt idx="31951">
                  <c:v>-156.61438167372748</c:v>
                </c:pt>
                <c:pt idx="31952">
                  <c:v>-156.61454967372745</c:v>
                </c:pt>
                <c:pt idx="31953">
                  <c:v>-156.61503667372745</c:v>
                </c:pt>
                <c:pt idx="31954">
                  <c:v>-156.61503867372741</c:v>
                </c:pt>
                <c:pt idx="31955">
                  <c:v>-156.61505967372744</c:v>
                </c:pt>
                <c:pt idx="31956">
                  <c:v>-156.61531467372743</c:v>
                </c:pt>
                <c:pt idx="31957">
                  <c:v>-156.61541667372745</c:v>
                </c:pt>
                <c:pt idx="31958">
                  <c:v>-156.61543067372745</c:v>
                </c:pt>
                <c:pt idx="31959">
                  <c:v>-156.61568967372745</c:v>
                </c:pt>
                <c:pt idx="31960">
                  <c:v>-156.61592067372746</c:v>
                </c:pt>
                <c:pt idx="31961">
                  <c:v>-156.61607675772049</c:v>
                </c:pt>
                <c:pt idx="31962">
                  <c:v>-156.61610067372746</c:v>
                </c:pt>
                <c:pt idx="31963">
                  <c:v>-156.61627967372743</c:v>
                </c:pt>
                <c:pt idx="31964">
                  <c:v>-156.61669067372745</c:v>
                </c:pt>
                <c:pt idx="31965">
                  <c:v>-156.61700767372747</c:v>
                </c:pt>
                <c:pt idx="31966">
                  <c:v>-156.61702767372745</c:v>
                </c:pt>
                <c:pt idx="31967">
                  <c:v>-156.61721267372744</c:v>
                </c:pt>
                <c:pt idx="31968">
                  <c:v>-156.61727667372742</c:v>
                </c:pt>
                <c:pt idx="31969">
                  <c:v>-156.61729667372745</c:v>
                </c:pt>
                <c:pt idx="31970">
                  <c:v>-156.61755667372748</c:v>
                </c:pt>
                <c:pt idx="31971">
                  <c:v>-156.61757467372743</c:v>
                </c:pt>
                <c:pt idx="31972">
                  <c:v>-156.61763467372745</c:v>
                </c:pt>
                <c:pt idx="31973">
                  <c:v>-156.61867367372741</c:v>
                </c:pt>
                <c:pt idx="31974">
                  <c:v>-156.61867667372744</c:v>
                </c:pt>
                <c:pt idx="31975">
                  <c:v>-156.6188997577205</c:v>
                </c:pt>
                <c:pt idx="31976">
                  <c:v>-156.61901850574131</c:v>
                </c:pt>
                <c:pt idx="31977">
                  <c:v>-156.61933567372745</c:v>
                </c:pt>
                <c:pt idx="31978">
                  <c:v>-156.61957967372746</c:v>
                </c:pt>
                <c:pt idx="31979">
                  <c:v>-156.61960000178243</c:v>
                </c:pt>
                <c:pt idx="31980">
                  <c:v>-156.62042267372746</c:v>
                </c:pt>
                <c:pt idx="31981">
                  <c:v>-156.62051767372745</c:v>
                </c:pt>
                <c:pt idx="31982">
                  <c:v>-156.62056767372744</c:v>
                </c:pt>
                <c:pt idx="31983">
                  <c:v>-156.62059875772047</c:v>
                </c:pt>
                <c:pt idx="31984">
                  <c:v>-156.62065367372745</c:v>
                </c:pt>
                <c:pt idx="31985">
                  <c:v>-156.6207467577205</c:v>
                </c:pt>
                <c:pt idx="31986">
                  <c:v>-156.62079367372743</c:v>
                </c:pt>
                <c:pt idx="31987">
                  <c:v>-156.62080575772046</c:v>
                </c:pt>
                <c:pt idx="31988">
                  <c:v>-156.62132067372744</c:v>
                </c:pt>
                <c:pt idx="31989">
                  <c:v>-156.62151267372741</c:v>
                </c:pt>
                <c:pt idx="31990">
                  <c:v>-156.62166167372743</c:v>
                </c:pt>
                <c:pt idx="31991">
                  <c:v>-156.62180767372746</c:v>
                </c:pt>
                <c:pt idx="31992">
                  <c:v>-156.62237375772048</c:v>
                </c:pt>
                <c:pt idx="31993">
                  <c:v>-156.62256367372746</c:v>
                </c:pt>
                <c:pt idx="31994">
                  <c:v>-156.62355367372743</c:v>
                </c:pt>
                <c:pt idx="31995">
                  <c:v>-156.62365367372743</c:v>
                </c:pt>
                <c:pt idx="31996">
                  <c:v>-156.62382267372746</c:v>
                </c:pt>
                <c:pt idx="31997">
                  <c:v>-156.62394675772052</c:v>
                </c:pt>
                <c:pt idx="31998">
                  <c:v>-156.62408875772047</c:v>
                </c:pt>
                <c:pt idx="31999">
                  <c:v>-156.62449867372746</c:v>
                </c:pt>
                <c:pt idx="32000">
                  <c:v>-156.62463967372747</c:v>
                </c:pt>
                <c:pt idx="32001">
                  <c:v>-156.62481367372746</c:v>
                </c:pt>
                <c:pt idx="32002">
                  <c:v>-156.62509316976883</c:v>
                </c:pt>
                <c:pt idx="32003">
                  <c:v>-156.62535867372748</c:v>
                </c:pt>
                <c:pt idx="32004">
                  <c:v>-156.62545875772051</c:v>
                </c:pt>
                <c:pt idx="32005">
                  <c:v>-156.62551867372744</c:v>
                </c:pt>
                <c:pt idx="32006">
                  <c:v>-156.62561267372746</c:v>
                </c:pt>
                <c:pt idx="32007">
                  <c:v>-156.62562967372742</c:v>
                </c:pt>
                <c:pt idx="32008">
                  <c:v>-156.62574867372746</c:v>
                </c:pt>
                <c:pt idx="32009">
                  <c:v>-156.62704567372745</c:v>
                </c:pt>
                <c:pt idx="32010">
                  <c:v>-156.62715467372743</c:v>
                </c:pt>
                <c:pt idx="32011">
                  <c:v>-156.62783767372744</c:v>
                </c:pt>
                <c:pt idx="32012">
                  <c:v>-156.62809867372746</c:v>
                </c:pt>
                <c:pt idx="32013">
                  <c:v>-156.62851467372744</c:v>
                </c:pt>
                <c:pt idx="32014">
                  <c:v>-156.62917675772047</c:v>
                </c:pt>
                <c:pt idx="32015">
                  <c:v>-156.62947567372748</c:v>
                </c:pt>
                <c:pt idx="32016">
                  <c:v>-156.62953567372745</c:v>
                </c:pt>
                <c:pt idx="32017">
                  <c:v>-156.63002775772048</c:v>
                </c:pt>
                <c:pt idx="32018">
                  <c:v>-156.63011267372744</c:v>
                </c:pt>
                <c:pt idx="32019">
                  <c:v>-156.63016767372744</c:v>
                </c:pt>
                <c:pt idx="32020">
                  <c:v>-156.63022967372746</c:v>
                </c:pt>
                <c:pt idx="32021">
                  <c:v>-156.63033175772051</c:v>
                </c:pt>
                <c:pt idx="32022">
                  <c:v>-156.63065175772047</c:v>
                </c:pt>
                <c:pt idx="32023">
                  <c:v>-156.63065967372745</c:v>
                </c:pt>
                <c:pt idx="32024">
                  <c:v>-156.63106867372744</c:v>
                </c:pt>
                <c:pt idx="32025">
                  <c:v>-156.63142267372746</c:v>
                </c:pt>
                <c:pt idx="32026">
                  <c:v>-156.63160575772048</c:v>
                </c:pt>
                <c:pt idx="32027">
                  <c:v>-156.63199167372744</c:v>
                </c:pt>
                <c:pt idx="32028">
                  <c:v>-156.63215567372748</c:v>
                </c:pt>
                <c:pt idx="32029">
                  <c:v>-156.63226575772052</c:v>
                </c:pt>
                <c:pt idx="32030">
                  <c:v>-156.63228867372746</c:v>
                </c:pt>
                <c:pt idx="32031">
                  <c:v>-156.63247167372745</c:v>
                </c:pt>
                <c:pt idx="32032">
                  <c:v>-156.63271967372748</c:v>
                </c:pt>
                <c:pt idx="32033">
                  <c:v>-156.63357067372743</c:v>
                </c:pt>
                <c:pt idx="32034">
                  <c:v>-156.6339426737274</c:v>
                </c:pt>
                <c:pt idx="32035">
                  <c:v>-156.63400267372748</c:v>
                </c:pt>
                <c:pt idx="32036">
                  <c:v>-156.63430367372746</c:v>
                </c:pt>
                <c:pt idx="32037">
                  <c:v>-156.63455475772048</c:v>
                </c:pt>
                <c:pt idx="32038">
                  <c:v>-156.63471567372741</c:v>
                </c:pt>
                <c:pt idx="32039">
                  <c:v>-156.63493567372743</c:v>
                </c:pt>
                <c:pt idx="32040">
                  <c:v>-156.63516467372742</c:v>
                </c:pt>
                <c:pt idx="32041">
                  <c:v>-156.63517167372746</c:v>
                </c:pt>
                <c:pt idx="32042">
                  <c:v>-156.63600267372743</c:v>
                </c:pt>
                <c:pt idx="32043">
                  <c:v>-156.63607233775511</c:v>
                </c:pt>
                <c:pt idx="32044">
                  <c:v>-156.63610467372746</c:v>
                </c:pt>
                <c:pt idx="32045">
                  <c:v>-156.63640767372743</c:v>
                </c:pt>
                <c:pt idx="32046">
                  <c:v>-156.63677467372744</c:v>
                </c:pt>
                <c:pt idx="32047">
                  <c:v>-156.63710167372744</c:v>
                </c:pt>
                <c:pt idx="32048">
                  <c:v>-156.63735867372745</c:v>
                </c:pt>
                <c:pt idx="32049">
                  <c:v>-156.63748867372743</c:v>
                </c:pt>
                <c:pt idx="32050">
                  <c:v>-156.63773167372744</c:v>
                </c:pt>
                <c:pt idx="32051">
                  <c:v>-156.6377877577205</c:v>
                </c:pt>
                <c:pt idx="32052">
                  <c:v>-156.63807467372746</c:v>
                </c:pt>
                <c:pt idx="32053">
                  <c:v>-156.63823175772049</c:v>
                </c:pt>
                <c:pt idx="32054">
                  <c:v>-156.63842475772049</c:v>
                </c:pt>
                <c:pt idx="32055">
                  <c:v>-156.63860367372743</c:v>
                </c:pt>
                <c:pt idx="32056">
                  <c:v>-156.6387137577205</c:v>
                </c:pt>
                <c:pt idx="32057">
                  <c:v>-156.63889767372746</c:v>
                </c:pt>
                <c:pt idx="32058">
                  <c:v>-156.6393637577205</c:v>
                </c:pt>
                <c:pt idx="32059">
                  <c:v>-156.63990467372744</c:v>
                </c:pt>
                <c:pt idx="32060">
                  <c:v>-156.64005475772046</c:v>
                </c:pt>
                <c:pt idx="32061">
                  <c:v>-156.64023467372743</c:v>
                </c:pt>
                <c:pt idx="32062">
                  <c:v>-156.64037367372745</c:v>
                </c:pt>
                <c:pt idx="32063">
                  <c:v>-156.64039567372743</c:v>
                </c:pt>
                <c:pt idx="32064">
                  <c:v>-156.64097275772048</c:v>
                </c:pt>
                <c:pt idx="32065">
                  <c:v>-156.64142367372745</c:v>
                </c:pt>
                <c:pt idx="32066">
                  <c:v>-156.64158867372745</c:v>
                </c:pt>
                <c:pt idx="32067">
                  <c:v>-156.64185367372741</c:v>
                </c:pt>
                <c:pt idx="32068">
                  <c:v>-156.64213667372741</c:v>
                </c:pt>
                <c:pt idx="32069">
                  <c:v>-156.64248267372747</c:v>
                </c:pt>
                <c:pt idx="32070">
                  <c:v>-156.64267567372744</c:v>
                </c:pt>
                <c:pt idx="32071">
                  <c:v>-156.64280967372744</c:v>
                </c:pt>
                <c:pt idx="32072">
                  <c:v>-156.64306075772049</c:v>
                </c:pt>
                <c:pt idx="32073">
                  <c:v>-156.64363667372749</c:v>
                </c:pt>
                <c:pt idx="32074">
                  <c:v>-156.64371767372745</c:v>
                </c:pt>
                <c:pt idx="32075">
                  <c:v>-156.64385867372741</c:v>
                </c:pt>
                <c:pt idx="32076">
                  <c:v>-156.64408275772047</c:v>
                </c:pt>
                <c:pt idx="32077">
                  <c:v>-156.64438167372745</c:v>
                </c:pt>
                <c:pt idx="32078">
                  <c:v>-156.64445867372743</c:v>
                </c:pt>
                <c:pt idx="32079">
                  <c:v>-156.64462425376195</c:v>
                </c:pt>
                <c:pt idx="32080">
                  <c:v>-156.64519767372741</c:v>
                </c:pt>
                <c:pt idx="32081">
                  <c:v>-156.64520667372744</c:v>
                </c:pt>
                <c:pt idx="32082">
                  <c:v>-156.64541067372741</c:v>
                </c:pt>
                <c:pt idx="32083">
                  <c:v>-156.64549567372745</c:v>
                </c:pt>
                <c:pt idx="32084">
                  <c:v>-156.6455107577205</c:v>
                </c:pt>
                <c:pt idx="32085">
                  <c:v>-156.64587067372742</c:v>
                </c:pt>
                <c:pt idx="32086">
                  <c:v>-156.64610767372747</c:v>
                </c:pt>
                <c:pt idx="32087">
                  <c:v>-156.64634067372745</c:v>
                </c:pt>
                <c:pt idx="32088">
                  <c:v>-156.64647675772051</c:v>
                </c:pt>
                <c:pt idx="32089">
                  <c:v>-156.64649267372744</c:v>
                </c:pt>
                <c:pt idx="32090">
                  <c:v>-156.64671667372744</c:v>
                </c:pt>
                <c:pt idx="32091">
                  <c:v>-156.64676067372744</c:v>
                </c:pt>
                <c:pt idx="32092">
                  <c:v>-156.64690975772049</c:v>
                </c:pt>
                <c:pt idx="32093">
                  <c:v>-156.64693667372745</c:v>
                </c:pt>
                <c:pt idx="32094">
                  <c:v>-156.64695167372744</c:v>
                </c:pt>
                <c:pt idx="32095">
                  <c:v>-156.64716367372745</c:v>
                </c:pt>
                <c:pt idx="32096">
                  <c:v>-156.64727667372745</c:v>
                </c:pt>
                <c:pt idx="32097">
                  <c:v>-156.6473587577205</c:v>
                </c:pt>
                <c:pt idx="32098">
                  <c:v>-156.64788275772048</c:v>
                </c:pt>
                <c:pt idx="32099">
                  <c:v>-156.64845675772051</c:v>
                </c:pt>
                <c:pt idx="32100">
                  <c:v>-156.64917567372746</c:v>
                </c:pt>
                <c:pt idx="32101">
                  <c:v>-156.64919375772047</c:v>
                </c:pt>
                <c:pt idx="32102">
                  <c:v>-156.64929567372744</c:v>
                </c:pt>
                <c:pt idx="32103">
                  <c:v>-156.65000367372744</c:v>
                </c:pt>
                <c:pt idx="32104">
                  <c:v>-156.65017667372746</c:v>
                </c:pt>
                <c:pt idx="32105">
                  <c:v>-156.65079967372745</c:v>
                </c:pt>
                <c:pt idx="32106">
                  <c:v>-156.65197075772051</c:v>
                </c:pt>
                <c:pt idx="32107">
                  <c:v>-156.65227867372744</c:v>
                </c:pt>
                <c:pt idx="32108">
                  <c:v>-156.65239967372744</c:v>
                </c:pt>
                <c:pt idx="32109">
                  <c:v>-156.65260467372741</c:v>
                </c:pt>
                <c:pt idx="32110">
                  <c:v>-156.65267667372746</c:v>
                </c:pt>
                <c:pt idx="32111">
                  <c:v>-156.65275775772048</c:v>
                </c:pt>
                <c:pt idx="32112">
                  <c:v>-156.65301967372747</c:v>
                </c:pt>
                <c:pt idx="32113">
                  <c:v>-156.65344867372741</c:v>
                </c:pt>
                <c:pt idx="32114">
                  <c:v>-156.65362067372746</c:v>
                </c:pt>
                <c:pt idx="32115">
                  <c:v>-156.65375867372745</c:v>
                </c:pt>
                <c:pt idx="32116">
                  <c:v>-156.65420667372746</c:v>
                </c:pt>
                <c:pt idx="32117">
                  <c:v>-156.65427367372746</c:v>
                </c:pt>
                <c:pt idx="32118">
                  <c:v>-156.65443975772047</c:v>
                </c:pt>
                <c:pt idx="32119">
                  <c:v>-156.65457575772047</c:v>
                </c:pt>
                <c:pt idx="32120">
                  <c:v>-156.65459067372745</c:v>
                </c:pt>
                <c:pt idx="32121">
                  <c:v>-156.65537267372744</c:v>
                </c:pt>
                <c:pt idx="32122">
                  <c:v>-156.65588367372743</c:v>
                </c:pt>
                <c:pt idx="32123">
                  <c:v>-156.65607267372741</c:v>
                </c:pt>
                <c:pt idx="32124">
                  <c:v>-156.65625167372744</c:v>
                </c:pt>
                <c:pt idx="32125">
                  <c:v>-156.65627667372743</c:v>
                </c:pt>
                <c:pt idx="32126">
                  <c:v>-156.65659767372745</c:v>
                </c:pt>
                <c:pt idx="32127">
                  <c:v>-156.65691367372747</c:v>
                </c:pt>
                <c:pt idx="32128">
                  <c:v>-156.65728567372742</c:v>
                </c:pt>
                <c:pt idx="32129">
                  <c:v>-156.65731775772048</c:v>
                </c:pt>
                <c:pt idx="32130">
                  <c:v>-156.65806367372741</c:v>
                </c:pt>
                <c:pt idx="32131">
                  <c:v>-156.65820167372746</c:v>
                </c:pt>
                <c:pt idx="32132">
                  <c:v>-156.65879567372744</c:v>
                </c:pt>
                <c:pt idx="32133">
                  <c:v>-156.65891267372746</c:v>
                </c:pt>
                <c:pt idx="32134">
                  <c:v>-156.65899975772047</c:v>
                </c:pt>
                <c:pt idx="32135">
                  <c:v>-156.6593137577205</c:v>
                </c:pt>
                <c:pt idx="32136">
                  <c:v>-156.65935667372742</c:v>
                </c:pt>
                <c:pt idx="32137">
                  <c:v>-156.65937567372745</c:v>
                </c:pt>
                <c:pt idx="32138">
                  <c:v>-156.65948367372746</c:v>
                </c:pt>
                <c:pt idx="32139">
                  <c:v>-156.65964567372745</c:v>
                </c:pt>
                <c:pt idx="32140">
                  <c:v>-156.65977467372744</c:v>
                </c:pt>
                <c:pt idx="32141">
                  <c:v>-156.65995258181627</c:v>
                </c:pt>
                <c:pt idx="32142">
                  <c:v>-156.66037158181626</c:v>
                </c:pt>
                <c:pt idx="32143">
                  <c:v>-156.66037541382966</c:v>
                </c:pt>
                <c:pt idx="32144">
                  <c:v>-156.66067875772046</c:v>
                </c:pt>
                <c:pt idx="32145">
                  <c:v>-156.66131475772048</c:v>
                </c:pt>
                <c:pt idx="32146">
                  <c:v>-156.66165467372747</c:v>
                </c:pt>
                <c:pt idx="32147">
                  <c:v>-156.66182367372744</c:v>
                </c:pt>
                <c:pt idx="32148">
                  <c:v>-156.66187767372745</c:v>
                </c:pt>
                <c:pt idx="32149">
                  <c:v>-156.66190267372744</c:v>
                </c:pt>
                <c:pt idx="32150">
                  <c:v>-156.6620577577205</c:v>
                </c:pt>
                <c:pt idx="32151">
                  <c:v>-156.66228875772052</c:v>
                </c:pt>
                <c:pt idx="32152">
                  <c:v>-156.66239375772048</c:v>
                </c:pt>
                <c:pt idx="32153">
                  <c:v>-156.66243775772048</c:v>
                </c:pt>
                <c:pt idx="32154">
                  <c:v>-156.6627677577205</c:v>
                </c:pt>
                <c:pt idx="32155">
                  <c:v>-156.66295967372744</c:v>
                </c:pt>
                <c:pt idx="32156">
                  <c:v>-156.66308767372743</c:v>
                </c:pt>
                <c:pt idx="32157">
                  <c:v>-156.66333867372745</c:v>
                </c:pt>
                <c:pt idx="32158">
                  <c:v>-156.66348667372748</c:v>
                </c:pt>
                <c:pt idx="32159">
                  <c:v>-156.66413467372743</c:v>
                </c:pt>
                <c:pt idx="32160">
                  <c:v>-156.66432149782295</c:v>
                </c:pt>
                <c:pt idx="32161">
                  <c:v>-156.66500075772049</c:v>
                </c:pt>
                <c:pt idx="32162">
                  <c:v>-156.66543271810644</c:v>
                </c:pt>
                <c:pt idx="32163">
                  <c:v>-156.66579375772048</c:v>
                </c:pt>
                <c:pt idx="32164">
                  <c:v>-156.66622567372744</c:v>
                </c:pt>
                <c:pt idx="32165">
                  <c:v>-156.66681975772048</c:v>
                </c:pt>
                <c:pt idx="32166">
                  <c:v>-156.6669217577205</c:v>
                </c:pt>
                <c:pt idx="32167">
                  <c:v>-156.66717367372743</c:v>
                </c:pt>
                <c:pt idx="32168">
                  <c:v>-156.66726375772046</c:v>
                </c:pt>
                <c:pt idx="32169">
                  <c:v>-156.66774467372744</c:v>
                </c:pt>
                <c:pt idx="32170">
                  <c:v>-156.66801367372747</c:v>
                </c:pt>
                <c:pt idx="32171">
                  <c:v>-156.66814975772047</c:v>
                </c:pt>
                <c:pt idx="32172">
                  <c:v>-156.66838967372743</c:v>
                </c:pt>
                <c:pt idx="32173">
                  <c:v>-156.66844016184962</c:v>
                </c:pt>
                <c:pt idx="32174">
                  <c:v>-156.66880467372744</c:v>
                </c:pt>
                <c:pt idx="32175">
                  <c:v>-156.66885667372745</c:v>
                </c:pt>
                <c:pt idx="32176">
                  <c:v>-156.66889567372743</c:v>
                </c:pt>
                <c:pt idx="32177">
                  <c:v>-156.66892075772051</c:v>
                </c:pt>
                <c:pt idx="32178">
                  <c:v>-156.66934767372746</c:v>
                </c:pt>
                <c:pt idx="32179">
                  <c:v>-156.66955867372741</c:v>
                </c:pt>
                <c:pt idx="32180">
                  <c:v>-156.66965375772048</c:v>
                </c:pt>
                <c:pt idx="32181">
                  <c:v>-156.66967767372745</c:v>
                </c:pt>
                <c:pt idx="32182">
                  <c:v>-156.67013267372744</c:v>
                </c:pt>
                <c:pt idx="32183">
                  <c:v>-156.67024367372744</c:v>
                </c:pt>
                <c:pt idx="32184">
                  <c:v>-156.67038667372742</c:v>
                </c:pt>
                <c:pt idx="32185">
                  <c:v>-156.67091367372745</c:v>
                </c:pt>
                <c:pt idx="32186">
                  <c:v>-156.67099467372745</c:v>
                </c:pt>
                <c:pt idx="32187">
                  <c:v>-156.67177567372741</c:v>
                </c:pt>
                <c:pt idx="32188">
                  <c:v>-156.67179650574133</c:v>
                </c:pt>
                <c:pt idx="32189">
                  <c:v>-156.67189167372749</c:v>
                </c:pt>
                <c:pt idx="32190">
                  <c:v>-156.67210875772048</c:v>
                </c:pt>
                <c:pt idx="32191">
                  <c:v>-156.67266775772049</c:v>
                </c:pt>
                <c:pt idx="32192">
                  <c:v>-156.67290267372744</c:v>
                </c:pt>
                <c:pt idx="32193">
                  <c:v>-156.67290567372746</c:v>
                </c:pt>
                <c:pt idx="32194">
                  <c:v>-156.67312967372749</c:v>
                </c:pt>
                <c:pt idx="32195">
                  <c:v>-156.67358667372744</c:v>
                </c:pt>
                <c:pt idx="32196">
                  <c:v>-156.67383575772047</c:v>
                </c:pt>
                <c:pt idx="32197">
                  <c:v>-156.67458967372744</c:v>
                </c:pt>
                <c:pt idx="32198">
                  <c:v>-156.67608067372748</c:v>
                </c:pt>
                <c:pt idx="32199">
                  <c:v>-156.67609275772048</c:v>
                </c:pt>
                <c:pt idx="32200">
                  <c:v>-156.67715067372745</c:v>
                </c:pt>
                <c:pt idx="32201">
                  <c:v>-156.67718567372742</c:v>
                </c:pt>
                <c:pt idx="32202">
                  <c:v>-156.67727358181628</c:v>
                </c:pt>
                <c:pt idx="32203">
                  <c:v>-156.67736967372744</c:v>
                </c:pt>
                <c:pt idx="32204">
                  <c:v>-156.67742367372745</c:v>
                </c:pt>
                <c:pt idx="32205">
                  <c:v>-156.67759567372744</c:v>
                </c:pt>
                <c:pt idx="32206">
                  <c:v>-156.67775867372745</c:v>
                </c:pt>
                <c:pt idx="32207">
                  <c:v>-156.67775967372745</c:v>
                </c:pt>
                <c:pt idx="32208">
                  <c:v>-156.67787767372744</c:v>
                </c:pt>
                <c:pt idx="32209">
                  <c:v>-156.67835867372742</c:v>
                </c:pt>
                <c:pt idx="32210">
                  <c:v>-156.67897100178243</c:v>
                </c:pt>
                <c:pt idx="32211">
                  <c:v>-156.67924067372743</c:v>
                </c:pt>
                <c:pt idx="32212">
                  <c:v>-156.67969467372745</c:v>
                </c:pt>
                <c:pt idx="32213">
                  <c:v>-156.68005075772047</c:v>
                </c:pt>
                <c:pt idx="32214">
                  <c:v>-156.68005675772048</c:v>
                </c:pt>
                <c:pt idx="32215">
                  <c:v>-156.6802177577205</c:v>
                </c:pt>
                <c:pt idx="32216">
                  <c:v>-156.68058075772049</c:v>
                </c:pt>
                <c:pt idx="32217">
                  <c:v>-156.68112967372744</c:v>
                </c:pt>
                <c:pt idx="32218">
                  <c:v>-156.68121267372746</c:v>
                </c:pt>
                <c:pt idx="32219">
                  <c:v>-156.68124475772049</c:v>
                </c:pt>
                <c:pt idx="32220">
                  <c:v>-156.68157925376195</c:v>
                </c:pt>
                <c:pt idx="32221">
                  <c:v>-156.68172067372745</c:v>
                </c:pt>
                <c:pt idx="32222">
                  <c:v>-156.68240167372744</c:v>
                </c:pt>
                <c:pt idx="32223">
                  <c:v>-156.68290267372745</c:v>
                </c:pt>
                <c:pt idx="32224">
                  <c:v>-156.68313467372744</c:v>
                </c:pt>
                <c:pt idx="32225">
                  <c:v>-156.68327075772049</c:v>
                </c:pt>
                <c:pt idx="32226">
                  <c:v>-156.68361875772047</c:v>
                </c:pt>
                <c:pt idx="32227">
                  <c:v>-156.68391367372743</c:v>
                </c:pt>
                <c:pt idx="32228">
                  <c:v>-156.68393467372741</c:v>
                </c:pt>
                <c:pt idx="32229">
                  <c:v>-156.6839757577205</c:v>
                </c:pt>
                <c:pt idx="32230">
                  <c:v>-156.68423167372745</c:v>
                </c:pt>
                <c:pt idx="32231">
                  <c:v>-156.68467075772048</c:v>
                </c:pt>
                <c:pt idx="32232">
                  <c:v>-156.68471267372743</c:v>
                </c:pt>
                <c:pt idx="32233">
                  <c:v>-156.68473867372745</c:v>
                </c:pt>
                <c:pt idx="32234">
                  <c:v>-156.68495567372744</c:v>
                </c:pt>
                <c:pt idx="32235">
                  <c:v>-156.68519567372743</c:v>
                </c:pt>
                <c:pt idx="32236">
                  <c:v>-156.68539075772048</c:v>
                </c:pt>
                <c:pt idx="32237">
                  <c:v>-156.68548567372741</c:v>
                </c:pt>
                <c:pt idx="32238">
                  <c:v>-156.68570775772051</c:v>
                </c:pt>
                <c:pt idx="32239">
                  <c:v>-156.68598367372743</c:v>
                </c:pt>
                <c:pt idx="32240">
                  <c:v>-156.68640367372745</c:v>
                </c:pt>
                <c:pt idx="32241">
                  <c:v>-156.68660467372743</c:v>
                </c:pt>
                <c:pt idx="32242">
                  <c:v>-156.68677567372748</c:v>
                </c:pt>
                <c:pt idx="32243">
                  <c:v>-156.68699475772047</c:v>
                </c:pt>
                <c:pt idx="32244">
                  <c:v>-156.68714367372743</c:v>
                </c:pt>
                <c:pt idx="32245">
                  <c:v>-156.68756775772047</c:v>
                </c:pt>
                <c:pt idx="32246">
                  <c:v>-156.68765467372745</c:v>
                </c:pt>
                <c:pt idx="32247">
                  <c:v>-156.68789967372746</c:v>
                </c:pt>
                <c:pt idx="32248">
                  <c:v>-156.68815867372746</c:v>
                </c:pt>
                <c:pt idx="32249">
                  <c:v>-156.68844267372745</c:v>
                </c:pt>
                <c:pt idx="32250">
                  <c:v>-156.68848367372743</c:v>
                </c:pt>
                <c:pt idx="32251">
                  <c:v>-156.68853867372744</c:v>
                </c:pt>
                <c:pt idx="32252">
                  <c:v>-156.68860967372746</c:v>
                </c:pt>
                <c:pt idx="32253">
                  <c:v>-156.68907767372747</c:v>
                </c:pt>
                <c:pt idx="32254">
                  <c:v>-156.68935467372745</c:v>
                </c:pt>
                <c:pt idx="32255">
                  <c:v>-156.68943467372745</c:v>
                </c:pt>
                <c:pt idx="32256">
                  <c:v>-156.68947267372744</c:v>
                </c:pt>
                <c:pt idx="32257">
                  <c:v>-156.68980167372746</c:v>
                </c:pt>
                <c:pt idx="32258">
                  <c:v>-156.6898085057413</c:v>
                </c:pt>
                <c:pt idx="32259">
                  <c:v>-156.69148867372743</c:v>
                </c:pt>
                <c:pt idx="32260">
                  <c:v>-156.69174467372744</c:v>
                </c:pt>
                <c:pt idx="32261">
                  <c:v>-156.6927127577205</c:v>
                </c:pt>
                <c:pt idx="32262">
                  <c:v>-156.69274475772048</c:v>
                </c:pt>
                <c:pt idx="32263">
                  <c:v>-156.69278775772048</c:v>
                </c:pt>
                <c:pt idx="32264">
                  <c:v>-156.69289675772046</c:v>
                </c:pt>
                <c:pt idx="32265">
                  <c:v>-156.69307467372741</c:v>
                </c:pt>
                <c:pt idx="32266">
                  <c:v>-156.69351167372741</c:v>
                </c:pt>
                <c:pt idx="32267">
                  <c:v>-156.69391267372743</c:v>
                </c:pt>
                <c:pt idx="32268">
                  <c:v>-156.69440667372743</c:v>
                </c:pt>
                <c:pt idx="32269">
                  <c:v>-156.69544225376197</c:v>
                </c:pt>
                <c:pt idx="32270">
                  <c:v>-156.69595967372746</c:v>
                </c:pt>
                <c:pt idx="32271">
                  <c:v>-156.69610167372744</c:v>
                </c:pt>
                <c:pt idx="32272">
                  <c:v>-156.69617667372745</c:v>
                </c:pt>
                <c:pt idx="32273">
                  <c:v>-156.69618367372743</c:v>
                </c:pt>
                <c:pt idx="32274">
                  <c:v>-156.69627675772051</c:v>
                </c:pt>
                <c:pt idx="32275">
                  <c:v>-156.69642775772047</c:v>
                </c:pt>
                <c:pt idx="32276">
                  <c:v>-156.69649675772047</c:v>
                </c:pt>
                <c:pt idx="32277">
                  <c:v>-156.69652275772049</c:v>
                </c:pt>
                <c:pt idx="32278">
                  <c:v>-156.69673067372744</c:v>
                </c:pt>
                <c:pt idx="32279">
                  <c:v>-156.69680375772052</c:v>
                </c:pt>
                <c:pt idx="32280">
                  <c:v>-156.69742967372744</c:v>
                </c:pt>
                <c:pt idx="32281">
                  <c:v>-156.69744675772048</c:v>
                </c:pt>
                <c:pt idx="32282">
                  <c:v>-156.69810975772049</c:v>
                </c:pt>
                <c:pt idx="32283">
                  <c:v>-156.69845675772049</c:v>
                </c:pt>
                <c:pt idx="32284">
                  <c:v>-156.69917467372744</c:v>
                </c:pt>
                <c:pt idx="32285">
                  <c:v>-156.69936675772047</c:v>
                </c:pt>
                <c:pt idx="32286">
                  <c:v>-156.69969875772051</c:v>
                </c:pt>
                <c:pt idx="32287">
                  <c:v>-156.70110075772047</c:v>
                </c:pt>
                <c:pt idx="32288">
                  <c:v>-156.70111667372748</c:v>
                </c:pt>
                <c:pt idx="32289">
                  <c:v>-156.70131658973438</c:v>
                </c:pt>
                <c:pt idx="32290">
                  <c:v>-156.7015837577205</c:v>
                </c:pt>
                <c:pt idx="32291">
                  <c:v>-156.70175967372745</c:v>
                </c:pt>
                <c:pt idx="32292">
                  <c:v>-156.70187667372744</c:v>
                </c:pt>
                <c:pt idx="32293">
                  <c:v>-156.70218267372744</c:v>
                </c:pt>
                <c:pt idx="32294">
                  <c:v>-156.70218667372745</c:v>
                </c:pt>
                <c:pt idx="32295">
                  <c:v>-156.70225067372743</c:v>
                </c:pt>
                <c:pt idx="32296">
                  <c:v>-156.70229367372747</c:v>
                </c:pt>
                <c:pt idx="32297">
                  <c:v>-156.70235367372746</c:v>
                </c:pt>
                <c:pt idx="32298">
                  <c:v>-156.70270857389556</c:v>
                </c:pt>
                <c:pt idx="32299">
                  <c:v>-156.70271475772049</c:v>
                </c:pt>
                <c:pt idx="32300">
                  <c:v>-156.70289575772048</c:v>
                </c:pt>
                <c:pt idx="32301">
                  <c:v>-156.70292375772047</c:v>
                </c:pt>
                <c:pt idx="32302">
                  <c:v>-156.70295067372746</c:v>
                </c:pt>
                <c:pt idx="32303">
                  <c:v>-156.70297058973438</c:v>
                </c:pt>
                <c:pt idx="32304">
                  <c:v>-156.70320275772048</c:v>
                </c:pt>
                <c:pt idx="32305">
                  <c:v>-156.7032866737274</c:v>
                </c:pt>
                <c:pt idx="32306">
                  <c:v>-156.70345075772047</c:v>
                </c:pt>
                <c:pt idx="32307">
                  <c:v>-156.70345567372743</c:v>
                </c:pt>
                <c:pt idx="32308">
                  <c:v>-156.70363567372743</c:v>
                </c:pt>
                <c:pt idx="32309">
                  <c:v>-156.70367767372744</c:v>
                </c:pt>
                <c:pt idx="32310">
                  <c:v>-156.70405875772047</c:v>
                </c:pt>
                <c:pt idx="32311">
                  <c:v>-156.70422367372743</c:v>
                </c:pt>
                <c:pt idx="32312">
                  <c:v>-156.70454967372746</c:v>
                </c:pt>
                <c:pt idx="32313">
                  <c:v>-156.70466267372743</c:v>
                </c:pt>
                <c:pt idx="32314">
                  <c:v>-156.7049287577205</c:v>
                </c:pt>
                <c:pt idx="32315">
                  <c:v>-156.70502267372746</c:v>
                </c:pt>
                <c:pt idx="32316">
                  <c:v>-156.70543767372746</c:v>
                </c:pt>
                <c:pt idx="32317">
                  <c:v>-156.70545775772047</c:v>
                </c:pt>
                <c:pt idx="32318">
                  <c:v>-156.70547367372745</c:v>
                </c:pt>
                <c:pt idx="32319">
                  <c:v>-156.70558067372744</c:v>
                </c:pt>
                <c:pt idx="32320">
                  <c:v>-156.7059627577205</c:v>
                </c:pt>
                <c:pt idx="32321">
                  <c:v>-156.70596767372746</c:v>
                </c:pt>
                <c:pt idx="32322">
                  <c:v>-156.70653867372744</c:v>
                </c:pt>
                <c:pt idx="32323">
                  <c:v>-156.70662467372745</c:v>
                </c:pt>
                <c:pt idx="32324">
                  <c:v>-156.70668967372745</c:v>
                </c:pt>
                <c:pt idx="32325">
                  <c:v>-156.70710867372742</c:v>
                </c:pt>
                <c:pt idx="32326">
                  <c:v>-156.70717567372745</c:v>
                </c:pt>
                <c:pt idx="32327">
                  <c:v>-156.70734567372745</c:v>
                </c:pt>
                <c:pt idx="32328">
                  <c:v>-156.70780275772049</c:v>
                </c:pt>
                <c:pt idx="32329">
                  <c:v>-156.70784167372742</c:v>
                </c:pt>
                <c:pt idx="32330">
                  <c:v>-156.70807867372747</c:v>
                </c:pt>
                <c:pt idx="32331">
                  <c:v>-156.70810767372745</c:v>
                </c:pt>
                <c:pt idx="32332">
                  <c:v>-156.70848467372744</c:v>
                </c:pt>
                <c:pt idx="32333">
                  <c:v>-156.70862575772048</c:v>
                </c:pt>
                <c:pt idx="32334">
                  <c:v>-156.70906167372743</c:v>
                </c:pt>
                <c:pt idx="32335">
                  <c:v>-156.70906667372742</c:v>
                </c:pt>
                <c:pt idx="32336">
                  <c:v>-156.70924967372744</c:v>
                </c:pt>
                <c:pt idx="32337">
                  <c:v>-156.70974767372743</c:v>
                </c:pt>
                <c:pt idx="32338">
                  <c:v>-156.71007467372741</c:v>
                </c:pt>
                <c:pt idx="32339">
                  <c:v>-156.71031067372746</c:v>
                </c:pt>
                <c:pt idx="32340">
                  <c:v>-156.71044367372744</c:v>
                </c:pt>
                <c:pt idx="32341">
                  <c:v>-156.71049067372746</c:v>
                </c:pt>
                <c:pt idx="32342">
                  <c:v>-156.71099567372744</c:v>
                </c:pt>
                <c:pt idx="32343">
                  <c:v>-156.71128967372744</c:v>
                </c:pt>
                <c:pt idx="32344">
                  <c:v>-156.7114237577205</c:v>
                </c:pt>
                <c:pt idx="32345">
                  <c:v>-156.71155075772052</c:v>
                </c:pt>
                <c:pt idx="32346">
                  <c:v>-156.71187575772049</c:v>
                </c:pt>
                <c:pt idx="32347">
                  <c:v>-156.71298067372746</c:v>
                </c:pt>
                <c:pt idx="32348">
                  <c:v>-156.71340367372744</c:v>
                </c:pt>
                <c:pt idx="32349">
                  <c:v>-156.71352567372745</c:v>
                </c:pt>
                <c:pt idx="32350">
                  <c:v>-156.71353567372745</c:v>
                </c:pt>
                <c:pt idx="32351">
                  <c:v>-156.71368267372745</c:v>
                </c:pt>
                <c:pt idx="32352">
                  <c:v>-156.71369467372745</c:v>
                </c:pt>
                <c:pt idx="32353">
                  <c:v>-156.71400242174821</c:v>
                </c:pt>
                <c:pt idx="32354">
                  <c:v>-156.71418275772049</c:v>
                </c:pt>
                <c:pt idx="32355">
                  <c:v>-156.71420775772052</c:v>
                </c:pt>
                <c:pt idx="32356">
                  <c:v>-156.71425167372743</c:v>
                </c:pt>
                <c:pt idx="32357">
                  <c:v>-156.71430067372742</c:v>
                </c:pt>
                <c:pt idx="32358">
                  <c:v>-156.71430867372746</c:v>
                </c:pt>
                <c:pt idx="32359">
                  <c:v>-156.71488175772046</c:v>
                </c:pt>
                <c:pt idx="32360">
                  <c:v>-156.71505558973439</c:v>
                </c:pt>
                <c:pt idx="32361">
                  <c:v>-156.71526467372743</c:v>
                </c:pt>
                <c:pt idx="32362">
                  <c:v>-156.71529867372743</c:v>
                </c:pt>
                <c:pt idx="32363">
                  <c:v>-156.71535875772048</c:v>
                </c:pt>
                <c:pt idx="32364">
                  <c:v>-156.71550467372745</c:v>
                </c:pt>
                <c:pt idx="32365">
                  <c:v>-156.71569725376196</c:v>
                </c:pt>
                <c:pt idx="32366">
                  <c:v>-156.71583367372745</c:v>
                </c:pt>
                <c:pt idx="32367">
                  <c:v>-156.71623167372744</c:v>
                </c:pt>
                <c:pt idx="32368">
                  <c:v>-156.71634367372744</c:v>
                </c:pt>
                <c:pt idx="32369">
                  <c:v>-156.71635067372745</c:v>
                </c:pt>
                <c:pt idx="32370">
                  <c:v>-156.71641467372746</c:v>
                </c:pt>
                <c:pt idx="32371">
                  <c:v>-156.71657867372744</c:v>
                </c:pt>
                <c:pt idx="32372">
                  <c:v>-156.71709067372743</c:v>
                </c:pt>
                <c:pt idx="32373">
                  <c:v>-156.71709567372741</c:v>
                </c:pt>
                <c:pt idx="32374">
                  <c:v>-156.71761067372745</c:v>
                </c:pt>
                <c:pt idx="32375">
                  <c:v>-156.71792167372746</c:v>
                </c:pt>
                <c:pt idx="32376">
                  <c:v>-156.71792367372743</c:v>
                </c:pt>
                <c:pt idx="32377">
                  <c:v>-156.71796967372745</c:v>
                </c:pt>
                <c:pt idx="32378">
                  <c:v>-156.71802567372745</c:v>
                </c:pt>
                <c:pt idx="32379">
                  <c:v>-156.71813767372745</c:v>
                </c:pt>
                <c:pt idx="32380">
                  <c:v>-156.71896667372744</c:v>
                </c:pt>
                <c:pt idx="32381">
                  <c:v>-156.71907867372744</c:v>
                </c:pt>
                <c:pt idx="32382">
                  <c:v>-156.71931367372744</c:v>
                </c:pt>
                <c:pt idx="32383">
                  <c:v>-156.71932667372741</c:v>
                </c:pt>
                <c:pt idx="32384">
                  <c:v>-156.71937675772048</c:v>
                </c:pt>
                <c:pt idx="32385">
                  <c:v>-156.72001197801598</c:v>
                </c:pt>
                <c:pt idx="32386">
                  <c:v>-156.72014375772048</c:v>
                </c:pt>
                <c:pt idx="32387">
                  <c:v>-156.72036267372744</c:v>
                </c:pt>
                <c:pt idx="32388">
                  <c:v>-156.72038467372744</c:v>
                </c:pt>
                <c:pt idx="32389">
                  <c:v>-156.72060767372744</c:v>
                </c:pt>
                <c:pt idx="32390">
                  <c:v>-156.7210457577205</c:v>
                </c:pt>
                <c:pt idx="32391">
                  <c:v>-156.72111267372745</c:v>
                </c:pt>
                <c:pt idx="32392">
                  <c:v>-156.7212267577205</c:v>
                </c:pt>
                <c:pt idx="32393">
                  <c:v>-156.72187067372744</c:v>
                </c:pt>
                <c:pt idx="32394">
                  <c:v>-156.72234867372748</c:v>
                </c:pt>
                <c:pt idx="32395">
                  <c:v>-156.72261367372744</c:v>
                </c:pt>
                <c:pt idx="32396">
                  <c:v>-156.72266867372744</c:v>
                </c:pt>
                <c:pt idx="32397">
                  <c:v>-156.72273567372744</c:v>
                </c:pt>
                <c:pt idx="32398">
                  <c:v>-156.72302467372745</c:v>
                </c:pt>
                <c:pt idx="32399">
                  <c:v>-156.72374075772046</c:v>
                </c:pt>
                <c:pt idx="32400">
                  <c:v>-156.72390967372741</c:v>
                </c:pt>
                <c:pt idx="32401">
                  <c:v>-156.72395867372745</c:v>
                </c:pt>
                <c:pt idx="32402">
                  <c:v>-156.72410275772049</c:v>
                </c:pt>
                <c:pt idx="32403">
                  <c:v>-156.72451567372744</c:v>
                </c:pt>
                <c:pt idx="32404">
                  <c:v>-156.72481167372746</c:v>
                </c:pt>
                <c:pt idx="32405">
                  <c:v>-156.72560367372745</c:v>
                </c:pt>
                <c:pt idx="32406">
                  <c:v>-156.72576975772049</c:v>
                </c:pt>
                <c:pt idx="32407">
                  <c:v>-156.72654467372746</c:v>
                </c:pt>
                <c:pt idx="32408">
                  <c:v>-156.72682267372744</c:v>
                </c:pt>
                <c:pt idx="32409">
                  <c:v>-156.72686867372744</c:v>
                </c:pt>
                <c:pt idx="32410">
                  <c:v>-156.72706375772049</c:v>
                </c:pt>
                <c:pt idx="32411">
                  <c:v>-156.72719367372741</c:v>
                </c:pt>
                <c:pt idx="32412">
                  <c:v>-156.72729167372745</c:v>
                </c:pt>
                <c:pt idx="32413">
                  <c:v>-156.72742067372747</c:v>
                </c:pt>
                <c:pt idx="32414">
                  <c:v>-156.72756767372744</c:v>
                </c:pt>
                <c:pt idx="32415">
                  <c:v>-156.72778567372745</c:v>
                </c:pt>
                <c:pt idx="32416">
                  <c:v>-156.72823375772052</c:v>
                </c:pt>
                <c:pt idx="32417">
                  <c:v>-156.72840558973436</c:v>
                </c:pt>
                <c:pt idx="32418">
                  <c:v>-156.72864267372748</c:v>
                </c:pt>
                <c:pt idx="32419">
                  <c:v>-156.72890775772049</c:v>
                </c:pt>
                <c:pt idx="32420">
                  <c:v>-156.72895767372745</c:v>
                </c:pt>
                <c:pt idx="32421">
                  <c:v>-156.7289756737274</c:v>
                </c:pt>
                <c:pt idx="32422">
                  <c:v>-156.72899567372744</c:v>
                </c:pt>
                <c:pt idx="32423">
                  <c:v>-156.72930575772048</c:v>
                </c:pt>
                <c:pt idx="32424">
                  <c:v>-156.72946467372742</c:v>
                </c:pt>
                <c:pt idx="32425">
                  <c:v>-156.72976767372745</c:v>
                </c:pt>
                <c:pt idx="32426">
                  <c:v>-156.72978967372745</c:v>
                </c:pt>
                <c:pt idx="32427">
                  <c:v>-156.72988567372747</c:v>
                </c:pt>
                <c:pt idx="32428">
                  <c:v>-156.72992767372745</c:v>
                </c:pt>
                <c:pt idx="32429">
                  <c:v>-156.73007467372744</c:v>
                </c:pt>
                <c:pt idx="32430">
                  <c:v>-156.73018167372746</c:v>
                </c:pt>
                <c:pt idx="32431">
                  <c:v>-156.73041967372745</c:v>
                </c:pt>
                <c:pt idx="32432">
                  <c:v>-156.73048275772047</c:v>
                </c:pt>
                <c:pt idx="32433">
                  <c:v>-156.73055467372745</c:v>
                </c:pt>
                <c:pt idx="32434">
                  <c:v>-156.73105567372744</c:v>
                </c:pt>
                <c:pt idx="32435">
                  <c:v>-156.73111975772048</c:v>
                </c:pt>
                <c:pt idx="32436">
                  <c:v>-156.73115675772047</c:v>
                </c:pt>
                <c:pt idx="32437">
                  <c:v>-156.73131167372742</c:v>
                </c:pt>
                <c:pt idx="32438">
                  <c:v>-156.73151867372744</c:v>
                </c:pt>
                <c:pt idx="32439">
                  <c:v>-156.73189367372746</c:v>
                </c:pt>
                <c:pt idx="32440">
                  <c:v>-156.73210467372743</c:v>
                </c:pt>
                <c:pt idx="32441">
                  <c:v>-156.73211967372745</c:v>
                </c:pt>
                <c:pt idx="32442">
                  <c:v>-156.73320967372749</c:v>
                </c:pt>
                <c:pt idx="32443">
                  <c:v>-156.73326275772047</c:v>
                </c:pt>
                <c:pt idx="32444">
                  <c:v>-156.73339267372745</c:v>
                </c:pt>
                <c:pt idx="32445">
                  <c:v>-156.73342775772048</c:v>
                </c:pt>
                <c:pt idx="32446">
                  <c:v>-156.73343767372745</c:v>
                </c:pt>
                <c:pt idx="32447">
                  <c:v>-156.73360267372743</c:v>
                </c:pt>
                <c:pt idx="32448">
                  <c:v>-156.73367867372744</c:v>
                </c:pt>
                <c:pt idx="32449">
                  <c:v>-156.7338276737274</c:v>
                </c:pt>
                <c:pt idx="32450">
                  <c:v>-156.73467667372745</c:v>
                </c:pt>
                <c:pt idx="32451">
                  <c:v>-156.73469267372744</c:v>
                </c:pt>
                <c:pt idx="32452">
                  <c:v>-156.73479967372745</c:v>
                </c:pt>
                <c:pt idx="32453">
                  <c:v>-156.73585967372745</c:v>
                </c:pt>
                <c:pt idx="32454">
                  <c:v>-156.73596775772052</c:v>
                </c:pt>
                <c:pt idx="32455">
                  <c:v>-156.73620367372743</c:v>
                </c:pt>
                <c:pt idx="32456">
                  <c:v>-156.7363385897344</c:v>
                </c:pt>
                <c:pt idx="32457">
                  <c:v>-156.73673267372746</c:v>
                </c:pt>
                <c:pt idx="32458">
                  <c:v>-156.73689567372745</c:v>
                </c:pt>
                <c:pt idx="32459">
                  <c:v>-156.7369987577205</c:v>
                </c:pt>
                <c:pt idx="32460">
                  <c:v>-156.73712775772049</c:v>
                </c:pt>
                <c:pt idx="32461">
                  <c:v>-156.73714267372745</c:v>
                </c:pt>
                <c:pt idx="32462">
                  <c:v>-156.73801267372744</c:v>
                </c:pt>
                <c:pt idx="32463">
                  <c:v>-156.73841267372745</c:v>
                </c:pt>
                <c:pt idx="32464">
                  <c:v>-156.73896167372746</c:v>
                </c:pt>
                <c:pt idx="32465">
                  <c:v>-156.73947267372745</c:v>
                </c:pt>
                <c:pt idx="32466">
                  <c:v>-156.74029367372748</c:v>
                </c:pt>
                <c:pt idx="32467">
                  <c:v>-156.74041575772048</c:v>
                </c:pt>
                <c:pt idx="32468">
                  <c:v>-156.74042567372746</c:v>
                </c:pt>
                <c:pt idx="32469">
                  <c:v>-156.74049067372744</c:v>
                </c:pt>
                <c:pt idx="32470">
                  <c:v>-156.74090867372743</c:v>
                </c:pt>
                <c:pt idx="32471">
                  <c:v>-156.74129167372746</c:v>
                </c:pt>
                <c:pt idx="32472">
                  <c:v>-156.74139675772051</c:v>
                </c:pt>
                <c:pt idx="32473">
                  <c:v>-156.74139767372742</c:v>
                </c:pt>
                <c:pt idx="32474">
                  <c:v>-156.74145875772047</c:v>
                </c:pt>
                <c:pt idx="32475">
                  <c:v>-156.74172975772049</c:v>
                </c:pt>
                <c:pt idx="32476">
                  <c:v>-156.74197275772048</c:v>
                </c:pt>
                <c:pt idx="32477">
                  <c:v>-156.74212767372745</c:v>
                </c:pt>
                <c:pt idx="32478">
                  <c:v>-156.74219474980279</c:v>
                </c:pt>
                <c:pt idx="32479">
                  <c:v>-156.74223767372746</c:v>
                </c:pt>
                <c:pt idx="32480">
                  <c:v>-156.74237275772049</c:v>
                </c:pt>
                <c:pt idx="32481">
                  <c:v>-156.74243667372744</c:v>
                </c:pt>
                <c:pt idx="32482">
                  <c:v>-156.74269642174818</c:v>
                </c:pt>
                <c:pt idx="32483">
                  <c:v>-156.74278067372742</c:v>
                </c:pt>
                <c:pt idx="32484">
                  <c:v>-156.74296975772049</c:v>
                </c:pt>
                <c:pt idx="32485">
                  <c:v>-156.74317867372744</c:v>
                </c:pt>
                <c:pt idx="32486">
                  <c:v>-156.74320675772049</c:v>
                </c:pt>
                <c:pt idx="32487">
                  <c:v>-156.74321575772046</c:v>
                </c:pt>
                <c:pt idx="32488">
                  <c:v>-156.74341275772051</c:v>
                </c:pt>
                <c:pt idx="32489">
                  <c:v>-156.74343375772051</c:v>
                </c:pt>
                <c:pt idx="32490">
                  <c:v>-156.74349367372744</c:v>
                </c:pt>
                <c:pt idx="32491">
                  <c:v>-156.74397767372744</c:v>
                </c:pt>
                <c:pt idx="32492">
                  <c:v>-156.74409675772051</c:v>
                </c:pt>
                <c:pt idx="32493">
                  <c:v>-156.74414767372744</c:v>
                </c:pt>
                <c:pt idx="32494">
                  <c:v>-156.74439667372744</c:v>
                </c:pt>
                <c:pt idx="32495">
                  <c:v>-156.74496067372743</c:v>
                </c:pt>
                <c:pt idx="32496">
                  <c:v>-156.745393321915</c:v>
                </c:pt>
                <c:pt idx="32497">
                  <c:v>-156.74554667372743</c:v>
                </c:pt>
                <c:pt idx="32498">
                  <c:v>-156.74555375772047</c:v>
                </c:pt>
                <c:pt idx="32499">
                  <c:v>-156.74580767372748</c:v>
                </c:pt>
                <c:pt idx="32500">
                  <c:v>-156.74595467372743</c:v>
                </c:pt>
                <c:pt idx="32501">
                  <c:v>-156.74601475772047</c:v>
                </c:pt>
                <c:pt idx="32502">
                  <c:v>-156.74674467372742</c:v>
                </c:pt>
                <c:pt idx="32503">
                  <c:v>-156.74684958973438</c:v>
                </c:pt>
                <c:pt idx="32504">
                  <c:v>-156.74688267372744</c:v>
                </c:pt>
                <c:pt idx="32505">
                  <c:v>-156.74692108577565</c:v>
                </c:pt>
                <c:pt idx="32506">
                  <c:v>-156.74720567372745</c:v>
                </c:pt>
                <c:pt idx="32507">
                  <c:v>-156.74722067372747</c:v>
                </c:pt>
                <c:pt idx="32508">
                  <c:v>-156.74740767372742</c:v>
                </c:pt>
                <c:pt idx="32509">
                  <c:v>-156.74759467372741</c:v>
                </c:pt>
                <c:pt idx="32510">
                  <c:v>-156.74769367372741</c:v>
                </c:pt>
                <c:pt idx="32511">
                  <c:v>-156.74811375772049</c:v>
                </c:pt>
                <c:pt idx="32512">
                  <c:v>-156.74814567372744</c:v>
                </c:pt>
                <c:pt idx="32513">
                  <c:v>-156.74859067372745</c:v>
                </c:pt>
                <c:pt idx="32514">
                  <c:v>-156.74865467372746</c:v>
                </c:pt>
                <c:pt idx="32515">
                  <c:v>-156.74876667372749</c:v>
                </c:pt>
                <c:pt idx="32516">
                  <c:v>-156.74916275772051</c:v>
                </c:pt>
                <c:pt idx="32517">
                  <c:v>-156.74951067372746</c:v>
                </c:pt>
                <c:pt idx="32518">
                  <c:v>-156.75007567372745</c:v>
                </c:pt>
                <c:pt idx="32519">
                  <c:v>-156.75008067372744</c:v>
                </c:pt>
                <c:pt idx="32520">
                  <c:v>-156.75022642174821</c:v>
                </c:pt>
                <c:pt idx="32521">
                  <c:v>-156.75024967372744</c:v>
                </c:pt>
                <c:pt idx="32522">
                  <c:v>-156.75025567372745</c:v>
                </c:pt>
                <c:pt idx="32523">
                  <c:v>-156.7506207577205</c:v>
                </c:pt>
                <c:pt idx="32524">
                  <c:v>-156.75080867372745</c:v>
                </c:pt>
                <c:pt idx="32525">
                  <c:v>-156.75100575772049</c:v>
                </c:pt>
                <c:pt idx="32526">
                  <c:v>-156.75133467372746</c:v>
                </c:pt>
                <c:pt idx="32527">
                  <c:v>-156.75144875772051</c:v>
                </c:pt>
                <c:pt idx="32528">
                  <c:v>-156.75153467372743</c:v>
                </c:pt>
                <c:pt idx="32529">
                  <c:v>-156.75196967372744</c:v>
                </c:pt>
                <c:pt idx="32530">
                  <c:v>-156.75226775772052</c:v>
                </c:pt>
                <c:pt idx="32531">
                  <c:v>-156.75242875772048</c:v>
                </c:pt>
                <c:pt idx="32532">
                  <c:v>-156.75252867372745</c:v>
                </c:pt>
                <c:pt idx="32533">
                  <c:v>-156.75270367372744</c:v>
                </c:pt>
                <c:pt idx="32534">
                  <c:v>-156.75284567372745</c:v>
                </c:pt>
                <c:pt idx="32535">
                  <c:v>-156.75299267372742</c:v>
                </c:pt>
                <c:pt idx="32536">
                  <c:v>-156.75299767372744</c:v>
                </c:pt>
                <c:pt idx="32537">
                  <c:v>-156.75339867372745</c:v>
                </c:pt>
                <c:pt idx="32538">
                  <c:v>-156.75372375772051</c:v>
                </c:pt>
                <c:pt idx="32539">
                  <c:v>-156.75387167372745</c:v>
                </c:pt>
                <c:pt idx="32540">
                  <c:v>-156.75401475772051</c:v>
                </c:pt>
                <c:pt idx="32541">
                  <c:v>-156.75401867372747</c:v>
                </c:pt>
                <c:pt idx="32542">
                  <c:v>-156.75416875772049</c:v>
                </c:pt>
                <c:pt idx="32543">
                  <c:v>-156.75417575772047</c:v>
                </c:pt>
                <c:pt idx="32544">
                  <c:v>-156.75551375772048</c:v>
                </c:pt>
                <c:pt idx="32545">
                  <c:v>-156.75561067372743</c:v>
                </c:pt>
                <c:pt idx="32546">
                  <c:v>-156.75575767372746</c:v>
                </c:pt>
                <c:pt idx="32547">
                  <c:v>-156.75586375772048</c:v>
                </c:pt>
                <c:pt idx="32548">
                  <c:v>-156.75601567372746</c:v>
                </c:pt>
                <c:pt idx="32549">
                  <c:v>-156.75615567372745</c:v>
                </c:pt>
                <c:pt idx="32550">
                  <c:v>-156.7562296737274</c:v>
                </c:pt>
                <c:pt idx="32551">
                  <c:v>-156.75669767372744</c:v>
                </c:pt>
                <c:pt idx="32552">
                  <c:v>-156.75684767372741</c:v>
                </c:pt>
                <c:pt idx="32553">
                  <c:v>-156.75703067372746</c:v>
                </c:pt>
                <c:pt idx="32554">
                  <c:v>-156.7571247577205</c:v>
                </c:pt>
                <c:pt idx="32555">
                  <c:v>-156.75758175772049</c:v>
                </c:pt>
                <c:pt idx="32556">
                  <c:v>-156.75815667372746</c:v>
                </c:pt>
                <c:pt idx="32557">
                  <c:v>-156.75819175772051</c:v>
                </c:pt>
                <c:pt idx="32558">
                  <c:v>-156.75819967372743</c:v>
                </c:pt>
                <c:pt idx="32559">
                  <c:v>-156.75822367372743</c:v>
                </c:pt>
                <c:pt idx="32560">
                  <c:v>-156.75827767372743</c:v>
                </c:pt>
                <c:pt idx="32561">
                  <c:v>-156.75852975772048</c:v>
                </c:pt>
                <c:pt idx="32562">
                  <c:v>-156.75857775772047</c:v>
                </c:pt>
                <c:pt idx="32563">
                  <c:v>-156.75875767372744</c:v>
                </c:pt>
                <c:pt idx="32564">
                  <c:v>-156.75878567372746</c:v>
                </c:pt>
                <c:pt idx="32565">
                  <c:v>-156.75889007785622</c:v>
                </c:pt>
                <c:pt idx="32566">
                  <c:v>-156.7595457577205</c:v>
                </c:pt>
                <c:pt idx="32567">
                  <c:v>-156.75990367372745</c:v>
                </c:pt>
                <c:pt idx="32568">
                  <c:v>-156.7602227577205</c:v>
                </c:pt>
                <c:pt idx="32569">
                  <c:v>-156.76052067372746</c:v>
                </c:pt>
                <c:pt idx="32570">
                  <c:v>-156.76118467372743</c:v>
                </c:pt>
                <c:pt idx="32571">
                  <c:v>-156.76131667372746</c:v>
                </c:pt>
                <c:pt idx="32572">
                  <c:v>-156.76134767372744</c:v>
                </c:pt>
                <c:pt idx="32573">
                  <c:v>-156.76139867372743</c:v>
                </c:pt>
                <c:pt idx="32574">
                  <c:v>-156.76151291778925</c:v>
                </c:pt>
                <c:pt idx="32575">
                  <c:v>-156.76163367372743</c:v>
                </c:pt>
                <c:pt idx="32576">
                  <c:v>-156.76249367372745</c:v>
                </c:pt>
                <c:pt idx="32577">
                  <c:v>-156.76250867372744</c:v>
                </c:pt>
                <c:pt idx="32578">
                  <c:v>-156.76279867372745</c:v>
                </c:pt>
                <c:pt idx="32579">
                  <c:v>-156.76296067372743</c:v>
                </c:pt>
                <c:pt idx="32580">
                  <c:v>-156.76316267372746</c:v>
                </c:pt>
                <c:pt idx="32581">
                  <c:v>-156.76331575772048</c:v>
                </c:pt>
                <c:pt idx="32582">
                  <c:v>-156.76380767372746</c:v>
                </c:pt>
                <c:pt idx="32583">
                  <c:v>-156.76388367372743</c:v>
                </c:pt>
                <c:pt idx="32584">
                  <c:v>-156.76400575772047</c:v>
                </c:pt>
                <c:pt idx="32585">
                  <c:v>-156.76400767372743</c:v>
                </c:pt>
                <c:pt idx="32586">
                  <c:v>-156.76428567372744</c:v>
                </c:pt>
                <c:pt idx="32587">
                  <c:v>-156.76433567372746</c:v>
                </c:pt>
                <c:pt idx="32588">
                  <c:v>-156.76466867372744</c:v>
                </c:pt>
                <c:pt idx="32589">
                  <c:v>-156.76467967372744</c:v>
                </c:pt>
                <c:pt idx="32590">
                  <c:v>-156.76474167372743</c:v>
                </c:pt>
                <c:pt idx="32591">
                  <c:v>-156.76502175772046</c:v>
                </c:pt>
                <c:pt idx="32592">
                  <c:v>-156.76523567372743</c:v>
                </c:pt>
                <c:pt idx="32593">
                  <c:v>-156.76565216976883</c:v>
                </c:pt>
                <c:pt idx="32594">
                  <c:v>-156.76579875772052</c:v>
                </c:pt>
                <c:pt idx="32595">
                  <c:v>-156.76586767372748</c:v>
                </c:pt>
                <c:pt idx="32596">
                  <c:v>-156.76617367372745</c:v>
                </c:pt>
                <c:pt idx="32597">
                  <c:v>-156.76621567372746</c:v>
                </c:pt>
                <c:pt idx="32598">
                  <c:v>-156.76666867372745</c:v>
                </c:pt>
                <c:pt idx="32599">
                  <c:v>-156.76693867372745</c:v>
                </c:pt>
                <c:pt idx="32600">
                  <c:v>-156.76728775772051</c:v>
                </c:pt>
                <c:pt idx="32601">
                  <c:v>-156.76758267372745</c:v>
                </c:pt>
                <c:pt idx="32602">
                  <c:v>-156.76864775772052</c:v>
                </c:pt>
                <c:pt idx="32603">
                  <c:v>-156.76884775772049</c:v>
                </c:pt>
                <c:pt idx="32604">
                  <c:v>-156.76904867372744</c:v>
                </c:pt>
                <c:pt idx="32605">
                  <c:v>-156.76915475772049</c:v>
                </c:pt>
                <c:pt idx="32606">
                  <c:v>-156.76930375772048</c:v>
                </c:pt>
                <c:pt idx="32607">
                  <c:v>-156.76938967372746</c:v>
                </c:pt>
                <c:pt idx="32608">
                  <c:v>-156.76974467372744</c:v>
                </c:pt>
                <c:pt idx="32609">
                  <c:v>-156.76988675772051</c:v>
                </c:pt>
                <c:pt idx="32610">
                  <c:v>-156.77060067372744</c:v>
                </c:pt>
                <c:pt idx="32611">
                  <c:v>-156.77081875772049</c:v>
                </c:pt>
                <c:pt idx="32612">
                  <c:v>-156.77111867372747</c:v>
                </c:pt>
                <c:pt idx="32613">
                  <c:v>-156.77145467372748</c:v>
                </c:pt>
                <c:pt idx="32614">
                  <c:v>-156.77180967372746</c:v>
                </c:pt>
                <c:pt idx="32615">
                  <c:v>-156.77213267372747</c:v>
                </c:pt>
                <c:pt idx="32616">
                  <c:v>-156.77250267372744</c:v>
                </c:pt>
                <c:pt idx="32617">
                  <c:v>-156.7726177577205</c:v>
                </c:pt>
                <c:pt idx="32618">
                  <c:v>-156.77279475772048</c:v>
                </c:pt>
                <c:pt idx="32619">
                  <c:v>-156.77281667372745</c:v>
                </c:pt>
                <c:pt idx="32620">
                  <c:v>-156.77419456597238</c:v>
                </c:pt>
                <c:pt idx="32621">
                  <c:v>-156.77436967372745</c:v>
                </c:pt>
                <c:pt idx="32622">
                  <c:v>-156.77467067372743</c:v>
                </c:pt>
                <c:pt idx="32623">
                  <c:v>-156.77467867372744</c:v>
                </c:pt>
                <c:pt idx="32624">
                  <c:v>-156.77494867372744</c:v>
                </c:pt>
                <c:pt idx="32625">
                  <c:v>-156.77504767372744</c:v>
                </c:pt>
                <c:pt idx="32626">
                  <c:v>-156.77529267372745</c:v>
                </c:pt>
                <c:pt idx="32627">
                  <c:v>-156.77607067372745</c:v>
                </c:pt>
                <c:pt idx="32628">
                  <c:v>-156.77607882587603</c:v>
                </c:pt>
                <c:pt idx="32629">
                  <c:v>-156.77627667372744</c:v>
                </c:pt>
                <c:pt idx="32630">
                  <c:v>-156.77645367372742</c:v>
                </c:pt>
                <c:pt idx="32631">
                  <c:v>-156.77702867372747</c:v>
                </c:pt>
                <c:pt idx="32632">
                  <c:v>-156.77723467372743</c:v>
                </c:pt>
                <c:pt idx="32633">
                  <c:v>-156.77753275772051</c:v>
                </c:pt>
                <c:pt idx="32634">
                  <c:v>-156.77801367372746</c:v>
                </c:pt>
                <c:pt idx="32635">
                  <c:v>-156.77828367372743</c:v>
                </c:pt>
                <c:pt idx="32636">
                  <c:v>-156.77893767372746</c:v>
                </c:pt>
                <c:pt idx="32637">
                  <c:v>-156.77911467372743</c:v>
                </c:pt>
                <c:pt idx="32638">
                  <c:v>-156.77912575772046</c:v>
                </c:pt>
                <c:pt idx="32639">
                  <c:v>-156.77918667372745</c:v>
                </c:pt>
                <c:pt idx="32640">
                  <c:v>-156.77922475772047</c:v>
                </c:pt>
                <c:pt idx="32641">
                  <c:v>-156.77960067372746</c:v>
                </c:pt>
                <c:pt idx="32642">
                  <c:v>-156.77969467372745</c:v>
                </c:pt>
                <c:pt idx="32643">
                  <c:v>-156.78008967372745</c:v>
                </c:pt>
                <c:pt idx="32644">
                  <c:v>-156.78026867372748</c:v>
                </c:pt>
                <c:pt idx="32645">
                  <c:v>-156.78067367372745</c:v>
                </c:pt>
                <c:pt idx="32646">
                  <c:v>-156.78078667372745</c:v>
                </c:pt>
                <c:pt idx="32647">
                  <c:v>-156.78104967372744</c:v>
                </c:pt>
                <c:pt idx="32648">
                  <c:v>-156.78141225376197</c:v>
                </c:pt>
                <c:pt idx="32649">
                  <c:v>-156.7814867577205</c:v>
                </c:pt>
                <c:pt idx="32650">
                  <c:v>-156.78154567372746</c:v>
                </c:pt>
                <c:pt idx="32651">
                  <c:v>-156.78156067372745</c:v>
                </c:pt>
                <c:pt idx="32652">
                  <c:v>-156.78156867372743</c:v>
                </c:pt>
                <c:pt idx="32653">
                  <c:v>-156.78160067372747</c:v>
                </c:pt>
                <c:pt idx="32654">
                  <c:v>-156.78173967372746</c:v>
                </c:pt>
                <c:pt idx="32655">
                  <c:v>-156.78255975772049</c:v>
                </c:pt>
                <c:pt idx="32656">
                  <c:v>-156.78297767372749</c:v>
                </c:pt>
                <c:pt idx="32657">
                  <c:v>-156.78322867372745</c:v>
                </c:pt>
                <c:pt idx="32658">
                  <c:v>-156.78328149782297</c:v>
                </c:pt>
                <c:pt idx="32659">
                  <c:v>-156.78376075772047</c:v>
                </c:pt>
                <c:pt idx="32660">
                  <c:v>-156.78415567372741</c:v>
                </c:pt>
                <c:pt idx="32661">
                  <c:v>-156.78506875772047</c:v>
                </c:pt>
                <c:pt idx="32662">
                  <c:v>-156.78512767372746</c:v>
                </c:pt>
                <c:pt idx="32663">
                  <c:v>-156.78523267372745</c:v>
                </c:pt>
                <c:pt idx="32664">
                  <c:v>-156.78538867372748</c:v>
                </c:pt>
                <c:pt idx="32665">
                  <c:v>-156.7854727577205</c:v>
                </c:pt>
                <c:pt idx="32666">
                  <c:v>-156.78574167372744</c:v>
                </c:pt>
                <c:pt idx="32667">
                  <c:v>-156.78578967372744</c:v>
                </c:pt>
                <c:pt idx="32668">
                  <c:v>-156.78583367372744</c:v>
                </c:pt>
                <c:pt idx="32669">
                  <c:v>-156.78601867372745</c:v>
                </c:pt>
                <c:pt idx="32670">
                  <c:v>-156.78680067372744</c:v>
                </c:pt>
                <c:pt idx="32671">
                  <c:v>-156.78684167372748</c:v>
                </c:pt>
                <c:pt idx="32672">
                  <c:v>-156.78729867372743</c:v>
                </c:pt>
                <c:pt idx="32673">
                  <c:v>-156.78737825376197</c:v>
                </c:pt>
                <c:pt idx="32674">
                  <c:v>-156.78738567372744</c:v>
                </c:pt>
                <c:pt idx="32675">
                  <c:v>-156.78770967372745</c:v>
                </c:pt>
                <c:pt idx="32676">
                  <c:v>-156.78785267372746</c:v>
                </c:pt>
                <c:pt idx="32677">
                  <c:v>-156.78818367372747</c:v>
                </c:pt>
                <c:pt idx="32678">
                  <c:v>-156.78846875772049</c:v>
                </c:pt>
                <c:pt idx="32679">
                  <c:v>-156.78855367372745</c:v>
                </c:pt>
                <c:pt idx="32680">
                  <c:v>-156.78867567372745</c:v>
                </c:pt>
                <c:pt idx="32681">
                  <c:v>-156.78877567372746</c:v>
                </c:pt>
                <c:pt idx="32682">
                  <c:v>-156.78880367372744</c:v>
                </c:pt>
                <c:pt idx="32683">
                  <c:v>-156.78889067372745</c:v>
                </c:pt>
                <c:pt idx="32684">
                  <c:v>-156.78896167372744</c:v>
                </c:pt>
                <c:pt idx="32685">
                  <c:v>-156.78963667372747</c:v>
                </c:pt>
                <c:pt idx="32686">
                  <c:v>-156.78986000178244</c:v>
                </c:pt>
                <c:pt idx="32687">
                  <c:v>-156.78998067372746</c:v>
                </c:pt>
                <c:pt idx="32688">
                  <c:v>-156.79002267372744</c:v>
                </c:pt>
                <c:pt idx="32689">
                  <c:v>-156.79009475772051</c:v>
                </c:pt>
                <c:pt idx="32690">
                  <c:v>-156.79016267372742</c:v>
                </c:pt>
                <c:pt idx="32691">
                  <c:v>-156.79036175772049</c:v>
                </c:pt>
                <c:pt idx="32692">
                  <c:v>-156.79043467372745</c:v>
                </c:pt>
                <c:pt idx="32693">
                  <c:v>-156.79045567372748</c:v>
                </c:pt>
                <c:pt idx="32694">
                  <c:v>-156.79050967372748</c:v>
                </c:pt>
                <c:pt idx="32695">
                  <c:v>-156.79085167372745</c:v>
                </c:pt>
                <c:pt idx="32696">
                  <c:v>-156.79153367372746</c:v>
                </c:pt>
                <c:pt idx="32697">
                  <c:v>-156.79178967372744</c:v>
                </c:pt>
                <c:pt idx="32698">
                  <c:v>-156.79197975772047</c:v>
                </c:pt>
                <c:pt idx="32699">
                  <c:v>-156.79212267372745</c:v>
                </c:pt>
                <c:pt idx="32700">
                  <c:v>-156.79226167372744</c:v>
                </c:pt>
                <c:pt idx="32701">
                  <c:v>-156.79233267372746</c:v>
                </c:pt>
                <c:pt idx="32702">
                  <c:v>-156.79247667372746</c:v>
                </c:pt>
                <c:pt idx="32703">
                  <c:v>-156.79273416184958</c:v>
                </c:pt>
                <c:pt idx="32704">
                  <c:v>-156.79289567372746</c:v>
                </c:pt>
                <c:pt idx="32705">
                  <c:v>-156.79293267372745</c:v>
                </c:pt>
                <c:pt idx="32706">
                  <c:v>-156.79296067372741</c:v>
                </c:pt>
                <c:pt idx="32707">
                  <c:v>-156.79296075772046</c:v>
                </c:pt>
                <c:pt idx="32708">
                  <c:v>-156.79296867372744</c:v>
                </c:pt>
                <c:pt idx="32709">
                  <c:v>-156.79304967372744</c:v>
                </c:pt>
                <c:pt idx="32710">
                  <c:v>-156.79355367372744</c:v>
                </c:pt>
                <c:pt idx="32711">
                  <c:v>-156.79399067372745</c:v>
                </c:pt>
                <c:pt idx="32712">
                  <c:v>-156.79401967372743</c:v>
                </c:pt>
                <c:pt idx="32713">
                  <c:v>-156.79427624584298</c:v>
                </c:pt>
                <c:pt idx="32714">
                  <c:v>-156.79432475772049</c:v>
                </c:pt>
                <c:pt idx="32715">
                  <c:v>-156.79459567372746</c:v>
                </c:pt>
                <c:pt idx="32716">
                  <c:v>-156.79528667372745</c:v>
                </c:pt>
                <c:pt idx="32717">
                  <c:v>-156.79546767372744</c:v>
                </c:pt>
                <c:pt idx="32718">
                  <c:v>-156.79560975772051</c:v>
                </c:pt>
                <c:pt idx="32719">
                  <c:v>-156.79588275772051</c:v>
                </c:pt>
                <c:pt idx="32720">
                  <c:v>-156.79595775772049</c:v>
                </c:pt>
                <c:pt idx="32721">
                  <c:v>-156.79596142174819</c:v>
                </c:pt>
                <c:pt idx="32722">
                  <c:v>-156.79605767372746</c:v>
                </c:pt>
                <c:pt idx="32723">
                  <c:v>-156.79615375772048</c:v>
                </c:pt>
                <c:pt idx="32724">
                  <c:v>-156.79709767372748</c:v>
                </c:pt>
                <c:pt idx="32725">
                  <c:v>-156.79716867372744</c:v>
                </c:pt>
                <c:pt idx="32726">
                  <c:v>-156.79726367372749</c:v>
                </c:pt>
                <c:pt idx="32727">
                  <c:v>-156.79734267372746</c:v>
                </c:pt>
                <c:pt idx="32728">
                  <c:v>-156.79739467372744</c:v>
                </c:pt>
                <c:pt idx="32729">
                  <c:v>-156.79752467372742</c:v>
                </c:pt>
                <c:pt idx="32730">
                  <c:v>-156.79773267372744</c:v>
                </c:pt>
                <c:pt idx="32731">
                  <c:v>-156.79775267372744</c:v>
                </c:pt>
                <c:pt idx="32732">
                  <c:v>-156.79799067372744</c:v>
                </c:pt>
                <c:pt idx="32733">
                  <c:v>-156.79800675772049</c:v>
                </c:pt>
                <c:pt idx="32734">
                  <c:v>-156.79806475772051</c:v>
                </c:pt>
                <c:pt idx="32735">
                  <c:v>-156.79809375772049</c:v>
                </c:pt>
                <c:pt idx="32736">
                  <c:v>-156.79811367372744</c:v>
                </c:pt>
                <c:pt idx="32737">
                  <c:v>-156.79857567372744</c:v>
                </c:pt>
                <c:pt idx="32738">
                  <c:v>-156.79959075772049</c:v>
                </c:pt>
                <c:pt idx="32739">
                  <c:v>-156.79965267372745</c:v>
                </c:pt>
                <c:pt idx="32740">
                  <c:v>-156.7998286737274</c:v>
                </c:pt>
                <c:pt idx="32741">
                  <c:v>-156.80035975772049</c:v>
                </c:pt>
                <c:pt idx="32742">
                  <c:v>-156.80068167372744</c:v>
                </c:pt>
                <c:pt idx="32743">
                  <c:v>-156.80069867372745</c:v>
                </c:pt>
                <c:pt idx="32744">
                  <c:v>-156.80074567372745</c:v>
                </c:pt>
                <c:pt idx="32745">
                  <c:v>-156.80080467372744</c:v>
                </c:pt>
                <c:pt idx="32746">
                  <c:v>-156.8010067577205</c:v>
                </c:pt>
                <c:pt idx="32747">
                  <c:v>-156.80115767372746</c:v>
                </c:pt>
                <c:pt idx="32748">
                  <c:v>-156.80144567372747</c:v>
                </c:pt>
                <c:pt idx="32749">
                  <c:v>-156.80169067372745</c:v>
                </c:pt>
                <c:pt idx="32750">
                  <c:v>-156.80178467372744</c:v>
                </c:pt>
                <c:pt idx="32751">
                  <c:v>-156.80193367372743</c:v>
                </c:pt>
                <c:pt idx="32752">
                  <c:v>-156.80196567372744</c:v>
                </c:pt>
                <c:pt idx="32753">
                  <c:v>-156.80221767372745</c:v>
                </c:pt>
                <c:pt idx="32754">
                  <c:v>-156.80240575772049</c:v>
                </c:pt>
                <c:pt idx="32755">
                  <c:v>-156.80241667372744</c:v>
                </c:pt>
                <c:pt idx="32756">
                  <c:v>-156.80282367372746</c:v>
                </c:pt>
                <c:pt idx="32757">
                  <c:v>-156.80296567372744</c:v>
                </c:pt>
                <c:pt idx="32758">
                  <c:v>-156.80309567372743</c:v>
                </c:pt>
                <c:pt idx="32759">
                  <c:v>-156.80310567372746</c:v>
                </c:pt>
                <c:pt idx="32760">
                  <c:v>-156.80348767372746</c:v>
                </c:pt>
                <c:pt idx="32761">
                  <c:v>-156.80358367372745</c:v>
                </c:pt>
                <c:pt idx="32762">
                  <c:v>-156.80449667372744</c:v>
                </c:pt>
                <c:pt idx="32763">
                  <c:v>-156.80469967372744</c:v>
                </c:pt>
                <c:pt idx="32764">
                  <c:v>-156.80476967372744</c:v>
                </c:pt>
                <c:pt idx="32765">
                  <c:v>-156.80486867372744</c:v>
                </c:pt>
                <c:pt idx="32766">
                  <c:v>-156.80551075772047</c:v>
                </c:pt>
                <c:pt idx="32767">
                  <c:v>-156.80562267372744</c:v>
                </c:pt>
                <c:pt idx="32768">
                  <c:v>-156.80580367372747</c:v>
                </c:pt>
                <c:pt idx="32769">
                  <c:v>-156.80626898594068</c:v>
                </c:pt>
                <c:pt idx="32770">
                  <c:v>-156.80630067372743</c:v>
                </c:pt>
                <c:pt idx="32771">
                  <c:v>-156.80682567372745</c:v>
                </c:pt>
                <c:pt idx="32772">
                  <c:v>-156.80696267372747</c:v>
                </c:pt>
                <c:pt idx="32773">
                  <c:v>-156.8072317577205</c:v>
                </c:pt>
                <c:pt idx="32774">
                  <c:v>-156.80760867372743</c:v>
                </c:pt>
                <c:pt idx="32775">
                  <c:v>-156.80798467372745</c:v>
                </c:pt>
                <c:pt idx="32776">
                  <c:v>-156.80831775772052</c:v>
                </c:pt>
                <c:pt idx="32777">
                  <c:v>-156.80834467372745</c:v>
                </c:pt>
                <c:pt idx="32778">
                  <c:v>-156.80836767372745</c:v>
                </c:pt>
                <c:pt idx="32779">
                  <c:v>-156.80850467372744</c:v>
                </c:pt>
                <c:pt idx="32780">
                  <c:v>-156.80878875772049</c:v>
                </c:pt>
                <c:pt idx="32781">
                  <c:v>-156.80909774980279</c:v>
                </c:pt>
                <c:pt idx="32782">
                  <c:v>-156.80952867372744</c:v>
                </c:pt>
                <c:pt idx="32783">
                  <c:v>-156.80972667372745</c:v>
                </c:pt>
                <c:pt idx="32784">
                  <c:v>-156.80975575772047</c:v>
                </c:pt>
                <c:pt idx="32785">
                  <c:v>-156.80980267372743</c:v>
                </c:pt>
                <c:pt idx="32786">
                  <c:v>-156.81009367372744</c:v>
                </c:pt>
                <c:pt idx="32787">
                  <c:v>-156.81010767372743</c:v>
                </c:pt>
                <c:pt idx="32788">
                  <c:v>-156.81036667372746</c:v>
                </c:pt>
                <c:pt idx="32789">
                  <c:v>-156.8106197577205</c:v>
                </c:pt>
                <c:pt idx="32790">
                  <c:v>-156.81069567372745</c:v>
                </c:pt>
                <c:pt idx="32791">
                  <c:v>-156.81073467372744</c:v>
                </c:pt>
                <c:pt idx="32792">
                  <c:v>-156.81113467372745</c:v>
                </c:pt>
                <c:pt idx="32793">
                  <c:v>-156.81122175772049</c:v>
                </c:pt>
                <c:pt idx="32794">
                  <c:v>-156.81122667372745</c:v>
                </c:pt>
                <c:pt idx="32795">
                  <c:v>-156.81126467372746</c:v>
                </c:pt>
                <c:pt idx="32796">
                  <c:v>-156.81167075772049</c:v>
                </c:pt>
                <c:pt idx="32797">
                  <c:v>-156.81176675772048</c:v>
                </c:pt>
                <c:pt idx="32798">
                  <c:v>-156.8119521697688</c:v>
                </c:pt>
                <c:pt idx="32799">
                  <c:v>-156.81232008577564</c:v>
                </c:pt>
                <c:pt idx="32800">
                  <c:v>-156.81234983379602</c:v>
                </c:pt>
                <c:pt idx="32801">
                  <c:v>-156.81276167372746</c:v>
                </c:pt>
                <c:pt idx="32802">
                  <c:v>-156.81288367372744</c:v>
                </c:pt>
                <c:pt idx="32803">
                  <c:v>-156.81309967372744</c:v>
                </c:pt>
                <c:pt idx="32804">
                  <c:v>-156.81332967372745</c:v>
                </c:pt>
                <c:pt idx="32805">
                  <c:v>-156.81386567372743</c:v>
                </c:pt>
                <c:pt idx="32806">
                  <c:v>-156.81388167372745</c:v>
                </c:pt>
                <c:pt idx="32807">
                  <c:v>-156.81459567372744</c:v>
                </c:pt>
                <c:pt idx="32808">
                  <c:v>-156.81513965788909</c:v>
                </c:pt>
                <c:pt idx="32809">
                  <c:v>-156.81516067372743</c:v>
                </c:pt>
                <c:pt idx="32810">
                  <c:v>-156.81572975772048</c:v>
                </c:pt>
                <c:pt idx="32811">
                  <c:v>-156.81574675772049</c:v>
                </c:pt>
                <c:pt idx="32812">
                  <c:v>-156.81576467372741</c:v>
                </c:pt>
                <c:pt idx="32813">
                  <c:v>-156.81623567372745</c:v>
                </c:pt>
                <c:pt idx="32814">
                  <c:v>-156.81650167372746</c:v>
                </c:pt>
                <c:pt idx="32815">
                  <c:v>-156.81655867372746</c:v>
                </c:pt>
                <c:pt idx="32816">
                  <c:v>-156.81715667372745</c:v>
                </c:pt>
                <c:pt idx="32817">
                  <c:v>-156.81728767372744</c:v>
                </c:pt>
                <c:pt idx="32818">
                  <c:v>-156.81738067372746</c:v>
                </c:pt>
                <c:pt idx="32819">
                  <c:v>-156.81799367372744</c:v>
                </c:pt>
                <c:pt idx="32820">
                  <c:v>-156.81815667372749</c:v>
                </c:pt>
                <c:pt idx="32821">
                  <c:v>-156.81849867372745</c:v>
                </c:pt>
                <c:pt idx="32822">
                  <c:v>-156.81905467372741</c:v>
                </c:pt>
                <c:pt idx="32823">
                  <c:v>-156.81917375772048</c:v>
                </c:pt>
                <c:pt idx="32824">
                  <c:v>-156.81956867372745</c:v>
                </c:pt>
                <c:pt idx="32825">
                  <c:v>-156.81969167372745</c:v>
                </c:pt>
                <c:pt idx="32826">
                  <c:v>-156.81992167372744</c:v>
                </c:pt>
                <c:pt idx="32827">
                  <c:v>-156.82025067372746</c:v>
                </c:pt>
                <c:pt idx="32828">
                  <c:v>-156.82027467372745</c:v>
                </c:pt>
                <c:pt idx="32829">
                  <c:v>-156.82049367372744</c:v>
                </c:pt>
                <c:pt idx="32830">
                  <c:v>-156.82060067372743</c:v>
                </c:pt>
                <c:pt idx="32831">
                  <c:v>-156.82076475772047</c:v>
                </c:pt>
                <c:pt idx="32832">
                  <c:v>-156.82094875772049</c:v>
                </c:pt>
                <c:pt idx="32833">
                  <c:v>-156.82103267372744</c:v>
                </c:pt>
                <c:pt idx="32834">
                  <c:v>-156.82116275772049</c:v>
                </c:pt>
                <c:pt idx="32835">
                  <c:v>-156.82120167372744</c:v>
                </c:pt>
                <c:pt idx="32836">
                  <c:v>-156.82159667372744</c:v>
                </c:pt>
                <c:pt idx="32837">
                  <c:v>-156.82171367372743</c:v>
                </c:pt>
                <c:pt idx="32838">
                  <c:v>-156.82179667372745</c:v>
                </c:pt>
                <c:pt idx="32839">
                  <c:v>-156.82181367372743</c:v>
                </c:pt>
                <c:pt idx="32840">
                  <c:v>-156.82285067372746</c:v>
                </c:pt>
                <c:pt idx="32841">
                  <c:v>-156.82301567372744</c:v>
                </c:pt>
                <c:pt idx="32842">
                  <c:v>-156.82305375772052</c:v>
                </c:pt>
                <c:pt idx="32843">
                  <c:v>-156.82321158973437</c:v>
                </c:pt>
                <c:pt idx="32844">
                  <c:v>-156.82342667372745</c:v>
                </c:pt>
                <c:pt idx="32845">
                  <c:v>-156.82493467372745</c:v>
                </c:pt>
                <c:pt idx="32846">
                  <c:v>-156.82498967372746</c:v>
                </c:pt>
                <c:pt idx="32847">
                  <c:v>-156.82521467372746</c:v>
                </c:pt>
                <c:pt idx="32848">
                  <c:v>-156.82534467372744</c:v>
                </c:pt>
                <c:pt idx="32849">
                  <c:v>-156.82550175772047</c:v>
                </c:pt>
                <c:pt idx="32850">
                  <c:v>-156.8255176737274</c:v>
                </c:pt>
                <c:pt idx="32851">
                  <c:v>-156.82566367372743</c:v>
                </c:pt>
                <c:pt idx="32852">
                  <c:v>-156.82589667372741</c:v>
                </c:pt>
                <c:pt idx="32853">
                  <c:v>-156.82635767372747</c:v>
                </c:pt>
                <c:pt idx="32854">
                  <c:v>-156.82644967372744</c:v>
                </c:pt>
                <c:pt idx="32855">
                  <c:v>-156.82703775772049</c:v>
                </c:pt>
                <c:pt idx="32856">
                  <c:v>-156.82716075772046</c:v>
                </c:pt>
                <c:pt idx="32857">
                  <c:v>-156.82728367372744</c:v>
                </c:pt>
                <c:pt idx="32858">
                  <c:v>-156.82762867372742</c:v>
                </c:pt>
                <c:pt idx="32859">
                  <c:v>-156.82781767372745</c:v>
                </c:pt>
                <c:pt idx="32860">
                  <c:v>-156.82813867372741</c:v>
                </c:pt>
                <c:pt idx="32861">
                  <c:v>-156.82823275772049</c:v>
                </c:pt>
                <c:pt idx="32862">
                  <c:v>-156.82832267372746</c:v>
                </c:pt>
                <c:pt idx="32863">
                  <c:v>-156.82864567372744</c:v>
                </c:pt>
                <c:pt idx="32864">
                  <c:v>-156.82873075772048</c:v>
                </c:pt>
                <c:pt idx="32865">
                  <c:v>-156.82910667372744</c:v>
                </c:pt>
                <c:pt idx="32866">
                  <c:v>-156.82997367372741</c:v>
                </c:pt>
                <c:pt idx="32867">
                  <c:v>-156.83044967372746</c:v>
                </c:pt>
                <c:pt idx="32868">
                  <c:v>-156.83070267372744</c:v>
                </c:pt>
                <c:pt idx="32869">
                  <c:v>-156.8309047577205</c:v>
                </c:pt>
                <c:pt idx="32870">
                  <c:v>-156.83164575772048</c:v>
                </c:pt>
                <c:pt idx="32871">
                  <c:v>-156.83240767372746</c:v>
                </c:pt>
                <c:pt idx="32872">
                  <c:v>-156.83262665788905</c:v>
                </c:pt>
                <c:pt idx="32873">
                  <c:v>-156.83267467372744</c:v>
                </c:pt>
                <c:pt idx="32874">
                  <c:v>-156.83280767372744</c:v>
                </c:pt>
                <c:pt idx="32875">
                  <c:v>-156.83436067372742</c:v>
                </c:pt>
                <c:pt idx="32876">
                  <c:v>-156.83453075772047</c:v>
                </c:pt>
                <c:pt idx="32877">
                  <c:v>-156.83458675772047</c:v>
                </c:pt>
                <c:pt idx="32878">
                  <c:v>-156.83515675772051</c:v>
                </c:pt>
                <c:pt idx="32879">
                  <c:v>-156.8352666737274</c:v>
                </c:pt>
                <c:pt idx="32880">
                  <c:v>-156.83530175772052</c:v>
                </c:pt>
                <c:pt idx="32881">
                  <c:v>-156.83572467372744</c:v>
                </c:pt>
                <c:pt idx="32882">
                  <c:v>-156.8358917577205</c:v>
                </c:pt>
                <c:pt idx="32883">
                  <c:v>-156.83608267372745</c:v>
                </c:pt>
                <c:pt idx="32884">
                  <c:v>-156.83624067372745</c:v>
                </c:pt>
                <c:pt idx="32885">
                  <c:v>-156.83667991778924</c:v>
                </c:pt>
                <c:pt idx="32886">
                  <c:v>-156.83708967372743</c:v>
                </c:pt>
                <c:pt idx="32887">
                  <c:v>-156.83759167372745</c:v>
                </c:pt>
                <c:pt idx="32888">
                  <c:v>-156.83777467372744</c:v>
                </c:pt>
                <c:pt idx="32889">
                  <c:v>-156.83806733775509</c:v>
                </c:pt>
                <c:pt idx="32890">
                  <c:v>-156.83880967372744</c:v>
                </c:pt>
                <c:pt idx="32891">
                  <c:v>-156.83898367372743</c:v>
                </c:pt>
                <c:pt idx="32892">
                  <c:v>-156.8390217577205</c:v>
                </c:pt>
                <c:pt idx="32893">
                  <c:v>-156.83931567372744</c:v>
                </c:pt>
                <c:pt idx="32894">
                  <c:v>-156.83936267372744</c:v>
                </c:pt>
                <c:pt idx="32895">
                  <c:v>-156.83960875772047</c:v>
                </c:pt>
                <c:pt idx="32896">
                  <c:v>-156.83961867372741</c:v>
                </c:pt>
                <c:pt idx="32897">
                  <c:v>-156.83973067372744</c:v>
                </c:pt>
                <c:pt idx="32898">
                  <c:v>-156.83978675772047</c:v>
                </c:pt>
                <c:pt idx="32899">
                  <c:v>-156.8399227577205</c:v>
                </c:pt>
                <c:pt idx="32900">
                  <c:v>-156.83998567372743</c:v>
                </c:pt>
                <c:pt idx="32901">
                  <c:v>-156.84144075772051</c:v>
                </c:pt>
                <c:pt idx="32902">
                  <c:v>-156.84185667372745</c:v>
                </c:pt>
                <c:pt idx="32903">
                  <c:v>-156.84193467372745</c:v>
                </c:pt>
                <c:pt idx="32904">
                  <c:v>-156.84228567372745</c:v>
                </c:pt>
                <c:pt idx="32905">
                  <c:v>-156.84269267372744</c:v>
                </c:pt>
                <c:pt idx="32906">
                  <c:v>-156.84292367372746</c:v>
                </c:pt>
                <c:pt idx="32907">
                  <c:v>-156.84294567372743</c:v>
                </c:pt>
                <c:pt idx="32908">
                  <c:v>-156.84335867372744</c:v>
                </c:pt>
                <c:pt idx="32909">
                  <c:v>-156.84350667372743</c:v>
                </c:pt>
                <c:pt idx="32910">
                  <c:v>-156.84389267372745</c:v>
                </c:pt>
                <c:pt idx="32911">
                  <c:v>-156.84404175772048</c:v>
                </c:pt>
                <c:pt idx="32912">
                  <c:v>-156.84405667372744</c:v>
                </c:pt>
                <c:pt idx="32913">
                  <c:v>-156.84512275772047</c:v>
                </c:pt>
                <c:pt idx="32914">
                  <c:v>-156.84517867372742</c:v>
                </c:pt>
                <c:pt idx="32915">
                  <c:v>-156.84541675772047</c:v>
                </c:pt>
                <c:pt idx="32916">
                  <c:v>-156.84598575772048</c:v>
                </c:pt>
                <c:pt idx="32917">
                  <c:v>-156.84628367372744</c:v>
                </c:pt>
                <c:pt idx="32918">
                  <c:v>-156.84633367372746</c:v>
                </c:pt>
                <c:pt idx="32919">
                  <c:v>-156.84678275772046</c:v>
                </c:pt>
                <c:pt idx="32920">
                  <c:v>-156.84689675772051</c:v>
                </c:pt>
                <c:pt idx="32921">
                  <c:v>-156.84709867372746</c:v>
                </c:pt>
                <c:pt idx="32922">
                  <c:v>-156.84715767372745</c:v>
                </c:pt>
                <c:pt idx="32923">
                  <c:v>-156.84716767372745</c:v>
                </c:pt>
                <c:pt idx="32924">
                  <c:v>-156.84720067372749</c:v>
                </c:pt>
                <c:pt idx="32925">
                  <c:v>-156.84777675772051</c:v>
                </c:pt>
                <c:pt idx="32926">
                  <c:v>-156.84852167372742</c:v>
                </c:pt>
                <c:pt idx="32927">
                  <c:v>-156.84912967372745</c:v>
                </c:pt>
                <c:pt idx="32928">
                  <c:v>-156.84948467372746</c:v>
                </c:pt>
                <c:pt idx="32929">
                  <c:v>-156.84952567372741</c:v>
                </c:pt>
                <c:pt idx="32930">
                  <c:v>-156.84972767372744</c:v>
                </c:pt>
                <c:pt idx="32931">
                  <c:v>-156.84982067372741</c:v>
                </c:pt>
                <c:pt idx="32932">
                  <c:v>-156.85002175772047</c:v>
                </c:pt>
                <c:pt idx="32933">
                  <c:v>-156.85059267372742</c:v>
                </c:pt>
                <c:pt idx="32934">
                  <c:v>-156.85132842174821</c:v>
                </c:pt>
                <c:pt idx="32935">
                  <c:v>-156.85136375772049</c:v>
                </c:pt>
                <c:pt idx="32936">
                  <c:v>-156.85221975772049</c:v>
                </c:pt>
                <c:pt idx="32937">
                  <c:v>-156.85230475772047</c:v>
                </c:pt>
                <c:pt idx="32938">
                  <c:v>-156.85279675772048</c:v>
                </c:pt>
                <c:pt idx="32939">
                  <c:v>-156.85280667372746</c:v>
                </c:pt>
                <c:pt idx="32940">
                  <c:v>-156.85323767372745</c:v>
                </c:pt>
                <c:pt idx="32941">
                  <c:v>-156.85353575772046</c:v>
                </c:pt>
                <c:pt idx="32942">
                  <c:v>-156.85391475772047</c:v>
                </c:pt>
                <c:pt idx="32943">
                  <c:v>-156.85398875772051</c:v>
                </c:pt>
                <c:pt idx="32944">
                  <c:v>-156.85419567372745</c:v>
                </c:pt>
                <c:pt idx="32945">
                  <c:v>-156.85447167372746</c:v>
                </c:pt>
                <c:pt idx="32946">
                  <c:v>-156.85459467372743</c:v>
                </c:pt>
                <c:pt idx="32947">
                  <c:v>-156.85481967372743</c:v>
                </c:pt>
                <c:pt idx="32948">
                  <c:v>-156.85504967372742</c:v>
                </c:pt>
                <c:pt idx="32949">
                  <c:v>-156.85513867372745</c:v>
                </c:pt>
                <c:pt idx="32950">
                  <c:v>-156.85524067372745</c:v>
                </c:pt>
                <c:pt idx="32951">
                  <c:v>-156.85586267372744</c:v>
                </c:pt>
                <c:pt idx="32952">
                  <c:v>-156.85587167372745</c:v>
                </c:pt>
                <c:pt idx="32953">
                  <c:v>-156.85638067372744</c:v>
                </c:pt>
                <c:pt idx="32954">
                  <c:v>-156.85644767372742</c:v>
                </c:pt>
                <c:pt idx="32955">
                  <c:v>-156.85671067372743</c:v>
                </c:pt>
                <c:pt idx="32956">
                  <c:v>-156.85771667372742</c:v>
                </c:pt>
                <c:pt idx="32957">
                  <c:v>-156.85784867372746</c:v>
                </c:pt>
                <c:pt idx="32958">
                  <c:v>-156.85787367372745</c:v>
                </c:pt>
                <c:pt idx="32959">
                  <c:v>-156.85796367372745</c:v>
                </c:pt>
                <c:pt idx="32960">
                  <c:v>-156.85815867372744</c:v>
                </c:pt>
                <c:pt idx="32961">
                  <c:v>-156.85862667372746</c:v>
                </c:pt>
                <c:pt idx="32962">
                  <c:v>-156.85879767372745</c:v>
                </c:pt>
                <c:pt idx="32963">
                  <c:v>-156.85889367372741</c:v>
                </c:pt>
                <c:pt idx="32964">
                  <c:v>-156.85958958181627</c:v>
                </c:pt>
                <c:pt idx="32965">
                  <c:v>-156.85998575772049</c:v>
                </c:pt>
                <c:pt idx="32966">
                  <c:v>-156.86030567372745</c:v>
                </c:pt>
                <c:pt idx="32967">
                  <c:v>-156.86087067372745</c:v>
                </c:pt>
                <c:pt idx="32968">
                  <c:v>-156.86094867372745</c:v>
                </c:pt>
                <c:pt idx="32969">
                  <c:v>-156.86108267372745</c:v>
                </c:pt>
                <c:pt idx="32970">
                  <c:v>-156.86111167372744</c:v>
                </c:pt>
                <c:pt idx="32971">
                  <c:v>-156.86126067372746</c:v>
                </c:pt>
                <c:pt idx="32972">
                  <c:v>-156.86154767372744</c:v>
                </c:pt>
                <c:pt idx="32973">
                  <c:v>-156.86168575772047</c:v>
                </c:pt>
                <c:pt idx="32974">
                  <c:v>-156.86183775772048</c:v>
                </c:pt>
                <c:pt idx="32975">
                  <c:v>-156.86212775772049</c:v>
                </c:pt>
                <c:pt idx="32976">
                  <c:v>-156.86238467372743</c:v>
                </c:pt>
                <c:pt idx="32977">
                  <c:v>-156.86305767372744</c:v>
                </c:pt>
                <c:pt idx="32978">
                  <c:v>-156.86326467372746</c:v>
                </c:pt>
                <c:pt idx="32979">
                  <c:v>-156.86370275772052</c:v>
                </c:pt>
                <c:pt idx="32980">
                  <c:v>-156.8640624217482</c:v>
                </c:pt>
                <c:pt idx="32981">
                  <c:v>-156.8641917577205</c:v>
                </c:pt>
                <c:pt idx="32982">
                  <c:v>-156.86423875772047</c:v>
                </c:pt>
                <c:pt idx="32983">
                  <c:v>-156.86426067372747</c:v>
                </c:pt>
                <c:pt idx="32984">
                  <c:v>-156.86461767372745</c:v>
                </c:pt>
                <c:pt idx="32985">
                  <c:v>-156.86477475772048</c:v>
                </c:pt>
                <c:pt idx="32986">
                  <c:v>-156.86477567372745</c:v>
                </c:pt>
                <c:pt idx="32987">
                  <c:v>-156.86486067372743</c:v>
                </c:pt>
                <c:pt idx="32988">
                  <c:v>-156.86490267372744</c:v>
                </c:pt>
                <c:pt idx="32989">
                  <c:v>-156.86505967372744</c:v>
                </c:pt>
                <c:pt idx="32990">
                  <c:v>-156.86552100969951</c:v>
                </c:pt>
                <c:pt idx="32991">
                  <c:v>-156.86554567372744</c:v>
                </c:pt>
                <c:pt idx="32992">
                  <c:v>-156.86570167372741</c:v>
                </c:pt>
                <c:pt idx="32993">
                  <c:v>-156.86587275772047</c:v>
                </c:pt>
                <c:pt idx="32994">
                  <c:v>-156.86588267372744</c:v>
                </c:pt>
                <c:pt idx="32995">
                  <c:v>-156.86605867372745</c:v>
                </c:pt>
                <c:pt idx="32996">
                  <c:v>-156.86611967372744</c:v>
                </c:pt>
                <c:pt idx="32997">
                  <c:v>-156.86662367372745</c:v>
                </c:pt>
                <c:pt idx="32998">
                  <c:v>-156.86665767372747</c:v>
                </c:pt>
                <c:pt idx="32999">
                  <c:v>-156.86692767372745</c:v>
                </c:pt>
                <c:pt idx="33000">
                  <c:v>-156.86696267372744</c:v>
                </c:pt>
                <c:pt idx="33001">
                  <c:v>-156.86710175772049</c:v>
                </c:pt>
                <c:pt idx="33002">
                  <c:v>-156.86743967372743</c:v>
                </c:pt>
                <c:pt idx="33003">
                  <c:v>-156.86783475772049</c:v>
                </c:pt>
                <c:pt idx="33004">
                  <c:v>-156.86792567372746</c:v>
                </c:pt>
                <c:pt idx="33005">
                  <c:v>-156.86824967372743</c:v>
                </c:pt>
                <c:pt idx="33006">
                  <c:v>-156.86903675772047</c:v>
                </c:pt>
                <c:pt idx="33007">
                  <c:v>-156.86916475772048</c:v>
                </c:pt>
                <c:pt idx="33008">
                  <c:v>-156.86956575772047</c:v>
                </c:pt>
                <c:pt idx="33009">
                  <c:v>-156.86957875772049</c:v>
                </c:pt>
                <c:pt idx="33010">
                  <c:v>-156.86975467372744</c:v>
                </c:pt>
                <c:pt idx="33011">
                  <c:v>-156.86997467372743</c:v>
                </c:pt>
                <c:pt idx="33012">
                  <c:v>-156.87002167372745</c:v>
                </c:pt>
                <c:pt idx="33013">
                  <c:v>-156.87056967372746</c:v>
                </c:pt>
                <c:pt idx="33014">
                  <c:v>-156.8712757577205</c:v>
                </c:pt>
                <c:pt idx="33015">
                  <c:v>-156.87140567372745</c:v>
                </c:pt>
                <c:pt idx="33016">
                  <c:v>-156.87155467372745</c:v>
                </c:pt>
                <c:pt idx="33017">
                  <c:v>-156.87156475772048</c:v>
                </c:pt>
                <c:pt idx="33018">
                  <c:v>-156.87166075772046</c:v>
                </c:pt>
                <c:pt idx="33019">
                  <c:v>-156.87201167372746</c:v>
                </c:pt>
                <c:pt idx="33020">
                  <c:v>-156.87211067372741</c:v>
                </c:pt>
                <c:pt idx="33021">
                  <c:v>-156.87226775772049</c:v>
                </c:pt>
                <c:pt idx="33022">
                  <c:v>-156.87258667372745</c:v>
                </c:pt>
                <c:pt idx="33023">
                  <c:v>-156.87295267372744</c:v>
                </c:pt>
                <c:pt idx="33024">
                  <c:v>-156.87320367372743</c:v>
                </c:pt>
                <c:pt idx="33025">
                  <c:v>-156.87366467372743</c:v>
                </c:pt>
                <c:pt idx="33026">
                  <c:v>-156.87367267372741</c:v>
                </c:pt>
                <c:pt idx="33027">
                  <c:v>-156.87391316184963</c:v>
                </c:pt>
                <c:pt idx="33028">
                  <c:v>-156.87396567372744</c:v>
                </c:pt>
                <c:pt idx="33029">
                  <c:v>-156.87428267372741</c:v>
                </c:pt>
                <c:pt idx="33030">
                  <c:v>-156.87470167372746</c:v>
                </c:pt>
                <c:pt idx="33031">
                  <c:v>-156.87475675772046</c:v>
                </c:pt>
                <c:pt idx="33032">
                  <c:v>-156.87478575772047</c:v>
                </c:pt>
                <c:pt idx="33033">
                  <c:v>-156.87526167372744</c:v>
                </c:pt>
                <c:pt idx="33034">
                  <c:v>-156.87573367372744</c:v>
                </c:pt>
                <c:pt idx="33035">
                  <c:v>-156.87592625376195</c:v>
                </c:pt>
                <c:pt idx="33036">
                  <c:v>-156.87626667372746</c:v>
                </c:pt>
                <c:pt idx="33037">
                  <c:v>-156.87634475772052</c:v>
                </c:pt>
                <c:pt idx="33038">
                  <c:v>-156.87663867372746</c:v>
                </c:pt>
                <c:pt idx="33039">
                  <c:v>-156.8767447577205</c:v>
                </c:pt>
                <c:pt idx="33040">
                  <c:v>-156.87681967372745</c:v>
                </c:pt>
                <c:pt idx="33041">
                  <c:v>-156.87692875772046</c:v>
                </c:pt>
                <c:pt idx="33042">
                  <c:v>-156.87738567372745</c:v>
                </c:pt>
                <c:pt idx="33043">
                  <c:v>-156.87761167372744</c:v>
                </c:pt>
                <c:pt idx="33044">
                  <c:v>-156.87780258973442</c:v>
                </c:pt>
                <c:pt idx="33045">
                  <c:v>-156.87782667372744</c:v>
                </c:pt>
                <c:pt idx="33046">
                  <c:v>-156.87790067372742</c:v>
                </c:pt>
                <c:pt idx="33047">
                  <c:v>-156.87831467372746</c:v>
                </c:pt>
                <c:pt idx="33048">
                  <c:v>-156.87841967372745</c:v>
                </c:pt>
                <c:pt idx="33049">
                  <c:v>-156.87865258181628</c:v>
                </c:pt>
                <c:pt idx="33050">
                  <c:v>-156.8789507577205</c:v>
                </c:pt>
                <c:pt idx="33051">
                  <c:v>-156.87932367372744</c:v>
                </c:pt>
                <c:pt idx="33052">
                  <c:v>-156.87939067372744</c:v>
                </c:pt>
                <c:pt idx="33053">
                  <c:v>-156.87946367372743</c:v>
                </c:pt>
                <c:pt idx="33054">
                  <c:v>-156.88000167372743</c:v>
                </c:pt>
                <c:pt idx="33055">
                  <c:v>-156.88001767372742</c:v>
                </c:pt>
                <c:pt idx="33056">
                  <c:v>-156.88006467372745</c:v>
                </c:pt>
                <c:pt idx="33057">
                  <c:v>-156.88072567372745</c:v>
                </c:pt>
                <c:pt idx="33058">
                  <c:v>-156.88142875772047</c:v>
                </c:pt>
                <c:pt idx="33059">
                  <c:v>-156.88158667372744</c:v>
                </c:pt>
                <c:pt idx="33060">
                  <c:v>-156.88186167372746</c:v>
                </c:pt>
                <c:pt idx="33061">
                  <c:v>-156.88201875772049</c:v>
                </c:pt>
                <c:pt idx="33062">
                  <c:v>-156.88202667372744</c:v>
                </c:pt>
                <c:pt idx="33063">
                  <c:v>-156.88226967372748</c:v>
                </c:pt>
                <c:pt idx="33064">
                  <c:v>-156.88311967372744</c:v>
                </c:pt>
                <c:pt idx="33065">
                  <c:v>-156.88352267372744</c:v>
                </c:pt>
                <c:pt idx="33066">
                  <c:v>-156.88356275772048</c:v>
                </c:pt>
                <c:pt idx="33067">
                  <c:v>-156.88362767372746</c:v>
                </c:pt>
                <c:pt idx="33068">
                  <c:v>-156.88401558973439</c:v>
                </c:pt>
                <c:pt idx="33069">
                  <c:v>-156.88403467372746</c:v>
                </c:pt>
                <c:pt idx="33070">
                  <c:v>-156.88406367372744</c:v>
                </c:pt>
                <c:pt idx="33071">
                  <c:v>-156.88433367372744</c:v>
                </c:pt>
                <c:pt idx="33072">
                  <c:v>-156.88464175772052</c:v>
                </c:pt>
                <c:pt idx="33073">
                  <c:v>-156.88492675772051</c:v>
                </c:pt>
                <c:pt idx="33074">
                  <c:v>-156.88511367372746</c:v>
                </c:pt>
                <c:pt idx="33075">
                  <c:v>-156.88517167372746</c:v>
                </c:pt>
                <c:pt idx="33076">
                  <c:v>-156.88533375772047</c:v>
                </c:pt>
                <c:pt idx="33077">
                  <c:v>-156.8853807577205</c:v>
                </c:pt>
                <c:pt idx="33078">
                  <c:v>-156.88559767372743</c:v>
                </c:pt>
                <c:pt idx="33079">
                  <c:v>-156.88575267372744</c:v>
                </c:pt>
                <c:pt idx="33080">
                  <c:v>-156.88583967372747</c:v>
                </c:pt>
                <c:pt idx="33081">
                  <c:v>-156.88625090194705</c:v>
                </c:pt>
                <c:pt idx="33082">
                  <c:v>-156.88700967372745</c:v>
                </c:pt>
                <c:pt idx="33083">
                  <c:v>-156.88721967372746</c:v>
                </c:pt>
                <c:pt idx="33084">
                  <c:v>-156.88746475772047</c:v>
                </c:pt>
                <c:pt idx="33085">
                  <c:v>-156.88804967372741</c:v>
                </c:pt>
                <c:pt idx="33086">
                  <c:v>-156.88815458181625</c:v>
                </c:pt>
                <c:pt idx="33087">
                  <c:v>-156.88822867372744</c:v>
                </c:pt>
                <c:pt idx="33088">
                  <c:v>-156.88830267372745</c:v>
                </c:pt>
                <c:pt idx="33089">
                  <c:v>-156.88832867372741</c:v>
                </c:pt>
                <c:pt idx="33090">
                  <c:v>-156.88834367372743</c:v>
                </c:pt>
                <c:pt idx="33091">
                  <c:v>-156.88851967372744</c:v>
                </c:pt>
                <c:pt idx="33092">
                  <c:v>-156.88872167372745</c:v>
                </c:pt>
                <c:pt idx="33093">
                  <c:v>-156.88912175772049</c:v>
                </c:pt>
                <c:pt idx="33094">
                  <c:v>-156.88913867372744</c:v>
                </c:pt>
                <c:pt idx="33095">
                  <c:v>-156.88947767372744</c:v>
                </c:pt>
                <c:pt idx="33096">
                  <c:v>-156.88979975772048</c:v>
                </c:pt>
                <c:pt idx="33097">
                  <c:v>-156.89007567372744</c:v>
                </c:pt>
                <c:pt idx="33098">
                  <c:v>-156.89104967372745</c:v>
                </c:pt>
                <c:pt idx="33099">
                  <c:v>-156.89151367372747</c:v>
                </c:pt>
                <c:pt idx="33100">
                  <c:v>-156.89176567372743</c:v>
                </c:pt>
                <c:pt idx="33101">
                  <c:v>-156.89209567372745</c:v>
                </c:pt>
                <c:pt idx="33102">
                  <c:v>-156.8924824296642</c:v>
                </c:pt>
                <c:pt idx="33103">
                  <c:v>-156.89262975772047</c:v>
                </c:pt>
                <c:pt idx="33104">
                  <c:v>-156.89281326167838</c:v>
                </c:pt>
                <c:pt idx="33105">
                  <c:v>-156.89337158973439</c:v>
                </c:pt>
                <c:pt idx="33106">
                  <c:v>-156.8940157577205</c:v>
                </c:pt>
                <c:pt idx="33107">
                  <c:v>-156.89437767372743</c:v>
                </c:pt>
                <c:pt idx="33108">
                  <c:v>-156.89456267372742</c:v>
                </c:pt>
                <c:pt idx="33109">
                  <c:v>-156.89463975772048</c:v>
                </c:pt>
                <c:pt idx="33110">
                  <c:v>-156.89473567372741</c:v>
                </c:pt>
                <c:pt idx="33111">
                  <c:v>-156.89510567372744</c:v>
                </c:pt>
                <c:pt idx="33112">
                  <c:v>-156.89520375772051</c:v>
                </c:pt>
                <c:pt idx="33113">
                  <c:v>-156.89547967372744</c:v>
                </c:pt>
                <c:pt idx="33114">
                  <c:v>-156.89562575772047</c:v>
                </c:pt>
                <c:pt idx="33115">
                  <c:v>-156.89606267372744</c:v>
                </c:pt>
                <c:pt idx="33116">
                  <c:v>-156.89620867372744</c:v>
                </c:pt>
                <c:pt idx="33117">
                  <c:v>-156.89628167372746</c:v>
                </c:pt>
                <c:pt idx="33118">
                  <c:v>-156.89665067372744</c:v>
                </c:pt>
                <c:pt idx="33119">
                  <c:v>-156.89673067372743</c:v>
                </c:pt>
                <c:pt idx="33120">
                  <c:v>-156.89681967372746</c:v>
                </c:pt>
                <c:pt idx="33121">
                  <c:v>-156.89691667372745</c:v>
                </c:pt>
                <c:pt idx="33122">
                  <c:v>-156.89699867372744</c:v>
                </c:pt>
                <c:pt idx="33123">
                  <c:v>-156.89700075772049</c:v>
                </c:pt>
                <c:pt idx="33124">
                  <c:v>-156.89706867372743</c:v>
                </c:pt>
                <c:pt idx="33125">
                  <c:v>-156.89707167372742</c:v>
                </c:pt>
                <c:pt idx="33126">
                  <c:v>-156.89709575772048</c:v>
                </c:pt>
                <c:pt idx="33127">
                  <c:v>-156.89754167372746</c:v>
                </c:pt>
                <c:pt idx="33128">
                  <c:v>-156.89774367372743</c:v>
                </c:pt>
                <c:pt idx="33129">
                  <c:v>-156.89776467372744</c:v>
                </c:pt>
                <c:pt idx="33130">
                  <c:v>-156.89788075772049</c:v>
                </c:pt>
                <c:pt idx="33131">
                  <c:v>-156.89831167372748</c:v>
                </c:pt>
                <c:pt idx="33132">
                  <c:v>-156.89834975772047</c:v>
                </c:pt>
                <c:pt idx="33133">
                  <c:v>-156.89868467372742</c:v>
                </c:pt>
                <c:pt idx="33134">
                  <c:v>-156.89871175772049</c:v>
                </c:pt>
                <c:pt idx="33135">
                  <c:v>-156.89908667372745</c:v>
                </c:pt>
                <c:pt idx="33136">
                  <c:v>-156.89945967372745</c:v>
                </c:pt>
                <c:pt idx="33137">
                  <c:v>-156.89946626167836</c:v>
                </c:pt>
                <c:pt idx="33138">
                  <c:v>-156.89980667372743</c:v>
                </c:pt>
                <c:pt idx="33139">
                  <c:v>-156.89996867372744</c:v>
                </c:pt>
                <c:pt idx="33140">
                  <c:v>-156.90025267372741</c:v>
                </c:pt>
                <c:pt idx="33141">
                  <c:v>-156.90042967372744</c:v>
                </c:pt>
                <c:pt idx="33142">
                  <c:v>-156.90115867372745</c:v>
                </c:pt>
                <c:pt idx="33143">
                  <c:v>-156.90132475772049</c:v>
                </c:pt>
                <c:pt idx="33144">
                  <c:v>-156.90167567372745</c:v>
                </c:pt>
                <c:pt idx="33145">
                  <c:v>-156.90168167372744</c:v>
                </c:pt>
                <c:pt idx="33146">
                  <c:v>-156.90183875772047</c:v>
                </c:pt>
                <c:pt idx="33147">
                  <c:v>-156.90195667372745</c:v>
                </c:pt>
                <c:pt idx="33148">
                  <c:v>-156.90200275772048</c:v>
                </c:pt>
                <c:pt idx="33149">
                  <c:v>-156.90262475772047</c:v>
                </c:pt>
                <c:pt idx="33150">
                  <c:v>-156.90285867372745</c:v>
                </c:pt>
                <c:pt idx="33151">
                  <c:v>-156.90301467372745</c:v>
                </c:pt>
                <c:pt idx="33152">
                  <c:v>-156.90301675772051</c:v>
                </c:pt>
                <c:pt idx="33153">
                  <c:v>-156.90325767372744</c:v>
                </c:pt>
                <c:pt idx="33154">
                  <c:v>-156.90374567372746</c:v>
                </c:pt>
                <c:pt idx="33155">
                  <c:v>-156.90377867372746</c:v>
                </c:pt>
                <c:pt idx="33156">
                  <c:v>-156.90392767372745</c:v>
                </c:pt>
                <c:pt idx="33157">
                  <c:v>-156.90407867372744</c:v>
                </c:pt>
                <c:pt idx="33158">
                  <c:v>-156.90411767372746</c:v>
                </c:pt>
                <c:pt idx="33159">
                  <c:v>-156.90420132983633</c:v>
                </c:pt>
                <c:pt idx="33160">
                  <c:v>-156.90421367372744</c:v>
                </c:pt>
                <c:pt idx="33161">
                  <c:v>-156.90436467372743</c:v>
                </c:pt>
                <c:pt idx="33162">
                  <c:v>-156.90439167372745</c:v>
                </c:pt>
                <c:pt idx="33163">
                  <c:v>-156.90459167372745</c:v>
                </c:pt>
                <c:pt idx="33164">
                  <c:v>-156.90478967372744</c:v>
                </c:pt>
                <c:pt idx="33165">
                  <c:v>-156.90518667372746</c:v>
                </c:pt>
                <c:pt idx="33166">
                  <c:v>-156.90529867372746</c:v>
                </c:pt>
                <c:pt idx="33167">
                  <c:v>-156.90569175772049</c:v>
                </c:pt>
                <c:pt idx="33168">
                  <c:v>-156.90576867372744</c:v>
                </c:pt>
                <c:pt idx="33169">
                  <c:v>-156.90635867372745</c:v>
                </c:pt>
                <c:pt idx="33170">
                  <c:v>-156.90661667372748</c:v>
                </c:pt>
                <c:pt idx="33171">
                  <c:v>-156.90715567372746</c:v>
                </c:pt>
                <c:pt idx="33172">
                  <c:v>-156.90717775772049</c:v>
                </c:pt>
                <c:pt idx="33173">
                  <c:v>-156.90803767372745</c:v>
                </c:pt>
                <c:pt idx="33174">
                  <c:v>-156.90810067372743</c:v>
                </c:pt>
                <c:pt idx="33175">
                  <c:v>-156.90843775772049</c:v>
                </c:pt>
                <c:pt idx="33176">
                  <c:v>-156.90873367372745</c:v>
                </c:pt>
                <c:pt idx="33177">
                  <c:v>-156.9089977577205</c:v>
                </c:pt>
                <c:pt idx="33178">
                  <c:v>-156.90926867372744</c:v>
                </c:pt>
                <c:pt idx="33179">
                  <c:v>-156.90941967372746</c:v>
                </c:pt>
                <c:pt idx="33180">
                  <c:v>-156.90966767372745</c:v>
                </c:pt>
                <c:pt idx="33181">
                  <c:v>-156.91021267372744</c:v>
                </c:pt>
                <c:pt idx="33182">
                  <c:v>-156.91040675772049</c:v>
                </c:pt>
                <c:pt idx="33183">
                  <c:v>-156.91059175772051</c:v>
                </c:pt>
                <c:pt idx="33184">
                  <c:v>-156.91131967372746</c:v>
                </c:pt>
                <c:pt idx="33185">
                  <c:v>-156.91139267372742</c:v>
                </c:pt>
                <c:pt idx="33186">
                  <c:v>-156.91176275772048</c:v>
                </c:pt>
                <c:pt idx="33187">
                  <c:v>-156.91231967372744</c:v>
                </c:pt>
                <c:pt idx="33188">
                  <c:v>-156.91239967372744</c:v>
                </c:pt>
                <c:pt idx="33189">
                  <c:v>-156.91321667372745</c:v>
                </c:pt>
                <c:pt idx="33190">
                  <c:v>-156.91334267372744</c:v>
                </c:pt>
                <c:pt idx="33191">
                  <c:v>-156.91388967372745</c:v>
                </c:pt>
                <c:pt idx="33192">
                  <c:v>-156.91390275772048</c:v>
                </c:pt>
                <c:pt idx="33193">
                  <c:v>-156.91402367372748</c:v>
                </c:pt>
                <c:pt idx="33194">
                  <c:v>-156.91442075772048</c:v>
                </c:pt>
                <c:pt idx="33195">
                  <c:v>-156.91447267372749</c:v>
                </c:pt>
                <c:pt idx="33196">
                  <c:v>-156.91450575772049</c:v>
                </c:pt>
                <c:pt idx="33197">
                  <c:v>-156.91472167372746</c:v>
                </c:pt>
                <c:pt idx="33198">
                  <c:v>-156.91489467372745</c:v>
                </c:pt>
                <c:pt idx="33199">
                  <c:v>-156.91497567372744</c:v>
                </c:pt>
                <c:pt idx="33200">
                  <c:v>-156.91506967372743</c:v>
                </c:pt>
                <c:pt idx="33201">
                  <c:v>-156.91561867372744</c:v>
                </c:pt>
                <c:pt idx="33202">
                  <c:v>-156.91604567372747</c:v>
                </c:pt>
                <c:pt idx="33203">
                  <c:v>-156.91606467372745</c:v>
                </c:pt>
                <c:pt idx="33204">
                  <c:v>-156.91691767372743</c:v>
                </c:pt>
                <c:pt idx="33205">
                  <c:v>-156.91709567372746</c:v>
                </c:pt>
                <c:pt idx="33206">
                  <c:v>-156.91711067372745</c:v>
                </c:pt>
                <c:pt idx="33207">
                  <c:v>-156.91747167372742</c:v>
                </c:pt>
                <c:pt idx="33208">
                  <c:v>-156.91757267372745</c:v>
                </c:pt>
                <c:pt idx="33209">
                  <c:v>-156.91786467372742</c:v>
                </c:pt>
                <c:pt idx="33210">
                  <c:v>-156.91790967372745</c:v>
                </c:pt>
                <c:pt idx="33211">
                  <c:v>-156.91815467372746</c:v>
                </c:pt>
                <c:pt idx="33212">
                  <c:v>-156.91822675772048</c:v>
                </c:pt>
                <c:pt idx="33213">
                  <c:v>-156.91890775772049</c:v>
                </c:pt>
                <c:pt idx="33214">
                  <c:v>-156.91933167372747</c:v>
                </c:pt>
                <c:pt idx="33215">
                  <c:v>-156.91996867372745</c:v>
                </c:pt>
                <c:pt idx="33216">
                  <c:v>-156.92018467372745</c:v>
                </c:pt>
                <c:pt idx="33217">
                  <c:v>-156.92101167372743</c:v>
                </c:pt>
                <c:pt idx="33218">
                  <c:v>-156.92112942174822</c:v>
                </c:pt>
                <c:pt idx="33219">
                  <c:v>-156.92167367372744</c:v>
                </c:pt>
                <c:pt idx="33220">
                  <c:v>-156.92178067372748</c:v>
                </c:pt>
                <c:pt idx="33221">
                  <c:v>-156.92209367372743</c:v>
                </c:pt>
                <c:pt idx="33222">
                  <c:v>-156.92241358181627</c:v>
                </c:pt>
                <c:pt idx="33223">
                  <c:v>-156.92294275772048</c:v>
                </c:pt>
                <c:pt idx="33224">
                  <c:v>-156.9234387577205</c:v>
                </c:pt>
                <c:pt idx="33225">
                  <c:v>-156.92378467372745</c:v>
                </c:pt>
                <c:pt idx="33226">
                  <c:v>-156.92469167372747</c:v>
                </c:pt>
                <c:pt idx="33227">
                  <c:v>-156.92478767372745</c:v>
                </c:pt>
                <c:pt idx="33228">
                  <c:v>-156.92509575772047</c:v>
                </c:pt>
                <c:pt idx="33229">
                  <c:v>-156.92545967372749</c:v>
                </c:pt>
                <c:pt idx="33230">
                  <c:v>-156.92553667372744</c:v>
                </c:pt>
                <c:pt idx="33231">
                  <c:v>-156.92577567372746</c:v>
                </c:pt>
                <c:pt idx="33232">
                  <c:v>-156.92582467372745</c:v>
                </c:pt>
                <c:pt idx="33233">
                  <c:v>-156.92618567372745</c:v>
                </c:pt>
                <c:pt idx="33234">
                  <c:v>-156.92623567372743</c:v>
                </c:pt>
                <c:pt idx="33235">
                  <c:v>-156.92641967372745</c:v>
                </c:pt>
                <c:pt idx="33236">
                  <c:v>-156.92655967372744</c:v>
                </c:pt>
                <c:pt idx="33237">
                  <c:v>-156.92661567372741</c:v>
                </c:pt>
                <c:pt idx="33238">
                  <c:v>-156.92664167372746</c:v>
                </c:pt>
                <c:pt idx="33239">
                  <c:v>-156.92671867372744</c:v>
                </c:pt>
                <c:pt idx="33240">
                  <c:v>-156.92702975772048</c:v>
                </c:pt>
                <c:pt idx="33241">
                  <c:v>-156.92723975772049</c:v>
                </c:pt>
                <c:pt idx="33242">
                  <c:v>-156.9275257577205</c:v>
                </c:pt>
                <c:pt idx="33243">
                  <c:v>-156.92753767372744</c:v>
                </c:pt>
                <c:pt idx="33244">
                  <c:v>-156.92788075772052</c:v>
                </c:pt>
                <c:pt idx="33245">
                  <c:v>-156.92832167372745</c:v>
                </c:pt>
                <c:pt idx="33246">
                  <c:v>-156.92835267372746</c:v>
                </c:pt>
                <c:pt idx="33247">
                  <c:v>-156.92876967372746</c:v>
                </c:pt>
                <c:pt idx="33248">
                  <c:v>-156.92892267372744</c:v>
                </c:pt>
                <c:pt idx="33249">
                  <c:v>-156.92916575772048</c:v>
                </c:pt>
                <c:pt idx="33250">
                  <c:v>-156.92939767372744</c:v>
                </c:pt>
                <c:pt idx="33251">
                  <c:v>-156.92947467372744</c:v>
                </c:pt>
                <c:pt idx="33252">
                  <c:v>-156.93034167372744</c:v>
                </c:pt>
                <c:pt idx="33253">
                  <c:v>-156.93048867372744</c:v>
                </c:pt>
                <c:pt idx="33254">
                  <c:v>-156.93137467372748</c:v>
                </c:pt>
                <c:pt idx="33255">
                  <c:v>-156.93188267372744</c:v>
                </c:pt>
                <c:pt idx="33256">
                  <c:v>-156.93213567372743</c:v>
                </c:pt>
                <c:pt idx="33257">
                  <c:v>-156.93216516976881</c:v>
                </c:pt>
                <c:pt idx="33258">
                  <c:v>-156.93220167372741</c:v>
                </c:pt>
                <c:pt idx="33259">
                  <c:v>-156.93313167372744</c:v>
                </c:pt>
                <c:pt idx="33260">
                  <c:v>-156.93347567372746</c:v>
                </c:pt>
                <c:pt idx="33261">
                  <c:v>-156.93361967372743</c:v>
                </c:pt>
                <c:pt idx="33262">
                  <c:v>-156.93375567372743</c:v>
                </c:pt>
                <c:pt idx="33263">
                  <c:v>-156.93388867372744</c:v>
                </c:pt>
                <c:pt idx="33264">
                  <c:v>-156.93390267372743</c:v>
                </c:pt>
                <c:pt idx="33265">
                  <c:v>-156.93426675772048</c:v>
                </c:pt>
                <c:pt idx="33266">
                  <c:v>-156.93441967372743</c:v>
                </c:pt>
                <c:pt idx="33267">
                  <c:v>-156.93505267372745</c:v>
                </c:pt>
                <c:pt idx="33268">
                  <c:v>-156.93509167372741</c:v>
                </c:pt>
                <c:pt idx="33269">
                  <c:v>-156.93529067372745</c:v>
                </c:pt>
                <c:pt idx="33270">
                  <c:v>-156.93584367372745</c:v>
                </c:pt>
                <c:pt idx="33271">
                  <c:v>-156.93658767372742</c:v>
                </c:pt>
                <c:pt idx="33272">
                  <c:v>-156.93678475772049</c:v>
                </c:pt>
                <c:pt idx="33273">
                  <c:v>-156.93740367372746</c:v>
                </c:pt>
                <c:pt idx="33274">
                  <c:v>-156.93837867372744</c:v>
                </c:pt>
                <c:pt idx="33275">
                  <c:v>-156.9388727577205</c:v>
                </c:pt>
                <c:pt idx="33276">
                  <c:v>-156.93890075772049</c:v>
                </c:pt>
                <c:pt idx="33277">
                  <c:v>-156.93915867372741</c:v>
                </c:pt>
                <c:pt idx="33278">
                  <c:v>-156.93945267372746</c:v>
                </c:pt>
                <c:pt idx="33279">
                  <c:v>-156.94008567372745</c:v>
                </c:pt>
                <c:pt idx="33280">
                  <c:v>-156.94015467372745</c:v>
                </c:pt>
                <c:pt idx="33281">
                  <c:v>-156.94118667372746</c:v>
                </c:pt>
                <c:pt idx="33282">
                  <c:v>-156.94164367372744</c:v>
                </c:pt>
                <c:pt idx="33283">
                  <c:v>-156.94174667372747</c:v>
                </c:pt>
                <c:pt idx="33284">
                  <c:v>-156.94205275772049</c:v>
                </c:pt>
                <c:pt idx="33285">
                  <c:v>-156.94300774980275</c:v>
                </c:pt>
                <c:pt idx="33286">
                  <c:v>-156.94302075772049</c:v>
                </c:pt>
                <c:pt idx="33287">
                  <c:v>-156.94332475772049</c:v>
                </c:pt>
                <c:pt idx="33288">
                  <c:v>-156.94370867372746</c:v>
                </c:pt>
                <c:pt idx="33289">
                  <c:v>-156.94374467372745</c:v>
                </c:pt>
                <c:pt idx="33290">
                  <c:v>-156.94376667372745</c:v>
                </c:pt>
                <c:pt idx="33291">
                  <c:v>-156.94446167372746</c:v>
                </c:pt>
                <c:pt idx="33292">
                  <c:v>-156.94457975772048</c:v>
                </c:pt>
                <c:pt idx="33293">
                  <c:v>-156.94524767372744</c:v>
                </c:pt>
                <c:pt idx="33294">
                  <c:v>-156.94628975772051</c:v>
                </c:pt>
                <c:pt idx="33295">
                  <c:v>-156.94724167372743</c:v>
                </c:pt>
                <c:pt idx="33296">
                  <c:v>-156.94750775772047</c:v>
                </c:pt>
                <c:pt idx="33297">
                  <c:v>-156.94853767372746</c:v>
                </c:pt>
                <c:pt idx="33298">
                  <c:v>-156.9486007577205</c:v>
                </c:pt>
                <c:pt idx="33299">
                  <c:v>-156.94882867372746</c:v>
                </c:pt>
                <c:pt idx="33300">
                  <c:v>-156.94911875772047</c:v>
                </c:pt>
                <c:pt idx="33301">
                  <c:v>-156.94921667372745</c:v>
                </c:pt>
                <c:pt idx="33302">
                  <c:v>-156.94939567372745</c:v>
                </c:pt>
                <c:pt idx="33303">
                  <c:v>-156.94949275772049</c:v>
                </c:pt>
                <c:pt idx="33304">
                  <c:v>-156.95071367372745</c:v>
                </c:pt>
                <c:pt idx="33305">
                  <c:v>-156.95098067372749</c:v>
                </c:pt>
                <c:pt idx="33306">
                  <c:v>-156.95100567372745</c:v>
                </c:pt>
                <c:pt idx="33307">
                  <c:v>-156.95140075772048</c:v>
                </c:pt>
                <c:pt idx="33308">
                  <c:v>-156.95170867372747</c:v>
                </c:pt>
                <c:pt idx="33309">
                  <c:v>-156.95235739798488</c:v>
                </c:pt>
                <c:pt idx="33310">
                  <c:v>-156.95253967372741</c:v>
                </c:pt>
                <c:pt idx="33311">
                  <c:v>-156.95267567372744</c:v>
                </c:pt>
                <c:pt idx="33312">
                  <c:v>-156.95267667372744</c:v>
                </c:pt>
                <c:pt idx="33313">
                  <c:v>-156.95269667372744</c:v>
                </c:pt>
                <c:pt idx="33314">
                  <c:v>-156.95307467372746</c:v>
                </c:pt>
                <c:pt idx="33315">
                  <c:v>-156.95321267372745</c:v>
                </c:pt>
                <c:pt idx="33316">
                  <c:v>-156.95330867372743</c:v>
                </c:pt>
                <c:pt idx="33317">
                  <c:v>-156.95355167372747</c:v>
                </c:pt>
                <c:pt idx="33318">
                  <c:v>-156.95368967372744</c:v>
                </c:pt>
                <c:pt idx="33319">
                  <c:v>-156.95395267372746</c:v>
                </c:pt>
                <c:pt idx="33320">
                  <c:v>-156.95419633775506</c:v>
                </c:pt>
                <c:pt idx="33321">
                  <c:v>-156.95425000178244</c:v>
                </c:pt>
                <c:pt idx="33322">
                  <c:v>-156.95443867372748</c:v>
                </c:pt>
                <c:pt idx="33323">
                  <c:v>-156.95470367372744</c:v>
                </c:pt>
                <c:pt idx="33324">
                  <c:v>-156.95487867372745</c:v>
                </c:pt>
                <c:pt idx="33325">
                  <c:v>-156.95553467372744</c:v>
                </c:pt>
                <c:pt idx="33326">
                  <c:v>-156.95568967372745</c:v>
                </c:pt>
                <c:pt idx="33327">
                  <c:v>-156.95570967372743</c:v>
                </c:pt>
                <c:pt idx="33328">
                  <c:v>-156.95577467372743</c:v>
                </c:pt>
                <c:pt idx="33329">
                  <c:v>-156.95587067372745</c:v>
                </c:pt>
                <c:pt idx="33330">
                  <c:v>-156.95631475772049</c:v>
                </c:pt>
                <c:pt idx="33331">
                  <c:v>-156.95642275772047</c:v>
                </c:pt>
                <c:pt idx="33332">
                  <c:v>-156.95649390986947</c:v>
                </c:pt>
                <c:pt idx="33333">
                  <c:v>-156.95684667372745</c:v>
                </c:pt>
                <c:pt idx="33334">
                  <c:v>-156.95784475772049</c:v>
                </c:pt>
                <c:pt idx="33335">
                  <c:v>-156.95837975772048</c:v>
                </c:pt>
                <c:pt idx="33336">
                  <c:v>-156.95846867372745</c:v>
                </c:pt>
                <c:pt idx="33337">
                  <c:v>-156.95943867372742</c:v>
                </c:pt>
                <c:pt idx="33338">
                  <c:v>-156.95955575772049</c:v>
                </c:pt>
                <c:pt idx="33339">
                  <c:v>-156.95985067372746</c:v>
                </c:pt>
                <c:pt idx="33340">
                  <c:v>-156.95998567372746</c:v>
                </c:pt>
                <c:pt idx="33341">
                  <c:v>-156.96050367372746</c:v>
                </c:pt>
                <c:pt idx="33342">
                  <c:v>-156.96054467372744</c:v>
                </c:pt>
                <c:pt idx="33343">
                  <c:v>-156.96055067372743</c:v>
                </c:pt>
                <c:pt idx="33344">
                  <c:v>-156.96064067372745</c:v>
                </c:pt>
                <c:pt idx="33345">
                  <c:v>-156.96074367372745</c:v>
                </c:pt>
                <c:pt idx="33346">
                  <c:v>-156.96104467372746</c:v>
                </c:pt>
                <c:pt idx="33347">
                  <c:v>-156.96135675772049</c:v>
                </c:pt>
                <c:pt idx="33348">
                  <c:v>-156.96142067372745</c:v>
                </c:pt>
                <c:pt idx="33349">
                  <c:v>-156.96147367372745</c:v>
                </c:pt>
                <c:pt idx="33350">
                  <c:v>-156.9617917577205</c:v>
                </c:pt>
                <c:pt idx="33351">
                  <c:v>-156.96182267372745</c:v>
                </c:pt>
                <c:pt idx="33352">
                  <c:v>-156.96185167372744</c:v>
                </c:pt>
                <c:pt idx="33353">
                  <c:v>-156.96288467372744</c:v>
                </c:pt>
                <c:pt idx="33354">
                  <c:v>-156.96340067372742</c:v>
                </c:pt>
                <c:pt idx="33355">
                  <c:v>-156.96382467372746</c:v>
                </c:pt>
                <c:pt idx="33356">
                  <c:v>-156.96382475772052</c:v>
                </c:pt>
                <c:pt idx="33357">
                  <c:v>-156.96435067372741</c:v>
                </c:pt>
                <c:pt idx="33358">
                  <c:v>-156.96453024584298</c:v>
                </c:pt>
                <c:pt idx="33359">
                  <c:v>-156.96507567372745</c:v>
                </c:pt>
                <c:pt idx="33360">
                  <c:v>-156.96540667372744</c:v>
                </c:pt>
                <c:pt idx="33361">
                  <c:v>-156.96541875772047</c:v>
                </c:pt>
                <c:pt idx="33362">
                  <c:v>-156.96613967372744</c:v>
                </c:pt>
                <c:pt idx="33363">
                  <c:v>-156.96651567372743</c:v>
                </c:pt>
                <c:pt idx="33364">
                  <c:v>-156.96662675772049</c:v>
                </c:pt>
                <c:pt idx="33365">
                  <c:v>-156.96680467372744</c:v>
                </c:pt>
                <c:pt idx="33366">
                  <c:v>-156.96717267372745</c:v>
                </c:pt>
                <c:pt idx="33367">
                  <c:v>-156.96746967372741</c:v>
                </c:pt>
                <c:pt idx="33368">
                  <c:v>-156.96755067372746</c:v>
                </c:pt>
                <c:pt idx="33369">
                  <c:v>-156.96795767372745</c:v>
                </c:pt>
                <c:pt idx="33370">
                  <c:v>-156.96809175772049</c:v>
                </c:pt>
                <c:pt idx="33371">
                  <c:v>-156.96821267372744</c:v>
                </c:pt>
                <c:pt idx="33372">
                  <c:v>-156.96856567372745</c:v>
                </c:pt>
                <c:pt idx="33373">
                  <c:v>-156.96861567372744</c:v>
                </c:pt>
                <c:pt idx="33374">
                  <c:v>-156.96862275772051</c:v>
                </c:pt>
                <c:pt idx="33375">
                  <c:v>-156.96898867372744</c:v>
                </c:pt>
                <c:pt idx="33376">
                  <c:v>-156.96936367372746</c:v>
                </c:pt>
                <c:pt idx="33377">
                  <c:v>-156.96960067372746</c:v>
                </c:pt>
                <c:pt idx="33378">
                  <c:v>-156.96991867372745</c:v>
                </c:pt>
                <c:pt idx="33379">
                  <c:v>-156.97032175772051</c:v>
                </c:pt>
                <c:pt idx="33380">
                  <c:v>-156.97122567372745</c:v>
                </c:pt>
                <c:pt idx="33381">
                  <c:v>-156.97150667372745</c:v>
                </c:pt>
                <c:pt idx="33382">
                  <c:v>-156.9715757577205</c:v>
                </c:pt>
                <c:pt idx="33383">
                  <c:v>-156.97161275772046</c:v>
                </c:pt>
                <c:pt idx="33384">
                  <c:v>-156.97178575772051</c:v>
                </c:pt>
                <c:pt idx="33385">
                  <c:v>-156.97187967372744</c:v>
                </c:pt>
                <c:pt idx="33386">
                  <c:v>-156.97197967372745</c:v>
                </c:pt>
                <c:pt idx="33387">
                  <c:v>-156.97211867372746</c:v>
                </c:pt>
                <c:pt idx="33388">
                  <c:v>-156.97271767372746</c:v>
                </c:pt>
                <c:pt idx="33389">
                  <c:v>-156.97302667372745</c:v>
                </c:pt>
                <c:pt idx="33390">
                  <c:v>-156.97338175772052</c:v>
                </c:pt>
                <c:pt idx="33391">
                  <c:v>-156.97397767372743</c:v>
                </c:pt>
                <c:pt idx="33392">
                  <c:v>-156.97471075772049</c:v>
                </c:pt>
                <c:pt idx="33393">
                  <c:v>-156.9747847577205</c:v>
                </c:pt>
                <c:pt idx="33394">
                  <c:v>-156.97489375772051</c:v>
                </c:pt>
                <c:pt idx="33395">
                  <c:v>-156.97515475772047</c:v>
                </c:pt>
                <c:pt idx="33396">
                  <c:v>-156.97518567372745</c:v>
                </c:pt>
                <c:pt idx="33397">
                  <c:v>-156.97524267372745</c:v>
                </c:pt>
                <c:pt idx="33398">
                  <c:v>-156.97532867372743</c:v>
                </c:pt>
                <c:pt idx="33399">
                  <c:v>-156.97546875772051</c:v>
                </c:pt>
                <c:pt idx="33400">
                  <c:v>-156.97547767372745</c:v>
                </c:pt>
                <c:pt idx="33401">
                  <c:v>-156.97579167372749</c:v>
                </c:pt>
                <c:pt idx="33402">
                  <c:v>-156.97588767372744</c:v>
                </c:pt>
                <c:pt idx="33403">
                  <c:v>-156.97668367372745</c:v>
                </c:pt>
                <c:pt idx="33404">
                  <c:v>-156.97688275772049</c:v>
                </c:pt>
                <c:pt idx="33405">
                  <c:v>-156.97715267372746</c:v>
                </c:pt>
                <c:pt idx="33406">
                  <c:v>-156.97742567372745</c:v>
                </c:pt>
                <c:pt idx="33407">
                  <c:v>-156.97744367372744</c:v>
                </c:pt>
                <c:pt idx="33408">
                  <c:v>-156.97774575772047</c:v>
                </c:pt>
                <c:pt idx="33409">
                  <c:v>-156.97791567372744</c:v>
                </c:pt>
                <c:pt idx="33410">
                  <c:v>-156.97797167372744</c:v>
                </c:pt>
                <c:pt idx="33411">
                  <c:v>-156.97807775772051</c:v>
                </c:pt>
                <c:pt idx="33412">
                  <c:v>-156.97818875772049</c:v>
                </c:pt>
                <c:pt idx="33413">
                  <c:v>-156.97837467372744</c:v>
                </c:pt>
                <c:pt idx="33414">
                  <c:v>-156.97845167372745</c:v>
                </c:pt>
                <c:pt idx="33415">
                  <c:v>-156.97910675772047</c:v>
                </c:pt>
                <c:pt idx="33416">
                  <c:v>-156.97957067372744</c:v>
                </c:pt>
                <c:pt idx="33417">
                  <c:v>-156.97957167372743</c:v>
                </c:pt>
                <c:pt idx="33418">
                  <c:v>-156.97978067372745</c:v>
                </c:pt>
                <c:pt idx="33419">
                  <c:v>-156.98020267372743</c:v>
                </c:pt>
                <c:pt idx="33420">
                  <c:v>-156.98055867372744</c:v>
                </c:pt>
                <c:pt idx="33421">
                  <c:v>-156.98061367372745</c:v>
                </c:pt>
                <c:pt idx="33422">
                  <c:v>-156.98128567372743</c:v>
                </c:pt>
                <c:pt idx="33423">
                  <c:v>-156.98134367372745</c:v>
                </c:pt>
                <c:pt idx="33424">
                  <c:v>-156.98139667372746</c:v>
                </c:pt>
                <c:pt idx="33425">
                  <c:v>-156.98165067372747</c:v>
                </c:pt>
                <c:pt idx="33426">
                  <c:v>-156.98245675772048</c:v>
                </c:pt>
                <c:pt idx="33427">
                  <c:v>-156.98268167372743</c:v>
                </c:pt>
                <c:pt idx="33428">
                  <c:v>-156.98289874980279</c:v>
                </c:pt>
                <c:pt idx="33429">
                  <c:v>-156.98301667372743</c:v>
                </c:pt>
                <c:pt idx="33430">
                  <c:v>-156.98362167372744</c:v>
                </c:pt>
                <c:pt idx="33431">
                  <c:v>-156.98395067372743</c:v>
                </c:pt>
                <c:pt idx="33432">
                  <c:v>-156.98455267372745</c:v>
                </c:pt>
                <c:pt idx="33433">
                  <c:v>-156.98457275772051</c:v>
                </c:pt>
                <c:pt idx="33434">
                  <c:v>-156.98488167372744</c:v>
                </c:pt>
                <c:pt idx="33435">
                  <c:v>-156.98498667372743</c:v>
                </c:pt>
                <c:pt idx="33436">
                  <c:v>-156.9851105897344</c:v>
                </c:pt>
                <c:pt idx="33437">
                  <c:v>-156.98540667372743</c:v>
                </c:pt>
                <c:pt idx="33438">
                  <c:v>-156.98573267372745</c:v>
                </c:pt>
                <c:pt idx="33439">
                  <c:v>-156.98611175772047</c:v>
                </c:pt>
                <c:pt idx="33440">
                  <c:v>-156.98643767372741</c:v>
                </c:pt>
                <c:pt idx="33441">
                  <c:v>-156.98746567372746</c:v>
                </c:pt>
                <c:pt idx="33442">
                  <c:v>-156.98773475772049</c:v>
                </c:pt>
                <c:pt idx="33443">
                  <c:v>-156.98793075772051</c:v>
                </c:pt>
                <c:pt idx="33444">
                  <c:v>-156.98800357389561</c:v>
                </c:pt>
                <c:pt idx="33445">
                  <c:v>-156.98821526167836</c:v>
                </c:pt>
                <c:pt idx="33446">
                  <c:v>-156.98825067372744</c:v>
                </c:pt>
                <c:pt idx="33447">
                  <c:v>-156.98843816976878</c:v>
                </c:pt>
                <c:pt idx="33448">
                  <c:v>-156.9884847577205</c:v>
                </c:pt>
                <c:pt idx="33449">
                  <c:v>-156.98857175772051</c:v>
                </c:pt>
                <c:pt idx="33450">
                  <c:v>-156.98894367372748</c:v>
                </c:pt>
                <c:pt idx="33451">
                  <c:v>-156.98914567372742</c:v>
                </c:pt>
                <c:pt idx="33452">
                  <c:v>-156.98966075772049</c:v>
                </c:pt>
                <c:pt idx="33453">
                  <c:v>-156.98967767372747</c:v>
                </c:pt>
                <c:pt idx="33454">
                  <c:v>-156.98992067372745</c:v>
                </c:pt>
                <c:pt idx="33455">
                  <c:v>-156.98996475772051</c:v>
                </c:pt>
                <c:pt idx="33456">
                  <c:v>-156.99055175772051</c:v>
                </c:pt>
                <c:pt idx="33457">
                  <c:v>-156.99099367372742</c:v>
                </c:pt>
                <c:pt idx="33458">
                  <c:v>-156.99134367372744</c:v>
                </c:pt>
                <c:pt idx="33459">
                  <c:v>-156.99138167372746</c:v>
                </c:pt>
                <c:pt idx="33460">
                  <c:v>-156.99148467372746</c:v>
                </c:pt>
                <c:pt idx="33461">
                  <c:v>-156.99170667372744</c:v>
                </c:pt>
                <c:pt idx="33462">
                  <c:v>-156.99171967372746</c:v>
                </c:pt>
                <c:pt idx="33463">
                  <c:v>-156.99181083379605</c:v>
                </c:pt>
                <c:pt idx="33464">
                  <c:v>-156.99225067372745</c:v>
                </c:pt>
                <c:pt idx="33465">
                  <c:v>-156.99298358973437</c:v>
                </c:pt>
                <c:pt idx="33466">
                  <c:v>-156.99303867372745</c:v>
                </c:pt>
                <c:pt idx="33467">
                  <c:v>-156.99314167372745</c:v>
                </c:pt>
                <c:pt idx="33468">
                  <c:v>-156.99341175772051</c:v>
                </c:pt>
                <c:pt idx="33469">
                  <c:v>-156.99357967372745</c:v>
                </c:pt>
                <c:pt idx="33470">
                  <c:v>-156.99399367372743</c:v>
                </c:pt>
                <c:pt idx="33471">
                  <c:v>-156.99465167372745</c:v>
                </c:pt>
                <c:pt idx="33472">
                  <c:v>-156.99512575772047</c:v>
                </c:pt>
                <c:pt idx="33473">
                  <c:v>-156.99577067372743</c:v>
                </c:pt>
                <c:pt idx="33474">
                  <c:v>-156.99621067372743</c:v>
                </c:pt>
                <c:pt idx="33475">
                  <c:v>-156.99655467372745</c:v>
                </c:pt>
                <c:pt idx="33476">
                  <c:v>-156.99666867372744</c:v>
                </c:pt>
                <c:pt idx="33477">
                  <c:v>-156.99670767372746</c:v>
                </c:pt>
                <c:pt idx="33478">
                  <c:v>-156.99674167372746</c:v>
                </c:pt>
                <c:pt idx="33479">
                  <c:v>-156.99676967372744</c:v>
                </c:pt>
                <c:pt idx="33480">
                  <c:v>-156.99703467372746</c:v>
                </c:pt>
                <c:pt idx="33481">
                  <c:v>-156.99711967372744</c:v>
                </c:pt>
                <c:pt idx="33482">
                  <c:v>-156.99713167372744</c:v>
                </c:pt>
                <c:pt idx="33483">
                  <c:v>-156.99737375772048</c:v>
                </c:pt>
                <c:pt idx="33484">
                  <c:v>-156.99763029813576</c:v>
                </c:pt>
                <c:pt idx="33485">
                  <c:v>-156.99772967372743</c:v>
                </c:pt>
                <c:pt idx="33486">
                  <c:v>-156.99815775772049</c:v>
                </c:pt>
                <c:pt idx="33487">
                  <c:v>-156.99872867372744</c:v>
                </c:pt>
                <c:pt idx="33488">
                  <c:v>-156.99937467372746</c:v>
                </c:pt>
                <c:pt idx="33489">
                  <c:v>-157.00000667372746</c:v>
                </c:pt>
                <c:pt idx="33490">
                  <c:v>-157.00044567372746</c:v>
                </c:pt>
                <c:pt idx="33491">
                  <c:v>-157.00077667372744</c:v>
                </c:pt>
                <c:pt idx="33492">
                  <c:v>-157.00095067372746</c:v>
                </c:pt>
                <c:pt idx="33493">
                  <c:v>-157.00115367372746</c:v>
                </c:pt>
                <c:pt idx="33494">
                  <c:v>-157.00130267372745</c:v>
                </c:pt>
                <c:pt idx="33495">
                  <c:v>-157.00134867372745</c:v>
                </c:pt>
                <c:pt idx="33496">
                  <c:v>-157.00145675772046</c:v>
                </c:pt>
                <c:pt idx="33497">
                  <c:v>-157.00151667372745</c:v>
                </c:pt>
                <c:pt idx="33498">
                  <c:v>-157.00178267372746</c:v>
                </c:pt>
                <c:pt idx="33499">
                  <c:v>-157.00232067372747</c:v>
                </c:pt>
                <c:pt idx="33500">
                  <c:v>-157.00296567372743</c:v>
                </c:pt>
                <c:pt idx="33501">
                  <c:v>-157.00337467372745</c:v>
                </c:pt>
                <c:pt idx="33502">
                  <c:v>-157.00368375772047</c:v>
                </c:pt>
                <c:pt idx="33503">
                  <c:v>-157.00408875772047</c:v>
                </c:pt>
                <c:pt idx="33504">
                  <c:v>-157.00424667372744</c:v>
                </c:pt>
                <c:pt idx="33505">
                  <c:v>-157.00433075772048</c:v>
                </c:pt>
                <c:pt idx="33506">
                  <c:v>-157.00470267372745</c:v>
                </c:pt>
                <c:pt idx="33507">
                  <c:v>-157.00508967372744</c:v>
                </c:pt>
                <c:pt idx="33508">
                  <c:v>-157.00509175772049</c:v>
                </c:pt>
                <c:pt idx="33509">
                  <c:v>-157.00537267372741</c:v>
                </c:pt>
                <c:pt idx="33510">
                  <c:v>-157.00564467372746</c:v>
                </c:pt>
                <c:pt idx="33511">
                  <c:v>-157.00567367372744</c:v>
                </c:pt>
                <c:pt idx="33512">
                  <c:v>-157.00583467372746</c:v>
                </c:pt>
                <c:pt idx="33513">
                  <c:v>-157.00616267372749</c:v>
                </c:pt>
                <c:pt idx="33514">
                  <c:v>-157.00638058973436</c:v>
                </c:pt>
                <c:pt idx="33515">
                  <c:v>-157.00678267372749</c:v>
                </c:pt>
                <c:pt idx="33516">
                  <c:v>-157.00679175772046</c:v>
                </c:pt>
                <c:pt idx="33517">
                  <c:v>-157.00682967372745</c:v>
                </c:pt>
                <c:pt idx="33518">
                  <c:v>-157.00710467372741</c:v>
                </c:pt>
                <c:pt idx="33519">
                  <c:v>-157.00841767372745</c:v>
                </c:pt>
                <c:pt idx="33520">
                  <c:v>-157.00867767372745</c:v>
                </c:pt>
                <c:pt idx="33521">
                  <c:v>-157.00869467372746</c:v>
                </c:pt>
                <c:pt idx="33522">
                  <c:v>-157.00954267372745</c:v>
                </c:pt>
                <c:pt idx="33523">
                  <c:v>-157.00988475772047</c:v>
                </c:pt>
                <c:pt idx="33524">
                  <c:v>-157.01009867372744</c:v>
                </c:pt>
                <c:pt idx="33525">
                  <c:v>-157.01047967372745</c:v>
                </c:pt>
                <c:pt idx="33526">
                  <c:v>-157.01053475772051</c:v>
                </c:pt>
                <c:pt idx="33527">
                  <c:v>-157.0114147577205</c:v>
                </c:pt>
                <c:pt idx="33528">
                  <c:v>-157.01152867372747</c:v>
                </c:pt>
                <c:pt idx="33529">
                  <c:v>-157.01247367372744</c:v>
                </c:pt>
                <c:pt idx="33530">
                  <c:v>-157.01282367372744</c:v>
                </c:pt>
                <c:pt idx="33531">
                  <c:v>-157.01315467372746</c:v>
                </c:pt>
                <c:pt idx="33532">
                  <c:v>-157.01324575772051</c:v>
                </c:pt>
                <c:pt idx="33533">
                  <c:v>-157.01338067372745</c:v>
                </c:pt>
                <c:pt idx="33534">
                  <c:v>-157.01418767372741</c:v>
                </c:pt>
                <c:pt idx="33535">
                  <c:v>-157.01549067372744</c:v>
                </c:pt>
                <c:pt idx="33536">
                  <c:v>-157.01591867372744</c:v>
                </c:pt>
                <c:pt idx="33537">
                  <c:v>-157.01614875772049</c:v>
                </c:pt>
                <c:pt idx="33538">
                  <c:v>-157.01618967372741</c:v>
                </c:pt>
                <c:pt idx="33539">
                  <c:v>-157.01620375772049</c:v>
                </c:pt>
                <c:pt idx="33540">
                  <c:v>-157.01673567372745</c:v>
                </c:pt>
                <c:pt idx="33541">
                  <c:v>-157.01684475772049</c:v>
                </c:pt>
                <c:pt idx="33542">
                  <c:v>-157.01707767372741</c:v>
                </c:pt>
                <c:pt idx="33543">
                  <c:v>-157.01753175772046</c:v>
                </c:pt>
                <c:pt idx="33544">
                  <c:v>-157.01806667372745</c:v>
                </c:pt>
                <c:pt idx="33545">
                  <c:v>-157.01806767372744</c:v>
                </c:pt>
                <c:pt idx="33546">
                  <c:v>-157.01815016976877</c:v>
                </c:pt>
                <c:pt idx="33547">
                  <c:v>-157.01853766580953</c:v>
                </c:pt>
                <c:pt idx="33548">
                  <c:v>-157.01895367372745</c:v>
                </c:pt>
                <c:pt idx="33549">
                  <c:v>-157.01911167372745</c:v>
                </c:pt>
                <c:pt idx="33550">
                  <c:v>-157.01918767372743</c:v>
                </c:pt>
                <c:pt idx="33551">
                  <c:v>-157.01919975772049</c:v>
                </c:pt>
                <c:pt idx="33552">
                  <c:v>-157.01977675772048</c:v>
                </c:pt>
                <c:pt idx="33553">
                  <c:v>-157.01979382587601</c:v>
                </c:pt>
                <c:pt idx="33554">
                  <c:v>-157.01988767372745</c:v>
                </c:pt>
                <c:pt idx="33555">
                  <c:v>-157.02079667372743</c:v>
                </c:pt>
                <c:pt idx="33556">
                  <c:v>-157.02097367372744</c:v>
                </c:pt>
                <c:pt idx="33557">
                  <c:v>-157.02106567372743</c:v>
                </c:pt>
                <c:pt idx="33558">
                  <c:v>-157.02107267372745</c:v>
                </c:pt>
                <c:pt idx="33559">
                  <c:v>-157.02121167372741</c:v>
                </c:pt>
                <c:pt idx="33560">
                  <c:v>-157.02126167372745</c:v>
                </c:pt>
                <c:pt idx="33561">
                  <c:v>-157.02130667372745</c:v>
                </c:pt>
                <c:pt idx="33562">
                  <c:v>-157.02131667372748</c:v>
                </c:pt>
                <c:pt idx="33563">
                  <c:v>-157.02147275772052</c:v>
                </c:pt>
                <c:pt idx="33564">
                  <c:v>-157.02164475772048</c:v>
                </c:pt>
                <c:pt idx="33565">
                  <c:v>-157.02169075772051</c:v>
                </c:pt>
                <c:pt idx="33566">
                  <c:v>-157.02192267372743</c:v>
                </c:pt>
                <c:pt idx="33567">
                  <c:v>-157.02200967372744</c:v>
                </c:pt>
                <c:pt idx="33568">
                  <c:v>-157.02209367372743</c:v>
                </c:pt>
                <c:pt idx="33569">
                  <c:v>-157.02231567372743</c:v>
                </c:pt>
                <c:pt idx="33570">
                  <c:v>-157.02231667372746</c:v>
                </c:pt>
                <c:pt idx="33571">
                  <c:v>-157.02249367372741</c:v>
                </c:pt>
                <c:pt idx="33572">
                  <c:v>-157.02249875772048</c:v>
                </c:pt>
                <c:pt idx="33573">
                  <c:v>-157.02333567372744</c:v>
                </c:pt>
                <c:pt idx="33574">
                  <c:v>-157.02337275772049</c:v>
                </c:pt>
                <c:pt idx="33575">
                  <c:v>-157.02376675772047</c:v>
                </c:pt>
                <c:pt idx="33576">
                  <c:v>-157.02411075772048</c:v>
                </c:pt>
                <c:pt idx="33577">
                  <c:v>-157.02448467372744</c:v>
                </c:pt>
                <c:pt idx="33578">
                  <c:v>-157.02484875772049</c:v>
                </c:pt>
                <c:pt idx="33579">
                  <c:v>-157.02509067372745</c:v>
                </c:pt>
                <c:pt idx="33580">
                  <c:v>-157.02511167372745</c:v>
                </c:pt>
                <c:pt idx="33581">
                  <c:v>-157.02513067372746</c:v>
                </c:pt>
                <c:pt idx="33582">
                  <c:v>-157.02536367372744</c:v>
                </c:pt>
                <c:pt idx="33583">
                  <c:v>-157.02545567372744</c:v>
                </c:pt>
                <c:pt idx="33584">
                  <c:v>-157.02555567372744</c:v>
                </c:pt>
                <c:pt idx="33585">
                  <c:v>-157.02572775772049</c:v>
                </c:pt>
                <c:pt idx="33586">
                  <c:v>-157.02596575772051</c:v>
                </c:pt>
                <c:pt idx="33587">
                  <c:v>-157.02598567372743</c:v>
                </c:pt>
                <c:pt idx="33588">
                  <c:v>-157.02646558973439</c:v>
                </c:pt>
                <c:pt idx="33589">
                  <c:v>-157.02651375772049</c:v>
                </c:pt>
                <c:pt idx="33590">
                  <c:v>-157.02701491778924</c:v>
                </c:pt>
                <c:pt idx="33591">
                  <c:v>-157.02728458973436</c:v>
                </c:pt>
                <c:pt idx="33592">
                  <c:v>-157.02757175772049</c:v>
                </c:pt>
                <c:pt idx="33593">
                  <c:v>-157.02765467372745</c:v>
                </c:pt>
                <c:pt idx="33594">
                  <c:v>-157.02778974980279</c:v>
                </c:pt>
                <c:pt idx="33595">
                  <c:v>-157.0278077577205</c:v>
                </c:pt>
                <c:pt idx="33596">
                  <c:v>-157.02782175772052</c:v>
                </c:pt>
                <c:pt idx="33597">
                  <c:v>-157.02848467372743</c:v>
                </c:pt>
                <c:pt idx="33598">
                  <c:v>-157.02867667372743</c:v>
                </c:pt>
                <c:pt idx="33599">
                  <c:v>-157.02868675772049</c:v>
                </c:pt>
                <c:pt idx="33600">
                  <c:v>-157.02872075772046</c:v>
                </c:pt>
                <c:pt idx="33601">
                  <c:v>-157.02923267372742</c:v>
                </c:pt>
                <c:pt idx="33602">
                  <c:v>-157.02940367372744</c:v>
                </c:pt>
                <c:pt idx="33603">
                  <c:v>-157.03014067372746</c:v>
                </c:pt>
                <c:pt idx="33604">
                  <c:v>-157.03019075772048</c:v>
                </c:pt>
                <c:pt idx="33605">
                  <c:v>-157.03022967372743</c:v>
                </c:pt>
                <c:pt idx="33606">
                  <c:v>-157.03029967372746</c:v>
                </c:pt>
                <c:pt idx="33607">
                  <c:v>-157.03031367372745</c:v>
                </c:pt>
                <c:pt idx="33608">
                  <c:v>-157.03031500969951</c:v>
                </c:pt>
                <c:pt idx="33609">
                  <c:v>-157.03068467372742</c:v>
                </c:pt>
                <c:pt idx="33610">
                  <c:v>-157.03131667372745</c:v>
                </c:pt>
                <c:pt idx="33611">
                  <c:v>-157.03162767372743</c:v>
                </c:pt>
                <c:pt idx="33612">
                  <c:v>-157.03173167372742</c:v>
                </c:pt>
                <c:pt idx="33613">
                  <c:v>-157.03223767372745</c:v>
                </c:pt>
                <c:pt idx="33614">
                  <c:v>-157.03229648990208</c:v>
                </c:pt>
                <c:pt idx="33615">
                  <c:v>-157.03243567372743</c:v>
                </c:pt>
                <c:pt idx="33616">
                  <c:v>-157.03259567372746</c:v>
                </c:pt>
                <c:pt idx="33617">
                  <c:v>-157.03298075772048</c:v>
                </c:pt>
                <c:pt idx="33618">
                  <c:v>-157.03304675772048</c:v>
                </c:pt>
                <c:pt idx="33619">
                  <c:v>-157.03317175772048</c:v>
                </c:pt>
                <c:pt idx="33620">
                  <c:v>-157.0335697577205</c:v>
                </c:pt>
                <c:pt idx="33621">
                  <c:v>-157.03410675772051</c:v>
                </c:pt>
                <c:pt idx="33622">
                  <c:v>-157.03447667372745</c:v>
                </c:pt>
                <c:pt idx="33623">
                  <c:v>-157.03479767372744</c:v>
                </c:pt>
                <c:pt idx="33624">
                  <c:v>-157.03576667372741</c:v>
                </c:pt>
                <c:pt idx="33625">
                  <c:v>-157.03591375772046</c:v>
                </c:pt>
                <c:pt idx="33626">
                  <c:v>-157.03600367372744</c:v>
                </c:pt>
                <c:pt idx="33627">
                  <c:v>-157.03667167372745</c:v>
                </c:pt>
                <c:pt idx="33628">
                  <c:v>-157.03681575772049</c:v>
                </c:pt>
                <c:pt idx="33629">
                  <c:v>-157.03717267372744</c:v>
                </c:pt>
                <c:pt idx="33630">
                  <c:v>-157.03725682587597</c:v>
                </c:pt>
                <c:pt idx="33631">
                  <c:v>-157.0373307577205</c:v>
                </c:pt>
                <c:pt idx="33632">
                  <c:v>-157.03742575772048</c:v>
                </c:pt>
                <c:pt idx="33633">
                  <c:v>-157.03757367372745</c:v>
                </c:pt>
                <c:pt idx="33634">
                  <c:v>-157.03762767372746</c:v>
                </c:pt>
                <c:pt idx="33635">
                  <c:v>-157.03778167372744</c:v>
                </c:pt>
                <c:pt idx="33636">
                  <c:v>-157.03793867372747</c:v>
                </c:pt>
                <c:pt idx="33637">
                  <c:v>-157.03861367372744</c:v>
                </c:pt>
                <c:pt idx="33638">
                  <c:v>-157.03894967372744</c:v>
                </c:pt>
                <c:pt idx="33639">
                  <c:v>-157.03898267372745</c:v>
                </c:pt>
                <c:pt idx="33640">
                  <c:v>-157.0394247577205</c:v>
                </c:pt>
                <c:pt idx="33641">
                  <c:v>-157.04012167372744</c:v>
                </c:pt>
                <c:pt idx="33642">
                  <c:v>-157.04017367372748</c:v>
                </c:pt>
                <c:pt idx="33643">
                  <c:v>-157.04105567372744</c:v>
                </c:pt>
                <c:pt idx="33644">
                  <c:v>-157.04129167372747</c:v>
                </c:pt>
                <c:pt idx="33645">
                  <c:v>-157.04131667372744</c:v>
                </c:pt>
                <c:pt idx="33646">
                  <c:v>-157.04173149782295</c:v>
                </c:pt>
                <c:pt idx="33647">
                  <c:v>-157.04178267372745</c:v>
                </c:pt>
                <c:pt idx="33648">
                  <c:v>-157.04207967372744</c:v>
                </c:pt>
                <c:pt idx="33649">
                  <c:v>-157.04208875772051</c:v>
                </c:pt>
                <c:pt idx="33650">
                  <c:v>-157.04257067372748</c:v>
                </c:pt>
                <c:pt idx="33651">
                  <c:v>-157.04258567372744</c:v>
                </c:pt>
                <c:pt idx="33652">
                  <c:v>-157.04383067372743</c:v>
                </c:pt>
                <c:pt idx="33653">
                  <c:v>-157.04402067372746</c:v>
                </c:pt>
                <c:pt idx="33654">
                  <c:v>-157.04413767372745</c:v>
                </c:pt>
                <c:pt idx="33655">
                  <c:v>-157.04418567372744</c:v>
                </c:pt>
                <c:pt idx="33656">
                  <c:v>-157.04421167372743</c:v>
                </c:pt>
                <c:pt idx="33657">
                  <c:v>-157.04455667372744</c:v>
                </c:pt>
                <c:pt idx="33658">
                  <c:v>-157.04480467372744</c:v>
                </c:pt>
                <c:pt idx="33659">
                  <c:v>-157.04503975772047</c:v>
                </c:pt>
                <c:pt idx="33660">
                  <c:v>-157.04531567372746</c:v>
                </c:pt>
                <c:pt idx="33661">
                  <c:v>-157.04542367372744</c:v>
                </c:pt>
                <c:pt idx="33662">
                  <c:v>-157.04550467372744</c:v>
                </c:pt>
                <c:pt idx="33663">
                  <c:v>-157.04557667372745</c:v>
                </c:pt>
                <c:pt idx="33664">
                  <c:v>-157.04567975772051</c:v>
                </c:pt>
                <c:pt idx="33665">
                  <c:v>-157.04577767372743</c:v>
                </c:pt>
                <c:pt idx="33666">
                  <c:v>-157.04597567372744</c:v>
                </c:pt>
                <c:pt idx="33667">
                  <c:v>-157.04598067372746</c:v>
                </c:pt>
                <c:pt idx="33668">
                  <c:v>-157.04648075772047</c:v>
                </c:pt>
                <c:pt idx="33669">
                  <c:v>-157.04691475772049</c:v>
                </c:pt>
                <c:pt idx="33670">
                  <c:v>-157.04797367372745</c:v>
                </c:pt>
                <c:pt idx="33671">
                  <c:v>-157.04797675772051</c:v>
                </c:pt>
                <c:pt idx="33672">
                  <c:v>-157.04816367372746</c:v>
                </c:pt>
                <c:pt idx="33673">
                  <c:v>-157.04926267372744</c:v>
                </c:pt>
                <c:pt idx="33674">
                  <c:v>-157.04953075772048</c:v>
                </c:pt>
                <c:pt idx="33675">
                  <c:v>-157.04995567372742</c:v>
                </c:pt>
                <c:pt idx="33676">
                  <c:v>-157.05067542174822</c:v>
                </c:pt>
                <c:pt idx="33677">
                  <c:v>-157.05082167372746</c:v>
                </c:pt>
                <c:pt idx="33678">
                  <c:v>-157.0508257577205</c:v>
                </c:pt>
                <c:pt idx="33679">
                  <c:v>-157.05083767372744</c:v>
                </c:pt>
                <c:pt idx="33680">
                  <c:v>-157.05163267372743</c:v>
                </c:pt>
                <c:pt idx="33681">
                  <c:v>-157.05207575772047</c:v>
                </c:pt>
                <c:pt idx="33682">
                  <c:v>-157.05232967372746</c:v>
                </c:pt>
                <c:pt idx="33683">
                  <c:v>-157.05245167372743</c:v>
                </c:pt>
                <c:pt idx="33684">
                  <c:v>-157.05258867372746</c:v>
                </c:pt>
                <c:pt idx="33685">
                  <c:v>-157.05272467372745</c:v>
                </c:pt>
                <c:pt idx="33686">
                  <c:v>-157.05305975772046</c:v>
                </c:pt>
                <c:pt idx="33687">
                  <c:v>-157.05373967372745</c:v>
                </c:pt>
                <c:pt idx="33688">
                  <c:v>-157.05384167372745</c:v>
                </c:pt>
                <c:pt idx="33689">
                  <c:v>-157.05399267372744</c:v>
                </c:pt>
                <c:pt idx="33690">
                  <c:v>-157.05441267372743</c:v>
                </c:pt>
                <c:pt idx="33691">
                  <c:v>-157.05456867372746</c:v>
                </c:pt>
                <c:pt idx="33692">
                  <c:v>-157.05478275772049</c:v>
                </c:pt>
                <c:pt idx="33693">
                  <c:v>-157.05503967372744</c:v>
                </c:pt>
                <c:pt idx="33694">
                  <c:v>-157.05507467372746</c:v>
                </c:pt>
                <c:pt idx="33695">
                  <c:v>-157.05526867372748</c:v>
                </c:pt>
                <c:pt idx="33696">
                  <c:v>-157.05537167372742</c:v>
                </c:pt>
                <c:pt idx="33697">
                  <c:v>-157.05549267372746</c:v>
                </c:pt>
                <c:pt idx="33698">
                  <c:v>-157.05578067372744</c:v>
                </c:pt>
                <c:pt idx="33699">
                  <c:v>-157.05620967372741</c:v>
                </c:pt>
                <c:pt idx="33700">
                  <c:v>-157.05624375772049</c:v>
                </c:pt>
                <c:pt idx="33701">
                  <c:v>-157.05642467372743</c:v>
                </c:pt>
                <c:pt idx="33702">
                  <c:v>-157.05685875772051</c:v>
                </c:pt>
                <c:pt idx="33703">
                  <c:v>-157.05693167372743</c:v>
                </c:pt>
                <c:pt idx="33704">
                  <c:v>-157.05699767372744</c:v>
                </c:pt>
                <c:pt idx="33705">
                  <c:v>-157.05723167372744</c:v>
                </c:pt>
                <c:pt idx="33706">
                  <c:v>-157.05785867372745</c:v>
                </c:pt>
                <c:pt idx="33707">
                  <c:v>-157.05815067372743</c:v>
                </c:pt>
                <c:pt idx="33708">
                  <c:v>-157.05816567372744</c:v>
                </c:pt>
                <c:pt idx="33709">
                  <c:v>-157.05842775772049</c:v>
                </c:pt>
                <c:pt idx="33710">
                  <c:v>-157.05912464996607</c:v>
                </c:pt>
                <c:pt idx="33711">
                  <c:v>-157.05925375772051</c:v>
                </c:pt>
                <c:pt idx="33712">
                  <c:v>-157.05945875772048</c:v>
                </c:pt>
                <c:pt idx="33713">
                  <c:v>-157.05946267372744</c:v>
                </c:pt>
                <c:pt idx="33714">
                  <c:v>-157.05952267372746</c:v>
                </c:pt>
                <c:pt idx="33715">
                  <c:v>-157.05954567372746</c:v>
                </c:pt>
                <c:pt idx="33716">
                  <c:v>-157.05971126167836</c:v>
                </c:pt>
                <c:pt idx="33717">
                  <c:v>-157.06021567372744</c:v>
                </c:pt>
                <c:pt idx="33718">
                  <c:v>-157.06039175772048</c:v>
                </c:pt>
                <c:pt idx="33719">
                  <c:v>-157.06059367372745</c:v>
                </c:pt>
                <c:pt idx="33720">
                  <c:v>-157.06075067372745</c:v>
                </c:pt>
                <c:pt idx="33721">
                  <c:v>-157.06101167372742</c:v>
                </c:pt>
                <c:pt idx="33722">
                  <c:v>-157.06162875772048</c:v>
                </c:pt>
                <c:pt idx="33723">
                  <c:v>-157.06173875772049</c:v>
                </c:pt>
                <c:pt idx="33724">
                  <c:v>-157.06198675772046</c:v>
                </c:pt>
                <c:pt idx="33725">
                  <c:v>-157.06204667372745</c:v>
                </c:pt>
                <c:pt idx="33726">
                  <c:v>-157.06248067372746</c:v>
                </c:pt>
                <c:pt idx="33727">
                  <c:v>-157.0625437577205</c:v>
                </c:pt>
                <c:pt idx="33728">
                  <c:v>-157.06299575772047</c:v>
                </c:pt>
                <c:pt idx="33729">
                  <c:v>-157.06317067372743</c:v>
                </c:pt>
                <c:pt idx="33730">
                  <c:v>-157.06326567372744</c:v>
                </c:pt>
                <c:pt idx="33731">
                  <c:v>-157.06341667372746</c:v>
                </c:pt>
                <c:pt idx="33732">
                  <c:v>-157.06396367372744</c:v>
                </c:pt>
                <c:pt idx="33733">
                  <c:v>-157.06429167372741</c:v>
                </c:pt>
                <c:pt idx="33734">
                  <c:v>-157.06429667372748</c:v>
                </c:pt>
                <c:pt idx="33735">
                  <c:v>-157.06443667372744</c:v>
                </c:pt>
                <c:pt idx="33736">
                  <c:v>-157.06470367372745</c:v>
                </c:pt>
                <c:pt idx="33737">
                  <c:v>-157.06491667372745</c:v>
                </c:pt>
                <c:pt idx="33738">
                  <c:v>-157.06494175772048</c:v>
                </c:pt>
                <c:pt idx="33739">
                  <c:v>-157.06505467372745</c:v>
                </c:pt>
                <c:pt idx="33740">
                  <c:v>-157.06584358973438</c:v>
                </c:pt>
                <c:pt idx="33741">
                  <c:v>-157.06631967372743</c:v>
                </c:pt>
                <c:pt idx="33742">
                  <c:v>-157.0663894217482</c:v>
                </c:pt>
                <c:pt idx="33743">
                  <c:v>-157.06640767372741</c:v>
                </c:pt>
                <c:pt idx="33744">
                  <c:v>-157.06650175772052</c:v>
                </c:pt>
                <c:pt idx="33745">
                  <c:v>-157.06689567372743</c:v>
                </c:pt>
                <c:pt idx="33746">
                  <c:v>-157.06692867372743</c:v>
                </c:pt>
                <c:pt idx="33747">
                  <c:v>-157.06744167372744</c:v>
                </c:pt>
                <c:pt idx="33748">
                  <c:v>-157.06747275772051</c:v>
                </c:pt>
                <c:pt idx="33749">
                  <c:v>-157.06764367372745</c:v>
                </c:pt>
                <c:pt idx="33750">
                  <c:v>-157.06764367372745</c:v>
                </c:pt>
                <c:pt idx="33751">
                  <c:v>-157.06775375772048</c:v>
                </c:pt>
                <c:pt idx="33752">
                  <c:v>-157.06776175772049</c:v>
                </c:pt>
                <c:pt idx="33753">
                  <c:v>-157.06788867372745</c:v>
                </c:pt>
                <c:pt idx="33754">
                  <c:v>-157.0679487577205</c:v>
                </c:pt>
                <c:pt idx="33755">
                  <c:v>-157.06801875772047</c:v>
                </c:pt>
                <c:pt idx="33756">
                  <c:v>-157.06823867372742</c:v>
                </c:pt>
                <c:pt idx="33757">
                  <c:v>-157.06828675772047</c:v>
                </c:pt>
                <c:pt idx="33758">
                  <c:v>-157.06841616184963</c:v>
                </c:pt>
                <c:pt idx="33759">
                  <c:v>-157.06843567372746</c:v>
                </c:pt>
                <c:pt idx="33760">
                  <c:v>-157.06875175772046</c:v>
                </c:pt>
                <c:pt idx="33761">
                  <c:v>-157.06886167372741</c:v>
                </c:pt>
                <c:pt idx="33762">
                  <c:v>-157.06912275772049</c:v>
                </c:pt>
                <c:pt idx="33763">
                  <c:v>-157.06922567372746</c:v>
                </c:pt>
                <c:pt idx="33764">
                  <c:v>-157.0702223377551</c:v>
                </c:pt>
                <c:pt idx="33765">
                  <c:v>-157.07027142174817</c:v>
                </c:pt>
                <c:pt idx="33766">
                  <c:v>-157.07051667372744</c:v>
                </c:pt>
                <c:pt idx="33767">
                  <c:v>-157.07055575772048</c:v>
                </c:pt>
                <c:pt idx="33768">
                  <c:v>-157.07057567372743</c:v>
                </c:pt>
                <c:pt idx="33769">
                  <c:v>-157.07075667372746</c:v>
                </c:pt>
                <c:pt idx="33770">
                  <c:v>-157.07106167372746</c:v>
                </c:pt>
                <c:pt idx="33771">
                  <c:v>-157.07116367372745</c:v>
                </c:pt>
                <c:pt idx="33772">
                  <c:v>-157.07125575772051</c:v>
                </c:pt>
                <c:pt idx="33773">
                  <c:v>-157.0712807577205</c:v>
                </c:pt>
                <c:pt idx="33774">
                  <c:v>-157.07158367372745</c:v>
                </c:pt>
                <c:pt idx="33775">
                  <c:v>-157.07222167372746</c:v>
                </c:pt>
                <c:pt idx="33776">
                  <c:v>-157.07253067372744</c:v>
                </c:pt>
                <c:pt idx="33777">
                  <c:v>-157.07256367372747</c:v>
                </c:pt>
                <c:pt idx="33778">
                  <c:v>-157.07269975772047</c:v>
                </c:pt>
                <c:pt idx="33779">
                  <c:v>-157.07272175772047</c:v>
                </c:pt>
                <c:pt idx="33780">
                  <c:v>-157.07300267372744</c:v>
                </c:pt>
                <c:pt idx="33781">
                  <c:v>-157.07313583379604</c:v>
                </c:pt>
                <c:pt idx="33782">
                  <c:v>-157.07330075772052</c:v>
                </c:pt>
                <c:pt idx="33783">
                  <c:v>-157.07351267372744</c:v>
                </c:pt>
                <c:pt idx="33784">
                  <c:v>-157.07362775772052</c:v>
                </c:pt>
                <c:pt idx="33785">
                  <c:v>-157.07370567372746</c:v>
                </c:pt>
                <c:pt idx="33786">
                  <c:v>-157.07397067372744</c:v>
                </c:pt>
                <c:pt idx="33787">
                  <c:v>-157.07412067372746</c:v>
                </c:pt>
                <c:pt idx="33788">
                  <c:v>-157.07452467372744</c:v>
                </c:pt>
                <c:pt idx="33789">
                  <c:v>-157.07490275772048</c:v>
                </c:pt>
                <c:pt idx="33790">
                  <c:v>-157.07555367372746</c:v>
                </c:pt>
                <c:pt idx="33791">
                  <c:v>-157.07568875772051</c:v>
                </c:pt>
                <c:pt idx="33792">
                  <c:v>-157.07616467372742</c:v>
                </c:pt>
                <c:pt idx="33793">
                  <c:v>-157.07689867372744</c:v>
                </c:pt>
                <c:pt idx="33794">
                  <c:v>-157.0769227577205</c:v>
                </c:pt>
                <c:pt idx="33795">
                  <c:v>-157.07701875772048</c:v>
                </c:pt>
                <c:pt idx="33796">
                  <c:v>-157.0773057577205</c:v>
                </c:pt>
                <c:pt idx="33797">
                  <c:v>-157.07745375772046</c:v>
                </c:pt>
                <c:pt idx="33798">
                  <c:v>-157.07761667372745</c:v>
                </c:pt>
                <c:pt idx="33799">
                  <c:v>-157.07769167372746</c:v>
                </c:pt>
                <c:pt idx="33800">
                  <c:v>-157.07771175772049</c:v>
                </c:pt>
                <c:pt idx="33801">
                  <c:v>-157.07781167372744</c:v>
                </c:pt>
                <c:pt idx="33802">
                  <c:v>-157.0778926737274</c:v>
                </c:pt>
                <c:pt idx="33803">
                  <c:v>-157.07797567372745</c:v>
                </c:pt>
                <c:pt idx="33804">
                  <c:v>-157.07812858973438</c:v>
                </c:pt>
                <c:pt idx="33805">
                  <c:v>-157.07816967372744</c:v>
                </c:pt>
                <c:pt idx="33806">
                  <c:v>-157.07835975772048</c:v>
                </c:pt>
                <c:pt idx="33807">
                  <c:v>-157.07894267372745</c:v>
                </c:pt>
                <c:pt idx="33808">
                  <c:v>-157.07896967372744</c:v>
                </c:pt>
                <c:pt idx="33809">
                  <c:v>-157.07937067372745</c:v>
                </c:pt>
                <c:pt idx="33810">
                  <c:v>-157.07966267372743</c:v>
                </c:pt>
                <c:pt idx="33811">
                  <c:v>-157.08069067372745</c:v>
                </c:pt>
                <c:pt idx="33812">
                  <c:v>-157.08133275772047</c:v>
                </c:pt>
                <c:pt idx="33813">
                  <c:v>-157.08140767372748</c:v>
                </c:pt>
                <c:pt idx="33814">
                  <c:v>-157.08159116184964</c:v>
                </c:pt>
                <c:pt idx="33815">
                  <c:v>-157.08221075772047</c:v>
                </c:pt>
                <c:pt idx="33816">
                  <c:v>-157.08244167372746</c:v>
                </c:pt>
                <c:pt idx="33817">
                  <c:v>-157.08277475772047</c:v>
                </c:pt>
                <c:pt idx="33818">
                  <c:v>-157.08305567372744</c:v>
                </c:pt>
                <c:pt idx="33819">
                  <c:v>-157.08316867372744</c:v>
                </c:pt>
                <c:pt idx="33820">
                  <c:v>-157.08362175772049</c:v>
                </c:pt>
                <c:pt idx="33821">
                  <c:v>-157.08363567372746</c:v>
                </c:pt>
                <c:pt idx="33822">
                  <c:v>-157.08419467372744</c:v>
                </c:pt>
                <c:pt idx="33823">
                  <c:v>-157.08441667372745</c:v>
                </c:pt>
                <c:pt idx="33824">
                  <c:v>-157.08450567372745</c:v>
                </c:pt>
                <c:pt idx="33825">
                  <c:v>-157.08468067372743</c:v>
                </c:pt>
                <c:pt idx="33826">
                  <c:v>-157.08478008577563</c:v>
                </c:pt>
                <c:pt idx="33827">
                  <c:v>-157.08485950574126</c:v>
                </c:pt>
                <c:pt idx="33828">
                  <c:v>-157.08498567372749</c:v>
                </c:pt>
                <c:pt idx="33829">
                  <c:v>-157.0850675738956</c:v>
                </c:pt>
                <c:pt idx="33830">
                  <c:v>-157.0851321697688</c:v>
                </c:pt>
                <c:pt idx="33831">
                  <c:v>-157.08513767372744</c:v>
                </c:pt>
                <c:pt idx="33832">
                  <c:v>-157.08533967372745</c:v>
                </c:pt>
                <c:pt idx="33833">
                  <c:v>-157.08534367372744</c:v>
                </c:pt>
                <c:pt idx="33834">
                  <c:v>-157.08573667372744</c:v>
                </c:pt>
                <c:pt idx="33835">
                  <c:v>-157.08581767372743</c:v>
                </c:pt>
                <c:pt idx="33836">
                  <c:v>-157.08602875772047</c:v>
                </c:pt>
                <c:pt idx="33837">
                  <c:v>-157.08609667372744</c:v>
                </c:pt>
                <c:pt idx="33838">
                  <c:v>-157.08621167372743</c:v>
                </c:pt>
                <c:pt idx="33839">
                  <c:v>-157.08671583379601</c:v>
                </c:pt>
                <c:pt idx="33840">
                  <c:v>-157.08691567372742</c:v>
                </c:pt>
                <c:pt idx="33841">
                  <c:v>-157.08710267372749</c:v>
                </c:pt>
                <c:pt idx="33842">
                  <c:v>-157.08714475772047</c:v>
                </c:pt>
                <c:pt idx="33843">
                  <c:v>-157.08745567372745</c:v>
                </c:pt>
                <c:pt idx="33844">
                  <c:v>-157.08764667372745</c:v>
                </c:pt>
                <c:pt idx="33845">
                  <c:v>-157.08788375772048</c:v>
                </c:pt>
                <c:pt idx="33846">
                  <c:v>-157.08792067372744</c:v>
                </c:pt>
                <c:pt idx="33847">
                  <c:v>-157.0881596737274</c:v>
                </c:pt>
                <c:pt idx="33848">
                  <c:v>-157.08835567372745</c:v>
                </c:pt>
                <c:pt idx="33849">
                  <c:v>-157.0883807577205</c:v>
                </c:pt>
                <c:pt idx="33850">
                  <c:v>-157.08847167372744</c:v>
                </c:pt>
                <c:pt idx="33851">
                  <c:v>-157.08893875772051</c:v>
                </c:pt>
                <c:pt idx="33852">
                  <c:v>-157.08923267372745</c:v>
                </c:pt>
                <c:pt idx="33853">
                  <c:v>-157.08937867372748</c:v>
                </c:pt>
                <c:pt idx="33854">
                  <c:v>-157.08998067372744</c:v>
                </c:pt>
                <c:pt idx="33855">
                  <c:v>-157.09094467372745</c:v>
                </c:pt>
                <c:pt idx="33856">
                  <c:v>-157.0913627577205</c:v>
                </c:pt>
                <c:pt idx="33857">
                  <c:v>-157.09153967372745</c:v>
                </c:pt>
                <c:pt idx="33858">
                  <c:v>-157.09159675772048</c:v>
                </c:pt>
                <c:pt idx="33859">
                  <c:v>-157.09179267372744</c:v>
                </c:pt>
                <c:pt idx="33860">
                  <c:v>-157.09201667372744</c:v>
                </c:pt>
                <c:pt idx="33861">
                  <c:v>-157.09205767372748</c:v>
                </c:pt>
                <c:pt idx="33862">
                  <c:v>-157.09218067372746</c:v>
                </c:pt>
                <c:pt idx="33863">
                  <c:v>-157.09231267372743</c:v>
                </c:pt>
                <c:pt idx="33864">
                  <c:v>-157.09259667372743</c:v>
                </c:pt>
                <c:pt idx="33865">
                  <c:v>-157.09345467372745</c:v>
                </c:pt>
                <c:pt idx="33866">
                  <c:v>-157.09362667372744</c:v>
                </c:pt>
                <c:pt idx="33867">
                  <c:v>-157.09392667372745</c:v>
                </c:pt>
                <c:pt idx="33868">
                  <c:v>-157.09399867372741</c:v>
                </c:pt>
                <c:pt idx="33869">
                  <c:v>-157.09417975772047</c:v>
                </c:pt>
                <c:pt idx="33870">
                  <c:v>-157.09465967372745</c:v>
                </c:pt>
                <c:pt idx="33871">
                  <c:v>-157.09466475772049</c:v>
                </c:pt>
                <c:pt idx="33872">
                  <c:v>-157.09467767372743</c:v>
                </c:pt>
                <c:pt idx="33873">
                  <c:v>-157.09516242174823</c:v>
                </c:pt>
                <c:pt idx="33874">
                  <c:v>-157.09525167372743</c:v>
                </c:pt>
                <c:pt idx="33875">
                  <c:v>-157.0955627577205</c:v>
                </c:pt>
                <c:pt idx="33876">
                  <c:v>-157.09561275772052</c:v>
                </c:pt>
                <c:pt idx="33877">
                  <c:v>-157.09619367372744</c:v>
                </c:pt>
                <c:pt idx="33878">
                  <c:v>-157.09633867372742</c:v>
                </c:pt>
                <c:pt idx="33879">
                  <c:v>-157.09642573395973</c:v>
                </c:pt>
                <c:pt idx="33880">
                  <c:v>-157.09656490986941</c:v>
                </c:pt>
                <c:pt idx="33881">
                  <c:v>-157.09674267372745</c:v>
                </c:pt>
                <c:pt idx="33882">
                  <c:v>-157.09682867372743</c:v>
                </c:pt>
                <c:pt idx="33883">
                  <c:v>-157.09697975772048</c:v>
                </c:pt>
                <c:pt idx="33884">
                  <c:v>-157.09702367372745</c:v>
                </c:pt>
                <c:pt idx="33885">
                  <c:v>-157.09708167372744</c:v>
                </c:pt>
                <c:pt idx="33886">
                  <c:v>-157.09714067372744</c:v>
                </c:pt>
                <c:pt idx="33887">
                  <c:v>-157.09728075772051</c:v>
                </c:pt>
                <c:pt idx="33888">
                  <c:v>-157.09750175772047</c:v>
                </c:pt>
                <c:pt idx="33889">
                  <c:v>-157.09762167372742</c:v>
                </c:pt>
                <c:pt idx="33890">
                  <c:v>-157.09769667372746</c:v>
                </c:pt>
                <c:pt idx="33891">
                  <c:v>-157.09774367372748</c:v>
                </c:pt>
                <c:pt idx="33892">
                  <c:v>-157.09794767372745</c:v>
                </c:pt>
                <c:pt idx="33893">
                  <c:v>-157.0980947577205</c:v>
                </c:pt>
                <c:pt idx="33894">
                  <c:v>-157.0981197577205</c:v>
                </c:pt>
                <c:pt idx="33895">
                  <c:v>-157.09839267372746</c:v>
                </c:pt>
                <c:pt idx="33896">
                  <c:v>-157.09864167372749</c:v>
                </c:pt>
                <c:pt idx="33897">
                  <c:v>-157.09887967372745</c:v>
                </c:pt>
                <c:pt idx="33898">
                  <c:v>-157.09893475772051</c:v>
                </c:pt>
                <c:pt idx="33899">
                  <c:v>-157.09934704615313</c:v>
                </c:pt>
                <c:pt idx="33900">
                  <c:v>-157.09982275772052</c:v>
                </c:pt>
                <c:pt idx="33901">
                  <c:v>-157.09998267372745</c:v>
                </c:pt>
                <c:pt idx="33902">
                  <c:v>-157.10016367372745</c:v>
                </c:pt>
                <c:pt idx="33903">
                  <c:v>-157.10022367372744</c:v>
                </c:pt>
                <c:pt idx="33904">
                  <c:v>-157.10100667372745</c:v>
                </c:pt>
                <c:pt idx="33905">
                  <c:v>-157.10112867372746</c:v>
                </c:pt>
                <c:pt idx="33906">
                  <c:v>-157.10145067372744</c:v>
                </c:pt>
                <c:pt idx="33907">
                  <c:v>-157.10186017768541</c:v>
                </c:pt>
                <c:pt idx="33908">
                  <c:v>-157.10200675772052</c:v>
                </c:pt>
                <c:pt idx="33909">
                  <c:v>-157.10247667372744</c:v>
                </c:pt>
                <c:pt idx="33910">
                  <c:v>-157.10304367372748</c:v>
                </c:pt>
                <c:pt idx="33911">
                  <c:v>-157.10313767372742</c:v>
                </c:pt>
                <c:pt idx="33912">
                  <c:v>-157.1037927577205</c:v>
                </c:pt>
                <c:pt idx="33913">
                  <c:v>-157.10397575772046</c:v>
                </c:pt>
                <c:pt idx="33914">
                  <c:v>-157.10398267372744</c:v>
                </c:pt>
                <c:pt idx="33915">
                  <c:v>-157.10426267372748</c:v>
                </c:pt>
                <c:pt idx="33916">
                  <c:v>-157.10431175772047</c:v>
                </c:pt>
                <c:pt idx="33917">
                  <c:v>-157.10445867372744</c:v>
                </c:pt>
                <c:pt idx="33918">
                  <c:v>-157.10459667372749</c:v>
                </c:pt>
                <c:pt idx="33919">
                  <c:v>-157.10492967372741</c:v>
                </c:pt>
                <c:pt idx="33920">
                  <c:v>-157.1049637577205</c:v>
                </c:pt>
                <c:pt idx="33921">
                  <c:v>-157.10496467372744</c:v>
                </c:pt>
                <c:pt idx="33922">
                  <c:v>-157.10504967372745</c:v>
                </c:pt>
                <c:pt idx="33923">
                  <c:v>-157.10507167372745</c:v>
                </c:pt>
                <c:pt idx="33924">
                  <c:v>-157.10513175772047</c:v>
                </c:pt>
                <c:pt idx="33925">
                  <c:v>-157.10551216976882</c:v>
                </c:pt>
                <c:pt idx="33926">
                  <c:v>-157.10557567372746</c:v>
                </c:pt>
                <c:pt idx="33927">
                  <c:v>-157.10572375772048</c:v>
                </c:pt>
                <c:pt idx="33928">
                  <c:v>-157.10600567372745</c:v>
                </c:pt>
                <c:pt idx="33929">
                  <c:v>-157.10704767372741</c:v>
                </c:pt>
                <c:pt idx="33930">
                  <c:v>-157.10762875772051</c:v>
                </c:pt>
                <c:pt idx="33931">
                  <c:v>-157.10872667372743</c:v>
                </c:pt>
                <c:pt idx="33932">
                  <c:v>-157.10916867372748</c:v>
                </c:pt>
                <c:pt idx="33933">
                  <c:v>-157.10930567372745</c:v>
                </c:pt>
                <c:pt idx="33934">
                  <c:v>-157.10980567372744</c:v>
                </c:pt>
                <c:pt idx="33935">
                  <c:v>-157.10987167372744</c:v>
                </c:pt>
                <c:pt idx="33936">
                  <c:v>-157.10989267372747</c:v>
                </c:pt>
                <c:pt idx="33937">
                  <c:v>-157.10999467372741</c:v>
                </c:pt>
                <c:pt idx="33938">
                  <c:v>-157.1102667577205</c:v>
                </c:pt>
                <c:pt idx="33939">
                  <c:v>-157.11042167372744</c:v>
                </c:pt>
                <c:pt idx="33940">
                  <c:v>-157.11063067372746</c:v>
                </c:pt>
                <c:pt idx="33941">
                  <c:v>-157.11081667372744</c:v>
                </c:pt>
                <c:pt idx="33942">
                  <c:v>-157.11083267372746</c:v>
                </c:pt>
                <c:pt idx="33943">
                  <c:v>-157.11106067372748</c:v>
                </c:pt>
                <c:pt idx="33944">
                  <c:v>-157.11112167372744</c:v>
                </c:pt>
                <c:pt idx="33945">
                  <c:v>-157.11116467372742</c:v>
                </c:pt>
                <c:pt idx="33946">
                  <c:v>-157.11158467372746</c:v>
                </c:pt>
                <c:pt idx="33947">
                  <c:v>-157.11179075772048</c:v>
                </c:pt>
                <c:pt idx="33948">
                  <c:v>-157.11188167372742</c:v>
                </c:pt>
                <c:pt idx="33949">
                  <c:v>-157.11257167372742</c:v>
                </c:pt>
                <c:pt idx="33950">
                  <c:v>-157.11319267372744</c:v>
                </c:pt>
                <c:pt idx="33951">
                  <c:v>-157.11416475772052</c:v>
                </c:pt>
                <c:pt idx="33952">
                  <c:v>-157.11419165788905</c:v>
                </c:pt>
                <c:pt idx="33953">
                  <c:v>-157.11442967372744</c:v>
                </c:pt>
                <c:pt idx="33954">
                  <c:v>-157.11474667372744</c:v>
                </c:pt>
                <c:pt idx="33955">
                  <c:v>-157.11482467372744</c:v>
                </c:pt>
                <c:pt idx="33956">
                  <c:v>-157.11483175772048</c:v>
                </c:pt>
                <c:pt idx="33957">
                  <c:v>-157.11484567372744</c:v>
                </c:pt>
                <c:pt idx="33958">
                  <c:v>-157.11486267372746</c:v>
                </c:pt>
                <c:pt idx="33959">
                  <c:v>-157.11494267372746</c:v>
                </c:pt>
                <c:pt idx="33960">
                  <c:v>-157.11535567372744</c:v>
                </c:pt>
                <c:pt idx="33961">
                  <c:v>-157.11602167372749</c:v>
                </c:pt>
                <c:pt idx="33962">
                  <c:v>-157.11648375772052</c:v>
                </c:pt>
                <c:pt idx="33963">
                  <c:v>-157.11669467372741</c:v>
                </c:pt>
                <c:pt idx="33964">
                  <c:v>-157.11718867372741</c:v>
                </c:pt>
                <c:pt idx="33965">
                  <c:v>-157.11748467372746</c:v>
                </c:pt>
                <c:pt idx="33966">
                  <c:v>-157.11775367372741</c:v>
                </c:pt>
                <c:pt idx="33967">
                  <c:v>-157.11799467372745</c:v>
                </c:pt>
                <c:pt idx="33968">
                  <c:v>-157.11843067372746</c:v>
                </c:pt>
                <c:pt idx="33969">
                  <c:v>-157.11904767372744</c:v>
                </c:pt>
                <c:pt idx="33970">
                  <c:v>-157.11994267372745</c:v>
                </c:pt>
                <c:pt idx="33971">
                  <c:v>-157.12041867372741</c:v>
                </c:pt>
                <c:pt idx="33972">
                  <c:v>-157.12102558181624</c:v>
                </c:pt>
                <c:pt idx="33973">
                  <c:v>-157.12134467372744</c:v>
                </c:pt>
                <c:pt idx="33974">
                  <c:v>-157.12142167372741</c:v>
                </c:pt>
                <c:pt idx="33975">
                  <c:v>-157.12156125376197</c:v>
                </c:pt>
                <c:pt idx="33976">
                  <c:v>-157.12181923792147</c:v>
                </c:pt>
                <c:pt idx="33977">
                  <c:v>-157.12184167372746</c:v>
                </c:pt>
                <c:pt idx="33978">
                  <c:v>-157.12243267372745</c:v>
                </c:pt>
                <c:pt idx="33979">
                  <c:v>-157.12364167372743</c:v>
                </c:pt>
                <c:pt idx="33980">
                  <c:v>-157.12381067372743</c:v>
                </c:pt>
                <c:pt idx="33981">
                  <c:v>-157.12385167372744</c:v>
                </c:pt>
                <c:pt idx="33982">
                  <c:v>-157.12387367372745</c:v>
                </c:pt>
                <c:pt idx="33983">
                  <c:v>-157.12421167372742</c:v>
                </c:pt>
                <c:pt idx="33984">
                  <c:v>-157.12434175772049</c:v>
                </c:pt>
                <c:pt idx="33985">
                  <c:v>-157.12523667372747</c:v>
                </c:pt>
                <c:pt idx="33986">
                  <c:v>-157.12528167372744</c:v>
                </c:pt>
                <c:pt idx="33987">
                  <c:v>-157.1252927577205</c:v>
                </c:pt>
                <c:pt idx="33988">
                  <c:v>-157.12534267372746</c:v>
                </c:pt>
                <c:pt idx="33989">
                  <c:v>-157.12553467372746</c:v>
                </c:pt>
                <c:pt idx="33990">
                  <c:v>-157.12563167372744</c:v>
                </c:pt>
                <c:pt idx="33991">
                  <c:v>-157.12584567372744</c:v>
                </c:pt>
                <c:pt idx="33992">
                  <c:v>-157.12608067372744</c:v>
                </c:pt>
                <c:pt idx="33993">
                  <c:v>-157.12639275772048</c:v>
                </c:pt>
                <c:pt idx="33994">
                  <c:v>-157.12641475772048</c:v>
                </c:pt>
                <c:pt idx="33995">
                  <c:v>-157.12701967372743</c:v>
                </c:pt>
                <c:pt idx="33996">
                  <c:v>-157.12717767372749</c:v>
                </c:pt>
                <c:pt idx="33997">
                  <c:v>-157.12748867372744</c:v>
                </c:pt>
                <c:pt idx="33998">
                  <c:v>-157.12760867372742</c:v>
                </c:pt>
                <c:pt idx="33999">
                  <c:v>-157.12773267372745</c:v>
                </c:pt>
                <c:pt idx="34000">
                  <c:v>-157.12813725376196</c:v>
                </c:pt>
                <c:pt idx="34001">
                  <c:v>-157.12821767372742</c:v>
                </c:pt>
                <c:pt idx="34002">
                  <c:v>-157.12825867372746</c:v>
                </c:pt>
                <c:pt idx="34003">
                  <c:v>-157.12923667372741</c:v>
                </c:pt>
                <c:pt idx="34004">
                  <c:v>-157.1294037577205</c:v>
                </c:pt>
                <c:pt idx="34005">
                  <c:v>-157.13013667372741</c:v>
                </c:pt>
                <c:pt idx="34006">
                  <c:v>-157.13038767372745</c:v>
                </c:pt>
                <c:pt idx="34007">
                  <c:v>-157.13070167372746</c:v>
                </c:pt>
                <c:pt idx="34008">
                  <c:v>-157.13089367372743</c:v>
                </c:pt>
                <c:pt idx="34009">
                  <c:v>-157.13090933775507</c:v>
                </c:pt>
                <c:pt idx="34010">
                  <c:v>-157.13116575772051</c:v>
                </c:pt>
                <c:pt idx="34011">
                  <c:v>-157.13136267372744</c:v>
                </c:pt>
                <c:pt idx="34012">
                  <c:v>-157.13153667372745</c:v>
                </c:pt>
                <c:pt idx="34013">
                  <c:v>-157.13162867372742</c:v>
                </c:pt>
                <c:pt idx="34014">
                  <c:v>-157.13170167372743</c:v>
                </c:pt>
                <c:pt idx="34015">
                  <c:v>-157.13170675772051</c:v>
                </c:pt>
                <c:pt idx="34016">
                  <c:v>-157.13172867372742</c:v>
                </c:pt>
                <c:pt idx="34017">
                  <c:v>-157.13184275772048</c:v>
                </c:pt>
                <c:pt idx="34018">
                  <c:v>-157.13206175772046</c:v>
                </c:pt>
                <c:pt idx="34019">
                  <c:v>-157.13206567372742</c:v>
                </c:pt>
                <c:pt idx="34020">
                  <c:v>-157.13214967372747</c:v>
                </c:pt>
                <c:pt idx="34021">
                  <c:v>-157.13335075772048</c:v>
                </c:pt>
                <c:pt idx="34022">
                  <c:v>-157.1336017577205</c:v>
                </c:pt>
                <c:pt idx="34023">
                  <c:v>-157.13366667372745</c:v>
                </c:pt>
                <c:pt idx="34024">
                  <c:v>-157.13413967372747</c:v>
                </c:pt>
                <c:pt idx="34025">
                  <c:v>-157.13413967372747</c:v>
                </c:pt>
                <c:pt idx="34026">
                  <c:v>-157.13440167372744</c:v>
                </c:pt>
                <c:pt idx="34027">
                  <c:v>-157.13512167372744</c:v>
                </c:pt>
                <c:pt idx="34028">
                  <c:v>-157.1355976737274</c:v>
                </c:pt>
                <c:pt idx="34029">
                  <c:v>-157.13574767372745</c:v>
                </c:pt>
                <c:pt idx="34030">
                  <c:v>-157.13575642174823</c:v>
                </c:pt>
                <c:pt idx="34031">
                  <c:v>-157.1370907577205</c:v>
                </c:pt>
                <c:pt idx="34032">
                  <c:v>-157.13713167372745</c:v>
                </c:pt>
                <c:pt idx="34033">
                  <c:v>-157.13718567372746</c:v>
                </c:pt>
                <c:pt idx="34034">
                  <c:v>-157.13718608577562</c:v>
                </c:pt>
                <c:pt idx="34035">
                  <c:v>-157.13759675772047</c:v>
                </c:pt>
                <c:pt idx="34036">
                  <c:v>-157.13760467372748</c:v>
                </c:pt>
                <c:pt idx="34037">
                  <c:v>-157.13761167372743</c:v>
                </c:pt>
                <c:pt idx="34038">
                  <c:v>-157.13766767372744</c:v>
                </c:pt>
                <c:pt idx="34039">
                  <c:v>-157.13850967372744</c:v>
                </c:pt>
                <c:pt idx="34040">
                  <c:v>-157.13854367372744</c:v>
                </c:pt>
                <c:pt idx="34041">
                  <c:v>-157.13863367372744</c:v>
                </c:pt>
                <c:pt idx="34042">
                  <c:v>-157.1387275897344</c:v>
                </c:pt>
                <c:pt idx="34043">
                  <c:v>-157.13903367372745</c:v>
                </c:pt>
                <c:pt idx="34044">
                  <c:v>-157.13903867372744</c:v>
                </c:pt>
                <c:pt idx="34045">
                  <c:v>-157.13947467372742</c:v>
                </c:pt>
                <c:pt idx="34046">
                  <c:v>-157.13959358973435</c:v>
                </c:pt>
                <c:pt idx="34047">
                  <c:v>-157.13995975772048</c:v>
                </c:pt>
                <c:pt idx="34048">
                  <c:v>-157.14007767372743</c:v>
                </c:pt>
                <c:pt idx="34049">
                  <c:v>-157.14023867372745</c:v>
                </c:pt>
                <c:pt idx="34050">
                  <c:v>-157.14051075772051</c:v>
                </c:pt>
                <c:pt idx="34051">
                  <c:v>-157.14052767372743</c:v>
                </c:pt>
                <c:pt idx="34052">
                  <c:v>-157.14053775772047</c:v>
                </c:pt>
                <c:pt idx="34053">
                  <c:v>-157.14066667372745</c:v>
                </c:pt>
                <c:pt idx="34054">
                  <c:v>-157.14093275772046</c:v>
                </c:pt>
                <c:pt idx="34055">
                  <c:v>-157.14102167372744</c:v>
                </c:pt>
                <c:pt idx="34056">
                  <c:v>-157.14122067372745</c:v>
                </c:pt>
                <c:pt idx="34057">
                  <c:v>-157.14129675772051</c:v>
                </c:pt>
                <c:pt idx="34058">
                  <c:v>-157.1417387577205</c:v>
                </c:pt>
                <c:pt idx="34059">
                  <c:v>-157.14318775772051</c:v>
                </c:pt>
                <c:pt idx="34060">
                  <c:v>-157.14326367372743</c:v>
                </c:pt>
                <c:pt idx="34061">
                  <c:v>-157.14343367372746</c:v>
                </c:pt>
                <c:pt idx="34062">
                  <c:v>-157.14345375772047</c:v>
                </c:pt>
                <c:pt idx="34063">
                  <c:v>-157.14347667372743</c:v>
                </c:pt>
                <c:pt idx="34064">
                  <c:v>-157.1440066737274</c:v>
                </c:pt>
                <c:pt idx="34065">
                  <c:v>-157.14416441382966</c:v>
                </c:pt>
                <c:pt idx="34066">
                  <c:v>-157.14468267372746</c:v>
                </c:pt>
                <c:pt idx="34067">
                  <c:v>-157.14548057389558</c:v>
                </c:pt>
                <c:pt idx="34068">
                  <c:v>-157.14558375772049</c:v>
                </c:pt>
                <c:pt idx="34069">
                  <c:v>-157.14561616976883</c:v>
                </c:pt>
                <c:pt idx="34070">
                  <c:v>-157.14575067372746</c:v>
                </c:pt>
                <c:pt idx="34071">
                  <c:v>-157.14597375772047</c:v>
                </c:pt>
                <c:pt idx="34072">
                  <c:v>-157.14628467372745</c:v>
                </c:pt>
                <c:pt idx="34073">
                  <c:v>-157.14645875772047</c:v>
                </c:pt>
                <c:pt idx="34074">
                  <c:v>-157.14708175772049</c:v>
                </c:pt>
                <c:pt idx="34075">
                  <c:v>-157.14734667372741</c:v>
                </c:pt>
                <c:pt idx="34076">
                  <c:v>-157.14823367372742</c:v>
                </c:pt>
                <c:pt idx="34077">
                  <c:v>-157.14858667372744</c:v>
                </c:pt>
                <c:pt idx="34078">
                  <c:v>-157.14870075772049</c:v>
                </c:pt>
                <c:pt idx="34079">
                  <c:v>-157.14905467372745</c:v>
                </c:pt>
                <c:pt idx="34080">
                  <c:v>-157.14919067372745</c:v>
                </c:pt>
                <c:pt idx="34081">
                  <c:v>-157.14990067372742</c:v>
                </c:pt>
                <c:pt idx="34082">
                  <c:v>-157.15047375772048</c:v>
                </c:pt>
                <c:pt idx="34083">
                  <c:v>-157.15053475772049</c:v>
                </c:pt>
                <c:pt idx="34084">
                  <c:v>-157.15096667372745</c:v>
                </c:pt>
                <c:pt idx="34085">
                  <c:v>-157.15101867372741</c:v>
                </c:pt>
                <c:pt idx="34086">
                  <c:v>-157.15120379417033</c:v>
                </c:pt>
                <c:pt idx="34087">
                  <c:v>-157.15122167372743</c:v>
                </c:pt>
                <c:pt idx="34088">
                  <c:v>-157.15152167372744</c:v>
                </c:pt>
                <c:pt idx="34089">
                  <c:v>-157.15153267372744</c:v>
                </c:pt>
                <c:pt idx="34090">
                  <c:v>-157.15163767372741</c:v>
                </c:pt>
                <c:pt idx="34091">
                  <c:v>-157.15164767372744</c:v>
                </c:pt>
                <c:pt idx="34092">
                  <c:v>-157.15169867372748</c:v>
                </c:pt>
                <c:pt idx="34093">
                  <c:v>-157.15177567372746</c:v>
                </c:pt>
                <c:pt idx="34094">
                  <c:v>-157.15224067372742</c:v>
                </c:pt>
                <c:pt idx="34095">
                  <c:v>-157.15226567372744</c:v>
                </c:pt>
                <c:pt idx="34096">
                  <c:v>-157.15246275772051</c:v>
                </c:pt>
                <c:pt idx="34097">
                  <c:v>-157.15331467372744</c:v>
                </c:pt>
                <c:pt idx="34098">
                  <c:v>-157.15369175772051</c:v>
                </c:pt>
                <c:pt idx="34099">
                  <c:v>-157.15374775772048</c:v>
                </c:pt>
                <c:pt idx="34100">
                  <c:v>-157.15375767372745</c:v>
                </c:pt>
                <c:pt idx="34101">
                  <c:v>-157.15386575772047</c:v>
                </c:pt>
                <c:pt idx="34102">
                  <c:v>-157.15394667372746</c:v>
                </c:pt>
                <c:pt idx="34103">
                  <c:v>-157.15419767372742</c:v>
                </c:pt>
                <c:pt idx="34104">
                  <c:v>-157.15423475772047</c:v>
                </c:pt>
                <c:pt idx="34105">
                  <c:v>-157.15467067372745</c:v>
                </c:pt>
                <c:pt idx="34106">
                  <c:v>-157.15594567372744</c:v>
                </c:pt>
                <c:pt idx="34107">
                  <c:v>-157.15635067372745</c:v>
                </c:pt>
                <c:pt idx="34108">
                  <c:v>-157.15666667372744</c:v>
                </c:pt>
                <c:pt idx="34109">
                  <c:v>-157.15691875772049</c:v>
                </c:pt>
                <c:pt idx="34110">
                  <c:v>-157.15742567372746</c:v>
                </c:pt>
                <c:pt idx="34111">
                  <c:v>-157.15754367372742</c:v>
                </c:pt>
                <c:pt idx="34112">
                  <c:v>-157.15809767372741</c:v>
                </c:pt>
                <c:pt idx="34113">
                  <c:v>-157.15867267372747</c:v>
                </c:pt>
                <c:pt idx="34114">
                  <c:v>-157.15891767372744</c:v>
                </c:pt>
                <c:pt idx="34115">
                  <c:v>-157.15909075772049</c:v>
                </c:pt>
                <c:pt idx="34116">
                  <c:v>-157.15948767372743</c:v>
                </c:pt>
                <c:pt idx="34117">
                  <c:v>-157.16055475772049</c:v>
                </c:pt>
                <c:pt idx="34118">
                  <c:v>-157.16096575772048</c:v>
                </c:pt>
                <c:pt idx="34119">
                  <c:v>-157.1614077577205</c:v>
                </c:pt>
                <c:pt idx="34120">
                  <c:v>-157.16164967372745</c:v>
                </c:pt>
                <c:pt idx="34121">
                  <c:v>-157.16225167372744</c:v>
                </c:pt>
                <c:pt idx="34122">
                  <c:v>-157.16246867372746</c:v>
                </c:pt>
                <c:pt idx="34123">
                  <c:v>-157.16258767372744</c:v>
                </c:pt>
                <c:pt idx="34124">
                  <c:v>-157.16260467372743</c:v>
                </c:pt>
                <c:pt idx="34125">
                  <c:v>-157.1628717577205</c:v>
                </c:pt>
                <c:pt idx="34126">
                  <c:v>-157.16321067372743</c:v>
                </c:pt>
                <c:pt idx="34127">
                  <c:v>-157.16341467372746</c:v>
                </c:pt>
                <c:pt idx="34128">
                  <c:v>-157.16344222999737</c:v>
                </c:pt>
                <c:pt idx="34129">
                  <c:v>-157.16395967372745</c:v>
                </c:pt>
                <c:pt idx="34130">
                  <c:v>-157.16408267372748</c:v>
                </c:pt>
                <c:pt idx="34131">
                  <c:v>-157.16447067372744</c:v>
                </c:pt>
                <c:pt idx="34132">
                  <c:v>-157.16453067372746</c:v>
                </c:pt>
                <c:pt idx="34133">
                  <c:v>-157.16454075772052</c:v>
                </c:pt>
                <c:pt idx="34134">
                  <c:v>-157.16457575772048</c:v>
                </c:pt>
                <c:pt idx="34135">
                  <c:v>-157.16467675772051</c:v>
                </c:pt>
                <c:pt idx="34136">
                  <c:v>-157.16523558181626</c:v>
                </c:pt>
                <c:pt idx="34137">
                  <c:v>-157.16525867372744</c:v>
                </c:pt>
                <c:pt idx="34138">
                  <c:v>-157.16574667372745</c:v>
                </c:pt>
                <c:pt idx="34139">
                  <c:v>-157.16599067372744</c:v>
                </c:pt>
                <c:pt idx="34140">
                  <c:v>-157.16665167372744</c:v>
                </c:pt>
                <c:pt idx="34141">
                  <c:v>-157.16687375772051</c:v>
                </c:pt>
                <c:pt idx="34142">
                  <c:v>-157.16703926167838</c:v>
                </c:pt>
                <c:pt idx="34143">
                  <c:v>-157.16752767372748</c:v>
                </c:pt>
                <c:pt idx="34144">
                  <c:v>-157.16770567372745</c:v>
                </c:pt>
                <c:pt idx="34145">
                  <c:v>-157.16775867372743</c:v>
                </c:pt>
                <c:pt idx="34146">
                  <c:v>-157.16781567372743</c:v>
                </c:pt>
                <c:pt idx="34147">
                  <c:v>-157.16798867372745</c:v>
                </c:pt>
                <c:pt idx="34148">
                  <c:v>-157.16805967372744</c:v>
                </c:pt>
                <c:pt idx="34149">
                  <c:v>-157.16888775772051</c:v>
                </c:pt>
                <c:pt idx="34150">
                  <c:v>-157.16899175772051</c:v>
                </c:pt>
                <c:pt idx="34151">
                  <c:v>-157.16946875772049</c:v>
                </c:pt>
                <c:pt idx="34152">
                  <c:v>-157.16982967372743</c:v>
                </c:pt>
                <c:pt idx="34153">
                  <c:v>-157.16993075772049</c:v>
                </c:pt>
                <c:pt idx="34154">
                  <c:v>-157.17006975772048</c:v>
                </c:pt>
                <c:pt idx="34155">
                  <c:v>-157.17018567372742</c:v>
                </c:pt>
                <c:pt idx="34156">
                  <c:v>-157.17030280210059</c:v>
                </c:pt>
                <c:pt idx="34157">
                  <c:v>-157.17053167372745</c:v>
                </c:pt>
                <c:pt idx="34158">
                  <c:v>-157.17059667372749</c:v>
                </c:pt>
                <c:pt idx="34159">
                  <c:v>-157.17066667372745</c:v>
                </c:pt>
                <c:pt idx="34160">
                  <c:v>-157.17078667372743</c:v>
                </c:pt>
                <c:pt idx="34161">
                  <c:v>-157.17132067372745</c:v>
                </c:pt>
                <c:pt idx="34162">
                  <c:v>-157.17174675772048</c:v>
                </c:pt>
                <c:pt idx="34163">
                  <c:v>-157.17195467372744</c:v>
                </c:pt>
                <c:pt idx="34164">
                  <c:v>-157.17195667372744</c:v>
                </c:pt>
                <c:pt idx="34165">
                  <c:v>-157.17208667372742</c:v>
                </c:pt>
                <c:pt idx="34166">
                  <c:v>-157.17209275772046</c:v>
                </c:pt>
                <c:pt idx="34167">
                  <c:v>-157.17283767372746</c:v>
                </c:pt>
                <c:pt idx="34168">
                  <c:v>-157.1730257577205</c:v>
                </c:pt>
                <c:pt idx="34169">
                  <c:v>-157.17321575772047</c:v>
                </c:pt>
                <c:pt idx="34170">
                  <c:v>-157.17364267372744</c:v>
                </c:pt>
                <c:pt idx="34171">
                  <c:v>-157.17374467372744</c:v>
                </c:pt>
                <c:pt idx="34172">
                  <c:v>-157.17407567372746</c:v>
                </c:pt>
                <c:pt idx="34173">
                  <c:v>-157.17408567372743</c:v>
                </c:pt>
                <c:pt idx="34174">
                  <c:v>-157.17505067372744</c:v>
                </c:pt>
                <c:pt idx="34175">
                  <c:v>-157.17604075772047</c:v>
                </c:pt>
                <c:pt idx="34176">
                  <c:v>-157.17636375772048</c:v>
                </c:pt>
                <c:pt idx="34177">
                  <c:v>-157.17682867372741</c:v>
                </c:pt>
                <c:pt idx="34178">
                  <c:v>-157.17684967372745</c:v>
                </c:pt>
                <c:pt idx="34179">
                  <c:v>-157.17718667372745</c:v>
                </c:pt>
                <c:pt idx="34180">
                  <c:v>-157.1772117577205</c:v>
                </c:pt>
                <c:pt idx="34181">
                  <c:v>-157.17732867372743</c:v>
                </c:pt>
                <c:pt idx="34182">
                  <c:v>-157.17774567372746</c:v>
                </c:pt>
                <c:pt idx="34183">
                  <c:v>-157.17877167372743</c:v>
                </c:pt>
                <c:pt idx="34184">
                  <c:v>-157.17946158973439</c:v>
                </c:pt>
                <c:pt idx="34185">
                  <c:v>-157.17962267372744</c:v>
                </c:pt>
                <c:pt idx="34186">
                  <c:v>-157.17993075772051</c:v>
                </c:pt>
                <c:pt idx="34187">
                  <c:v>-157.18041367372746</c:v>
                </c:pt>
                <c:pt idx="34188">
                  <c:v>-157.18043867372745</c:v>
                </c:pt>
                <c:pt idx="34189">
                  <c:v>-157.18094126167836</c:v>
                </c:pt>
                <c:pt idx="34190">
                  <c:v>-157.18103067372743</c:v>
                </c:pt>
                <c:pt idx="34191">
                  <c:v>-157.18140167372741</c:v>
                </c:pt>
                <c:pt idx="34192">
                  <c:v>-157.1818027577205</c:v>
                </c:pt>
                <c:pt idx="34193">
                  <c:v>-157.18184967372741</c:v>
                </c:pt>
                <c:pt idx="34194">
                  <c:v>-157.18214375772047</c:v>
                </c:pt>
                <c:pt idx="34195">
                  <c:v>-157.18221167372744</c:v>
                </c:pt>
                <c:pt idx="34196">
                  <c:v>-157.1826957577205</c:v>
                </c:pt>
                <c:pt idx="34197">
                  <c:v>-157.18281475772048</c:v>
                </c:pt>
                <c:pt idx="34198">
                  <c:v>-157.18291567372745</c:v>
                </c:pt>
                <c:pt idx="34199">
                  <c:v>-157.18336575772048</c:v>
                </c:pt>
                <c:pt idx="34200">
                  <c:v>-157.18343167372745</c:v>
                </c:pt>
                <c:pt idx="34201">
                  <c:v>-157.1837075057413</c:v>
                </c:pt>
                <c:pt idx="34202">
                  <c:v>-157.18372567372742</c:v>
                </c:pt>
                <c:pt idx="34203">
                  <c:v>-157.18382775772051</c:v>
                </c:pt>
                <c:pt idx="34204">
                  <c:v>-157.18426267372746</c:v>
                </c:pt>
                <c:pt idx="34205">
                  <c:v>-157.18446967372745</c:v>
                </c:pt>
                <c:pt idx="34206">
                  <c:v>-157.18472375772049</c:v>
                </c:pt>
                <c:pt idx="34207">
                  <c:v>-157.18513767372744</c:v>
                </c:pt>
                <c:pt idx="34208">
                  <c:v>-157.18539867372743</c:v>
                </c:pt>
                <c:pt idx="34209">
                  <c:v>-157.18547475772047</c:v>
                </c:pt>
                <c:pt idx="34210">
                  <c:v>-157.18571975772048</c:v>
                </c:pt>
                <c:pt idx="34211">
                  <c:v>-157.18576267372745</c:v>
                </c:pt>
                <c:pt idx="34212">
                  <c:v>-157.18606167372744</c:v>
                </c:pt>
                <c:pt idx="34213">
                  <c:v>-157.18664367372747</c:v>
                </c:pt>
                <c:pt idx="34214">
                  <c:v>-157.18676867372747</c:v>
                </c:pt>
                <c:pt idx="34215">
                  <c:v>-157.1867807577205</c:v>
                </c:pt>
                <c:pt idx="34216">
                  <c:v>-157.18742175772047</c:v>
                </c:pt>
                <c:pt idx="34217">
                  <c:v>-157.18783467372745</c:v>
                </c:pt>
                <c:pt idx="34218">
                  <c:v>-157.18798175772051</c:v>
                </c:pt>
                <c:pt idx="34219">
                  <c:v>-157.18804400178243</c:v>
                </c:pt>
                <c:pt idx="34220">
                  <c:v>-157.18812267372743</c:v>
                </c:pt>
                <c:pt idx="34221">
                  <c:v>-157.18824975772048</c:v>
                </c:pt>
                <c:pt idx="34222">
                  <c:v>-157.18849267372744</c:v>
                </c:pt>
                <c:pt idx="34223">
                  <c:v>-157.1888157577205</c:v>
                </c:pt>
                <c:pt idx="34224">
                  <c:v>-157.18941166580953</c:v>
                </c:pt>
                <c:pt idx="34225">
                  <c:v>-157.18976975772048</c:v>
                </c:pt>
                <c:pt idx="34226">
                  <c:v>-157.18999767372748</c:v>
                </c:pt>
                <c:pt idx="34227">
                  <c:v>-157.19017575772051</c:v>
                </c:pt>
                <c:pt idx="34228">
                  <c:v>-157.19019975772048</c:v>
                </c:pt>
                <c:pt idx="34229">
                  <c:v>-157.19052267372746</c:v>
                </c:pt>
                <c:pt idx="34230">
                  <c:v>-157.19077242174822</c:v>
                </c:pt>
                <c:pt idx="34231">
                  <c:v>-157.19080367372743</c:v>
                </c:pt>
                <c:pt idx="34232">
                  <c:v>-157.19119667372743</c:v>
                </c:pt>
                <c:pt idx="34233">
                  <c:v>-157.19130867372743</c:v>
                </c:pt>
                <c:pt idx="34234">
                  <c:v>-157.19144667372746</c:v>
                </c:pt>
                <c:pt idx="34235">
                  <c:v>-157.19153867372742</c:v>
                </c:pt>
                <c:pt idx="34236">
                  <c:v>-157.19156275772048</c:v>
                </c:pt>
                <c:pt idx="34237">
                  <c:v>-157.19161167372744</c:v>
                </c:pt>
                <c:pt idx="34238">
                  <c:v>-157.19161967372747</c:v>
                </c:pt>
                <c:pt idx="34239">
                  <c:v>-157.19177067372743</c:v>
                </c:pt>
                <c:pt idx="34240">
                  <c:v>-157.19197367372743</c:v>
                </c:pt>
                <c:pt idx="34241">
                  <c:v>-157.19200075772048</c:v>
                </c:pt>
                <c:pt idx="34242">
                  <c:v>-157.1921817577205</c:v>
                </c:pt>
                <c:pt idx="34243">
                  <c:v>-157.19236067372745</c:v>
                </c:pt>
                <c:pt idx="34244">
                  <c:v>-157.19307575772046</c:v>
                </c:pt>
                <c:pt idx="34245">
                  <c:v>-157.19334567372744</c:v>
                </c:pt>
                <c:pt idx="34246">
                  <c:v>-157.19335367372744</c:v>
                </c:pt>
                <c:pt idx="34247">
                  <c:v>-157.19361875772049</c:v>
                </c:pt>
                <c:pt idx="34248">
                  <c:v>-157.19375367372746</c:v>
                </c:pt>
                <c:pt idx="34249">
                  <c:v>-157.19407367372744</c:v>
                </c:pt>
                <c:pt idx="34250">
                  <c:v>-157.19429067372747</c:v>
                </c:pt>
                <c:pt idx="34251">
                  <c:v>-157.19447667372745</c:v>
                </c:pt>
                <c:pt idx="34252">
                  <c:v>-157.19487467372744</c:v>
                </c:pt>
                <c:pt idx="34253">
                  <c:v>-157.1950763377551</c:v>
                </c:pt>
                <c:pt idx="34254">
                  <c:v>-157.19532475772047</c:v>
                </c:pt>
                <c:pt idx="34255">
                  <c:v>-157.19563475772051</c:v>
                </c:pt>
                <c:pt idx="34256">
                  <c:v>-157.19598058181626</c:v>
                </c:pt>
                <c:pt idx="34257">
                  <c:v>-157.19636875772051</c:v>
                </c:pt>
                <c:pt idx="34258">
                  <c:v>-157.19637767372745</c:v>
                </c:pt>
                <c:pt idx="34259">
                  <c:v>-157.19761067372744</c:v>
                </c:pt>
                <c:pt idx="34260">
                  <c:v>-157.19775067372746</c:v>
                </c:pt>
                <c:pt idx="34261">
                  <c:v>-157.19776967372744</c:v>
                </c:pt>
                <c:pt idx="34262">
                  <c:v>-157.19794267372743</c:v>
                </c:pt>
                <c:pt idx="34263">
                  <c:v>-157.19860667372745</c:v>
                </c:pt>
                <c:pt idx="34264">
                  <c:v>-157.19900267372745</c:v>
                </c:pt>
                <c:pt idx="34265">
                  <c:v>-157.19962467372741</c:v>
                </c:pt>
                <c:pt idx="34266">
                  <c:v>-157.19974367372745</c:v>
                </c:pt>
                <c:pt idx="34267">
                  <c:v>-157.20021367372743</c:v>
                </c:pt>
                <c:pt idx="34268">
                  <c:v>-157.20022367372744</c:v>
                </c:pt>
                <c:pt idx="34269">
                  <c:v>-157.20030675772048</c:v>
                </c:pt>
                <c:pt idx="34270">
                  <c:v>-157.20032475772047</c:v>
                </c:pt>
                <c:pt idx="34271">
                  <c:v>-157.20032575772049</c:v>
                </c:pt>
                <c:pt idx="34272">
                  <c:v>-157.20058675772049</c:v>
                </c:pt>
                <c:pt idx="34273">
                  <c:v>-157.20088475772047</c:v>
                </c:pt>
                <c:pt idx="34274">
                  <c:v>-157.20097975772052</c:v>
                </c:pt>
                <c:pt idx="34275">
                  <c:v>-157.20119467372746</c:v>
                </c:pt>
                <c:pt idx="34276">
                  <c:v>-157.20140467372744</c:v>
                </c:pt>
                <c:pt idx="34277">
                  <c:v>-157.20186775772049</c:v>
                </c:pt>
                <c:pt idx="34278">
                  <c:v>-157.20215067372746</c:v>
                </c:pt>
                <c:pt idx="34279">
                  <c:v>-157.20218867372745</c:v>
                </c:pt>
                <c:pt idx="34280">
                  <c:v>-157.20230175772051</c:v>
                </c:pt>
                <c:pt idx="34281">
                  <c:v>-157.20240867372743</c:v>
                </c:pt>
                <c:pt idx="34282">
                  <c:v>-157.20315375772049</c:v>
                </c:pt>
                <c:pt idx="34283">
                  <c:v>-157.20351967372744</c:v>
                </c:pt>
                <c:pt idx="34284">
                  <c:v>-157.20367867372744</c:v>
                </c:pt>
                <c:pt idx="34285">
                  <c:v>-157.2039237577205</c:v>
                </c:pt>
                <c:pt idx="34286">
                  <c:v>-157.20393857389558</c:v>
                </c:pt>
                <c:pt idx="34287">
                  <c:v>-157.20441667372742</c:v>
                </c:pt>
                <c:pt idx="34288">
                  <c:v>-157.2047506737274</c:v>
                </c:pt>
                <c:pt idx="34289">
                  <c:v>-157.20574167372743</c:v>
                </c:pt>
                <c:pt idx="34290">
                  <c:v>-157.20625467372744</c:v>
                </c:pt>
                <c:pt idx="34291">
                  <c:v>-157.20637367372748</c:v>
                </c:pt>
                <c:pt idx="34292">
                  <c:v>-157.20730867372745</c:v>
                </c:pt>
                <c:pt idx="34293">
                  <c:v>-157.20732075772048</c:v>
                </c:pt>
                <c:pt idx="34294">
                  <c:v>-157.20763675772051</c:v>
                </c:pt>
                <c:pt idx="34295">
                  <c:v>-157.20845067372747</c:v>
                </c:pt>
                <c:pt idx="34296">
                  <c:v>-157.20880075772047</c:v>
                </c:pt>
                <c:pt idx="34297">
                  <c:v>-157.20902948197863</c:v>
                </c:pt>
                <c:pt idx="34298">
                  <c:v>-157.20937467372744</c:v>
                </c:pt>
                <c:pt idx="34299">
                  <c:v>-157.2093847577205</c:v>
                </c:pt>
                <c:pt idx="34300">
                  <c:v>-157.20978475772051</c:v>
                </c:pt>
                <c:pt idx="34301">
                  <c:v>-157.20984667372744</c:v>
                </c:pt>
                <c:pt idx="34302">
                  <c:v>-157.21018567372744</c:v>
                </c:pt>
                <c:pt idx="34303">
                  <c:v>-157.21023967372744</c:v>
                </c:pt>
                <c:pt idx="34304">
                  <c:v>-157.21046067372745</c:v>
                </c:pt>
                <c:pt idx="34305">
                  <c:v>-157.21077667372748</c:v>
                </c:pt>
                <c:pt idx="34306">
                  <c:v>-157.21083367372745</c:v>
                </c:pt>
                <c:pt idx="34307">
                  <c:v>-157.21094367372746</c:v>
                </c:pt>
                <c:pt idx="34308">
                  <c:v>-157.21177667372746</c:v>
                </c:pt>
                <c:pt idx="34309">
                  <c:v>-157.21222967372745</c:v>
                </c:pt>
                <c:pt idx="34310">
                  <c:v>-157.2124587577205</c:v>
                </c:pt>
                <c:pt idx="34311">
                  <c:v>-157.21301567372745</c:v>
                </c:pt>
                <c:pt idx="34312">
                  <c:v>-157.21321367372744</c:v>
                </c:pt>
                <c:pt idx="34313">
                  <c:v>-157.21321975772048</c:v>
                </c:pt>
                <c:pt idx="34314">
                  <c:v>-157.21348367372744</c:v>
                </c:pt>
                <c:pt idx="34315">
                  <c:v>-157.21357667372746</c:v>
                </c:pt>
                <c:pt idx="34316">
                  <c:v>-157.21378767372744</c:v>
                </c:pt>
                <c:pt idx="34317">
                  <c:v>-157.21466275772048</c:v>
                </c:pt>
                <c:pt idx="34318">
                  <c:v>-157.21469767372744</c:v>
                </c:pt>
                <c:pt idx="34319">
                  <c:v>-157.21518963411239</c:v>
                </c:pt>
                <c:pt idx="34320">
                  <c:v>-157.21532867372744</c:v>
                </c:pt>
                <c:pt idx="34321">
                  <c:v>-157.21565567372744</c:v>
                </c:pt>
                <c:pt idx="34322">
                  <c:v>-157.21567575772048</c:v>
                </c:pt>
                <c:pt idx="34323">
                  <c:v>-157.21568475772048</c:v>
                </c:pt>
                <c:pt idx="34324">
                  <c:v>-157.21590667372749</c:v>
                </c:pt>
                <c:pt idx="34325">
                  <c:v>-157.21649667372745</c:v>
                </c:pt>
                <c:pt idx="34326">
                  <c:v>-157.21729367372743</c:v>
                </c:pt>
                <c:pt idx="34327">
                  <c:v>-157.2176697577205</c:v>
                </c:pt>
                <c:pt idx="34328">
                  <c:v>-157.21839067372744</c:v>
                </c:pt>
                <c:pt idx="34329">
                  <c:v>-157.2184677577205</c:v>
                </c:pt>
                <c:pt idx="34330">
                  <c:v>-157.21847567372745</c:v>
                </c:pt>
                <c:pt idx="34331">
                  <c:v>-157.21852275772051</c:v>
                </c:pt>
                <c:pt idx="34332">
                  <c:v>-157.2189517577205</c:v>
                </c:pt>
                <c:pt idx="34333">
                  <c:v>-157.2192917577205</c:v>
                </c:pt>
                <c:pt idx="34334">
                  <c:v>-157.21949667372746</c:v>
                </c:pt>
                <c:pt idx="34335">
                  <c:v>-157.21952567372742</c:v>
                </c:pt>
                <c:pt idx="34336">
                  <c:v>-157.21954967372744</c:v>
                </c:pt>
                <c:pt idx="34337">
                  <c:v>-157.21967767372743</c:v>
                </c:pt>
                <c:pt idx="34338">
                  <c:v>-157.21982667372745</c:v>
                </c:pt>
                <c:pt idx="34339">
                  <c:v>-157.21984867372743</c:v>
                </c:pt>
                <c:pt idx="34340">
                  <c:v>-157.22016467372745</c:v>
                </c:pt>
                <c:pt idx="34341">
                  <c:v>-157.22053375772052</c:v>
                </c:pt>
                <c:pt idx="34342">
                  <c:v>-157.22054967372745</c:v>
                </c:pt>
                <c:pt idx="34343">
                  <c:v>-157.22123267372746</c:v>
                </c:pt>
                <c:pt idx="34344">
                  <c:v>-157.22142167372741</c:v>
                </c:pt>
                <c:pt idx="34345">
                  <c:v>-157.22156500969953</c:v>
                </c:pt>
                <c:pt idx="34346">
                  <c:v>-157.22168075772049</c:v>
                </c:pt>
                <c:pt idx="34347">
                  <c:v>-157.22218308577564</c:v>
                </c:pt>
                <c:pt idx="34348">
                  <c:v>-157.22261767372746</c:v>
                </c:pt>
                <c:pt idx="34349">
                  <c:v>-157.22299167372745</c:v>
                </c:pt>
                <c:pt idx="34350">
                  <c:v>-157.2231277577205</c:v>
                </c:pt>
                <c:pt idx="34351">
                  <c:v>-157.22322675772051</c:v>
                </c:pt>
                <c:pt idx="34352">
                  <c:v>-157.22344667372744</c:v>
                </c:pt>
                <c:pt idx="34353">
                  <c:v>-157.22400267372745</c:v>
                </c:pt>
                <c:pt idx="34354">
                  <c:v>-157.22408067372743</c:v>
                </c:pt>
                <c:pt idx="34355">
                  <c:v>-157.22408867372744</c:v>
                </c:pt>
                <c:pt idx="34356">
                  <c:v>-157.22443867372743</c:v>
                </c:pt>
                <c:pt idx="34357">
                  <c:v>-157.22459467372741</c:v>
                </c:pt>
                <c:pt idx="34358">
                  <c:v>-157.22494067372742</c:v>
                </c:pt>
                <c:pt idx="34359">
                  <c:v>-157.22496124584299</c:v>
                </c:pt>
                <c:pt idx="34360">
                  <c:v>-157.22524975772049</c:v>
                </c:pt>
                <c:pt idx="34361">
                  <c:v>-157.22560875772047</c:v>
                </c:pt>
                <c:pt idx="34362">
                  <c:v>-157.22622467372747</c:v>
                </c:pt>
                <c:pt idx="34363">
                  <c:v>-157.22707475772052</c:v>
                </c:pt>
                <c:pt idx="34364">
                  <c:v>-157.22736767372746</c:v>
                </c:pt>
                <c:pt idx="34365">
                  <c:v>-157.22771367372744</c:v>
                </c:pt>
                <c:pt idx="34366">
                  <c:v>-157.22788075772047</c:v>
                </c:pt>
                <c:pt idx="34367">
                  <c:v>-157.22789467372741</c:v>
                </c:pt>
                <c:pt idx="34368">
                  <c:v>-157.22795567372748</c:v>
                </c:pt>
                <c:pt idx="34369">
                  <c:v>-157.22803467372745</c:v>
                </c:pt>
                <c:pt idx="34370">
                  <c:v>-157.22811375772048</c:v>
                </c:pt>
                <c:pt idx="34371">
                  <c:v>-157.22874175772051</c:v>
                </c:pt>
                <c:pt idx="34372">
                  <c:v>-157.22901425376199</c:v>
                </c:pt>
                <c:pt idx="34373">
                  <c:v>-157.22905967372748</c:v>
                </c:pt>
                <c:pt idx="34374">
                  <c:v>-157.22971367372745</c:v>
                </c:pt>
                <c:pt idx="34375">
                  <c:v>-157.23027375772051</c:v>
                </c:pt>
                <c:pt idx="34376">
                  <c:v>-157.23038067372744</c:v>
                </c:pt>
                <c:pt idx="34377">
                  <c:v>-157.23039667372748</c:v>
                </c:pt>
                <c:pt idx="34378">
                  <c:v>-157.23057867372745</c:v>
                </c:pt>
                <c:pt idx="34379">
                  <c:v>-157.23077367372744</c:v>
                </c:pt>
                <c:pt idx="34380">
                  <c:v>-157.23147267372744</c:v>
                </c:pt>
                <c:pt idx="34381">
                  <c:v>-157.23181067372747</c:v>
                </c:pt>
                <c:pt idx="34382">
                  <c:v>-157.23315767372745</c:v>
                </c:pt>
                <c:pt idx="34383">
                  <c:v>-157.23339367372745</c:v>
                </c:pt>
                <c:pt idx="34384">
                  <c:v>-157.23379467372746</c:v>
                </c:pt>
                <c:pt idx="34385">
                  <c:v>-157.23412267372743</c:v>
                </c:pt>
                <c:pt idx="34386">
                  <c:v>-157.23421475772051</c:v>
                </c:pt>
                <c:pt idx="34387">
                  <c:v>-157.23457575772051</c:v>
                </c:pt>
                <c:pt idx="34388">
                  <c:v>-157.23501067372746</c:v>
                </c:pt>
                <c:pt idx="34389">
                  <c:v>-157.23532391778923</c:v>
                </c:pt>
                <c:pt idx="34390">
                  <c:v>-157.23542067372745</c:v>
                </c:pt>
                <c:pt idx="34391">
                  <c:v>-157.23547567372745</c:v>
                </c:pt>
                <c:pt idx="34392">
                  <c:v>-157.23553967372746</c:v>
                </c:pt>
                <c:pt idx="34393">
                  <c:v>-157.23559375772049</c:v>
                </c:pt>
                <c:pt idx="34394">
                  <c:v>-157.2357076737274</c:v>
                </c:pt>
                <c:pt idx="34395">
                  <c:v>-157.23574867372744</c:v>
                </c:pt>
                <c:pt idx="34396">
                  <c:v>-157.23595575772049</c:v>
                </c:pt>
                <c:pt idx="34397">
                  <c:v>-157.23625767372744</c:v>
                </c:pt>
                <c:pt idx="34398">
                  <c:v>-157.23637767372747</c:v>
                </c:pt>
                <c:pt idx="34399">
                  <c:v>-157.23667067372745</c:v>
                </c:pt>
                <c:pt idx="34400">
                  <c:v>-157.23672275772049</c:v>
                </c:pt>
                <c:pt idx="34401">
                  <c:v>-157.23684867372742</c:v>
                </c:pt>
                <c:pt idx="34402">
                  <c:v>-157.23747057389556</c:v>
                </c:pt>
                <c:pt idx="34403">
                  <c:v>-157.23764275772047</c:v>
                </c:pt>
                <c:pt idx="34404">
                  <c:v>-157.23774267372744</c:v>
                </c:pt>
                <c:pt idx="34405">
                  <c:v>-157.23797267372743</c:v>
                </c:pt>
                <c:pt idx="34406">
                  <c:v>-157.23799267372743</c:v>
                </c:pt>
                <c:pt idx="34407">
                  <c:v>-157.2380337577205</c:v>
                </c:pt>
                <c:pt idx="34408">
                  <c:v>-157.23898167372741</c:v>
                </c:pt>
                <c:pt idx="34409">
                  <c:v>-157.23927167372747</c:v>
                </c:pt>
                <c:pt idx="34410">
                  <c:v>-157.23958467372742</c:v>
                </c:pt>
                <c:pt idx="34411">
                  <c:v>-157.23988567372746</c:v>
                </c:pt>
                <c:pt idx="34412">
                  <c:v>-157.24004675772048</c:v>
                </c:pt>
                <c:pt idx="34413">
                  <c:v>-157.24044767372746</c:v>
                </c:pt>
                <c:pt idx="34414">
                  <c:v>-157.2405117577205</c:v>
                </c:pt>
                <c:pt idx="34415">
                  <c:v>-157.24054767372741</c:v>
                </c:pt>
                <c:pt idx="34416">
                  <c:v>-157.24059916976881</c:v>
                </c:pt>
                <c:pt idx="34417">
                  <c:v>-157.24063167372745</c:v>
                </c:pt>
                <c:pt idx="34418">
                  <c:v>-157.24067467372745</c:v>
                </c:pt>
                <c:pt idx="34419">
                  <c:v>-157.24070567372743</c:v>
                </c:pt>
                <c:pt idx="34420">
                  <c:v>-157.24077867372748</c:v>
                </c:pt>
                <c:pt idx="34421">
                  <c:v>-157.24125267372744</c:v>
                </c:pt>
                <c:pt idx="34422">
                  <c:v>-157.24202867372745</c:v>
                </c:pt>
                <c:pt idx="34423">
                  <c:v>-157.24209567372742</c:v>
                </c:pt>
                <c:pt idx="34424">
                  <c:v>-157.24225667372744</c:v>
                </c:pt>
                <c:pt idx="34425">
                  <c:v>-157.24226667372744</c:v>
                </c:pt>
                <c:pt idx="34426">
                  <c:v>-157.24233967372746</c:v>
                </c:pt>
                <c:pt idx="34427">
                  <c:v>-157.24242967372743</c:v>
                </c:pt>
                <c:pt idx="34428">
                  <c:v>-157.2425927577205</c:v>
                </c:pt>
                <c:pt idx="34429">
                  <c:v>-157.24281267372743</c:v>
                </c:pt>
                <c:pt idx="34430">
                  <c:v>-157.24317767372744</c:v>
                </c:pt>
                <c:pt idx="34431">
                  <c:v>-157.24331367372744</c:v>
                </c:pt>
                <c:pt idx="34432">
                  <c:v>-157.24339767372746</c:v>
                </c:pt>
                <c:pt idx="34433">
                  <c:v>-157.24367567372747</c:v>
                </c:pt>
                <c:pt idx="34434">
                  <c:v>-157.24400075772047</c:v>
                </c:pt>
                <c:pt idx="34435">
                  <c:v>-157.24407475772051</c:v>
                </c:pt>
                <c:pt idx="34436">
                  <c:v>-157.24429467372744</c:v>
                </c:pt>
                <c:pt idx="34437">
                  <c:v>-157.24436275772047</c:v>
                </c:pt>
                <c:pt idx="34438">
                  <c:v>-157.24485867372744</c:v>
                </c:pt>
                <c:pt idx="34439">
                  <c:v>-157.24527975772048</c:v>
                </c:pt>
                <c:pt idx="34440">
                  <c:v>-157.24538467372741</c:v>
                </c:pt>
                <c:pt idx="34441">
                  <c:v>-157.24568674980279</c:v>
                </c:pt>
                <c:pt idx="34442">
                  <c:v>-157.24595267372746</c:v>
                </c:pt>
                <c:pt idx="34443">
                  <c:v>-157.24615567372746</c:v>
                </c:pt>
                <c:pt idx="34444">
                  <c:v>-157.24652267372744</c:v>
                </c:pt>
                <c:pt idx="34445">
                  <c:v>-157.2465455057413</c:v>
                </c:pt>
                <c:pt idx="34446">
                  <c:v>-157.24657967372747</c:v>
                </c:pt>
                <c:pt idx="34447">
                  <c:v>-157.24658067372744</c:v>
                </c:pt>
                <c:pt idx="34448">
                  <c:v>-157.24659067372744</c:v>
                </c:pt>
                <c:pt idx="34449">
                  <c:v>-157.24731067372744</c:v>
                </c:pt>
                <c:pt idx="34450">
                  <c:v>-157.24818016976877</c:v>
                </c:pt>
                <c:pt idx="34451">
                  <c:v>-157.24833467372741</c:v>
                </c:pt>
                <c:pt idx="34452">
                  <c:v>-157.2488905897344</c:v>
                </c:pt>
                <c:pt idx="34453">
                  <c:v>-157.24910167372744</c:v>
                </c:pt>
                <c:pt idx="34454">
                  <c:v>-157.24912567372743</c:v>
                </c:pt>
                <c:pt idx="34455">
                  <c:v>-157.24916867372744</c:v>
                </c:pt>
                <c:pt idx="34456">
                  <c:v>-157.24940167372745</c:v>
                </c:pt>
                <c:pt idx="34457">
                  <c:v>-157.24985167372745</c:v>
                </c:pt>
                <c:pt idx="34458">
                  <c:v>-157.25014575772047</c:v>
                </c:pt>
                <c:pt idx="34459">
                  <c:v>-157.25030867372746</c:v>
                </c:pt>
                <c:pt idx="34460">
                  <c:v>-157.25054167372744</c:v>
                </c:pt>
                <c:pt idx="34461">
                  <c:v>-157.25107775772048</c:v>
                </c:pt>
                <c:pt idx="34462">
                  <c:v>-157.25137867372746</c:v>
                </c:pt>
                <c:pt idx="34463">
                  <c:v>-157.2516724217482</c:v>
                </c:pt>
                <c:pt idx="34464">
                  <c:v>-157.25182775772049</c:v>
                </c:pt>
                <c:pt idx="34465">
                  <c:v>-157.25187467372746</c:v>
                </c:pt>
                <c:pt idx="34466">
                  <c:v>-157.25248525376196</c:v>
                </c:pt>
                <c:pt idx="34467">
                  <c:v>-157.25256567372745</c:v>
                </c:pt>
                <c:pt idx="34468">
                  <c:v>-157.25314967372745</c:v>
                </c:pt>
                <c:pt idx="34469">
                  <c:v>-157.25373867372744</c:v>
                </c:pt>
                <c:pt idx="34470">
                  <c:v>-157.25386067372742</c:v>
                </c:pt>
                <c:pt idx="34471">
                  <c:v>-157.25398167372745</c:v>
                </c:pt>
                <c:pt idx="34472">
                  <c:v>-157.25427967372744</c:v>
                </c:pt>
                <c:pt idx="34473">
                  <c:v>-157.25440367372744</c:v>
                </c:pt>
                <c:pt idx="34474">
                  <c:v>-157.25534033775509</c:v>
                </c:pt>
                <c:pt idx="34475">
                  <c:v>-157.25538175772047</c:v>
                </c:pt>
                <c:pt idx="34476">
                  <c:v>-157.25547067372742</c:v>
                </c:pt>
                <c:pt idx="34477">
                  <c:v>-157.25557767372746</c:v>
                </c:pt>
                <c:pt idx="34478">
                  <c:v>-157.25559875772049</c:v>
                </c:pt>
                <c:pt idx="34479">
                  <c:v>-157.25608567372743</c:v>
                </c:pt>
                <c:pt idx="34480">
                  <c:v>-157.25637967372745</c:v>
                </c:pt>
                <c:pt idx="34481">
                  <c:v>-157.2565877577205</c:v>
                </c:pt>
                <c:pt idx="34482">
                  <c:v>-157.25689367372746</c:v>
                </c:pt>
                <c:pt idx="34483">
                  <c:v>-157.25714767372745</c:v>
                </c:pt>
                <c:pt idx="34484">
                  <c:v>-157.25747075772051</c:v>
                </c:pt>
                <c:pt idx="34485">
                  <c:v>-157.25779967372745</c:v>
                </c:pt>
                <c:pt idx="34486">
                  <c:v>-157.25788267372741</c:v>
                </c:pt>
                <c:pt idx="34487">
                  <c:v>-157.2580277577205</c:v>
                </c:pt>
                <c:pt idx="34488">
                  <c:v>-157.25809667372741</c:v>
                </c:pt>
                <c:pt idx="34489">
                  <c:v>-157.25817167372745</c:v>
                </c:pt>
                <c:pt idx="34490">
                  <c:v>-157.25863075772051</c:v>
                </c:pt>
                <c:pt idx="34491">
                  <c:v>-157.25870075772048</c:v>
                </c:pt>
                <c:pt idx="34492">
                  <c:v>-157.25889725376197</c:v>
                </c:pt>
                <c:pt idx="34493">
                  <c:v>-157.26011667372745</c:v>
                </c:pt>
                <c:pt idx="34494">
                  <c:v>-157.26034267372745</c:v>
                </c:pt>
                <c:pt idx="34495">
                  <c:v>-157.26037975772047</c:v>
                </c:pt>
                <c:pt idx="34496">
                  <c:v>-157.26044667372744</c:v>
                </c:pt>
                <c:pt idx="34497">
                  <c:v>-157.26096375772048</c:v>
                </c:pt>
                <c:pt idx="34498">
                  <c:v>-157.26140667372744</c:v>
                </c:pt>
                <c:pt idx="34499">
                  <c:v>-157.26143467372745</c:v>
                </c:pt>
                <c:pt idx="34500">
                  <c:v>-157.26149067372742</c:v>
                </c:pt>
                <c:pt idx="34501">
                  <c:v>-157.26155167372741</c:v>
                </c:pt>
                <c:pt idx="34502">
                  <c:v>-157.26214367372745</c:v>
                </c:pt>
                <c:pt idx="34503">
                  <c:v>-157.26220167372745</c:v>
                </c:pt>
                <c:pt idx="34504">
                  <c:v>-157.26256167372748</c:v>
                </c:pt>
                <c:pt idx="34505">
                  <c:v>-157.26331867372744</c:v>
                </c:pt>
                <c:pt idx="34506">
                  <c:v>-157.26336575772049</c:v>
                </c:pt>
                <c:pt idx="34507">
                  <c:v>-157.26366567372744</c:v>
                </c:pt>
                <c:pt idx="34508">
                  <c:v>-157.26391275772048</c:v>
                </c:pt>
                <c:pt idx="34509">
                  <c:v>-157.26423267372741</c:v>
                </c:pt>
                <c:pt idx="34510">
                  <c:v>-157.26425067372745</c:v>
                </c:pt>
                <c:pt idx="34511">
                  <c:v>-157.2643987577205</c:v>
                </c:pt>
                <c:pt idx="34512">
                  <c:v>-157.26477167372744</c:v>
                </c:pt>
                <c:pt idx="34513">
                  <c:v>-157.26528567372742</c:v>
                </c:pt>
                <c:pt idx="34514">
                  <c:v>-157.26548567372745</c:v>
                </c:pt>
                <c:pt idx="34515">
                  <c:v>-157.26568767372746</c:v>
                </c:pt>
                <c:pt idx="34516">
                  <c:v>-157.2664785057413</c:v>
                </c:pt>
                <c:pt idx="34517">
                  <c:v>-157.26656367372743</c:v>
                </c:pt>
                <c:pt idx="34518">
                  <c:v>-157.26660267372745</c:v>
                </c:pt>
                <c:pt idx="34519">
                  <c:v>-157.26667667372743</c:v>
                </c:pt>
                <c:pt idx="34520">
                  <c:v>-157.26697967372743</c:v>
                </c:pt>
                <c:pt idx="34521">
                  <c:v>-157.26701967372745</c:v>
                </c:pt>
                <c:pt idx="34522">
                  <c:v>-157.26781867372745</c:v>
                </c:pt>
                <c:pt idx="34523">
                  <c:v>-157.26884367372742</c:v>
                </c:pt>
                <c:pt idx="34524">
                  <c:v>-157.26885667372744</c:v>
                </c:pt>
                <c:pt idx="34525">
                  <c:v>-157.26904267372745</c:v>
                </c:pt>
                <c:pt idx="34526">
                  <c:v>-157.26904275772051</c:v>
                </c:pt>
                <c:pt idx="34527">
                  <c:v>-157.26928167372745</c:v>
                </c:pt>
                <c:pt idx="34528">
                  <c:v>-157.26940675772047</c:v>
                </c:pt>
                <c:pt idx="34529">
                  <c:v>-157.26950967372744</c:v>
                </c:pt>
                <c:pt idx="34530">
                  <c:v>-157.26963375772047</c:v>
                </c:pt>
                <c:pt idx="34531">
                  <c:v>-157.26999975772048</c:v>
                </c:pt>
                <c:pt idx="34532">
                  <c:v>-157.27011267372745</c:v>
                </c:pt>
                <c:pt idx="34533">
                  <c:v>-157.27027875772049</c:v>
                </c:pt>
                <c:pt idx="34534">
                  <c:v>-157.27029767372744</c:v>
                </c:pt>
                <c:pt idx="34535">
                  <c:v>-157.27067567372745</c:v>
                </c:pt>
                <c:pt idx="34536">
                  <c:v>-157.27098375772047</c:v>
                </c:pt>
                <c:pt idx="34537">
                  <c:v>-157.27108967372746</c:v>
                </c:pt>
                <c:pt idx="34538">
                  <c:v>-157.2712245897344</c:v>
                </c:pt>
                <c:pt idx="34539">
                  <c:v>-157.27138267372746</c:v>
                </c:pt>
                <c:pt idx="34540">
                  <c:v>-157.27154767372744</c:v>
                </c:pt>
                <c:pt idx="34541">
                  <c:v>-157.27172267372745</c:v>
                </c:pt>
                <c:pt idx="34542">
                  <c:v>-157.27189867372743</c:v>
                </c:pt>
                <c:pt idx="34543">
                  <c:v>-157.27207750574127</c:v>
                </c:pt>
                <c:pt idx="34544">
                  <c:v>-157.27267267372744</c:v>
                </c:pt>
                <c:pt idx="34545">
                  <c:v>-157.27304075772048</c:v>
                </c:pt>
                <c:pt idx="34546">
                  <c:v>-157.27315967372743</c:v>
                </c:pt>
                <c:pt idx="34547">
                  <c:v>-157.27344767372745</c:v>
                </c:pt>
                <c:pt idx="34548">
                  <c:v>-157.27353075772047</c:v>
                </c:pt>
                <c:pt idx="34549">
                  <c:v>-157.27400840590855</c:v>
                </c:pt>
                <c:pt idx="34550">
                  <c:v>-157.27406156597237</c:v>
                </c:pt>
                <c:pt idx="34551">
                  <c:v>-157.2741237577205</c:v>
                </c:pt>
                <c:pt idx="34552">
                  <c:v>-157.27412767372743</c:v>
                </c:pt>
                <c:pt idx="34553">
                  <c:v>-157.27446767372743</c:v>
                </c:pt>
                <c:pt idx="34554">
                  <c:v>-157.27449867372744</c:v>
                </c:pt>
                <c:pt idx="34555">
                  <c:v>-157.27465975772051</c:v>
                </c:pt>
                <c:pt idx="34556">
                  <c:v>-157.27570375772049</c:v>
                </c:pt>
                <c:pt idx="34557">
                  <c:v>-157.27576567372745</c:v>
                </c:pt>
                <c:pt idx="34558">
                  <c:v>-157.27607567372743</c:v>
                </c:pt>
                <c:pt idx="34559">
                  <c:v>-157.27615075772047</c:v>
                </c:pt>
                <c:pt idx="34560">
                  <c:v>-157.27643475772047</c:v>
                </c:pt>
                <c:pt idx="34561">
                  <c:v>-157.27696067372744</c:v>
                </c:pt>
                <c:pt idx="34562">
                  <c:v>-157.27698075772051</c:v>
                </c:pt>
                <c:pt idx="34563">
                  <c:v>-157.27714958973436</c:v>
                </c:pt>
                <c:pt idx="34564">
                  <c:v>-157.27755567372748</c:v>
                </c:pt>
                <c:pt idx="34565">
                  <c:v>-157.2776746737274</c:v>
                </c:pt>
                <c:pt idx="34566">
                  <c:v>-157.27776275772047</c:v>
                </c:pt>
                <c:pt idx="34567">
                  <c:v>-157.27781967372744</c:v>
                </c:pt>
                <c:pt idx="34568">
                  <c:v>-157.27818275772049</c:v>
                </c:pt>
                <c:pt idx="34569">
                  <c:v>-157.27837475772051</c:v>
                </c:pt>
                <c:pt idx="34570">
                  <c:v>-157.27853275772051</c:v>
                </c:pt>
                <c:pt idx="34571">
                  <c:v>-157.27896967372746</c:v>
                </c:pt>
                <c:pt idx="34572">
                  <c:v>-157.27898867372744</c:v>
                </c:pt>
                <c:pt idx="34573">
                  <c:v>-157.27918967372744</c:v>
                </c:pt>
                <c:pt idx="34574">
                  <c:v>-157.27928175772047</c:v>
                </c:pt>
                <c:pt idx="34575">
                  <c:v>-157.27942867372744</c:v>
                </c:pt>
                <c:pt idx="34576">
                  <c:v>-157.27966067372742</c:v>
                </c:pt>
                <c:pt idx="34577">
                  <c:v>-157.27979867372744</c:v>
                </c:pt>
                <c:pt idx="34578">
                  <c:v>-157.28021467372744</c:v>
                </c:pt>
                <c:pt idx="34579">
                  <c:v>-157.28090267372744</c:v>
                </c:pt>
                <c:pt idx="34580">
                  <c:v>-157.28094767372741</c:v>
                </c:pt>
                <c:pt idx="34581">
                  <c:v>-157.28102067372745</c:v>
                </c:pt>
                <c:pt idx="34582">
                  <c:v>-157.28120767372744</c:v>
                </c:pt>
                <c:pt idx="34583">
                  <c:v>-157.28165467372745</c:v>
                </c:pt>
                <c:pt idx="34584">
                  <c:v>-157.28167767372747</c:v>
                </c:pt>
                <c:pt idx="34585">
                  <c:v>-157.28205167372744</c:v>
                </c:pt>
                <c:pt idx="34586">
                  <c:v>-157.28227167372745</c:v>
                </c:pt>
                <c:pt idx="34587">
                  <c:v>-157.28264667372744</c:v>
                </c:pt>
                <c:pt idx="34588">
                  <c:v>-157.28267391778925</c:v>
                </c:pt>
                <c:pt idx="34589">
                  <c:v>-157.28287575772046</c:v>
                </c:pt>
                <c:pt idx="34590">
                  <c:v>-157.28327067372746</c:v>
                </c:pt>
                <c:pt idx="34591">
                  <c:v>-157.28349875772051</c:v>
                </c:pt>
                <c:pt idx="34592">
                  <c:v>-157.28396975772051</c:v>
                </c:pt>
                <c:pt idx="34593">
                  <c:v>-157.28412567372746</c:v>
                </c:pt>
                <c:pt idx="34594">
                  <c:v>-157.28448675772052</c:v>
                </c:pt>
                <c:pt idx="34595">
                  <c:v>-157.28468575772047</c:v>
                </c:pt>
                <c:pt idx="34596">
                  <c:v>-157.28496767372744</c:v>
                </c:pt>
                <c:pt idx="34597">
                  <c:v>-157.28510067372744</c:v>
                </c:pt>
                <c:pt idx="34598">
                  <c:v>-157.28531875772052</c:v>
                </c:pt>
                <c:pt idx="34599">
                  <c:v>-157.28593667372746</c:v>
                </c:pt>
                <c:pt idx="34600">
                  <c:v>-157.28627967372745</c:v>
                </c:pt>
                <c:pt idx="34601">
                  <c:v>-157.28646767372743</c:v>
                </c:pt>
                <c:pt idx="34602">
                  <c:v>-157.28689767372745</c:v>
                </c:pt>
                <c:pt idx="34603">
                  <c:v>-157.28740467372742</c:v>
                </c:pt>
                <c:pt idx="34604">
                  <c:v>-157.28759375772051</c:v>
                </c:pt>
                <c:pt idx="34605">
                  <c:v>-157.28809041382968</c:v>
                </c:pt>
                <c:pt idx="34606">
                  <c:v>-157.28815967372745</c:v>
                </c:pt>
                <c:pt idx="34607">
                  <c:v>-157.2881867577205</c:v>
                </c:pt>
                <c:pt idx="34608">
                  <c:v>-157.28873567372744</c:v>
                </c:pt>
                <c:pt idx="34609">
                  <c:v>-157.28939267372743</c:v>
                </c:pt>
                <c:pt idx="34610">
                  <c:v>-157.28986967372745</c:v>
                </c:pt>
                <c:pt idx="34611">
                  <c:v>-157.29044249782299</c:v>
                </c:pt>
                <c:pt idx="34612">
                  <c:v>-157.29054367372746</c:v>
                </c:pt>
                <c:pt idx="34613">
                  <c:v>-157.2905827577205</c:v>
                </c:pt>
                <c:pt idx="34614">
                  <c:v>-157.29107367372745</c:v>
                </c:pt>
                <c:pt idx="34615">
                  <c:v>-157.29116167372746</c:v>
                </c:pt>
                <c:pt idx="34616">
                  <c:v>-157.29146175772047</c:v>
                </c:pt>
                <c:pt idx="34617">
                  <c:v>-157.29172867372745</c:v>
                </c:pt>
                <c:pt idx="34618">
                  <c:v>-157.29183767372746</c:v>
                </c:pt>
                <c:pt idx="34619">
                  <c:v>-157.29186867372741</c:v>
                </c:pt>
                <c:pt idx="34620">
                  <c:v>-157.29305767372747</c:v>
                </c:pt>
                <c:pt idx="34621">
                  <c:v>-157.29311667372744</c:v>
                </c:pt>
                <c:pt idx="34622">
                  <c:v>-157.29316175772047</c:v>
                </c:pt>
                <c:pt idx="34623">
                  <c:v>-157.29317475772046</c:v>
                </c:pt>
                <c:pt idx="34624">
                  <c:v>-157.29357167372746</c:v>
                </c:pt>
                <c:pt idx="34625">
                  <c:v>-157.29370575772049</c:v>
                </c:pt>
                <c:pt idx="34626">
                  <c:v>-157.29458175772049</c:v>
                </c:pt>
                <c:pt idx="34627">
                  <c:v>-157.29554748197864</c:v>
                </c:pt>
                <c:pt idx="34628">
                  <c:v>-157.29645075772049</c:v>
                </c:pt>
                <c:pt idx="34629">
                  <c:v>-157.29676767372746</c:v>
                </c:pt>
                <c:pt idx="34630">
                  <c:v>-157.29688567372742</c:v>
                </c:pt>
                <c:pt idx="34631">
                  <c:v>-157.2971213377551</c:v>
                </c:pt>
                <c:pt idx="34632">
                  <c:v>-157.29769375772048</c:v>
                </c:pt>
                <c:pt idx="34633">
                  <c:v>-157.29775975772048</c:v>
                </c:pt>
                <c:pt idx="34634">
                  <c:v>-157.29814875772047</c:v>
                </c:pt>
                <c:pt idx="34635">
                  <c:v>-157.29857767372744</c:v>
                </c:pt>
                <c:pt idx="34636">
                  <c:v>-157.29900167372742</c:v>
                </c:pt>
                <c:pt idx="34637">
                  <c:v>-157.29909867372746</c:v>
                </c:pt>
                <c:pt idx="34638">
                  <c:v>-157.2991487577205</c:v>
                </c:pt>
                <c:pt idx="34639">
                  <c:v>-157.30015457389558</c:v>
                </c:pt>
                <c:pt idx="34640">
                  <c:v>-157.30042467372746</c:v>
                </c:pt>
                <c:pt idx="34641">
                  <c:v>-157.30044275772048</c:v>
                </c:pt>
                <c:pt idx="34642">
                  <c:v>-157.3005917577205</c:v>
                </c:pt>
                <c:pt idx="34643">
                  <c:v>-157.30158967372745</c:v>
                </c:pt>
                <c:pt idx="34644">
                  <c:v>-157.30200267372746</c:v>
                </c:pt>
                <c:pt idx="34645">
                  <c:v>-157.30203767372745</c:v>
                </c:pt>
                <c:pt idx="34646">
                  <c:v>-157.30226475772048</c:v>
                </c:pt>
                <c:pt idx="34647">
                  <c:v>-157.30227175772046</c:v>
                </c:pt>
                <c:pt idx="34648">
                  <c:v>-157.30239167372744</c:v>
                </c:pt>
                <c:pt idx="34649">
                  <c:v>-157.30247967372745</c:v>
                </c:pt>
                <c:pt idx="34650">
                  <c:v>-157.30262767372744</c:v>
                </c:pt>
                <c:pt idx="34651">
                  <c:v>-157.30281167372743</c:v>
                </c:pt>
                <c:pt idx="34652">
                  <c:v>-157.30289050574129</c:v>
                </c:pt>
                <c:pt idx="34653">
                  <c:v>-157.30309767372745</c:v>
                </c:pt>
                <c:pt idx="34654">
                  <c:v>-157.30356067372745</c:v>
                </c:pt>
                <c:pt idx="34655">
                  <c:v>-157.30360275772051</c:v>
                </c:pt>
                <c:pt idx="34656">
                  <c:v>-157.30365267372744</c:v>
                </c:pt>
                <c:pt idx="34657">
                  <c:v>-157.30383675772049</c:v>
                </c:pt>
                <c:pt idx="34658">
                  <c:v>-157.30389275772046</c:v>
                </c:pt>
                <c:pt idx="34659">
                  <c:v>-157.30403667372744</c:v>
                </c:pt>
                <c:pt idx="34660">
                  <c:v>-157.30446075772048</c:v>
                </c:pt>
                <c:pt idx="34661">
                  <c:v>-157.30456367372744</c:v>
                </c:pt>
                <c:pt idx="34662">
                  <c:v>-157.30521475772048</c:v>
                </c:pt>
                <c:pt idx="34663">
                  <c:v>-157.30539967372744</c:v>
                </c:pt>
                <c:pt idx="34664">
                  <c:v>-157.30551167372744</c:v>
                </c:pt>
                <c:pt idx="34665">
                  <c:v>-157.30589467372744</c:v>
                </c:pt>
                <c:pt idx="34666">
                  <c:v>-157.30603067372743</c:v>
                </c:pt>
                <c:pt idx="34667">
                  <c:v>-157.30615367372741</c:v>
                </c:pt>
                <c:pt idx="34668">
                  <c:v>-157.30615875772048</c:v>
                </c:pt>
                <c:pt idx="34669">
                  <c:v>-157.30643567372744</c:v>
                </c:pt>
                <c:pt idx="34670">
                  <c:v>-157.30707567372744</c:v>
                </c:pt>
                <c:pt idx="34671">
                  <c:v>-157.3072087577205</c:v>
                </c:pt>
                <c:pt idx="34672">
                  <c:v>-157.30779167372745</c:v>
                </c:pt>
                <c:pt idx="34673">
                  <c:v>-157.30793530606473</c:v>
                </c:pt>
                <c:pt idx="34674">
                  <c:v>-157.30797867372743</c:v>
                </c:pt>
                <c:pt idx="34675">
                  <c:v>-157.30824267372745</c:v>
                </c:pt>
                <c:pt idx="34676">
                  <c:v>-157.30899175772049</c:v>
                </c:pt>
                <c:pt idx="34677">
                  <c:v>-157.30905467372747</c:v>
                </c:pt>
                <c:pt idx="34678">
                  <c:v>-157.30969967372744</c:v>
                </c:pt>
                <c:pt idx="34679">
                  <c:v>-157.31004567372742</c:v>
                </c:pt>
                <c:pt idx="34680">
                  <c:v>-157.3101807577205</c:v>
                </c:pt>
                <c:pt idx="34681">
                  <c:v>-157.31022675772047</c:v>
                </c:pt>
                <c:pt idx="34682">
                  <c:v>-157.31024567372745</c:v>
                </c:pt>
                <c:pt idx="34683">
                  <c:v>-157.31051367372746</c:v>
                </c:pt>
                <c:pt idx="34684">
                  <c:v>-157.31054175772047</c:v>
                </c:pt>
                <c:pt idx="34685">
                  <c:v>-157.31061667372748</c:v>
                </c:pt>
                <c:pt idx="34686">
                  <c:v>-157.31062167372747</c:v>
                </c:pt>
                <c:pt idx="34687">
                  <c:v>-157.31066167372748</c:v>
                </c:pt>
                <c:pt idx="34688">
                  <c:v>-157.31068775772047</c:v>
                </c:pt>
                <c:pt idx="34689">
                  <c:v>-157.31069767372745</c:v>
                </c:pt>
                <c:pt idx="34690">
                  <c:v>-157.31160567372746</c:v>
                </c:pt>
                <c:pt idx="34691">
                  <c:v>-157.31175267372745</c:v>
                </c:pt>
                <c:pt idx="34692">
                  <c:v>-157.31200667372744</c:v>
                </c:pt>
                <c:pt idx="34693">
                  <c:v>-157.31233067372744</c:v>
                </c:pt>
                <c:pt idx="34694">
                  <c:v>-157.31237767372741</c:v>
                </c:pt>
                <c:pt idx="34695">
                  <c:v>-157.31306667372741</c:v>
                </c:pt>
                <c:pt idx="34696">
                  <c:v>-157.31313067372744</c:v>
                </c:pt>
                <c:pt idx="34697">
                  <c:v>-157.31318975772047</c:v>
                </c:pt>
                <c:pt idx="34698">
                  <c:v>-157.31323567372743</c:v>
                </c:pt>
                <c:pt idx="34699">
                  <c:v>-157.31346367372745</c:v>
                </c:pt>
                <c:pt idx="34700">
                  <c:v>-157.31351867372746</c:v>
                </c:pt>
                <c:pt idx="34701">
                  <c:v>-157.31352467372744</c:v>
                </c:pt>
                <c:pt idx="34702">
                  <c:v>-157.31357367372743</c:v>
                </c:pt>
                <c:pt idx="34703">
                  <c:v>-157.31378167372748</c:v>
                </c:pt>
                <c:pt idx="34704">
                  <c:v>-157.3141667577205</c:v>
                </c:pt>
                <c:pt idx="34705">
                  <c:v>-157.31425575772047</c:v>
                </c:pt>
                <c:pt idx="34706">
                  <c:v>-157.31439067372744</c:v>
                </c:pt>
                <c:pt idx="34707">
                  <c:v>-157.31444867372741</c:v>
                </c:pt>
                <c:pt idx="34708">
                  <c:v>-157.31523667372744</c:v>
                </c:pt>
                <c:pt idx="34709">
                  <c:v>-157.31549275772051</c:v>
                </c:pt>
                <c:pt idx="34710">
                  <c:v>-157.31569667372744</c:v>
                </c:pt>
                <c:pt idx="34711">
                  <c:v>-157.31583575772046</c:v>
                </c:pt>
                <c:pt idx="34712">
                  <c:v>-157.31591867372745</c:v>
                </c:pt>
                <c:pt idx="34713">
                  <c:v>-157.31603775772047</c:v>
                </c:pt>
                <c:pt idx="34714">
                  <c:v>-157.31642675772048</c:v>
                </c:pt>
                <c:pt idx="34715">
                  <c:v>-157.31724449782297</c:v>
                </c:pt>
                <c:pt idx="34716">
                  <c:v>-157.31733575772051</c:v>
                </c:pt>
                <c:pt idx="34717">
                  <c:v>-157.31792275772048</c:v>
                </c:pt>
                <c:pt idx="34718">
                  <c:v>-157.31804667372745</c:v>
                </c:pt>
                <c:pt idx="34719">
                  <c:v>-157.31805867372745</c:v>
                </c:pt>
                <c:pt idx="34720">
                  <c:v>-157.31867767372742</c:v>
                </c:pt>
                <c:pt idx="34721">
                  <c:v>-157.31891475772048</c:v>
                </c:pt>
                <c:pt idx="34722">
                  <c:v>-157.31938867372745</c:v>
                </c:pt>
                <c:pt idx="34723">
                  <c:v>-157.31952867372743</c:v>
                </c:pt>
                <c:pt idx="34724">
                  <c:v>-157.31958375772047</c:v>
                </c:pt>
                <c:pt idx="34725">
                  <c:v>-157.31962567372742</c:v>
                </c:pt>
                <c:pt idx="34726">
                  <c:v>-157.32011367372743</c:v>
                </c:pt>
                <c:pt idx="34727">
                  <c:v>-157.32019375772049</c:v>
                </c:pt>
                <c:pt idx="34728">
                  <c:v>-157.32028767372742</c:v>
                </c:pt>
                <c:pt idx="34729">
                  <c:v>-157.32046067372744</c:v>
                </c:pt>
                <c:pt idx="34730">
                  <c:v>-157.32075867372748</c:v>
                </c:pt>
                <c:pt idx="34731">
                  <c:v>-157.32097567372745</c:v>
                </c:pt>
                <c:pt idx="34732">
                  <c:v>-157.3211247577205</c:v>
                </c:pt>
                <c:pt idx="34733">
                  <c:v>-157.32160567372745</c:v>
                </c:pt>
                <c:pt idx="34734">
                  <c:v>-157.32163167372741</c:v>
                </c:pt>
                <c:pt idx="34735">
                  <c:v>-157.32179967372744</c:v>
                </c:pt>
                <c:pt idx="34736">
                  <c:v>-157.32228667372743</c:v>
                </c:pt>
                <c:pt idx="34737">
                  <c:v>-157.32265867372746</c:v>
                </c:pt>
                <c:pt idx="34738">
                  <c:v>-157.32294767372744</c:v>
                </c:pt>
                <c:pt idx="34739">
                  <c:v>-157.32306667372745</c:v>
                </c:pt>
                <c:pt idx="34740">
                  <c:v>-157.32315167372744</c:v>
                </c:pt>
                <c:pt idx="34741">
                  <c:v>-157.32321667372744</c:v>
                </c:pt>
                <c:pt idx="34742">
                  <c:v>-157.32401367372745</c:v>
                </c:pt>
                <c:pt idx="34743">
                  <c:v>-157.32405367372746</c:v>
                </c:pt>
                <c:pt idx="34744">
                  <c:v>-157.32438767372747</c:v>
                </c:pt>
                <c:pt idx="34745">
                  <c:v>-157.32440775772051</c:v>
                </c:pt>
                <c:pt idx="34746">
                  <c:v>-157.32512167372744</c:v>
                </c:pt>
                <c:pt idx="34747">
                  <c:v>-157.32536367372742</c:v>
                </c:pt>
                <c:pt idx="34748">
                  <c:v>-157.32555975772047</c:v>
                </c:pt>
                <c:pt idx="34749">
                  <c:v>-157.32566775772051</c:v>
                </c:pt>
                <c:pt idx="34750">
                  <c:v>-157.32616375772048</c:v>
                </c:pt>
                <c:pt idx="34751">
                  <c:v>-157.32629475772046</c:v>
                </c:pt>
                <c:pt idx="34752">
                  <c:v>-157.32649267372744</c:v>
                </c:pt>
                <c:pt idx="34753">
                  <c:v>-157.32667267372744</c:v>
                </c:pt>
                <c:pt idx="34754">
                  <c:v>-157.32713067372745</c:v>
                </c:pt>
                <c:pt idx="34755">
                  <c:v>-157.32754667372743</c:v>
                </c:pt>
                <c:pt idx="34756">
                  <c:v>-157.32813767372744</c:v>
                </c:pt>
                <c:pt idx="34757">
                  <c:v>-157.32851267372746</c:v>
                </c:pt>
                <c:pt idx="34758">
                  <c:v>-157.32866167372745</c:v>
                </c:pt>
                <c:pt idx="34759">
                  <c:v>-157.32892075772048</c:v>
                </c:pt>
                <c:pt idx="34760">
                  <c:v>-157.32902875772049</c:v>
                </c:pt>
                <c:pt idx="34761">
                  <c:v>-157.32912767372744</c:v>
                </c:pt>
                <c:pt idx="34762">
                  <c:v>-157.32922067372743</c:v>
                </c:pt>
                <c:pt idx="34763">
                  <c:v>-157.32922967372747</c:v>
                </c:pt>
                <c:pt idx="34764">
                  <c:v>-157.32929067372746</c:v>
                </c:pt>
                <c:pt idx="34765">
                  <c:v>-157.32955467372744</c:v>
                </c:pt>
                <c:pt idx="34766">
                  <c:v>-157.33063467372745</c:v>
                </c:pt>
                <c:pt idx="34767">
                  <c:v>-157.33065267372746</c:v>
                </c:pt>
                <c:pt idx="34768">
                  <c:v>-157.33137267372746</c:v>
                </c:pt>
                <c:pt idx="34769">
                  <c:v>-157.33177167372745</c:v>
                </c:pt>
                <c:pt idx="34770">
                  <c:v>-157.33232067372745</c:v>
                </c:pt>
                <c:pt idx="34771">
                  <c:v>-157.33261275772048</c:v>
                </c:pt>
                <c:pt idx="34772">
                  <c:v>-157.33301867372745</c:v>
                </c:pt>
                <c:pt idx="34773">
                  <c:v>-157.33338667372743</c:v>
                </c:pt>
                <c:pt idx="34774">
                  <c:v>-157.33356949782296</c:v>
                </c:pt>
                <c:pt idx="34775">
                  <c:v>-157.33378467372742</c:v>
                </c:pt>
                <c:pt idx="34776">
                  <c:v>-157.33384475772047</c:v>
                </c:pt>
                <c:pt idx="34777">
                  <c:v>-157.33404184171351</c:v>
                </c:pt>
                <c:pt idx="34778">
                  <c:v>-157.3351707577205</c:v>
                </c:pt>
                <c:pt idx="34779">
                  <c:v>-157.33543267372744</c:v>
                </c:pt>
                <c:pt idx="34780">
                  <c:v>-157.33563567372744</c:v>
                </c:pt>
                <c:pt idx="34781">
                  <c:v>-157.3359957577205</c:v>
                </c:pt>
                <c:pt idx="34782">
                  <c:v>-157.33625267372747</c:v>
                </c:pt>
                <c:pt idx="34783">
                  <c:v>-157.33630175772046</c:v>
                </c:pt>
                <c:pt idx="34784">
                  <c:v>-157.3363777577205</c:v>
                </c:pt>
                <c:pt idx="34785">
                  <c:v>-157.3364997577205</c:v>
                </c:pt>
                <c:pt idx="34786">
                  <c:v>-157.33667767372745</c:v>
                </c:pt>
                <c:pt idx="34787">
                  <c:v>-157.33709567372748</c:v>
                </c:pt>
                <c:pt idx="34788">
                  <c:v>-157.33741367372741</c:v>
                </c:pt>
                <c:pt idx="34789">
                  <c:v>-157.33788267372745</c:v>
                </c:pt>
                <c:pt idx="34790">
                  <c:v>-157.33864467372746</c:v>
                </c:pt>
                <c:pt idx="34791">
                  <c:v>-157.33864867372745</c:v>
                </c:pt>
                <c:pt idx="34792">
                  <c:v>-157.33867367372744</c:v>
                </c:pt>
                <c:pt idx="34793">
                  <c:v>-157.33879175772049</c:v>
                </c:pt>
                <c:pt idx="34794">
                  <c:v>-157.33889967372744</c:v>
                </c:pt>
                <c:pt idx="34795">
                  <c:v>-157.33913567372741</c:v>
                </c:pt>
                <c:pt idx="34796">
                  <c:v>-157.33915567372745</c:v>
                </c:pt>
                <c:pt idx="34797">
                  <c:v>-157.33936267372744</c:v>
                </c:pt>
                <c:pt idx="34798">
                  <c:v>-157.3394057577205</c:v>
                </c:pt>
                <c:pt idx="34799">
                  <c:v>-157.33978675772047</c:v>
                </c:pt>
                <c:pt idx="34800">
                  <c:v>-157.33992267372744</c:v>
                </c:pt>
                <c:pt idx="34801">
                  <c:v>-157.33994467372744</c:v>
                </c:pt>
                <c:pt idx="34802">
                  <c:v>-157.34119267372742</c:v>
                </c:pt>
                <c:pt idx="34803">
                  <c:v>-157.34210275772051</c:v>
                </c:pt>
                <c:pt idx="34804">
                  <c:v>-157.34241967372742</c:v>
                </c:pt>
                <c:pt idx="34805">
                  <c:v>-157.34262667372744</c:v>
                </c:pt>
                <c:pt idx="34806">
                  <c:v>-157.34273975772049</c:v>
                </c:pt>
                <c:pt idx="34807">
                  <c:v>-157.34289467372744</c:v>
                </c:pt>
                <c:pt idx="34808">
                  <c:v>-157.34345167372746</c:v>
                </c:pt>
                <c:pt idx="34809">
                  <c:v>-157.34353567372744</c:v>
                </c:pt>
                <c:pt idx="34810">
                  <c:v>-157.3436057577205</c:v>
                </c:pt>
                <c:pt idx="34811">
                  <c:v>-157.34383767372745</c:v>
                </c:pt>
                <c:pt idx="34812">
                  <c:v>-157.34462567372745</c:v>
                </c:pt>
                <c:pt idx="34813">
                  <c:v>-157.34468867372746</c:v>
                </c:pt>
                <c:pt idx="34814">
                  <c:v>-157.34473175772047</c:v>
                </c:pt>
                <c:pt idx="34815">
                  <c:v>-157.34515967372741</c:v>
                </c:pt>
                <c:pt idx="34816">
                  <c:v>-157.34615767372742</c:v>
                </c:pt>
                <c:pt idx="34817">
                  <c:v>-157.34617275772047</c:v>
                </c:pt>
                <c:pt idx="34818">
                  <c:v>-157.34663475772049</c:v>
                </c:pt>
                <c:pt idx="34819">
                  <c:v>-157.34715367372743</c:v>
                </c:pt>
                <c:pt idx="34820">
                  <c:v>-157.34734267372741</c:v>
                </c:pt>
                <c:pt idx="34821">
                  <c:v>-157.34764075772051</c:v>
                </c:pt>
                <c:pt idx="34822">
                  <c:v>-157.34779867372745</c:v>
                </c:pt>
                <c:pt idx="34823">
                  <c:v>-157.34800975772049</c:v>
                </c:pt>
                <c:pt idx="34824">
                  <c:v>-157.34803567372745</c:v>
                </c:pt>
                <c:pt idx="34825">
                  <c:v>-157.34803575772051</c:v>
                </c:pt>
                <c:pt idx="34826">
                  <c:v>-157.34806575772046</c:v>
                </c:pt>
                <c:pt idx="34827">
                  <c:v>-157.34839475772048</c:v>
                </c:pt>
                <c:pt idx="34828">
                  <c:v>-157.34849067372744</c:v>
                </c:pt>
                <c:pt idx="34829">
                  <c:v>-157.34879667372746</c:v>
                </c:pt>
                <c:pt idx="34830">
                  <c:v>-157.34900367372742</c:v>
                </c:pt>
                <c:pt idx="34831">
                  <c:v>-157.34943967372746</c:v>
                </c:pt>
                <c:pt idx="34832">
                  <c:v>-157.35023667372741</c:v>
                </c:pt>
                <c:pt idx="34833">
                  <c:v>-157.35097367372745</c:v>
                </c:pt>
                <c:pt idx="34834">
                  <c:v>-157.35102867372746</c:v>
                </c:pt>
                <c:pt idx="34835">
                  <c:v>-157.35119467372743</c:v>
                </c:pt>
                <c:pt idx="34836">
                  <c:v>-157.35145467372743</c:v>
                </c:pt>
                <c:pt idx="34837">
                  <c:v>-157.35145567372746</c:v>
                </c:pt>
                <c:pt idx="34838">
                  <c:v>-157.35188267372746</c:v>
                </c:pt>
                <c:pt idx="34839">
                  <c:v>-157.35237867372746</c:v>
                </c:pt>
                <c:pt idx="34840">
                  <c:v>-157.35257267372742</c:v>
                </c:pt>
                <c:pt idx="34841">
                  <c:v>-157.35270732191503</c:v>
                </c:pt>
                <c:pt idx="34842">
                  <c:v>-157.35279867372748</c:v>
                </c:pt>
                <c:pt idx="34843">
                  <c:v>-157.35297467372746</c:v>
                </c:pt>
                <c:pt idx="34844">
                  <c:v>-157.35317267372744</c:v>
                </c:pt>
                <c:pt idx="34845">
                  <c:v>-157.35404067372744</c:v>
                </c:pt>
                <c:pt idx="34846">
                  <c:v>-157.35416131399114</c:v>
                </c:pt>
                <c:pt idx="34847">
                  <c:v>-157.35420667372748</c:v>
                </c:pt>
                <c:pt idx="34848">
                  <c:v>-157.35471567372744</c:v>
                </c:pt>
                <c:pt idx="34849">
                  <c:v>-157.35472367372745</c:v>
                </c:pt>
                <c:pt idx="34850">
                  <c:v>-157.35507067372745</c:v>
                </c:pt>
                <c:pt idx="34851">
                  <c:v>-157.35548949782296</c:v>
                </c:pt>
                <c:pt idx="34852">
                  <c:v>-157.35569567372744</c:v>
                </c:pt>
                <c:pt idx="34853">
                  <c:v>-157.35583967372744</c:v>
                </c:pt>
                <c:pt idx="34854">
                  <c:v>-157.35668175772051</c:v>
                </c:pt>
                <c:pt idx="34855">
                  <c:v>-157.35695767372744</c:v>
                </c:pt>
                <c:pt idx="34856">
                  <c:v>-157.35697475772048</c:v>
                </c:pt>
                <c:pt idx="34857">
                  <c:v>-157.35707675772051</c:v>
                </c:pt>
                <c:pt idx="34858">
                  <c:v>-157.35717867372745</c:v>
                </c:pt>
                <c:pt idx="34859">
                  <c:v>-157.35737375772047</c:v>
                </c:pt>
                <c:pt idx="34860">
                  <c:v>-157.3573927577205</c:v>
                </c:pt>
                <c:pt idx="34861">
                  <c:v>-157.35764667372746</c:v>
                </c:pt>
                <c:pt idx="34862">
                  <c:v>-157.35770967372747</c:v>
                </c:pt>
                <c:pt idx="34863">
                  <c:v>-157.35867167372746</c:v>
                </c:pt>
                <c:pt idx="34864">
                  <c:v>-157.35894467372745</c:v>
                </c:pt>
                <c:pt idx="34865">
                  <c:v>-157.35918567372744</c:v>
                </c:pt>
                <c:pt idx="34866">
                  <c:v>-157.35940667372745</c:v>
                </c:pt>
                <c:pt idx="34867">
                  <c:v>-157.35957567372745</c:v>
                </c:pt>
                <c:pt idx="34868">
                  <c:v>-157.35980267372744</c:v>
                </c:pt>
                <c:pt idx="34869">
                  <c:v>-157.36016442174818</c:v>
                </c:pt>
                <c:pt idx="34870">
                  <c:v>-157.36062867372743</c:v>
                </c:pt>
                <c:pt idx="34871">
                  <c:v>-157.36069767372743</c:v>
                </c:pt>
                <c:pt idx="34872">
                  <c:v>-157.36101175772046</c:v>
                </c:pt>
                <c:pt idx="34873">
                  <c:v>-157.36120167372744</c:v>
                </c:pt>
                <c:pt idx="34874">
                  <c:v>-157.36163367372745</c:v>
                </c:pt>
                <c:pt idx="34875">
                  <c:v>-157.36165767372745</c:v>
                </c:pt>
                <c:pt idx="34876">
                  <c:v>-157.36201767372745</c:v>
                </c:pt>
                <c:pt idx="34877">
                  <c:v>-157.36216275772051</c:v>
                </c:pt>
                <c:pt idx="34878">
                  <c:v>-157.36216867372744</c:v>
                </c:pt>
                <c:pt idx="34879">
                  <c:v>-157.36235058973438</c:v>
                </c:pt>
                <c:pt idx="34880">
                  <c:v>-157.36249424584295</c:v>
                </c:pt>
                <c:pt idx="34881">
                  <c:v>-157.36273040590856</c:v>
                </c:pt>
                <c:pt idx="34882">
                  <c:v>-157.36296375772048</c:v>
                </c:pt>
                <c:pt idx="34883">
                  <c:v>-157.36304367372742</c:v>
                </c:pt>
                <c:pt idx="34884">
                  <c:v>-157.36308967372744</c:v>
                </c:pt>
                <c:pt idx="34885">
                  <c:v>-157.36312667372744</c:v>
                </c:pt>
                <c:pt idx="34886">
                  <c:v>-157.36324367372745</c:v>
                </c:pt>
                <c:pt idx="34887">
                  <c:v>-157.36324967372744</c:v>
                </c:pt>
                <c:pt idx="34888">
                  <c:v>-157.36350467372748</c:v>
                </c:pt>
                <c:pt idx="34889">
                  <c:v>-157.36351267372746</c:v>
                </c:pt>
                <c:pt idx="34890">
                  <c:v>-157.36398275772049</c:v>
                </c:pt>
                <c:pt idx="34891">
                  <c:v>-157.36482575772047</c:v>
                </c:pt>
                <c:pt idx="34892">
                  <c:v>-157.36493167372745</c:v>
                </c:pt>
                <c:pt idx="34893">
                  <c:v>-157.36513067372744</c:v>
                </c:pt>
                <c:pt idx="34894">
                  <c:v>-157.36523975772047</c:v>
                </c:pt>
                <c:pt idx="34895">
                  <c:v>-157.36536167372745</c:v>
                </c:pt>
                <c:pt idx="34896">
                  <c:v>-157.36541267372743</c:v>
                </c:pt>
                <c:pt idx="34897">
                  <c:v>-157.36576167372743</c:v>
                </c:pt>
                <c:pt idx="34898">
                  <c:v>-157.36635667372747</c:v>
                </c:pt>
                <c:pt idx="34899">
                  <c:v>-157.36665067372743</c:v>
                </c:pt>
                <c:pt idx="34900">
                  <c:v>-157.36690367372748</c:v>
                </c:pt>
                <c:pt idx="34901">
                  <c:v>-157.36704267372744</c:v>
                </c:pt>
                <c:pt idx="34902">
                  <c:v>-157.36753367372745</c:v>
                </c:pt>
                <c:pt idx="34903">
                  <c:v>-157.36755167372743</c:v>
                </c:pt>
                <c:pt idx="34904">
                  <c:v>-157.36769875772049</c:v>
                </c:pt>
                <c:pt idx="34905">
                  <c:v>-157.36774267372743</c:v>
                </c:pt>
                <c:pt idx="34906">
                  <c:v>-157.36782567372745</c:v>
                </c:pt>
                <c:pt idx="34907">
                  <c:v>-157.36785475772047</c:v>
                </c:pt>
                <c:pt idx="34908">
                  <c:v>-157.36792875772051</c:v>
                </c:pt>
                <c:pt idx="34909">
                  <c:v>-157.36844767372745</c:v>
                </c:pt>
                <c:pt idx="34910">
                  <c:v>-157.36907367372743</c:v>
                </c:pt>
                <c:pt idx="34911">
                  <c:v>-157.36910900969951</c:v>
                </c:pt>
                <c:pt idx="34912">
                  <c:v>-157.37001975772048</c:v>
                </c:pt>
                <c:pt idx="34913">
                  <c:v>-157.37046367372744</c:v>
                </c:pt>
                <c:pt idx="34914">
                  <c:v>-157.37155067372746</c:v>
                </c:pt>
                <c:pt idx="34915">
                  <c:v>-157.37187367372744</c:v>
                </c:pt>
                <c:pt idx="34916">
                  <c:v>-157.37204675772051</c:v>
                </c:pt>
                <c:pt idx="34917">
                  <c:v>-157.37225967372748</c:v>
                </c:pt>
                <c:pt idx="34918">
                  <c:v>-157.37238267372746</c:v>
                </c:pt>
                <c:pt idx="34919">
                  <c:v>-157.37254367372748</c:v>
                </c:pt>
                <c:pt idx="34920">
                  <c:v>-157.37277567372746</c:v>
                </c:pt>
                <c:pt idx="34921">
                  <c:v>-157.37279967372746</c:v>
                </c:pt>
                <c:pt idx="34922">
                  <c:v>-157.37314167372742</c:v>
                </c:pt>
                <c:pt idx="34923">
                  <c:v>-157.37362867372744</c:v>
                </c:pt>
                <c:pt idx="34924">
                  <c:v>-157.37382867372744</c:v>
                </c:pt>
                <c:pt idx="34925">
                  <c:v>-157.37493067372748</c:v>
                </c:pt>
                <c:pt idx="34926">
                  <c:v>-157.3750127577205</c:v>
                </c:pt>
                <c:pt idx="34927">
                  <c:v>-157.37524575772051</c:v>
                </c:pt>
                <c:pt idx="34928">
                  <c:v>-157.37533467372745</c:v>
                </c:pt>
                <c:pt idx="34929">
                  <c:v>-157.37538867372746</c:v>
                </c:pt>
                <c:pt idx="34930">
                  <c:v>-157.37591367372744</c:v>
                </c:pt>
                <c:pt idx="34931">
                  <c:v>-157.37600467372744</c:v>
                </c:pt>
                <c:pt idx="34932">
                  <c:v>-157.37601867372746</c:v>
                </c:pt>
                <c:pt idx="34933">
                  <c:v>-157.37657275772048</c:v>
                </c:pt>
                <c:pt idx="34934">
                  <c:v>-157.37671975772048</c:v>
                </c:pt>
                <c:pt idx="34935">
                  <c:v>-157.37708967372743</c:v>
                </c:pt>
                <c:pt idx="34936">
                  <c:v>-157.37731367372743</c:v>
                </c:pt>
                <c:pt idx="34937">
                  <c:v>-157.37742367372744</c:v>
                </c:pt>
                <c:pt idx="34938">
                  <c:v>-157.37763467372744</c:v>
                </c:pt>
                <c:pt idx="34939">
                  <c:v>-157.37766275772049</c:v>
                </c:pt>
                <c:pt idx="34940">
                  <c:v>-157.37777767372745</c:v>
                </c:pt>
                <c:pt idx="34941">
                  <c:v>-157.37811075772049</c:v>
                </c:pt>
                <c:pt idx="34942">
                  <c:v>-157.37848067372744</c:v>
                </c:pt>
                <c:pt idx="34943">
                  <c:v>-157.37881467372745</c:v>
                </c:pt>
                <c:pt idx="34944">
                  <c:v>-157.37914116184962</c:v>
                </c:pt>
                <c:pt idx="34945">
                  <c:v>-157.37959775772052</c:v>
                </c:pt>
                <c:pt idx="34946">
                  <c:v>-157.37961275772051</c:v>
                </c:pt>
                <c:pt idx="34947">
                  <c:v>-157.37966367372744</c:v>
                </c:pt>
                <c:pt idx="34948">
                  <c:v>-157.37989067372749</c:v>
                </c:pt>
                <c:pt idx="34949">
                  <c:v>-157.37997875772049</c:v>
                </c:pt>
                <c:pt idx="34950">
                  <c:v>-157.38004067372745</c:v>
                </c:pt>
                <c:pt idx="34951">
                  <c:v>-157.38024965788907</c:v>
                </c:pt>
                <c:pt idx="34952">
                  <c:v>-157.38041875772046</c:v>
                </c:pt>
                <c:pt idx="34953">
                  <c:v>-157.38075867372746</c:v>
                </c:pt>
                <c:pt idx="34954">
                  <c:v>-157.38081375772052</c:v>
                </c:pt>
                <c:pt idx="34955">
                  <c:v>-157.38108175772049</c:v>
                </c:pt>
                <c:pt idx="34956">
                  <c:v>-157.38114567372745</c:v>
                </c:pt>
                <c:pt idx="34957">
                  <c:v>-157.38165575772047</c:v>
                </c:pt>
                <c:pt idx="34958">
                  <c:v>-157.38171667372742</c:v>
                </c:pt>
                <c:pt idx="34959">
                  <c:v>-157.38188567372742</c:v>
                </c:pt>
                <c:pt idx="34960">
                  <c:v>-157.38212475772048</c:v>
                </c:pt>
                <c:pt idx="34961">
                  <c:v>-157.38244775772051</c:v>
                </c:pt>
                <c:pt idx="34962">
                  <c:v>-157.38258467372745</c:v>
                </c:pt>
                <c:pt idx="34963">
                  <c:v>-157.38311067372746</c:v>
                </c:pt>
                <c:pt idx="34964">
                  <c:v>-157.38320367372745</c:v>
                </c:pt>
                <c:pt idx="34965">
                  <c:v>-157.38347667372744</c:v>
                </c:pt>
                <c:pt idx="34966">
                  <c:v>-157.38349367372743</c:v>
                </c:pt>
                <c:pt idx="34967">
                  <c:v>-157.38362367372741</c:v>
                </c:pt>
                <c:pt idx="34968">
                  <c:v>-157.38415475772047</c:v>
                </c:pt>
                <c:pt idx="34969">
                  <c:v>-157.38427567372744</c:v>
                </c:pt>
                <c:pt idx="34970">
                  <c:v>-157.38427667372744</c:v>
                </c:pt>
                <c:pt idx="34971">
                  <c:v>-157.38447175772049</c:v>
                </c:pt>
                <c:pt idx="34972">
                  <c:v>-157.38448267372743</c:v>
                </c:pt>
                <c:pt idx="34973">
                  <c:v>-157.38483467372743</c:v>
                </c:pt>
                <c:pt idx="34974">
                  <c:v>-157.38497867372746</c:v>
                </c:pt>
                <c:pt idx="34975">
                  <c:v>-157.38539975772048</c:v>
                </c:pt>
                <c:pt idx="34976">
                  <c:v>-157.38580667372744</c:v>
                </c:pt>
                <c:pt idx="34977">
                  <c:v>-157.38596067372748</c:v>
                </c:pt>
                <c:pt idx="34978">
                  <c:v>-157.3860117577205</c:v>
                </c:pt>
                <c:pt idx="34979">
                  <c:v>-157.38665875772051</c:v>
                </c:pt>
                <c:pt idx="34980">
                  <c:v>-157.38669567372744</c:v>
                </c:pt>
                <c:pt idx="34981">
                  <c:v>-157.38691267372741</c:v>
                </c:pt>
                <c:pt idx="34982">
                  <c:v>-157.38699775772051</c:v>
                </c:pt>
                <c:pt idx="34983">
                  <c:v>-157.38707375772051</c:v>
                </c:pt>
                <c:pt idx="34984">
                  <c:v>-157.38715167372746</c:v>
                </c:pt>
                <c:pt idx="34985">
                  <c:v>-157.38717667372742</c:v>
                </c:pt>
                <c:pt idx="34986">
                  <c:v>-157.38758467372745</c:v>
                </c:pt>
                <c:pt idx="34987">
                  <c:v>-157.38819975772049</c:v>
                </c:pt>
                <c:pt idx="34988">
                  <c:v>-157.38835975772048</c:v>
                </c:pt>
                <c:pt idx="34989">
                  <c:v>-157.38892067372745</c:v>
                </c:pt>
                <c:pt idx="34990">
                  <c:v>-157.38930175772049</c:v>
                </c:pt>
                <c:pt idx="34991">
                  <c:v>-157.38934475772049</c:v>
                </c:pt>
                <c:pt idx="34992">
                  <c:v>-157.38965167372746</c:v>
                </c:pt>
                <c:pt idx="34993">
                  <c:v>-157.38999667372744</c:v>
                </c:pt>
                <c:pt idx="34994">
                  <c:v>-157.3902087577205</c:v>
                </c:pt>
                <c:pt idx="34995">
                  <c:v>-157.39046367372745</c:v>
                </c:pt>
                <c:pt idx="34996">
                  <c:v>-157.39060367372744</c:v>
                </c:pt>
                <c:pt idx="34997">
                  <c:v>-157.39109575772048</c:v>
                </c:pt>
                <c:pt idx="34998">
                  <c:v>-157.39126167372746</c:v>
                </c:pt>
                <c:pt idx="34999">
                  <c:v>-157.39168467372744</c:v>
                </c:pt>
                <c:pt idx="35000">
                  <c:v>-157.39203567372743</c:v>
                </c:pt>
                <c:pt idx="35001">
                  <c:v>-157.39217567372745</c:v>
                </c:pt>
                <c:pt idx="35002">
                  <c:v>-157.39274142174821</c:v>
                </c:pt>
                <c:pt idx="35003">
                  <c:v>-157.3929285897344</c:v>
                </c:pt>
                <c:pt idx="35004">
                  <c:v>-157.39294067372745</c:v>
                </c:pt>
                <c:pt idx="35005">
                  <c:v>-157.39310967372745</c:v>
                </c:pt>
                <c:pt idx="35006">
                  <c:v>-157.39323267372745</c:v>
                </c:pt>
                <c:pt idx="35007">
                  <c:v>-157.39338167372745</c:v>
                </c:pt>
                <c:pt idx="35008">
                  <c:v>-157.39381967372742</c:v>
                </c:pt>
                <c:pt idx="35009">
                  <c:v>-157.39467667372745</c:v>
                </c:pt>
                <c:pt idx="35010">
                  <c:v>-157.39468467372745</c:v>
                </c:pt>
                <c:pt idx="35011">
                  <c:v>-157.39470467372743</c:v>
                </c:pt>
                <c:pt idx="35012">
                  <c:v>-157.39495267372746</c:v>
                </c:pt>
                <c:pt idx="35013">
                  <c:v>-157.39525767372743</c:v>
                </c:pt>
                <c:pt idx="35014">
                  <c:v>-157.39566567372745</c:v>
                </c:pt>
                <c:pt idx="35015">
                  <c:v>-157.39579575772049</c:v>
                </c:pt>
                <c:pt idx="35016">
                  <c:v>-157.39605767372748</c:v>
                </c:pt>
                <c:pt idx="35017">
                  <c:v>-157.3963337577205</c:v>
                </c:pt>
                <c:pt idx="35018">
                  <c:v>-157.3965917577205</c:v>
                </c:pt>
                <c:pt idx="35019">
                  <c:v>-157.39669367372744</c:v>
                </c:pt>
                <c:pt idx="35020">
                  <c:v>-157.39691067372743</c:v>
                </c:pt>
                <c:pt idx="35021">
                  <c:v>-157.39712567372746</c:v>
                </c:pt>
                <c:pt idx="35022">
                  <c:v>-157.39743867372741</c:v>
                </c:pt>
                <c:pt idx="35023">
                  <c:v>-157.39805367372742</c:v>
                </c:pt>
                <c:pt idx="35024">
                  <c:v>-157.39853975772047</c:v>
                </c:pt>
                <c:pt idx="35025">
                  <c:v>-157.39855667372746</c:v>
                </c:pt>
                <c:pt idx="35026">
                  <c:v>-157.39862267372749</c:v>
                </c:pt>
                <c:pt idx="35027">
                  <c:v>-157.39869067372746</c:v>
                </c:pt>
                <c:pt idx="35028">
                  <c:v>-157.39881616184962</c:v>
                </c:pt>
                <c:pt idx="35029">
                  <c:v>-157.39896067372746</c:v>
                </c:pt>
                <c:pt idx="35030">
                  <c:v>-157.39897367372745</c:v>
                </c:pt>
                <c:pt idx="35031">
                  <c:v>-157.39939667372741</c:v>
                </c:pt>
                <c:pt idx="35032">
                  <c:v>-157.39970167372744</c:v>
                </c:pt>
                <c:pt idx="35033">
                  <c:v>-157.40038142174822</c:v>
                </c:pt>
                <c:pt idx="35034">
                  <c:v>-157.40043967372745</c:v>
                </c:pt>
                <c:pt idx="35035">
                  <c:v>-157.40052867372745</c:v>
                </c:pt>
                <c:pt idx="35036">
                  <c:v>-157.40116975772051</c:v>
                </c:pt>
                <c:pt idx="35037">
                  <c:v>-157.40126167372745</c:v>
                </c:pt>
                <c:pt idx="35038">
                  <c:v>-157.40154267372745</c:v>
                </c:pt>
                <c:pt idx="35039">
                  <c:v>-157.40176875772048</c:v>
                </c:pt>
                <c:pt idx="35040">
                  <c:v>-157.40218975772049</c:v>
                </c:pt>
                <c:pt idx="35041">
                  <c:v>-157.40226675772047</c:v>
                </c:pt>
                <c:pt idx="35042">
                  <c:v>-157.40243067372745</c:v>
                </c:pt>
                <c:pt idx="35043">
                  <c:v>-157.40274467372745</c:v>
                </c:pt>
                <c:pt idx="35044">
                  <c:v>-157.40281967372744</c:v>
                </c:pt>
                <c:pt idx="35045">
                  <c:v>-157.40354542174822</c:v>
                </c:pt>
                <c:pt idx="35046">
                  <c:v>-157.40367167372744</c:v>
                </c:pt>
                <c:pt idx="35047">
                  <c:v>-157.40383167372744</c:v>
                </c:pt>
                <c:pt idx="35048">
                  <c:v>-157.40407067372743</c:v>
                </c:pt>
                <c:pt idx="35049">
                  <c:v>-157.40451975772049</c:v>
                </c:pt>
                <c:pt idx="35050">
                  <c:v>-157.40473750574131</c:v>
                </c:pt>
                <c:pt idx="35051">
                  <c:v>-157.40490867372745</c:v>
                </c:pt>
                <c:pt idx="35052">
                  <c:v>-157.40546075772048</c:v>
                </c:pt>
                <c:pt idx="35053">
                  <c:v>-157.40563375772047</c:v>
                </c:pt>
                <c:pt idx="35054">
                  <c:v>-157.40573067372745</c:v>
                </c:pt>
                <c:pt idx="35055">
                  <c:v>-157.40637367372744</c:v>
                </c:pt>
                <c:pt idx="35056">
                  <c:v>-157.40638867372743</c:v>
                </c:pt>
                <c:pt idx="35057">
                  <c:v>-157.40642567372745</c:v>
                </c:pt>
                <c:pt idx="35058">
                  <c:v>-157.40661000178247</c:v>
                </c:pt>
                <c:pt idx="35059">
                  <c:v>-157.40680467372744</c:v>
                </c:pt>
                <c:pt idx="35060">
                  <c:v>-157.40682867372743</c:v>
                </c:pt>
                <c:pt idx="35061">
                  <c:v>-157.40736867372743</c:v>
                </c:pt>
                <c:pt idx="35062">
                  <c:v>-157.40750125376195</c:v>
                </c:pt>
                <c:pt idx="35063">
                  <c:v>-157.40790975772049</c:v>
                </c:pt>
                <c:pt idx="35064">
                  <c:v>-157.40808475772047</c:v>
                </c:pt>
                <c:pt idx="35065">
                  <c:v>-157.40850367372744</c:v>
                </c:pt>
                <c:pt idx="35066">
                  <c:v>-157.40851667372743</c:v>
                </c:pt>
                <c:pt idx="35067">
                  <c:v>-157.40899067372749</c:v>
                </c:pt>
                <c:pt idx="35068">
                  <c:v>-157.40910367372746</c:v>
                </c:pt>
                <c:pt idx="35069">
                  <c:v>-157.40935667372744</c:v>
                </c:pt>
                <c:pt idx="35070">
                  <c:v>-157.40963967372744</c:v>
                </c:pt>
                <c:pt idx="35071">
                  <c:v>-157.40976967372745</c:v>
                </c:pt>
                <c:pt idx="35072">
                  <c:v>-157.40991667372742</c:v>
                </c:pt>
                <c:pt idx="35073">
                  <c:v>-157.40997667372741</c:v>
                </c:pt>
                <c:pt idx="35074">
                  <c:v>-157.40999375772051</c:v>
                </c:pt>
                <c:pt idx="35075">
                  <c:v>-157.41069967372744</c:v>
                </c:pt>
                <c:pt idx="35076">
                  <c:v>-157.41118767372745</c:v>
                </c:pt>
                <c:pt idx="35077">
                  <c:v>-157.41119967372742</c:v>
                </c:pt>
                <c:pt idx="35078">
                  <c:v>-157.4118965897344</c:v>
                </c:pt>
                <c:pt idx="35079">
                  <c:v>-157.41195267372746</c:v>
                </c:pt>
                <c:pt idx="35080">
                  <c:v>-157.41211275772048</c:v>
                </c:pt>
                <c:pt idx="35081">
                  <c:v>-157.41234767372745</c:v>
                </c:pt>
                <c:pt idx="35082">
                  <c:v>-157.41237567372744</c:v>
                </c:pt>
                <c:pt idx="35083">
                  <c:v>-157.41237667372744</c:v>
                </c:pt>
                <c:pt idx="35084">
                  <c:v>-157.41241375772051</c:v>
                </c:pt>
                <c:pt idx="35085">
                  <c:v>-157.41250575772051</c:v>
                </c:pt>
                <c:pt idx="35086">
                  <c:v>-157.41254567372744</c:v>
                </c:pt>
                <c:pt idx="35087">
                  <c:v>-157.41256267372745</c:v>
                </c:pt>
                <c:pt idx="35088">
                  <c:v>-157.41277175772046</c:v>
                </c:pt>
                <c:pt idx="35089">
                  <c:v>-157.41343467372744</c:v>
                </c:pt>
                <c:pt idx="35090">
                  <c:v>-157.41370567372743</c:v>
                </c:pt>
                <c:pt idx="35091">
                  <c:v>-157.4143485897344</c:v>
                </c:pt>
                <c:pt idx="35092">
                  <c:v>-157.41454367372742</c:v>
                </c:pt>
                <c:pt idx="35093">
                  <c:v>-157.41468875772051</c:v>
                </c:pt>
                <c:pt idx="35094">
                  <c:v>-157.41565275772049</c:v>
                </c:pt>
                <c:pt idx="35095">
                  <c:v>-157.4157737577205</c:v>
                </c:pt>
                <c:pt idx="35096">
                  <c:v>-157.41577867372746</c:v>
                </c:pt>
                <c:pt idx="35097">
                  <c:v>-157.41603775772052</c:v>
                </c:pt>
                <c:pt idx="35098">
                  <c:v>-157.41647991778927</c:v>
                </c:pt>
                <c:pt idx="35099">
                  <c:v>-157.41665575772049</c:v>
                </c:pt>
                <c:pt idx="35100">
                  <c:v>-157.41675167372745</c:v>
                </c:pt>
                <c:pt idx="35101">
                  <c:v>-157.41678567372742</c:v>
                </c:pt>
                <c:pt idx="35102">
                  <c:v>-157.41711267372744</c:v>
                </c:pt>
                <c:pt idx="35103">
                  <c:v>-157.41722767372744</c:v>
                </c:pt>
                <c:pt idx="35104">
                  <c:v>-157.41728775772049</c:v>
                </c:pt>
                <c:pt idx="35105">
                  <c:v>-157.41769867372744</c:v>
                </c:pt>
                <c:pt idx="35106">
                  <c:v>-157.41775267372745</c:v>
                </c:pt>
                <c:pt idx="35107">
                  <c:v>-157.41813475772051</c:v>
                </c:pt>
                <c:pt idx="35108">
                  <c:v>-157.41813575772051</c:v>
                </c:pt>
                <c:pt idx="35109">
                  <c:v>-157.41827367372744</c:v>
                </c:pt>
                <c:pt idx="35110">
                  <c:v>-157.41845775772049</c:v>
                </c:pt>
                <c:pt idx="35111">
                  <c:v>-157.41854067372745</c:v>
                </c:pt>
                <c:pt idx="35112">
                  <c:v>-157.41892267372745</c:v>
                </c:pt>
                <c:pt idx="35113">
                  <c:v>-157.41991267372748</c:v>
                </c:pt>
                <c:pt idx="35114">
                  <c:v>-157.4202427577205</c:v>
                </c:pt>
                <c:pt idx="35115">
                  <c:v>-157.42029267372746</c:v>
                </c:pt>
                <c:pt idx="35116">
                  <c:v>-157.42033567372744</c:v>
                </c:pt>
                <c:pt idx="35117">
                  <c:v>-157.42035774980278</c:v>
                </c:pt>
                <c:pt idx="35118">
                  <c:v>-157.42064175772049</c:v>
                </c:pt>
                <c:pt idx="35119">
                  <c:v>-157.42078175772048</c:v>
                </c:pt>
                <c:pt idx="35120">
                  <c:v>-157.42121267372744</c:v>
                </c:pt>
                <c:pt idx="35121">
                  <c:v>-157.42121667372746</c:v>
                </c:pt>
                <c:pt idx="35122">
                  <c:v>-157.42129767372742</c:v>
                </c:pt>
                <c:pt idx="35123">
                  <c:v>-157.42141067372745</c:v>
                </c:pt>
                <c:pt idx="35124">
                  <c:v>-157.42143967372743</c:v>
                </c:pt>
                <c:pt idx="35125">
                  <c:v>-157.42165567372746</c:v>
                </c:pt>
                <c:pt idx="35126">
                  <c:v>-157.42179267372745</c:v>
                </c:pt>
                <c:pt idx="35127">
                  <c:v>-157.42241767372744</c:v>
                </c:pt>
                <c:pt idx="35128">
                  <c:v>-157.42289567372745</c:v>
                </c:pt>
                <c:pt idx="35129">
                  <c:v>-157.42410675772047</c:v>
                </c:pt>
                <c:pt idx="35130">
                  <c:v>-157.42436467372744</c:v>
                </c:pt>
                <c:pt idx="35131">
                  <c:v>-157.42475567372742</c:v>
                </c:pt>
                <c:pt idx="35132">
                  <c:v>-157.42509667372741</c:v>
                </c:pt>
                <c:pt idx="35133">
                  <c:v>-157.42523575772051</c:v>
                </c:pt>
                <c:pt idx="35134">
                  <c:v>-157.42597867372746</c:v>
                </c:pt>
                <c:pt idx="35135">
                  <c:v>-157.4268637577205</c:v>
                </c:pt>
                <c:pt idx="35136">
                  <c:v>-157.42694975772051</c:v>
                </c:pt>
                <c:pt idx="35137">
                  <c:v>-157.42698375772051</c:v>
                </c:pt>
                <c:pt idx="35138">
                  <c:v>-157.42723075772051</c:v>
                </c:pt>
                <c:pt idx="35139">
                  <c:v>-157.42762175772049</c:v>
                </c:pt>
                <c:pt idx="35140">
                  <c:v>-157.4278437577205</c:v>
                </c:pt>
                <c:pt idx="35141">
                  <c:v>-157.42785767372746</c:v>
                </c:pt>
                <c:pt idx="35142">
                  <c:v>-157.42800867372745</c:v>
                </c:pt>
                <c:pt idx="35143">
                  <c:v>-157.42839132191503</c:v>
                </c:pt>
                <c:pt idx="35144">
                  <c:v>-157.42863467372746</c:v>
                </c:pt>
                <c:pt idx="35145">
                  <c:v>-157.42866475772047</c:v>
                </c:pt>
                <c:pt idx="35146">
                  <c:v>-157.42873267372744</c:v>
                </c:pt>
                <c:pt idx="35147">
                  <c:v>-157.42873375772047</c:v>
                </c:pt>
                <c:pt idx="35148">
                  <c:v>-157.42901667372746</c:v>
                </c:pt>
                <c:pt idx="35149">
                  <c:v>-157.42929467372744</c:v>
                </c:pt>
                <c:pt idx="35150">
                  <c:v>-157.42931067372746</c:v>
                </c:pt>
                <c:pt idx="35151">
                  <c:v>-157.42996567372745</c:v>
                </c:pt>
                <c:pt idx="35152">
                  <c:v>-157.43007975772048</c:v>
                </c:pt>
                <c:pt idx="35153">
                  <c:v>-157.43008167372744</c:v>
                </c:pt>
                <c:pt idx="35154">
                  <c:v>-157.43065267372745</c:v>
                </c:pt>
                <c:pt idx="35155">
                  <c:v>-157.43080467372744</c:v>
                </c:pt>
                <c:pt idx="35156">
                  <c:v>-157.43126367372744</c:v>
                </c:pt>
                <c:pt idx="35157">
                  <c:v>-157.43195275772047</c:v>
                </c:pt>
                <c:pt idx="35158">
                  <c:v>-157.43254075772052</c:v>
                </c:pt>
                <c:pt idx="35159">
                  <c:v>-157.43313875772049</c:v>
                </c:pt>
                <c:pt idx="35160">
                  <c:v>-157.43357775772051</c:v>
                </c:pt>
                <c:pt idx="35161">
                  <c:v>-157.43405967372743</c:v>
                </c:pt>
                <c:pt idx="35162">
                  <c:v>-157.43415475772051</c:v>
                </c:pt>
                <c:pt idx="35163">
                  <c:v>-157.43468767372744</c:v>
                </c:pt>
                <c:pt idx="35164">
                  <c:v>-157.43528467372744</c:v>
                </c:pt>
                <c:pt idx="35165">
                  <c:v>-157.43542275772052</c:v>
                </c:pt>
                <c:pt idx="35166">
                  <c:v>-157.43547567372744</c:v>
                </c:pt>
                <c:pt idx="35167">
                  <c:v>-157.43553167372744</c:v>
                </c:pt>
                <c:pt idx="35168">
                  <c:v>-157.43612067372743</c:v>
                </c:pt>
                <c:pt idx="35169">
                  <c:v>-157.43612167372743</c:v>
                </c:pt>
                <c:pt idx="35170">
                  <c:v>-157.43681767372746</c:v>
                </c:pt>
                <c:pt idx="35171">
                  <c:v>-157.43683667372744</c:v>
                </c:pt>
                <c:pt idx="35172">
                  <c:v>-157.43690175772051</c:v>
                </c:pt>
                <c:pt idx="35173">
                  <c:v>-157.43722667372745</c:v>
                </c:pt>
                <c:pt idx="35174">
                  <c:v>-157.43749967372744</c:v>
                </c:pt>
                <c:pt idx="35175">
                  <c:v>-157.43769267372744</c:v>
                </c:pt>
                <c:pt idx="35176">
                  <c:v>-157.43769675772052</c:v>
                </c:pt>
                <c:pt idx="35177">
                  <c:v>-157.43847667372745</c:v>
                </c:pt>
                <c:pt idx="35178">
                  <c:v>-157.43849167372744</c:v>
                </c:pt>
                <c:pt idx="35179">
                  <c:v>-157.43856075772047</c:v>
                </c:pt>
                <c:pt idx="35180">
                  <c:v>-157.43868667372743</c:v>
                </c:pt>
                <c:pt idx="35181">
                  <c:v>-157.43946475772049</c:v>
                </c:pt>
                <c:pt idx="35182">
                  <c:v>-157.43952667372741</c:v>
                </c:pt>
                <c:pt idx="35183">
                  <c:v>-157.43969767372744</c:v>
                </c:pt>
                <c:pt idx="35184">
                  <c:v>-157.43974267372744</c:v>
                </c:pt>
                <c:pt idx="35185">
                  <c:v>-157.44023467372745</c:v>
                </c:pt>
                <c:pt idx="35186">
                  <c:v>-157.44042367372745</c:v>
                </c:pt>
                <c:pt idx="35187">
                  <c:v>-157.44042567372747</c:v>
                </c:pt>
                <c:pt idx="35188">
                  <c:v>-157.44045367372743</c:v>
                </c:pt>
                <c:pt idx="35189">
                  <c:v>-157.44052867372741</c:v>
                </c:pt>
                <c:pt idx="35190">
                  <c:v>-157.44076975772049</c:v>
                </c:pt>
                <c:pt idx="35191">
                  <c:v>-157.44155467372747</c:v>
                </c:pt>
                <c:pt idx="35192">
                  <c:v>-157.44164367372744</c:v>
                </c:pt>
                <c:pt idx="35193">
                  <c:v>-157.4417547577205</c:v>
                </c:pt>
                <c:pt idx="35194">
                  <c:v>-157.44205567372745</c:v>
                </c:pt>
                <c:pt idx="35195">
                  <c:v>-157.44207000178247</c:v>
                </c:pt>
                <c:pt idx="35196">
                  <c:v>-157.44216116976878</c:v>
                </c:pt>
                <c:pt idx="35197">
                  <c:v>-157.44220975772049</c:v>
                </c:pt>
                <c:pt idx="35198">
                  <c:v>-157.44243867372745</c:v>
                </c:pt>
                <c:pt idx="35199">
                  <c:v>-157.44275367372745</c:v>
                </c:pt>
                <c:pt idx="35200">
                  <c:v>-157.44325267372744</c:v>
                </c:pt>
                <c:pt idx="35201">
                  <c:v>-157.4435151618496</c:v>
                </c:pt>
                <c:pt idx="35202">
                  <c:v>-157.44385475772052</c:v>
                </c:pt>
                <c:pt idx="35203">
                  <c:v>-157.44434167372745</c:v>
                </c:pt>
                <c:pt idx="35204">
                  <c:v>-157.44470167372742</c:v>
                </c:pt>
                <c:pt idx="35205">
                  <c:v>-157.44474067372744</c:v>
                </c:pt>
                <c:pt idx="35206">
                  <c:v>-157.44474767372745</c:v>
                </c:pt>
                <c:pt idx="35207">
                  <c:v>-157.44491367372746</c:v>
                </c:pt>
                <c:pt idx="35208">
                  <c:v>-157.44510467372746</c:v>
                </c:pt>
                <c:pt idx="35209">
                  <c:v>-157.44522467372744</c:v>
                </c:pt>
                <c:pt idx="35210">
                  <c:v>-157.44523067372745</c:v>
                </c:pt>
                <c:pt idx="35211">
                  <c:v>-157.44536267372746</c:v>
                </c:pt>
                <c:pt idx="35212">
                  <c:v>-157.44553667372745</c:v>
                </c:pt>
                <c:pt idx="35213">
                  <c:v>-157.44611367372744</c:v>
                </c:pt>
                <c:pt idx="35214">
                  <c:v>-157.44617175772049</c:v>
                </c:pt>
                <c:pt idx="35215">
                  <c:v>-157.44632067372746</c:v>
                </c:pt>
                <c:pt idx="35216">
                  <c:v>-157.44632367372742</c:v>
                </c:pt>
                <c:pt idx="35217">
                  <c:v>-157.44652367372746</c:v>
                </c:pt>
                <c:pt idx="35218">
                  <c:v>-157.44658467372744</c:v>
                </c:pt>
                <c:pt idx="35219">
                  <c:v>-157.44687967372744</c:v>
                </c:pt>
                <c:pt idx="35220">
                  <c:v>-157.4474277577205</c:v>
                </c:pt>
                <c:pt idx="35221">
                  <c:v>-157.44757967372746</c:v>
                </c:pt>
                <c:pt idx="35222">
                  <c:v>-157.44779667372745</c:v>
                </c:pt>
                <c:pt idx="35223">
                  <c:v>-157.44793975772046</c:v>
                </c:pt>
                <c:pt idx="35224">
                  <c:v>-157.44797367372746</c:v>
                </c:pt>
                <c:pt idx="35225">
                  <c:v>-157.44810575772047</c:v>
                </c:pt>
                <c:pt idx="35226">
                  <c:v>-157.44816367372744</c:v>
                </c:pt>
                <c:pt idx="35227">
                  <c:v>-157.44824267372746</c:v>
                </c:pt>
                <c:pt idx="35228">
                  <c:v>-157.44859967372741</c:v>
                </c:pt>
                <c:pt idx="35229">
                  <c:v>-157.44862575772046</c:v>
                </c:pt>
                <c:pt idx="35230">
                  <c:v>-157.44882267372745</c:v>
                </c:pt>
                <c:pt idx="35231">
                  <c:v>-157.44887567372746</c:v>
                </c:pt>
                <c:pt idx="35232">
                  <c:v>-157.44893467372742</c:v>
                </c:pt>
                <c:pt idx="35233">
                  <c:v>-157.44922067372744</c:v>
                </c:pt>
                <c:pt idx="35234">
                  <c:v>-157.44944567372744</c:v>
                </c:pt>
                <c:pt idx="35235">
                  <c:v>-157.44952975772048</c:v>
                </c:pt>
                <c:pt idx="35236">
                  <c:v>-157.44982990194706</c:v>
                </c:pt>
                <c:pt idx="35237">
                  <c:v>-157.45015050574131</c:v>
                </c:pt>
                <c:pt idx="35238">
                  <c:v>-157.45021067372744</c:v>
                </c:pt>
                <c:pt idx="35239">
                  <c:v>-157.4502926737274</c:v>
                </c:pt>
                <c:pt idx="35240">
                  <c:v>-157.45042675772049</c:v>
                </c:pt>
                <c:pt idx="35241">
                  <c:v>-157.45058175772047</c:v>
                </c:pt>
                <c:pt idx="35242">
                  <c:v>-157.45077067372745</c:v>
                </c:pt>
                <c:pt idx="35243">
                  <c:v>-157.4507827577205</c:v>
                </c:pt>
                <c:pt idx="35244">
                  <c:v>-157.4515167577205</c:v>
                </c:pt>
                <c:pt idx="35245">
                  <c:v>-157.45152767372744</c:v>
                </c:pt>
                <c:pt idx="35246">
                  <c:v>-157.45160067372746</c:v>
                </c:pt>
                <c:pt idx="35247">
                  <c:v>-157.45162375772048</c:v>
                </c:pt>
                <c:pt idx="35248">
                  <c:v>-157.45173464204049</c:v>
                </c:pt>
                <c:pt idx="35249">
                  <c:v>-157.45224867372744</c:v>
                </c:pt>
                <c:pt idx="35250">
                  <c:v>-157.45281167372744</c:v>
                </c:pt>
                <c:pt idx="35251">
                  <c:v>-157.4528887577205</c:v>
                </c:pt>
                <c:pt idx="35252">
                  <c:v>-157.45361775772051</c:v>
                </c:pt>
                <c:pt idx="35253">
                  <c:v>-157.45367267372745</c:v>
                </c:pt>
                <c:pt idx="35254">
                  <c:v>-157.45399991778928</c:v>
                </c:pt>
                <c:pt idx="35255">
                  <c:v>-157.45507767372746</c:v>
                </c:pt>
                <c:pt idx="35256">
                  <c:v>-157.45539767372745</c:v>
                </c:pt>
                <c:pt idx="35257">
                  <c:v>-157.45567867372745</c:v>
                </c:pt>
                <c:pt idx="35258">
                  <c:v>-157.45576475772052</c:v>
                </c:pt>
                <c:pt idx="35259">
                  <c:v>-157.45577167372744</c:v>
                </c:pt>
                <c:pt idx="35260">
                  <c:v>-157.45587575772046</c:v>
                </c:pt>
                <c:pt idx="35261">
                  <c:v>-157.45591667372742</c:v>
                </c:pt>
                <c:pt idx="35262">
                  <c:v>-157.45602232191504</c:v>
                </c:pt>
                <c:pt idx="35263">
                  <c:v>-157.45637275772052</c:v>
                </c:pt>
                <c:pt idx="35264">
                  <c:v>-157.45646175772049</c:v>
                </c:pt>
                <c:pt idx="35265">
                  <c:v>-157.45666375772049</c:v>
                </c:pt>
                <c:pt idx="35266">
                  <c:v>-157.45674067372744</c:v>
                </c:pt>
                <c:pt idx="35267">
                  <c:v>-157.4568077577205</c:v>
                </c:pt>
                <c:pt idx="35268">
                  <c:v>-157.45686267372744</c:v>
                </c:pt>
                <c:pt idx="35269">
                  <c:v>-157.45695067372745</c:v>
                </c:pt>
                <c:pt idx="35270">
                  <c:v>-157.45709367372746</c:v>
                </c:pt>
                <c:pt idx="35271">
                  <c:v>-157.45741675772049</c:v>
                </c:pt>
                <c:pt idx="35272">
                  <c:v>-157.45752067372746</c:v>
                </c:pt>
                <c:pt idx="35273">
                  <c:v>-157.45753267372746</c:v>
                </c:pt>
                <c:pt idx="35274">
                  <c:v>-157.45778567372744</c:v>
                </c:pt>
                <c:pt idx="35275">
                  <c:v>-157.45801067372744</c:v>
                </c:pt>
                <c:pt idx="35276">
                  <c:v>-157.45813567372744</c:v>
                </c:pt>
                <c:pt idx="35277">
                  <c:v>-157.45833367372745</c:v>
                </c:pt>
                <c:pt idx="35278">
                  <c:v>-157.45859467372748</c:v>
                </c:pt>
                <c:pt idx="35279">
                  <c:v>-157.45875175772048</c:v>
                </c:pt>
                <c:pt idx="35280">
                  <c:v>-157.45901475772047</c:v>
                </c:pt>
                <c:pt idx="35281">
                  <c:v>-157.45926167372741</c:v>
                </c:pt>
                <c:pt idx="35282">
                  <c:v>-157.45980767372745</c:v>
                </c:pt>
                <c:pt idx="35283">
                  <c:v>-157.45992875772049</c:v>
                </c:pt>
                <c:pt idx="35284">
                  <c:v>-157.46007667372746</c:v>
                </c:pt>
                <c:pt idx="35285">
                  <c:v>-157.46012867372744</c:v>
                </c:pt>
                <c:pt idx="35286">
                  <c:v>-157.46031475772048</c:v>
                </c:pt>
                <c:pt idx="35287">
                  <c:v>-157.46069675772051</c:v>
                </c:pt>
                <c:pt idx="35288">
                  <c:v>-157.46107767372743</c:v>
                </c:pt>
                <c:pt idx="35289">
                  <c:v>-157.46122875772048</c:v>
                </c:pt>
                <c:pt idx="35290">
                  <c:v>-157.46132175772047</c:v>
                </c:pt>
                <c:pt idx="35291">
                  <c:v>-157.46148767372742</c:v>
                </c:pt>
                <c:pt idx="35292">
                  <c:v>-157.46167467372746</c:v>
                </c:pt>
                <c:pt idx="35293">
                  <c:v>-157.46177067372744</c:v>
                </c:pt>
                <c:pt idx="35294">
                  <c:v>-157.4625687577205</c:v>
                </c:pt>
                <c:pt idx="35295">
                  <c:v>-157.46265167372744</c:v>
                </c:pt>
                <c:pt idx="35296">
                  <c:v>-157.46282967372741</c:v>
                </c:pt>
                <c:pt idx="35297">
                  <c:v>-157.46374750574131</c:v>
                </c:pt>
                <c:pt idx="35298">
                  <c:v>-157.46404275772048</c:v>
                </c:pt>
                <c:pt idx="35299">
                  <c:v>-157.46436567372746</c:v>
                </c:pt>
                <c:pt idx="35300">
                  <c:v>-157.46446275772047</c:v>
                </c:pt>
                <c:pt idx="35301">
                  <c:v>-157.46493667372741</c:v>
                </c:pt>
                <c:pt idx="35302">
                  <c:v>-157.46503867372743</c:v>
                </c:pt>
                <c:pt idx="35303">
                  <c:v>-157.46504767372744</c:v>
                </c:pt>
                <c:pt idx="35304">
                  <c:v>-157.46505467372745</c:v>
                </c:pt>
                <c:pt idx="35305">
                  <c:v>-157.46521667372741</c:v>
                </c:pt>
                <c:pt idx="35306">
                  <c:v>-157.46578855804657</c:v>
                </c:pt>
                <c:pt idx="35307">
                  <c:v>-157.46597867372745</c:v>
                </c:pt>
                <c:pt idx="35308">
                  <c:v>-157.46619475772047</c:v>
                </c:pt>
                <c:pt idx="35309">
                  <c:v>-157.46640767372745</c:v>
                </c:pt>
                <c:pt idx="35310">
                  <c:v>-157.46659867372745</c:v>
                </c:pt>
                <c:pt idx="35311">
                  <c:v>-157.46699675772047</c:v>
                </c:pt>
                <c:pt idx="35312">
                  <c:v>-157.46704967372744</c:v>
                </c:pt>
                <c:pt idx="35313">
                  <c:v>-157.46733167372741</c:v>
                </c:pt>
                <c:pt idx="35314">
                  <c:v>-157.46744967372746</c:v>
                </c:pt>
                <c:pt idx="35315">
                  <c:v>-157.4677137577205</c:v>
                </c:pt>
                <c:pt idx="35316">
                  <c:v>-157.46795367372744</c:v>
                </c:pt>
                <c:pt idx="35317">
                  <c:v>-157.46801867372744</c:v>
                </c:pt>
                <c:pt idx="35318">
                  <c:v>-157.46812697008869</c:v>
                </c:pt>
                <c:pt idx="35319">
                  <c:v>-157.46822267372744</c:v>
                </c:pt>
                <c:pt idx="35320">
                  <c:v>-157.46825267372745</c:v>
                </c:pt>
                <c:pt idx="35321">
                  <c:v>-157.46828767372745</c:v>
                </c:pt>
                <c:pt idx="35322">
                  <c:v>-157.46841267372744</c:v>
                </c:pt>
                <c:pt idx="35323">
                  <c:v>-157.46883067372744</c:v>
                </c:pt>
                <c:pt idx="35324">
                  <c:v>-157.46892175772049</c:v>
                </c:pt>
                <c:pt idx="35325">
                  <c:v>-157.46912375772047</c:v>
                </c:pt>
                <c:pt idx="35326">
                  <c:v>-157.46913075772051</c:v>
                </c:pt>
                <c:pt idx="35327">
                  <c:v>-157.46968342174819</c:v>
                </c:pt>
                <c:pt idx="35328">
                  <c:v>-157.47064367372744</c:v>
                </c:pt>
                <c:pt idx="35329">
                  <c:v>-157.47152767372745</c:v>
                </c:pt>
                <c:pt idx="35330">
                  <c:v>-157.47161975772048</c:v>
                </c:pt>
                <c:pt idx="35331">
                  <c:v>-157.4716705897344</c:v>
                </c:pt>
                <c:pt idx="35332">
                  <c:v>-157.47218567372744</c:v>
                </c:pt>
                <c:pt idx="35333">
                  <c:v>-157.47295867372745</c:v>
                </c:pt>
                <c:pt idx="35334">
                  <c:v>-157.47347867372747</c:v>
                </c:pt>
                <c:pt idx="35335">
                  <c:v>-157.47357767372745</c:v>
                </c:pt>
                <c:pt idx="35336">
                  <c:v>-157.47365867372747</c:v>
                </c:pt>
                <c:pt idx="35337">
                  <c:v>-157.47378875772051</c:v>
                </c:pt>
                <c:pt idx="35338">
                  <c:v>-157.47418575772048</c:v>
                </c:pt>
                <c:pt idx="35339">
                  <c:v>-157.47462150574131</c:v>
                </c:pt>
                <c:pt idx="35340">
                  <c:v>-157.47463567372745</c:v>
                </c:pt>
                <c:pt idx="35341">
                  <c:v>-157.47467075772047</c:v>
                </c:pt>
                <c:pt idx="35342">
                  <c:v>-157.47494375772047</c:v>
                </c:pt>
                <c:pt idx="35343">
                  <c:v>-157.47497667372744</c:v>
                </c:pt>
                <c:pt idx="35344">
                  <c:v>-157.47532067372745</c:v>
                </c:pt>
                <c:pt idx="35345">
                  <c:v>-157.47550775772049</c:v>
                </c:pt>
                <c:pt idx="35346">
                  <c:v>-157.47554467372748</c:v>
                </c:pt>
                <c:pt idx="35347">
                  <c:v>-157.47571967372747</c:v>
                </c:pt>
                <c:pt idx="35348">
                  <c:v>-157.47621875772052</c:v>
                </c:pt>
                <c:pt idx="35349">
                  <c:v>-157.47636767372745</c:v>
                </c:pt>
                <c:pt idx="35350">
                  <c:v>-157.47648667372741</c:v>
                </c:pt>
                <c:pt idx="35351">
                  <c:v>-157.47677267372748</c:v>
                </c:pt>
                <c:pt idx="35352">
                  <c:v>-157.47684467372744</c:v>
                </c:pt>
                <c:pt idx="35353">
                  <c:v>-157.47710775772052</c:v>
                </c:pt>
                <c:pt idx="35354">
                  <c:v>-157.47727367372744</c:v>
                </c:pt>
                <c:pt idx="35355">
                  <c:v>-157.47733275772052</c:v>
                </c:pt>
                <c:pt idx="35356">
                  <c:v>-157.47737467372741</c:v>
                </c:pt>
                <c:pt idx="35357">
                  <c:v>-157.47781067372745</c:v>
                </c:pt>
                <c:pt idx="35358">
                  <c:v>-157.47870767372743</c:v>
                </c:pt>
                <c:pt idx="35359">
                  <c:v>-157.47874267372745</c:v>
                </c:pt>
                <c:pt idx="35360">
                  <c:v>-157.47928767372747</c:v>
                </c:pt>
                <c:pt idx="35361">
                  <c:v>-157.4793443979849</c:v>
                </c:pt>
                <c:pt idx="35362">
                  <c:v>-157.47935775772046</c:v>
                </c:pt>
                <c:pt idx="35363">
                  <c:v>-157.47966042174818</c:v>
                </c:pt>
                <c:pt idx="35364">
                  <c:v>-157.48080167372746</c:v>
                </c:pt>
                <c:pt idx="35365">
                  <c:v>-157.48094067372745</c:v>
                </c:pt>
                <c:pt idx="35366">
                  <c:v>-157.48104567372744</c:v>
                </c:pt>
                <c:pt idx="35367">
                  <c:v>-157.48106775772047</c:v>
                </c:pt>
                <c:pt idx="35368">
                  <c:v>-157.48121967372748</c:v>
                </c:pt>
                <c:pt idx="35369">
                  <c:v>-157.48132367372742</c:v>
                </c:pt>
                <c:pt idx="35370">
                  <c:v>-157.48217075772047</c:v>
                </c:pt>
                <c:pt idx="35371">
                  <c:v>-157.48240475772047</c:v>
                </c:pt>
                <c:pt idx="35372">
                  <c:v>-157.48253867372745</c:v>
                </c:pt>
                <c:pt idx="35373">
                  <c:v>-157.48255622207074</c:v>
                </c:pt>
                <c:pt idx="35374">
                  <c:v>-157.48257667372746</c:v>
                </c:pt>
                <c:pt idx="35375">
                  <c:v>-157.48283873395974</c:v>
                </c:pt>
                <c:pt idx="35376">
                  <c:v>-157.48283967372745</c:v>
                </c:pt>
                <c:pt idx="35377">
                  <c:v>-157.48321067372746</c:v>
                </c:pt>
                <c:pt idx="35378">
                  <c:v>-157.48374567372747</c:v>
                </c:pt>
                <c:pt idx="35379">
                  <c:v>-157.48381967372745</c:v>
                </c:pt>
                <c:pt idx="35380">
                  <c:v>-157.48427367372744</c:v>
                </c:pt>
                <c:pt idx="35381">
                  <c:v>-157.48444967372745</c:v>
                </c:pt>
                <c:pt idx="35382">
                  <c:v>-157.48459867372745</c:v>
                </c:pt>
                <c:pt idx="35383">
                  <c:v>-157.48584775772051</c:v>
                </c:pt>
                <c:pt idx="35384">
                  <c:v>-157.48587967372745</c:v>
                </c:pt>
                <c:pt idx="35385">
                  <c:v>-157.48609167372746</c:v>
                </c:pt>
                <c:pt idx="35386">
                  <c:v>-157.48619975772047</c:v>
                </c:pt>
                <c:pt idx="35387">
                  <c:v>-157.4862007577205</c:v>
                </c:pt>
                <c:pt idx="35388">
                  <c:v>-157.48647875772048</c:v>
                </c:pt>
                <c:pt idx="35389">
                  <c:v>-157.48688675772047</c:v>
                </c:pt>
                <c:pt idx="35390">
                  <c:v>-157.48690767372744</c:v>
                </c:pt>
                <c:pt idx="35391">
                  <c:v>-157.48721867372745</c:v>
                </c:pt>
                <c:pt idx="35392">
                  <c:v>-157.48728167372744</c:v>
                </c:pt>
                <c:pt idx="35393">
                  <c:v>-157.48742867372746</c:v>
                </c:pt>
                <c:pt idx="35394">
                  <c:v>-157.48755667372743</c:v>
                </c:pt>
                <c:pt idx="35395">
                  <c:v>-157.4878077577205</c:v>
                </c:pt>
                <c:pt idx="35396">
                  <c:v>-157.48785967372746</c:v>
                </c:pt>
                <c:pt idx="35397">
                  <c:v>-157.48796867372744</c:v>
                </c:pt>
                <c:pt idx="35398">
                  <c:v>-157.48798267372746</c:v>
                </c:pt>
                <c:pt idx="35399">
                  <c:v>-157.48894067372746</c:v>
                </c:pt>
                <c:pt idx="35400">
                  <c:v>-157.48912467372742</c:v>
                </c:pt>
                <c:pt idx="35401">
                  <c:v>-157.48916367372743</c:v>
                </c:pt>
                <c:pt idx="35402">
                  <c:v>-157.48916567372746</c:v>
                </c:pt>
                <c:pt idx="35403">
                  <c:v>-157.48928184171351</c:v>
                </c:pt>
                <c:pt idx="35404">
                  <c:v>-157.48936267372744</c:v>
                </c:pt>
                <c:pt idx="35405">
                  <c:v>-157.48980675772049</c:v>
                </c:pt>
                <c:pt idx="35406">
                  <c:v>-157.48987567372745</c:v>
                </c:pt>
                <c:pt idx="35407">
                  <c:v>-157.48996167372744</c:v>
                </c:pt>
                <c:pt idx="35408">
                  <c:v>-157.49003767372744</c:v>
                </c:pt>
                <c:pt idx="35409">
                  <c:v>-157.49004067372744</c:v>
                </c:pt>
                <c:pt idx="35410">
                  <c:v>-157.49034167372744</c:v>
                </c:pt>
                <c:pt idx="35411">
                  <c:v>-157.49066267372746</c:v>
                </c:pt>
                <c:pt idx="35412">
                  <c:v>-157.49139175772046</c:v>
                </c:pt>
                <c:pt idx="35413">
                  <c:v>-157.49146867372744</c:v>
                </c:pt>
                <c:pt idx="35414">
                  <c:v>-157.49172867372744</c:v>
                </c:pt>
                <c:pt idx="35415">
                  <c:v>-157.49175167372744</c:v>
                </c:pt>
                <c:pt idx="35416">
                  <c:v>-157.49228267372746</c:v>
                </c:pt>
                <c:pt idx="35417">
                  <c:v>-157.492302833796</c:v>
                </c:pt>
                <c:pt idx="35418">
                  <c:v>-157.4927047577205</c:v>
                </c:pt>
                <c:pt idx="35419">
                  <c:v>-157.49286075772051</c:v>
                </c:pt>
                <c:pt idx="35420">
                  <c:v>-157.49306274980279</c:v>
                </c:pt>
                <c:pt idx="35421">
                  <c:v>-157.49308267372743</c:v>
                </c:pt>
                <c:pt idx="35422">
                  <c:v>-157.49320367372741</c:v>
                </c:pt>
                <c:pt idx="35423">
                  <c:v>-157.49340767372743</c:v>
                </c:pt>
                <c:pt idx="35424">
                  <c:v>-157.49354275772046</c:v>
                </c:pt>
                <c:pt idx="35425">
                  <c:v>-157.49366367372744</c:v>
                </c:pt>
                <c:pt idx="35426">
                  <c:v>-157.49366667372743</c:v>
                </c:pt>
                <c:pt idx="35427">
                  <c:v>-157.49377867372743</c:v>
                </c:pt>
                <c:pt idx="35428">
                  <c:v>-157.4944277577205</c:v>
                </c:pt>
                <c:pt idx="35429">
                  <c:v>-157.49444867372745</c:v>
                </c:pt>
                <c:pt idx="35430">
                  <c:v>-157.49458267372745</c:v>
                </c:pt>
                <c:pt idx="35431">
                  <c:v>-157.49503975772046</c:v>
                </c:pt>
                <c:pt idx="35432">
                  <c:v>-157.49538567372747</c:v>
                </c:pt>
                <c:pt idx="35433">
                  <c:v>-157.49573175772048</c:v>
                </c:pt>
                <c:pt idx="35434">
                  <c:v>-157.49620367372745</c:v>
                </c:pt>
                <c:pt idx="35435">
                  <c:v>-157.49643167372741</c:v>
                </c:pt>
                <c:pt idx="35436">
                  <c:v>-157.49650667372745</c:v>
                </c:pt>
                <c:pt idx="35437">
                  <c:v>-157.49652167372744</c:v>
                </c:pt>
                <c:pt idx="35438">
                  <c:v>-157.49654567372741</c:v>
                </c:pt>
                <c:pt idx="35439">
                  <c:v>-157.49674675772047</c:v>
                </c:pt>
                <c:pt idx="35440">
                  <c:v>-157.49683467372745</c:v>
                </c:pt>
                <c:pt idx="35441">
                  <c:v>-157.49710767372744</c:v>
                </c:pt>
                <c:pt idx="35442">
                  <c:v>-157.49717815392788</c:v>
                </c:pt>
                <c:pt idx="35443">
                  <c:v>-157.49762067372745</c:v>
                </c:pt>
                <c:pt idx="35444">
                  <c:v>-157.49788667372744</c:v>
                </c:pt>
                <c:pt idx="35445">
                  <c:v>-157.49799567372744</c:v>
                </c:pt>
                <c:pt idx="35446">
                  <c:v>-157.49814475772047</c:v>
                </c:pt>
                <c:pt idx="35447">
                  <c:v>-157.4990317577205</c:v>
                </c:pt>
                <c:pt idx="35448">
                  <c:v>-157.50022175772051</c:v>
                </c:pt>
                <c:pt idx="35449">
                  <c:v>-157.50053175772049</c:v>
                </c:pt>
                <c:pt idx="35450">
                  <c:v>-157.50078967372741</c:v>
                </c:pt>
                <c:pt idx="35451">
                  <c:v>-157.50148667372744</c:v>
                </c:pt>
                <c:pt idx="35452">
                  <c:v>-157.50151667372745</c:v>
                </c:pt>
                <c:pt idx="35453">
                  <c:v>-157.50201767372741</c:v>
                </c:pt>
                <c:pt idx="35454">
                  <c:v>-157.50203667372745</c:v>
                </c:pt>
                <c:pt idx="35455">
                  <c:v>-157.50205067372744</c:v>
                </c:pt>
                <c:pt idx="35456">
                  <c:v>-157.50225967372745</c:v>
                </c:pt>
                <c:pt idx="35457">
                  <c:v>-157.50269367372744</c:v>
                </c:pt>
                <c:pt idx="35458">
                  <c:v>-157.50276167372743</c:v>
                </c:pt>
                <c:pt idx="35459">
                  <c:v>-157.50301367372745</c:v>
                </c:pt>
                <c:pt idx="35460">
                  <c:v>-157.50322067372744</c:v>
                </c:pt>
                <c:pt idx="35461">
                  <c:v>-157.50324367372744</c:v>
                </c:pt>
                <c:pt idx="35462">
                  <c:v>-157.50390775772047</c:v>
                </c:pt>
                <c:pt idx="35463">
                  <c:v>-157.50418667372745</c:v>
                </c:pt>
                <c:pt idx="35464">
                  <c:v>-157.50422867372743</c:v>
                </c:pt>
                <c:pt idx="35465">
                  <c:v>-157.50455467372745</c:v>
                </c:pt>
                <c:pt idx="35466">
                  <c:v>-157.5047436737274</c:v>
                </c:pt>
                <c:pt idx="35467">
                  <c:v>-157.5048087577205</c:v>
                </c:pt>
                <c:pt idx="35468">
                  <c:v>-157.50566867372743</c:v>
                </c:pt>
                <c:pt idx="35469">
                  <c:v>-157.50625367372746</c:v>
                </c:pt>
                <c:pt idx="35470">
                  <c:v>-157.50636067372744</c:v>
                </c:pt>
                <c:pt idx="35471">
                  <c:v>-157.50650667372744</c:v>
                </c:pt>
                <c:pt idx="35472">
                  <c:v>-157.50658767372744</c:v>
                </c:pt>
                <c:pt idx="35473">
                  <c:v>-157.50681067372744</c:v>
                </c:pt>
                <c:pt idx="35474">
                  <c:v>-157.50684167372745</c:v>
                </c:pt>
                <c:pt idx="35475">
                  <c:v>-157.50732775772047</c:v>
                </c:pt>
                <c:pt idx="35476">
                  <c:v>-157.50808967372745</c:v>
                </c:pt>
                <c:pt idx="35477">
                  <c:v>-157.50821667372745</c:v>
                </c:pt>
                <c:pt idx="35478">
                  <c:v>-157.50844467372744</c:v>
                </c:pt>
                <c:pt idx="35479">
                  <c:v>-157.50876667372748</c:v>
                </c:pt>
                <c:pt idx="35480">
                  <c:v>-157.50909767372744</c:v>
                </c:pt>
                <c:pt idx="35481">
                  <c:v>-157.50948167372744</c:v>
                </c:pt>
                <c:pt idx="35482">
                  <c:v>-157.50979267372745</c:v>
                </c:pt>
                <c:pt idx="35483">
                  <c:v>-157.51013167372744</c:v>
                </c:pt>
                <c:pt idx="35484">
                  <c:v>-157.51053175772049</c:v>
                </c:pt>
                <c:pt idx="35485">
                  <c:v>-157.51055267372746</c:v>
                </c:pt>
                <c:pt idx="35486">
                  <c:v>-157.51084675772051</c:v>
                </c:pt>
                <c:pt idx="35487">
                  <c:v>-157.51105067372745</c:v>
                </c:pt>
                <c:pt idx="35488">
                  <c:v>-157.51140967372743</c:v>
                </c:pt>
                <c:pt idx="35489">
                  <c:v>-157.51154967372744</c:v>
                </c:pt>
                <c:pt idx="35490">
                  <c:v>-157.5117287577205</c:v>
                </c:pt>
                <c:pt idx="35491">
                  <c:v>-157.51267567372747</c:v>
                </c:pt>
                <c:pt idx="35492">
                  <c:v>-157.51308567372743</c:v>
                </c:pt>
                <c:pt idx="35493">
                  <c:v>-157.51367066580954</c:v>
                </c:pt>
                <c:pt idx="35494">
                  <c:v>-157.51370667372743</c:v>
                </c:pt>
                <c:pt idx="35495">
                  <c:v>-157.51389967372745</c:v>
                </c:pt>
                <c:pt idx="35496">
                  <c:v>-157.51393975772049</c:v>
                </c:pt>
                <c:pt idx="35497">
                  <c:v>-157.51400667372741</c:v>
                </c:pt>
                <c:pt idx="35498">
                  <c:v>-157.51420767372744</c:v>
                </c:pt>
                <c:pt idx="35499">
                  <c:v>-157.51430775772047</c:v>
                </c:pt>
                <c:pt idx="35500">
                  <c:v>-157.51449175772049</c:v>
                </c:pt>
                <c:pt idx="35501">
                  <c:v>-157.51469467372743</c:v>
                </c:pt>
                <c:pt idx="35502">
                  <c:v>-157.51488667372743</c:v>
                </c:pt>
                <c:pt idx="35503">
                  <c:v>-157.51493367372743</c:v>
                </c:pt>
                <c:pt idx="35504">
                  <c:v>-157.51513067372744</c:v>
                </c:pt>
                <c:pt idx="35505">
                  <c:v>-157.51587867372746</c:v>
                </c:pt>
                <c:pt idx="35506">
                  <c:v>-157.51593367372746</c:v>
                </c:pt>
                <c:pt idx="35507">
                  <c:v>-157.51599775772047</c:v>
                </c:pt>
                <c:pt idx="35508">
                  <c:v>-157.51617775772047</c:v>
                </c:pt>
                <c:pt idx="35509">
                  <c:v>-157.51618775772047</c:v>
                </c:pt>
                <c:pt idx="35510">
                  <c:v>-157.51625267372745</c:v>
                </c:pt>
                <c:pt idx="35511">
                  <c:v>-157.51632675772046</c:v>
                </c:pt>
                <c:pt idx="35512">
                  <c:v>-157.51682367372746</c:v>
                </c:pt>
                <c:pt idx="35513">
                  <c:v>-157.51766367372741</c:v>
                </c:pt>
                <c:pt idx="35514">
                  <c:v>-157.51791475772046</c:v>
                </c:pt>
                <c:pt idx="35515">
                  <c:v>-157.51798375772051</c:v>
                </c:pt>
                <c:pt idx="35516">
                  <c:v>-157.51805267372742</c:v>
                </c:pt>
                <c:pt idx="35517">
                  <c:v>-157.51922775772047</c:v>
                </c:pt>
                <c:pt idx="35518">
                  <c:v>-157.51954075772051</c:v>
                </c:pt>
                <c:pt idx="35519">
                  <c:v>-157.51964467372744</c:v>
                </c:pt>
                <c:pt idx="35520">
                  <c:v>-157.51993367372745</c:v>
                </c:pt>
                <c:pt idx="35521">
                  <c:v>-157.52012267372746</c:v>
                </c:pt>
                <c:pt idx="35522">
                  <c:v>-157.52020764996604</c:v>
                </c:pt>
                <c:pt idx="35523">
                  <c:v>-157.52078867372742</c:v>
                </c:pt>
                <c:pt idx="35524">
                  <c:v>-157.52138367372746</c:v>
                </c:pt>
                <c:pt idx="35525">
                  <c:v>-157.52185667372746</c:v>
                </c:pt>
                <c:pt idx="35526">
                  <c:v>-157.52203967372745</c:v>
                </c:pt>
                <c:pt idx="35527">
                  <c:v>-157.52250667372743</c:v>
                </c:pt>
                <c:pt idx="35528">
                  <c:v>-157.52251567372741</c:v>
                </c:pt>
                <c:pt idx="35529">
                  <c:v>-157.52338267372744</c:v>
                </c:pt>
                <c:pt idx="35530">
                  <c:v>-157.52366267372744</c:v>
                </c:pt>
                <c:pt idx="35531">
                  <c:v>-157.52371667372745</c:v>
                </c:pt>
                <c:pt idx="35532">
                  <c:v>-157.52378067372746</c:v>
                </c:pt>
                <c:pt idx="35533">
                  <c:v>-157.52390867372742</c:v>
                </c:pt>
                <c:pt idx="35534">
                  <c:v>-157.52390875772048</c:v>
                </c:pt>
                <c:pt idx="35535">
                  <c:v>-157.52401767372743</c:v>
                </c:pt>
                <c:pt idx="35536">
                  <c:v>-157.52410975772048</c:v>
                </c:pt>
                <c:pt idx="35537">
                  <c:v>-157.52413767372741</c:v>
                </c:pt>
                <c:pt idx="35538">
                  <c:v>-157.52425067372744</c:v>
                </c:pt>
                <c:pt idx="35539">
                  <c:v>-157.52429367372744</c:v>
                </c:pt>
                <c:pt idx="35540">
                  <c:v>-157.52467967372743</c:v>
                </c:pt>
                <c:pt idx="35541">
                  <c:v>-157.5247026737274</c:v>
                </c:pt>
                <c:pt idx="35542">
                  <c:v>-157.52473167372744</c:v>
                </c:pt>
                <c:pt idx="35543">
                  <c:v>-157.52482767372746</c:v>
                </c:pt>
                <c:pt idx="35544">
                  <c:v>-157.52502267372745</c:v>
                </c:pt>
                <c:pt idx="35545">
                  <c:v>-157.52503967372743</c:v>
                </c:pt>
                <c:pt idx="35546">
                  <c:v>-157.52522875772047</c:v>
                </c:pt>
                <c:pt idx="35547">
                  <c:v>-157.52561567372746</c:v>
                </c:pt>
                <c:pt idx="35548">
                  <c:v>-157.52575067372749</c:v>
                </c:pt>
                <c:pt idx="35549">
                  <c:v>-157.5259367577205</c:v>
                </c:pt>
                <c:pt idx="35550">
                  <c:v>-157.52649067372747</c:v>
                </c:pt>
                <c:pt idx="35551">
                  <c:v>-157.52690675772047</c:v>
                </c:pt>
                <c:pt idx="35552">
                  <c:v>-157.52692375772048</c:v>
                </c:pt>
                <c:pt idx="35553">
                  <c:v>-157.52699067372745</c:v>
                </c:pt>
                <c:pt idx="35554">
                  <c:v>-157.52739367372746</c:v>
                </c:pt>
                <c:pt idx="35555">
                  <c:v>-157.52775467372746</c:v>
                </c:pt>
                <c:pt idx="35556">
                  <c:v>-157.52788675772047</c:v>
                </c:pt>
                <c:pt idx="35557">
                  <c:v>-157.52792467372745</c:v>
                </c:pt>
                <c:pt idx="35558">
                  <c:v>-157.52829667372745</c:v>
                </c:pt>
                <c:pt idx="35559">
                  <c:v>-157.52843867372744</c:v>
                </c:pt>
                <c:pt idx="35560">
                  <c:v>-157.52855175772046</c:v>
                </c:pt>
                <c:pt idx="35561">
                  <c:v>-157.52918767372745</c:v>
                </c:pt>
                <c:pt idx="35562">
                  <c:v>-157.52934967372744</c:v>
                </c:pt>
                <c:pt idx="35563">
                  <c:v>-157.52945867372745</c:v>
                </c:pt>
                <c:pt idx="35564">
                  <c:v>-157.52956367372744</c:v>
                </c:pt>
                <c:pt idx="35565">
                  <c:v>-157.52974867372745</c:v>
                </c:pt>
                <c:pt idx="35566">
                  <c:v>-157.53004167372745</c:v>
                </c:pt>
                <c:pt idx="35567">
                  <c:v>-157.53008667372742</c:v>
                </c:pt>
                <c:pt idx="35568">
                  <c:v>-157.53065175772048</c:v>
                </c:pt>
                <c:pt idx="35569">
                  <c:v>-157.53134075772047</c:v>
                </c:pt>
                <c:pt idx="35570">
                  <c:v>-157.53199467372741</c:v>
                </c:pt>
                <c:pt idx="35571">
                  <c:v>-157.53203567372745</c:v>
                </c:pt>
                <c:pt idx="35572">
                  <c:v>-157.53203867372744</c:v>
                </c:pt>
                <c:pt idx="35573">
                  <c:v>-157.53215275772047</c:v>
                </c:pt>
                <c:pt idx="35574">
                  <c:v>-157.53219767372744</c:v>
                </c:pt>
                <c:pt idx="35575">
                  <c:v>-157.53226416976881</c:v>
                </c:pt>
                <c:pt idx="35576">
                  <c:v>-157.53328367372748</c:v>
                </c:pt>
                <c:pt idx="35577">
                  <c:v>-157.53348167372744</c:v>
                </c:pt>
                <c:pt idx="35578">
                  <c:v>-157.53368867372745</c:v>
                </c:pt>
                <c:pt idx="35579">
                  <c:v>-157.5342917577205</c:v>
                </c:pt>
                <c:pt idx="35580">
                  <c:v>-157.53432867372743</c:v>
                </c:pt>
                <c:pt idx="35581">
                  <c:v>-157.53433247405263</c:v>
                </c:pt>
                <c:pt idx="35582">
                  <c:v>-157.5343587577205</c:v>
                </c:pt>
                <c:pt idx="35583">
                  <c:v>-157.53463667372745</c:v>
                </c:pt>
                <c:pt idx="35584">
                  <c:v>-157.53474975772048</c:v>
                </c:pt>
                <c:pt idx="35585">
                  <c:v>-157.53489467372742</c:v>
                </c:pt>
                <c:pt idx="35586">
                  <c:v>-157.53507667372745</c:v>
                </c:pt>
                <c:pt idx="35587">
                  <c:v>-157.53528767372745</c:v>
                </c:pt>
                <c:pt idx="35588">
                  <c:v>-157.53558067372745</c:v>
                </c:pt>
                <c:pt idx="35589">
                  <c:v>-157.53583567372743</c:v>
                </c:pt>
                <c:pt idx="35590">
                  <c:v>-157.53602167372745</c:v>
                </c:pt>
                <c:pt idx="35591">
                  <c:v>-157.53618275772047</c:v>
                </c:pt>
                <c:pt idx="35592">
                  <c:v>-157.53634367372746</c:v>
                </c:pt>
                <c:pt idx="35593">
                  <c:v>-157.53651667372742</c:v>
                </c:pt>
                <c:pt idx="35594">
                  <c:v>-157.53682667372743</c:v>
                </c:pt>
                <c:pt idx="35595">
                  <c:v>-157.53709667372743</c:v>
                </c:pt>
                <c:pt idx="35596">
                  <c:v>-157.53731367372745</c:v>
                </c:pt>
                <c:pt idx="35597">
                  <c:v>-157.53767267372746</c:v>
                </c:pt>
                <c:pt idx="35598">
                  <c:v>-157.53775867372744</c:v>
                </c:pt>
                <c:pt idx="35599">
                  <c:v>-157.53815467372743</c:v>
                </c:pt>
                <c:pt idx="35600">
                  <c:v>-157.53818967372749</c:v>
                </c:pt>
                <c:pt idx="35601">
                  <c:v>-157.53820967372744</c:v>
                </c:pt>
                <c:pt idx="35602">
                  <c:v>-157.53909967372746</c:v>
                </c:pt>
                <c:pt idx="35603">
                  <c:v>-157.53929867372744</c:v>
                </c:pt>
                <c:pt idx="35604">
                  <c:v>-157.53945132983634</c:v>
                </c:pt>
                <c:pt idx="35605">
                  <c:v>-157.53945175772049</c:v>
                </c:pt>
                <c:pt idx="35606">
                  <c:v>-157.53948967372745</c:v>
                </c:pt>
                <c:pt idx="35607">
                  <c:v>-157.53967867372745</c:v>
                </c:pt>
                <c:pt idx="35608">
                  <c:v>-157.53979767372743</c:v>
                </c:pt>
                <c:pt idx="35609">
                  <c:v>-157.53983767372745</c:v>
                </c:pt>
                <c:pt idx="35610">
                  <c:v>-157.53993367372746</c:v>
                </c:pt>
                <c:pt idx="35611">
                  <c:v>-157.54005767372743</c:v>
                </c:pt>
                <c:pt idx="35612">
                  <c:v>-157.54051067372745</c:v>
                </c:pt>
                <c:pt idx="35613">
                  <c:v>-157.54094967372745</c:v>
                </c:pt>
                <c:pt idx="35614">
                  <c:v>-157.54195367372745</c:v>
                </c:pt>
                <c:pt idx="35615">
                  <c:v>-157.54206367372745</c:v>
                </c:pt>
                <c:pt idx="35616">
                  <c:v>-157.54219575772049</c:v>
                </c:pt>
                <c:pt idx="35617">
                  <c:v>-157.54230867372743</c:v>
                </c:pt>
                <c:pt idx="35618">
                  <c:v>-157.54281467372743</c:v>
                </c:pt>
                <c:pt idx="35619">
                  <c:v>-157.54287567372745</c:v>
                </c:pt>
                <c:pt idx="35620">
                  <c:v>-157.54379867372742</c:v>
                </c:pt>
                <c:pt idx="35621">
                  <c:v>-157.54433823792147</c:v>
                </c:pt>
                <c:pt idx="35622">
                  <c:v>-157.54435367372744</c:v>
                </c:pt>
                <c:pt idx="35623">
                  <c:v>-157.5447137577205</c:v>
                </c:pt>
                <c:pt idx="35624">
                  <c:v>-157.545855825876</c:v>
                </c:pt>
                <c:pt idx="35625">
                  <c:v>-157.54593867372745</c:v>
                </c:pt>
                <c:pt idx="35626">
                  <c:v>-157.5462127577205</c:v>
                </c:pt>
                <c:pt idx="35627">
                  <c:v>-157.54655067372744</c:v>
                </c:pt>
                <c:pt idx="35628">
                  <c:v>-157.54656367372743</c:v>
                </c:pt>
                <c:pt idx="35629">
                  <c:v>-157.54659867372743</c:v>
                </c:pt>
                <c:pt idx="35630">
                  <c:v>-157.54671667372745</c:v>
                </c:pt>
                <c:pt idx="35631">
                  <c:v>-157.54682767372745</c:v>
                </c:pt>
                <c:pt idx="35632">
                  <c:v>-157.54706175772048</c:v>
                </c:pt>
                <c:pt idx="35633">
                  <c:v>-157.54718167372744</c:v>
                </c:pt>
                <c:pt idx="35634">
                  <c:v>-157.54720467372744</c:v>
                </c:pt>
                <c:pt idx="35635">
                  <c:v>-157.54762967372744</c:v>
                </c:pt>
                <c:pt idx="35636">
                  <c:v>-157.54771067372744</c:v>
                </c:pt>
                <c:pt idx="35637">
                  <c:v>-157.54823967372744</c:v>
                </c:pt>
                <c:pt idx="35638">
                  <c:v>-157.54826467372743</c:v>
                </c:pt>
                <c:pt idx="35639">
                  <c:v>-157.54845067372744</c:v>
                </c:pt>
                <c:pt idx="35640">
                  <c:v>-157.54889675772051</c:v>
                </c:pt>
                <c:pt idx="35641">
                  <c:v>-157.54898175772047</c:v>
                </c:pt>
                <c:pt idx="35642">
                  <c:v>-157.54940067372746</c:v>
                </c:pt>
                <c:pt idx="35643">
                  <c:v>-157.54943867372742</c:v>
                </c:pt>
                <c:pt idx="35644">
                  <c:v>-157.54959867372742</c:v>
                </c:pt>
                <c:pt idx="35645">
                  <c:v>-157.54973367372745</c:v>
                </c:pt>
                <c:pt idx="35646">
                  <c:v>-157.5503897577205</c:v>
                </c:pt>
                <c:pt idx="35647">
                  <c:v>-157.55124767372746</c:v>
                </c:pt>
                <c:pt idx="35648">
                  <c:v>-157.55130767372745</c:v>
                </c:pt>
                <c:pt idx="35649">
                  <c:v>-157.55135542174821</c:v>
                </c:pt>
                <c:pt idx="35650">
                  <c:v>-157.55208067372746</c:v>
                </c:pt>
                <c:pt idx="35651">
                  <c:v>-157.55215167372745</c:v>
                </c:pt>
                <c:pt idx="35652">
                  <c:v>-157.55276667372743</c:v>
                </c:pt>
                <c:pt idx="35653">
                  <c:v>-157.55296567372744</c:v>
                </c:pt>
                <c:pt idx="35654">
                  <c:v>-157.55323467372745</c:v>
                </c:pt>
                <c:pt idx="35655">
                  <c:v>-157.55336467372746</c:v>
                </c:pt>
                <c:pt idx="35656">
                  <c:v>-157.55347667372746</c:v>
                </c:pt>
                <c:pt idx="35657">
                  <c:v>-157.55362667372742</c:v>
                </c:pt>
                <c:pt idx="35658">
                  <c:v>-157.55375141382967</c:v>
                </c:pt>
                <c:pt idx="35659">
                  <c:v>-157.55415900178247</c:v>
                </c:pt>
                <c:pt idx="35660">
                  <c:v>-157.55430775772049</c:v>
                </c:pt>
                <c:pt idx="35661">
                  <c:v>-157.55459599386285</c:v>
                </c:pt>
                <c:pt idx="35662">
                  <c:v>-157.55470508577565</c:v>
                </c:pt>
                <c:pt idx="35663">
                  <c:v>-157.55485567372747</c:v>
                </c:pt>
                <c:pt idx="35664">
                  <c:v>-157.55490267372744</c:v>
                </c:pt>
                <c:pt idx="35665">
                  <c:v>-157.55497567372745</c:v>
                </c:pt>
                <c:pt idx="35666">
                  <c:v>-157.55509867372746</c:v>
                </c:pt>
                <c:pt idx="35667">
                  <c:v>-157.5552967577205</c:v>
                </c:pt>
                <c:pt idx="35668">
                  <c:v>-157.55534967372745</c:v>
                </c:pt>
                <c:pt idx="35669">
                  <c:v>-157.55541167372743</c:v>
                </c:pt>
                <c:pt idx="35670">
                  <c:v>-157.5554283377551</c:v>
                </c:pt>
                <c:pt idx="35671">
                  <c:v>-157.55612267372743</c:v>
                </c:pt>
                <c:pt idx="35672">
                  <c:v>-157.55630467372745</c:v>
                </c:pt>
                <c:pt idx="35673">
                  <c:v>-157.55662567372741</c:v>
                </c:pt>
                <c:pt idx="35674">
                  <c:v>-157.55682758973438</c:v>
                </c:pt>
                <c:pt idx="35675">
                  <c:v>-157.5568304217482</c:v>
                </c:pt>
                <c:pt idx="35676">
                  <c:v>-157.55733467372744</c:v>
                </c:pt>
                <c:pt idx="35677">
                  <c:v>-157.55749367372744</c:v>
                </c:pt>
                <c:pt idx="35678">
                  <c:v>-157.55755667372745</c:v>
                </c:pt>
                <c:pt idx="35679">
                  <c:v>-157.55763175772051</c:v>
                </c:pt>
                <c:pt idx="35680">
                  <c:v>-157.55774667372745</c:v>
                </c:pt>
                <c:pt idx="35681">
                  <c:v>-157.55781175772051</c:v>
                </c:pt>
                <c:pt idx="35682">
                  <c:v>-157.55813775772049</c:v>
                </c:pt>
                <c:pt idx="35683">
                  <c:v>-157.55831775772049</c:v>
                </c:pt>
                <c:pt idx="35684">
                  <c:v>-157.55837067372744</c:v>
                </c:pt>
                <c:pt idx="35685">
                  <c:v>-157.55837775772048</c:v>
                </c:pt>
                <c:pt idx="35686">
                  <c:v>-157.55853967372747</c:v>
                </c:pt>
                <c:pt idx="35687">
                  <c:v>-157.55863875772047</c:v>
                </c:pt>
                <c:pt idx="35688">
                  <c:v>-157.55892275772047</c:v>
                </c:pt>
                <c:pt idx="35689">
                  <c:v>-157.55907275772049</c:v>
                </c:pt>
                <c:pt idx="35690">
                  <c:v>-157.55927671810647</c:v>
                </c:pt>
                <c:pt idx="35691">
                  <c:v>-157.55941967372743</c:v>
                </c:pt>
                <c:pt idx="35692">
                  <c:v>-157.55942267372748</c:v>
                </c:pt>
                <c:pt idx="35693">
                  <c:v>-157.55952067372743</c:v>
                </c:pt>
                <c:pt idx="35694">
                  <c:v>-157.55967267372745</c:v>
                </c:pt>
                <c:pt idx="35695">
                  <c:v>-157.56022575772047</c:v>
                </c:pt>
                <c:pt idx="35696">
                  <c:v>-157.56027967372745</c:v>
                </c:pt>
                <c:pt idx="35697">
                  <c:v>-157.56031275772048</c:v>
                </c:pt>
                <c:pt idx="35698">
                  <c:v>-157.56054375772047</c:v>
                </c:pt>
                <c:pt idx="35699">
                  <c:v>-157.56175167372743</c:v>
                </c:pt>
                <c:pt idx="35700">
                  <c:v>-157.56198467372744</c:v>
                </c:pt>
                <c:pt idx="35701">
                  <c:v>-157.56250967372745</c:v>
                </c:pt>
                <c:pt idx="35702">
                  <c:v>-157.56259367372743</c:v>
                </c:pt>
                <c:pt idx="35703">
                  <c:v>-157.56321667372745</c:v>
                </c:pt>
                <c:pt idx="35704">
                  <c:v>-157.56343567372741</c:v>
                </c:pt>
                <c:pt idx="35705">
                  <c:v>-157.56350875772051</c:v>
                </c:pt>
                <c:pt idx="35706">
                  <c:v>-157.5636757260344</c:v>
                </c:pt>
                <c:pt idx="35707">
                  <c:v>-157.56385975772051</c:v>
                </c:pt>
                <c:pt idx="35708">
                  <c:v>-157.56421967372748</c:v>
                </c:pt>
                <c:pt idx="35709">
                  <c:v>-157.56477967372746</c:v>
                </c:pt>
                <c:pt idx="35710">
                  <c:v>-157.56529667372746</c:v>
                </c:pt>
                <c:pt idx="35711">
                  <c:v>-157.56553567372742</c:v>
                </c:pt>
                <c:pt idx="35712">
                  <c:v>-157.56556367372747</c:v>
                </c:pt>
                <c:pt idx="35713">
                  <c:v>-157.56601667372746</c:v>
                </c:pt>
                <c:pt idx="35714">
                  <c:v>-157.56604467372742</c:v>
                </c:pt>
                <c:pt idx="35715">
                  <c:v>-157.5666447577205</c:v>
                </c:pt>
                <c:pt idx="35716">
                  <c:v>-157.56669567372745</c:v>
                </c:pt>
                <c:pt idx="35717">
                  <c:v>-157.56707167372744</c:v>
                </c:pt>
                <c:pt idx="35718">
                  <c:v>-157.56733667372745</c:v>
                </c:pt>
                <c:pt idx="35719">
                  <c:v>-157.5676897577205</c:v>
                </c:pt>
                <c:pt idx="35720">
                  <c:v>-157.56796967372745</c:v>
                </c:pt>
                <c:pt idx="35721">
                  <c:v>-157.56806867372745</c:v>
                </c:pt>
                <c:pt idx="35722">
                  <c:v>-157.56824875772051</c:v>
                </c:pt>
                <c:pt idx="35723">
                  <c:v>-157.56839175772046</c:v>
                </c:pt>
                <c:pt idx="35724">
                  <c:v>-157.56883967372741</c:v>
                </c:pt>
                <c:pt idx="35725">
                  <c:v>-157.56919467372745</c:v>
                </c:pt>
                <c:pt idx="35726">
                  <c:v>-157.56957167372744</c:v>
                </c:pt>
                <c:pt idx="35727">
                  <c:v>-157.56987667372744</c:v>
                </c:pt>
                <c:pt idx="35728">
                  <c:v>-157.57003067372744</c:v>
                </c:pt>
                <c:pt idx="35729">
                  <c:v>-157.57049567372744</c:v>
                </c:pt>
                <c:pt idx="35730">
                  <c:v>-157.57067275772047</c:v>
                </c:pt>
                <c:pt idx="35731">
                  <c:v>-157.57086875772049</c:v>
                </c:pt>
                <c:pt idx="35732">
                  <c:v>-157.57096875772049</c:v>
                </c:pt>
                <c:pt idx="35733">
                  <c:v>-157.57134667372748</c:v>
                </c:pt>
                <c:pt idx="35734">
                  <c:v>-157.57190075772047</c:v>
                </c:pt>
                <c:pt idx="35735">
                  <c:v>-157.57235467372743</c:v>
                </c:pt>
                <c:pt idx="35736">
                  <c:v>-157.57245467372744</c:v>
                </c:pt>
                <c:pt idx="35737">
                  <c:v>-157.57284067372746</c:v>
                </c:pt>
                <c:pt idx="35738">
                  <c:v>-157.57297175772047</c:v>
                </c:pt>
                <c:pt idx="35739">
                  <c:v>-157.57308267372741</c:v>
                </c:pt>
                <c:pt idx="35740">
                  <c:v>-157.57355967372743</c:v>
                </c:pt>
                <c:pt idx="35741">
                  <c:v>-157.57402367372745</c:v>
                </c:pt>
                <c:pt idx="35742">
                  <c:v>-157.5740766737274</c:v>
                </c:pt>
                <c:pt idx="35743">
                  <c:v>-157.57454075772048</c:v>
                </c:pt>
                <c:pt idx="35744">
                  <c:v>-157.57458667372748</c:v>
                </c:pt>
                <c:pt idx="35745">
                  <c:v>-157.57497367372741</c:v>
                </c:pt>
                <c:pt idx="35746">
                  <c:v>-157.5751346737274</c:v>
                </c:pt>
                <c:pt idx="35747">
                  <c:v>-157.57554075772052</c:v>
                </c:pt>
                <c:pt idx="35748">
                  <c:v>-157.57569967372746</c:v>
                </c:pt>
                <c:pt idx="35749">
                  <c:v>-157.57634175772051</c:v>
                </c:pt>
                <c:pt idx="35750">
                  <c:v>-157.57664375772049</c:v>
                </c:pt>
                <c:pt idx="35751">
                  <c:v>-157.57667267372744</c:v>
                </c:pt>
                <c:pt idx="35752">
                  <c:v>-157.57733380210058</c:v>
                </c:pt>
                <c:pt idx="35753">
                  <c:v>-157.57742767372744</c:v>
                </c:pt>
                <c:pt idx="35754">
                  <c:v>-157.57821767372744</c:v>
                </c:pt>
                <c:pt idx="35755">
                  <c:v>-157.57869267372743</c:v>
                </c:pt>
                <c:pt idx="35756">
                  <c:v>-157.57871275772047</c:v>
                </c:pt>
                <c:pt idx="35757">
                  <c:v>-157.57872967372745</c:v>
                </c:pt>
                <c:pt idx="35758">
                  <c:v>-157.57883867372743</c:v>
                </c:pt>
                <c:pt idx="35759">
                  <c:v>-157.57903867372741</c:v>
                </c:pt>
                <c:pt idx="35760">
                  <c:v>-157.57911467372747</c:v>
                </c:pt>
                <c:pt idx="35761">
                  <c:v>-157.57942867372745</c:v>
                </c:pt>
                <c:pt idx="35762">
                  <c:v>-157.57949275772052</c:v>
                </c:pt>
                <c:pt idx="35763">
                  <c:v>-157.57960575772049</c:v>
                </c:pt>
                <c:pt idx="35764">
                  <c:v>-157.57970967372745</c:v>
                </c:pt>
                <c:pt idx="35765">
                  <c:v>-157.57979667372746</c:v>
                </c:pt>
                <c:pt idx="35766">
                  <c:v>-157.57993567372745</c:v>
                </c:pt>
                <c:pt idx="35767">
                  <c:v>-157.58071458973436</c:v>
                </c:pt>
                <c:pt idx="35768">
                  <c:v>-157.58099767372744</c:v>
                </c:pt>
                <c:pt idx="35769">
                  <c:v>-157.58103267372744</c:v>
                </c:pt>
                <c:pt idx="35770">
                  <c:v>-157.58151467372747</c:v>
                </c:pt>
                <c:pt idx="35771">
                  <c:v>-157.58166675772048</c:v>
                </c:pt>
                <c:pt idx="35772">
                  <c:v>-157.58175267372744</c:v>
                </c:pt>
                <c:pt idx="35773">
                  <c:v>-157.58200567372745</c:v>
                </c:pt>
                <c:pt idx="35774">
                  <c:v>-157.58211567372746</c:v>
                </c:pt>
                <c:pt idx="35775">
                  <c:v>-157.58226475772051</c:v>
                </c:pt>
                <c:pt idx="35776">
                  <c:v>-157.58284767372746</c:v>
                </c:pt>
                <c:pt idx="35777">
                  <c:v>-157.58326867372742</c:v>
                </c:pt>
                <c:pt idx="35778">
                  <c:v>-157.58342867372744</c:v>
                </c:pt>
                <c:pt idx="35779">
                  <c:v>-157.58343075772049</c:v>
                </c:pt>
                <c:pt idx="35780">
                  <c:v>-157.58385566580952</c:v>
                </c:pt>
                <c:pt idx="35781">
                  <c:v>-157.58448067372746</c:v>
                </c:pt>
                <c:pt idx="35782">
                  <c:v>-157.58449350574128</c:v>
                </c:pt>
                <c:pt idx="35783">
                  <c:v>-157.58454867372745</c:v>
                </c:pt>
                <c:pt idx="35784">
                  <c:v>-157.58469500969952</c:v>
                </c:pt>
                <c:pt idx="35785">
                  <c:v>-157.58484600178244</c:v>
                </c:pt>
                <c:pt idx="35786">
                  <c:v>-157.58495375772051</c:v>
                </c:pt>
                <c:pt idx="35787">
                  <c:v>-157.58503067372746</c:v>
                </c:pt>
                <c:pt idx="35788">
                  <c:v>-157.58514267372743</c:v>
                </c:pt>
                <c:pt idx="35789">
                  <c:v>-157.58560567372743</c:v>
                </c:pt>
                <c:pt idx="35790">
                  <c:v>-157.58615967372742</c:v>
                </c:pt>
                <c:pt idx="35791">
                  <c:v>-157.58653567372744</c:v>
                </c:pt>
                <c:pt idx="35792">
                  <c:v>-157.58716992570655</c:v>
                </c:pt>
                <c:pt idx="35793">
                  <c:v>-157.58736875772047</c:v>
                </c:pt>
                <c:pt idx="35794">
                  <c:v>-157.58743567372744</c:v>
                </c:pt>
                <c:pt idx="35795">
                  <c:v>-157.58763367372748</c:v>
                </c:pt>
                <c:pt idx="35796">
                  <c:v>-157.58801867372745</c:v>
                </c:pt>
                <c:pt idx="35797">
                  <c:v>-157.58844867372744</c:v>
                </c:pt>
                <c:pt idx="35798">
                  <c:v>-157.58868367372745</c:v>
                </c:pt>
                <c:pt idx="35799">
                  <c:v>-157.58967867372743</c:v>
                </c:pt>
                <c:pt idx="35800">
                  <c:v>-157.59020867372746</c:v>
                </c:pt>
                <c:pt idx="35801">
                  <c:v>-157.59068767372742</c:v>
                </c:pt>
                <c:pt idx="35802">
                  <c:v>-157.59143467372743</c:v>
                </c:pt>
                <c:pt idx="35803">
                  <c:v>-157.59175967372744</c:v>
                </c:pt>
                <c:pt idx="35804">
                  <c:v>-157.59229267372743</c:v>
                </c:pt>
                <c:pt idx="35805">
                  <c:v>-157.59278467372744</c:v>
                </c:pt>
                <c:pt idx="35806">
                  <c:v>-157.59279367372744</c:v>
                </c:pt>
                <c:pt idx="35807">
                  <c:v>-157.59301167372743</c:v>
                </c:pt>
                <c:pt idx="35808">
                  <c:v>-157.59313967372745</c:v>
                </c:pt>
                <c:pt idx="35809">
                  <c:v>-157.59372967372744</c:v>
                </c:pt>
                <c:pt idx="35810">
                  <c:v>-157.59397767372741</c:v>
                </c:pt>
                <c:pt idx="35811">
                  <c:v>-157.59409667372748</c:v>
                </c:pt>
                <c:pt idx="35812">
                  <c:v>-157.59421267372747</c:v>
                </c:pt>
                <c:pt idx="35813">
                  <c:v>-157.59455367372743</c:v>
                </c:pt>
                <c:pt idx="35814">
                  <c:v>-157.59548867372749</c:v>
                </c:pt>
                <c:pt idx="35815">
                  <c:v>-157.59596667372745</c:v>
                </c:pt>
                <c:pt idx="35816">
                  <c:v>-157.59641467372745</c:v>
                </c:pt>
                <c:pt idx="35817">
                  <c:v>-157.59696375772049</c:v>
                </c:pt>
                <c:pt idx="35818">
                  <c:v>-157.59771767372746</c:v>
                </c:pt>
                <c:pt idx="35819">
                  <c:v>-157.59787567372746</c:v>
                </c:pt>
                <c:pt idx="35820">
                  <c:v>-157.59879775772046</c:v>
                </c:pt>
                <c:pt idx="35821">
                  <c:v>-157.59896867372746</c:v>
                </c:pt>
                <c:pt idx="35822">
                  <c:v>-157.59908867372744</c:v>
                </c:pt>
                <c:pt idx="35823">
                  <c:v>-157.59930275772047</c:v>
                </c:pt>
                <c:pt idx="35824">
                  <c:v>-157.59989567372745</c:v>
                </c:pt>
                <c:pt idx="35825">
                  <c:v>-157.59995775772052</c:v>
                </c:pt>
                <c:pt idx="35826">
                  <c:v>-157.60036267372746</c:v>
                </c:pt>
                <c:pt idx="35827">
                  <c:v>-157.60076267372744</c:v>
                </c:pt>
                <c:pt idx="35828">
                  <c:v>-157.60078875772047</c:v>
                </c:pt>
                <c:pt idx="35829">
                  <c:v>-157.60086167372745</c:v>
                </c:pt>
                <c:pt idx="35830">
                  <c:v>-157.60102575772049</c:v>
                </c:pt>
                <c:pt idx="35831">
                  <c:v>-157.60108375772052</c:v>
                </c:pt>
                <c:pt idx="35832">
                  <c:v>-157.60112667372744</c:v>
                </c:pt>
                <c:pt idx="35833">
                  <c:v>-157.60164375772047</c:v>
                </c:pt>
                <c:pt idx="35834">
                  <c:v>-157.60184167372745</c:v>
                </c:pt>
                <c:pt idx="35835">
                  <c:v>-157.60194375772051</c:v>
                </c:pt>
                <c:pt idx="35836">
                  <c:v>-157.60249567372742</c:v>
                </c:pt>
                <c:pt idx="35837">
                  <c:v>-157.60292467372744</c:v>
                </c:pt>
                <c:pt idx="35838">
                  <c:v>-157.60350367372746</c:v>
                </c:pt>
                <c:pt idx="35839">
                  <c:v>-157.60353367372744</c:v>
                </c:pt>
                <c:pt idx="35840">
                  <c:v>-157.60375467372745</c:v>
                </c:pt>
                <c:pt idx="35841">
                  <c:v>-157.60402767372744</c:v>
                </c:pt>
                <c:pt idx="35842">
                  <c:v>-157.60404375772049</c:v>
                </c:pt>
                <c:pt idx="35843">
                  <c:v>-157.60405475772049</c:v>
                </c:pt>
                <c:pt idx="35844">
                  <c:v>-157.60411167372746</c:v>
                </c:pt>
                <c:pt idx="35845">
                  <c:v>-157.60420467372745</c:v>
                </c:pt>
                <c:pt idx="35846">
                  <c:v>-157.60527575772048</c:v>
                </c:pt>
                <c:pt idx="35847">
                  <c:v>-157.60555667372745</c:v>
                </c:pt>
                <c:pt idx="35848">
                  <c:v>-157.60571367372745</c:v>
                </c:pt>
                <c:pt idx="35849">
                  <c:v>-157.60593067372744</c:v>
                </c:pt>
                <c:pt idx="35850">
                  <c:v>-157.60593775772048</c:v>
                </c:pt>
                <c:pt idx="35851">
                  <c:v>-157.60597067372748</c:v>
                </c:pt>
                <c:pt idx="35852">
                  <c:v>-157.60659275772048</c:v>
                </c:pt>
                <c:pt idx="35853">
                  <c:v>-157.60671567372745</c:v>
                </c:pt>
                <c:pt idx="35854">
                  <c:v>-157.60680575772051</c:v>
                </c:pt>
                <c:pt idx="35855">
                  <c:v>-157.60684167372744</c:v>
                </c:pt>
                <c:pt idx="35856">
                  <c:v>-157.6068887577205</c:v>
                </c:pt>
                <c:pt idx="35857">
                  <c:v>-157.60774467372744</c:v>
                </c:pt>
                <c:pt idx="35858">
                  <c:v>-157.60777367372745</c:v>
                </c:pt>
                <c:pt idx="35859">
                  <c:v>-157.60828967372743</c:v>
                </c:pt>
                <c:pt idx="35860">
                  <c:v>-157.60832367372745</c:v>
                </c:pt>
                <c:pt idx="35861">
                  <c:v>-157.60833667372745</c:v>
                </c:pt>
                <c:pt idx="35862">
                  <c:v>-157.60839567372744</c:v>
                </c:pt>
                <c:pt idx="35863">
                  <c:v>-157.60890767372746</c:v>
                </c:pt>
                <c:pt idx="35864">
                  <c:v>-157.60899875772051</c:v>
                </c:pt>
                <c:pt idx="35865">
                  <c:v>-157.60970575772049</c:v>
                </c:pt>
                <c:pt idx="35866">
                  <c:v>-157.61075375772052</c:v>
                </c:pt>
                <c:pt idx="35867">
                  <c:v>-157.61123142174822</c:v>
                </c:pt>
                <c:pt idx="35868">
                  <c:v>-157.61139767372745</c:v>
                </c:pt>
                <c:pt idx="35869">
                  <c:v>-157.61237375772049</c:v>
                </c:pt>
                <c:pt idx="35870">
                  <c:v>-157.61241767372744</c:v>
                </c:pt>
                <c:pt idx="35871">
                  <c:v>-157.61243267372745</c:v>
                </c:pt>
                <c:pt idx="35872">
                  <c:v>-157.61258167372745</c:v>
                </c:pt>
                <c:pt idx="35873">
                  <c:v>-157.61319867372745</c:v>
                </c:pt>
                <c:pt idx="35874">
                  <c:v>-157.61362667372745</c:v>
                </c:pt>
                <c:pt idx="35875">
                  <c:v>-157.61385267372745</c:v>
                </c:pt>
                <c:pt idx="35876">
                  <c:v>-157.61392075772048</c:v>
                </c:pt>
                <c:pt idx="35877">
                  <c:v>-157.61408267372744</c:v>
                </c:pt>
                <c:pt idx="35878">
                  <c:v>-157.61422967372744</c:v>
                </c:pt>
                <c:pt idx="35879">
                  <c:v>-157.61440567372745</c:v>
                </c:pt>
                <c:pt idx="35880">
                  <c:v>-157.61470367372743</c:v>
                </c:pt>
                <c:pt idx="35881">
                  <c:v>-157.61473075772048</c:v>
                </c:pt>
                <c:pt idx="35882">
                  <c:v>-157.61609067372746</c:v>
                </c:pt>
                <c:pt idx="35883">
                  <c:v>-157.61621667372742</c:v>
                </c:pt>
                <c:pt idx="35884">
                  <c:v>-157.6164887577205</c:v>
                </c:pt>
                <c:pt idx="35885">
                  <c:v>-157.6166066737274</c:v>
                </c:pt>
                <c:pt idx="35886">
                  <c:v>-157.61719775772048</c:v>
                </c:pt>
                <c:pt idx="35887">
                  <c:v>-157.61763475772051</c:v>
                </c:pt>
                <c:pt idx="35888">
                  <c:v>-157.61766067372741</c:v>
                </c:pt>
                <c:pt idx="35889">
                  <c:v>-157.6180327577205</c:v>
                </c:pt>
                <c:pt idx="35890">
                  <c:v>-157.61814975772052</c:v>
                </c:pt>
                <c:pt idx="35891">
                  <c:v>-157.61855067372744</c:v>
                </c:pt>
                <c:pt idx="35892">
                  <c:v>-157.61913267372745</c:v>
                </c:pt>
                <c:pt idx="35893">
                  <c:v>-157.61915575772048</c:v>
                </c:pt>
                <c:pt idx="35894">
                  <c:v>-157.61935275772046</c:v>
                </c:pt>
                <c:pt idx="35895">
                  <c:v>-157.61946467372746</c:v>
                </c:pt>
                <c:pt idx="35896">
                  <c:v>-157.61956367372744</c:v>
                </c:pt>
                <c:pt idx="35897">
                  <c:v>-157.61962575772048</c:v>
                </c:pt>
                <c:pt idx="35898">
                  <c:v>-157.61975267372745</c:v>
                </c:pt>
                <c:pt idx="35899">
                  <c:v>-157.61978967372744</c:v>
                </c:pt>
                <c:pt idx="35900">
                  <c:v>-157.62014167372746</c:v>
                </c:pt>
                <c:pt idx="35901">
                  <c:v>-157.62050267372746</c:v>
                </c:pt>
                <c:pt idx="35902">
                  <c:v>-157.62075567372744</c:v>
                </c:pt>
                <c:pt idx="35903">
                  <c:v>-157.62102667372744</c:v>
                </c:pt>
                <c:pt idx="35904">
                  <c:v>-157.62120567372745</c:v>
                </c:pt>
                <c:pt idx="35905">
                  <c:v>-157.62173050574131</c:v>
                </c:pt>
                <c:pt idx="35906">
                  <c:v>-157.62188363411238</c:v>
                </c:pt>
                <c:pt idx="35907">
                  <c:v>-157.62211167372743</c:v>
                </c:pt>
                <c:pt idx="35908">
                  <c:v>-157.62214967372745</c:v>
                </c:pt>
                <c:pt idx="35909">
                  <c:v>-157.62237867372744</c:v>
                </c:pt>
                <c:pt idx="35910">
                  <c:v>-157.62252067372745</c:v>
                </c:pt>
                <c:pt idx="35911">
                  <c:v>-157.62332675772046</c:v>
                </c:pt>
                <c:pt idx="35912">
                  <c:v>-157.62337667372745</c:v>
                </c:pt>
                <c:pt idx="35913">
                  <c:v>-157.62343567372744</c:v>
                </c:pt>
                <c:pt idx="35914">
                  <c:v>-157.62351175772051</c:v>
                </c:pt>
                <c:pt idx="35915">
                  <c:v>-157.62359067372748</c:v>
                </c:pt>
                <c:pt idx="35916">
                  <c:v>-157.62411467372743</c:v>
                </c:pt>
                <c:pt idx="35917">
                  <c:v>-157.62417667372745</c:v>
                </c:pt>
                <c:pt idx="35918">
                  <c:v>-157.62425267372745</c:v>
                </c:pt>
                <c:pt idx="35919">
                  <c:v>-157.62427967372744</c:v>
                </c:pt>
                <c:pt idx="35920">
                  <c:v>-157.62434267372743</c:v>
                </c:pt>
                <c:pt idx="35921">
                  <c:v>-157.62444958973438</c:v>
                </c:pt>
                <c:pt idx="35922">
                  <c:v>-157.62456867372742</c:v>
                </c:pt>
                <c:pt idx="35923">
                  <c:v>-157.62475575772049</c:v>
                </c:pt>
                <c:pt idx="35924">
                  <c:v>-157.62481167372744</c:v>
                </c:pt>
                <c:pt idx="35925">
                  <c:v>-157.62532567372745</c:v>
                </c:pt>
                <c:pt idx="35926">
                  <c:v>-157.62532767372744</c:v>
                </c:pt>
                <c:pt idx="35927">
                  <c:v>-157.62556575772049</c:v>
                </c:pt>
                <c:pt idx="35928">
                  <c:v>-157.62556675772049</c:v>
                </c:pt>
                <c:pt idx="35929">
                  <c:v>-157.62561367372746</c:v>
                </c:pt>
                <c:pt idx="35930">
                  <c:v>-157.62610675772049</c:v>
                </c:pt>
                <c:pt idx="35931">
                  <c:v>-157.62625349782297</c:v>
                </c:pt>
                <c:pt idx="35932">
                  <c:v>-157.62631067372749</c:v>
                </c:pt>
                <c:pt idx="35933">
                  <c:v>-157.62682767372743</c:v>
                </c:pt>
                <c:pt idx="35934">
                  <c:v>-157.62684175772048</c:v>
                </c:pt>
                <c:pt idx="35935">
                  <c:v>-157.62743367372741</c:v>
                </c:pt>
                <c:pt idx="35936">
                  <c:v>-157.62744867372746</c:v>
                </c:pt>
                <c:pt idx="35937">
                  <c:v>-157.62766875772047</c:v>
                </c:pt>
                <c:pt idx="35938">
                  <c:v>-157.62786967372745</c:v>
                </c:pt>
                <c:pt idx="35939">
                  <c:v>-157.62836867372744</c:v>
                </c:pt>
                <c:pt idx="35940">
                  <c:v>-157.62873767372744</c:v>
                </c:pt>
                <c:pt idx="35941">
                  <c:v>-157.62883567372745</c:v>
                </c:pt>
                <c:pt idx="35942">
                  <c:v>-157.62896975772048</c:v>
                </c:pt>
                <c:pt idx="35943">
                  <c:v>-157.62901167372743</c:v>
                </c:pt>
                <c:pt idx="35944">
                  <c:v>-157.62921967372745</c:v>
                </c:pt>
                <c:pt idx="35945">
                  <c:v>-157.62926967372744</c:v>
                </c:pt>
                <c:pt idx="35946">
                  <c:v>-157.62957467372743</c:v>
                </c:pt>
                <c:pt idx="35947">
                  <c:v>-157.62983167372744</c:v>
                </c:pt>
                <c:pt idx="35948">
                  <c:v>-157.62984467372743</c:v>
                </c:pt>
                <c:pt idx="35949">
                  <c:v>-157.63005267372745</c:v>
                </c:pt>
                <c:pt idx="35950">
                  <c:v>-157.63031975772051</c:v>
                </c:pt>
                <c:pt idx="35951">
                  <c:v>-157.63039067372745</c:v>
                </c:pt>
                <c:pt idx="35952">
                  <c:v>-157.63049667372744</c:v>
                </c:pt>
                <c:pt idx="35953">
                  <c:v>-157.63065175772047</c:v>
                </c:pt>
                <c:pt idx="35954">
                  <c:v>-157.63084467372747</c:v>
                </c:pt>
                <c:pt idx="35955">
                  <c:v>-157.63135567372746</c:v>
                </c:pt>
                <c:pt idx="35956">
                  <c:v>-157.63173775772049</c:v>
                </c:pt>
                <c:pt idx="35957">
                  <c:v>-157.63188467372746</c:v>
                </c:pt>
                <c:pt idx="35958">
                  <c:v>-157.63196367372745</c:v>
                </c:pt>
                <c:pt idx="35959">
                  <c:v>-157.63196675772048</c:v>
                </c:pt>
                <c:pt idx="35960">
                  <c:v>-157.63199567372749</c:v>
                </c:pt>
                <c:pt idx="35961">
                  <c:v>-157.63220567372744</c:v>
                </c:pt>
                <c:pt idx="35962">
                  <c:v>-157.63317675772049</c:v>
                </c:pt>
                <c:pt idx="35963">
                  <c:v>-157.63328875772046</c:v>
                </c:pt>
                <c:pt idx="35964">
                  <c:v>-157.63365767372741</c:v>
                </c:pt>
                <c:pt idx="35965">
                  <c:v>-157.63377767372748</c:v>
                </c:pt>
                <c:pt idx="35966">
                  <c:v>-157.63383167372746</c:v>
                </c:pt>
                <c:pt idx="35967">
                  <c:v>-157.63383667372744</c:v>
                </c:pt>
                <c:pt idx="35968">
                  <c:v>-157.63391775772047</c:v>
                </c:pt>
                <c:pt idx="35969">
                  <c:v>-157.63434467372744</c:v>
                </c:pt>
                <c:pt idx="35970">
                  <c:v>-157.63477667372746</c:v>
                </c:pt>
                <c:pt idx="35971">
                  <c:v>-157.63570875772049</c:v>
                </c:pt>
                <c:pt idx="35972">
                  <c:v>-157.63575267372744</c:v>
                </c:pt>
                <c:pt idx="35973">
                  <c:v>-157.63637667372743</c:v>
                </c:pt>
                <c:pt idx="35974">
                  <c:v>-157.63678767372741</c:v>
                </c:pt>
                <c:pt idx="35975">
                  <c:v>-157.63715575772051</c:v>
                </c:pt>
                <c:pt idx="35976">
                  <c:v>-157.63723967372744</c:v>
                </c:pt>
                <c:pt idx="35977">
                  <c:v>-157.63839375772048</c:v>
                </c:pt>
                <c:pt idx="35978">
                  <c:v>-157.63847667372744</c:v>
                </c:pt>
                <c:pt idx="35979">
                  <c:v>-157.63914875772048</c:v>
                </c:pt>
                <c:pt idx="35980">
                  <c:v>-157.63919175772048</c:v>
                </c:pt>
                <c:pt idx="35981">
                  <c:v>-157.63949767372745</c:v>
                </c:pt>
                <c:pt idx="35982">
                  <c:v>-157.63956067372743</c:v>
                </c:pt>
                <c:pt idx="35983">
                  <c:v>-157.63962367372744</c:v>
                </c:pt>
                <c:pt idx="35984">
                  <c:v>-157.63994967372741</c:v>
                </c:pt>
                <c:pt idx="35985">
                  <c:v>-157.64019567372745</c:v>
                </c:pt>
                <c:pt idx="35986">
                  <c:v>-157.64020267372746</c:v>
                </c:pt>
                <c:pt idx="35987">
                  <c:v>-157.64036367372745</c:v>
                </c:pt>
                <c:pt idx="35988">
                  <c:v>-157.64049267372744</c:v>
                </c:pt>
                <c:pt idx="35989">
                  <c:v>-157.64074767372745</c:v>
                </c:pt>
                <c:pt idx="35990">
                  <c:v>-157.64111467372746</c:v>
                </c:pt>
                <c:pt idx="35991">
                  <c:v>-157.64112267372744</c:v>
                </c:pt>
                <c:pt idx="35992">
                  <c:v>-157.64117471810647</c:v>
                </c:pt>
                <c:pt idx="35993">
                  <c:v>-157.64169667372744</c:v>
                </c:pt>
                <c:pt idx="35994">
                  <c:v>-157.64240167372742</c:v>
                </c:pt>
                <c:pt idx="35995">
                  <c:v>-157.64240867372746</c:v>
                </c:pt>
                <c:pt idx="35996">
                  <c:v>-157.64241767372741</c:v>
                </c:pt>
                <c:pt idx="35997">
                  <c:v>-157.64249975772049</c:v>
                </c:pt>
                <c:pt idx="35998">
                  <c:v>-157.64272867372745</c:v>
                </c:pt>
                <c:pt idx="35999">
                  <c:v>-157.64281967372744</c:v>
                </c:pt>
                <c:pt idx="36000">
                  <c:v>-157.64315375772048</c:v>
                </c:pt>
                <c:pt idx="36001">
                  <c:v>-157.64352775772051</c:v>
                </c:pt>
                <c:pt idx="36002">
                  <c:v>-157.64356275772047</c:v>
                </c:pt>
                <c:pt idx="36003">
                  <c:v>-157.64366750574132</c:v>
                </c:pt>
                <c:pt idx="36004">
                  <c:v>-157.64406967372744</c:v>
                </c:pt>
                <c:pt idx="36005">
                  <c:v>-157.64444467372746</c:v>
                </c:pt>
                <c:pt idx="36006">
                  <c:v>-157.64505350574132</c:v>
                </c:pt>
                <c:pt idx="36007">
                  <c:v>-157.64557767372744</c:v>
                </c:pt>
                <c:pt idx="36008">
                  <c:v>-157.6461425057413</c:v>
                </c:pt>
                <c:pt idx="36009">
                  <c:v>-157.64621575772051</c:v>
                </c:pt>
                <c:pt idx="36010">
                  <c:v>-157.64631167372744</c:v>
                </c:pt>
                <c:pt idx="36011">
                  <c:v>-157.64648867372745</c:v>
                </c:pt>
                <c:pt idx="36012">
                  <c:v>-157.64702250574129</c:v>
                </c:pt>
                <c:pt idx="36013">
                  <c:v>-157.6470329700887</c:v>
                </c:pt>
                <c:pt idx="36014">
                  <c:v>-157.64792516184963</c:v>
                </c:pt>
                <c:pt idx="36015">
                  <c:v>-157.64822667372744</c:v>
                </c:pt>
                <c:pt idx="36016">
                  <c:v>-157.6484487577205</c:v>
                </c:pt>
                <c:pt idx="36017">
                  <c:v>-157.64904867372744</c:v>
                </c:pt>
                <c:pt idx="36018">
                  <c:v>-157.64970767372742</c:v>
                </c:pt>
                <c:pt idx="36019">
                  <c:v>-157.64973867372746</c:v>
                </c:pt>
                <c:pt idx="36020">
                  <c:v>-157.65010600178243</c:v>
                </c:pt>
                <c:pt idx="36021">
                  <c:v>-157.6502037577205</c:v>
                </c:pt>
                <c:pt idx="36022">
                  <c:v>-157.65035467372746</c:v>
                </c:pt>
                <c:pt idx="36023">
                  <c:v>-157.65060567372745</c:v>
                </c:pt>
                <c:pt idx="36024">
                  <c:v>-157.65061375772046</c:v>
                </c:pt>
                <c:pt idx="36025">
                  <c:v>-157.65083667372744</c:v>
                </c:pt>
                <c:pt idx="36026">
                  <c:v>-157.65105767372748</c:v>
                </c:pt>
                <c:pt idx="36027">
                  <c:v>-157.65106067372744</c:v>
                </c:pt>
                <c:pt idx="36028">
                  <c:v>-157.65141575772051</c:v>
                </c:pt>
                <c:pt idx="36029">
                  <c:v>-157.65161867372746</c:v>
                </c:pt>
                <c:pt idx="36030">
                  <c:v>-157.65198167372745</c:v>
                </c:pt>
                <c:pt idx="36031">
                  <c:v>-157.65199824584298</c:v>
                </c:pt>
                <c:pt idx="36032">
                  <c:v>-157.65229475772048</c:v>
                </c:pt>
                <c:pt idx="36033">
                  <c:v>-157.65252067372745</c:v>
                </c:pt>
                <c:pt idx="36034">
                  <c:v>-157.65282267372743</c:v>
                </c:pt>
                <c:pt idx="36035">
                  <c:v>-157.65283567372745</c:v>
                </c:pt>
                <c:pt idx="36036">
                  <c:v>-157.65324750574129</c:v>
                </c:pt>
                <c:pt idx="36037">
                  <c:v>-157.65325567372744</c:v>
                </c:pt>
                <c:pt idx="36038">
                  <c:v>-157.65367367372744</c:v>
                </c:pt>
                <c:pt idx="36039">
                  <c:v>-157.65378667372741</c:v>
                </c:pt>
                <c:pt idx="36040">
                  <c:v>-157.65381067372743</c:v>
                </c:pt>
                <c:pt idx="36041">
                  <c:v>-157.65382475772049</c:v>
                </c:pt>
                <c:pt idx="36042">
                  <c:v>-157.65383375772049</c:v>
                </c:pt>
                <c:pt idx="36043">
                  <c:v>-157.65410767372745</c:v>
                </c:pt>
                <c:pt idx="36044">
                  <c:v>-157.6542037577205</c:v>
                </c:pt>
                <c:pt idx="36045">
                  <c:v>-157.65427667372742</c:v>
                </c:pt>
                <c:pt idx="36046">
                  <c:v>-157.65457867372746</c:v>
                </c:pt>
                <c:pt idx="36047">
                  <c:v>-157.65554575772052</c:v>
                </c:pt>
                <c:pt idx="36048">
                  <c:v>-157.65632667372745</c:v>
                </c:pt>
                <c:pt idx="36049">
                  <c:v>-157.65640467372745</c:v>
                </c:pt>
                <c:pt idx="36050">
                  <c:v>-157.65689767372746</c:v>
                </c:pt>
                <c:pt idx="36051">
                  <c:v>-157.65720267372745</c:v>
                </c:pt>
                <c:pt idx="36052">
                  <c:v>-157.65725067372745</c:v>
                </c:pt>
                <c:pt idx="36053">
                  <c:v>-157.65762967372746</c:v>
                </c:pt>
                <c:pt idx="36054">
                  <c:v>-157.65817767372744</c:v>
                </c:pt>
                <c:pt idx="36055">
                  <c:v>-157.65843967372746</c:v>
                </c:pt>
                <c:pt idx="36056">
                  <c:v>-157.65889667372744</c:v>
                </c:pt>
                <c:pt idx="36057">
                  <c:v>-157.65900475772048</c:v>
                </c:pt>
                <c:pt idx="36058">
                  <c:v>-157.65905567372744</c:v>
                </c:pt>
                <c:pt idx="36059">
                  <c:v>-157.65958267372741</c:v>
                </c:pt>
                <c:pt idx="36060">
                  <c:v>-157.66022467372744</c:v>
                </c:pt>
                <c:pt idx="36061">
                  <c:v>-157.66036467372746</c:v>
                </c:pt>
                <c:pt idx="36062">
                  <c:v>-157.66051367372742</c:v>
                </c:pt>
                <c:pt idx="36063">
                  <c:v>-157.66079367372743</c:v>
                </c:pt>
                <c:pt idx="36064">
                  <c:v>-157.66105350574131</c:v>
                </c:pt>
                <c:pt idx="36065">
                  <c:v>-157.66123088609464</c:v>
                </c:pt>
                <c:pt idx="36066">
                  <c:v>-157.66132167372746</c:v>
                </c:pt>
                <c:pt idx="36067">
                  <c:v>-157.66146467372744</c:v>
                </c:pt>
                <c:pt idx="36068">
                  <c:v>-157.66147767372743</c:v>
                </c:pt>
                <c:pt idx="36069">
                  <c:v>-157.66152567372745</c:v>
                </c:pt>
                <c:pt idx="36070">
                  <c:v>-157.66186567372745</c:v>
                </c:pt>
                <c:pt idx="36071">
                  <c:v>-157.66205767372745</c:v>
                </c:pt>
                <c:pt idx="36072">
                  <c:v>-157.66231867372744</c:v>
                </c:pt>
                <c:pt idx="36073">
                  <c:v>-157.66306875772048</c:v>
                </c:pt>
                <c:pt idx="36074">
                  <c:v>-157.66320567372742</c:v>
                </c:pt>
                <c:pt idx="36075">
                  <c:v>-157.66323267372744</c:v>
                </c:pt>
                <c:pt idx="36076">
                  <c:v>-157.66380367372744</c:v>
                </c:pt>
                <c:pt idx="36077">
                  <c:v>-157.66385567372745</c:v>
                </c:pt>
                <c:pt idx="36078">
                  <c:v>-157.66388567372746</c:v>
                </c:pt>
                <c:pt idx="36079">
                  <c:v>-157.66459367372741</c:v>
                </c:pt>
                <c:pt idx="36080">
                  <c:v>-157.6646147577205</c:v>
                </c:pt>
                <c:pt idx="36081">
                  <c:v>-157.66480067372746</c:v>
                </c:pt>
                <c:pt idx="36082">
                  <c:v>-157.66497075772048</c:v>
                </c:pt>
                <c:pt idx="36083">
                  <c:v>-157.6653557577205</c:v>
                </c:pt>
                <c:pt idx="36084">
                  <c:v>-157.66612167372747</c:v>
                </c:pt>
                <c:pt idx="36085">
                  <c:v>-157.66693475772047</c:v>
                </c:pt>
                <c:pt idx="36086">
                  <c:v>-157.66700367372744</c:v>
                </c:pt>
                <c:pt idx="36087">
                  <c:v>-157.66722767372744</c:v>
                </c:pt>
                <c:pt idx="36088">
                  <c:v>-157.66755167372742</c:v>
                </c:pt>
                <c:pt idx="36089">
                  <c:v>-157.66782967372745</c:v>
                </c:pt>
                <c:pt idx="36090">
                  <c:v>-157.66814275772052</c:v>
                </c:pt>
                <c:pt idx="36091">
                  <c:v>-157.66856367372748</c:v>
                </c:pt>
                <c:pt idx="36092">
                  <c:v>-157.66912067372741</c:v>
                </c:pt>
                <c:pt idx="36093">
                  <c:v>-157.66926167372745</c:v>
                </c:pt>
                <c:pt idx="36094">
                  <c:v>-157.66928575772047</c:v>
                </c:pt>
                <c:pt idx="36095">
                  <c:v>-157.66947367372745</c:v>
                </c:pt>
                <c:pt idx="36096">
                  <c:v>-157.66976767372742</c:v>
                </c:pt>
                <c:pt idx="36097">
                  <c:v>-157.66995108577564</c:v>
                </c:pt>
                <c:pt idx="36098">
                  <c:v>-157.67004675772048</c:v>
                </c:pt>
                <c:pt idx="36099">
                  <c:v>-157.67015367372744</c:v>
                </c:pt>
                <c:pt idx="36100">
                  <c:v>-157.67039667372745</c:v>
                </c:pt>
                <c:pt idx="36101">
                  <c:v>-157.67042075772051</c:v>
                </c:pt>
                <c:pt idx="36102">
                  <c:v>-157.67057275772046</c:v>
                </c:pt>
                <c:pt idx="36103">
                  <c:v>-157.67058167372744</c:v>
                </c:pt>
                <c:pt idx="36104">
                  <c:v>-157.67077475772049</c:v>
                </c:pt>
                <c:pt idx="36105">
                  <c:v>-157.67092075772047</c:v>
                </c:pt>
                <c:pt idx="36106">
                  <c:v>-157.67093567372743</c:v>
                </c:pt>
                <c:pt idx="36107">
                  <c:v>-157.67096775772046</c:v>
                </c:pt>
                <c:pt idx="36108">
                  <c:v>-157.67123467372744</c:v>
                </c:pt>
                <c:pt idx="36109">
                  <c:v>-157.67129467372746</c:v>
                </c:pt>
                <c:pt idx="36110">
                  <c:v>-157.67232767372744</c:v>
                </c:pt>
                <c:pt idx="36111">
                  <c:v>-157.67242467372745</c:v>
                </c:pt>
                <c:pt idx="36112">
                  <c:v>-157.67253867372744</c:v>
                </c:pt>
                <c:pt idx="36113">
                  <c:v>-157.67315767372745</c:v>
                </c:pt>
                <c:pt idx="36114">
                  <c:v>-157.67320567372747</c:v>
                </c:pt>
                <c:pt idx="36115">
                  <c:v>-157.67326967372745</c:v>
                </c:pt>
                <c:pt idx="36116">
                  <c:v>-157.67342367372746</c:v>
                </c:pt>
                <c:pt idx="36117">
                  <c:v>-157.67378567372742</c:v>
                </c:pt>
                <c:pt idx="36118">
                  <c:v>-157.67397367372746</c:v>
                </c:pt>
                <c:pt idx="36119">
                  <c:v>-157.67438167372745</c:v>
                </c:pt>
                <c:pt idx="36120">
                  <c:v>-157.67513575772051</c:v>
                </c:pt>
                <c:pt idx="36121">
                  <c:v>-157.67607367372742</c:v>
                </c:pt>
                <c:pt idx="36122">
                  <c:v>-157.6769309257065</c:v>
                </c:pt>
                <c:pt idx="36123">
                  <c:v>-157.6770987577205</c:v>
                </c:pt>
                <c:pt idx="36124">
                  <c:v>-157.67724175772048</c:v>
                </c:pt>
                <c:pt idx="36125">
                  <c:v>-157.67724367372745</c:v>
                </c:pt>
                <c:pt idx="36126">
                  <c:v>-157.67730167372741</c:v>
                </c:pt>
                <c:pt idx="36127">
                  <c:v>-157.67734667372744</c:v>
                </c:pt>
                <c:pt idx="36128">
                  <c:v>-157.67760348197865</c:v>
                </c:pt>
                <c:pt idx="36129">
                  <c:v>-157.67792767372745</c:v>
                </c:pt>
                <c:pt idx="36130">
                  <c:v>-157.67827475772049</c:v>
                </c:pt>
                <c:pt idx="36131">
                  <c:v>-157.67861067372746</c:v>
                </c:pt>
                <c:pt idx="36132">
                  <c:v>-157.67922867372744</c:v>
                </c:pt>
                <c:pt idx="36133">
                  <c:v>-157.67923667372744</c:v>
                </c:pt>
                <c:pt idx="36134">
                  <c:v>-157.67925967372744</c:v>
                </c:pt>
                <c:pt idx="36135">
                  <c:v>-157.67929367372744</c:v>
                </c:pt>
                <c:pt idx="36136">
                  <c:v>-157.67964075772048</c:v>
                </c:pt>
                <c:pt idx="36137">
                  <c:v>-157.67964767372749</c:v>
                </c:pt>
                <c:pt idx="36138">
                  <c:v>-157.67970167372741</c:v>
                </c:pt>
                <c:pt idx="36139">
                  <c:v>-157.68048267372745</c:v>
                </c:pt>
                <c:pt idx="36140">
                  <c:v>-157.68062067372745</c:v>
                </c:pt>
                <c:pt idx="36141">
                  <c:v>-157.68068967372744</c:v>
                </c:pt>
                <c:pt idx="36142">
                  <c:v>-157.68072575772047</c:v>
                </c:pt>
                <c:pt idx="36143">
                  <c:v>-157.68079775772048</c:v>
                </c:pt>
                <c:pt idx="36144">
                  <c:v>-157.68090767372743</c:v>
                </c:pt>
                <c:pt idx="36145">
                  <c:v>-157.68136867372743</c:v>
                </c:pt>
                <c:pt idx="36146">
                  <c:v>-157.68187867372748</c:v>
                </c:pt>
                <c:pt idx="36147">
                  <c:v>-157.6820287577205</c:v>
                </c:pt>
                <c:pt idx="36148">
                  <c:v>-157.68203367372746</c:v>
                </c:pt>
                <c:pt idx="36149">
                  <c:v>-157.68223967372745</c:v>
                </c:pt>
                <c:pt idx="36150">
                  <c:v>-157.68249067372744</c:v>
                </c:pt>
                <c:pt idx="36151">
                  <c:v>-157.68264967372744</c:v>
                </c:pt>
                <c:pt idx="36152">
                  <c:v>-157.68267267372747</c:v>
                </c:pt>
                <c:pt idx="36153">
                  <c:v>-157.68316467372745</c:v>
                </c:pt>
                <c:pt idx="36154">
                  <c:v>-157.68319267372743</c:v>
                </c:pt>
                <c:pt idx="36155">
                  <c:v>-157.68397167372746</c:v>
                </c:pt>
                <c:pt idx="36156">
                  <c:v>-157.68421467372741</c:v>
                </c:pt>
                <c:pt idx="36157">
                  <c:v>-157.68438567372743</c:v>
                </c:pt>
                <c:pt idx="36158">
                  <c:v>-157.68467767372744</c:v>
                </c:pt>
                <c:pt idx="36159">
                  <c:v>-157.68477767372741</c:v>
                </c:pt>
                <c:pt idx="36160">
                  <c:v>-157.68598767372745</c:v>
                </c:pt>
                <c:pt idx="36161">
                  <c:v>-157.68602267372745</c:v>
                </c:pt>
                <c:pt idx="36162">
                  <c:v>-157.68634475772049</c:v>
                </c:pt>
                <c:pt idx="36163">
                  <c:v>-157.68643167372744</c:v>
                </c:pt>
                <c:pt idx="36164">
                  <c:v>-157.68662567372741</c:v>
                </c:pt>
                <c:pt idx="36165">
                  <c:v>-157.68668067372747</c:v>
                </c:pt>
                <c:pt idx="36166">
                  <c:v>-157.68723675772048</c:v>
                </c:pt>
                <c:pt idx="36167">
                  <c:v>-157.68742367372744</c:v>
                </c:pt>
                <c:pt idx="36168">
                  <c:v>-157.68796167372744</c:v>
                </c:pt>
                <c:pt idx="36169">
                  <c:v>-157.68799767372744</c:v>
                </c:pt>
                <c:pt idx="36170">
                  <c:v>-157.68825167372745</c:v>
                </c:pt>
                <c:pt idx="36171">
                  <c:v>-157.68831567372746</c:v>
                </c:pt>
                <c:pt idx="36172">
                  <c:v>-157.68847567372745</c:v>
                </c:pt>
                <c:pt idx="36173">
                  <c:v>-157.68866867372745</c:v>
                </c:pt>
                <c:pt idx="36174">
                  <c:v>-157.68868967372745</c:v>
                </c:pt>
                <c:pt idx="36175">
                  <c:v>-157.68899975772047</c:v>
                </c:pt>
                <c:pt idx="36176">
                  <c:v>-157.68901175772046</c:v>
                </c:pt>
                <c:pt idx="36177">
                  <c:v>-157.68916167372745</c:v>
                </c:pt>
                <c:pt idx="36178">
                  <c:v>-157.68946782587597</c:v>
                </c:pt>
                <c:pt idx="36179">
                  <c:v>-157.68962067372743</c:v>
                </c:pt>
                <c:pt idx="36180">
                  <c:v>-157.68973467372749</c:v>
                </c:pt>
                <c:pt idx="36181">
                  <c:v>-157.68991367372743</c:v>
                </c:pt>
                <c:pt idx="36182">
                  <c:v>-157.69097967372744</c:v>
                </c:pt>
                <c:pt idx="36183">
                  <c:v>-157.69119567372744</c:v>
                </c:pt>
                <c:pt idx="36184">
                  <c:v>-157.69137267372747</c:v>
                </c:pt>
                <c:pt idx="36185">
                  <c:v>-157.69185067372743</c:v>
                </c:pt>
                <c:pt idx="36186">
                  <c:v>-157.69185167372746</c:v>
                </c:pt>
                <c:pt idx="36187">
                  <c:v>-157.69230867372744</c:v>
                </c:pt>
                <c:pt idx="36188">
                  <c:v>-157.69284575772051</c:v>
                </c:pt>
                <c:pt idx="36189">
                  <c:v>-157.69324275772047</c:v>
                </c:pt>
                <c:pt idx="36190">
                  <c:v>-157.69336400969954</c:v>
                </c:pt>
                <c:pt idx="36191">
                  <c:v>-157.69476467372743</c:v>
                </c:pt>
                <c:pt idx="36192">
                  <c:v>-157.69499967372744</c:v>
                </c:pt>
                <c:pt idx="36193">
                  <c:v>-157.69533067372745</c:v>
                </c:pt>
                <c:pt idx="36194">
                  <c:v>-157.69546267372743</c:v>
                </c:pt>
                <c:pt idx="36195">
                  <c:v>-157.69578067372746</c:v>
                </c:pt>
                <c:pt idx="36196">
                  <c:v>-157.69594967372745</c:v>
                </c:pt>
                <c:pt idx="36197">
                  <c:v>-157.69601467372743</c:v>
                </c:pt>
                <c:pt idx="36198">
                  <c:v>-157.69642267372743</c:v>
                </c:pt>
                <c:pt idx="36199">
                  <c:v>-157.69655067372744</c:v>
                </c:pt>
                <c:pt idx="36200">
                  <c:v>-157.69696267372746</c:v>
                </c:pt>
                <c:pt idx="36201">
                  <c:v>-157.69720775772046</c:v>
                </c:pt>
                <c:pt idx="36202">
                  <c:v>-157.6975906737274</c:v>
                </c:pt>
                <c:pt idx="36203">
                  <c:v>-157.69785567372745</c:v>
                </c:pt>
                <c:pt idx="36204">
                  <c:v>-157.69798467372743</c:v>
                </c:pt>
                <c:pt idx="36205">
                  <c:v>-157.69806767372745</c:v>
                </c:pt>
                <c:pt idx="36206">
                  <c:v>-157.69842875772048</c:v>
                </c:pt>
                <c:pt idx="36207">
                  <c:v>-157.69857858973438</c:v>
                </c:pt>
                <c:pt idx="36208">
                  <c:v>-157.69870775772048</c:v>
                </c:pt>
                <c:pt idx="36209">
                  <c:v>-157.69881167372745</c:v>
                </c:pt>
                <c:pt idx="36210">
                  <c:v>-157.69961550574129</c:v>
                </c:pt>
                <c:pt idx="36211">
                  <c:v>-157.69961567372744</c:v>
                </c:pt>
                <c:pt idx="36212">
                  <c:v>-157.70007875772049</c:v>
                </c:pt>
                <c:pt idx="36213">
                  <c:v>-157.70047767372745</c:v>
                </c:pt>
                <c:pt idx="36214">
                  <c:v>-157.70062692570656</c:v>
                </c:pt>
                <c:pt idx="36215">
                  <c:v>-157.70117575772051</c:v>
                </c:pt>
                <c:pt idx="36216">
                  <c:v>-157.70131067372745</c:v>
                </c:pt>
                <c:pt idx="36217">
                  <c:v>-157.70135367372745</c:v>
                </c:pt>
                <c:pt idx="36218">
                  <c:v>-157.70196067372746</c:v>
                </c:pt>
                <c:pt idx="36219">
                  <c:v>-157.70253575772048</c:v>
                </c:pt>
                <c:pt idx="36220">
                  <c:v>-157.70284775772049</c:v>
                </c:pt>
                <c:pt idx="36221">
                  <c:v>-157.70305475772048</c:v>
                </c:pt>
                <c:pt idx="36222">
                  <c:v>-157.70325267372746</c:v>
                </c:pt>
                <c:pt idx="36223">
                  <c:v>-157.70341567372745</c:v>
                </c:pt>
                <c:pt idx="36224">
                  <c:v>-157.70371367372744</c:v>
                </c:pt>
                <c:pt idx="36225">
                  <c:v>-157.70398458973438</c:v>
                </c:pt>
                <c:pt idx="36226">
                  <c:v>-157.70407567372746</c:v>
                </c:pt>
                <c:pt idx="36227">
                  <c:v>-157.70445667372744</c:v>
                </c:pt>
                <c:pt idx="36228">
                  <c:v>-157.70455467372744</c:v>
                </c:pt>
                <c:pt idx="36229">
                  <c:v>-157.70497775772048</c:v>
                </c:pt>
                <c:pt idx="36230">
                  <c:v>-157.7050377577205</c:v>
                </c:pt>
                <c:pt idx="36231">
                  <c:v>-157.70540967372744</c:v>
                </c:pt>
                <c:pt idx="36232">
                  <c:v>-157.70548367372746</c:v>
                </c:pt>
                <c:pt idx="36233">
                  <c:v>-157.70566575772048</c:v>
                </c:pt>
                <c:pt idx="36234">
                  <c:v>-157.70572367372745</c:v>
                </c:pt>
                <c:pt idx="36235">
                  <c:v>-157.70591667372747</c:v>
                </c:pt>
                <c:pt idx="36236">
                  <c:v>-157.7066167577205</c:v>
                </c:pt>
                <c:pt idx="36237">
                  <c:v>-157.70680375772048</c:v>
                </c:pt>
                <c:pt idx="36238">
                  <c:v>-157.70692067372747</c:v>
                </c:pt>
                <c:pt idx="36239">
                  <c:v>-157.70694467372743</c:v>
                </c:pt>
                <c:pt idx="36240">
                  <c:v>-157.70719967372747</c:v>
                </c:pt>
                <c:pt idx="36241">
                  <c:v>-157.70723867372749</c:v>
                </c:pt>
                <c:pt idx="36242">
                  <c:v>-157.70730867372745</c:v>
                </c:pt>
                <c:pt idx="36243">
                  <c:v>-157.70736067372746</c:v>
                </c:pt>
                <c:pt idx="36244">
                  <c:v>-157.70771067372743</c:v>
                </c:pt>
                <c:pt idx="36245">
                  <c:v>-157.70772167372743</c:v>
                </c:pt>
                <c:pt idx="36246">
                  <c:v>-157.70837567372746</c:v>
                </c:pt>
                <c:pt idx="36247">
                  <c:v>-157.70844667372745</c:v>
                </c:pt>
                <c:pt idx="36248">
                  <c:v>-157.70874967372745</c:v>
                </c:pt>
                <c:pt idx="36249">
                  <c:v>-157.70878267372746</c:v>
                </c:pt>
                <c:pt idx="36250">
                  <c:v>-157.70895375772051</c:v>
                </c:pt>
                <c:pt idx="36251">
                  <c:v>-157.70933767372745</c:v>
                </c:pt>
                <c:pt idx="36252">
                  <c:v>-157.70944867372745</c:v>
                </c:pt>
                <c:pt idx="36253">
                  <c:v>-157.70978275772049</c:v>
                </c:pt>
                <c:pt idx="36254">
                  <c:v>-157.7098117577205</c:v>
                </c:pt>
                <c:pt idx="36255">
                  <c:v>-157.70983567372744</c:v>
                </c:pt>
                <c:pt idx="36256">
                  <c:v>-157.70996467372748</c:v>
                </c:pt>
                <c:pt idx="36257">
                  <c:v>-157.71040067372743</c:v>
                </c:pt>
                <c:pt idx="36258">
                  <c:v>-157.7106376737274</c:v>
                </c:pt>
                <c:pt idx="36259">
                  <c:v>-157.71074067372746</c:v>
                </c:pt>
                <c:pt idx="36260">
                  <c:v>-157.71138967372744</c:v>
                </c:pt>
                <c:pt idx="36261">
                  <c:v>-157.71149767372745</c:v>
                </c:pt>
                <c:pt idx="36262">
                  <c:v>-157.71160975772051</c:v>
                </c:pt>
                <c:pt idx="36263">
                  <c:v>-157.71296967372746</c:v>
                </c:pt>
                <c:pt idx="36264">
                  <c:v>-157.71304525376198</c:v>
                </c:pt>
                <c:pt idx="36265">
                  <c:v>-157.71311667372746</c:v>
                </c:pt>
                <c:pt idx="36266">
                  <c:v>-157.7131557577205</c:v>
                </c:pt>
                <c:pt idx="36267">
                  <c:v>-157.71321975772051</c:v>
                </c:pt>
                <c:pt idx="36268">
                  <c:v>-157.71395667372744</c:v>
                </c:pt>
                <c:pt idx="36269">
                  <c:v>-157.71417275772049</c:v>
                </c:pt>
                <c:pt idx="36270">
                  <c:v>-157.71426567372745</c:v>
                </c:pt>
                <c:pt idx="36271">
                  <c:v>-157.71445467372746</c:v>
                </c:pt>
                <c:pt idx="36272">
                  <c:v>-157.71470667372745</c:v>
                </c:pt>
                <c:pt idx="36273">
                  <c:v>-157.71489467372746</c:v>
                </c:pt>
                <c:pt idx="36274">
                  <c:v>-157.71493667372744</c:v>
                </c:pt>
                <c:pt idx="36275">
                  <c:v>-157.71502609369247</c:v>
                </c:pt>
                <c:pt idx="36276">
                  <c:v>-157.71538775772049</c:v>
                </c:pt>
                <c:pt idx="36277">
                  <c:v>-157.71611775772047</c:v>
                </c:pt>
                <c:pt idx="36278">
                  <c:v>-157.71620075772049</c:v>
                </c:pt>
                <c:pt idx="36279">
                  <c:v>-157.71629767372744</c:v>
                </c:pt>
                <c:pt idx="36280">
                  <c:v>-157.71659775772048</c:v>
                </c:pt>
                <c:pt idx="36281">
                  <c:v>-157.71665767372741</c:v>
                </c:pt>
                <c:pt idx="36282">
                  <c:v>-157.71715867372745</c:v>
                </c:pt>
                <c:pt idx="36283">
                  <c:v>-157.71722867372745</c:v>
                </c:pt>
                <c:pt idx="36284">
                  <c:v>-157.71769467372744</c:v>
                </c:pt>
                <c:pt idx="36285">
                  <c:v>-157.71783275772049</c:v>
                </c:pt>
                <c:pt idx="36286">
                  <c:v>-157.71828967372744</c:v>
                </c:pt>
                <c:pt idx="36287">
                  <c:v>-157.71843967372749</c:v>
                </c:pt>
                <c:pt idx="36288">
                  <c:v>-157.71858767372746</c:v>
                </c:pt>
                <c:pt idx="36289">
                  <c:v>-157.71909367372746</c:v>
                </c:pt>
                <c:pt idx="36290">
                  <c:v>-157.71937767372742</c:v>
                </c:pt>
                <c:pt idx="36291">
                  <c:v>-157.71958675772049</c:v>
                </c:pt>
                <c:pt idx="36292">
                  <c:v>-157.71974067372744</c:v>
                </c:pt>
                <c:pt idx="36293">
                  <c:v>-157.71992267372744</c:v>
                </c:pt>
                <c:pt idx="36294">
                  <c:v>-157.71993591778926</c:v>
                </c:pt>
                <c:pt idx="36295">
                  <c:v>-157.72018167372744</c:v>
                </c:pt>
                <c:pt idx="36296">
                  <c:v>-157.72027467372743</c:v>
                </c:pt>
                <c:pt idx="36297">
                  <c:v>-157.72034867372744</c:v>
                </c:pt>
                <c:pt idx="36298">
                  <c:v>-157.72158167372746</c:v>
                </c:pt>
                <c:pt idx="36299">
                  <c:v>-157.72180767372745</c:v>
                </c:pt>
                <c:pt idx="36300">
                  <c:v>-157.72265267372745</c:v>
                </c:pt>
                <c:pt idx="36301">
                  <c:v>-157.72279167372741</c:v>
                </c:pt>
                <c:pt idx="36302">
                  <c:v>-157.72286467372746</c:v>
                </c:pt>
                <c:pt idx="36303">
                  <c:v>-157.72287275772047</c:v>
                </c:pt>
                <c:pt idx="36304">
                  <c:v>-157.72370067372745</c:v>
                </c:pt>
                <c:pt idx="36305">
                  <c:v>-157.72396775772049</c:v>
                </c:pt>
                <c:pt idx="36306">
                  <c:v>-157.72403267372744</c:v>
                </c:pt>
                <c:pt idx="36307">
                  <c:v>-157.72432267372744</c:v>
                </c:pt>
                <c:pt idx="36308">
                  <c:v>-157.72451467372741</c:v>
                </c:pt>
                <c:pt idx="36309">
                  <c:v>-157.72519967372745</c:v>
                </c:pt>
                <c:pt idx="36310">
                  <c:v>-157.72528367372743</c:v>
                </c:pt>
                <c:pt idx="36311">
                  <c:v>-157.72555855011825</c:v>
                </c:pt>
                <c:pt idx="36312">
                  <c:v>-157.72561967372744</c:v>
                </c:pt>
                <c:pt idx="36313">
                  <c:v>-157.72571467372745</c:v>
                </c:pt>
                <c:pt idx="36314">
                  <c:v>-157.72641067372749</c:v>
                </c:pt>
                <c:pt idx="36315">
                  <c:v>-157.7264517577205</c:v>
                </c:pt>
                <c:pt idx="36316">
                  <c:v>-157.72700675772052</c:v>
                </c:pt>
                <c:pt idx="36317">
                  <c:v>-157.72706467372745</c:v>
                </c:pt>
                <c:pt idx="36318">
                  <c:v>-157.72712967372743</c:v>
                </c:pt>
                <c:pt idx="36319">
                  <c:v>-157.72755167372745</c:v>
                </c:pt>
                <c:pt idx="36320">
                  <c:v>-157.72772967372745</c:v>
                </c:pt>
                <c:pt idx="36321">
                  <c:v>-157.72795467372745</c:v>
                </c:pt>
                <c:pt idx="36322">
                  <c:v>-157.72803367372748</c:v>
                </c:pt>
                <c:pt idx="36323">
                  <c:v>-157.72805867372745</c:v>
                </c:pt>
                <c:pt idx="36324">
                  <c:v>-157.7286577577205</c:v>
                </c:pt>
                <c:pt idx="36325">
                  <c:v>-157.72970800969949</c:v>
                </c:pt>
                <c:pt idx="36326">
                  <c:v>-157.73015667372744</c:v>
                </c:pt>
                <c:pt idx="36327">
                  <c:v>-157.73055667372745</c:v>
                </c:pt>
                <c:pt idx="36328">
                  <c:v>-157.73062575772047</c:v>
                </c:pt>
                <c:pt idx="36329">
                  <c:v>-157.73079667372744</c:v>
                </c:pt>
                <c:pt idx="36330">
                  <c:v>-157.73110167372744</c:v>
                </c:pt>
                <c:pt idx="36331">
                  <c:v>-157.73145675772048</c:v>
                </c:pt>
                <c:pt idx="36332">
                  <c:v>-157.73260967372744</c:v>
                </c:pt>
                <c:pt idx="36333">
                  <c:v>-157.73261867372744</c:v>
                </c:pt>
                <c:pt idx="36334">
                  <c:v>-157.73268375772051</c:v>
                </c:pt>
                <c:pt idx="36335">
                  <c:v>-157.73335267372744</c:v>
                </c:pt>
                <c:pt idx="36336">
                  <c:v>-157.73370167372744</c:v>
                </c:pt>
                <c:pt idx="36337">
                  <c:v>-157.73375667372744</c:v>
                </c:pt>
                <c:pt idx="36338">
                  <c:v>-157.73384567372744</c:v>
                </c:pt>
                <c:pt idx="36339">
                  <c:v>-157.73425567372743</c:v>
                </c:pt>
                <c:pt idx="36340">
                  <c:v>-157.73428567372744</c:v>
                </c:pt>
                <c:pt idx="36341">
                  <c:v>-157.73438767372744</c:v>
                </c:pt>
                <c:pt idx="36342">
                  <c:v>-157.73524975772051</c:v>
                </c:pt>
                <c:pt idx="36343">
                  <c:v>-157.73528875772047</c:v>
                </c:pt>
                <c:pt idx="36344">
                  <c:v>-157.73534567372747</c:v>
                </c:pt>
                <c:pt idx="36345">
                  <c:v>-157.73543467372741</c:v>
                </c:pt>
                <c:pt idx="36346">
                  <c:v>-157.73578775772049</c:v>
                </c:pt>
                <c:pt idx="36347">
                  <c:v>-157.73588667372744</c:v>
                </c:pt>
                <c:pt idx="36348">
                  <c:v>-157.73618767372744</c:v>
                </c:pt>
                <c:pt idx="36349">
                  <c:v>-157.73670375772048</c:v>
                </c:pt>
                <c:pt idx="36350">
                  <c:v>-157.73732367372745</c:v>
                </c:pt>
                <c:pt idx="36351">
                  <c:v>-157.73760867372744</c:v>
                </c:pt>
                <c:pt idx="36352">
                  <c:v>-157.73800867372745</c:v>
                </c:pt>
                <c:pt idx="36353">
                  <c:v>-157.73855567372743</c:v>
                </c:pt>
                <c:pt idx="36354">
                  <c:v>-157.73882675772049</c:v>
                </c:pt>
                <c:pt idx="36355">
                  <c:v>-157.73900867372748</c:v>
                </c:pt>
                <c:pt idx="36356">
                  <c:v>-157.73901267372742</c:v>
                </c:pt>
                <c:pt idx="36357">
                  <c:v>-157.73901367372741</c:v>
                </c:pt>
                <c:pt idx="36358">
                  <c:v>-157.73946775772046</c:v>
                </c:pt>
                <c:pt idx="36359">
                  <c:v>-157.73974875772049</c:v>
                </c:pt>
                <c:pt idx="36360">
                  <c:v>-157.74031567372745</c:v>
                </c:pt>
                <c:pt idx="36361">
                  <c:v>-157.74048467372745</c:v>
                </c:pt>
                <c:pt idx="36362">
                  <c:v>-157.74063975772049</c:v>
                </c:pt>
                <c:pt idx="36363">
                  <c:v>-157.74076467372745</c:v>
                </c:pt>
                <c:pt idx="36364">
                  <c:v>-157.74084567372742</c:v>
                </c:pt>
                <c:pt idx="36365">
                  <c:v>-157.74094967372741</c:v>
                </c:pt>
                <c:pt idx="36366">
                  <c:v>-157.74124967372748</c:v>
                </c:pt>
                <c:pt idx="36367">
                  <c:v>-157.74132475772046</c:v>
                </c:pt>
                <c:pt idx="36368">
                  <c:v>-157.74136875772047</c:v>
                </c:pt>
                <c:pt idx="36369">
                  <c:v>-157.74147075772049</c:v>
                </c:pt>
                <c:pt idx="36370">
                  <c:v>-157.74155767372744</c:v>
                </c:pt>
                <c:pt idx="36371">
                  <c:v>-157.74169867372746</c:v>
                </c:pt>
                <c:pt idx="36372">
                  <c:v>-157.74203967372745</c:v>
                </c:pt>
                <c:pt idx="36373">
                  <c:v>-157.74323833775509</c:v>
                </c:pt>
                <c:pt idx="36374">
                  <c:v>-157.74334467372742</c:v>
                </c:pt>
                <c:pt idx="36375">
                  <c:v>-157.74361867372744</c:v>
                </c:pt>
                <c:pt idx="36376">
                  <c:v>-157.74362467372742</c:v>
                </c:pt>
                <c:pt idx="36377">
                  <c:v>-157.74384867372743</c:v>
                </c:pt>
                <c:pt idx="36378">
                  <c:v>-157.743998321915</c:v>
                </c:pt>
                <c:pt idx="36379">
                  <c:v>-157.74417867372742</c:v>
                </c:pt>
                <c:pt idx="36380">
                  <c:v>-157.74420767372746</c:v>
                </c:pt>
                <c:pt idx="36381">
                  <c:v>-157.74460667372745</c:v>
                </c:pt>
                <c:pt idx="36382">
                  <c:v>-157.7447547577205</c:v>
                </c:pt>
                <c:pt idx="36383">
                  <c:v>-157.74502067372742</c:v>
                </c:pt>
                <c:pt idx="36384">
                  <c:v>-157.74534467372746</c:v>
                </c:pt>
                <c:pt idx="36385">
                  <c:v>-157.74546767372743</c:v>
                </c:pt>
                <c:pt idx="36386">
                  <c:v>-157.74576567372745</c:v>
                </c:pt>
                <c:pt idx="36387">
                  <c:v>-157.74583267372745</c:v>
                </c:pt>
                <c:pt idx="36388">
                  <c:v>-157.74641467372743</c:v>
                </c:pt>
                <c:pt idx="36389">
                  <c:v>-157.74721667372745</c:v>
                </c:pt>
                <c:pt idx="36390">
                  <c:v>-157.7472197577205</c:v>
                </c:pt>
                <c:pt idx="36391">
                  <c:v>-157.7483327577205</c:v>
                </c:pt>
                <c:pt idx="36392">
                  <c:v>-157.74901967372745</c:v>
                </c:pt>
                <c:pt idx="36393">
                  <c:v>-157.74917367372746</c:v>
                </c:pt>
                <c:pt idx="36394">
                  <c:v>-157.74951167372745</c:v>
                </c:pt>
                <c:pt idx="36395">
                  <c:v>-157.74958275772048</c:v>
                </c:pt>
                <c:pt idx="36396">
                  <c:v>-157.7500567577205</c:v>
                </c:pt>
                <c:pt idx="36397">
                  <c:v>-157.75077375772051</c:v>
                </c:pt>
                <c:pt idx="36398">
                  <c:v>-157.75109675772049</c:v>
                </c:pt>
                <c:pt idx="36399">
                  <c:v>-157.75187775772051</c:v>
                </c:pt>
                <c:pt idx="36400">
                  <c:v>-157.75198167372744</c:v>
                </c:pt>
                <c:pt idx="36401">
                  <c:v>-157.75207167372747</c:v>
                </c:pt>
                <c:pt idx="36402">
                  <c:v>-157.75257967372744</c:v>
                </c:pt>
                <c:pt idx="36403">
                  <c:v>-157.75265267372743</c:v>
                </c:pt>
                <c:pt idx="36404">
                  <c:v>-157.75267067372744</c:v>
                </c:pt>
                <c:pt idx="36405">
                  <c:v>-157.75310867372741</c:v>
                </c:pt>
                <c:pt idx="36406">
                  <c:v>-157.75324367372744</c:v>
                </c:pt>
                <c:pt idx="36407">
                  <c:v>-157.75376375772049</c:v>
                </c:pt>
                <c:pt idx="36408">
                  <c:v>-157.75381475772048</c:v>
                </c:pt>
                <c:pt idx="36409">
                  <c:v>-157.75445667372742</c:v>
                </c:pt>
                <c:pt idx="36410">
                  <c:v>-157.75456475772049</c:v>
                </c:pt>
                <c:pt idx="36411">
                  <c:v>-157.75471167372746</c:v>
                </c:pt>
                <c:pt idx="36412">
                  <c:v>-157.75517367372746</c:v>
                </c:pt>
                <c:pt idx="36413">
                  <c:v>-157.75520967372745</c:v>
                </c:pt>
                <c:pt idx="36414">
                  <c:v>-157.75527975772047</c:v>
                </c:pt>
                <c:pt idx="36415">
                  <c:v>-157.75541867372743</c:v>
                </c:pt>
                <c:pt idx="36416">
                  <c:v>-157.75544667372745</c:v>
                </c:pt>
                <c:pt idx="36417">
                  <c:v>-157.75576175772048</c:v>
                </c:pt>
                <c:pt idx="36418">
                  <c:v>-157.75646967372748</c:v>
                </c:pt>
                <c:pt idx="36419">
                  <c:v>-157.75680867372745</c:v>
                </c:pt>
                <c:pt idx="36420">
                  <c:v>-157.75685067372746</c:v>
                </c:pt>
                <c:pt idx="36421">
                  <c:v>-157.75743467372746</c:v>
                </c:pt>
                <c:pt idx="36422">
                  <c:v>-157.75749967372744</c:v>
                </c:pt>
                <c:pt idx="36423">
                  <c:v>-157.75755467372744</c:v>
                </c:pt>
                <c:pt idx="36424">
                  <c:v>-157.75885175772049</c:v>
                </c:pt>
                <c:pt idx="36425">
                  <c:v>-157.75905267372744</c:v>
                </c:pt>
                <c:pt idx="36426">
                  <c:v>-157.75927767372744</c:v>
                </c:pt>
                <c:pt idx="36427">
                  <c:v>-157.75998167372745</c:v>
                </c:pt>
                <c:pt idx="36428">
                  <c:v>-157.76077067372745</c:v>
                </c:pt>
                <c:pt idx="36429">
                  <c:v>-157.76129667372746</c:v>
                </c:pt>
                <c:pt idx="36430">
                  <c:v>-157.76139174980278</c:v>
                </c:pt>
                <c:pt idx="36431">
                  <c:v>-157.76143667372745</c:v>
                </c:pt>
                <c:pt idx="36432">
                  <c:v>-157.76156567372743</c:v>
                </c:pt>
                <c:pt idx="36433">
                  <c:v>-157.76168267372742</c:v>
                </c:pt>
                <c:pt idx="36434">
                  <c:v>-157.76185484171353</c:v>
                </c:pt>
                <c:pt idx="36435">
                  <c:v>-157.76186367372742</c:v>
                </c:pt>
                <c:pt idx="36436">
                  <c:v>-157.76197875772047</c:v>
                </c:pt>
                <c:pt idx="36437">
                  <c:v>-157.76204416976881</c:v>
                </c:pt>
                <c:pt idx="36438">
                  <c:v>-157.76339867372744</c:v>
                </c:pt>
                <c:pt idx="36439">
                  <c:v>-157.76391967372743</c:v>
                </c:pt>
                <c:pt idx="36440">
                  <c:v>-157.76403167372746</c:v>
                </c:pt>
                <c:pt idx="36441">
                  <c:v>-157.76426967372748</c:v>
                </c:pt>
                <c:pt idx="36442">
                  <c:v>-157.76427975772049</c:v>
                </c:pt>
                <c:pt idx="36443">
                  <c:v>-157.76429675772047</c:v>
                </c:pt>
                <c:pt idx="36444">
                  <c:v>-157.76445867372743</c:v>
                </c:pt>
                <c:pt idx="36445">
                  <c:v>-157.76482267372745</c:v>
                </c:pt>
                <c:pt idx="36446">
                  <c:v>-157.76485567372745</c:v>
                </c:pt>
                <c:pt idx="36447">
                  <c:v>-157.76485867372745</c:v>
                </c:pt>
                <c:pt idx="36448">
                  <c:v>-157.76493567372745</c:v>
                </c:pt>
                <c:pt idx="36449">
                  <c:v>-157.76499567372747</c:v>
                </c:pt>
                <c:pt idx="36450">
                  <c:v>-157.76526767372741</c:v>
                </c:pt>
                <c:pt idx="36451">
                  <c:v>-157.76530967372744</c:v>
                </c:pt>
                <c:pt idx="36452">
                  <c:v>-157.76552975772049</c:v>
                </c:pt>
                <c:pt idx="36453">
                  <c:v>-157.7660456737274</c:v>
                </c:pt>
                <c:pt idx="36454">
                  <c:v>-157.76636967372741</c:v>
                </c:pt>
                <c:pt idx="36455">
                  <c:v>-157.76654267372746</c:v>
                </c:pt>
                <c:pt idx="36456">
                  <c:v>-157.7669527577205</c:v>
                </c:pt>
                <c:pt idx="36457">
                  <c:v>-157.76720067372744</c:v>
                </c:pt>
                <c:pt idx="36458">
                  <c:v>-157.76721367372741</c:v>
                </c:pt>
                <c:pt idx="36459">
                  <c:v>-157.76771567372745</c:v>
                </c:pt>
                <c:pt idx="36460">
                  <c:v>-157.7683727577205</c:v>
                </c:pt>
                <c:pt idx="36461">
                  <c:v>-157.76893467372741</c:v>
                </c:pt>
                <c:pt idx="36462">
                  <c:v>-157.76895567372745</c:v>
                </c:pt>
                <c:pt idx="36463">
                  <c:v>-157.76902567372744</c:v>
                </c:pt>
                <c:pt idx="36464">
                  <c:v>-157.76924175772049</c:v>
                </c:pt>
                <c:pt idx="36465">
                  <c:v>-157.76926167372744</c:v>
                </c:pt>
                <c:pt idx="36466">
                  <c:v>-157.76930167372745</c:v>
                </c:pt>
                <c:pt idx="36467">
                  <c:v>-157.76968575772048</c:v>
                </c:pt>
                <c:pt idx="36468">
                  <c:v>-157.76972567372741</c:v>
                </c:pt>
                <c:pt idx="36469">
                  <c:v>-157.76974967372743</c:v>
                </c:pt>
                <c:pt idx="36470">
                  <c:v>-157.77073567372744</c:v>
                </c:pt>
                <c:pt idx="36471">
                  <c:v>-157.77083667372744</c:v>
                </c:pt>
                <c:pt idx="36472">
                  <c:v>-157.77124067372745</c:v>
                </c:pt>
                <c:pt idx="36473">
                  <c:v>-157.77146567372745</c:v>
                </c:pt>
                <c:pt idx="36474">
                  <c:v>-157.77162967372743</c:v>
                </c:pt>
                <c:pt idx="36475">
                  <c:v>-157.77198675772047</c:v>
                </c:pt>
                <c:pt idx="36476">
                  <c:v>-157.77199367372742</c:v>
                </c:pt>
                <c:pt idx="36477">
                  <c:v>-157.77204575772049</c:v>
                </c:pt>
                <c:pt idx="36478">
                  <c:v>-157.77220267372743</c:v>
                </c:pt>
                <c:pt idx="36479">
                  <c:v>-157.77241875772052</c:v>
                </c:pt>
                <c:pt idx="36480">
                  <c:v>-157.77260467372744</c:v>
                </c:pt>
                <c:pt idx="36481">
                  <c:v>-157.77318275772049</c:v>
                </c:pt>
                <c:pt idx="36482">
                  <c:v>-157.77412567372744</c:v>
                </c:pt>
                <c:pt idx="36483">
                  <c:v>-157.77425267372746</c:v>
                </c:pt>
                <c:pt idx="36484">
                  <c:v>-157.77426767372745</c:v>
                </c:pt>
                <c:pt idx="36485">
                  <c:v>-157.77502967372746</c:v>
                </c:pt>
                <c:pt idx="36486">
                  <c:v>-157.77590767372746</c:v>
                </c:pt>
                <c:pt idx="36487">
                  <c:v>-157.77611567372745</c:v>
                </c:pt>
                <c:pt idx="36488">
                  <c:v>-157.7770977577205</c:v>
                </c:pt>
                <c:pt idx="36489">
                  <c:v>-157.77712567372743</c:v>
                </c:pt>
                <c:pt idx="36490">
                  <c:v>-157.77716267372745</c:v>
                </c:pt>
                <c:pt idx="36491">
                  <c:v>-157.77755067372743</c:v>
                </c:pt>
                <c:pt idx="36492">
                  <c:v>-157.77779467372741</c:v>
                </c:pt>
                <c:pt idx="36493">
                  <c:v>-157.77819375772049</c:v>
                </c:pt>
                <c:pt idx="36494">
                  <c:v>-157.77825567372747</c:v>
                </c:pt>
                <c:pt idx="36495">
                  <c:v>-157.77833067372745</c:v>
                </c:pt>
                <c:pt idx="36496">
                  <c:v>-157.77880367372742</c:v>
                </c:pt>
                <c:pt idx="36497">
                  <c:v>-157.77884775772048</c:v>
                </c:pt>
                <c:pt idx="36498">
                  <c:v>-157.77891267372743</c:v>
                </c:pt>
                <c:pt idx="36499">
                  <c:v>-157.77930767372743</c:v>
                </c:pt>
                <c:pt idx="36500">
                  <c:v>-157.77934167372746</c:v>
                </c:pt>
                <c:pt idx="36501">
                  <c:v>-157.77941667372741</c:v>
                </c:pt>
                <c:pt idx="36502">
                  <c:v>-157.78004175772048</c:v>
                </c:pt>
                <c:pt idx="36503">
                  <c:v>-157.78019167372742</c:v>
                </c:pt>
                <c:pt idx="36504">
                  <c:v>-157.78072367372744</c:v>
                </c:pt>
                <c:pt idx="36505">
                  <c:v>-157.78082575772046</c:v>
                </c:pt>
                <c:pt idx="36506">
                  <c:v>-157.78181967372745</c:v>
                </c:pt>
                <c:pt idx="36507">
                  <c:v>-157.78192275772048</c:v>
                </c:pt>
                <c:pt idx="36508">
                  <c:v>-157.78209367372742</c:v>
                </c:pt>
                <c:pt idx="36509">
                  <c:v>-157.78224667372743</c:v>
                </c:pt>
                <c:pt idx="36510">
                  <c:v>-157.78256467372745</c:v>
                </c:pt>
                <c:pt idx="36511">
                  <c:v>-157.78296867372745</c:v>
                </c:pt>
                <c:pt idx="36512">
                  <c:v>-157.78327067372746</c:v>
                </c:pt>
                <c:pt idx="36513">
                  <c:v>-157.78356675772048</c:v>
                </c:pt>
                <c:pt idx="36514">
                  <c:v>-157.78377667372749</c:v>
                </c:pt>
                <c:pt idx="36515">
                  <c:v>-157.78424667372744</c:v>
                </c:pt>
                <c:pt idx="36516">
                  <c:v>-157.78438967372747</c:v>
                </c:pt>
                <c:pt idx="36517">
                  <c:v>-157.78479875772047</c:v>
                </c:pt>
                <c:pt idx="36518">
                  <c:v>-157.78488167372745</c:v>
                </c:pt>
                <c:pt idx="36519">
                  <c:v>-157.78551167372746</c:v>
                </c:pt>
                <c:pt idx="36520">
                  <c:v>-157.78603467372744</c:v>
                </c:pt>
                <c:pt idx="36521">
                  <c:v>-157.78628867372746</c:v>
                </c:pt>
                <c:pt idx="36522">
                  <c:v>-157.78659767372744</c:v>
                </c:pt>
                <c:pt idx="36523">
                  <c:v>-157.78663467372743</c:v>
                </c:pt>
                <c:pt idx="36524">
                  <c:v>-157.78665075772051</c:v>
                </c:pt>
                <c:pt idx="36525">
                  <c:v>-157.78665675772049</c:v>
                </c:pt>
                <c:pt idx="36526">
                  <c:v>-157.78666967372746</c:v>
                </c:pt>
                <c:pt idx="36527">
                  <c:v>-157.7867007577205</c:v>
                </c:pt>
                <c:pt idx="36528">
                  <c:v>-157.78670667372745</c:v>
                </c:pt>
                <c:pt idx="36529">
                  <c:v>-157.78680075772047</c:v>
                </c:pt>
                <c:pt idx="36530">
                  <c:v>-157.78685958973438</c:v>
                </c:pt>
                <c:pt idx="36531">
                  <c:v>-157.78695867372744</c:v>
                </c:pt>
                <c:pt idx="36532">
                  <c:v>-157.78704575772051</c:v>
                </c:pt>
                <c:pt idx="36533">
                  <c:v>-157.78718275772047</c:v>
                </c:pt>
                <c:pt idx="36534">
                  <c:v>-157.78724767372745</c:v>
                </c:pt>
                <c:pt idx="36535">
                  <c:v>-157.78853867372746</c:v>
                </c:pt>
                <c:pt idx="36536">
                  <c:v>-157.78858875772048</c:v>
                </c:pt>
                <c:pt idx="36537">
                  <c:v>-157.78863675772047</c:v>
                </c:pt>
                <c:pt idx="36538">
                  <c:v>-157.78882867372744</c:v>
                </c:pt>
                <c:pt idx="36539">
                  <c:v>-157.78942767372746</c:v>
                </c:pt>
                <c:pt idx="36540">
                  <c:v>-157.78947274188255</c:v>
                </c:pt>
                <c:pt idx="36541">
                  <c:v>-157.78961167372745</c:v>
                </c:pt>
                <c:pt idx="36542">
                  <c:v>-157.79061875772047</c:v>
                </c:pt>
                <c:pt idx="36543">
                  <c:v>-157.79062167372746</c:v>
                </c:pt>
                <c:pt idx="36544">
                  <c:v>-157.79106167372743</c:v>
                </c:pt>
                <c:pt idx="36545">
                  <c:v>-157.79151767372747</c:v>
                </c:pt>
                <c:pt idx="36546">
                  <c:v>-157.79157475772047</c:v>
                </c:pt>
                <c:pt idx="36547">
                  <c:v>-157.79160567372745</c:v>
                </c:pt>
                <c:pt idx="36548">
                  <c:v>-157.7922416737274</c:v>
                </c:pt>
                <c:pt idx="36549">
                  <c:v>-157.79225967372744</c:v>
                </c:pt>
                <c:pt idx="36550">
                  <c:v>-157.79243475772051</c:v>
                </c:pt>
                <c:pt idx="36551">
                  <c:v>-157.79246075772048</c:v>
                </c:pt>
                <c:pt idx="36552">
                  <c:v>-157.79311267372745</c:v>
                </c:pt>
                <c:pt idx="36553">
                  <c:v>-157.79379267372741</c:v>
                </c:pt>
                <c:pt idx="36554">
                  <c:v>-157.79399975772048</c:v>
                </c:pt>
                <c:pt idx="36555">
                  <c:v>-157.79415167372744</c:v>
                </c:pt>
                <c:pt idx="36556">
                  <c:v>-157.79441467372746</c:v>
                </c:pt>
                <c:pt idx="36557">
                  <c:v>-157.79490975772049</c:v>
                </c:pt>
                <c:pt idx="36558">
                  <c:v>-157.79502167372743</c:v>
                </c:pt>
                <c:pt idx="36559">
                  <c:v>-157.79510167372746</c:v>
                </c:pt>
                <c:pt idx="36560">
                  <c:v>-157.79619567372745</c:v>
                </c:pt>
                <c:pt idx="36561">
                  <c:v>-157.79664767372742</c:v>
                </c:pt>
                <c:pt idx="36562">
                  <c:v>-157.79672767372745</c:v>
                </c:pt>
                <c:pt idx="36563">
                  <c:v>-157.79672967372744</c:v>
                </c:pt>
                <c:pt idx="36564">
                  <c:v>-157.79690367372746</c:v>
                </c:pt>
                <c:pt idx="36565">
                  <c:v>-157.79721467372744</c:v>
                </c:pt>
                <c:pt idx="36566">
                  <c:v>-157.79749275772051</c:v>
                </c:pt>
                <c:pt idx="36567">
                  <c:v>-157.79750697801597</c:v>
                </c:pt>
                <c:pt idx="36568">
                  <c:v>-157.79778967372744</c:v>
                </c:pt>
                <c:pt idx="36569">
                  <c:v>-157.79821667372747</c:v>
                </c:pt>
                <c:pt idx="36570">
                  <c:v>-157.7983285057413</c:v>
                </c:pt>
                <c:pt idx="36571">
                  <c:v>-157.79863267372744</c:v>
                </c:pt>
                <c:pt idx="36572">
                  <c:v>-157.79900575772049</c:v>
                </c:pt>
                <c:pt idx="36573">
                  <c:v>-157.79902575772047</c:v>
                </c:pt>
                <c:pt idx="36574">
                  <c:v>-157.79993367372748</c:v>
                </c:pt>
                <c:pt idx="36575">
                  <c:v>-157.80027867372746</c:v>
                </c:pt>
                <c:pt idx="36576">
                  <c:v>-157.80109275772048</c:v>
                </c:pt>
                <c:pt idx="36577">
                  <c:v>-157.80122567372746</c:v>
                </c:pt>
                <c:pt idx="36578">
                  <c:v>-157.80122567372746</c:v>
                </c:pt>
                <c:pt idx="36579">
                  <c:v>-157.80139567372746</c:v>
                </c:pt>
                <c:pt idx="36580">
                  <c:v>-157.80148049782295</c:v>
                </c:pt>
                <c:pt idx="36581">
                  <c:v>-157.80168867372745</c:v>
                </c:pt>
                <c:pt idx="36582">
                  <c:v>-157.80181067372746</c:v>
                </c:pt>
                <c:pt idx="36583">
                  <c:v>-157.80186167372744</c:v>
                </c:pt>
                <c:pt idx="36584">
                  <c:v>-157.80203567372746</c:v>
                </c:pt>
                <c:pt idx="36585">
                  <c:v>-157.8023697577205</c:v>
                </c:pt>
                <c:pt idx="36586">
                  <c:v>-157.80247767372745</c:v>
                </c:pt>
                <c:pt idx="36587">
                  <c:v>-157.80265975772051</c:v>
                </c:pt>
                <c:pt idx="36588">
                  <c:v>-157.80266767372748</c:v>
                </c:pt>
                <c:pt idx="36589">
                  <c:v>-157.80267167372745</c:v>
                </c:pt>
                <c:pt idx="36590">
                  <c:v>-157.80294367372744</c:v>
                </c:pt>
                <c:pt idx="36591">
                  <c:v>-157.80435067372747</c:v>
                </c:pt>
                <c:pt idx="36592">
                  <c:v>-157.80435367372743</c:v>
                </c:pt>
                <c:pt idx="36593">
                  <c:v>-157.80450967372741</c:v>
                </c:pt>
                <c:pt idx="36594">
                  <c:v>-157.80451467372748</c:v>
                </c:pt>
                <c:pt idx="36595">
                  <c:v>-157.80504367372745</c:v>
                </c:pt>
                <c:pt idx="36596">
                  <c:v>-157.80576375772051</c:v>
                </c:pt>
                <c:pt idx="36597">
                  <c:v>-157.80578167372741</c:v>
                </c:pt>
                <c:pt idx="36598">
                  <c:v>-157.80581267372744</c:v>
                </c:pt>
                <c:pt idx="36599">
                  <c:v>-157.80599167372745</c:v>
                </c:pt>
                <c:pt idx="36600">
                  <c:v>-157.80604667372745</c:v>
                </c:pt>
                <c:pt idx="36601">
                  <c:v>-157.80663067372748</c:v>
                </c:pt>
                <c:pt idx="36602">
                  <c:v>-157.80666575772048</c:v>
                </c:pt>
                <c:pt idx="36603">
                  <c:v>-157.80672867372743</c:v>
                </c:pt>
                <c:pt idx="36604">
                  <c:v>-157.80676767372745</c:v>
                </c:pt>
                <c:pt idx="36605">
                  <c:v>-157.80730267372743</c:v>
                </c:pt>
                <c:pt idx="36606">
                  <c:v>-157.80737967372744</c:v>
                </c:pt>
                <c:pt idx="36607">
                  <c:v>-157.80756667372745</c:v>
                </c:pt>
                <c:pt idx="36608">
                  <c:v>-157.80771267372745</c:v>
                </c:pt>
                <c:pt idx="36609">
                  <c:v>-157.8079857577205</c:v>
                </c:pt>
                <c:pt idx="36610">
                  <c:v>-157.80809767372745</c:v>
                </c:pt>
                <c:pt idx="36611">
                  <c:v>-157.80831267372744</c:v>
                </c:pt>
                <c:pt idx="36612">
                  <c:v>-157.8093837577205</c:v>
                </c:pt>
                <c:pt idx="36613">
                  <c:v>-157.80957567372741</c:v>
                </c:pt>
                <c:pt idx="36614">
                  <c:v>-157.80960575772048</c:v>
                </c:pt>
                <c:pt idx="36615">
                  <c:v>-157.80994875772049</c:v>
                </c:pt>
                <c:pt idx="36616">
                  <c:v>-157.81076273395973</c:v>
                </c:pt>
                <c:pt idx="36617">
                  <c:v>-157.81123375772052</c:v>
                </c:pt>
                <c:pt idx="36618">
                  <c:v>-157.81129967372743</c:v>
                </c:pt>
                <c:pt idx="36619">
                  <c:v>-157.8114126737274</c:v>
                </c:pt>
                <c:pt idx="36620">
                  <c:v>-157.81216767372746</c:v>
                </c:pt>
                <c:pt idx="36621">
                  <c:v>-157.81266108577566</c:v>
                </c:pt>
                <c:pt idx="36622">
                  <c:v>-157.81298667372744</c:v>
                </c:pt>
                <c:pt idx="36623">
                  <c:v>-157.81315375772047</c:v>
                </c:pt>
                <c:pt idx="36624">
                  <c:v>-157.81327275772048</c:v>
                </c:pt>
                <c:pt idx="36625">
                  <c:v>-157.81366467372746</c:v>
                </c:pt>
                <c:pt idx="36626">
                  <c:v>-157.8139336737274</c:v>
                </c:pt>
                <c:pt idx="36627">
                  <c:v>-157.81401667372742</c:v>
                </c:pt>
                <c:pt idx="36628">
                  <c:v>-157.81411275772047</c:v>
                </c:pt>
                <c:pt idx="36629">
                  <c:v>-157.81448267372747</c:v>
                </c:pt>
                <c:pt idx="36630">
                  <c:v>-157.81473967372744</c:v>
                </c:pt>
                <c:pt idx="36631">
                  <c:v>-157.81505667372747</c:v>
                </c:pt>
                <c:pt idx="36632">
                  <c:v>-157.81531067372748</c:v>
                </c:pt>
                <c:pt idx="36633">
                  <c:v>-157.81569067372746</c:v>
                </c:pt>
                <c:pt idx="36634">
                  <c:v>-157.81583067372748</c:v>
                </c:pt>
                <c:pt idx="36635">
                  <c:v>-157.81606958973438</c:v>
                </c:pt>
                <c:pt idx="36636">
                  <c:v>-157.81668167372746</c:v>
                </c:pt>
                <c:pt idx="36637">
                  <c:v>-157.81683332983636</c:v>
                </c:pt>
                <c:pt idx="36638">
                  <c:v>-157.81685867372744</c:v>
                </c:pt>
                <c:pt idx="36639">
                  <c:v>-157.81689967372745</c:v>
                </c:pt>
                <c:pt idx="36640">
                  <c:v>-157.81725267372744</c:v>
                </c:pt>
                <c:pt idx="36641">
                  <c:v>-157.81733275772046</c:v>
                </c:pt>
                <c:pt idx="36642">
                  <c:v>-157.81749575772048</c:v>
                </c:pt>
                <c:pt idx="36643">
                  <c:v>-157.81760567372746</c:v>
                </c:pt>
                <c:pt idx="36644">
                  <c:v>-157.81774567372744</c:v>
                </c:pt>
                <c:pt idx="36645">
                  <c:v>-157.81810367372745</c:v>
                </c:pt>
                <c:pt idx="36646">
                  <c:v>-157.81811667372747</c:v>
                </c:pt>
                <c:pt idx="36647">
                  <c:v>-157.81836467372744</c:v>
                </c:pt>
                <c:pt idx="36648">
                  <c:v>-157.81839658973439</c:v>
                </c:pt>
                <c:pt idx="36649">
                  <c:v>-157.81844867372746</c:v>
                </c:pt>
                <c:pt idx="36650">
                  <c:v>-157.81928275772049</c:v>
                </c:pt>
                <c:pt idx="36651">
                  <c:v>-157.8196607577205</c:v>
                </c:pt>
                <c:pt idx="36652">
                  <c:v>-157.81966967372745</c:v>
                </c:pt>
                <c:pt idx="36653">
                  <c:v>-157.81987567372744</c:v>
                </c:pt>
                <c:pt idx="36654">
                  <c:v>-157.82004667372743</c:v>
                </c:pt>
                <c:pt idx="36655">
                  <c:v>-157.82023067372745</c:v>
                </c:pt>
                <c:pt idx="36656">
                  <c:v>-157.82054167372743</c:v>
                </c:pt>
                <c:pt idx="36657">
                  <c:v>-157.82156767372746</c:v>
                </c:pt>
                <c:pt idx="36658">
                  <c:v>-157.82179167372743</c:v>
                </c:pt>
                <c:pt idx="36659">
                  <c:v>-157.82191867372745</c:v>
                </c:pt>
                <c:pt idx="36660">
                  <c:v>-157.82195967372746</c:v>
                </c:pt>
                <c:pt idx="36661">
                  <c:v>-157.82235775772048</c:v>
                </c:pt>
                <c:pt idx="36662">
                  <c:v>-157.82267867372747</c:v>
                </c:pt>
                <c:pt idx="36663">
                  <c:v>-157.82269642174822</c:v>
                </c:pt>
                <c:pt idx="36664">
                  <c:v>-157.82279567372746</c:v>
                </c:pt>
                <c:pt idx="36665">
                  <c:v>-157.82302767372747</c:v>
                </c:pt>
                <c:pt idx="36666">
                  <c:v>-157.82322467372745</c:v>
                </c:pt>
                <c:pt idx="36667">
                  <c:v>-157.82332167372743</c:v>
                </c:pt>
                <c:pt idx="36668">
                  <c:v>-157.82335867372745</c:v>
                </c:pt>
                <c:pt idx="36669">
                  <c:v>-157.82348975772049</c:v>
                </c:pt>
                <c:pt idx="36670">
                  <c:v>-157.82368367372746</c:v>
                </c:pt>
                <c:pt idx="36671">
                  <c:v>-157.82382567372744</c:v>
                </c:pt>
                <c:pt idx="36672">
                  <c:v>-157.82414267372744</c:v>
                </c:pt>
                <c:pt idx="36673">
                  <c:v>-157.82456267372743</c:v>
                </c:pt>
                <c:pt idx="36674">
                  <c:v>-157.82499375772051</c:v>
                </c:pt>
                <c:pt idx="36675">
                  <c:v>-157.8258187577205</c:v>
                </c:pt>
                <c:pt idx="36676">
                  <c:v>-157.82583267372743</c:v>
                </c:pt>
                <c:pt idx="36677">
                  <c:v>-157.82590967372744</c:v>
                </c:pt>
                <c:pt idx="36678">
                  <c:v>-157.82602867372745</c:v>
                </c:pt>
                <c:pt idx="36679">
                  <c:v>-157.82604167372745</c:v>
                </c:pt>
                <c:pt idx="36680">
                  <c:v>-157.82627375772049</c:v>
                </c:pt>
                <c:pt idx="36681">
                  <c:v>-157.82631267372747</c:v>
                </c:pt>
                <c:pt idx="36682">
                  <c:v>-157.82652357389557</c:v>
                </c:pt>
                <c:pt idx="36683">
                  <c:v>-157.82660967372743</c:v>
                </c:pt>
                <c:pt idx="36684">
                  <c:v>-157.82681567372745</c:v>
                </c:pt>
                <c:pt idx="36685">
                  <c:v>-157.82686475772047</c:v>
                </c:pt>
                <c:pt idx="36686">
                  <c:v>-157.82722967372743</c:v>
                </c:pt>
                <c:pt idx="36687">
                  <c:v>-157.8275307577205</c:v>
                </c:pt>
                <c:pt idx="36688">
                  <c:v>-157.82838267372745</c:v>
                </c:pt>
                <c:pt idx="36689">
                  <c:v>-157.82862967372745</c:v>
                </c:pt>
                <c:pt idx="36690">
                  <c:v>-157.82889467372743</c:v>
                </c:pt>
                <c:pt idx="36691">
                  <c:v>-157.82915567372746</c:v>
                </c:pt>
                <c:pt idx="36692">
                  <c:v>-157.82923067372744</c:v>
                </c:pt>
                <c:pt idx="36693">
                  <c:v>-157.83001067372746</c:v>
                </c:pt>
                <c:pt idx="36694">
                  <c:v>-157.83004367372746</c:v>
                </c:pt>
                <c:pt idx="36695">
                  <c:v>-157.83049274188255</c:v>
                </c:pt>
                <c:pt idx="36696">
                  <c:v>-157.83090699386284</c:v>
                </c:pt>
                <c:pt idx="36697">
                  <c:v>-157.83096875772051</c:v>
                </c:pt>
                <c:pt idx="36698">
                  <c:v>-157.83102067372744</c:v>
                </c:pt>
                <c:pt idx="36699">
                  <c:v>-157.83136657389559</c:v>
                </c:pt>
                <c:pt idx="36700">
                  <c:v>-157.83137667372745</c:v>
                </c:pt>
                <c:pt idx="36701">
                  <c:v>-157.83166367372746</c:v>
                </c:pt>
                <c:pt idx="36702">
                  <c:v>-157.83189267372745</c:v>
                </c:pt>
                <c:pt idx="36703">
                  <c:v>-157.83244575772048</c:v>
                </c:pt>
                <c:pt idx="36704">
                  <c:v>-157.83364175772047</c:v>
                </c:pt>
                <c:pt idx="36705">
                  <c:v>-157.83382367372741</c:v>
                </c:pt>
                <c:pt idx="36706">
                  <c:v>-157.83440075772052</c:v>
                </c:pt>
                <c:pt idx="36707">
                  <c:v>-157.83442967372744</c:v>
                </c:pt>
                <c:pt idx="36708">
                  <c:v>-157.83459167372743</c:v>
                </c:pt>
                <c:pt idx="36709">
                  <c:v>-157.83510267372745</c:v>
                </c:pt>
                <c:pt idx="36710">
                  <c:v>-157.83518067372745</c:v>
                </c:pt>
                <c:pt idx="36711">
                  <c:v>-157.83551681795342</c:v>
                </c:pt>
                <c:pt idx="36712">
                  <c:v>-157.83621467372745</c:v>
                </c:pt>
                <c:pt idx="36713">
                  <c:v>-157.83631067372744</c:v>
                </c:pt>
                <c:pt idx="36714">
                  <c:v>-157.83660067372745</c:v>
                </c:pt>
                <c:pt idx="36715">
                  <c:v>-157.83681575772047</c:v>
                </c:pt>
                <c:pt idx="36716">
                  <c:v>-157.83693575772048</c:v>
                </c:pt>
                <c:pt idx="36717">
                  <c:v>-157.83712675772048</c:v>
                </c:pt>
                <c:pt idx="36718">
                  <c:v>-157.83764875772047</c:v>
                </c:pt>
                <c:pt idx="36719">
                  <c:v>-157.83771275772051</c:v>
                </c:pt>
                <c:pt idx="36720">
                  <c:v>-157.83809167372743</c:v>
                </c:pt>
                <c:pt idx="36721">
                  <c:v>-157.83824367372745</c:v>
                </c:pt>
                <c:pt idx="36722">
                  <c:v>-157.83886667372744</c:v>
                </c:pt>
                <c:pt idx="36723">
                  <c:v>-157.84009467372744</c:v>
                </c:pt>
                <c:pt idx="36724">
                  <c:v>-157.84058075772049</c:v>
                </c:pt>
                <c:pt idx="36725">
                  <c:v>-157.84088567372743</c:v>
                </c:pt>
                <c:pt idx="36726">
                  <c:v>-157.84107567372749</c:v>
                </c:pt>
                <c:pt idx="36727">
                  <c:v>-157.84164867372743</c:v>
                </c:pt>
                <c:pt idx="36728">
                  <c:v>-157.84228417768543</c:v>
                </c:pt>
                <c:pt idx="36729">
                  <c:v>-157.8423537577205</c:v>
                </c:pt>
                <c:pt idx="36730">
                  <c:v>-157.84257067372744</c:v>
                </c:pt>
                <c:pt idx="36731">
                  <c:v>-157.84291567372745</c:v>
                </c:pt>
                <c:pt idx="36732">
                  <c:v>-157.84396067372745</c:v>
                </c:pt>
                <c:pt idx="36733">
                  <c:v>-157.84397575772047</c:v>
                </c:pt>
                <c:pt idx="36734">
                  <c:v>-157.84431067372748</c:v>
                </c:pt>
                <c:pt idx="36735">
                  <c:v>-157.84451875772046</c:v>
                </c:pt>
                <c:pt idx="36736">
                  <c:v>-157.84503367372741</c:v>
                </c:pt>
                <c:pt idx="36737">
                  <c:v>-157.84550567372744</c:v>
                </c:pt>
                <c:pt idx="36738">
                  <c:v>-157.84598067372744</c:v>
                </c:pt>
                <c:pt idx="36739">
                  <c:v>-157.84620867372746</c:v>
                </c:pt>
                <c:pt idx="36740">
                  <c:v>-157.84632667372745</c:v>
                </c:pt>
                <c:pt idx="36741">
                  <c:v>-157.84660267372746</c:v>
                </c:pt>
                <c:pt idx="36742">
                  <c:v>-157.84680575772052</c:v>
                </c:pt>
                <c:pt idx="36743">
                  <c:v>-157.84759767372745</c:v>
                </c:pt>
                <c:pt idx="36744">
                  <c:v>-157.8477937577205</c:v>
                </c:pt>
                <c:pt idx="36745">
                  <c:v>-157.84799767372743</c:v>
                </c:pt>
                <c:pt idx="36746">
                  <c:v>-157.84805591778928</c:v>
                </c:pt>
                <c:pt idx="36747">
                  <c:v>-157.84812367372746</c:v>
                </c:pt>
                <c:pt idx="36748">
                  <c:v>-157.84820967372747</c:v>
                </c:pt>
                <c:pt idx="36749">
                  <c:v>-157.84821067372744</c:v>
                </c:pt>
                <c:pt idx="36750">
                  <c:v>-157.84833991778927</c:v>
                </c:pt>
                <c:pt idx="36751">
                  <c:v>-157.84839767372745</c:v>
                </c:pt>
                <c:pt idx="36752">
                  <c:v>-157.8484437577205</c:v>
                </c:pt>
                <c:pt idx="36753">
                  <c:v>-157.84886767372745</c:v>
                </c:pt>
                <c:pt idx="36754">
                  <c:v>-157.84891358973439</c:v>
                </c:pt>
                <c:pt idx="36755">
                  <c:v>-157.84904175772047</c:v>
                </c:pt>
                <c:pt idx="36756">
                  <c:v>-157.84906258973439</c:v>
                </c:pt>
                <c:pt idx="36757">
                  <c:v>-157.84934967372743</c:v>
                </c:pt>
                <c:pt idx="36758">
                  <c:v>-157.84957367372743</c:v>
                </c:pt>
                <c:pt idx="36759">
                  <c:v>-157.84971475772048</c:v>
                </c:pt>
                <c:pt idx="36760">
                  <c:v>-157.84973067372744</c:v>
                </c:pt>
                <c:pt idx="36761">
                  <c:v>-157.84986867372743</c:v>
                </c:pt>
                <c:pt idx="36762">
                  <c:v>-157.85024867372744</c:v>
                </c:pt>
                <c:pt idx="36763">
                  <c:v>-157.85048867372745</c:v>
                </c:pt>
                <c:pt idx="36764">
                  <c:v>-157.85080267372743</c:v>
                </c:pt>
                <c:pt idx="36765">
                  <c:v>-157.85089275772049</c:v>
                </c:pt>
                <c:pt idx="36766">
                  <c:v>-157.85105367372748</c:v>
                </c:pt>
                <c:pt idx="36767">
                  <c:v>-157.85112567372744</c:v>
                </c:pt>
                <c:pt idx="36768">
                  <c:v>-157.85115467372745</c:v>
                </c:pt>
                <c:pt idx="36769">
                  <c:v>-157.85130067372745</c:v>
                </c:pt>
                <c:pt idx="36770">
                  <c:v>-157.85131875772049</c:v>
                </c:pt>
                <c:pt idx="36771">
                  <c:v>-157.85198367372746</c:v>
                </c:pt>
                <c:pt idx="36772">
                  <c:v>-157.85215325376197</c:v>
                </c:pt>
                <c:pt idx="36773">
                  <c:v>-157.85224867372744</c:v>
                </c:pt>
                <c:pt idx="36774">
                  <c:v>-157.85227675772052</c:v>
                </c:pt>
                <c:pt idx="36775">
                  <c:v>-157.85282767372743</c:v>
                </c:pt>
                <c:pt idx="36776">
                  <c:v>-157.85293367372742</c:v>
                </c:pt>
                <c:pt idx="36777">
                  <c:v>-157.85293567372744</c:v>
                </c:pt>
                <c:pt idx="36778">
                  <c:v>-157.8531267577205</c:v>
                </c:pt>
                <c:pt idx="36779">
                  <c:v>-157.85339467372748</c:v>
                </c:pt>
                <c:pt idx="36780">
                  <c:v>-157.85342867372742</c:v>
                </c:pt>
                <c:pt idx="36781">
                  <c:v>-157.85375433775511</c:v>
                </c:pt>
                <c:pt idx="36782">
                  <c:v>-157.85437567372742</c:v>
                </c:pt>
                <c:pt idx="36783">
                  <c:v>-157.85438167372743</c:v>
                </c:pt>
                <c:pt idx="36784">
                  <c:v>-157.85447967372744</c:v>
                </c:pt>
                <c:pt idx="36785">
                  <c:v>-157.85449375772049</c:v>
                </c:pt>
                <c:pt idx="36786">
                  <c:v>-157.85512567372746</c:v>
                </c:pt>
                <c:pt idx="36787">
                  <c:v>-157.85530567372746</c:v>
                </c:pt>
                <c:pt idx="36788">
                  <c:v>-157.85538267372743</c:v>
                </c:pt>
                <c:pt idx="36789">
                  <c:v>-157.85570367372745</c:v>
                </c:pt>
                <c:pt idx="36790">
                  <c:v>-157.85612767372746</c:v>
                </c:pt>
                <c:pt idx="36791">
                  <c:v>-157.85651875772047</c:v>
                </c:pt>
                <c:pt idx="36792">
                  <c:v>-157.85653575772048</c:v>
                </c:pt>
                <c:pt idx="36793">
                  <c:v>-157.85723467372745</c:v>
                </c:pt>
                <c:pt idx="36794">
                  <c:v>-157.85740467372744</c:v>
                </c:pt>
                <c:pt idx="36795">
                  <c:v>-157.85830367372745</c:v>
                </c:pt>
                <c:pt idx="36796">
                  <c:v>-157.85831975772049</c:v>
                </c:pt>
                <c:pt idx="36797">
                  <c:v>-157.85905567372745</c:v>
                </c:pt>
                <c:pt idx="36798">
                  <c:v>-157.85932667372745</c:v>
                </c:pt>
                <c:pt idx="36799">
                  <c:v>-157.85933167372744</c:v>
                </c:pt>
                <c:pt idx="36800">
                  <c:v>-157.85942967372745</c:v>
                </c:pt>
                <c:pt idx="36801">
                  <c:v>-157.85967067372744</c:v>
                </c:pt>
                <c:pt idx="36802">
                  <c:v>-157.85979367372741</c:v>
                </c:pt>
                <c:pt idx="36803">
                  <c:v>-157.86024775772051</c:v>
                </c:pt>
                <c:pt idx="36804">
                  <c:v>-157.86044167372745</c:v>
                </c:pt>
                <c:pt idx="36805">
                  <c:v>-157.86061067372745</c:v>
                </c:pt>
                <c:pt idx="36806">
                  <c:v>-157.86081375772051</c:v>
                </c:pt>
                <c:pt idx="36807">
                  <c:v>-157.86084467372743</c:v>
                </c:pt>
                <c:pt idx="36808">
                  <c:v>-157.86086267372747</c:v>
                </c:pt>
                <c:pt idx="36809">
                  <c:v>-157.86106075772051</c:v>
                </c:pt>
                <c:pt idx="36810">
                  <c:v>-157.86128667372745</c:v>
                </c:pt>
                <c:pt idx="36811">
                  <c:v>-157.86133267372745</c:v>
                </c:pt>
                <c:pt idx="36812">
                  <c:v>-157.86233875772047</c:v>
                </c:pt>
                <c:pt idx="36813">
                  <c:v>-157.86261867372744</c:v>
                </c:pt>
                <c:pt idx="36814">
                  <c:v>-157.86262767372742</c:v>
                </c:pt>
                <c:pt idx="36815">
                  <c:v>-157.86270867372747</c:v>
                </c:pt>
                <c:pt idx="36816">
                  <c:v>-157.86279675772047</c:v>
                </c:pt>
                <c:pt idx="36817">
                  <c:v>-157.86286531399116</c:v>
                </c:pt>
                <c:pt idx="36818">
                  <c:v>-157.86326567372745</c:v>
                </c:pt>
                <c:pt idx="36819">
                  <c:v>-157.86386267372745</c:v>
                </c:pt>
                <c:pt idx="36820">
                  <c:v>-157.86505367372746</c:v>
                </c:pt>
                <c:pt idx="36821">
                  <c:v>-157.86505967372744</c:v>
                </c:pt>
                <c:pt idx="36822">
                  <c:v>-157.86550967372744</c:v>
                </c:pt>
                <c:pt idx="36823">
                  <c:v>-157.86626267372748</c:v>
                </c:pt>
                <c:pt idx="36824">
                  <c:v>-157.86634967372746</c:v>
                </c:pt>
                <c:pt idx="36825">
                  <c:v>-157.86736567372745</c:v>
                </c:pt>
                <c:pt idx="36826">
                  <c:v>-157.86737367372746</c:v>
                </c:pt>
                <c:pt idx="36827">
                  <c:v>-157.86742267372742</c:v>
                </c:pt>
                <c:pt idx="36828">
                  <c:v>-157.86810267372741</c:v>
                </c:pt>
                <c:pt idx="36829">
                  <c:v>-157.86811967372745</c:v>
                </c:pt>
                <c:pt idx="36830">
                  <c:v>-157.86940267372745</c:v>
                </c:pt>
                <c:pt idx="36831">
                  <c:v>-157.86960367372745</c:v>
                </c:pt>
                <c:pt idx="36832">
                  <c:v>-157.86987175772052</c:v>
                </c:pt>
                <c:pt idx="36833">
                  <c:v>-157.87067067372746</c:v>
                </c:pt>
                <c:pt idx="36834">
                  <c:v>-157.87095790986945</c:v>
                </c:pt>
                <c:pt idx="36835">
                  <c:v>-157.87139150574131</c:v>
                </c:pt>
                <c:pt idx="36836">
                  <c:v>-157.8714045897344</c:v>
                </c:pt>
                <c:pt idx="36837">
                  <c:v>-157.87188767372749</c:v>
                </c:pt>
                <c:pt idx="36838">
                  <c:v>-157.87200067372743</c:v>
                </c:pt>
                <c:pt idx="36839">
                  <c:v>-157.87210275772051</c:v>
                </c:pt>
                <c:pt idx="36840">
                  <c:v>-157.87225567372744</c:v>
                </c:pt>
                <c:pt idx="36841">
                  <c:v>-157.87296075772051</c:v>
                </c:pt>
                <c:pt idx="36842">
                  <c:v>-157.87308967372743</c:v>
                </c:pt>
                <c:pt idx="36843">
                  <c:v>-157.87328567372748</c:v>
                </c:pt>
                <c:pt idx="36844">
                  <c:v>-157.87427475772051</c:v>
                </c:pt>
                <c:pt idx="36845">
                  <c:v>-157.87445467372746</c:v>
                </c:pt>
                <c:pt idx="36846">
                  <c:v>-157.87510067372745</c:v>
                </c:pt>
                <c:pt idx="36847">
                  <c:v>-157.87516567372742</c:v>
                </c:pt>
                <c:pt idx="36848">
                  <c:v>-157.87545042174818</c:v>
                </c:pt>
                <c:pt idx="36849">
                  <c:v>-157.87584967372749</c:v>
                </c:pt>
                <c:pt idx="36850">
                  <c:v>-157.87612067372746</c:v>
                </c:pt>
                <c:pt idx="36851">
                  <c:v>-157.87616875772048</c:v>
                </c:pt>
                <c:pt idx="36852">
                  <c:v>-157.87642167372744</c:v>
                </c:pt>
                <c:pt idx="36853">
                  <c:v>-157.87662567372743</c:v>
                </c:pt>
                <c:pt idx="36854">
                  <c:v>-157.87689475772049</c:v>
                </c:pt>
                <c:pt idx="36855">
                  <c:v>-157.87692667372744</c:v>
                </c:pt>
                <c:pt idx="36856">
                  <c:v>-157.87706767372742</c:v>
                </c:pt>
                <c:pt idx="36857">
                  <c:v>-157.87762875772049</c:v>
                </c:pt>
                <c:pt idx="36858">
                  <c:v>-157.87774575772048</c:v>
                </c:pt>
                <c:pt idx="36859">
                  <c:v>-157.87821174980277</c:v>
                </c:pt>
                <c:pt idx="36860">
                  <c:v>-157.87885467372749</c:v>
                </c:pt>
                <c:pt idx="36861">
                  <c:v>-157.87908375772048</c:v>
                </c:pt>
                <c:pt idx="36862">
                  <c:v>-157.87911275772049</c:v>
                </c:pt>
                <c:pt idx="36863">
                  <c:v>-157.87930767372745</c:v>
                </c:pt>
                <c:pt idx="36864">
                  <c:v>-157.87968167372742</c:v>
                </c:pt>
                <c:pt idx="36865">
                  <c:v>-157.87969567372744</c:v>
                </c:pt>
                <c:pt idx="36866">
                  <c:v>-157.88001549782297</c:v>
                </c:pt>
                <c:pt idx="36867">
                  <c:v>-157.88017567372745</c:v>
                </c:pt>
                <c:pt idx="36868">
                  <c:v>-157.88019367372743</c:v>
                </c:pt>
                <c:pt idx="36869">
                  <c:v>-157.88019667372743</c:v>
                </c:pt>
                <c:pt idx="36870">
                  <c:v>-157.88052367372745</c:v>
                </c:pt>
                <c:pt idx="36871">
                  <c:v>-157.88053975772047</c:v>
                </c:pt>
                <c:pt idx="36872">
                  <c:v>-157.88060107785626</c:v>
                </c:pt>
                <c:pt idx="36873">
                  <c:v>-157.88060767372747</c:v>
                </c:pt>
                <c:pt idx="36874">
                  <c:v>-157.88182067372747</c:v>
                </c:pt>
                <c:pt idx="36875">
                  <c:v>-157.88193067372745</c:v>
                </c:pt>
                <c:pt idx="36876">
                  <c:v>-157.88193067372745</c:v>
                </c:pt>
                <c:pt idx="36877">
                  <c:v>-157.88201967372746</c:v>
                </c:pt>
                <c:pt idx="36878">
                  <c:v>-157.88206767372745</c:v>
                </c:pt>
                <c:pt idx="36879">
                  <c:v>-157.88239167372745</c:v>
                </c:pt>
                <c:pt idx="36880">
                  <c:v>-157.88253167372741</c:v>
                </c:pt>
                <c:pt idx="36881">
                  <c:v>-157.88280475772046</c:v>
                </c:pt>
                <c:pt idx="36882">
                  <c:v>-157.88300675772047</c:v>
                </c:pt>
                <c:pt idx="36883">
                  <c:v>-157.88327575772047</c:v>
                </c:pt>
                <c:pt idx="36884">
                  <c:v>-157.88329067372746</c:v>
                </c:pt>
                <c:pt idx="36885">
                  <c:v>-157.88355667372747</c:v>
                </c:pt>
                <c:pt idx="36886">
                  <c:v>-157.88370575772046</c:v>
                </c:pt>
                <c:pt idx="36887">
                  <c:v>-157.88397375772047</c:v>
                </c:pt>
                <c:pt idx="36888">
                  <c:v>-157.88411767372745</c:v>
                </c:pt>
                <c:pt idx="36889">
                  <c:v>-157.88440767372745</c:v>
                </c:pt>
                <c:pt idx="36890">
                  <c:v>-157.88455067372746</c:v>
                </c:pt>
                <c:pt idx="36891">
                  <c:v>-157.88460375772047</c:v>
                </c:pt>
                <c:pt idx="36892">
                  <c:v>-157.88546667372745</c:v>
                </c:pt>
                <c:pt idx="36893">
                  <c:v>-157.88557967372745</c:v>
                </c:pt>
                <c:pt idx="36894">
                  <c:v>-157.88570067372743</c:v>
                </c:pt>
                <c:pt idx="36895">
                  <c:v>-157.88572375772051</c:v>
                </c:pt>
                <c:pt idx="36896">
                  <c:v>-157.88642967372743</c:v>
                </c:pt>
                <c:pt idx="36897">
                  <c:v>-157.88655075772047</c:v>
                </c:pt>
                <c:pt idx="36898">
                  <c:v>-157.88661175772052</c:v>
                </c:pt>
                <c:pt idx="36899">
                  <c:v>-157.88685967372746</c:v>
                </c:pt>
                <c:pt idx="36900">
                  <c:v>-157.88691767372745</c:v>
                </c:pt>
                <c:pt idx="36901">
                  <c:v>-157.88744067372744</c:v>
                </c:pt>
                <c:pt idx="36902">
                  <c:v>-157.88761867372745</c:v>
                </c:pt>
                <c:pt idx="36903">
                  <c:v>-157.88781075772047</c:v>
                </c:pt>
                <c:pt idx="36904">
                  <c:v>-157.88793567372744</c:v>
                </c:pt>
                <c:pt idx="36905">
                  <c:v>-157.8886347577205</c:v>
                </c:pt>
                <c:pt idx="36906">
                  <c:v>-157.88875267372745</c:v>
                </c:pt>
                <c:pt idx="36907">
                  <c:v>-157.88883067372745</c:v>
                </c:pt>
                <c:pt idx="36908">
                  <c:v>-157.88952075772048</c:v>
                </c:pt>
                <c:pt idx="36909">
                  <c:v>-157.88955733775509</c:v>
                </c:pt>
                <c:pt idx="36910">
                  <c:v>-157.88959167372744</c:v>
                </c:pt>
                <c:pt idx="36911">
                  <c:v>-157.88963967372746</c:v>
                </c:pt>
                <c:pt idx="36912">
                  <c:v>-157.88972267372745</c:v>
                </c:pt>
                <c:pt idx="36913">
                  <c:v>-157.89062767372744</c:v>
                </c:pt>
                <c:pt idx="36914">
                  <c:v>-157.89069467372747</c:v>
                </c:pt>
                <c:pt idx="36915">
                  <c:v>-157.89083775772048</c:v>
                </c:pt>
                <c:pt idx="36916">
                  <c:v>-157.89101067372744</c:v>
                </c:pt>
                <c:pt idx="36917">
                  <c:v>-157.89129667372745</c:v>
                </c:pt>
                <c:pt idx="36918">
                  <c:v>-157.89129684171351</c:v>
                </c:pt>
                <c:pt idx="36919">
                  <c:v>-157.89133167372742</c:v>
                </c:pt>
                <c:pt idx="36920">
                  <c:v>-157.89156567372746</c:v>
                </c:pt>
                <c:pt idx="36921">
                  <c:v>-157.89162167372746</c:v>
                </c:pt>
                <c:pt idx="36922">
                  <c:v>-157.89186867372746</c:v>
                </c:pt>
                <c:pt idx="36923">
                  <c:v>-157.89225867372744</c:v>
                </c:pt>
                <c:pt idx="36924">
                  <c:v>-157.89241367372745</c:v>
                </c:pt>
                <c:pt idx="36925">
                  <c:v>-157.89242167372745</c:v>
                </c:pt>
                <c:pt idx="36926">
                  <c:v>-157.89278867372741</c:v>
                </c:pt>
                <c:pt idx="36927">
                  <c:v>-157.89300067372744</c:v>
                </c:pt>
                <c:pt idx="36928">
                  <c:v>-157.89317267372743</c:v>
                </c:pt>
                <c:pt idx="36929">
                  <c:v>-157.89322767372744</c:v>
                </c:pt>
                <c:pt idx="36930">
                  <c:v>-157.89325849782296</c:v>
                </c:pt>
                <c:pt idx="36931">
                  <c:v>-157.8933957577205</c:v>
                </c:pt>
                <c:pt idx="36932">
                  <c:v>-157.8935786737274</c:v>
                </c:pt>
                <c:pt idx="36933">
                  <c:v>-157.89394967372743</c:v>
                </c:pt>
                <c:pt idx="36934">
                  <c:v>-157.89414267372746</c:v>
                </c:pt>
                <c:pt idx="36935">
                  <c:v>-157.89425175772047</c:v>
                </c:pt>
                <c:pt idx="36936">
                  <c:v>-157.89444775772051</c:v>
                </c:pt>
                <c:pt idx="36937">
                  <c:v>-157.89452891778924</c:v>
                </c:pt>
                <c:pt idx="36938">
                  <c:v>-157.89484767372744</c:v>
                </c:pt>
                <c:pt idx="36939">
                  <c:v>-157.89494567372745</c:v>
                </c:pt>
                <c:pt idx="36940">
                  <c:v>-157.89520267372745</c:v>
                </c:pt>
                <c:pt idx="36941">
                  <c:v>-157.89538375772051</c:v>
                </c:pt>
                <c:pt idx="36942">
                  <c:v>-157.89560575772049</c:v>
                </c:pt>
                <c:pt idx="36943">
                  <c:v>-157.89569975772048</c:v>
                </c:pt>
                <c:pt idx="36944">
                  <c:v>-157.89631575772052</c:v>
                </c:pt>
                <c:pt idx="36945">
                  <c:v>-157.89645275772048</c:v>
                </c:pt>
                <c:pt idx="36946">
                  <c:v>-157.89704067372745</c:v>
                </c:pt>
                <c:pt idx="36947">
                  <c:v>-157.89734167372745</c:v>
                </c:pt>
                <c:pt idx="36948">
                  <c:v>-157.89777567372744</c:v>
                </c:pt>
                <c:pt idx="36949">
                  <c:v>-157.89805567372744</c:v>
                </c:pt>
                <c:pt idx="36950">
                  <c:v>-157.89828567372746</c:v>
                </c:pt>
                <c:pt idx="36951">
                  <c:v>-157.89850167372745</c:v>
                </c:pt>
                <c:pt idx="36952">
                  <c:v>-157.89896675772047</c:v>
                </c:pt>
                <c:pt idx="36953">
                  <c:v>-157.89944875772048</c:v>
                </c:pt>
                <c:pt idx="36954">
                  <c:v>-157.89946767372743</c:v>
                </c:pt>
                <c:pt idx="36955">
                  <c:v>-157.90038167372745</c:v>
                </c:pt>
                <c:pt idx="36956">
                  <c:v>-157.90040567372745</c:v>
                </c:pt>
                <c:pt idx="36957">
                  <c:v>-157.9005527577205</c:v>
                </c:pt>
                <c:pt idx="36958">
                  <c:v>-157.90108375772047</c:v>
                </c:pt>
                <c:pt idx="36959">
                  <c:v>-157.90119067372746</c:v>
                </c:pt>
                <c:pt idx="36960">
                  <c:v>-157.90122567372745</c:v>
                </c:pt>
                <c:pt idx="36961">
                  <c:v>-157.90142667372746</c:v>
                </c:pt>
                <c:pt idx="36962">
                  <c:v>-157.90177467372749</c:v>
                </c:pt>
                <c:pt idx="36963">
                  <c:v>-157.90181600969953</c:v>
                </c:pt>
                <c:pt idx="36964">
                  <c:v>-157.90182267372745</c:v>
                </c:pt>
                <c:pt idx="36965">
                  <c:v>-157.90191775772047</c:v>
                </c:pt>
                <c:pt idx="36966">
                  <c:v>-157.90235467372744</c:v>
                </c:pt>
                <c:pt idx="36967">
                  <c:v>-157.90274467372745</c:v>
                </c:pt>
                <c:pt idx="36968">
                  <c:v>-157.90276767372742</c:v>
                </c:pt>
                <c:pt idx="36969">
                  <c:v>-157.90345567372745</c:v>
                </c:pt>
                <c:pt idx="36970">
                  <c:v>-157.90365567372743</c:v>
                </c:pt>
                <c:pt idx="36971">
                  <c:v>-157.90468875772046</c:v>
                </c:pt>
                <c:pt idx="36972">
                  <c:v>-157.90485367372744</c:v>
                </c:pt>
                <c:pt idx="36973">
                  <c:v>-157.9049107577205</c:v>
                </c:pt>
                <c:pt idx="36974">
                  <c:v>-157.90492167372744</c:v>
                </c:pt>
                <c:pt idx="36975">
                  <c:v>-157.90495175772048</c:v>
                </c:pt>
                <c:pt idx="36976">
                  <c:v>-157.90521457389556</c:v>
                </c:pt>
                <c:pt idx="36977">
                  <c:v>-157.90526667372743</c:v>
                </c:pt>
                <c:pt idx="36978">
                  <c:v>-157.90547867372746</c:v>
                </c:pt>
                <c:pt idx="36979">
                  <c:v>-157.90562475772052</c:v>
                </c:pt>
                <c:pt idx="36980">
                  <c:v>-157.90573075772048</c:v>
                </c:pt>
                <c:pt idx="36981">
                  <c:v>-157.90575967372746</c:v>
                </c:pt>
                <c:pt idx="36982">
                  <c:v>-157.90587567372742</c:v>
                </c:pt>
                <c:pt idx="36983">
                  <c:v>-157.90616367372743</c:v>
                </c:pt>
                <c:pt idx="36984">
                  <c:v>-157.90621267372745</c:v>
                </c:pt>
                <c:pt idx="36985">
                  <c:v>-157.90622767372747</c:v>
                </c:pt>
                <c:pt idx="36986">
                  <c:v>-157.9065135897344</c:v>
                </c:pt>
                <c:pt idx="36987">
                  <c:v>-157.90700167372745</c:v>
                </c:pt>
                <c:pt idx="36988">
                  <c:v>-157.90734975772051</c:v>
                </c:pt>
                <c:pt idx="36989">
                  <c:v>-157.90736575772047</c:v>
                </c:pt>
                <c:pt idx="36990">
                  <c:v>-157.90749475772049</c:v>
                </c:pt>
                <c:pt idx="36991">
                  <c:v>-157.90766767372742</c:v>
                </c:pt>
                <c:pt idx="36992">
                  <c:v>-157.90783067372746</c:v>
                </c:pt>
                <c:pt idx="36993">
                  <c:v>-157.90824175772048</c:v>
                </c:pt>
                <c:pt idx="36994">
                  <c:v>-157.90886883379605</c:v>
                </c:pt>
                <c:pt idx="36995">
                  <c:v>-157.90910467372743</c:v>
                </c:pt>
                <c:pt idx="36996">
                  <c:v>-157.90919967372744</c:v>
                </c:pt>
                <c:pt idx="36997">
                  <c:v>-157.90943467372745</c:v>
                </c:pt>
                <c:pt idx="36998">
                  <c:v>-157.90976775772049</c:v>
                </c:pt>
                <c:pt idx="36999">
                  <c:v>-157.90985967372745</c:v>
                </c:pt>
                <c:pt idx="37000">
                  <c:v>-157.9100567577205</c:v>
                </c:pt>
                <c:pt idx="37001">
                  <c:v>-157.91006967372741</c:v>
                </c:pt>
                <c:pt idx="37002">
                  <c:v>-157.91031675772049</c:v>
                </c:pt>
                <c:pt idx="37003">
                  <c:v>-157.91044275772049</c:v>
                </c:pt>
                <c:pt idx="37004">
                  <c:v>-157.91110458973438</c:v>
                </c:pt>
                <c:pt idx="37005">
                  <c:v>-157.91165467372744</c:v>
                </c:pt>
                <c:pt idx="37006">
                  <c:v>-157.91185367372745</c:v>
                </c:pt>
                <c:pt idx="37007">
                  <c:v>-157.91224075772047</c:v>
                </c:pt>
                <c:pt idx="37008">
                  <c:v>-157.91310367372745</c:v>
                </c:pt>
                <c:pt idx="37009">
                  <c:v>-157.91313667372745</c:v>
                </c:pt>
                <c:pt idx="37010">
                  <c:v>-157.91322867372745</c:v>
                </c:pt>
                <c:pt idx="37011">
                  <c:v>-157.91342767372745</c:v>
                </c:pt>
                <c:pt idx="37012">
                  <c:v>-157.91351167372744</c:v>
                </c:pt>
                <c:pt idx="37013">
                  <c:v>-157.91358575772051</c:v>
                </c:pt>
                <c:pt idx="37014">
                  <c:v>-157.91385175772047</c:v>
                </c:pt>
                <c:pt idx="37015">
                  <c:v>-157.91439267372743</c:v>
                </c:pt>
                <c:pt idx="37016">
                  <c:v>-157.91457067372744</c:v>
                </c:pt>
                <c:pt idx="37017">
                  <c:v>-157.91472467372745</c:v>
                </c:pt>
                <c:pt idx="37018">
                  <c:v>-157.91487367372747</c:v>
                </c:pt>
                <c:pt idx="37019">
                  <c:v>-157.91515575772047</c:v>
                </c:pt>
                <c:pt idx="37020">
                  <c:v>-157.91525267372745</c:v>
                </c:pt>
                <c:pt idx="37021">
                  <c:v>-157.91556775772048</c:v>
                </c:pt>
                <c:pt idx="37022">
                  <c:v>-157.91664967372748</c:v>
                </c:pt>
                <c:pt idx="37023">
                  <c:v>-157.91785975772046</c:v>
                </c:pt>
                <c:pt idx="37024">
                  <c:v>-157.91788367372746</c:v>
                </c:pt>
                <c:pt idx="37025">
                  <c:v>-157.91791667372743</c:v>
                </c:pt>
                <c:pt idx="37026">
                  <c:v>-157.91836467372744</c:v>
                </c:pt>
                <c:pt idx="37027">
                  <c:v>-157.91838567372741</c:v>
                </c:pt>
                <c:pt idx="37028">
                  <c:v>-157.91869767372742</c:v>
                </c:pt>
                <c:pt idx="37029">
                  <c:v>-157.91919367372745</c:v>
                </c:pt>
                <c:pt idx="37030">
                  <c:v>-157.91945667372744</c:v>
                </c:pt>
                <c:pt idx="37031">
                  <c:v>-157.91948967372744</c:v>
                </c:pt>
                <c:pt idx="37032">
                  <c:v>-157.91980767372743</c:v>
                </c:pt>
                <c:pt idx="37033">
                  <c:v>-157.91996667372746</c:v>
                </c:pt>
                <c:pt idx="37034">
                  <c:v>-157.92007967372746</c:v>
                </c:pt>
                <c:pt idx="37035">
                  <c:v>-157.92016167372742</c:v>
                </c:pt>
                <c:pt idx="37036">
                  <c:v>-157.92019167372746</c:v>
                </c:pt>
                <c:pt idx="37037">
                  <c:v>-157.92038435832836</c:v>
                </c:pt>
                <c:pt idx="37038">
                  <c:v>-157.92071542174818</c:v>
                </c:pt>
                <c:pt idx="37039">
                  <c:v>-157.92097275772048</c:v>
                </c:pt>
                <c:pt idx="37040">
                  <c:v>-157.92097767372744</c:v>
                </c:pt>
                <c:pt idx="37041">
                  <c:v>-157.92110967372741</c:v>
                </c:pt>
                <c:pt idx="37042">
                  <c:v>-157.92132392570653</c:v>
                </c:pt>
                <c:pt idx="37043">
                  <c:v>-157.92181675772048</c:v>
                </c:pt>
                <c:pt idx="37044">
                  <c:v>-157.92212367372744</c:v>
                </c:pt>
                <c:pt idx="37045">
                  <c:v>-157.92271367372746</c:v>
                </c:pt>
                <c:pt idx="37046">
                  <c:v>-157.92284667372743</c:v>
                </c:pt>
                <c:pt idx="37047">
                  <c:v>-157.92324167372743</c:v>
                </c:pt>
                <c:pt idx="37048">
                  <c:v>-157.92335667372745</c:v>
                </c:pt>
                <c:pt idx="37049">
                  <c:v>-157.92339667372741</c:v>
                </c:pt>
                <c:pt idx="37050">
                  <c:v>-157.92372767372746</c:v>
                </c:pt>
                <c:pt idx="37051">
                  <c:v>-157.92423767372745</c:v>
                </c:pt>
                <c:pt idx="37052">
                  <c:v>-157.92492467372745</c:v>
                </c:pt>
                <c:pt idx="37053">
                  <c:v>-157.92520667372744</c:v>
                </c:pt>
                <c:pt idx="37054">
                  <c:v>-157.92548767372745</c:v>
                </c:pt>
                <c:pt idx="37055">
                  <c:v>-157.92554967372746</c:v>
                </c:pt>
                <c:pt idx="37056">
                  <c:v>-157.92564975772049</c:v>
                </c:pt>
                <c:pt idx="37057">
                  <c:v>-157.92589567372741</c:v>
                </c:pt>
                <c:pt idx="37058">
                  <c:v>-157.92658167372747</c:v>
                </c:pt>
                <c:pt idx="37059">
                  <c:v>-157.92676775772048</c:v>
                </c:pt>
                <c:pt idx="37060">
                  <c:v>-157.92710375772049</c:v>
                </c:pt>
                <c:pt idx="37061">
                  <c:v>-157.92732167372745</c:v>
                </c:pt>
                <c:pt idx="37062">
                  <c:v>-157.92760475772047</c:v>
                </c:pt>
                <c:pt idx="37063">
                  <c:v>-157.92783675772048</c:v>
                </c:pt>
                <c:pt idx="37064">
                  <c:v>-157.92798067372746</c:v>
                </c:pt>
                <c:pt idx="37065">
                  <c:v>-157.92803975772048</c:v>
                </c:pt>
                <c:pt idx="37066">
                  <c:v>-157.92814516184961</c:v>
                </c:pt>
                <c:pt idx="37067">
                  <c:v>-157.92825667372745</c:v>
                </c:pt>
                <c:pt idx="37068">
                  <c:v>-157.92828375772049</c:v>
                </c:pt>
                <c:pt idx="37069">
                  <c:v>-157.92835575772048</c:v>
                </c:pt>
                <c:pt idx="37070">
                  <c:v>-157.92846175772047</c:v>
                </c:pt>
                <c:pt idx="37071">
                  <c:v>-157.92847867372748</c:v>
                </c:pt>
                <c:pt idx="37072">
                  <c:v>-157.92875441382964</c:v>
                </c:pt>
                <c:pt idx="37073">
                  <c:v>-157.92932675772047</c:v>
                </c:pt>
                <c:pt idx="37074">
                  <c:v>-157.92974367372744</c:v>
                </c:pt>
                <c:pt idx="37075">
                  <c:v>-157.93009567372741</c:v>
                </c:pt>
                <c:pt idx="37076">
                  <c:v>-157.93040367372743</c:v>
                </c:pt>
                <c:pt idx="37077">
                  <c:v>-157.93048667372744</c:v>
                </c:pt>
                <c:pt idx="37078">
                  <c:v>-157.93049067372746</c:v>
                </c:pt>
                <c:pt idx="37079">
                  <c:v>-157.93075667372744</c:v>
                </c:pt>
                <c:pt idx="37080">
                  <c:v>-157.93083467372745</c:v>
                </c:pt>
                <c:pt idx="37081">
                  <c:v>-157.93128267372745</c:v>
                </c:pt>
                <c:pt idx="37082">
                  <c:v>-157.93130516976879</c:v>
                </c:pt>
                <c:pt idx="37083">
                  <c:v>-157.93145167372745</c:v>
                </c:pt>
                <c:pt idx="37084">
                  <c:v>-157.93152667372743</c:v>
                </c:pt>
                <c:pt idx="37085">
                  <c:v>-157.93176767372748</c:v>
                </c:pt>
                <c:pt idx="37086">
                  <c:v>-157.93187067372745</c:v>
                </c:pt>
                <c:pt idx="37087">
                  <c:v>-157.93219167372746</c:v>
                </c:pt>
                <c:pt idx="37088">
                  <c:v>-157.93239067372744</c:v>
                </c:pt>
                <c:pt idx="37089">
                  <c:v>-157.93242167372745</c:v>
                </c:pt>
                <c:pt idx="37090">
                  <c:v>-157.93255275772052</c:v>
                </c:pt>
                <c:pt idx="37091">
                  <c:v>-157.93256967372744</c:v>
                </c:pt>
                <c:pt idx="37092">
                  <c:v>-157.93278767372746</c:v>
                </c:pt>
                <c:pt idx="37093">
                  <c:v>-157.93314958973443</c:v>
                </c:pt>
                <c:pt idx="37094">
                  <c:v>-157.93372175772046</c:v>
                </c:pt>
                <c:pt idx="37095">
                  <c:v>-157.93426475772051</c:v>
                </c:pt>
                <c:pt idx="37096">
                  <c:v>-157.93438467372744</c:v>
                </c:pt>
                <c:pt idx="37097">
                  <c:v>-157.93494067372745</c:v>
                </c:pt>
                <c:pt idx="37098">
                  <c:v>-157.93545167372747</c:v>
                </c:pt>
                <c:pt idx="37099">
                  <c:v>-157.9355867577205</c:v>
                </c:pt>
                <c:pt idx="37100">
                  <c:v>-157.9357327577205</c:v>
                </c:pt>
                <c:pt idx="37101">
                  <c:v>-157.93597875772048</c:v>
                </c:pt>
                <c:pt idx="37102">
                  <c:v>-157.93734567372744</c:v>
                </c:pt>
                <c:pt idx="37103">
                  <c:v>-157.93752767372746</c:v>
                </c:pt>
                <c:pt idx="37104">
                  <c:v>-157.93789767372746</c:v>
                </c:pt>
                <c:pt idx="37105">
                  <c:v>-157.93808567372744</c:v>
                </c:pt>
                <c:pt idx="37106">
                  <c:v>-157.93824767372746</c:v>
                </c:pt>
                <c:pt idx="37107">
                  <c:v>-157.93833867372746</c:v>
                </c:pt>
                <c:pt idx="37108">
                  <c:v>-157.93870467372744</c:v>
                </c:pt>
                <c:pt idx="37109">
                  <c:v>-157.93917567372745</c:v>
                </c:pt>
                <c:pt idx="37110">
                  <c:v>-157.93928067372744</c:v>
                </c:pt>
                <c:pt idx="37111">
                  <c:v>-157.93941867372746</c:v>
                </c:pt>
                <c:pt idx="37112">
                  <c:v>-157.93952475772048</c:v>
                </c:pt>
                <c:pt idx="37113">
                  <c:v>-157.93956267372744</c:v>
                </c:pt>
                <c:pt idx="37114">
                  <c:v>-157.93982075772047</c:v>
                </c:pt>
                <c:pt idx="37115">
                  <c:v>-157.93984467372746</c:v>
                </c:pt>
                <c:pt idx="37116">
                  <c:v>-157.93992567372743</c:v>
                </c:pt>
                <c:pt idx="37117">
                  <c:v>-157.94021567372744</c:v>
                </c:pt>
                <c:pt idx="37118">
                  <c:v>-157.94066967372746</c:v>
                </c:pt>
                <c:pt idx="37119">
                  <c:v>-157.94077967372743</c:v>
                </c:pt>
                <c:pt idx="37120">
                  <c:v>-157.94091067372744</c:v>
                </c:pt>
                <c:pt idx="37121">
                  <c:v>-157.94111667372741</c:v>
                </c:pt>
                <c:pt idx="37122">
                  <c:v>-157.94126067372744</c:v>
                </c:pt>
                <c:pt idx="37123">
                  <c:v>-157.94131867372744</c:v>
                </c:pt>
                <c:pt idx="37124">
                  <c:v>-157.94163667372746</c:v>
                </c:pt>
                <c:pt idx="37125">
                  <c:v>-157.94216267372744</c:v>
                </c:pt>
                <c:pt idx="37126">
                  <c:v>-157.94228167372745</c:v>
                </c:pt>
                <c:pt idx="37127">
                  <c:v>-157.94382367372745</c:v>
                </c:pt>
                <c:pt idx="37128">
                  <c:v>-157.94423475772047</c:v>
                </c:pt>
                <c:pt idx="37129">
                  <c:v>-157.94452767372744</c:v>
                </c:pt>
                <c:pt idx="37130">
                  <c:v>-157.94466667372745</c:v>
                </c:pt>
                <c:pt idx="37131">
                  <c:v>-157.9448177577205</c:v>
                </c:pt>
                <c:pt idx="37132">
                  <c:v>-157.94516667372744</c:v>
                </c:pt>
                <c:pt idx="37133">
                  <c:v>-157.94547167372744</c:v>
                </c:pt>
                <c:pt idx="37134">
                  <c:v>-157.94592267372741</c:v>
                </c:pt>
                <c:pt idx="37135">
                  <c:v>-157.94606767372744</c:v>
                </c:pt>
                <c:pt idx="37136">
                  <c:v>-157.94649575772047</c:v>
                </c:pt>
                <c:pt idx="37137">
                  <c:v>-157.94660367372745</c:v>
                </c:pt>
                <c:pt idx="37138">
                  <c:v>-157.94693167372745</c:v>
                </c:pt>
                <c:pt idx="37139">
                  <c:v>-157.94713767372744</c:v>
                </c:pt>
                <c:pt idx="37140">
                  <c:v>-157.94752867372745</c:v>
                </c:pt>
                <c:pt idx="37141">
                  <c:v>-157.94756567372744</c:v>
                </c:pt>
                <c:pt idx="37142">
                  <c:v>-157.94764667372743</c:v>
                </c:pt>
                <c:pt idx="37143">
                  <c:v>-157.94819567372744</c:v>
                </c:pt>
                <c:pt idx="37144">
                  <c:v>-157.94865467372745</c:v>
                </c:pt>
                <c:pt idx="37145">
                  <c:v>-157.94881067372745</c:v>
                </c:pt>
                <c:pt idx="37146">
                  <c:v>-157.94901367372745</c:v>
                </c:pt>
                <c:pt idx="37147">
                  <c:v>-157.94944067372745</c:v>
                </c:pt>
                <c:pt idx="37148">
                  <c:v>-157.94947567372742</c:v>
                </c:pt>
                <c:pt idx="37149">
                  <c:v>-157.94950767372745</c:v>
                </c:pt>
                <c:pt idx="37150">
                  <c:v>-157.94955367372745</c:v>
                </c:pt>
                <c:pt idx="37151">
                  <c:v>-157.94993267372746</c:v>
                </c:pt>
                <c:pt idx="37152">
                  <c:v>-157.94999767372744</c:v>
                </c:pt>
                <c:pt idx="37153">
                  <c:v>-157.95024367372744</c:v>
                </c:pt>
                <c:pt idx="37154">
                  <c:v>-157.95042675772049</c:v>
                </c:pt>
                <c:pt idx="37155">
                  <c:v>-157.95062667372744</c:v>
                </c:pt>
                <c:pt idx="37156">
                  <c:v>-157.95069767372743</c:v>
                </c:pt>
                <c:pt idx="37157">
                  <c:v>-157.95078775772049</c:v>
                </c:pt>
                <c:pt idx="37158">
                  <c:v>-157.95078967372746</c:v>
                </c:pt>
                <c:pt idx="37159">
                  <c:v>-157.95079833775509</c:v>
                </c:pt>
                <c:pt idx="37160">
                  <c:v>-157.95081567372745</c:v>
                </c:pt>
                <c:pt idx="37161">
                  <c:v>-157.95087367372741</c:v>
                </c:pt>
                <c:pt idx="37162">
                  <c:v>-157.95094667372746</c:v>
                </c:pt>
                <c:pt idx="37163">
                  <c:v>-157.95111975772048</c:v>
                </c:pt>
                <c:pt idx="37164">
                  <c:v>-157.95151467372744</c:v>
                </c:pt>
                <c:pt idx="37165">
                  <c:v>-157.95192550574131</c:v>
                </c:pt>
                <c:pt idx="37166">
                  <c:v>-157.95193867372745</c:v>
                </c:pt>
                <c:pt idx="37167">
                  <c:v>-157.95203975772048</c:v>
                </c:pt>
                <c:pt idx="37168">
                  <c:v>-157.95224375772048</c:v>
                </c:pt>
                <c:pt idx="37169">
                  <c:v>-157.95226667372748</c:v>
                </c:pt>
                <c:pt idx="37170">
                  <c:v>-157.95256067372745</c:v>
                </c:pt>
                <c:pt idx="37171">
                  <c:v>-157.95296075772046</c:v>
                </c:pt>
                <c:pt idx="37172">
                  <c:v>-157.95301075772048</c:v>
                </c:pt>
                <c:pt idx="37173">
                  <c:v>-157.95310207785624</c:v>
                </c:pt>
                <c:pt idx="37174">
                  <c:v>-157.95385267372745</c:v>
                </c:pt>
                <c:pt idx="37175">
                  <c:v>-157.95421724584295</c:v>
                </c:pt>
                <c:pt idx="37176">
                  <c:v>-157.95454675772046</c:v>
                </c:pt>
                <c:pt idx="37177">
                  <c:v>-157.95466075772049</c:v>
                </c:pt>
                <c:pt idx="37178">
                  <c:v>-157.95529067372743</c:v>
                </c:pt>
                <c:pt idx="37179">
                  <c:v>-157.95557967372744</c:v>
                </c:pt>
                <c:pt idx="37180">
                  <c:v>-157.95591667372744</c:v>
                </c:pt>
                <c:pt idx="37181">
                  <c:v>-157.9559996737274</c:v>
                </c:pt>
                <c:pt idx="37182">
                  <c:v>-157.95616558973438</c:v>
                </c:pt>
                <c:pt idx="37183">
                  <c:v>-157.95623267372744</c:v>
                </c:pt>
                <c:pt idx="37184">
                  <c:v>-157.95627267372743</c:v>
                </c:pt>
                <c:pt idx="37185">
                  <c:v>-157.95684367372741</c:v>
                </c:pt>
                <c:pt idx="37186">
                  <c:v>-157.95706867372741</c:v>
                </c:pt>
                <c:pt idx="37187">
                  <c:v>-157.95735967372747</c:v>
                </c:pt>
                <c:pt idx="37188">
                  <c:v>-157.95808575772048</c:v>
                </c:pt>
                <c:pt idx="37189">
                  <c:v>-157.95816567372742</c:v>
                </c:pt>
                <c:pt idx="37190">
                  <c:v>-157.95907967372747</c:v>
                </c:pt>
                <c:pt idx="37191">
                  <c:v>-157.95921767372744</c:v>
                </c:pt>
                <c:pt idx="37192">
                  <c:v>-157.95934967372747</c:v>
                </c:pt>
                <c:pt idx="37193">
                  <c:v>-157.95955567372744</c:v>
                </c:pt>
                <c:pt idx="37194">
                  <c:v>-157.95986667372745</c:v>
                </c:pt>
                <c:pt idx="37195">
                  <c:v>-157.95996467372746</c:v>
                </c:pt>
                <c:pt idx="37196">
                  <c:v>-157.96039175772049</c:v>
                </c:pt>
                <c:pt idx="37197">
                  <c:v>-157.96088575772049</c:v>
                </c:pt>
                <c:pt idx="37198">
                  <c:v>-157.96100567372741</c:v>
                </c:pt>
                <c:pt idx="37199">
                  <c:v>-157.96104467372746</c:v>
                </c:pt>
                <c:pt idx="37200">
                  <c:v>-157.96122067372744</c:v>
                </c:pt>
                <c:pt idx="37201">
                  <c:v>-157.96133267372744</c:v>
                </c:pt>
                <c:pt idx="37202">
                  <c:v>-157.96145417768545</c:v>
                </c:pt>
                <c:pt idx="37203">
                  <c:v>-157.96147075772046</c:v>
                </c:pt>
                <c:pt idx="37204">
                  <c:v>-157.96149275772049</c:v>
                </c:pt>
                <c:pt idx="37205">
                  <c:v>-157.96157367372746</c:v>
                </c:pt>
                <c:pt idx="37206">
                  <c:v>-157.96167675772051</c:v>
                </c:pt>
                <c:pt idx="37207">
                  <c:v>-157.96188867372743</c:v>
                </c:pt>
                <c:pt idx="37208">
                  <c:v>-157.96208313807676</c:v>
                </c:pt>
                <c:pt idx="37209">
                  <c:v>-157.96215167372745</c:v>
                </c:pt>
                <c:pt idx="37210">
                  <c:v>-157.96241067372745</c:v>
                </c:pt>
                <c:pt idx="37211">
                  <c:v>-157.96256867372742</c:v>
                </c:pt>
                <c:pt idx="37212">
                  <c:v>-157.9625947577205</c:v>
                </c:pt>
                <c:pt idx="37213">
                  <c:v>-157.96299275772049</c:v>
                </c:pt>
                <c:pt idx="37214">
                  <c:v>-157.96304333775512</c:v>
                </c:pt>
                <c:pt idx="37215">
                  <c:v>-157.96309367372746</c:v>
                </c:pt>
                <c:pt idx="37216">
                  <c:v>-157.96320775772048</c:v>
                </c:pt>
                <c:pt idx="37217">
                  <c:v>-157.96329175772047</c:v>
                </c:pt>
                <c:pt idx="37218">
                  <c:v>-157.96334867372744</c:v>
                </c:pt>
                <c:pt idx="37219">
                  <c:v>-157.96372167372743</c:v>
                </c:pt>
                <c:pt idx="37220">
                  <c:v>-157.96457267372745</c:v>
                </c:pt>
                <c:pt idx="37221">
                  <c:v>-157.96464975772051</c:v>
                </c:pt>
                <c:pt idx="37222">
                  <c:v>-157.96468367372742</c:v>
                </c:pt>
                <c:pt idx="37223">
                  <c:v>-157.96483167372745</c:v>
                </c:pt>
                <c:pt idx="37224">
                  <c:v>-157.96542467372745</c:v>
                </c:pt>
                <c:pt idx="37225">
                  <c:v>-157.96567467372745</c:v>
                </c:pt>
                <c:pt idx="37226">
                  <c:v>-157.96681575772047</c:v>
                </c:pt>
                <c:pt idx="37227">
                  <c:v>-157.96705267372744</c:v>
                </c:pt>
                <c:pt idx="37228">
                  <c:v>-157.96722375772052</c:v>
                </c:pt>
                <c:pt idx="37229">
                  <c:v>-157.96798667372744</c:v>
                </c:pt>
                <c:pt idx="37230">
                  <c:v>-157.96825167372742</c:v>
                </c:pt>
                <c:pt idx="37231">
                  <c:v>-157.96853667372741</c:v>
                </c:pt>
                <c:pt idx="37232">
                  <c:v>-157.96881067372743</c:v>
                </c:pt>
                <c:pt idx="37233">
                  <c:v>-157.96897375772051</c:v>
                </c:pt>
                <c:pt idx="37234">
                  <c:v>-157.96917075772049</c:v>
                </c:pt>
                <c:pt idx="37235">
                  <c:v>-157.96958867372746</c:v>
                </c:pt>
                <c:pt idx="37236">
                  <c:v>-157.96986275772048</c:v>
                </c:pt>
                <c:pt idx="37237">
                  <c:v>-157.97010767372745</c:v>
                </c:pt>
                <c:pt idx="37238">
                  <c:v>-157.97025275772049</c:v>
                </c:pt>
                <c:pt idx="37239">
                  <c:v>-157.97140467372745</c:v>
                </c:pt>
                <c:pt idx="37240">
                  <c:v>-157.97152267372743</c:v>
                </c:pt>
                <c:pt idx="37241">
                  <c:v>-157.9715887577205</c:v>
                </c:pt>
                <c:pt idx="37242">
                  <c:v>-157.97163575772049</c:v>
                </c:pt>
                <c:pt idx="37243">
                  <c:v>-157.97169967372744</c:v>
                </c:pt>
                <c:pt idx="37244">
                  <c:v>-157.97197267372744</c:v>
                </c:pt>
                <c:pt idx="37245">
                  <c:v>-157.97232367372746</c:v>
                </c:pt>
                <c:pt idx="37246">
                  <c:v>-157.97247375772048</c:v>
                </c:pt>
                <c:pt idx="37247">
                  <c:v>-157.97284175772052</c:v>
                </c:pt>
                <c:pt idx="37248">
                  <c:v>-157.97298967372743</c:v>
                </c:pt>
                <c:pt idx="37249">
                  <c:v>-157.9735951697688</c:v>
                </c:pt>
                <c:pt idx="37250">
                  <c:v>-157.97366067372744</c:v>
                </c:pt>
                <c:pt idx="37251">
                  <c:v>-157.9739497577205</c:v>
                </c:pt>
                <c:pt idx="37252">
                  <c:v>-157.9739881697688</c:v>
                </c:pt>
                <c:pt idx="37253">
                  <c:v>-157.97446367372746</c:v>
                </c:pt>
                <c:pt idx="37254">
                  <c:v>-157.97572175772049</c:v>
                </c:pt>
                <c:pt idx="37255">
                  <c:v>-157.97612467372741</c:v>
                </c:pt>
                <c:pt idx="37256">
                  <c:v>-157.97680267372743</c:v>
                </c:pt>
                <c:pt idx="37257">
                  <c:v>-157.97719967372745</c:v>
                </c:pt>
                <c:pt idx="37258">
                  <c:v>-157.97739567372744</c:v>
                </c:pt>
                <c:pt idx="37259">
                  <c:v>-157.97749167372746</c:v>
                </c:pt>
                <c:pt idx="37260">
                  <c:v>-157.97769275772046</c:v>
                </c:pt>
                <c:pt idx="37261">
                  <c:v>-157.97776267372745</c:v>
                </c:pt>
                <c:pt idx="37262">
                  <c:v>-157.97792867372746</c:v>
                </c:pt>
                <c:pt idx="37263">
                  <c:v>-157.97793167372745</c:v>
                </c:pt>
                <c:pt idx="37264">
                  <c:v>-157.97866675772048</c:v>
                </c:pt>
                <c:pt idx="37265">
                  <c:v>-157.97867858181624</c:v>
                </c:pt>
                <c:pt idx="37266">
                  <c:v>-157.97956867372741</c:v>
                </c:pt>
                <c:pt idx="37267">
                  <c:v>-157.97961367372744</c:v>
                </c:pt>
                <c:pt idx="37268">
                  <c:v>-157.97971267372745</c:v>
                </c:pt>
                <c:pt idx="37269">
                  <c:v>-157.97974367372748</c:v>
                </c:pt>
                <c:pt idx="37270">
                  <c:v>-157.97985775772048</c:v>
                </c:pt>
                <c:pt idx="37271">
                  <c:v>-157.98067767372746</c:v>
                </c:pt>
                <c:pt idx="37272">
                  <c:v>-157.98067867372745</c:v>
                </c:pt>
                <c:pt idx="37273">
                  <c:v>-157.98069367372744</c:v>
                </c:pt>
                <c:pt idx="37274">
                  <c:v>-157.9809528021006</c:v>
                </c:pt>
                <c:pt idx="37275">
                  <c:v>-157.98121467372744</c:v>
                </c:pt>
                <c:pt idx="37276">
                  <c:v>-157.98153067372741</c:v>
                </c:pt>
                <c:pt idx="37277">
                  <c:v>-157.98197258973437</c:v>
                </c:pt>
                <c:pt idx="37278">
                  <c:v>-157.98226045819302</c:v>
                </c:pt>
                <c:pt idx="37279">
                  <c:v>-157.98232567372747</c:v>
                </c:pt>
                <c:pt idx="37280">
                  <c:v>-157.98257767372743</c:v>
                </c:pt>
                <c:pt idx="37281">
                  <c:v>-157.98281667372746</c:v>
                </c:pt>
                <c:pt idx="37282">
                  <c:v>-157.98283567372744</c:v>
                </c:pt>
                <c:pt idx="37283">
                  <c:v>-157.98288467372745</c:v>
                </c:pt>
                <c:pt idx="37284">
                  <c:v>-157.98288967372744</c:v>
                </c:pt>
                <c:pt idx="37285">
                  <c:v>-157.98312467372745</c:v>
                </c:pt>
                <c:pt idx="37286">
                  <c:v>-157.98344167372744</c:v>
                </c:pt>
                <c:pt idx="37287">
                  <c:v>-157.98350067372743</c:v>
                </c:pt>
                <c:pt idx="37288">
                  <c:v>-157.98364467372744</c:v>
                </c:pt>
                <c:pt idx="37289">
                  <c:v>-157.98365867372746</c:v>
                </c:pt>
                <c:pt idx="37290">
                  <c:v>-157.98371867372745</c:v>
                </c:pt>
                <c:pt idx="37291">
                  <c:v>-157.98399267372744</c:v>
                </c:pt>
                <c:pt idx="37292">
                  <c:v>-157.98404875772047</c:v>
                </c:pt>
                <c:pt idx="37293">
                  <c:v>-157.98409967372746</c:v>
                </c:pt>
                <c:pt idx="37294">
                  <c:v>-157.98437867372743</c:v>
                </c:pt>
                <c:pt idx="37295">
                  <c:v>-157.98451867372745</c:v>
                </c:pt>
                <c:pt idx="37296">
                  <c:v>-157.98490667372744</c:v>
                </c:pt>
                <c:pt idx="37297">
                  <c:v>-157.98542467372744</c:v>
                </c:pt>
                <c:pt idx="37298">
                  <c:v>-157.98612767372745</c:v>
                </c:pt>
                <c:pt idx="37299">
                  <c:v>-157.98633567372744</c:v>
                </c:pt>
                <c:pt idx="37300">
                  <c:v>-157.98666667372748</c:v>
                </c:pt>
                <c:pt idx="37301">
                  <c:v>-157.98676575772046</c:v>
                </c:pt>
                <c:pt idx="37302">
                  <c:v>-157.98679867372744</c:v>
                </c:pt>
                <c:pt idx="37303">
                  <c:v>-157.98686967372743</c:v>
                </c:pt>
                <c:pt idx="37304">
                  <c:v>-157.98708267372746</c:v>
                </c:pt>
                <c:pt idx="37305">
                  <c:v>-157.98711767372745</c:v>
                </c:pt>
                <c:pt idx="37306">
                  <c:v>-157.98715067372746</c:v>
                </c:pt>
                <c:pt idx="37307">
                  <c:v>-157.98719267372744</c:v>
                </c:pt>
                <c:pt idx="37308">
                  <c:v>-157.98754067372744</c:v>
                </c:pt>
                <c:pt idx="37309">
                  <c:v>-157.98763567372745</c:v>
                </c:pt>
                <c:pt idx="37310">
                  <c:v>-157.98812767372743</c:v>
                </c:pt>
                <c:pt idx="37311">
                  <c:v>-157.98815767372741</c:v>
                </c:pt>
                <c:pt idx="37312">
                  <c:v>-157.9883737577205</c:v>
                </c:pt>
                <c:pt idx="37313">
                  <c:v>-157.98860767372742</c:v>
                </c:pt>
                <c:pt idx="37314">
                  <c:v>-157.98877767372741</c:v>
                </c:pt>
                <c:pt idx="37315">
                  <c:v>-157.98897184171349</c:v>
                </c:pt>
                <c:pt idx="37316">
                  <c:v>-157.98897475772048</c:v>
                </c:pt>
                <c:pt idx="37317">
                  <c:v>-157.98905367372748</c:v>
                </c:pt>
                <c:pt idx="37318">
                  <c:v>-157.98931467372742</c:v>
                </c:pt>
                <c:pt idx="37319">
                  <c:v>-157.98963467372744</c:v>
                </c:pt>
                <c:pt idx="37320">
                  <c:v>-157.98993967372741</c:v>
                </c:pt>
                <c:pt idx="37321">
                  <c:v>-157.99035267372744</c:v>
                </c:pt>
                <c:pt idx="37322">
                  <c:v>-157.99036975772052</c:v>
                </c:pt>
                <c:pt idx="37323">
                  <c:v>-157.99091267372745</c:v>
                </c:pt>
                <c:pt idx="37324">
                  <c:v>-157.9911297577205</c:v>
                </c:pt>
                <c:pt idx="37325">
                  <c:v>-157.99192067372744</c:v>
                </c:pt>
                <c:pt idx="37326">
                  <c:v>-157.99203375772049</c:v>
                </c:pt>
                <c:pt idx="37327">
                  <c:v>-157.99253867372744</c:v>
                </c:pt>
                <c:pt idx="37328">
                  <c:v>-157.99283575772051</c:v>
                </c:pt>
                <c:pt idx="37329">
                  <c:v>-157.99324967372743</c:v>
                </c:pt>
                <c:pt idx="37330">
                  <c:v>-157.99385367372741</c:v>
                </c:pt>
                <c:pt idx="37331">
                  <c:v>-157.99396367372748</c:v>
                </c:pt>
                <c:pt idx="37332">
                  <c:v>-157.99411867372748</c:v>
                </c:pt>
                <c:pt idx="37333">
                  <c:v>-157.99419567372746</c:v>
                </c:pt>
                <c:pt idx="37334">
                  <c:v>-157.99469267372749</c:v>
                </c:pt>
                <c:pt idx="37335">
                  <c:v>-157.99481824584299</c:v>
                </c:pt>
                <c:pt idx="37336">
                  <c:v>-157.99500767372746</c:v>
                </c:pt>
                <c:pt idx="37337">
                  <c:v>-157.99501267372744</c:v>
                </c:pt>
                <c:pt idx="37338">
                  <c:v>-157.99562067372742</c:v>
                </c:pt>
                <c:pt idx="37339">
                  <c:v>-157.99571075772047</c:v>
                </c:pt>
                <c:pt idx="37340">
                  <c:v>-157.99574267372745</c:v>
                </c:pt>
                <c:pt idx="37341">
                  <c:v>-157.99605633775508</c:v>
                </c:pt>
                <c:pt idx="37342">
                  <c:v>-157.99642267372744</c:v>
                </c:pt>
                <c:pt idx="37343">
                  <c:v>-157.99643267372744</c:v>
                </c:pt>
                <c:pt idx="37344">
                  <c:v>-157.99654067372745</c:v>
                </c:pt>
                <c:pt idx="37345">
                  <c:v>-157.99656367372742</c:v>
                </c:pt>
                <c:pt idx="37346">
                  <c:v>-157.99661267372744</c:v>
                </c:pt>
                <c:pt idx="37347">
                  <c:v>-157.99699167372745</c:v>
                </c:pt>
                <c:pt idx="37348">
                  <c:v>-157.99742467372744</c:v>
                </c:pt>
                <c:pt idx="37349">
                  <c:v>-157.99750767372745</c:v>
                </c:pt>
                <c:pt idx="37350">
                  <c:v>-157.99788867372746</c:v>
                </c:pt>
                <c:pt idx="37351">
                  <c:v>-157.99806967372743</c:v>
                </c:pt>
                <c:pt idx="37352">
                  <c:v>-157.9985707577205</c:v>
                </c:pt>
                <c:pt idx="37353">
                  <c:v>-157.99866267372747</c:v>
                </c:pt>
                <c:pt idx="37354">
                  <c:v>-157.99910967372745</c:v>
                </c:pt>
                <c:pt idx="37355">
                  <c:v>-157.99945175772049</c:v>
                </c:pt>
                <c:pt idx="37356">
                  <c:v>-157.99974867372742</c:v>
                </c:pt>
                <c:pt idx="37357">
                  <c:v>-157.99994875772052</c:v>
                </c:pt>
                <c:pt idx="37358">
                  <c:v>-158.00022767372744</c:v>
                </c:pt>
                <c:pt idx="37359">
                  <c:v>-158.00027867372745</c:v>
                </c:pt>
                <c:pt idx="37360">
                  <c:v>-158.00049067372746</c:v>
                </c:pt>
                <c:pt idx="37361">
                  <c:v>-158.00086967372744</c:v>
                </c:pt>
                <c:pt idx="37362">
                  <c:v>-158.00093167372748</c:v>
                </c:pt>
                <c:pt idx="37363">
                  <c:v>-158.00112267372745</c:v>
                </c:pt>
                <c:pt idx="37364">
                  <c:v>-158.00127167372747</c:v>
                </c:pt>
                <c:pt idx="37365">
                  <c:v>-158.00135116976881</c:v>
                </c:pt>
                <c:pt idx="37366">
                  <c:v>-158.00172413014738</c:v>
                </c:pt>
                <c:pt idx="37367">
                  <c:v>-158.00181675772049</c:v>
                </c:pt>
                <c:pt idx="37368">
                  <c:v>-158.00265275772048</c:v>
                </c:pt>
                <c:pt idx="37369">
                  <c:v>-158.00299967372746</c:v>
                </c:pt>
                <c:pt idx="37370">
                  <c:v>-158.00343467372744</c:v>
                </c:pt>
                <c:pt idx="37371">
                  <c:v>-158.00400284171354</c:v>
                </c:pt>
                <c:pt idx="37372">
                  <c:v>-158.00415067372742</c:v>
                </c:pt>
                <c:pt idx="37373">
                  <c:v>-158.00442067372745</c:v>
                </c:pt>
                <c:pt idx="37374">
                  <c:v>-158.00464767372745</c:v>
                </c:pt>
                <c:pt idx="37375">
                  <c:v>-158.00507467372745</c:v>
                </c:pt>
                <c:pt idx="37376">
                  <c:v>-158.00616067372741</c:v>
                </c:pt>
                <c:pt idx="37377">
                  <c:v>-158.00664275772047</c:v>
                </c:pt>
                <c:pt idx="37378">
                  <c:v>-158.00695050574134</c:v>
                </c:pt>
                <c:pt idx="37379">
                  <c:v>-158.00708367372744</c:v>
                </c:pt>
                <c:pt idx="37380">
                  <c:v>-158.00725567372746</c:v>
                </c:pt>
                <c:pt idx="37381">
                  <c:v>-158.00747267372745</c:v>
                </c:pt>
                <c:pt idx="37382">
                  <c:v>-158.00778667372745</c:v>
                </c:pt>
                <c:pt idx="37383">
                  <c:v>-158.00818267372745</c:v>
                </c:pt>
                <c:pt idx="37384">
                  <c:v>-158.00836875772046</c:v>
                </c:pt>
                <c:pt idx="37385">
                  <c:v>-158.00902067372743</c:v>
                </c:pt>
                <c:pt idx="37386">
                  <c:v>-158.00921867372745</c:v>
                </c:pt>
                <c:pt idx="37387">
                  <c:v>-158.00961775772049</c:v>
                </c:pt>
                <c:pt idx="37388">
                  <c:v>-158.0096995897344</c:v>
                </c:pt>
                <c:pt idx="37389">
                  <c:v>-158.01019067372744</c:v>
                </c:pt>
                <c:pt idx="37390">
                  <c:v>-158.01085067372748</c:v>
                </c:pt>
                <c:pt idx="37391">
                  <c:v>-158.01090875772047</c:v>
                </c:pt>
                <c:pt idx="37392">
                  <c:v>-158.01116175772049</c:v>
                </c:pt>
                <c:pt idx="37393">
                  <c:v>-158.01226167372744</c:v>
                </c:pt>
                <c:pt idx="37394">
                  <c:v>-158.01242067372743</c:v>
                </c:pt>
                <c:pt idx="37395">
                  <c:v>-158.0127427577205</c:v>
                </c:pt>
                <c:pt idx="37396">
                  <c:v>-158.01283667372743</c:v>
                </c:pt>
                <c:pt idx="37397">
                  <c:v>-158.01296467372742</c:v>
                </c:pt>
                <c:pt idx="37398">
                  <c:v>-158.01298267372744</c:v>
                </c:pt>
                <c:pt idx="37399">
                  <c:v>-158.01303467372745</c:v>
                </c:pt>
                <c:pt idx="37400">
                  <c:v>-158.01346867372746</c:v>
                </c:pt>
                <c:pt idx="37401">
                  <c:v>-158.01378867372742</c:v>
                </c:pt>
                <c:pt idx="37402">
                  <c:v>-158.01425275772047</c:v>
                </c:pt>
                <c:pt idx="37403">
                  <c:v>-158.01437375772051</c:v>
                </c:pt>
                <c:pt idx="37404">
                  <c:v>-158.01440467372746</c:v>
                </c:pt>
                <c:pt idx="37405">
                  <c:v>-158.01441467372746</c:v>
                </c:pt>
                <c:pt idx="37406">
                  <c:v>-158.01495267372744</c:v>
                </c:pt>
                <c:pt idx="37407">
                  <c:v>-158.01507767372743</c:v>
                </c:pt>
                <c:pt idx="37408">
                  <c:v>-158.01512467372743</c:v>
                </c:pt>
                <c:pt idx="37409">
                  <c:v>-158.01536175772051</c:v>
                </c:pt>
                <c:pt idx="37410">
                  <c:v>-158.01536875772049</c:v>
                </c:pt>
                <c:pt idx="37411">
                  <c:v>-158.01562367372745</c:v>
                </c:pt>
                <c:pt idx="37412">
                  <c:v>-158.01598367372745</c:v>
                </c:pt>
                <c:pt idx="37413">
                  <c:v>-158.01610567372745</c:v>
                </c:pt>
                <c:pt idx="37414">
                  <c:v>-158.01661767372744</c:v>
                </c:pt>
                <c:pt idx="37415">
                  <c:v>-158.01734067372746</c:v>
                </c:pt>
                <c:pt idx="37416">
                  <c:v>-158.0175287577205</c:v>
                </c:pt>
                <c:pt idx="37417">
                  <c:v>-158.01760867372747</c:v>
                </c:pt>
                <c:pt idx="37418">
                  <c:v>-158.01779575772048</c:v>
                </c:pt>
                <c:pt idx="37419">
                  <c:v>-158.0181015057413</c:v>
                </c:pt>
                <c:pt idx="37420">
                  <c:v>-158.01811867372746</c:v>
                </c:pt>
                <c:pt idx="37421">
                  <c:v>-158.01817258973441</c:v>
                </c:pt>
                <c:pt idx="37422">
                  <c:v>-158.0183377577205</c:v>
                </c:pt>
                <c:pt idx="37423">
                  <c:v>-158.01838467372744</c:v>
                </c:pt>
                <c:pt idx="37424">
                  <c:v>-158.01871674980279</c:v>
                </c:pt>
                <c:pt idx="37425">
                  <c:v>-158.01892467372741</c:v>
                </c:pt>
                <c:pt idx="37426">
                  <c:v>-158.01894067372746</c:v>
                </c:pt>
                <c:pt idx="37427">
                  <c:v>-158.01912767372744</c:v>
                </c:pt>
                <c:pt idx="37428">
                  <c:v>-158.02075467372742</c:v>
                </c:pt>
                <c:pt idx="37429">
                  <c:v>-158.02114967372742</c:v>
                </c:pt>
                <c:pt idx="37430">
                  <c:v>-158.02134167372748</c:v>
                </c:pt>
                <c:pt idx="37431">
                  <c:v>-158.02181667372744</c:v>
                </c:pt>
                <c:pt idx="37432">
                  <c:v>-158.02274667372745</c:v>
                </c:pt>
                <c:pt idx="37433">
                  <c:v>-158.02274667372745</c:v>
                </c:pt>
                <c:pt idx="37434">
                  <c:v>-158.02291267372743</c:v>
                </c:pt>
                <c:pt idx="37435">
                  <c:v>-158.02334667372745</c:v>
                </c:pt>
                <c:pt idx="37436">
                  <c:v>-158.02357575772047</c:v>
                </c:pt>
                <c:pt idx="37437">
                  <c:v>-158.02445767372745</c:v>
                </c:pt>
                <c:pt idx="37438">
                  <c:v>-158.02473067372748</c:v>
                </c:pt>
                <c:pt idx="37439">
                  <c:v>-158.02552575772052</c:v>
                </c:pt>
                <c:pt idx="37440">
                  <c:v>-158.02603667372745</c:v>
                </c:pt>
                <c:pt idx="37441">
                  <c:v>-158.02709667372744</c:v>
                </c:pt>
                <c:pt idx="37442">
                  <c:v>-158.02738267372746</c:v>
                </c:pt>
                <c:pt idx="37443">
                  <c:v>-158.02774875772047</c:v>
                </c:pt>
                <c:pt idx="37444">
                  <c:v>-158.02805167372745</c:v>
                </c:pt>
                <c:pt idx="37445">
                  <c:v>-158.02895967372746</c:v>
                </c:pt>
                <c:pt idx="37446">
                  <c:v>-158.02910567372746</c:v>
                </c:pt>
                <c:pt idx="37447">
                  <c:v>-158.02914167372745</c:v>
                </c:pt>
                <c:pt idx="37448">
                  <c:v>-158.02924367372748</c:v>
                </c:pt>
                <c:pt idx="37449">
                  <c:v>-158.03020567372744</c:v>
                </c:pt>
                <c:pt idx="37450">
                  <c:v>-158.03066567372744</c:v>
                </c:pt>
                <c:pt idx="37451">
                  <c:v>-158.03083867372743</c:v>
                </c:pt>
                <c:pt idx="37452">
                  <c:v>-158.03145767372743</c:v>
                </c:pt>
                <c:pt idx="37453">
                  <c:v>-158.03148067372746</c:v>
                </c:pt>
                <c:pt idx="37454">
                  <c:v>-158.03159475772051</c:v>
                </c:pt>
                <c:pt idx="37455">
                  <c:v>-158.03172467372744</c:v>
                </c:pt>
                <c:pt idx="37456">
                  <c:v>-158.03220283379605</c:v>
                </c:pt>
                <c:pt idx="37457">
                  <c:v>-158.03243533775509</c:v>
                </c:pt>
                <c:pt idx="37458">
                  <c:v>-158.03390367372745</c:v>
                </c:pt>
                <c:pt idx="37459">
                  <c:v>-158.03558467372741</c:v>
                </c:pt>
                <c:pt idx="37460">
                  <c:v>-158.03572367372743</c:v>
                </c:pt>
                <c:pt idx="37461">
                  <c:v>-158.03573875772048</c:v>
                </c:pt>
                <c:pt idx="37462">
                  <c:v>-158.03624567372745</c:v>
                </c:pt>
                <c:pt idx="37463">
                  <c:v>-158.03640767372744</c:v>
                </c:pt>
                <c:pt idx="37464">
                  <c:v>-158.03703967372743</c:v>
                </c:pt>
                <c:pt idx="37465">
                  <c:v>-158.03731567372745</c:v>
                </c:pt>
                <c:pt idx="37466">
                  <c:v>-158.03765467372745</c:v>
                </c:pt>
                <c:pt idx="37467">
                  <c:v>-158.03895516976883</c:v>
                </c:pt>
                <c:pt idx="37468">
                  <c:v>-158.03918350574131</c:v>
                </c:pt>
                <c:pt idx="37469">
                  <c:v>-158.03939958973442</c:v>
                </c:pt>
                <c:pt idx="37470">
                  <c:v>-158.0394677577205</c:v>
                </c:pt>
                <c:pt idx="37471">
                  <c:v>-158.03955175772049</c:v>
                </c:pt>
                <c:pt idx="37472">
                  <c:v>-158.03965367372743</c:v>
                </c:pt>
                <c:pt idx="37473">
                  <c:v>-158.04006667372744</c:v>
                </c:pt>
                <c:pt idx="37474">
                  <c:v>-158.04083067372741</c:v>
                </c:pt>
                <c:pt idx="37475">
                  <c:v>-158.04095967372746</c:v>
                </c:pt>
                <c:pt idx="37476">
                  <c:v>-158.04097742174821</c:v>
                </c:pt>
                <c:pt idx="37477">
                  <c:v>-158.04108067372744</c:v>
                </c:pt>
                <c:pt idx="37478">
                  <c:v>-158.04111567372743</c:v>
                </c:pt>
                <c:pt idx="37479">
                  <c:v>-158.04130775772049</c:v>
                </c:pt>
                <c:pt idx="37480">
                  <c:v>-158.04162275772052</c:v>
                </c:pt>
                <c:pt idx="37481">
                  <c:v>-158.04168867372744</c:v>
                </c:pt>
                <c:pt idx="37482">
                  <c:v>-158.04180475772051</c:v>
                </c:pt>
                <c:pt idx="37483">
                  <c:v>-158.04223167372746</c:v>
                </c:pt>
                <c:pt idx="37484">
                  <c:v>-158.04237967372745</c:v>
                </c:pt>
                <c:pt idx="37485">
                  <c:v>-158.04243367372743</c:v>
                </c:pt>
                <c:pt idx="37486">
                  <c:v>-158.04278367372748</c:v>
                </c:pt>
                <c:pt idx="37487">
                  <c:v>-158.04279467372749</c:v>
                </c:pt>
                <c:pt idx="37488">
                  <c:v>-158.04280675772051</c:v>
                </c:pt>
                <c:pt idx="37489">
                  <c:v>-158.04299967372745</c:v>
                </c:pt>
                <c:pt idx="37490">
                  <c:v>-158.04311667372741</c:v>
                </c:pt>
                <c:pt idx="37491">
                  <c:v>-158.04338767372744</c:v>
                </c:pt>
                <c:pt idx="37492">
                  <c:v>-158.04445667372744</c:v>
                </c:pt>
                <c:pt idx="37493">
                  <c:v>-158.04450767372745</c:v>
                </c:pt>
                <c:pt idx="37494">
                  <c:v>-158.04527967372744</c:v>
                </c:pt>
                <c:pt idx="37495">
                  <c:v>-158.04666675772052</c:v>
                </c:pt>
                <c:pt idx="37496">
                  <c:v>-158.04688667372744</c:v>
                </c:pt>
                <c:pt idx="37497">
                  <c:v>-158.04708575772048</c:v>
                </c:pt>
                <c:pt idx="37498">
                  <c:v>-158.04724575772048</c:v>
                </c:pt>
                <c:pt idx="37499">
                  <c:v>-158.04725175772052</c:v>
                </c:pt>
                <c:pt idx="37500">
                  <c:v>-158.04735267372746</c:v>
                </c:pt>
                <c:pt idx="37501">
                  <c:v>-158.04740375772047</c:v>
                </c:pt>
                <c:pt idx="37502">
                  <c:v>-158.04753967372744</c:v>
                </c:pt>
                <c:pt idx="37503">
                  <c:v>-158.04830667372744</c:v>
                </c:pt>
                <c:pt idx="37504">
                  <c:v>-158.04846567372743</c:v>
                </c:pt>
                <c:pt idx="37505">
                  <c:v>-158.04939667372744</c:v>
                </c:pt>
                <c:pt idx="37506">
                  <c:v>-158.04956975772046</c:v>
                </c:pt>
                <c:pt idx="37507">
                  <c:v>-158.04989567372743</c:v>
                </c:pt>
                <c:pt idx="37508">
                  <c:v>-158.04994567372745</c:v>
                </c:pt>
                <c:pt idx="37509">
                  <c:v>-158.05041167372744</c:v>
                </c:pt>
                <c:pt idx="37510">
                  <c:v>-158.05123775772049</c:v>
                </c:pt>
                <c:pt idx="37511">
                  <c:v>-158.05147067372744</c:v>
                </c:pt>
                <c:pt idx="37512">
                  <c:v>-158.0518057577205</c:v>
                </c:pt>
                <c:pt idx="37513">
                  <c:v>-158.05193567372746</c:v>
                </c:pt>
                <c:pt idx="37514">
                  <c:v>-158.05207475772048</c:v>
                </c:pt>
                <c:pt idx="37515">
                  <c:v>-158.05242875772049</c:v>
                </c:pt>
                <c:pt idx="37516">
                  <c:v>-158.05270967372741</c:v>
                </c:pt>
                <c:pt idx="37517">
                  <c:v>-158.05279967372743</c:v>
                </c:pt>
                <c:pt idx="37518">
                  <c:v>-158.05352567372745</c:v>
                </c:pt>
                <c:pt idx="37519">
                  <c:v>-158.05356567372746</c:v>
                </c:pt>
                <c:pt idx="37520">
                  <c:v>-158.05363567372746</c:v>
                </c:pt>
                <c:pt idx="37521">
                  <c:v>-158.05388567372745</c:v>
                </c:pt>
                <c:pt idx="37522">
                  <c:v>-158.05450367372748</c:v>
                </c:pt>
                <c:pt idx="37523">
                  <c:v>-158.05480467372743</c:v>
                </c:pt>
                <c:pt idx="37524">
                  <c:v>-158.05492175772048</c:v>
                </c:pt>
                <c:pt idx="37525">
                  <c:v>-158.05518830606474</c:v>
                </c:pt>
                <c:pt idx="37526">
                  <c:v>-158.0554489859407</c:v>
                </c:pt>
                <c:pt idx="37527">
                  <c:v>-158.05604467372743</c:v>
                </c:pt>
                <c:pt idx="37528">
                  <c:v>-158.05645875772046</c:v>
                </c:pt>
                <c:pt idx="37529">
                  <c:v>-158.05678467372741</c:v>
                </c:pt>
                <c:pt idx="37530">
                  <c:v>-158.05763967372744</c:v>
                </c:pt>
                <c:pt idx="37531">
                  <c:v>-158.05782867372744</c:v>
                </c:pt>
                <c:pt idx="37532">
                  <c:v>-158.05823467372744</c:v>
                </c:pt>
                <c:pt idx="37533">
                  <c:v>-158.05828634567129</c:v>
                </c:pt>
                <c:pt idx="37534">
                  <c:v>-158.05861257389557</c:v>
                </c:pt>
                <c:pt idx="37535">
                  <c:v>-158.05874467372743</c:v>
                </c:pt>
                <c:pt idx="37536">
                  <c:v>-158.05940667372744</c:v>
                </c:pt>
                <c:pt idx="37537">
                  <c:v>-158.05971767372742</c:v>
                </c:pt>
                <c:pt idx="37538">
                  <c:v>-158.06014275772048</c:v>
                </c:pt>
                <c:pt idx="37539">
                  <c:v>-158.06072267372744</c:v>
                </c:pt>
                <c:pt idx="37540">
                  <c:v>-158.0609475057413</c:v>
                </c:pt>
                <c:pt idx="37541">
                  <c:v>-158.06132550574131</c:v>
                </c:pt>
                <c:pt idx="37542">
                  <c:v>-158.06138467372745</c:v>
                </c:pt>
                <c:pt idx="37543">
                  <c:v>-158.06147567372744</c:v>
                </c:pt>
                <c:pt idx="37544">
                  <c:v>-158.06162267372744</c:v>
                </c:pt>
                <c:pt idx="37545">
                  <c:v>-158.06171367372744</c:v>
                </c:pt>
                <c:pt idx="37546">
                  <c:v>-158.06184967372741</c:v>
                </c:pt>
                <c:pt idx="37547">
                  <c:v>-158.06211467372742</c:v>
                </c:pt>
                <c:pt idx="37548">
                  <c:v>-158.06255575772047</c:v>
                </c:pt>
                <c:pt idx="37549">
                  <c:v>-158.06342367372747</c:v>
                </c:pt>
                <c:pt idx="37550">
                  <c:v>-158.06362467372742</c:v>
                </c:pt>
                <c:pt idx="37551">
                  <c:v>-158.06363742174821</c:v>
                </c:pt>
                <c:pt idx="37552">
                  <c:v>-158.06371767372744</c:v>
                </c:pt>
                <c:pt idx="37553">
                  <c:v>-158.06405975772049</c:v>
                </c:pt>
                <c:pt idx="37554">
                  <c:v>-158.06487067372746</c:v>
                </c:pt>
                <c:pt idx="37555">
                  <c:v>-158.06506567372745</c:v>
                </c:pt>
                <c:pt idx="37556">
                  <c:v>-158.06583667372746</c:v>
                </c:pt>
                <c:pt idx="37557">
                  <c:v>-158.06645267372744</c:v>
                </c:pt>
                <c:pt idx="37558">
                  <c:v>-158.06651567372742</c:v>
                </c:pt>
                <c:pt idx="37559">
                  <c:v>-158.0666466737274</c:v>
                </c:pt>
                <c:pt idx="37560">
                  <c:v>-158.06667667372744</c:v>
                </c:pt>
                <c:pt idx="37561">
                  <c:v>-158.06724467372743</c:v>
                </c:pt>
                <c:pt idx="37562">
                  <c:v>-158.06739615392789</c:v>
                </c:pt>
                <c:pt idx="37563">
                  <c:v>-158.06769167372744</c:v>
                </c:pt>
                <c:pt idx="37564">
                  <c:v>-158.06784667372744</c:v>
                </c:pt>
                <c:pt idx="37565">
                  <c:v>-158.06829267372743</c:v>
                </c:pt>
                <c:pt idx="37566">
                  <c:v>-158.06831867372745</c:v>
                </c:pt>
                <c:pt idx="37567">
                  <c:v>-158.06867467372746</c:v>
                </c:pt>
                <c:pt idx="37568">
                  <c:v>-158.06874067372743</c:v>
                </c:pt>
                <c:pt idx="37569">
                  <c:v>-158.06876167372741</c:v>
                </c:pt>
                <c:pt idx="37570">
                  <c:v>-158.0688397577205</c:v>
                </c:pt>
                <c:pt idx="37571">
                  <c:v>-158.06927267372748</c:v>
                </c:pt>
                <c:pt idx="37572">
                  <c:v>-158.06935133775511</c:v>
                </c:pt>
                <c:pt idx="37573">
                  <c:v>-158.06973767372745</c:v>
                </c:pt>
                <c:pt idx="37574">
                  <c:v>-158.06976667372749</c:v>
                </c:pt>
                <c:pt idx="37575">
                  <c:v>-158.06990267372746</c:v>
                </c:pt>
                <c:pt idx="37576">
                  <c:v>-158.06996875772049</c:v>
                </c:pt>
                <c:pt idx="37577">
                  <c:v>-158.07016467372745</c:v>
                </c:pt>
                <c:pt idx="37578">
                  <c:v>-158.07043367372745</c:v>
                </c:pt>
                <c:pt idx="37579">
                  <c:v>-158.07094667372746</c:v>
                </c:pt>
                <c:pt idx="37580">
                  <c:v>-158.07111067372745</c:v>
                </c:pt>
                <c:pt idx="37581">
                  <c:v>-158.07127467372749</c:v>
                </c:pt>
                <c:pt idx="37582">
                  <c:v>-158.07136567372746</c:v>
                </c:pt>
                <c:pt idx="37583">
                  <c:v>-158.07155775772048</c:v>
                </c:pt>
                <c:pt idx="37584">
                  <c:v>-158.07167267372745</c:v>
                </c:pt>
                <c:pt idx="37585">
                  <c:v>-158.07172267372744</c:v>
                </c:pt>
                <c:pt idx="37586">
                  <c:v>-158.07198767372742</c:v>
                </c:pt>
                <c:pt idx="37587">
                  <c:v>-158.07215116976877</c:v>
                </c:pt>
                <c:pt idx="37588">
                  <c:v>-158.07234567372745</c:v>
                </c:pt>
                <c:pt idx="37589">
                  <c:v>-158.07243067372741</c:v>
                </c:pt>
                <c:pt idx="37590">
                  <c:v>-158.07259075772049</c:v>
                </c:pt>
                <c:pt idx="37591">
                  <c:v>-158.07417875772049</c:v>
                </c:pt>
                <c:pt idx="37592">
                  <c:v>-158.07420367372745</c:v>
                </c:pt>
                <c:pt idx="37593">
                  <c:v>-158.07449675772048</c:v>
                </c:pt>
                <c:pt idx="37594">
                  <c:v>-158.07468267372744</c:v>
                </c:pt>
                <c:pt idx="37595">
                  <c:v>-158.07480567372744</c:v>
                </c:pt>
                <c:pt idx="37596">
                  <c:v>-158.07495067372744</c:v>
                </c:pt>
                <c:pt idx="37597">
                  <c:v>-158.07502167372743</c:v>
                </c:pt>
                <c:pt idx="37598">
                  <c:v>-158.07526567372744</c:v>
                </c:pt>
                <c:pt idx="37599">
                  <c:v>-158.07528467372745</c:v>
                </c:pt>
                <c:pt idx="37600">
                  <c:v>-158.07585567372743</c:v>
                </c:pt>
                <c:pt idx="37601">
                  <c:v>-158.07658067372745</c:v>
                </c:pt>
                <c:pt idx="37602">
                  <c:v>-158.07747467372747</c:v>
                </c:pt>
                <c:pt idx="37603">
                  <c:v>-158.07757075772048</c:v>
                </c:pt>
                <c:pt idx="37604">
                  <c:v>-158.07758975772049</c:v>
                </c:pt>
                <c:pt idx="37605">
                  <c:v>-158.07818767372748</c:v>
                </c:pt>
                <c:pt idx="37606">
                  <c:v>-158.07833367372746</c:v>
                </c:pt>
                <c:pt idx="37607">
                  <c:v>-158.07834267372743</c:v>
                </c:pt>
                <c:pt idx="37608">
                  <c:v>-158.07852975772047</c:v>
                </c:pt>
                <c:pt idx="37609">
                  <c:v>-158.07881367372744</c:v>
                </c:pt>
                <c:pt idx="37610">
                  <c:v>-158.0788237577205</c:v>
                </c:pt>
                <c:pt idx="37611">
                  <c:v>-158.07901075772051</c:v>
                </c:pt>
                <c:pt idx="37612">
                  <c:v>-158.07914867372745</c:v>
                </c:pt>
                <c:pt idx="37613">
                  <c:v>-158.07956567372744</c:v>
                </c:pt>
                <c:pt idx="37614">
                  <c:v>-158.07959275772046</c:v>
                </c:pt>
                <c:pt idx="37615">
                  <c:v>-158.07972967372746</c:v>
                </c:pt>
                <c:pt idx="37616">
                  <c:v>-158.07982367372745</c:v>
                </c:pt>
                <c:pt idx="37617">
                  <c:v>-158.08002375772051</c:v>
                </c:pt>
                <c:pt idx="37618">
                  <c:v>-158.08025467372747</c:v>
                </c:pt>
                <c:pt idx="37619">
                  <c:v>-158.08034767372749</c:v>
                </c:pt>
                <c:pt idx="37620">
                  <c:v>-158.08052867372749</c:v>
                </c:pt>
                <c:pt idx="37621">
                  <c:v>-158.08084867372744</c:v>
                </c:pt>
                <c:pt idx="37622">
                  <c:v>-158.08112947405266</c:v>
                </c:pt>
                <c:pt idx="37623">
                  <c:v>-158.08114367372747</c:v>
                </c:pt>
                <c:pt idx="37624">
                  <c:v>-158.08134867372743</c:v>
                </c:pt>
                <c:pt idx="37625">
                  <c:v>-158.08135767372744</c:v>
                </c:pt>
                <c:pt idx="37626">
                  <c:v>-158.08167367372744</c:v>
                </c:pt>
                <c:pt idx="37627">
                  <c:v>-158.08179267372745</c:v>
                </c:pt>
                <c:pt idx="37628">
                  <c:v>-158.08179608577564</c:v>
                </c:pt>
                <c:pt idx="37629">
                  <c:v>-158.08215767372744</c:v>
                </c:pt>
                <c:pt idx="37630">
                  <c:v>-158.08218267372746</c:v>
                </c:pt>
                <c:pt idx="37631">
                  <c:v>-158.08250967372746</c:v>
                </c:pt>
                <c:pt idx="37632">
                  <c:v>-158.08268175772048</c:v>
                </c:pt>
                <c:pt idx="37633">
                  <c:v>-158.08271267372746</c:v>
                </c:pt>
                <c:pt idx="37634">
                  <c:v>-158.08272116184963</c:v>
                </c:pt>
                <c:pt idx="37635">
                  <c:v>-158.08276967372746</c:v>
                </c:pt>
                <c:pt idx="37636">
                  <c:v>-158.08322975772052</c:v>
                </c:pt>
                <c:pt idx="37637">
                  <c:v>-158.08412567372744</c:v>
                </c:pt>
                <c:pt idx="37638">
                  <c:v>-158.08413667372741</c:v>
                </c:pt>
                <c:pt idx="37639">
                  <c:v>-158.08491467372741</c:v>
                </c:pt>
                <c:pt idx="37640">
                  <c:v>-158.08557867372744</c:v>
                </c:pt>
                <c:pt idx="37641">
                  <c:v>-158.08559267372743</c:v>
                </c:pt>
                <c:pt idx="37642">
                  <c:v>-158.08564275772048</c:v>
                </c:pt>
                <c:pt idx="37643">
                  <c:v>-158.08579816976882</c:v>
                </c:pt>
                <c:pt idx="37644">
                  <c:v>-158.08601067372746</c:v>
                </c:pt>
                <c:pt idx="37645">
                  <c:v>-158.08604764996605</c:v>
                </c:pt>
                <c:pt idx="37646">
                  <c:v>-158.08624267372744</c:v>
                </c:pt>
                <c:pt idx="37647">
                  <c:v>-158.08635867372746</c:v>
                </c:pt>
                <c:pt idx="37648">
                  <c:v>-158.08645767372744</c:v>
                </c:pt>
                <c:pt idx="37649">
                  <c:v>-158.08657267372746</c:v>
                </c:pt>
                <c:pt idx="37650">
                  <c:v>-158.08700275772051</c:v>
                </c:pt>
                <c:pt idx="37651">
                  <c:v>-158.08711467372746</c:v>
                </c:pt>
                <c:pt idx="37652">
                  <c:v>-158.08726267372745</c:v>
                </c:pt>
                <c:pt idx="37653">
                  <c:v>-158.08777342174818</c:v>
                </c:pt>
                <c:pt idx="37654">
                  <c:v>-158.08849675772049</c:v>
                </c:pt>
                <c:pt idx="37655">
                  <c:v>-158.08892667372743</c:v>
                </c:pt>
                <c:pt idx="37656">
                  <c:v>-158.08901875772048</c:v>
                </c:pt>
                <c:pt idx="37657">
                  <c:v>-158.08916275772052</c:v>
                </c:pt>
                <c:pt idx="37658">
                  <c:v>-158.08936867372745</c:v>
                </c:pt>
                <c:pt idx="37659">
                  <c:v>-158.08939567372744</c:v>
                </c:pt>
                <c:pt idx="37660">
                  <c:v>-158.08943667372742</c:v>
                </c:pt>
                <c:pt idx="37661">
                  <c:v>-158.08947075772051</c:v>
                </c:pt>
                <c:pt idx="37662">
                  <c:v>-158.08955767372748</c:v>
                </c:pt>
                <c:pt idx="37663">
                  <c:v>-158.08965367372744</c:v>
                </c:pt>
                <c:pt idx="37664">
                  <c:v>-158.08987767372744</c:v>
                </c:pt>
                <c:pt idx="37665">
                  <c:v>-158.09024567372745</c:v>
                </c:pt>
                <c:pt idx="37666">
                  <c:v>-158.09027575772046</c:v>
                </c:pt>
                <c:pt idx="37667">
                  <c:v>-158.09065167372745</c:v>
                </c:pt>
                <c:pt idx="37668">
                  <c:v>-158.09083867372743</c:v>
                </c:pt>
                <c:pt idx="37669">
                  <c:v>-158.09092667372744</c:v>
                </c:pt>
                <c:pt idx="37670">
                  <c:v>-158.09113967372744</c:v>
                </c:pt>
                <c:pt idx="37671">
                  <c:v>-158.09124167372744</c:v>
                </c:pt>
                <c:pt idx="37672">
                  <c:v>-158.09135967372745</c:v>
                </c:pt>
                <c:pt idx="37673">
                  <c:v>-158.09174367372745</c:v>
                </c:pt>
                <c:pt idx="37674">
                  <c:v>-158.09190967372746</c:v>
                </c:pt>
                <c:pt idx="37675">
                  <c:v>-158.09198075772048</c:v>
                </c:pt>
                <c:pt idx="37676">
                  <c:v>-158.09222867372745</c:v>
                </c:pt>
                <c:pt idx="37677">
                  <c:v>-158.09230067372744</c:v>
                </c:pt>
                <c:pt idx="37678">
                  <c:v>-158.09338367372743</c:v>
                </c:pt>
                <c:pt idx="37679">
                  <c:v>-158.09340167372744</c:v>
                </c:pt>
                <c:pt idx="37680">
                  <c:v>-158.09343967372743</c:v>
                </c:pt>
                <c:pt idx="37681">
                  <c:v>-158.09354167372746</c:v>
                </c:pt>
                <c:pt idx="37682">
                  <c:v>-158.09354467372745</c:v>
                </c:pt>
                <c:pt idx="37683">
                  <c:v>-158.09361467372742</c:v>
                </c:pt>
                <c:pt idx="37684">
                  <c:v>-158.09369467372744</c:v>
                </c:pt>
                <c:pt idx="37685">
                  <c:v>-158.09383400178248</c:v>
                </c:pt>
                <c:pt idx="37686">
                  <c:v>-158.0938867577205</c:v>
                </c:pt>
                <c:pt idx="37687">
                  <c:v>-158.09398067372746</c:v>
                </c:pt>
                <c:pt idx="37688">
                  <c:v>-158.09410767372742</c:v>
                </c:pt>
                <c:pt idx="37689">
                  <c:v>-158.09418567372745</c:v>
                </c:pt>
                <c:pt idx="37690">
                  <c:v>-158.09473667372745</c:v>
                </c:pt>
                <c:pt idx="37691">
                  <c:v>-158.09480175772049</c:v>
                </c:pt>
                <c:pt idx="37692">
                  <c:v>-158.09510267372744</c:v>
                </c:pt>
                <c:pt idx="37693">
                  <c:v>-158.09511467372744</c:v>
                </c:pt>
                <c:pt idx="37694">
                  <c:v>-158.09536467372746</c:v>
                </c:pt>
                <c:pt idx="37695">
                  <c:v>-158.09563867372745</c:v>
                </c:pt>
                <c:pt idx="37696">
                  <c:v>-158.09567767372744</c:v>
                </c:pt>
                <c:pt idx="37697">
                  <c:v>-158.09572467372743</c:v>
                </c:pt>
                <c:pt idx="37698">
                  <c:v>-158.09576667372744</c:v>
                </c:pt>
                <c:pt idx="37699">
                  <c:v>-158.09584567372741</c:v>
                </c:pt>
                <c:pt idx="37700">
                  <c:v>-158.09601367372744</c:v>
                </c:pt>
                <c:pt idx="37701">
                  <c:v>-158.09603867372743</c:v>
                </c:pt>
                <c:pt idx="37702">
                  <c:v>-158.09629075772051</c:v>
                </c:pt>
                <c:pt idx="37703">
                  <c:v>-158.09650767372742</c:v>
                </c:pt>
                <c:pt idx="37704">
                  <c:v>-158.09727167372745</c:v>
                </c:pt>
                <c:pt idx="37705">
                  <c:v>-158.09728194629162</c:v>
                </c:pt>
                <c:pt idx="37706">
                  <c:v>-158.09746367372747</c:v>
                </c:pt>
                <c:pt idx="37707">
                  <c:v>-158.09772967372746</c:v>
                </c:pt>
                <c:pt idx="37708">
                  <c:v>-158.09830067372741</c:v>
                </c:pt>
                <c:pt idx="37709">
                  <c:v>-158.09870767372746</c:v>
                </c:pt>
                <c:pt idx="37710">
                  <c:v>-158.09915875772052</c:v>
                </c:pt>
                <c:pt idx="37711">
                  <c:v>-158.09923958973437</c:v>
                </c:pt>
                <c:pt idx="37712">
                  <c:v>-158.09955967372744</c:v>
                </c:pt>
                <c:pt idx="37713">
                  <c:v>-158.10034767372744</c:v>
                </c:pt>
                <c:pt idx="37714">
                  <c:v>-158.10036067372744</c:v>
                </c:pt>
                <c:pt idx="37715">
                  <c:v>-158.10042275772048</c:v>
                </c:pt>
                <c:pt idx="37716">
                  <c:v>-158.10126967372744</c:v>
                </c:pt>
                <c:pt idx="37717">
                  <c:v>-158.10130567372741</c:v>
                </c:pt>
                <c:pt idx="37718">
                  <c:v>-158.10171275772049</c:v>
                </c:pt>
                <c:pt idx="37719">
                  <c:v>-158.10191967372742</c:v>
                </c:pt>
                <c:pt idx="37720">
                  <c:v>-158.10194967372743</c:v>
                </c:pt>
                <c:pt idx="37721">
                  <c:v>-158.10241367372743</c:v>
                </c:pt>
                <c:pt idx="37722">
                  <c:v>-158.10250267372746</c:v>
                </c:pt>
                <c:pt idx="37723">
                  <c:v>-158.10251867372745</c:v>
                </c:pt>
                <c:pt idx="37724">
                  <c:v>-158.10261267372744</c:v>
                </c:pt>
                <c:pt idx="37725">
                  <c:v>-158.10269767372742</c:v>
                </c:pt>
                <c:pt idx="37726">
                  <c:v>-158.10336667372741</c:v>
                </c:pt>
                <c:pt idx="37727">
                  <c:v>-158.10354267372742</c:v>
                </c:pt>
                <c:pt idx="37728">
                  <c:v>-158.10386167372744</c:v>
                </c:pt>
                <c:pt idx="37729">
                  <c:v>-158.10402767372744</c:v>
                </c:pt>
                <c:pt idx="37730">
                  <c:v>-158.10431709369252</c:v>
                </c:pt>
                <c:pt idx="37731">
                  <c:v>-158.10450167372747</c:v>
                </c:pt>
                <c:pt idx="37732">
                  <c:v>-158.10463067372746</c:v>
                </c:pt>
                <c:pt idx="37733">
                  <c:v>-158.10471367372745</c:v>
                </c:pt>
                <c:pt idx="37734">
                  <c:v>-158.10473355804658</c:v>
                </c:pt>
                <c:pt idx="37735">
                  <c:v>-158.10497567372744</c:v>
                </c:pt>
                <c:pt idx="37736">
                  <c:v>-158.10500567372748</c:v>
                </c:pt>
                <c:pt idx="37737">
                  <c:v>-158.10525875772046</c:v>
                </c:pt>
                <c:pt idx="37738">
                  <c:v>-158.10598975772049</c:v>
                </c:pt>
                <c:pt idx="37739">
                  <c:v>-158.10636767372745</c:v>
                </c:pt>
                <c:pt idx="37740">
                  <c:v>-158.10657475772049</c:v>
                </c:pt>
                <c:pt idx="37741">
                  <c:v>-158.1066417577205</c:v>
                </c:pt>
                <c:pt idx="37742">
                  <c:v>-158.10695367372745</c:v>
                </c:pt>
                <c:pt idx="37743">
                  <c:v>-158.10752275772049</c:v>
                </c:pt>
                <c:pt idx="37744">
                  <c:v>-158.10783767372746</c:v>
                </c:pt>
                <c:pt idx="37745">
                  <c:v>-158.10804067372746</c:v>
                </c:pt>
                <c:pt idx="37746">
                  <c:v>-158.10815767372742</c:v>
                </c:pt>
                <c:pt idx="37747">
                  <c:v>-158.10853267372744</c:v>
                </c:pt>
                <c:pt idx="37748">
                  <c:v>-158.10856267372745</c:v>
                </c:pt>
                <c:pt idx="37749">
                  <c:v>-158.10887967372744</c:v>
                </c:pt>
                <c:pt idx="37750">
                  <c:v>-158.10984567372745</c:v>
                </c:pt>
                <c:pt idx="37751">
                  <c:v>-158.1098717577205</c:v>
                </c:pt>
                <c:pt idx="37752">
                  <c:v>-158.10991567372744</c:v>
                </c:pt>
                <c:pt idx="37753">
                  <c:v>-158.11047675772048</c:v>
                </c:pt>
                <c:pt idx="37754">
                  <c:v>-158.11056675772051</c:v>
                </c:pt>
                <c:pt idx="37755">
                  <c:v>-158.11059267372744</c:v>
                </c:pt>
                <c:pt idx="37756">
                  <c:v>-158.11078867372746</c:v>
                </c:pt>
                <c:pt idx="37757">
                  <c:v>-158.1108147577205</c:v>
                </c:pt>
                <c:pt idx="37758">
                  <c:v>-158.11125167372745</c:v>
                </c:pt>
                <c:pt idx="37759">
                  <c:v>-158.11164667372745</c:v>
                </c:pt>
                <c:pt idx="37760">
                  <c:v>-158.11191367372746</c:v>
                </c:pt>
                <c:pt idx="37761">
                  <c:v>-158.11245467372746</c:v>
                </c:pt>
                <c:pt idx="37762">
                  <c:v>-158.11255667372743</c:v>
                </c:pt>
                <c:pt idx="37763">
                  <c:v>-158.11293999386285</c:v>
                </c:pt>
                <c:pt idx="37764">
                  <c:v>-158.11322267372745</c:v>
                </c:pt>
                <c:pt idx="37765">
                  <c:v>-158.11324867372744</c:v>
                </c:pt>
                <c:pt idx="37766">
                  <c:v>-158.11337358973438</c:v>
                </c:pt>
                <c:pt idx="37767">
                  <c:v>-158.1138810096995</c:v>
                </c:pt>
                <c:pt idx="37768">
                  <c:v>-158.11396867372741</c:v>
                </c:pt>
                <c:pt idx="37769">
                  <c:v>-158.11408675772049</c:v>
                </c:pt>
                <c:pt idx="37770">
                  <c:v>-158.11431867372744</c:v>
                </c:pt>
                <c:pt idx="37771">
                  <c:v>-158.11437167372745</c:v>
                </c:pt>
                <c:pt idx="37772">
                  <c:v>-158.11444575772049</c:v>
                </c:pt>
                <c:pt idx="37773">
                  <c:v>-158.11472167372744</c:v>
                </c:pt>
                <c:pt idx="37774">
                  <c:v>-158.11500467372744</c:v>
                </c:pt>
                <c:pt idx="37775">
                  <c:v>-158.11540075772047</c:v>
                </c:pt>
                <c:pt idx="37776">
                  <c:v>-158.11552167372741</c:v>
                </c:pt>
                <c:pt idx="37777">
                  <c:v>-158.11615167372747</c:v>
                </c:pt>
                <c:pt idx="37778">
                  <c:v>-158.11628567372745</c:v>
                </c:pt>
                <c:pt idx="37779">
                  <c:v>-158.11632975772051</c:v>
                </c:pt>
                <c:pt idx="37780">
                  <c:v>-158.11633767372743</c:v>
                </c:pt>
                <c:pt idx="37781">
                  <c:v>-158.11642667372746</c:v>
                </c:pt>
                <c:pt idx="37782">
                  <c:v>-158.11680667372744</c:v>
                </c:pt>
                <c:pt idx="37783">
                  <c:v>-158.11705067372745</c:v>
                </c:pt>
                <c:pt idx="37784">
                  <c:v>-158.11708567372744</c:v>
                </c:pt>
                <c:pt idx="37785">
                  <c:v>-158.11713267372741</c:v>
                </c:pt>
                <c:pt idx="37786">
                  <c:v>-158.11722767372746</c:v>
                </c:pt>
                <c:pt idx="37787">
                  <c:v>-158.11765867372748</c:v>
                </c:pt>
                <c:pt idx="37788">
                  <c:v>-158.11810583379605</c:v>
                </c:pt>
                <c:pt idx="37789">
                  <c:v>-158.1197647577205</c:v>
                </c:pt>
                <c:pt idx="37790">
                  <c:v>-158.12014175772049</c:v>
                </c:pt>
                <c:pt idx="37791">
                  <c:v>-158.12030267372742</c:v>
                </c:pt>
                <c:pt idx="37792">
                  <c:v>-158.12032267372749</c:v>
                </c:pt>
                <c:pt idx="37793">
                  <c:v>-158.1208567577205</c:v>
                </c:pt>
                <c:pt idx="37794">
                  <c:v>-158.12108667372743</c:v>
                </c:pt>
                <c:pt idx="37795">
                  <c:v>-158.12128767372744</c:v>
                </c:pt>
                <c:pt idx="37796">
                  <c:v>-158.12134867372745</c:v>
                </c:pt>
                <c:pt idx="37797">
                  <c:v>-158.12139367372745</c:v>
                </c:pt>
                <c:pt idx="37798">
                  <c:v>-158.12168567372746</c:v>
                </c:pt>
                <c:pt idx="37799">
                  <c:v>-158.12180467372744</c:v>
                </c:pt>
                <c:pt idx="37800">
                  <c:v>-158.12182667372747</c:v>
                </c:pt>
                <c:pt idx="37801">
                  <c:v>-158.12190667372744</c:v>
                </c:pt>
                <c:pt idx="37802">
                  <c:v>-158.12256575772051</c:v>
                </c:pt>
                <c:pt idx="37803">
                  <c:v>-158.12318575772051</c:v>
                </c:pt>
                <c:pt idx="37804">
                  <c:v>-158.12320267372743</c:v>
                </c:pt>
                <c:pt idx="37805">
                  <c:v>-158.12321267372741</c:v>
                </c:pt>
                <c:pt idx="37806">
                  <c:v>-158.12351367372744</c:v>
                </c:pt>
                <c:pt idx="37807">
                  <c:v>-158.12412667372746</c:v>
                </c:pt>
                <c:pt idx="37808">
                  <c:v>-158.12447075772047</c:v>
                </c:pt>
                <c:pt idx="37809">
                  <c:v>-158.12451875772047</c:v>
                </c:pt>
                <c:pt idx="37810">
                  <c:v>-158.12470767372744</c:v>
                </c:pt>
                <c:pt idx="37811">
                  <c:v>-158.12518667372746</c:v>
                </c:pt>
                <c:pt idx="37812">
                  <c:v>-158.12535667372745</c:v>
                </c:pt>
                <c:pt idx="37813">
                  <c:v>-158.12539467372741</c:v>
                </c:pt>
                <c:pt idx="37814">
                  <c:v>-158.12557675772047</c:v>
                </c:pt>
                <c:pt idx="37815">
                  <c:v>-158.12604567372745</c:v>
                </c:pt>
                <c:pt idx="37816">
                  <c:v>-158.12638467372744</c:v>
                </c:pt>
                <c:pt idx="37817">
                  <c:v>-158.1275887577205</c:v>
                </c:pt>
                <c:pt idx="37818">
                  <c:v>-158.12761075772048</c:v>
                </c:pt>
                <c:pt idx="37819">
                  <c:v>-158.12765375772048</c:v>
                </c:pt>
                <c:pt idx="37820">
                  <c:v>-158.12778375772047</c:v>
                </c:pt>
                <c:pt idx="37821">
                  <c:v>-158.12778967372742</c:v>
                </c:pt>
                <c:pt idx="37822">
                  <c:v>-158.12788467372744</c:v>
                </c:pt>
                <c:pt idx="37823">
                  <c:v>-158.12805567372746</c:v>
                </c:pt>
                <c:pt idx="37824">
                  <c:v>-158.12829367372746</c:v>
                </c:pt>
                <c:pt idx="37825">
                  <c:v>-158.12846667372744</c:v>
                </c:pt>
                <c:pt idx="37826">
                  <c:v>-158.12896675772049</c:v>
                </c:pt>
                <c:pt idx="37827">
                  <c:v>-158.12954767372744</c:v>
                </c:pt>
                <c:pt idx="37828">
                  <c:v>-158.12956275772049</c:v>
                </c:pt>
                <c:pt idx="37829">
                  <c:v>-158.12957367372744</c:v>
                </c:pt>
                <c:pt idx="37830">
                  <c:v>-158.13009967372744</c:v>
                </c:pt>
                <c:pt idx="37831">
                  <c:v>-158.13063075772047</c:v>
                </c:pt>
                <c:pt idx="37832">
                  <c:v>-158.13073167372744</c:v>
                </c:pt>
                <c:pt idx="37833">
                  <c:v>-158.13086842174818</c:v>
                </c:pt>
                <c:pt idx="37834">
                  <c:v>-158.13113867372743</c:v>
                </c:pt>
                <c:pt idx="37835">
                  <c:v>-158.13144275772049</c:v>
                </c:pt>
                <c:pt idx="37836">
                  <c:v>-158.13147467372747</c:v>
                </c:pt>
                <c:pt idx="37837">
                  <c:v>-158.13158667372744</c:v>
                </c:pt>
                <c:pt idx="37838">
                  <c:v>-158.13172967372745</c:v>
                </c:pt>
                <c:pt idx="37839">
                  <c:v>-158.13194667372744</c:v>
                </c:pt>
                <c:pt idx="37840">
                  <c:v>-158.13217600178245</c:v>
                </c:pt>
                <c:pt idx="37841">
                  <c:v>-158.13222467372745</c:v>
                </c:pt>
                <c:pt idx="37842">
                  <c:v>-158.13269767372745</c:v>
                </c:pt>
                <c:pt idx="37843">
                  <c:v>-158.13279350574129</c:v>
                </c:pt>
                <c:pt idx="37844">
                  <c:v>-158.13371367372744</c:v>
                </c:pt>
                <c:pt idx="37845">
                  <c:v>-158.13413167372744</c:v>
                </c:pt>
                <c:pt idx="37846">
                  <c:v>-158.13417667372744</c:v>
                </c:pt>
                <c:pt idx="37847">
                  <c:v>-158.13462167372745</c:v>
                </c:pt>
                <c:pt idx="37848">
                  <c:v>-158.13472967372743</c:v>
                </c:pt>
                <c:pt idx="37849">
                  <c:v>-158.1347497577205</c:v>
                </c:pt>
                <c:pt idx="37850">
                  <c:v>-158.13564167372741</c:v>
                </c:pt>
                <c:pt idx="37851">
                  <c:v>-158.13567775772049</c:v>
                </c:pt>
                <c:pt idx="37852">
                  <c:v>-158.13577167372748</c:v>
                </c:pt>
                <c:pt idx="37853">
                  <c:v>-158.13590167372746</c:v>
                </c:pt>
                <c:pt idx="37854">
                  <c:v>-158.13663167372744</c:v>
                </c:pt>
                <c:pt idx="37855">
                  <c:v>-158.13696367372745</c:v>
                </c:pt>
                <c:pt idx="37856">
                  <c:v>-158.13697075772046</c:v>
                </c:pt>
                <c:pt idx="37857">
                  <c:v>-158.13771600178245</c:v>
                </c:pt>
                <c:pt idx="37858">
                  <c:v>-158.13785367372745</c:v>
                </c:pt>
                <c:pt idx="37859">
                  <c:v>-158.13828967372746</c:v>
                </c:pt>
                <c:pt idx="37860">
                  <c:v>-158.1384537577205</c:v>
                </c:pt>
                <c:pt idx="37861">
                  <c:v>-158.13853467372743</c:v>
                </c:pt>
                <c:pt idx="37862">
                  <c:v>-158.13906467372743</c:v>
                </c:pt>
                <c:pt idx="37863">
                  <c:v>-158.13930933775509</c:v>
                </c:pt>
                <c:pt idx="37864">
                  <c:v>-158.13934167372747</c:v>
                </c:pt>
                <c:pt idx="37865">
                  <c:v>-158.13947267372743</c:v>
                </c:pt>
                <c:pt idx="37866">
                  <c:v>-158.13954542174821</c:v>
                </c:pt>
                <c:pt idx="37867">
                  <c:v>-158.13970675772049</c:v>
                </c:pt>
                <c:pt idx="37868">
                  <c:v>-158.14100167372749</c:v>
                </c:pt>
                <c:pt idx="37869">
                  <c:v>-158.14146075772047</c:v>
                </c:pt>
                <c:pt idx="37870">
                  <c:v>-158.14257467372747</c:v>
                </c:pt>
                <c:pt idx="37871">
                  <c:v>-158.14304967372743</c:v>
                </c:pt>
                <c:pt idx="37872">
                  <c:v>-158.14313067372746</c:v>
                </c:pt>
                <c:pt idx="37873">
                  <c:v>-158.14360567372742</c:v>
                </c:pt>
                <c:pt idx="37874">
                  <c:v>-158.14442567372745</c:v>
                </c:pt>
                <c:pt idx="37875">
                  <c:v>-158.14447867372743</c:v>
                </c:pt>
                <c:pt idx="37876">
                  <c:v>-158.14459967372744</c:v>
                </c:pt>
                <c:pt idx="37877">
                  <c:v>-158.14552467372746</c:v>
                </c:pt>
                <c:pt idx="37878">
                  <c:v>-158.14586575772051</c:v>
                </c:pt>
                <c:pt idx="37879">
                  <c:v>-158.14691567372745</c:v>
                </c:pt>
                <c:pt idx="37880">
                  <c:v>-158.14694867372745</c:v>
                </c:pt>
                <c:pt idx="37881">
                  <c:v>-158.14759867372746</c:v>
                </c:pt>
                <c:pt idx="37882">
                  <c:v>-158.14768749782297</c:v>
                </c:pt>
                <c:pt idx="37883">
                  <c:v>-158.14981666580957</c:v>
                </c:pt>
                <c:pt idx="37884">
                  <c:v>-158.14995275772051</c:v>
                </c:pt>
                <c:pt idx="37885">
                  <c:v>-158.15029767372744</c:v>
                </c:pt>
                <c:pt idx="37886">
                  <c:v>-158.15051967372742</c:v>
                </c:pt>
                <c:pt idx="37887">
                  <c:v>-158.15059867372744</c:v>
                </c:pt>
                <c:pt idx="37888">
                  <c:v>-158.15063767372746</c:v>
                </c:pt>
                <c:pt idx="37889">
                  <c:v>-158.15142067372744</c:v>
                </c:pt>
                <c:pt idx="37890">
                  <c:v>-158.15164067372746</c:v>
                </c:pt>
                <c:pt idx="37891">
                  <c:v>-158.15185667372742</c:v>
                </c:pt>
                <c:pt idx="37892">
                  <c:v>-158.15219367372745</c:v>
                </c:pt>
                <c:pt idx="37893">
                  <c:v>-158.15247667372742</c:v>
                </c:pt>
                <c:pt idx="37894">
                  <c:v>-158.15303767372745</c:v>
                </c:pt>
                <c:pt idx="37895">
                  <c:v>-158.153652833796</c:v>
                </c:pt>
                <c:pt idx="37896">
                  <c:v>-158.15369967372749</c:v>
                </c:pt>
                <c:pt idx="37897">
                  <c:v>-158.15372367372746</c:v>
                </c:pt>
                <c:pt idx="37898">
                  <c:v>-158.15379075772051</c:v>
                </c:pt>
                <c:pt idx="37899">
                  <c:v>-158.15389475772048</c:v>
                </c:pt>
                <c:pt idx="37900">
                  <c:v>-158.15438775772049</c:v>
                </c:pt>
                <c:pt idx="37901">
                  <c:v>-158.15456867372745</c:v>
                </c:pt>
                <c:pt idx="37902">
                  <c:v>-158.15476667372741</c:v>
                </c:pt>
                <c:pt idx="37903">
                  <c:v>-158.15487475772051</c:v>
                </c:pt>
                <c:pt idx="37904">
                  <c:v>-158.15490367372743</c:v>
                </c:pt>
                <c:pt idx="37905">
                  <c:v>-158.15520467372744</c:v>
                </c:pt>
                <c:pt idx="37906">
                  <c:v>-158.15529267372744</c:v>
                </c:pt>
                <c:pt idx="37907">
                  <c:v>-158.15571575772049</c:v>
                </c:pt>
                <c:pt idx="37908">
                  <c:v>-158.15603575772047</c:v>
                </c:pt>
                <c:pt idx="37909">
                  <c:v>-158.1567357577205</c:v>
                </c:pt>
                <c:pt idx="37910">
                  <c:v>-158.15683067372746</c:v>
                </c:pt>
                <c:pt idx="37911">
                  <c:v>-158.15704167372743</c:v>
                </c:pt>
                <c:pt idx="37912">
                  <c:v>-158.15719167372745</c:v>
                </c:pt>
                <c:pt idx="37913">
                  <c:v>-158.15725675772049</c:v>
                </c:pt>
                <c:pt idx="37914">
                  <c:v>-158.15744567372744</c:v>
                </c:pt>
                <c:pt idx="37915">
                  <c:v>-158.15783767372744</c:v>
                </c:pt>
                <c:pt idx="37916">
                  <c:v>-158.15824067372745</c:v>
                </c:pt>
                <c:pt idx="37917">
                  <c:v>-158.15840367372743</c:v>
                </c:pt>
                <c:pt idx="37918">
                  <c:v>-158.15866975772047</c:v>
                </c:pt>
                <c:pt idx="37919">
                  <c:v>-158.1586817577205</c:v>
                </c:pt>
                <c:pt idx="37920">
                  <c:v>-158.15877558973435</c:v>
                </c:pt>
                <c:pt idx="37921">
                  <c:v>-158.15880275772048</c:v>
                </c:pt>
                <c:pt idx="37922">
                  <c:v>-158.15895367372744</c:v>
                </c:pt>
                <c:pt idx="37923">
                  <c:v>-158.15901067372744</c:v>
                </c:pt>
                <c:pt idx="37924">
                  <c:v>-158.15957775772051</c:v>
                </c:pt>
                <c:pt idx="37925">
                  <c:v>-158.16007367372745</c:v>
                </c:pt>
                <c:pt idx="37926">
                  <c:v>-158.16019467372746</c:v>
                </c:pt>
                <c:pt idx="37927">
                  <c:v>-158.16068674188256</c:v>
                </c:pt>
                <c:pt idx="37928">
                  <c:v>-158.1607747577205</c:v>
                </c:pt>
                <c:pt idx="37929">
                  <c:v>-158.1607997577205</c:v>
                </c:pt>
                <c:pt idx="37930">
                  <c:v>-158.16135450574131</c:v>
                </c:pt>
                <c:pt idx="37931">
                  <c:v>-158.16193067372745</c:v>
                </c:pt>
                <c:pt idx="37932">
                  <c:v>-158.16230167372746</c:v>
                </c:pt>
                <c:pt idx="37933">
                  <c:v>-158.16279575772052</c:v>
                </c:pt>
                <c:pt idx="37934">
                  <c:v>-158.16333167372744</c:v>
                </c:pt>
                <c:pt idx="37935">
                  <c:v>-158.16363467372747</c:v>
                </c:pt>
                <c:pt idx="37936">
                  <c:v>-158.1640077577205</c:v>
                </c:pt>
                <c:pt idx="37937">
                  <c:v>-158.16426567372744</c:v>
                </c:pt>
                <c:pt idx="37938">
                  <c:v>-158.16479175772051</c:v>
                </c:pt>
                <c:pt idx="37939">
                  <c:v>-158.16505567372744</c:v>
                </c:pt>
                <c:pt idx="37940">
                  <c:v>-158.16557367372741</c:v>
                </c:pt>
                <c:pt idx="37941">
                  <c:v>-158.16615467372745</c:v>
                </c:pt>
                <c:pt idx="37942">
                  <c:v>-158.16682167372744</c:v>
                </c:pt>
                <c:pt idx="37943">
                  <c:v>-158.16682967372745</c:v>
                </c:pt>
                <c:pt idx="37944">
                  <c:v>-158.16752775772051</c:v>
                </c:pt>
                <c:pt idx="37945">
                  <c:v>-158.1676356737274</c:v>
                </c:pt>
                <c:pt idx="37946">
                  <c:v>-158.16771675772048</c:v>
                </c:pt>
                <c:pt idx="37947">
                  <c:v>-158.16779775772051</c:v>
                </c:pt>
                <c:pt idx="37948">
                  <c:v>-158.16820667372747</c:v>
                </c:pt>
                <c:pt idx="37949">
                  <c:v>-158.1686897577205</c:v>
                </c:pt>
                <c:pt idx="37950">
                  <c:v>-158.16892667372744</c:v>
                </c:pt>
                <c:pt idx="37951">
                  <c:v>-158.16894175772052</c:v>
                </c:pt>
                <c:pt idx="37952">
                  <c:v>-158.16925675772046</c:v>
                </c:pt>
                <c:pt idx="37953">
                  <c:v>-158.16926875772052</c:v>
                </c:pt>
                <c:pt idx="37954">
                  <c:v>-158.16928167372745</c:v>
                </c:pt>
                <c:pt idx="37955">
                  <c:v>-158.16954867372746</c:v>
                </c:pt>
                <c:pt idx="37956">
                  <c:v>-158.16978275772047</c:v>
                </c:pt>
                <c:pt idx="37957">
                  <c:v>-158.16996267372744</c:v>
                </c:pt>
                <c:pt idx="37958">
                  <c:v>-158.1700987577205</c:v>
                </c:pt>
                <c:pt idx="37959">
                  <c:v>-158.17104667372746</c:v>
                </c:pt>
                <c:pt idx="37960">
                  <c:v>-158.17148724584302</c:v>
                </c:pt>
                <c:pt idx="37961">
                  <c:v>-158.1716147577205</c:v>
                </c:pt>
                <c:pt idx="37962">
                  <c:v>-158.17161775772047</c:v>
                </c:pt>
                <c:pt idx="37963">
                  <c:v>-158.17181075772049</c:v>
                </c:pt>
                <c:pt idx="37964">
                  <c:v>-158.17228975772051</c:v>
                </c:pt>
                <c:pt idx="37965">
                  <c:v>-158.17278967372744</c:v>
                </c:pt>
                <c:pt idx="37966">
                  <c:v>-158.17279567372745</c:v>
                </c:pt>
                <c:pt idx="37967">
                  <c:v>-158.17315975772047</c:v>
                </c:pt>
                <c:pt idx="37968">
                  <c:v>-158.17318667372746</c:v>
                </c:pt>
                <c:pt idx="37969">
                  <c:v>-158.17335367372743</c:v>
                </c:pt>
                <c:pt idx="37970">
                  <c:v>-158.17378867372744</c:v>
                </c:pt>
                <c:pt idx="37971">
                  <c:v>-158.17380975772051</c:v>
                </c:pt>
                <c:pt idx="37972">
                  <c:v>-158.17386475772051</c:v>
                </c:pt>
                <c:pt idx="37973">
                  <c:v>-158.17390067372745</c:v>
                </c:pt>
                <c:pt idx="37974">
                  <c:v>-158.17396367372746</c:v>
                </c:pt>
                <c:pt idx="37975">
                  <c:v>-158.17400767372746</c:v>
                </c:pt>
                <c:pt idx="37976">
                  <c:v>-158.17403475772051</c:v>
                </c:pt>
                <c:pt idx="37977">
                  <c:v>-158.17421467372748</c:v>
                </c:pt>
                <c:pt idx="37978">
                  <c:v>-158.17446367372744</c:v>
                </c:pt>
                <c:pt idx="37979">
                  <c:v>-158.17481267372744</c:v>
                </c:pt>
                <c:pt idx="37980">
                  <c:v>-158.17488867372748</c:v>
                </c:pt>
                <c:pt idx="37981">
                  <c:v>-158.17534467372747</c:v>
                </c:pt>
                <c:pt idx="37982">
                  <c:v>-158.17555867372744</c:v>
                </c:pt>
                <c:pt idx="37983">
                  <c:v>-158.17617167372745</c:v>
                </c:pt>
                <c:pt idx="37984">
                  <c:v>-158.17629175772049</c:v>
                </c:pt>
                <c:pt idx="37985">
                  <c:v>-158.17648667372745</c:v>
                </c:pt>
                <c:pt idx="37986">
                  <c:v>-158.17682475772048</c:v>
                </c:pt>
                <c:pt idx="37987">
                  <c:v>-158.17761167372743</c:v>
                </c:pt>
                <c:pt idx="37988">
                  <c:v>-158.17762575772048</c:v>
                </c:pt>
                <c:pt idx="37989">
                  <c:v>-158.17849475772047</c:v>
                </c:pt>
                <c:pt idx="37990">
                  <c:v>-158.17907075772047</c:v>
                </c:pt>
                <c:pt idx="37991">
                  <c:v>-158.17910767372746</c:v>
                </c:pt>
                <c:pt idx="37992">
                  <c:v>-158.17940258973439</c:v>
                </c:pt>
                <c:pt idx="37993">
                  <c:v>-158.17948867372743</c:v>
                </c:pt>
                <c:pt idx="37994">
                  <c:v>-158.1798117577205</c:v>
                </c:pt>
                <c:pt idx="37995">
                  <c:v>-158.17990775772049</c:v>
                </c:pt>
                <c:pt idx="37996">
                  <c:v>-158.18000567372744</c:v>
                </c:pt>
                <c:pt idx="37997">
                  <c:v>-158.18007067372744</c:v>
                </c:pt>
                <c:pt idx="37998">
                  <c:v>-158.18020850574129</c:v>
                </c:pt>
                <c:pt idx="37999">
                  <c:v>-158.18070467372746</c:v>
                </c:pt>
                <c:pt idx="38000">
                  <c:v>-158.18085267372749</c:v>
                </c:pt>
                <c:pt idx="38001">
                  <c:v>-158.18090875772052</c:v>
                </c:pt>
                <c:pt idx="38002">
                  <c:v>-158.18092567372744</c:v>
                </c:pt>
                <c:pt idx="38003">
                  <c:v>-158.18099933775508</c:v>
                </c:pt>
                <c:pt idx="38004">
                  <c:v>-158.18103267372746</c:v>
                </c:pt>
                <c:pt idx="38005">
                  <c:v>-158.18113367372746</c:v>
                </c:pt>
                <c:pt idx="38006">
                  <c:v>-158.18147167372749</c:v>
                </c:pt>
                <c:pt idx="38007">
                  <c:v>-158.18218567372747</c:v>
                </c:pt>
                <c:pt idx="38008">
                  <c:v>-158.18259575772049</c:v>
                </c:pt>
                <c:pt idx="38009">
                  <c:v>-158.18260667372743</c:v>
                </c:pt>
                <c:pt idx="38010">
                  <c:v>-158.18345567372742</c:v>
                </c:pt>
                <c:pt idx="38011">
                  <c:v>-158.18358667372743</c:v>
                </c:pt>
                <c:pt idx="38012">
                  <c:v>-158.18428067372744</c:v>
                </c:pt>
                <c:pt idx="38013">
                  <c:v>-158.18486067372748</c:v>
                </c:pt>
                <c:pt idx="38014">
                  <c:v>-158.18499375772046</c:v>
                </c:pt>
                <c:pt idx="38015">
                  <c:v>-158.18501567372743</c:v>
                </c:pt>
                <c:pt idx="38016">
                  <c:v>-158.18516908577564</c:v>
                </c:pt>
                <c:pt idx="38017">
                  <c:v>-158.18574267372742</c:v>
                </c:pt>
                <c:pt idx="38018">
                  <c:v>-158.18624675772048</c:v>
                </c:pt>
                <c:pt idx="38019">
                  <c:v>-158.18628567372744</c:v>
                </c:pt>
                <c:pt idx="38020">
                  <c:v>-158.18662575772049</c:v>
                </c:pt>
                <c:pt idx="38021">
                  <c:v>-158.18665842174821</c:v>
                </c:pt>
                <c:pt idx="38022">
                  <c:v>-158.18669367372743</c:v>
                </c:pt>
                <c:pt idx="38023">
                  <c:v>-158.1867237577205</c:v>
                </c:pt>
                <c:pt idx="38024">
                  <c:v>-158.1869277577205</c:v>
                </c:pt>
                <c:pt idx="38025">
                  <c:v>-158.18742175772047</c:v>
                </c:pt>
                <c:pt idx="38026">
                  <c:v>-158.18751475772049</c:v>
                </c:pt>
                <c:pt idx="38027">
                  <c:v>-158.18769867372743</c:v>
                </c:pt>
                <c:pt idx="38028">
                  <c:v>-158.18784067372744</c:v>
                </c:pt>
                <c:pt idx="38029">
                  <c:v>-158.18840767372745</c:v>
                </c:pt>
                <c:pt idx="38030">
                  <c:v>-158.18860967372746</c:v>
                </c:pt>
                <c:pt idx="38031">
                  <c:v>-158.19015667372742</c:v>
                </c:pt>
                <c:pt idx="38032">
                  <c:v>-158.19017567372745</c:v>
                </c:pt>
                <c:pt idx="38033">
                  <c:v>-158.1903367577205</c:v>
                </c:pt>
                <c:pt idx="38034">
                  <c:v>-158.19039267372744</c:v>
                </c:pt>
                <c:pt idx="38035">
                  <c:v>-158.19061567372748</c:v>
                </c:pt>
                <c:pt idx="38036">
                  <c:v>-158.19078567372748</c:v>
                </c:pt>
                <c:pt idx="38037">
                  <c:v>-158.19083775772049</c:v>
                </c:pt>
                <c:pt idx="38038">
                  <c:v>-158.19085075772048</c:v>
                </c:pt>
                <c:pt idx="38039">
                  <c:v>-158.1908907577205</c:v>
                </c:pt>
                <c:pt idx="38040">
                  <c:v>-158.19133875772047</c:v>
                </c:pt>
                <c:pt idx="38041">
                  <c:v>-158.19152267372743</c:v>
                </c:pt>
                <c:pt idx="38042">
                  <c:v>-158.19155767372746</c:v>
                </c:pt>
                <c:pt idx="38043">
                  <c:v>-158.19163067372745</c:v>
                </c:pt>
                <c:pt idx="38044">
                  <c:v>-158.19167767372744</c:v>
                </c:pt>
                <c:pt idx="38045">
                  <c:v>-158.19194275772048</c:v>
                </c:pt>
                <c:pt idx="38046">
                  <c:v>-158.19205467372745</c:v>
                </c:pt>
                <c:pt idx="38047">
                  <c:v>-158.19248175772049</c:v>
                </c:pt>
                <c:pt idx="38048">
                  <c:v>-158.19275275772048</c:v>
                </c:pt>
                <c:pt idx="38049">
                  <c:v>-158.19283575772047</c:v>
                </c:pt>
                <c:pt idx="38050">
                  <c:v>-158.19285467372745</c:v>
                </c:pt>
                <c:pt idx="38051">
                  <c:v>-158.19309567372744</c:v>
                </c:pt>
                <c:pt idx="38052">
                  <c:v>-158.19405575772049</c:v>
                </c:pt>
                <c:pt idx="38053">
                  <c:v>-158.19489367372745</c:v>
                </c:pt>
                <c:pt idx="38054">
                  <c:v>-158.19502367372746</c:v>
                </c:pt>
                <c:pt idx="38055">
                  <c:v>-158.19528467372746</c:v>
                </c:pt>
                <c:pt idx="38056">
                  <c:v>-158.19545367372746</c:v>
                </c:pt>
                <c:pt idx="38057">
                  <c:v>-158.19586667372744</c:v>
                </c:pt>
                <c:pt idx="38058">
                  <c:v>-158.19609075772047</c:v>
                </c:pt>
                <c:pt idx="38059">
                  <c:v>-158.19612967372746</c:v>
                </c:pt>
                <c:pt idx="38060">
                  <c:v>-158.19618767372745</c:v>
                </c:pt>
                <c:pt idx="38061">
                  <c:v>-158.19621675772049</c:v>
                </c:pt>
                <c:pt idx="38062">
                  <c:v>-158.19626175772046</c:v>
                </c:pt>
                <c:pt idx="38063">
                  <c:v>-158.19636875772051</c:v>
                </c:pt>
                <c:pt idx="38064">
                  <c:v>-158.19715724584299</c:v>
                </c:pt>
                <c:pt idx="38065">
                  <c:v>-158.19725767372745</c:v>
                </c:pt>
                <c:pt idx="38066">
                  <c:v>-158.19726375772046</c:v>
                </c:pt>
                <c:pt idx="38067">
                  <c:v>-158.19734567372745</c:v>
                </c:pt>
                <c:pt idx="38068">
                  <c:v>-158.19828258181627</c:v>
                </c:pt>
                <c:pt idx="38069">
                  <c:v>-158.19840567372745</c:v>
                </c:pt>
                <c:pt idx="38070">
                  <c:v>-158.1985097577205</c:v>
                </c:pt>
                <c:pt idx="38071">
                  <c:v>-158.19896875772048</c:v>
                </c:pt>
                <c:pt idx="38072">
                  <c:v>-158.19914067372741</c:v>
                </c:pt>
                <c:pt idx="38073">
                  <c:v>-158.19925267372747</c:v>
                </c:pt>
                <c:pt idx="38074">
                  <c:v>-158.19966767372745</c:v>
                </c:pt>
                <c:pt idx="38075">
                  <c:v>-158.19968567372746</c:v>
                </c:pt>
                <c:pt idx="38076">
                  <c:v>-158.20023967372745</c:v>
                </c:pt>
                <c:pt idx="38077">
                  <c:v>-158.20082375772049</c:v>
                </c:pt>
                <c:pt idx="38078">
                  <c:v>-158.20112367372744</c:v>
                </c:pt>
                <c:pt idx="38079">
                  <c:v>-158.20127267372746</c:v>
                </c:pt>
                <c:pt idx="38080">
                  <c:v>-158.20131372603441</c:v>
                </c:pt>
                <c:pt idx="38081">
                  <c:v>-158.20141567372741</c:v>
                </c:pt>
                <c:pt idx="38082">
                  <c:v>-158.20144491778927</c:v>
                </c:pt>
                <c:pt idx="38083">
                  <c:v>-158.20208075772047</c:v>
                </c:pt>
                <c:pt idx="38084">
                  <c:v>-158.20230267372744</c:v>
                </c:pt>
                <c:pt idx="38085">
                  <c:v>-158.2024407577205</c:v>
                </c:pt>
                <c:pt idx="38086">
                  <c:v>-158.20250067372746</c:v>
                </c:pt>
                <c:pt idx="38087">
                  <c:v>-158.20317467372743</c:v>
                </c:pt>
                <c:pt idx="38088">
                  <c:v>-158.20319575772049</c:v>
                </c:pt>
                <c:pt idx="38089">
                  <c:v>-158.20345567372743</c:v>
                </c:pt>
                <c:pt idx="38090">
                  <c:v>-158.20378367372746</c:v>
                </c:pt>
                <c:pt idx="38091">
                  <c:v>-158.20402267372745</c:v>
                </c:pt>
                <c:pt idx="38092">
                  <c:v>-158.20575967372741</c:v>
                </c:pt>
                <c:pt idx="38093">
                  <c:v>-158.20616367372747</c:v>
                </c:pt>
                <c:pt idx="38094">
                  <c:v>-158.20617175772048</c:v>
                </c:pt>
                <c:pt idx="38095">
                  <c:v>-158.20645167372746</c:v>
                </c:pt>
                <c:pt idx="38096">
                  <c:v>-158.20662775772047</c:v>
                </c:pt>
                <c:pt idx="38097">
                  <c:v>-158.20672175772049</c:v>
                </c:pt>
                <c:pt idx="38098">
                  <c:v>-158.20723267372745</c:v>
                </c:pt>
                <c:pt idx="38099">
                  <c:v>-158.20762767372744</c:v>
                </c:pt>
                <c:pt idx="38100">
                  <c:v>-158.20801167372747</c:v>
                </c:pt>
                <c:pt idx="38101">
                  <c:v>-158.20805467372742</c:v>
                </c:pt>
                <c:pt idx="38102">
                  <c:v>-158.20820467372744</c:v>
                </c:pt>
                <c:pt idx="38103">
                  <c:v>-158.20822267372745</c:v>
                </c:pt>
                <c:pt idx="38104">
                  <c:v>-158.20833167372746</c:v>
                </c:pt>
                <c:pt idx="38105">
                  <c:v>-158.20855867372745</c:v>
                </c:pt>
                <c:pt idx="38106">
                  <c:v>-158.20872645819301</c:v>
                </c:pt>
                <c:pt idx="38107">
                  <c:v>-158.20953467372743</c:v>
                </c:pt>
                <c:pt idx="38108">
                  <c:v>-158.20959567372742</c:v>
                </c:pt>
                <c:pt idx="38109">
                  <c:v>-158.20971267372744</c:v>
                </c:pt>
                <c:pt idx="38110">
                  <c:v>-158.21005167372741</c:v>
                </c:pt>
                <c:pt idx="38111">
                  <c:v>-158.21050167372741</c:v>
                </c:pt>
                <c:pt idx="38112">
                  <c:v>-158.21057867372744</c:v>
                </c:pt>
                <c:pt idx="38113">
                  <c:v>-158.21133575772049</c:v>
                </c:pt>
                <c:pt idx="38114">
                  <c:v>-158.21181975772046</c:v>
                </c:pt>
                <c:pt idx="38115">
                  <c:v>-158.21184675772048</c:v>
                </c:pt>
                <c:pt idx="38116">
                  <c:v>-158.21211067372744</c:v>
                </c:pt>
                <c:pt idx="38117">
                  <c:v>-158.21222775772051</c:v>
                </c:pt>
                <c:pt idx="38118">
                  <c:v>-158.21227367372745</c:v>
                </c:pt>
                <c:pt idx="38119">
                  <c:v>-158.21250667372743</c:v>
                </c:pt>
                <c:pt idx="38120">
                  <c:v>-158.21274258973438</c:v>
                </c:pt>
                <c:pt idx="38121">
                  <c:v>-158.21306567372741</c:v>
                </c:pt>
                <c:pt idx="38122">
                  <c:v>-158.21315474980278</c:v>
                </c:pt>
                <c:pt idx="38123">
                  <c:v>-158.21360667372744</c:v>
                </c:pt>
                <c:pt idx="38124">
                  <c:v>-158.21395567372744</c:v>
                </c:pt>
                <c:pt idx="38125">
                  <c:v>-158.21415467372745</c:v>
                </c:pt>
                <c:pt idx="38126">
                  <c:v>-158.21473675772049</c:v>
                </c:pt>
                <c:pt idx="38127">
                  <c:v>-158.21521375772048</c:v>
                </c:pt>
                <c:pt idx="38128">
                  <c:v>-158.21547875772049</c:v>
                </c:pt>
                <c:pt idx="38129">
                  <c:v>-158.21551967372744</c:v>
                </c:pt>
                <c:pt idx="38130">
                  <c:v>-158.21575867372744</c:v>
                </c:pt>
                <c:pt idx="38131">
                  <c:v>-158.21693642174822</c:v>
                </c:pt>
                <c:pt idx="38132">
                  <c:v>-158.21708267372745</c:v>
                </c:pt>
                <c:pt idx="38133">
                  <c:v>-158.21708675772049</c:v>
                </c:pt>
                <c:pt idx="38134">
                  <c:v>-158.21731375772046</c:v>
                </c:pt>
                <c:pt idx="38135">
                  <c:v>-158.21755467372745</c:v>
                </c:pt>
                <c:pt idx="38136">
                  <c:v>-158.21788867372746</c:v>
                </c:pt>
                <c:pt idx="38137">
                  <c:v>-158.21831375772049</c:v>
                </c:pt>
                <c:pt idx="38138">
                  <c:v>-158.21862067372743</c:v>
                </c:pt>
                <c:pt idx="38139">
                  <c:v>-158.21871067372746</c:v>
                </c:pt>
                <c:pt idx="38140">
                  <c:v>-158.21894967372745</c:v>
                </c:pt>
                <c:pt idx="38141">
                  <c:v>-158.21936467372745</c:v>
                </c:pt>
                <c:pt idx="38142">
                  <c:v>-158.21952483379604</c:v>
                </c:pt>
                <c:pt idx="38143">
                  <c:v>-158.21981275772049</c:v>
                </c:pt>
                <c:pt idx="38144">
                  <c:v>-158.22006167372746</c:v>
                </c:pt>
                <c:pt idx="38145">
                  <c:v>-158.22032367372748</c:v>
                </c:pt>
                <c:pt idx="38146">
                  <c:v>-158.22051367372745</c:v>
                </c:pt>
                <c:pt idx="38147">
                  <c:v>-158.22095075772052</c:v>
                </c:pt>
                <c:pt idx="38148">
                  <c:v>-158.22106075772047</c:v>
                </c:pt>
                <c:pt idx="38149">
                  <c:v>-158.22131067372743</c:v>
                </c:pt>
                <c:pt idx="38150">
                  <c:v>-158.22132867372744</c:v>
                </c:pt>
                <c:pt idx="38151">
                  <c:v>-158.22132867372744</c:v>
                </c:pt>
                <c:pt idx="38152">
                  <c:v>-158.22181867372746</c:v>
                </c:pt>
                <c:pt idx="38153">
                  <c:v>-158.22229575772047</c:v>
                </c:pt>
                <c:pt idx="38154">
                  <c:v>-158.22231167372743</c:v>
                </c:pt>
                <c:pt idx="38155">
                  <c:v>-158.22246967372743</c:v>
                </c:pt>
                <c:pt idx="38156">
                  <c:v>-158.22276375772049</c:v>
                </c:pt>
                <c:pt idx="38157">
                  <c:v>-158.22281767372741</c:v>
                </c:pt>
                <c:pt idx="38158">
                  <c:v>-158.22303267372743</c:v>
                </c:pt>
                <c:pt idx="38159">
                  <c:v>-158.22303800969951</c:v>
                </c:pt>
                <c:pt idx="38160">
                  <c:v>-158.22308767372743</c:v>
                </c:pt>
                <c:pt idx="38161">
                  <c:v>-158.22320067372743</c:v>
                </c:pt>
                <c:pt idx="38162">
                  <c:v>-158.22325775772049</c:v>
                </c:pt>
                <c:pt idx="38163">
                  <c:v>-158.22349467372746</c:v>
                </c:pt>
                <c:pt idx="38164">
                  <c:v>-158.22351632191501</c:v>
                </c:pt>
                <c:pt idx="38165">
                  <c:v>-158.22357075772049</c:v>
                </c:pt>
                <c:pt idx="38166">
                  <c:v>-158.22361767372743</c:v>
                </c:pt>
                <c:pt idx="38167">
                  <c:v>-158.22363975772046</c:v>
                </c:pt>
                <c:pt idx="38168">
                  <c:v>-158.22370175772048</c:v>
                </c:pt>
                <c:pt idx="38169">
                  <c:v>-158.22376867372748</c:v>
                </c:pt>
                <c:pt idx="38170">
                  <c:v>-158.22395867372745</c:v>
                </c:pt>
                <c:pt idx="38171">
                  <c:v>-158.22396867372746</c:v>
                </c:pt>
                <c:pt idx="38172">
                  <c:v>-158.22404267372741</c:v>
                </c:pt>
                <c:pt idx="38173">
                  <c:v>-158.22408667372744</c:v>
                </c:pt>
                <c:pt idx="38174">
                  <c:v>-158.22420498594067</c:v>
                </c:pt>
                <c:pt idx="38175">
                  <c:v>-158.22458474188255</c:v>
                </c:pt>
                <c:pt idx="38176">
                  <c:v>-158.22534567372747</c:v>
                </c:pt>
                <c:pt idx="38177">
                  <c:v>-158.22572567372745</c:v>
                </c:pt>
                <c:pt idx="38178">
                  <c:v>-158.22574475772046</c:v>
                </c:pt>
                <c:pt idx="38179">
                  <c:v>-158.22593367372741</c:v>
                </c:pt>
                <c:pt idx="38180">
                  <c:v>-158.22672567372746</c:v>
                </c:pt>
                <c:pt idx="38181">
                  <c:v>-158.22685075772051</c:v>
                </c:pt>
                <c:pt idx="38182">
                  <c:v>-158.22735867372745</c:v>
                </c:pt>
                <c:pt idx="38183">
                  <c:v>-158.22740867372744</c:v>
                </c:pt>
                <c:pt idx="38184">
                  <c:v>-158.22853575772046</c:v>
                </c:pt>
                <c:pt idx="38185">
                  <c:v>-158.22890967372746</c:v>
                </c:pt>
                <c:pt idx="38186">
                  <c:v>-158.22911967372744</c:v>
                </c:pt>
                <c:pt idx="38187">
                  <c:v>-158.22925867372746</c:v>
                </c:pt>
                <c:pt idx="38188">
                  <c:v>-158.22943667372743</c:v>
                </c:pt>
                <c:pt idx="38189">
                  <c:v>-158.22997567372744</c:v>
                </c:pt>
                <c:pt idx="38190">
                  <c:v>-158.23037267372746</c:v>
                </c:pt>
                <c:pt idx="38191">
                  <c:v>-158.23037367372746</c:v>
                </c:pt>
                <c:pt idx="38192">
                  <c:v>-158.23062867372744</c:v>
                </c:pt>
                <c:pt idx="38193">
                  <c:v>-158.23070575772047</c:v>
                </c:pt>
                <c:pt idx="38194">
                  <c:v>-158.23109275772052</c:v>
                </c:pt>
                <c:pt idx="38195">
                  <c:v>-158.23156975772051</c:v>
                </c:pt>
                <c:pt idx="38196">
                  <c:v>-158.23172467372746</c:v>
                </c:pt>
                <c:pt idx="38197">
                  <c:v>-158.23198267372746</c:v>
                </c:pt>
                <c:pt idx="38198">
                  <c:v>-158.23225775772048</c:v>
                </c:pt>
                <c:pt idx="38199">
                  <c:v>-158.23235175772047</c:v>
                </c:pt>
                <c:pt idx="38200">
                  <c:v>-158.23254900969951</c:v>
                </c:pt>
                <c:pt idx="38201">
                  <c:v>-158.23267075772048</c:v>
                </c:pt>
                <c:pt idx="38202">
                  <c:v>-158.23289767372745</c:v>
                </c:pt>
                <c:pt idx="38203">
                  <c:v>-158.23330267372745</c:v>
                </c:pt>
                <c:pt idx="38204">
                  <c:v>-158.23363775772049</c:v>
                </c:pt>
                <c:pt idx="38205">
                  <c:v>-158.23447675772047</c:v>
                </c:pt>
                <c:pt idx="38206">
                  <c:v>-158.23473267372742</c:v>
                </c:pt>
                <c:pt idx="38207">
                  <c:v>-158.23488775772051</c:v>
                </c:pt>
                <c:pt idx="38208">
                  <c:v>-158.23678467372744</c:v>
                </c:pt>
                <c:pt idx="38209">
                  <c:v>-158.23679167372745</c:v>
                </c:pt>
                <c:pt idx="38210">
                  <c:v>-158.23710967372745</c:v>
                </c:pt>
                <c:pt idx="38211">
                  <c:v>-158.23731367372741</c:v>
                </c:pt>
                <c:pt idx="38212">
                  <c:v>-158.23763467372746</c:v>
                </c:pt>
                <c:pt idx="38213">
                  <c:v>-158.23889067372744</c:v>
                </c:pt>
                <c:pt idx="38214">
                  <c:v>-158.23893767372743</c:v>
                </c:pt>
                <c:pt idx="38215">
                  <c:v>-158.23937767372743</c:v>
                </c:pt>
                <c:pt idx="38216">
                  <c:v>-158.23949091778925</c:v>
                </c:pt>
                <c:pt idx="38217">
                  <c:v>-158.23980267372744</c:v>
                </c:pt>
                <c:pt idx="38218">
                  <c:v>-158.24012475772048</c:v>
                </c:pt>
                <c:pt idx="38219">
                  <c:v>-158.24033767372745</c:v>
                </c:pt>
                <c:pt idx="38220">
                  <c:v>-158.24033767372745</c:v>
                </c:pt>
                <c:pt idx="38221">
                  <c:v>-158.24052649782294</c:v>
                </c:pt>
                <c:pt idx="38222">
                  <c:v>-158.24055067372745</c:v>
                </c:pt>
                <c:pt idx="38223">
                  <c:v>-158.24067767372745</c:v>
                </c:pt>
                <c:pt idx="38224">
                  <c:v>-158.24127767372747</c:v>
                </c:pt>
                <c:pt idx="38225">
                  <c:v>-158.24186279417032</c:v>
                </c:pt>
                <c:pt idx="38226">
                  <c:v>-158.24205458973435</c:v>
                </c:pt>
                <c:pt idx="38227">
                  <c:v>-158.24222475772046</c:v>
                </c:pt>
                <c:pt idx="38228">
                  <c:v>-158.24326267372743</c:v>
                </c:pt>
                <c:pt idx="38229">
                  <c:v>-158.24344167372743</c:v>
                </c:pt>
                <c:pt idx="38230">
                  <c:v>-158.24370867372744</c:v>
                </c:pt>
                <c:pt idx="38231">
                  <c:v>-158.24391267372744</c:v>
                </c:pt>
                <c:pt idx="38232">
                  <c:v>-158.24395900178249</c:v>
                </c:pt>
                <c:pt idx="38233">
                  <c:v>-158.24396167372745</c:v>
                </c:pt>
                <c:pt idx="38234">
                  <c:v>-158.24431975772046</c:v>
                </c:pt>
                <c:pt idx="38235">
                  <c:v>-158.24471975772047</c:v>
                </c:pt>
                <c:pt idx="38236">
                  <c:v>-158.24480967372745</c:v>
                </c:pt>
                <c:pt idx="38237">
                  <c:v>-158.24508567372746</c:v>
                </c:pt>
                <c:pt idx="38238">
                  <c:v>-158.24510067372745</c:v>
                </c:pt>
                <c:pt idx="38239">
                  <c:v>-158.24547275772051</c:v>
                </c:pt>
                <c:pt idx="38240">
                  <c:v>-158.2454847577205</c:v>
                </c:pt>
                <c:pt idx="38241">
                  <c:v>-158.24555075772051</c:v>
                </c:pt>
                <c:pt idx="38242">
                  <c:v>-158.24563975772048</c:v>
                </c:pt>
                <c:pt idx="38243">
                  <c:v>-158.24664267372745</c:v>
                </c:pt>
                <c:pt idx="38244">
                  <c:v>-158.24674275772051</c:v>
                </c:pt>
                <c:pt idx="38245">
                  <c:v>-158.24697867372745</c:v>
                </c:pt>
                <c:pt idx="38246">
                  <c:v>-158.24701767372747</c:v>
                </c:pt>
                <c:pt idx="38247">
                  <c:v>-158.24704667372745</c:v>
                </c:pt>
                <c:pt idx="38248">
                  <c:v>-158.2471177577205</c:v>
                </c:pt>
                <c:pt idx="38249">
                  <c:v>-158.2471637577205</c:v>
                </c:pt>
                <c:pt idx="38250">
                  <c:v>-158.24740767372745</c:v>
                </c:pt>
                <c:pt idx="38251">
                  <c:v>-158.24760467372744</c:v>
                </c:pt>
                <c:pt idx="38252">
                  <c:v>-158.24827367372743</c:v>
                </c:pt>
                <c:pt idx="38253">
                  <c:v>-158.24848467372743</c:v>
                </c:pt>
                <c:pt idx="38254">
                  <c:v>-158.24886275772047</c:v>
                </c:pt>
                <c:pt idx="38255">
                  <c:v>-158.24891767372745</c:v>
                </c:pt>
                <c:pt idx="38256">
                  <c:v>-158.24976067372745</c:v>
                </c:pt>
                <c:pt idx="38257">
                  <c:v>-158.25003067372745</c:v>
                </c:pt>
                <c:pt idx="38258">
                  <c:v>-158.25013467372744</c:v>
                </c:pt>
                <c:pt idx="38259">
                  <c:v>-158.25033467372745</c:v>
                </c:pt>
                <c:pt idx="38260">
                  <c:v>-158.25050825376195</c:v>
                </c:pt>
                <c:pt idx="38261">
                  <c:v>-158.25057267372745</c:v>
                </c:pt>
                <c:pt idx="38262">
                  <c:v>-158.25095275772048</c:v>
                </c:pt>
                <c:pt idx="38263">
                  <c:v>-158.25187475772051</c:v>
                </c:pt>
                <c:pt idx="38264">
                  <c:v>-158.25218367372744</c:v>
                </c:pt>
                <c:pt idx="38265">
                  <c:v>-158.25222967372744</c:v>
                </c:pt>
                <c:pt idx="38266">
                  <c:v>-158.25302467372745</c:v>
                </c:pt>
                <c:pt idx="38267">
                  <c:v>-158.25313567372743</c:v>
                </c:pt>
                <c:pt idx="38268">
                  <c:v>-158.25378967372745</c:v>
                </c:pt>
                <c:pt idx="38269">
                  <c:v>-158.25434267372745</c:v>
                </c:pt>
                <c:pt idx="38270">
                  <c:v>-158.25458567372743</c:v>
                </c:pt>
                <c:pt idx="38271">
                  <c:v>-158.25470175772048</c:v>
                </c:pt>
                <c:pt idx="38272">
                  <c:v>-158.25500167372743</c:v>
                </c:pt>
                <c:pt idx="38273">
                  <c:v>-158.25533567372744</c:v>
                </c:pt>
                <c:pt idx="38274">
                  <c:v>-158.25538367372747</c:v>
                </c:pt>
                <c:pt idx="38275">
                  <c:v>-158.2554937577205</c:v>
                </c:pt>
                <c:pt idx="38276">
                  <c:v>-158.25562675772051</c:v>
                </c:pt>
                <c:pt idx="38277">
                  <c:v>-158.25609767372748</c:v>
                </c:pt>
                <c:pt idx="38278">
                  <c:v>-158.2561487577205</c:v>
                </c:pt>
                <c:pt idx="38279">
                  <c:v>-158.25622175772051</c:v>
                </c:pt>
                <c:pt idx="38280">
                  <c:v>-158.25687967372741</c:v>
                </c:pt>
                <c:pt idx="38281">
                  <c:v>-158.25700867372746</c:v>
                </c:pt>
                <c:pt idx="38282">
                  <c:v>-158.25744267372744</c:v>
                </c:pt>
                <c:pt idx="38283">
                  <c:v>-158.25757167372745</c:v>
                </c:pt>
                <c:pt idx="38284">
                  <c:v>-158.25761867372745</c:v>
                </c:pt>
                <c:pt idx="38285">
                  <c:v>-158.25767867372744</c:v>
                </c:pt>
                <c:pt idx="38286">
                  <c:v>-158.25768367372746</c:v>
                </c:pt>
                <c:pt idx="38287">
                  <c:v>-158.25818467372744</c:v>
                </c:pt>
                <c:pt idx="38288">
                  <c:v>-158.25949167372744</c:v>
                </c:pt>
                <c:pt idx="38289">
                  <c:v>-158.25953267372745</c:v>
                </c:pt>
                <c:pt idx="38290">
                  <c:v>-158.25963367372745</c:v>
                </c:pt>
                <c:pt idx="38291">
                  <c:v>-158.25964567372745</c:v>
                </c:pt>
                <c:pt idx="38292">
                  <c:v>-158.26049375772047</c:v>
                </c:pt>
                <c:pt idx="38293">
                  <c:v>-158.26075867372745</c:v>
                </c:pt>
                <c:pt idx="38294">
                  <c:v>-158.26081475772048</c:v>
                </c:pt>
                <c:pt idx="38295">
                  <c:v>-158.26104967372746</c:v>
                </c:pt>
                <c:pt idx="38296">
                  <c:v>-158.26107967372744</c:v>
                </c:pt>
                <c:pt idx="38297">
                  <c:v>-158.26128967372745</c:v>
                </c:pt>
                <c:pt idx="38298">
                  <c:v>-158.26144075772046</c:v>
                </c:pt>
                <c:pt idx="38299">
                  <c:v>-158.26151367372745</c:v>
                </c:pt>
                <c:pt idx="38300">
                  <c:v>-158.26169967372743</c:v>
                </c:pt>
                <c:pt idx="38301">
                  <c:v>-158.26178029813576</c:v>
                </c:pt>
                <c:pt idx="38302">
                  <c:v>-158.26183167372741</c:v>
                </c:pt>
                <c:pt idx="38303">
                  <c:v>-158.26239067372745</c:v>
                </c:pt>
                <c:pt idx="38304">
                  <c:v>-158.26284275772048</c:v>
                </c:pt>
                <c:pt idx="38305">
                  <c:v>-158.26338275772048</c:v>
                </c:pt>
                <c:pt idx="38306">
                  <c:v>-158.26459067372744</c:v>
                </c:pt>
                <c:pt idx="38307">
                  <c:v>-158.26466757389557</c:v>
                </c:pt>
                <c:pt idx="38308">
                  <c:v>-158.26502074188255</c:v>
                </c:pt>
                <c:pt idx="38309">
                  <c:v>-158.26506167372744</c:v>
                </c:pt>
                <c:pt idx="38310">
                  <c:v>-158.26536667372747</c:v>
                </c:pt>
                <c:pt idx="38311">
                  <c:v>-158.26537667372745</c:v>
                </c:pt>
                <c:pt idx="38312">
                  <c:v>-158.26607867372741</c:v>
                </c:pt>
                <c:pt idx="38313">
                  <c:v>-158.26611375772049</c:v>
                </c:pt>
                <c:pt idx="38314">
                  <c:v>-158.26639067372744</c:v>
                </c:pt>
                <c:pt idx="38315">
                  <c:v>-158.26643475772048</c:v>
                </c:pt>
                <c:pt idx="38316">
                  <c:v>-158.2664377577205</c:v>
                </c:pt>
                <c:pt idx="38317">
                  <c:v>-158.26732567372744</c:v>
                </c:pt>
                <c:pt idx="38318">
                  <c:v>-158.26747267372747</c:v>
                </c:pt>
                <c:pt idx="38319">
                  <c:v>-158.26768267372745</c:v>
                </c:pt>
                <c:pt idx="38320">
                  <c:v>-158.26838567372744</c:v>
                </c:pt>
                <c:pt idx="38321">
                  <c:v>-158.26876567372747</c:v>
                </c:pt>
                <c:pt idx="38322">
                  <c:v>-158.26884667372744</c:v>
                </c:pt>
                <c:pt idx="38323">
                  <c:v>-158.26891067372745</c:v>
                </c:pt>
                <c:pt idx="38324">
                  <c:v>-158.26953667372746</c:v>
                </c:pt>
                <c:pt idx="38325">
                  <c:v>-158.26970067372744</c:v>
                </c:pt>
                <c:pt idx="38326">
                  <c:v>-158.26990167372745</c:v>
                </c:pt>
                <c:pt idx="38327">
                  <c:v>-158.2700177577205</c:v>
                </c:pt>
                <c:pt idx="38328">
                  <c:v>-158.27047767372744</c:v>
                </c:pt>
                <c:pt idx="38329">
                  <c:v>-158.27110967372744</c:v>
                </c:pt>
                <c:pt idx="38330">
                  <c:v>-158.27124367372744</c:v>
                </c:pt>
                <c:pt idx="38331">
                  <c:v>-158.27130467372746</c:v>
                </c:pt>
                <c:pt idx="38332">
                  <c:v>-158.27167467372743</c:v>
                </c:pt>
                <c:pt idx="38333">
                  <c:v>-158.27246067372744</c:v>
                </c:pt>
                <c:pt idx="38334">
                  <c:v>-158.27325975772047</c:v>
                </c:pt>
                <c:pt idx="38335">
                  <c:v>-158.27344467372745</c:v>
                </c:pt>
                <c:pt idx="38336">
                  <c:v>-158.27379467372745</c:v>
                </c:pt>
                <c:pt idx="38337">
                  <c:v>-158.27381367372743</c:v>
                </c:pt>
                <c:pt idx="38338">
                  <c:v>-158.27401967372745</c:v>
                </c:pt>
                <c:pt idx="38339">
                  <c:v>-158.27471867372748</c:v>
                </c:pt>
                <c:pt idx="38340">
                  <c:v>-158.27532275772052</c:v>
                </c:pt>
                <c:pt idx="38341">
                  <c:v>-158.27575867372744</c:v>
                </c:pt>
                <c:pt idx="38342">
                  <c:v>-158.27586867372744</c:v>
                </c:pt>
                <c:pt idx="38343">
                  <c:v>-158.27651475772046</c:v>
                </c:pt>
                <c:pt idx="38344">
                  <c:v>-158.27766375772052</c:v>
                </c:pt>
                <c:pt idx="38345">
                  <c:v>-158.27790067372746</c:v>
                </c:pt>
                <c:pt idx="38346">
                  <c:v>-158.27814675772049</c:v>
                </c:pt>
                <c:pt idx="38347">
                  <c:v>-158.27834075772049</c:v>
                </c:pt>
                <c:pt idx="38348">
                  <c:v>-158.27835067372746</c:v>
                </c:pt>
                <c:pt idx="38349">
                  <c:v>-158.27843667372741</c:v>
                </c:pt>
                <c:pt idx="38350">
                  <c:v>-158.27845767372747</c:v>
                </c:pt>
                <c:pt idx="38351">
                  <c:v>-158.27867367372744</c:v>
                </c:pt>
                <c:pt idx="38352">
                  <c:v>-158.27880075772049</c:v>
                </c:pt>
                <c:pt idx="38353">
                  <c:v>-158.28002167372745</c:v>
                </c:pt>
                <c:pt idx="38354">
                  <c:v>-158.28034367372749</c:v>
                </c:pt>
                <c:pt idx="38355">
                  <c:v>-158.28049867372744</c:v>
                </c:pt>
                <c:pt idx="38356">
                  <c:v>-158.28113367372748</c:v>
                </c:pt>
                <c:pt idx="38357">
                  <c:v>-158.28120467372744</c:v>
                </c:pt>
                <c:pt idx="38358">
                  <c:v>-158.28125667372746</c:v>
                </c:pt>
                <c:pt idx="38359">
                  <c:v>-158.28135267372747</c:v>
                </c:pt>
                <c:pt idx="38360">
                  <c:v>-158.2814444217482</c:v>
                </c:pt>
                <c:pt idx="38361">
                  <c:v>-158.28202967372744</c:v>
                </c:pt>
                <c:pt idx="38362">
                  <c:v>-158.28221467372745</c:v>
                </c:pt>
                <c:pt idx="38363">
                  <c:v>-158.28311375772049</c:v>
                </c:pt>
                <c:pt idx="38364">
                  <c:v>-158.28328167372743</c:v>
                </c:pt>
                <c:pt idx="38365">
                  <c:v>-158.28370667372744</c:v>
                </c:pt>
                <c:pt idx="38366">
                  <c:v>-158.28483267372744</c:v>
                </c:pt>
                <c:pt idx="38367">
                  <c:v>-158.28526967372744</c:v>
                </c:pt>
                <c:pt idx="38368">
                  <c:v>-158.28527167372744</c:v>
                </c:pt>
                <c:pt idx="38369">
                  <c:v>-158.28530575772047</c:v>
                </c:pt>
                <c:pt idx="38370">
                  <c:v>-158.28545571810648</c:v>
                </c:pt>
                <c:pt idx="38371">
                  <c:v>-158.28567067372745</c:v>
                </c:pt>
                <c:pt idx="38372">
                  <c:v>-158.28598667372745</c:v>
                </c:pt>
                <c:pt idx="38373">
                  <c:v>-158.28631075772049</c:v>
                </c:pt>
                <c:pt idx="38374">
                  <c:v>-158.28699167372744</c:v>
                </c:pt>
                <c:pt idx="38375">
                  <c:v>-158.28700867372746</c:v>
                </c:pt>
                <c:pt idx="38376">
                  <c:v>-158.28741167372743</c:v>
                </c:pt>
                <c:pt idx="38377">
                  <c:v>-158.28741567372742</c:v>
                </c:pt>
                <c:pt idx="38378">
                  <c:v>-158.28764475772047</c:v>
                </c:pt>
                <c:pt idx="38379">
                  <c:v>-158.28796767372745</c:v>
                </c:pt>
                <c:pt idx="38380">
                  <c:v>-158.28825867372746</c:v>
                </c:pt>
                <c:pt idx="38381">
                  <c:v>-158.28828867372744</c:v>
                </c:pt>
                <c:pt idx="38382">
                  <c:v>-158.28834767372743</c:v>
                </c:pt>
                <c:pt idx="38383">
                  <c:v>-158.28921575772051</c:v>
                </c:pt>
                <c:pt idx="38384">
                  <c:v>-158.28926367372748</c:v>
                </c:pt>
                <c:pt idx="38385">
                  <c:v>-158.28941967372745</c:v>
                </c:pt>
                <c:pt idx="38386">
                  <c:v>-158.28948767372742</c:v>
                </c:pt>
                <c:pt idx="38387">
                  <c:v>-158.28950267372744</c:v>
                </c:pt>
                <c:pt idx="38388">
                  <c:v>-158.28958767372742</c:v>
                </c:pt>
                <c:pt idx="38389">
                  <c:v>-158.28978067372745</c:v>
                </c:pt>
                <c:pt idx="38390">
                  <c:v>-158.28989167372745</c:v>
                </c:pt>
                <c:pt idx="38391">
                  <c:v>-158.29021767372748</c:v>
                </c:pt>
                <c:pt idx="38392">
                  <c:v>-158.29025067372743</c:v>
                </c:pt>
                <c:pt idx="38393">
                  <c:v>-158.29041367372744</c:v>
                </c:pt>
                <c:pt idx="38394">
                  <c:v>-158.29127167372744</c:v>
                </c:pt>
                <c:pt idx="38395">
                  <c:v>-158.29142067372746</c:v>
                </c:pt>
                <c:pt idx="38396">
                  <c:v>-158.29181767372742</c:v>
                </c:pt>
                <c:pt idx="38397">
                  <c:v>-158.29259567372742</c:v>
                </c:pt>
                <c:pt idx="38398">
                  <c:v>-158.29285867372744</c:v>
                </c:pt>
                <c:pt idx="38399">
                  <c:v>-158.29352167372744</c:v>
                </c:pt>
                <c:pt idx="38400">
                  <c:v>-158.29359375772049</c:v>
                </c:pt>
                <c:pt idx="38401">
                  <c:v>-158.29384867372744</c:v>
                </c:pt>
                <c:pt idx="38402">
                  <c:v>-158.29385267372746</c:v>
                </c:pt>
                <c:pt idx="38403">
                  <c:v>-158.29416467372741</c:v>
                </c:pt>
                <c:pt idx="38404">
                  <c:v>-158.29421567372745</c:v>
                </c:pt>
                <c:pt idx="38405">
                  <c:v>-158.29468067372744</c:v>
                </c:pt>
                <c:pt idx="38406">
                  <c:v>-158.29475675772048</c:v>
                </c:pt>
                <c:pt idx="38407">
                  <c:v>-158.29531567372743</c:v>
                </c:pt>
                <c:pt idx="38408">
                  <c:v>-158.29593467372743</c:v>
                </c:pt>
                <c:pt idx="38409">
                  <c:v>-158.29631575772049</c:v>
                </c:pt>
                <c:pt idx="38410">
                  <c:v>-158.2964247577205</c:v>
                </c:pt>
                <c:pt idx="38411">
                  <c:v>-158.29659542174821</c:v>
                </c:pt>
                <c:pt idx="38412">
                  <c:v>-158.29665775772048</c:v>
                </c:pt>
                <c:pt idx="38413">
                  <c:v>-158.29673858973439</c:v>
                </c:pt>
                <c:pt idx="38414">
                  <c:v>-158.29697967372744</c:v>
                </c:pt>
                <c:pt idx="38415">
                  <c:v>-158.2970317577205</c:v>
                </c:pt>
                <c:pt idx="38416">
                  <c:v>-158.29709267372743</c:v>
                </c:pt>
                <c:pt idx="38417">
                  <c:v>-158.29736699386285</c:v>
                </c:pt>
                <c:pt idx="38418">
                  <c:v>-158.29761667372742</c:v>
                </c:pt>
                <c:pt idx="38419">
                  <c:v>-158.29766275772047</c:v>
                </c:pt>
                <c:pt idx="38420">
                  <c:v>-158.29793475772047</c:v>
                </c:pt>
                <c:pt idx="38421">
                  <c:v>-158.29800567372746</c:v>
                </c:pt>
                <c:pt idx="38422">
                  <c:v>-158.29807775772048</c:v>
                </c:pt>
                <c:pt idx="38423">
                  <c:v>-158.29830567372744</c:v>
                </c:pt>
                <c:pt idx="38424">
                  <c:v>-158.29834767372748</c:v>
                </c:pt>
                <c:pt idx="38425">
                  <c:v>-158.29937867372746</c:v>
                </c:pt>
                <c:pt idx="38426">
                  <c:v>-158.29978367372743</c:v>
                </c:pt>
                <c:pt idx="38427">
                  <c:v>-158.30003167372746</c:v>
                </c:pt>
                <c:pt idx="38428">
                  <c:v>-158.30011567372745</c:v>
                </c:pt>
                <c:pt idx="38429">
                  <c:v>-158.30025467372747</c:v>
                </c:pt>
                <c:pt idx="38430">
                  <c:v>-158.30067875772048</c:v>
                </c:pt>
                <c:pt idx="38431">
                  <c:v>-158.30129467372745</c:v>
                </c:pt>
                <c:pt idx="38432">
                  <c:v>-158.30151775772052</c:v>
                </c:pt>
                <c:pt idx="38433">
                  <c:v>-158.30153975772046</c:v>
                </c:pt>
                <c:pt idx="38434">
                  <c:v>-158.30158467372743</c:v>
                </c:pt>
                <c:pt idx="38435">
                  <c:v>-158.3019627577205</c:v>
                </c:pt>
                <c:pt idx="38436">
                  <c:v>-158.30212067372744</c:v>
                </c:pt>
                <c:pt idx="38437">
                  <c:v>-158.30222967372742</c:v>
                </c:pt>
                <c:pt idx="38438">
                  <c:v>-158.30273367372743</c:v>
                </c:pt>
                <c:pt idx="38439">
                  <c:v>-158.30384267372744</c:v>
                </c:pt>
                <c:pt idx="38440">
                  <c:v>-158.30498267372744</c:v>
                </c:pt>
                <c:pt idx="38441">
                  <c:v>-158.30507867372742</c:v>
                </c:pt>
                <c:pt idx="38442">
                  <c:v>-158.30513167372746</c:v>
                </c:pt>
                <c:pt idx="38443">
                  <c:v>-158.30546167372745</c:v>
                </c:pt>
                <c:pt idx="38444">
                  <c:v>-158.30579375772049</c:v>
                </c:pt>
                <c:pt idx="38445">
                  <c:v>-158.30595067372744</c:v>
                </c:pt>
                <c:pt idx="38446">
                  <c:v>-158.30629575772048</c:v>
                </c:pt>
                <c:pt idx="38447">
                  <c:v>-158.30630467372745</c:v>
                </c:pt>
                <c:pt idx="38448">
                  <c:v>-158.30630967372744</c:v>
                </c:pt>
                <c:pt idx="38449">
                  <c:v>-158.30708267372745</c:v>
                </c:pt>
                <c:pt idx="38450">
                  <c:v>-158.30734567372744</c:v>
                </c:pt>
                <c:pt idx="38451">
                  <c:v>-158.30815567372741</c:v>
                </c:pt>
                <c:pt idx="38452">
                  <c:v>-158.30832967372748</c:v>
                </c:pt>
                <c:pt idx="38453">
                  <c:v>-158.30865567372746</c:v>
                </c:pt>
                <c:pt idx="38454">
                  <c:v>-158.30907275772051</c:v>
                </c:pt>
                <c:pt idx="38455">
                  <c:v>-158.30919075772047</c:v>
                </c:pt>
                <c:pt idx="38456">
                  <c:v>-158.30923167372745</c:v>
                </c:pt>
                <c:pt idx="38457">
                  <c:v>-158.30937567372746</c:v>
                </c:pt>
                <c:pt idx="38458">
                  <c:v>-158.30944467372746</c:v>
                </c:pt>
                <c:pt idx="38459">
                  <c:v>-158.30949367372745</c:v>
                </c:pt>
                <c:pt idx="38460">
                  <c:v>-158.31049365788905</c:v>
                </c:pt>
                <c:pt idx="38461">
                  <c:v>-158.31075667372744</c:v>
                </c:pt>
                <c:pt idx="38462">
                  <c:v>-158.31100467372744</c:v>
                </c:pt>
                <c:pt idx="38463">
                  <c:v>-158.31121667372744</c:v>
                </c:pt>
                <c:pt idx="38464">
                  <c:v>-158.31128167372748</c:v>
                </c:pt>
                <c:pt idx="38465">
                  <c:v>-158.31148467372745</c:v>
                </c:pt>
                <c:pt idx="38466">
                  <c:v>-158.31149067372743</c:v>
                </c:pt>
                <c:pt idx="38467">
                  <c:v>-158.31185467372745</c:v>
                </c:pt>
                <c:pt idx="38468">
                  <c:v>-158.31214267372744</c:v>
                </c:pt>
                <c:pt idx="38469">
                  <c:v>-158.31251967372745</c:v>
                </c:pt>
                <c:pt idx="38470">
                  <c:v>-158.31269067372745</c:v>
                </c:pt>
                <c:pt idx="38471">
                  <c:v>-158.31270267372744</c:v>
                </c:pt>
                <c:pt idx="38472">
                  <c:v>-158.31285448197863</c:v>
                </c:pt>
                <c:pt idx="38473">
                  <c:v>-158.31314675772052</c:v>
                </c:pt>
                <c:pt idx="38474">
                  <c:v>-158.31359867372743</c:v>
                </c:pt>
                <c:pt idx="38475">
                  <c:v>-158.31377367372744</c:v>
                </c:pt>
                <c:pt idx="38476">
                  <c:v>-158.31389367372742</c:v>
                </c:pt>
                <c:pt idx="38477">
                  <c:v>-158.31479375772051</c:v>
                </c:pt>
                <c:pt idx="38478">
                  <c:v>-158.31495467372744</c:v>
                </c:pt>
                <c:pt idx="38479">
                  <c:v>-158.31513467372747</c:v>
                </c:pt>
                <c:pt idx="38480">
                  <c:v>-158.31558067372745</c:v>
                </c:pt>
                <c:pt idx="38481">
                  <c:v>-158.31600667372749</c:v>
                </c:pt>
                <c:pt idx="38482">
                  <c:v>-158.31701375772047</c:v>
                </c:pt>
                <c:pt idx="38483">
                  <c:v>-158.31704467372745</c:v>
                </c:pt>
                <c:pt idx="38484">
                  <c:v>-158.31770667372746</c:v>
                </c:pt>
                <c:pt idx="38485">
                  <c:v>-158.31777275772049</c:v>
                </c:pt>
                <c:pt idx="38486">
                  <c:v>-158.31785067372743</c:v>
                </c:pt>
                <c:pt idx="38487">
                  <c:v>-158.31785267372743</c:v>
                </c:pt>
                <c:pt idx="38488">
                  <c:v>-158.31793367372745</c:v>
                </c:pt>
                <c:pt idx="38489">
                  <c:v>-158.31808467372747</c:v>
                </c:pt>
                <c:pt idx="38490">
                  <c:v>-158.31816075772051</c:v>
                </c:pt>
                <c:pt idx="38491">
                  <c:v>-158.31827167372745</c:v>
                </c:pt>
                <c:pt idx="38492">
                  <c:v>-158.31849367372746</c:v>
                </c:pt>
                <c:pt idx="38493">
                  <c:v>-158.31877475772049</c:v>
                </c:pt>
                <c:pt idx="38494">
                  <c:v>-158.31878767372746</c:v>
                </c:pt>
                <c:pt idx="38495">
                  <c:v>-158.31881233775511</c:v>
                </c:pt>
                <c:pt idx="38496">
                  <c:v>-158.31960367372744</c:v>
                </c:pt>
                <c:pt idx="38497">
                  <c:v>-158.31975267372744</c:v>
                </c:pt>
                <c:pt idx="38498">
                  <c:v>-158.31986265788905</c:v>
                </c:pt>
                <c:pt idx="38499">
                  <c:v>-158.32009075772049</c:v>
                </c:pt>
                <c:pt idx="38500">
                  <c:v>-158.32014167372745</c:v>
                </c:pt>
                <c:pt idx="38501">
                  <c:v>-158.32050567372744</c:v>
                </c:pt>
                <c:pt idx="38502">
                  <c:v>-158.32066467372746</c:v>
                </c:pt>
                <c:pt idx="38503">
                  <c:v>-158.32094667372743</c:v>
                </c:pt>
                <c:pt idx="38504">
                  <c:v>-158.3213147577205</c:v>
                </c:pt>
                <c:pt idx="38505">
                  <c:v>-158.32143575772048</c:v>
                </c:pt>
                <c:pt idx="38506">
                  <c:v>-158.32168250574131</c:v>
                </c:pt>
                <c:pt idx="38507">
                  <c:v>-158.32195975772049</c:v>
                </c:pt>
                <c:pt idx="38508">
                  <c:v>-158.32221267372745</c:v>
                </c:pt>
                <c:pt idx="38509">
                  <c:v>-158.32365067372746</c:v>
                </c:pt>
                <c:pt idx="38510">
                  <c:v>-158.32416367372747</c:v>
                </c:pt>
                <c:pt idx="38511">
                  <c:v>-158.32433067372745</c:v>
                </c:pt>
                <c:pt idx="38512">
                  <c:v>-158.32480075772051</c:v>
                </c:pt>
                <c:pt idx="38513">
                  <c:v>-158.32502075772049</c:v>
                </c:pt>
                <c:pt idx="38514">
                  <c:v>-158.32503875772048</c:v>
                </c:pt>
                <c:pt idx="38515">
                  <c:v>-158.32509367372745</c:v>
                </c:pt>
                <c:pt idx="38516">
                  <c:v>-158.32555275772049</c:v>
                </c:pt>
                <c:pt idx="38517">
                  <c:v>-158.32555667372745</c:v>
                </c:pt>
                <c:pt idx="38518">
                  <c:v>-158.32574167372744</c:v>
                </c:pt>
                <c:pt idx="38519">
                  <c:v>-158.32669867372744</c:v>
                </c:pt>
                <c:pt idx="38520">
                  <c:v>-158.32678567372744</c:v>
                </c:pt>
                <c:pt idx="38521">
                  <c:v>-158.32678867372746</c:v>
                </c:pt>
                <c:pt idx="38522">
                  <c:v>-158.32691775772051</c:v>
                </c:pt>
                <c:pt idx="38523">
                  <c:v>-158.32723667372744</c:v>
                </c:pt>
                <c:pt idx="38524">
                  <c:v>-158.32726467372743</c:v>
                </c:pt>
                <c:pt idx="38525">
                  <c:v>-158.32768267372745</c:v>
                </c:pt>
                <c:pt idx="38526">
                  <c:v>-158.32772167372741</c:v>
                </c:pt>
                <c:pt idx="38527">
                  <c:v>-158.32787006993431</c:v>
                </c:pt>
                <c:pt idx="38528">
                  <c:v>-158.32798567372743</c:v>
                </c:pt>
                <c:pt idx="38529">
                  <c:v>-158.32813567372745</c:v>
                </c:pt>
                <c:pt idx="38530">
                  <c:v>-158.32814767372744</c:v>
                </c:pt>
                <c:pt idx="38531">
                  <c:v>-158.32895675772048</c:v>
                </c:pt>
                <c:pt idx="38532">
                  <c:v>-158.32914375772052</c:v>
                </c:pt>
                <c:pt idx="38533">
                  <c:v>-158.32915167372744</c:v>
                </c:pt>
                <c:pt idx="38534">
                  <c:v>-158.32920575772047</c:v>
                </c:pt>
                <c:pt idx="38535">
                  <c:v>-158.32936067372745</c:v>
                </c:pt>
                <c:pt idx="38536">
                  <c:v>-158.32943867372745</c:v>
                </c:pt>
                <c:pt idx="38537">
                  <c:v>-158.32956775772047</c:v>
                </c:pt>
                <c:pt idx="38538">
                  <c:v>-158.32987667372743</c:v>
                </c:pt>
                <c:pt idx="38539">
                  <c:v>-158.32995867372745</c:v>
                </c:pt>
                <c:pt idx="38540">
                  <c:v>-158.33016767372749</c:v>
                </c:pt>
                <c:pt idx="38541">
                  <c:v>-158.33045467372744</c:v>
                </c:pt>
                <c:pt idx="38542">
                  <c:v>-158.33152175772051</c:v>
                </c:pt>
                <c:pt idx="38543">
                  <c:v>-158.3317857577205</c:v>
                </c:pt>
                <c:pt idx="38544">
                  <c:v>-158.3319207577205</c:v>
                </c:pt>
                <c:pt idx="38545">
                  <c:v>-158.33193975772051</c:v>
                </c:pt>
                <c:pt idx="38546">
                  <c:v>-158.33243967372744</c:v>
                </c:pt>
                <c:pt idx="38547">
                  <c:v>-158.33258667372743</c:v>
                </c:pt>
                <c:pt idx="38548">
                  <c:v>-158.33327767372745</c:v>
                </c:pt>
                <c:pt idx="38549">
                  <c:v>-158.33394467372744</c:v>
                </c:pt>
                <c:pt idx="38550">
                  <c:v>-158.33398067372747</c:v>
                </c:pt>
                <c:pt idx="38551">
                  <c:v>-158.33428667372743</c:v>
                </c:pt>
                <c:pt idx="38552">
                  <c:v>-158.33463367372741</c:v>
                </c:pt>
                <c:pt idx="38553">
                  <c:v>-158.33465352631794</c:v>
                </c:pt>
                <c:pt idx="38554">
                  <c:v>-158.33486867372744</c:v>
                </c:pt>
                <c:pt idx="38555">
                  <c:v>-158.33498467372746</c:v>
                </c:pt>
                <c:pt idx="38556">
                  <c:v>-158.33556475772048</c:v>
                </c:pt>
                <c:pt idx="38557">
                  <c:v>-158.33589467372744</c:v>
                </c:pt>
                <c:pt idx="38558">
                  <c:v>-158.33631467372746</c:v>
                </c:pt>
                <c:pt idx="38559">
                  <c:v>-158.33639667372745</c:v>
                </c:pt>
                <c:pt idx="38560">
                  <c:v>-158.33658767372745</c:v>
                </c:pt>
                <c:pt idx="38561">
                  <c:v>-158.33659475772049</c:v>
                </c:pt>
                <c:pt idx="38562">
                  <c:v>-158.33661267372744</c:v>
                </c:pt>
                <c:pt idx="38563">
                  <c:v>-158.33700675772047</c:v>
                </c:pt>
                <c:pt idx="38564">
                  <c:v>-158.33762067372746</c:v>
                </c:pt>
                <c:pt idx="38565">
                  <c:v>-158.33783067372744</c:v>
                </c:pt>
                <c:pt idx="38566">
                  <c:v>-158.33785367372744</c:v>
                </c:pt>
                <c:pt idx="38567">
                  <c:v>-158.33815067372745</c:v>
                </c:pt>
                <c:pt idx="38568">
                  <c:v>-158.33817267372746</c:v>
                </c:pt>
                <c:pt idx="38569">
                  <c:v>-158.33835667372742</c:v>
                </c:pt>
                <c:pt idx="38570">
                  <c:v>-158.33860167372745</c:v>
                </c:pt>
                <c:pt idx="38571">
                  <c:v>-158.33875867372745</c:v>
                </c:pt>
                <c:pt idx="38572">
                  <c:v>-158.33881667372742</c:v>
                </c:pt>
                <c:pt idx="38573">
                  <c:v>-158.33883267372747</c:v>
                </c:pt>
                <c:pt idx="38574">
                  <c:v>-158.33893675772049</c:v>
                </c:pt>
                <c:pt idx="38575">
                  <c:v>-158.33923275772048</c:v>
                </c:pt>
                <c:pt idx="38576">
                  <c:v>-158.33946267372744</c:v>
                </c:pt>
                <c:pt idx="38577">
                  <c:v>-158.33984967372746</c:v>
                </c:pt>
                <c:pt idx="38578">
                  <c:v>-158.34009967372748</c:v>
                </c:pt>
                <c:pt idx="38579">
                  <c:v>-158.34023175772049</c:v>
                </c:pt>
                <c:pt idx="38580">
                  <c:v>-158.34027367372744</c:v>
                </c:pt>
                <c:pt idx="38581">
                  <c:v>-158.34058367372742</c:v>
                </c:pt>
                <c:pt idx="38582">
                  <c:v>-158.34076767372744</c:v>
                </c:pt>
                <c:pt idx="38583">
                  <c:v>-158.3409797577205</c:v>
                </c:pt>
                <c:pt idx="38584">
                  <c:v>-158.34115967372747</c:v>
                </c:pt>
                <c:pt idx="38585">
                  <c:v>-158.3420527577205</c:v>
                </c:pt>
                <c:pt idx="38586">
                  <c:v>-158.34217475772047</c:v>
                </c:pt>
                <c:pt idx="38587">
                  <c:v>-158.34259567372749</c:v>
                </c:pt>
                <c:pt idx="38588">
                  <c:v>-158.34281467372742</c:v>
                </c:pt>
                <c:pt idx="38589">
                  <c:v>-158.34301475772048</c:v>
                </c:pt>
                <c:pt idx="38590">
                  <c:v>-158.34308325376196</c:v>
                </c:pt>
                <c:pt idx="38591">
                  <c:v>-158.3431987577205</c:v>
                </c:pt>
                <c:pt idx="38592">
                  <c:v>-158.34332267372741</c:v>
                </c:pt>
                <c:pt idx="38593">
                  <c:v>-158.34332675772049</c:v>
                </c:pt>
                <c:pt idx="38594">
                  <c:v>-158.34355767372745</c:v>
                </c:pt>
                <c:pt idx="38595">
                  <c:v>-158.34510167372744</c:v>
                </c:pt>
                <c:pt idx="38596">
                  <c:v>-158.34529975772051</c:v>
                </c:pt>
                <c:pt idx="38597">
                  <c:v>-158.34574267372744</c:v>
                </c:pt>
                <c:pt idx="38598">
                  <c:v>-158.34581275772049</c:v>
                </c:pt>
                <c:pt idx="38599">
                  <c:v>-158.34592467372744</c:v>
                </c:pt>
                <c:pt idx="38600">
                  <c:v>-158.34640767372744</c:v>
                </c:pt>
                <c:pt idx="38601">
                  <c:v>-158.34653267372744</c:v>
                </c:pt>
                <c:pt idx="38602">
                  <c:v>-158.34662175772047</c:v>
                </c:pt>
                <c:pt idx="38603">
                  <c:v>-158.34736067372745</c:v>
                </c:pt>
                <c:pt idx="38604">
                  <c:v>-158.34765867372744</c:v>
                </c:pt>
                <c:pt idx="38605">
                  <c:v>-158.34777575772048</c:v>
                </c:pt>
                <c:pt idx="38606">
                  <c:v>-158.34798467372744</c:v>
                </c:pt>
                <c:pt idx="38607">
                  <c:v>-158.34799833775509</c:v>
                </c:pt>
                <c:pt idx="38608">
                  <c:v>-158.34815767372746</c:v>
                </c:pt>
                <c:pt idx="38609">
                  <c:v>-158.34932167372745</c:v>
                </c:pt>
                <c:pt idx="38610">
                  <c:v>-158.34968875772051</c:v>
                </c:pt>
                <c:pt idx="38611">
                  <c:v>-158.35033067372743</c:v>
                </c:pt>
                <c:pt idx="38612">
                  <c:v>-158.35076967372746</c:v>
                </c:pt>
                <c:pt idx="38613">
                  <c:v>-158.35079175772051</c:v>
                </c:pt>
                <c:pt idx="38614">
                  <c:v>-158.35090167372744</c:v>
                </c:pt>
                <c:pt idx="38615">
                  <c:v>-158.35119567372749</c:v>
                </c:pt>
                <c:pt idx="38616">
                  <c:v>-158.35223275772049</c:v>
                </c:pt>
                <c:pt idx="38617">
                  <c:v>-158.3523507577205</c:v>
                </c:pt>
                <c:pt idx="38618">
                  <c:v>-158.35293967372743</c:v>
                </c:pt>
                <c:pt idx="38619">
                  <c:v>-158.35318167372742</c:v>
                </c:pt>
                <c:pt idx="38620">
                  <c:v>-158.35326475772047</c:v>
                </c:pt>
                <c:pt idx="38621">
                  <c:v>-158.35418467372742</c:v>
                </c:pt>
                <c:pt idx="38622">
                  <c:v>-158.35424967372742</c:v>
                </c:pt>
                <c:pt idx="38623">
                  <c:v>-158.35453167372745</c:v>
                </c:pt>
                <c:pt idx="38624">
                  <c:v>-158.3545457577205</c:v>
                </c:pt>
                <c:pt idx="38625">
                  <c:v>-158.35457867372742</c:v>
                </c:pt>
                <c:pt idx="38626">
                  <c:v>-158.35471767372744</c:v>
                </c:pt>
                <c:pt idx="38627">
                  <c:v>-158.35473367372745</c:v>
                </c:pt>
                <c:pt idx="38628">
                  <c:v>-158.35514275772047</c:v>
                </c:pt>
                <c:pt idx="38629">
                  <c:v>-158.35522967372745</c:v>
                </c:pt>
                <c:pt idx="38630">
                  <c:v>-158.35588875772049</c:v>
                </c:pt>
                <c:pt idx="38631">
                  <c:v>-158.35620767372745</c:v>
                </c:pt>
                <c:pt idx="38632">
                  <c:v>-158.35633975772049</c:v>
                </c:pt>
                <c:pt idx="38633">
                  <c:v>-158.35660667372747</c:v>
                </c:pt>
                <c:pt idx="38634">
                  <c:v>-158.3566727577205</c:v>
                </c:pt>
                <c:pt idx="38635">
                  <c:v>-158.35675667372743</c:v>
                </c:pt>
                <c:pt idx="38636">
                  <c:v>-158.35733467372745</c:v>
                </c:pt>
                <c:pt idx="38637">
                  <c:v>-158.35744975772047</c:v>
                </c:pt>
                <c:pt idx="38638">
                  <c:v>-158.35757867372743</c:v>
                </c:pt>
                <c:pt idx="38639">
                  <c:v>-158.35794567372744</c:v>
                </c:pt>
                <c:pt idx="38640">
                  <c:v>-158.35853175772047</c:v>
                </c:pt>
                <c:pt idx="38641">
                  <c:v>-158.35857767372744</c:v>
                </c:pt>
                <c:pt idx="38642">
                  <c:v>-158.35888375772049</c:v>
                </c:pt>
                <c:pt idx="38643">
                  <c:v>-158.35892567372741</c:v>
                </c:pt>
                <c:pt idx="38644">
                  <c:v>-158.35916567372743</c:v>
                </c:pt>
                <c:pt idx="38645">
                  <c:v>-158.35944667372746</c:v>
                </c:pt>
                <c:pt idx="38646">
                  <c:v>-158.3600996737274</c:v>
                </c:pt>
                <c:pt idx="38647">
                  <c:v>-158.36016867372746</c:v>
                </c:pt>
                <c:pt idx="38648">
                  <c:v>-158.36036275772048</c:v>
                </c:pt>
                <c:pt idx="38649">
                  <c:v>-158.36057367372746</c:v>
                </c:pt>
                <c:pt idx="38650">
                  <c:v>-158.36166475772049</c:v>
                </c:pt>
                <c:pt idx="38651">
                  <c:v>-158.36177867372749</c:v>
                </c:pt>
                <c:pt idx="38652">
                  <c:v>-158.36194675772052</c:v>
                </c:pt>
                <c:pt idx="38653">
                  <c:v>-158.36227667372748</c:v>
                </c:pt>
                <c:pt idx="38654">
                  <c:v>-158.36242975772049</c:v>
                </c:pt>
                <c:pt idx="38655">
                  <c:v>-158.36275767372743</c:v>
                </c:pt>
                <c:pt idx="38656">
                  <c:v>-158.36299367372743</c:v>
                </c:pt>
                <c:pt idx="38657">
                  <c:v>-158.36373775772049</c:v>
                </c:pt>
                <c:pt idx="38658">
                  <c:v>-158.36408875772048</c:v>
                </c:pt>
                <c:pt idx="38659">
                  <c:v>-158.36412575772047</c:v>
                </c:pt>
                <c:pt idx="38660">
                  <c:v>-158.36424967372744</c:v>
                </c:pt>
                <c:pt idx="38661">
                  <c:v>-158.36467967372744</c:v>
                </c:pt>
                <c:pt idx="38662">
                  <c:v>-158.36491842174823</c:v>
                </c:pt>
                <c:pt idx="38663">
                  <c:v>-158.36494867372744</c:v>
                </c:pt>
                <c:pt idx="38664">
                  <c:v>-158.36548967372744</c:v>
                </c:pt>
                <c:pt idx="38665">
                  <c:v>-158.36588467372744</c:v>
                </c:pt>
                <c:pt idx="38666">
                  <c:v>-158.36599367372744</c:v>
                </c:pt>
                <c:pt idx="38667">
                  <c:v>-158.36619967372746</c:v>
                </c:pt>
                <c:pt idx="38668">
                  <c:v>-158.36623167372744</c:v>
                </c:pt>
                <c:pt idx="38669">
                  <c:v>-158.36628667372742</c:v>
                </c:pt>
                <c:pt idx="38670">
                  <c:v>-158.36651167372742</c:v>
                </c:pt>
                <c:pt idx="38671">
                  <c:v>-158.36681667372744</c:v>
                </c:pt>
                <c:pt idx="38672">
                  <c:v>-158.36692506200978</c:v>
                </c:pt>
                <c:pt idx="38673">
                  <c:v>-158.36710667372745</c:v>
                </c:pt>
                <c:pt idx="38674">
                  <c:v>-158.36761467372745</c:v>
                </c:pt>
                <c:pt idx="38675">
                  <c:v>-158.36845267372743</c:v>
                </c:pt>
                <c:pt idx="38676">
                  <c:v>-158.36877267372745</c:v>
                </c:pt>
                <c:pt idx="38677">
                  <c:v>-158.36884867372743</c:v>
                </c:pt>
                <c:pt idx="38678">
                  <c:v>-158.36934767372742</c:v>
                </c:pt>
                <c:pt idx="38679">
                  <c:v>-158.36944067372744</c:v>
                </c:pt>
                <c:pt idx="38680">
                  <c:v>-158.36956075772048</c:v>
                </c:pt>
                <c:pt idx="38681">
                  <c:v>-158.36961067372744</c:v>
                </c:pt>
                <c:pt idx="38682">
                  <c:v>-158.36984267372745</c:v>
                </c:pt>
                <c:pt idx="38683">
                  <c:v>-158.37008467372743</c:v>
                </c:pt>
                <c:pt idx="38684">
                  <c:v>-158.3703627577205</c:v>
                </c:pt>
                <c:pt idx="38685">
                  <c:v>-158.37043667372745</c:v>
                </c:pt>
                <c:pt idx="38686">
                  <c:v>-158.37045467372744</c:v>
                </c:pt>
                <c:pt idx="38687">
                  <c:v>-158.37064367372744</c:v>
                </c:pt>
                <c:pt idx="38688">
                  <c:v>-158.37097267372744</c:v>
                </c:pt>
                <c:pt idx="38689">
                  <c:v>-158.37156867372744</c:v>
                </c:pt>
                <c:pt idx="38690">
                  <c:v>-158.37165367372745</c:v>
                </c:pt>
                <c:pt idx="38691">
                  <c:v>-158.37179767372743</c:v>
                </c:pt>
                <c:pt idx="38692">
                  <c:v>-158.37181467372747</c:v>
                </c:pt>
                <c:pt idx="38693">
                  <c:v>-158.37196675772049</c:v>
                </c:pt>
                <c:pt idx="38694">
                  <c:v>-158.37234267372745</c:v>
                </c:pt>
                <c:pt idx="38695">
                  <c:v>-158.37257067372744</c:v>
                </c:pt>
                <c:pt idx="38696">
                  <c:v>-158.37372575772048</c:v>
                </c:pt>
                <c:pt idx="38697">
                  <c:v>-158.37442567372744</c:v>
                </c:pt>
                <c:pt idx="38698">
                  <c:v>-158.37445206993431</c:v>
                </c:pt>
                <c:pt idx="38699">
                  <c:v>-158.37455775772048</c:v>
                </c:pt>
                <c:pt idx="38700">
                  <c:v>-158.37480767372742</c:v>
                </c:pt>
                <c:pt idx="38701">
                  <c:v>-158.37530667372744</c:v>
                </c:pt>
                <c:pt idx="38702">
                  <c:v>-158.37587967372744</c:v>
                </c:pt>
                <c:pt idx="38703">
                  <c:v>-158.37600249782295</c:v>
                </c:pt>
                <c:pt idx="38704">
                  <c:v>-158.37608575772049</c:v>
                </c:pt>
                <c:pt idx="38705">
                  <c:v>-158.37625267372744</c:v>
                </c:pt>
                <c:pt idx="38706">
                  <c:v>-158.37627267372744</c:v>
                </c:pt>
                <c:pt idx="38707">
                  <c:v>-158.37647967372743</c:v>
                </c:pt>
                <c:pt idx="38708">
                  <c:v>-158.3765087577205</c:v>
                </c:pt>
                <c:pt idx="38709">
                  <c:v>-158.37652267372744</c:v>
                </c:pt>
                <c:pt idx="38710">
                  <c:v>-158.37665275772051</c:v>
                </c:pt>
                <c:pt idx="38711">
                  <c:v>-158.37671767372746</c:v>
                </c:pt>
                <c:pt idx="38712">
                  <c:v>-158.37752967372745</c:v>
                </c:pt>
                <c:pt idx="38713">
                  <c:v>-158.37804167372741</c:v>
                </c:pt>
                <c:pt idx="38714">
                  <c:v>-158.37837067372743</c:v>
                </c:pt>
                <c:pt idx="38715">
                  <c:v>-158.37863675772047</c:v>
                </c:pt>
                <c:pt idx="38716">
                  <c:v>-158.37865567372742</c:v>
                </c:pt>
                <c:pt idx="38717">
                  <c:v>-158.38021567372743</c:v>
                </c:pt>
                <c:pt idx="38718">
                  <c:v>-158.38056167372744</c:v>
                </c:pt>
                <c:pt idx="38719">
                  <c:v>-158.38068367372748</c:v>
                </c:pt>
                <c:pt idx="38720">
                  <c:v>-158.38098067372744</c:v>
                </c:pt>
                <c:pt idx="38721">
                  <c:v>-158.38120983379602</c:v>
                </c:pt>
                <c:pt idx="38722">
                  <c:v>-158.38138267372744</c:v>
                </c:pt>
                <c:pt idx="38723">
                  <c:v>-158.38177167372743</c:v>
                </c:pt>
                <c:pt idx="38724">
                  <c:v>-158.38188367372746</c:v>
                </c:pt>
                <c:pt idx="38725">
                  <c:v>-158.38202867372746</c:v>
                </c:pt>
                <c:pt idx="38726">
                  <c:v>-158.38228067372742</c:v>
                </c:pt>
                <c:pt idx="38727">
                  <c:v>-158.38269867372745</c:v>
                </c:pt>
                <c:pt idx="38728">
                  <c:v>-158.38295567372745</c:v>
                </c:pt>
                <c:pt idx="38729">
                  <c:v>-158.38308267372744</c:v>
                </c:pt>
                <c:pt idx="38730">
                  <c:v>-158.38325467372746</c:v>
                </c:pt>
                <c:pt idx="38731">
                  <c:v>-158.38344767372743</c:v>
                </c:pt>
                <c:pt idx="38732">
                  <c:v>-158.38351375772046</c:v>
                </c:pt>
                <c:pt idx="38733">
                  <c:v>-158.38360975772051</c:v>
                </c:pt>
                <c:pt idx="38734">
                  <c:v>-158.38402167372746</c:v>
                </c:pt>
                <c:pt idx="38735">
                  <c:v>-158.38438767372745</c:v>
                </c:pt>
                <c:pt idx="38736">
                  <c:v>-158.38447267372746</c:v>
                </c:pt>
                <c:pt idx="38737">
                  <c:v>-158.38453775772049</c:v>
                </c:pt>
                <c:pt idx="38738">
                  <c:v>-158.38469867372746</c:v>
                </c:pt>
                <c:pt idx="38739">
                  <c:v>-158.38487967372745</c:v>
                </c:pt>
                <c:pt idx="38740">
                  <c:v>-158.38512967372742</c:v>
                </c:pt>
                <c:pt idx="38741">
                  <c:v>-158.38524267372745</c:v>
                </c:pt>
                <c:pt idx="38742">
                  <c:v>-158.38574275772049</c:v>
                </c:pt>
                <c:pt idx="38743">
                  <c:v>-158.38582667372745</c:v>
                </c:pt>
                <c:pt idx="38744">
                  <c:v>-158.38631167372745</c:v>
                </c:pt>
                <c:pt idx="38745">
                  <c:v>-158.38659075772051</c:v>
                </c:pt>
                <c:pt idx="38746">
                  <c:v>-158.38665467372746</c:v>
                </c:pt>
                <c:pt idx="38747">
                  <c:v>-158.38701158973436</c:v>
                </c:pt>
                <c:pt idx="38748">
                  <c:v>-158.38793767372746</c:v>
                </c:pt>
                <c:pt idx="38749">
                  <c:v>-158.38810167372745</c:v>
                </c:pt>
                <c:pt idx="38750">
                  <c:v>-158.38813367372745</c:v>
                </c:pt>
                <c:pt idx="38751">
                  <c:v>-158.38861067372744</c:v>
                </c:pt>
                <c:pt idx="38752">
                  <c:v>-158.38876167372746</c:v>
                </c:pt>
                <c:pt idx="38753">
                  <c:v>-158.38933275772047</c:v>
                </c:pt>
                <c:pt idx="38754">
                  <c:v>-158.38936667372744</c:v>
                </c:pt>
                <c:pt idx="38755">
                  <c:v>-158.38957467372745</c:v>
                </c:pt>
                <c:pt idx="38756">
                  <c:v>-158.38969892570654</c:v>
                </c:pt>
                <c:pt idx="38757">
                  <c:v>-158.38983267372745</c:v>
                </c:pt>
                <c:pt idx="38758">
                  <c:v>-158.38992267372748</c:v>
                </c:pt>
                <c:pt idx="38759">
                  <c:v>-158.38995567372746</c:v>
                </c:pt>
                <c:pt idx="38760">
                  <c:v>-158.39063325376196</c:v>
                </c:pt>
                <c:pt idx="38761">
                  <c:v>-158.39110767372745</c:v>
                </c:pt>
                <c:pt idx="38762">
                  <c:v>-158.39120067372741</c:v>
                </c:pt>
                <c:pt idx="38763">
                  <c:v>-158.39144467372745</c:v>
                </c:pt>
                <c:pt idx="38764">
                  <c:v>-158.39166167372747</c:v>
                </c:pt>
                <c:pt idx="38765">
                  <c:v>-158.39190367372746</c:v>
                </c:pt>
                <c:pt idx="38766">
                  <c:v>-158.39208967372744</c:v>
                </c:pt>
                <c:pt idx="38767">
                  <c:v>-158.39235367372746</c:v>
                </c:pt>
                <c:pt idx="38768">
                  <c:v>-158.39239367372747</c:v>
                </c:pt>
                <c:pt idx="38769">
                  <c:v>-158.39253967372744</c:v>
                </c:pt>
                <c:pt idx="38770">
                  <c:v>-158.39307767372745</c:v>
                </c:pt>
                <c:pt idx="38771">
                  <c:v>-158.39313967372743</c:v>
                </c:pt>
                <c:pt idx="38772">
                  <c:v>-158.39323567372745</c:v>
                </c:pt>
                <c:pt idx="38773">
                  <c:v>-158.39325921414158</c:v>
                </c:pt>
                <c:pt idx="38774">
                  <c:v>-158.39388075772047</c:v>
                </c:pt>
                <c:pt idx="38775">
                  <c:v>-158.39592867372744</c:v>
                </c:pt>
                <c:pt idx="38776">
                  <c:v>-158.39598775772049</c:v>
                </c:pt>
                <c:pt idx="38777">
                  <c:v>-158.39604067372744</c:v>
                </c:pt>
                <c:pt idx="38778">
                  <c:v>-158.39661667372741</c:v>
                </c:pt>
                <c:pt idx="38779">
                  <c:v>-158.39807575772051</c:v>
                </c:pt>
                <c:pt idx="38780">
                  <c:v>-158.39826967372744</c:v>
                </c:pt>
                <c:pt idx="38781">
                  <c:v>-158.39839867372746</c:v>
                </c:pt>
                <c:pt idx="38782">
                  <c:v>-158.39855475772049</c:v>
                </c:pt>
                <c:pt idx="38783">
                  <c:v>-158.39887467372745</c:v>
                </c:pt>
                <c:pt idx="38784">
                  <c:v>-158.39909167372744</c:v>
                </c:pt>
                <c:pt idx="38785">
                  <c:v>-158.39936967372745</c:v>
                </c:pt>
                <c:pt idx="38786">
                  <c:v>-158.39960067372743</c:v>
                </c:pt>
                <c:pt idx="38787">
                  <c:v>-158.39973767372746</c:v>
                </c:pt>
                <c:pt idx="38788">
                  <c:v>-158.40008367372744</c:v>
                </c:pt>
                <c:pt idx="38789">
                  <c:v>-158.40011567372744</c:v>
                </c:pt>
                <c:pt idx="38790">
                  <c:v>-158.40016367372743</c:v>
                </c:pt>
                <c:pt idx="38791">
                  <c:v>-158.40061667372743</c:v>
                </c:pt>
                <c:pt idx="38792">
                  <c:v>-158.4006217577205</c:v>
                </c:pt>
                <c:pt idx="38793">
                  <c:v>-158.40103267372746</c:v>
                </c:pt>
                <c:pt idx="38794">
                  <c:v>-158.40108567372744</c:v>
                </c:pt>
                <c:pt idx="38795">
                  <c:v>-158.40138767372744</c:v>
                </c:pt>
                <c:pt idx="38796">
                  <c:v>-158.40164067372746</c:v>
                </c:pt>
                <c:pt idx="38797">
                  <c:v>-158.40173375772051</c:v>
                </c:pt>
                <c:pt idx="38798">
                  <c:v>-158.40179367372744</c:v>
                </c:pt>
                <c:pt idx="38799">
                  <c:v>-158.40216067372745</c:v>
                </c:pt>
                <c:pt idx="38800">
                  <c:v>-158.40227167372745</c:v>
                </c:pt>
                <c:pt idx="38801">
                  <c:v>-158.40255267372746</c:v>
                </c:pt>
                <c:pt idx="38802">
                  <c:v>-158.40296867372746</c:v>
                </c:pt>
                <c:pt idx="38803">
                  <c:v>-158.40321667372746</c:v>
                </c:pt>
                <c:pt idx="38804">
                  <c:v>-158.40481367372743</c:v>
                </c:pt>
                <c:pt idx="38805">
                  <c:v>-158.40482767372745</c:v>
                </c:pt>
                <c:pt idx="38806">
                  <c:v>-158.40517967372745</c:v>
                </c:pt>
                <c:pt idx="38807">
                  <c:v>-158.40558267372745</c:v>
                </c:pt>
                <c:pt idx="38808">
                  <c:v>-158.40643775772048</c:v>
                </c:pt>
                <c:pt idx="38809">
                  <c:v>-158.40661975772048</c:v>
                </c:pt>
                <c:pt idx="38810">
                  <c:v>-158.40677467372745</c:v>
                </c:pt>
                <c:pt idx="38811">
                  <c:v>-158.40681067372745</c:v>
                </c:pt>
                <c:pt idx="38812">
                  <c:v>-158.40713567372742</c:v>
                </c:pt>
                <c:pt idx="38813">
                  <c:v>-158.40718567372744</c:v>
                </c:pt>
                <c:pt idx="38814">
                  <c:v>-158.40722267372743</c:v>
                </c:pt>
                <c:pt idx="38815">
                  <c:v>-158.40731467372746</c:v>
                </c:pt>
                <c:pt idx="38816">
                  <c:v>-158.40734475772049</c:v>
                </c:pt>
                <c:pt idx="38817">
                  <c:v>-158.40746767372744</c:v>
                </c:pt>
                <c:pt idx="38818">
                  <c:v>-158.40792967372744</c:v>
                </c:pt>
                <c:pt idx="38819">
                  <c:v>-158.40810475772048</c:v>
                </c:pt>
                <c:pt idx="38820">
                  <c:v>-158.40816975772049</c:v>
                </c:pt>
                <c:pt idx="38821">
                  <c:v>-158.40840975772051</c:v>
                </c:pt>
                <c:pt idx="38822">
                  <c:v>-158.40889075772051</c:v>
                </c:pt>
                <c:pt idx="38823">
                  <c:v>-158.4092036737274</c:v>
                </c:pt>
                <c:pt idx="38824">
                  <c:v>-158.40954767372745</c:v>
                </c:pt>
                <c:pt idx="38825">
                  <c:v>-158.40962567372745</c:v>
                </c:pt>
                <c:pt idx="38826">
                  <c:v>-158.40983175772047</c:v>
                </c:pt>
                <c:pt idx="38827">
                  <c:v>-158.40983217768544</c:v>
                </c:pt>
                <c:pt idx="38828">
                  <c:v>-158.40995067372745</c:v>
                </c:pt>
                <c:pt idx="38829">
                  <c:v>-158.40998375772051</c:v>
                </c:pt>
                <c:pt idx="38830">
                  <c:v>-158.41003667372743</c:v>
                </c:pt>
                <c:pt idx="38831">
                  <c:v>-158.41075267372744</c:v>
                </c:pt>
                <c:pt idx="38832">
                  <c:v>-158.41100667372746</c:v>
                </c:pt>
                <c:pt idx="38833">
                  <c:v>-158.41128775772052</c:v>
                </c:pt>
                <c:pt idx="38834">
                  <c:v>-158.41134867372745</c:v>
                </c:pt>
                <c:pt idx="38835">
                  <c:v>-158.41137642174823</c:v>
                </c:pt>
                <c:pt idx="38836">
                  <c:v>-158.41159775772047</c:v>
                </c:pt>
                <c:pt idx="38837">
                  <c:v>-158.41205475772051</c:v>
                </c:pt>
                <c:pt idx="38838">
                  <c:v>-158.41206767372745</c:v>
                </c:pt>
                <c:pt idx="38839">
                  <c:v>-158.41220275772048</c:v>
                </c:pt>
                <c:pt idx="38840">
                  <c:v>-158.41223967372744</c:v>
                </c:pt>
                <c:pt idx="38841">
                  <c:v>-158.41228567372747</c:v>
                </c:pt>
                <c:pt idx="38842">
                  <c:v>-158.41320475772048</c:v>
                </c:pt>
                <c:pt idx="38843">
                  <c:v>-158.41327567372741</c:v>
                </c:pt>
                <c:pt idx="38844">
                  <c:v>-158.41348667372745</c:v>
                </c:pt>
                <c:pt idx="38845">
                  <c:v>-158.41507367372748</c:v>
                </c:pt>
                <c:pt idx="38846">
                  <c:v>-158.41535367372748</c:v>
                </c:pt>
                <c:pt idx="38847">
                  <c:v>-158.41558067372745</c:v>
                </c:pt>
                <c:pt idx="38848">
                  <c:v>-158.41601675772051</c:v>
                </c:pt>
                <c:pt idx="38849">
                  <c:v>-158.41612167372742</c:v>
                </c:pt>
                <c:pt idx="38850">
                  <c:v>-158.4162597577205</c:v>
                </c:pt>
                <c:pt idx="38851">
                  <c:v>-158.41631167372745</c:v>
                </c:pt>
                <c:pt idx="38852">
                  <c:v>-158.41665867372743</c:v>
                </c:pt>
                <c:pt idx="38853">
                  <c:v>-158.41673767372748</c:v>
                </c:pt>
                <c:pt idx="38854">
                  <c:v>-158.41721267372745</c:v>
                </c:pt>
                <c:pt idx="38855">
                  <c:v>-158.41769667372745</c:v>
                </c:pt>
                <c:pt idx="38856">
                  <c:v>-158.41777467372745</c:v>
                </c:pt>
                <c:pt idx="38857">
                  <c:v>-158.41843867372745</c:v>
                </c:pt>
                <c:pt idx="38858">
                  <c:v>-158.41851467372746</c:v>
                </c:pt>
                <c:pt idx="38859">
                  <c:v>-158.41961467372744</c:v>
                </c:pt>
                <c:pt idx="38860">
                  <c:v>-158.41964375772048</c:v>
                </c:pt>
                <c:pt idx="38861">
                  <c:v>-158.42034767372743</c:v>
                </c:pt>
                <c:pt idx="38862">
                  <c:v>-158.42042067372745</c:v>
                </c:pt>
                <c:pt idx="38863">
                  <c:v>-158.42044567372744</c:v>
                </c:pt>
                <c:pt idx="38864">
                  <c:v>-158.42047430606473</c:v>
                </c:pt>
                <c:pt idx="38865">
                  <c:v>-158.42057267372741</c:v>
                </c:pt>
                <c:pt idx="38866">
                  <c:v>-158.42114367372747</c:v>
                </c:pt>
                <c:pt idx="38867">
                  <c:v>-158.42131175772047</c:v>
                </c:pt>
                <c:pt idx="38868">
                  <c:v>-158.42141175772048</c:v>
                </c:pt>
                <c:pt idx="38869">
                  <c:v>-158.42222875772049</c:v>
                </c:pt>
                <c:pt idx="38870">
                  <c:v>-158.42225767372747</c:v>
                </c:pt>
                <c:pt idx="38871">
                  <c:v>-158.42240475772047</c:v>
                </c:pt>
                <c:pt idx="38872">
                  <c:v>-158.42272467372746</c:v>
                </c:pt>
                <c:pt idx="38873">
                  <c:v>-158.42323967372744</c:v>
                </c:pt>
                <c:pt idx="38874">
                  <c:v>-158.4233487577205</c:v>
                </c:pt>
                <c:pt idx="38875">
                  <c:v>-158.42342067372743</c:v>
                </c:pt>
                <c:pt idx="38876">
                  <c:v>-158.42349075772051</c:v>
                </c:pt>
                <c:pt idx="38877">
                  <c:v>-158.42429767372744</c:v>
                </c:pt>
                <c:pt idx="38878">
                  <c:v>-158.42433067372744</c:v>
                </c:pt>
                <c:pt idx="38879">
                  <c:v>-158.42536367372742</c:v>
                </c:pt>
                <c:pt idx="38880">
                  <c:v>-158.42637667372745</c:v>
                </c:pt>
                <c:pt idx="38881">
                  <c:v>-158.42652467372744</c:v>
                </c:pt>
                <c:pt idx="38882">
                  <c:v>-158.42662367372745</c:v>
                </c:pt>
                <c:pt idx="38883">
                  <c:v>-158.42671667372744</c:v>
                </c:pt>
                <c:pt idx="38884">
                  <c:v>-158.42676875772051</c:v>
                </c:pt>
                <c:pt idx="38885">
                  <c:v>-158.42695367372747</c:v>
                </c:pt>
                <c:pt idx="38886">
                  <c:v>-158.42709667372742</c:v>
                </c:pt>
                <c:pt idx="38887">
                  <c:v>-158.42715967372746</c:v>
                </c:pt>
                <c:pt idx="38888">
                  <c:v>-158.42739667372746</c:v>
                </c:pt>
                <c:pt idx="38889">
                  <c:v>-158.42739831399115</c:v>
                </c:pt>
                <c:pt idx="38890">
                  <c:v>-158.42765467372746</c:v>
                </c:pt>
                <c:pt idx="38891">
                  <c:v>-158.4281347577205</c:v>
                </c:pt>
                <c:pt idx="38892">
                  <c:v>-158.42824067372746</c:v>
                </c:pt>
                <c:pt idx="38893">
                  <c:v>-158.42838167372744</c:v>
                </c:pt>
                <c:pt idx="38894">
                  <c:v>-158.42855975772048</c:v>
                </c:pt>
                <c:pt idx="38895">
                  <c:v>-158.42877267372745</c:v>
                </c:pt>
                <c:pt idx="38896">
                  <c:v>-158.42923367372745</c:v>
                </c:pt>
                <c:pt idx="38897">
                  <c:v>-158.42926475772052</c:v>
                </c:pt>
                <c:pt idx="38898">
                  <c:v>-158.42960567372745</c:v>
                </c:pt>
                <c:pt idx="38899">
                  <c:v>-158.42969075772049</c:v>
                </c:pt>
                <c:pt idx="38900">
                  <c:v>-158.42972267372741</c:v>
                </c:pt>
                <c:pt idx="38901">
                  <c:v>-158.42973675772049</c:v>
                </c:pt>
                <c:pt idx="38902">
                  <c:v>-158.43006767372748</c:v>
                </c:pt>
                <c:pt idx="38903">
                  <c:v>-158.43027967372745</c:v>
                </c:pt>
                <c:pt idx="38904">
                  <c:v>-158.43036967372745</c:v>
                </c:pt>
                <c:pt idx="38905">
                  <c:v>-158.43041267372746</c:v>
                </c:pt>
                <c:pt idx="38906">
                  <c:v>-158.43069875772048</c:v>
                </c:pt>
                <c:pt idx="38907">
                  <c:v>-158.43075667372744</c:v>
                </c:pt>
                <c:pt idx="38908">
                  <c:v>-158.43094167372743</c:v>
                </c:pt>
                <c:pt idx="38909">
                  <c:v>-158.43110758973438</c:v>
                </c:pt>
                <c:pt idx="38910">
                  <c:v>-158.43134583379603</c:v>
                </c:pt>
                <c:pt idx="38911">
                  <c:v>-158.43197367372744</c:v>
                </c:pt>
                <c:pt idx="38912">
                  <c:v>-158.43207267372745</c:v>
                </c:pt>
                <c:pt idx="38913">
                  <c:v>-158.43234675772047</c:v>
                </c:pt>
                <c:pt idx="38914">
                  <c:v>-158.43298567372744</c:v>
                </c:pt>
                <c:pt idx="38915">
                  <c:v>-158.43382567372745</c:v>
                </c:pt>
                <c:pt idx="38916">
                  <c:v>-158.43417275772049</c:v>
                </c:pt>
                <c:pt idx="38917">
                  <c:v>-158.43439167372745</c:v>
                </c:pt>
                <c:pt idx="38918">
                  <c:v>-158.43447067372747</c:v>
                </c:pt>
                <c:pt idx="38919">
                  <c:v>-158.43452467372748</c:v>
                </c:pt>
                <c:pt idx="38920">
                  <c:v>-158.43503267372745</c:v>
                </c:pt>
                <c:pt idx="38921">
                  <c:v>-158.43605967372744</c:v>
                </c:pt>
                <c:pt idx="38922">
                  <c:v>-158.43638667372744</c:v>
                </c:pt>
                <c:pt idx="38923">
                  <c:v>-158.43660867372745</c:v>
                </c:pt>
                <c:pt idx="38924">
                  <c:v>-158.43679614600359</c:v>
                </c:pt>
                <c:pt idx="38925">
                  <c:v>-158.43681567372744</c:v>
                </c:pt>
                <c:pt idx="38926">
                  <c:v>-158.43732767372745</c:v>
                </c:pt>
                <c:pt idx="38927">
                  <c:v>-158.43739099386283</c:v>
                </c:pt>
                <c:pt idx="38928">
                  <c:v>-158.43754867372743</c:v>
                </c:pt>
                <c:pt idx="38929">
                  <c:v>-158.43788212221543</c:v>
                </c:pt>
                <c:pt idx="38930">
                  <c:v>-158.43867967372745</c:v>
                </c:pt>
                <c:pt idx="38931">
                  <c:v>-158.43952967372741</c:v>
                </c:pt>
                <c:pt idx="38932">
                  <c:v>-158.44000867372745</c:v>
                </c:pt>
                <c:pt idx="38933">
                  <c:v>-158.44122975772049</c:v>
                </c:pt>
                <c:pt idx="38934">
                  <c:v>-158.44134667372745</c:v>
                </c:pt>
                <c:pt idx="38935">
                  <c:v>-158.44174867372746</c:v>
                </c:pt>
                <c:pt idx="38936">
                  <c:v>-158.44197075772047</c:v>
                </c:pt>
                <c:pt idx="38937">
                  <c:v>-158.44203567372742</c:v>
                </c:pt>
                <c:pt idx="38938">
                  <c:v>-158.44213367372745</c:v>
                </c:pt>
                <c:pt idx="38939">
                  <c:v>-158.44218575772049</c:v>
                </c:pt>
                <c:pt idx="38940">
                  <c:v>-158.44220367372745</c:v>
                </c:pt>
                <c:pt idx="38941">
                  <c:v>-158.44230275772051</c:v>
                </c:pt>
                <c:pt idx="38942">
                  <c:v>-158.44243867372745</c:v>
                </c:pt>
                <c:pt idx="38943">
                  <c:v>-158.4427195738956</c:v>
                </c:pt>
                <c:pt idx="38944">
                  <c:v>-158.44335325376196</c:v>
                </c:pt>
                <c:pt idx="38945">
                  <c:v>-158.44338075772049</c:v>
                </c:pt>
                <c:pt idx="38946">
                  <c:v>-158.44346467372745</c:v>
                </c:pt>
                <c:pt idx="38947">
                  <c:v>-158.44351632983634</c:v>
                </c:pt>
                <c:pt idx="38948">
                  <c:v>-158.44405875772051</c:v>
                </c:pt>
                <c:pt idx="38949">
                  <c:v>-158.44417067372746</c:v>
                </c:pt>
                <c:pt idx="38950">
                  <c:v>-158.4443437577205</c:v>
                </c:pt>
                <c:pt idx="38951">
                  <c:v>-158.4443567577205</c:v>
                </c:pt>
                <c:pt idx="38952">
                  <c:v>-158.44479175772048</c:v>
                </c:pt>
                <c:pt idx="38953">
                  <c:v>-158.44480067372746</c:v>
                </c:pt>
                <c:pt idx="38954">
                  <c:v>-158.44489675772047</c:v>
                </c:pt>
                <c:pt idx="38955">
                  <c:v>-158.44505267372745</c:v>
                </c:pt>
                <c:pt idx="38956">
                  <c:v>-158.44527475772048</c:v>
                </c:pt>
                <c:pt idx="38957">
                  <c:v>-158.44529675772048</c:v>
                </c:pt>
                <c:pt idx="38958">
                  <c:v>-158.44596767372744</c:v>
                </c:pt>
                <c:pt idx="38959">
                  <c:v>-158.44604667372744</c:v>
                </c:pt>
                <c:pt idx="38960">
                  <c:v>-158.44618967372745</c:v>
                </c:pt>
                <c:pt idx="38961">
                  <c:v>-158.4466197577205</c:v>
                </c:pt>
                <c:pt idx="38962">
                  <c:v>-158.44733367372748</c:v>
                </c:pt>
                <c:pt idx="38963">
                  <c:v>-158.44743967372744</c:v>
                </c:pt>
                <c:pt idx="38964">
                  <c:v>-158.44747867372746</c:v>
                </c:pt>
                <c:pt idx="38965">
                  <c:v>-158.44782767372746</c:v>
                </c:pt>
                <c:pt idx="38966">
                  <c:v>-158.44798175772047</c:v>
                </c:pt>
                <c:pt idx="38967">
                  <c:v>-158.44819067372745</c:v>
                </c:pt>
                <c:pt idx="38968">
                  <c:v>-158.44867667372745</c:v>
                </c:pt>
                <c:pt idx="38969">
                  <c:v>-158.44883275772048</c:v>
                </c:pt>
                <c:pt idx="38970">
                  <c:v>-158.44954067372745</c:v>
                </c:pt>
                <c:pt idx="38971">
                  <c:v>-158.4496027577205</c:v>
                </c:pt>
                <c:pt idx="38972">
                  <c:v>-158.44969867372745</c:v>
                </c:pt>
                <c:pt idx="38973">
                  <c:v>-158.44981167372745</c:v>
                </c:pt>
                <c:pt idx="38974">
                  <c:v>-158.44997075772051</c:v>
                </c:pt>
                <c:pt idx="38975">
                  <c:v>-158.4505597577205</c:v>
                </c:pt>
                <c:pt idx="38976">
                  <c:v>-158.45076367372744</c:v>
                </c:pt>
                <c:pt idx="38977">
                  <c:v>-158.45112967372745</c:v>
                </c:pt>
                <c:pt idx="38978">
                  <c:v>-158.45122967372743</c:v>
                </c:pt>
                <c:pt idx="38979">
                  <c:v>-158.45123875772049</c:v>
                </c:pt>
                <c:pt idx="38980">
                  <c:v>-158.45129816976882</c:v>
                </c:pt>
                <c:pt idx="38981">
                  <c:v>-158.45135667372745</c:v>
                </c:pt>
                <c:pt idx="38982">
                  <c:v>-158.45162467372742</c:v>
                </c:pt>
                <c:pt idx="38983">
                  <c:v>-158.45195467372741</c:v>
                </c:pt>
                <c:pt idx="38984">
                  <c:v>-158.45206267372743</c:v>
                </c:pt>
                <c:pt idx="38985">
                  <c:v>-158.45309467372743</c:v>
                </c:pt>
                <c:pt idx="38986">
                  <c:v>-158.45315467372745</c:v>
                </c:pt>
                <c:pt idx="38987">
                  <c:v>-158.45447875772047</c:v>
                </c:pt>
                <c:pt idx="38988">
                  <c:v>-158.45461567372746</c:v>
                </c:pt>
                <c:pt idx="38989">
                  <c:v>-158.45467567372745</c:v>
                </c:pt>
                <c:pt idx="38990">
                  <c:v>-158.45494667372745</c:v>
                </c:pt>
                <c:pt idx="38991">
                  <c:v>-158.45496167372744</c:v>
                </c:pt>
                <c:pt idx="38992">
                  <c:v>-158.45503067372744</c:v>
                </c:pt>
                <c:pt idx="38993">
                  <c:v>-158.45528367372745</c:v>
                </c:pt>
                <c:pt idx="38994">
                  <c:v>-158.45548267372746</c:v>
                </c:pt>
                <c:pt idx="38995">
                  <c:v>-158.45554867372746</c:v>
                </c:pt>
                <c:pt idx="38996">
                  <c:v>-158.45569067372742</c:v>
                </c:pt>
                <c:pt idx="38997">
                  <c:v>-158.45612967372745</c:v>
                </c:pt>
                <c:pt idx="38998">
                  <c:v>-158.45631567372746</c:v>
                </c:pt>
                <c:pt idx="38999">
                  <c:v>-158.45636975772049</c:v>
                </c:pt>
                <c:pt idx="39000">
                  <c:v>-158.45640267372744</c:v>
                </c:pt>
                <c:pt idx="39001">
                  <c:v>-158.45669867372746</c:v>
                </c:pt>
                <c:pt idx="39002">
                  <c:v>-158.45740967372743</c:v>
                </c:pt>
                <c:pt idx="39003">
                  <c:v>-158.45750875772046</c:v>
                </c:pt>
                <c:pt idx="39004">
                  <c:v>-158.45778967372743</c:v>
                </c:pt>
                <c:pt idx="39005">
                  <c:v>-158.45813767372744</c:v>
                </c:pt>
                <c:pt idx="39006">
                  <c:v>-158.4587576737274</c:v>
                </c:pt>
                <c:pt idx="39007">
                  <c:v>-158.45887067372743</c:v>
                </c:pt>
                <c:pt idx="39008">
                  <c:v>-158.45904975772049</c:v>
                </c:pt>
                <c:pt idx="39009">
                  <c:v>-158.45930967372743</c:v>
                </c:pt>
                <c:pt idx="39010">
                  <c:v>-158.45973175772048</c:v>
                </c:pt>
                <c:pt idx="39011">
                  <c:v>-158.46000967372746</c:v>
                </c:pt>
                <c:pt idx="39012">
                  <c:v>-158.46011967372743</c:v>
                </c:pt>
                <c:pt idx="39013">
                  <c:v>-158.46064267372742</c:v>
                </c:pt>
                <c:pt idx="39014">
                  <c:v>-158.46080867372743</c:v>
                </c:pt>
                <c:pt idx="39015">
                  <c:v>-158.46102667372745</c:v>
                </c:pt>
                <c:pt idx="39016">
                  <c:v>-158.46124067372745</c:v>
                </c:pt>
                <c:pt idx="39017">
                  <c:v>-158.46126367372742</c:v>
                </c:pt>
                <c:pt idx="39018">
                  <c:v>-158.46159775772051</c:v>
                </c:pt>
                <c:pt idx="39019">
                  <c:v>-158.46259075772051</c:v>
                </c:pt>
                <c:pt idx="39020">
                  <c:v>-158.46277867372746</c:v>
                </c:pt>
                <c:pt idx="39021">
                  <c:v>-158.46287667372744</c:v>
                </c:pt>
                <c:pt idx="39022">
                  <c:v>-158.46320767372742</c:v>
                </c:pt>
                <c:pt idx="39023">
                  <c:v>-158.46344367372745</c:v>
                </c:pt>
                <c:pt idx="39024">
                  <c:v>-158.46388467372745</c:v>
                </c:pt>
                <c:pt idx="39025">
                  <c:v>-158.46406067372746</c:v>
                </c:pt>
                <c:pt idx="39026">
                  <c:v>-158.46408067372744</c:v>
                </c:pt>
                <c:pt idx="39027">
                  <c:v>-158.46529767372746</c:v>
                </c:pt>
                <c:pt idx="39028">
                  <c:v>-158.46531667372744</c:v>
                </c:pt>
                <c:pt idx="39029">
                  <c:v>-158.46550975772047</c:v>
                </c:pt>
                <c:pt idx="39030">
                  <c:v>-158.46563067372747</c:v>
                </c:pt>
                <c:pt idx="39031">
                  <c:v>-158.46691867372746</c:v>
                </c:pt>
                <c:pt idx="39032">
                  <c:v>-158.46711567372745</c:v>
                </c:pt>
                <c:pt idx="39033">
                  <c:v>-158.46715767372746</c:v>
                </c:pt>
                <c:pt idx="39034">
                  <c:v>-158.46895775772049</c:v>
                </c:pt>
                <c:pt idx="39035">
                  <c:v>-158.46899167372746</c:v>
                </c:pt>
                <c:pt idx="39036">
                  <c:v>-158.4694487577205</c:v>
                </c:pt>
                <c:pt idx="39037">
                  <c:v>-158.46957667372746</c:v>
                </c:pt>
                <c:pt idx="39038">
                  <c:v>-158.47012367372744</c:v>
                </c:pt>
                <c:pt idx="39039">
                  <c:v>-158.47070567372745</c:v>
                </c:pt>
                <c:pt idx="39040">
                  <c:v>-158.47071873395973</c:v>
                </c:pt>
                <c:pt idx="39041">
                  <c:v>-158.47144967372745</c:v>
                </c:pt>
                <c:pt idx="39042">
                  <c:v>-158.47153767372745</c:v>
                </c:pt>
                <c:pt idx="39043">
                  <c:v>-158.47159067372741</c:v>
                </c:pt>
                <c:pt idx="39044">
                  <c:v>-158.47189967372745</c:v>
                </c:pt>
                <c:pt idx="39045">
                  <c:v>-158.47201875772046</c:v>
                </c:pt>
                <c:pt idx="39046">
                  <c:v>-158.47218075772051</c:v>
                </c:pt>
                <c:pt idx="39047">
                  <c:v>-158.47245367372744</c:v>
                </c:pt>
                <c:pt idx="39048">
                  <c:v>-158.47249867372744</c:v>
                </c:pt>
                <c:pt idx="39049">
                  <c:v>-158.47273967372743</c:v>
                </c:pt>
                <c:pt idx="39050">
                  <c:v>-158.47283175772051</c:v>
                </c:pt>
                <c:pt idx="39051">
                  <c:v>-158.47302275772051</c:v>
                </c:pt>
                <c:pt idx="39052">
                  <c:v>-158.47316975772048</c:v>
                </c:pt>
                <c:pt idx="39053">
                  <c:v>-158.47350875772048</c:v>
                </c:pt>
                <c:pt idx="39054">
                  <c:v>-158.47378575772046</c:v>
                </c:pt>
                <c:pt idx="39055">
                  <c:v>-158.47407767372744</c:v>
                </c:pt>
                <c:pt idx="39056">
                  <c:v>-158.47409167372746</c:v>
                </c:pt>
                <c:pt idx="39057">
                  <c:v>-158.47428667372745</c:v>
                </c:pt>
                <c:pt idx="39058">
                  <c:v>-158.47479367372745</c:v>
                </c:pt>
                <c:pt idx="39059">
                  <c:v>-158.47489567372745</c:v>
                </c:pt>
                <c:pt idx="39060">
                  <c:v>-158.47565867372748</c:v>
                </c:pt>
                <c:pt idx="39061">
                  <c:v>-158.47597367372745</c:v>
                </c:pt>
                <c:pt idx="39062">
                  <c:v>-158.47608167372744</c:v>
                </c:pt>
                <c:pt idx="39063">
                  <c:v>-158.47616367372746</c:v>
                </c:pt>
                <c:pt idx="39064">
                  <c:v>-158.47625675772048</c:v>
                </c:pt>
                <c:pt idx="39065">
                  <c:v>-158.47692467372741</c:v>
                </c:pt>
                <c:pt idx="39066">
                  <c:v>-158.47720275772051</c:v>
                </c:pt>
                <c:pt idx="39067">
                  <c:v>-158.47748167372745</c:v>
                </c:pt>
                <c:pt idx="39068">
                  <c:v>-158.47794175772049</c:v>
                </c:pt>
                <c:pt idx="39069">
                  <c:v>-158.47825582587598</c:v>
                </c:pt>
                <c:pt idx="39070">
                  <c:v>-158.47826575772049</c:v>
                </c:pt>
                <c:pt idx="39071">
                  <c:v>-158.47869367372743</c:v>
                </c:pt>
                <c:pt idx="39072">
                  <c:v>-158.47873775772047</c:v>
                </c:pt>
                <c:pt idx="39073">
                  <c:v>-158.47920067372743</c:v>
                </c:pt>
                <c:pt idx="39074">
                  <c:v>-158.47924575772049</c:v>
                </c:pt>
                <c:pt idx="39075">
                  <c:v>-158.47930967372744</c:v>
                </c:pt>
                <c:pt idx="39076">
                  <c:v>-158.47956567372745</c:v>
                </c:pt>
                <c:pt idx="39077">
                  <c:v>-158.47970867372743</c:v>
                </c:pt>
                <c:pt idx="39078">
                  <c:v>-158.47977867372745</c:v>
                </c:pt>
                <c:pt idx="39079">
                  <c:v>-158.48002167372746</c:v>
                </c:pt>
                <c:pt idx="39080">
                  <c:v>-158.48013475772046</c:v>
                </c:pt>
                <c:pt idx="39081">
                  <c:v>-158.48022375772047</c:v>
                </c:pt>
                <c:pt idx="39082">
                  <c:v>-158.48091267372746</c:v>
                </c:pt>
                <c:pt idx="39083">
                  <c:v>-158.48123767372743</c:v>
                </c:pt>
                <c:pt idx="39084">
                  <c:v>-158.48134267372748</c:v>
                </c:pt>
                <c:pt idx="39085">
                  <c:v>-158.4814047577205</c:v>
                </c:pt>
                <c:pt idx="39086">
                  <c:v>-158.48149667372741</c:v>
                </c:pt>
                <c:pt idx="39087">
                  <c:v>-158.48154275772049</c:v>
                </c:pt>
                <c:pt idx="39088">
                  <c:v>-158.4816835057413</c:v>
                </c:pt>
                <c:pt idx="39089">
                  <c:v>-158.48173175772047</c:v>
                </c:pt>
                <c:pt idx="39090">
                  <c:v>-158.48173575772049</c:v>
                </c:pt>
                <c:pt idx="39091">
                  <c:v>-158.48197967372744</c:v>
                </c:pt>
                <c:pt idx="39092">
                  <c:v>-158.48263967372745</c:v>
                </c:pt>
                <c:pt idx="39093">
                  <c:v>-158.48278367372745</c:v>
                </c:pt>
                <c:pt idx="39094">
                  <c:v>-158.48334167372744</c:v>
                </c:pt>
                <c:pt idx="39095">
                  <c:v>-158.48450750574128</c:v>
                </c:pt>
                <c:pt idx="39096">
                  <c:v>-158.48485867372744</c:v>
                </c:pt>
                <c:pt idx="39097">
                  <c:v>-158.48562467372741</c:v>
                </c:pt>
                <c:pt idx="39098">
                  <c:v>-158.48568867372745</c:v>
                </c:pt>
                <c:pt idx="39099">
                  <c:v>-158.48585475772052</c:v>
                </c:pt>
                <c:pt idx="39100">
                  <c:v>-158.48603467372746</c:v>
                </c:pt>
                <c:pt idx="39101">
                  <c:v>-158.48624767372743</c:v>
                </c:pt>
                <c:pt idx="39102">
                  <c:v>-158.48631716976882</c:v>
                </c:pt>
                <c:pt idx="39103">
                  <c:v>-158.48663467372748</c:v>
                </c:pt>
                <c:pt idx="39104">
                  <c:v>-158.48718375772052</c:v>
                </c:pt>
                <c:pt idx="39105">
                  <c:v>-158.48748284171353</c:v>
                </c:pt>
                <c:pt idx="39106">
                  <c:v>-158.48816040590856</c:v>
                </c:pt>
                <c:pt idx="39107">
                  <c:v>-158.48823375772048</c:v>
                </c:pt>
                <c:pt idx="39108">
                  <c:v>-158.48836975772048</c:v>
                </c:pt>
                <c:pt idx="39109">
                  <c:v>-158.48843967372744</c:v>
                </c:pt>
                <c:pt idx="39110">
                  <c:v>-158.48892875772049</c:v>
                </c:pt>
                <c:pt idx="39111">
                  <c:v>-158.48919475772047</c:v>
                </c:pt>
                <c:pt idx="39112">
                  <c:v>-158.48948775772047</c:v>
                </c:pt>
                <c:pt idx="39113">
                  <c:v>-158.49000075772051</c:v>
                </c:pt>
                <c:pt idx="39114">
                  <c:v>-158.49004267372746</c:v>
                </c:pt>
                <c:pt idx="39115">
                  <c:v>-158.49013883379601</c:v>
                </c:pt>
                <c:pt idx="39116">
                  <c:v>-158.49025067372742</c:v>
                </c:pt>
                <c:pt idx="39117">
                  <c:v>-158.49044467372744</c:v>
                </c:pt>
                <c:pt idx="39118">
                  <c:v>-158.49091867372744</c:v>
                </c:pt>
                <c:pt idx="39119">
                  <c:v>-158.4911617577205</c:v>
                </c:pt>
                <c:pt idx="39120">
                  <c:v>-158.49142467372741</c:v>
                </c:pt>
                <c:pt idx="39121">
                  <c:v>-158.49261075772051</c:v>
                </c:pt>
                <c:pt idx="39122">
                  <c:v>-158.49280367372745</c:v>
                </c:pt>
                <c:pt idx="39123">
                  <c:v>-158.4929187577205</c:v>
                </c:pt>
                <c:pt idx="39124">
                  <c:v>-158.49296067372745</c:v>
                </c:pt>
                <c:pt idx="39125">
                  <c:v>-158.49314175772048</c:v>
                </c:pt>
                <c:pt idx="39126">
                  <c:v>-158.49318367372746</c:v>
                </c:pt>
                <c:pt idx="39127">
                  <c:v>-158.49319667372743</c:v>
                </c:pt>
                <c:pt idx="39128">
                  <c:v>-158.49330167372744</c:v>
                </c:pt>
                <c:pt idx="39129">
                  <c:v>-158.49429767372746</c:v>
                </c:pt>
                <c:pt idx="39130">
                  <c:v>-158.49456267372744</c:v>
                </c:pt>
                <c:pt idx="39131">
                  <c:v>-158.49465467372741</c:v>
                </c:pt>
                <c:pt idx="39132">
                  <c:v>-158.49499067372744</c:v>
                </c:pt>
                <c:pt idx="39133">
                  <c:v>-158.49525367372743</c:v>
                </c:pt>
                <c:pt idx="39134">
                  <c:v>-158.4952857577205</c:v>
                </c:pt>
                <c:pt idx="39135">
                  <c:v>-158.49547367372745</c:v>
                </c:pt>
                <c:pt idx="39136">
                  <c:v>-158.49548175772048</c:v>
                </c:pt>
                <c:pt idx="39137">
                  <c:v>-158.49561267372741</c:v>
                </c:pt>
                <c:pt idx="39138">
                  <c:v>-158.49588967372745</c:v>
                </c:pt>
                <c:pt idx="39139">
                  <c:v>-158.49656967372744</c:v>
                </c:pt>
                <c:pt idx="39140">
                  <c:v>-158.49664767372744</c:v>
                </c:pt>
                <c:pt idx="39141">
                  <c:v>-158.49691675772047</c:v>
                </c:pt>
                <c:pt idx="39142">
                  <c:v>-158.49704567372748</c:v>
                </c:pt>
                <c:pt idx="39143">
                  <c:v>-158.49753967372743</c:v>
                </c:pt>
                <c:pt idx="39144">
                  <c:v>-158.49844175772049</c:v>
                </c:pt>
                <c:pt idx="39145">
                  <c:v>-158.49866575772049</c:v>
                </c:pt>
                <c:pt idx="39146">
                  <c:v>-158.4987737577205</c:v>
                </c:pt>
                <c:pt idx="39147">
                  <c:v>-158.49881867372744</c:v>
                </c:pt>
                <c:pt idx="39148">
                  <c:v>-158.49890267372749</c:v>
                </c:pt>
                <c:pt idx="39149">
                  <c:v>-158.49891967372744</c:v>
                </c:pt>
                <c:pt idx="39150">
                  <c:v>-158.49900167372741</c:v>
                </c:pt>
                <c:pt idx="39151">
                  <c:v>-158.49949267372745</c:v>
                </c:pt>
                <c:pt idx="39152">
                  <c:v>-158.49977458973436</c:v>
                </c:pt>
                <c:pt idx="39153">
                  <c:v>-158.50023167372746</c:v>
                </c:pt>
                <c:pt idx="39154">
                  <c:v>-158.50117958973439</c:v>
                </c:pt>
                <c:pt idx="39155">
                  <c:v>-158.50207467372744</c:v>
                </c:pt>
                <c:pt idx="39156">
                  <c:v>-158.50236775772049</c:v>
                </c:pt>
                <c:pt idx="39157">
                  <c:v>-158.50340575772051</c:v>
                </c:pt>
                <c:pt idx="39158">
                  <c:v>-158.50349367372743</c:v>
                </c:pt>
                <c:pt idx="39159">
                  <c:v>-158.50391267372746</c:v>
                </c:pt>
                <c:pt idx="39160">
                  <c:v>-158.50414075772048</c:v>
                </c:pt>
                <c:pt idx="39161">
                  <c:v>-158.5042117577205</c:v>
                </c:pt>
                <c:pt idx="39162">
                  <c:v>-158.50423067372745</c:v>
                </c:pt>
                <c:pt idx="39163">
                  <c:v>-158.50428675772048</c:v>
                </c:pt>
                <c:pt idx="39164">
                  <c:v>-158.50462975772049</c:v>
                </c:pt>
                <c:pt idx="39165">
                  <c:v>-158.50498567372745</c:v>
                </c:pt>
                <c:pt idx="39166">
                  <c:v>-158.5056627577205</c:v>
                </c:pt>
                <c:pt idx="39167">
                  <c:v>-158.50648067372745</c:v>
                </c:pt>
                <c:pt idx="39168">
                  <c:v>-158.5064870936925</c:v>
                </c:pt>
                <c:pt idx="39169">
                  <c:v>-158.50665567372744</c:v>
                </c:pt>
                <c:pt idx="39170">
                  <c:v>-158.50683367372744</c:v>
                </c:pt>
                <c:pt idx="39171">
                  <c:v>-158.50702367372742</c:v>
                </c:pt>
                <c:pt idx="39172">
                  <c:v>-158.50723467372745</c:v>
                </c:pt>
                <c:pt idx="39173">
                  <c:v>-158.50726067372744</c:v>
                </c:pt>
                <c:pt idx="39174">
                  <c:v>-158.5074077577205</c:v>
                </c:pt>
                <c:pt idx="39175">
                  <c:v>-158.50767567372745</c:v>
                </c:pt>
                <c:pt idx="39176">
                  <c:v>-158.50791567372741</c:v>
                </c:pt>
                <c:pt idx="39177">
                  <c:v>-158.5079827577205</c:v>
                </c:pt>
                <c:pt idx="39178">
                  <c:v>-158.50810222999738</c:v>
                </c:pt>
                <c:pt idx="39179">
                  <c:v>-158.50843367372744</c:v>
                </c:pt>
                <c:pt idx="39180">
                  <c:v>-158.50845867372743</c:v>
                </c:pt>
                <c:pt idx="39181">
                  <c:v>-158.50876267372743</c:v>
                </c:pt>
                <c:pt idx="39182">
                  <c:v>-158.50884167372746</c:v>
                </c:pt>
                <c:pt idx="39183">
                  <c:v>-158.50894291778926</c:v>
                </c:pt>
                <c:pt idx="39184">
                  <c:v>-158.50949267372744</c:v>
                </c:pt>
                <c:pt idx="39185">
                  <c:v>-158.50951267372744</c:v>
                </c:pt>
                <c:pt idx="39186">
                  <c:v>-158.50958875772048</c:v>
                </c:pt>
                <c:pt idx="39187">
                  <c:v>-158.50961675772049</c:v>
                </c:pt>
                <c:pt idx="39188">
                  <c:v>-158.50977767372746</c:v>
                </c:pt>
                <c:pt idx="39189">
                  <c:v>-158.50988967372746</c:v>
                </c:pt>
                <c:pt idx="39190">
                  <c:v>-158.50989042174822</c:v>
                </c:pt>
                <c:pt idx="39191">
                  <c:v>-158.51014867372749</c:v>
                </c:pt>
                <c:pt idx="39192">
                  <c:v>-158.51146967372745</c:v>
                </c:pt>
                <c:pt idx="39193">
                  <c:v>-158.51159075772051</c:v>
                </c:pt>
                <c:pt idx="39194">
                  <c:v>-158.51234367372746</c:v>
                </c:pt>
                <c:pt idx="39195">
                  <c:v>-158.5127107577205</c:v>
                </c:pt>
                <c:pt idx="39196">
                  <c:v>-158.51274567372744</c:v>
                </c:pt>
                <c:pt idx="39197">
                  <c:v>-158.5128347577205</c:v>
                </c:pt>
                <c:pt idx="39198">
                  <c:v>-158.51336167372745</c:v>
                </c:pt>
                <c:pt idx="39199">
                  <c:v>-158.51384267372748</c:v>
                </c:pt>
                <c:pt idx="39200">
                  <c:v>-158.5143346737274</c:v>
                </c:pt>
                <c:pt idx="39201">
                  <c:v>-158.51438067372749</c:v>
                </c:pt>
                <c:pt idx="39202">
                  <c:v>-158.51449967372741</c:v>
                </c:pt>
                <c:pt idx="39203">
                  <c:v>-158.51459975772048</c:v>
                </c:pt>
                <c:pt idx="39204">
                  <c:v>-158.51491067372746</c:v>
                </c:pt>
                <c:pt idx="39205">
                  <c:v>-158.51532775772048</c:v>
                </c:pt>
                <c:pt idx="39206">
                  <c:v>-158.51534167372745</c:v>
                </c:pt>
                <c:pt idx="39207">
                  <c:v>-158.51559967372745</c:v>
                </c:pt>
                <c:pt idx="39208">
                  <c:v>-158.51610567372742</c:v>
                </c:pt>
                <c:pt idx="39209">
                  <c:v>-158.51639767372748</c:v>
                </c:pt>
                <c:pt idx="39210">
                  <c:v>-158.51642367372745</c:v>
                </c:pt>
                <c:pt idx="39211">
                  <c:v>-158.51649367372744</c:v>
                </c:pt>
                <c:pt idx="39212">
                  <c:v>-158.51654167372746</c:v>
                </c:pt>
                <c:pt idx="39213">
                  <c:v>-158.51695542174818</c:v>
                </c:pt>
                <c:pt idx="39214">
                  <c:v>-158.51730167372747</c:v>
                </c:pt>
                <c:pt idx="39215">
                  <c:v>-158.51734567372748</c:v>
                </c:pt>
                <c:pt idx="39216">
                  <c:v>-158.51735967372744</c:v>
                </c:pt>
                <c:pt idx="39217">
                  <c:v>-158.51763367372746</c:v>
                </c:pt>
                <c:pt idx="39218">
                  <c:v>-158.51775267372744</c:v>
                </c:pt>
                <c:pt idx="39219">
                  <c:v>-158.51800367372743</c:v>
                </c:pt>
                <c:pt idx="39220">
                  <c:v>-158.51809367372744</c:v>
                </c:pt>
                <c:pt idx="39221">
                  <c:v>-158.51816267372743</c:v>
                </c:pt>
                <c:pt idx="39222">
                  <c:v>-158.51866167372745</c:v>
                </c:pt>
                <c:pt idx="39223">
                  <c:v>-158.51867767372741</c:v>
                </c:pt>
                <c:pt idx="39224">
                  <c:v>-158.51939367372745</c:v>
                </c:pt>
                <c:pt idx="39225">
                  <c:v>-158.52005167372744</c:v>
                </c:pt>
                <c:pt idx="39226">
                  <c:v>-158.5201047577205</c:v>
                </c:pt>
                <c:pt idx="39227">
                  <c:v>-158.52051475772046</c:v>
                </c:pt>
                <c:pt idx="39228">
                  <c:v>-158.52083067372746</c:v>
                </c:pt>
                <c:pt idx="39229">
                  <c:v>-158.52083567372745</c:v>
                </c:pt>
                <c:pt idx="39230">
                  <c:v>-158.52111467372745</c:v>
                </c:pt>
                <c:pt idx="39231">
                  <c:v>-158.52217467372745</c:v>
                </c:pt>
                <c:pt idx="39232">
                  <c:v>-158.52244367372745</c:v>
                </c:pt>
                <c:pt idx="39233">
                  <c:v>-158.52251767372744</c:v>
                </c:pt>
                <c:pt idx="39234">
                  <c:v>-158.52258067372742</c:v>
                </c:pt>
                <c:pt idx="39235">
                  <c:v>-158.52265467372746</c:v>
                </c:pt>
                <c:pt idx="39236">
                  <c:v>-158.52265767372745</c:v>
                </c:pt>
                <c:pt idx="39237">
                  <c:v>-158.5230788417135</c:v>
                </c:pt>
                <c:pt idx="39238">
                  <c:v>-158.52323774980275</c:v>
                </c:pt>
                <c:pt idx="39239">
                  <c:v>-158.52343967372744</c:v>
                </c:pt>
                <c:pt idx="39240">
                  <c:v>-158.52380291778925</c:v>
                </c:pt>
                <c:pt idx="39241">
                  <c:v>-158.52382867372745</c:v>
                </c:pt>
                <c:pt idx="39242">
                  <c:v>-158.52428675772049</c:v>
                </c:pt>
                <c:pt idx="39243">
                  <c:v>-158.52446367372744</c:v>
                </c:pt>
                <c:pt idx="39244">
                  <c:v>-158.52486667372742</c:v>
                </c:pt>
                <c:pt idx="39245">
                  <c:v>-158.52495667372744</c:v>
                </c:pt>
                <c:pt idx="39246">
                  <c:v>-158.52508967372745</c:v>
                </c:pt>
                <c:pt idx="39247">
                  <c:v>-158.52532767372747</c:v>
                </c:pt>
                <c:pt idx="39248">
                  <c:v>-158.52542767372745</c:v>
                </c:pt>
                <c:pt idx="39249">
                  <c:v>-158.52576567372748</c:v>
                </c:pt>
                <c:pt idx="39250">
                  <c:v>-158.52601899386286</c:v>
                </c:pt>
                <c:pt idx="39251">
                  <c:v>-158.52602967372741</c:v>
                </c:pt>
                <c:pt idx="39252">
                  <c:v>-158.52616367372744</c:v>
                </c:pt>
                <c:pt idx="39253">
                  <c:v>-158.52623667372745</c:v>
                </c:pt>
                <c:pt idx="39254">
                  <c:v>-158.52631075772049</c:v>
                </c:pt>
                <c:pt idx="39255">
                  <c:v>-158.5265907577205</c:v>
                </c:pt>
                <c:pt idx="39256">
                  <c:v>-158.52675567372745</c:v>
                </c:pt>
                <c:pt idx="39257">
                  <c:v>-158.52679167372744</c:v>
                </c:pt>
                <c:pt idx="39258">
                  <c:v>-158.52717967372746</c:v>
                </c:pt>
                <c:pt idx="39259">
                  <c:v>-158.52740567372746</c:v>
                </c:pt>
                <c:pt idx="39260">
                  <c:v>-158.52748367372749</c:v>
                </c:pt>
                <c:pt idx="39261">
                  <c:v>-158.52776475772049</c:v>
                </c:pt>
                <c:pt idx="39262">
                  <c:v>-158.52830667372746</c:v>
                </c:pt>
                <c:pt idx="39263">
                  <c:v>-158.52840175772047</c:v>
                </c:pt>
                <c:pt idx="39264">
                  <c:v>-158.52865167372744</c:v>
                </c:pt>
                <c:pt idx="39265">
                  <c:v>-158.52869875772046</c:v>
                </c:pt>
                <c:pt idx="39266">
                  <c:v>-158.52881367372743</c:v>
                </c:pt>
                <c:pt idx="39267">
                  <c:v>-158.52956967372745</c:v>
                </c:pt>
                <c:pt idx="39268">
                  <c:v>-158.53005567372745</c:v>
                </c:pt>
                <c:pt idx="39269">
                  <c:v>-158.53005767372741</c:v>
                </c:pt>
                <c:pt idx="39270">
                  <c:v>-158.5303937577205</c:v>
                </c:pt>
                <c:pt idx="39271">
                  <c:v>-158.53065167372742</c:v>
                </c:pt>
                <c:pt idx="39272">
                  <c:v>-158.53105567372745</c:v>
                </c:pt>
                <c:pt idx="39273">
                  <c:v>-158.53122475772048</c:v>
                </c:pt>
                <c:pt idx="39274">
                  <c:v>-158.53153567372743</c:v>
                </c:pt>
                <c:pt idx="39275">
                  <c:v>-158.53155867372746</c:v>
                </c:pt>
                <c:pt idx="39276">
                  <c:v>-158.53219575772047</c:v>
                </c:pt>
                <c:pt idx="39277">
                  <c:v>-158.53262667372744</c:v>
                </c:pt>
                <c:pt idx="39278">
                  <c:v>-158.53276567372745</c:v>
                </c:pt>
                <c:pt idx="39279">
                  <c:v>-158.53307167372745</c:v>
                </c:pt>
                <c:pt idx="39280">
                  <c:v>-158.53307467372744</c:v>
                </c:pt>
                <c:pt idx="39281">
                  <c:v>-158.53383075772047</c:v>
                </c:pt>
                <c:pt idx="39282">
                  <c:v>-158.53389367372745</c:v>
                </c:pt>
                <c:pt idx="39283">
                  <c:v>-158.5339067577205</c:v>
                </c:pt>
                <c:pt idx="39284">
                  <c:v>-158.53399967372741</c:v>
                </c:pt>
                <c:pt idx="39285">
                  <c:v>-158.53446067372741</c:v>
                </c:pt>
                <c:pt idx="39286">
                  <c:v>-158.53451867372743</c:v>
                </c:pt>
                <c:pt idx="39287">
                  <c:v>-158.53451975772049</c:v>
                </c:pt>
                <c:pt idx="39288">
                  <c:v>-158.53519667372746</c:v>
                </c:pt>
                <c:pt idx="39289">
                  <c:v>-158.53523067372745</c:v>
                </c:pt>
                <c:pt idx="39290">
                  <c:v>-158.53558367372747</c:v>
                </c:pt>
                <c:pt idx="39291">
                  <c:v>-158.53573367372741</c:v>
                </c:pt>
                <c:pt idx="39292">
                  <c:v>-158.53578367372745</c:v>
                </c:pt>
                <c:pt idx="39293">
                  <c:v>-158.53580067372744</c:v>
                </c:pt>
                <c:pt idx="39294">
                  <c:v>-158.53658467372745</c:v>
                </c:pt>
                <c:pt idx="39295">
                  <c:v>-158.53665067372745</c:v>
                </c:pt>
                <c:pt idx="39296">
                  <c:v>-158.53681167372747</c:v>
                </c:pt>
                <c:pt idx="39297">
                  <c:v>-158.53685233775511</c:v>
                </c:pt>
                <c:pt idx="39298">
                  <c:v>-158.53709775772049</c:v>
                </c:pt>
                <c:pt idx="39299">
                  <c:v>-158.53716575772052</c:v>
                </c:pt>
                <c:pt idx="39300">
                  <c:v>-158.53735367372741</c:v>
                </c:pt>
                <c:pt idx="39301">
                  <c:v>-158.53778867372742</c:v>
                </c:pt>
                <c:pt idx="39302">
                  <c:v>-158.53816467372744</c:v>
                </c:pt>
                <c:pt idx="39303">
                  <c:v>-158.53881367372747</c:v>
                </c:pt>
                <c:pt idx="39304">
                  <c:v>-158.53900067372746</c:v>
                </c:pt>
                <c:pt idx="39305">
                  <c:v>-158.53901667372742</c:v>
                </c:pt>
                <c:pt idx="39306">
                  <c:v>-158.53914567372743</c:v>
                </c:pt>
                <c:pt idx="39307">
                  <c:v>-158.53922067372744</c:v>
                </c:pt>
                <c:pt idx="39308">
                  <c:v>-158.53938567372745</c:v>
                </c:pt>
                <c:pt idx="39309">
                  <c:v>-158.53942967372745</c:v>
                </c:pt>
                <c:pt idx="39310">
                  <c:v>-158.54042467372744</c:v>
                </c:pt>
                <c:pt idx="39311">
                  <c:v>-158.5404736737274</c:v>
                </c:pt>
                <c:pt idx="39312">
                  <c:v>-158.54083375772046</c:v>
                </c:pt>
                <c:pt idx="39313">
                  <c:v>-158.54118467372746</c:v>
                </c:pt>
                <c:pt idx="39314">
                  <c:v>-158.54138667372746</c:v>
                </c:pt>
                <c:pt idx="39315">
                  <c:v>-158.54147375772047</c:v>
                </c:pt>
                <c:pt idx="39316">
                  <c:v>-158.5430687577205</c:v>
                </c:pt>
                <c:pt idx="39317">
                  <c:v>-158.54358867372741</c:v>
                </c:pt>
                <c:pt idx="39318">
                  <c:v>-158.54368467372745</c:v>
                </c:pt>
                <c:pt idx="39319">
                  <c:v>-158.5438697577205</c:v>
                </c:pt>
                <c:pt idx="39320">
                  <c:v>-158.5438846737274</c:v>
                </c:pt>
                <c:pt idx="39321">
                  <c:v>-158.54405067372744</c:v>
                </c:pt>
                <c:pt idx="39322">
                  <c:v>-158.54433667372746</c:v>
                </c:pt>
                <c:pt idx="39323">
                  <c:v>-158.54434775772052</c:v>
                </c:pt>
                <c:pt idx="39324">
                  <c:v>-158.54437067372746</c:v>
                </c:pt>
                <c:pt idx="39325">
                  <c:v>-158.54459267372741</c:v>
                </c:pt>
                <c:pt idx="39326">
                  <c:v>-158.54499467372744</c:v>
                </c:pt>
                <c:pt idx="39327">
                  <c:v>-158.54533567372744</c:v>
                </c:pt>
                <c:pt idx="39328">
                  <c:v>-158.54558667372746</c:v>
                </c:pt>
                <c:pt idx="39329">
                  <c:v>-158.54565767372745</c:v>
                </c:pt>
                <c:pt idx="39330">
                  <c:v>-158.54585167372744</c:v>
                </c:pt>
                <c:pt idx="39331">
                  <c:v>-158.54599167372749</c:v>
                </c:pt>
                <c:pt idx="39332">
                  <c:v>-158.54636175772046</c:v>
                </c:pt>
                <c:pt idx="39333">
                  <c:v>-158.54655367372749</c:v>
                </c:pt>
                <c:pt idx="39334">
                  <c:v>-158.54697475772048</c:v>
                </c:pt>
                <c:pt idx="39335">
                  <c:v>-158.5469787577205</c:v>
                </c:pt>
                <c:pt idx="39336">
                  <c:v>-158.54709067372744</c:v>
                </c:pt>
                <c:pt idx="39337">
                  <c:v>-158.54724467372745</c:v>
                </c:pt>
                <c:pt idx="39338">
                  <c:v>-158.5473928417135</c:v>
                </c:pt>
                <c:pt idx="39339">
                  <c:v>-158.54755667372746</c:v>
                </c:pt>
                <c:pt idx="39340">
                  <c:v>-158.54795990986943</c:v>
                </c:pt>
                <c:pt idx="39341">
                  <c:v>-158.54804975772049</c:v>
                </c:pt>
                <c:pt idx="39342">
                  <c:v>-158.54819567372743</c:v>
                </c:pt>
                <c:pt idx="39343">
                  <c:v>-158.54830567372744</c:v>
                </c:pt>
                <c:pt idx="39344">
                  <c:v>-158.54835075772047</c:v>
                </c:pt>
                <c:pt idx="39345">
                  <c:v>-158.54879067372741</c:v>
                </c:pt>
                <c:pt idx="39346">
                  <c:v>-158.54912667372744</c:v>
                </c:pt>
                <c:pt idx="39347">
                  <c:v>-158.54955742174818</c:v>
                </c:pt>
                <c:pt idx="39348">
                  <c:v>-158.54981667372743</c:v>
                </c:pt>
                <c:pt idx="39349">
                  <c:v>-158.55051867372748</c:v>
                </c:pt>
                <c:pt idx="39350">
                  <c:v>-158.55091267372745</c:v>
                </c:pt>
                <c:pt idx="39351">
                  <c:v>-158.55107367372744</c:v>
                </c:pt>
                <c:pt idx="39352">
                  <c:v>-158.55112075772047</c:v>
                </c:pt>
                <c:pt idx="39353">
                  <c:v>-158.55118567372745</c:v>
                </c:pt>
                <c:pt idx="39354">
                  <c:v>-158.55123667372749</c:v>
                </c:pt>
                <c:pt idx="39355">
                  <c:v>-158.55133167372745</c:v>
                </c:pt>
                <c:pt idx="39356">
                  <c:v>-158.55193167372744</c:v>
                </c:pt>
                <c:pt idx="39357">
                  <c:v>-158.55208367372745</c:v>
                </c:pt>
                <c:pt idx="39358">
                  <c:v>-158.5521097577205</c:v>
                </c:pt>
                <c:pt idx="39359">
                  <c:v>-158.55274675772048</c:v>
                </c:pt>
                <c:pt idx="39360">
                  <c:v>-158.55324258181628</c:v>
                </c:pt>
                <c:pt idx="39361">
                  <c:v>-158.55339767372749</c:v>
                </c:pt>
                <c:pt idx="39362">
                  <c:v>-158.55369275772051</c:v>
                </c:pt>
                <c:pt idx="39363">
                  <c:v>-158.55520075772051</c:v>
                </c:pt>
                <c:pt idx="39364">
                  <c:v>-158.55535067372745</c:v>
                </c:pt>
                <c:pt idx="39365">
                  <c:v>-158.55553167372744</c:v>
                </c:pt>
                <c:pt idx="39366">
                  <c:v>-158.55562367372744</c:v>
                </c:pt>
                <c:pt idx="39367">
                  <c:v>-158.55572167372745</c:v>
                </c:pt>
                <c:pt idx="39368">
                  <c:v>-158.55592867372746</c:v>
                </c:pt>
                <c:pt idx="39369">
                  <c:v>-158.55594867372744</c:v>
                </c:pt>
                <c:pt idx="39370">
                  <c:v>-158.55640267372743</c:v>
                </c:pt>
                <c:pt idx="39371">
                  <c:v>-158.55656875772047</c:v>
                </c:pt>
                <c:pt idx="39372">
                  <c:v>-158.55735467372742</c:v>
                </c:pt>
                <c:pt idx="39373">
                  <c:v>-158.55777567372746</c:v>
                </c:pt>
                <c:pt idx="39374">
                  <c:v>-158.55800967372744</c:v>
                </c:pt>
                <c:pt idx="39375">
                  <c:v>-158.55808067372746</c:v>
                </c:pt>
                <c:pt idx="39376">
                  <c:v>-158.55830467372743</c:v>
                </c:pt>
                <c:pt idx="39377">
                  <c:v>-158.55886067372745</c:v>
                </c:pt>
                <c:pt idx="39378">
                  <c:v>-158.55909067372744</c:v>
                </c:pt>
                <c:pt idx="39379">
                  <c:v>-158.56004067372749</c:v>
                </c:pt>
                <c:pt idx="39380">
                  <c:v>-158.56012967372743</c:v>
                </c:pt>
                <c:pt idx="39381">
                  <c:v>-158.56043667372745</c:v>
                </c:pt>
                <c:pt idx="39382">
                  <c:v>-158.56047340590857</c:v>
                </c:pt>
                <c:pt idx="39383">
                  <c:v>-158.56070867372745</c:v>
                </c:pt>
                <c:pt idx="39384">
                  <c:v>-158.56084367372745</c:v>
                </c:pt>
                <c:pt idx="39385">
                  <c:v>-158.56109175772048</c:v>
                </c:pt>
                <c:pt idx="39386">
                  <c:v>-158.56112967372744</c:v>
                </c:pt>
                <c:pt idx="39387">
                  <c:v>-158.56165067372746</c:v>
                </c:pt>
                <c:pt idx="39388">
                  <c:v>-158.56176867372744</c:v>
                </c:pt>
                <c:pt idx="39389">
                  <c:v>-158.56188467372743</c:v>
                </c:pt>
                <c:pt idx="39390">
                  <c:v>-158.56189975772051</c:v>
                </c:pt>
                <c:pt idx="39391">
                  <c:v>-158.56281967372743</c:v>
                </c:pt>
                <c:pt idx="39392">
                  <c:v>-158.56368275772047</c:v>
                </c:pt>
                <c:pt idx="39393">
                  <c:v>-158.56372167372746</c:v>
                </c:pt>
                <c:pt idx="39394">
                  <c:v>-158.56378167372745</c:v>
                </c:pt>
                <c:pt idx="39395">
                  <c:v>-158.56422667372743</c:v>
                </c:pt>
                <c:pt idx="39396">
                  <c:v>-158.56442367372745</c:v>
                </c:pt>
                <c:pt idx="39397">
                  <c:v>-158.56498475772048</c:v>
                </c:pt>
                <c:pt idx="39398">
                  <c:v>-158.5651137577205</c:v>
                </c:pt>
                <c:pt idx="39399">
                  <c:v>-158.56537375772047</c:v>
                </c:pt>
                <c:pt idx="39400">
                  <c:v>-158.56598167372744</c:v>
                </c:pt>
                <c:pt idx="39401">
                  <c:v>-158.56611067372745</c:v>
                </c:pt>
                <c:pt idx="39402">
                  <c:v>-158.56641167372746</c:v>
                </c:pt>
                <c:pt idx="39403">
                  <c:v>-158.56644167372744</c:v>
                </c:pt>
                <c:pt idx="39404">
                  <c:v>-158.56644767372745</c:v>
                </c:pt>
                <c:pt idx="39405">
                  <c:v>-158.56673267372744</c:v>
                </c:pt>
                <c:pt idx="39406">
                  <c:v>-158.5668237577205</c:v>
                </c:pt>
                <c:pt idx="39407">
                  <c:v>-158.56708567372746</c:v>
                </c:pt>
                <c:pt idx="39408">
                  <c:v>-158.56744767372749</c:v>
                </c:pt>
                <c:pt idx="39409">
                  <c:v>-158.56745467372744</c:v>
                </c:pt>
                <c:pt idx="39410">
                  <c:v>-158.5675647577205</c:v>
                </c:pt>
                <c:pt idx="39411">
                  <c:v>-158.56763667372743</c:v>
                </c:pt>
                <c:pt idx="39412">
                  <c:v>-158.56766667372742</c:v>
                </c:pt>
                <c:pt idx="39413">
                  <c:v>-158.56789767372749</c:v>
                </c:pt>
                <c:pt idx="39414">
                  <c:v>-158.56806167372741</c:v>
                </c:pt>
                <c:pt idx="39415">
                  <c:v>-158.56829275772051</c:v>
                </c:pt>
                <c:pt idx="39416">
                  <c:v>-158.56863167372748</c:v>
                </c:pt>
                <c:pt idx="39417">
                  <c:v>-158.56947267372743</c:v>
                </c:pt>
                <c:pt idx="39418">
                  <c:v>-158.56952367372745</c:v>
                </c:pt>
                <c:pt idx="39419">
                  <c:v>-158.56980367372748</c:v>
                </c:pt>
                <c:pt idx="39420">
                  <c:v>-158.57045867372744</c:v>
                </c:pt>
                <c:pt idx="39421">
                  <c:v>-158.57046375772052</c:v>
                </c:pt>
                <c:pt idx="39422">
                  <c:v>-158.57174467372741</c:v>
                </c:pt>
                <c:pt idx="39423">
                  <c:v>-158.57179575772051</c:v>
                </c:pt>
                <c:pt idx="39424">
                  <c:v>-158.5719667577205</c:v>
                </c:pt>
                <c:pt idx="39425">
                  <c:v>-158.57218967372748</c:v>
                </c:pt>
                <c:pt idx="39426">
                  <c:v>-158.57249267372745</c:v>
                </c:pt>
                <c:pt idx="39427">
                  <c:v>-158.57264375772047</c:v>
                </c:pt>
                <c:pt idx="39428">
                  <c:v>-158.57284567372744</c:v>
                </c:pt>
                <c:pt idx="39429">
                  <c:v>-158.57296067372744</c:v>
                </c:pt>
                <c:pt idx="39430">
                  <c:v>-158.57353367372747</c:v>
                </c:pt>
                <c:pt idx="39431">
                  <c:v>-158.57367667372745</c:v>
                </c:pt>
                <c:pt idx="39432">
                  <c:v>-158.57372175772048</c:v>
                </c:pt>
                <c:pt idx="39433">
                  <c:v>-158.57391467372742</c:v>
                </c:pt>
                <c:pt idx="39434">
                  <c:v>-158.57395667372745</c:v>
                </c:pt>
                <c:pt idx="39435">
                  <c:v>-158.57430367372746</c:v>
                </c:pt>
                <c:pt idx="39436">
                  <c:v>-158.57456967372744</c:v>
                </c:pt>
                <c:pt idx="39437">
                  <c:v>-158.57496867372743</c:v>
                </c:pt>
                <c:pt idx="39438">
                  <c:v>-158.57502667372745</c:v>
                </c:pt>
                <c:pt idx="39439">
                  <c:v>-158.57526267372745</c:v>
                </c:pt>
                <c:pt idx="39440">
                  <c:v>-158.57535009369252</c:v>
                </c:pt>
                <c:pt idx="39441">
                  <c:v>-158.57570667372744</c:v>
                </c:pt>
                <c:pt idx="39442">
                  <c:v>-158.57601267372743</c:v>
                </c:pt>
                <c:pt idx="39443">
                  <c:v>-158.57643967372746</c:v>
                </c:pt>
                <c:pt idx="39444">
                  <c:v>-158.57668367372744</c:v>
                </c:pt>
                <c:pt idx="39445">
                  <c:v>-158.57668533775509</c:v>
                </c:pt>
                <c:pt idx="39446">
                  <c:v>-158.57870267372741</c:v>
                </c:pt>
                <c:pt idx="39447">
                  <c:v>-158.57884267372745</c:v>
                </c:pt>
                <c:pt idx="39448">
                  <c:v>-158.57900767372743</c:v>
                </c:pt>
                <c:pt idx="39449">
                  <c:v>-158.57918567372744</c:v>
                </c:pt>
                <c:pt idx="39450">
                  <c:v>-158.57999675772047</c:v>
                </c:pt>
                <c:pt idx="39451">
                  <c:v>-158.58033475772046</c:v>
                </c:pt>
                <c:pt idx="39452">
                  <c:v>-158.58109667372744</c:v>
                </c:pt>
                <c:pt idx="39453">
                  <c:v>-158.5812207577205</c:v>
                </c:pt>
                <c:pt idx="39454">
                  <c:v>-158.58124067372745</c:v>
                </c:pt>
                <c:pt idx="39455">
                  <c:v>-158.58270831399119</c:v>
                </c:pt>
                <c:pt idx="39456">
                  <c:v>-158.58310367372744</c:v>
                </c:pt>
                <c:pt idx="39457">
                  <c:v>-158.58322867372743</c:v>
                </c:pt>
                <c:pt idx="39458">
                  <c:v>-158.58344167372744</c:v>
                </c:pt>
                <c:pt idx="39459">
                  <c:v>-158.58344475772051</c:v>
                </c:pt>
                <c:pt idx="39460">
                  <c:v>-158.58385467372747</c:v>
                </c:pt>
                <c:pt idx="39461">
                  <c:v>-158.58399567372746</c:v>
                </c:pt>
                <c:pt idx="39462">
                  <c:v>-158.58405075772049</c:v>
                </c:pt>
                <c:pt idx="39463">
                  <c:v>-158.58405667372745</c:v>
                </c:pt>
                <c:pt idx="39464">
                  <c:v>-158.58424467372745</c:v>
                </c:pt>
                <c:pt idx="39465">
                  <c:v>-158.58430367372745</c:v>
                </c:pt>
                <c:pt idx="39466">
                  <c:v>-158.58473667372743</c:v>
                </c:pt>
                <c:pt idx="39467">
                  <c:v>-158.58495267372749</c:v>
                </c:pt>
                <c:pt idx="39468">
                  <c:v>-158.58560367372743</c:v>
                </c:pt>
                <c:pt idx="39469">
                  <c:v>-158.58578875772048</c:v>
                </c:pt>
                <c:pt idx="39470">
                  <c:v>-158.58624967372745</c:v>
                </c:pt>
                <c:pt idx="39471">
                  <c:v>-158.58638667372745</c:v>
                </c:pt>
                <c:pt idx="39472">
                  <c:v>-158.58645767372741</c:v>
                </c:pt>
                <c:pt idx="39473">
                  <c:v>-158.58706767372743</c:v>
                </c:pt>
                <c:pt idx="39474">
                  <c:v>-158.58740967372745</c:v>
                </c:pt>
                <c:pt idx="39475">
                  <c:v>-158.58777267372744</c:v>
                </c:pt>
                <c:pt idx="39476">
                  <c:v>-158.58856167372744</c:v>
                </c:pt>
                <c:pt idx="39477">
                  <c:v>-158.58874367372744</c:v>
                </c:pt>
                <c:pt idx="39478">
                  <c:v>-158.58883267372744</c:v>
                </c:pt>
                <c:pt idx="39479">
                  <c:v>-158.58896867372744</c:v>
                </c:pt>
                <c:pt idx="39480">
                  <c:v>-158.58909767372745</c:v>
                </c:pt>
                <c:pt idx="39481">
                  <c:v>-158.58911767372743</c:v>
                </c:pt>
                <c:pt idx="39482">
                  <c:v>-158.58922067372745</c:v>
                </c:pt>
                <c:pt idx="39483">
                  <c:v>-158.58929067372745</c:v>
                </c:pt>
                <c:pt idx="39484">
                  <c:v>-158.58943767372745</c:v>
                </c:pt>
                <c:pt idx="39485">
                  <c:v>-158.59026867372745</c:v>
                </c:pt>
                <c:pt idx="39486">
                  <c:v>-158.59038175772048</c:v>
                </c:pt>
                <c:pt idx="39487">
                  <c:v>-158.59042675772048</c:v>
                </c:pt>
                <c:pt idx="39488">
                  <c:v>-158.59045467372744</c:v>
                </c:pt>
                <c:pt idx="39489">
                  <c:v>-158.5905197577205</c:v>
                </c:pt>
                <c:pt idx="39490">
                  <c:v>-158.59059067372743</c:v>
                </c:pt>
                <c:pt idx="39491">
                  <c:v>-158.59075767372747</c:v>
                </c:pt>
                <c:pt idx="39492">
                  <c:v>-158.59090167372744</c:v>
                </c:pt>
                <c:pt idx="39493">
                  <c:v>-158.59111767372744</c:v>
                </c:pt>
                <c:pt idx="39494">
                  <c:v>-158.59121167372746</c:v>
                </c:pt>
                <c:pt idx="39495">
                  <c:v>-158.59181775772049</c:v>
                </c:pt>
                <c:pt idx="39496">
                  <c:v>-158.59193967372744</c:v>
                </c:pt>
                <c:pt idx="39497">
                  <c:v>-158.59198475772047</c:v>
                </c:pt>
                <c:pt idx="39498">
                  <c:v>-158.59200367372745</c:v>
                </c:pt>
                <c:pt idx="39499">
                  <c:v>-158.59207567372744</c:v>
                </c:pt>
                <c:pt idx="39500">
                  <c:v>-158.59240367372743</c:v>
                </c:pt>
                <c:pt idx="39501">
                  <c:v>-158.59259067372744</c:v>
                </c:pt>
                <c:pt idx="39502">
                  <c:v>-158.59267467372746</c:v>
                </c:pt>
                <c:pt idx="39503">
                  <c:v>-158.59300167372746</c:v>
                </c:pt>
                <c:pt idx="39504">
                  <c:v>-158.59322941382968</c:v>
                </c:pt>
                <c:pt idx="39505">
                  <c:v>-158.59347375772052</c:v>
                </c:pt>
                <c:pt idx="39506">
                  <c:v>-158.59349075772047</c:v>
                </c:pt>
                <c:pt idx="39507">
                  <c:v>-158.59357667372743</c:v>
                </c:pt>
                <c:pt idx="39508">
                  <c:v>-158.59415067372743</c:v>
                </c:pt>
                <c:pt idx="39509">
                  <c:v>-158.59419667372745</c:v>
                </c:pt>
                <c:pt idx="39510">
                  <c:v>-158.59448467372741</c:v>
                </c:pt>
                <c:pt idx="39511">
                  <c:v>-158.59483067372747</c:v>
                </c:pt>
                <c:pt idx="39512">
                  <c:v>-158.59514075772051</c:v>
                </c:pt>
                <c:pt idx="39513">
                  <c:v>-158.59591067372745</c:v>
                </c:pt>
                <c:pt idx="39514">
                  <c:v>-158.59596267372746</c:v>
                </c:pt>
                <c:pt idx="39515">
                  <c:v>-158.59681467372744</c:v>
                </c:pt>
                <c:pt idx="39516">
                  <c:v>-158.59682767372743</c:v>
                </c:pt>
                <c:pt idx="39517">
                  <c:v>-158.59824167372744</c:v>
                </c:pt>
                <c:pt idx="39518">
                  <c:v>-158.59873375772051</c:v>
                </c:pt>
                <c:pt idx="39519">
                  <c:v>-158.59880067372745</c:v>
                </c:pt>
                <c:pt idx="39520">
                  <c:v>-158.59903567372743</c:v>
                </c:pt>
                <c:pt idx="39521">
                  <c:v>-158.5990737577205</c:v>
                </c:pt>
                <c:pt idx="39522">
                  <c:v>-158.59999275772051</c:v>
                </c:pt>
                <c:pt idx="39523">
                  <c:v>-158.60009175772046</c:v>
                </c:pt>
                <c:pt idx="39524">
                  <c:v>-158.60015867372744</c:v>
                </c:pt>
                <c:pt idx="39525">
                  <c:v>-158.6001800620098</c:v>
                </c:pt>
                <c:pt idx="39526">
                  <c:v>-158.60053767372744</c:v>
                </c:pt>
                <c:pt idx="39527">
                  <c:v>-158.60127367372743</c:v>
                </c:pt>
                <c:pt idx="39528">
                  <c:v>-158.60133567372745</c:v>
                </c:pt>
                <c:pt idx="39529">
                  <c:v>-158.60182375772047</c:v>
                </c:pt>
                <c:pt idx="39530">
                  <c:v>-158.60195867372744</c:v>
                </c:pt>
                <c:pt idx="39531">
                  <c:v>-158.60205275772051</c:v>
                </c:pt>
                <c:pt idx="39532">
                  <c:v>-158.60230967372746</c:v>
                </c:pt>
                <c:pt idx="39533">
                  <c:v>-158.60244167372744</c:v>
                </c:pt>
                <c:pt idx="39534">
                  <c:v>-158.60287167372744</c:v>
                </c:pt>
                <c:pt idx="39535">
                  <c:v>-158.60288967372742</c:v>
                </c:pt>
                <c:pt idx="39536">
                  <c:v>-158.60300467372741</c:v>
                </c:pt>
                <c:pt idx="39537">
                  <c:v>-158.60317975772048</c:v>
                </c:pt>
                <c:pt idx="39538">
                  <c:v>-158.60344767372743</c:v>
                </c:pt>
                <c:pt idx="39539">
                  <c:v>-158.60381467372744</c:v>
                </c:pt>
                <c:pt idx="39540">
                  <c:v>-158.60450167372744</c:v>
                </c:pt>
                <c:pt idx="39541">
                  <c:v>-158.60456967372744</c:v>
                </c:pt>
                <c:pt idx="39542">
                  <c:v>-158.60458967372747</c:v>
                </c:pt>
                <c:pt idx="39543">
                  <c:v>-158.60497367372744</c:v>
                </c:pt>
                <c:pt idx="39544">
                  <c:v>-158.60507875772049</c:v>
                </c:pt>
                <c:pt idx="39545">
                  <c:v>-158.60519367372746</c:v>
                </c:pt>
                <c:pt idx="39546">
                  <c:v>-158.60545267372746</c:v>
                </c:pt>
                <c:pt idx="39547">
                  <c:v>-158.60552775772049</c:v>
                </c:pt>
                <c:pt idx="39548">
                  <c:v>-158.60563175772052</c:v>
                </c:pt>
                <c:pt idx="39549">
                  <c:v>-158.60582567372745</c:v>
                </c:pt>
                <c:pt idx="39550">
                  <c:v>-158.6065717577205</c:v>
                </c:pt>
                <c:pt idx="39551">
                  <c:v>-158.60677867372743</c:v>
                </c:pt>
                <c:pt idx="39552">
                  <c:v>-158.60678775772047</c:v>
                </c:pt>
                <c:pt idx="39553">
                  <c:v>-158.60720767372746</c:v>
                </c:pt>
                <c:pt idx="39554">
                  <c:v>-158.60724667372745</c:v>
                </c:pt>
                <c:pt idx="39555">
                  <c:v>-158.60834775772051</c:v>
                </c:pt>
                <c:pt idx="39556">
                  <c:v>-158.60837867372746</c:v>
                </c:pt>
                <c:pt idx="39557">
                  <c:v>-158.60840367372745</c:v>
                </c:pt>
                <c:pt idx="39558">
                  <c:v>-158.60862775772051</c:v>
                </c:pt>
                <c:pt idx="39559">
                  <c:v>-158.60911675772047</c:v>
                </c:pt>
                <c:pt idx="39560">
                  <c:v>-158.60966667372745</c:v>
                </c:pt>
                <c:pt idx="39561">
                  <c:v>-158.60975467372748</c:v>
                </c:pt>
                <c:pt idx="39562">
                  <c:v>-158.61015667372746</c:v>
                </c:pt>
                <c:pt idx="39563">
                  <c:v>-158.61022675772051</c:v>
                </c:pt>
                <c:pt idx="39564">
                  <c:v>-158.61042267372741</c:v>
                </c:pt>
                <c:pt idx="39565">
                  <c:v>-158.61065267372749</c:v>
                </c:pt>
                <c:pt idx="39566">
                  <c:v>-158.61073067372746</c:v>
                </c:pt>
                <c:pt idx="39567">
                  <c:v>-158.61092767372747</c:v>
                </c:pt>
                <c:pt idx="39568">
                  <c:v>-158.61100375772051</c:v>
                </c:pt>
                <c:pt idx="39569">
                  <c:v>-158.61188275772048</c:v>
                </c:pt>
                <c:pt idx="39570">
                  <c:v>-158.61249267372744</c:v>
                </c:pt>
                <c:pt idx="39571">
                  <c:v>-158.61255675772048</c:v>
                </c:pt>
                <c:pt idx="39572">
                  <c:v>-158.61362667372745</c:v>
                </c:pt>
                <c:pt idx="39573">
                  <c:v>-158.61375967372743</c:v>
                </c:pt>
                <c:pt idx="39574">
                  <c:v>-158.61377967372744</c:v>
                </c:pt>
                <c:pt idx="39575">
                  <c:v>-158.61406167372741</c:v>
                </c:pt>
                <c:pt idx="39576">
                  <c:v>-158.61441867372744</c:v>
                </c:pt>
                <c:pt idx="39577">
                  <c:v>-158.61474358973439</c:v>
                </c:pt>
                <c:pt idx="39578">
                  <c:v>-158.61481267372744</c:v>
                </c:pt>
                <c:pt idx="39579">
                  <c:v>-158.61522967372747</c:v>
                </c:pt>
                <c:pt idx="39580">
                  <c:v>-158.61552667372746</c:v>
                </c:pt>
                <c:pt idx="39581">
                  <c:v>-158.61557867372744</c:v>
                </c:pt>
                <c:pt idx="39582">
                  <c:v>-158.61562775772052</c:v>
                </c:pt>
                <c:pt idx="39583">
                  <c:v>-158.61569375772046</c:v>
                </c:pt>
                <c:pt idx="39584">
                  <c:v>-158.61611858973441</c:v>
                </c:pt>
                <c:pt idx="39585">
                  <c:v>-158.61631948990205</c:v>
                </c:pt>
                <c:pt idx="39586">
                  <c:v>-158.61649375772049</c:v>
                </c:pt>
                <c:pt idx="39587">
                  <c:v>-158.61665367372746</c:v>
                </c:pt>
                <c:pt idx="39588">
                  <c:v>-158.61703667372745</c:v>
                </c:pt>
                <c:pt idx="39589">
                  <c:v>-158.61754275772049</c:v>
                </c:pt>
                <c:pt idx="39590">
                  <c:v>-158.61794775772049</c:v>
                </c:pt>
                <c:pt idx="39591">
                  <c:v>-158.61841875772046</c:v>
                </c:pt>
                <c:pt idx="39592">
                  <c:v>-158.61900575772049</c:v>
                </c:pt>
                <c:pt idx="39593">
                  <c:v>-158.61908267372743</c:v>
                </c:pt>
                <c:pt idx="39594">
                  <c:v>-158.61917967372744</c:v>
                </c:pt>
                <c:pt idx="39595">
                  <c:v>-158.61927867372745</c:v>
                </c:pt>
                <c:pt idx="39596">
                  <c:v>-158.61986367372745</c:v>
                </c:pt>
                <c:pt idx="39597">
                  <c:v>-158.61991567372743</c:v>
                </c:pt>
                <c:pt idx="39598">
                  <c:v>-158.62006292570652</c:v>
                </c:pt>
                <c:pt idx="39599">
                  <c:v>-158.62012367372745</c:v>
                </c:pt>
                <c:pt idx="39600">
                  <c:v>-158.62018467372741</c:v>
                </c:pt>
                <c:pt idx="39601">
                  <c:v>-158.62023767372744</c:v>
                </c:pt>
                <c:pt idx="39602">
                  <c:v>-158.62028967372743</c:v>
                </c:pt>
                <c:pt idx="39603">
                  <c:v>-158.62054367372744</c:v>
                </c:pt>
                <c:pt idx="39604">
                  <c:v>-158.6206457577205</c:v>
                </c:pt>
                <c:pt idx="39605">
                  <c:v>-158.62070967372745</c:v>
                </c:pt>
                <c:pt idx="39606">
                  <c:v>-158.62071967372745</c:v>
                </c:pt>
                <c:pt idx="39607">
                  <c:v>-158.62096505408275</c:v>
                </c:pt>
                <c:pt idx="39608">
                  <c:v>-158.62115667372746</c:v>
                </c:pt>
                <c:pt idx="39609">
                  <c:v>-158.62126467372744</c:v>
                </c:pt>
                <c:pt idx="39610">
                  <c:v>-158.62150367372746</c:v>
                </c:pt>
                <c:pt idx="39611">
                  <c:v>-158.62183167372743</c:v>
                </c:pt>
                <c:pt idx="39612">
                  <c:v>-158.62213667372745</c:v>
                </c:pt>
                <c:pt idx="39613">
                  <c:v>-158.62331367372744</c:v>
                </c:pt>
                <c:pt idx="39614">
                  <c:v>-158.62349367372744</c:v>
                </c:pt>
                <c:pt idx="39615">
                  <c:v>-158.62407275772048</c:v>
                </c:pt>
                <c:pt idx="39616">
                  <c:v>-158.62431275772047</c:v>
                </c:pt>
                <c:pt idx="39617">
                  <c:v>-158.62434967372744</c:v>
                </c:pt>
                <c:pt idx="39618">
                  <c:v>-158.62483358181626</c:v>
                </c:pt>
                <c:pt idx="39619">
                  <c:v>-158.62501267372744</c:v>
                </c:pt>
                <c:pt idx="39620">
                  <c:v>-158.62541967372744</c:v>
                </c:pt>
                <c:pt idx="39621">
                  <c:v>-158.62575275772051</c:v>
                </c:pt>
                <c:pt idx="39622">
                  <c:v>-158.62601767372743</c:v>
                </c:pt>
                <c:pt idx="39623">
                  <c:v>-158.62608867372745</c:v>
                </c:pt>
                <c:pt idx="39624">
                  <c:v>-158.62638467372744</c:v>
                </c:pt>
                <c:pt idx="39625">
                  <c:v>-158.62695967372744</c:v>
                </c:pt>
                <c:pt idx="39626">
                  <c:v>-158.62723067372744</c:v>
                </c:pt>
                <c:pt idx="39627">
                  <c:v>-158.62725367372741</c:v>
                </c:pt>
                <c:pt idx="39628">
                  <c:v>-158.62729567372745</c:v>
                </c:pt>
                <c:pt idx="39629">
                  <c:v>-158.62746567372744</c:v>
                </c:pt>
                <c:pt idx="39630">
                  <c:v>-158.62770675772049</c:v>
                </c:pt>
                <c:pt idx="39631">
                  <c:v>-158.62774767372744</c:v>
                </c:pt>
                <c:pt idx="39632">
                  <c:v>-158.62788867372745</c:v>
                </c:pt>
                <c:pt idx="39633">
                  <c:v>-158.62804475772049</c:v>
                </c:pt>
                <c:pt idx="39634">
                  <c:v>-158.62840167372744</c:v>
                </c:pt>
                <c:pt idx="39635">
                  <c:v>-158.62862067372745</c:v>
                </c:pt>
                <c:pt idx="39636">
                  <c:v>-158.62897475772047</c:v>
                </c:pt>
                <c:pt idx="39637">
                  <c:v>-158.62929267372743</c:v>
                </c:pt>
                <c:pt idx="39638">
                  <c:v>-158.62965567372748</c:v>
                </c:pt>
                <c:pt idx="39639">
                  <c:v>-158.62998767372741</c:v>
                </c:pt>
                <c:pt idx="39640">
                  <c:v>-158.63002467372743</c:v>
                </c:pt>
                <c:pt idx="39641">
                  <c:v>-158.63014167372742</c:v>
                </c:pt>
                <c:pt idx="39642">
                  <c:v>-158.63033667372744</c:v>
                </c:pt>
                <c:pt idx="39643">
                  <c:v>-158.63058267372745</c:v>
                </c:pt>
                <c:pt idx="39644">
                  <c:v>-158.63062967372744</c:v>
                </c:pt>
                <c:pt idx="39645">
                  <c:v>-158.63065075772047</c:v>
                </c:pt>
                <c:pt idx="39646">
                  <c:v>-158.63073875772048</c:v>
                </c:pt>
                <c:pt idx="39647">
                  <c:v>-158.63121567372741</c:v>
                </c:pt>
                <c:pt idx="39648">
                  <c:v>-158.63142767372744</c:v>
                </c:pt>
                <c:pt idx="39649">
                  <c:v>-158.63162367372746</c:v>
                </c:pt>
                <c:pt idx="39650">
                  <c:v>-158.6320477577205</c:v>
                </c:pt>
                <c:pt idx="39651">
                  <c:v>-158.6323757577205</c:v>
                </c:pt>
                <c:pt idx="39652">
                  <c:v>-158.63257375772048</c:v>
                </c:pt>
                <c:pt idx="39653">
                  <c:v>-158.63269267372743</c:v>
                </c:pt>
                <c:pt idx="39654">
                  <c:v>-158.63271267372741</c:v>
                </c:pt>
                <c:pt idx="39655">
                  <c:v>-158.63292467372744</c:v>
                </c:pt>
                <c:pt idx="39656">
                  <c:v>-158.63313375772049</c:v>
                </c:pt>
                <c:pt idx="39657">
                  <c:v>-158.63334467372744</c:v>
                </c:pt>
                <c:pt idx="39658">
                  <c:v>-158.63336367372744</c:v>
                </c:pt>
                <c:pt idx="39659">
                  <c:v>-158.63344767372749</c:v>
                </c:pt>
                <c:pt idx="39660">
                  <c:v>-158.63345075772048</c:v>
                </c:pt>
                <c:pt idx="39661">
                  <c:v>-158.63350275772046</c:v>
                </c:pt>
                <c:pt idx="39662">
                  <c:v>-158.63382767372744</c:v>
                </c:pt>
                <c:pt idx="39663">
                  <c:v>-158.6343427577205</c:v>
                </c:pt>
                <c:pt idx="39664">
                  <c:v>-158.63457967372744</c:v>
                </c:pt>
                <c:pt idx="39665">
                  <c:v>-158.63564267372743</c:v>
                </c:pt>
                <c:pt idx="39666">
                  <c:v>-158.63648167372745</c:v>
                </c:pt>
                <c:pt idx="39667">
                  <c:v>-158.63667267372745</c:v>
                </c:pt>
                <c:pt idx="39668">
                  <c:v>-158.63712567372741</c:v>
                </c:pt>
                <c:pt idx="39669">
                  <c:v>-158.63744332983632</c:v>
                </c:pt>
                <c:pt idx="39670">
                  <c:v>-158.63758867372744</c:v>
                </c:pt>
                <c:pt idx="39671">
                  <c:v>-158.63763067372747</c:v>
                </c:pt>
                <c:pt idx="39672">
                  <c:v>-158.63767867372744</c:v>
                </c:pt>
                <c:pt idx="39673">
                  <c:v>-158.63774667372746</c:v>
                </c:pt>
                <c:pt idx="39674">
                  <c:v>-158.63795767372744</c:v>
                </c:pt>
                <c:pt idx="39675">
                  <c:v>-158.63804567372745</c:v>
                </c:pt>
                <c:pt idx="39676">
                  <c:v>-158.63804975772047</c:v>
                </c:pt>
                <c:pt idx="39677">
                  <c:v>-158.63808867372745</c:v>
                </c:pt>
                <c:pt idx="39678">
                  <c:v>-158.63846267372742</c:v>
                </c:pt>
                <c:pt idx="39679">
                  <c:v>-158.63855867372746</c:v>
                </c:pt>
                <c:pt idx="39680">
                  <c:v>-158.63856967372749</c:v>
                </c:pt>
                <c:pt idx="39681">
                  <c:v>-158.63870567372746</c:v>
                </c:pt>
                <c:pt idx="39682">
                  <c:v>-158.63885767372744</c:v>
                </c:pt>
                <c:pt idx="39683">
                  <c:v>-158.6391607577205</c:v>
                </c:pt>
                <c:pt idx="39684">
                  <c:v>-158.63926167372745</c:v>
                </c:pt>
                <c:pt idx="39685">
                  <c:v>-158.63927075772051</c:v>
                </c:pt>
                <c:pt idx="39686">
                  <c:v>-158.63942067372744</c:v>
                </c:pt>
                <c:pt idx="39687">
                  <c:v>-158.63962867372746</c:v>
                </c:pt>
                <c:pt idx="39688">
                  <c:v>-158.63964167372748</c:v>
                </c:pt>
                <c:pt idx="39689">
                  <c:v>-158.64101625376196</c:v>
                </c:pt>
                <c:pt idx="39690">
                  <c:v>-158.64122575772046</c:v>
                </c:pt>
                <c:pt idx="39691">
                  <c:v>-158.64162258973437</c:v>
                </c:pt>
                <c:pt idx="39692">
                  <c:v>-158.64217926167836</c:v>
                </c:pt>
                <c:pt idx="39693">
                  <c:v>-158.64269467372742</c:v>
                </c:pt>
                <c:pt idx="39694">
                  <c:v>-158.64277967372743</c:v>
                </c:pt>
                <c:pt idx="39695">
                  <c:v>-158.64415067372744</c:v>
                </c:pt>
                <c:pt idx="39696">
                  <c:v>-158.6442377577205</c:v>
                </c:pt>
                <c:pt idx="39697">
                  <c:v>-158.64444467372746</c:v>
                </c:pt>
                <c:pt idx="39698">
                  <c:v>-158.64484067372746</c:v>
                </c:pt>
                <c:pt idx="39699">
                  <c:v>-158.64484967372744</c:v>
                </c:pt>
                <c:pt idx="39700">
                  <c:v>-158.64485167372743</c:v>
                </c:pt>
                <c:pt idx="39701">
                  <c:v>-158.64492975772049</c:v>
                </c:pt>
                <c:pt idx="39702">
                  <c:v>-158.64501967372743</c:v>
                </c:pt>
                <c:pt idx="39703">
                  <c:v>-158.64527367372744</c:v>
                </c:pt>
                <c:pt idx="39704">
                  <c:v>-158.64550867372745</c:v>
                </c:pt>
                <c:pt idx="39705">
                  <c:v>-158.64556283379605</c:v>
                </c:pt>
                <c:pt idx="39706">
                  <c:v>-158.64584767372745</c:v>
                </c:pt>
                <c:pt idx="39707">
                  <c:v>-158.64630175772047</c:v>
                </c:pt>
                <c:pt idx="39708">
                  <c:v>-158.64635775772047</c:v>
                </c:pt>
                <c:pt idx="39709">
                  <c:v>-158.64669567372744</c:v>
                </c:pt>
                <c:pt idx="39710">
                  <c:v>-158.64678175772048</c:v>
                </c:pt>
                <c:pt idx="39711">
                  <c:v>-158.64680167372745</c:v>
                </c:pt>
                <c:pt idx="39712">
                  <c:v>-158.64683167372743</c:v>
                </c:pt>
                <c:pt idx="39713">
                  <c:v>-158.64692175772046</c:v>
                </c:pt>
                <c:pt idx="39714">
                  <c:v>-158.64699275772048</c:v>
                </c:pt>
                <c:pt idx="39715">
                  <c:v>-158.64782867372747</c:v>
                </c:pt>
                <c:pt idx="39716">
                  <c:v>-158.64804967372746</c:v>
                </c:pt>
                <c:pt idx="39717">
                  <c:v>-158.64809367372746</c:v>
                </c:pt>
                <c:pt idx="39718">
                  <c:v>-158.64840667372744</c:v>
                </c:pt>
                <c:pt idx="39719">
                  <c:v>-158.64841275772048</c:v>
                </c:pt>
                <c:pt idx="39720">
                  <c:v>-158.64872175772047</c:v>
                </c:pt>
                <c:pt idx="39721">
                  <c:v>-158.64876067372742</c:v>
                </c:pt>
                <c:pt idx="39722">
                  <c:v>-158.64937767372743</c:v>
                </c:pt>
                <c:pt idx="39723">
                  <c:v>-158.65018767372746</c:v>
                </c:pt>
                <c:pt idx="39724">
                  <c:v>-158.65027567372744</c:v>
                </c:pt>
                <c:pt idx="39725">
                  <c:v>-158.65040767372744</c:v>
                </c:pt>
                <c:pt idx="39726">
                  <c:v>-158.65050767372742</c:v>
                </c:pt>
                <c:pt idx="39727">
                  <c:v>-158.65090467372744</c:v>
                </c:pt>
                <c:pt idx="39728">
                  <c:v>-158.65142367372744</c:v>
                </c:pt>
                <c:pt idx="39729">
                  <c:v>-158.65189075772051</c:v>
                </c:pt>
                <c:pt idx="39730">
                  <c:v>-158.65213367372743</c:v>
                </c:pt>
                <c:pt idx="39731">
                  <c:v>-158.65227499386285</c:v>
                </c:pt>
                <c:pt idx="39732">
                  <c:v>-158.65292375772049</c:v>
                </c:pt>
                <c:pt idx="39733">
                  <c:v>-158.65312891778925</c:v>
                </c:pt>
                <c:pt idx="39734">
                  <c:v>-158.65322075772048</c:v>
                </c:pt>
                <c:pt idx="39735">
                  <c:v>-158.6532547577205</c:v>
                </c:pt>
                <c:pt idx="39736">
                  <c:v>-158.65366867372745</c:v>
                </c:pt>
                <c:pt idx="39737">
                  <c:v>-158.65379167372743</c:v>
                </c:pt>
                <c:pt idx="39738">
                  <c:v>-158.65400667372742</c:v>
                </c:pt>
                <c:pt idx="39739">
                  <c:v>-158.65402875772051</c:v>
                </c:pt>
                <c:pt idx="39740">
                  <c:v>-158.65426267372746</c:v>
                </c:pt>
                <c:pt idx="39741">
                  <c:v>-158.65461867372741</c:v>
                </c:pt>
                <c:pt idx="39742">
                  <c:v>-158.65464267372744</c:v>
                </c:pt>
                <c:pt idx="39743">
                  <c:v>-158.65497275772049</c:v>
                </c:pt>
                <c:pt idx="39744">
                  <c:v>-158.65526167372747</c:v>
                </c:pt>
                <c:pt idx="39745">
                  <c:v>-158.65530667372747</c:v>
                </c:pt>
                <c:pt idx="39746">
                  <c:v>-158.65569767372745</c:v>
                </c:pt>
                <c:pt idx="39747">
                  <c:v>-158.6560176737274</c:v>
                </c:pt>
                <c:pt idx="39748">
                  <c:v>-158.65616067372744</c:v>
                </c:pt>
                <c:pt idx="39749">
                  <c:v>-158.65620867372746</c:v>
                </c:pt>
                <c:pt idx="39750">
                  <c:v>-158.65625167372744</c:v>
                </c:pt>
                <c:pt idx="39751">
                  <c:v>-158.65639475772048</c:v>
                </c:pt>
                <c:pt idx="39752">
                  <c:v>-158.65666067372746</c:v>
                </c:pt>
                <c:pt idx="39753">
                  <c:v>-158.6567140620098</c:v>
                </c:pt>
                <c:pt idx="39754">
                  <c:v>-158.65672667372743</c:v>
                </c:pt>
                <c:pt idx="39755">
                  <c:v>-158.65717767372743</c:v>
                </c:pt>
                <c:pt idx="39756">
                  <c:v>-158.65808450574127</c:v>
                </c:pt>
                <c:pt idx="39757">
                  <c:v>-158.65809567372747</c:v>
                </c:pt>
                <c:pt idx="39758">
                  <c:v>-158.65844367372745</c:v>
                </c:pt>
                <c:pt idx="39759">
                  <c:v>-158.65852675772049</c:v>
                </c:pt>
                <c:pt idx="39760">
                  <c:v>-158.65878367372744</c:v>
                </c:pt>
                <c:pt idx="39761">
                  <c:v>-158.65906967372746</c:v>
                </c:pt>
                <c:pt idx="39762">
                  <c:v>-158.65941367372744</c:v>
                </c:pt>
                <c:pt idx="39763">
                  <c:v>-158.65963067372743</c:v>
                </c:pt>
                <c:pt idx="39764">
                  <c:v>-158.65976767372746</c:v>
                </c:pt>
                <c:pt idx="39765">
                  <c:v>-158.6597867577205</c:v>
                </c:pt>
                <c:pt idx="39766">
                  <c:v>-158.66029375772047</c:v>
                </c:pt>
                <c:pt idx="39767">
                  <c:v>-158.6606197577205</c:v>
                </c:pt>
                <c:pt idx="39768">
                  <c:v>-158.6606556737274</c:v>
                </c:pt>
                <c:pt idx="39769">
                  <c:v>-158.66080275772049</c:v>
                </c:pt>
                <c:pt idx="39770">
                  <c:v>-158.66157867372743</c:v>
                </c:pt>
                <c:pt idx="39771">
                  <c:v>-158.66178033775509</c:v>
                </c:pt>
                <c:pt idx="39772">
                  <c:v>-158.66197867372745</c:v>
                </c:pt>
                <c:pt idx="39773">
                  <c:v>-158.66242175772047</c:v>
                </c:pt>
                <c:pt idx="39774">
                  <c:v>-158.66274367372745</c:v>
                </c:pt>
                <c:pt idx="39775">
                  <c:v>-158.66278367372746</c:v>
                </c:pt>
                <c:pt idx="39776">
                  <c:v>-158.66352567372743</c:v>
                </c:pt>
                <c:pt idx="39777">
                  <c:v>-158.66374467372745</c:v>
                </c:pt>
                <c:pt idx="39778">
                  <c:v>-158.66404767372745</c:v>
                </c:pt>
                <c:pt idx="39779">
                  <c:v>-158.66436467372745</c:v>
                </c:pt>
                <c:pt idx="39780">
                  <c:v>-158.66495067372745</c:v>
                </c:pt>
                <c:pt idx="39781">
                  <c:v>-158.66501385435922</c:v>
                </c:pt>
                <c:pt idx="39782">
                  <c:v>-158.66624067372746</c:v>
                </c:pt>
                <c:pt idx="39783">
                  <c:v>-158.66629675772049</c:v>
                </c:pt>
                <c:pt idx="39784">
                  <c:v>-158.66638367372741</c:v>
                </c:pt>
                <c:pt idx="39785">
                  <c:v>-158.66689367372749</c:v>
                </c:pt>
                <c:pt idx="39786">
                  <c:v>-158.66724467372745</c:v>
                </c:pt>
                <c:pt idx="39787">
                  <c:v>-158.66761267372743</c:v>
                </c:pt>
                <c:pt idx="39788">
                  <c:v>-158.66762367372741</c:v>
                </c:pt>
                <c:pt idx="39789">
                  <c:v>-158.6679587577205</c:v>
                </c:pt>
                <c:pt idx="39790">
                  <c:v>-158.66831467372745</c:v>
                </c:pt>
                <c:pt idx="39791">
                  <c:v>-158.66837475772047</c:v>
                </c:pt>
                <c:pt idx="39792">
                  <c:v>-158.66841867372744</c:v>
                </c:pt>
                <c:pt idx="39793">
                  <c:v>-158.66844408577563</c:v>
                </c:pt>
                <c:pt idx="39794">
                  <c:v>-158.6684867577205</c:v>
                </c:pt>
                <c:pt idx="39795">
                  <c:v>-158.66864667372744</c:v>
                </c:pt>
                <c:pt idx="39796">
                  <c:v>-158.66898167372744</c:v>
                </c:pt>
                <c:pt idx="39797">
                  <c:v>-158.66940967372744</c:v>
                </c:pt>
                <c:pt idx="39798">
                  <c:v>-158.66992611428094</c:v>
                </c:pt>
                <c:pt idx="39799">
                  <c:v>-158.67046667372745</c:v>
                </c:pt>
                <c:pt idx="39800">
                  <c:v>-158.67134975772049</c:v>
                </c:pt>
                <c:pt idx="39801">
                  <c:v>-158.67158075772048</c:v>
                </c:pt>
                <c:pt idx="39802">
                  <c:v>-158.67172075772049</c:v>
                </c:pt>
                <c:pt idx="39803">
                  <c:v>-158.67173675772051</c:v>
                </c:pt>
                <c:pt idx="39804">
                  <c:v>-158.67183675772051</c:v>
                </c:pt>
                <c:pt idx="39805">
                  <c:v>-158.67201667372746</c:v>
                </c:pt>
                <c:pt idx="39806">
                  <c:v>-158.67216467372745</c:v>
                </c:pt>
                <c:pt idx="39807">
                  <c:v>-158.67222667372744</c:v>
                </c:pt>
                <c:pt idx="39808">
                  <c:v>-158.67226167372746</c:v>
                </c:pt>
                <c:pt idx="39809">
                  <c:v>-158.67240375772047</c:v>
                </c:pt>
                <c:pt idx="39810">
                  <c:v>-158.67253767372745</c:v>
                </c:pt>
                <c:pt idx="39811">
                  <c:v>-158.67278275772048</c:v>
                </c:pt>
                <c:pt idx="39812">
                  <c:v>-158.67283575772046</c:v>
                </c:pt>
                <c:pt idx="39813">
                  <c:v>-158.67285075772051</c:v>
                </c:pt>
                <c:pt idx="39814">
                  <c:v>-158.67289567372745</c:v>
                </c:pt>
                <c:pt idx="39815">
                  <c:v>-158.67327575772049</c:v>
                </c:pt>
                <c:pt idx="39816">
                  <c:v>-158.67359667372745</c:v>
                </c:pt>
                <c:pt idx="39817">
                  <c:v>-158.67408267372747</c:v>
                </c:pt>
                <c:pt idx="39818">
                  <c:v>-158.67418667372741</c:v>
                </c:pt>
                <c:pt idx="39819">
                  <c:v>-158.67438875772049</c:v>
                </c:pt>
                <c:pt idx="39820">
                  <c:v>-158.67458275772049</c:v>
                </c:pt>
                <c:pt idx="39821">
                  <c:v>-158.67487675772051</c:v>
                </c:pt>
                <c:pt idx="39822">
                  <c:v>-158.67498467372744</c:v>
                </c:pt>
                <c:pt idx="39823">
                  <c:v>-158.67519067372746</c:v>
                </c:pt>
                <c:pt idx="39824">
                  <c:v>-158.67539667372745</c:v>
                </c:pt>
                <c:pt idx="39825">
                  <c:v>-158.67568375772049</c:v>
                </c:pt>
                <c:pt idx="39826">
                  <c:v>-158.67603967372744</c:v>
                </c:pt>
                <c:pt idx="39827">
                  <c:v>-158.67608775772047</c:v>
                </c:pt>
                <c:pt idx="39828">
                  <c:v>-158.67620967372744</c:v>
                </c:pt>
                <c:pt idx="39829">
                  <c:v>-158.67642975772048</c:v>
                </c:pt>
                <c:pt idx="39830">
                  <c:v>-158.67654375772051</c:v>
                </c:pt>
                <c:pt idx="39831">
                  <c:v>-158.67712767372745</c:v>
                </c:pt>
                <c:pt idx="39832">
                  <c:v>-158.67715075772048</c:v>
                </c:pt>
                <c:pt idx="39833">
                  <c:v>-158.67819367372743</c:v>
                </c:pt>
                <c:pt idx="39834">
                  <c:v>-158.67829367372744</c:v>
                </c:pt>
                <c:pt idx="39835">
                  <c:v>-158.67914067372743</c:v>
                </c:pt>
                <c:pt idx="39836">
                  <c:v>-158.67978667372745</c:v>
                </c:pt>
                <c:pt idx="39837">
                  <c:v>-158.67999367372744</c:v>
                </c:pt>
                <c:pt idx="39838">
                  <c:v>-158.68011975772046</c:v>
                </c:pt>
                <c:pt idx="39839">
                  <c:v>-158.68015167372741</c:v>
                </c:pt>
                <c:pt idx="39840">
                  <c:v>-158.68056967372743</c:v>
                </c:pt>
                <c:pt idx="39841">
                  <c:v>-158.68081767372743</c:v>
                </c:pt>
                <c:pt idx="39842">
                  <c:v>-158.68110175772048</c:v>
                </c:pt>
                <c:pt idx="39843">
                  <c:v>-158.68124767372746</c:v>
                </c:pt>
                <c:pt idx="39844">
                  <c:v>-158.68139167372743</c:v>
                </c:pt>
                <c:pt idx="39845">
                  <c:v>-158.68143000178245</c:v>
                </c:pt>
                <c:pt idx="39846">
                  <c:v>-158.68144667372744</c:v>
                </c:pt>
                <c:pt idx="39847">
                  <c:v>-158.68172267372745</c:v>
                </c:pt>
                <c:pt idx="39848">
                  <c:v>-158.6818775738956</c:v>
                </c:pt>
                <c:pt idx="39849">
                  <c:v>-158.68199983379606</c:v>
                </c:pt>
                <c:pt idx="39850">
                  <c:v>-158.68250075772048</c:v>
                </c:pt>
                <c:pt idx="39851">
                  <c:v>-158.68323975772051</c:v>
                </c:pt>
                <c:pt idx="39852">
                  <c:v>-158.68347667372745</c:v>
                </c:pt>
                <c:pt idx="39853">
                  <c:v>-158.68372667372745</c:v>
                </c:pt>
                <c:pt idx="39854">
                  <c:v>-158.68493867372746</c:v>
                </c:pt>
                <c:pt idx="39855">
                  <c:v>-158.68554967372742</c:v>
                </c:pt>
                <c:pt idx="39856">
                  <c:v>-158.68558075772052</c:v>
                </c:pt>
                <c:pt idx="39857">
                  <c:v>-158.68572475772049</c:v>
                </c:pt>
                <c:pt idx="39858">
                  <c:v>-158.68579567372745</c:v>
                </c:pt>
                <c:pt idx="39859">
                  <c:v>-158.68588167372744</c:v>
                </c:pt>
                <c:pt idx="39860">
                  <c:v>-158.68607367372744</c:v>
                </c:pt>
                <c:pt idx="39861">
                  <c:v>-158.68623167372743</c:v>
                </c:pt>
                <c:pt idx="39862">
                  <c:v>-158.68633267372743</c:v>
                </c:pt>
                <c:pt idx="39863">
                  <c:v>-158.68639817768545</c:v>
                </c:pt>
                <c:pt idx="39864">
                  <c:v>-158.68685967372747</c:v>
                </c:pt>
                <c:pt idx="39865">
                  <c:v>-158.68691267372745</c:v>
                </c:pt>
                <c:pt idx="39866">
                  <c:v>-158.68727267372742</c:v>
                </c:pt>
                <c:pt idx="39867">
                  <c:v>-158.68781367372745</c:v>
                </c:pt>
                <c:pt idx="39868">
                  <c:v>-158.68820167372743</c:v>
                </c:pt>
                <c:pt idx="39869">
                  <c:v>-158.68833367372744</c:v>
                </c:pt>
                <c:pt idx="39870">
                  <c:v>-158.68838367372746</c:v>
                </c:pt>
                <c:pt idx="39871">
                  <c:v>-158.68863267372745</c:v>
                </c:pt>
                <c:pt idx="39872">
                  <c:v>-158.68887867372746</c:v>
                </c:pt>
                <c:pt idx="39873">
                  <c:v>-158.68889167372745</c:v>
                </c:pt>
                <c:pt idx="39874">
                  <c:v>-158.68940867372746</c:v>
                </c:pt>
                <c:pt idx="39875">
                  <c:v>-158.69042167372746</c:v>
                </c:pt>
                <c:pt idx="39876">
                  <c:v>-158.69052767372744</c:v>
                </c:pt>
                <c:pt idx="39877">
                  <c:v>-158.69076967372746</c:v>
                </c:pt>
                <c:pt idx="39878">
                  <c:v>-158.69087567372745</c:v>
                </c:pt>
                <c:pt idx="39879">
                  <c:v>-158.69122567372744</c:v>
                </c:pt>
                <c:pt idx="39880">
                  <c:v>-158.69144367372743</c:v>
                </c:pt>
                <c:pt idx="39881">
                  <c:v>-158.69160867372744</c:v>
                </c:pt>
                <c:pt idx="39882">
                  <c:v>-158.69237275772048</c:v>
                </c:pt>
                <c:pt idx="39883">
                  <c:v>-158.6924757577205</c:v>
                </c:pt>
                <c:pt idx="39884">
                  <c:v>-158.69369867372745</c:v>
                </c:pt>
                <c:pt idx="39885">
                  <c:v>-158.69484467372746</c:v>
                </c:pt>
                <c:pt idx="39886">
                  <c:v>-158.69532267372745</c:v>
                </c:pt>
                <c:pt idx="39887">
                  <c:v>-158.69542967372743</c:v>
                </c:pt>
                <c:pt idx="39888">
                  <c:v>-158.69552767372741</c:v>
                </c:pt>
                <c:pt idx="39889">
                  <c:v>-158.69558867372743</c:v>
                </c:pt>
                <c:pt idx="39890">
                  <c:v>-158.69566567372746</c:v>
                </c:pt>
                <c:pt idx="39891">
                  <c:v>-158.69567775772052</c:v>
                </c:pt>
                <c:pt idx="39892">
                  <c:v>-158.69569367372742</c:v>
                </c:pt>
                <c:pt idx="39893">
                  <c:v>-158.69574567372746</c:v>
                </c:pt>
                <c:pt idx="39894">
                  <c:v>-158.6967977577205</c:v>
                </c:pt>
                <c:pt idx="39895">
                  <c:v>-158.69699667372748</c:v>
                </c:pt>
                <c:pt idx="39896">
                  <c:v>-158.69702567372744</c:v>
                </c:pt>
                <c:pt idx="39897">
                  <c:v>-158.69716167372741</c:v>
                </c:pt>
                <c:pt idx="39898">
                  <c:v>-158.69736267372744</c:v>
                </c:pt>
                <c:pt idx="39899">
                  <c:v>-158.69745075772047</c:v>
                </c:pt>
                <c:pt idx="39900">
                  <c:v>-158.69772267372747</c:v>
                </c:pt>
                <c:pt idx="39901">
                  <c:v>-158.69772967372745</c:v>
                </c:pt>
                <c:pt idx="39902">
                  <c:v>-158.69776767372744</c:v>
                </c:pt>
                <c:pt idx="39903">
                  <c:v>-158.69840367372746</c:v>
                </c:pt>
                <c:pt idx="39904">
                  <c:v>-158.69885275772052</c:v>
                </c:pt>
                <c:pt idx="39905">
                  <c:v>-158.69889267372744</c:v>
                </c:pt>
                <c:pt idx="39906">
                  <c:v>-158.69929467372745</c:v>
                </c:pt>
                <c:pt idx="39907">
                  <c:v>-158.6993887577205</c:v>
                </c:pt>
                <c:pt idx="39908">
                  <c:v>-158.69944975772052</c:v>
                </c:pt>
                <c:pt idx="39909">
                  <c:v>-158.69952767372746</c:v>
                </c:pt>
                <c:pt idx="39910">
                  <c:v>-158.69992067372743</c:v>
                </c:pt>
                <c:pt idx="39911">
                  <c:v>-158.70079867372743</c:v>
                </c:pt>
                <c:pt idx="39912">
                  <c:v>-158.7008627577205</c:v>
                </c:pt>
                <c:pt idx="39913">
                  <c:v>-158.70086619827555</c:v>
                </c:pt>
                <c:pt idx="39914">
                  <c:v>-158.70157167372744</c:v>
                </c:pt>
                <c:pt idx="39915">
                  <c:v>-158.70158067372745</c:v>
                </c:pt>
                <c:pt idx="39916">
                  <c:v>-158.70166042174819</c:v>
                </c:pt>
                <c:pt idx="39917">
                  <c:v>-158.70222575772047</c:v>
                </c:pt>
                <c:pt idx="39918">
                  <c:v>-158.70236975772048</c:v>
                </c:pt>
                <c:pt idx="39919">
                  <c:v>-158.70261367372746</c:v>
                </c:pt>
                <c:pt idx="39920">
                  <c:v>-158.70314867372744</c:v>
                </c:pt>
                <c:pt idx="39921">
                  <c:v>-158.70330967372743</c:v>
                </c:pt>
                <c:pt idx="39922">
                  <c:v>-158.70332867372741</c:v>
                </c:pt>
                <c:pt idx="39923">
                  <c:v>-158.70362575772052</c:v>
                </c:pt>
                <c:pt idx="39924">
                  <c:v>-158.70408567372746</c:v>
                </c:pt>
                <c:pt idx="39925">
                  <c:v>-158.70434567372746</c:v>
                </c:pt>
                <c:pt idx="39926">
                  <c:v>-158.70442467372746</c:v>
                </c:pt>
                <c:pt idx="39927">
                  <c:v>-158.70462667372743</c:v>
                </c:pt>
                <c:pt idx="39928">
                  <c:v>-158.70474067372746</c:v>
                </c:pt>
                <c:pt idx="39929">
                  <c:v>-158.70485867372747</c:v>
                </c:pt>
                <c:pt idx="39930">
                  <c:v>-158.70550575772049</c:v>
                </c:pt>
                <c:pt idx="39931">
                  <c:v>-158.70629175772049</c:v>
                </c:pt>
                <c:pt idx="39932">
                  <c:v>-158.70636267372745</c:v>
                </c:pt>
                <c:pt idx="39933">
                  <c:v>-158.70661567372744</c:v>
                </c:pt>
                <c:pt idx="39934">
                  <c:v>-158.70691867372744</c:v>
                </c:pt>
                <c:pt idx="39935">
                  <c:v>-158.70702475772052</c:v>
                </c:pt>
                <c:pt idx="39936">
                  <c:v>-158.70708191778925</c:v>
                </c:pt>
                <c:pt idx="39937">
                  <c:v>-158.70759067372745</c:v>
                </c:pt>
                <c:pt idx="39938">
                  <c:v>-158.70760475772047</c:v>
                </c:pt>
                <c:pt idx="39939">
                  <c:v>-158.70763067372744</c:v>
                </c:pt>
                <c:pt idx="39940">
                  <c:v>-158.7080797577205</c:v>
                </c:pt>
                <c:pt idx="39941">
                  <c:v>-158.7081951539279</c:v>
                </c:pt>
                <c:pt idx="39942">
                  <c:v>-158.70835907785622</c:v>
                </c:pt>
                <c:pt idx="39943">
                  <c:v>-158.7087427577205</c:v>
                </c:pt>
                <c:pt idx="39944">
                  <c:v>-158.70874867372746</c:v>
                </c:pt>
                <c:pt idx="39945">
                  <c:v>-158.70889967372744</c:v>
                </c:pt>
                <c:pt idx="39946">
                  <c:v>-158.70908467372743</c:v>
                </c:pt>
                <c:pt idx="39947">
                  <c:v>-158.7093397577205</c:v>
                </c:pt>
                <c:pt idx="39948">
                  <c:v>-158.70971675772051</c:v>
                </c:pt>
                <c:pt idx="39949">
                  <c:v>-158.71007967372745</c:v>
                </c:pt>
                <c:pt idx="39950">
                  <c:v>-158.7101837577205</c:v>
                </c:pt>
                <c:pt idx="39951">
                  <c:v>-158.71033467372746</c:v>
                </c:pt>
                <c:pt idx="39952">
                  <c:v>-158.71054775772049</c:v>
                </c:pt>
                <c:pt idx="39953">
                  <c:v>-158.71085175772049</c:v>
                </c:pt>
                <c:pt idx="39954">
                  <c:v>-158.71085267372746</c:v>
                </c:pt>
                <c:pt idx="39955">
                  <c:v>-158.71128167372746</c:v>
                </c:pt>
                <c:pt idx="39956">
                  <c:v>-158.71161574980277</c:v>
                </c:pt>
                <c:pt idx="39957">
                  <c:v>-158.71194367372743</c:v>
                </c:pt>
                <c:pt idx="39958">
                  <c:v>-158.71221467372746</c:v>
                </c:pt>
                <c:pt idx="39959">
                  <c:v>-158.71226500178247</c:v>
                </c:pt>
                <c:pt idx="39960">
                  <c:v>-158.71241167372744</c:v>
                </c:pt>
                <c:pt idx="39961">
                  <c:v>-158.71244667372747</c:v>
                </c:pt>
                <c:pt idx="39962">
                  <c:v>-158.71256467372746</c:v>
                </c:pt>
                <c:pt idx="39963">
                  <c:v>-158.71260775772049</c:v>
                </c:pt>
                <c:pt idx="39964">
                  <c:v>-158.71291767372742</c:v>
                </c:pt>
                <c:pt idx="39965">
                  <c:v>-158.71320667372746</c:v>
                </c:pt>
                <c:pt idx="39966">
                  <c:v>-158.71340475772047</c:v>
                </c:pt>
                <c:pt idx="39967">
                  <c:v>-158.7134937577205</c:v>
                </c:pt>
                <c:pt idx="39968">
                  <c:v>-158.71459575772047</c:v>
                </c:pt>
                <c:pt idx="39969">
                  <c:v>-158.71482567372743</c:v>
                </c:pt>
                <c:pt idx="39970">
                  <c:v>-158.71494075772051</c:v>
                </c:pt>
                <c:pt idx="39971">
                  <c:v>-158.71546167372745</c:v>
                </c:pt>
                <c:pt idx="39972">
                  <c:v>-158.71551167372743</c:v>
                </c:pt>
                <c:pt idx="39973">
                  <c:v>-158.71709367372745</c:v>
                </c:pt>
                <c:pt idx="39974">
                  <c:v>-158.71726809369247</c:v>
                </c:pt>
                <c:pt idx="39975">
                  <c:v>-158.71733967372745</c:v>
                </c:pt>
                <c:pt idx="39976">
                  <c:v>-158.71743367372744</c:v>
                </c:pt>
                <c:pt idx="39977">
                  <c:v>-158.71756867372744</c:v>
                </c:pt>
                <c:pt idx="39978">
                  <c:v>-158.71848767372742</c:v>
                </c:pt>
                <c:pt idx="39979">
                  <c:v>-158.71870075772048</c:v>
                </c:pt>
                <c:pt idx="39980">
                  <c:v>-158.71901667372745</c:v>
                </c:pt>
                <c:pt idx="39981">
                  <c:v>-158.71919475772049</c:v>
                </c:pt>
                <c:pt idx="39982">
                  <c:v>-158.71951967372746</c:v>
                </c:pt>
                <c:pt idx="39983">
                  <c:v>-158.72013757389561</c:v>
                </c:pt>
                <c:pt idx="39984">
                  <c:v>-158.72052967372744</c:v>
                </c:pt>
                <c:pt idx="39985">
                  <c:v>-158.72054167372744</c:v>
                </c:pt>
                <c:pt idx="39986">
                  <c:v>-158.72062167372744</c:v>
                </c:pt>
                <c:pt idx="39987">
                  <c:v>-158.7209046737274</c:v>
                </c:pt>
                <c:pt idx="39988">
                  <c:v>-158.72104367372745</c:v>
                </c:pt>
                <c:pt idx="39989">
                  <c:v>-158.72110267372744</c:v>
                </c:pt>
                <c:pt idx="39990">
                  <c:v>-158.72197667372745</c:v>
                </c:pt>
                <c:pt idx="39991">
                  <c:v>-158.72222267372746</c:v>
                </c:pt>
                <c:pt idx="39992">
                  <c:v>-158.72231267372746</c:v>
                </c:pt>
                <c:pt idx="39993">
                  <c:v>-158.72326907785626</c:v>
                </c:pt>
                <c:pt idx="39994">
                  <c:v>-158.72358267372744</c:v>
                </c:pt>
                <c:pt idx="39995">
                  <c:v>-158.72373567372745</c:v>
                </c:pt>
                <c:pt idx="39996">
                  <c:v>-158.72393575772048</c:v>
                </c:pt>
                <c:pt idx="39997">
                  <c:v>-158.72409967372744</c:v>
                </c:pt>
                <c:pt idx="39998">
                  <c:v>-158.72415167372745</c:v>
                </c:pt>
                <c:pt idx="39999">
                  <c:v>-158.72430475772052</c:v>
                </c:pt>
                <c:pt idx="40000">
                  <c:v>-158.72454367372745</c:v>
                </c:pt>
                <c:pt idx="40001">
                  <c:v>-158.72463867372741</c:v>
                </c:pt>
                <c:pt idx="40002">
                  <c:v>-158.72465867372745</c:v>
                </c:pt>
                <c:pt idx="40003">
                  <c:v>-158.72472267372746</c:v>
                </c:pt>
                <c:pt idx="40004">
                  <c:v>-158.72559767372746</c:v>
                </c:pt>
                <c:pt idx="40005">
                  <c:v>-158.72571367372745</c:v>
                </c:pt>
                <c:pt idx="40006">
                  <c:v>-158.72575075772048</c:v>
                </c:pt>
                <c:pt idx="40007">
                  <c:v>-158.72592967372745</c:v>
                </c:pt>
                <c:pt idx="40008">
                  <c:v>-158.72613867372743</c:v>
                </c:pt>
                <c:pt idx="40009">
                  <c:v>-158.72614767372744</c:v>
                </c:pt>
                <c:pt idx="40010">
                  <c:v>-158.72681767372745</c:v>
                </c:pt>
                <c:pt idx="40011">
                  <c:v>-158.72766867372744</c:v>
                </c:pt>
                <c:pt idx="40012">
                  <c:v>-158.72770467372746</c:v>
                </c:pt>
                <c:pt idx="40013">
                  <c:v>-158.72790467372744</c:v>
                </c:pt>
                <c:pt idx="40014">
                  <c:v>-158.72798391778926</c:v>
                </c:pt>
                <c:pt idx="40015">
                  <c:v>-158.72802467372745</c:v>
                </c:pt>
                <c:pt idx="40016">
                  <c:v>-158.72822867372744</c:v>
                </c:pt>
                <c:pt idx="40017">
                  <c:v>-158.72889067372745</c:v>
                </c:pt>
                <c:pt idx="40018">
                  <c:v>-158.72967767372745</c:v>
                </c:pt>
                <c:pt idx="40019">
                  <c:v>-158.73007875772049</c:v>
                </c:pt>
                <c:pt idx="40020">
                  <c:v>-158.73055667372745</c:v>
                </c:pt>
                <c:pt idx="40021">
                  <c:v>-158.7305827577205</c:v>
                </c:pt>
                <c:pt idx="40022">
                  <c:v>-158.73063367372745</c:v>
                </c:pt>
                <c:pt idx="40023">
                  <c:v>-158.73118367372746</c:v>
                </c:pt>
                <c:pt idx="40024">
                  <c:v>-158.73153467372742</c:v>
                </c:pt>
                <c:pt idx="40025">
                  <c:v>-158.73155467372746</c:v>
                </c:pt>
                <c:pt idx="40026">
                  <c:v>-158.73174775772048</c:v>
                </c:pt>
                <c:pt idx="40027">
                  <c:v>-158.73215167372746</c:v>
                </c:pt>
                <c:pt idx="40028">
                  <c:v>-158.73286967372744</c:v>
                </c:pt>
                <c:pt idx="40029">
                  <c:v>-158.7332493377551</c:v>
                </c:pt>
                <c:pt idx="40030">
                  <c:v>-158.73325075772047</c:v>
                </c:pt>
                <c:pt idx="40031">
                  <c:v>-158.73329775772046</c:v>
                </c:pt>
                <c:pt idx="40032">
                  <c:v>-158.73341667372745</c:v>
                </c:pt>
                <c:pt idx="40033">
                  <c:v>-158.73373067372745</c:v>
                </c:pt>
                <c:pt idx="40034">
                  <c:v>-158.73386375772048</c:v>
                </c:pt>
                <c:pt idx="40035">
                  <c:v>-158.73396567372745</c:v>
                </c:pt>
                <c:pt idx="40036">
                  <c:v>-158.73402367372745</c:v>
                </c:pt>
                <c:pt idx="40037">
                  <c:v>-158.73425467372743</c:v>
                </c:pt>
                <c:pt idx="40038">
                  <c:v>-158.73429767372747</c:v>
                </c:pt>
                <c:pt idx="40039">
                  <c:v>-158.73471867372746</c:v>
                </c:pt>
                <c:pt idx="40040">
                  <c:v>-158.73479967372745</c:v>
                </c:pt>
                <c:pt idx="40041">
                  <c:v>-158.73506567372741</c:v>
                </c:pt>
                <c:pt idx="40042">
                  <c:v>-158.73539167372743</c:v>
                </c:pt>
                <c:pt idx="40043">
                  <c:v>-158.73542867372743</c:v>
                </c:pt>
                <c:pt idx="40044">
                  <c:v>-158.73546867372744</c:v>
                </c:pt>
                <c:pt idx="40045">
                  <c:v>-158.73577733775508</c:v>
                </c:pt>
                <c:pt idx="40046">
                  <c:v>-158.73617075772049</c:v>
                </c:pt>
                <c:pt idx="40047">
                  <c:v>-158.73638267372743</c:v>
                </c:pt>
                <c:pt idx="40048">
                  <c:v>-158.73646867372747</c:v>
                </c:pt>
                <c:pt idx="40049">
                  <c:v>-158.73649967372745</c:v>
                </c:pt>
                <c:pt idx="40050">
                  <c:v>-158.73652967372746</c:v>
                </c:pt>
                <c:pt idx="40051">
                  <c:v>-158.73690667372745</c:v>
                </c:pt>
                <c:pt idx="40052">
                  <c:v>-158.73697167372745</c:v>
                </c:pt>
                <c:pt idx="40053">
                  <c:v>-158.7370227577205</c:v>
                </c:pt>
                <c:pt idx="40054">
                  <c:v>-158.73723075772048</c:v>
                </c:pt>
                <c:pt idx="40055">
                  <c:v>-158.73777867372743</c:v>
                </c:pt>
                <c:pt idx="40056">
                  <c:v>-158.73794267372745</c:v>
                </c:pt>
                <c:pt idx="40057">
                  <c:v>-158.73808775772051</c:v>
                </c:pt>
                <c:pt idx="40058">
                  <c:v>-158.73828899386285</c:v>
                </c:pt>
                <c:pt idx="40059">
                  <c:v>-158.73845767372745</c:v>
                </c:pt>
                <c:pt idx="40060">
                  <c:v>-158.73888467372745</c:v>
                </c:pt>
                <c:pt idx="40061">
                  <c:v>-158.73892067372745</c:v>
                </c:pt>
                <c:pt idx="40062">
                  <c:v>-158.73900767372743</c:v>
                </c:pt>
                <c:pt idx="40063">
                  <c:v>-158.73903184171351</c:v>
                </c:pt>
                <c:pt idx="40064">
                  <c:v>-158.73929967372746</c:v>
                </c:pt>
                <c:pt idx="40065">
                  <c:v>-158.73972467372744</c:v>
                </c:pt>
                <c:pt idx="40066">
                  <c:v>-158.74013467372745</c:v>
                </c:pt>
                <c:pt idx="40067">
                  <c:v>-158.74051867372745</c:v>
                </c:pt>
                <c:pt idx="40068">
                  <c:v>-158.74098067372748</c:v>
                </c:pt>
                <c:pt idx="40069">
                  <c:v>-158.74148967372744</c:v>
                </c:pt>
                <c:pt idx="40070">
                  <c:v>-158.74169267372741</c:v>
                </c:pt>
                <c:pt idx="40071">
                  <c:v>-158.74212467372746</c:v>
                </c:pt>
                <c:pt idx="40072">
                  <c:v>-158.74219967372744</c:v>
                </c:pt>
                <c:pt idx="40073">
                  <c:v>-158.74239475772046</c:v>
                </c:pt>
                <c:pt idx="40074">
                  <c:v>-158.74251067372742</c:v>
                </c:pt>
                <c:pt idx="40075">
                  <c:v>-158.74260967372746</c:v>
                </c:pt>
                <c:pt idx="40076">
                  <c:v>-158.74263467372745</c:v>
                </c:pt>
                <c:pt idx="40077">
                  <c:v>-158.74285267372744</c:v>
                </c:pt>
                <c:pt idx="40078">
                  <c:v>-158.74301767372745</c:v>
                </c:pt>
                <c:pt idx="40079">
                  <c:v>-158.74331475772047</c:v>
                </c:pt>
                <c:pt idx="40080">
                  <c:v>-158.74339075772048</c:v>
                </c:pt>
                <c:pt idx="40081">
                  <c:v>-158.74341767372744</c:v>
                </c:pt>
                <c:pt idx="40082">
                  <c:v>-158.74360567372744</c:v>
                </c:pt>
                <c:pt idx="40083">
                  <c:v>-158.74389167372746</c:v>
                </c:pt>
                <c:pt idx="40084">
                  <c:v>-158.74410967372745</c:v>
                </c:pt>
                <c:pt idx="40085">
                  <c:v>-158.74415967372747</c:v>
                </c:pt>
                <c:pt idx="40086">
                  <c:v>-158.74422267372745</c:v>
                </c:pt>
                <c:pt idx="40087">
                  <c:v>-158.74440367372745</c:v>
                </c:pt>
                <c:pt idx="40088">
                  <c:v>-158.74446267372744</c:v>
                </c:pt>
                <c:pt idx="40089">
                  <c:v>-158.74456775772049</c:v>
                </c:pt>
                <c:pt idx="40090">
                  <c:v>-158.74530667372741</c:v>
                </c:pt>
                <c:pt idx="40091">
                  <c:v>-158.74562875772051</c:v>
                </c:pt>
                <c:pt idx="40092">
                  <c:v>-158.74565667372741</c:v>
                </c:pt>
                <c:pt idx="40093">
                  <c:v>-158.74575467372745</c:v>
                </c:pt>
                <c:pt idx="40094">
                  <c:v>-158.74595367372746</c:v>
                </c:pt>
                <c:pt idx="40095">
                  <c:v>-158.74596375772049</c:v>
                </c:pt>
                <c:pt idx="40096">
                  <c:v>-158.74610267372745</c:v>
                </c:pt>
                <c:pt idx="40097">
                  <c:v>-158.74686632191501</c:v>
                </c:pt>
                <c:pt idx="40098">
                  <c:v>-158.74695467372746</c:v>
                </c:pt>
                <c:pt idx="40099">
                  <c:v>-158.74779975772049</c:v>
                </c:pt>
                <c:pt idx="40100">
                  <c:v>-158.74827567372745</c:v>
                </c:pt>
                <c:pt idx="40101">
                  <c:v>-158.74877867372746</c:v>
                </c:pt>
                <c:pt idx="40102">
                  <c:v>-158.74886267372744</c:v>
                </c:pt>
                <c:pt idx="40103">
                  <c:v>-158.74907448990206</c:v>
                </c:pt>
                <c:pt idx="40104">
                  <c:v>-158.75013667372744</c:v>
                </c:pt>
                <c:pt idx="40105">
                  <c:v>-158.75036167372744</c:v>
                </c:pt>
                <c:pt idx="40106">
                  <c:v>-158.75090775772048</c:v>
                </c:pt>
                <c:pt idx="40107">
                  <c:v>-158.75158167372746</c:v>
                </c:pt>
                <c:pt idx="40108">
                  <c:v>-158.75169467372746</c:v>
                </c:pt>
                <c:pt idx="40109">
                  <c:v>-158.75177767372745</c:v>
                </c:pt>
                <c:pt idx="40110">
                  <c:v>-158.75228967372743</c:v>
                </c:pt>
                <c:pt idx="40111">
                  <c:v>-158.75231867372744</c:v>
                </c:pt>
                <c:pt idx="40112">
                  <c:v>-158.75260175772047</c:v>
                </c:pt>
                <c:pt idx="40113">
                  <c:v>-158.75282167372745</c:v>
                </c:pt>
                <c:pt idx="40114">
                  <c:v>-158.75315767372743</c:v>
                </c:pt>
                <c:pt idx="40115">
                  <c:v>-158.75338267372743</c:v>
                </c:pt>
                <c:pt idx="40116">
                  <c:v>-158.75376367372743</c:v>
                </c:pt>
                <c:pt idx="40117">
                  <c:v>-158.75380067372745</c:v>
                </c:pt>
                <c:pt idx="40118">
                  <c:v>-158.7539537577205</c:v>
                </c:pt>
                <c:pt idx="40119">
                  <c:v>-158.75428867372744</c:v>
                </c:pt>
                <c:pt idx="40120">
                  <c:v>-158.75434975772049</c:v>
                </c:pt>
                <c:pt idx="40121">
                  <c:v>-158.75440567372743</c:v>
                </c:pt>
                <c:pt idx="40122">
                  <c:v>-158.75476767372746</c:v>
                </c:pt>
                <c:pt idx="40123">
                  <c:v>-158.75499767372744</c:v>
                </c:pt>
                <c:pt idx="40124">
                  <c:v>-158.75539667372743</c:v>
                </c:pt>
                <c:pt idx="40125">
                  <c:v>-158.75560267372745</c:v>
                </c:pt>
                <c:pt idx="40126">
                  <c:v>-158.75572567372745</c:v>
                </c:pt>
                <c:pt idx="40127">
                  <c:v>-158.75618967372745</c:v>
                </c:pt>
                <c:pt idx="40128">
                  <c:v>-158.75634867372747</c:v>
                </c:pt>
                <c:pt idx="40129">
                  <c:v>-158.75669267372749</c:v>
                </c:pt>
                <c:pt idx="40130">
                  <c:v>-158.75670667372745</c:v>
                </c:pt>
                <c:pt idx="40131">
                  <c:v>-158.75697375772052</c:v>
                </c:pt>
                <c:pt idx="40132">
                  <c:v>-158.75715442174823</c:v>
                </c:pt>
                <c:pt idx="40133">
                  <c:v>-158.75717975772048</c:v>
                </c:pt>
                <c:pt idx="40134">
                  <c:v>-158.75784467372742</c:v>
                </c:pt>
                <c:pt idx="40135">
                  <c:v>-158.75821767372744</c:v>
                </c:pt>
                <c:pt idx="40136">
                  <c:v>-158.75826367372744</c:v>
                </c:pt>
                <c:pt idx="40137">
                  <c:v>-158.75826967372745</c:v>
                </c:pt>
                <c:pt idx="40138">
                  <c:v>-158.75916975772049</c:v>
                </c:pt>
                <c:pt idx="40139">
                  <c:v>-158.75921175772046</c:v>
                </c:pt>
                <c:pt idx="40140">
                  <c:v>-158.75972832191502</c:v>
                </c:pt>
                <c:pt idx="40141">
                  <c:v>-158.75980367372745</c:v>
                </c:pt>
                <c:pt idx="40142">
                  <c:v>-158.75995267372744</c:v>
                </c:pt>
                <c:pt idx="40143">
                  <c:v>-158.76106067372746</c:v>
                </c:pt>
                <c:pt idx="40144">
                  <c:v>-158.76116467372745</c:v>
                </c:pt>
                <c:pt idx="40145">
                  <c:v>-158.76179567372745</c:v>
                </c:pt>
                <c:pt idx="40146">
                  <c:v>-158.76188867372744</c:v>
                </c:pt>
                <c:pt idx="40147">
                  <c:v>-158.76196467372745</c:v>
                </c:pt>
                <c:pt idx="40148">
                  <c:v>-158.76208675772048</c:v>
                </c:pt>
                <c:pt idx="40149">
                  <c:v>-158.76229800969955</c:v>
                </c:pt>
                <c:pt idx="40150">
                  <c:v>-158.76246467372744</c:v>
                </c:pt>
                <c:pt idx="40151">
                  <c:v>-158.76248867372743</c:v>
                </c:pt>
                <c:pt idx="40152">
                  <c:v>-158.76293067372745</c:v>
                </c:pt>
                <c:pt idx="40153">
                  <c:v>-158.76297433775508</c:v>
                </c:pt>
                <c:pt idx="40154">
                  <c:v>-158.76309067372742</c:v>
                </c:pt>
                <c:pt idx="40155">
                  <c:v>-158.76319967372746</c:v>
                </c:pt>
                <c:pt idx="40156">
                  <c:v>-158.76368875772047</c:v>
                </c:pt>
                <c:pt idx="40157">
                  <c:v>-158.76437175772048</c:v>
                </c:pt>
                <c:pt idx="40158">
                  <c:v>-158.76500667372744</c:v>
                </c:pt>
                <c:pt idx="40159">
                  <c:v>-158.76508067372743</c:v>
                </c:pt>
                <c:pt idx="40160">
                  <c:v>-158.76508567372744</c:v>
                </c:pt>
                <c:pt idx="40161">
                  <c:v>-158.76518067372746</c:v>
                </c:pt>
                <c:pt idx="40162">
                  <c:v>-158.76526567372741</c:v>
                </c:pt>
                <c:pt idx="40163">
                  <c:v>-158.76547467372743</c:v>
                </c:pt>
                <c:pt idx="40164">
                  <c:v>-158.76555075772049</c:v>
                </c:pt>
                <c:pt idx="40165">
                  <c:v>-158.7663117577205</c:v>
                </c:pt>
                <c:pt idx="40166">
                  <c:v>-158.76704267372742</c:v>
                </c:pt>
                <c:pt idx="40167">
                  <c:v>-158.76722984171354</c:v>
                </c:pt>
                <c:pt idx="40168">
                  <c:v>-158.76729467372746</c:v>
                </c:pt>
                <c:pt idx="40169">
                  <c:v>-158.76747467372743</c:v>
                </c:pt>
                <c:pt idx="40170">
                  <c:v>-158.76754267372743</c:v>
                </c:pt>
                <c:pt idx="40171">
                  <c:v>-158.76758758973438</c:v>
                </c:pt>
                <c:pt idx="40172">
                  <c:v>-158.76772867372748</c:v>
                </c:pt>
                <c:pt idx="40173">
                  <c:v>-158.76775567372744</c:v>
                </c:pt>
                <c:pt idx="40174">
                  <c:v>-158.76779667372745</c:v>
                </c:pt>
                <c:pt idx="40175">
                  <c:v>-158.76794767372741</c:v>
                </c:pt>
                <c:pt idx="40176">
                  <c:v>-158.76796867372744</c:v>
                </c:pt>
                <c:pt idx="40177">
                  <c:v>-158.76845775772051</c:v>
                </c:pt>
                <c:pt idx="40178">
                  <c:v>-158.76882475772047</c:v>
                </c:pt>
                <c:pt idx="40179">
                  <c:v>-158.76931275772048</c:v>
                </c:pt>
                <c:pt idx="40180">
                  <c:v>-158.76932667372745</c:v>
                </c:pt>
                <c:pt idx="40181">
                  <c:v>-158.76981006200978</c:v>
                </c:pt>
                <c:pt idx="40182">
                  <c:v>-158.77101967372744</c:v>
                </c:pt>
                <c:pt idx="40183">
                  <c:v>-158.77103875772048</c:v>
                </c:pt>
                <c:pt idx="40184">
                  <c:v>-158.77115367372744</c:v>
                </c:pt>
                <c:pt idx="40185">
                  <c:v>-158.77146567372745</c:v>
                </c:pt>
                <c:pt idx="40186">
                  <c:v>-158.77161767372743</c:v>
                </c:pt>
                <c:pt idx="40187">
                  <c:v>-158.77223667372743</c:v>
                </c:pt>
                <c:pt idx="40188">
                  <c:v>-158.77358467372744</c:v>
                </c:pt>
                <c:pt idx="40189">
                  <c:v>-158.77395167372742</c:v>
                </c:pt>
                <c:pt idx="40190">
                  <c:v>-158.77409358973441</c:v>
                </c:pt>
                <c:pt idx="40191">
                  <c:v>-158.77471367372743</c:v>
                </c:pt>
                <c:pt idx="40192">
                  <c:v>-158.77496867372744</c:v>
                </c:pt>
                <c:pt idx="40193">
                  <c:v>-158.77500967372742</c:v>
                </c:pt>
                <c:pt idx="40194">
                  <c:v>-158.77519667372746</c:v>
                </c:pt>
                <c:pt idx="40195">
                  <c:v>-158.77536867372746</c:v>
                </c:pt>
                <c:pt idx="40196">
                  <c:v>-158.77545367372744</c:v>
                </c:pt>
                <c:pt idx="40197">
                  <c:v>-158.77612567372745</c:v>
                </c:pt>
                <c:pt idx="40198">
                  <c:v>-158.77613475772051</c:v>
                </c:pt>
                <c:pt idx="40199">
                  <c:v>-158.77619067372746</c:v>
                </c:pt>
                <c:pt idx="40200">
                  <c:v>-158.77626275772047</c:v>
                </c:pt>
                <c:pt idx="40201">
                  <c:v>-158.77662067372742</c:v>
                </c:pt>
                <c:pt idx="40202">
                  <c:v>-158.77669367372744</c:v>
                </c:pt>
                <c:pt idx="40203">
                  <c:v>-158.7768076737274</c:v>
                </c:pt>
                <c:pt idx="40204">
                  <c:v>-158.77689667372744</c:v>
                </c:pt>
                <c:pt idx="40205">
                  <c:v>-158.77703067372744</c:v>
                </c:pt>
                <c:pt idx="40206">
                  <c:v>-158.77719375772051</c:v>
                </c:pt>
                <c:pt idx="40207">
                  <c:v>-158.77754967372744</c:v>
                </c:pt>
                <c:pt idx="40208">
                  <c:v>-158.77755167372746</c:v>
                </c:pt>
                <c:pt idx="40209">
                  <c:v>-158.77772367372745</c:v>
                </c:pt>
                <c:pt idx="40210">
                  <c:v>-158.77798075772051</c:v>
                </c:pt>
                <c:pt idx="40211">
                  <c:v>-158.77818575772051</c:v>
                </c:pt>
                <c:pt idx="40212">
                  <c:v>-158.77831367372744</c:v>
                </c:pt>
                <c:pt idx="40213">
                  <c:v>-158.77855875772048</c:v>
                </c:pt>
                <c:pt idx="40214">
                  <c:v>-158.77874439005868</c:v>
                </c:pt>
                <c:pt idx="40215">
                  <c:v>-158.7790797577205</c:v>
                </c:pt>
                <c:pt idx="40216">
                  <c:v>-158.77934767372744</c:v>
                </c:pt>
                <c:pt idx="40217">
                  <c:v>-158.77939267372744</c:v>
                </c:pt>
                <c:pt idx="40218">
                  <c:v>-158.77967067372745</c:v>
                </c:pt>
                <c:pt idx="40219">
                  <c:v>-158.77967667372744</c:v>
                </c:pt>
                <c:pt idx="40220">
                  <c:v>-158.77986667372741</c:v>
                </c:pt>
                <c:pt idx="40221">
                  <c:v>-158.78003067372742</c:v>
                </c:pt>
                <c:pt idx="40222">
                  <c:v>-158.78011458181624</c:v>
                </c:pt>
                <c:pt idx="40223">
                  <c:v>-158.78022875772049</c:v>
                </c:pt>
                <c:pt idx="40224">
                  <c:v>-158.78030175772051</c:v>
                </c:pt>
                <c:pt idx="40225">
                  <c:v>-158.78046967372742</c:v>
                </c:pt>
                <c:pt idx="40226">
                  <c:v>-158.78141867372742</c:v>
                </c:pt>
                <c:pt idx="40227">
                  <c:v>-158.78144975772048</c:v>
                </c:pt>
                <c:pt idx="40228">
                  <c:v>-158.78148467372745</c:v>
                </c:pt>
                <c:pt idx="40229">
                  <c:v>-158.78171867372748</c:v>
                </c:pt>
                <c:pt idx="40230">
                  <c:v>-158.78180875772048</c:v>
                </c:pt>
                <c:pt idx="40231">
                  <c:v>-158.78192540590854</c:v>
                </c:pt>
                <c:pt idx="40232">
                  <c:v>-158.78208767372743</c:v>
                </c:pt>
                <c:pt idx="40233">
                  <c:v>-158.7821637577205</c:v>
                </c:pt>
                <c:pt idx="40234">
                  <c:v>-158.78223975772048</c:v>
                </c:pt>
                <c:pt idx="40235">
                  <c:v>-158.78230767372744</c:v>
                </c:pt>
                <c:pt idx="40236">
                  <c:v>-158.78267767372745</c:v>
                </c:pt>
                <c:pt idx="40237">
                  <c:v>-158.78286675772048</c:v>
                </c:pt>
                <c:pt idx="40238">
                  <c:v>-158.78304367372743</c:v>
                </c:pt>
                <c:pt idx="40239">
                  <c:v>-158.78318267372745</c:v>
                </c:pt>
                <c:pt idx="40240">
                  <c:v>-158.78320675772051</c:v>
                </c:pt>
                <c:pt idx="40241">
                  <c:v>-158.78320967372741</c:v>
                </c:pt>
                <c:pt idx="40242">
                  <c:v>-158.78337367372745</c:v>
                </c:pt>
                <c:pt idx="40243">
                  <c:v>-158.78397867372743</c:v>
                </c:pt>
                <c:pt idx="40244">
                  <c:v>-158.78401467372746</c:v>
                </c:pt>
                <c:pt idx="40245">
                  <c:v>-158.78443375772048</c:v>
                </c:pt>
                <c:pt idx="40246">
                  <c:v>-158.78492967372745</c:v>
                </c:pt>
                <c:pt idx="40247">
                  <c:v>-158.78509867372745</c:v>
                </c:pt>
                <c:pt idx="40248">
                  <c:v>-158.78530067372745</c:v>
                </c:pt>
                <c:pt idx="40249">
                  <c:v>-158.78552567372745</c:v>
                </c:pt>
                <c:pt idx="40250">
                  <c:v>-158.7856096578891</c:v>
                </c:pt>
                <c:pt idx="40251">
                  <c:v>-158.78608467372746</c:v>
                </c:pt>
                <c:pt idx="40252">
                  <c:v>-158.78610475772047</c:v>
                </c:pt>
                <c:pt idx="40253">
                  <c:v>-158.78634567372748</c:v>
                </c:pt>
                <c:pt idx="40254">
                  <c:v>-158.78636067372744</c:v>
                </c:pt>
                <c:pt idx="40255">
                  <c:v>-158.78680067372747</c:v>
                </c:pt>
                <c:pt idx="40256">
                  <c:v>-158.78757567372745</c:v>
                </c:pt>
                <c:pt idx="40257">
                  <c:v>-158.78773675772047</c:v>
                </c:pt>
                <c:pt idx="40258">
                  <c:v>-158.78780167372744</c:v>
                </c:pt>
                <c:pt idx="40259">
                  <c:v>-158.78795567372745</c:v>
                </c:pt>
                <c:pt idx="40260">
                  <c:v>-158.78849067372744</c:v>
                </c:pt>
                <c:pt idx="40261">
                  <c:v>-158.78865467372745</c:v>
                </c:pt>
                <c:pt idx="40262">
                  <c:v>-158.78886275772049</c:v>
                </c:pt>
                <c:pt idx="40263">
                  <c:v>-158.78929067372741</c:v>
                </c:pt>
                <c:pt idx="40264">
                  <c:v>-158.78946467372745</c:v>
                </c:pt>
                <c:pt idx="40265">
                  <c:v>-158.78950867372743</c:v>
                </c:pt>
                <c:pt idx="40266">
                  <c:v>-158.79054667372745</c:v>
                </c:pt>
                <c:pt idx="40267">
                  <c:v>-158.7905477577205</c:v>
                </c:pt>
                <c:pt idx="40268">
                  <c:v>-158.79065567372746</c:v>
                </c:pt>
                <c:pt idx="40269">
                  <c:v>-158.79086467372744</c:v>
                </c:pt>
                <c:pt idx="40270">
                  <c:v>-158.79111067372745</c:v>
                </c:pt>
                <c:pt idx="40271">
                  <c:v>-158.79119375772049</c:v>
                </c:pt>
                <c:pt idx="40272">
                  <c:v>-158.79142967372744</c:v>
                </c:pt>
                <c:pt idx="40273">
                  <c:v>-158.79149339005869</c:v>
                </c:pt>
                <c:pt idx="40274">
                  <c:v>-158.79164567372746</c:v>
                </c:pt>
                <c:pt idx="40275">
                  <c:v>-158.79236667372749</c:v>
                </c:pt>
                <c:pt idx="40276">
                  <c:v>-158.79249967372743</c:v>
                </c:pt>
                <c:pt idx="40277">
                  <c:v>-158.79295175772049</c:v>
                </c:pt>
                <c:pt idx="40278">
                  <c:v>-158.79360267372743</c:v>
                </c:pt>
                <c:pt idx="40279">
                  <c:v>-158.79362667372743</c:v>
                </c:pt>
                <c:pt idx="40280">
                  <c:v>-158.79401467372745</c:v>
                </c:pt>
                <c:pt idx="40281">
                  <c:v>-158.79495675772051</c:v>
                </c:pt>
                <c:pt idx="40282">
                  <c:v>-158.79497855011826</c:v>
                </c:pt>
                <c:pt idx="40283">
                  <c:v>-158.79526467372744</c:v>
                </c:pt>
                <c:pt idx="40284">
                  <c:v>-158.79565367372746</c:v>
                </c:pt>
                <c:pt idx="40285">
                  <c:v>-158.79627767372745</c:v>
                </c:pt>
                <c:pt idx="40286">
                  <c:v>-158.79643367372748</c:v>
                </c:pt>
                <c:pt idx="40287">
                  <c:v>-158.79677367372747</c:v>
                </c:pt>
                <c:pt idx="40288">
                  <c:v>-158.79684867372745</c:v>
                </c:pt>
                <c:pt idx="40289">
                  <c:v>-158.79691029020424</c:v>
                </c:pt>
                <c:pt idx="40290">
                  <c:v>-158.79709767372748</c:v>
                </c:pt>
                <c:pt idx="40291">
                  <c:v>-158.79719075772047</c:v>
                </c:pt>
                <c:pt idx="40292">
                  <c:v>-158.79739967372745</c:v>
                </c:pt>
                <c:pt idx="40293">
                  <c:v>-158.79758733775509</c:v>
                </c:pt>
                <c:pt idx="40294">
                  <c:v>-158.79798167372743</c:v>
                </c:pt>
                <c:pt idx="40295">
                  <c:v>-158.7980797577205</c:v>
                </c:pt>
                <c:pt idx="40296">
                  <c:v>-158.79821367372745</c:v>
                </c:pt>
                <c:pt idx="40297">
                  <c:v>-158.79822767372744</c:v>
                </c:pt>
                <c:pt idx="40298">
                  <c:v>-158.79846567372743</c:v>
                </c:pt>
                <c:pt idx="40299">
                  <c:v>-158.79888767372745</c:v>
                </c:pt>
                <c:pt idx="40300">
                  <c:v>-158.79892284171351</c:v>
                </c:pt>
                <c:pt idx="40301">
                  <c:v>-158.79905375772051</c:v>
                </c:pt>
                <c:pt idx="40302">
                  <c:v>-158.79909067372745</c:v>
                </c:pt>
                <c:pt idx="40303">
                  <c:v>-158.79915875772051</c:v>
                </c:pt>
                <c:pt idx="40304">
                  <c:v>-158.79949475772051</c:v>
                </c:pt>
                <c:pt idx="40305">
                  <c:v>-158.79962067372745</c:v>
                </c:pt>
                <c:pt idx="40306">
                  <c:v>-158.79991065788909</c:v>
                </c:pt>
                <c:pt idx="40307">
                  <c:v>-158.80066475772048</c:v>
                </c:pt>
                <c:pt idx="40308">
                  <c:v>-158.80130042174818</c:v>
                </c:pt>
                <c:pt idx="40309">
                  <c:v>-158.80132967372748</c:v>
                </c:pt>
                <c:pt idx="40310">
                  <c:v>-158.80142267372744</c:v>
                </c:pt>
                <c:pt idx="40311">
                  <c:v>-158.80151667372743</c:v>
                </c:pt>
                <c:pt idx="40312">
                  <c:v>-158.80151967372746</c:v>
                </c:pt>
                <c:pt idx="40313">
                  <c:v>-158.80164267372743</c:v>
                </c:pt>
                <c:pt idx="40314">
                  <c:v>-158.80209967372744</c:v>
                </c:pt>
                <c:pt idx="40315">
                  <c:v>-158.80317575772048</c:v>
                </c:pt>
                <c:pt idx="40316">
                  <c:v>-158.80357167372748</c:v>
                </c:pt>
                <c:pt idx="40317">
                  <c:v>-158.80379067372741</c:v>
                </c:pt>
                <c:pt idx="40318">
                  <c:v>-158.80408067372747</c:v>
                </c:pt>
                <c:pt idx="40319">
                  <c:v>-158.80409075772047</c:v>
                </c:pt>
                <c:pt idx="40320">
                  <c:v>-158.80428967372748</c:v>
                </c:pt>
                <c:pt idx="40321">
                  <c:v>-158.80460367372743</c:v>
                </c:pt>
                <c:pt idx="40322">
                  <c:v>-158.80468167372746</c:v>
                </c:pt>
                <c:pt idx="40323">
                  <c:v>-158.80468317768543</c:v>
                </c:pt>
                <c:pt idx="40324">
                  <c:v>-158.80625567372743</c:v>
                </c:pt>
                <c:pt idx="40325">
                  <c:v>-158.80650167372744</c:v>
                </c:pt>
                <c:pt idx="40326">
                  <c:v>-158.80660967372742</c:v>
                </c:pt>
                <c:pt idx="40327">
                  <c:v>-158.80664467372745</c:v>
                </c:pt>
                <c:pt idx="40328">
                  <c:v>-158.8069157577205</c:v>
                </c:pt>
                <c:pt idx="40329">
                  <c:v>-158.8071997577205</c:v>
                </c:pt>
                <c:pt idx="40330">
                  <c:v>-158.80722099386281</c:v>
                </c:pt>
                <c:pt idx="40331">
                  <c:v>-158.80728067372743</c:v>
                </c:pt>
                <c:pt idx="40332">
                  <c:v>-158.80746667372745</c:v>
                </c:pt>
                <c:pt idx="40333">
                  <c:v>-158.80769367372744</c:v>
                </c:pt>
                <c:pt idx="40334">
                  <c:v>-158.80801567372745</c:v>
                </c:pt>
                <c:pt idx="40335">
                  <c:v>-158.80808567372745</c:v>
                </c:pt>
                <c:pt idx="40336">
                  <c:v>-158.80822967372745</c:v>
                </c:pt>
                <c:pt idx="40337">
                  <c:v>-158.80922967372743</c:v>
                </c:pt>
                <c:pt idx="40338">
                  <c:v>-158.80928567372746</c:v>
                </c:pt>
                <c:pt idx="40339">
                  <c:v>-158.80958167372745</c:v>
                </c:pt>
                <c:pt idx="40340">
                  <c:v>-158.80984167372745</c:v>
                </c:pt>
                <c:pt idx="40341">
                  <c:v>-158.80999375772046</c:v>
                </c:pt>
                <c:pt idx="40342">
                  <c:v>-158.81014175772049</c:v>
                </c:pt>
                <c:pt idx="40343">
                  <c:v>-158.81035967372748</c:v>
                </c:pt>
                <c:pt idx="40344">
                  <c:v>-158.81078867372744</c:v>
                </c:pt>
                <c:pt idx="40345">
                  <c:v>-158.81114367372746</c:v>
                </c:pt>
                <c:pt idx="40346">
                  <c:v>-158.81197375772049</c:v>
                </c:pt>
                <c:pt idx="40347">
                  <c:v>-158.81209667372747</c:v>
                </c:pt>
                <c:pt idx="40348">
                  <c:v>-158.81216675772049</c:v>
                </c:pt>
                <c:pt idx="40349">
                  <c:v>-158.81217067372745</c:v>
                </c:pt>
                <c:pt idx="40350">
                  <c:v>-158.81238167372746</c:v>
                </c:pt>
                <c:pt idx="40351">
                  <c:v>-158.81248167372743</c:v>
                </c:pt>
                <c:pt idx="40352">
                  <c:v>-158.81271067372748</c:v>
                </c:pt>
                <c:pt idx="40353">
                  <c:v>-158.81273567372745</c:v>
                </c:pt>
                <c:pt idx="40354">
                  <c:v>-158.81288367372744</c:v>
                </c:pt>
                <c:pt idx="40355">
                  <c:v>-158.81293667372745</c:v>
                </c:pt>
                <c:pt idx="40356">
                  <c:v>-158.81296667372743</c:v>
                </c:pt>
                <c:pt idx="40357">
                  <c:v>-158.81315975772051</c:v>
                </c:pt>
                <c:pt idx="40358">
                  <c:v>-158.81342567372744</c:v>
                </c:pt>
                <c:pt idx="40359">
                  <c:v>-158.81352167372742</c:v>
                </c:pt>
                <c:pt idx="40360">
                  <c:v>-158.81446575772048</c:v>
                </c:pt>
                <c:pt idx="40361">
                  <c:v>-158.81472667372745</c:v>
                </c:pt>
                <c:pt idx="40362">
                  <c:v>-158.81500967372745</c:v>
                </c:pt>
                <c:pt idx="40363">
                  <c:v>-158.81521967372746</c:v>
                </c:pt>
                <c:pt idx="40364">
                  <c:v>-158.81523975772046</c:v>
                </c:pt>
                <c:pt idx="40365">
                  <c:v>-158.81545597008869</c:v>
                </c:pt>
                <c:pt idx="40366">
                  <c:v>-158.81573667372746</c:v>
                </c:pt>
                <c:pt idx="40367">
                  <c:v>-158.81575467372744</c:v>
                </c:pt>
                <c:pt idx="40368">
                  <c:v>-158.81642675772048</c:v>
                </c:pt>
                <c:pt idx="40369">
                  <c:v>-158.81665267372742</c:v>
                </c:pt>
                <c:pt idx="40370">
                  <c:v>-158.81689267372741</c:v>
                </c:pt>
                <c:pt idx="40371">
                  <c:v>-158.81714275772052</c:v>
                </c:pt>
                <c:pt idx="40372">
                  <c:v>-158.81759675772051</c:v>
                </c:pt>
                <c:pt idx="40373">
                  <c:v>-158.81765633775507</c:v>
                </c:pt>
                <c:pt idx="40374">
                  <c:v>-158.81775767372744</c:v>
                </c:pt>
                <c:pt idx="40375">
                  <c:v>-158.81819267372745</c:v>
                </c:pt>
                <c:pt idx="40376">
                  <c:v>-158.81847067372743</c:v>
                </c:pt>
                <c:pt idx="40377">
                  <c:v>-158.81873467372748</c:v>
                </c:pt>
                <c:pt idx="40378">
                  <c:v>-158.81919567372745</c:v>
                </c:pt>
                <c:pt idx="40379">
                  <c:v>-158.81950167372742</c:v>
                </c:pt>
                <c:pt idx="40380">
                  <c:v>-158.81994267372741</c:v>
                </c:pt>
                <c:pt idx="40381">
                  <c:v>-158.82015567372744</c:v>
                </c:pt>
                <c:pt idx="40382">
                  <c:v>-158.82022367372744</c:v>
                </c:pt>
                <c:pt idx="40383">
                  <c:v>-158.82060867372743</c:v>
                </c:pt>
                <c:pt idx="40384">
                  <c:v>-158.82065667372746</c:v>
                </c:pt>
                <c:pt idx="40385">
                  <c:v>-158.82080567372745</c:v>
                </c:pt>
                <c:pt idx="40386">
                  <c:v>-158.82112475772047</c:v>
                </c:pt>
                <c:pt idx="40387">
                  <c:v>-158.821351978016</c:v>
                </c:pt>
                <c:pt idx="40388">
                  <c:v>-158.82149367372742</c:v>
                </c:pt>
                <c:pt idx="40389">
                  <c:v>-158.82175775772049</c:v>
                </c:pt>
                <c:pt idx="40390">
                  <c:v>-158.82188575772051</c:v>
                </c:pt>
                <c:pt idx="40391">
                  <c:v>-158.82249804615316</c:v>
                </c:pt>
                <c:pt idx="40392">
                  <c:v>-158.82260967372744</c:v>
                </c:pt>
                <c:pt idx="40393">
                  <c:v>-158.82270767372745</c:v>
                </c:pt>
                <c:pt idx="40394">
                  <c:v>-158.82279167372741</c:v>
                </c:pt>
                <c:pt idx="40395">
                  <c:v>-158.82297267372746</c:v>
                </c:pt>
                <c:pt idx="40396">
                  <c:v>-158.82325367372744</c:v>
                </c:pt>
                <c:pt idx="40397">
                  <c:v>-158.82338567372744</c:v>
                </c:pt>
                <c:pt idx="40398">
                  <c:v>-158.82345475772047</c:v>
                </c:pt>
                <c:pt idx="40399">
                  <c:v>-158.82360967372745</c:v>
                </c:pt>
                <c:pt idx="40400">
                  <c:v>-158.82363867372746</c:v>
                </c:pt>
                <c:pt idx="40401">
                  <c:v>-158.82473075772052</c:v>
                </c:pt>
                <c:pt idx="40402">
                  <c:v>-158.82506967372746</c:v>
                </c:pt>
                <c:pt idx="40403">
                  <c:v>-158.82518267372743</c:v>
                </c:pt>
                <c:pt idx="40404">
                  <c:v>-158.82580767372747</c:v>
                </c:pt>
                <c:pt idx="40405">
                  <c:v>-158.82660067372746</c:v>
                </c:pt>
                <c:pt idx="40406">
                  <c:v>-158.82662767372744</c:v>
                </c:pt>
                <c:pt idx="40407">
                  <c:v>-158.82666175772047</c:v>
                </c:pt>
                <c:pt idx="40408">
                  <c:v>-158.82685375772047</c:v>
                </c:pt>
                <c:pt idx="40409">
                  <c:v>-158.82687967372743</c:v>
                </c:pt>
                <c:pt idx="40410">
                  <c:v>-158.82690675772051</c:v>
                </c:pt>
                <c:pt idx="40411">
                  <c:v>-158.82701475772049</c:v>
                </c:pt>
                <c:pt idx="40412">
                  <c:v>-158.82738567372743</c:v>
                </c:pt>
                <c:pt idx="40413">
                  <c:v>-158.82752767372745</c:v>
                </c:pt>
                <c:pt idx="40414">
                  <c:v>-158.82763467372746</c:v>
                </c:pt>
                <c:pt idx="40415">
                  <c:v>-158.82827342174821</c:v>
                </c:pt>
                <c:pt idx="40416">
                  <c:v>-158.82878867372744</c:v>
                </c:pt>
                <c:pt idx="40417">
                  <c:v>-158.8290477577205</c:v>
                </c:pt>
                <c:pt idx="40418">
                  <c:v>-158.82907775772051</c:v>
                </c:pt>
                <c:pt idx="40419">
                  <c:v>-158.82964667372744</c:v>
                </c:pt>
                <c:pt idx="40420">
                  <c:v>-158.82999367372744</c:v>
                </c:pt>
                <c:pt idx="40421">
                  <c:v>-158.83001167372745</c:v>
                </c:pt>
                <c:pt idx="40422">
                  <c:v>-158.83006867372745</c:v>
                </c:pt>
                <c:pt idx="40423">
                  <c:v>-158.83008075772051</c:v>
                </c:pt>
                <c:pt idx="40424">
                  <c:v>-158.83036067372745</c:v>
                </c:pt>
                <c:pt idx="40425">
                  <c:v>-158.83059467372743</c:v>
                </c:pt>
                <c:pt idx="40426">
                  <c:v>-158.83079167372745</c:v>
                </c:pt>
                <c:pt idx="40427">
                  <c:v>-158.83132175772047</c:v>
                </c:pt>
                <c:pt idx="40428">
                  <c:v>-158.83138575772048</c:v>
                </c:pt>
                <c:pt idx="40429">
                  <c:v>-158.83204267372744</c:v>
                </c:pt>
                <c:pt idx="40430">
                  <c:v>-158.83213567372744</c:v>
                </c:pt>
                <c:pt idx="40431">
                  <c:v>-158.83256261824849</c:v>
                </c:pt>
                <c:pt idx="40432">
                  <c:v>-158.83264467372743</c:v>
                </c:pt>
                <c:pt idx="40433">
                  <c:v>-158.83315475772051</c:v>
                </c:pt>
                <c:pt idx="40434">
                  <c:v>-158.8334397577205</c:v>
                </c:pt>
                <c:pt idx="40435">
                  <c:v>-158.83372067372744</c:v>
                </c:pt>
                <c:pt idx="40436">
                  <c:v>-158.83381167372744</c:v>
                </c:pt>
                <c:pt idx="40437">
                  <c:v>-158.83413275772051</c:v>
                </c:pt>
                <c:pt idx="40438">
                  <c:v>-158.83442867372744</c:v>
                </c:pt>
                <c:pt idx="40439">
                  <c:v>-158.83484267372748</c:v>
                </c:pt>
                <c:pt idx="40440">
                  <c:v>-158.83486973395972</c:v>
                </c:pt>
                <c:pt idx="40441">
                  <c:v>-158.83509975772049</c:v>
                </c:pt>
                <c:pt idx="40442">
                  <c:v>-158.83525067372744</c:v>
                </c:pt>
                <c:pt idx="40443">
                  <c:v>-158.83547067372746</c:v>
                </c:pt>
                <c:pt idx="40444">
                  <c:v>-158.83565867372741</c:v>
                </c:pt>
                <c:pt idx="40445">
                  <c:v>-158.8360546737274</c:v>
                </c:pt>
                <c:pt idx="40446">
                  <c:v>-158.83643867372746</c:v>
                </c:pt>
                <c:pt idx="40447">
                  <c:v>-158.83644075772048</c:v>
                </c:pt>
                <c:pt idx="40448">
                  <c:v>-158.83665167372743</c:v>
                </c:pt>
                <c:pt idx="40449">
                  <c:v>-158.83693775772048</c:v>
                </c:pt>
                <c:pt idx="40450">
                  <c:v>-158.8370967577205</c:v>
                </c:pt>
                <c:pt idx="40451">
                  <c:v>-158.83715167372745</c:v>
                </c:pt>
                <c:pt idx="40452">
                  <c:v>-158.83724167372745</c:v>
                </c:pt>
                <c:pt idx="40453">
                  <c:v>-158.83768048197862</c:v>
                </c:pt>
                <c:pt idx="40454">
                  <c:v>-158.83778667372741</c:v>
                </c:pt>
                <c:pt idx="40455">
                  <c:v>-158.83814167372745</c:v>
                </c:pt>
                <c:pt idx="40456">
                  <c:v>-158.83825000969949</c:v>
                </c:pt>
                <c:pt idx="40457">
                  <c:v>-158.83825767372744</c:v>
                </c:pt>
                <c:pt idx="40458">
                  <c:v>-158.83837267372743</c:v>
                </c:pt>
                <c:pt idx="40459">
                  <c:v>-158.83860567372744</c:v>
                </c:pt>
                <c:pt idx="40460">
                  <c:v>-158.83886467372744</c:v>
                </c:pt>
                <c:pt idx="40461">
                  <c:v>-158.83896040590855</c:v>
                </c:pt>
                <c:pt idx="40462">
                  <c:v>-158.83899175772046</c:v>
                </c:pt>
                <c:pt idx="40463">
                  <c:v>-158.83934367372748</c:v>
                </c:pt>
                <c:pt idx="40464">
                  <c:v>-158.83941967372746</c:v>
                </c:pt>
                <c:pt idx="40465">
                  <c:v>-158.83948367372744</c:v>
                </c:pt>
                <c:pt idx="40466">
                  <c:v>-158.83951267372748</c:v>
                </c:pt>
                <c:pt idx="40467">
                  <c:v>-158.84016875772051</c:v>
                </c:pt>
                <c:pt idx="40468">
                  <c:v>-158.84047975772052</c:v>
                </c:pt>
                <c:pt idx="40469">
                  <c:v>-158.84064667372746</c:v>
                </c:pt>
                <c:pt idx="40470">
                  <c:v>-158.84140175772049</c:v>
                </c:pt>
                <c:pt idx="40471">
                  <c:v>-158.8415897577205</c:v>
                </c:pt>
                <c:pt idx="40472">
                  <c:v>-158.84184467372745</c:v>
                </c:pt>
                <c:pt idx="40473">
                  <c:v>-158.84186867372745</c:v>
                </c:pt>
                <c:pt idx="40474">
                  <c:v>-158.84191867372743</c:v>
                </c:pt>
                <c:pt idx="40475">
                  <c:v>-158.84191975772049</c:v>
                </c:pt>
                <c:pt idx="40476">
                  <c:v>-158.84192367372745</c:v>
                </c:pt>
                <c:pt idx="40477">
                  <c:v>-158.84213467372746</c:v>
                </c:pt>
                <c:pt idx="40478">
                  <c:v>-158.84260867372745</c:v>
                </c:pt>
                <c:pt idx="40479">
                  <c:v>-158.84301075772046</c:v>
                </c:pt>
                <c:pt idx="40480">
                  <c:v>-158.84386067372748</c:v>
                </c:pt>
                <c:pt idx="40481">
                  <c:v>-158.84389675772047</c:v>
                </c:pt>
                <c:pt idx="40482">
                  <c:v>-158.84395367372744</c:v>
                </c:pt>
                <c:pt idx="40483">
                  <c:v>-158.84445075772047</c:v>
                </c:pt>
                <c:pt idx="40484">
                  <c:v>-158.84449967372746</c:v>
                </c:pt>
                <c:pt idx="40485">
                  <c:v>-158.84450567372744</c:v>
                </c:pt>
                <c:pt idx="40486">
                  <c:v>-158.84520467372744</c:v>
                </c:pt>
                <c:pt idx="40487">
                  <c:v>-158.84541675772047</c:v>
                </c:pt>
                <c:pt idx="40488">
                  <c:v>-158.84546575772046</c:v>
                </c:pt>
                <c:pt idx="40489">
                  <c:v>-158.84550367372745</c:v>
                </c:pt>
                <c:pt idx="40490">
                  <c:v>-158.84563867372745</c:v>
                </c:pt>
                <c:pt idx="40491">
                  <c:v>-158.84568467372745</c:v>
                </c:pt>
                <c:pt idx="40492">
                  <c:v>-158.84586667372741</c:v>
                </c:pt>
                <c:pt idx="40493">
                  <c:v>-158.84588967372744</c:v>
                </c:pt>
                <c:pt idx="40494">
                  <c:v>-158.84642833775507</c:v>
                </c:pt>
                <c:pt idx="40495">
                  <c:v>-158.84688467372746</c:v>
                </c:pt>
                <c:pt idx="40496">
                  <c:v>-158.84694167372746</c:v>
                </c:pt>
                <c:pt idx="40497">
                  <c:v>-158.84710567372747</c:v>
                </c:pt>
                <c:pt idx="40498">
                  <c:v>-158.84817675772047</c:v>
                </c:pt>
                <c:pt idx="40499">
                  <c:v>-158.84838125376197</c:v>
                </c:pt>
                <c:pt idx="40500">
                  <c:v>-158.84856067372743</c:v>
                </c:pt>
                <c:pt idx="40501">
                  <c:v>-158.84870167372742</c:v>
                </c:pt>
                <c:pt idx="40502">
                  <c:v>-158.84889975772052</c:v>
                </c:pt>
                <c:pt idx="40503">
                  <c:v>-158.8489277577205</c:v>
                </c:pt>
                <c:pt idx="40504">
                  <c:v>-158.84902067372744</c:v>
                </c:pt>
                <c:pt idx="40505">
                  <c:v>-158.84902675772051</c:v>
                </c:pt>
                <c:pt idx="40506">
                  <c:v>-158.84903075772047</c:v>
                </c:pt>
                <c:pt idx="40507">
                  <c:v>-158.84918267372746</c:v>
                </c:pt>
                <c:pt idx="40508">
                  <c:v>-158.84919467372742</c:v>
                </c:pt>
                <c:pt idx="40509">
                  <c:v>-158.85025967372744</c:v>
                </c:pt>
                <c:pt idx="40510">
                  <c:v>-158.85051867372744</c:v>
                </c:pt>
                <c:pt idx="40511">
                  <c:v>-158.85068467372744</c:v>
                </c:pt>
                <c:pt idx="40512">
                  <c:v>-158.85160067372743</c:v>
                </c:pt>
                <c:pt idx="40513">
                  <c:v>-158.85182967372745</c:v>
                </c:pt>
                <c:pt idx="40514">
                  <c:v>-158.85187967372741</c:v>
                </c:pt>
                <c:pt idx="40515">
                  <c:v>-158.85214767372744</c:v>
                </c:pt>
                <c:pt idx="40516">
                  <c:v>-158.85221767372744</c:v>
                </c:pt>
                <c:pt idx="40517">
                  <c:v>-158.85253467372743</c:v>
                </c:pt>
                <c:pt idx="40518">
                  <c:v>-158.85285167372746</c:v>
                </c:pt>
                <c:pt idx="40519">
                  <c:v>-158.85339167372746</c:v>
                </c:pt>
                <c:pt idx="40520">
                  <c:v>-158.85401931399116</c:v>
                </c:pt>
                <c:pt idx="40521">
                  <c:v>-158.85424767372746</c:v>
                </c:pt>
                <c:pt idx="40522">
                  <c:v>-158.85428167372743</c:v>
                </c:pt>
                <c:pt idx="40523">
                  <c:v>-158.85451167372742</c:v>
                </c:pt>
                <c:pt idx="40524">
                  <c:v>-158.85541667372746</c:v>
                </c:pt>
                <c:pt idx="40525">
                  <c:v>-158.85577675772049</c:v>
                </c:pt>
                <c:pt idx="40526">
                  <c:v>-158.85580367372745</c:v>
                </c:pt>
                <c:pt idx="40527">
                  <c:v>-158.85621567372743</c:v>
                </c:pt>
                <c:pt idx="40528">
                  <c:v>-158.85635167372746</c:v>
                </c:pt>
                <c:pt idx="40529">
                  <c:v>-158.85636767372745</c:v>
                </c:pt>
                <c:pt idx="40530">
                  <c:v>-158.85745667372748</c:v>
                </c:pt>
                <c:pt idx="40531">
                  <c:v>-158.85760267372746</c:v>
                </c:pt>
                <c:pt idx="40532">
                  <c:v>-158.85773075772047</c:v>
                </c:pt>
                <c:pt idx="40533">
                  <c:v>-158.85780267372746</c:v>
                </c:pt>
                <c:pt idx="40534">
                  <c:v>-158.85798367372743</c:v>
                </c:pt>
                <c:pt idx="40535">
                  <c:v>-158.85880067372744</c:v>
                </c:pt>
                <c:pt idx="40536">
                  <c:v>-158.85887467372746</c:v>
                </c:pt>
                <c:pt idx="40537">
                  <c:v>-158.85913867372744</c:v>
                </c:pt>
                <c:pt idx="40538">
                  <c:v>-158.85932267372743</c:v>
                </c:pt>
                <c:pt idx="40539">
                  <c:v>-158.85940667372745</c:v>
                </c:pt>
                <c:pt idx="40540">
                  <c:v>-158.85941467372746</c:v>
                </c:pt>
                <c:pt idx="40541">
                  <c:v>-158.8595457577205</c:v>
                </c:pt>
                <c:pt idx="40542">
                  <c:v>-158.85965867372744</c:v>
                </c:pt>
                <c:pt idx="40543">
                  <c:v>-158.85968275772046</c:v>
                </c:pt>
                <c:pt idx="40544">
                  <c:v>-158.85999267372745</c:v>
                </c:pt>
                <c:pt idx="40545">
                  <c:v>-158.86002075772046</c:v>
                </c:pt>
                <c:pt idx="40546">
                  <c:v>-158.86043867372746</c:v>
                </c:pt>
                <c:pt idx="40547">
                  <c:v>-158.86073067372743</c:v>
                </c:pt>
                <c:pt idx="40548">
                  <c:v>-158.86088667372744</c:v>
                </c:pt>
                <c:pt idx="40549">
                  <c:v>-158.86094667372745</c:v>
                </c:pt>
                <c:pt idx="40550">
                  <c:v>-158.86103967372745</c:v>
                </c:pt>
                <c:pt idx="40551">
                  <c:v>-158.8610877577205</c:v>
                </c:pt>
                <c:pt idx="40552">
                  <c:v>-158.86114567372741</c:v>
                </c:pt>
                <c:pt idx="40553">
                  <c:v>-158.86123850574131</c:v>
                </c:pt>
                <c:pt idx="40554">
                  <c:v>-158.8613347577205</c:v>
                </c:pt>
                <c:pt idx="40555">
                  <c:v>-158.86147404615312</c:v>
                </c:pt>
                <c:pt idx="40556">
                  <c:v>-158.86175875772048</c:v>
                </c:pt>
                <c:pt idx="40557">
                  <c:v>-158.86217375772051</c:v>
                </c:pt>
                <c:pt idx="40558">
                  <c:v>-158.86233567372744</c:v>
                </c:pt>
                <c:pt idx="40559">
                  <c:v>-158.86391867372743</c:v>
                </c:pt>
                <c:pt idx="40560">
                  <c:v>-158.86412767372744</c:v>
                </c:pt>
                <c:pt idx="40561">
                  <c:v>-158.86439075772049</c:v>
                </c:pt>
                <c:pt idx="40562">
                  <c:v>-158.86441367372743</c:v>
                </c:pt>
                <c:pt idx="40563">
                  <c:v>-158.8645255897344</c:v>
                </c:pt>
                <c:pt idx="40564">
                  <c:v>-158.86457667372744</c:v>
                </c:pt>
                <c:pt idx="40565">
                  <c:v>-158.86484267372745</c:v>
                </c:pt>
                <c:pt idx="40566">
                  <c:v>-158.86499867372746</c:v>
                </c:pt>
                <c:pt idx="40567">
                  <c:v>-158.86509367372742</c:v>
                </c:pt>
                <c:pt idx="40568">
                  <c:v>-158.86539767372744</c:v>
                </c:pt>
                <c:pt idx="40569">
                  <c:v>-158.86562675772046</c:v>
                </c:pt>
                <c:pt idx="40570">
                  <c:v>-158.86565222999738</c:v>
                </c:pt>
                <c:pt idx="40571">
                  <c:v>-158.86577267372741</c:v>
                </c:pt>
                <c:pt idx="40572">
                  <c:v>-158.86581367372744</c:v>
                </c:pt>
                <c:pt idx="40573">
                  <c:v>-158.86688567372741</c:v>
                </c:pt>
                <c:pt idx="40574">
                  <c:v>-158.86730575772052</c:v>
                </c:pt>
                <c:pt idx="40575">
                  <c:v>-158.86736367372743</c:v>
                </c:pt>
                <c:pt idx="40576">
                  <c:v>-158.86738058973438</c:v>
                </c:pt>
                <c:pt idx="40577">
                  <c:v>-158.86749467372741</c:v>
                </c:pt>
                <c:pt idx="40578">
                  <c:v>-158.8680227577205</c:v>
                </c:pt>
                <c:pt idx="40579">
                  <c:v>-158.86835375772048</c:v>
                </c:pt>
                <c:pt idx="40580">
                  <c:v>-158.86851119827557</c:v>
                </c:pt>
                <c:pt idx="40581">
                  <c:v>-158.86870867372744</c:v>
                </c:pt>
                <c:pt idx="40582">
                  <c:v>-158.86921517768545</c:v>
                </c:pt>
                <c:pt idx="40583">
                  <c:v>-158.86945367372743</c:v>
                </c:pt>
                <c:pt idx="40584">
                  <c:v>-158.86957167372745</c:v>
                </c:pt>
                <c:pt idx="40585">
                  <c:v>-158.86977967372741</c:v>
                </c:pt>
                <c:pt idx="40586">
                  <c:v>-158.86994567372744</c:v>
                </c:pt>
                <c:pt idx="40587">
                  <c:v>-158.87030067372746</c:v>
                </c:pt>
                <c:pt idx="40588">
                  <c:v>-158.87115875772051</c:v>
                </c:pt>
                <c:pt idx="40589">
                  <c:v>-158.87115975772051</c:v>
                </c:pt>
                <c:pt idx="40590">
                  <c:v>-158.87120267372745</c:v>
                </c:pt>
                <c:pt idx="40591">
                  <c:v>-158.87160363411238</c:v>
                </c:pt>
                <c:pt idx="40592">
                  <c:v>-158.87164375772048</c:v>
                </c:pt>
                <c:pt idx="40593">
                  <c:v>-158.87198867372743</c:v>
                </c:pt>
                <c:pt idx="40594">
                  <c:v>-158.87224341382964</c:v>
                </c:pt>
                <c:pt idx="40595">
                  <c:v>-158.87232567372746</c:v>
                </c:pt>
                <c:pt idx="40596">
                  <c:v>-158.87296467372744</c:v>
                </c:pt>
                <c:pt idx="40597">
                  <c:v>-158.8730857577205</c:v>
                </c:pt>
                <c:pt idx="40598">
                  <c:v>-158.87344767372741</c:v>
                </c:pt>
                <c:pt idx="40599">
                  <c:v>-158.87354367372745</c:v>
                </c:pt>
                <c:pt idx="40600">
                  <c:v>-158.87400667372742</c:v>
                </c:pt>
                <c:pt idx="40601">
                  <c:v>-158.87404975772051</c:v>
                </c:pt>
                <c:pt idx="40602">
                  <c:v>-158.8741826737274</c:v>
                </c:pt>
                <c:pt idx="40603">
                  <c:v>-158.87426667372745</c:v>
                </c:pt>
                <c:pt idx="40604">
                  <c:v>-158.87430667372743</c:v>
                </c:pt>
                <c:pt idx="40605">
                  <c:v>-158.87438667372743</c:v>
                </c:pt>
                <c:pt idx="40606">
                  <c:v>-158.87470675772047</c:v>
                </c:pt>
                <c:pt idx="40607">
                  <c:v>-158.87480867372744</c:v>
                </c:pt>
                <c:pt idx="40608">
                  <c:v>-158.87507075772047</c:v>
                </c:pt>
                <c:pt idx="40609">
                  <c:v>-158.87519367372744</c:v>
                </c:pt>
                <c:pt idx="40610">
                  <c:v>-158.87522815392791</c:v>
                </c:pt>
                <c:pt idx="40611">
                  <c:v>-158.87561875772047</c:v>
                </c:pt>
                <c:pt idx="40612">
                  <c:v>-158.87569175772052</c:v>
                </c:pt>
                <c:pt idx="40613">
                  <c:v>-158.8759046737274</c:v>
                </c:pt>
                <c:pt idx="40614">
                  <c:v>-158.87600067372745</c:v>
                </c:pt>
                <c:pt idx="40615">
                  <c:v>-158.87633375772052</c:v>
                </c:pt>
                <c:pt idx="40616">
                  <c:v>-158.87653867372745</c:v>
                </c:pt>
                <c:pt idx="40617">
                  <c:v>-158.87719775772047</c:v>
                </c:pt>
                <c:pt idx="40618">
                  <c:v>-158.87738367372745</c:v>
                </c:pt>
                <c:pt idx="40619">
                  <c:v>-158.87746367372745</c:v>
                </c:pt>
                <c:pt idx="40620">
                  <c:v>-158.87765667372744</c:v>
                </c:pt>
                <c:pt idx="40621">
                  <c:v>-158.87819475772048</c:v>
                </c:pt>
                <c:pt idx="40622">
                  <c:v>-158.87857167372744</c:v>
                </c:pt>
                <c:pt idx="40623">
                  <c:v>-158.87870467372744</c:v>
                </c:pt>
                <c:pt idx="40624">
                  <c:v>-158.87929867372742</c:v>
                </c:pt>
                <c:pt idx="40625">
                  <c:v>-158.87930567372746</c:v>
                </c:pt>
                <c:pt idx="40626">
                  <c:v>-158.87936767372742</c:v>
                </c:pt>
                <c:pt idx="40627">
                  <c:v>-158.87952767372741</c:v>
                </c:pt>
                <c:pt idx="40628">
                  <c:v>-158.87968667372743</c:v>
                </c:pt>
                <c:pt idx="40629">
                  <c:v>-158.88021067372745</c:v>
                </c:pt>
                <c:pt idx="40630">
                  <c:v>-158.88038675772049</c:v>
                </c:pt>
                <c:pt idx="40631">
                  <c:v>-158.88076167372748</c:v>
                </c:pt>
                <c:pt idx="40632">
                  <c:v>-158.88106767372744</c:v>
                </c:pt>
                <c:pt idx="40633">
                  <c:v>-158.88116067372744</c:v>
                </c:pt>
                <c:pt idx="40634">
                  <c:v>-158.88129275772047</c:v>
                </c:pt>
                <c:pt idx="40635">
                  <c:v>-158.8813756737274</c:v>
                </c:pt>
                <c:pt idx="40636">
                  <c:v>-158.88213067372746</c:v>
                </c:pt>
                <c:pt idx="40637">
                  <c:v>-158.88223467372745</c:v>
                </c:pt>
                <c:pt idx="40638">
                  <c:v>-158.88238967372746</c:v>
                </c:pt>
                <c:pt idx="40639">
                  <c:v>-158.88274967372746</c:v>
                </c:pt>
                <c:pt idx="40640">
                  <c:v>-158.88295767372745</c:v>
                </c:pt>
                <c:pt idx="40641">
                  <c:v>-158.88334975772051</c:v>
                </c:pt>
                <c:pt idx="40642">
                  <c:v>-158.88371667372746</c:v>
                </c:pt>
                <c:pt idx="40643">
                  <c:v>-158.88391875772047</c:v>
                </c:pt>
                <c:pt idx="40644">
                  <c:v>-158.88410267372745</c:v>
                </c:pt>
                <c:pt idx="40645">
                  <c:v>-158.88455775772047</c:v>
                </c:pt>
                <c:pt idx="40646">
                  <c:v>-158.88477467372741</c:v>
                </c:pt>
                <c:pt idx="40647">
                  <c:v>-158.88545867372747</c:v>
                </c:pt>
                <c:pt idx="40648">
                  <c:v>-158.8857747577205</c:v>
                </c:pt>
                <c:pt idx="40649">
                  <c:v>-158.88632767372744</c:v>
                </c:pt>
                <c:pt idx="40650">
                  <c:v>-158.88639867372746</c:v>
                </c:pt>
                <c:pt idx="40651">
                  <c:v>-158.88652067372743</c:v>
                </c:pt>
                <c:pt idx="40652">
                  <c:v>-158.88790067372747</c:v>
                </c:pt>
                <c:pt idx="40653">
                  <c:v>-158.88813667372744</c:v>
                </c:pt>
                <c:pt idx="40654">
                  <c:v>-158.88833367372746</c:v>
                </c:pt>
                <c:pt idx="40655">
                  <c:v>-158.88856267372748</c:v>
                </c:pt>
                <c:pt idx="40656">
                  <c:v>-158.88891467372744</c:v>
                </c:pt>
                <c:pt idx="40657">
                  <c:v>-158.88904575772048</c:v>
                </c:pt>
                <c:pt idx="40658">
                  <c:v>-158.88904767372745</c:v>
                </c:pt>
                <c:pt idx="40659">
                  <c:v>-158.88941475772049</c:v>
                </c:pt>
                <c:pt idx="40660">
                  <c:v>-158.88952967372745</c:v>
                </c:pt>
                <c:pt idx="40661">
                  <c:v>-158.88952975772048</c:v>
                </c:pt>
                <c:pt idx="40662">
                  <c:v>-158.89026575772047</c:v>
                </c:pt>
                <c:pt idx="40663">
                  <c:v>-158.89068267372744</c:v>
                </c:pt>
                <c:pt idx="40664">
                  <c:v>-158.89103429020426</c:v>
                </c:pt>
                <c:pt idx="40665">
                  <c:v>-158.89141067372745</c:v>
                </c:pt>
                <c:pt idx="40666">
                  <c:v>-158.89150067372742</c:v>
                </c:pt>
                <c:pt idx="40667">
                  <c:v>-158.89163467372745</c:v>
                </c:pt>
                <c:pt idx="40668">
                  <c:v>-158.89188075772051</c:v>
                </c:pt>
                <c:pt idx="40669">
                  <c:v>-158.89207375772048</c:v>
                </c:pt>
                <c:pt idx="40670">
                  <c:v>-158.89237075772047</c:v>
                </c:pt>
                <c:pt idx="40671">
                  <c:v>-158.89274182587596</c:v>
                </c:pt>
                <c:pt idx="40672">
                  <c:v>-158.89284467372741</c:v>
                </c:pt>
                <c:pt idx="40673">
                  <c:v>-158.89363467372743</c:v>
                </c:pt>
                <c:pt idx="40674">
                  <c:v>-158.89394567372744</c:v>
                </c:pt>
                <c:pt idx="40675">
                  <c:v>-158.89426875772048</c:v>
                </c:pt>
                <c:pt idx="40676">
                  <c:v>-158.89514167372744</c:v>
                </c:pt>
                <c:pt idx="40677">
                  <c:v>-158.8959671697688</c:v>
                </c:pt>
                <c:pt idx="40678">
                  <c:v>-158.89604475772049</c:v>
                </c:pt>
                <c:pt idx="40679">
                  <c:v>-158.89659467372746</c:v>
                </c:pt>
                <c:pt idx="40680">
                  <c:v>-158.89671467372747</c:v>
                </c:pt>
                <c:pt idx="40681">
                  <c:v>-158.89672467372745</c:v>
                </c:pt>
                <c:pt idx="40682">
                  <c:v>-158.89728467372746</c:v>
                </c:pt>
                <c:pt idx="40683">
                  <c:v>-158.89739767372745</c:v>
                </c:pt>
                <c:pt idx="40684">
                  <c:v>-158.89740167372744</c:v>
                </c:pt>
                <c:pt idx="40685">
                  <c:v>-158.89746867372745</c:v>
                </c:pt>
                <c:pt idx="40686">
                  <c:v>-158.89804567372744</c:v>
                </c:pt>
                <c:pt idx="40687">
                  <c:v>-158.89881367372743</c:v>
                </c:pt>
                <c:pt idx="40688">
                  <c:v>-158.89941230606473</c:v>
                </c:pt>
                <c:pt idx="40689">
                  <c:v>-158.89988500178245</c:v>
                </c:pt>
                <c:pt idx="40690">
                  <c:v>-158.90041467372743</c:v>
                </c:pt>
                <c:pt idx="40691">
                  <c:v>-158.90071167372747</c:v>
                </c:pt>
                <c:pt idx="40692">
                  <c:v>-158.90098467372741</c:v>
                </c:pt>
                <c:pt idx="40693">
                  <c:v>-158.90102067372746</c:v>
                </c:pt>
                <c:pt idx="40694">
                  <c:v>-158.90116267372744</c:v>
                </c:pt>
                <c:pt idx="40695">
                  <c:v>-158.90129955804656</c:v>
                </c:pt>
                <c:pt idx="40696">
                  <c:v>-158.90186467372746</c:v>
                </c:pt>
                <c:pt idx="40697">
                  <c:v>-158.90205867372748</c:v>
                </c:pt>
                <c:pt idx="40698">
                  <c:v>-158.90403367372744</c:v>
                </c:pt>
                <c:pt idx="40699">
                  <c:v>-158.90410867372742</c:v>
                </c:pt>
                <c:pt idx="40700">
                  <c:v>-158.90415975772046</c:v>
                </c:pt>
                <c:pt idx="40701">
                  <c:v>-158.90434875772047</c:v>
                </c:pt>
                <c:pt idx="40702">
                  <c:v>-158.90513267372745</c:v>
                </c:pt>
                <c:pt idx="40703">
                  <c:v>-158.90517167372741</c:v>
                </c:pt>
                <c:pt idx="40704">
                  <c:v>-158.90560067372743</c:v>
                </c:pt>
                <c:pt idx="40705">
                  <c:v>-158.90582267372744</c:v>
                </c:pt>
                <c:pt idx="40706">
                  <c:v>-158.90604267372746</c:v>
                </c:pt>
                <c:pt idx="40707">
                  <c:v>-158.90749375772049</c:v>
                </c:pt>
                <c:pt idx="40708">
                  <c:v>-158.90767167372744</c:v>
                </c:pt>
                <c:pt idx="40709">
                  <c:v>-158.90786867372745</c:v>
                </c:pt>
                <c:pt idx="40710">
                  <c:v>-158.90811067372744</c:v>
                </c:pt>
                <c:pt idx="40711">
                  <c:v>-158.90866767372745</c:v>
                </c:pt>
                <c:pt idx="40712">
                  <c:v>-158.90944367372742</c:v>
                </c:pt>
                <c:pt idx="40713">
                  <c:v>-158.90964467372746</c:v>
                </c:pt>
                <c:pt idx="40714">
                  <c:v>-158.90983275772047</c:v>
                </c:pt>
                <c:pt idx="40715">
                  <c:v>-158.91041067372748</c:v>
                </c:pt>
                <c:pt idx="40716">
                  <c:v>-158.91068267372742</c:v>
                </c:pt>
                <c:pt idx="40717">
                  <c:v>-158.91103867372743</c:v>
                </c:pt>
                <c:pt idx="40718">
                  <c:v>-158.9110836737274</c:v>
                </c:pt>
                <c:pt idx="40719">
                  <c:v>-158.91218867372746</c:v>
                </c:pt>
                <c:pt idx="40720">
                  <c:v>-158.91223767372745</c:v>
                </c:pt>
                <c:pt idx="40721">
                  <c:v>-158.91226767372746</c:v>
                </c:pt>
                <c:pt idx="40722">
                  <c:v>-158.91261967372745</c:v>
                </c:pt>
                <c:pt idx="40723">
                  <c:v>-158.91269924584299</c:v>
                </c:pt>
                <c:pt idx="40724">
                  <c:v>-158.91311558973439</c:v>
                </c:pt>
                <c:pt idx="40725">
                  <c:v>-158.91319467372742</c:v>
                </c:pt>
                <c:pt idx="40726">
                  <c:v>-158.91333267372744</c:v>
                </c:pt>
                <c:pt idx="40727">
                  <c:v>-158.91344167372745</c:v>
                </c:pt>
                <c:pt idx="40728">
                  <c:v>-158.91364258973437</c:v>
                </c:pt>
                <c:pt idx="40729">
                  <c:v>-158.91380875772052</c:v>
                </c:pt>
                <c:pt idx="40730">
                  <c:v>-158.91402467372745</c:v>
                </c:pt>
                <c:pt idx="40731">
                  <c:v>-158.91423567372743</c:v>
                </c:pt>
                <c:pt idx="40732">
                  <c:v>-158.91424367372744</c:v>
                </c:pt>
                <c:pt idx="40733">
                  <c:v>-158.91459775772051</c:v>
                </c:pt>
                <c:pt idx="40734">
                  <c:v>-158.91498575772047</c:v>
                </c:pt>
                <c:pt idx="40735">
                  <c:v>-158.91506975772049</c:v>
                </c:pt>
                <c:pt idx="40736">
                  <c:v>-158.91516267372745</c:v>
                </c:pt>
                <c:pt idx="40737">
                  <c:v>-158.91533767372746</c:v>
                </c:pt>
                <c:pt idx="40738">
                  <c:v>-158.91536467372742</c:v>
                </c:pt>
                <c:pt idx="40739">
                  <c:v>-158.91612267372744</c:v>
                </c:pt>
                <c:pt idx="40740">
                  <c:v>-158.91663367372743</c:v>
                </c:pt>
                <c:pt idx="40741">
                  <c:v>-158.91682967372745</c:v>
                </c:pt>
                <c:pt idx="40742">
                  <c:v>-158.91753075772047</c:v>
                </c:pt>
                <c:pt idx="40743">
                  <c:v>-158.91772267372747</c:v>
                </c:pt>
                <c:pt idx="40744">
                  <c:v>-158.91780267372744</c:v>
                </c:pt>
                <c:pt idx="40745">
                  <c:v>-158.91807167372744</c:v>
                </c:pt>
                <c:pt idx="40746">
                  <c:v>-158.91862867372745</c:v>
                </c:pt>
                <c:pt idx="40747">
                  <c:v>-158.91866167372746</c:v>
                </c:pt>
                <c:pt idx="40748">
                  <c:v>-158.91882567372744</c:v>
                </c:pt>
                <c:pt idx="40749">
                  <c:v>-158.91885767372744</c:v>
                </c:pt>
                <c:pt idx="40750">
                  <c:v>-158.91909067372745</c:v>
                </c:pt>
                <c:pt idx="40751">
                  <c:v>-158.91927267372745</c:v>
                </c:pt>
                <c:pt idx="40752">
                  <c:v>-158.92009167372743</c:v>
                </c:pt>
                <c:pt idx="40753">
                  <c:v>-158.92035897801597</c:v>
                </c:pt>
                <c:pt idx="40754">
                  <c:v>-158.92099167372746</c:v>
                </c:pt>
                <c:pt idx="40755">
                  <c:v>-158.92101067372744</c:v>
                </c:pt>
                <c:pt idx="40756">
                  <c:v>-158.92118667372745</c:v>
                </c:pt>
                <c:pt idx="40757">
                  <c:v>-158.92191167372744</c:v>
                </c:pt>
                <c:pt idx="40758">
                  <c:v>-158.92196067372748</c:v>
                </c:pt>
                <c:pt idx="40759">
                  <c:v>-158.92225967372744</c:v>
                </c:pt>
                <c:pt idx="40760">
                  <c:v>-158.92274867372745</c:v>
                </c:pt>
                <c:pt idx="40761">
                  <c:v>-158.92276167372745</c:v>
                </c:pt>
                <c:pt idx="40762">
                  <c:v>-158.92358367372745</c:v>
                </c:pt>
                <c:pt idx="40763">
                  <c:v>-158.92385167372748</c:v>
                </c:pt>
                <c:pt idx="40764">
                  <c:v>-158.92392675772047</c:v>
                </c:pt>
                <c:pt idx="40765">
                  <c:v>-158.9243737577205</c:v>
                </c:pt>
                <c:pt idx="40766">
                  <c:v>-158.92440467372748</c:v>
                </c:pt>
                <c:pt idx="40767">
                  <c:v>-158.92449767372744</c:v>
                </c:pt>
                <c:pt idx="40768">
                  <c:v>-158.92469867372745</c:v>
                </c:pt>
                <c:pt idx="40769">
                  <c:v>-158.9251886737274</c:v>
                </c:pt>
                <c:pt idx="40770">
                  <c:v>-158.92553267372745</c:v>
                </c:pt>
                <c:pt idx="40771">
                  <c:v>-158.9258587577205</c:v>
                </c:pt>
                <c:pt idx="40772">
                  <c:v>-158.92591367372745</c:v>
                </c:pt>
                <c:pt idx="40773">
                  <c:v>-158.92605467372744</c:v>
                </c:pt>
                <c:pt idx="40774">
                  <c:v>-158.92678075772051</c:v>
                </c:pt>
                <c:pt idx="40775">
                  <c:v>-158.92679375772047</c:v>
                </c:pt>
                <c:pt idx="40776">
                  <c:v>-158.92692875772048</c:v>
                </c:pt>
                <c:pt idx="40777">
                  <c:v>-158.92700167372746</c:v>
                </c:pt>
                <c:pt idx="40778">
                  <c:v>-158.9270867577205</c:v>
                </c:pt>
                <c:pt idx="40779">
                  <c:v>-158.92739467372743</c:v>
                </c:pt>
                <c:pt idx="40780">
                  <c:v>-158.92757467372741</c:v>
                </c:pt>
                <c:pt idx="40781">
                  <c:v>-158.92861667372745</c:v>
                </c:pt>
                <c:pt idx="40782">
                  <c:v>-158.92864367372744</c:v>
                </c:pt>
                <c:pt idx="40783">
                  <c:v>-158.92908767372745</c:v>
                </c:pt>
                <c:pt idx="40784">
                  <c:v>-158.92949767372744</c:v>
                </c:pt>
                <c:pt idx="40785">
                  <c:v>-158.92960267372746</c:v>
                </c:pt>
                <c:pt idx="40786">
                  <c:v>-158.92974267372745</c:v>
                </c:pt>
                <c:pt idx="40787">
                  <c:v>-158.92987267372746</c:v>
                </c:pt>
                <c:pt idx="40788">
                  <c:v>-158.92996691778924</c:v>
                </c:pt>
                <c:pt idx="40789">
                  <c:v>-158.93018267372744</c:v>
                </c:pt>
                <c:pt idx="40790">
                  <c:v>-158.93022467372745</c:v>
                </c:pt>
                <c:pt idx="40791">
                  <c:v>-158.9303307577205</c:v>
                </c:pt>
                <c:pt idx="40792">
                  <c:v>-158.93056767372744</c:v>
                </c:pt>
                <c:pt idx="40793">
                  <c:v>-158.93061967372745</c:v>
                </c:pt>
                <c:pt idx="40794">
                  <c:v>-158.93073067372745</c:v>
                </c:pt>
                <c:pt idx="40795">
                  <c:v>-158.93120767372744</c:v>
                </c:pt>
                <c:pt idx="40796">
                  <c:v>-158.93256767372745</c:v>
                </c:pt>
                <c:pt idx="40797">
                  <c:v>-158.93257175772047</c:v>
                </c:pt>
                <c:pt idx="40798">
                  <c:v>-158.93277667372746</c:v>
                </c:pt>
                <c:pt idx="40799">
                  <c:v>-158.93301191778926</c:v>
                </c:pt>
                <c:pt idx="40800">
                  <c:v>-158.93344567372748</c:v>
                </c:pt>
                <c:pt idx="40801">
                  <c:v>-158.93396367372745</c:v>
                </c:pt>
                <c:pt idx="40802">
                  <c:v>-158.93421567372744</c:v>
                </c:pt>
                <c:pt idx="40803">
                  <c:v>-158.93433075772049</c:v>
                </c:pt>
                <c:pt idx="40804">
                  <c:v>-158.93453667372742</c:v>
                </c:pt>
                <c:pt idx="40805">
                  <c:v>-158.93476775772049</c:v>
                </c:pt>
                <c:pt idx="40806">
                  <c:v>-158.93498675772051</c:v>
                </c:pt>
                <c:pt idx="40807">
                  <c:v>-158.93507867372745</c:v>
                </c:pt>
                <c:pt idx="40808">
                  <c:v>-158.93545067372747</c:v>
                </c:pt>
                <c:pt idx="40809">
                  <c:v>-158.93562767372745</c:v>
                </c:pt>
                <c:pt idx="40810">
                  <c:v>-158.93562967372745</c:v>
                </c:pt>
                <c:pt idx="40811">
                  <c:v>-158.93573567372746</c:v>
                </c:pt>
                <c:pt idx="40812">
                  <c:v>-158.93578367372746</c:v>
                </c:pt>
                <c:pt idx="40813">
                  <c:v>-158.93578475772048</c:v>
                </c:pt>
                <c:pt idx="40814">
                  <c:v>-158.93585267372745</c:v>
                </c:pt>
                <c:pt idx="40815">
                  <c:v>-158.93702567372745</c:v>
                </c:pt>
                <c:pt idx="40816">
                  <c:v>-158.93713420620986</c:v>
                </c:pt>
                <c:pt idx="40817">
                  <c:v>-158.9373249098694</c:v>
                </c:pt>
                <c:pt idx="40818">
                  <c:v>-158.93753067372745</c:v>
                </c:pt>
                <c:pt idx="40819">
                  <c:v>-158.93763167372745</c:v>
                </c:pt>
                <c:pt idx="40820">
                  <c:v>-158.93775167372743</c:v>
                </c:pt>
                <c:pt idx="40821">
                  <c:v>-158.93792367372745</c:v>
                </c:pt>
                <c:pt idx="40822">
                  <c:v>-158.93795167372747</c:v>
                </c:pt>
                <c:pt idx="40823">
                  <c:v>-158.93822667372746</c:v>
                </c:pt>
                <c:pt idx="40824">
                  <c:v>-158.93855467372742</c:v>
                </c:pt>
                <c:pt idx="40825">
                  <c:v>-158.93906815392791</c:v>
                </c:pt>
                <c:pt idx="40826">
                  <c:v>-158.93916867372741</c:v>
                </c:pt>
                <c:pt idx="40827">
                  <c:v>-158.93938567372746</c:v>
                </c:pt>
                <c:pt idx="40828">
                  <c:v>-158.93948075772047</c:v>
                </c:pt>
                <c:pt idx="40829">
                  <c:v>-158.9405135738956</c:v>
                </c:pt>
                <c:pt idx="40830">
                  <c:v>-158.94085967372746</c:v>
                </c:pt>
                <c:pt idx="40831">
                  <c:v>-158.94204367372745</c:v>
                </c:pt>
                <c:pt idx="40832">
                  <c:v>-158.94219367372745</c:v>
                </c:pt>
                <c:pt idx="40833">
                  <c:v>-158.94257267372745</c:v>
                </c:pt>
                <c:pt idx="40834">
                  <c:v>-158.94347067372743</c:v>
                </c:pt>
                <c:pt idx="40835">
                  <c:v>-158.94349867372745</c:v>
                </c:pt>
                <c:pt idx="40836">
                  <c:v>-158.94362067372742</c:v>
                </c:pt>
                <c:pt idx="40837">
                  <c:v>-158.94363567372744</c:v>
                </c:pt>
                <c:pt idx="40838">
                  <c:v>-158.94391267372748</c:v>
                </c:pt>
                <c:pt idx="40839">
                  <c:v>-158.94419767372744</c:v>
                </c:pt>
                <c:pt idx="40840">
                  <c:v>-158.94485875772048</c:v>
                </c:pt>
                <c:pt idx="40841">
                  <c:v>-158.94503175772047</c:v>
                </c:pt>
                <c:pt idx="40842">
                  <c:v>-158.94537575772051</c:v>
                </c:pt>
                <c:pt idx="40843">
                  <c:v>-158.94542367372748</c:v>
                </c:pt>
                <c:pt idx="40844">
                  <c:v>-158.94548867372745</c:v>
                </c:pt>
                <c:pt idx="40845">
                  <c:v>-158.94549867372746</c:v>
                </c:pt>
                <c:pt idx="40846">
                  <c:v>-158.94551367372745</c:v>
                </c:pt>
                <c:pt idx="40847">
                  <c:v>-158.94580275772051</c:v>
                </c:pt>
                <c:pt idx="40848">
                  <c:v>-158.94602167372742</c:v>
                </c:pt>
                <c:pt idx="40849">
                  <c:v>-158.94616767372744</c:v>
                </c:pt>
                <c:pt idx="40850">
                  <c:v>-158.94618067372744</c:v>
                </c:pt>
                <c:pt idx="40851">
                  <c:v>-158.94640633775509</c:v>
                </c:pt>
                <c:pt idx="40852">
                  <c:v>-158.94659867372746</c:v>
                </c:pt>
                <c:pt idx="40853">
                  <c:v>-158.94709975772048</c:v>
                </c:pt>
                <c:pt idx="40854">
                  <c:v>-158.94711667372744</c:v>
                </c:pt>
                <c:pt idx="40855">
                  <c:v>-158.94716675772048</c:v>
                </c:pt>
                <c:pt idx="40856">
                  <c:v>-158.9471807577205</c:v>
                </c:pt>
                <c:pt idx="40857">
                  <c:v>-158.94739267372745</c:v>
                </c:pt>
                <c:pt idx="40858">
                  <c:v>-158.94743267372743</c:v>
                </c:pt>
                <c:pt idx="40859">
                  <c:v>-158.94775667372744</c:v>
                </c:pt>
                <c:pt idx="40860">
                  <c:v>-158.94789367372744</c:v>
                </c:pt>
                <c:pt idx="40861">
                  <c:v>-158.94807267372744</c:v>
                </c:pt>
                <c:pt idx="40862">
                  <c:v>-158.94824175772047</c:v>
                </c:pt>
                <c:pt idx="40863">
                  <c:v>-158.9489487577205</c:v>
                </c:pt>
                <c:pt idx="40864">
                  <c:v>-158.94912367372746</c:v>
                </c:pt>
                <c:pt idx="40865">
                  <c:v>-158.94975567372745</c:v>
                </c:pt>
                <c:pt idx="40866">
                  <c:v>-158.94976667372745</c:v>
                </c:pt>
                <c:pt idx="40867">
                  <c:v>-158.94978975772051</c:v>
                </c:pt>
                <c:pt idx="40868">
                  <c:v>-158.95000424584299</c:v>
                </c:pt>
                <c:pt idx="40869">
                  <c:v>-158.95018067372746</c:v>
                </c:pt>
                <c:pt idx="40870">
                  <c:v>-158.95019967372741</c:v>
                </c:pt>
                <c:pt idx="40871">
                  <c:v>-158.95042467372741</c:v>
                </c:pt>
                <c:pt idx="40872">
                  <c:v>-158.95058667372746</c:v>
                </c:pt>
                <c:pt idx="40873">
                  <c:v>-158.95075567372746</c:v>
                </c:pt>
                <c:pt idx="40874">
                  <c:v>-158.95086667372743</c:v>
                </c:pt>
                <c:pt idx="40875">
                  <c:v>-158.95103567372743</c:v>
                </c:pt>
                <c:pt idx="40876">
                  <c:v>-158.95104967372745</c:v>
                </c:pt>
                <c:pt idx="40877">
                  <c:v>-158.95108367372745</c:v>
                </c:pt>
                <c:pt idx="40878">
                  <c:v>-158.95160967372743</c:v>
                </c:pt>
                <c:pt idx="40879">
                  <c:v>-158.95185067372745</c:v>
                </c:pt>
                <c:pt idx="40880">
                  <c:v>-158.95201667372746</c:v>
                </c:pt>
                <c:pt idx="40881">
                  <c:v>-158.95203367372744</c:v>
                </c:pt>
                <c:pt idx="40882">
                  <c:v>-158.95219667372746</c:v>
                </c:pt>
                <c:pt idx="40883">
                  <c:v>-158.9524627577205</c:v>
                </c:pt>
                <c:pt idx="40884">
                  <c:v>-158.95274867372746</c:v>
                </c:pt>
                <c:pt idx="40885">
                  <c:v>-158.95378567372745</c:v>
                </c:pt>
                <c:pt idx="40886">
                  <c:v>-158.95430775772047</c:v>
                </c:pt>
                <c:pt idx="40887">
                  <c:v>-158.95450667372745</c:v>
                </c:pt>
                <c:pt idx="40888">
                  <c:v>-158.95455075772048</c:v>
                </c:pt>
                <c:pt idx="40889">
                  <c:v>-158.95467967372744</c:v>
                </c:pt>
                <c:pt idx="40890">
                  <c:v>-158.95515667372746</c:v>
                </c:pt>
                <c:pt idx="40891">
                  <c:v>-158.95555767372744</c:v>
                </c:pt>
                <c:pt idx="40892">
                  <c:v>-158.95589267372745</c:v>
                </c:pt>
                <c:pt idx="40893">
                  <c:v>-158.95620267372743</c:v>
                </c:pt>
                <c:pt idx="40894">
                  <c:v>-158.95640367372744</c:v>
                </c:pt>
                <c:pt idx="40895">
                  <c:v>-158.95652267372745</c:v>
                </c:pt>
                <c:pt idx="40896">
                  <c:v>-158.9567067577205</c:v>
                </c:pt>
                <c:pt idx="40897">
                  <c:v>-158.95678967372746</c:v>
                </c:pt>
                <c:pt idx="40898">
                  <c:v>-158.95697275772048</c:v>
                </c:pt>
                <c:pt idx="40899">
                  <c:v>-158.95764075772047</c:v>
                </c:pt>
                <c:pt idx="40900">
                  <c:v>-158.95779967372744</c:v>
                </c:pt>
                <c:pt idx="40901">
                  <c:v>-158.9578537577205</c:v>
                </c:pt>
                <c:pt idx="40902">
                  <c:v>-158.95790067372741</c:v>
                </c:pt>
                <c:pt idx="40903">
                  <c:v>-158.95807058973435</c:v>
                </c:pt>
                <c:pt idx="40904">
                  <c:v>-158.95823967372741</c:v>
                </c:pt>
                <c:pt idx="40905">
                  <c:v>-158.95863667372745</c:v>
                </c:pt>
                <c:pt idx="40906">
                  <c:v>-158.95942475772048</c:v>
                </c:pt>
                <c:pt idx="40907">
                  <c:v>-158.95944967372745</c:v>
                </c:pt>
                <c:pt idx="40908">
                  <c:v>-158.96021375772048</c:v>
                </c:pt>
                <c:pt idx="40909">
                  <c:v>-158.96044167372744</c:v>
                </c:pt>
                <c:pt idx="40910">
                  <c:v>-158.96047367372745</c:v>
                </c:pt>
                <c:pt idx="40911">
                  <c:v>-158.96157575772051</c:v>
                </c:pt>
                <c:pt idx="40912">
                  <c:v>-158.96172067372746</c:v>
                </c:pt>
                <c:pt idx="40913">
                  <c:v>-158.96195167372744</c:v>
                </c:pt>
                <c:pt idx="40914">
                  <c:v>-158.96201075772046</c:v>
                </c:pt>
                <c:pt idx="40915">
                  <c:v>-158.96228667372745</c:v>
                </c:pt>
                <c:pt idx="40916">
                  <c:v>-158.96233167372745</c:v>
                </c:pt>
                <c:pt idx="40917">
                  <c:v>-158.96275667372745</c:v>
                </c:pt>
                <c:pt idx="40918">
                  <c:v>-158.96327167372743</c:v>
                </c:pt>
                <c:pt idx="40919">
                  <c:v>-158.96335175772052</c:v>
                </c:pt>
                <c:pt idx="40920">
                  <c:v>-158.96336067372741</c:v>
                </c:pt>
                <c:pt idx="40921">
                  <c:v>-158.96352767372744</c:v>
                </c:pt>
                <c:pt idx="40922">
                  <c:v>-158.96355967372745</c:v>
                </c:pt>
                <c:pt idx="40923">
                  <c:v>-158.96361267372745</c:v>
                </c:pt>
                <c:pt idx="40924">
                  <c:v>-158.9642347577205</c:v>
                </c:pt>
                <c:pt idx="40925">
                  <c:v>-158.96445867372745</c:v>
                </c:pt>
                <c:pt idx="40926">
                  <c:v>-158.96478067372746</c:v>
                </c:pt>
                <c:pt idx="40927">
                  <c:v>-158.96537431399116</c:v>
                </c:pt>
                <c:pt idx="40928">
                  <c:v>-158.96557667372744</c:v>
                </c:pt>
                <c:pt idx="40929">
                  <c:v>-158.96561275772046</c:v>
                </c:pt>
                <c:pt idx="40930">
                  <c:v>-158.96563175772047</c:v>
                </c:pt>
                <c:pt idx="40931">
                  <c:v>-158.96580067372741</c:v>
                </c:pt>
                <c:pt idx="40932">
                  <c:v>-158.96618016976882</c:v>
                </c:pt>
                <c:pt idx="40933">
                  <c:v>-158.96651967372745</c:v>
                </c:pt>
                <c:pt idx="40934">
                  <c:v>-158.96658375772049</c:v>
                </c:pt>
                <c:pt idx="40935">
                  <c:v>-158.96711267372746</c:v>
                </c:pt>
                <c:pt idx="40936">
                  <c:v>-158.96825967372746</c:v>
                </c:pt>
                <c:pt idx="40937">
                  <c:v>-158.96862175772048</c:v>
                </c:pt>
                <c:pt idx="40938">
                  <c:v>-158.96864667372742</c:v>
                </c:pt>
                <c:pt idx="40939">
                  <c:v>-158.96867367372747</c:v>
                </c:pt>
                <c:pt idx="40940">
                  <c:v>-158.96886767372746</c:v>
                </c:pt>
                <c:pt idx="40941">
                  <c:v>-158.96971567372742</c:v>
                </c:pt>
                <c:pt idx="40942">
                  <c:v>-158.96971867372744</c:v>
                </c:pt>
                <c:pt idx="40943">
                  <c:v>-158.96974375772049</c:v>
                </c:pt>
                <c:pt idx="40944">
                  <c:v>-158.96977275772051</c:v>
                </c:pt>
                <c:pt idx="40945">
                  <c:v>-158.97031067372745</c:v>
                </c:pt>
                <c:pt idx="40946">
                  <c:v>-158.97036175772047</c:v>
                </c:pt>
                <c:pt idx="40947">
                  <c:v>-158.97042767372744</c:v>
                </c:pt>
                <c:pt idx="40948">
                  <c:v>-158.97058175772048</c:v>
                </c:pt>
                <c:pt idx="40949">
                  <c:v>-158.97078475772051</c:v>
                </c:pt>
                <c:pt idx="40950">
                  <c:v>-158.97133367372746</c:v>
                </c:pt>
                <c:pt idx="40951">
                  <c:v>-158.97134875772051</c:v>
                </c:pt>
                <c:pt idx="40952">
                  <c:v>-158.97135667372746</c:v>
                </c:pt>
                <c:pt idx="40953">
                  <c:v>-158.97137967372745</c:v>
                </c:pt>
                <c:pt idx="40954">
                  <c:v>-158.97188167372741</c:v>
                </c:pt>
                <c:pt idx="40955">
                  <c:v>-158.97235967372745</c:v>
                </c:pt>
                <c:pt idx="40956">
                  <c:v>-158.97255067372743</c:v>
                </c:pt>
                <c:pt idx="40957">
                  <c:v>-158.97371075772048</c:v>
                </c:pt>
                <c:pt idx="40958">
                  <c:v>-158.97371567372744</c:v>
                </c:pt>
                <c:pt idx="40959">
                  <c:v>-158.97464030606474</c:v>
                </c:pt>
                <c:pt idx="40960">
                  <c:v>-158.97498967372744</c:v>
                </c:pt>
                <c:pt idx="40961">
                  <c:v>-158.97506567372741</c:v>
                </c:pt>
                <c:pt idx="40962">
                  <c:v>-158.97527367372743</c:v>
                </c:pt>
                <c:pt idx="40963">
                  <c:v>-158.97663275772047</c:v>
                </c:pt>
                <c:pt idx="40964">
                  <c:v>-158.97665367372744</c:v>
                </c:pt>
                <c:pt idx="40965">
                  <c:v>-158.97685975772049</c:v>
                </c:pt>
                <c:pt idx="40966">
                  <c:v>-158.97698867372745</c:v>
                </c:pt>
                <c:pt idx="40967">
                  <c:v>-158.97703567372744</c:v>
                </c:pt>
                <c:pt idx="40968">
                  <c:v>-158.97721467372745</c:v>
                </c:pt>
                <c:pt idx="40969">
                  <c:v>-158.97751756597233</c:v>
                </c:pt>
                <c:pt idx="40970">
                  <c:v>-158.97759167372746</c:v>
                </c:pt>
                <c:pt idx="40971">
                  <c:v>-158.97814067372741</c:v>
                </c:pt>
                <c:pt idx="40972">
                  <c:v>-158.9781827577205</c:v>
                </c:pt>
                <c:pt idx="40973">
                  <c:v>-158.97829467372742</c:v>
                </c:pt>
                <c:pt idx="40974">
                  <c:v>-158.97830267372746</c:v>
                </c:pt>
                <c:pt idx="40975">
                  <c:v>-158.97867275772049</c:v>
                </c:pt>
                <c:pt idx="40976">
                  <c:v>-158.97872667372744</c:v>
                </c:pt>
                <c:pt idx="40977">
                  <c:v>-158.97872967372743</c:v>
                </c:pt>
                <c:pt idx="40978">
                  <c:v>-158.97899167372745</c:v>
                </c:pt>
                <c:pt idx="40979">
                  <c:v>-158.97914267372744</c:v>
                </c:pt>
                <c:pt idx="40980">
                  <c:v>-158.97922667372745</c:v>
                </c:pt>
                <c:pt idx="40981">
                  <c:v>-158.97946775772047</c:v>
                </c:pt>
                <c:pt idx="40982">
                  <c:v>-158.97996567372743</c:v>
                </c:pt>
                <c:pt idx="40983">
                  <c:v>-158.98007867372743</c:v>
                </c:pt>
                <c:pt idx="40984">
                  <c:v>-158.98019267372749</c:v>
                </c:pt>
                <c:pt idx="40985">
                  <c:v>-158.98030167372741</c:v>
                </c:pt>
                <c:pt idx="40986">
                  <c:v>-158.98057467372743</c:v>
                </c:pt>
                <c:pt idx="40987">
                  <c:v>-158.98082167372741</c:v>
                </c:pt>
                <c:pt idx="40988">
                  <c:v>-158.98086967372745</c:v>
                </c:pt>
                <c:pt idx="40989">
                  <c:v>-158.98200267372744</c:v>
                </c:pt>
                <c:pt idx="40990">
                  <c:v>-158.98204975772049</c:v>
                </c:pt>
                <c:pt idx="40991">
                  <c:v>-158.98218275772049</c:v>
                </c:pt>
                <c:pt idx="40992">
                  <c:v>-158.98224467372745</c:v>
                </c:pt>
                <c:pt idx="40993">
                  <c:v>-158.98247867372748</c:v>
                </c:pt>
                <c:pt idx="40994">
                  <c:v>-158.98277767372744</c:v>
                </c:pt>
                <c:pt idx="40995">
                  <c:v>-158.98292967372745</c:v>
                </c:pt>
                <c:pt idx="40996">
                  <c:v>-158.98302467372744</c:v>
                </c:pt>
                <c:pt idx="40997">
                  <c:v>-158.9831137577205</c:v>
                </c:pt>
                <c:pt idx="40998">
                  <c:v>-158.98376967372744</c:v>
                </c:pt>
                <c:pt idx="40999">
                  <c:v>-158.98398767372746</c:v>
                </c:pt>
                <c:pt idx="41000">
                  <c:v>-158.98398967372745</c:v>
                </c:pt>
                <c:pt idx="41001">
                  <c:v>-158.98409467372741</c:v>
                </c:pt>
                <c:pt idx="41002">
                  <c:v>-158.98412567372745</c:v>
                </c:pt>
                <c:pt idx="41003">
                  <c:v>-158.98418775772046</c:v>
                </c:pt>
                <c:pt idx="41004">
                  <c:v>-158.98479567372743</c:v>
                </c:pt>
                <c:pt idx="41005">
                  <c:v>-158.98513867372745</c:v>
                </c:pt>
                <c:pt idx="41006">
                  <c:v>-158.9853567577205</c:v>
                </c:pt>
                <c:pt idx="41007">
                  <c:v>-158.98576267372741</c:v>
                </c:pt>
                <c:pt idx="41008">
                  <c:v>-158.98592867372744</c:v>
                </c:pt>
                <c:pt idx="41009">
                  <c:v>-158.9862237577205</c:v>
                </c:pt>
                <c:pt idx="41010">
                  <c:v>-158.98664267372746</c:v>
                </c:pt>
                <c:pt idx="41011">
                  <c:v>-158.98735175772049</c:v>
                </c:pt>
                <c:pt idx="41012">
                  <c:v>-158.98748367372744</c:v>
                </c:pt>
                <c:pt idx="41013">
                  <c:v>-158.98828667372746</c:v>
                </c:pt>
                <c:pt idx="41014">
                  <c:v>-158.98836067372744</c:v>
                </c:pt>
                <c:pt idx="41015">
                  <c:v>-158.98838267372741</c:v>
                </c:pt>
                <c:pt idx="41016">
                  <c:v>-158.98871016976878</c:v>
                </c:pt>
                <c:pt idx="41017">
                  <c:v>-158.98910467372744</c:v>
                </c:pt>
                <c:pt idx="41018">
                  <c:v>-158.9894857577205</c:v>
                </c:pt>
                <c:pt idx="41019">
                  <c:v>-158.98964175772048</c:v>
                </c:pt>
                <c:pt idx="41020">
                  <c:v>-158.98991967372746</c:v>
                </c:pt>
                <c:pt idx="41021">
                  <c:v>-158.99017868636935</c:v>
                </c:pt>
                <c:pt idx="41022">
                  <c:v>-158.99050167372744</c:v>
                </c:pt>
                <c:pt idx="41023">
                  <c:v>-158.99087767372743</c:v>
                </c:pt>
                <c:pt idx="41024">
                  <c:v>-158.99112867372747</c:v>
                </c:pt>
                <c:pt idx="41025">
                  <c:v>-158.99118075772049</c:v>
                </c:pt>
                <c:pt idx="41026">
                  <c:v>-158.99143975772051</c:v>
                </c:pt>
                <c:pt idx="41027">
                  <c:v>-158.99220867372745</c:v>
                </c:pt>
                <c:pt idx="41028">
                  <c:v>-158.99233167372745</c:v>
                </c:pt>
                <c:pt idx="41029">
                  <c:v>-158.99276167372744</c:v>
                </c:pt>
                <c:pt idx="41030">
                  <c:v>-158.99367867372749</c:v>
                </c:pt>
                <c:pt idx="41031">
                  <c:v>-158.99371567372745</c:v>
                </c:pt>
                <c:pt idx="41032">
                  <c:v>-158.99388367372745</c:v>
                </c:pt>
                <c:pt idx="41033">
                  <c:v>-158.99455467372744</c:v>
                </c:pt>
                <c:pt idx="41034">
                  <c:v>-158.99492875772052</c:v>
                </c:pt>
                <c:pt idx="41035">
                  <c:v>-158.99543867372745</c:v>
                </c:pt>
                <c:pt idx="41036">
                  <c:v>-158.99609067372748</c:v>
                </c:pt>
                <c:pt idx="41037">
                  <c:v>-158.99666367372745</c:v>
                </c:pt>
                <c:pt idx="41038">
                  <c:v>-158.99691675772047</c:v>
                </c:pt>
                <c:pt idx="41039">
                  <c:v>-158.99703567372745</c:v>
                </c:pt>
                <c:pt idx="41040">
                  <c:v>-158.99710967372744</c:v>
                </c:pt>
                <c:pt idx="41041">
                  <c:v>-158.99723792570651</c:v>
                </c:pt>
                <c:pt idx="41042">
                  <c:v>-158.99790767372744</c:v>
                </c:pt>
                <c:pt idx="41043">
                  <c:v>-158.99839175772047</c:v>
                </c:pt>
                <c:pt idx="41044">
                  <c:v>-158.99859549782298</c:v>
                </c:pt>
                <c:pt idx="41045">
                  <c:v>-158.99888567372747</c:v>
                </c:pt>
                <c:pt idx="41046">
                  <c:v>-158.99906491778924</c:v>
                </c:pt>
                <c:pt idx="41047">
                  <c:v>-158.99942467372745</c:v>
                </c:pt>
                <c:pt idx="41048">
                  <c:v>-158.99955467372746</c:v>
                </c:pt>
                <c:pt idx="41049">
                  <c:v>-158.99967367372744</c:v>
                </c:pt>
                <c:pt idx="41050">
                  <c:v>-158.99991467372746</c:v>
                </c:pt>
                <c:pt idx="41051">
                  <c:v>-158.99994767372743</c:v>
                </c:pt>
                <c:pt idx="41052">
                  <c:v>-158.99994875772049</c:v>
                </c:pt>
                <c:pt idx="41053">
                  <c:v>-158.99999658181625</c:v>
                </c:pt>
                <c:pt idx="41054">
                  <c:v>-159.0001137577205</c:v>
                </c:pt>
                <c:pt idx="41055">
                  <c:v>-159.00013775772049</c:v>
                </c:pt>
                <c:pt idx="41056">
                  <c:v>-159.00038967372745</c:v>
                </c:pt>
                <c:pt idx="41057">
                  <c:v>-159.00041667372741</c:v>
                </c:pt>
                <c:pt idx="41058">
                  <c:v>-159.00041817768545</c:v>
                </c:pt>
                <c:pt idx="41059">
                  <c:v>-159.00060730606472</c:v>
                </c:pt>
                <c:pt idx="41060">
                  <c:v>-159.00108167372744</c:v>
                </c:pt>
                <c:pt idx="41061">
                  <c:v>-159.00130267372745</c:v>
                </c:pt>
                <c:pt idx="41062">
                  <c:v>-159.00139967372743</c:v>
                </c:pt>
                <c:pt idx="41063">
                  <c:v>-159.00178567372745</c:v>
                </c:pt>
                <c:pt idx="41064">
                  <c:v>-159.00222167372743</c:v>
                </c:pt>
                <c:pt idx="41065">
                  <c:v>-159.00244575772049</c:v>
                </c:pt>
                <c:pt idx="41066">
                  <c:v>-159.00246567372744</c:v>
                </c:pt>
                <c:pt idx="41067">
                  <c:v>-159.00287267372741</c:v>
                </c:pt>
                <c:pt idx="41068">
                  <c:v>-159.00296367372744</c:v>
                </c:pt>
                <c:pt idx="41069">
                  <c:v>-159.00311275772052</c:v>
                </c:pt>
                <c:pt idx="41070">
                  <c:v>-159.00322767372748</c:v>
                </c:pt>
                <c:pt idx="41071">
                  <c:v>-159.00345667372744</c:v>
                </c:pt>
                <c:pt idx="41072">
                  <c:v>-159.00350267372747</c:v>
                </c:pt>
                <c:pt idx="41073">
                  <c:v>-159.00357367372746</c:v>
                </c:pt>
                <c:pt idx="41074">
                  <c:v>-159.00363467372745</c:v>
                </c:pt>
                <c:pt idx="41075">
                  <c:v>-159.00378575772049</c:v>
                </c:pt>
                <c:pt idx="41076">
                  <c:v>-159.0041527577205</c:v>
                </c:pt>
                <c:pt idx="41077">
                  <c:v>-159.00425967372743</c:v>
                </c:pt>
                <c:pt idx="41078">
                  <c:v>-159.00472667372748</c:v>
                </c:pt>
                <c:pt idx="41079">
                  <c:v>-159.00478375772047</c:v>
                </c:pt>
                <c:pt idx="41080">
                  <c:v>-159.00523875772046</c:v>
                </c:pt>
                <c:pt idx="41081">
                  <c:v>-159.00559767372744</c:v>
                </c:pt>
                <c:pt idx="41082">
                  <c:v>-159.00603175772051</c:v>
                </c:pt>
                <c:pt idx="41083">
                  <c:v>-159.00707167372747</c:v>
                </c:pt>
                <c:pt idx="41084">
                  <c:v>-159.00719167372745</c:v>
                </c:pt>
                <c:pt idx="41085">
                  <c:v>-159.00727567372743</c:v>
                </c:pt>
                <c:pt idx="41086">
                  <c:v>-159.00741367372746</c:v>
                </c:pt>
                <c:pt idx="41087">
                  <c:v>-159.00766767372741</c:v>
                </c:pt>
                <c:pt idx="41088">
                  <c:v>-159.00789875772048</c:v>
                </c:pt>
                <c:pt idx="41089">
                  <c:v>-159.00790267372744</c:v>
                </c:pt>
                <c:pt idx="41090">
                  <c:v>-159.0080707577205</c:v>
                </c:pt>
                <c:pt idx="41091">
                  <c:v>-159.00807267372744</c:v>
                </c:pt>
                <c:pt idx="41092">
                  <c:v>-159.00852667372746</c:v>
                </c:pt>
                <c:pt idx="41093">
                  <c:v>-159.00865467372745</c:v>
                </c:pt>
                <c:pt idx="41094">
                  <c:v>-159.00887767372745</c:v>
                </c:pt>
                <c:pt idx="41095">
                  <c:v>-159.00910429813575</c:v>
                </c:pt>
                <c:pt idx="41096">
                  <c:v>-159.00951875772049</c:v>
                </c:pt>
                <c:pt idx="41097">
                  <c:v>-159.01015267372745</c:v>
                </c:pt>
                <c:pt idx="41098">
                  <c:v>-159.01022467372744</c:v>
                </c:pt>
                <c:pt idx="41099">
                  <c:v>-159.01024067372748</c:v>
                </c:pt>
                <c:pt idx="41100">
                  <c:v>-159.01052467372747</c:v>
                </c:pt>
                <c:pt idx="41101">
                  <c:v>-159.01122867372746</c:v>
                </c:pt>
                <c:pt idx="41102">
                  <c:v>-159.01140167372742</c:v>
                </c:pt>
                <c:pt idx="41103">
                  <c:v>-159.01220075772048</c:v>
                </c:pt>
                <c:pt idx="41104">
                  <c:v>-159.01226575772051</c:v>
                </c:pt>
                <c:pt idx="41105">
                  <c:v>-159.01226867372745</c:v>
                </c:pt>
                <c:pt idx="41106">
                  <c:v>-159.01230767372743</c:v>
                </c:pt>
                <c:pt idx="41107">
                  <c:v>-159.01259567372745</c:v>
                </c:pt>
                <c:pt idx="41108">
                  <c:v>-159.0126517577205</c:v>
                </c:pt>
                <c:pt idx="41109">
                  <c:v>-159.01267567372744</c:v>
                </c:pt>
                <c:pt idx="41110">
                  <c:v>-159.01270867372745</c:v>
                </c:pt>
                <c:pt idx="41111">
                  <c:v>-159.01275341382964</c:v>
                </c:pt>
                <c:pt idx="41112">
                  <c:v>-159.01292567372741</c:v>
                </c:pt>
                <c:pt idx="41113">
                  <c:v>-159.01363075772051</c:v>
                </c:pt>
                <c:pt idx="41114">
                  <c:v>-159.01368267372743</c:v>
                </c:pt>
                <c:pt idx="41115">
                  <c:v>-159.01406567372743</c:v>
                </c:pt>
                <c:pt idx="41116">
                  <c:v>-159.01542067372742</c:v>
                </c:pt>
                <c:pt idx="41117">
                  <c:v>-159.01643116976882</c:v>
                </c:pt>
                <c:pt idx="41118">
                  <c:v>-159.01660375772047</c:v>
                </c:pt>
                <c:pt idx="41119">
                  <c:v>-159.01667267372744</c:v>
                </c:pt>
                <c:pt idx="41120">
                  <c:v>-159.01677275772047</c:v>
                </c:pt>
                <c:pt idx="41121">
                  <c:v>-159.01701967372745</c:v>
                </c:pt>
                <c:pt idx="41122">
                  <c:v>-159.01705567372744</c:v>
                </c:pt>
                <c:pt idx="41123">
                  <c:v>-159.01821975772049</c:v>
                </c:pt>
                <c:pt idx="41124">
                  <c:v>-159.01844875772048</c:v>
                </c:pt>
                <c:pt idx="41125">
                  <c:v>-159.01852067372744</c:v>
                </c:pt>
                <c:pt idx="41126">
                  <c:v>-159.01858367372742</c:v>
                </c:pt>
                <c:pt idx="41127">
                  <c:v>-159.01867364996608</c:v>
                </c:pt>
                <c:pt idx="41128">
                  <c:v>-159.0187567577205</c:v>
                </c:pt>
                <c:pt idx="41129">
                  <c:v>-159.01877975772047</c:v>
                </c:pt>
                <c:pt idx="41130">
                  <c:v>-159.01953067372744</c:v>
                </c:pt>
                <c:pt idx="41131">
                  <c:v>-159.01958067372743</c:v>
                </c:pt>
                <c:pt idx="41132">
                  <c:v>-159.02043267372741</c:v>
                </c:pt>
                <c:pt idx="41133">
                  <c:v>-159.02058567372745</c:v>
                </c:pt>
                <c:pt idx="41134">
                  <c:v>-159.02065667372742</c:v>
                </c:pt>
                <c:pt idx="41135">
                  <c:v>-159.02088575772046</c:v>
                </c:pt>
                <c:pt idx="41136">
                  <c:v>-159.02095567372746</c:v>
                </c:pt>
                <c:pt idx="41137">
                  <c:v>-159.02096267372744</c:v>
                </c:pt>
                <c:pt idx="41138">
                  <c:v>-159.02115575772046</c:v>
                </c:pt>
                <c:pt idx="41139">
                  <c:v>-159.02119367372745</c:v>
                </c:pt>
                <c:pt idx="41140">
                  <c:v>-159.02133467372744</c:v>
                </c:pt>
                <c:pt idx="41141">
                  <c:v>-159.02137667372745</c:v>
                </c:pt>
                <c:pt idx="41142">
                  <c:v>-159.02226267372743</c:v>
                </c:pt>
                <c:pt idx="41143">
                  <c:v>-159.02252067372746</c:v>
                </c:pt>
                <c:pt idx="41144">
                  <c:v>-159.02299675772048</c:v>
                </c:pt>
                <c:pt idx="41145">
                  <c:v>-159.02388767372744</c:v>
                </c:pt>
                <c:pt idx="41146">
                  <c:v>-159.02445067372747</c:v>
                </c:pt>
                <c:pt idx="41147">
                  <c:v>-159.02446975772048</c:v>
                </c:pt>
                <c:pt idx="41148">
                  <c:v>-159.02455067372745</c:v>
                </c:pt>
                <c:pt idx="41149">
                  <c:v>-159.02462475772052</c:v>
                </c:pt>
                <c:pt idx="41150">
                  <c:v>-159.02478067372743</c:v>
                </c:pt>
                <c:pt idx="41151">
                  <c:v>-159.02517567372743</c:v>
                </c:pt>
                <c:pt idx="41152">
                  <c:v>-159.02610167372745</c:v>
                </c:pt>
                <c:pt idx="41153">
                  <c:v>-159.02614042174821</c:v>
                </c:pt>
                <c:pt idx="41154">
                  <c:v>-159.02626667372743</c:v>
                </c:pt>
                <c:pt idx="41155">
                  <c:v>-159.02670200178247</c:v>
                </c:pt>
                <c:pt idx="41156">
                  <c:v>-159.0269717577205</c:v>
                </c:pt>
                <c:pt idx="41157">
                  <c:v>-159.02709575772047</c:v>
                </c:pt>
                <c:pt idx="41158">
                  <c:v>-159.02719767372744</c:v>
                </c:pt>
                <c:pt idx="41159">
                  <c:v>-159.02729367372746</c:v>
                </c:pt>
                <c:pt idx="41160">
                  <c:v>-159.02752467372744</c:v>
                </c:pt>
                <c:pt idx="41161">
                  <c:v>-159.02753567372747</c:v>
                </c:pt>
                <c:pt idx="41162">
                  <c:v>-159.02772367372742</c:v>
                </c:pt>
                <c:pt idx="41163">
                  <c:v>-159.02778967372745</c:v>
                </c:pt>
                <c:pt idx="41164">
                  <c:v>-159.02815567372744</c:v>
                </c:pt>
                <c:pt idx="41165">
                  <c:v>-159.02821958973439</c:v>
                </c:pt>
                <c:pt idx="41166">
                  <c:v>-159.02822467372744</c:v>
                </c:pt>
                <c:pt idx="41167">
                  <c:v>-159.02827691778927</c:v>
                </c:pt>
                <c:pt idx="41168">
                  <c:v>-159.02868967372746</c:v>
                </c:pt>
                <c:pt idx="41169">
                  <c:v>-159.02880967372744</c:v>
                </c:pt>
                <c:pt idx="41170">
                  <c:v>-159.02918275772049</c:v>
                </c:pt>
                <c:pt idx="41171">
                  <c:v>-159.02950467372744</c:v>
                </c:pt>
                <c:pt idx="41172">
                  <c:v>-159.02994167372745</c:v>
                </c:pt>
                <c:pt idx="41173">
                  <c:v>-159.03045275772047</c:v>
                </c:pt>
                <c:pt idx="41174">
                  <c:v>-159.03059775772047</c:v>
                </c:pt>
                <c:pt idx="41175">
                  <c:v>-159.03062867372742</c:v>
                </c:pt>
                <c:pt idx="41176">
                  <c:v>-159.03111056597237</c:v>
                </c:pt>
                <c:pt idx="41177">
                  <c:v>-159.03152667372746</c:v>
                </c:pt>
                <c:pt idx="41178">
                  <c:v>-159.03197567372746</c:v>
                </c:pt>
                <c:pt idx="41179">
                  <c:v>-159.03210567372744</c:v>
                </c:pt>
                <c:pt idx="41180">
                  <c:v>-159.03215675772049</c:v>
                </c:pt>
                <c:pt idx="41181">
                  <c:v>-159.03240367372743</c:v>
                </c:pt>
                <c:pt idx="41182">
                  <c:v>-159.03245967372743</c:v>
                </c:pt>
                <c:pt idx="41183">
                  <c:v>-159.03250167372744</c:v>
                </c:pt>
                <c:pt idx="41184">
                  <c:v>-159.03299367372745</c:v>
                </c:pt>
                <c:pt idx="41185">
                  <c:v>-159.03349767372745</c:v>
                </c:pt>
                <c:pt idx="41186">
                  <c:v>-159.03404967372748</c:v>
                </c:pt>
                <c:pt idx="41187">
                  <c:v>-159.03407167372745</c:v>
                </c:pt>
                <c:pt idx="41188">
                  <c:v>-159.03407267372745</c:v>
                </c:pt>
                <c:pt idx="41189">
                  <c:v>-159.03424575772047</c:v>
                </c:pt>
                <c:pt idx="41190">
                  <c:v>-159.0343357577205</c:v>
                </c:pt>
                <c:pt idx="41191">
                  <c:v>-159.0343687577205</c:v>
                </c:pt>
                <c:pt idx="41192">
                  <c:v>-159.0343805057413</c:v>
                </c:pt>
                <c:pt idx="41193">
                  <c:v>-159.03483675772048</c:v>
                </c:pt>
                <c:pt idx="41194">
                  <c:v>-159.03532167372748</c:v>
                </c:pt>
                <c:pt idx="41195">
                  <c:v>-159.03556775772049</c:v>
                </c:pt>
                <c:pt idx="41196">
                  <c:v>-159.03570425376193</c:v>
                </c:pt>
                <c:pt idx="41197">
                  <c:v>-159.03570608577564</c:v>
                </c:pt>
                <c:pt idx="41198">
                  <c:v>-159.03590167372744</c:v>
                </c:pt>
                <c:pt idx="41199">
                  <c:v>-159.03593467372741</c:v>
                </c:pt>
                <c:pt idx="41200">
                  <c:v>-159.03608575772051</c:v>
                </c:pt>
                <c:pt idx="41201">
                  <c:v>-159.03614375772048</c:v>
                </c:pt>
                <c:pt idx="41202">
                  <c:v>-159.03620467372741</c:v>
                </c:pt>
                <c:pt idx="41203">
                  <c:v>-159.03640467372745</c:v>
                </c:pt>
                <c:pt idx="41204">
                  <c:v>-159.0366338417135</c:v>
                </c:pt>
                <c:pt idx="41205">
                  <c:v>-159.03678075772049</c:v>
                </c:pt>
                <c:pt idx="41206">
                  <c:v>-159.03684067372745</c:v>
                </c:pt>
                <c:pt idx="41207">
                  <c:v>-159.03686575772048</c:v>
                </c:pt>
                <c:pt idx="41208">
                  <c:v>-159.03697067372744</c:v>
                </c:pt>
                <c:pt idx="41209">
                  <c:v>-159.03714358181625</c:v>
                </c:pt>
                <c:pt idx="41210">
                  <c:v>-159.03728267372747</c:v>
                </c:pt>
                <c:pt idx="41211">
                  <c:v>-159.03788567372746</c:v>
                </c:pt>
                <c:pt idx="41212">
                  <c:v>-159.03801367372745</c:v>
                </c:pt>
                <c:pt idx="41213">
                  <c:v>-159.03804675772051</c:v>
                </c:pt>
                <c:pt idx="41214">
                  <c:v>-159.03826567372741</c:v>
                </c:pt>
                <c:pt idx="41215">
                  <c:v>-159.03910722207075</c:v>
                </c:pt>
                <c:pt idx="41216">
                  <c:v>-159.03912983379604</c:v>
                </c:pt>
                <c:pt idx="41217">
                  <c:v>-159.03929575772051</c:v>
                </c:pt>
                <c:pt idx="41218">
                  <c:v>-159.03946467372745</c:v>
                </c:pt>
                <c:pt idx="41219">
                  <c:v>-159.03972867372741</c:v>
                </c:pt>
                <c:pt idx="41220">
                  <c:v>-159.03978467372747</c:v>
                </c:pt>
                <c:pt idx="41221">
                  <c:v>-159.04021267372744</c:v>
                </c:pt>
                <c:pt idx="41222">
                  <c:v>-159.04043375772051</c:v>
                </c:pt>
                <c:pt idx="41223">
                  <c:v>-159.04086567372744</c:v>
                </c:pt>
                <c:pt idx="41224">
                  <c:v>-159.04088367372745</c:v>
                </c:pt>
                <c:pt idx="41225">
                  <c:v>-159.04099867372744</c:v>
                </c:pt>
                <c:pt idx="41226">
                  <c:v>-159.04151767372744</c:v>
                </c:pt>
                <c:pt idx="41227">
                  <c:v>-159.04233867372741</c:v>
                </c:pt>
                <c:pt idx="41228">
                  <c:v>-159.04236467372746</c:v>
                </c:pt>
                <c:pt idx="41229">
                  <c:v>-159.04257867372741</c:v>
                </c:pt>
                <c:pt idx="41230">
                  <c:v>-159.0428347577205</c:v>
                </c:pt>
                <c:pt idx="41231">
                  <c:v>-159.04312767372741</c:v>
                </c:pt>
                <c:pt idx="41232">
                  <c:v>-159.04320275772048</c:v>
                </c:pt>
                <c:pt idx="41233">
                  <c:v>-159.04340467372745</c:v>
                </c:pt>
                <c:pt idx="41234">
                  <c:v>-159.04345767372746</c:v>
                </c:pt>
                <c:pt idx="41235">
                  <c:v>-159.04359867372744</c:v>
                </c:pt>
                <c:pt idx="41236">
                  <c:v>-159.04375175772049</c:v>
                </c:pt>
                <c:pt idx="41237">
                  <c:v>-159.04388267372744</c:v>
                </c:pt>
                <c:pt idx="41238">
                  <c:v>-159.04392075772049</c:v>
                </c:pt>
                <c:pt idx="41239">
                  <c:v>-159.04463967372746</c:v>
                </c:pt>
                <c:pt idx="41240">
                  <c:v>-159.04464967372743</c:v>
                </c:pt>
                <c:pt idx="41241">
                  <c:v>-159.04548775772048</c:v>
                </c:pt>
                <c:pt idx="41242">
                  <c:v>-159.04572867372744</c:v>
                </c:pt>
                <c:pt idx="41243">
                  <c:v>-159.04592667372745</c:v>
                </c:pt>
                <c:pt idx="41244">
                  <c:v>-159.0461447577205</c:v>
                </c:pt>
                <c:pt idx="41245">
                  <c:v>-159.04617867372744</c:v>
                </c:pt>
                <c:pt idx="41246">
                  <c:v>-159.04667367372744</c:v>
                </c:pt>
                <c:pt idx="41247">
                  <c:v>-159.04676467372744</c:v>
                </c:pt>
                <c:pt idx="41248">
                  <c:v>-159.04711067372745</c:v>
                </c:pt>
                <c:pt idx="41249">
                  <c:v>-159.04716067372743</c:v>
                </c:pt>
                <c:pt idx="41250">
                  <c:v>-159.04733658973439</c:v>
                </c:pt>
                <c:pt idx="41251">
                  <c:v>-159.04735767372745</c:v>
                </c:pt>
                <c:pt idx="41252">
                  <c:v>-159.0474756737274</c:v>
                </c:pt>
                <c:pt idx="41253">
                  <c:v>-159.04751075772052</c:v>
                </c:pt>
                <c:pt idx="41254">
                  <c:v>-159.04798675772048</c:v>
                </c:pt>
                <c:pt idx="41255">
                  <c:v>-159.04815167372743</c:v>
                </c:pt>
                <c:pt idx="41256">
                  <c:v>-159.04860808577564</c:v>
                </c:pt>
                <c:pt idx="41257">
                  <c:v>-159.04876067372746</c:v>
                </c:pt>
                <c:pt idx="41258">
                  <c:v>-159.04920075772048</c:v>
                </c:pt>
                <c:pt idx="41259">
                  <c:v>-159.04958497008869</c:v>
                </c:pt>
                <c:pt idx="41260">
                  <c:v>-159.04992367372745</c:v>
                </c:pt>
                <c:pt idx="41261">
                  <c:v>-159.04997675772051</c:v>
                </c:pt>
                <c:pt idx="41262">
                  <c:v>-159.05044667372746</c:v>
                </c:pt>
                <c:pt idx="41263">
                  <c:v>-159.0506357577205</c:v>
                </c:pt>
                <c:pt idx="41264">
                  <c:v>-159.05067767372745</c:v>
                </c:pt>
                <c:pt idx="41265">
                  <c:v>-159.05088067372745</c:v>
                </c:pt>
                <c:pt idx="41266">
                  <c:v>-159.05093375772051</c:v>
                </c:pt>
                <c:pt idx="41267">
                  <c:v>-159.05102367372743</c:v>
                </c:pt>
                <c:pt idx="41268">
                  <c:v>-159.05104167372744</c:v>
                </c:pt>
                <c:pt idx="41269">
                  <c:v>-159.05122675772051</c:v>
                </c:pt>
                <c:pt idx="41270">
                  <c:v>-159.0512275897344</c:v>
                </c:pt>
                <c:pt idx="41271">
                  <c:v>-159.05175267372744</c:v>
                </c:pt>
                <c:pt idx="41272">
                  <c:v>-159.05176467372743</c:v>
                </c:pt>
                <c:pt idx="41273">
                  <c:v>-159.05199075772049</c:v>
                </c:pt>
                <c:pt idx="41274">
                  <c:v>-159.05207067372746</c:v>
                </c:pt>
                <c:pt idx="41275">
                  <c:v>-159.05253667372745</c:v>
                </c:pt>
                <c:pt idx="41276">
                  <c:v>-159.05254667372748</c:v>
                </c:pt>
                <c:pt idx="41277">
                  <c:v>-159.05273775772048</c:v>
                </c:pt>
                <c:pt idx="41278">
                  <c:v>-159.05276167372745</c:v>
                </c:pt>
                <c:pt idx="41279">
                  <c:v>-159.05277975772049</c:v>
                </c:pt>
                <c:pt idx="41280">
                  <c:v>-159.05304967372749</c:v>
                </c:pt>
                <c:pt idx="41281">
                  <c:v>-159.05309667372745</c:v>
                </c:pt>
                <c:pt idx="41282">
                  <c:v>-159.05352967372744</c:v>
                </c:pt>
                <c:pt idx="41283">
                  <c:v>-159.05363575772049</c:v>
                </c:pt>
                <c:pt idx="41284">
                  <c:v>-159.05379867372744</c:v>
                </c:pt>
                <c:pt idx="41285">
                  <c:v>-159.05402567372744</c:v>
                </c:pt>
                <c:pt idx="41286">
                  <c:v>-159.05411767372743</c:v>
                </c:pt>
                <c:pt idx="41287">
                  <c:v>-159.05420342174821</c:v>
                </c:pt>
                <c:pt idx="41288">
                  <c:v>-159.05462425376197</c:v>
                </c:pt>
                <c:pt idx="41289">
                  <c:v>-159.05521167372746</c:v>
                </c:pt>
                <c:pt idx="41290">
                  <c:v>-159.05534475772049</c:v>
                </c:pt>
                <c:pt idx="41291">
                  <c:v>-159.05534767372745</c:v>
                </c:pt>
                <c:pt idx="41292">
                  <c:v>-159.05545867372746</c:v>
                </c:pt>
                <c:pt idx="41293">
                  <c:v>-159.05568467372746</c:v>
                </c:pt>
                <c:pt idx="41294">
                  <c:v>-159.05569167372744</c:v>
                </c:pt>
                <c:pt idx="41295">
                  <c:v>-159.05658267372743</c:v>
                </c:pt>
                <c:pt idx="41296">
                  <c:v>-159.05669775772051</c:v>
                </c:pt>
                <c:pt idx="41297">
                  <c:v>-159.05672267372745</c:v>
                </c:pt>
                <c:pt idx="41298">
                  <c:v>-159.05729267372746</c:v>
                </c:pt>
                <c:pt idx="41299">
                  <c:v>-159.05738967372744</c:v>
                </c:pt>
                <c:pt idx="41300">
                  <c:v>-159.05757767372745</c:v>
                </c:pt>
                <c:pt idx="41301">
                  <c:v>-159.05789667372741</c:v>
                </c:pt>
                <c:pt idx="41302">
                  <c:v>-159.05805667372741</c:v>
                </c:pt>
                <c:pt idx="41303">
                  <c:v>-159.05883767372745</c:v>
                </c:pt>
                <c:pt idx="41304">
                  <c:v>-159.05979367372748</c:v>
                </c:pt>
                <c:pt idx="41305">
                  <c:v>-159.06049607785624</c:v>
                </c:pt>
                <c:pt idx="41306">
                  <c:v>-159.06096267372746</c:v>
                </c:pt>
                <c:pt idx="41307">
                  <c:v>-159.06102567372744</c:v>
                </c:pt>
                <c:pt idx="41308">
                  <c:v>-159.06106075772047</c:v>
                </c:pt>
                <c:pt idx="41309">
                  <c:v>-159.06156475772048</c:v>
                </c:pt>
                <c:pt idx="41310">
                  <c:v>-159.06164967372746</c:v>
                </c:pt>
                <c:pt idx="41311">
                  <c:v>-159.06176467372745</c:v>
                </c:pt>
                <c:pt idx="41312">
                  <c:v>-159.06216867372743</c:v>
                </c:pt>
                <c:pt idx="41313">
                  <c:v>-159.06217167372745</c:v>
                </c:pt>
                <c:pt idx="41314">
                  <c:v>-159.06242675772052</c:v>
                </c:pt>
                <c:pt idx="41315">
                  <c:v>-159.06252967372748</c:v>
                </c:pt>
                <c:pt idx="41316">
                  <c:v>-159.06269267372744</c:v>
                </c:pt>
                <c:pt idx="41317">
                  <c:v>-159.06270867372746</c:v>
                </c:pt>
                <c:pt idx="41318">
                  <c:v>-159.06308775772047</c:v>
                </c:pt>
                <c:pt idx="41319">
                  <c:v>-159.06330967372745</c:v>
                </c:pt>
                <c:pt idx="41320">
                  <c:v>-159.06334658973435</c:v>
                </c:pt>
                <c:pt idx="41321">
                  <c:v>-159.06377767372746</c:v>
                </c:pt>
                <c:pt idx="41322">
                  <c:v>-159.06383767372745</c:v>
                </c:pt>
                <c:pt idx="41323">
                  <c:v>-159.06415767372746</c:v>
                </c:pt>
                <c:pt idx="41324">
                  <c:v>-159.06427867372744</c:v>
                </c:pt>
                <c:pt idx="41325">
                  <c:v>-159.06439175772047</c:v>
                </c:pt>
                <c:pt idx="41326">
                  <c:v>-159.06470475772048</c:v>
                </c:pt>
                <c:pt idx="41327">
                  <c:v>-159.06491967372742</c:v>
                </c:pt>
                <c:pt idx="41328">
                  <c:v>-159.06503567372744</c:v>
                </c:pt>
                <c:pt idx="41329">
                  <c:v>-159.06509767372745</c:v>
                </c:pt>
                <c:pt idx="41330">
                  <c:v>-159.06569375772051</c:v>
                </c:pt>
                <c:pt idx="41331">
                  <c:v>-159.06581067372744</c:v>
                </c:pt>
                <c:pt idx="41332">
                  <c:v>-159.06604767372744</c:v>
                </c:pt>
                <c:pt idx="41333">
                  <c:v>-159.06617067372744</c:v>
                </c:pt>
                <c:pt idx="41334">
                  <c:v>-159.06622567372744</c:v>
                </c:pt>
                <c:pt idx="41335">
                  <c:v>-159.06639867372743</c:v>
                </c:pt>
                <c:pt idx="41336">
                  <c:v>-159.06674767372743</c:v>
                </c:pt>
                <c:pt idx="41337">
                  <c:v>-159.06681667372749</c:v>
                </c:pt>
                <c:pt idx="41338">
                  <c:v>-159.06808867372749</c:v>
                </c:pt>
                <c:pt idx="41339">
                  <c:v>-159.06837867372741</c:v>
                </c:pt>
                <c:pt idx="41340">
                  <c:v>-159.06851889402213</c:v>
                </c:pt>
                <c:pt idx="41341">
                  <c:v>-159.06863667372744</c:v>
                </c:pt>
                <c:pt idx="41342">
                  <c:v>-159.06869167372744</c:v>
                </c:pt>
                <c:pt idx="41343">
                  <c:v>-159.06889867372746</c:v>
                </c:pt>
                <c:pt idx="41344">
                  <c:v>-159.06955467372745</c:v>
                </c:pt>
                <c:pt idx="41345">
                  <c:v>-159.06989367372745</c:v>
                </c:pt>
                <c:pt idx="41346">
                  <c:v>-159.07005691778926</c:v>
                </c:pt>
                <c:pt idx="41347">
                  <c:v>-159.07017075772046</c:v>
                </c:pt>
                <c:pt idx="41348">
                  <c:v>-159.07017467372745</c:v>
                </c:pt>
                <c:pt idx="41349">
                  <c:v>-159.07091067372744</c:v>
                </c:pt>
                <c:pt idx="41350">
                  <c:v>-159.07105375772048</c:v>
                </c:pt>
                <c:pt idx="41351">
                  <c:v>-159.07183867372748</c:v>
                </c:pt>
                <c:pt idx="41352">
                  <c:v>-159.07210167372742</c:v>
                </c:pt>
                <c:pt idx="41353">
                  <c:v>-159.07240367372745</c:v>
                </c:pt>
                <c:pt idx="41354">
                  <c:v>-159.07262375772049</c:v>
                </c:pt>
                <c:pt idx="41355">
                  <c:v>-159.07287867372742</c:v>
                </c:pt>
                <c:pt idx="41356">
                  <c:v>-159.0733527577205</c:v>
                </c:pt>
                <c:pt idx="41357">
                  <c:v>-159.07361875772048</c:v>
                </c:pt>
                <c:pt idx="41358">
                  <c:v>-159.07394567372745</c:v>
                </c:pt>
                <c:pt idx="41359">
                  <c:v>-159.07505775772051</c:v>
                </c:pt>
                <c:pt idx="41360">
                  <c:v>-159.07516967372746</c:v>
                </c:pt>
                <c:pt idx="41361">
                  <c:v>-159.07549367372744</c:v>
                </c:pt>
                <c:pt idx="41362">
                  <c:v>-159.07550867372746</c:v>
                </c:pt>
                <c:pt idx="41363">
                  <c:v>-159.07601667372745</c:v>
                </c:pt>
                <c:pt idx="41364">
                  <c:v>-159.07604267372744</c:v>
                </c:pt>
                <c:pt idx="41365">
                  <c:v>-159.07614875772052</c:v>
                </c:pt>
                <c:pt idx="41366">
                  <c:v>-159.07642975772046</c:v>
                </c:pt>
                <c:pt idx="41367">
                  <c:v>-159.07643167372746</c:v>
                </c:pt>
                <c:pt idx="41368">
                  <c:v>-159.07663467372745</c:v>
                </c:pt>
                <c:pt idx="41369">
                  <c:v>-159.07663867372744</c:v>
                </c:pt>
                <c:pt idx="41370">
                  <c:v>-159.07754467372746</c:v>
                </c:pt>
                <c:pt idx="41371">
                  <c:v>-159.07780767372745</c:v>
                </c:pt>
                <c:pt idx="41372">
                  <c:v>-159.07781575772051</c:v>
                </c:pt>
                <c:pt idx="41373">
                  <c:v>-159.07802867372746</c:v>
                </c:pt>
                <c:pt idx="41374">
                  <c:v>-159.07811967372743</c:v>
                </c:pt>
                <c:pt idx="41375">
                  <c:v>-159.07825967372744</c:v>
                </c:pt>
                <c:pt idx="41376">
                  <c:v>-159.07870767372745</c:v>
                </c:pt>
                <c:pt idx="41377">
                  <c:v>-159.07881867372745</c:v>
                </c:pt>
                <c:pt idx="41378">
                  <c:v>-159.07965475772048</c:v>
                </c:pt>
                <c:pt idx="41379">
                  <c:v>-159.07981675772047</c:v>
                </c:pt>
                <c:pt idx="41380">
                  <c:v>-159.08001467372745</c:v>
                </c:pt>
                <c:pt idx="41381">
                  <c:v>-159.08063967372743</c:v>
                </c:pt>
                <c:pt idx="41382">
                  <c:v>-159.08087975772051</c:v>
                </c:pt>
                <c:pt idx="41383">
                  <c:v>-159.08096267372744</c:v>
                </c:pt>
                <c:pt idx="41384">
                  <c:v>-159.08142967372746</c:v>
                </c:pt>
                <c:pt idx="41385">
                  <c:v>-159.08191567372745</c:v>
                </c:pt>
                <c:pt idx="41386">
                  <c:v>-159.08224909369247</c:v>
                </c:pt>
                <c:pt idx="41387">
                  <c:v>-159.08231167372745</c:v>
                </c:pt>
                <c:pt idx="41388">
                  <c:v>-159.08278967372743</c:v>
                </c:pt>
                <c:pt idx="41389">
                  <c:v>-159.08290867372745</c:v>
                </c:pt>
                <c:pt idx="41390">
                  <c:v>-159.08315175772049</c:v>
                </c:pt>
                <c:pt idx="41391">
                  <c:v>-159.08397375772049</c:v>
                </c:pt>
                <c:pt idx="41392">
                  <c:v>-159.08413567372742</c:v>
                </c:pt>
                <c:pt idx="41393">
                  <c:v>-159.08442467372743</c:v>
                </c:pt>
                <c:pt idx="41394">
                  <c:v>-159.08448667372744</c:v>
                </c:pt>
                <c:pt idx="41395">
                  <c:v>-159.08467567372745</c:v>
                </c:pt>
                <c:pt idx="41396">
                  <c:v>-159.08497067372744</c:v>
                </c:pt>
                <c:pt idx="41397">
                  <c:v>-159.08502367372742</c:v>
                </c:pt>
                <c:pt idx="41398">
                  <c:v>-159.08513167372743</c:v>
                </c:pt>
                <c:pt idx="41399">
                  <c:v>-159.08556267372745</c:v>
                </c:pt>
                <c:pt idx="41400">
                  <c:v>-159.08572690194706</c:v>
                </c:pt>
                <c:pt idx="41401">
                  <c:v>-159.08574767372744</c:v>
                </c:pt>
                <c:pt idx="41402">
                  <c:v>-159.08581367372744</c:v>
                </c:pt>
                <c:pt idx="41403">
                  <c:v>-159.08696967372742</c:v>
                </c:pt>
                <c:pt idx="41404">
                  <c:v>-159.08700167372746</c:v>
                </c:pt>
                <c:pt idx="41405">
                  <c:v>-159.08710267372749</c:v>
                </c:pt>
                <c:pt idx="41406">
                  <c:v>-159.08742567372744</c:v>
                </c:pt>
                <c:pt idx="41407">
                  <c:v>-159.0874697577205</c:v>
                </c:pt>
                <c:pt idx="41408">
                  <c:v>-159.08765167372744</c:v>
                </c:pt>
                <c:pt idx="41409">
                  <c:v>-159.08784475772049</c:v>
                </c:pt>
                <c:pt idx="41410">
                  <c:v>-159.08926067372744</c:v>
                </c:pt>
                <c:pt idx="41411">
                  <c:v>-159.08980475772051</c:v>
                </c:pt>
                <c:pt idx="41412">
                  <c:v>-159.08986675772047</c:v>
                </c:pt>
                <c:pt idx="41413">
                  <c:v>-159.09032267372743</c:v>
                </c:pt>
                <c:pt idx="41414">
                  <c:v>-159.09056267372745</c:v>
                </c:pt>
                <c:pt idx="41415">
                  <c:v>-159.09088467372749</c:v>
                </c:pt>
                <c:pt idx="41416">
                  <c:v>-159.09092867372743</c:v>
                </c:pt>
                <c:pt idx="41417">
                  <c:v>-159.09112775772047</c:v>
                </c:pt>
                <c:pt idx="41418">
                  <c:v>-159.0913737577205</c:v>
                </c:pt>
                <c:pt idx="41419">
                  <c:v>-159.09159575772048</c:v>
                </c:pt>
                <c:pt idx="41420">
                  <c:v>-159.09274767372747</c:v>
                </c:pt>
                <c:pt idx="41421">
                  <c:v>-159.09339767372745</c:v>
                </c:pt>
                <c:pt idx="41422">
                  <c:v>-159.09368775772049</c:v>
                </c:pt>
                <c:pt idx="41423">
                  <c:v>-159.09389067372746</c:v>
                </c:pt>
                <c:pt idx="41424">
                  <c:v>-159.09395167372742</c:v>
                </c:pt>
                <c:pt idx="41425">
                  <c:v>-159.09395675772049</c:v>
                </c:pt>
                <c:pt idx="41426">
                  <c:v>-159.09450567372744</c:v>
                </c:pt>
                <c:pt idx="41427">
                  <c:v>-159.09479267372748</c:v>
                </c:pt>
                <c:pt idx="41428">
                  <c:v>-159.09496367372748</c:v>
                </c:pt>
                <c:pt idx="41429">
                  <c:v>-159.09511367372744</c:v>
                </c:pt>
                <c:pt idx="41430">
                  <c:v>-159.09544767372745</c:v>
                </c:pt>
                <c:pt idx="41431">
                  <c:v>-159.09548575772047</c:v>
                </c:pt>
                <c:pt idx="41432">
                  <c:v>-159.09584875772049</c:v>
                </c:pt>
                <c:pt idx="41433">
                  <c:v>-159.09620667372747</c:v>
                </c:pt>
                <c:pt idx="41434">
                  <c:v>-159.09621367372745</c:v>
                </c:pt>
                <c:pt idx="41435">
                  <c:v>-159.09634375772046</c:v>
                </c:pt>
                <c:pt idx="41436">
                  <c:v>-159.09657375772048</c:v>
                </c:pt>
                <c:pt idx="41437">
                  <c:v>-159.09683267372745</c:v>
                </c:pt>
                <c:pt idx="41438">
                  <c:v>-159.09730267372748</c:v>
                </c:pt>
                <c:pt idx="41439">
                  <c:v>-159.09780767372749</c:v>
                </c:pt>
                <c:pt idx="41440">
                  <c:v>-159.09807067372742</c:v>
                </c:pt>
                <c:pt idx="41441">
                  <c:v>-159.09822667372745</c:v>
                </c:pt>
                <c:pt idx="41442">
                  <c:v>-159.09854367372745</c:v>
                </c:pt>
                <c:pt idx="41443">
                  <c:v>-159.09855275772048</c:v>
                </c:pt>
                <c:pt idx="41444">
                  <c:v>-159.09856567372745</c:v>
                </c:pt>
                <c:pt idx="41445">
                  <c:v>-159.09859867372745</c:v>
                </c:pt>
                <c:pt idx="41446">
                  <c:v>-159.09869867372745</c:v>
                </c:pt>
                <c:pt idx="41447">
                  <c:v>-159.0987727577205</c:v>
                </c:pt>
                <c:pt idx="41448">
                  <c:v>-159.09955067372746</c:v>
                </c:pt>
                <c:pt idx="41449">
                  <c:v>-159.10009275772052</c:v>
                </c:pt>
                <c:pt idx="41450">
                  <c:v>-159.10046558973437</c:v>
                </c:pt>
                <c:pt idx="41451">
                  <c:v>-159.10050867372743</c:v>
                </c:pt>
                <c:pt idx="41452">
                  <c:v>-159.1005387577205</c:v>
                </c:pt>
                <c:pt idx="41453">
                  <c:v>-159.10121967372746</c:v>
                </c:pt>
                <c:pt idx="41454">
                  <c:v>-159.10154467372746</c:v>
                </c:pt>
                <c:pt idx="41455">
                  <c:v>-159.10164367372741</c:v>
                </c:pt>
                <c:pt idx="41456">
                  <c:v>-159.10192467372741</c:v>
                </c:pt>
                <c:pt idx="41457">
                  <c:v>-159.10219667372743</c:v>
                </c:pt>
                <c:pt idx="41458">
                  <c:v>-159.10230167372745</c:v>
                </c:pt>
                <c:pt idx="41459">
                  <c:v>-159.10237967372748</c:v>
                </c:pt>
                <c:pt idx="41460">
                  <c:v>-159.10253675772049</c:v>
                </c:pt>
                <c:pt idx="41461">
                  <c:v>-159.10270475772052</c:v>
                </c:pt>
                <c:pt idx="41462">
                  <c:v>-159.1028836737274</c:v>
                </c:pt>
                <c:pt idx="41463">
                  <c:v>-159.10306367372746</c:v>
                </c:pt>
                <c:pt idx="41464">
                  <c:v>-159.10329267372745</c:v>
                </c:pt>
                <c:pt idx="41465">
                  <c:v>-159.10363867372746</c:v>
                </c:pt>
                <c:pt idx="41466">
                  <c:v>-159.10389604615312</c:v>
                </c:pt>
                <c:pt idx="41467">
                  <c:v>-159.10417467372744</c:v>
                </c:pt>
                <c:pt idx="41468">
                  <c:v>-159.10460667372746</c:v>
                </c:pt>
                <c:pt idx="41469">
                  <c:v>-159.10516075772051</c:v>
                </c:pt>
                <c:pt idx="41470">
                  <c:v>-159.1052667577205</c:v>
                </c:pt>
                <c:pt idx="41471">
                  <c:v>-159.10555467372745</c:v>
                </c:pt>
                <c:pt idx="41472">
                  <c:v>-159.10562467372745</c:v>
                </c:pt>
                <c:pt idx="41473">
                  <c:v>-159.10572175772049</c:v>
                </c:pt>
                <c:pt idx="41474">
                  <c:v>-159.10594567372743</c:v>
                </c:pt>
                <c:pt idx="41475">
                  <c:v>-159.10607375772048</c:v>
                </c:pt>
                <c:pt idx="41476">
                  <c:v>-159.10621067372742</c:v>
                </c:pt>
                <c:pt idx="41477">
                  <c:v>-159.10651467372745</c:v>
                </c:pt>
                <c:pt idx="41478">
                  <c:v>-159.10670075772049</c:v>
                </c:pt>
                <c:pt idx="41479">
                  <c:v>-159.10701467372743</c:v>
                </c:pt>
                <c:pt idx="41480">
                  <c:v>-159.10702867372746</c:v>
                </c:pt>
                <c:pt idx="41481">
                  <c:v>-159.10741767372744</c:v>
                </c:pt>
                <c:pt idx="41482">
                  <c:v>-159.10749567372741</c:v>
                </c:pt>
                <c:pt idx="41483">
                  <c:v>-159.10775175772048</c:v>
                </c:pt>
                <c:pt idx="41484">
                  <c:v>-159.10781767372742</c:v>
                </c:pt>
                <c:pt idx="41485">
                  <c:v>-159.10798667372745</c:v>
                </c:pt>
                <c:pt idx="41486">
                  <c:v>-159.10808549782297</c:v>
                </c:pt>
                <c:pt idx="41487">
                  <c:v>-159.10852875772048</c:v>
                </c:pt>
                <c:pt idx="41488">
                  <c:v>-159.10866267372742</c:v>
                </c:pt>
                <c:pt idx="41489">
                  <c:v>-159.10981267372745</c:v>
                </c:pt>
                <c:pt idx="41490">
                  <c:v>-159.11014567372746</c:v>
                </c:pt>
                <c:pt idx="41491">
                  <c:v>-159.11018367372745</c:v>
                </c:pt>
                <c:pt idx="41492">
                  <c:v>-159.11059967372745</c:v>
                </c:pt>
                <c:pt idx="41493">
                  <c:v>-159.11063484171353</c:v>
                </c:pt>
                <c:pt idx="41494">
                  <c:v>-159.11097367372744</c:v>
                </c:pt>
                <c:pt idx="41495">
                  <c:v>-159.11147875772048</c:v>
                </c:pt>
                <c:pt idx="41496">
                  <c:v>-159.11152267372745</c:v>
                </c:pt>
                <c:pt idx="41497">
                  <c:v>-159.11169575772047</c:v>
                </c:pt>
                <c:pt idx="41498">
                  <c:v>-159.11198175772051</c:v>
                </c:pt>
                <c:pt idx="41499">
                  <c:v>-159.11261375772051</c:v>
                </c:pt>
                <c:pt idx="41500">
                  <c:v>-159.11264867372745</c:v>
                </c:pt>
                <c:pt idx="41501">
                  <c:v>-159.11304367372745</c:v>
                </c:pt>
                <c:pt idx="41502">
                  <c:v>-159.11340867372741</c:v>
                </c:pt>
                <c:pt idx="41503">
                  <c:v>-159.11382267372744</c:v>
                </c:pt>
                <c:pt idx="41504">
                  <c:v>-159.11389767372742</c:v>
                </c:pt>
                <c:pt idx="41505">
                  <c:v>-159.11396675772048</c:v>
                </c:pt>
                <c:pt idx="41506">
                  <c:v>-159.11398467372746</c:v>
                </c:pt>
                <c:pt idx="41507">
                  <c:v>-159.11455975772049</c:v>
                </c:pt>
                <c:pt idx="41508">
                  <c:v>-159.11467175772049</c:v>
                </c:pt>
                <c:pt idx="41509">
                  <c:v>-159.11490867372746</c:v>
                </c:pt>
                <c:pt idx="41510">
                  <c:v>-159.1157028021006</c:v>
                </c:pt>
                <c:pt idx="41511">
                  <c:v>-159.1157056737274</c:v>
                </c:pt>
                <c:pt idx="41512">
                  <c:v>-159.11617867372743</c:v>
                </c:pt>
                <c:pt idx="41513">
                  <c:v>-159.1163437577205</c:v>
                </c:pt>
                <c:pt idx="41514">
                  <c:v>-159.11650967372745</c:v>
                </c:pt>
                <c:pt idx="41515">
                  <c:v>-159.11663267372742</c:v>
                </c:pt>
                <c:pt idx="41516">
                  <c:v>-159.11670467372747</c:v>
                </c:pt>
                <c:pt idx="41517">
                  <c:v>-159.11759567372744</c:v>
                </c:pt>
                <c:pt idx="41518">
                  <c:v>-159.11774567372743</c:v>
                </c:pt>
                <c:pt idx="41519">
                  <c:v>-159.11801867372745</c:v>
                </c:pt>
                <c:pt idx="41520">
                  <c:v>-159.11833975772049</c:v>
                </c:pt>
                <c:pt idx="41521">
                  <c:v>-159.11843967372744</c:v>
                </c:pt>
                <c:pt idx="41522">
                  <c:v>-159.11845609369249</c:v>
                </c:pt>
                <c:pt idx="41523">
                  <c:v>-159.11910167372747</c:v>
                </c:pt>
                <c:pt idx="41524">
                  <c:v>-159.11932875772047</c:v>
                </c:pt>
                <c:pt idx="41525">
                  <c:v>-159.11941567372745</c:v>
                </c:pt>
                <c:pt idx="41526">
                  <c:v>-159.11951075772049</c:v>
                </c:pt>
                <c:pt idx="41527">
                  <c:v>-159.11952767372742</c:v>
                </c:pt>
                <c:pt idx="41528">
                  <c:v>-159.11991567372743</c:v>
                </c:pt>
                <c:pt idx="41529">
                  <c:v>-159.11994267372745</c:v>
                </c:pt>
                <c:pt idx="41530">
                  <c:v>-159.12024275772046</c:v>
                </c:pt>
                <c:pt idx="41531">
                  <c:v>-159.12045767372746</c:v>
                </c:pt>
                <c:pt idx="41532">
                  <c:v>-159.12078667372745</c:v>
                </c:pt>
                <c:pt idx="41533">
                  <c:v>-159.12115267372744</c:v>
                </c:pt>
                <c:pt idx="41534">
                  <c:v>-159.12125767372746</c:v>
                </c:pt>
                <c:pt idx="41535">
                  <c:v>-159.12134567372743</c:v>
                </c:pt>
                <c:pt idx="41536">
                  <c:v>-159.12205236626482</c:v>
                </c:pt>
                <c:pt idx="41537">
                  <c:v>-159.1222557577205</c:v>
                </c:pt>
                <c:pt idx="41538">
                  <c:v>-159.12238467372748</c:v>
                </c:pt>
                <c:pt idx="41539">
                  <c:v>-159.12310567372745</c:v>
                </c:pt>
                <c:pt idx="41540">
                  <c:v>-159.12356275772046</c:v>
                </c:pt>
                <c:pt idx="41541">
                  <c:v>-159.12356775772051</c:v>
                </c:pt>
                <c:pt idx="41542">
                  <c:v>-159.12408775772047</c:v>
                </c:pt>
                <c:pt idx="41543">
                  <c:v>-159.1240914217482</c:v>
                </c:pt>
                <c:pt idx="41544">
                  <c:v>-159.12413267372744</c:v>
                </c:pt>
                <c:pt idx="41545">
                  <c:v>-159.12441067372745</c:v>
                </c:pt>
                <c:pt idx="41546">
                  <c:v>-159.12473832191503</c:v>
                </c:pt>
                <c:pt idx="41547">
                  <c:v>-159.12476267372745</c:v>
                </c:pt>
                <c:pt idx="41548">
                  <c:v>-159.12481867372745</c:v>
                </c:pt>
                <c:pt idx="41549">
                  <c:v>-159.12492575772046</c:v>
                </c:pt>
                <c:pt idx="41550">
                  <c:v>-159.12512167372745</c:v>
                </c:pt>
                <c:pt idx="41551">
                  <c:v>-159.12535967372744</c:v>
                </c:pt>
                <c:pt idx="41552">
                  <c:v>-159.12538967372745</c:v>
                </c:pt>
                <c:pt idx="41553">
                  <c:v>-159.1254607577205</c:v>
                </c:pt>
                <c:pt idx="41554">
                  <c:v>-159.12580867372745</c:v>
                </c:pt>
                <c:pt idx="41555">
                  <c:v>-159.12634375772049</c:v>
                </c:pt>
                <c:pt idx="41556">
                  <c:v>-159.12643067372744</c:v>
                </c:pt>
                <c:pt idx="41557">
                  <c:v>-159.12649175772049</c:v>
                </c:pt>
                <c:pt idx="41558">
                  <c:v>-159.12677767372745</c:v>
                </c:pt>
                <c:pt idx="41559">
                  <c:v>-159.12683075772048</c:v>
                </c:pt>
                <c:pt idx="41560">
                  <c:v>-159.12754167372745</c:v>
                </c:pt>
                <c:pt idx="41561">
                  <c:v>-159.12764967372743</c:v>
                </c:pt>
                <c:pt idx="41562">
                  <c:v>-159.12784267372746</c:v>
                </c:pt>
                <c:pt idx="41563">
                  <c:v>-159.12826367372745</c:v>
                </c:pt>
                <c:pt idx="41564">
                  <c:v>-159.12926067372746</c:v>
                </c:pt>
                <c:pt idx="41565">
                  <c:v>-159.12926767372744</c:v>
                </c:pt>
                <c:pt idx="41566">
                  <c:v>-159.12930067372744</c:v>
                </c:pt>
                <c:pt idx="41567">
                  <c:v>-159.12941851043834</c:v>
                </c:pt>
                <c:pt idx="41568">
                  <c:v>-159.12942767372746</c:v>
                </c:pt>
                <c:pt idx="41569">
                  <c:v>-159.13035616976882</c:v>
                </c:pt>
                <c:pt idx="41570">
                  <c:v>-159.13056567372743</c:v>
                </c:pt>
                <c:pt idx="41571">
                  <c:v>-159.13107167372743</c:v>
                </c:pt>
                <c:pt idx="41572">
                  <c:v>-159.13131467372747</c:v>
                </c:pt>
                <c:pt idx="41573">
                  <c:v>-159.13142167372746</c:v>
                </c:pt>
                <c:pt idx="41574">
                  <c:v>-159.13151067372743</c:v>
                </c:pt>
                <c:pt idx="41575">
                  <c:v>-159.13174275772047</c:v>
                </c:pt>
                <c:pt idx="41576">
                  <c:v>-159.1323967577205</c:v>
                </c:pt>
                <c:pt idx="41577">
                  <c:v>-159.13250775772048</c:v>
                </c:pt>
                <c:pt idx="41578">
                  <c:v>-159.13262867372745</c:v>
                </c:pt>
                <c:pt idx="41579">
                  <c:v>-159.13388167372744</c:v>
                </c:pt>
                <c:pt idx="41580">
                  <c:v>-159.13400767372744</c:v>
                </c:pt>
                <c:pt idx="41581">
                  <c:v>-159.13409267372745</c:v>
                </c:pt>
                <c:pt idx="41582">
                  <c:v>-159.13428167372746</c:v>
                </c:pt>
                <c:pt idx="41583">
                  <c:v>-159.13431675772048</c:v>
                </c:pt>
                <c:pt idx="41584">
                  <c:v>-159.13438067372743</c:v>
                </c:pt>
                <c:pt idx="41585">
                  <c:v>-159.13438567372745</c:v>
                </c:pt>
                <c:pt idx="41586">
                  <c:v>-159.13484367372746</c:v>
                </c:pt>
                <c:pt idx="41587">
                  <c:v>-159.13490467372745</c:v>
                </c:pt>
                <c:pt idx="41588">
                  <c:v>-159.13532075772048</c:v>
                </c:pt>
                <c:pt idx="41589">
                  <c:v>-159.13557775772051</c:v>
                </c:pt>
                <c:pt idx="41590">
                  <c:v>-159.13587867372743</c:v>
                </c:pt>
                <c:pt idx="41591">
                  <c:v>-159.13602967372742</c:v>
                </c:pt>
                <c:pt idx="41592">
                  <c:v>-159.13612267372744</c:v>
                </c:pt>
                <c:pt idx="41593">
                  <c:v>-159.13634267372746</c:v>
                </c:pt>
                <c:pt idx="41594">
                  <c:v>-159.13715767372742</c:v>
                </c:pt>
                <c:pt idx="41595">
                  <c:v>-159.13723975772047</c:v>
                </c:pt>
                <c:pt idx="41596">
                  <c:v>-159.13763967372745</c:v>
                </c:pt>
                <c:pt idx="41597">
                  <c:v>-159.13794767372747</c:v>
                </c:pt>
                <c:pt idx="41598">
                  <c:v>-159.13802767372744</c:v>
                </c:pt>
                <c:pt idx="41599">
                  <c:v>-159.13851575772048</c:v>
                </c:pt>
                <c:pt idx="41600">
                  <c:v>-159.13863767372746</c:v>
                </c:pt>
                <c:pt idx="41601">
                  <c:v>-159.13916967372748</c:v>
                </c:pt>
                <c:pt idx="41602">
                  <c:v>-159.13988067372745</c:v>
                </c:pt>
                <c:pt idx="41603">
                  <c:v>-159.13990767372744</c:v>
                </c:pt>
                <c:pt idx="41604">
                  <c:v>-159.13999167372742</c:v>
                </c:pt>
                <c:pt idx="41605">
                  <c:v>-159.14016667372744</c:v>
                </c:pt>
                <c:pt idx="41606">
                  <c:v>-159.14030567372745</c:v>
                </c:pt>
                <c:pt idx="41607">
                  <c:v>-159.14058867372745</c:v>
                </c:pt>
                <c:pt idx="41608">
                  <c:v>-159.14087575772047</c:v>
                </c:pt>
                <c:pt idx="41609">
                  <c:v>-159.14115575772047</c:v>
                </c:pt>
                <c:pt idx="41610">
                  <c:v>-159.14154867372744</c:v>
                </c:pt>
                <c:pt idx="41611">
                  <c:v>-159.14191375772052</c:v>
                </c:pt>
                <c:pt idx="41612">
                  <c:v>-159.1424895897344</c:v>
                </c:pt>
                <c:pt idx="41613">
                  <c:v>-159.14276075772048</c:v>
                </c:pt>
                <c:pt idx="41614">
                  <c:v>-159.14360267372746</c:v>
                </c:pt>
                <c:pt idx="41615">
                  <c:v>-159.14421367372745</c:v>
                </c:pt>
                <c:pt idx="41616">
                  <c:v>-159.14450267372746</c:v>
                </c:pt>
                <c:pt idx="41617">
                  <c:v>-159.14463467372744</c:v>
                </c:pt>
                <c:pt idx="41618">
                  <c:v>-159.14489267372744</c:v>
                </c:pt>
                <c:pt idx="41619">
                  <c:v>-159.14502367372745</c:v>
                </c:pt>
                <c:pt idx="41620">
                  <c:v>-159.14523267372743</c:v>
                </c:pt>
                <c:pt idx="41621">
                  <c:v>-159.14525367372744</c:v>
                </c:pt>
                <c:pt idx="41622">
                  <c:v>-159.14550667372743</c:v>
                </c:pt>
                <c:pt idx="41623">
                  <c:v>-159.14561267372744</c:v>
                </c:pt>
                <c:pt idx="41624">
                  <c:v>-159.14562367372741</c:v>
                </c:pt>
                <c:pt idx="41625">
                  <c:v>-159.1460293377551</c:v>
                </c:pt>
                <c:pt idx="41626">
                  <c:v>-159.14618267372748</c:v>
                </c:pt>
                <c:pt idx="41627">
                  <c:v>-159.14618367372748</c:v>
                </c:pt>
                <c:pt idx="41628">
                  <c:v>-159.14650767372746</c:v>
                </c:pt>
                <c:pt idx="41629">
                  <c:v>-159.14782967372744</c:v>
                </c:pt>
                <c:pt idx="41630">
                  <c:v>-159.14814567372747</c:v>
                </c:pt>
                <c:pt idx="41631">
                  <c:v>-159.14846775772048</c:v>
                </c:pt>
                <c:pt idx="41632">
                  <c:v>-159.14932867372744</c:v>
                </c:pt>
                <c:pt idx="41633">
                  <c:v>-159.14937167372744</c:v>
                </c:pt>
                <c:pt idx="41634">
                  <c:v>-159.15016467372746</c:v>
                </c:pt>
                <c:pt idx="41635">
                  <c:v>-159.15031175772052</c:v>
                </c:pt>
                <c:pt idx="41636">
                  <c:v>-159.15051867372742</c:v>
                </c:pt>
                <c:pt idx="41637">
                  <c:v>-159.15068975772047</c:v>
                </c:pt>
                <c:pt idx="41638">
                  <c:v>-159.15079275772047</c:v>
                </c:pt>
                <c:pt idx="41639">
                  <c:v>-159.15080067372745</c:v>
                </c:pt>
                <c:pt idx="41640">
                  <c:v>-159.15085067372743</c:v>
                </c:pt>
                <c:pt idx="41641">
                  <c:v>-159.15099175772048</c:v>
                </c:pt>
                <c:pt idx="41642">
                  <c:v>-159.15113267372743</c:v>
                </c:pt>
                <c:pt idx="41643">
                  <c:v>-159.15114067372744</c:v>
                </c:pt>
                <c:pt idx="41644">
                  <c:v>-159.15135575772047</c:v>
                </c:pt>
                <c:pt idx="41645">
                  <c:v>-159.15200867372744</c:v>
                </c:pt>
                <c:pt idx="41646">
                  <c:v>-159.15217975772049</c:v>
                </c:pt>
                <c:pt idx="41647">
                  <c:v>-159.15219267372746</c:v>
                </c:pt>
                <c:pt idx="41648">
                  <c:v>-159.15220367372746</c:v>
                </c:pt>
                <c:pt idx="41649">
                  <c:v>-159.15236967372743</c:v>
                </c:pt>
                <c:pt idx="41650">
                  <c:v>-159.15239467372746</c:v>
                </c:pt>
                <c:pt idx="41651">
                  <c:v>-159.15289267372745</c:v>
                </c:pt>
                <c:pt idx="41652">
                  <c:v>-159.15299667372747</c:v>
                </c:pt>
                <c:pt idx="41653">
                  <c:v>-159.15304367372744</c:v>
                </c:pt>
                <c:pt idx="41654">
                  <c:v>-159.15360967372746</c:v>
                </c:pt>
                <c:pt idx="41655">
                  <c:v>-159.15398567372745</c:v>
                </c:pt>
                <c:pt idx="41656">
                  <c:v>-159.15426967372747</c:v>
                </c:pt>
                <c:pt idx="41657">
                  <c:v>-159.15449067372745</c:v>
                </c:pt>
                <c:pt idx="41658">
                  <c:v>-159.15472467372746</c:v>
                </c:pt>
                <c:pt idx="41659">
                  <c:v>-159.15484367372747</c:v>
                </c:pt>
                <c:pt idx="41660">
                  <c:v>-159.15527448990213</c:v>
                </c:pt>
                <c:pt idx="41661">
                  <c:v>-159.15536067372744</c:v>
                </c:pt>
                <c:pt idx="41662">
                  <c:v>-159.15571975772048</c:v>
                </c:pt>
                <c:pt idx="41663">
                  <c:v>-159.15595375772051</c:v>
                </c:pt>
                <c:pt idx="41664">
                  <c:v>-159.15602467372744</c:v>
                </c:pt>
                <c:pt idx="41665">
                  <c:v>-159.15661375772046</c:v>
                </c:pt>
                <c:pt idx="41666">
                  <c:v>-159.15718867372743</c:v>
                </c:pt>
                <c:pt idx="41667">
                  <c:v>-159.15738475772051</c:v>
                </c:pt>
                <c:pt idx="41668">
                  <c:v>-159.15781367372745</c:v>
                </c:pt>
                <c:pt idx="41669">
                  <c:v>-159.15790775772049</c:v>
                </c:pt>
                <c:pt idx="41670">
                  <c:v>-159.15813567372746</c:v>
                </c:pt>
                <c:pt idx="41671">
                  <c:v>-159.15833975772048</c:v>
                </c:pt>
                <c:pt idx="41672">
                  <c:v>-159.15846767372744</c:v>
                </c:pt>
                <c:pt idx="41673">
                  <c:v>-159.15856267372746</c:v>
                </c:pt>
                <c:pt idx="41674">
                  <c:v>-159.1586149257065</c:v>
                </c:pt>
                <c:pt idx="41675">
                  <c:v>-159.15863967372744</c:v>
                </c:pt>
                <c:pt idx="41676">
                  <c:v>-159.15922967372745</c:v>
                </c:pt>
                <c:pt idx="41677">
                  <c:v>-159.15945767372745</c:v>
                </c:pt>
                <c:pt idx="41678">
                  <c:v>-159.15963367372746</c:v>
                </c:pt>
                <c:pt idx="41679">
                  <c:v>-159.15966267372741</c:v>
                </c:pt>
                <c:pt idx="41680">
                  <c:v>-159.15969567372744</c:v>
                </c:pt>
                <c:pt idx="41681">
                  <c:v>-159.15998075772049</c:v>
                </c:pt>
                <c:pt idx="41682">
                  <c:v>-159.16044367372746</c:v>
                </c:pt>
                <c:pt idx="41683">
                  <c:v>-159.16097167372746</c:v>
                </c:pt>
                <c:pt idx="41684">
                  <c:v>-159.16106967372744</c:v>
                </c:pt>
                <c:pt idx="41685">
                  <c:v>-159.16136567372746</c:v>
                </c:pt>
                <c:pt idx="41686">
                  <c:v>-159.16205167372743</c:v>
                </c:pt>
                <c:pt idx="41687">
                  <c:v>-159.16214467372745</c:v>
                </c:pt>
                <c:pt idx="41688">
                  <c:v>-159.16325267372744</c:v>
                </c:pt>
                <c:pt idx="41689">
                  <c:v>-159.16349667372745</c:v>
                </c:pt>
                <c:pt idx="41690">
                  <c:v>-159.16366467372745</c:v>
                </c:pt>
                <c:pt idx="41691">
                  <c:v>-159.16392067372743</c:v>
                </c:pt>
                <c:pt idx="41692">
                  <c:v>-159.16441267372744</c:v>
                </c:pt>
                <c:pt idx="41693">
                  <c:v>-159.16443775772049</c:v>
                </c:pt>
                <c:pt idx="41694">
                  <c:v>-159.16462767372744</c:v>
                </c:pt>
                <c:pt idx="41695">
                  <c:v>-159.16491267372746</c:v>
                </c:pt>
                <c:pt idx="41696">
                  <c:v>-159.16524867372743</c:v>
                </c:pt>
                <c:pt idx="41697">
                  <c:v>-159.16540667372743</c:v>
                </c:pt>
                <c:pt idx="41698">
                  <c:v>-159.16569400178244</c:v>
                </c:pt>
                <c:pt idx="41699">
                  <c:v>-159.16636867372745</c:v>
                </c:pt>
                <c:pt idx="41700">
                  <c:v>-159.16642867372747</c:v>
                </c:pt>
                <c:pt idx="41701">
                  <c:v>-159.16662575772048</c:v>
                </c:pt>
                <c:pt idx="41702">
                  <c:v>-159.16678567372745</c:v>
                </c:pt>
                <c:pt idx="41703">
                  <c:v>-159.16705367372745</c:v>
                </c:pt>
                <c:pt idx="41704">
                  <c:v>-159.16771766580953</c:v>
                </c:pt>
                <c:pt idx="41705">
                  <c:v>-159.16801967372746</c:v>
                </c:pt>
                <c:pt idx="41706">
                  <c:v>-159.16817283379604</c:v>
                </c:pt>
                <c:pt idx="41707">
                  <c:v>-159.16840067372743</c:v>
                </c:pt>
                <c:pt idx="41708">
                  <c:v>-159.16905087816463</c:v>
                </c:pt>
                <c:pt idx="41709">
                  <c:v>-159.16911767372744</c:v>
                </c:pt>
                <c:pt idx="41710">
                  <c:v>-159.16976567372745</c:v>
                </c:pt>
                <c:pt idx="41711">
                  <c:v>-159.16996067372745</c:v>
                </c:pt>
                <c:pt idx="41712">
                  <c:v>-159.17006975772051</c:v>
                </c:pt>
                <c:pt idx="41713">
                  <c:v>-159.17008275772051</c:v>
                </c:pt>
                <c:pt idx="41714">
                  <c:v>-159.17145067372743</c:v>
                </c:pt>
                <c:pt idx="41715">
                  <c:v>-159.17149375772047</c:v>
                </c:pt>
                <c:pt idx="41716">
                  <c:v>-159.17182884171353</c:v>
                </c:pt>
                <c:pt idx="41717">
                  <c:v>-159.17194867372746</c:v>
                </c:pt>
                <c:pt idx="41718">
                  <c:v>-159.17198475772051</c:v>
                </c:pt>
                <c:pt idx="41719">
                  <c:v>-159.17217367372746</c:v>
                </c:pt>
                <c:pt idx="41720">
                  <c:v>-159.17232267372748</c:v>
                </c:pt>
                <c:pt idx="41721">
                  <c:v>-159.17264667372746</c:v>
                </c:pt>
                <c:pt idx="41722">
                  <c:v>-159.17331367372742</c:v>
                </c:pt>
                <c:pt idx="41723">
                  <c:v>-159.17340367372745</c:v>
                </c:pt>
                <c:pt idx="41724">
                  <c:v>-159.17348867372741</c:v>
                </c:pt>
                <c:pt idx="41725">
                  <c:v>-159.17371667372745</c:v>
                </c:pt>
                <c:pt idx="41726">
                  <c:v>-159.17402567372744</c:v>
                </c:pt>
                <c:pt idx="41727">
                  <c:v>-159.17410675772049</c:v>
                </c:pt>
                <c:pt idx="41728">
                  <c:v>-159.17450467372745</c:v>
                </c:pt>
                <c:pt idx="41729">
                  <c:v>-159.17468767372745</c:v>
                </c:pt>
                <c:pt idx="41730">
                  <c:v>-159.17477858973439</c:v>
                </c:pt>
                <c:pt idx="41731">
                  <c:v>-159.17557567372745</c:v>
                </c:pt>
                <c:pt idx="41732">
                  <c:v>-159.17582367372745</c:v>
                </c:pt>
                <c:pt idx="41733">
                  <c:v>-159.17596467372744</c:v>
                </c:pt>
                <c:pt idx="41734">
                  <c:v>-159.17652367372744</c:v>
                </c:pt>
                <c:pt idx="41735">
                  <c:v>-159.17693067372744</c:v>
                </c:pt>
                <c:pt idx="41736">
                  <c:v>-159.17741067372745</c:v>
                </c:pt>
                <c:pt idx="41737">
                  <c:v>-159.17743467372745</c:v>
                </c:pt>
                <c:pt idx="41738">
                  <c:v>-159.17810967372745</c:v>
                </c:pt>
                <c:pt idx="41739">
                  <c:v>-159.17828050574127</c:v>
                </c:pt>
                <c:pt idx="41740">
                  <c:v>-159.17885475772047</c:v>
                </c:pt>
                <c:pt idx="41741">
                  <c:v>-159.17903467372744</c:v>
                </c:pt>
                <c:pt idx="41742">
                  <c:v>-159.17904167372745</c:v>
                </c:pt>
                <c:pt idx="41743">
                  <c:v>-159.18013167372746</c:v>
                </c:pt>
                <c:pt idx="41744">
                  <c:v>-159.18039867372744</c:v>
                </c:pt>
                <c:pt idx="41745">
                  <c:v>-159.18044875772051</c:v>
                </c:pt>
                <c:pt idx="41746">
                  <c:v>-159.18047267372748</c:v>
                </c:pt>
                <c:pt idx="41747">
                  <c:v>-159.18078667372743</c:v>
                </c:pt>
                <c:pt idx="41748">
                  <c:v>-159.18113067372741</c:v>
                </c:pt>
                <c:pt idx="41749">
                  <c:v>-159.18123767372745</c:v>
                </c:pt>
                <c:pt idx="41750">
                  <c:v>-159.18162467372741</c:v>
                </c:pt>
                <c:pt idx="41751">
                  <c:v>-159.18174575772048</c:v>
                </c:pt>
                <c:pt idx="41752">
                  <c:v>-159.18203875772048</c:v>
                </c:pt>
                <c:pt idx="41753">
                  <c:v>-159.1821647577205</c:v>
                </c:pt>
                <c:pt idx="41754">
                  <c:v>-159.18336767372745</c:v>
                </c:pt>
                <c:pt idx="41755">
                  <c:v>-159.18337567372745</c:v>
                </c:pt>
                <c:pt idx="41756">
                  <c:v>-159.18386067372745</c:v>
                </c:pt>
                <c:pt idx="41757">
                  <c:v>-159.18418341382966</c:v>
                </c:pt>
                <c:pt idx="41758">
                  <c:v>-159.18454975772048</c:v>
                </c:pt>
                <c:pt idx="41759">
                  <c:v>-159.18458667372744</c:v>
                </c:pt>
                <c:pt idx="41760">
                  <c:v>-159.18471132983632</c:v>
                </c:pt>
                <c:pt idx="41761">
                  <c:v>-159.18490867372742</c:v>
                </c:pt>
                <c:pt idx="41762">
                  <c:v>-159.18540375772051</c:v>
                </c:pt>
                <c:pt idx="41763">
                  <c:v>-159.18579767372742</c:v>
                </c:pt>
                <c:pt idx="41764">
                  <c:v>-159.18607475772046</c:v>
                </c:pt>
                <c:pt idx="41765">
                  <c:v>-159.18611567372744</c:v>
                </c:pt>
                <c:pt idx="41766">
                  <c:v>-159.18627575772047</c:v>
                </c:pt>
                <c:pt idx="41767">
                  <c:v>-159.18711867372744</c:v>
                </c:pt>
                <c:pt idx="41768">
                  <c:v>-159.1873767577205</c:v>
                </c:pt>
                <c:pt idx="41769">
                  <c:v>-159.18740667372745</c:v>
                </c:pt>
                <c:pt idx="41770">
                  <c:v>-159.18773267372745</c:v>
                </c:pt>
                <c:pt idx="41771">
                  <c:v>-159.18798275772048</c:v>
                </c:pt>
                <c:pt idx="41772">
                  <c:v>-159.18798867372743</c:v>
                </c:pt>
                <c:pt idx="41773">
                  <c:v>-159.18801367372745</c:v>
                </c:pt>
                <c:pt idx="41774">
                  <c:v>-159.18908700178247</c:v>
                </c:pt>
                <c:pt idx="41775">
                  <c:v>-159.18920275772049</c:v>
                </c:pt>
                <c:pt idx="41776">
                  <c:v>-159.18923167372745</c:v>
                </c:pt>
                <c:pt idx="41777">
                  <c:v>-159.18953034567127</c:v>
                </c:pt>
                <c:pt idx="41778">
                  <c:v>-159.18961067372746</c:v>
                </c:pt>
                <c:pt idx="41779">
                  <c:v>-159.18975967372742</c:v>
                </c:pt>
                <c:pt idx="41780">
                  <c:v>-159.18986067372745</c:v>
                </c:pt>
                <c:pt idx="41781">
                  <c:v>-159.19033567372747</c:v>
                </c:pt>
                <c:pt idx="41782">
                  <c:v>-159.19073667372746</c:v>
                </c:pt>
                <c:pt idx="41783">
                  <c:v>-159.19086667372744</c:v>
                </c:pt>
                <c:pt idx="41784">
                  <c:v>-159.19090775772051</c:v>
                </c:pt>
                <c:pt idx="41785">
                  <c:v>-159.19123558973439</c:v>
                </c:pt>
                <c:pt idx="41786">
                  <c:v>-159.19127967372748</c:v>
                </c:pt>
                <c:pt idx="41787">
                  <c:v>-159.19176867372744</c:v>
                </c:pt>
                <c:pt idx="41788">
                  <c:v>-159.19201067372745</c:v>
                </c:pt>
                <c:pt idx="41789">
                  <c:v>-159.19218267372747</c:v>
                </c:pt>
                <c:pt idx="41790">
                  <c:v>-159.19248467372745</c:v>
                </c:pt>
                <c:pt idx="41791">
                  <c:v>-159.19316375772047</c:v>
                </c:pt>
                <c:pt idx="41792">
                  <c:v>-159.19370942174822</c:v>
                </c:pt>
                <c:pt idx="41793">
                  <c:v>-159.19461267372742</c:v>
                </c:pt>
                <c:pt idx="41794">
                  <c:v>-159.19465158181626</c:v>
                </c:pt>
                <c:pt idx="41795">
                  <c:v>-159.19469167372745</c:v>
                </c:pt>
                <c:pt idx="41796">
                  <c:v>-159.19515867372743</c:v>
                </c:pt>
                <c:pt idx="41797">
                  <c:v>-159.19532467372744</c:v>
                </c:pt>
                <c:pt idx="41798">
                  <c:v>-159.19549867372746</c:v>
                </c:pt>
                <c:pt idx="41799">
                  <c:v>-159.1955325897344</c:v>
                </c:pt>
                <c:pt idx="41800">
                  <c:v>-159.19572367372746</c:v>
                </c:pt>
                <c:pt idx="41801">
                  <c:v>-159.19650475772048</c:v>
                </c:pt>
                <c:pt idx="41802">
                  <c:v>-159.1968227577205</c:v>
                </c:pt>
                <c:pt idx="41803">
                  <c:v>-159.19688767372745</c:v>
                </c:pt>
                <c:pt idx="41804">
                  <c:v>-159.19786567372745</c:v>
                </c:pt>
                <c:pt idx="41805">
                  <c:v>-159.19803967372744</c:v>
                </c:pt>
                <c:pt idx="41806">
                  <c:v>-159.19827467372744</c:v>
                </c:pt>
                <c:pt idx="41807">
                  <c:v>-159.19844275772047</c:v>
                </c:pt>
                <c:pt idx="41808">
                  <c:v>-159.19845867372746</c:v>
                </c:pt>
                <c:pt idx="41809">
                  <c:v>-159.19850475772049</c:v>
                </c:pt>
                <c:pt idx="41810">
                  <c:v>-159.19875067372749</c:v>
                </c:pt>
                <c:pt idx="41811">
                  <c:v>-159.19913375772049</c:v>
                </c:pt>
                <c:pt idx="41812">
                  <c:v>-159.20065767372745</c:v>
                </c:pt>
                <c:pt idx="41813">
                  <c:v>-159.20080167372743</c:v>
                </c:pt>
                <c:pt idx="41814">
                  <c:v>-159.20112167372744</c:v>
                </c:pt>
                <c:pt idx="41815">
                  <c:v>-159.20131067372745</c:v>
                </c:pt>
                <c:pt idx="41816">
                  <c:v>-159.20150067372745</c:v>
                </c:pt>
                <c:pt idx="41817">
                  <c:v>-159.20203267372744</c:v>
                </c:pt>
                <c:pt idx="41818">
                  <c:v>-159.20208867372742</c:v>
                </c:pt>
                <c:pt idx="41819">
                  <c:v>-159.20228067372744</c:v>
                </c:pt>
                <c:pt idx="41820">
                  <c:v>-159.20400167372745</c:v>
                </c:pt>
                <c:pt idx="41821">
                  <c:v>-159.20434567372746</c:v>
                </c:pt>
                <c:pt idx="41822">
                  <c:v>-159.20464867372743</c:v>
                </c:pt>
                <c:pt idx="41823">
                  <c:v>-159.20470867372745</c:v>
                </c:pt>
                <c:pt idx="41824">
                  <c:v>-159.20507942174822</c:v>
                </c:pt>
                <c:pt idx="41825">
                  <c:v>-159.20508367372744</c:v>
                </c:pt>
                <c:pt idx="41826">
                  <c:v>-159.20612367372746</c:v>
                </c:pt>
                <c:pt idx="41827">
                  <c:v>-159.20614567372743</c:v>
                </c:pt>
                <c:pt idx="41828">
                  <c:v>-159.20706667372747</c:v>
                </c:pt>
                <c:pt idx="41829">
                  <c:v>-159.20724690194706</c:v>
                </c:pt>
                <c:pt idx="41830">
                  <c:v>-159.20744175772052</c:v>
                </c:pt>
                <c:pt idx="41831">
                  <c:v>-159.20753875772047</c:v>
                </c:pt>
                <c:pt idx="41832">
                  <c:v>-159.20767167372745</c:v>
                </c:pt>
                <c:pt idx="41833">
                  <c:v>-159.20813467372744</c:v>
                </c:pt>
                <c:pt idx="41834">
                  <c:v>-159.20825067372743</c:v>
                </c:pt>
                <c:pt idx="41835">
                  <c:v>-159.20873067372747</c:v>
                </c:pt>
                <c:pt idx="41836">
                  <c:v>-159.2088997577205</c:v>
                </c:pt>
                <c:pt idx="41837">
                  <c:v>-159.20944767372748</c:v>
                </c:pt>
                <c:pt idx="41838">
                  <c:v>-159.20970275772046</c:v>
                </c:pt>
                <c:pt idx="41839">
                  <c:v>-159.20976175772051</c:v>
                </c:pt>
                <c:pt idx="41840">
                  <c:v>-159.20982367372744</c:v>
                </c:pt>
                <c:pt idx="41841">
                  <c:v>-159.20989167372741</c:v>
                </c:pt>
                <c:pt idx="41842">
                  <c:v>-159.21042867372745</c:v>
                </c:pt>
                <c:pt idx="41843">
                  <c:v>-159.21112375772049</c:v>
                </c:pt>
                <c:pt idx="41844">
                  <c:v>-159.21120667372745</c:v>
                </c:pt>
                <c:pt idx="41845">
                  <c:v>-159.21120967372744</c:v>
                </c:pt>
                <c:pt idx="41846">
                  <c:v>-159.21162467372744</c:v>
                </c:pt>
                <c:pt idx="41847">
                  <c:v>-159.21208467372745</c:v>
                </c:pt>
                <c:pt idx="41848">
                  <c:v>-159.21256767372745</c:v>
                </c:pt>
                <c:pt idx="41849">
                  <c:v>-159.21290867372744</c:v>
                </c:pt>
                <c:pt idx="41850">
                  <c:v>-159.21291867372744</c:v>
                </c:pt>
                <c:pt idx="41851">
                  <c:v>-159.21305867372746</c:v>
                </c:pt>
                <c:pt idx="41852">
                  <c:v>-159.21307567372742</c:v>
                </c:pt>
                <c:pt idx="41853">
                  <c:v>-159.21322267372744</c:v>
                </c:pt>
                <c:pt idx="41854">
                  <c:v>-159.2137407577205</c:v>
                </c:pt>
                <c:pt idx="41855">
                  <c:v>-159.21392767372745</c:v>
                </c:pt>
                <c:pt idx="41856">
                  <c:v>-159.21422967372746</c:v>
                </c:pt>
                <c:pt idx="41857">
                  <c:v>-159.21432875772047</c:v>
                </c:pt>
                <c:pt idx="41858">
                  <c:v>-159.21438267372744</c:v>
                </c:pt>
                <c:pt idx="41859">
                  <c:v>-159.21468567372744</c:v>
                </c:pt>
                <c:pt idx="41860">
                  <c:v>-159.21492767372746</c:v>
                </c:pt>
                <c:pt idx="41861">
                  <c:v>-159.21510067372745</c:v>
                </c:pt>
                <c:pt idx="41862">
                  <c:v>-159.21514667372745</c:v>
                </c:pt>
                <c:pt idx="41863">
                  <c:v>-159.21553067372744</c:v>
                </c:pt>
                <c:pt idx="41864">
                  <c:v>-159.21560567372745</c:v>
                </c:pt>
                <c:pt idx="41865">
                  <c:v>-159.21661667372746</c:v>
                </c:pt>
                <c:pt idx="41866">
                  <c:v>-159.2167117577205</c:v>
                </c:pt>
                <c:pt idx="41867">
                  <c:v>-159.21685224584297</c:v>
                </c:pt>
                <c:pt idx="41868">
                  <c:v>-159.21704875772048</c:v>
                </c:pt>
                <c:pt idx="41869">
                  <c:v>-159.21735167372742</c:v>
                </c:pt>
                <c:pt idx="41870">
                  <c:v>-159.21773967372744</c:v>
                </c:pt>
                <c:pt idx="41871">
                  <c:v>-159.21800367372745</c:v>
                </c:pt>
                <c:pt idx="41872">
                  <c:v>-159.21828967372744</c:v>
                </c:pt>
                <c:pt idx="41873">
                  <c:v>-159.21831867372745</c:v>
                </c:pt>
                <c:pt idx="41874">
                  <c:v>-159.21866475772052</c:v>
                </c:pt>
                <c:pt idx="41875">
                  <c:v>-159.21885567372743</c:v>
                </c:pt>
                <c:pt idx="41876">
                  <c:v>-159.21895667372743</c:v>
                </c:pt>
                <c:pt idx="41877">
                  <c:v>-159.21919408577563</c:v>
                </c:pt>
                <c:pt idx="41878">
                  <c:v>-159.21944867372744</c:v>
                </c:pt>
                <c:pt idx="41879">
                  <c:v>-159.21967167372745</c:v>
                </c:pt>
                <c:pt idx="41880">
                  <c:v>-159.22006867372744</c:v>
                </c:pt>
                <c:pt idx="41881">
                  <c:v>-159.2211807577205</c:v>
                </c:pt>
                <c:pt idx="41882">
                  <c:v>-159.22145167372744</c:v>
                </c:pt>
                <c:pt idx="41883">
                  <c:v>-159.22217775772052</c:v>
                </c:pt>
                <c:pt idx="41884">
                  <c:v>-159.22220267372745</c:v>
                </c:pt>
                <c:pt idx="41885">
                  <c:v>-159.22262775772052</c:v>
                </c:pt>
                <c:pt idx="41886">
                  <c:v>-159.22300175772048</c:v>
                </c:pt>
                <c:pt idx="41887">
                  <c:v>-159.22355667372744</c:v>
                </c:pt>
                <c:pt idx="41888">
                  <c:v>-159.22357767372745</c:v>
                </c:pt>
                <c:pt idx="41889">
                  <c:v>-159.22424067372745</c:v>
                </c:pt>
                <c:pt idx="41890">
                  <c:v>-159.22452175772048</c:v>
                </c:pt>
                <c:pt idx="41891">
                  <c:v>-159.22473275772052</c:v>
                </c:pt>
                <c:pt idx="41892">
                  <c:v>-159.22486467372744</c:v>
                </c:pt>
                <c:pt idx="41893">
                  <c:v>-159.22516275772048</c:v>
                </c:pt>
                <c:pt idx="41894">
                  <c:v>-159.22579567372745</c:v>
                </c:pt>
                <c:pt idx="41895">
                  <c:v>-159.22579567372745</c:v>
                </c:pt>
                <c:pt idx="41896">
                  <c:v>-159.22608767372745</c:v>
                </c:pt>
                <c:pt idx="41897">
                  <c:v>-159.22615967372744</c:v>
                </c:pt>
                <c:pt idx="41898">
                  <c:v>-159.22658167372745</c:v>
                </c:pt>
                <c:pt idx="41899">
                  <c:v>-159.22677367372745</c:v>
                </c:pt>
                <c:pt idx="41900">
                  <c:v>-159.22695667372744</c:v>
                </c:pt>
                <c:pt idx="41901">
                  <c:v>-159.22697967372744</c:v>
                </c:pt>
                <c:pt idx="41902">
                  <c:v>-159.22708090194706</c:v>
                </c:pt>
                <c:pt idx="41903">
                  <c:v>-159.22736267372744</c:v>
                </c:pt>
                <c:pt idx="41904">
                  <c:v>-159.22748767372744</c:v>
                </c:pt>
                <c:pt idx="41905">
                  <c:v>-159.22782767372743</c:v>
                </c:pt>
                <c:pt idx="41906">
                  <c:v>-159.22789767372745</c:v>
                </c:pt>
                <c:pt idx="41907">
                  <c:v>-159.22790975772048</c:v>
                </c:pt>
                <c:pt idx="41908">
                  <c:v>-159.22904167372744</c:v>
                </c:pt>
                <c:pt idx="41909">
                  <c:v>-159.22911867372744</c:v>
                </c:pt>
                <c:pt idx="41910">
                  <c:v>-159.22939275772049</c:v>
                </c:pt>
                <c:pt idx="41911">
                  <c:v>-159.22955416976879</c:v>
                </c:pt>
                <c:pt idx="41912">
                  <c:v>-159.22956667372742</c:v>
                </c:pt>
                <c:pt idx="41913">
                  <c:v>-159.23027167372746</c:v>
                </c:pt>
                <c:pt idx="41914">
                  <c:v>-159.23042367372744</c:v>
                </c:pt>
                <c:pt idx="41915">
                  <c:v>-159.23102267372744</c:v>
                </c:pt>
                <c:pt idx="41916">
                  <c:v>-159.23134767372741</c:v>
                </c:pt>
                <c:pt idx="41917">
                  <c:v>-159.23142567372747</c:v>
                </c:pt>
                <c:pt idx="41918">
                  <c:v>-159.23207967372744</c:v>
                </c:pt>
                <c:pt idx="41919">
                  <c:v>-159.23217267372743</c:v>
                </c:pt>
                <c:pt idx="41920">
                  <c:v>-159.23231467372744</c:v>
                </c:pt>
                <c:pt idx="41921">
                  <c:v>-159.23243856597236</c:v>
                </c:pt>
                <c:pt idx="41922">
                  <c:v>-159.23254775772048</c:v>
                </c:pt>
                <c:pt idx="41923">
                  <c:v>-159.23294075772051</c:v>
                </c:pt>
                <c:pt idx="41924">
                  <c:v>-159.23296667372745</c:v>
                </c:pt>
                <c:pt idx="41925">
                  <c:v>-159.23301467372741</c:v>
                </c:pt>
                <c:pt idx="41926">
                  <c:v>-159.2330917703643</c:v>
                </c:pt>
                <c:pt idx="41927">
                  <c:v>-159.23309375772047</c:v>
                </c:pt>
                <c:pt idx="41928">
                  <c:v>-159.23376967372744</c:v>
                </c:pt>
                <c:pt idx="41929">
                  <c:v>-159.23437767372744</c:v>
                </c:pt>
                <c:pt idx="41930">
                  <c:v>-159.23450967372744</c:v>
                </c:pt>
                <c:pt idx="41931">
                  <c:v>-159.23534667372743</c:v>
                </c:pt>
                <c:pt idx="41932">
                  <c:v>-159.23550867372745</c:v>
                </c:pt>
                <c:pt idx="41933">
                  <c:v>-159.23610867372744</c:v>
                </c:pt>
                <c:pt idx="41934">
                  <c:v>-159.23633267372745</c:v>
                </c:pt>
                <c:pt idx="41935">
                  <c:v>-159.23692467372749</c:v>
                </c:pt>
                <c:pt idx="41936">
                  <c:v>-159.23700567372745</c:v>
                </c:pt>
                <c:pt idx="41937">
                  <c:v>-159.23711389402214</c:v>
                </c:pt>
                <c:pt idx="41938">
                  <c:v>-159.23732555011827</c:v>
                </c:pt>
                <c:pt idx="41939">
                  <c:v>-159.23787332983633</c:v>
                </c:pt>
                <c:pt idx="41940">
                  <c:v>-159.23791067372744</c:v>
                </c:pt>
                <c:pt idx="41941">
                  <c:v>-159.23798667372745</c:v>
                </c:pt>
                <c:pt idx="41942">
                  <c:v>-159.23856175772048</c:v>
                </c:pt>
                <c:pt idx="41943">
                  <c:v>-159.23917767372745</c:v>
                </c:pt>
                <c:pt idx="41944">
                  <c:v>-159.23951667372745</c:v>
                </c:pt>
                <c:pt idx="41945">
                  <c:v>-159.23981867372743</c:v>
                </c:pt>
                <c:pt idx="41946">
                  <c:v>-159.23982467372741</c:v>
                </c:pt>
                <c:pt idx="41947">
                  <c:v>-159.23992567372744</c:v>
                </c:pt>
                <c:pt idx="41948">
                  <c:v>-159.24008867372743</c:v>
                </c:pt>
                <c:pt idx="41949">
                  <c:v>-159.24025967372745</c:v>
                </c:pt>
                <c:pt idx="41950">
                  <c:v>-159.24134875772052</c:v>
                </c:pt>
                <c:pt idx="41951">
                  <c:v>-159.24159675772052</c:v>
                </c:pt>
                <c:pt idx="41952">
                  <c:v>-159.24163175772048</c:v>
                </c:pt>
                <c:pt idx="41953">
                  <c:v>-159.24234904615312</c:v>
                </c:pt>
                <c:pt idx="41954">
                  <c:v>-159.24244667372744</c:v>
                </c:pt>
                <c:pt idx="41955">
                  <c:v>-159.24292667372742</c:v>
                </c:pt>
                <c:pt idx="41956">
                  <c:v>-159.24322667372741</c:v>
                </c:pt>
                <c:pt idx="41957">
                  <c:v>-159.2440227577205</c:v>
                </c:pt>
                <c:pt idx="41958">
                  <c:v>-159.24405375772051</c:v>
                </c:pt>
                <c:pt idx="41959">
                  <c:v>-159.24428267372744</c:v>
                </c:pt>
                <c:pt idx="41960">
                  <c:v>-159.24442967372744</c:v>
                </c:pt>
                <c:pt idx="41961">
                  <c:v>-159.24472567372749</c:v>
                </c:pt>
                <c:pt idx="41962">
                  <c:v>-159.24475867372746</c:v>
                </c:pt>
                <c:pt idx="41963">
                  <c:v>-159.24515875772047</c:v>
                </c:pt>
                <c:pt idx="41964">
                  <c:v>-159.24519975772051</c:v>
                </c:pt>
                <c:pt idx="41965">
                  <c:v>-159.24553867372745</c:v>
                </c:pt>
                <c:pt idx="41966">
                  <c:v>-159.24555567372744</c:v>
                </c:pt>
                <c:pt idx="41967">
                  <c:v>-159.24612267372743</c:v>
                </c:pt>
                <c:pt idx="41968">
                  <c:v>-159.24744367372745</c:v>
                </c:pt>
                <c:pt idx="41969">
                  <c:v>-159.24846467372748</c:v>
                </c:pt>
                <c:pt idx="41970">
                  <c:v>-159.24846775772048</c:v>
                </c:pt>
                <c:pt idx="41971">
                  <c:v>-159.24864567372745</c:v>
                </c:pt>
                <c:pt idx="41972">
                  <c:v>-159.24960675772047</c:v>
                </c:pt>
                <c:pt idx="41973">
                  <c:v>-159.24967775772049</c:v>
                </c:pt>
                <c:pt idx="41974">
                  <c:v>-159.24994767372743</c:v>
                </c:pt>
                <c:pt idx="41975">
                  <c:v>-159.25062975772047</c:v>
                </c:pt>
                <c:pt idx="41976">
                  <c:v>-159.2507107577205</c:v>
                </c:pt>
                <c:pt idx="41977">
                  <c:v>-159.25087250574131</c:v>
                </c:pt>
                <c:pt idx="41978">
                  <c:v>-159.25121367372745</c:v>
                </c:pt>
                <c:pt idx="41979">
                  <c:v>-159.25141367372743</c:v>
                </c:pt>
                <c:pt idx="41980">
                  <c:v>-159.25175667372744</c:v>
                </c:pt>
                <c:pt idx="41981">
                  <c:v>-159.25178767372745</c:v>
                </c:pt>
                <c:pt idx="41982">
                  <c:v>-159.25210167372745</c:v>
                </c:pt>
                <c:pt idx="41983">
                  <c:v>-159.25224867372745</c:v>
                </c:pt>
                <c:pt idx="41984">
                  <c:v>-159.25293367372745</c:v>
                </c:pt>
                <c:pt idx="41985">
                  <c:v>-159.25306267372744</c:v>
                </c:pt>
                <c:pt idx="41986">
                  <c:v>-159.25310067372746</c:v>
                </c:pt>
                <c:pt idx="41987">
                  <c:v>-159.25312267372743</c:v>
                </c:pt>
                <c:pt idx="41988">
                  <c:v>-159.25312967372744</c:v>
                </c:pt>
                <c:pt idx="41989">
                  <c:v>-159.25313267372744</c:v>
                </c:pt>
                <c:pt idx="41990">
                  <c:v>-159.25328521414156</c:v>
                </c:pt>
                <c:pt idx="41991">
                  <c:v>-159.25361867372746</c:v>
                </c:pt>
                <c:pt idx="41992">
                  <c:v>-159.25383175772049</c:v>
                </c:pt>
                <c:pt idx="41993">
                  <c:v>-159.25395467372743</c:v>
                </c:pt>
                <c:pt idx="41994">
                  <c:v>-159.25404467372741</c:v>
                </c:pt>
                <c:pt idx="41995">
                  <c:v>-159.25428767372745</c:v>
                </c:pt>
                <c:pt idx="41996">
                  <c:v>-159.25473367372746</c:v>
                </c:pt>
                <c:pt idx="41997">
                  <c:v>-159.25532748197864</c:v>
                </c:pt>
                <c:pt idx="41998">
                  <c:v>-159.25555367372743</c:v>
                </c:pt>
                <c:pt idx="41999">
                  <c:v>-159.25572375772052</c:v>
                </c:pt>
                <c:pt idx="42000">
                  <c:v>-159.25573267372744</c:v>
                </c:pt>
                <c:pt idx="42001">
                  <c:v>-159.25584475772047</c:v>
                </c:pt>
                <c:pt idx="42002">
                  <c:v>-159.25608467372743</c:v>
                </c:pt>
                <c:pt idx="42003">
                  <c:v>-159.25608867372745</c:v>
                </c:pt>
                <c:pt idx="42004">
                  <c:v>-159.25643967372741</c:v>
                </c:pt>
                <c:pt idx="42005">
                  <c:v>-159.25694267372745</c:v>
                </c:pt>
                <c:pt idx="42006">
                  <c:v>-159.25708975772051</c:v>
                </c:pt>
                <c:pt idx="42007">
                  <c:v>-159.25717531399116</c:v>
                </c:pt>
                <c:pt idx="42008">
                  <c:v>-159.25780274188253</c:v>
                </c:pt>
                <c:pt idx="42009">
                  <c:v>-159.25812275772049</c:v>
                </c:pt>
                <c:pt idx="42010">
                  <c:v>-159.25824167372744</c:v>
                </c:pt>
                <c:pt idx="42011">
                  <c:v>-159.25824767372745</c:v>
                </c:pt>
                <c:pt idx="42012">
                  <c:v>-159.25829167372746</c:v>
                </c:pt>
                <c:pt idx="42013">
                  <c:v>-159.25879167372747</c:v>
                </c:pt>
                <c:pt idx="42014">
                  <c:v>-159.25902774188253</c:v>
                </c:pt>
                <c:pt idx="42015">
                  <c:v>-159.25919375772051</c:v>
                </c:pt>
                <c:pt idx="42016">
                  <c:v>-159.26018175772049</c:v>
                </c:pt>
                <c:pt idx="42017">
                  <c:v>-159.26055267372743</c:v>
                </c:pt>
                <c:pt idx="42018">
                  <c:v>-159.26118916184961</c:v>
                </c:pt>
                <c:pt idx="42019">
                  <c:v>-159.26120616976883</c:v>
                </c:pt>
                <c:pt idx="42020">
                  <c:v>-159.26153275772049</c:v>
                </c:pt>
                <c:pt idx="42021">
                  <c:v>-159.26163175772049</c:v>
                </c:pt>
                <c:pt idx="42022">
                  <c:v>-159.26187267372745</c:v>
                </c:pt>
                <c:pt idx="42023">
                  <c:v>-159.26196875772047</c:v>
                </c:pt>
                <c:pt idx="42024">
                  <c:v>-159.2620606737274</c:v>
                </c:pt>
                <c:pt idx="42025">
                  <c:v>-159.26254667372746</c:v>
                </c:pt>
                <c:pt idx="42026">
                  <c:v>-159.26363450574132</c:v>
                </c:pt>
                <c:pt idx="42027">
                  <c:v>-159.26364667372744</c:v>
                </c:pt>
                <c:pt idx="42028">
                  <c:v>-159.26378075772047</c:v>
                </c:pt>
                <c:pt idx="42029">
                  <c:v>-159.26429567372742</c:v>
                </c:pt>
                <c:pt idx="42030">
                  <c:v>-159.26450167372744</c:v>
                </c:pt>
                <c:pt idx="42031">
                  <c:v>-159.26453967372746</c:v>
                </c:pt>
                <c:pt idx="42032">
                  <c:v>-159.26495767372745</c:v>
                </c:pt>
                <c:pt idx="42033">
                  <c:v>-159.26512275772046</c:v>
                </c:pt>
                <c:pt idx="42034">
                  <c:v>-159.26542341382964</c:v>
                </c:pt>
                <c:pt idx="42035">
                  <c:v>-159.26564467372748</c:v>
                </c:pt>
                <c:pt idx="42036">
                  <c:v>-159.26572075772049</c:v>
                </c:pt>
                <c:pt idx="42037">
                  <c:v>-159.26586867372745</c:v>
                </c:pt>
                <c:pt idx="42038">
                  <c:v>-159.26622767372743</c:v>
                </c:pt>
                <c:pt idx="42039">
                  <c:v>-159.26624825376192</c:v>
                </c:pt>
                <c:pt idx="42040">
                  <c:v>-159.26642767372743</c:v>
                </c:pt>
                <c:pt idx="42041">
                  <c:v>-159.26674367372743</c:v>
                </c:pt>
                <c:pt idx="42042">
                  <c:v>-159.26764558973443</c:v>
                </c:pt>
                <c:pt idx="42043">
                  <c:v>-159.26849767372744</c:v>
                </c:pt>
                <c:pt idx="42044">
                  <c:v>-159.2688017577205</c:v>
                </c:pt>
                <c:pt idx="42045">
                  <c:v>-159.26896167372743</c:v>
                </c:pt>
                <c:pt idx="42046">
                  <c:v>-159.26898767372745</c:v>
                </c:pt>
                <c:pt idx="42047">
                  <c:v>-159.26936267372741</c:v>
                </c:pt>
                <c:pt idx="42048">
                  <c:v>-159.2694575897344</c:v>
                </c:pt>
                <c:pt idx="42049">
                  <c:v>-159.26951567372743</c:v>
                </c:pt>
                <c:pt idx="42050">
                  <c:v>-159.26992367372745</c:v>
                </c:pt>
                <c:pt idx="42051">
                  <c:v>-159.27073267372745</c:v>
                </c:pt>
                <c:pt idx="42052">
                  <c:v>-159.27092775772047</c:v>
                </c:pt>
                <c:pt idx="42053">
                  <c:v>-159.27093667372745</c:v>
                </c:pt>
                <c:pt idx="42054">
                  <c:v>-159.27100475772048</c:v>
                </c:pt>
                <c:pt idx="42055">
                  <c:v>-159.27104667372745</c:v>
                </c:pt>
                <c:pt idx="42056">
                  <c:v>-159.27113667372745</c:v>
                </c:pt>
                <c:pt idx="42057">
                  <c:v>-159.27130267372743</c:v>
                </c:pt>
                <c:pt idx="42058">
                  <c:v>-159.27174167372743</c:v>
                </c:pt>
                <c:pt idx="42059">
                  <c:v>-159.27191567372745</c:v>
                </c:pt>
                <c:pt idx="42060">
                  <c:v>-159.27216967372746</c:v>
                </c:pt>
                <c:pt idx="42061">
                  <c:v>-159.27317075772046</c:v>
                </c:pt>
                <c:pt idx="42062">
                  <c:v>-159.27335157389558</c:v>
                </c:pt>
                <c:pt idx="42063">
                  <c:v>-159.27342467372742</c:v>
                </c:pt>
                <c:pt idx="42064">
                  <c:v>-159.27407067372746</c:v>
                </c:pt>
                <c:pt idx="42065">
                  <c:v>-159.27411767372746</c:v>
                </c:pt>
                <c:pt idx="42066">
                  <c:v>-159.27413275772051</c:v>
                </c:pt>
                <c:pt idx="42067">
                  <c:v>-159.27471867372748</c:v>
                </c:pt>
                <c:pt idx="42068">
                  <c:v>-159.27555223792146</c:v>
                </c:pt>
                <c:pt idx="42069">
                  <c:v>-159.27557467372745</c:v>
                </c:pt>
                <c:pt idx="42070">
                  <c:v>-159.2757557577205</c:v>
                </c:pt>
                <c:pt idx="42071">
                  <c:v>-159.27677767372745</c:v>
                </c:pt>
                <c:pt idx="42072">
                  <c:v>-159.27678567372749</c:v>
                </c:pt>
                <c:pt idx="42073">
                  <c:v>-159.27679867372746</c:v>
                </c:pt>
                <c:pt idx="42074">
                  <c:v>-159.27689167372745</c:v>
                </c:pt>
                <c:pt idx="42075">
                  <c:v>-159.27742567372744</c:v>
                </c:pt>
                <c:pt idx="42076">
                  <c:v>-159.27742675772049</c:v>
                </c:pt>
                <c:pt idx="42077">
                  <c:v>-159.27760167372742</c:v>
                </c:pt>
                <c:pt idx="42078">
                  <c:v>-159.27812567372746</c:v>
                </c:pt>
                <c:pt idx="42079">
                  <c:v>-159.27837975772047</c:v>
                </c:pt>
                <c:pt idx="42080">
                  <c:v>-159.27845167372749</c:v>
                </c:pt>
                <c:pt idx="42081">
                  <c:v>-159.27862067372746</c:v>
                </c:pt>
                <c:pt idx="42082">
                  <c:v>-159.27893067372744</c:v>
                </c:pt>
                <c:pt idx="42083">
                  <c:v>-159.27909867372745</c:v>
                </c:pt>
                <c:pt idx="42084">
                  <c:v>-159.27910475772049</c:v>
                </c:pt>
                <c:pt idx="42085">
                  <c:v>-159.27911367372744</c:v>
                </c:pt>
                <c:pt idx="42086">
                  <c:v>-159.27913067372748</c:v>
                </c:pt>
                <c:pt idx="42087">
                  <c:v>-159.27919567372746</c:v>
                </c:pt>
                <c:pt idx="42088">
                  <c:v>-159.27996167372746</c:v>
                </c:pt>
                <c:pt idx="42089">
                  <c:v>-159.28006867372741</c:v>
                </c:pt>
                <c:pt idx="42090">
                  <c:v>-159.28008067372744</c:v>
                </c:pt>
                <c:pt idx="42091">
                  <c:v>-159.28011567372744</c:v>
                </c:pt>
                <c:pt idx="42092">
                  <c:v>-159.28057767372741</c:v>
                </c:pt>
                <c:pt idx="42093">
                  <c:v>-159.28185267372749</c:v>
                </c:pt>
                <c:pt idx="42094">
                  <c:v>-159.28286267372744</c:v>
                </c:pt>
                <c:pt idx="42095">
                  <c:v>-159.28289467372744</c:v>
                </c:pt>
                <c:pt idx="42096">
                  <c:v>-159.28290975772052</c:v>
                </c:pt>
                <c:pt idx="42097">
                  <c:v>-159.28358867372748</c:v>
                </c:pt>
                <c:pt idx="42098">
                  <c:v>-159.28391067372741</c:v>
                </c:pt>
                <c:pt idx="42099">
                  <c:v>-159.2841476737274</c:v>
                </c:pt>
                <c:pt idx="42100">
                  <c:v>-159.2841547577205</c:v>
                </c:pt>
                <c:pt idx="42101">
                  <c:v>-159.28513775772049</c:v>
                </c:pt>
                <c:pt idx="42102">
                  <c:v>-159.28519767372745</c:v>
                </c:pt>
                <c:pt idx="42103">
                  <c:v>-159.28548867372746</c:v>
                </c:pt>
                <c:pt idx="42104">
                  <c:v>-159.28556667372746</c:v>
                </c:pt>
                <c:pt idx="42105">
                  <c:v>-159.28570667372745</c:v>
                </c:pt>
                <c:pt idx="42106">
                  <c:v>-159.28623267372745</c:v>
                </c:pt>
                <c:pt idx="42107">
                  <c:v>-159.28660667372745</c:v>
                </c:pt>
                <c:pt idx="42108">
                  <c:v>-159.28676767372747</c:v>
                </c:pt>
                <c:pt idx="42109">
                  <c:v>-159.28700567372744</c:v>
                </c:pt>
                <c:pt idx="42110">
                  <c:v>-159.2874627577205</c:v>
                </c:pt>
                <c:pt idx="42111">
                  <c:v>-159.28757167372746</c:v>
                </c:pt>
                <c:pt idx="42112">
                  <c:v>-159.28783967372743</c:v>
                </c:pt>
                <c:pt idx="42113">
                  <c:v>-159.28828867372744</c:v>
                </c:pt>
                <c:pt idx="42114">
                  <c:v>-159.28831975772047</c:v>
                </c:pt>
                <c:pt idx="42115">
                  <c:v>-159.28879667372743</c:v>
                </c:pt>
                <c:pt idx="42116">
                  <c:v>-159.28912267372743</c:v>
                </c:pt>
                <c:pt idx="42117">
                  <c:v>-159.28965867372744</c:v>
                </c:pt>
                <c:pt idx="42118">
                  <c:v>-159.28968367372744</c:v>
                </c:pt>
                <c:pt idx="42119">
                  <c:v>-159.28993675772051</c:v>
                </c:pt>
                <c:pt idx="42120">
                  <c:v>-159.28999467372745</c:v>
                </c:pt>
                <c:pt idx="42121">
                  <c:v>-159.29052067372746</c:v>
                </c:pt>
                <c:pt idx="42122">
                  <c:v>-159.29061967372743</c:v>
                </c:pt>
                <c:pt idx="42123">
                  <c:v>-159.29136067372744</c:v>
                </c:pt>
                <c:pt idx="42124">
                  <c:v>-159.2916507577205</c:v>
                </c:pt>
                <c:pt idx="42125">
                  <c:v>-159.29203675772047</c:v>
                </c:pt>
                <c:pt idx="42126">
                  <c:v>-159.29217332191502</c:v>
                </c:pt>
                <c:pt idx="42127">
                  <c:v>-159.29224867372744</c:v>
                </c:pt>
                <c:pt idx="42128">
                  <c:v>-159.29228767372746</c:v>
                </c:pt>
                <c:pt idx="42129">
                  <c:v>-159.29231175772048</c:v>
                </c:pt>
                <c:pt idx="42130">
                  <c:v>-159.29234042174821</c:v>
                </c:pt>
                <c:pt idx="42131">
                  <c:v>-159.29263267372744</c:v>
                </c:pt>
                <c:pt idx="42132">
                  <c:v>-159.29276075772049</c:v>
                </c:pt>
                <c:pt idx="42133">
                  <c:v>-159.29283267372745</c:v>
                </c:pt>
                <c:pt idx="42134">
                  <c:v>-159.29369667372745</c:v>
                </c:pt>
                <c:pt idx="42135">
                  <c:v>-159.29374075772049</c:v>
                </c:pt>
                <c:pt idx="42136">
                  <c:v>-159.29396967372745</c:v>
                </c:pt>
                <c:pt idx="42137">
                  <c:v>-159.29401767372744</c:v>
                </c:pt>
                <c:pt idx="42138">
                  <c:v>-159.29432667372743</c:v>
                </c:pt>
                <c:pt idx="42139">
                  <c:v>-159.29454575772047</c:v>
                </c:pt>
                <c:pt idx="42140">
                  <c:v>-159.29462775772049</c:v>
                </c:pt>
                <c:pt idx="42141">
                  <c:v>-159.29478275772047</c:v>
                </c:pt>
                <c:pt idx="42142">
                  <c:v>-159.29491175772051</c:v>
                </c:pt>
                <c:pt idx="42143">
                  <c:v>-159.29552575772047</c:v>
                </c:pt>
                <c:pt idx="42144">
                  <c:v>-159.29556675772048</c:v>
                </c:pt>
                <c:pt idx="42145">
                  <c:v>-159.29595775772052</c:v>
                </c:pt>
                <c:pt idx="42146">
                  <c:v>-159.29638367372743</c:v>
                </c:pt>
                <c:pt idx="42147">
                  <c:v>-159.2966206737274</c:v>
                </c:pt>
                <c:pt idx="42148">
                  <c:v>-159.29684058181627</c:v>
                </c:pt>
                <c:pt idx="42149">
                  <c:v>-159.29729367372741</c:v>
                </c:pt>
                <c:pt idx="42150">
                  <c:v>-159.29746767372745</c:v>
                </c:pt>
                <c:pt idx="42151">
                  <c:v>-159.29756350574127</c:v>
                </c:pt>
                <c:pt idx="42152">
                  <c:v>-159.29804267372745</c:v>
                </c:pt>
                <c:pt idx="42153">
                  <c:v>-159.29863467372743</c:v>
                </c:pt>
                <c:pt idx="42154">
                  <c:v>-159.29916067372744</c:v>
                </c:pt>
                <c:pt idx="42155">
                  <c:v>-159.29923567372748</c:v>
                </c:pt>
                <c:pt idx="42156">
                  <c:v>-159.29929167372745</c:v>
                </c:pt>
                <c:pt idx="42157">
                  <c:v>-159.29939375772048</c:v>
                </c:pt>
                <c:pt idx="42158">
                  <c:v>-159.29942275772049</c:v>
                </c:pt>
                <c:pt idx="42159">
                  <c:v>-159.29988967372745</c:v>
                </c:pt>
                <c:pt idx="42160">
                  <c:v>-159.30006767372743</c:v>
                </c:pt>
                <c:pt idx="42161">
                  <c:v>-159.3001627577205</c:v>
                </c:pt>
                <c:pt idx="42162">
                  <c:v>-159.30030167372743</c:v>
                </c:pt>
                <c:pt idx="42163">
                  <c:v>-159.30047667372745</c:v>
                </c:pt>
                <c:pt idx="42164">
                  <c:v>-159.30049667372745</c:v>
                </c:pt>
                <c:pt idx="42165">
                  <c:v>-159.30066267372746</c:v>
                </c:pt>
                <c:pt idx="42166">
                  <c:v>-159.3010216737274</c:v>
                </c:pt>
                <c:pt idx="42167">
                  <c:v>-159.30106667372743</c:v>
                </c:pt>
                <c:pt idx="42168">
                  <c:v>-159.30129567372742</c:v>
                </c:pt>
                <c:pt idx="42169">
                  <c:v>-159.3012997577205</c:v>
                </c:pt>
                <c:pt idx="42170">
                  <c:v>-159.30147275772052</c:v>
                </c:pt>
                <c:pt idx="42171">
                  <c:v>-159.30156967372741</c:v>
                </c:pt>
                <c:pt idx="42172">
                  <c:v>-159.30169367372744</c:v>
                </c:pt>
                <c:pt idx="42173">
                  <c:v>-159.30282267372743</c:v>
                </c:pt>
                <c:pt idx="42174">
                  <c:v>-159.30319067372744</c:v>
                </c:pt>
                <c:pt idx="42175">
                  <c:v>-159.30324667372741</c:v>
                </c:pt>
                <c:pt idx="42176">
                  <c:v>-159.30352467372745</c:v>
                </c:pt>
                <c:pt idx="42177">
                  <c:v>-159.30412167372745</c:v>
                </c:pt>
                <c:pt idx="42178">
                  <c:v>-159.30417167372744</c:v>
                </c:pt>
                <c:pt idx="42179">
                  <c:v>-159.30417267372744</c:v>
                </c:pt>
                <c:pt idx="42180">
                  <c:v>-159.30482167372747</c:v>
                </c:pt>
                <c:pt idx="42181">
                  <c:v>-159.30485275772048</c:v>
                </c:pt>
                <c:pt idx="42182">
                  <c:v>-159.30513967372741</c:v>
                </c:pt>
                <c:pt idx="42183">
                  <c:v>-159.30546267372745</c:v>
                </c:pt>
                <c:pt idx="42184">
                  <c:v>-159.3054967577205</c:v>
                </c:pt>
                <c:pt idx="42185">
                  <c:v>-159.30552467372743</c:v>
                </c:pt>
                <c:pt idx="42186">
                  <c:v>-159.30554767372743</c:v>
                </c:pt>
                <c:pt idx="42187">
                  <c:v>-159.30634667372743</c:v>
                </c:pt>
                <c:pt idx="42188">
                  <c:v>-159.30647867372744</c:v>
                </c:pt>
                <c:pt idx="42189">
                  <c:v>-159.30703175772049</c:v>
                </c:pt>
                <c:pt idx="42190">
                  <c:v>-159.30742567372741</c:v>
                </c:pt>
                <c:pt idx="42191">
                  <c:v>-159.30750167372747</c:v>
                </c:pt>
                <c:pt idx="42192">
                  <c:v>-159.30806567372747</c:v>
                </c:pt>
                <c:pt idx="42193">
                  <c:v>-159.30869967372743</c:v>
                </c:pt>
                <c:pt idx="42194">
                  <c:v>-159.30900267372743</c:v>
                </c:pt>
                <c:pt idx="42195">
                  <c:v>-159.30929067372745</c:v>
                </c:pt>
                <c:pt idx="42196">
                  <c:v>-159.30941475772048</c:v>
                </c:pt>
                <c:pt idx="42197">
                  <c:v>-159.30954149782298</c:v>
                </c:pt>
                <c:pt idx="42198">
                  <c:v>-159.30957875772049</c:v>
                </c:pt>
                <c:pt idx="42199">
                  <c:v>-159.31002975772049</c:v>
                </c:pt>
                <c:pt idx="42200">
                  <c:v>-159.31011167372742</c:v>
                </c:pt>
                <c:pt idx="42201">
                  <c:v>-159.31043050574129</c:v>
                </c:pt>
                <c:pt idx="42202">
                  <c:v>-159.31060967372741</c:v>
                </c:pt>
                <c:pt idx="42203">
                  <c:v>-159.31109867372743</c:v>
                </c:pt>
                <c:pt idx="42204">
                  <c:v>-159.31132467372746</c:v>
                </c:pt>
                <c:pt idx="42205">
                  <c:v>-159.31190167372745</c:v>
                </c:pt>
                <c:pt idx="42206">
                  <c:v>-159.31212075772049</c:v>
                </c:pt>
                <c:pt idx="42207">
                  <c:v>-159.31229175772049</c:v>
                </c:pt>
                <c:pt idx="42208">
                  <c:v>-159.31274667372745</c:v>
                </c:pt>
                <c:pt idx="42209">
                  <c:v>-159.31293867372744</c:v>
                </c:pt>
                <c:pt idx="42210">
                  <c:v>-159.31312067372741</c:v>
                </c:pt>
                <c:pt idx="42211">
                  <c:v>-159.3133834217482</c:v>
                </c:pt>
                <c:pt idx="42212">
                  <c:v>-159.31401158973438</c:v>
                </c:pt>
                <c:pt idx="42213">
                  <c:v>-159.31468667372744</c:v>
                </c:pt>
                <c:pt idx="42214">
                  <c:v>-159.31474667372746</c:v>
                </c:pt>
                <c:pt idx="42215">
                  <c:v>-159.31531132983633</c:v>
                </c:pt>
                <c:pt idx="42216">
                  <c:v>-159.31534167372743</c:v>
                </c:pt>
                <c:pt idx="42217">
                  <c:v>-159.31571867372745</c:v>
                </c:pt>
                <c:pt idx="42218">
                  <c:v>-159.31605867372744</c:v>
                </c:pt>
                <c:pt idx="42219">
                  <c:v>-159.31669375772049</c:v>
                </c:pt>
                <c:pt idx="42220">
                  <c:v>-159.31680465788909</c:v>
                </c:pt>
                <c:pt idx="42221">
                  <c:v>-159.31714967372747</c:v>
                </c:pt>
                <c:pt idx="42222">
                  <c:v>-159.31740667372742</c:v>
                </c:pt>
                <c:pt idx="42223">
                  <c:v>-159.31764067372745</c:v>
                </c:pt>
                <c:pt idx="42224">
                  <c:v>-159.31764467372747</c:v>
                </c:pt>
                <c:pt idx="42225">
                  <c:v>-159.31766758181627</c:v>
                </c:pt>
                <c:pt idx="42226">
                  <c:v>-159.31820667372745</c:v>
                </c:pt>
                <c:pt idx="42227">
                  <c:v>-159.31908467372745</c:v>
                </c:pt>
                <c:pt idx="42228">
                  <c:v>-159.31966267372744</c:v>
                </c:pt>
                <c:pt idx="42229">
                  <c:v>-159.32014932983634</c:v>
                </c:pt>
                <c:pt idx="42230">
                  <c:v>-159.32027767372745</c:v>
                </c:pt>
                <c:pt idx="42231">
                  <c:v>-159.32051667372744</c:v>
                </c:pt>
                <c:pt idx="42232">
                  <c:v>-159.32064267372741</c:v>
                </c:pt>
                <c:pt idx="42233">
                  <c:v>-159.32092475772049</c:v>
                </c:pt>
                <c:pt idx="42234">
                  <c:v>-159.32162467372746</c:v>
                </c:pt>
                <c:pt idx="42235">
                  <c:v>-159.32222167372746</c:v>
                </c:pt>
                <c:pt idx="42236">
                  <c:v>-159.32260267372746</c:v>
                </c:pt>
                <c:pt idx="42237">
                  <c:v>-159.32287875772047</c:v>
                </c:pt>
                <c:pt idx="42238">
                  <c:v>-159.32296167372743</c:v>
                </c:pt>
                <c:pt idx="42239">
                  <c:v>-159.32324467372746</c:v>
                </c:pt>
                <c:pt idx="42240">
                  <c:v>-159.32342567372746</c:v>
                </c:pt>
                <c:pt idx="42241">
                  <c:v>-159.32393475772051</c:v>
                </c:pt>
                <c:pt idx="42242">
                  <c:v>-159.32408167372745</c:v>
                </c:pt>
                <c:pt idx="42243">
                  <c:v>-159.32410275772051</c:v>
                </c:pt>
                <c:pt idx="42244">
                  <c:v>-159.32417567372744</c:v>
                </c:pt>
                <c:pt idx="42245">
                  <c:v>-159.32425667372743</c:v>
                </c:pt>
                <c:pt idx="42246">
                  <c:v>-159.32463267372745</c:v>
                </c:pt>
                <c:pt idx="42247">
                  <c:v>-159.32463367372745</c:v>
                </c:pt>
                <c:pt idx="42248">
                  <c:v>-159.32480467372744</c:v>
                </c:pt>
                <c:pt idx="42249">
                  <c:v>-159.32543467372741</c:v>
                </c:pt>
                <c:pt idx="42250">
                  <c:v>-159.32556567372745</c:v>
                </c:pt>
                <c:pt idx="42251">
                  <c:v>-159.32557267372744</c:v>
                </c:pt>
                <c:pt idx="42252">
                  <c:v>-159.32569975772051</c:v>
                </c:pt>
                <c:pt idx="42253">
                  <c:v>-159.32576267372741</c:v>
                </c:pt>
                <c:pt idx="42254">
                  <c:v>-159.32580967372743</c:v>
                </c:pt>
                <c:pt idx="42255">
                  <c:v>-159.32591075772049</c:v>
                </c:pt>
                <c:pt idx="42256">
                  <c:v>-159.32624175772051</c:v>
                </c:pt>
                <c:pt idx="42257">
                  <c:v>-159.32723667372744</c:v>
                </c:pt>
                <c:pt idx="42258">
                  <c:v>-159.32762067372744</c:v>
                </c:pt>
                <c:pt idx="42259">
                  <c:v>-159.32772467372746</c:v>
                </c:pt>
                <c:pt idx="42260">
                  <c:v>-159.32776467372744</c:v>
                </c:pt>
                <c:pt idx="42261">
                  <c:v>-159.32825167372744</c:v>
                </c:pt>
                <c:pt idx="42262">
                  <c:v>-159.32846667372743</c:v>
                </c:pt>
                <c:pt idx="42263">
                  <c:v>-159.32885567372747</c:v>
                </c:pt>
                <c:pt idx="42264">
                  <c:v>-159.33054867372744</c:v>
                </c:pt>
                <c:pt idx="42265">
                  <c:v>-159.33069367372744</c:v>
                </c:pt>
                <c:pt idx="42266">
                  <c:v>-159.33102067372747</c:v>
                </c:pt>
                <c:pt idx="42267">
                  <c:v>-159.33118175772049</c:v>
                </c:pt>
                <c:pt idx="42268">
                  <c:v>-159.33124867372746</c:v>
                </c:pt>
                <c:pt idx="42269">
                  <c:v>-159.33143667372744</c:v>
                </c:pt>
                <c:pt idx="42270">
                  <c:v>-159.33215475772047</c:v>
                </c:pt>
                <c:pt idx="42271">
                  <c:v>-159.33327267372744</c:v>
                </c:pt>
                <c:pt idx="42272">
                  <c:v>-159.33356367372744</c:v>
                </c:pt>
                <c:pt idx="42273">
                  <c:v>-159.33381667372745</c:v>
                </c:pt>
                <c:pt idx="42274">
                  <c:v>-159.33407967372742</c:v>
                </c:pt>
                <c:pt idx="42275">
                  <c:v>-159.33451867372742</c:v>
                </c:pt>
                <c:pt idx="42276">
                  <c:v>-159.33466967372743</c:v>
                </c:pt>
                <c:pt idx="42277">
                  <c:v>-159.33552458973438</c:v>
                </c:pt>
                <c:pt idx="42278">
                  <c:v>-159.33606667372746</c:v>
                </c:pt>
                <c:pt idx="42279">
                  <c:v>-159.33608967372746</c:v>
                </c:pt>
                <c:pt idx="42280">
                  <c:v>-159.33663367372742</c:v>
                </c:pt>
                <c:pt idx="42281">
                  <c:v>-159.33682475772048</c:v>
                </c:pt>
                <c:pt idx="42282">
                  <c:v>-159.33780275772048</c:v>
                </c:pt>
                <c:pt idx="42283">
                  <c:v>-159.33810484171352</c:v>
                </c:pt>
                <c:pt idx="42284">
                  <c:v>-159.33824267372745</c:v>
                </c:pt>
                <c:pt idx="42285">
                  <c:v>-159.33844567372745</c:v>
                </c:pt>
                <c:pt idx="42286">
                  <c:v>-159.33852267372745</c:v>
                </c:pt>
                <c:pt idx="42287">
                  <c:v>-159.33881467372746</c:v>
                </c:pt>
                <c:pt idx="42288">
                  <c:v>-159.33882167372741</c:v>
                </c:pt>
                <c:pt idx="42289">
                  <c:v>-159.3390207577205</c:v>
                </c:pt>
                <c:pt idx="42290">
                  <c:v>-159.33921167372748</c:v>
                </c:pt>
                <c:pt idx="42291">
                  <c:v>-159.33971275772049</c:v>
                </c:pt>
                <c:pt idx="42292">
                  <c:v>-159.34006167372743</c:v>
                </c:pt>
                <c:pt idx="42293">
                  <c:v>-159.34028767372746</c:v>
                </c:pt>
                <c:pt idx="42294">
                  <c:v>-159.34035067372744</c:v>
                </c:pt>
                <c:pt idx="42295">
                  <c:v>-159.34045667372746</c:v>
                </c:pt>
                <c:pt idx="42296">
                  <c:v>-159.34082667372741</c:v>
                </c:pt>
                <c:pt idx="42297">
                  <c:v>-159.34105667372745</c:v>
                </c:pt>
                <c:pt idx="42298">
                  <c:v>-159.34174667372744</c:v>
                </c:pt>
                <c:pt idx="42299">
                  <c:v>-159.34186267372743</c:v>
                </c:pt>
                <c:pt idx="42300">
                  <c:v>-159.34196267372744</c:v>
                </c:pt>
                <c:pt idx="42301">
                  <c:v>-159.34202267372746</c:v>
                </c:pt>
                <c:pt idx="42302">
                  <c:v>-159.34274567372745</c:v>
                </c:pt>
                <c:pt idx="42303">
                  <c:v>-159.34287467372744</c:v>
                </c:pt>
                <c:pt idx="42304">
                  <c:v>-159.34291767372744</c:v>
                </c:pt>
                <c:pt idx="42305">
                  <c:v>-159.34350750574131</c:v>
                </c:pt>
                <c:pt idx="42306">
                  <c:v>-159.34357475772049</c:v>
                </c:pt>
                <c:pt idx="42307">
                  <c:v>-159.34408175772052</c:v>
                </c:pt>
                <c:pt idx="42308">
                  <c:v>-159.34459567372744</c:v>
                </c:pt>
                <c:pt idx="42309">
                  <c:v>-159.34469967372743</c:v>
                </c:pt>
                <c:pt idx="42310">
                  <c:v>-159.34471567372742</c:v>
                </c:pt>
                <c:pt idx="42311">
                  <c:v>-159.34495567372744</c:v>
                </c:pt>
                <c:pt idx="42312">
                  <c:v>-159.34523267372745</c:v>
                </c:pt>
                <c:pt idx="42313">
                  <c:v>-159.34594067372745</c:v>
                </c:pt>
                <c:pt idx="42314">
                  <c:v>-159.3460359257065</c:v>
                </c:pt>
                <c:pt idx="42315">
                  <c:v>-159.3460927577205</c:v>
                </c:pt>
                <c:pt idx="42316">
                  <c:v>-159.34736467372744</c:v>
                </c:pt>
                <c:pt idx="42317">
                  <c:v>-159.34737367372745</c:v>
                </c:pt>
                <c:pt idx="42318">
                  <c:v>-159.34756467372745</c:v>
                </c:pt>
                <c:pt idx="42319">
                  <c:v>-159.34768467372746</c:v>
                </c:pt>
                <c:pt idx="42320">
                  <c:v>-159.34781467372744</c:v>
                </c:pt>
                <c:pt idx="42321">
                  <c:v>-159.34786267372743</c:v>
                </c:pt>
                <c:pt idx="42322">
                  <c:v>-159.34801167372746</c:v>
                </c:pt>
                <c:pt idx="42323">
                  <c:v>-159.34815567372743</c:v>
                </c:pt>
                <c:pt idx="42324">
                  <c:v>-159.34885967372747</c:v>
                </c:pt>
                <c:pt idx="42325">
                  <c:v>-159.34945475772051</c:v>
                </c:pt>
                <c:pt idx="42326">
                  <c:v>-159.34995367372744</c:v>
                </c:pt>
                <c:pt idx="42327">
                  <c:v>-159.35003867372745</c:v>
                </c:pt>
                <c:pt idx="42328">
                  <c:v>-159.35016567372745</c:v>
                </c:pt>
                <c:pt idx="42329">
                  <c:v>-159.35020775772048</c:v>
                </c:pt>
                <c:pt idx="42330">
                  <c:v>-159.35027275772052</c:v>
                </c:pt>
                <c:pt idx="42331">
                  <c:v>-159.35047467372743</c:v>
                </c:pt>
                <c:pt idx="42332">
                  <c:v>-159.35061175772051</c:v>
                </c:pt>
                <c:pt idx="42333">
                  <c:v>-159.35078767372744</c:v>
                </c:pt>
                <c:pt idx="42334">
                  <c:v>-159.35084567372743</c:v>
                </c:pt>
                <c:pt idx="42335">
                  <c:v>-159.35203967372746</c:v>
                </c:pt>
                <c:pt idx="42336">
                  <c:v>-159.35236667372746</c:v>
                </c:pt>
                <c:pt idx="42337">
                  <c:v>-159.35243567372746</c:v>
                </c:pt>
                <c:pt idx="42338">
                  <c:v>-159.35273667372743</c:v>
                </c:pt>
                <c:pt idx="42339">
                  <c:v>-159.35277167372746</c:v>
                </c:pt>
                <c:pt idx="42340">
                  <c:v>-159.35308267372744</c:v>
                </c:pt>
                <c:pt idx="42341">
                  <c:v>-159.35308567372741</c:v>
                </c:pt>
                <c:pt idx="42342">
                  <c:v>-159.35346467372742</c:v>
                </c:pt>
                <c:pt idx="42343">
                  <c:v>-159.35381058973439</c:v>
                </c:pt>
                <c:pt idx="42344">
                  <c:v>-159.35411167372746</c:v>
                </c:pt>
                <c:pt idx="42345">
                  <c:v>-159.35436775772047</c:v>
                </c:pt>
                <c:pt idx="42346">
                  <c:v>-159.35471067372745</c:v>
                </c:pt>
                <c:pt idx="42347">
                  <c:v>-159.35500275772051</c:v>
                </c:pt>
                <c:pt idx="42348">
                  <c:v>-159.35514467372744</c:v>
                </c:pt>
                <c:pt idx="42349">
                  <c:v>-159.35565175772047</c:v>
                </c:pt>
                <c:pt idx="42350">
                  <c:v>-159.35576875772051</c:v>
                </c:pt>
                <c:pt idx="42351">
                  <c:v>-159.35581967372744</c:v>
                </c:pt>
                <c:pt idx="42352">
                  <c:v>-159.35586467372744</c:v>
                </c:pt>
                <c:pt idx="42353">
                  <c:v>-159.35593067372741</c:v>
                </c:pt>
                <c:pt idx="42354">
                  <c:v>-159.35629767372745</c:v>
                </c:pt>
                <c:pt idx="42355">
                  <c:v>-159.35630333775509</c:v>
                </c:pt>
                <c:pt idx="42356">
                  <c:v>-159.35633367372745</c:v>
                </c:pt>
                <c:pt idx="42357">
                  <c:v>-159.35673867372745</c:v>
                </c:pt>
                <c:pt idx="42358">
                  <c:v>-159.35692975772048</c:v>
                </c:pt>
                <c:pt idx="42359">
                  <c:v>-159.35723075772049</c:v>
                </c:pt>
                <c:pt idx="42360">
                  <c:v>-159.3572377577205</c:v>
                </c:pt>
                <c:pt idx="42361">
                  <c:v>-159.35731867372741</c:v>
                </c:pt>
                <c:pt idx="42362">
                  <c:v>-159.35791075772048</c:v>
                </c:pt>
                <c:pt idx="42363">
                  <c:v>-159.35922762618173</c:v>
                </c:pt>
                <c:pt idx="42364">
                  <c:v>-159.36025767372743</c:v>
                </c:pt>
                <c:pt idx="42365">
                  <c:v>-159.36035167372745</c:v>
                </c:pt>
                <c:pt idx="42366">
                  <c:v>-159.36038275772049</c:v>
                </c:pt>
                <c:pt idx="42367">
                  <c:v>-159.3606237577205</c:v>
                </c:pt>
                <c:pt idx="42368">
                  <c:v>-159.36131467372743</c:v>
                </c:pt>
                <c:pt idx="42369">
                  <c:v>-159.36172267372746</c:v>
                </c:pt>
                <c:pt idx="42370">
                  <c:v>-159.36191475772051</c:v>
                </c:pt>
                <c:pt idx="42371">
                  <c:v>-159.36205675772047</c:v>
                </c:pt>
                <c:pt idx="42372">
                  <c:v>-159.36264467372746</c:v>
                </c:pt>
                <c:pt idx="42373">
                  <c:v>-159.36406775772051</c:v>
                </c:pt>
                <c:pt idx="42374">
                  <c:v>-159.36450375772048</c:v>
                </c:pt>
                <c:pt idx="42375">
                  <c:v>-159.36487567372745</c:v>
                </c:pt>
                <c:pt idx="42376">
                  <c:v>-159.36497367372743</c:v>
                </c:pt>
                <c:pt idx="42377">
                  <c:v>-159.36500667372744</c:v>
                </c:pt>
                <c:pt idx="42378">
                  <c:v>-159.36625775772046</c:v>
                </c:pt>
                <c:pt idx="42379">
                  <c:v>-159.36639167372743</c:v>
                </c:pt>
                <c:pt idx="42380">
                  <c:v>-159.36651467372744</c:v>
                </c:pt>
                <c:pt idx="42381">
                  <c:v>-159.3668147577205</c:v>
                </c:pt>
                <c:pt idx="42382">
                  <c:v>-159.36714267372747</c:v>
                </c:pt>
                <c:pt idx="42383">
                  <c:v>-159.36722123792146</c:v>
                </c:pt>
                <c:pt idx="42384">
                  <c:v>-159.36762190986943</c:v>
                </c:pt>
                <c:pt idx="42385">
                  <c:v>-159.36805067372745</c:v>
                </c:pt>
                <c:pt idx="42386">
                  <c:v>-159.36810767372745</c:v>
                </c:pt>
                <c:pt idx="42387">
                  <c:v>-159.3682787577205</c:v>
                </c:pt>
                <c:pt idx="42388">
                  <c:v>-159.36847068636939</c:v>
                </c:pt>
                <c:pt idx="42389">
                  <c:v>-159.36855467372746</c:v>
                </c:pt>
                <c:pt idx="42390">
                  <c:v>-159.36867075772051</c:v>
                </c:pt>
                <c:pt idx="42391">
                  <c:v>-159.36867775772046</c:v>
                </c:pt>
                <c:pt idx="42392">
                  <c:v>-159.36951267372743</c:v>
                </c:pt>
                <c:pt idx="42393">
                  <c:v>-159.36970567372745</c:v>
                </c:pt>
                <c:pt idx="42394">
                  <c:v>-159.37003867372744</c:v>
                </c:pt>
                <c:pt idx="42395">
                  <c:v>-159.3701697577205</c:v>
                </c:pt>
                <c:pt idx="42396">
                  <c:v>-159.37053567372749</c:v>
                </c:pt>
                <c:pt idx="42397">
                  <c:v>-159.37068075772049</c:v>
                </c:pt>
                <c:pt idx="42398">
                  <c:v>-159.37132675772051</c:v>
                </c:pt>
                <c:pt idx="42399">
                  <c:v>-159.37151767372742</c:v>
                </c:pt>
                <c:pt idx="42400">
                  <c:v>-159.37229467372745</c:v>
                </c:pt>
                <c:pt idx="42401">
                  <c:v>-159.37236167372743</c:v>
                </c:pt>
                <c:pt idx="42402">
                  <c:v>-159.37296667372743</c:v>
                </c:pt>
                <c:pt idx="42403">
                  <c:v>-159.37322767372746</c:v>
                </c:pt>
                <c:pt idx="42404">
                  <c:v>-159.37323775772052</c:v>
                </c:pt>
                <c:pt idx="42405">
                  <c:v>-159.37351075772051</c:v>
                </c:pt>
                <c:pt idx="42406">
                  <c:v>-159.37356175772049</c:v>
                </c:pt>
                <c:pt idx="42407">
                  <c:v>-159.37374267372743</c:v>
                </c:pt>
                <c:pt idx="42408">
                  <c:v>-159.37393867372745</c:v>
                </c:pt>
                <c:pt idx="42409">
                  <c:v>-159.37422867372746</c:v>
                </c:pt>
                <c:pt idx="42410">
                  <c:v>-159.3744697577205</c:v>
                </c:pt>
                <c:pt idx="42411">
                  <c:v>-159.37460567372744</c:v>
                </c:pt>
                <c:pt idx="42412">
                  <c:v>-159.37502167372745</c:v>
                </c:pt>
                <c:pt idx="42413">
                  <c:v>-159.37563267372744</c:v>
                </c:pt>
                <c:pt idx="42414">
                  <c:v>-159.37665767372744</c:v>
                </c:pt>
                <c:pt idx="42415">
                  <c:v>-159.37689767372746</c:v>
                </c:pt>
                <c:pt idx="42416">
                  <c:v>-159.37826967372746</c:v>
                </c:pt>
                <c:pt idx="42417">
                  <c:v>-159.37837367372745</c:v>
                </c:pt>
                <c:pt idx="42418">
                  <c:v>-159.37843967372746</c:v>
                </c:pt>
                <c:pt idx="42419">
                  <c:v>-159.37908867372744</c:v>
                </c:pt>
                <c:pt idx="42420">
                  <c:v>-159.37926967372744</c:v>
                </c:pt>
                <c:pt idx="42421">
                  <c:v>-159.37943867372744</c:v>
                </c:pt>
                <c:pt idx="42422">
                  <c:v>-159.37972267372746</c:v>
                </c:pt>
                <c:pt idx="42423">
                  <c:v>-159.37983875772048</c:v>
                </c:pt>
                <c:pt idx="42424">
                  <c:v>-159.37998667372744</c:v>
                </c:pt>
                <c:pt idx="42425">
                  <c:v>-159.38085767372743</c:v>
                </c:pt>
                <c:pt idx="42426">
                  <c:v>-159.38101567372743</c:v>
                </c:pt>
                <c:pt idx="42427">
                  <c:v>-159.38140775772047</c:v>
                </c:pt>
                <c:pt idx="42428">
                  <c:v>-159.38181267372747</c:v>
                </c:pt>
                <c:pt idx="42429">
                  <c:v>-159.38200867372746</c:v>
                </c:pt>
                <c:pt idx="42430">
                  <c:v>-159.38279867372745</c:v>
                </c:pt>
                <c:pt idx="42431">
                  <c:v>-159.38313475772051</c:v>
                </c:pt>
                <c:pt idx="42432">
                  <c:v>-159.38329275772048</c:v>
                </c:pt>
                <c:pt idx="42433">
                  <c:v>-159.3839837577205</c:v>
                </c:pt>
                <c:pt idx="42434">
                  <c:v>-159.38401567372745</c:v>
                </c:pt>
                <c:pt idx="42435">
                  <c:v>-159.3840277577205</c:v>
                </c:pt>
                <c:pt idx="42436">
                  <c:v>-159.38404667372745</c:v>
                </c:pt>
                <c:pt idx="42437">
                  <c:v>-159.38418367372745</c:v>
                </c:pt>
                <c:pt idx="42438">
                  <c:v>-159.38448067372744</c:v>
                </c:pt>
                <c:pt idx="42439">
                  <c:v>-159.38448775772048</c:v>
                </c:pt>
                <c:pt idx="42440">
                  <c:v>-159.38462075772048</c:v>
                </c:pt>
                <c:pt idx="42441">
                  <c:v>-159.38496467372741</c:v>
                </c:pt>
                <c:pt idx="42442">
                  <c:v>-159.38503667372746</c:v>
                </c:pt>
                <c:pt idx="42443">
                  <c:v>-159.38519967372744</c:v>
                </c:pt>
                <c:pt idx="42444">
                  <c:v>-159.38598867372744</c:v>
                </c:pt>
                <c:pt idx="42445">
                  <c:v>-159.38629967372745</c:v>
                </c:pt>
                <c:pt idx="42446">
                  <c:v>-159.3864245057413</c:v>
                </c:pt>
                <c:pt idx="42447">
                  <c:v>-159.38678975772046</c:v>
                </c:pt>
                <c:pt idx="42448">
                  <c:v>-159.38680767372742</c:v>
                </c:pt>
                <c:pt idx="42449">
                  <c:v>-159.38699767372745</c:v>
                </c:pt>
                <c:pt idx="42450">
                  <c:v>-159.38725867372744</c:v>
                </c:pt>
                <c:pt idx="42451">
                  <c:v>-159.38726567372746</c:v>
                </c:pt>
                <c:pt idx="42452">
                  <c:v>-159.38745867372745</c:v>
                </c:pt>
                <c:pt idx="42453">
                  <c:v>-159.38785275772051</c:v>
                </c:pt>
                <c:pt idx="42454">
                  <c:v>-159.38800767372746</c:v>
                </c:pt>
                <c:pt idx="42455">
                  <c:v>-159.38815575772051</c:v>
                </c:pt>
                <c:pt idx="42456">
                  <c:v>-159.38842167372744</c:v>
                </c:pt>
                <c:pt idx="42457">
                  <c:v>-159.38852767372742</c:v>
                </c:pt>
                <c:pt idx="42458">
                  <c:v>-159.38890975772051</c:v>
                </c:pt>
                <c:pt idx="42459">
                  <c:v>-159.38904100178243</c:v>
                </c:pt>
                <c:pt idx="42460">
                  <c:v>-159.38937767372744</c:v>
                </c:pt>
                <c:pt idx="42461">
                  <c:v>-159.38973167372745</c:v>
                </c:pt>
                <c:pt idx="42462">
                  <c:v>-159.38984167372746</c:v>
                </c:pt>
                <c:pt idx="42463">
                  <c:v>-159.38994667372745</c:v>
                </c:pt>
                <c:pt idx="42464">
                  <c:v>-159.38996467372743</c:v>
                </c:pt>
                <c:pt idx="42465">
                  <c:v>-159.39044967372746</c:v>
                </c:pt>
                <c:pt idx="42466">
                  <c:v>-159.39115767372743</c:v>
                </c:pt>
                <c:pt idx="42467">
                  <c:v>-159.39117467372745</c:v>
                </c:pt>
                <c:pt idx="42468">
                  <c:v>-159.39155175772049</c:v>
                </c:pt>
                <c:pt idx="42469">
                  <c:v>-159.39157626167838</c:v>
                </c:pt>
                <c:pt idx="42470">
                  <c:v>-159.39226067372744</c:v>
                </c:pt>
                <c:pt idx="42471">
                  <c:v>-159.39232567372744</c:v>
                </c:pt>
                <c:pt idx="42472">
                  <c:v>-159.39256267372744</c:v>
                </c:pt>
                <c:pt idx="42473">
                  <c:v>-159.39265267372741</c:v>
                </c:pt>
                <c:pt idx="42474">
                  <c:v>-159.39288767372747</c:v>
                </c:pt>
                <c:pt idx="42475">
                  <c:v>-159.39329767372746</c:v>
                </c:pt>
                <c:pt idx="42476">
                  <c:v>-159.39348767372744</c:v>
                </c:pt>
                <c:pt idx="42477">
                  <c:v>-159.39364167372744</c:v>
                </c:pt>
                <c:pt idx="42478">
                  <c:v>-159.39401067372748</c:v>
                </c:pt>
                <c:pt idx="42479">
                  <c:v>-159.39421316976879</c:v>
                </c:pt>
                <c:pt idx="42480">
                  <c:v>-159.39463667372743</c:v>
                </c:pt>
                <c:pt idx="42481">
                  <c:v>-159.39467567372745</c:v>
                </c:pt>
                <c:pt idx="42482">
                  <c:v>-159.39519146612412</c:v>
                </c:pt>
                <c:pt idx="42483">
                  <c:v>-159.39520275772051</c:v>
                </c:pt>
                <c:pt idx="42484">
                  <c:v>-159.39541297801597</c:v>
                </c:pt>
                <c:pt idx="42485">
                  <c:v>-159.39546733775506</c:v>
                </c:pt>
                <c:pt idx="42486">
                  <c:v>-159.39575667372745</c:v>
                </c:pt>
                <c:pt idx="42487">
                  <c:v>-159.39598892570655</c:v>
                </c:pt>
                <c:pt idx="42488">
                  <c:v>-159.39644067372743</c:v>
                </c:pt>
                <c:pt idx="42489">
                  <c:v>-159.39674067372744</c:v>
                </c:pt>
                <c:pt idx="42490">
                  <c:v>-159.39675567372745</c:v>
                </c:pt>
                <c:pt idx="42491">
                  <c:v>-159.39677867372745</c:v>
                </c:pt>
                <c:pt idx="42492">
                  <c:v>-159.39705575772049</c:v>
                </c:pt>
                <c:pt idx="42493">
                  <c:v>-159.39707775772047</c:v>
                </c:pt>
                <c:pt idx="42494">
                  <c:v>-159.39816367372745</c:v>
                </c:pt>
                <c:pt idx="42495">
                  <c:v>-159.39849475772047</c:v>
                </c:pt>
                <c:pt idx="42496">
                  <c:v>-159.39862367372746</c:v>
                </c:pt>
                <c:pt idx="42497">
                  <c:v>-159.39908867372745</c:v>
                </c:pt>
                <c:pt idx="42498">
                  <c:v>-159.39957967372746</c:v>
                </c:pt>
                <c:pt idx="42499">
                  <c:v>-159.39959867372744</c:v>
                </c:pt>
                <c:pt idx="42500">
                  <c:v>-159.39974267372745</c:v>
                </c:pt>
                <c:pt idx="42501">
                  <c:v>-159.40050175772046</c:v>
                </c:pt>
                <c:pt idx="42502">
                  <c:v>-159.40069367372746</c:v>
                </c:pt>
                <c:pt idx="42503">
                  <c:v>-159.40071867372745</c:v>
                </c:pt>
                <c:pt idx="42504">
                  <c:v>-159.40127867372743</c:v>
                </c:pt>
                <c:pt idx="42505">
                  <c:v>-159.40145667372741</c:v>
                </c:pt>
                <c:pt idx="42506">
                  <c:v>-159.40161675772049</c:v>
                </c:pt>
                <c:pt idx="42507">
                  <c:v>-159.40171167372745</c:v>
                </c:pt>
                <c:pt idx="42508">
                  <c:v>-159.40171975772049</c:v>
                </c:pt>
                <c:pt idx="42509">
                  <c:v>-159.40215372603438</c:v>
                </c:pt>
                <c:pt idx="42510">
                  <c:v>-159.40234299386282</c:v>
                </c:pt>
                <c:pt idx="42511">
                  <c:v>-159.4024405897344</c:v>
                </c:pt>
                <c:pt idx="42512">
                  <c:v>-159.40256175772046</c:v>
                </c:pt>
                <c:pt idx="42513">
                  <c:v>-159.40284367372743</c:v>
                </c:pt>
                <c:pt idx="42514">
                  <c:v>-159.40314664996609</c:v>
                </c:pt>
                <c:pt idx="42515">
                  <c:v>-159.40370667372744</c:v>
                </c:pt>
                <c:pt idx="42516">
                  <c:v>-159.40386067372745</c:v>
                </c:pt>
                <c:pt idx="42517">
                  <c:v>-159.40397275772048</c:v>
                </c:pt>
                <c:pt idx="42518">
                  <c:v>-159.40452067372743</c:v>
                </c:pt>
                <c:pt idx="42519">
                  <c:v>-159.40456908577562</c:v>
                </c:pt>
                <c:pt idx="42520">
                  <c:v>-159.40476667372741</c:v>
                </c:pt>
                <c:pt idx="42521">
                  <c:v>-159.40489467372745</c:v>
                </c:pt>
                <c:pt idx="42522">
                  <c:v>-159.40506667372745</c:v>
                </c:pt>
                <c:pt idx="42523">
                  <c:v>-159.40514267372745</c:v>
                </c:pt>
                <c:pt idx="42524">
                  <c:v>-159.40544367372746</c:v>
                </c:pt>
                <c:pt idx="42525">
                  <c:v>-159.40544567372746</c:v>
                </c:pt>
                <c:pt idx="42526">
                  <c:v>-159.40550175772049</c:v>
                </c:pt>
                <c:pt idx="42527">
                  <c:v>-159.40558167372745</c:v>
                </c:pt>
                <c:pt idx="42528">
                  <c:v>-159.40569975772047</c:v>
                </c:pt>
                <c:pt idx="42529">
                  <c:v>-159.40575067372745</c:v>
                </c:pt>
                <c:pt idx="42530">
                  <c:v>-159.40621775772047</c:v>
                </c:pt>
                <c:pt idx="42531">
                  <c:v>-159.40639167372746</c:v>
                </c:pt>
                <c:pt idx="42532">
                  <c:v>-159.40649475772051</c:v>
                </c:pt>
                <c:pt idx="42533">
                  <c:v>-159.40655667372744</c:v>
                </c:pt>
                <c:pt idx="42534">
                  <c:v>-159.40668275772052</c:v>
                </c:pt>
                <c:pt idx="42535">
                  <c:v>-159.40689308577566</c:v>
                </c:pt>
                <c:pt idx="42536">
                  <c:v>-159.40720675772047</c:v>
                </c:pt>
                <c:pt idx="42537">
                  <c:v>-159.40783567372745</c:v>
                </c:pt>
                <c:pt idx="42538">
                  <c:v>-159.40816575772047</c:v>
                </c:pt>
                <c:pt idx="42539">
                  <c:v>-159.40856067372746</c:v>
                </c:pt>
                <c:pt idx="42540">
                  <c:v>-159.40871975772046</c:v>
                </c:pt>
                <c:pt idx="42541">
                  <c:v>-159.40882967372741</c:v>
                </c:pt>
                <c:pt idx="42542">
                  <c:v>-159.40965875772051</c:v>
                </c:pt>
                <c:pt idx="42543">
                  <c:v>-159.41012167372745</c:v>
                </c:pt>
                <c:pt idx="42544">
                  <c:v>-159.41018067372744</c:v>
                </c:pt>
                <c:pt idx="42545">
                  <c:v>-159.41075367372744</c:v>
                </c:pt>
                <c:pt idx="42546">
                  <c:v>-159.41082975772048</c:v>
                </c:pt>
                <c:pt idx="42547">
                  <c:v>-159.41084667372746</c:v>
                </c:pt>
                <c:pt idx="42548">
                  <c:v>-159.4115417577205</c:v>
                </c:pt>
                <c:pt idx="42549">
                  <c:v>-159.41167775772047</c:v>
                </c:pt>
                <c:pt idx="42550">
                  <c:v>-159.41170875772048</c:v>
                </c:pt>
                <c:pt idx="42551">
                  <c:v>-159.41197575772048</c:v>
                </c:pt>
                <c:pt idx="42552">
                  <c:v>-159.41244367372741</c:v>
                </c:pt>
                <c:pt idx="42553">
                  <c:v>-159.41271667372743</c:v>
                </c:pt>
                <c:pt idx="42554">
                  <c:v>-159.41277367372746</c:v>
                </c:pt>
                <c:pt idx="42555">
                  <c:v>-159.41334067372742</c:v>
                </c:pt>
                <c:pt idx="42556">
                  <c:v>-159.4136227577205</c:v>
                </c:pt>
                <c:pt idx="42557">
                  <c:v>-159.41382967372743</c:v>
                </c:pt>
                <c:pt idx="42558">
                  <c:v>-159.41436867372744</c:v>
                </c:pt>
                <c:pt idx="42559">
                  <c:v>-159.41439067372744</c:v>
                </c:pt>
                <c:pt idx="42560">
                  <c:v>-159.41454975772049</c:v>
                </c:pt>
                <c:pt idx="42561">
                  <c:v>-159.41471375772051</c:v>
                </c:pt>
                <c:pt idx="42562">
                  <c:v>-159.41472275772048</c:v>
                </c:pt>
                <c:pt idx="42563">
                  <c:v>-159.41492467372746</c:v>
                </c:pt>
                <c:pt idx="42564">
                  <c:v>-159.41496467372747</c:v>
                </c:pt>
                <c:pt idx="42565">
                  <c:v>-159.41518375772051</c:v>
                </c:pt>
                <c:pt idx="42566">
                  <c:v>-159.41542875772046</c:v>
                </c:pt>
                <c:pt idx="42567">
                  <c:v>-159.41560967372743</c:v>
                </c:pt>
                <c:pt idx="42568">
                  <c:v>-159.41568467372744</c:v>
                </c:pt>
                <c:pt idx="42569">
                  <c:v>-159.41612467372744</c:v>
                </c:pt>
                <c:pt idx="42570">
                  <c:v>-159.41638367372744</c:v>
                </c:pt>
                <c:pt idx="42571">
                  <c:v>-159.41657667372743</c:v>
                </c:pt>
                <c:pt idx="42572">
                  <c:v>-159.41675567372744</c:v>
                </c:pt>
                <c:pt idx="42573">
                  <c:v>-159.41695175772051</c:v>
                </c:pt>
                <c:pt idx="42574">
                  <c:v>-159.4175857577205</c:v>
                </c:pt>
                <c:pt idx="42575">
                  <c:v>-159.41758675772047</c:v>
                </c:pt>
                <c:pt idx="42576">
                  <c:v>-159.41763567372743</c:v>
                </c:pt>
                <c:pt idx="42577">
                  <c:v>-159.41841375772051</c:v>
                </c:pt>
                <c:pt idx="42578">
                  <c:v>-159.41883967372743</c:v>
                </c:pt>
                <c:pt idx="42579">
                  <c:v>-159.41892675772047</c:v>
                </c:pt>
                <c:pt idx="42580">
                  <c:v>-159.41914467372746</c:v>
                </c:pt>
                <c:pt idx="42581">
                  <c:v>-159.41928767372744</c:v>
                </c:pt>
                <c:pt idx="42582">
                  <c:v>-159.41937067372746</c:v>
                </c:pt>
                <c:pt idx="42583">
                  <c:v>-159.41978267372744</c:v>
                </c:pt>
                <c:pt idx="42584">
                  <c:v>-159.42020367372746</c:v>
                </c:pt>
                <c:pt idx="42585">
                  <c:v>-159.42023575772049</c:v>
                </c:pt>
                <c:pt idx="42586">
                  <c:v>-159.42126275772051</c:v>
                </c:pt>
                <c:pt idx="42587">
                  <c:v>-159.4215827577205</c:v>
                </c:pt>
                <c:pt idx="42588">
                  <c:v>-159.42178367372745</c:v>
                </c:pt>
                <c:pt idx="42589">
                  <c:v>-159.42180175772052</c:v>
                </c:pt>
                <c:pt idx="42590">
                  <c:v>-159.42208566580956</c:v>
                </c:pt>
                <c:pt idx="42591">
                  <c:v>-159.42212067372745</c:v>
                </c:pt>
                <c:pt idx="42592">
                  <c:v>-159.42270575772051</c:v>
                </c:pt>
                <c:pt idx="42593">
                  <c:v>-159.42294867372743</c:v>
                </c:pt>
                <c:pt idx="42594">
                  <c:v>-159.42295967372743</c:v>
                </c:pt>
                <c:pt idx="42595">
                  <c:v>-159.42337867372748</c:v>
                </c:pt>
                <c:pt idx="42596">
                  <c:v>-159.42346075772048</c:v>
                </c:pt>
                <c:pt idx="42597">
                  <c:v>-159.42351667372745</c:v>
                </c:pt>
                <c:pt idx="42598">
                  <c:v>-159.42359475772051</c:v>
                </c:pt>
                <c:pt idx="42599">
                  <c:v>-159.42360167372743</c:v>
                </c:pt>
                <c:pt idx="42600">
                  <c:v>-159.42393267372745</c:v>
                </c:pt>
                <c:pt idx="42601">
                  <c:v>-159.42412167372746</c:v>
                </c:pt>
                <c:pt idx="42602">
                  <c:v>-159.42497367372744</c:v>
                </c:pt>
                <c:pt idx="42603">
                  <c:v>-159.42510667372747</c:v>
                </c:pt>
                <c:pt idx="42604">
                  <c:v>-159.42531275772046</c:v>
                </c:pt>
                <c:pt idx="42605">
                  <c:v>-159.42550567372746</c:v>
                </c:pt>
                <c:pt idx="42606">
                  <c:v>-159.42579800178248</c:v>
                </c:pt>
                <c:pt idx="42607">
                  <c:v>-159.42637867372741</c:v>
                </c:pt>
                <c:pt idx="42608">
                  <c:v>-159.42711375772049</c:v>
                </c:pt>
                <c:pt idx="42609">
                  <c:v>-159.42715167372742</c:v>
                </c:pt>
                <c:pt idx="42610">
                  <c:v>-159.42725067372743</c:v>
                </c:pt>
                <c:pt idx="42611">
                  <c:v>-159.42738067372741</c:v>
                </c:pt>
                <c:pt idx="42612">
                  <c:v>-159.42739167372741</c:v>
                </c:pt>
                <c:pt idx="42613">
                  <c:v>-159.42793967372745</c:v>
                </c:pt>
                <c:pt idx="42614">
                  <c:v>-159.42809867372745</c:v>
                </c:pt>
                <c:pt idx="42615">
                  <c:v>-159.42829775772051</c:v>
                </c:pt>
                <c:pt idx="42616">
                  <c:v>-159.42836575772051</c:v>
                </c:pt>
                <c:pt idx="42617">
                  <c:v>-159.42862367372746</c:v>
                </c:pt>
                <c:pt idx="42618">
                  <c:v>-159.4287425057413</c:v>
                </c:pt>
                <c:pt idx="42619">
                  <c:v>-159.42875967372746</c:v>
                </c:pt>
                <c:pt idx="42620">
                  <c:v>-159.42903567372744</c:v>
                </c:pt>
                <c:pt idx="42621">
                  <c:v>-159.42903950574131</c:v>
                </c:pt>
                <c:pt idx="42622">
                  <c:v>-159.429355825876</c:v>
                </c:pt>
                <c:pt idx="42623">
                  <c:v>-159.42948967372746</c:v>
                </c:pt>
                <c:pt idx="42624">
                  <c:v>-159.42970275772046</c:v>
                </c:pt>
                <c:pt idx="42625">
                  <c:v>-159.43008767372746</c:v>
                </c:pt>
                <c:pt idx="42626">
                  <c:v>-159.43100967372746</c:v>
                </c:pt>
                <c:pt idx="42627">
                  <c:v>-159.43102367372745</c:v>
                </c:pt>
                <c:pt idx="42628">
                  <c:v>-159.4310837577205</c:v>
                </c:pt>
                <c:pt idx="42629">
                  <c:v>-159.43234275772048</c:v>
                </c:pt>
                <c:pt idx="42630">
                  <c:v>-159.43258575772052</c:v>
                </c:pt>
                <c:pt idx="42631">
                  <c:v>-159.43262867372744</c:v>
                </c:pt>
                <c:pt idx="42632">
                  <c:v>-159.43275367372746</c:v>
                </c:pt>
                <c:pt idx="42633">
                  <c:v>-159.43276967372745</c:v>
                </c:pt>
                <c:pt idx="42634">
                  <c:v>-159.43352467372745</c:v>
                </c:pt>
                <c:pt idx="42635">
                  <c:v>-159.4339447577205</c:v>
                </c:pt>
                <c:pt idx="42636">
                  <c:v>-159.43434867372741</c:v>
                </c:pt>
                <c:pt idx="42637">
                  <c:v>-159.43445267372744</c:v>
                </c:pt>
                <c:pt idx="42638">
                  <c:v>-159.43461467372745</c:v>
                </c:pt>
                <c:pt idx="42639">
                  <c:v>-159.43503167372745</c:v>
                </c:pt>
                <c:pt idx="42640">
                  <c:v>-159.4353497577205</c:v>
                </c:pt>
                <c:pt idx="42641">
                  <c:v>-159.43553775772048</c:v>
                </c:pt>
                <c:pt idx="42642">
                  <c:v>-159.43563667372746</c:v>
                </c:pt>
                <c:pt idx="42643">
                  <c:v>-159.43579067372744</c:v>
                </c:pt>
                <c:pt idx="42644">
                  <c:v>-159.43587767372745</c:v>
                </c:pt>
                <c:pt idx="42645">
                  <c:v>-159.4361727577205</c:v>
                </c:pt>
                <c:pt idx="42646">
                  <c:v>-159.43698267372744</c:v>
                </c:pt>
                <c:pt idx="42647">
                  <c:v>-159.43841667372743</c:v>
                </c:pt>
                <c:pt idx="42648">
                  <c:v>-159.43867467372743</c:v>
                </c:pt>
                <c:pt idx="42649">
                  <c:v>-159.43877567372743</c:v>
                </c:pt>
                <c:pt idx="42650">
                  <c:v>-159.43883667372745</c:v>
                </c:pt>
                <c:pt idx="42651">
                  <c:v>-159.43980875772047</c:v>
                </c:pt>
                <c:pt idx="42652">
                  <c:v>-159.43996875772046</c:v>
                </c:pt>
                <c:pt idx="42653">
                  <c:v>-159.4399806737274</c:v>
                </c:pt>
                <c:pt idx="42654">
                  <c:v>-159.43999067372746</c:v>
                </c:pt>
                <c:pt idx="42655">
                  <c:v>-159.44050867372744</c:v>
                </c:pt>
                <c:pt idx="42656">
                  <c:v>-159.44084667372744</c:v>
                </c:pt>
                <c:pt idx="42657">
                  <c:v>-159.44118767372746</c:v>
                </c:pt>
                <c:pt idx="42658">
                  <c:v>-159.44129567372744</c:v>
                </c:pt>
                <c:pt idx="42659">
                  <c:v>-159.44163067372745</c:v>
                </c:pt>
                <c:pt idx="42660">
                  <c:v>-159.44241367372743</c:v>
                </c:pt>
                <c:pt idx="42661">
                  <c:v>-159.44385675772051</c:v>
                </c:pt>
                <c:pt idx="42662">
                  <c:v>-159.44401267372746</c:v>
                </c:pt>
                <c:pt idx="42663">
                  <c:v>-159.44418267372745</c:v>
                </c:pt>
                <c:pt idx="42664">
                  <c:v>-159.44446967372744</c:v>
                </c:pt>
                <c:pt idx="42665">
                  <c:v>-159.44458575772049</c:v>
                </c:pt>
                <c:pt idx="42666">
                  <c:v>-159.44474675772051</c:v>
                </c:pt>
                <c:pt idx="42667">
                  <c:v>-159.44483867372747</c:v>
                </c:pt>
                <c:pt idx="42668">
                  <c:v>-159.44494175772047</c:v>
                </c:pt>
                <c:pt idx="42669">
                  <c:v>-159.44496167372745</c:v>
                </c:pt>
                <c:pt idx="42670">
                  <c:v>-159.44496767372746</c:v>
                </c:pt>
                <c:pt idx="42671">
                  <c:v>-159.44496967372746</c:v>
                </c:pt>
                <c:pt idx="42672">
                  <c:v>-159.44544767372744</c:v>
                </c:pt>
                <c:pt idx="42673">
                  <c:v>-159.44610767372745</c:v>
                </c:pt>
                <c:pt idx="42674">
                  <c:v>-159.44662467372748</c:v>
                </c:pt>
                <c:pt idx="42675">
                  <c:v>-159.44676767372744</c:v>
                </c:pt>
                <c:pt idx="42676">
                  <c:v>-159.4467771460036</c:v>
                </c:pt>
                <c:pt idx="42677">
                  <c:v>-159.44698267372743</c:v>
                </c:pt>
                <c:pt idx="42678">
                  <c:v>-159.44721667372741</c:v>
                </c:pt>
                <c:pt idx="42679">
                  <c:v>-159.44736675772052</c:v>
                </c:pt>
                <c:pt idx="42680">
                  <c:v>-159.44739567372744</c:v>
                </c:pt>
                <c:pt idx="42681">
                  <c:v>-159.44814267372746</c:v>
                </c:pt>
                <c:pt idx="42682">
                  <c:v>-159.44823467372746</c:v>
                </c:pt>
                <c:pt idx="42683">
                  <c:v>-159.44832767372745</c:v>
                </c:pt>
                <c:pt idx="42684">
                  <c:v>-159.44863467372744</c:v>
                </c:pt>
                <c:pt idx="42685">
                  <c:v>-159.44880667372746</c:v>
                </c:pt>
                <c:pt idx="42686">
                  <c:v>-159.44901367372745</c:v>
                </c:pt>
                <c:pt idx="42687">
                  <c:v>-159.4490167577205</c:v>
                </c:pt>
                <c:pt idx="42688">
                  <c:v>-159.44905067372744</c:v>
                </c:pt>
                <c:pt idx="42689">
                  <c:v>-159.44917467372744</c:v>
                </c:pt>
                <c:pt idx="42690">
                  <c:v>-159.44920867372744</c:v>
                </c:pt>
                <c:pt idx="42691">
                  <c:v>-159.44951775772049</c:v>
                </c:pt>
                <c:pt idx="42692">
                  <c:v>-159.44970167372745</c:v>
                </c:pt>
                <c:pt idx="42693">
                  <c:v>-159.44990875772049</c:v>
                </c:pt>
                <c:pt idx="42694">
                  <c:v>-159.45030075772047</c:v>
                </c:pt>
                <c:pt idx="42695">
                  <c:v>-159.45031867372745</c:v>
                </c:pt>
                <c:pt idx="42696">
                  <c:v>-159.45033567372744</c:v>
                </c:pt>
                <c:pt idx="42697">
                  <c:v>-159.45046667372748</c:v>
                </c:pt>
                <c:pt idx="42698">
                  <c:v>-159.45052167372748</c:v>
                </c:pt>
                <c:pt idx="42699">
                  <c:v>-159.45071967372743</c:v>
                </c:pt>
                <c:pt idx="42700">
                  <c:v>-159.45074375772049</c:v>
                </c:pt>
                <c:pt idx="42701">
                  <c:v>-159.45078475772047</c:v>
                </c:pt>
                <c:pt idx="42702">
                  <c:v>-159.45082832983633</c:v>
                </c:pt>
                <c:pt idx="42703">
                  <c:v>-159.45087467372744</c:v>
                </c:pt>
                <c:pt idx="42704">
                  <c:v>-159.45089267372745</c:v>
                </c:pt>
                <c:pt idx="42705">
                  <c:v>-159.45110367372746</c:v>
                </c:pt>
                <c:pt idx="42706">
                  <c:v>-159.45194867372743</c:v>
                </c:pt>
                <c:pt idx="42707">
                  <c:v>-159.45285767372741</c:v>
                </c:pt>
                <c:pt idx="42708">
                  <c:v>-159.45361075772047</c:v>
                </c:pt>
                <c:pt idx="42709">
                  <c:v>-159.45373267372744</c:v>
                </c:pt>
                <c:pt idx="42710">
                  <c:v>-159.45388967372745</c:v>
                </c:pt>
                <c:pt idx="42711">
                  <c:v>-159.45400167372745</c:v>
                </c:pt>
                <c:pt idx="42712">
                  <c:v>-159.45417367372744</c:v>
                </c:pt>
                <c:pt idx="42713">
                  <c:v>-159.45461167372744</c:v>
                </c:pt>
                <c:pt idx="42714">
                  <c:v>-159.45465067372749</c:v>
                </c:pt>
                <c:pt idx="42715">
                  <c:v>-159.45470875772048</c:v>
                </c:pt>
                <c:pt idx="42716">
                  <c:v>-159.4548817577205</c:v>
                </c:pt>
                <c:pt idx="42717">
                  <c:v>-159.45531767372745</c:v>
                </c:pt>
                <c:pt idx="42718">
                  <c:v>-159.45531867372748</c:v>
                </c:pt>
                <c:pt idx="42719">
                  <c:v>-159.45614867372745</c:v>
                </c:pt>
                <c:pt idx="42720">
                  <c:v>-159.45620767372748</c:v>
                </c:pt>
                <c:pt idx="42721">
                  <c:v>-159.45700167372746</c:v>
                </c:pt>
                <c:pt idx="42722">
                  <c:v>-159.4570417577205</c:v>
                </c:pt>
                <c:pt idx="42723">
                  <c:v>-159.45729867372742</c:v>
                </c:pt>
                <c:pt idx="42724">
                  <c:v>-159.45745867372744</c:v>
                </c:pt>
                <c:pt idx="42725">
                  <c:v>-159.45778267372745</c:v>
                </c:pt>
                <c:pt idx="42726">
                  <c:v>-159.45827167372744</c:v>
                </c:pt>
                <c:pt idx="42727">
                  <c:v>-159.45828467372746</c:v>
                </c:pt>
                <c:pt idx="42728">
                  <c:v>-159.45848875772052</c:v>
                </c:pt>
                <c:pt idx="42729">
                  <c:v>-159.45893367372744</c:v>
                </c:pt>
                <c:pt idx="42730">
                  <c:v>-159.45913167372746</c:v>
                </c:pt>
                <c:pt idx="42731">
                  <c:v>-159.45953967372742</c:v>
                </c:pt>
                <c:pt idx="42732">
                  <c:v>-159.45970675772051</c:v>
                </c:pt>
                <c:pt idx="42733">
                  <c:v>-159.46077067372744</c:v>
                </c:pt>
                <c:pt idx="42734">
                  <c:v>-159.46078848990209</c:v>
                </c:pt>
                <c:pt idx="42735">
                  <c:v>-159.46093475772051</c:v>
                </c:pt>
                <c:pt idx="42736">
                  <c:v>-159.4611666737274</c:v>
                </c:pt>
                <c:pt idx="42737">
                  <c:v>-159.4614767577205</c:v>
                </c:pt>
                <c:pt idx="42738">
                  <c:v>-159.46241467372744</c:v>
                </c:pt>
                <c:pt idx="42739">
                  <c:v>-159.46250667372743</c:v>
                </c:pt>
                <c:pt idx="42740">
                  <c:v>-159.46254267372746</c:v>
                </c:pt>
                <c:pt idx="42741">
                  <c:v>-159.46296567372747</c:v>
                </c:pt>
                <c:pt idx="42742">
                  <c:v>-159.46299967372741</c:v>
                </c:pt>
                <c:pt idx="42743">
                  <c:v>-159.46344867372741</c:v>
                </c:pt>
                <c:pt idx="42744">
                  <c:v>-159.46396667372744</c:v>
                </c:pt>
                <c:pt idx="42745">
                  <c:v>-159.46421567372744</c:v>
                </c:pt>
                <c:pt idx="42746">
                  <c:v>-159.46427967372745</c:v>
                </c:pt>
                <c:pt idx="42747">
                  <c:v>-159.46440067372745</c:v>
                </c:pt>
                <c:pt idx="42748">
                  <c:v>-159.46449567372741</c:v>
                </c:pt>
                <c:pt idx="42749">
                  <c:v>-159.46470767372745</c:v>
                </c:pt>
                <c:pt idx="42750">
                  <c:v>-159.46496275772051</c:v>
                </c:pt>
                <c:pt idx="42751">
                  <c:v>-159.46513875772047</c:v>
                </c:pt>
                <c:pt idx="42752">
                  <c:v>-159.4656537577205</c:v>
                </c:pt>
                <c:pt idx="42753">
                  <c:v>-159.46590267372744</c:v>
                </c:pt>
                <c:pt idx="42754">
                  <c:v>-159.46620967372743</c:v>
                </c:pt>
                <c:pt idx="42755">
                  <c:v>-159.46643375772049</c:v>
                </c:pt>
                <c:pt idx="42756">
                  <c:v>-159.46677267372743</c:v>
                </c:pt>
                <c:pt idx="42757">
                  <c:v>-159.46688875772051</c:v>
                </c:pt>
                <c:pt idx="42758">
                  <c:v>-159.46711167372743</c:v>
                </c:pt>
                <c:pt idx="42759">
                  <c:v>-159.46760275772047</c:v>
                </c:pt>
                <c:pt idx="42760">
                  <c:v>-159.46799675772047</c:v>
                </c:pt>
                <c:pt idx="42761">
                  <c:v>-159.46870391778924</c:v>
                </c:pt>
                <c:pt idx="42762">
                  <c:v>-159.46877775772049</c:v>
                </c:pt>
                <c:pt idx="42763">
                  <c:v>-159.46905867372743</c:v>
                </c:pt>
                <c:pt idx="42764">
                  <c:v>-159.46906967372743</c:v>
                </c:pt>
                <c:pt idx="42765">
                  <c:v>-159.46936575772048</c:v>
                </c:pt>
                <c:pt idx="42766">
                  <c:v>-159.46982067372744</c:v>
                </c:pt>
                <c:pt idx="42767">
                  <c:v>-159.4698888417135</c:v>
                </c:pt>
                <c:pt idx="42768">
                  <c:v>-159.47015567372745</c:v>
                </c:pt>
                <c:pt idx="42769">
                  <c:v>-159.47062533775508</c:v>
                </c:pt>
                <c:pt idx="42770">
                  <c:v>-159.47066567372744</c:v>
                </c:pt>
                <c:pt idx="42771">
                  <c:v>-159.47162175772047</c:v>
                </c:pt>
                <c:pt idx="42772">
                  <c:v>-159.47198967372748</c:v>
                </c:pt>
                <c:pt idx="42773">
                  <c:v>-159.4721057577205</c:v>
                </c:pt>
                <c:pt idx="42774">
                  <c:v>-159.47210867372743</c:v>
                </c:pt>
                <c:pt idx="42775">
                  <c:v>-159.47225975772051</c:v>
                </c:pt>
                <c:pt idx="42776">
                  <c:v>-159.47235667372743</c:v>
                </c:pt>
                <c:pt idx="42777">
                  <c:v>-159.47263875772052</c:v>
                </c:pt>
                <c:pt idx="42778">
                  <c:v>-159.47341467372743</c:v>
                </c:pt>
                <c:pt idx="42779">
                  <c:v>-159.47349467372746</c:v>
                </c:pt>
                <c:pt idx="42780">
                  <c:v>-159.47362023792147</c:v>
                </c:pt>
                <c:pt idx="42781">
                  <c:v>-159.47384967372744</c:v>
                </c:pt>
                <c:pt idx="42782">
                  <c:v>-159.47385875772048</c:v>
                </c:pt>
                <c:pt idx="42783">
                  <c:v>-159.47403967372742</c:v>
                </c:pt>
                <c:pt idx="42784">
                  <c:v>-159.47424667372744</c:v>
                </c:pt>
                <c:pt idx="42785">
                  <c:v>-159.47491575772051</c:v>
                </c:pt>
                <c:pt idx="42786">
                  <c:v>-159.47614367372745</c:v>
                </c:pt>
                <c:pt idx="42787">
                  <c:v>-159.4762827577205</c:v>
                </c:pt>
                <c:pt idx="42788">
                  <c:v>-159.47638816976882</c:v>
                </c:pt>
                <c:pt idx="42789">
                  <c:v>-159.47643667372748</c:v>
                </c:pt>
                <c:pt idx="42790">
                  <c:v>-159.47652267372746</c:v>
                </c:pt>
                <c:pt idx="42791">
                  <c:v>-159.47726767372745</c:v>
                </c:pt>
                <c:pt idx="42792">
                  <c:v>-159.47806667372745</c:v>
                </c:pt>
                <c:pt idx="42793">
                  <c:v>-159.47822467372745</c:v>
                </c:pt>
                <c:pt idx="42794">
                  <c:v>-159.47851867372745</c:v>
                </c:pt>
                <c:pt idx="42795">
                  <c:v>-159.47905867372748</c:v>
                </c:pt>
                <c:pt idx="42796">
                  <c:v>-159.47908467372744</c:v>
                </c:pt>
                <c:pt idx="42797">
                  <c:v>-159.47923867372745</c:v>
                </c:pt>
                <c:pt idx="42798">
                  <c:v>-159.47939167372741</c:v>
                </c:pt>
                <c:pt idx="42799">
                  <c:v>-159.47978567372741</c:v>
                </c:pt>
                <c:pt idx="42800">
                  <c:v>-159.47979967372746</c:v>
                </c:pt>
                <c:pt idx="42801">
                  <c:v>-159.48004267372744</c:v>
                </c:pt>
                <c:pt idx="42802">
                  <c:v>-159.4805147577205</c:v>
                </c:pt>
                <c:pt idx="42803">
                  <c:v>-159.48105667372741</c:v>
                </c:pt>
                <c:pt idx="42804">
                  <c:v>-159.48157767372746</c:v>
                </c:pt>
                <c:pt idx="42805">
                  <c:v>-159.4818527577205</c:v>
                </c:pt>
                <c:pt idx="42806">
                  <c:v>-159.48201667372749</c:v>
                </c:pt>
                <c:pt idx="42807">
                  <c:v>-159.48204875772046</c:v>
                </c:pt>
                <c:pt idx="42808">
                  <c:v>-159.48254667372746</c:v>
                </c:pt>
                <c:pt idx="42809">
                  <c:v>-159.48289367372743</c:v>
                </c:pt>
                <c:pt idx="42810">
                  <c:v>-159.48295667372744</c:v>
                </c:pt>
                <c:pt idx="42811">
                  <c:v>-159.48316467372746</c:v>
                </c:pt>
                <c:pt idx="42812">
                  <c:v>-159.48369467372746</c:v>
                </c:pt>
                <c:pt idx="42813">
                  <c:v>-159.48415467372746</c:v>
                </c:pt>
                <c:pt idx="42814">
                  <c:v>-159.48419209369249</c:v>
                </c:pt>
                <c:pt idx="42815">
                  <c:v>-159.48440575772048</c:v>
                </c:pt>
                <c:pt idx="42816">
                  <c:v>-159.48453967372745</c:v>
                </c:pt>
                <c:pt idx="42817">
                  <c:v>-159.48459367372746</c:v>
                </c:pt>
                <c:pt idx="42818">
                  <c:v>-159.48470775772049</c:v>
                </c:pt>
                <c:pt idx="42819">
                  <c:v>-159.48475967372744</c:v>
                </c:pt>
                <c:pt idx="42820">
                  <c:v>-159.48557875772048</c:v>
                </c:pt>
                <c:pt idx="42821">
                  <c:v>-159.48567867372742</c:v>
                </c:pt>
                <c:pt idx="42822">
                  <c:v>-159.48599867372744</c:v>
                </c:pt>
                <c:pt idx="42823">
                  <c:v>-159.48602267372743</c:v>
                </c:pt>
                <c:pt idx="42824">
                  <c:v>-159.48605175772047</c:v>
                </c:pt>
                <c:pt idx="42825">
                  <c:v>-159.48609926167836</c:v>
                </c:pt>
                <c:pt idx="42826">
                  <c:v>-159.48610167372746</c:v>
                </c:pt>
                <c:pt idx="42827">
                  <c:v>-159.48636467372748</c:v>
                </c:pt>
                <c:pt idx="42828">
                  <c:v>-159.48651567372744</c:v>
                </c:pt>
                <c:pt idx="42829">
                  <c:v>-159.48662967372744</c:v>
                </c:pt>
                <c:pt idx="42830">
                  <c:v>-159.48697075772048</c:v>
                </c:pt>
                <c:pt idx="42831">
                  <c:v>-159.48700767372745</c:v>
                </c:pt>
                <c:pt idx="42832">
                  <c:v>-159.48704067372745</c:v>
                </c:pt>
                <c:pt idx="42833">
                  <c:v>-159.48704567372744</c:v>
                </c:pt>
                <c:pt idx="42834">
                  <c:v>-159.48708275772051</c:v>
                </c:pt>
                <c:pt idx="42835">
                  <c:v>-159.48774467372743</c:v>
                </c:pt>
                <c:pt idx="42836">
                  <c:v>-159.48804367372745</c:v>
                </c:pt>
                <c:pt idx="42837">
                  <c:v>-159.48870067372746</c:v>
                </c:pt>
                <c:pt idx="42838">
                  <c:v>-159.48879375772049</c:v>
                </c:pt>
                <c:pt idx="42839">
                  <c:v>-159.48926367372741</c:v>
                </c:pt>
                <c:pt idx="42840">
                  <c:v>-159.48951375772052</c:v>
                </c:pt>
                <c:pt idx="42841">
                  <c:v>-159.48963167372742</c:v>
                </c:pt>
                <c:pt idx="42842">
                  <c:v>-159.49006367372743</c:v>
                </c:pt>
                <c:pt idx="42843">
                  <c:v>-159.49012167372746</c:v>
                </c:pt>
                <c:pt idx="42844">
                  <c:v>-159.49040767372745</c:v>
                </c:pt>
                <c:pt idx="42845">
                  <c:v>-159.49053975772048</c:v>
                </c:pt>
                <c:pt idx="42846">
                  <c:v>-159.49058867372744</c:v>
                </c:pt>
                <c:pt idx="42847">
                  <c:v>-159.49123725376194</c:v>
                </c:pt>
                <c:pt idx="42848">
                  <c:v>-159.49130167372743</c:v>
                </c:pt>
                <c:pt idx="42849">
                  <c:v>-159.49132167372744</c:v>
                </c:pt>
                <c:pt idx="42850">
                  <c:v>-159.49141967372742</c:v>
                </c:pt>
                <c:pt idx="42851">
                  <c:v>-159.49177667372746</c:v>
                </c:pt>
                <c:pt idx="42852">
                  <c:v>-159.49197775772046</c:v>
                </c:pt>
                <c:pt idx="42853">
                  <c:v>-159.49199467372748</c:v>
                </c:pt>
                <c:pt idx="42854">
                  <c:v>-159.49203775772048</c:v>
                </c:pt>
                <c:pt idx="42855">
                  <c:v>-159.49300467372746</c:v>
                </c:pt>
                <c:pt idx="42856">
                  <c:v>-159.49328067372744</c:v>
                </c:pt>
                <c:pt idx="42857">
                  <c:v>-159.49362467372745</c:v>
                </c:pt>
                <c:pt idx="42858">
                  <c:v>-159.49375967372742</c:v>
                </c:pt>
                <c:pt idx="42859">
                  <c:v>-159.49404567372741</c:v>
                </c:pt>
                <c:pt idx="42860">
                  <c:v>-159.49435775772048</c:v>
                </c:pt>
                <c:pt idx="42861">
                  <c:v>-159.49437367372741</c:v>
                </c:pt>
                <c:pt idx="42862">
                  <c:v>-159.49468367372745</c:v>
                </c:pt>
                <c:pt idx="42863">
                  <c:v>-159.49471867372745</c:v>
                </c:pt>
                <c:pt idx="42864">
                  <c:v>-159.49497867372745</c:v>
                </c:pt>
                <c:pt idx="42865">
                  <c:v>-159.49505067372743</c:v>
                </c:pt>
                <c:pt idx="42866">
                  <c:v>-159.4957247577205</c:v>
                </c:pt>
                <c:pt idx="42867">
                  <c:v>-159.49608040590854</c:v>
                </c:pt>
                <c:pt idx="42868">
                  <c:v>-159.49632075772047</c:v>
                </c:pt>
                <c:pt idx="42869">
                  <c:v>-159.49644967372745</c:v>
                </c:pt>
                <c:pt idx="42870">
                  <c:v>-159.49734075772051</c:v>
                </c:pt>
                <c:pt idx="42871">
                  <c:v>-159.49742467372744</c:v>
                </c:pt>
                <c:pt idx="42872">
                  <c:v>-159.49763767372744</c:v>
                </c:pt>
                <c:pt idx="42873">
                  <c:v>-159.49768167372744</c:v>
                </c:pt>
                <c:pt idx="42874">
                  <c:v>-159.49776175772047</c:v>
                </c:pt>
                <c:pt idx="42875">
                  <c:v>-159.49807416976881</c:v>
                </c:pt>
                <c:pt idx="42876">
                  <c:v>-159.49818167372746</c:v>
                </c:pt>
                <c:pt idx="42877">
                  <c:v>-159.49828467372748</c:v>
                </c:pt>
                <c:pt idx="42878">
                  <c:v>-159.49866067372741</c:v>
                </c:pt>
                <c:pt idx="42879">
                  <c:v>-159.49877567372741</c:v>
                </c:pt>
                <c:pt idx="42880">
                  <c:v>-159.49902167372744</c:v>
                </c:pt>
                <c:pt idx="42881">
                  <c:v>-159.49902667372746</c:v>
                </c:pt>
                <c:pt idx="42882">
                  <c:v>-159.49920567372746</c:v>
                </c:pt>
                <c:pt idx="42883">
                  <c:v>-159.4992127577205</c:v>
                </c:pt>
                <c:pt idx="42884">
                  <c:v>-159.49921992570654</c:v>
                </c:pt>
                <c:pt idx="42885">
                  <c:v>-159.49946967372745</c:v>
                </c:pt>
                <c:pt idx="42886">
                  <c:v>-159.49988167372746</c:v>
                </c:pt>
                <c:pt idx="42887">
                  <c:v>-159.50002067372748</c:v>
                </c:pt>
                <c:pt idx="42888">
                  <c:v>-159.50007467372748</c:v>
                </c:pt>
                <c:pt idx="42889">
                  <c:v>-159.50039275772048</c:v>
                </c:pt>
                <c:pt idx="42890">
                  <c:v>-159.50057375772047</c:v>
                </c:pt>
                <c:pt idx="42891">
                  <c:v>-159.50067567372744</c:v>
                </c:pt>
                <c:pt idx="42892">
                  <c:v>-159.50130267372748</c:v>
                </c:pt>
                <c:pt idx="42893">
                  <c:v>-159.50143767372745</c:v>
                </c:pt>
                <c:pt idx="42894">
                  <c:v>-159.50179067372741</c:v>
                </c:pt>
                <c:pt idx="42895">
                  <c:v>-159.50188667372745</c:v>
                </c:pt>
                <c:pt idx="42896">
                  <c:v>-159.50193567372744</c:v>
                </c:pt>
                <c:pt idx="42897">
                  <c:v>-159.50205367372746</c:v>
                </c:pt>
                <c:pt idx="42898">
                  <c:v>-159.50219667372747</c:v>
                </c:pt>
                <c:pt idx="42899">
                  <c:v>-159.50277267372743</c:v>
                </c:pt>
                <c:pt idx="42900">
                  <c:v>-159.50330867372745</c:v>
                </c:pt>
                <c:pt idx="42901">
                  <c:v>-159.50408867372747</c:v>
                </c:pt>
                <c:pt idx="42902">
                  <c:v>-159.50453867372747</c:v>
                </c:pt>
                <c:pt idx="42903">
                  <c:v>-159.50464683379604</c:v>
                </c:pt>
                <c:pt idx="42904">
                  <c:v>-159.50519875772048</c:v>
                </c:pt>
                <c:pt idx="42905">
                  <c:v>-159.50529167372744</c:v>
                </c:pt>
                <c:pt idx="42906">
                  <c:v>-159.50548867372746</c:v>
                </c:pt>
                <c:pt idx="42907">
                  <c:v>-159.50549867372746</c:v>
                </c:pt>
                <c:pt idx="42908">
                  <c:v>-159.50561967372744</c:v>
                </c:pt>
                <c:pt idx="42909">
                  <c:v>-159.5056277577205</c:v>
                </c:pt>
                <c:pt idx="42910">
                  <c:v>-159.50568567372744</c:v>
                </c:pt>
                <c:pt idx="42911">
                  <c:v>-159.50679467372746</c:v>
                </c:pt>
                <c:pt idx="42912">
                  <c:v>-159.50719675772046</c:v>
                </c:pt>
                <c:pt idx="42913">
                  <c:v>-159.50731267372748</c:v>
                </c:pt>
                <c:pt idx="42914">
                  <c:v>-159.5075144217482</c:v>
                </c:pt>
                <c:pt idx="42915">
                  <c:v>-159.50776867372747</c:v>
                </c:pt>
                <c:pt idx="42916">
                  <c:v>-159.50784667372744</c:v>
                </c:pt>
                <c:pt idx="42917">
                  <c:v>-159.50845367372744</c:v>
                </c:pt>
                <c:pt idx="42918">
                  <c:v>-159.50946767372744</c:v>
                </c:pt>
                <c:pt idx="42919">
                  <c:v>-159.50955067372743</c:v>
                </c:pt>
                <c:pt idx="42920">
                  <c:v>-159.5096597577205</c:v>
                </c:pt>
                <c:pt idx="42921">
                  <c:v>-159.50970267372742</c:v>
                </c:pt>
                <c:pt idx="42922">
                  <c:v>-159.50990467372745</c:v>
                </c:pt>
                <c:pt idx="42923">
                  <c:v>-159.51012067372744</c:v>
                </c:pt>
                <c:pt idx="42924">
                  <c:v>-159.51035790986941</c:v>
                </c:pt>
                <c:pt idx="42925">
                  <c:v>-159.51052267372745</c:v>
                </c:pt>
                <c:pt idx="42926">
                  <c:v>-159.51060667372741</c:v>
                </c:pt>
                <c:pt idx="42927">
                  <c:v>-159.51068667372743</c:v>
                </c:pt>
                <c:pt idx="42928">
                  <c:v>-159.51075267372744</c:v>
                </c:pt>
                <c:pt idx="42929">
                  <c:v>-159.51092667372745</c:v>
                </c:pt>
                <c:pt idx="42930">
                  <c:v>-159.51094867372746</c:v>
                </c:pt>
                <c:pt idx="42931">
                  <c:v>-159.51096567372744</c:v>
                </c:pt>
                <c:pt idx="42932">
                  <c:v>-159.51137775772048</c:v>
                </c:pt>
                <c:pt idx="42933">
                  <c:v>-159.51144067372741</c:v>
                </c:pt>
                <c:pt idx="42934">
                  <c:v>-159.51156567372746</c:v>
                </c:pt>
                <c:pt idx="42935">
                  <c:v>-159.51167542174824</c:v>
                </c:pt>
                <c:pt idx="42936">
                  <c:v>-159.51185575772047</c:v>
                </c:pt>
                <c:pt idx="42937">
                  <c:v>-159.51207567372745</c:v>
                </c:pt>
                <c:pt idx="42938">
                  <c:v>-159.51215405408271</c:v>
                </c:pt>
                <c:pt idx="42939">
                  <c:v>-159.51276167372743</c:v>
                </c:pt>
                <c:pt idx="42940">
                  <c:v>-159.51298267372744</c:v>
                </c:pt>
                <c:pt idx="42941">
                  <c:v>-159.51311067372745</c:v>
                </c:pt>
                <c:pt idx="42942">
                  <c:v>-159.51319467372744</c:v>
                </c:pt>
                <c:pt idx="42943">
                  <c:v>-159.51348067372743</c:v>
                </c:pt>
                <c:pt idx="42944">
                  <c:v>-159.51350367372746</c:v>
                </c:pt>
                <c:pt idx="42945">
                  <c:v>-159.51350667372748</c:v>
                </c:pt>
                <c:pt idx="42946">
                  <c:v>-159.51351867372745</c:v>
                </c:pt>
                <c:pt idx="42947">
                  <c:v>-159.51365767372744</c:v>
                </c:pt>
                <c:pt idx="42948">
                  <c:v>-159.5136809304141</c:v>
                </c:pt>
                <c:pt idx="42949">
                  <c:v>-159.51383767372744</c:v>
                </c:pt>
                <c:pt idx="42950">
                  <c:v>-159.51433816976879</c:v>
                </c:pt>
                <c:pt idx="42951">
                  <c:v>-159.51459267372744</c:v>
                </c:pt>
                <c:pt idx="42952">
                  <c:v>-159.51461167372744</c:v>
                </c:pt>
                <c:pt idx="42953">
                  <c:v>-159.51475567372745</c:v>
                </c:pt>
                <c:pt idx="42954">
                  <c:v>-159.51500067372746</c:v>
                </c:pt>
                <c:pt idx="42955">
                  <c:v>-159.51535450574133</c:v>
                </c:pt>
                <c:pt idx="42956">
                  <c:v>-159.51540867372748</c:v>
                </c:pt>
                <c:pt idx="42957">
                  <c:v>-159.51616267372745</c:v>
                </c:pt>
                <c:pt idx="42958">
                  <c:v>-159.51691375772049</c:v>
                </c:pt>
                <c:pt idx="42959">
                  <c:v>-159.51719974980278</c:v>
                </c:pt>
                <c:pt idx="42960">
                  <c:v>-159.51735367372746</c:v>
                </c:pt>
                <c:pt idx="42961">
                  <c:v>-159.51754267372743</c:v>
                </c:pt>
                <c:pt idx="42962">
                  <c:v>-159.51778667372744</c:v>
                </c:pt>
                <c:pt idx="42963">
                  <c:v>-159.51831567372744</c:v>
                </c:pt>
                <c:pt idx="42964">
                  <c:v>-159.51857467372744</c:v>
                </c:pt>
                <c:pt idx="42965">
                  <c:v>-159.51904667372744</c:v>
                </c:pt>
                <c:pt idx="42966">
                  <c:v>-159.51927367372744</c:v>
                </c:pt>
                <c:pt idx="42967">
                  <c:v>-159.51976867372744</c:v>
                </c:pt>
                <c:pt idx="42968">
                  <c:v>-159.51979997008868</c:v>
                </c:pt>
                <c:pt idx="42969">
                  <c:v>-159.51995867372742</c:v>
                </c:pt>
                <c:pt idx="42970">
                  <c:v>-159.52000067372745</c:v>
                </c:pt>
                <c:pt idx="42971">
                  <c:v>-159.52084675772048</c:v>
                </c:pt>
                <c:pt idx="42972">
                  <c:v>-159.52108474980278</c:v>
                </c:pt>
                <c:pt idx="42973">
                  <c:v>-159.52109175772048</c:v>
                </c:pt>
                <c:pt idx="42974">
                  <c:v>-159.52121567372745</c:v>
                </c:pt>
                <c:pt idx="42975">
                  <c:v>-159.52153867372746</c:v>
                </c:pt>
                <c:pt idx="42976">
                  <c:v>-159.52204367372744</c:v>
                </c:pt>
                <c:pt idx="42977">
                  <c:v>-159.52218367372745</c:v>
                </c:pt>
                <c:pt idx="42978">
                  <c:v>-159.52244567372745</c:v>
                </c:pt>
                <c:pt idx="42979">
                  <c:v>-159.52260667372747</c:v>
                </c:pt>
                <c:pt idx="42980">
                  <c:v>-159.52280217768546</c:v>
                </c:pt>
                <c:pt idx="42981">
                  <c:v>-159.52291675772051</c:v>
                </c:pt>
                <c:pt idx="42982">
                  <c:v>-159.52386467372745</c:v>
                </c:pt>
                <c:pt idx="42983">
                  <c:v>-159.52427067372744</c:v>
                </c:pt>
                <c:pt idx="42984">
                  <c:v>-159.52473167372744</c:v>
                </c:pt>
                <c:pt idx="42985">
                  <c:v>-159.52529367372745</c:v>
                </c:pt>
                <c:pt idx="42986">
                  <c:v>-159.52559767372745</c:v>
                </c:pt>
                <c:pt idx="42987">
                  <c:v>-159.52562975772051</c:v>
                </c:pt>
                <c:pt idx="42988">
                  <c:v>-159.52567567372745</c:v>
                </c:pt>
                <c:pt idx="42989">
                  <c:v>-159.52651867372745</c:v>
                </c:pt>
                <c:pt idx="42990">
                  <c:v>-159.52655767372744</c:v>
                </c:pt>
                <c:pt idx="42991">
                  <c:v>-159.52688667372743</c:v>
                </c:pt>
                <c:pt idx="42992">
                  <c:v>-159.52715067372742</c:v>
                </c:pt>
                <c:pt idx="42993">
                  <c:v>-159.52723167372744</c:v>
                </c:pt>
                <c:pt idx="42994">
                  <c:v>-159.5278387577205</c:v>
                </c:pt>
                <c:pt idx="42995">
                  <c:v>-159.52788967372746</c:v>
                </c:pt>
                <c:pt idx="42996">
                  <c:v>-159.52831775772049</c:v>
                </c:pt>
                <c:pt idx="42997">
                  <c:v>-159.52873175772049</c:v>
                </c:pt>
                <c:pt idx="42998">
                  <c:v>-159.5294397577205</c:v>
                </c:pt>
                <c:pt idx="42999">
                  <c:v>-159.52951067372746</c:v>
                </c:pt>
                <c:pt idx="43000">
                  <c:v>-159.53002867372746</c:v>
                </c:pt>
                <c:pt idx="43001">
                  <c:v>-159.53090775772051</c:v>
                </c:pt>
                <c:pt idx="43002">
                  <c:v>-159.53153567372743</c:v>
                </c:pt>
                <c:pt idx="43003">
                  <c:v>-159.5318817577205</c:v>
                </c:pt>
                <c:pt idx="43004">
                  <c:v>-159.53205967372747</c:v>
                </c:pt>
                <c:pt idx="43005">
                  <c:v>-159.53282467372745</c:v>
                </c:pt>
                <c:pt idx="43006">
                  <c:v>-159.53294367372746</c:v>
                </c:pt>
                <c:pt idx="43007">
                  <c:v>-159.5335329859407</c:v>
                </c:pt>
                <c:pt idx="43008">
                  <c:v>-159.53363867372744</c:v>
                </c:pt>
                <c:pt idx="43009">
                  <c:v>-159.53374075772047</c:v>
                </c:pt>
                <c:pt idx="43010">
                  <c:v>-159.5338977577205</c:v>
                </c:pt>
                <c:pt idx="43011">
                  <c:v>-159.53461967372741</c:v>
                </c:pt>
                <c:pt idx="43012">
                  <c:v>-159.53476967372745</c:v>
                </c:pt>
                <c:pt idx="43013">
                  <c:v>-159.5348767577205</c:v>
                </c:pt>
                <c:pt idx="43014">
                  <c:v>-159.53493675772049</c:v>
                </c:pt>
                <c:pt idx="43015">
                  <c:v>-159.53548667372743</c:v>
                </c:pt>
                <c:pt idx="43016">
                  <c:v>-159.53593848197866</c:v>
                </c:pt>
                <c:pt idx="43017">
                  <c:v>-159.53605075772049</c:v>
                </c:pt>
                <c:pt idx="43018">
                  <c:v>-159.53645267372744</c:v>
                </c:pt>
                <c:pt idx="43019">
                  <c:v>-159.53658567372744</c:v>
                </c:pt>
                <c:pt idx="43020">
                  <c:v>-159.53693259443352</c:v>
                </c:pt>
                <c:pt idx="43021">
                  <c:v>-159.53703167372748</c:v>
                </c:pt>
                <c:pt idx="43022">
                  <c:v>-159.53719167372748</c:v>
                </c:pt>
                <c:pt idx="43023">
                  <c:v>-159.53721675772047</c:v>
                </c:pt>
                <c:pt idx="43024">
                  <c:v>-159.53739967372744</c:v>
                </c:pt>
                <c:pt idx="43025">
                  <c:v>-159.53755467372744</c:v>
                </c:pt>
                <c:pt idx="43026">
                  <c:v>-159.53769375772049</c:v>
                </c:pt>
                <c:pt idx="43027">
                  <c:v>-159.53904616976882</c:v>
                </c:pt>
                <c:pt idx="43028">
                  <c:v>-159.53951016976882</c:v>
                </c:pt>
                <c:pt idx="43029">
                  <c:v>-159.54024475772047</c:v>
                </c:pt>
                <c:pt idx="43030">
                  <c:v>-159.54037467372748</c:v>
                </c:pt>
                <c:pt idx="43031">
                  <c:v>-159.54054075772049</c:v>
                </c:pt>
                <c:pt idx="43032">
                  <c:v>-159.54061267372745</c:v>
                </c:pt>
                <c:pt idx="43033">
                  <c:v>-159.54107267372743</c:v>
                </c:pt>
                <c:pt idx="43034">
                  <c:v>-159.54116467372745</c:v>
                </c:pt>
                <c:pt idx="43035">
                  <c:v>-159.54148267372742</c:v>
                </c:pt>
                <c:pt idx="43036">
                  <c:v>-159.54255267372744</c:v>
                </c:pt>
                <c:pt idx="43037">
                  <c:v>-159.5429697577205</c:v>
                </c:pt>
                <c:pt idx="43038">
                  <c:v>-159.54360767372745</c:v>
                </c:pt>
                <c:pt idx="43039">
                  <c:v>-159.54447567372742</c:v>
                </c:pt>
                <c:pt idx="43040">
                  <c:v>-159.54474732983633</c:v>
                </c:pt>
                <c:pt idx="43041">
                  <c:v>-159.54517167372748</c:v>
                </c:pt>
                <c:pt idx="43042">
                  <c:v>-159.54521575772048</c:v>
                </c:pt>
                <c:pt idx="43043">
                  <c:v>-159.54546967372744</c:v>
                </c:pt>
                <c:pt idx="43044">
                  <c:v>-159.54552367372744</c:v>
                </c:pt>
                <c:pt idx="43045">
                  <c:v>-159.54620467372746</c:v>
                </c:pt>
                <c:pt idx="43046">
                  <c:v>-159.54626867372741</c:v>
                </c:pt>
                <c:pt idx="43047">
                  <c:v>-159.54628931399117</c:v>
                </c:pt>
                <c:pt idx="43048">
                  <c:v>-159.5463457577205</c:v>
                </c:pt>
                <c:pt idx="43049">
                  <c:v>-159.54650467372747</c:v>
                </c:pt>
                <c:pt idx="43050">
                  <c:v>-159.54655467372748</c:v>
                </c:pt>
                <c:pt idx="43051">
                  <c:v>-159.54667267372744</c:v>
                </c:pt>
                <c:pt idx="43052">
                  <c:v>-159.54678858973435</c:v>
                </c:pt>
                <c:pt idx="43053">
                  <c:v>-159.54690275772049</c:v>
                </c:pt>
                <c:pt idx="43054">
                  <c:v>-159.54709175772049</c:v>
                </c:pt>
                <c:pt idx="43055">
                  <c:v>-159.54763567372746</c:v>
                </c:pt>
                <c:pt idx="43056">
                  <c:v>-159.54791667372746</c:v>
                </c:pt>
                <c:pt idx="43057">
                  <c:v>-159.54793967372746</c:v>
                </c:pt>
                <c:pt idx="43058">
                  <c:v>-159.54832767372744</c:v>
                </c:pt>
                <c:pt idx="43059">
                  <c:v>-159.5488457577205</c:v>
                </c:pt>
                <c:pt idx="43060">
                  <c:v>-159.54911267372745</c:v>
                </c:pt>
                <c:pt idx="43061">
                  <c:v>-159.54926567372743</c:v>
                </c:pt>
                <c:pt idx="43062">
                  <c:v>-159.54975367372745</c:v>
                </c:pt>
                <c:pt idx="43063">
                  <c:v>-159.54981267372744</c:v>
                </c:pt>
                <c:pt idx="43064">
                  <c:v>-159.55015867372745</c:v>
                </c:pt>
                <c:pt idx="43065">
                  <c:v>-159.55021675772048</c:v>
                </c:pt>
                <c:pt idx="43066">
                  <c:v>-159.55036363411239</c:v>
                </c:pt>
                <c:pt idx="43067">
                  <c:v>-159.55048775772048</c:v>
                </c:pt>
                <c:pt idx="43068">
                  <c:v>-159.55051267372744</c:v>
                </c:pt>
                <c:pt idx="43069">
                  <c:v>-159.55092467372745</c:v>
                </c:pt>
                <c:pt idx="43070">
                  <c:v>-159.55188567372744</c:v>
                </c:pt>
                <c:pt idx="43071">
                  <c:v>-159.55201867372745</c:v>
                </c:pt>
                <c:pt idx="43072">
                  <c:v>-159.55203633775511</c:v>
                </c:pt>
                <c:pt idx="43073">
                  <c:v>-159.5525303979849</c:v>
                </c:pt>
                <c:pt idx="43074">
                  <c:v>-159.55290067372744</c:v>
                </c:pt>
                <c:pt idx="43075">
                  <c:v>-159.55296567372744</c:v>
                </c:pt>
                <c:pt idx="43076">
                  <c:v>-159.55339767372746</c:v>
                </c:pt>
                <c:pt idx="43077">
                  <c:v>-159.55365167372744</c:v>
                </c:pt>
                <c:pt idx="43078">
                  <c:v>-159.55376767372744</c:v>
                </c:pt>
                <c:pt idx="43079">
                  <c:v>-159.55393867372746</c:v>
                </c:pt>
                <c:pt idx="43080">
                  <c:v>-159.55398675772048</c:v>
                </c:pt>
                <c:pt idx="43081">
                  <c:v>-159.55412567372741</c:v>
                </c:pt>
                <c:pt idx="43082">
                  <c:v>-159.55450167372746</c:v>
                </c:pt>
                <c:pt idx="43083">
                  <c:v>-159.55454967372745</c:v>
                </c:pt>
                <c:pt idx="43084">
                  <c:v>-159.55472467372743</c:v>
                </c:pt>
                <c:pt idx="43085">
                  <c:v>-159.55475967372743</c:v>
                </c:pt>
                <c:pt idx="43086">
                  <c:v>-159.55476367372745</c:v>
                </c:pt>
                <c:pt idx="43087">
                  <c:v>-159.55476667372744</c:v>
                </c:pt>
                <c:pt idx="43088">
                  <c:v>-159.55491467372741</c:v>
                </c:pt>
                <c:pt idx="43089">
                  <c:v>-159.55502075772051</c:v>
                </c:pt>
                <c:pt idx="43090">
                  <c:v>-159.55505315392787</c:v>
                </c:pt>
                <c:pt idx="43091">
                  <c:v>-159.55561767372745</c:v>
                </c:pt>
                <c:pt idx="43092">
                  <c:v>-159.55579167372744</c:v>
                </c:pt>
                <c:pt idx="43093">
                  <c:v>-159.55591267372742</c:v>
                </c:pt>
                <c:pt idx="43094">
                  <c:v>-159.5561757577205</c:v>
                </c:pt>
                <c:pt idx="43095">
                  <c:v>-159.5562077577205</c:v>
                </c:pt>
                <c:pt idx="43096">
                  <c:v>-159.55798067372746</c:v>
                </c:pt>
                <c:pt idx="43097">
                  <c:v>-159.55798267372745</c:v>
                </c:pt>
                <c:pt idx="43098">
                  <c:v>-159.55816108577565</c:v>
                </c:pt>
                <c:pt idx="43099">
                  <c:v>-159.5584947577205</c:v>
                </c:pt>
                <c:pt idx="43100">
                  <c:v>-159.55850175772048</c:v>
                </c:pt>
                <c:pt idx="43101">
                  <c:v>-159.55879667372744</c:v>
                </c:pt>
                <c:pt idx="43102">
                  <c:v>-159.55889467372745</c:v>
                </c:pt>
                <c:pt idx="43103">
                  <c:v>-159.55938567372743</c:v>
                </c:pt>
                <c:pt idx="43104">
                  <c:v>-159.56054467372741</c:v>
                </c:pt>
                <c:pt idx="43105">
                  <c:v>-159.56068367372745</c:v>
                </c:pt>
                <c:pt idx="43106">
                  <c:v>-159.56131367372745</c:v>
                </c:pt>
                <c:pt idx="43107">
                  <c:v>-159.56170467372743</c:v>
                </c:pt>
                <c:pt idx="43108">
                  <c:v>-159.56208567372744</c:v>
                </c:pt>
                <c:pt idx="43109">
                  <c:v>-159.5620857577205</c:v>
                </c:pt>
                <c:pt idx="43110">
                  <c:v>-159.56222067372744</c:v>
                </c:pt>
                <c:pt idx="43111">
                  <c:v>-159.56222767372748</c:v>
                </c:pt>
                <c:pt idx="43112">
                  <c:v>-159.56238267372748</c:v>
                </c:pt>
                <c:pt idx="43113">
                  <c:v>-159.56245067372745</c:v>
                </c:pt>
                <c:pt idx="43114">
                  <c:v>-159.56305067372745</c:v>
                </c:pt>
                <c:pt idx="43115">
                  <c:v>-159.56331167372744</c:v>
                </c:pt>
                <c:pt idx="43116">
                  <c:v>-159.56414675772049</c:v>
                </c:pt>
                <c:pt idx="43117">
                  <c:v>-159.56480567372745</c:v>
                </c:pt>
                <c:pt idx="43118">
                  <c:v>-159.56495367372747</c:v>
                </c:pt>
                <c:pt idx="43119">
                  <c:v>-159.56498167372746</c:v>
                </c:pt>
                <c:pt idx="43120">
                  <c:v>-159.56569567372745</c:v>
                </c:pt>
                <c:pt idx="43121">
                  <c:v>-159.56590867372745</c:v>
                </c:pt>
                <c:pt idx="43122">
                  <c:v>-159.56591675772049</c:v>
                </c:pt>
                <c:pt idx="43123">
                  <c:v>-159.56603867372743</c:v>
                </c:pt>
                <c:pt idx="43124">
                  <c:v>-159.56646767372746</c:v>
                </c:pt>
                <c:pt idx="43125">
                  <c:v>-159.56656967372749</c:v>
                </c:pt>
                <c:pt idx="43126">
                  <c:v>-159.5670367577205</c:v>
                </c:pt>
                <c:pt idx="43127">
                  <c:v>-159.56706063411241</c:v>
                </c:pt>
                <c:pt idx="43128">
                  <c:v>-159.56723667372745</c:v>
                </c:pt>
                <c:pt idx="43129">
                  <c:v>-159.56729267372748</c:v>
                </c:pt>
                <c:pt idx="43130">
                  <c:v>-159.56738367372745</c:v>
                </c:pt>
                <c:pt idx="43131">
                  <c:v>-159.56763075772048</c:v>
                </c:pt>
                <c:pt idx="43132">
                  <c:v>-159.56771267372744</c:v>
                </c:pt>
                <c:pt idx="43133">
                  <c:v>-159.56772675772046</c:v>
                </c:pt>
                <c:pt idx="43134">
                  <c:v>-159.56804467372746</c:v>
                </c:pt>
                <c:pt idx="43135">
                  <c:v>-159.56827567372744</c:v>
                </c:pt>
                <c:pt idx="43136">
                  <c:v>-159.56889267372742</c:v>
                </c:pt>
                <c:pt idx="43137">
                  <c:v>-159.56919267372746</c:v>
                </c:pt>
                <c:pt idx="43138">
                  <c:v>-159.56952675772047</c:v>
                </c:pt>
                <c:pt idx="43139">
                  <c:v>-159.5695347577205</c:v>
                </c:pt>
                <c:pt idx="43140">
                  <c:v>-159.56979775772047</c:v>
                </c:pt>
                <c:pt idx="43141">
                  <c:v>-159.56987367372744</c:v>
                </c:pt>
                <c:pt idx="43142">
                  <c:v>-159.57022567372744</c:v>
                </c:pt>
                <c:pt idx="43143">
                  <c:v>-159.57061067372743</c:v>
                </c:pt>
                <c:pt idx="43144">
                  <c:v>-159.57101075772047</c:v>
                </c:pt>
                <c:pt idx="43145">
                  <c:v>-159.57102367372744</c:v>
                </c:pt>
                <c:pt idx="43146">
                  <c:v>-159.57167067372745</c:v>
                </c:pt>
                <c:pt idx="43147">
                  <c:v>-159.57195067372746</c:v>
                </c:pt>
                <c:pt idx="43148">
                  <c:v>-159.57213467372748</c:v>
                </c:pt>
                <c:pt idx="43149">
                  <c:v>-159.57230875772046</c:v>
                </c:pt>
                <c:pt idx="43150">
                  <c:v>-159.57241267372746</c:v>
                </c:pt>
                <c:pt idx="43151">
                  <c:v>-159.57284767372744</c:v>
                </c:pt>
                <c:pt idx="43152">
                  <c:v>-159.57323367372746</c:v>
                </c:pt>
                <c:pt idx="43153">
                  <c:v>-159.57330467372745</c:v>
                </c:pt>
                <c:pt idx="43154">
                  <c:v>-159.57332467372746</c:v>
                </c:pt>
                <c:pt idx="43155">
                  <c:v>-159.57364467372744</c:v>
                </c:pt>
                <c:pt idx="43156">
                  <c:v>-159.57455267372745</c:v>
                </c:pt>
                <c:pt idx="43157">
                  <c:v>-159.57456867372744</c:v>
                </c:pt>
                <c:pt idx="43158">
                  <c:v>-159.57471067372748</c:v>
                </c:pt>
                <c:pt idx="43159">
                  <c:v>-159.57534775772049</c:v>
                </c:pt>
                <c:pt idx="43160">
                  <c:v>-159.57536467372745</c:v>
                </c:pt>
                <c:pt idx="43161">
                  <c:v>-159.57545067372746</c:v>
                </c:pt>
                <c:pt idx="43162">
                  <c:v>-159.57561367372745</c:v>
                </c:pt>
                <c:pt idx="43163">
                  <c:v>-159.57589267372745</c:v>
                </c:pt>
                <c:pt idx="43164">
                  <c:v>-159.57605367372747</c:v>
                </c:pt>
                <c:pt idx="43165">
                  <c:v>-159.57619867372745</c:v>
                </c:pt>
                <c:pt idx="43166">
                  <c:v>-159.57633367372748</c:v>
                </c:pt>
                <c:pt idx="43167">
                  <c:v>-159.57699267372746</c:v>
                </c:pt>
                <c:pt idx="43168">
                  <c:v>-159.57700567372746</c:v>
                </c:pt>
                <c:pt idx="43169">
                  <c:v>-159.57747975772048</c:v>
                </c:pt>
                <c:pt idx="43170">
                  <c:v>-159.57769867372741</c:v>
                </c:pt>
                <c:pt idx="43171">
                  <c:v>-159.57914867372745</c:v>
                </c:pt>
                <c:pt idx="43172">
                  <c:v>-159.57963967372743</c:v>
                </c:pt>
                <c:pt idx="43173">
                  <c:v>-159.57981667372744</c:v>
                </c:pt>
                <c:pt idx="43174">
                  <c:v>-159.58005067372741</c:v>
                </c:pt>
                <c:pt idx="43175">
                  <c:v>-159.58038475772048</c:v>
                </c:pt>
                <c:pt idx="43176">
                  <c:v>-159.58038867372744</c:v>
                </c:pt>
                <c:pt idx="43177">
                  <c:v>-159.58050567372749</c:v>
                </c:pt>
                <c:pt idx="43178">
                  <c:v>-159.58055475772051</c:v>
                </c:pt>
                <c:pt idx="43179">
                  <c:v>-159.58072867372744</c:v>
                </c:pt>
                <c:pt idx="43180">
                  <c:v>-159.58074375772048</c:v>
                </c:pt>
                <c:pt idx="43181">
                  <c:v>-159.58085430606474</c:v>
                </c:pt>
                <c:pt idx="43182">
                  <c:v>-159.58126929020426</c:v>
                </c:pt>
                <c:pt idx="43183">
                  <c:v>-159.58148867372745</c:v>
                </c:pt>
                <c:pt idx="43184">
                  <c:v>-159.58171267372742</c:v>
                </c:pt>
                <c:pt idx="43185">
                  <c:v>-159.58262767372744</c:v>
                </c:pt>
                <c:pt idx="43186">
                  <c:v>-159.58282267372743</c:v>
                </c:pt>
                <c:pt idx="43187">
                  <c:v>-159.58289067372741</c:v>
                </c:pt>
                <c:pt idx="43188">
                  <c:v>-159.58354767372742</c:v>
                </c:pt>
                <c:pt idx="43189">
                  <c:v>-159.58362367372749</c:v>
                </c:pt>
                <c:pt idx="43190">
                  <c:v>-159.58364975772048</c:v>
                </c:pt>
                <c:pt idx="43191">
                  <c:v>-159.58410067372745</c:v>
                </c:pt>
                <c:pt idx="43192">
                  <c:v>-159.58461175772047</c:v>
                </c:pt>
                <c:pt idx="43193">
                  <c:v>-159.58477267372746</c:v>
                </c:pt>
                <c:pt idx="43194">
                  <c:v>-159.58507167372741</c:v>
                </c:pt>
                <c:pt idx="43195">
                  <c:v>-159.58531367372746</c:v>
                </c:pt>
                <c:pt idx="43196">
                  <c:v>-159.58556567372742</c:v>
                </c:pt>
                <c:pt idx="43197">
                  <c:v>-159.58559375772052</c:v>
                </c:pt>
                <c:pt idx="43198">
                  <c:v>-159.58593167372746</c:v>
                </c:pt>
                <c:pt idx="43199">
                  <c:v>-159.58624567372743</c:v>
                </c:pt>
                <c:pt idx="43200">
                  <c:v>-159.58654367372745</c:v>
                </c:pt>
                <c:pt idx="43201">
                  <c:v>-159.58659467372746</c:v>
                </c:pt>
                <c:pt idx="43202">
                  <c:v>-159.58662267372742</c:v>
                </c:pt>
                <c:pt idx="43203">
                  <c:v>-159.58714092570654</c:v>
                </c:pt>
                <c:pt idx="43204">
                  <c:v>-159.5871557577205</c:v>
                </c:pt>
                <c:pt idx="43205">
                  <c:v>-159.58719567372745</c:v>
                </c:pt>
                <c:pt idx="43206">
                  <c:v>-159.58762767372741</c:v>
                </c:pt>
                <c:pt idx="43207">
                  <c:v>-159.58763167372746</c:v>
                </c:pt>
                <c:pt idx="43208">
                  <c:v>-159.58813267372744</c:v>
                </c:pt>
                <c:pt idx="43209">
                  <c:v>-159.58816867372744</c:v>
                </c:pt>
                <c:pt idx="43210">
                  <c:v>-159.58819567372745</c:v>
                </c:pt>
                <c:pt idx="43211">
                  <c:v>-159.58856667372746</c:v>
                </c:pt>
                <c:pt idx="43212">
                  <c:v>-159.58887467372745</c:v>
                </c:pt>
                <c:pt idx="43213">
                  <c:v>-159.58968967372743</c:v>
                </c:pt>
                <c:pt idx="43214">
                  <c:v>-159.58985067372745</c:v>
                </c:pt>
                <c:pt idx="43215">
                  <c:v>-159.59018667372743</c:v>
                </c:pt>
                <c:pt idx="43216">
                  <c:v>-159.59042967372744</c:v>
                </c:pt>
                <c:pt idx="43217">
                  <c:v>-159.59103267372745</c:v>
                </c:pt>
                <c:pt idx="43218">
                  <c:v>-159.59105775772048</c:v>
                </c:pt>
                <c:pt idx="43219">
                  <c:v>-159.59121267372745</c:v>
                </c:pt>
                <c:pt idx="43220">
                  <c:v>-159.59133675772048</c:v>
                </c:pt>
                <c:pt idx="43221">
                  <c:v>-159.59155467372744</c:v>
                </c:pt>
                <c:pt idx="43222">
                  <c:v>-159.59199467372744</c:v>
                </c:pt>
                <c:pt idx="43223">
                  <c:v>-159.59213175772047</c:v>
                </c:pt>
                <c:pt idx="43224">
                  <c:v>-159.59233967372745</c:v>
                </c:pt>
                <c:pt idx="43225">
                  <c:v>-159.59248767372745</c:v>
                </c:pt>
                <c:pt idx="43226">
                  <c:v>-159.59289975772049</c:v>
                </c:pt>
                <c:pt idx="43227">
                  <c:v>-159.59294867372745</c:v>
                </c:pt>
                <c:pt idx="43228">
                  <c:v>-159.5929551697688</c:v>
                </c:pt>
                <c:pt idx="43229">
                  <c:v>-159.59305467372744</c:v>
                </c:pt>
                <c:pt idx="43230">
                  <c:v>-159.59333967372746</c:v>
                </c:pt>
                <c:pt idx="43231">
                  <c:v>-159.59388975772049</c:v>
                </c:pt>
                <c:pt idx="43232">
                  <c:v>-159.59455575772051</c:v>
                </c:pt>
                <c:pt idx="43233">
                  <c:v>-159.59461184171352</c:v>
                </c:pt>
                <c:pt idx="43234">
                  <c:v>-159.59479367372745</c:v>
                </c:pt>
                <c:pt idx="43235">
                  <c:v>-159.59484275772047</c:v>
                </c:pt>
                <c:pt idx="43236">
                  <c:v>-159.59488867372744</c:v>
                </c:pt>
                <c:pt idx="43237">
                  <c:v>-159.59518667372745</c:v>
                </c:pt>
                <c:pt idx="43238">
                  <c:v>-159.59565075772051</c:v>
                </c:pt>
                <c:pt idx="43239">
                  <c:v>-159.59643867372745</c:v>
                </c:pt>
                <c:pt idx="43240">
                  <c:v>-159.59699367372744</c:v>
                </c:pt>
                <c:pt idx="43241">
                  <c:v>-159.59794275772049</c:v>
                </c:pt>
                <c:pt idx="43242">
                  <c:v>-159.59809875772049</c:v>
                </c:pt>
                <c:pt idx="43243">
                  <c:v>-159.59832067372744</c:v>
                </c:pt>
                <c:pt idx="43244">
                  <c:v>-159.59840567372746</c:v>
                </c:pt>
                <c:pt idx="43245">
                  <c:v>-159.5984107577205</c:v>
                </c:pt>
                <c:pt idx="43246">
                  <c:v>-159.59857467372746</c:v>
                </c:pt>
                <c:pt idx="43247">
                  <c:v>-159.59913775772048</c:v>
                </c:pt>
                <c:pt idx="43248">
                  <c:v>-159.59961867372743</c:v>
                </c:pt>
                <c:pt idx="43249">
                  <c:v>-159.60046067372747</c:v>
                </c:pt>
                <c:pt idx="43250">
                  <c:v>-159.60073067372744</c:v>
                </c:pt>
                <c:pt idx="43251">
                  <c:v>-159.60099825376193</c:v>
                </c:pt>
                <c:pt idx="43252">
                  <c:v>-159.60103967372746</c:v>
                </c:pt>
                <c:pt idx="43253">
                  <c:v>-159.60136767372745</c:v>
                </c:pt>
                <c:pt idx="43254">
                  <c:v>-159.60168767372744</c:v>
                </c:pt>
                <c:pt idx="43255">
                  <c:v>-159.6026475897344</c:v>
                </c:pt>
                <c:pt idx="43256">
                  <c:v>-159.60278367372746</c:v>
                </c:pt>
                <c:pt idx="43257">
                  <c:v>-159.60304767372745</c:v>
                </c:pt>
                <c:pt idx="43258">
                  <c:v>-159.60323158973438</c:v>
                </c:pt>
                <c:pt idx="43259">
                  <c:v>-159.60340367372743</c:v>
                </c:pt>
                <c:pt idx="43260">
                  <c:v>-159.60346467372742</c:v>
                </c:pt>
                <c:pt idx="43261">
                  <c:v>-159.60401975772049</c:v>
                </c:pt>
                <c:pt idx="43262">
                  <c:v>-159.60407267372742</c:v>
                </c:pt>
                <c:pt idx="43263">
                  <c:v>-159.60435875772046</c:v>
                </c:pt>
                <c:pt idx="43264">
                  <c:v>-159.60441567372746</c:v>
                </c:pt>
                <c:pt idx="43265">
                  <c:v>-159.60448867372745</c:v>
                </c:pt>
                <c:pt idx="43266">
                  <c:v>-159.6046797577205</c:v>
                </c:pt>
                <c:pt idx="43267">
                  <c:v>-159.60496367372744</c:v>
                </c:pt>
                <c:pt idx="43268">
                  <c:v>-159.60510667372745</c:v>
                </c:pt>
                <c:pt idx="43269">
                  <c:v>-159.60517175772051</c:v>
                </c:pt>
                <c:pt idx="43270">
                  <c:v>-159.60531567372743</c:v>
                </c:pt>
                <c:pt idx="43271">
                  <c:v>-159.60604975772048</c:v>
                </c:pt>
                <c:pt idx="43272">
                  <c:v>-159.60661675772047</c:v>
                </c:pt>
                <c:pt idx="43273">
                  <c:v>-159.60748667372744</c:v>
                </c:pt>
                <c:pt idx="43274">
                  <c:v>-159.60785767372744</c:v>
                </c:pt>
                <c:pt idx="43275">
                  <c:v>-159.60833967372744</c:v>
                </c:pt>
                <c:pt idx="43276">
                  <c:v>-159.60843967372745</c:v>
                </c:pt>
                <c:pt idx="43277">
                  <c:v>-159.60965875772047</c:v>
                </c:pt>
                <c:pt idx="43278">
                  <c:v>-159.60981767372741</c:v>
                </c:pt>
                <c:pt idx="43279">
                  <c:v>-159.61007975772051</c:v>
                </c:pt>
                <c:pt idx="43280">
                  <c:v>-159.61014875772051</c:v>
                </c:pt>
                <c:pt idx="43281">
                  <c:v>-159.61145467372745</c:v>
                </c:pt>
                <c:pt idx="43282">
                  <c:v>-159.61146875772047</c:v>
                </c:pt>
                <c:pt idx="43283">
                  <c:v>-159.61166067372747</c:v>
                </c:pt>
                <c:pt idx="43284">
                  <c:v>-159.61252975772049</c:v>
                </c:pt>
                <c:pt idx="43285">
                  <c:v>-159.61297767372744</c:v>
                </c:pt>
                <c:pt idx="43286">
                  <c:v>-159.61314167372743</c:v>
                </c:pt>
                <c:pt idx="43287">
                  <c:v>-159.61391467372744</c:v>
                </c:pt>
                <c:pt idx="43288">
                  <c:v>-159.61462667372746</c:v>
                </c:pt>
                <c:pt idx="43289">
                  <c:v>-159.61533767372745</c:v>
                </c:pt>
                <c:pt idx="43290">
                  <c:v>-159.61559667372742</c:v>
                </c:pt>
                <c:pt idx="43291">
                  <c:v>-159.61560167372744</c:v>
                </c:pt>
                <c:pt idx="43292">
                  <c:v>-159.61589650574129</c:v>
                </c:pt>
                <c:pt idx="43293">
                  <c:v>-159.61591675772047</c:v>
                </c:pt>
                <c:pt idx="43294">
                  <c:v>-159.61604067372744</c:v>
                </c:pt>
                <c:pt idx="43295">
                  <c:v>-159.61706767372743</c:v>
                </c:pt>
                <c:pt idx="43296">
                  <c:v>-159.61726775772047</c:v>
                </c:pt>
                <c:pt idx="43297">
                  <c:v>-159.61744467372742</c:v>
                </c:pt>
                <c:pt idx="43298">
                  <c:v>-159.61758975772051</c:v>
                </c:pt>
                <c:pt idx="43299">
                  <c:v>-159.61769167372745</c:v>
                </c:pt>
                <c:pt idx="43300">
                  <c:v>-159.61791975772047</c:v>
                </c:pt>
                <c:pt idx="43301">
                  <c:v>-159.61860467372745</c:v>
                </c:pt>
                <c:pt idx="43302">
                  <c:v>-159.61870875772047</c:v>
                </c:pt>
                <c:pt idx="43303">
                  <c:v>-159.61881267372743</c:v>
                </c:pt>
                <c:pt idx="43304">
                  <c:v>-159.61905067372749</c:v>
                </c:pt>
                <c:pt idx="43305">
                  <c:v>-159.61920467372744</c:v>
                </c:pt>
                <c:pt idx="43306">
                  <c:v>-159.61922767372744</c:v>
                </c:pt>
                <c:pt idx="43307">
                  <c:v>-159.61925967372741</c:v>
                </c:pt>
                <c:pt idx="43308">
                  <c:v>-159.61999867372748</c:v>
                </c:pt>
                <c:pt idx="43309">
                  <c:v>-159.62050575772051</c:v>
                </c:pt>
                <c:pt idx="43310">
                  <c:v>-159.62054775772049</c:v>
                </c:pt>
                <c:pt idx="43311">
                  <c:v>-159.62072975772051</c:v>
                </c:pt>
                <c:pt idx="43312">
                  <c:v>-159.62103067372743</c:v>
                </c:pt>
                <c:pt idx="43313">
                  <c:v>-159.62103467372745</c:v>
                </c:pt>
                <c:pt idx="43314">
                  <c:v>-159.62143967372748</c:v>
                </c:pt>
                <c:pt idx="43315">
                  <c:v>-159.62157467372745</c:v>
                </c:pt>
                <c:pt idx="43316">
                  <c:v>-159.62187175772047</c:v>
                </c:pt>
                <c:pt idx="43317">
                  <c:v>-159.62232567372743</c:v>
                </c:pt>
                <c:pt idx="43318">
                  <c:v>-159.62242667372743</c:v>
                </c:pt>
                <c:pt idx="43319">
                  <c:v>-159.62249667372745</c:v>
                </c:pt>
                <c:pt idx="43320">
                  <c:v>-159.6225817577205</c:v>
                </c:pt>
                <c:pt idx="43321">
                  <c:v>-159.62313967372745</c:v>
                </c:pt>
                <c:pt idx="43322">
                  <c:v>-159.62315475772047</c:v>
                </c:pt>
                <c:pt idx="43323">
                  <c:v>-159.62359767372746</c:v>
                </c:pt>
                <c:pt idx="43324">
                  <c:v>-159.62365875772048</c:v>
                </c:pt>
                <c:pt idx="43325">
                  <c:v>-159.62372192570652</c:v>
                </c:pt>
                <c:pt idx="43326">
                  <c:v>-159.62376067372745</c:v>
                </c:pt>
                <c:pt idx="43327">
                  <c:v>-159.62408867372741</c:v>
                </c:pt>
                <c:pt idx="43328">
                  <c:v>-159.62447675772049</c:v>
                </c:pt>
                <c:pt idx="43329">
                  <c:v>-159.6245847577205</c:v>
                </c:pt>
                <c:pt idx="43330">
                  <c:v>-159.62476167372745</c:v>
                </c:pt>
                <c:pt idx="43331">
                  <c:v>-159.62506767372744</c:v>
                </c:pt>
                <c:pt idx="43332">
                  <c:v>-159.62513067372748</c:v>
                </c:pt>
                <c:pt idx="43333">
                  <c:v>-159.62519575772049</c:v>
                </c:pt>
                <c:pt idx="43334">
                  <c:v>-159.62524867372744</c:v>
                </c:pt>
                <c:pt idx="43335">
                  <c:v>-159.62540367372748</c:v>
                </c:pt>
                <c:pt idx="43336">
                  <c:v>-159.62547967372745</c:v>
                </c:pt>
                <c:pt idx="43337">
                  <c:v>-159.62563967372742</c:v>
                </c:pt>
                <c:pt idx="43338">
                  <c:v>-159.62583967372743</c:v>
                </c:pt>
                <c:pt idx="43339">
                  <c:v>-159.62593367372745</c:v>
                </c:pt>
                <c:pt idx="43340">
                  <c:v>-159.62608567372746</c:v>
                </c:pt>
                <c:pt idx="43341">
                  <c:v>-159.62608667372746</c:v>
                </c:pt>
                <c:pt idx="43342">
                  <c:v>-159.62699575772049</c:v>
                </c:pt>
                <c:pt idx="43343">
                  <c:v>-159.62702467372745</c:v>
                </c:pt>
                <c:pt idx="43344">
                  <c:v>-159.62724067372744</c:v>
                </c:pt>
                <c:pt idx="43345">
                  <c:v>-159.6272747577205</c:v>
                </c:pt>
                <c:pt idx="43346">
                  <c:v>-159.62741067372744</c:v>
                </c:pt>
                <c:pt idx="43347">
                  <c:v>-159.62793175772049</c:v>
                </c:pt>
                <c:pt idx="43348">
                  <c:v>-159.62816775772049</c:v>
                </c:pt>
                <c:pt idx="43349">
                  <c:v>-159.62835667372744</c:v>
                </c:pt>
                <c:pt idx="43350">
                  <c:v>-159.62848267372743</c:v>
                </c:pt>
                <c:pt idx="43351">
                  <c:v>-159.62856575772054</c:v>
                </c:pt>
                <c:pt idx="43352">
                  <c:v>-159.62857767372748</c:v>
                </c:pt>
                <c:pt idx="43353">
                  <c:v>-159.62893867372745</c:v>
                </c:pt>
                <c:pt idx="43354">
                  <c:v>-159.62955866580953</c:v>
                </c:pt>
                <c:pt idx="43355">
                  <c:v>-159.62970967372743</c:v>
                </c:pt>
                <c:pt idx="43356">
                  <c:v>-159.62988030606476</c:v>
                </c:pt>
                <c:pt idx="43357">
                  <c:v>-159.63018767372745</c:v>
                </c:pt>
                <c:pt idx="43358">
                  <c:v>-159.63026767372747</c:v>
                </c:pt>
                <c:pt idx="43359">
                  <c:v>-159.63060267372748</c:v>
                </c:pt>
                <c:pt idx="43360">
                  <c:v>-159.63069475772048</c:v>
                </c:pt>
                <c:pt idx="43361">
                  <c:v>-159.63098567372748</c:v>
                </c:pt>
                <c:pt idx="43362">
                  <c:v>-159.63107667372748</c:v>
                </c:pt>
                <c:pt idx="43363">
                  <c:v>-159.63162567372746</c:v>
                </c:pt>
                <c:pt idx="43364">
                  <c:v>-159.63177967372741</c:v>
                </c:pt>
                <c:pt idx="43365">
                  <c:v>-159.63224167372744</c:v>
                </c:pt>
                <c:pt idx="43366">
                  <c:v>-159.63227167372744</c:v>
                </c:pt>
                <c:pt idx="43367">
                  <c:v>-159.63254167372747</c:v>
                </c:pt>
                <c:pt idx="43368">
                  <c:v>-159.63263667372743</c:v>
                </c:pt>
                <c:pt idx="43369">
                  <c:v>-159.63285367372745</c:v>
                </c:pt>
                <c:pt idx="43370">
                  <c:v>-159.63294267372743</c:v>
                </c:pt>
                <c:pt idx="43371">
                  <c:v>-159.63305367372749</c:v>
                </c:pt>
                <c:pt idx="43372">
                  <c:v>-159.63364775772052</c:v>
                </c:pt>
                <c:pt idx="43373">
                  <c:v>-159.63378467372743</c:v>
                </c:pt>
                <c:pt idx="43374">
                  <c:v>-159.63387367372744</c:v>
                </c:pt>
                <c:pt idx="43375">
                  <c:v>-159.63418875772047</c:v>
                </c:pt>
                <c:pt idx="43376">
                  <c:v>-159.63488367372744</c:v>
                </c:pt>
                <c:pt idx="43377">
                  <c:v>-159.63520675772048</c:v>
                </c:pt>
                <c:pt idx="43378">
                  <c:v>-159.63549767372746</c:v>
                </c:pt>
                <c:pt idx="43379">
                  <c:v>-159.63607667372744</c:v>
                </c:pt>
                <c:pt idx="43380">
                  <c:v>-159.63621167372742</c:v>
                </c:pt>
                <c:pt idx="43381">
                  <c:v>-159.63693867372746</c:v>
                </c:pt>
                <c:pt idx="43382">
                  <c:v>-159.63715467372742</c:v>
                </c:pt>
                <c:pt idx="43383">
                  <c:v>-159.63772775772048</c:v>
                </c:pt>
                <c:pt idx="43384">
                  <c:v>-159.63799675772052</c:v>
                </c:pt>
                <c:pt idx="43385">
                  <c:v>-159.63832367372746</c:v>
                </c:pt>
                <c:pt idx="43386">
                  <c:v>-159.63886550574131</c:v>
                </c:pt>
                <c:pt idx="43387">
                  <c:v>-159.63887175772047</c:v>
                </c:pt>
                <c:pt idx="43388">
                  <c:v>-159.63919167372745</c:v>
                </c:pt>
                <c:pt idx="43389">
                  <c:v>-159.63919875772049</c:v>
                </c:pt>
                <c:pt idx="43390">
                  <c:v>-159.63938667372744</c:v>
                </c:pt>
                <c:pt idx="43391">
                  <c:v>-159.63939467372745</c:v>
                </c:pt>
                <c:pt idx="43392">
                  <c:v>-159.63941167372747</c:v>
                </c:pt>
                <c:pt idx="43393">
                  <c:v>-159.63948967372744</c:v>
                </c:pt>
                <c:pt idx="43394">
                  <c:v>-159.64007875772049</c:v>
                </c:pt>
                <c:pt idx="43395">
                  <c:v>-159.64012367372743</c:v>
                </c:pt>
                <c:pt idx="43396">
                  <c:v>-159.64016990194708</c:v>
                </c:pt>
                <c:pt idx="43397">
                  <c:v>-159.64113267372744</c:v>
                </c:pt>
                <c:pt idx="43398">
                  <c:v>-159.6415277577205</c:v>
                </c:pt>
                <c:pt idx="43399">
                  <c:v>-159.64187467372744</c:v>
                </c:pt>
                <c:pt idx="43400">
                  <c:v>-159.64188775772047</c:v>
                </c:pt>
                <c:pt idx="43401">
                  <c:v>-159.64203175772047</c:v>
                </c:pt>
                <c:pt idx="43402">
                  <c:v>-159.64268775772047</c:v>
                </c:pt>
                <c:pt idx="43403">
                  <c:v>-159.64282575772049</c:v>
                </c:pt>
                <c:pt idx="43404">
                  <c:v>-159.64283725376197</c:v>
                </c:pt>
                <c:pt idx="43405">
                  <c:v>-159.64332475772048</c:v>
                </c:pt>
                <c:pt idx="43406">
                  <c:v>-159.64337067372747</c:v>
                </c:pt>
                <c:pt idx="43407">
                  <c:v>-159.64385816976881</c:v>
                </c:pt>
                <c:pt idx="43408">
                  <c:v>-159.6439447577205</c:v>
                </c:pt>
                <c:pt idx="43409">
                  <c:v>-159.64404467372748</c:v>
                </c:pt>
                <c:pt idx="43410">
                  <c:v>-159.64436767372743</c:v>
                </c:pt>
                <c:pt idx="43411">
                  <c:v>-159.64479267372747</c:v>
                </c:pt>
                <c:pt idx="43412">
                  <c:v>-159.64493022999739</c:v>
                </c:pt>
                <c:pt idx="43413">
                  <c:v>-159.64514175772049</c:v>
                </c:pt>
                <c:pt idx="43414">
                  <c:v>-159.6452067577205</c:v>
                </c:pt>
                <c:pt idx="43415">
                  <c:v>-159.64538167372746</c:v>
                </c:pt>
                <c:pt idx="43416">
                  <c:v>-159.64573767372744</c:v>
                </c:pt>
                <c:pt idx="43417">
                  <c:v>-159.64612116184961</c:v>
                </c:pt>
                <c:pt idx="43418">
                  <c:v>-159.64634675772047</c:v>
                </c:pt>
                <c:pt idx="43419">
                  <c:v>-159.64639467372746</c:v>
                </c:pt>
                <c:pt idx="43420">
                  <c:v>-159.64644267372745</c:v>
                </c:pt>
                <c:pt idx="43421">
                  <c:v>-159.64668975772048</c:v>
                </c:pt>
                <c:pt idx="43422">
                  <c:v>-159.6469857577205</c:v>
                </c:pt>
                <c:pt idx="43423">
                  <c:v>-159.64738133775506</c:v>
                </c:pt>
                <c:pt idx="43424">
                  <c:v>-159.64869767372744</c:v>
                </c:pt>
                <c:pt idx="43425">
                  <c:v>-159.64888367372743</c:v>
                </c:pt>
                <c:pt idx="43426">
                  <c:v>-159.64899756597237</c:v>
                </c:pt>
                <c:pt idx="43427">
                  <c:v>-159.64914567372745</c:v>
                </c:pt>
                <c:pt idx="43428">
                  <c:v>-159.6492746737274</c:v>
                </c:pt>
                <c:pt idx="43429">
                  <c:v>-159.64938967372748</c:v>
                </c:pt>
                <c:pt idx="43430">
                  <c:v>-159.64943067372744</c:v>
                </c:pt>
                <c:pt idx="43431">
                  <c:v>-159.64957167372745</c:v>
                </c:pt>
                <c:pt idx="43432">
                  <c:v>-159.64964316976881</c:v>
                </c:pt>
                <c:pt idx="43433">
                  <c:v>-159.65025467372749</c:v>
                </c:pt>
                <c:pt idx="43434">
                  <c:v>-159.65062800178245</c:v>
                </c:pt>
                <c:pt idx="43435">
                  <c:v>-159.65139433775508</c:v>
                </c:pt>
                <c:pt idx="43436">
                  <c:v>-159.65160567372746</c:v>
                </c:pt>
                <c:pt idx="43437">
                  <c:v>-159.65206267372741</c:v>
                </c:pt>
                <c:pt idx="43438">
                  <c:v>-159.65212167372744</c:v>
                </c:pt>
                <c:pt idx="43439">
                  <c:v>-159.65221167372744</c:v>
                </c:pt>
                <c:pt idx="43440">
                  <c:v>-159.65234067372745</c:v>
                </c:pt>
                <c:pt idx="43441">
                  <c:v>-159.65247475772048</c:v>
                </c:pt>
                <c:pt idx="43442">
                  <c:v>-159.65287867372746</c:v>
                </c:pt>
                <c:pt idx="43443">
                  <c:v>-159.65293575772051</c:v>
                </c:pt>
                <c:pt idx="43444">
                  <c:v>-159.65309767372744</c:v>
                </c:pt>
                <c:pt idx="43445">
                  <c:v>-159.65382167372744</c:v>
                </c:pt>
                <c:pt idx="43446">
                  <c:v>-159.65387267372745</c:v>
                </c:pt>
                <c:pt idx="43447">
                  <c:v>-159.65410667372745</c:v>
                </c:pt>
                <c:pt idx="43448">
                  <c:v>-159.65413267372747</c:v>
                </c:pt>
                <c:pt idx="43449">
                  <c:v>-159.65446367372743</c:v>
                </c:pt>
                <c:pt idx="43450">
                  <c:v>-159.65455275772047</c:v>
                </c:pt>
                <c:pt idx="43451">
                  <c:v>-159.65471367372746</c:v>
                </c:pt>
                <c:pt idx="43452">
                  <c:v>-159.65471367372746</c:v>
                </c:pt>
                <c:pt idx="43453">
                  <c:v>-159.65475975772054</c:v>
                </c:pt>
                <c:pt idx="43454">
                  <c:v>-159.65486767372744</c:v>
                </c:pt>
                <c:pt idx="43455">
                  <c:v>-159.65512067372745</c:v>
                </c:pt>
                <c:pt idx="43456">
                  <c:v>-159.65514867372744</c:v>
                </c:pt>
                <c:pt idx="43457">
                  <c:v>-159.65595367372745</c:v>
                </c:pt>
                <c:pt idx="43458">
                  <c:v>-159.6562397577205</c:v>
                </c:pt>
                <c:pt idx="43459">
                  <c:v>-159.65651675772051</c:v>
                </c:pt>
                <c:pt idx="43460">
                  <c:v>-159.65665367372742</c:v>
                </c:pt>
                <c:pt idx="43461">
                  <c:v>-159.65725675772049</c:v>
                </c:pt>
                <c:pt idx="43462">
                  <c:v>-159.65726884171352</c:v>
                </c:pt>
                <c:pt idx="43463">
                  <c:v>-159.65730875772047</c:v>
                </c:pt>
                <c:pt idx="43464">
                  <c:v>-159.65789167372745</c:v>
                </c:pt>
                <c:pt idx="43465">
                  <c:v>-159.65797267372744</c:v>
                </c:pt>
                <c:pt idx="43466">
                  <c:v>-159.65817867372743</c:v>
                </c:pt>
                <c:pt idx="43467">
                  <c:v>-159.65824333775507</c:v>
                </c:pt>
                <c:pt idx="43468">
                  <c:v>-159.65859267372741</c:v>
                </c:pt>
                <c:pt idx="43469">
                  <c:v>-159.65909475772048</c:v>
                </c:pt>
                <c:pt idx="43470">
                  <c:v>-159.65913750574131</c:v>
                </c:pt>
                <c:pt idx="43471">
                  <c:v>-159.65913767372746</c:v>
                </c:pt>
                <c:pt idx="43472">
                  <c:v>-159.65930667372743</c:v>
                </c:pt>
                <c:pt idx="43473">
                  <c:v>-159.65943075772049</c:v>
                </c:pt>
                <c:pt idx="43474">
                  <c:v>-159.66002867372742</c:v>
                </c:pt>
                <c:pt idx="43475">
                  <c:v>-159.66008675772051</c:v>
                </c:pt>
                <c:pt idx="43476">
                  <c:v>-159.66031767372743</c:v>
                </c:pt>
                <c:pt idx="43477">
                  <c:v>-159.66040667372744</c:v>
                </c:pt>
                <c:pt idx="43478">
                  <c:v>-159.66048367372741</c:v>
                </c:pt>
                <c:pt idx="43479">
                  <c:v>-159.66116767372745</c:v>
                </c:pt>
                <c:pt idx="43480">
                  <c:v>-159.66124167372749</c:v>
                </c:pt>
                <c:pt idx="43481">
                  <c:v>-159.6613617577205</c:v>
                </c:pt>
                <c:pt idx="43482">
                  <c:v>-159.66141067372746</c:v>
                </c:pt>
                <c:pt idx="43483">
                  <c:v>-159.66181067372742</c:v>
                </c:pt>
                <c:pt idx="43484">
                  <c:v>-159.66189291452642</c:v>
                </c:pt>
                <c:pt idx="43485">
                  <c:v>-159.66189742966424</c:v>
                </c:pt>
                <c:pt idx="43486">
                  <c:v>-159.66206175772047</c:v>
                </c:pt>
                <c:pt idx="43487">
                  <c:v>-159.66223667372745</c:v>
                </c:pt>
                <c:pt idx="43488">
                  <c:v>-159.66233167372741</c:v>
                </c:pt>
                <c:pt idx="43489">
                  <c:v>-159.6623517577205</c:v>
                </c:pt>
                <c:pt idx="43490">
                  <c:v>-159.66286367372743</c:v>
                </c:pt>
                <c:pt idx="43491">
                  <c:v>-159.66303075772046</c:v>
                </c:pt>
                <c:pt idx="43492">
                  <c:v>-159.66304875772047</c:v>
                </c:pt>
                <c:pt idx="43493">
                  <c:v>-159.66424367372747</c:v>
                </c:pt>
                <c:pt idx="43494">
                  <c:v>-159.66447139005874</c:v>
                </c:pt>
                <c:pt idx="43495">
                  <c:v>-159.66451750574132</c:v>
                </c:pt>
                <c:pt idx="43496">
                  <c:v>-159.66493475772049</c:v>
                </c:pt>
                <c:pt idx="43497">
                  <c:v>-159.66524267372745</c:v>
                </c:pt>
                <c:pt idx="43498">
                  <c:v>-159.66541075772051</c:v>
                </c:pt>
                <c:pt idx="43499">
                  <c:v>-159.6654516737274</c:v>
                </c:pt>
                <c:pt idx="43500">
                  <c:v>-159.66598175772052</c:v>
                </c:pt>
                <c:pt idx="43501">
                  <c:v>-159.66612675772049</c:v>
                </c:pt>
                <c:pt idx="43502">
                  <c:v>-159.66617075772049</c:v>
                </c:pt>
                <c:pt idx="43503">
                  <c:v>-159.66622867372746</c:v>
                </c:pt>
                <c:pt idx="43504">
                  <c:v>-159.66629467372744</c:v>
                </c:pt>
                <c:pt idx="43505">
                  <c:v>-159.66636467372743</c:v>
                </c:pt>
                <c:pt idx="43506">
                  <c:v>-159.6663917577205</c:v>
                </c:pt>
                <c:pt idx="43507">
                  <c:v>-159.66658467372747</c:v>
                </c:pt>
                <c:pt idx="43508">
                  <c:v>-159.66739675772047</c:v>
                </c:pt>
                <c:pt idx="43509">
                  <c:v>-159.66761375772052</c:v>
                </c:pt>
                <c:pt idx="43510">
                  <c:v>-159.66764875772049</c:v>
                </c:pt>
                <c:pt idx="43511">
                  <c:v>-159.66772775772051</c:v>
                </c:pt>
                <c:pt idx="43512">
                  <c:v>-159.66815967372747</c:v>
                </c:pt>
                <c:pt idx="43513">
                  <c:v>-159.66837667372744</c:v>
                </c:pt>
                <c:pt idx="43514">
                  <c:v>-159.66837967372749</c:v>
                </c:pt>
                <c:pt idx="43515">
                  <c:v>-159.66846467372744</c:v>
                </c:pt>
                <c:pt idx="43516">
                  <c:v>-159.66893867372744</c:v>
                </c:pt>
                <c:pt idx="43517">
                  <c:v>-159.66911667372744</c:v>
                </c:pt>
                <c:pt idx="43518">
                  <c:v>-159.66918067372748</c:v>
                </c:pt>
                <c:pt idx="43519">
                  <c:v>-159.66931267372743</c:v>
                </c:pt>
                <c:pt idx="43520">
                  <c:v>-159.6697620096995</c:v>
                </c:pt>
                <c:pt idx="43521">
                  <c:v>-159.66980775772046</c:v>
                </c:pt>
                <c:pt idx="43522">
                  <c:v>-159.6703457577205</c:v>
                </c:pt>
                <c:pt idx="43523">
                  <c:v>-159.67063767372741</c:v>
                </c:pt>
                <c:pt idx="43524">
                  <c:v>-159.67104475772047</c:v>
                </c:pt>
                <c:pt idx="43525">
                  <c:v>-159.67267975772052</c:v>
                </c:pt>
                <c:pt idx="43526">
                  <c:v>-159.67328675772049</c:v>
                </c:pt>
                <c:pt idx="43527">
                  <c:v>-159.67365975772051</c:v>
                </c:pt>
                <c:pt idx="43528">
                  <c:v>-159.67370567372745</c:v>
                </c:pt>
                <c:pt idx="43529">
                  <c:v>-159.67401967372746</c:v>
                </c:pt>
                <c:pt idx="43530">
                  <c:v>-159.67404167372746</c:v>
                </c:pt>
                <c:pt idx="43531">
                  <c:v>-159.67418267372744</c:v>
                </c:pt>
                <c:pt idx="43532">
                  <c:v>-159.67446767372743</c:v>
                </c:pt>
                <c:pt idx="43533">
                  <c:v>-159.67451267372746</c:v>
                </c:pt>
                <c:pt idx="43534">
                  <c:v>-159.67503775772047</c:v>
                </c:pt>
                <c:pt idx="43535">
                  <c:v>-159.67506875772048</c:v>
                </c:pt>
                <c:pt idx="43536">
                  <c:v>-159.67510358973439</c:v>
                </c:pt>
                <c:pt idx="43537">
                  <c:v>-159.67537775772047</c:v>
                </c:pt>
                <c:pt idx="43538">
                  <c:v>-159.67553775772049</c:v>
                </c:pt>
                <c:pt idx="43539">
                  <c:v>-159.67556067372746</c:v>
                </c:pt>
                <c:pt idx="43540">
                  <c:v>-159.67557167372743</c:v>
                </c:pt>
                <c:pt idx="43541">
                  <c:v>-159.6758507577205</c:v>
                </c:pt>
                <c:pt idx="43542">
                  <c:v>-159.67627567372745</c:v>
                </c:pt>
                <c:pt idx="43543">
                  <c:v>-159.67659267372744</c:v>
                </c:pt>
                <c:pt idx="43544">
                  <c:v>-159.67672800178246</c:v>
                </c:pt>
                <c:pt idx="43545">
                  <c:v>-159.67768967372743</c:v>
                </c:pt>
                <c:pt idx="43546">
                  <c:v>-159.67770467372742</c:v>
                </c:pt>
                <c:pt idx="43547">
                  <c:v>-159.67789667372745</c:v>
                </c:pt>
                <c:pt idx="43548">
                  <c:v>-159.67812567372744</c:v>
                </c:pt>
                <c:pt idx="43549">
                  <c:v>-159.6783137577205</c:v>
                </c:pt>
                <c:pt idx="43550">
                  <c:v>-159.67837267372741</c:v>
                </c:pt>
                <c:pt idx="43551">
                  <c:v>-159.67840967372746</c:v>
                </c:pt>
                <c:pt idx="43552">
                  <c:v>-159.67850067372746</c:v>
                </c:pt>
                <c:pt idx="43553">
                  <c:v>-159.67881475772052</c:v>
                </c:pt>
                <c:pt idx="43554">
                  <c:v>-159.67926467372746</c:v>
                </c:pt>
                <c:pt idx="43555">
                  <c:v>-159.67956633775509</c:v>
                </c:pt>
                <c:pt idx="43556">
                  <c:v>-159.68004767372744</c:v>
                </c:pt>
                <c:pt idx="43557">
                  <c:v>-159.68008667372746</c:v>
                </c:pt>
                <c:pt idx="43558">
                  <c:v>-159.68062967372745</c:v>
                </c:pt>
                <c:pt idx="43559">
                  <c:v>-159.68064767372744</c:v>
                </c:pt>
                <c:pt idx="43560">
                  <c:v>-159.68101867372744</c:v>
                </c:pt>
                <c:pt idx="43561">
                  <c:v>-159.68104067372744</c:v>
                </c:pt>
                <c:pt idx="43562">
                  <c:v>-159.68120167372743</c:v>
                </c:pt>
                <c:pt idx="43563">
                  <c:v>-159.68170475772047</c:v>
                </c:pt>
                <c:pt idx="43564">
                  <c:v>-159.68184567372745</c:v>
                </c:pt>
                <c:pt idx="43565">
                  <c:v>-159.68205967372745</c:v>
                </c:pt>
                <c:pt idx="43566">
                  <c:v>-159.68209475772051</c:v>
                </c:pt>
                <c:pt idx="43567">
                  <c:v>-159.68211867372744</c:v>
                </c:pt>
                <c:pt idx="43568">
                  <c:v>-159.68218867372744</c:v>
                </c:pt>
                <c:pt idx="43569">
                  <c:v>-159.68263675772053</c:v>
                </c:pt>
                <c:pt idx="43570">
                  <c:v>-159.68266167372741</c:v>
                </c:pt>
                <c:pt idx="43571">
                  <c:v>-159.68282867372744</c:v>
                </c:pt>
                <c:pt idx="43572">
                  <c:v>-159.68327267372746</c:v>
                </c:pt>
                <c:pt idx="43573">
                  <c:v>-159.68408667372745</c:v>
                </c:pt>
                <c:pt idx="43574">
                  <c:v>-159.68456775772052</c:v>
                </c:pt>
                <c:pt idx="43575">
                  <c:v>-159.68456867372743</c:v>
                </c:pt>
                <c:pt idx="43576">
                  <c:v>-159.68479767372747</c:v>
                </c:pt>
                <c:pt idx="43577">
                  <c:v>-159.68498075772047</c:v>
                </c:pt>
                <c:pt idx="43578">
                  <c:v>-159.68509967372745</c:v>
                </c:pt>
                <c:pt idx="43579">
                  <c:v>-159.68513767372747</c:v>
                </c:pt>
                <c:pt idx="43580">
                  <c:v>-159.68580867372742</c:v>
                </c:pt>
                <c:pt idx="43581">
                  <c:v>-159.68608575772046</c:v>
                </c:pt>
                <c:pt idx="43582">
                  <c:v>-159.68611567372741</c:v>
                </c:pt>
                <c:pt idx="43583">
                  <c:v>-159.68626067372747</c:v>
                </c:pt>
                <c:pt idx="43584">
                  <c:v>-159.68626867372743</c:v>
                </c:pt>
                <c:pt idx="43585">
                  <c:v>-159.68627267372744</c:v>
                </c:pt>
                <c:pt idx="43586">
                  <c:v>-159.68641567372745</c:v>
                </c:pt>
                <c:pt idx="43587">
                  <c:v>-159.68643267372744</c:v>
                </c:pt>
                <c:pt idx="43588">
                  <c:v>-159.68659267372743</c:v>
                </c:pt>
                <c:pt idx="43589">
                  <c:v>-159.6867386737274</c:v>
                </c:pt>
                <c:pt idx="43590">
                  <c:v>-159.68789467372744</c:v>
                </c:pt>
                <c:pt idx="43591">
                  <c:v>-159.68792775772047</c:v>
                </c:pt>
                <c:pt idx="43592">
                  <c:v>-159.68805275772047</c:v>
                </c:pt>
                <c:pt idx="43593">
                  <c:v>-159.68820447405267</c:v>
                </c:pt>
                <c:pt idx="43594">
                  <c:v>-159.68834467372741</c:v>
                </c:pt>
                <c:pt idx="43595">
                  <c:v>-159.68874767372745</c:v>
                </c:pt>
                <c:pt idx="43596">
                  <c:v>-159.68876267372741</c:v>
                </c:pt>
                <c:pt idx="43597">
                  <c:v>-159.68989367372745</c:v>
                </c:pt>
                <c:pt idx="43598">
                  <c:v>-159.69012867372749</c:v>
                </c:pt>
                <c:pt idx="43599">
                  <c:v>-159.69025475772051</c:v>
                </c:pt>
                <c:pt idx="43600">
                  <c:v>-159.69108875772051</c:v>
                </c:pt>
                <c:pt idx="43601">
                  <c:v>-159.69139275772051</c:v>
                </c:pt>
                <c:pt idx="43602">
                  <c:v>-159.6916648417135</c:v>
                </c:pt>
                <c:pt idx="43603">
                  <c:v>-159.69245367372741</c:v>
                </c:pt>
                <c:pt idx="43604">
                  <c:v>-159.69259567372745</c:v>
                </c:pt>
                <c:pt idx="43605">
                  <c:v>-159.69300567372744</c:v>
                </c:pt>
                <c:pt idx="43606">
                  <c:v>-159.6932207577205</c:v>
                </c:pt>
                <c:pt idx="43607">
                  <c:v>-159.69340267372743</c:v>
                </c:pt>
                <c:pt idx="43608">
                  <c:v>-159.69342967372745</c:v>
                </c:pt>
                <c:pt idx="43609">
                  <c:v>-159.69382467372745</c:v>
                </c:pt>
                <c:pt idx="43610">
                  <c:v>-159.69477267372744</c:v>
                </c:pt>
                <c:pt idx="43611">
                  <c:v>-159.69503667372746</c:v>
                </c:pt>
                <c:pt idx="43612">
                  <c:v>-159.6953707577205</c:v>
                </c:pt>
                <c:pt idx="43613">
                  <c:v>-159.69569767372744</c:v>
                </c:pt>
                <c:pt idx="43614">
                  <c:v>-159.69571775772047</c:v>
                </c:pt>
                <c:pt idx="43615">
                  <c:v>-159.69584467372744</c:v>
                </c:pt>
                <c:pt idx="43616">
                  <c:v>-159.69604667372744</c:v>
                </c:pt>
                <c:pt idx="43617">
                  <c:v>-159.69674567372743</c:v>
                </c:pt>
                <c:pt idx="43618">
                  <c:v>-159.69738175772051</c:v>
                </c:pt>
                <c:pt idx="43619">
                  <c:v>-159.69747375772047</c:v>
                </c:pt>
                <c:pt idx="43620">
                  <c:v>-159.69749575772047</c:v>
                </c:pt>
                <c:pt idx="43621">
                  <c:v>-159.69754367372741</c:v>
                </c:pt>
                <c:pt idx="43622">
                  <c:v>-159.69764967372748</c:v>
                </c:pt>
                <c:pt idx="43623">
                  <c:v>-159.69768267372746</c:v>
                </c:pt>
                <c:pt idx="43624">
                  <c:v>-159.69841175772046</c:v>
                </c:pt>
                <c:pt idx="43625">
                  <c:v>-159.69941175772047</c:v>
                </c:pt>
                <c:pt idx="43626">
                  <c:v>-159.69947667372742</c:v>
                </c:pt>
                <c:pt idx="43627">
                  <c:v>-159.69956575772048</c:v>
                </c:pt>
                <c:pt idx="43628">
                  <c:v>-159.69973767372744</c:v>
                </c:pt>
                <c:pt idx="43629">
                  <c:v>-159.69999475772048</c:v>
                </c:pt>
                <c:pt idx="43630">
                  <c:v>-159.70017667372747</c:v>
                </c:pt>
                <c:pt idx="43631">
                  <c:v>-159.7002031539279</c:v>
                </c:pt>
                <c:pt idx="43632">
                  <c:v>-159.70064067372743</c:v>
                </c:pt>
                <c:pt idx="43633">
                  <c:v>-159.70081375772051</c:v>
                </c:pt>
                <c:pt idx="43634">
                  <c:v>-159.70119367372746</c:v>
                </c:pt>
                <c:pt idx="43635">
                  <c:v>-159.70124167372745</c:v>
                </c:pt>
                <c:pt idx="43636">
                  <c:v>-159.70132275772048</c:v>
                </c:pt>
                <c:pt idx="43637">
                  <c:v>-159.70134375772048</c:v>
                </c:pt>
                <c:pt idx="43638">
                  <c:v>-159.70191165788904</c:v>
                </c:pt>
                <c:pt idx="43639">
                  <c:v>-159.70209475772052</c:v>
                </c:pt>
                <c:pt idx="43640">
                  <c:v>-159.7022717577205</c:v>
                </c:pt>
                <c:pt idx="43641">
                  <c:v>-159.70238167372744</c:v>
                </c:pt>
                <c:pt idx="43642">
                  <c:v>-159.70298967372744</c:v>
                </c:pt>
                <c:pt idx="43643">
                  <c:v>-159.70319267372744</c:v>
                </c:pt>
                <c:pt idx="43644">
                  <c:v>-159.70379167372744</c:v>
                </c:pt>
                <c:pt idx="43645">
                  <c:v>-159.70409675772046</c:v>
                </c:pt>
                <c:pt idx="43646">
                  <c:v>-159.70410567372744</c:v>
                </c:pt>
                <c:pt idx="43647">
                  <c:v>-159.70416975772051</c:v>
                </c:pt>
                <c:pt idx="43648">
                  <c:v>-159.70461667372743</c:v>
                </c:pt>
                <c:pt idx="43649">
                  <c:v>-159.70585567372746</c:v>
                </c:pt>
                <c:pt idx="43650">
                  <c:v>-159.70642675772049</c:v>
                </c:pt>
                <c:pt idx="43651">
                  <c:v>-159.70670867372743</c:v>
                </c:pt>
                <c:pt idx="43652">
                  <c:v>-159.70729167372747</c:v>
                </c:pt>
                <c:pt idx="43653">
                  <c:v>-159.70736475772051</c:v>
                </c:pt>
                <c:pt idx="43654">
                  <c:v>-159.70753867372741</c:v>
                </c:pt>
                <c:pt idx="43655">
                  <c:v>-159.70759067372745</c:v>
                </c:pt>
                <c:pt idx="43656">
                  <c:v>-159.70764167372744</c:v>
                </c:pt>
                <c:pt idx="43657">
                  <c:v>-159.70774867372745</c:v>
                </c:pt>
                <c:pt idx="43658">
                  <c:v>-159.70797467372745</c:v>
                </c:pt>
                <c:pt idx="43659">
                  <c:v>-159.70797667372744</c:v>
                </c:pt>
                <c:pt idx="43660">
                  <c:v>-159.70827875772048</c:v>
                </c:pt>
                <c:pt idx="43661">
                  <c:v>-159.70886667372747</c:v>
                </c:pt>
                <c:pt idx="43662">
                  <c:v>-159.70888867372742</c:v>
                </c:pt>
                <c:pt idx="43663">
                  <c:v>-159.70893775772049</c:v>
                </c:pt>
                <c:pt idx="43664">
                  <c:v>-159.70932775772047</c:v>
                </c:pt>
                <c:pt idx="43665">
                  <c:v>-159.70938875772046</c:v>
                </c:pt>
                <c:pt idx="43666">
                  <c:v>-159.70961775772051</c:v>
                </c:pt>
                <c:pt idx="43667">
                  <c:v>-159.70963067372745</c:v>
                </c:pt>
                <c:pt idx="43668">
                  <c:v>-159.70968942174821</c:v>
                </c:pt>
                <c:pt idx="43669">
                  <c:v>-159.70984567372744</c:v>
                </c:pt>
                <c:pt idx="43670">
                  <c:v>-159.71063667372744</c:v>
                </c:pt>
                <c:pt idx="43671">
                  <c:v>-159.71076467372745</c:v>
                </c:pt>
                <c:pt idx="43672">
                  <c:v>-159.71089467372741</c:v>
                </c:pt>
                <c:pt idx="43673">
                  <c:v>-159.71154167372748</c:v>
                </c:pt>
                <c:pt idx="43674">
                  <c:v>-159.71182567372745</c:v>
                </c:pt>
                <c:pt idx="43675">
                  <c:v>-159.71206167372745</c:v>
                </c:pt>
                <c:pt idx="43676">
                  <c:v>-159.71261067372745</c:v>
                </c:pt>
                <c:pt idx="43677">
                  <c:v>-159.71275867372748</c:v>
                </c:pt>
                <c:pt idx="43678">
                  <c:v>-159.71288375772048</c:v>
                </c:pt>
                <c:pt idx="43679">
                  <c:v>-159.71373967372745</c:v>
                </c:pt>
                <c:pt idx="43680">
                  <c:v>-159.71421860237439</c:v>
                </c:pt>
                <c:pt idx="43681">
                  <c:v>-159.71432175772051</c:v>
                </c:pt>
                <c:pt idx="43682">
                  <c:v>-159.71438067372742</c:v>
                </c:pt>
                <c:pt idx="43683">
                  <c:v>-159.71479267372746</c:v>
                </c:pt>
                <c:pt idx="43684">
                  <c:v>-159.71529367372744</c:v>
                </c:pt>
                <c:pt idx="43685">
                  <c:v>-159.71556675772047</c:v>
                </c:pt>
                <c:pt idx="43686">
                  <c:v>-159.71565875772046</c:v>
                </c:pt>
                <c:pt idx="43687">
                  <c:v>-159.71566075772051</c:v>
                </c:pt>
                <c:pt idx="43688">
                  <c:v>-159.71566867372741</c:v>
                </c:pt>
                <c:pt idx="43689">
                  <c:v>-159.71613567372745</c:v>
                </c:pt>
                <c:pt idx="43690">
                  <c:v>-159.71626849782297</c:v>
                </c:pt>
                <c:pt idx="43691">
                  <c:v>-159.71689775772049</c:v>
                </c:pt>
                <c:pt idx="43692">
                  <c:v>-159.71694067372744</c:v>
                </c:pt>
                <c:pt idx="43693">
                  <c:v>-159.71722767372745</c:v>
                </c:pt>
                <c:pt idx="43694">
                  <c:v>-159.71805967372748</c:v>
                </c:pt>
                <c:pt idx="43695">
                  <c:v>-159.71806275772047</c:v>
                </c:pt>
                <c:pt idx="43696">
                  <c:v>-159.71885367372744</c:v>
                </c:pt>
                <c:pt idx="43697">
                  <c:v>-159.7189987577205</c:v>
                </c:pt>
                <c:pt idx="43698">
                  <c:v>-159.71924767372744</c:v>
                </c:pt>
                <c:pt idx="43699">
                  <c:v>-159.71932567372744</c:v>
                </c:pt>
                <c:pt idx="43700">
                  <c:v>-159.71941767372746</c:v>
                </c:pt>
                <c:pt idx="43701">
                  <c:v>-159.71943767372741</c:v>
                </c:pt>
                <c:pt idx="43702">
                  <c:v>-159.7203927577205</c:v>
                </c:pt>
                <c:pt idx="43703">
                  <c:v>-159.72055667372746</c:v>
                </c:pt>
                <c:pt idx="43704">
                  <c:v>-159.72098867372742</c:v>
                </c:pt>
                <c:pt idx="43705">
                  <c:v>-159.72106567372745</c:v>
                </c:pt>
                <c:pt idx="43706">
                  <c:v>-159.72137367372747</c:v>
                </c:pt>
                <c:pt idx="43707">
                  <c:v>-159.72177067372743</c:v>
                </c:pt>
                <c:pt idx="43708">
                  <c:v>-159.72220167372748</c:v>
                </c:pt>
                <c:pt idx="43709">
                  <c:v>-159.72240675772048</c:v>
                </c:pt>
                <c:pt idx="43710">
                  <c:v>-159.72263867372746</c:v>
                </c:pt>
                <c:pt idx="43711">
                  <c:v>-159.72304267372743</c:v>
                </c:pt>
                <c:pt idx="43712">
                  <c:v>-159.72341426167839</c:v>
                </c:pt>
                <c:pt idx="43713">
                  <c:v>-159.72364022999739</c:v>
                </c:pt>
                <c:pt idx="43714">
                  <c:v>-159.72462367372745</c:v>
                </c:pt>
                <c:pt idx="43715">
                  <c:v>-159.72478975772052</c:v>
                </c:pt>
                <c:pt idx="43716">
                  <c:v>-159.72490367372745</c:v>
                </c:pt>
                <c:pt idx="43717">
                  <c:v>-159.72510067372744</c:v>
                </c:pt>
                <c:pt idx="43718">
                  <c:v>-159.72521467372744</c:v>
                </c:pt>
                <c:pt idx="43719">
                  <c:v>-159.72562367372745</c:v>
                </c:pt>
                <c:pt idx="43720">
                  <c:v>-159.72625567372748</c:v>
                </c:pt>
                <c:pt idx="43721">
                  <c:v>-159.72625567372748</c:v>
                </c:pt>
                <c:pt idx="43722">
                  <c:v>-159.72692775772049</c:v>
                </c:pt>
                <c:pt idx="43723">
                  <c:v>-159.72697067372744</c:v>
                </c:pt>
                <c:pt idx="43724">
                  <c:v>-159.72703467372747</c:v>
                </c:pt>
                <c:pt idx="43725">
                  <c:v>-159.72736167372742</c:v>
                </c:pt>
                <c:pt idx="43726">
                  <c:v>-159.72779816184962</c:v>
                </c:pt>
                <c:pt idx="43727">
                  <c:v>-159.72794088609464</c:v>
                </c:pt>
                <c:pt idx="43728">
                  <c:v>-159.72841667372742</c:v>
                </c:pt>
                <c:pt idx="43729">
                  <c:v>-159.72886367372746</c:v>
                </c:pt>
                <c:pt idx="43730">
                  <c:v>-159.72886667372745</c:v>
                </c:pt>
                <c:pt idx="43731">
                  <c:v>-159.72887967372745</c:v>
                </c:pt>
                <c:pt idx="43732">
                  <c:v>-159.72910467372745</c:v>
                </c:pt>
                <c:pt idx="43733">
                  <c:v>-159.72913167372747</c:v>
                </c:pt>
                <c:pt idx="43734">
                  <c:v>-159.72989875772046</c:v>
                </c:pt>
                <c:pt idx="43735">
                  <c:v>-159.73016829020426</c:v>
                </c:pt>
                <c:pt idx="43736">
                  <c:v>-159.73029667372745</c:v>
                </c:pt>
                <c:pt idx="43737">
                  <c:v>-159.73063667372745</c:v>
                </c:pt>
                <c:pt idx="43738">
                  <c:v>-159.73145767372745</c:v>
                </c:pt>
                <c:pt idx="43739">
                  <c:v>-159.73157467372744</c:v>
                </c:pt>
                <c:pt idx="43740">
                  <c:v>-159.73204067372745</c:v>
                </c:pt>
                <c:pt idx="43741">
                  <c:v>-159.73218267372744</c:v>
                </c:pt>
                <c:pt idx="43742">
                  <c:v>-159.73236367372743</c:v>
                </c:pt>
                <c:pt idx="43743">
                  <c:v>-159.73276067372746</c:v>
                </c:pt>
                <c:pt idx="43744">
                  <c:v>-159.73289908577561</c:v>
                </c:pt>
                <c:pt idx="43745">
                  <c:v>-159.73313267372745</c:v>
                </c:pt>
                <c:pt idx="43746">
                  <c:v>-159.73352467372746</c:v>
                </c:pt>
                <c:pt idx="43747">
                  <c:v>-159.73368267372746</c:v>
                </c:pt>
                <c:pt idx="43748">
                  <c:v>-159.73380875772051</c:v>
                </c:pt>
                <c:pt idx="43749">
                  <c:v>-159.73381367372747</c:v>
                </c:pt>
                <c:pt idx="43750">
                  <c:v>-159.73381467372744</c:v>
                </c:pt>
                <c:pt idx="43751">
                  <c:v>-159.73399967372745</c:v>
                </c:pt>
                <c:pt idx="43752">
                  <c:v>-159.73418367372744</c:v>
                </c:pt>
                <c:pt idx="43753">
                  <c:v>-159.73437467372744</c:v>
                </c:pt>
                <c:pt idx="43754">
                  <c:v>-159.73549167372744</c:v>
                </c:pt>
                <c:pt idx="43755">
                  <c:v>-159.73555667372744</c:v>
                </c:pt>
                <c:pt idx="43756">
                  <c:v>-159.73668867372743</c:v>
                </c:pt>
                <c:pt idx="43757">
                  <c:v>-159.73675867372745</c:v>
                </c:pt>
                <c:pt idx="43758">
                  <c:v>-159.73689367372745</c:v>
                </c:pt>
                <c:pt idx="43759">
                  <c:v>-159.73694567372743</c:v>
                </c:pt>
                <c:pt idx="43760">
                  <c:v>-159.73700667372748</c:v>
                </c:pt>
                <c:pt idx="43761">
                  <c:v>-159.73743667372744</c:v>
                </c:pt>
                <c:pt idx="43762">
                  <c:v>-159.73782567372746</c:v>
                </c:pt>
                <c:pt idx="43763">
                  <c:v>-159.73785867372746</c:v>
                </c:pt>
                <c:pt idx="43764">
                  <c:v>-159.73812367372742</c:v>
                </c:pt>
                <c:pt idx="43765">
                  <c:v>-159.73844267372743</c:v>
                </c:pt>
                <c:pt idx="43766">
                  <c:v>-159.73848467372744</c:v>
                </c:pt>
                <c:pt idx="43767">
                  <c:v>-159.73870575772051</c:v>
                </c:pt>
                <c:pt idx="43768">
                  <c:v>-159.73879767372745</c:v>
                </c:pt>
                <c:pt idx="43769">
                  <c:v>-159.73929967372746</c:v>
                </c:pt>
                <c:pt idx="43770">
                  <c:v>-159.73956475772047</c:v>
                </c:pt>
                <c:pt idx="43771">
                  <c:v>-159.73978667372742</c:v>
                </c:pt>
                <c:pt idx="43772">
                  <c:v>-159.73983567372744</c:v>
                </c:pt>
                <c:pt idx="43773">
                  <c:v>-159.73989967372742</c:v>
                </c:pt>
                <c:pt idx="43774">
                  <c:v>-159.73992667372747</c:v>
                </c:pt>
                <c:pt idx="43775">
                  <c:v>-159.74011767372744</c:v>
                </c:pt>
                <c:pt idx="43776">
                  <c:v>-159.74036567372741</c:v>
                </c:pt>
                <c:pt idx="43777">
                  <c:v>-159.74038367372745</c:v>
                </c:pt>
                <c:pt idx="43778">
                  <c:v>-159.74059967372744</c:v>
                </c:pt>
                <c:pt idx="43779">
                  <c:v>-159.74061955011823</c:v>
                </c:pt>
                <c:pt idx="43780">
                  <c:v>-159.74066467372742</c:v>
                </c:pt>
                <c:pt idx="43781">
                  <c:v>-159.74112067372744</c:v>
                </c:pt>
                <c:pt idx="43782">
                  <c:v>-159.74122967372742</c:v>
                </c:pt>
                <c:pt idx="43783">
                  <c:v>-159.74125675772049</c:v>
                </c:pt>
                <c:pt idx="43784">
                  <c:v>-159.74142867372746</c:v>
                </c:pt>
                <c:pt idx="43785">
                  <c:v>-159.74201467372745</c:v>
                </c:pt>
                <c:pt idx="43786">
                  <c:v>-159.74250567372741</c:v>
                </c:pt>
                <c:pt idx="43787">
                  <c:v>-159.7426387577205</c:v>
                </c:pt>
                <c:pt idx="43788">
                  <c:v>-159.74290067372743</c:v>
                </c:pt>
                <c:pt idx="43789">
                  <c:v>-159.74308067372741</c:v>
                </c:pt>
                <c:pt idx="43790">
                  <c:v>-159.74339175772047</c:v>
                </c:pt>
                <c:pt idx="43791">
                  <c:v>-159.74371967372744</c:v>
                </c:pt>
                <c:pt idx="43792">
                  <c:v>-159.74393867372748</c:v>
                </c:pt>
                <c:pt idx="43793">
                  <c:v>-159.74403675772049</c:v>
                </c:pt>
                <c:pt idx="43794">
                  <c:v>-159.74408967372744</c:v>
                </c:pt>
                <c:pt idx="43795">
                  <c:v>-159.74429575772052</c:v>
                </c:pt>
                <c:pt idx="43796">
                  <c:v>-159.74454775772048</c:v>
                </c:pt>
                <c:pt idx="43797">
                  <c:v>-159.74474075772051</c:v>
                </c:pt>
                <c:pt idx="43798">
                  <c:v>-159.74486867372744</c:v>
                </c:pt>
                <c:pt idx="43799">
                  <c:v>-159.74503675772047</c:v>
                </c:pt>
                <c:pt idx="43800">
                  <c:v>-159.74521367372745</c:v>
                </c:pt>
                <c:pt idx="43801">
                  <c:v>-159.74680967372745</c:v>
                </c:pt>
                <c:pt idx="43802">
                  <c:v>-159.74742367372744</c:v>
                </c:pt>
                <c:pt idx="43803">
                  <c:v>-159.74794267372741</c:v>
                </c:pt>
                <c:pt idx="43804">
                  <c:v>-159.74796667372743</c:v>
                </c:pt>
                <c:pt idx="43805">
                  <c:v>-159.74801575772045</c:v>
                </c:pt>
                <c:pt idx="43806">
                  <c:v>-159.74872475772048</c:v>
                </c:pt>
                <c:pt idx="43807">
                  <c:v>-159.74927467372743</c:v>
                </c:pt>
                <c:pt idx="43808">
                  <c:v>-159.74969467372745</c:v>
                </c:pt>
                <c:pt idx="43809">
                  <c:v>-159.74981867372742</c:v>
                </c:pt>
                <c:pt idx="43810">
                  <c:v>-159.74988775772047</c:v>
                </c:pt>
                <c:pt idx="43811">
                  <c:v>-159.74998231399115</c:v>
                </c:pt>
                <c:pt idx="43812">
                  <c:v>-159.7501147577205</c:v>
                </c:pt>
                <c:pt idx="43813">
                  <c:v>-159.75016375772051</c:v>
                </c:pt>
                <c:pt idx="43814">
                  <c:v>-159.75108267372744</c:v>
                </c:pt>
                <c:pt idx="43815">
                  <c:v>-159.75121475772048</c:v>
                </c:pt>
                <c:pt idx="43816">
                  <c:v>-159.75132767372745</c:v>
                </c:pt>
                <c:pt idx="43817">
                  <c:v>-159.75166967372741</c:v>
                </c:pt>
                <c:pt idx="43818">
                  <c:v>-159.75175748990205</c:v>
                </c:pt>
                <c:pt idx="43819">
                  <c:v>-159.75182467372744</c:v>
                </c:pt>
                <c:pt idx="43820">
                  <c:v>-159.75233967372742</c:v>
                </c:pt>
                <c:pt idx="43821">
                  <c:v>-159.75263167372745</c:v>
                </c:pt>
                <c:pt idx="43822">
                  <c:v>-159.75307567372744</c:v>
                </c:pt>
                <c:pt idx="43823">
                  <c:v>-159.75356475772051</c:v>
                </c:pt>
                <c:pt idx="43824">
                  <c:v>-159.75383267372746</c:v>
                </c:pt>
                <c:pt idx="43825">
                  <c:v>-159.75411167372744</c:v>
                </c:pt>
                <c:pt idx="43826">
                  <c:v>-159.75412367372743</c:v>
                </c:pt>
                <c:pt idx="43827">
                  <c:v>-159.75477667372743</c:v>
                </c:pt>
                <c:pt idx="43828">
                  <c:v>-159.75519467372746</c:v>
                </c:pt>
                <c:pt idx="43829">
                  <c:v>-159.75531467372744</c:v>
                </c:pt>
                <c:pt idx="43830">
                  <c:v>-159.75570467372745</c:v>
                </c:pt>
                <c:pt idx="43831">
                  <c:v>-159.75590575772048</c:v>
                </c:pt>
                <c:pt idx="43832">
                  <c:v>-159.75601967372745</c:v>
                </c:pt>
                <c:pt idx="43833">
                  <c:v>-159.75641475772051</c:v>
                </c:pt>
                <c:pt idx="43834">
                  <c:v>-159.75667284171354</c:v>
                </c:pt>
                <c:pt idx="43835">
                  <c:v>-159.75679667372742</c:v>
                </c:pt>
                <c:pt idx="43836">
                  <c:v>-159.75696267372746</c:v>
                </c:pt>
                <c:pt idx="43837">
                  <c:v>-159.75705167372743</c:v>
                </c:pt>
                <c:pt idx="43838">
                  <c:v>-159.75715675772054</c:v>
                </c:pt>
                <c:pt idx="43839">
                  <c:v>-159.75775167372745</c:v>
                </c:pt>
                <c:pt idx="43840">
                  <c:v>-159.75814067372744</c:v>
                </c:pt>
                <c:pt idx="43841">
                  <c:v>-159.75839267372746</c:v>
                </c:pt>
                <c:pt idx="43842">
                  <c:v>-159.75870067372745</c:v>
                </c:pt>
                <c:pt idx="43843">
                  <c:v>-159.75953167372745</c:v>
                </c:pt>
                <c:pt idx="43844">
                  <c:v>-159.75968475772049</c:v>
                </c:pt>
                <c:pt idx="43845">
                  <c:v>-159.75978967372748</c:v>
                </c:pt>
                <c:pt idx="43846">
                  <c:v>-159.76022175772047</c:v>
                </c:pt>
                <c:pt idx="43847">
                  <c:v>-159.76025050574128</c:v>
                </c:pt>
                <c:pt idx="43848">
                  <c:v>-159.76045667372745</c:v>
                </c:pt>
                <c:pt idx="43849">
                  <c:v>-159.76086067372745</c:v>
                </c:pt>
                <c:pt idx="43850">
                  <c:v>-159.76116267372745</c:v>
                </c:pt>
                <c:pt idx="43851">
                  <c:v>-159.76125567372745</c:v>
                </c:pt>
                <c:pt idx="43852">
                  <c:v>-159.76173667372746</c:v>
                </c:pt>
                <c:pt idx="43853">
                  <c:v>-159.76176750574129</c:v>
                </c:pt>
                <c:pt idx="43854">
                  <c:v>-159.76264067372745</c:v>
                </c:pt>
                <c:pt idx="43855">
                  <c:v>-159.76291767372746</c:v>
                </c:pt>
                <c:pt idx="43856">
                  <c:v>-159.76316067372744</c:v>
                </c:pt>
                <c:pt idx="43857">
                  <c:v>-159.76350675772051</c:v>
                </c:pt>
                <c:pt idx="43858">
                  <c:v>-159.76380275772047</c:v>
                </c:pt>
                <c:pt idx="43859">
                  <c:v>-159.76435467372744</c:v>
                </c:pt>
                <c:pt idx="43860">
                  <c:v>-159.76551967372745</c:v>
                </c:pt>
                <c:pt idx="43861">
                  <c:v>-159.7655487577205</c:v>
                </c:pt>
                <c:pt idx="43862">
                  <c:v>-159.76575575772048</c:v>
                </c:pt>
                <c:pt idx="43863">
                  <c:v>-159.76597967372749</c:v>
                </c:pt>
                <c:pt idx="43864">
                  <c:v>-159.76609267372746</c:v>
                </c:pt>
                <c:pt idx="43865">
                  <c:v>-159.76611067372741</c:v>
                </c:pt>
                <c:pt idx="43866">
                  <c:v>-159.76620767372745</c:v>
                </c:pt>
                <c:pt idx="43867">
                  <c:v>-159.76627075772046</c:v>
                </c:pt>
                <c:pt idx="43868">
                  <c:v>-159.76649167372744</c:v>
                </c:pt>
                <c:pt idx="43869">
                  <c:v>-159.76657975772048</c:v>
                </c:pt>
                <c:pt idx="43870">
                  <c:v>-159.76658467372744</c:v>
                </c:pt>
                <c:pt idx="43871">
                  <c:v>-159.76669064204049</c:v>
                </c:pt>
                <c:pt idx="43872">
                  <c:v>-159.76679090986943</c:v>
                </c:pt>
                <c:pt idx="43873">
                  <c:v>-159.76714567372744</c:v>
                </c:pt>
                <c:pt idx="43874">
                  <c:v>-159.76717875772047</c:v>
                </c:pt>
                <c:pt idx="43875">
                  <c:v>-159.76723767372744</c:v>
                </c:pt>
                <c:pt idx="43876">
                  <c:v>-159.76744475772051</c:v>
                </c:pt>
                <c:pt idx="43877">
                  <c:v>-159.76782667372743</c:v>
                </c:pt>
                <c:pt idx="43878">
                  <c:v>-159.76819967372745</c:v>
                </c:pt>
                <c:pt idx="43879">
                  <c:v>-159.76825267372746</c:v>
                </c:pt>
                <c:pt idx="43880">
                  <c:v>-159.76865855804658</c:v>
                </c:pt>
                <c:pt idx="43881">
                  <c:v>-159.76896867372744</c:v>
                </c:pt>
                <c:pt idx="43882">
                  <c:v>-159.76901567372744</c:v>
                </c:pt>
                <c:pt idx="43883">
                  <c:v>-159.76955367372744</c:v>
                </c:pt>
                <c:pt idx="43884">
                  <c:v>-159.76959467372743</c:v>
                </c:pt>
                <c:pt idx="43885">
                  <c:v>-159.76996067372744</c:v>
                </c:pt>
                <c:pt idx="43886">
                  <c:v>-159.77022967372744</c:v>
                </c:pt>
                <c:pt idx="43887">
                  <c:v>-159.77051367372746</c:v>
                </c:pt>
                <c:pt idx="43888">
                  <c:v>-159.77084675772048</c:v>
                </c:pt>
                <c:pt idx="43889">
                  <c:v>-159.77089367372744</c:v>
                </c:pt>
                <c:pt idx="43890">
                  <c:v>-159.77100167372748</c:v>
                </c:pt>
                <c:pt idx="43891">
                  <c:v>-159.77115967372748</c:v>
                </c:pt>
                <c:pt idx="43892">
                  <c:v>-159.77125875772049</c:v>
                </c:pt>
                <c:pt idx="43893">
                  <c:v>-159.77147367372743</c:v>
                </c:pt>
                <c:pt idx="43894">
                  <c:v>-159.77177367372744</c:v>
                </c:pt>
                <c:pt idx="43895">
                  <c:v>-159.77208667372742</c:v>
                </c:pt>
                <c:pt idx="43896">
                  <c:v>-159.77210375772049</c:v>
                </c:pt>
                <c:pt idx="43897">
                  <c:v>-159.77260375772045</c:v>
                </c:pt>
                <c:pt idx="43898">
                  <c:v>-159.77269275772048</c:v>
                </c:pt>
                <c:pt idx="43899">
                  <c:v>-159.77283267372744</c:v>
                </c:pt>
                <c:pt idx="43900">
                  <c:v>-159.77290875772047</c:v>
                </c:pt>
                <c:pt idx="43901">
                  <c:v>-159.77333290194707</c:v>
                </c:pt>
                <c:pt idx="43902">
                  <c:v>-159.77349367372744</c:v>
                </c:pt>
                <c:pt idx="43903">
                  <c:v>-159.77362367372746</c:v>
                </c:pt>
                <c:pt idx="43904">
                  <c:v>-159.77370067372743</c:v>
                </c:pt>
                <c:pt idx="43905">
                  <c:v>-159.77375467372747</c:v>
                </c:pt>
                <c:pt idx="43906">
                  <c:v>-159.77396167372743</c:v>
                </c:pt>
                <c:pt idx="43907">
                  <c:v>-159.77427350574129</c:v>
                </c:pt>
                <c:pt idx="43908">
                  <c:v>-159.77468375772048</c:v>
                </c:pt>
                <c:pt idx="43909">
                  <c:v>-159.77472681002826</c:v>
                </c:pt>
                <c:pt idx="43910">
                  <c:v>-159.77505467372742</c:v>
                </c:pt>
                <c:pt idx="43911">
                  <c:v>-159.77521567372744</c:v>
                </c:pt>
                <c:pt idx="43912">
                  <c:v>-159.77525575772049</c:v>
                </c:pt>
                <c:pt idx="43913">
                  <c:v>-159.77535567372743</c:v>
                </c:pt>
                <c:pt idx="43914">
                  <c:v>-159.77546675772049</c:v>
                </c:pt>
                <c:pt idx="43915">
                  <c:v>-159.77592775772047</c:v>
                </c:pt>
                <c:pt idx="43916">
                  <c:v>-159.77594467372745</c:v>
                </c:pt>
                <c:pt idx="43917">
                  <c:v>-159.77616167372744</c:v>
                </c:pt>
                <c:pt idx="43918">
                  <c:v>-159.77616667372746</c:v>
                </c:pt>
                <c:pt idx="43919">
                  <c:v>-159.77630067372743</c:v>
                </c:pt>
                <c:pt idx="43920">
                  <c:v>-159.7764787577205</c:v>
                </c:pt>
                <c:pt idx="43921">
                  <c:v>-159.77678667372746</c:v>
                </c:pt>
                <c:pt idx="43922">
                  <c:v>-159.77682167372745</c:v>
                </c:pt>
                <c:pt idx="43923">
                  <c:v>-159.77683641382967</c:v>
                </c:pt>
                <c:pt idx="43924">
                  <c:v>-159.77719367372745</c:v>
                </c:pt>
                <c:pt idx="43925">
                  <c:v>-159.77732575772049</c:v>
                </c:pt>
                <c:pt idx="43926">
                  <c:v>-159.77740367372743</c:v>
                </c:pt>
                <c:pt idx="43927">
                  <c:v>-159.77784567372746</c:v>
                </c:pt>
                <c:pt idx="43928">
                  <c:v>-159.77799367372745</c:v>
                </c:pt>
                <c:pt idx="43929">
                  <c:v>-159.77806867372743</c:v>
                </c:pt>
                <c:pt idx="43930">
                  <c:v>-159.77822275772047</c:v>
                </c:pt>
                <c:pt idx="43931">
                  <c:v>-159.77842467372744</c:v>
                </c:pt>
                <c:pt idx="43932">
                  <c:v>-159.77856650574131</c:v>
                </c:pt>
                <c:pt idx="43933">
                  <c:v>-159.77878667372744</c:v>
                </c:pt>
                <c:pt idx="43934">
                  <c:v>-159.77892675772048</c:v>
                </c:pt>
                <c:pt idx="43935">
                  <c:v>-159.77912775448087</c:v>
                </c:pt>
                <c:pt idx="43936">
                  <c:v>-159.77920767372746</c:v>
                </c:pt>
                <c:pt idx="43937">
                  <c:v>-159.77930267372744</c:v>
                </c:pt>
                <c:pt idx="43938">
                  <c:v>-159.77944167372743</c:v>
                </c:pt>
                <c:pt idx="43939">
                  <c:v>-159.78006090194708</c:v>
                </c:pt>
                <c:pt idx="43940">
                  <c:v>-159.78045667372749</c:v>
                </c:pt>
                <c:pt idx="43941">
                  <c:v>-159.78060675772051</c:v>
                </c:pt>
                <c:pt idx="43942">
                  <c:v>-159.78072625376197</c:v>
                </c:pt>
                <c:pt idx="43943">
                  <c:v>-159.78082675772049</c:v>
                </c:pt>
                <c:pt idx="43944">
                  <c:v>-159.78167175772052</c:v>
                </c:pt>
                <c:pt idx="43945">
                  <c:v>-159.78248867372744</c:v>
                </c:pt>
                <c:pt idx="43946">
                  <c:v>-159.78272967372746</c:v>
                </c:pt>
                <c:pt idx="43947">
                  <c:v>-159.78293967372741</c:v>
                </c:pt>
                <c:pt idx="43948">
                  <c:v>-159.78300867372747</c:v>
                </c:pt>
                <c:pt idx="43949">
                  <c:v>-159.78364767372744</c:v>
                </c:pt>
                <c:pt idx="43950">
                  <c:v>-159.78392867372742</c:v>
                </c:pt>
                <c:pt idx="43951">
                  <c:v>-159.78473867372747</c:v>
                </c:pt>
                <c:pt idx="43952">
                  <c:v>-159.78502928227016</c:v>
                </c:pt>
                <c:pt idx="43953">
                  <c:v>-159.78503867372746</c:v>
                </c:pt>
                <c:pt idx="43954">
                  <c:v>-159.78514267372745</c:v>
                </c:pt>
                <c:pt idx="43955">
                  <c:v>-159.78531408577564</c:v>
                </c:pt>
                <c:pt idx="43956">
                  <c:v>-159.7855187577205</c:v>
                </c:pt>
                <c:pt idx="43957">
                  <c:v>-159.78565867372745</c:v>
                </c:pt>
                <c:pt idx="43958">
                  <c:v>-159.78573850574131</c:v>
                </c:pt>
                <c:pt idx="43959">
                  <c:v>-159.78597175772055</c:v>
                </c:pt>
                <c:pt idx="43960">
                  <c:v>-159.78610467372744</c:v>
                </c:pt>
                <c:pt idx="43961">
                  <c:v>-159.78614775772047</c:v>
                </c:pt>
                <c:pt idx="43962">
                  <c:v>-159.78694867372747</c:v>
                </c:pt>
                <c:pt idx="43963">
                  <c:v>-159.78718667372743</c:v>
                </c:pt>
                <c:pt idx="43964">
                  <c:v>-159.78726167372744</c:v>
                </c:pt>
                <c:pt idx="43965">
                  <c:v>-159.78752167372744</c:v>
                </c:pt>
                <c:pt idx="43966">
                  <c:v>-159.78758275772054</c:v>
                </c:pt>
                <c:pt idx="43967">
                  <c:v>-159.78779075772047</c:v>
                </c:pt>
                <c:pt idx="43968">
                  <c:v>-159.78813967372744</c:v>
                </c:pt>
                <c:pt idx="43969">
                  <c:v>-159.78821467372745</c:v>
                </c:pt>
                <c:pt idx="43970">
                  <c:v>-159.78855267372745</c:v>
                </c:pt>
                <c:pt idx="43971">
                  <c:v>-159.78862875772049</c:v>
                </c:pt>
                <c:pt idx="43972">
                  <c:v>-159.78904767372745</c:v>
                </c:pt>
                <c:pt idx="43973">
                  <c:v>-159.78915467372744</c:v>
                </c:pt>
                <c:pt idx="43974">
                  <c:v>-159.78920275772052</c:v>
                </c:pt>
                <c:pt idx="43975">
                  <c:v>-159.78944967372743</c:v>
                </c:pt>
                <c:pt idx="43976">
                  <c:v>-159.78970167372745</c:v>
                </c:pt>
                <c:pt idx="43977">
                  <c:v>-159.78988867372743</c:v>
                </c:pt>
                <c:pt idx="43978">
                  <c:v>-159.79000167372743</c:v>
                </c:pt>
                <c:pt idx="43979">
                  <c:v>-159.79013025376196</c:v>
                </c:pt>
                <c:pt idx="43980">
                  <c:v>-159.79038067372744</c:v>
                </c:pt>
                <c:pt idx="43981">
                  <c:v>-159.79069367372747</c:v>
                </c:pt>
                <c:pt idx="43982">
                  <c:v>-159.79108667372745</c:v>
                </c:pt>
                <c:pt idx="43983">
                  <c:v>-159.79124567372742</c:v>
                </c:pt>
                <c:pt idx="43984">
                  <c:v>-159.79138767372746</c:v>
                </c:pt>
                <c:pt idx="43985">
                  <c:v>-159.79173216976881</c:v>
                </c:pt>
                <c:pt idx="43986">
                  <c:v>-159.79182367048546</c:v>
                </c:pt>
                <c:pt idx="43987">
                  <c:v>-159.79189867372747</c:v>
                </c:pt>
                <c:pt idx="43988">
                  <c:v>-159.79201875772048</c:v>
                </c:pt>
                <c:pt idx="43989">
                  <c:v>-159.79262167372747</c:v>
                </c:pt>
                <c:pt idx="43990">
                  <c:v>-159.79287767372745</c:v>
                </c:pt>
                <c:pt idx="43991">
                  <c:v>-159.7931387577205</c:v>
                </c:pt>
                <c:pt idx="43992">
                  <c:v>-159.79315867372745</c:v>
                </c:pt>
                <c:pt idx="43993">
                  <c:v>-159.79318767372743</c:v>
                </c:pt>
                <c:pt idx="43994">
                  <c:v>-159.79344467372744</c:v>
                </c:pt>
                <c:pt idx="43995">
                  <c:v>-159.79381667372741</c:v>
                </c:pt>
                <c:pt idx="43996">
                  <c:v>-159.79405667372745</c:v>
                </c:pt>
                <c:pt idx="43997">
                  <c:v>-159.79428167372745</c:v>
                </c:pt>
                <c:pt idx="43998">
                  <c:v>-159.79463167372745</c:v>
                </c:pt>
                <c:pt idx="43999">
                  <c:v>-159.79477467372746</c:v>
                </c:pt>
                <c:pt idx="44000">
                  <c:v>-159.79535375772048</c:v>
                </c:pt>
                <c:pt idx="44001">
                  <c:v>-159.79573767372744</c:v>
                </c:pt>
                <c:pt idx="44002">
                  <c:v>-159.79596467372744</c:v>
                </c:pt>
                <c:pt idx="44003">
                  <c:v>-159.79633167372745</c:v>
                </c:pt>
                <c:pt idx="44004">
                  <c:v>-159.79633350574133</c:v>
                </c:pt>
                <c:pt idx="44005">
                  <c:v>-159.79640967372745</c:v>
                </c:pt>
                <c:pt idx="44006">
                  <c:v>-159.79670167372743</c:v>
                </c:pt>
                <c:pt idx="44007">
                  <c:v>-159.79712875772051</c:v>
                </c:pt>
                <c:pt idx="44008">
                  <c:v>-159.79719975772048</c:v>
                </c:pt>
                <c:pt idx="44009">
                  <c:v>-159.79725867372744</c:v>
                </c:pt>
                <c:pt idx="44010">
                  <c:v>-159.79780167372746</c:v>
                </c:pt>
                <c:pt idx="44011">
                  <c:v>-159.79851667372745</c:v>
                </c:pt>
                <c:pt idx="44012">
                  <c:v>-159.79867442174822</c:v>
                </c:pt>
                <c:pt idx="44013">
                  <c:v>-159.79884542174818</c:v>
                </c:pt>
                <c:pt idx="44014">
                  <c:v>-159.7992947577205</c:v>
                </c:pt>
                <c:pt idx="44015">
                  <c:v>-159.79940275772054</c:v>
                </c:pt>
                <c:pt idx="44016">
                  <c:v>-159.79992904615312</c:v>
                </c:pt>
                <c:pt idx="44017">
                  <c:v>-159.79993167372749</c:v>
                </c:pt>
                <c:pt idx="44018">
                  <c:v>-159.79994667372745</c:v>
                </c:pt>
                <c:pt idx="44019">
                  <c:v>-159.80058667372745</c:v>
                </c:pt>
                <c:pt idx="44020">
                  <c:v>-159.80183340590858</c:v>
                </c:pt>
                <c:pt idx="44021">
                  <c:v>-159.80190967372744</c:v>
                </c:pt>
                <c:pt idx="44022">
                  <c:v>-159.80209667372745</c:v>
                </c:pt>
                <c:pt idx="44023">
                  <c:v>-159.80213367372747</c:v>
                </c:pt>
                <c:pt idx="44024">
                  <c:v>-159.80251067372745</c:v>
                </c:pt>
                <c:pt idx="44025">
                  <c:v>-159.80254767372745</c:v>
                </c:pt>
                <c:pt idx="44026">
                  <c:v>-159.80261167372743</c:v>
                </c:pt>
                <c:pt idx="44027">
                  <c:v>-159.80266667372749</c:v>
                </c:pt>
                <c:pt idx="44028">
                  <c:v>-159.80346967372745</c:v>
                </c:pt>
                <c:pt idx="44029">
                  <c:v>-159.80354367372743</c:v>
                </c:pt>
                <c:pt idx="44030">
                  <c:v>-159.80388867372744</c:v>
                </c:pt>
                <c:pt idx="44031">
                  <c:v>-159.80402567372744</c:v>
                </c:pt>
                <c:pt idx="44032">
                  <c:v>-159.80403967372743</c:v>
                </c:pt>
                <c:pt idx="44033">
                  <c:v>-159.80414467372748</c:v>
                </c:pt>
                <c:pt idx="44034">
                  <c:v>-159.80442167372743</c:v>
                </c:pt>
                <c:pt idx="44035">
                  <c:v>-159.80532267372746</c:v>
                </c:pt>
                <c:pt idx="44036">
                  <c:v>-159.80539167372746</c:v>
                </c:pt>
                <c:pt idx="44037">
                  <c:v>-159.80541725376196</c:v>
                </c:pt>
                <c:pt idx="44038">
                  <c:v>-159.80551367372743</c:v>
                </c:pt>
                <c:pt idx="44039">
                  <c:v>-159.80562067372742</c:v>
                </c:pt>
                <c:pt idx="44040">
                  <c:v>-159.80586167372741</c:v>
                </c:pt>
                <c:pt idx="44041">
                  <c:v>-159.80706975772051</c:v>
                </c:pt>
                <c:pt idx="44042">
                  <c:v>-159.80752167372745</c:v>
                </c:pt>
                <c:pt idx="44043">
                  <c:v>-159.8080197577205</c:v>
                </c:pt>
                <c:pt idx="44044">
                  <c:v>-159.80809575772048</c:v>
                </c:pt>
                <c:pt idx="44045">
                  <c:v>-159.8082227577205</c:v>
                </c:pt>
                <c:pt idx="44046">
                  <c:v>-159.80852967372743</c:v>
                </c:pt>
                <c:pt idx="44047">
                  <c:v>-159.80854775772048</c:v>
                </c:pt>
                <c:pt idx="44048">
                  <c:v>-159.80909967372745</c:v>
                </c:pt>
                <c:pt idx="44049">
                  <c:v>-159.80958667372744</c:v>
                </c:pt>
                <c:pt idx="44050">
                  <c:v>-159.80960775772047</c:v>
                </c:pt>
                <c:pt idx="44051">
                  <c:v>-159.80968167372745</c:v>
                </c:pt>
                <c:pt idx="44052">
                  <c:v>-159.80969567372745</c:v>
                </c:pt>
                <c:pt idx="44053">
                  <c:v>-159.80970275772049</c:v>
                </c:pt>
                <c:pt idx="44054">
                  <c:v>-159.80997475772051</c:v>
                </c:pt>
                <c:pt idx="44055">
                  <c:v>-159.81007575772051</c:v>
                </c:pt>
                <c:pt idx="44056">
                  <c:v>-159.81032367372745</c:v>
                </c:pt>
                <c:pt idx="44057">
                  <c:v>-159.81041175772049</c:v>
                </c:pt>
                <c:pt idx="44058">
                  <c:v>-159.81077667372745</c:v>
                </c:pt>
                <c:pt idx="44059">
                  <c:v>-159.81079067372744</c:v>
                </c:pt>
                <c:pt idx="44060">
                  <c:v>-159.81089667372746</c:v>
                </c:pt>
                <c:pt idx="44061">
                  <c:v>-159.81094567372742</c:v>
                </c:pt>
                <c:pt idx="44062">
                  <c:v>-159.8113617577205</c:v>
                </c:pt>
                <c:pt idx="44063">
                  <c:v>-159.81161767372748</c:v>
                </c:pt>
                <c:pt idx="44064">
                  <c:v>-159.81174067372743</c:v>
                </c:pt>
                <c:pt idx="44065">
                  <c:v>-159.81176475772048</c:v>
                </c:pt>
                <c:pt idx="44066">
                  <c:v>-159.81225167372745</c:v>
                </c:pt>
                <c:pt idx="44067">
                  <c:v>-159.81231067372741</c:v>
                </c:pt>
                <c:pt idx="44068">
                  <c:v>-159.8127157577205</c:v>
                </c:pt>
                <c:pt idx="44069">
                  <c:v>-159.81327367372748</c:v>
                </c:pt>
                <c:pt idx="44070">
                  <c:v>-159.81343267372745</c:v>
                </c:pt>
                <c:pt idx="44071">
                  <c:v>-159.81360467372747</c:v>
                </c:pt>
                <c:pt idx="44072">
                  <c:v>-159.81365667372745</c:v>
                </c:pt>
                <c:pt idx="44073">
                  <c:v>-159.8137957577205</c:v>
                </c:pt>
                <c:pt idx="44074">
                  <c:v>-159.81387800178248</c:v>
                </c:pt>
                <c:pt idx="44075">
                  <c:v>-159.81409567372742</c:v>
                </c:pt>
                <c:pt idx="44076">
                  <c:v>-159.81413867372746</c:v>
                </c:pt>
                <c:pt idx="44077">
                  <c:v>-159.81452767372744</c:v>
                </c:pt>
                <c:pt idx="44078">
                  <c:v>-159.81510767372745</c:v>
                </c:pt>
                <c:pt idx="44079">
                  <c:v>-159.81513167372748</c:v>
                </c:pt>
                <c:pt idx="44080">
                  <c:v>-159.81579067372741</c:v>
                </c:pt>
                <c:pt idx="44081">
                  <c:v>-159.81585767372741</c:v>
                </c:pt>
                <c:pt idx="44082">
                  <c:v>-159.81607867372745</c:v>
                </c:pt>
                <c:pt idx="44083">
                  <c:v>-159.81634725376199</c:v>
                </c:pt>
                <c:pt idx="44084">
                  <c:v>-159.81649567372745</c:v>
                </c:pt>
                <c:pt idx="44085">
                  <c:v>-159.81689167372741</c:v>
                </c:pt>
                <c:pt idx="44086">
                  <c:v>-159.81698067372744</c:v>
                </c:pt>
                <c:pt idx="44087">
                  <c:v>-159.81705267372746</c:v>
                </c:pt>
                <c:pt idx="44088">
                  <c:v>-159.81719850574129</c:v>
                </c:pt>
                <c:pt idx="44089">
                  <c:v>-159.81759367372743</c:v>
                </c:pt>
                <c:pt idx="44090">
                  <c:v>-159.81788467372746</c:v>
                </c:pt>
                <c:pt idx="44091">
                  <c:v>-159.81825267372744</c:v>
                </c:pt>
                <c:pt idx="44092">
                  <c:v>-159.81862067372745</c:v>
                </c:pt>
                <c:pt idx="44093">
                  <c:v>-159.81881067372746</c:v>
                </c:pt>
                <c:pt idx="44094">
                  <c:v>-159.81890767372744</c:v>
                </c:pt>
                <c:pt idx="44095">
                  <c:v>-159.81903967372745</c:v>
                </c:pt>
                <c:pt idx="44096">
                  <c:v>-159.81929475772048</c:v>
                </c:pt>
                <c:pt idx="44097">
                  <c:v>-159.8195147577205</c:v>
                </c:pt>
                <c:pt idx="44098">
                  <c:v>-159.81963867372744</c:v>
                </c:pt>
                <c:pt idx="44099">
                  <c:v>-159.81978367372744</c:v>
                </c:pt>
                <c:pt idx="44100">
                  <c:v>-159.81985375772049</c:v>
                </c:pt>
                <c:pt idx="44101">
                  <c:v>-159.82022467372741</c:v>
                </c:pt>
                <c:pt idx="44102">
                  <c:v>-159.82044075772049</c:v>
                </c:pt>
                <c:pt idx="44103">
                  <c:v>-159.82053567372745</c:v>
                </c:pt>
                <c:pt idx="44104">
                  <c:v>-159.82061367372745</c:v>
                </c:pt>
                <c:pt idx="44105">
                  <c:v>-159.8207896737274</c:v>
                </c:pt>
                <c:pt idx="44106">
                  <c:v>-159.82094475772047</c:v>
                </c:pt>
                <c:pt idx="44107">
                  <c:v>-159.82147475772049</c:v>
                </c:pt>
                <c:pt idx="44108">
                  <c:v>-159.82151067372746</c:v>
                </c:pt>
                <c:pt idx="44109">
                  <c:v>-159.82158825376194</c:v>
                </c:pt>
                <c:pt idx="44110">
                  <c:v>-159.82174967372745</c:v>
                </c:pt>
                <c:pt idx="44111">
                  <c:v>-159.82207467372746</c:v>
                </c:pt>
                <c:pt idx="44112">
                  <c:v>-159.82257867372743</c:v>
                </c:pt>
                <c:pt idx="44113">
                  <c:v>-159.8230144296642</c:v>
                </c:pt>
                <c:pt idx="44114">
                  <c:v>-159.8232977577205</c:v>
                </c:pt>
                <c:pt idx="44115">
                  <c:v>-159.82384467372748</c:v>
                </c:pt>
                <c:pt idx="44116">
                  <c:v>-159.82400367372745</c:v>
                </c:pt>
                <c:pt idx="44117">
                  <c:v>-159.82475367372749</c:v>
                </c:pt>
                <c:pt idx="44118">
                  <c:v>-159.82556267372743</c:v>
                </c:pt>
                <c:pt idx="44119">
                  <c:v>-159.82663567372748</c:v>
                </c:pt>
                <c:pt idx="44120">
                  <c:v>-159.82714767372744</c:v>
                </c:pt>
                <c:pt idx="44121">
                  <c:v>-159.82740275772048</c:v>
                </c:pt>
                <c:pt idx="44122">
                  <c:v>-159.82769667372742</c:v>
                </c:pt>
                <c:pt idx="44123">
                  <c:v>-159.82804567372744</c:v>
                </c:pt>
                <c:pt idx="44124">
                  <c:v>-159.82828867372746</c:v>
                </c:pt>
                <c:pt idx="44125">
                  <c:v>-159.82850167372746</c:v>
                </c:pt>
                <c:pt idx="44126">
                  <c:v>-159.82866467372745</c:v>
                </c:pt>
                <c:pt idx="44127">
                  <c:v>-159.82907675772051</c:v>
                </c:pt>
                <c:pt idx="44128">
                  <c:v>-159.82983967372743</c:v>
                </c:pt>
                <c:pt idx="44129">
                  <c:v>-159.83061867372749</c:v>
                </c:pt>
                <c:pt idx="44130">
                  <c:v>-159.83111167372743</c:v>
                </c:pt>
                <c:pt idx="44131">
                  <c:v>-159.83116075772048</c:v>
                </c:pt>
                <c:pt idx="44132">
                  <c:v>-159.83145375772051</c:v>
                </c:pt>
                <c:pt idx="44133">
                  <c:v>-159.83147067372744</c:v>
                </c:pt>
                <c:pt idx="44134">
                  <c:v>-159.83148167372741</c:v>
                </c:pt>
                <c:pt idx="44135">
                  <c:v>-159.83188267372748</c:v>
                </c:pt>
                <c:pt idx="44136">
                  <c:v>-159.83201858181621</c:v>
                </c:pt>
                <c:pt idx="44137">
                  <c:v>-159.83232967372749</c:v>
                </c:pt>
                <c:pt idx="44138">
                  <c:v>-159.83260267372745</c:v>
                </c:pt>
                <c:pt idx="44139">
                  <c:v>-159.83273350574129</c:v>
                </c:pt>
                <c:pt idx="44140">
                  <c:v>-159.83284967372748</c:v>
                </c:pt>
                <c:pt idx="44141">
                  <c:v>-159.83335267372743</c:v>
                </c:pt>
                <c:pt idx="44142">
                  <c:v>-159.83337167372747</c:v>
                </c:pt>
                <c:pt idx="44143">
                  <c:v>-159.83339567372747</c:v>
                </c:pt>
                <c:pt idx="44144">
                  <c:v>-159.83358967372746</c:v>
                </c:pt>
                <c:pt idx="44145">
                  <c:v>-159.83362275772049</c:v>
                </c:pt>
                <c:pt idx="44146">
                  <c:v>-159.83373275772047</c:v>
                </c:pt>
                <c:pt idx="44147">
                  <c:v>-159.83401667372743</c:v>
                </c:pt>
                <c:pt idx="44148">
                  <c:v>-159.8340587577205</c:v>
                </c:pt>
                <c:pt idx="44149">
                  <c:v>-159.83406767372747</c:v>
                </c:pt>
                <c:pt idx="44150">
                  <c:v>-159.83433867372747</c:v>
                </c:pt>
                <c:pt idx="44151">
                  <c:v>-159.8344417577205</c:v>
                </c:pt>
                <c:pt idx="44152">
                  <c:v>-159.83495167372746</c:v>
                </c:pt>
                <c:pt idx="44153">
                  <c:v>-159.83505867372745</c:v>
                </c:pt>
                <c:pt idx="44154">
                  <c:v>-159.83524467372746</c:v>
                </c:pt>
                <c:pt idx="44155">
                  <c:v>-159.83560967372745</c:v>
                </c:pt>
                <c:pt idx="44156">
                  <c:v>-159.83574167372745</c:v>
                </c:pt>
                <c:pt idx="44157">
                  <c:v>-159.83644667372741</c:v>
                </c:pt>
                <c:pt idx="44158">
                  <c:v>-159.83645667372744</c:v>
                </c:pt>
                <c:pt idx="44159">
                  <c:v>-159.83649267372743</c:v>
                </c:pt>
                <c:pt idx="44160">
                  <c:v>-159.8365357577205</c:v>
                </c:pt>
                <c:pt idx="44161">
                  <c:v>-159.8367697577205</c:v>
                </c:pt>
                <c:pt idx="44162">
                  <c:v>-159.83708367372745</c:v>
                </c:pt>
                <c:pt idx="44163">
                  <c:v>-159.8371437577205</c:v>
                </c:pt>
                <c:pt idx="44164">
                  <c:v>-159.83769067372745</c:v>
                </c:pt>
                <c:pt idx="44165">
                  <c:v>-159.83782867372747</c:v>
                </c:pt>
                <c:pt idx="44166">
                  <c:v>-159.83799467372742</c:v>
                </c:pt>
                <c:pt idx="44167">
                  <c:v>-159.83801967372744</c:v>
                </c:pt>
                <c:pt idx="44168">
                  <c:v>-159.83858100178247</c:v>
                </c:pt>
                <c:pt idx="44169">
                  <c:v>-159.83884567372743</c:v>
                </c:pt>
                <c:pt idx="44170">
                  <c:v>-159.83925467372745</c:v>
                </c:pt>
                <c:pt idx="44171">
                  <c:v>-159.83941975772049</c:v>
                </c:pt>
                <c:pt idx="44172">
                  <c:v>-159.83983975772048</c:v>
                </c:pt>
                <c:pt idx="44173">
                  <c:v>-159.84027867372745</c:v>
                </c:pt>
                <c:pt idx="44174">
                  <c:v>-159.84030067372746</c:v>
                </c:pt>
                <c:pt idx="44175">
                  <c:v>-159.84047367372744</c:v>
                </c:pt>
                <c:pt idx="44176">
                  <c:v>-159.84100675772049</c:v>
                </c:pt>
                <c:pt idx="44177">
                  <c:v>-159.84128567372744</c:v>
                </c:pt>
                <c:pt idx="44178">
                  <c:v>-159.84222167372741</c:v>
                </c:pt>
                <c:pt idx="44179">
                  <c:v>-159.84230467372745</c:v>
                </c:pt>
                <c:pt idx="44180">
                  <c:v>-159.84239367372746</c:v>
                </c:pt>
                <c:pt idx="44181">
                  <c:v>-159.84271367372745</c:v>
                </c:pt>
                <c:pt idx="44182">
                  <c:v>-159.84304767372745</c:v>
                </c:pt>
                <c:pt idx="44183">
                  <c:v>-159.84306358973438</c:v>
                </c:pt>
                <c:pt idx="44184">
                  <c:v>-159.84315167372748</c:v>
                </c:pt>
                <c:pt idx="44185">
                  <c:v>-159.84336367372745</c:v>
                </c:pt>
                <c:pt idx="44186">
                  <c:v>-159.84343867372743</c:v>
                </c:pt>
                <c:pt idx="44187">
                  <c:v>-159.84375167372744</c:v>
                </c:pt>
                <c:pt idx="44188">
                  <c:v>-159.84451767372744</c:v>
                </c:pt>
                <c:pt idx="44189">
                  <c:v>-159.84473367372743</c:v>
                </c:pt>
                <c:pt idx="44190">
                  <c:v>-159.84485667372746</c:v>
                </c:pt>
                <c:pt idx="44191">
                  <c:v>-159.8455867577205</c:v>
                </c:pt>
                <c:pt idx="44192">
                  <c:v>-159.84559767372747</c:v>
                </c:pt>
                <c:pt idx="44193">
                  <c:v>-159.84617575772046</c:v>
                </c:pt>
                <c:pt idx="44194">
                  <c:v>-159.84630067372743</c:v>
                </c:pt>
                <c:pt idx="44195">
                  <c:v>-159.84638375772047</c:v>
                </c:pt>
                <c:pt idx="44196">
                  <c:v>-159.84647567372741</c:v>
                </c:pt>
                <c:pt idx="44197">
                  <c:v>-159.84655875772046</c:v>
                </c:pt>
                <c:pt idx="44198">
                  <c:v>-159.84841775772051</c:v>
                </c:pt>
                <c:pt idx="44199">
                  <c:v>-159.84870775772049</c:v>
                </c:pt>
                <c:pt idx="44200">
                  <c:v>-159.84909667372744</c:v>
                </c:pt>
                <c:pt idx="44201">
                  <c:v>-159.8491009177892</c:v>
                </c:pt>
                <c:pt idx="44202">
                  <c:v>-159.84931067372744</c:v>
                </c:pt>
                <c:pt idx="44203">
                  <c:v>-159.84994767372746</c:v>
                </c:pt>
                <c:pt idx="44204">
                  <c:v>-159.84995067372745</c:v>
                </c:pt>
                <c:pt idx="44205">
                  <c:v>-159.85028748990209</c:v>
                </c:pt>
                <c:pt idx="44206">
                  <c:v>-159.85045575772048</c:v>
                </c:pt>
                <c:pt idx="44207">
                  <c:v>-159.85100267372741</c:v>
                </c:pt>
                <c:pt idx="44208">
                  <c:v>-159.85105867372744</c:v>
                </c:pt>
                <c:pt idx="44209">
                  <c:v>-159.85131175772051</c:v>
                </c:pt>
                <c:pt idx="44210">
                  <c:v>-159.85146642174823</c:v>
                </c:pt>
                <c:pt idx="44211">
                  <c:v>-159.85157667372744</c:v>
                </c:pt>
                <c:pt idx="44212">
                  <c:v>-159.85163475772049</c:v>
                </c:pt>
                <c:pt idx="44213">
                  <c:v>-159.85170467372745</c:v>
                </c:pt>
                <c:pt idx="44214">
                  <c:v>-159.85193967372743</c:v>
                </c:pt>
                <c:pt idx="44215">
                  <c:v>-159.85243667372745</c:v>
                </c:pt>
                <c:pt idx="44216">
                  <c:v>-159.85252267372744</c:v>
                </c:pt>
                <c:pt idx="44217">
                  <c:v>-159.85313467372745</c:v>
                </c:pt>
                <c:pt idx="44218">
                  <c:v>-159.85314667372745</c:v>
                </c:pt>
                <c:pt idx="44219">
                  <c:v>-159.85316167372744</c:v>
                </c:pt>
                <c:pt idx="44220">
                  <c:v>-159.85340067372744</c:v>
                </c:pt>
                <c:pt idx="44221">
                  <c:v>-159.85380367372747</c:v>
                </c:pt>
                <c:pt idx="44222">
                  <c:v>-159.85381467372744</c:v>
                </c:pt>
                <c:pt idx="44223">
                  <c:v>-159.85384267372746</c:v>
                </c:pt>
                <c:pt idx="44224">
                  <c:v>-159.85515430606478</c:v>
                </c:pt>
                <c:pt idx="44225">
                  <c:v>-159.85525967372743</c:v>
                </c:pt>
                <c:pt idx="44226">
                  <c:v>-159.85530267372746</c:v>
                </c:pt>
                <c:pt idx="44227">
                  <c:v>-159.85553367372745</c:v>
                </c:pt>
                <c:pt idx="44228">
                  <c:v>-159.8556717577205</c:v>
                </c:pt>
                <c:pt idx="44229">
                  <c:v>-159.85567875772048</c:v>
                </c:pt>
                <c:pt idx="44230">
                  <c:v>-159.85569867372746</c:v>
                </c:pt>
                <c:pt idx="44231">
                  <c:v>-159.85586267372744</c:v>
                </c:pt>
                <c:pt idx="44232">
                  <c:v>-159.85605175772051</c:v>
                </c:pt>
                <c:pt idx="44233">
                  <c:v>-159.85627667372745</c:v>
                </c:pt>
                <c:pt idx="44234">
                  <c:v>-159.85640675772049</c:v>
                </c:pt>
                <c:pt idx="44235">
                  <c:v>-159.85677767372741</c:v>
                </c:pt>
                <c:pt idx="44236">
                  <c:v>-159.85681767372748</c:v>
                </c:pt>
                <c:pt idx="44237">
                  <c:v>-159.8568987577205</c:v>
                </c:pt>
                <c:pt idx="44238">
                  <c:v>-159.85740275772051</c:v>
                </c:pt>
                <c:pt idx="44239">
                  <c:v>-159.85750275772051</c:v>
                </c:pt>
                <c:pt idx="44240">
                  <c:v>-159.85796567372748</c:v>
                </c:pt>
                <c:pt idx="44241">
                  <c:v>-159.85820567372747</c:v>
                </c:pt>
                <c:pt idx="44242">
                  <c:v>-159.85860038212996</c:v>
                </c:pt>
                <c:pt idx="44243">
                  <c:v>-159.85869375772052</c:v>
                </c:pt>
                <c:pt idx="44244">
                  <c:v>-159.85903184171352</c:v>
                </c:pt>
                <c:pt idx="44245">
                  <c:v>-159.85930367372748</c:v>
                </c:pt>
                <c:pt idx="44246">
                  <c:v>-159.85952675772049</c:v>
                </c:pt>
                <c:pt idx="44247">
                  <c:v>-159.85954967372746</c:v>
                </c:pt>
                <c:pt idx="44248">
                  <c:v>-159.85966975772047</c:v>
                </c:pt>
                <c:pt idx="44249">
                  <c:v>-159.85971567372744</c:v>
                </c:pt>
                <c:pt idx="44250">
                  <c:v>-159.85973567372747</c:v>
                </c:pt>
                <c:pt idx="44251">
                  <c:v>-159.8615357577205</c:v>
                </c:pt>
                <c:pt idx="44252">
                  <c:v>-159.86165467372746</c:v>
                </c:pt>
                <c:pt idx="44253">
                  <c:v>-159.86180367372748</c:v>
                </c:pt>
                <c:pt idx="44254">
                  <c:v>-159.86186667372743</c:v>
                </c:pt>
                <c:pt idx="44255">
                  <c:v>-159.86196367372744</c:v>
                </c:pt>
                <c:pt idx="44256">
                  <c:v>-159.86203608577566</c:v>
                </c:pt>
                <c:pt idx="44257">
                  <c:v>-159.86203974980279</c:v>
                </c:pt>
                <c:pt idx="44258">
                  <c:v>-159.86215267372745</c:v>
                </c:pt>
                <c:pt idx="44259">
                  <c:v>-159.86218375772052</c:v>
                </c:pt>
                <c:pt idx="44260">
                  <c:v>-159.86226675772048</c:v>
                </c:pt>
                <c:pt idx="44261">
                  <c:v>-159.86280158973437</c:v>
                </c:pt>
                <c:pt idx="44262">
                  <c:v>-159.86301267372744</c:v>
                </c:pt>
                <c:pt idx="44263">
                  <c:v>-159.86346667372746</c:v>
                </c:pt>
                <c:pt idx="44264">
                  <c:v>-159.86416267372744</c:v>
                </c:pt>
                <c:pt idx="44265">
                  <c:v>-159.86436467372744</c:v>
                </c:pt>
                <c:pt idx="44266">
                  <c:v>-159.86498267372747</c:v>
                </c:pt>
                <c:pt idx="44267">
                  <c:v>-159.86552867372745</c:v>
                </c:pt>
                <c:pt idx="44268">
                  <c:v>-159.86584067372743</c:v>
                </c:pt>
                <c:pt idx="44269">
                  <c:v>-159.86631267372744</c:v>
                </c:pt>
                <c:pt idx="44270">
                  <c:v>-159.86642775772052</c:v>
                </c:pt>
                <c:pt idx="44271">
                  <c:v>-159.86682067372749</c:v>
                </c:pt>
                <c:pt idx="44272">
                  <c:v>-159.86710967372741</c:v>
                </c:pt>
                <c:pt idx="44273">
                  <c:v>-159.86719667372745</c:v>
                </c:pt>
                <c:pt idx="44274">
                  <c:v>-159.8673117577205</c:v>
                </c:pt>
                <c:pt idx="44275">
                  <c:v>-159.86811267372741</c:v>
                </c:pt>
                <c:pt idx="44276">
                  <c:v>-159.86851567372744</c:v>
                </c:pt>
                <c:pt idx="44277">
                  <c:v>-159.86868667372744</c:v>
                </c:pt>
                <c:pt idx="44278">
                  <c:v>-159.86871175772049</c:v>
                </c:pt>
                <c:pt idx="44279">
                  <c:v>-159.86892367372744</c:v>
                </c:pt>
                <c:pt idx="44280">
                  <c:v>-159.86909667372746</c:v>
                </c:pt>
                <c:pt idx="44281">
                  <c:v>-159.86926367372743</c:v>
                </c:pt>
                <c:pt idx="44282">
                  <c:v>-159.86961575772051</c:v>
                </c:pt>
                <c:pt idx="44283">
                  <c:v>-159.86967167372745</c:v>
                </c:pt>
                <c:pt idx="44284">
                  <c:v>-159.86971267372746</c:v>
                </c:pt>
                <c:pt idx="44285">
                  <c:v>-159.86991367372744</c:v>
                </c:pt>
                <c:pt idx="44286">
                  <c:v>-159.87000675772049</c:v>
                </c:pt>
                <c:pt idx="44287">
                  <c:v>-159.87047267372745</c:v>
                </c:pt>
                <c:pt idx="44288">
                  <c:v>-159.87163767372743</c:v>
                </c:pt>
                <c:pt idx="44289">
                  <c:v>-159.87191467372745</c:v>
                </c:pt>
                <c:pt idx="44290">
                  <c:v>-159.87218267372745</c:v>
                </c:pt>
                <c:pt idx="44291">
                  <c:v>-159.87222275772046</c:v>
                </c:pt>
                <c:pt idx="44292">
                  <c:v>-159.87250867372745</c:v>
                </c:pt>
                <c:pt idx="44293">
                  <c:v>-159.87276375772046</c:v>
                </c:pt>
                <c:pt idx="44294">
                  <c:v>-159.87297467372747</c:v>
                </c:pt>
                <c:pt idx="44295">
                  <c:v>-159.87364067372744</c:v>
                </c:pt>
                <c:pt idx="44296">
                  <c:v>-159.87379867372744</c:v>
                </c:pt>
                <c:pt idx="44297">
                  <c:v>-159.87396367372747</c:v>
                </c:pt>
                <c:pt idx="44298">
                  <c:v>-159.87451267372745</c:v>
                </c:pt>
                <c:pt idx="44299">
                  <c:v>-159.87491067372741</c:v>
                </c:pt>
                <c:pt idx="44300">
                  <c:v>-159.87524367372745</c:v>
                </c:pt>
                <c:pt idx="44301">
                  <c:v>-159.87550867372744</c:v>
                </c:pt>
                <c:pt idx="44302">
                  <c:v>-159.8756097577205</c:v>
                </c:pt>
                <c:pt idx="44303">
                  <c:v>-159.87576167372742</c:v>
                </c:pt>
                <c:pt idx="44304">
                  <c:v>-159.87603867372744</c:v>
                </c:pt>
                <c:pt idx="44305">
                  <c:v>-159.87644167372741</c:v>
                </c:pt>
                <c:pt idx="44306">
                  <c:v>-159.87775867372744</c:v>
                </c:pt>
                <c:pt idx="44307">
                  <c:v>-159.87857167372744</c:v>
                </c:pt>
                <c:pt idx="44308">
                  <c:v>-159.87912367372743</c:v>
                </c:pt>
                <c:pt idx="44309">
                  <c:v>-159.87916767372744</c:v>
                </c:pt>
                <c:pt idx="44310">
                  <c:v>-159.87944491778924</c:v>
                </c:pt>
                <c:pt idx="44311">
                  <c:v>-159.87944867372744</c:v>
                </c:pt>
                <c:pt idx="44312">
                  <c:v>-159.87956575772048</c:v>
                </c:pt>
                <c:pt idx="44313">
                  <c:v>-159.88006567372742</c:v>
                </c:pt>
                <c:pt idx="44314">
                  <c:v>-159.88030067372742</c:v>
                </c:pt>
                <c:pt idx="44315">
                  <c:v>-159.88030167372744</c:v>
                </c:pt>
                <c:pt idx="44316">
                  <c:v>-159.88044175772046</c:v>
                </c:pt>
                <c:pt idx="44317">
                  <c:v>-159.88082467372746</c:v>
                </c:pt>
                <c:pt idx="44318">
                  <c:v>-159.88108467372746</c:v>
                </c:pt>
                <c:pt idx="44319">
                  <c:v>-159.88134375772046</c:v>
                </c:pt>
                <c:pt idx="44320">
                  <c:v>-159.8814078179534</c:v>
                </c:pt>
                <c:pt idx="44321">
                  <c:v>-159.88163675772049</c:v>
                </c:pt>
                <c:pt idx="44322">
                  <c:v>-159.88180867372742</c:v>
                </c:pt>
                <c:pt idx="44323">
                  <c:v>-159.88185307785625</c:v>
                </c:pt>
                <c:pt idx="44324">
                  <c:v>-159.88197767372748</c:v>
                </c:pt>
                <c:pt idx="44325">
                  <c:v>-159.88254875772051</c:v>
                </c:pt>
                <c:pt idx="44326">
                  <c:v>-159.88281691778926</c:v>
                </c:pt>
                <c:pt idx="44327">
                  <c:v>-159.88348067372743</c:v>
                </c:pt>
                <c:pt idx="44328">
                  <c:v>-159.88427175772048</c:v>
                </c:pt>
                <c:pt idx="44329">
                  <c:v>-159.88464567372745</c:v>
                </c:pt>
                <c:pt idx="44330">
                  <c:v>-159.88467267372744</c:v>
                </c:pt>
                <c:pt idx="44331">
                  <c:v>-159.88524567372741</c:v>
                </c:pt>
                <c:pt idx="44332">
                  <c:v>-159.88526967372744</c:v>
                </c:pt>
                <c:pt idx="44333">
                  <c:v>-159.88575167372744</c:v>
                </c:pt>
                <c:pt idx="44334">
                  <c:v>-159.88579567372744</c:v>
                </c:pt>
                <c:pt idx="44335">
                  <c:v>-159.88654267372743</c:v>
                </c:pt>
                <c:pt idx="44336">
                  <c:v>-159.88692067372745</c:v>
                </c:pt>
                <c:pt idx="44337">
                  <c:v>-159.88737767372749</c:v>
                </c:pt>
                <c:pt idx="44338">
                  <c:v>-159.88761967372744</c:v>
                </c:pt>
                <c:pt idx="44339">
                  <c:v>-159.88791467372744</c:v>
                </c:pt>
                <c:pt idx="44340">
                  <c:v>-159.88847667372744</c:v>
                </c:pt>
                <c:pt idx="44341">
                  <c:v>-159.88918967372746</c:v>
                </c:pt>
                <c:pt idx="44342">
                  <c:v>-159.88921567372745</c:v>
                </c:pt>
                <c:pt idx="44343">
                  <c:v>-159.88932867372745</c:v>
                </c:pt>
                <c:pt idx="44344">
                  <c:v>-159.88938367372748</c:v>
                </c:pt>
                <c:pt idx="44345">
                  <c:v>-159.88955867372744</c:v>
                </c:pt>
                <c:pt idx="44346">
                  <c:v>-159.88975567372745</c:v>
                </c:pt>
                <c:pt idx="44347">
                  <c:v>-159.89081175772048</c:v>
                </c:pt>
                <c:pt idx="44348">
                  <c:v>-159.89099481795338</c:v>
                </c:pt>
                <c:pt idx="44349">
                  <c:v>-159.8912437577205</c:v>
                </c:pt>
                <c:pt idx="44350">
                  <c:v>-159.89152367372748</c:v>
                </c:pt>
                <c:pt idx="44351">
                  <c:v>-159.89175167372741</c:v>
                </c:pt>
                <c:pt idx="44352">
                  <c:v>-159.89184667372746</c:v>
                </c:pt>
                <c:pt idx="44353">
                  <c:v>-159.89193667372746</c:v>
                </c:pt>
                <c:pt idx="44354">
                  <c:v>-159.89193675772049</c:v>
                </c:pt>
                <c:pt idx="44355">
                  <c:v>-159.89263767372745</c:v>
                </c:pt>
                <c:pt idx="44356">
                  <c:v>-159.89272175772047</c:v>
                </c:pt>
                <c:pt idx="44357">
                  <c:v>-159.89304475772047</c:v>
                </c:pt>
                <c:pt idx="44358">
                  <c:v>-159.89326967372745</c:v>
                </c:pt>
                <c:pt idx="44359">
                  <c:v>-159.89373367372741</c:v>
                </c:pt>
                <c:pt idx="44360">
                  <c:v>-159.89390675772049</c:v>
                </c:pt>
                <c:pt idx="44361">
                  <c:v>-159.89394225845268</c:v>
                </c:pt>
                <c:pt idx="44362">
                  <c:v>-159.89438475772047</c:v>
                </c:pt>
                <c:pt idx="44363">
                  <c:v>-159.89445367372747</c:v>
                </c:pt>
                <c:pt idx="44364">
                  <c:v>-159.89484067372746</c:v>
                </c:pt>
                <c:pt idx="44365">
                  <c:v>-159.89511467372742</c:v>
                </c:pt>
                <c:pt idx="44366">
                  <c:v>-159.89523167372744</c:v>
                </c:pt>
                <c:pt idx="44367">
                  <c:v>-159.89538267372745</c:v>
                </c:pt>
                <c:pt idx="44368">
                  <c:v>-159.89588867372746</c:v>
                </c:pt>
                <c:pt idx="44369">
                  <c:v>-159.89592175772049</c:v>
                </c:pt>
                <c:pt idx="44370">
                  <c:v>-159.89637275772048</c:v>
                </c:pt>
                <c:pt idx="44371">
                  <c:v>-159.89642167372745</c:v>
                </c:pt>
                <c:pt idx="44372">
                  <c:v>-159.89690067372746</c:v>
                </c:pt>
                <c:pt idx="44373">
                  <c:v>-159.89691067372743</c:v>
                </c:pt>
                <c:pt idx="44374">
                  <c:v>-159.89782167372744</c:v>
                </c:pt>
                <c:pt idx="44375">
                  <c:v>-159.89849975772049</c:v>
                </c:pt>
                <c:pt idx="44376">
                  <c:v>-159.89885274980276</c:v>
                </c:pt>
                <c:pt idx="44377">
                  <c:v>-159.89889375772054</c:v>
                </c:pt>
                <c:pt idx="44378">
                  <c:v>-159.89895167372742</c:v>
                </c:pt>
                <c:pt idx="44379">
                  <c:v>-159.89901167372744</c:v>
                </c:pt>
                <c:pt idx="44380">
                  <c:v>-159.89957767372744</c:v>
                </c:pt>
                <c:pt idx="44381">
                  <c:v>-159.89973275772047</c:v>
                </c:pt>
                <c:pt idx="44382">
                  <c:v>-159.89976575772047</c:v>
                </c:pt>
                <c:pt idx="44383">
                  <c:v>-159.89977967372744</c:v>
                </c:pt>
                <c:pt idx="44384">
                  <c:v>-159.90054567372744</c:v>
                </c:pt>
                <c:pt idx="44385">
                  <c:v>-159.90087467372743</c:v>
                </c:pt>
                <c:pt idx="44386">
                  <c:v>-159.90121367372745</c:v>
                </c:pt>
                <c:pt idx="44387">
                  <c:v>-159.90132067372744</c:v>
                </c:pt>
                <c:pt idx="44388">
                  <c:v>-159.90149367372743</c:v>
                </c:pt>
                <c:pt idx="44389">
                  <c:v>-159.90158867372745</c:v>
                </c:pt>
                <c:pt idx="44390">
                  <c:v>-159.90224975772051</c:v>
                </c:pt>
                <c:pt idx="44391">
                  <c:v>-159.90268067372745</c:v>
                </c:pt>
                <c:pt idx="44392">
                  <c:v>-159.90298375772051</c:v>
                </c:pt>
                <c:pt idx="44393">
                  <c:v>-159.90305667372746</c:v>
                </c:pt>
                <c:pt idx="44394">
                  <c:v>-159.90389284171351</c:v>
                </c:pt>
                <c:pt idx="44395">
                  <c:v>-159.90417967372741</c:v>
                </c:pt>
                <c:pt idx="44396">
                  <c:v>-159.90448367372741</c:v>
                </c:pt>
                <c:pt idx="44397">
                  <c:v>-159.90494567372744</c:v>
                </c:pt>
                <c:pt idx="44398">
                  <c:v>-159.90500567372746</c:v>
                </c:pt>
                <c:pt idx="44399">
                  <c:v>-159.90574075772048</c:v>
                </c:pt>
                <c:pt idx="44400">
                  <c:v>-159.90582067372745</c:v>
                </c:pt>
                <c:pt idx="44401">
                  <c:v>-159.90612275772051</c:v>
                </c:pt>
                <c:pt idx="44402">
                  <c:v>-159.90618567372741</c:v>
                </c:pt>
                <c:pt idx="44403">
                  <c:v>-159.90633767372745</c:v>
                </c:pt>
                <c:pt idx="44404">
                  <c:v>-159.9065667577205</c:v>
                </c:pt>
                <c:pt idx="44405">
                  <c:v>-159.90695567372745</c:v>
                </c:pt>
                <c:pt idx="44406">
                  <c:v>-159.9073073377551</c:v>
                </c:pt>
                <c:pt idx="44407">
                  <c:v>-159.90744367372744</c:v>
                </c:pt>
                <c:pt idx="44408">
                  <c:v>-159.90780167372745</c:v>
                </c:pt>
                <c:pt idx="44409">
                  <c:v>-159.90868467372744</c:v>
                </c:pt>
                <c:pt idx="44410">
                  <c:v>-159.90945267372746</c:v>
                </c:pt>
                <c:pt idx="44411">
                  <c:v>-159.90950167372745</c:v>
                </c:pt>
                <c:pt idx="44412">
                  <c:v>-159.90951567372741</c:v>
                </c:pt>
                <c:pt idx="44413">
                  <c:v>-159.90959475772047</c:v>
                </c:pt>
                <c:pt idx="44414">
                  <c:v>-159.90973767372745</c:v>
                </c:pt>
                <c:pt idx="44415">
                  <c:v>-159.90982067372747</c:v>
                </c:pt>
                <c:pt idx="44416">
                  <c:v>-159.91049367372747</c:v>
                </c:pt>
                <c:pt idx="44417">
                  <c:v>-159.91073267372744</c:v>
                </c:pt>
                <c:pt idx="44418">
                  <c:v>-159.91110167372744</c:v>
                </c:pt>
                <c:pt idx="44419">
                  <c:v>-159.91124967372744</c:v>
                </c:pt>
                <c:pt idx="44420">
                  <c:v>-159.91138134567132</c:v>
                </c:pt>
                <c:pt idx="44421">
                  <c:v>-159.91157267372745</c:v>
                </c:pt>
                <c:pt idx="44422">
                  <c:v>-159.91173867372746</c:v>
                </c:pt>
                <c:pt idx="44423">
                  <c:v>-159.91194766580952</c:v>
                </c:pt>
                <c:pt idx="44424">
                  <c:v>-159.91217467372741</c:v>
                </c:pt>
                <c:pt idx="44425">
                  <c:v>-159.91228967372743</c:v>
                </c:pt>
                <c:pt idx="44426">
                  <c:v>-159.91261567372746</c:v>
                </c:pt>
                <c:pt idx="44427">
                  <c:v>-159.91273867372743</c:v>
                </c:pt>
                <c:pt idx="44428">
                  <c:v>-159.91278191778923</c:v>
                </c:pt>
                <c:pt idx="44429">
                  <c:v>-159.91294567372745</c:v>
                </c:pt>
                <c:pt idx="44430">
                  <c:v>-159.91341467372746</c:v>
                </c:pt>
                <c:pt idx="44431">
                  <c:v>-159.91348475772051</c:v>
                </c:pt>
                <c:pt idx="44432">
                  <c:v>-159.91349475772051</c:v>
                </c:pt>
                <c:pt idx="44433">
                  <c:v>-159.91471067372746</c:v>
                </c:pt>
                <c:pt idx="44434">
                  <c:v>-159.91520675772051</c:v>
                </c:pt>
                <c:pt idx="44435">
                  <c:v>-159.91544867372744</c:v>
                </c:pt>
                <c:pt idx="44436">
                  <c:v>-159.91547067372741</c:v>
                </c:pt>
                <c:pt idx="44437">
                  <c:v>-159.91562667372744</c:v>
                </c:pt>
                <c:pt idx="44438">
                  <c:v>-159.91652367372745</c:v>
                </c:pt>
                <c:pt idx="44439">
                  <c:v>-159.91682267372744</c:v>
                </c:pt>
                <c:pt idx="44440">
                  <c:v>-159.91725267372743</c:v>
                </c:pt>
                <c:pt idx="44441">
                  <c:v>-159.91728567372743</c:v>
                </c:pt>
                <c:pt idx="44442">
                  <c:v>-159.91789567372746</c:v>
                </c:pt>
                <c:pt idx="44443">
                  <c:v>-159.91807167372744</c:v>
                </c:pt>
                <c:pt idx="44444">
                  <c:v>-159.91832575772051</c:v>
                </c:pt>
                <c:pt idx="44445">
                  <c:v>-159.91834267372744</c:v>
                </c:pt>
                <c:pt idx="44446">
                  <c:v>-159.91862567372743</c:v>
                </c:pt>
                <c:pt idx="44447">
                  <c:v>-159.91885367372745</c:v>
                </c:pt>
                <c:pt idx="44448">
                  <c:v>-159.91899532983632</c:v>
                </c:pt>
                <c:pt idx="44449">
                  <c:v>-159.91911767372744</c:v>
                </c:pt>
                <c:pt idx="44450">
                  <c:v>-159.91985567372745</c:v>
                </c:pt>
                <c:pt idx="44451">
                  <c:v>-159.91992167372746</c:v>
                </c:pt>
                <c:pt idx="44452">
                  <c:v>-159.9202195057413</c:v>
                </c:pt>
                <c:pt idx="44453">
                  <c:v>-159.92068367372744</c:v>
                </c:pt>
                <c:pt idx="44454">
                  <c:v>-159.92126967372744</c:v>
                </c:pt>
                <c:pt idx="44455">
                  <c:v>-159.92135375772048</c:v>
                </c:pt>
                <c:pt idx="44456">
                  <c:v>-159.92144967372747</c:v>
                </c:pt>
                <c:pt idx="44457">
                  <c:v>-159.92192467372743</c:v>
                </c:pt>
                <c:pt idx="44458">
                  <c:v>-159.92195367372742</c:v>
                </c:pt>
                <c:pt idx="44459">
                  <c:v>-159.92235267372746</c:v>
                </c:pt>
                <c:pt idx="44460">
                  <c:v>-159.92237067372744</c:v>
                </c:pt>
                <c:pt idx="44461">
                  <c:v>-159.92257675772049</c:v>
                </c:pt>
                <c:pt idx="44462">
                  <c:v>-159.92273175772047</c:v>
                </c:pt>
                <c:pt idx="44463">
                  <c:v>-159.92302967372746</c:v>
                </c:pt>
                <c:pt idx="44464">
                  <c:v>-159.92327267372744</c:v>
                </c:pt>
                <c:pt idx="44465">
                  <c:v>-159.9240037577205</c:v>
                </c:pt>
                <c:pt idx="44466">
                  <c:v>-159.92412167372746</c:v>
                </c:pt>
                <c:pt idx="44467">
                  <c:v>-159.92424067372747</c:v>
                </c:pt>
                <c:pt idx="44468">
                  <c:v>-159.92429867372744</c:v>
                </c:pt>
                <c:pt idx="44469">
                  <c:v>-159.92437767372741</c:v>
                </c:pt>
                <c:pt idx="44470">
                  <c:v>-159.92452967372748</c:v>
                </c:pt>
                <c:pt idx="44471">
                  <c:v>-159.9247367577205</c:v>
                </c:pt>
                <c:pt idx="44472">
                  <c:v>-159.9260067577205</c:v>
                </c:pt>
                <c:pt idx="44473">
                  <c:v>-159.92639075772044</c:v>
                </c:pt>
                <c:pt idx="44474">
                  <c:v>-159.92651467372747</c:v>
                </c:pt>
                <c:pt idx="44475">
                  <c:v>-159.92666867372745</c:v>
                </c:pt>
                <c:pt idx="44476">
                  <c:v>-159.92685067372742</c:v>
                </c:pt>
                <c:pt idx="44477">
                  <c:v>-159.92696767372743</c:v>
                </c:pt>
                <c:pt idx="44478">
                  <c:v>-159.92742167372745</c:v>
                </c:pt>
                <c:pt idx="44479">
                  <c:v>-159.92751767372744</c:v>
                </c:pt>
                <c:pt idx="44480">
                  <c:v>-159.92785367372741</c:v>
                </c:pt>
                <c:pt idx="44481">
                  <c:v>-159.92807175772049</c:v>
                </c:pt>
                <c:pt idx="44482">
                  <c:v>-159.92830567372744</c:v>
                </c:pt>
                <c:pt idx="44483">
                  <c:v>-159.92842867372747</c:v>
                </c:pt>
                <c:pt idx="44484">
                  <c:v>-159.9288787577205</c:v>
                </c:pt>
                <c:pt idx="44485">
                  <c:v>-159.92899767372745</c:v>
                </c:pt>
                <c:pt idx="44486">
                  <c:v>-159.92912167372742</c:v>
                </c:pt>
                <c:pt idx="44487">
                  <c:v>-159.92938067372745</c:v>
                </c:pt>
                <c:pt idx="44488">
                  <c:v>-159.93007367372743</c:v>
                </c:pt>
                <c:pt idx="44489">
                  <c:v>-159.93078575772049</c:v>
                </c:pt>
                <c:pt idx="44490">
                  <c:v>-159.93102767372741</c:v>
                </c:pt>
                <c:pt idx="44491">
                  <c:v>-159.93181375772051</c:v>
                </c:pt>
                <c:pt idx="44492">
                  <c:v>-159.93203305408275</c:v>
                </c:pt>
                <c:pt idx="44493">
                  <c:v>-159.93269867372743</c:v>
                </c:pt>
                <c:pt idx="44494">
                  <c:v>-159.93314167372745</c:v>
                </c:pt>
                <c:pt idx="44495">
                  <c:v>-159.93315167372745</c:v>
                </c:pt>
                <c:pt idx="44496">
                  <c:v>-159.93321875772051</c:v>
                </c:pt>
                <c:pt idx="44497">
                  <c:v>-159.93452067372743</c:v>
                </c:pt>
                <c:pt idx="44498">
                  <c:v>-159.93453867372745</c:v>
                </c:pt>
                <c:pt idx="44499">
                  <c:v>-159.93483167372747</c:v>
                </c:pt>
                <c:pt idx="44500">
                  <c:v>-159.93508767372745</c:v>
                </c:pt>
                <c:pt idx="44501">
                  <c:v>-159.93522067372743</c:v>
                </c:pt>
                <c:pt idx="44502">
                  <c:v>-159.93545267372747</c:v>
                </c:pt>
                <c:pt idx="44503">
                  <c:v>-159.93545875772048</c:v>
                </c:pt>
                <c:pt idx="44504">
                  <c:v>-159.93547675772052</c:v>
                </c:pt>
                <c:pt idx="44505">
                  <c:v>-159.93550175772049</c:v>
                </c:pt>
                <c:pt idx="44506">
                  <c:v>-159.93583167372745</c:v>
                </c:pt>
                <c:pt idx="44507">
                  <c:v>-159.9367567577205</c:v>
                </c:pt>
                <c:pt idx="44508">
                  <c:v>-159.93709767372741</c:v>
                </c:pt>
                <c:pt idx="44509">
                  <c:v>-159.93743316184964</c:v>
                </c:pt>
                <c:pt idx="44510">
                  <c:v>-159.93750567372746</c:v>
                </c:pt>
                <c:pt idx="44511">
                  <c:v>-159.93777167372744</c:v>
                </c:pt>
                <c:pt idx="44512">
                  <c:v>-159.93787467372744</c:v>
                </c:pt>
                <c:pt idx="44513">
                  <c:v>-159.93819467372745</c:v>
                </c:pt>
                <c:pt idx="44514">
                  <c:v>-159.93866475772052</c:v>
                </c:pt>
                <c:pt idx="44515">
                  <c:v>-159.93876367372741</c:v>
                </c:pt>
                <c:pt idx="44516">
                  <c:v>-159.93885767372745</c:v>
                </c:pt>
                <c:pt idx="44517">
                  <c:v>-159.93901875772048</c:v>
                </c:pt>
                <c:pt idx="44518">
                  <c:v>-159.93940267372744</c:v>
                </c:pt>
                <c:pt idx="44519">
                  <c:v>-159.9403854217482</c:v>
                </c:pt>
                <c:pt idx="44520">
                  <c:v>-159.94070226167838</c:v>
                </c:pt>
                <c:pt idx="44521">
                  <c:v>-159.94118567372743</c:v>
                </c:pt>
                <c:pt idx="44522">
                  <c:v>-159.94156267372742</c:v>
                </c:pt>
                <c:pt idx="44523">
                  <c:v>-159.94184375772051</c:v>
                </c:pt>
                <c:pt idx="44524">
                  <c:v>-159.94221575772048</c:v>
                </c:pt>
                <c:pt idx="44525">
                  <c:v>-159.94282767372746</c:v>
                </c:pt>
                <c:pt idx="44526">
                  <c:v>-159.94285767372747</c:v>
                </c:pt>
                <c:pt idx="44527">
                  <c:v>-159.94342975772048</c:v>
                </c:pt>
                <c:pt idx="44528">
                  <c:v>-159.94369367372744</c:v>
                </c:pt>
                <c:pt idx="44529">
                  <c:v>-159.94403067372747</c:v>
                </c:pt>
                <c:pt idx="44530">
                  <c:v>-159.94498675772047</c:v>
                </c:pt>
                <c:pt idx="44531">
                  <c:v>-159.94594967372745</c:v>
                </c:pt>
                <c:pt idx="44532">
                  <c:v>-159.94605367372745</c:v>
                </c:pt>
                <c:pt idx="44533">
                  <c:v>-159.94614967372743</c:v>
                </c:pt>
                <c:pt idx="44534">
                  <c:v>-159.94624175772051</c:v>
                </c:pt>
                <c:pt idx="44535">
                  <c:v>-159.94640567372744</c:v>
                </c:pt>
                <c:pt idx="44536">
                  <c:v>-159.94652575772051</c:v>
                </c:pt>
                <c:pt idx="44537">
                  <c:v>-159.94654675772051</c:v>
                </c:pt>
                <c:pt idx="44538">
                  <c:v>-159.94659967372743</c:v>
                </c:pt>
                <c:pt idx="44539">
                  <c:v>-159.94666367372744</c:v>
                </c:pt>
                <c:pt idx="44540">
                  <c:v>-159.9467477498028</c:v>
                </c:pt>
                <c:pt idx="44541">
                  <c:v>-159.94711967372743</c:v>
                </c:pt>
                <c:pt idx="44542">
                  <c:v>-159.94838367372745</c:v>
                </c:pt>
                <c:pt idx="44543">
                  <c:v>-159.94884267372748</c:v>
                </c:pt>
                <c:pt idx="44544">
                  <c:v>-159.94897667372749</c:v>
                </c:pt>
                <c:pt idx="44545">
                  <c:v>-159.94966567372748</c:v>
                </c:pt>
                <c:pt idx="44546">
                  <c:v>-159.95028067372746</c:v>
                </c:pt>
                <c:pt idx="44547">
                  <c:v>-159.95096267372745</c:v>
                </c:pt>
                <c:pt idx="44548">
                  <c:v>-159.95153567372745</c:v>
                </c:pt>
                <c:pt idx="44549">
                  <c:v>-159.95162467372745</c:v>
                </c:pt>
                <c:pt idx="44550">
                  <c:v>-159.95207667372745</c:v>
                </c:pt>
                <c:pt idx="44551">
                  <c:v>-159.95210867372745</c:v>
                </c:pt>
                <c:pt idx="44552">
                  <c:v>-159.95230967372743</c:v>
                </c:pt>
                <c:pt idx="44553">
                  <c:v>-159.95247167372747</c:v>
                </c:pt>
                <c:pt idx="44554">
                  <c:v>-159.95265467372741</c:v>
                </c:pt>
                <c:pt idx="44555">
                  <c:v>-159.95282567372743</c:v>
                </c:pt>
                <c:pt idx="44556">
                  <c:v>-159.95300767372746</c:v>
                </c:pt>
                <c:pt idx="44557">
                  <c:v>-159.95311467372741</c:v>
                </c:pt>
                <c:pt idx="44558">
                  <c:v>-159.95330667372744</c:v>
                </c:pt>
                <c:pt idx="44559">
                  <c:v>-159.95337267372744</c:v>
                </c:pt>
                <c:pt idx="44560">
                  <c:v>-159.95347467372744</c:v>
                </c:pt>
                <c:pt idx="44561">
                  <c:v>-159.95366467372745</c:v>
                </c:pt>
                <c:pt idx="44562">
                  <c:v>-159.95375867372744</c:v>
                </c:pt>
                <c:pt idx="44563">
                  <c:v>-159.95415767372742</c:v>
                </c:pt>
                <c:pt idx="44564">
                  <c:v>-159.95440767372747</c:v>
                </c:pt>
                <c:pt idx="44565">
                  <c:v>-159.95473567372744</c:v>
                </c:pt>
                <c:pt idx="44566">
                  <c:v>-159.95478567372746</c:v>
                </c:pt>
                <c:pt idx="44567">
                  <c:v>-159.95500867372743</c:v>
                </c:pt>
                <c:pt idx="44568">
                  <c:v>-159.95510167372746</c:v>
                </c:pt>
                <c:pt idx="44569">
                  <c:v>-159.95542767372746</c:v>
                </c:pt>
                <c:pt idx="44570">
                  <c:v>-159.95565575772051</c:v>
                </c:pt>
                <c:pt idx="44571">
                  <c:v>-159.95585567372746</c:v>
                </c:pt>
                <c:pt idx="44572">
                  <c:v>-159.95655167372743</c:v>
                </c:pt>
                <c:pt idx="44573">
                  <c:v>-159.95672767372747</c:v>
                </c:pt>
                <c:pt idx="44574">
                  <c:v>-159.95718175772049</c:v>
                </c:pt>
                <c:pt idx="44575">
                  <c:v>-159.95724675772047</c:v>
                </c:pt>
                <c:pt idx="44576">
                  <c:v>-159.95785575772047</c:v>
                </c:pt>
                <c:pt idx="44577">
                  <c:v>-159.9578796737274</c:v>
                </c:pt>
                <c:pt idx="44578">
                  <c:v>-159.95918275772047</c:v>
                </c:pt>
                <c:pt idx="44579">
                  <c:v>-159.95983367372745</c:v>
                </c:pt>
                <c:pt idx="44580">
                  <c:v>-159.96000867372746</c:v>
                </c:pt>
                <c:pt idx="44581">
                  <c:v>-159.96042975772048</c:v>
                </c:pt>
                <c:pt idx="44582">
                  <c:v>-159.96044467372744</c:v>
                </c:pt>
                <c:pt idx="44583">
                  <c:v>-159.96054167372745</c:v>
                </c:pt>
                <c:pt idx="44584">
                  <c:v>-159.96060267372744</c:v>
                </c:pt>
                <c:pt idx="44585">
                  <c:v>-159.9609815057413</c:v>
                </c:pt>
                <c:pt idx="44586">
                  <c:v>-159.96105375772046</c:v>
                </c:pt>
                <c:pt idx="44587">
                  <c:v>-159.96152567372744</c:v>
                </c:pt>
                <c:pt idx="44588">
                  <c:v>-159.96153567372747</c:v>
                </c:pt>
                <c:pt idx="44589">
                  <c:v>-159.96158575772051</c:v>
                </c:pt>
                <c:pt idx="44590">
                  <c:v>-159.96199567372744</c:v>
                </c:pt>
                <c:pt idx="44591">
                  <c:v>-159.96295567372744</c:v>
                </c:pt>
                <c:pt idx="44592">
                  <c:v>-159.96314767372746</c:v>
                </c:pt>
                <c:pt idx="44593">
                  <c:v>-159.96316967372741</c:v>
                </c:pt>
                <c:pt idx="44594">
                  <c:v>-159.96338583379605</c:v>
                </c:pt>
                <c:pt idx="44595">
                  <c:v>-159.96369167372745</c:v>
                </c:pt>
                <c:pt idx="44596">
                  <c:v>-159.96427467372749</c:v>
                </c:pt>
                <c:pt idx="44597">
                  <c:v>-159.96447467372741</c:v>
                </c:pt>
                <c:pt idx="44598">
                  <c:v>-159.9646967577205</c:v>
                </c:pt>
                <c:pt idx="44599">
                  <c:v>-159.96522097008867</c:v>
                </c:pt>
                <c:pt idx="44600">
                  <c:v>-159.96586767372744</c:v>
                </c:pt>
                <c:pt idx="44601">
                  <c:v>-159.96595075772046</c:v>
                </c:pt>
                <c:pt idx="44602">
                  <c:v>-159.96607667372746</c:v>
                </c:pt>
                <c:pt idx="44603">
                  <c:v>-159.96623967372744</c:v>
                </c:pt>
                <c:pt idx="44604">
                  <c:v>-159.96645775772049</c:v>
                </c:pt>
                <c:pt idx="44605">
                  <c:v>-159.96675767372744</c:v>
                </c:pt>
                <c:pt idx="44606">
                  <c:v>-159.96713523792147</c:v>
                </c:pt>
                <c:pt idx="44607">
                  <c:v>-159.96744891778926</c:v>
                </c:pt>
                <c:pt idx="44608">
                  <c:v>-159.96781667372744</c:v>
                </c:pt>
                <c:pt idx="44609">
                  <c:v>-159.96830354218736</c:v>
                </c:pt>
                <c:pt idx="44610">
                  <c:v>-159.96878125376196</c:v>
                </c:pt>
                <c:pt idx="44611">
                  <c:v>-159.96890367372745</c:v>
                </c:pt>
                <c:pt idx="44612">
                  <c:v>-159.96918075772047</c:v>
                </c:pt>
                <c:pt idx="44613">
                  <c:v>-159.9698867577205</c:v>
                </c:pt>
                <c:pt idx="44614">
                  <c:v>-159.97014875772049</c:v>
                </c:pt>
                <c:pt idx="44615">
                  <c:v>-159.97042867372744</c:v>
                </c:pt>
                <c:pt idx="44616">
                  <c:v>-159.97108267372744</c:v>
                </c:pt>
                <c:pt idx="44617">
                  <c:v>-159.97141767372747</c:v>
                </c:pt>
                <c:pt idx="44618">
                  <c:v>-159.97218367372744</c:v>
                </c:pt>
                <c:pt idx="44619">
                  <c:v>-159.97219767372744</c:v>
                </c:pt>
                <c:pt idx="44620">
                  <c:v>-159.97236067372748</c:v>
                </c:pt>
                <c:pt idx="44621">
                  <c:v>-159.97260367372743</c:v>
                </c:pt>
                <c:pt idx="44622">
                  <c:v>-159.97280075772051</c:v>
                </c:pt>
                <c:pt idx="44623">
                  <c:v>-159.97280975772048</c:v>
                </c:pt>
                <c:pt idx="44624">
                  <c:v>-159.97283267372745</c:v>
                </c:pt>
                <c:pt idx="44625">
                  <c:v>-159.97325875772046</c:v>
                </c:pt>
                <c:pt idx="44626">
                  <c:v>-159.97345467372747</c:v>
                </c:pt>
                <c:pt idx="44627">
                  <c:v>-159.97353267372745</c:v>
                </c:pt>
                <c:pt idx="44628">
                  <c:v>-159.97392267372746</c:v>
                </c:pt>
                <c:pt idx="44629">
                  <c:v>-159.97398375772053</c:v>
                </c:pt>
                <c:pt idx="44630">
                  <c:v>-159.97414875772051</c:v>
                </c:pt>
                <c:pt idx="44631">
                  <c:v>-159.97448067372744</c:v>
                </c:pt>
                <c:pt idx="44632">
                  <c:v>-159.9747837577205</c:v>
                </c:pt>
                <c:pt idx="44633">
                  <c:v>-159.97482267372746</c:v>
                </c:pt>
                <c:pt idx="44634">
                  <c:v>-159.97527775772051</c:v>
                </c:pt>
                <c:pt idx="44635">
                  <c:v>-159.97538967372742</c:v>
                </c:pt>
                <c:pt idx="44636">
                  <c:v>-159.97571167372746</c:v>
                </c:pt>
                <c:pt idx="44637">
                  <c:v>-159.97584667372743</c:v>
                </c:pt>
                <c:pt idx="44638">
                  <c:v>-159.97706067372744</c:v>
                </c:pt>
                <c:pt idx="44639">
                  <c:v>-159.97812767372744</c:v>
                </c:pt>
                <c:pt idx="44640">
                  <c:v>-159.97813267372746</c:v>
                </c:pt>
                <c:pt idx="44641">
                  <c:v>-159.97859675772048</c:v>
                </c:pt>
                <c:pt idx="44642">
                  <c:v>-159.97869767372745</c:v>
                </c:pt>
                <c:pt idx="44643">
                  <c:v>-159.97905967372745</c:v>
                </c:pt>
                <c:pt idx="44644">
                  <c:v>-159.97908767372741</c:v>
                </c:pt>
                <c:pt idx="44645">
                  <c:v>-159.97928667372744</c:v>
                </c:pt>
                <c:pt idx="44646">
                  <c:v>-159.97939067372744</c:v>
                </c:pt>
                <c:pt idx="44647">
                  <c:v>-159.98002367372746</c:v>
                </c:pt>
                <c:pt idx="44648">
                  <c:v>-159.98022767372746</c:v>
                </c:pt>
                <c:pt idx="44649">
                  <c:v>-159.98039775772048</c:v>
                </c:pt>
                <c:pt idx="44650">
                  <c:v>-159.98042367372744</c:v>
                </c:pt>
                <c:pt idx="44651">
                  <c:v>-159.98091967372741</c:v>
                </c:pt>
                <c:pt idx="44652">
                  <c:v>-159.98109167372743</c:v>
                </c:pt>
                <c:pt idx="44653">
                  <c:v>-159.9813267577205</c:v>
                </c:pt>
                <c:pt idx="44654">
                  <c:v>-159.98137875772048</c:v>
                </c:pt>
                <c:pt idx="44655">
                  <c:v>-159.98164575772051</c:v>
                </c:pt>
                <c:pt idx="44656">
                  <c:v>-159.98173475772052</c:v>
                </c:pt>
                <c:pt idx="44657">
                  <c:v>-159.98248775772049</c:v>
                </c:pt>
                <c:pt idx="44658">
                  <c:v>-159.98263667372748</c:v>
                </c:pt>
                <c:pt idx="44659">
                  <c:v>-159.98312367372745</c:v>
                </c:pt>
                <c:pt idx="44660">
                  <c:v>-159.98320867372743</c:v>
                </c:pt>
                <c:pt idx="44661">
                  <c:v>-159.98348267372745</c:v>
                </c:pt>
                <c:pt idx="44662">
                  <c:v>-159.98348467372745</c:v>
                </c:pt>
                <c:pt idx="44663">
                  <c:v>-159.98351867372745</c:v>
                </c:pt>
                <c:pt idx="44664">
                  <c:v>-159.98359367372746</c:v>
                </c:pt>
                <c:pt idx="44665">
                  <c:v>-159.98399267372744</c:v>
                </c:pt>
                <c:pt idx="44666">
                  <c:v>-159.98409167372745</c:v>
                </c:pt>
                <c:pt idx="44667">
                  <c:v>-159.98446167372745</c:v>
                </c:pt>
                <c:pt idx="44668">
                  <c:v>-159.98482367372742</c:v>
                </c:pt>
                <c:pt idx="44669">
                  <c:v>-159.98530967372744</c:v>
                </c:pt>
                <c:pt idx="44670">
                  <c:v>-159.98557275772046</c:v>
                </c:pt>
                <c:pt idx="44671">
                  <c:v>-159.98573367372745</c:v>
                </c:pt>
                <c:pt idx="44672">
                  <c:v>-159.98586767372745</c:v>
                </c:pt>
                <c:pt idx="44673">
                  <c:v>-159.98627858973438</c:v>
                </c:pt>
                <c:pt idx="44674">
                  <c:v>-159.98646775772048</c:v>
                </c:pt>
                <c:pt idx="44675">
                  <c:v>-159.98656167372746</c:v>
                </c:pt>
                <c:pt idx="44676">
                  <c:v>-159.98661275772051</c:v>
                </c:pt>
                <c:pt idx="44677">
                  <c:v>-159.98686867372749</c:v>
                </c:pt>
                <c:pt idx="44678">
                  <c:v>-159.98741667372744</c:v>
                </c:pt>
                <c:pt idx="44679">
                  <c:v>-159.98754267372743</c:v>
                </c:pt>
                <c:pt idx="44680">
                  <c:v>-159.98771767372742</c:v>
                </c:pt>
                <c:pt idx="44681">
                  <c:v>-159.98782767372742</c:v>
                </c:pt>
                <c:pt idx="44682">
                  <c:v>-159.98821867372749</c:v>
                </c:pt>
                <c:pt idx="44683">
                  <c:v>-159.98836975772051</c:v>
                </c:pt>
                <c:pt idx="44684">
                  <c:v>-159.98855167372744</c:v>
                </c:pt>
                <c:pt idx="44685">
                  <c:v>-159.98906075772047</c:v>
                </c:pt>
                <c:pt idx="44686">
                  <c:v>-159.98916375772046</c:v>
                </c:pt>
                <c:pt idx="44687">
                  <c:v>-159.98925675772051</c:v>
                </c:pt>
                <c:pt idx="44688">
                  <c:v>-159.98927690986943</c:v>
                </c:pt>
                <c:pt idx="44689">
                  <c:v>-159.98930175772048</c:v>
                </c:pt>
                <c:pt idx="44690">
                  <c:v>-159.98940175772049</c:v>
                </c:pt>
                <c:pt idx="44691">
                  <c:v>-159.98980467372743</c:v>
                </c:pt>
                <c:pt idx="44692">
                  <c:v>-159.99000867372746</c:v>
                </c:pt>
                <c:pt idx="44693">
                  <c:v>-159.99039875772047</c:v>
                </c:pt>
                <c:pt idx="44694">
                  <c:v>-159.99082567372744</c:v>
                </c:pt>
                <c:pt idx="44695">
                  <c:v>-159.99263367372745</c:v>
                </c:pt>
                <c:pt idx="44696">
                  <c:v>-159.99268475772047</c:v>
                </c:pt>
                <c:pt idx="44697">
                  <c:v>-159.99297267372745</c:v>
                </c:pt>
                <c:pt idx="44698">
                  <c:v>-159.99303267372744</c:v>
                </c:pt>
                <c:pt idx="44699">
                  <c:v>-159.99343267372745</c:v>
                </c:pt>
                <c:pt idx="44700">
                  <c:v>-159.99352567372745</c:v>
                </c:pt>
                <c:pt idx="44701">
                  <c:v>-159.99359875772046</c:v>
                </c:pt>
                <c:pt idx="44702">
                  <c:v>-159.99367367372744</c:v>
                </c:pt>
                <c:pt idx="44703">
                  <c:v>-159.99390567372745</c:v>
                </c:pt>
                <c:pt idx="44704">
                  <c:v>-159.99406467372745</c:v>
                </c:pt>
                <c:pt idx="44705">
                  <c:v>-159.99414175772048</c:v>
                </c:pt>
                <c:pt idx="44706">
                  <c:v>-159.9944617577205</c:v>
                </c:pt>
                <c:pt idx="44707">
                  <c:v>-159.99516067372744</c:v>
                </c:pt>
                <c:pt idx="44708">
                  <c:v>-159.99556767372746</c:v>
                </c:pt>
                <c:pt idx="44709">
                  <c:v>-159.99581867372746</c:v>
                </c:pt>
                <c:pt idx="44710">
                  <c:v>-159.99609167372745</c:v>
                </c:pt>
                <c:pt idx="44711">
                  <c:v>-159.99611867372744</c:v>
                </c:pt>
                <c:pt idx="44712">
                  <c:v>-159.99652375772047</c:v>
                </c:pt>
                <c:pt idx="44713">
                  <c:v>-159.99685275772052</c:v>
                </c:pt>
                <c:pt idx="44714">
                  <c:v>-159.99697775772049</c:v>
                </c:pt>
                <c:pt idx="44715">
                  <c:v>-159.99702167372743</c:v>
                </c:pt>
                <c:pt idx="44716">
                  <c:v>-159.99742975772048</c:v>
                </c:pt>
                <c:pt idx="44717">
                  <c:v>-159.99772167372748</c:v>
                </c:pt>
                <c:pt idx="44718">
                  <c:v>-159.99797267372745</c:v>
                </c:pt>
                <c:pt idx="44719">
                  <c:v>-159.99828767372745</c:v>
                </c:pt>
                <c:pt idx="44720">
                  <c:v>-159.99905067372742</c:v>
                </c:pt>
                <c:pt idx="44721">
                  <c:v>-159.99914067372745</c:v>
                </c:pt>
                <c:pt idx="44722">
                  <c:v>-159.99927667372745</c:v>
                </c:pt>
                <c:pt idx="44723">
                  <c:v>-159.99929267372744</c:v>
                </c:pt>
                <c:pt idx="44724">
                  <c:v>-159.99963275772046</c:v>
                </c:pt>
                <c:pt idx="44725">
                  <c:v>-160.00035967372747</c:v>
                </c:pt>
                <c:pt idx="44726">
                  <c:v>-160.00086667372744</c:v>
                </c:pt>
                <c:pt idx="44727">
                  <c:v>-160.00089442174823</c:v>
                </c:pt>
                <c:pt idx="44728">
                  <c:v>-160.00098767372745</c:v>
                </c:pt>
                <c:pt idx="44729">
                  <c:v>-160.00102267372745</c:v>
                </c:pt>
                <c:pt idx="44730">
                  <c:v>-160.00119817768547</c:v>
                </c:pt>
                <c:pt idx="44731">
                  <c:v>-160.00192675772047</c:v>
                </c:pt>
                <c:pt idx="44732">
                  <c:v>-160.00207867372745</c:v>
                </c:pt>
                <c:pt idx="44733">
                  <c:v>-160.00219975772046</c:v>
                </c:pt>
                <c:pt idx="44734">
                  <c:v>-160.00259375772046</c:v>
                </c:pt>
                <c:pt idx="44735">
                  <c:v>-160.00288467372744</c:v>
                </c:pt>
                <c:pt idx="44736">
                  <c:v>-160.00303367372743</c:v>
                </c:pt>
                <c:pt idx="44737">
                  <c:v>-160.00316167372745</c:v>
                </c:pt>
                <c:pt idx="44738">
                  <c:v>-160.00340375772049</c:v>
                </c:pt>
                <c:pt idx="44739">
                  <c:v>-160.00358575772051</c:v>
                </c:pt>
                <c:pt idx="44740">
                  <c:v>-160.00427767372744</c:v>
                </c:pt>
                <c:pt idx="44741">
                  <c:v>-160.00439867372745</c:v>
                </c:pt>
                <c:pt idx="44742">
                  <c:v>-160.00452167372745</c:v>
                </c:pt>
                <c:pt idx="44743">
                  <c:v>-160.00471667372744</c:v>
                </c:pt>
                <c:pt idx="44744">
                  <c:v>-160.00500467372746</c:v>
                </c:pt>
                <c:pt idx="44745">
                  <c:v>-160.00518375772049</c:v>
                </c:pt>
                <c:pt idx="44746">
                  <c:v>-160.00524767372747</c:v>
                </c:pt>
                <c:pt idx="44747">
                  <c:v>-160.00575267372744</c:v>
                </c:pt>
                <c:pt idx="44748">
                  <c:v>-160.00593767372746</c:v>
                </c:pt>
                <c:pt idx="44749">
                  <c:v>-160.00594267372745</c:v>
                </c:pt>
                <c:pt idx="44750">
                  <c:v>-160.00632467372748</c:v>
                </c:pt>
                <c:pt idx="44751">
                  <c:v>-160.00637967372745</c:v>
                </c:pt>
                <c:pt idx="44752">
                  <c:v>-160.00695767372744</c:v>
                </c:pt>
                <c:pt idx="44753">
                  <c:v>-160.00906467372744</c:v>
                </c:pt>
                <c:pt idx="44754">
                  <c:v>-160.01016240590855</c:v>
                </c:pt>
                <c:pt idx="44755">
                  <c:v>-160.01102975772051</c:v>
                </c:pt>
                <c:pt idx="44756">
                  <c:v>-160.01121667372743</c:v>
                </c:pt>
                <c:pt idx="44757">
                  <c:v>-160.01123867372743</c:v>
                </c:pt>
                <c:pt idx="44758">
                  <c:v>-160.01166067372742</c:v>
                </c:pt>
                <c:pt idx="44759">
                  <c:v>-160.01210875772048</c:v>
                </c:pt>
                <c:pt idx="44760">
                  <c:v>-160.01285875772049</c:v>
                </c:pt>
                <c:pt idx="44761">
                  <c:v>-160.01308667372746</c:v>
                </c:pt>
                <c:pt idx="44762">
                  <c:v>-160.01311975772052</c:v>
                </c:pt>
                <c:pt idx="44763">
                  <c:v>-160.01322375772048</c:v>
                </c:pt>
                <c:pt idx="44764">
                  <c:v>-160.01337167372748</c:v>
                </c:pt>
                <c:pt idx="44765">
                  <c:v>-160.01378367372746</c:v>
                </c:pt>
                <c:pt idx="44766">
                  <c:v>-160.01403882587599</c:v>
                </c:pt>
                <c:pt idx="44767">
                  <c:v>-160.01422167372743</c:v>
                </c:pt>
                <c:pt idx="44768">
                  <c:v>-160.01427667372747</c:v>
                </c:pt>
                <c:pt idx="44769">
                  <c:v>-160.01463175772048</c:v>
                </c:pt>
                <c:pt idx="44770">
                  <c:v>-160.01463667372744</c:v>
                </c:pt>
                <c:pt idx="44771">
                  <c:v>-160.01474267372745</c:v>
                </c:pt>
                <c:pt idx="44772">
                  <c:v>-160.0148824423232</c:v>
                </c:pt>
                <c:pt idx="44773">
                  <c:v>-160.01506667372746</c:v>
                </c:pt>
                <c:pt idx="44774">
                  <c:v>-160.01530967372744</c:v>
                </c:pt>
                <c:pt idx="44775">
                  <c:v>-160.01594667372746</c:v>
                </c:pt>
                <c:pt idx="44776">
                  <c:v>-160.01601767372745</c:v>
                </c:pt>
                <c:pt idx="44777">
                  <c:v>-160.01610467372745</c:v>
                </c:pt>
                <c:pt idx="44778">
                  <c:v>-160.01613567372743</c:v>
                </c:pt>
                <c:pt idx="44779">
                  <c:v>-160.01650967372746</c:v>
                </c:pt>
                <c:pt idx="44780">
                  <c:v>-160.01652767372744</c:v>
                </c:pt>
                <c:pt idx="44781">
                  <c:v>-160.01683867372745</c:v>
                </c:pt>
                <c:pt idx="44782">
                  <c:v>-160.01684999386285</c:v>
                </c:pt>
                <c:pt idx="44783">
                  <c:v>-160.01763867372745</c:v>
                </c:pt>
                <c:pt idx="44784">
                  <c:v>-160.01798475772048</c:v>
                </c:pt>
                <c:pt idx="44785">
                  <c:v>-160.01847267372744</c:v>
                </c:pt>
                <c:pt idx="44786">
                  <c:v>-160.01851667372745</c:v>
                </c:pt>
                <c:pt idx="44787">
                  <c:v>-160.01947667372744</c:v>
                </c:pt>
                <c:pt idx="44788">
                  <c:v>-160.01977575772048</c:v>
                </c:pt>
                <c:pt idx="44789">
                  <c:v>-160.01999267372747</c:v>
                </c:pt>
                <c:pt idx="44790">
                  <c:v>-160.02044167372745</c:v>
                </c:pt>
                <c:pt idx="44791">
                  <c:v>-160.02048375772048</c:v>
                </c:pt>
                <c:pt idx="44792">
                  <c:v>-160.02055967372743</c:v>
                </c:pt>
                <c:pt idx="44793">
                  <c:v>-160.02093175772046</c:v>
                </c:pt>
                <c:pt idx="44794">
                  <c:v>-160.02102967372741</c:v>
                </c:pt>
                <c:pt idx="44795">
                  <c:v>-160.02147375772051</c:v>
                </c:pt>
                <c:pt idx="44796">
                  <c:v>-160.02161767372743</c:v>
                </c:pt>
                <c:pt idx="44797">
                  <c:v>-160.02168867372745</c:v>
                </c:pt>
                <c:pt idx="44798">
                  <c:v>-160.02173867372744</c:v>
                </c:pt>
                <c:pt idx="44799">
                  <c:v>-160.0219077577205</c:v>
                </c:pt>
                <c:pt idx="44800">
                  <c:v>-160.02201567372742</c:v>
                </c:pt>
                <c:pt idx="44801">
                  <c:v>-160.02228075772049</c:v>
                </c:pt>
                <c:pt idx="44802">
                  <c:v>-160.02259867372746</c:v>
                </c:pt>
                <c:pt idx="44803">
                  <c:v>-160.02328967372745</c:v>
                </c:pt>
                <c:pt idx="44804">
                  <c:v>-160.02331775772049</c:v>
                </c:pt>
                <c:pt idx="44805">
                  <c:v>-160.02374950574134</c:v>
                </c:pt>
                <c:pt idx="44806">
                  <c:v>-160.0239227577205</c:v>
                </c:pt>
                <c:pt idx="44807">
                  <c:v>-160.02393667372743</c:v>
                </c:pt>
                <c:pt idx="44808">
                  <c:v>-160.02464575772049</c:v>
                </c:pt>
                <c:pt idx="44809">
                  <c:v>-160.02486175772049</c:v>
                </c:pt>
                <c:pt idx="44810">
                  <c:v>-160.02490567372746</c:v>
                </c:pt>
                <c:pt idx="44811">
                  <c:v>-160.02524175772049</c:v>
                </c:pt>
                <c:pt idx="44812">
                  <c:v>-160.02539167372746</c:v>
                </c:pt>
                <c:pt idx="44813">
                  <c:v>-160.02541267372746</c:v>
                </c:pt>
                <c:pt idx="44814">
                  <c:v>-160.02543667372746</c:v>
                </c:pt>
                <c:pt idx="44815">
                  <c:v>-160.02596767372745</c:v>
                </c:pt>
                <c:pt idx="44816">
                  <c:v>-160.02601567372744</c:v>
                </c:pt>
                <c:pt idx="44817">
                  <c:v>-160.02653667372743</c:v>
                </c:pt>
                <c:pt idx="44818">
                  <c:v>-160.0265897577205</c:v>
                </c:pt>
                <c:pt idx="44819">
                  <c:v>-160.02685767372748</c:v>
                </c:pt>
                <c:pt idx="44820">
                  <c:v>-160.02717540590854</c:v>
                </c:pt>
                <c:pt idx="44821">
                  <c:v>-160.02757875772048</c:v>
                </c:pt>
                <c:pt idx="44822">
                  <c:v>-160.02774067372744</c:v>
                </c:pt>
                <c:pt idx="44823">
                  <c:v>-160.02776167372744</c:v>
                </c:pt>
                <c:pt idx="44824">
                  <c:v>-160.02776667372746</c:v>
                </c:pt>
                <c:pt idx="44825">
                  <c:v>-160.02780667372744</c:v>
                </c:pt>
                <c:pt idx="44826">
                  <c:v>-160.02825633775507</c:v>
                </c:pt>
                <c:pt idx="44827">
                  <c:v>-160.02828375772052</c:v>
                </c:pt>
                <c:pt idx="44828">
                  <c:v>-160.02844867372744</c:v>
                </c:pt>
                <c:pt idx="44829">
                  <c:v>-160.02898067372743</c:v>
                </c:pt>
                <c:pt idx="44830">
                  <c:v>-160.02904175772048</c:v>
                </c:pt>
                <c:pt idx="44831">
                  <c:v>-160.02925367372745</c:v>
                </c:pt>
                <c:pt idx="44832">
                  <c:v>-160.02928667372746</c:v>
                </c:pt>
                <c:pt idx="44833">
                  <c:v>-160.03003167372748</c:v>
                </c:pt>
                <c:pt idx="44834">
                  <c:v>-160.03003275772048</c:v>
                </c:pt>
                <c:pt idx="44835">
                  <c:v>-160.03014567372745</c:v>
                </c:pt>
                <c:pt idx="44836">
                  <c:v>-160.0305627577205</c:v>
                </c:pt>
                <c:pt idx="44837">
                  <c:v>-160.03071267372744</c:v>
                </c:pt>
                <c:pt idx="44838">
                  <c:v>-160.03076867372744</c:v>
                </c:pt>
                <c:pt idx="44839">
                  <c:v>-160.03100867372746</c:v>
                </c:pt>
                <c:pt idx="44840">
                  <c:v>-160.03105067372744</c:v>
                </c:pt>
                <c:pt idx="44841">
                  <c:v>-160.03111075772051</c:v>
                </c:pt>
                <c:pt idx="44842">
                  <c:v>-160.03115075772047</c:v>
                </c:pt>
                <c:pt idx="44843">
                  <c:v>-160.03202867372744</c:v>
                </c:pt>
                <c:pt idx="44844">
                  <c:v>-160.03222867372745</c:v>
                </c:pt>
                <c:pt idx="44845">
                  <c:v>-160.03268367372743</c:v>
                </c:pt>
                <c:pt idx="44846">
                  <c:v>-160.03302767372745</c:v>
                </c:pt>
                <c:pt idx="44847">
                  <c:v>-160.03383167372743</c:v>
                </c:pt>
                <c:pt idx="44848">
                  <c:v>-160.03392067372744</c:v>
                </c:pt>
                <c:pt idx="44849">
                  <c:v>-160.03405206993432</c:v>
                </c:pt>
                <c:pt idx="44850">
                  <c:v>-160.03410175772046</c:v>
                </c:pt>
                <c:pt idx="44851">
                  <c:v>-160.03428867372745</c:v>
                </c:pt>
                <c:pt idx="44852">
                  <c:v>-160.03429567372746</c:v>
                </c:pt>
                <c:pt idx="44853">
                  <c:v>-160.03524075772049</c:v>
                </c:pt>
                <c:pt idx="44854">
                  <c:v>-160.03530173395973</c:v>
                </c:pt>
                <c:pt idx="44855">
                  <c:v>-160.03574267372744</c:v>
                </c:pt>
                <c:pt idx="44856">
                  <c:v>-160.0357757577205</c:v>
                </c:pt>
                <c:pt idx="44857">
                  <c:v>-160.03579767372744</c:v>
                </c:pt>
                <c:pt idx="44858">
                  <c:v>-160.03633267372746</c:v>
                </c:pt>
                <c:pt idx="44859">
                  <c:v>-160.03658367372742</c:v>
                </c:pt>
                <c:pt idx="44860">
                  <c:v>-160.03740067372743</c:v>
                </c:pt>
                <c:pt idx="44861">
                  <c:v>-160.03752967372745</c:v>
                </c:pt>
                <c:pt idx="44862">
                  <c:v>-160.03864467372745</c:v>
                </c:pt>
                <c:pt idx="44863">
                  <c:v>-160.03892475772048</c:v>
                </c:pt>
                <c:pt idx="44864">
                  <c:v>-160.03934375772047</c:v>
                </c:pt>
                <c:pt idx="44865">
                  <c:v>-160.03941167372744</c:v>
                </c:pt>
                <c:pt idx="44866">
                  <c:v>-160.03946067372743</c:v>
                </c:pt>
                <c:pt idx="44867">
                  <c:v>-160.03983675772048</c:v>
                </c:pt>
                <c:pt idx="44868">
                  <c:v>-160.03992875772047</c:v>
                </c:pt>
                <c:pt idx="44869">
                  <c:v>-160.04018467372745</c:v>
                </c:pt>
                <c:pt idx="44870">
                  <c:v>-160.04022775772052</c:v>
                </c:pt>
                <c:pt idx="44871">
                  <c:v>-160.04023267842871</c:v>
                </c:pt>
                <c:pt idx="44872">
                  <c:v>-160.04063667372745</c:v>
                </c:pt>
                <c:pt idx="44873">
                  <c:v>-160.04117667372748</c:v>
                </c:pt>
                <c:pt idx="44874">
                  <c:v>-160.04193267372744</c:v>
                </c:pt>
                <c:pt idx="44875">
                  <c:v>-160.04271267372744</c:v>
                </c:pt>
                <c:pt idx="44876">
                  <c:v>-160.04285967372743</c:v>
                </c:pt>
                <c:pt idx="44877">
                  <c:v>-160.04289975772051</c:v>
                </c:pt>
                <c:pt idx="44878">
                  <c:v>-160.04294767372744</c:v>
                </c:pt>
                <c:pt idx="44879">
                  <c:v>-160.04318567372741</c:v>
                </c:pt>
                <c:pt idx="44880">
                  <c:v>-160.04365167372748</c:v>
                </c:pt>
                <c:pt idx="44881">
                  <c:v>-160.0437927577205</c:v>
                </c:pt>
                <c:pt idx="44882">
                  <c:v>-160.04388275772047</c:v>
                </c:pt>
                <c:pt idx="44883">
                  <c:v>-160.04398075772048</c:v>
                </c:pt>
                <c:pt idx="44884">
                  <c:v>-160.04549567372746</c:v>
                </c:pt>
                <c:pt idx="44885">
                  <c:v>-160.04558375772049</c:v>
                </c:pt>
                <c:pt idx="44886">
                  <c:v>-160.04585867372748</c:v>
                </c:pt>
                <c:pt idx="44887">
                  <c:v>-160.04614767372743</c:v>
                </c:pt>
                <c:pt idx="44888">
                  <c:v>-160.04629067372744</c:v>
                </c:pt>
                <c:pt idx="44889">
                  <c:v>-160.04650767372743</c:v>
                </c:pt>
                <c:pt idx="44890">
                  <c:v>-160.04682567372748</c:v>
                </c:pt>
                <c:pt idx="44891">
                  <c:v>-160.04696267372742</c:v>
                </c:pt>
                <c:pt idx="44892">
                  <c:v>-160.0470117577205</c:v>
                </c:pt>
                <c:pt idx="44893">
                  <c:v>-160.04733875772047</c:v>
                </c:pt>
                <c:pt idx="44894">
                  <c:v>-160.04743967372744</c:v>
                </c:pt>
                <c:pt idx="44895">
                  <c:v>-160.04802867372746</c:v>
                </c:pt>
                <c:pt idx="44896">
                  <c:v>-160.04897767372745</c:v>
                </c:pt>
                <c:pt idx="44897">
                  <c:v>-160.04948575772048</c:v>
                </c:pt>
                <c:pt idx="44898">
                  <c:v>-160.04966667372744</c:v>
                </c:pt>
                <c:pt idx="44899">
                  <c:v>-160.04967475772048</c:v>
                </c:pt>
                <c:pt idx="44900">
                  <c:v>-160.05034367372744</c:v>
                </c:pt>
                <c:pt idx="44901">
                  <c:v>-160.05158375772049</c:v>
                </c:pt>
                <c:pt idx="44902">
                  <c:v>-160.05159967372745</c:v>
                </c:pt>
                <c:pt idx="44903">
                  <c:v>-160.05159967372745</c:v>
                </c:pt>
                <c:pt idx="44904">
                  <c:v>-160.05222967372745</c:v>
                </c:pt>
                <c:pt idx="44905">
                  <c:v>-160.05228267372743</c:v>
                </c:pt>
                <c:pt idx="44906">
                  <c:v>-160.05234067372749</c:v>
                </c:pt>
                <c:pt idx="44907">
                  <c:v>-160.05308467372745</c:v>
                </c:pt>
                <c:pt idx="44908">
                  <c:v>-160.05319350574126</c:v>
                </c:pt>
                <c:pt idx="44909">
                  <c:v>-160.05343067372741</c:v>
                </c:pt>
                <c:pt idx="44910">
                  <c:v>-160.05356667372746</c:v>
                </c:pt>
                <c:pt idx="44911">
                  <c:v>-160.05436567372743</c:v>
                </c:pt>
                <c:pt idx="44912">
                  <c:v>-160.05452775772051</c:v>
                </c:pt>
                <c:pt idx="44913">
                  <c:v>-160.05513867372744</c:v>
                </c:pt>
                <c:pt idx="44914">
                  <c:v>-160.0551387577205</c:v>
                </c:pt>
                <c:pt idx="44915">
                  <c:v>-160.05514667372745</c:v>
                </c:pt>
                <c:pt idx="44916">
                  <c:v>-160.05531975772047</c:v>
                </c:pt>
                <c:pt idx="44917">
                  <c:v>-160.0554977577205</c:v>
                </c:pt>
                <c:pt idx="44918">
                  <c:v>-160.05592875772049</c:v>
                </c:pt>
                <c:pt idx="44919">
                  <c:v>-160.05656667372745</c:v>
                </c:pt>
                <c:pt idx="44920">
                  <c:v>-160.05669867372745</c:v>
                </c:pt>
                <c:pt idx="44921">
                  <c:v>-160.05677067372744</c:v>
                </c:pt>
                <c:pt idx="44922">
                  <c:v>-160.05681367372745</c:v>
                </c:pt>
                <c:pt idx="44923">
                  <c:v>-160.05764475772051</c:v>
                </c:pt>
                <c:pt idx="44924">
                  <c:v>-160.05785567372749</c:v>
                </c:pt>
                <c:pt idx="44925">
                  <c:v>-160.05790499386282</c:v>
                </c:pt>
                <c:pt idx="44926">
                  <c:v>-160.05801067372744</c:v>
                </c:pt>
                <c:pt idx="44927">
                  <c:v>-160.05811767372745</c:v>
                </c:pt>
                <c:pt idx="44928">
                  <c:v>-160.05865175772047</c:v>
                </c:pt>
                <c:pt idx="44929">
                  <c:v>-160.0588997577205</c:v>
                </c:pt>
                <c:pt idx="44930">
                  <c:v>-160.05933767372744</c:v>
                </c:pt>
                <c:pt idx="44931">
                  <c:v>-160.06033367372743</c:v>
                </c:pt>
                <c:pt idx="44932">
                  <c:v>-160.06065867372746</c:v>
                </c:pt>
                <c:pt idx="44933">
                  <c:v>-160.06079367372746</c:v>
                </c:pt>
                <c:pt idx="44934">
                  <c:v>-160.06110175772051</c:v>
                </c:pt>
                <c:pt idx="44935">
                  <c:v>-160.06162167372742</c:v>
                </c:pt>
                <c:pt idx="44936">
                  <c:v>-160.06181067372745</c:v>
                </c:pt>
                <c:pt idx="44937">
                  <c:v>-160.06207767372746</c:v>
                </c:pt>
                <c:pt idx="44938">
                  <c:v>-160.06359167372744</c:v>
                </c:pt>
                <c:pt idx="44939">
                  <c:v>-160.06421875772048</c:v>
                </c:pt>
                <c:pt idx="44940">
                  <c:v>-160.06436675772051</c:v>
                </c:pt>
                <c:pt idx="44941">
                  <c:v>-160.06439567372746</c:v>
                </c:pt>
                <c:pt idx="44942">
                  <c:v>-160.06442767372744</c:v>
                </c:pt>
                <c:pt idx="44943">
                  <c:v>-160.06496767372744</c:v>
                </c:pt>
                <c:pt idx="44944">
                  <c:v>-160.06501367372744</c:v>
                </c:pt>
                <c:pt idx="44945">
                  <c:v>-160.06558067372742</c:v>
                </c:pt>
                <c:pt idx="44946">
                  <c:v>-160.06560192247153</c:v>
                </c:pt>
                <c:pt idx="44947">
                  <c:v>-160.06683867372746</c:v>
                </c:pt>
                <c:pt idx="44948">
                  <c:v>-160.06708167372744</c:v>
                </c:pt>
                <c:pt idx="44949">
                  <c:v>-160.06748367372745</c:v>
                </c:pt>
                <c:pt idx="44950">
                  <c:v>-160.06757667372744</c:v>
                </c:pt>
                <c:pt idx="44951">
                  <c:v>-160.06771167372744</c:v>
                </c:pt>
                <c:pt idx="44952">
                  <c:v>-160.06773348990208</c:v>
                </c:pt>
                <c:pt idx="44953">
                  <c:v>-160.06783467372745</c:v>
                </c:pt>
                <c:pt idx="44954">
                  <c:v>-160.06784575772048</c:v>
                </c:pt>
                <c:pt idx="44955">
                  <c:v>-160.06822575772048</c:v>
                </c:pt>
                <c:pt idx="44956">
                  <c:v>-160.06855967372744</c:v>
                </c:pt>
                <c:pt idx="44957">
                  <c:v>-160.06861067372745</c:v>
                </c:pt>
                <c:pt idx="44958">
                  <c:v>-160.06871299386285</c:v>
                </c:pt>
                <c:pt idx="44959">
                  <c:v>-160.06889969430748</c:v>
                </c:pt>
                <c:pt idx="44960">
                  <c:v>-160.06889975772052</c:v>
                </c:pt>
                <c:pt idx="44961">
                  <c:v>-160.06938967372744</c:v>
                </c:pt>
                <c:pt idx="44962">
                  <c:v>-160.06962467372745</c:v>
                </c:pt>
                <c:pt idx="44963">
                  <c:v>-160.06979867372741</c:v>
                </c:pt>
                <c:pt idx="44964">
                  <c:v>-160.06997267372748</c:v>
                </c:pt>
                <c:pt idx="44965">
                  <c:v>-160.06999367372745</c:v>
                </c:pt>
                <c:pt idx="44966">
                  <c:v>-160.07016367372745</c:v>
                </c:pt>
                <c:pt idx="44967">
                  <c:v>-160.07021967372742</c:v>
                </c:pt>
                <c:pt idx="44968">
                  <c:v>-160.07075267372744</c:v>
                </c:pt>
                <c:pt idx="44969">
                  <c:v>-160.07092067372747</c:v>
                </c:pt>
                <c:pt idx="44970">
                  <c:v>-160.07161567372745</c:v>
                </c:pt>
                <c:pt idx="44971">
                  <c:v>-160.07179567372745</c:v>
                </c:pt>
                <c:pt idx="44972">
                  <c:v>-160.07213967372741</c:v>
                </c:pt>
                <c:pt idx="44973">
                  <c:v>-160.07339975772049</c:v>
                </c:pt>
                <c:pt idx="44974">
                  <c:v>-160.07352767372743</c:v>
                </c:pt>
                <c:pt idx="44975">
                  <c:v>-160.07358767372745</c:v>
                </c:pt>
                <c:pt idx="44976">
                  <c:v>-160.07380767372746</c:v>
                </c:pt>
                <c:pt idx="44977">
                  <c:v>-160.0738717577205</c:v>
                </c:pt>
                <c:pt idx="44978">
                  <c:v>-160.07429267372746</c:v>
                </c:pt>
                <c:pt idx="44979">
                  <c:v>-160.07432575772049</c:v>
                </c:pt>
                <c:pt idx="44980">
                  <c:v>-160.07432867372745</c:v>
                </c:pt>
                <c:pt idx="44981">
                  <c:v>-160.07464367372745</c:v>
                </c:pt>
                <c:pt idx="44982">
                  <c:v>-160.07480184171354</c:v>
                </c:pt>
                <c:pt idx="44983">
                  <c:v>-160.07559767372749</c:v>
                </c:pt>
                <c:pt idx="44984">
                  <c:v>-160.07586667372743</c:v>
                </c:pt>
                <c:pt idx="44985">
                  <c:v>-160.07596075772051</c:v>
                </c:pt>
                <c:pt idx="44986">
                  <c:v>-160.07648540590856</c:v>
                </c:pt>
                <c:pt idx="44987">
                  <c:v>-160.07656067372744</c:v>
                </c:pt>
                <c:pt idx="44988">
                  <c:v>-160.07745967372745</c:v>
                </c:pt>
                <c:pt idx="44989">
                  <c:v>-160.07806767372745</c:v>
                </c:pt>
                <c:pt idx="44990">
                  <c:v>-160.07826275772047</c:v>
                </c:pt>
                <c:pt idx="44991">
                  <c:v>-160.07833667372745</c:v>
                </c:pt>
                <c:pt idx="44992">
                  <c:v>-160.07897667372745</c:v>
                </c:pt>
                <c:pt idx="44993">
                  <c:v>-160.07904264204052</c:v>
                </c:pt>
                <c:pt idx="44994">
                  <c:v>-160.07906567372746</c:v>
                </c:pt>
                <c:pt idx="44995">
                  <c:v>-160.07969467372746</c:v>
                </c:pt>
                <c:pt idx="44996">
                  <c:v>-160.07971467372744</c:v>
                </c:pt>
                <c:pt idx="44997">
                  <c:v>-160.07983275772048</c:v>
                </c:pt>
                <c:pt idx="44998">
                  <c:v>-160.07984775772047</c:v>
                </c:pt>
                <c:pt idx="44999">
                  <c:v>-160.08003267372746</c:v>
                </c:pt>
                <c:pt idx="45000">
                  <c:v>-160.08029267372746</c:v>
                </c:pt>
                <c:pt idx="45001">
                  <c:v>-160.08149567372749</c:v>
                </c:pt>
                <c:pt idx="45002">
                  <c:v>-160.08156275772049</c:v>
                </c:pt>
                <c:pt idx="45003">
                  <c:v>-160.08162375772048</c:v>
                </c:pt>
                <c:pt idx="45004">
                  <c:v>-160.08202567372746</c:v>
                </c:pt>
                <c:pt idx="45005">
                  <c:v>-160.08318267372744</c:v>
                </c:pt>
                <c:pt idx="45006">
                  <c:v>-160.08322167372745</c:v>
                </c:pt>
                <c:pt idx="45007">
                  <c:v>-160.08339667372746</c:v>
                </c:pt>
                <c:pt idx="45008">
                  <c:v>-160.08350267372745</c:v>
                </c:pt>
                <c:pt idx="45009">
                  <c:v>-160.08413187816461</c:v>
                </c:pt>
                <c:pt idx="45010">
                  <c:v>-160.08445767372746</c:v>
                </c:pt>
                <c:pt idx="45011">
                  <c:v>-160.08473975772048</c:v>
                </c:pt>
                <c:pt idx="45012">
                  <c:v>-160.08484375772048</c:v>
                </c:pt>
                <c:pt idx="45013">
                  <c:v>-160.08509467372744</c:v>
                </c:pt>
                <c:pt idx="45014">
                  <c:v>-160.08546767372741</c:v>
                </c:pt>
                <c:pt idx="45015">
                  <c:v>-160.08579875772051</c:v>
                </c:pt>
                <c:pt idx="45016">
                  <c:v>-160.08606867372745</c:v>
                </c:pt>
                <c:pt idx="45017">
                  <c:v>-160.08611367372743</c:v>
                </c:pt>
                <c:pt idx="45018">
                  <c:v>-160.08690567372747</c:v>
                </c:pt>
                <c:pt idx="45019">
                  <c:v>-160.0871327577205</c:v>
                </c:pt>
                <c:pt idx="45020">
                  <c:v>-160.08744767372744</c:v>
                </c:pt>
                <c:pt idx="45021">
                  <c:v>-160.08804967372748</c:v>
                </c:pt>
                <c:pt idx="45022">
                  <c:v>-160.08820667372746</c:v>
                </c:pt>
                <c:pt idx="45023">
                  <c:v>-160.08843867372744</c:v>
                </c:pt>
                <c:pt idx="45024">
                  <c:v>-160.08866967372745</c:v>
                </c:pt>
                <c:pt idx="45025">
                  <c:v>-160.08877367372745</c:v>
                </c:pt>
                <c:pt idx="45026">
                  <c:v>-160.08900367372743</c:v>
                </c:pt>
                <c:pt idx="45027">
                  <c:v>-160.08914567372744</c:v>
                </c:pt>
                <c:pt idx="45028">
                  <c:v>-160.08921975772051</c:v>
                </c:pt>
                <c:pt idx="45029">
                  <c:v>-160.08928475772049</c:v>
                </c:pt>
                <c:pt idx="45030">
                  <c:v>-160.08973767372743</c:v>
                </c:pt>
                <c:pt idx="45031">
                  <c:v>-160.08987767372744</c:v>
                </c:pt>
                <c:pt idx="45032">
                  <c:v>-160.08991667372749</c:v>
                </c:pt>
                <c:pt idx="45033">
                  <c:v>-160.09034167372744</c:v>
                </c:pt>
                <c:pt idx="45034">
                  <c:v>-160.09099367372744</c:v>
                </c:pt>
                <c:pt idx="45035">
                  <c:v>-160.09147524584301</c:v>
                </c:pt>
                <c:pt idx="45036">
                  <c:v>-160.09164067372745</c:v>
                </c:pt>
                <c:pt idx="45037">
                  <c:v>-160.09177567372745</c:v>
                </c:pt>
                <c:pt idx="45038">
                  <c:v>-160.09190975772049</c:v>
                </c:pt>
                <c:pt idx="45039">
                  <c:v>-160.09207867372743</c:v>
                </c:pt>
                <c:pt idx="45040">
                  <c:v>-160.09212967372744</c:v>
                </c:pt>
                <c:pt idx="45041">
                  <c:v>-160.09214567372743</c:v>
                </c:pt>
                <c:pt idx="45042">
                  <c:v>-160.09221467372748</c:v>
                </c:pt>
                <c:pt idx="45043">
                  <c:v>-160.09254375772048</c:v>
                </c:pt>
                <c:pt idx="45044">
                  <c:v>-160.09276349782297</c:v>
                </c:pt>
                <c:pt idx="45045">
                  <c:v>-160.09308083379602</c:v>
                </c:pt>
                <c:pt idx="45046">
                  <c:v>-160.09339067372741</c:v>
                </c:pt>
                <c:pt idx="45047">
                  <c:v>-160.09372267372748</c:v>
                </c:pt>
                <c:pt idx="45048">
                  <c:v>-160.09410967372744</c:v>
                </c:pt>
                <c:pt idx="45049">
                  <c:v>-160.09543267372746</c:v>
                </c:pt>
                <c:pt idx="45050">
                  <c:v>-160.09586767372747</c:v>
                </c:pt>
                <c:pt idx="45051">
                  <c:v>-160.0958706737274</c:v>
                </c:pt>
                <c:pt idx="45052">
                  <c:v>-160.09595667372741</c:v>
                </c:pt>
                <c:pt idx="45053">
                  <c:v>-160.09658967372744</c:v>
                </c:pt>
                <c:pt idx="45054">
                  <c:v>-160.09694667372744</c:v>
                </c:pt>
                <c:pt idx="45055">
                  <c:v>-160.09757275772049</c:v>
                </c:pt>
                <c:pt idx="45056">
                  <c:v>-160.09856967372744</c:v>
                </c:pt>
                <c:pt idx="45057">
                  <c:v>-160.09867167372744</c:v>
                </c:pt>
                <c:pt idx="45058">
                  <c:v>-160.09867367372743</c:v>
                </c:pt>
                <c:pt idx="45059">
                  <c:v>-160.09901467372745</c:v>
                </c:pt>
                <c:pt idx="45060">
                  <c:v>-160.09906775772049</c:v>
                </c:pt>
                <c:pt idx="45061">
                  <c:v>-160.09908667372744</c:v>
                </c:pt>
                <c:pt idx="45062">
                  <c:v>-160.09970575772047</c:v>
                </c:pt>
                <c:pt idx="45063">
                  <c:v>-160.09972167372746</c:v>
                </c:pt>
                <c:pt idx="45064">
                  <c:v>-160.09989767372744</c:v>
                </c:pt>
                <c:pt idx="45065">
                  <c:v>-160.09998667372744</c:v>
                </c:pt>
                <c:pt idx="45066">
                  <c:v>-160.10160167372746</c:v>
                </c:pt>
                <c:pt idx="45067">
                  <c:v>-160.10221567372747</c:v>
                </c:pt>
                <c:pt idx="45068">
                  <c:v>-160.10237067372745</c:v>
                </c:pt>
                <c:pt idx="45069">
                  <c:v>-160.10294567372745</c:v>
                </c:pt>
                <c:pt idx="45070">
                  <c:v>-160.10298067372744</c:v>
                </c:pt>
                <c:pt idx="45071">
                  <c:v>-160.10302667372744</c:v>
                </c:pt>
                <c:pt idx="45072">
                  <c:v>-160.10369767372742</c:v>
                </c:pt>
                <c:pt idx="45073">
                  <c:v>-160.10423467372743</c:v>
                </c:pt>
                <c:pt idx="45074">
                  <c:v>-160.10426567372744</c:v>
                </c:pt>
                <c:pt idx="45075">
                  <c:v>-160.10463467372745</c:v>
                </c:pt>
                <c:pt idx="45076">
                  <c:v>-160.1048177577205</c:v>
                </c:pt>
                <c:pt idx="45077">
                  <c:v>-160.10483167372743</c:v>
                </c:pt>
                <c:pt idx="45078">
                  <c:v>-160.10489961031271</c:v>
                </c:pt>
                <c:pt idx="45079">
                  <c:v>-160.10570442174821</c:v>
                </c:pt>
                <c:pt idx="45080">
                  <c:v>-160.10596258973439</c:v>
                </c:pt>
                <c:pt idx="45081">
                  <c:v>-160.10601567372746</c:v>
                </c:pt>
                <c:pt idx="45082">
                  <c:v>-160.10648675772049</c:v>
                </c:pt>
                <c:pt idx="45083">
                  <c:v>-160.10680667372748</c:v>
                </c:pt>
                <c:pt idx="45084">
                  <c:v>-160.1070983377551</c:v>
                </c:pt>
                <c:pt idx="45085">
                  <c:v>-160.10758467372744</c:v>
                </c:pt>
                <c:pt idx="45086">
                  <c:v>-160.10827367372744</c:v>
                </c:pt>
                <c:pt idx="45087">
                  <c:v>-160.10857367372745</c:v>
                </c:pt>
                <c:pt idx="45088">
                  <c:v>-160.10860467372743</c:v>
                </c:pt>
                <c:pt idx="45089">
                  <c:v>-160.10870775772048</c:v>
                </c:pt>
                <c:pt idx="45090">
                  <c:v>-160.10876767372741</c:v>
                </c:pt>
                <c:pt idx="45091">
                  <c:v>-160.10908467372744</c:v>
                </c:pt>
                <c:pt idx="45092">
                  <c:v>-160.10973375772051</c:v>
                </c:pt>
                <c:pt idx="45093">
                  <c:v>-160.11086267372744</c:v>
                </c:pt>
                <c:pt idx="45094">
                  <c:v>-160.11113875772051</c:v>
                </c:pt>
                <c:pt idx="45095">
                  <c:v>-160.11157175772047</c:v>
                </c:pt>
                <c:pt idx="45096">
                  <c:v>-160.11161467372744</c:v>
                </c:pt>
                <c:pt idx="45097">
                  <c:v>-160.11166067372744</c:v>
                </c:pt>
                <c:pt idx="45098">
                  <c:v>-160.11169567372744</c:v>
                </c:pt>
                <c:pt idx="45099">
                  <c:v>-160.11191675772051</c:v>
                </c:pt>
                <c:pt idx="45100">
                  <c:v>-160.11205967372746</c:v>
                </c:pt>
                <c:pt idx="45101">
                  <c:v>-160.11263167372744</c:v>
                </c:pt>
                <c:pt idx="45102">
                  <c:v>-160.11309167372744</c:v>
                </c:pt>
                <c:pt idx="45103">
                  <c:v>-160.11352375772049</c:v>
                </c:pt>
                <c:pt idx="45104">
                  <c:v>-160.11356650574132</c:v>
                </c:pt>
                <c:pt idx="45105">
                  <c:v>-160.11377975772049</c:v>
                </c:pt>
                <c:pt idx="45106">
                  <c:v>-160.11426725376199</c:v>
                </c:pt>
                <c:pt idx="45107">
                  <c:v>-160.11430667372741</c:v>
                </c:pt>
                <c:pt idx="45108">
                  <c:v>-160.11463975772048</c:v>
                </c:pt>
                <c:pt idx="45109">
                  <c:v>-160.11466767372747</c:v>
                </c:pt>
                <c:pt idx="45110">
                  <c:v>-160.11471267372744</c:v>
                </c:pt>
                <c:pt idx="45111">
                  <c:v>-160.11472167372744</c:v>
                </c:pt>
                <c:pt idx="45112">
                  <c:v>-160.11478567372745</c:v>
                </c:pt>
                <c:pt idx="45113">
                  <c:v>-160.11555467372744</c:v>
                </c:pt>
                <c:pt idx="45114">
                  <c:v>-160.11591567372744</c:v>
                </c:pt>
                <c:pt idx="45115">
                  <c:v>-160.11695467372743</c:v>
                </c:pt>
                <c:pt idx="45116">
                  <c:v>-160.11705367372744</c:v>
                </c:pt>
                <c:pt idx="45117">
                  <c:v>-160.1181787577205</c:v>
                </c:pt>
                <c:pt idx="45118">
                  <c:v>-160.11878367372745</c:v>
                </c:pt>
                <c:pt idx="45119">
                  <c:v>-160.11889767372742</c:v>
                </c:pt>
                <c:pt idx="45120">
                  <c:v>-160.11898467372745</c:v>
                </c:pt>
                <c:pt idx="45121">
                  <c:v>-160.11912567372744</c:v>
                </c:pt>
                <c:pt idx="45122">
                  <c:v>-160.11941867372744</c:v>
                </c:pt>
                <c:pt idx="45123">
                  <c:v>-160.11951075772046</c:v>
                </c:pt>
                <c:pt idx="45124">
                  <c:v>-160.12061775772051</c:v>
                </c:pt>
                <c:pt idx="45125">
                  <c:v>-160.12069967372747</c:v>
                </c:pt>
                <c:pt idx="45126">
                  <c:v>-160.12087267372743</c:v>
                </c:pt>
                <c:pt idx="45127">
                  <c:v>-160.12091167372745</c:v>
                </c:pt>
                <c:pt idx="45128">
                  <c:v>-160.12154875772046</c:v>
                </c:pt>
                <c:pt idx="45129">
                  <c:v>-160.12169767372745</c:v>
                </c:pt>
                <c:pt idx="45130">
                  <c:v>-160.1226717577205</c:v>
                </c:pt>
                <c:pt idx="45131">
                  <c:v>-160.12287967372745</c:v>
                </c:pt>
                <c:pt idx="45132">
                  <c:v>-160.12354467372745</c:v>
                </c:pt>
                <c:pt idx="45133">
                  <c:v>-160.12364167372743</c:v>
                </c:pt>
                <c:pt idx="45134">
                  <c:v>-160.12380267372745</c:v>
                </c:pt>
                <c:pt idx="45135">
                  <c:v>-160.12399267372746</c:v>
                </c:pt>
                <c:pt idx="45136">
                  <c:v>-160.12402467372743</c:v>
                </c:pt>
                <c:pt idx="45137">
                  <c:v>-160.12418378623752</c:v>
                </c:pt>
                <c:pt idx="45138">
                  <c:v>-160.12449167372745</c:v>
                </c:pt>
                <c:pt idx="45139">
                  <c:v>-160.12551467372745</c:v>
                </c:pt>
                <c:pt idx="45140">
                  <c:v>-160.12661975772048</c:v>
                </c:pt>
                <c:pt idx="45141">
                  <c:v>-160.12697175772047</c:v>
                </c:pt>
                <c:pt idx="45142">
                  <c:v>-160.12705367372746</c:v>
                </c:pt>
                <c:pt idx="45143">
                  <c:v>-160.12732767372745</c:v>
                </c:pt>
                <c:pt idx="45144">
                  <c:v>-160.12767567372745</c:v>
                </c:pt>
                <c:pt idx="45145">
                  <c:v>-160.1277267577205</c:v>
                </c:pt>
                <c:pt idx="45146">
                  <c:v>-160.12790867372743</c:v>
                </c:pt>
                <c:pt idx="45147">
                  <c:v>-160.12822675772048</c:v>
                </c:pt>
                <c:pt idx="45148">
                  <c:v>-160.12848067372744</c:v>
                </c:pt>
                <c:pt idx="45149">
                  <c:v>-160.12874967372744</c:v>
                </c:pt>
                <c:pt idx="45150">
                  <c:v>-160.12892958973435</c:v>
                </c:pt>
                <c:pt idx="45151">
                  <c:v>-160.12921167372747</c:v>
                </c:pt>
                <c:pt idx="45152">
                  <c:v>-160.12933175772048</c:v>
                </c:pt>
                <c:pt idx="45153">
                  <c:v>-160.12980567372745</c:v>
                </c:pt>
                <c:pt idx="45154">
                  <c:v>-160.13009655011828</c:v>
                </c:pt>
                <c:pt idx="45155">
                  <c:v>-160.13027967372744</c:v>
                </c:pt>
                <c:pt idx="45156">
                  <c:v>-160.13030775772052</c:v>
                </c:pt>
                <c:pt idx="45157">
                  <c:v>-160.13042577036433</c:v>
                </c:pt>
                <c:pt idx="45158">
                  <c:v>-160.13075956597237</c:v>
                </c:pt>
                <c:pt idx="45159">
                  <c:v>-160.13098267372749</c:v>
                </c:pt>
                <c:pt idx="45160">
                  <c:v>-160.13111775772049</c:v>
                </c:pt>
                <c:pt idx="45161">
                  <c:v>-160.13192267372744</c:v>
                </c:pt>
                <c:pt idx="45162">
                  <c:v>-160.13197267372743</c:v>
                </c:pt>
                <c:pt idx="45163">
                  <c:v>-160.13223567372745</c:v>
                </c:pt>
                <c:pt idx="45164">
                  <c:v>-160.13235275772047</c:v>
                </c:pt>
                <c:pt idx="45165">
                  <c:v>-160.13266567372744</c:v>
                </c:pt>
                <c:pt idx="45166">
                  <c:v>-160.13313367372746</c:v>
                </c:pt>
                <c:pt idx="45167">
                  <c:v>-160.13379567372743</c:v>
                </c:pt>
                <c:pt idx="45168">
                  <c:v>-160.13425167372745</c:v>
                </c:pt>
                <c:pt idx="45169">
                  <c:v>-160.13483267372746</c:v>
                </c:pt>
                <c:pt idx="45170">
                  <c:v>-160.13512467372743</c:v>
                </c:pt>
                <c:pt idx="45171">
                  <c:v>-160.13591048197867</c:v>
                </c:pt>
                <c:pt idx="45172">
                  <c:v>-160.13606167372745</c:v>
                </c:pt>
                <c:pt idx="45173">
                  <c:v>-160.13637575772051</c:v>
                </c:pt>
                <c:pt idx="45174">
                  <c:v>-160.13640667372744</c:v>
                </c:pt>
                <c:pt idx="45175">
                  <c:v>-160.13687467372745</c:v>
                </c:pt>
                <c:pt idx="45176">
                  <c:v>-160.13720575772049</c:v>
                </c:pt>
                <c:pt idx="45177">
                  <c:v>-160.13777467372745</c:v>
                </c:pt>
                <c:pt idx="45178">
                  <c:v>-160.13830967372743</c:v>
                </c:pt>
                <c:pt idx="45179">
                  <c:v>-160.13874167372745</c:v>
                </c:pt>
                <c:pt idx="45180">
                  <c:v>-160.13944575772047</c:v>
                </c:pt>
                <c:pt idx="45181">
                  <c:v>-160.13960067372744</c:v>
                </c:pt>
                <c:pt idx="45182">
                  <c:v>-160.13993542174819</c:v>
                </c:pt>
                <c:pt idx="45183">
                  <c:v>-160.14056575772048</c:v>
                </c:pt>
                <c:pt idx="45184">
                  <c:v>-160.14075967372744</c:v>
                </c:pt>
                <c:pt idx="45185">
                  <c:v>-160.14090462618171</c:v>
                </c:pt>
                <c:pt idx="45186">
                  <c:v>-160.14096967372745</c:v>
                </c:pt>
                <c:pt idx="45187">
                  <c:v>-160.14121975772048</c:v>
                </c:pt>
                <c:pt idx="45188">
                  <c:v>-160.14155075772049</c:v>
                </c:pt>
                <c:pt idx="45189">
                  <c:v>-160.14163075772046</c:v>
                </c:pt>
                <c:pt idx="45190">
                  <c:v>-160.14205767372744</c:v>
                </c:pt>
                <c:pt idx="45191">
                  <c:v>-160.14208167372743</c:v>
                </c:pt>
                <c:pt idx="45192">
                  <c:v>-160.14212867372746</c:v>
                </c:pt>
                <c:pt idx="45193">
                  <c:v>-160.14222267372745</c:v>
                </c:pt>
                <c:pt idx="45194">
                  <c:v>-160.14230158973442</c:v>
                </c:pt>
                <c:pt idx="45195">
                  <c:v>-160.14250067372745</c:v>
                </c:pt>
                <c:pt idx="45196">
                  <c:v>-160.14285067372748</c:v>
                </c:pt>
                <c:pt idx="45197">
                  <c:v>-160.14291767372748</c:v>
                </c:pt>
                <c:pt idx="45198">
                  <c:v>-160.14333275772049</c:v>
                </c:pt>
                <c:pt idx="45199">
                  <c:v>-160.14394567372744</c:v>
                </c:pt>
                <c:pt idx="45200">
                  <c:v>-160.14409655804656</c:v>
                </c:pt>
                <c:pt idx="45201">
                  <c:v>-160.14423075772046</c:v>
                </c:pt>
                <c:pt idx="45202">
                  <c:v>-160.14453575772049</c:v>
                </c:pt>
                <c:pt idx="45203">
                  <c:v>-160.1447917577205</c:v>
                </c:pt>
                <c:pt idx="45204">
                  <c:v>-160.14500767372743</c:v>
                </c:pt>
                <c:pt idx="45205">
                  <c:v>-160.1451967577205</c:v>
                </c:pt>
                <c:pt idx="45206">
                  <c:v>-160.14546367372745</c:v>
                </c:pt>
                <c:pt idx="45207">
                  <c:v>-160.14612775772051</c:v>
                </c:pt>
                <c:pt idx="45208">
                  <c:v>-160.14615067372745</c:v>
                </c:pt>
                <c:pt idx="45209">
                  <c:v>-160.14645367372742</c:v>
                </c:pt>
                <c:pt idx="45210">
                  <c:v>-160.14676367372743</c:v>
                </c:pt>
                <c:pt idx="45211">
                  <c:v>-160.14680267372745</c:v>
                </c:pt>
                <c:pt idx="45212">
                  <c:v>-160.14696467372744</c:v>
                </c:pt>
                <c:pt idx="45213">
                  <c:v>-160.14707967372743</c:v>
                </c:pt>
                <c:pt idx="45214">
                  <c:v>-160.1481687577205</c:v>
                </c:pt>
                <c:pt idx="45215">
                  <c:v>-160.14858967372746</c:v>
                </c:pt>
                <c:pt idx="45216">
                  <c:v>-160.14869067372746</c:v>
                </c:pt>
                <c:pt idx="45217">
                  <c:v>-160.14911667372743</c:v>
                </c:pt>
                <c:pt idx="45218">
                  <c:v>-160.14950867372744</c:v>
                </c:pt>
                <c:pt idx="45219">
                  <c:v>-160.14970167372746</c:v>
                </c:pt>
                <c:pt idx="45220">
                  <c:v>-160.14971467372746</c:v>
                </c:pt>
                <c:pt idx="45221">
                  <c:v>-160.15037167372748</c:v>
                </c:pt>
                <c:pt idx="45222">
                  <c:v>-160.15049667372745</c:v>
                </c:pt>
                <c:pt idx="45223">
                  <c:v>-160.15083567372744</c:v>
                </c:pt>
                <c:pt idx="45224">
                  <c:v>-160.15094175772049</c:v>
                </c:pt>
                <c:pt idx="45225">
                  <c:v>-160.15193367372746</c:v>
                </c:pt>
                <c:pt idx="45226">
                  <c:v>-160.15212167372744</c:v>
                </c:pt>
                <c:pt idx="45227">
                  <c:v>-160.15251167372747</c:v>
                </c:pt>
                <c:pt idx="45228">
                  <c:v>-160.15263867372744</c:v>
                </c:pt>
                <c:pt idx="45229">
                  <c:v>-160.15264467372745</c:v>
                </c:pt>
                <c:pt idx="45230">
                  <c:v>-160.15291467372745</c:v>
                </c:pt>
                <c:pt idx="45231">
                  <c:v>-160.15327467372745</c:v>
                </c:pt>
                <c:pt idx="45232">
                  <c:v>-160.15396800178246</c:v>
                </c:pt>
                <c:pt idx="45233">
                  <c:v>-160.15404867372746</c:v>
                </c:pt>
                <c:pt idx="45234">
                  <c:v>-160.15456567372746</c:v>
                </c:pt>
                <c:pt idx="45235">
                  <c:v>-160.15495767372744</c:v>
                </c:pt>
                <c:pt idx="45236">
                  <c:v>-160.15510070224306</c:v>
                </c:pt>
                <c:pt idx="45237">
                  <c:v>-160.15518329813577</c:v>
                </c:pt>
                <c:pt idx="45238">
                  <c:v>-160.15523441382967</c:v>
                </c:pt>
                <c:pt idx="45239">
                  <c:v>-160.15549267372745</c:v>
                </c:pt>
                <c:pt idx="45240">
                  <c:v>-160.15550267372745</c:v>
                </c:pt>
                <c:pt idx="45241">
                  <c:v>-160.1559007577205</c:v>
                </c:pt>
                <c:pt idx="45242">
                  <c:v>-160.15597275772049</c:v>
                </c:pt>
                <c:pt idx="45243">
                  <c:v>-160.15640967372744</c:v>
                </c:pt>
                <c:pt idx="45244">
                  <c:v>-160.15726767372743</c:v>
                </c:pt>
                <c:pt idx="45245">
                  <c:v>-160.15752967372745</c:v>
                </c:pt>
                <c:pt idx="45246">
                  <c:v>-160.15753267372745</c:v>
                </c:pt>
                <c:pt idx="45247">
                  <c:v>-160.15776658181625</c:v>
                </c:pt>
                <c:pt idx="45248">
                  <c:v>-160.15850767372746</c:v>
                </c:pt>
                <c:pt idx="45249">
                  <c:v>-160.15866467372746</c:v>
                </c:pt>
                <c:pt idx="45250">
                  <c:v>-160.15868767372746</c:v>
                </c:pt>
                <c:pt idx="45251">
                  <c:v>-160.15885067372744</c:v>
                </c:pt>
                <c:pt idx="45252">
                  <c:v>-160.15887075772048</c:v>
                </c:pt>
                <c:pt idx="45253">
                  <c:v>-160.15923075772051</c:v>
                </c:pt>
                <c:pt idx="45254">
                  <c:v>-160.15938867372745</c:v>
                </c:pt>
                <c:pt idx="45255">
                  <c:v>-160.15950567372744</c:v>
                </c:pt>
                <c:pt idx="45256">
                  <c:v>-160.15977867372749</c:v>
                </c:pt>
                <c:pt idx="45257">
                  <c:v>-160.15992767372745</c:v>
                </c:pt>
                <c:pt idx="45258">
                  <c:v>-160.16111667372743</c:v>
                </c:pt>
                <c:pt idx="45259">
                  <c:v>-160.16170775772051</c:v>
                </c:pt>
                <c:pt idx="45260">
                  <c:v>-160.1617897577205</c:v>
                </c:pt>
                <c:pt idx="45261">
                  <c:v>-160.16217867372745</c:v>
                </c:pt>
                <c:pt idx="45262">
                  <c:v>-160.16218575772047</c:v>
                </c:pt>
                <c:pt idx="45263">
                  <c:v>-160.16241567372745</c:v>
                </c:pt>
                <c:pt idx="45264">
                  <c:v>-160.16243767372745</c:v>
                </c:pt>
                <c:pt idx="45265">
                  <c:v>-160.16245667372743</c:v>
                </c:pt>
                <c:pt idx="45266">
                  <c:v>-160.16293675772047</c:v>
                </c:pt>
                <c:pt idx="45267">
                  <c:v>-160.16365267372746</c:v>
                </c:pt>
                <c:pt idx="45268">
                  <c:v>-160.16376867372745</c:v>
                </c:pt>
                <c:pt idx="45269">
                  <c:v>-160.16388567372744</c:v>
                </c:pt>
                <c:pt idx="45270">
                  <c:v>-160.16394775772051</c:v>
                </c:pt>
                <c:pt idx="45271">
                  <c:v>-160.16413067372747</c:v>
                </c:pt>
                <c:pt idx="45272">
                  <c:v>-160.16432267372744</c:v>
                </c:pt>
                <c:pt idx="45273">
                  <c:v>-160.16499667372744</c:v>
                </c:pt>
                <c:pt idx="45274">
                  <c:v>-160.16512267372744</c:v>
                </c:pt>
                <c:pt idx="45275">
                  <c:v>-160.16533867372743</c:v>
                </c:pt>
                <c:pt idx="45276">
                  <c:v>-160.16608667372742</c:v>
                </c:pt>
                <c:pt idx="45277">
                  <c:v>-160.16628867372745</c:v>
                </c:pt>
                <c:pt idx="45278">
                  <c:v>-160.16639567372744</c:v>
                </c:pt>
                <c:pt idx="45279">
                  <c:v>-160.16665367372747</c:v>
                </c:pt>
                <c:pt idx="45280">
                  <c:v>-160.16702267372744</c:v>
                </c:pt>
                <c:pt idx="45281">
                  <c:v>-160.16712867372743</c:v>
                </c:pt>
                <c:pt idx="45282">
                  <c:v>-160.16729967372748</c:v>
                </c:pt>
                <c:pt idx="45283">
                  <c:v>-160.16748067372745</c:v>
                </c:pt>
                <c:pt idx="45284">
                  <c:v>-160.16939684171354</c:v>
                </c:pt>
                <c:pt idx="45285">
                  <c:v>-160.16940675772048</c:v>
                </c:pt>
                <c:pt idx="45286">
                  <c:v>-160.17021775772051</c:v>
                </c:pt>
                <c:pt idx="45287">
                  <c:v>-160.17027003028628</c:v>
                </c:pt>
                <c:pt idx="45288">
                  <c:v>-160.17042267372744</c:v>
                </c:pt>
                <c:pt idx="45289">
                  <c:v>-160.1705117577205</c:v>
                </c:pt>
                <c:pt idx="45290">
                  <c:v>-160.17053267372745</c:v>
                </c:pt>
                <c:pt idx="45291">
                  <c:v>-160.17083467372746</c:v>
                </c:pt>
                <c:pt idx="45292">
                  <c:v>-160.17103767372745</c:v>
                </c:pt>
                <c:pt idx="45293">
                  <c:v>-160.1711337577205</c:v>
                </c:pt>
                <c:pt idx="45294">
                  <c:v>-160.17136867372744</c:v>
                </c:pt>
                <c:pt idx="45295">
                  <c:v>-160.1714357577205</c:v>
                </c:pt>
                <c:pt idx="45296">
                  <c:v>-160.17224467372745</c:v>
                </c:pt>
                <c:pt idx="45297">
                  <c:v>-160.17232067372746</c:v>
                </c:pt>
                <c:pt idx="45298">
                  <c:v>-160.17235925376198</c:v>
                </c:pt>
                <c:pt idx="45299">
                  <c:v>-160.1724387577205</c:v>
                </c:pt>
                <c:pt idx="45300">
                  <c:v>-160.17303767372744</c:v>
                </c:pt>
                <c:pt idx="45301">
                  <c:v>-160.17342666580956</c:v>
                </c:pt>
                <c:pt idx="45302">
                  <c:v>-160.17374722207074</c:v>
                </c:pt>
                <c:pt idx="45303">
                  <c:v>-160.17401267372745</c:v>
                </c:pt>
                <c:pt idx="45304">
                  <c:v>-160.17407399057447</c:v>
                </c:pt>
                <c:pt idx="45305">
                  <c:v>-160.17419467372744</c:v>
                </c:pt>
                <c:pt idx="45306">
                  <c:v>-160.17430975772047</c:v>
                </c:pt>
                <c:pt idx="45307">
                  <c:v>-160.17452058973441</c:v>
                </c:pt>
                <c:pt idx="45308">
                  <c:v>-160.17455067372742</c:v>
                </c:pt>
                <c:pt idx="45309">
                  <c:v>-160.17507867372746</c:v>
                </c:pt>
                <c:pt idx="45310">
                  <c:v>-160.17512067372741</c:v>
                </c:pt>
                <c:pt idx="45311">
                  <c:v>-160.17538867372741</c:v>
                </c:pt>
                <c:pt idx="45312">
                  <c:v>-160.17551267372744</c:v>
                </c:pt>
                <c:pt idx="45313">
                  <c:v>-160.17583275772051</c:v>
                </c:pt>
                <c:pt idx="45314">
                  <c:v>-160.17593867372744</c:v>
                </c:pt>
                <c:pt idx="45315">
                  <c:v>-160.17647167372743</c:v>
                </c:pt>
                <c:pt idx="45316">
                  <c:v>-160.17735967372744</c:v>
                </c:pt>
                <c:pt idx="45317">
                  <c:v>-160.17753167372746</c:v>
                </c:pt>
                <c:pt idx="45318">
                  <c:v>-160.17804467372744</c:v>
                </c:pt>
                <c:pt idx="45319">
                  <c:v>-160.17816867372744</c:v>
                </c:pt>
                <c:pt idx="45320">
                  <c:v>-160.17817567372745</c:v>
                </c:pt>
                <c:pt idx="45321">
                  <c:v>-160.17908867372745</c:v>
                </c:pt>
                <c:pt idx="45322">
                  <c:v>-160.18044367372744</c:v>
                </c:pt>
                <c:pt idx="45323">
                  <c:v>-160.18187967372745</c:v>
                </c:pt>
                <c:pt idx="45324">
                  <c:v>-160.18206267372744</c:v>
                </c:pt>
                <c:pt idx="45325">
                  <c:v>-160.18219267372746</c:v>
                </c:pt>
                <c:pt idx="45326">
                  <c:v>-160.18225431399114</c:v>
                </c:pt>
                <c:pt idx="45327">
                  <c:v>-160.18238967372747</c:v>
                </c:pt>
                <c:pt idx="45328">
                  <c:v>-160.18249575772049</c:v>
                </c:pt>
                <c:pt idx="45329">
                  <c:v>-160.18288575772047</c:v>
                </c:pt>
                <c:pt idx="45330">
                  <c:v>-160.18291467372745</c:v>
                </c:pt>
                <c:pt idx="45331">
                  <c:v>-160.18319675772048</c:v>
                </c:pt>
                <c:pt idx="45332">
                  <c:v>-160.18360775772049</c:v>
                </c:pt>
                <c:pt idx="45333">
                  <c:v>-160.18442567372745</c:v>
                </c:pt>
                <c:pt idx="45334">
                  <c:v>-160.18496575772048</c:v>
                </c:pt>
                <c:pt idx="45335">
                  <c:v>-160.18516967372744</c:v>
                </c:pt>
                <c:pt idx="45336">
                  <c:v>-160.18525867372745</c:v>
                </c:pt>
                <c:pt idx="45337">
                  <c:v>-160.18529175772048</c:v>
                </c:pt>
                <c:pt idx="45338">
                  <c:v>-160.18557275772051</c:v>
                </c:pt>
                <c:pt idx="45339">
                  <c:v>-160.18601467372744</c:v>
                </c:pt>
                <c:pt idx="45340">
                  <c:v>-160.18619567372747</c:v>
                </c:pt>
                <c:pt idx="45341">
                  <c:v>-160.18623467372745</c:v>
                </c:pt>
                <c:pt idx="45342">
                  <c:v>-160.18627067372745</c:v>
                </c:pt>
                <c:pt idx="45343">
                  <c:v>-160.18647067372746</c:v>
                </c:pt>
                <c:pt idx="45344">
                  <c:v>-160.18664367372742</c:v>
                </c:pt>
                <c:pt idx="45345">
                  <c:v>-160.18731981002827</c:v>
                </c:pt>
                <c:pt idx="45346">
                  <c:v>-160.18749467372746</c:v>
                </c:pt>
                <c:pt idx="45347">
                  <c:v>-160.18780975772049</c:v>
                </c:pt>
                <c:pt idx="45348">
                  <c:v>-160.18786967372745</c:v>
                </c:pt>
                <c:pt idx="45349">
                  <c:v>-160.18800367372745</c:v>
                </c:pt>
                <c:pt idx="45350">
                  <c:v>-160.18803367372743</c:v>
                </c:pt>
                <c:pt idx="45351">
                  <c:v>-160.1889197577205</c:v>
                </c:pt>
                <c:pt idx="45352">
                  <c:v>-160.18893567372746</c:v>
                </c:pt>
                <c:pt idx="45353">
                  <c:v>-160.18995667372741</c:v>
                </c:pt>
                <c:pt idx="45354">
                  <c:v>-160.19001433775509</c:v>
                </c:pt>
                <c:pt idx="45355">
                  <c:v>-160.19084667372744</c:v>
                </c:pt>
                <c:pt idx="45356">
                  <c:v>-160.19088667372745</c:v>
                </c:pt>
                <c:pt idx="45357">
                  <c:v>-160.19109667372746</c:v>
                </c:pt>
                <c:pt idx="45358">
                  <c:v>-160.19135675772048</c:v>
                </c:pt>
                <c:pt idx="45359">
                  <c:v>-160.19167867372744</c:v>
                </c:pt>
                <c:pt idx="45360">
                  <c:v>-160.19170375772049</c:v>
                </c:pt>
                <c:pt idx="45361">
                  <c:v>-160.19273667372744</c:v>
                </c:pt>
                <c:pt idx="45362">
                  <c:v>-160.19288775772051</c:v>
                </c:pt>
                <c:pt idx="45363">
                  <c:v>-160.19317167372745</c:v>
                </c:pt>
                <c:pt idx="45364">
                  <c:v>-160.19321367372748</c:v>
                </c:pt>
                <c:pt idx="45365">
                  <c:v>-160.19369367372744</c:v>
                </c:pt>
                <c:pt idx="45366">
                  <c:v>-160.19481575772048</c:v>
                </c:pt>
                <c:pt idx="45367">
                  <c:v>-160.19527467372745</c:v>
                </c:pt>
                <c:pt idx="45368">
                  <c:v>-160.19602067372745</c:v>
                </c:pt>
                <c:pt idx="45369">
                  <c:v>-160.19683067372745</c:v>
                </c:pt>
                <c:pt idx="45370">
                  <c:v>-160.19703275772048</c:v>
                </c:pt>
                <c:pt idx="45371">
                  <c:v>-160.19712167372745</c:v>
                </c:pt>
                <c:pt idx="45372">
                  <c:v>-160.19736767372746</c:v>
                </c:pt>
                <c:pt idx="45373">
                  <c:v>-160.19742475772048</c:v>
                </c:pt>
                <c:pt idx="45374">
                  <c:v>-160.19750767372744</c:v>
                </c:pt>
                <c:pt idx="45375">
                  <c:v>-160.19768367372745</c:v>
                </c:pt>
                <c:pt idx="45376">
                  <c:v>-160.19858893041413</c:v>
                </c:pt>
                <c:pt idx="45377">
                  <c:v>-160.19928967372744</c:v>
                </c:pt>
                <c:pt idx="45378">
                  <c:v>-160.19953567372744</c:v>
                </c:pt>
                <c:pt idx="45379">
                  <c:v>-160.19954291778924</c:v>
                </c:pt>
                <c:pt idx="45380">
                  <c:v>-160.19970567372746</c:v>
                </c:pt>
                <c:pt idx="45381">
                  <c:v>-160.20025367372745</c:v>
                </c:pt>
                <c:pt idx="45382">
                  <c:v>-160.20056367372746</c:v>
                </c:pt>
                <c:pt idx="45383">
                  <c:v>-160.20084775772048</c:v>
                </c:pt>
                <c:pt idx="45384">
                  <c:v>-160.20085475772049</c:v>
                </c:pt>
                <c:pt idx="45385">
                  <c:v>-160.20107067372746</c:v>
                </c:pt>
                <c:pt idx="45386">
                  <c:v>-160.20120967372745</c:v>
                </c:pt>
                <c:pt idx="45387">
                  <c:v>-160.20137775772048</c:v>
                </c:pt>
                <c:pt idx="45388">
                  <c:v>-160.20154750574133</c:v>
                </c:pt>
                <c:pt idx="45389">
                  <c:v>-160.20164758973439</c:v>
                </c:pt>
                <c:pt idx="45390">
                  <c:v>-160.20177667372741</c:v>
                </c:pt>
                <c:pt idx="45391">
                  <c:v>-160.20230575772047</c:v>
                </c:pt>
                <c:pt idx="45392">
                  <c:v>-160.20305767372744</c:v>
                </c:pt>
                <c:pt idx="45393">
                  <c:v>-160.20306708577564</c:v>
                </c:pt>
                <c:pt idx="45394">
                  <c:v>-160.20348575772047</c:v>
                </c:pt>
                <c:pt idx="45395">
                  <c:v>-160.20351167372746</c:v>
                </c:pt>
                <c:pt idx="45396">
                  <c:v>-160.20364075772051</c:v>
                </c:pt>
                <c:pt idx="45397">
                  <c:v>-160.20367067372746</c:v>
                </c:pt>
                <c:pt idx="45398">
                  <c:v>-160.20400167372745</c:v>
                </c:pt>
                <c:pt idx="45399">
                  <c:v>-160.20420328227019</c:v>
                </c:pt>
                <c:pt idx="45400">
                  <c:v>-160.20420975772049</c:v>
                </c:pt>
                <c:pt idx="45401">
                  <c:v>-160.20432567372745</c:v>
                </c:pt>
                <c:pt idx="45402">
                  <c:v>-160.20502167372746</c:v>
                </c:pt>
                <c:pt idx="45403">
                  <c:v>-160.20527975772046</c:v>
                </c:pt>
                <c:pt idx="45404">
                  <c:v>-160.20530167372743</c:v>
                </c:pt>
                <c:pt idx="45405">
                  <c:v>-160.20552567372744</c:v>
                </c:pt>
                <c:pt idx="45406">
                  <c:v>-160.20657575772049</c:v>
                </c:pt>
                <c:pt idx="45407">
                  <c:v>-160.20711067372744</c:v>
                </c:pt>
                <c:pt idx="45408">
                  <c:v>-160.20739867372748</c:v>
                </c:pt>
                <c:pt idx="45409">
                  <c:v>-160.20747567372746</c:v>
                </c:pt>
                <c:pt idx="45410">
                  <c:v>-160.20797075772052</c:v>
                </c:pt>
                <c:pt idx="45411">
                  <c:v>-160.20843767372747</c:v>
                </c:pt>
                <c:pt idx="45412">
                  <c:v>-160.20860667372745</c:v>
                </c:pt>
                <c:pt idx="45413">
                  <c:v>-160.20880867372745</c:v>
                </c:pt>
                <c:pt idx="45414">
                  <c:v>-160.20884667372744</c:v>
                </c:pt>
                <c:pt idx="45415">
                  <c:v>-160.20900367372744</c:v>
                </c:pt>
                <c:pt idx="45416">
                  <c:v>-160.20975467372745</c:v>
                </c:pt>
                <c:pt idx="45417">
                  <c:v>-160.21011667372744</c:v>
                </c:pt>
                <c:pt idx="45418">
                  <c:v>-160.21030467372748</c:v>
                </c:pt>
                <c:pt idx="45419">
                  <c:v>-160.21098233775507</c:v>
                </c:pt>
                <c:pt idx="45420">
                  <c:v>-160.21137867372744</c:v>
                </c:pt>
                <c:pt idx="45421">
                  <c:v>-160.21169475772047</c:v>
                </c:pt>
                <c:pt idx="45422">
                  <c:v>-160.21204967372745</c:v>
                </c:pt>
                <c:pt idx="45423">
                  <c:v>-160.2121427577205</c:v>
                </c:pt>
                <c:pt idx="45424">
                  <c:v>-160.21224367372747</c:v>
                </c:pt>
                <c:pt idx="45425">
                  <c:v>-160.21242067372748</c:v>
                </c:pt>
                <c:pt idx="45426">
                  <c:v>-160.21259367372744</c:v>
                </c:pt>
                <c:pt idx="45427">
                  <c:v>-160.21268067372745</c:v>
                </c:pt>
                <c:pt idx="45428">
                  <c:v>-160.21290367372745</c:v>
                </c:pt>
                <c:pt idx="45429">
                  <c:v>-160.21319074980281</c:v>
                </c:pt>
                <c:pt idx="45430">
                  <c:v>-160.21321367372741</c:v>
                </c:pt>
                <c:pt idx="45431">
                  <c:v>-160.21342267372745</c:v>
                </c:pt>
                <c:pt idx="45432">
                  <c:v>-160.21342926167836</c:v>
                </c:pt>
                <c:pt idx="45433">
                  <c:v>-160.21382267372744</c:v>
                </c:pt>
                <c:pt idx="45434">
                  <c:v>-160.21389867372744</c:v>
                </c:pt>
                <c:pt idx="45435">
                  <c:v>-160.21497067372741</c:v>
                </c:pt>
                <c:pt idx="45436">
                  <c:v>-160.21509467372744</c:v>
                </c:pt>
                <c:pt idx="45437">
                  <c:v>-160.21523375772048</c:v>
                </c:pt>
                <c:pt idx="45438">
                  <c:v>-160.21527267372744</c:v>
                </c:pt>
                <c:pt idx="45439">
                  <c:v>-160.21530867372744</c:v>
                </c:pt>
                <c:pt idx="45440">
                  <c:v>-160.2153287577205</c:v>
                </c:pt>
                <c:pt idx="45441">
                  <c:v>-160.21612475772048</c:v>
                </c:pt>
                <c:pt idx="45442">
                  <c:v>-160.21677067372741</c:v>
                </c:pt>
                <c:pt idx="45443">
                  <c:v>-160.21702067372743</c:v>
                </c:pt>
                <c:pt idx="45444">
                  <c:v>-160.21706067372745</c:v>
                </c:pt>
                <c:pt idx="45445">
                  <c:v>-160.21745989402211</c:v>
                </c:pt>
                <c:pt idx="45446">
                  <c:v>-160.21798667372741</c:v>
                </c:pt>
                <c:pt idx="45447">
                  <c:v>-160.21869575772047</c:v>
                </c:pt>
                <c:pt idx="45448">
                  <c:v>-160.21879267372748</c:v>
                </c:pt>
                <c:pt idx="45449">
                  <c:v>-160.21879367372745</c:v>
                </c:pt>
                <c:pt idx="45450">
                  <c:v>-160.21889767372744</c:v>
                </c:pt>
                <c:pt idx="45451">
                  <c:v>-160.21917767372744</c:v>
                </c:pt>
                <c:pt idx="45452">
                  <c:v>-160.2196977577205</c:v>
                </c:pt>
                <c:pt idx="45453">
                  <c:v>-160.21972067372744</c:v>
                </c:pt>
                <c:pt idx="45454">
                  <c:v>-160.21978275772051</c:v>
                </c:pt>
                <c:pt idx="45455">
                  <c:v>-160.22014167372745</c:v>
                </c:pt>
                <c:pt idx="45456">
                  <c:v>-160.22026667372745</c:v>
                </c:pt>
                <c:pt idx="45457">
                  <c:v>-160.22053267372743</c:v>
                </c:pt>
                <c:pt idx="45458">
                  <c:v>-160.2207077577205</c:v>
                </c:pt>
                <c:pt idx="45459">
                  <c:v>-160.22162467372743</c:v>
                </c:pt>
                <c:pt idx="45460">
                  <c:v>-160.22189567372746</c:v>
                </c:pt>
                <c:pt idx="45461">
                  <c:v>-160.22199367372741</c:v>
                </c:pt>
                <c:pt idx="45462">
                  <c:v>-160.22210067372748</c:v>
                </c:pt>
                <c:pt idx="45463">
                  <c:v>-160.22215767372745</c:v>
                </c:pt>
                <c:pt idx="45464">
                  <c:v>-160.22279267372744</c:v>
                </c:pt>
                <c:pt idx="45465">
                  <c:v>-160.22287767372745</c:v>
                </c:pt>
                <c:pt idx="45466">
                  <c:v>-160.22358767372742</c:v>
                </c:pt>
                <c:pt idx="45467">
                  <c:v>-160.22372675772047</c:v>
                </c:pt>
                <c:pt idx="45468">
                  <c:v>-160.2237289257065</c:v>
                </c:pt>
                <c:pt idx="45469">
                  <c:v>-160.22410275772049</c:v>
                </c:pt>
                <c:pt idx="45470">
                  <c:v>-160.2241327577205</c:v>
                </c:pt>
                <c:pt idx="45471">
                  <c:v>-160.22446767372745</c:v>
                </c:pt>
                <c:pt idx="45472">
                  <c:v>-160.22474367372746</c:v>
                </c:pt>
                <c:pt idx="45473">
                  <c:v>-160.22548375772047</c:v>
                </c:pt>
                <c:pt idx="45474">
                  <c:v>-160.22562067372743</c:v>
                </c:pt>
                <c:pt idx="45475">
                  <c:v>-160.22577167372745</c:v>
                </c:pt>
                <c:pt idx="45476">
                  <c:v>-160.22678167372746</c:v>
                </c:pt>
                <c:pt idx="45477">
                  <c:v>-160.22691875772051</c:v>
                </c:pt>
                <c:pt idx="45478">
                  <c:v>-160.22762467372743</c:v>
                </c:pt>
                <c:pt idx="45479">
                  <c:v>-160.22795575772051</c:v>
                </c:pt>
                <c:pt idx="45480">
                  <c:v>-160.22829667372744</c:v>
                </c:pt>
                <c:pt idx="45481">
                  <c:v>-160.22887867372745</c:v>
                </c:pt>
                <c:pt idx="45482">
                  <c:v>-160.22907067372745</c:v>
                </c:pt>
                <c:pt idx="45483">
                  <c:v>-160.22910167372746</c:v>
                </c:pt>
                <c:pt idx="45484">
                  <c:v>-160.22923875772051</c:v>
                </c:pt>
                <c:pt idx="45485">
                  <c:v>-160.22999967372743</c:v>
                </c:pt>
                <c:pt idx="45486">
                  <c:v>-160.23008367372745</c:v>
                </c:pt>
                <c:pt idx="45487">
                  <c:v>-160.23009175772049</c:v>
                </c:pt>
                <c:pt idx="45488">
                  <c:v>-160.23045667372745</c:v>
                </c:pt>
                <c:pt idx="45489">
                  <c:v>-160.23139667372746</c:v>
                </c:pt>
                <c:pt idx="45490">
                  <c:v>-160.23154367372746</c:v>
                </c:pt>
                <c:pt idx="45491">
                  <c:v>-160.23172867372745</c:v>
                </c:pt>
                <c:pt idx="45492">
                  <c:v>-160.23195358181624</c:v>
                </c:pt>
                <c:pt idx="45493">
                  <c:v>-160.23207567372742</c:v>
                </c:pt>
                <c:pt idx="45494">
                  <c:v>-160.23215375772051</c:v>
                </c:pt>
                <c:pt idx="45495">
                  <c:v>-160.23222567372744</c:v>
                </c:pt>
                <c:pt idx="45496">
                  <c:v>-160.23230367372744</c:v>
                </c:pt>
                <c:pt idx="45497">
                  <c:v>-160.23251475772048</c:v>
                </c:pt>
                <c:pt idx="45498">
                  <c:v>-160.23271075772047</c:v>
                </c:pt>
                <c:pt idx="45499">
                  <c:v>-160.23311867372743</c:v>
                </c:pt>
                <c:pt idx="45500">
                  <c:v>-160.23345475772047</c:v>
                </c:pt>
                <c:pt idx="45501">
                  <c:v>-160.23353167372744</c:v>
                </c:pt>
                <c:pt idx="45502">
                  <c:v>-160.23361467372746</c:v>
                </c:pt>
                <c:pt idx="45503">
                  <c:v>-160.23362867372748</c:v>
                </c:pt>
                <c:pt idx="45504">
                  <c:v>-160.23389567372746</c:v>
                </c:pt>
                <c:pt idx="45505">
                  <c:v>-160.23403867372741</c:v>
                </c:pt>
                <c:pt idx="45506">
                  <c:v>-160.23406467372746</c:v>
                </c:pt>
                <c:pt idx="45507">
                  <c:v>-160.23432875772048</c:v>
                </c:pt>
                <c:pt idx="45508">
                  <c:v>-160.23471067372748</c:v>
                </c:pt>
                <c:pt idx="45509">
                  <c:v>-160.23472267372745</c:v>
                </c:pt>
                <c:pt idx="45510">
                  <c:v>-160.23487167372741</c:v>
                </c:pt>
                <c:pt idx="45511">
                  <c:v>-160.2361637577205</c:v>
                </c:pt>
                <c:pt idx="45512">
                  <c:v>-160.23652567372744</c:v>
                </c:pt>
                <c:pt idx="45513">
                  <c:v>-160.23781567372743</c:v>
                </c:pt>
                <c:pt idx="45514">
                  <c:v>-160.23786275772051</c:v>
                </c:pt>
                <c:pt idx="45515">
                  <c:v>-160.23805975772049</c:v>
                </c:pt>
                <c:pt idx="45516">
                  <c:v>-160.23808267372743</c:v>
                </c:pt>
                <c:pt idx="45517">
                  <c:v>-160.23819175772047</c:v>
                </c:pt>
                <c:pt idx="45518">
                  <c:v>-160.23845167372744</c:v>
                </c:pt>
                <c:pt idx="45519">
                  <c:v>-160.23946167372745</c:v>
                </c:pt>
                <c:pt idx="45520">
                  <c:v>-160.23949367372745</c:v>
                </c:pt>
                <c:pt idx="45521">
                  <c:v>-160.23960967372744</c:v>
                </c:pt>
                <c:pt idx="45522">
                  <c:v>-160.23963867372746</c:v>
                </c:pt>
                <c:pt idx="45523">
                  <c:v>-160.24077258973435</c:v>
                </c:pt>
                <c:pt idx="45524">
                  <c:v>-160.24100967372743</c:v>
                </c:pt>
                <c:pt idx="45525">
                  <c:v>-160.24144475772047</c:v>
                </c:pt>
                <c:pt idx="45526">
                  <c:v>-160.24159867372745</c:v>
                </c:pt>
                <c:pt idx="45527">
                  <c:v>-160.24163867372744</c:v>
                </c:pt>
                <c:pt idx="45528">
                  <c:v>-160.24166767372745</c:v>
                </c:pt>
                <c:pt idx="45529">
                  <c:v>-160.24256467372743</c:v>
                </c:pt>
                <c:pt idx="45530">
                  <c:v>-160.24288575772047</c:v>
                </c:pt>
                <c:pt idx="45531">
                  <c:v>-160.24326067372743</c:v>
                </c:pt>
                <c:pt idx="45532">
                  <c:v>-160.24371475772051</c:v>
                </c:pt>
                <c:pt idx="45533">
                  <c:v>-160.24421567372744</c:v>
                </c:pt>
                <c:pt idx="45534">
                  <c:v>-160.24422067372745</c:v>
                </c:pt>
                <c:pt idx="45535">
                  <c:v>-160.24423167372746</c:v>
                </c:pt>
                <c:pt idx="45536">
                  <c:v>-160.24451867372744</c:v>
                </c:pt>
                <c:pt idx="45537">
                  <c:v>-160.24464967372745</c:v>
                </c:pt>
                <c:pt idx="45538">
                  <c:v>-160.24554867372746</c:v>
                </c:pt>
                <c:pt idx="45539">
                  <c:v>-160.24622075772047</c:v>
                </c:pt>
                <c:pt idx="45540">
                  <c:v>-160.24689267372742</c:v>
                </c:pt>
                <c:pt idx="45541">
                  <c:v>-160.24792567372745</c:v>
                </c:pt>
                <c:pt idx="45542">
                  <c:v>-160.24797967372746</c:v>
                </c:pt>
                <c:pt idx="45543">
                  <c:v>-160.24801767372742</c:v>
                </c:pt>
                <c:pt idx="45544">
                  <c:v>-160.24866275772047</c:v>
                </c:pt>
                <c:pt idx="45545">
                  <c:v>-160.24868167372745</c:v>
                </c:pt>
                <c:pt idx="45546">
                  <c:v>-160.24873267372749</c:v>
                </c:pt>
                <c:pt idx="45547">
                  <c:v>-160.24913375772047</c:v>
                </c:pt>
                <c:pt idx="45548">
                  <c:v>-160.24957067372748</c:v>
                </c:pt>
                <c:pt idx="45549">
                  <c:v>-160.24962767372745</c:v>
                </c:pt>
                <c:pt idx="45550">
                  <c:v>-160.24967867372743</c:v>
                </c:pt>
                <c:pt idx="45551">
                  <c:v>-160.24976975772049</c:v>
                </c:pt>
                <c:pt idx="45552">
                  <c:v>-160.24981475772051</c:v>
                </c:pt>
                <c:pt idx="45553">
                  <c:v>-160.25000775772048</c:v>
                </c:pt>
                <c:pt idx="45554">
                  <c:v>-160.25050367372745</c:v>
                </c:pt>
                <c:pt idx="45555">
                  <c:v>-160.2508376737274</c:v>
                </c:pt>
                <c:pt idx="45556">
                  <c:v>-160.25093173395976</c:v>
                </c:pt>
                <c:pt idx="45557">
                  <c:v>-160.25114967372744</c:v>
                </c:pt>
                <c:pt idx="45558">
                  <c:v>-160.25124267372743</c:v>
                </c:pt>
                <c:pt idx="45559">
                  <c:v>-160.25124375772052</c:v>
                </c:pt>
                <c:pt idx="45560">
                  <c:v>-160.25150067372743</c:v>
                </c:pt>
                <c:pt idx="45561">
                  <c:v>-160.25173667372744</c:v>
                </c:pt>
                <c:pt idx="45562">
                  <c:v>-160.25174967372746</c:v>
                </c:pt>
                <c:pt idx="45563">
                  <c:v>-160.25177967372744</c:v>
                </c:pt>
                <c:pt idx="45564">
                  <c:v>-160.25188467372746</c:v>
                </c:pt>
                <c:pt idx="45565">
                  <c:v>-160.25190467372744</c:v>
                </c:pt>
                <c:pt idx="45566">
                  <c:v>-160.25253975772048</c:v>
                </c:pt>
                <c:pt idx="45567">
                  <c:v>-160.25266967372744</c:v>
                </c:pt>
                <c:pt idx="45568">
                  <c:v>-160.25349567372746</c:v>
                </c:pt>
                <c:pt idx="45569">
                  <c:v>-160.25389732983632</c:v>
                </c:pt>
                <c:pt idx="45570">
                  <c:v>-160.2539197577205</c:v>
                </c:pt>
                <c:pt idx="45571">
                  <c:v>-160.25412867372745</c:v>
                </c:pt>
                <c:pt idx="45572">
                  <c:v>-160.25441767372746</c:v>
                </c:pt>
                <c:pt idx="45573">
                  <c:v>-160.25459967372745</c:v>
                </c:pt>
                <c:pt idx="45574">
                  <c:v>-160.25508267372746</c:v>
                </c:pt>
                <c:pt idx="45575">
                  <c:v>-160.25513475772047</c:v>
                </c:pt>
                <c:pt idx="45576">
                  <c:v>-160.25537867372745</c:v>
                </c:pt>
                <c:pt idx="45577">
                  <c:v>-160.25586775772047</c:v>
                </c:pt>
                <c:pt idx="45578">
                  <c:v>-160.2563875897344</c:v>
                </c:pt>
                <c:pt idx="45579">
                  <c:v>-160.25664775772049</c:v>
                </c:pt>
                <c:pt idx="45580">
                  <c:v>-160.25713067372746</c:v>
                </c:pt>
                <c:pt idx="45581">
                  <c:v>-160.25713158973443</c:v>
                </c:pt>
                <c:pt idx="45582">
                  <c:v>-160.25720867372743</c:v>
                </c:pt>
                <c:pt idx="45583">
                  <c:v>-160.25723367372746</c:v>
                </c:pt>
                <c:pt idx="45584">
                  <c:v>-160.25779850574128</c:v>
                </c:pt>
                <c:pt idx="45585">
                  <c:v>-160.25792875772049</c:v>
                </c:pt>
                <c:pt idx="45586">
                  <c:v>-160.25792967372746</c:v>
                </c:pt>
                <c:pt idx="45587">
                  <c:v>-160.25838175772051</c:v>
                </c:pt>
                <c:pt idx="45588">
                  <c:v>-160.25851567372746</c:v>
                </c:pt>
                <c:pt idx="45589">
                  <c:v>-160.25873167372743</c:v>
                </c:pt>
                <c:pt idx="45590">
                  <c:v>-160.2587697577205</c:v>
                </c:pt>
                <c:pt idx="45591">
                  <c:v>-160.25887467372743</c:v>
                </c:pt>
                <c:pt idx="45592">
                  <c:v>-160.25912167372746</c:v>
                </c:pt>
                <c:pt idx="45593">
                  <c:v>-160.26029667372745</c:v>
                </c:pt>
                <c:pt idx="45594">
                  <c:v>-160.26050558973438</c:v>
                </c:pt>
                <c:pt idx="45595">
                  <c:v>-160.26097375772051</c:v>
                </c:pt>
                <c:pt idx="45596">
                  <c:v>-160.26173967372745</c:v>
                </c:pt>
                <c:pt idx="45597">
                  <c:v>-160.26190875772048</c:v>
                </c:pt>
                <c:pt idx="45598">
                  <c:v>-160.26215716184964</c:v>
                </c:pt>
                <c:pt idx="45599">
                  <c:v>-160.2633747577205</c:v>
                </c:pt>
                <c:pt idx="45600">
                  <c:v>-160.2637787577205</c:v>
                </c:pt>
                <c:pt idx="45601">
                  <c:v>-160.26394967372744</c:v>
                </c:pt>
                <c:pt idx="45602">
                  <c:v>-160.26405567372746</c:v>
                </c:pt>
                <c:pt idx="45603">
                  <c:v>-160.26417167372745</c:v>
                </c:pt>
                <c:pt idx="45604">
                  <c:v>-160.26463975772049</c:v>
                </c:pt>
                <c:pt idx="45605">
                  <c:v>-160.26519075772052</c:v>
                </c:pt>
                <c:pt idx="45606">
                  <c:v>-160.26559975772048</c:v>
                </c:pt>
                <c:pt idx="45607">
                  <c:v>-160.26573167372746</c:v>
                </c:pt>
                <c:pt idx="45608">
                  <c:v>-160.26581375772051</c:v>
                </c:pt>
                <c:pt idx="45609">
                  <c:v>-160.26589467372744</c:v>
                </c:pt>
                <c:pt idx="45610">
                  <c:v>-160.26613167372744</c:v>
                </c:pt>
                <c:pt idx="45611">
                  <c:v>-160.26636067372743</c:v>
                </c:pt>
                <c:pt idx="45612">
                  <c:v>-160.26658267372744</c:v>
                </c:pt>
                <c:pt idx="45613">
                  <c:v>-160.26699467372742</c:v>
                </c:pt>
                <c:pt idx="45614">
                  <c:v>-160.26810267372747</c:v>
                </c:pt>
                <c:pt idx="45615">
                  <c:v>-160.26812067372745</c:v>
                </c:pt>
                <c:pt idx="45616">
                  <c:v>-160.26826667372745</c:v>
                </c:pt>
                <c:pt idx="45617">
                  <c:v>-160.26829975772048</c:v>
                </c:pt>
                <c:pt idx="45618">
                  <c:v>-160.26854967372745</c:v>
                </c:pt>
                <c:pt idx="45619">
                  <c:v>-160.26933775772051</c:v>
                </c:pt>
                <c:pt idx="45620">
                  <c:v>-160.2694997577205</c:v>
                </c:pt>
                <c:pt idx="45621">
                  <c:v>-160.27051367372741</c:v>
                </c:pt>
                <c:pt idx="45622">
                  <c:v>-160.27106967372745</c:v>
                </c:pt>
                <c:pt idx="45623">
                  <c:v>-160.27147367372746</c:v>
                </c:pt>
                <c:pt idx="45624">
                  <c:v>-160.27158667372746</c:v>
                </c:pt>
                <c:pt idx="45625">
                  <c:v>-160.27189975772046</c:v>
                </c:pt>
                <c:pt idx="45626">
                  <c:v>-160.27207667372744</c:v>
                </c:pt>
                <c:pt idx="45627">
                  <c:v>-160.27225267372745</c:v>
                </c:pt>
                <c:pt idx="45628">
                  <c:v>-160.27234958973435</c:v>
                </c:pt>
                <c:pt idx="45629">
                  <c:v>-160.27249767372746</c:v>
                </c:pt>
                <c:pt idx="45630">
                  <c:v>-160.27274367372743</c:v>
                </c:pt>
                <c:pt idx="45631">
                  <c:v>-160.27303367372747</c:v>
                </c:pt>
                <c:pt idx="45632">
                  <c:v>-160.27345067372744</c:v>
                </c:pt>
                <c:pt idx="45633">
                  <c:v>-160.27410575772049</c:v>
                </c:pt>
                <c:pt idx="45634">
                  <c:v>-160.27429667372743</c:v>
                </c:pt>
                <c:pt idx="45635">
                  <c:v>-160.27442067372743</c:v>
                </c:pt>
                <c:pt idx="45636">
                  <c:v>-160.27470475772049</c:v>
                </c:pt>
                <c:pt idx="45637">
                  <c:v>-160.27500767372746</c:v>
                </c:pt>
                <c:pt idx="45638">
                  <c:v>-160.27533467372746</c:v>
                </c:pt>
                <c:pt idx="45639">
                  <c:v>-160.2754867577205</c:v>
                </c:pt>
                <c:pt idx="45640">
                  <c:v>-160.27549150574131</c:v>
                </c:pt>
                <c:pt idx="45641">
                  <c:v>-160.27611067372746</c:v>
                </c:pt>
                <c:pt idx="45642">
                  <c:v>-160.27641367372746</c:v>
                </c:pt>
                <c:pt idx="45643">
                  <c:v>-160.27643267372747</c:v>
                </c:pt>
                <c:pt idx="45644">
                  <c:v>-160.27648175772049</c:v>
                </c:pt>
                <c:pt idx="45645">
                  <c:v>-160.27735075772051</c:v>
                </c:pt>
                <c:pt idx="45646">
                  <c:v>-160.27750667372746</c:v>
                </c:pt>
                <c:pt idx="45647">
                  <c:v>-160.27780267372745</c:v>
                </c:pt>
                <c:pt idx="45648">
                  <c:v>-160.27809167372743</c:v>
                </c:pt>
                <c:pt idx="45649">
                  <c:v>-160.27849275772047</c:v>
                </c:pt>
                <c:pt idx="45650">
                  <c:v>-160.27881367372746</c:v>
                </c:pt>
                <c:pt idx="45651">
                  <c:v>-160.27897267372742</c:v>
                </c:pt>
                <c:pt idx="45652">
                  <c:v>-160.27899675772048</c:v>
                </c:pt>
                <c:pt idx="45653">
                  <c:v>-160.27900167372741</c:v>
                </c:pt>
                <c:pt idx="45654">
                  <c:v>-160.27945567372745</c:v>
                </c:pt>
                <c:pt idx="45655">
                  <c:v>-160.27953067372744</c:v>
                </c:pt>
                <c:pt idx="45656">
                  <c:v>-160.27979067372743</c:v>
                </c:pt>
                <c:pt idx="45657">
                  <c:v>-160.27992475772049</c:v>
                </c:pt>
                <c:pt idx="45658">
                  <c:v>-160.27999142174821</c:v>
                </c:pt>
                <c:pt idx="45659">
                  <c:v>-160.28016067372744</c:v>
                </c:pt>
                <c:pt idx="45660">
                  <c:v>-160.28100567372744</c:v>
                </c:pt>
                <c:pt idx="45661">
                  <c:v>-160.28186967372744</c:v>
                </c:pt>
                <c:pt idx="45662">
                  <c:v>-160.28337367372745</c:v>
                </c:pt>
                <c:pt idx="45663">
                  <c:v>-160.28356367372743</c:v>
                </c:pt>
                <c:pt idx="45664">
                  <c:v>-160.28357767372745</c:v>
                </c:pt>
                <c:pt idx="45665">
                  <c:v>-160.28393167372744</c:v>
                </c:pt>
                <c:pt idx="45666">
                  <c:v>-160.28413175772047</c:v>
                </c:pt>
                <c:pt idx="45667">
                  <c:v>-160.28456067372744</c:v>
                </c:pt>
                <c:pt idx="45668">
                  <c:v>-160.28539975772048</c:v>
                </c:pt>
                <c:pt idx="45669">
                  <c:v>-160.28543067372743</c:v>
                </c:pt>
                <c:pt idx="45670">
                  <c:v>-160.28565925845271</c:v>
                </c:pt>
                <c:pt idx="45671">
                  <c:v>-160.28586375772051</c:v>
                </c:pt>
                <c:pt idx="45672">
                  <c:v>-160.28700375772047</c:v>
                </c:pt>
                <c:pt idx="45673">
                  <c:v>-160.28776267372746</c:v>
                </c:pt>
                <c:pt idx="45674">
                  <c:v>-160.28830067372746</c:v>
                </c:pt>
                <c:pt idx="45675">
                  <c:v>-160.28893267372746</c:v>
                </c:pt>
                <c:pt idx="45676">
                  <c:v>-160.28898967372749</c:v>
                </c:pt>
                <c:pt idx="45677">
                  <c:v>-160.28954167372746</c:v>
                </c:pt>
                <c:pt idx="45678">
                  <c:v>-160.28987775772052</c:v>
                </c:pt>
                <c:pt idx="45679">
                  <c:v>-160.28998967372743</c:v>
                </c:pt>
                <c:pt idx="45680">
                  <c:v>-160.29019567372745</c:v>
                </c:pt>
                <c:pt idx="45681">
                  <c:v>-160.29024267372745</c:v>
                </c:pt>
                <c:pt idx="45682">
                  <c:v>-160.29040867372746</c:v>
                </c:pt>
                <c:pt idx="45683">
                  <c:v>-160.29042767372744</c:v>
                </c:pt>
                <c:pt idx="45684">
                  <c:v>-160.29060667372744</c:v>
                </c:pt>
                <c:pt idx="45685">
                  <c:v>-160.29086967372746</c:v>
                </c:pt>
                <c:pt idx="45686">
                  <c:v>-160.29097367372745</c:v>
                </c:pt>
                <c:pt idx="45687">
                  <c:v>-160.29237467372747</c:v>
                </c:pt>
                <c:pt idx="45688">
                  <c:v>-160.29238467372744</c:v>
                </c:pt>
                <c:pt idx="45689">
                  <c:v>-160.29382109369249</c:v>
                </c:pt>
                <c:pt idx="45690">
                  <c:v>-160.29452267372744</c:v>
                </c:pt>
                <c:pt idx="45691">
                  <c:v>-160.29586767372746</c:v>
                </c:pt>
                <c:pt idx="45692">
                  <c:v>-160.29631167372744</c:v>
                </c:pt>
                <c:pt idx="45693">
                  <c:v>-160.29656475772049</c:v>
                </c:pt>
                <c:pt idx="45694">
                  <c:v>-160.29681175772049</c:v>
                </c:pt>
                <c:pt idx="45695">
                  <c:v>-160.29691067372744</c:v>
                </c:pt>
                <c:pt idx="45696">
                  <c:v>-160.29692075772047</c:v>
                </c:pt>
                <c:pt idx="45697">
                  <c:v>-160.29728967372745</c:v>
                </c:pt>
                <c:pt idx="45698">
                  <c:v>-160.29749067372745</c:v>
                </c:pt>
                <c:pt idx="45699">
                  <c:v>-160.29828367372744</c:v>
                </c:pt>
                <c:pt idx="45700">
                  <c:v>-160.29839067372745</c:v>
                </c:pt>
                <c:pt idx="45701">
                  <c:v>-160.29859467372745</c:v>
                </c:pt>
                <c:pt idx="45702">
                  <c:v>-160.29889667372746</c:v>
                </c:pt>
                <c:pt idx="45703">
                  <c:v>-160.29901775772046</c:v>
                </c:pt>
                <c:pt idx="45704">
                  <c:v>-160.29923575772048</c:v>
                </c:pt>
                <c:pt idx="45705">
                  <c:v>-160.29928075772048</c:v>
                </c:pt>
                <c:pt idx="45706">
                  <c:v>-160.29951467372746</c:v>
                </c:pt>
                <c:pt idx="45707">
                  <c:v>-160.29969867372745</c:v>
                </c:pt>
                <c:pt idx="45708">
                  <c:v>-160.30020567372745</c:v>
                </c:pt>
                <c:pt idx="45709">
                  <c:v>-160.30030767372745</c:v>
                </c:pt>
                <c:pt idx="45710">
                  <c:v>-160.30032667372745</c:v>
                </c:pt>
                <c:pt idx="45711">
                  <c:v>-160.30040467372746</c:v>
                </c:pt>
                <c:pt idx="45712">
                  <c:v>-160.30066567372745</c:v>
                </c:pt>
                <c:pt idx="45713">
                  <c:v>-160.30087167372744</c:v>
                </c:pt>
                <c:pt idx="45714">
                  <c:v>-160.30090775772049</c:v>
                </c:pt>
                <c:pt idx="45715">
                  <c:v>-160.30093267372746</c:v>
                </c:pt>
                <c:pt idx="45716">
                  <c:v>-160.30145775772047</c:v>
                </c:pt>
                <c:pt idx="45717">
                  <c:v>-160.30206467372744</c:v>
                </c:pt>
                <c:pt idx="45718">
                  <c:v>-160.30209967372744</c:v>
                </c:pt>
                <c:pt idx="45719">
                  <c:v>-160.3035867577205</c:v>
                </c:pt>
                <c:pt idx="45720">
                  <c:v>-160.30464358181626</c:v>
                </c:pt>
                <c:pt idx="45721">
                  <c:v>-160.30521467372745</c:v>
                </c:pt>
                <c:pt idx="45722">
                  <c:v>-160.30531375772051</c:v>
                </c:pt>
                <c:pt idx="45723">
                  <c:v>-160.30534467372743</c:v>
                </c:pt>
                <c:pt idx="45724">
                  <c:v>-160.30561767372745</c:v>
                </c:pt>
                <c:pt idx="45725">
                  <c:v>-160.30592867372744</c:v>
                </c:pt>
                <c:pt idx="45726">
                  <c:v>-160.30632267372744</c:v>
                </c:pt>
                <c:pt idx="45727">
                  <c:v>-160.30662075772051</c:v>
                </c:pt>
                <c:pt idx="45728">
                  <c:v>-160.30693867372744</c:v>
                </c:pt>
                <c:pt idx="45729">
                  <c:v>-160.30698875772049</c:v>
                </c:pt>
                <c:pt idx="45730">
                  <c:v>-160.30782475772048</c:v>
                </c:pt>
                <c:pt idx="45731">
                  <c:v>-160.30830967372742</c:v>
                </c:pt>
                <c:pt idx="45732">
                  <c:v>-160.3085507577205</c:v>
                </c:pt>
                <c:pt idx="45733">
                  <c:v>-160.30900567372748</c:v>
                </c:pt>
                <c:pt idx="45734">
                  <c:v>-160.30938167372744</c:v>
                </c:pt>
                <c:pt idx="45735">
                  <c:v>-160.30947475772049</c:v>
                </c:pt>
                <c:pt idx="45736">
                  <c:v>-160.31103167372746</c:v>
                </c:pt>
                <c:pt idx="45737">
                  <c:v>-160.31128367372744</c:v>
                </c:pt>
                <c:pt idx="45738">
                  <c:v>-160.31159967372744</c:v>
                </c:pt>
                <c:pt idx="45739">
                  <c:v>-160.31225267372744</c:v>
                </c:pt>
                <c:pt idx="45740">
                  <c:v>-160.31240667372745</c:v>
                </c:pt>
                <c:pt idx="45741">
                  <c:v>-160.31306467372744</c:v>
                </c:pt>
                <c:pt idx="45742">
                  <c:v>-160.31312667372745</c:v>
                </c:pt>
                <c:pt idx="45743">
                  <c:v>-160.31319967372747</c:v>
                </c:pt>
                <c:pt idx="45744">
                  <c:v>-160.31324375772047</c:v>
                </c:pt>
                <c:pt idx="45745">
                  <c:v>-160.31328767372744</c:v>
                </c:pt>
                <c:pt idx="45746">
                  <c:v>-160.31435467372745</c:v>
                </c:pt>
                <c:pt idx="45747">
                  <c:v>-160.31437475772051</c:v>
                </c:pt>
                <c:pt idx="45748">
                  <c:v>-160.31452667372744</c:v>
                </c:pt>
                <c:pt idx="45749">
                  <c:v>-160.31473767372745</c:v>
                </c:pt>
                <c:pt idx="45750">
                  <c:v>-160.31489067372743</c:v>
                </c:pt>
                <c:pt idx="45751">
                  <c:v>-160.31531667372744</c:v>
                </c:pt>
                <c:pt idx="45752">
                  <c:v>-160.31533267372743</c:v>
                </c:pt>
                <c:pt idx="45753">
                  <c:v>-160.31593175772048</c:v>
                </c:pt>
                <c:pt idx="45754">
                  <c:v>-160.31740667372745</c:v>
                </c:pt>
                <c:pt idx="45755">
                  <c:v>-160.31830067372744</c:v>
                </c:pt>
                <c:pt idx="45756">
                  <c:v>-160.31833167372747</c:v>
                </c:pt>
                <c:pt idx="45757">
                  <c:v>-160.31926275772051</c:v>
                </c:pt>
                <c:pt idx="45758">
                  <c:v>-160.31974867372747</c:v>
                </c:pt>
                <c:pt idx="45759">
                  <c:v>-160.31980767372744</c:v>
                </c:pt>
                <c:pt idx="45760">
                  <c:v>-160.32028867372745</c:v>
                </c:pt>
                <c:pt idx="45761">
                  <c:v>-160.32040867372746</c:v>
                </c:pt>
                <c:pt idx="45762">
                  <c:v>-160.32060867372741</c:v>
                </c:pt>
                <c:pt idx="45763">
                  <c:v>-160.32069467372742</c:v>
                </c:pt>
                <c:pt idx="45764">
                  <c:v>-160.32071867372741</c:v>
                </c:pt>
                <c:pt idx="45765">
                  <c:v>-160.32076567372744</c:v>
                </c:pt>
                <c:pt idx="45766">
                  <c:v>-160.32174767372743</c:v>
                </c:pt>
                <c:pt idx="45767">
                  <c:v>-160.32183467372744</c:v>
                </c:pt>
                <c:pt idx="45768">
                  <c:v>-160.32183767372746</c:v>
                </c:pt>
                <c:pt idx="45769">
                  <c:v>-160.3219097577205</c:v>
                </c:pt>
                <c:pt idx="45770">
                  <c:v>-160.32229867372746</c:v>
                </c:pt>
                <c:pt idx="45771">
                  <c:v>-160.3223957577205</c:v>
                </c:pt>
                <c:pt idx="45772">
                  <c:v>-160.32248167372745</c:v>
                </c:pt>
                <c:pt idx="45773">
                  <c:v>-160.32257667372744</c:v>
                </c:pt>
                <c:pt idx="45774">
                  <c:v>-160.32298967372748</c:v>
                </c:pt>
                <c:pt idx="45775">
                  <c:v>-160.32304967372744</c:v>
                </c:pt>
                <c:pt idx="45776">
                  <c:v>-160.32385267372746</c:v>
                </c:pt>
                <c:pt idx="45777">
                  <c:v>-160.32392067372746</c:v>
                </c:pt>
                <c:pt idx="45778">
                  <c:v>-160.32394767372745</c:v>
                </c:pt>
                <c:pt idx="45779">
                  <c:v>-160.32422667372745</c:v>
                </c:pt>
                <c:pt idx="45780">
                  <c:v>-160.32435267372745</c:v>
                </c:pt>
                <c:pt idx="45781">
                  <c:v>-160.32443967372745</c:v>
                </c:pt>
                <c:pt idx="45782">
                  <c:v>-160.32482067372746</c:v>
                </c:pt>
                <c:pt idx="45783">
                  <c:v>-160.32499767372744</c:v>
                </c:pt>
                <c:pt idx="45784">
                  <c:v>-160.3251635057413</c:v>
                </c:pt>
                <c:pt idx="45785">
                  <c:v>-160.32530167372744</c:v>
                </c:pt>
                <c:pt idx="45786">
                  <c:v>-160.32542167372748</c:v>
                </c:pt>
                <c:pt idx="45787">
                  <c:v>-160.3259857577205</c:v>
                </c:pt>
                <c:pt idx="45788">
                  <c:v>-160.32668398594066</c:v>
                </c:pt>
                <c:pt idx="45789">
                  <c:v>-160.32670167372746</c:v>
                </c:pt>
                <c:pt idx="45790">
                  <c:v>-160.32751767372744</c:v>
                </c:pt>
                <c:pt idx="45791">
                  <c:v>-160.32811775772046</c:v>
                </c:pt>
                <c:pt idx="45792">
                  <c:v>-160.32877267372749</c:v>
                </c:pt>
                <c:pt idx="45793">
                  <c:v>-160.32887967372744</c:v>
                </c:pt>
                <c:pt idx="45794">
                  <c:v>-160.32913467372742</c:v>
                </c:pt>
                <c:pt idx="45795">
                  <c:v>-160.32949167372743</c:v>
                </c:pt>
                <c:pt idx="45796">
                  <c:v>-160.32992267372745</c:v>
                </c:pt>
                <c:pt idx="45797">
                  <c:v>-160.33004267372743</c:v>
                </c:pt>
                <c:pt idx="45798">
                  <c:v>-160.33073667372744</c:v>
                </c:pt>
                <c:pt idx="45799">
                  <c:v>-160.33095967372745</c:v>
                </c:pt>
                <c:pt idx="45800">
                  <c:v>-160.33204867372746</c:v>
                </c:pt>
                <c:pt idx="45801">
                  <c:v>-160.33238567372746</c:v>
                </c:pt>
                <c:pt idx="45802">
                  <c:v>-160.33269367372748</c:v>
                </c:pt>
                <c:pt idx="45803">
                  <c:v>-160.33345967372748</c:v>
                </c:pt>
                <c:pt idx="45804">
                  <c:v>-160.33425467372746</c:v>
                </c:pt>
                <c:pt idx="45805">
                  <c:v>-160.33464467372744</c:v>
                </c:pt>
                <c:pt idx="45806">
                  <c:v>-160.3352436737274</c:v>
                </c:pt>
                <c:pt idx="45807">
                  <c:v>-160.33571875772051</c:v>
                </c:pt>
                <c:pt idx="45808">
                  <c:v>-160.33578167372747</c:v>
                </c:pt>
                <c:pt idx="45809">
                  <c:v>-160.33606767372746</c:v>
                </c:pt>
                <c:pt idx="45810">
                  <c:v>-160.33616567372744</c:v>
                </c:pt>
                <c:pt idx="45811">
                  <c:v>-160.33632667372746</c:v>
                </c:pt>
                <c:pt idx="45812">
                  <c:v>-160.33634467372741</c:v>
                </c:pt>
                <c:pt idx="45813">
                  <c:v>-160.33639175772049</c:v>
                </c:pt>
                <c:pt idx="45814">
                  <c:v>-160.33646567372745</c:v>
                </c:pt>
                <c:pt idx="45815">
                  <c:v>-160.33650867372745</c:v>
                </c:pt>
                <c:pt idx="45816">
                  <c:v>-160.33651967372745</c:v>
                </c:pt>
                <c:pt idx="45817">
                  <c:v>-160.3366379257065</c:v>
                </c:pt>
                <c:pt idx="45818">
                  <c:v>-160.33675667372745</c:v>
                </c:pt>
                <c:pt idx="45819">
                  <c:v>-160.33750467372744</c:v>
                </c:pt>
                <c:pt idx="45820">
                  <c:v>-160.3380437577205</c:v>
                </c:pt>
                <c:pt idx="45821">
                  <c:v>-160.3382807577205</c:v>
                </c:pt>
                <c:pt idx="45822">
                  <c:v>-160.33937775772048</c:v>
                </c:pt>
                <c:pt idx="45823">
                  <c:v>-160.33953575772048</c:v>
                </c:pt>
                <c:pt idx="45824">
                  <c:v>-160.33974984171351</c:v>
                </c:pt>
                <c:pt idx="45825">
                  <c:v>-160.3400589257065</c:v>
                </c:pt>
                <c:pt idx="45826">
                  <c:v>-160.34039875772049</c:v>
                </c:pt>
                <c:pt idx="45827">
                  <c:v>-160.34071967372745</c:v>
                </c:pt>
                <c:pt idx="45828">
                  <c:v>-160.34116167372744</c:v>
                </c:pt>
                <c:pt idx="45829">
                  <c:v>-160.34141667372745</c:v>
                </c:pt>
                <c:pt idx="45830">
                  <c:v>-160.34189867372746</c:v>
                </c:pt>
                <c:pt idx="45831">
                  <c:v>-160.34191530606472</c:v>
                </c:pt>
                <c:pt idx="45832">
                  <c:v>-160.34217767372746</c:v>
                </c:pt>
                <c:pt idx="45833">
                  <c:v>-160.34248267372746</c:v>
                </c:pt>
                <c:pt idx="45834">
                  <c:v>-160.34277967372745</c:v>
                </c:pt>
                <c:pt idx="45835">
                  <c:v>-160.34307375772048</c:v>
                </c:pt>
                <c:pt idx="45836">
                  <c:v>-160.34347267372743</c:v>
                </c:pt>
                <c:pt idx="45837">
                  <c:v>-160.34356467372746</c:v>
                </c:pt>
                <c:pt idx="45838">
                  <c:v>-160.34386967372745</c:v>
                </c:pt>
                <c:pt idx="45839">
                  <c:v>-160.34404275772047</c:v>
                </c:pt>
                <c:pt idx="45840">
                  <c:v>-160.34405767372743</c:v>
                </c:pt>
                <c:pt idx="45841">
                  <c:v>-160.34558975772052</c:v>
                </c:pt>
                <c:pt idx="45842">
                  <c:v>-160.34562700969954</c:v>
                </c:pt>
                <c:pt idx="45843">
                  <c:v>-160.34597267372746</c:v>
                </c:pt>
                <c:pt idx="45844">
                  <c:v>-160.34598167372741</c:v>
                </c:pt>
                <c:pt idx="45845">
                  <c:v>-160.34619875772052</c:v>
                </c:pt>
                <c:pt idx="45846">
                  <c:v>-160.34643567372746</c:v>
                </c:pt>
                <c:pt idx="45847">
                  <c:v>-160.34651775772048</c:v>
                </c:pt>
                <c:pt idx="45848">
                  <c:v>-160.34660175772046</c:v>
                </c:pt>
                <c:pt idx="45849">
                  <c:v>-160.34689667372746</c:v>
                </c:pt>
                <c:pt idx="45850">
                  <c:v>-160.34702794629163</c:v>
                </c:pt>
                <c:pt idx="45851">
                  <c:v>-160.34785442174822</c:v>
                </c:pt>
                <c:pt idx="45852">
                  <c:v>-160.34799875772052</c:v>
                </c:pt>
                <c:pt idx="45853">
                  <c:v>-160.3486827577205</c:v>
                </c:pt>
                <c:pt idx="45854">
                  <c:v>-160.34886375772047</c:v>
                </c:pt>
                <c:pt idx="45855">
                  <c:v>-160.34899067372746</c:v>
                </c:pt>
                <c:pt idx="45856">
                  <c:v>-160.34947975772047</c:v>
                </c:pt>
                <c:pt idx="45857">
                  <c:v>-160.35003567372743</c:v>
                </c:pt>
                <c:pt idx="45858">
                  <c:v>-160.35045767372742</c:v>
                </c:pt>
                <c:pt idx="45859">
                  <c:v>-160.35097567372745</c:v>
                </c:pt>
                <c:pt idx="45860">
                  <c:v>-160.35118567372746</c:v>
                </c:pt>
                <c:pt idx="45861">
                  <c:v>-160.35136858973436</c:v>
                </c:pt>
                <c:pt idx="45862">
                  <c:v>-160.35190367372741</c:v>
                </c:pt>
                <c:pt idx="45863">
                  <c:v>-160.3519892616784</c:v>
                </c:pt>
                <c:pt idx="45864">
                  <c:v>-160.35232575772051</c:v>
                </c:pt>
                <c:pt idx="45865">
                  <c:v>-160.35263575772049</c:v>
                </c:pt>
                <c:pt idx="45866">
                  <c:v>-160.35270067372744</c:v>
                </c:pt>
                <c:pt idx="45867">
                  <c:v>-160.35303767372744</c:v>
                </c:pt>
                <c:pt idx="45868">
                  <c:v>-160.35330667372745</c:v>
                </c:pt>
                <c:pt idx="45869">
                  <c:v>-160.3538727577205</c:v>
                </c:pt>
                <c:pt idx="45870">
                  <c:v>-160.35405575772049</c:v>
                </c:pt>
                <c:pt idx="45871">
                  <c:v>-160.35454067372746</c:v>
                </c:pt>
                <c:pt idx="45872">
                  <c:v>-160.35457667372748</c:v>
                </c:pt>
                <c:pt idx="45873">
                  <c:v>-160.35538175772047</c:v>
                </c:pt>
                <c:pt idx="45874">
                  <c:v>-160.3557617577205</c:v>
                </c:pt>
                <c:pt idx="45875">
                  <c:v>-160.35578367372744</c:v>
                </c:pt>
                <c:pt idx="45876">
                  <c:v>-160.35599267372746</c:v>
                </c:pt>
                <c:pt idx="45877">
                  <c:v>-160.35622975772048</c:v>
                </c:pt>
                <c:pt idx="45878">
                  <c:v>-160.35648867372745</c:v>
                </c:pt>
                <c:pt idx="45879">
                  <c:v>-160.35661367372745</c:v>
                </c:pt>
                <c:pt idx="45880">
                  <c:v>-160.35711467372744</c:v>
                </c:pt>
                <c:pt idx="45881">
                  <c:v>-160.35732975772049</c:v>
                </c:pt>
                <c:pt idx="45882">
                  <c:v>-160.3577557577205</c:v>
                </c:pt>
                <c:pt idx="45883">
                  <c:v>-160.35864175772048</c:v>
                </c:pt>
                <c:pt idx="45884">
                  <c:v>-160.35892167372742</c:v>
                </c:pt>
                <c:pt idx="45885">
                  <c:v>-160.35917467372744</c:v>
                </c:pt>
                <c:pt idx="45886">
                  <c:v>-160.35935758973437</c:v>
                </c:pt>
                <c:pt idx="45887">
                  <c:v>-160.35941375772052</c:v>
                </c:pt>
                <c:pt idx="45888">
                  <c:v>-160.35970367372744</c:v>
                </c:pt>
                <c:pt idx="45889">
                  <c:v>-160.36042267372744</c:v>
                </c:pt>
                <c:pt idx="45890">
                  <c:v>-160.36049867372748</c:v>
                </c:pt>
                <c:pt idx="45891">
                  <c:v>-160.36052067372742</c:v>
                </c:pt>
                <c:pt idx="45892">
                  <c:v>-160.36095467372743</c:v>
                </c:pt>
                <c:pt idx="45893">
                  <c:v>-160.36118867372744</c:v>
                </c:pt>
                <c:pt idx="45894">
                  <c:v>-160.36120231399113</c:v>
                </c:pt>
                <c:pt idx="45895">
                  <c:v>-160.36297867372747</c:v>
                </c:pt>
                <c:pt idx="45896">
                  <c:v>-160.36309067372744</c:v>
                </c:pt>
                <c:pt idx="45897">
                  <c:v>-160.36448375772051</c:v>
                </c:pt>
                <c:pt idx="45898">
                  <c:v>-160.36455942174823</c:v>
                </c:pt>
                <c:pt idx="45899">
                  <c:v>-160.36523975772047</c:v>
                </c:pt>
                <c:pt idx="45900">
                  <c:v>-160.36535767372749</c:v>
                </c:pt>
                <c:pt idx="45901">
                  <c:v>-160.36538475772048</c:v>
                </c:pt>
                <c:pt idx="45902">
                  <c:v>-160.36588967372745</c:v>
                </c:pt>
                <c:pt idx="45903">
                  <c:v>-160.36597967372745</c:v>
                </c:pt>
                <c:pt idx="45904">
                  <c:v>-160.36600748990202</c:v>
                </c:pt>
                <c:pt idx="45905">
                  <c:v>-160.36620767372744</c:v>
                </c:pt>
                <c:pt idx="45906">
                  <c:v>-160.36645527433359</c:v>
                </c:pt>
                <c:pt idx="45907">
                  <c:v>-160.36685167372747</c:v>
                </c:pt>
                <c:pt idx="45908">
                  <c:v>-160.36752867372743</c:v>
                </c:pt>
                <c:pt idx="45909">
                  <c:v>-160.36759575772049</c:v>
                </c:pt>
                <c:pt idx="45910">
                  <c:v>-160.36771475772048</c:v>
                </c:pt>
                <c:pt idx="45911">
                  <c:v>-160.36772475772051</c:v>
                </c:pt>
                <c:pt idx="45912">
                  <c:v>-160.36792467372746</c:v>
                </c:pt>
                <c:pt idx="45913">
                  <c:v>-160.36829575772049</c:v>
                </c:pt>
                <c:pt idx="45914">
                  <c:v>-160.36848367372744</c:v>
                </c:pt>
                <c:pt idx="45915">
                  <c:v>-160.36865967372745</c:v>
                </c:pt>
                <c:pt idx="45916">
                  <c:v>-160.36871367372748</c:v>
                </c:pt>
                <c:pt idx="45917">
                  <c:v>-160.36919467372743</c:v>
                </c:pt>
                <c:pt idx="45918">
                  <c:v>-160.36979667372745</c:v>
                </c:pt>
                <c:pt idx="45919">
                  <c:v>-160.36989667372745</c:v>
                </c:pt>
                <c:pt idx="45920">
                  <c:v>-160.37019967372746</c:v>
                </c:pt>
                <c:pt idx="45921">
                  <c:v>-160.37077167372743</c:v>
                </c:pt>
                <c:pt idx="45922">
                  <c:v>-160.37126897008869</c:v>
                </c:pt>
                <c:pt idx="45923">
                  <c:v>-160.3712867577205</c:v>
                </c:pt>
                <c:pt idx="45924">
                  <c:v>-160.37228867372744</c:v>
                </c:pt>
                <c:pt idx="45925">
                  <c:v>-160.37263467372748</c:v>
                </c:pt>
                <c:pt idx="45926">
                  <c:v>-160.37267567372743</c:v>
                </c:pt>
                <c:pt idx="45927">
                  <c:v>-160.37276975772048</c:v>
                </c:pt>
                <c:pt idx="45928">
                  <c:v>-160.37291867372744</c:v>
                </c:pt>
                <c:pt idx="45929">
                  <c:v>-160.3730077577205</c:v>
                </c:pt>
                <c:pt idx="45930">
                  <c:v>-160.37327075772049</c:v>
                </c:pt>
                <c:pt idx="45931">
                  <c:v>-160.37394167372747</c:v>
                </c:pt>
                <c:pt idx="45932">
                  <c:v>-160.37413767372743</c:v>
                </c:pt>
                <c:pt idx="45933">
                  <c:v>-160.37516067372741</c:v>
                </c:pt>
                <c:pt idx="45934">
                  <c:v>-160.37521990986943</c:v>
                </c:pt>
                <c:pt idx="45935">
                  <c:v>-160.37553667372745</c:v>
                </c:pt>
                <c:pt idx="45936">
                  <c:v>-160.37635167372744</c:v>
                </c:pt>
                <c:pt idx="45937">
                  <c:v>-160.37641975772047</c:v>
                </c:pt>
                <c:pt idx="45938">
                  <c:v>-160.37659575772051</c:v>
                </c:pt>
                <c:pt idx="45939">
                  <c:v>-160.37804567372746</c:v>
                </c:pt>
                <c:pt idx="45940">
                  <c:v>-160.37811967372744</c:v>
                </c:pt>
                <c:pt idx="45941">
                  <c:v>-160.37823367372744</c:v>
                </c:pt>
                <c:pt idx="45942">
                  <c:v>-160.37853067372743</c:v>
                </c:pt>
                <c:pt idx="45943">
                  <c:v>-160.37875767372748</c:v>
                </c:pt>
                <c:pt idx="45944">
                  <c:v>-160.37946767372745</c:v>
                </c:pt>
                <c:pt idx="45945">
                  <c:v>-160.37947667372745</c:v>
                </c:pt>
                <c:pt idx="45946">
                  <c:v>-160.37950167372745</c:v>
                </c:pt>
                <c:pt idx="45947">
                  <c:v>-160.37953967372744</c:v>
                </c:pt>
                <c:pt idx="45948">
                  <c:v>-160.38003475772047</c:v>
                </c:pt>
                <c:pt idx="45949">
                  <c:v>-160.38026150574126</c:v>
                </c:pt>
                <c:pt idx="45950">
                  <c:v>-160.38068567372744</c:v>
                </c:pt>
                <c:pt idx="45951">
                  <c:v>-160.38075867372748</c:v>
                </c:pt>
                <c:pt idx="45952">
                  <c:v>-160.38088567372745</c:v>
                </c:pt>
                <c:pt idx="45953">
                  <c:v>-160.38094767372743</c:v>
                </c:pt>
                <c:pt idx="45954">
                  <c:v>-160.38106367372745</c:v>
                </c:pt>
                <c:pt idx="45955">
                  <c:v>-160.38110967372745</c:v>
                </c:pt>
                <c:pt idx="45956">
                  <c:v>-160.3813947577205</c:v>
                </c:pt>
                <c:pt idx="45957">
                  <c:v>-160.38367367372746</c:v>
                </c:pt>
                <c:pt idx="45958">
                  <c:v>-160.38407981002825</c:v>
                </c:pt>
                <c:pt idx="45959">
                  <c:v>-160.38425267372745</c:v>
                </c:pt>
                <c:pt idx="45960">
                  <c:v>-160.38444575772047</c:v>
                </c:pt>
                <c:pt idx="45961">
                  <c:v>-160.38487767372746</c:v>
                </c:pt>
                <c:pt idx="45962">
                  <c:v>-160.38508067372746</c:v>
                </c:pt>
                <c:pt idx="45963">
                  <c:v>-160.38722975772046</c:v>
                </c:pt>
                <c:pt idx="45964">
                  <c:v>-160.38723167372746</c:v>
                </c:pt>
                <c:pt idx="45965">
                  <c:v>-160.38830475772048</c:v>
                </c:pt>
                <c:pt idx="45966">
                  <c:v>-160.38899267372744</c:v>
                </c:pt>
                <c:pt idx="45967">
                  <c:v>-160.38955567372744</c:v>
                </c:pt>
                <c:pt idx="45968">
                  <c:v>-160.38960467372743</c:v>
                </c:pt>
                <c:pt idx="45969">
                  <c:v>-160.39001267372748</c:v>
                </c:pt>
                <c:pt idx="45970">
                  <c:v>-160.39006467372744</c:v>
                </c:pt>
                <c:pt idx="45971">
                  <c:v>-160.39053767372741</c:v>
                </c:pt>
                <c:pt idx="45972">
                  <c:v>-160.39087367372744</c:v>
                </c:pt>
                <c:pt idx="45973">
                  <c:v>-160.39138875772051</c:v>
                </c:pt>
                <c:pt idx="45974">
                  <c:v>-160.39234975772047</c:v>
                </c:pt>
                <c:pt idx="45975">
                  <c:v>-160.39304075772051</c:v>
                </c:pt>
                <c:pt idx="45976">
                  <c:v>-160.39314675772047</c:v>
                </c:pt>
                <c:pt idx="45977">
                  <c:v>-160.39319367372744</c:v>
                </c:pt>
                <c:pt idx="45978">
                  <c:v>-160.39410075772051</c:v>
                </c:pt>
                <c:pt idx="45979">
                  <c:v>-160.39466775772047</c:v>
                </c:pt>
                <c:pt idx="45980">
                  <c:v>-160.39483267372745</c:v>
                </c:pt>
                <c:pt idx="45981">
                  <c:v>-160.39497967372745</c:v>
                </c:pt>
                <c:pt idx="45982">
                  <c:v>-160.3952957577205</c:v>
                </c:pt>
                <c:pt idx="45983">
                  <c:v>-160.39597667372743</c:v>
                </c:pt>
                <c:pt idx="45984">
                  <c:v>-160.39604867372745</c:v>
                </c:pt>
                <c:pt idx="45985">
                  <c:v>-160.39663767372744</c:v>
                </c:pt>
                <c:pt idx="45986">
                  <c:v>-160.39682467372745</c:v>
                </c:pt>
                <c:pt idx="45987">
                  <c:v>-160.39714367372744</c:v>
                </c:pt>
                <c:pt idx="45988">
                  <c:v>-160.39721767372748</c:v>
                </c:pt>
                <c:pt idx="45989">
                  <c:v>-160.39740367372744</c:v>
                </c:pt>
                <c:pt idx="45990">
                  <c:v>-160.39752467372745</c:v>
                </c:pt>
                <c:pt idx="45991">
                  <c:v>-160.39783175772047</c:v>
                </c:pt>
                <c:pt idx="45992">
                  <c:v>-160.39813775772046</c:v>
                </c:pt>
                <c:pt idx="45993">
                  <c:v>-160.39814467372742</c:v>
                </c:pt>
                <c:pt idx="45994">
                  <c:v>-160.39819767372745</c:v>
                </c:pt>
                <c:pt idx="45995">
                  <c:v>-160.39856067372745</c:v>
                </c:pt>
                <c:pt idx="45996">
                  <c:v>-160.3987857577205</c:v>
                </c:pt>
                <c:pt idx="45997">
                  <c:v>-160.39903667372744</c:v>
                </c:pt>
                <c:pt idx="45998">
                  <c:v>-160.39919867372745</c:v>
                </c:pt>
                <c:pt idx="45999">
                  <c:v>-160.39920667372743</c:v>
                </c:pt>
                <c:pt idx="46000">
                  <c:v>-160.39957975772052</c:v>
                </c:pt>
                <c:pt idx="46001">
                  <c:v>-160.39964767372743</c:v>
                </c:pt>
                <c:pt idx="46002">
                  <c:v>-160.39966167372745</c:v>
                </c:pt>
                <c:pt idx="46003">
                  <c:v>-160.39969175772046</c:v>
                </c:pt>
                <c:pt idx="46004">
                  <c:v>-160.40035667372746</c:v>
                </c:pt>
                <c:pt idx="46005">
                  <c:v>-160.40045667372743</c:v>
                </c:pt>
                <c:pt idx="46006">
                  <c:v>-160.40110167372745</c:v>
                </c:pt>
                <c:pt idx="46007">
                  <c:v>-160.40149875772047</c:v>
                </c:pt>
                <c:pt idx="46008">
                  <c:v>-160.40213275772047</c:v>
                </c:pt>
                <c:pt idx="46009">
                  <c:v>-160.40225167372745</c:v>
                </c:pt>
                <c:pt idx="46010">
                  <c:v>-160.40263075772049</c:v>
                </c:pt>
                <c:pt idx="46011">
                  <c:v>-160.40263275772048</c:v>
                </c:pt>
                <c:pt idx="46012">
                  <c:v>-160.40275067372744</c:v>
                </c:pt>
                <c:pt idx="46013">
                  <c:v>-160.40297667372744</c:v>
                </c:pt>
                <c:pt idx="46014">
                  <c:v>-160.40300467372745</c:v>
                </c:pt>
                <c:pt idx="46015">
                  <c:v>-160.40303775772048</c:v>
                </c:pt>
                <c:pt idx="46016">
                  <c:v>-160.40310167372746</c:v>
                </c:pt>
                <c:pt idx="46017">
                  <c:v>-160.40330667372746</c:v>
                </c:pt>
                <c:pt idx="46018">
                  <c:v>-160.40331367372744</c:v>
                </c:pt>
                <c:pt idx="46019">
                  <c:v>-160.40338067372744</c:v>
                </c:pt>
                <c:pt idx="46020">
                  <c:v>-160.40344675772047</c:v>
                </c:pt>
                <c:pt idx="46021">
                  <c:v>-160.40430267372744</c:v>
                </c:pt>
                <c:pt idx="46022">
                  <c:v>-160.40517267372741</c:v>
                </c:pt>
                <c:pt idx="46023">
                  <c:v>-160.40519667372746</c:v>
                </c:pt>
                <c:pt idx="46024">
                  <c:v>-160.40527767372743</c:v>
                </c:pt>
                <c:pt idx="46025">
                  <c:v>-160.40528275772047</c:v>
                </c:pt>
                <c:pt idx="46026">
                  <c:v>-160.40594875772047</c:v>
                </c:pt>
                <c:pt idx="46027">
                  <c:v>-160.40602467372742</c:v>
                </c:pt>
                <c:pt idx="46028">
                  <c:v>-160.4065557577205</c:v>
                </c:pt>
                <c:pt idx="46029">
                  <c:v>-160.40675167372746</c:v>
                </c:pt>
                <c:pt idx="46030">
                  <c:v>-160.40687267372743</c:v>
                </c:pt>
                <c:pt idx="46031">
                  <c:v>-160.40704067372744</c:v>
                </c:pt>
                <c:pt idx="46032">
                  <c:v>-160.40763767372744</c:v>
                </c:pt>
                <c:pt idx="46033">
                  <c:v>-160.40764075772049</c:v>
                </c:pt>
                <c:pt idx="46034">
                  <c:v>-160.40801467372745</c:v>
                </c:pt>
                <c:pt idx="46035">
                  <c:v>-160.40809175772051</c:v>
                </c:pt>
                <c:pt idx="46036">
                  <c:v>-160.40824767372749</c:v>
                </c:pt>
                <c:pt idx="46037">
                  <c:v>-160.40883375772052</c:v>
                </c:pt>
                <c:pt idx="46038">
                  <c:v>-160.4094827577205</c:v>
                </c:pt>
                <c:pt idx="46039">
                  <c:v>-160.40992067372744</c:v>
                </c:pt>
                <c:pt idx="46040">
                  <c:v>-160.41105475772048</c:v>
                </c:pt>
                <c:pt idx="46041">
                  <c:v>-160.41159967372744</c:v>
                </c:pt>
                <c:pt idx="46042">
                  <c:v>-160.4122407577205</c:v>
                </c:pt>
                <c:pt idx="46043">
                  <c:v>-160.41247367372745</c:v>
                </c:pt>
                <c:pt idx="46044">
                  <c:v>-160.41294867372744</c:v>
                </c:pt>
                <c:pt idx="46045">
                  <c:v>-160.41347567372748</c:v>
                </c:pt>
                <c:pt idx="46046">
                  <c:v>-160.41368367372743</c:v>
                </c:pt>
                <c:pt idx="46047">
                  <c:v>-160.41369967372745</c:v>
                </c:pt>
                <c:pt idx="46048">
                  <c:v>-160.41386067372744</c:v>
                </c:pt>
                <c:pt idx="46049">
                  <c:v>-160.41401467372742</c:v>
                </c:pt>
                <c:pt idx="46050">
                  <c:v>-160.41402567372745</c:v>
                </c:pt>
                <c:pt idx="46051">
                  <c:v>-160.41406767372746</c:v>
                </c:pt>
                <c:pt idx="46052">
                  <c:v>-160.41418567372745</c:v>
                </c:pt>
                <c:pt idx="46053">
                  <c:v>-160.41490975772049</c:v>
                </c:pt>
                <c:pt idx="46054">
                  <c:v>-160.41499975772047</c:v>
                </c:pt>
                <c:pt idx="46055">
                  <c:v>-160.41541875772052</c:v>
                </c:pt>
                <c:pt idx="46056">
                  <c:v>-160.41545667372745</c:v>
                </c:pt>
                <c:pt idx="46057">
                  <c:v>-160.41568167372745</c:v>
                </c:pt>
                <c:pt idx="46058">
                  <c:v>-160.41611267372744</c:v>
                </c:pt>
                <c:pt idx="46059">
                  <c:v>-160.41611767372746</c:v>
                </c:pt>
                <c:pt idx="46060">
                  <c:v>-160.41622267372745</c:v>
                </c:pt>
                <c:pt idx="46061">
                  <c:v>-160.41677767372744</c:v>
                </c:pt>
                <c:pt idx="46062">
                  <c:v>-160.41695767372744</c:v>
                </c:pt>
                <c:pt idx="46063">
                  <c:v>-160.41732267372743</c:v>
                </c:pt>
                <c:pt idx="46064">
                  <c:v>-160.41772475772049</c:v>
                </c:pt>
                <c:pt idx="46065">
                  <c:v>-160.41798767372745</c:v>
                </c:pt>
                <c:pt idx="46066">
                  <c:v>-160.41809967372745</c:v>
                </c:pt>
                <c:pt idx="46067">
                  <c:v>-160.41873567372744</c:v>
                </c:pt>
                <c:pt idx="46068">
                  <c:v>-160.41906067372742</c:v>
                </c:pt>
                <c:pt idx="46069">
                  <c:v>-160.41915658973437</c:v>
                </c:pt>
                <c:pt idx="46070">
                  <c:v>-160.41926367372747</c:v>
                </c:pt>
                <c:pt idx="46071">
                  <c:v>-160.41991067372746</c:v>
                </c:pt>
                <c:pt idx="46072">
                  <c:v>-160.42004375772049</c:v>
                </c:pt>
                <c:pt idx="46073">
                  <c:v>-160.42020675772051</c:v>
                </c:pt>
                <c:pt idx="46074">
                  <c:v>-160.42029575772048</c:v>
                </c:pt>
                <c:pt idx="46075">
                  <c:v>-160.42069667372743</c:v>
                </c:pt>
                <c:pt idx="46076">
                  <c:v>-160.42086367372744</c:v>
                </c:pt>
                <c:pt idx="46077">
                  <c:v>-160.4211816737274</c:v>
                </c:pt>
                <c:pt idx="46078">
                  <c:v>-160.4212117577205</c:v>
                </c:pt>
                <c:pt idx="46079">
                  <c:v>-160.42135467372745</c:v>
                </c:pt>
                <c:pt idx="46080">
                  <c:v>-160.4217647577205</c:v>
                </c:pt>
                <c:pt idx="46081">
                  <c:v>-160.4218450096995</c:v>
                </c:pt>
                <c:pt idx="46082">
                  <c:v>-160.42217512221544</c:v>
                </c:pt>
                <c:pt idx="46083">
                  <c:v>-160.42237675772049</c:v>
                </c:pt>
                <c:pt idx="46084">
                  <c:v>-160.42247667372746</c:v>
                </c:pt>
                <c:pt idx="46085">
                  <c:v>-160.42263967372745</c:v>
                </c:pt>
                <c:pt idx="46086">
                  <c:v>-160.42288875772047</c:v>
                </c:pt>
                <c:pt idx="46087">
                  <c:v>-160.42306967372747</c:v>
                </c:pt>
                <c:pt idx="46088">
                  <c:v>-160.42388967372744</c:v>
                </c:pt>
                <c:pt idx="46089">
                  <c:v>-160.42400467372744</c:v>
                </c:pt>
                <c:pt idx="46090">
                  <c:v>-160.42457767372747</c:v>
                </c:pt>
                <c:pt idx="46091">
                  <c:v>-160.42468167372743</c:v>
                </c:pt>
                <c:pt idx="46092">
                  <c:v>-160.42487467372746</c:v>
                </c:pt>
                <c:pt idx="46093">
                  <c:v>-160.42490467372744</c:v>
                </c:pt>
                <c:pt idx="46094">
                  <c:v>-160.4252547577205</c:v>
                </c:pt>
                <c:pt idx="46095">
                  <c:v>-160.42573367372745</c:v>
                </c:pt>
                <c:pt idx="46096">
                  <c:v>-160.42616467372744</c:v>
                </c:pt>
                <c:pt idx="46097">
                  <c:v>-160.42630167372744</c:v>
                </c:pt>
                <c:pt idx="46098">
                  <c:v>-160.42699967372744</c:v>
                </c:pt>
                <c:pt idx="46099">
                  <c:v>-160.42723175772051</c:v>
                </c:pt>
                <c:pt idx="46100">
                  <c:v>-160.42782967372744</c:v>
                </c:pt>
                <c:pt idx="46101">
                  <c:v>-160.428252245843</c:v>
                </c:pt>
                <c:pt idx="46102">
                  <c:v>-160.42825567372745</c:v>
                </c:pt>
                <c:pt idx="46103">
                  <c:v>-160.42860567372745</c:v>
                </c:pt>
                <c:pt idx="46104">
                  <c:v>-160.42898567372745</c:v>
                </c:pt>
                <c:pt idx="46105">
                  <c:v>-160.42908775772048</c:v>
                </c:pt>
                <c:pt idx="46106">
                  <c:v>-160.42914275772048</c:v>
                </c:pt>
                <c:pt idx="46107">
                  <c:v>-160.42925267372743</c:v>
                </c:pt>
                <c:pt idx="46108">
                  <c:v>-160.43029667372741</c:v>
                </c:pt>
                <c:pt idx="46109">
                  <c:v>-160.43066975772049</c:v>
                </c:pt>
                <c:pt idx="46110">
                  <c:v>-160.43116667372743</c:v>
                </c:pt>
                <c:pt idx="46111">
                  <c:v>-160.43119075772051</c:v>
                </c:pt>
                <c:pt idx="46112">
                  <c:v>-160.43123367372743</c:v>
                </c:pt>
                <c:pt idx="46113">
                  <c:v>-160.43195650574131</c:v>
                </c:pt>
                <c:pt idx="46114">
                  <c:v>-160.43245867372744</c:v>
                </c:pt>
                <c:pt idx="46115">
                  <c:v>-160.43317075772052</c:v>
                </c:pt>
                <c:pt idx="46116">
                  <c:v>-160.43332967372746</c:v>
                </c:pt>
                <c:pt idx="46117">
                  <c:v>-160.43351567372747</c:v>
                </c:pt>
                <c:pt idx="46118">
                  <c:v>-160.43377867372749</c:v>
                </c:pt>
                <c:pt idx="46119">
                  <c:v>-160.43406467372745</c:v>
                </c:pt>
                <c:pt idx="46120">
                  <c:v>-160.43438267372744</c:v>
                </c:pt>
                <c:pt idx="46121">
                  <c:v>-160.43497167372743</c:v>
                </c:pt>
                <c:pt idx="46122">
                  <c:v>-160.43605275772052</c:v>
                </c:pt>
                <c:pt idx="46123">
                  <c:v>-160.43620967372743</c:v>
                </c:pt>
                <c:pt idx="46124">
                  <c:v>-160.43646575772047</c:v>
                </c:pt>
                <c:pt idx="46125">
                  <c:v>-160.43688367372744</c:v>
                </c:pt>
                <c:pt idx="46126">
                  <c:v>-160.43731167372744</c:v>
                </c:pt>
                <c:pt idx="46127">
                  <c:v>-160.43817275772051</c:v>
                </c:pt>
                <c:pt idx="46128">
                  <c:v>-160.43853075772049</c:v>
                </c:pt>
                <c:pt idx="46129">
                  <c:v>-160.43864467372745</c:v>
                </c:pt>
                <c:pt idx="46130">
                  <c:v>-160.43871375772051</c:v>
                </c:pt>
                <c:pt idx="46131">
                  <c:v>-160.43911675772051</c:v>
                </c:pt>
                <c:pt idx="46132">
                  <c:v>-160.43982167372744</c:v>
                </c:pt>
                <c:pt idx="46133">
                  <c:v>-160.44027167372744</c:v>
                </c:pt>
                <c:pt idx="46134">
                  <c:v>-160.44057067372745</c:v>
                </c:pt>
                <c:pt idx="46135">
                  <c:v>-160.44066175772048</c:v>
                </c:pt>
                <c:pt idx="46136">
                  <c:v>-160.44140567372744</c:v>
                </c:pt>
                <c:pt idx="46137">
                  <c:v>-160.44148367372745</c:v>
                </c:pt>
                <c:pt idx="46138">
                  <c:v>-160.44149767372744</c:v>
                </c:pt>
                <c:pt idx="46139">
                  <c:v>-160.4427457577205</c:v>
                </c:pt>
                <c:pt idx="46140">
                  <c:v>-160.44346667372741</c:v>
                </c:pt>
                <c:pt idx="46141">
                  <c:v>-160.44353467372744</c:v>
                </c:pt>
                <c:pt idx="46142">
                  <c:v>-160.44374767372744</c:v>
                </c:pt>
                <c:pt idx="46143">
                  <c:v>-160.44468067372745</c:v>
                </c:pt>
                <c:pt idx="46144">
                  <c:v>-160.44532867372743</c:v>
                </c:pt>
                <c:pt idx="46145">
                  <c:v>-160.44565767372745</c:v>
                </c:pt>
                <c:pt idx="46146">
                  <c:v>-160.44629467372744</c:v>
                </c:pt>
                <c:pt idx="46147">
                  <c:v>-160.44696867372744</c:v>
                </c:pt>
                <c:pt idx="46148">
                  <c:v>-160.44726075772047</c:v>
                </c:pt>
                <c:pt idx="46149">
                  <c:v>-160.4473627577205</c:v>
                </c:pt>
                <c:pt idx="46150">
                  <c:v>-160.44793075772048</c:v>
                </c:pt>
                <c:pt idx="46151">
                  <c:v>-160.44850175772046</c:v>
                </c:pt>
                <c:pt idx="46152">
                  <c:v>-160.4485307577205</c:v>
                </c:pt>
                <c:pt idx="46153">
                  <c:v>-160.44856267372745</c:v>
                </c:pt>
                <c:pt idx="46154">
                  <c:v>-160.44891467372742</c:v>
                </c:pt>
                <c:pt idx="46155">
                  <c:v>-160.44928067372746</c:v>
                </c:pt>
                <c:pt idx="46156">
                  <c:v>-160.44982767372744</c:v>
                </c:pt>
                <c:pt idx="46157">
                  <c:v>-160.45026667372747</c:v>
                </c:pt>
                <c:pt idx="46158">
                  <c:v>-160.45104867372746</c:v>
                </c:pt>
                <c:pt idx="46159">
                  <c:v>-160.45139867372745</c:v>
                </c:pt>
                <c:pt idx="46160">
                  <c:v>-160.45226267372743</c:v>
                </c:pt>
                <c:pt idx="46161">
                  <c:v>-160.45241565788905</c:v>
                </c:pt>
                <c:pt idx="46162">
                  <c:v>-160.45254567372746</c:v>
                </c:pt>
                <c:pt idx="46163">
                  <c:v>-160.45277767372744</c:v>
                </c:pt>
                <c:pt idx="46164">
                  <c:v>-160.4528087577205</c:v>
                </c:pt>
                <c:pt idx="46165">
                  <c:v>-160.45301767372746</c:v>
                </c:pt>
                <c:pt idx="46166">
                  <c:v>-160.45351983379601</c:v>
                </c:pt>
                <c:pt idx="46167">
                  <c:v>-160.45353867372745</c:v>
                </c:pt>
                <c:pt idx="46168">
                  <c:v>-160.45362867372745</c:v>
                </c:pt>
                <c:pt idx="46169">
                  <c:v>-160.45367650574127</c:v>
                </c:pt>
                <c:pt idx="46170">
                  <c:v>-160.45370808577565</c:v>
                </c:pt>
                <c:pt idx="46171">
                  <c:v>-160.45419967372743</c:v>
                </c:pt>
                <c:pt idx="46172">
                  <c:v>-160.45455967372746</c:v>
                </c:pt>
                <c:pt idx="46173">
                  <c:v>-160.45481275772048</c:v>
                </c:pt>
                <c:pt idx="46174">
                  <c:v>-160.45574067372743</c:v>
                </c:pt>
                <c:pt idx="46175">
                  <c:v>-160.45655967372744</c:v>
                </c:pt>
                <c:pt idx="46176">
                  <c:v>-160.45676767372748</c:v>
                </c:pt>
                <c:pt idx="46177">
                  <c:v>-160.45695767372746</c:v>
                </c:pt>
                <c:pt idx="46178">
                  <c:v>-160.4570637577205</c:v>
                </c:pt>
                <c:pt idx="46179">
                  <c:v>-160.45721567372743</c:v>
                </c:pt>
                <c:pt idx="46180">
                  <c:v>-160.45733967372743</c:v>
                </c:pt>
                <c:pt idx="46181">
                  <c:v>-160.45853967372744</c:v>
                </c:pt>
                <c:pt idx="46182">
                  <c:v>-160.45858567372744</c:v>
                </c:pt>
                <c:pt idx="46183">
                  <c:v>-160.45865075772048</c:v>
                </c:pt>
                <c:pt idx="46184">
                  <c:v>-160.45900016976879</c:v>
                </c:pt>
                <c:pt idx="46185">
                  <c:v>-160.45996867372742</c:v>
                </c:pt>
                <c:pt idx="46186">
                  <c:v>-160.46046667372741</c:v>
                </c:pt>
                <c:pt idx="46187">
                  <c:v>-160.46105367372743</c:v>
                </c:pt>
                <c:pt idx="46188">
                  <c:v>-160.46111275772049</c:v>
                </c:pt>
                <c:pt idx="46189">
                  <c:v>-160.46135775772046</c:v>
                </c:pt>
                <c:pt idx="46190">
                  <c:v>-160.46190567372744</c:v>
                </c:pt>
                <c:pt idx="46191">
                  <c:v>-160.46200675772047</c:v>
                </c:pt>
                <c:pt idx="46192">
                  <c:v>-160.46288767372744</c:v>
                </c:pt>
                <c:pt idx="46193">
                  <c:v>-160.46365167372744</c:v>
                </c:pt>
                <c:pt idx="46194">
                  <c:v>-160.46447132983633</c:v>
                </c:pt>
                <c:pt idx="46195">
                  <c:v>-160.46490967372745</c:v>
                </c:pt>
                <c:pt idx="46196">
                  <c:v>-160.46503067372748</c:v>
                </c:pt>
                <c:pt idx="46197">
                  <c:v>-160.46512767372744</c:v>
                </c:pt>
                <c:pt idx="46198">
                  <c:v>-160.46589167372744</c:v>
                </c:pt>
                <c:pt idx="46199">
                  <c:v>-160.46671467372744</c:v>
                </c:pt>
                <c:pt idx="46200">
                  <c:v>-160.46710067372746</c:v>
                </c:pt>
                <c:pt idx="46201">
                  <c:v>-160.46718467372744</c:v>
                </c:pt>
                <c:pt idx="46202">
                  <c:v>-160.46761533775509</c:v>
                </c:pt>
                <c:pt idx="46203">
                  <c:v>-160.46803667372745</c:v>
                </c:pt>
                <c:pt idx="46204">
                  <c:v>-160.46811367372749</c:v>
                </c:pt>
                <c:pt idx="46205">
                  <c:v>-160.46844975772046</c:v>
                </c:pt>
                <c:pt idx="46206">
                  <c:v>-160.46907467372745</c:v>
                </c:pt>
                <c:pt idx="46207">
                  <c:v>-160.46913081795341</c:v>
                </c:pt>
                <c:pt idx="46208">
                  <c:v>-160.46968075772048</c:v>
                </c:pt>
                <c:pt idx="46209">
                  <c:v>-160.46972075772047</c:v>
                </c:pt>
                <c:pt idx="46210">
                  <c:v>-160.47012558973435</c:v>
                </c:pt>
                <c:pt idx="46211">
                  <c:v>-160.47043767372745</c:v>
                </c:pt>
                <c:pt idx="46212">
                  <c:v>-160.47059167372743</c:v>
                </c:pt>
                <c:pt idx="46213">
                  <c:v>-160.47068167372746</c:v>
                </c:pt>
                <c:pt idx="46214">
                  <c:v>-160.47129675772049</c:v>
                </c:pt>
                <c:pt idx="46215">
                  <c:v>-160.47192367372745</c:v>
                </c:pt>
                <c:pt idx="46216">
                  <c:v>-160.47204167372743</c:v>
                </c:pt>
                <c:pt idx="46217">
                  <c:v>-160.47232167372744</c:v>
                </c:pt>
                <c:pt idx="46218">
                  <c:v>-160.47296575772052</c:v>
                </c:pt>
                <c:pt idx="46219">
                  <c:v>-160.4732197577205</c:v>
                </c:pt>
                <c:pt idx="46220">
                  <c:v>-160.47504967372745</c:v>
                </c:pt>
                <c:pt idx="46221">
                  <c:v>-160.47579367372745</c:v>
                </c:pt>
                <c:pt idx="46222">
                  <c:v>-160.47613767372746</c:v>
                </c:pt>
                <c:pt idx="46223">
                  <c:v>-160.47732075772046</c:v>
                </c:pt>
                <c:pt idx="46224">
                  <c:v>-160.47770175772047</c:v>
                </c:pt>
                <c:pt idx="46225">
                  <c:v>-160.47802667372741</c:v>
                </c:pt>
                <c:pt idx="46226">
                  <c:v>-160.47825567372743</c:v>
                </c:pt>
                <c:pt idx="46227">
                  <c:v>-160.47876370224304</c:v>
                </c:pt>
                <c:pt idx="46228">
                  <c:v>-160.47879967372745</c:v>
                </c:pt>
                <c:pt idx="46229">
                  <c:v>-160.48000867372741</c:v>
                </c:pt>
                <c:pt idx="46230">
                  <c:v>-160.48026267372745</c:v>
                </c:pt>
                <c:pt idx="46231">
                  <c:v>-160.48147867372745</c:v>
                </c:pt>
                <c:pt idx="46232">
                  <c:v>-160.48239967372746</c:v>
                </c:pt>
                <c:pt idx="46233">
                  <c:v>-160.48240867372743</c:v>
                </c:pt>
                <c:pt idx="46234">
                  <c:v>-160.48334167372744</c:v>
                </c:pt>
                <c:pt idx="46235">
                  <c:v>-160.48431267372746</c:v>
                </c:pt>
                <c:pt idx="46236">
                  <c:v>-160.48479867372745</c:v>
                </c:pt>
                <c:pt idx="46237">
                  <c:v>-160.48575067372747</c:v>
                </c:pt>
                <c:pt idx="46238">
                  <c:v>-160.48596875772049</c:v>
                </c:pt>
                <c:pt idx="46239">
                  <c:v>-160.48601767372745</c:v>
                </c:pt>
                <c:pt idx="46240">
                  <c:v>-160.48627367372745</c:v>
                </c:pt>
                <c:pt idx="46241">
                  <c:v>-160.48712467372746</c:v>
                </c:pt>
                <c:pt idx="46242">
                  <c:v>-160.48726667372745</c:v>
                </c:pt>
                <c:pt idx="46243">
                  <c:v>-160.4876607577205</c:v>
                </c:pt>
                <c:pt idx="46244">
                  <c:v>-160.48808975772047</c:v>
                </c:pt>
                <c:pt idx="46245">
                  <c:v>-160.48815525376199</c:v>
                </c:pt>
                <c:pt idx="46246">
                  <c:v>-160.48817167372744</c:v>
                </c:pt>
                <c:pt idx="46247">
                  <c:v>-160.48863867372745</c:v>
                </c:pt>
                <c:pt idx="46248">
                  <c:v>-160.48881467372746</c:v>
                </c:pt>
                <c:pt idx="46249">
                  <c:v>-160.48914167372746</c:v>
                </c:pt>
                <c:pt idx="46250">
                  <c:v>-160.48931167372746</c:v>
                </c:pt>
                <c:pt idx="46251">
                  <c:v>-160.48991067372748</c:v>
                </c:pt>
                <c:pt idx="46252">
                  <c:v>-160.48994967372744</c:v>
                </c:pt>
                <c:pt idx="46253">
                  <c:v>-160.4900707577205</c:v>
                </c:pt>
                <c:pt idx="46254">
                  <c:v>-160.49023327433355</c:v>
                </c:pt>
                <c:pt idx="46255">
                  <c:v>-160.49038233775508</c:v>
                </c:pt>
                <c:pt idx="46256">
                  <c:v>-160.49073767372744</c:v>
                </c:pt>
                <c:pt idx="46257">
                  <c:v>-160.49329967372745</c:v>
                </c:pt>
                <c:pt idx="46258">
                  <c:v>-160.49457567372744</c:v>
                </c:pt>
                <c:pt idx="46259">
                  <c:v>-160.49487375772048</c:v>
                </c:pt>
                <c:pt idx="46260">
                  <c:v>-160.49526467372743</c:v>
                </c:pt>
                <c:pt idx="46261">
                  <c:v>-160.49544867372745</c:v>
                </c:pt>
                <c:pt idx="46262">
                  <c:v>-160.49576467372745</c:v>
                </c:pt>
                <c:pt idx="46263">
                  <c:v>-160.49669067372744</c:v>
                </c:pt>
                <c:pt idx="46264">
                  <c:v>-160.49706967372745</c:v>
                </c:pt>
                <c:pt idx="46265">
                  <c:v>-160.49764475772051</c:v>
                </c:pt>
                <c:pt idx="46266">
                  <c:v>-160.49857267372744</c:v>
                </c:pt>
                <c:pt idx="46267">
                  <c:v>-160.49951642174821</c:v>
                </c:pt>
                <c:pt idx="46268">
                  <c:v>-160.5000357577205</c:v>
                </c:pt>
                <c:pt idx="46269">
                  <c:v>-160.50036975772048</c:v>
                </c:pt>
                <c:pt idx="46270">
                  <c:v>-160.50069367372745</c:v>
                </c:pt>
                <c:pt idx="46271">
                  <c:v>-160.50087167372743</c:v>
                </c:pt>
                <c:pt idx="46272">
                  <c:v>-160.50110067372745</c:v>
                </c:pt>
                <c:pt idx="46273">
                  <c:v>-160.50110767372743</c:v>
                </c:pt>
                <c:pt idx="46274">
                  <c:v>-160.50128767372743</c:v>
                </c:pt>
                <c:pt idx="46275">
                  <c:v>-160.50138867372743</c:v>
                </c:pt>
                <c:pt idx="46276">
                  <c:v>-160.50144175772047</c:v>
                </c:pt>
                <c:pt idx="46277">
                  <c:v>-160.50223967372744</c:v>
                </c:pt>
                <c:pt idx="46278">
                  <c:v>-160.50265567372745</c:v>
                </c:pt>
                <c:pt idx="46279">
                  <c:v>-160.50348967372744</c:v>
                </c:pt>
                <c:pt idx="46280">
                  <c:v>-160.50428675772051</c:v>
                </c:pt>
                <c:pt idx="46281">
                  <c:v>-160.50445467372748</c:v>
                </c:pt>
                <c:pt idx="46282">
                  <c:v>-160.50464067372744</c:v>
                </c:pt>
                <c:pt idx="46283">
                  <c:v>-160.50465767372745</c:v>
                </c:pt>
                <c:pt idx="46284">
                  <c:v>-160.50595667372744</c:v>
                </c:pt>
                <c:pt idx="46285">
                  <c:v>-160.506216978016</c:v>
                </c:pt>
                <c:pt idx="46286">
                  <c:v>-160.50759767372745</c:v>
                </c:pt>
                <c:pt idx="46287">
                  <c:v>-160.50796967372744</c:v>
                </c:pt>
                <c:pt idx="46288">
                  <c:v>-160.50807167372744</c:v>
                </c:pt>
                <c:pt idx="46289">
                  <c:v>-160.50826675772046</c:v>
                </c:pt>
                <c:pt idx="46290">
                  <c:v>-160.50896475772049</c:v>
                </c:pt>
                <c:pt idx="46291">
                  <c:v>-160.50982467372745</c:v>
                </c:pt>
                <c:pt idx="46292">
                  <c:v>-160.50996175772048</c:v>
                </c:pt>
                <c:pt idx="46293">
                  <c:v>-160.51092275772049</c:v>
                </c:pt>
                <c:pt idx="46294">
                  <c:v>-160.51098767372741</c:v>
                </c:pt>
                <c:pt idx="46295">
                  <c:v>-160.51156975772048</c:v>
                </c:pt>
                <c:pt idx="46296">
                  <c:v>-160.51181275772049</c:v>
                </c:pt>
                <c:pt idx="46297">
                  <c:v>-160.51254367372741</c:v>
                </c:pt>
                <c:pt idx="46298">
                  <c:v>-160.51264067372745</c:v>
                </c:pt>
                <c:pt idx="46299">
                  <c:v>-160.51268975772047</c:v>
                </c:pt>
                <c:pt idx="46300">
                  <c:v>-160.51286775772047</c:v>
                </c:pt>
                <c:pt idx="46301">
                  <c:v>-160.51297867372745</c:v>
                </c:pt>
                <c:pt idx="46302">
                  <c:v>-160.51318467372744</c:v>
                </c:pt>
                <c:pt idx="46303">
                  <c:v>-160.51324367372746</c:v>
                </c:pt>
                <c:pt idx="46304">
                  <c:v>-160.51339879417031</c:v>
                </c:pt>
                <c:pt idx="46305">
                  <c:v>-160.51393367372748</c:v>
                </c:pt>
                <c:pt idx="46306">
                  <c:v>-160.51425267372741</c:v>
                </c:pt>
                <c:pt idx="46307">
                  <c:v>-160.51441375772046</c:v>
                </c:pt>
                <c:pt idx="46308">
                  <c:v>-160.51458367372746</c:v>
                </c:pt>
                <c:pt idx="46309">
                  <c:v>-160.51497775772049</c:v>
                </c:pt>
                <c:pt idx="46310">
                  <c:v>-160.51513867372745</c:v>
                </c:pt>
                <c:pt idx="46311">
                  <c:v>-160.51562175772048</c:v>
                </c:pt>
                <c:pt idx="46312">
                  <c:v>-160.51566367372746</c:v>
                </c:pt>
                <c:pt idx="46313">
                  <c:v>-160.51574967372744</c:v>
                </c:pt>
                <c:pt idx="46314">
                  <c:v>-160.51747367372744</c:v>
                </c:pt>
                <c:pt idx="46315">
                  <c:v>-160.5175507577205</c:v>
                </c:pt>
                <c:pt idx="46316">
                  <c:v>-160.51785467372747</c:v>
                </c:pt>
                <c:pt idx="46317">
                  <c:v>-160.51848367372745</c:v>
                </c:pt>
                <c:pt idx="46318">
                  <c:v>-160.51852007785624</c:v>
                </c:pt>
                <c:pt idx="46319">
                  <c:v>-160.51890567372743</c:v>
                </c:pt>
                <c:pt idx="46320">
                  <c:v>-160.51939775772047</c:v>
                </c:pt>
                <c:pt idx="46321">
                  <c:v>-160.51956667372741</c:v>
                </c:pt>
                <c:pt idx="46322">
                  <c:v>-160.52159367372747</c:v>
                </c:pt>
                <c:pt idx="46323">
                  <c:v>-160.52305967372746</c:v>
                </c:pt>
                <c:pt idx="46324">
                  <c:v>-160.52351067372746</c:v>
                </c:pt>
                <c:pt idx="46325">
                  <c:v>-160.52353267372746</c:v>
                </c:pt>
                <c:pt idx="46326">
                  <c:v>-160.52395567372744</c:v>
                </c:pt>
                <c:pt idx="46327">
                  <c:v>-160.52487067372743</c:v>
                </c:pt>
                <c:pt idx="46328">
                  <c:v>-160.52537367372742</c:v>
                </c:pt>
                <c:pt idx="46329">
                  <c:v>-160.5254737577205</c:v>
                </c:pt>
                <c:pt idx="46330">
                  <c:v>-160.52551067372744</c:v>
                </c:pt>
                <c:pt idx="46331">
                  <c:v>-160.52551575772048</c:v>
                </c:pt>
                <c:pt idx="46332">
                  <c:v>-160.52609367372747</c:v>
                </c:pt>
                <c:pt idx="46333">
                  <c:v>-160.52644667372743</c:v>
                </c:pt>
                <c:pt idx="46334">
                  <c:v>-160.52680992570654</c:v>
                </c:pt>
                <c:pt idx="46335">
                  <c:v>-160.52722467372746</c:v>
                </c:pt>
                <c:pt idx="46336">
                  <c:v>-160.52754967372744</c:v>
                </c:pt>
                <c:pt idx="46337">
                  <c:v>-160.52786367372744</c:v>
                </c:pt>
                <c:pt idx="46338">
                  <c:v>-160.52843567372744</c:v>
                </c:pt>
                <c:pt idx="46339">
                  <c:v>-160.52849375772047</c:v>
                </c:pt>
                <c:pt idx="46340">
                  <c:v>-160.52851767372744</c:v>
                </c:pt>
                <c:pt idx="46341">
                  <c:v>-160.52905667372744</c:v>
                </c:pt>
                <c:pt idx="46342">
                  <c:v>-160.5291667577205</c:v>
                </c:pt>
                <c:pt idx="46343">
                  <c:v>-160.52917575772051</c:v>
                </c:pt>
                <c:pt idx="46344">
                  <c:v>-160.53020867372743</c:v>
                </c:pt>
                <c:pt idx="46345">
                  <c:v>-160.53053275772047</c:v>
                </c:pt>
                <c:pt idx="46346">
                  <c:v>-160.53069867372744</c:v>
                </c:pt>
                <c:pt idx="46347">
                  <c:v>-160.53081667372743</c:v>
                </c:pt>
                <c:pt idx="46348">
                  <c:v>-160.53162267372744</c:v>
                </c:pt>
                <c:pt idx="46349">
                  <c:v>-160.53256816184961</c:v>
                </c:pt>
                <c:pt idx="46350">
                  <c:v>-160.53286766580953</c:v>
                </c:pt>
                <c:pt idx="46351">
                  <c:v>-160.53314867372745</c:v>
                </c:pt>
                <c:pt idx="46352">
                  <c:v>-160.53327475772051</c:v>
                </c:pt>
                <c:pt idx="46353">
                  <c:v>-160.53360967372748</c:v>
                </c:pt>
                <c:pt idx="46354">
                  <c:v>-160.53396567372744</c:v>
                </c:pt>
                <c:pt idx="46355">
                  <c:v>-160.53450867372746</c:v>
                </c:pt>
                <c:pt idx="46356">
                  <c:v>-160.53453067372746</c:v>
                </c:pt>
                <c:pt idx="46357">
                  <c:v>-160.53484767372743</c:v>
                </c:pt>
                <c:pt idx="46358">
                  <c:v>-160.53546667372746</c:v>
                </c:pt>
                <c:pt idx="46359">
                  <c:v>-160.5359767577205</c:v>
                </c:pt>
                <c:pt idx="46360">
                  <c:v>-160.5363957577205</c:v>
                </c:pt>
                <c:pt idx="46361">
                  <c:v>-160.5369027577205</c:v>
                </c:pt>
                <c:pt idx="46362">
                  <c:v>-160.53698367372743</c:v>
                </c:pt>
                <c:pt idx="46363">
                  <c:v>-160.53753467372744</c:v>
                </c:pt>
                <c:pt idx="46364">
                  <c:v>-160.53790758973437</c:v>
                </c:pt>
                <c:pt idx="46365">
                  <c:v>-160.53800167372745</c:v>
                </c:pt>
                <c:pt idx="46366">
                  <c:v>-160.53836567372744</c:v>
                </c:pt>
                <c:pt idx="46367">
                  <c:v>-160.53839867372744</c:v>
                </c:pt>
                <c:pt idx="46368">
                  <c:v>-160.53922167372744</c:v>
                </c:pt>
                <c:pt idx="46369">
                  <c:v>-160.53931267372744</c:v>
                </c:pt>
                <c:pt idx="46370">
                  <c:v>-160.53946075772046</c:v>
                </c:pt>
                <c:pt idx="46371">
                  <c:v>-160.53980575772047</c:v>
                </c:pt>
                <c:pt idx="46372">
                  <c:v>-160.54007767372747</c:v>
                </c:pt>
                <c:pt idx="46373">
                  <c:v>-160.54035375772048</c:v>
                </c:pt>
                <c:pt idx="46374">
                  <c:v>-160.54037667372745</c:v>
                </c:pt>
                <c:pt idx="46375">
                  <c:v>-160.54056267372744</c:v>
                </c:pt>
                <c:pt idx="46376">
                  <c:v>-160.54129167372741</c:v>
                </c:pt>
                <c:pt idx="46377">
                  <c:v>-160.54155575772052</c:v>
                </c:pt>
                <c:pt idx="46378">
                  <c:v>-160.54239867372743</c:v>
                </c:pt>
                <c:pt idx="46379">
                  <c:v>-160.5427107577205</c:v>
                </c:pt>
                <c:pt idx="46380">
                  <c:v>-160.54285967372743</c:v>
                </c:pt>
                <c:pt idx="46381">
                  <c:v>-160.54301767372743</c:v>
                </c:pt>
                <c:pt idx="46382">
                  <c:v>-160.54340567372745</c:v>
                </c:pt>
                <c:pt idx="46383">
                  <c:v>-160.54404267372743</c:v>
                </c:pt>
                <c:pt idx="46384">
                  <c:v>-160.54413198594068</c:v>
                </c:pt>
                <c:pt idx="46385">
                  <c:v>-160.54429667372744</c:v>
                </c:pt>
                <c:pt idx="46386">
                  <c:v>-160.54463767372744</c:v>
                </c:pt>
                <c:pt idx="46387">
                  <c:v>-160.54489367372747</c:v>
                </c:pt>
                <c:pt idx="46388">
                  <c:v>-160.54637205408272</c:v>
                </c:pt>
                <c:pt idx="46389">
                  <c:v>-160.54657167372744</c:v>
                </c:pt>
                <c:pt idx="46390">
                  <c:v>-160.54679167372745</c:v>
                </c:pt>
                <c:pt idx="46391">
                  <c:v>-160.54833667372745</c:v>
                </c:pt>
                <c:pt idx="46392">
                  <c:v>-160.54951867372745</c:v>
                </c:pt>
                <c:pt idx="46393">
                  <c:v>-160.54964867372743</c:v>
                </c:pt>
                <c:pt idx="46394">
                  <c:v>-160.55007967372745</c:v>
                </c:pt>
                <c:pt idx="46395">
                  <c:v>-160.55056767372744</c:v>
                </c:pt>
                <c:pt idx="46396">
                  <c:v>-160.55062467372744</c:v>
                </c:pt>
                <c:pt idx="46397">
                  <c:v>-160.55091375772051</c:v>
                </c:pt>
                <c:pt idx="46398">
                  <c:v>-160.55101567372745</c:v>
                </c:pt>
                <c:pt idx="46399">
                  <c:v>-160.55104867372745</c:v>
                </c:pt>
                <c:pt idx="46400">
                  <c:v>-160.55113267372744</c:v>
                </c:pt>
                <c:pt idx="46401">
                  <c:v>-160.55143067372745</c:v>
                </c:pt>
                <c:pt idx="46402">
                  <c:v>-160.55170051043837</c:v>
                </c:pt>
                <c:pt idx="46403">
                  <c:v>-160.55180033775511</c:v>
                </c:pt>
                <c:pt idx="46404">
                  <c:v>-160.55205175772048</c:v>
                </c:pt>
                <c:pt idx="46405">
                  <c:v>-160.55335075772049</c:v>
                </c:pt>
                <c:pt idx="46406">
                  <c:v>-160.55387067372746</c:v>
                </c:pt>
                <c:pt idx="46407">
                  <c:v>-160.55404167372745</c:v>
                </c:pt>
                <c:pt idx="46408">
                  <c:v>-160.55477567372745</c:v>
                </c:pt>
                <c:pt idx="46409">
                  <c:v>-160.55478867372744</c:v>
                </c:pt>
                <c:pt idx="46410">
                  <c:v>-160.55490367372744</c:v>
                </c:pt>
                <c:pt idx="46411">
                  <c:v>-160.55529667372747</c:v>
                </c:pt>
                <c:pt idx="46412">
                  <c:v>-160.55534067372744</c:v>
                </c:pt>
                <c:pt idx="46413">
                  <c:v>-160.55594767372747</c:v>
                </c:pt>
                <c:pt idx="46414">
                  <c:v>-160.55684875772047</c:v>
                </c:pt>
                <c:pt idx="46415">
                  <c:v>-160.55703175772049</c:v>
                </c:pt>
                <c:pt idx="46416">
                  <c:v>-160.55720367372746</c:v>
                </c:pt>
                <c:pt idx="46417">
                  <c:v>-160.55915607785624</c:v>
                </c:pt>
                <c:pt idx="46418">
                  <c:v>-160.56029567372744</c:v>
                </c:pt>
                <c:pt idx="46419">
                  <c:v>-160.56042567372745</c:v>
                </c:pt>
                <c:pt idx="46420">
                  <c:v>-160.56050567372745</c:v>
                </c:pt>
                <c:pt idx="46421">
                  <c:v>-160.56172667372743</c:v>
                </c:pt>
                <c:pt idx="46422">
                  <c:v>-160.56193567372745</c:v>
                </c:pt>
                <c:pt idx="46423">
                  <c:v>-160.56202067372743</c:v>
                </c:pt>
                <c:pt idx="46424">
                  <c:v>-160.5625777577205</c:v>
                </c:pt>
                <c:pt idx="46425">
                  <c:v>-160.56294775772048</c:v>
                </c:pt>
                <c:pt idx="46426">
                  <c:v>-160.56300767372744</c:v>
                </c:pt>
                <c:pt idx="46427">
                  <c:v>-160.56305167372744</c:v>
                </c:pt>
                <c:pt idx="46428">
                  <c:v>-160.56314867372745</c:v>
                </c:pt>
                <c:pt idx="46429">
                  <c:v>-160.56342867372746</c:v>
                </c:pt>
                <c:pt idx="46430">
                  <c:v>-160.56380767372744</c:v>
                </c:pt>
                <c:pt idx="46431">
                  <c:v>-160.56416975772049</c:v>
                </c:pt>
                <c:pt idx="46432">
                  <c:v>-160.56422267372744</c:v>
                </c:pt>
                <c:pt idx="46433">
                  <c:v>-160.56478175772048</c:v>
                </c:pt>
                <c:pt idx="46434">
                  <c:v>-160.5673747577205</c:v>
                </c:pt>
                <c:pt idx="46435">
                  <c:v>-160.56783467372748</c:v>
                </c:pt>
                <c:pt idx="46436">
                  <c:v>-160.56796475772049</c:v>
                </c:pt>
                <c:pt idx="46437">
                  <c:v>-160.56858867372745</c:v>
                </c:pt>
                <c:pt idx="46438">
                  <c:v>-160.56876575772051</c:v>
                </c:pt>
                <c:pt idx="46439">
                  <c:v>-160.56889267372748</c:v>
                </c:pt>
                <c:pt idx="46440">
                  <c:v>-160.56925967372746</c:v>
                </c:pt>
                <c:pt idx="46441">
                  <c:v>-160.56941875772051</c:v>
                </c:pt>
                <c:pt idx="46442">
                  <c:v>-160.56955075772049</c:v>
                </c:pt>
                <c:pt idx="46443">
                  <c:v>-160.56972667372744</c:v>
                </c:pt>
                <c:pt idx="46444">
                  <c:v>-160.57006267372745</c:v>
                </c:pt>
                <c:pt idx="46445">
                  <c:v>-160.57008475772051</c:v>
                </c:pt>
                <c:pt idx="46446">
                  <c:v>-160.57015567372744</c:v>
                </c:pt>
                <c:pt idx="46447">
                  <c:v>-160.57023375772047</c:v>
                </c:pt>
                <c:pt idx="46448">
                  <c:v>-160.57077867372743</c:v>
                </c:pt>
                <c:pt idx="46449">
                  <c:v>-160.57109067372744</c:v>
                </c:pt>
                <c:pt idx="46450">
                  <c:v>-160.5715727577205</c:v>
                </c:pt>
                <c:pt idx="46451">
                  <c:v>-160.57207567372745</c:v>
                </c:pt>
                <c:pt idx="46452">
                  <c:v>-160.57221467372744</c:v>
                </c:pt>
                <c:pt idx="46453">
                  <c:v>-160.57221967372749</c:v>
                </c:pt>
                <c:pt idx="46454">
                  <c:v>-160.57361467372743</c:v>
                </c:pt>
                <c:pt idx="46455">
                  <c:v>-160.57411867372741</c:v>
                </c:pt>
                <c:pt idx="46456">
                  <c:v>-160.57435267372745</c:v>
                </c:pt>
                <c:pt idx="46457">
                  <c:v>-160.57526667372744</c:v>
                </c:pt>
                <c:pt idx="46458">
                  <c:v>-160.57541567372743</c:v>
                </c:pt>
                <c:pt idx="46459">
                  <c:v>-160.57551267372745</c:v>
                </c:pt>
                <c:pt idx="46460">
                  <c:v>-160.5771557577205</c:v>
                </c:pt>
                <c:pt idx="46461">
                  <c:v>-160.57747567372743</c:v>
                </c:pt>
                <c:pt idx="46462">
                  <c:v>-160.57747975772048</c:v>
                </c:pt>
                <c:pt idx="46463">
                  <c:v>-160.57776767372744</c:v>
                </c:pt>
                <c:pt idx="46464">
                  <c:v>-160.57783875772049</c:v>
                </c:pt>
                <c:pt idx="46465">
                  <c:v>-160.57812667372744</c:v>
                </c:pt>
                <c:pt idx="46466">
                  <c:v>-160.57822875772047</c:v>
                </c:pt>
                <c:pt idx="46467">
                  <c:v>-160.57830167372745</c:v>
                </c:pt>
                <c:pt idx="46468">
                  <c:v>-160.5783554217482</c:v>
                </c:pt>
                <c:pt idx="46469">
                  <c:v>-160.57855467372744</c:v>
                </c:pt>
                <c:pt idx="46470">
                  <c:v>-160.57889367372746</c:v>
                </c:pt>
                <c:pt idx="46471">
                  <c:v>-160.57890367372744</c:v>
                </c:pt>
                <c:pt idx="46472">
                  <c:v>-160.57892667372744</c:v>
                </c:pt>
                <c:pt idx="46473">
                  <c:v>-160.57909967372746</c:v>
                </c:pt>
                <c:pt idx="46474">
                  <c:v>-160.57950175772049</c:v>
                </c:pt>
                <c:pt idx="46475">
                  <c:v>-160.57974067372749</c:v>
                </c:pt>
                <c:pt idx="46476">
                  <c:v>-160.58026567372741</c:v>
                </c:pt>
                <c:pt idx="46477">
                  <c:v>-160.58042967372745</c:v>
                </c:pt>
                <c:pt idx="46478">
                  <c:v>-160.58087967372745</c:v>
                </c:pt>
                <c:pt idx="46479">
                  <c:v>-160.58103475772049</c:v>
                </c:pt>
                <c:pt idx="46480">
                  <c:v>-160.58119667372745</c:v>
                </c:pt>
                <c:pt idx="46481">
                  <c:v>-160.58153567372744</c:v>
                </c:pt>
                <c:pt idx="46482">
                  <c:v>-160.58233275772051</c:v>
                </c:pt>
                <c:pt idx="46483">
                  <c:v>-160.58286375772047</c:v>
                </c:pt>
                <c:pt idx="46484">
                  <c:v>-160.58291749782299</c:v>
                </c:pt>
                <c:pt idx="46485">
                  <c:v>-160.58304467372744</c:v>
                </c:pt>
                <c:pt idx="46486">
                  <c:v>-160.58401767372746</c:v>
                </c:pt>
                <c:pt idx="46487">
                  <c:v>-160.58409667372746</c:v>
                </c:pt>
                <c:pt idx="46488">
                  <c:v>-160.58482467372744</c:v>
                </c:pt>
                <c:pt idx="46489">
                  <c:v>-160.58529667372744</c:v>
                </c:pt>
                <c:pt idx="46490">
                  <c:v>-160.58555567372741</c:v>
                </c:pt>
                <c:pt idx="46491">
                  <c:v>-160.58585167372743</c:v>
                </c:pt>
                <c:pt idx="46492">
                  <c:v>-160.58625967372745</c:v>
                </c:pt>
                <c:pt idx="46493">
                  <c:v>-160.58644267372745</c:v>
                </c:pt>
                <c:pt idx="46494">
                  <c:v>-160.58710567372745</c:v>
                </c:pt>
                <c:pt idx="46495">
                  <c:v>-160.58793167372744</c:v>
                </c:pt>
                <c:pt idx="46496">
                  <c:v>-160.58836367372746</c:v>
                </c:pt>
                <c:pt idx="46497">
                  <c:v>-160.58866867372745</c:v>
                </c:pt>
                <c:pt idx="46498">
                  <c:v>-160.58911267372741</c:v>
                </c:pt>
                <c:pt idx="46499">
                  <c:v>-160.58921867372746</c:v>
                </c:pt>
                <c:pt idx="46500">
                  <c:v>-160.58970675772048</c:v>
                </c:pt>
                <c:pt idx="46501">
                  <c:v>-160.59024567372745</c:v>
                </c:pt>
                <c:pt idx="46502">
                  <c:v>-160.59082367372747</c:v>
                </c:pt>
                <c:pt idx="46503">
                  <c:v>-160.59108867372746</c:v>
                </c:pt>
                <c:pt idx="46504">
                  <c:v>-160.59150675772048</c:v>
                </c:pt>
                <c:pt idx="46505">
                  <c:v>-160.59206175772047</c:v>
                </c:pt>
                <c:pt idx="46506">
                  <c:v>-160.59256667372745</c:v>
                </c:pt>
                <c:pt idx="46507">
                  <c:v>-160.59266967372741</c:v>
                </c:pt>
                <c:pt idx="46508">
                  <c:v>-160.59274767372744</c:v>
                </c:pt>
                <c:pt idx="46509">
                  <c:v>-160.59322675772052</c:v>
                </c:pt>
                <c:pt idx="46510">
                  <c:v>-160.59437067372744</c:v>
                </c:pt>
                <c:pt idx="46511">
                  <c:v>-160.59479183379602</c:v>
                </c:pt>
                <c:pt idx="46512">
                  <c:v>-160.5948207577205</c:v>
                </c:pt>
                <c:pt idx="46513">
                  <c:v>-160.59532802234901</c:v>
                </c:pt>
                <c:pt idx="46514">
                  <c:v>-160.59551267372746</c:v>
                </c:pt>
                <c:pt idx="46515">
                  <c:v>-160.59556967372745</c:v>
                </c:pt>
                <c:pt idx="46516">
                  <c:v>-160.59636467372744</c:v>
                </c:pt>
                <c:pt idx="46517">
                  <c:v>-160.59687567372745</c:v>
                </c:pt>
                <c:pt idx="46518">
                  <c:v>-160.59733267372741</c:v>
                </c:pt>
                <c:pt idx="46519">
                  <c:v>-160.59757267372746</c:v>
                </c:pt>
                <c:pt idx="46520">
                  <c:v>-160.59758067372744</c:v>
                </c:pt>
                <c:pt idx="46521">
                  <c:v>-160.59820375772048</c:v>
                </c:pt>
                <c:pt idx="46522">
                  <c:v>-160.59868784171354</c:v>
                </c:pt>
                <c:pt idx="46523">
                  <c:v>-160.59914767372746</c:v>
                </c:pt>
                <c:pt idx="46524">
                  <c:v>-160.59936567372745</c:v>
                </c:pt>
                <c:pt idx="46525">
                  <c:v>-160.59946067372744</c:v>
                </c:pt>
                <c:pt idx="46526">
                  <c:v>-160.60003167372744</c:v>
                </c:pt>
                <c:pt idx="46527">
                  <c:v>-160.6001227577205</c:v>
                </c:pt>
                <c:pt idx="46528">
                  <c:v>-160.60031467372744</c:v>
                </c:pt>
                <c:pt idx="46529">
                  <c:v>-160.60042267372745</c:v>
                </c:pt>
                <c:pt idx="46530">
                  <c:v>-160.60086567372741</c:v>
                </c:pt>
                <c:pt idx="46531">
                  <c:v>-160.60090600969954</c:v>
                </c:pt>
                <c:pt idx="46532">
                  <c:v>-160.60115367372745</c:v>
                </c:pt>
                <c:pt idx="46533">
                  <c:v>-160.60122267372745</c:v>
                </c:pt>
                <c:pt idx="46534">
                  <c:v>-160.60128967372745</c:v>
                </c:pt>
                <c:pt idx="46535">
                  <c:v>-160.60217872603437</c:v>
                </c:pt>
                <c:pt idx="46536">
                  <c:v>-160.60286767372745</c:v>
                </c:pt>
                <c:pt idx="46537">
                  <c:v>-160.60287467372746</c:v>
                </c:pt>
                <c:pt idx="46538">
                  <c:v>-160.60352967372745</c:v>
                </c:pt>
                <c:pt idx="46539">
                  <c:v>-160.60360475772046</c:v>
                </c:pt>
                <c:pt idx="46540">
                  <c:v>-160.60422167372741</c:v>
                </c:pt>
                <c:pt idx="46541">
                  <c:v>-160.6048257577205</c:v>
                </c:pt>
                <c:pt idx="46542">
                  <c:v>-160.60554467372748</c:v>
                </c:pt>
                <c:pt idx="46543">
                  <c:v>-160.6058627577205</c:v>
                </c:pt>
                <c:pt idx="46544">
                  <c:v>-160.60636567372745</c:v>
                </c:pt>
                <c:pt idx="46545">
                  <c:v>-160.60708567372745</c:v>
                </c:pt>
                <c:pt idx="46546">
                  <c:v>-160.60769467372745</c:v>
                </c:pt>
                <c:pt idx="46547">
                  <c:v>-160.60839567372744</c:v>
                </c:pt>
                <c:pt idx="46548">
                  <c:v>-160.60848108577568</c:v>
                </c:pt>
                <c:pt idx="46549">
                  <c:v>-160.60916567372743</c:v>
                </c:pt>
                <c:pt idx="46550">
                  <c:v>-160.61025675772046</c:v>
                </c:pt>
                <c:pt idx="46551">
                  <c:v>-160.61032267372747</c:v>
                </c:pt>
                <c:pt idx="46552">
                  <c:v>-160.61073067372746</c:v>
                </c:pt>
                <c:pt idx="46553">
                  <c:v>-160.61239667372746</c:v>
                </c:pt>
                <c:pt idx="46554">
                  <c:v>-160.61304967372746</c:v>
                </c:pt>
                <c:pt idx="46555">
                  <c:v>-160.61341875772047</c:v>
                </c:pt>
                <c:pt idx="46556">
                  <c:v>-160.61353667372745</c:v>
                </c:pt>
                <c:pt idx="46557">
                  <c:v>-160.61393375772047</c:v>
                </c:pt>
                <c:pt idx="46558">
                  <c:v>-160.61406682587599</c:v>
                </c:pt>
                <c:pt idx="46559">
                  <c:v>-160.61440067372746</c:v>
                </c:pt>
                <c:pt idx="46560">
                  <c:v>-160.61460367372746</c:v>
                </c:pt>
                <c:pt idx="46561">
                  <c:v>-160.61525867372745</c:v>
                </c:pt>
                <c:pt idx="46562">
                  <c:v>-160.61607567372744</c:v>
                </c:pt>
                <c:pt idx="46563">
                  <c:v>-160.61617567372741</c:v>
                </c:pt>
                <c:pt idx="46564">
                  <c:v>-160.61634967372748</c:v>
                </c:pt>
                <c:pt idx="46565">
                  <c:v>-160.61671867372746</c:v>
                </c:pt>
                <c:pt idx="46566">
                  <c:v>-160.61703075772047</c:v>
                </c:pt>
                <c:pt idx="46567">
                  <c:v>-160.61714767372746</c:v>
                </c:pt>
                <c:pt idx="46568">
                  <c:v>-160.61717867372744</c:v>
                </c:pt>
                <c:pt idx="46569">
                  <c:v>-160.61732367372744</c:v>
                </c:pt>
                <c:pt idx="46570">
                  <c:v>-160.61740467372744</c:v>
                </c:pt>
                <c:pt idx="46571">
                  <c:v>-160.61750767372746</c:v>
                </c:pt>
                <c:pt idx="46572">
                  <c:v>-160.61796867372743</c:v>
                </c:pt>
                <c:pt idx="46573">
                  <c:v>-160.61816667372744</c:v>
                </c:pt>
                <c:pt idx="46574">
                  <c:v>-160.61820767372745</c:v>
                </c:pt>
                <c:pt idx="46575">
                  <c:v>-160.61900867372745</c:v>
                </c:pt>
                <c:pt idx="46576">
                  <c:v>-160.61936967372745</c:v>
                </c:pt>
                <c:pt idx="46577">
                  <c:v>-160.61970775772051</c:v>
                </c:pt>
                <c:pt idx="46578">
                  <c:v>-160.62076167372743</c:v>
                </c:pt>
                <c:pt idx="46579">
                  <c:v>-160.62193475772048</c:v>
                </c:pt>
                <c:pt idx="46580">
                  <c:v>-160.62203867372745</c:v>
                </c:pt>
                <c:pt idx="46581">
                  <c:v>-160.62215267372744</c:v>
                </c:pt>
                <c:pt idx="46582">
                  <c:v>-160.62224575772049</c:v>
                </c:pt>
                <c:pt idx="46583">
                  <c:v>-160.62226467372744</c:v>
                </c:pt>
                <c:pt idx="46584">
                  <c:v>-160.62366175772047</c:v>
                </c:pt>
                <c:pt idx="46585">
                  <c:v>-160.62375467372743</c:v>
                </c:pt>
                <c:pt idx="46586">
                  <c:v>-160.62405767372746</c:v>
                </c:pt>
                <c:pt idx="46587">
                  <c:v>-160.62461475772051</c:v>
                </c:pt>
                <c:pt idx="46588">
                  <c:v>-160.62568867372744</c:v>
                </c:pt>
                <c:pt idx="46589">
                  <c:v>-160.62592867372746</c:v>
                </c:pt>
                <c:pt idx="46590">
                  <c:v>-160.62605567372745</c:v>
                </c:pt>
                <c:pt idx="46591">
                  <c:v>-160.62747974188255</c:v>
                </c:pt>
                <c:pt idx="46592">
                  <c:v>-160.62766875772047</c:v>
                </c:pt>
                <c:pt idx="46593">
                  <c:v>-160.62776467372746</c:v>
                </c:pt>
                <c:pt idx="46594">
                  <c:v>-160.62779067372745</c:v>
                </c:pt>
                <c:pt idx="46595">
                  <c:v>-160.62804067372747</c:v>
                </c:pt>
                <c:pt idx="46596">
                  <c:v>-160.62902467372743</c:v>
                </c:pt>
                <c:pt idx="46597">
                  <c:v>-160.62971075772052</c:v>
                </c:pt>
                <c:pt idx="46598">
                  <c:v>-160.62986675772049</c:v>
                </c:pt>
                <c:pt idx="46599">
                  <c:v>-160.63018867372745</c:v>
                </c:pt>
                <c:pt idx="46600">
                  <c:v>-160.63036467372746</c:v>
                </c:pt>
                <c:pt idx="46601">
                  <c:v>-160.63039867372743</c:v>
                </c:pt>
                <c:pt idx="46602">
                  <c:v>-160.63056175772047</c:v>
                </c:pt>
                <c:pt idx="46603">
                  <c:v>-160.63060753425393</c:v>
                </c:pt>
                <c:pt idx="46604">
                  <c:v>-160.63071464204052</c:v>
                </c:pt>
                <c:pt idx="46605">
                  <c:v>-160.63099167372744</c:v>
                </c:pt>
                <c:pt idx="46606">
                  <c:v>-160.63127075772047</c:v>
                </c:pt>
                <c:pt idx="46607">
                  <c:v>-160.63140675772047</c:v>
                </c:pt>
                <c:pt idx="46608">
                  <c:v>-160.63153667372745</c:v>
                </c:pt>
                <c:pt idx="46609">
                  <c:v>-160.63196475772048</c:v>
                </c:pt>
                <c:pt idx="46610">
                  <c:v>-160.63209675772046</c:v>
                </c:pt>
                <c:pt idx="46611">
                  <c:v>-160.63282367372744</c:v>
                </c:pt>
                <c:pt idx="46612">
                  <c:v>-160.63346567372744</c:v>
                </c:pt>
                <c:pt idx="46613">
                  <c:v>-160.634000825876</c:v>
                </c:pt>
                <c:pt idx="46614">
                  <c:v>-160.63464967372744</c:v>
                </c:pt>
                <c:pt idx="46615">
                  <c:v>-160.63521275772047</c:v>
                </c:pt>
                <c:pt idx="46616">
                  <c:v>-160.63672767372742</c:v>
                </c:pt>
                <c:pt idx="46617">
                  <c:v>-160.63740175772051</c:v>
                </c:pt>
                <c:pt idx="46618">
                  <c:v>-160.63745067372741</c:v>
                </c:pt>
                <c:pt idx="46619">
                  <c:v>-160.63756167372745</c:v>
                </c:pt>
                <c:pt idx="46620">
                  <c:v>-160.63759284171354</c:v>
                </c:pt>
                <c:pt idx="46621">
                  <c:v>-160.63775367372745</c:v>
                </c:pt>
                <c:pt idx="46622">
                  <c:v>-160.63803567372744</c:v>
                </c:pt>
                <c:pt idx="46623">
                  <c:v>-160.63817367372741</c:v>
                </c:pt>
                <c:pt idx="46624">
                  <c:v>-160.63828817768547</c:v>
                </c:pt>
                <c:pt idx="46625">
                  <c:v>-160.63880375772047</c:v>
                </c:pt>
                <c:pt idx="46626">
                  <c:v>-160.63911667372741</c:v>
                </c:pt>
                <c:pt idx="46627">
                  <c:v>-160.63995367372743</c:v>
                </c:pt>
                <c:pt idx="46628">
                  <c:v>-160.64049467372746</c:v>
                </c:pt>
                <c:pt idx="46629">
                  <c:v>-160.64050467372743</c:v>
                </c:pt>
                <c:pt idx="46630">
                  <c:v>-160.64068667372743</c:v>
                </c:pt>
                <c:pt idx="46631">
                  <c:v>-160.64089067372745</c:v>
                </c:pt>
                <c:pt idx="46632">
                  <c:v>-160.64108667372744</c:v>
                </c:pt>
                <c:pt idx="46633">
                  <c:v>-160.64131567372743</c:v>
                </c:pt>
                <c:pt idx="46634">
                  <c:v>-160.64135467372745</c:v>
                </c:pt>
                <c:pt idx="46635">
                  <c:v>-160.64416267372741</c:v>
                </c:pt>
                <c:pt idx="46636">
                  <c:v>-160.64565467372745</c:v>
                </c:pt>
                <c:pt idx="46637">
                  <c:v>-160.64576867372745</c:v>
                </c:pt>
                <c:pt idx="46638">
                  <c:v>-160.64576950574127</c:v>
                </c:pt>
                <c:pt idx="46639">
                  <c:v>-160.64652367372744</c:v>
                </c:pt>
                <c:pt idx="46640">
                  <c:v>-160.64872767372745</c:v>
                </c:pt>
                <c:pt idx="46641">
                  <c:v>-160.64876467372744</c:v>
                </c:pt>
                <c:pt idx="46642">
                  <c:v>-160.64892867372745</c:v>
                </c:pt>
                <c:pt idx="46643">
                  <c:v>-160.64914649782298</c:v>
                </c:pt>
                <c:pt idx="46644">
                  <c:v>-160.64922067372746</c:v>
                </c:pt>
                <c:pt idx="46645">
                  <c:v>-160.64958367372748</c:v>
                </c:pt>
                <c:pt idx="46646">
                  <c:v>-160.64972467372743</c:v>
                </c:pt>
                <c:pt idx="46647">
                  <c:v>-160.64994167372745</c:v>
                </c:pt>
                <c:pt idx="46648">
                  <c:v>-160.6502835057413</c:v>
                </c:pt>
                <c:pt idx="46649">
                  <c:v>-160.65042975772047</c:v>
                </c:pt>
                <c:pt idx="46650">
                  <c:v>-160.65062867372745</c:v>
                </c:pt>
                <c:pt idx="46651">
                  <c:v>-160.65084167372746</c:v>
                </c:pt>
                <c:pt idx="46652">
                  <c:v>-160.65093367372748</c:v>
                </c:pt>
                <c:pt idx="46653">
                  <c:v>-160.65135467372744</c:v>
                </c:pt>
                <c:pt idx="46654">
                  <c:v>-160.65188267372744</c:v>
                </c:pt>
                <c:pt idx="46655">
                  <c:v>-160.65188775772049</c:v>
                </c:pt>
                <c:pt idx="46656">
                  <c:v>-160.65200667372744</c:v>
                </c:pt>
                <c:pt idx="46657">
                  <c:v>-160.65252967372746</c:v>
                </c:pt>
                <c:pt idx="46658">
                  <c:v>-160.65254967372744</c:v>
                </c:pt>
                <c:pt idx="46659">
                  <c:v>-160.65269467372744</c:v>
                </c:pt>
                <c:pt idx="46660">
                  <c:v>-160.65348867372745</c:v>
                </c:pt>
                <c:pt idx="46661">
                  <c:v>-160.65365867372745</c:v>
                </c:pt>
                <c:pt idx="46662">
                  <c:v>-160.65373667372745</c:v>
                </c:pt>
                <c:pt idx="46663">
                  <c:v>-160.65422175772051</c:v>
                </c:pt>
                <c:pt idx="46664">
                  <c:v>-160.65474267372741</c:v>
                </c:pt>
                <c:pt idx="46665">
                  <c:v>-160.65685191778925</c:v>
                </c:pt>
                <c:pt idx="46666">
                  <c:v>-160.65690175772048</c:v>
                </c:pt>
                <c:pt idx="46667">
                  <c:v>-160.65730467372745</c:v>
                </c:pt>
                <c:pt idx="46668">
                  <c:v>-160.65753367372741</c:v>
                </c:pt>
                <c:pt idx="46669">
                  <c:v>-160.65756767372744</c:v>
                </c:pt>
                <c:pt idx="46670">
                  <c:v>-160.65794067372741</c:v>
                </c:pt>
                <c:pt idx="46671">
                  <c:v>-160.65923267372744</c:v>
                </c:pt>
                <c:pt idx="46672">
                  <c:v>-160.65952175772051</c:v>
                </c:pt>
                <c:pt idx="46673">
                  <c:v>-160.65990267372746</c:v>
                </c:pt>
                <c:pt idx="46674">
                  <c:v>-160.66065167372744</c:v>
                </c:pt>
                <c:pt idx="46675">
                  <c:v>-160.66137867372746</c:v>
                </c:pt>
                <c:pt idx="46676">
                  <c:v>-160.66196075772046</c:v>
                </c:pt>
                <c:pt idx="46677">
                  <c:v>-160.66229067372745</c:v>
                </c:pt>
                <c:pt idx="46678">
                  <c:v>-160.66322567372742</c:v>
                </c:pt>
                <c:pt idx="46679">
                  <c:v>-160.66391567372744</c:v>
                </c:pt>
                <c:pt idx="46680">
                  <c:v>-160.66487867372746</c:v>
                </c:pt>
                <c:pt idx="46681">
                  <c:v>-160.66523267372744</c:v>
                </c:pt>
                <c:pt idx="46682">
                  <c:v>-160.66536267372749</c:v>
                </c:pt>
                <c:pt idx="46683">
                  <c:v>-160.66665267372744</c:v>
                </c:pt>
                <c:pt idx="46684">
                  <c:v>-160.66665975772051</c:v>
                </c:pt>
                <c:pt idx="46685">
                  <c:v>-160.66685975772049</c:v>
                </c:pt>
                <c:pt idx="46686">
                  <c:v>-160.66688967372744</c:v>
                </c:pt>
                <c:pt idx="46687">
                  <c:v>-160.66700175772047</c:v>
                </c:pt>
                <c:pt idx="46688">
                  <c:v>-160.66722975772049</c:v>
                </c:pt>
                <c:pt idx="46689">
                  <c:v>-160.66723867372744</c:v>
                </c:pt>
                <c:pt idx="46690">
                  <c:v>-160.66747832191504</c:v>
                </c:pt>
                <c:pt idx="46691">
                  <c:v>-160.66756467372744</c:v>
                </c:pt>
                <c:pt idx="46692">
                  <c:v>-160.66785467372745</c:v>
                </c:pt>
                <c:pt idx="46693">
                  <c:v>-160.66804667372742</c:v>
                </c:pt>
                <c:pt idx="46694">
                  <c:v>-160.66808967372742</c:v>
                </c:pt>
                <c:pt idx="46695">
                  <c:v>-160.66816633775511</c:v>
                </c:pt>
                <c:pt idx="46696">
                  <c:v>-160.66824967372747</c:v>
                </c:pt>
                <c:pt idx="46697">
                  <c:v>-160.66906675772049</c:v>
                </c:pt>
                <c:pt idx="46698">
                  <c:v>-160.66945175772048</c:v>
                </c:pt>
                <c:pt idx="46699">
                  <c:v>-160.66987682587597</c:v>
                </c:pt>
                <c:pt idx="46700">
                  <c:v>-160.6698847577205</c:v>
                </c:pt>
                <c:pt idx="46701">
                  <c:v>-160.67105567372744</c:v>
                </c:pt>
                <c:pt idx="46702">
                  <c:v>-160.6712107577205</c:v>
                </c:pt>
                <c:pt idx="46703">
                  <c:v>-160.67125175772048</c:v>
                </c:pt>
                <c:pt idx="46704">
                  <c:v>-160.67156167372744</c:v>
                </c:pt>
                <c:pt idx="46705">
                  <c:v>-160.67244167372741</c:v>
                </c:pt>
                <c:pt idx="46706">
                  <c:v>-160.67262867372744</c:v>
                </c:pt>
                <c:pt idx="46707">
                  <c:v>-160.67271067372744</c:v>
                </c:pt>
                <c:pt idx="46708">
                  <c:v>-160.6727667577205</c:v>
                </c:pt>
                <c:pt idx="46709">
                  <c:v>-160.67391267372744</c:v>
                </c:pt>
                <c:pt idx="46710">
                  <c:v>-160.67400667372743</c:v>
                </c:pt>
                <c:pt idx="46711">
                  <c:v>-160.67474623792148</c:v>
                </c:pt>
                <c:pt idx="46712">
                  <c:v>-160.67492067372746</c:v>
                </c:pt>
                <c:pt idx="46713">
                  <c:v>-160.67501567372744</c:v>
                </c:pt>
                <c:pt idx="46714">
                  <c:v>-160.67525058973439</c:v>
                </c:pt>
                <c:pt idx="46715">
                  <c:v>-160.67588167372745</c:v>
                </c:pt>
                <c:pt idx="46716">
                  <c:v>-160.67637267372746</c:v>
                </c:pt>
                <c:pt idx="46717">
                  <c:v>-160.67677167372744</c:v>
                </c:pt>
                <c:pt idx="46718">
                  <c:v>-160.67691358973437</c:v>
                </c:pt>
                <c:pt idx="46719">
                  <c:v>-160.67750075772051</c:v>
                </c:pt>
                <c:pt idx="46720">
                  <c:v>-160.67772467372745</c:v>
                </c:pt>
                <c:pt idx="46721">
                  <c:v>-160.67804167372745</c:v>
                </c:pt>
                <c:pt idx="46722">
                  <c:v>-160.67830867372746</c:v>
                </c:pt>
                <c:pt idx="46723">
                  <c:v>-160.67832875772046</c:v>
                </c:pt>
                <c:pt idx="46724">
                  <c:v>-160.67869267372745</c:v>
                </c:pt>
                <c:pt idx="46725">
                  <c:v>-160.67877667372744</c:v>
                </c:pt>
                <c:pt idx="46726">
                  <c:v>-160.67966867372743</c:v>
                </c:pt>
                <c:pt idx="46727">
                  <c:v>-160.68021667372744</c:v>
                </c:pt>
                <c:pt idx="46728">
                  <c:v>-160.68034667372746</c:v>
                </c:pt>
                <c:pt idx="46729">
                  <c:v>-160.68058867372744</c:v>
                </c:pt>
                <c:pt idx="46730">
                  <c:v>-160.68102967372744</c:v>
                </c:pt>
                <c:pt idx="46731">
                  <c:v>-160.6812757577205</c:v>
                </c:pt>
                <c:pt idx="46732">
                  <c:v>-160.68149267372743</c:v>
                </c:pt>
                <c:pt idx="46733">
                  <c:v>-160.68204657389558</c:v>
                </c:pt>
                <c:pt idx="46734">
                  <c:v>-160.68212867372745</c:v>
                </c:pt>
                <c:pt idx="46735">
                  <c:v>-160.68222375772049</c:v>
                </c:pt>
                <c:pt idx="46736">
                  <c:v>-160.68230967372745</c:v>
                </c:pt>
                <c:pt idx="46737">
                  <c:v>-160.68269867372746</c:v>
                </c:pt>
                <c:pt idx="46738">
                  <c:v>-160.68336667372745</c:v>
                </c:pt>
                <c:pt idx="46739">
                  <c:v>-160.68380167372743</c:v>
                </c:pt>
                <c:pt idx="46740">
                  <c:v>-160.68409875772048</c:v>
                </c:pt>
                <c:pt idx="46741">
                  <c:v>-160.68412167372745</c:v>
                </c:pt>
                <c:pt idx="46742">
                  <c:v>-160.68429767372746</c:v>
                </c:pt>
                <c:pt idx="46743">
                  <c:v>-160.68446367372744</c:v>
                </c:pt>
                <c:pt idx="46744">
                  <c:v>-160.6848087577205</c:v>
                </c:pt>
                <c:pt idx="46745">
                  <c:v>-160.68539199386282</c:v>
                </c:pt>
                <c:pt idx="46746">
                  <c:v>-160.68555667372743</c:v>
                </c:pt>
                <c:pt idx="46747">
                  <c:v>-160.68558967372746</c:v>
                </c:pt>
                <c:pt idx="46748">
                  <c:v>-160.68566467372744</c:v>
                </c:pt>
                <c:pt idx="46749">
                  <c:v>-160.68567867372741</c:v>
                </c:pt>
                <c:pt idx="46750">
                  <c:v>-160.68574875772049</c:v>
                </c:pt>
                <c:pt idx="46751">
                  <c:v>-160.68598167372744</c:v>
                </c:pt>
                <c:pt idx="46752">
                  <c:v>-160.68616467372743</c:v>
                </c:pt>
                <c:pt idx="46753">
                  <c:v>-160.68633867372745</c:v>
                </c:pt>
                <c:pt idx="46754">
                  <c:v>-160.68702667372744</c:v>
                </c:pt>
                <c:pt idx="46755">
                  <c:v>-160.68722767372745</c:v>
                </c:pt>
                <c:pt idx="46756">
                  <c:v>-160.68745967372746</c:v>
                </c:pt>
                <c:pt idx="46757">
                  <c:v>-160.68761867372746</c:v>
                </c:pt>
                <c:pt idx="46758">
                  <c:v>-160.68809467372745</c:v>
                </c:pt>
                <c:pt idx="46759">
                  <c:v>-160.68920367372743</c:v>
                </c:pt>
                <c:pt idx="46760">
                  <c:v>-160.68958567372744</c:v>
                </c:pt>
                <c:pt idx="46761">
                  <c:v>-160.68965713807674</c:v>
                </c:pt>
                <c:pt idx="46762">
                  <c:v>-160.69015667372747</c:v>
                </c:pt>
                <c:pt idx="46763">
                  <c:v>-160.69028067372744</c:v>
                </c:pt>
                <c:pt idx="46764">
                  <c:v>-160.69041267372745</c:v>
                </c:pt>
                <c:pt idx="46765">
                  <c:v>-160.69094267372745</c:v>
                </c:pt>
                <c:pt idx="46766">
                  <c:v>-160.69096767372744</c:v>
                </c:pt>
                <c:pt idx="46767">
                  <c:v>-160.69132567372745</c:v>
                </c:pt>
                <c:pt idx="46768">
                  <c:v>-160.69274067372746</c:v>
                </c:pt>
                <c:pt idx="46769">
                  <c:v>-160.69302358973437</c:v>
                </c:pt>
                <c:pt idx="46770">
                  <c:v>-160.69457767372745</c:v>
                </c:pt>
                <c:pt idx="46771">
                  <c:v>-160.69468667372743</c:v>
                </c:pt>
                <c:pt idx="46772">
                  <c:v>-160.69507075772052</c:v>
                </c:pt>
                <c:pt idx="46773">
                  <c:v>-160.69550267372745</c:v>
                </c:pt>
                <c:pt idx="46774">
                  <c:v>-160.69551167372742</c:v>
                </c:pt>
                <c:pt idx="46775">
                  <c:v>-160.69551367372748</c:v>
                </c:pt>
                <c:pt idx="46776">
                  <c:v>-160.69568467372744</c:v>
                </c:pt>
                <c:pt idx="46777">
                  <c:v>-160.69580325376197</c:v>
                </c:pt>
                <c:pt idx="46778">
                  <c:v>-160.69639091778924</c:v>
                </c:pt>
                <c:pt idx="46779">
                  <c:v>-160.69644575772048</c:v>
                </c:pt>
                <c:pt idx="46780">
                  <c:v>-160.69704067372749</c:v>
                </c:pt>
                <c:pt idx="46781">
                  <c:v>-160.69730167372745</c:v>
                </c:pt>
                <c:pt idx="46782">
                  <c:v>-160.69739167372745</c:v>
                </c:pt>
                <c:pt idx="46783">
                  <c:v>-160.69749567372747</c:v>
                </c:pt>
                <c:pt idx="46784">
                  <c:v>-160.69756267372748</c:v>
                </c:pt>
                <c:pt idx="46785">
                  <c:v>-160.69786867372744</c:v>
                </c:pt>
                <c:pt idx="46786">
                  <c:v>-160.69814567372745</c:v>
                </c:pt>
                <c:pt idx="46787">
                  <c:v>-160.69838799386281</c:v>
                </c:pt>
                <c:pt idx="46788">
                  <c:v>-160.69890867372746</c:v>
                </c:pt>
                <c:pt idx="46789">
                  <c:v>-160.69895567372748</c:v>
                </c:pt>
                <c:pt idx="46790">
                  <c:v>-160.69937367372745</c:v>
                </c:pt>
                <c:pt idx="46791">
                  <c:v>-160.69978667372743</c:v>
                </c:pt>
                <c:pt idx="46792">
                  <c:v>-160.69982175772051</c:v>
                </c:pt>
                <c:pt idx="46793">
                  <c:v>-160.70009067372746</c:v>
                </c:pt>
                <c:pt idx="46794">
                  <c:v>-160.70156267372744</c:v>
                </c:pt>
                <c:pt idx="46795">
                  <c:v>-160.70193067372745</c:v>
                </c:pt>
                <c:pt idx="46796">
                  <c:v>-160.70231975772049</c:v>
                </c:pt>
                <c:pt idx="46797">
                  <c:v>-160.70256067372748</c:v>
                </c:pt>
                <c:pt idx="46798">
                  <c:v>-160.7028887577205</c:v>
                </c:pt>
                <c:pt idx="46799">
                  <c:v>-160.70342475772051</c:v>
                </c:pt>
                <c:pt idx="46800">
                  <c:v>-160.70376767372744</c:v>
                </c:pt>
                <c:pt idx="46801">
                  <c:v>-160.70444667372743</c:v>
                </c:pt>
                <c:pt idx="46802">
                  <c:v>-160.70482067372745</c:v>
                </c:pt>
                <c:pt idx="46803">
                  <c:v>-160.70490675772049</c:v>
                </c:pt>
                <c:pt idx="46804">
                  <c:v>-160.70515267372744</c:v>
                </c:pt>
                <c:pt idx="46805">
                  <c:v>-160.70523967372742</c:v>
                </c:pt>
                <c:pt idx="46806">
                  <c:v>-160.70547767372744</c:v>
                </c:pt>
                <c:pt idx="46807">
                  <c:v>-160.70559267372744</c:v>
                </c:pt>
                <c:pt idx="46808">
                  <c:v>-160.70587967372745</c:v>
                </c:pt>
                <c:pt idx="46809">
                  <c:v>-160.70590967372743</c:v>
                </c:pt>
                <c:pt idx="46810">
                  <c:v>-160.70598767372744</c:v>
                </c:pt>
                <c:pt idx="46811">
                  <c:v>-160.70603867372745</c:v>
                </c:pt>
                <c:pt idx="46812">
                  <c:v>-160.70612267372746</c:v>
                </c:pt>
                <c:pt idx="46813">
                  <c:v>-160.70614275772047</c:v>
                </c:pt>
                <c:pt idx="46814">
                  <c:v>-160.70621375772049</c:v>
                </c:pt>
                <c:pt idx="46815">
                  <c:v>-160.70624667372743</c:v>
                </c:pt>
                <c:pt idx="46816">
                  <c:v>-160.70665067372744</c:v>
                </c:pt>
                <c:pt idx="46817">
                  <c:v>-160.70683767372745</c:v>
                </c:pt>
                <c:pt idx="46818">
                  <c:v>-160.7071107577205</c:v>
                </c:pt>
                <c:pt idx="46819">
                  <c:v>-160.70726267372746</c:v>
                </c:pt>
                <c:pt idx="46820">
                  <c:v>-160.70743867372744</c:v>
                </c:pt>
                <c:pt idx="46821">
                  <c:v>-160.70778767372744</c:v>
                </c:pt>
                <c:pt idx="46822">
                  <c:v>-160.70852767372745</c:v>
                </c:pt>
                <c:pt idx="46823">
                  <c:v>-160.70853867372745</c:v>
                </c:pt>
                <c:pt idx="46824">
                  <c:v>-160.70870467372745</c:v>
                </c:pt>
                <c:pt idx="46825">
                  <c:v>-160.70881467372746</c:v>
                </c:pt>
                <c:pt idx="46826">
                  <c:v>-160.70883067372745</c:v>
                </c:pt>
                <c:pt idx="46827">
                  <c:v>-160.70909967372745</c:v>
                </c:pt>
                <c:pt idx="46828">
                  <c:v>-160.71029767372744</c:v>
                </c:pt>
                <c:pt idx="46829">
                  <c:v>-160.71035867372746</c:v>
                </c:pt>
                <c:pt idx="46830">
                  <c:v>-160.71052716184963</c:v>
                </c:pt>
                <c:pt idx="46831">
                  <c:v>-160.71117767372743</c:v>
                </c:pt>
                <c:pt idx="46832">
                  <c:v>-160.71136967372746</c:v>
                </c:pt>
                <c:pt idx="46833">
                  <c:v>-160.71177267372744</c:v>
                </c:pt>
                <c:pt idx="46834">
                  <c:v>-160.71203775772048</c:v>
                </c:pt>
                <c:pt idx="46835">
                  <c:v>-160.71243375772048</c:v>
                </c:pt>
                <c:pt idx="46836">
                  <c:v>-160.71246267372746</c:v>
                </c:pt>
                <c:pt idx="46837">
                  <c:v>-160.71270175772048</c:v>
                </c:pt>
                <c:pt idx="46838">
                  <c:v>-160.71375171810649</c:v>
                </c:pt>
                <c:pt idx="46839">
                  <c:v>-160.71386767372744</c:v>
                </c:pt>
                <c:pt idx="46840">
                  <c:v>-160.71548167372748</c:v>
                </c:pt>
                <c:pt idx="46841">
                  <c:v>-160.71597467372749</c:v>
                </c:pt>
                <c:pt idx="46842">
                  <c:v>-160.71632675772051</c:v>
                </c:pt>
                <c:pt idx="46843">
                  <c:v>-160.7165476737274</c:v>
                </c:pt>
                <c:pt idx="46844">
                  <c:v>-160.71668767372745</c:v>
                </c:pt>
                <c:pt idx="46845">
                  <c:v>-160.71682067372745</c:v>
                </c:pt>
                <c:pt idx="46846">
                  <c:v>-160.71683367372745</c:v>
                </c:pt>
                <c:pt idx="46847">
                  <c:v>-160.7175357577205</c:v>
                </c:pt>
                <c:pt idx="46848">
                  <c:v>-160.71821767372745</c:v>
                </c:pt>
                <c:pt idx="46849">
                  <c:v>-160.71870167372742</c:v>
                </c:pt>
                <c:pt idx="46850">
                  <c:v>-160.71943967372744</c:v>
                </c:pt>
                <c:pt idx="46851">
                  <c:v>-160.72013167372745</c:v>
                </c:pt>
                <c:pt idx="46852">
                  <c:v>-160.72030867372746</c:v>
                </c:pt>
                <c:pt idx="46853">
                  <c:v>-160.72102667372744</c:v>
                </c:pt>
                <c:pt idx="46854">
                  <c:v>-160.72119967372745</c:v>
                </c:pt>
                <c:pt idx="46855">
                  <c:v>-160.72201275772048</c:v>
                </c:pt>
                <c:pt idx="46856">
                  <c:v>-160.72210667372744</c:v>
                </c:pt>
                <c:pt idx="46857">
                  <c:v>-160.72265367372745</c:v>
                </c:pt>
                <c:pt idx="46858">
                  <c:v>-160.72282267372745</c:v>
                </c:pt>
                <c:pt idx="46859">
                  <c:v>-160.72421167372744</c:v>
                </c:pt>
                <c:pt idx="46860">
                  <c:v>-160.72431367372744</c:v>
                </c:pt>
                <c:pt idx="46861">
                  <c:v>-160.72467367372747</c:v>
                </c:pt>
                <c:pt idx="46862">
                  <c:v>-160.72468667372743</c:v>
                </c:pt>
                <c:pt idx="46863">
                  <c:v>-160.72486075772048</c:v>
                </c:pt>
                <c:pt idx="46864">
                  <c:v>-160.72498775772047</c:v>
                </c:pt>
                <c:pt idx="46865">
                  <c:v>-160.72520175772047</c:v>
                </c:pt>
                <c:pt idx="46866">
                  <c:v>-160.7252477577205</c:v>
                </c:pt>
                <c:pt idx="46867">
                  <c:v>-160.72609867372745</c:v>
                </c:pt>
                <c:pt idx="46868">
                  <c:v>-160.72625067372744</c:v>
                </c:pt>
                <c:pt idx="46869">
                  <c:v>-160.72671475772052</c:v>
                </c:pt>
                <c:pt idx="46870">
                  <c:v>-160.72751967372744</c:v>
                </c:pt>
                <c:pt idx="46871">
                  <c:v>-160.72770267372744</c:v>
                </c:pt>
                <c:pt idx="46872">
                  <c:v>-160.72935275772051</c:v>
                </c:pt>
                <c:pt idx="46873">
                  <c:v>-160.72936667372744</c:v>
                </c:pt>
                <c:pt idx="46874">
                  <c:v>-160.72969167372744</c:v>
                </c:pt>
                <c:pt idx="46875">
                  <c:v>-160.72973867372747</c:v>
                </c:pt>
                <c:pt idx="46876">
                  <c:v>-160.73028667372745</c:v>
                </c:pt>
                <c:pt idx="46877">
                  <c:v>-160.73057067372744</c:v>
                </c:pt>
                <c:pt idx="46878">
                  <c:v>-160.73065067372744</c:v>
                </c:pt>
                <c:pt idx="46879">
                  <c:v>-160.73229575772046</c:v>
                </c:pt>
                <c:pt idx="46880">
                  <c:v>-160.73277342174822</c:v>
                </c:pt>
                <c:pt idx="46881">
                  <c:v>-160.73292867372746</c:v>
                </c:pt>
                <c:pt idx="46882">
                  <c:v>-160.73302467372744</c:v>
                </c:pt>
                <c:pt idx="46883">
                  <c:v>-160.73489467372747</c:v>
                </c:pt>
                <c:pt idx="46884">
                  <c:v>-160.73516042174819</c:v>
                </c:pt>
                <c:pt idx="46885">
                  <c:v>-160.73525967372746</c:v>
                </c:pt>
                <c:pt idx="46886">
                  <c:v>-160.73546378623752</c:v>
                </c:pt>
                <c:pt idx="46887">
                  <c:v>-160.73660475772047</c:v>
                </c:pt>
                <c:pt idx="46888">
                  <c:v>-160.73696267372748</c:v>
                </c:pt>
                <c:pt idx="46889">
                  <c:v>-160.73717367372745</c:v>
                </c:pt>
                <c:pt idx="46890">
                  <c:v>-160.73752967372744</c:v>
                </c:pt>
                <c:pt idx="46891">
                  <c:v>-160.73912767372744</c:v>
                </c:pt>
                <c:pt idx="46892">
                  <c:v>-160.73940775772047</c:v>
                </c:pt>
                <c:pt idx="46893">
                  <c:v>-160.73942567372745</c:v>
                </c:pt>
                <c:pt idx="46894">
                  <c:v>-160.73968367372746</c:v>
                </c:pt>
                <c:pt idx="46895">
                  <c:v>-160.73997522999741</c:v>
                </c:pt>
                <c:pt idx="46896">
                  <c:v>-160.74059267372743</c:v>
                </c:pt>
                <c:pt idx="46897">
                  <c:v>-160.74174767372745</c:v>
                </c:pt>
                <c:pt idx="46898">
                  <c:v>-160.74192275772049</c:v>
                </c:pt>
                <c:pt idx="46899">
                  <c:v>-160.74202967372744</c:v>
                </c:pt>
                <c:pt idx="46900">
                  <c:v>-160.74241209369248</c:v>
                </c:pt>
                <c:pt idx="46901">
                  <c:v>-160.74384367372744</c:v>
                </c:pt>
                <c:pt idx="46902">
                  <c:v>-160.74419067372745</c:v>
                </c:pt>
                <c:pt idx="46903">
                  <c:v>-160.74482667372746</c:v>
                </c:pt>
                <c:pt idx="46904">
                  <c:v>-160.74545367372741</c:v>
                </c:pt>
                <c:pt idx="46905">
                  <c:v>-160.74571667372743</c:v>
                </c:pt>
                <c:pt idx="46906">
                  <c:v>-160.74582283379601</c:v>
                </c:pt>
                <c:pt idx="46907">
                  <c:v>-160.74628067372745</c:v>
                </c:pt>
                <c:pt idx="46908">
                  <c:v>-160.74655767372744</c:v>
                </c:pt>
                <c:pt idx="46909">
                  <c:v>-160.74663967372746</c:v>
                </c:pt>
                <c:pt idx="46910">
                  <c:v>-160.7466744217482</c:v>
                </c:pt>
                <c:pt idx="46911">
                  <c:v>-160.74667867372744</c:v>
                </c:pt>
                <c:pt idx="46912">
                  <c:v>-160.74678267372744</c:v>
                </c:pt>
                <c:pt idx="46913">
                  <c:v>-160.74681767372743</c:v>
                </c:pt>
                <c:pt idx="46914">
                  <c:v>-160.74705275772047</c:v>
                </c:pt>
                <c:pt idx="46915">
                  <c:v>-160.74708467372744</c:v>
                </c:pt>
                <c:pt idx="46916">
                  <c:v>-160.74712800178247</c:v>
                </c:pt>
                <c:pt idx="46917">
                  <c:v>-160.74727467372747</c:v>
                </c:pt>
                <c:pt idx="46918">
                  <c:v>-160.74738767372742</c:v>
                </c:pt>
                <c:pt idx="46919">
                  <c:v>-160.74744567372744</c:v>
                </c:pt>
                <c:pt idx="46920">
                  <c:v>-160.74795450574129</c:v>
                </c:pt>
                <c:pt idx="46921">
                  <c:v>-160.74802667372745</c:v>
                </c:pt>
                <c:pt idx="46922">
                  <c:v>-160.74851267372742</c:v>
                </c:pt>
                <c:pt idx="46923">
                  <c:v>-160.74931367372744</c:v>
                </c:pt>
                <c:pt idx="46924">
                  <c:v>-160.74949167372745</c:v>
                </c:pt>
                <c:pt idx="46925">
                  <c:v>-160.74976667372744</c:v>
                </c:pt>
                <c:pt idx="46926">
                  <c:v>-160.74996867372744</c:v>
                </c:pt>
                <c:pt idx="46927">
                  <c:v>-160.75006875772047</c:v>
                </c:pt>
                <c:pt idx="46928">
                  <c:v>-160.75014867372744</c:v>
                </c:pt>
                <c:pt idx="46929">
                  <c:v>-160.75025375772049</c:v>
                </c:pt>
                <c:pt idx="46930">
                  <c:v>-160.75031467372747</c:v>
                </c:pt>
                <c:pt idx="46931">
                  <c:v>-160.7508797577205</c:v>
                </c:pt>
                <c:pt idx="46932">
                  <c:v>-160.75220767372744</c:v>
                </c:pt>
                <c:pt idx="46933">
                  <c:v>-160.75222067372744</c:v>
                </c:pt>
                <c:pt idx="46934">
                  <c:v>-160.75231267372746</c:v>
                </c:pt>
                <c:pt idx="46935">
                  <c:v>-160.75237275772051</c:v>
                </c:pt>
                <c:pt idx="46936">
                  <c:v>-160.75257767372744</c:v>
                </c:pt>
                <c:pt idx="46937">
                  <c:v>-160.75287267372744</c:v>
                </c:pt>
                <c:pt idx="46938">
                  <c:v>-160.75306067372742</c:v>
                </c:pt>
                <c:pt idx="46939">
                  <c:v>-160.75312067372744</c:v>
                </c:pt>
                <c:pt idx="46940">
                  <c:v>-160.75327767372744</c:v>
                </c:pt>
                <c:pt idx="46941">
                  <c:v>-160.75333167372744</c:v>
                </c:pt>
                <c:pt idx="46942">
                  <c:v>-160.75363367372745</c:v>
                </c:pt>
                <c:pt idx="46943">
                  <c:v>-160.75399133775508</c:v>
                </c:pt>
                <c:pt idx="46944">
                  <c:v>-160.75413167372744</c:v>
                </c:pt>
                <c:pt idx="46945">
                  <c:v>-160.75414767372746</c:v>
                </c:pt>
                <c:pt idx="46946">
                  <c:v>-160.75452367372745</c:v>
                </c:pt>
                <c:pt idx="46947">
                  <c:v>-160.75486967372746</c:v>
                </c:pt>
                <c:pt idx="46948">
                  <c:v>-160.75518575772051</c:v>
                </c:pt>
                <c:pt idx="46949">
                  <c:v>-160.75530867372746</c:v>
                </c:pt>
                <c:pt idx="46950">
                  <c:v>-160.75547767372746</c:v>
                </c:pt>
                <c:pt idx="46951">
                  <c:v>-160.75557267372744</c:v>
                </c:pt>
                <c:pt idx="46952">
                  <c:v>-160.75579167372746</c:v>
                </c:pt>
                <c:pt idx="46953">
                  <c:v>-160.75618767372745</c:v>
                </c:pt>
                <c:pt idx="46954">
                  <c:v>-160.75679367372746</c:v>
                </c:pt>
                <c:pt idx="46955">
                  <c:v>-160.75721867372744</c:v>
                </c:pt>
                <c:pt idx="46956">
                  <c:v>-160.75732367372746</c:v>
                </c:pt>
                <c:pt idx="46957">
                  <c:v>-160.75757867372744</c:v>
                </c:pt>
                <c:pt idx="46958">
                  <c:v>-160.75758867372744</c:v>
                </c:pt>
                <c:pt idx="46959">
                  <c:v>-160.75763367372744</c:v>
                </c:pt>
                <c:pt idx="46960">
                  <c:v>-160.75781275772047</c:v>
                </c:pt>
                <c:pt idx="46961">
                  <c:v>-160.75786567372745</c:v>
                </c:pt>
                <c:pt idx="46962">
                  <c:v>-160.75808967372745</c:v>
                </c:pt>
                <c:pt idx="46963">
                  <c:v>-160.75811467372745</c:v>
                </c:pt>
                <c:pt idx="46964">
                  <c:v>-160.75866075772046</c:v>
                </c:pt>
                <c:pt idx="46965">
                  <c:v>-160.75867175772046</c:v>
                </c:pt>
                <c:pt idx="46966">
                  <c:v>-160.75935667372744</c:v>
                </c:pt>
                <c:pt idx="46967">
                  <c:v>-160.75949167372744</c:v>
                </c:pt>
                <c:pt idx="46968">
                  <c:v>-160.75960367372744</c:v>
                </c:pt>
                <c:pt idx="46969">
                  <c:v>-160.75988967372746</c:v>
                </c:pt>
                <c:pt idx="46970">
                  <c:v>-160.76018375772051</c:v>
                </c:pt>
                <c:pt idx="46971">
                  <c:v>-160.76028000178243</c:v>
                </c:pt>
                <c:pt idx="46972">
                  <c:v>-160.76085967372745</c:v>
                </c:pt>
                <c:pt idx="46973">
                  <c:v>-160.76098407785625</c:v>
                </c:pt>
                <c:pt idx="46974">
                  <c:v>-160.76207067372741</c:v>
                </c:pt>
                <c:pt idx="46975">
                  <c:v>-160.76242367372745</c:v>
                </c:pt>
                <c:pt idx="46976">
                  <c:v>-160.76245367372741</c:v>
                </c:pt>
                <c:pt idx="46977">
                  <c:v>-160.76329667372744</c:v>
                </c:pt>
                <c:pt idx="46978">
                  <c:v>-160.76361067372744</c:v>
                </c:pt>
                <c:pt idx="46979">
                  <c:v>-160.76391567372747</c:v>
                </c:pt>
                <c:pt idx="46980">
                  <c:v>-160.76450275772046</c:v>
                </c:pt>
                <c:pt idx="46981">
                  <c:v>-160.76482322207079</c:v>
                </c:pt>
                <c:pt idx="46982">
                  <c:v>-160.76519067372746</c:v>
                </c:pt>
                <c:pt idx="46983">
                  <c:v>-160.76557067372744</c:v>
                </c:pt>
                <c:pt idx="46984">
                  <c:v>-160.76560767372746</c:v>
                </c:pt>
                <c:pt idx="46985">
                  <c:v>-160.76560775772052</c:v>
                </c:pt>
                <c:pt idx="46986">
                  <c:v>-160.76599867372744</c:v>
                </c:pt>
                <c:pt idx="46987">
                  <c:v>-160.7665367577205</c:v>
                </c:pt>
                <c:pt idx="46988">
                  <c:v>-160.76733667372741</c:v>
                </c:pt>
                <c:pt idx="46989">
                  <c:v>-160.76786467372744</c:v>
                </c:pt>
                <c:pt idx="46990">
                  <c:v>-160.76829975772051</c:v>
                </c:pt>
                <c:pt idx="46991">
                  <c:v>-160.76837067372742</c:v>
                </c:pt>
                <c:pt idx="46992">
                  <c:v>-160.76846767372746</c:v>
                </c:pt>
                <c:pt idx="46993">
                  <c:v>-160.76850467372742</c:v>
                </c:pt>
                <c:pt idx="46994">
                  <c:v>-160.76878867372744</c:v>
                </c:pt>
                <c:pt idx="46995">
                  <c:v>-160.76897475772051</c:v>
                </c:pt>
                <c:pt idx="46996">
                  <c:v>-160.76910667372744</c:v>
                </c:pt>
                <c:pt idx="46997">
                  <c:v>-160.76945675772049</c:v>
                </c:pt>
                <c:pt idx="46998">
                  <c:v>-160.77001775772047</c:v>
                </c:pt>
                <c:pt idx="46999">
                  <c:v>-160.77009867372743</c:v>
                </c:pt>
                <c:pt idx="47000">
                  <c:v>-160.7703576737274</c:v>
                </c:pt>
                <c:pt idx="47001">
                  <c:v>-160.77037075772051</c:v>
                </c:pt>
                <c:pt idx="47002">
                  <c:v>-160.77099867372743</c:v>
                </c:pt>
                <c:pt idx="47003">
                  <c:v>-160.77172067372746</c:v>
                </c:pt>
                <c:pt idx="47004">
                  <c:v>-160.77239467372743</c:v>
                </c:pt>
                <c:pt idx="47005">
                  <c:v>-160.77332867372743</c:v>
                </c:pt>
                <c:pt idx="47006">
                  <c:v>-160.77362175772049</c:v>
                </c:pt>
                <c:pt idx="47007">
                  <c:v>-160.77426067372744</c:v>
                </c:pt>
                <c:pt idx="47008">
                  <c:v>-160.77430267372745</c:v>
                </c:pt>
                <c:pt idx="47009">
                  <c:v>-160.77480667372748</c:v>
                </c:pt>
                <c:pt idx="47010">
                  <c:v>-160.77648067372741</c:v>
                </c:pt>
                <c:pt idx="47011">
                  <c:v>-160.77672867372743</c:v>
                </c:pt>
                <c:pt idx="47012">
                  <c:v>-160.77746275772051</c:v>
                </c:pt>
                <c:pt idx="47013">
                  <c:v>-160.77917067372744</c:v>
                </c:pt>
                <c:pt idx="47014">
                  <c:v>-160.78012175772048</c:v>
                </c:pt>
                <c:pt idx="47015">
                  <c:v>-160.78022141382968</c:v>
                </c:pt>
                <c:pt idx="47016">
                  <c:v>-160.78042167372746</c:v>
                </c:pt>
                <c:pt idx="47017">
                  <c:v>-160.78043867372745</c:v>
                </c:pt>
                <c:pt idx="47018">
                  <c:v>-160.7818817577205</c:v>
                </c:pt>
                <c:pt idx="47019">
                  <c:v>-160.78201467372742</c:v>
                </c:pt>
                <c:pt idx="47020">
                  <c:v>-160.78268867372745</c:v>
                </c:pt>
                <c:pt idx="47021">
                  <c:v>-160.78273767372741</c:v>
                </c:pt>
                <c:pt idx="47022">
                  <c:v>-160.78374467372748</c:v>
                </c:pt>
                <c:pt idx="47023">
                  <c:v>-160.78493667372749</c:v>
                </c:pt>
                <c:pt idx="47024">
                  <c:v>-160.78503767372746</c:v>
                </c:pt>
                <c:pt idx="47025">
                  <c:v>-160.78546675772049</c:v>
                </c:pt>
                <c:pt idx="47026">
                  <c:v>-160.78549989862853</c:v>
                </c:pt>
                <c:pt idx="47027">
                  <c:v>-160.7857437577205</c:v>
                </c:pt>
                <c:pt idx="47028">
                  <c:v>-160.78590067372744</c:v>
                </c:pt>
                <c:pt idx="47029">
                  <c:v>-160.78617167372744</c:v>
                </c:pt>
                <c:pt idx="47030">
                  <c:v>-160.78716567372743</c:v>
                </c:pt>
                <c:pt idx="47031">
                  <c:v>-160.78762467372744</c:v>
                </c:pt>
                <c:pt idx="47032">
                  <c:v>-160.78794467372745</c:v>
                </c:pt>
                <c:pt idx="47033">
                  <c:v>-160.78811067372749</c:v>
                </c:pt>
                <c:pt idx="47034">
                  <c:v>-160.78879775772052</c:v>
                </c:pt>
                <c:pt idx="47035">
                  <c:v>-160.78888467372741</c:v>
                </c:pt>
                <c:pt idx="47036">
                  <c:v>-160.78911167372746</c:v>
                </c:pt>
                <c:pt idx="47037">
                  <c:v>-160.78913275772049</c:v>
                </c:pt>
                <c:pt idx="47038">
                  <c:v>-160.79014967372746</c:v>
                </c:pt>
                <c:pt idx="47039">
                  <c:v>-160.79021267372747</c:v>
                </c:pt>
                <c:pt idx="47040">
                  <c:v>-160.79137267372744</c:v>
                </c:pt>
                <c:pt idx="47041">
                  <c:v>-160.79141067372746</c:v>
                </c:pt>
                <c:pt idx="47042">
                  <c:v>-160.79166175772048</c:v>
                </c:pt>
                <c:pt idx="47043">
                  <c:v>-160.79201467372744</c:v>
                </c:pt>
                <c:pt idx="47044">
                  <c:v>-160.79286467372748</c:v>
                </c:pt>
                <c:pt idx="47045">
                  <c:v>-160.79389575772046</c:v>
                </c:pt>
                <c:pt idx="47046">
                  <c:v>-160.79410567372744</c:v>
                </c:pt>
                <c:pt idx="47047">
                  <c:v>-160.79486475772052</c:v>
                </c:pt>
                <c:pt idx="47048">
                  <c:v>-160.79498667372744</c:v>
                </c:pt>
                <c:pt idx="47049">
                  <c:v>-160.79575267372743</c:v>
                </c:pt>
                <c:pt idx="47050">
                  <c:v>-160.79594367372744</c:v>
                </c:pt>
                <c:pt idx="47051">
                  <c:v>-160.79617367372745</c:v>
                </c:pt>
                <c:pt idx="47052">
                  <c:v>-160.79729267372744</c:v>
                </c:pt>
                <c:pt idx="47053">
                  <c:v>-160.79764167372744</c:v>
                </c:pt>
                <c:pt idx="47054">
                  <c:v>-160.79865167372745</c:v>
                </c:pt>
                <c:pt idx="47055">
                  <c:v>-160.8004647577205</c:v>
                </c:pt>
                <c:pt idx="47056">
                  <c:v>-160.80077567372746</c:v>
                </c:pt>
                <c:pt idx="47057">
                  <c:v>-160.80120431399112</c:v>
                </c:pt>
                <c:pt idx="47058">
                  <c:v>-160.80150875772048</c:v>
                </c:pt>
                <c:pt idx="47059">
                  <c:v>-160.80354767372745</c:v>
                </c:pt>
                <c:pt idx="47060">
                  <c:v>-160.80374667372746</c:v>
                </c:pt>
                <c:pt idx="47061">
                  <c:v>-160.80400175772047</c:v>
                </c:pt>
                <c:pt idx="47062">
                  <c:v>-160.80400475772049</c:v>
                </c:pt>
                <c:pt idx="47063">
                  <c:v>-160.80528067372745</c:v>
                </c:pt>
                <c:pt idx="47064">
                  <c:v>-160.80575142174823</c:v>
                </c:pt>
                <c:pt idx="47065">
                  <c:v>-160.80674667372745</c:v>
                </c:pt>
                <c:pt idx="47066">
                  <c:v>-160.80684075772047</c:v>
                </c:pt>
                <c:pt idx="47067">
                  <c:v>-160.80690375772051</c:v>
                </c:pt>
                <c:pt idx="47068">
                  <c:v>-160.80717667372744</c:v>
                </c:pt>
                <c:pt idx="47069">
                  <c:v>-160.80756767372745</c:v>
                </c:pt>
                <c:pt idx="47070">
                  <c:v>-160.80778767372743</c:v>
                </c:pt>
                <c:pt idx="47071">
                  <c:v>-160.80879967372744</c:v>
                </c:pt>
                <c:pt idx="47072">
                  <c:v>-160.80897667372744</c:v>
                </c:pt>
                <c:pt idx="47073">
                  <c:v>-160.80916867372741</c:v>
                </c:pt>
                <c:pt idx="47074">
                  <c:v>-160.80973475772049</c:v>
                </c:pt>
                <c:pt idx="47075">
                  <c:v>-160.80986967372746</c:v>
                </c:pt>
                <c:pt idx="47076">
                  <c:v>-160.80994475772047</c:v>
                </c:pt>
                <c:pt idx="47077">
                  <c:v>-160.81011775772049</c:v>
                </c:pt>
                <c:pt idx="47078">
                  <c:v>-160.81048367372745</c:v>
                </c:pt>
                <c:pt idx="47079">
                  <c:v>-160.81064767372743</c:v>
                </c:pt>
                <c:pt idx="47080">
                  <c:v>-160.81071075772047</c:v>
                </c:pt>
                <c:pt idx="47081">
                  <c:v>-160.81079167372741</c:v>
                </c:pt>
                <c:pt idx="47082">
                  <c:v>-160.81147667372744</c:v>
                </c:pt>
                <c:pt idx="47083">
                  <c:v>-160.81161667372749</c:v>
                </c:pt>
                <c:pt idx="47084">
                  <c:v>-160.81162875772051</c:v>
                </c:pt>
                <c:pt idx="47085">
                  <c:v>-160.81271267372745</c:v>
                </c:pt>
                <c:pt idx="47086">
                  <c:v>-160.81277567372746</c:v>
                </c:pt>
                <c:pt idx="47087">
                  <c:v>-160.81279067372745</c:v>
                </c:pt>
                <c:pt idx="47088">
                  <c:v>-160.81291967372744</c:v>
                </c:pt>
                <c:pt idx="47089">
                  <c:v>-160.81313775772048</c:v>
                </c:pt>
                <c:pt idx="47090">
                  <c:v>-160.81328175772052</c:v>
                </c:pt>
                <c:pt idx="47091">
                  <c:v>-160.81360167372742</c:v>
                </c:pt>
                <c:pt idx="47092">
                  <c:v>-160.81381067372746</c:v>
                </c:pt>
                <c:pt idx="47093">
                  <c:v>-160.81392467372746</c:v>
                </c:pt>
                <c:pt idx="47094">
                  <c:v>-160.81428467372746</c:v>
                </c:pt>
                <c:pt idx="47095">
                  <c:v>-160.81449767372746</c:v>
                </c:pt>
                <c:pt idx="47096">
                  <c:v>-160.81504275772048</c:v>
                </c:pt>
                <c:pt idx="47097">
                  <c:v>-160.81572467372746</c:v>
                </c:pt>
                <c:pt idx="47098">
                  <c:v>-160.81589467372743</c:v>
                </c:pt>
                <c:pt idx="47099">
                  <c:v>-160.81613367372745</c:v>
                </c:pt>
                <c:pt idx="47100">
                  <c:v>-160.81641567372745</c:v>
                </c:pt>
                <c:pt idx="47101">
                  <c:v>-160.81703667372744</c:v>
                </c:pt>
                <c:pt idx="47102">
                  <c:v>-160.81711867372744</c:v>
                </c:pt>
                <c:pt idx="47103">
                  <c:v>-160.81826675772049</c:v>
                </c:pt>
                <c:pt idx="47104">
                  <c:v>-160.81954975772049</c:v>
                </c:pt>
                <c:pt idx="47105">
                  <c:v>-160.8211677577205</c:v>
                </c:pt>
                <c:pt idx="47106">
                  <c:v>-160.82142367372745</c:v>
                </c:pt>
                <c:pt idx="47107">
                  <c:v>-160.82161875772047</c:v>
                </c:pt>
                <c:pt idx="47108">
                  <c:v>-160.82163367372743</c:v>
                </c:pt>
                <c:pt idx="47109">
                  <c:v>-160.82222667372744</c:v>
                </c:pt>
                <c:pt idx="47110">
                  <c:v>-160.82241267372746</c:v>
                </c:pt>
                <c:pt idx="47111">
                  <c:v>-160.82260767372745</c:v>
                </c:pt>
                <c:pt idx="47112">
                  <c:v>-160.82286267372746</c:v>
                </c:pt>
                <c:pt idx="47113">
                  <c:v>-160.82293367372745</c:v>
                </c:pt>
                <c:pt idx="47114">
                  <c:v>-160.82296775772051</c:v>
                </c:pt>
                <c:pt idx="47115">
                  <c:v>-160.82324467372746</c:v>
                </c:pt>
                <c:pt idx="47116">
                  <c:v>-160.82348575772048</c:v>
                </c:pt>
                <c:pt idx="47117">
                  <c:v>-160.82351267372744</c:v>
                </c:pt>
                <c:pt idx="47118">
                  <c:v>-160.82425267372744</c:v>
                </c:pt>
                <c:pt idx="47119">
                  <c:v>-160.82765167372744</c:v>
                </c:pt>
                <c:pt idx="47120">
                  <c:v>-160.82785667372744</c:v>
                </c:pt>
                <c:pt idx="47121">
                  <c:v>-160.82880967372745</c:v>
                </c:pt>
                <c:pt idx="47122">
                  <c:v>-160.82914967372744</c:v>
                </c:pt>
                <c:pt idx="47123">
                  <c:v>-160.82945167372745</c:v>
                </c:pt>
                <c:pt idx="47124">
                  <c:v>-160.82990467372747</c:v>
                </c:pt>
                <c:pt idx="47125">
                  <c:v>-160.83029075772046</c:v>
                </c:pt>
                <c:pt idx="47126">
                  <c:v>-160.83041867372745</c:v>
                </c:pt>
                <c:pt idx="47127">
                  <c:v>-160.83045367372745</c:v>
                </c:pt>
                <c:pt idx="47128">
                  <c:v>-160.83074467372745</c:v>
                </c:pt>
                <c:pt idx="47129">
                  <c:v>-160.83074667372745</c:v>
                </c:pt>
                <c:pt idx="47130">
                  <c:v>-160.83113867372745</c:v>
                </c:pt>
                <c:pt idx="47131">
                  <c:v>-160.83124267372744</c:v>
                </c:pt>
                <c:pt idx="47132">
                  <c:v>-160.83130367372743</c:v>
                </c:pt>
                <c:pt idx="47133">
                  <c:v>-160.83206167372742</c:v>
                </c:pt>
                <c:pt idx="47134">
                  <c:v>-160.83234175772049</c:v>
                </c:pt>
                <c:pt idx="47135">
                  <c:v>-160.83256767372745</c:v>
                </c:pt>
                <c:pt idx="47136">
                  <c:v>-160.83266267372744</c:v>
                </c:pt>
                <c:pt idx="47137">
                  <c:v>-160.8327867577205</c:v>
                </c:pt>
                <c:pt idx="47138">
                  <c:v>-160.83295975772049</c:v>
                </c:pt>
                <c:pt idx="47139">
                  <c:v>-160.83359867372741</c:v>
                </c:pt>
                <c:pt idx="47140">
                  <c:v>-160.83393067372748</c:v>
                </c:pt>
                <c:pt idx="47141">
                  <c:v>-160.83504367372745</c:v>
                </c:pt>
                <c:pt idx="47142">
                  <c:v>-160.8358966737274</c:v>
                </c:pt>
                <c:pt idx="47143">
                  <c:v>-160.8360947577205</c:v>
                </c:pt>
                <c:pt idx="47144">
                  <c:v>-160.8363427577205</c:v>
                </c:pt>
                <c:pt idx="47145">
                  <c:v>-160.8363867577205</c:v>
                </c:pt>
                <c:pt idx="47146">
                  <c:v>-160.83691267372745</c:v>
                </c:pt>
                <c:pt idx="47147">
                  <c:v>-160.83696867372743</c:v>
                </c:pt>
                <c:pt idx="47148">
                  <c:v>-160.83699267372742</c:v>
                </c:pt>
                <c:pt idx="47149">
                  <c:v>-160.83759467372744</c:v>
                </c:pt>
                <c:pt idx="47150">
                  <c:v>-160.83795967372743</c:v>
                </c:pt>
                <c:pt idx="47151">
                  <c:v>-160.8382347577205</c:v>
                </c:pt>
                <c:pt idx="47152">
                  <c:v>-160.83845967372747</c:v>
                </c:pt>
                <c:pt idx="47153">
                  <c:v>-160.83899575772051</c:v>
                </c:pt>
                <c:pt idx="47154">
                  <c:v>-160.83900267372744</c:v>
                </c:pt>
                <c:pt idx="47155">
                  <c:v>-160.83915375772051</c:v>
                </c:pt>
                <c:pt idx="47156">
                  <c:v>-160.83931767372744</c:v>
                </c:pt>
                <c:pt idx="47157">
                  <c:v>-160.83997075772047</c:v>
                </c:pt>
                <c:pt idx="47158">
                  <c:v>-160.84016667372742</c:v>
                </c:pt>
                <c:pt idx="47159">
                  <c:v>-160.84028675772046</c:v>
                </c:pt>
                <c:pt idx="47160">
                  <c:v>-160.84029867372743</c:v>
                </c:pt>
                <c:pt idx="47161">
                  <c:v>-160.84056267372745</c:v>
                </c:pt>
                <c:pt idx="47162">
                  <c:v>-160.84233875772048</c:v>
                </c:pt>
                <c:pt idx="47163">
                  <c:v>-160.84250193041413</c:v>
                </c:pt>
                <c:pt idx="47164">
                  <c:v>-160.8430407577205</c:v>
                </c:pt>
                <c:pt idx="47165">
                  <c:v>-160.84497567372745</c:v>
                </c:pt>
                <c:pt idx="47166">
                  <c:v>-160.84503167372745</c:v>
                </c:pt>
                <c:pt idx="47167">
                  <c:v>-160.84524967372744</c:v>
                </c:pt>
                <c:pt idx="47168">
                  <c:v>-160.84546575772049</c:v>
                </c:pt>
                <c:pt idx="47169">
                  <c:v>-160.84559367372745</c:v>
                </c:pt>
                <c:pt idx="47170">
                  <c:v>-160.84593267372748</c:v>
                </c:pt>
                <c:pt idx="47171">
                  <c:v>-160.84715667372745</c:v>
                </c:pt>
                <c:pt idx="47172">
                  <c:v>-160.84828167372746</c:v>
                </c:pt>
                <c:pt idx="47173">
                  <c:v>-160.84831367372743</c:v>
                </c:pt>
                <c:pt idx="47174">
                  <c:v>-160.84857867372745</c:v>
                </c:pt>
                <c:pt idx="47175">
                  <c:v>-160.84891967372744</c:v>
                </c:pt>
                <c:pt idx="47176">
                  <c:v>-160.84912167372744</c:v>
                </c:pt>
                <c:pt idx="47177">
                  <c:v>-160.84915367372744</c:v>
                </c:pt>
                <c:pt idx="47178">
                  <c:v>-160.84930575772049</c:v>
                </c:pt>
                <c:pt idx="47179">
                  <c:v>-160.8498537577205</c:v>
                </c:pt>
                <c:pt idx="47180">
                  <c:v>-160.84994367372744</c:v>
                </c:pt>
                <c:pt idx="47181">
                  <c:v>-160.85026867372744</c:v>
                </c:pt>
                <c:pt idx="47182">
                  <c:v>-160.85034967372741</c:v>
                </c:pt>
                <c:pt idx="47183">
                  <c:v>-160.85069067372746</c:v>
                </c:pt>
                <c:pt idx="47184">
                  <c:v>-160.85094267372745</c:v>
                </c:pt>
                <c:pt idx="47185">
                  <c:v>-160.85150667372744</c:v>
                </c:pt>
                <c:pt idx="47186">
                  <c:v>-160.85199175772047</c:v>
                </c:pt>
                <c:pt idx="47187">
                  <c:v>-160.85238467372744</c:v>
                </c:pt>
                <c:pt idx="47188">
                  <c:v>-160.85331367372746</c:v>
                </c:pt>
                <c:pt idx="47189">
                  <c:v>-160.85482467372745</c:v>
                </c:pt>
                <c:pt idx="47190">
                  <c:v>-160.85537275772052</c:v>
                </c:pt>
                <c:pt idx="47191">
                  <c:v>-160.85605167372745</c:v>
                </c:pt>
                <c:pt idx="47192">
                  <c:v>-160.85606867372744</c:v>
                </c:pt>
                <c:pt idx="47193">
                  <c:v>-160.85637058973441</c:v>
                </c:pt>
                <c:pt idx="47194">
                  <c:v>-160.85704367372745</c:v>
                </c:pt>
                <c:pt idx="47195">
                  <c:v>-160.85822667372747</c:v>
                </c:pt>
                <c:pt idx="47196">
                  <c:v>-160.85869067372744</c:v>
                </c:pt>
                <c:pt idx="47197">
                  <c:v>-160.85922867372744</c:v>
                </c:pt>
                <c:pt idx="47198">
                  <c:v>-160.85959567372748</c:v>
                </c:pt>
                <c:pt idx="47199">
                  <c:v>-160.86011967372744</c:v>
                </c:pt>
                <c:pt idx="47200">
                  <c:v>-160.86066608577565</c:v>
                </c:pt>
                <c:pt idx="47201">
                  <c:v>-160.86107667372744</c:v>
                </c:pt>
                <c:pt idx="47202">
                  <c:v>-160.86112967372745</c:v>
                </c:pt>
                <c:pt idx="47203">
                  <c:v>-160.8625257577205</c:v>
                </c:pt>
                <c:pt idx="47204">
                  <c:v>-160.86290967372744</c:v>
                </c:pt>
                <c:pt idx="47205">
                  <c:v>-160.86295067372745</c:v>
                </c:pt>
                <c:pt idx="47206">
                  <c:v>-160.86322275772048</c:v>
                </c:pt>
                <c:pt idx="47207">
                  <c:v>-160.8636067577205</c:v>
                </c:pt>
                <c:pt idx="47208">
                  <c:v>-160.86412375772051</c:v>
                </c:pt>
                <c:pt idx="47209">
                  <c:v>-160.86477267372746</c:v>
                </c:pt>
                <c:pt idx="47210">
                  <c:v>-160.86483775772049</c:v>
                </c:pt>
                <c:pt idx="47211">
                  <c:v>-160.86521958973438</c:v>
                </c:pt>
                <c:pt idx="47212">
                  <c:v>-160.86541475772052</c:v>
                </c:pt>
                <c:pt idx="47213">
                  <c:v>-160.86606775772051</c:v>
                </c:pt>
                <c:pt idx="47214">
                  <c:v>-160.8661057577205</c:v>
                </c:pt>
                <c:pt idx="47215">
                  <c:v>-160.86611474188254</c:v>
                </c:pt>
                <c:pt idx="47216">
                  <c:v>-160.86618667372744</c:v>
                </c:pt>
                <c:pt idx="47217">
                  <c:v>-160.86658667372745</c:v>
                </c:pt>
                <c:pt idx="47218">
                  <c:v>-160.86674367372746</c:v>
                </c:pt>
                <c:pt idx="47219">
                  <c:v>-160.86763867372747</c:v>
                </c:pt>
                <c:pt idx="47220">
                  <c:v>-160.86790167372749</c:v>
                </c:pt>
                <c:pt idx="47221">
                  <c:v>-160.86796567372744</c:v>
                </c:pt>
                <c:pt idx="47222">
                  <c:v>-160.86883867372745</c:v>
                </c:pt>
                <c:pt idx="47223">
                  <c:v>-160.86898067372744</c:v>
                </c:pt>
                <c:pt idx="47224">
                  <c:v>-160.86898767372745</c:v>
                </c:pt>
                <c:pt idx="47225">
                  <c:v>-160.86973175772047</c:v>
                </c:pt>
                <c:pt idx="47226">
                  <c:v>-160.87036867372746</c:v>
                </c:pt>
                <c:pt idx="47227">
                  <c:v>-160.87056132983633</c:v>
                </c:pt>
                <c:pt idx="47228">
                  <c:v>-160.87058567372742</c:v>
                </c:pt>
                <c:pt idx="47229">
                  <c:v>-160.87079367372746</c:v>
                </c:pt>
                <c:pt idx="47230">
                  <c:v>-160.87080167372744</c:v>
                </c:pt>
                <c:pt idx="47231">
                  <c:v>-160.87100775772046</c:v>
                </c:pt>
                <c:pt idx="47232">
                  <c:v>-160.87119767372744</c:v>
                </c:pt>
                <c:pt idx="47233">
                  <c:v>-160.87139775772047</c:v>
                </c:pt>
                <c:pt idx="47234">
                  <c:v>-160.87142975772051</c:v>
                </c:pt>
                <c:pt idx="47235">
                  <c:v>-160.87172167372745</c:v>
                </c:pt>
                <c:pt idx="47236">
                  <c:v>-160.8726291697688</c:v>
                </c:pt>
                <c:pt idx="47237">
                  <c:v>-160.87276275772047</c:v>
                </c:pt>
                <c:pt idx="47238">
                  <c:v>-160.87311967372744</c:v>
                </c:pt>
                <c:pt idx="47239">
                  <c:v>-160.87452667372744</c:v>
                </c:pt>
                <c:pt idx="47240">
                  <c:v>-160.87497367372745</c:v>
                </c:pt>
                <c:pt idx="47241">
                  <c:v>-160.87561348990207</c:v>
                </c:pt>
                <c:pt idx="47242">
                  <c:v>-160.87643867372745</c:v>
                </c:pt>
                <c:pt idx="47243">
                  <c:v>-160.87694375772048</c:v>
                </c:pt>
                <c:pt idx="47244">
                  <c:v>-160.87724267372744</c:v>
                </c:pt>
                <c:pt idx="47245">
                  <c:v>-160.87730267372746</c:v>
                </c:pt>
                <c:pt idx="47246">
                  <c:v>-160.87782967372743</c:v>
                </c:pt>
                <c:pt idx="47247">
                  <c:v>-160.87788175772047</c:v>
                </c:pt>
                <c:pt idx="47248">
                  <c:v>-160.87922767372746</c:v>
                </c:pt>
                <c:pt idx="47249">
                  <c:v>-160.87937967372744</c:v>
                </c:pt>
                <c:pt idx="47250">
                  <c:v>-160.87986667372743</c:v>
                </c:pt>
                <c:pt idx="47251">
                  <c:v>-160.88030075772051</c:v>
                </c:pt>
                <c:pt idx="47252">
                  <c:v>-160.88049667372744</c:v>
                </c:pt>
                <c:pt idx="47253">
                  <c:v>-160.88054167372744</c:v>
                </c:pt>
                <c:pt idx="47254">
                  <c:v>-160.88068657389559</c:v>
                </c:pt>
                <c:pt idx="47255">
                  <c:v>-160.88148675772047</c:v>
                </c:pt>
                <c:pt idx="47256">
                  <c:v>-160.88213467372748</c:v>
                </c:pt>
                <c:pt idx="47257">
                  <c:v>-160.88323367372743</c:v>
                </c:pt>
                <c:pt idx="47258">
                  <c:v>-160.8836357577205</c:v>
                </c:pt>
                <c:pt idx="47259">
                  <c:v>-160.88377975772048</c:v>
                </c:pt>
                <c:pt idx="47260">
                  <c:v>-160.88458267372744</c:v>
                </c:pt>
                <c:pt idx="47261">
                  <c:v>-160.88486767372746</c:v>
                </c:pt>
                <c:pt idx="47262">
                  <c:v>-160.88508867372747</c:v>
                </c:pt>
                <c:pt idx="47263">
                  <c:v>-160.88542767372743</c:v>
                </c:pt>
                <c:pt idx="47264">
                  <c:v>-160.88545275772049</c:v>
                </c:pt>
                <c:pt idx="47265">
                  <c:v>-160.88556475772052</c:v>
                </c:pt>
                <c:pt idx="47266">
                  <c:v>-160.88576667372746</c:v>
                </c:pt>
                <c:pt idx="47267">
                  <c:v>-160.88634358973439</c:v>
                </c:pt>
                <c:pt idx="47268">
                  <c:v>-160.88637567372746</c:v>
                </c:pt>
                <c:pt idx="47269">
                  <c:v>-160.88637867372745</c:v>
                </c:pt>
                <c:pt idx="47270">
                  <c:v>-160.88704767372744</c:v>
                </c:pt>
                <c:pt idx="47271">
                  <c:v>-160.88770167372743</c:v>
                </c:pt>
                <c:pt idx="47272">
                  <c:v>-160.88783275772047</c:v>
                </c:pt>
                <c:pt idx="47273">
                  <c:v>-160.88806567372745</c:v>
                </c:pt>
                <c:pt idx="47274">
                  <c:v>-160.88819467372744</c:v>
                </c:pt>
                <c:pt idx="47275">
                  <c:v>-160.88853267372744</c:v>
                </c:pt>
                <c:pt idx="47276">
                  <c:v>-160.88864267372745</c:v>
                </c:pt>
                <c:pt idx="47277">
                  <c:v>-160.89073692570651</c:v>
                </c:pt>
                <c:pt idx="47278">
                  <c:v>-160.89102775772048</c:v>
                </c:pt>
                <c:pt idx="47279">
                  <c:v>-160.89108267372745</c:v>
                </c:pt>
                <c:pt idx="47280">
                  <c:v>-160.89111267372743</c:v>
                </c:pt>
                <c:pt idx="47281">
                  <c:v>-160.89113767372743</c:v>
                </c:pt>
                <c:pt idx="47282">
                  <c:v>-160.89118567372742</c:v>
                </c:pt>
                <c:pt idx="47283">
                  <c:v>-160.89135475772051</c:v>
                </c:pt>
                <c:pt idx="47284">
                  <c:v>-160.89138467372746</c:v>
                </c:pt>
                <c:pt idx="47285">
                  <c:v>-160.89277967372743</c:v>
                </c:pt>
                <c:pt idx="47286">
                  <c:v>-160.8932387577205</c:v>
                </c:pt>
                <c:pt idx="47287">
                  <c:v>-160.89344167372744</c:v>
                </c:pt>
                <c:pt idx="47288">
                  <c:v>-160.89345567372746</c:v>
                </c:pt>
                <c:pt idx="47289">
                  <c:v>-160.89444767372748</c:v>
                </c:pt>
                <c:pt idx="47290">
                  <c:v>-160.89477967372744</c:v>
                </c:pt>
                <c:pt idx="47291">
                  <c:v>-160.89507375772047</c:v>
                </c:pt>
                <c:pt idx="47292">
                  <c:v>-160.89618267372745</c:v>
                </c:pt>
                <c:pt idx="47293">
                  <c:v>-160.89651367372744</c:v>
                </c:pt>
                <c:pt idx="47294">
                  <c:v>-160.89857067372745</c:v>
                </c:pt>
                <c:pt idx="47295">
                  <c:v>-160.89858167372745</c:v>
                </c:pt>
                <c:pt idx="47296">
                  <c:v>-160.89876975772052</c:v>
                </c:pt>
                <c:pt idx="47297">
                  <c:v>-160.89896167372746</c:v>
                </c:pt>
                <c:pt idx="47298">
                  <c:v>-160.89908567372746</c:v>
                </c:pt>
                <c:pt idx="47299">
                  <c:v>-160.89943467372746</c:v>
                </c:pt>
                <c:pt idx="47300">
                  <c:v>-160.89993867372743</c:v>
                </c:pt>
                <c:pt idx="47301">
                  <c:v>-160.90038067372745</c:v>
                </c:pt>
                <c:pt idx="47302">
                  <c:v>-160.90111767372744</c:v>
                </c:pt>
                <c:pt idx="47303">
                  <c:v>-160.90176967372744</c:v>
                </c:pt>
                <c:pt idx="47304">
                  <c:v>-160.90183467372748</c:v>
                </c:pt>
                <c:pt idx="47305">
                  <c:v>-160.90238467372745</c:v>
                </c:pt>
                <c:pt idx="47306">
                  <c:v>-160.90292767372745</c:v>
                </c:pt>
                <c:pt idx="47307">
                  <c:v>-160.90428267372744</c:v>
                </c:pt>
                <c:pt idx="47308">
                  <c:v>-160.9062133377551</c:v>
                </c:pt>
                <c:pt idx="47309">
                  <c:v>-160.90695667372745</c:v>
                </c:pt>
                <c:pt idx="47310">
                  <c:v>-160.90752167372744</c:v>
                </c:pt>
                <c:pt idx="47311">
                  <c:v>-160.90779167372744</c:v>
                </c:pt>
                <c:pt idx="47312">
                  <c:v>-160.90780867372746</c:v>
                </c:pt>
                <c:pt idx="47313">
                  <c:v>-160.90842258181627</c:v>
                </c:pt>
                <c:pt idx="47314">
                  <c:v>-160.90844667372744</c:v>
                </c:pt>
                <c:pt idx="47315">
                  <c:v>-160.9085487577205</c:v>
                </c:pt>
                <c:pt idx="47316">
                  <c:v>-160.90975067372744</c:v>
                </c:pt>
                <c:pt idx="47317">
                  <c:v>-160.91089067372741</c:v>
                </c:pt>
                <c:pt idx="47318">
                  <c:v>-160.9113737577205</c:v>
                </c:pt>
                <c:pt idx="47319">
                  <c:v>-160.91158275772048</c:v>
                </c:pt>
                <c:pt idx="47320">
                  <c:v>-160.91162275772049</c:v>
                </c:pt>
                <c:pt idx="47321">
                  <c:v>-160.91241367372746</c:v>
                </c:pt>
                <c:pt idx="47322">
                  <c:v>-160.91268367372746</c:v>
                </c:pt>
                <c:pt idx="47323">
                  <c:v>-160.91344475772047</c:v>
                </c:pt>
                <c:pt idx="47324">
                  <c:v>-160.91350367372743</c:v>
                </c:pt>
                <c:pt idx="47325">
                  <c:v>-160.91397867372746</c:v>
                </c:pt>
                <c:pt idx="47326">
                  <c:v>-160.91493267372744</c:v>
                </c:pt>
                <c:pt idx="47327">
                  <c:v>-160.91511467372749</c:v>
                </c:pt>
                <c:pt idx="47328">
                  <c:v>-160.91568967372746</c:v>
                </c:pt>
                <c:pt idx="47329">
                  <c:v>-160.91581167372743</c:v>
                </c:pt>
                <c:pt idx="47330">
                  <c:v>-160.91584067372742</c:v>
                </c:pt>
                <c:pt idx="47331">
                  <c:v>-160.91602975772048</c:v>
                </c:pt>
                <c:pt idx="47332">
                  <c:v>-160.91748467372747</c:v>
                </c:pt>
                <c:pt idx="47333">
                  <c:v>-160.91812675772047</c:v>
                </c:pt>
                <c:pt idx="47334">
                  <c:v>-160.91857567372745</c:v>
                </c:pt>
                <c:pt idx="47335">
                  <c:v>-160.91902867372744</c:v>
                </c:pt>
                <c:pt idx="47336">
                  <c:v>-160.92109175772052</c:v>
                </c:pt>
                <c:pt idx="47337">
                  <c:v>-160.92187367372745</c:v>
                </c:pt>
                <c:pt idx="47338">
                  <c:v>-160.92212567372744</c:v>
                </c:pt>
                <c:pt idx="47339">
                  <c:v>-160.92258375772047</c:v>
                </c:pt>
                <c:pt idx="47340">
                  <c:v>-160.92296367372745</c:v>
                </c:pt>
                <c:pt idx="47341">
                  <c:v>-160.9241507577205</c:v>
                </c:pt>
                <c:pt idx="47342">
                  <c:v>-160.92426767372746</c:v>
                </c:pt>
                <c:pt idx="47343">
                  <c:v>-160.92446175772051</c:v>
                </c:pt>
                <c:pt idx="47344">
                  <c:v>-160.92612275772046</c:v>
                </c:pt>
                <c:pt idx="47345">
                  <c:v>-160.92631067372741</c:v>
                </c:pt>
                <c:pt idx="47346">
                  <c:v>-160.92661567372744</c:v>
                </c:pt>
                <c:pt idx="47347">
                  <c:v>-160.9267387577205</c:v>
                </c:pt>
                <c:pt idx="47348">
                  <c:v>-160.92762167372746</c:v>
                </c:pt>
                <c:pt idx="47349">
                  <c:v>-160.92773767372745</c:v>
                </c:pt>
                <c:pt idx="47350">
                  <c:v>-160.92777075772048</c:v>
                </c:pt>
                <c:pt idx="47351">
                  <c:v>-160.92795075772048</c:v>
                </c:pt>
                <c:pt idx="47352">
                  <c:v>-160.92884867372746</c:v>
                </c:pt>
                <c:pt idx="47353">
                  <c:v>-160.92894167372745</c:v>
                </c:pt>
                <c:pt idx="47354">
                  <c:v>-160.92895067372746</c:v>
                </c:pt>
                <c:pt idx="47355">
                  <c:v>-160.92932367372748</c:v>
                </c:pt>
                <c:pt idx="47356">
                  <c:v>-160.92964767372746</c:v>
                </c:pt>
                <c:pt idx="47357">
                  <c:v>-160.92971267372744</c:v>
                </c:pt>
                <c:pt idx="47358">
                  <c:v>-160.92987957389556</c:v>
                </c:pt>
                <c:pt idx="47359">
                  <c:v>-160.93024267372743</c:v>
                </c:pt>
                <c:pt idx="47360">
                  <c:v>-160.93069875772048</c:v>
                </c:pt>
                <c:pt idx="47361">
                  <c:v>-160.93248067372744</c:v>
                </c:pt>
                <c:pt idx="47362">
                  <c:v>-160.93284267372746</c:v>
                </c:pt>
                <c:pt idx="47363">
                  <c:v>-160.93322358973438</c:v>
                </c:pt>
                <c:pt idx="47364">
                  <c:v>-160.93384967372745</c:v>
                </c:pt>
                <c:pt idx="47365">
                  <c:v>-160.93411675772049</c:v>
                </c:pt>
                <c:pt idx="47366">
                  <c:v>-160.93436967372747</c:v>
                </c:pt>
                <c:pt idx="47367">
                  <c:v>-160.93474467372744</c:v>
                </c:pt>
                <c:pt idx="47368">
                  <c:v>-160.93622667372745</c:v>
                </c:pt>
                <c:pt idx="47369">
                  <c:v>-160.93753575772047</c:v>
                </c:pt>
                <c:pt idx="47370">
                  <c:v>-160.9377707577205</c:v>
                </c:pt>
                <c:pt idx="47371">
                  <c:v>-160.93818067372746</c:v>
                </c:pt>
                <c:pt idx="47372">
                  <c:v>-160.93829567372745</c:v>
                </c:pt>
                <c:pt idx="47373">
                  <c:v>-160.93862267372745</c:v>
                </c:pt>
                <c:pt idx="47374">
                  <c:v>-160.93949574188255</c:v>
                </c:pt>
                <c:pt idx="47375">
                  <c:v>-160.94039067372745</c:v>
                </c:pt>
                <c:pt idx="47376">
                  <c:v>-160.94108275772047</c:v>
                </c:pt>
                <c:pt idx="47377">
                  <c:v>-160.94136475772046</c:v>
                </c:pt>
                <c:pt idx="47378">
                  <c:v>-160.94156967372749</c:v>
                </c:pt>
                <c:pt idx="47379">
                  <c:v>-160.9420027577205</c:v>
                </c:pt>
                <c:pt idx="47380">
                  <c:v>-160.94251475772052</c:v>
                </c:pt>
                <c:pt idx="47381">
                  <c:v>-160.94285467372745</c:v>
                </c:pt>
                <c:pt idx="47382">
                  <c:v>-160.94287067372744</c:v>
                </c:pt>
                <c:pt idx="47383">
                  <c:v>-160.94318875772046</c:v>
                </c:pt>
                <c:pt idx="47384">
                  <c:v>-160.94336058181628</c:v>
                </c:pt>
                <c:pt idx="47385">
                  <c:v>-160.94362767372743</c:v>
                </c:pt>
                <c:pt idx="47386">
                  <c:v>-160.94385167372741</c:v>
                </c:pt>
                <c:pt idx="47387">
                  <c:v>-160.94391375772048</c:v>
                </c:pt>
                <c:pt idx="47388">
                  <c:v>-160.94395467372743</c:v>
                </c:pt>
                <c:pt idx="47389">
                  <c:v>-160.94480275772048</c:v>
                </c:pt>
                <c:pt idx="47390">
                  <c:v>-160.94508067372743</c:v>
                </c:pt>
                <c:pt idx="47391">
                  <c:v>-160.94840967372744</c:v>
                </c:pt>
                <c:pt idx="47392">
                  <c:v>-160.94912467372745</c:v>
                </c:pt>
                <c:pt idx="47393">
                  <c:v>-160.94919167372746</c:v>
                </c:pt>
                <c:pt idx="47394">
                  <c:v>-160.94979367372744</c:v>
                </c:pt>
                <c:pt idx="47395">
                  <c:v>-160.95023767372743</c:v>
                </c:pt>
                <c:pt idx="47396">
                  <c:v>-160.9505007577205</c:v>
                </c:pt>
                <c:pt idx="47397">
                  <c:v>-160.95079167372745</c:v>
                </c:pt>
                <c:pt idx="47398">
                  <c:v>-160.95093767372745</c:v>
                </c:pt>
                <c:pt idx="47399">
                  <c:v>-160.95211367372744</c:v>
                </c:pt>
                <c:pt idx="47400">
                  <c:v>-160.95248467372744</c:v>
                </c:pt>
                <c:pt idx="47401">
                  <c:v>-160.95310467372744</c:v>
                </c:pt>
                <c:pt idx="47402">
                  <c:v>-160.95405267372743</c:v>
                </c:pt>
                <c:pt idx="47403">
                  <c:v>-160.95433667372745</c:v>
                </c:pt>
                <c:pt idx="47404">
                  <c:v>-160.9544887577205</c:v>
                </c:pt>
                <c:pt idx="47405">
                  <c:v>-160.95581467372745</c:v>
                </c:pt>
                <c:pt idx="47406">
                  <c:v>-160.95651867372743</c:v>
                </c:pt>
                <c:pt idx="47407">
                  <c:v>-160.95696667372744</c:v>
                </c:pt>
                <c:pt idx="47408">
                  <c:v>-160.95699667372745</c:v>
                </c:pt>
                <c:pt idx="47409">
                  <c:v>-160.95734367372745</c:v>
                </c:pt>
                <c:pt idx="47410">
                  <c:v>-160.95792067372744</c:v>
                </c:pt>
                <c:pt idx="47411">
                  <c:v>-160.95824967372744</c:v>
                </c:pt>
                <c:pt idx="47412">
                  <c:v>-160.95857167372745</c:v>
                </c:pt>
                <c:pt idx="47413">
                  <c:v>-160.95862667372745</c:v>
                </c:pt>
                <c:pt idx="47414">
                  <c:v>-160.95880958973436</c:v>
                </c:pt>
                <c:pt idx="47415">
                  <c:v>-160.95905567372745</c:v>
                </c:pt>
                <c:pt idx="47416">
                  <c:v>-160.95912167372745</c:v>
                </c:pt>
                <c:pt idx="47417">
                  <c:v>-160.95995567372745</c:v>
                </c:pt>
                <c:pt idx="47418">
                  <c:v>-160.96042308577563</c:v>
                </c:pt>
                <c:pt idx="47419">
                  <c:v>-160.96048767372741</c:v>
                </c:pt>
                <c:pt idx="47420">
                  <c:v>-160.96054067372745</c:v>
                </c:pt>
                <c:pt idx="47421">
                  <c:v>-160.96080767372746</c:v>
                </c:pt>
                <c:pt idx="47422">
                  <c:v>-160.96129575772051</c:v>
                </c:pt>
                <c:pt idx="47423">
                  <c:v>-160.96148767372745</c:v>
                </c:pt>
                <c:pt idx="47424">
                  <c:v>-160.96156567372745</c:v>
                </c:pt>
                <c:pt idx="47425">
                  <c:v>-160.96251467372747</c:v>
                </c:pt>
                <c:pt idx="47426">
                  <c:v>-160.96322967372745</c:v>
                </c:pt>
                <c:pt idx="47427">
                  <c:v>-160.96367575772049</c:v>
                </c:pt>
                <c:pt idx="47428">
                  <c:v>-160.96392167372744</c:v>
                </c:pt>
                <c:pt idx="47429">
                  <c:v>-160.96479967372744</c:v>
                </c:pt>
                <c:pt idx="47430">
                  <c:v>-160.96506067372744</c:v>
                </c:pt>
                <c:pt idx="47431">
                  <c:v>-160.96611775772047</c:v>
                </c:pt>
                <c:pt idx="47432">
                  <c:v>-160.96641475772049</c:v>
                </c:pt>
                <c:pt idx="47433">
                  <c:v>-160.96668267372741</c:v>
                </c:pt>
                <c:pt idx="47434">
                  <c:v>-160.96710067372749</c:v>
                </c:pt>
                <c:pt idx="47435">
                  <c:v>-160.96717567372741</c:v>
                </c:pt>
                <c:pt idx="47436">
                  <c:v>-160.96888667372747</c:v>
                </c:pt>
                <c:pt idx="47437">
                  <c:v>-160.96964567372743</c:v>
                </c:pt>
                <c:pt idx="47438">
                  <c:v>-160.97026767372745</c:v>
                </c:pt>
                <c:pt idx="47439">
                  <c:v>-160.97027775772048</c:v>
                </c:pt>
                <c:pt idx="47440">
                  <c:v>-160.97051267372746</c:v>
                </c:pt>
                <c:pt idx="47441">
                  <c:v>-160.97056515392791</c:v>
                </c:pt>
                <c:pt idx="47442">
                  <c:v>-160.97086967372744</c:v>
                </c:pt>
                <c:pt idx="47443">
                  <c:v>-160.97322067372744</c:v>
                </c:pt>
                <c:pt idx="47444">
                  <c:v>-160.97357467372746</c:v>
                </c:pt>
                <c:pt idx="47445">
                  <c:v>-160.97381067372743</c:v>
                </c:pt>
                <c:pt idx="47446">
                  <c:v>-160.9738607577205</c:v>
                </c:pt>
                <c:pt idx="47447">
                  <c:v>-160.97400467372745</c:v>
                </c:pt>
                <c:pt idx="47448">
                  <c:v>-160.97438875772048</c:v>
                </c:pt>
                <c:pt idx="47449">
                  <c:v>-160.9744608179534</c:v>
                </c:pt>
                <c:pt idx="47450">
                  <c:v>-160.97478467372747</c:v>
                </c:pt>
                <c:pt idx="47451">
                  <c:v>-160.97511867372745</c:v>
                </c:pt>
                <c:pt idx="47452">
                  <c:v>-160.9754357577205</c:v>
                </c:pt>
                <c:pt idx="47453">
                  <c:v>-160.97654567372746</c:v>
                </c:pt>
                <c:pt idx="47454">
                  <c:v>-160.97675067372745</c:v>
                </c:pt>
                <c:pt idx="47455">
                  <c:v>-160.97702567372744</c:v>
                </c:pt>
                <c:pt idx="47456">
                  <c:v>-160.9771377577205</c:v>
                </c:pt>
                <c:pt idx="47457">
                  <c:v>-160.97768067372743</c:v>
                </c:pt>
                <c:pt idx="47458">
                  <c:v>-160.97818367372747</c:v>
                </c:pt>
                <c:pt idx="47459">
                  <c:v>-160.97869475772046</c:v>
                </c:pt>
                <c:pt idx="47460">
                  <c:v>-160.98017267372745</c:v>
                </c:pt>
                <c:pt idx="47461">
                  <c:v>-160.98052867372743</c:v>
                </c:pt>
                <c:pt idx="47462">
                  <c:v>-160.98056867372745</c:v>
                </c:pt>
                <c:pt idx="47463">
                  <c:v>-160.98067667372746</c:v>
                </c:pt>
                <c:pt idx="47464">
                  <c:v>-160.98082467372745</c:v>
                </c:pt>
                <c:pt idx="47465">
                  <c:v>-160.98091367372746</c:v>
                </c:pt>
                <c:pt idx="47466">
                  <c:v>-160.98153067372743</c:v>
                </c:pt>
                <c:pt idx="47467">
                  <c:v>-160.98242667372745</c:v>
                </c:pt>
                <c:pt idx="47468">
                  <c:v>-160.98252667372745</c:v>
                </c:pt>
                <c:pt idx="47469">
                  <c:v>-160.98253767372745</c:v>
                </c:pt>
                <c:pt idx="47470">
                  <c:v>-160.98262367372746</c:v>
                </c:pt>
                <c:pt idx="47471">
                  <c:v>-160.98370275772049</c:v>
                </c:pt>
                <c:pt idx="47472">
                  <c:v>-160.98386275772049</c:v>
                </c:pt>
                <c:pt idx="47473">
                  <c:v>-160.98552767372746</c:v>
                </c:pt>
                <c:pt idx="47474">
                  <c:v>-160.98560067372745</c:v>
                </c:pt>
                <c:pt idx="47475">
                  <c:v>-160.98595267372744</c:v>
                </c:pt>
                <c:pt idx="47476">
                  <c:v>-160.98645475772048</c:v>
                </c:pt>
                <c:pt idx="47477">
                  <c:v>-160.98647867372745</c:v>
                </c:pt>
                <c:pt idx="47478">
                  <c:v>-160.98788475772051</c:v>
                </c:pt>
                <c:pt idx="47479">
                  <c:v>-160.98851667372745</c:v>
                </c:pt>
                <c:pt idx="47480">
                  <c:v>-160.98878067372743</c:v>
                </c:pt>
                <c:pt idx="47481">
                  <c:v>-160.98919467372747</c:v>
                </c:pt>
                <c:pt idx="47482">
                  <c:v>-160.99009467372747</c:v>
                </c:pt>
                <c:pt idx="47483">
                  <c:v>-160.9902757577205</c:v>
                </c:pt>
                <c:pt idx="47484">
                  <c:v>-160.99049475772048</c:v>
                </c:pt>
                <c:pt idx="47485">
                  <c:v>-160.99133267372741</c:v>
                </c:pt>
                <c:pt idx="47486">
                  <c:v>-160.99135767372744</c:v>
                </c:pt>
                <c:pt idx="47487">
                  <c:v>-160.99196367372744</c:v>
                </c:pt>
                <c:pt idx="47488">
                  <c:v>-160.99217667372744</c:v>
                </c:pt>
                <c:pt idx="47489">
                  <c:v>-160.99290367372745</c:v>
                </c:pt>
                <c:pt idx="47490">
                  <c:v>-160.99320567372746</c:v>
                </c:pt>
                <c:pt idx="47491">
                  <c:v>-160.9933257577205</c:v>
                </c:pt>
                <c:pt idx="47492">
                  <c:v>-160.99376767372743</c:v>
                </c:pt>
                <c:pt idx="47493">
                  <c:v>-160.99394467372744</c:v>
                </c:pt>
                <c:pt idx="47494">
                  <c:v>-160.99441908577563</c:v>
                </c:pt>
                <c:pt idx="47495">
                  <c:v>-160.99477867372744</c:v>
                </c:pt>
                <c:pt idx="47496">
                  <c:v>-160.99545767372746</c:v>
                </c:pt>
                <c:pt idx="47497">
                  <c:v>-160.99642867372745</c:v>
                </c:pt>
                <c:pt idx="47498">
                  <c:v>-160.99643767372748</c:v>
                </c:pt>
                <c:pt idx="47499">
                  <c:v>-160.99691567372744</c:v>
                </c:pt>
                <c:pt idx="47500">
                  <c:v>-160.99721467372746</c:v>
                </c:pt>
                <c:pt idx="47501">
                  <c:v>-160.99721867372745</c:v>
                </c:pt>
                <c:pt idx="47502">
                  <c:v>-160.99757867372745</c:v>
                </c:pt>
                <c:pt idx="47503">
                  <c:v>-160.99769167372745</c:v>
                </c:pt>
                <c:pt idx="47504">
                  <c:v>-160.99842875772052</c:v>
                </c:pt>
                <c:pt idx="47505">
                  <c:v>-160.99860167372748</c:v>
                </c:pt>
                <c:pt idx="47506">
                  <c:v>-160.99972767372745</c:v>
                </c:pt>
                <c:pt idx="47507">
                  <c:v>-161.00007467372745</c:v>
                </c:pt>
                <c:pt idx="47508">
                  <c:v>-161.00048767372743</c:v>
                </c:pt>
                <c:pt idx="47509">
                  <c:v>-161.00113767372744</c:v>
                </c:pt>
                <c:pt idx="47510">
                  <c:v>-161.00135950574128</c:v>
                </c:pt>
                <c:pt idx="47511">
                  <c:v>-161.00160367372746</c:v>
                </c:pt>
                <c:pt idx="47512">
                  <c:v>-161.00177767372745</c:v>
                </c:pt>
                <c:pt idx="47513">
                  <c:v>-161.00308775772049</c:v>
                </c:pt>
                <c:pt idx="47514">
                  <c:v>-161.00344275772048</c:v>
                </c:pt>
                <c:pt idx="47515">
                  <c:v>-161.00437667372745</c:v>
                </c:pt>
                <c:pt idx="47516">
                  <c:v>-161.00448367372741</c:v>
                </c:pt>
                <c:pt idx="47517">
                  <c:v>-161.00474367372743</c:v>
                </c:pt>
                <c:pt idx="47518">
                  <c:v>-161.00519167372744</c:v>
                </c:pt>
                <c:pt idx="47519">
                  <c:v>-161.00523775772047</c:v>
                </c:pt>
                <c:pt idx="47520">
                  <c:v>-161.00624375772048</c:v>
                </c:pt>
                <c:pt idx="47521">
                  <c:v>-161.00636667372748</c:v>
                </c:pt>
                <c:pt idx="47522">
                  <c:v>-161.00687667372745</c:v>
                </c:pt>
                <c:pt idx="47523">
                  <c:v>-161.00820267372745</c:v>
                </c:pt>
                <c:pt idx="47524">
                  <c:v>-161.00921967372744</c:v>
                </c:pt>
                <c:pt idx="47525">
                  <c:v>-161.01021667372746</c:v>
                </c:pt>
                <c:pt idx="47526">
                  <c:v>-161.01096067372742</c:v>
                </c:pt>
                <c:pt idx="47527">
                  <c:v>-161.0115057577205</c:v>
                </c:pt>
                <c:pt idx="47528">
                  <c:v>-161.01239267372745</c:v>
                </c:pt>
                <c:pt idx="47529">
                  <c:v>-161.01243767372745</c:v>
                </c:pt>
                <c:pt idx="47530">
                  <c:v>-161.01272467372746</c:v>
                </c:pt>
                <c:pt idx="47531">
                  <c:v>-161.01284367372745</c:v>
                </c:pt>
                <c:pt idx="47532">
                  <c:v>-161.0130687577205</c:v>
                </c:pt>
                <c:pt idx="47533">
                  <c:v>-161.01337067372748</c:v>
                </c:pt>
                <c:pt idx="47534">
                  <c:v>-161.01338767372744</c:v>
                </c:pt>
                <c:pt idx="47535">
                  <c:v>-161.01384567372745</c:v>
                </c:pt>
                <c:pt idx="47536">
                  <c:v>-161.01588867372749</c:v>
                </c:pt>
                <c:pt idx="47537">
                  <c:v>-161.01598875772049</c:v>
                </c:pt>
                <c:pt idx="47538">
                  <c:v>-161.01637175772049</c:v>
                </c:pt>
                <c:pt idx="47539">
                  <c:v>-161.01646567372745</c:v>
                </c:pt>
                <c:pt idx="47540">
                  <c:v>-161.01667575772046</c:v>
                </c:pt>
                <c:pt idx="47541">
                  <c:v>-161.01676567372743</c:v>
                </c:pt>
                <c:pt idx="47542">
                  <c:v>-161.01713067372745</c:v>
                </c:pt>
                <c:pt idx="47543">
                  <c:v>-161.01759467372744</c:v>
                </c:pt>
                <c:pt idx="47544">
                  <c:v>-161.01784567372744</c:v>
                </c:pt>
                <c:pt idx="47545">
                  <c:v>-161.01869575772048</c:v>
                </c:pt>
                <c:pt idx="47546">
                  <c:v>-161.01889067372747</c:v>
                </c:pt>
                <c:pt idx="47547">
                  <c:v>-161.01929467372744</c:v>
                </c:pt>
                <c:pt idx="47548">
                  <c:v>-161.01930767372744</c:v>
                </c:pt>
                <c:pt idx="47549">
                  <c:v>-161.01935867372745</c:v>
                </c:pt>
                <c:pt idx="47550">
                  <c:v>-161.01942275772046</c:v>
                </c:pt>
                <c:pt idx="47551">
                  <c:v>-161.01959967372744</c:v>
                </c:pt>
                <c:pt idx="47552">
                  <c:v>-161.02012967372744</c:v>
                </c:pt>
                <c:pt idx="47553">
                  <c:v>-161.02227467372745</c:v>
                </c:pt>
                <c:pt idx="47554">
                  <c:v>-161.02429375772047</c:v>
                </c:pt>
                <c:pt idx="47555">
                  <c:v>-161.02487967372747</c:v>
                </c:pt>
                <c:pt idx="47556">
                  <c:v>-161.02492575772047</c:v>
                </c:pt>
                <c:pt idx="47557">
                  <c:v>-161.02504267372746</c:v>
                </c:pt>
                <c:pt idx="47558">
                  <c:v>-161.02520867372743</c:v>
                </c:pt>
                <c:pt idx="47559">
                  <c:v>-161.02531867372744</c:v>
                </c:pt>
                <c:pt idx="47560">
                  <c:v>-161.0253957577205</c:v>
                </c:pt>
                <c:pt idx="47561">
                  <c:v>-161.02589767372746</c:v>
                </c:pt>
                <c:pt idx="47562">
                  <c:v>-161.02671567372744</c:v>
                </c:pt>
                <c:pt idx="47563">
                  <c:v>-161.02684667372745</c:v>
                </c:pt>
                <c:pt idx="47564">
                  <c:v>-161.02754867372744</c:v>
                </c:pt>
                <c:pt idx="47565">
                  <c:v>-161.02824667372744</c:v>
                </c:pt>
                <c:pt idx="47566">
                  <c:v>-161.02864767372745</c:v>
                </c:pt>
                <c:pt idx="47567">
                  <c:v>-161.02906375772051</c:v>
                </c:pt>
                <c:pt idx="47568">
                  <c:v>-161.02948267372744</c:v>
                </c:pt>
                <c:pt idx="47569">
                  <c:v>-161.03028867372745</c:v>
                </c:pt>
                <c:pt idx="47570">
                  <c:v>-161.03071767372745</c:v>
                </c:pt>
                <c:pt idx="47571">
                  <c:v>-161.03093267372745</c:v>
                </c:pt>
                <c:pt idx="47572">
                  <c:v>-161.03179167372744</c:v>
                </c:pt>
                <c:pt idx="47573">
                  <c:v>-161.03206767372745</c:v>
                </c:pt>
                <c:pt idx="47574">
                  <c:v>-161.03227967372746</c:v>
                </c:pt>
                <c:pt idx="47575">
                  <c:v>-161.03239367372743</c:v>
                </c:pt>
                <c:pt idx="47576">
                  <c:v>-161.03289267372745</c:v>
                </c:pt>
                <c:pt idx="47577">
                  <c:v>-161.03344067372745</c:v>
                </c:pt>
                <c:pt idx="47578">
                  <c:v>-161.03366667372745</c:v>
                </c:pt>
                <c:pt idx="47579">
                  <c:v>-161.03387167372745</c:v>
                </c:pt>
                <c:pt idx="47580">
                  <c:v>-161.03559667372741</c:v>
                </c:pt>
                <c:pt idx="47581">
                  <c:v>-161.03583867372745</c:v>
                </c:pt>
                <c:pt idx="47582">
                  <c:v>-161.03687267372746</c:v>
                </c:pt>
                <c:pt idx="47583">
                  <c:v>-161.03733167372746</c:v>
                </c:pt>
                <c:pt idx="47584">
                  <c:v>-161.03790267372744</c:v>
                </c:pt>
                <c:pt idx="47585">
                  <c:v>-161.03991367372745</c:v>
                </c:pt>
                <c:pt idx="47586">
                  <c:v>-161.04073658973442</c:v>
                </c:pt>
                <c:pt idx="47587">
                  <c:v>-161.04155067372744</c:v>
                </c:pt>
                <c:pt idx="47588">
                  <c:v>-161.04203167372745</c:v>
                </c:pt>
                <c:pt idx="47589">
                  <c:v>-161.04223167372743</c:v>
                </c:pt>
                <c:pt idx="47590">
                  <c:v>-161.0426916737274</c:v>
                </c:pt>
                <c:pt idx="47591">
                  <c:v>-161.04276667372744</c:v>
                </c:pt>
                <c:pt idx="47592">
                  <c:v>-161.04379975772048</c:v>
                </c:pt>
                <c:pt idx="47593">
                  <c:v>-161.04478167372744</c:v>
                </c:pt>
                <c:pt idx="47594">
                  <c:v>-161.04542866580954</c:v>
                </c:pt>
                <c:pt idx="47595">
                  <c:v>-161.04558875772051</c:v>
                </c:pt>
                <c:pt idx="47596">
                  <c:v>-161.04583175772049</c:v>
                </c:pt>
                <c:pt idx="47597">
                  <c:v>-161.04624367372742</c:v>
                </c:pt>
                <c:pt idx="47598">
                  <c:v>-161.04628367372749</c:v>
                </c:pt>
                <c:pt idx="47599">
                  <c:v>-161.04639875772051</c:v>
                </c:pt>
                <c:pt idx="47600">
                  <c:v>-161.04694075772048</c:v>
                </c:pt>
                <c:pt idx="47601">
                  <c:v>-161.04805567372745</c:v>
                </c:pt>
                <c:pt idx="47602">
                  <c:v>-161.04813167372748</c:v>
                </c:pt>
                <c:pt idx="47603">
                  <c:v>-161.04830767372744</c:v>
                </c:pt>
                <c:pt idx="47604">
                  <c:v>-161.04832874980278</c:v>
                </c:pt>
                <c:pt idx="47605">
                  <c:v>-161.04834867372745</c:v>
                </c:pt>
                <c:pt idx="47606">
                  <c:v>-161.04897975772047</c:v>
                </c:pt>
                <c:pt idx="47607">
                  <c:v>-161.05001667372744</c:v>
                </c:pt>
                <c:pt idx="47608">
                  <c:v>-161.05030875772047</c:v>
                </c:pt>
                <c:pt idx="47609">
                  <c:v>-161.05141567372743</c:v>
                </c:pt>
                <c:pt idx="47610">
                  <c:v>-161.05205367372744</c:v>
                </c:pt>
                <c:pt idx="47611">
                  <c:v>-161.05219867372745</c:v>
                </c:pt>
                <c:pt idx="47612">
                  <c:v>-161.05234967372746</c:v>
                </c:pt>
                <c:pt idx="47613">
                  <c:v>-161.05244875772047</c:v>
                </c:pt>
                <c:pt idx="47614">
                  <c:v>-161.05255375772049</c:v>
                </c:pt>
                <c:pt idx="47615">
                  <c:v>-161.05267567372744</c:v>
                </c:pt>
                <c:pt idx="47616">
                  <c:v>-161.05300667372745</c:v>
                </c:pt>
                <c:pt idx="47617">
                  <c:v>-161.05314375772051</c:v>
                </c:pt>
                <c:pt idx="47618">
                  <c:v>-161.05366967372746</c:v>
                </c:pt>
                <c:pt idx="47619">
                  <c:v>-161.05399467372746</c:v>
                </c:pt>
                <c:pt idx="47620">
                  <c:v>-161.05407967372744</c:v>
                </c:pt>
                <c:pt idx="47621">
                  <c:v>-161.05414655804654</c:v>
                </c:pt>
                <c:pt idx="47622">
                  <c:v>-161.05423667372744</c:v>
                </c:pt>
                <c:pt idx="47623">
                  <c:v>-161.05440667372744</c:v>
                </c:pt>
                <c:pt idx="47624">
                  <c:v>-161.05448875772049</c:v>
                </c:pt>
                <c:pt idx="47625">
                  <c:v>-161.05522267372746</c:v>
                </c:pt>
                <c:pt idx="47626">
                  <c:v>-161.05564775772049</c:v>
                </c:pt>
                <c:pt idx="47627">
                  <c:v>-161.05596967372745</c:v>
                </c:pt>
                <c:pt idx="47628">
                  <c:v>-161.05730567372746</c:v>
                </c:pt>
                <c:pt idx="47629">
                  <c:v>-161.05750575772049</c:v>
                </c:pt>
                <c:pt idx="47630">
                  <c:v>-161.05896275772051</c:v>
                </c:pt>
                <c:pt idx="47631">
                  <c:v>-161.05972367372743</c:v>
                </c:pt>
                <c:pt idx="47632">
                  <c:v>-161.06069267372746</c:v>
                </c:pt>
                <c:pt idx="47633">
                  <c:v>-161.06071475772046</c:v>
                </c:pt>
                <c:pt idx="47634">
                  <c:v>-161.06092767372743</c:v>
                </c:pt>
                <c:pt idx="47635">
                  <c:v>-161.06186975772047</c:v>
                </c:pt>
                <c:pt idx="47636">
                  <c:v>-161.06285491778925</c:v>
                </c:pt>
                <c:pt idx="47637">
                  <c:v>-161.06288867372746</c:v>
                </c:pt>
                <c:pt idx="47638">
                  <c:v>-161.06294167372744</c:v>
                </c:pt>
                <c:pt idx="47639">
                  <c:v>-161.06357367372743</c:v>
                </c:pt>
                <c:pt idx="47640">
                  <c:v>-161.06419375772049</c:v>
                </c:pt>
                <c:pt idx="47641">
                  <c:v>-161.06430167372741</c:v>
                </c:pt>
                <c:pt idx="47642">
                  <c:v>-161.06431067372745</c:v>
                </c:pt>
                <c:pt idx="47643">
                  <c:v>-161.06523058973437</c:v>
                </c:pt>
                <c:pt idx="47644">
                  <c:v>-161.06548767372743</c:v>
                </c:pt>
                <c:pt idx="47645">
                  <c:v>-161.06556367372744</c:v>
                </c:pt>
                <c:pt idx="47646">
                  <c:v>-161.06590267372746</c:v>
                </c:pt>
                <c:pt idx="47647">
                  <c:v>-161.06590467372746</c:v>
                </c:pt>
                <c:pt idx="47648">
                  <c:v>-161.06599267372744</c:v>
                </c:pt>
                <c:pt idx="47649">
                  <c:v>-161.06614367372745</c:v>
                </c:pt>
                <c:pt idx="47650">
                  <c:v>-161.06656075772051</c:v>
                </c:pt>
                <c:pt idx="47651">
                  <c:v>-161.06826767372746</c:v>
                </c:pt>
                <c:pt idx="47652">
                  <c:v>-161.06943342174819</c:v>
                </c:pt>
                <c:pt idx="47653">
                  <c:v>-161.06947267372743</c:v>
                </c:pt>
                <c:pt idx="47654">
                  <c:v>-161.06979067372745</c:v>
                </c:pt>
                <c:pt idx="47655">
                  <c:v>-161.07024567372744</c:v>
                </c:pt>
                <c:pt idx="47656">
                  <c:v>-161.07030567372743</c:v>
                </c:pt>
                <c:pt idx="47657">
                  <c:v>-161.07107067372743</c:v>
                </c:pt>
                <c:pt idx="47658">
                  <c:v>-161.07132267372745</c:v>
                </c:pt>
                <c:pt idx="47659">
                  <c:v>-161.07192175772047</c:v>
                </c:pt>
                <c:pt idx="47660">
                  <c:v>-161.07237167372745</c:v>
                </c:pt>
                <c:pt idx="47661">
                  <c:v>-161.07248675772047</c:v>
                </c:pt>
                <c:pt idx="47662">
                  <c:v>-161.07303875772047</c:v>
                </c:pt>
                <c:pt idx="47663">
                  <c:v>-161.07364675772047</c:v>
                </c:pt>
                <c:pt idx="47664">
                  <c:v>-161.07373467372747</c:v>
                </c:pt>
                <c:pt idx="47665">
                  <c:v>-161.07373975772049</c:v>
                </c:pt>
                <c:pt idx="47666">
                  <c:v>-161.07437867372744</c:v>
                </c:pt>
                <c:pt idx="47667">
                  <c:v>-161.07452975772048</c:v>
                </c:pt>
                <c:pt idx="47668">
                  <c:v>-161.07533867372746</c:v>
                </c:pt>
                <c:pt idx="47669">
                  <c:v>-161.07592167372744</c:v>
                </c:pt>
                <c:pt idx="47670">
                  <c:v>-161.07600375772051</c:v>
                </c:pt>
                <c:pt idx="47671">
                  <c:v>-161.07693206993432</c:v>
                </c:pt>
                <c:pt idx="47672">
                  <c:v>-161.07722975772049</c:v>
                </c:pt>
                <c:pt idx="47673">
                  <c:v>-161.07763867372745</c:v>
                </c:pt>
                <c:pt idx="47674">
                  <c:v>-161.07771367372746</c:v>
                </c:pt>
                <c:pt idx="47675">
                  <c:v>-161.07775267372745</c:v>
                </c:pt>
                <c:pt idx="47676">
                  <c:v>-161.07804675772047</c:v>
                </c:pt>
                <c:pt idx="47677">
                  <c:v>-161.07830175772051</c:v>
                </c:pt>
                <c:pt idx="47678">
                  <c:v>-161.07834167372744</c:v>
                </c:pt>
                <c:pt idx="47679">
                  <c:v>-161.07866675772047</c:v>
                </c:pt>
                <c:pt idx="47680">
                  <c:v>-161.07882067372745</c:v>
                </c:pt>
                <c:pt idx="47681">
                  <c:v>-161.07913767372742</c:v>
                </c:pt>
                <c:pt idx="47682">
                  <c:v>-161.07972458973435</c:v>
                </c:pt>
                <c:pt idx="47683">
                  <c:v>-161.08016767372746</c:v>
                </c:pt>
                <c:pt idx="47684">
                  <c:v>-161.08042367372744</c:v>
                </c:pt>
                <c:pt idx="47685">
                  <c:v>-161.08092867372744</c:v>
                </c:pt>
                <c:pt idx="47686">
                  <c:v>-161.08104375772047</c:v>
                </c:pt>
                <c:pt idx="47687">
                  <c:v>-161.08291642174822</c:v>
                </c:pt>
                <c:pt idx="47688">
                  <c:v>-161.08308967372744</c:v>
                </c:pt>
                <c:pt idx="47689">
                  <c:v>-161.08493467372745</c:v>
                </c:pt>
                <c:pt idx="47690">
                  <c:v>-161.08508967372745</c:v>
                </c:pt>
                <c:pt idx="47691">
                  <c:v>-161.08544667372743</c:v>
                </c:pt>
                <c:pt idx="47692">
                  <c:v>-161.08596867372745</c:v>
                </c:pt>
                <c:pt idx="47693">
                  <c:v>-161.08607267372744</c:v>
                </c:pt>
                <c:pt idx="47694">
                  <c:v>-161.08616215392789</c:v>
                </c:pt>
                <c:pt idx="47695">
                  <c:v>-161.08626675772047</c:v>
                </c:pt>
                <c:pt idx="47696">
                  <c:v>-161.08673367372745</c:v>
                </c:pt>
                <c:pt idx="47697">
                  <c:v>-161.08697275772047</c:v>
                </c:pt>
                <c:pt idx="47698">
                  <c:v>-161.08697690986946</c:v>
                </c:pt>
                <c:pt idx="47699">
                  <c:v>-161.08722217768545</c:v>
                </c:pt>
                <c:pt idx="47700">
                  <c:v>-161.08731767372745</c:v>
                </c:pt>
                <c:pt idx="47701">
                  <c:v>-161.08783275772049</c:v>
                </c:pt>
                <c:pt idx="47702">
                  <c:v>-161.08798567372745</c:v>
                </c:pt>
                <c:pt idx="47703">
                  <c:v>-161.08823267372745</c:v>
                </c:pt>
                <c:pt idx="47704">
                  <c:v>-161.08866875772051</c:v>
                </c:pt>
                <c:pt idx="47705">
                  <c:v>-161.08887467372745</c:v>
                </c:pt>
                <c:pt idx="47706">
                  <c:v>-161.08894567372744</c:v>
                </c:pt>
                <c:pt idx="47707">
                  <c:v>-161.08918367372746</c:v>
                </c:pt>
                <c:pt idx="47708">
                  <c:v>-161.09008267372744</c:v>
                </c:pt>
                <c:pt idx="47709">
                  <c:v>-161.09086075772046</c:v>
                </c:pt>
                <c:pt idx="47710">
                  <c:v>-161.09242367372744</c:v>
                </c:pt>
                <c:pt idx="47711">
                  <c:v>-161.09250975772051</c:v>
                </c:pt>
                <c:pt idx="47712">
                  <c:v>-161.09274167372746</c:v>
                </c:pt>
                <c:pt idx="47713">
                  <c:v>-161.09298615392788</c:v>
                </c:pt>
                <c:pt idx="47714">
                  <c:v>-161.09303267372746</c:v>
                </c:pt>
                <c:pt idx="47715">
                  <c:v>-161.09303967372745</c:v>
                </c:pt>
                <c:pt idx="47716">
                  <c:v>-161.09313067372744</c:v>
                </c:pt>
                <c:pt idx="47717">
                  <c:v>-161.09332367372744</c:v>
                </c:pt>
                <c:pt idx="47718">
                  <c:v>-161.09372467372742</c:v>
                </c:pt>
                <c:pt idx="47719">
                  <c:v>-161.09380567372745</c:v>
                </c:pt>
                <c:pt idx="47720">
                  <c:v>-161.09392867372745</c:v>
                </c:pt>
                <c:pt idx="47721">
                  <c:v>-161.09451167372748</c:v>
                </c:pt>
                <c:pt idx="47722">
                  <c:v>-161.09481667372745</c:v>
                </c:pt>
                <c:pt idx="47723">
                  <c:v>-161.09568367372745</c:v>
                </c:pt>
                <c:pt idx="47724">
                  <c:v>-161.0958427577205</c:v>
                </c:pt>
                <c:pt idx="47725">
                  <c:v>-161.09653367372744</c:v>
                </c:pt>
                <c:pt idx="47726">
                  <c:v>-161.09742275772049</c:v>
                </c:pt>
                <c:pt idx="47727">
                  <c:v>-161.09764867372743</c:v>
                </c:pt>
                <c:pt idx="47728">
                  <c:v>-161.09790767372743</c:v>
                </c:pt>
                <c:pt idx="47729">
                  <c:v>-161.09842167372744</c:v>
                </c:pt>
                <c:pt idx="47730">
                  <c:v>-161.10044167372746</c:v>
                </c:pt>
                <c:pt idx="47731">
                  <c:v>-161.10101875772048</c:v>
                </c:pt>
                <c:pt idx="47732">
                  <c:v>-161.10104732983632</c:v>
                </c:pt>
                <c:pt idx="47733">
                  <c:v>-161.10151667372745</c:v>
                </c:pt>
                <c:pt idx="47734">
                  <c:v>-161.10378667372746</c:v>
                </c:pt>
                <c:pt idx="47735">
                  <c:v>-161.10417175772051</c:v>
                </c:pt>
                <c:pt idx="47736">
                  <c:v>-161.1044486737274</c:v>
                </c:pt>
                <c:pt idx="47737">
                  <c:v>-161.10481590986939</c:v>
                </c:pt>
                <c:pt idx="47738">
                  <c:v>-161.10496767372746</c:v>
                </c:pt>
                <c:pt idx="47739">
                  <c:v>-161.10554067372743</c:v>
                </c:pt>
                <c:pt idx="47740">
                  <c:v>-161.10557667372746</c:v>
                </c:pt>
                <c:pt idx="47741">
                  <c:v>-161.10632267372745</c:v>
                </c:pt>
                <c:pt idx="47742">
                  <c:v>-161.10633975772046</c:v>
                </c:pt>
                <c:pt idx="47743">
                  <c:v>-161.10708467372746</c:v>
                </c:pt>
                <c:pt idx="47744">
                  <c:v>-161.10711667372743</c:v>
                </c:pt>
                <c:pt idx="47745">
                  <c:v>-161.10726667372745</c:v>
                </c:pt>
                <c:pt idx="47746">
                  <c:v>-161.10766267372748</c:v>
                </c:pt>
                <c:pt idx="47747">
                  <c:v>-161.10798167372741</c:v>
                </c:pt>
                <c:pt idx="47748">
                  <c:v>-161.10816267372743</c:v>
                </c:pt>
                <c:pt idx="47749">
                  <c:v>-161.10916067372744</c:v>
                </c:pt>
                <c:pt idx="47750">
                  <c:v>-161.10983067372746</c:v>
                </c:pt>
                <c:pt idx="47751">
                  <c:v>-161.11008667372744</c:v>
                </c:pt>
                <c:pt idx="47752">
                  <c:v>-161.11080367372745</c:v>
                </c:pt>
                <c:pt idx="47753">
                  <c:v>-161.11144167372746</c:v>
                </c:pt>
                <c:pt idx="47754">
                  <c:v>-161.11168087023205</c:v>
                </c:pt>
                <c:pt idx="47755">
                  <c:v>-161.11189667372744</c:v>
                </c:pt>
                <c:pt idx="47756">
                  <c:v>-161.11337167372744</c:v>
                </c:pt>
                <c:pt idx="47757">
                  <c:v>-161.11473675772046</c:v>
                </c:pt>
                <c:pt idx="47758">
                  <c:v>-161.11565267372748</c:v>
                </c:pt>
                <c:pt idx="47759">
                  <c:v>-161.11625767372743</c:v>
                </c:pt>
                <c:pt idx="47760">
                  <c:v>-161.11726267372745</c:v>
                </c:pt>
                <c:pt idx="47761">
                  <c:v>-161.11777575772049</c:v>
                </c:pt>
                <c:pt idx="47762">
                  <c:v>-161.11799067372743</c:v>
                </c:pt>
                <c:pt idx="47763">
                  <c:v>-161.11863467372746</c:v>
                </c:pt>
                <c:pt idx="47764">
                  <c:v>-161.11912867372746</c:v>
                </c:pt>
                <c:pt idx="47765">
                  <c:v>-161.11920575772047</c:v>
                </c:pt>
                <c:pt idx="47766">
                  <c:v>-161.11935467372746</c:v>
                </c:pt>
                <c:pt idx="47767">
                  <c:v>-161.12003875772047</c:v>
                </c:pt>
                <c:pt idx="47768">
                  <c:v>-161.12038367372745</c:v>
                </c:pt>
                <c:pt idx="47769">
                  <c:v>-161.12062167372744</c:v>
                </c:pt>
                <c:pt idx="47770">
                  <c:v>-161.12132967372744</c:v>
                </c:pt>
                <c:pt idx="47771">
                  <c:v>-161.1216347577205</c:v>
                </c:pt>
                <c:pt idx="47772">
                  <c:v>-161.12433167372745</c:v>
                </c:pt>
                <c:pt idx="47773">
                  <c:v>-161.12441967372746</c:v>
                </c:pt>
                <c:pt idx="47774">
                  <c:v>-161.12447167372744</c:v>
                </c:pt>
                <c:pt idx="47775">
                  <c:v>-161.12448567372746</c:v>
                </c:pt>
                <c:pt idx="47776">
                  <c:v>-161.12467567372744</c:v>
                </c:pt>
                <c:pt idx="47777">
                  <c:v>-161.12519767372746</c:v>
                </c:pt>
                <c:pt idx="47778">
                  <c:v>-161.12608467372746</c:v>
                </c:pt>
                <c:pt idx="47779">
                  <c:v>-161.12626067372744</c:v>
                </c:pt>
                <c:pt idx="47780">
                  <c:v>-161.12647867372743</c:v>
                </c:pt>
                <c:pt idx="47781">
                  <c:v>-161.12688167372744</c:v>
                </c:pt>
                <c:pt idx="47782">
                  <c:v>-161.1270487577205</c:v>
                </c:pt>
                <c:pt idx="47783">
                  <c:v>-161.12789467372744</c:v>
                </c:pt>
                <c:pt idx="47784">
                  <c:v>-161.12805567372746</c:v>
                </c:pt>
                <c:pt idx="47785">
                  <c:v>-161.13076775772046</c:v>
                </c:pt>
                <c:pt idx="47786">
                  <c:v>-161.1308427577205</c:v>
                </c:pt>
                <c:pt idx="47787">
                  <c:v>-161.13107067372744</c:v>
                </c:pt>
                <c:pt idx="47788">
                  <c:v>-161.13144767372745</c:v>
                </c:pt>
                <c:pt idx="47789">
                  <c:v>-161.13175467372744</c:v>
                </c:pt>
                <c:pt idx="47790">
                  <c:v>-161.13394367372746</c:v>
                </c:pt>
                <c:pt idx="47791">
                  <c:v>-161.13434467372744</c:v>
                </c:pt>
                <c:pt idx="47792">
                  <c:v>-161.13484767372745</c:v>
                </c:pt>
                <c:pt idx="47793">
                  <c:v>-161.13490667372744</c:v>
                </c:pt>
                <c:pt idx="47794">
                  <c:v>-161.13498275772048</c:v>
                </c:pt>
                <c:pt idx="47795">
                  <c:v>-161.13689167372743</c:v>
                </c:pt>
                <c:pt idx="47796">
                  <c:v>-161.13710200178247</c:v>
                </c:pt>
                <c:pt idx="47797">
                  <c:v>-161.13712267372745</c:v>
                </c:pt>
                <c:pt idx="47798">
                  <c:v>-161.13714567372745</c:v>
                </c:pt>
                <c:pt idx="47799">
                  <c:v>-161.13734267372746</c:v>
                </c:pt>
                <c:pt idx="47800">
                  <c:v>-161.13753467372746</c:v>
                </c:pt>
                <c:pt idx="47801">
                  <c:v>-161.13868267372743</c:v>
                </c:pt>
                <c:pt idx="47802">
                  <c:v>-161.13927867372746</c:v>
                </c:pt>
                <c:pt idx="47803">
                  <c:v>-161.13988080210055</c:v>
                </c:pt>
                <c:pt idx="47804">
                  <c:v>-161.13988767372746</c:v>
                </c:pt>
                <c:pt idx="47805">
                  <c:v>-161.14010267372745</c:v>
                </c:pt>
                <c:pt idx="47806">
                  <c:v>-161.14013367372741</c:v>
                </c:pt>
                <c:pt idx="47807">
                  <c:v>-161.14042867372746</c:v>
                </c:pt>
                <c:pt idx="47808">
                  <c:v>-161.14047567372745</c:v>
                </c:pt>
                <c:pt idx="47809">
                  <c:v>-161.14152075772051</c:v>
                </c:pt>
                <c:pt idx="47810">
                  <c:v>-161.14169967372746</c:v>
                </c:pt>
                <c:pt idx="47811">
                  <c:v>-161.14253367372748</c:v>
                </c:pt>
                <c:pt idx="47812">
                  <c:v>-161.14292467372741</c:v>
                </c:pt>
                <c:pt idx="47813">
                  <c:v>-161.14345967372745</c:v>
                </c:pt>
                <c:pt idx="47814">
                  <c:v>-161.14418949782299</c:v>
                </c:pt>
                <c:pt idx="47815">
                  <c:v>-161.14438467372742</c:v>
                </c:pt>
                <c:pt idx="47816">
                  <c:v>-161.14821309369248</c:v>
                </c:pt>
                <c:pt idx="47817">
                  <c:v>-161.14887267372745</c:v>
                </c:pt>
                <c:pt idx="47818">
                  <c:v>-161.14889167372746</c:v>
                </c:pt>
                <c:pt idx="47819">
                  <c:v>-161.14905867372744</c:v>
                </c:pt>
                <c:pt idx="47820">
                  <c:v>-161.14942167372746</c:v>
                </c:pt>
                <c:pt idx="47821">
                  <c:v>-161.14954833775511</c:v>
                </c:pt>
                <c:pt idx="47822">
                  <c:v>-161.15129267372743</c:v>
                </c:pt>
                <c:pt idx="47823">
                  <c:v>-161.15186275772047</c:v>
                </c:pt>
                <c:pt idx="47824">
                  <c:v>-161.15277775772051</c:v>
                </c:pt>
                <c:pt idx="47825">
                  <c:v>-161.15281967372744</c:v>
                </c:pt>
                <c:pt idx="47826">
                  <c:v>-161.15369867372743</c:v>
                </c:pt>
                <c:pt idx="47827">
                  <c:v>-161.15403475772047</c:v>
                </c:pt>
                <c:pt idx="47828">
                  <c:v>-161.15444667372745</c:v>
                </c:pt>
                <c:pt idx="47829">
                  <c:v>-161.15461767372744</c:v>
                </c:pt>
                <c:pt idx="47830">
                  <c:v>-161.15494367372744</c:v>
                </c:pt>
                <c:pt idx="47831">
                  <c:v>-161.15524167372746</c:v>
                </c:pt>
                <c:pt idx="47832">
                  <c:v>-161.15629875772046</c:v>
                </c:pt>
                <c:pt idx="47833">
                  <c:v>-161.15766667372748</c:v>
                </c:pt>
                <c:pt idx="47834">
                  <c:v>-161.15827367372745</c:v>
                </c:pt>
                <c:pt idx="47835">
                  <c:v>-161.15851067372745</c:v>
                </c:pt>
                <c:pt idx="47836">
                  <c:v>-161.15936475772048</c:v>
                </c:pt>
                <c:pt idx="47837">
                  <c:v>-161.1603477577205</c:v>
                </c:pt>
                <c:pt idx="47838">
                  <c:v>-161.16046667372746</c:v>
                </c:pt>
                <c:pt idx="47839">
                  <c:v>-161.16054275772046</c:v>
                </c:pt>
                <c:pt idx="47840">
                  <c:v>-161.16156367372747</c:v>
                </c:pt>
                <c:pt idx="47841">
                  <c:v>-161.16193867372743</c:v>
                </c:pt>
                <c:pt idx="47842">
                  <c:v>-161.16272675772049</c:v>
                </c:pt>
                <c:pt idx="47843">
                  <c:v>-161.16281867372746</c:v>
                </c:pt>
                <c:pt idx="47844">
                  <c:v>-161.16406267372747</c:v>
                </c:pt>
                <c:pt idx="47845">
                  <c:v>-161.16434867372746</c:v>
                </c:pt>
                <c:pt idx="47846">
                  <c:v>-161.16449467372743</c:v>
                </c:pt>
                <c:pt idx="47847">
                  <c:v>-161.16602626167838</c:v>
                </c:pt>
                <c:pt idx="47848">
                  <c:v>-161.16671067372744</c:v>
                </c:pt>
                <c:pt idx="47849">
                  <c:v>-161.16708867372745</c:v>
                </c:pt>
                <c:pt idx="47850">
                  <c:v>-161.16806367372746</c:v>
                </c:pt>
                <c:pt idx="47851">
                  <c:v>-161.16831067372743</c:v>
                </c:pt>
                <c:pt idx="47852">
                  <c:v>-161.16930175772046</c:v>
                </c:pt>
                <c:pt idx="47853">
                  <c:v>-161.16950067372744</c:v>
                </c:pt>
                <c:pt idx="47854">
                  <c:v>-161.16973567372747</c:v>
                </c:pt>
                <c:pt idx="47855">
                  <c:v>-161.17050067372745</c:v>
                </c:pt>
                <c:pt idx="47856">
                  <c:v>-161.17101467372746</c:v>
                </c:pt>
                <c:pt idx="47857">
                  <c:v>-161.17198067372743</c:v>
                </c:pt>
                <c:pt idx="47858">
                  <c:v>-161.17227767372748</c:v>
                </c:pt>
                <c:pt idx="47859">
                  <c:v>-161.17305467372745</c:v>
                </c:pt>
                <c:pt idx="47860">
                  <c:v>-161.17336367372744</c:v>
                </c:pt>
                <c:pt idx="47861">
                  <c:v>-161.17362467372746</c:v>
                </c:pt>
                <c:pt idx="47862">
                  <c:v>-161.17362975772051</c:v>
                </c:pt>
                <c:pt idx="47863">
                  <c:v>-161.17430367372745</c:v>
                </c:pt>
                <c:pt idx="47864">
                  <c:v>-161.17450467372745</c:v>
                </c:pt>
                <c:pt idx="47865">
                  <c:v>-161.1745317577205</c:v>
                </c:pt>
                <c:pt idx="47866">
                  <c:v>-161.17505975772048</c:v>
                </c:pt>
                <c:pt idx="47867">
                  <c:v>-161.17569367372744</c:v>
                </c:pt>
                <c:pt idx="47868">
                  <c:v>-161.17585075772047</c:v>
                </c:pt>
                <c:pt idx="47869">
                  <c:v>-161.17598667372744</c:v>
                </c:pt>
                <c:pt idx="47870">
                  <c:v>-161.17604875772048</c:v>
                </c:pt>
                <c:pt idx="47871">
                  <c:v>-161.17669167372748</c:v>
                </c:pt>
                <c:pt idx="47872">
                  <c:v>-161.17759167372748</c:v>
                </c:pt>
                <c:pt idx="47873">
                  <c:v>-161.17798188609467</c:v>
                </c:pt>
                <c:pt idx="47874">
                  <c:v>-161.17811575772049</c:v>
                </c:pt>
                <c:pt idx="47875">
                  <c:v>-161.18033475772052</c:v>
                </c:pt>
                <c:pt idx="47876">
                  <c:v>-161.18040867372744</c:v>
                </c:pt>
                <c:pt idx="47877">
                  <c:v>-161.18095775772048</c:v>
                </c:pt>
                <c:pt idx="47878">
                  <c:v>-161.18100067372745</c:v>
                </c:pt>
                <c:pt idx="47879">
                  <c:v>-161.18102167372746</c:v>
                </c:pt>
                <c:pt idx="47880">
                  <c:v>-161.18151767372746</c:v>
                </c:pt>
                <c:pt idx="47881">
                  <c:v>-161.18157067372744</c:v>
                </c:pt>
                <c:pt idx="47882">
                  <c:v>-161.18168775772048</c:v>
                </c:pt>
                <c:pt idx="47883">
                  <c:v>-161.18303567372746</c:v>
                </c:pt>
                <c:pt idx="47884">
                  <c:v>-161.18339167372744</c:v>
                </c:pt>
                <c:pt idx="47885">
                  <c:v>-161.18395067372745</c:v>
                </c:pt>
                <c:pt idx="47886">
                  <c:v>-161.18445667372748</c:v>
                </c:pt>
                <c:pt idx="47887">
                  <c:v>-161.18473075772047</c:v>
                </c:pt>
                <c:pt idx="47888">
                  <c:v>-161.1855527577205</c:v>
                </c:pt>
                <c:pt idx="47889">
                  <c:v>-161.18625475772049</c:v>
                </c:pt>
                <c:pt idx="47890">
                  <c:v>-161.18666367372748</c:v>
                </c:pt>
                <c:pt idx="47891">
                  <c:v>-161.18679199386281</c:v>
                </c:pt>
                <c:pt idx="47892">
                  <c:v>-161.18711375772051</c:v>
                </c:pt>
                <c:pt idx="47893">
                  <c:v>-161.18711767372744</c:v>
                </c:pt>
                <c:pt idx="47894">
                  <c:v>-161.18714367372743</c:v>
                </c:pt>
                <c:pt idx="47895">
                  <c:v>-161.18723267372744</c:v>
                </c:pt>
                <c:pt idx="47896">
                  <c:v>-161.18729967372744</c:v>
                </c:pt>
                <c:pt idx="47897">
                  <c:v>-161.18760167372744</c:v>
                </c:pt>
                <c:pt idx="47898">
                  <c:v>-161.18762975772052</c:v>
                </c:pt>
                <c:pt idx="47899">
                  <c:v>-161.18847867372745</c:v>
                </c:pt>
                <c:pt idx="47900">
                  <c:v>-161.18877975772051</c:v>
                </c:pt>
                <c:pt idx="47901">
                  <c:v>-161.18975167372747</c:v>
                </c:pt>
                <c:pt idx="47902">
                  <c:v>-161.18991467372746</c:v>
                </c:pt>
                <c:pt idx="47903">
                  <c:v>-161.19079267372746</c:v>
                </c:pt>
                <c:pt idx="47904">
                  <c:v>-161.19089667372745</c:v>
                </c:pt>
                <c:pt idx="47905">
                  <c:v>-161.19095370224301</c:v>
                </c:pt>
                <c:pt idx="47906">
                  <c:v>-161.1913287577205</c:v>
                </c:pt>
                <c:pt idx="47907">
                  <c:v>-161.19149475772048</c:v>
                </c:pt>
                <c:pt idx="47908">
                  <c:v>-161.19241375772049</c:v>
                </c:pt>
                <c:pt idx="47909">
                  <c:v>-161.19287467372746</c:v>
                </c:pt>
                <c:pt idx="47910">
                  <c:v>-161.19346367372745</c:v>
                </c:pt>
                <c:pt idx="47911">
                  <c:v>-161.19353667372741</c:v>
                </c:pt>
                <c:pt idx="47912">
                  <c:v>-161.19377667372746</c:v>
                </c:pt>
                <c:pt idx="47913">
                  <c:v>-161.1938157577205</c:v>
                </c:pt>
                <c:pt idx="47914">
                  <c:v>-161.1939067577205</c:v>
                </c:pt>
                <c:pt idx="47915">
                  <c:v>-161.19411467372746</c:v>
                </c:pt>
                <c:pt idx="47916">
                  <c:v>-161.19426667372744</c:v>
                </c:pt>
                <c:pt idx="47917">
                  <c:v>-161.19439267372744</c:v>
                </c:pt>
                <c:pt idx="47918">
                  <c:v>-161.19485567372746</c:v>
                </c:pt>
                <c:pt idx="47919">
                  <c:v>-161.19503967372742</c:v>
                </c:pt>
                <c:pt idx="47920">
                  <c:v>-161.19529267372744</c:v>
                </c:pt>
                <c:pt idx="47921">
                  <c:v>-161.19580967372744</c:v>
                </c:pt>
                <c:pt idx="47922">
                  <c:v>-161.19640075772051</c:v>
                </c:pt>
                <c:pt idx="47923">
                  <c:v>-161.19697767372745</c:v>
                </c:pt>
                <c:pt idx="47924">
                  <c:v>-161.19767767372741</c:v>
                </c:pt>
                <c:pt idx="47925">
                  <c:v>-161.19799567372746</c:v>
                </c:pt>
                <c:pt idx="47926">
                  <c:v>-161.19866167372746</c:v>
                </c:pt>
                <c:pt idx="47927">
                  <c:v>-161.19914575772049</c:v>
                </c:pt>
                <c:pt idx="47928">
                  <c:v>-161.19952167372745</c:v>
                </c:pt>
                <c:pt idx="47929">
                  <c:v>-161.20042667372743</c:v>
                </c:pt>
                <c:pt idx="47930">
                  <c:v>-161.20146775772048</c:v>
                </c:pt>
                <c:pt idx="47931">
                  <c:v>-161.20153675772048</c:v>
                </c:pt>
                <c:pt idx="47932">
                  <c:v>-161.20318367372744</c:v>
                </c:pt>
                <c:pt idx="47933">
                  <c:v>-161.20341267372743</c:v>
                </c:pt>
                <c:pt idx="47934">
                  <c:v>-161.20411067372746</c:v>
                </c:pt>
                <c:pt idx="47935">
                  <c:v>-161.20453175772047</c:v>
                </c:pt>
                <c:pt idx="47936">
                  <c:v>-161.20476167372743</c:v>
                </c:pt>
                <c:pt idx="47937">
                  <c:v>-161.2048027577205</c:v>
                </c:pt>
                <c:pt idx="47938">
                  <c:v>-161.20615367372744</c:v>
                </c:pt>
                <c:pt idx="47939">
                  <c:v>-161.20654267372745</c:v>
                </c:pt>
                <c:pt idx="47940">
                  <c:v>-161.20670175772048</c:v>
                </c:pt>
                <c:pt idx="47941">
                  <c:v>-161.20702067372744</c:v>
                </c:pt>
                <c:pt idx="47942">
                  <c:v>-161.20759267372745</c:v>
                </c:pt>
                <c:pt idx="47943">
                  <c:v>-161.20825267372743</c:v>
                </c:pt>
                <c:pt idx="47944">
                  <c:v>-161.2109287577205</c:v>
                </c:pt>
                <c:pt idx="47945">
                  <c:v>-161.21123967372745</c:v>
                </c:pt>
                <c:pt idx="47946">
                  <c:v>-161.21190067372743</c:v>
                </c:pt>
                <c:pt idx="47947">
                  <c:v>-161.21226367372745</c:v>
                </c:pt>
                <c:pt idx="47948">
                  <c:v>-161.21270175772051</c:v>
                </c:pt>
                <c:pt idx="47949">
                  <c:v>-161.21436367372746</c:v>
                </c:pt>
                <c:pt idx="47950">
                  <c:v>-161.21455867372745</c:v>
                </c:pt>
                <c:pt idx="47951">
                  <c:v>-161.21512067372745</c:v>
                </c:pt>
                <c:pt idx="47952">
                  <c:v>-161.2153057577205</c:v>
                </c:pt>
                <c:pt idx="47953">
                  <c:v>-161.21570667372742</c:v>
                </c:pt>
                <c:pt idx="47954">
                  <c:v>-161.21672667372741</c:v>
                </c:pt>
                <c:pt idx="47955">
                  <c:v>-161.21675467372745</c:v>
                </c:pt>
                <c:pt idx="47956">
                  <c:v>-161.21745167372745</c:v>
                </c:pt>
                <c:pt idx="47957">
                  <c:v>-161.21777267372744</c:v>
                </c:pt>
                <c:pt idx="47958">
                  <c:v>-161.21833867372746</c:v>
                </c:pt>
                <c:pt idx="47959">
                  <c:v>-161.21886367372747</c:v>
                </c:pt>
                <c:pt idx="47960">
                  <c:v>-161.21905967372749</c:v>
                </c:pt>
                <c:pt idx="47961">
                  <c:v>-161.21929867372745</c:v>
                </c:pt>
                <c:pt idx="47962">
                  <c:v>-161.21932625376195</c:v>
                </c:pt>
                <c:pt idx="47963">
                  <c:v>-161.21969075772051</c:v>
                </c:pt>
                <c:pt idx="47964">
                  <c:v>-161.21989367372746</c:v>
                </c:pt>
                <c:pt idx="47965">
                  <c:v>-161.22028867372745</c:v>
                </c:pt>
                <c:pt idx="47966">
                  <c:v>-161.22072067372744</c:v>
                </c:pt>
                <c:pt idx="47967">
                  <c:v>-161.22094467372744</c:v>
                </c:pt>
                <c:pt idx="47968">
                  <c:v>-161.22136967372745</c:v>
                </c:pt>
                <c:pt idx="47969">
                  <c:v>-161.22163367372741</c:v>
                </c:pt>
                <c:pt idx="47970">
                  <c:v>-161.22165555804656</c:v>
                </c:pt>
                <c:pt idx="47971">
                  <c:v>-161.22170267372746</c:v>
                </c:pt>
                <c:pt idx="47972">
                  <c:v>-161.22211175772051</c:v>
                </c:pt>
                <c:pt idx="47973">
                  <c:v>-161.22240567372745</c:v>
                </c:pt>
                <c:pt idx="47974">
                  <c:v>-161.22240767372745</c:v>
                </c:pt>
                <c:pt idx="47975">
                  <c:v>-161.22285675772048</c:v>
                </c:pt>
                <c:pt idx="47976">
                  <c:v>-161.22364975772047</c:v>
                </c:pt>
                <c:pt idx="47977">
                  <c:v>-161.22415767372743</c:v>
                </c:pt>
                <c:pt idx="47978">
                  <c:v>-161.22484475772046</c:v>
                </c:pt>
                <c:pt idx="47979">
                  <c:v>-161.22514567372744</c:v>
                </c:pt>
                <c:pt idx="47980">
                  <c:v>-161.22522167372745</c:v>
                </c:pt>
                <c:pt idx="47981">
                  <c:v>-161.22580167372746</c:v>
                </c:pt>
                <c:pt idx="47982">
                  <c:v>-161.22622967372746</c:v>
                </c:pt>
                <c:pt idx="47983">
                  <c:v>-161.22625867372744</c:v>
                </c:pt>
                <c:pt idx="47984">
                  <c:v>-161.22730467372745</c:v>
                </c:pt>
                <c:pt idx="47985">
                  <c:v>-161.22767575772048</c:v>
                </c:pt>
                <c:pt idx="47986">
                  <c:v>-161.22926450574127</c:v>
                </c:pt>
                <c:pt idx="47987">
                  <c:v>-161.22992467372745</c:v>
                </c:pt>
                <c:pt idx="47988">
                  <c:v>-161.23094367372744</c:v>
                </c:pt>
                <c:pt idx="47989">
                  <c:v>-161.2315597577205</c:v>
                </c:pt>
                <c:pt idx="47990">
                  <c:v>-161.23180267372746</c:v>
                </c:pt>
                <c:pt idx="47991">
                  <c:v>-161.23189267372743</c:v>
                </c:pt>
                <c:pt idx="47992">
                  <c:v>-161.23221958973443</c:v>
                </c:pt>
                <c:pt idx="47993">
                  <c:v>-161.23226067372744</c:v>
                </c:pt>
                <c:pt idx="47994">
                  <c:v>-161.23263075772047</c:v>
                </c:pt>
                <c:pt idx="47995">
                  <c:v>-161.23378867372742</c:v>
                </c:pt>
                <c:pt idx="47996">
                  <c:v>-161.23413767372745</c:v>
                </c:pt>
                <c:pt idx="47997">
                  <c:v>-161.23430367372745</c:v>
                </c:pt>
                <c:pt idx="47998">
                  <c:v>-161.23633393835411</c:v>
                </c:pt>
                <c:pt idx="47999">
                  <c:v>-161.2376847577205</c:v>
                </c:pt>
                <c:pt idx="48000">
                  <c:v>-161.23782167372747</c:v>
                </c:pt>
                <c:pt idx="48001">
                  <c:v>-161.23842467372748</c:v>
                </c:pt>
                <c:pt idx="48002">
                  <c:v>-161.23848067372745</c:v>
                </c:pt>
                <c:pt idx="48003">
                  <c:v>-161.23929867372743</c:v>
                </c:pt>
                <c:pt idx="48004">
                  <c:v>-161.23941867372741</c:v>
                </c:pt>
                <c:pt idx="48005">
                  <c:v>-161.24018967372746</c:v>
                </c:pt>
                <c:pt idx="48006">
                  <c:v>-161.24080067372745</c:v>
                </c:pt>
                <c:pt idx="48007">
                  <c:v>-161.2415247577205</c:v>
                </c:pt>
                <c:pt idx="48008">
                  <c:v>-161.24173867372744</c:v>
                </c:pt>
                <c:pt idx="48009">
                  <c:v>-161.24351267372745</c:v>
                </c:pt>
                <c:pt idx="48010">
                  <c:v>-161.24428467372746</c:v>
                </c:pt>
                <c:pt idx="48011">
                  <c:v>-161.24490667372748</c:v>
                </c:pt>
                <c:pt idx="48012">
                  <c:v>-161.24522267372748</c:v>
                </c:pt>
                <c:pt idx="48013">
                  <c:v>-161.24727167372748</c:v>
                </c:pt>
                <c:pt idx="48014">
                  <c:v>-161.24859675772046</c:v>
                </c:pt>
                <c:pt idx="48015">
                  <c:v>-161.24879167372745</c:v>
                </c:pt>
                <c:pt idx="48016">
                  <c:v>-161.24905767372746</c:v>
                </c:pt>
                <c:pt idx="48017">
                  <c:v>-161.24907175772051</c:v>
                </c:pt>
                <c:pt idx="48018">
                  <c:v>-161.24933567372744</c:v>
                </c:pt>
                <c:pt idx="48019">
                  <c:v>-161.24943875772047</c:v>
                </c:pt>
                <c:pt idx="48020">
                  <c:v>-161.24993867372746</c:v>
                </c:pt>
                <c:pt idx="48021">
                  <c:v>-161.25065767372746</c:v>
                </c:pt>
                <c:pt idx="48022">
                  <c:v>-161.25220067372743</c:v>
                </c:pt>
                <c:pt idx="48023">
                  <c:v>-161.25220475772051</c:v>
                </c:pt>
                <c:pt idx="48024">
                  <c:v>-161.25313775772048</c:v>
                </c:pt>
                <c:pt idx="48025">
                  <c:v>-161.25431967372745</c:v>
                </c:pt>
                <c:pt idx="48026">
                  <c:v>-161.25455067372744</c:v>
                </c:pt>
                <c:pt idx="48027">
                  <c:v>-161.25468067372742</c:v>
                </c:pt>
                <c:pt idx="48028">
                  <c:v>-161.25513175772051</c:v>
                </c:pt>
                <c:pt idx="48029">
                  <c:v>-161.25521667372743</c:v>
                </c:pt>
                <c:pt idx="48030">
                  <c:v>-161.2563487577205</c:v>
                </c:pt>
                <c:pt idx="48031">
                  <c:v>-161.25655367372744</c:v>
                </c:pt>
                <c:pt idx="48032">
                  <c:v>-161.25665775772049</c:v>
                </c:pt>
                <c:pt idx="48033">
                  <c:v>-161.25716875772048</c:v>
                </c:pt>
                <c:pt idx="48034">
                  <c:v>-161.25741575772051</c:v>
                </c:pt>
                <c:pt idx="48035">
                  <c:v>-161.2578127577205</c:v>
                </c:pt>
                <c:pt idx="48036">
                  <c:v>-161.25815167372741</c:v>
                </c:pt>
                <c:pt idx="48037">
                  <c:v>-161.25837567372744</c:v>
                </c:pt>
                <c:pt idx="48038">
                  <c:v>-161.2586107577205</c:v>
                </c:pt>
                <c:pt idx="48039">
                  <c:v>-161.25911375772048</c:v>
                </c:pt>
                <c:pt idx="48040">
                  <c:v>-161.25921267372743</c:v>
                </c:pt>
                <c:pt idx="48041">
                  <c:v>-161.25930475772051</c:v>
                </c:pt>
                <c:pt idx="48042">
                  <c:v>-161.26003142174821</c:v>
                </c:pt>
                <c:pt idx="48043">
                  <c:v>-161.26017767372744</c:v>
                </c:pt>
                <c:pt idx="48044">
                  <c:v>-161.26023875772049</c:v>
                </c:pt>
                <c:pt idx="48045">
                  <c:v>-161.26093867372745</c:v>
                </c:pt>
                <c:pt idx="48046">
                  <c:v>-161.26107690194704</c:v>
                </c:pt>
                <c:pt idx="48047">
                  <c:v>-161.26112875772051</c:v>
                </c:pt>
                <c:pt idx="48048">
                  <c:v>-161.26128415392793</c:v>
                </c:pt>
                <c:pt idx="48049">
                  <c:v>-161.26209967372745</c:v>
                </c:pt>
                <c:pt idx="48050">
                  <c:v>-161.26400475772047</c:v>
                </c:pt>
                <c:pt idx="48051">
                  <c:v>-161.26422067372744</c:v>
                </c:pt>
                <c:pt idx="48052">
                  <c:v>-161.26425467372744</c:v>
                </c:pt>
                <c:pt idx="48053">
                  <c:v>-161.26451367372744</c:v>
                </c:pt>
                <c:pt idx="48054">
                  <c:v>-161.26495775772048</c:v>
                </c:pt>
                <c:pt idx="48055">
                  <c:v>-161.26524475772047</c:v>
                </c:pt>
                <c:pt idx="48056">
                  <c:v>-161.26555667372745</c:v>
                </c:pt>
                <c:pt idx="48057">
                  <c:v>-161.26629867372745</c:v>
                </c:pt>
                <c:pt idx="48058">
                  <c:v>-161.26735867372744</c:v>
                </c:pt>
                <c:pt idx="48059">
                  <c:v>-161.26783967372745</c:v>
                </c:pt>
                <c:pt idx="48060">
                  <c:v>-161.26835467372746</c:v>
                </c:pt>
                <c:pt idx="48061">
                  <c:v>-161.26837352631796</c:v>
                </c:pt>
                <c:pt idx="48062">
                  <c:v>-161.26873067372745</c:v>
                </c:pt>
                <c:pt idx="48063">
                  <c:v>-161.26942067372744</c:v>
                </c:pt>
                <c:pt idx="48064">
                  <c:v>-161.26997967372745</c:v>
                </c:pt>
                <c:pt idx="48065">
                  <c:v>-161.27069867372745</c:v>
                </c:pt>
                <c:pt idx="48066">
                  <c:v>-161.27098067372745</c:v>
                </c:pt>
                <c:pt idx="48067">
                  <c:v>-161.27109266580956</c:v>
                </c:pt>
                <c:pt idx="48068">
                  <c:v>-161.27110267372746</c:v>
                </c:pt>
                <c:pt idx="48069">
                  <c:v>-161.27182171472765</c:v>
                </c:pt>
                <c:pt idx="48070">
                  <c:v>-161.27228167372743</c:v>
                </c:pt>
                <c:pt idx="48071">
                  <c:v>-161.27333608577567</c:v>
                </c:pt>
                <c:pt idx="48072">
                  <c:v>-161.27380575772051</c:v>
                </c:pt>
                <c:pt idx="48073">
                  <c:v>-161.27390275772046</c:v>
                </c:pt>
                <c:pt idx="48074">
                  <c:v>-161.27442567372748</c:v>
                </c:pt>
                <c:pt idx="48075">
                  <c:v>-161.27484967372743</c:v>
                </c:pt>
                <c:pt idx="48076">
                  <c:v>-161.27596267372746</c:v>
                </c:pt>
                <c:pt idx="48077">
                  <c:v>-161.27689867372743</c:v>
                </c:pt>
                <c:pt idx="48078">
                  <c:v>-161.27691767372744</c:v>
                </c:pt>
                <c:pt idx="48079">
                  <c:v>-161.27742267372747</c:v>
                </c:pt>
                <c:pt idx="48080">
                  <c:v>-161.27784967372745</c:v>
                </c:pt>
                <c:pt idx="48081">
                  <c:v>-161.27838467372749</c:v>
                </c:pt>
                <c:pt idx="48082">
                  <c:v>-161.27858967372745</c:v>
                </c:pt>
                <c:pt idx="48083">
                  <c:v>-161.2786617577205</c:v>
                </c:pt>
                <c:pt idx="48084">
                  <c:v>-161.27874567372746</c:v>
                </c:pt>
                <c:pt idx="48085">
                  <c:v>-161.27895167372745</c:v>
                </c:pt>
                <c:pt idx="48086">
                  <c:v>-161.27957867372746</c:v>
                </c:pt>
                <c:pt idx="48087">
                  <c:v>-161.27979367372745</c:v>
                </c:pt>
                <c:pt idx="48088">
                  <c:v>-161.27984067372745</c:v>
                </c:pt>
                <c:pt idx="48089">
                  <c:v>-161.28186691778924</c:v>
                </c:pt>
                <c:pt idx="48090">
                  <c:v>-161.28190767372746</c:v>
                </c:pt>
                <c:pt idx="48091">
                  <c:v>-161.28259467372746</c:v>
                </c:pt>
                <c:pt idx="48092">
                  <c:v>-161.28316167372745</c:v>
                </c:pt>
                <c:pt idx="48093">
                  <c:v>-161.28332067372747</c:v>
                </c:pt>
                <c:pt idx="48094">
                  <c:v>-161.28344175772048</c:v>
                </c:pt>
                <c:pt idx="48095">
                  <c:v>-161.28456875772048</c:v>
                </c:pt>
                <c:pt idx="48096">
                  <c:v>-161.28498267372746</c:v>
                </c:pt>
                <c:pt idx="48097">
                  <c:v>-161.28721367372745</c:v>
                </c:pt>
                <c:pt idx="48098">
                  <c:v>-161.28725275772047</c:v>
                </c:pt>
                <c:pt idx="48099">
                  <c:v>-161.28792867372744</c:v>
                </c:pt>
                <c:pt idx="48100">
                  <c:v>-161.28795775772048</c:v>
                </c:pt>
                <c:pt idx="48101">
                  <c:v>-161.28796875772051</c:v>
                </c:pt>
                <c:pt idx="48102">
                  <c:v>-161.28930775772048</c:v>
                </c:pt>
                <c:pt idx="48103">
                  <c:v>-161.28936467372745</c:v>
                </c:pt>
                <c:pt idx="48104">
                  <c:v>-161.29068967372746</c:v>
                </c:pt>
                <c:pt idx="48105">
                  <c:v>-161.29135767372745</c:v>
                </c:pt>
                <c:pt idx="48106">
                  <c:v>-161.29318667372743</c:v>
                </c:pt>
                <c:pt idx="48107">
                  <c:v>-161.29525567372747</c:v>
                </c:pt>
                <c:pt idx="48108">
                  <c:v>-161.29607067372746</c:v>
                </c:pt>
                <c:pt idx="48109">
                  <c:v>-161.2961677577205</c:v>
                </c:pt>
                <c:pt idx="48110">
                  <c:v>-161.29709667372742</c:v>
                </c:pt>
                <c:pt idx="48111">
                  <c:v>-161.29767567372744</c:v>
                </c:pt>
                <c:pt idx="48112">
                  <c:v>-161.29790967372745</c:v>
                </c:pt>
                <c:pt idx="48113">
                  <c:v>-161.29813958973438</c:v>
                </c:pt>
                <c:pt idx="48114">
                  <c:v>-161.29949967372744</c:v>
                </c:pt>
                <c:pt idx="48115">
                  <c:v>-161.29986367372743</c:v>
                </c:pt>
                <c:pt idx="48116">
                  <c:v>-161.29987467372746</c:v>
                </c:pt>
                <c:pt idx="48117">
                  <c:v>-161.30018567372744</c:v>
                </c:pt>
                <c:pt idx="48118">
                  <c:v>-161.30054167372745</c:v>
                </c:pt>
                <c:pt idx="48119">
                  <c:v>-161.30086167372747</c:v>
                </c:pt>
                <c:pt idx="48120">
                  <c:v>-161.30122467372743</c:v>
                </c:pt>
                <c:pt idx="48121">
                  <c:v>-161.30194875772048</c:v>
                </c:pt>
                <c:pt idx="48122">
                  <c:v>-161.30200667372745</c:v>
                </c:pt>
                <c:pt idx="48123">
                  <c:v>-161.30300567372745</c:v>
                </c:pt>
                <c:pt idx="48124">
                  <c:v>-161.30459267372746</c:v>
                </c:pt>
                <c:pt idx="48125">
                  <c:v>-161.30682267372745</c:v>
                </c:pt>
                <c:pt idx="48126">
                  <c:v>-161.30685775772051</c:v>
                </c:pt>
                <c:pt idx="48127">
                  <c:v>-161.30704267372744</c:v>
                </c:pt>
                <c:pt idx="48128">
                  <c:v>-161.30705367372744</c:v>
                </c:pt>
                <c:pt idx="48129">
                  <c:v>-161.30818767372745</c:v>
                </c:pt>
                <c:pt idx="48130">
                  <c:v>-161.30824167372742</c:v>
                </c:pt>
                <c:pt idx="48131">
                  <c:v>-161.30869675772047</c:v>
                </c:pt>
                <c:pt idx="48132">
                  <c:v>-161.30870267372745</c:v>
                </c:pt>
                <c:pt idx="48133">
                  <c:v>-161.3089696737274</c:v>
                </c:pt>
                <c:pt idx="48134">
                  <c:v>-161.30907767372744</c:v>
                </c:pt>
                <c:pt idx="48135">
                  <c:v>-161.30948267372744</c:v>
                </c:pt>
                <c:pt idx="48136">
                  <c:v>-161.30958267372745</c:v>
                </c:pt>
                <c:pt idx="48137">
                  <c:v>-161.31049267372745</c:v>
                </c:pt>
                <c:pt idx="48138">
                  <c:v>-161.31069267372743</c:v>
                </c:pt>
                <c:pt idx="48139">
                  <c:v>-161.31076698594063</c:v>
                </c:pt>
                <c:pt idx="48140">
                  <c:v>-161.31095175772049</c:v>
                </c:pt>
                <c:pt idx="48141">
                  <c:v>-161.31166967372741</c:v>
                </c:pt>
                <c:pt idx="48142">
                  <c:v>-161.31194475772048</c:v>
                </c:pt>
                <c:pt idx="48143">
                  <c:v>-161.31196567372746</c:v>
                </c:pt>
                <c:pt idx="48144">
                  <c:v>-161.31296167372744</c:v>
                </c:pt>
                <c:pt idx="48145">
                  <c:v>-161.31304867372745</c:v>
                </c:pt>
                <c:pt idx="48146">
                  <c:v>-161.31401067372741</c:v>
                </c:pt>
                <c:pt idx="48147">
                  <c:v>-161.31454475772048</c:v>
                </c:pt>
                <c:pt idx="48148">
                  <c:v>-161.31549475772047</c:v>
                </c:pt>
                <c:pt idx="48149">
                  <c:v>-161.31798767372746</c:v>
                </c:pt>
                <c:pt idx="48150">
                  <c:v>-161.31817867372746</c:v>
                </c:pt>
                <c:pt idx="48151">
                  <c:v>-161.31826267372745</c:v>
                </c:pt>
                <c:pt idx="48152">
                  <c:v>-161.31869275772047</c:v>
                </c:pt>
                <c:pt idx="48153">
                  <c:v>-161.31937375772051</c:v>
                </c:pt>
                <c:pt idx="48154">
                  <c:v>-161.31952867372743</c:v>
                </c:pt>
                <c:pt idx="48155">
                  <c:v>-161.32166267372747</c:v>
                </c:pt>
                <c:pt idx="48156">
                  <c:v>-161.32334767372748</c:v>
                </c:pt>
                <c:pt idx="48157">
                  <c:v>-161.32346275772051</c:v>
                </c:pt>
                <c:pt idx="48158">
                  <c:v>-161.32393930606474</c:v>
                </c:pt>
                <c:pt idx="48159">
                  <c:v>-161.32409567372744</c:v>
                </c:pt>
                <c:pt idx="48160">
                  <c:v>-161.32485367372743</c:v>
                </c:pt>
                <c:pt idx="48161">
                  <c:v>-161.32541575772049</c:v>
                </c:pt>
                <c:pt idx="48162">
                  <c:v>-161.32579467372744</c:v>
                </c:pt>
                <c:pt idx="48163">
                  <c:v>-161.32601067372744</c:v>
                </c:pt>
                <c:pt idx="48164">
                  <c:v>-161.3268997577205</c:v>
                </c:pt>
                <c:pt idx="48165">
                  <c:v>-161.32929667372741</c:v>
                </c:pt>
                <c:pt idx="48166">
                  <c:v>-161.33104567372749</c:v>
                </c:pt>
                <c:pt idx="48167">
                  <c:v>-161.33127567372748</c:v>
                </c:pt>
                <c:pt idx="48168">
                  <c:v>-161.3322266737274</c:v>
                </c:pt>
                <c:pt idx="48169">
                  <c:v>-161.33569167372744</c:v>
                </c:pt>
                <c:pt idx="48170">
                  <c:v>-161.33582067372745</c:v>
                </c:pt>
                <c:pt idx="48171">
                  <c:v>-161.33717167372743</c:v>
                </c:pt>
                <c:pt idx="48172">
                  <c:v>-161.33753275772051</c:v>
                </c:pt>
                <c:pt idx="48173">
                  <c:v>-161.33832967372746</c:v>
                </c:pt>
                <c:pt idx="48174">
                  <c:v>-161.33854075772049</c:v>
                </c:pt>
                <c:pt idx="48175">
                  <c:v>-161.33922367372745</c:v>
                </c:pt>
                <c:pt idx="48176">
                  <c:v>-161.33941275772048</c:v>
                </c:pt>
                <c:pt idx="48177">
                  <c:v>-161.3403527577205</c:v>
                </c:pt>
                <c:pt idx="48178">
                  <c:v>-161.34058967372744</c:v>
                </c:pt>
                <c:pt idx="48179">
                  <c:v>-161.34097167372744</c:v>
                </c:pt>
                <c:pt idx="48180">
                  <c:v>-161.34114875772048</c:v>
                </c:pt>
                <c:pt idx="48181">
                  <c:v>-161.34124467372746</c:v>
                </c:pt>
                <c:pt idx="48182">
                  <c:v>-161.34132367372746</c:v>
                </c:pt>
                <c:pt idx="48183">
                  <c:v>-161.34158575772048</c:v>
                </c:pt>
                <c:pt idx="48184">
                  <c:v>-161.34206775772049</c:v>
                </c:pt>
                <c:pt idx="48185">
                  <c:v>-161.34259167372744</c:v>
                </c:pt>
                <c:pt idx="48186">
                  <c:v>-161.34296067372745</c:v>
                </c:pt>
                <c:pt idx="48187">
                  <c:v>-161.34337867372744</c:v>
                </c:pt>
                <c:pt idx="48188">
                  <c:v>-161.34362867372744</c:v>
                </c:pt>
                <c:pt idx="48189">
                  <c:v>-161.34409467372745</c:v>
                </c:pt>
                <c:pt idx="48190">
                  <c:v>-161.34494890194705</c:v>
                </c:pt>
                <c:pt idx="48191">
                  <c:v>-161.3450097577205</c:v>
                </c:pt>
                <c:pt idx="48192">
                  <c:v>-161.34504475772047</c:v>
                </c:pt>
                <c:pt idx="48193">
                  <c:v>-161.34619867372746</c:v>
                </c:pt>
                <c:pt idx="48194">
                  <c:v>-161.34661067372744</c:v>
                </c:pt>
                <c:pt idx="48195">
                  <c:v>-161.3466647577205</c:v>
                </c:pt>
                <c:pt idx="48196">
                  <c:v>-161.34674741382966</c:v>
                </c:pt>
                <c:pt idx="48197">
                  <c:v>-161.34682067372745</c:v>
                </c:pt>
                <c:pt idx="48198">
                  <c:v>-161.34741367372749</c:v>
                </c:pt>
                <c:pt idx="48199">
                  <c:v>-161.3478247577205</c:v>
                </c:pt>
                <c:pt idx="48200">
                  <c:v>-161.34862575772047</c:v>
                </c:pt>
                <c:pt idx="48201">
                  <c:v>-161.34995067372745</c:v>
                </c:pt>
                <c:pt idx="48202">
                  <c:v>-161.35053067372746</c:v>
                </c:pt>
                <c:pt idx="48203">
                  <c:v>-161.35190667372746</c:v>
                </c:pt>
                <c:pt idx="48204">
                  <c:v>-161.35218575772046</c:v>
                </c:pt>
                <c:pt idx="48205">
                  <c:v>-161.35349767372745</c:v>
                </c:pt>
                <c:pt idx="48206">
                  <c:v>-161.35398567372744</c:v>
                </c:pt>
                <c:pt idx="48207">
                  <c:v>-161.35422875772051</c:v>
                </c:pt>
                <c:pt idx="48208">
                  <c:v>-161.35431967372745</c:v>
                </c:pt>
                <c:pt idx="48209">
                  <c:v>-161.35493467372748</c:v>
                </c:pt>
                <c:pt idx="48210">
                  <c:v>-161.3551767577205</c:v>
                </c:pt>
                <c:pt idx="48211">
                  <c:v>-161.35535767372744</c:v>
                </c:pt>
                <c:pt idx="48212">
                  <c:v>-161.35548067372747</c:v>
                </c:pt>
                <c:pt idx="48213">
                  <c:v>-161.35624067372746</c:v>
                </c:pt>
                <c:pt idx="48214">
                  <c:v>-161.35748167372748</c:v>
                </c:pt>
                <c:pt idx="48215">
                  <c:v>-161.35835467372743</c:v>
                </c:pt>
                <c:pt idx="48216">
                  <c:v>-161.35837240590857</c:v>
                </c:pt>
                <c:pt idx="48217">
                  <c:v>-161.35845067372745</c:v>
                </c:pt>
                <c:pt idx="48218">
                  <c:v>-161.35890267372744</c:v>
                </c:pt>
                <c:pt idx="48219">
                  <c:v>-161.35985967372744</c:v>
                </c:pt>
                <c:pt idx="48220">
                  <c:v>-161.36048667372745</c:v>
                </c:pt>
                <c:pt idx="48221">
                  <c:v>-161.36093775772051</c:v>
                </c:pt>
                <c:pt idx="48222">
                  <c:v>-161.36094175772047</c:v>
                </c:pt>
                <c:pt idx="48223">
                  <c:v>-161.36218967372744</c:v>
                </c:pt>
                <c:pt idx="48224">
                  <c:v>-161.36223767372744</c:v>
                </c:pt>
                <c:pt idx="48225">
                  <c:v>-161.36252367372745</c:v>
                </c:pt>
                <c:pt idx="48226">
                  <c:v>-161.36282067372744</c:v>
                </c:pt>
                <c:pt idx="48227">
                  <c:v>-161.36306167372743</c:v>
                </c:pt>
                <c:pt idx="48228">
                  <c:v>-161.36369022999736</c:v>
                </c:pt>
                <c:pt idx="48229">
                  <c:v>-161.36448667372744</c:v>
                </c:pt>
                <c:pt idx="48230">
                  <c:v>-161.36557775772047</c:v>
                </c:pt>
                <c:pt idx="48231">
                  <c:v>-161.36719667372745</c:v>
                </c:pt>
                <c:pt idx="48232">
                  <c:v>-161.36744767372744</c:v>
                </c:pt>
                <c:pt idx="48233">
                  <c:v>-161.3676617577205</c:v>
                </c:pt>
                <c:pt idx="48234">
                  <c:v>-161.36776658973443</c:v>
                </c:pt>
                <c:pt idx="48235">
                  <c:v>-161.36791167372741</c:v>
                </c:pt>
                <c:pt idx="48236">
                  <c:v>-161.36838075772047</c:v>
                </c:pt>
                <c:pt idx="48237">
                  <c:v>-161.36841967372746</c:v>
                </c:pt>
                <c:pt idx="48238">
                  <c:v>-161.36860867372744</c:v>
                </c:pt>
                <c:pt idx="48239">
                  <c:v>-161.36892567372743</c:v>
                </c:pt>
                <c:pt idx="48240">
                  <c:v>-161.36902267372744</c:v>
                </c:pt>
                <c:pt idx="48241">
                  <c:v>-161.3690606737274</c:v>
                </c:pt>
                <c:pt idx="48242">
                  <c:v>-161.37014767372744</c:v>
                </c:pt>
                <c:pt idx="48243">
                  <c:v>-161.37047674980278</c:v>
                </c:pt>
                <c:pt idx="48244">
                  <c:v>-161.37141875772048</c:v>
                </c:pt>
                <c:pt idx="48245">
                  <c:v>-161.37167267372746</c:v>
                </c:pt>
                <c:pt idx="48246">
                  <c:v>-161.37226567372744</c:v>
                </c:pt>
                <c:pt idx="48247">
                  <c:v>-161.37237575772048</c:v>
                </c:pt>
                <c:pt idx="48248">
                  <c:v>-161.37304967372745</c:v>
                </c:pt>
                <c:pt idx="48249">
                  <c:v>-161.3731867577205</c:v>
                </c:pt>
                <c:pt idx="48250">
                  <c:v>-161.37404967372746</c:v>
                </c:pt>
                <c:pt idx="48251">
                  <c:v>-161.37441175772051</c:v>
                </c:pt>
                <c:pt idx="48252">
                  <c:v>-161.37488067372743</c:v>
                </c:pt>
                <c:pt idx="48253">
                  <c:v>-161.37527667372746</c:v>
                </c:pt>
                <c:pt idx="48254">
                  <c:v>-161.37542467372748</c:v>
                </c:pt>
                <c:pt idx="48255">
                  <c:v>-161.37570375772049</c:v>
                </c:pt>
                <c:pt idx="48256">
                  <c:v>-161.37599567372746</c:v>
                </c:pt>
                <c:pt idx="48257">
                  <c:v>-161.37706275772047</c:v>
                </c:pt>
                <c:pt idx="48258">
                  <c:v>-161.37740567372745</c:v>
                </c:pt>
                <c:pt idx="48259">
                  <c:v>-161.37866167372744</c:v>
                </c:pt>
                <c:pt idx="48260">
                  <c:v>-161.37918167372746</c:v>
                </c:pt>
                <c:pt idx="48261">
                  <c:v>-161.37927267372746</c:v>
                </c:pt>
                <c:pt idx="48262">
                  <c:v>-161.37933667372744</c:v>
                </c:pt>
                <c:pt idx="48263">
                  <c:v>-161.38066290986944</c:v>
                </c:pt>
                <c:pt idx="48264">
                  <c:v>-161.38103967372746</c:v>
                </c:pt>
                <c:pt idx="48265">
                  <c:v>-161.38148967372746</c:v>
                </c:pt>
                <c:pt idx="48266">
                  <c:v>-161.38220267372745</c:v>
                </c:pt>
                <c:pt idx="48267">
                  <c:v>-161.38277967372744</c:v>
                </c:pt>
                <c:pt idx="48268">
                  <c:v>-161.38339367372743</c:v>
                </c:pt>
                <c:pt idx="48269">
                  <c:v>-161.3834075057413</c:v>
                </c:pt>
                <c:pt idx="48270">
                  <c:v>-161.38597467372745</c:v>
                </c:pt>
                <c:pt idx="48271">
                  <c:v>-161.38654475772051</c:v>
                </c:pt>
                <c:pt idx="48272">
                  <c:v>-161.38661367372745</c:v>
                </c:pt>
                <c:pt idx="48273">
                  <c:v>-161.38692167372744</c:v>
                </c:pt>
                <c:pt idx="48274">
                  <c:v>-161.38704867372746</c:v>
                </c:pt>
                <c:pt idx="48275">
                  <c:v>-161.38761375772049</c:v>
                </c:pt>
                <c:pt idx="48276">
                  <c:v>-161.38804375772051</c:v>
                </c:pt>
                <c:pt idx="48277">
                  <c:v>-161.38855767372743</c:v>
                </c:pt>
                <c:pt idx="48278">
                  <c:v>-161.38925867372745</c:v>
                </c:pt>
                <c:pt idx="48279">
                  <c:v>-161.39176967372745</c:v>
                </c:pt>
                <c:pt idx="48280">
                  <c:v>-161.39224267372748</c:v>
                </c:pt>
                <c:pt idx="48281">
                  <c:v>-161.39366667372744</c:v>
                </c:pt>
                <c:pt idx="48282">
                  <c:v>-161.39440267372746</c:v>
                </c:pt>
                <c:pt idx="48283">
                  <c:v>-161.39502067372746</c:v>
                </c:pt>
                <c:pt idx="48284">
                  <c:v>-161.39565167372746</c:v>
                </c:pt>
                <c:pt idx="48285">
                  <c:v>-161.39614867372745</c:v>
                </c:pt>
                <c:pt idx="48286">
                  <c:v>-161.39625967372746</c:v>
                </c:pt>
                <c:pt idx="48287">
                  <c:v>-161.39631767372745</c:v>
                </c:pt>
                <c:pt idx="48288">
                  <c:v>-161.39633267372744</c:v>
                </c:pt>
                <c:pt idx="48289">
                  <c:v>-161.39689867372743</c:v>
                </c:pt>
                <c:pt idx="48290">
                  <c:v>-161.39724967372746</c:v>
                </c:pt>
                <c:pt idx="48291">
                  <c:v>-161.39778667372747</c:v>
                </c:pt>
                <c:pt idx="48292">
                  <c:v>-161.39866367372744</c:v>
                </c:pt>
                <c:pt idx="48293">
                  <c:v>-161.39888867372744</c:v>
                </c:pt>
                <c:pt idx="48294">
                  <c:v>-161.39909867372745</c:v>
                </c:pt>
                <c:pt idx="48295">
                  <c:v>-161.39948267372745</c:v>
                </c:pt>
                <c:pt idx="48296">
                  <c:v>-161.40009867372748</c:v>
                </c:pt>
                <c:pt idx="48297">
                  <c:v>-161.40072675772046</c:v>
                </c:pt>
                <c:pt idx="48298">
                  <c:v>-161.40174367372742</c:v>
                </c:pt>
                <c:pt idx="48299">
                  <c:v>-161.40181467372744</c:v>
                </c:pt>
                <c:pt idx="48300">
                  <c:v>-161.4034626737274</c:v>
                </c:pt>
                <c:pt idx="48301">
                  <c:v>-161.40366567372746</c:v>
                </c:pt>
                <c:pt idx="48302">
                  <c:v>-161.40378267372745</c:v>
                </c:pt>
                <c:pt idx="48303">
                  <c:v>-161.40410875772048</c:v>
                </c:pt>
                <c:pt idx="48304">
                  <c:v>-161.40418567372745</c:v>
                </c:pt>
                <c:pt idx="48305">
                  <c:v>-161.40647175772048</c:v>
                </c:pt>
                <c:pt idx="48306">
                  <c:v>-161.40674475772047</c:v>
                </c:pt>
                <c:pt idx="48307">
                  <c:v>-161.40675367372745</c:v>
                </c:pt>
                <c:pt idx="48308">
                  <c:v>-161.40762967372746</c:v>
                </c:pt>
                <c:pt idx="48309">
                  <c:v>-161.40825075772051</c:v>
                </c:pt>
                <c:pt idx="48310">
                  <c:v>-161.41214475772048</c:v>
                </c:pt>
                <c:pt idx="48311">
                  <c:v>-161.41374167372746</c:v>
                </c:pt>
                <c:pt idx="48312">
                  <c:v>-161.41402567372745</c:v>
                </c:pt>
                <c:pt idx="48313">
                  <c:v>-161.41423875772048</c:v>
                </c:pt>
                <c:pt idx="48314">
                  <c:v>-161.4144217577205</c:v>
                </c:pt>
                <c:pt idx="48315">
                  <c:v>-161.41446167372746</c:v>
                </c:pt>
                <c:pt idx="48316">
                  <c:v>-161.41642467372745</c:v>
                </c:pt>
                <c:pt idx="48317">
                  <c:v>-161.41652967372744</c:v>
                </c:pt>
                <c:pt idx="48318">
                  <c:v>-161.41698175772049</c:v>
                </c:pt>
                <c:pt idx="48319">
                  <c:v>-161.41821667372744</c:v>
                </c:pt>
                <c:pt idx="48320">
                  <c:v>-161.41942175772047</c:v>
                </c:pt>
                <c:pt idx="48321">
                  <c:v>-161.41964267372745</c:v>
                </c:pt>
                <c:pt idx="48322">
                  <c:v>-161.42027075772049</c:v>
                </c:pt>
                <c:pt idx="48323">
                  <c:v>-161.42064375772051</c:v>
                </c:pt>
                <c:pt idx="48324">
                  <c:v>-161.42082167372746</c:v>
                </c:pt>
                <c:pt idx="48325">
                  <c:v>-161.4213117577205</c:v>
                </c:pt>
                <c:pt idx="48326">
                  <c:v>-161.42292167372744</c:v>
                </c:pt>
                <c:pt idx="48327">
                  <c:v>-161.42295675772047</c:v>
                </c:pt>
                <c:pt idx="48328">
                  <c:v>-161.42295867372746</c:v>
                </c:pt>
                <c:pt idx="48329">
                  <c:v>-161.42332767372744</c:v>
                </c:pt>
                <c:pt idx="48330">
                  <c:v>-161.42340867372747</c:v>
                </c:pt>
                <c:pt idx="48331">
                  <c:v>-161.42408767372746</c:v>
                </c:pt>
                <c:pt idx="48332">
                  <c:v>-161.42521567372745</c:v>
                </c:pt>
                <c:pt idx="48333">
                  <c:v>-161.42811767372746</c:v>
                </c:pt>
                <c:pt idx="48334">
                  <c:v>-161.42898275772046</c:v>
                </c:pt>
                <c:pt idx="48335">
                  <c:v>-161.43127167372745</c:v>
                </c:pt>
                <c:pt idx="48336">
                  <c:v>-161.43132467372743</c:v>
                </c:pt>
                <c:pt idx="48337">
                  <c:v>-161.43278267372744</c:v>
                </c:pt>
                <c:pt idx="48338">
                  <c:v>-161.4330916737274</c:v>
                </c:pt>
                <c:pt idx="48339">
                  <c:v>-161.43440167372745</c:v>
                </c:pt>
                <c:pt idx="48340">
                  <c:v>-161.4348787577205</c:v>
                </c:pt>
                <c:pt idx="48341">
                  <c:v>-161.43490467372746</c:v>
                </c:pt>
                <c:pt idx="48342">
                  <c:v>-161.43551467372745</c:v>
                </c:pt>
                <c:pt idx="48343">
                  <c:v>-161.43676967372744</c:v>
                </c:pt>
                <c:pt idx="48344">
                  <c:v>-161.43683867372744</c:v>
                </c:pt>
                <c:pt idx="48345">
                  <c:v>-161.43692975772046</c:v>
                </c:pt>
                <c:pt idx="48346">
                  <c:v>-161.43890167372746</c:v>
                </c:pt>
                <c:pt idx="48347">
                  <c:v>-161.43915575772047</c:v>
                </c:pt>
                <c:pt idx="48348">
                  <c:v>-161.44045167372747</c:v>
                </c:pt>
                <c:pt idx="48349">
                  <c:v>-161.4408415057413</c:v>
                </c:pt>
                <c:pt idx="48350">
                  <c:v>-161.44428767372744</c:v>
                </c:pt>
                <c:pt idx="48351">
                  <c:v>-161.44708867372745</c:v>
                </c:pt>
                <c:pt idx="48352">
                  <c:v>-161.44771867372748</c:v>
                </c:pt>
                <c:pt idx="48353">
                  <c:v>-161.44857175772049</c:v>
                </c:pt>
                <c:pt idx="48354">
                  <c:v>-161.44897667372746</c:v>
                </c:pt>
                <c:pt idx="48355">
                  <c:v>-161.44911767372744</c:v>
                </c:pt>
                <c:pt idx="48356">
                  <c:v>-161.44945167372748</c:v>
                </c:pt>
                <c:pt idx="48357">
                  <c:v>-161.45012075772047</c:v>
                </c:pt>
                <c:pt idx="48358">
                  <c:v>-161.45025067372745</c:v>
                </c:pt>
                <c:pt idx="48359">
                  <c:v>-161.45102375772046</c:v>
                </c:pt>
                <c:pt idx="48360">
                  <c:v>-161.45207075772049</c:v>
                </c:pt>
                <c:pt idx="48361">
                  <c:v>-161.45216367372745</c:v>
                </c:pt>
                <c:pt idx="48362">
                  <c:v>-161.45324867372744</c:v>
                </c:pt>
                <c:pt idx="48363">
                  <c:v>-161.45332175772052</c:v>
                </c:pt>
                <c:pt idx="48364">
                  <c:v>-161.45362775772048</c:v>
                </c:pt>
                <c:pt idx="48365">
                  <c:v>-161.45440467372742</c:v>
                </c:pt>
                <c:pt idx="48366">
                  <c:v>-161.45440975772047</c:v>
                </c:pt>
                <c:pt idx="48367">
                  <c:v>-161.45516367372744</c:v>
                </c:pt>
                <c:pt idx="48368">
                  <c:v>-161.45534575772047</c:v>
                </c:pt>
                <c:pt idx="48369">
                  <c:v>-161.45721367372744</c:v>
                </c:pt>
                <c:pt idx="48370">
                  <c:v>-161.45749467372747</c:v>
                </c:pt>
                <c:pt idx="48371">
                  <c:v>-161.45951375772052</c:v>
                </c:pt>
                <c:pt idx="48372">
                  <c:v>-161.45994367372742</c:v>
                </c:pt>
                <c:pt idx="48373">
                  <c:v>-161.46025867372745</c:v>
                </c:pt>
                <c:pt idx="48374">
                  <c:v>-161.46108467372744</c:v>
                </c:pt>
                <c:pt idx="48375">
                  <c:v>-161.46226175772051</c:v>
                </c:pt>
                <c:pt idx="48376">
                  <c:v>-161.46301367372746</c:v>
                </c:pt>
                <c:pt idx="48377">
                  <c:v>-161.46312475772049</c:v>
                </c:pt>
                <c:pt idx="48378">
                  <c:v>-161.46313575772047</c:v>
                </c:pt>
                <c:pt idx="48379">
                  <c:v>-161.46407667372745</c:v>
                </c:pt>
                <c:pt idx="48380">
                  <c:v>-161.46424667372744</c:v>
                </c:pt>
                <c:pt idx="48381">
                  <c:v>-161.46448467372744</c:v>
                </c:pt>
                <c:pt idx="48382">
                  <c:v>-161.46549575772048</c:v>
                </c:pt>
                <c:pt idx="48383">
                  <c:v>-161.46571667372746</c:v>
                </c:pt>
                <c:pt idx="48384">
                  <c:v>-161.46651467372746</c:v>
                </c:pt>
                <c:pt idx="48385">
                  <c:v>-161.46677167372744</c:v>
                </c:pt>
                <c:pt idx="48386">
                  <c:v>-161.46721717768546</c:v>
                </c:pt>
                <c:pt idx="48387">
                  <c:v>-161.46730867372747</c:v>
                </c:pt>
                <c:pt idx="48388">
                  <c:v>-161.46815667372744</c:v>
                </c:pt>
                <c:pt idx="48389">
                  <c:v>-161.46927341382965</c:v>
                </c:pt>
                <c:pt idx="48390">
                  <c:v>-161.46935875772047</c:v>
                </c:pt>
                <c:pt idx="48391">
                  <c:v>-161.46984800178245</c:v>
                </c:pt>
                <c:pt idx="48392">
                  <c:v>-161.47034467372745</c:v>
                </c:pt>
                <c:pt idx="48393">
                  <c:v>-161.47038367372744</c:v>
                </c:pt>
                <c:pt idx="48394">
                  <c:v>-161.47054575772049</c:v>
                </c:pt>
                <c:pt idx="48395">
                  <c:v>-161.47084175772051</c:v>
                </c:pt>
                <c:pt idx="48396">
                  <c:v>-161.47102167372742</c:v>
                </c:pt>
                <c:pt idx="48397">
                  <c:v>-161.47138067372742</c:v>
                </c:pt>
                <c:pt idx="48398">
                  <c:v>-161.47219567372744</c:v>
                </c:pt>
                <c:pt idx="48399">
                  <c:v>-161.47254767372743</c:v>
                </c:pt>
                <c:pt idx="48400">
                  <c:v>-161.47298167372747</c:v>
                </c:pt>
                <c:pt idx="48401">
                  <c:v>-161.47316767372746</c:v>
                </c:pt>
                <c:pt idx="48402">
                  <c:v>-161.47340567372743</c:v>
                </c:pt>
                <c:pt idx="48403">
                  <c:v>-161.47364767372744</c:v>
                </c:pt>
                <c:pt idx="48404">
                  <c:v>-161.47410367372746</c:v>
                </c:pt>
                <c:pt idx="48405">
                  <c:v>-161.47444275772048</c:v>
                </c:pt>
                <c:pt idx="48406">
                  <c:v>-161.47513667372743</c:v>
                </c:pt>
                <c:pt idx="48407">
                  <c:v>-161.47519567372746</c:v>
                </c:pt>
                <c:pt idx="48408">
                  <c:v>-161.47549967372748</c:v>
                </c:pt>
                <c:pt idx="48409">
                  <c:v>-161.47555067372741</c:v>
                </c:pt>
                <c:pt idx="48410">
                  <c:v>-161.47633167372746</c:v>
                </c:pt>
                <c:pt idx="48411">
                  <c:v>-161.47750375772048</c:v>
                </c:pt>
                <c:pt idx="48412">
                  <c:v>-161.47802150574134</c:v>
                </c:pt>
                <c:pt idx="48413">
                  <c:v>-161.47923875772051</c:v>
                </c:pt>
                <c:pt idx="48414">
                  <c:v>-161.47937175772051</c:v>
                </c:pt>
                <c:pt idx="48415">
                  <c:v>-161.48002867372747</c:v>
                </c:pt>
                <c:pt idx="48416">
                  <c:v>-161.48064267372746</c:v>
                </c:pt>
                <c:pt idx="48417">
                  <c:v>-161.48104367372747</c:v>
                </c:pt>
                <c:pt idx="48418">
                  <c:v>-161.48109975772047</c:v>
                </c:pt>
                <c:pt idx="48419">
                  <c:v>-161.48117967372744</c:v>
                </c:pt>
                <c:pt idx="48420">
                  <c:v>-161.48307767372745</c:v>
                </c:pt>
                <c:pt idx="48421">
                  <c:v>-161.48372867372746</c:v>
                </c:pt>
                <c:pt idx="48422">
                  <c:v>-161.48557767372745</c:v>
                </c:pt>
                <c:pt idx="48423">
                  <c:v>-161.48559567372746</c:v>
                </c:pt>
                <c:pt idx="48424">
                  <c:v>-161.48580175772051</c:v>
                </c:pt>
                <c:pt idx="48425">
                  <c:v>-161.48653267372742</c:v>
                </c:pt>
                <c:pt idx="48426">
                  <c:v>-161.48684767372745</c:v>
                </c:pt>
                <c:pt idx="48427">
                  <c:v>-161.48759375772048</c:v>
                </c:pt>
                <c:pt idx="48428">
                  <c:v>-161.48770567372742</c:v>
                </c:pt>
                <c:pt idx="48429">
                  <c:v>-161.48815967372744</c:v>
                </c:pt>
                <c:pt idx="48430">
                  <c:v>-161.48829867372746</c:v>
                </c:pt>
                <c:pt idx="48431">
                  <c:v>-161.48976367372745</c:v>
                </c:pt>
                <c:pt idx="48432">
                  <c:v>-161.48977467372745</c:v>
                </c:pt>
                <c:pt idx="48433">
                  <c:v>-161.48977567372748</c:v>
                </c:pt>
                <c:pt idx="48434">
                  <c:v>-161.49161367372744</c:v>
                </c:pt>
                <c:pt idx="48435">
                  <c:v>-161.49244975772049</c:v>
                </c:pt>
                <c:pt idx="48436">
                  <c:v>-161.49285067372745</c:v>
                </c:pt>
                <c:pt idx="48437">
                  <c:v>-161.49287367372744</c:v>
                </c:pt>
                <c:pt idx="48438">
                  <c:v>-161.4929537577205</c:v>
                </c:pt>
                <c:pt idx="48439">
                  <c:v>-161.49437767372746</c:v>
                </c:pt>
                <c:pt idx="48440">
                  <c:v>-161.49646967372743</c:v>
                </c:pt>
                <c:pt idx="48441">
                  <c:v>-161.49662875772052</c:v>
                </c:pt>
                <c:pt idx="48442">
                  <c:v>-161.4975447577205</c:v>
                </c:pt>
                <c:pt idx="48443">
                  <c:v>-161.49818375772048</c:v>
                </c:pt>
                <c:pt idx="48444">
                  <c:v>-161.49828067372744</c:v>
                </c:pt>
                <c:pt idx="48445">
                  <c:v>-161.49829967372744</c:v>
                </c:pt>
                <c:pt idx="48446">
                  <c:v>-161.49975567372741</c:v>
                </c:pt>
                <c:pt idx="48447">
                  <c:v>-161.49988567372745</c:v>
                </c:pt>
                <c:pt idx="48448">
                  <c:v>-161.49994067372745</c:v>
                </c:pt>
                <c:pt idx="48449">
                  <c:v>-161.49999167372744</c:v>
                </c:pt>
                <c:pt idx="48450">
                  <c:v>-161.50006675772048</c:v>
                </c:pt>
                <c:pt idx="48451">
                  <c:v>-161.50022267372745</c:v>
                </c:pt>
                <c:pt idx="48452">
                  <c:v>-161.50050967372744</c:v>
                </c:pt>
                <c:pt idx="48453">
                  <c:v>-161.50057867372743</c:v>
                </c:pt>
                <c:pt idx="48454">
                  <c:v>-161.50115667372745</c:v>
                </c:pt>
                <c:pt idx="48455">
                  <c:v>-161.50193767372744</c:v>
                </c:pt>
                <c:pt idx="48456">
                  <c:v>-161.50242067372744</c:v>
                </c:pt>
                <c:pt idx="48457">
                  <c:v>-161.50279267372747</c:v>
                </c:pt>
                <c:pt idx="48458">
                  <c:v>-161.50321667372742</c:v>
                </c:pt>
                <c:pt idx="48459">
                  <c:v>-161.50494267372744</c:v>
                </c:pt>
                <c:pt idx="48460">
                  <c:v>-161.50529158973441</c:v>
                </c:pt>
                <c:pt idx="48461">
                  <c:v>-161.50772067372745</c:v>
                </c:pt>
                <c:pt idx="48462">
                  <c:v>-161.50789167372744</c:v>
                </c:pt>
                <c:pt idx="48463">
                  <c:v>-161.50815867372745</c:v>
                </c:pt>
                <c:pt idx="48464">
                  <c:v>-161.50892875772047</c:v>
                </c:pt>
                <c:pt idx="48465">
                  <c:v>-161.50992267372746</c:v>
                </c:pt>
                <c:pt idx="48466">
                  <c:v>-161.51076067372745</c:v>
                </c:pt>
                <c:pt idx="48467">
                  <c:v>-161.51090475772051</c:v>
                </c:pt>
                <c:pt idx="48468">
                  <c:v>-161.51256167372742</c:v>
                </c:pt>
                <c:pt idx="48469">
                  <c:v>-161.51275275772051</c:v>
                </c:pt>
                <c:pt idx="48470">
                  <c:v>-161.51315075772047</c:v>
                </c:pt>
                <c:pt idx="48471">
                  <c:v>-161.51325267372744</c:v>
                </c:pt>
                <c:pt idx="48472">
                  <c:v>-161.51371767372746</c:v>
                </c:pt>
                <c:pt idx="48473">
                  <c:v>-161.5139017577205</c:v>
                </c:pt>
                <c:pt idx="48474">
                  <c:v>-161.51465767372744</c:v>
                </c:pt>
                <c:pt idx="48475">
                  <c:v>-161.51544775772049</c:v>
                </c:pt>
                <c:pt idx="48476">
                  <c:v>-161.51583475772048</c:v>
                </c:pt>
                <c:pt idx="48477">
                  <c:v>-161.51617767372744</c:v>
                </c:pt>
                <c:pt idx="48478">
                  <c:v>-161.51749467372747</c:v>
                </c:pt>
                <c:pt idx="48479">
                  <c:v>-161.51856767372743</c:v>
                </c:pt>
                <c:pt idx="48480">
                  <c:v>-161.51862567372746</c:v>
                </c:pt>
                <c:pt idx="48481">
                  <c:v>-161.52080167372745</c:v>
                </c:pt>
                <c:pt idx="48482">
                  <c:v>-161.52098867372746</c:v>
                </c:pt>
                <c:pt idx="48483">
                  <c:v>-161.52173767372744</c:v>
                </c:pt>
                <c:pt idx="48484">
                  <c:v>-161.52188767372741</c:v>
                </c:pt>
                <c:pt idx="48485">
                  <c:v>-161.52202867372745</c:v>
                </c:pt>
                <c:pt idx="48486">
                  <c:v>-161.52299067372746</c:v>
                </c:pt>
                <c:pt idx="48487">
                  <c:v>-161.52422467372745</c:v>
                </c:pt>
                <c:pt idx="48488">
                  <c:v>-161.52492467372747</c:v>
                </c:pt>
                <c:pt idx="48489">
                  <c:v>-161.52509567372744</c:v>
                </c:pt>
                <c:pt idx="48490">
                  <c:v>-161.52559767372742</c:v>
                </c:pt>
                <c:pt idx="48491">
                  <c:v>-161.52564875772049</c:v>
                </c:pt>
                <c:pt idx="48492">
                  <c:v>-161.52594767372744</c:v>
                </c:pt>
                <c:pt idx="48493">
                  <c:v>-161.52692567372748</c:v>
                </c:pt>
                <c:pt idx="48494">
                  <c:v>-161.52757067372744</c:v>
                </c:pt>
                <c:pt idx="48495">
                  <c:v>-161.52900867372745</c:v>
                </c:pt>
                <c:pt idx="48496">
                  <c:v>-161.5297407577205</c:v>
                </c:pt>
                <c:pt idx="48497">
                  <c:v>-161.52998767372742</c:v>
                </c:pt>
                <c:pt idx="48498">
                  <c:v>-161.53066967372746</c:v>
                </c:pt>
                <c:pt idx="48499">
                  <c:v>-161.53071967372745</c:v>
                </c:pt>
                <c:pt idx="48500">
                  <c:v>-161.53099767372743</c:v>
                </c:pt>
                <c:pt idx="48501">
                  <c:v>-161.53123467372745</c:v>
                </c:pt>
                <c:pt idx="48502">
                  <c:v>-161.53128067372745</c:v>
                </c:pt>
                <c:pt idx="48503">
                  <c:v>-161.53201175772051</c:v>
                </c:pt>
                <c:pt idx="48504">
                  <c:v>-161.53242975772048</c:v>
                </c:pt>
                <c:pt idx="48505">
                  <c:v>-161.53283067372746</c:v>
                </c:pt>
                <c:pt idx="48506">
                  <c:v>-161.53292767372744</c:v>
                </c:pt>
                <c:pt idx="48507">
                  <c:v>-161.53299367372745</c:v>
                </c:pt>
                <c:pt idx="48508">
                  <c:v>-161.53378967372745</c:v>
                </c:pt>
                <c:pt idx="48509">
                  <c:v>-161.53442666580955</c:v>
                </c:pt>
                <c:pt idx="48510">
                  <c:v>-161.53497216976882</c:v>
                </c:pt>
                <c:pt idx="48511">
                  <c:v>-161.53631890986946</c:v>
                </c:pt>
                <c:pt idx="48512">
                  <c:v>-161.53657867372743</c:v>
                </c:pt>
                <c:pt idx="48513">
                  <c:v>-161.53678867372744</c:v>
                </c:pt>
                <c:pt idx="48514">
                  <c:v>-161.53714367372746</c:v>
                </c:pt>
                <c:pt idx="48515">
                  <c:v>-161.53849567372745</c:v>
                </c:pt>
                <c:pt idx="48516">
                  <c:v>-161.53924067372745</c:v>
                </c:pt>
                <c:pt idx="48517">
                  <c:v>-161.53949567372746</c:v>
                </c:pt>
                <c:pt idx="48518">
                  <c:v>-161.53951767372746</c:v>
                </c:pt>
                <c:pt idx="48519">
                  <c:v>-161.53999575772048</c:v>
                </c:pt>
                <c:pt idx="48520">
                  <c:v>-161.54042967372746</c:v>
                </c:pt>
                <c:pt idx="48521">
                  <c:v>-161.54159075772048</c:v>
                </c:pt>
                <c:pt idx="48522">
                  <c:v>-161.54187167372748</c:v>
                </c:pt>
                <c:pt idx="48523">
                  <c:v>-161.54246167372744</c:v>
                </c:pt>
                <c:pt idx="48524">
                  <c:v>-161.54313767372744</c:v>
                </c:pt>
                <c:pt idx="48525">
                  <c:v>-161.54333467372743</c:v>
                </c:pt>
                <c:pt idx="48526">
                  <c:v>-161.54479067372745</c:v>
                </c:pt>
                <c:pt idx="48527">
                  <c:v>-161.54543975772049</c:v>
                </c:pt>
                <c:pt idx="48528">
                  <c:v>-161.5464247577205</c:v>
                </c:pt>
                <c:pt idx="48529">
                  <c:v>-161.54659967372743</c:v>
                </c:pt>
                <c:pt idx="48530">
                  <c:v>-161.54679367372745</c:v>
                </c:pt>
                <c:pt idx="48531">
                  <c:v>-161.54721775772049</c:v>
                </c:pt>
                <c:pt idx="48532">
                  <c:v>-161.54742067372746</c:v>
                </c:pt>
                <c:pt idx="48533">
                  <c:v>-161.54764067372747</c:v>
                </c:pt>
                <c:pt idx="48534">
                  <c:v>-161.54832367372745</c:v>
                </c:pt>
                <c:pt idx="48535">
                  <c:v>-161.54932075772049</c:v>
                </c:pt>
                <c:pt idx="48536">
                  <c:v>-161.54960275772049</c:v>
                </c:pt>
                <c:pt idx="48537">
                  <c:v>-161.54993175772049</c:v>
                </c:pt>
                <c:pt idx="48538">
                  <c:v>-161.55017867372746</c:v>
                </c:pt>
                <c:pt idx="48539">
                  <c:v>-161.55022967372744</c:v>
                </c:pt>
                <c:pt idx="48540">
                  <c:v>-161.55027567372744</c:v>
                </c:pt>
                <c:pt idx="48541">
                  <c:v>-161.55191767372744</c:v>
                </c:pt>
                <c:pt idx="48542">
                  <c:v>-161.55323767372744</c:v>
                </c:pt>
                <c:pt idx="48543">
                  <c:v>-161.55508067372745</c:v>
                </c:pt>
                <c:pt idx="48544">
                  <c:v>-161.55543867372745</c:v>
                </c:pt>
                <c:pt idx="48545">
                  <c:v>-161.55607567372743</c:v>
                </c:pt>
                <c:pt idx="48546">
                  <c:v>-161.55716867372743</c:v>
                </c:pt>
                <c:pt idx="48547">
                  <c:v>-161.55740467372743</c:v>
                </c:pt>
                <c:pt idx="48548">
                  <c:v>-161.55757267372741</c:v>
                </c:pt>
                <c:pt idx="48549">
                  <c:v>-161.55772075772049</c:v>
                </c:pt>
                <c:pt idx="48550">
                  <c:v>-161.55815867372746</c:v>
                </c:pt>
                <c:pt idx="48551">
                  <c:v>-161.55842475772047</c:v>
                </c:pt>
                <c:pt idx="48552">
                  <c:v>-161.55923867372741</c:v>
                </c:pt>
                <c:pt idx="48553">
                  <c:v>-161.55974567372743</c:v>
                </c:pt>
                <c:pt idx="48554">
                  <c:v>-161.55999475772049</c:v>
                </c:pt>
                <c:pt idx="48555">
                  <c:v>-161.56001175772047</c:v>
                </c:pt>
                <c:pt idx="48556">
                  <c:v>-161.56056867372746</c:v>
                </c:pt>
                <c:pt idx="48557">
                  <c:v>-161.56233367372744</c:v>
                </c:pt>
                <c:pt idx="48558">
                  <c:v>-161.56332067372745</c:v>
                </c:pt>
                <c:pt idx="48559">
                  <c:v>-161.56358758973437</c:v>
                </c:pt>
                <c:pt idx="48560">
                  <c:v>-161.56436367372746</c:v>
                </c:pt>
                <c:pt idx="48561">
                  <c:v>-161.56442175772048</c:v>
                </c:pt>
                <c:pt idx="48562">
                  <c:v>-161.56536675772048</c:v>
                </c:pt>
                <c:pt idx="48563">
                  <c:v>-161.56593067372745</c:v>
                </c:pt>
                <c:pt idx="48564">
                  <c:v>-161.56679167372744</c:v>
                </c:pt>
                <c:pt idx="48565">
                  <c:v>-161.56861567372744</c:v>
                </c:pt>
                <c:pt idx="48566">
                  <c:v>-161.56930867372745</c:v>
                </c:pt>
                <c:pt idx="48567">
                  <c:v>-161.56973667372745</c:v>
                </c:pt>
                <c:pt idx="48568">
                  <c:v>-161.57035967372741</c:v>
                </c:pt>
                <c:pt idx="48569">
                  <c:v>-161.57060067372748</c:v>
                </c:pt>
                <c:pt idx="48570">
                  <c:v>-161.57121267372744</c:v>
                </c:pt>
                <c:pt idx="48571">
                  <c:v>-161.57178175772049</c:v>
                </c:pt>
                <c:pt idx="48572">
                  <c:v>-161.57219467372744</c:v>
                </c:pt>
                <c:pt idx="48573">
                  <c:v>-161.57350122999736</c:v>
                </c:pt>
                <c:pt idx="48574">
                  <c:v>-161.57358864996604</c:v>
                </c:pt>
                <c:pt idx="48575">
                  <c:v>-161.57401175772051</c:v>
                </c:pt>
                <c:pt idx="48576">
                  <c:v>-161.57405567372746</c:v>
                </c:pt>
                <c:pt idx="48577">
                  <c:v>-161.57417867372746</c:v>
                </c:pt>
                <c:pt idx="48578">
                  <c:v>-161.57551967372746</c:v>
                </c:pt>
                <c:pt idx="48579">
                  <c:v>-161.57604875772051</c:v>
                </c:pt>
                <c:pt idx="48580">
                  <c:v>-161.57614167372745</c:v>
                </c:pt>
                <c:pt idx="48581">
                  <c:v>-161.57678375772051</c:v>
                </c:pt>
                <c:pt idx="48582">
                  <c:v>-161.57807575772051</c:v>
                </c:pt>
                <c:pt idx="48583">
                  <c:v>-161.57832367372745</c:v>
                </c:pt>
                <c:pt idx="48584">
                  <c:v>-161.57914450574128</c:v>
                </c:pt>
                <c:pt idx="48585">
                  <c:v>-161.57920267372745</c:v>
                </c:pt>
                <c:pt idx="48586">
                  <c:v>-161.57930767372744</c:v>
                </c:pt>
                <c:pt idx="48587">
                  <c:v>-161.57952967372745</c:v>
                </c:pt>
                <c:pt idx="48588">
                  <c:v>-161.57962467372744</c:v>
                </c:pt>
                <c:pt idx="48589">
                  <c:v>-161.57970167372747</c:v>
                </c:pt>
                <c:pt idx="48590">
                  <c:v>-161.58003825376196</c:v>
                </c:pt>
                <c:pt idx="48591">
                  <c:v>-161.58155475772048</c:v>
                </c:pt>
                <c:pt idx="48592">
                  <c:v>-161.58206267372745</c:v>
                </c:pt>
                <c:pt idx="48593">
                  <c:v>-161.58246275772046</c:v>
                </c:pt>
                <c:pt idx="48594">
                  <c:v>-161.58504967372744</c:v>
                </c:pt>
                <c:pt idx="48595">
                  <c:v>-161.58509067372745</c:v>
                </c:pt>
                <c:pt idx="48596">
                  <c:v>-161.58551567372746</c:v>
                </c:pt>
                <c:pt idx="48597">
                  <c:v>-161.5855347577205</c:v>
                </c:pt>
                <c:pt idx="48598">
                  <c:v>-161.58576375772049</c:v>
                </c:pt>
                <c:pt idx="48599">
                  <c:v>-161.58626697801597</c:v>
                </c:pt>
                <c:pt idx="48600">
                  <c:v>-161.58708267372745</c:v>
                </c:pt>
                <c:pt idx="48601">
                  <c:v>-161.58716767372744</c:v>
                </c:pt>
                <c:pt idx="48602">
                  <c:v>-161.58728067372743</c:v>
                </c:pt>
                <c:pt idx="48603">
                  <c:v>-161.58750975772051</c:v>
                </c:pt>
                <c:pt idx="48604">
                  <c:v>-161.58811767372748</c:v>
                </c:pt>
                <c:pt idx="48605">
                  <c:v>-161.58835867372744</c:v>
                </c:pt>
                <c:pt idx="48606">
                  <c:v>-161.58951857389559</c:v>
                </c:pt>
                <c:pt idx="48607">
                  <c:v>-161.59063267372744</c:v>
                </c:pt>
                <c:pt idx="48608">
                  <c:v>-161.59140275772049</c:v>
                </c:pt>
                <c:pt idx="48609">
                  <c:v>-161.59165275772051</c:v>
                </c:pt>
                <c:pt idx="48610">
                  <c:v>-161.59183267372748</c:v>
                </c:pt>
                <c:pt idx="48611">
                  <c:v>-161.59184667372745</c:v>
                </c:pt>
                <c:pt idx="48612">
                  <c:v>-161.59269067372745</c:v>
                </c:pt>
                <c:pt idx="48613">
                  <c:v>-161.59289567372747</c:v>
                </c:pt>
                <c:pt idx="48614">
                  <c:v>-161.59312267372744</c:v>
                </c:pt>
                <c:pt idx="48615">
                  <c:v>-161.59438467372746</c:v>
                </c:pt>
                <c:pt idx="48616">
                  <c:v>-161.59454575772048</c:v>
                </c:pt>
                <c:pt idx="48617">
                  <c:v>-161.59486875772046</c:v>
                </c:pt>
                <c:pt idx="48618">
                  <c:v>-161.59499667372745</c:v>
                </c:pt>
                <c:pt idx="48619">
                  <c:v>-161.5953607577205</c:v>
                </c:pt>
                <c:pt idx="48620">
                  <c:v>-161.59802667372745</c:v>
                </c:pt>
                <c:pt idx="48621">
                  <c:v>-161.59890667372741</c:v>
                </c:pt>
                <c:pt idx="48622">
                  <c:v>-161.59971467372745</c:v>
                </c:pt>
                <c:pt idx="48623">
                  <c:v>-161.60161067372744</c:v>
                </c:pt>
                <c:pt idx="48624">
                  <c:v>-161.60179867372744</c:v>
                </c:pt>
                <c:pt idx="48625">
                  <c:v>-161.60229867372743</c:v>
                </c:pt>
                <c:pt idx="48626">
                  <c:v>-161.60303475772051</c:v>
                </c:pt>
                <c:pt idx="48627">
                  <c:v>-161.60376267372749</c:v>
                </c:pt>
                <c:pt idx="48628">
                  <c:v>-161.60573267372746</c:v>
                </c:pt>
                <c:pt idx="48629">
                  <c:v>-161.60701167372741</c:v>
                </c:pt>
                <c:pt idx="48630">
                  <c:v>-161.60734467372745</c:v>
                </c:pt>
                <c:pt idx="48631">
                  <c:v>-161.60751467372745</c:v>
                </c:pt>
                <c:pt idx="48632">
                  <c:v>-161.60943667372746</c:v>
                </c:pt>
                <c:pt idx="48633">
                  <c:v>-161.61171167372746</c:v>
                </c:pt>
                <c:pt idx="48634">
                  <c:v>-161.61255467372746</c:v>
                </c:pt>
                <c:pt idx="48635">
                  <c:v>-161.61335067372744</c:v>
                </c:pt>
                <c:pt idx="48636">
                  <c:v>-161.61456067372745</c:v>
                </c:pt>
                <c:pt idx="48637">
                  <c:v>-161.61470675772051</c:v>
                </c:pt>
                <c:pt idx="48638">
                  <c:v>-161.61490967372745</c:v>
                </c:pt>
                <c:pt idx="48639">
                  <c:v>-161.61633167372744</c:v>
                </c:pt>
                <c:pt idx="48640">
                  <c:v>-161.61802967372745</c:v>
                </c:pt>
                <c:pt idx="48641">
                  <c:v>-161.61963467372743</c:v>
                </c:pt>
                <c:pt idx="48642">
                  <c:v>-161.62012467372745</c:v>
                </c:pt>
                <c:pt idx="48643">
                  <c:v>-161.6211047577205</c:v>
                </c:pt>
                <c:pt idx="48644">
                  <c:v>-161.62116075772047</c:v>
                </c:pt>
                <c:pt idx="48645">
                  <c:v>-161.62429775772051</c:v>
                </c:pt>
                <c:pt idx="48646">
                  <c:v>-161.62437675772051</c:v>
                </c:pt>
                <c:pt idx="48647">
                  <c:v>-161.62441375772048</c:v>
                </c:pt>
                <c:pt idx="48648">
                  <c:v>-161.62620767372744</c:v>
                </c:pt>
                <c:pt idx="48649">
                  <c:v>-161.62634075772047</c:v>
                </c:pt>
                <c:pt idx="48650">
                  <c:v>-161.62756467372745</c:v>
                </c:pt>
                <c:pt idx="48651">
                  <c:v>-161.62774767372747</c:v>
                </c:pt>
                <c:pt idx="48652">
                  <c:v>-161.62778367372744</c:v>
                </c:pt>
                <c:pt idx="48653">
                  <c:v>-161.63146767372746</c:v>
                </c:pt>
                <c:pt idx="48654">
                  <c:v>-161.6315867577205</c:v>
                </c:pt>
                <c:pt idx="48655">
                  <c:v>-161.63209567372743</c:v>
                </c:pt>
                <c:pt idx="48656">
                  <c:v>-161.63240575772051</c:v>
                </c:pt>
                <c:pt idx="48657">
                  <c:v>-161.63362167372748</c:v>
                </c:pt>
                <c:pt idx="48658">
                  <c:v>-161.63463967372741</c:v>
                </c:pt>
                <c:pt idx="48659">
                  <c:v>-161.63479175772051</c:v>
                </c:pt>
                <c:pt idx="48660">
                  <c:v>-161.63533567372747</c:v>
                </c:pt>
                <c:pt idx="48661">
                  <c:v>-161.63664267372747</c:v>
                </c:pt>
                <c:pt idx="48662">
                  <c:v>-161.63708967372744</c:v>
                </c:pt>
                <c:pt idx="48663">
                  <c:v>-161.63728775772051</c:v>
                </c:pt>
                <c:pt idx="48664">
                  <c:v>-161.63754667372746</c:v>
                </c:pt>
                <c:pt idx="48665">
                  <c:v>-161.63784475772047</c:v>
                </c:pt>
                <c:pt idx="48666">
                  <c:v>-161.63795067372746</c:v>
                </c:pt>
                <c:pt idx="48667">
                  <c:v>-161.63846867372746</c:v>
                </c:pt>
                <c:pt idx="48668">
                  <c:v>-161.63875075772052</c:v>
                </c:pt>
                <c:pt idx="48669">
                  <c:v>-161.63942267372744</c:v>
                </c:pt>
                <c:pt idx="48670">
                  <c:v>-161.64036167372745</c:v>
                </c:pt>
                <c:pt idx="48671">
                  <c:v>-161.64103067372741</c:v>
                </c:pt>
                <c:pt idx="48672">
                  <c:v>-161.64140067372745</c:v>
                </c:pt>
                <c:pt idx="48673">
                  <c:v>-161.64188767372741</c:v>
                </c:pt>
                <c:pt idx="48674">
                  <c:v>-161.64229467372741</c:v>
                </c:pt>
                <c:pt idx="48675">
                  <c:v>-161.64255667372746</c:v>
                </c:pt>
                <c:pt idx="48676">
                  <c:v>-161.64350167372746</c:v>
                </c:pt>
                <c:pt idx="48677">
                  <c:v>-161.64592467372745</c:v>
                </c:pt>
                <c:pt idx="48678">
                  <c:v>-161.64603275772049</c:v>
                </c:pt>
                <c:pt idx="48679">
                  <c:v>-161.64603667372745</c:v>
                </c:pt>
                <c:pt idx="48680">
                  <c:v>-161.6464587577205</c:v>
                </c:pt>
                <c:pt idx="48681">
                  <c:v>-161.64654967372743</c:v>
                </c:pt>
                <c:pt idx="48682">
                  <c:v>-161.64797475772048</c:v>
                </c:pt>
                <c:pt idx="48683">
                  <c:v>-161.64863367372746</c:v>
                </c:pt>
                <c:pt idx="48684">
                  <c:v>-161.64872875772048</c:v>
                </c:pt>
                <c:pt idx="48685">
                  <c:v>-161.64948467372744</c:v>
                </c:pt>
                <c:pt idx="48686">
                  <c:v>-161.64950905408273</c:v>
                </c:pt>
                <c:pt idx="48687">
                  <c:v>-161.64992367372744</c:v>
                </c:pt>
                <c:pt idx="48688">
                  <c:v>-161.65029467372744</c:v>
                </c:pt>
                <c:pt idx="48689">
                  <c:v>-161.65108267372744</c:v>
                </c:pt>
                <c:pt idx="48690">
                  <c:v>-161.65109375772047</c:v>
                </c:pt>
                <c:pt idx="48691">
                  <c:v>-161.65188967372745</c:v>
                </c:pt>
                <c:pt idx="48692">
                  <c:v>-161.65250067372745</c:v>
                </c:pt>
                <c:pt idx="48693">
                  <c:v>-161.65393867372745</c:v>
                </c:pt>
                <c:pt idx="48694">
                  <c:v>-161.65473767372745</c:v>
                </c:pt>
                <c:pt idx="48695">
                  <c:v>-161.65541667372742</c:v>
                </c:pt>
                <c:pt idx="48696">
                  <c:v>-161.65554867372745</c:v>
                </c:pt>
                <c:pt idx="48697">
                  <c:v>-161.65664767372743</c:v>
                </c:pt>
                <c:pt idx="48698">
                  <c:v>-161.65687267372743</c:v>
                </c:pt>
                <c:pt idx="48699">
                  <c:v>-161.65838267372746</c:v>
                </c:pt>
                <c:pt idx="48700">
                  <c:v>-161.6590307577205</c:v>
                </c:pt>
                <c:pt idx="48701">
                  <c:v>-161.66035367372746</c:v>
                </c:pt>
                <c:pt idx="48702">
                  <c:v>-161.6611705057413</c:v>
                </c:pt>
                <c:pt idx="48703">
                  <c:v>-161.66179267372743</c:v>
                </c:pt>
                <c:pt idx="48704">
                  <c:v>-161.66202167372745</c:v>
                </c:pt>
                <c:pt idx="48705">
                  <c:v>-161.66271967372745</c:v>
                </c:pt>
                <c:pt idx="48706">
                  <c:v>-161.66356792570653</c:v>
                </c:pt>
                <c:pt idx="48707">
                  <c:v>-161.66381867372741</c:v>
                </c:pt>
                <c:pt idx="48708">
                  <c:v>-161.66448467372746</c:v>
                </c:pt>
                <c:pt idx="48709">
                  <c:v>-161.66453375772051</c:v>
                </c:pt>
                <c:pt idx="48710">
                  <c:v>-161.66676875772049</c:v>
                </c:pt>
                <c:pt idx="48711">
                  <c:v>-161.66685167372745</c:v>
                </c:pt>
                <c:pt idx="48712">
                  <c:v>-161.66866867372744</c:v>
                </c:pt>
                <c:pt idx="48713">
                  <c:v>-161.66877167372743</c:v>
                </c:pt>
                <c:pt idx="48714">
                  <c:v>-161.66916475772047</c:v>
                </c:pt>
                <c:pt idx="48715">
                  <c:v>-161.66921267372746</c:v>
                </c:pt>
                <c:pt idx="48716">
                  <c:v>-161.66961267372744</c:v>
                </c:pt>
                <c:pt idx="48717">
                  <c:v>-161.66965267372746</c:v>
                </c:pt>
                <c:pt idx="48718">
                  <c:v>-161.66971867372746</c:v>
                </c:pt>
                <c:pt idx="48719">
                  <c:v>-161.67179931399116</c:v>
                </c:pt>
                <c:pt idx="48720">
                  <c:v>-161.6737567577205</c:v>
                </c:pt>
                <c:pt idx="48721">
                  <c:v>-161.67531367372746</c:v>
                </c:pt>
                <c:pt idx="48722">
                  <c:v>-161.67545967372746</c:v>
                </c:pt>
                <c:pt idx="48723">
                  <c:v>-161.67557267372746</c:v>
                </c:pt>
                <c:pt idx="48724">
                  <c:v>-161.67583867372744</c:v>
                </c:pt>
                <c:pt idx="48725">
                  <c:v>-161.67759667372741</c:v>
                </c:pt>
                <c:pt idx="48726">
                  <c:v>-161.67817575772048</c:v>
                </c:pt>
                <c:pt idx="48727">
                  <c:v>-161.67817767372748</c:v>
                </c:pt>
                <c:pt idx="48728">
                  <c:v>-161.67885767372746</c:v>
                </c:pt>
                <c:pt idx="48729">
                  <c:v>-161.67912467372744</c:v>
                </c:pt>
                <c:pt idx="48730">
                  <c:v>-161.67920142174822</c:v>
                </c:pt>
                <c:pt idx="48731">
                  <c:v>-161.68068275772046</c:v>
                </c:pt>
                <c:pt idx="48732">
                  <c:v>-161.68169435038945</c:v>
                </c:pt>
                <c:pt idx="48733">
                  <c:v>-161.6818157577205</c:v>
                </c:pt>
                <c:pt idx="48734">
                  <c:v>-161.68257075772047</c:v>
                </c:pt>
                <c:pt idx="48735">
                  <c:v>-161.68372567372745</c:v>
                </c:pt>
                <c:pt idx="48736">
                  <c:v>-161.68497429020425</c:v>
                </c:pt>
                <c:pt idx="48737">
                  <c:v>-161.68522575772047</c:v>
                </c:pt>
                <c:pt idx="48738">
                  <c:v>-161.68587567372748</c:v>
                </c:pt>
                <c:pt idx="48739">
                  <c:v>-161.68601567372744</c:v>
                </c:pt>
                <c:pt idx="48740">
                  <c:v>-161.68646667372744</c:v>
                </c:pt>
                <c:pt idx="48741">
                  <c:v>-161.68721767372745</c:v>
                </c:pt>
                <c:pt idx="48742">
                  <c:v>-161.68801067372743</c:v>
                </c:pt>
                <c:pt idx="48743">
                  <c:v>-161.68822567372746</c:v>
                </c:pt>
                <c:pt idx="48744">
                  <c:v>-161.68831867372745</c:v>
                </c:pt>
                <c:pt idx="48745">
                  <c:v>-161.68836267372745</c:v>
                </c:pt>
                <c:pt idx="48746">
                  <c:v>-161.68935775772047</c:v>
                </c:pt>
                <c:pt idx="48747">
                  <c:v>-161.68960767372744</c:v>
                </c:pt>
                <c:pt idx="48748">
                  <c:v>-161.69030267372744</c:v>
                </c:pt>
                <c:pt idx="48749">
                  <c:v>-161.69065967372745</c:v>
                </c:pt>
                <c:pt idx="48750">
                  <c:v>-161.69082675772049</c:v>
                </c:pt>
                <c:pt idx="48751">
                  <c:v>-161.69180267372747</c:v>
                </c:pt>
                <c:pt idx="48752">
                  <c:v>-161.69241667372745</c:v>
                </c:pt>
                <c:pt idx="48753">
                  <c:v>-161.69425567372744</c:v>
                </c:pt>
                <c:pt idx="48754">
                  <c:v>-161.69453975772046</c:v>
                </c:pt>
                <c:pt idx="48755">
                  <c:v>-161.69481467372745</c:v>
                </c:pt>
                <c:pt idx="48756">
                  <c:v>-161.69671667372745</c:v>
                </c:pt>
                <c:pt idx="48757">
                  <c:v>-161.69795567372745</c:v>
                </c:pt>
                <c:pt idx="48758">
                  <c:v>-161.69863340590854</c:v>
                </c:pt>
                <c:pt idx="48759">
                  <c:v>-161.69927267372745</c:v>
                </c:pt>
                <c:pt idx="48760">
                  <c:v>-161.70060675772049</c:v>
                </c:pt>
                <c:pt idx="48761">
                  <c:v>-161.70136067372744</c:v>
                </c:pt>
                <c:pt idx="48762">
                  <c:v>-161.70152667372744</c:v>
                </c:pt>
                <c:pt idx="48763">
                  <c:v>-161.70169567372744</c:v>
                </c:pt>
                <c:pt idx="48764">
                  <c:v>-161.70286467372745</c:v>
                </c:pt>
                <c:pt idx="48765">
                  <c:v>-161.7037596737274</c:v>
                </c:pt>
                <c:pt idx="48766">
                  <c:v>-161.70437567372744</c:v>
                </c:pt>
                <c:pt idx="48767">
                  <c:v>-161.70539567372745</c:v>
                </c:pt>
                <c:pt idx="48768">
                  <c:v>-161.70545567372744</c:v>
                </c:pt>
                <c:pt idx="48769">
                  <c:v>-161.70740267372742</c:v>
                </c:pt>
                <c:pt idx="48770">
                  <c:v>-161.70772167372743</c:v>
                </c:pt>
                <c:pt idx="48771">
                  <c:v>-161.70792375772049</c:v>
                </c:pt>
                <c:pt idx="48772">
                  <c:v>-161.70796367372745</c:v>
                </c:pt>
                <c:pt idx="48773">
                  <c:v>-161.70804475772047</c:v>
                </c:pt>
                <c:pt idx="48774">
                  <c:v>-161.70878867372744</c:v>
                </c:pt>
                <c:pt idx="48775">
                  <c:v>-161.70904475772048</c:v>
                </c:pt>
                <c:pt idx="48776">
                  <c:v>-161.71143867372746</c:v>
                </c:pt>
                <c:pt idx="48777">
                  <c:v>-161.71161675772049</c:v>
                </c:pt>
                <c:pt idx="48778">
                  <c:v>-161.71271467372745</c:v>
                </c:pt>
                <c:pt idx="48779">
                  <c:v>-161.71322067372745</c:v>
                </c:pt>
                <c:pt idx="48780">
                  <c:v>-161.71346267372743</c:v>
                </c:pt>
                <c:pt idx="48781">
                  <c:v>-161.7135811776854</c:v>
                </c:pt>
                <c:pt idx="48782">
                  <c:v>-161.71388275772048</c:v>
                </c:pt>
                <c:pt idx="48783">
                  <c:v>-161.71503867372741</c:v>
                </c:pt>
                <c:pt idx="48784">
                  <c:v>-161.71629367372745</c:v>
                </c:pt>
                <c:pt idx="48785">
                  <c:v>-161.71911424584297</c:v>
                </c:pt>
                <c:pt idx="48786">
                  <c:v>-161.71972967372744</c:v>
                </c:pt>
                <c:pt idx="48787">
                  <c:v>-161.72023375772051</c:v>
                </c:pt>
                <c:pt idx="48788">
                  <c:v>-161.72024467372745</c:v>
                </c:pt>
                <c:pt idx="48789">
                  <c:v>-161.72039467372744</c:v>
                </c:pt>
                <c:pt idx="48790">
                  <c:v>-161.72048167372742</c:v>
                </c:pt>
                <c:pt idx="48791">
                  <c:v>-161.72201375772048</c:v>
                </c:pt>
                <c:pt idx="48792">
                  <c:v>-161.72263942174823</c:v>
                </c:pt>
                <c:pt idx="48793">
                  <c:v>-161.72266275772049</c:v>
                </c:pt>
                <c:pt idx="48794">
                  <c:v>-161.72281367372744</c:v>
                </c:pt>
                <c:pt idx="48795">
                  <c:v>-161.72358467372746</c:v>
                </c:pt>
                <c:pt idx="48796">
                  <c:v>-161.72365575772048</c:v>
                </c:pt>
                <c:pt idx="48797">
                  <c:v>-161.72374291778925</c:v>
                </c:pt>
                <c:pt idx="48798">
                  <c:v>-161.72408567372744</c:v>
                </c:pt>
                <c:pt idx="48799">
                  <c:v>-161.7241097577205</c:v>
                </c:pt>
                <c:pt idx="48800">
                  <c:v>-161.72436167372746</c:v>
                </c:pt>
                <c:pt idx="48801">
                  <c:v>-161.72520367372744</c:v>
                </c:pt>
                <c:pt idx="48802">
                  <c:v>-161.72526781002824</c:v>
                </c:pt>
                <c:pt idx="48803">
                  <c:v>-161.72570458973439</c:v>
                </c:pt>
                <c:pt idx="48804">
                  <c:v>-161.7257297577205</c:v>
                </c:pt>
                <c:pt idx="48805">
                  <c:v>-161.72583067372744</c:v>
                </c:pt>
                <c:pt idx="48806">
                  <c:v>-161.72592667372749</c:v>
                </c:pt>
                <c:pt idx="48807">
                  <c:v>-161.72594967372746</c:v>
                </c:pt>
                <c:pt idx="48808">
                  <c:v>-161.72642567372745</c:v>
                </c:pt>
                <c:pt idx="48809">
                  <c:v>-161.72836475772047</c:v>
                </c:pt>
                <c:pt idx="48810">
                  <c:v>-161.7295697577205</c:v>
                </c:pt>
                <c:pt idx="48811">
                  <c:v>-161.73031567372743</c:v>
                </c:pt>
                <c:pt idx="48812">
                  <c:v>-161.73182967372747</c:v>
                </c:pt>
                <c:pt idx="48813">
                  <c:v>-161.73310967372745</c:v>
                </c:pt>
                <c:pt idx="48814">
                  <c:v>-161.7334324217482</c:v>
                </c:pt>
                <c:pt idx="48815">
                  <c:v>-161.73355175772048</c:v>
                </c:pt>
                <c:pt idx="48816">
                  <c:v>-161.73532167372744</c:v>
                </c:pt>
                <c:pt idx="48817">
                  <c:v>-161.73553675772047</c:v>
                </c:pt>
                <c:pt idx="48818">
                  <c:v>-161.73576167372744</c:v>
                </c:pt>
                <c:pt idx="48819">
                  <c:v>-161.73586675772049</c:v>
                </c:pt>
                <c:pt idx="48820">
                  <c:v>-161.73627275772049</c:v>
                </c:pt>
                <c:pt idx="48821">
                  <c:v>-161.73658967372745</c:v>
                </c:pt>
                <c:pt idx="48822">
                  <c:v>-161.73704867372746</c:v>
                </c:pt>
                <c:pt idx="48823">
                  <c:v>-161.73720475772046</c:v>
                </c:pt>
                <c:pt idx="48824">
                  <c:v>-161.73767250574133</c:v>
                </c:pt>
                <c:pt idx="48825">
                  <c:v>-161.73809775772048</c:v>
                </c:pt>
                <c:pt idx="48826">
                  <c:v>-161.74002167372745</c:v>
                </c:pt>
                <c:pt idx="48827">
                  <c:v>-161.74054567372741</c:v>
                </c:pt>
                <c:pt idx="48828">
                  <c:v>-161.74195167372744</c:v>
                </c:pt>
                <c:pt idx="48829">
                  <c:v>-161.74231575772046</c:v>
                </c:pt>
                <c:pt idx="48830">
                  <c:v>-161.74312667372746</c:v>
                </c:pt>
                <c:pt idx="48831">
                  <c:v>-161.74313075772048</c:v>
                </c:pt>
                <c:pt idx="48832">
                  <c:v>-161.74344267372746</c:v>
                </c:pt>
                <c:pt idx="48833">
                  <c:v>-161.74392467372743</c:v>
                </c:pt>
                <c:pt idx="48834">
                  <c:v>-161.74395967372746</c:v>
                </c:pt>
                <c:pt idx="48835">
                  <c:v>-161.74414767372747</c:v>
                </c:pt>
                <c:pt idx="48836">
                  <c:v>-161.74444475772049</c:v>
                </c:pt>
                <c:pt idx="48837">
                  <c:v>-161.74823567372744</c:v>
                </c:pt>
                <c:pt idx="48838">
                  <c:v>-161.74844975772046</c:v>
                </c:pt>
                <c:pt idx="48839">
                  <c:v>-161.74882067372744</c:v>
                </c:pt>
                <c:pt idx="48840">
                  <c:v>-161.75020067372745</c:v>
                </c:pt>
                <c:pt idx="48841">
                  <c:v>-161.7508687577205</c:v>
                </c:pt>
                <c:pt idx="48842">
                  <c:v>-161.75118467372744</c:v>
                </c:pt>
                <c:pt idx="48843">
                  <c:v>-161.75166375772051</c:v>
                </c:pt>
                <c:pt idx="48844">
                  <c:v>-161.75194067372743</c:v>
                </c:pt>
                <c:pt idx="48845">
                  <c:v>-161.75322575772049</c:v>
                </c:pt>
                <c:pt idx="48846">
                  <c:v>-161.75355067372746</c:v>
                </c:pt>
                <c:pt idx="48847">
                  <c:v>-161.75461367372745</c:v>
                </c:pt>
                <c:pt idx="48848">
                  <c:v>-161.75502167372744</c:v>
                </c:pt>
                <c:pt idx="48849">
                  <c:v>-161.75622867372743</c:v>
                </c:pt>
                <c:pt idx="48850">
                  <c:v>-161.75625367372746</c:v>
                </c:pt>
                <c:pt idx="48851">
                  <c:v>-161.75659767372741</c:v>
                </c:pt>
                <c:pt idx="48852">
                  <c:v>-161.75784967372743</c:v>
                </c:pt>
                <c:pt idx="48853">
                  <c:v>-161.75958667372748</c:v>
                </c:pt>
                <c:pt idx="48854">
                  <c:v>-161.76032967372745</c:v>
                </c:pt>
                <c:pt idx="48855">
                  <c:v>-161.76142367372745</c:v>
                </c:pt>
                <c:pt idx="48856">
                  <c:v>-161.76227667372746</c:v>
                </c:pt>
                <c:pt idx="48857">
                  <c:v>-161.76241367372745</c:v>
                </c:pt>
                <c:pt idx="48858">
                  <c:v>-161.7631607577205</c:v>
                </c:pt>
                <c:pt idx="48859">
                  <c:v>-161.76325375772049</c:v>
                </c:pt>
                <c:pt idx="48860">
                  <c:v>-161.76343675772048</c:v>
                </c:pt>
                <c:pt idx="48861">
                  <c:v>-161.76563167372746</c:v>
                </c:pt>
                <c:pt idx="48862">
                  <c:v>-161.76699167372743</c:v>
                </c:pt>
                <c:pt idx="48863">
                  <c:v>-161.77085667372745</c:v>
                </c:pt>
                <c:pt idx="48864">
                  <c:v>-161.77153467372744</c:v>
                </c:pt>
                <c:pt idx="48865">
                  <c:v>-161.77153867372743</c:v>
                </c:pt>
                <c:pt idx="48866">
                  <c:v>-161.77225790194709</c:v>
                </c:pt>
                <c:pt idx="48867">
                  <c:v>-161.77290967372744</c:v>
                </c:pt>
                <c:pt idx="48868">
                  <c:v>-161.77291167372744</c:v>
                </c:pt>
                <c:pt idx="48869">
                  <c:v>-161.77380167372743</c:v>
                </c:pt>
                <c:pt idx="48870">
                  <c:v>-161.77545467372744</c:v>
                </c:pt>
                <c:pt idx="48871">
                  <c:v>-161.77698475772047</c:v>
                </c:pt>
                <c:pt idx="48872">
                  <c:v>-161.77836267372749</c:v>
                </c:pt>
                <c:pt idx="48873">
                  <c:v>-161.77849075772048</c:v>
                </c:pt>
                <c:pt idx="48874">
                  <c:v>-161.77858675772046</c:v>
                </c:pt>
                <c:pt idx="48875">
                  <c:v>-161.77896467372744</c:v>
                </c:pt>
                <c:pt idx="48876">
                  <c:v>-161.77987875772047</c:v>
                </c:pt>
                <c:pt idx="48877">
                  <c:v>-161.78018867372745</c:v>
                </c:pt>
                <c:pt idx="48878">
                  <c:v>-161.78035367372743</c:v>
                </c:pt>
                <c:pt idx="48879">
                  <c:v>-161.78045067372744</c:v>
                </c:pt>
                <c:pt idx="48880">
                  <c:v>-161.78097567372745</c:v>
                </c:pt>
                <c:pt idx="48881">
                  <c:v>-161.78167067372743</c:v>
                </c:pt>
                <c:pt idx="48882">
                  <c:v>-161.78289175772051</c:v>
                </c:pt>
                <c:pt idx="48883">
                  <c:v>-161.78343467372744</c:v>
                </c:pt>
                <c:pt idx="48884">
                  <c:v>-161.7846086737274</c:v>
                </c:pt>
                <c:pt idx="48885">
                  <c:v>-161.7853707577205</c:v>
                </c:pt>
                <c:pt idx="48886">
                  <c:v>-161.78545167372744</c:v>
                </c:pt>
                <c:pt idx="48887">
                  <c:v>-161.78710567372744</c:v>
                </c:pt>
                <c:pt idx="48888">
                  <c:v>-161.78811775772047</c:v>
                </c:pt>
                <c:pt idx="48889">
                  <c:v>-161.78839367372746</c:v>
                </c:pt>
                <c:pt idx="48890">
                  <c:v>-161.7887707577205</c:v>
                </c:pt>
                <c:pt idx="48891">
                  <c:v>-161.78909775772047</c:v>
                </c:pt>
                <c:pt idx="48892">
                  <c:v>-161.78975667372748</c:v>
                </c:pt>
                <c:pt idx="48893">
                  <c:v>-161.78982867372747</c:v>
                </c:pt>
                <c:pt idx="48894">
                  <c:v>-161.79047707785625</c:v>
                </c:pt>
                <c:pt idx="48895">
                  <c:v>-161.79075867372745</c:v>
                </c:pt>
                <c:pt idx="48896">
                  <c:v>-161.79098167372746</c:v>
                </c:pt>
                <c:pt idx="48897">
                  <c:v>-161.79124567372747</c:v>
                </c:pt>
                <c:pt idx="48898">
                  <c:v>-161.79150875772049</c:v>
                </c:pt>
                <c:pt idx="48899">
                  <c:v>-161.79185867372746</c:v>
                </c:pt>
                <c:pt idx="48900">
                  <c:v>-161.79226967372745</c:v>
                </c:pt>
                <c:pt idx="48901">
                  <c:v>-161.79227967372748</c:v>
                </c:pt>
                <c:pt idx="48902">
                  <c:v>-161.79444467372744</c:v>
                </c:pt>
                <c:pt idx="48903">
                  <c:v>-161.79487075772047</c:v>
                </c:pt>
                <c:pt idx="48904">
                  <c:v>-161.79532275772047</c:v>
                </c:pt>
                <c:pt idx="48905">
                  <c:v>-161.79566467372746</c:v>
                </c:pt>
                <c:pt idx="48906">
                  <c:v>-161.79645167372743</c:v>
                </c:pt>
                <c:pt idx="48907">
                  <c:v>-161.7964947577205</c:v>
                </c:pt>
                <c:pt idx="48908">
                  <c:v>-161.79651175772051</c:v>
                </c:pt>
                <c:pt idx="48909">
                  <c:v>-161.79663567372745</c:v>
                </c:pt>
                <c:pt idx="48910">
                  <c:v>-161.79729875772051</c:v>
                </c:pt>
                <c:pt idx="48911">
                  <c:v>-161.79743467372745</c:v>
                </c:pt>
                <c:pt idx="48912">
                  <c:v>-161.79845467372743</c:v>
                </c:pt>
                <c:pt idx="48913">
                  <c:v>-161.80068467372746</c:v>
                </c:pt>
                <c:pt idx="48914">
                  <c:v>-161.80122575772049</c:v>
                </c:pt>
                <c:pt idx="48915">
                  <c:v>-161.80283467372743</c:v>
                </c:pt>
                <c:pt idx="48916">
                  <c:v>-161.80342075772049</c:v>
                </c:pt>
                <c:pt idx="48917">
                  <c:v>-161.80378667372742</c:v>
                </c:pt>
                <c:pt idx="48918">
                  <c:v>-161.80682367372748</c:v>
                </c:pt>
                <c:pt idx="48919">
                  <c:v>-161.80699267372745</c:v>
                </c:pt>
                <c:pt idx="48920">
                  <c:v>-161.80860367372745</c:v>
                </c:pt>
                <c:pt idx="48921">
                  <c:v>-161.80974733775511</c:v>
                </c:pt>
                <c:pt idx="48922">
                  <c:v>-161.80999067372744</c:v>
                </c:pt>
                <c:pt idx="48923">
                  <c:v>-161.81044409369247</c:v>
                </c:pt>
                <c:pt idx="48924">
                  <c:v>-161.81092067372745</c:v>
                </c:pt>
                <c:pt idx="48925">
                  <c:v>-161.81123867372744</c:v>
                </c:pt>
                <c:pt idx="48926">
                  <c:v>-161.81134567372743</c:v>
                </c:pt>
                <c:pt idx="48927">
                  <c:v>-161.81186467372748</c:v>
                </c:pt>
                <c:pt idx="48928">
                  <c:v>-161.81194767372745</c:v>
                </c:pt>
                <c:pt idx="48929">
                  <c:v>-161.81455367372746</c:v>
                </c:pt>
                <c:pt idx="48930">
                  <c:v>-161.81477075772051</c:v>
                </c:pt>
                <c:pt idx="48931">
                  <c:v>-161.81556067372748</c:v>
                </c:pt>
                <c:pt idx="48932">
                  <c:v>-161.81597867372744</c:v>
                </c:pt>
                <c:pt idx="48933">
                  <c:v>-161.81598675772051</c:v>
                </c:pt>
                <c:pt idx="48934">
                  <c:v>-161.81819066580954</c:v>
                </c:pt>
                <c:pt idx="48935">
                  <c:v>-161.81851767372746</c:v>
                </c:pt>
                <c:pt idx="48936">
                  <c:v>-161.82063075772049</c:v>
                </c:pt>
                <c:pt idx="48937">
                  <c:v>-161.82090067372744</c:v>
                </c:pt>
                <c:pt idx="48938">
                  <c:v>-161.82109075772047</c:v>
                </c:pt>
                <c:pt idx="48939">
                  <c:v>-161.82122767372744</c:v>
                </c:pt>
                <c:pt idx="48940">
                  <c:v>-161.82189475772049</c:v>
                </c:pt>
                <c:pt idx="48941">
                  <c:v>-161.82335167372744</c:v>
                </c:pt>
                <c:pt idx="48942">
                  <c:v>-161.82335567372743</c:v>
                </c:pt>
                <c:pt idx="48943">
                  <c:v>-161.82375967372741</c:v>
                </c:pt>
                <c:pt idx="48944">
                  <c:v>-161.82445867372741</c:v>
                </c:pt>
                <c:pt idx="48945">
                  <c:v>-161.82602667372745</c:v>
                </c:pt>
                <c:pt idx="48946">
                  <c:v>-161.82739667372743</c:v>
                </c:pt>
                <c:pt idx="48947">
                  <c:v>-161.82793875772049</c:v>
                </c:pt>
                <c:pt idx="48948">
                  <c:v>-161.83071367372744</c:v>
                </c:pt>
                <c:pt idx="48949">
                  <c:v>-161.83187467372744</c:v>
                </c:pt>
                <c:pt idx="48950">
                  <c:v>-161.83259267372745</c:v>
                </c:pt>
                <c:pt idx="48951">
                  <c:v>-161.83472667372746</c:v>
                </c:pt>
                <c:pt idx="48952">
                  <c:v>-161.83485167372743</c:v>
                </c:pt>
                <c:pt idx="48953">
                  <c:v>-161.83486067372743</c:v>
                </c:pt>
                <c:pt idx="48954">
                  <c:v>-161.83502967372743</c:v>
                </c:pt>
                <c:pt idx="48955">
                  <c:v>-161.83580567372744</c:v>
                </c:pt>
                <c:pt idx="48956">
                  <c:v>-161.83661067372748</c:v>
                </c:pt>
                <c:pt idx="48957">
                  <c:v>-161.83951267372746</c:v>
                </c:pt>
                <c:pt idx="48958">
                  <c:v>-161.84051967372744</c:v>
                </c:pt>
                <c:pt idx="48959">
                  <c:v>-161.84070075772047</c:v>
                </c:pt>
                <c:pt idx="48960">
                  <c:v>-161.84171467372744</c:v>
                </c:pt>
                <c:pt idx="48961">
                  <c:v>-161.84190375772047</c:v>
                </c:pt>
                <c:pt idx="48962">
                  <c:v>-161.84349567372743</c:v>
                </c:pt>
                <c:pt idx="48963">
                  <c:v>-161.84363933775506</c:v>
                </c:pt>
                <c:pt idx="48964">
                  <c:v>-161.84364450574134</c:v>
                </c:pt>
                <c:pt idx="48965">
                  <c:v>-161.84373567372745</c:v>
                </c:pt>
                <c:pt idx="48966">
                  <c:v>-161.84402667372746</c:v>
                </c:pt>
                <c:pt idx="48967">
                  <c:v>-161.84417467372748</c:v>
                </c:pt>
                <c:pt idx="48968">
                  <c:v>-161.84425067372746</c:v>
                </c:pt>
                <c:pt idx="48969">
                  <c:v>-161.84438367372741</c:v>
                </c:pt>
                <c:pt idx="48970">
                  <c:v>-161.84442567372744</c:v>
                </c:pt>
                <c:pt idx="48971">
                  <c:v>-161.84515467372745</c:v>
                </c:pt>
                <c:pt idx="48972">
                  <c:v>-161.84516875772047</c:v>
                </c:pt>
                <c:pt idx="48973">
                  <c:v>-161.84568800969953</c:v>
                </c:pt>
                <c:pt idx="48974">
                  <c:v>-161.84659967372744</c:v>
                </c:pt>
                <c:pt idx="48975">
                  <c:v>-161.84685126167841</c:v>
                </c:pt>
                <c:pt idx="48976">
                  <c:v>-161.84845667372744</c:v>
                </c:pt>
                <c:pt idx="48977">
                  <c:v>-161.84894167372744</c:v>
                </c:pt>
                <c:pt idx="48978">
                  <c:v>-161.85064867372745</c:v>
                </c:pt>
                <c:pt idx="48979">
                  <c:v>-161.85066667372746</c:v>
                </c:pt>
                <c:pt idx="48980">
                  <c:v>-161.85133367372745</c:v>
                </c:pt>
                <c:pt idx="48981">
                  <c:v>-161.85191567372743</c:v>
                </c:pt>
                <c:pt idx="48982">
                  <c:v>-161.85241967372744</c:v>
                </c:pt>
                <c:pt idx="48983">
                  <c:v>-161.85260875772047</c:v>
                </c:pt>
                <c:pt idx="48984">
                  <c:v>-161.85351975772051</c:v>
                </c:pt>
                <c:pt idx="48985">
                  <c:v>-161.85398467372744</c:v>
                </c:pt>
                <c:pt idx="48986">
                  <c:v>-161.85507367372742</c:v>
                </c:pt>
                <c:pt idx="48987">
                  <c:v>-161.85556967372744</c:v>
                </c:pt>
                <c:pt idx="48988">
                  <c:v>-161.85570067372743</c:v>
                </c:pt>
                <c:pt idx="48989">
                  <c:v>-161.8561117577205</c:v>
                </c:pt>
                <c:pt idx="48990">
                  <c:v>-161.85616875772047</c:v>
                </c:pt>
                <c:pt idx="48991">
                  <c:v>-161.85675475772047</c:v>
                </c:pt>
                <c:pt idx="48992">
                  <c:v>-161.85688075772049</c:v>
                </c:pt>
                <c:pt idx="48993">
                  <c:v>-161.85718167372744</c:v>
                </c:pt>
                <c:pt idx="48994">
                  <c:v>-161.85814867372744</c:v>
                </c:pt>
                <c:pt idx="48995">
                  <c:v>-161.85834867372745</c:v>
                </c:pt>
                <c:pt idx="48996">
                  <c:v>-161.85903667372745</c:v>
                </c:pt>
                <c:pt idx="48997">
                  <c:v>-161.85941575772048</c:v>
                </c:pt>
                <c:pt idx="48998">
                  <c:v>-161.86161567372744</c:v>
                </c:pt>
                <c:pt idx="48999">
                  <c:v>-161.86187467372744</c:v>
                </c:pt>
                <c:pt idx="49000">
                  <c:v>-161.86260814600359</c:v>
                </c:pt>
                <c:pt idx="49001">
                  <c:v>-161.86263475772051</c:v>
                </c:pt>
                <c:pt idx="49002">
                  <c:v>-161.86275067372745</c:v>
                </c:pt>
                <c:pt idx="49003">
                  <c:v>-161.86286667372744</c:v>
                </c:pt>
                <c:pt idx="49004">
                  <c:v>-161.86339967372746</c:v>
                </c:pt>
                <c:pt idx="49005">
                  <c:v>-161.86372367372743</c:v>
                </c:pt>
                <c:pt idx="49006">
                  <c:v>-161.86403467372745</c:v>
                </c:pt>
                <c:pt idx="49007">
                  <c:v>-161.86447267372745</c:v>
                </c:pt>
                <c:pt idx="49008">
                  <c:v>-161.86487067372747</c:v>
                </c:pt>
                <c:pt idx="49009">
                  <c:v>-161.86610467372745</c:v>
                </c:pt>
                <c:pt idx="49010">
                  <c:v>-161.86763367372745</c:v>
                </c:pt>
                <c:pt idx="49011">
                  <c:v>-161.86799567372745</c:v>
                </c:pt>
                <c:pt idx="49012">
                  <c:v>-161.86824167372745</c:v>
                </c:pt>
                <c:pt idx="49013">
                  <c:v>-161.86857067372745</c:v>
                </c:pt>
                <c:pt idx="49014">
                  <c:v>-161.86884746612409</c:v>
                </c:pt>
                <c:pt idx="49015">
                  <c:v>-161.86894975772049</c:v>
                </c:pt>
                <c:pt idx="49016">
                  <c:v>-161.8691056737274</c:v>
                </c:pt>
                <c:pt idx="49017">
                  <c:v>-161.87011167372745</c:v>
                </c:pt>
                <c:pt idx="49018">
                  <c:v>-161.87351367372744</c:v>
                </c:pt>
                <c:pt idx="49019">
                  <c:v>-161.87407167372749</c:v>
                </c:pt>
                <c:pt idx="49020">
                  <c:v>-161.87543767372745</c:v>
                </c:pt>
                <c:pt idx="49021">
                  <c:v>-161.87620267372745</c:v>
                </c:pt>
                <c:pt idx="49022">
                  <c:v>-161.87651467372746</c:v>
                </c:pt>
                <c:pt idx="49023">
                  <c:v>-161.8770257577205</c:v>
                </c:pt>
                <c:pt idx="49024">
                  <c:v>-161.87902864204048</c:v>
                </c:pt>
                <c:pt idx="49025">
                  <c:v>-161.87959067372745</c:v>
                </c:pt>
                <c:pt idx="49026">
                  <c:v>-161.87968975772051</c:v>
                </c:pt>
                <c:pt idx="49027">
                  <c:v>-161.88049867372746</c:v>
                </c:pt>
                <c:pt idx="49028">
                  <c:v>-161.88056675772049</c:v>
                </c:pt>
                <c:pt idx="49029">
                  <c:v>-161.88166467372747</c:v>
                </c:pt>
                <c:pt idx="49030">
                  <c:v>-161.88259267372746</c:v>
                </c:pt>
                <c:pt idx="49031">
                  <c:v>-161.88407775772049</c:v>
                </c:pt>
                <c:pt idx="49032">
                  <c:v>-161.88483075772047</c:v>
                </c:pt>
                <c:pt idx="49033">
                  <c:v>-161.88495567372743</c:v>
                </c:pt>
                <c:pt idx="49034">
                  <c:v>-161.88548775772048</c:v>
                </c:pt>
                <c:pt idx="49035">
                  <c:v>-161.88697767372744</c:v>
                </c:pt>
                <c:pt idx="49036">
                  <c:v>-161.88769467372742</c:v>
                </c:pt>
                <c:pt idx="49037">
                  <c:v>-161.88799967372745</c:v>
                </c:pt>
                <c:pt idx="49038">
                  <c:v>-161.88829967372749</c:v>
                </c:pt>
                <c:pt idx="49039">
                  <c:v>-161.88843967372745</c:v>
                </c:pt>
                <c:pt idx="49040">
                  <c:v>-161.89027067372746</c:v>
                </c:pt>
                <c:pt idx="49041">
                  <c:v>-161.89201967372748</c:v>
                </c:pt>
                <c:pt idx="49042">
                  <c:v>-161.89227567372745</c:v>
                </c:pt>
                <c:pt idx="49043">
                  <c:v>-161.89287467372742</c:v>
                </c:pt>
                <c:pt idx="49044">
                  <c:v>-161.89537467372745</c:v>
                </c:pt>
                <c:pt idx="49045">
                  <c:v>-161.89545467372744</c:v>
                </c:pt>
                <c:pt idx="49046">
                  <c:v>-161.89657675772051</c:v>
                </c:pt>
                <c:pt idx="49047">
                  <c:v>-161.89679767372746</c:v>
                </c:pt>
                <c:pt idx="49048">
                  <c:v>-161.89704267372744</c:v>
                </c:pt>
                <c:pt idx="49049">
                  <c:v>-161.8974983900587</c:v>
                </c:pt>
                <c:pt idx="49050">
                  <c:v>-161.89865467372744</c:v>
                </c:pt>
                <c:pt idx="49051">
                  <c:v>-161.90055775772049</c:v>
                </c:pt>
                <c:pt idx="49052">
                  <c:v>-161.90151367372744</c:v>
                </c:pt>
                <c:pt idx="49053">
                  <c:v>-161.90152082587599</c:v>
                </c:pt>
                <c:pt idx="49054">
                  <c:v>-161.9030427577205</c:v>
                </c:pt>
                <c:pt idx="49055">
                  <c:v>-161.90316367372745</c:v>
                </c:pt>
                <c:pt idx="49056">
                  <c:v>-161.90436267372743</c:v>
                </c:pt>
                <c:pt idx="49057">
                  <c:v>-161.90440067372745</c:v>
                </c:pt>
                <c:pt idx="49058">
                  <c:v>-161.9051587577205</c:v>
                </c:pt>
                <c:pt idx="49059">
                  <c:v>-161.90570367372746</c:v>
                </c:pt>
                <c:pt idx="49060">
                  <c:v>-161.90606267372743</c:v>
                </c:pt>
                <c:pt idx="49061">
                  <c:v>-161.90647967372743</c:v>
                </c:pt>
                <c:pt idx="49062">
                  <c:v>-161.90679133775507</c:v>
                </c:pt>
                <c:pt idx="49063">
                  <c:v>-161.90717067372745</c:v>
                </c:pt>
                <c:pt idx="49064">
                  <c:v>-161.90786675772048</c:v>
                </c:pt>
                <c:pt idx="49065">
                  <c:v>-161.90855067372746</c:v>
                </c:pt>
                <c:pt idx="49066">
                  <c:v>-161.90904067372745</c:v>
                </c:pt>
                <c:pt idx="49067">
                  <c:v>-161.90908375772051</c:v>
                </c:pt>
                <c:pt idx="49068">
                  <c:v>-161.90912667372746</c:v>
                </c:pt>
                <c:pt idx="49069">
                  <c:v>-161.91124767372744</c:v>
                </c:pt>
                <c:pt idx="49070">
                  <c:v>-161.91140967372743</c:v>
                </c:pt>
                <c:pt idx="49071">
                  <c:v>-161.91283875772046</c:v>
                </c:pt>
                <c:pt idx="49072">
                  <c:v>-161.91291467372741</c:v>
                </c:pt>
                <c:pt idx="49073">
                  <c:v>-161.91319567372744</c:v>
                </c:pt>
                <c:pt idx="49074">
                  <c:v>-161.91348275772049</c:v>
                </c:pt>
                <c:pt idx="49075">
                  <c:v>-161.91362867372746</c:v>
                </c:pt>
                <c:pt idx="49076">
                  <c:v>-161.91392267372746</c:v>
                </c:pt>
                <c:pt idx="49077">
                  <c:v>-161.91474575772048</c:v>
                </c:pt>
                <c:pt idx="49078">
                  <c:v>-161.91475867372745</c:v>
                </c:pt>
                <c:pt idx="49079">
                  <c:v>-161.9180127577205</c:v>
                </c:pt>
                <c:pt idx="49080">
                  <c:v>-161.91832267372746</c:v>
                </c:pt>
                <c:pt idx="49081">
                  <c:v>-161.91839275772051</c:v>
                </c:pt>
                <c:pt idx="49082">
                  <c:v>-161.91956567372745</c:v>
                </c:pt>
                <c:pt idx="49083">
                  <c:v>-161.92095867372745</c:v>
                </c:pt>
                <c:pt idx="49084">
                  <c:v>-161.9247270857756</c:v>
                </c:pt>
                <c:pt idx="49085">
                  <c:v>-161.92566875772047</c:v>
                </c:pt>
                <c:pt idx="49086">
                  <c:v>-161.92845067372744</c:v>
                </c:pt>
                <c:pt idx="49087">
                  <c:v>-161.92889275772046</c:v>
                </c:pt>
                <c:pt idx="49088">
                  <c:v>-161.92988675772051</c:v>
                </c:pt>
                <c:pt idx="49089">
                  <c:v>-161.93002067372746</c:v>
                </c:pt>
                <c:pt idx="49090">
                  <c:v>-161.93013567372745</c:v>
                </c:pt>
                <c:pt idx="49091">
                  <c:v>-161.93090467372744</c:v>
                </c:pt>
                <c:pt idx="49092">
                  <c:v>-161.93156867372744</c:v>
                </c:pt>
                <c:pt idx="49093">
                  <c:v>-161.93180767372746</c:v>
                </c:pt>
                <c:pt idx="49094">
                  <c:v>-161.93377609369247</c:v>
                </c:pt>
                <c:pt idx="49095">
                  <c:v>-161.93511167372745</c:v>
                </c:pt>
                <c:pt idx="49096">
                  <c:v>-161.93538775772049</c:v>
                </c:pt>
                <c:pt idx="49097">
                  <c:v>-161.93589767372745</c:v>
                </c:pt>
                <c:pt idx="49098">
                  <c:v>-161.93732367372743</c:v>
                </c:pt>
                <c:pt idx="49099">
                  <c:v>-161.93839467372749</c:v>
                </c:pt>
                <c:pt idx="49100">
                  <c:v>-161.93866467372746</c:v>
                </c:pt>
                <c:pt idx="49101">
                  <c:v>-161.94116967372742</c:v>
                </c:pt>
                <c:pt idx="49102">
                  <c:v>-161.94435708577566</c:v>
                </c:pt>
                <c:pt idx="49103">
                  <c:v>-161.94480933775509</c:v>
                </c:pt>
                <c:pt idx="49104">
                  <c:v>-161.9453697577205</c:v>
                </c:pt>
                <c:pt idx="49105">
                  <c:v>-161.94545773395973</c:v>
                </c:pt>
                <c:pt idx="49106">
                  <c:v>-161.9463707577205</c:v>
                </c:pt>
                <c:pt idx="49107">
                  <c:v>-161.9476583456713</c:v>
                </c:pt>
                <c:pt idx="49108">
                  <c:v>-161.94801367372744</c:v>
                </c:pt>
                <c:pt idx="49109">
                  <c:v>-161.94810867372746</c:v>
                </c:pt>
                <c:pt idx="49110">
                  <c:v>-161.94954967372746</c:v>
                </c:pt>
                <c:pt idx="49111">
                  <c:v>-161.94956567372745</c:v>
                </c:pt>
                <c:pt idx="49112">
                  <c:v>-161.95011067372744</c:v>
                </c:pt>
                <c:pt idx="49113">
                  <c:v>-161.95042067372748</c:v>
                </c:pt>
                <c:pt idx="49114">
                  <c:v>-161.95115367372745</c:v>
                </c:pt>
                <c:pt idx="49115">
                  <c:v>-161.95120267372744</c:v>
                </c:pt>
                <c:pt idx="49116">
                  <c:v>-161.95226967372744</c:v>
                </c:pt>
                <c:pt idx="49117">
                  <c:v>-161.95245867372745</c:v>
                </c:pt>
                <c:pt idx="49118">
                  <c:v>-161.95405541382968</c:v>
                </c:pt>
                <c:pt idx="49119">
                  <c:v>-161.95469667372745</c:v>
                </c:pt>
                <c:pt idx="49120">
                  <c:v>-161.95518667372744</c:v>
                </c:pt>
                <c:pt idx="49121">
                  <c:v>-161.95589867372743</c:v>
                </c:pt>
                <c:pt idx="49122">
                  <c:v>-161.95889267372741</c:v>
                </c:pt>
                <c:pt idx="49123">
                  <c:v>-161.95977067372746</c:v>
                </c:pt>
                <c:pt idx="49124">
                  <c:v>-161.96105667372746</c:v>
                </c:pt>
                <c:pt idx="49125">
                  <c:v>-161.96165067372743</c:v>
                </c:pt>
                <c:pt idx="49126">
                  <c:v>-161.9616562616784</c:v>
                </c:pt>
                <c:pt idx="49127">
                  <c:v>-161.96251667372741</c:v>
                </c:pt>
                <c:pt idx="49128">
                  <c:v>-161.96291767372745</c:v>
                </c:pt>
                <c:pt idx="49129">
                  <c:v>-161.96317367372745</c:v>
                </c:pt>
                <c:pt idx="49130">
                  <c:v>-161.96408467372746</c:v>
                </c:pt>
                <c:pt idx="49131">
                  <c:v>-161.96467275772051</c:v>
                </c:pt>
                <c:pt idx="49132">
                  <c:v>-161.96472875772048</c:v>
                </c:pt>
                <c:pt idx="49133">
                  <c:v>-161.96560567372745</c:v>
                </c:pt>
                <c:pt idx="49134">
                  <c:v>-161.96613867372744</c:v>
                </c:pt>
                <c:pt idx="49135">
                  <c:v>-161.96654467372747</c:v>
                </c:pt>
                <c:pt idx="49136">
                  <c:v>-161.9677147577205</c:v>
                </c:pt>
                <c:pt idx="49137">
                  <c:v>-161.96783767372744</c:v>
                </c:pt>
                <c:pt idx="49138">
                  <c:v>-161.96815267372745</c:v>
                </c:pt>
                <c:pt idx="49139">
                  <c:v>-161.96943275772048</c:v>
                </c:pt>
                <c:pt idx="49140">
                  <c:v>-161.97096267372746</c:v>
                </c:pt>
                <c:pt idx="49141">
                  <c:v>-161.97230767372744</c:v>
                </c:pt>
                <c:pt idx="49142">
                  <c:v>-161.97305267372744</c:v>
                </c:pt>
                <c:pt idx="49143">
                  <c:v>-161.97318667372744</c:v>
                </c:pt>
                <c:pt idx="49144">
                  <c:v>-161.97375075772047</c:v>
                </c:pt>
                <c:pt idx="49145">
                  <c:v>-161.97390367372745</c:v>
                </c:pt>
                <c:pt idx="49146">
                  <c:v>-161.97431775772048</c:v>
                </c:pt>
                <c:pt idx="49147">
                  <c:v>-161.97435467372745</c:v>
                </c:pt>
                <c:pt idx="49148">
                  <c:v>-161.97626175772047</c:v>
                </c:pt>
                <c:pt idx="49149">
                  <c:v>-161.97655567372743</c:v>
                </c:pt>
                <c:pt idx="49150">
                  <c:v>-161.97665867372746</c:v>
                </c:pt>
                <c:pt idx="49151">
                  <c:v>-161.97703967372743</c:v>
                </c:pt>
                <c:pt idx="49152">
                  <c:v>-161.97894267372746</c:v>
                </c:pt>
                <c:pt idx="49153">
                  <c:v>-161.97895467372746</c:v>
                </c:pt>
                <c:pt idx="49154">
                  <c:v>-161.97921367372746</c:v>
                </c:pt>
                <c:pt idx="49155">
                  <c:v>-161.98017667372744</c:v>
                </c:pt>
                <c:pt idx="49156">
                  <c:v>-161.98019375772049</c:v>
                </c:pt>
                <c:pt idx="49157">
                  <c:v>-161.98041367372747</c:v>
                </c:pt>
                <c:pt idx="49158">
                  <c:v>-161.98100667372745</c:v>
                </c:pt>
                <c:pt idx="49159">
                  <c:v>-161.98184467372744</c:v>
                </c:pt>
                <c:pt idx="49160">
                  <c:v>-161.98191567372746</c:v>
                </c:pt>
                <c:pt idx="49161">
                  <c:v>-161.98257567372741</c:v>
                </c:pt>
                <c:pt idx="49162">
                  <c:v>-161.98260975772047</c:v>
                </c:pt>
                <c:pt idx="49163">
                  <c:v>-161.98438267372745</c:v>
                </c:pt>
                <c:pt idx="49164">
                  <c:v>-161.98454367372744</c:v>
                </c:pt>
                <c:pt idx="49165">
                  <c:v>-161.98540975772048</c:v>
                </c:pt>
                <c:pt idx="49166">
                  <c:v>-161.98669667372744</c:v>
                </c:pt>
                <c:pt idx="49167">
                  <c:v>-161.98728267372744</c:v>
                </c:pt>
                <c:pt idx="49168">
                  <c:v>-161.98842575772048</c:v>
                </c:pt>
                <c:pt idx="49169">
                  <c:v>-161.99105367372744</c:v>
                </c:pt>
                <c:pt idx="49170">
                  <c:v>-161.99111375772048</c:v>
                </c:pt>
                <c:pt idx="49171">
                  <c:v>-161.99181167372745</c:v>
                </c:pt>
                <c:pt idx="49172">
                  <c:v>-161.99230875772048</c:v>
                </c:pt>
                <c:pt idx="49173">
                  <c:v>-161.99488175772046</c:v>
                </c:pt>
                <c:pt idx="49174">
                  <c:v>-161.99537167372745</c:v>
                </c:pt>
                <c:pt idx="49175">
                  <c:v>-161.99596667372745</c:v>
                </c:pt>
                <c:pt idx="49176">
                  <c:v>-161.9972077577205</c:v>
                </c:pt>
                <c:pt idx="49177">
                  <c:v>-161.99731175772047</c:v>
                </c:pt>
                <c:pt idx="49178">
                  <c:v>-161.99896075772048</c:v>
                </c:pt>
                <c:pt idx="49179">
                  <c:v>-162.00019967372748</c:v>
                </c:pt>
                <c:pt idx="49180">
                  <c:v>-162.00036675772051</c:v>
                </c:pt>
                <c:pt idx="49181">
                  <c:v>-162.00081975772051</c:v>
                </c:pt>
                <c:pt idx="49182">
                  <c:v>-162.00416267372745</c:v>
                </c:pt>
                <c:pt idx="49183">
                  <c:v>-162.00421167372747</c:v>
                </c:pt>
                <c:pt idx="49184">
                  <c:v>-162.00467367372744</c:v>
                </c:pt>
                <c:pt idx="49185">
                  <c:v>-162.00515175772051</c:v>
                </c:pt>
                <c:pt idx="49186">
                  <c:v>-162.00679367372746</c:v>
                </c:pt>
                <c:pt idx="49187">
                  <c:v>-162.0079017577205</c:v>
                </c:pt>
                <c:pt idx="49188">
                  <c:v>-162.00814167372744</c:v>
                </c:pt>
                <c:pt idx="49189">
                  <c:v>-162.00865967372744</c:v>
                </c:pt>
                <c:pt idx="49190">
                  <c:v>-162.00897875772051</c:v>
                </c:pt>
                <c:pt idx="49191">
                  <c:v>-162.0098967577205</c:v>
                </c:pt>
                <c:pt idx="49192">
                  <c:v>-162.01048067372744</c:v>
                </c:pt>
                <c:pt idx="49193">
                  <c:v>-162.01051467372741</c:v>
                </c:pt>
                <c:pt idx="49194">
                  <c:v>-162.01120767372745</c:v>
                </c:pt>
                <c:pt idx="49195">
                  <c:v>-162.01392875772046</c:v>
                </c:pt>
                <c:pt idx="49196">
                  <c:v>-162.0179007577205</c:v>
                </c:pt>
                <c:pt idx="49197">
                  <c:v>-162.02018975772049</c:v>
                </c:pt>
                <c:pt idx="49198">
                  <c:v>-162.02042567372746</c:v>
                </c:pt>
                <c:pt idx="49199">
                  <c:v>-162.02230675772051</c:v>
                </c:pt>
                <c:pt idx="49200">
                  <c:v>-162.02262609369251</c:v>
                </c:pt>
                <c:pt idx="49201">
                  <c:v>-162.02315867372744</c:v>
                </c:pt>
                <c:pt idx="49202">
                  <c:v>-162.02317367372746</c:v>
                </c:pt>
                <c:pt idx="49203">
                  <c:v>-162.02417867372745</c:v>
                </c:pt>
                <c:pt idx="49204">
                  <c:v>-162.02680267372745</c:v>
                </c:pt>
                <c:pt idx="49205">
                  <c:v>-162.02865167372744</c:v>
                </c:pt>
                <c:pt idx="49206">
                  <c:v>-162.02875848197863</c:v>
                </c:pt>
                <c:pt idx="49207">
                  <c:v>-162.02930967372743</c:v>
                </c:pt>
                <c:pt idx="49208">
                  <c:v>-162.02943775772047</c:v>
                </c:pt>
                <c:pt idx="49209">
                  <c:v>-162.02991567372746</c:v>
                </c:pt>
                <c:pt idx="49210">
                  <c:v>-162.02999767372745</c:v>
                </c:pt>
                <c:pt idx="49211">
                  <c:v>-162.03016167372743</c:v>
                </c:pt>
                <c:pt idx="49212">
                  <c:v>-162.03280275772048</c:v>
                </c:pt>
                <c:pt idx="49213">
                  <c:v>-162.03290244232318</c:v>
                </c:pt>
                <c:pt idx="49214">
                  <c:v>-162.03307667372744</c:v>
                </c:pt>
                <c:pt idx="49215">
                  <c:v>-162.03459767372743</c:v>
                </c:pt>
                <c:pt idx="49216">
                  <c:v>-162.03644075772047</c:v>
                </c:pt>
                <c:pt idx="49217">
                  <c:v>-162.03778267372743</c:v>
                </c:pt>
                <c:pt idx="49218">
                  <c:v>-162.03858575772048</c:v>
                </c:pt>
                <c:pt idx="49219">
                  <c:v>-162.03887467372743</c:v>
                </c:pt>
                <c:pt idx="49220">
                  <c:v>-162.04020167372744</c:v>
                </c:pt>
                <c:pt idx="49221">
                  <c:v>-162.04206167372746</c:v>
                </c:pt>
                <c:pt idx="49222">
                  <c:v>-162.04230367372745</c:v>
                </c:pt>
                <c:pt idx="49223">
                  <c:v>-162.04244267372744</c:v>
                </c:pt>
                <c:pt idx="49224">
                  <c:v>-162.04335967372745</c:v>
                </c:pt>
                <c:pt idx="49225">
                  <c:v>-162.04372667372746</c:v>
                </c:pt>
                <c:pt idx="49226">
                  <c:v>-162.04389467372744</c:v>
                </c:pt>
                <c:pt idx="49227">
                  <c:v>-162.04409667372744</c:v>
                </c:pt>
                <c:pt idx="49228">
                  <c:v>-162.04594767372748</c:v>
                </c:pt>
                <c:pt idx="49229">
                  <c:v>-162.04621167372744</c:v>
                </c:pt>
                <c:pt idx="49230">
                  <c:v>-162.04632967372746</c:v>
                </c:pt>
                <c:pt idx="49231">
                  <c:v>-162.04780067372747</c:v>
                </c:pt>
                <c:pt idx="49232">
                  <c:v>-162.04788867372744</c:v>
                </c:pt>
                <c:pt idx="49233">
                  <c:v>-162.04808167372744</c:v>
                </c:pt>
                <c:pt idx="49234">
                  <c:v>-162.04931667372745</c:v>
                </c:pt>
                <c:pt idx="49235">
                  <c:v>-162.04974075772049</c:v>
                </c:pt>
                <c:pt idx="49236">
                  <c:v>-162.04990275772047</c:v>
                </c:pt>
                <c:pt idx="49237">
                  <c:v>-162.05030167372743</c:v>
                </c:pt>
                <c:pt idx="49238">
                  <c:v>-162.05134775772049</c:v>
                </c:pt>
                <c:pt idx="49239">
                  <c:v>-162.05135674188253</c:v>
                </c:pt>
                <c:pt idx="49240">
                  <c:v>-162.05176067372744</c:v>
                </c:pt>
                <c:pt idx="49241">
                  <c:v>-162.05249667372743</c:v>
                </c:pt>
                <c:pt idx="49242">
                  <c:v>-162.05594567372745</c:v>
                </c:pt>
                <c:pt idx="49243">
                  <c:v>-162.05607875772048</c:v>
                </c:pt>
                <c:pt idx="49244">
                  <c:v>-162.05673475772048</c:v>
                </c:pt>
                <c:pt idx="49245">
                  <c:v>-162.05682767372741</c:v>
                </c:pt>
                <c:pt idx="49246">
                  <c:v>-162.05730967372745</c:v>
                </c:pt>
                <c:pt idx="49247">
                  <c:v>-162.05918767372742</c:v>
                </c:pt>
                <c:pt idx="49248">
                  <c:v>-162.05963567372746</c:v>
                </c:pt>
                <c:pt idx="49249">
                  <c:v>-162.06125467372743</c:v>
                </c:pt>
                <c:pt idx="49250">
                  <c:v>-162.06125475772046</c:v>
                </c:pt>
                <c:pt idx="49251">
                  <c:v>-162.06293167372741</c:v>
                </c:pt>
                <c:pt idx="49252">
                  <c:v>-162.06309867372744</c:v>
                </c:pt>
                <c:pt idx="49253">
                  <c:v>-162.06321175772047</c:v>
                </c:pt>
                <c:pt idx="49254">
                  <c:v>-162.06357867372745</c:v>
                </c:pt>
                <c:pt idx="49255">
                  <c:v>-162.06548967372748</c:v>
                </c:pt>
                <c:pt idx="49256">
                  <c:v>-162.06582867372745</c:v>
                </c:pt>
                <c:pt idx="49257">
                  <c:v>-162.06754567372744</c:v>
                </c:pt>
                <c:pt idx="49258">
                  <c:v>-162.06782467372744</c:v>
                </c:pt>
                <c:pt idx="49259">
                  <c:v>-162.06850367372743</c:v>
                </c:pt>
                <c:pt idx="49260">
                  <c:v>-162.06892167372746</c:v>
                </c:pt>
                <c:pt idx="49261">
                  <c:v>-162.07087375772048</c:v>
                </c:pt>
                <c:pt idx="49262">
                  <c:v>-162.07275767372744</c:v>
                </c:pt>
                <c:pt idx="49263">
                  <c:v>-162.07481013807677</c:v>
                </c:pt>
                <c:pt idx="49264">
                  <c:v>-162.07501275772049</c:v>
                </c:pt>
                <c:pt idx="49265">
                  <c:v>-162.07569367372744</c:v>
                </c:pt>
                <c:pt idx="49266">
                  <c:v>-162.07711575772049</c:v>
                </c:pt>
                <c:pt idx="49267">
                  <c:v>-162.07712375772047</c:v>
                </c:pt>
                <c:pt idx="49268">
                  <c:v>-162.07769867372744</c:v>
                </c:pt>
                <c:pt idx="49269">
                  <c:v>-162.07797267372746</c:v>
                </c:pt>
                <c:pt idx="49270">
                  <c:v>-162.07809367372744</c:v>
                </c:pt>
                <c:pt idx="49271">
                  <c:v>-162.07893467372745</c:v>
                </c:pt>
                <c:pt idx="49272">
                  <c:v>-162.08019075772052</c:v>
                </c:pt>
                <c:pt idx="49273">
                  <c:v>-162.08068567372746</c:v>
                </c:pt>
                <c:pt idx="49274">
                  <c:v>-162.08346867372745</c:v>
                </c:pt>
                <c:pt idx="49275">
                  <c:v>-162.0848137577205</c:v>
                </c:pt>
                <c:pt idx="49276">
                  <c:v>-162.08650567372746</c:v>
                </c:pt>
                <c:pt idx="49277">
                  <c:v>-162.09013275772051</c:v>
                </c:pt>
                <c:pt idx="49278">
                  <c:v>-162.09067667372744</c:v>
                </c:pt>
                <c:pt idx="49279">
                  <c:v>-162.09077667372748</c:v>
                </c:pt>
                <c:pt idx="49280">
                  <c:v>-162.09077975772047</c:v>
                </c:pt>
                <c:pt idx="49281">
                  <c:v>-162.09218067372746</c:v>
                </c:pt>
                <c:pt idx="49282">
                  <c:v>-162.09414867372746</c:v>
                </c:pt>
                <c:pt idx="49283">
                  <c:v>-162.09419467372749</c:v>
                </c:pt>
                <c:pt idx="49284">
                  <c:v>-162.09487367372745</c:v>
                </c:pt>
                <c:pt idx="49285">
                  <c:v>-162.09522667372744</c:v>
                </c:pt>
                <c:pt idx="49286">
                  <c:v>-162.09723767372742</c:v>
                </c:pt>
                <c:pt idx="49287">
                  <c:v>-162.09998067372743</c:v>
                </c:pt>
                <c:pt idx="49288">
                  <c:v>-162.10036675772048</c:v>
                </c:pt>
                <c:pt idx="49289">
                  <c:v>-162.10050167372745</c:v>
                </c:pt>
                <c:pt idx="49290">
                  <c:v>-162.10082567372746</c:v>
                </c:pt>
                <c:pt idx="49291">
                  <c:v>-162.10146267372744</c:v>
                </c:pt>
                <c:pt idx="49292">
                  <c:v>-162.10293667372747</c:v>
                </c:pt>
                <c:pt idx="49293">
                  <c:v>-162.10467167372744</c:v>
                </c:pt>
                <c:pt idx="49294">
                  <c:v>-162.10480067372745</c:v>
                </c:pt>
                <c:pt idx="49295">
                  <c:v>-162.10487767372746</c:v>
                </c:pt>
                <c:pt idx="49296">
                  <c:v>-162.10569675772049</c:v>
                </c:pt>
                <c:pt idx="49297">
                  <c:v>-162.10675075772048</c:v>
                </c:pt>
                <c:pt idx="49298">
                  <c:v>-162.10812467372745</c:v>
                </c:pt>
                <c:pt idx="49299">
                  <c:v>-162.10854167372744</c:v>
                </c:pt>
                <c:pt idx="49300">
                  <c:v>-162.10880875772048</c:v>
                </c:pt>
                <c:pt idx="49301">
                  <c:v>-162.11084067372747</c:v>
                </c:pt>
                <c:pt idx="49302">
                  <c:v>-162.11111867372745</c:v>
                </c:pt>
                <c:pt idx="49303">
                  <c:v>-162.11484967372743</c:v>
                </c:pt>
                <c:pt idx="49304">
                  <c:v>-162.11497367372743</c:v>
                </c:pt>
                <c:pt idx="49305">
                  <c:v>-162.11507767372746</c:v>
                </c:pt>
                <c:pt idx="49306">
                  <c:v>-162.11552675772052</c:v>
                </c:pt>
                <c:pt idx="49307">
                  <c:v>-162.11560867372748</c:v>
                </c:pt>
                <c:pt idx="49308">
                  <c:v>-162.11581967372746</c:v>
                </c:pt>
                <c:pt idx="49309">
                  <c:v>-162.11619975772049</c:v>
                </c:pt>
                <c:pt idx="49310">
                  <c:v>-162.11748467372743</c:v>
                </c:pt>
                <c:pt idx="49311">
                  <c:v>-162.11797867372746</c:v>
                </c:pt>
                <c:pt idx="49312">
                  <c:v>-162.12368575772047</c:v>
                </c:pt>
                <c:pt idx="49313">
                  <c:v>-162.12408667372745</c:v>
                </c:pt>
                <c:pt idx="49314">
                  <c:v>-162.12417448197866</c:v>
                </c:pt>
                <c:pt idx="49315">
                  <c:v>-162.1282857577205</c:v>
                </c:pt>
                <c:pt idx="49316">
                  <c:v>-162.12903799852194</c:v>
                </c:pt>
                <c:pt idx="49317">
                  <c:v>-162.12935475772048</c:v>
                </c:pt>
                <c:pt idx="49318">
                  <c:v>-162.12951367372744</c:v>
                </c:pt>
                <c:pt idx="49319">
                  <c:v>-162.13244267372744</c:v>
                </c:pt>
                <c:pt idx="49320">
                  <c:v>-162.1337807577205</c:v>
                </c:pt>
                <c:pt idx="49321">
                  <c:v>-162.13408767372744</c:v>
                </c:pt>
                <c:pt idx="49322">
                  <c:v>-162.13532567372744</c:v>
                </c:pt>
                <c:pt idx="49323">
                  <c:v>-162.13591475772049</c:v>
                </c:pt>
                <c:pt idx="49324">
                  <c:v>-162.14147067372744</c:v>
                </c:pt>
                <c:pt idx="49325">
                  <c:v>-162.14171458973436</c:v>
                </c:pt>
                <c:pt idx="49326">
                  <c:v>-162.14267475772047</c:v>
                </c:pt>
                <c:pt idx="49327">
                  <c:v>-162.14451567372745</c:v>
                </c:pt>
                <c:pt idx="49328">
                  <c:v>-162.14475006200979</c:v>
                </c:pt>
                <c:pt idx="49329">
                  <c:v>-162.14585167372744</c:v>
                </c:pt>
                <c:pt idx="49330">
                  <c:v>-162.14636167372745</c:v>
                </c:pt>
                <c:pt idx="49331">
                  <c:v>-162.14950275772051</c:v>
                </c:pt>
                <c:pt idx="49332">
                  <c:v>-162.14970075772047</c:v>
                </c:pt>
                <c:pt idx="49333">
                  <c:v>-162.15069167372744</c:v>
                </c:pt>
                <c:pt idx="49334">
                  <c:v>-162.15306467372744</c:v>
                </c:pt>
                <c:pt idx="49335">
                  <c:v>-162.15462967372744</c:v>
                </c:pt>
                <c:pt idx="49336">
                  <c:v>-162.15487667372744</c:v>
                </c:pt>
                <c:pt idx="49337">
                  <c:v>-162.15519067372747</c:v>
                </c:pt>
                <c:pt idx="49338">
                  <c:v>-162.15563967372745</c:v>
                </c:pt>
                <c:pt idx="49339">
                  <c:v>-162.15613567372745</c:v>
                </c:pt>
                <c:pt idx="49340">
                  <c:v>-162.15655567372744</c:v>
                </c:pt>
                <c:pt idx="49341">
                  <c:v>-162.15676967372744</c:v>
                </c:pt>
                <c:pt idx="49342">
                  <c:v>-162.15701875772049</c:v>
                </c:pt>
                <c:pt idx="49343">
                  <c:v>-162.15812367372746</c:v>
                </c:pt>
                <c:pt idx="49344">
                  <c:v>-162.15955267372743</c:v>
                </c:pt>
                <c:pt idx="49345">
                  <c:v>-162.16090167372744</c:v>
                </c:pt>
                <c:pt idx="49346">
                  <c:v>-162.16092767372746</c:v>
                </c:pt>
                <c:pt idx="49347">
                  <c:v>-162.16200667372743</c:v>
                </c:pt>
                <c:pt idx="49348">
                  <c:v>-162.16456467372745</c:v>
                </c:pt>
                <c:pt idx="49349">
                  <c:v>-162.16529467372743</c:v>
                </c:pt>
                <c:pt idx="49350">
                  <c:v>-162.16601975772051</c:v>
                </c:pt>
                <c:pt idx="49351">
                  <c:v>-162.16838975772049</c:v>
                </c:pt>
                <c:pt idx="49352">
                  <c:v>-162.16861367372744</c:v>
                </c:pt>
                <c:pt idx="49353">
                  <c:v>-162.16988467372744</c:v>
                </c:pt>
                <c:pt idx="49354">
                  <c:v>-162.1712667577205</c:v>
                </c:pt>
                <c:pt idx="49355">
                  <c:v>-162.1713027577205</c:v>
                </c:pt>
                <c:pt idx="49356">
                  <c:v>-162.17278567372745</c:v>
                </c:pt>
                <c:pt idx="49357">
                  <c:v>-162.17417975772051</c:v>
                </c:pt>
                <c:pt idx="49358">
                  <c:v>-162.17537875772049</c:v>
                </c:pt>
                <c:pt idx="49359">
                  <c:v>-162.17554467372742</c:v>
                </c:pt>
                <c:pt idx="49360">
                  <c:v>-162.17557267372746</c:v>
                </c:pt>
                <c:pt idx="49361">
                  <c:v>-162.17634767372743</c:v>
                </c:pt>
                <c:pt idx="49362">
                  <c:v>-162.17737067372747</c:v>
                </c:pt>
                <c:pt idx="49363">
                  <c:v>-162.17962375772046</c:v>
                </c:pt>
                <c:pt idx="49364">
                  <c:v>-162.17972867372742</c:v>
                </c:pt>
                <c:pt idx="49365">
                  <c:v>-162.18020367372745</c:v>
                </c:pt>
                <c:pt idx="49366">
                  <c:v>-162.18052367372741</c:v>
                </c:pt>
                <c:pt idx="49367">
                  <c:v>-162.18230467372746</c:v>
                </c:pt>
                <c:pt idx="49368">
                  <c:v>-162.18277267372744</c:v>
                </c:pt>
                <c:pt idx="49369">
                  <c:v>-162.18320367372743</c:v>
                </c:pt>
                <c:pt idx="49370">
                  <c:v>-162.18336367372746</c:v>
                </c:pt>
                <c:pt idx="49371">
                  <c:v>-162.18477267372745</c:v>
                </c:pt>
                <c:pt idx="49372">
                  <c:v>-162.18488367372746</c:v>
                </c:pt>
                <c:pt idx="49373">
                  <c:v>-162.18810867372747</c:v>
                </c:pt>
                <c:pt idx="49374">
                  <c:v>-162.18891075772049</c:v>
                </c:pt>
                <c:pt idx="49375">
                  <c:v>-162.18979067372746</c:v>
                </c:pt>
                <c:pt idx="49376">
                  <c:v>-162.19125575772051</c:v>
                </c:pt>
                <c:pt idx="49377">
                  <c:v>-162.19198567372746</c:v>
                </c:pt>
                <c:pt idx="49378">
                  <c:v>-162.19387967372745</c:v>
                </c:pt>
                <c:pt idx="49379">
                  <c:v>-162.19411967372741</c:v>
                </c:pt>
                <c:pt idx="49380">
                  <c:v>-162.19600275772049</c:v>
                </c:pt>
                <c:pt idx="49381">
                  <c:v>-162.19618867372745</c:v>
                </c:pt>
                <c:pt idx="49382">
                  <c:v>-162.19746975772051</c:v>
                </c:pt>
                <c:pt idx="49383">
                  <c:v>-162.19800575772047</c:v>
                </c:pt>
                <c:pt idx="49384">
                  <c:v>-162.19866467372748</c:v>
                </c:pt>
                <c:pt idx="49385">
                  <c:v>-162.19887167372744</c:v>
                </c:pt>
                <c:pt idx="49386">
                  <c:v>-162.19924067372745</c:v>
                </c:pt>
                <c:pt idx="49387">
                  <c:v>-162.19924267372744</c:v>
                </c:pt>
                <c:pt idx="49388">
                  <c:v>-162.19931367372743</c:v>
                </c:pt>
                <c:pt idx="49389">
                  <c:v>-162.20135275772051</c:v>
                </c:pt>
                <c:pt idx="49390">
                  <c:v>-162.20199967372741</c:v>
                </c:pt>
                <c:pt idx="49391">
                  <c:v>-162.20251667372742</c:v>
                </c:pt>
                <c:pt idx="49392">
                  <c:v>-162.20400267372747</c:v>
                </c:pt>
                <c:pt idx="49393">
                  <c:v>-162.2046677577205</c:v>
                </c:pt>
                <c:pt idx="49394">
                  <c:v>-162.20875367372744</c:v>
                </c:pt>
                <c:pt idx="49395">
                  <c:v>-162.20987367372746</c:v>
                </c:pt>
                <c:pt idx="49396">
                  <c:v>-162.21091067372748</c:v>
                </c:pt>
                <c:pt idx="49397">
                  <c:v>-162.21203867372742</c:v>
                </c:pt>
                <c:pt idx="49398">
                  <c:v>-162.21424367372745</c:v>
                </c:pt>
                <c:pt idx="49399">
                  <c:v>-162.21433267372745</c:v>
                </c:pt>
                <c:pt idx="49400">
                  <c:v>-162.21444267372743</c:v>
                </c:pt>
                <c:pt idx="49401">
                  <c:v>-162.21548167372745</c:v>
                </c:pt>
                <c:pt idx="49402">
                  <c:v>-162.21605067372741</c:v>
                </c:pt>
                <c:pt idx="49403">
                  <c:v>-162.21680867372748</c:v>
                </c:pt>
                <c:pt idx="49404">
                  <c:v>-162.21730067372744</c:v>
                </c:pt>
                <c:pt idx="49405">
                  <c:v>-162.2184817577205</c:v>
                </c:pt>
                <c:pt idx="49406">
                  <c:v>-162.21853275772048</c:v>
                </c:pt>
                <c:pt idx="49407">
                  <c:v>-162.21873300178245</c:v>
                </c:pt>
                <c:pt idx="49408">
                  <c:v>-162.21879975772049</c:v>
                </c:pt>
                <c:pt idx="49409">
                  <c:v>-162.21966967372742</c:v>
                </c:pt>
                <c:pt idx="49410">
                  <c:v>-162.22000667372748</c:v>
                </c:pt>
                <c:pt idx="49411">
                  <c:v>-162.22107775772048</c:v>
                </c:pt>
                <c:pt idx="49412">
                  <c:v>-162.22109467372744</c:v>
                </c:pt>
                <c:pt idx="49413">
                  <c:v>-162.2237477577205</c:v>
                </c:pt>
                <c:pt idx="49414">
                  <c:v>-162.22530867372745</c:v>
                </c:pt>
                <c:pt idx="49415">
                  <c:v>-162.22558475772047</c:v>
                </c:pt>
                <c:pt idx="49416">
                  <c:v>-162.22705167372743</c:v>
                </c:pt>
                <c:pt idx="49417">
                  <c:v>-162.2271157577205</c:v>
                </c:pt>
                <c:pt idx="49418">
                  <c:v>-162.22787467372746</c:v>
                </c:pt>
                <c:pt idx="49419">
                  <c:v>-162.22999075772051</c:v>
                </c:pt>
                <c:pt idx="49420">
                  <c:v>-162.23058867372745</c:v>
                </c:pt>
                <c:pt idx="49421">
                  <c:v>-162.23221467372747</c:v>
                </c:pt>
                <c:pt idx="49422">
                  <c:v>-162.23242067372746</c:v>
                </c:pt>
                <c:pt idx="49423">
                  <c:v>-162.23270367372746</c:v>
                </c:pt>
                <c:pt idx="49424">
                  <c:v>-162.23417167372745</c:v>
                </c:pt>
                <c:pt idx="49425">
                  <c:v>-162.23484075772049</c:v>
                </c:pt>
                <c:pt idx="49426">
                  <c:v>-162.2354070699343</c:v>
                </c:pt>
                <c:pt idx="49427">
                  <c:v>-162.23732267372748</c:v>
                </c:pt>
                <c:pt idx="49428">
                  <c:v>-162.23773267372741</c:v>
                </c:pt>
                <c:pt idx="49429">
                  <c:v>-162.23832567372745</c:v>
                </c:pt>
                <c:pt idx="49430">
                  <c:v>-162.23836367372743</c:v>
                </c:pt>
                <c:pt idx="49431">
                  <c:v>-162.23846967372742</c:v>
                </c:pt>
                <c:pt idx="49432">
                  <c:v>-162.2392037577205</c:v>
                </c:pt>
                <c:pt idx="49433">
                  <c:v>-162.23929875772046</c:v>
                </c:pt>
                <c:pt idx="49434">
                  <c:v>-162.24189767372741</c:v>
                </c:pt>
                <c:pt idx="49435">
                  <c:v>-162.24196267372744</c:v>
                </c:pt>
                <c:pt idx="49436">
                  <c:v>-162.24221667372746</c:v>
                </c:pt>
                <c:pt idx="49437">
                  <c:v>-162.24529267372745</c:v>
                </c:pt>
                <c:pt idx="49438">
                  <c:v>-162.24598567372743</c:v>
                </c:pt>
                <c:pt idx="49439">
                  <c:v>-162.24684667372745</c:v>
                </c:pt>
                <c:pt idx="49440">
                  <c:v>-162.24912267372744</c:v>
                </c:pt>
                <c:pt idx="49441">
                  <c:v>-162.24919067372747</c:v>
                </c:pt>
                <c:pt idx="49442">
                  <c:v>-162.2495325897344</c:v>
                </c:pt>
                <c:pt idx="49443">
                  <c:v>-162.24979467372745</c:v>
                </c:pt>
                <c:pt idx="49444">
                  <c:v>-162.25045167372744</c:v>
                </c:pt>
                <c:pt idx="49445">
                  <c:v>-162.25326267372742</c:v>
                </c:pt>
                <c:pt idx="49446">
                  <c:v>-162.25326567372744</c:v>
                </c:pt>
                <c:pt idx="49447">
                  <c:v>-162.25339367372749</c:v>
                </c:pt>
                <c:pt idx="49448">
                  <c:v>-162.25542267372745</c:v>
                </c:pt>
                <c:pt idx="49449">
                  <c:v>-162.25585767372741</c:v>
                </c:pt>
                <c:pt idx="49450">
                  <c:v>-162.25656067372745</c:v>
                </c:pt>
                <c:pt idx="49451">
                  <c:v>-162.25749767372744</c:v>
                </c:pt>
                <c:pt idx="49452">
                  <c:v>-162.25796475772052</c:v>
                </c:pt>
                <c:pt idx="49453">
                  <c:v>-162.25820030606474</c:v>
                </c:pt>
                <c:pt idx="49454">
                  <c:v>-162.25857575772051</c:v>
                </c:pt>
                <c:pt idx="49455">
                  <c:v>-162.26145367372743</c:v>
                </c:pt>
                <c:pt idx="49456">
                  <c:v>-162.26175767372746</c:v>
                </c:pt>
                <c:pt idx="49457">
                  <c:v>-162.26246867372743</c:v>
                </c:pt>
                <c:pt idx="49458">
                  <c:v>-162.26390267372744</c:v>
                </c:pt>
                <c:pt idx="49459">
                  <c:v>-162.26518875772047</c:v>
                </c:pt>
                <c:pt idx="49460">
                  <c:v>-162.26595867372743</c:v>
                </c:pt>
                <c:pt idx="49461">
                  <c:v>-162.26666367372744</c:v>
                </c:pt>
                <c:pt idx="49462">
                  <c:v>-162.26983567372744</c:v>
                </c:pt>
                <c:pt idx="49463">
                  <c:v>-162.27046741382964</c:v>
                </c:pt>
                <c:pt idx="49464">
                  <c:v>-162.27193867372745</c:v>
                </c:pt>
                <c:pt idx="49465">
                  <c:v>-162.2739887577205</c:v>
                </c:pt>
                <c:pt idx="49466">
                  <c:v>-162.27406967372744</c:v>
                </c:pt>
                <c:pt idx="49467">
                  <c:v>-162.27469567372742</c:v>
                </c:pt>
                <c:pt idx="49468">
                  <c:v>-162.27473867372743</c:v>
                </c:pt>
                <c:pt idx="49469">
                  <c:v>-162.27510867372746</c:v>
                </c:pt>
                <c:pt idx="49470">
                  <c:v>-162.27579358973435</c:v>
                </c:pt>
                <c:pt idx="49471">
                  <c:v>-162.27613667372742</c:v>
                </c:pt>
                <c:pt idx="49472">
                  <c:v>-162.27629167372748</c:v>
                </c:pt>
                <c:pt idx="49473">
                  <c:v>-162.27936867372745</c:v>
                </c:pt>
                <c:pt idx="49474">
                  <c:v>-162.28008067372744</c:v>
                </c:pt>
                <c:pt idx="49475">
                  <c:v>-162.28053267372744</c:v>
                </c:pt>
                <c:pt idx="49476">
                  <c:v>-162.28082167372744</c:v>
                </c:pt>
                <c:pt idx="49477">
                  <c:v>-162.28116867372745</c:v>
                </c:pt>
                <c:pt idx="49478">
                  <c:v>-162.28510575772049</c:v>
                </c:pt>
                <c:pt idx="49479">
                  <c:v>-162.28674267372747</c:v>
                </c:pt>
                <c:pt idx="49480">
                  <c:v>-162.2873527577205</c:v>
                </c:pt>
                <c:pt idx="49481">
                  <c:v>-162.28919167372743</c:v>
                </c:pt>
                <c:pt idx="49482">
                  <c:v>-162.28929767372745</c:v>
                </c:pt>
                <c:pt idx="49483">
                  <c:v>-162.28940667372746</c:v>
                </c:pt>
                <c:pt idx="49484">
                  <c:v>-162.28964667372742</c:v>
                </c:pt>
                <c:pt idx="49485">
                  <c:v>-162.29192575772046</c:v>
                </c:pt>
                <c:pt idx="49486">
                  <c:v>-162.29263667372746</c:v>
                </c:pt>
                <c:pt idx="49487">
                  <c:v>-162.29359275772052</c:v>
                </c:pt>
                <c:pt idx="49488">
                  <c:v>-162.29584367372746</c:v>
                </c:pt>
                <c:pt idx="49489">
                  <c:v>-162.29607267372745</c:v>
                </c:pt>
                <c:pt idx="49490">
                  <c:v>-162.29612275772047</c:v>
                </c:pt>
                <c:pt idx="49491">
                  <c:v>-162.29797667372742</c:v>
                </c:pt>
                <c:pt idx="49492">
                  <c:v>-162.30011867372747</c:v>
                </c:pt>
                <c:pt idx="49493">
                  <c:v>-162.30023567372746</c:v>
                </c:pt>
                <c:pt idx="49494">
                  <c:v>-162.30040167372744</c:v>
                </c:pt>
                <c:pt idx="49495">
                  <c:v>-162.30056567372745</c:v>
                </c:pt>
                <c:pt idx="49496">
                  <c:v>-162.30127667372744</c:v>
                </c:pt>
                <c:pt idx="49497">
                  <c:v>-162.30335067372744</c:v>
                </c:pt>
                <c:pt idx="49498">
                  <c:v>-162.30385975772052</c:v>
                </c:pt>
                <c:pt idx="49499">
                  <c:v>-162.30401167372744</c:v>
                </c:pt>
                <c:pt idx="49500">
                  <c:v>-162.30518775772052</c:v>
                </c:pt>
                <c:pt idx="49501">
                  <c:v>-162.30544967372742</c:v>
                </c:pt>
                <c:pt idx="49502">
                  <c:v>-162.30620175772049</c:v>
                </c:pt>
                <c:pt idx="49503">
                  <c:v>-162.30625167372744</c:v>
                </c:pt>
                <c:pt idx="49504">
                  <c:v>-162.30894767372746</c:v>
                </c:pt>
                <c:pt idx="49505">
                  <c:v>-162.30931467372744</c:v>
                </c:pt>
                <c:pt idx="49506">
                  <c:v>-162.30970367372745</c:v>
                </c:pt>
                <c:pt idx="49507">
                  <c:v>-162.31001967372745</c:v>
                </c:pt>
                <c:pt idx="49508">
                  <c:v>-162.31101567372744</c:v>
                </c:pt>
                <c:pt idx="49509">
                  <c:v>-162.31109975772051</c:v>
                </c:pt>
                <c:pt idx="49510">
                  <c:v>-162.31662767372745</c:v>
                </c:pt>
                <c:pt idx="49511">
                  <c:v>-162.31730967372744</c:v>
                </c:pt>
                <c:pt idx="49512">
                  <c:v>-162.31865267372746</c:v>
                </c:pt>
                <c:pt idx="49513">
                  <c:v>-162.31872658973441</c:v>
                </c:pt>
                <c:pt idx="49514">
                  <c:v>-162.3188980096995</c:v>
                </c:pt>
                <c:pt idx="49515">
                  <c:v>-162.32018867372744</c:v>
                </c:pt>
                <c:pt idx="49516">
                  <c:v>-162.32073967372745</c:v>
                </c:pt>
                <c:pt idx="49517">
                  <c:v>-162.32486467372746</c:v>
                </c:pt>
                <c:pt idx="49518">
                  <c:v>-162.32499475772048</c:v>
                </c:pt>
                <c:pt idx="49519">
                  <c:v>-162.32681367372746</c:v>
                </c:pt>
                <c:pt idx="49520">
                  <c:v>-162.32935667372743</c:v>
                </c:pt>
                <c:pt idx="49521">
                  <c:v>-162.32943367372744</c:v>
                </c:pt>
                <c:pt idx="49522">
                  <c:v>-162.32960075772047</c:v>
                </c:pt>
                <c:pt idx="49523">
                  <c:v>-162.33048867372744</c:v>
                </c:pt>
                <c:pt idx="49524">
                  <c:v>-162.3326932616784</c:v>
                </c:pt>
                <c:pt idx="49525">
                  <c:v>-162.3336906737274</c:v>
                </c:pt>
                <c:pt idx="49526">
                  <c:v>-162.33461475772049</c:v>
                </c:pt>
                <c:pt idx="49527">
                  <c:v>-162.33524575772051</c:v>
                </c:pt>
                <c:pt idx="49528">
                  <c:v>-162.33585267372746</c:v>
                </c:pt>
                <c:pt idx="49529">
                  <c:v>-162.33773875772047</c:v>
                </c:pt>
                <c:pt idx="49530">
                  <c:v>-162.33898467372745</c:v>
                </c:pt>
                <c:pt idx="49531">
                  <c:v>-162.33915367372745</c:v>
                </c:pt>
                <c:pt idx="49532">
                  <c:v>-162.33915975772049</c:v>
                </c:pt>
                <c:pt idx="49533">
                  <c:v>-162.33960175772052</c:v>
                </c:pt>
                <c:pt idx="49534">
                  <c:v>-162.34092367372745</c:v>
                </c:pt>
                <c:pt idx="49535">
                  <c:v>-162.34158275772049</c:v>
                </c:pt>
                <c:pt idx="49536">
                  <c:v>-162.3436047577205</c:v>
                </c:pt>
                <c:pt idx="49537">
                  <c:v>-162.34424567372744</c:v>
                </c:pt>
                <c:pt idx="49538">
                  <c:v>-162.34468775772046</c:v>
                </c:pt>
                <c:pt idx="49539">
                  <c:v>-162.34483975772051</c:v>
                </c:pt>
                <c:pt idx="49540">
                  <c:v>-162.3452367577205</c:v>
                </c:pt>
                <c:pt idx="49541">
                  <c:v>-162.34556067372745</c:v>
                </c:pt>
                <c:pt idx="49542">
                  <c:v>-162.34691667372743</c:v>
                </c:pt>
                <c:pt idx="49543">
                  <c:v>-162.34708967372745</c:v>
                </c:pt>
                <c:pt idx="49544">
                  <c:v>-162.34777375772052</c:v>
                </c:pt>
                <c:pt idx="49545">
                  <c:v>-162.34853067372745</c:v>
                </c:pt>
                <c:pt idx="49546">
                  <c:v>-162.35055167372741</c:v>
                </c:pt>
                <c:pt idx="49547">
                  <c:v>-162.3533906737274</c:v>
                </c:pt>
                <c:pt idx="49548">
                  <c:v>-162.35340375772051</c:v>
                </c:pt>
                <c:pt idx="49549">
                  <c:v>-162.35385667372748</c:v>
                </c:pt>
                <c:pt idx="49550">
                  <c:v>-162.35413867372745</c:v>
                </c:pt>
                <c:pt idx="49551">
                  <c:v>-162.35497967372743</c:v>
                </c:pt>
                <c:pt idx="49552">
                  <c:v>-162.35534867372741</c:v>
                </c:pt>
                <c:pt idx="49553">
                  <c:v>-162.3563577577205</c:v>
                </c:pt>
                <c:pt idx="49554">
                  <c:v>-162.35663975772047</c:v>
                </c:pt>
                <c:pt idx="49555">
                  <c:v>-162.35715167372746</c:v>
                </c:pt>
                <c:pt idx="49556">
                  <c:v>-162.35805367372745</c:v>
                </c:pt>
                <c:pt idx="49557">
                  <c:v>-162.35834375772046</c:v>
                </c:pt>
                <c:pt idx="49558">
                  <c:v>-162.35892667372747</c:v>
                </c:pt>
                <c:pt idx="49559">
                  <c:v>-162.35907375772047</c:v>
                </c:pt>
                <c:pt idx="49560">
                  <c:v>-162.35924475772052</c:v>
                </c:pt>
                <c:pt idx="49561">
                  <c:v>-162.35945975772051</c:v>
                </c:pt>
                <c:pt idx="49562">
                  <c:v>-162.36105067372745</c:v>
                </c:pt>
                <c:pt idx="49563">
                  <c:v>-162.3618177577205</c:v>
                </c:pt>
                <c:pt idx="49564">
                  <c:v>-162.36213667372743</c:v>
                </c:pt>
                <c:pt idx="49565">
                  <c:v>-162.36221067372747</c:v>
                </c:pt>
                <c:pt idx="49566">
                  <c:v>-162.36248767372746</c:v>
                </c:pt>
                <c:pt idx="49567">
                  <c:v>-162.36399167372747</c:v>
                </c:pt>
                <c:pt idx="49568">
                  <c:v>-162.36431067372746</c:v>
                </c:pt>
                <c:pt idx="49569">
                  <c:v>-162.36437575772047</c:v>
                </c:pt>
                <c:pt idx="49570">
                  <c:v>-162.36500667372746</c:v>
                </c:pt>
                <c:pt idx="49571">
                  <c:v>-162.36523467372746</c:v>
                </c:pt>
                <c:pt idx="49572">
                  <c:v>-162.36573356597236</c:v>
                </c:pt>
                <c:pt idx="49573">
                  <c:v>-162.36728567372745</c:v>
                </c:pt>
                <c:pt idx="49574">
                  <c:v>-162.36809567372745</c:v>
                </c:pt>
                <c:pt idx="49575">
                  <c:v>-162.36834867372744</c:v>
                </c:pt>
                <c:pt idx="49576">
                  <c:v>-162.37168067372744</c:v>
                </c:pt>
                <c:pt idx="49577">
                  <c:v>-162.37221667372745</c:v>
                </c:pt>
                <c:pt idx="49578">
                  <c:v>-162.37382367372746</c:v>
                </c:pt>
                <c:pt idx="49579">
                  <c:v>-162.37445467372743</c:v>
                </c:pt>
                <c:pt idx="49580">
                  <c:v>-162.37466375772047</c:v>
                </c:pt>
                <c:pt idx="49581">
                  <c:v>-162.37473767372745</c:v>
                </c:pt>
                <c:pt idx="49582">
                  <c:v>-162.37474867372748</c:v>
                </c:pt>
                <c:pt idx="49583">
                  <c:v>-162.37668475772051</c:v>
                </c:pt>
                <c:pt idx="49584">
                  <c:v>-162.37672867372743</c:v>
                </c:pt>
                <c:pt idx="49585">
                  <c:v>-162.37893675772051</c:v>
                </c:pt>
                <c:pt idx="49586">
                  <c:v>-162.37944767372744</c:v>
                </c:pt>
                <c:pt idx="49587">
                  <c:v>-162.38177275772048</c:v>
                </c:pt>
                <c:pt idx="49588">
                  <c:v>-162.38302275772048</c:v>
                </c:pt>
                <c:pt idx="49589">
                  <c:v>-162.38418567372744</c:v>
                </c:pt>
                <c:pt idx="49590">
                  <c:v>-162.38420667372742</c:v>
                </c:pt>
                <c:pt idx="49591">
                  <c:v>-162.38502267372746</c:v>
                </c:pt>
                <c:pt idx="49592">
                  <c:v>-162.38638467372743</c:v>
                </c:pt>
                <c:pt idx="49593">
                  <c:v>-162.38641867372741</c:v>
                </c:pt>
                <c:pt idx="49594">
                  <c:v>-162.3887807577205</c:v>
                </c:pt>
                <c:pt idx="49595">
                  <c:v>-162.38942067372744</c:v>
                </c:pt>
                <c:pt idx="49596">
                  <c:v>-162.38959867372745</c:v>
                </c:pt>
                <c:pt idx="49597">
                  <c:v>-162.39287375772051</c:v>
                </c:pt>
                <c:pt idx="49598">
                  <c:v>-162.39376867372744</c:v>
                </c:pt>
                <c:pt idx="49599">
                  <c:v>-162.39415567372745</c:v>
                </c:pt>
                <c:pt idx="49600">
                  <c:v>-162.39462867372742</c:v>
                </c:pt>
                <c:pt idx="49601">
                  <c:v>-162.39875667372743</c:v>
                </c:pt>
                <c:pt idx="49602">
                  <c:v>-162.39916567372745</c:v>
                </c:pt>
                <c:pt idx="49603">
                  <c:v>-162.40046167372748</c:v>
                </c:pt>
                <c:pt idx="49604">
                  <c:v>-162.40146367372745</c:v>
                </c:pt>
                <c:pt idx="49605">
                  <c:v>-162.40459467372744</c:v>
                </c:pt>
                <c:pt idx="49606">
                  <c:v>-162.40496167372748</c:v>
                </c:pt>
                <c:pt idx="49607">
                  <c:v>-162.40604275772051</c:v>
                </c:pt>
                <c:pt idx="49608">
                  <c:v>-162.40782767372741</c:v>
                </c:pt>
                <c:pt idx="49609">
                  <c:v>-162.41091575772049</c:v>
                </c:pt>
                <c:pt idx="49610">
                  <c:v>-162.41098867372745</c:v>
                </c:pt>
                <c:pt idx="49611">
                  <c:v>-162.41177167372746</c:v>
                </c:pt>
                <c:pt idx="49612">
                  <c:v>-162.4119347577205</c:v>
                </c:pt>
                <c:pt idx="49613">
                  <c:v>-162.41379567372744</c:v>
                </c:pt>
                <c:pt idx="49614">
                  <c:v>-162.41405000969951</c:v>
                </c:pt>
                <c:pt idx="49615">
                  <c:v>-162.41427375772048</c:v>
                </c:pt>
                <c:pt idx="49616">
                  <c:v>-162.41450775772051</c:v>
                </c:pt>
                <c:pt idx="49617">
                  <c:v>-162.41857067372746</c:v>
                </c:pt>
                <c:pt idx="49618">
                  <c:v>-162.42051867372743</c:v>
                </c:pt>
                <c:pt idx="49619">
                  <c:v>-162.42503567372745</c:v>
                </c:pt>
                <c:pt idx="49620">
                  <c:v>-162.42522767372745</c:v>
                </c:pt>
                <c:pt idx="49621">
                  <c:v>-162.42558267372743</c:v>
                </c:pt>
                <c:pt idx="49622">
                  <c:v>-162.42644375772048</c:v>
                </c:pt>
                <c:pt idx="49623">
                  <c:v>-162.42695767372743</c:v>
                </c:pt>
                <c:pt idx="49624">
                  <c:v>-162.42981467372744</c:v>
                </c:pt>
                <c:pt idx="49625">
                  <c:v>-162.42994375772048</c:v>
                </c:pt>
                <c:pt idx="49626">
                  <c:v>-162.43008967372745</c:v>
                </c:pt>
                <c:pt idx="49627">
                  <c:v>-162.43093875772047</c:v>
                </c:pt>
                <c:pt idx="49628">
                  <c:v>-162.43244467372745</c:v>
                </c:pt>
                <c:pt idx="49629">
                  <c:v>-162.43272591778921</c:v>
                </c:pt>
                <c:pt idx="49630">
                  <c:v>-162.43476875772046</c:v>
                </c:pt>
                <c:pt idx="49631">
                  <c:v>-162.43579267372746</c:v>
                </c:pt>
                <c:pt idx="49632">
                  <c:v>-162.43582067372745</c:v>
                </c:pt>
                <c:pt idx="49633">
                  <c:v>-162.43695767372745</c:v>
                </c:pt>
                <c:pt idx="49634">
                  <c:v>-162.43721967372744</c:v>
                </c:pt>
                <c:pt idx="49635">
                  <c:v>-162.43921267372744</c:v>
                </c:pt>
                <c:pt idx="49636">
                  <c:v>-162.43926567372745</c:v>
                </c:pt>
                <c:pt idx="49637">
                  <c:v>-162.43950667372744</c:v>
                </c:pt>
                <c:pt idx="49638">
                  <c:v>-162.44086775772047</c:v>
                </c:pt>
                <c:pt idx="49639">
                  <c:v>-162.44195367372748</c:v>
                </c:pt>
                <c:pt idx="49640">
                  <c:v>-162.44360167372744</c:v>
                </c:pt>
                <c:pt idx="49641">
                  <c:v>-162.44581267372746</c:v>
                </c:pt>
                <c:pt idx="49642">
                  <c:v>-162.44744267372744</c:v>
                </c:pt>
                <c:pt idx="49643">
                  <c:v>-162.45040867372745</c:v>
                </c:pt>
                <c:pt idx="49644">
                  <c:v>-162.45199675772051</c:v>
                </c:pt>
                <c:pt idx="49645">
                  <c:v>-162.45244867372745</c:v>
                </c:pt>
                <c:pt idx="49646">
                  <c:v>-162.45369467372745</c:v>
                </c:pt>
                <c:pt idx="49647">
                  <c:v>-162.45604367372744</c:v>
                </c:pt>
                <c:pt idx="49648">
                  <c:v>-162.45901875772049</c:v>
                </c:pt>
                <c:pt idx="49649">
                  <c:v>-162.46036167372745</c:v>
                </c:pt>
                <c:pt idx="49650">
                  <c:v>-162.46060767372745</c:v>
                </c:pt>
                <c:pt idx="49651">
                  <c:v>-162.46070875772048</c:v>
                </c:pt>
                <c:pt idx="49652">
                  <c:v>-162.46084067372743</c:v>
                </c:pt>
                <c:pt idx="49653">
                  <c:v>-162.46184767372745</c:v>
                </c:pt>
                <c:pt idx="49654">
                  <c:v>-162.46220767372745</c:v>
                </c:pt>
                <c:pt idx="49655">
                  <c:v>-162.46354067372744</c:v>
                </c:pt>
                <c:pt idx="49656">
                  <c:v>-162.46501167372745</c:v>
                </c:pt>
                <c:pt idx="49657">
                  <c:v>-162.46610367372745</c:v>
                </c:pt>
                <c:pt idx="49658">
                  <c:v>-162.46789975772049</c:v>
                </c:pt>
                <c:pt idx="49659">
                  <c:v>-162.46874367372749</c:v>
                </c:pt>
                <c:pt idx="49660">
                  <c:v>-162.4690877577205</c:v>
                </c:pt>
                <c:pt idx="49661">
                  <c:v>-162.47001567372746</c:v>
                </c:pt>
                <c:pt idx="49662">
                  <c:v>-162.47174275772051</c:v>
                </c:pt>
                <c:pt idx="49663">
                  <c:v>-162.47190767372746</c:v>
                </c:pt>
                <c:pt idx="49664">
                  <c:v>-162.47193967372743</c:v>
                </c:pt>
                <c:pt idx="49665">
                  <c:v>-162.47209767372743</c:v>
                </c:pt>
                <c:pt idx="49666">
                  <c:v>-162.47299967372749</c:v>
                </c:pt>
                <c:pt idx="49667">
                  <c:v>-162.47312067372744</c:v>
                </c:pt>
                <c:pt idx="49668">
                  <c:v>-162.47318767372744</c:v>
                </c:pt>
                <c:pt idx="49669">
                  <c:v>-162.47376067372744</c:v>
                </c:pt>
                <c:pt idx="49670">
                  <c:v>-162.47467575772049</c:v>
                </c:pt>
                <c:pt idx="49671">
                  <c:v>-162.47572675772048</c:v>
                </c:pt>
                <c:pt idx="49672">
                  <c:v>-162.47682167372744</c:v>
                </c:pt>
                <c:pt idx="49673">
                  <c:v>-162.47740267372745</c:v>
                </c:pt>
                <c:pt idx="49674">
                  <c:v>-162.47742667372745</c:v>
                </c:pt>
                <c:pt idx="49675">
                  <c:v>-162.47820067372746</c:v>
                </c:pt>
                <c:pt idx="49676">
                  <c:v>-162.47881075772051</c:v>
                </c:pt>
                <c:pt idx="49677">
                  <c:v>-162.48294867372744</c:v>
                </c:pt>
                <c:pt idx="49678">
                  <c:v>-162.48556667372748</c:v>
                </c:pt>
                <c:pt idx="49679">
                  <c:v>-162.48581367372742</c:v>
                </c:pt>
                <c:pt idx="49680">
                  <c:v>-162.49080467372744</c:v>
                </c:pt>
                <c:pt idx="49681">
                  <c:v>-162.49118967372743</c:v>
                </c:pt>
                <c:pt idx="49682">
                  <c:v>-162.49199175772048</c:v>
                </c:pt>
                <c:pt idx="49683">
                  <c:v>-162.49246667372745</c:v>
                </c:pt>
                <c:pt idx="49684">
                  <c:v>-162.49321267372744</c:v>
                </c:pt>
                <c:pt idx="49685">
                  <c:v>-162.49501767372743</c:v>
                </c:pt>
                <c:pt idx="49686">
                  <c:v>-162.49605475772051</c:v>
                </c:pt>
                <c:pt idx="49687">
                  <c:v>-162.49614667372748</c:v>
                </c:pt>
                <c:pt idx="49688">
                  <c:v>-162.49653867372746</c:v>
                </c:pt>
                <c:pt idx="49689">
                  <c:v>-162.49724067372745</c:v>
                </c:pt>
                <c:pt idx="49690">
                  <c:v>-162.49739167372746</c:v>
                </c:pt>
                <c:pt idx="49691">
                  <c:v>-162.4998877577205</c:v>
                </c:pt>
                <c:pt idx="49692">
                  <c:v>-162.49997475772048</c:v>
                </c:pt>
                <c:pt idx="49693">
                  <c:v>-162.50100867372743</c:v>
                </c:pt>
                <c:pt idx="49694">
                  <c:v>-162.50170675772051</c:v>
                </c:pt>
                <c:pt idx="49695">
                  <c:v>-162.50505867372743</c:v>
                </c:pt>
                <c:pt idx="49696">
                  <c:v>-162.50539167372744</c:v>
                </c:pt>
                <c:pt idx="49697">
                  <c:v>-162.50615867372744</c:v>
                </c:pt>
                <c:pt idx="49698">
                  <c:v>-162.5107316578891</c:v>
                </c:pt>
                <c:pt idx="49699">
                  <c:v>-162.51161867372744</c:v>
                </c:pt>
                <c:pt idx="49700">
                  <c:v>-162.5126317577205</c:v>
                </c:pt>
                <c:pt idx="49701">
                  <c:v>-162.51285867372744</c:v>
                </c:pt>
                <c:pt idx="49702">
                  <c:v>-162.5135507260344</c:v>
                </c:pt>
                <c:pt idx="49703">
                  <c:v>-162.51465967372746</c:v>
                </c:pt>
                <c:pt idx="49704">
                  <c:v>-162.51866775772046</c:v>
                </c:pt>
                <c:pt idx="49705">
                  <c:v>-162.52249867372745</c:v>
                </c:pt>
                <c:pt idx="49706">
                  <c:v>-162.52297442174822</c:v>
                </c:pt>
                <c:pt idx="49707">
                  <c:v>-162.52480575772051</c:v>
                </c:pt>
                <c:pt idx="49708">
                  <c:v>-162.52617109369251</c:v>
                </c:pt>
                <c:pt idx="49709">
                  <c:v>-162.52621775772047</c:v>
                </c:pt>
                <c:pt idx="49710">
                  <c:v>-162.52627167372742</c:v>
                </c:pt>
                <c:pt idx="49711">
                  <c:v>-162.52782167372746</c:v>
                </c:pt>
                <c:pt idx="49712">
                  <c:v>-162.52858167372744</c:v>
                </c:pt>
                <c:pt idx="49713">
                  <c:v>-162.52986667372744</c:v>
                </c:pt>
                <c:pt idx="49714">
                  <c:v>-162.53096967372744</c:v>
                </c:pt>
                <c:pt idx="49715">
                  <c:v>-162.53207767372746</c:v>
                </c:pt>
                <c:pt idx="49716">
                  <c:v>-162.53351067372745</c:v>
                </c:pt>
                <c:pt idx="49717">
                  <c:v>-162.53486867372746</c:v>
                </c:pt>
                <c:pt idx="49718">
                  <c:v>-162.53932667372743</c:v>
                </c:pt>
                <c:pt idx="49719">
                  <c:v>-162.54065067372744</c:v>
                </c:pt>
                <c:pt idx="49720">
                  <c:v>-162.54307758973437</c:v>
                </c:pt>
                <c:pt idx="49721">
                  <c:v>-162.54368067372747</c:v>
                </c:pt>
                <c:pt idx="49722">
                  <c:v>-162.54491667372744</c:v>
                </c:pt>
                <c:pt idx="49723">
                  <c:v>-162.54555267372746</c:v>
                </c:pt>
                <c:pt idx="49724">
                  <c:v>-162.54728567372746</c:v>
                </c:pt>
                <c:pt idx="49725">
                  <c:v>-162.54751367372745</c:v>
                </c:pt>
                <c:pt idx="49726">
                  <c:v>-162.55134967372749</c:v>
                </c:pt>
                <c:pt idx="49727">
                  <c:v>-162.55710867372744</c:v>
                </c:pt>
                <c:pt idx="49728">
                  <c:v>-162.55780367372745</c:v>
                </c:pt>
                <c:pt idx="49729">
                  <c:v>-162.55823867372749</c:v>
                </c:pt>
                <c:pt idx="49730">
                  <c:v>-162.56023175772049</c:v>
                </c:pt>
                <c:pt idx="49731">
                  <c:v>-162.56038367372747</c:v>
                </c:pt>
                <c:pt idx="49732">
                  <c:v>-162.56177667372748</c:v>
                </c:pt>
                <c:pt idx="49733">
                  <c:v>-162.56193967372747</c:v>
                </c:pt>
                <c:pt idx="49734">
                  <c:v>-162.56398767372744</c:v>
                </c:pt>
                <c:pt idx="49735">
                  <c:v>-162.56612675772047</c:v>
                </c:pt>
                <c:pt idx="49736">
                  <c:v>-162.56682267372747</c:v>
                </c:pt>
                <c:pt idx="49737">
                  <c:v>-162.56697375772049</c:v>
                </c:pt>
                <c:pt idx="49738">
                  <c:v>-162.56802667372745</c:v>
                </c:pt>
                <c:pt idx="49739">
                  <c:v>-162.56838667372745</c:v>
                </c:pt>
                <c:pt idx="49740">
                  <c:v>-162.57120567372743</c:v>
                </c:pt>
                <c:pt idx="49741">
                  <c:v>-162.57140275772048</c:v>
                </c:pt>
                <c:pt idx="49742">
                  <c:v>-162.57181067372744</c:v>
                </c:pt>
                <c:pt idx="49743">
                  <c:v>-162.57373667372744</c:v>
                </c:pt>
                <c:pt idx="49744">
                  <c:v>-162.57877767372744</c:v>
                </c:pt>
                <c:pt idx="49745">
                  <c:v>-162.57878867372744</c:v>
                </c:pt>
                <c:pt idx="49746">
                  <c:v>-162.57958667372745</c:v>
                </c:pt>
                <c:pt idx="49747">
                  <c:v>-162.58028467372748</c:v>
                </c:pt>
                <c:pt idx="49748">
                  <c:v>-162.58137267372746</c:v>
                </c:pt>
                <c:pt idx="49749">
                  <c:v>-162.58282667372748</c:v>
                </c:pt>
                <c:pt idx="49750">
                  <c:v>-162.58286767372743</c:v>
                </c:pt>
                <c:pt idx="49751">
                  <c:v>-162.58369575772051</c:v>
                </c:pt>
                <c:pt idx="49752">
                  <c:v>-162.58448767372744</c:v>
                </c:pt>
                <c:pt idx="49753">
                  <c:v>-162.58611167372746</c:v>
                </c:pt>
                <c:pt idx="49754">
                  <c:v>-162.58723275772047</c:v>
                </c:pt>
                <c:pt idx="49755">
                  <c:v>-162.58759767372743</c:v>
                </c:pt>
                <c:pt idx="49756">
                  <c:v>-162.58993867372743</c:v>
                </c:pt>
                <c:pt idx="49757">
                  <c:v>-162.58997467372745</c:v>
                </c:pt>
                <c:pt idx="49758">
                  <c:v>-162.59127289402213</c:v>
                </c:pt>
                <c:pt idx="49759">
                  <c:v>-162.59358767372746</c:v>
                </c:pt>
                <c:pt idx="49760">
                  <c:v>-162.59394567372743</c:v>
                </c:pt>
                <c:pt idx="49761">
                  <c:v>-162.59793967372744</c:v>
                </c:pt>
                <c:pt idx="49762">
                  <c:v>-162.59794567372745</c:v>
                </c:pt>
                <c:pt idx="49763">
                  <c:v>-162.60170367372746</c:v>
                </c:pt>
                <c:pt idx="49764">
                  <c:v>-162.60217167372744</c:v>
                </c:pt>
                <c:pt idx="49765">
                  <c:v>-162.60348167372746</c:v>
                </c:pt>
                <c:pt idx="49766">
                  <c:v>-162.60417567372744</c:v>
                </c:pt>
                <c:pt idx="49767">
                  <c:v>-162.60626667372745</c:v>
                </c:pt>
                <c:pt idx="49768">
                  <c:v>-162.60654775772051</c:v>
                </c:pt>
                <c:pt idx="49769">
                  <c:v>-162.60825267372746</c:v>
                </c:pt>
                <c:pt idx="49770">
                  <c:v>-162.60904167372743</c:v>
                </c:pt>
                <c:pt idx="49771">
                  <c:v>-162.61406467372746</c:v>
                </c:pt>
                <c:pt idx="49772">
                  <c:v>-162.61496567372745</c:v>
                </c:pt>
                <c:pt idx="49773">
                  <c:v>-162.61543567372743</c:v>
                </c:pt>
                <c:pt idx="49774">
                  <c:v>-162.61543867372745</c:v>
                </c:pt>
                <c:pt idx="49775">
                  <c:v>-162.61726275772048</c:v>
                </c:pt>
                <c:pt idx="49776">
                  <c:v>-162.62389767372747</c:v>
                </c:pt>
                <c:pt idx="49777">
                  <c:v>-162.62412767372746</c:v>
                </c:pt>
                <c:pt idx="49778">
                  <c:v>-162.62519767372743</c:v>
                </c:pt>
                <c:pt idx="49779">
                  <c:v>-162.62688475772052</c:v>
                </c:pt>
                <c:pt idx="49780">
                  <c:v>-162.62694167372746</c:v>
                </c:pt>
                <c:pt idx="49781">
                  <c:v>-162.62740967372741</c:v>
                </c:pt>
                <c:pt idx="49782">
                  <c:v>-162.63158467372745</c:v>
                </c:pt>
                <c:pt idx="49783">
                  <c:v>-162.63185367372745</c:v>
                </c:pt>
                <c:pt idx="49784">
                  <c:v>-162.63397267372744</c:v>
                </c:pt>
                <c:pt idx="49785">
                  <c:v>-162.63537367372746</c:v>
                </c:pt>
                <c:pt idx="49786">
                  <c:v>-162.63611367372744</c:v>
                </c:pt>
                <c:pt idx="49787">
                  <c:v>-162.63640675772049</c:v>
                </c:pt>
                <c:pt idx="49788">
                  <c:v>-162.63682567372746</c:v>
                </c:pt>
                <c:pt idx="49789">
                  <c:v>-162.63740167372745</c:v>
                </c:pt>
                <c:pt idx="49790">
                  <c:v>-162.63785667372744</c:v>
                </c:pt>
                <c:pt idx="49791">
                  <c:v>-162.6385356737274</c:v>
                </c:pt>
                <c:pt idx="49792">
                  <c:v>-162.63956367372745</c:v>
                </c:pt>
                <c:pt idx="49793">
                  <c:v>-162.63974467372745</c:v>
                </c:pt>
                <c:pt idx="49794">
                  <c:v>-162.64051067372745</c:v>
                </c:pt>
                <c:pt idx="49795">
                  <c:v>-162.64410375772047</c:v>
                </c:pt>
                <c:pt idx="49796">
                  <c:v>-162.64546200178245</c:v>
                </c:pt>
                <c:pt idx="49797">
                  <c:v>-162.64763175772049</c:v>
                </c:pt>
                <c:pt idx="49798">
                  <c:v>-162.64780275772051</c:v>
                </c:pt>
                <c:pt idx="49799">
                  <c:v>-162.64875575772049</c:v>
                </c:pt>
                <c:pt idx="49800">
                  <c:v>-162.65006867372745</c:v>
                </c:pt>
                <c:pt idx="49801">
                  <c:v>-162.65252867372743</c:v>
                </c:pt>
                <c:pt idx="49802">
                  <c:v>-162.65377267372745</c:v>
                </c:pt>
                <c:pt idx="49803">
                  <c:v>-162.65409267372743</c:v>
                </c:pt>
                <c:pt idx="49804">
                  <c:v>-162.65455867372742</c:v>
                </c:pt>
                <c:pt idx="49805">
                  <c:v>-162.65599667372749</c:v>
                </c:pt>
                <c:pt idx="49806">
                  <c:v>-162.65620167372745</c:v>
                </c:pt>
                <c:pt idx="49807">
                  <c:v>-162.65743167372744</c:v>
                </c:pt>
                <c:pt idx="49808">
                  <c:v>-162.65948275772047</c:v>
                </c:pt>
                <c:pt idx="49809">
                  <c:v>-162.65954316976882</c:v>
                </c:pt>
                <c:pt idx="49810">
                  <c:v>-162.65965267372741</c:v>
                </c:pt>
                <c:pt idx="49811">
                  <c:v>-162.66033067372746</c:v>
                </c:pt>
                <c:pt idx="49812">
                  <c:v>-162.66211967372749</c:v>
                </c:pt>
                <c:pt idx="49813">
                  <c:v>-162.66310867372744</c:v>
                </c:pt>
                <c:pt idx="49814">
                  <c:v>-162.66370467372747</c:v>
                </c:pt>
                <c:pt idx="49815">
                  <c:v>-162.66666775772052</c:v>
                </c:pt>
                <c:pt idx="49816">
                  <c:v>-162.66780367372743</c:v>
                </c:pt>
                <c:pt idx="49817">
                  <c:v>-162.6690157577205</c:v>
                </c:pt>
                <c:pt idx="49818">
                  <c:v>-162.6737797577205</c:v>
                </c:pt>
                <c:pt idx="49819">
                  <c:v>-162.67651567372747</c:v>
                </c:pt>
                <c:pt idx="49820">
                  <c:v>-162.67832175772048</c:v>
                </c:pt>
                <c:pt idx="49821">
                  <c:v>-162.68124467372743</c:v>
                </c:pt>
                <c:pt idx="49822">
                  <c:v>-162.68438067372745</c:v>
                </c:pt>
                <c:pt idx="49823">
                  <c:v>-162.6863847577205</c:v>
                </c:pt>
                <c:pt idx="49824">
                  <c:v>-162.68698967372745</c:v>
                </c:pt>
                <c:pt idx="49825">
                  <c:v>-162.68780667372744</c:v>
                </c:pt>
                <c:pt idx="49826">
                  <c:v>-162.68794967372745</c:v>
                </c:pt>
                <c:pt idx="49827">
                  <c:v>-162.68898867372744</c:v>
                </c:pt>
                <c:pt idx="49828">
                  <c:v>-162.69204767372744</c:v>
                </c:pt>
                <c:pt idx="49829">
                  <c:v>-162.69210367372744</c:v>
                </c:pt>
                <c:pt idx="49830">
                  <c:v>-162.69323967372745</c:v>
                </c:pt>
                <c:pt idx="49831">
                  <c:v>-162.69348575772051</c:v>
                </c:pt>
                <c:pt idx="49832">
                  <c:v>-162.69387667372746</c:v>
                </c:pt>
                <c:pt idx="49833">
                  <c:v>-162.69391967372744</c:v>
                </c:pt>
                <c:pt idx="49834">
                  <c:v>-162.69417375772051</c:v>
                </c:pt>
                <c:pt idx="49835">
                  <c:v>-162.69869067372747</c:v>
                </c:pt>
                <c:pt idx="49836">
                  <c:v>-162.69996567372743</c:v>
                </c:pt>
                <c:pt idx="49837">
                  <c:v>-162.70047467372746</c:v>
                </c:pt>
                <c:pt idx="49838">
                  <c:v>-162.70199267372746</c:v>
                </c:pt>
                <c:pt idx="49839">
                  <c:v>-162.70231367372745</c:v>
                </c:pt>
                <c:pt idx="49840">
                  <c:v>-162.7031746737274</c:v>
                </c:pt>
                <c:pt idx="49841">
                  <c:v>-162.70869167372746</c:v>
                </c:pt>
                <c:pt idx="49842">
                  <c:v>-162.70899175772047</c:v>
                </c:pt>
                <c:pt idx="49843">
                  <c:v>-162.70907567372745</c:v>
                </c:pt>
                <c:pt idx="49844">
                  <c:v>-162.71011867372744</c:v>
                </c:pt>
                <c:pt idx="49845">
                  <c:v>-162.71083467372745</c:v>
                </c:pt>
                <c:pt idx="49846">
                  <c:v>-162.71175067372747</c:v>
                </c:pt>
                <c:pt idx="49847">
                  <c:v>-162.71209467372745</c:v>
                </c:pt>
                <c:pt idx="49848">
                  <c:v>-162.71354667372745</c:v>
                </c:pt>
                <c:pt idx="49849">
                  <c:v>-162.71739167372743</c:v>
                </c:pt>
                <c:pt idx="49850">
                  <c:v>-162.71781475772048</c:v>
                </c:pt>
                <c:pt idx="49851">
                  <c:v>-162.71784767372742</c:v>
                </c:pt>
                <c:pt idx="49852">
                  <c:v>-162.72541867372746</c:v>
                </c:pt>
                <c:pt idx="49853">
                  <c:v>-162.72679275772049</c:v>
                </c:pt>
                <c:pt idx="49854">
                  <c:v>-162.72689467372746</c:v>
                </c:pt>
                <c:pt idx="49855">
                  <c:v>-162.72732367372748</c:v>
                </c:pt>
                <c:pt idx="49856">
                  <c:v>-162.72735067372741</c:v>
                </c:pt>
                <c:pt idx="49857">
                  <c:v>-162.72826375772047</c:v>
                </c:pt>
                <c:pt idx="49858">
                  <c:v>-162.72871075772048</c:v>
                </c:pt>
                <c:pt idx="49859">
                  <c:v>-162.73137967372745</c:v>
                </c:pt>
                <c:pt idx="49860">
                  <c:v>-162.73138975772048</c:v>
                </c:pt>
                <c:pt idx="49861">
                  <c:v>-162.73232867372744</c:v>
                </c:pt>
                <c:pt idx="49862">
                  <c:v>-162.73397275772049</c:v>
                </c:pt>
                <c:pt idx="49863">
                  <c:v>-162.73453567372744</c:v>
                </c:pt>
                <c:pt idx="49864">
                  <c:v>-162.73594367372743</c:v>
                </c:pt>
                <c:pt idx="49865">
                  <c:v>-162.73641975772051</c:v>
                </c:pt>
                <c:pt idx="49866">
                  <c:v>-162.73746667372745</c:v>
                </c:pt>
                <c:pt idx="49867">
                  <c:v>-162.73800875772051</c:v>
                </c:pt>
                <c:pt idx="49868">
                  <c:v>-162.74218467372745</c:v>
                </c:pt>
                <c:pt idx="49869">
                  <c:v>-162.74501467372744</c:v>
                </c:pt>
                <c:pt idx="49870">
                  <c:v>-162.74687967372745</c:v>
                </c:pt>
                <c:pt idx="49871">
                  <c:v>-162.74761967372746</c:v>
                </c:pt>
                <c:pt idx="49872">
                  <c:v>-162.74945575772051</c:v>
                </c:pt>
                <c:pt idx="49873">
                  <c:v>-162.75403375772046</c:v>
                </c:pt>
                <c:pt idx="49874">
                  <c:v>-162.75420467372749</c:v>
                </c:pt>
                <c:pt idx="49875">
                  <c:v>-162.75671067372744</c:v>
                </c:pt>
                <c:pt idx="49876">
                  <c:v>-162.75697567372745</c:v>
                </c:pt>
                <c:pt idx="49877">
                  <c:v>-162.75852467372744</c:v>
                </c:pt>
                <c:pt idx="49878">
                  <c:v>-162.76004467372744</c:v>
                </c:pt>
                <c:pt idx="49879">
                  <c:v>-162.76038675772048</c:v>
                </c:pt>
                <c:pt idx="49880">
                  <c:v>-162.76050267372744</c:v>
                </c:pt>
                <c:pt idx="49881">
                  <c:v>-162.76099367372746</c:v>
                </c:pt>
                <c:pt idx="49882">
                  <c:v>-162.76189575772051</c:v>
                </c:pt>
                <c:pt idx="49883">
                  <c:v>-162.76233367372748</c:v>
                </c:pt>
                <c:pt idx="49884">
                  <c:v>-162.76419567372744</c:v>
                </c:pt>
                <c:pt idx="49885">
                  <c:v>-162.76728167372744</c:v>
                </c:pt>
                <c:pt idx="49886">
                  <c:v>-162.77271767372747</c:v>
                </c:pt>
                <c:pt idx="49887">
                  <c:v>-162.77337867372745</c:v>
                </c:pt>
                <c:pt idx="49888">
                  <c:v>-162.77365767372746</c:v>
                </c:pt>
                <c:pt idx="49889">
                  <c:v>-162.77422975772049</c:v>
                </c:pt>
                <c:pt idx="49890">
                  <c:v>-162.7791339257065</c:v>
                </c:pt>
                <c:pt idx="49891">
                  <c:v>-162.78222567372745</c:v>
                </c:pt>
                <c:pt idx="49892">
                  <c:v>-162.7852337577205</c:v>
                </c:pt>
                <c:pt idx="49893">
                  <c:v>-162.78726875772051</c:v>
                </c:pt>
                <c:pt idx="49894">
                  <c:v>-162.78756275772051</c:v>
                </c:pt>
                <c:pt idx="49895">
                  <c:v>-162.78907767372743</c:v>
                </c:pt>
                <c:pt idx="49896">
                  <c:v>-162.78950475772049</c:v>
                </c:pt>
                <c:pt idx="49897">
                  <c:v>-162.79462467372747</c:v>
                </c:pt>
                <c:pt idx="49898">
                  <c:v>-162.79536067372746</c:v>
                </c:pt>
                <c:pt idx="49899">
                  <c:v>-162.79645675772048</c:v>
                </c:pt>
                <c:pt idx="49900">
                  <c:v>-162.80021867372744</c:v>
                </c:pt>
                <c:pt idx="49901">
                  <c:v>-162.80031767372745</c:v>
                </c:pt>
                <c:pt idx="49902">
                  <c:v>-162.80230175772047</c:v>
                </c:pt>
                <c:pt idx="49903">
                  <c:v>-162.80396967372747</c:v>
                </c:pt>
                <c:pt idx="49904">
                  <c:v>-162.80411167372745</c:v>
                </c:pt>
                <c:pt idx="49905">
                  <c:v>-162.80412967372746</c:v>
                </c:pt>
                <c:pt idx="49906">
                  <c:v>-162.80422767372744</c:v>
                </c:pt>
                <c:pt idx="49907">
                  <c:v>-162.80686767372745</c:v>
                </c:pt>
                <c:pt idx="49908">
                  <c:v>-162.80752867372743</c:v>
                </c:pt>
                <c:pt idx="49909">
                  <c:v>-162.81742267372744</c:v>
                </c:pt>
                <c:pt idx="49910">
                  <c:v>-162.81896767372746</c:v>
                </c:pt>
                <c:pt idx="49911">
                  <c:v>-162.82595467372744</c:v>
                </c:pt>
                <c:pt idx="49912">
                  <c:v>-162.82601467372746</c:v>
                </c:pt>
                <c:pt idx="49913">
                  <c:v>-162.82612167372744</c:v>
                </c:pt>
                <c:pt idx="49914">
                  <c:v>-162.82729775772052</c:v>
                </c:pt>
                <c:pt idx="49915">
                  <c:v>-162.82758367372742</c:v>
                </c:pt>
                <c:pt idx="49916">
                  <c:v>-162.8307827577205</c:v>
                </c:pt>
                <c:pt idx="49917">
                  <c:v>-162.83259967372746</c:v>
                </c:pt>
                <c:pt idx="49918">
                  <c:v>-162.83281567372745</c:v>
                </c:pt>
                <c:pt idx="49919">
                  <c:v>-162.8328327577205</c:v>
                </c:pt>
                <c:pt idx="49920">
                  <c:v>-162.83381900969954</c:v>
                </c:pt>
                <c:pt idx="49921">
                  <c:v>-162.83547367372745</c:v>
                </c:pt>
                <c:pt idx="49922">
                  <c:v>-162.84187367372743</c:v>
                </c:pt>
                <c:pt idx="49923">
                  <c:v>-162.84329775772051</c:v>
                </c:pt>
                <c:pt idx="49924">
                  <c:v>-162.84469367372742</c:v>
                </c:pt>
                <c:pt idx="49925">
                  <c:v>-162.84874967372744</c:v>
                </c:pt>
                <c:pt idx="49926">
                  <c:v>-162.84949067372742</c:v>
                </c:pt>
                <c:pt idx="49927">
                  <c:v>-162.85142475772048</c:v>
                </c:pt>
                <c:pt idx="49928">
                  <c:v>-162.85197275772049</c:v>
                </c:pt>
                <c:pt idx="49929">
                  <c:v>-162.8525297577205</c:v>
                </c:pt>
                <c:pt idx="49930">
                  <c:v>-162.85278067372744</c:v>
                </c:pt>
                <c:pt idx="49931">
                  <c:v>-162.85337867372743</c:v>
                </c:pt>
                <c:pt idx="49932">
                  <c:v>-162.85401567372745</c:v>
                </c:pt>
                <c:pt idx="49933">
                  <c:v>-162.85522467372743</c:v>
                </c:pt>
                <c:pt idx="49934">
                  <c:v>-162.85542667372744</c:v>
                </c:pt>
                <c:pt idx="49935">
                  <c:v>-162.85548367372743</c:v>
                </c:pt>
                <c:pt idx="49936">
                  <c:v>-162.85635767372747</c:v>
                </c:pt>
                <c:pt idx="49937">
                  <c:v>-162.85921067372743</c:v>
                </c:pt>
                <c:pt idx="49938">
                  <c:v>-162.8606927577205</c:v>
                </c:pt>
                <c:pt idx="49939">
                  <c:v>-162.86081275772048</c:v>
                </c:pt>
                <c:pt idx="49940">
                  <c:v>-162.86593667372745</c:v>
                </c:pt>
                <c:pt idx="49941">
                  <c:v>-162.86783775772051</c:v>
                </c:pt>
                <c:pt idx="49942">
                  <c:v>-162.86829167372744</c:v>
                </c:pt>
                <c:pt idx="49943">
                  <c:v>-162.86914067372746</c:v>
                </c:pt>
                <c:pt idx="49944">
                  <c:v>-162.86921867372746</c:v>
                </c:pt>
                <c:pt idx="49945">
                  <c:v>-162.87001167372745</c:v>
                </c:pt>
                <c:pt idx="49946">
                  <c:v>-162.87016967372745</c:v>
                </c:pt>
                <c:pt idx="49947">
                  <c:v>-162.8731997577205</c:v>
                </c:pt>
                <c:pt idx="49948">
                  <c:v>-162.87859167372744</c:v>
                </c:pt>
                <c:pt idx="49949">
                  <c:v>-162.87910267372746</c:v>
                </c:pt>
                <c:pt idx="49950">
                  <c:v>-162.87915975772052</c:v>
                </c:pt>
                <c:pt idx="49951">
                  <c:v>-162.87983567372746</c:v>
                </c:pt>
                <c:pt idx="49952">
                  <c:v>-162.88312767372744</c:v>
                </c:pt>
                <c:pt idx="49953">
                  <c:v>-162.88418567372744</c:v>
                </c:pt>
                <c:pt idx="49954">
                  <c:v>-162.88641567372741</c:v>
                </c:pt>
                <c:pt idx="49955">
                  <c:v>-162.88701367372744</c:v>
                </c:pt>
                <c:pt idx="49956">
                  <c:v>-162.88910223792146</c:v>
                </c:pt>
                <c:pt idx="49957">
                  <c:v>-162.89209492570654</c:v>
                </c:pt>
                <c:pt idx="49958">
                  <c:v>-162.89234767372744</c:v>
                </c:pt>
                <c:pt idx="49959">
                  <c:v>-162.89552367372744</c:v>
                </c:pt>
                <c:pt idx="49960">
                  <c:v>-162.89898667372745</c:v>
                </c:pt>
                <c:pt idx="49961">
                  <c:v>-162.9012847577205</c:v>
                </c:pt>
                <c:pt idx="49962">
                  <c:v>-162.9031537577205</c:v>
                </c:pt>
                <c:pt idx="49963">
                  <c:v>-162.90597375772052</c:v>
                </c:pt>
                <c:pt idx="49964">
                  <c:v>-162.90807367372742</c:v>
                </c:pt>
                <c:pt idx="49965">
                  <c:v>-162.90994775772049</c:v>
                </c:pt>
                <c:pt idx="49966">
                  <c:v>-162.91011775772049</c:v>
                </c:pt>
                <c:pt idx="49967">
                  <c:v>-162.91475767372745</c:v>
                </c:pt>
                <c:pt idx="49968">
                  <c:v>-162.91949175772046</c:v>
                </c:pt>
                <c:pt idx="49969">
                  <c:v>-162.92054567372745</c:v>
                </c:pt>
                <c:pt idx="49970">
                  <c:v>-162.92075667372745</c:v>
                </c:pt>
                <c:pt idx="49971">
                  <c:v>-162.92185367372747</c:v>
                </c:pt>
                <c:pt idx="49972">
                  <c:v>-162.92459367372746</c:v>
                </c:pt>
                <c:pt idx="49973">
                  <c:v>-162.92636075772052</c:v>
                </c:pt>
                <c:pt idx="49974">
                  <c:v>-162.92915967372744</c:v>
                </c:pt>
                <c:pt idx="49975">
                  <c:v>-162.92991667372743</c:v>
                </c:pt>
                <c:pt idx="49976">
                  <c:v>-162.93092075772051</c:v>
                </c:pt>
                <c:pt idx="49977">
                  <c:v>-162.93591467372744</c:v>
                </c:pt>
                <c:pt idx="49978">
                  <c:v>-162.93624475772049</c:v>
                </c:pt>
                <c:pt idx="49979">
                  <c:v>-162.93745767372744</c:v>
                </c:pt>
                <c:pt idx="49980">
                  <c:v>-162.93826667372744</c:v>
                </c:pt>
                <c:pt idx="49981">
                  <c:v>-162.94051967372747</c:v>
                </c:pt>
                <c:pt idx="49982">
                  <c:v>-162.9411697577205</c:v>
                </c:pt>
                <c:pt idx="49983">
                  <c:v>-162.94150067372743</c:v>
                </c:pt>
                <c:pt idx="49984">
                  <c:v>-162.94342175772047</c:v>
                </c:pt>
                <c:pt idx="49985">
                  <c:v>-162.94514367372744</c:v>
                </c:pt>
                <c:pt idx="49986">
                  <c:v>-162.94539567372743</c:v>
                </c:pt>
                <c:pt idx="49987">
                  <c:v>-162.94580275772049</c:v>
                </c:pt>
                <c:pt idx="49988">
                  <c:v>-162.94748367372745</c:v>
                </c:pt>
                <c:pt idx="49989">
                  <c:v>-162.94795275772049</c:v>
                </c:pt>
                <c:pt idx="49990">
                  <c:v>-162.94849967372744</c:v>
                </c:pt>
                <c:pt idx="49991">
                  <c:v>-162.94886767372745</c:v>
                </c:pt>
                <c:pt idx="49992">
                  <c:v>-162.95409075772051</c:v>
                </c:pt>
                <c:pt idx="49993">
                  <c:v>-162.95489967372745</c:v>
                </c:pt>
                <c:pt idx="49994">
                  <c:v>-162.95502067372746</c:v>
                </c:pt>
                <c:pt idx="49995">
                  <c:v>-162.9551087577205</c:v>
                </c:pt>
                <c:pt idx="49996">
                  <c:v>-162.95610275772049</c:v>
                </c:pt>
                <c:pt idx="49997">
                  <c:v>-162.95631975772051</c:v>
                </c:pt>
                <c:pt idx="49998">
                  <c:v>-162.95929467372744</c:v>
                </c:pt>
                <c:pt idx="49999">
                  <c:v>-162.95997067372747</c:v>
                </c:pt>
                <c:pt idx="50000">
                  <c:v>-162.96304667372743</c:v>
                </c:pt>
                <c:pt idx="50001">
                  <c:v>-162.9632357577205</c:v>
                </c:pt>
                <c:pt idx="50002">
                  <c:v>-162.96434267372746</c:v>
                </c:pt>
                <c:pt idx="50003">
                  <c:v>-162.96495567372745</c:v>
                </c:pt>
                <c:pt idx="50004">
                  <c:v>-162.96607375772049</c:v>
                </c:pt>
                <c:pt idx="50005">
                  <c:v>-162.96688067372745</c:v>
                </c:pt>
                <c:pt idx="50006">
                  <c:v>-162.96706975772051</c:v>
                </c:pt>
                <c:pt idx="50007">
                  <c:v>-162.96868358973438</c:v>
                </c:pt>
                <c:pt idx="50008">
                  <c:v>-162.96868967372745</c:v>
                </c:pt>
                <c:pt idx="50009">
                  <c:v>-162.96914367372744</c:v>
                </c:pt>
                <c:pt idx="50010">
                  <c:v>-162.97006075772049</c:v>
                </c:pt>
                <c:pt idx="50011">
                  <c:v>-162.97007867372744</c:v>
                </c:pt>
                <c:pt idx="50012">
                  <c:v>-162.97333875772051</c:v>
                </c:pt>
                <c:pt idx="50013">
                  <c:v>-162.97563542174822</c:v>
                </c:pt>
                <c:pt idx="50014">
                  <c:v>-162.97576958181628</c:v>
                </c:pt>
                <c:pt idx="50015">
                  <c:v>-162.9773862981358</c:v>
                </c:pt>
                <c:pt idx="50016">
                  <c:v>-162.98884167372745</c:v>
                </c:pt>
                <c:pt idx="50017">
                  <c:v>-162.98941432983634</c:v>
                </c:pt>
                <c:pt idx="50018">
                  <c:v>-162.99125167372745</c:v>
                </c:pt>
                <c:pt idx="50019">
                  <c:v>-162.99280767372744</c:v>
                </c:pt>
                <c:pt idx="50020">
                  <c:v>-162.99498267372743</c:v>
                </c:pt>
                <c:pt idx="50021">
                  <c:v>-162.99504567372742</c:v>
                </c:pt>
                <c:pt idx="50022">
                  <c:v>-162.99765367372746</c:v>
                </c:pt>
                <c:pt idx="50023">
                  <c:v>-162.99925167372746</c:v>
                </c:pt>
                <c:pt idx="50024">
                  <c:v>-163.00084367372745</c:v>
                </c:pt>
                <c:pt idx="50025">
                  <c:v>-163.00121567372744</c:v>
                </c:pt>
                <c:pt idx="50026">
                  <c:v>-163.00380775772049</c:v>
                </c:pt>
                <c:pt idx="50027">
                  <c:v>-163.00753967372745</c:v>
                </c:pt>
                <c:pt idx="50028">
                  <c:v>-163.00794467372748</c:v>
                </c:pt>
                <c:pt idx="50029">
                  <c:v>-163.00816367372744</c:v>
                </c:pt>
                <c:pt idx="50030">
                  <c:v>-163.00853267372744</c:v>
                </c:pt>
                <c:pt idx="50031">
                  <c:v>-163.00917675772047</c:v>
                </c:pt>
                <c:pt idx="50032">
                  <c:v>-163.00975467372746</c:v>
                </c:pt>
                <c:pt idx="50033">
                  <c:v>-163.01465975772047</c:v>
                </c:pt>
                <c:pt idx="50034">
                  <c:v>-163.01482167372745</c:v>
                </c:pt>
                <c:pt idx="50035">
                  <c:v>-163.01513675772048</c:v>
                </c:pt>
                <c:pt idx="50036">
                  <c:v>-163.01654867372744</c:v>
                </c:pt>
                <c:pt idx="50037">
                  <c:v>-163.01797375772051</c:v>
                </c:pt>
                <c:pt idx="50038">
                  <c:v>-163.01826567372746</c:v>
                </c:pt>
                <c:pt idx="50039">
                  <c:v>-163.02085667372745</c:v>
                </c:pt>
                <c:pt idx="50040">
                  <c:v>-163.02232667372743</c:v>
                </c:pt>
                <c:pt idx="50041">
                  <c:v>-163.02531967372744</c:v>
                </c:pt>
                <c:pt idx="50042">
                  <c:v>-163.02888275772048</c:v>
                </c:pt>
                <c:pt idx="50043">
                  <c:v>-163.02984367372744</c:v>
                </c:pt>
                <c:pt idx="50044">
                  <c:v>-163.03026167372741</c:v>
                </c:pt>
                <c:pt idx="50045">
                  <c:v>-163.03070975772047</c:v>
                </c:pt>
                <c:pt idx="50046">
                  <c:v>-163.04027167372743</c:v>
                </c:pt>
                <c:pt idx="50047">
                  <c:v>-163.04097967372743</c:v>
                </c:pt>
                <c:pt idx="50048">
                  <c:v>-163.04236967372745</c:v>
                </c:pt>
                <c:pt idx="50049">
                  <c:v>-163.04307667372746</c:v>
                </c:pt>
                <c:pt idx="50050">
                  <c:v>-163.04574967372744</c:v>
                </c:pt>
                <c:pt idx="50051">
                  <c:v>-163.04891567372744</c:v>
                </c:pt>
                <c:pt idx="50052">
                  <c:v>-163.05035567372744</c:v>
                </c:pt>
                <c:pt idx="50053">
                  <c:v>-163.05138267372746</c:v>
                </c:pt>
                <c:pt idx="50054">
                  <c:v>-163.05186667372743</c:v>
                </c:pt>
                <c:pt idx="50055">
                  <c:v>-163.05466075772048</c:v>
                </c:pt>
                <c:pt idx="50056">
                  <c:v>-163.05579275772047</c:v>
                </c:pt>
                <c:pt idx="50057">
                  <c:v>-163.0559497577205</c:v>
                </c:pt>
                <c:pt idx="50058">
                  <c:v>-163.05630567372745</c:v>
                </c:pt>
                <c:pt idx="50059">
                  <c:v>-163.06090267372747</c:v>
                </c:pt>
                <c:pt idx="50060">
                  <c:v>-163.06367567372746</c:v>
                </c:pt>
                <c:pt idx="50061">
                  <c:v>-163.06405567372741</c:v>
                </c:pt>
                <c:pt idx="50062">
                  <c:v>-163.06439075772047</c:v>
                </c:pt>
                <c:pt idx="50063">
                  <c:v>-163.06735367372744</c:v>
                </c:pt>
                <c:pt idx="50064">
                  <c:v>-163.06740575772051</c:v>
                </c:pt>
                <c:pt idx="50065">
                  <c:v>-163.06864975772046</c:v>
                </c:pt>
                <c:pt idx="50066">
                  <c:v>-163.07018875772047</c:v>
                </c:pt>
                <c:pt idx="50067">
                  <c:v>-163.07217467372743</c:v>
                </c:pt>
                <c:pt idx="50068">
                  <c:v>-163.07224367372748</c:v>
                </c:pt>
                <c:pt idx="50069">
                  <c:v>-163.07490067372748</c:v>
                </c:pt>
                <c:pt idx="50070">
                  <c:v>-163.08152775772047</c:v>
                </c:pt>
                <c:pt idx="50071">
                  <c:v>-163.08406967372744</c:v>
                </c:pt>
                <c:pt idx="50072">
                  <c:v>-163.08549767372745</c:v>
                </c:pt>
                <c:pt idx="50073">
                  <c:v>-163.08869567372744</c:v>
                </c:pt>
                <c:pt idx="50074">
                  <c:v>-163.0891807577205</c:v>
                </c:pt>
                <c:pt idx="50075">
                  <c:v>-163.09059975772047</c:v>
                </c:pt>
                <c:pt idx="50076">
                  <c:v>-163.09252075772051</c:v>
                </c:pt>
                <c:pt idx="50077">
                  <c:v>-163.09540175772048</c:v>
                </c:pt>
                <c:pt idx="50078">
                  <c:v>-163.09619867372746</c:v>
                </c:pt>
                <c:pt idx="50079">
                  <c:v>-163.09619967372748</c:v>
                </c:pt>
                <c:pt idx="50080">
                  <c:v>-163.09681667372746</c:v>
                </c:pt>
                <c:pt idx="50081">
                  <c:v>-163.09835367372744</c:v>
                </c:pt>
                <c:pt idx="50082">
                  <c:v>-163.09868967372745</c:v>
                </c:pt>
                <c:pt idx="50083">
                  <c:v>-163.10028167372741</c:v>
                </c:pt>
                <c:pt idx="50084">
                  <c:v>-163.10095567372744</c:v>
                </c:pt>
                <c:pt idx="50085">
                  <c:v>-163.10544367372745</c:v>
                </c:pt>
                <c:pt idx="50086">
                  <c:v>-163.10684967372742</c:v>
                </c:pt>
                <c:pt idx="50087">
                  <c:v>-163.11046475772048</c:v>
                </c:pt>
                <c:pt idx="50088">
                  <c:v>-163.1121227577205</c:v>
                </c:pt>
                <c:pt idx="50089">
                  <c:v>-163.11295567372747</c:v>
                </c:pt>
                <c:pt idx="50090">
                  <c:v>-163.1133267577205</c:v>
                </c:pt>
                <c:pt idx="50091">
                  <c:v>-163.11480367372747</c:v>
                </c:pt>
                <c:pt idx="50092">
                  <c:v>-163.11561967372745</c:v>
                </c:pt>
                <c:pt idx="50093">
                  <c:v>-163.12149475772048</c:v>
                </c:pt>
                <c:pt idx="50094">
                  <c:v>-163.12609875772051</c:v>
                </c:pt>
                <c:pt idx="50095">
                  <c:v>-163.12676967372744</c:v>
                </c:pt>
                <c:pt idx="50096">
                  <c:v>-163.12817767372741</c:v>
                </c:pt>
                <c:pt idx="50097">
                  <c:v>-163.13105167372748</c:v>
                </c:pt>
                <c:pt idx="50098">
                  <c:v>-163.13210075772048</c:v>
                </c:pt>
                <c:pt idx="50099">
                  <c:v>-163.13327175772048</c:v>
                </c:pt>
                <c:pt idx="50100">
                  <c:v>-163.13436167372745</c:v>
                </c:pt>
                <c:pt idx="50101">
                  <c:v>-163.13448167372744</c:v>
                </c:pt>
                <c:pt idx="50102">
                  <c:v>-163.13509967372744</c:v>
                </c:pt>
                <c:pt idx="50103">
                  <c:v>-163.14264167372744</c:v>
                </c:pt>
                <c:pt idx="50104">
                  <c:v>-163.1458526737274</c:v>
                </c:pt>
                <c:pt idx="50105">
                  <c:v>-163.14672367372742</c:v>
                </c:pt>
                <c:pt idx="50106">
                  <c:v>-163.14676267372744</c:v>
                </c:pt>
                <c:pt idx="50107">
                  <c:v>-163.15286167372744</c:v>
                </c:pt>
                <c:pt idx="50108">
                  <c:v>-163.15623767372745</c:v>
                </c:pt>
                <c:pt idx="50109">
                  <c:v>-163.15706967372745</c:v>
                </c:pt>
                <c:pt idx="50110">
                  <c:v>-163.15786775772051</c:v>
                </c:pt>
                <c:pt idx="50111">
                  <c:v>-163.15958867372746</c:v>
                </c:pt>
                <c:pt idx="50112">
                  <c:v>-163.16478358973441</c:v>
                </c:pt>
                <c:pt idx="50113">
                  <c:v>-163.16548967372745</c:v>
                </c:pt>
                <c:pt idx="50114">
                  <c:v>-163.16550567372744</c:v>
                </c:pt>
                <c:pt idx="50115">
                  <c:v>-163.16745167372744</c:v>
                </c:pt>
                <c:pt idx="50116">
                  <c:v>-163.17295867372741</c:v>
                </c:pt>
                <c:pt idx="50117">
                  <c:v>-163.17329867372746</c:v>
                </c:pt>
                <c:pt idx="50118">
                  <c:v>-163.18200667372741</c:v>
                </c:pt>
                <c:pt idx="50119">
                  <c:v>-163.18455167372744</c:v>
                </c:pt>
                <c:pt idx="50120">
                  <c:v>-163.18479867372744</c:v>
                </c:pt>
                <c:pt idx="50121">
                  <c:v>-163.19269767372745</c:v>
                </c:pt>
                <c:pt idx="50122">
                  <c:v>-163.19502867372745</c:v>
                </c:pt>
                <c:pt idx="50123">
                  <c:v>-163.19724967372741</c:v>
                </c:pt>
                <c:pt idx="50124">
                  <c:v>-163.1978587577205</c:v>
                </c:pt>
                <c:pt idx="50125">
                  <c:v>-163.19893667372747</c:v>
                </c:pt>
                <c:pt idx="50126">
                  <c:v>-163.20936867372745</c:v>
                </c:pt>
                <c:pt idx="50127">
                  <c:v>-163.21087167372747</c:v>
                </c:pt>
                <c:pt idx="50128">
                  <c:v>-163.21508484171352</c:v>
                </c:pt>
                <c:pt idx="50129">
                  <c:v>-163.21718567372744</c:v>
                </c:pt>
                <c:pt idx="50130">
                  <c:v>-163.21869967372746</c:v>
                </c:pt>
                <c:pt idx="50131">
                  <c:v>-163.22071367372746</c:v>
                </c:pt>
                <c:pt idx="50132">
                  <c:v>-163.22212367372745</c:v>
                </c:pt>
                <c:pt idx="50133">
                  <c:v>-163.22541967372746</c:v>
                </c:pt>
                <c:pt idx="50134">
                  <c:v>-163.22806767372748</c:v>
                </c:pt>
                <c:pt idx="50135">
                  <c:v>-163.23071067372746</c:v>
                </c:pt>
                <c:pt idx="50136">
                  <c:v>-163.23118867372744</c:v>
                </c:pt>
                <c:pt idx="50137">
                  <c:v>-163.23124667372747</c:v>
                </c:pt>
                <c:pt idx="50138">
                  <c:v>-163.23471167372745</c:v>
                </c:pt>
                <c:pt idx="50139">
                  <c:v>-163.23722867372743</c:v>
                </c:pt>
                <c:pt idx="50140">
                  <c:v>-163.24379975772047</c:v>
                </c:pt>
                <c:pt idx="50141">
                  <c:v>-163.25047367372744</c:v>
                </c:pt>
                <c:pt idx="50142">
                  <c:v>-163.25317067372742</c:v>
                </c:pt>
                <c:pt idx="50143">
                  <c:v>-163.25498467372745</c:v>
                </c:pt>
                <c:pt idx="50144">
                  <c:v>-163.25742467372746</c:v>
                </c:pt>
                <c:pt idx="50145">
                  <c:v>-163.25874967372744</c:v>
                </c:pt>
                <c:pt idx="50146">
                  <c:v>-163.2602337577205</c:v>
                </c:pt>
                <c:pt idx="50147">
                  <c:v>-163.26230667372744</c:v>
                </c:pt>
                <c:pt idx="50148">
                  <c:v>-163.26400675772049</c:v>
                </c:pt>
                <c:pt idx="50149">
                  <c:v>-163.26413267372746</c:v>
                </c:pt>
                <c:pt idx="50150">
                  <c:v>-163.2677187577205</c:v>
                </c:pt>
                <c:pt idx="50151">
                  <c:v>-163.26834767372745</c:v>
                </c:pt>
                <c:pt idx="50152">
                  <c:v>-163.27200567372745</c:v>
                </c:pt>
                <c:pt idx="50153">
                  <c:v>-163.27264067372744</c:v>
                </c:pt>
                <c:pt idx="50154">
                  <c:v>-163.27430367372745</c:v>
                </c:pt>
                <c:pt idx="50155">
                  <c:v>-163.27543367372743</c:v>
                </c:pt>
                <c:pt idx="50156">
                  <c:v>-163.27874567372746</c:v>
                </c:pt>
                <c:pt idx="50157">
                  <c:v>-163.28067867372744</c:v>
                </c:pt>
                <c:pt idx="50158">
                  <c:v>-163.28408575772048</c:v>
                </c:pt>
                <c:pt idx="50159">
                  <c:v>-163.28530367372741</c:v>
                </c:pt>
                <c:pt idx="50160">
                  <c:v>-163.28673867372746</c:v>
                </c:pt>
                <c:pt idx="50161">
                  <c:v>-163.2876887577205</c:v>
                </c:pt>
                <c:pt idx="50162">
                  <c:v>-163.29062067372746</c:v>
                </c:pt>
                <c:pt idx="50163">
                  <c:v>-163.29324567372743</c:v>
                </c:pt>
                <c:pt idx="50164">
                  <c:v>-163.29399975772048</c:v>
                </c:pt>
                <c:pt idx="50165">
                  <c:v>-163.29486367372743</c:v>
                </c:pt>
                <c:pt idx="50166">
                  <c:v>-163.29943875772048</c:v>
                </c:pt>
                <c:pt idx="50167">
                  <c:v>-163.30169767372746</c:v>
                </c:pt>
                <c:pt idx="50168">
                  <c:v>-163.30821267372744</c:v>
                </c:pt>
                <c:pt idx="50169">
                  <c:v>-163.30851867372743</c:v>
                </c:pt>
                <c:pt idx="50170">
                  <c:v>-163.31121767372741</c:v>
                </c:pt>
                <c:pt idx="50171">
                  <c:v>-163.31457667372746</c:v>
                </c:pt>
                <c:pt idx="50172">
                  <c:v>-163.31559067372746</c:v>
                </c:pt>
                <c:pt idx="50173">
                  <c:v>-163.31562375772052</c:v>
                </c:pt>
                <c:pt idx="50174">
                  <c:v>-163.31618967372745</c:v>
                </c:pt>
                <c:pt idx="50175">
                  <c:v>-163.3175457577205</c:v>
                </c:pt>
                <c:pt idx="50176">
                  <c:v>-163.31972467372742</c:v>
                </c:pt>
                <c:pt idx="50177">
                  <c:v>-163.32039567372743</c:v>
                </c:pt>
                <c:pt idx="50178">
                  <c:v>-163.32306667372745</c:v>
                </c:pt>
                <c:pt idx="50179">
                  <c:v>-163.32509867372744</c:v>
                </c:pt>
                <c:pt idx="50180">
                  <c:v>-163.32512367372743</c:v>
                </c:pt>
                <c:pt idx="50181">
                  <c:v>-163.32919367372745</c:v>
                </c:pt>
                <c:pt idx="50182">
                  <c:v>-163.33088067372745</c:v>
                </c:pt>
                <c:pt idx="50183">
                  <c:v>-163.33428775772049</c:v>
                </c:pt>
                <c:pt idx="50184">
                  <c:v>-163.33481567372743</c:v>
                </c:pt>
                <c:pt idx="50185">
                  <c:v>-163.34021867372743</c:v>
                </c:pt>
                <c:pt idx="50186">
                  <c:v>-163.34289567372741</c:v>
                </c:pt>
                <c:pt idx="50187">
                  <c:v>-163.34756167372745</c:v>
                </c:pt>
                <c:pt idx="50188">
                  <c:v>-163.34828475772048</c:v>
                </c:pt>
                <c:pt idx="50189">
                  <c:v>-163.35316667372746</c:v>
                </c:pt>
                <c:pt idx="50190">
                  <c:v>-163.35612067372745</c:v>
                </c:pt>
                <c:pt idx="50191">
                  <c:v>-163.35676167372748</c:v>
                </c:pt>
                <c:pt idx="50192">
                  <c:v>-163.35784467372744</c:v>
                </c:pt>
                <c:pt idx="50193">
                  <c:v>-163.35805167372746</c:v>
                </c:pt>
                <c:pt idx="50194">
                  <c:v>-163.36005975772051</c:v>
                </c:pt>
                <c:pt idx="50195">
                  <c:v>-163.36041767372745</c:v>
                </c:pt>
                <c:pt idx="50196">
                  <c:v>-163.36068167372744</c:v>
                </c:pt>
                <c:pt idx="50197">
                  <c:v>-163.36267575772047</c:v>
                </c:pt>
                <c:pt idx="50198">
                  <c:v>-163.36293867372746</c:v>
                </c:pt>
                <c:pt idx="50199">
                  <c:v>-163.3644637577205</c:v>
                </c:pt>
                <c:pt idx="50200">
                  <c:v>-163.36520367372745</c:v>
                </c:pt>
                <c:pt idx="50201">
                  <c:v>-163.36609565788905</c:v>
                </c:pt>
                <c:pt idx="50202">
                  <c:v>-163.36705984171348</c:v>
                </c:pt>
                <c:pt idx="50203">
                  <c:v>-163.37131375772049</c:v>
                </c:pt>
                <c:pt idx="50204">
                  <c:v>-163.37780547405262</c:v>
                </c:pt>
                <c:pt idx="50205">
                  <c:v>-163.38426667372744</c:v>
                </c:pt>
                <c:pt idx="50206">
                  <c:v>-163.38528375772052</c:v>
                </c:pt>
                <c:pt idx="50207">
                  <c:v>-163.38559767372743</c:v>
                </c:pt>
                <c:pt idx="50208">
                  <c:v>-163.3882377577205</c:v>
                </c:pt>
                <c:pt idx="50209">
                  <c:v>-163.39016667372744</c:v>
                </c:pt>
                <c:pt idx="50210">
                  <c:v>-163.39244775772048</c:v>
                </c:pt>
                <c:pt idx="50211">
                  <c:v>-163.39442867372748</c:v>
                </c:pt>
                <c:pt idx="50212">
                  <c:v>-163.39666392570652</c:v>
                </c:pt>
                <c:pt idx="50213">
                  <c:v>-163.39729567372746</c:v>
                </c:pt>
                <c:pt idx="50214">
                  <c:v>-163.40128667372744</c:v>
                </c:pt>
                <c:pt idx="50215">
                  <c:v>-163.40751875772048</c:v>
                </c:pt>
                <c:pt idx="50216">
                  <c:v>-163.41379575772049</c:v>
                </c:pt>
                <c:pt idx="50217">
                  <c:v>-163.41384375772051</c:v>
                </c:pt>
                <c:pt idx="50218">
                  <c:v>-163.4198526784287</c:v>
                </c:pt>
                <c:pt idx="50219">
                  <c:v>-163.42494567372745</c:v>
                </c:pt>
                <c:pt idx="50220">
                  <c:v>-163.42721767372745</c:v>
                </c:pt>
                <c:pt idx="50221">
                  <c:v>-163.42726167372746</c:v>
                </c:pt>
                <c:pt idx="50222">
                  <c:v>-163.43602475772047</c:v>
                </c:pt>
                <c:pt idx="50223">
                  <c:v>-163.43616175772047</c:v>
                </c:pt>
                <c:pt idx="50224">
                  <c:v>-163.43764375772051</c:v>
                </c:pt>
                <c:pt idx="50225">
                  <c:v>-163.4383237577205</c:v>
                </c:pt>
                <c:pt idx="50226">
                  <c:v>-163.44233575772051</c:v>
                </c:pt>
                <c:pt idx="50227">
                  <c:v>-163.44315275772047</c:v>
                </c:pt>
                <c:pt idx="50228">
                  <c:v>-163.44473167372743</c:v>
                </c:pt>
                <c:pt idx="50229">
                  <c:v>-163.44527467372745</c:v>
                </c:pt>
                <c:pt idx="50230">
                  <c:v>-163.44732467372745</c:v>
                </c:pt>
                <c:pt idx="50231">
                  <c:v>-163.44889867372746</c:v>
                </c:pt>
                <c:pt idx="50232">
                  <c:v>-163.45006567372741</c:v>
                </c:pt>
                <c:pt idx="50233">
                  <c:v>-163.45149975772048</c:v>
                </c:pt>
                <c:pt idx="50234">
                  <c:v>-163.45175367372744</c:v>
                </c:pt>
                <c:pt idx="50235">
                  <c:v>-163.45780967372744</c:v>
                </c:pt>
                <c:pt idx="50236">
                  <c:v>-163.46033367372743</c:v>
                </c:pt>
                <c:pt idx="50237">
                  <c:v>-163.46367267372744</c:v>
                </c:pt>
                <c:pt idx="50238">
                  <c:v>-163.46568475772048</c:v>
                </c:pt>
                <c:pt idx="50239">
                  <c:v>-163.46595981002827</c:v>
                </c:pt>
                <c:pt idx="50240">
                  <c:v>-163.46905967372746</c:v>
                </c:pt>
                <c:pt idx="50241">
                  <c:v>-163.47187575772051</c:v>
                </c:pt>
                <c:pt idx="50242">
                  <c:v>-163.48272967372742</c:v>
                </c:pt>
                <c:pt idx="50243">
                  <c:v>-163.48978258973438</c:v>
                </c:pt>
                <c:pt idx="50244">
                  <c:v>-163.49149900969951</c:v>
                </c:pt>
                <c:pt idx="50245">
                  <c:v>-163.49229067372744</c:v>
                </c:pt>
                <c:pt idx="50246">
                  <c:v>-163.49351867372744</c:v>
                </c:pt>
                <c:pt idx="50247">
                  <c:v>-163.49743567372744</c:v>
                </c:pt>
                <c:pt idx="50248">
                  <c:v>-163.49861067372746</c:v>
                </c:pt>
                <c:pt idx="50249">
                  <c:v>-163.49914875772046</c:v>
                </c:pt>
                <c:pt idx="50250">
                  <c:v>-163.50221367372745</c:v>
                </c:pt>
                <c:pt idx="50251">
                  <c:v>-163.50635367372743</c:v>
                </c:pt>
                <c:pt idx="50252">
                  <c:v>-163.50696367372745</c:v>
                </c:pt>
                <c:pt idx="50253">
                  <c:v>-163.51216067372744</c:v>
                </c:pt>
                <c:pt idx="50254">
                  <c:v>-163.51335167372747</c:v>
                </c:pt>
                <c:pt idx="50255">
                  <c:v>-163.5171457577205</c:v>
                </c:pt>
                <c:pt idx="50256">
                  <c:v>-163.5245877577205</c:v>
                </c:pt>
                <c:pt idx="50257">
                  <c:v>-163.54535167372745</c:v>
                </c:pt>
                <c:pt idx="50258">
                  <c:v>-163.54802945025935</c:v>
                </c:pt>
                <c:pt idx="50259">
                  <c:v>-163.54841667372744</c:v>
                </c:pt>
                <c:pt idx="50260">
                  <c:v>-163.55062675772047</c:v>
                </c:pt>
                <c:pt idx="50261">
                  <c:v>-163.55422867372744</c:v>
                </c:pt>
                <c:pt idx="50262">
                  <c:v>-163.55606675772052</c:v>
                </c:pt>
                <c:pt idx="50263">
                  <c:v>-163.55848367372744</c:v>
                </c:pt>
                <c:pt idx="50264">
                  <c:v>-163.56305275772047</c:v>
                </c:pt>
                <c:pt idx="50265">
                  <c:v>-163.56909667372744</c:v>
                </c:pt>
                <c:pt idx="50266">
                  <c:v>-163.56962967372743</c:v>
                </c:pt>
                <c:pt idx="50267">
                  <c:v>-163.56968867372746</c:v>
                </c:pt>
                <c:pt idx="50268">
                  <c:v>-163.57781167372741</c:v>
                </c:pt>
                <c:pt idx="50269">
                  <c:v>-163.5779687577205</c:v>
                </c:pt>
                <c:pt idx="50270">
                  <c:v>-163.57820667372744</c:v>
                </c:pt>
                <c:pt idx="50271">
                  <c:v>-163.5791517577205</c:v>
                </c:pt>
                <c:pt idx="50272">
                  <c:v>-163.58027367372745</c:v>
                </c:pt>
                <c:pt idx="50273">
                  <c:v>-163.58261767372744</c:v>
                </c:pt>
                <c:pt idx="50274">
                  <c:v>-163.58489775772051</c:v>
                </c:pt>
                <c:pt idx="50275">
                  <c:v>-163.58528767372744</c:v>
                </c:pt>
                <c:pt idx="50276">
                  <c:v>-163.59236467372745</c:v>
                </c:pt>
                <c:pt idx="50277">
                  <c:v>-163.59360067372745</c:v>
                </c:pt>
                <c:pt idx="50278">
                  <c:v>-163.59477267372745</c:v>
                </c:pt>
                <c:pt idx="50279">
                  <c:v>-163.59588867372742</c:v>
                </c:pt>
                <c:pt idx="50280">
                  <c:v>-163.59833467372744</c:v>
                </c:pt>
                <c:pt idx="50281">
                  <c:v>-163.60039767372746</c:v>
                </c:pt>
                <c:pt idx="50282">
                  <c:v>-163.60094025376196</c:v>
                </c:pt>
                <c:pt idx="50283">
                  <c:v>-163.60481042174823</c:v>
                </c:pt>
                <c:pt idx="50284">
                  <c:v>-163.6079357577205</c:v>
                </c:pt>
                <c:pt idx="50285">
                  <c:v>-163.60933967372745</c:v>
                </c:pt>
                <c:pt idx="50286">
                  <c:v>-163.61571967372748</c:v>
                </c:pt>
                <c:pt idx="50287">
                  <c:v>-163.61776467372744</c:v>
                </c:pt>
                <c:pt idx="50288">
                  <c:v>-163.62139067372743</c:v>
                </c:pt>
                <c:pt idx="50289">
                  <c:v>-163.63131875772046</c:v>
                </c:pt>
                <c:pt idx="50290">
                  <c:v>-163.63407867372746</c:v>
                </c:pt>
                <c:pt idx="50291">
                  <c:v>-163.63489975772046</c:v>
                </c:pt>
                <c:pt idx="50292">
                  <c:v>-163.63552613807678</c:v>
                </c:pt>
                <c:pt idx="50293">
                  <c:v>-163.63647367372744</c:v>
                </c:pt>
                <c:pt idx="50294">
                  <c:v>-163.63768975772047</c:v>
                </c:pt>
                <c:pt idx="50295">
                  <c:v>-163.63933575772052</c:v>
                </c:pt>
                <c:pt idx="50296">
                  <c:v>-163.64342067372743</c:v>
                </c:pt>
                <c:pt idx="50297">
                  <c:v>-163.64495467372745</c:v>
                </c:pt>
                <c:pt idx="50298">
                  <c:v>-163.64583622999737</c:v>
                </c:pt>
                <c:pt idx="50299">
                  <c:v>-163.64669567372744</c:v>
                </c:pt>
                <c:pt idx="50300">
                  <c:v>-163.64855975772048</c:v>
                </c:pt>
                <c:pt idx="50301">
                  <c:v>-163.64938867372746</c:v>
                </c:pt>
                <c:pt idx="50302">
                  <c:v>-163.65681067372745</c:v>
                </c:pt>
                <c:pt idx="50303">
                  <c:v>-163.65895367372744</c:v>
                </c:pt>
                <c:pt idx="50304">
                  <c:v>-163.66082967372745</c:v>
                </c:pt>
                <c:pt idx="50305">
                  <c:v>-163.66105367372745</c:v>
                </c:pt>
                <c:pt idx="50306">
                  <c:v>-163.66243367372743</c:v>
                </c:pt>
                <c:pt idx="50307">
                  <c:v>-163.66806567372745</c:v>
                </c:pt>
                <c:pt idx="50308">
                  <c:v>-163.67003675772051</c:v>
                </c:pt>
                <c:pt idx="50309">
                  <c:v>-163.67637467372745</c:v>
                </c:pt>
                <c:pt idx="50310">
                  <c:v>-163.67816867372744</c:v>
                </c:pt>
                <c:pt idx="50311">
                  <c:v>-163.68121167372743</c:v>
                </c:pt>
                <c:pt idx="50312">
                  <c:v>-163.68166467372745</c:v>
                </c:pt>
                <c:pt idx="50313">
                  <c:v>-163.68353175772052</c:v>
                </c:pt>
                <c:pt idx="50314">
                  <c:v>-163.68482367372741</c:v>
                </c:pt>
                <c:pt idx="50315">
                  <c:v>-163.68769567372743</c:v>
                </c:pt>
                <c:pt idx="50316">
                  <c:v>-163.68956767372742</c:v>
                </c:pt>
                <c:pt idx="50317">
                  <c:v>-163.69060167372743</c:v>
                </c:pt>
                <c:pt idx="50318">
                  <c:v>-163.69330167372743</c:v>
                </c:pt>
                <c:pt idx="50319">
                  <c:v>-163.69467567372743</c:v>
                </c:pt>
                <c:pt idx="50320">
                  <c:v>-163.69543067372746</c:v>
                </c:pt>
                <c:pt idx="50321">
                  <c:v>-163.70451967372745</c:v>
                </c:pt>
                <c:pt idx="50322">
                  <c:v>-163.70552567372744</c:v>
                </c:pt>
                <c:pt idx="50323">
                  <c:v>-163.70602475772048</c:v>
                </c:pt>
                <c:pt idx="50324">
                  <c:v>-163.70792367372744</c:v>
                </c:pt>
                <c:pt idx="50325">
                  <c:v>-163.70836467372749</c:v>
                </c:pt>
                <c:pt idx="50326">
                  <c:v>-163.71038667372744</c:v>
                </c:pt>
                <c:pt idx="50327">
                  <c:v>-163.71569067372744</c:v>
                </c:pt>
                <c:pt idx="50328">
                  <c:v>-163.71622167372743</c:v>
                </c:pt>
                <c:pt idx="50329">
                  <c:v>-163.72464575772051</c:v>
                </c:pt>
                <c:pt idx="50330">
                  <c:v>-163.72634867372744</c:v>
                </c:pt>
                <c:pt idx="50331">
                  <c:v>-163.73273467372744</c:v>
                </c:pt>
                <c:pt idx="50332">
                  <c:v>-163.73493867372744</c:v>
                </c:pt>
                <c:pt idx="50333">
                  <c:v>-163.73609967372744</c:v>
                </c:pt>
                <c:pt idx="50334">
                  <c:v>-163.73797292570654</c:v>
                </c:pt>
                <c:pt idx="50335">
                  <c:v>-163.74010375772048</c:v>
                </c:pt>
                <c:pt idx="50336">
                  <c:v>-163.74563275772047</c:v>
                </c:pt>
                <c:pt idx="50337">
                  <c:v>-163.74985575772047</c:v>
                </c:pt>
                <c:pt idx="50338">
                  <c:v>-163.75801667372744</c:v>
                </c:pt>
                <c:pt idx="50339">
                  <c:v>-163.76036467372745</c:v>
                </c:pt>
                <c:pt idx="50340">
                  <c:v>-163.76431675772051</c:v>
                </c:pt>
                <c:pt idx="50341">
                  <c:v>-163.77333775772047</c:v>
                </c:pt>
                <c:pt idx="50342">
                  <c:v>-163.78399767372744</c:v>
                </c:pt>
                <c:pt idx="50343">
                  <c:v>-163.7850557577205</c:v>
                </c:pt>
                <c:pt idx="50344">
                  <c:v>-163.78941667372746</c:v>
                </c:pt>
                <c:pt idx="50345">
                  <c:v>-163.80225467372748</c:v>
                </c:pt>
                <c:pt idx="50346">
                  <c:v>-163.80537775772046</c:v>
                </c:pt>
                <c:pt idx="50347">
                  <c:v>-163.81171775772049</c:v>
                </c:pt>
                <c:pt idx="50348">
                  <c:v>-163.81411967372745</c:v>
                </c:pt>
                <c:pt idx="50349">
                  <c:v>-163.81522275772051</c:v>
                </c:pt>
                <c:pt idx="50350">
                  <c:v>-163.81976384171352</c:v>
                </c:pt>
                <c:pt idx="50351">
                  <c:v>-163.82241392570651</c:v>
                </c:pt>
                <c:pt idx="50352">
                  <c:v>-163.83306167372746</c:v>
                </c:pt>
                <c:pt idx="50353">
                  <c:v>-163.8331477577205</c:v>
                </c:pt>
                <c:pt idx="50354">
                  <c:v>-163.83726567372744</c:v>
                </c:pt>
                <c:pt idx="50355">
                  <c:v>-163.84109367372744</c:v>
                </c:pt>
                <c:pt idx="50356">
                  <c:v>-163.85086667372744</c:v>
                </c:pt>
                <c:pt idx="50357">
                  <c:v>-163.85202667372744</c:v>
                </c:pt>
                <c:pt idx="50358">
                  <c:v>-163.85303867372744</c:v>
                </c:pt>
                <c:pt idx="50359">
                  <c:v>-163.85464367372745</c:v>
                </c:pt>
                <c:pt idx="50360">
                  <c:v>-163.85682992570653</c:v>
                </c:pt>
                <c:pt idx="50361">
                  <c:v>-163.86013267372743</c:v>
                </c:pt>
                <c:pt idx="50362">
                  <c:v>-163.86014767372745</c:v>
                </c:pt>
                <c:pt idx="50363">
                  <c:v>-163.87006667372745</c:v>
                </c:pt>
                <c:pt idx="50364">
                  <c:v>-163.87096275772049</c:v>
                </c:pt>
                <c:pt idx="50365">
                  <c:v>-163.87263267372745</c:v>
                </c:pt>
                <c:pt idx="50366">
                  <c:v>-163.87596867372741</c:v>
                </c:pt>
                <c:pt idx="50367">
                  <c:v>-163.88658267372745</c:v>
                </c:pt>
                <c:pt idx="50368">
                  <c:v>-163.88925967372745</c:v>
                </c:pt>
                <c:pt idx="50369">
                  <c:v>-163.89280367372746</c:v>
                </c:pt>
                <c:pt idx="50370">
                  <c:v>-163.90648067372746</c:v>
                </c:pt>
                <c:pt idx="50371">
                  <c:v>-163.91423867372743</c:v>
                </c:pt>
                <c:pt idx="50372">
                  <c:v>-163.92803467372744</c:v>
                </c:pt>
                <c:pt idx="50373">
                  <c:v>-163.92914075772052</c:v>
                </c:pt>
                <c:pt idx="50374">
                  <c:v>-163.93029667372744</c:v>
                </c:pt>
                <c:pt idx="50375">
                  <c:v>-163.94405475772047</c:v>
                </c:pt>
                <c:pt idx="50376">
                  <c:v>-163.94483967372742</c:v>
                </c:pt>
                <c:pt idx="50377">
                  <c:v>-163.94673967372745</c:v>
                </c:pt>
                <c:pt idx="50378">
                  <c:v>-163.94962267372745</c:v>
                </c:pt>
                <c:pt idx="50379">
                  <c:v>-163.95883375772047</c:v>
                </c:pt>
                <c:pt idx="50380">
                  <c:v>-163.96148567372745</c:v>
                </c:pt>
                <c:pt idx="50381">
                  <c:v>-163.96603367372745</c:v>
                </c:pt>
                <c:pt idx="50382">
                  <c:v>-163.96740275772046</c:v>
                </c:pt>
                <c:pt idx="50383">
                  <c:v>-163.97484467372743</c:v>
                </c:pt>
                <c:pt idx="50384">
                  <c:v>-163.97512067372745</c:v>
                </c:pt>
                <c:pt idx="50385">
                  <c:v>-163.97589067372741</c:v>
                </c:pt>
                <c:pt idx="50386">
                  <c:v>-163.97745967372745</c:v>
                </c:pt>
                <c:pt idx="50387">
                  <c:v>-163.98096267372745</c:v>
                </c:pt>
                <c:pt idx="50388">
                  <c:v>-163.98252875772047</c:v>
                </c:pt>
                <c:pt idx="50389">
                  <c:v>-164.00908667372744</c:v>
                </c:pt>
                <c:pt idx="50390">
                  <c:v>-164.01300267372744</c:v>
                </c:pt>
                <c:pt idx="50391">
                  <c:v>-164.01854967372745</c:v>
                </c:pt>
                <c:pt idx="50392">
                  <c:v>-164.0217287577205</c:v>
                </c:pt>
                <c:pt idx="50393">
                  <c:v>-164.04408247405263</c:v>
                </c:pt>
                <c:pt idx="50394">
                  <c:v>-164.05005067372744</c:v>
                </c:pt>
                <c:pt idx="50395">
                  <c:v>-164.05937075772047</c:v>
                </c:pt>
                <c:pt idx="50396">
                  <c:v>-164.06888575772047</c:v>
                </c:pt>
                <c:pt idx="50397">
                  <c:v>-164.0978817577205</c:v>
                </c:pt>
                <c:pt idx="50398">
                  <c:v>-164.11931467372744</c:v>
                </c:pt>
                <c:pt idx="50399">
                  <c:v>-164.13579375772048</c:v>
                </c:pt>
                <c:pt idx="50400">
                  <c:v>-164.13738867372746</c:v>
                </c:pt>
                <c:pt idx="50401">
                  <c:v>-164.14208967372744</c:v>
                </c:pt>
                <c:pt idx="50402">
                  <c:v>-164.15904267372747</c:v>
                </c:pt>
                <c:pt idx="50403">
                  <c:v>-164.17203767372746</c:v>
                </c:pt>
                <c:pt idx="50404">
                  <c:v>-164.18047867372741</c:v>
                </c:pt>
                <c:pt idx="50405">
                  <c:v>-164.21902267372744</c:v>
                </c:pt>
                <c:pt idx="50406">
                  <c:v>-164.22237467372747</c:v>
                </c:pt>
                <c:pt idx="50407">
                  <c:v>-164.25130067372746</c:v>
                </c:pt>
                <c:pt idx="50408">
                  <c:v>-164.27791875772047</c:v>
                </c:pt>
                <c:pt idx="50409">
                  <c:v>-164.2925977577205</c:v>
                </c:pt>
                <c:pt idx="50410">
                  <c:v>-164.35961667372743</c:v>
                </c:pt>
                <c:pt idx="50411">
                  <c:v>-164.36345775772051</c:v>
                </c:pt>
                <c:pt idx="50412">
                  <c:v>-164.36482767372746</c:v>
                </c:pt>
                <c:pt idx="50413">
                  <c:v>-164.37404767372743</c:v>
                </c:pt>
                <c:pt idx="50414">
                  <c:v>-164.41568167372742</c:v>
                </c:pt>
                <c:pt idx="50415">
                  <c:v>-164.42871267372743</c:v>
                </c:pt>
                <c:pt idx="50416">
                  <c:v>-164.44056575772049</c:v>
                </c:pt>
                <c:pt idx="50417">
                  <c:v>-164.49801475772048</c:v>
                </c:pt>
                <c:pt idx="50418">
                  <c:v>-164.51930267372745</c:v>
                </c:pt>
                <c:pt idx="50419">
                  <c:v>-164.53088867372745</c:v>
                </c:pt>
                <c:pt idx="50420">
                  <c:v>-164.56761975772051</c:v>
                </c:pt>
                <c:pt idx="50421">
                  <c:v>-164.58294867372746</c:v>
                </c:pt>
                <c:pt idx="50422">
                  <c:v>-164.61054167372743</c:v>
                </c:pt>
                <c:pt idx="50423">
                  <c:v>-164.61868167372745</c:v>
                </c:pt>
                <c:pt idx="50424">
                  <c:v>-164.62738667372744</c:v>
                </c:pt>
                <c:pt idx="50425">
                  <c:v>-164.66219767372741</c:v>
                </c:pt>
                <c:pt idx="50426">
                  <c:v>-164.66312167372746</c:v>
                </c:pt>
                <c:pt idx="50427">
                  <c:v>-164.67556767372744</c:v>
                </c:pt>
                <c:pt idx="50428">
                  <c:v>-164.67893667372743</c:v>
                </c:pt>
                <c:pt idx="50429">
                  <c:v>-164.72500267372743</c:v>
                </c:pt>
                <c:pt idx="50430">
                  <c:v>-164.73901667372743</c:v>
                </c:pt>
                <c:pt idx="50431">
                  <c:v>-164.78440567372743</c:v>
                </c:pt>
                <c:pt idx="50432">
                  <c:v>-164.83150667372743</c:v>
                </c:pt>
                <c:pt idx="50433">
                  <c:v>-164.90487867372741</c:v>
                </c:pt>
                <c:pt idx="50434">
                  <c:v>-164.91393067372744</c:v>
                </c:pt>
                <c:pt idx="50435">
                  <c:v>-165.05550767372745</c:v>
                </c:pt>
                <c:pt idx="50436">
                  <c:v>-165.10475767372748</c:v>
                </c:pt>
                <c:pt idx="50437">
                  <c:v>-165.11659967372742</c:v>
                </c:pt>
                <c:pt idx="50438">
                  <c:v>-165.12205167372744</c:v>
                </c:pt>
                <c:pt idx="50439">
                  <c:v>-165.15889875772046</c:v>
                </c:pt>
                <c:pt idx="50440">
                  <c:v>-165.22266175772049</c:v>
                </c:pt>
                <c:pt idx="50441">
                  <c:v>-165.25319267372743</c:v>
                </c:pt>
                <c:pt idx="50442">
                  <c:v>-165.27991167372744</c:v>
                </c:pt>
                <c:pt idx="50443">
                  <c:v>-165.32830367372748</c:v>
                </c:pt>
                <c:pt idx="50444">
                  <c:v>-165.37205267372744</c:v>
                </c:pt>
                <c:pt idx="50445">
                  <c:v>-165.40941275772047</c:v>
                </c:pt>
                <c:pt idx="50446">
                  <c:v>-165.46531267372745</c:v>
                </c:pt>
                <c:pt idx="50447">
                  <c:v>-165.50021267372745</c:v>
                </c:pt>
                <c:pt idx="50448">
                  <c:v>-165.51191267372744</c:v>
                </c:pt>
                <c:pt idx="50449">
                  <c:v>-165.51628975772047</c:v>
                </c:pt>
                <c:pt idx="50450">
                  <c:v>-165.5224577577205</c:v>
                </c:pt>
                <c:pt idx="50451">
                  <c:v>-165.55100175772051</c:v>
                </c:pt>
                <c:pt idx="50452">
                  <c:v>-165.61476875772047</c:v>
                </c:pt>
                <c:pt idx="50453">
                  <c:v>-165.64969475772048</c:v>
                </c:pt>
                <c:pt idx="50454">
                  <c:v>-165.65672467372741</c:v>
                </c:pt>
                <c:pt idx="50455">
                  <c:v>-165.69576375772047</c:v>
                </c:pt>
                <c:pt idx="50456">
                  <c:v>-165.76488975772051</c:v>
                </c:pt>
                <c:pt idx="50457">
                  <c:v>-165.79726467372745</c:v>
                </c:pt>
                <c:pt idx="50458">
                  <c:v>-165.80355467372743</c:v>
                </c:pt>
                <c:pt idx="50459">
                  <c:v>-165.83033667372746</c:v>
                </c:pt>
                <c:pt idx="50460">
                  <c:v>-165.96697967372745</c:v>
                </c:pt>
                <c:pt idx="50461">
                  <c:v>-166.01962675772052</c:v>
                </c:pt>
                <c:pt idx="50462">
                  <c:v>-166.10999967372746</c:v>
                </c:pt>
                <c:pt idx="50463">
                  <c:v>-166.21794475772049</c:v>
                </c:pt>
                <c:pt idx="50464">
                  <c:v>-166.25980375772048</c:v>
                </c:pt>
                <c:pt idx="50465">
                  <c:v>-166.30022267372743</c:v>
                </c:pt>
                <c:pt idx="50466">
                  <c:v>-166.44198175772047</c:v>
                </c:pt>
                <c:pt idx="50467">
                  <c:v>-166.52471067372744</c:v>
                </c:pt>
                <c:pt idx="50468">
                  <c:v>-166.60124067372743</c:v>
                </c:pt>
                <c:pt idx="50469">
                  <c:v>-166.61893567372744</c:v>
                </c:pt>
                <c:pt idx="50470">
                  <c:v>-166.63279267372744</c:v>
                </c:pt>
                <c:pt idx="50471">
                  <c:v>-166.63651467372745</c:v>
                </c:pt>
                <c:pt idx="50472">
                  <c:v>-166.74060467372743</c:v>
                </c:pt>
                <c:pt idx="50473">
                  <c:v>-166.79023375772047</c:v>
                </c:pt>
                <c:pt idx="50474">
                  <c:v>-166.82301067372745</c:v>
                </c:pt>
                <c:pt idx="50475">
                  <c:v>-166.82341104615315</c:v>
                </c:pt>
                <c:pt idx="50476">
                  <c:v>-166.82465067372743</c:v>
                </c:pt>
                <c:pt idx="50477">
                  <c:v>-166.88170067372744</c:v>
                </c:pt>
                <c:pt idx="50478">
                  <c:v>-166.88385167372743</c:v>
                </c:pt>
                <c:pt idx="50479">
                  <c:v>-166.89061167372745</c:v>
                </c:pt>
                <c:pt idx="50480">
                  <c:v>-167.0349077577205</c:v>
                </c:pt>
                <c:pt idx="50481">
                  <c:v>-167.07285375772048</c:v>
                </c:pt>
                <c:pt idx="50482">
                  <c:v>-167.11280567372745</c:v>
                </c:pt>
                <c:pt idx="50483">
                  <c:v>-167.18215467372744</c:v>
                </c:pt>
                <c:pt idx="50484">
                  <c:v>-167.20793167372744</c:v>
                </c:pt>
                <c:pt idx="50485">
                  <c:v>-167.36418667372746</c:v>
                </c:pt>
                <c:pt idx="50486">
                  <c:v>-167.37591967372742</c:v>
                </c:pt>
                <c:pt idx="50487">
                  <c:v>-167.43427235832837</c:v>
                </c:pt>
                <c:pt idx="50488">
                  <c:v>-167.58266567372743</c:v>
                </c:pt>
                <c:pt idx="50489">
                  <c:v>-167.58956775772049</c:v>
                </c:pt>
                <c:pt idx="50490">
                  <c:v>-167.69785267372748</c:v>
                </c:pt>
                <c:pt idx="50491">
                  <c:v>-167.77322467372744</c:v>
                </c:pt>
                <c:pt idx="50492">
                  <c:v>-167.78162575772046</c:v>
                </c:pt>
                <c:pt idx="50493">
                  <c:v>-167.78414667372743</c:v>
                </c:pt>
                <c:pt idx="50494">
                  <c:v>-167.80313667372747</c:v>
                </c:pt>
                <c:pt idx="50495">
                  <c:v>-167.8131757577205</c:v>
                </c:pt>
                <c:pt idx="50496">
                  <c:v>-167.90401667372745</c:v>
                </c:pt>
                <c:pt idx="50497">
                  <c:v>-167.92659567372743</c:v>
                </c:pt>
                <c:pt idx="50498">
                  <c:v>-167.95522475772049</c:v>
                </c:pt>
                <c:pt idx="50499">
                  <c:v>-167.97974267372746</c:v>
                </c:pt>
                <c:pt idx="50500">
                  <c:v>-167.98649267372747</c:v>
                </c:pt>
                <c:pt idx="50501">
                  <c:v>-168.00987467372744</c:v>
                </c:pt>
                <c:pt idx="50502">
                  <c:v>-168.13153575772048</c:v>
                </c:pt>
                <c:pt idx="50503">
                  <c:v>-168.18226067372746</c:v>
                </c:pt>
                <c:pt idx="50504">
                  <c:v>-168.18538467372744</c:v>
                </c:pt>
                <c:pt idx="50505">
                  <c:v>-168.18904567372743</c:v>
                </c:pt>
                <c:pt idx="50506">
                  <c:v>-168.19195967372741</c:v>
                </c:pt>
                <c:pt idx="50507">
                  <c:v>-168.25700675772052</c:v>
                </c:pt>
                <c:pt idx="50508">
                  <c:v>-168.32905867372745</c:v>
                </c:pt>
                <c:pt idx="50509">
                  <c:v>-168.3563717577205</c:v>
                </c:pt>
                <c:pt idx="50510">
                  <c:v>-168.37660775772051</c:v>
                </c:pt>
                <c:pt idx="50511">
                  <c:v>-168.49517167372744</c:v>
                </c:pt>
                <c:pt idx="50512">
                  <c:v>-168.63946867372744</c:v>
                </c:pt>
                <c:pt idx="50513">
                  <c:v>-168.65470175772049</c:v>
                </c:pt>
                <c:pt idx="50514">
                  <c:v>-168.67814175772051</c:v>
                </c:pt>
                <c:pt idx="50515">
                  <c:v>-168.77780067372748</c:v>
                </c:pt>
                <c:pt idx="50516">
                  <c:v>-168.87463867372745</c:v>
                </c:pt>
                <c:pt idx="50517">
                  <c:v>-168.90901175772046</c:v>
                </c:pt>
                <c:pt idx="50518">
                  <c:v>-169.05186667372746</c:v>
                </c:pt>
                <c:pt idx="50519">
                  <c:v>-169.08962467372746</c:v>
                </c:pt>
                <c:pt idx="50520">
                  <c:v>-169.10158167372745</c:v>
                </c:pt>
                <c:pt idx="50521">
                  <c:v>-169.16127675772049</c:v>
                </c:pt>
                <c:pt idx="50522">
                  <c:v>-169.25785575772051</c:v>
                </c:pt>
                <c:pt idx="50523">
                  <c:v>-169.30513567372745</c:v>
                </c:pt>
                <c:pt idx="50524">
                  <c:v>-169.41071367372746</c:v>
                </c:pt>
                <c:pt idx="50525">
                  <c:v>-169.57234167372744</c:v>
                </c:pt>
                <c:pt idx="50526">
                  <c:v>-169.71218067372746</c:v>
                </c:pt>
                <c:pt idx="50527">
                  <c:v>-169.85230067372748</c:v>
                </c:pt>
                <c:pt idx="50528">
                  <c:v>-169.87063275772047</c:v>
                </c:pt>
                <c:pt idx="50529">
                  <c:v>-169.89459167372743</c:v>
                </c:pt>
                <c:pt idx="50530">
                  <c:v>-169.9646867067693</c:v>
                </c:pt>
                <c:pt idx="50531">
                  <c:v>-169.98421275772048</c:v>
                </c:pt>
                <c:pt idx="50532">
                  <c:v>-169.98650267372744</c:v>
                </c:pt>
                <c:pt idx="50533">
                  <c:v>-170.01574975772047</c:v>
                </c:pt>
                <c:pt idx="50534">
                  <c:v>-170.05132467372744</c:v>
                </c:pt>
                <c:pt idx="50535">
                  <c:v>-170.14861075772046</c:v>
                </c:pt>
                <c:pt idx="50536">
                  <c:v>-170.25353167372745</c:v>
                </c:pt>
                <c:pt idx="50537">
                  <c:v>-170.39030867372745</c:v>
                </c:pt>
                <c:pt idx="50538">
                  <c:v>-170.41740267372745</c:v>
                </c:pt>
                <c:pt idx="50539">
                  <c:v>-170.53240967372744</c:v>
                </c:pt>
                <c:pt idx="50540">
                  <c:v>-170.60485967372745</c:v>
                </c:pt>
                <c:pt idx="50541">
                  <c:v>-170.80535267372744</c:v>
                </c:pt>
                <c:pt idx="50542">
                  <c:v>-170.81210567372744</c:v>
                </c:pt>
                <c:pt idx="50543">
                  <c:v>-171.00228367372745</c:v>
                </c:pt>
                <c:pt idx="50544">
                  <c:v>-171.18593467372744</c:v>
                </c:pt>
                <c:pt idx="50545">
                  <c:v>-171.27187775772052</c:v>
                </c:pt>
                <c:pt idx="50546">
                  <c:v>-171.34262767372743</c:v>
                </c:pt>
                <c:pt idx="50547">
                  <c:v>-171.37029767372746</c:v>
                </c:pt>
                <c:pt idx="50548">
                  <c:v>-171.42308475772052</c:v>
                </c:pt>
                <c:pt idx="50549">
                  <c:v>-171.42627867372744</c:v>
                </c:pt>
                <c:pt idx="50550">
                  <c:v>-171.73689567372745</c:v>
                </c:pt>
                <c:pt idx="50551">
                  <c:v>-172.00503975772051</c:v>
                </c:pt>
                <c:pt idx="50552">
                  <c:v>-172.12538575772047</c:v>
                </c:pt>
                <c:pt idx="50553">
                  <c:v>-172.23722867372746</c:v>
                </c:pt>
                <c:pt idx="50554">
                  <c:v>-172.34709267372745</c:v>
                </c:pt>
                <c:pt idx="50555">
                  <c:v>-172.58748875772051</c:v>
                </c:pt>
                <c:pt idx="50556">
                  <c:v>-172.62534367372746</c:v>
                </c:pt>
                <c:pt idx="50557">
                  <c:v>-172.77191967372744</c:v>
                </c:pt>
              </c:numCache>
            </c:numRef>
          </c:xVal>
          <c:yVal>
            <c:numRef>
              <c:f>'3 dB only'!$F$4:$F$131885</c:f>
              <c:numCache>
                <c:formatCode>General</c:formatCode>
                <c:ptCount val="131882"/>
                <c:pt idx="0">
                  <c:v>1.9779263420230233E-3</c:v>
                </c:pt>
                <c:pt idx="1">
                  <c:v>3.9558526840460465E-3</c:v>
                </c:pt>
                <c:pt idx="2">
                  <c:v>5.9337790260690689E-3</c:v>
                </c:pt>
                <c:pt idx="3">
                  <c:v>7.911705368092093E-3</c:v>
                </c:pt>
                <c:pt idx="4">
                  <c:v>9.8896317101151154E-3</c:v>
                </c:pt>
                <c:pt idx="5">
                  <c:v>1.1867558052138138E-2</c:v>
                </c:pt>
                <c:pt idx="6">
                  <c:v>1.384548439416116E-2</c:v>
                </c:pt>
                <c:pt idx="7">
                  <c:v>1.5823410736184183E-2</c:v>
                </c:pt>
                <c:pt idx="8">
                  <c:v>1.7801337078207205E-2</c:v>
                </c:pt>
                <c:pt idx="9">
                  <c:v>1.9779263420230227E-2</c:v>
                </c:pt>
                <c:pt idx="10">
                  <c:v>2.175718976225325E-2</c:v>
                </c:pt>
                <c:pt idx="11">
                  <c:v>2.3735116104276272E-2</c:v>
                </c:pt>
                <c:pt idx="12">
                  <c:v>2.5713042446299298E-2</c:v>
                </c:pt>
                <c:pt idx="13">
                  <c:v>2.769096878832232E-2</c:v>
                </c:pt>
                <c:pt idx="14">
                  <c:v>2.9668895130345343E-2</c:v>
                </c:pt>
                <c:pt idx="15">
                  <c:v>3.1646821472368365E-2</c:v>
                </c:pt>
                <c:pt idx="16">
                  <c:v>3.3624747814391384E-2</c:v>
                </c:pt>
                <c:pt idx="17">
                  <c:v>3.560267415641441E-2</c:v>
                </c:pt>
                <c:pt idx="18">
                  <c:v>3.7580600498437429E-2</c:v>
                </c:pt>
                <c:pt idx="19">
                  <c:v>3.9558526840460455E-2</c:v>
                </c:pt>
                <c:pt idx="20">
                  <c:v>4.1536453182483474E-2</c:v>
                </c:pt>
                <c:pt idx="21">
                  <c:v>4.35143795245065E-2</c:v>
                </c:pt>
                <c:pt idx="22">
                  <c:v>4.5492305866529519E-2</c:v>
                </c:pt>
                <c:pt idx="23">
                  <c:v>4.7470232208552544E-2</c:v>
                </c:pt>
                <c:pt idx="24">
                  <c:v>4.944815855057557E-2</c:v>
                </c:pt>
                <c:pt idx="25">
                  <c:v>5.1426084892598596E-2</c:v>
                </c:pt>
                <c:pt idx="26">
                  <c:v>5.3404011234621615E-2</c:v>
                </c:pt>
                <c:pt idx="27">
                  <c:v>5.5381937576644641E-2</c:v>
                </c:pt>
                <c:pt idx="28">
                  <c:v>5.735986391866766E-2</c:v>
                </c:pt>
                <c:pt idx="29">
                  <c:v>5.9337790260690686E-2</c:v>
                </c:pt>
                <c:pt idx="30">
                  <c:v>6.1315716602713705E-2</c:v>
                </c:pt>
                <c:pt idx="31">
                  <c:v>6.329364294473673E-2</c:v>
                </c:pt>
                <c:pt idx="32">
                  <c:v>6.5271569286759756E-2</c:v>
                </c:pt>
                <c:pt idx="33">
                  <c:v>6.7249495628782768E-2</c:v>
                </c:pt>
                <c:pt idx="34">
                  <c:v>6.9227421970805794E-2</c:v>
                </c:pt>
                <c:pt idx="35">
                  <c:v>7.120534831282882E-2</c:v>
                </c:pt>
                <c:pt idx="36">
                  <c:v>7.3183274654851846E-2</c:v>
                </c:pt>
                <c:pt idx="37">
                  <c:v>7.5161200996874858E-2</c:v>
                </c:pt>
                <c:pt idx="38">
                  <c:v>7.7139127338897884E-2</c:v>
                </c:pt>
                <c:pt idx="39">
                  <c:v>7.911705368092091E-2</c:v>
                </c:pt>
                <c:pt idx="40">
                  <c:v>8.1094980022943935E-2</c:v>
                </c:pt>
                <c:pt idx="41">
                  <c:v>8.3072906364966947E-2</c:v>
                </c:pt>
                <c:pt idx="42">
                  <c:v>8.5050832706989973E-2</c:v>
                </c:pt>
                <c:pt idx="43">
                  <c:v>8.7028759049012999E-2</c:v>
                </c:pt>
                <c:pt idx="44">
                  <c:v>8.9006685391036025E-2</c:v>
                </c:pt>
                <c:pt idx="45">
                  <c:v>9.0984611733059037E-2</c:v>
                </c:pt>
                <c:pt idx="46">
                  <c:v>9.2962538075082063E-2</c:v>
                </c:pt>
                <c:pt idx="47">
                  <c:v>9.4940464417105089E-2</c:v>
                </c:pt>
                <c:pt idx="48">
                  <c:v>9.6918390759128115E-2</c:v>
                </c:pt>
                <c:pt idx="49">
                  <c:v>9.889631710115114E-2</c:v>
                </c:pt>
                <c:pt idx="50">
                  <c:v>0.10087424344317417</c:v>
                </c:pt>
                <c:pt idx="51">
                  <c:v>0.10285216978519719</c:v>
                </c:pt>
                <c:pt idx="52">
                  <c:v>0.1048300961272202</c:v>
                </c:pt>
                <c:pt idx="53">
                  <c:v>0.10680802246924323</c:v>
                </c:pt>
                <c:pt idx="54">
                  <c:v>0.10878594881126626</c:v>
                </c:pt>
                <c:pt idx="55">
                  <c:v>0.11076387515328928</c:v>
                </c:pt>
                <c:pt idx="56">
                  <c:v>0.11274180149531229</c:v>
                </c:pt>
                <c:pt idx="57">
                  <c:v>0.11471972783733532</c:v>
                </c:pt>
                <c:pt idx="58">
                  <c:v>0.11669765417935835</c:v>
                </c:pt>
                <c:pt idx="59">
                  <c:v>0.11867558052138137</c:v>
                </c:pt>
                <c:pt idx="60">
                  <c:v>0.12065350686340438</c:v>
                </c:pt>
                <c:pt idx="61">
                  <c:v>0.12263143320542741</c:v>
                </c:pt>
                <c:pt idx="62">
                  <c:v>0.12460935954745044</c:v>
                </c:pt>
                <c:pt idx="63">
                  <c:v>0.12658728588947346</c:v>
                </c:pt>
                <c:pt idx="64">
                  <c:v>0.12856521223149647</c:v>
                </c:pt>
                <c:pt idx="65">
                  <c:v>0.13054313857351951</c:v>
                </c:pt>
                <c:pt idx="66">
                  <c:v>0.13252106491554252</c:v>
                </c:pt>
                <c:pt idx="67">
                  <c:v>0.13449899125756554</c:v>
                </c:pt>
                <c:pt idx="68">
                  <c:v>0.13647691759958858</c:v>
                </c:pt>
                <c:pt idx="69">
                  <c:v>0.13845484394161159</c:v>
                </c:pt>
                <c:pt idx="70">
                  <c:v>0.1404327702836346</c:v>
                </c:pt>
                <c:pt idx="71">
                  <c:v>0.14241069662565764</c:v>
                </c:pt>
                <c:pt idx="72">
                  <c:v>0.14438862296768065</c:v>
                </c:pt>
                <c:pt idx="73">
                  <c:v>0.14636654930970369</c:v>
                </c:pt>
                <c:pt idx="74">
                  <c:v>0.1483444756517267</c:v>
                </c:pt>
                <c:pt idx="75">
                  <c:v>0.15032240199374972</c:v>
                </c:pt>
                <c:pt idx="76">
                  <c:v>0.15230032833577276</c:v>
                </c:pt>
                <c:pt idx="77">
                  <c:v>0.15427825467779577</c:v>
                </c:pt>
                <c:pt idx="78">
                  <c:v>0.15625618101981878</c:v>
                </c:pt>
                <c:pt idx="79">
                  <c:v>0.15823410736184182</c:v>
                </c:pt>
                <c:pt idx="80">
                  <c:v>0.16021203370386483</c:v>
                </c:pt>
                <c:pt idx="81">
                  <c:v>0.16218996004588787</c:v>
                </c:pt>
                <c:pt idx="82">
                  <c:v>0.16416788638791088</c:v>
                </c:pt>
                <c:pt idx="83">
                  <c:v>0.16614581272993389</c:v>
                </c:pt>
                <c:pt idx="84">
                  <c:v>0.16812373907195693</c:v>
                </c:pt>
                <c:pt idx="85">
                  <c:v>0.17010166541397995</c:v>
                </c:pt>
                <c:pt idx="86">
                  <c:v>0.17207959175600296</c:v>
                </c:pt>
                <c:pt idx="87">
                  <c:v>0.174057518098026</c:v>
                </c:pt>
                <c:pt idx="88">
                  <c:v>0.17603544444004901</c:v>
                </c:pt>
                <c:pt idx="89">
                  <c:v>0.17801337078207205</c:v>
                </c:pt>
                <c:pt idx="90">
                  <c:v>0.17999129712409506</c:v>
                </c:pt>
                <c:pt idx="91">
                  <c:v>0.18196922346611807</c:v>
                </c:pt>
                <c:pt idx="92">
                  <c:v>0.18394714980814111</c:v>
                </c:pt>
                <c:pt idx="93">
                  <c:v>0.18592507615016413</c:v>
                </c:pt>
                <c:pt idx="94">
                  <c:v>0.18790300249218714</c:v>
                </c:pt>
                <c:pt idx="95">
                  <c:v>0.18988092883421018</c:v>
                </c:pt>
                <c:pt idx="96">
                  <c:v>0.19185885517623319</c:v>
                </c:pt>
                <c:pt idx="97">
                  <c:v>0.19383678151825623</c:v>
                </c:pt>
                <c:pt idx="98">
                  <c:v>0.19581470786027927</c:v>
                </c:pt>
                <c:pt idx="99">
                  <c:v>0.19779263420230228</c:v>
                </c:pt>
                <c:pt idx="100">
                  <c:v>0.19977056054432529</c:v>
                </c:pt>
                <c:pt idx="101">
                  <c:v>0.20174848688634833</c:v>
                </c:pt>
                <c:pt idx="102">
                  <c:v>0.20372641322837134</c:v>
                </c:pt>
                <c:pt idx="103">
                  <c:v>0.20570433957039438</c:v>
                </c:pt>
                <c:pt idx="104">
                  <c:v>0.2076822659124174</c:v>
                </c:pt>
                <c:pt idx="105">
                  <c:v>0.20966019225444041</c:v>
                </c:pt>
                <c:pt idx="106">
                  <c:v>0.21163811859646345</c:v>
                </c:pt>
                <c:pt idx="107">
                  <c:v>0.21361604493848646</c:v>
                </c:pt>
                <c:pt idx="108">
                  <c:v>0.21559397128050947</c:v>
                </c:pt>
                <c:pt idx="109">
                  <c:v>0.21757189762253251</c:v>
                </c:pt>
                <c:pt idx="110">
                  <c:v>0.21954982396455552</c:v>
                </c:pt>
                <c:pt idx="111">
                  <c:v>0.22152775030657856</c:v>
                </c:pt>
                <c:pt idx="112">
                  <c:v>0.22350567664860158</c:v>
                </c:pt>
                <c:pt idx="113">
                  <c:v>0.22548360299062459</c:v>
                </c:pt>
                <c:pt idx="114">
                  <c:v>0.22746152933264763</c:v>
                </c:pt>
                <c:pt idx="115">
                  <c:v>0.22943945567467064</c:v>
                </c:pt>
                <c:pt idx="116">
                  <c:v>0.23141738201669365</c:v>
                </c:pt>
                <c:pt idx="117">
                  <c:v>0.23339530835871669</c:v>
                </c:pt>
                <c:pt idx="118">
                  <c:v>0.2353732347007397</c:v>
                </c:pt>
                <c:pt idx="119">
                  <c:v>0.23735116104276274</c:v>
                </c:pt>
                <c:pt idx="120">
                  <c:v>0.23932908738478575</c:v>
                </c:pt>
                <c:pt idx="121">
                  <c:v>0.24130701372680877</c:v>
                </c:pt>
                <c:pt idx="122">
                  <c:v>0.24328494006883181</c:v>
                </c:pt>
                <c:pt idx="123">
                  <c:v>0.24526286641085482</c:v>
                </c:pt>
                <c:pt idx="124">
                  <c:v>0.24724079275287783</c:v>
                </c:pt>
                <c:pt idx="125">
                  <c:v>0.24921871909490087</c:v>
                </c:pt>
                <c:pt idx="126">
                  <c:v>0.25119664543692388</c:v>
                </c:pt>
                <c:pt idx="127">
                  <c:v>0.25317457177894692</c:v>
                </c:pt>
                <c:pt idx="128">
                  <c:v>0.25515249812096991</c:v>
                </c:pt>
                <c:pt idx="129">
                  <c:v>0.25713042446299295</c:v>
                </c:pt>
                <c:pt idx="130">
                  <c:v>0.25910835080501599</c:v>
                </c:pt>
                <c:pt idx="131">
                  <c:v>0.26108627714703903</c:v>
                </c:pt>
                <c:pt idx="132">
                  <c:v>0.26306420348906201</c:v>
                </c:pt>
                <c:pt idx="133">
                  <c:v>0.26504212983108505</c:v>
                </c:pt>
                <c:pt idx="134">
                  <c:v>0.26702005617310809</c:v>
                </c:pt>
                <c:pt idx="135">
                  <c:v>0.26899798251513107</c:v>
                </c:pt>
                <c:pt idx="136">
                  <c:v>0.27097590885715411</c:v>
                </c:pt>
                <c:pt idx="137">
                  <c:v>0.27295383519917715</c:v>
                </c:pt>
                <c:pt idx="138">
                  <c:v>0.27493176154120014</c:v>
                </c:pt>
                <c:pt idx="139">
                  <c:v>0.27690968788322318</c:v>
                </c:pt>
                <c:pt idx="140">
                  <c:v>0.27888761422524622</c:v>
                </c:pt>
                <c:pt idx="141">
                  <c:v>0.2808655405672692</c:v>
                </c:pt>
                <c:pt idx="142">
                  <c:v>0.28284346690929224</c:v>
                </c:pt>
                <c:pt idx="143">
                  <c:v>0.28482139325131528</c:v>
                </c:pt>
                <c:pt idx="144">
                  <c:v>0.28679931959333826</c:v>
                </c:pt>
                <c:pt idx="145">
                  <c:v>0.2887772459353613</c:v>
                </c:pt>
                <c:pt idx="146">
                  <c:v>0.29075517227738434</c:v>
                </c:pt>
                <c:pt idx="147">
                  <c:v>0.29273309861940738</c:v>
                </c:pt>
                <c:pt idx="148">
                  <c:v>0.29471102496143037</c:v>
                </c:pt>
                <c:pt idx="149">
                  <c:v>0.29668895130345341</c:v>
                </c:pt>
                <c:pt idx="150">
                  <c:v>0.29866687764547645</c:v>
                </c:pt>
                <c:pt idx="151">
                  <c:v>0.30064480398749943</c:v>
                </c:pt>
                <c:pt idx="152">
                  <c:v>0.30262273032952247</c:v>
                </c:pt>
                <c:pt idx="153">
                  <c:v>0.30460065667154551</c:v>
                </c:pt>
                <c:pt idx="154">
                  <c:v>0.3065785830135685</c:v>
                </c:pt>
                <c:pt idx="155">
                  <c:v>0.30855650935559154</c:v>
                </c:pt>
                <c:pt idx="156">
                  <c:v>0.31053443569761457</c:v>
                </c:pt>
                <c:pt idx="157">
                  <c:v>0.31251236203963756</c:v>
                </c:pt>
                <c:pt idx="158">
                  <c:v>0.3144902883816606</c:v>
                </c:pt>
                <c:pt idx="159">
                  <c:v>0.31646821472368364</c:v>
                </c:pt>
                <c:pt idx="160">
                  <c:v>0.31844614106570662</c:v>
                </c:pt>
                <c:pt idx="161">
                  <c:v>0.32042406740772966</c:v>
                </c:pt>
                <c:pt idx="162">
                  <c:v>0.3224019937497527</c:v>
                </c:pt>
                <c:pt idx="163">
                  <c:v>0.32437992009177574</c:v>
                </c:pt>
                <c:pt idx="164">
                  <c:v>0.32635784643379873</c:v>
                </c:pt>
                <c:pt idx="165">
                  <c:v>0.32833577277582177</c:v>
                </c:pt>
                <c:pt idx="166">
                  <c:v>0.33031369911784481</c:v>
                </c:pt>
                <c:pt idx="167">
                  <c:v>0.33229162545986779</c:v>
                </c:pt>
                <c:pt idx="168">
                  <c:v>0.33426955180189083</c:v>
                </c:pt>
                <c:pt idx="169">
                  <c:v>0.33624747814391387</c:v>
                </c:pt>
                <c:pt idx="170">
                  <c:v>0.33822540448593685</c:v>
                </c:pt>
                <c:pt idx="171">
                  <c:v>0.34020333082795989</c:v>
                </c:pt>
                <c:pt idx="172">
                  <c:v>0.34218125716998293</c:v>
                </c:pt>
                <c:pt idx="173">
                  <c:v>0.34415918351200592</c:v>
                </c:pt>
                <c:pt idx="174">
                  <c:v>0.34613710985402896</c:v>
                </c:pt>
                <c:pt idx="175">
                  <c:v>0.348115036196052</c:v>
                </c:pt>
                <c:pt idx="176">
                  <c:v>0.35009296253807498</c:v>
                </c:pt>
                <c:pt idx="177">
                  <c:v>0.35207088888009802</c:v>
                </c:pt>
                <c:pt idx="178">
                  <c:v>0.35404881522212106</c:v>
                </c:pt>
                <c:pt idx="179">
                  <c:v>0.3560267415641441</c:v>
                </c:pt>
                <c:pt idx="180">
                  <c:v>0.35800466790616708</c:v>
                </c:pt>
                <c:pt idx="181">
                  <c:v>0.35998259424819012</c:v>
                </c:pt>
                <c:pt idx="182">
                  <c:v>0.36196052059021316</c:v>
                </c:pt>
                <c:pt idx="183">
                  <c:v>0.36393844693223615</c:v>
                </c:pt>
                <c:pt idx="184">
                  <c:v>0.36591637327425919</c:v>
                </c:pt>
                <c:pt idx="185">
                  <c:v>0.36789429961628223</c:v>
                </c:pt>
                <c:pt idx="186">
                  <c:v>0.36987222595830521</c:v>
                </c:pt>
                <c:pt idx="187">
                  <c:v>0.37185015230032825</c:v>
                </c:pt>
                <c:pt idx="188">
                  <c:v>0.37382807864235129</c:v>
                </c:pt>
                <c:pt idx="189">
                  <c:v>0.37580600498437428</c:v>
                </c:pt>
                <c:pt idx="190">
                  <c:v>0.37778393132639732</c:v>
                </c:pt>
                <c:pt idx="191">
                  <c:v>0.37976185766842036</c:v>
                </c:pt>
                <c:pt idx="192">
                  <c:v>0.38173978401044334</c:v>
                </c:pt>
                <c:pt idx="193">
                  <c:v>0.38371771035246638</c:v>
                </c:pt>
                <c:pt idx="194">
                  <c:v>0.38569563669448942</c:v>
                </c:pt>
                <c:pt idx="195">
                  <c:v>0.38767356303651246</c:v>
                </c:pt>
                <c:pt idx="196">
                  <c:v>0.38965148937853544</c:v>
                </c:pt>
                <c:pt idx="197">
                  <c:v>0.39162941572055854</c:v>
                </c:pt>
                <c:pt idx="198">
                  <c:v>0.39360734206258152</c:v>
                </c:pt>
                <c:pt idx="199">
                  <c:v>0.39558526840460456</c:v>
                </c:pt>
                <c:pt idx="200">
                  <c:v>0.3975631947466276</c:v>
                </c:pt>
                <c:pt idx="201">
                  <c:v>0.39954112108865059</c:v>
                </c:pt>
                <c:pt idx="202">
                  <c:v>0.40151904743067363</c:v>
                </c:pt>
                <c:pt idx="203">
                  <c:v>0.40349697377269667</c:v>
                </c:pt>
                <c:pt idx="204">
                  <c:v>0.40547490011471965</c:v>
                </c:pt>
                <c:pt idx="205">
                  <c:v>0.40745282645674269</c:v>
                </c:pt>
                <c:pt idx="206">
                  <c:v>0.40943075279876573</c:v>
                </c:pt>
                <c:pt idx="207">
                  <c:v>0.41140867914078877</c:v>
                </c:pt>
                <c:pt idx="208">
                  <c:v>0.41338660548281175</c:v>
                </c:pt>
                <c:pt idx="209">
                  <c:v>0.41536453182483479</c:v>
                </c:pt>
                <c:pt idx="210">
                  <c:v>0.41734245816685783</c:v>
                </c:pt>
                <c:pt idx="211">
                  <c:v>0.41932038450888082</c:v>
                </c:pt>
                <c:pt idx="212">
                  <c:v>0.42129831085090386</c:v>
                </c:pt>
                <c:pt idx="213">
                  <c:v>0.4232762371929269</c:v>
                </c:pt>
                <c:pt idx="214">
                  <c:v>0.42525416353494988</c:v>
                </c:pt>
                <c:pt idx="215">
                  <c:v>0.42723208987697292</c:v>
                </c:pt>
                <c:pt idx="216">
                  <c:v>0.42921001621899596</c:v>
                </c:pt>
                <c:pt idx="217">
                  <c:v>0.43118794256101894</c:v>
                </c:pt>
                <c:pt idx="218">
                  <c:v>0.43316586890304198</c:v>
                </c:pt>
                <c:pt idx="219">
                  <c:v>0.43514379524506502</c:v>
                </c:pt>
                <c:pt idx="220">
                  <c:v>0.43712172158708806</c:v>
                </c:pt>
                <c:pt idx="221">
                  <c:v>0.43909964792911105</c:v>
                </c:pt>
                <c:pt idx="222">
                  <c:v>0.44107757427113409</c:v>
                </c:pt>
                <c:pt idx="223">
                  <c:v>0.44305550061315713</c:v>
                </c:pt>
                <c:pt idx="224">
                  <c:v>0.44503342695518011</c:v>
                </c:pt>
                <c:pt idx="225">
                  <c:v>0.44701135329720315</c:v>
                </c:pt>
                <c:pt idx="226">
                  <c:v>0.44898927963922619</c:v>
                </c:pt>
                <c:pt idx="227">
                  <c:v>0.45096720598124918</c:v>
                </c:pt>
                <c:pt idx="228">
                  <c:v>0.45294513232327221</c:v>
                </c:pt>
                <c:pt idx="229">
                  <c:v>0.45492305866529525</c:v>
                </c:pt>
                <c:pt idx="230">
                  <c:v>0.45690098500731824</c:v>
                </c:pt>
                <c:pt idx="231">
                  <c:v>0.45887891134934128</c:v>
                </c:pt>
                <c:pt idx="232">
                  <c:v>0.46085683769136432</c:v>
                </c:pt>
                <c:pt idx="233">
                  <c:v>0.4628347640333873</c:v>
                </c:pt>
                <c:pt idx="234">
                  <c:v>0.46481269037541034</c:v>
                </c:pt>
                <c:pt idx="235">
                  <c:v>0.46679061671743338</c:v>
                </c:pt>
                <c:pt idx="236">
                  <c:v>0.46876854305945637</c:v>
                </c:pt>
                <c:pt idx="237">
                  <c:v>0.47074646940147941</c:v>
                </c:pt>
                <c:pt idx="238">
                  <c:v>0.47272439574350245</c:v>
                </c:pt>
                <c:pt idx="239">
                  <c:v>0.47470232208552549</c:v>
                </c:pt>
                <c:pt idx="240">
                  <c:v>0.47668024842754847</c:v>
                </c:pt>
                <c:pt idx="241">
                  <c:v>0.47865817476957151</c:v>
                </c:pt>
                <c:pt idx="242">
                  <c:v>0.48063610111159455</c:v>
                </c:pt>
                <c:pt idx="243">
                  <c:v>0.48261402745361753</c:v>
                </c:pt>
                <c:pt idx="244">
                  <c:v>0.48459195379564057</c:v>
                </c:pt>
                <c:pt idx="245">
                  <c:v>0.48656988013766361</c:v>
                </c:pt>
                <c:pt idx="246">
                  <c:v>0.4885478064796866</c:v>
                </c:pt>
                <c:pt idx="247">
                  <c:v>0.49052573282170964</c:v>
                </c:pt>
                <c:pt idx="248">
                  <c:v>0.49250365916373268</c:v>
                </c:pt>
                <c:pt idx="249">
                  <c:v>0.49448158550575566</c:v>
                </c:pt>
                <c:pt idx="250">
                  <c:v>0.4964595118477787</c:v>
                </c:pt>
                <c:pt idx="251">
                  <c:v>0.49843743818980174</c:v>
                </c:pt>
                <c:pt idx="252">
                  <c:v>0.50041536453182478</c:v>
                </c:pt>
                <c:pt idx="253">
                  <c:v>0.50239329087384776</c:v>
                </c:pt>
                <c:pt idx="254">
                  <c:v>0.50437121721587075</c:v>
                </c:pt>
                <c:pt idx="255">
                  <c:v>0.50634914355789384</c:v>
                </c:pt>
                <c:pt idx="256">
                  <c:v>0.50832706989991683</c:v>
                </c:pt>
                <c:pt idx="257">
                  <c:v>0.51030499624193981</c:v>
                </c:pt>
                <c:pt idx="258">
                  <c:v>0.51228292258396291</c:v>
                </c:pt>
                <c:pt idx="259">
                  <c:v>0.51426084892598589</c:v>
                </c:pt>
                <c:pt idx="260">
                  <c:v>0.51623877526800888</c:v>
                </c:pt>
                <c:pt idx="261">
                  <c:v>0.51821670161003197</c:v>
                </c:pt>
                <c:pt idx="262">
                  <c:v>0.52019462795205496</c:v>
                </c:pt>
                <c:pt idx="263">
                  <c:v>0.52217255429407805</c:v>
                </c:pt>
                <c:pt idx="264">
                  <c:v>0.52415048063610103</c:v>
                </c:pt>
                <c:pt idx="265">
                  <c:v>0.52612840697812402</c:v>
                </c:pt>
                <c:pt idx="266">
                  <c:v>0.52810633332014711</c:v>
                </c:pt>
                <c:pt idx="267">
                  <c:v>0.5300842596621701</c:v>
                </c:pt>
                <c:pt idx="268">
                  <c:v>0.53206218600419308</c:v>
                </c:pt>
                <c:pt idx="269">
                  <c:v>0.53404011234621618</c:v>
                </c:pt>
                <c:pt idx="270">
                  <c:v>0.53601803868823916</c:v>
                </c:pt>
                <c:pt idx="271">
                  <c:v>0.53799596503026215</c:v>
                </c:pt>
                <c:pt idx="272">
                  <c:v>0.53997389137228524</c:v>
                </c:pt>
                <c:pt idx="273">
                  <c:v>0.54195181771430823</c:v>
                </c:pt>
                <c:pt idx="274">
                  <c:v>0.54392974405633121</c:v>
                </c:pt>
                <c:pt idx="275">
                  <c:v>0.54590767039835431</c:v>
                </c:pt>
                <c:pt idx="276">
                  <c:v>0.54788559674037729</c:v>
                </c:pt>
                <c:pt idx="277">
                  <c:v>0.54986352308240027</c:v>
                </c:pt>
                <c:pt idx="278">
                  <c:v>0.55184144942442337</c:v>
                </c:pt>
                <c:pt idx="279">
                  <c:v>0.55381937576644635</c:v>
                </c:pt>
                <c:pt idx="280">
                  <c:v>0.55579730210846934</c:v>
                </c:pt>
                <c:pt idx="281">
                  <c:v>0.55777522845049243</c:v>
                </c:pt>
                <c:pt idx="282">
                  <c:v>0.55975315479251542</c:v>
                </c:pt>
                <c:pt idx="283">
                  <c:v>0.5617310811345384</c:v>
                </c:pt>
                <c:pt idx="284">
                  <c:v>0.5637090074765615</c:v>
                </c:pt>
                <c:pt idx="285">
                  <c:v>0.56568693381858448</c:v>
                </c:pt>
                <c:pt idx="286">
                  <c:v>0.56766486016060747</c:v>
                </c:pt>
                <c:pt idx="287">
                  <c:v>0.56964278650263056</c:v>
                </c:pt>
                <c:pt idx="288">
                  <c:v>0.57162071284465354</c:v>
                </c:pt>
                <c:pt idx="289">
                  <c:v>0.57359863918667653</c:v>
                </c:pt>
                <c:pt idx="290">
                  <c:v>0.57557656552869962</c:v>
                </c:pt>
                <c:pt idx="291">
                  <c:v>0.57755449187072261</c:v>
                </c:pt>
                <c:pt idx="292">
                  <c:v>0.5795324182127457</c:v>
                </c:pt>
                <c:pt idx="293">
                  <c:v>0.58151034455476869</c:v>
                </c:pt>
                <c:pt idx="294">
                  <c:v>0.58348827089679167</c:v>
                </c:pt>
                <c:pt idx="295">
                  <c:v>0.58546619723881477</c:v>
                </c:pt>
                <c:pt idx="296">
                  <c:v>0.58744412358083775</c:v>
                </c:pt>
                <c:pt idx="297">
                  <c:v>0.58942204992286074</c:v>
                </c:pt>
                <c:pt idx="298">
                  <c:v>0.59139997626488383</c:v>
                </c:pt>
                <c:pt idx="299">
                  <c:v>0.59337790260690682</c:v>
                </c:pt>
                <c:pt idx="300">
                  <c:v>0.5953558289489298</c:v>
                </c:pt>
                <c:pt idx="301">
                  <c:v>0.59733375529095289</c:v>
                </c:pt>
                <c:pt idx="302">
                  <c:v>0.59931168163297588</c:v>
                </c:pt>
                <c:pt idx="303">
                  <c:v>0.60128960797499886</c:v>
                </c:pt>
                <c:pt idx="304">
                  <c:v>0.60326753431702196</c:v>
                </c:pt>
                <c:pt idx="305">
                  <c:v>0.60524546065904494</c:v>
                </c:pt>
                <c:pt idx="306">
                  <c:v>0.60722338700106793</c:v>
                </c:pt>
                <c:pt idx="307">
                  <c:v>0.60920131334309102</c:v>
                </c:pt>
                <c:pt idx="308">
                  <c:v>0.61117923968511401</c:v>
                </c:pt>
                <c:pt idx="309">
                  <c:v>0.61315716602713699</c:v>
                </c:pt>
                <c:pt idx="310">
                  <c:v>0.61513509236916009</c:v>
                </c:pt>
                <c:pt idx="311">
                  <c:v>0.61711301871118307</c:v>
                </c:pt>
                <c:pt idx="312">
                  <c:v>0.61909094505320605</c:v>
                </c:pt>
                <c:pt idx="313">
                  <c:v>0.62106887139522915</c:v>
                </c:pt>
                <c:pt idx="314">
                  <c:v>0.62304679773725213</c:v>
                </c:pt>
                <c:pt idx="315">
                  <c:v>0.62502472407927512</c:v>
                </c:pt>
                <c:pt idx="316">
                  <c:v>0.62700265042129821</c:v>
                </c:pt>
                <c:pt idx="317">
                  <c:v>0.6289805767633212</c:v>
                </c:pt>
                <c:pt idx="318">
                  <c:v>0.63095850310534418</c:v>
                </c:pt>
                <c:pt idx="319">
                  <c:v>0.63293642944736728</c:v>
                </c:pt>
                <c:pt idx="320">
                  <c:v>0.63491435578939026</c:v>
                </c:pt>
                <c:pt idx="321">
                  <c:v>0.63689228213141325</c:v>
                </c:pt>
                <c:pt idx="322">
                  <c:v>0.63887020847343634</c:v>
                </c:pt>
                <c:pt idx="323">
                  <c:v>0.64084813481545932</c:v>
                </c:pt>
                <c:pt idx="324">
                  <c:v>0.64282606115748231</c:v>
                </c:pt>
                <c:pt idx="325">
                  <c:v>0.6448039874995054</c:v>
                </c:pt>
                <c:pt idx="326">
                  <c:v>0.64678191384152839</c:v>
                </c:pt>
                <c:pt idx="327">
                  <c:v>0.64875984018355148</c:v>
                </c:pt>
                <c:pt idx="328">
                  <c:v>0.65073776652557447</c:v>
                </c:pt>
                <c:pt idx="329">
                  <c:v>0.65271569286759745</c:v>
                </c:pt>
                <c:pt idx="330">
                  <c:v>0.65469361920962055</c:v>
                </c:pt>
                <c:pt idx="331">
                  <c:v>0.65667154555164353</c:v>
                </c:pt>
                <c:pt idx="332">
                  <c:v>0.65864947189366652</c:v>
                </c:pt>
                <c:pt idx="333">
                  <c:v>0.66062739823568961</c:v>
                </c:pt>
                <c:pt idx="334">
                  <c:v>0.6626053245777126</c:v>
                </c:pt>
                <c:pt idx="335">
                  <c:v>0.66458325091973558</c:v>
                </c:pt>
                <c:pt idx="336">
                  <c:v>0.66656117726175867</c:v>
                </c:pt>
                <c:pt idx="337">
                  <c:v>0.66853910360378166</c:v>
                </c:pt>
                <c:pt idx="338">
                  <c:v>0.67051702994580464</c:v>
                </c:pt>
                <c:pt idx="339">
                  <c:v>0.67249495628782774</c:v>
                </c:pt>
                <c:pt idx="340">
                  <c:v>0.67447288262985072</c:v>
                </c:pt>
                <c:pt idx="341">
                  <c:v>0.67645080897187371</c:v>
                </c:pt>
                <c:pt idx="342">
                  <c:v>0.6784287353138968</c:v>
                </c:pt>
                <c:pt idx="343">
                  <c:v>0.68040666165591979</c:v>
                </c:pt>
                <c:pt idx="344">
                  <c:v>0.68238458799794277</c:v>
                </c:pt>
                <c:pt idx="345">
                  <c:v>0.68436251433996587</c:v>
                </c:pt>
                <c:pt idx="346">
                  <c:v>0.68634044068198885</c:v>
                </c:pt>
                <c:pt idx="347">
                  <c:v>0.68831836702401183</c:v>
                </c:pt>
                <c:pt idx="348">
                  <c:v>0.69029629336603493</c:v>
                </c:pt>
                <c:pt idx="349">
                  <c:v>0.69227421970805791</c:v>
                </c:pt>
                <c:pt idx="350">
                  <c:v>0.6942521460500809</c:v>
                </c:pt>
                <c:pt idx="351">
                  <c:v>0.69623007239210399</c:v>
                </c:pt>
                <c:pt idx="352">
                  <c:v>0.69820799873412698</c:v>
                </c:pt>
                <c:pt idx="353">
                  <c:v>0.70018592507614996</c:v>
                </c:pt>
                <c:pt idx="354">
                  <c:v>0.70216385141817306</c:v>
                </c:pt>
                <c:pt idx="355">
                  <c:v>0.70414177776019604</c:v>
                </c:pt>
                <c:pt idx="356">
                  <c:v>0.70611970410221914</c:v>
                </c:pt>
                <c:pt idx="357">
                  <c:v>0.70809763044424212</c:v>
                </c:pt>
                <c:pt idx="358">
                  <c:v>0.71007555678626511</c:v>
                </c:pt>
                <c:pt idx="359">
                  <c:v>0.7120534831282882</c:v>
                </c:pt>
                <c:pt idx="360">
                  <c:v>0.71403140947031118</c:v>
                </c:pt>
                <c:pt idx="361">
                  <c:v>0.71600933581233417</c:v>
                </c:pt>
                <c:pt idx="362">
                  <c:v>0.71798726215435726</c:v>
                </c:pt>
                <c:pt idx="363">
                  <c:v>0.71996518849638025</c:v>
                </c:pt>
                <c:pt idx="364">
                  <c:v>0.72194311483840323</c:v>
                </c:pt>
                <c:pt idx="365">
                  <c:v>0.72392104118042633</c:v>
                </c:pt>
                <c:pt idx="366">
                  <c:v>0.72589896752244931</c:v>
                </c:pt>
                <c:pt idx="367">
                  <c:v>0.7278768938644723</c:v>
                </c:pt>
                <c:pt idx="368">
                  <c:v>0.72985482020649539</c:v>
                </c:pt>
                <c:pt idx="369">
                  <c:v>0.73183274654851838</c:v>
                </c:pt>
                <c:pt idx="370">
                  <c:v>0.73381067289054136</c:v>
                </c:pt>
                <c:pt idx="371">
                  <c:v>0.73578859923256446</c:v>
                </c:pt>
                <c:pt idx="372">
                  <c:v>0.73776652557458744</c:v>
                </c:pt>
                <c:pt idx="373">
                  <c:v>0.73974445191661042</c:v>
                </c:pt>
                <c:pt idx="374">
                  <c:v>0.74172237825863352</c:v>
                </c:pt>
                <c:pt idx="375">
                  <c:v>0.7437003046006565</c:v>
                </c:pt>
                <c:pt idx="376">
                  <c:v>0.74567823094267949</c:v>
                </c:pt>
                <c:pt idx="377">
                  <c:v>0.74765615728470258</c:v>
                </c:pt>
                <c:pt idx="378">
                  <c:v>0.74963408362672557</c:v>
                </c:pt>
                <c:pt idx="379">
                  <c:v>0.75161200996874855</c:v>
                </c:pt>
                <c:pt idx="380">
                  <c:v>0.75358993631077165</c:v>
                </c:pt>
                <c:pt idx="381">
                  <c:v>0.75556786265279463</c:v>
                </c:pt>
                <c:pt idx="382">
                  <c:v>0.75754578899481761</c:v>
                </c:pt>
                <c:pt idx="383">
                  <c:v>0.75952371533684071</c:v>
                </c:pt>
                <c:pt idx="384">
                  <c:v>0.76150164167886369</c:v>
                </c:pt>
                <c:pt idx="385">
                  <c:v>0.76347956802088668</c:v>
                </c:pt>
                <c:pt idx="386">
                  <c:v>0.76545749436290977</c:v>
                </c:pt>
                <c:pt idx="387">
                  <c:v>0.76743542070493276</c:v>
                </c:pt>
                <c:pt idx="388">
                  <c:v>0.76941334704695574</c:v>
                </c:pt>
                <c:pt idx="389">
                  <c:v>0.77139127338897884</c:v>
                </c:pt>
                <c:pt idx="390">
                  <c:v>0.77336919973100182</c:v>
                </c:pt>
                <c:pt idx="391">
                  <c:v>0.77534712607302492</c:v>
                </c:pt>
                <c:pt idx="392">
                  <c:v>0.7773250524150479</c:v>
                </c:pt>
                <c:pt idx="393">
                  <c:v>0.77930297875707089</c:v>
                </c:pt>
                <c:pt idx="394">
                  <c:v>0.78128090509909398</c:v>
                </c:pt>
                <c:pt idx="395">
                  <c:v>0.78325883144111708</c:v>
                </c:pt>
                <c:pt idx="396">
                  <c:v>0.78523675778314017</c:v>
                </c:pt>
                <c:pt idx="397">
                  <c:v>0.78721468412516327</c:v>
                </c:pt>
                <c:pt idx="398">
                  <c:v>0.78919261046718636</c:v>
                </c:pt>
                <c:pt idx="399">
                  <c:v>0.79117053680920946</c:v>
                </c:pt>
                <c:pt idx="400">
                  <c:v>0.79314846315123255</c:v>
                </c:pt>
                <c:pt idx="401">
                  <c:v>0.79512638949325565</c:v>
                </c:pt>
                <c:pt idx="402">
                  <c:v>0.79710431583527885</c:v>
                </c:pt>
                <c:pt idx="403">
                  <c:v>0.79908224217730195</c:v>
                </c:pt>
                <c:pt idx="404">
                  <c:v>0.80106016851932504</c:v>
                </c:pt>
                <c:pt idx="405">
                  <c:v>0.80303809486134814</c:v>
                </c:pt>
                <c:pt idx="406">
                  <c:v>0.80501602120337123</c:v>
                </c:pt>
                <c:pt idx="407">
                  <c:v>0.80699394754539433</c:v>
                </c:pt>
                <c:pt idx="408">
                  <c:v>0.80897187388741743</c:v>
                </c:pt>
                <c:pt idx="409">
                  <c:v>0.81094980022944052</c:v>
                </c:pt>
                <c:pt idx="410">
                  <c:v>0.81292772657146373</c:v>
                </c:pt>
                <c:pt idx="411">
                  <c:v>0.81490565291348682</c:v>
                </c:pt>
                <c:pt idx="412">
                  <c:v>0.81688357925550992</c:v>
                </c:pt>
                <c:pt idx="413">
                  <c:v>0.81886150559753301</c:v>
                </c:pt>
                <c:pt idx="414">
                  <c:v>0.82083943193955611</c:v>
                </c:pt>
                <c:pt idx="415">
                  <c:v>0.8228173582815792</c:v>
                </c:pt>
                <c:pt idx="416">
                  <c:v>0.8247952846236023</c:v>
                </c:pt>
                <c:pt idx="417">
                  <c:v>0.82677321096562539</c:v>
                </c:pt>
                <c:pt idx="418">
                  <c:v>0.8287511373076486</c:v>
                </c:pt>
                <c:pt idx="419">
                  <c:v>0.8307290636496717</c:v>
                </c:pt>
                <c:pt idx="420">
                  <c:v>0.83270698999169479</c:v>
                </c:pt>
                <c:pt idx="421">
                  <c:v>0.83468491633371789</c:v>
                </c:pt>
                <c:pt idx="422">
                  <c:v>0.83666284267574098</c:v>
                </c:pt>
                <c:pt idx="423">
                  <c:v>0.83864076901776408</c:v>
                </c:pt>
                <c:pt idx="424">
                  <c:v>0.84061869535978717</c:v>
                </c:pt>
                <c:pt idx="425">
                  <c:v>0.84259662170181027</c:v>
                </c:pt>
                <c:pt idx="426">
                  <c:v>0.84457454804383347</c:v>
                </c:pt>
                <c:pt idx="427">
                  <c:v>0.84655247438585657</c:v>
                </c:pt>
                <c:pt idx="428">
                  <c:v>0.84853040072787966</c:v>
                </c:pt>
                <c:pt idx="429">
                  <c:v>0.85050832706990276</c:v>
                </c:pt>
                <c:pt idx="430">
                  <c:v>0.85248625341192585</c:v>
                </c:pt>
                <c:pt idx="431">
                  <c:v>0.85446417975394895</c:v>
                </c:pt>
                <c:pt idx="432">
                  <c:v>0.85644210609597204</c:v>
                </c:pt>
                <c:pt idx="433">
                  <c:v>0.85842003243799514</c:v>
                </c:pt>
                <c:pt idx="434">
                  <c:v>0.86039795878001835</c:v>
                </c:pt>
                <c:pt idx="435">
                  <c:v>0.86237588512204144</c:v>
                </c:pt>
                <c:pt idx="436">
                  <c:v>0.86435381146406454</c:v>
                </c:pt>
                <c:pt idx="437">
                  <c:v>0.86633173780608763</c:v>
                </c:pt>
                <c:pt idx="438">
                  <c:v>0.86830966414811073</c:v>
                </c:pt>
                <c:pt idx="439">
                  <c:v>0.87028759049013382</c:v>
                </c:pt>
                <c:pt idx="440">
                  <c:v>0.87226551683215692</c:v>
                </c:pt>
                <c:pt idx="441">
                  <c:v>0.87424344317418001</c:v>
                </c:pt>
                <c:pt idx="442">
                  <c:v>0.87622136951620322</c:v>
                </c:pt>
                <c:pt idx="443">
                  <c:v>0.87819929585822631</c:v>
                </c:pt>
                <c:pt idx="444">
                  <c:v>0.88017722220024941</c:v>
                </c:pt>
                <c:pt idx="445">
                  <c:v>0.8821551485422725</c:v>
                </c:pt>
                <c:pt idx="446">
                  <c:v>0.8841330748842956</c:v>
                </c:pt>
                <c:pt idx="447">
                  <c:v>0.8861110012263187</c:v>
                </c:pt>
                <c:pt idx="448">
                  <c:v>0.88808892756834179</c:v>
                </c:pt>
                <c:pt idx="449">
                  <c:v>0.89006685391036489</c:v>
                </c:pt>
                <c:pt idx="450">
                  <c:v>0.89204478025238809</c:v>
                </c:pt>
                <c:pt idx="451">
                  <c:v>0.89402270659441119</c:v>
                </c:pt>
                <c:pt idx="452">
                  <c:v>0.89600063293643428</c:v>
                </c:pt>
                <c:pt idx="453">
                  <c:v>0.89797855927845738</c:v>
                </c:pt>
                <c:pt idx="454">
                  <c:v>0.89995648562048047</c:v>
                </c:pt>
                <c:pt idx="455">
                  <c:v>0.90193441196250357</c:v>
                </c:pt>
                <c:pt idx="456">
                  <c:v>0.90391233830452666</c:v>
                </c:pt>
                <c:pt idx="457">
                  <c:v>0.90589026464654976</c:v>
                </c:pt>
                <c:pt idx="458">
                  <c:v>0.90786819098857297</c:v>
                </c:pt>
                <c:pt idx="459">
                  <c:v>0.90984611733059606</c:v>
                </c:pt>
                <c:pt idx="460">
                  <c:v>0.91182404367261916</c:v>
                </c:pt>
                <c:pt idx="461">
                  <c:v>0.91380197001464225</c:v>
                </c:pt>
                <c:pt idx="462">
                  <c:v>0.91577989635666535</c:v>
                </c:pt>
                <c:pt idx="463">
                  <c:v>0.91775782269868844</c:v>
                </c:pt>
                <c:pt idx="464">
                  <c:v>0.91973574904071154</c:v>
                </c:pt>
                <c:pt idx="465">
                  <c:v>0.92171367538273463</c:v>
                </c:pt>
                <c:pt idx="466">
                  <c:v>0.92369160172475784</c:v>
                </c:pt>
                <c:pt idx="467">
                  <c:v>0.92566952806678093</c:v>
                </c:pt>
                <c:pt idx="468">
                  <c:v>0.92764745440880403</c:v>
                </c:pt>
                <c:pt idx="469">
                  <c:v>0.92962538075082712</c:v>
                </c:pt>
                <c:pt idx="470">
                  <c:v>0.93160330709285022</c:v>
                </c:pt>
                <c:pt idx="471">
                  <c:v>0.93358123343487331</c:v>
                </c:pt>
                <c:pt idx="472">
                  <c:v>0.93555915977689641</c:v>
                </c:pt>
                <c:pt idx="473">
                  <c:v>0.9375370861189195</c:v>
                </c:pt>
                <c:pt idx="474">
                  <c:v>0.93951501246094271</c:v>
                </c:pt>
                <c:pt idx="475">
                  <c:v>0.94149293880296581</c:v>
                </c:pt>
                <c:pt idx="476">
                  <c:v>0.9434708651449889</c:v>
                </c:pt>
                <c:pt idx="477">
                  <c:v>0.945448791487012</c:v>
                </c:pt>
                <c:pt idx="478">
                  <c:v>0.94742671782903509</c:v>
                </c:pt>
                <c:pt idx="479">
                  <c:v>0.94940464417105819</c:v>
                </c:pt>
                <c:pt idx="480">
                  <c:v>0.95138257051308128</c:v>
                </c:pt>
                <c:pt idx="481">
                  <c:v>0.95336049685510438</c:v>
                </c:pt>
                <c:pt idx="482">
                  <c:v>0.95533842319712758</c:v>
                </c:pt>
                <c:pt idx="483">
                  <c:v>0.95731634953915068</c:v>
                </c:pt>
                <c:pt idx="484">
                  <c:v>0.95929427588117377</c:v>
                </c:pt>
                <c:pt idx="485">
                  <c:v>0.96127220222319687</c:v>
                </c:pt>
                <c:pt idx="486">
                  <c:v>0.96325012856521997</c:v>
                </c:pt>
                <c:pt idx="487">
                  <c:v>0.96522805490724306</c:v>
                </c:pt>
                <c:pt idx="488">
                  <c:v>0.96720598124926616</c:v>
                </c:pt>
                <c:pt idx="489">
                  <c:v>0.96918390759128925</c:v>
                </c:pt>
                <c:pt idx="490">
                  <c:v>0.97116183393331246</c:v>
                </c:pt>
                <c:pt idx="491">
                  <c:v>0.97313976027533555</c:v>
                </c:pt>
                <c:pt idx="492">
                  <c:v>0.97511768661735865</c:v>
                </c:pt>
                <c:pt idx="493">
                  <c:v>0.97709561295938174</c:v>
                </c:pt>
                <c:pt idx="494">
                  <c:v>0.97907353930140484</c:v>
                </c:pt>
                <c:pt idx="495">
                  <c:v>0.98105146564342793</c:v>
                </c:pt>
                <c:pt idx="496">
                  <c:v>0.98302939198545103</c:v>
                </c:pt>
                <c:pt idx="497">
                  <c:v>0.98500731832747412</c:v>
                </c:pt>
                <c:pt idx="498">
                  <c:v>0.98698524466949733</c:v>
                </c:pt>
                <c:pt idx="499">
                  <c:v>0.98896317101152043</c:v>
                </c:pt>
                <c:pt idx="500">
                  <c:v>0.99094109735354352</c:v>
                </c:pt>
                <c:pt idx="501">
                  <c:v>0.99291902369556662</c:v>
                </c:pt>
                <c:pt idx="502">
                  <c:v>0.99489695003758971</c:v>
                </c:pt>
                <c:pt idx="503">
                  <c:v>0.99687487637961281</c:v>
                </c:pt>
                <c:pt idx="504">
                  <c:v>0.9988528027216359</c:v>
                </c:pt>
                <c:pt idx="505">
                  <c:v>1.0008307290636591</c:v>
                </c:pt>
                <c:pt idx="506">
                  <c:v>1.0028086554056821</c:v>
                </c:pt>
                <c:pt idx="507">
                  <c:v>1.0047865817477053</c:v>
                </c:pt>
                <c:pt idx="508">
                  <c:v>1.0067645080897283</c:v>
                </c:pt>
                <c:pt idx="509">
                  <c:v>1.0087424344317515</c:v>
                </c:pt>
                <c:pt idx="510">
                  <c:v>1.0107203607737747</c:v>
                </c:pt>
                <c:pt idx="511">
                  <c:v>1.0126982871157977</c:v>
                </c:pt>
                <c:pt idx="512">
                  <c:v>1.0146762134578209</c:v>
                </c:pt>
                <c:pt idx="513">
                  <c:v>1.0166541397998439</c:v>
                </c:pt>
                <c:pt idx="514">
                  <c:v>1.0186320661418671</c:v>
                </c:pt>
                <c:pt idx="515">
                  <c:v>1.0206099924838901</c:v>
                </c:pt>
                <c:pt idx="516">
                  <c:v>1.0225879188259133</c:v>
                </c:pt>
                <c:pt idx="517">
                  <c:v>1.0245658451679363</c:v>
                </c:pt>
                <c:pt idx="518">
                  <c:v>1.0265437715099595</c:v>
                </c:pt>
                <c:pt idx="519">
                  <c:v>1.0285216978519827</c:v>
                </c:pt>
                <c:pt idx="520">
                  <c:v>1.0304996241940056</c:v>
                </c:pt>
                <c:pt idx="521">
                  <c:v>1.0324775505360289</c:v>
                </c:pt>
                <c:pt idx="522">
                  <c:v>1.0344554768780518</c:v>
                </c:pt>
                <c:pt idx="523">
                  <c:v>1.036433403220075</c:v>
                </c:pt>
                <c:pt idx="524">
                  <c:v>1.038411329562098</c:v>
                </c:pt>
                <c:pt idx="525">
                  <c:v>1.0403892559041212</c:v>
                </c:pt>
                <c:pt idx="526">
                  <c:v>1.0423671822461444</c:v>
                </c:pt>
                <c:pt idx="527">
                  <c:v>1.0443451085881674</c:v>
                </c:pt>
                <c:pt idx="528">
                  <c:v>1.0463230349301906</c:v>
                </c:pt>
                <c:pt idx="529">
                  <c:v>1.0483009612722136</c:v>
                </c:pt>
                <c:pt idx="530">
                  <c:v>1.0502788876142368</c:v>
                </c:pt>
                <c:pt idx="531">
                  <c:v>1.0522568139562598</c:v>
                </c:pt>
                <c:pt idx="532">
                  <c:v>1.054234740298283</c:v>
                </c:pt>
                <c:pt idx="533">
                  <c:v>1.056212666640306</c:v>
                </c:pt>
                <c:pt idx="534">
                  <c:v>1.0581905929823292</c:v>
                </c:pt>
                <c:pt idx="535">
                  <c:v>1.0601685193243524</c:v>
                </c:pt>
                <c:pt idx="536">
                  <c:v>1.0621464456663754</c:v>
                </c:pt>
                <c:pt idx="537">
                  <c:v>1.0641243720083986</c:v>
                </c:pt>
                <c:pt idx="538">
                  <c:v>1.0661022983504216</c:v>
                </c:pt>
                <c:pt idx="539">
                  <c:v>1.0680802246924448</c:v>
                </c:pt>
                <c:pt idx="540">
                  <c:v>1.0700581510344678</c:v>
                </c:pt>
                <c:pt idx="541">
                  <c:v>1.072036077376491</c:v>
                </c:pt>
                <c:pt idx="542">
                  <c:v>1.0740140037185142</c:v>
                </c:pt>
                <c:pt idx="543">
                  <c:v>1.0759919300605372</c:v>
                </c:pt>
                <c:pt idx="544">
                  <c:v>1.0779698564025604</c:v>
                </c:pt>
                <c:pt idx="545">
                  <c:v>1.0799477827445834</c:v>
                </c:pt>
                <c:pt idx="546">
                  <c:v>1.0819257090866066</c:v>
                </c:pt>
                <c:pt idx="547">
                  <c:v>1.0839036354286296</c:v>
                </c:pt>
                <c:pt idx="548">
                  <c:v>1.0858815617706528</c:v>
                </c:pt>
                <c:pt idx="549">
                  <c:v>1.0878594881126757</c:v>
                </c:pt>
                <c:pt idx="550">
                  <c:v>1.0898374144546989</c:v>
                </c:pt>
                <c:pt idx="551">
                  <c:v>1.0918153407967222</c:v>
                </c:pt>
                <c:pt idx="552">
                  <c:v>1.0937932671387451</c:v>
                </c:pt>
                <c:pt idx="553">
                  <c:v>1.0957711934807683</c:v>
                </c:pt>
                <c:pt idx="554">
                  <c:v>1.0977491198227913</c:v>
                </c:pt>
                <c:pt idx="555">
                  <c:v>1.0997270461648145</c:v>
                </c:pt>
                <c:pt idx="556">
                  <c:v>1.1017049725068375</c:v>
                </c:pt>
                <c:pt idx="557">
                  <c:v>1.1036828988488607</c:v>
                </c:pt>
                <c:pt idx="558">
                  <c:v>1.1056608251908839</c:v>
                </c:pt>
                <c:pt idx="559">
                  <c:v>1.1076387515329069</c:v>
                </c:pt>
                <c:pt idx="560">
                  <c:v>1.1096166778749301</c:v>
                </c:pt>
                <c:pt idx="561">
                  <c:v>1.1115946042169531</c:v>
                </c:pt>
                <c:pt idx="562">
                  <c:v>1.1135725305589763</c:v>
                </c:pt>
                <c:pt idx="563">
                  <c:v>1.1155504569009993</c:v>
                </c:pt>
                <c:pt idx="564">
                  <c:v>1.1175283832430225</c:v>
                </c:pt>
                <c:pt idx="565">
                  <c:v>1.1195063095850455</c:v>
                </c:pt>
                <c:pt idx="566">
                  <c:v>1.1214842359270687</c:v>
                </c:pt>
                <c:pt idx="567">
                  <c:v>1.1234621622690919</c:v>
                </c:pt>
                <c:pt idx="568">
                  <c:v>1.1254400886111149</c:v>
                </c:pt>
                <c:pt idx="569">
                  <c:v>1.1274180149531381</c:v>
                </c:pt>
                <c:pt idx="570">
                  <c:v>1.1293959412951611</c:v>
                </c:pt>
                <c:pt idx="571">
                  <c:v>1.1313738676371843</c:v>
                </c:pt>
                <c:pt idx="572">
                  <c:v>1.1333517939792073</c:v>
                </c:pt>
                <c:pt idx="573">
                  <c:v>1.1353297203212305</c:v>
                </c:pt>
                <c:pt idx="574">
                  <c:v>1.1373076466632537</c:v>
                </c:pt>
                <c:pt idx="575">
                  <c:v>1.1392855730052767</c:v>
                </c:pt>
                <c:pt idx="576">
                  <c:v>1.1412634993472999</c:v>
                </c:pt>
                <c:pt idx="577">
                  <c:v>1.1432414256893229</c:v>
                </c:pt>
                <c:pt idx="578">
                  <c:v>1.1452193520313461</c:v>
                </c:pt>
                <c:pt idx="579">
                  <c:v>1.147197278373369</c:v>
                </c:pt>
                <c:pt idx="580">
                  <c:v>1.1491752047153923</c:v>
                </c:pt>
                <c:pt idx="581">
                  <c:v>1.1511531310574152</c:v>
                </c:pt>
                <c:pt idx="582">
                  <c:v>1.1531310573994384</c:v>
                </c:pt>
                <c:pt idx="583">
                  <c:v>1.1551089837414616</c:v>
                </c:pt>
                <c:pt idx="584">
                  <c:v>1.1570869100834846</c:v>
                </c:pt>
                <c:pt idx="585">
                  <c:v>1.1590648364255078</c:v>
                </c:pt>
                <c:pt idx="586">
                  <c:v>1.1610427627675308</c:v>
                </c:pt>
                <c:pt idx="587">
                  <c:v>1.163020689109554</c:v>
                </c:pt>
                <c:pt idx="588">
                  <c:v>1.164998615451577</c:v>
                </c:pt>
                <c:pt idx="589">
                  <c:v>1.1669765417936002</c:v>
                </c:pt>
                <c:pt idx="590">
                  <c:v>1.1689544681356234</c:v>
                </c:pt>
                <c:pt idx="591">
                  <c:v>1.1709323944776464</c:v>
                </c:pt>
                <c:pt idx="592">
                  <c:v>1.1729103208196696</c:v>
                </c:pt>
                <c:pt idx="593">
                  <c:v>1.1748882471616926</c:v>
                </c:pt>
                <c:pt idx="594">
                  <c:v>1.1768661735037158</c:v>
                </c:pt>
                <c:pt idx="595">
                  <c:v>1.1788440998457388</c:v>
                </c:pt>
                <c:pt idx="596">
                  <c:v>1.180822026187762</c:v>
                </c:pt>
                <c:pt idx="597">
                  <c:v>1.182799952529785</c:v>
                </c:pt>
                <c:pt idx="598">
                  <c:v>1.1847778788718082</c:v>
                </c:pt>
                <c:pt idx="599">
                  <c:v>1.1867558052138314</c:v>
                </c:pt>
                <c:pt idx="600">
                  <c:v>1.1887337315558544</c:v>
                </c:pt>
                <c:pt idx="601">
                  <c:v>1.1907116578978776</c:v>
                </c:pt>
                <c:pt idx="602">
                  <c:v>1.1926895842399006</c:v>
                </c:pt>
                <c:pt idx="603">
                  <c:v>1.1946675105819238</c:v>
                </c:pt>
                <c:pt idx="604">
                  <c:v>1.1966454369239468</c:v>
                </c:pt>
                <c:pt idx="605">
                  <c:v>1.19862336326597</c:v>
                </c:pt>
                <c:pt idx="606">
                  <c:v>1.2006012896079932</c:v>
                </c:pt>
                <c:pt idx="607">
                  <c:v>1.2025792159500162</c:v>
                </c:pt>
                <c:pt idx="608">
                  <c:v>1.2045571422920394</c:v>
                </c:pt>
                <c:pt idx="609">
                  <c:v>1.2065350686340623</c:v>
                </c:pt>
                <c:pt idx="610">
                  <c:v>1.2085129949760856</c:v>
                </c:pt>
                <c:pt idx="611">
                  <c:v>1.2104909213181085</c:v>
                </c:pt>
                <c:pt idx="612">
                  <c:v>1.2124688476601317</c:v>
                </c:pt>
                <c:pt idx="613">
                  <c:v>1.2144467740021547</c:v>
                </c:pt>
                <c:pt idx="614">
                  <c:v>1.2164247003441779</c:v>
                </c:pt>
                <c:pt idx="615">
                  <c:v>1.2184026266862011</c:v>
                </c:pt>
                <c:pt idx="616">
                  <c:v>1.2203805530282241</c:v>
                </c:pt>
                <c:pt idx="617">
                  <c:v>1.2223584793702473</c:v>
                </c:pt>
                <c:pt idx="618">
                  <c:v>1.2243364057122703</c:v>
                </c:pt>
                <c:pt idx="619">
                  <c:v>1.2263143320542935</c:v>
                </c:pt>
                <c:pt idx="620">
                  <c:v>1.2282922583963165</c:v>
                </c:pt>
                <c:pt idx="621">
                  <c:v>1.2302701847383397</c:v>
                </c:pt>
                <c:pt idx="622">
                  <c:v>1.2322481110803629</c:v>
                </c:pt>
                <c:pt idx="623">
                  <c:v>1.2342260374223859</c:v>
                </c:pt>
                <c:pt idx="624">
                  <c:v>1.2362039637644091</c:v>
                </c:pt>
                <c:pt idx="625">
                  <c:v>1.2381818901064321</c:v>
                </c:pt>
                <c:pt idx="626">
                  <c:v>1.2401598164484553</c:v>
                </c:pt>
                <c:pt idx="627">
                  <c:v>1.2421377427904783</c:v>
                </c:pt>
                <c:pt idx="628">
                  <c:v>1.2441156691325015</c:v>
                </c:pt>
                <c:pt idx="629">
                  <c:v>1.2460935954745245</c:v>
                </c:pt>
                <c:pt idx="630">
                  <c:v>1.2480715218165477</c:v>
                </c:pt>
                <c:pt idx="631">
                  <c:v>1.2500494481585709</c:v>
                </c:pt>
                <c:pt idx="632">
                  <c:v>1.2520273745005939</c:v>
                </c:pt>
                <c:pt idx="633">
                  <c:v>1.2540053008426171</c:v>
                </c:pt>
                <c:pt idx="634">
                  <c:v>1.2559832271846401</c:v>
                </c:pt>
                <c:pt idx="635">
                  <c:v>1.2579611535266633</c:v>
                </c:pt>
                <c:pt idx="636">
                  <c:v>1.2599390798686863</c:v>
                </c:pt>
                <c:pt idx="637">
                  <c:v>1.2619170062107095</c:v>
                </c:pt>
                <c:pt idx="638">
                  <c:v>1.2638949325527327</c:v>
                </c:pt>
                <c:pt idx="639">
                  <c:v>1.2658728588947556</c:v>
                </c:pt>
                <c:pt idx="640">
                  <c:v>1.2678507852367789</c:v>
                </c:pt>
                <c:pt idx="641">
                  <c:v>1.2698287115788018</c:v>
                </c:pt>
                <c:pt idx="642">
                  <c:v>1.271806637920825</c:v>
                </c:pt>
                <c:pt idx="643">
                  <c:v>1.273784564262848</c:v>
                </c:pt>
                <c:pt idx="644">
                  <c:v>1.2757624906048712</c:v>
                </c:pt>
                <c:pt idx="645">
                  <c:v>1.2777404169468942</c:v>
                </c:pt>
                <c:pt idx="646">
                  <c:v>1.2797183432889174</c:v>
                </c:pt>
                <c:pt idx="647">
                  <c:v>1.2816962696309406</c:v>
                </c:pt>
                <c:pt idx="648">
                  <c:v>1.2836741959729636</c:v>
                </c:pt>
                <c:pt idx="649">
                  <c:v>1.2856521223149868</c:v>
                </c:pt>
                <c:pt idx="650">
                  <c:v>1.2876300486570098</c:v>
                </c:pt>
                <c:pt idx="651">
                  <c:v>1.289607974999033</c:v>
                </c:pt>
                <c:pt idx="652">
                  <c:v>1.291585901341056</c:v>
                </c:pt>
                <c:pt idx="653">
                  <c:v>1.2935638276830792</c:v>
                </c:pt>
                <c:pt idx="654">
                  <c:v>1.2955417540251024</c:v>
                </c:pt>
                <c:pt idx="655">
                  <c:v>1.2975196803671254</c:v>
                </c:pt>
                <c:pt idx="656">
                  <c:v>1.2994976067091486</c:v>
                </c:pt>
                <c:pt idx="657">
                  <c:v>1.3014755330511716</c:v>
                </c:pt>
                <c:pt idx="658">
                  <c:v>1.3034534593931948</c:v>
                </c:pt>
                <c:pt idx="659">
                  <c:v>1.3054313857352178</c:v>
                </c:pt>
                <c:pt idx="660">
                  <c:v>1.307409312077241</c:v>
                </c:pt>
                <c:pt idx="661">
                  <c:v>1.309387238419264</c:v>
                </c:pt>
                <c:pt idx="662">
                  <c:v>1.3113651647612872</c:v>
                </c:pt>
                <c:pt idx="663">
                  <c:v>1.3133430911033104</c:v>
                </c:pt>
                <c:pt idx="664">
                  <c:v>1.3153210174453334</c:v>
                </c:pt>
                <c:pt idx="665">
                  <c:v>1.3172989437873566</c:v>
                </c:pt>
                <c:pt idx="666">
                  <c:v>1.3192768701293796</c:v>
                </c:pt>
                <c:pt idx="667">
                  <c:v>1.3212547964714028</c:v>
                </c:pt>
                <c:pt idx="668">
                  <c:v>1.3232327228134257</c:v>
                </c:pt>
                <c:pt idx="669">
                  <c:v>1.3252106491554489</c:v>
                </c:pt>
                <c:pt idx="670">
                  <c:v>1.3271885754974722</c:v>
                </c:pt>
                <c:pt idx="671">
                  <c:v>1.3291665018394951</c:v>
                </c:pt>
                <c:pt idx="672">
                  <c:v>1.3311444281815183</c:v>
                </c:pt>
                <c:pt idx="673">
                  <c:v>1.3331223545235413</c:v>
                </c:pt>
                <c:pt idx="674">
                  <c:v>1.3351002808655645</c:v>
                </c:pt>
                <c:pt idx="675">
                  <c:v>1.3370782072075875</c:v>
                </c:pt>
                <c:pt idx="676">
                  <c:v>1.3390561335496107</c:v>
                </c:pt>
                <c:pt idx="677">
                  <c:v>1.3410340598916337</c:v>
                </c:pt>
                <c:pt idx="678">
                  <c:v>1.3430119862336569</c:v>
                </c:pt>
                <c:pt idx="679">
                  <c:v>1.3449899125756801</c:v>
                </c:pt>
                <c:pt idx="680">
                  <c:v>1.3469678389177031</c:v>
                </c:pt>
                <c:pt idx="681">
                  <c:v>1.3489457652597263</c:v>
                </c:pt>
                <c:pt idx="682">
                  <c:v>1.3509236916017493</c:v>
                </c:pt>
                <c:pt idx="683">
                  <c:v>1.3529016179437725</c:v>
                </c:pt>
                <c:pt idx="684">
                  <c:v>1.3548795442857955</c:v>
                </c:pt>
                <c:pt idx="685">
                  <c:v>1.3568574706278187</c:v>
                </c:pt>
                <c:pt idx="686">
                  <c:v>1.3588353969698419</c:v>
                </c:pt>
                <c:pt idx="687">
                  <c:v>1.3608133233118649</c:v>
                </c:pt>
                <c:pt idx="688">
                  <c:v>1.3627912496538881</c:v>
                </c:pt>
                <c:pt idx="689">
                  <c:v>1.3647691759959111</c:v>
                </c:pt>
                <c:pt idx="690">
                  <c:v>1.3667471023379343</c:v>
                </c:pt>
                <c:pt idx="691">
                  <c:v>1.3687250286799573</c:v>
                </c:pt>
                <c:pt idx="692">
                  <c:v>1.3707029550219805</c:v>
                </c:pt>
                <c:pt idx="693">
                  <c:v>1.3726808813640035</c:v>
                </c:pt>
                <c:pt idx="694">
                  <c:v>1.3746588077060267</c:v>
                </c:pt>
                <c:pt idx="695">
                  <c:v>1.3766367340480499</c:v>
                </c:pt>
                <c:pt idx="696">
                  <c:v>1.3786146603900729</c:v>
                </c:pt>
                <c:pt idx="697">
                  <c:v>1.3805925867320961</c:v>
                </c:pt>
                <c:pt idx="698">
                  <c:v>1.382570513074119</c:v>
                </c:pt>
                <c:pt idx="699">
                  <c:v>1.3845484394161423</c:v>
                </c:pt>
                <c:pt idx="700">
                  <c:v>1.3865263657581652</c:v>
                </c:pt>
                <c:pt idx="701">
                  <c:v>1.3885042921001884</c:v>
                </c:pt>
                <c:pt idx="702">
                  <c:v>1.3904822184422116</c:v>
                </c:pt>
                <c:pt idx="703">
                  <c:v>1.3924601447842346</c:v>
                </c:pt>
                <c:pt idx="704">
                  <c:v>1.3944380711262578</c:v>
                </c:pt>
                <c:pt idx="705">
                  <c:v>1.3964159974682808</c:v>
                </c:pt>
                <c:pt idx="706">
                  <c:v>1.398393923810304</c:v>
                </c:pt>
                <c:pt idx="707">
                  <c:v>1.400371850152327</c:v>
                </c:pt>
                <c:pt idx="708">
                  <c:v>1.4023497764943502</c:v>
                </c:pt>
                <c:pt idx="709">
                  <c:v>1.4043277028363732</c:v>
                </c:pt>
                <c:pt idx="710">
                  <c:v>1.4063056291783964</c:v>
                </c:pt>
                <c:pt idx="711">
                  <c:v>1.4082835555204196</c:v>
                </c:pt>
                <c:pt idx="712">
                  <c:v>1.4102614818624426</c:v>
                </c:pt>
                <c:pt idx="713">
                  <c:v>1.4122394082044658</c:v>
                </c:pt>
                <c:pt idx="714">
                  <c:v>1.4142173345464888</c:v>
                </c:pt>
                <c:pt idx="715">
                  <c:v>1.416195260888512</c:v>
                </c:pt>
                <c:pt idx="716">
                  <c:v>1.418173187230535</c:v>
                </c:pt>
                <c:pt idx="717">
                  <c:v>1.4201511135725582</c:v>
                </c:pt>
                <c:pt idx="718">
                  <c:v>1.4221290399145814</c:v>
                </c:pt>
                <c:pt idx="719">
                  <c:v>1.4241069662566044</c:v>
                </c:pt>
                <c:pt idx="720">
                  <c:v>1.4260848925986276</c:v>
                </c:pt>
                <c:pt idx="721">
                  <c:v>1.4280628189406506</c:v>
                </c:pt>
                <c:pt idx="722">
                  <c:v>1.4300407452826738</c:v>
                </c:pt>
                <c:pt idx="723">
                  <c:v>1.4320186716246968</c:v>
                </c:pt>
                <c:pt idx="724">
                  <c:v>1.43399659796672</c:v>
                </c:pt>
                <c:pt idx="725">
                  <c:v>1.435974524308743</c:v>
                </c:pt>
                <c:pt idx="726">
                  <c:v>1.4379524506507662</c:v>
                </c:pt>
                <c:pt idx="727">
                  <c:v>1.4399303769927894</c:v>
                </c:pt>
                <c:pt idx="728">
                  <c:v>1.4419083033348123</c:v>
                </c:pt>
                <c:pt idx="729">
                  <c:v>1.4438862296768356</c:v>
                </c:pt>
                <c:pt idx="730">
                  <c:v>1.4458641560188585</c:v>
                </c:pt>
                <c:pt idx="731">
                  <c:v>1.4478420823608817</c:v>
                </c:pt>
                <c:pt idx="732">
                  <c:v>1.4498200087029047</c:v>
                </c:pt>
                <c:pt idx="733">
                  <c:v>1.4517979350449279</c:v>
                </c:pt>
                <c:pt idx="734">
                  <c:v>1.4537758613869511</c:v>
                </c:pt>
                <c:pt idx="735">
                  <c:v>1.4557537877289741</c:v>
                </c:pt>
                <c:pt idx="736">
                  <c:v>1.4577317140709973</c:v>
                </c:pt>
                <c:pt idx="737">
                  <c:v>1.4597096404130203</c:v>
                </c:pt>
                <c:pt idx="738">
                  <c:v>1.4616875667550435</c:v>
                </c:pt>
                <c:pt idx="739">
                  <c:v>1.4636654930970665</c:v>
                </c:pt>
                <c:pt idx="740">
                  <c:v>1.4656434194390897</c:v>
                </c:pt>
                <c:pt idx="741">
                  <c:v>1.4676213457811127</c:v>
                </c:pt>
                <c:pt idx="742">
                  <c:v>1.4695992721231359</c:v>
                </c:pt>
                <c:pt idx="743">
                  <c:v>1.4715771984651591</c:v>
                </c:pt>
                <c:pt idx="744">
                  <c:v>1.4735551248071821</c:v>
                </c:pt>
                <c:pt idx="745">
                  <c:v>1.4755330511492053</c:v>
                </c:pt>
                <c:pt idx="746">
                  <c:v>1.4775109774912283</c:v>
                </c:pt>
                <c:pt idx="747">
                  <c:v>1.4794889038332515</c:v>
                </c:pt>
                <c:pt idx="748">
                  <c:v>1.4814668301752745</c:v>
                </c:pt>
                <c:pt idx="749">
                  <c:v>1.4834447565172977</c:v>
                </c:pt>
                <c:pt idx="750">
                  <c:v>1.4854226828593209</c:v>
                </c:pt>
                <c:pt idx="751">
                  <c:v>1.4874006092013439</c:v>
                </c:pt>
                <c:pt idx="752">
                  <c:v>1.4893785355433671</c:v>
                </c:pt>
                <c:pt idx="753">
                  <c:v>1.4913564618853901</c:v>
                </c:pt>
                <c:pt idx="754">
                  <c:v>1.4933343882274133</c:v>
                </c:pt>
                <c:pt idx="755">
                  <c:v>1.4953123145694363</c:v>
                </c:pt>
                <c:pt idx="756">
                  <c:v>1.4972902409114595</c:v>
                </c:pt>
                <c:pt idx="757">
                  <c:v>1.4992681672534824</c:v>
                </c:pt>
                <c:pt idx="758">
                  <c:v>1.5012460935955056</c:v>
                </c:pt>
                <c:pt idx="759">
                  <c:v>1.5032240199375289</c:v>
                </c:pt>
                <c:pt idx="760">
                  <c:v>1.5052019462795518</c:v>
                </c:pt>
                <c:pt idx="761">
                  <c:v>1.507179872621575</c:v>
                </c:pt>
                <c:pt idx="762">
                  <c:v>1.509157798963598</c:v>
                </c:pt>
                <c:pt idx="763">
                  <c:v>1.5111357253056212</c:v>
                </c:pt>
                <c:pt idx="764">
                  <c:v>1.5131136516476442</c:v>
                </c:pt>
                <c:pt idx="765">
                  <c:v>1.5150915779896674</c:v>
                </c:pt>
                <c:pt idx="766">
                  <c:v>1.5170695043316906</c:v>
                </c:pt>
                <c:pt idx="767">
                  <c:v>1.5190474306737136</c:v>
                </c:pt>
                <c:pt idx="768">
                  <c:v>1.5210253570157368</c:v>
                </c:pt>
                <c:pt idx="769">
                  <c:v>1.5230032833577598</c:v>
                </c:pt>
                <c:pt idx="770">
                  <c:v>1.524981209699783</c:v>
                </c:pt>
                <c:pt idx="771">
                  <c:v>1.526959136041806</c:v>
                </c:pt>
                <c:pt idx="772">
                  <c:v>1.5289370623838292</c:v>
                </c:pt>
                <c:pt idx="773">
                  <c:v>1.5309149887258522</c:v>
                </c:pt>
                <c:pt idx="774">
                  <c:v>1.5328929150678754</c:v>
                </c:pt>
                <c:pt idx="775">
                  <c:v>1.5348708414098986</c:v>
                </c:pt>
                <c:pt idx="776">
                  <c:v>1.5368487677519216</c:v>
                </c:pt>
                <c:pt idx="777">
                  <c:v>1.5388266940939448</c:v>
                </c:pt>
                <c:pt idx="778">
                  <c:v>1.5408046204359678</c:v>
                </c:pt>
                <c:pt idx="779">
                  <c:v>1.542782546777991</c:v>
                </c:pt>
                <c:pt idx="780">
                  <c:v>1.544760473120014</c:v>
                </c:pt>
                <c:pt idx="781">
                  <c:v>1.5467383994620372</c:v>
                </c:pt>
                <c:pt idx="782">
                  <c:v>1.5487163258040604</c:v>
                </c:pt>
                <c:pt idx="783">
                  <c:v>1.5506942521460834</c:v>
                </c:pt>
                <c:pt idx="784">
                  <c:v>1.5526721784881066</c:v>
                </c:pt>
                <c:pt idx="785">
                  <c:v>1.5546501048301296</c:v>
                </c:pt>
                <c:pt idx="786">
                  <c:v>1.5566280311721528</c:v>
                </c:pt>
                <c:pt idx="787">
                  <c:v>1.5586059575141757</c:v>
                </c:pt>
                <c:pt idx="788">
                  <c:v>1.560583883856199</c:v>
                </c:pt>
                <c:pt idx="789">
                  <c:v>1.5625618101982219</c:v>
                </c:pt>
                <c:pt idx="790">
                  <c:v>1.5645397365402449</c:v>
                </c:pt>
                <c:pt idx="791">
                  <c:v>1.5665176628822681</c:v>
                </c:pt>
                <c:pt idx="792">
                  <c:v>1.5684955892242911</c:v>
                </c:pt>
                <c:pt idx="793">
                  <c:v>1.5704735155663143</c:v>
                </c:pt>
                <c:pt idx="794">
                  <c:v>1.5724514419083375</c:v>
                </c:pt>
                <c:pt idx="795">
                  <c:v>1.5744293682503605</c:v>
                </c:pt>
                <c:pt idx="796">
                  <c:v>1.5764072945923837</c:v>
                </c:pt>
                <c:pt idx="797">
                  <c:v>1.5783852209344067</c:v>
                </c:pt>
                <c:pt idx="798">
                  <c:v>1.5803631472764299</c:v>
                </c:pt>
                <c:pt idx="799">
                  <c:v>1.5823410736184529</c:v>
                </c:pt>
                <c:pt idx="800">
                  <c:v>1.5843189999604761</c:v>
                </c:pt>
                <c:pt idx="801">
                  <c:v>1.5862969263024991</c:v>
                </c:pt>
                <c:pt idx="802">
                  <c:v>1.5882748526445223</c:v>
                </c:pt>
                <c:pt idx="803">
                  <c:v>1.5902527789865455</c:v>
                </c:pt>
                <c:pt idx="804">
                  <c:v>1.5922307053285685</c:v>
                </c:pt>
                <c:pt idx="805">
                  <c:v>1.5942086316705917</c:v>
                </c:pt>
                <c:pt idx="806">
                  <c:v>1.5961865580126147</c:v>
                </c:pt>
                <c:pt idx="807">
                  <c:v>1.5981644843546379</c:v>
                </c:pt>
                <c:pt idx="808">
                  <c:v>1.6001424106966609</c:v>
                </c:pt>
                <c:pt idx="809">
                  <c:v>1.6021203370386841</c:v>
                </c:pt>
                <c:pt idx="810">
                  <c:v>1.604098263380707</c:v>
                </c:pt>
                <c:pt idx="811">
                  <c:v>1.6060761897227303</c:v>
                </c:pt>
                <c:pt idx="812">
                  <c:v>1.6080541160647535</c:v>
                </c:pt>
                <c:pt idx="813">
                  <c:v>1.6100320424067764</c:v>
                </c:pt>
                <c:pt idx="814">
                  <c:v>1.6120099687487996</c:v>
                </c:pt>
                <c:pt idx="815">
                  <c:v>1.6139878950908226</c:v>
                </c:pt>
                <c:pt idx="816">
                  <c:v>1.6159658214328458</c:v>
                </c:pt>
                <c:pt idx="817">
                  <c:v>1.6179437477748688</c:v>
                </c:pt>
                <c:pt idx="818">
                  <c:v>1.619921674116892</c:v>
                </c:pt>
                <c:pt idx="819">
                  <c:v>1.6218996004589152</c:v>
                </c:pt>
                <c:pt idx="820">
                  <c:v>1.6238775268009382</c:v>
                </c:pt>
                <c:pt idx="821">
                  <c:v>1.6258554531429614</c:v>
                </c:pt>
                <c:pt idx="822">
                  <c:v>1.6278333794849844</c:v>
                </c:pt>
                <c:pt idx="823">
                  <c:v>1.6298113058270076</c:v>
                </c:pt>
                <c:pt idx="824">
                  <c:v>1.6317892321690306</c:v>
                </c:pt>
                <c:pt idx="825">
                  <c:v>1.6337671585110538</c:v>
                </c:pt>
                <c:pt idx="826">
                  <c:v>1.635745084853077</c:v>
                </c:pt>
                <c:pt idx="827">
                  <c:v>1.6377230111951</c:v>
                </c:pt>
                <c:pt idx="828">
                  <c:v>1.6397009375371232</c:v>
                </c:pt>
                <c:pt idx="829">
                  <c:v>1.6416788638791462</c:v>
                </c:pt>
                <c:pt idx="830">
                  <c:v>1.6436567902211694</c:v>
                </c:pt>
                <c:pt idx="831">
                  <c:v>1.6456347165631924</c:v>
                </c:pt>
                <c:pt idx="832">
                  <c:v>1.6476126429052156</c:v>
                </c:pt>
                <c:pt idx="833">
                  <c:v>1.6495905692472386</c:v>
                </c:pt>
                <c:pt idx="834">
                  <c:v>1.6515684955892618</c:v>
                </c:pt>
                <c:pt idx="835">
                  <c:v>1.653546421931285</c:v>
                </c:pt>
                <c:pt idx="836">
                  <c:v>1.655524348273308</c:v>
                </c:pt>
                <c:pt idx="837">
                  <c:v>1.6575022746153312</c:v>
                </c:pt>
                <c:pt idx="838">
                  <c:v>1.6594802009573542</c:v>
                </c:pt>
                <c:pt idx="839">
                  <c:v>1.6614581272993774</c:v>
                </c:pt>
                <c:pt idx="840">
                  <c:v>1.6634360536414003</c:v>
                </c:pt>
                <c:pt idx="841">
                  <c:v>1.6654139799834236</c:v>
                </c:pt>
                <c:pt idx="842">
                  <c:v>1.6673919063254465</c:v>
                </c:pt>
                <c:pt idx="843">
                  <c:v>1.6693698326674697</c:v>
                </c:pt>
                <c:pt idx="844">
                  <c:v>1.671347759009493</c:v>
                </c:pt>
                <c:pt idx="845">
                  <c:v>1.6733256853515159</c:v>
                </c:pt>
                <c:pt idx="846">
                  <c:v>1.6753036116935391</c:v>
                </c:pt>
                <c:pt idx="847">
                  <c:v>1.6772815380355621</c:v>
                </c:pt>
                <c:pt idx="848">
                  <c:v>1.6792594643775853</c:v>
                </c:pt>
                <c:pt idx="849">
                  <c:v>1.6812373907196083</c:v>
                </c:pt>
                <c:pt idx="850">
                  <c:v>1.6832153170616315</c:v>
                </c:pt>
                <c:pt idx="851">
                  <c:v>1.6851932434036547</c:v>
                </c:pt>
                <c:pt idx="852">
                  <c:v>1.6871711697456777</c:v>
                </c:pt>
                <c:pt idx="853">
                  <c:v>1.6891490960877009</c:v>
                </c:pt>
                <c:pt idx="854">
                  <c:v>1.6911270224297239</c:v>
                </c:pt>
                <c:pt idx="855">
                  <c:v>1.6931049487717471</c:v>
                </c:pt>
                <c:pt idx="856">
                  <c:v>1.6950828751137701</c:v>
                </c:pt>
                <c:pt idx="857">
                  <c:v>1.6970608014557933</c:v>
                </c:pt>
                <c:pt idx="858">
                  <c:v>1.6990387277978165</c:v>
                </c:pt>
                <c:pt idx="859">
                  <c:v>1.7010166541398395</c:v>
                </c:pt>
                <c:pt idx="860">
                  <c:v>1.7029945804818627</c:v>
                </c:pt>
                <c:pt idx="861">
                  <c:v>1.7049725068238857</c:v>
                </c:pt>
                <c:pt idx="862">
                  <c:v>1.7069504331659089</c:v>
                </c:pt>
                <c:pt idx="863">
                  <c:v>1.7089283595079319</c:v>
                </c:pt>
                <c:pt idx="864">
                  <c:v>1.7109062858499551</c:v>
                </c:pt>
                <c:pt idx="865">
                  <c:v>1.7128842121919781</c:v>
                </c:pt>
                <c:pt idx="866">
                  <c:v>1.7148621385340013</c:v>
                </c:pt>
                <c:pt idx="867">
                  <c:v>1.7168400648760245</c:v>
                </c:pt>
                <c:pt idx="868">
                  <c:v>1.7188179912180475</c:v>
                </c:pt>
                <c:pt idx="869">
                  <c:v>1.7207959175600707</c:v>
                </c:pt>
                <c:pt idx="870">
                  <c:v>1.7227738439020936</c:v>
                </c:pt>
                <c:pt idx="871">
                  <c:v>1.7247517702441169</c:v>
                </c:pt>
                <c:pt idx="872">
                  <c:v>1.7267296965861398</c:v>
                </c:pt>
                <c:pt idx="873">
                  <c:v>1.728707622928163</c:v>
                </c:pt>
                <c:pt idx="874">
                  <c:v>1.730685549270186</c:v>
                </c:pt>
                <c:pt idx="875">
                  <c:v>1.7326634756122092</c:v>
                </c:pt>
                <c:pt idx="876">
                  <c:v>1.7346414019542324</c:v>
                </c:pt>
                <c:pt idx="877">
                  <c:v>1.7366193282962554</c:v>
                </c:pt>
                <c:pt idx="878">
                  <c:v>1.7385972546382786</c:v>
                </c:pt>
                <c:pt idx="879">
                  <c:v>1.7405751809803016</c:v>
                </c:pt>
                <c:pt idx="880">
                  <c:v>1.7425531073223248</c:v>
                </c:pt>
                <c:pt idx="881">
                  <c:v>1.7445310336643478</c:v>
                </c:pt>
                <c:pt idx="882">
                  <c:v>1.746508960006371</c:v>
                </c:pt>
                <c:pt idx="883">
                  <c:v>1.7484868863483942</c:v>
                </c:pt>
                <c:pt idx="884">
                  <c:v>1.7504648126904172</c:v>
                </c:pt>
                <c:pt idx="885">
                  <c:v>1.7524427390324404</c:v>
                </c:pt>
                <c:pt idx="886">
                  <c:v>1.7544206653744634</c:v>
                </c:pt>
                <c:pt idx="887">
                  <c:v>1.7563985917164866</c:v>
                </c:pt>
                <c:pt idx="888">
                  <c:v>1.7583765180585096</c:v>
                </c:pt>
                <c:pt idx="889">
                  <c:v>1.7603544444005328</c:v>
                </c:pt>
                <c:pt idx="890">
                  <c:v>1.762332370742556</c:v>
                </c:pt>
                <c:pt idx="891">
                  <c:v>1.764310297084579</c:v>
                </c:pt>
                <c:pt idx="892">
                  <c:v>1.7662882234266022</c:v>
                </c:pt>
                <c:pt idx="893">
                  <c:v>1.7682661497686252</c:v>
                </c:pt>
                <c:pt idx="894">
                  <c:v>1.7702440761106484</c:v>
                </c:pt>
                <c:pt idx="895">
                  <c:v>1.7722220024526714</c:v>
                </c:pt>
                <c:pt idx="896">
                  <c:v>1.7741999287946946</c:v>
                </c:pt>
                <c:pt idx="897">
                  <c:v>1.7761778551367176</c:v>
                </c:pt>
                <c:pt idx="898">
                  <c:v>1.7781557814787408</c:v>
                </c:pt>
                <c:pt idx="899">
                  <c:v>1.780133707820764</c:v>
                </c:pt>
                <c:pt idx="900">
                  <c:v>1.782111634162787</c:v>
                </c:pt>
                <c:pt idx="901">
                  <c:v>1.7840895605048102</c:v>
                </c:pt>
                <c:pt idx="902">
                  <c:v>1.7860674868468331</c:v>
                </c:pt>
                <c:pt idx="903">
                  <c:v>1.7880454131888563</c:v>
                </c:pt>
                <c:pt idx="904">
                  <c:v>1.7900233395308793</c:v>
                </c:pt>
                <c:pt idx="905">
                  <c:v>1.7920012658729025</c:v>
                </c:pt>
                <c:pt idx="906">
                  <c:v>1.7939791922149255</c:v>
                </c:pt>
                <c:pt idx="907">
                  <c:v>1.7959571185569487</c:v>
                </c:pt>
                <c:pt idx="908">
                  <c:v>1.7979350448989719</c:v>
                </c:pt>
                <c:pt idx="909">
                  <c:v>1.7999129712409949</c:v>
                </c:pt>
                <c:pt idx="910">
                  <c:v>1.8018908975830181</c:v>
                </c:pt>
                <c:pt idx="911">
                  <c:v>1.8038688239250411</c:v>
                </c:pt>
                <c:pt idx="912">
                  <c:v>1.8058467502670643</c:v>
                </c:pt>
                <c:pt idx="913">
                  <c:v>1.8078246766090873</c:v>
                </c:pt>
                <c:pt idx="914">
                  <c:v>1.8098026029511105</c:v>
                </c:pt>
                <c:pt idx="915">
                  <c:v>1.8117805292931337</c:v>
                </c:pt>
                <c:pt idx="916">
                  <c:v>1.8137584556351567</c:v>
                </c:pt>
                <c:pt idx="917">
                  <c:v>1.8157363819771799</c:v>
                </c:pt>
                <c:pt idx="918">
                  <c:v>1.8177143083192029</c:v>
                </c:pt>
                <c:pt idx="919">
                  <c:v>1.8196922346612261</c:v>
                </c:pt>
                <c:pt idx="920">
                  <c:v>1.8216701610032491</c:v>
                </c:pt>
                <c:pt idx="921">
                  <c:v>1.8236480873452723</c:v>
                </c:pt>
                <c:pt idx="922">
                  <c:v>1.8256260136872955</c:v>
                </c:pt>
                <c:pt idx="923">
                  <c:v>1.8276039400293185</c:v>
                </c:pt>
                <c:pt idx="924">
                  <c:v>1.8295818663713417</c:v>
                </c:pt>
                <c:pt idx="925">
                  <c:v>1.8315597927133647</c:v>
                </c:pt>
                <c:pt idx="926">
                  <c:v>1.8335377190553879</c:v>
                </c:pt>
                <c:pt idx="927">
                  <c:v>1.8355156453974109</c:v>
                </c:pt>
                <c:pt idx="928">
                  <c:v>1.8374935717394341</c:v>
                </c:pt>
                <c:pt idx="929">
                  <c:v>1.839471498081457</c:v>
                </c:pt>
                <c:pt idx="930">
                  <c:v>1.8414494244234803</c:v>
                </c:pt>
                <c:pt idx="931">
                  <c:v>1.8434273507655035</c:v>
                </c:pt>
                <c:pt idx="932">
                  <c:v>1.8454052771075264</c:v>
                </c:pt>
                <c:pt idx="933">
                  <c:v>1.8473832034495496</c:v>
                </c:pt>
                <c:pt idx="934">
                  <c:v>1.8493611297915726</c:v>
                </c:pt>
                <c:pt idx="935">
                  <c:v>1.8513390561335958</c:v>
                </c:pt>
                <c:pt idx="936">
                  <c:v>1.8533169824756188</c:v>
                </c:pt>
                <c:pt idx="937">
                  <c:v>1.855294908817642</c:v>
                </c:pt>
                <c:pt idx="938">
                  <c:v>1.857272835159665</c:v>
                </c:pt>
                <c:pt idx="939">
                  <c:v>1.8592507615016882</c:v>
                </c:pt>
                <c:pt idx="940">
                  <c:v>1.8612286878437114</c:v>
                </c:pt>
                <c:pt idx="941">
                  <c:v>1.8632066141857344</c:v>
                </c:pt>
                <c:pt idx="942">
                  <c:v>1.8651845405277576</c:v>
                </c:pt>
                <c:pt idx="943">
                  <c:v>1.8671624668697806</c:v>
                </c:pt>
                <c:pt idx="944">
                  <c:v>1.8691403932118038</c:v>
                </c:pt>
                <c:pt idx="945">
                  <c:v>1.8711183195538268</c:v>
                </c:pt>
                <c:pt idx="946">
                  <c:v>1.87309624589585</c:v>
                </c:pt>
                <c:pt idx="947">
                  <c:v>1.8750741722378732</c:v>
                </c:pt>
                <c:pt idx="948">
                  <c:v>1.8770520985798962</c:v>
                </c:pt>
                <c:pt idx="949">
                  <c:v>1.8790300249219194</c:v>
                </c:pt>
                <c:pt idx="950">
                  <c:v>1.8810079512639424</c:v>
                </c:pt>
                <c:pt idx="951">
                  <c:v>1.8829858776059656</c:v>
                </c:pt>
                <c:pt idx="952">
                  <c:v>1.8849638039479886</c:v>
                </c:pt>
                <c:pt idx="953">
                  <c:v>1.8869417302900118</c:v>
                </c:pt>
                <c:pt idx="954">
                  <c:v>1.888919656632035</c:v>
                </c:pt>
                <c:pt idx="955">
                  <c:v>1.890897582974058</c:v>
                </c:pt>
                <c:pt idx="956">
                  <c:v>1.8928755093160812</c:v>
                </c:pt>
                <c:pt idx="957">
                  <c:v>1.8948534356581042</c:v>
                </c:pt>
                <c:pt idx="958">
                  <c:v>1.8968313620001274</c:v>
                </c:pt>
                <c:pt idx="959">
                  <c:v>1.8988092883421503</c:v>
                </c:pt>
                <c:pt idx="960">
                  <c:v>1.9007872146841736</c:v>
                </c:pt>
                <c:pt idx="961">
                  <c:v>1.9027651410261965</c:v>
                </c:pt>
                <c:pt idx="962">
                  <c:v>1.9047430673682197</c:v>
                </c:pt>
                <c:pt idx="963">
                  <c:v>1.906720993710243</c:v>
                </c:pt>
                <c:pt idx="964">
                  <c:v>1.9086989200522659</c:v>
                </c:pt>
                <c:pt idx="965">
                  <c:v>1.9106768463942891</c:v>
                </c:pt>
                <c:pt idx="966">
                  <c:v>1.9126547727363121</c:v>
                </c:pt>
                <c:pt idx="967">
                  <c:v>1.9146326990783353</c:v>
                </c:pt>
                <c:pt idx="968">
                  <c:v>1.9166106254203583</c:v>
                </c:pt>
                <c:pt idx="969">
                  <c:v>1.9185885517623815</c:v>
                </c:pt>
                <c:pt idx="970">
                  <c:v>1.9205664781044045</c:v>
                </c:pt>
                <c:pt idx="971">
                  <c:v>1.9225444044464277</c:v>
                </c:pt>
                <c:pt idx="972">
                  <c:v>1.9245223307884509</c:v>
                </c:pt>
                <c:pt idx="973">
                  <c:v>1.9265002571304739</c:v>
                </c:pt>
                <c:pt idx="974">
                  <c:v>1.9284781834724971</c:v>
                </c:pt>
                <c:pt idx="975">
                  <c:v>1.9304561098145201</c:v>
                </c:pt>
                <c:pt idx="976">
                  <c:v>1.9324340361565433</c:v>
                </c:pt>
                <c:pt idx="977">
                  <c:v>1.9344119624985663</c:v>
                </c:pt>
                <c:pt idx="978">
                  <c:v>1.9363898888405895</c:v>
                </c:pt>
                <c:pt idx="979">
                  <c:v>1.9383678151826127</c:v>
                </c:pt>
                <c:pt idx="980">
                  <c:v>1.9403457415246357</c:v>
                </c:pt>
                <c:pt idx="981">
                  <c:v>1.9423236678666589</c:v>
                </c:pt>
                <c:pt idx="982">
                  <c:v>1.9443015942086819</c:v>
                </c:pt>
                <c:pt idx="983">
                  <c:v>1.9462795205507051</c:v>
                </c:pt>
                <c:pt idx="984">
                  <c:v>1.9482574468927281</c:v>
                </c:pt>
                <c:pt idx="985">
                  <c:v>1.9502353732347513</c:v>
                </c:pt>
                <c:pt idx="986">
                  <c:v>1.9522132995767745</c:v>
                </c:pt>
                <c:pt idx="987">
                  <c:v>1.9541912259187975</c:v>
                </c:pt>
                <c:pt idx="988">
                  <c:v>1.9561691522608207</c:v>
                </c:pt>
                <c:pt idx="989">
                  <c:v>1.9581470786028436</c:v>
                </c:pt>
                <c:pt idx="990">
                  <c:v>1.9601250049448669</c:v>
                </c:pt>
                <c:pt idx="991">
                  <c:v>1.9621029312868898</c:v>
                </c:pt>
                <c:pt idx="992">
                  <c:v>1.964080857628913</c:v>
                </c:pt>
                <c:pt idx="993">
                  <c:v>1.966058783970936</c:v>
                </c:pt>
                <c:pt idx="994">
                  <c:v>1.9680367103129592</c:v>
                </c:pt>
                <c:pt idx="995">
                  <c:v>1.9700146366549824</c:v>
                </c:pt>
                <c:pt idx="996">
                  <c:v>1.9719925629970054</c:v>
                </c:pt>
                <c:pt idx="997">
                  <c:v>1.9739704893390286</c:v>
                </c:pt>
                <c:pt idx="998">
                  <c:v>1.9759484156810516</c:v>
                </c:pt>
                <c:pt idx="999">
                  <c:v>1.9779263420230748</c:v>
                </c:pt>
                <c:pt idx="1000">
                  <c:v>1.9799042683650978</c:v>
                </c:pt>
                <c:pt idx="1001">
                  <c:v>1.981882194707121</c:v>
                </c:pt>
                <c:pt idx="1002">
                  <c:v>1.983860121049144</c:v>
                </c:pt>
                <c:pt idx="1003">
                  <c:v>1.9858380473911672</c:v>
                </c:pt>
                <c:pt idx="1004">
                  <c:v>1.9878159737331904</c:v>
                </c:pt>
                <c:pt idx="1005">
                  <c:v>1.9897939000752134</c:v>
                </c:pt>
                <c:pt idx="1006">
                  <c:v>1.9917718264172366</c:v>
                </c:pt>
                <c:pt idx="1007">
                  <c:v>1.9937497527592596</c:v>
                </c:pt>
                <c:pt idx="1008">
                  <c:v>1.9957276791012828</c:v>
                </c:pt>
                <c:pt idx="1009">
                  <c:v>1.9977056054433058</c:v>
                </c:pt>
                <c:pt idx="1010">
                  <c:v>1.999683531785329</c:v>
                </c:pt>
                <c:pt idx="1011">
                  <c:v>2.001661458127352</c:v>
                </c:pt>
                <c:pt idx="1012">
                  <c:v>2.0036393844693752</c:v>
                </c:pt>
                <c:pt idx="1013">
                  <c:v>2.0056173108113984</c:v>
                </c:pt>
                <c:pt idx="1014">
                  <c:v>2.0075952371534216</c:v>
                </c:pt>
                <c:pt idx="1015">
                  <c:v>2.0095731634954443</c:v>
                </c:pt>
                <c:pt idx="1016">
                  <c:v>2.0115510898374676</c:v>
                </c:pt>
                <c:pt idx="1017">
                  <c:v>2.0135290161794908</c:v>
                </c:pt>
                <c:pt idx="1018">
                  <c:v>2.015506942521514</c:v>
                </c:pt>
                <c:pt idx="1019">
                  <c:v>2.0174848688635372</c:v>
                </c:pt>
                <c:pt idx="1020">
                  <c:v>2.0194627952055599</c:v>
                </c:pt>
                <c:pt idx="1021">
                  <c:v>2.0214407215475831</c:v>
                </c:pt>
                <c:pt idx="1022">
                  <c:v>2.0234186478896063</c:v>
                </c:pt>
                <c:pt idx="1023">
                  <c:v>2.0253965742316296</c:v>
                </c:pt>
                <c:pt idx="1024">
                  <c:v>2.0273745005736523</c:v>
                </c:pt>
                <c:pt idx="1025">
                  <c:v>2.0293524269156755</c:v>
                </c:pt>
                <c:pt idx="1026">
                  <c:v>2.0313303532576987</c:v>
                </c:pt>
                <c:pt idx="1027">
                  <c:v>2.0333082795997219</c:v>
                </c:pt>
                <c:pt idx="1028">
                  <c:v>2.0352862059417451</c:v>
                </c:pt>
                <c:pt idx="1029">
                  <c:v>2.0372641322837679</c:v>
                </c:pt>
                <c:pt idx="1030">
                  <c:v>2.0392420586257911</c:v>
                </c:pt>
                <c:pt idx="1031">
                  <c:v>2.0412199849678143</c:v>
                </c:pt>
                <c:pt idx="1032">
                  <c:v>2.0431979113098375</c:v>
                </c:pt>
                <c:pt idx="1033">
                  <c:v>2.0451758376518603</c:v>
                </c:pt>
                <c:pt idx="1034">
                  <c:v>2.0471537639938835</c:v>
                </c:pt>
                <c:pt idx="1035">
                  <c:v>2.0491316903359067</c:v>
                </c:pt>
                <c:pt idx="1036">
                  <c:v>2.0511096166779299</c:v>
                </c:pt>
                <c:pt idx="1037">
                  <c:v>2.0530875430199531</c:v>
                </c:pt>
                <c:pt idx="1038">
                  <c:v>2.0550654693619759</c:v>
                </c:pt>
                <c:pt idx="1039">
                  <c:v>2.0570433957039991</c:v>
                </c:pt>
                <c:pt idx="1040">
                  <c:v>2.0590213220460223</c:v>
                </c:pt>
                <c:pt idx="1041">
                  <c:v>2.0609992483880455</c:v>
                </c:pt>
                <c:pt idx="1042">
                  <c:v>2.0629771747300687</c:v>
                </c:pt>
                <c:pt idx="1043">
                  <c:v>2.0649551010720915</c:v>
                </c:pt>
                <c:pt idx="1044">
                  <c:v>2.0669330274141147</c:v>
                </c:pt>
                <c:pt idx="1045">
                  <c:v>2.0689109537561379</c:v>
                </c:pt>
                <c:pt idx="1046">
                  <c:v>2.0708888800981611</c:v>
                </c:pt>
                <c:pt idx="1047">
                  <c:v>2.0728668064401838</c:v>
                </c:pt>
                <c:pt idx="1048">
                  <c:v>2.074844732782207</c:v>
                </c:pt>
                <c:pt idx="1049">
                  <c:v>2.0768226591242303</c:v>
                </c:pt>
                <c:pt idx="1050">
                  <c:v>2.0788005854662535</c:v>
                </c:pt>
                <c:pt idx="1051">
                  <c:v>2.0807785118082767</c:v>
                </c:pt>
                <c:pt idx="1052">
                  <c:v>2.0827564381502994</c:v>
                </c:pt>
                <c:pt idx="1053">
                  <c:v>2.0847343644923226</c:v>
                </c:pt>
                <c:pt idx="1054">
                  <c:v>2.0867122908343458</c:v>
                </c:pt>
                <c:pt idx="1055">
                  <c:v>2.088690217176369</c:v>
                </c:pt>
                <c:pt idx="1056">
                  <c:v>2.0906681435183918</c:v>
                </c:pt>
                <c:pt idx="1057">
                  <c:v>2.092646069860415</c:v>
                </c:pt>
                <c:pt idx="1058">
                  <c:v>2.0946239962024382</c:v>
                </c:pt>
                <c:pt idx="1059">
                  <c:v>2.0966019225444614</c:v>
                </c:pt>
                <c:pt idx="1060">
                  <c:v>2.0985798488864846</c:v>
                </c:pt>
                <c:pt idx="1061">
                  <c:v>2.1005577752285074</c:v>
                </c:pt>
                <c:pt idx="1062">
                  <c:v>2.1025357015705306</c:v>
                </c:pt>
                <c:pt idx="1063">
                  <c:v>2.1045136279125538</c:v>
                </c:pt>
                <c:pt idx="1064">
                  <c:v>2.106491554254577</c:v>
                </c:pt>
                <c:pt idx="1065">
                  <c:v>2.1084694805965998</c:v>
                </c:pt>
                <c:pt idx="1066">
                  <c:v>2.110447406938623</c:v>
                </c:pt>
                <c:pt idx="1067">
                  <c:v>2.1124253332806462</c:v>
                </c:pt>
                <c:pt idx="1068">
                  <c:v>2.1144032596226694</c:v>
                </c:pt>
                <c:pt idx="1069">
                  <c:v>2.1163811859646926</c:v>
                </c:pt>
                <c:pt idx="1070">
                  <c:v>2.1183591123067154</c:v>
                </c:pt>
                <c:pt idx="1071">
                  <c:v>2.1203370386487386</c:v>
                </c:pt>
                <c:pt idx="1072">
                  <c:v>2.1223149649907618</c:v>
                </c:pt>
                <c:pt idx="1073">
                  <c:v>2.124292891332785</c:v>
                </c:pt>
                <c:pt idx="1074">
                  <c:v>2.1262708176748077</c:v>
                </c:pt>
                <c:pt idx="1075">
                  <c:v>2.128248744016831</c:v>
                </c:pt>
                <c:pt idx="1076">
                  <c:v>2.1302266703588542</c:v>
                </c:pt>
                <c:pt idx="1077">
                  <c:v>2.1322045967008774</c:v>
                </c:pt>
                <c:pt idx="1078">
                  <c:v>2.1341825230429006</c:v>
                </c:pt>
                <c:pt idx="1079">
                  <c:v>2.1361604493849233</c:v>
                </c:pt>
                <c:pt idx="1080">
                  <c:v>2.1381383757269465</c:v>
                </c:pt>
                <c:pt idx="1081">
                  <c:v>2.1401163020689697</c:v>
                </c:pt>
                <c:pt idx="1082">
                  <c:v>2.142094228410993</c:v>
                </c:pt>
                <c:pt idx="1083">
                  <c:v>2.1440721547530162</c:v>
                </c:pt>
                <c:pt idx="1084">
                  <c:v>2.1460500810950389</c:v>
                </c:pt>
                <c:pt idx="1085">
                  <c:v>2.1480280074370621</c:v>
                </c:pt>
                <c:pt idx="1086">
                  <c:v>2.1500059337790853</c:v>
                </c:pt>
                <c:pt idx="1087">
                  <c:v>2.1519838601211085</c:v>
                </c:pt>
                <c:pt idx="1088">
                  <c:v>2.1539617864631313</c:v>
                </c:pt>
                <c:pt idx="1089">
                  <c:v>2.1559397128051545</c:v>
                </c:pt>
                <c:pt idx="1090">
                  <c:v>2.1579176391471777</c:v>
                </c:pt>
                <c:pt idx="1091">
                  <c:v>2.1598955654892009</c:v>
                </c:pt>
                <c:pt idx="1092">
                  <c:v>2.1618734918312241</c:v>
                </c:pt>
                <c:pt idx="1093">
                  <c:v>2.1638514181732469</c:v>
                </c:pt>
                <c:pt idx="1094">
                  <c:v>2.1658293445152701</c:v>
                </c:pt>
                <c:pt idx="1095">
                  <c:v>2.1678072708572933</c:v>
                </c:pt>
                <c:pt idx="1096">
                  <c:v>2.1697851971993165</c:v>
                </c:pt>
                <c:pt idx="1097">
                  <c:v>2.1717631235413393</c:v>
                </c:pt>
                <c:pt idx="1098">
                  <c:v>2.1737410498833625</c:v>
                </c:pt>
                <c:pt idx="1099">
                  <c:v>2.1757189762253857</c:v>
                </c:pt>
                <c:pt idx="1100">
                  <c:v>2.1776969025674089</c:v>
                </c:pt>
                <c:pt idx="1101">
                  <c:v>2.1796748289094321</c:v>
                </c:pt>
                <c:pt idx="1102">
                  <c:v>2.1816527552514549</c:v>
                </c:pt>
                <c:pt idx="1103">
                  <c:v>2.1836306815934781</c:v>
                </c:pt>
                <c:pt idx="1104">
                  <c:v>2.1856086079355013</c:v>
                </c:pt>
                <c:pt idx="1105">
                  <c:v>2.1875865342775245</c:v>
                </c:pt>
                <c:pt idx="1106">
                  <c:v>2.1895644606195477</c:v>
                </c:pt>
                <c:pt idx="1107">
                  <c:v>2.1915423869615704</c:v>
                </c:pt>
                <c:pt idx="1108">
                  <c:v>2.1935203133035936</c:v>
                </c:pt>
                <c:pt idx="1109">
                  <c:v>2.1954982396456169</c:v>
                </c:pt>
                <c:pt idx="1110">
                  <c:v>2.1974761659876401</c:v>
                </c:pt>
                <c:pt idx="1111">
                  <c:v>2.1994540923296628</c:v>
                </c:pt>
                <c:pt idx="1112">
                  <c:v>2.201432018671686</c:v>
                </c:pt>
                <c:pt idx="1113">
                  <c:v>2.2034099450137092</c:v>
                </c:pt>
                <c:pt idx="1114">
                  <c:v>2.2053878713557324</c:v>
                </c:pt>
                <c:pt idx="1115">
                  <c:v>2.2073657976977556</c:v>
                </c:pt>
                <c:pt idx="1116">
                  <c:v>2.2093437240397784</c:v>
                </c:pt>
                <c:pt idx="1117">
                  <c:v>2.2113216503818016</c:v>
                </c:pt>
                <c:pt idx="1118">
                  <c:v>2.2132995767238248</c:v>
                </c:pt>
                <c:pt idx="1119">
                  <c:v>2.215277503065848</c:v>
                </c:pt>
                <c:pt idx="1120">
                  <c:v>2.2172554294078708</c:v>
                </c:pt>
                <c:pt idx="1121">
                  <c:v>2.219233355749894</c:v>
                </c:pt>
                <c:pt idx="1122">
                  <c:v>2.2212112820919172</c:v>
                </c:pt>
                <c:pt idx="1123">
                  <c:v>2.2231892084339404</c:v>
                </c:pt>
                <c:pt idx="1124">
                  <c:v>2.2251671347759636</c:v>
                </c:pt>
                <c:pt idx="1125">
                  <c:v>2.2271450611179864</c:v>
                </c:pt>
                <c:pt idx="1126">
                  <c:v>2.2291229874600096</c:v>
                </c:pt>
                <c:pt idx="1127">
                  <c:v>2.2311009138020328</c:v>
                </c:pt>
                <c:pt idx="1128">
                  <c:v>2.233078840144056</c:v>
                </c:pt>
                <c:pt idx="1129">
                  <c:v>2.2350567664860788</c:v>
                </c:pt>
                <c:pt idx="1130">
                  <c:v>2.237034692828102</c:v>
                </c:pt>
                <c:pt idx="1131">
                  <c:v>2.2390126191701252</c:v>
                </c:pt>
                <c:pt idx="1132">
                  <c:v>2.2409905455121484</c:v>
                </c:pt>
                <c:pt idx="1133">
                  <c:v>2.2429684718541716</c:v>
                </c:pt>
                <c:pt idx="1134">
                  <c:v>2.2449463981961943</c:v>
                </c:pt>
                <c:pt idx="1135">
                  <c:v>2.2469243245382176</c:v>
                </c:pt>
                <c:pt idx="1136">
                  <c:v>2.2489022508802408</c:v>
                </c:pt>
                <c:pt idx="1137">
                  <c:v>2.250880177222264</c:v>
                </c:pt>
                <c:pt idx="1138">
                  <c:v>2.2528581035642867</c:v>
                </c:pt>
                <c:pt idx="1139">
                  <c:v>2.2548360299063099</c:v>
                </c:pt>
                <c:pt idx="1140">
                  <c:v>2.2568139562483331</c:v>
                </c:pt>
                <c:pt idx="1141">
                  <c:v>2.2587918825903563</c:v>
                </c:pt>
                <c:pt idx="1142">
                  <c:v>2.2607698089323796</c:v>
                </c:pt>
                <c:pt idx="1143">
                  <c:v>2.2627477352744023</c:v>
                </c:pt>
                <c:pt idx="1144">
                  <c:v>2.2647256616164255</c:v>
                </c:pt>
                <c:pt idx="1145">
                  <c:v>2.2667035879584487</c:v>
                </c:pt>
                <c:pt idx="1146">
                  <c:v>2.2686815143004719</c:v>
                </c:pt>
                <c:pt idx="1147">
                  <c:v>2.2706594406424951</c:v>
                </c:pt>
                <c:pt idx="1148">
                  <c:v>2.2726373669845179</c:v>
                </c:pt>
                <c:pt idx="1149">
                  <c:v>2.2746152933265411</c:v>
                </c:pt>
                <c:pt idx="1150">
                  <c:v>2.2765932196685643</c:v>
                </c:pt>
                <c:pt idx="1151">
                  <c:v>2.2785711460105875</c:v>
                </c:pt>
                <c:pt idx="1152">
                  <c:v>2.2805490723526103</c:v>
                </c:pt>
                <c:pt idx="1153">
                  <c:v>2.2825269986946335</c:v>
                </c:pt>
                <c:pt idx="1154">
                  <c:v>2.2845049250366567</c:v>
                </c:pt>
                <c:pt idx="1155">
                  <c:v>2.2864828513786799</c:v>
                </c:pt>
                <c:pt idx="1156">
                  <c:v>2.2884607777207031</c:v>
                </c:pt>
                <c:pt idx="1157">
                  <c:v>2.2904387040627259</c:v>
                </c:pt>
                <c:pt idx="1158">
                  <c:v>2.2924166304047491</c:v>
                </c:pt>
                <c:pt idx="1159">
                  <c:v>2.2943945567467723</c:v>
                </c:pt>
                <c:pt idx="1160">
                  <c:v>2.2963724830887955</c:v>
                </c:pt>
                <c:pt idx="1161">
                  <c:v>2.2983504094308183</c:v>
                </c:pt>
                <c:pt idx="1162">
                  <c:v>2.3003283357728415</c:v>
                </c:pt>
                <c:pt idx="1163">
                  <c:v>2.3023062621148647</c:v>
                </c:pt>
                <c:pt idx="1164">
                  <c:v>2.3042841884568879</c:v>
                </c:pt>
                <c:pt idx="1165">
                  <c:v>2.3062621147989111</c:v>
                </c:pt>
                <c:pt idx="1166">
                  <c:v>2.3082400411409338</c:v>
                </c:pt>
                <c:pt idx="1167">
                  <c:v>2.310217967482957</c:v>
                </c:pt>
                <c:pt idx="1168">
                  <c:v>2.3121958938249803</c:v>
                </c:pt>
                <c:pt idx="1169">
                  <c:v>2.3141738201670035</c:v>
                </c:pt>
                <c:pt idx="1170">
                  <c:v>2.3161517465090267</c:v>
                </c:pt>
                <c:pt idx="1171">
                  <c:v>2.3181296728510494</c:v>
                </c:pt>
                <c:pt idx="1172">
                  <c:v>2.3201075991930726</c:v>
                </c:pt>
                <c:pt idx="1173">
                  <c:v>2.3220855255350958</c:v>
                </c:pt>
                <c:pt idx="1174">
                  <c:v>2.324063451877119</c:v>
                </c:pt>
                <c:pt idx="1175">
                  <c:v>2.3260413782191418</c:v>
                </c:pt>
                <c:pt idx="1176">
                  <c:v>2.328019304561165</c:v>
                </c:pt>
                <c:pt idx="1177">
                  <c:v>2.3299972309031882</c:v>
                </c:pt>
                <c:pt idx="1178">
                  <c:v>2.3319751572452114</c:v>
                </c:pt>
                <c:pt idx="1179">
                  <c:v>2.3339530835872346</c:v>
                </c:pt>
                <c:pt idx="1180">
                  <c:v>2.3359310099292574</c:v>
                </c:pt>
                <c:pt idx="1181">
                  <c:v>2.3379089362712806</c:v>
                </c:pt>
                <c:pt idx="1182">
                  <c:v>2.3398868626133038</c:v>
                </c:pt>
                <c:pt idx="1183">
                  <c:v>2.341864788955327</c:v>
                </c:pt>
                <c:pt idx="1184">
                  <c:v>2.3438427152973498</c:v>
                </c:pt>
                <c:pt idx="1185">
                  <c:v>2.345820641639373</c:v>
                </c:pt>
                <c:pt idx="1186">
                  <c:v>2.3477985679813962</c:v>
                </c:pt>
                <c:pt idx="1187">
                  <c:v>2.3497764943234194</c:v>
                </c:pt>
                <c:pt idx="1188">
                  <c:v>2.3517544206654426</c:v>
                </c:pt>
                <c:pt idx="1189">
                  <c:v>2.3537323470074654</c:v>
                </c:pt>
                <c:pt idx="1190">
                  <c:v>2.3557102733494886</c:v>
                </c:pt>
                <c:pt idx="1191">
                  <c:v>2.3576881996915118</c:v>
                </c:pt>
                <c:pt idx="1192">
                  <c:v>2.359666126033535</c:v>
                </c:pt>
                <c:pt idx="1193">
                  <c:v>2.3616440523755577</c:v>
                </c:pt>
                <c:pt idx="1194">
                  <c:v>2.363621978717581</c:v>
                </c:pt>
                <c:pt idx="1195">
                  <c:v>2.3655999050596042</c:v>
                </c:pt>
                <c:pt idx="1196">
                  <c:v>2.3675778314016274</c:v>
                </c:pt>
                <c:pt idx="1197">
                  <c:v>2.3695557577436506</c:v>
                </c:pt>
                <c:pt idx="1198">
                  <c:v>2.3715336840856733</c:v>
                </c:pt>
                <c:pt idx="1199">
                  <c:v>2.3735116104276965</c:v>
                </c:pt>
                <c:pt idx="1200">
                  <c:v>2.3754895367697197</c:v>
                </c:pt>
                <c:pt idx="1201">
                  <c:v>2.377467463111743</c:v>
                </c:pt>
                <c:pt idx="1202">
                  <c:v>2.3794453894537657</c:v>
                </c:pt>
                <c:pt idx="1203">
                  <c:v>2.3814233157957889</c:v>
                </c:pt>
                <c:pt idx="1204">
                  <c:v>2.3834012421378121</c:v>
                </c:pt>
                <c:pt idx="1205">
                  <c:v>2.3853791684798353</c:v>
                </c:pt>
                <c:pt idx="1206">
                  <c:v>2.3873570948218585</c:v>
                </c:pt>
                <c:pt idx="1207">
                  <c:v>2.3893350211638813</c:v>
                </c:pt>
                <c:pt idx="1208">
                  <c:v>2.3913129475059045</c:v>
                </c:pt>
                <c:pt idx="1209">
                  <c:v>2.3932908738479277</c:v>
                </c:pt>
                <c:pt idx="1210">
                  <c:v>2.3952688001899509</c:v>
                </c:pt>
                <c:pt idx="1211">
                  <c:v>2.3972467265319741</c:v>
                </c:pt>
                <c:pt idx="1212">
                  <c:v>2.3992246528739969</c:v>
                </c:pt>
                <c:pt idx="1213">
                  <c:v>2.4012025792160201</c:v>
                </c:pt>
                <c:pt idx="1214">
                  <c:v>2.4031805055580433</c:v>
                </c:pt>
                <c:pt idx="1215">
                  <c:v>2.4051584319000665</c:v>
                </c:pt>
                <c:pt idx="1216">
                  <c:v>2.4071363582420893</c:v>
                </c:pt>
                <c:pt idx="1217">
                  <c:v>2.4091142845841125</c:v>
                </c:pt>
                <c:pt idx="1218">
                  <c:v>2.4110922109261357</c:v>
                </c:pt>
                <c:pt idx="1219">
                  <c:v>2.4130701372681589</c:v>
                </c:pt>
                <c:pt idx="1220">
                  <c:v>2.4150480636101821</c:v>
                </c:pt>
                <c:pt idx="1221">
                  <c:v>2.4170259899522049</c:v>
                </c:pt>
                <c:pt idx="1222">
                  <c:v>2.4190039162942281</c:v>
                </c:pt>
                <c:pt idx="1223">
                  <c:v>2.4209818426362513</c:v>
                </c:pt>
                <c:pt idx="1224">
                  <c:v>2.4229597689782745</c:v>
                </c:pt>
                <c:pt idx="1225">
                  <c:v>2.4249376953202972</c:v>
                </c:pt>
                <c:pt idx="1226">
                  <c:v>2.4269156216623204</c:v>
                </c:pt>
                <c:pt idx="1227">
                  <c:v>2.4288935480043436</c:v>
                </c:pt>
                <c:pt idx="1228">
                  <c:v>2.4308714743463669</c:v>
                </c:pt>
                <c:pt idx="1229">
                  <c:v>2.4328494006883901</c:v>
                </c:pt>
                <c:pt idx="1230">
                  <c:v>2.4348273270304128</c:v>
                </c:pt>
                <c:pt idx="1231">
                  <c:v>2.436805253372436</c:v>
                </c:pt>
                <c:pt idx="1232">
                  <c:v>2.4387831797144592</c:v>
                </c:pt>
                <c:pt idx="1233">
                  <c:v>2.4407611060564824</c:v>
                </c:pt>
                <c:pt idx="1234">
                  <c:v>2.4427390323985056</c:v>
                </c:pt>
                <c:pt idx="1235">
                  <c:v>2.4447169587405284</c:v>
                </c:pt>
                <c:pt idx="1236">
                  <c:v>2.4466948850825516</c:v>
                </c:pt>
                <c:pt idx="1237">
                  <c:v>2.4486728114245748</c:v>
                </c:pt>
                <c:pt idx="1238">
                  <c:v>2.450650737766598</c:v>
                </c:pt>
                <c:pt idx="1239">
                  <c:v>2.4526286641086208</c:v>
                </c:pt>
                <c:pt idx="1240">
                  <c:v>2.454606590450644</c:v>
                </c:pt>
                <c:pt idx="1241">
                  <c:v>2.4565845167926672</c:v>
                </c:pt>
                <c:pt idx="1242">
                  <c:v>2.4585624431346904</c:v>
                </c:pt>
                <c:pt idx="1243">
                  <c:v>2.4605403694767136</c:v>
                </c:pt>
                <c:pt idx="1244">
                  <c:v>2.4625182958187364</c:v>
                </c:pt>
                <c:pt idx="1245">
                  <c:v>2.4644962221607596</c:v>
                </c:pt>
                <c:pt idx="1246">
                  <c:v>2.4664741485027828</c:v>
                </c:pt>
                <c:pt idx="1247">
                  <c:v>2.468452074844806</c:v>
                </c:pt>
                <c:pt idx="1248">
                  <c:v>2.4704300011868288</c:v>
                </c:pt>
                <c:pt idx="1249">
                  <c:v>2.472407927528852</c:v>
                </c:pt>
                <c:pt idx="1250">
                  <c:v>2.4743858538708752</c:v>
                </c:pt>
                <c:pt idx="1251">
                  <c:v>2.4763637802128984</c:v>
                </c:pt>
                <c:pt idx="1252">
                  <c:v>2.4783417065549216</c:v>
                </c:pt>
                <c:pt idx="1253">
                  <c:v>2.4803196328969443</c:v>
                </c:pt>
                <c:pt idx="1254">
                  <c:v>2.4822975592389676</c:v>
                </c:pt>
                <c:pt idx="1255">
                  <c:v>2.4842754855809908</c:v>
                </c:pt>
                <c:pt idx="1256">
                  <c:v>2.486253411923014</c:v>
                </c:pt>
                <c:pt idx="1257">
                  <c:v>2.4882313382650367</c:v>
                </c:pt>
                <c:pt idx="1258">
                  <c:v>2.4902092646070599</c:v>
                </c:pt>
                <c:pt idx="1259">
                  <c:v>2.4921871909490831</c:v>
                </c:pt>
                <c:pt idx="1260">
                  <c:v>2.4941651172911063</c:v>
                </c:pt>
                <c:pt idx="1261">
                  <c:v>2.4961430436331296</c:v>
                </c:pt>
                <c:pt idx="1262">
                  <c:v>2.4981209699751523</c:v>
                </c:pt>
                <c:pt idx="1263">
                  <c:v>2.5000988963171755</c:v>
                </c:pt>
                <c:pt idx="1264">
                  <c:v>2.5020768226591987</c:v>
                </c:pt>
                <c:pt idx="1265">
                  <c:v>2.5040547490012219</c:v>
                </c:pt>
                <c:pt idx="1266">
                  <c:v>2.5060326753432447</c:v>
                </c:pt>
                <c:pt idx="1267">
                  <c:v>2.5080106016852679</c:v>
                </c:pt>
                <c:pt idx="1268">
                  <c:v>2.5099885280272911</c:v>
                </c:pt>
                <c:pt idx="1269">
                  <c:v>2.5119664543693143</c:v>
                </c:pt>
                <c:pt idx="1270">
                  <c:v>2.5139443807113375</c:v>
                </c:pt>
                <c:pt idx="1271">
                  <c:v>2.5159223070533603</c:v>
                </c:pt>
                <c:pt idx="1272">
                  <c:v>2.5179002333953835</c:v>
                </c:pt>
                <c:pt idx="1273">
                  <c:v>2.5198781597374067</c:v>
                </c:pt>
                <c:pt idx="1274">
                  <c:v>2.5218560860794299</c:v>
                </c:pt>
                <c:pt idx="1275">
                  <c:v>2.5238340124214531</c:v>
                </c:pt>
                <c:pt idx="1276">
                  <c:v>2.5258119387634759</c:v>
                </c:pt>
                <c:pt idx="1277">
                  <c:v>2.5277898651054991</c:v>
                </c:pt>
                <c:pt idx="1278">
                  <c:v>2.5297677914475223</c:v>
                </c:pt>
                <c:pt idx="1279">
                  <c:v>2.5317457177895455</c:v>
                </c:pt>
                <c:pt idx="1280">
                  <c:v>2.5337236441315683</c:v>
                </c:pt>
                <c:pt idx="1281">
                  <c:v>2.5357015704735915</c:v>
                </c:pt>
                <c:pt idx="1282">
                  <c:v>2.5376794968156147</c:v>
                </c:pt>
                <c:pt idx="1283">
                  <c:v>2.5396574231576379</c:v>
                </c:pt>
                <c:pt idx="1284">
                  <c:v>2.5416353494996611</c:v>
                </c:pt>
                <c:pt idx="1285">
                  <c:v>2.5436132758416838</c:v>
                </c:pt>
                <c:pt idx="1286">
                  <c:v>2.545591202183707</c:v>
                </c:pt>
                <c:pt idx="1287">
                  <c:v>2.5475691285257303</c:v>
                </c:pt>
                <c:pt idx="1288">
                  <c:v>2.5495470548677535</c:v>
                </c:pt>
                <c:pt idx="1289">
                  <c:v>2.5515249812097762</c:v>
                </c:pt>
                <c:pt idx="1290">
                  <c:v>2.5535029075517994</c:v>
                </c:pt>
                <c:pt idx="1291">
                  <c:v>2.5554808338938226</c:v>
                </c:pt>
                <c:pt idx="1292">
                  <c:v>2.5574587602358458</c:v>
                </c:pt>
                <c:pt idx="1293">
                  <c:v>2.559436686577869</c:v>
                </c:pt>
                <c:pt idx="1294">
                  <c:v>2.5614146129198918</c:v>
                </c:pt>
                <c:pt idx="1295">
                  <c:v>2.563392539261915</c:v>
                </c:pt>
                <c:pt idx="1296">
                  <c:v>2.5653704656039382</c:v>
                </c:pt>
                <c:pt idx="1297">
                  <c:v>2.5673483919459614</c:v>
                </c:pt>
                <c:pt idx="1298">
                  <c:v>2.5693263182879846</c:v>
                </c:pt>
                <c:pt idx="1299">
                  <c:v>2.5713042446300074</c:v>
                </c:pt>
                <c:pt idx="1300">
                  <c:v>2.5732821709720306</c:v>
                </c:pt>
                <c:pt idx="1301">
                  <c:v>2.5752600973140538</c:v>
                </c:pt>
                <c:pt idx="1302">
                  <c:v>2.577238023656077</c:v>
                </c:pt>
                <c:pt idx="1303">
                  <c:v>2.5792159499980998</c:v>
                </c:pt>
                <c:pt idx="1304">
                  <c:v>2.581193876340123</c:v>
                </c:pt>
                <c:pt idx="1305">
                  <c:v>2.5831718026821462</c:v>
                </c:pt>
                <c:pt idx="1306">
                  <c:v>2.5851497290241694</c:v>
                </c:pt>
                <c:pt idx="1307">
                  <c:v>2.5871276553661926</c:v>
                </c:pt>
                <c:pt idx="1308">
                  <c:v>2.5891055817082154</c:v>
                </c:pt>
                <c:pt idx="1309">
                  <c:v>2.5910835080502386</c:v>
                </c:pt>
                <c:pt idx="1310">
                  <c:v>2.5930614343922618</c:v>
                </c:pt>
                <c:pt idx="1311">
                  <c:v>2.595039360734285</c:v>
                </c:pt>
                <c:pt idx="1312">
                  <c:v>2.5970172870763077</c:v>
                </c:pt>
                <c:pt idx="1313">
                  <c:v>2.598995213418331</c:v>
                </c:pt>
                <c:pt idx="1314">
                  <c:v>2.6009731397603542</c:v>
                </c:pt>
                <c:pt idx="1315">
                  <c:v>2.6029510661023774</c:v>
                </c:pt>
                <c:pt idx="1316">
                  <c:v>2.6049289924444006</c:v>
                </c:pt>
                <c:pt idx="1317">
                  <c:v>2.6069069187864233</c:v>
                </c:pt>
                <c:pt idx="1318">
                  <c:v>2.6088848451284465</c:v>
                </c:pt>
                <c:pt idx="1319">
                  <c:v>2.6108627714704697</c:v>
                </c:pt>
                <c:pt idx="1320">
                  <c:v>2.612840697812493</c:v>
                </c:pt>
                <c:pt idx="1321">
                  <c:v>2.6148186241545157</c:v>
                </c:pt>
                <c:pt idx="1322">
                  <c:v>2.6167965504965389</c:v>
                </c:pt>
                <c:pt idx="1323">
                  <c:v>2.6187744768385621</c:v>
                </c:pt>
                <c:pt idx="1324">
                  <c:v>2.6207524031805853</c:v>
                </c:pt>
                <c:pt idx="1325">
                  <c:v>2.6227303295226085</c:v>
                </c:pt>
                <c:pt idx="1326">
                  <c:v>2.6247082558646313</c:v>
                </c:pt>
                <c:pt idx="1327">
                  <c:v>2.6266861822066545</c:v>
                </c:pt>
                <c:pt idx="1328">
                  <c:v>2.6286641085486777</c:v>
                </c:pt>
                <c:pt idx="1329">
                  <c:v>2.6306420348907009</c:v>
                </c:pt>
                <c:pt idx="1330">
                  <c:v>2.6326199612327237</c:v>
                </c:pt>
                <c:pt idx="1331">
                  <c:v>2.6345978875747469</c:v>
                </c:pt>
                <c:pt idx="1332">
                  <c:v>2.6365758139167701</c:v>
                </c:pt>
                <c:pt idx="1333">
                  <c:v>2.6385537402587933</c:v>
                </c:pt>
                <c:pt idx="1334">
                  <c:v>2.6405316666008165</c:v>
                </c:pt>
                <c:pt idx="1335">
                  <c:v>2.6425095929428393</c:v>
                </c:pt>
                <c:pt idx="1336">
                  <c:v>2.6444875192848625</c:v>
                </c:pt>
                <c:pt idx="1337">
                  <c:v>2.6464654456268857</c:v>
                </c:pt>
                <c:pt idx="1338">
                  <c:v>2.6484433719689089</c:v>
                </c:pt>
                <c:pt idx="1339">
                  <c:v>2.6504212983109321</c:v>
                </c:pt>
                <c:pt idx="1340">
                  <c:v>2.6523992246529549</c:v>
                </c:pt>
                <c:pt idx="1341">
                  <c:v>2.6543771509949781</c:v>
                </c:pt>
                <c:pt idx="1342">
                  <c:v>2.6563550773370013</c:v>
                </c:pt>
                <c:pt idx="1343">
                  <c:v>2.6583330036790245</c:v>
                </c:pt>
                <c:pt idx="1344">
                  <c:v>2.6603109300210472</c:v>
                </c:pt>
                <c:pt idx="1345">
                  <c:v>2.6622888563630704</c:v>
                </c:pt>
                <c:pt idx="1346">
                  <c:v>2.6642667827050937</c:v>
                </c:pt>
                <c:pt idx="1347">
                  <c:v>2.6662447090471169</c:v>
                </c:pt>
                <c:pt idx="1348">
                  <c:v>2.6682226353891401</c:v>
                </c:pt>
                <c:pt idx="1349">
                  <c:v>2.6702005617311628</c:v>
                </c:pt>
                <c:pt idx="1350">
                  <c:v>2.672178488073186</c:v>
                </c:pt>
                <c:pt idx="1351">
                  <c:v>2.6741564144152092</c:v>
                </c:pt>
                <c:pt idx="1352">
                  <c:v>2.6761343407572324</c:v>
                </c:pt>
                <c:pt idx="1353">
                  <c:v>2.6781122670992552</c:v>
                </c:pt>
                <c:pt idx="1354">
                  <c:v>2.6800901934412784</c:v>
                </c:pt>
                <c:pt idx="1355">
                  <c:v>2.6820681197833016</c:v>
                </c:pt>
                <c:pt idx="1356">
                  <c:v>2.6840460461253248</c:v>
                </c:pt>
                <c:pt idx="1357">
                  <c:v>2.686023972467348</c:v>
                </c:pt>
                <c:pt idx="1358">
                  <c:v>2.6880018988093708</c:v>
                </c:pt>
                <c:pt idx="1359">
                  <c:v>2.689979825151394</c:v>
                </c:pt>
                <c:pt idx="1360">
                  <c:v>2.6919577514934172</c:v>
                </c:pt>
                <c:pt idx="1361">
                  <c:v>2.6939356778354404</c:v>
                </c:pt>
                <c:pt idx="1362">
                  <c:v>2.6959136041774636</c:v>
                </c:pt>
                <c:pt idx="1363">
                  <c:v>2.6978915305194864</c:v>
                </c:pt>
                <c:pt idx="1364">
                  <c:v>2.6998694568615096</c:v>
                </c:pt>
                <c:pt idx="1365">
                  <c:v>2.7018473832035328</c:v>
                </c:pt>
                <c:pt idx="1366">
                  <c:v>2.703825309545556</c:v>
                </c:pt>
                <c:pt idx="1367">
                  <c:v>2.7058032358875788</c:v>
                </c:pt>
                <c:pt idx="1368">
                  <c:v>2.707781162229602</c:v>
                </c:pt>
                <c:pt idx="1369">
                  <c:v>2.7097590885716252</c:v>
                </c:pt>
                <c:pt idx="1370">
                  <c:v>2.7117370149136484</c:v>
                </c:pt>
                <c:pt idx="1371">
                  <c:v>2.7137149412556716</c:v>
                </c:pt>
                <c:pt idx="1372">
                  <c:v>2.7156928675976943</c:v>
                </c:pt>
                <c:pt idx="1373">
                  <c:v>2.7176707939397176</c:v>
                </c:pt>
                <c:pt idx="1374">
                  <c:v>2.7196487202817408</c:v>
                </c:pt>
                <c:pt idx="1375">
                  <c:v>2.721626646623764</c:v>
                </c:pt>
                <c:pt idx="1376">
                  <c:v>2.7236045729657867</c:v>
                </c:pt>
                <c:pt idx="1377">
                  <c:v>2.7255824993078099</c:v>
                </c:pt>
                <c:pt idx="1378">
                  <c:v>2.7275604256498331</c:v>
                </c:pt>
                <c:pt idx="1379">
                  <c:v>2.7295383519918563</c:v>
                </c:pt>
                <c:pt idx="1380">
                  <c:v>2.7315162783338796</c:v>
                </c:pt>
                <c:pt idx="1381">
                  <c:v>2.7334942046759023</c:v>
                </c:pt>
                <c:pt idx="1382">
                  <c:v>2.7354721310179255</c:v>
                </c:pt>
                <c:pt idx="1383">
                  <c:v>2.7374500573599487</c:v>
                </c:pt>
                <c:pt idx="1384">
                  <c:v>2.7394279837019719</c:v>
                </c:pt>
                <c:pt idx="1385">
                  <c:v>2.7414059100439947</c:v>
                </c:pt>
                <c:pt idx="1386">
                  <c:v>2.7433838363860179</c:v>
                </c:pt>
                <c:pt idx="1387">
                  <c:v>2.7453617627280411</c:v>
                </c:pt>
                <c:pt idx="1388">
                  <c:v>2.7473396890700643</c:v>
                </c:pt>
                <c:pt idx="1389">
                  <c:v>2.7493176154120875</c:v>
                </c:pt>
                <c:pt idx="1390">
                  <c:v>2.7512955417541103</c:v>
                </c:pt>
                <c:pt idx="1391">
                  <c:v>2.7532734680961335</c:v>
                </c:pt>
                <c:pt idx="1392">
                  <c:v>2.7552513944381567</c:v>
                </c:pt>
                <c:pt idx="1393">
                  <c:v>2.7572293207801799</c:v>
                </c:pt>
                <c:pt idx="1394">
                  <c:v>2.7592072471222027</c:v>
                </c:pt>
                <c:pt idx="1395">
                  <c:v>2.7611851734642259</c:v>
                </c:pt>
                <c:pt idx="1396">
                  <c:v>2.7631630998062491</c:v>
                </c:pt>
                <c:pt idx="1397">
                  <c:v>2.7651410261482723</c:v>
                </c:pt>
                <c:pt idx="1398">
                  <c:v>2.7671189524902955</c:v>
                </c:pt>
                <c:pt idx="1399">
                  <c:v>2.7690968788323183</c:v>
                </c:pt>
                <c:pt idx="1400">
                  <c:v>2.7710748051743415</c:v>
                </c:pt>
                <c:pt idx="1401">
                  <c:v>2.7730527315163647</c:v>
                </c:pt>
                <c:pt idx="1402">
                  <c:v>2.7750306578583879</c:v>
                </c:pt>
                <c:pt idx="1403">
                  <c:v>2.7770085842004111</c:v>
                </c:pt>
                <c:pt idx="1404">
                  <c:v>2.7789865105424338</c:v>
                </c:pt>
                <c:pt idx="1405">
                  <c:v>2.780964436884457</c:v>
                </c:pt>
                <c:pt idx="1406">
                  <c:v>2.7829423632264803</c:v>
                </c:pt>
                <c:pt idx="1407">
                  <c:v>2.7849202895685035</c:v>
                </c:pt>
                <c:pt idx="1408">
                  <c:v>2.7868982159105262</c:v>
                </c:pt>
                <c:pt idx="1409">
                  <c:v>2.7888761422525494</c:v>
                </c:pt>
                <c:pt idx="1410">
                  <c:v>2.7908540685945726</c:v>
                </c:pt>
                <c:pt idx="1411">
                  <c:v>2.7928319949365958</c:v>
                </c:pt>
                <c:pt idx="1412">
                  <c:v>2.794809921278619</c:v>
                </c:pt>
                <c:pt idx="1413">
                  <c:v>2.7967878476206418</c:v>
                </c:pt>
                <c:pt idx="1414">
                  <c:v>2.798765773962665</c:v>
                </c:pt>
                <c:pt idx="1415">
                  <c:v>2.8007437003046882</c:v>
                </c:pt>
                <c:pt idx="1416">
                  <c:v>2.8027216266467114</c:v>
                </c:pt>
                <c:pt idx="1417">
                  <c:v>2.8046995529887342</c:v>
                </c:pt>
                <c:pt idx="1418">
                  <c:v>2.8066774793307574</c:v>
                </c:pt>
                <c:pt idx="1419">
                  <c:v>2.8086554056727806</c:v>
                </c:pt>
                <c:pt idx="1420">
                  <c:v>2.8106333320148038</c:v>
                </c:pt>
                <c:pt idx="1421">
                  <c:v>2.812611258356827</c:v>
                </c:pt>
                <c:pt idx="1422">
                  <c:v>2.8145891846988498</c:v>
                </c:pt>
                <c:pt idx="1423">
                  <c:v>2.816567111040873</c:v>
                </c:pt>
                <c:pt idx="1424">
                  <c:v>2.8185450373828962</c:v>
                </c:pt>
                <c:pt idx="1425">
                  <c:v>2.8205229637249194</c:v>
                </c:pt>
                <c:pt idx="1426">
                  <c:v>2.8225008900669426</c:v>
                </c:pt>
                <c:pt idx="1427">
                  <c:v>2.8244788164089654</c:v>
                </c:pt>
                <c:pt idx="1428">
                  <c:v>2.8264567427509886</c:v>
                </c:pt>
                <c:pt idx="1429">
                  <c:v>2.8284346690930118</c:v>
                </c:pt>
                <c:pt idx="1430">
                  <c:v>2.830412595435035</c:v>
                </c:pt>
                <c:pt idx="1431">
                  <c:v>2.8323905217770577</c:v>
                </c:pt>
                <c:pt idx="1432">
                  <c:v>2.834368448119081</c:v>
                </c:pt>
                <c:pt idx="1433">
                  <c:v>2.8363463744611042</c:v>
                </c:pt>
                <c:pt idx="1434">
                  <c:v>2.8383243008031274</c:v>
                </c:pt>
                <c:pt idx="1435">
                  <c:v>2.8403022271451506</c:v>
                </c:pt>
                <c:pt idx="1436">
                  <c:v>2.8422801534871733</c:v>
                </c:pt>
                <c:pt idx="1437">
                  <c:v>2.8442580798291965</c:v>
                </c:pt>
                <c:pt idx="1438">
                  <c:v>2.8462360061712197</c:v>
                </c:pt>
                <c:pt idx="1439">
                  <c:v>2.848213932513243</c:v>
                </c:pt>
                <c:pt idx="1440">
                  <c:v>2.8501918588552657</c:v>
                </c:pt>
                <c:pt idx="1441">
                  <c:v>2.8521697851972889</c:v>
                </c:pt>
                <c:pt idx="1442">
                  <c:v>2.8541477115393121</c:v>
                </c:pt>
                <c:pt idx="1443">
                  <c:v>2.8561256378813353</c:v>
                </c:pt>
                <c:pt idx="1444">
                  <c:v>2.8581035642233585</c:v>
                </c:pt>
                <c:pt idx="1445">
                  <c:v>2.8600814905653813</c:v>
                </c:pt>
                <c:pt idx="1446">
                  <c:v>2.8620594169074045</c:v>
                </c:pt>
                <c:pt idx="1447">
                  <c:v>2.8640373432494277</c:v>
                </c:pt>
                <c:pt idx="1448">
                  <c:v>2.8660152695914509</c:v>
                </c:pt>
                <c:pt idx="1449">
                  <c:v>2.8679931959334737</c:v>
                </c:pt>
                <c:pt idx="1450">
                  <c:v>2.8699711222754969</c:v>
                </c:pt>
                <c:pt idx="1451">
                  <c:v>2.8719490486175201</c:v>
                </c:pt>
                <c:pt idx="1452">
                  <c:v>2.8739269749595433</c:v>
                </c:pt>
                <c:pt idx="1453">
                  <c:v>2.8759049013015665</c:v>
                </c:pt>
                <c:pt idx="1454">
                  <c:v>2.8778828276435893</c:v>
                </c:pt>
                <c:pt idx="1455">
                  <c:v>2.8798607539856125</c:v>
                </c:pt>
                <c:pt idx="1456">
                  <c:v>2.8818386803276357</c:v>
                </c:pt>
                <c:pt idx="1457">
                  <c:v>2.8838166066696589</c:v>
                </c:pt>
                <c:pt idx="1458">
                  <c:v>2.8857945330116817</c:v>
                </c:pt>
                <c:pt idx="1459">
                  <c:v>2.8877724593537049</c:v>
                </c:pt>
                <c:pt idx="1460">
                  <c:v>2.8897503856957281</c:v>
                </c:pt>
                <c:pt idx="1461">
                  <c:v>2.8917283120377513</c:v>
                </c:pt>
                <c:pt idx="1462">
                  <c:v>2.8937062383797745</c:v>
                </c:pt>
                <c:pt idx="1463">
                  <c:v>2.8956841647217972</c:v>
                </c:pt>
                <c:pt idx="1464">
                  <c:v>2.8976620910638204</c:v>
                </c:pt>
                <c:pt idx="1465">
                  <c:v>2.8996400174058437</c:v>
                </c:pt>
                <c:pt idx="1466">
                  <c:v>2.9016179437478669</c:v>
                </c:pt>
                <c:pt idx="1467">
                  <c:v>2.9035958700898901</c:v>
                </c:pt>
                <c:pt idx="1468">
                  <c:v>2.9055737964319128</c:v>
                </c:pt>
                <c:pt idx="1469">
                  <c:v>2.907551722773936</c:v>
                </c:pt>
                <c:pt idx="1470">
                  <c:v>2.9095296491159592</c:v>
                </c:pt>
                <c:pt idx="1471">
                  <c:v>2.9115075754579824</c:v>
                </c:pt>
                <c:pt idx="1472">
                  <c:v>2.9134855018000052</c:v>
                </c:pt>
                <c:pt idx="1473">
                  <c:v>2.9154634281420284</c:v>
                </c:pt>
                <c:pt idx="1474">
                  <c:v>2.9174413544840516</c:v>
                </c:pt>
                <c:pt idx="1475">
                  <c:v>2.9194192808260748</c:v>
                </c:pt>
                <c:pt idx="1476">
                  <c:v>2.921397207168098</c:v>
                </c:pt>
                <c:pt idx="1477">
                  <c:v>2.9233751335101208</c:v>
                </c:pt>
                <c:pt idx="1478">
                  <c:v>2.925353059852144</c:v>
                </c:pt>
                <c:pt idx="1479">
                  <c:v>2.9273309861941672</c:v>
                </c:pt>
                <c:pt idx="1480">
                  <c:v>2.9293089125361904</c:v>
                </c:pt>
                <c:pt idx="1481">
                  <c:v>2.9312868388782132</c:v>
                </c:pt>
                <c:pt idx="1482">
                  <c:v>2.9332647652202364</c:v>
                </c:pt>
                <c:pt idx="1483">
                  <c:v>2.9352426915622596</c:v>
                </c:pt>
                <c:pt idx="1484">
                  <c:v>2.9372206179042828</c:v>
                </c:pt>
                <c:pt idx="1485">
                  <c:v>2.939198544246306</c:v>
                </c:pt>
                <c:pt idx="1486">
                  <c:v>2.9411764705883288</c:v>
                </c:pt>
                <c:pt idx="1487">
                  <c:v>2.943154396930352</c:v>
                </c:pt>
                <c:pt idx="1488">
                  <c:v>2.9451323232723752</c:v>
                </c:pt>
                <c:pt idx="1489">
                  <c:v>2.9471102496143984</c:v>
                </c:pt>
                <c:pt idx="1490">
                  <c:v>2.9490881759564216</c:v>
                </c:pt>
                <c:pt idx="1491">
                  <c:v>2.9510661022984443</c:v>
                </c:pt>
                <c:pt idx="1492">
                  <c:v>2.9530440286404676</c:v>
                </c:pt>
                <c:pt idx="1493">
                  <c:v>2.9550219549824908</c:v>
                </c:pt>
                <c:pt idx="1494">
                  <c:v>2.956999881324514</c:v>
                </c:pt>
                <c:pt idx="1495">
                  <c:v>2.9589778076665367</c:v>
                </c:pt>
                <c:pt idx="1496">
                  <c:v>2.9609557340085599</c:v>
                </c:pt>
                <c:pt idx="1497">
                  <c:v>2.9629336603505831</c:v>
                </c:pt>
                <c:pt idx="1498">
                  <c:v>2.9649115866926063</c:v>
                </c:pt>
                <c:pt idx="1499">
                  <c:v>2.9668895130346296</c:v>
                </c:pt>
                <c:pt idx="1500">
                  <c:v>2.9688674393766523</c:v>
                </c:pt>
                <c:pt idx="1501">
                  <c:v>2.9708453657186755</c:v>
                </c:pt>
                <c:pt idx="1502">
                  <c:v>2.9728232920606987</c:v>
                </c:pt>
                <c:pt idx="1503">
                  <c:v>2.9748012184027219</c:v>
                </c:pt>
                <c:pt idx="1504">
                  <c:v>2.9767791447447447</c:v>
                </c:pt>
                <c:pt idx="1505">
                  <c:v>2.9787570710867679</c:v>
                </c:pt>
                <c:pt idx="1506">
                  <c:v>2.9807349974287911</c:v>
                </c:pt>
                <c:pt idx="1507">
                  <c:v>2.9827129237708143</c:v>
                </c:pt>
                <c:pt idx="1508">
                  <c:v>2.9846908501128375</c:v>
                </c:pt>
                <c:pt idx="1509">
                  <c:v>2.9866687764548603</c:v>
                </c:pt>
                <c:pt idx="1510">
                  <c:v>2.9886467027968835</c:v>
                </c:pt>
                <c:pt idx="1511">
                  <c:v>2.9906246291389067</c:v>
                </c:pt>
                <c:pt idx="1512">
                  <c:v>2.9926025554809299</c:v>
                </c:pt>
                <c:pt idx="1513">
                  <c:v>2.9945804818229527</c:v>
                </c:pt>
                <c:pt idx="1514">
                  <c:v>2.9965584081649759</c:v>
                </c:pt>
                <c:pt idx="1515">
                  <c:v>2.9985363345069991</c:v>
                </c:pt>
                <c:pt idx="1516">
                  <c:v>3.0005142608490223</c:v>
                </c:pt>
                <c:pt idx="1517">
                  <c:v>3.0024921871910455</c:v>
                </c:pt>
                <c:pt idx="1518">
                  <c:v>3.0044701135330683</c:v>
                </c:pt>
                <c:pt idx="1519">
                  <c:v>3.0064480398750915</c:v>
                </c:pt>
                <c:pt idx="1520">
                  <c:v>3.0084259662171147</c:v>
                </c:pt>
                <c:pt idx="1521">
                  <c:v>3.0104038925591379</c:v>
                </c:pt>
                <c:pt idx="1522">
                  <c:v>3.0123818189011606</c:v>
                </c:pt>
                <c:pt idx="1523">
                  <c:v>3.0143597452431838</c:v>
                </c:pt>
                <c:pt idx="1524">
                  <c:v>3.016337671585207</c:v>
                </c:pt>
                <c:pt idx="1525">
                  <c:v>3.0183155979272303</c:v>
                </c:pt>
                <c:pt idx="1526">
                  <c:v>3.0202935242692535</c:v>
                </c:pt>
                <c:pt idx="1527">
                  <c:v>3.0222714506112762</c:v>
                </c:pt>
                <c:pt idx="1528">
                  <c:v>3.0242493769532994</c:v>
                </c:pt>
                <c:pt idx="1529">
                  <c:v>3.0262273032953226</c:v>
                </c:pt>
                <c:pt idx="1530">
                  <c:v>3.0282052296373458</c:v>
                </c:pt>
                <c:pt idx="1531">
                  <c:v>3.030183155979369</c:v>
                </c:pt>
                <c:pt idx="1532">
                  <c:v>3.0321610823213918</c:v>
                </c:pt>
                <c:pt idx="1533">
                  <c:v>3.034139008663415</c:v>
                </c:pt>
                <c:pt idx="1534">
                  <c:v>3.0361169350054382</c:v>
                </c:pt>
                <c:pt idx="1535">
                  <c:v>3.0380948613474614</c:v>
                </c:pt>
                <c:pt idx="1536">
                  <c:v>3.0400727876894842</c:v>
                </c:pt>
                <c:pt idx="1537">
                  <c:v>3.0420507140315074</c:v>
                </c:pt>
                <c:pt idx="1538">
                  <c:v>3.0440286403735306</c:v>
                </c:pt>
                <c:pt idx="1539">
                  <c:v>3.0460065667155538</c:v>
                </c:pt>
                <c:pt idx="1540">
                  <c:v>3.047984493057577</c:v>
                </c:pt>
                <c:pt idx="1541">
                  <c:v>3.0499624193995998</c:v>
                </c:pt>
                <c:pt idx="1542">
                  <c:v>3.051940345741623</c:v>
                </c:pt>
                <c:pt idx="1543">
                  <c:v>3.0539182720836462</c:v>
                </c:pt>
                <c:pt idx="1544">
                  <c:v>3.0558961984256694</c:v>
                </c:pt>
                <c:pt idx="1545">
                  <c:v>3.0578741247676922</c:v>
                </c:pt>
                <c:pt idx="1546">
                  <c:v>3.0598520511097154</c:v>
                </c:pt>
                <c:pt idx="1547">
                  <c:v>3.0618299774517386</c:v>
                </c:pt>
                <c:pt idx="1548">
                  <c:v>3.0638079037937618</c:v>
                </c:pt>
                <c:pt idx="1549">
                  <c:v>3.065785830135785</c:v>
                </c:pt>
                <c:pt idx="1550">
                  <c:v>3.0677637564778077</c:v>
                </c:pt>
                <c:pt idx="1551">
                  <c:v>3.069741682819831</c:v>
                </c:pt>
                <c:pt idx="1552">
                  <c:v>3.0717196091618542</c:v>
                </c:pt>
                <c:pt idx="1553">
                  <c:v>3.0736975355038774</c:v>
                </c:pt>
                <c:pt idx="1554">
                  <c:v>3.0756754618459006</c:v>
                </c:pt>
                <c:pt idx="1555">
                  <c:v>3.0776533881879233</c:v>
                </c:pt>
                <c:pt idx="1556">
                  <c:v>3.0796313145299465</c:v>
                </c:pt>
                <c:pt idx="1557">
                  <c:v>3.0816092408719697</c:v>
                </c:pt>
                <c:pt idx="1558">
                  <c:v>3.083587167213993</c:v>
                </c:pt>
                <c:pt idx="1559">
                  <c:v>3.0855650935560157</c:v>
                </c:pt>
                <c:pt idx="1560">
                  <c:v>3.0875430198980389</c:v>
                </c:pt>
                <c:pt idx="1561">
                  <c:v>3.0895209462400621</c:v>
                </c:pt>
                <c:pt idx="1562">
                  <c:v>3.0914988725820853</c:v>
                </c:pt>
                <c:pt idx="1563">
                  <c:v>3.0934767989241085</c:v>
                </c:pt>
                <c:pt idx="1564">
                  <c:v>3.0954547252661313</c:v>
                </c:pt>
                <c:pt idx="1565">
                  <c:v>3.0974326516081545</c:v>
                </c:pt>
                <c:pt idx="1566">
                  <c:v>3.0994105779501777</c:v>
                </c:pt>
                <c:pt idx="1567">
                  <c:v>3.1013885042922009</c:v>
                </c:pt>
                <c:pt idx="1568">
                  <c:v>3.1033664306342237</c:v>
                </c:pt>
                <c:pt idx="1569">
                  <c:v>3.1053443569762469</c:v>
                </c:pt>
                <c:pt idx="1570">
                  <c:v>3.1073222833182701</c:v>
                </c:pt>
                <c:pt idx="1571">
                  <c:v>3.1093002096602933</c:v>
                </c:pt>
                <c:pt idx="1572">
                  <c:v>3.1112781360023165</c:v>
                </c:pt>
                <c:pt idx="1573">
                  <c:v>3.1132560623443393</c:v>
                </c:pt>
                <c:pt idx="1574">
                  <c:v>3.1152339886863625</c:v>
                </c:pt>
                <c:pt idx="1575">
                  <c:v>3.1172119150283857</c:v>
                </c:pt>
                <c:pt idx="1576">
                  <c:v>3.1191898413704089</c:v>
                </c:pt>
                <c:pt idx="1577">
                  <c:v>3.1211677677124317</c:v>
                </c:pt>
                <c:pt idx="1578">
                  <c:v>3.1231456940544549</c:v>
                </c:pt>
                <c:pt idx="1579">
                  <c:v>3.1251236203964776</c:v>
                </c:pt>
                <c:pt idx="1580">
                  <c:v>3.1271015467385004</c:v>
                </c:pt>
                <c:pt idx="1581">
                  <c:v>3.1290794730805231</c:v>
                </c:pt>
                <c:pt idx="1582">
                  <c:v>3.1310573994225459</c:v>
                </c:pt>
                <c:pt idx="1583">
                  <c:v>3.1330353257645687</c:v>
                </c:pt>
                <c:pt idx="1584">
                  <c:v>3.1350132521065914</c:v>
                </c:pt>
                <c:pt idx="1585">
                  <c:v>3.1369911784486142</c:v>
                </c:pt>
                <c:pt idx="1586">
                  <c:v>3.138969104790637</c:v>
                </c:pt>
                <c:pt idx="1587">
                  <c:v>3.1409470311326597</c:v>
                </c:pt>
                <c:pt idx="1588">
                  <c:v>3.1429249574746825</c:v>
                </c:pt>
                <c:pt idx="1589">
                  <c:v>3.1449028838167052</c:v>
                </c:pt>
                <c:pt idx="1590">
                  <c:v>3.146880810158728</c:v>
                </c:pt>
                <c:pt idx="1591">
                  <c:v>3.1488587365007508</c:v>
                </c:pt>
                <c:pt idx="1592">
                  <c:v>3.1508366628427735</c:v>
                </c:pt>
                <c:pt idx="1593">
                  <c:v>3.1528145891847963</c:v>
                </c:pt>
                <c:pt idx="1594">
                  <c:v>3.1547925155268191</c:v>
                </c:pt>
                <c:pt idx="1595">
                  <c:v>3.1567704418688418</c:v>
                </c:pt>
                <c:pt idx="1596">
                  <c:v>3.1587483682108646</c:v>
                </c:pt>
                <c:pt idx="1597">
                  <c:v>3.1607262945528873</c:v>
                </c:pt>
                <c:pt idx="1598">
                  <c:v>3.1627042208949101</c:v>
                </c:pt>
                <c:pt idx="1599">
                  <c:v>3.1646821472369329</c:v>
                </c:pt>
                <c:pt idx="1600">
                  <c:v>3.1666600735789556</c:v>
                </c:pt>
                <c:pt idx="1601">
                  <c:v>3.1686379999209784</c:v>
                </c:pt>
                <c:pt idx="1602">
                  <c:v>3.1706159262630011</c:v>
                </c:pt>
                <c:pt idx="1603">
                  <c:v>3.1725938526050239</c:v>
                </c:pt>
                <c:pt idx="1604">
                  <c:v>3.1745717789470467</c:v>
                </c:pt>
                <c:pt idx="1605">
                  <c:v>3.1765497052890694</c:v>
                </c:pt>
                <c:pt idx="1606">
                  <c:v>3.1785276316310922</c:v>
                </c:pt>
                <c:pt idx="1607">
                  <c:v>3.180505557973115</c:v>
                </c:pt>
                <c:pt idx="1608">
                  <c:v>3.1824834843151377</c:v>
                </c:pt>
                <c:pt idx="1609">
                  <c:v>3.1844614106571605</c:v>
                </c:pt>
                <c:pt idx="1610">
                  <c:v>3.1864393369991832</c:v>
                </c:pt>
                <c:pt idx="1611">
                  <c:v>3.188417263341206</c:v>
                </c:pt>
                <c:pt idx="1612">
                  <c:v>3.1903951896832288</c:v>
                </c:pt>
                <c:pt idx="1613">
                  <c:v>3.1923731160252515</c:v>
                </c:pt>
                <c:pt idx="1614">
                  <c:v>3.1943510423672743</c:v>
                </c:pt>
                <c:pt idx="1615">
                  <c:v>3.1963289687092971</c:v>
                </c:pt>
                <c:pt idx="1616">
                  <c:v>3.1983068950513198</c:v>
                </c:pt>
                <c:pt idx="1617">
                  <c:v>3.2002848213933426</c:v>
                </c:pt>
                <c:pt idx="1618">
                  <c:v>3.2022627477353653</c:v>
                </c:pt>
                <c:pt idx="1619">
                  <c:v>3.2042406740773881</c:v>
                </c:pt>
                <c:pt idx="1620">
                  <c:v>3.2062186004194109</c:v>
                </c:pt>
                <c:pt idx="1621">
                  <c:v>3.2081965267614336</c:v>
                </c:pt>
                <c:pt idx="1622">
                  <c:v>3.2101744531034564</c:v>
                </c:pt>
                <c:pt idx="1623">
                  <c:v>3.2121523794454792</c:v>
                </c:pt>
                <c:pt idx="1624">
                  <c:v>3.2141303057875019</c:v>
                </c:pt>
                <c:pt idx="1625">
                  <c:v>3.2161082321295247</c:v>
                </c:pt>
                <c:pt idx="1626">
                  <c:v>3.2180861584715474</c:v>
                </c:pt>
                <c:pt idx="1627">
                  <c:v>3.2200640848135702</c:v>
                </c:pt>
                <c:pt idx="1628">
                  <c:v>3.222042011155593</c:v>
                </c:pt>
                <c:pt idx="1629">
                  <c:v>3.2240199374976157</c:v>
                </c:pt>
                <c:pt idx="1630">
                  <c:v>3.2259978638396385</c:v>
                </c:pt>
                <c:pt idx="1631">
                  <c:v>3.2279757901816613</c:v>
                </c:pt>
                <c:pt idx="1632">
                  <c:v>3.229953716523684</c:v>
                </c:pt>
                <c:pt idx="1633">
                  <c:v>3.2319316428657068</c:v>
                </c:pt>
                <c:pt idx="1634">
                  <c:v>3.2339095692077295</c:v>
                </c:pt>
                <c:pt idx="1635">
                  <c:v>3.2358874955497523</c:v>
                </c:pt>
                <c:pt idx="1636">
                  <c:v>3.2378654218917751</c:v>
                </c:pt>
                <c:pt idx="1637">
                  <c:v>3.2398433482337978</c:v>
                </c:pt>
                <c:pt idx="1638">
                  <c:v>3.2418212745758206</c:v>
                </c:pt>
                <c:pt idx="1639">
                  <c:v>3.2437992009178434</c:v>
                </c:pt>
                <c:pt idx="1640">
                  <c:v>3.2457771272598661</c:v>
                </c:pt>
                <c:pt idx="1641">
                  <c:v>3.2477550536018889</c:v>
                </c:pt>
                <c:pt idx="1642">
                  <c:v>3.2497329799439116</c:v>
                </c:pt>
                <c:pt idx="1643">
                  <c:v>3.2517109062859344</c:v>
                </c:pt>
                <c:pt idx="1644">
                  <c:v>3.2536888326279572</c:v>
                </c:pt>
                <c:pt idx="1645">
                  <c:v>3.2556667589699799</c:v>
                </c:pt>
                <c:pt idx="1646">
                  <c:v>3.2576446853120027</c:v>
                </c:pt>
                <c:pt idx="1647">
                  <c:v>3.2596226116540254</c:v>
                </c:pt>
                <c:pt idx="1648">
                  <c:v>3.2616005379960482</c:v>
                </c:pt>
                <c:pt idx="1649">
                  <c:v>3.263578464338071</c:v>
                </c:pt>
                <c:pt idx="1650">
                  <c:v>3.2655563906800937</c:v>
                </c:pt>
                <c:pt idx="1651">
                  <c:v>3.2675343170221165</c:v>
                </c:pt>
                <c:pt idx="1652">
                  <c:v>3.2695122433641393</c:v>
                </c:pt>
                <c:pt idx="1653">
                  <c:v>3.271490169706162</c:v>
                </c:pt>
                <c:pt idx="1654">
                  <c:v>3.2734680960481848</c:v>
                </c:pt>
                <c:pt idx="1655">
                  <c:v>3.2754460223902075</c:v>
                </c:pt>
                <c:pt idx="1656">
                  <c:v>3.2774239487322303</c:v>
                </c:pt>
                <c:pt idx="1657">
                  <c:v>3.2794018750742531</c:v>
                </c:pt>
                <c:pt idx="1658">
                  <c:v>3.2813798014162758</c:v>
                </c:pt>
                <c:pt idx="1659">
                  <c:v>3.2833577277582986</c:v>
                </c:pt>
                <c:pt idx="1660">
                  <c:v>3.2853356541003214</c:v>
                </c:pt>
                <c:pt idx="1661">
                  <c:v>3.2873135804423441</c:v>
                </c:pt>
                <c:pt idx="1662">
                  <c:v>3.2892915067843669</c:v>
                </c:pt>
                <c:pt idx="1663">
                  <c:v>3.2912694331263896</c:v>
                </c:pt>
                <c:pt idx="1664">
                  <c:v>3.2932473594684124</c:v>
                </c:pt>
                <c:pt idx="1665">
                  <c:v>3.2952252858104352</c:v>
                </c:pt>
                <c:pt idx="1666">
                  <c:v>3.2972032121524579</c:v>
                </c:pt>
                <c:pt idx="1667">
                  <c:v>3.2991811384944807</c:v>
                </c:pt>
                <c:pt idx="1668">
                  <c:v>3.3011590648365035</c:v>
                </c:pt>
                <c:pt idx="1669">
                  <c:v>3.3031369911785262</c:v>
                </c:pt>
                <c:pt idx="1670">
                  <c:v>3.305114917520549</c:v>
                </c:pt>
                <c:pt idx="1671">
                  <c:v>3.3070928438625717</c:v>
                </c:pt>
                <c:pt idx="1672">
                  <c:v>3.3090707702045945</c:v>
                </c:pt>
                <c:pt idx="1673">
                  <c:v>3.3110486965466173</c:v>
                </c:pt>
                <c:pt idx="1674">
                  <c:v>3.31302662288864</c:v>
                </c:pt>
                <c:pt idx="1675">
                  <c:v>3.3150045492306628</c:v>
                </c:pt>
                <c:pt idx="1676">
                  <c:v>3.3169824755726856</c:v>
                </c:pt>
                <c:pt idx="1677">
                  <c:v>3.3189604019147083</c:v>
                </c:pt>
                <c:pt idx="1678">
                  <c:v>3.3209383282567311</c:v>
                </c:pt>
                <c:pt idx="1679">
                  <c:v>3.3229162545987538</c:v>
                </c:pt>
                <c:pt idx="1680">
                  <c:v>3.3248941809407766</c:v>
                </c:pt>
                <c:pt idx="1681">
                  <c:v>3.3268721072827994</c:v>
                </c:pt>
                <c:pt idx="1682">
                  <c:v>3.3288500336248221</c:v>
                </c:pt>
                <c:pt idx="1683">
                  <c:v>3.3308279599668449</c:v>
                </c:pt>
                <c:pt idx="1684">
                  <c:v>3.3328058863088676</c:v>
                </c:pt>
                <c:pt idx="1685">
                  <c:v>3.3347838126508904</c:v>
                </c:pt>
                <c:pt idx="1686">
                  <c:v>3.3367617389929132</c:v>
                </c:pt>
                <c:pt idx="1687">
                  <c:v>3.3387396653349359</c:v>
                </c:pt>
                <c:pt idx="1688">
                  <c:v>3.3407175916769587</c:v>
                </c:pt>
                <c:pt idx="1689">
                  <c:v>3.3426955180189815</c:v>
                </c:pt>
                <c:pt idx="1690">
                  <c:v>3.3446734443610042</c:v>
                </c:pt>
                <c:pt idx="1691">
                  <c:v>3.346651370703027</c:v>
                </c:pt>
                <c:pt idx="1692">
                  <c:v>3.3486292970450497</c:v>
                </c:pt>
                <c:pt idx="1693">
                  <c:v>3.3506072233870725</c:v>
                </c:pt>
                <c:pt idx="1694">
                  <c:v>3.3525851497290953</c:v>
                </c:pt>
                <c:pt idx="1695">
                  <c:v>3.354563076071118</c:v>
                </c:pt>
                <c:pt idx="1696">
                  <c:v>3.3565410024131408</c:v>
                </c:pt>
                <c:pt idx="1697">
                  <c:v>3.3585189287551636</c:v>
                </c:pt>
                <c:pt idx="1698">
                  <c:v>3.3604968550971863</c:v>
                </c:pt>
                <c:pt idx="1699">
                  <c:v>3.3624747814392091</c:v>
                </c:pt>
                <c:pt idx="1700">
                  <c:v>3.3644527077812318</c:v>
                </c:pt>
                <c:pt idx="1701">
                  <c:v>3.3664306341232546</c:v>
                </c:pt>
                <c:pt idx="1702">
                  <c:v>3.3684085604652774</c:v>
                </c:pt>
                <c:pt idx="1703">
                  <c:v>3.3703864868073001</c:v>
                </c:pt>
                <c:pt idx="1704">
                  <c:v>3.3723644131493229</c:v>
                </c:pt>
                <c:pt idx="1705">
                  <c:v>3.3743423394913457</c:v>
                </c:pt>
                <c:pt idx="1706">
                  <c:v>3.3763202658333684</c:v>
                </c:pt>
                <c:pt idx="1707">
                  <c:v>3.3782981921753912</c:v>
                </c:pt>
                <c:pt idx="1708">
                  <c:v>3.3802761185174139</c:v>
                </c:pt>
                <c:pt idx="1709">
                  <c:v>3.3822540448594367</c:v>
                </c:pt>
                <c:pt idx="1710">
                  <c:v>3.3842319712014595</c:v>
                </c:pt>
                <c:pt idx="1711">
                  <c:v>3.3862098975434822</c:v>
                </c:pt>
                <c:pt idx="1712">
                  <c:v>3.388187823885505</c:v>
                </c:pt>
                <c:pt idx="1713">
                  <c:v>3.3901657502275278</c:v>
                </c:pt>
                <c:pt idx="1714">
                  <c:v>3.3921436765695505</c:v>
                </c:pt>
                <c:pt idx="1715">
                  <c:v>3.3941216029115733</c:v>
                </c:pt>
                <c:pt idx="1716">
                  <c:v>3.396099529253596</c:v>
                </c:pt>
                <c:pt idx="1717">
                  <c:v>3.3980774555956188</c:v>
                </c:pt>
                <c:pt idx="1718">
                  <c:v>3.4000553819376416</c:v>
                </c:pt>
                <c:pt idx="1719">
                  <c:v>3.4020333082796643</c:v>
                </c:pt>
                <c:pt idx="1720">
                  <c:v>3.4040112346216871</c:v>
                </c:pt>
                <c:pt idx="1721">
                  <c:v>3.4059891609637098</c:v>
                </c:pt>
                <c:pt idx="1722">
                  <c:v>3.4079670873057326</c:v>
                </c:pt>
                <c:pt idx="1723">
                  <c:v>3.4099450136477554</c:v>
                </c:pt>
                <c:pt idx="1724">
                  <c:v>3.4119229399897781</c:v>
                </c:pt>
                <c:pt idx="1725">
                  <c:v>3.4139008663318009</c:v>
                </c:pt>
                <c:pt idx="1726">
                  <c:v>3.4158787926738237</c:v>
                </c:pt>
                <c:pt idx="1727">
                  <c:v>3.4178567190158464</c:v>
                </c:pt>
                <c:pt idx="1728">
                  <c:v>3.4198346453578692</c:v>
                </c:pt>
                <c:pt idx="1729">
                  <c:v>3.4218125716998919</c:v>
                </c:pt>
                <c:pt idx="1730">
                  <c:v>3.4237904980419147</c:v>
                </c:pt>
                <c:pt idx="1731">
                  <c:v>3.4257684243839375</c:v>
                </c:pt>
                <c:pt idx="1732">
                  <c:v>3.4277463507259602</c:v>
                </c:pt>
                <c:pt idx="1733">
                  <c:v>3.429724277067983</c:v>
                </c:pt>
                <c:pt idx="1734">
                  <c:v>3.4317022034100058</c:v>
                </c:pt>
                <c:pt idx="1735">
                  <c:v>3.4336801297520285</c:v>
                </c:pt>
                <c:pt idx="1736">
                  <c:v>3.4356580560940513</c:v>
                </c:pt>
                <c:pt idx="1737">
                  <c:v>3.437635982436074</c:v>
                </c:pt>
                <c:pt idx="1738">
                  <c:v>3.4396139087780968</c:v>
                </c:pt>
                <c:pt idx="1739">
                  <c:v>3.4415918351201196</c:v>
                </c:pt>
                <c:pt idx="1740">
                  <c:v>3.4435697614621423</c:v>
                </c:pt>
                <c:pt idx="1741">
                  <c:v>3.4455476878041651</c:v>
                </c:pt>
                <c:pt idx="1742">
                  <c:v>3.4475256141461879</c:v>
                </c:pt>
                <c:pt idx="1743">
                  <c:v>3.4495035404882106</c:v>
                </c:pt>
                <c:pt idx="1744">
                  <c:v>3.4514814668302334</c:v>
                </c:pt>
                <c:pt idx="1745">
                  <c:v>3.4534593931722561</c:v>
                </c:pt>
                <c:pt idx="1746">
                  <c:v>3.4554373195142789</c:v>
                </c:pt>
                <c:pt idx="1747">
                  <c:v>3.4574152458563017</c:v>
                </c:pt>
                <c:pt idx="1748">
                  <c:v>3.4593931721983244</c:v>
                </c:pt>
                <c:pt idx="1749">
                  <c:v>3.4613710985403472</c:v>
                </c:pt>
                <c:pt idx="1750">
                  <c:v>3.46334902488237</c:v>
                </c:pt>
                <c:pt idx="1751">
                  <c:v>3.4653269512243927</c:v>
                </c:pt>
                <c:pt idx="1752">
                  <c:v>3.4673048775664155</c:v>
                </c:pt>
                <c:pt idx="1753">
                  <c:v>3.4692828039084382</c:v>
                </c:pt>
                <c:pt idx="1754">
                  <c:v>3.471260730250461</c:v>
                </c:pt>
                <c:pt idx="1755">
                  <c:v>3.4732386565924838</c:v>
                </c:pt>
                <c:pt idx="1756">
                  <c:v>3.4752165829345065</c:v>
                </c:pt>
                <c:pt idx="1757">
                  <c:v>3.4771945092765293</c:v>
                </c:pt>
                <c:pt idx="1758">
                  <c:v>3.4791724356185521</c:v>
                </c:pt>
                <c:pt idx="1759">
                  <c:v>3.4811503619605748</c:v>
                </c:pt>
                <c:pt idx="1760">
                  <c:v>3.4831282883025976</c:v>
                </c:pt>
                <c:pt idx="1761">
                  <c:v>3.4851062146446203</c:v>
                </c:pt>
                <c:pt idx="1762">
                  <c:v>3.4870841409866431</c:v>
                </c:pt>
                <c:pt idx="1763">
                  <c:v>3.4890620673286659</c:v>
                </c:pt>
                <c:pt idx="1764">
                  <c:v>3.4910399936706886</c:v>
                </c:pt>
                <c:pt idx="1765">
                  <c:v>3.4930179200127114</c:v>
                </c:pt>
                <c:pt idx="1766">
                  <c:v>3.4949958463547341</c:v>
                </c:pt>
                <c:pt idx="1767">
                  <c:v>3.4969737726967569</c:v>
                </c:pt>
                <c:pt idx="1768">
                  <c:v>3.4989516990387797</c:v>
                </c:pt>
                <c:pt idx="1769">
                  <c:v>3.5009296253808024</c:v>
                </c:pt>
                <c:pt idx="1770">
                  <c:v>3.5029075517228252</c:v>
                </c:pt>
                <c:pt idx="1771">
                  <c:v>3.504885478064848</c:v>
                </c:pt>
                <c:pt idx="1772">
                  <c:v>3.5068634044068707</c:v>
                </c:pt>
                <c:pt idx="1773">
                  <c:v>3.5088413307488935</c:v>
                </c:pt>
                <c:pt idx="1774">
                  <c:v>3.5108192570909162</c:v>
                </c:pt>
                <c:pt idx="1775">
                  <c:v>3.512797183432939</c:v>
                </c:pt>
                <c:pt idx="1776">
                  <c:v>3.5147751097749618</c:v>
                </c:pt>
                <c:pt idx="1777">
                  <c:v>3.5167530361169845</c:v>
                </c:pt>
                <c:pt idx="1778">
                  <c:v>3.5187309624590073</c:v>
                </c:pt>
                <c:pt idx="1779">
                  <c:v>3.5207088888010301</c:v>
                </c:pt>
                <c:pt idx="1780">
                  <c:v>3.5226868151430528</c:v>
                </c:pt>
                <c:pt idx="1781">
                  <c:v>3.5246647414850756</c:v>
                </c:pt>
                <c:pt idx="1782">
                  <c:v>3.5266426678270983</c:v>
                </c:pt>
                <c:pt idx="1783">
                  <c:v>3.5286205941691211</c:v>
                </c:pt>
                <c:pt idx="1784">
                  <c:v>3.5305985205111439</c:v>
                </c:pt>
                <c:pt idx="1785">
                  <c:v>3.5325764468531666</c:v>
                </c:pt>
                <c:pt idx="1786">
                  <c:v>3.5345543731951894</c:v>
                </c:pt>
                <c:pt idx="1787">
                  <c:v>3.5365322995372122</c:v>
                </c:pt>
                <c:pt idx="1788">
                  <c:v>3.5385102258792349</c:v>
                </c:pt>
                <c:pt idx="1789">
                  <c:v>3.5404881522212577</c:v>
                </c:pt>
                <c:pt idx="1790">
                  <c:v>3.5424660785632804</c:v>
                </c:pt>
                <c:pt idx="1791">
                  <c:v>3.5444440049053032</c:v>
                </c:pt>
                <c:pt idx="1792">
                  <c:v>3.546421931247326</c:v>
                </c:pt>
                <c:pt idx="1793">
                  <c:v>3.5483998575893487</c:v>
                </c:pt>
                <c:pt idx="1794">
                  <c:v>3.5503777839313715</c:v>
                </c:pt>
                <c:pt idx="1795">
                  <c:v>3.5523557102733943</c:v>
                </c:pt>
                <c:pt idx="1796">
                  <c:v>3.554333636615417</c:v>
                </c:pt>
                <c:pt idx="1797">
                  <c:v>3.5563115629574398</c:v>
                </c:pt>
                <c:pt idx="1798">
                  <c:v>3.5582894892994625</c:v>
                </c:pt>
                <c:pt idx="1799">
                  <c:v>3.5602674156414853</c:v>
                </c:pt>
                <c:pt idx="1800">
                  <c:v>3.5622453419835081</c:v>
                </c:pt>
                <c:pt idx="1801">
                  <c:v>3.5642232683255308</c:v>
                </c:pt>
                <c:pt idx="1802">
                  <c:v>3.5662011946675536</c:v>
                </c:pt>
                <c:pt idx="1803">
                  <c:v>3.5681791210095763</c:v>
                </c:pt>
                <c:pt idx="1804">
                  <c:v>3.5701570473515991</c:v>
                </c:pt>
                <c:pt idx="1805">
                  <c:v>3.5721349736936219</c:v>
                </c:pt>
                <c:pt idx="1806">
                  <c:v>3.5741129000356446</c:v>
                </c:pt>
                <c:pt idx="1807">
                  <c:v>3.5760908263776674</c:v>
                </c:pt>
                <c:pt idx="1808">
                  <c:v>3.5780687527196902</c:v>
                </c:pt>
                <c:pt idx="1809">
                  <c:v>3.5800466790617129</c:v>
                </c:pt>
                <c:pt idx="1810">
                  <c:v>3.5820246054037357</c:v>
                </c:pt>
                <c:pt idx="1811">
                  <c:v>3.5840025317457584</c:v>
                </c:pt>
                <c:pt idx="1812">
                  <c:v>3.5859804580877812</c:v>
                </c:pt>
                <c:pt idx="1813">
                  <c:v>3.587958384429804</c:v>
                </c:pt>
                <c:pt idx="1814">
                  <c:v>3.5899363107718267</c:v>
                </c:pt>
                <c:pt idx="1815">
                  <c:v>3.5919142371138495</c:v>
                </c:pt>
                <c:pt idx="1816">
                  <c:v>3.5938921634558723</c:v>
                </c:pt>
                <c:pt idx="1817">
                  <c:v>3.595870089797895</c:v>
                </c:pt>
                <c:pt idx="1818">
                  <c:v>3.5978480161399178</c:v>
                </c:pt>
                <c:pt idx="1819">
                  <c:v>3.5998259424819405</c:v>
                </c:pt>
                <c:pt idx="1820">
                  <c:v>3.6018038688239633</c:v>
                </c:pt>
                <c:pt idx="1821">
                  <c:v>3.6037817951659861</c:v>
                </c:pt>
                <c:pt idx="1822">
                  <c:v>3.6057597215080088</c:v>
                </c:pt>
                <c:pt idx="1823">
                  <c:v>3.6077376478500316</c:v>
                </c:pt>
                <c:pt idx="1824">
                  <c:v>3.6097155741920544</c:v>
                </c:pt>
                <c:pt idx="1825">
                  <c:v>3.6116935005340771</c:v>
                </c:pt>
                <c:pt idx="1826">
                  <c:v>3.6136714268760999</c:v>
                </c:pt>
                <c:pt idx="1827">
                  <c:v>3.6156493532181226</c:v>
                </c:pt>
                <c:pt idx="1828">
                  <c:v>3.6176272795601454</c:v>
                </c:pt>
                <c:pt idx="1829">
                  <c:v>3.6196052059021682</c:v>
                </c:pt>
                <c:pt idx="1830">
                  <c:v>3.6215831322441909</c:v>
                </c:pt>
                <c:pt idx="1831">
                  <c:v>3.6235610585862137</c:v>
                </c:pt>
                <c:pt idx="1832">
                  <c:v>3.6255389849282365</c:v>
                </c:pt>
                <c:pt idx="1833">
                  <c:v>3.6275169112702592</c:v>
                </c:pt>
                <c:pt idx="1834">
                  <c:v>3.629494837612282</c:v>
                </c:pt>
                <c:pt idx="1835">
                  <c:v>3.6314727639543047</c:v>
                </c:pt>
                <c:pt idx="1836">
                  <c:v>3.6334506902963275</c:v>
                </c:pt>
                <c:pt idx="1837">
                  <c:v>3.6354286166383503</c:v>
                </c:pt>
                <c:pt idx="1838">
                  <c:v>3.637406542980373</c:v>
                </c:pt>
                <c:pt idx="1839">
                  <c:v>3.6393844693223958</c:v>
                </c:pt>
                <c:pt idx="1840">
                  <c:v>3.6413623956644185</c:v>
                </c:pt>
                <c:pt idx="1841">
                  <c:v>3.6433403220064413</c:v>
                </c:pt>
                <c:pt idx="1842">
                  <c:v>3.6453182483484641</c:v>
                </c:pt>
                <c:pt idx="1843">
                  <c:v>3.6472961746904868</c:v>
                </c:pt>
                <c:pt idx="1844">
                  <c:v>3.6492741010325096</c:v>
                </c:pt>
                <c:pt idx="1845">
                  <c:v>3.6512520273745324</c:v>
                </c:pt>
                <c:pt idx="1846">
                  <c:v>3.6532299537165551</c:v>
                </c:pt>
                <c:pt idx="1847">
                  <c:v>3.6552078800585779</c:v>
                </c:pt>
                <c:pt idx="1848">
                  <c:v>3.6571858064006006</c:v>
                </c:pt>
                <c:pt idx="1849">
                  <c:v>3.6591637327426234</c:v>
                </c:pt>
                <c:pt idx="1850">
                  <c:v>3.6611416590846462</c:v>
                </c:pt>
                <c:pt idx="1851">
                  <c:v>3.6631195854266689</c:v>
                </c:pt>
                <c:pt idx="1852">
                  <c:v>3.6650975117686917</c:v>
                </c:pt>
                <c:pt idx="1853">
                  <c:v>3.6670754381107145</c:v>
                </c:pt>
                <c:pt idx="1854">
                  <c:v>3.6690533644527372</c:v>
                </c:pt>
                <c:pt idx="1855">
                  <c:v>3.67103129079476</c:v>
                </c:pt>
                <c:pt idx="1856">
                  <c:v>3.6730092171367827</c:v>
                </c:pt>
                <c:pt idx="1857">
                  <c:v>3.6749871434788055</c:v>
                </c:pt>
                <c:pt idx="1858">
                  <c:v>3.6769650698208283</c:v>
                </c:pt>
                <c:pt idx="1859">
                  <c:v>3.678942996162851</c:v>
                </c:pt>
                <c:pt idx="1860">
                  <c:v>3.6809209225048738</c:v>
                </c:pt>
                <c:pt idx="1861">
                  <c:v>3.6828988488468966</c:v>
                </c:pt>
                <c:pt idx="1862">
                  <c:v>3.6848767751889193</c:v>
                </c:pt>
                <c:pt idx="1863">
                  <c:v>3.6868547015309421</c:v>
                </c:pt>
                <c:pt idx="1864">
                  <c:v>3.6888326278729648</c:v>
                </c:pt>
                <c:pt idx="1865">
                  <c:v>3.6908105542149876</c:v>
                </c:pt>
                <c:pt idx="1866">
                  <c:v>3.6927884805570104</c:v>
                </c:pt>
                <c:pt idx="1867">
                  <c:v>3.6947664068990331</c:v>
                </c:pt>
                <c:pt idx="1868">
                  <c:v>3.6967443332410559</c:v>
                </c:pt>
                <c:pt idx="1869">
                  <c:v>3.6987222595830787</c:v>
                </c:pt>
                <c:pt idx="1870">
                  <c:v>3.7007001859251014</c:v>
                </c:pt>
                <c:pt idx="1871">
                  <c:v>3.7026781122671242</c:v>
                </c:pt>
                <c:pt idx="1872">
                  <c:v>3.7046560386091469</c:v>
                </c:pt>
                <c:pt idx="1873">
                  <c:v>3.7066339649511697</c:v>
                </c:pt>
                <c:pt idx="1874">
                  <c:v>3.7086118912931925</c:v>
                </c:pt>
                <c:pt idx="1875">
                  <c:v>3.7105898176352152</c:v>
                </c:pt>
                <c:pt idx="1876">
                  <c:v>3.712567743977238</c:v>
                </c:pt>
                <c:pt idx="1877">
                  <c:v>3.7145456703192608</c:v>
                </c:pt>
                <c:pt idx="1878">
                  <c:v>3.7165235966612835</c:v>
                </c:pt>
                <c:pt idx="1879">
                  <c:v>3.7185015230033063</c:v>
                </c:pt>
                <c:pt idx="1880">
                  <c:v>3.720479449345329</c:v>
                </c:pt>
                <c:pt idx="1881">
                  <c:v>3.7224573756873518</c:v>
                </c:pt>
                <c:pt idx="1882">
                  <c:v>3.7244353020293746</c:v>
                </c:pt>
                <c:pt idx="1883">
                  <c:v>3.7264132283713973</c:v>
                </c:pt>
                <c:pt idx="1884">
                  <c:v>3.7283911547134201</c:v>
                </c:pt>
                <c:pt idx="1885">
                  <c:v>3.7303690810554428</c:v>
                </c:pt>
                <c:pt idx="1886">
                  <c:v>3.7323470073974656</c:v>
                </c:pt>
                <c:pt idx="1887">
                  <c:v>3.7343249337394884</c:v>
                </c:pt>
                <c:pt idx="1888">
                  <c:v>3.7363028600815111</c:v>
                </c:pt>
                <c:pt idx="1889">
                  <c:v>3.7382807864235339</c:v>
                </c:pt>
                <c:pt idx="1890">
                  <c:v>3.7402587127655567</c:v>
                </c:pt>
                <c:pt idx="1891">
                  <c:v>3.7422366391075794</c:v>
                </c:pt>
                <c:pt idx="1892">
                  <c:v>3.7442145654496022</c:v>
                </c:pt>
                <c:pt idx="1893">
                  <c:v>3.7461924917916249</c:v>
                </c:pt>
                <c:pt idx="1894">
                  <c:v>3.7481704181336477</c:v>
                </c:pt>
                <c:pt idx="1895">
                  <c:v>3.7501483444756705</c:v>
                </c:pt>
                <c:pt idx="1896">
                  <c:v>3.7521262708176932</c:v>
                </c:pt>
                <c:pt idx="1897">
                  <c:v>3.754104197159716</c:v>
                </c:pt>
                <c:pt idx="1898">
                  <c:v>3.7560821235017388</c:v>
                </c:pt>
                <c:pt idx="1899">
                  <c:v>3.7580600498437615</c:v>
                </c:pt>
                <c:pt idx="1900">
                  <c:v>3.7600379761857843</c:v>
                </c:pt>
                <c:pt idx="1901">
                  <c:v>3.762015902527807</c:v>
                </c:pt>
                <c:pt idx="1902">
                  <c:v>3.7639938288698298</c:v>
                </c:pt>
                <c:pt idx="1903">
                  <c:v>3.7659717552118526</c:v>
                </c:pt>
                <c:pt idx="1904">
                  <c:v>3.7679496815538753</c:v>
                </c:pt>
                <c:pt idx="1905">
                  <c:v>3.7699276078958981</c:v>
                </c:pt>
                <c:pt idx="1906">
                  <c:v>3.7719055342379209</c:v>
                </c:pt>
                <c:pt idx="1907">
                  <c:v>3.7738834605799436</c:v>
                </c:pt>
                <c:pt idx="1908">
                  <c:v>3.7758613869219664</c:v>
                </c:pt>
                <c:pt idx="1909">
                  <c:v>3.7778393132639891</c:v>
                </c:pt>
                <c:pt idx="1910">
                  <c:v>3.7798172396060119</c:v>
                </c:pt>
                <c:pt idx="1911">
                  <c:v>3.7817951659480347</c:v>
                </c:pt>
                <c:pt idx="1912">
                  <c:v>3.7837730922900574</c:v>
                </c:pt>
                <c:pt idx="1913">
                  <c:v>3.7857510186320802</c:v>
                </c:pt>
                <c:pt idx="1914">
                  <c:v>3.787728944974103</c:v>
                </c:pt>
                <c:pt idx="1915">
                  <c:v>3.7897068713161257</c:v>
                </c:pt>
                <c:pt idx="1916">
                  <c:v>3.7916847976581485</c:v>
                </c:pt>
                <c:pt idx="1917">
                  <c:v>3.7936627240001712</c:v>
                </c:pt>
                <c:pt idx="1918">
                  <c:v>3.795640650342194</c:v>
                </c:pt>
                <c:pt idx="1919">
                  <c:v>3.7976185766842168</c:v>
                </c:pt>
                <c:pt idx="1920">
                  <c:v>3.7995965030262395</c:v>
                </c:pt>
                <c:pt idx="1921">
                  <c:v>3.8015744293682623</c:v>
                </c:pt>
                <c:pt idx="1922">
                  <c:v>3.803552355710285</c:v>
                </c:pt>
                <c:pt idx="1923">
                  <c:v>3.8055302820523078</c:v>
                </c:pt>
                <c:pt idx="1924">
                  <c:v>3.8075082083943306</c:v>
                </c:pt>
                <c:pt idx="1925">
                  <c:v>3.8094861347363533</c:v>
                </c:pt>
                <c:pt idx="1926">
                  <c:v>3.8114640610783761</c:v>
                </c:pt>
                <c:pt idx="1927">
                  <c:v>3.8134419874203989</c:v>
                </c:pt>
                <c:pt idx="1928">
                  <c:v>3.8154199137624216</c:v>
                </c:pt>
                <c:pt idx="1929">
                  <c:v>3.8173978401044444</c:v>
                </c:pt>
                <c:pt idx="1930">
                  <c:v>3.8193757664464671</c:v>
                </c:pt>
                <c:pt idx="1931">
                  <c:v>3.8213536927884899</c:v>
                </c:pt>
                <c:pt idx="1932">
                  <c:v>3.8233316191305127</c:v>
                </c:pt>
                <c:pt idx="1933">
                  <c:v>3.8253095454725354</c:v>
                </c:pt>
                <c:pt idx="1934">
                  <c:v>3.8272874718145582</c:v>
                </c:pt>
                <c:pt idx="1935">
                  <c:v>3.829265398156581</c:v>
                </c:pt>
                <c:pt idx="1936">
                  <c:v>3.8312433244986037</c:v>
                </c:pt>
                <c:pt idx="1937">
                  <c:v>3.8332212508406265</c:v>
                </c:pt>
                <c:pt idx="1938">
                  <c:v>3.8351991771826492</c:v>
                </c:pt>
                <c:pt idx="1939">
                  <c:v>3.837177103524672</c:v>
                </c:pt>
                <c:pt idx="1940">
                  <c:v>3.8391550298666948</c:v>
                </c:pt>
                <c:pt idx="1941">
                  <c:v>3.8411329562087175</c:v>
                </c:pt>
                <c:pt idx="1942">
                  <c:v>3.8431108825507403</c:v>
                </c:pt>
                <c:pt idx="1943">
                  <c:v>3.8450888088927631</c:v>
                </c:pt>
                <c:pt idx="1944">
                  <c:v>3.8470667352347858</c:v>
                </c:pt>
                <c:pt idx="1945">
                  <c:v>3.8490446615768086</c:v>
                </c:pt>
                <c:pt idx="1946">
                  <c:v>3.8510225879188313</c:v>
                </c:pt>
                <c:pt idx="1947">
                  <c:v>3.8530005142608541</c:v>
                </c:pt>
                <c:pt idx="1948">
                  <c:v>3.8549784406028769</c:v>
                </c:pt>
                <c:pt idx="1949">
                  <c:v>3.8569563669448996</c:v>
                </c:pt>
                <c:pt idx="1950">
                  <c:v>3.8589342932869224</c:v>
                </c:pt>
                <c:pt idx="1951">
                  <c:v>3.8609122196289452</c:v>
                </c:pt>
                <c:pt idx="1952">
                  <c:v>3.8628901459709679</c:v>
                </c:pt>
                <c:pt idx="1953">
                  <c:v>3.8648680723129907</c:v>
                </c:pt>
                <c:pt idx="1954">
                  <c:v>3.8668459986550134</c:v>
                </c:pt>
                <c:pt idx="1955">
                  <c:v>3.8688239249970362</c:v>
                </c:pt>
                <c:pt idx="1956">
                  <c:v>3.870801851339059</c:v>
                </c:pt>
                <c:pt idx="1957">
                  <c:v>3.8727797776810817</c:v>
                </c:pt>
                <c:pt idx="1958">
                  <c:v>3.8747577040231045</c:v>
                </c:pt>
                <c:pt idx="1959">
                  <c:v>3.8767356303651272</c:v>
                </c:pt>
                <c:pt idx="1960">
                  <c:v>3.87871355670715</c:v>
                </c:pt>
                <c:pt idx="1961">
                  <c:v>3.8806914830491728</c:v>
                </c:pt>
                <c:pt idx="1962">
                  <c:v>3.8826694093911955</c:v>
                </c:pt>
                <c:pt idx="1963">
                  <c:v>3.8846473357332183</c:v>
                </c:pt>
                <c:pt idx="1964">
                  <c:v>3.8866252620752411</c:v>
                </c:pt>
                <c:pt idx="1965">
                  <c:v>3.8886031884172638</c:v>
                </c:pt>
                <c:pt idx="1966">
                  <c:v>3.8905811147592866</c:v>
                </c:pt>
                <c:pt idx="1967">
                  <c:v>3.8925590411013093</c:v>
                </c:pt>
                <c:pt idx="1968">
                  <c:v>3.8945369674433321</c:v>
                </c:pt>
                <c:pt idx="1969">
                  <c:v>3.8965148937853549</c:v>
                </c:pt>
                <c:pt idx="1970">
                  <c:v>3.8984928201273776</c:v>
                </c:pt>
                <c:pt idx="1971">
                  <c:v>3.9004707464694004</c:v>
                </c:pt>
                <c:pt idx="1972">
                  <c:v>3.9024486728114232</c:v>
                </c:pt>
                <c:pt idx="1973">
                  <c:v>3.9044265991534459</c:v>
                </c:pt>
                <c:pt idx="1974">
                  <c:v>3.9064045254954687</c:v>
                </c:pt>
                <c:pt idx="1975">
                  <c:v>3.9083824518374914</c:v>
                </c:pt>
                <c:pt idx="1976">
                  <c:v>3.9103603781795142</c:v>
                </c:pt>
                <c:pt idx="1977">
                  <c:v>3.912338304521537</c:v>
                </c:pt>
                <c:pt idx="1978">
                  <c:v>3.9143162308635597</c:v>
                </c:pt>
                <c:pt idx="1979">
                  <c:v>3.9162941572055825</c:v>
                </c:pt>
                <c:pt idx="1980">
                  <c:v>3.9182720835476053</c:v>
                </c:pt>
                <c:pt idx="1981">
                  <c:v>3.920250009889628</c:v>
                </c:pt>
                <c:pt idx="1982">
                  <c:v>3.9222279362316508</c:v>
                </c:pt>
                <c:pt idx="1983">
                  <c:v>3.9242058625736735</c:v>
                </c:pt>
                <c:pt idx="1984">
                  <c:v>3.9261837889156963</c:v>
                </c:pt>
                <c:pt idx="1985">
                  <c:v>3.9281617152577191</c:v>
                </c:pt>
                <c:pt idx="1986">
                  <c:v>3.9301396415997418</c:v>
                </c:pt>
                <c:pt idx="1987">
                  <c:v>3.9321175679417646</c:v>
                </c:pt>
                <c:pt idx="1988">
                  <c:v>3.9340954942837874</c:v>
                </c:pt>
                <c:pt idx="1989">
                  <c:v>3.9360734206258101</c:v>
                </c:pt>
                <c:pt idx="1990">
                  <c:v>3.9380513469678329</c:v>
                </c:pt>
                <c:pt idx="1991">
                  <c:v>3.9400292733098556</c:v>
                </c:pt>
                <c:pt idx="1992">
                  <c:v>3.9420071996518784</c:v>
                </c:pt>
                <c:pt idx="1993">
                  <c:v>3.9439851259939012</c:v>
                </c:pt>
                <c:pt idx="1994">
                  <c:v>3.9459630523359239</c:v>
                </c:pt>
                <c:pt idx="1995">
                  <c:v>3.9479409786779467</c:v>
                </c:pt>
                <c:pt idx="1996">
                  <c:v>3.9499189050199695</c:v>
                </c:pt>
                <c:pt idx="1997">
                  <c:v>3.9518968313619922</c:v>
                </c:pt>
                <c:pt idx="1998">
                  <c:v>3.953874757704015</c:v>
                </c:pt>
                <c:pt idx="1999">
                  <c:v>3.9558526840460377</c:v>
                </c:pt>
                <c:pt idx="2000">
                  <c:v>3.9578306103880605</c:v>
                </c:pt>
                <c:pt idx="2001">
                  <c:v>3.9598085367300833</c:v>
                </c:pt>
                <c:pt idx="2002">
                  <c:v>3.961786463072106</c:v>
                </c:pt>
                <c:pt idx="2003">
                  <c:v>3.9637643894141288</c:v>
                </c:pt>
                <c:pt idx="2004">
                  <c:v>3.9657423157561515</c:v>
                </c:pt>
                <c:pt idx="2005">
                  <c:v>3.9677202420981743</c:v>
                </c:pt>
                <c:pt idx="2006">
                  <c:v>3.9696981684401971</c:v>
                </c:pt>
                <c:pt idx="2007">
                  <c:v>3.9716760947822198</c:v>
                </c:pt>
                <c:pt idx="2008">
                  <c:v>3.9736540211242426</c:v>
                </c:pt>
                <c:pt idx="2009">
                  <c:v>3.9756319474662654</c:v>
                </c:pt>
                <c:pt idx="2010">
                  <c:v>3.9776098738082881</c:v>
                </c:pt>
                <c:pt idx="2011">
                  <c:v>3.9795878001503109</c:v>
                </c:pt>
                <c:pt idx="2012">
                  <c:v>3.9815657264923336</c:v>
                </c:pt>
                <c:pt idx="2013">
                  <c:v>3.9835436528343564</c:v>
                </c:pt>
                <c:pt idx="2014">
                  <c:v>3.9855215791763792</c:v>
                </c:pt>
                <c:pt idx="2015">
                  <c:v>3.9874995055184019</c:v>
                </c:pt>
                <c:pt idx="2016">
                  <c:v>3.9894774318604247</c:v>
                </c:pt>
                <c:pt idx="2017">
                  <c:v>3.9914553582024475</c:v>
                </c:pt>
                <c:pt idx="2018">
                  <c:v>3.9934332845444702</c:v>
                </c:pt>
                <c:pt idx="2019">
                  <c:v>3.995411210886493</c:v>
                </c:pt>
                <c:pt idx="2020">
                  <c:v>3.9973891372285157</c:v>
                </c:pt>
                <c:pt idx="2021">
                  <c:v>3.9993670635705385</c:v>
                </c:pt>
                <c:pt idx="2022">
                  <c:v>4.0013449899125613</c:v>
                </c:pt>
                <c:pt idx="2023">
                  <c:v>4.003322916254584</c:v>
                </c:pt>
                <c:pt idx="2024">
                  <c:v>4.0053008425966068</c:v>
                </c:pt>
                <c:pt idx="2025">
                  <c:v>4.0072787689386296</c:v>
                </c:pt>
                <c:pt idx="2026">
                  <c:v>4.0092566952806523</c:v>
                </c:pt>
                <c:pt idx="2027">
                  <c:v>4.0112346216226751</c:v>
                </c:pt>
                <c:pt idx="2028">
                  <c:v>4.0132125479646978</c:v>
                </c:pt>
                <c:pt idx="2029">
                  <c:v>4.0151904743067206</c:v>
                </c:pt>
                <c:pt idx="2030">
                  <c:v>4.0171684006487434</c:v>
                </c:pt>
                <c:pt idx="2031">
                  <c:v>4.0191463269907661</c:v>
                </c:pt>
                <c:pt idx="2032">
                  <c:v>4.0211242533327889</c:v>
                </c:pt>
                <c:pt idx="2033">
                  <c:v>4.0231021796748117</c:v>
                </c:pt>
                <c:pt idx="2034">
                  <c:v>4.0250801060168344</c:v>
                </c:pt>
                <c:pt idx="2035">
                  <c:v>4.0270580323588572</c:v>
                </c:pt>
                <c:pt idx="2036">
                  <c:v>4.0290359587008799</c:v>
                </c:pt>
                <c:pt idx="2037">
                  <c:v>4.0310138850429027</c:v>
                </c:pt>
                <c:pt idx="2038">
                  <c:v>4.0329918113849255</c:v>
                </c:pt>
                <c:pt idx="2039">
                  <c:v>4.0349697377269482</c:v>
                </c:pt>
                <c:pt idx="2040">
                  <c:v>4.036947664068971</c:v>
                </c:pt>
                <c:pt idx="2041">
                  <c:v>4.0389255904109937</c:v>
                </c:pt>
                <c:pt idx="2042">
                  <c:v>4.0409035167530165</c:v>
                </c:pt>
                <c:pt idx="2043">
                  <c:v>4.0428814430950393</c:v>
                </c:pt>
                <c:pt idx="2044">
                  <c:v>4.044859369437062</c:v>
                </c:pt>
                <c:pt idx="2045">
                  <c:v>4.0468372957790848</c:v>
                </c:pt>
                <c:pt idx="2046">
                  <c:v>4.0488152221211076</c:v>
                </c:pt>
                <c:pt idx="2047">
                  <c:v>4.0507931484631303</c:v>
                </c:pt>
                <c:pt idx="2048">
                  <c:v>4.0527710748051531</c:v>
                </c:pt>
                <c:pt idx="2049">
                  <c:v>4.0547490011471758</c:v>
                </c:pt>
                <c:pt idx="2050">
                  <c:v>4.0567269274891986</c:v>
                </c:pt>
                <c:pt idx="2051">
                  <c:v>4.0587048538312214</c:v>
                </c:pt>
                <c:pt idx="2052">
                  <c:v>4.0606827801732441</c:v>
                </c:pt>
                <c:pt idx="2053">
                  <c:v>4.0626607065152669</c:v>
                </c:pt>
                <c:pt idx="2054">
                  <c:v>4.0646386328572897</c:v>
                </c:pt>
                <c:pt idx="2055">
                  <c:v>4.0666165591993124</c:v>
                </c:pt>
                <c:pt idx="2056">
                  <c:v>4.0685944855413352</c:v>
                </c:pt>
                <c:pt idx="2057">
                  <c:v>4.0705724118833579</c:v>
                </c:pt>
                <c:pt idx="2058">
                  <c:v>4.0725503382253807</c:v>
                </c:pt>
                <c:pt idx="2059">
                  <c:v>4.0745282645674035</c:v>
                </c:pt>
                <c:pt idx="2060">
                  <c:v>4.0765061909094262</c:v>
                </c:pt>
                <c:pt idx="2061">
                  <c:v>4.078484117251449</c:v>
                </c:pt>
                <c:pt idx="2062">
                  <c:v>4.0804620435934718</c:v>
                </c:pt>
                <c:pt idx="2063">
                  <c:v>4.0824399699354945</c:v>
                </c:pt>
                <c:pt idx="2064">
                  <c:v>4.0844178962775173</c:v>
                </c:pt>
                <c:pt idx="2065">
                  <c:v>4.08639582261954</c:v>
                </c:pt>
                <c:pt idx="2066">
                  <c:v>4.0883737489615628</c:v>
                </c:pt>
                <c:pt idx="2067">
                  <c:v>4.0903516753035856</c:v>
                </c:pt>
                <c:pt idx="2068">
                  <c:v>4.0923296016456083</c:v>
                </c:pt>
                <c:pt idx="2069">
                  <c:v>4.0943075279876311</c:v>
                </c:pt>
                <c:pt idx="2070">
                  <c:v>4.0962854543296539</c:v>
                </c:pt>
                <c:pt idx="2071">
                  <c:v>4.0982633806716766</c:v>
                </c:pt>
                <c:pt idx="2072">
                  <c:v>4.1002413070136994</c:v>
                </c:pt>
                <c:pt idx="2073">
                  <c:v>4.1022192333557221</c:v>
                </c:pt>
                <c:pt idx="2074">
                  <c:v>4.1041971596977449</c:v>
                </c:pt>
                <c:pt idx="2075">
                  <c:v>4.1061750860397677</c:v>
                </c:pt>
                <c:pt idx="2076">
                  <c:v>4.1081530123817904</c:v>
                </c:pt>
                <c:pt idx="2077">
                  <c:v>4.1101309387238132</c:v>
                </c:pt>
                <c:pt idx="2078">
                  <c:v>4.1121088650658359</c:v>
                </c:pt>
                <c:pt idx="2079">
                  <c:v>4.1140867914078587</c:v>
                </c:pt>
                <c:pt idx="2080">
                  <c:v>4.1160647177498815</c:v>
                </c:pt>
                <c:pt idx="2081">
                  <c:v>4.1180426440919042</c:v>
                </c:pt>
                <c:pt idx="2082">
                  <c:v>4.120020570433927</c:v>
                </c:pt>
                <c:pt idx="2083">
                  <c:v>4.1219984967759498</c:v>
                </c:pt>
                <c:pt idx="2084">
                  <c:v>4.1239764231179725</c:v>
                </c:pt>
                <c:pt idx="2085">
                  <c:v>4.1259543494599953</c:v>
                </c:pt>
                <c:pt idx="2086">
                  <c:v>4.127932275802018</c:v>
                </c:pt>
                <c:pt idx="2087">
                  <c:v>4.1299102021440408</c:v>
                </c:pt>
                <c:pt idx="2088">
                  <c:v>4.1318881284860636</c:v>
                </c:pt>
                <c:pt idx="2089">
                  <c:v>4.1338660548280863</c:v>
                </c:pt>
                <c:pt idx="2090">
                  <c:v>4.1358439811701091</c:v>
                </c:pt>
                <c:pt idx="2091">
                  <c:v>4.1378219075121319</c:v>
                </c:pt>
                <c:pt idx="2092">
                  <c:v>4.1397998338541546</c:v>
                </c:pt>
                <c:pt idx="2093">
                  <c:v>4.1417777601961774</c:v>
                </c:pt>
                <c:pt idx="2094">
                  <c:v>4.1437556865382001</c:v>
                </c:pt>
                <c:pt idx="2095">
                  <c:v>4.1457336128802229</c:v>
                </c:pt>
                <c:pt idx="2096">
                  <c:v>4.1477115392222457</c:v>
                </c:pt>
                <c:pt idx="2097">
                  <c:v>4.1496894655642684</c:v>
                </c:pt>
                <c:pt idx="2098">
                  <c:v>4.1516673919062912</c:v>
                </c:pt>
                <c:pt idx="2099">
                  <c:v>4.153645318248314</c:v>
                </c:pt>
                <c:pt idx="2100">
                  <c:v>4.1556232445903367</c:v>
                </c:pt>
                <c:pt idx="2101">
                  <c:v>4.1576011709323595</c:v>
                </c:pt>
                <c:pt idx="2102">
                  <c:v>4.1595790972743822</c:v>
                </c:pt>
                <c:pt idx="2103">
                  <c:v>4.161557023616405</c:v>
                </c:pt>
                <c:pt idx="2104">
                  <c:v>4.1635349499584278</c:v>
                </c:pt>
                <c:pt idx="2105">
                  <c:v>4.1655128763004505</c:v>
                </c:pt>
                <c:pt idx="2106">
                  <c:v>4.1674908026424733</c:v>
                </c:pt>
                <c:pt idx="2107">
                  <c:v>4.1694687289844961</c:v>
                </c:pt>
                <c:pt idx="2108">
                  <c:v>4.1714466553265188</c:v>
                </c:pt>
                <c:pt idx="2109">
                  <c:v>4.1734245816685416</c:v>
                </c:pt>
                <c:pt idx="2110">
                  <c:v>4.1754025080105643</c:v>
                </c:pt>
                <c:pt idx="2111">
                  <c:v>4.1773804343525871</c:v>
                </c:pt>
                <c:pt idx="2112">
                  <c:v>4.1793583606946099</c:v>
                </c:pt>
                <c:pt idx="2113">
                  <c:v>4.1813362870366326</c:v>
                </c:pt>
                <c:pt idx="2114">
                  <c:v>4.1833142133786554</c:v>
                </c:pt>
                <c:pt idx="2115">
                  <c:v>4.1852921397206782</c:v>
                </c:pt>
                <c:pt idx="2116">
                  <c:v>4.1872700660627009</c:v>
                </c:pt>
                <c:pt idx="2117">
                  <c:v>4.1892479924047237</c:v>
                </c:pt>
                <c:pt idx="2118">
                  <c:v>4.1912259187467464</c:v>
                </c:pt>
                <c:pt idx="2119">
                  <c:v>4.1932038450887692</c:v>
                </c:pt>
                <c:pt idx="2120">
                  <c:v>4.195181771430792</c:v>
                </c:pt>
                <c:pt idx="2121">
                  <c:v>4.1971596977728147</c:v>
                </c:pt>
                <c:pt idx="2122">
                  <c:v>4.1991376241148375</c:v>
                </c:pt>
                <c:pt idx="2123">
                  <c:v>4.2011155504568602</c:v>
                </c:pt>
                <c:pt idx="2124">
                  <c:v>4.203093476798883</c:v>
                </c:pt>
                <c:pt idx="2125">
                  <c:v>4.2050714031409058</c:v>
                </c:pt>
                <c:pt idx="2126">
                  <c:v>4.2070493294829285</c:v>
                </c:pt>
                <c:pt idx="2127">
                  <c:v>4.2090272558249513</c:v>
                </c:pt>
                <c:pt idx="2128">
                  <c:v>4.2110051821669741</c:v>
                </c:pt>
                <c:pt idx="2129">
                  <c:v>4.2129831085089968</c:v>
                </c:pt>
                <c:pt idx="2130">
                  <c:v>4.2149610348510196</c:v>
                </c:pt>
                <c:pt idx="2131">
                  <c:v>4.2169389611930423</c:v>
                </c:pt>
                <c:pt idx="2132">
                  <c:v>4.2189168875350651</c:v>
                </c:pt>
                <c:pt idx="2133">
                  <c:v>4.2208948138770879</c:v>
                </c:pt>
                <c:pt idx="2134">
                  <c:v>4.2228727402191106</c:v>
                </c:pt>
                <c:pt idx="2135">
                  <c:v>4.2248506665611334</c:v>
                </c:pt>
                <c:pt idx="2136">
                  <c:v>4.2268285929031562</c:v>
                </c:pt>
                <c:pt idx="2137">
                  <c:v>4.2288065192451789</c:v>
                </c:pt>
                <c:pt idx="2138">
                  <c:v>4.2307844455872017</c:v>
                </c:pt>
                <c:pt idx="2139">
                  <c:v>4.2327623719292244</c:v>
                </c:pt>
                <c:pt idx="2140">
                  <c:v>4.2347402982712472</c:v>
                </c:pt>
                <c:pt idx="2141">
                  <c:v>4.23671822461327</c:v>
                </c:pt>
                <c:pt idx="2142">
                  <c:v>4.2386961509552927</c:v>
                </c:pt>
                <c:pt idx="2143">
                  <c:v>4.2406740772973155</c:v>
                </c:pt>
                <c:pt idx="2144">
                  <c:v>4.2426520036393383</c:v>
                </c:pt>
                <c:pt idx="2145">
                  <c:v>4.244629929981361</c:v>
                </c:pt>
                <c:pt idx="2146">
                  <c:v>4.2466078563233838</c:v>
                </c:pt>
                <c:pt idx="2147">
                  <c:v>4.2485857826654065</c:v>
                </c:pt>
                <c:pt idx="2148">
                  <c:v>4.2505637090074293</c:v>
                </c:pt>
                <c:pt idx="2149">
                  <c:v>4.2525416353494521</c:v>
                </c:pt>
                <c:pt idx="2150">
                  <c:v>4.2545195616914748</c:v>
                </c:pt>
                <c:pt idx="2151">
                  <c:v>4.2564974880334976</c:v>
                </c:pt>
                <c:pt idx="2152">
                  <c:v>4.2584754143755204</c:v>
                </c:pt>
                <c:pt idx="2153">
                  <c:v>4.2604533407175431</c:v>
                </c:pt>
                <c:pt idx="2154">
                  <c:v>4.2624312670595659</c:v>
                </c:pt>
                <c:pt idx="2155">
                  <c:v>4.2644091934015886</c:v>
                </c:pt>
                <c:pt idx="2156">
                  <c:v>4.2663871197436114</c:v>
                </c:pt>
                <c:pt idx="2157">
                  <c:v>4.2683650460856342</c:v>
                </c:pt>
                <c:pt idx="2158">
                  <c:v>4.2703429724276569</c:v>
                </c:pt>
                <c:pt idx="2159">
                  <c:v>4.2723208987696797</c:v>
                </c:pt>
                <c:pt idx="2160">
                  <c:v>4.2742988251117024</c:v>
                </c:pt>
                <c:pt idx="2161">
                  <c:v>4.2762767514537252</c:v>
                </c:pt>
                <c:pt idx="2162">
                  <c:v>4.278254677795748</c:v>
                </c:pt>
                <c:pt idx="2163">
                  <c:v>4.2802326041377707</c:v>
                </c:pt>
                <c:pt idx="2164">
                  <c:v>4.2822105304797935</c:v>
                </c:pt>
                <c:pt idx="2165">
                  <c:v>4.2841884568218163</c:v>
                </c:pt>
                <c:pt idx="2166">
                  <c:v>4.286166383163839</c:v>
                </c:pt>
                <c:pt idx="2167">
                  <c:v>4.2881443095058618</c:v>
                </c:pt>
                <c:pt idx="2168">
                  <c:v>4.2901222358478845</c:v>
                </c:pt>
                <c:pt idx="2169">
                  <c:v>4.2921001621899073</c:v>
                </c:pt>
                <c:pt idx="2170">
                  <c:v>4.2940780885319301</c:v>
                </c:pt>
                <c:pt idx="2171">
                  <c:v>4.2960560148739528</c:v>
                </c:pt>
                <c:pt idx="2172">
                  <c:v>4.2980339412159756</c:v>
                </c:pt>
                <c:pt idx="2173">
                  <c:v>4.3000118675579984</c:v>
                </c:pt>
                <c:pt idx="2174">
                  <c:v>4.3019897939000211</c:v>
                </c:pt>
                <c:pt idx="2175">
                  <c:v>4.3039677202420439</c:v>
                </c:pt>
                <c:pt idx="2176">
                  <c:v>4.3059456465840666</c:v>
                </c:pt>
                <c:pt idx="2177">
                  <c:v>4.3079235729260894</c:v>
                </c:pt>
                <c:pt idx="2178">
                  <c:v>4.3099014992681122</c:v>
                </c:pt>
                <c:pt idx="2179">
                  <c:v>4.3118794256101349</c:v>
                </c:pt>
                <c:pt idx="2180">
                  <c:v>4.3138573519521577</c:v>
                </c:pt>
                <c:pt idx="2181">
                  <c:v>4.3158352782941805</c:v>
                </c:pt>
                <c:pt idx="2182">
                  <c:v>4.3178132046362032</c:v>
                </c:pt>
                <c:pt idx="2183">
                  <c:v>4.319791130978226</c:v>
                </c:pt>
                <c:pt idx="2184">
                  <c:v>4.3217690573202487</c:v>
                </c:pt>
                <c:pt idx="2185">
                  <c:v>4.3237469836622715</c:v>
                </c:pt>
                <c:pt idx="2186">
                  <c:v>4.3257249100042943</c:v>
                </c:pt>
                <c:pt idx="2187">
                  <c:v>4.327702836346317</c:v>
                </c:pt>
                <c:pt idx="2188">
                  <c:v>4.3296807626883398</c:v>
                </c:pt>
                <c:pt idx="2189">
                  <c:v>4.3316586890303626</c:v>
                </c:pt>
                <c:pt idx="2190">
                  <c:v>4.3336366153723853</c:v>
                </c:pt>
                <c:pt idx="2191">
                  <c:v>4.3356145417144081</c:v>
                </c:pt>
                <c:pt idx="2192">
                  <c:v>4.3375924680564308</c:v>
                </c:pt>
                <c:pt idx="2193">
                  <c:v>4.3395703943984536</c:v>
                </c:pt>
                <c:pt idx="2194">
                  <c:v>4.3415483207404764</c:v>
                </c:pt>
                <c:pt idx="2195">
                  <c:v>4.3435262470824991</c:v>
                </c:pt>
                <c:pt idx="2196">
                  <c:v>4.3455041734245219</c:v>
                </c:pt>
                <c:pt idx="2197">
                  <c:v>4.3474820997665446</c:v>
                </c:pt>
                <c:pt idx="2198">
                  <c:v>4.3494600261085674</c:v>
                </c:pt>
                <c:pt idx="2199">
                  <c:v>4.3514379524505902</c:v>
                </c:pt>
                <c:pt idx="2200">
                  <c:v>4.3534158787926129</c:v>
                </c:pt>
                <c:pt idx="2201">
                  <c:v>4.3553938051346357</c:v>
                </c:pt>
                <c:pt idx="2202">
                  <c:v>4.3573717314766585</c:v>
                </c:pt>
                <c:pt idx="2203">
                  <c:v>4.3593496578186812</c:v>
                </c:pt>
                <c:pt idx="2204">
                  <c:v>4.361327584160704</c:v>
                </c:pt>
                <c:pt idx="2205">
                  <c:v>4.3633055105027267</c:v>
                </c:pt>
                <c:pt idx="2206">
                  <c:v>4.3652834368447495</c:v>
                </c:pt>
                <c:pt idx="2207">
                  <c:v>4.3672613631867723</c:v>
                </c:pt>
                <c:pt idx="2208">
                  <c:v>4.369239289528795</c:v>
                </c:pt>
                <c:pt idx="2209">
                  <c:v>4.3712172158708178</c:v>
                </c:pt>
                <c:pt idx="2210">
                  <c:v>4.3731951422128406</c:v>
                </c:pt>
                <c:pt idx="2211">
                  <c:v>4.3751730685548633</c:v>
                </c:pt>
                <c:pt idx="2212">
                  <c:v>4.3771509948968861</c:v>
                </c:pt>
                <c:pt idx="2213">
                  <c:v>4.3791289212389088</c:v>
                </c:pt>
                <c:pt idx="2214">
                  <c:v>4.3811068475809316</c:v>
                </c:pt>
                <c:pt idx="2215">
                  <c:v>4.3830847739229544</c:v>
                </c:pt>
                <c:pt idx="2216">
                  <c:v>4.3850627002649771</c:v>
                </c:pt>
                <c:pt idx="2217">
                  <c:v>4.3870406266069999</c:v>
                </c:pt>
                <c:pt idx="2218">
                  <c:v>4.3890185529490227</c:v>
                </c:pt>
                <c:pt idx="2219">
                  <c:v>4.3909964792910454</c:v>
                </c:pt>
                <c:pt idx="2220">
                  <c:v>4.3929744056330682</c:v>
                </c:pt>
                <c:pt idx="2221">
                  <c:v>4.3949523319750909</c:v>
                </c:pt>
                <c:pt idx="2222">
                  <c:v>4.3969302583171137</c:v>
                </c:pt>
                <c:pt idx="2223">
                  <c:v>4.3989081846591365</c:v>
                </c:pt>
                <c:pt idx="2224">
                  <c:v>4.4008861110011592</c:v>
                </c:pt>
                <c:pt idx="2225">
                  <c:v>4.402864037343182</c:v>
                </c:pt>
                <c:pt idx="2226">
                  <c:v>4.4048419636852048</c:v>
                </c:pt>
                <c:pt idx="2227">
                  <c:v>4.4068198900272275</c:v>
                </c:pt>
                <c:pt idx="2228">
                  <c:v>4.4087978163692503</c:v>
                </c:pt>
                <c:pt idx="2229">
                  <c:v>4.410775742711273</c:v>
                </c:pt>
                <c:pt idx="2230">
                  <c:v>4.4127536690532958</c:v>
                </c:pt>
                <c:pt idx="2231">
                  <c:v>4.4147315953953186</c:v>
                </c:pt>
                <c:pt idx="2232">
                  <c:v>4.4167095217373413</c:v>
                </c:pt>
                <c:pt idx="2233">
                  <c:v>4.4186874480793641</c:v>
                </c:pt>
                <c:pt idx="2234">
                  <c:v>4.4206653744213869</c:v>
                </c:pt>
                <c:pt idx="2235">
                  <c:v>4.4226433007634096</c:v>
                </c:pt>
                <c:pt idx="2236">
                  <c:v>4.4246212271054324</c:v>
                </c:pt>
                <c:pt idx="2237">
                  <c:v>4.4265991534474551</c:v>
                </c:pt>
                <c:pt idx="2238">
                  <c:v>4.4285770797894779</c:v>
                </c:pt>
                <c:pt idx="2239">
                  <c:v>4.4305550061315007</c:v>
                </c:pt>
                <c:pt idx="2240">
                  <c:v>4.4325329324735234</c:v>
                </c:pt>
                <c:pt idx="2241">
                  <c:v>4.4345108588155462</c:v>
                </c:pt>
                <c:pt idx="2242">
                  <c:v>4.4364887851575689</c:v>
                </c:pt>
                <c:pt idx="2243">
                  <c:v>4.4384667114995917</c:v>
                </c:pt>
                <c:pt idx="2244">
                  <c:v>4.4404446378416145</c:v>
                </c:pt>
                <c:pt idx="2245">
                  <c:v>4.4424225641836372</c:v>
                </c:pt>
                <c:pt idx="2246">
                  <c:v>4.44440049052566</c:v>
                </c:pt>
                <c:pt idx="2247">
                  <c:v>4.4463784168676828</c:v>
                </c:pt>
                <c:pt idx="2248">
                  <c:v>4.4483563432097055</c:v>
                </c:pt>
                <c:pt idx="2249">
                  <c:v>4.4503342695517283</c:v>
                </c:pt>
                <c:pt idx="2250">
                  <c:v>4.452312195893751</c:v>
                </c:pt>
                <c:pt idx="2251">
                  <c:v>4.4542901222357738</c:v>
                </c:pt>
                <c:pt idx="2252">
                  <c:v>4.4562680485777966</c:v>
                </c:pt>
                <c:pt idx="2253">
                  <c:v>4.4582459749198193</c:v>
                </c:pt>
                <c:pt idx="2254">
                  <c:v>4.4602239012618421</c:v>
                </c:pt>
                <c:pt idx="2255">
                  <c:v>4.4622018276038649</c:v>
                </c:pt>
                <c:pt idx="2256">
                  <c:v>4.4641797539458876</c:v>
                </c:pt>
                <c:pt idx="2257">
                  <c:v>4.4661576802879104</c:v>
                </c:pt>
                <c:pt idx="2258">
                  <c:v>4.4681356066299331</c:v>
                </c:pt>
                <c:pt idx="2259">
                  <c:v>4.4701135329719559</c:v>
                </c:pt>
                <c:pt idx="2260">
                  <c:v>4.4720914593139787</c:v>
                </c:pt>
                <c:pt idx="2261">
                  <c:v>4.4740693856560014</c:v>
                </c:pt>
                <c:pt idx="2262">
                  <c:v>4.4760473119980242</c:v>
                </c:pt>
                <c:pt idx="2263">
                  <c:v>4.478025238340047</c:v>
                </c:pt>
                <c:pt idx="2264">
                  <c:v>4.4800031646820697</c:v>
                </c:pt>
                <c:pt idx="2265">
                  <c:v>4.4819810910240925</c:v>
                </c:pt>
                <c:pt idx="2266">
                  <c:v>4.4839590173661152</c:v>
                </c:pt>
                <c:pt idx="2267">
                  <c:v>4.485936943708138</c:v>
                </c:pt>
                <c:pt idx="2268">
                  <c:v>4.4879148700501608</c:v>
                </c:pt>
                <c:pt idx="2269">
                  <c:v>4.4898927963921835</c:v>
                </c:pt>
                <c:pt idx="2270">
                  <c:v>4.4918707227342063</c:v>
                </c:pt>
                <c:pt idx="2271">
                  <c:v>4.4938486490762291</c:v>
                </c:pt>
                <c:pt idx="2272">
                  <c:v>4.4958265754182518</c:v>
                </c:pt>
                <c:pt idx="2273">
                  <c:v>4.4978045017602746</c:v>
                </c:pt>
                <c:pt idx="2274">
                  <c:v>4.4997824281022973</c:v>
                </c:pt>
                <c:pt idx="2275">
                  <c:v>4.5017603544443201</c:v>
                </c:pt>
                <c:pt idx="2276">
                  <c:v>4.5037382807863429</c:v>
                </c:pt>
                <c:pt idx="2277">
                  <c:v>4.5057162071283656</c:v>
                </c:pt>
                <c:pt idx="2278">
                  <c:v>4.5076941334703884</c:v>
                </c:pt>
                <c:pt idx="2279">
                  <c:v>4.5096720598124111</c:v>
                </c:pt>
                <c:pt idx="2280">
                  <c:v>4.5116499861544339</c:v>
                </c:pt>
                <c:pt idx="2281">
                  <c:v>4.5136279124964567</c:v>
                </c:pt>
                <c:pt idx="2282">
                  <c:v>4.5156058388384794</c:v>
                </c:pt>
                <c:pt idx="2283">
                  <c:v>4.5175837651805022</c:v>
                </c:pt>
                <c:pt idx="2284">
                  <c:v>4.519561691522525</c:v>
                </c:pt>
                <c:pt idx="2285">
                  <c:v>4.5215396178645477</c:v>
                </c:pt>
                <c:pt idx="2286">
                  <c:v>4.5235175442065705</c:v>
                </c:pt>
                <c:pt idx="2287">
                  <c:v>4.5254954705485932</c:v>
                </c:pt>
                <c:pt idx="2288">
                  <c:v>4.527473396890616</c:v>
                </c:pt>
                <c:pt idx="2289">
                  <c:v>4.5294513232326388</c:v>
                </c:pt>
                <c:pt idx="2290">
                  <c:v>4.5314292495746615</c:v>
                </c:pt>
                <c:pt idx="2291">
                  <c:v>4.5334071759166843</c:v>
                </c:pt>
                <c:pt idx="2292">
                  <c:v>4.5353851022587071</c:v>
                </c:pt>
                <c:pt idx="2293">
                  <c:v>4.5373630286007298</c:v>
                </c:pt>
                <c:pt idx="2294">
                  <c:v>4.5393409549427526</c:v>
                </c:pt>
                <c:pt idx="2295">
                  <c:v>4.5413188812847753</c:v>
                </c:pt>
                <c:pt idx="2296">
                  <c:v>4.5432968076267981</c:v>
                </c:pt>
                <c:pt idx="2297">
                  <c:v>4.5452747339688209</c:v>
                </c:pt>
                <c:pt idx="2298">
                  <c:v>4.5472526603108436</c:v>
                </c:pt>
                <c:pt idx="2299">
                  <c:v>4.5492305866528664</c:v>
                </c:pt>
                <c:pt idx="2300">
                  <c:v>4.5512085129948892</c:v>
                </c:pt>
                <c:pt idx="2301">
                  <c:v>4.5531864393369119</c:v>
                </c:pt>
                <c:pt idx="2302">
                  <c:v>4.5551643656789347</c:v>
                </c:pt>
                <c:pt idx="2303">
                  <c:v>4.5571422920209574</c:v>
                </c:pt>
                <c:pt idx="2304">
                  <c:v>4.5591202183629802</c:v>
                </c:pt>
                <c:pt idx="2305">
                  <c:v>4.561098144705003</c:v>
                </c:pt>
                <c:pt idx="2306">
                  <c:v>4.5630760710470257</c:v>
                </c:pt>
                <c:pt idx="2307">
                  <c:v>4.5650539973890485</c:v>
                </c:pt>
                <c:pt idx="2308">
                  <c:v>4.5670319237310713</c:v>
                </c:pt>
                <c:pt idx="2309">
                  <c:v>4.569009850073094</c:v>
                </c:pt>
                <c:pt idx="2310">
                  <c:v>4.5709877764151168</c:v>
                </c:pt>
                <c:pt idx="2311">
                  <c:v>4.5729657027571395</c:v>
                </c:pt>
                <c:pt idx="2312">
                  <c:v>4.5749436290991623</c:v>
                </c:pt>
                <c:pt idx="2313">
                  <c:v>4.5769215554411851</c:v>
                </c:pt>
                <c:pt idx="2314">
                  <c:v>4.5788994817832078</c:v>
                </c:pt>
                <c:pt idx="2315">
                  <c:v>4.5808774081252306</c:v>
                </c:pt>
                <c:pt idx="2316">
                  <c:v>4.5828553344672533</c:v>
                </c:pt>
                <c:pt idx="2317">
                  <c:v>4.5848332608092761</c:v>
                </c:pt>
                <c:pt idx="2318">
                  <c:v>4.5868111871512989</c:v>
                </c:pt>
                <c:pt idx="2319">
                  <c:v>4.5887891134933216</c:v>
                </c:pt>
                <c:pt idx="2320">
                  <c:v>4.5907670398353444</c:v>
                </c:pt>
                <c:pt idx="2321">
                  <c:v>4.5927449661773672</c:v>
                </c:pt>
                <c:pt idx="2322">
                  <c:v>4.5947228925193899</c:v>
                </c:pt>
                <c:pt idx="2323">
                  <c:v>4.5967008188614127</c:v>
                </c:pt>
                <c:pt idx="2324">
                  <c:v>4.5986787452034354</c:v>
                </c:pt>
                <c:pt idx="2325">
                  <c:v>4.6006566715454582</c:v>
                </c:pt>
                <c:pt idx="2326">
                  <c:v>4.602634597887481</c:v>
                </c:pt>
                <c:pt idx="2327">
                  <c:v>4.6046125242295037</c:v>
                </c:pt>
                <c:pt idx="2328">
                  <c:v>4.6065904505715265</c:v>
                </c:pt>
                <c:pt idx="2329">
                  <c:v>4.6085683769135493</c:v>
                </c:pt>
                <c:pt idx="2330">
                  <c:v>4.610546303255572</c:v>
                </c:pt>
                <c:pt idx="2331">
                  <c:v>4.6125242295975948</c:v>
                </c:pt>
                <c:pt idx="2332">
                  <c:v>4.6145021559396175</c:v>
                </c:pt>
                <c:pt idx="2333">
                  <c:v>4.6164800822816403</c:v>
                </c:pt>
                <c:pt idx="2334">
                  <c:v>4.6184580086236631</c:v>
                </c:pt>
                <c:pt idx="2335">
                  <c:v>4.6204359349656858</c:v>
                </c:pt>
                <c:pt idx="2336">
                  <c:v>4.6224138613077086</c:v>
                </c:pt>
                <c:pt idx="2337">
                  <c:v>4.6243917876497314</c:v>
                </c:pt>
                <c:pt idx="2338">
                  <c:v>4.6263697139917541</c:v>
                </c:pt>
                <c:pt idx="2339">
                  <c:v>4.6283476403337769</c:v>
                </c:pt>
                <c:pt idx="2340">
                  <c:v>4.6303255666757996</c:v>
                </c:pt>
                <c:pt idx="2341">
                  <c:v>4.6323034930178224</c:v>
                </c:pt>
                <c:pt idx="2342">
                  <c:v>4.6342814193598452</c:v>
                </c:pt>
                <c:pt idx="2343">
                  <c:v>4.6362593457018679</c:v>
                </c:pt>
                <c:pt idx="2344">
                  <c:v>4.6382372720438907</c:v>
                </c:pt>
                <c:pt idx="2345">
                  <c:v>4.6402151983859135</c:v>
                </c:pt>
                <c:pt idx="2346">
                  <c:v>4.6421931247279362</c:v>
                </c:pt>
                <c:pt idx="2347">
                  <c:v>4.644171051069959</c:v>
                </c:pt>
                <c:pt idx="2348">
                  <c:v>4.6461489774119817</c:v>
                </c:pt>
                <c:pt idx="2349">
                  <c:v>4.6481269037540045</c:v>
                </c:pt>
                <c:pt idx="2350">
                  <c:v>4.6501048300960273</c:v>
                </c:pt>
                <c:pt idx="2351">
                  <c:v>4.65208275643805</c:v>
                </c:pt>
                <c:pt idx="2352">
                  <c:v>4.6540606827800728</c:v>
                </c:pt>
                <c:pt idx="2353">
                  <c:v>4.6560386091220956</c:v>
                </c:pt>
                <c:pt idx="2354">
                  <c:v>4.6580165354641183</c:v>
                </c:pt>
                <c:pt idx="2355">
                  <c:v>4.6599944618061411</c:v>
                </c:pt>
                <c:pt idx="2356">
                  <c:v>4.6619723881481638</c:v>
                </c:pt>
                <c:pt idx="2357">
                  <c:v>4.6639503144901866</c:v>
                </c:pt>
                <c:pt idx="2358">
                  <c:v>4.6659282408322094</c:v>
                </c:pt>
                <c:pt idx="2359">
                  <c:v>4.6679061671742321</c:v>
                </c:pt>
                <c:pt idx="2360">
                  <c:v>4.6698840935162549</c:v>
                </c:pt>
                <c:pt idx="2361">
                  <c:v>4.6718620198582776</c:v>
                </c:pt>
                <c:pt idx="2362">
                  <c:v>4.6738399462003004</c:v>
                </c:pt>
                <c:pt idx="2363">
                  <c:v>4.6758178725423232</c:v>
                </c:pt>
                <c:pt idx="2364">
                  <c:v>4.6777957988843459</c:v>
                </c:pt>
                <c:pt idx="2365">
                  <c:v>4.6797737252263687</c:v>
                </c:pt>
                <c:pt idx="2366">
                  <c:v>4.6817516515683915</c:v>
                </c:pt>
                <c:pt idx="2367">
                  <c:v>4.6837295779104142</c:v>
                </c:pt>
                <c:pt idx="2368">
                  <c:v>4.685707504252437</c:v>
                </c:pt>
                <c:pt idx="2369">
                  <c:v>4.6876854305944597</c:v>
                </c:pt>
                <c:pt idx="2370">
                  <c:v>4.6896633569364825</c:v>
                </c:pt>
                <c:pt idx="2371">
                  <c:v>4.6916412832785053</c:v>
                </c:pt>
                <c:pt idx="2372">
                  <c:v>4.693619209620528</c:v>
                </c:pt>
                <c:pt idx="2373">
                  <c:v>4.6955971359625508</c:v>
                </c:pt>
                <c:pt idx="2374">
                  <c:v>4.6975750623045736</c:v>
                </c:pt>
                <c:pt idx="2375">
                  <c:v>4.6995529886465963</c:v>
                </c:pt>
                <c:pt idx="2376">
                  <c:v>4.7015309149886191</c:v>
                </c:pt>
                <c:pt idx="2377">
                  <c:v>4.7035088413306418</c:v>
                </c:pt>
                <c:pt idx="2378">
                  <c:v>4.7054867676726646</c:v>
                </c:pt>
                <c:pt idx="2379">
                  <c:v>4.7074646940146874</c:v>
                </c:pt>
                <c:pt idx="2380">
                  <c:v>4.7094426203567101</c:v>
                </c:pt>
                <c:pt idx="2381">
                  <c:v>4.7114205466987329</c:v>
                </c:pt>
                <c:pt idx="2382">
                  <c:v>4.7133984730407557</c:v>
                </c:pt>
                <c:pt idx="2383">
                  <c:v>4.7153763993827784</c:v>
                </c:pt>
                <c:pt idx="2384">
                  <c:v>4.7173543257248012</c:v>
                </c:pt>
                <c:pt idx="2385">
                  <c:v>4.7193322520668239</c:v>
                </c:pt>
                <c:pt idx="2386">
                  <c:v>4.7213101784088467</c:v>
                </c:pt>
                <c:pt idx="2387">
                  <c:v>4.7232881047508695</c:v>
                </c:pt>
                <c:pt idx="2388">
                  <c:v>4.7252660310928922</c:v>
                </c:pt>
                <c:pt idx="2389">
                  <c:v>4.727243957434915</c:v>
                </c:pt>
                <c:pt idx="2390">
                  <c:v>4.7292218837769378</c:v>
                </c:pt>
                <c:pt idx="2391">
                  <c:v>4.7311998101189605</c:v>
                </c:pt>
                <c:pt idx="2392">
                  <c:v>4.7331777364609833</c:v>
                </c:pt>
                <c:pt idx="2393">
                  <c:v>4.735155662803006</c:v>
                </c:pt>
                <c:pt idx="2394">
                  <c:v>4.7371335891450288</c:v>
                </c:pt>
                <c:pt idx="2395">
                  <c:v>4.7391115154870516</c:v>
                </c:pt>
                <c:pt idx="2396">
                  <c:v>4.7410894418290743</c:v>
                </c:pt>
                <c:pt idx="2397">
                  <c:v>4.7430673681710971</c:v>
                </c:pt>
                <c:pt idx="2398">
                  <c:v>4.7450452945131198</c:v>
                </c:pt>
                <c:pt idx="2399">
                  <c:v>4.7470232208551426</c:v>
                </c:pt>
                <c:pt idx="2400">
                  <c:v>4.7490011471971654</c:v>
                </c:pt>
                <c:pt idx="2401">
                  <c:v>4.7509790735391881</c:v>
                </c:pt>
                <c:pt idx="2402">
                  <c:v>4.7529569998812109</c:v>
                </c:pt>
                <c:pt idx="2403">
                  <c:v>4.7549349262232337</c:v>
                </c:pt>
                <c:pt idx="2404">
                  <c:v>4.7569128525652564</c:v>
                </c:pt>
                <c:pt idx="2405">
                  <c:v>4.7588907789072792</c:v>
                </c:pt>
                <c:pt idx="2406">
                  <c:v>4.7608687052493019</c:v>
                </c:pt>
                <c:pt idx="2407">
                  <c:v>4.7628466315913247</c:v>
                </c:pt>
                <c:pt idx="2408">
                  <c:v>4.7648245579333475</c:v>
                </c:pt>
                <c:pt idx="2409">
                  <c:v>4.7668024842753702</c:v>
                </c:pt>
                <c:pt idx="2410">
                  <c:v>4.768780410617393</c:v>
                </c:pt>
                <c:pt idx="2411">
                  <c:v>4.7707583369594158</c:v>
                </c:pt>
                <c:pt idx="2412">
                  <c:v>4.7727362633014385</c:v>
                </c:pt>
                <c:pt idx="2413">
                  <c:v>4.7747141896434613</c:v>
                </c:pt>
                <c:pt idx="2414">
                  <c:v>4.776692115985484</c:v>
                </c:pt>
                <c:pt idx="2415">
                  <c:v>4.7786700423275068</c:v>
                </c:pt>
                <c:pt idx="2416">
                  <c:v>4.7806479686695296</c:v>
                </c:pt>
                <c:pt idx="2417">
                  <c:v>4.7826258950115523</c:v>
                </c:pt>
                <c:pt idx="2418">
                  <c:v>4.7846038213535751</c:v>
                </c:pt>
                <c:pt idx="2419">
                  <c:v>4.7865817476955979</c:v>
                </c:pt>
                <c:pt idx="2420">
                  <c:v>4.7885596740376206</c:v>
                </c:pt>
                <c:pt idx="2421">
                  <c:v>4.7905376003796434</c:v>
                </c:pt>
                <c:pt idx="2422">
                  <c:v>4.7925155267216661</c:v>
                </c:pt>
                <c:pt idx="2423">
                  <c:v>4.7944934530636889</c:v>
                </c:pt>
                <c:pt idx="2424">
                  <c:v>4.7964713794057117</c:v>
                </c:pt>
                <c:pt idx="2425">
                  <c:v>4.7984493057477344</c:v>
                </c:pt>
                <c:pt idx="2426">
                  <c:v>4.8004272320897572</c:v>
                </c:pt>
                <c:pt idx="2427">
                  <c:v>4.80240515843178</c:v>
                </c:pt>
                <c:pt idx="2428">
                  <c:v>4.8043830847738027</c:v>
                </c:pt>
                <c:pt idx="2429">
                  <c:v>4.8063610111158255</c:v>
                </c:pt>
                <c:pt idx="2430">
                  <c:v>4.8083389374578482</c:v>
                </c:pt>
                <c:pt idx="2431">
                  <c:v>4.810316863799871</c:v>
                </c:pt>
                <c:pt idx="2432">
                  <c:v>4.8122947901418938</c:v>
                </c:pt>
                <c:pt idx="2433">
                  <c:v>4.8142727164839165</c:v>
                </c:pt>
                <c:pt idx="2434">
                  <c:v>4.8162506428259393</c:v>
                </c:pt>
                <c:pt idx="2435">
                  <c:v>4.818228569167962</c:v>
                </c:pt>
                <c:pt idx="2436">
                  <c:v>4.8202064955099848</c:v>
                </c:pt>
                <c:pt idx="2437">
                  <c:v>4.8221844218520076</c:v>
                </c:pt>
                <c:pt idx="2438">
                  <c:v>4.8241623481940303</c:v>
                </c:pt>
                <c:pt idx="2439">
                  <c:v>4.8261402745360531</c:v>
                </c:pt>
                <c:pt idx="2440">
                  <c:v>4.8281182008780759</c:v>
                </c:pt>
                <c:pt idx="2441">
                  <c:v>4.8300961272200986</c:v>
                </c:pt>
                <c:pt idx="2442">
                  <c:v>4.8320740535621214</c:v>
                </c:pt>
                <c:pt idx="2443">
                  <c:v>4.8340519799041441</c:v>
                </c:pt>
                <c:pt idx="2444">
                  <c:v>4.8360299062461669</c:v>
                </c:pt>
                <c:pt idx="2445">
                  <c:v>4.8380078325881897</c:v>
                </c:pt>
                <c:pt idx="2446">
                  <c:v>4.8399857589302124</c:v>
                </c:pt>
                <c:pt idx="2447">
                  <c:v>4.8419636852722352</c:v>
                </c:pt>
                <c:pt idx="2448">
                  <c:v>4.843941611614258</c:v>
                </c:pt>
                <c:pt idx="2449">
                  <c:v>4.8459195379562807</c:v>
                </c:pt>
                <c:pt idx="2450">
                  <c:v>4.8478974642983035</c:v>
                </c:pt>
                <c:pt idx="2451">
                  <c:v>4.8498753906403262</c:v>
                </c:pt>
                <c:pt idx="2452">
                  <c:v>4.851853316982349</c:v>
                </c:pt>
                <c:pt idx="2453">
                  <c:v>4.8538312433243718</c:v>
                </c:pt>
                <c:pt idx="2454">
                  <c:v>4.8558091696663945</c:v>
                </c:pt>
                <c:pt idx="2455">
                  <c:v>4.8577870960084173</c:v>
                </c:pt>
                <c:pt idx="2456">
                  <c:v>4.8597650223504401</c:v>
                </c:pt>
                <c:pt idx="2457">
                  <c:v>4.8617429486924628</c:v>
                </c:pt>
                <c:pt idx="2458">
                  <c:v>4.8637208750344856</c:v>
                </c:pt>
                <c:pt idx="2459">
                  <c:v>4.8656988013765083</c:v>
                </c:pt>
                <c:pt idx="2460">
                  <c:v>4.8676767277185311</c:v>
                </c:pt>
                <c:pt idx="2461">
                  <c:v>4.8696546540605539</c:v>
                </c:pt>
                <c:pt idx="2462">
                  <c:v>4.8716325804025766</c:v>
                </c:pt>
                <c:pt idx="2463">
                  <c:v>4.8736105067445994</c:v>
                </c:pt>
                <c:pt idx="2464">
                  <c:v>4.8755884330866222</c:v>
                </c:pt>
                <c:pt idx="2465">
                  <c:v>4.8775663594286449</c:v>
                </c:pt>
                <c:pt idx="2466">
                  <c:v>4.8795442857706677</c:v>
                </c:pt>
                <c:pt idx="2467">
                  <c:v>4.8815222121126904</c:v>
                </c:pt>
                <c:pt idx="2468">
                  <c:v>4.8835001384547132</c:v>
                </c:pt>
                <c:pt idx="2469">
                  <c:v>4.885478064796736</c:v>
                </c:pt>
                <c:pt idx="2470">
                  <c:v>4.8874559911387587</c:v>
                </c:pt>
                <c:pt idx="2471">
                  <c:v>4.8894339174807815</c:v>
                </c:pt>
                <c:pt idx="2472">
                  <c:v>4.8914118438228043</c:v>
                </c:pt>
                <c:pt idx="2473">
                  <c:v>4.893389770164827</c:v>
                </c:pt>
                <c:pt idx="2474">
                  <c:v>4.8953676965068498</c:v>
                </c:pt>
                <c:pt idx="2475">
                  <c:v>4.8973456228488725</c:v>
                </c:pt>
                <c:pt idx="2476">
                  <c:v>4.8993235491908953</c:v>
                </c:pt>
                <c:pt idx="2477">
                  <c:v>4.9013014755329181</c:v>
                </c:pt>
                <c:pt idx="2478">
                  <c:v>4.9032794018749408</c:v>
                </c:pt>
                <c:pt idx="2479">
                  <c:v>4.9052573282169636</c:v>
                </c:pt>
                <c:pt idx="2480">
                  <c:v>4.9072352545589863</c:v>
                </c:pt>
                <c:pt idx="2481">
                  <c:v>4.9092131809010091</c:v>
                </c:pt>
                <c:pt idx="2482">
                  <c:v>4.9111911072430319</c:v>
                </c:pt>
                <c:pt idx="2483">
                  <c:v>4.9131690335850546</c:v>
                </c:pt>
                <c:pt idx="2484">
                  <c:v>4.9151469599270774</c:v>
                </c:pt>
                <c:pt idx="2485">
                  <c:v>4.9171248862691002</c:v>
                </c:pt>
                <c:pt idx="2486">
                  <c:v>4.9191028126111229</c:v>
                </c:pt>
                <c:pt idx="2487">
                  <c:v>4.9210807389531457</c:v>
                </c:pt>
                <c:pt idx="2488">
                  <c:v>4.9230586652951684</c:v>
                </c:pt>
                <c:pt idx="2489">
                  <c:v>4.9250365916371912</c:v>
                </c:pt>
                <c:pt idx="2490">
                  <c:v>4.927014517979214</c:v>
                </c:pt>
                <c:pt idx="2491">
                  <c:v>4.9289924443212367</c:v>
                </c:pt>
                <c:pt idx="2492">
                  <c:v>4.9309703706632595</c:v>
                </c:pt>
                <c:pt idx="2493">
                  <c:v>4.9329482970052823</c:v>
                </c:pt>
                <c:pt idx="2494">
                  <c:v>4.934926223347305</c:v>
                </c:pt>
                <c:pt idx="2495">
                  <c:v>4.9369041496893278</c:v>
                </c:pt>
                <c:pt idx="2496">
                  <c:v>4.9388820760313505</c:v>
                </c:pt>
                <c:pt idx="2497">
                  <c:v>4.9408600023733733</c:v>
                </c:pt>
                <c:pt idx="2498">
                  <c:v>4.9428379287153961</c:v>
                </c:pt>
                <c:pt idx="2499">
                  <c:v>4.9448158550574188</c:v>
                </c:pt>
                <c:pt idx="2500">
                  <c:v>4.9467937813994416</c:v>
                </c:pt>
                <c:pt idx="2501">
                  <c:v>4.9487717077414644</c:v>
                </c:pt>
                <c:pt idx="2502">
                  <c:v>4.9507496340834871</c:v>
                </c:pt>
                <c:pt idx="2503">
                  <c:v>4.9527275604255099</c:v>
                </c:pt>
                <c:pt idx="2504">
                  <c:v>4.9547054867675326</c:v>
                </c:pt>
                <c:pt idx="2505">
                  <c:v>4.9566834131095554</c:v>
                </c:pt>
                <c:pt idx="2506">
                  <c:v>4.9586613394515782</c:v>
                </c:pt>
                <c:pt idx="2507">
                  <c:v>4.9606392657936009</c:v>
                </c:pt>
                <c:pt idx="2508">
                  <c:v>4.9626171921356237</c:v>
                </c:pt>
                <c:pt idx="2509">
                  <c:v>4.9645951184776465</c:v>
                </c:pt>
                <c:pt idx="2510">
                  <c:v>4.9665730448196692</c:v>
                </c:pt>
                <c:pt idx="2511">
                  <c:v>4.968550971161692</c:v>
                </c:pt>
                <c:pt idx="2512">
                  <c:v>4.9705288975037147</c:v>
                </c:pt>
                <c:pt idx="2513">
                  <c:v>4.9725068238457375</c:v>
                </c:pt>
                <c:pt idx="2514">
                  <c:v>4.9744847501877603</c:v>
                </c:pt>
                <c:pt idx="2515">
                  <c:v>4.976462676529783</c:v>
                </c:pt>
                <c:pt idx="2516">
                  <c:v>4.9784406028718058</c:v>
                </c:pt>
                <c:pt idx="2517">
                  <c:v>4.9804185292138285</c:v>
                </c:pt>
                <c:pt idx="2518">
                  <c:v>4.9823964555558513</c:v>
                </c:pt>
                <c:pt idx="2519">
                  <c:v>4.9843743818978741</c:v>
                </c:pt>
                <c:pt idx="2520">
                  <c:v>4.9863523082398968</c:v>
                </c:pt>
                <c:pt idx="2521">
                  <c:v>4.9883302345819196</c:v>
                </c:pt>
                <c:pt idx="2522">
                  <c:v>4.9903081609239424</c:v>
                </c:pt>
                <c:pt idx="2523">
                  <c:v>4.9922860872659651</c:v>
                </c:pt>
                <c:pt idx="2524">
                  <c:v>4.9942640136079879</c:v>
                </c:pt>
                <c:pt idx="2525">
                  <c:v>4.9962419399500106</c:v>
                </c:pt>
                <c:pt idx="2526">
                  <c:v>4.9982198662920334</c:v>
                </c:pt>
                <c:pt idx="2527">
                  <c:v>5.0001977926340562</c:v>
                </c:pt>
                <c:pt idx="2528">
                  <c:v>5.0021757189760789</c:v>
                </c:pt>
                <c:pt idx="2529">
                  <c:v>5.0041536453181017</c:v>
                </c:pt>
                <c:pt idx="2530">
                  <c:v>5.0061315716601245</c:v>
                </c:pt>
                <c:pt idx="2531">
                  <c:v>5.0081094980021472</c:v>
                </c:pt>
                <c:pt idx="2532">
                  <c:v>5.01008742434417</c:v>
                </c:pt>
                <c:pt idx="2533">
                  <c:v>5.0120653506861927</c:v>
                </c:pt>
                <c:pt idx="2534">
                  <c:v>5.0140432770282155</c:v>
                </c:pt>
                <c:pt idx="2535">
                  <c:v>5.0160212033702383</c:v>
                </c:pt>
                <c:pt idx="2536">
                  <c:v>5.017999129712261</c:v>
                </c:pt>
                <c:pt idx="2537">
                  <c:v>5.0199770560542838</c:v>
                </c:pt>
                <c:pt idx="2538">
                  <c:v>5.0219549823963066</c:v>
                </c:pt>
                <c:pt idx="2539">
                  <c:v>5.0239329087383293</c:v>
                </c:pt>
                <c:pt idx="2540">
                  <c:v>5.0259108350803521</c:v>
                </c:pt>
                <c:pt idx="2541">
                  <c:v>5.0278887614223748</c:v>
                </c:pt>
                <c:pt idx="2542">
                  <c:v>5.0298666877643976</c:v>
                </c:pt>
                <c:pt idx="2543">
                  <c:v>5.0318446141064204</c:v>
                </c:pt>
                <c:pt idx="2544">
                  <c:v>5.0338225404484431</c:v>
                </c:pt>
                <c:pt idx="2545">
                  <c:v>5.0358004667904659</c:v>
                </c:pt>
                <c:pt idx="2546">
                  <c:v>5.0377783931324887</c:v>
                </c:pt>
                <c:pt idx="2547">
                  <c:v>5.0397563194745114</c:v>
                </c:pt>
                <c:pt idx="2548">
                  <c:v>5.0417342458165342</c:v>
                </c:pt>
                <c:pt idx="2549">
                  <c:v>5.0437121721585569</c:v>
                </c:pt>
                <c:pt idx="2550">
                  <c:v>5.0456900985005797</c:v>
                </c:pt>
                <c:pt idx="2551">
                  <c:v>5.0476680248426025</c:v>
                </c:pt>
                <c:pt idx="2552">
                  <c:v>5.0496459511846252</c:v>
                </c:pt>
                <c:pt idx="2553">
                  <c:v>5.051623877526648</c:v>
                </c:pt>
                <c:pt idx="2554">
                  <c:v>5.0536018038686707</c:v>
                </c:pt>
                <c:pt idx="2555">
                  <c:v>5.0555797302106935</c:v>
                </c:pt>
                <c:pt idx="2556">
                  <c:v>5.0575576565527163</c:v>
                </c:pt>
                <c:pt idx="2557">
                  <c:v>5.059535582894739</c:v>
                </c:pt>
                <c:pt idx="2558">
                  <c:v>5.0615135092367618</c:v>
                </c:pt>
                <c:pt idx="2559">
                  <c:v>5.0634914355787846</c:v>
                </c:pt>
                <c:pt idx="2560">
                  <c:v>5.0654693619208073</c:v>
                </c:pt>
                <c:pt idx="2561">
                  <c:v>5.0674472882628301</c:v>
                </c:pt>
                <c:pt idx="2562">
                  <c:v>5.0694252146048528</c:v>
                </c:pt>
                <c:pt idx="2563">
                  <c:v>5.0714031409468756</c:v>
                </c:pt>
                <c:pt idx="2564">
                  <c:v>5.0733810672888984</c:v>
                </c:pt>
                <c:pt idx="2565">
                  <c:v>5.0753589936309211</c:v>
                </c:pt>
                <c:pt idx="2566">
                  <c:v>5.0773369199729439</c:v>
                </c:pt>
                <c:pt idx="2567">
                  <c:v>5.0793148463149667</c:v>
                </c:pt>
                <c:pt idx="2568">
                  <c:v>5.0812927726569894</c:v>
                </c:pt>
                <c:pt idx="2569">
                  <c:v>5.0832706989990122</c:v>
                </c:pt>
                <c:pt idx="2570">
                  <c:v>5.0852486253410349</c:v>
                </c:pt>
                <c:pt idx="2571">
                  <c:v>5.0872265516830577</c:v>
                </c:pt>
                <c:pt idx="2572">
                  <c:v>5.0892044780250805</c:v>
                </c:pt>
                <c:pt idx="2573">
                  <c:v>5.0911824043671032</c:v>
                </c:pt>
                <c:pt idx="2574">
                  <c:v>5.093160330709126</c:v>
                </c:pt>
                <c:pt idx="2575">
                  <c:v>5.0951382570511488</c:v>
                </c:pt>
                <c:pt idx="2576">
                  <c:v>5.0971161833931715</c:v>
                </c:pt>
                <c:pt idx="2577">
                  <c:v>5.0990941097351943</c:v>
                </c:pt>
                <c:pt idx="2578">
                  <c:v>5.101072036077217</c:v>
                </c:pt>
                <c:pt idx="2579">
                  <c:v>5.1030499624192398</c:v>
                </c:pt>
                <c:pt idx="2580">
                  <c:v>5.1050278887612626</c:v>
                </c:pt>
                <c:pt idx="2581">
                  <c:v>5.1070058151032853</c:v>
                </c:pt>
                <c:pt idx="2582">
                  <c:v>5.1089837414453081</c:v>
                </c:pt>
                <c:pt idx="2583">
                  <c:v>5.1109616677873309</c:v>
                </c:pt>
                <c:pt idx="2584">
                  <c:v>5.1129395941293536</c:v>
                </c:pt>
                <c:pt idx="2585">
                  <c:v>5.1149175204713764</c:v>
                </c:pt>
                <c:pt idx="2586">
                  <c:v>5.1168954468133991</c:v>
                </c:pt>
                <c:pt idx="2587">
                  <c:v>5.1188733731554219</c:v>
                </c:pt>
                <c:pt idx="2588">
                  <c:v>5.1208512994974447</c:v>
                </c:pt>
                <c:pt idx="2589">
                  <c:v>5.1228292258394674</c:v>
                </c:pt>
                <c:pt idx="2590">
                  <c:v>5.1248071521814902</c:v>
                </c:pt>
                <c:pt idx="2591">
                  <c:v>5.126785078523513</c:v>
                </c:pt>
                <c:pt idx="2592">
                  <c:v>5.1287630048655357</c:v>
                </c:pt>
                <c:pt idx="2593">
                  <c:v>5.1307409312075585</c:v>
                </c:pt>
                <c:pt idx="2594">
                  <c:v>5.1327188575495812</c:v>
                </c:pt>
                <c:pt idx="2595">
                  <c:v>5.134696783891604</c:v>
                </c:pt>
                <c:pt idx="2596">
                  <c:v>5.1366747102336268</c:v>
                </c:pt>
                <c:pt idx="2597">
                  <c:v>5.1386526365756495</c:v>
                </c:pt>
                <c:pt idx="2598">
                  <c:v>5.1406305629176723</c:v>
                </c:pt>
                <c:pt idx="2599">
                  <c:v>5.142608489259695</c:v>
                </c:pt>
                <c:pt idx="2600">
                  <c:v>5.1445864156017178</c:v>
                </c:pt>
                <c:pt idx="2601">
                  <c:v>5.1465643419437406</c:v>
                </c:pt>
                <c:pt idx="2602">
                  <c:v>5.1485422682857633</c:v>
                </c:pt>
                <c:pt idx="2603">
                  <c:v>5.1505201946277861</c:v>
                </c:pt>
                <c:pt idx="2604">
                  <c:v>5.1524981209698089</c:v>
                </c:pt>
                <c:pt idx="2605">
                  <c:v>5.1544760473118316</c:v>
                </c:pt>
                <c:pt idx="2606">
                  <c:v>5.1564539736538544</c:v>
                </c:pt>
                <c:pt idx="2607">
                  <c:v>5.1584318999958771</c:v>
                </c:pt>
                <c:pt idx="2608">
                  <c:v>5.1604098263378999</c:v>
                </c:pt>
                <c:pt idx="2609">
                  <c:v>5.1623877526799227</c:v>
                </c:pt>
                <c:pt idx="2610">
                  <c:v>5.1643656790219454</c:v>
                </c:pt>
                <c:pt idx="2611">
                  <c:v>5.1663436053639682</c:v>
                </c:pt>
                <c:pt idx="2612">
                  <c:v>5.168321531705991</c:v>
                </c:pt>
                <c:pt idx="2613">
                  <c:v>5.1702994580480137</c:v>
                </c:pt>
                <c:pt idx="2614">
                  <c:v>5.1722773843900365</c:v>
                </c:pt>
                <c:pt idx="2615">
                  <c:v>5.1742553107320592</c:v>
                </c:pt>
                <c:pt idx="2616">
                  <c:v>5.176233237074082</c:v>
                </c:pt>
                <c:pt idx="2617">
                  <c:v>5.1782111634161048</c:v>
                </c:pt>
                <c:pt idx="2618">
                  <c:v>5.1801890897581275</c:v>
                </c:pt>
                <c:pt idx="2619">
                  <c:v>5.1821670161001503</c:v>
                </c:pt>
                <c:pt idx="2620">
                  <c:v>5.1841449424421731</c:v>
                </c:pt>
                <c:pt idx="2621">
                  <c:v>5.1861228687841958</c:v>
                </c:pt>
                <c:pt idx="2622">
                  <c:v>5.1881007951262186</c:v>
                </c:pt>
                <c:pt idx="2623">
                  <c:v>5.1900787214682413</c:v>
                </c:pt>
                <c:pt idx="2624">
                  <c:v>5.1920566478102641</c:v>
                </c:pt>
                <c:pt idx="2625">
                  <c:v>5.1940345741522869</c:v>
                </c:pt>
                <c:pt idx="2626">
                  <c:v>5.1960125004943096</c:v>
                </c:pt>
                <c:pt idx="2627">
                  <c:v>5.1979904268363324</c:v>
                </c:pt>
                <c:pt idx="2628">
                  <c:v>5.1999683531783552</c:v>
                </c:pt>
                <c:pt idx="2629">
                  <c:v>5.2019462795203779</c:v>
                </c:pt>
                <c:pt idx="2630">
                  <c:v>5.2039242058624007</c:v>
                </c:pt>
                <c:pt idx="2631">
                  <c:v>5.2059021322044234</c:v>
                </c:pt>
                <c:pt idx="2632">
                  <c:v>5.2078800585464462</c:v>
                </c:pt>
                <c:pt idx="2633">
                  <c:v>5.209857984888469</c:v>
                </c:pt>
                <c:pt idx="2634">
                  <c:v>5.2118359112304917</c:v>
                </c:pt>
                <c:pt idx="2635">
                  <c:v>5.2138138375725145</c:v>
                </c:pt>
                <c:pt idx="2636">
                  <c:v>5.2157917639145372</c:v>
                </c:pt>
                <c:pt idx="2637">
                  <c:v>5.21776969025656</c:v>
                </c:pt>
                <c:pt idx="2638">
                  <c:v>5.2197476165985828</c:v>
                </c:pt>
                <c:pt idx="2639">
                  <c:v>5.2217255429406055</c:v>
                </c:pt>
                <c:pt idx="2640">
                  <c:v>5.2237034692826283</c:v>
                </c:pt>
                <c:pt idx="2641">
                  <c:v>5.2256813956246511</c:v>
                </c:pt>
                <c:pt idx="2642">
                  <c:v>5.2276593219666738</c:v>
                </c:pt>
                <c:pt idx="2643">
                  <c:v>5.2296372483086966</c:v>
                </c:pt>
                <c:pt idx="2644">
                  <c:v>5.2316151746507193</c:v>
                </c:pt>
                <c:pt idx="2645">
                  <c:v>5.2335931009927421</c:v>
                </c:pt>
                <c:pt idx="2646">
                  <c:v>5.2355710273347649</c:v>
                </c:pt>
                <c:pt idx="2647">
                  <c:v>5.2375489536767876</c:v>
                </c:pt>
                <c:pt idx="2648">
                  <c:v>5.2395268800188104</c:v>
                </c:pt>
                <c:pt idx="2649">
                  <c:v>5.2415048063608332</c:v>
                </c:pt>
                <c:pt idx="2650">
                  <c:v>5.2434827327028559</c:v>
                </c:pt>
                <c:pt idx="2651">
                  <c:v>5.2454606590448787</c:v>
                </c:pt>
                <c:pt idx="2652">
                  <c:v>5.2474385853869014</c:v>
                </c:pt>
                <c:pt idx="2653">
                  <c:v>5.2494165117289242</c:v>
                </c:pt>
                <c:pt idx="2654">
                  <c:v>5.251394438070947</c:v>
                </c:pt>
                <c:pt idx="2655">
                  <c:v>5.2533723644129697</c:v>
                </c:pt>
                <c:pt idx="2656">
                  <c:v>5.2553502907549925</c:v>
                </c:pt>
                <c:pt idx="2657">
                  <c:v>5.2573282170970153</c:v>
                </c:pt>
                <c:pt idx="2658">
                  <c:v>5.259306143439038</c:v>
                </c:pt>
                <c:pt idx="2659">
                  <c:v>5.2612840697810608</c:v>
                </c:pt>
                <c:pt idx="2660">
                  <c:v>5.2632619961230835</c:v>
                </c:pt>
                <c:pt idx="2661">
                  <c:v>5.2652399224651063</c:v>
                </c:pt>
                <c:pt idx="2662">
                  <c:v>5.2672178488071291</c:v>
                </c:pt>
                <c:pt idx="2663">
                  <c:v>5.2691957751491518</c:v>
                </c:pt>
                <c:pt idx="2664">
                  <c:v>5.2711737014911746</c:v>
                </c:pt>
                <c:pt idx="2665">
                  <c:v>5.2731516278331974</c:v>
                </c:pt>
                <c:pt idx="2666">
                  <c:v>5.2751295541752201</c:v>
                </c:pt>
                <c:pt idx="2667">
                  <c:v>5.2771074805172429</c:v>
                </c:pt>
                <c:pt idx="2668">
                  <c:v>5.2790854068592656</c:v>
                </c:pt>
                <c:pt idx="2669">
                  <c:v>5.2810633332012884</c:v>
                </c:pt>
                <c:pt idx="2670">
                  <c:v>5.2830412595433112</c:v>
                </c:pt>
                <c:pt idx="2671">
                  <c:v>5.2850191858853339</c:v>
                </c:pt>
                <c:pt idx="2672">
                  <c:v>5.2869971122273567</c:v>
                </c:pt>
                <c:pt idx="2673">
                  <c:v>5.2889750385693794</c:v>
                </c:pt>
                <c:pt idx="2674">
                  <c:v>5.2909529649114022</c:v>
                </c:pt>
                <c:pt idx="2675">
                  <c:v>5.292930891253425</c:v>
                </c:pt>
                <c:pt idx="2676">
                  <c:v>5.2949088175954477</c:v>
                </c:pt>
                <c:pt idx="2677">
                  <c:v>5.2968867439374705</c:v>
                </c:pt>
                <c:pt idx="2678">
                  <c:v>5.2988646702794933</c:v>
                </c:pt>
                <c:pt idx="2679">
                  <c:v>5.300842596621516</c:v>
                </c:pt>
                <c:pt idx="2680">
                  <c:v>5.3028205229635388</c:v>
                </c:pt>
                <c:pt idx="2681">
                  <c:v>5.3047984493055615</c:v>
                </c:pt>
                <c:pt idx="2682">
                  <c:v>5.3067763756475843</c:v>
                </c:pt>
                <c:pt idx="2683">
                  <c:v>5.3087543019896071</c:v>
                </c:pt>
                <c:pt idx="2684">
                  <c:v>5.3107322283316298</c:v>
                </c:pt>
                <c:pt idx="2685">
                  <c:v>5.3127101546736526</c:v>
                </c:pt>
                <c:pt idx="2686">
                  <c:v>5.3146880810156754</c:v>
                </c:pt>
                <c:pt idx="2687">
                  <c:v>5.3166660073576981</c:v>
                </c:pt>
                <c:pt idx="2688">
                  <c:v>5.3186439336997209</c:v>
                </c:pt>
                <c:pt idx="2689">
                  <c:v>5.3206218600417436</c:v>
                </c:pt>
                <c:pt idx="2690">
                  <c:v>5.3225997863837664</c:v>
                </c:pt>
                <c:pt idx="2691">
                  <c:v>5.3245777127257892</c:v>
                </c:pt>
                <c:pt idx="2692">
                  <c:v>5.3265556390678119</c:v>
                </c:pt>
                <c:pt idx="2693">
                  <c:v>5.3285335654098347</c:v>
                </c:pt>
                <c:pt idx="2694">
                  <c:v>5.3305114917518575</c:v>
                </c:pt>
                <c:pt idx="2695">
                  <c:v>5.3324894180938802</c:v>
                </c:pt>
                <c:pt idx="2696">
                  <c:v>5.334467344435903</c:v>
                </c:pt>
                <c:pt idx="2697">
                  <c:v>5.3364452707779257</c:v>
                </c:pt>
                <c:pt idx="2698">
                  <c:v>5.3384231971199485</c:v>
                </c:pt>
                <c:pt idx="2699">
                  <c:v>5.3404011234619713</c:v>
                </c:pt>
                <c:pt idx="2700">
                  <c:v>5.342379049803994</c:v>
                </c:pt>
                <c:pt idx="2701">
                  <c:v>5.3443569761460168</c:v>
                </c:pt>
                <c:pt idx="2702">
                  <c:v>5.3463349024880396</c:v>
                </c:pt>
                <c:pt idx="2703">
                  <c:v>5.3483128288300623</c:v>
                </c:pt>
                <c:pt idx="2704">
                  <c:v>5.3502907551720851</c:v>
                </c:pt>
                <c:pt idx="2705">
                  <c:v>5.3522686815141078</c:v>
                </c:pt>
                <c:pt idx="2706">
                  <c:v>5.3542466078561306</c:v>
                </c:pt>
                <c:pt idx="2707">
                  <c:v>5.3562245341981534</c:v>
                </c:pt>
                <c:pt idx="2708">
                  <c:v>5.3582024605401761</c:v>
                </c:pt>
                <c:pt idx="2709">
                  <c:v>5.3601803868821989</c:v>
                </c:pt>
                <c:pt idx="2710">
                  <c:v>5.3621583132242217</c:v>
                </c:pt>
                <c:pt idx="2711">
                  <c:v>5.3641362395662444</c:v>
                </c:pt>
                <c:pt idx="2712">
                  <c:v>5.3661141659082672</c:v>
                </c:pt>
                <c:pt idx="2713">
                  <c:v>5.3680920922502899</c:v>
                </c:pt>
                <c:pt idx="2714">
                  <c:v>5.3700700185923127</c:v>
                </c:pt>
                <c:pt idx="2715">
                  <c:v>5.3720479449343355</c:v>
                </c:pt>
                <c:pt idx="2716">
                  <c:v>5.3740258712763582</c:v>
                </c:pt>
                <c:pt idx="2717">
                  <c:v>5.376003797618381</c:v>
                </c:pt>
                <c:pt idx="2718">
                  <c:v>5.3779817239604037</c:v>
                </c:pt>
                <c:pt idx="2719">
                  <c:v>5.3799596503024265</c:v>
                </c:pt>
                <c:pt idx="2720">
                  <c:v>5.3819375766444493</c:v>
                </c:pt>
                <c:pt idx="2721">
                  <c:v>5.383915502986472</c:v>
                </c:pt>
                <c:pt idx="2722">
                  <c:v>5.3858934293284948</c:v>
                </c:pt>
                <c:pt idx="2723">
                  <c:v>5.3878713556705176</c:v>
                </c:pt>
                <c:pt idx="2724">
                  <c:v>5.3898492820125403</c:v>
                </c:pt>
                <c:pt idx="2725">
                  <c:v>5.3918272083545631</c:v>
                </c:pt>
                <c:pt idx="2726">
                  <c:v>5.3938051346965858</c:v>
                </c:pt>
                <c:pt idx="2727">
                  <c:v>5.3957830610386086</c:v>
                </c:pt>
                <c:pt idx="2728">
                  <c:v>5.3977609873806314</c:v>
                </c:pt>
                <c:pt idx="2729">
                  <c:v>5.3997389137226541</c:v>
                </c:pt>
                <c:pt idx="2730">
                  <c:v>5.4017168400646769</c:v>
                </c:pt>
                <c:pt idx="2731">
                  <c:v>5.4036947664066997</c:v>
                </c:pt>
                <c:pt idx="2732">
                  <c:v>5.4056726927487224</c:v>
                </c:pt>
                <c:pt idx="2733">
                  <c:v>5.4076506190907452</c:v>
                </c:pt>
                <c:pt idx="2734">
                  <c:v>5.4096285454327679</c:v>
                </c:pt>
                <c:pt idx="2735">
                  <c:v>5.4116064717747907</c:v>
                </c:pt>
                <c:pt idx="2736">
                  <c:v>5.4135843981168135</c:v>
                </c:pt>
                <c:pt idx="2737">
                  <c:v>5.4155623244588362</c:v>
                </c:pt>
                <c:pt idx="2738">
                  <c:v>5.417540250800859</c:v>
                </c:pt>
                <c:pt idx="2739">
                  <c:v>5.4195181771428818</c:v>
                </c:pt>
                <c:pt idx="2740">
                  <c:v>5.4214961034849045</c:v>
                </c:pt>
                <c:pt idx="2741">
                  <c:v>5.4234740298269273</c:v>
                </c:pt>
                <c:pt idx="2742">
                  <c:v>5.42545195616895</c:v>
                </c:pt>
                <c:pt idx="2743">
                  <c:v>5.4274298825109728</c:v>
                </c:pt>
                <c:pt idx="2744">
                  <c:v>5.4294078088529956</c:v>
                </c:pt>
                <c:pt idx="2745">
                  <c:v>5.4313857351950183</c:v>
                </c:pt>
                <c:pt idx="2746">
                  <c:v>5.4333636615370411</c:v>
                </c:pt>
                <c:pt idx="2747">
                  <c:v>5.4353415878790639</c:v>
                </c:pt>
                <c:pt idx="2748">
                  <c:v>5.4373195142210866</c:v>
                </c:pt>
                <c:pt idx="2749">
                  <c:v>5.4392974405631094</c:v>
                </c:pt>
                <c:pt idx="2750">
                  <c:v>5.4412753669051321</c:v>
                </c:pt>
                <c:pt idx="2751">
                  <c:v>5.4432532932471549</c:v>
                </c:pt>
                <c:pt idx="2752">
                  <c:v>5.4452312195891777</c:v>
                </c:pt>
                <c:pt idx="2753">
                  <c:v>5.4472091459312004</c:v>
                </c:pt>
                <c:pt idx="2754">
                  <c:v>5.4491870722732232</c:v>
                </c:pt>
                <c:pt idx="2755">
                  <c:v>5.4511649986152459</c:v>
                </c:pt>
                <c:pt idx="2756">
                  <c:v>5.4531429249572687</c:v>
                </c:pt>
                <c:pt idx="2757">
                  <c:v>5.4551208512992915</c:v>
                </c:pt>
                <c:pt idx="2758">
                  <c:v>5.4570987776413142</c:v>
                </c:pt>
                <c:pt idx="2759">
                  <c:v>5.459076703983337</c:v>
                </c:pt>
                <c:pt idx="2760">
                  <c:v>5.4610546303253598</c:v>
                </c:pt>
                <c:pt idx="2761">
                  <c:v>5.4630325566673825</c:v>
                </c:pt>
                <c:pt idx="2762">
                  <c:v>5.4650104830094053</c:v>
                </c:pt>
                <c:pt idx="2763">
                  <c:v>5.466988409351428</c:v>
                </c:pt>
                <c:pt idx="2764">
                  <c:v>5.4689663356934508</c:v>
                </c:pt>
                <c:pt idx="2765">
                  <c:v>5.4709442620354736</c:v>
                </c:pt>
                <c:pt idx="2766">
                  <c:v>5.4729221883774963</c:v>
                </c:pt>
                <c:pt idx="2767">
                  <c:v>5.4749001147195191</c:v>
                </c:pt>
                <c:pt idx="2768">
                  <c:v>5.4768780410615419</c:v>
                </c:pt>
                <c:pt idx="2769">
                  <c:v>5.4788559674035646</c:v>
                </c:pt>
                <c:pt idx="2770">
                  <c:v>5.4808338937455874</c:v>
                </c:pt>
                <c:pt idx="2771">
                  <c:v>5.4828118200876101</c:v>
                </c:pt>
                <c:pt idx="2772">
                  <c:v>5.4847897464296329</c:v>
                </c:pt>
                <c:pt idx="2773">
                  <c:v>5.4867676727716557</c:v>
                </c:pt>
                <c:pt idx="2774">
                  <c:v>5.4887455991136784</c:v>
                </c:pt>
                <c:pt idx="2775">
                  <c:v>5.4907235254557012</c:v>
                </c:pt>
                <c:pt idx="2776">
                  <c:v>5.492701451797724</c:v>
                </c:pt>
                <c:pt idx="2777">
                  <c:v>5.4946793781397467</c:v>
                </c:pt>
                <c:pt idx="2778">
                  <c:v>5.4966573044817695</c:v>
                </c:pt>
                <c:pt idx="2779">
                  <c:v>5.4986352308237922</c:v>
                </c:pt>
                <c:pt idx="2780">
                  <c:v>5.500613157165815</c:v>
                </c:pt>
                <c:pt idx="2781">
                  <c:v>5.5025910835078378</c:v>
                </c:pt>
                <c:pt idx="2782">
                  <c:v>5.5045690098498605</c:v>
                </c:pt>
                <c:pt idx="2783">
                  <c:v>5.5065469361918833</c:v>
                </c:pt>
                <c:pt idx="2784">
                  <c:v>5.5085248625339061</c:v>
                </c:pt>
                <c:pt idx="2785">
                  <c:v>5.5105027888759288</c:v>
                </c:pt>
                <c:pt idx="2786">
                  <c:v>5.5124807152179516</c:v>
                </c:pt>
                <c:pt idx="2787">
                  <c:v>5.5144586415599743</c:v>
                </c:pt>
                <c:pt idx="2788">
                  <c:v>5.5164365679019971</c:v>
                </c:pt>
                <c:pt idx="2789">
                  <c:v>5.5184144942440199</c:v>
                </c:pt>
                <c:pt idx="2790">
                  <c:v>5.5203924205860426</c:v>
                </c:pt>
                <c:pt idx="2791">
                  <c:v>5.5223703469280654</c:v>
                </c:pt>
                <c:pt idx="2792">
                  <c:v>5.5243482732700881</c:v>
                </c:pt>
                <c:pt idx="2793">
                  <c:v>5.5263261996121109</c:v>
                </c:pt>
                <c:pt idx="2794">
                  <c:v>5.5283041259541337</c:v>
                </c:pt>
                <c:pt idx="2795">
                  <c:v>5.5302820522961564</c:v>
                </c:pt>
                <c:pt idx="2796">
                  <c:v>5.5322599786381792</c:v>
                </c:pt>
                <c:pt idx="2797">
                  <c:v>5.534237904980202</c:v>
                </c:pt>
                <c:pt idx="2798">
                  <c:v>5.5362158313222247</c:v>
                </c:pt>
                <c:pt idx="2799">
                  <c:v>5.5381937576642475</c:v>
                </c:pt>
                <c:pt idx="2800">
                  <c:v>5.5401716840062702</c:v>
                </c:pt>
                <c:pt idx="2801">
                  <c:v>5.542149610348293</c:v>
                </c:pt>
                <c:pt idx="2802">
                  <c:v>5.5441275366903158</c:v>
                </c:pt>
                <c:pt idx="2803">
                  <c:v>5.5461054630323385</c:v>
                </c:pt>
                <c:pt idx="2804">
                  <c:v>5.5480833893743613</c:v>
                </c:pt>
                <c:pt idx="2805">
                  <c:v>5.5500613157163841</c:v>
                </c:pt>
                <c:pt idx="2806">
                  <c:v>5.5520392420584068</c:v>
                </c:pt>
                <c:pt idx="2807">
                  <c:v>5.5540171684004296</c:v>
                </c:pt>
                <c:pt idx="2808">
                  <c:v>5.5559950947424523</c:v>
                </c:pt>
                <c:pt idx="2809">
                  <c:v>5.5579730210844751</c:v>
                </c:pt>
                <c:pt idx="2810">
                  <c:v>5.5599509474264979</c:v>
                </c:pt>
                <c:pt idx="2811">
                  <c:v>5.5619288737685206</c:v>
                </c:pt>
                <c:pt idx="2812">
                  <c:v>5.5639068001105434</c:v>
                </c:pt>
                <c:pt idx="2813">
                  <c:v>5.5658847264525662</c:v>
                </c:pt>
                <c:pt idx="2814">
                  <c:v>5.5678626527945889</c:v>
                </c:pt>
                <c:pt idx="2815">
                  <c:v>5.5698405791366117</c:v>
                </c:pt>
                <c:pt idx="2816">
                  <c:v>5.5718185054786344</c:v>
                </c:pt>
                <c:pt idx="2817">
                  <c:v>5.5737964318206572</c:v>
                </c:pt>
                <c:pt idx="2818">
                  <c:v>5.57577435816268</c:v>
                </c:pt>
                <c:pt idx="2819">
                  <c:v>5.5777522845047027</c:v>
                </c:pt>
                <c:pt idx="2820">
                  <c:v>5.5797302108467255</c:v>
                </c:pt>
                <c:pt idx="2821">
                  <c:v>5.5817081371887483</c:v>
                </c:pt>
                <c:pt idx="2822">
                  <c:v>5.583686063530771</c:v>
                </c:pt>
                <c:pt idx="2823">
                  <c:v>5.5856639898727938</c:v>
                </c:pt>
                <c:pt idx="2824">
                  <c:v>5.5876419162148165</c:v>
                </c:pt>
                <c:pt idx="2825">
                  <c:v>5.5896198425568393</c:v>
                </c:pt>
                <c:pt idx="2826">
                  <c:v>5.5915977688988621</c:v>
                </c:pt>
                <c:pt idx="2827">
                  <c:v>5.5935756952408848</c:v>
                </c:pt>
                <c:pt idx="2828">
                  <c:v>5.5955536215829076</c:v>
                </c:pt>
                <c:pt idx="2829">
                  <c:v>5.5975315479249304</c:v>
                </c:pt>
                <c:pt idx="2830">
                  <c:v>5.5995094742669531</c:v>
                </c:pt>
                <c:pt idx="2831">
                  <c:v>5.6014874006089759</c:v>
                </c:pt>
                <c:pt idx="2832">
                  <c:v>5.6034653269509986</c:v>
                </c:pt>
                <c:pt idx="2833">
                  <c:v>5.6054432532930214</c:v>
                </c:pt>
                <c:pt idx="2834">
                  <c:v>5.6074211796350442</c:v>
                </c:pt>
                <c:pt idx="2835">
                  <c:v>5.6093991059770669</c:v>
                </c:pt>
                <c:pt idx="2836">
                  <c:v>5.6113770323190897</c:v>
                </c:pt>
                <c:pt idx="2837">
                  <c:v>5.6133549586611124</c:v>
                </c:pt>
                <c:pt idx="2838">
                  <c:v>5.6153328850031352</c:v>
                </c:pt>
                <c:pt idx="2839">
                  <c:v>5.617310811345158</c:v>
                </c:pt>
                <c:pt idx="2840">
                  <c:v>5.6192887376871807</c:v>
                </c:pt>
                <c:pt idx="2841">
                  <c:v>5.6212666640292035</c:v>
                </c:pt>
                <c:pt idx="2842">
                  <c:v>5.6232445903712263</c:v>
                </c:pt>
                <c:pt idx="2843">
                  <c:v>5.625222516713249</c:v>
                </c:pt>
                <c:pt idx="2844">
                  <c:v>5.6272004430552718</c:v>
                </c:pt>
                <c:pt idx="2845">
                  <c:v>5.6291783693972945</c:v>
                </c:pt>
                <c:pt idx="2846">
                  <c:v>5.6311562957393173</c:v>
                </c:pt>
                <c:pt idx="2847">
                  <c:v>5.6331342220813401</c:v>
                </c:pt>
                <c:pt idx="2848">
                  <c:v>5.6351121484233628</c:v>
                </c:pt>
                <c:pt idx="2849">
                  <c:v>5.6370900747653856</c:v>
                </c:pt>
                <c:pt idx="2850">
                  <c:v>5.6390680011074084</c:v>
                </c:pt>
                <c:pt idx="2851">
                  <c:v>5.6410459274494311</c:v>
                </c:pt>
                <c:pt idx="2852">
                  <c:v>5.6430238537914539</c:v>
                </c:pt>
                <c:pt idx="2853">
                  <c:v>5.6450017801334766</c:v>
                </c:pt>
                <c:pt idx="2854">
                  <c:v>5.6469797064754994</c:v>
                </c:pt>
                <c:pt idx="2855">
                  <c:v>5.6489576328175222</c:v>
                </c:pt>
                <c:pt idx="2856">
                  <c:v>5.6509355591595449</c:v>
                </c:pt>
                <c:pt idx="2857">
                  <c:v>5.6529134855015677</c:v>
                </c:pt>
                <c:pt idx="2858">
                  <c:v>5.6548914118435905</c:v>
                </c:pt>
                <c:pt idx="2859">
                  <c:v>5.6568693381856132</c:v>
                </c:pt>
                <c:pt idx="2860">
                  <c:v>5.658847264527636</c:v>
                </c:pt>
                <c:pt idx="2861">
                  <c:v>5.6608251908696587</c:v>
                </c:pt>
                <c:pt idx="2862">
                  <c:v>5.6628031172116815</c:v>
                </c:pt>
                <c:pt idx="2863">
                  <c:v>5.6647810435537043</c:v>
                </c:pt>
                <c:pt idx="2864">
                  <c:v>5.666758969895727</c:v>
                </c:pt>
                <c:pt idx="2865">
                  <c:v>5.6687368962377498</c:v>
                </c:pt>
                <c:pt idx="2866">
                  <c:v>5.6707148225797726</c:v>
                </c:pt>
                <c:pt idx="2867">
                  <c:v>5.6726927489217953</c:v>
                </c:pt>
                <c:pt idx="2868">
                  <c:v>5.6746706752638181</c:v>
                </c:pt>
                <c:pt idx="2869">
                  <c:v>5.6766486016058408</c:v>
                </c:pt>
                <c:pt idx="2870">
                  <c:v>5.6786265279478636</c:v>
                </c:pt>
                <c:pt idx="2871">
                  <c:v>5.6806044542898864</c:v>
                </c:pt>
                <c:pt idx="2872">
                  <c:v>5.6825823806319091</c:v>
                </c:pt>
                <c:pt idx="2873">
                  <c:v>5.6845603069739319</c:v>
                </c:pt>
                <c:pt idx="2874">
                  <c:v>5.6865382333159546</c:v>
                </c:pt>
                <c:pt idx="2875">
                  <c:v>5.6885161596579774</c:v>
                </c:pt>
                <c:pt idx="2876">
                  <c:v>5.6904940860000002</c:v>
                </c:pt>
                <c:pt idx="2877">
                  <c:v>5.6924720123420229</c:v>
                </c:pt>
                <c:pt idx="2878">
                  <c:v>5.6944499386840457</c:v>
                </c:pt>
                <c:pt idx="2879">
                  <c:v>5.6964278650260685</c:v>
                </c:pt>
                <c:pt idx="2880">
                  <c:v>5.6984057913680912</c:v>
                </c:pt>
                <c:pt idx="2881">
                  <c:v>5.700383717710114</c:v>
                </c:pt>
                <c:pt idx="2882">
                  <c:v>5.7023616440521367</c:v>
                </c:pt>
                <c:pt idx="2883">
                  <c:v>5.7043395703941595</c:v>
                </c:pt>
                <c:pt idx="2884">
                  <c:v>5.7063174967361823</c:v>
                </c:pt>
                <c:pt idx="2885">
                  <c:v>5.708295423078205</c:v>
                </c:pt>
                <c:pt idx="2886">
                  <c:v>5.7102733494202278</c:v>
                </c:pt>
                <c:pt idx="2887">
                  <c:v>5.7122512757622506</c:v>
                </c:pt>
                <c:pt idx="2888">
                  <c:v>5.7142292021042733</c:v>
                </c:pt>
                <c:pt idx="2889">
                  <c:v>5.7162071284462961</c:v>
                </c:pt>
                <c:pt idx="2890">
                  <c:v>5.7181850547883188</c:v>
                </c:pt>
                <c:pt idx="2891">
                  <c:v>5.7201629811303416</c:v>
                </c:pt>
                <c:pt idx="2892">
                  <c:v>5.7221409074723644</c:v>
                </c:pt>
                <c:pt idx="2893">
                  <c:v>5.7241188338143871</c:v>
                </c:pt>
                <c:pt idx="2894">
                  <c:v>5.7260967601564099</c:v>
                </c:pt>
                <c:pt idx="2895">
                  <c:v>5.7280746864984327</c:v>
                </c:pt>
                <c:pt idx="2896">
                  <c:v>5.7300526128404554</c:v>
                </c:pt>
                <c:pt idx="2897">
                  <c:v>5.7320305391824782</c:v>
                </c:pt>
                <c:pt idx="2898">
                  <c:v>5.7340084655245009</c:v>
                </c:pt>
                <c:pt idx="2899">
                  <c:v>5.7359863918665237</c:v>
                </c:pt>
                <c:pt idx="2900">
                  <c:v>5.7379643182085465</c:v>
                </c:pt>
                <c:pt idx="2901">
                  <c:v>5.7399422445505692</c:v>
                </c:pt>
                <c:pt idx="2902">
                  <c:v>5.741920170892592</c:v>
                </c:pt>
                <c:pt idx="2903">
                  <c:v>5.7438980972346148</c:v>
                </c:pt>
                <c:pt idx="2904">
                  <c:v>5.7458760235766375</c:v>
                </c:pt>
                <c:pt idx="2905">
                  <c:v>5.7478539499186603</c:v>
                </c:pt>
                <c:pt idx="2906">
                  <c:v>5.749831876260683</c:v>
                </c:pt>
                <c:pt idx="2907">
                  <c:v>5.7518098026027058</c:v>
                </c:pt>
                <c:pt idx="2908">
                  <c:v>5.7537877289447286</c:v>
                </c:pt>
                <c:pt idx="2909">
                  <c:v>5.7557656552867513</c:v>
                </c:pt>
                <c:pt idx="2910">
                  <c:v>5.7577435816287741</c:v>
                </c:pt>
                <c:pt idx="2911">
                  <c:v>5.7597215079707968</c:v>
                </c:pt>
                <c:pt idx="2912">
                  <c:v>5.7616994343128196</c:v>
                </c:pt>
                <c:pt idx="2913">
                  <c:v>5.7636773606548424</c:v>
                </c:pt>
                <c:pt idx="2914">
                  <c:v>5.7656552869968651</c:v>
                </c:pt>
                <c:pt idx="2915">
                  <c:v>5.7676332133388879</c:v>
                </c:pt>
                <c:pt idx="2916">
                  <c:v>5.7696111396809107</c:v>
                </c:pt>
                <c:pt idx="2917">
                  <c:v>5.7715890660229334</c:v>
                </c:pt>
                <c:pt idx="2918">
                  <c:v>5.7735669923649562</c:v>
                </c:pt>
                <c:pt idx="2919">
                  <c:v>5.7755449187069789</c:v>
                </c:pt>
                <c:pt idx="2920">
                  <c:v>5.7775228450490017</c:v>
                </c:pt>
                <c:pt idx="2921">
                  <c:v>5.7795007713910245</c:v>
                </c:pt>
                <c:pt idx="2922">
                  <c:v>5.7814786977330472</c:v>
                </c:pt>
                <c:pt idx="2923">
                  <c:v>5.78345662407507</c:v>
                </c:pt>
                <c:pt idx="2924">
                  <c:v>5.7854345504170928</c:v>
                </c:pt>
                <c:pt idx="2925">
                  <c:v>5.7874124767591155</c:v>
                </c:pt>
                <c:pt idx="2926">
                  <c:v>5.7893904031011383</c:v>
                </c:pt>
                <c:pt idx="2927">
                  <c:v>5.791368329443161</c:v>
                </c:pt>
                <c:pt idx="2928">
                  <c:v>5.7933462557851838</c:v>
                </c:pt>
                <c:pt idx="2929">
                  <c:v>5.7953241821272066</c:v>
                </c:pt>
                <c:pt idx="2930">
                  <c:v>5.7973021084692293</c:v>
                </c:pt>
                <c:pt idx="2931">
                  <c:v>5.7992800348112521</c:v>
                </c:pt>
                <c:pt idx="2932">
                  <c:v>5.8012579611532749</c:v>
                </c:pt>
                <c:pt idx="2933">
                  <c:v>5.8032358874952976</c:v>
                </c:pt>
                <c:pt idx="2934">
                  <c:v>5.8052138138373204</c:v>
                </c:pt>
                <c:pt idx="2935">
                  <c:v>5.8071917401793431</c:v>
                </c:pt>
                <c:pt idx="2936">
                  <c:v>5.8091696665213659</c:v>
                </c:pt>
                <c:pt idx="2937">
                  <c:v>5.8111475928633887</c:v>
                </c:pt>
                <c:pt idx="2938">
                  <c:v>5.8131255192054114</c:v>
                </c:pt>
                <c:pt idx="2939">
                  <c:v>5.8151034455474342</c:v>
                </c:pt>
                <c:pt idx="2940">
                  <c:v>5.817081371889457</c:v>
                </c:pt>
                <c:pt idx="2941">
                  <c:v>5.8190592982314797</c:v>
                </c:pt>
                <c:pt idx="2942">
                  <c:v>5.8210372245735025</c:v>
                </c:pt>
                <c:pt idx="2943">
                  <c:v>5.8230151509155252</c:v>
                </c:pt>
                <c:pt idx="2944">
                  <c:v>5.824993077257548</c:v>
                </c:pt>
                <c:pt idx="2945">
                  <c:v>5.8269710035995708</c:v>
                </c:pt>
                <c:pt idx="2946">
                  <c:v>5.8289489299415935</c:v>
                </c:pt>
                <c:pt idx="2947">
                  <c:v>5.8309268562836163</c:v>
                </c:pt>
                <c:pt idx="2948">
                  <c:v>5.8329047826256391</c:v>
                </c:pt>
                <c:pt idx="2949">
                  <c:v>5.8348827089676618</c:v>
                </c:pt>
                <c:pt idx="2950">
                  <c:v>5.8368606353096846</c:v>
                </c:pt>
                <c:pt idx="2951">
                  <c:v>5.8388385616517073</c:v>
                </c:pt>
                <c:pt idx="2952">
                  <c:v>5.8408164879937301</c:v>
                </c:pt>
                <c:pt idx="2953">
                  <c:v>5.8427944143357529</c:v>
                </c:pt>
                <c:pt idx="2954">
                  <c:v>5.8447723406777756</c:v>
                </c:pt>
                <c:pt idx="2955">
                  <c:v>5.8467502670197984</c:v>
                </c:pt>
                <c:pt idx="2956">
                  <c:v>5.8487281933618211</c:v>
                </c:pt>
                <c:pt idx="2957">
                  <c:v>5.8507061197038439</c:v>
                </c:pt>
                <c:pt idx="2958">
                  <c:v>5.8526840460458667</c:v>
                </c:pt>
                <c:pt idx="2959">
                  <c:v>5.8546619723878894</c:v>
                </c:pt>
                <c:pt idx="2960">
                  <c:v>5.8566398987299122</c:v>
                </c:pt>
                <c:pt idx="2961">
                  <c:v>5.858617825071935</c:v>
                </c:pt>
                <c:pt idx="2962">
                  <c:v>5.8605957514139577</c:v>
                </c:pt>
                <c:pt idx="2963">
                  <c:v>5.8625736777559805</c:v>
                </c:pt>
                <c:pt idx="2964">
                  <c:v>5.8645516040980032</c:v>
                </c:pt>
                <c:pt idx="2965">
                  <c:v>5.866529530440026</c:v>
                </c:pt>
                <c:pt idx="2966">
                  <c:v>5.8685074567820488</c:v>
                </c:pt>
                <c:pt idx="2967">
                  <c:v>5.8704853831240715</c:v>
                </c:pt>
                <c:pt idx="2968">
                  <c:v>5.8724633094660943</c:v>
                </c:pt>
                <c:pt idx="2969">
                  <c:v>5.8744412358081171</c:v>
                </c:pt>
                <c:pt idx="2970">
                  <c:v>5.8764191621501398</c:v>
                </c:pt>
                <c:pt idx="2971">
                  <c:v>5.8783970884921626</c:v>
                </c:pt>
                <c:pt idx="2972">
                  <c:v>5.8803750148341853</c:v>
                </c:pt>
                <c:pt idx="2973">
                  <c:v>5.8823529411762081</c:v>
                </c:pt>
                <c:pt idx="2974">
                  <c:v>5.8843308675182309</c:v>
                </c:pt>
                <c:pt idx="2975">
                  <c:v>5.8863087938602536</c:v>
                </c:pt>
                <c:pt idx="2976">
                  <c:v>5.8882867202022764</c:v>
                </c:pt>
                <c:pt idx="2977">
                  <c:v>5.8902646465442992</c:v>
                </c:pt>
                <c:pt idx="2978">
                  <c:v>5.8922425728863219</c:v>
                </c:pt>
                <c:pt idx="2979">
                  <c:v>5.8942204992283447</c:v>
                </c:pt>
                <c:pt idx="2980">
                  <c:v>5.8961984255703674</c:v>
                </c:pt>
                <c:pt idx="2981">
                  <c:v>5.8981763519123902</c:v>
                </c:pt>
                <c:pt idx="2982">
                  <c:v>5.900154278254413</c:v>
                </c:pt>
                <c:pt idx="2983">
                  <c:v>5.9021322045964357</c:v>
                </c:pt>
                <c:pt idx="2984">
                  <c:v>5.9041101309384585</c:v>
                </c:pt>
                <c:pt idx="2985">
                  <c:v>5.9060880572804813</c:v>
                </c:pt>
                <c:pt idx="2986">
                  <c:v>5.908065983622504</c:v>
                </c:pt>
                <c:pt idx="2987">
                  <c:v>5.9100439099645268</c:v>
                </c:pt>
                <c:pt idx="2988">
                  <c:v>5.9120218363065495</c:v>
                </c:pt>
                <c:pt idx="2989">
                  <c:v>5.9139997626485723</c:v>
                </c:pt>
                <c:pt idx="2990">
                  <c:v>5.9159776889905951</c:v>
                </c:pt>
                <c:pt idx="2991">
                  <c:v>5.9179556153326178</c:v>
                </c:pt>
                <c:pt idx="2992">
                  <c:v>5.9199335416746406</c:v>
                </c:pt>
                <c:pt idx="2993">
                  <c:v>5.9219114680166633</c:v>
                </c:pt>
                <c:pt idx="2994">
                  <c:v>5.9238893943586861</c:v>
                </c:pt>
                <c:pt idx="2995">
                  <c:v>5.9258673207007089</c:v>
                </c:pt>
                <c:pt idx="2996">
                  <c:v>5.9278452470427316</c:v>
                </c:pt>
                <c:pt idx="2997">
                  <c:v>5.9298231733847544</c:v>
                </c:pt>
                <c:pt idx="2998">
                  <c:v>5.9318010997267772</c:v>
                </c:pt>
                <c:pt idx="2999">
                  <c:v>5.9337790260687999</c:v>
                </c:pt>
                <c:pt idx="3000">
                  <c:v>5.9357569524108227</c:v>
                </c:pt>
                <c:pt idx="3001">
                  <c:v>5.9377348787528454</c:v>
                </c:pt>
                <c:pt idx="3002">
                  <c:v>5.9397128050948682</c:v>
                </c:pt>
                <c:pt idx="3003">
                  <c:v>5.941690731436891</c:v>
                </c:pt>
                <c:pt idx="3004">
                  <c:v>5.9436686577789137</c:v>
                </c:pt>
                <c:pt idx="3005">
                  <c:v>5.9456465841209365</c:v>
                </c:pt>
                <c:pt idx="3006">
                  <c:v>5.9476245104629593</c:v>
                </c:pt>
                <c:pt idx="3007">
                  <c:v>5.949602436804982</c:v>
                </c:pt>
                <c:pt idx="3008">
                  <c:v>5.9515803631470048</c:v>
                </c:pt>
                <c:pt idx="3009">
                  <c:v>5.9535582894890275</c:v>
                </c:pt>
                <c:pt idx="3010">
                  <c:v>5.9555362158310503</c:v>
                </c:pt>
                <c:pt idx="3011">
                  <c:v>5.9575141421730731</c:v>
                </c:pt>
                <c:pt idx="3012">
                  <c:v>5.9594920685150958</c:v>
                </c:pt>
                <c:pt idx="3013">
                  <c:v>5.9614699948571186</c:v>
                </c:pt>
                <c:pt idx="3014">
                  <c:v>5.9634479211991414</c:v>
                </c:pt>
                <c:pt idx="3015">
                  <c:v>5.9654258475411641</c:v>
                </c:pt>
                <c:pt idx="3016">
                  <c:v>5.9674037738831869</c:v>
                </c:pt>
                <c:pt idx="3017">
                  <c:v>5.9693817002252096</c:v>
                </c:pt>
                <c:pt idx="3018">
                  <c:v>5.9713596265672324</c:v>
                </c:pt>
                <c:pt idx="3019">
                  <c:v>5.9733375529092552</c:v>
                </c:pt>
                <c:pt idx="3020">
                  <c:v>5.9753154792512779</c:v>
                </c:pt>
                <c:pt idx="3021">
                  <c:v>5.9772934055933007</c:v>
                </c:pt>
                <c:pt idx="3022">
                  <c:v>5.9792713319353235</c:v>
                </c:pt>
                <c:pt idx="3023">
                  <c:v>5.9812492582773462</c:v>
                </c:pt>
                <c:pt idx="3024">
                  <c:v>5.983227184619369</c:v>
                </c:pt>
                <c:pt idx="3025">
                  <c:v>5.9852051109613917</c:v>
                </c:pt>
                <c:pt idx="3026">
                  <c:v>5.9871830373034145</c:v>
                </c:pt>
                <c:pt idx="3027">
                  <c:v>5.9891609636454373</c:v>
                </c:pt>
                <c:pt idx="3028">
                  <c:v>5.99113888998746</c:v>
                </c:pt>
                <c:pt idx="3029">
                  <c:v>5.9931168163294828</c:v>
                </c:pt>
                <c:pt idx="3030">
                  <c:v>5.9950947426715055</c:v>
                </c:pt>
                <c:pt idx="3031">
                  <c:v>5.9970726690135283</c:v>
                </c:pt>
                <c:pt idx="3032">
                  <c:v>5.9990505953555511</c:v>
                </c:pt>
                <c:pt idx="3033">
                  <c:v>6.0010285216975738</c:v>
                </c:pt>
                <c:pt idx="3034">
                  <c:v>6.0030064480395966</c:v>
                </c:pt>
                <c:pt idx="3035">
                  <c:v>6.0049843743816194</c:v>
                </c:pt>
                <c:pt idx="3036">
                  <c:v>6.0069623007236421</c:v>
                </c:pt>
                <c:pt idx="3037">
                  <c:v>6.0089402270656649</c:v>
                </c:pt>
                <c:pt idx="3038">
                  <c:v>6.0109181534076876</c:v>
                </c:pt>
                <c:pt idx="3039">
                  <c:v>6.0128960797497104</c:v>
                </c:pt>
                <c:pt idx="3040">
                  <c:v>6.0148740060917332</c:v>
                </c:pt>
                <c:pt idx="3041">
                  <c:v>6.0168519324337559</c:v>
                </c:pt>
                <c:pt idx="3042">
                  <c:v>6.0188298587757787</c:v>
                </c:pt>
                <c:pt idx="3043">
                  <c:v>6.0208077851178015</c:v>
                </c:pt>
                <c:pt idx="3044">
                  <c:v>6.0227857114598242</c:v>
                </c:pt>
                <c:pt idx="3045">
                  <c:v>6.024763637801847</c:v>
                </c:pt>
                <c:pt idx="3046">
                  <c:v>6.0267415641438697</c:v>
                </c:pt>
                <c:pt idx="3047">
                  <c:v>6.0287194904858925</c:v>
                </c:pt>
                <c:pt idx="3048">
                  <c:v>6.0306974168279153</c:v>
                </c:pt>
                <c:pt idx="3049">
                  <c:v>6.032675343169938</c:v>
                </c:pt>
                <c:pt idx="3050">
                  <c:v>6.0346532695119608</c:v>
                </c:pt>
                <c:pt idx="3051">
                  <c:v>6.0366311958539836</c:v>
                </c:pt>
                <c:pt idx="3052">
                  <c:v>6.0386091221960063</c:v>
                </c:pt>
                <c:pt idx="3053">
                  <c:v>6.0405870485380291</c:v>
                </c:pt>
                <c:pt idx="3054">
                  <c:v>6.0425649748800518</c:v>
                </c:pt>
                <c:pt idx="3055">
                  <c:v>6.0445429012220746</c:v>
                </c:pt>
                <c:pt idx="3056">
                  <c:v>6.0465208275640974</c:v>
                </c:pt>
                <c:pt idx="3057">
                  <c:v>6.0484987539061201</c:v>
                </c:pt>
                <c:pt idx="3058">
                  <c:v>6.0504766802481429</c:v>
                </c:pt>
                <c:pt idx="3059">
                  <c:v>6.0524546065901657</c:v>
                </c:pt>
                <c:pt idx="3060">
                  <c:v>6.0544325329321884</c:v>
                </c:pt>
                <c:pt idx="3061">
                  <c:v>6.0564104592742112</c:v>
                </c:pt>
                <c:pt idx="3062">
                  <c:v>6.0583883856162339</c:v>
                </c:pt>
                <c:pt idx="3063">
                  <c:v>6.0603663119582567</c:v>
                </c:pt>
                <c:pt idx="3064">
                  <c:v>6.0623442383002795</c:v>
                </c:pt>
                <c:pt idx="3065">
                  <c:v>6.0643221646423022</c:v>
                </c:pt>
                <c:pt idx="3066">
                  <c:v>6.066300090984325</c:v>
                </c:pt>
                <c:pt idx="3067">
                  <c:v>6.0682780173263478</c:v>
                </c:pt>
                <c:pt idx="3068">
                  <c:v>6.0702559436683705</c:v>
                </c:pt>
                <c:pt idx="3069">
                  <c:v>6.0722338700103933</c:v>
                </c:pt>
                <c:pt idx="3070">
                  <c:v>6.074211796352416</c:v>
                </c:pt>
                <c:pt idx="3071">
                  <c:v>6.0761897226944388</c:v>
                </c:pt>
                <c:pt idx="3072">
                  <c:v>6.0781676490364616</c:v>
                </c:pt>
                <c:pt idx="3073">
                  <c:v>6.0801455753784843</c:v>
                </c:pt>
                <c:pt idx="3074">
                  <c:v>6.0821235017205071</c:v>
                </c:pt>
                <c:pt idx="3075">
                  <c:v>6.0841014280625298</c:v>
                </c:pt>
                <c:pt idx="3076">
                  <c:v>6.0860793544045526</c:v>
                </c:pt>
                <c:pt idx="3077">
                  <c:v>6.0880572807465754</c:v>
                </c:pt>
                <c:pt idx="3078">
                  <c:v>6.0900352070885981</c:v>
                </c:pt>
                <c:pt idx="3079">
                  <c:v>6.0920131334306209</c:v>
                </c:pt>
                <c:pt idx="3080">
                  <c:v>6.0939910597726437</c:v>
                </c:pt>
                <c:pt idx="3081">
                  <c:v>6.0959689861146664</c:v>
                </c:pt>
                <c:pt idx="3082">
                  <c:v>6.0979469124566892</c:v>
                </c:pt>
                <c:pt idx="3083">
                  <c:v>6.0999248387987119</c:v>
                </c:pt>
                <c:pt idx="3084">
                  <c:v>6.1019027651407347</c:v>
                </c:pt>
                <c:pt idx="3085">
                  <c:v>6.1038806914827575</c:v>
                </c:pt>
                <c:pt idx="3086">
                  <c:v>6.1058586178247802</c:v>
                </c:pt>
                <c:pt idx="3087">
                  <c:v>6.107836544166803</c:v>
                </c:pt>
                <c:pt idx="3088">
                  <c:v>6.1098144705088258</c:v>
                </c:pt>
                <c:pt idx="3089">
                  <c:v>6.1117923968508485</c:v>
                </c:pt>
                <c:pt idx="3090">
                  <c:v>6.1137703231928713</c:v>
                </c:pt>
                <c:pt idx="3091">
                  <c:v>6.115748249534894</c:v>
                </c:pt>
                <c:pt idx="3092">
                  <c:v>6.1177261758769168</c:v>
                </c:pt>
                <c:pt idx="3093">
                  <c:v>6.1197041022189396</c:v>
                </c:pt>
                <c:pt idx="3094">
                  <c:v>6.1216820285609623</c:v>
                </c:pt>
                <c:pt idx="3095">
                  <c:v>6.1236599549029851</c:v>
                </c:pt>
                <c:pt idx="3096">
                  <c:v>6.1256378812450079</c:v>
                </c:pt>
                <c:pt idx="3097">
                  <c:v>6.1276158075870306</c:v>
                </c:pt>
                <c:pt idx="3098">
                  <c:v>6.1295937339290534</c:v>
                </c:pt>
                <c:pt idx="3099">
                  <c:v>6.1315716602710761</c:v>
                </c:pt>
                <c:pt idx="3100">
                  <c:v>6.1335495866130989</c:v>
                </c:pt>
                <c:pt idx="3101">
                  <c:v>6.1355275129551217</c:v>
                </c:pt>
                <c:pt idx="3102">
                  <c:v>6.1375054392971444</c:v>
                </c:pt>
                <c:pt idx="3103">
                  <c:v>6.1394833656391672</c:v>
                </c:pt>
                <c:pt idx="3104">
                  <c:v>6.14146129198119</c:v>
                </c:pt>
                <c:pt idx="3105">
                  <c:v>6.1434392183232127</c:v>
                </c:pt>
                <c:pt idx="3106">
                  <c:v>6.1454171446652355</c:v>
                </c:pt>
                <c:pt idx="3107">
                  <c:v>6.1473950710072582</c:v>
                </c:pt>
                <c:pt idx="3108">
                  <c:v>6.149372997349281</c:v>
                </c:pt>
                <c:pt idx="3109">
                  <c:v>6.1513509236913038</c:v>
                </c:pt>
                <c:pt idx="3110">
                  <c:v>6.1533288500333265</c:v>
                </c:pt>
                <c:pt idx="3111">
                  <c:v>6.1553067763753493</c:v>
                </c:pt>
                <c:pt idx="3112">
                  <c:v>6.157284702717372</c:v>
                </c:pt>
                <c:pt idx="3113">
                  <c:v>6.1592626290593948</c:v>
                </c:pt>
                <c:pt idx="3114">
                  <c:v>6.1612405554014176</c:v>
                </c:pt>
                <c:pt idx="3115">
                  <c:v>6.1632184817434403</c:v>
                </c:pt>
                <c:pt idx="3116">
                  <c:v>6.1651964080854631</c:v>
                </c:pt>
                <c:pt idx="3117">
                  <c:v>6.1671743344274859</c:v>
                </c:pt>
                <c:pt idx="3118">
                  <c:v>6.1691522607695086</c:v>
                </c:pt>
                <c:pt idx="3119">
                  <c:v>6.1711301871115314</c:v>
                </c:pt>
                <c:pt idx="3120">
                  <c:v>6.1731081134535541</c:v>
                </c:pt>
                <c:pt idx="3121">
                  <c:v>6.1750860397955769</c:v>
                </c:pt>
                <c:pt idx="3122">
                  <c:v>6.1770639661375997</c:v>
                </c:pt>
                <c:pt idx="3123">
                  <c:v>6.1790418924796224</c:v>
                </c:pt>
                <c:pt idx="3124">
                  <c:v>6.1810198188216452</c:v>
                </c:pt>
                <c:pt idx="3125">
                  <c:v>6.182997745163668</c:v>
                </c:pt>
                <c:pt idx="3126">
                  <c:v>6.1849756715056907</c:v>
                </c:pt>
                <c:pt idx="3127">
                  <c:v>6.1869535978477135</c:v>
                </c:pt>
                <c:pt idx="3128">
                  <c:v>6.1889315241897362</c:v>
                </c:pt>
                <c:pt idx="3129">
                  <c:v>6.190909450531759</c:v>
                </c:pt>
                <c:pt idx="3130">
                  <c:v>6.1928873768737818</c:v>
                </c:pt>
                <c:pt idx="3131">
                  <c:v>6.1948653032158045</c:v>
                </c:pt>
                <c:pt idx="3132">
                  <c:v>6.1968432295578273</c:v>
                </c:pt>
                <c:pt idx="3133">
                  <c:v>6.1988211558998501</c:v>
                </c:pt>
                <c:pt idx="3134">
                  <c:v>6.2007990822418728</c:v>
                </c:pt>
                <c:pt idx="3135">
                  <c:v>6.2027770085838956</c:v>
                </c:pt>
                <c:pt idx="3136">
                  <c:v>6.2047549349259183</c:v>
                </c:pt>
                <c:pt idx="3137">
                  <c:v>6.2067328612679411</c:v>
                </c:pt>
                <c:pt idx="3138">
                  <c:v>6.2087107876099639</c:v>
                </c:pt>
                <c:pt idx="3139">
                  <c:v>6.2106887139519866</c:v>
                </c:pt>
                <c:pt idx="3140">
                  <c:v>6.2126666402940094</c:v>
                </c:pt>
                <c:pt idx="3141">
                  <c:v>6.2146445666360322</c:v>
                </c:pt>
                <c:pt idx="3142">
                  <c:v>6.2166224929780549</c:v>
                </c:pt>
                <c:pt idx="3143">
                  <c:v>6.2186004193200777</c:v>
                </c:pt>
                <c:pt idx="3144">
                  <c:v>6.2205783456621004</c:v>
                </c:pt>
                <c:pt idx="3145">
                  <c:v>6.2225562720041232</c:v>
                </c:pt>
                <c:pt idx="3146">
                  <c:v>6.224534198346146</c:v>
                </c:pt>
                <c:pt idx="3147">
                  <c:v>6.2265121246881687</c:v>
                </c:pt>
                <c:pt idx="3148">
                  <c:v>6.2284900510301915</c:v>
                </c:pt>
                <c:pt idx="3149">
                  <c:v>6.2304679773722142</c:v>
                </c:pt>
                <c:pt idx="3150">
                  <c:v>6.232445903714237</c:v>
                </c:pt>
                <c:pt idx="3151">
                  <c:v>6.2344238300562598</c:v>
                </c:pt>
                <c:pt idx="3152">
                  <c:v>6.2364017563982825</c:v>
                </c:pt>
                <c:pt idx="3153">
                  <c:v>6.2383796827403053</c:v>
                </c:pt>
                <c:pt idx="3154">
                  <c:v>6.2403576090823281</c:v>
                </c:pt>
                <c:pt idx="3155">
                  <c:v>6.2423355354243508</c:v>
                </c:pt>
                <c:pt idx="3156">
                  <c:v>6.2443134617663736</c:v>
                </c:pt>
                <c:pt idx="3157">
                  <c:v>6.2462913881083963</c:v>
                </c:pt>
                <c:pt idx="3158">
                  <c:v>6.2482693144504191</c:v>
                </c:pt>
                <c:pt idx="3159">
                  <c:v>6.2502472407924419</c:v>
                </c:pt>
                <c:pt idx="3160">
                  <c:v>6.2522251671344646</c:v>
                </c:pt>
                <c:pt idx="3161">
                  <c:v>6.2542030934764874</c:v>
                </c:pt>
                <c:pt idx="3162">
                  <c:v>6.2561810198185102</c:v>
                </c:pt>
                <c:pt idx="3163">
                  <c:v>6.2581589461605329</c:v>
                </c:pt>
                <c:pt idx="3164">
                  <c:v>6.2601368725025557</c:v>
                </c:pt>
                <c:pt idx="3165">
                  <c:v>6.2621147988445784</c:v>
                </c:pt>
                <c:pt idx="3166">
                  <c:v>6.2640927251866012</c:v>
                </c:pt>
                <c:pt idx="3167">
                  <c:v>6.266070651528624</c:v>
                </c:pt>
                <c:pt idx="3168">
                  <c:v>6.2680485778706467</c:v>
                </c:pt>
                <c:pt idx="3169">
                  <c:v>6.2700265042126695</c:v>
                </c:pt>
                <c:pt idx="3170">
                  <c:v>6.2720044305546923</c:v>
                </c:pt>
                <c:pt idx="3171">
                  <c:v>6.273982356896715</c:v>
                </c:pt>
                <c:pt idx="3172">
                  <c:v>6.2759602832387378</c:v>
                </c:pt>
                <c:pt idx="3173">
                  <c:v>6.2779382095807605</c:v>
                </c:pt>
                <c:pt idx="3174">
                  <c:v>6.2799161359227833</c:v>
                </c:pt>
                <c:pt idx="3175">
                  <c:v>6.2818940622648061</c:v>
                </c:pt>
                <c:pt idx="3176">
                  <c:v>6.2838719886068288</c:v>
                </c:pt>
                <c:pt idx="3177">
                  <c:v>6.2858499149488516</c:v>
                </c:pt>
                <c:pt idx="3178">
                  <c:v>6.2878278412908744</c:v>
                </c:pt>
                <c:pt idx="3179">
                  <c:v>6.2898057676328971</c:v>
                </c:pt>
                <c:pt idx="3180">
                  <c:v>6.2917836939749199</c:v>
                </c:pt>
                <c:pt idx="3181">
                  <c:v>6.2937616203169426</c:v>
                </c:pt>
                <c:pt idx="3182">
                  <c:v>6.2957395466589654</c:v>
                </c:pt>
                <c:pt idx="3183">
                  <c:v>6.2977174730009882</c:v>
                </c:pt>
                <c:pt idx="3184">
                  <c:v>6.2996953993430109</c:v>
                </c:pt>
                <c:pt idx="3185">
                  <c:v>6.3016733256850337</c:v>
                </c:pt>
                <c:pt idx="3186">
                  <c:v>6.3036512520270565</c:v>
                </c:pt>
                <c:pt idx="3187">
                  <c:v>6.3056291783690792</c:v>
                </c:pt>
                <c:pt idx="3188">
                  <c:v>6.307607104711102</c:v>
                </c:pt>
                <c:pt idx="3189">
                  <c:v>6.3095850310531247</c:v>
                </c:pt>
                <c:pt idx="3190">
                  <c:v>6.3115629573951475</c:v>
                </c:pt>
                <c:pt idx="3191">
                  <c:v>6.3135408837371703</c:v>
                </c:pt>
                <c:pt idx="3192">
                  <c:v>6.315518810079193</c:v>
                </c:pt>
                <c:pt idx="3193">
                  <c:v>6.3174967364212158</c:v>
                </c:pt>
                <c:pt idx="3194">
                  <c:v>6.3194746627632385</c:v>
                </c:pt>
                <c:pt idx="3195">
                  <c:v>6.3214525891052613</c:v>
                </c:pt>
                <c:pt idx="3196">
                  <c:v>6.3234305154472841</c:v>
                </c:pt>
                <c:pt idx="3197">
                  <c:v>6.3254084417893068</c:v>
                </c:pt>
                <c:pt idx="3198">
                  <c:v>6.3273863681313296</c:v>
                </c:pt>
                <c:pt idx="3199">
                  <c:v>6.3293642944733524</c:v>
                </c:pt>
                <c:pt idx="3200">
                  <c:v>6.3313422208153751</c:v>
                </c:pt>
                <c:pt idx="3201">
                  <c:v>6.3333201471573979</c:v>
                </c:pt>
                <c:pt idx="3202">
                  <c:v>6.3352980734994206</c:v>
                </c:pt>
                <c:pt idx="3203">
                  <c:v>6.3372759998414434</c:v>
                </c:pt>
                <c:pt idx="3204">
                  <c:v>6.3392539261834662</c:v>
                </c:pt>
                <c:pt idx="3205">
                  <c:v>6.3412318525254889</c:v>
                </c:pt>
                <c:pt idx="3206">
                  <c:v>6.3432097788675117</c:v>
                </c:pt>
                <c:pt idx="3207">
                  <c:v>6.3451877052095345</c:v>
                </c:pt>
                <c:pt idx="3208">
                  <c:v>6.3471656315515572</c:v>
                </c:pt>
                <c:pt idx="3209">
                  <c:v>6.34914355789358</c:v>
                </c:pt>
                <c:pt idx="3210">
                  <c:v>6.3511214842356027</c:v>
                </c:pt>
                <c:pt idx="3211">
                  <c:v>6.3530994105776255</c:v>
                </c:pt>
                <c:pt idx="3212">
                  <c:v>6.3550773369196483</c:v>
                </c:pt>
                <c:pt idx="3213">
                  <c:v>6.357055263261671</c:v>
                </c:pt>
                <c:pt idx="3214">
                  <c:v>6.3590331896036938</c:v>
                </c:pt>
                <c:pt idx="3215">
                  <c:v>6.3610111159457166</c:v>
                </c:pt>
                <c:pt idx="3216">
                  <c:v>6.3629890422877393</c:v>
                </c:pt>
                <c:pt idx="3217">
                  <c:v>6.3649669686297621</c:v>
                </c:pt>
                <c:pt idx="3218">
                  <c:v>6.3669448949717848</c:v>
                </c:pt>
                <c:pt idx="3219">
                  <c:v>6.3689228213138076</c:v>
                </c:pt>
                <c:pt idx="3220">
                  <c:v>6.3709007476558304</c:v>
                </c:pt>
                <c:pt idx="3221">
                  <c:v>6.3728786739978531</c:v>
                </c:pt>
                <c:pt idx="3222">
                  <c:v>6.3748566003398759</c:v>
                </c:pt>
                <c:pt idx="3223">
                  <c:v>6.3768345266818987</c:v>
                </c:pt>
                <c:pt idx="3224">
                  <c:v>6.3788124530239214</c:v>
                </c:pt>
                <c:pt idx="3225">
                  <c:v>6.3807903793659442</c:v>
                </c:pt>
                <c:pt idx="3226">
                  <c:v>6.3827683057079669</c:v>
                </c:pt>
                <c:pt idx="3227">
                  <c:v>6.3847462320499897</c:v>
                </c:pt>
                <c:pt idx="3228">
                  <c:v>6.3867241583920125</c:v>
                </c:pt>
                <c:pt idx="3229">
                  <c:v>6.3887020847340352</c:v>
                </c:pt>
                <c:pt idx="3230">
                  <c:v>6.390680011076058</c:v>
                </c:pt>
                <c:pt idx="3231">
                  <c:v>6.3926579374180807</c:v>
                </c:pt>
                <c:pt idx="3232">
                  <c:v>6.3946358637601035</c:v>
                </c:pt>
                <c:pt idx="3233">
                  <c:v>6.3966137901021263</c:v>
                </c:pt>
                <c:pt idx="3234">
                  <c:v>6.398591716444149</c:v>
                </c:pt>
                <c:pt idx="3235">
                  <c:v>6.4005696427861718</c:v>
                </c:pt>
                <c:pt idx="3236">
                  <c:v>6.4025475691281946</c:v>
                </c:pt>
                <c:pt idx="3237">
                  <c:v>6.4045254954702173</c:v>
                </c:pt>
                <c:pt idx="3238">
                  <c:v>6.4065034218122401</c:v>
                </c:pt>
                <c:pt idx="3239">
                  <c:v>6.4084813481542628</c:v>
                </c:pt>
                <c:pt idx="3240">
                  <c:v>6.4104592744962856</c:v>
                </c:pt>
                <c:pt idx="3241">
                  <c:v>6.4124372008383084</c:v>
                </c:pt>
                <c:pt idx="3242">
                  <c:v>6.4144151271803311</c:v>
                </c:pt>
                <c:pt idx="3243">
                  <c:v>6.4163930535223539</c:v>
                </c:pt>
                <c:pt idx="3244">
                  <c:v>6.4183709798643767</c:v>
                </c:pt>
                <c:pt idx="3245">
                  <c:v>6.4203489062063994</c:v>
                </c:pt>
                <c:pt idx="3246">
                  <c:v>6.4223268325484222</c:v>
                </c:pt>
                <c:pt idx="3247">
                  <c:v>6.4243047588904449</c:v>
                </c:pt>
                <c:pt idx="3248">
                  <c:v>6.4262826852324677</c:v>
                </c:pt>
                <c:pt idx="3249">
                  <c:v>6.4282606115744905</c:v>
                </c:pt>
                <c:pt idx="3250">
                  <c:v>6.4302385379165132</c:v>
                </c:pt>
                <c:pt idx="3251">
                  <c:v>6.432216464258536</c:v>
                </c:pt>
                <c:pt idx="3252">
                  <c:v>6.4341943906005588</c:v>
                </c:pt>
                <c:pt idx="3253">
                  <c:v>6.4361723169425815</c:v>
                </c:pt>
                <c:pt idx="3254">
                  <c:v>6.4381502432846043</c:v>
                </c:pt>
                <c:pt idx="3255">
                  <c:v>6.440128169626627</c:v>
                </c:pt>
                <c:pt idx="3256">
                  <c:v>6.4421060959686498</c:v>
                </c:pt>
                <c:pt idx="3257">
                  <c:v>6.4440840223106726</c:v>
                </c:pt>
                <c:pt idx="3258">
                  <c:v>6.4460619486526953</c:v>
                </c:pt>
                <c:pt idx="3259">
                  <c:v>6.4480398749947181</c:v>
                </c:pt>
                <c:pt idx="3260">
                  <c:v>6.4500178013367409</c:v>
                </c:pt>
                <c:pt idx="3261">
                  <c:v>6.4519957276787636</c:v>
                </c:pt>
                <c:pt idx="3262">
                  <c:v>6.4539736540207864</c:v>
                </c:pt>
                <c:pt idx="3263">
                  <c:v>6.4559515803628091</c:v>
                </c:pt>
                <c:pt idx="3264">
                  <c:v>6.4579295067048319</c:v>
                </c:pt>
                <c:pt idx="3265">
                  <c:v>6.4599074330468547</c:v>
                </c:pt>
                <c:pt idx="3266">
                  <c:v>6.4618853593888774</c:v>
                </c:pt>
                <c:pt idx="3267">
                  <c:v>6.4638632857309002</c:v>
                </c:pt>
                <c:pt idx="3268">
                  <c:v>6.4658412120729229</c:v>
                </c:pt>
                <c:pt idx="3269">
                  <c:v>6.4678191384149457</c:v>
                </c:pt>
                <c:pt idx="3270">
                  <c:v>6.4697970647569685</c:v>
                </c:pt>
                <c:pt idx="3271">
                  <c:v>6.4717749910989912</c:v>
                </c:pt>
                <c:pt idx="3272">
                  <c:v>6.473752917441014</c:v>
                </c:pt>
                <c:pt idx="3273">
                  <c:v>6.4757308437830368</c:v>
                </c:pt>
                <c:pt idx="3274">
                  <c:v>6.4777087701250595</c:v>
                </c:pt>
                <c:pt idx="3275">
                  <c:v>6.4796866964670823</c:v>
                </c:pt>
                <c:pt idx="3276">
                  <c:v>6.481664622809105</c:v>
                </c:pt>
                <c:pt idx="3277">
                  <c:v>6.4836425491511278</c:v>
                </c:pt>
                <c:pt idx="3278">
                  <c:v>6.4856204754931506</c:v>
                </c:pt>
                <c:pt idx="3279">
                  <c:v>6.4875984018351733</c:v>
                </c:pt>
                <c:pt idx="3280">
                  <c:v>6.4895763281771961</c:v>
                </c:pt>
                <c:pt idx="3281">
                  <c:v>6.4915542545192189</c:v>
                </c:pt>
                <c:pt idx="3282">
                  <c:v>6.4935321808612416</c:v>
                </c:pt>
                <c:pt idx="3283">
                  <c:v>6.4955101072032644</c:v>
                </c:pt>
                <c:pt idx="3284">
                  <c:v>6.4974880335452871</c:v>
                </c:pt>
                <c:pt idx="3285">
                  <c:v>6.4994659598873099</c:v>
                </c:pt>
                <c:pt idx="3286">
                  <c:v>6.5014438862293327</c:v>
                </c:pt>
                <c:pt idx="3287">
                  <c:v>6.5034218125713554</c:v>
                </c:pt>
                <c:pt idx="3288">
                  <c:v>6.5053997389133782</c:v>
                </c:pt>
                <c:pt idx="3289">
                  <c:v>6.507377665255401</c:v>
                </c:pt>
                <c:pt idx="3290">
                  <c:v>6.5093555915974237</c:v>
                </c:pt>
                <c:pt idx="3291">
                  <c:v>6.5113335179394465</c:v>
                </c:pt>
                <c:pt idx="3292">
                  <c:v>6.5133114442814692</c:v>
                </c:pt>
                <c:pt idx="3293">
                  <c:v>6.515289370623492</c:v>
                </c:pt>
                <c:pt idx="3294">
                  <c:v>6.5172672969655148</c:v>
                </c:pt>
                <c:pt idx="3295">
                  <c:v>6.5192452233075375</c:v>
                </c:pt>
                <c:pt idx="3296">
                  <c:v>6.5212231496495603</c:v>
                </c:pt>
                <c:pt idx="3297">
                  <c:v>6.5232010759915831</c:v>
                </c:pt>
                <c:pt idx="3298">
                  <c:v>6.5251790023336058</c:v>
                </c:pt>
                <c:pt idx="3299">
                  <c:v>6.5271569286756286</c:v>
                </c:pt>
                <c:pt idx="3300">
                  <c:v>6.5291348550176513</c:v>
                </c:pt>
                <c:pt idx="3301">
                  <c:v>6.5311127813596741</c:v>
                </c:pt>
                <c:pt idx="3302">
                  <c:v>6.5330907077016969</c:v>
                </c:pt>
                <c:pt idx="3303">
                  <c:v>6.5350686340437196</c:v>
                </c:pt>
                <c:pt idx="3304">
                  <c:v>6.5370465603857424</c:v>
                </c:pt>
                <c:pt idx="3305">
                  <c:v>6.5390244867277652</c:v>
                </c:pt>
                <c:pt idx="3306">
                  <c:v>6.5410024130697879</c:v>
                </c:pt>
                <c:pt idx="3307">
                  <c:v>6.5429803394118107</c:v>
                </c:pt>
                <c:pt idx="3308">
                  <c:v>6.5449582657538334</c:v>
                </c:pt>
                <c:pt idx="3309">
                  <c:v>6.5469361920958562</c:v>
                </c:pt>
                <c:pt idx="3310">
                  <c:v>6.548914118437879</c:v>
                </c:pt>
                <c:pt idx="3311">
                  <c:v>6.5508920447799017</c:v>
                </c:pt>
                <c:pt idx="3312">
                  <c:v>6.5528699711219245</c:v>
                </c:pt>
                <c:pt idx="3313">
                  <c:v>6.5548478974639472</c:v>
                </c:pt>
                <c:pt idx="3314">
                  <c:v>6.55682582380597</c:v>
                </c:pt>
                <c:pt idx="3315">
                  <c:v>6.5588037501479928</c:v>
                </c:pt>
                <c:pt idx="3316">
                  <c:v>6.5607816764900155</c:v>
                </c:pt>
                <c:pt idx="3317">
                  <c:v>6.5627596028320383</c:v>
                </c:pt>
                <c:pt idx="3318">
                  <c:v>6.5647375291740611</c:v>
                </c:pt>
                <c:pt idx="3319">
                  <c:v>6.5667154555160838</c:v>
                </c:pt>
                <c:pt idx="3320">
                  <c:v>6.5686933818581066</c:v>
                </c:pt>
                <c:pt idx="3321">
                  <c:v>6.5706713082001293</c:v>
                </c:pt>
                <c:pt idx="3322">
                  <c:v>6.5726492345421521</c:v>
                </c:pt>
                <c:pt idx="3323">
                  <c:v>6.5746271608841749</c:v>
                </c:pt>
                <c:pt idx="3324">
                  <c:v>6.5766050872261976</c:v>
                </c:pt>
                <c:pt idx="3325">
                  <c:v>6.5785830135682204</c:v>
                </c:pt>
                <c:pt idx="3326">
                  <c:v>6.5805609399102432</c:v>
                </c:pt>
                <c:pt idx="3327">
                  <c:v>6.5825388662522659</c:v>
                </c:pt>
                <c:pt idx="3328">
                  <c:v>6.5845167925942887</c:v>
                </c:pt>
                <c:pt idx="3329">
                  <c:v>6.5864947189363114</c:v>
                </c:pt>
                <c:pt idx="3330">
                  <c:v>6.5884726452783342</c:v>
                </c:pt>
                <c:pt idx="3331">
                  <c:v>6.590450571620357</c:v>
                </c:pt>
                <c:pt idx="3332">
                  <c:v>6.5924284979623797</c:v>
                </c:pt>
                <c:pt idx="3333">
                  <c:v>6.5944064243044025</c:v>
                </c:pt>
                <c:pt idx="3334">
                  <c:v>6.5963843506464253</c:v>
                </c:pt>
                <c:pt idx="3335">
                  <c:v>6.598362276988448</c:v>
                </c:pt>
                <c:pt idx="3336">
                  <c:v>6.6003402033304708</c:v>
                </c:pt>
                <c:pt idx="3337">
                  <c:v>6.6023181296724935</c:v>
                </c:pt>
                <c:pt idx="3338">
                  <c:v>6.6042960560145163</c:v>
                </c:pt>
                <c:pt idx="3339">
                  <c:v>6.6062739823565391</c:v>
                </c:pt>
                <c:pt idx="3340">
                  <c:v>6.6082519086985618</c:v>
                </c:pt>
                <c:pt idx="3341">
                  <c:v>6.6102298350405846</c:v>
                </c:pt>
                <c:pt idx="3342">
                  <c:v>6.6122077613826074</c:v>
                </c:pt>
                <c:pt idx="3343">
                  <c:v>6.6141856877246301</c:v>
                </c:pt>
                <c:pt idx="3344">
                  <c:v>6.6161636140666529</c:v>
                </c:pt>
                <c:pt idx="3345">
                  <c:v>6.6181415404086756</c:v>
                </c:pt>
                <c:pt idx="3346">
                  <c:v>6.6201194667506984</c:v>
                </c:pt>
                <c:pt idx="3347">
                  <c:v>6.6220973930927212</c:v>
                </c:pt>
                <c:pt idx="3348">
                  <c:v>6.6240753194347439</c:v>
                </c:pt>
                <c:pt idx="3349">
                  <c:v>6.6260532457767667</c:v>
                </c:pt>
                <c:pt idx="3350">
                  <c:v>6.6280311721187894</c:v>
                </c:pt>
                <c:pt idx="3351">
                  <c:v>6.6300090984608122</c:v>
                </c:pt>
                <c:pt idx="3352">
                  <c:v>6.631987024802835</c:v>
                </c:pt>
                <c:pt idx="3353">
                  <c:v>6.6339649511448577</c:v>
                </c:pt>
                <c:pt idx="3354">
                  <c:v>6.6359428774868805</c:v>
                </c:pt>
                <c:pt idx="3355">
                  <c:v>6.6379208038289033</c:v>
                </c:pt>
                <c:pt idx="3356">
                  <c:v>6.639898730170926</c:v>
                </c:pt>
                <c:pt idx="3357">
                  <c:v>6.6418766565129488</c:v>
                </c:pt>
                <c:pt idx="3358">
                  <c:v>6.6438545828549715</c:v>
                </c:pt>
                <c:pt idx="3359">
                  <c:v>6.6458325091969943</c:v>
                </c:pt>
                <c:pt idx="3360">
                  <c:v>6.6478104355390171</c:v>
                </c:pt>
                <c:pt idx="3361">
                  <c:v>6.6497883618810398</c:v>
                </c:pt>
                <c:pt idx="3362">
                  <c:v>6.6517662882230626</c:v>
                </c:pt>
                <c:pt idx="3363">
                  <c:v>6.6537442145650854</c:v>
                </c:pt>
                <c:pt idx="3364">
                  <c:v>6.6557221409071081</c:v>
                </c:pt>
                <c:pt idx="3365">
                  <c:v>6.6577000672491309</c:v>
                </c:pt>
                <c:pt idx="3366">
                  <c:v>6.6596779935911536</c:v>
                </c:pt>
                <c:pt idx="3367">
                  <c:v>6.6616559199331764</c:v>
                </c:pt>
                <c:pt idx="3368">
                  <c:v>6.6636338462751992</c:v>
                </c:pt>
                <c:pt idx="3369">
                  <c:v>6.6656117726172219</c:v>
                </c:pt>
                <c:pt idx="3370">
                  <c:v>6.6675896989592447</c:v>
                </c:pt>
                <c:pt idx="3371">
                  <c:v>6.6695676253012675</c:v>
                </c:pt>
                <c:pt idx="3372">
                  <c:v>6.6715455516432902</c:v>
                </c:pt>
                <c:pt idx="3373">
                  <c:v>6.673523477985313</c:v>
                </c:pt>
                <c:pt idx="3374">
                  <c:v>6.6755014043273357</c:v>
                </c:pt>
                <c:pt idx="3375">
                  <c:v>6.6774793306693585</c:v>
                </c:pt>
                <c:pt idx="3376">
                  <c:v>6.6794572570113813</c:v>
                </c:pt>
                <c:pt idx="3377">
                  <c:v>6.681435183353404</c:v>
                </c:pt>
                <c:pt idx="3378">
                  <c:v>6.6834131096954268</c:v>
                </c:pt>
                <c:pt idx="3379">
                  <c:v>6.6853910360374496</c:v>
                </c:pt>
                <c:pt idx="3380">
                  <c:v>6.6873689623794723</c:v>
                </c:pt>
                <c:pt idx="3381">
                  <c:v>6.6893468887214951</c:v>
                </c:pt>
                <c:pt idx="3382">
                  <c:v>6.6913248150635178</c:v>
                </c:pt>
                <c:pt idx="3383">
                  <c:v>6.6933027414055406</c:v>
                </c:pt>
                <c:pt idx="3384">
                  <c:v>6.6952806677475634</c:v>
                </c:pt>
                <c:pt idx="3385">
                  <c:v>6.6972585940895861</c:v>
                </c:pt>
                <c:pt idx="3386">
                  <c:v>6.6992365204316089</c:v>
                </c:pt>
                <c:pt idx="3387">
                  <c:v>6.7012144467736316</c:v>
                </c:pt>
                <c:pt idx="3388">
                  <c:v>6.7031923731156544</c:v>
                </c:pt>
                <c:pt idx="3389">
                  <c:v>6.7051702994576772</c:v>
                </c:pt>
                <c:pt idx="3390">
                  <c:v>6.7071482257996999</c:v>
                </c:pt>
                <c:pt idx="3391">
                  <c:v>6.7091261521417227</c:v>
                </c:pt>
                <c:pt idx="3392">
                  <c:v>6.7111040784837455</c:v>
                </c:pt>
                <c:pt idx="3393">
                  <c:v>6.7130820048257682</c:v>
                </c:pt>
                <c:pt idx="3394">
                  <c:v>6.715059931167791</c:v>
                </c:pt>
                <c:pt idx="3395">
                  <c:v>6.7170378575098137</c:v>
                </c:pt>
                <c:pt idx="3396">
                  <c:v>6.7190157838518365</c:v>
                </c:pt>
                <c:pt idx="3397">
                  <c:v>6.7209937101938593</c:v>
                </c:pt>
                <c:pt idx="3398">
                  <c:v>6.722971636535882</c:v>
                </c:pt>
                <c:pt idx="3399">
                  <c:v>6.7249495628779048</c:v>
                </c:pt>
                <c:pt idx="3400">
                  <c:v>6.7269274892199276</c:v>
                </c:pt>
                <c:pt idx="3401">
                  <c:v>6.7289054155619503</c:v>
                </c:pt>
                <c:pt idx="3402">
                  <c:v>6.7308833419039731</c:v>
                </c:pt>
                <c:pt idx="3403">
                  <c:v>6.7328612682459958</c:v>
                </c:pt>
                <c:pt idx="3404">
                  <c:v>6.7348391945880186</c:v>
                </c:pt>
                <c:pt idx="3405">
                  <c:v>6.7368171209300414</c:v>
                </c:pt>
                <c:pt idx="3406">
                  <c:v>6.7387950472720641</c:v>
                </c:pt>
                <c:pt idx="3407">
                  <c:v>6.7407729736140869</c:v>
                </c:pt>
                <c:pt idx="3408">
                  <c:v>6.7427508999561097</c:v>
                </c:pt>
                <c:pt idx="3409">
                  <c:v>6.7447288262981324</c:v>
                </c:pt>
                <c:pt idx="3410">
                  <c:v>6.7467067526401552</c:v>
                </c:pt>
                <c:pt idx="3411">
                  <c:v>6.7486846789821779</c:v>
                </c:pt>
                <c:pt idx="3412">
                  <c:v>6.7506626053242007</c:v>
                </c:pt>
                <c:pt idx="3413">
                  <c:v>6.7526405316662235</c:v>
                </c:pt>
                <c:pt idx="3414">
                  <c:v>6.7546184580082462</c:v>
                </c:pt>
                <c:pt idx="3415">
                  <c:v>6.756596384350269</c:v>
                </c:pt>
                <c:pt idx="3416">
                  <c:v>6.7585743106922918</c:v>
                </c:pt>
                <c:pt idx="3417">
                  <c:v>6.7605522370343145</c:v>
                </c:pt>
                <c:pt idx="3418">
                  <c:v>6.7625301633763373</c:v>
                </c:pt>
                <c:pt idx="3419">
                  <c:v>6.76450808971836</c:v>
                </c:pt>
                <c:pt idx="3420">
                  <c:v>6.7664860160603828</c:v>
                </c:pt>
                <c:pt idx="3421">
                  <c:v>6.7684639424024056</c:v>
                </c:pt>
                <c:pt idx="3422">
                  <c:v>6.7704418687444283</c:v>
                </c:pt>
                <c:pt idx="3423">
                  <c:v>6.7724197950864511</c:v>
                </c:pt>
                <c:pt idx="3424">
                  <c:v>6.7743977214284739</c:v>
                </c:pt>
                <c:pt idx="3425">
                  <c:v>6.7763756477704966</c:v>
                </c:pt>
                <c:pt idx="3426">
                  <c:v>6.7783535741125194</c:v>
                </c:pt>
                <c:pt idx="3427">
                  <c:v>6.7803315004545421</c:v>
                </c:pt>
                <c:pt idx="3428">
                  <c:v>6.7823094267965649</c:v>
                </c:pt>
                <c:pt idx="3429">
                  <c:v>6.7842873531385877</c:v>
                </c:pt>
                <c:pt idx="3430">
                  <c:v>6.7862652794806104</c:v>
                </c:pt>
                <c:pt idx="3431">
                  <c:v>6.7882432058226332</c:v>
                </c:pt>
                <c:pt idx="3432">
                  <c:v>6.7902211321646559</c:v>
                </c:pt>
                <c:pt idx="3433">
                  <c:v>6.7921990585066787</c:v>
                </c:pt>
                <c:pt idx="3434">
                  <c:v>6.7941769848487015</c:v>
                </c:pt>
                <c:pt idx="3435">
                  <c:v>6.7961549111907242</c:v>
                </c:pt>
                <c:pt idx="3436">
                  <c:v>6.798132837532747</c:v>
                </c:pt>
                <c:pt idx="3437">
                  <c:v>6.8001107638747698</c:v>
                </c:pt>
                <c:pt idx="3438">
                  <c:v>6.8020886902167925</c:v>
                </c:pt>
                <c:pt idx="3439">
                  <c:v>6.8040666165588153</c:v>
                </c:pt>
                <c:pt idx="3440">
                  <c:v>6.806044542900838</c:v>
                </c:pt>
                <c:pt idx="3441">
                  <c:v>6.8080224692428608</c:v>
                </c:pt>
                <c:pt idx="3442">
                  <c:v>6.8100003955848836</c:v>
                </c:pt>
                <c:pt idx="3443">
                  <c:v>6.8119783219269063</c:v>
                </c:pt>
                <c:pt idx="3444">
                  <c:v>6.8139562482689291</c:v>
                </c:pt>
                <c:pt idx="3445">
                  <c:v>6.8159341746109519</c:v>
                </c:pt>
                <c:pt idx="3446">
                  <c:v>6.8179121009529746</c:v>
                </c:pt>
                <c:pt idx="3447">
                  <c:v>6.8198900272949974</c:v>
                </c:pt>
                <c:pt idx="3448">
                  <c:v>6.8218679536370201</c:v>
                </c:pt>
                <c:pt idx="3449">
                  <c:v>6.8238458799790429</c:v>
                </c:pt>
                <c:pt idx="3450">
                  <c:v>6.8258238063210657</c:v>
                </c:pt>
                <c:pt idx="3451">
                  <c:v>6.8278017326630884</c:v>
                </c:pt>
                <c:pt idx="3452">
                  <c:v>6.8297796590051112</c:v>
                </c:pt>
                <c:pt idx="3453">
                  <c:v>6.831757585347134</c:v>
                </c:pt>
                <c:pt idx="3454">
                  <c:v>6.8337355116891567</c:v>
                </c:pt>
                <c:pt idx="3455">
                  <c:v>6.8357134380311795</c:v>
                </c:pt>
                <c:pt idx="3456">
                  <c:v>6.8376913643732022</c:v>
                </c:pt>
                <c:pt idx="3457">
                  <c:v>6.839669290715225</c:v>
                </c:pt>
                <c:pt idx="3458">
                  <c:v>6.8416472170572478</c:v>
                </c:pt>
                <c:pt idx="3459">
                  <c:v>6.8436251433992705</c:v>
                </c:pt>
                <c:pt idx="3460">
                  <c:v>6.8456030697412933</c:v>
                </c:pt>
                <c:pt idx="3461">
                  <c:v>6.8475809960833161</c:v>
                </c:pt>
                <c:pt idx="3462">
                  <c:v>6.8495589224253388</c:v>
                </c:pt>
                <c:pt idx="3463">
                  <c:v>6.8515368487673616</c:v>
                </c:pt>
                <c:pt idx="3464">
                  <c:v>6.8535147751093843</c:v>
                </c:pt>
                <c:pt idx="3465">
                  <c:v>6.8554927014514071</c:v>
                </c:pt>
                <c:pt idx="3466">
                  <c:v>6.8574706277934299</c:v>
                </c:pt>
                <c:pt idx="3467">
                  <c:v>6.8594485541354526</c:v>
                </c:pt>
                <c:pt idx="3468">
                  <c:v>6.8614264804774754</c:v>
                </c:pt>
                <c:pt idx="3469">
                  <c:v>6.8634044068194981</c:v>
                </c:pt>
                <c:pt idx="3470">
                  <c:v>6.8653823331615209</c:v>
                </c:pt>
                <c:pt idx="3471">
                  <c:v>6.8673602595035437</c:v>
                </c:pt>
                <c:pt idx="3472">
                  <c:v>6.8693381858455664</c:v>
                </c:pt>
                <c:pt idx="3473">
                  <c:v>6.8713161121875892</c:v>
                </c:pt>
                <c:pt idx="3474">
                  <c:v>6.873294038529612</c:v>
                </c:pt>
                <c:pt idx="3475">
                  <c:v>6.8752719648716347</c:v>
                </c:pt>
                <c:pt idx="3476">
                  <c:v>6.8772498912136575</c:v>
                </c:pt>
                <c:pt idx="3477">
                  <c:v>6.8792278175556802</c:v>
                </c:pt>
                <c:pt idx="3478">
                  <c:v>6.881205743897703</c:v>
                </c:pt>
                <c:pt idx="3479">
                  <c:v>6.8831836702397258</c:v>
                </c:pt>
                <c:pt idx="3480">
                  <c:v>6.8851615965817485</c:v>
                </c:pt>
                <c:pt idx="3481">
                  <c:v>6.8871395229237713</c:v>
                </c:pt>
                <c:pt idx="3482">
                  <c:v>6.8891174492657941</c:v>
                </c:pt>
                <c:pt idx="3483">
                  <c:v>6.8910953756078168</c:v>
                </c:pt>
                <c:pt idx="3484">
                  <c:v>6.8930733019498396</c:v>
                </c:pt>
                <c:pt idx="3485">
                  <c:v>6.8950512282918623</c:v>
                </c:pt>
                <c:pt idx="3486">
                  <c:v>6.8970291546338851</c:v>
                </c:pt>
                <c:pt idx="3487">
                  <c:v>6.8990070809759079</c:v>
                </c:pt>
                <c:pt idx="3488">
                  <c:v>6.9009850073179306</c:v>
                </c:pt>
                <c:pt idx="3489">
                  <c:v>6.9029629336599534</c:v>
                </c:pt>
                <c:pt idx="3490">
                  <c:v>6.9049408600019762</c:v>
                </c:pt>
                <c:pt idx="3491">
                  <c:v>6.9069187863439989</c:v>
                </c:pt>
                <c:pt idx="3492">
                  <c:v>6.9088967126860217</c:v>
                </c:pt>
                <c:pt idx="3493">
                  <c:v>6.9108746390280444</c:v>
                </c:pt>
                <c:pt idx="3494">
                  <c:v>6.9128525653700672</c:v>
                </c:pt>
                <c:pt idx="3495">
                  <c:v>6.91483049171209</c:v>
                </c:pt>
                <c:pt idx="3496">
                  <c:v>6.9168084180541127</c:v>
                </c:pt>
                <c:pt idx="3497">
                  <c:v>6.9187863443961355</c:v>
                </c:pt>
                <c:pt idx="3498">
                  <c:v>6.9207642707381583</c:v>
                </c:pt>
                <c:pt idx="3499">
                  <c:v>6.922742197080181</c:v>
                </c:pt>
                <c:pt idx="3500">
                  <c:v>6.9247201234222038</c:v>
                </c:pt>
                <c:pt idx="3501">
                  <c:v>6.9266980497642265</c:v>
                </c:pt>
                <c:pt idx="3502">
                  <c:v>6.9286759761062493</c:v>
                </c:pt>
                <c:pt idx="3503">
                  <c:v>6.9306539024482721</c:v>
                </c:pt>
                <c:pt idx="3504">
                  <c:v>6.9326318287902948</c:v>
                </c:pt>
                <c:pt idx="3505">
                  <c:v>6.9346097551323176</c:v>
                </c:pt>
                <c:pt idx="3506">
                  <c:v>6.9365876814743404</c:v>
                </c:pt>
                <c:pt idx="3507">
                  <c:v>6.9385656078163631</c:v>
                </c:pt>
                <c:pt idx="3508">
                  <c:v>6.9405435341583859</c:v>
                </c:pt>
                <c:pt idx="3509">
                  <c:v>6.9425214605004086</c:v>
                </c:pt>
                <c:pt idx="3510">
                  <c:v>6.9444993868424314</c:v>
                </c:pt>
                <c:pt idx="3511">
                  <c:v>6.9464773131844542</c:v>
                </c:pt>
                <c:pt idx="3512">
                  <c:v>6.9484552395264769</c:v>
                </c:pt>
                <c:pt idx="3513">
                  <c:v>6.9504331658684997</c:v>
                </c:pt>
                <c:pt idx="3514">
                  <c:v>6.9524110922105224</c:v>
                </c:pt>
                <c:pt idx="3515">
                  <c:v>6.9543890185525452</c:v>
                </c:pt>
                <c:pt idx="3516">
                  <c:v>6.956366944894568</c:v>
                </c:pt>
                <c:pt idx="3517">
                  <c:v>6.9583448712365907</c:v>
                </c:pt>
                <c:pt idx="3518">
                  <c:v>6.9603227975786135</c:v>
                </c:pt>
                <c:pt idx="3519">
                  <c:v>6.9623007239206363</c:v>
                </c:pt>
                <c:pt idx="3520">
                  <c:v>6.964278650262659</c:v>
                </c:pt>
                <c:pt idx="3521">
                  <c:v>6.9662565766046818</c:v>
                </c:pt>
                <c:pt idx="3522">
                  <c:v>6.9682345029467045</c:v>
                </c:pt>
                <c:pt idx="3523">
                  <c:v>6.9702124292887273</c:v>
                </c:pt>
                <c:pt idx="3524">
                  <c:v>6.9721903556307501</c:v>
                </c:pt>
                <c:pt idx="3525">
                  <c:v>6.9741682819727728</c:v>
                </c:pt>
                <c:pt idx="3526">
                  <c:v>6.9761462083147956</c:v>
                </c:pt>
                <c:pt idx="3527">
                  <c:v>6.9781241346568184</c:v>
                </c:pt>
                <c:pt idx="3528">
                  <c:v>6.9801020609988411</c:v>
                </c:pt>
                <c:pt idx="3529">
                  <c:v>6.9820799873408639</c:v>
                </c:pt>
                <c:pt idx="3530">
                  <c:v>6.9840579136828866</c:v>
                </c:pt>
                <c:pt idx="3531">
                  <c:v>6.9860358400249094</c:v>
                </c:pt>
                <c:pt idx="3532">
                  <c:v>6.9880137663669322</c:v>
                </c:pt>
                <c:pt idx="3533">
                  <c:v>6.9899916927089549</c:v>
                </c:pt>
                <c:pt idx="3534">
                  <c:v>6.9919696190509777</c:v>
                </c:pt>
                <c:pt idx="3535">
                  <c:v>6.9939475453930005</c:v>
                </c:pt>
                <c:pt idx="3536">
                  <c:v>6.9959254717350232</c:v>
                </c:pt>
                <c:pt idx="3537">
                  <c:v>6.997903398077046</c:v>
                </c:pt>
                <c:pt idx="3538">
                  <c:v>6.9998813244190687</c:v>
                </c:pt>
                <c:pt idx="3539">
                  <c:v>7.0018592507610915</c:v>
                </c:pt>
                <c:pt idx="3540">
                  <c:v>7.0038371771031143</c:v>
                </c:pt>
                <c:pt idx="3541">
                  <c:v>7.005815103445137</c:v>
                </c:pt>
                <c:pt idx="3542">
                  <c:v>7.0077930297871598</c:v>
                </c:pt>
                <c:pt idx="3543">
                  <c:v>7.0097709561291826</c:v>
                </c:pt>
                <c:pt idx="3544">
                  <c:v>7.0117488824712053</c:v>
                </c:pt>
                <c:pt idx="3545">
                  <c:v>7.0137268088132281</c:v>
                </c:pt>
                <c:pt idx="3546">
                  <c:v>7.0157047351552508</c:v>
                </c:pt>
                <c:pt idx="3547">
                  <c:v>7.0176826614972736</c:v>
                </c:pt>
                <c:pt idx="3548">
                  <c:v>7.0196605878392964</c:v>
                </c:pt>
                <c:pt idx="3549">
                  <c:v>7.0216385141813191</c:v>
                </c:pt>
                <c:pt idx="3550">
                  <c:v>7.0236164405233419</c:v>
                </c:pt>
                <c:pt idx="3551">
                  <c:v>7.0255943668653646</c:v>
                </c:pt>
                <c:pt idx="3552">
                  <c:v>7.0275722932073874</c:v>
                </c:pt>
                <c:pt idx="3553">
                  <c:v>7.0295502195494102</c:v>
                </c:pt>
                <c:pt idx="3554">
                  <c:v>7.0315281458914329</c:v>
                </c:pt>
                <c:pt idx="3555">
                  <c:v>7.0335060722334557</c:v>
                </c:pt>
                <c:pt idx="3556">
                  <c:v>7.0354839985754785</c:v>
                </c:pt>
                <c:pt idx="3557">
                  <c:v>7.0374619249175012</c:v>
                </c:pt>
                <c:pt idx="3558">
                  <c:v>7.039439851259524</c:v>
                </c:pt>
                <c:pt idx="3559">
                  <c:v>7.0414177776015467</c:v>
                </c:pt>
                <c:pt idx="3560">
                  <c:v>7.0433957039435695</c:v>
                </c:pt>
                <c:pt idx="3561">
                  <c:v>7.0453736302855923</c:v>
                </c:pt>
                <c:pt idx="3562">
                  <c:v>7.047351556627615</c:v>
                </c:pt>
                <c:pt idx="3563">
                  <c:v>7.0493294829696378</c:v>
                </c:pt>
                <c:pt idx="3564">
                  <c:v>7.0513074093116606</c:v>
                </c:pt>
                <c:pt idx="3565">
                  <c:v>7.0532853356536833</c:v>
                </c:pt>
                <c:pt idx="3566">
                  <c:v>7.0552632619957061</c:v>
                </c:pt>
                <c:pt idx="3567">
                  <c:v>7.0572411883377288</c:v>
                </c:pt>
                <c:pt idx="3568">
                  <c:v>7.0592191146797516</c:v>
                </c:pt>
                <c:pt idx="3569">
                  <c:v>7.0611970410217744</c:v>
                </c:pt>
                <c:pt idx="3570">
                  <c:v>7.0631749673637971</c:v>
                </c:pt>
                <c:pt idx="3571">
                  <c:v>7.0651528937058199</c:v>
                </c:pt>
                <c:pt idx="3572">
                  <c:v>7.0671308200478427</c:v>
                </c:pt>
                <c:pt idx="3573">
                  <c:v>7.0691087463898654</c:v>
                </c:pt>
                <c:pt idx="3574">
                  <c:v>7.0710866727318882</c:v>
                </c:pt>
                <c:pt idx="3575">
                  <c:v>7.0730645990739109</c:v>
                </c:pt>
                <c:pt idx="3576">
                  <c:v>7.0750425254159337</c:v>
                </c:pt>
                <c:pt idx="3577">
                  <c:v>7.0770204517579565</c:v>
                </c:pt>
                <c:pt idx="3578">
                  <c:v>7.0789983780999792</c:v>
                </c:pt>
                <c:pt idx="3579">
                  <c:v>7.080976304442002</c:v>
                </c:pt>
                <c:pt idx="3580">
                  <c:v>7.0829542307840248</c:v>
                </c:pt>
                <c:pt idx="3581">
                  <c:v>7.0849321571260475</c:v>
                </c:pt>
                <c:pt idx="3582">
                  <c:v>7.0869100834680703</c:v>
                </c:pt>
                <c:pt idx="3583">
                  <c:v>7.088888009810093</c:v>
                </c:pt>
                <c:pt idx="3584">
                  <c:v>7.0908659361521158</c:v>
                </c:pt>
                <c:pt idx="3585">
                  <c:v>7.0928438624941386</c:v>
                </c:pt>
                <c:pt idx="3586">
                  <c:v>7.0948217888361613</c:v>
                </c:pt>
                <c:pt idx="3587">
                  <c:v>7.0967997151781841</c:v>
                </c:pt>
                <c:pt idx="3588">
                  <c:v>7.0987776415202068</c:v>
                </c:pt>
                <c:pt idx="3589">
                  <c:v>7.1007555678622296</c:v>
                </c:pt>
                <c:pt idx="3590">
                  <c:v>7.1027334942042524</c:v>
                </c:pt>
                <c:pt idx="3591">
                  <c:v>7.1047114205462751</c:v>
                </c:pt>
                <c:pt idx="3592">
                  <c:v>7.1066893468882979</c:v>
                </c:pt>
                <c:pt idx="3593">
                  <c:v>7.1086672732303207</c:v>
                </c:pt>
                <c:pt idx="3594">
                  <c:v>7.1106451995723434</c:v>
                </c:pt>
                <c:pt idx="3595">
                  <c:v>7.1126231259143662</c:v>
                </c:pt>
                <c:pt idx="3596">
                  <c:v>7.1146010522563889</c:v>
                </c:pt>
                <c:pt idx="3597">
                  <c:v>7.1165789785984117</c:v>
                </c:pt>
                <c:pt idx="3598">
                  <c:v>7.1185569049404345</c:v>
                </c:pt>
                <c:pt idx="3599">
                  <c:v>7.1205348312824572</c:v>
                </c:pt>
                <c:pt idx="3600">
                  <c:v>7.12251275762448</c:v>
                </c:pt>
                <c:pt idx="3601">
                  <c:v>7.1244906839665028</c:v>
                </c:pt>
                <c:pt idx="3602">
                  <c:v>7.1264686103085255</c:v>
                </c:pt>
                <c:pt idx="3603">
                  <c:v>7.1284465366505483</c:v>
                </c:pt>
                <c:pt idx="3604">
                  <c:v>7.130424462992571</c:v>
                </c:pt>
                <c:pt idx="3605">
                  <c:v>7.1324023893345938</c:v>
                </c:pt>
                <c:pt idx="3606">
                  <c:v>7.1343803156766166</c:v>
                </c:pt>
                <c:pt idx="3607">
                  <c:v>7.1363582420186393</c:v>
                </c:pt>
                <c:pt idx="3608">
                  <c:v>7.1383361683606621</c:v>
                </c:pt>
                <c:pt idx="3609">
                  <c:v>7.1403140947026849</c:v>
                </c:pt>
                <c:pt idx="3610">
                  <c:v>7.1422920210447076</c:v>
                </c:pt>
                <c:pt idx="3611">
                  <c:v>7.1442699473867304</c:v>
                </c:pt>
                <c:pt idx="3612">
                  <c:v>7.1462478737287531</c:v>
                </c:pt>
                <c:pt idx="3613">
                  <c:v>7.1482258000707759</c:v>
                </c:pt>
                <c:pt idx="3614">
                  <c:v>7.1502037264127987</c:v>
                </c:pt>
                <c:pt idx="3615">
                  <c:v>7.1521816527548214</c:v>
                </c:pt>
                <c:pt idx="3616">
                  <c:v>7.1541595790968442</c:v>
                </c:pt>
                <c:pt idx="3617">
                  <c:v>7.156137505438867</c:v>
                </c:pt>
                <c:pt idx="3618">
                  <c:v>7.1581154317808897</c:v>
                </c:pt>
                <c:pt idx="3619">
                  <c:v>7.1600933581229125</c:v>
                </c:pt>
                <c:pt idx="3620">
                  <c:v>7.1620712844649352</c:v>
                </c:pt>
                <c:pt idx="3621">
                  <c:v>7.164049210806958</c:v>
                </c:pt>
                <c:pt idx="3622">
                  <c:v>7.1660271371489808</c:v>
                </c:pt>
                <c:pt idx="3623">
                  <c:v>7.1680050634910035</c:v>
                </c:pt>
                <c:pt idx="3624">
                  <c:v>7.1699829898330263</c:v>
                </c:pt>
                <c:pt idx="3625">
                  <c:v>7.1719609161750491</c:v>
                </c:pt>
                <c:pt idx="3626">
                  <c:v>7.1739388425170718</c:v>
                </c:pt>
                <c:pt idx="3627">
                  <c:v>7.1759167688590946</c:v>
                </c:pt>
                <c:pt idx="3628">
                  <c:v>7.1778946952011173</c:v>
                </c:pt>
                <c:pt idx="3629">
                  <c:v>7.1798726215431401</c:v>
                </c:pt>
                <c:pt idx="3630">
                  <c:v>7.1818505478851629</c:v>
                </c:pt>
                <c:pt idx="3631">
                  <c:v>7.1838284742271856</c:v>
                </c:pt>
                <c:pt idx="3632">
                  <c:v>7.1858064005692084</c:v>
                </c:pt>
                <c:pt idx="3633">
                  <c:v>7.1877843269112311</c:v>
                </c:pt>
                <c:pt idx="3634">
                  <c:v>7.1897622532532539</c:v>
                </c:pt>
                <c:pt idx="3635">
                  <c:v>7.1917401795952767</c:v>
                </c:pt>
                <c:pt idx="3636">
                  <c:v>7.1937181059372994</c:v>
                </c:pt>
                <c:pt idx="3637">
                  <c:v>7.1956960322793222</c:v>
                </c:pt>
                <c:pt idx="3638">
                  <c:v>7.197673958621345</c:v>
                </c:pt>
                <c:pt idx="3639">
                  <c:v>7.1996518849633677</c:v>
                </c:pt>
                <c:pt idx="3640">
                  <c:v>7.2016298113053905</c:v>
                </c:pt>
                <c:pt idx="3641">
                  <c:v>7.2036077376474132</c:v>
                </c:pt>
                <c:pt idx="3642">
                  <c:v>7.205585663989436</c:v>
                </c:pt>
                <c:pt idx="3643">
                  <c:v>7.2075635903314588</c:v>
                </c:pt>
                <c:pt idx="3644">
                  <c:v>7.2095415166734815</c:v>
                </c:pt>
                <c:pt idx="3645">
                  <c:v>7.2115194430155043</c:v>
                </c:pt>
                <c:pt idx="3646">
                  <c:v>7.2134973693575271</c:v>
                </c:pt>
                <c:pt idx="3647">
                  <c:v>7.2154752956995498</c:v>
                </c:pt>
                <c:pt idx="3648">
                  <c:v>7.2174532220415726</c:v>
                </c:pt>
                <c:pt idx="3649">
                  <c:v>7.2194311483835953</c:v>
                </c:pt>
                <c:pt idx="3650">
                  <c:v>7.2214090747256181</c:v>
                </c:pt>
                <c:pt idx="3651">
                  <c:v>7.2233870010676409</c:v>
                </c:pt>
                <c:pt idx="3652">
                  <c:v>7.2253649274096636</c:v>
                </c:pt>
                <c:pt idx="3653">
                  <c:v>7.2273428537516864</c:v>
                </c:pt>
                <c:pt idx="3654">
                  <c:v>7.2293207800937092</c:v>
                </c:pt>
                <c:pt idx="3655">
                  <c:v>7.2312987064357319</c:v>
                </c:pt>
                <c:pt idx="3656">
                  <c:v>7.2332766327777547</c:v>
                </c:pt>
                <c:pt idx="3657">
                  <c:v>7.2352545591197774</c:v>
                </c:pt>
                <c:pt idx="3658">
                  <c:v>7.2372324854618002</c:v>
                </c:pt>
                <c:pt idx="3659">
                  <c:v>7.239210411803823</c:v>
                </c:pt>
                <c:pt idx="3660">
                  <c:v>7.2411883381458457</c:v>
                </c:pt>
                <c:pt idx="3661">
                  <c:v>7.2431662644878685</c:v>
                </c:pt>
                <c:pt idx="3662">
                  <c:v>7.2451441908298913</c:v>
                </c:pt>
                <c:pt idx="3663">
                  <c:v>7.247122117171914</c:v>
                </c:pt>
                <c:pt idx="3664">
                  <c:v>7.2491000435139368</c:v>
                </c:pt>
                <c:pt idx="3665">
                  <c:v>7.2510779698559595</c:v>
                </c:pt>
                <c:pt idx="3666">
                  <c:v>7.2530558961979823</c:v>
                </c:pt>
                <c:pt idx="3667">
                  <c:v>7.2550338225400051</c:v>
                </c:pt>
                <c:pt idx="3668">
                  <c:v>7.2570117488820278</c:v>
                </c:pt>
                <c:pt idx="3669">
                  <c:v>7.2589896752240506</c:v>
                </c:pt>
                <c:pt idx="3670">
                  <c:v>7.2609676015660733</c:v>
                </c:pt>
                <c:pt idx="3671">
                  <c:v>7.2629455279080961</c:v>
                </c:pt>
                <c:pt idx="3672">
                  <c:v>7.2649234542501189</c:v>
                </c:pt>
                <c:pt idx="3673">
                  <c:v>7.2669013805921416</c:v>
                </c:pt>
                <c:pt idx="3674">
                  <c:v>7.2688793069341644</c:v>
                </c:pt>
                <c:pt idx="3675">
                  <c:v>7.2708572332761872</c:v>
                </c:pt>
                <c:pt idx="3676">
                  <c:v>7.2728351596182099</c:v>
                </c:pt>
                <c:pt idx="3677">
                  <c:v>7.2748130859602327</c:v>
                </c:pt>
                <c:pt idx="3678">
                  <c:v>7.2767910123022554</c:v>
                </c:pt>
                <c:pt idx="3679">
                  <c:v>7.2787689386442782</c:v>
                </c:pt>
                <c:pt idx="3680">
                  <c:v>7.280746864986301</c:v>
                </c:pt>
                <c:pt idx="3681">
                  <c:v>7.2827247913283237</c:v>
                </c:pt>
                <c:pt idx="3682">
                  <c:v>7.2847027176703465</c:v>
                </c:pt>
                <c:pt idx="3683">
                  <c:v>7.2866806440123693</c:v>
                </c:pt>
                <c:pt idx="3684">
                  <c:v>7.288658570354392</c:v>
                </c:pt>
                <c:pt idx="3685">
                  <c:v>7.2906364966964148</c:v>
                </c:pt>
                <c:pt idx="3686">
                  <c:v>7.2926144230384375</c:v>
                </c:pt>
                <c:pt idx="3687">
                  <c:v>7.2945923493804603</c:v>
                </c:pt>
                <c:pt idx="3688">
                  <c:v>7.2965702757224831</c:v>
                </c:pt>
                <c:pt idx="3689">
                  <c:v>7.2985482020645058</c:v>
                </c:pt>
                <c:pt idx="3690">
                  <c:v>7.3005261284065286</c:v>
                </c:pt>
                <c:pt idx="3691">
                  <c:v>7.3025040547485514</c:v>
                </c:pt>
                <c:pt idx="3692">
                  <c:v>7.3044819810905741</c:v>
                </c:pt>
                <c:pt idx="3693">
                  <c:v>7.3064599074325969</c:v>
                </c:pt>
                <c:pt idx="3694">
                  <c:v>7.3084378337746196</c:v>
                </c:pt>
                <c:pt idx="3695">
                  <c:v>7.3104157601166424</c:v>
                </c:pt>
                <c:pt idx="3696">
                  <c:v>7.3123936864586652</c:v>
                </c:pt>
                <c:pt idx="3697">
                  <c:v>7.3143716128006879</c:v>
                </c:pt>
                <c:pt idx="3698">
                  <c:v>7.3163495391427107</c:v>
                </c:pt>
                <c:pt idx="3699">
                  <c:v>7.3183274654847335</c:v>
                </c:pt>
                <c:pt idx="3700">
                  <c:v>7.3203053918267562</c:v>
                </c:pt>
                <c:pt idx="3701">
                  <c:v>7.322283318168779</c:v>
                </c:pt>
                <c:pt idx="3702">
                  <c:v>7.3242612445108017</c:v>
                </c:pt>
                <c:pt idx="3703">
                  <c:v>7.3262391708528245</c:v>
                </c:pt>
                <c:pt idx="3704">
                  <c:v>7.3282170971948473</c:v>
                </c:pt>
                <c:pt idx="3705">
                  <c:v>7.33019502353687</c:v>
                </c:pt>
                <c:pt idx="3706">
                  <c:v>7.3321729498788928</c:v>
                </c:pt>
                <c:pt idx="3707">
                  <c:v>7.3341508762209155</c:v>
                </c:pt>
                <c:pt idx="3708">
                  <c:v>7.3361288025629383</c:v>
                </c:pt>
                <c:pt idx="3709">
                  <c:v>7.3381067289049611</c:v>
                </c:pt>
                <c:pt idx="3710">
                  <c:v>7.3400846552469838</c:v>
                </c:pt>
                <c:pt idx="3711">
                  <c:v>7.3420625815890066</c:v>
                </c:pt>
                <c:pt idx="3712">
                  <c:v>7.3440405079310294</c:v>
                </c:pt>
                <c:pt idx="3713">
                  <c:v>7.3460184342730521</c:v>
                </c:pt>
                <c:pt idx="3714">
                  <c:v>7.3479963606150749</c:v>
                </c:pt>
                <c:pt idx="3715">
                  <c:v>7.3499742869570976</c:v>
                </c:pt>
                <c:pt idx="3716">
                  <c:v>7.3519522132991204</c:v>
                </c:pt>
                <c:pt idx="3717">
                  <c:v>7.3539301396411432</c:v>
                </c:pt>
                <c:pt idx="3718">
                  <c:v>7.3559080659831659</c:v>
                </c:pt>
                <c:pt idx="3719">
                  <c:v>7.3578859923251887</c:v>
                </c:pt>
                <c:pt idx="3720">
                  <c:v>7.3598639186672115</c:v>
                </c:pt>
                <c:pt idx="3721">
                  <c:v>7.3618418450092342</c:v>
                </c:pt>
                <c:pt idx="3722">
                  <c:v>7.363819771351257</c:v>
                </c:pt>
                <c:pt idx="3723">
                  <c:v>7.3657976976932797</c:v>
                </c:pt>
                <c:pt idx="3724">
                  <c:v>7.3677756240353025</c:v>
                </c:pt>
                <c:pt idx="3725">
                  <c:v>7.3697535503773253</c:v>
                </c:pt>
                <c:pt idx="3726">
                  <c:v>7.371731476719348</c:v>
                </c:pt>
                <c:pt idx="3727">
                  <c:v>7.3737094030613708</c:v>
                </c:pt>
                <c:pt idx="3728">
                  <c:v>7.3756873294033936</c:v>
                </c:pt>
                <c:pt idx="3729">
                  <c:v>7.3776652557454163</c:v>
                </c:pt>
                <c:pt idx="3730">
                  <c:v>7.3796431820874391</c:v>
                </c:pt>
                <c:pt idx="3731">
                  <c:v>7.3816211084294618</c:v>
                </c:pt>
                <c:pt idx="3732">
                  <c:v>7.3835990347714846</c:v>
                </c:pt>
                <c:pt idx="3733">
                  <c:v>7.3855769611135074</c:v>
                </c:pt>
                <c:pt idx="3734">
                  <c:v>7.3875548874555301</c:v>
                </c:pt>
                <c:pt idx="3735">
                  <c:v>7.3895328137975529</c:v>
                </c:pt>
                <c:pt idx="3736">
                  <c:v>7.3915107401395757</c:v>
                </c:pt>
                <c:pt idx="3737">
                  <c:v>7.3934886664815984</c:v>
                </c:pt>
                <c:pt idx="3738">
                  <c:v>7.3954665928236212</c:v>
                </c:pt>
                <c:pt idx="3739">
                  <c:v>7.3974445191656439</c:v>
                </c:pt>
                <c:pt idx="3740">
                  <c:v>7.3994224455076667</c:v>
                </c:pt>
                <c:pt idx="3741">
                  <c:v>7.4014003718496895</c:v>
                </c:pt>
                <c:pt idx="3742">
                  <c:v>7.4033782981917122</c:v>
                </c:pt>
                <c:pt idx="3743">
                  <c:v>7.405356224533735</c:v>
                </c:pt>
                <c:pt idx="3744">
                  <c:v>7.4073341508757578</c:v>
                </c:pt>
                <c:pt idx="3745">
                  <c:v>7.4093120772177805</c:v>
                </c:pt>
                <c:pt idx="3746">
                  <c:v>7.4112900035598033</c:v>
                </c:pt>
                <c:pt idx="3747">
                  <c:v>7.413267929901826</c:v>
                </c:pt>
                <c:pt idx="3748">
                  <c:v>7.4152458562438488</c:v>
                </c:pt>
                <c:pt idx="3749">
                  <c:v>7.4172237825858716</c:v>
                </c:pt>
                <c:pt idx="3750">
                  <c:v>7.4192017089278943</c:v>
                </c:pt>
                <c:pt idx="3751">
                  <c:v>7.4211796352699171</c:v>
                </c:pt>
                <c:pt idx="3752">
                  <c:v>7.4231575616119398</c:v>
                </c:pt>
                <c:pt idx="3753">
                  <c:v>7.4251354879539626</c:v>
                </c:pt>
                <c:pt idx="3754">
                  <c:v>7.4271134142959854</c:v>
                </c:pt>
                <c:pt idx="3755">
                  <c:v>7.4290913406380081</c:v>
                </c:pt>
                <c:pt idx="3756">
                  <c:v>7.4310692669800309</c:v>
                </c:pt>
                <c:pt idx="3757">
                  <c:v>7.4330471933220537</c:v>
                </c:pt>
                <c:pt idx="3758">
                  <c:v>7.4350251196640764</c:v>
                </c:pt>
                <c:pt idx="3759">
                  <c:v>7.4370030460060992</c:v>
                </c:pt>
                <c:pt idx="3760">
                  <c:v>7.4389809723481219</c:v>
                </c:pt>
                <c:pt idx="3761">
                  <c:v>7.4409588986901447</c:v>
                </c:pt>
                <c:pt idx="3762">
                  <c:v>7.4429368250321675</c:v>
                </c:pt>
                <c:pt idx="3763">
                  <c:v>7.4449147513741902</c:v>
                </c:pt>
                <c:pt idx="3764">
                  <c:v>7.446892677716213</c:v>
                </c:pt>
                <c:pt idx="3765">
                  <c:v>7.4488706040582358</c:v>
                </c:pt>
                <c:pt idx="3766">
                  <c:v>7.4508485304002585</c:v>
                </c:pt>
                <c:pt idx="3767">
                  <c:v>7.4528264567422813</c:v>
                </c:pt>
                <c:pt idx="3768">
                  <c:v>7.454804383084304</c:v>
                </c:pt>
                <c:pt idx="3769">
                  <c:v>7.4567823094263268</c:v>
                </c:pt>
                <c:pt idx="3770">
                  <c:v>7.4587602357683496</c:v>
                </c:pt>
                <c:pt idx="3771">
                  <c:v>7.4607381621103723</c:v>
                </c:pt>
                <c:pt idx="3772">
                  <c:v>7.4627160884523951</c:v>
                </c:pt>
                <c:pt idx="3773">
                  <c:v>7.4646940147944179</c:v>
                </c:pt>
                <c:pt idx="3774">
                  <c:v>7.4666719411364406</c:v>
                </c:pt>
                <c:pt idx="3775">
                  <c:v>7.4686498674784634</c:v>
                </c:pt>
                <c:pt idx="3776">
                  <c:v>7.4706277938204861</c:v>
                </c:pt>
                <c:pt idx="3777">
                  <c:v>7.4726057201625089</c:v>
                </c:pt>
                <c:pt idx="3778">
                  <c:v>7.4745836465045317</c:v>
                </c:pt>
                <c:pt idx="3779">
                  <c:v>7.4765615728465544</c:v>
                </c:pt>
                <c:pt idx="3780">
                  <c:v>7.4785394991885772</c:v>
                </c:pt>
                <c:pt idx="3781">
                  <c:v>7.4805174255306</c:v>
                </c:pt>
                <c:pt idx="3782">
                  <c:v>7.4824953518726227</c:v>
                </c:pt>
                <c:pt idx="3783">
                  <c:v>7.4844732782146455</c:v>
                </c:pt>
                <c:pt idx="3784">
                  <c:v>7.4864512045566682</c:v>
                </c:pt>
                <c:pt idx="3785">
                  <c:v>7.488429130898691</c:v>
                </c:pt>
                <c:pt idx="3786">
                  <c:v>7.4904070572407138</c:v>
                </c:pt>
                <c:pt idx="3787">
                  <c:v>7.4923849835827365</c:v>
                </c:pt>
                <c:pt idx="3788">
                  <c:v>7.4943629099247593</c:v>
                </c:pt>
                <c:pt idx="3789">
                  <c:v>7.496340836266782</c:v>
                </c:pt>
                <c:pt idx="3790">
                  <c:v>7.4983187626088048</c:v>
                </c:pt>
                <c:pt idx="3791">
                  <c:v>7.5002966889508276</c:v>
                </c:pt>
                <c:pt idx="3792">
                  <c:v>7.5022746152928503</c:v>
                </c:pt>
                <c:pt idx="3793">
                  <c:v>7.5042525416348731</c:v>
                </c:pt>
                <c:pt idx="3794">
                  <c:v>7.5062304679768959</c:v>
                </c:pt>
                <c:pt idx="3795">
                  <c:v>7.5082083943189186</c:v>
                </c:pt>
                <c:pt idx="3796">
                  <c:v>7.5101863206609414</c:v>
                </c:pt>
                <c:pt idx="3797">
                  <c:v>7.5121642470029641</c:v>
                </c:pt>
                <c:pt idx="3798">
                  <c:v>7.5141421733449869</c:v>
                </c:pt>
                <c:pt idx="3799">
                  <c:v>7.5161200996870097</c:v>
                </c:pt>
                <c:pt idx="3800">
                  <c:v>7.5180980260290324</c:v>
                </c:pt>
                <c:pt idx="3801">
                  <c:v>7.5200759523710552</c:v>
                </c:pt>
                <c:pt idx="3802">
                  <c:v>7.522053878713078</c:v>
                </c:pt>
                <c:pt idx="3803">
                  <c:v>7.5240318050551007</c:v>
                </c:pt>
                <c:pt idx="3804">
                  <c:v>7.5260097313971235</c:v>
                </c:pt>
                <c:pt idx="3805">
                  <c:v>7.5279876577391462</c:v>
                </c:pt>
                <c:pt idx="3806">
                  <c:v>7.529965584081169</c:v>
                </c:pt>
                <c:pt idx="3807">
                  <c:v>7.5319435104231918</c:v>
                </c:pt>
                <c:pt idx="3808">
                  <c:v>7.5339214367652145</c:v>
                </c:pt>
                <c:pt idx="3809">
                  <c:v>7.5358993631072373</c:v>
                </c:pt>
                <c:pt idx="3810">
                  <c:v>7.5378772894492601</c:v>
                </c:pt>
                <c:pt idx="3811">
                  <c:v>7.5398552157912828</c:v>
                </c:pt>
                <c:pt idx="3812">
                  <c:v>7.5418331421333056</c:v>
                </c:pt>
                <c:pt idx="3813">
                  <c:v>7.5438110684753283</c:v>
                </c:pt>
                <c:pt idx="3814">
                  <c:v>7.5457889948173511</c:v>
                </c:pt>
                <c:pt idx="3815">
                  <c:v>7.5477669211593739</c:v>
                </c:pt>
                <c:pt idx="3816">
                  <c:v>7.5497448475013966</c:v>
                </c:pt>
                <c:pt idx="3817">
                  <c:v>7.5517227738434194</c:v>
                </c:pt>
                <c:pt idx="3818">
                  <c:v>7.5537007001854422</c:v>
                </c:pt>
                <c:pt idx="3819">
                  <c:v>7.5556786265274649</c:v>
                </c:pt>
                <c:pt idx="3820">
                  <c:v>7.5576565528694877</c:v>
                </c:pt>
                <c:pt idx="3821">
                  <c:v>7.5596344792115104</c:v>
                </c:pt>
                <c:pt idx="3822">
                  <c:v>7.5616124055535332</c:v>
                </c:pt>
                <c:pt idx="3823">
                  <c:v>7.563590331895556</c:v>
                </c:pt>
                <c:pt idx="3824">
                  <c:v>7.5655682582375787</c:v>
                </c:pt>
                <c:pt idx="3825">
                  <c:v>7.5675461845796015</c:v>
                </c:pt>
                <c:pt idx="3826">
                  <c:v>7.5695241109216242</c:v>
                </c:pt>
                <c:pt idx="3827">
                  <c:v>7.571502037263647</c:v>
                </c:pt>
                <c:pt idx="3828">
                  <c:v>7.5734799636056698</c:v>
                </c:pt>
                <c:pt idx="3829">
                  <c:v>7.5754578899476925</c:v>
                </c:pt>
                <c:pt idx="3830">
                  <c:v>7.5774358162897153</c:v>
                </c:pt>
                <c:pt idx="3831">
                  <c:v>7.5794137426317381</c:v>
                </c:pt>
                <c:pt idx="3832">
                  <c:v>7.5813916689737608</c:v>
                </c:pt>
                <c:pt idx="3833">
                  <c:v>7.5833695953157836</c:v>
                </c:pt>
                <c:pt idx="3834">
                  <c:v>7.5853475216578063</c:v>
                </c:pt>
                <c:pt idx="3835">
                  <c:v>7.5873254479998291</c:v>
                </c:pt>
                <c:pt idx="3836">
                  <c:v>7.5893033743418519</c:v>
                </c:pt>
                <c:pt idx="3837">
                  <c:v>7.5912813006838746</c:v>
                </c:pt>
                <c:pt idx="3838">
                  <c:v>7.5932592270258974</c:v>
                </c:pt>
                <c:pt idx="3839">
                  <c:v>7.5952371533679202</c:v>
                </c:pt>
                <c:pt idx="3840">
                  <c:v>7.5972150797099429</c:v>
                </c:pt>
                <c:pt idx="3841">
                  <c:v>7.5991930060519657</c:v>
                </c:pt>
                <c:pt idx="3842">
                  <c:v>7.6011709323939884</c:v>
                </c:pt>
                <c:pt idx="3843">
                  <c:v>7.6031488587360112</c:v>
                </c:pt>
                <c:pt idx="3844">
                  <c:v>7.605126785078034</c:v>
                </c:pt>
                <c:pt idx="3845">
                  <c:v>7.6071047114200567</c:v>
                </c:pt>
                <c:pt idx="3846">
                  <c:v>7.6090826377620795</c:v>
                </c:pt>
                <c:pt idx="3847">
                  <c:v>7.6110605641041023</c:v>
                </c:pt>
                <c:pt idx="3848">
                  <c:v>7.613038490446125</c:v>
                </c:pt>
                <c:pt idx="3849">
                  <c:v>7.6150164167881478</c:v>
                </c:pt>
                <c:pt idx="3850">
                  <c:v>7.6169943431301705</c:v>
                </c:pt>
                <c:pt idx="3851">
                  <c:v>7.6189722694721933</c:v>
                </c:pt>
                <c:pt idx="3852">
                  <c:v>7.6209501958142161</c:v>
                </c:pt>
                <c:pt idx="3853">
                  <c:v>7.6229281221562388</c:v>
                </c:pt>
                <c:pt idx="3854">
                  <c:v>7.6249060484982616</c:v>
                </c:pt>
                <c:pt idx="3855">
                  <c:v>7.6268839748402844</c:v>
                </c:pt>
                <c:pt idx="3856">
                  <c:v>7.6288619011823071</c:v>
                </c:pt>
                <c:pt idx="3857">
                  <c:v>7.6308398275243299</c:v>
                </c:pt>
                <c:pt idx="3858">
                  <c:v>7.6328177538663526</c:v>
                </c:pt>
                <c:pt idx="3859">
                  <c:v>7.6347956802083754</c:v>
                </c:pt>
                <c:pt idx="3860">
                  <c:v>7.6367736065503982</c:v>
                </c:pt>
                <c:pt idx="3861">
                  <c:v>7.6387515328924209</c:v>
                </c:pt>
                <c:pt idx="3862">
                  <c:v>7.6407294592344437</c:v>
                </c:pt>
                <c:pt idx="3863">
                  <c:v>7.6427073855764665</c:v>
                </c:pt>
                <c:pt idx="3864">
                  <c:v>7.6446853119184892</c:v>
                </c:pt>
                <c:pt idx="3865">
                  <c:v>7.646663238260512</c:v>
                </c:pt>
                <c:pt idx="3866">
                  <c:v>7.6486411646025347</c:v>
                </c:pt>
                <c:pt idx="3867">
                  <c:v>7.6506190909445575</c:v>
                </c:pt>
                <c:pt idx="3868">
                  <c:v>7.6525970172865803</c:v>
                </c:pt>
                <c:pt idx="3869">
                  <c:v>7.654574943628603</c:v>
                </c:pt>
                <c:pt idx="3870">
                  <c:v>7.6565528699706258</c:v>
                </c:pt>
                <c:pt idx="3871">
                  <c:v>7.6585307963126485</c:v>
                </c:pt>
                <c:pt idx="3872">
                  <c:v>7.6605087226546713</c:v>
                </c:pt>
                <c:pt idx="3873">
                  <c:v>7.6624866489966941</c:v>
                </c:pt>
                <c:pt idx="3874">
                  <c:v>7.6644645753387168</c:v>
                </c:pt>
                <c:pt idx="3875">
                  <c:v>7.6664425016807396</c:v>
                </c:pt>
                <c:pt idx="3876">
                  <c:v>7.6684204280227624</c:v>
                </c:pt>
                <c:pt idx="3877">
                  <c:v>7.6703983543647851</c:v>
                </c:pt>
                <c:pt idx="3878">
                  <c:v>7.6723762807068079</c:v>
                </c:pt>
                <c:pt idx="3879">
                  <c:v>7.6743542070488306</c:v>
                </c:pt>
                <c:pt idx="3880">
                  <c:v>7.6763321333908534</c:v>
                </c:pt>
                <c:pt idx="3881">
                  <c:v>7.6783100597328762</c:v>
                </c:pt>
                <c:pt idx="3882">
                  <c:v>7.6802879860748989</c:v>
                </c:pt>
                <c:pt idx="3883">
                  <c:v>7.6822659124169217</c:v>
                </c:pt>
                <c:pt idx="3884">
                  <c:v>7.6842438387589445</c:v>
                </c:pt>
                <c:pt idx="3885">
                  <c:v>7.6862217651009672</c:v>
                </c:pt>
                <c:pt idx="3886">
                  <c:v>7.68819969144299</c:v>
                </c:pt>
                <c:pt idx="3887">
                  <c:v>7.6901776177850127</c:v>
                </c:pt>
                <c:pt idx="3888">
                  <c:v>7.6921555441270355</c:v>
                </c:pt>
                <c:pt idx="3889">
                  <c:v>7.6941334704690583</c:v>
                </c:pt>
                <c:pt idx="3890">
                  <c:v>7.696111396811081</c:v>
                </c:pt>
                <c:pt idx="3891">
                  <c:v>7.6980893231531038</c:v>
                </c:pt>
                <c:pt idx="3892">
                  <c:v>7.7000672494951266</c:v>
                </c:pt>
                <c:pt idx="3893">
                  <c:v>7.7020451758371493</c:v>
                </c:pt>
                <c:pt idx="3894">
                  <c:v>7.7040231021791721</c:v>
                </c:pt>
                <c:pt idx="3895">
                  <c:v>7.7060010285211948</c:v>
                </c:pt>
                <c:pt idx="3896">
                  <c:v>7.7079789548632176</c:v>
                </c:pt>
                <c:pt idx="3897">
                  <c:v>7.7099568812052404</c:v>
                </c:pt>
                <c:pt idx="3898">
                  <c:v>7.7119348075472631</c:v>
                </c:pt>
                <c:pt idx="3899">
                  <c:v>7.7139127338892859</c:v>
                </c:pt>
                <c:pt idx="3900">
                  <c:v>7.7158906602313087</c:v>
                </c:pt>
                <c:pt idx="3901">
                  <c:v>7.7178685865733314</c:v>
                </c:pt>
                <c:pt idx="3902">
                  <c:v>7.7198465129153542</c:v>
                </c:pt>
                <c:pt idx="3903">
                  <c:v>7.7218244392573769</c:v>
                </c:pt>
                <c:pt idx="3904">
                  <c:v>7.7238023655993997</c:v>
                </c:pt>
                <c:pt idx="3905">
                  <c:v>7.7257802919414225</c:v>
                </c:pt>
                <c:pt idx="3906">
                  <c:v>7.7277582182834452</c:v>
                </c:pt>
                <c:pt idx="3907">
                  <c:v>7.729736144625468</c:v>
                </c:pt>
                <c:pt idx="3908">
                  <c:v>7.7317140709674907</c:v>
                </c:pt>
                <c:pt idx="3909">
                  <c:v>7.7336919973095135</c:v>
                </c:pt>
                <c:pt idx="3910">
                  <c:v>7.7356699236515363</c:v>
                </c:pt>
                <c:pt idx="3911">
                  <c:v>7.737647849993559</c:v>
                </c:pt>
                <c:pt idx="3912">
                  <c:v>7.7396257763355818</c:v>
                </c:pt>
                <c:pt idx="3913">
                  <c:v>7.7416037026776046</c:v>
                </c:pt>
                <c:pt idx="3914">
                  <c:v>7.7435816290196273</c:v>
                </c:pt>
                <c:pt idx="3915">
                  <c:v>7.7455595553616501</c:v>
                </c:pt>
                <c:pt idx="3916">
                  <c:v>7.7475374817036728</c:v>
                </c:pt>
                <c:pt idx="3917">
                  <c:v>7.7495154080456956</c:v>
                </c:pt>
                <c:pt idx="3918">
                  <c:v>7.7514933343877184</c:v>
                </c:pt>
                <c:pt idx="3919">
                  <c:v>7.7534712607297411</c:v>
                </c:pt>
                <c:pt idx="3920">
                  <c:v>7.7554491870717639</c:v>
                </c:pt>
                <c:pt idx="3921">
                  <c:v>7.7574271134137867</c:v>
                </c:pt>
                <c:pt idx="3922">
                  <c:v>7.7594050397558094</c:v>
                </c:pt>
                <c:pt idx="3923">
                  <c:v>7.7613829660978322</c:v>
                </c:pt>
                <c:pt idx="3924">
                  <c:v>7.7633608924398549</c:v>
                </c:pt>
                <c:pt idx="3925">
                  <c:v>7.7653388187818777</c:v>
                </c:pt>
                <c:pt idx="3926">
                  <c:v>7.7673167451239005</c:v>
                </c:pt>
                <c:pt idx="3927">
                  <c:v>7.7692946714659232</c:v>
                </c:pt>
                <c:pt idx="3928">
                  <c:v>7.771272597807946</c:v>
                </c:pt>
                <c:pt idx="3929">
                  <c:v>7.7732505241499688</c:v>
                </c:pt>
                <c:pt idx="3930">
                  <c:v>7.7752284504919915</c:v>
                </c:pt>
                <c:pt idx="3931">
                  <c:v>7.7772063768340143</c:v>
                </c:pt>
                <c:pt idx="3932">
                  <c:v>7.779184303176037</c:v>
                </c:pt>
                <c:pt idx="3933">
                  <c:v>7.7811622295180598</c:v>
                </c:pt>
                <c:pt idx="3934">
                  <c:v>7.7831401558600826</c:v>
                </c:pt>
                <c:pt idx="3935">
                  <c:v>7.7851180822021053</c:v>
                </c:pt>
                <c:pt idx="3936">
                  <c:v>7.7870960085441281</c:v>
                </c:pt>
                <c:pt idx="3937">
                  <c:v>7.7890739348861509</c:v>
                </c:pt>
                <c:pt idx="3938">
                  <c:v>7.7910518612281736</c:v>
                </c:pt>
                <c:pt idx="3939">
                  <c:v>7.7930297875701964</c:v>
                </c:pt>
                <c:pt idx="3940">
                  <c:v>7.7950077139122191</c:v>
                </c:pt>
                <c:pt idx="3941">
                  <c:v>7.7969856402542419</c:v>
                </c:pt>
                <c:pt idx="3942">
                  <c:v>7.7989635665962647</c:v>
                </c:pt>
                <c:pt idx="3943">
                  <c:v>7.8009414929382874</c:v>
                </c:pt>
                <c:pt idx="3944">
                  <c:v>7.8029194192803102</c:v>
                </c:pt>
                <c:pt idx="3945">
                  <c:v>7.8048973456223329</c:v>
                </c:pt>
                <c:pt idx="3946">
                  <c:v>7.8068752719643557</c:v>
                </c:pt>
                <c:pt idx="3947">
                  <c:v>7.8088531983063785</c:v>
                </c:pt>
                <c:pt idx="3948">
                  <c:v>7.8108311246484012</c:v>
                </c:pt>
                <c:pt idx="3949">
                  <c:v>7.812809050990424</c:v>
                </c:pt>
                <c:pt idx="3950">
                  <c:v>7.8147869773324468</c:v>
                </c:pt>
                <c:pt idx="3951">
                  <c:v>7.8167649036744695</c:v>
                </c:pt>
                <c:pt idx="3952">
                  <c:v>7.8187428300164923</c:v>
                </c:pt>
                <c:pt idx="3953">
                  <c:v>7.820720756358515</c:v>
                </c:pt>
                <c:pt idx="3954">
                  <c:v>7.8226986827005378</c:v>
                </c:pt>
                <c:pt idx="3955">
                  <c:v>7.8246766090425606</c:v>
                </c:pt>
                <c:pt idx="3956">
                  <c:v>7.8266545353845833</c:v>
                </c:pt>
                <c:pt idx="3957">
                  <c:v>7.8286324617266061</c:v>
                </c:pt>
                <c:pt idx="3958">
                  <c:v>7.8306103880686289</c:v>
                </c:pt>
                <c:pt idx="3959">
                  <c:v>7.8325883144106516</c:v>
                </c:pt>
                <c:pt idx="3960">
                  <c:v>7.8345662407526744</c:v>
                </c:pt>
                <c:pt idx="3961">
                  <c:v>7.8365441670946971</c:v>
                </c:pt>
                <c:pt idx="3962">
                  <c:v>7.8385220934367199</c:v>
                </c:pt>
                <c:pt idx="3963">
                  <c:v>7.8405000197787427</c:v>
                </c:pt>
                <c:pt idx="3964">
                  <c:v>7.8424779461207654</c:v>
                </c:pt>
                <c:pt idx="3965">
                  <c:v>7.8444558724627882</c:v>
                </c:pt>
                <c:pt idx="3966">
                  <c:v>7.846433798804811</c:v>
                </c:pt>
                <c:pt idx="3967">
                  <c:v>7.8484117251468337</c:v>
                </c:pt>
                <c:pt idx="3968">
                  <c:v>7.8503896514888565</c:v>
                </c:pt>
                <c:pt idx="3969">
                  <c:v>7.8523675778308792</c:v>
                </c:pt>
                <c:pt idx="3970">
                  <c:v>7.854345504172902</c:v>
                </c:pt>
                <c:pt idx="3971">
                  <c:v>7.8563234305149248</c:v>
                </c:pt>
                <c:pt idx="3972">
                  <c:v>7.8583013568569475</c:v>
                </c:pt>
                <c:pt idx="3973">
                  <c:v>7.8602792831989703</c:v>
                </c:pt>
                <c:pt idx="3974">
                  <c:v>7.8622572095409931</c:v>
                </c:pt>
                <c:pt idx="3975">
                  <c:v>7.8642351358830158</c:v>
                </c:pt>
                <c:pt idx="3976">
                  <c:v>7.8662130622250386</c:v>
                </c:pt>
                <c:pt idx="3977">
                  <c:v>7.8681909885670613</c:v>
                </c:pt>
                <c:pt idx="3978">
                  <c:v>7.8701689149090841</c:v>
                </c:pt>
                <c:pt idx="3979">
                  <c:v>7.8721468412511069</c:v>
                </c:pt>
                <c:pt idx="3980">
                  <c:v>7.8741247675931296</c:v>
                </c:pt>
                <c:pt idx="3981">
                  <c:v>7.8761026939351524</c:v>
                </c:pt>
                <c:pt idx="3982">
                  <c:v>7.8780806202771752</c:v>
                </c:pt>
                <c:pt idx="3983">
                  <c:v>7.8800585466191979</c:v>
                </c:pt>
                <c:pt idx="3984">
                  <c:v>7.8820364729612207</c:v>
                </c:pt>
                <c:pt idx="3985">
                  <c:v>7.8840143993032434</c:v>
                </c:pt>
                <c:pt idx="3986">
                  <c:v>7.8859923256452662</c:v>
                </c:pt>
                <c:pt idx="3987">
                  <c:v>7.887970251987289</c:v>
                </c:pt>
                <c:pt idx="3988">
                  <c:v>7.8899481783293117</c:v>
                </c:pt>
                <c:pt idx="3989">
                  <c:v>7.8919261046713345</c:v>
                </c:pt>
                <c:pt idx="3990">
                  <c:v>7.8939040310133572</c:v>
                </c:pt>
                <c:pt idx="3991">
                  <c:v>7.89588195735538</c:v>
                </c:pt>
                <c:pt idx="3992">
                  <c:v>7.8978598836974028</c:v>
                </c:pt>
                <c:pt idx="3993">
                  <c:v>7.8998378100394255</c:v>
                </c:pt>
                <c:pt idx="3994">
                  <c:v>7.9018157363814483</c:v>
                </c:pt>
                <c:pt idx="3995">
                  <c:v>7.9037936627234711</c:v>
                </c:pt>
                <c:pt idx="3996">
                  <c:v>7.9057715890654938</c:v>
                </c:pt>
                <c:pt idx="3997">
                  <c:v>7.9077495154075166</c:v>
                </c:pt>
                <c:pt idx="3998">
                  <c:v>7.9097274417495393</c:v>
                </c:pt>
                <c:pt idx="3999">
                  <c:v>7.9117053680915621</c:v>
                </c:pt>
                <c:pt idx="4000">
                  <c:v>7.9136832944335849</c:v>
                </c:pt>
                <c:pt idx="4001">
                  <c:v>7.9156612207756076</c:v>
                </c:pt>
                <c:pt idx="4002">
                  <c:v>7.9176391471176304</c:v>
                </c:pt>
                <c:pt idx="4003">
                  <c:v>7.9196170734596532</c:v>
                </c:pt>
                <c:pt idx="4004">
                  <c:v>7.9215949998016759</c:v>
                </c:pt>
                <c:pt idx="4005">
                  <c:v>7.9235729261436987</c:v>
                </c:pt>
                <c:pt idx="4006">
                  <c:v>7.9255508524857214</c:v>
                </c:pt>
                <c:pt idx="4007">
                  <c:v>7.9275287788277442</c:v>
                </c:pt>
                <c:pt idx="4008">
                  <c:v>7.929506705169767</c:v>
                </c:pt>
                <c:pt idx="4009">
                  <c:v>7.9314846315117897</c:v>
                </c:pt>
                <c:pt idx="4010">
                  <c:v>7.9334625578538125</c:v>
                </c:pt>
                <c:pt idx="4011">
                  <c:v>7.9354404841958353</c:v>
                </c:pt>
                <c:pt idx="4012">
                  <c:v>7.937418410537858</c:v>
                </c:pt>
                <c:pt idx="4013">
                  <c:v>7.9393963368798808</c:v>
                </c:pt>
                <c:pt idx="4014">
                  <c:v>7.9413742632219035</c:v>
                </c:pt>
                <c:pt idx="4015">
                  <c:v>7.9433521895639263</c:v>
                </c:pt>
                <c:pt idx="4016">
                  <c:v>7.9453301159059491</c:v>
                </c:pt>
                <c:pt idx="4017">
                  <c:v>7.9473080422479718</c:v>
                </c:pt>
                <c:pt idx="4018">
                  <c:v>7.9492859685899946</c:v>
                </c:pt>
                <c:pt idx="4019">
                  <c:v>7.9512638949320174</c:v>
                </c:pt>
                <c:pt idx="4020">
                  <c:v>7.9532418212740401</c:v>
                </c:pt>
                <c:pt idx="4021">
                  <c:v>7.9552197476160629</c:v>
                </c:pt>
                <c:pt idx="4022">
                  <c:v>7.9571976739580856</c:v>
                </c:pt>
                <c:pt idx="4023">
                  <c:v>7.9591756003001084</c:v>
                </c:pt>
                <c:pt idx="4024">
                  <c:v>7.9611535266421312</c:v>
                </c:pt>
                <c:pt idx="4025">
                  <c:v>7.9631314529841539</c:v>
                </c:pt>
                <c:pt idx="4026">
                  <c:v>7.9651093793261767</c:v>
                </c:pt>
                <c:pt idx="4027">
                  <c:v>7.9670873056681994</c:v>
                </c:pt>
                <c:pt idx="4028">
                  <c:v>7.9690652320102222</c:v>
                </c:pt>
                <c:pt idx="4029">
                  <c:v>7.971043158352245</c:v>
                </c:pt>
                <c:pt idx="4030">
                  <c:v>7.9730210846942677</c:v>
                </c:pt>
                <c:pt idx="4031">
                  <c:v>7.9749990110362905</c:v>
                </c:pt>
                <c:pt idx="4032">
                  <c:v>7.9769769373783133</c:v>
                </c:pt>
                <c:pt idx="4033">
                  <c:v>7.978954863720336</c:v>
                </c:pt>
                <c:pt idx="4034">
                  <c:v>7.9809327900623588</c:v>
                </c:pt>
                <c:pt idx="4035">
                  <c:v>7.9829107164043815</c:v>
                </c:pt>
                <c:pt idx="4036">
                  <c:v>7.9848886427464043</c:v>
                </c:pt>
                <c:pt idx="4037">
                  <c:v>7.9868665690884271</c:v>
                </c:pt>
                <c:pt idx="4038">
                  <c:v>7.9888444954304498</c:v>
                </c:pt>
                <c:pt idx="4039">
                  <c:v>7.9908224217724726</c:v>
                </c:pt>
                <c:pt idx="4040">
                  <c:v>7.9928003481144954</c:v>
                </c:pt>
                <c:pt idx="4041">
                  <c:v>7.9947782744565181</c:v>
                </c:pt>
                <c:pt idx="4042">
                  <c:v>7.9967562007985409</c:v>
                </c:pt>
                <c:pt idx="4043">
                  <c:v>7.9987341271405636</c:v>
                </c:pt>
                <c:pt idx="4044">
                  <c:v>8.0007120534825873</c:v>
                </c:pt>
                <c:pt idx="4045">
                  <c:v>8.0026899798246092</c:v>
                </c:pt>
                <c:pt idx="4046">
                  <c:v>8.0046679061666328</c:v>
                </c:pt>
                <c:pt idx="4047">
                  <c:v>8.0066458325086547</c:v>
                </c:pt>
                <c:pt idx="4048">
                  <c:v>8.0086237588506783</c:v>
                </c:pt>
                <c:pt idx="4049">
                  <c:v>8.0106016851927002</c:v>
                </c:pt>
                <c:pt idx="4050">
                  <c:v>8.0125796115347239</c:v>
                </c:pt>
                <c:pt idx="4051">
                  <c:v>8.0145575378767457</c:v>
                </c:pt>
                <c:pt idx="4052">
                  <c:v>8.0165354642187694</c:v>
                </c:pt>
                <c:pt idx="4053">
                  <c:v>8.0185133905607913</c:v>
                </c:pt>
                <c:pt idx="4054">
                  <c:v>8.0204913169028149</c:v>
                </c:pt>
                <c:pt idx="4055">
                  <c:v>8.0224692432448368</c:v>
                </c:pt>
                <c:pt idx="4056">
                  <c:v>8.0244471695868604</c:v>
                </c:pt>
                <c:pt idx="4057">
                  <c:v>8.0264250959288823</c:v>
                </c:pt>
                <c:pt idx="4058">
                  <c:v>8.028403022270906</c:v>
                </c:pt>
                <c:pt idx="4059">
                  <c:v>8.0303809486129278</c:v>
                </c:pt>
                <c:pt idx="4060">
                  <c:v>8.0323588749549515</c:v>
                </c:pt>
                <c:pt idx="4061">
                  <c:v>8.0343368012969734</c:v>
                </c:pt>
                <c:pt idx="4062">
                  <c:v>8.036314727638997</c:v>
                </c:pt>
                <c:pt idx="4063">
                  <c:v>8.0382926539810189</c:v>
                </c:pt>
                <c:pt idx="4064">
                  <c:v>8.0402705803230425</c:v>
                </c:pt>
                <c:pt idx="4065">
                  <c:v>8.0422485066650644</c:v>
                </c:pt>
                <c:pt idx="4066">
                  <c:v>8.0442264330070881</c:v>
                </c:pt>
                <c:pt idx="4067">
                  <c:v>8.0462043593491099</c:v>
                </c:pt>
                <c:pt idx="4068">
                  <c:v>8.0481822856911336</c:v>
                </c:pt>
                <c:pt idx="4069">
                  <c:v>8.0501602120331555</c:v>
                </c:pt>
                <c:pt idx="4070">
                  <c:v>8.0521381383751791</c:v>
                </c:pt>
                <c:pt idx="4071">
                  <c:v>8.054116064717201</c:v>
                </c:pt>
                <c:pt idx="4072">
                  <c:v>8.0560939910592246</c:v>
                </c:pt>
                <c:pt idx="4073">
                  <c:v>8.0580719174012465</c:v>
                </c:pt>
                <c:pt idx="4074">
                  <c:v>8.0600498437432702</c:v>
                </c:pt>
                <c:pt idx="4075">
                  <c:v>8.062027770085292</c:v>
                </c:pt>
                <c:pt idx="4076">
                  <c:v>8.0640056964273157</c:v>
                </c:pt>
                <c:pt idx="4077">
                  <c:v>8.0659836227693376</c:v>
                </c:pt>
                <c:pt idx="4078">
                  <c:v>8.0679615491113612</c:v>
                </c:pt>
                <c:pt idx="4079">
                  <c:v>8.0699394754533831</c:v>
                </c:pt>
                <c:pt idx="4080">
                  <c:v>8.0719174017954067</c:v>
                </c:pt>
                <c:pt idx="4081">
                  <c:v>8.0738953281374286</c:v>
                </c:pt>
                <c:pt idx="4082">
                  <c:v>8.0758732544794523</c:v>
                </c:pt>
                <c:pt idx="4083">
                  <c:v>8.0778511808214741</c:v>
                </c:pt>
                <c:pt idx="4084">
                  <c:v>8.0798291071634978</c:v>
                </c:pt>
                <c:pt idx="4085">
                  <c:v>8.0818070335055197</c:v>
                </c:pt>
                <c:pt idx="4086">
                  <c:v>8.0837849598475433</c:v>
                </c:pt>
                <c:pt idx="4087">
                  <c:v>8.0857628861895652</c:v>
                </c:pt>
                <c:pt idx="4088">
                  <c:v>8.0877408125315888</c:v>
                </c:pt>
                <c:pt idx="4089">
                  <c:v>8.0897187388736107</c:v>
                </c:pt>
                <c:pt idx="4090">
                  <c:v>8.0916966652156344</c:v>
                </c:pt>
                <c:pt idx="4091">
                  <c:v>8.0936745915576562</c:v>
                </c:pt>
                <c:pt idx="4092">
                  <c:v>8.0956525178996799</c:v>
                </c:pt>
                <c:pt idx="4093">
                  <c:v>8.0976304442417018</c:v>
                </c:pt>
                <c:pt idx="4094">
                  <c:v>8.0996083705837254</c:v>
                </c:pt>
                <c:pt idx="4095">
                  <c:v>8.1015862969257473</c:v>
                </c:pt>
                <c:pt idx="4096">
                  <c:v>8.1035642232677709</c:v>
                </c:pt>
                <c:pt idx="4097">
                  <c:v>8.1055421496097928</c:v>
                </c:pt>
                <c:pt idx="4098">
                  <c:v>8.1075200759518165</c:v>
                </c:pt>
                <c:pt idx="4099">
                  <c:v>8.1094980022938383</c:v>
                </c:pt>
                <c:pt idx="4100">
                  <c:v>8.111475928635862</c:v>
                </c:pt>
                <c:pt idx="4101">
                  <c:v>8.1134538549778839</c:v>
                </c:pt>
                <c:pt idx="4102">
                  <c:v>8.1154317813199075</c:v>
                </c:pt>
                <c:pt idx="4103">
                  <c:v>8.1174097076619294</c:v>
                </c:pt>
                <c:pt idx="4104">
                  <c:v>8.119387634003953</c:v>
                </c:pt>
                <c:pt idx="4105">
                  <c:v>8.1213655603459749</c:v>
                </c:pt>
                <c:pt idx="4106">
                  <c:v>8.1233434866879985</c:v>
                </c:pt>
                <c:pt idx="4107">
                  <c:v>8.1253214130300204</c:v>
                </c:pt>
                <c:pt idx="4108">
                  <c:v>8.1272993393720441</c:v>
                </c:pt>
                <c:pt idx="4109">
                  <c:v>8.1292772657140659</c:v>
                </c:pt>
                <c:pt idx="4110">
                  <c:v>8.1312551920560896</c:v>
                </c:pt>
                <c:pt idx="4111">
                  <c:v>8.1332331183981115</c:v>
                </c:pt>
                <c:pt idx="4112">
                  <c:v>8.1352110447401351</c:v>
                </c:pt>
                <c:pt idx="4113">
                  <c:v>8.137188971082157</c:v>
                </c:pt>
                <c:pt idx="4114">
                  <c:v>8.1391668974241806</c:v>
                </c:pt>
                <c:pt idx="4115">
                  <c:v>8.1411448237662025</c:v>
                </c:pt>
                <c:pt idx="4116">
                  <c:v>8.1431227501082262</c:v>
                </c:pt>
                <c:pt idx="4117">
                  <c:v>8.145100676450248</c:v>
                </c:pt>
                <c:pt idx="4118">
                  <c:v>8.1470786027922717</c:v>
                </c:pt>
                <c:pt idx="4119">
                  <c:v>8.1490565291342936</c:v>
                </c:pt>
                <c:pt idx="4120">
                  <c:v>8.1510344554763172</c:v>
                </c:pt>
                <c:pt idx="4121">
                  <c:v>8.1530123818183391</c:v>
                </c:pt>
                <c:pt idx="4122">
                  <c:v>8.1549903081603627</c:v>
                </c:pt>
                <c:pt idx="4123">
                  <c:v>8.1569682345023846</c:v>
                </c:pt>
                <c:pt idx="4124">
                  <c:v>8.1589461608444083</c:v>
                </c:pt>
                <c:pt idx="4125">
                  <c:v>8.1609240871864301</c:v>
                </c:pt>
                <c:pt idx="4126">
                  <c:v>8.1629020135284538</c:v>
                </c:pt>
                <c:pt idx="4127">
                  <c:v>8.1648799398704757</c:v>
                </c:pt>
                <c:pt idx="4128">
                  <c:v>8.1668578662124993</c:v>
                </c:pt>
                <c:pt idx="4129">
                  <c:v>8.1688357925545212</c:v>
                </c:pt>
                <c:pt idx="4130">
                  <c:v>8.1708137188965448</c:v>
                </c:pt>
                <c:pt idx="4131">
                  <c:v>8.1727916452385667</c:v>
                </c:pt>
                <c:pt idx="4132">
                  <c:v>8.1747695715805904</c:v>
                </c:pt>
                <c:pt idx="4133">
                  <c:v>8.1767474979226122</c:v>
                </c:pt>
                <c:pt idx="4134">
                  <c:v>8.1787254242646359</c:v>
                </c:pt>
                <c:pt idx="4135">
                  <c:v>8.1807033506066578</c:v>
                </c:pt>
                <c:pt idx="4136">
                  <c:v>8.1826812769486814</c:v>
                </c:pt>
                <c:pt idx="4137">
                  <c:v>8.1846592032907033</c:v>
                </c:pt>
                <c:pt idx="4138">
                  <c:v>8.1866371296327269</c:v>
                </c:pt>
                <c:pt idx="4139">
                  <c:v>8.1886150559747488</c:v>
                </c:pt>
                <c:pt idx="4140">
                  <c:v>8.1905929823167725</c:v>
                </c:pt>
                <c:pt idx="4141">
                  <c:v>8.1925709086587943</c:v>
                </c:pt>
                <c:pt idx="4142">
                  <c:v>8.194548835000818</c:v>
                </c:pt>
                <c:pt idx="4143">
                  <c:v>8.1965267613428399</c:v>
                </c:pt>
                <c:pt idx="4144">
                  <c:v>8.1985046876848635</c:v>
                </c:pt>
                <c:pt idx="4145">
                  <c:v>8.2004826140268854</c:v>
                </c:pt>
                <c:pt idx="4146">
                  <c:v>8.202460540368909</c:v>
                </c:pt>
                <c:pt idx="4147">
                  <c:v>8.2044384667109309</c:v>
                </c:pt>
                <c:pt idx="4148">
                  <c:v>8.2064163930529546</c:v>
                </c:pt>
                <c:pt idx="4149">
                  <c:v>8.2083943193949764</c:v>
                </c:pt>
                <c:pt idx="4150">
                  <c:v>8.2103722457370001</c:v>
                </c:pt>
                <c:pt idx="4151">
                  <c:v>8.212350172079022</c:v>
                </c:pt>
                <c:pt idx="4152">
                  <c:v>8.2143280984210456</c:v>
                </c:pt>
                <c:pt idx="4153">
                  <c:v>8.2163060247630675</c:v>
                </c:pt>
                <c:pt idx="4154">
                  <c:v>8.2182839511050911</c:v>
                </c:pt>
                <c:pt idx="4155">
                  <c:v>8.220261877447113</c:v>
                </c:pt>
                <c:pt idx="4156">
                  <c:v>8.2222398037891367</c:v>
                </c:pt>
                <c:pt idx="4157">
                  <c:v>8.2242177301311585</c:v>
                </c:pt>
                <c:pt idx="4158">
                  <c:v>8.2261956564731822</c:v>
                </c:pt>
                <c:pt idx="4159">
                  <c:v>8.2281735828152041</c:v>
                </c:pt>
                <c:pt idx="4160">
                  <c:v>8.2301515091572277</c:v>
                </c:pt>
                <c:pt idx="4161">
                  <c:v>8.2321294354992496</c:v>
                </c:pt>
                <c:pt idx="4162">
                  <c:v>8.2341073618412732</c:v>
                </c:pt>
                <c:pt idx="4163">
                  <c:v>8.2360852881832951</c:v>
                </c:pt>
                <c:pt idx="4164">
                  <c:v>8.2380632145253188</c:v>
                </c:pt>
                <c:pt idx="4165">
                  <c:v>8.2400411408673406</c:v>
                </c:pt>
                <c:pt idx="4166">
                  <c:v>8.2420190672093643</c:v>
                </c:pt>
                <c:pt idx="4167">
                  <c:v>8.2439969935513862</c:v>
                </c:pt>
                <c:pt idx="4168">
                  <c:v>8.2459749198934098</c:v>
                </c:pt>
                <c:pt idx="4169">
                  <c:v>8.2479528462354317</c:v>
                </c:pt>
                <c:pt idx="4170">
                  <c:v>8.2499307725774553</c:v>
                </c:pt>
                <c:pt idx="4171">
                  <c:v>8.2519086989194772</c:v>
                </c:pt>
                <c:pt idx="4172">
                  <c:v>8.2538866252615009</c:v>
                </c:pt>
                <c:pt idx="4173">
                  <c:v>8.2558645516035227</c:v>
                </c:pt>
                <c:pt idx="4174">
                  <c:v>8.2578424779455464</c:v>
                </c:pt>
                <c:pt idx="4175">
                  <c:v>8.2598204042875683</c:v>
                </c:pt>
                <c:pt idx="4176">
                  <c:v>8.2617983306295919</c:v>
                </c:pt>
                <c:pt idx="4177">
                  <c:v>8.2637762569716138</c:v>
                </c:pt>
                <c:pt idx="4178">
                  <c:v>8.2657541833136374</c:v>
                </c:pt>
                <c:pt idx="4179">
                  <c:v>8.2677321096556593</c:v>
                </c:pt>
                <c:pt idx="4180">
                  <c:v>8.269710035997683</c:v>
                </c:pt>
                <c:pt idx="4181">
                  <c:v>8.2716879623397048</c:v>
                </c:pt>
                <c:pt idx="4182">
                  <c:v>8.2736658886817285</c:v>
                </c:pt>
                <c:pt idx="4183">
                  <c:v>8.2756438150237503</c:v>
                </c:pt>
                <c:pt idx="4184">
                  <c:v>8.277621741365774</c:v>
                </c:pt>
                <c:pt idx="4185">
                  <c:v>8.2795996677077959</c:v>
                </c:pt>
                <c:pt idx="4186">
                  <c:v>8.2815775940498195</c:v>
                </c:pt>
                <c:pt idx="4187">
                  <c:v>8.2835555203918414</c:v>
                </c:pt>
                <c:pt idx="4188">
                  <c:v>8.285533446733865</c:v>
                </c:pt>
                <c:pt idx="4189">
                  <c:v>8.2875113730758869</c:v>
                </c:pt>
                <c:pt idx="4190">
                  <c:v>8.2894892994179106</c:v>
                </c:pt>
                <c:pt idx="4191">
                  <c:v>8.2914672257599324</c:v>
                </c:pt>
                <c:pt idx="4192">
                  <c:v>8.2934451521019561</c:v>
                </c:pt>
                <c:pt idx="4193">
                  <c:v>8.295423078443978</c:v>
                </c:pt>
                <c:pt idx="4194">
                  <c:v>8.2974010047860016</c:v>
                </c:pt>
                <c:pt idx="4195">
                  <c:v>8.2993789311280235</c:v>
                </c:pt>
                <c:pt idx="4196">
                  <c:v>8.3013568574700471</c:v>
                </c:pt>
                <c:pt idx="4197">
                  <c:v>8.303334783812069</c:v>
                </c:pt>
                <c:pt idx="4198">
                  <c:v>8.3053127101540927</c:v>
                </c:pt>
                <c:pt idx="4199">
                  <c:v>8.3072906364961145</c:v>
                </c:pt>
                <c:pt idx="4200">
                  <c:v>8.3092685628381382</c:v>
                </c:pt>
                <c:pt idx="4201">
                  <c:v>8.3112464891801601</c:v>
                </c:pt>
                <c:pt idx="4202">
                  <c:v>8.3132244155221837</c:v>
                </c:pt>
                <c:pt idx="4203">
                  <c:v>8.3152023418642056</c:v>
                </c:pt>
                <c:pt idx="4204">
                  <c:v>8.3171802682062292</c:v>
                </c:pt>
                <c:pt idx="4205">
                  <c:v>8.3191581945482511</c:v>
                </c:pt>
                <c:pt idx="4206">
                  <c:v>8.3211361208902748</c:v>
                </c:pt>
                <c:pt idx="4207">
                  <c:v>8.3231140472322966</c:v>
                </c:pt>
                <c:pt idx="4208">
                  <c:v>8.3250919735743203</c:v>
                </c:pt>
                <c:pt idx="4209">
                  <c:v>8.3270698999163422</c:v>
                </c:pt>
                <c:pt idx="4210">
                  <c:v>8.3290478262583658</c:v>
                </c:pt>
                <c:pt idx="4211">
                  <c:v>8.3310257526003877</c:v>
                </c:pt>
                <c:pt idx="4212">
                  <c:v>8.3330036789424113</c:v>
                </c:pt>
                <c:pt idx="4213">
                  <c:v>8.3349816052844332</c:v>
                </c:pt>
                <c:pt idx="4214">
                  <c:v>8.3369595316264569</c:v>
                </c:pt>
                <c:pt idx="4215">
                  <c:v>8.3389374579684787</c:v>
                </c:pt>
                <c:pt idx="4216">
                  <c:v>8.3409153843105024</c:v>
                </c:pt>
                <c:pt idx="4217">
                  <c:v>8.3428933106525243</c:v>
                </c:pt>
                <c:pt idx="4218">
                  <c:v>8.3448712369945479</c:v>
                </c:pt>
                <c:pt idx="4219">
                  <c:v>8.3468491633365698</c:v>
                </c:pt>
                <c:pt idx="4220">
                  <c:v>8.3488270896785934</c:v>
                </c:pt>
                <c:pt idx="4221">
                  <c:v>8.3508050160206153</c:v>
                </c:pt>
                <c:pt idx="4222">
                  <c:v>8.352782942362639</c:v>
                </c:pt>
                <c:pt idx="4223">
                  <c:v>8.3547608687046608</c:v>
                </c:pt>
                <c:pt idx="4224">
                  <c:v>8.3567387950466845</c:v>
                </c:pt>
                <c:pt idx="4225">
                  <c:v>8.3587167213887064</c:v>
                </c:pt>
                <c:pt idx="4226">
                  <c:v>8.36069464773073</c:v>
                </c:pt>
                <c:pt idx="4227">
                  <c:v>8.3626725740727519</c:v>
                </c:pt>
                <c:pt idx="4228">
                  <c:v>8.3646505004147755</c:v>
                </c:pt>
                <c:pt idx="4229">
                  <c:v>8.3666284267567974</c:v>
                </c:pt>
                <c:pt idx="4230">
                  <c:v>8.3686063530988211</c:v>
                </c:pt>
                <c:pt idx="4231">
                  <c:v>8.3705842794408429</c:v>
                </c:pt>
                <c:pt idx="4232">
                  <c:v>8.3725622057828666</c:v>
                </c:pt>
                <c:pt idx="4233">
                  <c:v>8.3745401321248885</c:v>
                </c:pt>
                <c:pt idx="4234">
                  <c:v>8.3765180584669121</c:v>
                </c:pt>
                <c:pt idx="4235">
                  <c:v>8.378495984808934</c:v>
                </c:pt>
                <c:pt idx="4236">
                  <c:v>8.3804739111509576</c:v>
                </c:pt>
                <c:pt idx="4237">
                  <c:v>8.3824518374929795</c:v>
                </c:pt>
                <c:pt idx="4238">
                  <c:v>8.3844297638350032</c:v>
                </c:pt>
                <c:pt idx="4239">
                  <c:v>8.386407690177025</c:v>
                </c:pt>
                <c:pt idx="4240">
                  <c:v>8.3883856165190487</c:v>
                </c:pt>
                <c:pt idx="4241">
                  <c:v>8.3903635428610706</c:v>
                </c:pt>
                <c:pt idx="4242">
                  <c:v>8.3923414692030942</c:v>
                </c:pt>
                <c:pt idx="4243">
                  <c:v>8.3943193955451161</c:v>
                </c:pt>
                <c:pt idx="4244">
                  <c:v>8.3962973218871397</c:v>
                </c:pt>
                <c:pt idx="4245">
                  <c:v>8.3982752482291616</c:v>
                </c:pt>
                <c:pt idx="4246">
                  <c:v>8.4002531745711853</c:v>
                </c:pt>
                <c:pt idx="4247">
                  <c:v>8.4022311009132071</c:v>
                </c:pt>
                <c:pt idx="4248">
                  <c:v>8.4042090272552308</c:v>
                </c:pt>
                <c:pt idx="4249">
                  <c:v>8.4061869535972527</c:v>
                </c:pt>
                <c:pt idx="4250">
                  <c:v>8.4081648799392763</c:v>
                </c:pt>
                <c:pt idx="4251">
                  <c:v>8.4101428062812982</c:v>
                </c:pt>
                <c:pt idx="4252">
                  <c:v>8.4121207326233218</c:v>
                </c:pt>
                <c:pt idx="4253">
                  <c:v>8.4140986589653437</c:v>
                </c:pt>
                <c:pt idx="4254">
                  <c:v>8.4160765853073674</c:v>
                </c:pt>
                <c:pt idx="4255">
                  <c:v>8.4180545116493892</c:v>
                </c:pt>
                <c:pt idx="4256">
                  <c:v>8.4200324379914129</c:v>
                </c:pt>
                <c:pt idx="4257">
                  <c:v>8.4220103643334348</c:v>
                </c:pt>
                <c:pt idx="4258">
                  <c:v>8.4239882906754584</c:v>
                </c:pt>
                <c:pt idx="4259">
                  <c:v>8.4259662170174803</c:v>
                </c:pt>
                <c:pt idx="4260">
                  <c:v>8.4279441433595039</c:v>
                </c:pt>
                <c:pt idx="4261">
                  <c:v>8.4299220697015258</c:v>
                </c:pt>
                <c:pt idx="4262">
                  <c:v>8.4318999960435495</c:v>
                </c:pt>
                <c:pt idx="4263">
                  <c:v>8.4338779223855713</c:v>
                </c:pt>
                <c:pt idx="4264">
                  <c:v>8.435855848727595</c:v>
                </c:pt>
                <c:pt idx="4265">
                  <c:v>8.4378337750696168</c:v>
                </c:pt>
                <c:pt idx="4266">
                  <c:v>8.4398117014116405</c:v>
                </c:pt>
                <c:pt idx="4267">
                  <c:v>8.4417896277536624</c:v>
                </c:pt>
                <c:pt idx="4268">
                  <c:v>8.443767554095686</c:v>
                </c:pt>
                <c:pt idx="4269">
                  <c:v>8.4457454804377079</c:v>
                </c:pt>
                <c:pt idx="4270">
                  <c:v>8.4477234067797315</c:v>
                </c:pt>
                <c:pt idx="4271">
                  <c:v>8.4497013331217534</c:v>
                </c:pt>
                <c:pt idx="4272">
                  <c:v>8.4516792594637771</c:v>
                </c:pt>
                <c:pt idx="4273">
                  <c:v>8.4536571858057989</c:v>
                </c:pt>
                <c:pt idx="4274">
                  <c:v>8.4556351121478226</c:v>
                </c:pt>
                <c:pt idx="4275">
                  <c:v>8.4576130384898445</c:v>
                </c:pt>
                <c:pt idx="4276">
                  <c:v>8.4595909648318681</c:v>
                </c:pt>
                <c:pt idx="4277">
                  <c:v>8.46156889117389</c:v>
                </c:pt>
                <c:pt idx="4278">
                  <c:v>8.4635468175159136</c:v>
                </c:pt>
                <c:pt idx="4279">
                  <c:v>8.4655247438579355</c:v>
                </c:pt>
                <c:pt idx="4280">
                  <c:v>8.4675026701999592</c:v>
                </c:pt>
                <c:pt idx="4281">
                  <c:v>8.469480596541981</c:v>
                </c:pt>
                <c:pt idx="4282">
                  <c:v>8.4714585228840047</c:v>
                </c:pt>
                <c:pt idx="4283">
                  <c:v>8.4734364492260266</c:v>
                </c:pt>
                <c:pt idx="4284">
                  <c:v>8.4754143755680502</c:v>
                </c:pt>
                <c:pt idx="4285">
                  <c:v>8.4773923019100721</c:v>
                </c:pt>
                <c:pt idx="4286">
                  <c:v>8.4793702282520957</c:v>
                </c:pt>
                <c:pt idx="4287">
                  <c:v>8.4813481545941176</c:v>
                </c:pt>
                <c:pt idx="4288">
                  <c:v>8.4833260809361413</c:v>
                </c:pt>
                <c:pt idx="4289">
                  <c:v>8.4853040072781631</c:v>
                </c:pt>
                <c:pt idx="4290">
                  <c:v>8.4872819336201868</c:v>
                </c:pt>
                <c:pt idx="4291">
                  <c:v>8.4892598599622087</c:v>
                </c:pt>
                <c:pt idx="4292">
                  <c:v>8.4912377863042323</c:v>
                </c:pt>
                <c:pt idx="4293">
                  <c:v>8.4932157126462542</c:v>
                </c:pt>
                <c:pt idx="4294">
                  <c:v>8.4951936389882778</c:v>
                </c:pt>
                <c:pt idx="4295">
                  <c:v>8.4971715653302997</c:v>
                </c:pt>
                <c:pt idx="4296">
                  <c:v>8.4991494916723234</c:v>
                </c:pt>
                <c:pt idx="4297">
                  <c:v>8.5011274180143452</c:v>
                </c:pt>
                <c:pt idx="4298">
                  <c:v>8.5031053443563689</c:v>
                </c:pt>
                <c:pt idx="4299">
                  <c:v>8.5050832706983908</c:v>
                </c:pt>
                <c:pt idx="4300">
                  <c:v>8.5070611970404144</c:v>
                </c:pt>
                <c:pt idx="4301">
                  <c:v>8.5090391233824363</c:v>
                </c:pt>
                <c:pt idx="4302">
                  <c:v>8.5110170497244599</c:v>
                </c:pt>
                <c:pt idx="4303">
                  <c:v>8.5129949760664818</c:v>
                </c:pt>
                <c:pt idx="4304">
                  <c:v>8.5149729024085055</c:v>
                </c:pt>
                <c:pt idx="4305">
                  <c:v>8.5169508287505273</c:v>
                </c:pt>
                <c:pt idx="4306">
                  <c:v>8.518928755092551</c:v>
                </c:pt>
                <c:pt idx="4307">
                  <c:v>8.5209066814345729</c:v>
                </c:pt>
                <c:pt idx="4308">
                  <c:v>8.5228846077765965</c:v>
                </c:pt>
                <c:pt idx="4309">
                  <c:v>8.5248625341186184</c:v>
                </c:pt>
                <c:pt idx="4310">
                  <c:v>8.526840460460642</c:v>
                </c:pt>
                <c:pt idx="4311">
                  <c:v>8.5288183868026639</c:v>
                </c:pt>
                <c:pt idx="4312">
                  <c:v>8.5307963131446876</c:v>
                </c:pt>
                <c:pt idx="4313">
                  <c:v>8.5327742394867094</c:v>
                </c:pt>
                <c:pt idx="4314">
                  <c:v>8.5347521658287331</c:v>
                </c:pt>
                <c:pt idx="4315">
                  <c:v>8.536730092170755</c:v>
                </c:pt>
                <c:pt idx="4316">
                  <c:v>8.5387080185127786</c:v>
                </c:pt>
                <c:pt idx="4317">
                  <c:v>8.5406859448548005</c:v>
                </c:pt>
                <c:pt idx="4318">
                  <c:v>8.5426638711968241</c:v>
                </c:pt>
                <c:pt idx="4319">
                  <c:v>8.544641797538846</c:v>
                </c:pt>
                <c:pt idx="4320">
                  <c:v>8.5466197238808697</c:v>
                </c:pt>
                <c:pt idx="4321">
                  <c:v>8.5485976502228915</c:v>
                </c:pt>
                <c:pt idx="4322">
                  <c:v>8.5505755765649152</c:v>
                </c:pt>
                <c:pt idx="4323">
                  <c:v>8.5525535029069371</c:v>
                </c:pt>
                <c:pt idx="4324">
                  <c:v>8.5545314292489607</c:v>
                </c:pt>
                <c:pt idx="4325">
                  <c:v>8.5565093555909826</c:v>
                </c:pt>
                <c:pt idx="4326">
                  <c:v>8.5584872819330062</c:v>
                </c:pt>
                <c:pt idx="4327">
                  <c:v>8.5604652082750281</c:v>
                </c:pt>
                <c:pt idx="4328">
                  <c:v>8.5624431346170518</c:v>
                </c:pt>
                <c:pt idx="4329">
                  <c:v>8.5644210609590736</c:v>
                </c:pt>
                <c:pt idx="4330">
                  <c:v>8.5663989873010973</c:v>
                </c:pt>
                <c:pt idx="4331">
                  <c:v>8.5683769136431192</c:v>
                </c:pt>
                <c:pt idx="4332">
                  <c:v>8.5703548399851428</c:v>
                </c:pt>
                <c:pt idx="4333">
                  <c:v>8.5723327663271647</c:v>
                </c:pt>
                <c:pt idx="4334">
                  <c:v>8.5743106926691883</c:v>
                </c:pt>
                <c:pt idx="4335">
                  <c:v>8.5762886190112102</c:v>
                </c:pt>
                <c:pt idx="4336">
                  <c:v>8.5782665453532339</c:v>
                </c:pt>
                <c:pt idx="4337">
                  <c:v>8.5802444716952557</c:v>
                </c:pt>
                <c:pt idx="4338">
                  <c:v>8.5822223980372794</c:v>
                </c:pt>
                <c:pt idx="4339">
                  <c:v>8.5842003243793013</c:v>
                </c:pt>
                <c:pt idx="4340">
                  <c:v>8.5861782507213249</c:v>
                </c:pt>
                <c:pt idx="4341">
                  <c:v>8.5881561770633468</c:v>
                </c:pt>
                <c:pt idx="4342">
                  <c:v>8.5901341034053704</c:v>
                </c:pt>
                <c:pt idx="4343">
                  <c:v>8.5921120297473923</c:v>
                </c:pt>
                <c:pt idx="4344">
                  <c:v>8.5940899560894159</c:v>
                </c:pt>
                <c:pt idx="4345">
                  <c:v>8.5960678824314378</c:v>
                </c:pt>
                <c:pt idx="4346">
                  <c:v>8.5980458087734615</c:v>
                </c:pt>
                <c:pt idx="4347">
                  <c:v>8.6000237351154833</c:v>
                </c:pt>
                <c:pt idx="4348">
                  <c:v>8.602001661457507</c:v>
                </c:pt>
                <c:pt idx="4349">
                  <c:v>8.6039795877995289</c:v>
                </c:pt>
                <c:pt idx="4350">
                  <c:v>8.6059575141415525</c:v>
                </c:pt>
                <c:pt idx="4351">
                  <c:v>8.6079354404835744</c:v>
                </c:pt>
                <c:pt idx="4352">
                  <c:v>8.609913366825598</c:v>
                </c:pt>
                <c:pt idx="4353">
                  <c:v>8.6118912931676199</c:v>
                </c:pt>
                <c:pt idx="4354">
                  <c:v>8.6138692195096436</c:v>
                </c:pt>
                <c:pt idx="4355">
                  <c:v>8.6158471458516654</c:v>
                </c:pt>
                <c:pt idx="4356">
                  <c:v>8.6178250721936891</c:v>
                </c:pt>
                <c:pt idx="4357">
                  <c:v>8.619802998535711</c:v>
                </c:pt>
                <c:pt idx="4358">
                  <c:v>8.6217809248777346</c:v>
                </c:pt>
                <c:pt idx="4359">
                  <c:v>8.6237588512197565</c:v>
                </c:pt>
                <c:pt idx="4360">
                  <c:v>8.6257367775617801</c:v>
                </c:pt>
                <c:pt idx="4361">
                  <c:v>8.627714703903802</c:v>
                </c:pt>
                <c:pt idx="4362">
                  <c:v>8.6296926302458257</c:v>
                </c:pt>
                <c:pt idx="4363">
                  <c:v>8.6316705565878475</c:v>
                </c:pt>
                <c:pt idx="4364">
                  <c:v>8.6336484829298712</c:v>
                </c:pt>
                <c:pt idx="4365">
                  <c:v>8.6356264092718931</c:v>
                </c:pt>
                <c:pt idx="4366">
                  <c:v>8.6376043356139167</c:v>
                </c:pt>
                <c:pt idx="4367">
                  <c:v>8.6395822619559386</c:v>
                </c:pt>
                <c:pt idx="4368">
                  <c:v>8.6415601882979622</c:v>
                </c:pt>
                <c:pt idx="4369">
                  <c:v>8.6435381146399841</c:v>
                </c:pt>
                <c:pt idx="4370">
                  <c:v>8.6455160409820078</c:v>
                </c:pt>
                <c:pt idx="4371">
                  <c:v>8.6474939673240296</c:v>
                </c:pt>
                <c:pt idx="4372">
                  <c:v>8.6494718936660533</c:v>
                </c:pt>
                <c:pt idx="4373">
                  <c:v>8.6514498200080752</c:v>
                </c:pt>
                <c:pt idx="4374">
                  <c:v>8.6534277463500988</c:v>
                </c:pt>
                <c:pt idx="4375">
                  <c:v>8.6554056726921207</c:v>
                </c:pt>
                <c:pt idx="4376">
                  <c:v>8.6573835990341443</c:v>
                </c:pt>
                <c:pt idx="4377">
                  <c:v>8.6593615253761662</c:v>
                </c:pt>
                <c:pt idx="4378">
                  <c:v>8.6613394517181899</c:v>
                </c:pt>
                <c:pt idx="4379">
                  <c:v>8.6633173780602117</c:v>
                </c:pt>
                <c:pt idx="4380">
                  <c:v>8.6652953044022354</c:v>
                </c:pt>
                <c:pt idx="4381">
                  <c:v>8.6672732307442573</c:v>
                </c:pt>
                <c:pt idx="4382">
                  <c:v>8.6692511570862809</c:v>
                </c:pt>
                <c:pt idx="4383">
                  <c:v>8.6712290834283028</c:v>
                </c:pt>
                <c:pt idx="4384">
                  <c:v>8.6732070097703264</c:v>
                </c:pt>
                <c:pt idx="4385">
                  <c:v>8.6751849361123483</c:v>
                </c:pt>
                <c:pt idx="4386">
                  <c:v>8.677162862454372</c:v>
                </c:pt>
                <c:pt idx="4387">
                  <c:v>8.6791407887963938</c:v>
                </c:pt>
                <c:pt idx="4388">
                  <c:v>8.6811187151384175</c:v>
                </c:pt>
                <c:pt idx="4389">
                  <c:v>8.6830966414804394</c:v>
                </c:pt>
                <c:pt idx="4390">
                  <c:v>8.685074567822463</c:v>
                </c:pt>
                <c:pt idx="4391">
                  <c:v>8.6870524941644849</c:v>
                </c:pt>
                <c:pt idx="4392">
                  <c:v>8.6890304205065085</c:v>
                </c:pt>
                <c:pt idx="4393">
                  <c:v>8.6910083468485304</c:v>
                </c:pt>
                <c:pt idx="4394">
                  <c:v>8.6929862731905541</c:v>
                </c:pt>
                <c:pt idx="4395">
                  <c:v>8.6949641995325759</c:v>
                </c:pt>
                <c:pt idx="4396">
                  <c:v>8.6969421258745996</c:v>
                </c:pt>
                <c:pt idx="4397">
                  <c:v>8.6989200522166215</c:v>
                </c:pt>
                <c:pt idx="4398">
                  <c:v>8.7008979785586451</c:v>
                </c:pt>
                <c:pt idx="4399">
                  <c:v>8.702875904900667</c:v>
                </c:pt>
                <c:pt idx="4400">
                  <c:v>8.7048538312426906</c:v>
                </c:pt>
                <c:pt idx="4401">
                  <c:v>8.7068317575847125</c:v>
                </c:pt>
                <c:pt idx="4402">
                  <c:v>8.7088096839267362</c:v>
                </c:pt>
                <c:pt idx="4403">
                  <c:v>8.710787610268758</c:v>
                </c:pt>
                <c:pt idx="4404">
                  <c:v>8.7127655366107817</c:v>
                </c:pt>
                <c:pt idx="4405">
                  <c:v>8.7147434629528036</c:v>
                </c:pt>
                <c:pt idx="4406">
                  <c:v>8.7167213892948272</c:v>
                </c:pt>
                <c:pt idx="4407">
                  <c:v>8.7186993156368491</c:v>
                </c:pt>
                <c:pt idx="4408">
                  <c:v>8.7206772419788727</c:v>
                </c:pt>
                <c:pt idx="4409">
                  <c:v>8.7226551683208946</c:v>
                </c:pt>
                <c:pt idx="4410">
                  <c:v>8.7246330946629183</c:v>
                </c:pt>
                <c:pt idx="4411">
                  <c:v>8.7266110210049401</c:v>
                </c:pt>
                <c:pt idx="4412">
                  <c:v>8.7285889473469638</c:v>
                </c:pt>
                <c:pt idx="4413">
                  <c:v>8.7305668736889857</c:v>
                </c:pt>
                <c:pt idx="4414">
                  <c:v>8.7325448000310093</c:v>
                </c:pt>
                <c:pt idx="4415">
                  <c:v>8.7345227263730312</c:v>
                </c:pt>
                <c:pt idx="4416">
                  <c:v>8.7365006527150548</c:v>
                </c:pt>
                <c:pt idx="4417">
                  <c:v>8.7384785790570767</c:v>
                </c:pt>
                <c:pt idx="4418">
                  <c:v>8.7404565053991004</c:v>
                </c:pt>
                <c:pt idx="4419">
                  <c:v>8.7424344317411222</c:v>
                </c:pt>
                <c:pt idx="4420">
                  <c:v>8.7444123580831459</c:v>
                </c:pt>
                <c:pt idx="4421">
                  <c:v>8.7463902844251677</c:v>
                </c:pt>
                <c:pt idx="4422">
                  <c:v>8.7483682107671914</c:v>
                </c:pt>
                <c:pt idx="4423">
                  <c:v>8.7503461371092133</c:v>
                </c:pt>
                <c:pt idx="4424">
                  <c:v>8.7523240634512369</c:v>
                </c:pt>
                <c:pt idx="4425">
                  <c:v>8.7543019897932588</c:v>
                </c:pt>
                <c:pt idx="4426">
                  <c:v>8.7562799161352824</c:v>
                </c:pt>
                <c:pt idx="4427">
                  <c:v>8.7582578424773043</c:v>
                </c:pt>
                <c:pt idx="4428">
                  <c:v>8.760235768819328</c:v>
                </c:pt>
                <c:pt idx="4429">
                  <c:v>8.7622136951613498</c:v>
                </c:pt>
                <c:pt idx="4430">
                  <c:v>8.7641916215033735</c:v>
                </c:pt>
                <c:pt idx="4431">
                  <c:v>8.7661695478453954</c:v>
                </c:pt>
                <c:pt idx="4432">
                  <c:v>8.768147474187419</c:v>
                </c:pt>
                <c:pt idx="4433">
                  <c:v>8.7701254005294409</c:v>
                </c:pt>
                <c:pt idx="4434">
                  <c:v>8.7721033268714645</c:v>
                </c:pt>
                <c:pt idx="4435">
                  <c:v>8.7740812532134864</c:v>
                </c:pt>
                <c:pt idx="4436">
                  <c:v>8.7760591795555101</c:v>
                </c:pt>
                <c:pt idx="4437">
                  <c:v>8.7780371058975319</c:v>
                </c:pt>
                <c:pt idx="4438">
                  <c:v>8.7800150322395556</c:v>
                </c:pt>
                <c:pt idx="4439">
                  <c:v>8.7819929585815775</c:v>
                </c:pt>
                <c:pt idx="4440">
                  <c:v>8.7839708849236011</c:v>
                </c:pt>
                <c:pt idx="4441">
                  <c:v>8.785948811265623</c:v>
                </c:pt>
                <c:pt idx="4442">
                  <c:v>8.7879267376076466</c:v>
                </c:pt>
                <c:pt idx="4443">
                  <c:v>8.7899046639496685</c:v>
                </c:pt>
                <c:pt idx="4444">
                  <c:v>8.7918825902916922</c:v>
                </c:pt>
                <c:pt idx="4445">
                  <c:v>8.793860516633714</c:v>
                </c:pt>
                <c:pt idx="4446">
                  <c:v>8.7958384429757377</c:v>
                </c:pt>
                <c:pt idx="4447">
                  <c:v>8.7978163693177596</c:v>
                </c:pt>
                <c:pt idx="4448">
                  <c:v>8.7997942956597832</c:v>
                </c:pt>
                <c:pt idx="4449">
                  <c:v>8.8017722220018051</c:v>
                </c:pt>
                <c:pt idx="4450">
                  <c:v>8.8037501483438287</c:v>
                </c:pt>
                <c:pt idx="4451">
                  <c:v>8.8057280746858506</c:v>
                </c:pt>
                <c:pt idx="4452">
                  <c:v>8.8077060010278743</c:v>
                </c:pt>
                <c:pt idx="4453">
                  <c:v>8.8096839273698961</c:v>
                </c:pt>
                <c:pt idx="4454">
                  <c:v>8.8116618537119198</c:v>
                </c:pt>
                <c:pt idx="4455">
                  <c:v>8.8136397800539417</c:v>
                </c:pt>
                <c:pt idx="4456">
                  <c:v>8.8156177063959653</c:v>
                </c:pt>
                <c:pt idx="4457">
                  <c:v>8.8175956327379872</c:v>
                </c:pt>
                <c:pt idx="4458">
                  <c:v>8.8195735590800108</c:v>
                </c:pt>
                <c:pt idx="4459">
                  <c:v>8.8215514854220327</c:v>
                </c:pt>
                <c:pt idx="4460">
                  <c:v>8.8235294117640564</c:v>
                </c:pt>
                <c:pt idx="4461">
                  <c:v>8.8255073381060782</c:v>
                </c:pt>
                <c:pt idx="4462">
                  <c:v>8.8274852644481019</c:v>
                </c:pt>
                <c:pt idx="4463">
                  <c:v>8.8294631907901238</c:v>
                </c:pt>
                <c:pt idx="4464">
                  <c:v>8.8314411171321474</c:v>
                </c:pt>
                <c:pt idx="4465">
                  <c:v>8.8334190434741693</c:v>
                </c:pt>
                <c:pt idx="4466">
                  <c:v>8.8353969698161929</c:v>
                </c:pt>
                <c:pt idx="4467">
                  <c:v>8.8373748961582148</c:v>
                </c:pt>
                <c:pt idx="4468">
                  <c:v>8.8393528225002385</c:v>
                </c:pt>
                <c:pt idx="4469">
                  <c:v>8.8413307488422603</c:v>
                </c:pt>
                <c:pt idx="4470">
                  <c:v>8.843308675184284</c:v>
                </c:pt>
                <c:pt idx="4471">
                  <c:v>8.8452866015263059</c:v>
                </c:pt>
                <c:pt idx="4472">
                  <c:v>8.8472645278683295</c:v>
                </c:pt>
                <c:pt idx="4473">
                  <c:v>8.8492424542103514</c:v>
                </c:pt>
                <c:pt idx="4474">
                  <c:v>8.851220380552375</c:v>
                </c:pt>
                <c:pt idx="4475">
                  <c:v>8.8531983068943969</c:v>
                </c:pt>
                <c:pt idx="4476">
                  <c:v>8.8551762332364206</c:v>
                </c:pt>
                <c:pt idx="4477">
                  <c:v>8.8571541595784424</c:v>
                </c:pt>
                <c:pt idx="4478">
                  <c:v>8.8591320859204661</c:v>
                </c:pt>
                <c:pt idx="4479">
                  <c:v>8.861110012262488</c:v>
                </c:pt>
                <c:pt idx="4480">
                  <c:v>8.8630879386045116</c:v>
                </c:pt>
                <c:pt idx="4481">
                  <c:v>8.8650658649465335</c:v>
                </c:pt>
                <c:pt idx="4482">
                  <c:v>8.8670437912885571</c:v>
                </c:pt>
                <c:pt idx="4483">
                  <c:v>8.869021717630579</c:v>
                </c:pt>
                <c:pt idx="4484">
                  <c:v>8.8709996439726027</c:v>
                </c:pt>
                <c:pt idx="4485">
                  <c:v>8.8729775703146245</c:v>
                </c:pt>
                <c:pt idx="4486">
                  <c:v>8.8749554966566482</c:v>
                </c:pt>
                <c:pt idx="4487">
                  <c:v>8.8769334229986701</c:v>
                </c:pt>
                <c:pt idx="4488">
                  <c:v>8.8789113493406937</c:v>
                </c:pt>
                <c:pt idx="4489">
                  <c:v>8.8808892756827156</c:v>
                </c:pt>
                <c:pt idx="4490">
                  <c:v>8.8828672020247392</c:v>
                </c:pt>
                <c:pt idx="4491">
                  <c:v>8.8848451283667611</c:v>
                </c:pt>
                <c:pt idx="4492">
                  <c:v>8.8868230547087848</c:v>
                </c:pt>
                <c:pt idx="4493">
                  <c:v>8.8888009810508066</c:v>
                </c:pt>
                <c:pt idx="4494">
                  <c:v>8.8907789073928303</c:v>
                </c:pt>
                <c:pt idx="4495">
                  <c:v>8.8927568337348522</c:v>
                </c:pt>
                <c:pt idx="4496">
                  <c:v>8.8947347600768758</c:v>
                </c:pt>
                <c:pt idx="4497">
                  <c:v>8.8967126864188977</c:v>
                </c:pt>
                <c:pt idx="4498">
                  <c:v>8.8986906127609213</c:v>
                </c:pt>
                <c:pt idx="4499">
                  <c:v>8.9006685391029432</c:v>
                </c:pt>
                <c:pt idx="4500">
                  <c:v>8.9026464654449669</c:v>
                </c:pt>
                <c:pt idx="4501">
                  <c:v>8.9046243917869887</c:v>
                </c:pt>
                <c:pt idx="4502">
                  <c:v>8.9066023181290124</c:v>
                </c:pt>
                <c:pt idx="4503">
                  <c:v>8.9085802444710342</c:v>
                </c:pt>
                <c:pt idx="4504">
                  <c:v>8.9105581708130579</c:v>
                </c:pt>
                <c:pt idx="4505">
                  <c:v>8.9125360971550798</c:v>
                </c:pt>
                <c:pt idx="4506">
                  <c:v>8.9145140234971034</c:v>
                </c:pt>
                <c:pt idx="4507">
                  <c:v>8.9164919498391253</c:v>
                </c:pt>
                <c:pt idx="4508">
                  <c:v>8.9184698761811489</c:v>
                </c:pt>
                <c:pt idx="4509">
                  <c:v>8.9204478025231708</c:v>
                </c:pt>
                <c:pt idx="4510">
                  <c:v>8.9224257288651945</c:v>
                </c:pt>
                <c:pt idx="4511">
                  <c:v>8.9244036552072163</c:v>
                </c:pt>
                <c:pt idx="4512">
                  <c:v>8.92638158154924</c:v>
                </c:pt>
                <c:pt idx="4513">
                  <c:v>8.9283595078912619</c:v>
                </c:pt>
                <c:pt idx="4514">
                  <c:v>8.9303374342332855</c:v>
                </c:pt>
                <c:pt idx="4515">
                  <c:v>8.9323153605753074</c:v>
                </c:pt>
                <c:pt idx="4516">
                  <c:v>8.934293286917331</c:v>
                </c:pt>
                <c:pt idx="4517">
                  <c:v>8.9362712132593529</c:v>
                </c:pt>
                <c:pt idx="4518">
                  <c:v>8.9382491396013766</c:v>
                </c:pt>
                <c:pt idx="4519">
                  <c:v>8.9402270659433984</c:v>
                </c:pt>
                <c:pt idx="4520">
                  <c:v>8.9422049922854221</c:v>
                </c:pt>
                <c:pt idx="4521">
                  <c:v>8.944182918627444</c:v>
                </c:pt>
                <c:pt idx="4522">
                  <c:v>8.9461608449694676</c:v>
                </c:pt>
                <c:pt idx="4523">
                  <c:v>8.9481387713114895</c:v>
                </c:pt>
                <c:pt idx="4524">
                  <c:v>8.9501166976535131</c:v>
                </c:pt>
                <c:pt idx="4525">
                  <c:v>8.952094623995535</c:v>
                </c:pt>
                <c:pt idx="4526">
                  <c:v>8.9540725503375587</c:v>
                </c:pt>
                <c:pt idx="4527">
                  <c:v>8.9560504766795805</c:v>
                </c:pt>
                <c:pt idx="4528">
                  <c:v>8.9580284030216042</c:v>
                </c:pt>
                <c:pt idx="4529">
                  <c:v>8.9600063293636261</c:v>
                </c:pt>
                <c:pt idx="4530">
                  <c:v>8.9619842557056497</c:v>
                </c:pt>
                <c:pt idx="4531">
                  <c:v>8.9639621820476716</c:v>
                </c:pt>
                <c:pt idx="4532">
                  <c:v>8.9659401083896952</c:v>
                </c:pt>
                <c:pt idx="4533">
                  <c:v>8.9679180347317171</c:v>
                </c:pt>
                <c:pt idx="4534">
                  <c:v>8.9698959610737408</c:v>
                </c:pt>
                <c:pt idx="4535">
                  <c:v>8.9718738874157626</c:v>
                </c:pt>
                <c:pt idx="4536">
                  <c:v>8.9738518137577863</c:v>
                </c:pt>
                <c:pt idx="4537">
                  <c:v>8.9758297400998082</c:v>
                </c:pt>
                <c:pt idx="4538">
                  <c:v>8.9778076664418318</c:v>
                </c:pt>
                <c:pt idx="4539">
                  <c:v>8.9797855927838537</c:v>
                </c:pt>
                <c:pt idx="4540">
                  <c:v>8.9817635191258773</c:v>
                </c:pt>
                <c:pt idx="4541">
                  <c:v>8.9837414454678992</c:v>
                </c:pt>
                <c:pt idx="4542">
                  <c:v>8.9857193718099229</c:v>
                </c:pt>
                <c:pt idx="4543">
                  <c:v>8.9876972981519447</c:v>
                </c:pt>
                <c:pt idx="4544">
                  <c:v>8.9896752244939684</c:v>
                </c:pt>
                <c:pt idx="4545">
                  <c:v>8.9916531508359903</c:v>
                </c:pt>
                <c:pt idx="4546">
                  <c:v>8.9936310771780139</c:v>
                </c:pt>
                <c:pt idx="4547">
                  <c:v>8.9956090035200358</c:v>
                </c:pt>
                <c:pt idx="4548">
                  <c:v>8.9975869298620594</c:v>
                </c:pt>
                <c:pt idx="4549">
                  <c:v>8.9995648562040813</c:v>
                </c:pt>
                <c:pt idx="4550">
                  <c:v>9.001542782546105</c:v>
                </c:pt>
                <c:pt idx="4551">
                  <c:v>9.0035207088881268</c:v>
                </c:pt>
                <c:pt idx="4552">
                  <c:v>9.0054986352301505</c:v>
                </c:pt>
                <c:pt idx="4553">
                  <c:v>9.0074765615721724</c:v>
                </c:pt>
                <c:pt idx="4554">
                  <c:v>9.009454487914196</c:v>
                </c:pt>
                <c:pt idx="4555">
                  <c:v>9.0114324142562179</c:v>
                </c:pt>
                <c:pt idx="4556">
                  <c:v>9.0134103405982415</c:v>
                </c:pt>
                <c:pt idx="4557">
                  <c:v>9.0153882669402634</c:v>
                </c:pt>
                <c:pt idx="4558">
                  <c:v>9.0173661932822871</c:v>
                </c:pt>
                <c:pt idx="4559">
                  <c:v>9.0193441196243089</c:v>
                </c:pt>
                <c:pt idx="4560">
                  <c:v>9.0213220459663326</c:v>
                </c:pt>
                <c:pt idx="4561">
                  <c:v>9.0232999723083545</c:v>
                </c:pt>
                <c:pt idx="4562">
                  <c:v>9.0252778986503781</c:v>
                </c:pt>
                <c:pt idx="4563">
                  <c:v>9.0272558249924</c:v>
                </c:pt>
                <c:pt idx="4564">
                  <c:v>9.0292337513344236</c:v>
                </c:pt>
                <c:pt idx="4565">
                  <c:v>9.0312116776764455</c:v>
                </c:pt>
                <c:pt idx="4566">
                  <c:v>9.0331896040184692</c:v>
                </c:pt>
                <c:pt idx="4567">
                  <c:v>9.035167530360491</c:v>
                </c:pt>
                <c:pt idx="4568">
                  <c:v>9.0371454567025147</c:v>
                </c:pt>
                <c:pt idx="4569">
                  <c:v>9.0391233830445366</c:v>
                </c:pt>
                <c:pt idx="4570">
                  <c:v>9.0411013093865602</c:v>
                </c:pt>
                <c:pt idx="4571">
                  <c:v>9.0430792357285821</c:v>
                </c:pt>
                <c:pt idx="4572">
                  <c:v>9.0450571620706057</c:v>
                </c:pt>
                <c:pt idx="4573">
                  <c:v>9.0470350884126276</c:v>
                </c:pt>
                <c:pt idx="4574">
                  <c:v>9.0490130147546513</c:v>
                </c:pt>
                <c:pt idx="4575">
                  <c:v>9.0509909410966731</c:v>
                </c:pt>
                <c:pt idx="4576">
                  <c:v>9.0529688674386968</c:v>
                </c:pt>
                <c:pt idx="4577">
                  <c:v>9.0549467937807187</c:v>
                </c:pt>
                <c:pt idx="4578">
                  <c:v>9.0569247201227423</c:v>
                </c:pt>
                <c:pt idx="4579">
                  <c:v>9.0589026464647642</c:v>
                </c:pt>
                <c:pt idx="4580">
                  <c:v>9.0608805728067878</c:v>
                </c:pt>
                <c:pt idx="4581">
                  <c:v>9.0628584991488097</c:v>
                </c:pt>
                <c:pt idx="4582">
                  <c:v>9.0648364254908333</c:v>
                </c:pt>
                <c:pt idx="4583">
                  <c:v>9.0668143518328552</c:v>
                </c:pt>
                <c:pt idx="4584">
                  <c:v>9.0687922781748789</c:v>
                </c:pt>
                <c:pt idx="4585">
                  <c:v>9.0707702045169007</c:v>
                </c:pt>
                <c:pt idx="4586">
                  <c:v>9.0727481308589244</c:v>
                </c:pt>
                <c:pt idx="4587">
                  <c:v>9.0747260572009463</c:v>
                </c:pt>
                <c:pt idx="4588">
                  <c:v>9.0767039835429699</c:v>
                </c:pt>
                <c:pt idx="4589">
                  <c:v>9.0786819098849918</c:v>
                </c:pt>
                <c:pt idx="4590">
                  <c:v>9.0806598362270154</c:v>
                </c:pt>
                <c:pt idx="4591">
                  <c:v>9.0826377625690373</c:v>
                </c:pt>
                <c:pt idx="4592">
                  <c:v>9.084615688911061</c:v>
                </c:pt>
                <c:pt idx="4593">
                  <c:v>9.0865936152530828</c:v>
                </c:pt>
                <c:pt idx="4594">
                  <c:v>9.0885715415951065</c:v>
                </c:pt>
                <c:pt idx="4595">
                  <c:v>9.0905494679371284</c:v>
                </c:pt>
                <c:pt idx="4596">
                  <c:v>9.092527394279152</c:v>
                </c:pt>
                <c:pt idx="4597">
                  <c:v>9.0945053206211739</c:v>
                </c:pt>
                <c:pt idx="4598">
                  <c:v>9.0964832469631975</c:v>
                </c:pt>
                <c:pt idx="4599">
                  <c:v>9.0984611733052194</c:v>
                </c:pt>
                <c:pt idx="4600">
                  <c:v>9.1004390996472431</c:v>
                </c:pt>
                <c:pt idx="4601">
                  <c:v>9.1024170259892649</c:v>
                </c:pt>
                <c:pt idx="4602">
                  <c:v>9.1043949523312886</c:v>
                </c:pt>
                <c:pt idx="4603">
                  <c:v>9.1063728786733105</c:v>
                </c:pt>
                <c:pt idx="4604">
                  <c:v>9.1083508050153341</c:v>
                </c:pt>
                <c:pt idx="4605">
                  <c:v>9.110328731357356</c:v>
                </c:pt>
                <c:pt idx="4606">
                  <c:v>9.1123066576993796</c:v>
                </c:pt>
                <c:pt idx="4607">
                  <c:v>9.1142845840414015</c:v>
                </c:pt>
                <c:pt idx="4608">
                  <c:v>9.1162625103834252</c:v>
                </c:pt>
                <c:pt idx="4609">
                  <c:v>9.118240436725447</c:v>
                </c:pt>
                <c:pt idx="4610">
                  <c:v>9.1202183630674707</c:v>
                </c:pt>
                <c:pt idx="4611">
                  <c:v>9.1221962894094926</c:v>
                </c:pt>
                <c:pt idx="4612">
                  <c:v>9.1241742157515162</c:v>
                </c:pt>
                <c:pt idx="4613">
                  <c:v>9.1261521420935381</c:v>
                </c:pt>
                <c:pt idx="4614">
                  <c:v>9.1281300684355617</c:v>
                </c:pt>
                <c:pt idx="4615">
                  <c:v>9.1301079947775836</c:v>
                </c:pt>
                <c:pt idx="4616">
                  <c:v>9.1320859211196073</c:v>
                </c:pt>
                <c:pt idx="4617">
                  <c:v>9.1340638474616291</c:v>
                </c:pt>
                <c:pt idx="4618">
                  <c:v>9.1360417738036528</c:v>
                </c:pt>
                <c:pt idx="4619">
                  <c:v>9.1380197001456747</c:v>
                </c:pt>
                <c:pt idx="4620">
                  <c:v>9.1399976264876983</c:v>
                </c:pt>
                <c:pt idx="4621">
                  <c:v>9.1419755528297202</c:v>
                </c:pt>
                <c:pt idx="4622">
                  <c:v>9.1439534791717438</c:v>
                </c:pt>
                <c:pt idx="4623">
                  <c:v>9.1459314055137657</c:v>
                </c:pt>
                <c:pt idx="4624">
                  <c:v>9.1479093318557894</c:v>
                </c:pt>
                <c:pt idx="4625">
                  <c:v>9.1498872581978112</c:v>
                </c:pt>
                <c:pt idx="4626">
                  <c:v>9.1518651845398349</c:v>
                </c:pt>
                <c:pt idx="4627">
                  <c:v>9.1538431108818568</c:v>
                </c:pt>
                <c:pt idx="4628">
                  <c:v>9.1558210372238804</c:v>
                </c:pt>
                <c:pt idx="4629">
                  <c:v>9.1577989635659023</c:v>
                </c:pt>
                <c:pt idx="4630">
                  <c:v>9.1597768899079259</c:v>
                </c:pt>
                <c:pt idx="4631">
                  <c:v>9.1617548162499478</c:v>
                </c:pt>
                <c:pt idx="4632">
                  <c:v>9.1637327425919715</c:v>
                </c:pt>
                <c:pt idx="4633">
                  <c:v>9.1657106689339933</c:v>
                </c:pt>
                <c:pt idx="4634">
                  <c:v>9.167688595276017</c:v>
                </c:pt>
                <c:pt idx="4635">
                  <c:v>9.1696665216180389</c:v>
                </c:pt>
                <c:pt idx="4636">
                  <c:v>9.1716444479600625</c:v>
                </c:pt>
                <c:pt idx="4637">
                  <c:v>9.1736223743020844</c:v>
                </c:pt>
                <c:pt idx="4638">
                  <c:v>9.175600300644108</c:v>
                </c:pt>
                <c:pt idx="4639">
                  <c:v>9.1775782269861299</c:v>
                </c:pt>
                <c:pt idx="4640">
                  <c:v>9.1795561533281536</c:v>
                </c:pt>
                <c:pt idx="4641">
                  <c:v>9.1815340796701754</c:v>
                </c:pt>
                <c:pt idx="4642">
                  <c:v>9.1835120060121991</c:v>
                </c:pt>
                <c:pt idx="4643">
                  <c:v>9.185489932354221</c:v>
                </c:pt>
                <c:pt idx="4644">
                  <c:v>9.1874678586962446</c:v>
                </c:pt>
                <c:pt idx="4645">
                  <c:v>9.1894457850382665</c:v>
                </c:pt>
                <c:pt idx="4646">
                  <c:v>9.1914237113802901</c:v>
                </c:pt>
                <c:pt idx="4647">
                  <c:v>9.193401637722312</c:v>
                </c:pt>
                <c:pt idx="4648">
                  <c:v>9.1953795640643357</c:v>
                </c:pt>
                <c:pt idx="4649">
                  <c:v>9.1973574904063575</c:v>
                </c:pt>
                <c:pt idx="4650">
                  <c:v>9.1993354167483812</c:v>
                </c:pt>
                <c:pt idx="4651">
                  <c:v>9.2013133430904031</c:v>
                </c:pt>
                <c:pt idx="4652">
                  <c:v>9.2032912694324267</c:v>
                </c:pt>
                <c:pt idx="4653">
                  <c:v>9.2052691957744486</c:v>
                </c:pt>
                <c:pt idx="4654">
                  <c:v>9.2072471221164722</c:v>
                </c:pt>
                <c:pt idx="4655">
                  <c:v>9.2092250484584941</c:v>
                </c:pt>
                <c:pt idx="4656">
                  <c:v>9.2112029748005178</c:v>
                </c:pt>
                <c:pt idx="4657">
                  <c:v>9.2131809011425396</c:v>
                </c:pt>
                <c:pt idx="4658">
                  <c:v>9.2151588274845633</c:v>
                </c:pt>
                <c:pt idx="4659">
                  <c:v>9.2171367538265851</c:v>
                </c:pt>
                <c:pt idx="4660">
                  <c:v>9.2191146801686088</c:v>
                </c:pt>
                <c:pt idx="4661">
                  <c:v>9.2210926065106307</c:v>
                </c:pt>
                <c:pt idx="4662">
                  <c:v>9.2230705328526543</c:v>
                </c:pt>
                <c:pt idx="4663">
                  <c:v>9.2250484591946762</c:v>
                </c:pt>
                <c:pt idx="4664">
                  <c:v>9.2270263855366998</c:v>
                </c:pt>
                <c:pt idx="4665">
                  <c:v>9.2290043118787217</c:v>
                </c:pt>
                <c:pt idx="4666">
                  <c:v>9.2309822382207454</c:v>
                </c:pt>
                <c:pt idx="4667">
                  <c:v>9.2329601645627672</c:v>
                </c:pt>
                <c:pt idx="4668">
                  <c:v>9.2349380909047909</c:v>
                </c:pt>
                <c:pt idx="4669">
                  <c:v>9.2369160172468128</c:v>
                </c:pt>
                <c:pt idx="4670">
                  <c:v>9.2388939435888364</c:v>
                </c:pt>
                <c:pt idx="4671">
                  <c:v>9.2408718699308583</c:v>
                </c:pt>
                <c:pt idx="4672">
                  <c:v>9.2428497962728819</c:v>
                </c:pt>
                <c:pt idx="4673">
                  <c:v>9.2448277226149038</c:v>
                </c:pt>
                <c:pt idx="4674">
                  <c:v>9.2468056489569275</c:v>
                </c:pt>
                <c:pt idx="4675">
                  <c:v>9.2487835752989493</c:v>
                </c:pt>
                <c:pt idx="4676">
                  <c:v>9.250761501640973</c:v>
                </c:pt>
                <c:pt idx="4677">
                  <c:v>9.2527394279829949</c:v>
                </c:pt>
                <c:pt idx="4678">
                  <c:v>9.2547173543250185</c:v>
                </c:pt>
                <c:pt idx="4679">
                  <c:v>9.2566952806670404</c:v>
                </c:pt>
                <c:pt idx="4680">
                  <c:v>9.258673207009064</c:v>
                </c:pt>
                <c:pt idx="4681">
                  <c:v>9.2606511333510859</c:v>
                </c:pt>
                <c:pt idx="4682">
                  <c:v>9.2626290596931096</c:v>
                </c:pt>
                <c:pt idx="4683">
                  <c:v>9.2646069860351314</c:v>
                </c:pt>
                <c:pt idx="4684">
                  <c:v>9.2665849123771551</c:v>
                </c:pt>
                <c:pt idx="4685">
                  <c:v>9.268562838719177</c:v>
                </c:pt>
                <c:pt idx="4686">
                  <c:v>9.2705407650612006</c:v>
                </c:pt>
                <c:pt idx="4687">
                  <c:v>9.2725186914032225</c:v>
                </c:pt>
                <c:pt idx="4688">
                  <c:v>9.2744966177452461</c:v>
                </c:pt>
                <c:pt idx="4689">
                  <c:v>9.276474544087268</c:v>
                </c:pt>
                <c:pt idx="4690">
                  <c:v>9.2784524704292917</c:v>
                </c:pt>
                <c:pt idx="4691">
                  <c:v>9.2804303967713135</c:v>
                </c:pt>
                <c:pt idx="4692">
                  <c:v>9.2824083231133372</c:v>
                </c:pt>
                <c:pt idx="4693">
                  <c:v>9.2843862494553591</c:v>
                </c:pt>
                <c:pt idx="4694">
                  <c:v>9.2863641757973827</c:v>
                </c:pt>
                <c:pt idx="4695">
                  <c:v>9.2883421021394046</c:v>
                </c:pt>
                <c:pt idx="4696">
                  <c:v>9.2903200284814282</c:v>
                </c:pt>
                <c:pt idx="4697">
                  <c:v>9.2922979548234501</c:v>
                </c:pt>
                <c:pt idx="4698">
                  <c:v>9.2942758811654738</c:v>
                </c:pt>
                <c:pt idx="4699">
                  <c:v>9.2962538075074956</c:v>
                </c:pt>
                <c:pt idx="4700">
                  <c:v>9.2982317338495193</c:v>
                </c:pt>
                <c:pt idx="4701">
                  <c:v>9.3002096601915412</c:v>
                </c:pt>
                <c:pt idx="4702">
                  <c:v>9.3021875865335648</c:v>
                </c:pt>
                <c:pt idx="4703">
                  <c:v>9.3041655128755867</c:v>
                </c:pt>
                <c:pt idx="4704">
                  <c:v>9.3061434392176103</c:v>
                </c:pt>
                <c:pt idx="4705">
                  <c:v>9.3081213655596322</c:v>
                </c:pt>
                <c:pt idx="4706">
                  <c:v>9.3100992919016559</c:v>
                </c:pt>
                <c:pt idx="4707">
                  <c:v>9.3120772182436777</c:v>
                </c:pt>
                <c:pt idx="4708">
                  <c:v>9.3140551445857014</c:v>
                </c:pt>
                <c:pt idx="4709">
                  <c:v>9.3160330709277233</c:v>
                </c:pt>
                <c:pt idx="4710">
                  <c:v>9.3180109972697469</c:v>
                </c:pt>
                <c:pt idx="4711">
                  <c:v>9.3199889236117688</c:v>
                </c:pt>
                <c:pt idx="4712">
                  <c:v>9.3219668499537924</c:v>
                </c:pt>
                <c:pt idx="4713">
                  <c:v>9.3239447762958143</c:v>
                </c:pt>
                <c:pt idx="4714">
                  <c:v>9.325922702637838</c:v>
                </c:pt>
                <c:pt idx="4715">
                  <c:v>9.3279006289798598</c:v>
                </c:pt>
                <c:pt idx="4716">
                  <c:v>9.3298785553218835</c:v>
                </c:pt>
                <c:pt idx="4717">
                  <c:v>9.3318564816639054</c:v>
                </c:pt>
                <c:pt idx="4718">
                  <c:v>9.333834408005929</c:v>
                </c:pt>
                <c:pt idx="4719">
                  <c:v>9.3358123343479509</c:v>
                </c:pt>
                <c:pt idx="4720">
                  <c:v>9.3377902606899745</c:v>
                </c:pt>
                <c:pt idx="4721">
                  <c:v>9.3397681870319964</c:v>
                </c:pt>
                <c:pt idx="4722">
                  <c:v>9.3417461133740201</c:v>
                </c:pt>
                <c:pt idx="4723">
                  <c:v>9.3437240397160419</c:v>
                </c:pt>
                <c:pt idx="4724">
                  <c:v>9.3457019660580656</c:v>
                </c:pt>
                <c:pt idx="4725">
                  <c:v>9.3476798924000875</c:v>
                </c:pt>
                <c:pt idx="4726">
                  <c:v>9.3496578187421111</c:v>
                </c:pt>
                <c:pt idx="4727">
                  <c:v>9.351635745084133</c:v>
                </c:pt>
                <c:pt idx="4728">
                  <c:v>9.3536136714261566</c:v>
                </c:pt>
                <c:pt idx="4729">
                  <c:v>9.3555915977681785</c:v>
                </c:pt>
                <c:pt idx="4730">
                  <c:v>9.3575695241102022</c:v>
                </c:pt>
                <c:pt idx="4731">
                  <c:v>9.359547450452224</c:v>
                </c:pt>
                <c:pt idx="4732">
                  <c:v>9.3615253767942477</c:v>
                </c:pt>
                <c:pt idx="4733">
                  <c:v>9.3635033031362696</c:v>
                </c:pt>
                <c:pt idx="4734">
                  <c:v>9.3654812294782932</c:v>
                </c:pt>
                <c:pt idx="4735">
                  <c:v>9.3674591558203151</c:v>
                </c:pt>
                <c:pt idx="4736">
                  <c:v>9.3694370821623387</c:v>
                </c:pt>
                <c:pt idx="4737">
                  <c:v>9.3714150085043606</c:v>
                </c:pt>
                <c:pt idx="4738">
                  <c:v>9.3733929348463843</c:v>
                </c:pt>
                <c:pt idx="4739">
                  <c:v>9.3753708611884061</c:v>
                </c:pt>
                <c:pt idx="4740">
                  <c:v>9.3773487875304298</c:v>
                </c:pt>
                <c:pt idx="4741">
                  <c:v>9.3793267138724516</c:v>
                </c:pt>
                <c:pt idx="4742">
                  <c:v>9.3813046402144753</c:v>
                </c:pt>
                <c:pt idx="4743">
                  <c:v>9.3832825665564972</c:v>
                </c:pt>
                <c:pt idx="4744">
                  <c:v>9.3852604928985208</c:v>
                </c:pt>
                <c:pt idx="4745">
                  <c:v>9.3872384192405427</c:v>
                </c:pt>
                <c:pt idx="4746">
                  <c:v>9.3892163455825663</c:v>
                </c:pt>
                <c:pt idx="4747">
                  <c:v>9.3911942719245882</c:v>
                </c:pt>
                <c:pt idx="4748">
                  <c:v>9.3931721982666119</c:v>
                </c:pt>
                <c:pt idx="4749">
                  <c:v>9.3951501246086337</c:v>
                </c:pt>
                <c:pt idx="4750">
                  <c:v>9.3971280509506574</c:v>
                </c:pt>
                <c:pt idx="4751">
                  <c:v>9.3991059772926793</c:v>
                </c:pt>
                <c:pt idx="4752">
                  <c:v>9.4010839036347029</c:v>
                </c:pt>
                <c:pt idx="4753">
                  <c:v>9.4030618299767248</c:v>
                </c:pt>
                <c:pt idx="4754">
                  <c:v>9.4050397563187484</c:v>
                </c:pt>
                <c:pt idx="4755">
                  <c:v>9.4070176826607703</c:v>
                </c:pt>
                <c:pt idx="4756">
                  <c:v>9.408995609002794</c:v>
                </c:pt>
                <c:pt idx="4757">
                  <c:v>9.4109735353448158</c:v>
                </c:pt>
                <c:pt idx="4758">
                  <c:v>9.4129514616868395</c:v>
                </c:pt>
                <c:pt idx="4759">
                  <c:v>9.4149293880288614</c:v>
                </c:pt>
                <c:pt idx="4760">
                  <c:v>9.416907314370885</c:v>
                </c:pt>
                <c:pt idx="4761">
                  <c:v>9.4188852407129069</c:v>
                </c:pt>
                <c:pt idx="4762">
                  <c:v>9.4208631670549305</c:v>
                </c:pt>
                <c:pt idx="4763">
                  <c:v>9.4228410933969524</c:v>
                </c:pt>
                <c:pt idx="4764">
                  <c:v>9.4248190197389761</c:v>
                </c:pt>
                <c:pt idx="4765">
                  <c:v>9.4267969460809979</c:v>
                </c:pt>
                <c:pt idx="4766">
                  <c:v>9.4287748724230216</c:v>
                </c:pt>
                <c:pt idx="4767">
                  <c:v>9.4307527987650435</c:v>
                </c:pt>
                <c:pt idx="4768">
                  <c:v>9.4327307251070671</c:v>
                </c:pt>
                <c:pt idx="4769">
                  <c:v>9.434708651449089</c:v>
                </c:pt>
                <c:pt idx="4770">
                  <c:v>9.4366865777911126</c:v>
                </c:pt>
                <c:pt idx="4771">
                  <c:v>9.4386645041331345</c:v>
                </c:pt>
                <c:pt idx="4772">
                  <c:v>9.4406424304751582</c:v>
                </c:pt>
                <c:pt idx="4773">
                  <c:v>9.44262035681718</c:v>
                </c:pt>
                <c:pt idx="4774">
                  <c:v>9.4445982831592037</c:v>
                </c:pt>
                <c:pt idx="4775">
                  <c:v>9.4465762095012256</c:v>
                </c:pt>
                <c:pt idx="4776">
                  <c:v>9.4485541358432492</c:v>
                </c:pt>
                <c:pt idx="4777">
                  <c:v>9.4505320621852711</c:v>
                </c:pt>
                <c:pt idx="4778">
                  <c:v>9.4525099885272947</c:v>
                </c:pt>
                <c:pt idx="4779">
                  <c:v>9.4544879148693166</c:v>
                </c:pt>
                <c:pt idx="4780">
                  <c:v>9.4564658412113403</c:v>
                </c:pt>
                <c:pt idx="4781">
                  <c:v>9.4584437675533621</c:v>
                </c:pt>
                <c:pt idx="4782">
                  <c:v>9.4604216938953858</c:v>
                </c:pt>
                <c:pt idx="4783">
                  <c:v>9.4623996202374077</c:v>
                </c:pt>
                <c:pt idx="4784">
                  <c:v>9.4643775465794313</c:v>
                </c:pt>
                <c:pt idx="4785">
                  <c:v>9.4663554729214532</c:v>
                </c:pt>
                <c:pt idx="4786">
                  <c:v>9.4683333992634768</c:v>
                </c:pt>
                <c:pt idx="4787">
                  <c:v>9.4703113256054987</c:v>
                </c:pt>
                <c:pt idx="4788">
                  <c:v>9.4722892519475224</c:v>
                </c:pt>
                <c:pt idx="4789">
                  <c:v>9.4742671782895442</c:v>
                </c:pt>
                <c:pt idx="4790">
                  <c:v>9.4762451046315679</c:v>
                </c:pt>
                <c:pt idx="4791">
                  <c:v>9.4782230309735898</c:v>
                </c:pt>
                <c:pt idx="4792">
                  <c:v>9.4802009573156134</c:v>
                </c:pt>
                <c:pt idx="4793">
                  <c:v>9.4821788836576353</c:v>
                </c:pt>
                <c:pt idx="4794">
                  <c:v>9.4841568099996589</c:v>
                </c:pt>
                <c:pt idx="4795">
                  <c:v>9.4861347363416808</c:v>
                </c:pt>
                <c:pt idx="4796">
                  <c:v>9.4881126626837045</c:v>
                </c:pt>
                <c:pt idx="4797">
                  <c:v>9.4900905890257263</c:v>
                </c:pt>
                <c:pt idx="4798">
                  <c:v>9.49206851536775</c:v>
                </c:pt>
                <c:pt idx="4799">
                  <c:v>9.4940464417097719</c:v>
                </c:pt>
                <c:pt idx="4800">
                  <c:v>9.4960243680517955</c:v>
                </c:pt>
                <c:pt idx="4801">
                  <c:v>9.4980022943938174</c:v>
                </c:pt>
                <c:pt idx="4802">
                  <c:v>9.499980220735841</c:v>
                </c:pt>
                <c:pt idx="4803">
                  <c:v>9.5019581470778629</c:v>
                </c:pt>
                <c:pt idx="4804">
                  <c:v>9.5039360734198866</c:v>
                </c:pt>
                <c:pt idx="4805">
                  <c:v>9.5059139997619084</c:v>
                </c:pt>
                <c:pt idx="4806">
                  <c:v>9.5078919261039321</c:v>
                </c:pt>
                <c:pt idx="4807">
                  <c:v>9.509869852445954</c:v>
                </c:pt>
                <c:pt idx="4808">
                  <c:v>9.5118477787879776</c:v>
                </c:pt>
                <c:pt idx="4809">
                  <c:v>9.5138257051299995</c:v>
                </c:pt>
                <c:pt idx="4810">
                  <c:v>9.5158036314720231</c:v>
                </c:pt>
                <c:pt idx="4811">
                  <c:v>9.517781557814045</c:v>
                </c:pt>
                <c:pt idx="4812">
                  <c:v>9.5197594841560687</c:v>
                </c:pt>
                <c:pt idx="4813">
                  <c:v>9.5217374104980905</c:v>
                </c:pt>
                <c:pt idx="4814">
                  <c:v>9.5237153368401142</c:v>
                </c:pt>
                <c:pt idx="4815">
                  <c:v>9.5256932631821361</c:v>
                </c:pt>
                <c:pt idx="4816">
                  <c:v>9.5276711895241597</c:v>
                </c:pt>
                <c:pt idx="4817">
                  <c:v>9.5296491158661816</c:v>
                </c:pt>
                <c:pt idx="4818">
                  <c:v>9.5316270422082052</c:v>
                </c:pt>
                <c:pt idx="4819">
                  <c:v>9.5336049685502271</c:v>
                </c:pt>
                <c:pt idx="4820">
                  <c:v>9.5355828948922507</c:v>
                </c:pt>
                <c:pt idx="4821">
                  <c:v>9.5375608212342726</c:v>
                </c:pt>
                <c:pt idx="4822">
                  <c:v>9.5395387475762963</c:v>
                </c:pt>
                <c:pt idx="4823">
                  <c:v>9.5415166739183181</c:v>
                </c:pt>
                <c:pt idx="4824">
                  <c:v>9.5434946002603418</c:v>
                </c:pt>
                <c:pt idx="4825">
                  <c:v>9.5454725266023637</c:v>
                </c:pt>
                <c:pt idx="4826">
                  <c:v>9.5474504529443873</c:v>
                </c:pt>
                <c:pt idx="4827">
                  <c:v>9.5494283792864092</c:v>
                </c:pt>
                <c:pt idx="4828">
                  <c:v>9.5514063056284328</c:v>
                </c:pt>
                <c:pt idx="4829">
                  <c:v>9.5533842319704547</c:v>
                </c:pt>
                <c:pt idx="4830">
                  <c:v>9.5553621583124784</c:v>
                </c:pt>
                <c:pt idx="4831">
                  <c:v>9.5573400846545002</c:v>
                </c:pt>
                <c:pt idx="4832">
                  <c:v>9.5593180109965239</c:v>
                </c:pt>
                <c:pt idx="4833">
                  <c:v>9.5612959373385458</c:v>
                </c:pt>
                <c:pt idx="4834">
                  <c:v>9.5632738636805694</c:v>
                </c:pt>
                <c:pt idx="4835">
                  <c:v>9.5652517900225913</c:v>
                </c:pt>
                <c:pt idx="4836">
                  <c:v>9.5672297163646149</c:v>
                </c:pt>
                <c:pt idx="4837">
                  <c:v>9.5692076427066368</c:v>
                </c:pt>
                <c:pt idx="4838">
                  <c:v>9.5711855690486605</c:v>
                </c:pt>
                <c:pt idx="4839">
                  <c:v>9.5731634953906823</c:v>
                </c:pt>
                <c:pt idx="4840">
                  <c:v>9.575141421732706</c:v>
                </c:pt>
                <c:pt idx="4841">
                  <c:v>9.5771193480747279</c:v>
                </c:pt>
                <c:pt idx="4842">
                  <c:v>9.5790972744167515</c:v>
                </c:pt>
                <c:pt idx="4843">
                  <c:v>9.5810752007587734</c:v>
                </c:pt>
                <c:pt idx="4844">
                  <c:v>9.583053127100797</c:v>
                </c:pt>
                <c:pt idx="4845">
                  <c:v>9.5850310534428189</c:v>
                </c:pt>
                <c:pt idx="4846">
                  <c:v>9.5870089797848426</c:v>
                </c:pt>
                <c:pt idx="4847">
                  <c:v>9.5889869061268644</c:v>
                </c:pt>
                <c:pt idx="4848">
                  <c:v>9.5909648324688881</c:v>
                </c:pt>
                <c:pt idx="4849">
                  <c:v>9.59294275881091</c:v>
                </c:pt>
                <c:pt idx="4850">
                  <c:v>9.5949206851529336</c:v>
                </c:pt>
                <c:pt idx="4851">
                  <c:v>9.5968986114949555</c:v>
                </c:pt>
                <c:pt idx="4852">
                  <c:v>9.5988765378369791</c:v>
                </c:pt>
                <c:pt idx="4853">
                  <c:v>9.600854464179001</c:v>
                </c:pt>
                <c:pt idx="4854">
                  <c:v>9.6028323905210247</c:v>
                </c:pt>
                <c:pt idx="4855">
                  <c:v>9.6048103168630465</c:v>
                </c:pt>
                <c:pt idx="4856">
                  <c:v>9.6067882432050702</c:v>
                </c:pt>
                <c:pt idx="4857">
                  <c:v>9.6087661695470921</c:v>
                </c:pt>
                <c:pt idx="4858">
                  <c:v>9.6107440958891157</c:v>
                </c:pt>
                <c:pt idx="4859">
                  <c:v>9.6127220222311376</c:v>
                </c:pt>
                <c:pt idx="4860">
                  <c:v>9.6146999485731612</c:v>
                </c:pt>
                <c:pt idx="4861">
                  <c:v>9.6166778749151831</c:v>
                </c:pt>
                <c:pt idx="4862">
                  <c:v>9.6186558012572068</c:v>
                </c:pt>
                <c:pt idx="4863">
                  <c:v>9.6206337275992286</c:v>
                </c:pt>
                <c:pt idx="4864">
                  <c:v>9.6226116539412523</c:v>
                </c:pt>
                <c:pt idx="4865">
                  <c:v>9.6245895802832742</c:v>
                </c:pt>
                <c:pt idx="4866">
                  <c:v>9.6265675066252978</c:v>
                </c:pt>
                <c:pt idx="4867">
                  <c:v>9.6285454329673197</c:v>
                </c:pt>
                <c:pt idx="4868">
                  <c:v>9.6305233593093433</c:v>
                </c:pt>
                <c:pt idx="4869">
                  <c:v>9.6325012856513652</c:v>
                </c:pt>
                <c:pt idx="4870">
                  <c:v>9.6344792119933889</c:v>
                </c:pt>
                <c:pt idx="4871">
                  <c:v>9.6364571383354107</c:v>
                </c:pt>
                <c:pt idx="4872">
                  <c:v>9.6384350646774344</c:v>
                </c:pt>
                <c:pt idx="4873">
                  <c:v>9.6404129910194563</c:v>
                </c:pt>
                <c:pt idx="4874">
                  <c:v>9.6423909173614799</c:v>
                </c:pt>
                <c:pt idx="4875">
                  <c:v>9.6443688437035018</c:v>
                </c:pt>
                <c:pt idx="4876">
                  <c:v>9.6463467700455254</c:v>
                </c:pt>
                <c:pt idx="4877">
                  <c:v>9.6483246963875473</c:v>
                </c:pt>
                <c:pt idx="4878">
                  <c:v>9.650302622729571</c:v>
                </c:pt>
                <c:pt idx="4879">
                  <c:v>9.6522805490715928</c:v>
                </c:pt>
                <c:pt idx="4880">
                  <c:v>9.6542584754136165</c:v>
                </c:pt>
                <c:pt idx="4881">
                  <c:v>9.6562364017556384</c:v>
                </c:pt>
                <c:pt idx="4882">
                  <c:v>9.658214328097662</c:v>
                </c:pt>
                <c:pt idx="4883">
                  <c:v>9.6601922544396839</c:v>
                </c:pt>
                <c:pt idx="4884">
                  <c:v>9.6621701807817075</c:v>
                </c:pt>
                <c:pt idx="4885">
                  <c:v>9.6641481071237294</c:v>
                </c:pt>
                <c:pt idx="4886">
                  <c:v>9.6661260334657531</c:v>
                </c:pt>
                <c:pt idx="4887">
                  <c:v>9.6681039598077749</c:v>
                </c:pt>
                <c:pt idx="4888">
                  <c:v>9.6700818861497986</c:v>
                </c:pt>
                <c:pt idx="4889">
                  <c:v>9.6720598124918205</c:v>
                </c:pt>
                <c:pt idx="4890">
                  <c:v>9.6740377388338441</c:v>
                </c:pt>
                <c:pt idx="4891">
                  <c:v>9.676015665175866</c:v>
                </c:pt>
                <c:pt idx="4892">
                  <c:v>9.6779935915178896</c:v>
                </c:pt>
                <c:pt idx="4893">
                  <c:v>9.6799715178599115</c:v>
                </c:pt>
                <c:pt idx="4894">
                  <c:v>9.6819494442019352</c:v>
                </c:pt>
                <c:pt idx="4895">
                  <c:v>9.683927370543957</c:v>
                </c:pt>
                <c:pt idx="4896">
                  <c:v>9.6859052968859807</c:v>
                </c:pt>
                <c:pt idx="4897">
                  <c:v>9.6878832232280025</c:v>
                </c:pt>
                <c:pt idx="4898">
                  <c:v>9.6898611495700262</c:v>
                </c:pt>
                <c:pt idx="4899">
                  <c:v>9.6918390759120481</c:v>
                </c:pt>
                <c:pt idx="4900">
                  <c:v>9.6938170022540717</c:v>
                </c:pt>
                <c:pt idx="4901">
                  <c:v>9.6957949285960936</c:v>
                </c:pt>
                <c:pt idx="4902">
                  <c:v>9.6977728549381172</c:v>
                </c:pt>
                <c:pt idx="4903">
                  <c:v>9.6997507812801391</c:v>
                </c:pt>
                <c:pt idx="4904">
                  <c:v>9.7017287076221628</c:v>
                </c:pt>
                <c:pt idx="4905">
                  <c:v>9.7037066339641846</c:v>
                </c:pt>
                <c:pt idx="4906">
                  <c:v>9.7056845603062083</c:v>
                </c:pt>
                <c:pt idx="4907">
                  <c:v>9.7076624866482302</c:v>
                </c:pt>
                <c:pt idx="4908">
                  <c:v>9.7096404129902538</c:v>
                </c:pt>
                <c:pt idx="4909">
                  <c:v>9.7116183393322757</c:v>
                </c:pt>
                <c:pt idx="4910">
                  <c:v>9.7135962656742993</c:v>
                </c:pt>
                <c:pt idx="4911">
                  <c:v>9.7155741920163212</c:v>
                </c:pt>
                <c:pt idx="4912">
                  <c:v>9.7175521183583449</c:v>
                </c:pt>
                <c:pt idx="4913">
                  <c:v>9.7195300447003667</c:v>
                </c:pt>
                <c:pt idx="4914">
                  <c:v>9.7215079710423904</c:v>
                </c:pt>
                <c:pt idx="4915">
                  <c:v>9.7234858973844123</c:v>
                </c:pt>
                <c:pt idx="4916">
                  <c:v>9.7254638237264359</c:v>
                </c:pt>
                <c:pt idx="4917">
                  <c:v>9.7274417500684578</c:v>
                </c:pt>
                <c:pt idx="4918">
                  <c:v>9.7294196764104814</c:v>
                </c:pt>
                <c:pt idx="4919">
                  <c:v>9.7313976027525033</c:v>
                </c:pt>
                <c:pt idx="4920">
                  <c:v>9.733375529094527</c:v>
                </c:pt>
                <c:pt idx="4921">
                  <c:v>9.7353534554365488</c:v>
                </c:pt>
                <c:pt idx="4922">
                  <c:v>9.7373313817785725</c:v>
                </c:pt>
                <c:pt idx="4923">
                  <c:v>9.7393093081205944</c:v>
                </c:pt>
                <c:pt idx="4924">
                  <c:v>9.741287234462618</c:v>
                </c:pt>
                <c:pt idx="4925">
                  <c:v>9.7432651608046399</c:v>
                </c:pt>
                <c:pt idx="4926">
                  <c:v>9.7452430871466635</c:v>
                </c:pt>
                <c:pt idx="4927">
                  <c:v>9.7472210134886854</c:v>
                </c:pt>
                <c:pt idx="4928">
                  <c:v>9.7491989398307091</c:v>
                </c:pt>
                <c:pt idx="4929">
                  <c:v>9.7511768661727309</c:v>
                </c:pt>
                <c:pt idx="4930">
                  <c:v>9.7531547925147546</c:v>
                </c:pt>
                <c:pt idx="4931">
                  <c:v>9.7551327188567765</c:v>
                </c:pt>
                <c:pt idx="4932">
                  <c:v>9.7571106451988001</c:v>
                </c:pt>
                <c:pt idx="4933">
                  <c:v>9.759088571540822</c:v>
                </c:pt>
                <c:pt idx="4934">
                  <c:v>9.7610664978828456</c:v>
                </c:pt>
                <c:pt idx="4935">
                  <c:v>9.7630444242248675</c:v>
                </c:pt>
                <c:pt idx="4936">
                  <c:v>9.7650223505668912</c:v>
                </c:pt>
                <c:pt idx="4937">
                  <c:v>9.767000276908913</c:v>
                </c:pt>
                <c:pt idx="4938">
                  <c:v>9.7689782032509367</c:v>
                </c:pt>
                <c:pt idx="4939">
                  <c:v>9.7709561295929586</c:v>
                </c:pt>
                <c:pt idx="4940">
                  <c:v>9.7729340559349822</c:v>
                </c:pt>
                <c:pt idx="4941">
                  <c:v>9.7749119822770041</c:v>
                </c:pt>
                <c:pt idx="4942">
                  <c:v>9.7768899086190277</c:v>
                </c:pt>
                <c:pt idx="4943">
                  <c:v>9.7788678349610496</c:v>
                </c:pt>
                <c:pt idx="4944">
                  <c:v>9.7808457613030733</c:v>
                </c:pt>
                <c:pt idx="4945">
                  <c:v>9.7828236876450951</c:v>
                </c:pt>
                <c:pt idx="4946">
                  <c:v>9.7848016139871188</c:v>
                </c:pt>
                <c:pt idx="4947">
                  <c:v>9.7867795403291407</c:v>
                </c:pt>
                <c:pt idx="4948">
                  <c:v>9.7887574666711643</c:v>
                </c:pt>
                <c:pt idx="4949">
                  <c:v>9.7907353930131862</c:v>
                </c:pt>
                <c:pt idx="4950">
                  <c:v>9.7927133193552098</c:v>
                </c:pt>
                <c:pt idx="4951">
                  <c:v>9.7946912456972317</c:v>
                </c:pt>
                <c:pt idx="4952">
                  <c:v>9.7966691720392554</c:v>
                </c:pt>
                <c:pt idx="4953">
                  <c:v>9.7986470983812772</c:v>
                </c:pt>
                <c:pt idx="4954">
                  <c:v>9.8006250247233009</c:v>
                </c:pt>
                <c:pt idx="4955">
                  <c:v>9.8026029510653228</c:v>
                </c:pt>
                <c:pt idx="4956">
                  <c:v>9.8045808774073464</c:v>
                </c:pt>
                <c:pt idx="4957">
                  <c:v>9.8065588037493683</c:v>
                </c:pt>
                <c:pt idx="4958">
                  <c:v>9.8085367300913919</c:v>
                </c:pt>
                <c:pt idx="4959">
                  <c:v>9.8105146564334138</c:v>
                </c:pt>
                <c:pt idx="4960">
                  <c:v>9.8124925827754375</c:v>
                </c:pt>
                <c:pt idx="4961">
                  <c:v>9.8144705091174593</c:v>
                </c:pt>
                <c:pt idx="4962">
                  <c:v>9.816448435459483</c:v>
                </c:pt>
                <c:pt idx="4963">
                  <c:v>9.8184263618015049</c:v>
                </c:pt>
                <c:pt idx="4964">
                  <c:v>9.8204042881435285</c:v>
                </c:pt>
                <c:pt idx="4965">
                  <c:v>9.8223822144855504</c:v>
                </c:pt>
                <c:pt idx="4966">
                  <c:v>9.824360140827574</c:v>
                </c:pt>
                <c:pt idx="4967">
                  <c:v>9.8263380671695959</c:v>
                </c:pt>
                <c:pt idx="4968">
                  <c:v>9.8283159935116196</c:v>
                </c:pt>
                <c:pt idx="4969">
                  <c:v>9.8302939198536414</c:v>
                </c:pt>
                <c:pt idx="4970">
                  <c:v>9.8322718461956651</c:v>
                </c:pt>
                <c:pt idx="4971">
                  <c:v>9.834249772537687</c:v>
                </c:pt>
                <c:pt idx="4972">
                  <c:v>9.8362276988797106</c:v>
                </c:pt>
                <c:pt idx="4973">
                  <c:v>9.8382056252217325</c:v>
                </c:pt>
                <c:pt idx="4974">
                  <c:v>9.8401835515637561</c:v>
                </c:pt>
                <c:pt idx="4975">
                  <c:v>9.842161477905778</c:v>
                </c:pt>
                <c:pt idx="4976">
                  <c:v>9.8441394042478017</c:v>
                </c:pt>
                <c:pt idx="4977">
                  <c:v>9.8461173305898235</c:v>
                </c:pt>
                <c:pt idx="4978">
                  <c:v>9.8480952569318472</c:v>
                </c:pt>
                <c:pt idx="4979">
                  <c:v>9.850073183273869</c:v>
                </c:pt>
                <c:pt idx="4980">
                  <c:v>9.8520511096158927</c:v>
                </c:pt>
                <c:pt idx="4981">
                  <c:v>9.8540290359579146</c:v>
                </c:pt>
                <c:pt idx="4982">
                  <c:v>9.8560069622999382</c:v>
                </c:pt>
                <c:pt idx="4983">
                  <c:v>9.8579848886419601</c:v>
                </c:pt>
                <c:pt idx="4984">
                  <c:v>9.8599628149839837</c:v>
                </c:pt>
                <c:pt idx="4985">
                  <c:v>9.8619407413260056</c:v>
                </c:pt>
                <c:pt idx="4986">
                  <c:v>9.8639186676680293</c:v>
                </c:pt>
                <c:pt idx="4987">
                  <c:v>9.8658965940100511</c:v>
                </c:pt>
                <c:pt idx="4988">
                  <c:v>9.8678745203520748</c:v>
                </c:pt>
                <c:pt idx="4989">
                  <c:v>9.8698524466940967</c:v>
                </c:pt>
                <c:pt idx="4990">
                  <c:v>9.8718303730361203</c:v>
                </c:pt>
                <c:pt idx="4991">
                  <c:v>9.8738082993781422</c:v>
                </c:pt>
                <c:pt idx="4992">
                  <c:v>9.8757862257201658</c:v>
                </c:pt>
                <c:pt idx="4993">
                  <c:v>9.8777641520621877</c:v>
                </c:pt>
                <c:pt idx="4994">
                  <c:v>9.8797420784042114</c:v>
                </c:pt>
                <c:pt idx="4995">
                  <c:v>9.8817200047462332</c:v>
                </c:pt>
                <c:pt idx="4996">
                  <c:v>9.8836979310882569</c:v>
                </c:pt>
                <c:pt idx="4997">
                  <c:v>9.8856758574302788</c:v>
                </c:pt>
                <c:pt idx="4998">
                  <c:v>9.8876537837723024</c:v>
                </c:pt>
                <c:pt idx="4999">
                  <c:v>9.8896317101143243</c:v>
                </c:pt>
                <c:pt idx="5000">
                  <c:v>9.8916096364563479</c:v>
                </c:pt>
                <c:pt idx="5001">
                  <c:v>9.8935875627983698</c:v>
                </c:pt>
                <c:pt idx="5002">
                  <c:v>9.8955654891403935</c:v>
                </c:pt>
                <c:pt idx="5003">
                  <c:v>9.8975434154824153</c:v>
                </c:pt>
                <c:pt idx="5004">
                  <c:v>9.899521341824439</c:v>
                </c:pt>
                <c:pt idx="5005">
                  <c:v>9.9014992681664609</c:v>
                </c:pt>
                <c:pt idx="5006">
                  <c:v>9.9034771945084845</c:v>
                </c:pt>
                <c:pt idx="5007">
                  <c:v>9.9054551208505064</c:v>
                </c:pt>
                <c:pt idx="5008">
                  <c:v>9.90743304719253</c:v>
                </c:pt>
                <c:pt idx="5009">
                  <c:v>9.9094109735345519</c:v>
                </c:pt>
                <c:pt idx="5010">
                  <c:v>9.9113888998765756</c:v>
                </c:pt>
                <c:pt idx="5011">
                  <c:v>9.9133668262185974</c:v>
                </c:pt>
                <c:pt idx="5012">
                  <c:v>9.9153447525606211</c:v>
                </c:pt>
                <c:pt idx="5013">
                  <c:v>9.917322678902643</c:v>
                </c:pt>
                <c:pt idx="5014">
                  <c:v>9.9193006052446666</c:v>
                </c:pt>
                <c:pt idx="5015">
                  <c:v>9.9212785315866885</c:v>
                </c:pt>
                <c:pt idx="5016">
                  <c:v>9.9232564579287121</c:v>
                </c:pt>
                <c:pt idx="5017">
                  <c:v>9.925234384270734</c:v>
                </c:pt>
                <c:pt idx="5018">
                  <c:v>9.9272123106127577</c:v>
                </c:pt>
                <c:pt idx="5019">
                  <c:v>9.9291902369547795</c:v>
                </c:pt>
                <c:pt idx="5020">
                  <c:v>9.9311681632968032</c:v>
                </c:pt>
                <c:pt idx="5021">
                  <c:v>9.9331460896388251</c:v>
                </c:pt>
                <c:pt idx="5022">
                  <c:v>9.9351240159808487</c:v>
                </c:pt>
                <c:pt idx="5023">
                  <c:v>9.9371019423228706</c:v>
                </c:pt>
                <c:pt idx="5024">
                  <c:v>9.9390798686648942</c:v>
                </c:pt>
                <c:pt idx="5025">
                  <c:v>9.9410577950069161</c:v>
                </c:pt>
                <c:pt idx="5026">
                  <c:v>9.9430357213489398</c:v>
                </c:pt>
                <c:pt idx="5027">
                  <c:v>9.9450136476909616</c:v>
                </c:pt>
                <c:pt idx="5028">
                  <c:v>9.9469915740329853</c:v>
                </c:pt>
                <c:pt idx="5029">
                  <c:v>9.9489695003750072</c:v>
                </c:pt>
                <c:pt idx="5030">
                  <c:v>9.9509474267170308</c:v>
                </c:pt>
                <c:pt idx="5031">
                  <c:v>9.9529253530590527</c:v>
                </c:pt>
                <c:pt idx="5032">
                  <c:v>9.9549032794010763</c:v>
                </c:pt>
                <c:pt idx="5033">
                  <c:v>9.9568812057430982</c:v>
                </c:pt>
                <c:pt idx="5034">
                  <c:v>9.9588591320851219</c:v>
                </c:pt>
                <c:pt idx="5035">
                  <c:v>9.9608370584271437</c:v>
                </c:pt>
                <c:pt idx="5036">
                  <c:v>9.9628149847691674</c:v>
                </c:pt>
                <c:pt idx="5037">
                  <c:v>9.9647929111111893</c:v>
                </c:pt>
                <c:pt idx="5038">
                  <c:v>9.9667708374532129</c:v>
                </c:pt>
                <c:pt idx="5039">
                  <c:v>9.9687487637952348</c:v>
                </c:pt>
                <c:pt idx="5040">
                  <c:v>9.9707266901372584</c:v>
                </c:pt>
                <c:pt idx="5041">
                  <c:v>9.9727046164792803</c:v>
                </c:pt>
                <c:pt idx="5042">
                  <c:v>9.974682542821304</c:v>
                </c:pt>
                <c:pt idx="5043">
                  <c:v>9.9766604691633258</c:v>
                </c:pt>
                <c:pt idx="5044">
                  <c:v>9.9786383955053495</c:v>
                </c:pt>
                <c:pt idx="5045">
                  <c:v>9.9806163218473714</c:v>
                </c:pt>
                <c:pt idx="5046">
                  <c:v>9.982594248189395</c:v>
                </c:pt>
                <c:pt idx="5047">
                  <c:v>9.9845721745314169</c:v>
                </c:pt>
                <c:pt idx="5048">
                  <c:v>9.9865501008734405</c:v>
                </c:pt>
                <c:pt idx="5049">
                  <c:v>9.9885280272154624</c:v>
                </c:pt>
                <c:pt idx="5050">
                  <c:v>9.9905059535574861</c:v>
                </c:pt>
                <c:pt idx="5051">
                  <c:v>9.9924838798995079</c:v>
                </c:pt>
                <c:pt idx="5052">
                  <c:v>9.9944618062415316</c:v>
                </c:pt>
                <c:pt idx="5053">
                  <c:v>9.9964397325835535</c:v>
                </c:pt>
                <c:pt idx="5054">
                  <c:v>9.9984176589255771</c:v>
                </c:pt>
                <c:pt idx="5055">
                  <c:v>10.000395585267599</c:v>
                </c:pt>
                <c:pt idx="5056">
                  <c:v>10.002373511609623</c:v>
                </c:pt>
                <c:pt idx="5057">
                  <c:v>10.004351437951644</c:v>
                </c:pt>
                <c:pt idx="5058">
                  <c:v>10.006329364293668</c:v>
                </c:pt>
                <c:pt idx="5059">
                  <c:v>10.00830729063569</c:v>
                </c:pt>
                <c:pt idx="5060">
                  <c:v>10.010285216977714</c:v>
                </c:pt>
                <c:pt idx="5061">
                  <c:v>10.012263143319736</c:v>
                </c:pt>
                <c:pt idx="5062">
                  <c:v>10.014241069661759</c:v>
                </c:pt>
                <c:pt idx="5063">
                  <c:v>10.016218996003781</c:v>
                </c:pt>
                <c:pt idx="5064">
                  <c:v>10.018196922345805</c:v>
                </c:pt>
                <c:pt idx="5065">
                  <c:v>10.020174848687827</c:v>
                </c:pt>
                <c:pt idx="5066">
                  <c:v>10.02215277502985</c:v>
                </c:pt>
                <c:pt idx="5067">
                  <c:v>10.024130701371872</c:v>
                </c:pt>
                <c:pt idx="5068">
                  <c:v>10.026108627713896</c:v>
                </c:pt>
                <c:pt idx="5069">
                  <c:v>10.028086554055918</c:v>
                </c:pt>
                <c:pt idx="5070">
                  <c:v>10.030064480397941</c:v>
                </c:pt>
                <c:pt idx="5071">
                  <c:v>10.032042406739963</c:v>
                </c:pt>
                <c:pt idx="5072">
                  <c:v>10.034020333081987</c:v>
                </c:pt>
                <c:pt idx="5073">
                  <c:v>10.035998259424009</c:v>
                </c:pt>
                <c:pt idx="5074">
                  <c:v>10.037976185766032</c:v>
                </c:pt>
                <c:pt idx="5075">
                  <c:v>10.039954112108054</c:v>
                </c:pt>
                <c:pt idx="5076">
                  <c:v>10.041932038450078</c:v>
                </c:pt>
                <c:pt idx="5077">
                  <c:v>10.0439099647921</c:v>
                </c:pt>
                <c:pt idx="5078">
                  <c:v>10.045887891134123</c:v>
                </c:pt>
                <c:pt idx="5079">
                  <c:v>10.047865817476145</c:v>
                </c:pt>
                <c:pt idx="5080">
                  <c:v>10.049843743818169</c:v>
                </c:pt>
                <c:pt idx="5081">
                  <c:v>10.051821670160191</c:v>
                </c:pt>
                <c:pt idx="5082">
                  <c:v>10.053799596502214</c:v>
                </c:pt>
                <c:pt idx="5083">
                  <c:v>10.055777522844236</c:v>
                </c:pt>
                <c:pt idx="5084">
                  <c:v>10.05775544918626</c:v>
                </c:pt>
                <c:pt idx="5085">
                  <c:v>10.059733375528282</c:v>
                </c:pt>
                <c:pt idx="5086">
                  <c:v>10.061711301870305</c:v>
                </c:pt>
                <c:pt idx="5087">
                  <c:v>10.063689228212327</c:v>
                </c:pt>
                <c:pt idx="5088">
                  <c:v>10.065667154554351</c:v>
                </c:pt>
                <c:pt idx="5089">
                  <c:v>10.067645080896373</c:v>
                </c:pt>
                <c:pt idx="5090">
                  <c:v>10.069623007238397</c:v>
                </c:pt>
                <c:pt idx="5091">
                  <c:v>10.071600933580418</c:v>
                </c:pt>
                <c:pt idx="5092">
                  <c:v>10.073578859922442</c:v>
                </c:pt>
                <c:pt idx="5093">
                  <c:v>10.075556786264464</c:v>
                </c:pt>
                <c:pt idx="5094">
                  <c:v>10.077534712606488</c:v>
                </c:pt>
                <c:pt idx="5095">
                  <c:v>10.079512638948509</c:v>
                </c:pt>
                <c:pt idx="5096">
                  <c:v>10.081490565290533</c:v>
                </c:pt>
                <c:pt idx="5097">
                  <c:v>10.083468491632555</c:v>
                </c:pt>
                <c:pt idx="5098">
                  <c:v>10.085446417974579</c:v>
                </c:pt>
                <c:pt idx="5099">
                  <c:v>10.087424344316601</c:v>
                </c:pt>
                <c:pt idx="5100">
                  <c:v>10.089402270658624</c:v>
                </c:pt>
                <c:pt idx="5101">
                  <c:v>10.091380197000646</c:v>
                </c:pt>
                <c:pt idx="5102">
                  <c:v>10.09335812334267</c:v>
                </c:pt>
                <c:pt idx="5103">
                  <c:v>10.095336049684692</c:v>
                </c:pt>
                <c:pt idx="5104">
                  <c:v>10.097313976026715</c:v>
                </c:pt>
                <c:pt idx="5105">
                  <c:v>10.099291902368737</c:v>
                </c:pt>
                <c:pt idx="5106">
                  <c:v>10.101269828710761</c:v>
                </c:pt>
                <c:pt idx="5107">
                  <c:v>10.103247755052783</c:v>
                </c:pt>
                <c:pt idx="5108">
                  <c:v>10.105225681394806</c:v>
                </c:pt>
                <c:pt idx="5109">
                  <c:v>10.107203607736828</c:v>
                </c:pt>
                <c:pt idx="5110">
                  <c:v>10.109181534078852</c:v>
                </c:pt>
                <c:pt idx="5111">
                  <c:v>10.111159460420874</c:v>
                </c:pt>
                <c:pt idx="5112">
                  <c:v>10.113137386762897</c:v>
                </c:pt>
                <c:pt idx="5113">
                  <c:v>10.115115313104919</c:v>
                </c:pt>
                <c:pt idx="5114">
                  <c:v>10.117093239446943</c:v>
                </c:pt>
                <c:pt idx="5115">
                  <c:v>10.119071165788965</c:v>
                </c:pt>
                <c:pt idx="5116">
                  <c:v>10.121049092130988</c:v>
                </c:pt>
                <c:pt idx="5117">
                  <c:v>10.12302701847301</c:v>
                </c:pt>
                <c:pt idx="5118">
                  <c:v>10.125004944815034</c:v>
                </c:pt>
                <c:pt idx="5119">
                  <c:v>10.126982871157056</c:v>
                </c:pt>
                <c:pt idx="5120">
                  <c:v>10.128960797499079</c:v>
                </c:pt>
                <c:pt idx="5121">
                  <c:v>10.130938723841101</c:v>
                </c:pt>
                <c:pt idx="5122">
                  <c:v>10.132916650183125</c:v>
                </c:pt>
                <c:pt idx="5123">
                  <c:v>10.134894576525147</c:v>
                </c:pt>
                <c:pt idx="5124">
                  <c:v>10.13687250286717</c:v>
                </c:pt>
                <c:pt idx="5125">
                  <c:v>10.138850429209192</c:v>
                </c:pt>
                <c:pt idx="5126">
                  <c:v>10.140828355551216</c:v>
                </c:pt>
                <c:pt idx="5127">
                  <c:v>10.142806281893238</c:v>
                </c:pt>
                <c:pt idx="5128">
                  <c:v>10.144784208235262</c:v>
                </c:pt>
                <c:pt idx="5129">
                  <c:v>10.146762134577283</c:v>
                </c:pt>
                <c:pt idx="5130">
                  <c:v>10.148740060919307</c:v>
                </c:pt>
                <c:pt idx="5131">
                  <c:v>10.150717987261329</c:v>
                </c:pt>
                <c:pt idx="5132">
                  <c:v>10.152695913603353</c:v>
                </c:pt>
                <c:pt idx="5133">
                  <c:v>10.154673839945374</c:v>
                </c:pt>
                <c:pt idx="5134">
                  <c:v>10.156651766287398</c:v>
                </c:pt>
                <c:pt idx="5135">
                  <c:v>10.15862969262942</c:v>
                </c:pt>
                <c:pt idx="5136">
                  <c:v>10.160607618971444</c:v>
                </c:pt>
                <c:pt idx="5137">
                  <c:v>10.162585545313465</c:v>
                </c:pt>
                <c:pt idx="5138">
                  <c:v>10.164563471655489</c:v>
                </c:pt>
                <c:pt idx="5139">
                  <c:v>10.166541397997511</c:v>
                </c:pt>
                <c:pt idx="5140">
                  <c:v>10.168519324339535</c:v>
                </c:pt>
                <c:pt idx="5141">
                  <c:v>10.170497250681557</c:v>
                </c:pt>
                <c:pt idx="5142">
                  <c:v>10.17247517702358</c:v>
                </c:pt>
                <c:pt idx="5143">
                  <c:v>10.174453103365602</c:v>
                </c:pt>
                <c:pt idx="5144">
                  <c:v>10.176431029707626</c:v>
                </c:pt>
                <c:pt idx="5145">
                  <c:v>10.178408956049648</c:v>
                </c:pt>
                <c:pt idx="5146">
                  <c:v>10.180386882391671</c:v>
                </c:pt>
                <c:pt idx="5147">
                  <c:v>10.182364808733693</c:v>
                </c:pt>
                <c:pt idx="5148">
                  <c:v>10.184342735075717</c:v>
                </c:pt>
                <c:pt idx="5149">
                  <c:v>10.186320661417739</c:v>
                </c:pt>
                <c:pt idx="5150">
                  <c:v>10.188298587759762</c:v>
                </c:pt>
                <c:pt idx="5151">
                  <c:v>10.190276514101784</c:v>
                </c:pt>
                <c:pt idx="5152">
                  <c:v>10.192254440443808</c:v>
                </c:pt>
                <c:pt idx="5153">
                  <c:v>10.19423236678583</c:v>
                </c:pt>
                <c:pt idx="5154">
                  <c:v>10.196210293127853</c:v>
                </c:pt>
                <c:pt idx="5155">
                  <c:v>10.198188219469875</c:v>
                </c:pt>
                <c:pt idx="5156">
                  <c:v>10.200166145811899</c:v>
                </c:pt>
                <c:pt idx="5157">
                  <c:v>10.202144072153921</c:v>
                </c:pt>
                <c:pt idx="5158">
                  <c:v>10.204121998495944</c:v>
                </c:pt>
                <c:pt idx="5159">
                  <c:v>10.206099924837966</c:v>
                </c:pt>
                <c:pt idx="5160">
                  <c:v>10.20807785117999</c:v>
                </c:pt>
                <c:pt idx="5161">
                  <c:v>10.210055777522012</c:v>
                </c:pt>
                <c:pt idx="5162">
                  <c:v>10.212033703864035</c:v>
                </c:pt>
                <c:pt idx="5163">
                  <c:v>10.214011630206057</c:v>
                </c:pt>
                <c:pt idx="5164">
                  <c:v>10.215989556548081</c:v>
                </c:pt>
                <c:pt idx="5165">
                  <c:v>10.217967482890103</c:v>
                </c:pt>
                <c:pt idx="5166">
                  <c:v>10.219945409232126</c:v>
                </c:pt>
                <c:pt idx="5167">
                  <c:v>10.221923335574148</c:v>
                </c:pt>
                <c:pt idx="5168">
                  <c:v>10.223901261916172</c:v>
                </c:pt>
                <c:pt idx="5169">
                  <c:v>10.225879188258194</c:v>
                </c:pt>
                <c:pt idx="5170">
                  <c:v>10.227857114600218</c:v>
                </c:pt>
                <c:pt idx="5171">
                  <c:v>10.229835040942239</c:v>
                </c:pt>
                <c:pt idx="5172">
                  <c:v>10.231812967284263</c:v>
                </c:pt>
                <c:pt idx="5173">
                  <c:v>10.233790893626285</c:v>
                </c:pt>
                <c:pt idx="5174">
                  <c:v>10.235768819968309</c:v>
                </c:pt>
                <c:pt idx="5175">
                  <c:v>10.23774674631033</c:v>
                </c:pt>
                <c:pt idx="5176">
                  <c:v>10.239724672652354</c:v>
                </c:pt>
                <c:pt idx="5177">
                  <c:v>10.241702598994376</c:v>
                </c:pt>
                <c:pt idx="5178">
                  <c:v>10.2436805253364</c:v>
                </c:pt>
                <c:pt idx="5179">
                  <c:v>10.245658451678421</c:v>
                </c:pt>
                <c:pt idx="5180">
                  <c:v>10.247636378020445</c:v>
                </c:pt>
                <c:pt idx="5181">
                  <c:v>10.249614304362467</c:v>
                </c:pt>
                <c:pt idx="5182">
                  <c:v>10.251592230704491</c:v>
                </c:pt>
                <c:pt idx="5183">
                  <c:v>10.253570157046513</c:v>
                </c:pt>
                <c:pt idx="5184">
                  <c:v>10.255548083388536</c:v>
                </c:pt>
                <c:pt idx="5185">
                  <c:v>10.257526009730558</c:v>
                </c:pt>
                <c:pt idx="5186">
                  <c:v>10.259503936072582</c:v>
                </c:pt>
                <c:pt idx="5187">
                  <c:v>10.261481862414604</c:v>
                </c:pt>
                <c:pt idx="5188">
                  <c:v>10.263459788756627</c:v>
                </c:pt>
                <c:pt idx="5189">
                  <c:v>10.265437715098649</c:v>
                </c:pt>
                <c:pt idx="5190">
                  <c:v>10.267415641440673</c:v>
                </c:pt>
                <c:pt idx="5191">
                  <c:v>10.269393567782695</c:v>
                </c:pt>
                <c:pt idx="5192">
                  <c:v>10.271371494124718</c:v>
                </c:pt>
                <c:pt idx="5193">
                  <c:v>10.27334942046674</c:v>
                </c:pt>
                <c:pt idx="5194">
                  <c:v>10.275327346808764</c:v>
                </c:pt>
                <c:pt idx="5195">
                  <c:v>10.277305273150786</c:v>
                </c:pt>
                <c:pt idx="5196">
                  <c:v>10.279283199492809</c:v>
                </c:pt>
                <c:pt idx="5197">
                  <c:v>10.281261125834831</c:v>
                </c:pt>
                <c:pt idx="5198">
                  <c:v>10.283239052176855</c:v>
                </c:pt>
                <c:pt idx="5199">
                  <c:v>10.285216978518877</c:v>
                </c:pt>
                <c:pt idx="5200">
                  <c:v>10.2871949048609</c:v>
                </c:pt>
                <c:pt idx="5201">
                  <c:v>10.289172831202922</c:v>
                </c:pt>
                <c:pt idx="5202">
                  <c:v>10.291150757544946</c:v>
                </c:pt>
                <c:pt idx="5203">
                  <c:v>10.293128683886968</c:v>
                </c:pt>
                <c:pt idx="5204">
                  <c:v>10.295106610228991</c:v>
                </c:pt>
                <c:pt idx="5205">
                  <c:v>10.297084536571013</c:v>
                </c:pt>
                <c:pt idx="5206">
                  <c:v>10.299062462913037</c:v>
                </c:pt>
                <c:pt idx="5207">
                  <c:v>10.301040389255059</c:v>
                </c:pt>
                <c:pt idx="5208">
                  <c:v>10.303018315597082</c:v>
                </c:pt>
                <c:pt idx="5209">
                  <c:v>10.304996241939104</c:v>
                </c:pt>
                <c:pt idx="5210">
                  <c:v>10.306974168281128</c:v>
                </c:pt>
                <c:pt idx="5211">
                  <c:v>10.30895209462315</c:v>
                </c:pt>
                <c:pt idx="5212">
                  <c:v>10.310930020965174</c:v>
                </c:pt>
                <c:pt idx="5213">
                  <c:v>10.312907947307195</c:v>
                </c:pt>
                <c:pt idx="5214">
                  <c:v>10.314885873649219</c:v>
                </c:pt>
                <c:pt idx="5215">
                  <c:v>10.316863799991241</c:v>
                </c:pt>
                <c:pt idx="5216">
                  <c:v>10.318841726333265</c:v>
                </c:pt>
                <c:pt idx="5217">
                  <c:v>10.320819652675286</c:v>
                </c:pt>
                <c:pt idx="5218">
                  <c:v>10.32279757901731</c:v>
                </c:pt>
                <c:pt idx="5219">
                  <c:v>10.324775505359332</c:v>
                </c:pt>
                <c:pt idx="5220">
                  <c:v>10.326753431701356</c:v>
                </c:pt>
                <c:pt idx="5221">
                  <c:v>10.328731358043377</c:v>
                </c:pt>
                <c:pt idx="5222">
                  <c:v>10.330709284385401</c:v>
                </c:pt>
                <c:pt idx="5223">
                  <c:v>10.332687210727423</c:v>
                </c:pt>
                <c:pt idx="5224">
                  <c:v>10.334665137069447</c:v>
                </c:pt>
                <c:pt idx="5225">
                  <c:v>10.336643063411469</c:v>
                </c:pt>
                <c:pt idx="5226">
                  <c:v>10.338620989753492</c:v>
                </c:pt>
                <c:pt idx="5227">
                  <c:v>10.340598916095514</c:v>
                </c:pt>
                <c:pt idx="5228">
                  <c:v>10.342576842437538</c:v>
                </c:pt>
                <c:pt idx="5229">
                  <c:v>10.34455476877956</c:v>
                </c:pt>
                <c:pt idx="5230">
                  <c:v>10.346532695121583</c:v>
                </c:pt>
                <c:pt idx="5231">
                  <c:v>10.348510621463605</c:v>
                </c:pt>
                <c:pt idx="5232">
                  <c:v>10.350488547805629</c:v>
                </c:pt>
                <c:pt idx="5233">
                  <c:v>10.352466474147651</c:v>
                </c:pt>
                <c:pt idx="5234">
                  <c:v>10.354444400489674</c:v>
                </c:pt>
                <c:pt idx="5235">
                  <c:v>10.356422326831696</c:v>
                </c:pt>
                <c:pt idx="5236">
                  <c:v>10.35840025317372</c:v>
                </c:pt>
                <c:pt idx="5237">
                  <c:v>10.360378179515742</c:v>
                </c:pt>
                <c:pt idx="5238">
                  <c:v>10.362356105857765</c:v>
                </c:pt>
                <c:pt idx="5239">
                  <c:v>10.364334032199787</c:v>
                </c:pt>
                <c:pt idx="5240">
                  <c:v>10.366311958541811</c:v>
                </c:pt>
                <c:pt idx="5241">
                  <c:v>10.368289884883833</c:v>
                </c:pt>
                <c:pt idx="5242">
                  <c:v>10.370267811225856</c:v>
                </c:pt>
                <c:pt idx="5243">
                  <c:v>10.372245737567878</c:v>
                </c:pt>
                <c:pt idx="5244">
                  <c:v>10.374223663909902</c:v>
                </c:pt>
                <c:pt idx="5245">
                  <c:v>10.376201590251924</c:v>
                </c:pt>
                <c:pt idx="5246">
                  <c:v>10.378179516593947</c:v>
                </c:pt>
                <c:pt idx="5247">
                  <c:v>10.380157442935969</c:v>
                </c:pt>
                <c:pt idx="5248">
                  <c:v>10.382135369277993</c:v>
                </c:pt>
                <c:pt idx="5249">
                  <c:v>10.384113295620015</c:v>
                </c:pt>
                <c:pt idx="5250">
                  <c:v>10.386091221962038</c:v>
                </c:pt>
                <c:pt idx="5251">
                  <c:v>10.38806914830406</c:v>
                </c:pt>
                <c:pt idx="5252">
                  <c:v>10.390047074646084</c:v>
                </c:pt>
                <c:pt idx="5253">
                  <c:v>10.392025000988106</c:v>
                </c:pt>
                <c:pt idx="5254">
                  <c:v>10.39400292733013</c:v>
                </c:pt>
                <c:pt idx="5255">
                  <c:v>10.395980853672151</c:v>
                </c:pt>
                <c:pt idx="5256">
                  <c:v>10.397958780014175</c:v>
                </c:pt>
                <c:pt idx="5257">
                  <c:v>10.399936706356197</c:v>
                </c:pt>
                <c:pt idx="5258">
                  <c:v>10.401914632698221</c:v>
                </c:pt>
                <c:pt idx="5259">
                  <c:v>10.403892559040242</c:v>
                </c:pt>
                <c:pt idx="5260">
                  <c:v>10.405870485382266</c:v>
                </c:pt>
                <c:pt idx="5261">
                  <c:v>10.407848411724288</c:v>
                </c:pt>
                <c:pt idx="5262">
                  <c:v>10.409826338066312</c:v>
                </c:pt>
                <c:pt idx="5263">
                  <c:v>10.411804264408334</c:v>
                </c:pt>
                <c:pt idx="5264">
                  <c:v>10.413782190750357</c:v>
                </c:pt>
                <c:pt idx="5265">
                  <c:v>10.415760117092379</c:v>
                </c:pt>
                <c:pt idx="5266">
                  <c:v>10.417738043434403</c:v>
                </c:pt>
                <c:pt idx="5267">
                  <c:v>10.419715969776425</c:v>
                </c:pt>
                <c:pt idx="5268">
                  <c:v>10.421693896118448</c:v>
                </c:pt>
                <c:pt idx="5269">
                  <c:v>10.42367182246047</c:v>
                </c:pt>
                <c:pt idx="5270">
                  <c:v>10.425649748802494</c:v>
                </c:pt>
                <c:pt idx="5271">
                  <c:v>10.427627675144516</c:v>
                </c:pt>
                <c:pt idx="5272">
                  <c:v>10.429605601486539</c:v>
                </c:pt>
                <c:pt idx="5273">
                  <c:v>10.431583527828561</c:v>
                </c:pt>
                <c:pt idx="5274">
                  <c:v>10.433561454170585</c:v>
                </c:pt>
                <c:pt idx="5275">
                  <c:v>10.435539380512607</c:v>
                </c:pt>
                <c:pt idx="5276">
                  <c:v>10.43751730685463</c:v>
                </c:pt>
                <c:pt idx="5277">
                  <c:v>10.439495233196652</c:v>
                </c:pt>
                <c:pt idx="5278">
                  <c:v>10.441473159538676</c:v>
                </c:pt>
                <c:pt idx="5279">
                  <c:v>10.443451085880698</c:v>
                </c:pt>
                <c:pt idx="5280">
                  <c:v>10.445429012222721</c:v>
                </c:pt>
                <c:pt idx="5281">
                  <c:v>10.447406938564743</c:v>
                </c:pt>
                <c:pt idx="5282">
                  <c:v>10.449384864906767</c:v>
                </c:pt>
                <c:pt idx="5283">
                  <c:v>10.451362791248789</c:v>
                </c:pt>
                <c:pt idx="5284">
                  <c:v>10.453340717590812</c:v>
                </c:pt>
                <c:pt idx="5285">
                  <c:v>10.455318643932834</c:v>
                </c:pt>
                <c:pt idx="5286">
                  <c:v>10.457296570274858</c:v>
                </c:pt>
                <c:pt idx="5287">
                  <c:v>10.45927449661688</c:v>
                </c:pt>
                <c:pt idx="5288">
                  <c:v>10.461252422958903</c:v>
                </c:pt>
                <c:pt idx="5289">
                  <c:v>10.463230349300925</c:v>
                </c:pt>
                <c:pt idx="5290">
                  <c:v>10.465208275642949</c:v>
                </c:pt>
                <c:pt idx="5291">
                  <c:v>10.467186201984971</c:v>
                </c:pt>
                <c:pt idx="5292">
                  <c:v>10.469164128326995</c:v>
                </c:pt>
                <c:pt idx="5293">
                  <c:v>10.471142054669016</c:v>
                </c:pt>
                <c:pt idx="5294">
                  <c:v>10.47311998101104</c:v>
                </c:pt>
                <c:pt idx="5295">
                  <c:v>10.475097907353062</c:v>
                </c:pt>
                <c:pt idx="5296">
                  <c:v>10.477075833695086</c:v>
                </c:pt>
                <c:pt idx="5297">
                  <c:v>10.479053760037107</c:v>
                </c:pt>
                <c:pt idx="5298">
                  <c:v>10.481031686379131</c:v>
                </c:pt>
                <c:pt idx="5299">
                  <c:v>10.483009612721153</c:v>
                </c:pt>
                <c:pt idx="5300">
                  <c:v>10.484987539063177</c:v>
                </c:pt>
                <c:pt idx="5301">
                  <c:v>10.486965465405198</c:v>
                </c:pt>
                <c:pt idx="5302">
                  <c:v>10.488943391747222</c:v>
                </c:pt>
                <c:pt idx="5303">
                  <c:v>10.490921318089244</c:v>
                </c:pt>
                <c:pt idx="5304">
                  <c:v>10.492899244431268</c:v>
                </c:pt>
                <c:pt idx="5305">
                  <c:v>10.49487717077329</c:v>
                </c:pt>
                <c:pt idx="5306">
                  <c:v>10.496855097115313</c:v>
                </c:pt>
                <c:pt idx="5307">
                  <c:v>10.498833023457335</c:v>
                </c:pt>
                <c:pt idx="5308">
                  <c:v>10.500810949799359</c:v>
                </c:pt>
                <c:pt idx="5309">
                  <c:v>10.502788876141381</c:v>
                </c:pt>
                <c:pt idx="5310">
                  <c:v>10.504766802483404</c:v>
                </c:pt>
                <c:pt idx="5311">
                  <c:v>10.506744728825426</c:v>
                </c:pt>
                <c:pt idx="5312">
                  <c:v>10.50872265516745</c:v>
                </c:pt>
                <c:pt idx="5313">
                  <c:v>10.510700581509472</c:v>
                </c:pt>
                <c:pt idx="5314">
                  <c:v>10.512678507851495</c:v>
                </c:pt>
                <c:pt idx="5315">
                  <c:v>10.514656434193517</c:v>
                </c:pt>
                <c:pt idx="5316">
                  <c:v>10.516634360535541</c:v>
                </c:pt>
                <c:pt idx="5317">
                  <c:v>10.518612286877563</c:v>
                </c:pt>
                <c:pt idx="5318">
                  <c:v>10.520590213219586</c:v>
                </c:pt>
                <c:pt idx="5319">
                  <c:v>10.522568139561608</c:v>
                </c:pt>
                <c:pt idx="5320">
                  <c:v>10.524546065903632</c:v>
                </c:pt>
                <c:pt idx="5321">
                  <c:v>10.526523992245654</c:v>
                </c:pt>
                <c:pt idx="5322">
                  <c:v>10.528501918587677</c:v>
                </c:pt>
                <c:pt idx="5323">
                  <c:v>10.530479844929699</c:v>
                </c:pt>
                <c:pt idx="5324">
                  <c:v>10.532457771271723</c:v>
                </c:pt>
                <c:pt idx="5325">
                  <c:v>10.534435697613745</c:v>
                </c:pt>
                <c:pt idx="5326">
                  <c:v>10.536413623955768</c:v>
                </c:pt>
                <c:pt idx="5327">
                  <c:v>10.53839155029779</c:v>
                </c:pt>
                <c:pt idx="5328">
                  <c:v>10.540369476639814</c:v>
                </c:pt>
                <c:pt idx="5329">
                  <c:v>10.542347402981836</c:v>
                </c:pt>
                <c:pt idx="5330">
                  <c:v>10.544325329323859</c:v>
                </c:pt>
                <c:pt idx="5331">
                  <c:v>10.546303255665881</c:v>
                </c:pt>
                <c:pt idx="5332">
                  <c:v>10.548281182007905</c:v>
                </c:pt>
                <c:pt idx="5333">
                  <c:v>10.550259108349927</c:v>
                </c:pt>
                <c:pt idx="5334">
                  <c:v>10.552237034691951</c:v>
                </c:pt>
                <c:pt idx="5335">
                  <c:v>10.554214961033972</c:v>
                </c:pt>
                <c:pt idx="5336">
                  <c:v>10.556192887375996</c:v>
                </c:pt>
                <c:pt idx="5337">
                  <c:v>10.558170813718018</c:v>
                </c:pt>
                <c:pt idx="5338">
                  <c:v>10.560148740060042</c:v>
                </c:pt>
                <c:pt idx="5339">
                  <c:v>10.562126666402063</c:v>
                </c:pt>
                <c:pt idx="5340">
                  <c:v>10.564104592744087</c:v>
                </c:pt>
                <c:pt idx="5341">
                  <c:v>10.566082519086109</c:v>
                </c:pt>
                <c:pt idx="5342">
                  <c:v>10.568060445428133</c:v>
                </c:pt>
                <c:pt idx="5343">
                  <c:v>10.570038371770154</c:v>
                </c:pt>
                <c:pt idx="5344">
                  <c:v>10.572016298112178</c:v>
                </c:pt>
                <c:pt idx="5345">
                  <c:v>10.5739942244542</c:v>
                </c:pt>
                <c:pt idx="5346">
                  <c:v>10.575972150796224</c:v>
                </c:pt>
                <c:pt idx="5347">
                  <c:v>10.577950077138246</c:v>
                </c:pt>
                <c:pt idx="5348">
                  <c:v>10.579928003480269</c:v>
                </c:pt>
                <c:pt idx="5349">
                  <c:v>10.581905929822291</c:v>
                </c:pt>
                <c:pt idx="5350">
                  <c:v>10.583883856164315</c:v>
                </c:pt>
                <c:pt idx="5351">
                  <c:v>10.585861782506337</c:v>
                </c:pt>
                <c:pt idx="5352">
                  <c:v>10.58783970884836</c:v>
                </c:pt>
                <c:pt idx="5353">
                  <c:v>10.589817635190382</c:v>
                </c:pt>
                <c:pt idx="5354">
                  <c:v>10.591795561532406</c:v>
                </c:pt>
                <c:pt idx="5355">
                  <c:v>10.593773487874428</c:v>
                </c:pt>
                <c:pt idx="5356">
                  <c:v>10.595751414216451</c:v>
                </c:pt>
                <c:pt idx="5357">
                  <c:v>10.597729340558473</c:v>
                </c:pt>
                <c:pt idx="5358">
                  <c:v>10.599707266900497</c:v>
                </c:pt>
                <c:pt idx="5359">
                  <c:v>10.601685193242519</c:v>
                </c:pt>
                <c:pt idx="5360">
                  <c:v>10.603663119584542</c:v>
                </c:pt>
                <c:pt idx="5361">
                  <c:v>10.605641045926564</c:v>
                </c:pt>
                <c:pt idx="5362">
                  <c:v>10.607618972268588</c:v>
                </c:pt>
                <c:pt idx="5363">
                  <c:v>10.60959689861061</c:v>
                </c:pt>
                <c:pt idx="5364">
                  <c:v>10.611574824952633</c:v>
                </c:pt>
                <c:pt idx="5365">
                  <c:v>10.613552751294655</c:v>
                </c:pt>
                <c:pt idx="5366">
                  <c:v>10.615530677636679</c:v>
                </c:pt>
                <c:pt idx="5367">
                  <c:v>10.617508603978701</c:v>
                </c:pt>
                <c:pt idx="5368">
                  <c:v>10.619486530320724</c:v>
                </c:pt>
                <c:pt idx="5369">
                  <c:v>10.621464456662746</c:v>
                </c:pt>
                <c:pt idx="5370">
                  <c:v>10.62344238300477</c:v>
                </c:pt>
                <c:pt idx="5371">
                  <c:v>10.625420309346792</c:v>
                </c:pt>
                <c:pt idx="5372">
                  <c:v>10.627398235688815</c:v>
                </c:pt>
                <c:pt idx="5373">
                  <c:v>10.629376162030837</c:v>
                </c:pt>
                <c:pt idx="5374">
                  <c:v>10.631354088372861</c:v>
                </c:pt>
                <c:pt idx="5375">
                  <c:v>10.633332014714883</c:v>
                </c:pt>
                <c:pt idx="5376">
                  <c:v>10.635309941056907</c:v>
                </c:pt>
                <c:pt idx="5377">
                  <c:v>10.637287867398928</c:v>
                </c:pt>
                <c:pt idx="5378">
                  <c:v>10.639265793740952</c:v>
                </c:pt>
                <c:pt idx="5379">
                  <c:v>10.641243720082974</c:v>
                </c:pt>
                <c:pt idx="5380">
                  <c:v>10.643221646424998</c:v>
                </c:pt>
                <c:pt idx="5381">
                  <c:v>10.645199572767019</c:v>
                </c:pt>
                <c:pt idx="5382">
                  <c:v>10.647177499109043</c:v>
                </c:pt>
                <c:pt idx="5383">
                  <c:v>10.649155425451065</c:v>
                </c:pt>
                <c:pt idx="5384">
                  <c:v>10.651133351793089</c:v>
                </c:pt>
                <c:pt idx="5385">
                  <c:v>10.65311127813511</c:v>
                </c:pt>
                <c:pt idx="5386">
                  <c:v>10.655089204477134</c:v>
                </c:pt>
                <c:pt idx="5387">
                  <c:v>10.657067130819156</c:v>
                </c:pt>
                <c:pt idx="5388">
                  <c:v>10.65904505716118</c:v>
                </c:pt>
                <c:pt idx="5389">
                  <c:v>10.661022983503202</c:v>
                </c:pt>
                <c:pt idx="5390">
                  <c:v>10.663000909845225</c:v>
                </c:pt>
                <c:pt idx="5391">
                  <c:v>10.664978836187247</c:v>
                </c:pt>
                <c:pt idx="5392">
                  <c:v>10.666956762529271</c:v>
                </c:pt>
                <c:pt idx="5393">
                  <c:v>10.668934688871293</c:v>
                </c:pt>
                <c:pt idx="5394">
                  <c:v>10.670912615213316</c:v>
                </c:pt>
                <c:pt idx="5395">
                  <c:v>10.672890541555338</c:v>
                </c:pt>
                <c:pt idx="5396">
                  <c:v>10.674868467897362</c:v>
                </c:pt>
                <c:pt idx="5397">
                  <c:v>10.676846394239384</c:v>
                </c:pt>
                <c:pt idx="5398">
                  <c:v>10.678824320581407</c:v>
                </c:pt>
                <c:pt idx="5399">
                  <c:v>10.680802246923429</c:v>
                </c:pt>
                <c:pt idx="5400">
                  <c:v>10.682780173265453</c:v>
                </c:pt>
                <c:pt idx="5401">
                  <c:v>10.684758099607475</c:v>
                </c:pt>
                <c:pt idx="5402">
                  <c:v>10.686736025949498</c:v>
                </c:pt>
                <c:pt idx="5403">
                  <c:v>10.68871395229152</c:v>
                </c:pt>
                <c:pt idx="5404">
                  <c:v>10.690691878633544</c:v>
                </c:pt>
                <c:pt idx="5405">
                  <c:v>10.692669804975566</c:v>
                </c:pt>
                <c:pt idx="5406">
                  <c:v>10.694647731317589</c:v>
                </c:pt>
                <c:pt idx="5407">
                  <c:v>10.696625657659611</c:v>
                </c:pt>
                <c:pt idx="5408">
                  <c:v>10.698603584001635</c:v>
                </c:pt>
                <c:pt idx="5409">
                  <c:v>10.700581510343657</c:v>
                </c:pt>
                <c:pt idx="5410">
                  <c:v>10.70255943668568</c:v>
                </c:pt>
                <c:pt idx="5411">
                  <c:v>10.704537363027702</c:v>
                </c:pt>
                <c:pt idx="5412">
                  <c:v>10.706515289369726</c:v>
                </c:pt>
                <c:pt idx="5413">
                  <c:v>10.708493215711748</c:v>
                </c:pt>
                <c:pt idx="5414">
                  <c:v>10.710471142053771</c:v>
                </c:pt>
                <c:pt idx="5415">
                  <c:v>10.712449068395793</c:v>
                </c:pt>
                <c:pt idx="5416">
                  <c:v>10.714426994737817</c:v>
                </c:pt>
                <c:pt idx="5417">
                  <c:v>10.716404921079839</c:v>
                </c:pt>
                <c:pt idx="5418">
                  <c:v>10.718382847421863</c:v>
                </c:pt>
                <c:pt idx="5419">
                  <c:v>10.720360773763884</c:v>
                </c:pt>
                <c:pt idx="5420">
                  <c:v>10.722338700105908</c:v>
                </c:pt>
                <c:pt idx="5421">
                  <c:v>10.72431662644793</c:v>
                </c:pt>
                <c:pt idx="5422">
                  <c:v>10.726294552789954</c:v>
                </c:pt>
                <c:pt idx="5423">
                  <c:v>10.728272479131975</c:v>
                </c:pt>
                <c:pt idx="5424">
                  <c:v>10.730250405473999</c:v>
                </c:pt>
                <c:pt idx="5425">
                  <c:v>10.732228331816021</c:v>
                </c:pt>
                <c:pt idx="5426">
                  <c:v>10.734206258158045</c:v>
                </c:pt>
                <c:pt idx="5427">
                  <c:v>10.736184184500067</c:v>
                </c:pt>
                <c:pt idx="5428">
                  <c:v>10.73816211084209</c:v>
                </c:pt>
                <c:pt idx="5429">
                  <c:v>10.740140037184112</c:v>
                </c:pt>
                <c:pt idx="5430">
                  <c:v>10.742117963526136</c:v>
                </c:pt>
                <c:pt idx="5431">
                  <c:v>10.744095889868158</c:v>
                </c:pt>
                <c:pt idx="5432">
                  <c:v>10.746073816210181</c:v>
                </c:pt>
                <c:pt idx="5433">
                  <c:v>10.748051742552203</c:v>
                </c:pt>
                <c:pt idx="5434">
                  <c:v>10.750029668894227</c:v>
                </c:pt>
                <c:pt idx="5435">
                  <c:v>10.752007595236249</c:v>
                </c:pt>
                <c:pt idx="5436">
                  <c:v>10.753985521578272</c:v>
                </c:pt>
                <c:pt idx="5437">
                  <c:v>10.755963447920294</c:v>
                </c:pt>
                <c:pt idx="5438">
                  <c:v>10.757941374262318</c:v>
                </c:pt>
                <c:pt idx="5439">
                  <c:v>10.75991930060434</c:v>
                </c:pt>
                <c:pt idx="5440">
                  <c:v>10.761897226946363</c:v>
                </c:pt>
                <c:pt idx="5441">
                  <c:v>10.763875153288385</c:v>
                </c:pt>
                <c:pt idx="5442">
                  <c:v>10.765853079630409</c:v>
                </c:pt>
                <c:pt idx="5443">
                  <c:v>10.767831005972431</c:v>
                </c:pt>
                <c:pt idx="5444">
                  <c:v>10.769808932314454</c:v>
                </c:pt>
                <c:pt idx="5445">
                  <c:v>10.771786858656476</c:v>
                </c:pt>
                <c:pt idx="5446">
                  <c:v>10.7737647849985</c:v>
                </c:pt>
                <c:pt idx="5447">
                  <c:v>10.775742711340522</c:v>
                </c:pt>
                <c:pt idx="5448">
                  <c:v>10.777720637682545</c:v>
                </c:pt>
                <c:pt idx="5449">
                  <c:v>10.779698564024567</c:v>
                </c:pt>
                <c:pt idx="5450">
                  <c:v>10.781676490366591</c:v>
                </c:pt>
                <c:pt idx="5451">
                  <c:v>10.783654416708613</c:v>
                </c:pt>
                <c:pt idx="5452">
                  <c:v>10.785632343050636</c:v>
                </c:pt>
                <c:pt idx="5453">
                  <c:v>10.787610269392658</c:v>
                </c:pt>
                <c:pt idx="5454">
                  <c:v>10.789588195734682</c:v>
                </c:pt>
                <c:pt idx="5455">
                  <c:v>10.791566122076704</c:v>
                </c:pt>
                <c:pt idx="5456">
                  <c:v>10.793544048418727</c:v>
                </c:pt>
                <c:pt idx="5457">
                  <c:v>10.795521974760749</c:v>
                </c:pt>
                <c:pt idx="5458">
                  <c:v>10.797499901102773</c:v>
                </c:pt>
                <c:pt idx="5459">
                  <c:v>10.799477827444795</c:v>
                </c:pt>
                <c:pt idx="5460">
                  <c:v>10.801455753786819</c:v>
                </c:pt>
                <c:pt idx="5461">
                  <c:v>10.80343368012884</c:v>
                </c:pt>
                <c:pt idx="5462">
                  <c:v>10.805411606470864</c:v>
                </c:pt>
                <c:pt idx="5463">
                  <c:v>10.807389532812886</c:v>
                </c:pt>
                <c:pt idx="5464">
                  <c:v>10.80936745915491</c:v>
                </c:pt>
                <c:pt idx="5465">
                  <c:v>10.811345385496931</c:v>
                </c:pt>
                <c:pt idx="5466">
                  <c:v>10.813323311838955</c:v>
                </c:pt>
                <c:pt idx="5467">
                  <c:v>10.815301238180977</c:v>
                </c:pt>
                <c:pt idx="5468">
                  <c:v>10.817279164523001</c:v>
                </c:pt>
                <c:pt idx="5469">
                  <c:v>10.819257090865023</c:v>
                </c:pt>
                <c:pt idx="5470">
                  <c:v>10.821235017207046</c:v>
                </c:pt>
                <c:pt idx="5471">
                  <c:v>10.823212943549068</c:v>
                </c:pt>
                <c:pt idx="5472">
                  <c:v>10.825190869891092</c:v>
                </c:pt>
                <c:pt idx="5473">
                  <c:v>10.827168796233114</c:v>
                </c:pt>
                <c:pt idx="5474">
                  <c:v>10.829146722575137</c:v>
                </c:pt>
                <c:pt idx="5475">
                  <c:v>10.831124648917159</c:v>
                </c:pt>
                <c:pt idx="5476">
                  <c:v>10.833102575259183</c:v>
                </c:pt>
                <c:pt idx="5477">
                  <c:v>10.835080501601205</c:v>
                </c:pt>
                <c:pt idx="5478">
                  <c:v>10.837058427943228</c:v>
                </c:pt>
                <c:pt idx="5479">
                  <c:v>10.83903635428525</c:v>
                </c:pt>
                <c:pt idx="5480">
                  <c:v>10.841014280627274</c:v>
                </c:pt>
                <c:pt idx="5481">
                  <c:v>10.842992206969296</c:v>
                </c:pt>
                <c:pt idx="5482">
                  <c:v>10.844970133311319</c:v>
                </c:pt>
                <c:pt idx="5483">
                  <c:v>10.846948059653341</c:v>
                </c:pt>
                <c:pt idx="5484">
                  <c:v>10.848925985995365</c:v>
                </c:pt>
                <c:pt idx="5485">
                  <c:v>10.850903912337387</c:v>
                </c:pt>
                <c:pt idx="5486">
                  <c:v>10.85288183867941</c:v>
                </c:pt>
                <c:pt idx="5487">
                  <c:v>10.854859765021432</c:v>
                </c:pt>
                <c:pt idx="5488">
                  <c:v>10.856837691363456</c:v>
                </c:pt>
                <c:pt idx="5489">
                  <c:v>10.858815617705478</c:v>
                </c:pt>
                <c:pt idx="5490">
                  <c:v>10.860793544047501</c:v>
                </c:pt>
                <c:pt idx="5491">
                  <c:v>10.862771470389523</c:v>
                </c:pt>
                <c:pt idx="5492">
                  <c:v>10.864749396731547</c:v>
                </c:pt>
                <c:pt idx="5493">
                  <c:v>10.866727323073569</c:v>
                </c:pt>
                <c:pt idx="5494">
                  <c:v>10.868705249415592</c:v>
                </c:pt>
                <c:pt idx="5495">
                  <c:v>10.870683175757614</c:v>
                </c:pt>
                <c:pt idx="5496">
                  <c:v>10.872661102099638</c:v>
                </c:pt>
                <c:pt idx="5497">
                  <c:v>10.87463902844166</c:v>
                </c:pt>
                <c:pt idx="5498">
                  <c:v>10.876616954783684</c:v>
                </c:pt>
                <c:pt idx="5499">
                  <c:v>10.878594881125705</c:v>
                </c:pt>
                <c:pt idx="5500">
                  <c:v>10.880572807467729</c:v>
                </c:pt>
                <c:pt idx="5501">
                  <c:v>10.882550733809751</c:v>
                </c:pt>
                <c:pt idx="5502">
                  <c:v>10.884528660151775</c:v>
                </c:pt>
                <c:pt idx="5503">
                  <c:v>10.886506586493796</c:v>
                </c:pt>
                <c:pt idx="5504">
                  <c:v>10.88848451283582</c:v>
                </c:pt>
                <c:pt idx="5505">
                  <c:v>10.890462439177842</c:v>
                </c:pt>
                <c:pt idx="5506">
                  <c:v>10.892440365519866</c:v>
                </c:pt>
                <c:pt idx="5507">
                  <c:v>10.894418291861887</c:v>
                </c:pt>
                <c:pt idx="5508">
                  <c:v>10.896396218203911</c:v>
                </c:pt>
                <c:pt idx="5509">
                  <c:v>10.898374144545933</c:v>
                </c:pt>
                <c:pt idx="5510">
                  <c:v>10.900352070887957</c:v>
                </c:pt>
                <c:pt idx="5511">
                  <c:v>10.902329997229979</c:v>
                </c:pt>
                <c:pt idx="5512">
                  <c:v>10.904307923572002</c:v>
                </c:pt>
                <c:pt idx="5513">
                  <c:v>10.906285849914024</c:v>
                </c:pt>
                <c:pt idx="5514">
                  <c:v>10.908263776256048</c:v>
                </c:pt>
                <c:pt idx="5515">
                  <c:v>10.91024170259807</c:v>
                </c:pt>
                <c:pt idx="5516">
                  <c:v>10.912219628940093</c:v>
                </c:pt>
                <c:pt idx="5517">
                  <c:v>10.914197555282115</c:v>
                </c:pt>
                <c:pt idx="5518">
                  <c:v>10.916175481624139</c:v>
                </c:pt>
                <c:pt idx="5519">
                  <c:v>10.918153407966161</c:v>
                </c:pt>
                <c:pt idx="5520">
                  <c:v>10.920131334308184</c:v>
                </c:pt>
                <c:pt idx="5521">
                  <c:v>10.922109260650206</c:v>
                </c:pt>
                <c:pt idx="5522">
                  <c:v>10.92408718699223</c:v>
                </c:pt>
                <c:pt idx="5523">
                  <c:v>10.926065113334252</c:v>
                </c:pt>
                <c:pt idx="5524">
                  <c:v>10.928043039676275</c:v>
                </c:pt>
                <c:pt idx="5525">
                  <c:v>10.930020966018297</c:v>
                </c:pt>
                <c:pt idx="5526">
                  <c:v>10.931998892360321</c:v>
                </c:pt>
                <c:pt idx="5527">
                  <c:v>10.933976818702343</c:v>
                </c:pt>
                <c:pt idx="5528">
                  <c:v>10.935954745044366</c:v>
                </c:pt>
                <c:pt idx="5529">
                  <c:v>10.937932671386388</c:v>
                </c:pt>
                <c:pt idx="5530">
                  <c:v>10.939910597728412</c:v>
                </c:pt>
                <c:pt idx="5531">
                  <c:v>10.941888524070434</c:v>
                </c:pt>
                <c:pt idx="5532">
                  <c:v>10.943866450412457</c:v>
                </c:pt>
                <c:pt idx="5533">
                  <c:v>10.945844376754479</c:v>
                </c:pt>
                <c:pt idx="5534">
                  <c:v>10.947822303096503</c:v>
                </c:pt>
                <c:pt idx="5535">
                  <c:v>10.949800229438525</c:v>
                </c:pt>
                <c:pt idx="5536">
                  <c:v>10.951778155780548</c:v>
                </c:pt>
                <c:pt idx="5537">
                  <c:v>10.95375608212257</c:v>
                </c:pt>
                <c:pt idx="5538">
                  <c:v>10.955734008464594</c:v>
                </c:pt>
                <c:pt idx="5539">
                  <c:v>10.957711934806616</c:v>
                </c:pt>
                <c:pt idx="5540">
                  <c:v>10.95968986114864</c:v>
                </c:pt>
                <c:pt idx="5541">
                  <c:v>10.961667787490661</c:v>
                </c:pt>
                <c:pt idx="5542">
                  <c:v>10.963645713832685</c:v>
                </c:pt>
                <c:pt idx="5543">
                  <c:v>10.965623640174707</c:v>
                </c:pt>
                <c:pt idx="5544">
                  <c:v>10.967601566516731</c:v>
                </c:pt>
                <c:pt idx="5545">
                  <c:v>10.969579492858752</c:v>
                </c:pt>
                <c:pt idx="5546">
                  <c:v>10.971557419200776</c:v>
                </c:pt>
                <c:pt idx="5547">
                  <c:v>10.973535345542798</c:v>
                </c:pt>
                <c:pt idx="5548">
                  <c:v>10.975513271884822</c:v>
                </c:pt>
                <c:pt idx="5549">
                  <c:v>10.977491198226843</c:v>
                </c:pt>
                <c:pt idx="5550">
                  <c:v>10.979469124568867</c:v>
                </c:pt>
                <c:pt idx="5551">
                  <c:v>10.981447050910889</c:v>
                </c:pt>
                <c:pt idx="5552">
                  <c:v>10.983424977252913</c:v>
                </c:pt>
                <c:pt idx="5553">
                  <c:v>10.985402903594935</c:v>
                </c:pt>
                <c:pt idx="5554">
                  <c:v>10.987380829936958</c:v>
                </c:pt>
                <c:pt idx="5555">
                  <c:v>10.98935875627898</c:v>
                </c:pt>
                <c:pt idx="5556">
                  <c:v>10.991336682621004</c:v>
                </c:pt>
                <c:pt idx="5557">
                  <c:v>10.993314608963026</c:v>
                </c:pt>
                <c:pt idx="5558">
                  <c:v>10.995292535305049</c:v>
                </c:pt>
                <c:pt idx="5559">
                  <c:v>10.997270461647071</c:v>
                </c:pt>
                <c:pt idx="5560">
                  <c:v>10.999248387989095</c:v>
                </c:pt>
                <c:pt idx="5561">
                  <c:v>11.001226314331117</c:v>
                </c:pt>
                <c:pt idx="5562">
                  <c:v>11.00320424067314</c:v>
                </c:pt>
                <c:pt idx="5563">
                  <c:v>11.005182167015162</c:v>
                </c:pt>
                <c:pt idx="5564">
                  <c:v>11.007160093357186</c:v>
                </c:pt>
                <c:pt idx="5565">
                  <c:v>11.009138019699208</c:v>
                </c:pt>
                <c:pt idx="5566">
                  <c:v>11.011115946041231</c:v>
                </c:pt>
                <c:pt idx="5567">
                  <c:v>11.013093872383253</c:v>
                </c:pt>
                <c:pt idx="5568">
                  <c:v>11.015071798725277</c:v>
                </c:pt>
                <c:pt idx="5569">
                  <c:v>11.017049725067299</c:v>
                </c:pt>
                <c:pt idx="5570">
                  <c:v>11.019027651409322</c:v>
                </c:pt>
                <c:pt idx="5571">
                  <c:v>11.021005577751344</c:v>
                </c:pt>
                <c:pt idx="5572">
                  <c:v>11.022983504093368</c:v>
                </c:pt>
                <c:pt idx="5573">
                  <c:v>11.02496143043539</c:v>
                </c:pt>
                <c:pt idx="5574">
                  <c:v>11.026939356777413</c:v>
                </c:pt>
                <c:pt idx="5575">
                  <c:v>11.028917283119435</c:v>
                </c:pt>
                <c:pt idx="5576">
                  <c:v>11.030895209461459</c:v>
                </c:pt>
                <c:pt idx="5577">
                  <c:v>11.032873135803481</c:v>
                </c:pt>
                <c:pt idx="5578">
                  <c:v>11.034851062145504</c:v>
                </c:pt>
                <c:pt idx="5579">
                  <c:v>11.036828988487526</c:v>
                </c:pt>
                <c:pt idx="5580">
                  <c:v>11.03880691482955</c:v>
                </c:pt>
                <c:pt idx="5581">
                  <c:v>11.040784841171572</c:v>
                </c:pt>
                <c:pt idx="5582">
                  <c:v>11.042762767513596</c:v>
                </c:pt>
                <c:pt idx="5583">
                  <c:v>11.044740693855617</c:v>
                </c:pt>
                <c:pt idx="5584">
                  <c:v>11.046718620197641</c:v>
                </c:pt>
                <c:pt idx="5585">
                  <c:v>11.048696546539663</c:v>
                </c:pt>
                <c:pt idx="5586">
                  <c:v>11.050674472881687</c:v>
                </c:pt>
                <c:pt idx="5587">
                  <c:v>11.052652399223708</c:v>
                </c:pt>
                <c:pt idx="5588">
                  <c:v>11.054630325565732</c:v>
                </c:pt>
                <c:pt idx="5589">
                  <c:v>11.056608251907754</c:v>
                </c:pt>
                <c:pt idx="5590">
                  <c:v>11.058586178249778</c:v>
                </c:pt>
                <c:pt idx="5591">
                  <c:v>11.0605641045918</c:v>
                </c:pt>
                <c:pt idx="5592">
                  <c:v>11.062542030933823</c:v>
                </c:pt>
                <c:pt idx="5593">
                  <c:v>11.064519957275845</c:v>
                </c:pt>
                <c:pt idx="5594">
                  <c:v>11.066497883617869</c:v>
                </c:pt>
                <c:pt idx="5595">
                  <c:v>11.068475809959891</c:v>
                </c:pt>
                <c:pt idx="5596">
                  <c:v>11.070453736301914</c:v>
                </c:pt>
                <c:pt idx="5597">
                  <c:v>11.072431662643936</c:v>
                </c:pt>
                <c:pt idx="5598">
                  <c:v>11.07440958898596</c:v>
                </c:pt>
                <c:pt idx="5599">
                  <c:v>11.076387515327982</c:v>
                </c:pt>
                <c:pt idx="5600">
                  <c:v>11.078365441670005</c:v>
                </c:pt>
                <c:pt idx="5601">
                  <c:v>11.080343368012027</c:v>
                </c:pt>
                <c:pt idx="5602">
                  <c:v>11.082321294354051</c:v>
                </c:pt>
                <c:pt idx="5603">
                  <c:v>11.084299220696073</c:v>
                </c:pt>
                <c:pt idx="5604">
                  <c:v>11.086277147038096</c:v>
                </c:pt>
                <c:pt idx="5605">
                  <c:v>11.088255073380118</c:v>
                </c:pt>
                <c:pt idx="5606">
                  <c:v>11.090232999722142</c:v>
                </c:pt>
                <c:pt idx="5607">
                  <c:v>11.092210926064164</c:v>
                </c:pt>
                <c:pt idx="5608">
                  <c:v>11.094188852406187</c:v>
                </c:pt>
                <c:pt idx="5609">
                  <c:v>11.096166778748209</c:v>
                </c:pt>
                <c:pt idx="5610">
                  <c:v>11.098144705090233</c:v>
                </c:pt>
                <c:pt idx="5611">
                  <c:v>11.100122631432255</c:v>
                </c:pt>
                <c:pt idx="5612">
                  <c:v>11.102100557774278</c:v>
                </c:pt>
                <c:pt idx="5613">
                  <c:v>11.1040784841163</c:v>
                </c:pt>
                <c:pt idx="5614">
                  <c:v>11.106056410458324</c:v>
                </c:pt>
                <c:pt idx="5615">
                  <c:v>11.108034336800346</c:v>
                </c:pt>
                <c:pt idx="5616">
                  <c:v>11.110012263142369</c:v>
                </c:pt>
                <c:pt idx="5617">
                  <c:v>11.111990189484391</c:v>
                </c:pt>
                <c:pt idx="5618">
                  <c:v>11.113968115826415</c:v>
                </c:pt>
                <c:pt idx="5619">
                  <c:v>11.115946042168437</c:v>
                </c:pt>
                <c:pt idx="5620">
                  <c:v>11.11792396851046</c:v>
                </c:pt>
                <c:pt idx="5621">
                  <c:v>11.119901894852482</c:v>
                </c:pt>
                <c:pt idx="5622">
                  <c:v>11.121879821194506</c:v>
                </c:pt>
                <c:pt idx="5623">
                  <c:v>11.123857747536528</c:v>
                </c:pt>
                <c:pt idx="5624">
                  <c:v>11.125835673878552</c:v>
                </c:pt>
                <c:pt idx="5625">
                  <c:v>11.127813600220573</c:v>
                </c:pt>
                <c:pt idx="5626">
                  <c:v>11.129791526562597</c:v>
                </c:pt>
                <c:pt idx="5627">
                  <c:v>11.131769452904619</c:v>
                </c:pt>
                <c:pt idx="5628">
                  <c:v>11.133747379246643</c:v>
                </c:pt>
                <c:pt idx="5629">
                  <c:v>11.135725305588664</c:v>
                </c:pt>
                <c:pt idx="5630">
                  <c:v>11.137703231930688</c:v>
                </c:pt>
                <c:pt idx="5631">
                  <c:v>11.13968115827271</c:v>
                </c:pt>
                <c:pt idx="5632">
                  <c:v>11.141659084614734</c:v>
                </c:pt>
                <c:pt idx="5633">
                  <c:v>11.143637010956756</c:v>
                </c:pt>
                <c:pt idx="5634">
                  <c:v>11.145614937298779</c:v>
                </c:pt>
                <c:pt idx="5635">
                  <c:v>11.147592863640801</c:v>
                </c:pt>
                <c:pt idx="5636">
                  <c:v>11.149570789982825</c:v>
                </c:pt>
                <c:pt idx="5637">
                  <c:v>11.151548716324847</c:v>
                </c:pt>
                <c:pt idx="5638">
                  <c:v>11.15352664266687</c:v>
                </c:pt>
                <c:pt idx="5639">
                  <c:v>11.155504569008892</c:v>
                </c:pt>
                <c:pt idx="5640">
                  <c:v>11.157482495350916</c:v>
                </c:pt>
                <c:pt idx="5641">
                  <c:v>11.159460421692938</c:v>
                </c:pt>
                <c:pt idx="5642">
                  <c:v>11.161438348034961</c:v>
                </c:pt>
                <c:pt idx="5643">
                  <c:v>11.163416274376983</c:v>
                </c:pt>
                <c:pt idx="5644">
                  <c:v>11.165394200719007</c:v>
                </c:pt>
                <c:pt idx="5645">
                  <c:v>11.167372127061029</c:v>
                </c:pt>
                <c:pt idx="5646">
                  <c:v>11.169350053403052</c:v>
                </c:pt>
                <c:pt idx="5647">
                  <c:v>11.171327979745074</c:v>
                </c:pt>
                <c:pt idx="5648">
                  <c:v>11.173305906087098</c:v>
                </c:pt>
                <c:pt idx="5649">
                  <c:v>11.17528383242912</c:v>
                </c:pt>
                <c:pt idx="5650">
                  <c:v>11.177261758771143</c:v>
                </c:pt>
                <c:pt idx="5651">
                  <c:v>11.179239685113165</c:v>
                </c:pt>
                <c:pt idx="5652">
                  <c:v>11.181217611455189</c:v>
                </c:pt>
                <c:pt idx="5653">
                  <c:v>11.183195537797211</c:v>
                </c:pt>
                <c:pt idx="5654">
                  <c:v>11.185173464139234</c:v>
                </c:pt>
                <c:pt idx="5655">
                  <c:v>11.187151390481256</c:v>
                </c:pt>
                <c:pt idx="5656">
                  <c:v>11.18912931682328</c:v>
                </c:pt>
                <c:pt idx="5657">
                  <c:v>11.191107243165302</c:v>
                </c:pt>
                <c:pt idx="5658">
                  <c:v>11.193085169507325</c:v>
                </c:pt>
                <c:pt idx="5659">
                  <c:v>11.195063095849347</c:v>
                </c:pt>
                <c:pt idx="5660">
                  <c:v>11.197041022191371</c:v>
                </c:pt>
                <c:pt idx="5661">
                  <c:v>11.199018948533393</c:v>
                </c:pt>
                <c:pt idx="5662">
                  <c:v>11.200996874875417</c:v>
                </c:pt>
                <c:pt idx="5663">
                  <c:v>11.202974801217438</c:v>
                </c:pt>
                <c:pt idx="5664">
                  <c:v>11.204952727559462</c:v>
                </c:pt>
                <c:pt idx="5665">
                  <c:v>11.206930653901484</c:v>
                </c:pt>
                <c:pt idx="5666">
                  <c:v>11.208908580243508</c:v>
                </c:pt>
                <c:pt idx="5667">
                  <c:v>11.210886506585529</c:v>
                </c:pt>
                <c:pt idx="5668">
                  <c:v>11.212864432927553</c:v>
                </c:pt>
                <c:pt idx="5669">
                  <c:v>11.214842359269575</c:v>
                </c:pt>
                <c:pt idx="5670">
                  <c:v>11.216820285611599</c:v>
                </c:pt>
                <c:pt idx="5671">
                  <c:v>11.21879821195362</c:v>
                </c:pt>
                <c:pt idx="5672">
                  <c:v>11.220776138295644</c:v>
                </c:pt>
                <c:pt idx="5673">
                  <c:v>11.222754064637666</c:v>
                </c:pt>
                <c:pt idx="5674">
                  <c:v>11.22473199097969</c:v>
                </c:pt>
                <c:pt idx="5675">
                  <c:v>11.226709917321712</c:v>
                </c:pt>
                <c:pt idx="5676">
                  <c:v>11.228687843663735</c:v>
                </c:pt>
                <c:pt idx="5677">
                  <c:v>11.230665770005757</c:v>
                </c:pt>
                <c:pt idx="5678">
                  <c:v>11.232643696347781</c:v>
                </c:pt>
                <c:pt idx="5679">
                  <c:v>11.234621622689803</c:v>
                </c:pt>
                <c:pt idx="5680">
                  <c:v>11.236599549031826</c:v>
                </c:pt>
                <c:pt idx="5681">
                  <c:v>11.238577475373848</c:v>
                </c:pt>
                <c:pt idx="5682">
                  <c:v>11.240555401715872</c:v>
                </c:pt>
                <c:pt idx="5683">
                  <c:v>11.242533328057894</c:v>
                </c:pt>
                <c:pt idx="5684">
                  <c:v>11.244511254399917</c:v>
                </c:pt>
                <c:pt idx="5685">
                  <c:v>11.246489180741939</c:v>
                </c:pt>
                <c:pt idx="5686">
                  <c:v>11.248467107083963</c:v>
                </c:pt>
                <c:pt idx="5687">
                  <c:v>11.250445033425985</c:v>
                </c:pt>
                <c:pt idx="5688">
                  <c:v>11.252422959768008</c:v>
                </c:pt>
                <c:pt idx="5689">
                  <c:v>11.25440088611003</c:v>
                </c:pt>
                <c:pt idx="5690">
                  <c:v>11.256378812452054</c:v>
                </c:pt>
                <c:pt idx="5691">
                  <c:v>11.258356738794076</c:v>
                </c:pt>
                <c:pt idx="5692">
                  <c:v>11.260334665136099</c:v>
                </c:pt>
                <c:pt idx="5693">
                  <c:v>11.262312591478121</c:v>
                </c:pt>
                <c:pt idx="5694">
                  <c:v>11.264290517820145</c:v>
                </c:pt>
                <c:pt idx="5695">
                  <c:v>11.266268444162167</c:v>
                </c:pt>
                <c:pt idx="5696">
                  <c:v>11.26824637050419</c:v>
                </c:pt>
                <c:pt idx="5697">
                  <c:v>11.270224296846212</c:v>
                </c:pt>
                <c:pt idx="5698">
                  <c:v>11.272202223188236</c:v>
                </c:pt>
                <c:pt idx="5699">
                  <c:v>11.274180149530258</c:v>
                </c:pt>
                <c:pt idx="5700">
                  <c:v>11.276158075872281</c:v>
                </c:pt>
                <c:pt idx="5701">
                  <c:v>11.278136002214303</c:v>
                </c:pt>
                <c:pt idx="5702">
                  <c:v>11.280113928556327</c:v>
                </c:pt>
                <c:pt idx="5703">
                  <c:v>11.282091854898349</c:v>
                </c:pt>
                <c:pt idx="5704">
                  <c:v>11.284069781240373</c:v>
                </c:pt>
                <c:pt idx="5705">
                  <c:v>11.286047707582394</c:v>
                </c:pt>
                <c:pt idx="5706">
                  <c:v>11.288025633924418</c:v>
                </c:pt>
                <c:pt idx="5707">
                  <c:v>11.29000356026644</c:v>
                </c:pt>
                <c:pt idx="5708">
                  <c:v>11.291981486608464</c:v>
                </c:pt>
                <c:pt idx="5709">
                  <c:v>11.293959412950485</c:v>
                </c:pt>
                <c:pt idx="5710">
                  <c:v>11.295937339292509</c:v>
                </c:pt>
                <c:pt idx="5711">
                  <c:v>11.297915265634531</c:v>
                </c:pt>
                <c:pt idx="5712">
                  <c:v>11.299893191976555</c:v>
                </c:pt>
                <c:pt idx="5713">
                  <c:v>11.301871118318576</c:v>
                </c:pt>
                <c:pt idx="5714">
                  <c:v>11.3038490446606</c:v>
                </c:pt>
                <c:pt idx="5715">
                  <c:v>11.305826971002622</c:v>
                </c:pt>
                <c:pt idx="5716">
                  <c:v>11.307804897344646</c:v>
                </c:pt>
                <c:pt idx="5717">
                  <c:v>11.309782823686668</c:v>
                </c:pt>
                <c:pt idx="5718">
                  <c:v>11.311760750028691</c:v>
                </c:pt>
                <c:pt idx="5719">
                  <c:v>11.313738676370713</c:v>
                </c:pt>
                <c:pt idx="5720">
                  <c:v>11.315716602712737</c:v>
                </c:pt>
                <c:pt idx="5721">
                  <c:v>11.317694529054759</c:v>
                </c:pt>
                <c:pt idx="5722">
                  <c:v>11.319672455396782</c:v>
                </c:pt>
                <c:pt idx="5723">
                  <c:v>11.321650381738804</c:v>
                </c:pt>
                <c:pt idx="5724">
                  <c:v>11.323628308080828</c:v>
                </c:pt>
                <c:pt idx="5725">
                  <c:v>11.32560623442285</c:v>
                </c:pt>
                <c:pt idx="5726">
                  <c:v>11.327584160764873</c:v>
                </c:pt>
                <c:pt idx="5727">
                  <c:v>11.329562087106895</c:v>
                </c:pt>
                <c:pt idx="5728">
                  <c:v>11.331540013448919</c:v>
                </c:pt>
                <c:pt idx="5729">
                  <c:v>11.333517939790941</c:v>
                </c:pt>
                <c:pt idx="5730">
                  <c:v>11.335495866132964</c:v>
                </c:pt>
                <c:pt idx="5731">
                  <c:v>11.337473792474986</c:v>
                </c:pt>
                <c:pt idx="5732">
                  <c:v>11.33945171881701</c:v>
                </c:pt>
                <c:pt idx="5733">
                  <c:v>11.341429645159032</c:v>
                </c:pt>
                <c:pt idx="5734">
                  <c:v>11.343407571501055</c:v>
                </c:pt>
                <c:pt idx="5735">
                  <c:v>11.345385497843077</c:v>
                </c:pt>
                <c:pt idx="5736">
                  <c:v>11.347363424185101</c:v>
                </c:pt>
                <c:pt idx="5737">
                  <c:v>11.349341350527123</c:v>
                </c:pt>
                <c:pt idx="5738">
                  <c:v>11.351319276869146</c:v>
                </c:pt>
                <c:pt idx="5739">
                  <c:v>11.353297203211168</c:v>
                </c:pt>
                <c:pt idx="5740">
                  <c:v>11.355275129553192</c:v>
                </c:pt>
                <c:pt idx="5741">
                  <c:v>11.357253055895214</c:v>
                </c:pt>
                <c:pt idx="5742">
                  <c:v>11.359230982237237</c:v>
                </c:pt>
                <c:pt idx="5743">
                  <c:v>11.361208908579259</c:v>
                </c:pt>
                <c:pt idx="5744">
                  <c:v>11.363186834921283</c:v>
                </c:pt>
                <c:pt idx="5745">
                  <c:v>11.365164761263305</c:v>
                </c:pt>
                <c:pt idx="5746">
                  <c:v>11.367142687605329</c:v>
                </c:pt>
                <c:pt idx="5747">
                  <c:v>11.36912061394735</c:v>
                </c:pt>
                <c:pt idx="5748">
                  <c:v>11.371098540289374</c:v>
                </c:pt>
                <c:pt idx="5749">
                  <c:v>11.373076466631396</c:v>
                </c:pt>
                <c:pt idx="5750">
                  <c:v>11.37505439297342</c:v>
                </c:pt>
                <c:pt idx="5751">
                  <c:v>11.377032319315441</c:v>
                </c:pt>
                <c:pt idx="5752">
                  <c:v>11.379010245657465</c:v>
                </c:pt>
                <c:pt idx="5753">
                  <c:v>11.380988171999487</c:v>
                </c:pt>
                <c:pt idx="5754">
                  <c:v>11.382966098341511</c:v>
                </c:pt>
                <c:pt idx="5755">
                  <c:v>11.384944024683533</c:v>
                </c:pt>
                <c:pt idx="5756">
                  <c:v>11.386921951025556</c:v>
                </c:pt>
                <c:pt idx="5757">
                  <c:v>11.388899877367578</c:v>
                </c:pt>
                <c:pt idx="5758">
                  <c:v>11.390877803709602</c:v>
                </c:pt>
                <c:pt idx="5759">
                  <c:v>11.392855730051624</c:v>
                </c:pt>
                <c:pt idx="5760">
                  <c:v>11.394833656393647</c:v>
                </c:pt>
                <c:pt idx="5761">
                  <c:v>11.396811582735669</c:v>
                </c:pt>
                <c:pt idx="5762">
                  <c:v>11.398789509077693</c:v>
                </c:pt>
                <c:pt idx="5763">
                  <c:v>11.400767435419715</c:v>
                </c:pt>
                <c:pt idx="5764">
                  <c:v>11.402745361761738</c:v>
                </c:pt>
                <c:pt idx="5765">
                  <c:v>11.40472328810376</c:v>
                </c:pt>
                <c:pt idx="5766">
                  <c:v>11.406701214445784</c:v>
                </c:pt>
                <c:pt idx="5767">
                  <c:v>11.408679140787806</c:v>
                </c:pt>
                <c:pt idx="5768">
                  <c:v>11.410657067129829</c:v>
                </c:pt>
                <c:pt idx="5769">
                  <c:v>11.412634993471851</c:v>
                </c:pt>
                <c:pt idx="5770">
                  <c:v>11.414612919813875</c:v>
                </c:pt>
                <c:pt idx="5771">
                  <c:v>11.416590846155897</c:v>
                </c:pt>
                <c:pt idx="5772">
                  <c:v>11.41856877249792</c:v>
                </c:pt>
                <c:pt idx="5773">
                  <c:v>11.420546698839942</c:v>
                </c:pt>
                <c:pt idx="5774">
                  <c:v>11.422524625181966</c:v>
                </c:pt>
                <c:pt idx="5775">
                  <c:v>11.424502551523988</c:v>
                </c:pt>
                <c:pt idx="5776">
                  <c:v>11.426480477866011</c:v>
                </c:pt>
                <c:pt idx="5777">
                  <c:v>11.428458404208033</c:v>
                </c:pt>
                <c:pt idx="5778">
                  <c:v>11.430436330550057</c:v>
                </c:pt>
                <c:pt idx="5779">
                  <c:v>11.432414256892079</c:v>
                </c:pt>
                <c:pt idx="5780">
                  <c:v>11.434392183234102</c:v>
                </c:pt>
                <c:pt idx="5781">
                  <c:v>11.436370109576124</c:v>
                </c:pt>
                <c:pt idx="5782">
                  <c:v>11.438348035918148</c:v>
                </c:pt>
                <c:pt idx="5783">
                  <c:v>11.44032596226017</c:v>
                </c:pt>
                <c:pt idx="5784">
                  <c:v>11.442303888602193</c:v>
                </c:pt>
                <c:pt idx="5785">
                  <c:v>11.444281814944215</c:v>
                </c:pt>
                <c:pt idx="5786">
                  <c:v>11.446259741286239</c:v>
                </c:pt>
                <c:pt idx="5787">
                  <c:v>11.448237667628261</c:v>
                </c:pt>
                <c:pt idx="5788">
                  <c:v>11.450215593970285</c:v>
                </c:pt>
                <c:pt idx="5789">
                  <c:v>11.452193520312306</c:v>
                </c:pt>
                <c:pt idx="5790">
                  <c:v>11.45417144665433</c:v>
                </c:pt>
                <c:pt idx="5791">
                  <c:v>11.456149372996352</c:v>
                </c:pt>
                <c:pt idx="5792">
                  <c:v>11.458127299338376</c:v>
                </c:pt>
                <c:pt idx="5793">
                  <c:v>11.460105225680397</c:v>
                </c:pt>
                <c:pt idx="5794">
                  <c:v>11.462083152022421</c:v>
                </c:pt>
                <c:pt idx="5795">
                  <c:v>11.464061078364443</c:v>
                </c:pt>
                <c:pt idx="5796">
                  <c:v>11.466039004706467</c:v>
                </c:pt>
                <c:pt idx="5797">
                  <c:v>11.468016931048489</c:v>
                </c:pt>
                <c:pt idx="5798">
                  <c:v>11.469994857390512</c:v>
                </c:pt>
                <c:pt idx="5799">
                  <c:v>11.471972783732534</c:v>
                </c:pt>
                <c:pt idx="5800">
                  <c:v>11.473950710074558</c:v>
                </c:pt>
                <c:pt idx="5801">
                  <c:v>11.47592863641658</c:v>
                </c:pt>
                <c:pt idx="5802">
                  <c:v>11.477906562758603</c:v>
                </c:pt>
                <c:pt idx="5803">
                  <c:v>11.479884489100625</c:v>
                </c:pt>
                <c:pt idx="5804">
                  <c:v>11.481862415442649</c:v>
                </c:pt>
                <c:pt idx="5805">
                  <c:v>11.483840341784671</c:v>
                </c:pt>
                <c:pt idx="5806">
                  <c:v>11.485818268126694</c:v>
                </c:pt>
                <c:pt idx="5807">
                  <c:v>11.487796194468716</c:v>
                </c:pt>
                <c:pt idx="5808">
                  <c:v>11.48977412081074</c:v>
                </c:pt>
                <c:pt idx="5809">
                  <c:v>11.491752047152762</c:v>
                </c:pt>
                <c:pt idx="5810">
                  <c:v>11.493729973494785</c:v>
                </c:pt>
                <c:pt idx="5811">
                  <c:v>11.495707899836807</c:v>
                </c:pt>
                <c:pt idx="5812">
                  <c:v>11.497685826178831</c:v>
                </c:pt>
                <c:pt idx="5813">
                  <c:v>11.499663752520853</c:v>
                </c:pt>
                <c:pt idx="5814">
                  <c:v>11.501641678862876</c:v>
                </c:pt>
                <c:pt idx="5815">
                  <c:v>11.503619605204898</c:v>
                </c:pt>
                <c:pt idx="5816">
                  <c:v>11.505597531546922</c:v>
                </c:pt>
                <c:pt idx="5817">
                  <c:v>11.507575457888944</c:v>
                </c:pt>
                <c:pt idx="5818">
                  <c:v>11.509553384230967</c:v>
                </c:pt>
                <c:pt idx="5819">
                  <c:v>11.511531310572989</c:v>
                </c:pt>
                <c:pt idx="5820">
                  <c:v>11.513509236915013</c:v>
                </c:pt>
                <c:pt idx="5821">
                  <c:v>11.515487163257035</c:v>
                </c:pt>
                <c:pt idx="5822">
                  <c:v>11.517465089599058</c:v>
                </c:pt>
                <c:pt idx="5823">
                  <c:v>11.51944301594108</c:v>
                </c:pt>
                <c:pt idx="5824">
                  <c:v>11.521420942283104</c:v>
                </c:pt>
                <c:pt idx="5825">
                  <c:v>11.523398868625126</c:v>
                </c:pt>
                <c:pt idx="5826">
                  <c:v>11.52537679496715</c:v>
                </c:pt>
                <c:pt idx="5827">
                  <c:v>11.527354721309171</c:v>
                </c:pt>
                <c:pt idx="5828">
                  <c:v>11.529332647651195</c:v>
                </c:pt>
                <c:pt idx="5829">
                  <c:v>11.531310573993217</c:v>
                </c:pt>
                <c:pt idx="5830">
                  <c:v>11.533288500335241</c:v>
                </c:pt>
                <c:pt idx="5831">
                  <c:v>11.535266426677262</c:v>
                </c:pt>
                <c:pt idx="5832">
                  <c:v>11.537244353019286</c:v>
                </c:pt>
                <c:pt idx="5833">
                  <c:v>11.539222279361308</c:v>
                </c:pt>
                <c:pt idx="5834">
                  <c:v>11.541200205703332</c:v>
                </c:pt>
                <c:pt idx="5835">
                  <c:v>11.543178132045353</c:v>
                </c:pt>
                <c:pt idx="5836">
                  <c:v>11.545156058387377</c:v>
                </c:pt>
                <c:pt idx="5837">
                  <c:v>11.547133984729399</c:v>
                </c:pt>
                <c:pt idx="5838">
                  <c:v>11.549111911071423</c:v>
                </c:pt>
                <c:pt idx="5839">
                  <c:v>11.551089837413445</c:v>
                </c:pt>
                <c:pt idx="5840">
                  <c:v>11.553067763755468</c:v>
                </c:pt>
                <c:pt idx="5841">
                  <c:v>11.55504569009749</c:v>
                </c:pt>
                <c:pt idx="5842">
                  <c:v>11.557023616439514</c:v>
                </c:pt>
                <c:pt idx="5843">
                  <c:v>11.559001542781536</c:v>
                </c:pt>
                <c:pt idx="5844">
                  <c:v>11.560979469123559</c:v>
                </c:pt>
                <c:pt idx="5845">
                  <c:v>11.562957395465581</c:v>
                </c:pt>
                <c:pt idx="5846">
                  <c:v>11.564935321807605</c:v>
                </c:pt>
                <c:pt idx="5847">
                  <c:v>11.566913248149627</c:v>
                </c:pt>
                <c:pt idx="5848">
                  <c:v>11.56889117449165</c:v>
                </c:pt>
                <c:pt idx="5849">
                  <c:v>11.570869100833672</c:v>
                </c:pt>
                <c:pt idx="5850">
                  <c:v>11.572847027175696</c:v>
                </c:pt>
                <c:pt idx="5851">
                  <c:v>11.574824953517718</c:v>
                </c:pt>
                <c:pt idx="5852">
                  <c:v>11.576802879859741</c:v>
                </c:pt>
                <c:pt idx="5853">
                  <c:v>11.578780806201763</c:v>
                </c:pt>
                <c:pt idx="5854">
                  <c:v>11.580758732543787</c:v>
                </c:pt>
                <c:pt idx="5855">
                  <c:v>11.582736658885809</c:v>
                </c:pt>
                <c:pt idx="5856">
                  <c:v>11.584714585227832</c:v>
                </c:pt>
                <c:pt idx="5857">
                  <c:v>11.586692511569854</c:v>
                </c:pt>
                <c:pt idx="5858">
                  <c:v>11.588670437911878</c:v>
                </c:pt>
                <c:pt idx="5859">
                  <c:v>11.5906483642539</c:v>
                </c:pt>
                <c:pt idx="5860">
                  <c:v>11.592626290595923</c:v>
                </c:pt>
                <c:pt idx="5861">
                  <c:v>11.594604216937945</c:v>
                </c:pt>
                <c:pt idx="5862">
                  <c:v>11.596582143279969</c:v>
                </c:pt>
                <c:pt idx="5863">
                  <c:v>11.598560069621991</c:v>
                </c:pt>
                <c:pt idx="5864">
                  <c:v>11.600537995964014</c:v>
                </c:pt>
                <c:pt idx="5865">
                  <c:v>11.602515922306036</c:v>
                </c:pt>
                <c:pt idx="5866">
                  <c:v>11.60449384864806</c:v>
                </c:pt>
                <c:pt idx="5867">
                  <c:v>11.606471774990082</c:v>
                </c:pt>
                <c:pt idx="5868">
                  <c:v>11.608449701332106</c:v>
                </c:pt>
                <c:pt idx="5869">
                  <c:v>11.610427627674127</c:v>
                </c:pt>
                <c:pt idx="5870">
                  <c:v>11.612405554016151</c:v>
                </c:pt>
                <c:pt idx="5871">
                  <c:v>11.614383480358173</c:v>
                </c:pt>
                <c:pt idx="5872">
                  <c:v>11.616361406700197</c:v>
                </c:pt>
                <c:pt idx="5873">
                  <c:v>11.618339333042218</c:v>
                </c:pt>
                <c:pt idx="5874">
                  <c:v>11.620317259384242</c:v>
                </c:pt>
                <c:pt idx="5875">
                  <c:v>11.622295185726264</c:v>
                </c:pt>
                <c:pt idx="5876">
                  <c:v>11.624273112068288</c:v>
                </c:pt>
                <c:pt idx="5877">
                  <c:v>11.626251038410309</c:v>
                </c:pt>
                <c:pt idx="5878">
                  <c:v>11.628228964752333</c:v>
                </c:pt>
                <c:pt idx="5879">
                  <c:v>11.630206891094355</c:v>
                </c:pt>
                <c:pt idx="5880">
                  <c:v>11.632184817436379</c:v>
                </c:pt>
                <c:pt idx="5881">
                  <c:v>11.634162743778401</c:v>
                </c:pt>
                <c:pt idx="5882">
                  <c:v>11.636140670120424</c:v>
                </c:pt>
                <c:pt idx="5883">
                  <c:v>11.638118596462446</c:v>
                </c:pt>
                <c:pt idx="5884">
                  <c:v>11.64009652280447</c:v>
                </c:pt>
                <c:pt idx="5885">
                  <c:v>11.642074449146492</c:v>
                </c:pt>
                <c:pt idx="5886">
                  <c:v>11.644052375488515</c:v>
                </c:pt>
                <c:pt idx="5887">
                  <c:v>11.646030301830537</c:v>
                </c:pt>
                <c:pt idx="5888">
                  <c:v>11.648008228172561</c:v>
                </c:pt>
                <c:pt idx="5889">
                  <c:v>11.649986154514583</c:v>
                </c:pt>
                <c:pt idx="5890">
                  <c:v>11.651964080856606</c:v>
                </c:pt>
                <c:pt idx="5891">
                  <c:v>11.653942007198628</c:v>
                </c:pt>
                <c:pt idx="5892">
                  <c:v>11.655919933540652</c:v>
                </c:pt>
                <c:pt idx="5893">
                  <c:v>11.657897859882674</c:v>
                </c:pt>
                <c:pt idx="5894">
                  <c:v>11.659875786224697</c:v>
                </c:pt>
                <c:pt idx="5895">
                  <c:v>11.661853712566719</c:v>
                </c:pt>
                <c:pt idx="5896">
                  <c:v>11.663831638908743</c:v>
                </c:pt>
                <c:pt idx="5897">
                  <c:v>11.665809565250765</c:v>
                </c:pt>
                <c:pt idx="5898">
                  <c:v>11.667787491592788</c:v>
                </c:pt>
                <c:pt idx="5899">
                  <c:v>11.66976541793481</c:v>
                </c:pt>
                <c:pt idx="5900">
                  <c:v>11.671743344276834</c:v>
                </c:pt>
                <c:pt idx="5901">
                  <c:v>11.673721270618856</c:v>
                </c:pt>
                <c:pt idx="5902">
                  <c:v>11.675699196960879</c:v>
                </c:pt>
                <c:pt idx="5903">
                  <c:v>11.677677123302901</c:v>
                </c:pt>
                <c:pt idx="5904">
                  <c:v>11.679655049644925</c:v>
                </c:pt>
                <c:pt idx="5905">
                  <c:v>11.681632975986947</c:v>
                </c:pt>
                <c:pt idx="5906">
                  <c:v>11.68361090232897</c:v>
                </c:pt>
                <c:pt idx="5907">
                  <c:v>11.685588828670992</c:v>
                </c:pt>
                <c:pt idx="5908">
                  <c:v>11.687566755013016</c:v>
                </c:pt>
                <c:pt idx="5909">
                  <c:v>11.689544681355038</c:v>
                </c:pt>
                <c:pt idx="5910">
                  <c:v>11.691522607697062</c:v>
                </c:pt>
                <c:pt idx="5911">
                  <c:v>11.693500534039083</c:v>
                </c:pt>
                <c:pt idx="5912">
                  <c:v>11.695478460381107</c:v>
                </c:pt>
                <c:pt idx="5913">
                  <c:v>11.697456386723129</c:v>
                </c:pt>
                <c:pt idx="5914">
                  <c:v>11.699434313065153</c:v>
                </c:pt>
                <c:pt idx="5915">
                  <c:v>11.701412239407174</c:v>
                </c:pt>
                <c:pt idx="5916">
                  <c:v>11.703390165749198</c:v>
                </c:pt>
                <c:pt idx="5917">
                  <c:v>11.70536809209122</c:v>
                </c:pt>
                <c:pt idx="5918">
                  <c:v>11.707346018433244</c:v>
                </c:pt>
                <c:pt idx="5919">
                  <c:v>11.709323944775266</c:v>
                </c:pt>
                <c:pt idx="5920">
                  <c:v>11.711301871117289</c:v>
                </c:pt>
                <c:pt idx="5921">
                  <c:v>11.713279797459311</c:v>
                </c:pt>
                <c:pt idx="5922">
                  <c:v>11.715257723801335</c:v>
                </c:pt>
                <c:pt idx="5923">
                  <c:v>11.717235650143357</c:v>
                </c:pt>
                <c:pt idx="5924">
                  <c:v>11.71921357648538</c:v>
                </c:pt>
                <c:pt idx="5925">
                  <c:v>11.721191502827402</c:v>
                </c:pt>
                <c:pt idx="5926">
                  <c:v>11.723169429169426</c:v>
                </c:pt>
                <c:pt idx="5927">
                  <c:v>11.725147355511448</c:v>
                </c:pt>
                <c:pt idx="5928">
                  <c:v>11.727125281853471</c:v>
                </c:pt>
                <c:pt idx="5929">
                  <c:v>11.729103208195493</c:v>
                </c:pt>
                <c:pt idx="5930">
                  <c:v>11.731081134537517</c:v>
                </c:pt>
                <c:pt idx="5931">
                  <c:v>11.733059060879539</c:v>
                </c:pt>
                <c:pt idx="5932">
                  <c:v>11.735036987221562</c:v>
                </c:pt>
                <c:pt idx="5933">
                  <c:v>11.737014913563584</c:v>
                </c:pt>
                <c:pt idx="5934">
                  <c:v>11.738992839905608</c:v>
                </c:pt>
                <c:pt idx="5935">
                  <c:v>11.74097076624763</c:v>
                </c:pt>
                <c:pt idx="5936">
                  <c:v>11.742948692589653</c:v>
                </c:pt>
                <c:pt idx="5937">
                  <c:v>11.744926618931675</c:v>
                </c:pt>
                <c:pt idx="5938">
                  <c:v>11.746904545273699</c:v>
                </c:pt>
                <c:pt idx="5939">
                  <c:v>11.748882471615721</c:v>
                </c:pt>
                <c:pt idx="5940">
                  <c:v>11.750860397957744</c:v>
                </c:pt>
                <c:pt idx="5941">
                  <c:v>11.752838324299766</c:v>
                </c:pt>
                <c:pt idx="5942">
                  <c:v>11.75481625064179</c:v>
                </c:pt>
                <c:pt idx="5943">
                  <c:v>11.756794176983812</c:v>
                </c:pt>
                <c:pt idx="5944">
                  <c:v>11.758772103325835</c:v>
                </c:pt>
                <c:pt idx="5945">
                  <c:v>11.760750029667857</c:v>
                </c:pt>
                <c:pt idx="5946">
                  <c:v>11.762727956009881</c:v>
                </c:pt>
                <c:pt idx="5947">
                  <c:v>11.764705882351903</c:v>
                </c:pt>
                <c:pt idx="5948">
                  <c:v>11.766683808693926</c:v>
                </c:pt>
                <c:pt idx="5949">
                  <c:v>11.768661735035948</c:v>
                </c:pt>
                <c:pt idx="5950">
                  <c:v>11.770639661377972</c:v>
                </c:pt>
                <c:pt idx="5951">
                  <c:v>11.772617587719994</c:v>
                </c:pt>
                <c:pt idx="5952">
                  <c:v>11.774595514062018</c:v>
                </c:pt>
                <c:pt idx="5953">
                  <c:v>11.776573440404039</c:v>
                </c:pt>
                <c:pt idx="5954">
                  <c:v>11.778551366746063</c:v>
                </c:pt>
                <c:pt idx="5955">
                  <c:v>11.780529293088085</c:v>
                </c:pt>
                <c:pt idx="5956">
                  <c:v>11.782507219430109</c:v>
                </c:pt>
                <c:pt idx="5957">
                  <c:v>11.78448514577213</c:v>
                </c:pt>
                <c:pt idx="5958">
                  <c:v>11.786463072114154</c:v>
                </c:pt>
                <c:pt idx="5959">
                  <c:v>11.788440998456176</c:v>
                </c:pt>
                <c:pt idx="5960">
                  <c:v>11.7904189247982</c:v>
                </c:pt>
                <c:pt idx="5961">
                  <c:v>11.792396851140222</c:v>
                </c:pt>
                <c:pt idx="5962">
                  <c:v>11.794374777482245</c:v>
                </c:pt>
                <c:pt idx="5963">
                  <c:v>11.796352703824267</c:v>
                </c:pt>
                <c:pt idx="5964">
                  <c:v>11.798330630166291</c:v>
                </c:pt>
                <c:pt idx="5965">
                  <c:v>11.800308556508313</c:v>
                </c:pt>
                <c:pt idx="5966">
                  <c:v>11.802286482850336</c:v>
                </c:pt>
                <c:pt idx="5967">
                  <c:v>11.804264409192358</c:v>
                </c:pt>
                <c:pt idx="5968">
                  <c:v>11.806242335534382</c:v>
                </c:pt>
                <c:pt idx="5969">
                  <c:v>11.808220261876404</c:v>
                </c:pt>
                <c:pt idx="5970">
                  <c:v>11.810198188218427</c:v>
                </c:pt>
                <c:pt idx="5971">
                  <c:v>11.812176114560449</c:v>
                </c:pt>
                <c:pt idx="5972">
                  <c:v>11.814154040902473</c:v>
                </c:pt>
                <c:pt idx="5973">
                  <c:v>11.816131967244495</c:v>
                </c:pt>
                <c:pt idx="5974">
                  <c:v>11.818109893586518</c:v>
                </c:pt>
                <c:pt idx="5975">
                  <c:v>11.82008781992854</c:v>
                </c:pt>
                <c:pt idx="5976">
                  <c:v>11.822065746270564</c:v>
                </c:pt>
                <c:pt idx="5977">
                  <c:v>11.824043672612586</c:v>
                </c:pt>
                <c:pt idx="5978">
                  <c:v>11.826021598954609</c:v>
                </c:pt>
                <c:pt idx="5979">
                  <c:v>11.827999525296631</c:v>
                </c:pt>
                <c:pt idx="5980">
                  <c:v>11.829977451638655</c:v>
                </c:pt>
                <c:pt idx="5981">
                  <c:v>11.831955377980677</c:v>
                </c:pt>
                <c:pt idx="5982">
                  <c:v>11.8339333043227</c:v>
                </c:pt>
                <c:pt idx="5983">
                  <c:v>11.835911230664722</c:v>
                </c:pt>
                <c:pt idx="5984">
                  <c:v>11.837889157006746</c:v>
                </c:pt>
                <c:pt idx="5985">
                  <c:v>11.839867083348768</c:v>
                </c:pt>
                <c:pt idx="5986">
                  <c:v>11.841845009690791</c:v>
                </c:pt>
                <c:pt idx="5987">
                  <c:v>11.843822936032813</c:v>
                </c:pt>
                <c:pt idx="5988">
                  <c:v>11.845800862374837</c:v>
                </c:pt>
                <c:pt idx="5989">
                  <c:v>11.847778788716859</c:v>
                </c:pt>
                <c:pt idx="5990">
                  <c:v>11.849756715058883</c:v>
                </c:pt>
                <c:pt idx="5991">
                  <c:v>11.851734641400904</c:v>
                </c:pt>
                <c:pt idx="5992">
                  <c:v>11.853712567742928</c:v>
                </c:pt>
                <c:pt idx="5993">
                  <c:v>11.85569049408495</c:v>
                </c:pt>
                <c:pt idx="5994">
                  <c:v>11.857668420426974</c:v>
                </c:pt>
                <c:pt idx="5995">
                  <c:v>11.859646346768995</c:v>
                </c:pt>
                <c:pt idx="5996">
                  <c:v>11.861624273111019</c:v>
                </c:pt>
                <c:pt idx="5997">
                  <c:v>11.863602199453041</c:v>
                </c:pt>
                <c:pt idx="5998">
                  <c:v>11.865580125795065</c:v>
                </c:pt>
                <c:pt idx="5999">
                  <c:v>11.867558052137086</c:v>
                </c:pt>
                <c:pt idx="6000">
                  <c:v>11.86953597847911</c:v>
                </c:pt>
                <c:pt idx="6001">
                  <c:v>11.871513904821132</c:v>
                </c:pt>
                <c:pt idx="6002">
                  <c:v>11.873491831163156</c:v>
                </c:pt>
                <c:pt idx="6003">
                  <c:v>11.875469757505178</c:v>
                </c:pt>
                <c:pt idx="6004">
                  <c:v>11.877447683847201</c:v>
                </c:pt>
                <c:pt idx="6005">
                  <c:v>11.879425610189223</c:v>
                </c:pt>
                <c:pt idx="6006">
                  <c:v>11.881403536531247</c:v>
                </c:pt>
                <c:pt idx="6007">
                  <c:v>11.883381462873269</c:v>
                </c:pt>
                <c:pt idx="6008">
                  <c:v>11.885359389215292</c:v>
                </c:pt>
                <c:pt idx="6009">
                  <c:v>11.887337315557314</c:v>
                </c:pt>
                <c:pt idx="6010">
                  <c:v>11.889315241899338</c:v>
                </c:pt>
                <c:pt idx="6011">
                  <c:v>11.89129316824136</c:v>
                </c:pt>
                <c:pt idx="6012">
                  <c:v>11.893271094583383</c:v>
                </c:pt>
                <c:pt idx="6013">
                  <c:v>11.895249020925405</c:v>
                </c:pt>
                <c:pt idx="6014">
                  <c:v>11.897226947267429</c:v>
                </c:pt>
                <c:pt idx="6015">
                  <c:v>11.899204873609451</c:v>
                </c:pt>
                <c:pt idx="6016">
                  <c:v>11.901182799951474</c:v>
                </c:pt>
                <c:pt idx="6017">
                  <c:v>11.903160726293496</c:v>
                </c:pt>
                <c:pt idx="6018">
                  <c:v>11.90513865263552</c:v>
                </c:pt>
                <c:pt idx="6019">
                  <c:v>11.907116578977542</c:v>
                </c:pt>
                <c:pt idx="6020">
                  <c:v>11.909094505319565</c:v>
                </c:pt>
                <c:pt idx="6021">
                  <c:v>11.911072431661587</c:v>
                </c:pt>
                <c:pt idx="6022">
                  <c:v>11.913050358003611</c:v>
                </c:pt>
                <c:pt idx="6023">
                  <c:v>11.915028284345633</c:v>
                </c:pt>
                <c:pt idx="6024">
                  <c:v>11.917006210687656</c:v>
                </c:pt>
                <c:pt idx="6025">
                  <c:v>11.918984137029678</c:v>
                </c:pt>
                <c:pt idx="6026">
                  <c:v>11.920962063371702</c:v>
                </c:pt>
                <c:pt idx="6027">
                  <c:v>11.922939989713724</c:v>
                </c:pt>
                <c:pt idx="6028">
                  <c:v>11.924917916055747</c:v>
                </c:pt>
                <c:pt idx="6029">
                  <c:v>11.926895842397769</c:v>
                </c:pt>
                <c:pt idx="6030">
                  <c:v>11.928873768739793</c:v>
                </c:pt>
                <c:pt idx="6031">
                  <c:v>11.930851695081815</c:v>
                </c:pt>
                <c:pt idx="6032">
                  <c:v>11.932829621423839</c:v>
                </c:pt>
                <c:pt idx="6033">
                  <c:v>11.93480754776586</c:v>
                </c:pt>
                <c:pt idx="6034">
                  <c:v>11.936785474107884</c:v>
                </c:pt>
                <c:pt idx="6035">
                  <c:v>11.938763400449906</c:v>
                </c:pt>
                <c:pt idx="6036">
                  <c:v>11.94074132679193</c:v>
                </c:pt>
                <c:pt idx="6037">
                  <c:v>11.942719253133951</c:v>
                </c:pt>
                <c:pt idx="6038">
                  <c:v>11.944697179475975</c:v>
                </c:pt>
                <c:pt idx="6039">
                  <c:v>11.946675105817997</c:v>
                </c:pt>
                <c:pt idx="6040">
                  <c:v>11.948653032160021</c:v>
                </c:pt>
                <c:pt idx="6041">
                  <c:v>11.950630958502042</c:v>
                </c:pt>
                <c:pt idx="6042">
                  <c:v>11.952608884844066</c:v>
                </c:pt>
                <c:pt idx="6043">
                  <c:v>11.954586811186088</c:v>
                </c:pt>
                <c:pt idx="6044">
                  <c:v>11.956564737528112</c:v>
                </c:pt>
                <c:pt idx="6045">
                  <c:v>11.958542663870134</c:v>
                </c:pt>
                <c:pt idx="6046">
                  <c:v>11.960520590212157</c:v>
                </c:pt>
                <c:pt idx="6047">
                  <c:v>11.962498516554179</c:v>
                </c:pt>
                <c:pt idx="6048">
                  <c:v>11.964476442896203</c:v>
                </c:pt>
                <c:pt idx="6049">
                  <c:v>11.966454369238225</c:v>
                </c:pt>
                <c:pt idx="6050">
                  <c:v>11.968432295580248</c:v>
                </c:pt>
                <c:pt idx="6051">
                  <c:v>11.97041022192227</c:v>
                </c:pt>
                <c:pt idx="6052">
                  <c:v>11.972388148264294</c:v>
                </c:pt>
                <c:pt idx="6053">
                  <c:v>11.974366074606316</c:v>
                </c:pt>
                <c:pt idx="6054">
                  <c:v>11.976344000948339</c:v>
                </c:pt>
                <c:pt idx="6055">
                  <c:v>11.978321927290361</c:v>
                </c:pt>
                <c:pt idx="6056">
                  <c:v>11.980299853632385</c:v>
                </c:pt>
                <c:pt idx="6057">
                  <c:v>11.982277779974407</c:v>
                </c:pt>
                <c:pt idx="6058">
                  <c:v>11.98425570631643</c:v>
                </c:pt>
                <c:pt idx="6059">
                  <c:v>11.986233632658452</c:v>
                </c:pt>
                <c:pt idx="6060">
                  <c:v>11.988211559000476</c:v>
                </c:pt>
                <c:pt idx="6061">
                  <c:v>11.990189485342498</c:v>
                </c:pt>
                <c:pt idx="6062">
                  <c:v>11.992167411684521</c:v>
                </c:pt>
                <c:pt idx="6063">
                  <c:v>11.994145338026543</c:v>
                </c:pt>
                <c:pt idx="6064">
                  <c:v>11.996123264368567</c:v>
                </c:pt>
                <c:pt idx="6065">
                  <c:v>11.998101190710589</c:v>
                </c:pt>
                <c:pt idx="6066">
                  <c:v>12.000079117052612</c:v>
                </c:pt>
                <c:pt idx="6067">
                  <c:v>12.002057043394634</c:v>
                </c:pt>
                <c:pt idx="6068">
                  <c:v>12.004034969736658</c:v>
                </c:pt>
                <c:pt idx="6069">
                  <c:v>12.00601289607868</c:v>
                </c:pt>
                <c:pt idx="6070">
                  <c:v>12.007990822420703</c:v>
                </c:pt>
                <c:pt idx="6071">
                  <c:v>12.009968748762725</c:v>
                </c:pt>
                <c:pt idx="6072">
                  <c:v>12.011946675104749</c:v>
                </c:pt>
                <c:pt idx="6073">
                  <c:v>12.013924601446771</c:v>
                </c:pt>
                <c:pt idx="6074">
                  <c:v>12.015902527788795</c:v>
                </c:pt>
                <c:pt idx="6075">
                  <c:v>12.017880454130816</c:v>
                </c:pt>
                <c:pt idx="6076">
                  <c:v>12.01985838047284</c:v>
                </c:pt>
                <c:pt idx="6077">
                  <c:v>12.021836306814862</c:v>
                </c:pt>
                <c:pt idx="6078">
                  <c:v>12.023814233156886</c:v>
                </c:pt>
                <c:pt idx="6079">
                  <c:v>12.025792159498907</c:v>
                </c:pt>
                <c:pt idx="6080">
                  <c:v>12.027770085840931</c:v>
                </c:pt>
                <c:pt idx="6081">
                  <c:v>12.029748012182953</c:v>
                </c:pt>
                <c:pt idx="6082">
                  <c:v>12.031725938524977</c:v>
                </c:pt>
                <c:pt idx="6083">
                  <c:v>12.033703864866999</c:v>
                </c:pt>
                <c:pt idx="6084">
                  <c:v>12.035681791209022</c:v>
                </c:pt>
                <c:pt idx="6085">
                  <c:v>12.037659717551044</c:v>
                </c:pt>
                <c:pt idx="6086">
                  <c:v>12.039637643893068</c:v>
                </c:pt>
                <c:pt idx="6087">
                  <c:v>12.04161557023509</c:v>
                </c:pt>
                <c:pt idx="6088">
                  <c:v>12.043593496577113</c:v>
                </c:pt>
                <c:pt idx="6089">
                  <c:v>12.045571422919135</c:v>
                </c:pt>
                <c:pt idx="6090">
                  <c:v>12.047549349261159</c:v>
                </c:pt>
                <c:pt idx="6091">
                  <c:v>12.049527275603181</c:v>
                </c:pt>
                <c:pt idx="6092">
                  <c:v>12.051505201945204</c:v>
                </c:pt>
                <c:pt idx="6093">
                  <c:v>12.053483128287226</c:v>
                </c:pt>
                <c:pt idx="6094">
                  <c:v>12.05546105462925</c:v>
                </c:pt>
                <c:pt idx="6095">
                  <c:v>12.057438980971272</c:v>
                </c:pt>
                <c:pt idx="6096">
                  <c:v>12.059416907313295</c:v>
                </c:pt>
                <c:pt idx="6097">
                  <c:v>12.061394833655317</c:v>
                </c:pt>
                <c:pt idx="6098">
                  <c:v>12.063372759997341</c:v>
                </c:pt>
                <c:pt idx="6099">
                  <c:v>12.065350686339363</c:v>
                </c:pt>
                <c:pt idx="6100">
                  <c:v>12.067328612681386</c:v>
                </c:pt>
                <c:pt idx="6101">
                  <c:v>12.069306539023408</c:v>
                </c:pt>
                <c:pt idx="6102">
                  <c:v>12.071284465365432</c:v>
                </c:pt>
                <c:pt idx="6103">
                  <c:v>12.073262391707454</c:v>
                </c:pt>
                <c:pt idx="6104">
                  <c:v>12.075240318049477</c:v>
                </c:pt>
                <c:pt idx="6105">
                  <c:v>12.077218244391499</c:v>
                </c:pt>
                <c:pt idx="6106">
                  <c:v>12.079196170733523</c:v>
                </c:pt>
                <c:pt idx="6107">
                  <c:v>12.081174097075545</c:v>
                </c:pt>
                <c:pt idx="6108">
                  <c:v>12.083152023417568</c:v>
                </c:pt>
                <c:pt idx="6109">
                  <c:v>12.08512994975959</c:v>
                </c:pt>
                <c:pt idx="6110">
                  <c:v>12.087107876101614</c:v>
                </c:pt>
                <c:pt idx="6111">
                  <c:v>12.089085802443636</c:v>
                </c:pt>
                <c:pt idx="6112">
                  <c:v>12.091063728785659</c:v>
                </c:pt>
                <c:pt idx="6113">
                  <c:v>12.093041655127681</c:v>
                </c:pt>
                <c:pt idx="6114">
                  <c:v>12.095019581469705</c:v>
                </c:pt>
                <c:pt idx="6115">
                  <c:v>12.096997507811727</c:v>
                </c:pt>
                <c:pt idx="6116">
                  <c:v>12.098975434153751</c:v>
                </c:pt>
                <c:pt idx="6117">
                  <c:v>12.100953360495772</c:v>
                </c:pt>
                <c:pt idx="6118">
                  <c:v>12.102931286837796</c:v>
                </c:pt>
                <c:pt idx="6119">
                  <c:v>12.104909213179818</c:v>
                </c:pt>
                <c:pt idx="6120">
                  <c:v>12.106887139521842</c:v>
                </c:pt>
                <c:pt idx="6121">
                  <c:v>12.108865065863863</c:v>
                </c:pt>
                <c:pt idx="6122">
                  <c:v>12.110842992205887</c:v>
                </c:pt>
                <c:pt idx="6123">
                  <c:v>12.112820918547909</c:v>
                </c:pt>
                <c:pt idx="6124">
                  <c:v>12.114798844889933</c:v>
                </c:pt>
                <c:pt idx="6125">
                  <c:v>12.116776771231955</c:v>
                </c:pt>
                <c:pt idx="6126">
                  <c:v>12.118754697573978</c:v>
                </c:pt>
                <c:pt idx="6127">
                  <c:v>12.120732623916</c:v>
                </c:pt>
                <c:pt idx="6128">
                  <c:v>12.122710550258024</c:v>
                </c:pt>
                <c:pt idx="6129">
                  <c:v>12.124688476600046</c:v>
                </c:pt>
                <c:pt idx="6130">
                  <c:v>12.126666402942069</c:v>
                </c:pt>
                <c:pt idx="6131">
                  <c:v>12.128644329284091</c:v>
                </c:pt>
                <c:pt idx="6132">
                  <c:v>12.130622255626115</c:v>
                </c:pt>
                <c:pt idx="6133">
                  <c:v>12.132600181968137</c:v>
                </c:pt>
                <c:pt idx="6134">
                  <c:v>12.13457810831016</c:v>
                </c:pt>
                <c:pt idx="6135">
                  <c:v>12.136556034652182</c:v>
                </c:pt>
                <c:pt idx="6136">
                  <c:v>12.138533960994206</c:v>
                </c:pt>
                <c:pt idx="6137">
                  <c:v>12.140511887336228</c:v>
                </c:pt>
                <c:pt idx="6138">
                  <c:v>12.142489813678251</c:v>
                </c:pt>
                <c:pt idx="6139">
                  <c:v>12.144467740020273</c:v>
                </c:pt>
                <c:pt idx="6140">
                  <c:v>12.146445666362297</c:v>
                </c:pt>
                <c:pt idx="6141">
                  <c:v>12.148423592704319</c:v>
                </c:pt>
                <c:pt idx="6142">
                  <c:v>12.150401519046342</c:v>
                </c:pt>
                <c:pt idx="6143">
                  <c:v>12.152379445388364</c:v>
                </c:pt>
                <c:pt idx="6144">
                  <c:v>12.154357371730388</c:v>
                </c:pt>
                <c:pt idx="6145">
                  <c:v>12.15633529807241</c:v>
                </c:pt>
                <c:pt idx="6146">
                  <c:v>12.158313224414433</c:v>
                </c:pt>
                <c:pt idx="6147">
                  <c:v>12.160291150756455</c:v>
                </c:pt>
                <c:pt idx="6148">
                  <c:v>12.162269077098479</c:v>
                </c:pt>
                <c:pt idx="6149">
                  <c:v>12.164247003440501</c:v>
                </c:pt>
                <c:pt idx="6150">
                  <c:v>12.166224929782524</c:v>
                </c:pt>
                <c:pt idx="6151">
                  <c:v>12.168202856124546</c:v>
                </c:pt>
                <c:pt idx="6152">
                  <c:v>12.17018078246657</c:v>
                </c:pt>
                <c:pt idx="6153">
                  <c:v>12.172158708808592</c:v>
                </c:pt>
                <c:pt idx="6154">
                  <c:v>12.174136635150616</c:v>
                </c:pt>
                <c:pt idx="6155">
                  <c:v>12.176114561492637</c:v>
                </c:pt>
                <c:pt idx="6156">
                  <c:v>12.178092487834661</c:v>
                </c:pt>
                <c:pt idx="6157">
                  <c:v>12.180070414176683</c:v>
                </c:pt>
                <c:pt idx="6158">
                  <c:v>12.182048340518707</c:v>
                </c:pt>
                <c:pt idx="6159">
                  <c:v>12.184026266860728</c:v>
                </c:pt>
                <c:pt idx="6160">
                  <c:v>12.186004193202752</c:v>
                </c:pt>
                <c:pt idx="6161">
                  <c:v>12.187982119544774</c:v>
                </c:pt>
                <c:pt idx="6162">
                  <c:v>12.189960045886798</c:v>
                </c:pt>
                <c:pt idx="6163">
                  <c:v>12.191937972228819</c:v>
                </c:pt>
                <c:pt idx="6164">
                  <c:v>12.193915898570843</c:v>
                </c:pt>
                <c:pt idx="6165">
                  <c:v>12.195893824912865</c:v>
                </c:pt>
                <c:pt idx="6166">
                  <c:v>12.197871751254889</c:v>
                </c:pt>
                <c:pt idx="6167">
                  <c:v>12.199849677596911</c:v>
                </c:pt>
                <c:pt idx="6168">
                  <c:v>12.201827603938934</c:v>
                </c:pt>
                <c:pt idx="6169">
                  <c:v>12.203805530280956</c:v>
                </c:pt>
                <c:pt idx="6170">
                  <c:v>12.20578345662298</c:v>
                </c:pt>
                <c:pt idx="6171">
                  <c:v>12.207761382965002</c:v>
                </c:pt>
                <c:pt idx="6172">
                  <c:v>12.209739309307025</c:v>
                </c:pt>
                <c:pt idx="6173">
                  <c:v>12.211717235649047</c:v>
                </c:pt>
                <c:pt idx="6174">
                  <c:v>12.213695161991071</c:v>
                </c:pt>
                <c:pt idx="6175">
                  <c:v>12.215673088333093</c:v>
                </c:pt>
                <c:pt idx="6176">
                  <c:v>12.217651014675116</c:v>
                </c:pt>
                <c:pt idx="6177">
                  <c:v>12.219628941017138</c:v>
                </c:pt>
                <c:pt idx="6178">
                  <c:v>12.221606867359162</c:v>
                </c:pt>
                <c:pt idx="6179">
                  <c:v>12.223584793701184</c:v>
                </c:pt>
                <c:pt idx="6180">
                  <c:v>12.225562720043207</c:v>
                </c:pt>
                <c:pt idx="6181">
                  <c:v>12.227540646385229</c:v>
                </c:pt>
                <c:pt idx="6182">
                  <c:v>12.229518572727253</c:v>
                </c:pt>
                <c:pt idx="6183">
                  <c:v>12.231496499069275</c:v>
                </c:pt>
                <c:pt idx="6184">
                  <c:v>12.233474425411298</c:v>
                </c:pt>
                <c:pt idx="6185">
                  <c:v>12.23545235175332</c:v>
                </c:pt>
                <c:pt idx="6186">
                  <c:v>12.237430278095344</c:v>
                </c:pt>
                <c:pt idx="6187">
                  <c:v>12.239408204437366</c:v>
                </c:pt>
                <c:pt idx="6188">
                  <c:v>12.241386130779389</c:v>
                </c:pt>
                <c:pt idx="6189">
                  <c:v>12.243364057121411</c:v>
                </c:pt>
                <c:pt idx="6190">
                  <c:v>12.245341983463435</c:v>
                </c:pt>
                <c:pt idx="6191">
                  <c:v>12.247319909805457</c:v>
                </c:pt>
                <c:pt idx="6192">
                  <c:v>12.24929783614748</c:v>
                </c:pt>
                <c:pt idx="6193">
                  <c:v>12.251275762489502</c:v>
                </c:pt>
                <c:pt idx="6194">
                  <c:v>12.253253688831526</c:v>
                </c:pt>
                <c:pt idx="6195">
                  <c:v>12.255231615173548</c:v>
                </c:pt>
                <c:pt idx="6196">
                  <c:v>12.257209541515572</c:v>
                </c:pt>
                <c:pt idx="6197">
                  <c:v>12.259187467857593</c:v>
                </c:pt>
                <c:pt idx="6198">
                  <c:v>12.261165394199617</c:v>
                </c:pt>
                <c:pt idx="6199">
                  <c:v>12.263143320541639</c:v>
                </c:pt>
                <c:pt idx="6200">
                  <c:v>12.265121246883663</c:v>
                </c:pt>
                <c:pt idx="6201">
                  <c:v>12.267099173225684</c:v>
                </c:pt>
                <c:pt idx="6202">
                  <c:v>12.269077099567708</c:v>
                </c:pt>
                <c:pt idx="6203">
                  <c:v>12.27105502590973</c:v>
                </c:pt>
                <c:pt idx="6204">
                  <c:v>12.273032952251754</c:v>
                </c:pt>
                <c:pt idx="6205">
                  <c:v>12.275010878593775</c:v>
                </c:pt>
                <c:pt idx="6206">
                  <c:v>12.276988804935799</c:v>
                </c:pt>
                <c:pt idx="6207">
                  <c:v>12.278966731277821</c:v>
                </c:pt>
                <c:pt idx="6208">
                  <c:v>12.280944657619845</c:v>
                </c:pt>
                <c:pt idx="6209">
                  <c:v>12.282922583961867</c:v>
                </c:pt>
                <c:pt idx="6210">
                  <c:v>12.28490051030389</c:v>
                </c:pt>
                <c:pt idx="6211">
                  <c:v>12.286878436645912</c:v>
                </c:pt>
                <c:pt idx="6212">
                  <c:v>12.288856362987936</c:v>
                </c:pt>
                <c:pt idx="6213">
                  <c:v>12.290834289329958</c:v>
                </c:pt>
                <c:pt idx="6214">
                  <c:v>12.292812215671981</c:v>
                </c:pt>
                <c:pt idx="6215">
                  <c:v>12.294790142014003</c:v>
                </c:pt>
                <c:pt idx="6216">
                  <c:v>12.296768068356027</c:v>
                </c:pt>
                <c:pt idx="6217">
                  <c:v>12.298745994698049</c:v>
                </c:pt>
                <c:pt idx="6218">
                  <c:v>12.300723921040072</c:v>
                </c:pt>
                <c:pt idx="6219">
                  <c:v>12.302701847382094</c:v>
                </c:pt>
                <c:pt idx="6220">
                  <c:v>12.304679773724118</c:v>
                </c:pt>
                <c:pt idx="6221">
                  <c:v>12.30665770006614</c:v>
                </c:pt>
                <c:pt idx="6222">
                  <c:v>12.308635626408163</c:v>
                </c:pt>
                <c:pt idx="6223">
                  <c:v>12.310613552750185</c:v>
                </c:pt>
                <c:pt idx="6224">
                  <c:v>12.312591479092209</c:v>
                </c:pt>
                <c:pt idx="6225">
                  <c:v>12.314569405434231</c:v>
                </c:pt>
                <c:pt idx="6226">
                  <c:v>12.316547331776254</c:v>
                </c:pt>
                <c:pt idx="6227">
                  <c:v>12.318525258118276</c:v>
                </c:pt>
                <c:pt idx="6228">
                  <c:v>12.3205031844603</c:v>
                </c:pt>
                <c:pt idx="6229">
                  <c:v>12.322481110802322</c:v>
                </c:pt>
                <c:pt idx="6230">
                  <c:v>12.324459037144345</c:v>
                </c:pt>
                <c:pt idx="6231">
                  <c:v>12.326436963486367</c:v>
                </c:pt>
                <c:pt idx="6232">
                  <c:v>12.328414889828391</c:v>
                </c:pt>
                <c:pt idx="6233">
                  <c:v>12.330392816170413</c:v>
                </c:pt>
                <c:pt idx="6234">
                  <c:v>12.332370742512436</c:v>
                </c:pt>
                <c:pt idx="6235">
                  <c:v>12.334348668854458</c:v>
                </c:pt>
                <c:pt idx="6236">
                  <c:v>12.336326595196482</c:v>
                </c:pt>
                <c:pt idx="6237">
                  <c:v>12.338304521538504</c:v>
                </c:pt>
                <c:pt idx="6238">
                  <c:v>12.340282447880528</c:v>
                </c:pt>
                <c:pt idx="6239">
                  <c:v>12.342260374222549</c:v>
                </c:pt>
                <c:pt idx="6240">
                  <c:v>12.344238300564573</c:v>
                </c:pt>
                <c:pt idx="6241">
                  <c:v>12.346216226906595</c:v>
                </c:pt>
                <c:pt idx="6242">
                  <c:v>12.348194153248619</c:v>
                </c:pt>
                <c:pt idx="6243">
                  <c:v>12.35017207959064</c:v>
                </c:pt>
                <c:pt idx="6244">
                  <c:v>12.352150005932664</c:v>
                </c:pt>
                <c:pt idx="6245">
                  <c:v>12.354127932274686</c:v>
                </c:pt>
                <c:pt idx="6246">
                  <c:v>12.35610585861671</c:v>
                </c:pt>
                <c:pt idx="6247">
                  <c:v>12.358083784958731</c:v>
                </c:pt>
                <c:pt idx="6248">
                  <c:v>12.360061711300755</c:v>
                </c:pt>
                <c:pt idx="6249">
                  <c:v>12.362039637642777</c:v>
                </c:pt>
                <c:pt idx="6250">
                  <c:v>12.364017563984801</c:v>
                </c:pt>
                <c:pt idx="6251">
                  <c:v>12.365995490326823</c:v>
                </c:pt>
                <c:pt idx="6252">
                  <c:v>12.367973416668846</c:v>
                </c:pt>
                <c:pt idx="6253">
                  <c:v>12.369951343010868</c:v>
                </c:pt>
                <c:pt idx="6254">
                  <c:v>12.371929269352892</c:v>
                </c:pt>
                <c:pt idx="6255">
                  <c:v>12.373907195694914</c:v>
                </c:pt>
                <c:pt idx="6256">
                  <c:v>12.375885122036937</c:v>
                </c:pt>
                <c:pt idx="6257">
                  <c:v>12.377863048378959</c:v>
                </c:pt>
                <c:pt idx="6258">
                  <c:v>12.379840974720983</c:v>
                </c:pt>
                <c:pt idx="6259">
                  <c:v>12.381818901063005</c:v>
                </c:pt>
                <c:pt idx="6260">
                  <c:v>12.383796827405028</c:v>
                </c:pt>
                <c:pt idx="6261">
                  <c:v>12.38577475374705</c:v>
                </c:pt>
                <c:pt idx="6262">
                  <c:v>12.387752680089074</c:v>
                </c:pt>
                <c:pt idx="6263">
                  <c:v>12.389730606431096</c:v>
                </c:pt>
                <c:pt idx="6264">
                  <c:v>12.391708532773119</c:v>
                </c:pt>
                <c:pt idx="6265">
                  <c:v>12.393686459115141</c:v>
                </c:pt>
                <c:pt idx="6266">
                  <c:v>12.395664385457165</c:v>
                </c:pt>
                <c:pt idx="6267">
                  <c:v>12.397642311799187</c:v>
                </c:pt>
                <c:pt idx="6268">
                  <c:v>12.39962023814121</c:v>
                </c:pt>
                <c:pt idx="6269">
                  <c:v>12.401598164483232</c:v>
                </c:pt>
                <c:pt idx="6270">
                  <c:v>12.403576090825256</c:v>
                </c:pt>
                <c:pt idx="6271">
                  <c:v>12.405554017167278</c:v>
                </c:pt>
                <c:pt idx="6272">
                  <c:v>12.407531943509301</c:v>
                </c:pt>
                <c:pt idx="6273">
                  <c:v>12.409509869851323</c:v>
                </c:pt>
                <c:pt idx="6274">
                  <c:v>12.411487796193347</c:v>
                </c:pt>
                <c:pt idx="6275">
                  <c:v>12.413465722535369</c:v>
                </c:pt>
                <c:pt idx="6276">
                  <c:v>12.415443648877392</c:v>
                </c:pt>
                <c:pt idx="6277">
                  <c:v>12.417421575219414</c:v>
                </c:pt>
                <c:pt idx="6278">
                  <c:v>12.419399501561438</c:v>
                </c:pt>
                <c:pt idx="6279">
                  <c:v>12.42137742790346</c:v>
                </c:pt>
                <c:pt idx="6280">
                  <c:v>12.423355354245484</c:v>
                </c:pt>
                <c:pt idx="6281">
                  <c:v>12.425333280587505</c:v>
                </c:pt>
                <c:pt idx="6282">
                  <c:v>12.427311206929529</c:v>
                </c:pt>
                <c:pt idx="6283">
                  <c:v>12.429289133271551</c:v>
                </c:pt>
                <c:pt idx="6284">
                  <c:v>12.431267059613575</c:v>
                </c:pt>
                <c:pt idx="6285">
                  <c:v>12.433244985955596</c:v>
                </c:pt>
                <c:pt idx="6286">
                  <c:v>12.43522291229762</c:v>
                </c:pt>
                <c:pt idx="6287">
                  <c:v>12.437200838639642</c:v>
                </c:pt>
                <c:pt idx="6288">
                  <c:v>12.439178764981666</c:v>
                </c:pt>
                <c:pt idx="6289">
                  <c:v>12.441156691323688</c:v>
                </c:pt>
                <c:pt idx="6290">
                  <c:v>12.443134617665711</c:v>
                </c:pt>
                <c:pt idx="6291">
                  <c:v>12.445112544007733</c:v>
                </c:pt>
                <c:pt idx="6292">
                  <c:v>12.447090470349757</c:v>
                </c:pt>
                <c:pt idx="6293">
                  <c:v>12.449068396691779</c:v>
                </c:pt>
                <c:pt idx="6294">
                  <c:v>12.451046323033802</c:v>
                </c:pt>
                <c:pt idx="6295">
                  <c:v>12.453024249375824</c:v>
                </c:pt>
                <c:pt idx="6296">
                  <c:v>12.455002175717848</c:v>
                </c:pt>
                <c:pt idx="6297">
                  <c:v>12.45698010205987</c:v>
                </c:pt>
                <c:pt idx="6298">
                  <c:v>12.458958028401893</c:v>
                </c:pt>
                <c:pt idx="6299">
                  <c:v>12.460935954743915</c:v>
                </c:pt>
                <c:pt idx="6300">
                  <c:v>12.462913881085939</c:v>
                </c:pt>
                <c:pt idx="6301">
                  <c:v>12.464891807427961</c:v>
                </c:pt>
                <c:pt idx="6302">
                  <c:v>12.466869733769984</c:v>
                </c:pt>
                <c:pt idx="6303">
                  <c:v>12.468847660112006</c:v>
                </c:pt>
                <c:pt idx="6304">
                  <c:v>12.47082558645403</c:v>
                </c:pt>
                <c:pt idx="6305">
                  <c:v>12.472803512796052</c:v>
                </c:pt>
                <c:pt idx="6306">
                  <c:v>12.474781439138075</c:v>
                </c:pt>
                <c:pt idx="6307">
                  <c:v>12.476759365480097</c:v>
                </c:pt>
                <c:pt idx="6308">
                  <c:v>12.478737291822121</c:v>
                </c:pt>
                <c:pt idx="6309">
                  <c:v>12.480715218164143</c:v>
                </c:pt>
                <c:pt idx="6310">
                  <c:v>12.482693144506166</c:v>
                </c:pt>
                <c:pt idx="6311">
                  <c:v>12.484671070848188</c:v>
                </c:pt>
                <c:pt idx="6312">
                  <c:v>12.486648997190212</c:v>
                </c:pt>
                <c:pt idx="6313">
                  <c:v>12.488626923532234</c:v>
                </c:pt>
                <c:pt idx="6314">
                  <c:v>12.490604849874257</c:v>
                </c:pt>
                <c:pt idx="6315">
                  <c:v>12.492582776216279</c:v>
                </c:pt>
                <c:pt idx="6316">
                  <c:v>12.494560702558303</c:v>
                </c:pt>
                <c:pt idx="6317">
                  <c:v>12.496538628900325</c:v>
                </c:pt>
                <c:pt idx="6318">
                  <c:v>12.498516555242349</c:v>
                </c:pt>
                <c:pt idx="6319">
                  <c:v>12.50049448158437</c:v>
                </c:pt>
                <c:pt idx="6320">
                  <c:v>12.502472407926394</c:v>
                </c:pt>
                <c:pt idx="6321">
                  <c:v>12.504450334268416</c:v>
                </c:pt>
                <c:pt idx="6322">
                  <c:v>12.50642826061044</c:v>
                </c:pt>
                <c:pt idx="6323">
                  <c:v>12.508406186952461</c:v>
                </c:pt>
                <c:pt idx="6324">
                  <c:v>12.510384113294485</c:v>
                </c:pt>
                <c:pt idx="6325">
                  <c:v>12.512362039636507</c:v>
                </c:pt>
                <c:pt idx="6326">
                  <c:v>12.514339965978531</c:v>
                </c:pt>
                <c:pt idx="6327">
                  <c:v>12.516317892320552</c:v>
                </c:pt>
                <c:pt idx="6328">
                  <c:v>12.518295818662576</c:v>
                </c:pt>
                <c:pt idx="6329">
                  <c:v>12.520273745004598</c:v>
                </c:pt>
                <c:pt idx="6330">
                  <c:v>12.522251671346622</c:v>
                </c:pt>
                <c:pt idx="6331">
                  <c:v>12.524229597688644</c:v>
                </c:pt>
                <c:pt idx="6332">
                  <c:v>12.526207524030667</c:v>
                </c:pt>
                <c:pt idx="6333">
                  <c:v>12.528185450372689</c:v>
                </c:pt>
                <c:pt idx="6334">
                  <c:v>12.530163376714713</c:v>
                </c:pt>
                <c:pt idx="6335">
                  <c:v>12.532141303056735</c:v>
                </c:pt>
                <c:pt idx="6336">
                  <c:v>12.534119229398758</c:v>
                </c:pt>
                <c:pt idx="6337">
                  <c:v>12.53609715574078</c:v>
                </c:pt>
                <c:pt idx="6338">
                  <c:v>12.538075082082804</c:v>
                </c:pt>
                <c:pt idx="6339">
                  <c:v>12.540053008424826</c:v>
                </c:pt>
                <c:pt idx="6340">
                  <c:v>12.542030934766849</c:v>
                </c:pt>
                <c:pt idx="6341">
                  <c:v>12.544008861108871</c:v>
                </c:pt>
                <c:pt idx="6342">
                  <c:v>12.545986787450895</c:v>
                </c:pt>
                <c:pt idx="6343">
                  <c:v>12.547964713792917</c:v>
                </c:pt>
                <c:pt idx="6344">
                  <c:v>12.54994264013494</c:v>
                </c:pt>
                <c:pt idx="6345">
                  <c:v>12.551920566476962</c:v>
                </c:pt>
                <c:pt idx="6346">
                  <c:v>12.553898492818986</c:v>
                </c:pt>
                <c:pt idx="6347">
                  <c:v>12.555876419161008</c:v>
                </c:pt>
                <c:pt idx="6348">
                  <c:v>12.557854345503031</c:v>
                </c:pt>
                <c:pt idx="6349">
                  <c:v>12.559832271845053</c:v>
                </c:pt>
                <c:pt idx="6350">
                  <c:v>12.561810198187077</c:v>
                </c:pt>
                <c:pt idx="6351">
                  <c:v>12.563788124529099</c:v>
                </c:pt>
                <c:pt idx="6352">
                  <c:v>12.565766050871122</c:v>
                </c:pt>
                <c:pt idx="6353">
                  <c:v>12.567743977213144</c:v>
                </c:pt>
                <c:pt idx="6354">
                  <c:v>12.569721903555168</c:v>
                </c:pt>
                <c:pt idx="6355">
                  <c:v>12.57169982989719</c:v>
                </c:pt>
                <c:pt idx="6356">
                  <c:v>12.573677756239213</c:v>
                </c:pt>
                <c:pt idx="6357">
                  <c:v>12.575655682581235</c:v>
                </c:pt>
                <c:pt idx="6358">
                  <c:v>12.577633608923259</c:v>
                </c:pt>
                <c:pt idx="6359">
                  <c:v>12.579611535265281</c:v>
                </c:pt>
                <c:pt idx="6360">
                  <c:v>12.581589461607305</c:v>
                </c:pt>
                <c:pt idx="6361">
                  <c:v>12.583567387949326</c:v>
                </c:pt>
                <c:pt idx="6362">
                  <c:v>12.58554531429135</c:v>
                </c:pt>
                <c:pt idx="6363">
                  <c:v>12.587523240633372</c:v>
                </c:pt>
                <c:pt idx="6364">
                  <c:v>12.589501166975396</c:v>
                </c:pt>
                <c:pt idx="6365">
                  <c:v>12.591479093317417</c:v>
                </c:pt>
                <c:pt idx="6366">
                  <c:v>12.593457019659441</c:v>
                </c:pt>
                <c:pt idx="6367">
                  <c:v>12.595434946001463</c:v>
                </c:pt>
                <c:pt idx="6368">
                  <c:v>12.597412872343487</c:v>
                </c:pt>
                <c:pt idx="6369">
                  <c:v>12.599390798685508</c:v>
                </c:pt>
                <c:pt idx="6370">
                  <c:v>12.601368725027532</c:v>
                </c:pt>
                <c:pt idx="6371">
                  <c:v>12.603346651369554</c:v>
                </c:pt>
                <c:pt idx="6372">
                  <c:v>12.605324577711578</c:v>
                </c:pt>
                <c:pt idx="6373">
                  <c:v>12.6073025040536</c:v>
                </c:pt>
                <c:pt idx="6374">
                  <c:v>12.609280430395623</c:v>
                </c:pt>
                <c:pt idx="6375">
                  <c:v>12.611258356737645</c:v>
                </c:pt>
                <c:pt idx="6376">
                  <c:v>12.613236283079669</c:v>
                </c:pt>
                <c:pt idx="6377">
                  <c:v>12.615214209421691</c:v>
                </c:pt>
                <c:pt idx="6378">
                  <c:v>12.617192135763714</c:v>
                </c:pt>
                <c:pt idx="6379">
                  <c:v>12.619170062105736</c:v>
                </c:pt>
                <c:pt idx="6380">
                  <c:v>12.62114798844776</c:v>
                </c:pt>
                <c:pt idx="6381">
                  <c:v>12.623125914789782</c:v>
                </c:pt>
                <c:pt idx="6382">
                  <c:v>12.625103841131805</c:v>
                </c:pt>
                <c:pt idx="6383">
                  <c:v>12.627081767473827</c:v>
                </c:pt>
                <c:pt idx="6384">
                  <c:v>12.629059693815851</c:v>
                </c:pt>
                <c:pt idx="6385">
                  <c:v>12.631037620157873</c:v>
                </c:pt>
                <c:pt idx="6386">
                  <c:v>12.633015546499896</c:v>
                </c:pt>
                <c:pt idx="6387">
                  <c:v>12.634993472841918</c:v>
                </c:pt>
                <c:pt idx="6388">
                  <c:v>12.636971399183942</c:v>
                </c:pt>
                <c:pt idx="6389">
                  <c:v>12.638949325525964</c:v>
                </c:pt>
                <c:pt idx="6390">
                  <c:v>12.640927251867987</c:v>
                </c:pt>
                <c:pt idx="6391">
                  <c:v>12.642905178210009</c:v>
                </c:pt>
                <c:pt idx="6392">
                  <c:v>12.644883104552033</c:v>
                </c:pt>
                <c:pt idx="6393">
                  <c:v>12.646861030894055</c:v>
                </c:pt>
                <c:pt idx="6394">
                  <c:v>12.648838957236078</c:v>
                </c:pt>
                <c:pt idx="6395">
                  <c:v>12.6508168835781</c:v>
                </c:pt>
                <c:pt idx="6396">
                  <c:v>12.652794809920124</c:v>
                </c:pt>
                <c:pt idx="6397">
                  <c:v>12.654772736262146</c:v>
                </c:pt>
                <c:pt idx="6398">
                  <c:v>12.656750662604169</c:v>
                </c:pt>
                <c:pt idx="6399">
                  <c:v>12.658728588946191</c:v>
                </c:pt>
                <c:pt idx="6400">
                  <c:v>12.660706515288215</c:v>
                </c:pt>
                <c:pt idx="6401">
                  <c:v>12.662684441630237</c:v>
                </c:pt>
                <c:pt idx="6402">
                  <c:v>12.664662367972261</c:v>
                </c:pt>
                <c:pt idx="6403">
                  <c:v>12.666640294314282</c:v>
                </c:pt>
                <c:pt idx="6404">
                  <c:v>12.668618220656306</c:v>
                </c:pt>
                <c:pt idx="6405">
                  <c:v>12.670596146998328</c:v>
                </c:pt>
                <c:pt idx="6406">
                  <c:v>12.672574073340352</c:v>
                </c:pt>
                <c:pt idx="6407">
                  <c:v>12.674551999682373</c:v>
                </c:pt>
                <c:pt idx="6408">
                  <c:v>12.676529926024397</c:v>
                </c:pt>
                <c:pt idx="6409">
                  <c:v>12.678507852366419</c:v>
                </c:pt>
                <c:pt idx="6410">
                  <c:v>12.680485778708443</c:v>
                </c:pt>
                <c:pt idx="6411">
                  <c:v>12.682463705050464</c:v>
                </c:pt>
                <c:pt idx="6412">
                  <c:v>12.684441631392488</c:v>
                </c:pt>
                <c:pt idx="6413">
                  <c:v>12.68641955773451</c:v>
                </c:pt>
                <c:pt idx="6414">
                  <c:v>12.688397484076534</c:v>
                </c:pt>
                <c:pt idx="6415">
                  <c:v>12.690375410418556</c:v>
                </c:pt>
                <c:pt idx="6416">
                  <c:v>12.692353336760579</c:v>
                </c:pt>
                <c:pt idx="6417">
                  <c:v>12.694331263102601</c:v>
                </c:pt>
                <c:pt idx="6418">
                  <c:v>12.696309189444625</c:v>
                </c:pt>
                <c:pt idx="6419">
                  <c:v>12.698287115786647</c:v>
                </c:pt>
                <c:pt idx="6420">
                  <c:v>12.70026504212867</c:v>
                </c:pt>
                <c:pt idx="6421">
                  <c:v>12.702242968470692</c:v>
                </c:pt>
                <c:pt idx="6422">
                  <c:v>12.704220894812716</c:v>
                </c:pt>
                <c:pt idx="6423">
                  <c:v>12.706198821154738</c:v>
                </c:pt>
                <c:pt idx="6424">
                  <c:v>12.708176747496761</c:v>
                </c:pt>
                <c:pt idx="6425">
                  <c:v>12.710154673838783</c:v>
                </c:pt>
                <c:pt idx="6426">
                  <c:v>12.712132600180807</c:v>
                </c:pt>
                <c:pt idx="6427">
                  <c:v>12.714110526522829</c:v>
                </c:pt>
                <c:pt idx="6428">
                  <c:v>12.716088452864852</c:v>
                </c:pt>
                <c:pt idx="6429">
                  <c:v>12.718066379206874</c:v>
                </c:pt>
                <c:pt idx="6430">
                  <c:v>12.720044305548898</c:v>
                </c:pt>
                <c:pt idx="6431">
                  <c:v>12.72202223189092</c:v>
                </c:pt>
                <c:pt idx="6432">
                  <c:v>12.724000158232943</c:v>
                </c:pt>
                <c:pt idx="6433">
                  <c:v>12.725978084574965</c:v>
                </c:pt>
                <c:pt idx="6434">
                  <c:v>12.727956010916989</c:v>
                </c:pt>
                <c:pt idx="6435">
                  <c:v>12.729933937259011</c:v>
                </c:pt>
                <c:pt idx="6436">
                  <c:v>12.731911863601034</c:v>
                </c:pt>
                <c:pt idx="6437">
                  <c:v>12.733889789943056</c:v>
                </c:pt>
                <c:pt idx="6438">
                  <c:v>12.73586771628508</c:v>
                </c:pt>
                <c:pt idx="6439">
                  <c:v>12.737845642627102</c:v>
                </c:pt>
                <c:pt idx="6440">
                  <c:v>12.739823568969125</c:v>
                </c:pt>
                <c:pt idx="6441">
                  <c:v>12.741801495311147</c:v>
                </c:pt>
                <c:pt idx="6442">
                  <c:v>12.743779421653171</c:v>
                </c:pt>
                <c:pt idx="6443">
                  <c:v>12.745757347995193</c:v>
                </c:pt>
                <c:pt idx="6444">
                  <c:v>12.747735274337217</c:v>
                </c:pt>
                <c:pt idx="6445">
                  <c:v>12.749713200679238</c:v>
                </c:pt>
                <c:pt idx="6446">
                  <c:v>12.751691127021262</c:v>
                </c:pt>
                <c:pt idx="6447">
                  <c:v>12.753669053363284</c:v>
                </c:pt>
                <c:pt idx="6448">
                  <c:v>12.755646979705308</c:v>
                </c:pt>
                <c:pt idx="6449">
                  <c:v>12.757624906047329</c:v>
                </c:pt>
                <c:pt idx="6450">
                  <c:v>12.759602832389353</c:v>
                </c:pt>
                <c:pt idx="6451">
                  <c:v>12.761580758731375</c:v>
                </c:pt>
                <c:pt idx="6452">
                  <c:v>12.763558685073399</c:v>
                </c:pt>
                <c:pt idx="6453">
                  <c:v>12.765536611415421</c:v>
                </c:pt>
                <c:pt idx="6454">
                  <c:v>12.767514537757444</c:v>
                </c:pt>
                <c:pt idx="6455">
                  <c:v>12.769492464099466</c:v>
                </c:pt>
                <c:pt idx="6456">
                  <c:v>12.77147039044149</c:v>
                </c:pt>
                <c:pt idx="6457">
                  <c:v>12.773448316783512</c:v>
                </c:pt>
                <c:pt idx="6458">
                  <c:v>12.775426243125535</c:v>
                </c:pt>
                <c:pt idx="6459">
                  <c:v>12.777404169467557</c:v>
                </c:pt>
                <c:pt idx="6460">
                  <c:v>12.779382095809581</c:v>
                </c:pt>
                <c:pt idx="6461">
                  <c:v>12.781360022151603</c:v>
                </c:pt>
                <c:pt idx="6462">
                  <c:v>12.783337948493626</c:v>
                </c:pt>
                <c:pt idx="6463">
                  <c:v>12.785315874835648</c:v>
                </c:pt>
                <c:pt idx="6464">
                  <c:v>12.787293801177672</c:v>
                </c:pt>
                <c:pt idx="6465">
                  <c:v>12.789271727519694</c:v>
                </c:pt>
                <c:pt idx="6466">
                  <c:v>12.791249653861717</c:v>
                </c:pt>
                <c:pt idx="6467">
                  <c:v>12.793227580203739</c:v>
                </c:pt>
                <c:pt idx="6468">
                  <c:v>12.795205506545763</c:v>
                </c:pt>
                <c:pt idx="6469">
                  <c:v>12.797183432887785</c:v>
                </c:pt>
                <c:pt idx="6470">
                  <c:v>12.799161359229808</c:v>
                </c:pt>
                <c:pt idx="6471">
                  <c:v>12.80113928557183</c:v>
                </c:pt>
                <c:pt idx="6472">
                  <c:v>12.803117211913854</c:v>
                </c:pt>
                <c:pt idx="6473">
                  <c:v>12.805095138255876</c:v>
                </c:pt>
                <c:pt idx="6474">
                  <c:v>12.807073064597899</c:v>
                </c:pt>
                <c:pt idx="6475">
                  <c:v>12.809050990939921</c:v>
                </c:pt>
                <c:pt idx="6476">
                  <c:v>12.811028917281945</c:v>
                </c:pt>
                <c:pt idx="6477">
                  <c:v>12.813006843623967</c:v>
                </c:pt>
                <c:pt idx="6478">
                  <c:v>12.81498476996599</c:v>
                </c:pt>
                <c:pt idx="6479">
                  <c:v>12.816962696308012</c:v>
                </c:pt>
                <c:pt idx="6480">
                  <c:v>12.818940622650036</c:v>
                </c:pt>
                <c:pt idx="6481">
                  <c:v>12.820918548992058</c:v>
                </c:pt>
                <c:pt idx="6482">
                  <c:v>12.822896475334082</c:v>
                </c:pt>
                <c:pt idx="6483">
                  <c:v>12.824874401676103</c:v>
                </c:pt>
                <c:pt idx="6484">
                  <c:v>12.826852328018127</c:v>
                </c:pt>
                <c:pt idx="6485">
                  <c:v>12.828830254360149</c:v>
                </c:pt>
                <c:pt idx="6486">
                  <c:v>12.830808180702173</c:v>
                </c:pt>
                <c:pt idx="6487">
                  <c:v>12.832786107044194</c:v>
                </c:pt>
                <c:pt idx="6488">
                  <c:v>12.834764033386218</c:v>
                </c:pt>
                <c:pt idx="6489">
                  <c:v>12.83674195972824</c:v>
                </c:pt>
                <c:pt idx="6490">
                  <c:v>12.838719886070264</c:v>
                </c:pt>
                <c:pt idx="6491">
                  <c:v>12.840697812412285</c:v>
                </c:pt>
                <c:pt idx="6492">
                  <c:v>12.842675738754309</c:v>
                </c:pt>
                <c:pt idx="6493">
                  <c:v>12.844653665096331</c:v>
                </c:pt>
                <c:pt idx="6494">
                  <c:v>12.846631591438355</c:v>
                </c:pt>
                <c:pt idx="6495">
                  <c:v>12.848609517780377</c:v>
                </c:pt>
                <c:pt idx="6496">
                  <c:v>12.8505874441224</c:v>
                </c:pt>
                <c:pt idx="6497">
                  <c:v>12.852565370464422</c:v>
                </c:pt>
                <c:pt idx="6498">
                  <c:v>12.854543296806446</c:v>
                </c:pt>
                <c:pt idx="6499">
                  <c:v>12.856521223148468</c:v>
                </c:pt>
                <c:pt idx="6500">
                  <c:v>12.858499149490491</c:v>
                </c:pt>
                <c:pt idx="6501">
                  <c:v>12.860477075832513</c:v>
                </c:pt>
                <c:pt idx="6502">
                  <c:v>12.862455002174537</c:v>
                </c:pt>
                <c:pt idx="6503">
                  <c:v>12.864432928516559</c:v>
                </c:pt>
                <c:pt idx="6504">
                  <c:v>12.866410854858582</c:v>
                </c:pt>
                <c:pt idx="6505">
                  <c:v>12.868388781200604</c:v>
                </c:pt>
                <c:pt idx="6506">
                  <c:v>12.870366707542628</c:v>
                </c:pt>
                <c:pt idx="6507">
                  <c:v>12.87234463388465</c:v>
                </c:pt>
                <c:pt idx="6508">
                  <c:v>12.874322560226673</c:v>
                </c:pt>
                <c:pt idx="6509">
                  <c:v>12.876300486568695</c:v>
                </c:pt>
                <c:pt idx="6510">
                  <c:v>12.878278412910719</c:v>
                </c:pt>
                <c:pt idx="6511">
                  <c:v>12.880256339252741</c:v>
                </c:pt>
                <c:pt idx="6512">
                  <c:v>12.882234265594764</c:v>
                </c:pt>
                <c:pt idx="6513">
                  <c:v>12.884212191936786</c:v>
                </c:pt>
                <c:pt idx="6514">
                  <c:v>12.88619011827881</c:v>
                </c:pt>
                <c:pt idx="6515">
                  <c:v>12.888168044620832</c:v>
                </c:pt>
                <c:pt idx="6516">
                  <c:v>12.890145970962855</c:v>
                </c:pt>
                <c:pt idx="6517">
                  <c:v>12.892123897304877</c:v>
                </c:pt>
                <c:pt idx="6518">
                  <c:v>12.894101823646901</c:v>
                </c:pt>
                <c:pt idx="6519">
                  <c:v>12.896079749988923</c:v>
                </c:pt>
                <c:pt idx="6520">
                  <c:v>12.898057676330946</c:v>
                </c:pt>
                <c:pt idx="6521">
                  <c:v>12.900035602672968</c:v>
                </c:pt>
                <c:pt idx="6522">
                  <c:v>12.902013529014992</c:v>
                </c:pt>
                <c:pt idx="6523">
                  <c:v>12.903991455357014</c:v>
                </c:pt>
                <c:pt idx="6524">
                  <c:v>12.905969381699038</c:v>
                </c:pt>
                <c:pt idx="6525">
                  <c:v>12.907947308041059</c:v>
                </c:pt>
                <c:pt idx="6526">
                  <c:v>12.909925234383083</c:v>
                </c:pt>
                <c:pt idx="6527">
                  <c:v>12.911903160725105</c:v>
                </c:pt>
                <c:pt idx="6528">
                  <c:v>12.913881087067129</c:v>
                </c:pt>
                <c:pt idx="6529">
                  <c:v>12.91585901340915</c:v>
                </c:pt>
                <c:pt idx="6530">
                  <c:v>12.917836939751174</c:v>
                </c:pt>
                <c:pt idx="6531">
                  <c:v>12.919814866093196</c:v>
                </c:pt>
                <c:pt idx="6532">
                  <c:v>12.92179279243522</c:v>
                </c:pt>
                <c:pt idx="6533">
                  <c:v>12.923770718777241</c:v>
                </c:pt>
                <c:pt idx="6534">
                  <c:v>12.925748645119265</c:v>
                </c:pt>
                <c:pt idx="6535">
                  <c:v>12.927726571461287</c:v>
                </c:pt>
                <c:pt idx="6536">
                  <c:v>12.929704497803311</c:v>
                </c:pt>
                <c:pt idx="6537">
                  <c:v>12.931682424145333</c:v>
                </c:pt>
                <c:pt idx="6538">
                  <c:v>12.933660350487356</c:v>
                </c:pt>
                <c:pt idx="6539">
                  <c:v>12.935638276829378</c:v>
                </c:pt>
                <c:pt idx="6540">
                  <c:v>12.937616203171402</c:v>
                </c:pt>
                <c:pt idx="6541">
                  <c:v>12.939594129513424</c:v>
                </c:pt>
                <c:pt idx="6542">
                  <c:v>12.941572055855447</c:v>
                </c:pt>
                <c:pt idx="6543">
                  <c:v>12.943549982197469</c:v>
                </c:pt>
                <c:pt idx="6544">
                  <c:v>12.945527908539493</c:v>
                </c:pt>
                <c:pt idx="6545">
                  <c:v>12.947505834881515</c:v>
                </c:pt>
                <c:pt idx="6546">
                  <c:v>12.949483761223538</c:v>
                </c:pt>
                <c:pt idx="6547">
                  <c:v>12.95146168756556</c:v>
                </c:pt>
                <c:pt idx="6548">
                  <c:v>12.953439613907584</c:v>
                </c:pt>
                <c:pt idx="6549">
                  <c:v>12.955417540249606</c:v>
                </c:pt>
                <c:pt idx="6550">
                  <c:v>12.957395466591629</c:v>
                </c:pt>
                <c:pt idx="6551">
                  <c:v>12.959373392933651</c:v>
                </c:pt>
                <c:pt idx="6552">
                  <c:v>12.961351319275675</c:v>
                </c:pt>
                <c:pt idx="6553">
                  <c:v>12.963329245617697</c:v>
                </c:pt>
                <c:pt idx="6554">
                  <c:v>12.96530717195972</c:v>
                </c:pt>
                <c:pt idx="6555">
                  <c:v>12.967285098301742</c:v>
                </c:pt>
                <c:pt idx="6556">
                  <c:v>12.969263024643766</c:v>
                </c:pt>
                <c:pt idx="6557">
                  <c:v>12.971240950985788</c:v>
                </c:pt>
                <c:pt idx="6558">
                  <c:v>12.973218877327811</c:v>
                </c:pt>
                <c:pt idx="6559">
                  <c:v>12.975196803669833</c:v>
                </c:pt>
                <c:pt idx="6560">
                  <c:v>12.977174730011857</c:v>
                </c:pt>
                <c:pt idx="6561">
                  <c:v>12.979152656353879</c:v>
                </c:pt>
                <c:pt idx="6562">
                  <c:v>12.981130582695902</c:v>
                </c:pt>
                <c:pt idx="6563">
                  <c:v>12.983108509037924</c:v>
                </c:pt>
                <c:pt idx="6564">
                  <c:v>12.985086435379948</c:v>
                </c:pt>
                <c:pt idx="6565">
                  <c:v>12.98706436172197</c:v>
                </c:pt>
                <c:pt idx="6566">
                  <c:v>12.989042288063994</c:v>
                </c:pt>
                <c:pt idx="6567">
                  <c:v>12.991020214406015</c:v>
                </c:pt>
                <c:pt idx="6568">
                  <c:v>12.992998140748039</c:v>
                </c:pt>
                <c:pt idx="6569">
                  <c:v>12.994976067090061</c:v>
                </c:pt>
                <c:pt idx="6570">
                  <c:v>12.996953993432085</c:v>
                </c:pt>
                <c:pt idx="6571">
                  <c:v>12.998931919774106</c:v>
                </c:pt>
                <c:pt idx="6572">
                  <c:v>13.00090984611613</c:v>
                </c:pt>
                <c:pt idx="6573">
                  <c:v>13.002887772458152</c:v>
                </c:pt>
                <c:pt idx="6574">
                  <c:v>13.004865698800176</c:v>
                </c:pt>
                <c:pt idx="6575">
                  <c:v>13.006843625142197</c:v>
                </c:pt>
                <c:pt idx="6576">
                  <c:v>13.008821551484221</c:v>
                </c:pt>
                <c:pt idx="6577">
                  <c:v>13.010799477826243</c:v>
                </c:pt>
                <c:pt idx="6578">
                  <c:v>13.012777404168267</c:v>
                </c:pt>
                <c:pt idx="6579">
                  <c:v>13.014755330510289</c:v>
                </c:pt>
                <c:pt idx="6580">
                  <c:v>13.016733256852312</c:v>
                </c:pt>
                <c:pt idx="6581">
                  <c:v>13.018711183194334</c:v>
                </c:pt>
                <c:pt idx="6582">
                  <c:v>13.020689109536358</c:v>
                </c:pt>
                <c:pt idx="6583">
                  <c:v>13.02266703587838</c:v>
                </c:pt>
                <c:pt idx="6584">
                  <c:v>13.024644962220403</c:v>
                </c:pt>
                <c:pt idx="6585">
                  <c:v>13.026622888562425</c:v>
                </c:pt>
                <c:pt idx="6586">
                  <c:v>13.028600814904449</c:v>
                </c:pt>
                <c:pt idx="6587">
                  <c:v>13.030578741246471</c:v>
                </c:pt>
                <c:pt idx="6588">
                  <c:v>13.032556667588494</c:v>
                </c:pt>
                <c:pt idx="6589">
                  <c:v>13.034534593930516</c:v>
                </c:pt>
                <c:pt idx="6590">
                  <c:v>13.03651252027254</c:v>
                </c:pt>
                <c:pt idx="6591">
                  <c:v>13.038490446614562</c:v>
                </c:pt>
                <c:pt idx="6592">
                  <c:v>13.040468372956585</c:v>
                </c:pt>
                <c:pt idx="6593">
                  <c:v>13.042446299298607</c:v>
                </c:pt>
                <c:pt idx="6594">
                  <c:v>13.044424225640631</c:v>
                </c:pt>
                <c:pt idx="6595">
                  <c:v>13.046402151982653</c:v>
                </c:pt>
                <c:pt idx="6596">
                  <c:v>13.048380078324676</c:v>
                </c:pt>
                <c:pt idx="6597">
                  <c:v>13.050358004666698</c:v>
                </c:pt>
                <c:pt idx="6598">
                  <c:v>13.052335931008722</c:v>
                </c:pt>
                <c:pt idx="6599">
                  <c:v>13.054313857350744</c:v>
                </c:pt>
                <c:pt idx="6600">
                  <c:v>13.056291783692767</c:v>
                </c:pt>
                <c:pt idx="6601">
                  <c:v>13.058269710034789</c:v>
                </c:pt>
                <c:pt idx="6602">
                  <c:v>13.060247636376813</c:v>
                </c:pt>
                <c:pt idx="6603">
                  <c:v>13.062225562718835</c:v>
                </c:pt>
                <c:pt idx="6604">
                  <c:v>13.064203489060858</c:v>
                </c:pt>
                <c:pt idx="6605">
                  <c:v>13.06618141540288</c:v>
                </c:pt>
                <c:pt idx="6606">
                  <c:v>13.068159341744904</c:v>
                </c:pt>
                <c:pt idx="6607">
                  <c:v>13.070137268086926</c:v>
                </c:pt>
                <c:pt idx="6608">
                  <c:v>13.07211519442895</c:v>
                </c:pt>
                <c:pt idx="6609">
                  <c:v>13.074093120770971</c:v>
                </c:pt>
                <c:pt idx="6610">
                  <c:v>13.076071047112995</c:v>
                </c:pt>
                <c:pt idx="6611">
                  <c:v>13.078048973455017</c:v>
                </c:pt>
                <c:pt idx="6612">
                  <c:v>13.080026899797041</c:v>
                </c:pt>
                <c:pt idx="6613">
                  <c:v>13.082004826139062</c:v>
                </c:pt>
                <c:pt idx="6614">
                  <c:v>13.083982752481086</c:v>
                </c:pt>
                <c:pt idx="6615">
                  <c:v>13.085960678823108</c:v>
                </c:pt>
                <c:pt idx="6616">
                  <c:v>13.087938605165132</c:v>
                </c:pt>
                <c:pt idx="6617">
                  <c:v>13.089916531507154</c:v>
                </c:pt>
                <c:pt idx="6618">
                  <c:v>13.091894457849177</c:v>
                </c:pt>
                <c:pt idx="6619">
                  <c:v>13.093872384191199</c:v>
                </c:pt>
                <c:pt idx="6620">
                  <c:v>13.095850310533223</c:v>
                </c:pt>
                <c:pt idx="6621">
                  <c:v>13.097828236875245</c:v>
                </c:pt>
                <c:pt idx="6622">
                  <c:v>13.099806163217268</c:v>
                </c:pt>
                <c:pt idx="6623">
                  <c:v>13.10178408955929</c:v>
                </c:pt>
                <c:pt idx="6624">
                  <c:v>13.103762015901314</c:v>
                </c:pt>
                <c:pt idx="6625">
                  <c:v>13.105739942243336</c:v>
                </c:pt>
                <c:pt idx="6626">
                  <c:v>13.107717868585359</c:v>
                </c:pt>
                <c:pt idx="6627">
                  <c:v>13.109695794927381</c:v>
                </c:pt>
                <c:pt idx="6628">
                  <c:v>13.111673721269405</c:v>
                </c:pt>
                <c:pt idx="6629">
                  <c:v>13.113651647611427</c:v>
                </c:pt>
                <c:pt idx="6630">
                  <c:v>13.11562957395345</c:v>
                </c:pt>
                <c:pt idx="6631">
                  <c:v>13.117607500295472</c:v>
                </c:pt>
                <c:pt idx="6632">
                  <c:v>13.119585426637496</c:v>
                </c:pt>
                <c:pt idx="6633">
                  <c:v>13.121563352979518</c:v>
                </c:pt>
                <c:pt idx="6634">
                  <c:v>13.123541279321541</c:v>
                </c:pt>
                <c:pt idx="6635">
                  <c:v>13.125519205663563</c:v>
                </c:pt>
                <c:pt idx="6636">
                  <c:v>13.127497132005587</c:v>
                </c:pt>
                <c:pt idx="6637">
                  <c:v>13.129475058347609</c:v>
                </c:pt>
                <c:pt idx="6638">
                  <c:v>13.131452984689632</c:v>
                </c:pt>
                <c:pt idx="6639">
                  <c:v>13.133430911031654</c:v>
                </c:pt>
                <c:pt idx="6640">
                  <c:v>13.135408837373678</c:v>
                </c:pt>
                <c:pt idx="6641">
                  <c:v>13.1373867637157</c:v>
                </c:pt>
                <c:pt idx="6642">
                  <c:v>13.139364690057723</c:v>
                </c:pt>
                <c:pt idx="6643">
                  <c:v>13.141342616399745</c:v>
                </c:pt>
                <c:pt idx="6644">
                  <c:v>13.143320542741769</c:v>
                </c:pt>
                <c:pt idx="6645">
                  <c:v>13.145298469083791</c:v>
                </c:pt>
                <c:pt idx="6646">
                  <c:v>13.147276395425814</c:v>
                </c:pt>
                <c:pt idx="6647">
                  <c:v>13.149254321767836</c:v>
                </c:pt>
                <c:pt idx="6648">
                  <c:v>13.15123224810986</c:v>
                </c:pt>
                <c:pt idx="6649">
                  <c:v>13.153210174451882</c:v>
                </c:pt>
                <c:pt idx="6650">
                  <c:v>13.155188100793906</c:v>
                </c:pt>
                <c:pt idx="6651">
                  <c:v>13.157166027135927</c:v>
                </c:pt>
                <c:pt idx="6652">
                  <c:v>13.159143953477951</c:v>
                </c:pt>
                <c:pt idx="6653">
                  <c:v>13.161121879819973</c:v>
                </c:pt>
                <c:pt idx="6654">
                  <c:v>13.163099806161997</c:v>
                </c:pt>
                <c:pt idx="6655">
                  <c:v>13.165077732504018</c:v>
                </c:pt>
                <c:pt idx="6656">
                  <c:v>13.167055658846042</c:v>
                </c:pt>
                <c:pt idx="6657">
                  <c:v>13.169033585188064</c:v>
                </c:pt>
                <c:pt idx="6658">
                  <c:v>13.171011511530088</c:v>
                </c:pt>
                <c:pt idx="6659">
                  <c:v>13.17298943787211</c:v>
                </c:pt>
                <c:pt idx="6660">
                  <c:v>13.174967364214133</c:v>
                </c:pt>
                <c:pt idx="6661">
                  <c:v>13.176945290556155</c:v>
                </c:pt>
                <c:pt idx="6662">
                  <c:v>13.178923216898179</c:v>
                </c:pt>
                <c:pt idx="6663">
                  <c:v>13.180901143240201</c:v>
                </c:pt>
                <c:pt idx="6664">
                  <c:v>13.182879069582224</c:v>
                </c:pt>
                <c:pt idx="6665">
                  <c:v>13.184856995924246</c:v>
                </c:pt>
                <c:pt idx="6666">
                  <c:v>13.18683492226627</c:v>
                </c:pt>
                <c:pt idx="6667">
                  <c:v>13.188812848608292</c:v>
                </c:pt>
                <c:pt idx="6668">
                  <c:v>13.190790774950315</c:v>
                </c:pt>
                <c:pt idx="6669">
                  <c:v>13.192768701292337</c:v>
                </c:pt>
                <c:pt idx="6670">
                  <c:v>13.194746627634361</c:v>
                </c:pt>
                <c:pt idx="6671">
                  <c:v>13.196724553976383</c:v>
                </c:pt>
                <c:pt idx="6672">
                  <c:v>13.198702480318406</c:v>
                </c:pt>
                <c:pt idx="6673">
                  <c:v>13.200680406660428</c:v>
                </c:pt>
                <c:pt idx="6674">
                  <c:v>13.202658333002452</c:v>
                </c:pt>
                <c:pt idx="6675">
                  <c:v>13.204636259344474</c:v>
                </c:pt>
                <c:pt idx="6676">
                  <c:v>13.206614185686497</c:v>
                </c:pt>
                <c:pt idx="6677">
                  <c:v>13.208592112028519</c:v>
                </c:pt>
                <c:pt idx="6678">
                  <c:v>13.210570038370543</c:v>
                </c:pt>
                <c:pt idx="6679">
                  <c:v>13.212547964712565</c:v>
                </c:pt>
                <c:pt idx="6680">
                  <c:v>13.214525891054588</c:v>
                </c:pt>
                <c:pt idx="6681">
                  <c:v>13.21650381739661</c:v>
                </c:pt>
                <c:pt idx="6682">
                  <c:v>13.218481743738634</c:v>
                </c:pt>
                <c:pt idx="6683">
                  <c:v>13.220459670080656</c:v>
                </c:pt>
                <c:pt idx="6684">
                  <c:v>13.222437596422679</c:v>
                </c:pt>
                <c:pt idx="6685">
                  <c:v>13.224415522764701</c:v>
                </c:pt>
                <c:pt idx="6686">
                  <c:v>13.226393449106725</c:v>
                </c:pt>
                <c:pt idx="6687">
                  <c:v>13.228371375448747</c:v>
                </c:pt>
                <c:pt idx="6688">
                  <c:v>13.230349301790771</c:v>
                </c:pt>
                <c:pt idx="6689">
                  <c:v>13.232327228132792</c:v>
                </c:pt>
                <c:pt idx="6690">
                  <c:v>13.234305154474816</c:v>
                </c:pt>
                <c:pt idx="6691">
                  <c:v>13.236283080816838</c:v>
                </c:pt>
                <c:pt idx="6692">
                  <c:v>13.238261007158862</c:v>
                </c:pt>
                <c:pt idx="6693">
                  <c:v>13.240238933500883</c:v>
                </c:pt>
                <c:pt idx="6694">
                  <c:v>13.242216859842907</c:v>
                </c:pt>
                <c:pt idx="6695">
                  <c:v>13.244194786184929</c:v>
                </c:pt>
                <c:pt idx="6696">
                  <c:v>13.246172712526953</c:v>
                </c:pt>
                <c:pt idx="6697">
                  <c:v>13.248150638868974</c:v>
                </c:pt>
                <c:pt idx="6698">
                  <c:v>13.250128565210998</c:v>
                </c:pt>
                <c:pt idx="6699">
                  <c:v>13.25210649155302</c:v>
                </c:pt>
                <c:pt idx="6700">
                  <c:v>13.254084417895044</c:v>
                </c:pt>
                <c:pt idx="6701">
                  <c:v>13.256062344237066</c:v>
                </c:pt>
                <c:pt idx="6702">
                  <c:v>13.258040270579089</c:v>
                </c:pt>
                <c:pt idx="6703">
                  <c:v>13.260018196921111</c:v>
                </c:pt>
                <c:pt idx="6704">
                  <c:v>13.261996123263135</c:v>
                </c:pt>
                <c:pt idx="6705">
                  <c:v>13.263974049605157</c:v>
                </c:pt>
                <c:pt idx="6706">
                  <c:v>13.26595197594718</c:v>
                </c:pt>
                <c:pt idx="6707">
                  <c:v>13.267929902289202</c:v>
                </c:pt>
                <c:pt idx="6708">
                  <c:v>13.269907828631226</c:v>
                </c:pt>
                <c:pt idx="6709">
                  <c:v>13.271885754973248</c:v>
                </c:pt>
                <c:pt idx="6710">
                  <c:v>13.273863681315271</c:v>
                </c:pt>
                <c:pt idx="6711">
                  <c:v>13.275841607657293</c:v>
                </c:pt>
                <c:pt idx="6712">
                  <c:v>13.277819533999317</c:v>
                </c:pt>
                <c:pt idx="6713">
                  <c:v>13.279797460341339</c:v>
                </c:pt>
                <c:pt idx="6714">
                  <c:v>13.281775386683362</c:v>
                </c:pt>
                <c:pt idx="6715">
                  <c:v>13.283753313025384</c:v>
                </c:pt>
                <c:pt idx="6716">
                  <c:v>13.285731239367408</c:v>
                </c:pt>
                <c:pt idx="6717">
                  <c:v>13.28770916570943</c:v>
                </c:pt>
                <c:pt idx="6718">
                  <c:v>13.289687092051453</c:v>
                </c:pt>
                <c:pt idx="6719">
                  <c:v>13.291665018393475</c:v>
                </c:pt>
                <c:pt idx="6720">
                  <c:v>13.293642944735499</c:v>
                </c:pt>
                <c:pt idx="6721">
                  <c:v>13.295620871077521</c:v>
                </c:pt>
                <c:pt idx="6722">
                  <c:v>13.297598797419544</c:v>
                </c:pt>
                <c:pt idx="6723">
                  <c:v>13.299576723761566</c:v>
                </c:pt>
                <c:pt idx="6724">
                  <c:v>13.30155465010359</c:v>
                </c:pt>
                <c:pt idx="6725">
                  <c:v>13.303532576445612</c:v>
                </c:pt>
                <c:pt idx="6726">
                  <c:v>13.305510502787635</c:v>
                </c:pt>
                <c:pt idx="6727">
                  <c:v>13.307488429129657</c:v>
                </c:pt>
                <c:pt idx="6728">
                  <c:v>13.309466355471681</c:v>
                </c:pt>
                <c:pt idx="6729">
                  <c:v>13.311444281813703</c:v>
                </c:pt>
                <c:pt idx="6730">
                  <c:v>13.313422208155727</c:v>
                </c:pt>
                <c:pt idx="6731">
                  <c:v>13.315400134497748</c:v>
                </c:pt>
                <c:pt idx="6732">
                  <c:v>13.317378060839772</c:v>
                </c:pt>
                <c:pt idx="6733">
                  <c:v>13.319355987181794</c:v>
                </c:pt>
                <c:pt idx="6734">
                  <c:v>13.321333913523818</c:v>
                </c:pt>
                <c:pt idx="6735">
                  <c:v>13.323311839865839</c:v>
                </c:pt>
                <c:pt idx="6736">
                  <c:v>13.325289766207863</c:v>
                </c:pt>
                <c:pt idx="6737">
                  <c:v>13.327267692549885</c:v>
                </c:pt>
                <c:pt idx="6738">
                  <c:v>13.329245618891909</c:v>
                </c:pt>
                <c:pt idx="6739">
                  <c:v>13.33122354523393</c:v>
                </c:pt>
                <c:pt idx="6740">
                  <c:v>13.333201471575954</c:v>
                </c:pt>
                <c:pt idx="6741">
                  <c:v>13.335179397917976</c:v>
                </c:pt>
                <c:pt idx="6742">
                  <c:v>13.33715732426</c:v>
                </c:pt>
                <c:pt idx="6743">
                  <c:v>13.339135250602022</c:v>
                </c:pt>
                <c:pt idx="6744">
                  <c:v>13.341113176944045</c:v>
                </c:pt>
                <c:pt idx="6745">
                  <c:v>13.343091103286067</c:v>
                </c:pt>
                <c:pt idx="6746">
                  <c:v>13.345069029628091</c:v>
                </c:pt>
                <c:pt idx="6747">
                  <c:v>13.347046955970113</c:v>
                </c:pt>
                <c:pt idx="6748">
                  <c:v>13.349024882312136</c:v>
                </c:pt>
                <c:pt idx="6749">
                  <c:v>13.351002808654158</c:v>
                </c:pt>
                <c:pt idx="6750">
                  <c:v>13.352980734996182</c:v>
                </c:pt>
                <c:pt idx="6751">
                  <c:v>13.354958661338204</c:v>
                </c:pt>
                <c:pt idx="6752">
                  <c:v>13.356936587680227</c:v>
                </c:pt>
                <c:pt idx="6753">
                  <c:v>13.358914514022249</c:v>
                </c:pt>
                <c:pt idx="6754">
                  <c:v>13.360892440364273</c:v>
                </c:pt>
                <c:pt idx="6755">
                  <c:v>13.362870366706295</c:v>
                </c:pt>
                <c:pt idx="6756">
                  <c:v>13.364848293048318</c:v>
                </c:pt>
                <c:pt idx="6757">
                  <c:v>13.36682621939034</c:v>
                </c:pt>
                <c:pt idx="6758">
                  <c:v>13.368804145732364</c:v>
                </c:pt>
                <c:pt idx="6759">
                  <c:v>13.370782072074386</c:v>
                </c:pt>
                <c:pt idx="6760">
                  <c:v>13.372759998416409</c:v>
                </c:pt>
                <c:pt idx="6761">
                  <c:v>13.374737924758431</c:v>
                </c:pt>
                <c:pt idx="6762">
                  <c:v>13.376715851100455</c:v>
                </c:pt>
                <c:pt idx="6763">
                  <c:v>13.378693777442477</c:v>
                </c:pt>
                <c:pt idx="6764">
                  <c:v>13.3806717037845</c:v>
                </c:pt>
                <c:pt idx="6765">
                  <c:v>13.382649630126522</c:v>
                </c:pt>
                <c:pt idx="6766">
                  <c:v>13.384627556468546</c:v>
                </c:pt>
                <c:pt idx="6767">
                  <c:v>13.386605482810568</c:v>
                </c:pt>
                <c:pt idx="6768">
                  <c:v>13.388583409152591</c:v>
                </c:pt>
                <c:pt idx="6769">
                  <c:v>13.390561335494613</c:v>
                </c:pt>
                <c:pt idx="6770">
                  <c:v>13.392539261836637</c:v>
                </c:pt>
                <c:pt idx="6771">
                  <c:v>13.394517188178659</c:v>
                </c:pt>
                <c:pt idx="6772">
                  <c:v>13.396495114520683</c:v>
                </c:pt>
                <c:pt idx="6773">
                  <c:v>13.398473040862704</c:v>
                </c:pt>
                <c:pt idx="6774">
                  <c:v>13.400450967204728</c:v>
                </c:pt>
                <c:pt idx="6775">
                  <c:v>13.40242889354675</c:v>
                </c:pt>
                <c:pt idx="6776">
                  <c:v>13.404406819888774</c:v>
                </c:pt>
                <c:pt idx="6777">
                  <c:v>13.406384746230795</c:v>
                </c:pt>
                <c:pt idx="6778">
                  <c:v>13.408362672572819</c:v>
                </c:pt>
                <c:pt idx="6779">
                  <c:v>13.410340598914841</c:v>
                </c:pt>
                <c:pt idx="6780">
                  <c:v>13.412318525256865</c:v>
                </c:pt>
                <c:pt idx="6781">
                  <c:v>13.414296451598887</c:v>
                </c:pt>
                <c:pt idx="6782">
                  <c:v>13.41627437794091</c:v>
                </c:pt>
                <c:pt idx="6783">
                  <c:v>13.418252304282932</c:v>
                </c:pt>
                <c:pt idx="6784">
                  <c:v>13.420230230624956</c:v>
                </c:pt>
                <c:pt idx="6785">
                  <c:v>13.422208156966978</c:v>
                </c:pt>
                <c:pt idx="6786">
                  <c:v>13.424186083309001</c:v>
                </c:pt>
                <c:pt idx="6787">
                  <c:v>13.426164009651023</c:v>
                </c:pt>
                <c:pt idx="6788">
                  <c:v>13.428141935993047</c:v>
                </c:pt>
                <c:pt idx="6789">
                  <c:v>13.430119862335069</c:v>
                </c:pt>
                <c:pt idx="6790">
                  <c:v>13.432097788677092</c:v>
                </c:pt>
                <c:pt idx="6791">
                  <c:v>13.434075715019114</c:v>
                </c:pt>
                <c:pt idx="6792">
                  <c:v>13.436053641361138</c:v>
                </c:pt>
                <c:pt idx="6793">
                  <c:v>13.43803156770316</c:v>
                </c:pt>
                <c:pt idx="6794">
                  <c:v>13.440009494045183</c:v>
                </c:pt>
                <c:pt idx="6795">
                  <c:v>13.441987420387205</c:v>
                </c:pt>
                <c:pt idx="6796">
                  <c:v>13.443965346729229</c:v>
                </c:pt>
                <c:pt idx="6797">
                  <c:v>13.445943273071251</c:v>
                </c:pt>
                <c:pt idx="6798">
                  <c:v>13.447921199413274</c:v>
                </c:pt>
                <c:pt idx="6799">
                  <c:v>13.449899125755296</c:v>
                </c:pt>
                <c:pt idx="6800">
                  <c:v>13.45187705209732</c:v>
                </c:pt>
                <c:pt idx="6801">
                  <c:v>13.453854978439342</c:v>
                </c:pt>
                <c:pt idx="6802">
                  <c:v>13.455832904781365</c:v>
                </c:pt>
                <c:pt idx="6803">
                  <c:v>13.457810831123387</c:v>
                </c:pt>
                <c:pt idx="6804">
                  <c:v>13.459788757465411</c:v>
                </c:pt>
                <c:pt idx="6805">
                  <c:v>13.461766683807433</c:v>
                </c:pt>
                <c:pt idx="6806">
                  <c:v>13.463744610149456</c:v>
                </c:pt>
                <c:pt idx="6807">
                  <c:v>13.465722536491478</c:v>
                </c:pt>
                <c:pt idx="6808">
                  <c:v>13.467700462833502</c:v>
                </c:pt>
                <c:pt idx="6809">
                  <c:v>13.469678389175524</c:v>
                </c:pt>
                <c:pt idx="6810">
                  <c:v>13.471656315517547</c:v>
                </c:pt>
                <c:pt idx="6811">
                  <c:v>13.473634241859569</c:v>
                </c:pt>
                <c:pt idx="6812">
                  <c:v>13.475612168201593</c:v>
                </c:pt>
                <c:pt idx="6813">
                  <c:v>13.477590094543615</c:v>
                </c:pt>
                <c:pt idx="6814">
                  <c:v>13.479568020885639</c:v>
                </c:pt>
                <c:pt idx="6815">
                  <c:v>13.48154594722766</c:v>
                </c:pt>
                <c:pt idx="6816">
                  <c:v>13.483523873569684</c:v>
                </c:pt>
                <c:pt idx="6817">
                  <c:v>13.485501799911706</c:v>
                </c:pt>
                <c:pt idx="6818">
                  <c:v>13.48747972625373</c:v>
                </c:pt>
                <c:pt idx="6819">
                  <c:v>13.489457652595751</c:v>
                </c:pt>
                <c:pt idx="6820">
                  <c:v>13.491435578937775</c:v>
                </c:pt>
                <c:pt idx="6821">
                  <c:v>13.493413505279797</c:v>
                </c:pt>
                <c:pt idx="6822">
                  <c:v>13.495391431621821</c:v>
                </c:pt>
                <c:pt idx="6823">
                  <c:v>13.497369357963843</c:v>
                </c:pt>
                <c:pt idx="6824">
                  <c:v>13.499347284305866</c:v>
                </c:pt>
                <c:pt idx="6825">
                  <c:v>13.501325210647888</c:v>
                </c:pt>
                <c:pt idx="6826">
                  <c:v>13.503303136989912</c:v>
                </c:pt>
                <c:pt idx="6827">
                  <c:v>13.505281063331934</c:v>
                </c:pt>
                <c:pt idx="6828">
                  <c:v>13.507258989673957</c:v>
                </c:pt>
                <c:pt idx="6829">
                  <c:v>13.509236916015979</c:v>
                </c:pt>
                <c:pt idx="6830">
                  <c:v>13.511214842358003</c:v>
                </c:pt>
                <c:pt idx="6831">
                  <c:v>13.513192768700025</c:v>
                </c:pt>
                <c:pt idx="6832">
                  <c:v>13.515170695042048</c:v>
                </c:pt>
                <c:pt idx="6833">
                  <c:v>13.51714862138407</c:v>
                </c:pt>
                <c:pt idx="6834">
                  <c:v>13.519126547726094</c:v>
                </c:pt>
                <c:pt idx="6835">
                  <c:v>13.521104474068116</c:v>
                </c:pt>
                <c:pt idx="6836">
                  <c:v>13.523082400410139</c:v>
                </c:pt>
                <c:pt idx="6837">
                  <c:v>13.525060326752161</c:v>
                </c:pt>
                <c:pt idx="6838">
                  <c:v>13.527038253094185</c:v>
                </c:pt>
                <c:pt idx="6839">
                  <c:v>13.529016179436207</c:v>
                </c:pt>
                <c:pt idx="6840">
                  <c:v>13.53099410577823</c:v>
                </c:pt>
                <c:pt idx="6841">
                  <c:v>13.532972032120252</c:v>
                </c:pt>
                <c:pt idx="6842">
                  <c:v>13.534949958462276</c:v>
                </c:pt>
                <c:pt idx="6843">
                  <c:v>13.536927884804298</c:v>
                </c:pt>
                <c:pt idx="6844">
                  <c:v>13.538905811146321</c:v>
                </c:pt>
                <c:pt idx="6845">
                  <c:v>13.540883737488343</c:v>
                </c:pt>
                <c:pt idx="6846">
                  <c:v>13.542861663830367</c:v>
                </c:pt>
                <c:pt idx="6847">
                  <c:v>13.544839590172389</c:v>
                </c:pt>
                <c:pt idx="6848">
                  <c:v>13.546817516514412</c:v>
                </c:pt>
                <c:pt idx="6849">
                  <c:v>13.548795442856434</c:v>
                </c:pt>
                <c:pt idx="6850">
                  <c:v>13.550773369198458</c:v>
                </c:pt>
                <c:pt idx="6851">
                  <c:v>13.55275129554048</c:v>
                </c:pt>
                <c:pt idx="6852">
                  <c:v>13.554729221882504</c:v>
                </c:pt>
                <c:pt idx="6853">
                  <c:v>13.556707148224525</c:v>
                </c:pt>
                <c:pt idx="6854">
                  <c:v>13.558685074566549</c:v>
                </c:pt>
                <c:pt idx="6855">
                  <c:v>13.560663000908571</c:v>
                </c:pt>
                <c:pt idx="6856">
                  <c:v>13.562640927250595</c:v>
                </c:pt>
                <c:pt idx="6857">
                  <c:v>13.564618853592616</c:v>
                </c:pt>
                <c:pt idx="6858">
                  <c:v>13.56659677993464</c:v>
                </c:pt>
                <c:pt idx="6859">
                  <c:v>13.568574706276662</c:v>
                </c:pt>
                <c:pt idx="6860">
                  <c:v>13.570552632618686</c:v>
                </c:pt>
                <c:pt idx="6861">
                  <c:v>13.572530558960707</c:v>
                </c:pt>
                <c:pt idx="6862">
                  <c:v>13.574508485302731</c:v>
                </c:pt>
                <c:pt idx="6863">
                  <c:v>13.576486411644753</c:v>
                </c:pt>
                <c:pt idx="6864">
                  <c:v>13.578464337986777</c:v>
                </c:pt>
                <c:pt idx="6865">
                  <c:v>13.580442264328799</c:v>
                </c:pt>
                <c:pt idx="6866">
                  <c:v>13.582420190670822</c:v>
                </c:pt>
                <c:pt idx="6867">
                  <c:v>13.584398117012844</c:v>
                </c:pt>
                <c:pt idx="6868">
                  <c:v>13.586376043354868</c:v>
                </c:pt>
                <c:pt idx="6869">
                  <c:v>13.58835396969689</c:v>
                </c:pt>
                <c:pt idx="6870">
                  <c:v>13.590331896038913</c:v>
                </c:pt>
                <c:pt idx="6871">
                  <c:v>13.592309822380935</c:v>
                </c:pt>
                <c:pt idx="6872">
                  <c:v>13.594287748722959</c:v>
                </c:pt>
                <c:pt idx="6873">
                  <c:v>13.596265675064981</c:v>
                </c:pt>
                <c:pt idx="6874">
                  <c:v>13.598243601407004</c:v>
                </c:pt>
                <c:pt idx="6875">
                  <c:v>13.600221527749026</c:v>
                </c:pt>
                <c:pt idx="6876">
                  <c:v>13.60219945409105</c:v>
                </c:pt>
                <c:pt idx="6877">
                  <c:v>13.604177380433072</c:v>
                </c:pt>
                <c:pt idx="6878">
                  <c:v>13.606155306775095</c:v>
                </c:pt>
                <c:pt idx="6879">
                  <c:v>13.608133233117117</c:v>
                </c:pt>
                <c:pt idx="6880">
                  <c:v>13.610111159459141</c:v>
                </c:pt>
                <c:pt idx="6881">
                  <c:v>13.612089085801163</c:v>
                </c:pt>
                <c:pt idx="6882">
                  <c:v>13.614067012143186</c:v>
                </c:pt>
                <c:pt idx="6883">
                  <c:v>13.616044938485208</c:v>
                </c:pt>
                <c:pt idx="6884">
                  <c:v>13.618022864827232</c:v>
                </c:pt>
                <c:pt idx="6885">
                  <c:v>13.620000791169254</c:v>
                </c:pt>
                <c:pt idx="6886">
                  <c:v>13.621978717511277</c:v>
                </c:pt>
                <c:pt idx="6887">
                  <c:v>13.623956643853299</c:v>
                </c:pt>
                <c:pt idx="6888">
                  <c:v>13.625934570195323</c:v>
                </c:pt>
                <c:pt idx="6889">
                  <c:v>13.627912496537345</c:v>
                </c:pt>
                <c:pt idx="6890">
                  <c:v>13.629890422879368</c:v>
                </c:pt>
                <c:pt idx="6891">
                  <c:v>13.63186834922139</c:v>
                </c:pt>
                <c:pt idx="6892">
                  <c:v>13.633846275563414</c:v>
                </c:pt>
                <c:pt idx="6893">
                  <c:v>13.635824201905436</c:v>
                </c:pt>
                <c:pt idx="6894">
                  <c:v>13.63780212824746</c:v>
                </c:pt>
                <c:pt idx="6895">
                  <c:v>13.639780054589481</c:v>
                </c:pt>
                <c:pt idx="6896">
                  <c:v>13.641757980931505</c:v>
                </c:pt>
                <c:pt idx="6897">
                  <c:v>13.643735907273527</c:v>
                </c:pt>
                <c:pt idx="6898">
                  <c:v>13.645713833615551</c:v>
                </c:pt>
                <c:pt idx="6899">
                  <c:v>13.647691759957572</c:v>
                </c:pt>
                <c:pt idx="6900">
                  <c:v>13.649669686299596</c:v>
                </c:pt>
                <c:pt idx="6901">
                  <c:v>13.651647612641618</c:v>
                </c:pt>
                <c:pt idx="6902">
                  <c:v>13.653625538983642</c:v>
                </c:pt>
                <c:pt idx="6903">
                  <c:v>13.655603465325663</c:v>
                </c:pt>
                <c:pt idx="6904">
                  <c:v>13.657581391667687</c:v>
                </c:pt>
                <c:pt idx="6905">
                  <c:v>13.659559318009709</c:v>
                </c:pt>
                <c:pt idx="6906">
                  <c:v>13.661537244351733</c:v>
                </c:pt>
                <c:pt idx="6907">
                  <c:v>13.663515170693755</c:v>
                </c:pt>
                <c:pt idx="6908">
                  <c:v>13.665493097035778</c:v>
                </c:pt>
                <c:pt idx="6909">
                  <c:v>13.6674710233778</c:v>
                </c:pt>
                <c:pt idx="6910">
                  <c:v>13.669448949719824</c:v>
                </c:pt>
                <c:pt idx="6911">
                  <c:v>13.671426876061846</c:v>
                </c:pt>
                <c:pt idx="6912">
                  <c:v>13.673404802403869</c:v>
                </c:pt>
                <c:pt idx="6913">
                  <c:v>13.675382728745891</c:v>
                </c:pt>
                <c:pt idx="6914">
                  <c:v>13.677360655087915</c:v>
                </c:pt>
                <c:pt idx="6915">
                  <c:v>13.679338581429937</c:v>
                </c:pt>
                <c:pt idx="6916">
                  <c:v>13.68131650777196</c:v>
                </c:pt>
                <c:pt idx="6917">
                  <c:v>13.683294434113982</c:v>
                </c:pt>
                <c:pt idx="6918">
                  <c:v>13.685272360456006</c:v>
                </c:pt>
                <c:pt idx="6919">
                  <c:v>13.687250286798028</c:v>
                </c:pt>
                <c:pt idx="6920">
                  <c:v>13.689228213140051</c:v>
                </c:pt>
                <c:pt idx="6921">
                  <c:v>13.691206139482073</c:v>
                </c:pt>
                <c:pt idx="6922">
                  <c:v>13.693184065824097</c:v>
                </c:pt>
                <c:pt idx="6923">
                  <c:v>13.695161992166119</c:v>
                </c:pt>
                <c:pt idx="6924">
                  <c:v>13.697139918508142</c:v>
                </c:pt>
                <c:pt idx="6925">
                  <c:v>13.699117844850164</c:v>
                </c:pt>
                <c:pt idx="6926">
                  <c:v>13.701095771192188</c:v>
                </c:pt>
                <c:pt idx="6927">
                  <c:v>13.70307369753421</c:v>
                </c:pt>
                <c:pt idx="6928">
                  <c:v>13.705051623876233</c:v>
                </c:pt>
                <c:pt idx="6929">
                  <c:v>13.707029550218255</c:v>
                </c:pt>
                <c:pt idx="6930">
                  <c:v>13.709007476560279</c:v>
                </c:pt>
                <c:pt idx="6931">
                  <c:v>13.710985402902301</c:v>
                </c:pt>
                <c:pt idx="6932">
                  <c:v>13.712963329244324</c:v>
                </c:pt>
                <c:pt idx="6933">
                  <c:v>13.714941255586346</c:v>
                </c:pt>
                <c:pt idx="6934">
                  <c:v>13.71691918192837</c:v>
                </c:pt>
                <c:pt idx="6935">
                  <c:v>13.718897108270392</c:v>
                </c:pt>
                <c:pt idx="6936">
                  <c:v>13.720875034612416</c:v>
                </c:pt>
                <c:pt idx="6937">
                  <c:v>13.722852960954437</c:v>
                </c:pt>
                <c:pt idx="6938">
                  <c:v>13.724830887296461</c:v>
                </c:pt>
                <c:pt idx="6939">
                  <c:v>13.726808813638483</c:v>
                </c:pt>
                <c:pt idx="6940">
                  <c:v>13.728786739980507</c:v>
                </c:pt>
                <c:pt idx="6941">
                  <c:v>13.730764666322528</c:v>
                </c:pt>
                <c:pt idx="6942">
                  <c:v>13.732742592664552</c:v>
                </c:pt>
                <c:pt idx="6943">
                  <c:v>13.734720519006574</c:v>
                </c:pt>
                <c:pt idx="6944">
                  <c:v>13.736698445348598</c:v>
                </c:pt>
                <c:pt idx="6945">
                  <c:v>13.73867637169062</c:v>
                </c:pt>
                <c:pt idx="6946">
                  <c:v>13.740654298032643</c:v>
                </c:pt>
                <c:pt idx="6947">
                  <c:v>13.742632224374665</c:v>
                </c:pt>
                <c:pt idx="6948">
                  <c:v>13.744610150716689</c:v>
                </c:pt>
                <c:pt idx="6949">
                  <c:v>13.746588077058711</c:v>
                </c:pt>
                <c:pt idx="6950">
                  <c:v>13.748566003400734</c:v>
                </c:pt>
                <c:pt idx="6951">
                  <c:v>13.750543929742756</c:v>
                </c:pt>
                <c:pt idx="6952">
                  <c:v>13.75252185608478</c:v>
                </c:pt>
                <c:pt idx="6953">
                  <c:v>13.754499782426802</c:v>
                </c:pt>
                <c:pt idx="6954">
                  <c:v>13.756477708768825</c:v>
                </c:pt>
                <c:pt idx="6955">
                  <c:v>13.758455635110847</c:v>
                </c:pt>
                <c:pt idx="6956">
                  <c:v>13.760433561452871</c:v>
                </c:pt>
                <c:pt idx="6957">
                  <c:v>13.762411487794893</c:v>
                </c:pt>
                <c:pt idx="6958">
                  <c:v>13.764389414136916</c:v>
                </c:pt>
                <c:pt idx="6959">
                  <c:v>13.766367340478938</c:v>
                </c:pt>
                <c:pt idx="6960">
                  <c:v>13.768345266820962</c:v>
                </c:pt>
                <c:pt idx="6961">
                  <c:v>13.770323193162984</c:v>
                </c:pt>
                <c:pt idx="6962">
                  <c:v>13.772301119505007</c:v>
                </c:pt>
                <c:pt idx="6963">
                  <c:v>13.774279045847029</c:v>
                </c:pt>
                <c:pt idx="6964">
                  <c:v>13.776256972189053</c:v>
                </c:pt>
                <c:pt idx="6965">
                  <c:v>13.778234898531075</c:v>
                </c:pt>
                <c:pt idx="6966">
                  <c:v>13.780212824873098</c:v>
                </c:pt>
                <c:pt idx="6967">
                  <c:v>13.78219075121512</c:v>
                </c:pt>
                <c:pt idx="6968">
                  <c:v>13.784168677557144</c:v>
                </c:pt>
                <c:pt idx="6969">
                  <c:v>13.786146603899166</c:v>
                </c:pt>
                <c:pt idx="6970">
                  <c:v>13.788124530241189</c:v>
                </c:pt>
                <c:pt idx="6971">
                  <c:v>13.790102456583211</c:v>
                </c:pt>
                <c:pt idx="6972">
                  <c:v>13.792080382925235</c:v>
                </c:pt>
                <c:pt idx="6973">
                  <c:v>13.794058309267257</c:v>
                </c:pt>
                <c:pt idx="6974">
                  <c:v>13.79603623560928</c:v>
                </c:pt>
                <c:pt idx="6975">
                  <c:v>13.798014161951302</c:v>
                </c:pt>
                <c:pt idx="6976">
                  <c:v>13.799992088293326</c:v>
                </c:pt>
                <c:pt idx="6977">
                  <c:v>13.801970014635348</c:v>
                </c:pt>
                <c:pt idx="6978">
                  <c:v>13.803947940977372</c:v>
                </c:pt>
                <c:pt idx="6979">
                  <c:v>13.805925867319393</c:v>
                </c:pt>
                <c:pt idx="6980">
                  <c:v>13.807903793661417</c:v>
                </c:pt>
                <c:pt idx="6981">
                  <c:v>13.809881720003439</c:v>
                </c:pt>
                <c:pt idx="6982">
                  <c:v>13.811859646345463</c:v>
                </c:pt>
                <c:pt idx="6983">
                  <c:v>13.813837572687484</c:v>
                </c:pt>
                <c:pt idx="6984">
                  <c:v>13.815815499029508</c:v>
                </c:pt>
                <c:pt idx="6985">
                  <c:v>13.81779342537153</c:v>
                </c:pt>
                <c:pt idx="6986">
                  <c:v>13.819771351713554</c:v>
                </c:pt>
                <c:pt idx="6987">
                  <c:v>13.821749278055576</c:v>
                </c:pt>
                <c:pt idx="6988">
                  <c:v>13.823727204397599</c:v>
                </c:pt>
                <c:pt idx="6989">
                  <c:v>13.825705130739621</c:v>
                </c:pt>
                <c:pt idx="6990">
                  <c:v>13.827683057081645</c:v>
                </c:pt>
                <c:pt idx="6991">
                  <c:v>13.829660983423667</c:v>
                </c:pt>
                <c:pt idx="6992">
                  <c:v>13.83163890976569</c:v>
                </c:pt>
                <c:pt idx="6993">
                  <c:v>13.833616836107712</c:v>
                </c:pt>
                <c:pt idx="6994">
                  <c:v>13.835594762449736</c:v>
                </c:pt>
                <c:pt idx="6995">
                  <c:v>13.837572688791758</c:v>
                </c:pt>
                <c:pt idx="6996">
                  <c:v>13.839550615133781</c:v>
                </c:pt>
                <c:pt idx="6997">
                  <c:v>13.841528541475803</c:v>
                </c:pt>
                <c:pt idx="6998">
                  <c:v>13.843506467817827</c:v>
                </c:pt>
                <c:pt idx="6999">
                  <c:v>13.845484394159849</c:v>
                </c:pt>
                <c:pt idx="7000">
                  <c:v>13.847462320501872</c:v>
                </c:pt>
                <c:pt idx="7001">
                  <c:v>13.849440246843894</c:v>
                </c:pt>
                <c:pt idx="7002">
                  <c:v>13.851418173185918</c:v>
                </c:pt>
                <c:pt idx="7003">
                  <c:v>13.85339609952794</c:v>
                </c:pt>
                <c:pt idx="7004">
                  <c:v>13.855374025869963</c:v>
                </c:pt>
                <c:pt idx="7005">
                  <c:v>13.857351952211985</c:v>
                </c:pt>
                <c:pt idx="7006">
                  <c:v>13.859329878554009</c:v>
                </c:pt>
                <c:pt idx="7007">
                  <c:v>13.861307804896031</c:v>
                </c:pt>
                <c:pt idx="7008">
                  <c:v>13.863285731238054</c:v>
                </c:pt>
                <c:pt idx="7009">
                  <c:v>13.865263657580076</c:v>
                </c:pt>
                <c:pt idx="7010">
                  <c:v>13.8672415839221</c:v>
                </c:pt>
                <c:pt idx="7011">
                  <c:v>13.869219510264122</c:v>
                </c:pt>
                <c:pt idx="7012">
                  <c:v>13.871197436606145</c:v>
                </c:pt>
                <c:pt idx="7013">
                  <c:v>13.873175362948167</c:v>
                </c:pt>
                <c:pt idx="7014">
                  <c:v>13.875153289290191</c:v>
                </c:pt>
                <c:pt idx="7015">
                  <c:v>13.877131215632213</c:v>
                </c:pt>
                <c:pt idx="7016">
                  <c:v>13.879109141974237</c:v>
                </c:pt>
                <c:pt idx="7017">
                  <c:v>13.881087068316258</c:v>
                </c:pt>
                <c:pt idx="7018">
                  <c:v>13.883064994658282</c:v>
                </c:pt>
                <c:pt idx="7019">
                  <c:v>13.885042921000304</c:v>
                </c:pt>
                <c:pt idx="7020">
                  <c:v>13.887020847342328</c:v>
                </c:pt>
                <c:pt idx="7021">
                  <c:v>13.888998773684349</c:v>
                </c:pt>
                <c:pt idx="7022">
                  <c:v>13.890976700026373</c:v>
                </c:pt>
                <c:pt idx="7023">
                  <c:v>13.892954626368395</c:v>
                </c:pt>
                <c:pt idx="7024">
                  <c:v>13.894932552710419</c:v>
                </c:pt>
                <c:pt idx="7025">
                  <c:v>13.89691047905244</c:v>
                </c:pt>
                <c:pt idx="7026">
                  <c:v>13.898888405394464</c:v>
                </c:pt>
                <c:pt idx="7027">
                  <c:v>13.900866331736486</c:v>
                </c:pt>
                <c:pt idx="7028">
                  <c:v>13.90284425807851</c:v>
                </c:pt>
                <c:pt idx="7029">
                  <c:v>13.904822184420532</c:v>
                </c:pt>
                <c:pt idx="7030">
                  <c:v>13.906800110762555</c:v>
                </c:pt>
                <c:pt idx="7031">
                  <c:v>13.908778037104577</c:v>
                </c:pt>
                <c:pt idx="7032">
                  <c:v>13.910755963446601</c:v>
                </c:pt>
                <c:pt idx="7033">
                  <c:v>13.912733889788623</c:v>
                </c:pt>
                <c:pt idx="7034">
                  <c:v>13.914711816130646</c:v>
                </c:pt>
                <c:pt idx="7035">
                  <c:v>13.916689742472668</c:v>
                </c:pt>
                <c:pt idx="7036">
                  <c:v>13.918667668814692</c:v>
                </c:pt>
                <c:pt idx="7037">
                  <c:v>13.920645595156714</c:v>
                </c:pt>
                <c:pt idx="7038">
                  <c:v>13.922623521498737</c:v>
                </c:pt>
                <c:pt idx="7039">
                  <c:v>13.924601447840759</c:v>
                </c:pt>
                <c:pt idx="7040">
                  <c:v>13.926579374182783</c:v>
                </c:pt>
                <c:pt idx="7041">
                  <c:v>13.928557300524805</c:v>
                </c:pt>
                <c:pt idx="7042">
                  <c:v>13.930535226866828</c:v>
                </c:pt>
                <c:pt idx="7043">
                  <c:v>13.93251315320885</c:v>
                </c:pt>
                <c:pt idx="7044">
                  <c:v>13.934491079550874</c:v>
                </c:pt>
                <c:pt idx="7045">
                  <c:v>13.936469005892896</c:v>
                </c:pt>
                <c:pt idx="7046">
                  <c:v>13.938446932234919</c:v>
                </c:pt>
                <c:pt idx="7047">
                  <c:v>13.940424858576941</c:v>
                </c:pt>
                <c:pt idx="7048">
                  <c:v>13.942402784918965</c:v>
                </c:pt>
                <c:pt idx="7049">
                  <c:v>13.944380711260987</c:v>
                </c:pt>
                <c:pt idx="7050">
                  <c:v>13.94635863760301</c:v>
                </c:pt>
                <c:pt idx="7051">
                  <c:v>13.948336563945032</c:v>
                </c:pt>
                <c:pt idx="7052">
                  <c:v>13.950314490287056</c:v>
                </c:pt>
                <c:pt idx="7053">
                  <c:v>13.952292416629078</c:v>
                </c:pt>
                <c:pt idx="7054">
                  <c:v>13.954270342971101</c:v>
                </c:pt>
                <c:pt idx="7055">
                  <c:v>13.956248269313123</c:v>
                </c:pt>
                <c:pt idx="7056">
                  <c:v>13.958226195655147</c:v>
                </c:pt>
                <c:pt idx="7057">
                  <c:v>13.960204121997169</c:v>
                </c:pt>
                <c:pt idx="7058">
                  <c:v>13.962182048339193</c:v>
                </c:pt>
                <c:pt idx="7059">
                  <c:v>13.964159974681214</c:v>
                </c:pt>
                <c:pt idx="7060">
                  <c:v>13.966137901023238</c:v>
                </c:pt>
                <c:pt idx="7061">
                  <c:v>13.96811582736526</c:v>
                </c:pt>
                <c:pt idx="7062">
                  <c:v>13.970093753707284</c:v>
                </c:pt>
                <c:pt idx="7063">
                  <c:v>13.972071680049305</c:v>
                </c:pt>
                <c:pt idx="7064">
                  <c:v>13.974049606391329</c:v>
                </c:pt>
                <c:pt idx="7065">
                  <c:v>13.976027532733351</c:v>
                </c:pt>
                <c:pt idx="7066">
                  <c:v>13.978005459075375</c:v>
                </c:pt>
                <c:pt idx="7067">
                  <c:v>13.979983385417396</c:v>
                </c:pt>
                <c:pt idx="7068">
                  <c:v>13.98196131175942</c:v>
                </c:pt>
                <c:pt idx="7069">
                  <c:v>13.983939238101442</c:v>
                </c:pt>
                <c:pt idx="7070">
                  <c:v>13.985917164443466</c:v>
                </c:pt>
                <c:pt idx="7071">
                  <c:v>13.987895090785488</c:v>
                </c:pt>
                <c:pt idx="7072">
                  <c:v>13.989873017127511</c:v>
                </c:pt>
                <c:pt idx="7073">
                  <c:v>13.991850943469533</c:v>
                </c:pt>
                <c:pt idx="7074">
                  <c:v>13.993828869811557</c:v>
                </c:pt>
                <c:pt idx="7075">
                  <c:v>13.995806796153579</c:v>
                </c:pt>
                <c:pt idx="7076">
                  <c:v>13.997784722495602</c:v>
                </c:pt>
                <c:pt idx="7077">
                  <c:v>13.999762648837624</c:v>
                </c:pt>
                <c:pt idx="7078">
                  <c:v>14.001740575179648</c:v>
                </c:pt>
                <c:pt idx="7079">
                  <c:v>14.00371850152167</c:v>
                </c:pt>
                <c:pt idx="7080">
                  <c:v>14.005696427863693</c:v>
                </c:pt>
                <c:pt idx="7081">
                  <c:v>14.007674354205715</c:v>
                </c:pt>
                <c:pt idx="7082">
                  <c:v>14.009652280547739</c:v>
                </c:pt>
                <c:pt idx="7083">
                  <c:v>14.011630206889761</c:v>
                </c:pt>
                <c:pt idx="7084">
                  <c:v>14.013608133231784</c:v>
                </c:pt>
                <c:pt idx="7085">
                  <c:v>14.015586059573806</c:v>
                </c:pt>
                <c:pt idx="7086">
                  <c:v>14.01756398591583</c:v>
                </c:pt>
                <c:pt idx="7087">
                  <c:v>14.019541912257852</c:v>
                </c:pt>
                <c:pt idx="7088">
                  <c:v>14.021519838599875</c:v>
                </c:pt>
                <c:pt idx="7089">
                  <c:v>14.023497764941897</c:v>
                </c:pt>
                <c:pt idx="7090">
                  <c:v>14.025475691283921</c:v>
                </c:pt>
                <c:pt idx="7091">
                  <c:v>14.027453617625943</c:v>
                </c:pt>
                <c:pt idx="7092">
                  <c:v>14.029431543967966</c:v>
                </c:pt>
                <c:pt idx="7093">
                  <c:v>14.031409470309988</c:v>
                </c:pt>
                <c:pt idx="7094">
                  <c:v>14.033387396652012</c:v>
                </c:pt>
                <c:pt idx="7095">
                  <c:v>14.035365322994034</c:v>
                </c:pt>
                <c:pt idx="7096">
                  <c:v>14.037343249336057</c:v>
                </c:pt>
                <c:pt idx="7097">
                  <c:v>14.039321175678079</c:v>
                </c:pt>
                <c:pt idx="7098">
                  <c:v>14.041299102020103</c:v>
                </c:pt>
                <c:pt idx="7099">
                  <c:v>14.043277028362125</c:v>
                </c:pt>
                <c:pt idx="7100">
                  <c:v>14.045254954704149</c:v>
                </c:pt>
                <c:pt idx="7101">
                  <c:v>14.04723288104617</c:v>
                </c:pt>
                <c:pt idx="7102">
                  <c:v>14.049210807388194</c:v>
                </c:pt>
                <c:pt idx="7103">
                  <c:v>14.051188733730216</c:v>
                </c:pt>
                <c:pt idx="7104">
                  <c:v>14.05316666007224</c:v>
                </c:pt>
                <c:pt idx="7105">
                  <c:v>14.055144586414261</c:v>
                </c:pt>
                <c:pt idx="7106">
                  <c:v>14.057122512756285</c:v>
                </c:pt>
                <c:pt idx="7107">
                  <c:v>14.059100439098307</c:v>
                </c:pt>
                <c:pt idx="7108">
                  <c:v>14.061078365440331</c:v>
                </c:pt>
                <c:pt idx="7109">
                  <c:v>14.063056291782353</c:v>
                </c:pt>
                <c:pt idx="7110">
                  <c:v>14.065034218124376</c:v>
                </c:pt>
                <c:pt idx="7111">
                  <c:v>14.067012144466398</c:v>
                </c:pt>
                <c:pt idx="7112">
                  <c:v>14.068990070808422</c:v>
                </c:pt>
                <c:pt idx="7113">
                  <c:v>14.070967997150444</c:v>
                </c:pt>
                <c:pt idx="7114">
                  <c:v>14.072945923492467</c:v>
                </c:pt>
                <c:pt idx="7115">
                  <c:v>14.074923849834489</c:v>
                </c:pt>
                <c:pt idx="7116">
                  <c:v>14.076901776176513</c:v>
                </c:pt>
                <c:pt idx="7117">
                  <c:v>14.078879702518535</c:v>
                </c:pt>
                <c:pt idx="7118">
                  <c:v>14.080857628860558</c:v>
                </c:pt>
                <c:pt idx="7119">
                  <c:v>14.08283555520258</c:v>
                </c:pt>
                <c:pt idx="7120">
                  <c:v>14.084813481544604</c:v>
                </c:pt>
                <c:pt idx="7121">
                  <c:v>14.086791407886626</c:v>
                </c:pt>
                <c:pt idx="7122">
                  <c:v>14.088769334228649</c:v>
                </c:pt>
                <c:pt idx="7123">
                  <c:v>14.090747260570671</c:v>
                </c:pt>
                <c:pt idx="7124">
                  <c:v>14.092725186912695</c:v>
                </c:pt>
                <c:pt idx="7125">
                  <c:v>14.094703113254717</c:v>
                </c:pt>
                <c:pt idx="7126">
                  <c:v>14.09668103959674</c:v>
                </c:pt>
                <c:pt idx="7127">
                  <c:v>14.098658965938762</c:v>
                </c:pt>
                <c:pt idx="7128">
                  <c:v>14.100636892280786</c:v>
                </c:pt>
                <c:pt idx="7129">
                  <c:v>14.102614818622808</c:v>
                </c:pt>
                <c:pt idx="7130">
                  <c:v>14.104592744964831</c:v>
                </c:pt>
                <c:pt idx="7131">
                  <c:v>14.106570671306853</c:v>
                </c:pt>
                <c:pt idx="7132">
                  <c:v>14.108548597648877</c:v>
                </c:pt>
                <c:pt idx="7133">
                  <c:v>14.110526523990899</c:v>
                </c:pt>
                <c:pt idx="7134">
                  <c:v>14.112504450332922</c:v>
                </c:pt>
                <c:pt idx="7135">
                  <c:v>14.114482376674944</c:v>
                </c:pt>
                <c:pt idx="7136">
                  <c:v>14.116460303016968</c:v>
                </c:pt>
                <c:pt idx="7137">
                  <c:v>14.11843822935899</c:v>
                </c:pt>
                <c:pt idx="7138">
                  <c:v>14.120416155701013</c:v>
                </c:pt>
                <c:pt idx="7139">
                  <c:v>14.122394082043035</c:v>
                </c:pt>
                <c:pt idx="7140">
                  <c:v>14.124372008385059</c:v>
                </c:pt>
                <c:pt idx="7141">
                  <c:v>14.126349934727081</c:v>
                </c:pt>
                <c:pt idx="7142">
                  <c:v>14.128327861069105</c:v>
                </c:pt>
                <c:pt idx="7143">
                  <c:v>14.130305787411126</c:v>
                </c:pt>
                <c:pt idx="7144">
                  <c:v>14.13228371375315</c:v>
                </c:pt>
                <c:pt idx="7145">
                  <c:v>14.134261640095172</c:v>
                </c:pt>
                <c:pt idx="7146">
                  <c:v>14.136239566437196</c:v>
                </c:pt>
                <c:pt idx="7147">
                  <c:v>14.138217492779217</c:v>
                </c:pt>
                <c:pt idx="7148">
                  <c:v>14.140195419121241</c:v>
                </c:pt>
                <c:pt idx="7149">
                  <c:v>14.142173345463263</c:v>
                </c:pt>
                <c:pt idx="7150">
                  <c:v>14.144151271805287</c:v>
                </c:pt>
                <c:pt idx="7151">
                  <c:v>14.146129198147309</c:v>
                </c:pt>
                <c:pt idx="7152">
                  <c:v>14.148107124489332</c:v>
                </c:pt>
                <c:pt idx="7153">
                  <c:v>14.150085050831354</c:v>
                </c:pt>
                <c:pt idx="7154">
                  <c:v>14.152062977173378</c:v>
                </c:pt>
                <c:pt idx="7155">
                  <c:v>14.1540409035154</c:v>
                </c:pt>
                <c:pt idx="7156">
                  <c:v>14.156018829857423</c:v>
                </c:pt>
                <c:pt idx="7157">
                  <c:v>14.157996756199445</c:v>
                </c:pt>
                <c:pt idx="7158">
                  <c:v>14.159974682541469</c:v>
                </c:pt>
                <c:pt idx="7159">
                  <c:v>14.161952608883491</c:v>
                </c:pt>
                <c:pt idx="7160">
                  <c:v>14.163930535225514</c:v>
                </c:pt>
                <c:pt idx="7161">
                  <c:v>14.165908461567536</c:v>
                </c:pt>
                <c:pt idx="7162">
                  <c:v>14.16788638790956</c:v>
                </c:pt>
                <c:pt idx="7163">
                  <c:v>14.169864314251582</c:v>
                </c:pt>
                <c:pt idx="7164">
                  <c:v>14.171842240593605</c:v>
                </c:pt>
                <c:pt idx="7165">
                  <c:v>14.173820166935627</c:v>
                </c:pt>
                <c:pt idx="7166">
                  <c:v>14.175798093277651</c:v>
                </c:pt>
                <c:pt idx="7167">
                  <c:v>14.177776019619673</c:v>
                </c:pt>
                <c:pt idx="7168">
                  <c:v>14.179753945961696</c:v>
                </c:pt>
                <c:pt idx="7169">
                  <c:v>14.181731872303718</c:v>
                </c:pt>
                <c:pt idx="7170">
                  <c:v>14.183709798645742</c:v>
                </c:pt>
                <c:pt idx="7171">
                  <c:v>14.185687724987764</c:v>
                </c:pt>
                <c:pt idx="7172">
                  <c:v>14.187665651329787</c:v>
                </c:pt>
                <c:pt idx="7173">
                  <c:v>14.189643577671809</c:v>
                </c:pt>
                <c:pt idx="7174">
                  <c:v>14.191621504013833</c:v>
                </c:pt>
                <c:pt idx="7175">
                  <c:v>14.193599430355855</c:v>
                </c:pt>
                <c:pt idx="7176">
                  <c:v>14.195577356697878</c:v>
                </c:pt>
                <c:pt idx="7177">
                  <c:v>14.1975552830399</c:v>
                </c:pt>
                <c:pt idx="7178">
                  <c:v>14.199533209381924</c:v>
                </c:pt>
                <c:pt idx="7179">
                  <c:v>14.201511135723946</c:v>
                </c:pt>
                <c:pt idx="7180">
                  <c:v>14.20348906206597</c:v>
                </c:pt>
                <c:pt idx="7181">
                  <c:v>14.205466988407991</c:v>
                </c:pt>
                <c:pt idx="7182">
                  <c:v>14.207444914750015</c:v>
                </c:pt>
                <c:pt idx="7183">
                  <c:v>14.209422841092037</c:v>
                </c:pt>
                <c:pt idx="7184">
                  <c:v>14.211400767434061</c:v>
                </c:pt>
                <c:pt idx="7185">
                  <c:v>14.213378693776082</c:v>
                </c:pt>
                <c:pt idx="7186">
                  <c:v>14.215356620118106</c:v>
                </c:pt>
                <c:pt idx="7187">
                  <c:v>14.217334546460128</c:v>
                </c:pt>
                <c:pt idx="7188">
                  <c:v>14.219312472802152</c:v>
                </c:pt>
                <c:pt idx="7189">
                  <c:v>14.221290399144173</c:v>
                </c:pt>
                <c:pt idx="7190">
                  <c:v>14.223268325486197</c:v>
                </c:pt>
                <c:pt idx="7191">
                  <c:v>14.225246251828219</c:v>
                </c:pt>
                <c:pt idx="7192">
                  <c:v>14.227224178170243</c:v>
                </c:pt>
                <c:pt idx="7193">
                  <c:v>14.229202104512265</c:v>
                </c:pt>
                <c:pt idx="7194">
                  <c:v>14.231180030854288</c:v>
                </c:pt>
                <c:pt idx="7195">
                  <c:v>14.23315795719631</c:v>
                </c:pt>
                <c:pt idx="7196">
                  <c:v>14.235135883538334</c:v>
                </c:pt>
                <c:pt idx="7197">
                  <c:v>14.237113809880356</c:v>
                </c:pt>
                <c:pt idx="7198">
                  <c:v>14.239091736222379</c:v>
                </c:pt>
                <c:pt idx="7199">
                  <c:v>14.241069662564401</c:v>
                </c:pt>
                <c:pt idx="7200">
                  <c:v>14.243047588906425</c:v>
                </c:pt>
                <c:pt idx="7201">
                  <c:v>14.245025515248447</c:v>
                </c:pt>
                <c:pt idx="7202">
                  <c:v>14.24700344159047</c:v>
                </c:pt>
                <c:pt idx="7203">
                  <c:v>14.248981367932492</c:v>
                </c:pt>
                <c:pt idx="7204">
                  <c:v>14.250959294274516</c:v>
                </c:pt>
                <c:pt idx="7205">
                  <c:v>14.252937220616538</c:v>
                </c:pt>
                <c:pt idx="7206">
                  <c:v>14.254915146958561</c:v>
                </c:pt>
                <c:pt idx="7207">
                  <c:v>14.256893073300583</c:v>
                </c:pt>
                <c:pt idx="7208">
                  <c:v>14.258870999642607</c:v>
                </c:pt>
                <c:pt idx="7209">
                  <c:v>14.260848925984629</c:v>
                </c:pt>
                <c:pt idx="7210">
                  <c:v>14.262826852326652</c:v>
                </c:pt>
                <c:pt idx="7211">
                  <c:v>14.264804778668674</c:v>
                </c:pt>
                <c:pt idx="7212">
                  <c:v>14.266782705010698</c:v>
                </c:pt>
                <c:pt idx="7213">
                  <c:v>14.26876063135272</c:v>
                </c:pt>
                <c:pt idx="7214">
                  <c:v>14.270738557694743</c:v>
                </c:pt>
                <c:pt idx="7215">
                  <c:v>14.272716484036765</c:v>
                </c:pt>
                <c:pt idx="7216">
                  <c:v>14.274694410378789</c:v>
                </c:pt>
                <c:pt idx="7217">
                  <c:v>14.276672336720811</c:v>
                </c:pt>
                <c:pt idx="7218">
                  <c:v>14.278650263062834</c:v>
                </c:pt>
                <c:pt idx="7219">
                  <c:v>14.280628189404856</c:v>
                </c:pt>
                <c:pt idx="7220">
                  <c:v>14.28260611574688</c:v>
                </c:pt>
                <c:pt idx="7221">
                  <c:v>14.284584042088902</c:v>
                </c:pt>
                <c:pt idx="7222">
                  <c:v>14.286561968430926</c:v>
                </c:pt>
                <c:pt idx="7223">
                  <c:v>14.288539894772947</c:v>
                </c:pt>
                <c:pt idx="7224">
                  <c:v>14.290517821114971</c:v>
                </c:pt>
                <c:pt idx="7225">
                  <c:v>14.292495747456993</c:v>
                </c:pt>
                <c:pt idx="7226">
                  <c:v>14.294473673799017</c:v>
                </c:pt>
                <c:pt idx="7227">
                  <c:v>14.296451600141038</c:v>
                </c:pt>
                <c:pt idx="7228">
                  <c:v>14.298429526483062</c:v>
                </c:pt>
                <c:pt idx="7229">
                  <c:v>14.300407452825084</c:v>
                </c:pt>
                <c:pt idx="7230">
                  <c:v>14.302385379167108</c:v>
                </c:pt>
                <c:pt idx="7231">
                  <c:v>14.304363305509129</c:v>
                </c:pt>
                <c:pt idx="7232">
                  <c:v>14.306341231851153</c:v>
                </c:pt>
                <c:pt idx="7233">
                  <c:v>14.308319158193175</c:v>
                </c:pt>
                <c:pt idx="7234">
                  <c:v>14.310297084535199</c:v>
                </c:pt>
                <c:pt idx="7235">
                  <c:v>14.312275010877221</c:v>
                </c:pt>
                <c:pt idx="7236">
                  <c:v>14.314252937219244</c:v>
                </c:pt>
                <c:pt idx="7237">
                  <c:v>14.316230863561266</c:v>
                </c:pt>
                <c:pt idx="7238">
                  <c:v>14.31820878990329</c:v>
                </c:pt>
                <c:pt idx="7239">
                  <c:v>14.320186716245312</c:v>
                </c:pt>
                <c:pt idx="7240">
                  <c:v>14.322164642587335</c:v>
                </c:pt>
                <c:pt idx="7241">
                  <c:v>14.324142568929357</c:v>
                </c:pt>
                <c:pt idx="7242">
                  <c:v>14.326120495271381</c:v>
                </c:pt>
                <c:pt idx="7243">
                  <c:v>14.328098421613403</c:v>
                </c:pt>
                <c:pt idx="7244">
                  <c:v>14.330076347955426</c:v>
                </c:pt>
                <c:pt idx="7245">
                  <c:v>14.332054274297448</c:v>
                </c:pt>
                <c:pt idx="7246">
                  <c:v>14.334032200639472</c:v>
                </c:pt>
                <c:pt idx="7247">
                  <c:v>14.336010126981494</c:v>
                </c:pt>
                <c:pt idx="7248">
                  <c:v>14.337988053323517</c:v>
                </c:pt>
                <c:pt idx="7249">
                  <c:v>14.339965979665539</c:v>
                </c:pt>
                <c:pt idx="7250">
                  <c:v>14.341943906007563</c:v>
                </c:pt>
                <c:pt idx="7251">
                  <c:v>14.343921832349585</c:v>
                </c:pt>
                <c:pt idx="7252">
                  <c:v>14.345899758691608</c:v>
                </c:pt>
                <c:pt idx="7253">
                  <c:v>14.34787768503363</c:v>
                </c:pt>
                <c:pt idx="7254">
                  <c:v>14.349855611375654</c:v>
                </c:pt>
                <c:pt idx="7255">
                  <c:v>14.351833537717676</c:v>
                </c:pt>
                <c:pt idx="7256">
                  <c:v>14.353811464059699</c:v>
                </c:pt>
                <c:pt idx="7257">
                  <c:v>14.355789390401721</c:v>
                </c:pt>
                <c:pt idx="7258">
                  <c:v>14.357767316743745</c:v>
                </c:pt>
                <c:pt idx="7259">
                  <c:v>14.359745243085767</c:v>
                </c:pt>
                <c:pt idx="7260">
                  <c:v>14.36172316942779</c:v>
                </c:pt>
                <c:pt idx="7261">
                  <c:v>14.363701095769812</c:v>
                </c:pt>
                <c:pt idx="7262">
                  <c:v>14.365679022111836</c:v>
                </c:pt>
                <c:pt idx="7263">
                  <c:v>14.367656948453858</c:v>
                </c:pt>
                <c:pt idx="7264">
                  <c:v>14.369634874795882</c:v>
                </c:pt>
                <c:pt idx="7265">
                  <c:v>14.371612801137903</c:v>
                </c:pt>
                <c:pt idx="7266">
                  <c:v>14.373590727479927</c:v>
                </c:pt>
                <c:pt idx="7267">
                  <c:v>14.375568653821949</c:v>
                </c:pt>
                <c:pt idx="7268">
                  <c:v>14.377546580163973</c:v>
                </c:pt>
                <c:pt idx="7269">
                  <c:v>14.379524506505994</c:v>
                </c:pt>
                <c:pt idx="7270">
                  <c:v>14.381502432848018</c:v>
                </c:pt>
                <c:pt idx="7271">
                  <c:v>14.38348035919004</c:v>
                </c:pt>
                <c:pt idx="7272">
                  <c:v>14.385458285532064</c:v>
                </c:pt>
                <c:pt idx="7273">
                  <c:v>14.387436211874086</c:v>
                </c:pt>
                <c:pt idx="7274">
                  <c:v>14.389414138216109</c:v>
                </c:pt>
                <c:pt idx="7275">
                  <c:v>14.391392064558131</c:v>
                </c:pt>
                <c:pt idx="7276">
                  <c:v>14.393369990900155</c:v>
                </c:pt>
                <c:pt idx="7277">
                  <c:v>14.395347917242177</c:v>
                </c:pt>
                <c:pt idx="7278">
                  <c:v>14.3973258435842</c:v>
                </c:pt>
                <c:pt idx="7279">
                  <c:v>14.399303769926222</c:v>
                </c:pt>
                <c:pt idx="7280">
                  <c:v>14.401281696268246</c:v>
                </c:pt>
                <c:pt idx="7281">
                  <c:v>14.403259622610268</c:v>
                </c:pt>
                <c:pt idx="7282">
                  <c:v>14.405237548952291</c:v>
                </c:pt>
                <c:pt idx="7283">
                  <c:v>14.407215475294313</c:v>
                </c:pt>
                <c:pt idx="7284">
                  <c:v>14.409193401636337</c:v>
                </c:pt>
                <c:pt idx="7285">
                  <c:v>14.411171327978359</c:v>
                </c:pt>
                <c:pt idx="7286">
                  <c:v>14.413149254320382</c:v>
                </c:pt>
                <c:pt idx="7287">
                  <c:v>14.415127180662404</c:v>
                </c:pt>
                <c:pt idx="7288">
                  <c:v>14.417105107004428</c:v>
                </c:pt>
                <c:pt idx="7289">
                  <c:v>14.41908303334645</c:v>
                </c:pt>
                <c:pt idx="7290">
                  <c:v>14.421060959688473</c:v>
                </c:pt>
                <c:pt idx="7291">
                  <c:v>14.423038886030495</c:v>
                </c:pt>
                <c:pt idx="7292">
                  <c:v>14.425016812372519</c:v>
                </c:pt>
                <c:pt idx="7293">
                  <c:v>14.426994738714541</c:v>
                </c:pt>
                <c:pt idx="7294">
                  <c:v>14.428972665056564</c:v>
                </c:pt>
                <c:pt idx="7295">
                  <c:v>14.430950591398586</c:v>
                </c:pt>
                <c:pt idx="7296">
                  <c:v>14.43292851774061</c:v>
                </c:pt>
                <c:pt idx="7297">
                  <c:v>14.434906444082632</c:v>
                </c:pt>
                <c:pt idx="7298">
                  <c:v>14.436884370424655</c:v>
                </c:pt>
                <c:pt idx="7299">
                  <c:v>14.438862296766677</c:v>
                </c:pt>
                <c:pt idx="7300">
                  <c:v>14.440840223108701</c:v>
                </c:pt>
                <c:pt idx="7301">
                  <c:v>14.442818149450723</c:v>
                </c:pt>
                <c:pt idx="7302">
                  <c:v>14.444796075792746</c:v>
                </c:pt>
                <c:pt idx="7303">
                  <c:v>14.446774002134768</c:v>
                </c:pt>
                <c:pt idx="7304">
                  <c:v>14.448751928476792</c:v>
                </c:pt>
                <c:pt idx="7305">
                  <c:v>14.450729854818814</c:v>
                </c:pt>
                <c:pt idx="7306">
                  <c:v>14.452707781160838</c:v>
                </c:pt>
                <c:pt idx="7307">
                  <c:v>14.454685707502859</c:v>
                </c:pt>
                <c:pt idx="7308">
                  <c:v>14.456663633844883</c:v>
                </c:pt>
                <c:pt idx="7309">
                  <c:v>14.458641560186905</c:v>
                </c:pt>
                <c:pt idx="7310">
                  <c:v>14.460619486528929</c:v>
                </c:pt>
                <c:pt idx="7311">
                  <c:v>14.46259741287095</c:v>
                </c:pt>
                <c:pt idx="7312">
                  <c:v>14.464575339212974</c:v>
                </c:pt>
                <c:pt idx="7313">
                  <c:v>14.466553265554996</c:v>
                </c:pt>
                <c:pt idx="7314">
                  <c:v>14.46853119189702</c:v>
                </c:pt>
                <c:pt idx="7315">
                  <c:v>14.470509118239042</c:v>
                </c:pt>
                <c:pt idx="7316">
                  <c:v>14.472487044581065</c:v>
                </c:pt>
                <c:pt idx="7317">
                  <c:v>14.474464970923087</c:v>
                </c:pt>
                <c:pt idx="7318">
                  <c:v>14.476442897265111</c:v>
                </c:pt>
                <c:pt idx="7319">
                  <c:v>14.478420823607133</c:v>
                </c:pt>
                <c:pt idx="7320">
                  <c:v>14.480398749949156</c:v>
                </c:pt>
                <c:pt idx="7321">
                  <c:v>14.482376676291178</c:v>
                </c:pt>
                <c:pt idx="7322">
                  <c:v>14.484354602633202</c:v>
                </c:pt>
                <c:pt idx="7323">
                  <c:v>14.486332528975224</c:v>
                </c:pt>
                <c:pt idx="7324">
                  <c:v>14.488310455317247</c:v>
                </c:pt>
                <c:pt idx="7325">
                  <c:v>14.490288381659269</c:v>
                </c:pt>
                <c:pt idx="7326">
                  <c:v>14.492266308001293</c:v>
                </c:pt>
                <c:pt idx="7327">
                  <c:v>14.494244234343315</c:v>
                </c:pt>
                <c:pt idx="7328">
                  <c:v>14.496222160685338</c:v>
                </c:pt>
                <c:pt idx="7329">
                  <c:v>14.49820008702736</c:v>
                </c:pt>
                <c:pt idx="7330">
                  <c:v>14.500178013369384</c:v>
                </c:pt>
                <c:pt idx="7331">
                  <c:v>14.502155939711406</c:v>
                </c:pt>
                <c:pt idx="7332">
                  <c:v>14.504133866053429</c:v>
                </c:pt>
                <c:pt idx="7333">
                  <c:v>14.506111792395451</c:v>
                </c:pt>
                <c:pt idx="7334">
                  <c:v>14.508089718737475</c:v>
                </c:pt>
                <c:pt idx="7335">
                  <c:v>14.510067645079497</c:v>
                </c:pt>
                <c:pt idx="7336">
                  <c:v>14.51204557142152</c:v>
                </c:pt>
                <c:pt idx="7337">
                  <c:v>14.514023497763542</c:v>
                </c:pt>
                <c:pt idx="7338">
                  <c:v>14.516001424105566</c:v>
                </c:pt>
                <c:pt idx="7339">
                  <c:v>14.517979350447588</c:v>
                </c:pt>
                <c:pt idx="7340">
                  <c:v>14.519957276789611</c:v>
                </c:pt>
                <c:pt idx="7341">
                  <c:v>14.521935203131633</c:v>
                </c:pt>
                <c:pt idx="7342">
                  <c:v>14.523913129473657</c:v>
                </c:pt>
                <c:pt idx="7343">
                  <c:v>14.525891055815679</c:v>
                </c:pt>
                <c:pt idx="7344">
                  <c:v>14.527868982157703</c:v>
                </c:pt>
                <c:pt idx="7345">
                  <c:v>14.529846908499724</c:v>
                </c:pt>
                <c:pt idx="7346">
                  <c:v>14.531824834841748</c:v>
                </c:pt>
                <c:pt idx="7347">
                  <c:v>14.53380276118377</c:v>
                </c:pt>
                <c:pt idx="7348">
                  <c:v>14.535780687525794</c:v>
                </c:pt>
                <c:pt idx="7349">
                  <c:v>14.537758613867815</c:v>
                </c:pt>
                <c:pt idx="7350">
                  <c:v>14.539736540209839</c:v>
                </c:pt>
                <c:pt idx="7351">
                  <c:v>14.541714466551861</c:v>
                </c:pt>
                <c:pt idx="7352">
                  <c:v>14.543692392893885</c:v>
                </c:pt>
                <c:pt idx="7353">
                  <c:v>14.545670319235906</c:v>
                </c:pt>
                <c:pt idx="7354">
                  <c:v>14.54764824557793</c:v>
                </c:pt>
                <c:pt idx="7355">
                  <c:v>14.549626171919952</c:v>
                </c:pt>
                <c:pt idx="7356">
                  <c:v>14.551604098261976</c:v>
                </c:pt>
                <c:pt idx="7357">
                  <c:v>14.553582024603998</c:v>
                </c:pt>
                <c:pt idx="7358">
                  <c:v>14.555559950946021</c:v>
                </c:pt>
                <c:pt idx="7359">
                  <c:v>14.557537877288043</c:v>
                </c:pt>
                <c:pt idx="7360">
                  <c:v>14.559515803630067</c:v>
                </c:pt>
                <c:pt idx="7361">
                  <c:v>14.561493729972089</c:v>
                </c:pt>
                <c:pt idx="7362">
                  <c:v>14.563471656314112</c:v>
                </c:pt>
                <c:pt idx="7363">
                  <c:v>14.565449582656134</c:v>
                </c:pt>
                <c:pt idx="7364">
                  <c:v>14.567427508998158</c:v>
                </c:pt>
                <c:pt idx="7365">
                  <c:v>14.56940543534018</c:v>
                </c:pt>
                <c:pt idx="7366">
                  <c:v>14.571383361682203</c:v>
                </c:pt>
                <c:pt idx="7367">
                  <c:v>14.573361288024225</c:v>
                </c:pt>
                <c:pt idx="7368">
                  <c:v>14.575339214366249</c:v>
                </c:pt>
                <c:pt idx="7369">
                  <c:v>14.577317140708271</c:v>
                </c:pt>
                <c:pt idx="7370">
                  <c:v>14.579295067050294</c:v>
                </c:pt>
                <c:pt idx="7371">
                  <c:v>14.581272993392316</c:v>
                </c:pt>
                <c:pt idx="7372">
                  <c:v>14.58325091973434</c:v>
                </c:pt>
                <c:pt idx="7373">
                  <c:v>14.585228846076362</c:v>
                </c:pt>
                <c:pt idx="7374">
                  <c:v>14.587206772418385</c:v>
                </c:pt>
                <c:pt idx="7375">
                  <c:v>14.589184698760407</c:v>
                </c:pt>
                <c:pt idx="7376">
                  <c:v>14.591162625102431</c:v>
                </c:pt>
                <c:pt idx="7377">
                  <c:v>14.593140551444453</c:v>
                </c:pt>
                <c:pt idx="7378">
                  <c:v>14.595118477786476</c:v>
                </c:pt>
                <c:pt idx="7379">
                  <c:v>14.597096404128498</c:v>
                </c:pt>
                <c:pt idx="7380">
                  <c:v>14.599074330470522</c:v>
                </c:pt>
                <c:pt idx="7381">
                  <c:v>14.601052256812544</c:v>
                </c:pt>
                <c:pt idx="7382">
                  <c:v>14.603030183154567</c:v>
                </c:pt>
                <c:pt idx="7383">
                  <c:v>14.605008109496589</c:v>
                </c:pt>
                <c:pt idx="7384">
                  <c:v>14.606986035838613</c:v>
                </c:pt>
                <c:pt idx="7385">
                  <c:v>14.608963962180635</c:v>
                </c:pt>
                <c:pt idx="7386">
                  <c:v>14.610941888522659</c:v>
                </c:pt>
                <c:pt idx="7387">
                  <c:v>14.61291981486468</c:v>
                </c:pt>
                <c:pt idx="7388">
                  <c:v>14.614897741206704</c:v>
                </c:pt>
                <c:pt idx="7389">
                  <c:v>14.616875667548726</c:v>
                </c:pt>
                <c:pt idx="7390">
                  <c:v>14.61885359389075</c:v>
                </c:pt>
                <c:pt idx="7391">
                  <c:v>14.620831520232771</c:v>
                </c:pt>
                <c:pt idx="7392">
                  <c:v>14.622809446574795</c:v>
                </c:pt>
                <c:pt idx="7393">
                  <c:v>14.624787372916817</c:v>
                </c:pt>
                <c:pt idx="7394">
                  <c:v>14.626765299258841</c:v>
                </c:pt>
                <c:pt idx="7395">
                  <c:v>14.628743225600862</c:v>
                </c:pt>
                <c:pt idx="7396">
                  <c:v>14.630721151942886</c:v>
                </c:pt>
                <c:pt idx="7397">
                  <c:v>14.632699078284908</c:v>
                </c:pt>
                <c:pt idx="7398">
                  <c:v>14.634677004626932</c:v>
                </c:pt>
                <c:pt idx="7399">
                  <c:v>14.636654930968954</c:v>
                </c:pt>
                <c:pt idx="7400">
                  <c:v>14.638632857310977</c:v>
                </c:pt>
                <c:pt idx="7401">
                  <c:v>14.640610783652999</c:v>
                </c:pt>
                <c:pt idx="7402">
                  <c:v>14.642588709995023</c:v>
                </c:pt>
                <c:pt idx="7403">
                  <c:v>14.644566636337045</c:v>
                </c:pt>
                <c:pt idx="7404">
                  <c:v>14.646544562679068</c:v>
                </c:pt>
                <c:pt idx="7405">
                  <c:v>14.64852248902109</c:v>
                </c:pt>
                <c:pt idx="7406">
                  <c:v>14.650500415363114</c:v>
                </c:pt>
                <c:pt idx="7407">
                  <c:v>14.652478341705136</c:v>
                </c:pt>
                <c:pt idx="7408">
                  <c:v>14.654456268047159</c:v>
                </c:pt>
                <c:pt idx="7409">
                  <c:v>14.656434194389181</c:v>
                </c:pt>
                <c:pt idx="7410">
                  <c:v>14.658412120731205</c:v>
                </c:pt>
                <c:pt idx="7411">
                  <c:v>14.660390047073227</c:v>
                </c:pt>
                <c:pt idx="7412">
                  <c:v>14.66236797341525</c:v>
                </c:pt>
                <c:pt idx="7413">
                  <c:v>14.664345899757272</c:v>
                </c:pt>
                <c:pt idx="7414">
                  <c:v>14.666323826099296</c:v>
                </c:pt>
                <c:pt idx="7415">
                  <c:v>14.668301752441318</c:v>
                </c:pt>
                <c:pt idx="7416">
                  <c:v>14.670279678783341</c:v>
                </c:pt>
                <c:pt idx="7417">
                  <c:v>14.672257605125363</c:v>
                </c:pt>
                <c:pt idx="7418">
                  <c:v>14.674235531467387</c:v>
                </c:pt>
                <c:pt idx="7419">
                  <c:v>14.676213457809409</c:v>
                </c:pt>
                <c:pt idx="7420">
                  <c:v>14.678191384151432</c:v>
                </c:pt>
                <c:pt idx="7421">
                  <c:v>14.680169310493454</c:v>
                </c:pt>
                <c:pt idx="7422">
                  <c:v>14.682147236835478</c:v>
                </c:pt>
                <c:pt idx="7423">
                  <c:v>14.6841251631775</c:v>
                </c:pt>
                <c:pt idx="7424">
                  <c:v>14.686103089519523</c:v>
                </c:pt>
                <c:pt idx="7425">
                  <c:v>14.688081015861545</c:v>
                </c:pt>
                <c:pt idx="7426">
                  <c:v>14.690058942203569</c:v>
                </c:pt>
                <c:pt idx="7427">
                  <c:v>14.692036868545591</c:v>
                </c:pt>
                <c:pt idx="7428">
                  <c:v>14.694014794887615</c:v>
                </c:pt>
                <c:pt idx="7429">
                  <c:v>14.695992721229636</c:v>
                </c:pt>
                <c:pt idx="7430">
                  <c:v>14.69797064757166</c:v>
                </c:pt>
                <c:pt idx="7431">
                  <c:v>14.699948573913682</c:v>
                </c:pt>
                <c:pt idx="7432">
                  <c:v>14.701926500255706</c:v>
                </c:pt>
                <c:pt idx="7433">
                  <c:v>14.703904426597727</c:v>
                </c:pt>
                <c:pt idx="7434">
                  <c:v>14.705882352939751</c:v>
                </c:pt>
                <c:pt idx="7435">
                  <c:v>14.707860279281773</c:v>
                </c:pt>
                <c:pt idx="7436">
                  <c:v>14.709838205623797</c:v>
                </c:pt>
                <c:pt idx="7437">
                  <c:v>14.711816131965818</c:v>
                </c:pt>
                <c:pt idx="7438">
                  <c:v>14.713794058307842</c:v>
                </c:pt>
                <c:pt idx="7439">
                  <c:v>14.715771984649864</c:v>
                </c:pt>
                <c:pt idx="7440">
                  <c:v>14.717749910991888</c:v>
                </c:pt>
                <c:pt idx="7441">
                  <c:v>14.71972783733391</c:v>
                </c:pt>
                <c:pt idx="7442">
                  <c:v>14.721705763675933</c:v>
                </c:pt>
                <c:pt idx="7443">
                  <c:v>14.723683690017955</c:v>
                </c:pt>
                <c:pt idx="7444">
                  <c:v>14.725661616359979</c:v>
                </c:pt>
                <c:pt idx="7445">
                  <c:v>14.727639542702001</c:v>
                </c:pt>
                <c:pt idx="7446">
                  <c:v>14.729617469044024</c:v>
                </c:pt>
                <c:pt idx="7447">
                  <c:v>14.731595395386046</c:v>
                </c:pt>
                <c:pt idx="7448">
                  <c:v>14.73357332172807</c:v>
                </c:pt>
                <c:pt idx="7449">
                  <c:v>14.735551248070092</c:v>
                </c:pt>
                <c:pt idx="7450">
                  <c:v>14.737529174412115</c:v>
                </c:pt>
                <c:pt idx="7451">
                  <c:v>14.739507100754137</c:v>
                </c:pt>
                <c:pt idx="7452">
                  <c:v>14.741485027096161</c:v>
                </c:pt>
                <c:pt idx="7453">
                  <c:v>14.743462953438183</c:v>
                </c:pt>
                <c:pt idx="7454">
                  <c:v>14.745440879780206</c:v>
                </c:pt>
                <c:pt idx="7455">
                  <c:v>14.747418806122228</c:v>
                </c:pt>
                <c:pt idx="7456">
                  <c:v>14.749396732464252</c:v>
                </c:pt>
                <c:pt idx="7457">
                  <c:v>14.751374658806274</c:v>
                </c:pt>
                <c:pt idx="7458">
                  <c:v>14.753352585148297</c:v>
                </c:pt>
                <c:pt idx="7459">
                  <c:v>14.755330511490319</c:v>
                </c:pt>
                <c:pt idx="7460">
                  <c:v>14.757308437832343</c:v>
                </c:pt>
                <c:pt idx="7461">
                  <c:v>14.759286364174365</c:v>
                </c:pt>
                <c:pt idx="7462">
                  <c:v>14.761264290516388</c:v>
                </c:pt>
                <c:pt idx="7463">
                  <c:v>14.76324221685841</c:v>
                </c:pt>
                <c:pt idx="7464">
                  <c:v>14.765220143200434</c:v>
                </c:pt>
                <c:pt idx="7465">
                  <c:v>14.767198069542456</c:v>
                </c:pt>
                <c:pt idx="7466">
                  <c:v>14.769175995884479</c:v>
                </c:pt>
                <c:pt idx="7467">
                  <c:v>14.771153922226501</c:v>
                </c:pt>
                <c:pt idx="7468">
                  <c:v>14.773131848568525</c:v>
                </c:pt>
                <c:pt idx="7469">
                  <c:v>14.775109774910547</c:v>
                </c:pt>
                <c:pt idx="7470">
                  <c:v>14.777087701252571</c:v>
                </c:pt>
                <c:pt idx="7471">
                  <c:v>14.779065627594592</c:v>
                </c:pt>
                <c:pt idx="7472">
                  <c:v>14.781043553936616</c:v>
                </c:pt>
                <c:pt idx="7473">
                  <c:v>14.783021480278638</c:v>
                </c:pt>
                <c:pt idx="7474">
                  <c:v>14.784999406620662</c:v>
                </c:pt>
                <c:pt idx="7475">
                  <c:v>14.786977332962683</c:v>
                </c:pt>
                <c:pt idx="7476">
                  <c:v>14.788955259304707</c:v>
                </c:pt>
                <c:pt idx="7477">
                  <c:v>14.790933185646729</c:v>
                </c:pt>
                <c:pt idx="7478">
                  <c:v>14.792911111988753</c:v>
                </c:pt>
                <c:pt idx="7479">
                  <c:v>14.794889038330775</c:v>
                </c:pt>
                <c:pt idx="7480">
                  <c:v>14.796866964672798</c:v>
                </c:pt>
                <c:pt idx="7481">
                  <c:v>14.79884489101482</c:v>
                </c:pt>
                <c:pt idx="7482">
                  <c:v>14.800822817356844</c:v>
                </c:pt>
                <c:pt idx="7483">
                  <c:v>14.802800743698866</c:v>
                </c:pt>
                <c:pt idx="7484">
                  <c:v>14.804778670040889</c:v>
                </c:pt>
                <c:pt idx="7485">
                  <c:v>14.806756596382911</c:v>
                </c:pt>
                <c:pt idx="7486">
                  <c:v>14.808734522724935</c:v>
                </c:pt>
                <c:pt idx="7487">
                  <c:v>14.810712449066957</c:v>
                </c:pt>
                <c:pt idx="7488">
                  <c:v>14.81269037540898</c:v>
                </c:pt>
                <c:pt idx="7489">
                  <c:v>14.814668301751002</c:v>
                </c:pt>
                <c:pt idx="7490">
                  <c:v>14.816646228093026</c:v>
                </c:pt>
                <c:pt idx="7491">
                  <c:v>14.818624154435048</c:v>
                </c:pt>
                <c:pt idx="7492">
                  <c:v>14.820602080777071</c:v>
                </c:pt>
                <c:pt idx="7493">
                  <c:v>14.822580007119093</c:v>
                </c:pt>
                <c:pt idx="7494">
                  <c:v>14.824557933461117</c:v>
                </c:pt>
                <c:pt idx="7495">
                  <c:v>14.826535859803139</c:v>
                </c:pt>
                <c:pt idx="7496">
                  <c:v>14.828513786145162</c:v>
                </c:pt>
                <c:pt idx="7497">
                  <c:v>14.830491712487184</c:v>
                </c:pt>
                <c:pt idx="7498">
                  <c:v>14.832469638829208</c:v>
                </c:pt>
                <c:pt idx="7499">
                  <c:v>14.83444756517123</c:v>
                </c:pt>
                <c:pt idx="7500">
                  <c:v>14.836425491513253</c:v>
                </c:pt>
                <c:pt idx="7501">
                  <c:v>14.838403417855275</c:v>
                </c:pt>
                <c:pt idx="7502">
                  <c:v>14.840381344197299</c:v>
                </c:pt>
                <c:pt idx="7503">
                  <c:v>14.842359270539321</c:v>
                </c:pt>
                <c:pt idx="7504">
                  <c:v>14.844337196881344</c:v>
                </c:pt>
                <c:pt idx="7505">
                  <c:v>14.846315123223366</c:v>
                </c:pt>
                <c:pt idx="7506">
                  <c:v>14.84829304956539</c:v>
                </c:pt>
                <c:pt idx="7507">
                  <c:v>14.850270975907412</c:v>
                </c:pt>
                <c:pt idx="7508">
                  <c:v>14.852248902249436</c:v>
                </c:pt>
                <c:pt idx="7509">
                  <c:v>14.854226828591457</c:v>
                </c:pt>
                <c:pt idx="7510">
                  <c:v>14.856204754933481</c:v>
                </c:pt>
                <c:pt idx="7511">
                  <c:v>14.858182681275503</c:v>
                </c:pt>
                <c:pt idx="7512">
                  <c:v>14.860160607617527</c:v>
                </c:pt>
                <c:pt idx="7513">
                  <c:v>14.862138533959548</c:v>
                </c:pt>
                <c:pt idx="7514">
                  <c:v>14.864116460301572</c:v>
                </c:pt>
                <c:pt idx="7515">
                  <c:v>14.866094386643594</c:v>
                </c:pt>
                <c:pt idx="7516">
                  <c:v>14.868072312985618</c:v>
                </c:pt>
                <c:pt idx="7517">
                  <c:v>14.870050239327639</c:v>
                </c:pt>
                <c:pt idx="7518">
                  <c:v>14.872028165669663</c:v>
                </c:pt>
                <c:pt idx="7519">
                  <c:v>14.874006092011685</c:v>
                </c:pt>
                <c:pt idx="7520">
                  <c:v>14.875984018353709</c:v>
                </c:pt>
                <c:pt idx="7521">
                  <c:v>14.877961944695731</c:v>
                </c:pt>
                <c:pt idx="7522">
                  <c:v>14.879939871037754</c:v>
                </c:pt>
                <c:pt idx="7523">
                  <c:v>14.881917797379776</c:v>
                </c:pt>
                <c:pt idx="7524">
                  <c:v>14.8838957237218</c:v>
                </c:pt>
                <c:pt idx="7525">
                  <c:v>14.885873650063822</c:v>
                </c:pt>
                <c:pt idx="7526">
                  <c:v>14.887851576405845</c:v>
                </c:pt>
                <c:pt idx="7527">
                  <c:v>14.889829502747867</c:v>
                </c:pt>
                <c:pt idx="7528">
                  <c:v>14.891807429089891</c:v>
                </c:pt>
                <c:pt idx="7529">
                  <c:v>14.893785355431913</c:v>
                </c:pt>
                <c:pt idx="7530">
                  <c:v>14.895763281773936</c:v>
                </c:pt>
                <c:pt idx="7531">
                  <c:v>14.897741208115958</c:v>
                </c:pt>
                <c:pt idx="7532">
                  <c:v>14.899719134457982</c:v>
                </c:pt>
                <c:pt idx="7533">
                  <c:v>14.901697060800004</c:v>
                </c:pt>
                <c:pt idx="7534">
                  <c:v>14.903674987142027</c:v>
                </c:pt>
                <c:pt idx="7535">
                  <c:v>14.905652913484049</c:v>
                </c:pt>
                <c:pt idx="7536">
                  <c:v>14.907630839826073</c:v>
                </c:pt>
                <c:pt idx="7537">
                  <c:v>14.909608766168095</c:v>
                </c:pt>
                <c:pt idx="7538">
                  <c:v>14.911586692510118</c:v>
                </c:pt>
                <c:pt idx="7539">
                  <c:v>14.91356461885214</c:v>
                </c:pt>
                <c:pt idx="7540">
                  <c:v>14.915542545194164</c:v>
                </c:pt>
                <c:pt idx="7541">
                  <c:v>14.917520471536186</c:v>
                </c:pt>
                <c:pt idx="7542">
                  <c:v>14.919498397878209</c:v>
                </c:pt>
                <c:pt idx="7543">
                  <c:v>14.921476324220231</c:v>
                </c:pt>
                <c:pt idx="7544">
                  <c:v>14.923454250562255</c:v>
                </c:pt>
                <c:pt idx="7545">
                  <c:v>14.925432176904277</c:v>
                </c:pt>
                <c:pt idx="7546">
                  <c:v>14.9274101032463</c:v>
                </c:pt>
                <c:pt idx="7547">
                  <c:v>14.929388029588322</c:v>
                </c:pt>
                <c:pt idx="7548">
                  <c:v>14.931365955930346</c:v>
                </c:pt>
                <c:pt idx="7549">
                  <c:v>14.933343882272368</c:v>
                </c:pt>
                <c:pt idx="7550">
                  <c:v>14.935321808614392</c:v>
                </c:pt>
                <c:pt idx="7551">
                  <c:v>14.937299734956413</c:v>
                </c:pt>
                <c:pt idx="7552">
                  <c:v>14.939277661298437</c:v>
                </c:pt>
                <c:pt idx="7553">
                  <c:v>14.941255587640459</c:v>
                </c:pt>
                <c:pt idx="7554">
                  <c:v>14.943233513982483</c:v>
                </c:pt>
                <c:pt idx="7555">
                  <c:v>14.945211440324504</c:v>
                </c:pt>
                <c:pt idx="7556">
                  <c:v>14.947189366666528</c:v>
                </c:pt>
                <c:pt idx="7557">
                  <c:v>14.94916729300855</c:v>
                </c:pt>
                <c:pt idx="7558">
                  <c:v>14.951145219350574</c:v>
                </c:pt>
                <c:pt idx="7559">
                  <c:v>14.953123145692595</c:v>
                </c:pt>
                <c:pt idx="7560">
                  <c:v>14.955101072034619</c:v>
                </c:pt>
                <c:pt idx="7561">
                  <c:v>14.957078998376641</c:v>
                </c:pt>
                <c:pt idx="7562">
                  <c:v>14.959056924718665</c:v>
                </c:pt>
                <c:pt idx="7563">
                  <c:v>14.961034851060687</c:v>
                </c:pt>
                <c:pt idx="7564">
                  <c:v>14.96301277740271</c:v>
                </c:pt>
                <c:pt idx="7565">
                  <c:v>14.964990703744732</c:v>
                </c:pt>
                <c:pt idx="7566">
                  <c:v>14.966968630086756</c:v>
                </c:pt>
                <c:pt idx="7567">
                  <c:v>14.968946556428778</c:v>
                </c:pt>
                <c:pt idx="7568">
                  <c:v>14.970924482770801</c:v>
                </c:pt>
                <c:pt idx="7569">
                  <c:v>14.972902409112823</c:v>
                </c:pt>
                <c:pt idx="7570">
                  <c:v>14.974880335454847</c:v>
                </c:pt>
                <c:pt idx="7571">
                  <c:v>14.976858261796869</c:v>
                </c:pt>
                <c:pt idx="7572">
                  <c:v>14.978836188138892</c:v>
                </c:pt>
                <c:pt idx="7573">
                  <c:v>14.980814114480914</c:v>
                </c:pt>
                <c:pt idx="7574">
                  <c:v>14.982792040822938</c:v>
                </c:pt>
                <c:pt idx="7575">
                  <c:v>14.98476996716496</c:v>
                </c:pt>
                <c:pt idx="7576">
                  <c:v>14.986747893506983</c:v>
                </c:pt>
                <c:pt idx="7577">
                  <c:v>14.988725819849005</c:v>
                </c:pt>
                <c:pt idx="7578">
                  <c:v>14.990703746191029</c:v>
                </c:pt>
                <c:pt idx="7579">
                  <c:v>14.992681672533051</c:v>
                </c:pt>
                <c:pt idx="7580">
                  <c:v>14.994659598875074</c:v>
                </c:pt>
                <c:pt idx="7581">
                  <c:v>14.996637525217096</c:v>
                </c:pt>
                <c:pt idx="7582">
                  <c:v>14.99861545155912</c:v>
                </c:pt>
                <c:pt idx="7583">
                  <c:v>15.000593377901142</c:v>
                </c:pt>
                <c:pt idx="7584">
                  <c:v>15.002571304243165</c:v>
                </c:pt>
                <c:pt idx="7585">
                  <c:v>15.004549230585187</c:v>
                </c:pt>
                <c:pt idx="7586">
                  <c:v>15.006527156927211</c:v>
                </c:pt>
                <c:pt idx="7587">
                  <c:v>15.008505083269233</c:v>
                </c:pt>
                <c:pt idx="7588">
                  <c:v>15.010483009611256</c:v>
                </c:pt>
                <c:pt idx="7589">
                  <c:v>15.012460935953278</c:v>
                </c:pt>
                <c:pt idx="7590">
                  <c:v>15.014438862295302</c:v>
                </c:pt>
                <c:pt idx="7591">
                  <c:v>15.016416788637324</c:v>
                </c:pt>
                <c:pt idx="7592">
                  <c:v>15.018394714979348</c:v>
                </c:pt>
                <c:pt idx="7593">
                  <c:v>15.020372641321369</c:v>
                </c:pt>
                <c:pt idx="7594">
                  <c:v>15.022350567663393</c:v>
                </c:pt>
                <c:pt idx="7595">
                  <c:v>15.024328494005415</c:v>
                </c:pt>
                <c:pt idx="7596">
                  <c:v>15.026306420347439</c:v>
                </c:pt>
                <c:pt idx="7597">
                  <c:v>15.02828434668946</c:v>
                </c:pt>
                <c:pt idx="7598">
                  <c:v>15.030262273031484</c:v>
                </c:pt>
                <c:pt idx="7599">
                  <c:v>15.032240199373506</c:v>
                </c:pt>
                <c:pt idx="7600">
                  <c:v>15.03421812571553</c:v>
                </c:pt>
                <c:pt idx="7601">
                  <c:v>15.036196052057551</c:v>
                </c:pt>
                <c:pt idx="7602">
                  <c:v>15.038173978399575</c:v>
                </c:pt>
                <c:pt idx="7603">
                  <c:v>15.040151904741597</c:v>
                </c:pt>
                <c:pt idx="7604">
                  <c:v>15.042129831083621</c:v>
                </c:pt>
                <c:pt idx="7605">
                  <c:v>15.044107757425643</c:v>
                </c:pt>
                <c:pt idx="7606">
                  <c:v>15.046085683767666</c:v>
                </c:pt>
                <c:pt idx="7607">
                  <c:v>15.048063610109688</c:v>
                </c:pt>
                <c:pt idx="7608">
                  <c:v>15.050041536451712</c:v>
                </c:pt>
                <c:pt idx="7609">
                  <c:v>15.052019462793734</c:v>
                </c:pt>
                <c:pt idx="7610">
                  <c:v>15.053997389135757</c:v>
                </c:pt>
                <c:pt idx="7611">
                  <c:v>15.055975315477779</c:v>
                </c:pt>
                <c:pt idx="7612">
                  <c:v>15.057953241819803</c:v>
                </c:pt>
                <c:pt idx="7613">
                  <c:v>15.059931168161825</c:v>
                </c:pt>
                <c:pt idx="7614">
                  <c:v>15.061909094503848</c:v>
                </c:pt>
                <c:pt idx="7615">
                  <c:v>15.06388702084587</c:v>
                </c:pt>
                <c:pt idx="7616">
                  <c:v>15.065864947187894</c:v>
                </c:pt>
                <c:pt idx="7617">
                  <c:v>15.067842873529916</c:v>
                </c:pt>
                <c:pt idx="7618">
                  <c:v>15.069820799871939</c:v>
                </c:pt>
                <c:pt idx="7619">
                  <c:v>15.071798726213961</c:v>
                </c:pt>
                <c:pt idx="7620">
                  <c:v>15.073776652555985</c:v>
                </c:pt>
                <c:pt idx="7621">
                  <c:v>15.075754578898007</c:v>
                </c:pt>
                <c:pt idx="7622">
                  <c:v>15.07773250524003</c:v>
                </c:pt>
                <c:pt idx="7623">
                  <c:v>15.079710431582052</c:v>
                </c:pt>
                <c:pt idx="7624">
                  <c:v>15.081688357924076</c:v>
                </c:pt>
                <c:pt idx="7625">
                  <c:v>15.083666284266098</c:v>
                </c:pt>
                <c:pt idx="7626">
                  <c:v>15.085644210608121</c:v>
                </c:pt>
                <c:pt idx="7627">
                  <c:v>15.087622136950143</c:v>
                </c:pt>
                <c:pt idx="7628">
                  <c:v>15.089600063292167</c:v>
                </c:pt>
                <c:pt idx="7629">
                  <c:v>15.091577989634189</c:v>
                </c:pt>
                <c:pt idx="7630">
                  <c:v>15.093555915976212</c:v>
                </c:pt>
                <c:pt idx="7631">
                  <c:v>15.095533842318234</c:v>
                </c:pt>
                <c:pt idx="7632">
                  <c:v>15.097511768660258</c:v>
                </c:pt>
                <c:pt idx="7633">
                  <c:v>15.09948969500228</c:v>
                </c:pt>
                <c:pt idx="7634">
                  <c:v>15.101467621344304</c:v>
                </c:pt>
                <c:pt idx="7635">
                  <c:v>15.103445547686325</c:v>
                </c:pt>
                <c:pt idx="7636">
                  <c:v>15.105423474028349</c:v>
                </c:pt>
                <c:pt idx="7637">
                  <c:v>15.107401400370371</c:v>
                </c:pt>
                <c:pt idx="7638">
                  <c:v>15.109379326712395</c:v>
                </c:pt>
                <c:pt idx="7639">
                  <c:v>15.111357253054416</c:v>
                </c:pt>
                <c:pt idx="7640">
                  <c:v>15.11333517939644</c:v>
                </c:pt>
                <c:pt idx="7641">
                  <c:v>15.115313105738462</c:v>
                </c:pt>
                <c:pt idx="7642">
                  <c:v>15.117291032080486</c:v>
                </c:pt>
                <c:pt idx="7643">
                  <c:v>15.119268958422508</c:v>
                </c:pt>
                <c:pt idx="7644">
                  <c:v>15.121246884764531</c:v>
                </c:pt>
                <c:pt idx="7645">
                  <c:v>15.123224811106553</c:v>
                </c:pt>
                <c:pt idx="7646">
                  <c:v>15.125202737448577</c:v>
                </c:pt>
                <c:pt idx="7647">
                  <c:v>15.127180663790599</c:v>
                </c:pt>
                <c:pt idx="7648">
                  <c:v>15.129158590132622</c:v>
                </c:pt>
                <c:pt idx="7649">
                  <c:v>15.131136516474644</c:v>
                </c:pt>
                <c:pt idx="7650">
                  <c:v>15.133114442816668</c:v>
                </c:pt>
                <c:pt idx="7651">
                  <c:v>15.13509236915869</c:v>
                </c:pt>
                <c:pt idx="7652">
                  <c:v>15.137070295500713</c:v>
                </c:pt>
                <c:pt idx="7653">
                  <c:v>15.139048221842735</c:v>
                </c:pt>
                <c:pt idx="7654">
                  <c:v>15.141026148184759</c:v>
                </c:pt>
                <c:pt idx="7655">
                  <c:v>15.143004074526781</c:v>
                </c:pt>
                <c:pt idx="7656">
                  <c:v>15.144982000868804</c:v>
                </c:pt>
                <c:pt idx="7657">
                  <c:v>15.146959927210826</c:v>
                </c:pt>
                <c:pt idx="7658">
                  <c:v>15.14893785355285</c:v>
                </c:pt>
                <c:pt idx="7659">
                  <c:v>15.150915779894872</c:v>
                </c:pt>
                <c:pt idx="7660">
                  <c:v>15.152893706236895</c:v>
                </c:pt>
                <c:pt idx="7661">
                  <c:v>15.154871632578917</c:v>
                </c:pt>
                <c:pt idx="7662">
                  <c:v>15.156849558920941</c:v>
                </c:pt>
                <c:pt idx="7663">
                  <c:v>15.158827485262963</c:v>
                </c:pt>
                <c:pt idx="7664">
                  <c:v>15.160805411604986</c:v>
                </c:pt>
                <c:pt idx="7665">
                  <c:v>15.162783337947008</c:v>
                </c:pt>
                <c:pt idx="7666">
                  <c:v>15.164761264289032</c:v>
                </c:pt>
                <c:pt idx="7667">
                  <c:v>15.166739190631054</c:v>
                </c:pt>
                <c:pt idx="7668">
                  <c:v>15.168717116973077</c:v>
                </c:pt>
                <c:pt idx="7669">
                  <c:v>15.170695043315099</c:v>
                </c:pt>
                <c:pt idx="7670">
                  <c:v>15.172672969657123</c:v>
                </c:pt>
                <c:pt idx="7671">
                  <c:v>15.174650895999145</c:v>
                </c:pt>
                <c:pt idx="7672">
                  <c:v>15.176628822341169</c:v>
                </c:pt>
                <c:pt idx="7673">
                  <c:v>15.17860674868319</c:v>
                </c:pt>
                <c:pt idx="7674">
                  <c:v>15.180584675025214</c:v>
                </c:pt>
                <c:pt idx="7675">
                  <c:v>15.182562601367236</c:v>
                </c:pt>
                <c:pt idx="7676">
                  <c:v>15.18454052770926</c:v>
                </c:pt>
                <c:pt idx="7677">
                  <c:v>15.186518454051281</c:v>
                </c:pt>
                <c:pt idx="7678">
                  <c:v>15.188496380393305</c:v>
                </c:pt>
                <c:pt idx="7679">
                  <c:v>15.190474306735327</c:v>
                </c:pt>
                <c:pt idx="7680">
                  <c:v>15.192452233077351</c:v>
                </c:pt>
                <c:pt idx="7681">
                  <c:v>15.194430159419372</c:v>
                </c:pt>
                <c:pt idx="7682">
                  <c:v>15.196408085761396</c:v>
                </c:pt>
                <c:pt idx="7683">
                  <c:v>15.198386012103418</c:v>
                </c:pt>
                <c:pt idx="7684">
                  <c:v>15.200363938445442</c:v>
                </c:pt>
                <c:pt idx="7685">
                  <c:v>15.202341864787464</c:v>
                </c:pt>
                <c:pt idx="7686">
                  <c:v>15.204319791129487</c:v>
                </c:pt>
                <c:pt idx="7687">
                  <c:v>15.206297717471509</c:v>
                </c:pt>
                <c:pt idx="7688">
                  <c:v>15.208275643813533</c:v>
                </c:pt>
                <c:pt idx="7689">
                  <c:v>15.210253570155555</c:v>
                </c:pt>
                <c:pt idx="7690">
                  <c:v>15.212231496497578</c:v>
                </c:pt>
                <c:pt idx="7691">
                  <c:v>15.2142094228396</c:v>
                </c:pt>
                <c:pt idx="7692">
                  <c:v>15.216187349181624</c:v>
                </c:pt>
                <c:pt idx="7693">
                  <c:v>15.218165275523646</c:v>
                </c:pt>
                <c:pt idx="7694">
                  <c:v>15.220143201865669</c:v>
                </c:pt>
                <c:pt idx="7695">
                  <c:v>15.222121128207691</c:v>
                </c:pt>
                <c:pt idx="7696">
                  <c:v>15.224099054549715</c:v>
                </c:pt>
                <c:pt idx="7697">
                  <c:v>15.226076980891737</c:v>
                </c:pt>
                <c:pt idx="7698">
                  <c:v>15.22805490723376</c:v>
                </c:pt>
                <c:pt idx="7699">
                  <c:v>15.230032833575782</c:v>
                </c:pt>
                <c:pt idx="7700">
                  <c:v>15.232010759917806</c:v>
                </c:pt>
                <c:pt idx="7701">
                  <c:v>15.233988686259828</c:v>
                </c:pt>
                <c:pt idx="7702">
                  <c:v>15.235966612601851</c:v>
                </c:pt>
                <c:pt idx="7703">
                  <c:v>15.237944538943873</c:v>
                </c:pt>
                <c:pt idx="7704">
                  <c:v>15.239922465285897</c:v>
                </c:pt>
                <c:pt idx="7705">
                  <c:v>15.241900391627919</c:v>
                </c:pt>
                <c:pt idx="7706">
                  <c:v>15.243878317969942</c:v>
                </c:pt>
                <c:pt idx="7707">
                  <c:v>15.245856244311964</c:v>
                </c:pt>
                <c:pt idx="7708">
                  <c:v>15.247834170653988</c:v>
                </c:pt>
                <c:pt idx="7709">
                  <c:v>15.24981209699601</c:v>
                </c:pt>
                <c:pt idx="7710">
                  <c:v>15.251790023338033</c:v>
                </c:pt>
                <c:pt idx="7711">
                  <c:v>15.253767949680055</c:v>
                </c:pt>
                <c:pt idx="7712">
                  <c:v>15.255745876022079</c:v>
                </c:pt>
                <c:pt idx="7713">
                  <c:v>15.257723802364101</c:v>
                </c:pt>
                <c:pt idx="7714">
                  <c:v>15.259701728706125</c:v>
                </c:pt>
                <c:pt idx="7715">
                  <c:v>15.261679655048146</c:v>
                </c:pt>
                <c:pt idx="7716">
                  <c:v>15.26365758139017</c:v>
                </c:pt>
                <c:pt idx="7717">
                  <c:v>15.265635507732192</c:v>
                </c:pt>
                <c:pt idx="7718">
                  <c:v>15.267613434074216</c:v>
                </c:pt>
                <c:pt idx="7719">
                  <c:v>15.269591360416237</c:v>
                </c:pt>
                <c:pt idx="7720">
                  <c:v>15.271569286758261</c:v>
                </c:pt>
                <c:pt idx="7721">
                  <c:v>15.273547213100283</c:v>
                </c:pt>
                <c:pt idx="7722">
                  <c:v>15.275525139442307</c:v>
                </c:pt>
                <c:pt idx="7723">
                  <c:v>15.277503065784328</c:v>
                </c:pt>
                <c:pt idx="7724">
                  <c:v>15.279480992126352</c:v>
                </c:pt>
                <c:pt idx="7725">
                  <c:v>15.281458918468374</c:v>
                </c:pt>
                <c:pt idx="7726">
                  <c:v>15.283436844810398</c:v>
                </c:pt>
                <c:pt idx="7727">
                  <c:v>15.28541477115242</c:v>
                </c:pt>
                <c:pt idx="7728">
                  <c:v>15.287392697494443</c:v>
                </c:pt>
                <c:pt idx="7729">
                  <c:v>15.289370623836465</c:v>
                </c:pt>
                <c:pt idx="7730">
                  <c:v>15.291348550178489</c:v>
                </c:pt>
                <c:pt idx="7731">
                  <c:v>15.293326476520511</c:v>
                </c:pt>
                <c:pt idx="7732">
                  <c:v>15.295304402862534</c:v>
                </c:pt>
                <c:pt idx="7733">
                  <c:v>15.297282329204556</c:v>
                </c:pt>
                <c:pt idx="7734">
                  <c:v>15.29926025554658</c:v>
                </c:pt>
                <c:pt idx="7735">
                  <c:v>15.301238181888602</c:v>
                </c:pt>
                <c:pt idx="7736">
                  <c:v>15.303216108230625</c:v>
                </c:pt>
                <c:pt idx="7737">
                  <c:v>15.305194034572647</c:v>
                </c:pt>
                <c:pt idx="7738">
                  <c:v>15.307171960914671</c:v>
                </c:pt>
                <c:pt idx="7739">
                  <c:v>15.309149887256693</c:v>
                </c:pt>
                <c:pt idx="7740">
                  <c:v>15.311127813598716</c:v>
                </c:pt>
                <c:pt idx="7741">
                  <c:v>15.313105739940738</c:v>
                </c:pt>
                <c:pt idx="7742">
                  <c:v>15.315083666282762</c:v>
                </c:pt>
                <c:pt idx="7743">
                  <c:v>15.317061592624784</c:v>
                </c:pt>
                <c:pt idx="7744">
                  <c:v>15.319039518966807</c:v>
                </c:pt>
                <c:pt idx="7745">
                  <c:v>15.321017445308829</c:v>
                </c:pt>
                <c:pt idx="7746">
                  <c:v>15.322995371650853</c:v>
                </c:pt>
                <c:pt idx="7747">
                  <c:v>15.324973297992875</c:v>
                </c:pt>
                <c:pt idx="7748">
                  <c:v>15.326951224334898</c:v>
                </c:pt>
                <c:pt idx="7749">
                  <c:v>15.32892915067692</c:v>
                </c:pt>
                <c:pt idx="7750">
                  <c:v>15.330907077018944</c:v>
                </c:pt>
                <c:pt idx="7751">
                  <c:v>15.332885003360966</c:v>
                </c:pt>
                <c:pt idx="7752">
                  <c:v>15.334862929702989</c:v>
                </c:pt>
                <c:pt idx="7753">
                  <c:v>15.336840856045011</c:v>
                </c:pt>
                <c:pt idx="7754">
                  <c:v>15.338818782387035</c:v>
                </c:pt>
                <c:pt idx="7755">
                  <c:v>15.340796708729057</c:v>
                </c:pt>
                <c:pt idx="7756">
                  <c:v>15.342774635071081</c:v>
                </c:pt>
                <c:pt idx="7757">
                  <c:v>15.344752561413102</c:v>
                </c:pt>
                <c:pt idx="7758">
                  <c:v>15.346730487755126</c:v>
                </c:pt>
                <c:pt idx="7759">
                  <c:v>15.348708414097148</c:v>
                </c:pt>
                <c:pt idx="7760">
                  <c:v>15.350686340439172</c:v>
                </c:pt>
                <c:pt idx="7761">
                  <c:v>15.352664266781193</c:v>
                </c:pt>
                <c:pt idx="7762">
                  <c:v>15.354642193123217</c:v>
                </c:pt>
                <c:pt idx="7763">
                  <c:v>15.356620119465239</c:v>
                </c:pt>
                <c:pt idx="7764">
                  <c:v>15.358598045807263</c:v>
                </c:pt>
                <c:pt idx="7765">
                  <c:v>15.360575972149284</c:v>
                </c:pt>
                <c:pt idx="7766">
                  <c:v>15.362553898491308</c:v>
                </c:pt>
                <c:pt idx="7767">
                  <c:v>15.36453182483333</c:v>
                </c:pt>
                <c:pt idx="7768">
                  <c:v>15.366509751175354</c:v>
                </c:pt>
                <c:pt idx="7769">
                  <c:v>15.368487677517376</c:v>
                </c:pt>
                <c:pt idx="7770">
                  <c:v>15.370465603859399</c:v>
                </c:pt>
                <c:pt idx="7771">
                  <c:v>15.372443530201421</c:v>
                </c:pt>
                <c:pt idx="7772">
                  <c:v>15.374421456543445</c:v>
                </c:pt>
                <c:pt idx="7773">
                  <c:v>15.376399382885467</c:v>
                </c:pt>
                <c:pt idx="7774">
                  <c:v>15.37837730922749</c:v>
                </c:pt>
                <c:pt idx="7775">
                  <c:v>15.380355235569512</c:v>
                </c:pt>
                <c:pt idx="7776">
                  <c:v>15.382333161911536</c:v>
                </c:pt>
                <c:pt idx="7777">
                  <c:v>15.384311088253558</c:v>
                </c:pt>
                <c:pt idx="7778">
                  <c:v>15.386289014595581</c:v>
                </c:pt>
                <c:pt idx="7779">
                  <c:v>15.388266940937603</c:v>
                </c:pt>
                <c:pt idx="7780">
                  <c:v>15.390244867279627</c:v>
                </c:pt>
                <c:pt idx="7781">
                  <c:v>15.392222793621649</c:v>
                </c:pt>
                <c:pt idx="7782">
                  <c:v>15.394200719963672</c:v>
                </c:pt>
                <c:pt idx="7783">
                  <c:v>15.396178646305694</c:v>
                </c:pt>
                <c:pt idx="7784">
                  <c:v>15.398156572647718</c:v>
                </c:pt>
                <c:pt idx="7785">
                  <c:v>15.40013449898974</c:v>
                </c:pt>
                <c:pt idx="7786">
                  <c:v>15.402112425331763</c:v>
                </c:pt>
                <c:pt idx="7787">
                  <c:v>15.404090351673785</c:v>
                </c:pt>
                <c:pt idx="7788">
                  <c:v>15.406068278015809</c:v>
                </c:pt>
                <c:pt idx="7789">
                  <c:v>15.408046204357831</c:v>
                </c:pt>
                <c:pt idx="7790">
                  <c:v>15.410024130699854</c:v>
                </c:pt>
                <c:pt idx="7791">
                  <c:v>15.412002057041876</c:v>
                </c:pt>
                <c:pt idx="7792">
                  <c:v>15.4139799833839</c:v>
                </c:pt>
                <c:pt idx="7793">
                  <c:v>15.415957909725922</c:v>
                </c:pt>
                <c:pt idx="7794">
                  <c:v>15.417935836067945</c:v>
                </c:pt>
                <c:pt idx="7795">
                  <c:v>15.419913762409967</c:v>
                </c:pt>
                <c:pt idx="7796">
                  <c:v>15.421891688751991</c:v>
                </c:pt>
                <c:pt idx="7797">
                  <c:v>15.423869615094013</c:v>
                </c:pt>
                <c:pt idx="7798">
                  <c:v>15.425847541436037</c:v>
                </c:pt>
                <c:pt idx="7799">
                  <c:v>15.427825467778058</c:v>
                </c:pt>
                <c:pt idx="7800">
                  <c:v>15.429803394120082</c:v>
                </c:pt>
                <c:pt idx="7801">
                  <c:v>15.431781320462104</c:v>
                </c:pt>
                <c:pt idx="7802">
                  <c:v>15.433759246804128</c:v>
                </c:pt>
                <c:pt idx="7803">
                  <c:v>15.435737173146149</c:v>
                </c:pt>
                <c:pt idx="7804">
                  <c:v>15.437715099488173</c:v>
                </c:pt>
                <c:pt idx="7805">
                  <c:v>15.439693025830195</c:v>
                </c:pt>
                <c:pt idx="7806">
                  <c:v>15.441670952172219</c:v>
                </c:pt>
                <c:pt idx="7807">
                  <c:v>15.443648878514241</c:v>
                </c:pt>
                <c:pt idx="7808">
                  <c:v>15.445626804856264</c:v>
                </c:pt>
                <c:pt idx="7809">
                  <c:v>15.447604731198286</c:v>
                </c:pt>
                <c:pt idx="7810">
                  <c:v>15.44958265754031</c:v>
                </c:pt>
                <c:pt idx="7811">
                  <c:v>15.451560583882332</c:v>
                </c:pt>
                <c:pt idx="7812">
                  <c:v>15.453538510224355</c:v>
                </c:pt>
                <c:pt idx="7813">
                  <c:v>15.455516436566377</c:v>
                </c:pt>
                <c:pt idx="7814">
                  <c:v>15.457494362908401</c:v>
                </c:pt>
                <c:pt idx="7815">
                  <c:v>15.459472289250423</c:v>
                </c:pt>
                <c:pt idx="7816">
                  <c:v>15.461450215592446</c:v>
                </c:pt>
                <c:pt idx="7817">
                  <c:v>15.463428141934468</c:v>
                </c:pt>
                <c:pt idx="7818">
                  <c:v>15.465406068276492</c:v>
                </c:pt>
                <c:pt idx="7819">
                  <c:v>15.467383994618514</c:v>
                </c:pt>
                <c:pt idx="7820">
                  <c:v>15.469361920960537</c:v>
                </c:pt>
                <c:pt idx="7821">
                  <c:v>15.471339847302559</c:v>
                </c:pt>
                <c:pt idx="7822">
                  <c:v>15.473317773644583</c:v>
                </c:pt>
                <c:pt idx="7823">
                  <c:v>15.475295699986605</c:v>
                </c:pt>
                <c:pt idx="7824">
                  <c:v>15.477273626328628</c:v>
                </c:pt>
                <c:pt idx="7825">
                  <c:v>15.47925155267065</c:v>
                </c:pt>
                <c:pt idx="7826">
                  <c:v>15.481229479012674</c:v>
                </c:pt>
                <c:pt idx="7827">
                  <c:v>15.483207405354696</c:v>
                </c:pt>
                <c:pt idx="7828">
                  <c:v>15.485185331696719</c:v>
                </c:pt>
                <c:pt idx="7829">
                  <c:v>15.487163258038741</c:v>
                </c:pt>
                <c:pt idx="7830">
                  <c:v>15.489141184380765</c:v>
                </c:pt>
                <c:pt idx="7831">
                  <c:v>15.491119110722787</c:v>
                </c:pt>
                <c:pt idx="7832">
                  <c:v>15.49309703706481</c:v>
                </c:pt>
                <c:pt idx="7833">
                  <c:v>15.495074963406832</c:v>
                </c:pt>
                <c:pt idx="7834">
                  <c:v>15.497052889748856</c:v>
                </c:pt>
                <c:pt idx="7835">
                  <c:v>15.499030816090878</c:v>
                </c:pt>
                <c:pt idx="7836">
                  <c:v>15.501008742432901</c:v>
                </c:pt>
                <c:pt idx="7837">
                  <c:v>15.502986668774923</c:v>
                </c:pt>
                <c:pt idx="7838">
                  <c:v>15.504964595116947</c:v>
                </c:pt>
                <c:pt idx="7839">
                  <c:v>15.506942521458969</c:v>
                </c:pt>
                <c:pt idx="7840">
                  <c:v>15.508920447800993</c:v>
                </c:pt>
                <c:pt idx="7841">
                  <c:v>15.510898374143014</c:v>
                </c:pt>
                <c:pt idx="7842">
                  <c:v>15.512876300485038</c:v>
                </c:pt>
                <c:pt idx="7843">
                  <c:v>15.51485422682706</c:v>
                </c:pt>
                <c:pt idx="7844">
                  <c:v>15.516832153169084</c:v>
                </c:pt>
                <c:pt idx="7845">
                  <c:v>15.518810079511105</c:v>
                </c:pt>
                <c:pt idx="7846">
                  <c:v>15.520788005853129</c:v>
                </c:pt>
                <c:pt idx="7847">
                  <c:v>15.522765932195151</c:v>
                </c:pt>
                <c:pt idx="7848">
                  <c:v>15.524743858537175</c:v>
                </c:pt>
                <c:pt idx="7849">
                  <c:v>15.526721784879197</c:v>
                </c:pt>
                <c:pt idx="7850">
                  <c:v>15.52869971122122</c:v>
                </c:pt>
                <c:pt idx="7851">
                  <c:v>15.530677637563242</c:v>
                </c:pt>
                <c:pt idx="7852">
                  <c:v>15.532655563905266</c:v>
                </c:pt>
                <c:pt idx="7853">
                  <c:v>15.534633490247288</c:v>
                </c:pt>
                <c:pt idx="7854">
                  <c:v>15.536611416589311</c:v>
                </c:pt>
                <c:pt idx="7855">
                  <c:v>15.538589342931333</c:v>
                </c:pt>
                <c:pt idx="7856">
                  <c:v>15.540567269273357</c:v>
                </c:pt>
                <c:pt idx="7857">
                  <c:v>15.542545195615379</c:v>
                </c:pt>
                <c:pt idx="7858">
                  <c:v>15.544523121957402</c:v>
                </c:pt>
                <c:pt idx="7859">
                  <c:v>15.546501048299424</c:v>
                </c:pt>
                <c:pt idx="7860">
                  <c:v>15.548478974641448</c:v>
                </c:pt>
                <c:pt idx="7861">
                  <c:v>15.55045690098347</c:v>
                </c:pt>
                <c:pt idx="7862">
                  <c:v>15.552434827325493</c:v>
                </c:pt>
                <c:pt idx="7863">
                  <c:v>15.554412753667515</c:v>
                </c:pt>
                <c:pt idx="7864">
                  <c:v>15.556390680009539</c:v>
                </c:pt>
                <c:pt idx="7865">
                  <c:v>15.558368606351561</c:v>
                </c:pt>
                <c:pt idx="7866">
                  <c:v>15.560346532693584</c:v>
                </c:pt>
                <c:pt idx="7867">
                  <c:v>15.562324459035606</c:v>
                </c:pt>
                <c:pt idx="7868">
                  <c:v>15.56430238537763</c:v>
                </c:pt>
                <c:pt idx="7869">
                  <c:v>15.566280311719652</c:v>
                </c:pt>
                <c:pt idx="7870">
                  <c:v>15.568258238061675</c:v>
                </c:pt>
                <c:pt idx="7871">
                  <c:v>15.570236164403697</c:v>
                </c:pt>
                <c:pt idx="7872">
                  <c:v>15.572214090745721</c:v>
                </c:pt>
                <c:pt idx="7873">
                  <c:v>15.574192017087743</c:v>
                </c:pt>
                <c:pt idx="7874">
                  <c:v>15.576169943429766</c:v>
                </c:pt>
                <c:pt idx="7875">
                  <c:v>15.578147869771788</c:v>
                </c:pt>
                <c:pt idx="7876">
                  <c:v>15.580125796113812</c:v>
                </c:pt>
                <c:pt idx="7877">
                  <c:v>15.582103722455834</c:v>
                </c:pt>
                <c:pt idx="7878">
                  <c:v>15.584081648797858</c:v>
                </c:pt>
                <c:pt idx="7879">
                  <c:v>15.586059575139879</c:v>
                </c:pt>
                <c:pt idx="7880">
                  <c:v>15.588037501481903</c:v>
                </c:pt>
                <c:pt idx="7881">
                  <c:v>15.590015427823925</c:v>
                </c:pt>
                <c:pt idx="7882">
                  <c:v>15.591993354165949</c:v>
                </c:pt>
                <c:pt idx="7883">
                  <c:v>15.59397128050797</c:v>
                </c:pt>
                <c:pt idx="7884">
                  <c:v>15.595949206849994</c:v>
                </c:pt>
                <c:pt idx="7885">
                  <c:v>15.597927133192016</c:v>
                </c:pt>
                <c:pt idx="7886">
                  <c:v>15.59990505953404</c:v>
                </c:pt>
                <c:pt idx="7887">
                  <c:v>15.601882985876061</c:v>
                </c:pt>
                <c:pt idx="7888">
                  <c:v>15.603860912218085</c:v>
                </c:pt>
                <c:pt idx="7889">
                  <c:v>15.605838838560107</c:v>
                </c:pt>
                <c:pt idx="7890">
                  <c:v>15.607816764902131</c:v>
                </c:pt>
                <c:pt idx="7891">
                  <c:v>15.609794691244153</c:v>
                </c:pt>
                <c:pt idx="7892">
                  <c:v>15.611772617586176</c:v>
                </c:pt>
                <c:pt idx="7893">
                  <c:v>15.613750543928198</c:v>
                </c:pt>
                <c:pt idx="7894">
                  <c:v>15.615728470270222</c:v>
                </c:pt>
                <c:pt idx="7895">
                  <c:v>15.617706396612244</c:v>
                </c:pt>
                <c:pt idx="7896">
                  <c:v>15.619684322954267</c:v>
                </c:pt>
                <c:pt idx="7897">
                  <c:v>15.621662249296289</c:v>
                </c:pt>
                <c:pt idx="7898">
                  <c:v>15.623640175638313</c:v>
                </c:pt>
                <c:pt idx="7899">
                  <c:v>15.625618101980335</c:v>
                </c:pt>
                <c:pt idx="7900">
                  <c:v>15.627596028322358</c:v>
                </c:pt>
                <c:pt idx="7901">
                  <c:v>15.62957395466438</c:v>
                </c:pt>
                <c:pt idx="7902">
                  <c:v>15.631551881006404</c:v>
                </c:pt>
                <c:pt idx="7903">
                  <c:v>15.633529807348426</c:v>
                </c:pt>
                <c:pt idx="7904">
                  <c:v>15.635507733690449</c:v>
                </c:pt>
                <c:pt idx="7905">
                  <c:v>15.637485660032471</c:v>
                </c:pt>
                <c:pt idx="7906">
                  <c:v>15.639463586374495</c:v>
                </c:pt>
                <c:pt idx="7907">
                  <c:v>15.641441512716517</c:v>
                </c:pt>
                <c:pt idx="7908">
                  <c:v>15.64341943905854</c:v>
                </c:pt>
                <c:pt idx="7909">
                  <c:v>15.645397365400562</c:v>
                </c:pt>
                <c:pt idx="7910">
                  <c:v>15.647375291742586</c:v>
                </c:pt>
                <c:pt idx="7911">
                  <c:v>15.649353218084608</c:v>
                </c:pt>
                <c:pt idx="7912">
                  <c:v>15.651331144426631</c:v>
                </c:pt>
                <c:pt idx="7913">
                  <c:v>15.653309070768653</c:v>
                </c:pt>
                <c:pt idx="7914">
                  <c:v>15.655286997110677</c:v>
                </c:pt>
                <c:pt idx="7915">
                  <c:v>15.657264923452699</c:v>
                </c:pt>
                <c:pt idx="7916">
                  <c:v>15.659242849794722</c:v>
                </c:pt>
                <c:pt idx="7917">
                  <c:v>15.661220776136744</c:v>
                </c:pt>
                <c:pt idx="7918">
                  <c:v>15.663198702478768</c:v>
                </c:pt>
                <c:pt idx="7919">
                  <c:v>15.66517662882079</c:v>
                </c:pt>
                <c:pt idx="7920">
                  <c:v>15.667154555162814</c:v>
                </c:pt>
                <c:pt idx="7921">
                  <c:v>15.669132481504835</c:v>
                </c:pt>
                <c:pt idx="7922">
                  <c:v>15.671110407846859</c:v>
                </c:pt>
                <c:pt idx="7923">
                  <c:v>15.673088334188881</c:v>
                </c:pt>
                <c:pt idx="7924">
                  <c:v>15.675066260530905</c:v>
                </c:pt>
                <c:pt idx="7925">
                  <c:v>15.677044186872926</c:v>
                </c:pt>
                <c:pt idx="7926">
                  <c:v>15.67902211321495</c:v>
                </c:pt>
                <c:pt idx="7927">
                  <c:v>15.681000039556972</c:v>
                </c:pt>
                <c:pt idx="7928">
                  <c:v>15.682977965898996</c:v>
                </c:pt>
                <c:pt idx="7929">
                  <c:v>15.684955892241017</c:v>
                </c:pt>
                <c:pt idx="7930">
                  <c:v>15.686933818583041</c:v>
                </c:pt>
                <c:pt idx="7931">
                  <c:v>15.688911744925063</c:v>
                </c:pt>
                <c:pt idx="7932">
                  <c:v>15.690889671267087</c:v>
                </c:pt>
                <c:pt idx="7933">
                  <c:v>15.692867597609109</c:v>
                </c:pt>
                <c:pt idx="7934">
                  <c:v>15.694845523951132</c:v>
                </c:pt>
                <c:pt idx="7935">
                  <c:v>15.696823450293154</c:v>
                </c:pt>
                <c:pt idx="7936">
                  <c:v>15.698801376635178</c:v>
                </c:pt>
                <c:pt idx="7937">
                  <c:v>15.7007793029772</c:v>
                </c:pt>
                <c:pt idx="7938">
                  <c:v>15.702757229319223</c:v>
                </c:pt>
                <c:pt idx="7939">
                  <c:v>15.704735155661245</c:v>
                </c:pt>
                <c:pt idx="7940">
                  <c:v>15.706713082003269</c:v>
                </c:pt>
                <c:pt idx="7941">
                  <c:v>15.708691008345291</c:v>
                </c:pt>
                <c:pt idx="7942">
                  <c:v>15.710668934687314</c:v>
                </c:pt>
                <c:pt idx="7943">
                  <c:v>15.712646861029336</c:v>
                </c:pt>
                <c:pt idx="7944">
                  <c:v>15.71462478737136</c:v>
                </c:pt>
                <c:pt idx="7945">
                  <c:v>15.716602713713382</c:v>
                </c:pt>
                <c:pt idx="7946">
                  <c:v>15.718580640055405</c:v>
                </c:pt>
                <c:pt idx="7947">
                  <c:v>15.720558566397427</c:v>
                </c:pt>
                <c:pt idx="7948">
                  <c:v>15.722536492739451</c:v>
                </c:pt>
                <c:pt idx="7949">
                  <c:v>15.724514419081473</c:v>
                </c:pt>
                <c:pt idx="7950">
                  <c:v>15.726492345423496</c:v>
                </c:pt>
                <c:pt idx="7951">
                  <c:v>15.728470271765518</c:v>
                </c:pt>
                <c:pt idx="7952">
                  <c:v>15.730448198107542</c:v>
                </c:pt>
                <c:pt idx="7953">
                  <c:v>15.732426124449564</c:v>
                </c:pt>
                <c:pt idx="7954">
                  <c:v>15.734404050791587</c:v>
                </c:pt>
                <c:pt idx="7955">
                  <c:v>15.736381977133609</c:v>
                </c:pt>
                <c:pt idx="7956">
                  <c:v>15.738359903475633</c:v>
                </c:pt>
                <c:pt idx="7957">
                  <c:v>15.740337829817655</c:v>
                </c:pt>
                <c:pt idx="7958">
                  <c:v>15.742315756159678</c:v>
                </c:pt>
                <c:pt idx="7959">
                  <c:v>15.7442936825017</c:v>
                </c:pt>
                <c:pt idx="7960">
                  <c:v>15.746271608843724</c:v>
                </c:pt>
                <c:pt idx="7961">
                  <c:v>15.748249535185746</c:v>
                </c:pt>
                <c:pt idx="7962">
                  <c:v>15.75022746152777</c:v>
                </c:pt>
                <c:pt idx="7963">
                  <c:v>15.752205387869791</c:v>
                </c:pt>
                <c:pt idx="7964">
                  <c:v>15.754183314211815</c:v>
                </c:pt>
                <c:pt idx="7965">
                  <c:v>15.756161240553837</c:v>
                </c:pt>
                <c:pt idx="7966">
                  <c:v>15.758139166895861</c:v>
                </c:pt>
                <c:pt idx="7967">
                  <c:v>15.760117093237882</c:v>
                </c:pt>
                <c:pt idx="7968">
                  <c:v>15.762095019579906</c:v>
                </c:pt>
                <c:pt idx="7969">
                  <c:v>15.764072945921928</c:v>
                </c:pt>
                <c:pt idx="7970">
                  <c:v>15.766050872263952</c:v>
                </c:pt>
                <c:pt idx="7971">
                  <c:v>15.768028798605974</c:v>
                </c:pt>
                <c:pt idx="7972">
                  <c:v>15.770006724947997</c:v>
                </c:pt>
                <c:pt idx="7973">
                  <c:v>15.771984651290019</c:v>
                </c:pt>
                <c:pt idx="7974">
                  <c:v>15.773962577632043</c:v>
                </c:pt>
                <c:pt idx="7975">
                  <c:v>15.775940503974065</c:v>
                </c:pt>
                <c:pt idx="7976">
                  <c:v>15.777918430316088</c:v>
                </c:pt>
                <c:pt idx="7977">
                  <c:v>15.77989635665811</c:v>
                </c:pt>
                <c:pt idx="7978">
                  <c:v>15.781874283000134</c:v>
                </c:pt>
                <c:pt idx="7979">
                  <c:v>15.783852209342156</c:v>
                </c:pt>
                <c:pt idx="7980">
                  <c:v>15.785830135684179</c:v>
                </c:pt>
                <c:pt idx="7981">
                  <c:v>15.787808062026201</c:v>
                </c:pt>
                <c:pt idx="7982">
                  <c:v>15.789785988368225</c:v>
                </c:pt>
                <c:pt idx="7983">
                  <c:v>15.791763914710247</c:v>
                </c:pt>
                <c:pt idx="7984">
                  <c:v>15.79374184105227</c:v>
                </c:pt>
                <c:pt idx="7985">
                  <c:v>15.795719767394292</c:v>
                </c:pt>
                <c:pt idx="7986">
                  <c:v>15.797697693736316</c:v>
                </c:pt>
                <c:pt idx="7987">
                  <c:v>15.799675620078338</c:v>
                </c:pt>
                <c:pt idx="7988">
                  <c:v>15.801653546420361</c:v>
                </c:pt>
                <c:pt idx="7989">
                  <c:v>15.803631472762383</c:v>
                </c:pt>
                <c:pt idx="7990">
                  <c:v>15.805609399104407</c:v>
                </c:pt>
                <c:pt idx="7991">
                  <c:v>15.807587325446429</c:v>
                </c:pt>
                <c:pt idx="7992">
                  <c:v>15.809565251788452</c:v>
                </c:pt>
                <c:pt idx="7993">
                  <c:v>15.811543178130474</c:v>
                </c:pt>
                <c:pt idx="7994">
                  <c:v>15.813521104472498</c:v>
                </c:pt>
                <c:pt idx="7995">
                  <c:v>15.81549903081452</c:v>
                </c:pt>
                <c:pt idx="7996">
                  <c:v>15.817476957156543</c:v>
                </c:pt>
                <c:pt idx="7997">
                  <c:v>15.819454883498565</c:v>
                </c:pt>
                <c:pt idx="7998">
                  <c:v>15.821432809840589</c:v>
                </c:pt>
                <c:pt idx="7999">
                  <c:v>15.823410736182611</c:v>
                </c:pt>
                <c:pt idx="8000">
                  <c:v>15.825388662524634</c:v>
                </c:pt>
                <c:pt idx="8001">
                  <c:v>15.827366588866656</c:v>
                </c:pt>
                <c:pt idx="8002">
                  <c:v>15.82934451520868</c:v>
                </c:pt>
                <c:pt idx="8003">
                  <c:v>15.831322441550702</c:v>
                </c:pt>
                <c:pt idx="8004">
                  <c:v>15.833300367892726</c:v>
                </c:pt>
                <c:pt idx="8005">
                  <c:v>15.835278294234747</c:v>
                </c:pt>
                <c:pt idx="8006">
                  <c:v>15.837256220576771</c:v>
                </c:pt>
                <c:pt idx="8007">
                  <c:v>15.839234146918793</c:v>
                </c:pt>
                <c:pt idx="8008">
                  <c:v>15.841212073260817</c:v>
                </c:pt>
                <c:pt idx="8009">
                  <c:v>15.843189999602838</c:v>
                </c:pt>
                <c:pt idx="8010">
                  <c:v>15.845167925944862</c:v>
                </c:pt>
                <c:pt idx="8011">
                  <c:v>15.847145852286884</c:v>
                </c:pt>
                <c:pt idx="8012">
                  <c:v>15.849123778628908</c:v>
                </c:pt>
                <c:pt idx="8013">
                  <c:v>15.85110170497093</c:v>
                </c:pt>
                <c:pt idx="8014">
                  <c:v>15.853079631312953</c:v>
                </c:pt>
                <c:pt idx="8015">
                  <c:v>15.855057557654975</c:v>
                </c:pt>
                <c:pt idx="8016">
                  <c:v>15.857035483996999</c:v>
                </c:pt>
                <c:pt idx="8017">
                  <c:v>15.859013410339021</c:v>
                </c:pt>
                <c:pt idx="8018">
                  <c:v>15.860991336681044</c:v>
                </c:pt>
                <c:pt idx="8019">
                  <c:v>15.862969263023066</c:v>
                </c:pt>
                <c:pt idx="8020">
                  <c:v>15.86494718936509</c:v>
                </c:pt>
                <c:pt idx="8021">
                  <c:v>15.866925115707112</c:v>
                </c:pt>
                <c:pt idx="8022">
                  <c:v>15.868903042049135</c:v>
                </c:pt>
                <c:pt idx="8023">
                  <c:v>15.870880968391157</c:v>
                </c:pt>
                <c:pt idx="8024">
                  <c:v>15.872858894733181</c:v>
                </c:pt>
                <c:pt idx="8025">
                  <c:v>15.874836821075203</c:v>
                </c:pt>
                <c:pt idx="8026">
                  <c:v>15.876814747417226</c:v>
                </c:pt>
                <c:pt idx="8027">
                  <c:v>15.878792673759248</c:v>
                </c:pt>
                <c:pt idx="8028">
                  <c:v>15.880770600101272</c:v>
                </c:pt>
                <c:pt idx="8029">
                  <c:v>15.882748526443294</c:v>
                </c:pt>
                <c:pt idx="8030">
                  <c:v>15.884726452785317</c:v>
                </c:pt>
                <c:pt idx="8031">
                  <c:v>15.886704379127339</c:v>
                </c:pt>
                <c:pt idx="8032">
                  <c:v>15.888682305469363</c:v>
                </c:pt>
                <c:pt idx="8033">
                  <c:v>15.890660231811385</c:v>
                </c:pt>
                <c:pt idx="8034">
                  <c:v>15.892638158153408</c:v>
                </c:pt>
                <c:pt idx="8035">
                  <c:v>15.89461608449543</c:v>
                </c:pt>
                <c:pt idx="8036">
                  <c:v>15.896594010837454</c:v>
                </c:pt>
                <c:pt idx="8037">
                  <c:v>15.898571937179476</c:v>
                </c:pt>
                <c:pt idx="8038">
                  <c:v>15.900549863521499</c:v>
                </c:pt>
                <c:pt idx="8039">
                  <c:v>15.902527789863521</c:v>
                </c:pt>
                <c:pt idx="8040">
                  <c:v>15.904505716205545</c:v>
                </c:pt>
                <c:pt idx="8041">
                  <c:v>15.906483642547567</c:v>
                </c:pt>
                <c:pt idx="8042">
                  <c:v>15.908461568889591</c:v>
                </c:pt>
                <c:pt idx="8043">
                  <c:v>15.910439495231612</c:v>
                </c:pt>
                <c:pt idx="8044">
                  <c:v>15.912417421573636</c:v>
                </c:pt>
                <c:pt idx="8045">
                  <c:v>15.914395347915658</c:v>
                </c:pt>
                <c:pt idx="8046">
                  <c:v>15.916373274257682</c:v>
                </c:pt>
                <c:pt idx="8047">
                  <c:v>15.918351200599703</c:v>
                </c:pt>
                <c:pt idx="8048">
                  <c:v>15.920329126941727</c:v>
                </c:pt>
                <c:pt idx="8049">
                  <c:v>15.922307053283749</c:v>
                </c:pt>
                <c:pt idx="8050">
                  <c:v>15.924284979625773</c:v>
                </c:pt>
                <c:pt idx="8051">
                  <c:v>15.926262905967794</c:v>
                </c:pt>
                <c:pt idx="8052">
                  <c:v>15.928240832309818</c:v>
                </c:pt>
                <c:pt idx="8053">
                  <c:v>15.93021875865184</c:v>
                </c:pt>
                <c:pt idx="8054">
                  <c:v>15.932196684993864</c:v>
                </c:pt>
                <c:pt idx="8055">
                  <c:v>15.934174611335886</c:v>
                </c:pt>
                <c:pt idx="8056">
                  <c:v>15.936152537677909</c:v>
                </c:pt>
                <c:pt idx="8057">
                  <c:v>15.938130464019931</c:v>
                </c:pt>
                <c:pt idx="8058">
                  <c:v>15.940108390361955</c:v>
                </c:pt>
                <c:pt idx="8059">
                  <c:v>15.942086316703977</c:v>
                </c:pt>
                <c:pt idx="8060">
                  <c:v>15.944064243046</c:v>
                </c:pt>
                <c:pt idx="8061">
                  <c:v>15.946042169388022</c:v>
                </c:pt>
                <c:pt idx="8062">
                  <c:v>15.948020095730046</c:v>
                </c:pt>
                <c:pt idx="8063">
                  <c:v>15.949998022072068</c:v>
                </c:pt>
                <c:pt idx="8064">
                  <c:v>15.951975948414091</c:v>
                </c:pt>
                <c:pt idx="8065">
                  <c:v>15.953953874756113</c:v>
                </c:pt>
                <c:pt idx="8066">
                  <c:v>15.955931801098137</c:v>
                </c:pt>
                <c:pt idx="8067">
                  <c:v>15.957909727440159</c:v>
                </c:pt>
                <c:pt idx="8068">
                  <c:v>15.959887653782182</c:v>
                </c:pt>
                <c:pt idx="8069">
                  <c:v>15.961865580124204</c:v>
                </c:pt>
                <c:pt idx="8070">
                  <c:v>15.963843506466228</c:v>
                </c:pt>
                <c:pt idx="8071">
                  <c:v>15.96582143280825</c:v>
                </c:pt>
                <c:pt idx="8072">
                  <c:v>15.967799359150273</c:v>
                </c:pt>
                <c:pt idx="8073">
                  <c:v>15.969777285492295</c:v>
                </c:pt>
                <c:pt idx="8074">
                  <c:v>15.971755211834319</c:v>
                </c:pt>
                <c:pt idx="8075">
                  <c:v>15.973733138176341</c:v>
                </c:pt>
                <c:pt idx="8076">
                  <c:v>15.975711064518364</c:v>
                </c:pt>
                <c:pt idx="8077">
                  <c:v>15.977688990860386</c:v>
                </c:pt>
                <c:pt idx="8078">
                  <c:v>15.97966691720241</c:v>
                </c:pt>
                <c:pt idx="8079">
                  <c:v>15.981644843544432</c:v>
                </c:pt>
                <c:pt idx="8080">
                  <c:v>15.983622769886455</c:v>
                </c:pt>
                <c:pt idx="8081">
                  <c:v>15.985600696228477</c:v>
                </c:pt>
                <c:pt idx="8082">
                  <c:v>15.987578622570501</c:v>
                </c:pt>
                <c:pt idx="8083">
                  <c:v>15.989556548912523</c:v>
                </c:pt>
                <c:pt idx="8084">
                  <c:v>15.991534475254547</c:v>
                </c:pt>
                <c:pt idx="8085">
                  <c:v>15.993512401596568</c:v>
                </c:pt>
                <c:pt idx="8086">
                  <c:v>15.995490327938592</c:v>
                </c:pt>
                <c:pt idx="8087">
                  <c:v>15.997468254280614</c:v>
                </c:pt>
                <c:pt idx="8088">
                  <c:v>15.999446180622638</c:v>
                </c:pt>
                <c:pt idx="8089">
                  <c:v>16.001424106964659</c:v>
                </c:pt>
                <c:pt idx="8090">
                  <c:v>16.003402033306681</c:v>
                </c:pt>
                <c:pt idx="8091">
                  <c:v>16.005379959648707</c:v>
                </c:pt>
                <c:pt idx="8092">
                  <c:v>16.007357885990729</c:v>
                </c:pt>
                <c:pt idx="8093">
                  <c:v>16.00933581233275</c:v>
                </c:pt>
                <c:pt idx="8094">
                  <c:v>16.011313738674772</c:v>
                </c:pt>
                <c:pt idx="8095">
                  <c:v>16.013291665016798</c:v>
                </c:pt>
                <c:pt idx="8096">
                  <c:v>16.01526959135882</c:v>
                </c:pt>
                <c:pt idx="8097">
                  <c:v>16.017247517700842</c:v>
                </c:pt>
                <c:pt idx="8098">
                  <c:v>16.019225444042863</c:v>
                </c:pt>
                <c:pt idx="8099">
                  <c:v>16.021203370384889</c:v>
                </c:pt>
                <c:pt idx="8100">
                  <c:v>16.023181296726911</c:v>
                </c:pt>
                <c:pt idx="8101">
                  <c:v>16.025159223068933</c:v>
                </c:pt>
                <c:pt idx="8102">
                  <c:v>16.027137149410954</c:v>
                </c:pt>
                <c:pt idx="8103">
                  <c:v>16.02911507575298</c:v>
                </c:pt>
                <c:pt idx="8104">
                  <c:v>16.031093002095002</c:v>
                </c:pt>
                <c:pt idx="8105">
                  <c:v>16.033070928437024</c:v>
                </c:pt>
                <c:pt idx="8106">
                  <c:v>16.035048854779046</c:v>
                </c:pt>
                <c:pt idx="8107">
                  <c:v>16.037026781121071</c:v>
                </c:pt>
                <c:pt idx="8108">
                  <c:v>16.039004707463093</c:v>
                </c:pt>
                <c:pt idx="8109">
                  <c:v>16.040982633805115</c:v>
                </c:pt>
                <c:pt idx="8110">
                  <c:v>16.042960560147137</c:v>
                </c:pt>
                <c:pt idx="8111">
                  <c:v>16.044938486489162</c:v>
                </c:pt>
                <c:pt idx="8112">
                  <c:v>16.046916412831184</c:v>
                </c:pt>
                <c:pt idx="8113">
                  <c:v>16.048894339173206</c:v>
                </c:pt>
                <c:pt idx="8114">
                  <c:v>16.050872265515228</c:v>
                </c:pt>
                <c:pt idx="8115">
                  <c:v>16.052850191857253</c:v>
                </c:pt>
                <c:pt idx="8116">
                  <c:v>16.054828118199275</c:v>
                </c:pt>
                <c:pt idx="8117">
                  <c:v>16.056806044541297</c:v>
                </c:pt>
                <c:pt idx="8118">
                  <c:v>16.058783970883319</c:v>
                </c:pt>
                <c:pt idx="8119">
                  <c:v>16.060761897225344</c:v>
                </c:pt>
                <c:pt idx="8120">
                  <c:v>16.062739823567366</c:v>
                </c:pt>
                <c:pt idx="8121">
                  <c:v>16.064717749909388</c:v>
                </c:pt>
                <c:pt idx="8122">
                  <c:v>16.06669567625141</c:v>
                </c:pt>
                <c:pt idx="8123">
                  <c:v>16.068673602593435</c:v>
                </c:pt>
                <c:pt idx="8124">
                  <c:v>16.070651528935457</c:v>
                </c:pt>
                <c:pt idx="8125">
                  <c:v>16.072629455277479</c:v>
                </c:pt>
                <c:pt idx="8126">
                  <c:v>16.074607381619501</c:v>
                </c:pt>
                <c:pt idx="8127">
                  <c:v>16.076585307961526</c:v>
                </c:pt>
                <c:pt idx="8128">
                  <c:v>16.078563234303548</c:v>
                </c:pt>
                <c:pt idx="8129">
                  <c:v>16.08054116064557</c:v>
                </c:pt>
                <c:pt idx="8130">
                  <c:v>16.082519086987592</c:v>
                </c:pt>
                <c:pt idx="8131">
                  <c:v>16.084497013329617</c:v>
                </c:pt>
                <c:pt idx="8132">
                  <c:v>16.086474939671639</c:v>
                </c:pt>
                <c:pt idx="8133">
                  <c:v>16.088452866013661</c:v>
                </c:pt>
                <c:pt idx="8134">
                  <c:v>16.090430792355683</c:v>
                </c:pt>
                <c:pt idx="8135">
                  <c:v>16.092408718697708</c:v>
                </c:pt>
                <c:pt idx="8136">
                  <c:v>16.09438664503973</c:v>
                </c:pt>
                <c:pt idx="8137">
                  <c:v>16.096364571381752</c:v>
                </c:pt>
                <c:pt idx="8138">
                  <c:v>16.098342497723774</c:v>
                </c:pt>
                <c:pt idx="8139">
                  <c:v>16.100320424065799</c:v>
                </c:pt>
                <c:pt idx="8140">
                  <c:v>16.102298350407821</c:v>
                </c:pt>
                <c:pt idx="8141">
                  <c:v>16.104276276749843</c:v>
                </c:pt>
                <c:pt idx="8142">
                  <c:v>16.106254203091865</c:v>
                </c:pt>
                <c:pt idx="8143">
                  <c:v>16.10823212943389</c:v>
                </c:pt>
                <c:pt idx="8144">
                  <c:v>16.110210055775912</c:v>
                </c:pt>
                <c:pt idx="8145">
                  <c:v>16.112187982117934</c:v>
                </c:pt>
                <c:pt idx="8146">
                  <c:v>16.114165908459956</c:v>
                </c:pt>
                <c:pt idx="8147">
                  <c:v>16.116143834801981</c:v>
                </c:pt>
                <c:pt idx="8148">
                  <c:v>16.118121761144003</c:v>
                </c:pt>
                <c:pt idx="8149">
                  <c:v>16.120099687486025</c:v>
                </c:pt>
                <c:pt idx="8150">
                  <c:v>16.122077613828047</c:v>
                </c:pt>
                <c:pt idx="8151">
                  <c:v>16.124055540170072</c:v>
                </c:pt>
                <c:pt idx="8152">
                  <c:v>16.126033466512094</c:v>
                </c:pt>
                <c:pt idx="8153">
                  <c:v>16.128011392854116</c:v>
                </c:pt>
                <c:pt idx="8154">
                  <c:v>16.129989319196138</c:v>
                </c:pt>
                <c:pt idx="8155">
                  <c:v>16.131967245538164</c:v>
                </c:pt>
                <c:pt idx="8156">
                  <c:v>16.133945171880185</c:v>
                </c:pt>
                <c:pt idx="8157">
                  <c:v>16.135923098222207</c:v>
                </c:pt>
                <c:pt idx="8158">
                  <c:v>16.137901024564229</c:v>
                </c:pt>
                <c:pt idx="8159">
                  <c:v>16.139878950906255</c:v>
                </c:pt>
                <c:pt idx="8160">
                  <c:v>16.141856877248276</c:v>
                </c:pt>
                <c:pt idx="8161">
                  <c:v>16.143834803590298</c:v>
                </c:pt>
                <c:pt idx="8162">
                  <c:v>16.14581272993232</c:v>
                </c:pt>
                <c:pt idx="8163">
                  <c:v>16.147790656274346</c:v>
                </c:pt>
                <c:pt idx="8164">
                  <c:v>16.149768582616367</c:v>
                </c:pt>
                <c:pt idx="8165">
                  <c:v>16.151746508958389</c:v>
                </c:pt>
                <c:pt idx="8166">
                  <c:v>16.153724435300411</c:v>
                </c:pt>
                <c:pt idx="8167">
                  <c:v>16.155702361642437</c:v>
                </c:pt>
                <c:pt idx="8168">
                  <c:v>16.157680287984459</c:v>
                </c:pt>
                <c:pt idx="8169">
                  <c:v>16.15965821432648</c:v>
                </c:pt>
                <c:pt idx="8170">
                  <c:v>16.161636140668502</c:v>
                </c:pt>
                <c:pt idx="8171">
                  <c:v>16.163614067010528</c:v>
                </c:pt>
                <c:pt idx="8172">
                  <c:v>16.16559199335255</c:v>
                </c:pt>
                <c:pt idx="8173">
                  <c:v>16.167569919694571</c:v>
                </c:pt>
                <c:pt idx="8174">
                  <c:v>16.169547846036593</c:v>
                </c:pt>
                <c:pt idx="8175">
                  <c:v>16.171525772378619</c:v>
                </c:pt>
                <c:pt idx="8176">
                  <c:v>16.173503698720641</c:v>
                </c:pt>
                <c:pt idx="8177">
                  <c:v>16.175481625062663</c:v>
                </c:pt>
                <c:pt idx="8178">
                  <c:v>16.177459551404684</c:v>
                </c:pt>
                <c:pt idx="8179">
                  <c:v>16.17943747774671</c:v>
                </c:pt>
                <c:pt idx="8180">
                  <c:v>16.181415404088732</c:v>
                </c:pt>
                <c:pt idx="8181">
                  <c:v>16.183393330430754</c:v>
                </c:pt>
                <c:pt idx="8182">
                  <c:v>16.185371256772775</c:v>
                </c:pt>
                <c:pt idx="8183">
                  <c:v>16.187349183114801</c:v>
                </c:pt>
                <c:pt idx="8184">
                  <c:v>16.189327109456823</c:v>
                </c:pt>
                <c:pt idx="8185">
                  <c:v>16.191305035798845</c:v>
                </c:pt>
                <c:pt idx="8186">
                  <c:v>16.193282962140866</c:v>
                </c:pt>
                <c:pt idx="8187">
                  <c:v>16.195260888482892</c:v>
                </c:pt>
                <c:pt idx="8188">
                  <c:v>16.197238814824914</c:v>
                </c:pt>
                <c:pt idx="8189">
                  <c:v>16.199216741166936</c:v>
                </c:pt>
                <c:pt idx="8190">
                  <c:v>16.201194667508958</c:v>
                </c:pt>
                <c:pt idx="8191">
                  <c:v>16.203172593850983</c:v>
                </c:pt>
                <c:pt idx="8192">
                  <c:v>16.205150520193005</c:v>
                </c:pt>
                <c:pt idx="8193">
                  <c:v>16.207128446535027</c:v>
                </c:pt>
                <c:pt idx="8194">
                  <c:v>16.209106372877049</c:v>
                </c:pt>
                <c:pt idx="8195">
                  <c:v>16.211084299219074</c:v>
                </c:pt>
                <c:pt idx="8196">
                  <c:v>16.213062225561096</c:v>
                </c:pt>
                <c:pt idx="8197">
                  <c:v>16.215040151903118</c:v>
                </c:pt>
                <c:pt idx="8198">
                  <c:v>16.21701807824514</c:v>
                </c:pt>
                <c:pt idx="8199">
                  <c:v>16.218996004587165</c:v>
                </c:pt>
                <c:pt idx="8200">
                  <c:v>16.220973930929187</c:v>
                </c:pt>
                <c:pt idx="8201">
                  <c:v>16.222951857271209</c:v>
                </c:pt>
                <c:pt idx="8202">
                  <c:v>16.224929783613231</c:v>
                </c:pt>
                <c:pt idx="8203">
                  <c:v>16.226907709955256</c:v>
                </c:pt>
                <c:pt idx="8204">
                  <c:v>16.228885636297278</c:v>
                </c:pt>
                <c:pt idx="8205">
                  <c:v>16.2308635626393</c:v>
                </c:pt>
                <c:pt idx="8206">
                  <c:v>16.232841488981322</c:v>
                </c:pt>
                <c:pt idx="8207">
                  <c:v>16.234819415323347</c:v>
                </c:pt>
                <c:pt idx="8208">
                  <c:v>16.236797341665369</c:v>
                </c:pt>
                <c:pt idx="8209">
                  <c:v>16.238775268007391</c:v>
                </c:pt>
                <c:pt idx="8210">
                  <c:v>16.240753194349413</c:v>
                </c:pt>
                <c:pt idx="8211">
                  <c:v>16.242731120691438</c:v>
                </c:pt>
                <c:pt idx="8212">
                  <c:v>16.24470904703346</c:v>
                </c:pt>
                <c:pt idx="8213">
                  <c:v>16.246686973375482</c:v>
                </c:pt>
                <c:pt idx="8214">
                  <c:v>16.248664899717504</c:v>
                </c:pt>
                <c:pt idx="8215">
                  <c:v>16.250642826059529</c:v>
                </c:pt>
                <c:pt idx="8216">
                  <c:v>16.252620752401551</c:v>
                </c:pt>
                <c:pt idx="8217">
                  <c:v>16.254598678743573</c:v>
                </c:pt>
                <c:pt idx="8218">
                  <c:v>16.256576605085595</c:v>
                </c:pt>
                <c:pt idx="8219">
                  <c:v>16.25855453142762</c:v>
                </c:pt>
                <c:pt idx="8220">
                  <c:v>16.260532457769642</c:v>
                </c:pt>
                <c:pt idx="8221">
                  <c:v>16.262510384111664</c:v>
                </c:pt>
                <c:pt idx="8222">
                  <c:v>16.264488310453686</c:v>
                </c:pt>
                <c:pt idx="8223">
                  <c:v>16.266466236795711</c:v>
                </c:pt>
                <c:pt idx="8224">
                  <c:v>16.268444163137733</c:v>
                </c:pt>
                <c:pt idx="8225">
                  <c:v>16.270422089479755</c:v>
                </c:pt>
                <c:pt idx="8226">
                  <c:v>16.272400015821777</c:v>
                </c:pt>
                <c:pt idx="8227">
                  <c:v>16.274377942163802</c:v>
                </c:pt>
                <c:pt idx="8228">
                  <c:v>16.276355868505824</c:v>
                </c:pt>
                <c:pt idx="8229">
                  <c:v>16.278333794847846</c:v>
                </c:pt>
                <c:pt idx="8230">
                  <c:v>16.280311721189868</c:v>
                </c:pt>
                <c:pt idx="8231">
                  <c:v>16.282289647531893</c:v>
                </c:pt>
                <c:pt idx="8232">
                  <c:v>16.284267573873915</c:v>
                </c:pt>
                <c:pt idx="8233">
                  <c:v>16.286245500215937</c:v>
                </c:pt>
                <c:pt idx="8234">
                  <c:v>16.288223426557959</c:v>
                </c:pt>
                <c:pt idx="8235">
                  <c:v>16.290201352899984</c:v>
                </c:pt>
                <c:pt idx="8236">
                  <c:v>16.292179279242006</c:v>
                </c:pt>
                <c:pt idx="8237">
                  <c:v>16.294157205584028</c:v>
                </c:pt>
                <c:pt idx="8238">
                  <c:v>16.29613513192605</c:v>
                </c:pt>
                <c:pt idx="8239">
                  <c:v>16.298113058268076</c:v>
                </c:pt>
                <c:pt idx="8240">
                  <c:v>16.300090984610097</c:v>
                </c:pt>
                <c:pt idx="8241">
                  <c:v>16.302068910952119</c:v>
                </c:pt>
                <c:pt idx="8242">
                  <c:v>16.304046837294141</c:v>
                </c:pt>
                <c:pt idx="8243">
                  <c:v>16.306024763636167</c:v>
                </c:pt>
                <c:pt idx="8244">
                  <c:v>16.308002689978188</c:v>
                </c:pt>
                <c:pt idx="8245">
                  <c:v>16.30998061632021</c:v>
                </c:pt>
                <c:pt idx="8246">
                  <c:v>16.311958542662232</c:v>
                </c:pt>
                <c:pt idx="8247">
                  <c:v>16.313936469004258</c:v>
                </c:pt>
                <c:pt idx="8248">
                  <c:v>16.31591439534628</c:v>
                </c:pt>
                <c:pt idx="8249">
                  <c:v>16.317892321688301</c:v>
                </c:pt>
                <c:pt idx="8250">
                  <c:v>16.319870248030323</c:v>
                </c:pt>
                <c:pt idx="8251">
                  <c:v>16.321848174372349</c:v>
                </c:pt>
                <c:pt idx="8252">
                  <c:v>16.323826100714371</c:v>
                </c:pt>
                <c:pt idx="8253">
                  <c:v>16.325804027056392</c:v>
                </c:pt>
                <c:pt idx="8254">
                  <c:v>16.327781953398414</c:v>
                </c:pt>
                <c:pt idx="8255">
                  <c:v>16.32975987974044</c:v>
                </c:pt>
                <c:pt idx="8256">
                  <c:v>16.331737806082462</c:v>
                </c:pt>
                <c:pt idx="8257">
                  <c:v>16.333715732424483</c:v>
                </c:pt>
                <c:pt idx="8258">
                  <c:v>16.335693658766505</c:v>
                </c:pt>
                <c:pt idx="8259">
                  <c:v>16.337671585108531</c:v>
                </c:pt>
                <c:pt idx="8260">
                  <c:v>16.339649511450553</c:v>
                </c:pt>
                <c:pt idx="8261">
                  <c:v>16.341627437792575</c:v>
                </c:pt>
                <c:pt idx="8262">
                  <c:v>16.343605364134596</c:v>
                </c:pt>
                <c:pt idx="8263">
                  <c:v>16.345583290476622</c:v>
                </c:pt>
                <c:pt idx="8264">
                  <c:v>16.347561216818644</c:v>
                </c:pt>
                <c:pt idx="8265">
                  <c:v>16.349539143160666</c:v>
                </c:pt>
                <c:pt idx="8266">
                  <c:v>16.351517069502687</c:v>
                </c:pt>
                <c:pt idx="8267">
                  <c:v>16.353494995844713</c:v>
                </c:pt>
                <c:pt idx="8268">
                  <c:v>16.355472922186735</c:v>
                </c:pt>
                <c:pt idx="8269">
                  <c:v>16.357450848528757</c:v>
                </c:pt>
                <c:pt idx="8270">
                  <c:v>16.359428774870779</c:v>
                </c:pt>
                <c:pt idx="8271">
                  <c:v>16.361406701212804</c:v>
                </c:pt>
                <c:pt idx="8272">
                  <c:v>16.363384627554826</c:v>
                </c:pt>
                <c:pt idx="8273">
                  <c:v>16.365362553896848</c:v>
                </c:pt>
                <c:pt idx="8274">
                  <c:v>16.36734048023887</c:v>
                </c:pt>
                <c:pt idx="8275">
                  <c:v>16.369318406580895</c:v>
                </c:pt>
                <c:pt idx="8276">
                  <c:v>16.371296332922917</c:v>
                </c:pt>
                <c:pt idx="8277">
                  <c:v>16.373274259264939</c:v>
                </c:pt>
                <c:pt idx="8278">
                  <c:v>16.375252185606961</c:v>
                </c:pt>
                <c:pt idx="8279">
                  <c:v>16.377230111948986</c:v>
                </c:pt>
                <c:pt idx="8280">
                  <c:v>16.379208038291008</c:v>
                </c:pt>
                <c:pt idx="8281">
                  <c:v>16.38118596463303</c:v>
                </c:pt>
                <c:pt idx="8282">
                  <c:v>16.383163890975052</c:v>
                </c:pt>
                <c:pt idx="8283">
                  <c:v>16.385141817317077</c:v>
                </c:pt>
                <c:pt idx="8284">
                  <c:v>16.387119743659099</c:v>
                </c:pt>
                <c:pt idx="8285">
                  <c:v>16.389097670001121</c:v>
                </c:pt>
                <c:pt idx="8286">
                  <c:v>16.391075596343143</c:v>
                </c:pt>
                <c:pt idx="8287">
                  <c:v>16.393053522685168</c:v>
                </c:pt>
                <c:pt idx="8288">
                  <c:v>16.39503144902719</c:v>
                </c:pt>
                <c:pt idx="8289">
                  <c:v>16.397009375369212</c:v>
                </c:pt>
                <c:pt idx="8290">
                  <c:v>16.398987301711234</c:v>
                </c:pt>
                <c:pt idx="8291">
                  <c:v>16.400965228053259</c:v>
                </c:pt>
                <c:pt idx="8292">
                  <c:v>16.402943154395281</c:v>
                </c:pt>
                <c:pt idx="8293">
                  <c:v>16.404921080737303</c:v>
                </c:pt>
                <c:pt idx="8294">
                  <c:v>16.406899007079325</c:v>
                </c:pt>
                <c:pt idx="8295">
                  <c:v>16.40887693342135</c:v>
                </c:pt>
                <c:pt idx="8296">
                  <c:v>16.410854859763372</c:v>
                </c:pt>
                <c:pt idx="8297">
                  <c:v>16.412832786105394</c:v>
                </c:pt>
                <c:pt idx="8298">
                  <c:v>16.414810712447416</c:v>
                </c:pt>
                <c:pt idx="8299">
                  <c:v>16.416788638789441</c:v>
                </c:pt>
                <c:pt idx="8300">
                  <c:v>16.418766565131463</c:v>
                </c:pt>
                <c:pt idx="8301">
                  <c:v>16.420744491473485</c:v>
                </c:pt>
                <c:pt idx="8302">
                  <c:v>16.422722417815507</c:v>
                </c:pt>
                <c:pt idx="8303">
                  <c:v>16.424700344157532</c:v>
                </c:pt>
                <c:pt idx="8304">
                  <c:v>16.426678270499554</c:v>
                </c:pt>
                <c:pt idx="8305">
                  <c:v>16.428656196841576</c:v>
                </c:pt>
                <c:pt idx="8306">
                  <c:v>16.430634123183598</c:v>
                </c:pt>
                <c:pt idx="8307">
                  <c:v>16.432612049525623</c:v>
                </c:pt>
                <c:pt idx="8308">
                  <c:v>16.434589975867645</c:v>
                </c:pt>
                <c:pt idx="8309">
                  <c:v>16.436567902209667</c:v>
                </c:pt>
                <c:pt idx="8310">
                  <c:v>16.438545828551689</c:v>
                </c:pt>
                <c:pt idx="8311">
                  <c:v>16.440523754893714</c:v>
                </c:pt>
                <c:pt idx="8312">
                  <c:v>16.442501681235736</c:v>
                </c:pt>
                <c:pt idx="8313">
                  <c:v>16.444479607577758</c:v>
                </c:pt>
                <c:pt idx="8314">
                  <c:v>16.44645753391978</c:v>
                </c:pt>
                <c:pt idx="8315">
                  <c:v>16.448435460261805</c:v>
                </c:pt>
                <c:pt idx="8316">
                  <c:v>16.450413386603827</c:v>
                </c:pt>
                <c:pt idx="8317">
                  <c:v>16.452391312945849</c:v>
                </c:pt>
                <c:pt idx="8318">
                  <c:v>16.454369239287871</c:v>
                </c:pt>
                <c:pt idx="8319">
                  <c:v>16.456347165629897</c:v>
                </c:pt>
                <c:pt idx="8320">
                  <c:v>16.458325091971918</c:v>
                </c:pt>
                <c:pt idx="8321">
                  <c:v>16.46030301831394</c:v>
                </c:pt>
                <c:pt idx="8322">
                  <c:v>16.462280944655962</c:v>
                </c:pt>
                <c:pt idx="8323">
                  <c:v>16.464258870997988</c:v>
                </c:pt>
                <c:pt idx="8324">
                  <c:v>16.466236797340009</c:v>
                </c:pt>
                <c:pt idx="8325">
                  <c:v>16.468214723682031</c:v>
                </c:pt>
                <c:pt idx="8326">
                  <c:v>16.470192650024053</c:v>
                </c:pt>
                <c:pt idx="8327">
                  <c:v>16.472170576366079</c:v>
                </c:pt>
                <c:pt idx="8328">
                  <c:v>16.4741485027081</c:v>
                </c:pt>
                <c:pt idx="8329">
                  <c:v>16.476126429050122</c:v>
                </c:pt>
                <c:pt idx="8330">
                  <c:v>16.478104355392144</c:v>
                </c:pt>
                <c:pt idx="8331">
                  <c:v>16.48008228173417</c:v>
                </c:pt>
                <c:pt idx="8332">
                  <c:v>16.482060208076192</c:v>
                </c:pt>
                <c:pt idx="8333">
                  <c:v>16.484038134418213</c:v>
                </c:pt>
                <c:pt idx="8334">
                  <c:v>16.486016060760235</c:v>
                </c:pt>
                <c:pt idx="8335">
                  <c:v>16.487993987102261</c:v>
                </c:pt>
                <c:pt idx="8336">
                  <c:v>16.489971913444283</c:v>
                </c:pt>
                <c:pt idx="8337">
                  <c:v>16.491949839786304</c:v>
                </c:pt>
                <c:pt idx="8338">
                  <c:v>16.493927766128326</c:v>
                </c:pt>
                <c:pt idx="8339">
                  <c:v>16.495905692470352</c:v>
                </c:pt>
                <c:pt idx="8340">
                  <c:v>16.497883618812374</c:v>
                </c:pt>
                <c:pt idx="8341">
                  <c:v>16.499861545154396</c:v>
                </c:pt>
                <c:pt idx="8342">
                  <c:v>16.501839471496417</c:v>
                </c:pt>
                <c:pt idx="8343">
                  <c:v>16.503817397838443</c:v>
                </c:pt>
                <c:pt idx="8344">
                  <c:v>16.505795324180465</c:v>
                </c:pt>
                <c:pt idx="8345">
                  <c:v>16.507773250522487</c:v>
                </c:pt>
                <c:pt idx="8346">
                  <c:v>16.509751176864508</c:v>
                </c:pt>
                <c:pt idx="8347">
                  <c:v>16.511729103206534</c:v>
                </c:pt>
                <c:pt idx="8348">
                  <c:v>16.513707029548556</c:v>
                </c:pt>
                <c:pt idx="8349">
                  <c:v>16.515684955890578</c:v>
                </c:pt>
                <c:pt idx="8350">
                  <c:v>16.517662882232599</c:v>
                </c:pt>
                <c:pt idx="8351">
                  <c:v>16.519640808574625</c:v>
                </c:pt>
                <c:pt idx="8352">
                  <c:v>16.521618734916647</c:v>
                </c:pt>
                <c:pt idx="8353">
                  <c:v>16.523596661258669</c:v>
                </c:pt>
                <c:pt idx="8354">
                  <c:v>16.525574587600691</c:v>
                </c:pt>
                <c:pt idx="8355">
                  <c:v>16.527552513942716</c:v>
                </c:pt>
                <c:pt idx="8356">
                  <c:v>16.529530440284738</c:v>
                </c:pt>
                <c:pt idx="8357">
                  <c:v>16.53150836662676</c:v>
                </c:pt>
                <c:pt idx="8358">
                  <c:v>16.533486292968782</c:v>
                </c:pt>
                <c:pt idx="8359">
                  <c:v>16.535464219310807</c:v>
                </c:pt>
                <c:pt idx="8360">
                  <c:v>16.537442145652829</c:v>
                </c:pt>
                <c:pt idx="8361">
                  <c:v>16.539420071994851</c:v>
                </c:pt>
                <c:pt idx="8362">
                  <c:v>16.541397998336873</c:v>
                </c:pt>
                <c:pt idx="8363">
                  <c:v>16.543375924678898</c:v>
                </c:pt>
                <c:pt idx="8364">
                  <c:v>16.54535385102092</c:v>
                </c:pt>
                <c:pt idx="8365">
                  <c:v>16.547331777362942</c:v>
                </c:pt>
                <c:pt idx="8366">
                  <c:v>16.549309703704964</c:v>
                </c:pt>
                <c:pt idx="8367">
                  <c:v>16.551287630046989</c:v>
                </c:pt>
                <c:pt idx="8368">
                  <c:v>16.553265556389011</c:v>
                </c:pt>
                <c:pt idx="8369">
                  <c:v>16.555243482731033</c:v>
                </c:pt>
                <c:pt idx="8370">
                  <c:v>16.557221409073055</c:v>
                </c:pt>
                <c:pt idx="8371">
                  <c:v>16.55919933541508</c:v>
                </c:pt>
                <c:pt idx="8372">
                  <c:v>16.561177261757102</c:v>
                </c:pt>
                <c:pt idx="8373">
                  <c:v>16.563155188099124</c:v>
                </c:pt>
                <c:pt idx="8374">
                  <c:v>16.565133114441146</c:v>
                </c:pt>
                <c:pt idx="8375">
                  <c:v>16.567111040783171</c:v>
                </c:pt>
                <c:pt idx="8376">
                  <c:v>16.569088967125193</c:v>
                </c:pt>
                <c:pt idx="8377">
                  <c:v>16.571066893467215</c:v>
                </c:pt>
                <c:pt idx="8378">
                  <c:v>16.573044819809237</c:v>
                </c:pt>
                <c:pt idx="8379">
                  <c:v>16.575022746151262</c:v>
                </c:pt>
                <c:pt idx="8380">
                  <c:v>16.577000672493284</c:v>
                </c:pt>
                <c:pt idx="8381">
                  <c:v>16.578978598835306</c:v>
                </c:pt>
                <c:pt idx="8382">
                  <c:v>16.580956525177328</c:v>
                </c:pt>
                <c:pt idx="8383">
                  <c:v>16.582934451519353</c:v>
                </c:pt>
                <c:pt idx="8384">
                  <c:v>16.584912377861375</c:v>
                </c:pt>
                <c:pt idx="8385">
                  <c:v>16.586890304203397</c:v>
                </c:pt>
                <c:pt idx="8386">
                  <c:v>16.588868230545419</c:v>
                </c:pt>
                <c:pt idx="8387">
                  <c:v>16.590846156887444</c:v>
                </c:pt>
                <c:pt idx="8388">
                  <c:v>16.592824083229466</c:v>
                </c:pt>
                <c:pt idx="8389">
                  <c:v>16.594802009571488</c:v>
                </c:pt>
                <c:pt idx="8390">
                  <c:v>16.59677993591351</c:v>
                </c:pt>
                <c:pt idx="8391">
                  <c:v>16.598757862255535</c:v>
                </c:pt>
                <c:pt idx="8392">
                  <c:v>16.600735788597557</c:v>
                </c:pt>
                <c:pt idx="8393">
                  <c:v>16.602713714939579</c:v>
                </c:pt>
                <c:pt idx="8394">
                  <c:v>16.604691641281601</c:v>
                </c:pt>
                <c:pt idx="8395">
                  <c:v>16.606669567623626</c:v>
                </c:pt>
                <c:pt idx="8396">
                  <c:v>16.608647493965648</c:v>
                </c:pt>
                <c:pt idx="8397">
                  <c:v>16.61062542030767</c:v>
                </c:pt>
                <c:pt idx="8398">
                  <c:v>16.612603346649692</c:v>
                </c:pt>
                <c:pt idx="8399">
                  <c:v>16.614581272991717</c:v>
                </c:pt>
                <c:pt idx="8400">
                  <c:v>16.616559199333739</c:v>
                </c:pt>
                <c:pt idx="8401">
                  <c:v>16.618537125675761</c:v>
                </c:pt>
                <c:pt idx="8402">
                  <c:v>16.620515052017783</c:v>
                </c:pt>
                <c:pt idx="8403">
                  <c:v>16.622492978359809</c:v>
                </c:pt>
                <c:pt idx="8404">
                  <c:v>16.62447090470183</c:v>
                </c:pt>
                <c:pt idx="8405">
                  <c:v>16.626448831043852</c:v>
                </c:pt>
                <c:pt idx="8406">
                  <c:v>16.628426757385874</c:v>
                </c:pt>
                <c:pt idx="8407">
                  <c:v>16.6304046837279</c:v>
                </c:pt>
                <c:pt idx="8408">
                  <c:v>16.632382610069921</c:v>
                </c:pt>
                <c:pt idx="8409">
                  <c:v>16.634360536411943</c:v>
                </c:pt>
                <c:pt idx="8410">
                  <c:v>16.636338462753965</c:v>
                </c:pt>
                <c:pt idx="8411">
                  <c:v>16.638316389095991</c:v>
                </c:pt>
                <c:pt idx="8412">
                  <c:v>16.640294315438013</c:v>
                </c:pt>
                <c:pt idx="8413">
                  <c:v>16.642272241780034</c:v>
                </c:pt>
                <c:pt idx="8414">
                  <c:v>16.644250168122056</c:v>
                </c:pt>
                <c:pt idx="8415">
                  <c:v>16.646228094464082</c:v>
                </c:pt>
                <c:pt idx="8416">
                  <c:v>16.648206020806104</c:v>
                </c:pt>
                <c:pt idx="8417">
                  <c:v>16.650183947148125</c:v>
                </c:pt>
                <c:pt idx="8418">
                  <c:v>16.652161873490147</c:v>
                </c:pt>
                <c:pt idx="8419">
                  <c:v>16.654139799832173</c:v>
                </c:pt>
                <c:pt idx="8420">
                  <c:v>16.656117726174195</c:v>
                </c:pt>
                <c:pt idx="8421">
                  <c:v>16.658095652516216</c:v>
                </c:pt>
                <c:pt idx="8422">
                  <c:v>16.660073578858238</c:v>
                </c:pt>
                <c:pt idx="8423">
                  <c:v>16.662051505200264</c:v>
                </c:pt>
                <c:pt idx="8424">
                  <c:v>16.664029431542286</c:v>
                </c:pt>
                <c:pt idx="8425">
                  <c:v>16.666007357884308</c:v>
                </c:pt>
                <c:pt idx="8426">
                  <c:v>16.667985284226329</c:v>
                </c:pt>
                <c:pt idx="8427">
                  <c:v>16.669963210568355</c:v>
                </c:pt>
                <c:pt idx="8428">
                  <c:v>16.671941136910377</c:v>
                </c:pt>
                <c:pt idx="8429">
                  <c:v>16.673919063252399</c:v>
                </c:pt>
                <c:pt idx="8430">
                  <c:v>16.67589698959442</c:v>
                </c:pt>
                <c:pt idx="8431">
                  <c:v>16.677874915936446</c:v>
                </c:pt>
                <c:pt idx="8432">
                  <c:v>16.679852842278468</c:v>
                </c:pt>
                <c:pt idx="8433">
                  <c:v>16.68183076862049</c:v>
                </c:pt>
                <c:pt idx="8434">
                  <c:v>16.683808694962512</c:v>
                </c:pt>
                <c:pt idx="8435">
                  <c:v>16.685786621304537</c:v>
                </c:pt>
                <c:pt idx="8436">
                  <c:v>16.687764547646559</c:v>
                </c:pt>
                <c:pt idx="8437">
                  <c:v>16.689742473988581</c:v>
                </c:pt>
                <c:pt idx="8438">
                  <c:v>16.691720400330603</c:v>
                </c:pt>
                <c:pt idx="8439">
                  <c:v>16.693698326672628</c:v>
                </c:pt>
                <c:pt idx="8440">
                  <c:v>16.69567625301465</c:v>
                </c:pt>
                <c:pt idx="8441">
                  <c:v>16.697654179356672</c:v>
                </c:pt>
                <c:pt idx="8442">
                  <c:v>16.699632105698694</c:v>
                </c:pt>
                <c:pt idx="8443">
                  <c:v>16.701610032040719</c:v>
                </c:pt>
                <c:pt idx="8444">
                  <c:v>16.703587958382741</c:v>
                </c:pt>
                <c:pt idx="8445">
                  <c:v>16.705565884724763</c:v>
                </c:pt>
                <c:pt idx="8446">
                  <c:v>16.707543811066785</c:v>
                </c:pt>
                <c:pt idx="8447">
                  <c:v>16.70952173740881</c:v>
                </c:pt>
                <c:pt idx="8448">
                  <c:v>16.711499663750832</c:v>
                </c:pt>
                <c:pt idx="8449">
                  <c:v>16.713477590092854</c:v>
                </c:pt>
                <c:pt idx="8450">
                  <c:v>16.715455516434876</c:v>
                </c:pt>
                <c:pt idx="8451">
                  <c:v>16.717433442776901</c:v>
                </c:pt>
                <c:pt idx="8452">
                  <c:v>16.719411369118923</c:v>
                </c:pt>
                <c:pt idx="8453">
                  <c:v>16.721389295460945</c:v>
                </c:pt>
                <c:pt idx="8454">
                  <c:v>16.723367221802967</c:v>
                </c:pt>
                <c:pt idx="8455">
                  <c:v>16.725345148144992</c:v>
                </c:pt>
                <c:pt idx="8456">
                  <c:v>16.727323074487014</c:v>
                </c:pt>
                <c:pt idx="8457">
                  <c:v>16.729301000829036</c:v>
                </c:pt>
                <c:pt idx="8458">
                  <c:v>16.731278927171058</c:v>
                </c:pt>
                <c:pt idx="8459">
                  <c:v>16.733256853513083</c:v>
                </c:pt>
                <c:pt idx="8460">
                  <c:v>16.735234779855105</c:v>
                </c:pt>
                <c:pt idx="8461">
                  <c:v>16.737212706197127</c:v>
                </c:pt>
                <c:pt idx="8462">
                  <c:v>16.739190632539149</c:v>
                </c:pt>
                <c:pt idx="8463">
                  <c:v>16.741168558881174</c:v>
                </c:pt>
                <c:pt idx="8464">
                  <c:v>16.743146485223196</c:v>
                </c:pt>
                <c:pt idx="8465">
                  <c:v>16.745124411565218</c:v>
                </c:pt>
                <c:pt idx="8466">
                  <c:v>16.74710233790724</c:v>
                </c:pt>
                <c:pt idx="8467">
                  <c:v>16.749080264249265</c:v>
                </c:pt>
                <c:pt idx="8468">
                  <c:v>16.751058190591287</c:v>
                </c:pt>
                <c:pt idx="8469">
                  <c:v>16.753036116933309</c:v>
                </c:pt>
                <c:pt idx="8470">
                  <c:v>16.755014043275331</c:v>
                </c:pt>
                <c:pt idx="8471">
                  <c:v>16.756991969617356</c:v>
                </c:pt>
                <c:pt idx="8472">
                  <c:v>16.758969895959378</c:v>
                </c:pt>
                <c:pt idx="8473">
                  <c:v>16.7609478223014</c:v>
                </c:pt>
                <c:pt idx="8474">
                  <c:v>16.762925748643422</c:v>
                </c:pt>
                <c:pt idx="8475">
                  <c:v>16.764903674985447</c:v>
                </c:pt>
                <c:pt idx="8476">
                  <c:v>16.766881601327469</c:v>
                </c:pt>
                <c:pt idx="8477">
                  <c:v>16.768859527669491</c:v>
                </c:pt>
                <c:pt idx="8478">
                  <c:v>16.770837454011513</c:v>
                </c:pt>
                <c:pt idx="8479">
                  <c:v>16.772815380353538</c:v>
                </c:pt>
                <c:pt idx="8480">
                  <c:v>16.77479330669556</c:v>
                </c:pt>
                <c:pt idx="8481">
                  <c:v>16.776771233037582</c:v>
                </c:pt>
                <c:pt idx="8482">
                  <c:v>16.778749159379604</c:v>
                </c:pt>
                <c:pt idx="8483">
                  <c:v>16.78072708572163</c:v>
                </c:pt>
                <c:pt idx="8484">
                  <c:v>16.782705012063651</c:v>
                </c:pt>
                <c:pt idx="8485">
                  <c:v>16.784682938405673</c:v>
                </c:pt>
                <c:pt idx="8486">
                  <c:v>16.786660864747695</c:v>
                </c:pt>
                <c:pt idx="8487">
                  <c:v>16.788638791089721</c:v>
                </c:pt>
                <c:pt idx="8488">
                  <c:v>16.790616717431742</c:v>
                </c:pt>
                <c:pt idx="8489">
                  <c:v>16.792594643773764</c:v>
                </c:pt>
                <c:pt idx="8490">
                  <c:v>16.794572570115786</c:v>
                </c:pt>
                <c:pt idx="8491">
                  <c:v>16.796550496457812</c:v>
                </c:pt>
                <c:pt idx="8492">
                  <c:v>16.798528422799833</c:v>
                </c:pt>
                <c:pt idx="8493">
                  <c:v>16.800506349141855</c:v>
                </c:pt>
                <c:pt idx="8494">
                  <c:v>16.802484275483877</c:v>
                </c:pt>
                <c:pt idx="8495">
                  <c:v>16.804462201825903</c:v>
                </c:pt>
                <c:pt idx="8496">
                  <c:v>16.806440128167925</c:v>
                </c:pt>
                <c:pt idx="8497">
                  <c:v>16.808418054509946</c:v>
                </c:pt>
                <c:pt idx="8498">
                  <c:v>16.810395980851968</c:v>
                </c:pt>
                <c:pt idx="8499">
                  <c:v>16.812373907193994</c:v>
                </c:pt>
                <c:pt idx="8500">
                  <c:v>16.814351833536016</c:v>
                </c:pt>
                <c:pt idx="8501">
                  <c:v>16.816329759878037</c:v>
                </c:pt>
                <c:pt idx="8502">
                  <c:v>16.818307686220059</c:v>
                </c:pt>
                <c:pt idx="8503">
                  <c:v>16.820285612562085</c:v>
                </c:pt>
                <c:pt idx="8504">
                  <c:v>16.822263538904107</c:v>
                </c:pt>
                <c:pt idx="8505">
                  <c:v>16.824241465246129</c:v>
                </c:pt>
                <c:pt idx="8506">
                  <c:v>16.82621939158815</c:v>
                </c:pt>
                <c:pt idx="8507">
                  <c:v>16.828197317930176</c:v>
                </c:pt>
                <c:pt idx="8508">
                  <c:v>16.830175244272198</c:v>
                </c:pt>
                <c:pt idx="8509">
                  <c:v>16.83215317061422</c:v>
                </c:pt>
                <c:pt idx="8510">
                  <c:v>16.834131096956241</c:v>
                </c:pt>
                <c:pt idx="8511">
                  <c:v>16.836109023298267</c:v>
                </c:pt>
                <c:pt idx="8512">
                  <c:v>16.838086949640289</c:v>
                </c:pt>
                <c:pt idx="8513">
                  <c:v>16.840064875982311</c:v>
                </c:pt>
                <c:pt idx="8514">
                  <c:v>16.842042802324332</c:v>
                </c:pt>
                <c:pt idx="8515">
                  <c:v>16.844020728666358</c:v>
                </c:pt>
                <c:pt idx="8516">
                  <c:v>16.84599865500838</c:v>
                </c:pt>
                <c:pt idx="8517">
                  <c:v>16.847976581350402</c:v>
                </c:pt>
                <c:pt idx="8518">
                  <c:v>16.849954507692424</c:v>
                </c:pt>
                <c:pt idx="8519">
                  <c:v>16.851932434034449</c:v>
                </c:pt>
                <c:pt idx="8520">
                  <c:v>16.853910360376471</c:v>
                </c:pt>
                <c:pt idx="8521">
                  <c:v>16.855888286718493</c:v>
                </c:pt>
                <c:pt idx="8522">
                  <c:v>16.857866213060515</c:v>
                </c:pt>
                <c:pt idx="8523">
                  <c:v>16.85984413940254</c:v>
                </c:pt>
                <c:pt idx="8524">
                  <c:v>16.861822065744562</c:v>
                </c:pt>
                <c:pt idx="8525">
                  <c:v>16.863799992086584</c:v>
                </c:pt>
                <c:pt idx="8526">
                  <c:v>16.865777918428606</c:v>
                </c:pt>
                <c:pt idx="8527">
                  <c:v>16.867755844770631</c:v>
                </c:pt>
                <c:pt idx="8528">
                  <c:v>16.869733771112653</c:v>
                </c:pt>
                <c:pt idx="8529">
                  <c:v>16.871711697454675</c:v>
                </c:pt>
                <c:pt idx="8530">
                  <c:v>16.873689623796697</c:v>
                </c:pt>
                <c:pt idx="8531">
                  <c:v>16.875667550138722</c:v>
                </c:pt>
                <c:pt idx="8532">
                  <c:v>16.877645476480744</c:v>
                </c:pt>
                <c:pt idx="8533">
                  <c:v>16.879623402822766</c:v>
                </c:pt>
                <c:pt idx="8534">
                  <c:v>16.881601329164788</c:v>
                </c:pt>
                <c:pt idx="8535">
                  <c:v>16.883579255506813</c:v>
                </c:pt>
                <c:pt idx="8536">
                  <c:v>16.885557181848835</c:v>
                </c:pt>
                <c:pt idx="8537">
                  <c:v>16.887535108190857</c:v>
                </c:pt>
                <c:pt idx="8538">
                  <c:v>16.889513034532879</c:v>
                </c:pt>
                <c:pt idx="8539">
                  <c:v>16.891490960874904</c:v>
                </c:pt>
                <c:pt idx="8540">
                  <c:v>16.893468887216926</c:v>
                </c:pt>
                <c:pt idx="8541">
                  <c:v>16.895446813558948</c:v>
                </c:pt>
                <c:pt idx="8542">
                  <c:v>16.89742473990097</c:v>
                </c:pt>
                <c:pt idx="8543">
                  <c:v>16.899402666242995</c:v>
                </c:pt>
                <c:pt idx="8544">
                  <c:v>16.901380592585017</c:v>
                </c:pt>
                <c:pt idx="8545">
                  <c:v>16.903358518927039</c:v>
                </c:pt>
                <c:pt idx="8546">
                  <c:v>16.905336445269061</c:v>
                </c:pt>
                <c:pt idx="8547">
                  <c:v>16.907314371611086</c:v>
                </c:pt>
                <c:pt idx="8548">
                  <c:v>16.909292297953108</c:v>
                </c:pt>
                <c:pt idx="8549">
                  <c:v>16.91127022429513</c:v>
                </c:pt>
                <c:pt idx="8550">
                  <c:v>16.913248150637152</c:v>
                </c:pt>
                <c:pt idx="8551">
                  <c:v>16.915226076979177</c:v>
                </c:pt>
                <c:pt idx="8552">
                  <c:v>16.917204003321199</c:v>
                </c:pt>
                <c:pt idx="8553">
                  <c:v>16.919181929663221</c:v>
                </c:pt>
                <c:pt idx="8554">
                  <c:v>16.921159856005243</c:v>
                </c:pt>
                <c:pt idx="8555">
                  <c:v>16.923137782347268</c:v>
                </c:pt>
                <c:pt idx="8556">
                  <c:v>16.92511570868929</c:v>
                </c:pt>
                <c:pt idx="8557">
                  <c:v>16.927093635031312</c:v>
                </c:pt>
                <c:pt idx="8558">
                  <c:v>16.929071561373334</c:v>
                </c:pt>
                <c:pt idx="8559">
                  <c:v>16.931049487715359</c:v>
                </c:pt>
                <c:pt idx="8560">
                  <c:v>16.933027414057381</c:v>
                </c:pt>
                <c:pt idx="8561">
                  <c:v>16.935005340399403</c:v>
                </c:pt>
                <c:pt idx="8562">
                  <c:v>16.936983266741425</c:v>
                </c:pt>
                <c:pt idx="8563">
                  <c:v>16.93896119308345</c:v>
                </c:pt>
                <c:pt idx="8564">
                  <c:v>16.940939119425472</c:v>
                </c:pt>
                <c:pt idx="8565">
                  <c:v>16.942917045767494</c:v>
                </c:pt>
                <c:pt idx="8566">
                  <c:v>16.944894972109516</c:v>
                </c:pt>
                <c:pt idx="8567">
                  <c:v>16.946872898451542</c:v>
                </c:pt>
                <c:pt idx="8568">
                  <c:v>16.948850824793563</c:v>
                </c:pt>
                <c:pt idx="8569">
                  <c:v>16.950828751135585</c:v>
                </c:pt>
                <c:pt idx="8570">
                  <c:v>16.952806677477607</c:v>
                </c:pt>
                <c:pt idx="8571">
                  <c:v>16.954784603819633</c:v>
                </c:pt>
                <c:pt idx="8572">
                  <c:v>16.956762530161654</c:v>
                </c:pt>
                <c:pt idx="8573">
                  <c:v>16.958740456503676</c:v>
                </c:pt>
                <c:pt idx="8574">
                  <c:v>16.960718382845698</c:v>
                </c:pt>
                <c:pt idx="8575">
                  <c:v>16.962696309187724</c:v>
                </c:pt>
                <c:pt idx="8576">
                  <c:v>16.964674235529746</c:v>
                </c:pt>
                <c:pt idx="8577">
                  <c:v>16.966652161871767</c:v>
                </c:pt>
                <c:pt idx="8578">
                  <c:v>16.968630088213789</c:v>
                </c:pt>
                <c:pt idx="8579">
                  <c:v>16.970608014555815</c:v>
                </c:pt>
                <c:pt idx="8580">
                  <c:v>16.972585940897837</c:v>
                </c:pt>
                <c:pt idx="8581">
                  <c:v>16.974563867239858</c:v>
                </c:pt>
                <c:pt idx="8582">
                  <c:v>16.97654179358188</c:v>
                </c:pt>
                <c:pt idx="8583">
                  <c:v>16.978519719923906</c:v>
                </c:pt>
                <c:pt idx="8584">
                  <c:v>16.980497646265928</c:v>
                </c:pt>
                <c:pt idx="8585">
                  <c:v>16.982475572607949</c:v>
                </c:pt>
                <c:pt idx="8586">
                  <c:v>16.984453498949971</c:v>
                </c:pt>
                <c:pt idx="8587">
                  <c:v>16.986431425291997</c:v>
                </c:pt>
                <c:pt idx="8588">
                  <c:v>16.988409351634019</c:v>
                </c:pt>
                <c:pt idx="8589">
                  <c:v>16.990387277976041</c:v>
                </c:pt>
                <c:pt idx="8590">
                  <c:v>16.992365204318062</c:v>
                </c:pt>
                <c:pt idx="8591">
                  <c:v>16.994343130660088</c:v>
                </c:pt>
                <c:pt idx="8592">
                  <c:v>16.99632105700211</c:v>
                </c:pt>
                <c:pt idx="8593">
                  <c:v>16.998298983344132</c:v>
                </c:pt>
                <c:pt idx="8594">
                  <c:v>17.000276909686153</c:v>
                </c:pt>
                <c:pt idx="8595">
                  <c:v>17.002254836028179</c:v>
                </c:pt>
                <c:pt idx="8596">
                  <c:v>17.004232762370201</c:v>
                </c:pt>
                <c:pt idx="8597">
                  <c:v>17.006210688712223</c:v>
                </c:pt>
                <c:pt idx="8598">
                  <c:v>17.008188615054245</c:v>
                </c:pt>
                <c:pt idx="8599">
                  <c:v>17.01016654139627</c:v>
                </c:pt>
                <c:pt idx="8600">
                  <c:v>17.012144467738292</c:v>
                </c:pt>
                <c:pt idx="8601">
                  <c:v>17.014122394080314</c:v>
                </c:pt>
                <c:pt idx="8602">
                  <c:v>17.016100320422336</c:v>
                </c:pt>
                <c:pt idx="8603">
                  <c:v>17.018078246764361</c:v>
                </c:pt>
                <c:pt idx="8604">
                  <c:v>17.020056173106383</c:v>
                </c:pt>
                <c:pt idx="8605">
                  <c:v>17.022034099448405</c:v>
                </c:pt>
                <c:pt idx="8606">
                  <c:v>17.024012025790427</c:v>
                </c:pt>
                <c:pt idx="8607">
                  <c:v>17.025989952132452</c:v>
                </c:pt>
                <c:pt idx="8608">
                  <c:v>17.027967878474474</c:v>
                </c:pt>
                <c:pt idx="8609">
                  <c:v>17.029945804816496</c:v>
                </c:pt>
                <c:pt idx="8610">
                  <c:v>17.031923731158518</c:v>
                </c:pt>
                <c:pt idx="8611">
                  <c:v>17.033901657500543</c:v>
                </c:pt>
                <c:pt idx="8612">
                  <c:v>17.035879583842565</c:v>
                </c:pt>
                <c:pt idx="8613">
                  <c:v>17.037857510184587</c:v>
                </c:pt>
                <c:pt idx="8614">
                  <c:v>17.039835436526609</c:v>
                </c:pt>
                <c:pt idx="8615">
                  <c:v>17.041813362868634</c:v>
                </c:pt>
                <c:pt idx="8616">
                  <c:v>17.043791289210656</c:v>
                </c:pt>
                <c:pt idx="8617">
                  <c:v>17.045769215552678</c:v>
                </c:pt>
                <c:pt idx="8618">
                  <c:v>17.0477471418947</c:v>
                </c:pt>
                <c:pt idx="8619">
                  <c:v>17.049725068236725</c:v>
                </c:pt>
                <c:pt idx="8620">
                  <c:v>17.051702994578747</c:v>
                </c:pt>
                <c:pt idx="8621">
                  <c:v>17.053680920920769</c:v>
                </c:pt>
                <c:pt idx="8622">
                  <c:v>17.055658847262791</c:v>
                </c:pt>
                <c:pt idx="8623">
                  <c:v>17.057636773604816</c:v>
                </c:pt>
                <c:pt idx="8624">
                  <c:v>17.059614699946838</c:v>
                </c:pt>
                <c:pt idx="8625">
                  <c:v>17.06159262628886</c:v>
                </c:pt>
                <c:pt idx="8626">
                  <c:v>17.063570552630882</c:v>
                </c:pt>
                <c:pt idx="8627">
                  <c:v>17.065548478972907</c:v>
                </c:pt>
                <c:pt idx="8628">
                  <c:v>17.067526405314929</c:v>
                </c:pt>
                <c:pt idx="8629">
                  <c:v>17.069504331656951</c:v>
                </c:pt>
                <c:pt idx="8630">
                  <c:v>17.071482257998973</c:v>
                </c:pt>
                <c:pt idx="8631">
                  <c:v>17.073460184340998</c:v>
                </c:pt>
                <c:pt idx="8632">
                  <c:v>17.07543811068302</c:v>
                </c:pt>
                <c:pt idx="8633">
                  <c:v>17.077416037025042</c:v>
                </c:pt>
                <c:pt idx="8634">
                  <c:v>17.079393963367064</c:v>
                </c:pt>
                <c:pt idx="8635">
                  <c:v>17.081371889709089</c:v>
                </c:pt>
                <c:pt idx="8636">
                  <c:v>17.083349816051111</c:v>
                </c:pt>
                <c:pt idx="8637">
                  <c:v>17.085327742393133</c:v>
                </c:pt>
                <c:pt idx="8638">
                  <c:v>17.087305668735155</c:v>
                </c:pt>
                <c:pt idx="8639">
                  <c:v>17.08928359507718</c:v>
                </c:pt>
                <c:pt idx="8640">
                  <c:v>17.091261521419202</c:v>
                </c:pt>
                <c:pt idx="8641">
                  <c:v>17.093239447761224</c:v>
                </c:pt>
                <c:pt idx="8642">
                  <c:v>17.095217374103246</c:v>
                </c:pt>
                <c:pt idx="8643">
                  <c:v>17.097195300445271</c:v>
                </c:pt>
                <c:pt idx="8644">
                  <c:v>17.099173226787293</c:v>
                </c:pt>
                <c:pt idx="8645">
                  <c:v>17.101151153129315</c:v>
                </c:pt>
                <c:pt idx="8646">
                  <c:v>17.103129079471337</c:v>
                </c:pt>
                <c:pt idx="8647">
                  <c:v>17.105107005813363</c:v>
                </c:pt>
                <c:pt idx="8648">
                  <c:v>17.107084932155384</c:v>
                </c:pt>
                <c:pt idx="8649">
                  <c:v>17.109062858497406</c:v>
                </c:pt>
                <c:pt idx="8650">
                  <c:v>17.111040784839428</c:v>
                </c:pt>
                <c:pt idx="8651">
                  <c:v>17.113018711181454</c:v>
                </c:pt>
                <c:pt idx="8652">
                  <c:v>17.114996637523475</c:v>
                </c:pt>
                <c:pt idx="8653">
                  <c:v>17.116974563865497</c:v>
                </c:pt>
                <c:pt idx="8654">
                  <c:v>17.118952490207519</c:v>
                </c:pt>
                <c:pt idx="8655">
                  <c:v>17.120930416549545</c:v>
                </c:pt>
                <c:pt idx="8656">
                  <c:v>17.122908342891566</c:v>
                </c:pt>
                <c:pt idx="8657">
                  <c:v>17.124886269233588</c:v>
                </c:pt>
                <c:pt idx="8658">
                  <c:v>17.12686419557561</c:v>
                </c:pt>
                <c:pt idx="8659">
                  <c:v>17.128842121917636</c:v>
                </c:pt>
                <c:pt idx="8660">
                  <c:v>17.130820048259658</c:v>
                </c:pt>
                <c:pt idx="8661">
                  <c:v>17.132797974601679</c:v>
                </c:pt>
                <c:pt idx="8662">
                  <c:v>17.134775900943701</c:v>
                </c:pt>
                <c:pt idx="8663">
                  <c:v>17.136753827285727</c:v>
                </c:pt>
                <c:pt idx="8664">
                  <c:v>17.138731753627749</c:v>
                </c:pt>
                <c:pt idx="8665">
                  <c:v>17.14070967996977</c:v>
                </c:pt>
                <c:pt idx="8666">
                  <c:v>17.142687606311792</c:v>
                </c:pt>
                <c:pt idx="8667">
                  <c:v>17.144665532653818</c:v>
                </c:pt>
                <c:pt idx="8668">
                  <c:v>17.14664345899584</c:v>
                </c:pt>
                <c:pt idx="8669">
                  <c:v>17.148621385337862</c:v>
                </c:pt>
                <c:pt idx="8670">
                  <c:v>17.150599311679883</c:v>
                </c:pt>
                <c:pt idx="8671">
                  <c:v>17.152577238021909</c:v>
                </c:pt>
                <c:pt idx="8672">
                  <c:v>17.154555164363931</c:v>
                </c:pt>
                <c:pt idx="8673">
                  <c:v>17.156533090705953</c:v>
                </c:pt>
                <c:pt idx="8674">
                  <c:v>17.158511017047974</c:v>
                </c:pt>
                <c:pt idx="8675">
                  <c:v>17.16048894339</c:v>
                </c:pt>
                <c:pt idx="8676">
                  <c:v>17.162466869732022</c:v>
                </c:pt>
                <c:pt idx="8677">
                  <c:v>17.164444796074044</c:v>
                </c:pt>
                <c:pt idx="8678">
                  <c:v>17.166422722416065</c:v>
                </c:pt>
                <c:pt idx="8679">
                  <c:v>17.168400648758091</c:v>
                </c:pt>
                <c:pt idx="8680">
                  <c:v>17.170378575100113</c:v>
                </c:pt>
                <c:pt idx="8681">
                  <c:v>17.172356501442135</c:v>
                </c:pt>
                <c:pt idx="8682">
                  <c:v>17.174334427784157</c:v>
                </c:pt>
                <c:pt idx="8683">
                  <c:v>17.176312354126182</c:v>
                </c:pt>
                <c:pt idx="8684">
                  <c:v>17.178290280468204</c:v>
                </c:pt>
                <c:pt idx="8685">
                  <c:v>17.180268206810226</c:v>
                </c:pt>
                <c:pt idx="8686">
                  <c:v>17.182246133152248</c:v>
                </c:pt>
                <c:pt idx="8687">
                  <c:v>17.184224059494273</c:v>
                </c:pt>
                <c:pt idx="8688">
                  <c:v>17.186201985836295</c:v>
                </c:pt>
                <c:pt idx="8689">
                  <c:v>17.188179912178317</c:v>
                </c:pt>
                <c:pt idx="8690">
                  <c:v>17.190157838520339</c:v>
                </c:pt>
                <c:pt idx="8691">
                  <c:v>17.192135764862364</c:v>
                </c:pt>
                <c:pt idx="8692">
                  <c:v>17.194113691204386</c:v>
                </c:pt>
                <c:pt idx="8693">
                  <c:v>17.196091617546408</c:v>
                </c:pt>
                <c:pt idx="8694">
                  <c:v>17.19806954388843</c:v>
                </c:pt>
                <c:pt idx="8695">
                  <c:v>17.200047470230455</c:v>
                </c:pt>
                <c:pt idx="8696">
                  <c:v>17.202025396572477</c:v>
                </c:pt>
                <c:pt idx="8697">
                  <c:v>17.204003322914499</c:v>
                </c:pt>
                <c:pt idx="8698">
                  <c:v>17.205981249256521</c:v>
                </c:pt>
                <c:pt idx="8699">
                  <c:v>17.207959175598546</c:v>
                </c:pt>
                <c:pt idx="8700">
                  <c:v>17.209937101940568</c:v>
                </c:pt>
                <c:pt idx="8701">
                  <c:v>17.21191502828259</c:v>
                </c:pt>
                <c:pt idx="8702">
                  <c:v>17.213892954624612</c:v>
                </c:pt>
                <c:pt idx="8703">
                  <c:v>17.215870880966637</c:v>
                </c:pt>
                <c:pt idx="8704">
                  <c:v>17.217848807308659</c:v>
                </c:pt>
                <c:pt idx="8705">
                  <c:v>17.219826733650681</c:v>
                </c:pt>
                <c:pt idx="8706">
                  <c:v>17.221804659992703</c:v>
                </c:pt>
                <c:pt idx="8707">
                  <c:v>17.223782586334728</c:v>
                </c:pt>
                <c:pt idx="8708">
                  <c:v>17.22576051267675</c:v>
                </c:pt>
                <c:pt idx="8709">
                  <c:v>17.227738439018772</c:v>
                </c:pt>
                <c:pt idx="8710">
                  <c:v>17.229716365360794</c:v>
                </c:pt>
                <c:pt idx="8711">
                  <c:v>17.231694291702819</c:v>
                </c:pt>
                <c:pt idx="8712">
                  <c:v>17.233672218044841</c:v>
                </c:pt>
                <c:pt idx="8713">
                  <c:v>17.235650144386863</c:v>
                </c:pt>
                <c:pt idx="8714">
                  <c:v>17.237628070728885</c:v>
                </c:pt>
                <c:pt idx="8715">
                  <c:v>17.23960599707091</c:v>
                </c:pt>
                <c:pt idx="8716">
                  <c:v>17.241583923412932</c:v>
                </c:pt>
                <c:pt idx="8717">
                  <c:v>17.243561849754954</c:v>
                </c:pt>
                <c:pt idx="8718">
                  <c:v>17.245539776096976</c:v>
                </c:pt>
                <c:pt idx="8719">
                  <c:v>17.247517702439001</c:v>
                </c:pt>
                <c:pt idx="8720">
                  <c:v>17.249495628781023</c:v>
                </c:pt>
                <c:pt idx="8721">
                  <c:v>17.251473555123045</c:v>
                </c:pt>
                <c:pt idx="8722">
                  <c:v>17.253451481465067</c:v>
                </c:pt>
                <c:pt idx="8723">
                  <c:v>17.255429407807092</c:v>
                </c:pt>
                <c:pt idx="8724">
                  <c:v>17.257407334149114</c:v>
                </c:pt>
                <c:pt idx="8725">
                  <c:v>17.259385260491136</c:v>
                </c:pt>
                <c:pt idx="8726">
                  <c:v>17.261363186833158</c:v>
                </c:pt>
                <c:pt idx="8727">
                  <c:v>17.263341113175183</c:v>
                </c:pt>
                <c:pt idx="8728">
                  <c:v>17.265319039517205</c:v>
                </c:pt>
                <c:pt idx="8729">
                  <c:v>17.267296965859227</c:v>
                </c:pt>
                <c:pt idx="8730">
                  <c:v>17.269274892201249</c:v>
                </c:pt>
                <c:pt idx="8731">
                  <c:v>17.271252818543275</c:v>
                </c:pt>
                <c:pt idx="8732">
                  <c:v>17.273230744885296</c:v>
                </c:pt>
                <c:pt idx="8733">
                  <c:v>17.275208671227318</c:v>
                </c:pt>
                <c:pt idx="8734">
                  <c:v>17.27718659756934</c:v>
                </c:pt>
                <c:pt idx="8735">
                  <c:v>17.279164523911366</c:v>
                </c:pt>
                <c:pt idx="8736">
                  <c:v>17.281142450253387</c:v>
                </c:pt>
                <c:pt idx="8737">
                  <c:v>17.283120376595409</c:v>
                </c:pt>
                <c:pt idx="8738">
                  <c:v>17.285098302937431</c:v>
                </c:pt>
                <c:pt idx="8739">
                  <c:v>17.287076229279457</c:v>
                </c:pt>
                <c:pt idx="8740">
                  <c:v>17.289054155621479</c:v>
                </c:pt>
                <c:pt idx="8741">
                  <c:v>17.2910320819635</c:v>
                </c:pt>
                <c:pt idx="8742">
                  <c:v>17.293010008305522</c:v>
                </c:pt>
                <c:pt idx="8743">
                  <c:v>17.294987934647548</c:v>
                </c:pt>
                <c:pt idx="8744">
                  <c:v>17.29696586098957</c:v>
                </c:pt>
                <c:pt idx="8745">
                  <c:v>17.298943787331591</c:v>
                </c:pt>
                <c:pt idx="8746">
                  <c:v>17.300921713673613</c:v>
                </c:pt>
                <c:pt idx="8747">
                  <c:v>17.302899640015639</c:v>
                </c:pt>
                <c:pt idx="8748">
                  <c:v>17.304877566357661</c:v>
                </c:pt>
                <c:pt idx="8749">
                  <c:v>17.306855492699682</c:v>
                </c:pt>
                <c:pt idx="8750">
                  <c:v>17.308833419041704</c:v>
                </c:pt>
                <c:pt idx="8751">
                  <c:v>17.31081134538373</c:v>
                </c:pt>
                <c:pt idx="8752">
                  <c:v>17.312789271725752</c:v>
                </c:pt>
                <c:pt idx="8753">
                  <c:v>17.314767198067774</c:v>
                </c:pt>
                <c:pt idx="8754">
                  <c:v>17.316745124409795</c:v>
                </c:pt>
                <c:pt idx="8755">
                  <c:v>17.318723050751821</c:v>
                </c:pt>
                <c:pt idx="8756">
                  <c:v>17.320700977093843</c:v>
                </c:pt>
                <c:pt idx="8757">
                  <c:v>17.322678903435865</c:v>
                </c:pt>
                <c:pt idx="8758">
                  <c:v>17.324656829777886</c:v>
                </c:pt>
                <c:pt idx="8759">
                  <c:v>17.326634756119912</c:v>
                </c:pt>
                <c:pt idx="8760">
                  <c:v>17.328612682461934</c:v>
                </c:pt>
                <c:pt idx="8761">
                  <c:v>17.330590608803956</c:v>
                </c:pt>
                <c:pt idx="8762">
                  <c:v>17.332568535145978</c:v>
                </c:pt>
                <c:pt idx="8763">
                  <c:v>17.334546461488003</c:v>
                </c:pt>
                <c:pt idx="8764">
                  <c:v>17.336524387830025</c:v>
                </c:pt>
                <c:pt idx="8765">
                  <c:v>17.338502314172047</c:v>
                </c:pt>
                <c:pt idx="8766">
                  <c:v>17.340480240514069</c:v>
                </c:pt>
                <c:pt idx="8767">
                  <c:v>17.342458166856094</c:v>
                </c:pt>
                <c:pt idx="8768">
                  <c:v>17.344436093198116</c:v>
                </c:pt>
                <c:pt idx="8769">
                  <c:v>17.346414019540138</c:v>
                </c:pt>
                <c:pt idx="8770">
                  <c:v>17.34839194588216</c:v>
                </c:pt>
                <c:pt idx="8771">
                  <c:v>17.350369872224185</c:v>
                </c:pt>
                <c:pt idx="8772">
                  <c:v>17.352347798566207</c:v>
                </c:pt>
                <c:pt idx="8773">
                  <c:v>17.354325724908229</c:v>
                </c:pt>
                <c:pt idx="8774">
                  <c:v>17.356303651250251</c:v>
                </c:pt>
                <c:pt idx="8775">
                  <c:v>17.358281577592276</c:v>
                </c:pt>
                <c:pt idx="8776">
                  <c:v>17.360259503934298</c:v>
                </c:pt>
                <c:pt idx="8777">
                  <c:v>17.36223743027632</c:v>
                </c:pt>
                <c:pt idx="8778">
                  <c:v>17.364215356618342</c:v>
                </c:pt>
                <c:pt idx="8779">
                  <c:v>17.366193282960367</c:v>
                </c:pt>
                <c:pt idx="8780">
                  <c:v>17.368171209302389</c:v>
                </c:pt>
                <c:pt idx="8781">
                  <c:v>17.370149135644411</c:v>
                </c:pt>
                <c:pt idx="8782">
                  <c:v>17.372127061986433</c:v>
                </c:pt>
                <c:pt idx="8783">
                  <c:v>17.374104988328458</c:v>
                </c:pt>
                <c:pt idx="8784">
                  <c:v>17.37608291467048</c:v>
                </c:pt>
                <c:pt idx="8785">
                  <c:v>17.378060841012502</c:v>
                </c:pt>
                <c:pt idx="8786">
                  <c:v>17.380038767354524</c:v>
                </c:pt>
                <c:pt idx="8787">
                  <c:v>17.382016693696549</c:v>
                </c:pt>
                <c:pt idx="8788">
                  <c:v>17.383994620038571</c:v>
                </c:pt>
                <c:pt idx="8789">
                  <c:v>17.385972546380593</c:v>
                </c:pt>
                <c:pt idx="8790">
                  <c:v>17.387950472722615</c:v>
                </c:pt>
                <c:pt idx="8791">
                  <c:v>17.38992839906464</c:v>
                </c:pt>
                <c:pt idx="8792">
                  <c:v>17.391906325406662</c:v>
                </c:pt>
                <c:pt idx="8793">
                  <c:v>17.393884251748684</c:v>
                </c:pt>
                <c:pt idx="8794">
                  <c:v>17.395862178090706</c:v>
                </c:pt>
                <c:pt idx="8795">
                  <c:v>17.397840104432731</c:v>
                </c:pt>
                <c:pt idx="8796">
                  <c:v>17.399818030774753</c:v>
                </c:pt>
                <c:pt idx="8797">
                  <c:v>17.401795957116775</c:v>
                </c:pt>
                <c:pt idx="8798">
                  <c:v>17.403773883458797</c:v>
                </c:pt>
                <c:pt idx="8799">
                  <c:v>17.405751809800822</c:v>
                </c:pt>
                <c:pt idx="8800">
                  <c:v>17.407729736142844</c:v>
                </c:pt>
                <c:pt idx="8801">
                  <c:v>17.409707662484866</c:v>
                </c:pt>
                <c:pt idx="8802">
                  <c:v>17.411685588826888</c:v>
                </c:pt>
                <c:pt idx="8803">
                  <c:v>17.413663515168913</c:v>
                </c:pt>
                <c:pt idx="8804">
                  <c:v>17.415641441510935</c:v>
                </c:pt>
                <c:pt idx="8805">
                  <c:v>17.417619367852957</c:v>
                </c:pt>
                <c:pt idx="8806">
                  <c:v>17.419597294194979</c:v>
                </c:pt>
                <c:pt idx="8807">
                  <c:v>17.421575220537004</c:v>
                </c:pt>
                <c:pt idx="8808">
                  <c:v>17.423553146879026</c:v>
                </c:pt>
                <c:pt idx="8809">
                  <c:v>17.425531073221048</c:v>
                </c:pt>
                <c:pt idx="8810">
                  <c:v>17.42750899956307</c:v>
                </c:pt>
                <c:pt idx="8811">
                  <c:v>17.429486925905096</c:v>
                </c:pt>
                <c:pt idx="8812">
                  <c:v>17.431464852247117</c:v>
                </c:pt>
                <c:pt idx="8813">
                  <c:v>17.433442778589139</c:v>
                </c:pt>
                <c:pt idx="8814">
                  <c:v>17.435420704931161</c:v>
                </c:pt>
                <c:pt idx="8815">
                  <c:v>17.437398631273187</c:v>
                </c:pt>
                <c:pt idx="8816">
                  <c:v>17.439376557615208</c:v>
                </c:pt>
                <c:pt idx="8817">
                  <c:v>17.44135448395723</c:v>
                </c:pt>
                <c:pt idx="8818">
                  <c:v>17.443332410299252</c:v>
                </c:pt>
                <c:pt idx="8819">
                  <c:v>17.445310336641278</c:v>
                </c:pt>
                <c:pt idx="8820">
                  <c:v>17.447288262983299</c:v>
                </c:pt>
                <c:pt idx="8821">
                  <c:v>17.449266189325321</c:v>
                </c:pt>
                <c:pt idx="8822">
                  <c:v>17.451244115667343</c:v>
                </c:pt>
                <c:pt idx="8823">
                  <c:v>17.453222042009369</c:v>
                </c:pt>
                <c:pt idx="8824">
                  <c:v>17.455199968351391</c:v>
                </c:pt>
                <c:pt idx="8825">
                  <c:v>17.457177894693412</c:v>
                </c:pt>
                <c:pt idx="8826">
                  <c:v>17.459155821035434</c:v>
                </c:pt>
                <c:pt idx="8827">
                  <c:v>17.46113374737746</c:v>
                </c:pt>
                <c:pt idx="8828">
                  <c:v>17.463111673719482</c:v>
                </c:pt>
                <c:pt idx="8829">
                  <c:v>17.465089600061503</c:v>
                </c:pt>
                <c:pt idx="8830">
                  <c:v>17.467067526403525</c:v>
                </c:pt>
                <c:pt idx="8831">
                  <c:v>17.469045452745551</c:v>
                </c:pt>
                <c:pt idx="8832">
                  <c:v>17.471023379087573</c:v>
                </c:pt>
                <c:pt idx="8833">
                  <c:v>17.473001305429595</c:v>
                </c:pt>
                <c:pt idx="8834">
                  <c:v>17.474979231771616</c:v>
                </c:pt>
                <c:pt idx="8835">
                  <c:v>17.476957158113642</c:v>
                </c:pt>
                <c:pt idx="8836">
                  <c:v>17.478935084455664</c:v>
                </c:pt>
                <c:pt idx="8837">
                  <c:v>17.480913010797686</c:v>
                </c:pt>
                <c:pt idx="8838">
                  <c:v>17.482890937139707</c:v>
                </c:pt>
                <c:pt idx="8839">
                  <c:v>17.484868863481733</c:v>
                </c:pt>
                <c:pt idx="8840">
                  <c:v>17.486846789823755</c:v>
                </c:pt>
                <c:pt idx="8841">
                  <c:v>17.488824716165777</c:v>
                </c:pt>
                <c:pt idx="8842">
                  <c:v>17.490802642507798</c:v>
                </c:pt>
                <c:pt idx="8843">
                  <c:v>17.492780568849824</c:v>
                </c:pt>
                <c:pt idx="8844">
                  <c:v>17.494758495191846</c:v>
                </c:pt>
                <c:pt idx="8845">
                  <c:v>17.496736421533868</c:v>
                </c:pt>
                <c:pt idx="8846">
                  <c:v>17.49871434787589</c:v>
                </c:pt>
                <c:pt idx="8847">
                  <c:v>17.500692274217915</c:v>
                </c:pt>
                <c:pt idx="8848">
                  <c:v>17.502670200559937</c:v>
                </c:pt>
                <c:pt idx="8849">
                  <c:v>17.504648126901959</c:v>
                </c:pt>
                <c:pt idx="8850">
                  <c:v>17.506626053243981</c:v>
                </c:pt>
                <c:pt idx="8851">
                  <c:v>17.508603979586006</c:v>
                </c:pt>
                <c:pt idx="8852">
                  <c:v>17.510581905928028</c:v>
                </c:pt>
                <c:pt idx="8853">
                  <c:v>17.51255983227005</c:v>
                </c:pt>
                <c:pt idx="8854">
                  <c:v>17.514537758612072</c:v>
                </c:pt>
                <c:pt idx="8855">
                  <c:v>17.516515684954097</c:v>
                </c:pt>
                <c:pt idx="8856">
                  <c:v>17.518493611296119</c:v>
                </c:pt>
                <c:pt idx="8857">
                  <c:v>17.520471537638141</c:v>
                </c:pt>
                <c:pt idx="8858">
                  <c:v>17.522449463980163</c:v>
                </c:pt>
                <c:pt idx="8859">
                  <c:v>17.524427390322188</c:v>
                </c:pt>
                <c:pt idx="8860">
                  <c:v>17.52640531666421</c:v>
                </c:pt>
                <c:pt idx="8861">
                  <c:v>17.528383243006232</c:v>
                </c:pt>
                <c:pt idx="8862">
                  <c:v>17.530361169348254</c:v>
                </c:pt>
                <c:pt idx="8863">
                  <c:v>17.532339095690279</c:v>
                </c:pt>
                <c:pt idx="8864">
                  <c:v>17.534317022032301</c:v>
                </c:pt>
                <c:pt idx="8865">
                  <c:v>17.536294948374323</c:v>
                </c:pt>
                <c:pt idx="8866">
                  <c:v>17.538272874716345</c:v>
                </c:pt>
                <c:pt idx="8867">
                  <c:v>17.54025080105837</c:v>
                </c:pt>
                <c:pt idx="8868">
                  <c:v>17.542228727400392</c:v>
                </c:pt>
                <c:pt idx="8869">
                  <c:v>17.544206653742414</c:v>
                </c:pt>
                <c:pt idx="8870">
                  <c:v>17.546184580084436</c:v>
                </c:pt>
                <c:pt idx="8871">
                  <c:v>17.548162506426461</c:v>
                </c:pt>
                <c:pt idx="8872">
                  <c:v>17.550140432768483</c:v>
                </c:pt>
                <c:pt idx="8873">
                  <c:v>17.552118359110505</c:v>
                </c:pt>
                <c:pt idx="8874">
                  <c:v>17.554096285452527</c:v>
                </c:pt>
                <c:pt idx="8875">
                  <c:v>17.556074211794552</c:v>
                </c:pt>
                <c:pt idx="8876">
                  <c:v>17.558052138136574</c:v>
                </c:pt>
                <c:pt idx="8877">
                  <c:v>17.560030064478596</c:v>
                </c:pt>
                <c:pt idx="8878">
                  <c:v>17.562007990820618</c:v>
                </c:pt>
                <c:pt idx="8879">
                  <c:v>17.563985917162643</c:v>
                </c:pt>
                <c:pt idx="8880">
                  <c:v>17.565963843504665</c:v>
                </c:pt>
                <c:pt idx="8881">
                  <c:v>17.567941769846687</c:v>
                </c:pt>
                <c:pt idx="8882">
                  <c:v>17.569919696188709</c:v>
                </c:pt>
                <c:pt idx="8883">
                  <c:v>17.571897622530734</c:v>
                </c:pt>
                <c:pt idx="8884">
                  <c:v>17.573875548872756</c:v>
                </c:pt>
                <c:pt idx="8885">
                  <c:v>17.575853475214778</c:v>
                </c:pt>
                <c:pt idx="8886">
                  <c:v>17.5778314015568</c:v>
                </c:pt>
                <c:pt idx="8887">
                  <c:v>17.579809327898825</c:v>
                </c:pt>
                <c:pt idx="8888">
                  <c:v>17.581787254240847</c:v>
                </c:pt>
                <c:pt idx="8889">
                  <c:v>17.583765180582869</c:v>
                </c:pt>
                <c:pt idx="8890">
                  <c:v>17.585743106924891</c:v>
                </c:pt>
                <c:pt idx="8891">
                  <c:v>17.587721033266916</c:v>
                </c:pt>
                <c:pt idx="8892">
                  <c:v>17.589698959608938</c:v>
                </c:pt>
                <c:pt idx="8893">
                  <c:v>17.59167688595096</c:v>
                </c:pt>
                <c:pt idx="8894">
                  <c:v>17.593654812292982</c:v>
                </c:pt>
                <c:pt idx="8895">
                  <c:v>17.595632738635008</c:v>
                </c:pt>
                <c:pt idx="8896">
                  <c:v>17.597610664977029</c:v>
                </c:pt>
                <c:pt idx="8897">
                  <c:v>17.599588591319051</c:v>
                </c:pt>
                <c:pt idx="8898">
                  <c:v>17.601566517661073</c:v>
                </c:pt>
                <c:pt idx="8899">
                  <c:v>17.603544444003099</c:v>
                </c:pt>
                <c:pt idx="8900">
                  <c:v>17.60552237034512</c:v>
                </c:pt>
                <c:pt idx="8901">
                  <c:v>17.607500296687142</c:v>
                </c:pt>
                <c:pt idx="8902">
                  <c:v>17.609478223029164</c:v>
                </c:pt>
                <c:pt idx="8903">
                  <c:v>17.61145614937119</c:v>
                </c:pt>
                <c:pt idx="8904">
                  <c:v>17.613434075713212</c:v>
                </c:pt>
                <c:pt idx="8905">
                  <c:v>17.615412002055233</c:v>
                </c:pt>
                <c:pt idx="8906">
                  <c:v>17.617389928397255</c:v>
                </c:pt>
                <c:pt idx="8907">
                  <c:v>17.619367854739281</c:v>
                </c:pt>
                <c:pt idx="8908">
                  <c:v>17.621345781081303</c:v>
                </c:pt>
                <c:pt idx="8909">
                  <c:v>17.623323707423324</c:v>
                </c:pt>
                <c:pt idx="8910">
                  <c:v>17.625301633765346</c:v>
                </c:pt>
                <c:pt idx="8911">
                  <c:v>17.627279560107372</c:v>
                </c:pt>
                <c:pt idx="8912">
                  <c:v>17.629257486449394</c:v>
                </c:pt>
                <c:pt idx="8913">
                  <c:v>17.631235412791415</c:v>
                </c:pt>
                <c:pt idx="8914">
                  <c:v>17.633213339133437</c:v>
                </c:pt>
                <c:pt idx="8915">
                  <c:v>17.635191265475463</c:v>
                </c:pt>
                <c:pt idx="8916">
                  <c:v>17.637169191817485</c:v>
                </c:pt>
                <c:pt idx="8917">
                  <c:v>17.639147118159507</c:v>
                </c:pt>
                <c:pt idx="8918">
                  <c:v>17.641125044501528</c:v>
                </c:pt>
                <c:pt idx="8919">
                  <c:v>17.643102970843554</c:v>
                </c:pt>
                <c:pt idx="8920">
                  <c:v>17.645080897185576</c:v>
                </c:pt>
                <c:pt idx="8921">
                  <c:v>17.647058823527598</c:v>
                </c:pt>
                <c:pt idx="8922">
                  <c:v>17.649036749869619</c:v>
                </c:pt>
                <c:pt idx="8923">
                  <c:v>17.651014676211645</c:v>
                </c:pt>
                <c:pt idx="8924">
                  <c:v>17.652992602553667</c:v>
                </c:pt>
                <c:pt idx="8925">
                  <c:v>17.654970528895689</c:v>
                </c:pt>
                <c:pt idx="8926">
                  <c:v>17.656948455237711</c:v>
                </c:pt>
                <c:pt idx="8927">
                  <c:v>17.658926381579736</c:v>
                </c:pt>
                <c:pt idx="8928">
                  <c:v>17.660904307921758</c:v>
                </c:pt>
                <c:pt idx="8929">
                  <c:v>17.66288223426378</c:v>
                </c:pt>
                <c:pt idx="8930">
                  <c:v>17.664860160605802</c:v>
                </c:pt>
                <c:pt idx="8931">
                  <c:v>17.666838086947827</c:v>
                </c:pt>
                <c:pt idx="8932">
                  <c:v>17.668816013289849</c:v>
                </c:pt>
                <c:pt idx="8933">
                  <c:v>17.670793939631871</c:v>
                </c:pt>
                <c:pt idx="8934">
                  <c:v>17.672771865973893</c:v>
                </c:pt>
                <c:pt idx="8935">
                  <c:v>17.674749792315918</c:v>
                </c:pt>
                <c:pt idx="8936">
                  <c:v>17.67672771865794</c:v>
                </c:pt>
                <c:pt idx="8937">
                  <c:v>17.678705644999962</c:v>
                </c:pt>
                <c:pt idx="8938">
                  <c:v>17.680683571341984</c:v>
                </c:pt>
                <c:pt idx="8939">
                  <c:v>17.682661497684009</c:v>
                </c:pt>
                <c:pt idx="8940">
                  <c:v>17.684639424026031</c:v>
                </c:pt>
                <c:pt idx="8941">
                  <c:v>17.686617350368053</c:v>
                </c:pt>
                <c:pt idx="8942">
                  <c:v>17.688595276710075</c:v>
                </c:pt>
                <c:pt idx="8943">
                  <c:v>17.6905732030521</c:v>
                </c:pt>
                <c:pt idx="8944">
                  <c:v>17.692551129394122</c:v>
                </c:pt>
                <c:pt idx="8945">
                  <c:v>17.694529055736144</c:v>
                </c:pt>
                <c:pt idx="8946">
                  <c:v>17.696506982078166</c:v>
                </c:pt>
                <c:pt idx="8947">
                  <c:v>17.698484908420191</c:v>
                </c:pt>
                <c:pt idx="8948">
                  <c:v>17.700462834762213</c:v>
                </c:pt>
                <c:pt idx="8949">
                  <c:v>17.702440761104235</c:v>
                </c:pt>
                <c:pt idx="8950">
                  <c:v>17.704418687446257</c:v>
                </c:pt>
                <c:pt idx="8951">
                  <c:v>17.706396613788282</c:v>
                </c:pt>
                <c:pt idx="8952">
                  <c:v>17.708374540130304</c:v>
                </c:pt>
                <c:pt idx="8953">
                  <c:v>17.710352466472326</c:v>
                </c:pt>
                <c:pt idx="8954">
                  <c:v>17.712330392814348</c:v>
                </c:pt>
                <c:pt idx="8955">
                  <c:v>17.714308319156373</c:v>
                </c:pt>
                <c:pt idx="8956">
                  <c:v>17.716286245498395</c:v>
                </c:pt>
                <c:pt idx="8957">
                  <c:v>17.718264171840417</c:v>
                </c:pt>
                <c:pt idx="8958">
                  <c:v>17.720242098182439</c:v>
                </c:pt>
                <c:pt idx="8959">
                  <c:v>17.722220024524464</c:v>
                </c:pt>
                <c:pt idx="8960">
                  <c:v>17.724197950866486</c:v>
                </c:pt>
                <c:pt idx="8961">
                  <c:v>17.726175877208508</c:v>
                </c:pt>
                <c:pt idx="8962">
                  <c:v>17.72815380355053</c:v>
                </c:pt>
                <c:pt idx="8963">
                  <c:v>17.730131729892555</c:v>
                </c:pt>
                <c:pt idx="8964">
                  <c:v>17.732109656234577</c:v>
                </c:pt>
                <c:pt idx="8965">
                  <c:v>17.734087582576599</c:v>
                </c:pt>
                <c:pt idx="8966">
                  <c:v>17.736065508918621</c:v>
                </c:pt>
                <c:pt idx="8967">
                  <c:v>17.738043435260646</c:v>
                </c:pt>
                <c:pt idx="8968">
                  <c:v>17.740021361602668</c:v>
                </c:pt>
                <c:pt idx="8969">
                  <c:v>17.74199928794469</c:v>
                </c:pt>
                <c:pt idx="8970">
                  <c:v>17.743977214286712</c:v>
                </c:pt>
                <c:pt idx="8971">
                  <c:v>17.745955140628737</c:v>
                </c:pt>
                <c:pt idx="8972">
                  <c:v>17.747933066970759</c:v>
                </c:pt>
                <c:pt idx="8973">
                  <c:v>17.749910993312781</c:v>
                </c:pt>
                <c:pt idx="8974">
                  <c:v>17.751888919654803</c:v>
                </c:pt>
                <c:pt idx="8975">
                  <c:v>17.753866845996829</c:v>
                </c:pt>
                <c:pt idx="8976">
                  <c:v>17.75584477233885</c:v>
                </c:pt>
                <c:pt idx="8977">
                  <c:v>17.757822698680872</c:v>
                </c:pt>
                <c:pt idx="8978">
                  <c:v>17.759800625022894</c:v>
                </c:pt>
                <c:pt idx="8979">
                  <c:v>17.76177855136492</c:v>
                </c:pt>
                <c:pt idx="8980">
                  <c:v>17.763756477706941</c:v>
                </c:pt>
                <c:pt idx="8981">
                  <c:v>17.765734404048963</c:v>
                </c:pt>
                <c:pt idx="8982">
                  <c:v>17.767712330390985</c:v>
                </c:pt>
                <c:pt idx="8983">
                  <c:v>17.769690256733011</c:v>
                </c:pt>
                <c:pt idx="8984">
                  <c:v>17.771668183075032</c:v>
                </c:pt>
                <c:pt idx="8985">
                  <c:v>17.773646109417054</c:v>
                </c:pt>
                <c:pt idx="8986">
                  <c:v>17.775624035759076</c:v>
                </c:pt>
                <c:pt idx="8987">
                  <c:v>17.777601962101102</c:v>
                </c:pt>
                <c:pt idx="8988">
                  <c:v>17.779579888443124</c:v>
                </c:pt>
                <c:pt idx="8989">
                  <c:v>17.781557814785145</c:v>
                </c:pt>
                <c:pt idx="8990">
                  <c:v>17.783535741127167</c:v>
                </c:pt>
                <c:pt idx="8991">
                  <c:v>17.785513667469193</c:v>
                </c:pt>
                <c:pt idx="8992">
                  <c:v>17.787491593811215</c:v>
                </c:pt>
                <c:pt idx="8993">
                  <c:v>17.789469520153236</c:v>
                </c:pt>
                <c:pt idx="8994">
                  <c:v>17.791447446495258</c:v>
                </c:pt>
                <c:pt idx="8995">
                  <c:v>17.793425372837284</c:v>
                </c:pt>
                <c:pt idx="8996">
                  <c:v>17.795403299179306</c:v>
                </c:pt>
                <c:pt idx="8997">
                  <c:v>17.797381225521328</c:v>
                </c:pt>
                <c:pt idx="8998">
                  <c:v>17.799359151863349</c:v>
                </c:pt>
                <c:pt idx="8999">
                  <c:v>17.801337078205375</c:v>
                </c:pt>
                <c:pt idx="9000">
                  <c:v>17.803315004547397</c:v>
                </c:pt>
                <c:pt idx="9001">
                  <c:v>17.805292930889419</c:v>
                </c:pt>
                <c:pt idx="9002">
                  <c:v>17.80727085723144</c:v>
                </c:pt>
                <c:pt idx="9003">
                  <c:v>17.809248783573466</c:v>
                </c:pt>
                <c:pt idx="9004">
                  <c:v>17.811226709915488</c:v>
                </c:pt>
                <c:pt idx="9005">
                  <c:v>17.81320463625751</c:v>
                </c:pt>
                <c:pt idx="9006">
                  <c:v>17.815182562599531</c:v>
                </c:pt>
                <c:pt idx="9007">
                  <c:v>17.817160488941557</c:v>
                </c:pt>
                <c:pt idx="9008">
                  <c:v>17.819138415283579</c:v>
                </c:pt>
                <c:pt idx="9009">
                  <c:v>17.821116341625601</c:v>
                </c:pt>
                <c:pt idx="9010">
                  <c:v>17.823094267967623</c:v>
                </c:pt>
                <c:pt idx="9011">
                  <c:v>17.825072194309648</c:v>
                </c:pt>
                <c:pt idx="9012">
                  <c:v>17.82705012065167</c:v>
                </c:pt>
                <c:pt idx="9013">
                  <c:v>17.829028046993692</c:v>
                </c:pt>
                <c:pt idx="9014">
                  <c:v>17.831005973335714</c:v>
                </c:pt>
                <c:pt idx="9015">
                  <c:v>17.832983899677739</c:v>
                </c:pt>
                <c:pt idx="9016">
                  <c:v>17.834961826019761</c:v>
                </c:pt>
                <c:pt idx="9017">
                  <c:v>17.836939752361783</c:v>
                </c:pt>
                <c:pt idx="9018">
                  <c:v>17.838917678703805</c:v>
                </c:pt>
                <c:pt idx="9019">
                  <c:v>17.84089560504583</c:v>
                </c:pt>
                <c:pt idx="9020">
                  <c:v>17.842873531387852</c:v>
                </c:pt>
                <c:pt idx="9021">
                  <c:v>17.844851457729874</c:v>
                </c:pt>
                <c:pt idx="9022">
                  <c:v>17.846829384071896</c:v>
                </c:pt>
                <c:pt idx="9023">
                  <c:v>17.848807310413921</c:v>
                </c:pt>
                <c:pt idx="9024">
                  <c:v>17.850785236755943</c:v>
                </c:pt>
                <c:pt idx="9025">
                  <c:v>17.852763163097965</c:v>
                </c:pt>
                <c:pt idx="9026">
                  <c:v>17.854741089439987</c:v>
                </c:pt>
                <c:pt idx="9027">
                  <c:v>17.856719015782012</c:v>
                </c:pt>
                <c:pt idx="9028">
                  <c:v>17.858696942124034</c:v>
                </c:pt>
                <c:pt idx="9029">
                  <c:v>17.860674868466056</c:v>
                </c:pt>
                <c:pt idx="9030">
                  <c:v>17.862652794808078</c:v>
                </c:pt>
                <c:pt idx="9031">
                  <c:v>17.864630721150103</c:v>
                </c:pt>
                <c:pt idx="9032">
                  <c:v>17.866608647492125</c:v>
                </c:pt>
                <c:pt idx="9033">
                  <c:v>17.868586573834147</c:v>
                </c:pt>
                <c:pt idx="9034">
                  <c:v>17.870564500176169</c:v>
                </c:pt>
                <c:pt idx="9035">
                  <c:v>17.872542426518194</c:v>
                </c:pt>
                <c:pt idx="9036">
                  <c:v>17.874520352860216</c:v>
                </c:pt>
                <c:pt idx="9037">
                  <c:v>17.876498279202238</c:v>
                </c:pt>
                <c:pt idx="9038">
                  <c:v>17.87847620554426</c:v>
                </c:pt>
                <c:pt idx="9039">
                  <c:v>17.880454131886285</c:v>
                </c:pt>
                <c:pt idx="9040">
                  <c:v>17.882432058228307</c:v>
                </c:pt>
                <c:pt idx="9041">
                  <c:v>17.884409984570329</c:v>
                </c:pt>
                <c:pt idx="9042">
                  <c:v>17.886387910912351</c:v>
                </c:pt>
                <c:pt idx="9043">
                  <c:v>17.888365837254376</c:v>
                </c:pt>
                <c:pt idx="9044">
                  <c:v>17.890343763596398</c:v>
                </c:pt>
                <c:pt idx="9045">
                  <c:v>17.89232168993842</c:v>
                </c:pt>
                <c:pt idx="9046">
                  <c:v>17.894299616280442</c:v>
                </c:pt>
                <c:pt idx="9047">
                  <c:v>17.896277542622467</c:v>
                </c:pt>
                <c:pt idx="9048">
                  <c:v>17.898255468964489</c:v>
                </c:pt>
                <c:pt idx="9049">
                  <c:v>17.900233395306511</c:v>
                </c:pt>
                <c:pt idx="9050">
                  <c:v>17.902211321648533</c:v>
                </c:pt>
                <c:pt idx="9051">
                  <c:v>17.904189247990558</c:v>
                </c:pt>
                <c:pt idx="9052">
                  <c:v>17.90616717433258</c:v>
                </c:pt>
                <c:pt idx="9053">
                  <c:v>17.908145100674602</c:v>
                </c:pt>
                <c:pt idx="9054">
                  <c:v>17.910123027016624</c:v>
                </c:pt>
                <c:pt idx="9055">
                  <c:v>17.912100953358649</c:v>
                </c:pt>
                <c:pt idx="9056">
                  <c:v>17.914078879700671</c:v>
                </c:pt>
                <c:pt idx="9057">
                  <c:v>17.916056806042693</c:v>
                </c:pt>
                <c:pt idx="9058">
                  <c:v>17.918034732384715</c:v>
                </c:pt>
                <c:pt idx="9059">
                  <c:v>17.920012658726741</c:v>
                </c:pt>
                <c:pt idx="9060">
                  <c:v>17.921990585068762</c:v>
                </c:pt>
                <c:pt idx="9061">
                  <c:v>17.923968511410784</c:v>
                </c:pt>
                <c:pt idx="9062">
                  <c:v>17.925946437752806</c:v>
                </c:pt>
                <c:pt idx="9063">
                  <c:v>17.927924364094832</c:v>
                </c:pt>
                <c:pt idx="9064">
                  <c:v>17.929902290436853</c:v>
                </c:pt>
                <c:pt idx="9065">
                  <c:v>17.931880216778875</c:v>
                </c:pt>
                <c:pt idx="9066">
                  <c:v>17.933858143120897</c:v>
                </c:pt>
                <c:pt idx="9067">
                  <c:v>17.935836069462923</c:v>
                </c:pt>
                <c:pt idx="9068">
                  <c:v>17.937813995804945</c:v>
                </c:pt>
                <c:pt idx="9069">
                  <c:v>17.939791922146966</c:v>
                </c:pt>
                <c:pt idx="9070">
                  <c:v>17.941769848488988</c:v>
                </c:pt>
                <c:pt idx="9071">
                  <c:v>17.943747774831014</c:v>
                </c:pt>
                <c:pt idx="9072">
                  <c:v>17.945725701173036</c:v>
                </c:pt>
                <c:pt idx="9073">
                  <c:v>17.947703627515057</c:v>
                </c:pt>
                <c:pt idx="9074">
                  <c:v>17.949681553857079</c:v>
                </c:pt>
                <c:pt idx="9075">
                  <c:v>17.951659480199105</c:v>
                </c:pt>
                <c:pt idx="9076">
                  <c:v>17.953637406541127</c:v>
                </c:pt>
                <c:pt idx="9077">
                  <c:v>17.955615332883148</c:v>
                </c:pt>
                <c:pt idx="9078">
                  <c:v>17.95759325922517</c:v>
                </c:pt>
                <c:pt idx="9079">
                  <c:v>17.959571185567196</c:v>
                </c:pt>
                <c:pt idx="9080">
                  <c:v>17.961549111909218</c:v>
                </c:pt>
                <c:pt idx="9081">
                  <c:v>17.96352703825124</c:v>
                </c:pt>
                <c:pt idx="9082">
                  <c:v>17.965504964593261</c:v>
                </c:pt>
                <c:pt idx="9083">
                  <c:v>17.967482890935287</c:v>
                </c:pt>
                <c:pt idx="9084">
                  <c:v>17.969460817277309</c:v>
                </c:pt>
                <c:pt idx="9085">
                  <c:v>17.971438743619331</c:v>
                </c:pt>
                <c:pt idx="9086">
                  <c:v>17.973416669961352</c:v>
                </c:pt>
                <c:pt idx="9087">
                  <c:v>17.975394596303378</c:v>
                </c:pt>
                <c:pt idx="9088">
                  <c:v>17.9773725226454</c:v>
                </c:pt>
                <c:pt idx="9089">
                  <c:v>17.979350448987422</c:v>
                </c:pt>
                <c:pt idx="9090">
                  <c:v>17.981328375329444</c:v>
                </c:pt>
                <c:pt idx="9091">
                  <c:v>17.983306301671469</c:v>
                </c:pt>
                <c:pt idx="9092">
                  <c:v>17.985284228013491</c:v>
                </c:pt>
                <c:pt idx="9093">
                  <c:v>17.987262154355513</c:v>
                </c:pt>
                <c:pt idx="9094">
                  <c:v>17.989240080697535</c:v>
                </c:pt>
                <c:pt idx="9095">
                  <c:v>17.99121800703956</c:v>
                </c:pt>
                <c:pt idx="9096">
                  <c:v>17.993195933381582</c:v>
                </c:pt>
                <c:pt idx="9097">
                  <c:v>17.995173859723604</c:v>
                </c:pt>
                <c:pt idx="9098">
                  <c:v>17.997151786065626</c:v>
                </c:pt>
                <c:pt idx="9099">
                  <c:v>17.999129712407651</c:v>
                </c:pt>
                <c:pt idx="9100">
                  <c:v>18.001107638749673</c:v>
                </c:pt>
                <c:pt idx="9101">
                  <c:v>18.003085565091695</c:v>
                </c:pt>
                <c:pt idx="9102">
                  <c:v>18.005063491433717</c:v>
                </c:pt>
                <c:pt idx="9103">
                  <c:v>18.007041417775742</c:v>
                </c:pt>
                <c:pt idx="9104">
                  <c:v>18.009019344117764</c:v>
                </c:pt>
                <c:pt idx="9105">
                  <c:v>18.010997270459786</c:v>
                </c:pt>
                <c:pt idx="9106">
                  <c:v>18.012975196801808</c:v>
                </c:pt>
                <c:pt idx="9107">
                  <c:v>18.014953123143833</c:v>
                </c:pt>
                <c:pt idx="9108">
                  <c:v>18.016931049485855</c:v>
                </c:pt>
                <c:pt idx="9109">
                  <c:v>18.018908975827877</c:v>
                </c:pt>
                <c:pt idx="9110">
                  <c:v>18.020886902169899</c:v>
                </c:pt>
                <c:pt idx="9111">
                  <c:v>18.022864828511924</c:v>
                </c:pt>
                <c:pt idx="9112">
                  <c:v>18.024842754853946</c:v>
                </c:pt>
                <c:pt idx="9113">
                  <c:v>18.026820681195968</c:v>
                </c:pt>
                <c:pt idx="9114">
                  <c:v>18.02879860753799</c:v>
                </c:pt>
                <c:pt idx="9115">
                  <c:v>18.030776533880015</c:v>
                </c:pt>
                <c:pt idx="9116">
                  <c:v>18.032754460222037</c:v>
                </c:pt>
                <c:pt idx="9117">
                  <c:v>18.034732386564059</c:v>
                </c:pt>
                <c:pt idx="9118">
                  <c:v>18.036710312906081</c:v>
                </c:pt>
                <c:pt idx="9119">
                  <c:v>18.038688239248106</c:v>
                </c:pt>
                <c:pt idx="9120">
                  <c:v>18.040666165590128</c:v>
                </c:pt>
                <c:pt idx="9121">
                  <c:v>18.04264409193215</c:v>
                </c:pt>
                <c:pt idx="9122">
                  <c:v>18.044622018274172</c:v>
                </c:pt>
                <c:pt idx="9123">
                  <c:v>18.046599944616197</c:v>
                </c:pt>
                <c:pt idx="9124">
                  <c:v>18.048577870958219</c:v>
                </c:pt>
                <c:pt idx="9125">
                  <c:v>18.050555797300241</c:v>
                </c:pt>
                <c:pt idx="9126">
                  <c:v>18.052533723642263</c:v>
                </c:pt>
                <c:pt idx="9127">
                  <c:v>18.054511649984288</c:v>
                </c:pt>
                <c:pt idx="9128">
                  <c:v>18.05648957632631</c:v>
                </c:pt>
                <c:pt idx="9129">
                  <c:v>18.058467502668332</c:v>
                </c:pt>
                <c:pt idx="9130">
                  <c:v>18.060445429010354</c:v>
                </c:pt>
                <c:pt idx="9131">
                  <c:v>18.062423355352379</c:v>
                </c:pt>
                <c:pt idx="9132">
                  <c:v>18.064401281694401</c:v>
                </c:pt>
                <c:pt idx="9133">
                  <c:v>18.066379208036423</c:v>
                </c:pt>
                <c:pt idx="9134">
                  <c:v>18.068357134378445</c:v>
                </c:pt>
                <c:pt idx="9135">
                  <c:v>18.07033506072047</c:v>
                </c:pt>
                <c:pt idx="9136">
                  <c:v>18.072312987062492</c:v>
                </c:pt>
                <c:pt idx="9137">
                  <c:v>18.074290913404514</c:v>
                </c:pt>
                <c:pt idx="9138">
                  <c:v>18.076268839746536</c:v>
                </c:pt>
                <c:pt idx="9139">
                  <c:v>18.078246766088562</c:v>
                </c:pt>
                <c:pt idx="9140">
                  <c:v>18.080224692430583</c:v>
                </c:pt>
                <c:pt idx="9141">
                  <c:v>18.082202618772605</c:v>
                </c:pt>
                <c:pt idx="9142">
                  <c:v>18.084180545114627</c:v>
                </c:pt>
                <c:pt idx="9143">
                  <c:v>18.086158471456653</c:v>
                </c:pt>
                <c:pt idx="9144">
                  <c:v>18.088136397798674</c:v>
                </c:pt>
                <c:pt idx="9145">
                  <c:v>18.090114324140696</c:v>
                </c:pt>
                <c:pt idx="9146">
                  <c:v>18.092092250482718</c:v>
                </c:pt>
                <c:pt idx="9147">
                  <c:v>18.094070176824744</c:v>
                </c:pt>
                <c:pt idx="9148">
                  <c:v>18.096048103166765</c:v>
                </c:pt>
                <c:pt idx="9149">
                  <c:v>18.098026029508787</c:v>
                </c:pt>
                <c:pt idx="9150">
                  <c:v>18.100003955850809</c:v>
                </c:pt>
                <c:pt idx="9151">
                  <c:v>18.101981882192835</c:v>
                </c:pt>
                <c:pt idx="9152">
                  <c:v>18.103959808534857</c:v>
                </c:pt>
                <c:pt idx="9153">
                  <c:v>18.105937734876878</c:v>
                </c:pt>
                <c:pt idx="9154">
                  <c:v>18.1079156612189</c:v>
                </c:pt>
                <c:pt idx="9155">
                  <c:v>18.109893587560926</c:v>
                </c:pt>
                <c:pt idx="9156">
                  <c:v>18.111871513902948</c:v>
                </c:pt>
                <c:pt idx="9157">
                  <c:v>18.113849440244969</c:v>
                </c:pt>
                <c:pt idx="9158">
                  <c:v>18.115827366586991</c:v>
                </c:pt>
                <c:pt idx="9159">
                  <c:v>18.117805292929017</c:v>
                </c:pt>
                <c:pt idx="9160">
                  <c:v>18.119783219271039</c:v>
                </c:pt>
                <c:pt idx="9161">
                  <c:v>18.121761145613061</c:v>
                </c:pt>
                <c:pt idx="9162">
                  <c:v>18.123739071955082</c:v>
                </c:pt>
                <c:pt idx="9163">
                  <c:v>18.125716998297108</c:v>
                </c:pt>
                <c:pt idx="9164">
                  <c:v>18.12769492463913</c:v>
                </c:pt>
                <c:pt idx="9165">
                  <c:v>18.129672850981152</c:v>
                </c:pt>
                <c:pt idx="9166">
                  <c:v>18.131650777323173</c:v>
                </c:pt>
                <c:pt idx="9167">
                  <c:v>18.133628703665199</c:v>
                </c:pt>
                <c:pt idx="9168">
                  <c:v>18.135606630007221</c:v>
                </c:pt>
                <c:pt idx="9169">
                  <c:v>18.137584556349243</c:v>
                </c:pt>
                <c:pt idx="9170">
                  <c:v>18.139562482691264</c:v>
                </c:pt>
                <c:pt idx="9171">
                  <c:v>18.14154040903329</c:v>
                </c:pt>
                <c:pt idx="9172">
                  <c:v>18.143518335375312</c:v>
                </c:pt>
                <c:pt idx="9173">
                  <c:v>18.145496261717334</c:v>
                </c:pt>
                <c:pt idx="9174">
                  <c:v>18.147474188059356</c:v>
                </c:pt>
                <c:pt idx="9175">
                  <c:v>18.149452114401381</c:v>
                </c:pt>
                <c:pt idx="9176">
                  <c:v>18.151430040743403</c:v>
                </c:pt>
                <c:pt idx="9177">
                  <c:v>18.153407967085425</c:v>
                </c:pt>
                <c:pt idx="9178">
                  <c:v>18.155385893427447</c:v>
                </c:pt>
                <c:pt idx="9179">
                  <c:v>18.157363819769472</c:v>
                </c:pt>
                <c:pt idx="9180">
                  <c:v>18.159341746111494</c:v>
                </c:pt>
                <c:pt idx="9181">
                  <c:v>18.161319672453516</c:v>
                </c:pt>
                <c:pt idx="9182">
                  <c:v>18.163297598795538</c:v>
                </c:pt>
                <c:pt idx="9183">
                  <c:v>18.165275525137563</c:v>
                </c:pt>
                <c:pt idx="9184">
                  <c:v>18.167253451479585</c:v>
                </c:pt>
                <c:pt idx="9185">
                  <c:v>18.169231377821607</c:v>
                </c:pt>
                <c:pt idx="9186">
                  <c:v>18.171209304163629</c:v>
                </c:pt>
                <c:pt idx="9187">
                  <c:v>18.173187230505654</c:v>
                </c:pt>
                <c:pt idx="9188">
                  <c:v>18.175165156847676</c:v>
                </c:pt>
                <c:pt idx="9189">
                  <c:v>18.177143083189698</c:v>
                </c:pt>
                <c:pt idx="9190">
                  <c:v>18.17912100953172</c:v>
                </c:pt>
                <c:pt idx="9191">
                  <c:v>18.181098935873745</c:v>
                </c:pt>
                <c:pt idx="9192">
                  <c:v>18.183076862215767</c:v>
                </c:pt>
                <c:pt idx="9193">
                  <c:v>18.185054788557789</c:v>
                </c:pt>
                <c:pt idx="9194">
                  <c:v>18.187032714899811</c:v>
                </c:pt>
                <c:pt idx="9195">
                  <c:v>18.189010641241836</c:v>
                </c:pt>
                <c:pt idx="9196">
                  <c:v>18.190988567583858</c:v>
                </c:pt>
                <c:pt idx="9197">
                  <c:v>18.19296649392588</c:v>
                </c:pt>
                <c:pt idx="9198">
                  <c:v>18.194944420267902</c:v>
                </c:pt>
                <c:pt idx="9199">
                  <c:v>18.196922346609927</c:v>
                </c:pt>
                <c:pt idx="9200">
                  <c:v>18.198900272951949</c:v>
                </c:pt>
                <c:pt idx="9201">
                  <c:v>18.200878199293971</c:v>
                </c:pt>
                <c:pt idx="9202">
                  <c:v>18.202856125635993</c:v>
                </c:pt>
                <c:pt idx="9203">
                  <c:v>18.204834051978018</c:v>
                </c:pt>
                <c:pt idx="9204">
                  <c:v>18.20681197832004</c:v>
                </c:pt>
                <c:pt idx="9205">
                  <c:v>18.208789904662062</c:v>
                </c:pt>
                <c:pt idx="9206">
                  <c:v>18.210767831004084</c:v>
                </c:pt>
                <c:pt idx="9207">
                  <c:v>18.212745757346109</c:v>
                </c:pt>
                <c:pt idx="9208">
                  <c:v>18.214723683688131</c:v>
                </c:pt>
                <c:pt idx="9209">
                  <c:v>18.216701610030153</c:v>
                </c:pt>
                <c:pt idx="9210">
                  <c:v>18.218679536372175</c:v>
                </c:pt>
                <c:pt idx="9211">
                  <c:v>18.2206574627142</c:v>
                </c:pt>
                <c:pt idx="9212">
                  <c:v>18.222635389056222</c:v>
                </c:pt>
                <c:pt idx="9213">
                  <c:v>18.224613315398244</c:v>
                </c:pt>
                <c:pt idx="9214">
                  <c:v>18.226591241740266</c:v>
                </c:pt>
                <c:pt idx="9215">
                  <c:v>18.228569168082291</c:v>
                </c:pt>
                <c:pt idx="9216">
                  <c:v>18.230547094424313</c:v>
                </c:pt>
                <c:pt idx="9217">
                  <c:v>18.232525020766335</c:v>
                </c:pt>
                <c:pt idx="9218">
                  <c:v>18.234502947108357</c:v>
                </c:pt>
                <c:pt idx="9219">
                  <c:v>18.236480873450382</c:v>
                </c:pt>
                <c:pt idx="9220">
                  <c:v>18.238458799792404</c:v>
                </c:pt>
                <c:pt idx="9221">
                  <c:v>18.240436726134426</c:v>
                </c:pt>
                <c:pt idx="9222">
                  <c:v>18.242414652476448</c:v>
                </c:pt>
                <c:pt idx="9223">
                  <c:v>18.244392578818474</c:v>
                </c:pt>
                <c:pt idx="9224">
                  <c:v>18.246370505160495</c:v>
                </c:pt>
                <c:pt idx="9225">
                  <c:v>18.248348431502517</c:v>
                </c:pt>
                <c:pt idx="9226">
                  <c:v>18.250326357844539</c:v>
                </c:pt>
                <c:pt idx="9227">
                  <c:v>18.252304284186565</c:v>
                </c:pt>
                <c:pt idx="9228">
                  <c:v>18.254282210528586</c:v>
                </c:pt>
                <c:pt idx="9229">
                  <c:v>18.256260136870608</c:v>
                </c:pt>
                <c:pt idx="9230">
                  <c:v>18.25823806321263</c:v>
                </c:pt>
                <c:pt idx="9231">
                  <c:v>18.260215989554656</c:v>
                </c:pt>
                <c:pt idx="9232">
                  <c:v>18.262193915896678</c:v>
                </c:pt>
                <c:pt idx="9233">
                  <c:v>18.264171842238699</c:v>
                </c:pt>
                <c:pt idx="9234">
                  <c:v>18.266149768580721</c:v>
                </c:pt>
                <c:pt idx="9235">
                  <c:v>18.268127694922747</c:v>
                </c:pt>
                <c:pt idx="9236">
                  <c:v>18.270105621264769</c:v>
                </c:pt>
                <c:pt idx="9237">
                  <c:v>18.27208354760679</c:v>
                </c:pt>
                <c:pt idx="9238">
                  <c:v>18.274061473948812</c:v>
                </c:pt>
                <c:pt idx="9239">
                  <c:v>18.276039400290838</c:v>
                </c:pt>
                <c:pt idx="9240">
                  <c:v>18.27801732663286</c:v>
                </c:pt>
                <c:pt idx="9241">
                  <c:v>18.279995252974881</c:v>
                </c:pt>
                <c:pt idx="9242">
                  <c:v>18.281973179316903</c:v>
                </c:pt>
                <c:pt idx="9243">
                  <c:v>18.283951105658929</c:v>
                </c:pt>
                <c:pt idx="9244">
                  <c:v>18.285929032000951</c:v>
                </c:pt>
                <c:pt idx="9245">
                  <c:v>18.287906958342973</c:v>
                </c:pt>
                <c:pt idx="9246">
                  <c:v>18.289884884684994</c:v>
                </c:pt>
                <c:pt idx="9247">
                  <c:v>18.29186281102702</c:v>
                </c:pt>
                <c:pt idx="9248">
                  <c:v>18.293840737369042</c:v>
                </c:pt>
                <c:pt idx="9249">
                  <c:v>18.295818663711064</c:v>
                </c:pt>
                <c:pt idx="9250">
                  <c:v>18.297796590053085</c:v>
                </c:pt>
                <c:pt idx="9251">
                  <c:v>18.299774516395111</c:v>
                </c:pt>
                <c:pt idx="9252">
                  <c:v>18.301752442737133</c:v>
                </c:pt>
                <c:pt idx="9253">
                  <c:v>18.303730369079155</c:v>
                </c:pt>
                <c:pt idx="9254">
                  <c:v>18.305708295421177</c:v>
                </c:pt>
                <c:pt idx="9255">
                  <c:v>18.307686221763202</c:v>
                </c:pt>
                <c:pt idx="9256">
                  <c:v>18.309664148105224</c:v>
                </c:pt>
                <c:pt idx="9257">
                  <c:v>18.311642074447246</c:v>
                </c:pt>
                <c:pt idx="9258">
                  <c:v>18.313620000789268</c:v>
                </c:pt>
                <c:pt idx="9259">
                  <c:v>18.315597927131293</c:v>
                </c:pt>
                <c:pt idx="9260">
                  <c:v>18.317575853473315</c:v>
                </c:pt>
                <c:pt idx="9261">
                  <c:v>18.319553779815337</c:v>
                </c:pt>
                <c:pt idx="9262">
                  <c:v>18.321531706157359</c:v>
                </c:pt>
                <c:pt idx="9263">
                  <c:v>18.323509632499384</c:v>
                </c:pt>
                <c:pt idx="9264">
                  <c:v>18.325487558841406</c:v>
                </c:pt>
                <c:pt idx="9265">
                  <c:v>18.327465485183428</c:v>
                </c:pt>
                <c:pt idx="9266">
                  <c:v>18.32944341152545</c:v>
                </c:pt>
                <c:pt idx="9267">
                  <c:v>18.331421337867475</c:v>
                </c:pt>
                <c:pt idx="9268">
                  <c:v>18.333399264209497</c:v>
                </c:pt>
                <c:pt idx="9269">
                  <c:v>18.335377190551519</c:v>
                </c:pt>
                <c:pt idx="9270">
                  <c:v>18.337355116893541</c:v>
                </c:pt>
                <c:pt idx="9271">
                  <c:v>18.339333043235566</c:v>
                </c:pt>
                <c:pt idx="9272">
                  <c:v>18.341310969577588</c:v>
                </c:pt>
                <c:pt idx="9273">
                  <c:v>18.34328889591961</c:v>
                </c:pt>
                <c:pt idx="9274">
                  <c:v>18.345266822261632</c:v>
                </c:pt>
                <c:pt idx="9275">
                  <c:v>18.347244748603657</c:v>
                </c:pt>
                <c:pt idx="9276">
                  <c:v>18.349222674945679</c:v>
                </c:pt>
                <c:pt idx="9277">
                  <c:v>18.351200601287701</c:v>
                </c:pt>
                <c:pt idx="9278">
                  <c:v>18.353178527629723</c:v>
                </c:pt>
                <c:pt idx="9279">
                  <c:v>18.355156453971748</c:v>
                </c:pt>
                <c:pt idx="9280">
                  <c:v>18.35713438031377</c:v>
                </c:pt>
                <c:pt idx="9281">
                  <c:v>18.359112306655792</c:v>
                </c:pt>
                <c:pt idx="9282">
                  <c:v>18.361090232997814</c:v>
                </c:pt>
                <c:pt idx="9283">
                  <c:v>18.363068159339839</c:v>
                </c:pt>
                <c:pt idx="9284">
                  <c:v>18.365046085681861</c:v>
                </c:pt>
                <c:pt idx="9285">
                  <c:v>18.367024012023883</c:v>
                </c:pt>
                <c:pt idx="9286">
                  <c:v>18.369001938365905</c:v>
                </c:pt>
                <c:pt idx="9287">
                  <c:v>18.37097986470793</c:v>
                </c:pt>
                <c:pt idx="9288">
                  <c:v>18.372957791049952</c:v>
                </c:pt>
                <c:pt idx="9289">
                  <c:v>18.374935717391974</c:v>
                </c:pt>
                <c:pt idx="9290">
                  <c:v>18.376913643733996</c:v>
                </c:pt>
                <c:pt idx="9291">
                  <c:v>18.378891570076021</c:v>
                </c:pt>
                <c:pt idx="9292">
                  <c:v>18.380869496418043</c:v>
                </c:pt>
                <c:pt idx="9293">
                  <c:v>18.382847422760065</c:v>
                </c:pt>
                <c:pt idx="9294">
                  <c:v>18.384825349102087</c:v>
                </c:pt>
                <c:pt idx="9295">
                  <c:v>18.386803275444112</c:v>
                </c:pt>
                <c:pt idx="9296">
                  <c:v>18.388781201786134</c:v>
                </c:pt>
                <c:pt idx="9297">
                  <c:v>18.390759128128156</c:v>
                </c:pt>
                <c:pt idx="9298">
                  <c:v>18.392737054470178</c:v>
                </c:pt>
                <c:pt idx="9299">
                  <c:v>18.394714980812203</c:v>
                </c:pt>
                <c:pt idx="9300">
                  <c:v>18.396692907154225</c:v>
                </c:pt>
                <c:pt idx="9301">
                  <c:v>18.398670833496247</c:v>
                </c:pt>
                <c:pt idx="9302">
                  <c:v>18.400648759838269</c:v>
                </c:pt>
                <c:pt idx="9303">
                  <c:v>18.402626686180295</c:v>
                </c:pt>
                <c:pt idx="9304">
                  <c:v>18.404604612522316</c:v>
                </c:pt>
                <c:pt idx="9305">
                  <c:v>18.406582538864338</c:v>
                </c:pt>
                <c:pt idx="9306">
                  <c:v>18.40856046520636</c:v>
                </c:pt>
                <c:pt idx="9307">
                  <c:v>18.410538391548386</c:v>
                </c:pt>
                <c:pt idx="9308">
                  <c:v>18.412516317890407</c:v>
                </c:pt>
                <c:pt idx="9309">
                  <c:v>18.414494244232429</c:v>
                </c:pt>
                <c:pt idx="9310">
                  <c:v>18.416472170574451</c:v>
                </c:pt>
                <c:pt idx="9311">
                  <c:v>18.418450096916477</c:v>
                </c:pt>
                <c:pt idx="9312">
                  <c:v>18.420428023258498</c:v>
                </c:pt>
                <c:pt idx="9313">
                  <c:v>18.42240594960052</c:v>
                </c:pt>
                <c:pt idx="9314">
                  <c:v>18.424383875942542</c:v>
                </c:pt>
                <c:pt idx="9315">
                  <c:v>18.426361802284568</c:v>
                </c:pt>
                <c:pt idx="9316">
                  <c:v>18.42833972862659</c:v>
                </c:pt>
                <c:pt idx="9317">
                  <c:v>18.430317654968611</c:v>
                </c:pt>
                <c:pt idx="9318">
                  <c:v>18.432295581310633</c:v>
                </c:pt>
                <c:pt idx="9319">
                  <c:v>18.434273507652659</c:v>
                </c:pt>
                <c:pt idx="9320">
                  <c:v>18.436251433994681</c:v>
                </c:pt>
                <c:pt idx="9321">
                  <c:v>18.438229360336702</c:v>
                </c:pt>
                <c:pt idx="9322">
                  <c:v>18.440207286678724</c:v>
                </c:pt>
                <c:pt idx="9323">
                  <c:v>18.44218521302075</c:v>
                </c:pt>
                <c:pt idx="9324">
                  <c:v>18.444163139362772</c:v>
                </c:pt>
                <c:pt idx="9325">
                  <c:v>18.446141065704794</c:v>
                </c:pt>
                <c:pt idx="9326">
                  <c:v>18.448118992046815</c:v>
                </c:pt>
                <c:pt idx="9327">
                  <c:v>18.450096918388841</c:v>
                </c:pt>
                <c:pt idx="9328">
                  <c:v>18.452074844730863</c:v>
                </c:pt>
                <c:pt idx="9329">
                  <c:v>18.454052771072885</c:v>
                </c:pt>
                <c:pt idx="9330">
                  <c:v>18.456030697414906</c:v>
                </c:pt>
                <c:pt idx="9331">
                  <c:v>18.458008623756932</c:v>
                </c:pt>
                <c:pt idx="9332">
                  <c:v>18.459986550098954</c:v>
                </c:pt>
                <c:pt idx="9333">
                  <c:v>18.461964476440976</c:v>
                </c:pt>
                <c:pt idx="9334">
                  <c:v>18.463942402782997</c:v>
                </c:pt>
                <c:pt idx="9335">
                  <c:v>18.465920329125023</c:v>
                </c:pt>
                <c:pt idx="9336">
                  <c:v>18.467898255467045</c:v>
                </c:pt>
                <c:pt idx="9337">
                  <c:v>18.469876181809067</c:v>
                </c:pt>
                <c:pt idx="9338">
                  <c:v>18.471854108151089</c:v>
                </c:pt>
                <c:pt idx="9339">
                  <c:v>18.473832034493114</c:v>
                </c:pt>
                <c:pt idx="9340">
                  <c:v>18.475809960835136</c:v>
                </c:pt>
                <c:pt idx="9341">
                  <c:v>18.477787887177158</c:v>
                </c:pt>
                <c:pt idx="9342">
                  <c:v>18.47976581351918</c:v>
                </c:pt>
                <c:pt idx="9343">
                  <c:v>18.481743739861205</c:v>
                </c:pt>
                <c:pt idx="9344">
                  <c:v>18.483721666203227</c:v>
                </c:pt>
                <c:pt idx="9345">
                  <c:v>18.485699592545249</c:v>
                </c:pt>
                <c:pt idx="9346">
                  <c:v>18.487677518887271</c:v>
                </c:pt>
                <c:pt idx="9347">
                  <c:v>18.489655445229296</c:v>
                </c:pt>
                <c:pt idx="9348">
                  <c:v>18.491633371571318</c:v>
                </c:pt>
                <c:pt idx="9349">
                  <c:v>18.49361129791334</c:v>
                </c:pt>
                <c:pt idx="9350">
                  <c:v>18.495589224255362</c:v>
                </c:pt>
                <c:pt idx="9351">
                  <c:v>18.497567150597387</c:v>
                </c:pt>
                <c:pt idx="9352">
                  <c:v>18.499545076939409</c:v>
                </c:pt>
                <c:pt idx="9353">
                  <c:v>18.501523003281431</c:v>
                </c:pt>
                <c:pt idx="9354">
                  <c:v>18.503500929623453</c:v>
                </c:pt>
                <c:pt idx="9355">
                  <c:v>18.505478855965478</c:v>
                </c:pt>
                <c:pt idx="9356">
                  <c:v>18.5074567823075</c:v>
                </c:pt>
                <c:pt idx="9357">
                  <c:v>18.509434708649522</c:v>
                </c:pt>
                <c:pt idx="9358">
                  <c:v>18.511412634991544</c:v>
                </c:pt>
                <c:pt idx="9359">
                  <c:v>18.513390561333569</c:v>
                </c:pt>
                <c:pt idx="9360">
                  <c:v>18.515368487675591</c:v>
                </c:pt>
                <c:pt idx="9361">
                  <c:v>18.517346414017613</c:v>
                </c:pt>
                <c:pt idx="9362">
                  <c:v>18.519324340359635</c:v>
                </c:pt>
                <c:pt idx="9363">
                  <c:v>18.52130226670166</c:v>
                </c:pt>
                <c:pt idx="9364">
                  <c:v>18.523280193043682</c:v>
                </c:pt>
                <c:pt idx="9365">
                  <c:v>18.525258119385704</c:v>
                </c:pt>
                <c:pt idx="9366">
                  <c:v>18.527236045727726</c:v>
                </c:pt>
                <c:pt idx="9367">
                  <c:v>18.529213972069751</c:v>
                </c:pt>
                <c:pt idx="9368">
                  <c:v>18.531191898411773</c:v>
                </c:pt>
                <c:pt idx="9369">
                  <c:v>18.533169824753795</c:v>
                </c:pt>
                <c:pt idx="9370">
                  <c:v>18.535147751095817</c:v>
                </c:pt>
                <c:pt idx="9371">
                  <c:v>18.537125677437842</c:v>
                </c:pt>
                <c:pt idx="9372">
                  <c:v>18.539103603779864</c:v>
                </c:pt>
                <c:pt idx="9373">
                  <c:v>18.541081530121886</c:v>
                </c:pt>
                <c:pt idx="9374">
                  <c:v>18.543059456463908</c:v>
                </c:pt>
                <c:pt idx="9375">
                  <c:v>18.545037382805933</c:v>
                </c:pt>
                <c:pt idx="9376">
                  <c:v>18.547015309147955</c:v>
                </c:pt>
                <c:pt idx="9377">
                  <c:v>18.548993235489977</c:v>
                </c:pt>
                <c:pt idx="9378">
                  <c:v>18.550971161831999</c:v>
                </c:pt>
                <c:pt idx="9379">
                  <c:v>18.552949088174024</c:v>
                </c:pt>
                <c:pt idx="9380">
                  <c:v>18.554927014516046</c:v>
                </c:pt>
                <c:pt idx="9381">
                  <c:v>18.556904940858068</c:v>
                </c:pt>
                <c:pt idx="9382">
                  <c:v>18.55888286720009</c:v>
                </c:pt>
                <c:pt idx="9383">
                  <c:v>18.560860793542115</c:v>
                </c:pt>
                <c:pt idx="9384">
                  <c:v>18.562838719884137</c:v>
                </c:pt>
                <c:pt idx="9385">
                  <c:v>18.564816646226159</c:v>
                </c:pt>
                <c:pt idx="9386">
                  <c:v>18.566794572568181</c:v>
                </c:pt>
                <c:pt idx="9387">
                  <c:v>18.568772498910207</c:v>
                </c:pt>
                <c:pt idx="9388">
                  <c:v>18.570750425252228</c:v>
                </c:pt>
                <c:pt idx="9389">
                  <c:v>18.57272835159425</c:v>
                </c:pt>
                <c:pt idx="9390">
                  <c:v>18.574706277936272</c:v>
                </c:pt>
                <c:pt idx="9391">
                  <c:v>18.576684204278298</c:v>
                </c:pt>
                <c:pt idx="9392">
                  <c:v>18.578662130620319</c:v>
                </c:pt>
                <c:pt idx="9393">
                  <c:v>18.580640056962341</c:v>
                </c:pt>
                <c:pt idx="9394">
                  <c:v>18.582617983304363</c:v>
                </c:pt>
                <c:pt idx="9395">
                  <c:v>18.584595909646389</c:v>
                </c:pt>
                <c:pt idx="9396">
                  <c:v>18.586573835988411</c:v>
                </c:pt>
                <c:pt idx="9397">
                  <c:v>18.588551762330432</c:v>
                </c:pt>
                <c:pt idx="9398">
                  <c:v>18.590529688672454</c:v>
                </c:pt>
                <c:pt idx="9399">
                  <c:v>18.59250761501448</c:v>
                </c:pt>
                <c:pt idx="9400">
                  <c:v>18.594485541356502</c:v>
                </c:pt>
                <c:pt idx="9401">
                  <c:v>18.596463467698523</c:v>
                </c:pt>
                <c:pt idx="9402">
                  <c:v>18.598441394040545</c:v>
                </c:pt>
                <c:pt idx="9403">
                  <c:v>18.600419320382571</c:v>
                </c:pt>
                <c:pt idx="9404">
                  <c:v>18.602397246724593</c:v>
                </c:pt>
                <c:pt idx="9405">
                  <c:v>18.604375173066614</c:v>
                </c:pt>
                <c:pt idx="9406">
                  <c:v>18.606353099408636</c:v>
                </c:pt>
                <c:pt idx="9407">
                  <c:v>18.608331025750662</c:v>
                </c:pt>
                <c:pt idx="9408">
                  <c:v>18.610308952092684</c:v>
                </c:pt>
                <c:pt idx="9409">
                  <c:v>18.612286878434706</c:v>
                </c:pt>
                <c:pt idx="9410">
                  <c:v>18.614264804776727</c:v>
                </c:pt>
                <c:pt idx="9411">
                  <c:v>18.616242731118753</c:v>
                </c:pt>
                <c:pt idx="9412">
                  <c:v>18.618220657460775</c:v>
                </c:pt>
                <c:pt idx="9413">
                  <c:v>18.620198583802797</c:v>
                </c:pt>
                <c:pt idx="9414">
                  <c:v>18.622176510144818</c:v>
                </c:pt>
                <c:pt idx="9415">
                  <c:v>18.624154436486844</c:v>
                </c:pt>
                <c:pt idx="9416">
                  <c:v>18.626132362828866</c:v>
                </c:pt>
                <c:pt idx="9417">
                  <c:v>18.628110289170888</c:v>
                </c:pt>
                <c:pt idx="9418">
                  <c:v>18.630088215512909</c:v>
                </c:pt>
                <c:pt idx="9419">
                  <c:v>18.632066141854935</c:v>
                </c:pt>
                <c:pt idx="9420">
                  <c:v>18.634044068196957</c:v>
                </c:pt>
                <c:pt idx="9421">
                  <c:v>18.636021994538979</c:v>
                </c:pt>
                <c:pt idx="9422">
                  <c:v>18.637999920881001</c:v>
                </c:pt>
                <c:pt idx="9423">
                  <c:v>18.639977847223026</c:v>
                </c:pt>
                <c:pt idx="9424">
                  <c:v>18.641955773565048</c:v>
                </c:pt>
                <c:pt idx="9425">
                  <c:v>18.64393369990707</c:v>
                </c:pt>
                <c:pt idx="9426">
                  <c:v>18.645911626249092</c:v>
                </c:pt>
                <c:pt idx="9427">
                  <c:v>18.647889552591117</c:v>
                </c:pt>
                <c:pt idx="9428">
                  <c:v>18.649867478933139</c:v>
                </c:pt>
                <c:pt idx="9429">
                  <c:v>18.651845405275161</c:v>
                </c:pt>
                <c:pt idx="9430">
                  <c:v>18.653823331617183</c:v>
                </c:pt>
                <c:pt idx="9431">
                  <c:v>18.655801257959208</c:v>
                </c:pt>
                <c:pt idx="9432">
                  <c:v>18.65777918430123</c:v>
                </c:pt>
                <c:pt idx="9433">
                  <c:v>18.659757110643252</c:v>
                </c:pt>
                <c:pt idx="9434">
                  <c:v>18.661735036985274</c:v>
                </c:pt>
                <c:pt idx="9435">
                  <c:v>18.663712963327299</c:v>
                </c:pt>
                <c:pt idx="9436">
                  <c:v>18.665690889669321</c:v>
                </c:pt>
                <c:pt idx="9437">
                  <c:v>18.667668816011343</c:v>
                </c:pt>
                <c:pt idx="9438">
                  <c:v>18.669646742353365</c:v>
                </c:pt>
                <c:pt idx="9439">
                  <c:v>18.67162466869539</c:v>
                </c:pt>
                <c:pt idx="9440">
                  <c:v>18.673602595037412</c:v>
                </c:pt>
                <c:pt idx="9441">
                  <c:v>18.675580521379434</c:v>
                </c:pt>
                <c:pt idx="9442">
                  <c:v>18.677558447721456</c:v>
                </c:pt>
                <c:pt idx="9443">
                  <c:v>18.679536374063481</c:v>
                </c:pt>
                <c:pt idx="9444">
                  <c:v>18.681514300405503</c:v>
                </c:pt>
                <c:pt idx="9445">
                  <c:v>18.683492226747525</c:v>
                </c:pt>
                <c:pt idx="9446">
                  <c:v>18.685470153089547</c:v>
                </c:pt>
                <c:pt idx="9447">
                  <c:v>18.687448079431572</c:v>
                </c:pt>
                <c:pt idx="9448">
                  <c:v>18.689426005773594</c:v>
                </c:pt>
                <c:pt idx="9449">
                  <c:v>18.691403932115616</c:v>
                </c:pt>
                <c:pt idx="9450">
                  <c:v>18.693381858457638</c:v>
                </c:pt>
                <c:pt idx="9451">
                  <c:v>18.695359784799663</c:v>
                </c:pt>
                <c:pt idx="9452">
                  <c:v>18.697337711141685</c:v>
                </c:pt>
                <c:pt idx="9453">
                  <c:v>18.699315637483707</c:v>
                </c:pt>
                <c:pt idx="9454">
                  <c:v>18.701293563825729</c:v>
                </c:pt>
                <c:pt idx="9455">
                  <c:v>18.703271490167754</c:v>
                </c:pt>
                <c:pt idx="9456">
                  <c:v>18.705249416509776</c:v>
                </c:pt>
                <c:pt idx="9457">
                  <c:v>18.707227342851798</c:v>
                </c:pt>
                <c:pt idx="9458">
                  <c:v>18.70920526919382</c:v>
                </c:pt>
                <c:pt idx="9459">
                  <c:v>18.711183195535845</c:v>
                </c:pt>
                <c:pt idx="9460">
                  <c:v>18.713161121877867</c:v>
                </c:pt>
                <c:pt idx="9461">
                  <c:v>18.715139048219889</c:v>
                </c:pt>
                <c:pt idx="9462">
                  <c:v>18.717116974561911</c:v>
                </c:pt>
                <c:pt idx="9463">
                  <c:v>18.719094900903936</c:v>
                </c:pt>
                <c:pt idx="9464">
                  <c:v>18.721072827245958</c:v>
                </c:pt>
                <c:pt idx="9465">
                  <c:v>18.72305075358798</c:v>
                </c:pt>
                <c:pt idx="9466">
                  <c:v>18.725028679930002</c:v>
                </c:pt>
                <c:pt idx="9467">
                  <c:v>18.727006606272028</c:v>
                </c:pt>
                <c:pt idx="9468">
                  <c:v>18.728984532614049</c:v>
                </c:pt>
                <c:pt idx="9469">
                  <c:v>18.730962458956071</c:v>
                </c:pt>
                <c:pt idx="9470">
                  <c:v>18.732940385298093</c:v>
                </c:pt>
                <c:pt idx="9471">
                  <c:v>18.734918311640119</c:v>
                </c:pt>
                <c:pt idx="9472">
                  <c:v>18.73689623798214</c:v>
                </c:pt>
                <c:pt idx="9473">
                  <c:v>18.738874164324162</c:v>
                </c:pt>
                <c:pt idx="9474">
                  <c:v>18.740852090666184</c:v>
                </c:pt>
                <c:pt idx="9475">
                  <c:v>18.74283001700821</c:v>
                </c:pt>
                <c:pt idx="9476">
                  <c:v>18.744807943350231</c:v>
                </c:pt>
                <c:pt idx="9477">
                  <c:v>18.746785869692253</c:v>
                </c:pt>
                <c:pt idx="9478">
                  <c:v>18.748763796034275</c:v>
                </c:pt>
                <c:pt idx="9479">
                  <c:v>18.750741722376301</c:v>
                </c:pt>
                <c:pt idx="9480">
                  <c:v>18.752719648718323</c:v>
                </c:pt>
                <c:pt idx="9481">
                  <c:v>18.754697575060344</c:v>
                </c:pt>
                <c:pt idx="9482">
                  <c:v>18.756675501402366</c:v>
                </c:pt>
                <c:pt idx="9483">
                  <c:v>18.758653427744392</c:v>
                </c:pt>
                <c:pt idx="9484">
                  <c:v>18.760631354086414</c:v>
                </c:pt>
                <c:pt idx="9485">
                  <c:v>18.762609280428435</c:v>
                </c:pt>
                <c:pt idx="9486">
                  <c:v>18.764587206770457</c:v>
                </c:pt>
                <c:pt idx="9487">
                  <c:v>18.766565133112483</c:v>
                </c:pt>
                <c:pt idx="9488">
                  <c:v>18.768543059454505</c:v>
                </c:pt>
                <c:pt idx="9489">
                  <c:v>18.770520985796527</c:v>
                </c:pt>
                <c:pt idx="9490">
                  <c:v>18.772498912138548</c:v>
                </c:pt>
                <c:pt idx="9491">
                  <c:v>18.774476838480574</c:v>
                </c:pt>
                <c:pt idx="9492">
                  <c:v>18.776454764822596</c:v>
                </c:pt>
                <c:pt idx="9493">
                  <c:v>18.778432691164618</c:v>
                </c:pt>
                <c:pt idx="9494">
                  <c:v>18.780410617506639</c:v>
                </c:pt>
                <c:pt idx="9495">
                  <c:v>18.782388543848665</c:v>
                </c:pt>
                <c:pt idx="9496">
                  <c:v>18.784366470190687</c:v>
                </c:pt>
                <c:pt idx="9497">
                  <c:v>18.786344396532709</c:v>
                </c:pt>
                <c:pt idx="9498">
                  <c:v>18.78832232287473</c:v>
                </c:pt>
                <c:pt idx="9499">
                  <c:v>18.790300249216756</c:v>
                </c:pt>
                <c:pt idx="9500">
                  <c:v>18.792278175558778</c:v>
                </c:pt>
                <c:pt idx="9501">
                  <c:v>18.7942561019008</c:v>
                </c:pt>
                <c:pt idx="9502">
                  <c:v>18.796234028242822</c:v>
                </c:pt>
                <c:pt idx="9503">
                  <c:v>18.798211954584847</c:v>
                </c:pt>
                <c:pt idx="9504">
                  <c:v>18.800189880926869</c:v>
                </c:pt>
                <c:pt idx="9505">
                  <c:v>18.802167807268891</c:v>
                </c:pt>
                <c:pt idx="9506">
                  <c:v>18.804145733610913</c:v>
                </c:pt>
                <c:pt idx="9507">
                  <c:v>18.806123659952938</c:v>
                </c:pt>
                <c:pt idx="9508">
                  <c:v>18.80810158629496</c:v>
                </c:pt>
                <c:pt idx="9509">
                  <c:v>18.810079512636982</c:v>
                </c:pt>
                <c:pt idx="9510">
                  <c:v>18.812057438979004</c:v>
                </c:pt>
                <c:pt idx="9511">
                  <c:v>18.814035365321029</c:v>
                </c:pt>
                <c:pt idx="9512">
                  <c:v>18.816013291663051</c:v>
                </c:pt>
                <c:pt idx="9513">
                  <c:v>18.817991218005073</c:v>
                </c:pt>
                <c:pt idx="9514">
                  <c:v>18.819969144347095</c:v>
                </c:pt>
                <c:pt idx="9515">
                  <c:v>18.82194707068912</c:v>
                </c:pt>
                <c:pt idx="9516">
                  <c:v>18.823924997031142</c:v>
                </c:pt>
                <c:pt idx="9517">
                  <c:v>18.825902923373164</c:v>
                </c:pt>
                <c:pt idx="9518">
                  <c:v>18.827880849715186</c:v>
                </c:pt>
                <c:pt idx="9519">
                  <c:v>18.829858776057211</c:v>
                </c:pt>
                <c:pt idx="9520">
                  <c:v>18.831836702399233</c:v>
                </c:pt>
                <c:pt idx="9521">
                  <c:v>18.833814628741255</c:v>
                </c:pt>
                <c:pt idx="9522">
                  <c:v>18.835792555083277</c:v>
                </c:pt>
                <c:pt idx="9523">
                  <c:v>18.837770481425302</c:v>
                </c:pt>
                <c:pt idx="9524">
                  <c:v>18.839748407767324</c:v>
                </c:pt>
                <c:pt idx="9525">
                  <c:v>18.841726334109346</c:v>
                </c:pt>
                <c:pt idx="9526">
                  <c:v>18.843704260451368</c:v>
                </c:pt>
                <c:pt idx="9527">
                  <c:v>18.845682186793393</c:v>
                </c:pt>
                <c:pt idx="9528">
                  <c:v>18.847660113135415</c:v>
                </c:pt>
                <c:pt idx="9529">
                  <c:v>18.849638039477437</c:v>
                </c:pt>
                <c:pt idx="9530">
                  <c:v>18.851615965819459</c:v>
                </c:pt>
                <c:pt idx="9531">
                  <c:v>18.853593892161484</c:v>
                </c:pt>
                <c:pt idx="9532">
                  <c:v>18.855571818503506</c:v>
                </c:pt>
                <c:pt idx="9533">
                  <c:v>18.857549744845528</c:v>
                </c:pt>
                <c:pt idx="9534">
                  <c:v>18.85952767118755</c:v>
                </c:pt>
                <c:pt idx="9535">
                  <c:v>18.861505597529575</c:v>
                </c:pt>
                <c:pt idx="9536">
                  <c:v>18.863483523871597</c:v>
                </c:pt>
                <c:pt idx="9537">
                  <c:v>18.865461450213619</c:v>
                </c:pt>
                <c:pt idx="9538">
                  <c:v>18.867439376555641</c:v>
                </c:pt>
                <c:pt idx="9539">
                  <c:v>18.869417302897666</c:v>
                </c:pt>
                <c:pt idx="9540">
                  <c:v>18.871395229239688</c:v>
                </c:pt>
                <c:pt idx="9541">
                  <c:v>18.87337315558171</c:v>
                </c:pt>
                <c:pt idx="9542">
                  <c:v>18.875351081923732</c:v>
                </c:pt>
                <c:pt idx="9543">
                  <c:v>18.877329008265757</c:v>
                </c:pt>
                <c:pt idx="9544">
                  <c:v>18.879306934607779</c:v>
                </c:pt>
                <c:pt idx="9545">
                  <c:v>18.881284860949801</c:v>
                </c:pt>
                <c:pt idx="9546">
                  <c:v>18.883262787291823</c:v>
                </c:pt>
                <c:pt idx="9547">
                  <c:v>18.885240713633848</c:v>
                </c:pt>
                <c:pt idx="9548">
                  <c:v>18.88721863997587</c:v>
                </c:pt>
                <c:pt idx="9549">
                  <c:v>18.889196566317892</c:v>
                </c:pt>
                <c:pt idx="9550">
                  <c:v>18.891174492659914</c:v>
                </c:pt>
                <c:pt idx="9551">
                  <c:v>18.89315241900194</c:v>
                </c:pt>
                <c:pt idx="9552">
                  <c:v>18.895130345343961</c:v>
                </c:pt>
                <c:pt idx="9553">
                  <c:v>18.897108271685983</c:v>
                </c:pt>
                <c:pt idx="9554">
                  <c:v>18.899086198028005</c:v>
                </c:pt>
                <c:pt idx="9555">
                  <c:v>18.901064124370031</c:v>
                </c:pt>
                <c:pt idx="9556">
                  <c:v>18.903042050712052</c:v>
                </c:pt>
                <c:pt idx="9557">
                  <c:v>18.905019977054074</c:v>
                </c:pt>
                <c:pt idx="9558">
                  <c:v>18.906997903396096</c:v>
                </c:pt>
                <c:pt idx="9559">
                  <c:v>18.908975829738122</c:v>
                </c:pt>
                <c:pt idx="9560">
                  <c:v>18.910953756080144</c:v>
                </c:pt>
                <c:pt idx="9561">
                  <c:v>18.912931682422165</c:v>
                </c:pt>
                <c:pt idx="9562">
                  <c:v>18.914909608764187</c:v>
                </c:pt>
                <c:pt idx="9563">
                  <c:v>18.916887535106213</c:v>
                </c:pt>
                <c:pt idx="9564">
                  <c:v>18.918865461448235</c:v>
                </c:pt>
                <c:pt idx="9565">
                  <c:v>18.920843387790256</c:v>
                </c:pt>
                <c:pt idx="9566">
                  <c:v>18.922821314132278</c:v>
                </c:pt>
                <c:pt idx="9567">
                  <c:v>18.924799240474304</c:v>
                </c:pt>
                <c:pt idx="9568">
                  <c:v>18.926777166816326</c:v>
                </c:pt>
                <c:pt idx="9569">
                  <c:v>18.928755093158347</c:v>
                </c:pt>
                <c:pt idx="9570">
                  <c:v>18.930733019500369</c:v>
                </c:pt>
                <c:pt idx="9571">
                  <c:v>18.932710945842395</c:v>
                </c:pt>
                <c:pt idx="9572">
                  <c:v>18.934688872184417</c:v>
                </c:pt>
                <c:pt idx="9573">
                  <c:v>18.936666798526439</c:v>
                </c:pt>
                <c:pt idx="9574">
                  <c:v>18.93864472486846</c:v>
                </c:pt>
                <c:pt idx="9575">
                  <c:v>18.940622651210486</c:v>
                </c:pt>
                <c:pt idx="9576">
                  <c:v>18.942600577552508</c:v>
                </c:pt>
                <c:pt idx="9577">
                  <c:v>18.94457850389453</c:v>
                </c:pt>
                <c:pt idx="9578">
                  <c:v>18.946556430236551</c:v>
                </c:pt>
                <c:pt idx="9579">
                  <c:v>18.948534356578577</c:v>
                </c:pt>
                <c:pt idx="9580">
                  <c:v>18.950512282920599</c:v>
                </c:pt>
                <c:pt idx="9581">
                  <c:v>18.952490209262621</c:v>
                </c:pt>
                <c:pt idx="9582">
                  <c:v>18.954468135604642</c:v>
                </c:pt>
                <c:pt idx="9583">
                  <c:v>18.956446061946668</c:v>
                </c:pt>
                <c:pt idx="9584">
                  <c:v>18.95842398828869</c:v>
                </c:pt>
                <c:pt idx="9585">
                  <c:v>18.960401914630712</c:v>
                </c:pt>
                <c:pt idx="9586">
                  <c:v>18.962379840972734</c:v>
                </c:pt>
                <c:pt idx="9587">
                  <c:v>18.964357767314759</c:v>
                </c:pt>
                <c:pt idx="9588">
                  <c:v>18.966335693656781</c:v>
                </c:pt>
                <c:pt idx="9589">
                  <c:v>18.968313619998803</c:v>
                </c:pt>
                <c:pt idx="9590">
                  <c:v>18.970291546340825</c:v>
                </c:pt>
                <c:pt idx="9591">
                  <c:v>18.97226947268285</c:v>
                </c:pt>
                <c:pt idx="9592">
                  <c:v>18.974247399024872</c:v>
                </c:pt>
                <c:pt idx="9593">
                  <c:v>18.976225325366894</c:v>
                </c:pt>
                <c:pt idx="9594">
                  <c:v>18.978203251708916</c:v>
                </c:pt>
                <c:pt idx="9595">
                  <c:v>18.980181178050941</c:v>
                </c:pt>
                <c:pt idx="9596">
                  <c:v>18.982159104392963</c:v>
                </c:pt>
                <c:pt idx="9597">
                  <c:v>18.984137030734985</c:v>
                </c:pt>
                <c:pt idx="9598">
                  <c:v>18.986114957077007</c:v>
                </c:pt>
                <c:pt idx="9599">
                  <c:v>18.988092883419032</c:v>
                </c:pt>
                <c:pt idx="9600">
                  <c:v>18.990070809761054</c:v>
                </c:pt>
                <c:pt idx="9601">
                  <c:v>18.992048736103076</c:v>
                </c:pt>
                <c:pt idx="9602">
                  <c:v>18.994026662445098</c:v>
                </c:pt>
                <c:pt idx="9603">
                  <c:v>18.996004588787123</c:v>
                </c:pt>
                <c:pt idx="9604">
                  <c:v>18.997982515129145</c:v>
                </c:pt>
                <c:pt idx="9605">
                  <c:v>18.999960441471167</c:v>
                </c:pt>
                <c:pt idx="9606">
                  <c:v>19.001938367813189</c:v>
                </c:pt>
                <c:pt idx="9607">
                  <c:v>19.003916294155214</c:v>
                </c:pt>
                <c:pt idx="9608">
                  <c:v>19.005894220497236</c:v>
                </c:pt>
                <c:pt idx="9609">
                  <c:v>19.007872146839258</c:v>
                </c:pt>
                <c:pt idx="9610">
                  <c:v>19.00985007318128</c:v>
                </c:pt>
                <c:pt idx="9611">
                  <c:v>19.011827999523305</c:v>
                </c:pt>
                <c:pt idx="9612">
                  <c:v>19.013805925865327</c:v>
                </c:pt>
                <c:pt idx="9613">
                  <c:v>19.015783852207349</c:v>
                </c:pt>
                <c:pt idx="9614">
                  <c:v>19.017761778549371</c:v>
                </c:pt>
                <c:pt idx="9615">
                  <c:v>19.019739704891396</c:v>
                </c:pt>
                <c:pt idx="9616">
                  <c:v>19.021717631233418</c:v>
                </c:pt>
                <c:pt idx="9617">
                  <c:v>19.02369555757544</c:v>
                </c:pt>
                <c:pt idx="9618">
                  <c:v>19.025673483917462</c:v>
                </c:pt>
                <c:pt idx="9619">
                  <c:v>19.027651410259487</c:v>
                </c:pt>
                <c:pt idx="9620">
                  <c:v>19.029629336601509</c:v>
                </c:pt>
                <c:pt idx="9621">
                  <c:v>19.031607262943531</c:v>
                </c:pt>
                <c:pt idx="9622">
                  <c:v>19.033585189285553</c:v>
                </c:pt>
                <c:pt idx="9623">
                  <c:v>19.035563115627578</c:v>
                </c:pt>
                <c:pt idx="9624">
                  <c:v>19.0375410419696</c:v>
                </c:pt>
                <c:pt idx="9625">
                  <c:v>19.039518968311622</c:v>
                </c:pt>
                <c:pt idx="9626">
                  <c:v>19.041496894653644</c:v>
                </c:pt>
                <c:pt idx="9627">
                  <c:v>19.043474820995669</c:v>
                </c:pt>
                <c:pt idx="9628">
                  <c:v>19.045452747337691</c:v>
                </c:pt>
                <c:pt idx="9629">
                  <c:v>19.047430673679713</c:v>
                </c:pt>
                <c:pt idx="9630">
                  <c:v>19.049408600021735</c:v>
                </c:pt>
                <c:pt idx="9631">
                  <c:v>19.051386526363761</c:v>
                </c:pt>
                <c:pt idx="9632">
                  <c:v>19.053364452705782</c:v>
                </c:pt>
                <c:pt idx="9633">
                  <c:v>19.055342379047804</c:v>
                </c:pt>
                <c:pt idx="9634">
                  <c:v>19.057320305389826</c:v>
                </c:pt>
                <c:pt idx="9635">
                  <c:v>19.059298231731852</c:v>
                </c:pt>
                <c:pt idx="9636">
                  <c:v>19.061276158073873</c:v>
                </c:pt>
                <c:pt idx="9637">
                  <c:v>19.063254084415895</c:v>
                </c:pt>
                <c:pt idx="9638">
                  <c:v>19.065232010757917</c:v>
                </c:pt>
                <c:pt idx="9639">
                  <c:v>19.067209937099943</c:v>
                </c:pt>
                <c:pt idx="9640">
                  <c:v>19.069187863441964</c:v>
                </c:pt>
                <c:pt idx="9641">
                  <c:v>19.071165789783986</c:v>
                </c:pt>
                <c:pt idx="9642">
                  <c:v>19.073143716126008</c:v>
                </c:pt>
                <c:pt idx="9643">
                  <c:v>19.075121642468034</c:v>
                </c:pt>
                <c:pt idx="9644">
                  <c:v>19.077099568810056</c:v>
                </c:pt>
                <c:pt idx="9645">
                  <c:v>19.079077495152077</c:v>
                </c:pt>
                <c:pt idx="9646">
                  <c:v>19.081055421494099</c:v>
                </c:pt>
                <c:pt idx="9647">
                  <c:v>19.083033347836125</c:v>
                </c:pt>
                <c:pt idx="9648">
                  <c:v>19.085011274178147</c:v>
                </c:pt>
                <c:pt idx="9649">
                  <c:v>19.086989200520168</c:v>
                </c:pt>
                <c:pt idx="9650">
                  <c:v>19.08896712686219</c:v>
                </c:pt>
                <c:pt idx="9651">
                  <c:v>19.090945053204216</c:v>
                </c:pt>
                <c:pt idx="9652">
                  <c:v>19.092922979546238</c:v>
                </c:pt>
                <c:pt idx="9653">
                  <c:v>19.09490090588826</c:v>
                </c:pt>
                <c:pt idx="9654">
                  <c:v>19.096878832230281</c:v>
                </c:pt>
                <c:pt idx="9655">
                  <c:v>19.098856758572307</c:v>
                </c:pt>
                <c:pt idx="9656">
                  <c:v>19.100834684914329</c:v>
                </c:pt>
                <c:pt idx="9657">
                  <c:v>19.102812611256351</c:v>
                </c:pt>
                <c:pt idx="9658">
                  <c:v>19.104790537598372</c:v>
                </c:pt>
                <c:pt idx="9659">
                  <c:v>19.106768463940398</c:v>
                </c:pt>
                <c:pt idx="9660">
                  <c:v>19.10874639028242</c:v>
                </c:pt>
                <c:pt idx="9661">
                  <c:v>19.110724316624442</c:v>
                </c:pt>
                <c:pt idx="9662">
                  <c:v>19.112702242966463</c:v>
                </c:pt>
                <c:pt idx="9663">
                  <c:v>19.114680169308489</c:v>
                </c:pt>
                <c:pt idx="9664">
                  <c:v>19.116658095650511</c:v>
                </c:pt>
                <c:pt idx="9665">
                  <c:v>19.118636021992533</c:v>
                </c:pt>
                <c:pt idx="9666">
                  <c:v>19.120613948334555</c:v>
                </c:pt>
                <c:pt idx="9667">
                  <c:v>19.12259187467658</c:v>
                </c:pt>
                <c:pt idx="9668">
                  <c:v>19.124569801018602</c:v>
                </c:pt>
                <c:pt idx="9669">
                  <c:v>19.126547727360624</c:v>
                </c:pt>
                <c:pt idx="9670">
                  <c:v>19.128525653702646</c:v>
                </c:pt>
                <c:pt idx="9671">
                  <c:v>19.130503580044671</c:v>
                </c:pt>
                <c:pt idx="9672">
                  <c:v>19.132481506386693</c:v>
                </c:pt>
                <c:pt idx="9673">
                  <c:v>19.134459432728715</c:v>
                </c:pt>
                <c:pt idx="9674">
                  <c:v>19.136437359070737</c:v>
                </c:pt>
                <c:pt idx="9675">
                  <c:v>19.138415285412762</c:v>
                </c:pt>
                <c:pt idx="9676">
                  <c:v>19.140393211754784</c:v>
                </c:pt>
                <c:pt idx="9677">
                  <c:v>19.142371138096806</c:v>
                </c:pt>
                <c:pt idx="9678">
                  <c:v>19.144349064438828</c:v>
                </c:pt>
                <c:pt idx="9679">
                  <c:v>19.146326990780853</c:v>
                </c:pt>
                <c:pt idx="9680">
                  <c:v>19.148304917122875</c:v>
                </c:pt>
                <c:pt idx="9681">
                  <c:v>19.150282843464897</c:v>
                </c:pt>
                <c:pt idx="9682">
                  <c:v>19.152260769806919</c:v>
                </c:pt>
                <c:pt idx="9683">
                  <c:v>19.154238696148944</c:v>
                </c:pt>
                <c:pt idx="9684">
                  <c:v>19.156216622490966</c:v>
                </c:pt>
                <c:pt idx="9685">
                  <c:v>19.158194548832988</c:v>
                </c:pt>
                <c:pt idx="9686">
                  <c:v>19.16017247517501</c:v>
                </c:pt>
                <c:pt idx="9687">
                  <c:v>19.162150401517035</c:v>
                </c:pt>
                <c:pt idx="9688">
                  <c:v>19.164128327859057</c:v>
                </c:pt>
                <c:pt idx="9689">
                  <c:v>19.166106254201079</c:v>
                </c:pt>
                <c:pt idx="9690">
                  <c:v>19.168084180543101</c:v>
                </c:pt>
                <c:pt idx="9691">
                  <c:v>19.170062106885126</c:v>
                </c:pt>
                <c:pt idx="9692">
                  <c:v>19.172040033227148</c:v>
                </c:pt>
                <c:pt idx="9693">
                  <c:v>19.17401795956917</c:v>
                </c:pt>
                <c:pt idx="9694">
                  <c:v>19.175995885911192</c:v>
                </c:pt>
                <c:pt idx="9695">
                  <c:v>19.177973812253217</c:v>
                </c:pt>
                <c:pt idx="9696">
                  <c:v>19.179951738595239</c:v>
                </c:pt>
                <c:pt idx="9697">
                  <c:v>19.181929664937261</c:v>
                </c:pt>
                <c:pt idx="9698">
                  <c:v>19.183907591279283</c:v>
                </c:pt>
                <c:pt idx="9699">
                  <c:v>19.185885517621308</c:v>
                </c:pt>
                <c:pt idx="9700">
                  <c:v>19.18786344396333</c:v>
                </c:pt>
                <c:pt idx="9701">
                  <c:v>19.189841370305352</c:v>
                </c:pt>
                <c:pt idx="9702">
                  <c:v>19.191819296647374</c:v>
                </c:pt>
                <c:pt idx="9703">
                  <c:v>19.193797222989399</c:v>
                </c:pt>
                <c:pt idx="9704">
                  <c:v>19.195775149331421</c:v>
                </c:pt>
                <c:pt idx="9705">
                  <c:v>19.197753075673443</c:v>
                </c:pt>
                <c:pt idx="9706">
                  <c:v>19.199731002015465</c:v>
                </c:pt>
                <c:pt idx="9707">
                  <c:v>19.20170892835749</c:v>
                </c:pt>
                <c:pt idx="9708">
                  <c:v>19.203686854699512</c:v>
                </c:pt>
                <c:pt idx="9709">
                  <c:v>19.205664781041534</c:v>
                </c:pt>
                <c:pt idx="9710">
                  <c:v>19.207642707383556</c:v>
                </c:pt>
                <c:pt idx="9711">
                  <c:v>19.209620633725581</c:v>
                </c:pt>
                <c:pt idx="9712">
                  <c:v>19.211598560067603</c:v>
                </c:pt>
                <c:pt idx="9713">
                  <c:v>19.213576486409625</c:v>
                </c:pt>
                <c:pt idx="9714">
                  <c:v>19.215554412751647</c:v>
                </c:pt>
                <c:pt idx="9715">
                  <c:v>19.217532339093673</c:v>
                </c:pt>
                <c:pt idx="9716">
                  <c:v>19.219510265435694</c:v>
                </c:pt>
                <c:pt idx="9717">
                  <c:v>19.221488191777716</c:v>
                </c:pt>
                <c:pt idx="9718">
                  <c:v>19.223466118119738</c:v>
                </c:pt>
                <c:pt idx="9719">
                  <c:v>19.225444044461764</c:v>
                </c:pt>
                <c:pt idx="9720">
                  <c:v>19.227421970803785</c:v>
                </c:pt>
                <c:pt idx="9721">
                  <c:v>19.229399897145807</c:v>
                </c:pt>
                <c:pt idx="9722">
                  <c:v>19.231377823487829</c:v>
                </c:pt>
                <c:pt idx="9723">
                  <c:v>19.233355749829855</c:v>
                </c:pt>
                <c:pt idx="9724">
                  <c:v>19.235333676171877</c:v>
                </c:pt>
                <c:pt idx="9725">
                  <c:v>19.237311602513898</c:v>
                </c:pt>
                <c:pt idx="9726">
                  <c:v>19.23928952885592</c:v>
                </c:pt>
                <c:pt idx="9727">
                  <c:v>19.241267455197946</c:v>
                </c:pt>
                <c:pt idx="9728">
                  <c:v>19.243245381539968</c:v>
                </c:pt>
                <c:pt idx="9729">
                  <c:v>19.245223307881989</c:v>
                </c:pt>
                <c:pt idx="9730">
                  <c:v>19.247201234224011</c:v>
                </c:pt>
                <c:pt idx="9731">
                  <c:v>19.249179160566037</c:v>
                </c:pt>
                <c:pt idx="9732">
                  <c:v>19.251157086908059</c:v>
                </c:pt>
                <c:pt idx="9733">
                  <c:v>19.25313501325008</c:v>
                </c:pt>
                <c:pt idx="9734">
                  <c:v>19.255112939592102</c:v>
                </c:pt>
                <c:pt idx="9735">
                  <c:v>19.257090865934128</c:v>
                </c:pt>
                <c:pt idx="9736">
                  <c:v>19.25906879227615</c:v>
                </c:pt>
                <c:pt idx="9737">
                  <c:v>19.261046718618172</c:v>
                </c:pt>
                <c:pt idx="9738">
                  <c:v>19.263024644960193</c:v>
                </c:pt>
                <c:pt idx="9739">
                  <c:v>19.265002571302219</c:v>
                </c:pt>
                <c:pt idx="9740">
                  <c:v>19.266980497644241</c:v>
                </c:pt>
                <c:pt idx="9741">
                  <c:v>19.268958423986263</c:v>
                </c:pt>
                <c:pt idx="9742">
                  <c:v>19.270936350328284</c:v>
                </c:pt>
                <c:pt idx="9743">
                  <c:v>19.27291427667031</c:v>
                </c:pt>
                <c:pt idx="9744">
                  <c:v>19.274892203012332</c:v>
                </c:pt>
                <c:pt idx="9745">
                  <c:v>19.276870129354354</c:v>
                </c:pt>
                <c:pt idx="9746">
                  <c:v>19.278848055696375</c:v>
                </c:pt>
                <c:pt idx="9747">
                  <c:v>19.280825982038401</c:v>
                </c:pt>
                <c:pt idx="9748">
                  <c:v>19.282803908380423</c:v>
                </c:pt>
                <c:pt idx="9749">
                  <c:v>19.284781834722445</c:v>
                </c:pt>
                <c:pt idx="9750">
                  <c:v>19.286759761064467</c:v>
                </c:pt>
                <c:pt idx="9751">
                  <c:v>19.288737687406492</c:v>
                </c:pt>
                <c:pt idx="9752">
                  <c:v>19.290715613748514</c:v>
                </c:pt>
                <c:pt idx="9753">
                  <c:v>19.292693540090536</c:v>
                </c:pt>
                <c:pt idx="9754">
                  <c:v>19.294671466432558</c:v>
                </c:pt>
                <c:pt idx="9755">
                  <c:v>19.296649392774583</c:v>
                </c:pt>
                <c:pt idx="9756">
                  <c:v>19.298627319116605</c:v>
                </c:pt>
                <c:pt idx="9757">
                  <c:v>19.300605245458627</c:v>
                </c:pt>
                <c:pt idx="9758">
                  <c:v>19.302583171800649</c:v>
                </c:pt>
                <c:pt idx="9759">
                  <c:v>19.304561098142674</c:v>
                </c:pt>
                <c:pt idx="9760">
                  <c:v>19.306539024484696</c:v>
                </c:pt>
                <c:pt idx="9761">
                  <c:v>19.308516950826718</c:v>
                </c:pt>
                <c:pt idx="9762">
                  <c:v>19.31049487716874</c:v>
                </c:pt>
                <c:pt idx="9763">
                  <c:v>19.312472803510765</c:v>
                </c:pt>
                <c:pt idx="9764">
                  <c:v>19.314450729852787</c:v>
                </c:pt>
                <c:pt idx="9765">
                  <c:v>19.316428656194809</c:v>
                </c:pt>
                <c:pt idx="9766">
                  <c:v>19.318406582536831</c:v>
                </c:pt>
                <c:pt idx="9767">
                  <c:v>19.320384508878856</c:v>
                </c:pt>
                <c:pt idx="9768">
                  <c:v>19.322362435220878</c:v>
                </c:pt>
                <c:pt idx="9769">
                  <c:v>19.3243403615629</c:v>
                </c:pt>
                <c:pt idx="9770">
                  <c:v>19.326318287904922</c:v>
                </c:pt>
                <c:pt idx="9771">
                  <c:v>19.328296214246947</c:v>
                </c:pt>
                <c:pt idx="9772">
                  <c:v>19.330274140588969</c:v>
                </c:pt>
                <c:pt idx="9773">
                  <c:v>19.332252066930991</c:v>
                </c:pt>
                <c:pt idx="9774">
                  <c:v>19.334229993273013</c:v>
                </c:pt>
                <c:pt idx="9775">
                  <c:v>19.336207919615038</c:v>
                </c:pt>
                <c:pt idx="9776">
                  <c:v>19.33818584595706</c:v>
                </c:pt>
                <c:pt idx="9777">
                  <c:v>19.340163772299082</c:v>
                </c:pt>
                <c:pt idx="9778">
                  <c:v>19.342141698641104</c:v>
                </c:pt>
                <c:pt idx="9779">
                  <c:v>19.344119624983129</c:v>
                </c:pt>
                <c:pt idx="9780">
                  <c:v>19.346097551325151</c:v>
                </c:pt>
                <c:pt idx="9781">
                  <c:v>19.348075477667173</c:v>
                </c:pt>
                <c:pt idx="9782">
                  <c:v>19.350053404009195</c:v>
                </c:pt>
                <c:pt idx="9783">
                  <c:v>19.35203133035122</c:v>
                </c:pt>
                <c:pt idx="9784">
                  <c:v>19.354009256693242</c:v>
                </c:pt>
                <c:pt idx="9785">
                  <c:v>19.355987183035264</c:v>
                </c:pt>
                <c:pt idx="9786">
                  <c:v>19.357965109377286</c:v>
                </c:pt>
                <c:pt idx="9787">
                  <c:v>19.359943035719311</c:v>
                </c:pt>
                <c:pt idx="9788">
                  <c:v>19.361920962061333</c:v>
                </c:pt>
                <c:pt idx="9789">
                  <c:v>19.363898888403355</c:v>
                </c:pt>
                <c:pt idx="9790">
                  <c:v>19.365876814745377</c:v>
                </c:pt>
                <c:pt idx="9791">
                  <c:v>19.367854741087402</c:v>
                </c:pt>
                <c:pt idx="9792">
                  <c:v>19.369832667429424</c:v>
                </c:pt>
                <c:pt idx="9793">
                  <c:v>19.371810593771446</c:v>
                </c:pt>
                <c:pt idx="9794">
                  <c:v>19.373788520113468</c:v>
                </c:pt>
                <c:pt idx="9795">
                  <c:v>19.375766446455494</c:v>
                </c:pt>
                <c:pt idx="9796">
                  <c:v>19.377744372797515</c:v>
                </c:pt>
                <c:pt idx="9797">
                  <c:v>19.379722299139537</c:v>
                </c:pt>
                <c:pt idx="9798">
                  <c:v>19.381700225481559</c:v>
                </c:pt>
                <c:pt idx="9799">
                  <c:v>19.383678151823585</c:v>
                </c:pt>
                <c:pt idx="9800">
                  <c:v>19.385656078165606</c:v>
                </c:pt>
                <c:pt idx="9801">
                  <c:v>19.387634004507628</c:v>
                </c:pt>
                <c:pt idx="9802">
                  <c:v>19.38961193084965</c:v>
                </c:pt>
                <c:pt idx="9803">
                  <c:v>19.391589857191676</c:v>
                </c:pt>
                <c:pt idx="9804">
                  <c:v>19.393567783533697</c:v>
                </c:pt>
                <c:pt idx="9805">
                  <c:v>19.395545709875719</c:v>
                </c:pt>
                <c:pt idx="9806">
                  <c:v>19.397523636217741</c:v>
                </c:pt>
                <c:pt idx="9807">
                  <c:v>19.399501562559767</c:v>
                </c:pt>
                <c:pt idx="9808">
                  <c:v>19.401479488901789</c:v>
                </c:pt>
                <c:pt idx="9809">
                  <c:v>19.40345741524381</c:v>
                </c:pt>
                <c:pt idx="9810">
                  <c:v>19.405435341585832</c:v>
                </c:pt>
                <c:pt idx="9811">
                  <c:v>19.407413267927858</c:v>
                </c:pt>
                <c:pt idx="9812">
                  <c:v>19.40939119426988</c:v>
                </c:pt>
                <c:pt idx="9813">
                  <c:v>19.411369120611901</c:v>
                </c:pt>
                <c:pt idx="9814">
                  <c:v>19.413347046953923</c:v>
                </c:pt>
                <c:pt idx="9815">
                  <c:v>19.415324973295949</c:v>
                </c:pt>
                <c:pt idx="9816">
                  <c:v>19.417302899637971</c:v>
                </c:pt>
                <c:pt idx="9817">
                  <c:v>19.419280825979992</c:v>
                </c:pt>
                <c:pt idx="9818">
                  <c:v>19.421258752322014</c:v>
                </c:pt>
                <c:pt idx="9819">
                  <c:v>19.42323667866404</c:v>
                </c:pt>
                <c:pt idx="9820">
                  <c:v>19.425214605006062</c:v>
                </c:pt>
                <c:pt idx="9821">
                  <c:v>19.427192531348084</c:v>
                </c:pt>
                <c:pt idx="9822">
                  <c:v>19.429170457690105</c:v>
                </c:pt>
                <c:pt idx="9823">
                  <c:v>19.431148384032131</c:v>
                </c:pt>
                <c:pt idx="9824">
                  <c:v>19.433126310374153</c:v>
                </c:pt>
                <c:pt idx="9825">
                  <c:v>19.435104236716175</c:v>
                </c:pt>
                <c:pt idx="9826">
                  <c:v>19.437082163058196</c:v>
                </c:pt>
                <c:pt idx="9827">
                  <c:v>19.439060089400222</c:v>
                </c:pt>
                <c:pt idx="9828">
                  <c:v>19.441038015742244</c:v>
                </c:pt>
                <c:pt idx="9829">
                  <c:v>19.443015942084266</c:v>
                </c:pt>
                <c:pt idx="9830">
                  <c:v>19.444993868426288</c:v>
                </c:pt>
                <c:pt idx="9831">
                  <c:v>19.446971794768313</c:v>
                </c:pt>
                <c:pt idx="9832">
                  <c:v>19.448949721110335</c:v>
                </c:pt>
                <c:pt idx="9833">
                  <c:v>19.450927647452357</c:v>
                </c:pt>
                <c:pt idx="9834">
                  <c:v>19.452905573794379</c:v>
                </c:pt>
                <c:pt idx="9835">
                  <c:v>19.454883500136404</c:v>
                </c:pt>
                <c:pt idx="9836">
                  <c:v>19.456861426478426</c:v>
                </c:pt>
                <c:pt idx="9837">
                  <c:v>19.458839352820448</c:v>
                </c:pt>
                <c:pt idx="9838">
                  <c:v>19.46081727916247</c:v>
                </c:pt>
                <c:pt idx="9839">
                  <c:v>19.462795205504495</c:v>
                </c:pt>
                <c:pt idx="9840">
                  <c:v>19.464773131846517</c:v>
                </c:pt>
                <c:pt idx="9841">
                  <c:v>19.466751058188539</c:v>
                </c:pt>
                <c:pt idx="9842">
                  <c:v>19.468728984530561</c:v>
                </c:pt>
                <c:pt idx="9843">
                  <c:v>19.470706910872586</c:v>
                </c:pt>
                <c:pt idx="9844">
                  <c:v>19.472684837214608</c:v>
                </c:pt>
                <c:pt idx="9845">
                  <c:v>19.47466276355663</c:v>
                </c:pt>
                <c:pt idx="9846">
                  <c:v>19.476640689898652</c:v>
                </c:pt>
                <c:pt idx="9847">
                  <c:v>19.478618616240677</c:v>
                </c:pt>
                <c:pt idx="9848">
                  <c:v>19.480596542582699</c:v>
                </c:pt>
                <c:pt idx="9849">
                  <c:v>19.482574468924721</c:v>
                </c:pt>
                <c:pt idx="9850">
                  <c:v>19.484552395266743</c:v>
                </c:pt>
                <c:pt idx="9851">
                  <c:v>19.486530321608768</c:v>
                </c:pt>
                <c:pt idx="9852">
                  <c:v>19.48850824795079</c:v>
                </c:pt>
                <c:pt idx="9853">
                  <c:v>19.490486174292812</c:v>
                </c:pt>
                <c:pt idx="9854">
                  <c:v>19.492464100634834</c:v>
                </c:pt>
                <c:pt idx="9855">
                  <c:v>19.494442026976859</c:v>
                </c:pt>
                <c:pt idx="9856">
                  <c:v>19.496419953318881</c:v>
                </c:pt>
                <c:pt idx="9857">
                  <c:v>19.498397879660903</c:v>
                </c:pt>
                <c:pt idx="9858">
                  <c:v>19.500375806002925</c:v>
                </c:pt>
                <c:pt idx="9859">
                  <c:v>19.50235373234495</c:v>
                </c:pt>
                <c:pt idx="9860">
                  <c:v>19.504331658686972</c:v>
                </c:pt>
                <c:pt idx="9861">
                  <c:v>19.506309585028994</c:v>
                </c:pt>
                <c:pt idx="9862">
                  <c:v>19.508287511371016</c:v>
                </c:pt>
                <c:pt idx="9863">
                  <c:v>19.510265437713041</c:v>
                </c:pt>
                <c:pt idx="9864">
                  <c:v>19.512243364055063</c:v>
                </c:pt>
                <c:pt idx="9865">
                  <c:v>19.514221290397085</c:v>
                </c:pt>
                <c:pt idx="9866">
                  <c:v>19.516199216739107</c:v>
                </c:pt>
                <c:pt idx="9867">
                  <c:v>19.518177143081132</c:v>
                </c:pt>
                <c:pt idx="9868">
                  <c:v>19.520155069423154</c:v>
                </c:pt>
                <c:pt idx="9869">
                  <c:v>19.522132995765176</c:v>
                </c:pt>
                <c:pt idx="9870">
                  <c:v>19.524110922107198</c:v>
                </c:pt>
                <c:pt idx="9871">
                  <c:v>19.526088848449223</c:v>
                </c:pt>
                <c:pt idx="9872">
                  <c:v>19.528066774791245</c:v>
                </c:pt>
                <c:pt idx="9873">
                  <c:v>19.530044701133267</c:v>
                </c:pt>
                <c:pt idx="9874">
                  <c:v>19.532022627475289</c:v>
                </c:pt>
                <c:pt idx="9875">
                  <c:v>19.534000553817314</c:v>
                </c:pt>
                <c:pt idx="9876">
                  <c:v>19.535978480159336</c:v>
                </c:pt>
                <c:pt idx="9877">
                  <c:v>19.537956406501358</c:v>
                </c:pt>
                <c:pt idx="9878">
                  <c:v>19.53993433284338</c:v>
                </c:pt>
                <c:pt idx="9879">
                  <c:v>19.541912259185406</c:v>
                </c:pt>
                <c:pt idx="9880">
                  <c:v>19.543890185527427</c:v>
                </c:pt>
                <c:pt idx="9881">
                  <c:v>19.545868111869449</c:v>
                </c:pt>
                <c:pt idx="9882">
                  <c:v>19.547846038211471</c:v>
                </c:pt>
                <c:pt idx="9883">
                  <c:v>19.549823964553497</c:v>
                </c:pt>
                <c:pt idx="9884">
                  <c:v>19.551801890895518</c:v>
                </c:pt>
                <c:pt idx="9885">
                  <c:v>19.55377981723754</c:v>
                </c:pt>
                <c:pt idx="9886">
                  <c:v>19.555757743579562</c:v>
                </c:pt>
                <c:pt idx="9887">
                  <c:v>19.557735669921588</c:v>
                </c:pt>
                <c:pt idx="9888">
                  <c:v>19.55971359626361</c:v>
                </c:pt>
                <c:pt idx="9889">
                  <c:v>19.561691522605631</c:v>
                </c:pt>
                <c:pt idx="9890">
                  <c:v>19.563669448947653</c:v>
                </c:pt>
                <c:pt idx="9891">
                  <c:v>19.565647375289679</c:v>
                </c:pt>
                <c:pt idx="9892">
                  <c:v>19.567625301631701</c:v>
                </c:pt>
                <c:pt idx="9893">
                  <c:v>19.569603227973722</c:v>
                </c:pt>
                <c:pt idx="9894">
                  <c:v>19.571581154315744</c:v>
                </c:pt>
                <c:pt idx="9895">
                  <c:v>19.57355908065777</c:v>
                </c:pt>
                <c:pt idx="9896">
                  <c:v>19.575537006999792</c:v>
                </c:pt>
                <c:pt idx="9897">
                  <c:v>19.577514933341813</c:v>
                </c:pt>
                <c:pt idx="9898">
                  <c:v>19.579492859683835</c:v>
                </c:pt>
                <c:pt idx="9899">
                  <c:v>19.581470786025861</c:v>
                </c:pt>
                <c:pt idx="9900">
                  <c:v>19.583448712367883</c:v>
                </c:pt>
                <c:pt idx="9901">
                  <c:v>19.585426638709905</c:v>
                </c:pt>
                <c:pt idx="9902">
                  <c:v>19.587404565051926</c:v>
                </c:pt>
                <c:pt idx="9903">
                  <c:v>19.589382491393952</c:v>
                </c:pt>
                <c:pt idx="9904">
                  <c:v>19.591360417735974</c:v>
                </c:pt>
                <c:pt idx="9905">
                  <c:v>19.593338344077996</c:v>
                </c:pt>
                <c:pt idx="9906">
                  <c:v>19.595316270420017</c:v>
                </c:pt>
                <c:pt idx="9907">
                  <c:v>19.597294196762043</c:v>
                </c:pt>
                <c:pt idx="9908">
                  <c:v>19.599272123104065</c:v>
                </c:pt>
                <c:pt idx="9909">
                  <c:v>19.601250049446087</c:v>
                </c:pt>
                <c:pt idx="9910">
                  <c:v>19.603227975788108</c:v>
                </c:pt>
                <c:pt idx="9911">
                  <c:v>19.605205902130134</c:v>
                </c:pt>
                <c:pt idx="9912">
                  <c:v>19.607183828472156</c:v>
                </c:pt>
                <c:pt idx="9913">
                  <c:v>19.609161754814178</c:v>
                </c:pt>
                <c:pt idx="9914">
                  <c:v>19.6111396811562</c:v>
                </c:pt>
                <c:pt idx="9915">
                  <c:v>19.613117607498225</c:v>
                </c:pt>
                <c:pt idx="9916">
                  <c:v>19.615095533840247</c:v>
                </c:pt>
                <c:pt idx="9917">
                  <c:v>19.617073460182269</c:v>
                </c:pt>
                <c:pt idx="9918">
                  <c:v>19.619051386524291</c:v>
                </c:pt>
                <c:pt idx="9919">
                  <c:v>19.621029312866316</c:v>
                </c:pt>
                <c:pt idx="9920">
                  <c:v>19.623007239208338</c:v>
                </c:pt>
                <c:pt idx="9921">
                  <c:v>19.62498516555036</c:v>
                </c:pt>
                <c:pt idx="9922">
                  <c:v>19.626963091892382</c:v>
                </c:pt>
                <c:pt idx="9923">
                  <c:v>19.628941018234407</c:v>
                </c:pt>
                <c:pt idx="9924">
                  <c:v>19.630918944576429</c:v>
                </c:pt>
                <c:pt idx="9925">
                  <c:v>19.632896870918451</c:v>
                </c:pt>
                <c:pt idx="9926">
                  <c:v>19.634874797260473</c:v>
                </c:pt>
                <c:pt idx="9927">
                  <c:v>19.636852723602498</c:v>
                </c:pt>
                <c:pt idx="9928">
                  <c:v>19.63883064994452</c:v>
                </c:pt>
                <c:pt idx="9929">
                  <c:v>19.640808576286542</c:v>
                </c:pt>
                <c:pt idx="9930">
                  <c:v>19.642786502628564</c:v>
                </c:pt>
                <c:pt idx="9931">
                  <c:v>19.644764428970589</c:v>
                </c:pt>
                <c:pt idx="9932">
                  <c:v>19.646742355312611</c:v>
                </c:pt>
                <c:pt idx="9933">
                  <c:v>19.648720281654633</c:v>
                </c:pt>
                <c:pt idx="9934">
                  <c:v>19.650698207996655</c:v>
                </c:pt>
                <c:pt idx="9935">
                  <c:v>19.65267613433868</c:v>
                </c:pt>
                <c:pt idx="9936">
                  <c:v>19.654654060680702</c:v>
                </c:pt>
                <c:pt idx="9937">
                  <c:v>19.656631987022724</c:v>
                </c:pt>
                <c:pt idx="9938">
                  <c:v>19.658609913364746</c:v>
                </c:pt>
                <c:pt idx="9939">
                  <c:v>19.660587839706771</c:v>
                </c:pt>
                <c:pt idx="9940">
                  <c:v>19.662565766048793</c:v>
                </c:pt>
                <c:pt idx="9941">
                  <c:v>19.664543692390815</c:v>
                </c:pt>
                <c:pt idx="9942">
                  <c:v>19.666521618732837</c:v>
                </c:pt>
                <c:pt idx="9943">
                  <c:v>19.668499545074862</c:v>
                </c:pt>
                <c:pt idx="9944">
                  <c:v>19.670477471416884</c:v>
                </c:pt>
                <c:pt idx="9945">
                  <c:v>19.672455397758906</c:v>
                </c:pt>
                <c:pt idx="9946">
                  <c:v>19.674433324100928</c:v>
                </c:pt>
                <c:pt idx="9947">
                  <c:v>19.676411250442953</c:v>
                </c:pt>
                <c:pt idx="9948">
                  <c:v>19.678389176784975</c:v>
                </c:pt>
                <c:pt idx="9949">
                  <c:v>19.680367103126997</c:v>
                </c:pt>
                <c:pt idx="9950">
                  <c:v>19.682345029469019</c:v>
                </c:pt>
                <c:pt idx="9951">
                  <c:v>19.684322955811044</c:v>
                </c:pt>
                <c:pt idx="9952">
                  <c:v>19.686300882153066</c:v>
                </c:pt>
                <c:pt idx="9953">
                  <c:v>19.688278808495088</c:v>
                </c:pt>
                <c:pt idx="9954">
                  <c:v>19.69025673483711</c:v>
                </c:pt>
                <c:pt idx="9955">
                  <c:v>19.692234661179135</c:v>
                </c:pt>
                <c:pt idx="9956">
                  <c:v>19.694212587521157</c:v>
                </c:pt>
                <c:pt idx="9957">
                  <c:v>19.696190513863179</c:v>
                </c:pt>
                <c:pt idx="9958">
                  <c:v>19.698168440205201</c:v>
                </c:pt>
                <c:pt idx="9959">
                  <c:v>19.700146366547227</c:v>
                </c:pt>
                <c:pt idx="9960">
                  <c:v>19.702124292889248</c:v>
                </c:pt>
                <c:pt idx="9961">
                  <c:v>19.70410221923127</c:v>
                </c:pt>
                <c:pt idx="9962">
                  <c:v>19.706080145573292</c:v>
                </c:pt>
                <c:pt idx="9963">
                  <c:v>19.708058071915318</c:v>
                </c:pt>
                <c:pt idx="9964">
                  <c:v>19.710035998257339</c:v>
                </c:pt>
                <c:pt idx="9965">
                  <c:v>19.712013924599361</c:v>
                </c:pt>
                <c:pt idx="9966">
                  <c:v>19.713991850941383</c:v>
                </c:pt>
                <c:pt idx="9967">
                  <c:v>19.715969777283409</c:v>
                </c:pt>
                <c:pt idx="9968">
                  <c:v>19.71794770362543</c:v>
                </c:pt>
                <c:pt idx="9969">
                  <c:v>19.719925629967452</c:v>
                </c:pt>
                <c:pt idx="9970">
                  <c:v>19.721903556309474</c:v>
                </c:pt>
                <c:pt idx="9971">
                  <c:v>19.7238814826515</c:v>
                </c:pt>
                <c:pt idx="9972">
                  <c:v>19.725859408993522</c:v>
                </c:pt>
                <c:pt idx="9973">
                  <c:v>19.727837335335543</c:v>
                </c:pt>
                <c:pt idx="9974">
                  <c:v>19.729815261677565</c:v>
                </c:pt>
                <c:pt idx="9975">
                  <c:v>19.731793188019591</c:v>
                </c:pt>
                <c:pt idx="9976">
                  <c:v>19.733771114361613</c:v>
                </c:pt>
                <c:pt idx="9977">
                  <c:v>19.735749040703634</c:v>
                </c:pt>
                <c:pt idx="9978">
                  <c:v>19.737726967045656</c:v>
                </c:pt>
                <c:pt idx="9979">
                  <c:v>19.739704893387682</c:v>
                </c:pt>
                <c:pt idx="9980">
                  <c:v>19.741682819729704</c:v>
                </c:pt>
                <c:pt idx="9981">
                  <c:v>19.743660746071725</c:v>
                </c:pt>
                <c:pt idx="9982">
                  <c:v>19.745638672413747</c:v>
                </c:pt>
                <c:pt idx="9983">
                  <c:v>19.747616598755773</c:v>
                </c:pt>
                <c:pt idx="9984">
                  <c:v>19.749594525097795</c:v>
                </c:pt>
                <c:pt idx="9985">
                  <c:v>19.751572451439817</c:v>
                </c:pt>
                <c:pt idx="9986">
                  <c:v>19.753550377781838</c:v>
                </c:pt>
                <c:pt idx="9987">
                  <c:v>19.755528304123864</c:v>
                </c:pt>
                <c:pt idx="9988">
                  <c:v>19.757506230465886</c:v>
                </c:pt>
                <c:pt idx="9989">
                  <c:v>19.759484156807908</c:v>
                </c:pt>
                <c:pt idx="9990">
                  <c:v>19.761462083149929</c:v>
                </c:pt>
                <c:pt idx="9991">
                  <c:v>19.763440009491955</c:v>
                </c:pt>
                <c:pt idx="9992">
                  <c:v>19.765417935833977</c:v>
                </c:pt>
                <c:pt idx="9993">
                  <c:v>19.767395862175999</c:v>
                </c:pt>
                <c:pt idx="9994">
                  <c:v>19.769373788518021</c:v>
                </c:pt>
                <c:pt idx="9995">
                  <c:v>19.771351714860046</c:v>
                </c:pt>
                <c:pt idx="9996">
                  <c:v>19.773329641202068</c:v>
                </c:pt>
                <c:pt idx="9997">
                  <c:v>19.77530756754409</c:v>
                </c:pt>
                <c:pt idx="9998">
                  <c:v>19.777285493886112</c:v>
                </c:pt>
                <c:pt idx="9999">
                  <c:v>19.779263420228137</c:v>
                </c:pt>
                <c:pt idx="10000">
                  <c:v>19.781241346570159</c:v>
                </c:pt>
                <c:pt idx="10001">
                  <c:v>19.783219272912181</c:v>
                </c:pt>
                <c:pt idx="10002">
                  <c:v>19.785197199254203</c:v>
                </c:pt>
                <c:pt idx="10003">
                  <c:v>19.787175125596228</c:v>
                </c:pt>
                <c:pt idx="10004">
                  <c:v>19.78915305193825</c:v>
                </c:pt>
                <c:pt idx="10005">
                  <c:v>19.791130978280272</c:v>
                </c:pt>
                <c:pt idx="10006">
                  <c:v>19.793108904622294</c:v>
                </c:pt>
                <c:pt idx="10007">
                  <c:v>19.795086830964319</c:v>
                </c:pt>
                <c:pt idx="10008">
                  <c:v>19.797064757306341</c:v>
                </c:pt>
                <c:pt idx="10009">
                  <c:v>19.799042683648363</c:v>
                </c:pt>
                <c:pt idx="10010">
                  <c:v>19.801020609990385</c:v>
                </c:pt>
                <c:pt idx="10011">
                  <c:v>19.80299853633241</c:v>
                </c:pt>
                <c:pt idx="10012">
                  <c:v>19.804976462674432</c:v>
                </c:pt>
                <c:pt idx="10013">
                  <c:v>19.806954389016454</c:v>
                </c:pt>
                <c:pt idx="10014">
                  <c:v>19.808932315358476</c:v>
                </c:pt>
                <c:pt idx="10015">
                  <c:v>19.810910241700501</c:v>
                </c:pt>
                <c:pt idx="10016">
                  <c:v>19.812888168042523</c:v>
                </c:pt>
                <c:pt idx="10017">
                  <c:v>19.814866094384545</c:v>
                </c:pt>
                <c:pt idx="10018">
                  <c:v>19.816844020726567</c:v>
                </c:pt>
                <c:pt idx="10019">
                  <c:v>19.818821947068592</c:v>
                </c:pt>
                <c:pt idx="10020">
                  <c:v>19.820799873410614</c:v>
                </c:pt>
                <c:pt idx="10021">
                  <c:v>19.822777799752636</c:v>
                </c:pt>
                <c:pt idx="10022">
                  <c:v>19.824755726094658</c:v>
                </c:pt>
                <c:pt idx="10023">
                  <c:v>19.826733652436683</c:v>
                </c:pt>
                <c:pt idx="10024">
                  <c:v>19.828711578778705</c:v>
                </c:pt>
                <c:pt idx="10025">
                  <c:v>19.830689505120727</c:v>
                </c:pt>
                <c:pt idx="10026">
                  <c:v>19.832667431462749</c:v>
                </c:pt>
                <c:pt idx="10027">
                  <c:v>19.834645357804774</c:v>
                </c:pt>
                <c:pt idx="10028">
                  <c:v>19.836623284146796</c:v>
                </c:pt>
                <c:pt idx="10029">
                  <c:v>19.838601210488818</c:v>
                </c:pt>
                <c:pt idx="10030">
                  <c:v>19.84057913683084</c:v>
                </c:pt>
                <c:pt idx="10031">
                  <c:v>19.842557063172865</c:v>
                </c:pt>
                <c:pt idx="10032">
                  <c:v>19.844534989514887</c:v>
                </c:pt>
                <c:pt idx="10033">
                  <c:v>19.846512915856909</c:v>
                </c:pt>
                <c:pt idx="10034">
                  <c:v>19.848490842198931</c:v>
                </c:pt>
                <c:pt idx="10035">
                  <c:v>19.850468768540956</c:v>
                </c:pt>
                <c:pt idx="10036">
                  <c:v>19.852446694882978</c:v>
                </c:pt>
                <c:pt idx="10037">
                  <c:v>19.854424621225</c:v>
                </c:pt>
                <c:pt idx="10038">
                  <c:v>19.856402547567022</c:v>
                </c:pt>
                <c:pt idx="10039">
                  <c:v>19.858380473909047</c:v>
                </c:pt>
                <c:pt idx="10040">
                  <c:v>19.860358400251069</c:v>
                </c:pt>
                <c:pt idx="10041">
                  <c:v>19.862336326593091</c:v>
                </c:pt>
                <c:pt idx="10042">
                  <c:v>19.864314252935113</c:v>
                </c:pt>
                <c:pt idx="10043">
                  <c:v>19.866292179277139</c:v>
                </c:pt>
                <c:pt idx="10044">
                  <c:v>19.86827010561916</c:v>
                </c:pt>
                <c:pt idx="10045">
                  <c:v>19.870248031961182</c:v>
                </c:pt>
                <c:pt idx="10046">
                  <c:v>19.872225958303204</c:v>
                </c:pt>
                <c:pt idx="10047">
                  <c:v>19.87420388464523</c:v>
                </c:pt>
                <c:pt idx="10048">
                  <c:v>19.876181810987251</c:v>
                </c:pt>
                <c:pt idx="10049">
                  <c:v>19.878159737329273</c:v>
                </c:pt>
                <c:pt idx="10050">
                  <c:v>19.880137663671295</c:v>
                </c:pt>
                <c:pt idx="10051">
                  <c:v>19.882115590013321</c:v>
                </c:pt>
                <c:pt idx="10052">
                  <c:v>19.884093516355343</c:v>
                </c:pt>
                <c:pt idx="10053">
                  <c:v>19.886071442697364</c:v>
                </c:pt>
                <c:pt idx="10054">
                  <c:v>19.888049369039386</c:v>
                </c:pt>
                <c:pt idx="10055">
                  <c:v>19.890027295381412</c:v>
                </c:pt>
                <c:pt idx="10056">
                  <c:v>19.892005221723434</c:v>
                </c:pt>
                <c:pt idx="10057">
                  <c:v>19.893983148065455</c:v>
                </c:pt>
                <c:pt idx="10058">
                  <c:v>19.895961074407477</c:v>
                </c:pt>
                <c:pt idx="10059">
                  <c:v>19.897939000749503</c:v>
                </c:pt>
                <c:pt idx="10060">
                  <c:v>19.899916927091525</c:v>
                </c:pt>
                <c:pt idx="10061">
                  <c:v>19.901894853433546</c:v>
                </c:pt>
                <c:pt idx="10062">
                  <c:v>19.903872779775568</c:v>
                </c:pt>
                <c:pt idx="10063">
                  <c:v>19.905850706117594</c:v>
                </c:pt>
                <c:pt idx="10064">
                  <c:v>19.907828632459616</c:v>
                </c:pt>
                <c:pt idx="10065">
                  <c:v>19.909806558801638</c:v>
                </c:pt>
                <c:pt idx="10066">
                  <c:v>19.911784485143659</c:v>
                </c:pt>
                <c:pt idx="10067">
                  <c:v>19.913762411485685</c:v>
                </c:pt>
                <c:pt idx="10068">
                  <c:v>19.915740337827707</c:v>
                </c:pt>
                <c:pt idx="10069">
                  <c:v>19.917718264169729</c:v>
                </c:pt>
                <c:pt idx="10070">
                  <c:v>19.91969619051175</c:v>
                </c:pt>
                <c:pt idx="10071">
                  <c:v>19.921674116853776</c:v>
                </c:pt>
                <c:pt idx="10072">
                  <c:v>19.923652043195798</c:v>
                </c:pt>
                <c:pt idx="10073">
                  <c:v>19.92562996953782</c:v>
                </c:pt>
                <c:pt idx="10074">
                  <c:v>19.927607895879841</c:v>
                </c:pt>
                <c:pt idx="10075">
                  <c:v>19.929585822221867</c:v>
                </c:pt>
                <c:pt idx="10076">
                  <c:v>19.931563748563889</c:v>
                </c:pt>
                <c:pt idx="10077">
                  <c:v>19.933541674905911</c:v>
                </c:pt>
                <c:pt idx="10078">
                  <c:v>19.935519601247933</c:v>
                </c:pt>
                <c:pt idx="10079">
                  <c:v>19.937497527589958</c:v>
                </c:pt>
                <c:pt idx="10080">
                  <c:v>19.93947545393198</c:v>
                </c:pt>
                <c:pt idx="10081">
                  <c:v>19.941453380274002</c:v>
                </c:pt>
                <c:pt idx="10082">
                  <c:v>19.943431306616024</c:v>
                </c:pt>
                <c:pt idx="10083">
                  <c:v>19.945409232958049</c:v>
                </c:pt>
                <c:pt idx="10084">
                  <c:v>19.947387159300071</c:v>
                </c:pt>
                <c:pt idx="10085">
                  <c:v>19.949365085642093</c:v>
                </c:pt>
                <c:pt idx="10086">
                  <c:v>19.951343011984115</c:v>
                </c:pt>
                <c:pt idx="10087">
                  <c:v>19.95332093832614</c:v>
                </c:pt>
                <c:pt idx="10088">
                  <c:v>19.955298864668162</c:v>
                </c:pt>
                <c:pt idx="10089">
                  <c:v>19.957276791010184</c:v>
                </c:pt>
                <c:pt idx="10090">
                  <c:v>19.959254717352206</c:v>
                </c:pt>
                <c:pt idx="10091">
                  <c:v>19.961232643694231</c:v>
                </c:pt>
                <c:pt idx="10092">
                  <c:v>19.963210570036253</c:v>
                </c:pt>
                <c:pt idx="10093">
                  <c:v>19.965188496378275</c:v>
                </c:pt>
                <c:pt idx="10094">
                  <c:v>19.967166422720297</c:v>
                </c:pt>
                <c:pt idx="10095">
                  <c:v>19.969144349062322</c:v>
                </c:pt>
                <c:pt idx="10096">
                  <c:v>19.971122275404344</c:v>
                </c:pt>
                <c:pt idx="10097">
                  <c:v>19.973100201746366</c:v>
                </c:pt>
                <c:pt idx="10098">
                  <c:v>19.975078128088388</c:v>
                </c:pt>
                <c:pt idx="10099">
                  <c:v>19.977056054430413</c:v>
                </c:pt>
                <c:pt idx="10100">
                  <c:v>19.979033980772435</c:v>
                </c:pt>
                <c:pt idx="10101">
                  <c:v>19.981011907114457</c:v>
                </c:pt>
                <c:pt idx="10102">
                  <c:v>19.982989833456479</c:v>
                </c:pt>
                <c:pt idx="10103">
                  <c:v>19.984967759798504</c:v>
                </c:pt>
                <c:pt idx="10104">
                  <c:v>19.986945686140526</c:v>
                </c:pt>
                <c:pt idx="10105">
                  <c:v>19.988923612482548</c:v>
                </c:pt>
                <c:pt idx="10106">
                  <c:v>19.99090153882457</c:v>
                </c:pt>
                <c:pt idx="10107">
                  <c:v>19.992879465166595</c:v>
                </c:pt>
                <c:pt idx="10108">
                  <c:v>19.994857391508617</c:v>
                </c:pt>
                <c:pt idx="10109">
                  <c:v>19.996835317850639</c:v>
                </c:pt>
                <c:pt idx="10110">
                  <c:v>19.998813244192661</c:v>
                </c:pt>
                <c:pt idx="10111">
                  <c:v>20.000791170534686</c:v>
                </c:pt>
                <c:pt idx="10112">
                  <c:v>20.002769096876708</c:v>
                </c:pt>
                <c:pt idx="10113">
                  <c:v>20.00474702321873</c:v>
                </c:pt>
                <c:pt idx="10114">
                  <c:v>20.006724949560752</c:v>
                </c:pt>
                <c:pt idx="10115">
                  <c:v>20.008702875902777</c:v>
                </c:pt>
                <c:pt idx="10116">
                  <c:v>20.010680802244799</c:v>
                </c:pt>
                <c:pt idx="10117">
                  <c:v>20.012658728586821</c:v>
                </c:pt>
                <c:pt idx="10118">
                  <c:v>20.014636654928843</c:v>
                </c:pt>
                <c:pt idx="10119">
                  <c:v>20.016614581270868</c:v>
                </c:pt>
                <c:pt idx="10120">
                  <c:v>20.01859250761289</c:v>
                </c:pt>
                <c:pt idx="10121">
                  <c:v>20.020570433954912</c:v>
                </c:pt>
                <c:pt idx="10122">
                  <c:v>20.022548360296934</c:v>
                </c:pt>
                <c:pt idx="10123">
                  <c:v>20.02452628663896</c:v>
                </c:pt>
                <c:pt idx="10124">
                  <c:v>20.026504212980981</c:v>
                </c:pt>
                <c:pt idx="10125">
                  <c:v>20.028482139323003</c:v>
                </c:pt>
                <c:pt idx="10126">
                  <c:v>20.030460065665025</c:v>
                </c:pt>
                <c:pt idx="10127">
                  <c:v>20.032437992007051</c:v>
                </c:pt>
                <c:pt idx="10128">
                  <c:v>20.034415918349072</c:v>
                </c:pt>
                <c:pt idx="10129">
                  <c:v>20.036393844691094</c:v>
                </c:pt>
                <c:pt idx="10130">
                  <c:v>20.038371771033116</c:v>
                </c:pt>
                <c:pt idx="10131">
                  <c:v>20.040349697375142</c:v>
                </c:pt>
                <c:pt idx="10132">
                  <c:v>20.042327623717163</c:v>
                </c:pt>
                <c:pt idx="10133">
                  <c:v>20.044305550059185</c:v>
                </c:pt>
                <c:pt idx="10134">
                  <c:v>20.046283476401207</c:v>
                </c:pt>
                <c:pt idx="10135">
                  <c:v>20.048261402743233</c:v>
                </c:pt>
                <c:pt idx="10136">
                  <c:v>20.050239329085255</c:v>
                </c:pt>
                <c:pt idx="10137">
                  <c:v>20.052217255427276</c:v>
                </c:pt>
                <c:pt idx="10138">
                  <c:v>20.054195181769298</c:v>
                </c:pt>
                <c:pt idx="10139">
                  <c:v>20.056173108111324</c:v>
                </c:pt>
                <c:pt idx="10140">
                  <c:v>20.058151034453346</c:v>
                </c:pt>
                <c:pt idx="10141">
                  <c:v>20.060128960795367</c:v>
                </c:pt>
                <c:pt idx="10142">
                  <c:v>20.062106887137389</c:v>
                </c:pt>
                <c:pt idx="10143">
                  <c:v>20.064084813479415</c:v>
                </c:pt>
                <c:pt idx="10144">
                  <c:v>20.066062739821437</c:v>
                </c:pt>
                <c:pt idx="10145">
                  <c:v>20.068040666163458</c:v>
                </c:pt>
                <c:pt idx="10146">
                  <c:v>20.07001859250548</c:v>
                </c:pt>
                <c:pt idx="10147">
                  <c:v>20.071996518847506</c:v>
                </c:pt>
                <c:pt idx="10148">
                  <c:v>20.073974445189528</c:v>
                </c:pt>
                <c:pt idx="10149">
                  <c:v>20.07595237153155</c:v>
                </c:pt>
                <c:pt idx="10150">
                  <c:v>20.077930297873571</c:v>
                </c:pt>
                <c:pt idx="10151">
                  <c:v>20.079908224215597</c:v>
                </c:pt>
                <c:pt idx="10152">
                  <c:v>20.081886150557619</c:v>
                </c:pt>
                <c:pt idx="10153">
                  <c:v>20.083864076899641</c:v>
                </c:pt>
                <c:pt idx="10154">
                  <c:v>20.085842003241662</c:v>
                </c:pt>
                <c:pt idx="10155">
                  <c:v>20.087819929583688</c:v>
                </c:pt>
                <c:pt idx="10156">
                  <c:v>20.08979785592571</c:v>
                </c:pt>
                <c:pt idx="10157">
                  <c:v>20.091775782267732</c:v>
                </c:pt>
                <c:pt idx="10158">
                  <c:v>20.093753708609754</c:v>
                </c:pt>
                <c:pt idx="10159">
                  <c:v>20.095731634951779</c:v>
                </c:pt>
                <c:pt idx="10160">
                  <c:v>20.097709561293801</c:v>
                </c:pt>
                <c:pt idx="10161">
                  <c:v>20.099687487635823</c:v>
                </c:pt>
                <c:pt idx="10162">
                  <c:v>20.101665413977845</c:v>
                </c:pt>
                <c:pt idx="10163">
                  <c:v>20.10364334031987</c:v>
                </c:pt>
                <c:pt idx="10164">
                  <c:v>20.105621266661892</c:v>
                </c:pt>
                <c:pt idx="10165">
                  <c:v>20.107599193003914</c:v>
                </c:pt>
                <c:pt idx="10166">
                  <c:v>20.109577119345936</c:v>
                </c:pt>
                <c:pt idx="10167">
                  <c:v>20.111555045687961</c:v>
                </c:pt>
                <c:pt idx="10168">
                  <c:v>20.113532972029983</c:v>
                </c:pt>
                <c:pt idx="10169">
                  <c:v>20.115510898372005</c:v>
                </c:pt>
                <c:pt idx="10170">
                  <c:v>20.117488824714027</c:v>
                </c:pt>
                <c:pt idx="10171">
                  <c:v>20.119466751056052</c:v>
                </c:pt>
                <c:pt idx="10172">
                  <c:v>20.121444677398074</c:v>
                </c:pt>
                <c:pt idx="10173">
                  <c:v>20.123422603740096</c:v>
                </c:pt>
                <c:pt idx="10174">
                  <c:v>20.125400530082118</c:v>
                </c:pt>
                <c:pt idx="10175">
                  <c:v>20.127378456424143</c:v>
                </c:pt>
                <c:pt idx="10176">
                  <c:v>20.129356382766165</c:v>
                </c:pt>
                <c:pt idx="10177">
                  <c:v>20.131334309108187</c:v>
                </c:pt>
                <c:pt idx="10178">
                  <c:v>20.133312235450209</c:v>
                </c:pt>
                <c:pt idx="10179">
                  <c:v>20.135290161792234</c:v>
                </c:pt>
                <c:pt idx="10180">
                  <c:v>20.137268088134256</c:v>
                </c:pt>
                <c:pt idx="10181">
                  <c:v>20.139246014476278</c:v>
                </c:pt>
                <c:pt idx="10182">
                  <c:v>20.1412239408183</c:v>
                </c:pt>
                <c:pt idx="10183">
                  <c:v>20.143201867160325</c:v>
                </c:pt>
                <c:pt idx="10184">
                  <c:v>20.145179793502347</c:v>
                </c:pt>
                <c:pt idx="10185">
                  <c:v>20.147157719844369</c:v>
                </c:pt>
                <c:pt idx="10186">
                  <c:v>20.149135646186391</c:v>
                </c:pt>
                <c:pt idx="10187">
                  <c:v>20.151113572528416</c:v>
                </c:pt>
                <c:pt idx="10188">
                  <c:v>20.153091498870438</c:v>
                </c:pt>
                <c:pt idx="10189">
                  <c:v>20.15506942521246</c:v>
                </c:pt>
                <c:pt idx="10190">
                  <c:v>20.157047351554482</c:v>
                </c:pt>
                <c:pt idx="10191">
                  <c:v>20.159025277896507</c:v>
                </c:pt>
                <c:pt idx="10192">
                  <c:v>20.161003204238529</c:v>
                </c:pt>
                <c:pt idx="10193">
                  <c:v>20.162981130580551</c:v>
                </c:pt>
                <c:pt idx="10194">
                  <c:v>20.164959056922573</c:v>
                </c:pt>
                <c:pt idx="10195">
                  <c:v>20.166936983264598</c:v>
                </c:pt>
                <c:pt idx="10196">
                  <c:v>20.16891490960662</c:v>
                </c:pt>
                <c:pt idx="10197">
                  <c:v>20.170892835948642</c:v>
                </c:pt>
                <c:pt idx="10198">
                  <c:v>20.172870762290664</c:v>
                </c:pt>
                <c:pt idx="10199">
                  <c:v>20.174848688632689</c:v>
                </c:pt>
                <c:pt idx="10200">
                  <c:v>20.176826614974711</c:v>
                </c:pt>
                <c:pt idx="10201">
                  <c:v>20.178804541316733</c:v>
                </c:pt>
                <c:pt idx="10202">
                  <c:v>20.180782467658755</c:v>
                </c:pt>
                <c:pt idx="10203">
                  <c:v>20.18276039400078</c:v>
                </c:pt>
                <c:pt idx="10204">
                  <c:v>20.184738320342802</c:v>
                </c:pt>
                <c:pt idx="10205">
                  <c:v>20.186716246684824</c:v>
                </c:pt>
                <c:pt idx="10206">
                  <c:v>20.188694173026846</c:v>
                </c:pt>
                <c:pt idx="10207">
                  <c:v>20.190672099368872</c:v>
                </c:pt>
                <c:pt idx="10208">
                  <c:v>20.192650025710893</c:v>
                </c:pt>
                <c:pt idx="10209">
                  <c:v>20.194627952052915</c:v>
                </c:pt>
                <c:pt idx="10210">
                  <c:v>20.196605878394937</c:v>
                </c:pt>
                <c:pt idx="10211">
                  <c:v>20.198583804736963</c:v>
                </c:pt>
                <c:pt idx="10212">
                  <c:v>20.200561731078984</c:v>
                </c:pt>
                <c:pt idx="10213">
                  <c:v>20.202539657421006</c:v>
                </c:pt>
                <c:pt idx="10214">
                  <c:v>20.204517583763028</c:v>
                </c:pt>
                <c:pt idx="10215">
                  <c:v>20.206495510105054</c:v>
                </c:pt>
                <c:pt idx="10216">
                  <c:v>20.208473436447075</c:v>
                </c:pt>
                <c:pt idx="10217">
                  <c:v>20.210451362789097</c:v>
                </c:pt>
                <c:pt idx="10218">
                  <c:v>20.212429289131119</c:v>
                </c:pt>
                <c:pt idx="10219">
                  <c:v>20.214407215473145</c:v>
                </c:pt>
                <c:pt idx="10220">
                  <c:v>20.216385141815167</c:v>
                </c:pt>
                <c:pt idx="10221">
                  <c:v>20.218363068157188</c:v>
                </c:pt>
                <c:pt idx="10222">
                  <c:v>20.22034099449921</c:v>
                </c:pt>
                <c:pt idx="10223">
                  <c:v>20.222318920841236</c:v>
                </c:pt>
                <c:pt idx="10224">
                  <c:v>20.224296847183258</c:v>
                </c:pt>
                <c:pt idx="10225">
                  <c:v>20.226274773525279</c:v>
                </c:pt>
                <c:pt idx="10226">
                  <c:v>20.228252699867301</c:v>
                </c:pt>
                <c:pt idx="10227">
                  <c:v>20.230230626209327</c:v>
                </c:pt>
                <c:pt idx="10228">
                  <c:v>20.232208552551349</c:v>
                </c:pt>
                <c:pt idx="10229">
                  <c:v>20.234186478893371</c:v>
                </c:pt>
                <c:pt idx="10230">
                  <c:v>20.236164405235392</c:v>
                </c:pt>
                <c:pt idx="10231">
                  <c:v>20.238142331577418</c:v>
                </c:pt>
                <c:pt idx="10232">
                  <c:v>20.24012025791944</c:v>
                </c:pt>
                <c:pt idx="10233">
                  <c:v>20.242098184261462</c:v>
                </c:pt>
                <c:pt idx="10234">
                  <c:v>20.244076110603483</c:v>
                </c:pt>
                <c:pt idx="10235">
                  <c:v>20.246054036945509</c:v>
                </c:pt>
                <c:pt idx="10236">
                  <c:v>20.248031963287531</c:v>
                </c:pt>
                <c:pt idx="10237">
                  <c:v>20.250009889629553</c:v>
                </c:pt>
                <c:pt idx="10238">
                  <c:v>20.251987815971574</c:v>
                </c:pt>
                <c:pt idx="10239">
                  <c:v>20.2539657423136</c:v>
                </c:pt>
                <c:pt idx="10240">
                  <c:v>20.255943668655622</c:v>
                </c:pt>
                <c:pt idx="10241">
                  <c:v>20.257921594997644</c:v>
                </c:pt>
                <c:pt idx="10242">
                  <c:v>20.259899521339666</c:v>
                </c:pt>
                <c:pt idx="10243">
                  <c:v>20.261877447681691</c:v>
                </c:pt>
                <c:pt idx="10244">
                  <c:v>20.263855374023713</c:v>
                </c:pt>
                <c:pt idx="10245">
                  <c:v>20.265833300365735</c:v>
                </c:pt>
                <c:pt idx="10246">
                  <c:v>20.267811226707757</c:v>
                </c:pt>
                <c:pt idx="10247">
                  <c:v>20.269789153049782</c:v>
                </c:pt>
                <c:pt idx="10248">
                  <c:v>20.271767079391804</c:v>
                </c:pt>
                <c:pt idx="10249">
                  <c:v>20.273745005733826</c:v>
                </c:pt>
                <c:pt idx="10250">
                  <c:v>20.275722932075848</c:v>
                </c:pt>
                <c:pt idx="10251">
                  <c:v>20.277700858417873</c:v>
                </c:pt>
                <c:pt idx="10252">
                  <c:v>20.279678784759895</c:v>
                </c:pt>
                <c:pt idx="10253">
                  <c:v>20.281656711101917</c:v>
                </c:pt>
                <c:pt idx="10254">
                  <c:v>20.283634637443939</c:v>
                </c:pt>
                <c:pt idx="10255">
                  <c:v>20.285612563785964</c:v>
                </c:pt>
                <c:pt idx="10256">
                  <c:v>20.287590490127986</c:v>
                </c:pt>
                <c:pt idx="10257">
                  <c:v>20.289568416470008</c:v>
                </c:pt>
                <c:pt idx="10258">
                  <c:v>20.29154634281203</c:v>
                </c:pt>
                <c:pt idx="10259">
                  <c:v>20.293524269154055</c:v>
                </c:pt>
                <c:pt idx="10260">
                  <c:v>20.295502195496077</c:v>
                </c:pt>
                <c:pt idx="10261">
                  <c:v>20.297480121838099</c:v>
                </c:pt>
                <c:pt idx="10262">
                  <c:v>20.299458048180121</c:v>
                </c:pt>
                <c:pt idx="10263">
                  <c:v>20.301435974522146</c:v>
                </c:pt>
                <c:pt idx="10264">
                  <c:v>20.303413900864168</c:v>
                </c:pt>
                <c:pt idx="10265">
                  <c:v>20.30539182720619</c:v>
                </c:pt>
                <c:pt idx="10266">
                  <c:v>20.307369753548212</c:v>
                </c:pt>
                <c:pt idx="10267">
                  <c:v>20.309347679890237</c:v>
                </c:pt>
                <c:pt idx="10268">
                  <c:v>20.311325606232259</c:v>
                </c:pt>
                <c:pt idx="10269">
                  <c:v>20.313303532574281</c:v>
                </c:pt>
                <c:pt idx="10270">
                  <c:v>20.315281458916303</c:v>
                </c:pt>
                <c:pt idx="10271">
                  <c:v>20.317259385258328</c:v>
                </c:pt>
                <c:pt idx="10272">
                  <c:v>20.31923731160035</c:v>
                </c:pt>
                <c:pt idx="10273">
                  <c:v>20.321215237942372</c:v>
                </c:pt>
                <c:pt idx="10274">
                  <c:v>20.323193164284394</c:v>
                </c:pt>
                <c:pt idx="10275">
                  <c:v>20.325171090626419</c:v>
                </c:pt>
                <c:pt idx="10276">
                  <c:v>20.327149016968441</c:v>
                </c:pt>
                <c:pt idx="10277">
                  <c:v>20.329126943310463</c:v>
                </c:pt>
                <c:pt idx="10278">
                  <c:v>20.331104869652485</c:v>
                </c:pt>
                <c:pt idx="10279">
                  <c:v>20.33308279599451</c:v>
                </c:pt>
                <c:pt idx="10280">
                  <c:v>20.335060722336532</c:v>
                </c:pt>
                <c:pt idx="10281">
                  <c:v>20.337038648678554</c:v>
                </c:pt>
                <c:pt idx="10282">
                  <c:v>20.339016575020576</c:v>
                </c:pt>
                <c:pt idx="10283">
                  <c:v>20.340994501362601</c:v>
                </c:pt>
                <c:pt idx="10284">
                  <c:v>20.342972427704623</c:v>
                </c:pt>
                <c:pt idx="10285">
                  <c:v>20.344950354046645</c:v>
                </c:pt>
                <c:pt idx="10286">
                  <c:v>20.346928280388667</c:v>
                </c:pt>
                <c:pt idx="10287">
                  <c:v>20.348906206730693</c:v>
                </c:pt>
                <c:pt idx="10288">
                  <c:v>20.350884133072714</c:v>
                </c:pt>
                <c:pt idx="10289">
                  <c:v>20.352862059414736</c:v>
                </c:pt>
                <c:pt idx="10290">
                  <c:v>20.354839985756758</c:v>
                </c:pt>
                <c:pt idx="10291">
                  <c:v>20.356817912098784</c:v>
                </c:pt>
                <c:pt idx="10292">
                  <c:v>20.358795838440805</c:v>
                </c:pt>
                <c:pt idx="10293">
                  <c:v>20.360773764782827</c:v>
                </c:pt>
                <c:pt idx="10294">
                  <c:v>20.362751691124849</c:v>
                </c:pt>
                <c:pt idx="10295">
                  <c:v>20.364729617466875</c:v>
                </c:pt>
                <c:pt idx="10296">
                  <c:v>20.366707543808896</c:v>
                </c:pt>
                <c:pt idx="10297">
                  <c:v>20.368685470150918</c:v>
                </c:pt>
                <c:pt idx="10298">
                  <c:v>20.37066339649294</c:v>
                </c:pt>
                <c:pt idx="10299">
                  <c:v>20.372641322834966</c:v>
                </c:pt>
                <c:pt idx="10300">
                  <c:v>20.374619249176988</c:v>
                </c:pt>
                <c:pt idx="10301">
                  <c:v>20.376597175519009</c:v>
                </c:pt>
                <c:pt idx="10302">
                  <c:v>20.378575101861031</c:v>
                </c:pt>
                <c:pt idx="10303">
                  <c:v>20.380553028203057</c:v>
                </c:pt>
                <c:pt idx="10304">
                  <c:v>20.382530954545079</c:v>
                </c:pt>
                <c:pt idx="10305">
                  <c:v>20.3845088808871</c:v>
                </c:pt>
                <c:pt idx="10306">
                  <c:v>20.386486807229122</c:v>
                </c:pt>
                <c:pt idx="10307">
                  <c:v>20.388464733571148</c:v>
                </c:pt>
                <c:pt idx="10308">
                  <c:v>20.39044265991317</c:v>
                </c:pt>
                <c:pt idx="10309">
                  <c:v>20.392420586255191</c:v>
                </c:pt>
                <c:pt idx="10310">
                  <c:v>20.394398512597213</c:v>
                </c:pt>
                <c:pt idx="10311">
                  <c:v>20.396376438939239</c:v>
                </c:pt>
                <c:pt idx="10312">
                  <c:v>20.398354365281261</c:v>
                </c:pt>
                <c:pt idx="10313">
                  <c:v>20.400332291623283</c:v>
                </c:pt>
                <c:pt idx="10314">
                  <c:v>20.402310217965304</c:v>
                </c:pt>
                <c:pt idx="10315">
                  <c:v>20.40428814430733</c:v>
                </c:pt>
                <c:pt idx="10316">
                  <c:v>20.406266070649352</c:v>
                </c:pt>
                <c:pt idx="10317">
                  <c:v>20.408243996991374</c:v>
                </c:pt>
                <c:pt idx="10318">
                  <c:v>20.410221923333395</c:v>
                </c:pt>
                <c:pt idx="10319">
                  <c:v>20.412199849675421</c:v>
                </c:pt>
                <c:pt idx="10320">
                  <c:v>20.414177776017443</c:v>
                </c:pt>
                <c:pt idx="10321">
                  <c:v>20.416155702359465</c:v>
                </c:pt>
                <c:pt idx="10322">
                  <c:v>20.418133628701487</c:v>
                </c:pt>
                <c:pt idx="10323">
                  <c:v>20.420111555043512</c:v>
                </c:pt>
                <c:pt idx="10324">
                  <c:v>20.422089481385534</c:v>
                </c:pt>
                <c:pt idx="10325">
                  <c:v>20.424067407727556</c:v>
                </c:pt>
                <c:pt idx="10326">
                  <c:v>20.426045334069578</c:v>
                </c:pt>
                <c:pt idx="10327">
                  <c:v>20.428023260411603</c:v>
                </c:pt>
                <c:pt idx="10328">
                  <c:v>20.430001186753625</c:v>
                </c:pt>
                <c:pt idx="10329">
                  <c:v>20.431979113095647</c:v>
                </c:pt>
                <c:pt idx="10330">
                  <c:v>20.433957039437669</c:v>
                </c:pt>
                <c:pt idx="10331">
                  <c:v>20.435934965779694</c:v>
                </c:pt>
                <c:pt idx="10332">
                  <c:v>20.437912892121716</c:v>
                </c:pt>
                <c:pt idx="10333">
                  <c:v>20.439890818463738</c:v>
                </c:pt>
                <c:pt idx="10334">
                  <c:v>20.44186874480576</c:v>
                </c:pt>
                <c:pt idx="10335">
                  <c:v>20.443846671147785</c:v>
                </c:pt>
                <c:pt idx="10336">
                  <c:v>20.445824597489807</c:v>
                </c:pt>
                <c:pt idx="10337">
                  <c:v>20.447802523831829</c:v>
                </c:pt>
                <c:pt idx="10338">
                  <c:v>20.449780450173851</c:v>
                </c:pt>
                <c:pt idx="10339">
                  <c:v>20.451758376515876</c:v>
                </c:pt>
                <c:pt idx="10340">
                  <c:v>20.453736302857898</c:v>
                </c:pt>
                <c:pt idx="10341">
                  <c:v>20.45571422919992</c:v>
                </c:pt>
                <c:pt idx="10342">
                  <c:v>20.457692155541942</c:v>
                </c:pt>
                <c:pt idx="10343">
                  <c:v>20.459670081883967</c:v>
                </c:pt>
                <c:pt idx="10344">
                  <c:v>20.461648008225989</c:v>
                </c:pt>
                <c:pt idx="10345">
                  <c:v>20.463625934568011</c:v>
                </c:pt>
                <c:pt idx="10346">
                  <c:v>20.465603860910033</c:v>
                </c:pt>
                <c:pt idx="10347">
                  <c:v>20.467581787252058</c:v>
                </c:pt>
                <c:pt idx="10348">
                  <c:v>20.46955971359408</c:v>
                </c:pt>
                <c:pt idx="10349">
                  <c:v>20.471537639936102</c:v>
                </c:pt>
                <c:pt idx="10350">
                  <c:v>20.473515566278124</c:v>
                </c:pt>
                <c:pt idx="10351">
                  <c:v>20.475493492620149</c:v>
                </c:pt>
                <c:pt idx="10352">
                  <c:v>20.477471418962171</c:v>
                </c:pt>
                <c:pt idx="10353">
                  <c:v>20.479449345304193</c:v>
                </c:pt>
                <c:pt idx="10354">
                  <c:v>20.481427271646215</c:v>
                </c:pt>
                <c:pt idx="10355">
                  <c:v>20.48340519798824</c:v>
                </c:pt>
                <c:pt idx="10356">
                  <c:v>20.485383124330262</c:v>
                </c:pt>
                <c:pt idx="10357">
                  <c:v>20.487361050672284</c:v>
                </c:pt>
                <c:pt idx="10358">
                  <c:v>20.489338977014306</c:v>
                </c:pt>
                <c:pt idx="10359">
                  <c:v>20.491316903356331</c:v>
                </c:pt>
                <c:pt idx="10360">
                  <c:v>20.493294829698353</c:v>
                </c:pt>
                <c:pt idx="10361">
                  <c:v>20.495272756040375</c:v>
                </c:pt>
                <c:pt idx="10362">
                  <c:v>20.497250682382397</c:v>
                </c:pt>
                <c:pt idx="10363">
                  <c:v>20.499228608724422</c:v>
                </c:pt>
                <c:pt idx="10364">
                  <c:v>20.501206535066444</c:v>
                </c:pt>
                <c:pt idx="10365">
                  <c:v>20.503184461408466</c:v>
                </c:pt>
                <c:pt idx="10366">
                  <c:v>20.505162387750488</c:v>
                </c:pt>
                <c:pt idx="10367">
                  <c:v>20.507140314092513</c:v>
                </c:pt>
                <c:pt idx="10368">
                  <c:v>20.509118240434535</c:v>
                </c:pt>
                <c:pt idx="10369">
                  <c:v>20.511096166776557</c:v>
                </c:pt>
                <c:pt idx="10370">
                  <c:v>20.513074093118579</c:v>
                </c:pt>
                <c:pt idx="10371">
                  <c:v>20.515052019460605</c:v>
                </c:pt>
                <c:pt idx="10372">
                  <c:v>20.517029945802626</c:v>
                </c:pt>
                <c:pt idx="10373">
                  <c:v>20.519007872144648</c:v>
                </c:pt>
                <c:pt idx="10374">
                  <c:v>20.52098579848667</c:v>
                </c:pt>
                <c:pt idx="10375">
                  <c:v>20.522963724828696</c:v>
                </c:pt>
                <c:pt idx="10376">
                  <c:v>20.524941651170717</c:v>
                </c:pt>
                <c:pt idx="10377">
                  <c:v>20.526919577512739</c:v>
                </c:pt>
                <c:pt idx="10378">
                  <c:v>20.528897503854761</c:v>
                </c:pt>
                <c:pt idx="10379">
                  <c:v>20.530875430196787</c:v>
                </c:pt>
                <c:pt idx="10380">
                  <c:v>20.532853356538808</c:v>
                </c:pt>
                <c:pt idx="10381">
                  <c:v>20.53483128288083</c:v>
                </c:pt>
                <c:pt idx="10382">
                  <c:v>20.536809209222852</c:v>
                </c:pt>
                <c:pt idx="10383">
                  <c:v>20.538787135564878</c:v>
                </c:pt>
                <c:pt idx="10384">
                  <c:v>20.5407650619069</c:v>
                </c:pt>
                <c:pt idx="10385">
                  <c:v>20.542742988248921</c:v>
                </c:pt>
                <c:pt idx="10386">
                  <c:v>20.544720914590943</c:v>
                </c:pt>
                <c:pt idx="10387">
                  <c:v>20.546698840932969</c:v>
                </c:pt>
                <c:pt idx="10388">
                  <c:v>20.548676767274991</c:v>
                </c:pt>
                <c:pt idx="10389">
                  <c:v>20.550654693617012</c:v>
                </c:pt>
                <c:pt idx="10390">
                  <c:v>20.552632619959034</c:v>
                </c:pt>
                <c:pt idx="10391">
                  <c:v>20.55461054630106</c:v>
                </c:pt>
                <c:pt idx="10392">
                  <c:v>20.556588472643082</c:v>
                </c:pt>
                <c:pt idx="10393">
                  <c:v>20.558566398985104</c:v>
                </c:pt>
                <c:pt idx="10394">
                  <c:v>20.560544325327125</c:v>
                </c:pt>
                <c:pt idx="10395">
                  <c:v>20.562522251669151</c:v>
                </c:pt>
                <c:pt idx="10396">
                  <c:v>20.564500178011173</c:v>
                </c:pt>
                <c:pt idx="10397">
                  <c:v>20.566478104353195</c:v>
                </c:pt>
                <c:pt idx="10398">
                  <c:v>20.568456030695216</c:v>
                </c:pt>
                <c:pt idx="10399">
                  <c:v>20.570433957037242</c:v>
                </c:pt>
                <c:pt idx="10400">
                  <c:v>20.572411883379264</c:v>
                </c:pt>
                <c:pt idx="10401">
                  <c:v>20.574389809721286</c:v>
                </c:pt>
                <c:pt idx="10402">
                  <c:v>20.576367736063307</c:v>
                </c:pt>
                <c:pt idx="10403">
                  <c:v>20.578345662405333</c:v>
                </c:pt>
                <c:pt idx="10404">
                  <c:v>20.580323588747355</c:v>
                </c:pt>
                <c:pt idx="10405">
                  <c:v>20.582301515089377</c:v>
                </c:pt>
                <c:pt idx="10406">
                  <c:v>20.584279441431399</c:v>
                </c:pt>
                <c:pt idx="10407">
                  <c:v>20.586257367773424</c:v>
                </c:pt>
                <c:pt idx="10408">
                  <c:v>20.588235294115446</c:v>
                </c:pt>
                <c:pt idx="10409">
                  <c:v>20.590213220457468</c:v>
                </c:pt>
                <c:pt idx="10410">
                  <c:v>20.59219114679949</c:v>
                </c:pt>
                <c:pt idx="10411">
                  <c:v>20.594169073141515</c:v>
                </c:pt>
                <c:pt idx="10412">
                  <c:v>20.596146999483537</c:v>
                </c:pt>
                <c:pt idx="10413">
                  <c:v>20.598124925825559</c:v>
                </c:pt>
                <c:pt idx="10414">
                  <c:v>20.600102852167581</c:v>
                </c:pt>
                <c:pt idx="10415">
                  <c:v>20.602080778509606</c:v>
                </c:pt>
                <c:pt idx="10416">
                  <c:v>20.604058704851628</c:v>
                </c:pt>
                <c:pt idx="10417">
                  <c:v>20.60603663119365</c:v>
                </c:pt>
                <c:pt idx="10418">
                  <c:v>20.608014557535672</c:v>
                </c:pt>
                <c:pt idx="10419">
                  <c:v>20.609992483877697</c:v>
                </c:pt>
                <c:pt idx="10420">
                  <c:v>20.611970410219719</c:v>
                </c:pt>
                <c:pt idx="10421">
                  <c:v>20.613948336561741</c:v>
                </c:pt>
                <c:pt idx="10422">
                  <c:v>20.615926262903763</c:v>
                </c:pt>
                <c:pt idx="10423">
                  <c:v>20.617904189245788</c:v>
                </c:pt>
                <c:pt idx="10424">
                  <c:v>20.61988211558781</c:v>
                </c:pt>
                <c:pt idx="10425">
                  <c:v>20.621860041929832</c:v>
                </c:pt>
                <c:pt idx="10426">
                  <c:v>20.623837968271854</c:v>
                </c:pt>
                <c:pt idx="10427">
                  <c:v>20.625815894613879</c:v>
                </c:pt>
                <c:pt idx="10428">
                  <c:v>20.627793820955901</c:v>
                </c:pt>
                <c:pt idx="10429">
                  <c:v>20.629771747297923</c:v>
                </c:pt>
                <c:pt idx="10430">
                  <c:v>20.631749673639945</c:v>
                </c:pt>
                <c:pt idx="10431">
                  <c:v>20.63372759998197</c:v>
                </c:pt>
                <c:pt idx="10432">
                  <c:v>20.635705526323992</c:v>
                </c:pt>
                <c:pt idx="10433">
                  <c:v>20.637683452666014</c:v>
                </c:pt>
                <c:pt idx="10434">
                  <c:v>20.639661379008036</c:v>
                </c:pt>
                <c:pt idx="10435">
                  <c:v>20.641639305350061</c:v>
                </c:pt>
                <c:pt idx="10436">
                  <c:v>20.643617231692083</c:v>
                </c:pt>
                <c:pt idx="10437">
                  <c:v>20.645595158034105</c:v>
                </c:pt>
                <c:pt idx="10438">
                  <c:v>20.647573084376127</c:v>
                </c:pt>
                <c:pt idx="10439">
                  <c:v>20.649551010718152</c:v>
                </c:pt>
                <c:pt idx="10440">
                  <c:v>20.651528937060174</c:v>
                </c:pt>
                <c:pt idx="10441">
                  <c:v>20.653506863402196</c:v>
                </c:pt>
                <c:pt idx="10442">
                  <c:v>20.655484789744218</c:v>
                </c:pt>
                <c:pt idx="10443">
                  <c:v>20.657462716086243</c:v>
                </c:pt>
                <c:pt idx="10444">
                  <c:v>20.659440642428265</c:v>
                </c:pt>
                <c:pt idx="10445">
                  <c:v>20.661418568770287</c:v>
                </c:pt>
                <c:pt idx="10446">
                  <c:v>20.663396495112309</c:v>
                </c:pt>
                <c:pt idx="10447">
                  <c:v>20.665374421454334</c:v>
                </c:pt>
                <c:pt idx="10448">
                  <c:v>20.667352347796356</c:v>
                </c:pt>
                <c:pt idx="10449">
                  <c:v>20.669330274138378</c:v>
                </c:pt>
                <c:pt idx="10450">
                  <c:v>20.6713082004804</c:v>
                </c:pt>
                <c:pt idx="10451">
                  <c:v>20.673286126822426</c:v>
                </c:pt>
                <c:pt idx="10452">
                  <c:v>20.675264053164447</c:v>
                </c:pt>
                <c:pt idx="10453">
                  <c:v>20.677241979506469</c:v>
                </c:pt>
                <c:pt idx="10454">
                  <c:v>20.679219905848491</c:v>
                </c:pt>
                <c:pt idx="10455">
                  <c:v>20.681197832190517</c:v>
                </c:pt>
                <c:pt idx="10456">
                  <c:v>20.683175758532538</c:v>
                </c:pt>
                <c:pt idx="10457">
                  <c:v>20.68515368487456</c:v>
                </c:pt>
                <c:pt idx="10458">
                  <c:v>20.687131611216582</c:v>
                </c:pt>
                <c:pt idx="10459">
                  <c:v>20.689109537558608</c:v>
                </c:pt>
                <c:pt idx="10460">
                  <c:v>20.691087463900629</c:v>
                </c:pt>
                <c:pt idx="10461">
                  <c:v>20.693065390242651</c:v>
                </c:pt>
                <c:pt idx="10462">
                  <c:v>20.695043316584673</c:v>
                </c:pt>
                <c:pt idx="10463">
                  <c:v>20.697021242926699</c:v>
                </c:pt>
                <c:pt idx="10464">
                  <c:v>20.698999169268721</c:v>
                </c:pt>
                <c:pt idx="10465">
                  <c:v>20.700977095610742</c:v>
                </c:pt>
                <c:pt idx="10466">
                  <c:v>20.702955021952764</c:v>
                </c:pt>
                <c:pt idx="10467">
                  <c:v>20.70493294829479</c:v>
                </c:pt>
                <c:pt idx="10468">
                  <c:v>20.706910874636812</c:v>
                </c:pt>
                <c:pt idx="10469">
                  <c:v>20.708888800978833</c:v>
                </c:pt>
                <c:pt idx="10470">
                  <c:v>20.710866727320855</c:v>
                </c:pt>
                <c:pt idx="10471">
                  <c:v>20.712844653662881</c:v>
                </c:pt>
                <c:pt idx="10472">
                  <c:v>20.714822580004903</c:v>
                </c:pt>
                <c:pt idx="10473">
                  <c:v>20.716800506346924</c:v>
                </c:pt>
                <c:pt idx="10474">
                  <c:v>20.718778432688946</c:v>
                </c:pt>
                <c:pt idx="10475">
                  <c:v>20.720756359030972</c:v>
                </c:pt>
                <c:pt idx="10476">
                  <c:v>20.722734285372994</c:v>
                </c:pt>
                <c:pt idx="10477">
                  <c:v>20.724712211715016</c:v>
                </c:pt>
                <c:pt idx="10478">
                  <c:v>20.726690138057037</c:v>
                </c:pt>
                <c:pt idx="10479">
                  <c:v>20.728668064399063</c:v>
                </c:pt>
                <c:pt idx="10480">
                  <c:v>20.730645990741085</c:v>
                </c:pt>
                <c:pt idx="10481">
                  <c:v>20.732623917083107</c:v>
                </c:pt>
                <c:pt idx="10482">
                  <c:v>20.734601843425128</c:v>
                </c:pt>
                <c:pt idx="10483">
                  <c:v>20.736579769767154</c:v>
                </c:pt>
                <c:pt idx="10484">
                  <c:v>20.738557696109176</c:v>
                </c:pt>
                <c:pt idx="10485">
                  <c:v>20.740535622451198</c:v>
                </c:pt>
                <c:pt idx="10486">
                  <c:v>20.74251354879322</c:v>
                </c:pt>
                <c:pt idx="10487">
                  <c:v>20.744491475135245</c:v>
                </c:pt>
                <c:pt idx="10488">
                  <c:v>20.746469401477267</c:v>
                </c:pt>
                <c:pt idx="10489">
                  <c:v>20.748447327819289</c:v>
                </c:pt>
                <c:pt idx="10490">
                  <c:v>20.750425254161311</c:v>
                </c:pt>
                <c:pt idx="10491">
                  <c:v>20.752403180503336</c:v>
                </c:pt>
                <c:pt idx="10492">
                  <c:v>20.754381106845358</c:v>
                </c:pt>
                <c:pt idx="10493">
                  <c:v>20.75635903318738</c:v>
                </c:pt>
                <c:pt idx="10494">
                  <c:v>20.758336959529402</c:v>
                </c:pt>
                <c:pt idx="10495">
                  <c:v>20.760314885871427</c:v>
                </c:pt>
                <c:pt idx="10496">
                  <c:v>20.762292812213449</c:v>
                </c:pt>
                <c:pt idx="10497">
                  <c:v>20.764270738555471</c:v>
                </c:pt>
                <c:pt idx="10498">
                  <c:v>20.766248664897493</c:v>
                </c:pt>
                <c:pt idx="10499">
                  <c:v>20.768226591239518</c:v>
                </c:pt>
                <c:pt idx="10500">
                  <c:v>20.77020451758154</c:v>
                </c:pt>
                <c:pt idx="10501">
                  <c:v>20.772182443923562</c:v>
                </c:pt>
                <c:pt idx="10502">
                  <c:v>20.774160370265584</c:v>
                </c:pt>
                <c:pt idx="10503">
                  <c:v>20.776138296607609</c:v>
                </c:pt>
                <c:pt idx="10504">
                  <c:v>20.778116222949631</c:v>
                </c:pt>
                <c:pt idx="10505">
                  <c:v>20.780094149291653</c:v>
                </c:pt>
                <c:pt idx="10506">
                  <c:v>20.782072075633675</c:v>
                </c:pt>
                <c:pt idx="10507">
                  <c:v>20.7840500019757</c:v>
                </c:pt>
                <c:pt idx="10508">
                  <c:v>20.786027928317722</c:v>
                </c:pt>
                <c:pt idx="10509">
                  <c:v>20.788005854659744</c:v>
                </c:pt>
                <c:pt idx="10510">
                  <c:v>20.789983781001766</c:v>
                </c:pt>
                <c:pt idx="10511">
                  <c:v>20.791961707343791</c:v>
                </c:pt>
                <c:pt idx="10512">
                  <c:v>20.793939633685813</c:v>
                </c:pt>
                <c:pt idx="10513">
                  <c:v>20.795917560027835</c:v>
                </c:pt>
                <c:pt idx="10514">
                  <c:v>20.797895486369857</c:v>
                </c:pt>
                <c:pt idx="10515">
                  <c:v>20.799873412711882</c:v>
                </c:pt>
                <c:pt idx="10516">
                  <c:v>20.801851339053904</c:v>
                </c:pt>
                <c:pt idx="10517">
                  <c:v>20.803829265395926</c:v>
                </c:pt>
                <c:pt idx="10518">
                  <c:v>20.805807191737948</c:v>
                </c:pt>
                <c:pt idx="10519">
                  <c:v>20.807785118079973</c:v>
                </c:pt>
                <c:pt idx="10520">
                  <c:v>20.809763044421995</c:v>
                </c:pt>
                <c:pt idx="10521">
                  <c:v>20.811740970764017</c:v>
                </c:pt>
                <c:pt idx="10522">
                  <c:v>20.813718897106039</c:v>
                </c:pt>
                <c:pt idx="10523">
                  <c:v>20.815696823448064</c:v>
                </c:pt>
                <c:pt idx="10524">
                  <c:v>20.817674749790086</c:v>
                </c:pt>
                <c:pt idx="10525">
                  <c:v>20.819652676132108</c:v>
                </c:pt>
                <c:pt idx="10526">
                  <c:v>20.82163060247413</c:v>
                </c:pt>
                <c:pt idx="10527">
                  <c:v>20.823608528816155</c:v>
                </c:pt>
                <c:pt idx="10528">
                  <c:v>20.825586455158177</c:v>
                </c:pt>
                <c:pt idx="10529">
                  <c:v>20.827564381500199</c:v>
                </c:pt>
                <c:pt idx="10530">
                  <c:v>20.829542307842221</c:v>
                </c:pt>
                <c:pt idx="10531">
                  <c:v>20.831520234184246</c:v>
                </c:pt>
                <c:pt idx="10532">
                  <c:v>20.833498160526268</c:v>
                </c:pt>
                <c:pt idx="10533">
                  <c:v>20.83547608686829</c:v>
                </c:pt>
                <c:pt idx="10534">
                  <c:v>20.837454013210312</c:v>
                </c:pt>
                <c:pt idx="10535">
                  <c:v>20.839431939552338</c:v>
                </c:pt>
                <c:pt idx="10536">
                  <c:v>20.841409865894359</c:v>
                </c:pt>
                <c:pt idx="10537">
                  <c:v>20.843387792236381</c:v>
                </c:pt>
                <c:pt idx="10538">
                  <c:v>20.845365718578403</c:v>
                </c:pt>
                <c:pt idx="10539">
                  <c:v>20.847343644920429</c:v>
                </c:pt>
                <c:pt idx="10540">
                  <c:v>20.84932157126245</c:v>
                </c:pt>
                <c:pt idx="10541">
                  <c:v>20.851299497604472</c:v>
                </c:pt>
                <c:pt idx="10542">
                  <c:v>20.853277423946494</c:v>
                </c:pt>
                <c:pt idx="10543">
                  <c:v>20.85525535028852</c:v>
                </c:pt>
                <c:pt idx="10544">
                  <c:v>20.857233276630541</c:v>
                </c:pt>
                <c:pt idx="10545">
                  <c:v>20.859211202972563</c:v>
                </c:pt>
                <c:pt idx="10546">
                  <c:v>20.861189129314585</c:v>
                </c:pt>
                <c:pt idx="10547">
                  <c:v>20.863167055656611</c:v>
                </c:pt>
                <c:pt idx="10548">
                  <c:v>20.865144981998633</c:v>
                </c:pt>
                <c:pt idx="10549">
                  <c:v>20.867122908340654</c:v>
                </c:pt>
                <c:pt idx="10550">
                  <c:v>20.869100834682676</c:v>
                </c:pt>
                <c:pt idx="10551">
                  <c:v>20.871078761024702</c:v>
                </c:pt>
                <c:pt idx="10552">
                  <c:v>20.873056687366724</c:v>
                </c:pt>
                <c:pt idx="10553">
                  <c:v>20.875034613708745</c:v>
                </c:pt>
                <c:pt idx="10554">
                  <c:v>20.877012540050767</c:v>
                </c:pt>
                <c:pt idx="10555">
                  <c:v>20.878990466392793</c:v>
                </c:pt>
                <c:pt idx="10556">
                  <c:v>20.880968392734815</c:v>
                </c:pt>
                <c:pt idx="10557">
                  <c:v>20.882946319076837</c:v>
                </c:pt>
                <c:pt idx="10558">
                  <c:v>20.884924245418858</c:v>
                </c:pt>
                <c:pt idx="10559">
                  <c:v>20.886902171760884</c:v>
                </c:pt>
                <c:pt idx="10560">
                  <c:v>20.888880098102906</c:v>
                </c:pt>
                <c:pt idx="10561">
                  <c:v>20.890858024444928</c:v>
                </c:pt>
                <c:pt idx="10562">
                  <c:v>20.892835950786949</c:v>
                </c:pt>
                <c:pt idx="10563">
                  <c:v>20.894813877128975</c:v>
                </c:pt>
                <c:pt idx="10564">
                  <c:v>20.896791803470997</c:v>
                </c:pt>
                <c:pt idx="10565">
                  <c:v>20.898769729813019</c:v>
                </c:pt>
                <c:pt idx="10566">
                  <c:v>20.90074765615504</c:v>
                </c:pt>
                <c:pt idx="10567">
                  <c:v>20.902725582497066</c:v>
                </c:pt>
                <c:pt idx="10568">
                  <c:v>20.904703508839088</c:v>
                </c:pt>
                <c:pt idx="10569">
                  <c:v>20.90668143518111</c:v>
                </c:pt>
                <c:pt idx="10570">
                  <c:v>20.908659361523132</c:v>
                </c:pt>
                <c:pt idx="10571">
                  <c:v>20.910637287865157</c:v>
                </c:pt>
                <c:pt idx="10572">
                  <c:v>20.912615214207179</c:v>
                </c:pt>
                <c:pt idx="10573">
                  <c:v>20.914593140549201</c:v>
                </c:pt>
                <c:pt idx="10574">
                  <c:v>20.916571066891223</c:v>
                </c:pt>
                <c:pt idx="10575">
                  <c:v>20.918548993233248</c:v>
                </c:pt>
                <c:pt idx="10576">
                  <c:v>20.92052691957527</c:v>
                </c:pt>
                <c:pt idx="10577">
                  <c:v>20.922504845917292</c:v>
                </c:pt>
                <c:pt idx="10578">
                  <c:v>20.924482772259314</c:v>
                </c:pt>
                <c:pt idx="10579">
                  <c:v>20.926460698601339</c:v>
                </c:pt>
                <c:pt idx="10580">
                  <c:v>20.928438624943361</c:v>
                </c:pt>
                <c:pt idx="10581">
                  <c:v>20.930416551285383</c:v>
                </c:pt>
                <c:pt idx="10582">
                  <c:v>20.932394477627405</c:v>
                </c:pt>
                <c:pt idx="10583">
                  <c:v>20.93437240396943</c:v>
                </c:pt>
                <c:pt idx="10584">
                  <c:v>20.936350330311452</c:v>
                </c:pt>
                <c:pt idx="10585">
                  <c:v>20.938328256653474</c:v>
                </c:pt>
                <c:pt idx="10586">
                  <c:v>20.940306182995496</c:v>
                </c:pt>
                <c:pt idx="10587">
                  <c:v>20.942284109337521</c:v>
                </c:pt>
                <c:pt idx="10588">
                  <c:v>20.944262035679543</c:v>
                </c:pt>
                <c:pt idx="10589">
                  <c:v>20.946239962021565</c:v>
                </c:pt>
                <c:pt idx="10590">
                  <c:v>20.948217888363587</c:v>
                </c:pt>
                <c:pt idx="10591">
                  <c:v>20.950195814705612</c:v>
                </c:pt>
                <c:pt idx="10592">
                  <c:v>20.952173741047634</c:v>
                </c:pt>
                <c:pt idx="10593">
                  <c:v>20.954151667389656</c:v>
                </c:pt>
                <c:pt idx="10594">
                  <c:v>20.956129593731678</c:v>
                </c:pt>
                <c:pt idx="10595">
                  <c:v>20.958107520073703</c:v>
                </c:pt>
                <c:pt idx="10596">
                  <c:v>20.960085446415725</c:v>
                </c:pt>
                <c:pt idx="10597">
                  <c:v>20.962063372757747</c:v>
                </c:pt>
                <c:pt idx="10598">
                  <c:v>20.964041299099769</c:v>
                </c:pt>
                <c:pt idx="10599">
                  <c:v>20.966019225441794</c:v>
                </c:pt>
                <c:pt idx="10600">
                  <c:v>20.967997151783816</c:v>
                </c:pt>
                <c:pt idx="10601">
                  <c:v>20.969975078125838</c:v>
                </c:pt>
                <c:pt idx="10602">
                  <c:v>20.97195300446786</c:v>
                </c:pt>
                <c:pt idx="10603">
                  <c:v>20.973930930809885</c:v>
                </c:pt>
                <c:pt idx="10604">
                  <c:v>20.975908857151907</c:v>
                </c:pt>
                <c:pt idx="10605">
                  <c:v>20.977886783493929</c:v>
                </c:pt>
                <c:pt idx="10606">
                  <c:v>20.979864709835951</c:v>
                </c:pt>
                <c:pt idx="10607">
                  <c:v>20.981842636177976</c:v>
                </c:pt>
                <c:pt idx="10608">
                  <c:v>20.983820562519998</c:v>
                </c:pt>
                <c:pt idx="10609">
                  <c:v>20.98579848886202</c:v>
                </c:pt>
                <c:pt idx="10610">
                  <c:v>20.987776415204042</c:v>
                </c:pt>
                <c:pt idx="10611">
                  <c:v>20.989754341546067</c:v>
                </c:pt>
                <c:pt idx="10612">
                  <c:v>20.991732267888089</c:v>
                </c:pt>
                <c:pt idx="10613">
                  <c:v>20.993710194230111</c:v>
                </c:pt>
                <c:pt idx="10614">
                  <c:v>20.995688120572133</c:v>
                </c:pt>
                <c:pt idx="10615">
                  <c:v>20.997666046914158</c:v>
                </c:pt>
                <c:pt idx="10616">
                  <c:v>20.99964397325618</c:v>
                </c:pt>
                <c:pt idx="10617">
                  <c:v>21.001621899598202</c:v>
                </c:pt>
                <c:pt idx="10618">
                  <c:v>21.003599825940224</c:v>
                </c:pt>
                <c:pt idx="10619">
                  <c:v>21.00557775228225</c:v>
                </c:pt>
                <c:pt idx="10620">
                  <c:v>21.007555678624271</c:v>
                </c:pt>
                <c:pt idx="10621">
                  <c:v>21.009533604966293</c:v>
                </c:pt>
                <c:pt idx="10622">
                  <c:v>21.011511531308315</c:v>
                </c:pt>
                <c:pt idx="10623">
                  <c:v>21.013489457650341</c:v>
                </c:pt>
                <c:pt idx="10624">
                  <c:v>21.015467383992362</c:v>
                </c:pt>
                <c:pt idx="10625">
                  <c:v>21.017445310334384</c:v>
                </c:pt>
                <c:pt idx="10626">
                  <c:v>21.019423236676406</c:v>
                </c:pt>
                <c:pt idx="10627">
                  <c:v>21.021401163018432</c:v>
                </c:pt>
                <c:pt idx="10628">
                  <c:v>21.023379089360454</c:v>
                </c:pt>
                <c:pt idx="10629">
                  <c:v>21.025357015702475</c:v>
                </c:pt>
                <c:pt idx="10630">
                  <c:v>21.027334942044497</c:v>
                </c:pt>
                <c:pt idx="10631">
                  <c:v>21.029312868386523</c:v>
                </c:pt>
                <c:pt idx="10632">
                  <c:v>21.031290794728545</c:v>
                </c:pt>
                <c:pt idx="10633">
                  <c:v>21.033268721070566</c:v>
                </c:pt>
                <c:pt idx="10634">
                  <c:v>21.035246647412588</c:v>
                </c:pt>
                <c:pt idx="10635">
                  <c:v>21.037224573754614</c:v>
                </c:pt>
                <c:pt idx="10636">
                  <c:v>21.039202500096636</c:v>
                </c:pt>
                <c:pt idx="10637">
                  <c:v>21.041180426438657</c:v>
                </c:pt>
                <c:pt idx="10638">
                  <c:v>21.043158352780679</c:v>
                </c:pt>
                <c:pt idx="10639">
                  <c:v>21.045136279122705</c:v>
                </c:pt>
                <c:pt idx="10640">
                  <c:v>21.047114205464727</c:v>
                </c:pt>
                <c:pt idx="10641">
                  <c:v>21.049092131806749</c:v>
                </c:pt>
                <c:pt idx="10642">
                  <c:v>21.05107005814877</c:v>
                </c:pt>
                <c:pt idx="10643">
                  <c:v>21.053047984490796</c:v>
                </c:pt>
                <c:pt idx="10644">
                  <c:v>21.055025910832818</c:v>
                </c:pt>
                <c:pt idx="10645">
                  <c:v>21.05700383717484</c:v>
                </c:pt>
                <c:pt idx="10646">
                  <c:v>21.058981763516861</c:v>
                </c:pt>
                <c:pt idx="10647">
                  <c:v>21.060959689858887</c:v>
                </c:pt>
                <c:pt idx="10648">
                  <c:v>21.062937616200909</c:v>
                </c:pt>
                <c:pt idx="10649">
                  <c:v>21.064915542542931</c:v>
                </c:pt>
                <c:pt idx="10650">
                  <c:v>21.066893468884953</c:v>
                </c:pt>
                <c:pt idx="10651">
                  <c:v>21.068871395226978</c:v>
                </c:pt>
                <c:pt idx="10652">
                  <c:v>21.070849321569</c:v>
                </c:pt>
                <c:pt idx="10653">
                  <c:v>21.072827247911022</c:v>
                </c:pt>
                <c:pt idx="10654">
                  <c:v>21.074805174253044</c:v>
                </c:pt>
                <c:pt idx="10655">
                  <c:v>21.076783100595069</c:v>
                </c:pt>
                <c:pt idx="10656">
                  <c:v>21.078761026937091</c:v>
                </c:pt>
                <c:pt idx="10657">
                  <c:v>21.080738953279113</c:v>
                </c:pt>
                <c:pt idx="10658">
                  <c:v>21.082716879621135</c:v>
                </c:pt>
                <c:pt idx="10659">
                  <c:v>21.08469480596316</c:v>
                </c:pt>
                <c:pt idx="10660">
                  <c:v>21.086672732305182</c:v>
                </c:pt>
                <c:pt idx="10661">
                  <c:v>21.088650658647204</c:v>
                </c:pt>
                <c:pt idx="10662">
                  <c:v>21.090628584989226</c:v>
                </c:pt>
                <c:pt idx="10663">
                  <c:v>21.092606511331251</c:v>
                </c:pt>
                <c:pt idx="10664">
                  <c:v>21.094584437673273</c:v>
                </c:pt>
                <c:pt idx="10665">
                  <c:v>21.096562364015295</c:v>
                </c:pt>
                <c:pt idx="10666">
                  <c:v>21.098540290357317</c:v>
                </c:pt>
                <c:pt idx="10667">
                  <c:v>21.100518216699342</c:v>
                </c:pt>
                <c:pt idx="10668">
                  <c:v>21.102496143041364</c:v>
                </c:pt>
                <c:pt idx="10669">
                  <c:v>21.104474069383386</c:v>
                </c:pt>
                <c:pt idx="10670">
                  <c:v>21.106451995725408</c:v>
                </c:pt>
                <c:pt idx="10671">
                  <c:v>21.108429922067433</c:v>
                </c:pt>
                <c:pt idx="10672">
                  <c:v>21.110407848409455</c:v>
                </c:pt>
                <c:pt idx="10673">
                  <c:v>21.112385774751477</c:v>
                </c:pt>
                <c:pt idx="10674">
                  <c:v>21.114363701093499</c:v>
                </c:pt>
                <c:pt idx="10675">
                  <c:v>21.116341627435524</c:v>
                </c:pt>
                <c:pt idx="10676">
                  <c:v>21.118319553777546</c:v>
                </c:pt>
                <c:pt idx="10677">
                  <c:v>21.120297480119568</c:v>
                </c:pt>
                <c:pt idx="10678">
                  <c:v>21.12227540646159</c:v>
                </c:pt>
                <c:pt idx="10679">
                  <c:v>21.124253332803615</c:v>
                </c:pt>
                <c:pt idx="10680">
                  <c:v>21.126231259145637</c:v>
                </c:pt>
                <c:pt idx="10681">
                  <c:v>21.128209185487659</c:v>
                </c:pt>
                <c:pt idx="10682">
                  <c:v>21.130187111829681</c:v>
                </c:pt>
                <c:pt idx="10683">
                  <c:v>21.132165038171706</c:v>
                </c:pt>
                <c:pt idx="10684">
                  <c:v>21.134142964513728</c:v>
                </c:pt>
                <c:pt idx="10685">
                  <c:v>21.13612089085575</c:v>
                </c:pt>
                <c:pt idx="10686">
                  <c:v>21.138098817197772</c:v>
                </c:pt>
                <c:pt idx="10687">
                  <c:v>21.140076743539797</c:v>
                </c:pt>
                <c:pt idx="10688">
                  <c:v>21.142054669881819</c:v>
                </c:pt>
                <c:pt idx="10689">
                  <c:v>21.144032596223841</c:v>
                </c:pt>
                <c:pt idx="10690">
                  <c:v>21.146010522565863</c:v>
                </c:pt>
                <c:pt idx="10691">
                  <c:v>21.147988448907888</c:v>
                </c:pt>
                <c:pt idx="10692">
                  <c:v>21.14996637524991</c:v>
                </c:pt>
                <c:pt idx="10693">
                  <c:v>21.151944301591932</c:v>
                </c:pt>
                <c:pt idx="10694">
                  <c:v>21.153922227933954</c:v>
                </c:pt>
                <c:pt idx="10695">
                  <c:v>21.155900154275979</c:v>
                </c:pt>
                <c:pt idx="10696">
                  <c:v>21.157878080618001</c:v>
                </c:pt>
                <c:pt idx="10697">
                  <c:v>21.159856006960023</c:v>
                </c:pt>
                <c:pt idx="10698">
                  <c:v>21.161833933302045</c:v>
                </c:pt>
                <c:pt idx="10699">
                  <c:v>21.163811859644071</c:v>
                </c:pt>
                <c:pt idx="10700">
                  <c:v>21.165789785986092</c:v>
                </c:pt>
                <c:pt idx="10701">
                  <c:v>21.167767712328114</c:v>
                </c:pt>
                <c:pt idx="10702">
                  <c:v>21.169745638670136</c:v>
                </c:pt>
                <c:pt idx="10703">
                  <c:v>21.171723565012162</c:v>
                </c:pt>
                <c:pt idx="10704">
                  <c:v>21.173701491354183</c:v>
                </c:pt>
                <c:pt idx="10705">
                  <c:v>21.175679417696205</c:v>
                </c:pt>
                <c:pt idx="10706">
                  <c:v>21.177657344038227</c:v>
                </c:pt>
                <c:pt idx="10707">
                  <c:v>21.179635270380253</c:v>
                </c:pt>
                <c:pt idx="10708">
                  <c:v>21.181613196722274</c:v>
                </c:pt>
                <c:pt idx="10709">
                  <c:v>21.183591123064296</c:v>
                </c:pt>
                <c:pt idx="10710">
                  <c:v>21.185569049406318</c:v>
                </c:pt>
                <c:pt idx="10711">
                  <c:v>21.187546975748344</c:v>
                </c:pt>
                <c:pt idx="10712">
                  <c:v>21.189524902090366</c:v>
                </c:pt>
                <c:pt idx="10713">
                  <c:v>21.191502828432387</c:v>
                </c:pt>
                <c:pt idx="10714">
                  <c:v>21.193480754774409</c:v>
                </c:pt>
                <c:pt idx="10715">
                  <c:v>21.195458681116435</c:v>
                </c:pt>
                <c:pt idx="10716">
                  <c:v>21.197436607458457</c:v>
                </c:pt>
                <c:pt idx="10717">
                  <c:v>21.199414533800478</c:v>
                </c:pt>
                <c:pt idx="10718">
                  <c:v>21.2013924601425</c:v>
                </c:pt>
                <c:pt idx="10719">
                  <c:v>21.203370386484526</c:v>
                </c:pt>
                <c:pt idx="10720">
                  <c:v>21.205348312826548</c:v>
                </c:pt>
                <c:pt idx="10721">
                  <c:v>21.20732623916857</c:v>
                </c:pt>
                <c:pt idx="10722">
                  <c:v>21.209304165510591</c:v>
                </c:pt>
                <c:pt idx="10723">
                  <c:v>21.211282091852617</c:v>
                </c:pt>
                <c:pt idx="10724">
                  <c:v>21.213260018194639</c:v>
                </c:pt>
                <c:pt idx="10725">
                  <c:v>21.215237944536661</c:v>
                </c:pt>
                <c:pt idx="10726">
                  <c:v>21.217215870878682</c:v>
                </c:pt>
                <c:pt idx="10727">
                  <c:v>21.219193797220708</c:v>
                </c:pt>
                <c:pt idx="10728">
                  <c:v>21.22117172356273</c:v>
                </c:pt>
                <c:pt idx="10729">
                  <c:v>21.223149649904752</c:v>
                </c:pt>
                <c:pt idx="10730">
                  <c:v>21.225127576246773</c:v>
                </c:pt>
                <c:pt idx="10731">
                  <c:v>21.227105502588799</c:v>
                </c:pt>
                <c:pt idx="10732">
                  <c:v>21.229083428930821</c:v>
                </c:pt>
                <c:pt idx="10733">
                  <c:v>21.231061355272843</c:v>
                </c:pt>
                <c:pt idx="10734">
                  <c:v>21.233039281614865</c:v>
                </c:pt>
                <c:pt idx="10735">
                  <c:v>21.23501720795689</c:v>
                </c:pt>
                <c:pt idx="10736">
                  <c:v>21.236995134298912</c:v>
                </c:pt>
                <c:pt idx="10737">
                  <c:v>21.238973060640934</c:v>
                </c:pt>
                <c:pt idx="10738">
                  <c:v>21.240950986982956</c:v>
                </c:pt>
                <c:pt idx="10739">
                  <c:v>21.242928913324981</c:v>
                </c:pt>
                <c:pt idx="10740">
                  <c:v>21.244906839667003</c:v>
                </c:pt>
                <c:pt idx="10741">
                  <c:v>21.246884766009025</c:v>
                </c:pt>
                <c:pt idx="10742">
                  <c:v>21.248862692351047</c:v>
                </c:pt>
                <c:pt idx="10743">
                  <c:v>21.250840618693072</c:v>
                </c:pt>
                <c:pt idx="10744">
                  <c:v>21.252818545035094</c:v>
                </c:pt>
                <c:pt idx="10745">
                  <c:v>21.254796471377116</c:v>
                </c:pt>
                <c:pt idx="10746">
                  <c:v>21.256774397719138</c:v>
                </c:pt>
                <c:pt idx="10747">
                  <c:v>21.258752324061163</c:v>
                </c:pt>
                <c:pt idx="10748">
                  <c:v>21.260730250403185</c:v>
                </c:pt>
                <c:pt idx="10749">
                  <c:v>21.262708176745207</c:v>
                </c:pt>
                <c:pt idx="10750">
                  <c:v>21.264686103087229</c:v>
                </c:pt>
                <c:pt idx="10751">
                  <c:v>21.266664029429254</c:v>
                </c:pt>
                <c:pt idx="10752">
                  <c:v>21.268641955771276</c:v>
                </c:pt>
                <c:pt idx="10753">
                  <c:v>21.270619882113298</c:v>
                </c:pt>
                <c:pt idx="10754">
                  <c:v>21.27259780845532</c:v>
                </c:pt>
                <c:pt idx="10755">
                  <c:v>21.274575734797345</c:v>
                </c:pt>
                <c:pt idx="10756">
                  <c:v>21.276553661139367</c:v>
                </c:pt>
                <c:pt idx="10757">
                  <c:v>21.278531587481389</c:v>
                </c:pt>
                <c:pt idx="10758">
                  <c:v>21.280509513823411</c:v>
                </c:pt>
                <c:pt idx="10759">
                  <c:v>21.282487440165436</c:v>
                </c:pt>
                <c:pt idx="10760">
                  <c:v>21.284465366507458</c:v>
                </c:pt>
                <c:pt idx="10761">
                  <c:v>21.28644329284948</c:v>
                </c:pt>
                <c:pt idx="10762">
                  <c:v>21.288421219191502</c:v>
                </c:pt>
                <c:pt idx="10763">
                  <c:v>21.290399145533527</c:v>
                </c:pt>
                <c:pt idx="10764">
                  <c:v>21.292377071875549</c:v>
                </c:pt>
                <c:pt idx="10765">
                  <c:v>21.294354998217571</c:v>
                </c:pt>
                <c:pt idx="10766">
                  <c:v>21.296332924559593</c:v>
                </c:pt>
                <c:pt idx="10767">
                  <c:v>21.298310850901618</c:v>
                </c:pt>
                <c:pt idx="10768">
                  <c:v>21.30028877724364</c:v>
                </c:pt>
                <c:pt idx="10769">
                  <c:v>21.302266703585662</c:v>
                </c:pt>
                <c:pt idx="10770">
                  <c:v>21.304244629927684</c:v>
                </c:pt>
                <c:pt idx="10771">
                  <c:v>21.306222556269709</c:v>
                </c:pt>
                <c:pt idx="10772">
                  <c:v>21.308200482611731</c:v>
                </c:pt>
                <c:pt idx="10773">
                  <c:v>21.310178408953753</c:v>
                </c:pt>
                <c:pt idx="10774">
                  <c:v>21.312156335295775</c:v>
                </c:pt>
                <c:pt idx="10775">
                  <c:v>21.3141342616378</c:v>
                </c:pt>
                <c:pt idx="10776">
                  <c:v>21.316112187979822</c:v>
                </c:pt>
                <c:pt idx="10777">
                  <c:v>21.318090114321844</c:v>
                </c:pt>
                <c:pt idx="10778">
                  <c:v>21.320068040663866</c:v>
                </c:pt>
                <c:pt idx="10779">
                  <c:v>21.322045967005891</c:v>
                </c:pt>
                <c:pt idx="10780">
                  <c:v>21.324023893347913</c:v>
                </c:pt>
                <c:pt idx="10781">
                  <c:v>21.326001819689935</c:v>
                </c:pt>
                <c:pt idx="10782">
                  <c:v>21.327979746031957</c:v>
                </c:pt>
                <c:pt idx="10783">
                  <c:v>21.329957672373983</c:v>
                </c:pt>
                <c:pt idx="10784">
                  <c:v>21.331935598716004</c:v>
                </c:pt>
                <c:pt idx="10785">
                  <c:v>21.333913525058026</c:v>
                </c:pt>
                <c:pt idx="10786">
                  <c:v>21.335891451400048</c:v>
                </c:pt>
                <c:pt idx="10787">
                  <c:v>21.337869377742074</c:v>
                </c:pt>
                <c:pt idx="10788">
                  <c:v>21.339847304084095</c:v>
                </c:pt>
                <c:pt idx="10789">
                  <c:v>21.341825230426117</c:v>
                </c:pt>
                <c:pt idx="10790">
                  <c:v>21.343803156768139</c:v>
                </c:pt>
                <c:pt idx="10791">
                  <c:v>21.345781083110165</c:v>
                </c:pt>
                <c:pt idx="10792">
                  <c:v>21.347759009452187</c:v>
                </c:pt>
                <c:pt idx="10793">
                  <c:v>21.349736935794208</c:v>
                </c:pt>
                <c:pt idx="10794">
                  <c:v>21.35171486213623</c:v>
                </c:pt>
                <c:pt idx="10795">
                  <c:v>21.353692788478256</c:v>
                </c:pt>
                <c:pt idx="10796">
                  <c:v>21.355670714820278</c:v>
                </c:pt>
                <c:pt idx="10797">
                  <c:v>21.357648641162299</c:v>
                </c:pt>
                <c:pt idx="10798">
                  <c:v>21.359626567504321</c:v>
                </c:pt>
                <c:pt idx="10799">
                  <c:v>21.361604493846347</c:v>
                </c:pt>
                <c:pt idx="10800">
                  <c:v>21.363582420188369</c:v>
                </c:pt>
                <c:pt idx="10801">
                  <c:v>21.36556034653039</c:v>
                </c:pt>
                <c:pt idx="10802">
                  <c:v>21.367538272872412</c:v>
                </c:pt>
                <c:pt idx="10803">
                  <c:v>21.369516199214438</c:v>
                </c:pt>
                <c:pt idx="10804">
                  <c:v>21.37149412555646</c:v>
                </c:pt>
                <c:pt idx="10805">
                  <c:v>21.373472051898482</c:v>
                </c:pt>
                <c:pt idx="10806">
                  <c:v>21.375449978240503</c:v>
                </c:pt>
                <c:pt idx="10807">
                  <c:v>21.377427904582529</c:v>
                </c:pt>
                <c:pt idx="10808">
                  <c:v>21.379405830924551</c:v>
                </c:pt>
                <c:pt idx="10809">
                  <c:v>21.381383757266573</c:v>
                </c:pt>
                <c:pt idx="10810">
                  <c:v>21.383361683608594</c:v>
                </c:pt>
                <c:pt idx="10811">
                  <c:v>21.38533960995062</c:v>
                </c:pt>
                <c:pt idx="10812">
                  <c:v>21.387317536292642</c:v>
                </c:pt>
                <c:pt idx="10813">
                  <c:v>21.389295462634664</c:v>
                </c:pt>
                <c:pt idx="10814">
                  <c:v>21.391273388976686</c:v>
                </c:pt>
                <c:pt idx="10815">
                  <c:v>21.393251315318711</c:v>
                </c:pt>
                <c:pt idx="10816">
                  <c:v>21.395229241660733</c:v>
                </c:pt>
                <c:pt idx="10817">
                  <c:v>21.397207168002755</c:v>
                </c:pt>
                <c:pt idx="10818">
                  <c:v>21.399185094344777</c:v>
                </c:pt>
                <c:pt idx="10819">
                  <c:v>21.401163020686802</c:v>
                </c:pt>
                <c:pt idx="10820">
                  <c:v>21.403140947028824</c:v>
                </c:pt>
                <c:pt idx="10821">
                  <c:v>21.405118873370846</c:v>
                </c:pt>
                <c:pt idx="10822">
                  <c:v>21.407096799712868</c:v>
                </c:pt>
                <c:pt idx="10823">
                  <c:v>21.409074726054893</c:v>
                </c:pt>
                <c:pt idx="10824">
                  <c:v>21.411052652396915</c:v>
                </c:pt>
                <c:pt idx="10825">
                  <c:v>21.413030578738937</c:v>
                </c:pt>
                <c:pt idx="10826">
                  <c:v>21.415008505080959</c:v>
                </c:pt>
                <c:pt idx="10827">
                  <c:v>21.416986431422984</c:v>
                </c:pt>
                <c:pt idx="10828">
                  <c:v>21.418964357765006</c:v>
                </c:pt>
                <c:pt idx="10829">
                  <c:v>21.420942284107028</c:v>
                </c:pt>
                <c:pt idx="10830">
                  <c:v>21.42292021044905</c:v>
                </c:pt>
                <c:pt idx="10831">
                  <c:v>21.424898136791075</c:v>
                </c:pt>
                <c:pt idx="10832">
                  <c:v>21.426876063133097</c:v>
                </c:pt>
                <c:pt idx="10833">
                  <c:v>21.428853989475119</c:v>
                </c:pt>
                <c:pt idx="10834">
                  <c:v>21.430831915817141</c:v>
                </c:pt>
                <c:pt idx="10835">
                  <c:v>21.432809842159166</c:v>
                </c:pt>
                <c:pt idx="10836">
                  <c:v>21.434787768501188</c:v>
                </c:pt>
                <c:pt idx="10837">
                  <c:v>21.43676569484321</c:v>
                </c:pt>
                <c:pt idx="10838">
                  <c:v>21.438743621185232</c:v>
                </c:pt>
                <c:pt idx="10839">
                  <c:v>21.440721547527257</c:v>
                </c:pt>
                <c:pt idx="10840">
                  <c:v>21.442699473869279</c:v>
                </c:pt>
                <c:pt idx="10841">
                  <c:v>21.444677400211301</c:v>
                </c:pt>
                <c:pt idx="10842">
                  <c:v>21.446655326553323</c:v>
                </c:pt>
                <c:pt idx="10843">
                  <c:v>21.448633252895348</c:v>
                </c:pt>
                <c:pt idx="10844">
                  <c:v>21.45061117923737</c:v>
                </c:pt>
                <c:pt idx="10845">
                  <c:v>21.452589105579392</c:v>
                </c:pt>
                <c:pt idx="10846">
                  <c:v>21.454567031921414</c:v>
                </c:pt>
                <c:pt idx="10847">
                  <c:v>21.456544958263439</c:v>
                </c:pt>
                <c:pt idx="10848">
                  <c:v>21.458522884605461</c:v>
                </c:pt>
                <c:pt idx="10849">
                  <c:v>21.460500810947483</c:v>
                </c:pt>
                <c:pt idx="10850">
                  <c:v>21.462478737289505</c:v>
                </c:pt>
                <c:pt idx="10851">
                  <c:v>21.46445666363153</c:v>
                </c:pt>
                <c:pt idx="10852">
                  <c:v>21.466434589973552</c:v>
                </c:pt>
                <c:pt idx="10853">
                  <c:v>21.468412516315574</c:v>
                </c:pt>
                <c:pt idx="10854">
                  <c:v>21.470390442657596</c:v>
                </c:pt>
                <c:pt idx="10855">
                  <c:v>21.472368368999621</c:v>
                </c:pt>
                <c:pt idx="10856">
                  <c:v>21.474346295341643</c:v>
                </c:pt>
                <c:pt idx="10857">
                  <c:v>21.476324221683665</c:v>
                </c:pt>
                <c:pt idx="10858">
                  <c:v>21.478302148025687</c:v>
                </c:pt>
                <c:pt idx="10859">
                  <c:v>21.480280074367712</c:v>
                </c:pt>
                <c:pt idx="10860">
                  <c:v>21.482258000709734</c:v>
                </c:pt>
                <c:pt idx="10861">
                  <c:v>21.484235927051756</c:v>
                </c:pt>
                <c:pt idx="10862">
                  <c:v>21.486213853393778</c:v>
                </c:pt>
                <c:pt idx="10863">
                  <c:v>21.488191779735804</c:v>
                </c:pt>
                <c:pt idx="10864">
                  <c:v>21.490169706077825</c:v>
                </c:pt>
                <c:pt idx="10865">
                  <c:v>21.492147632419847</c:v>
                </c:pt>
                <c:pt idx="10866">
                  <c:v>21.494125558761869</c:v>
                </c:pt>
                <c:pt idx="10867">
                  <c:v>21.496103485103895</c:v>
                </c:pt>
                <c:pt idx="10868">
                  <c:v>21.498081411445916</c:v>
                </c:pt>
                <c:pt idx="10869">
                  <c:v>21.500059337787938</c:v>
                </c:pt>
                <c:pt idx="10870">
                  <c:v>21.50203726412996</c:v>
                </c:pt>
                <c:pt idx="10871">
                  <c:v>21.504015190471986</c:v>
                </c:pt>
                <c:pt idx="10872">
                  <c:v>21.505993116814007</c:v>
                </c:pt>
                <c:pt idx="10873">
                  <c:v>21.507971043156029</c:v>
                </c:pt>
                <c:pt idx="10874">
                  <c:v>21.509948969498051</c:v>
                </c:pt>
                <c:pt idx="10875">
                  <c:v>21.511926895840077</c:v>
                </c:pt>
                <c:pt idx="10876">
                  <c:v>21.513904822182099</c:v>
                </c:pt>
                <c:pt idx="10877">
                  <c:v>21.51588274852412</c:v>
                </c:pt>
                <c:pt idx="10878">
                  <c:v>21.517860674866142</c:v>
                </c:pt>
                <c:pt idx="10879">
                  <c:v>21.519838601208168</c:v>
                </c:pt>
                <c:pt idx="10880">
                  <c:v>21.52181652755019</c:v>
                </c:pt>
                <c:pt idx="10881">
                  <c:v>21.523794453892211</c:v>
                </c:pt>
                <c:pt idx="10882">
                  <c:v>21.525772380234233</c:v>
                </c:pt>
                <c:pt idx="10883">
                  <c:v>21.527750306576259</c:v>
                </c:pt>
                <c:pt idx="10884">
                  <c:v>21.529728232918281</c:v>
                </c:pt>
                <c:pt idx="10885">
                  <c:v>21.531706159260303</c:v>
                </c:pt>
                <c:pt idx="10886">
                  <c:v>21.533684085602324</c:v>
                </c:pt>
                <c:pt idx="10887">
                  <c:v>21.53566201194435</c:v>
                </c:pt>
                <c:pt idx="10888">
                  <c:v>21.537639938286372</c:v>
                </c:pt>
                <c:pt idx="10889">
                  <c:v>21.539617864628394</c:v>
                </c:pt>
                <c:pt idx="10890">
                  <c:v>21.541595790970415</c:v>
                </c:pt>
                <c:pt idx="10891">
                  <c:v>21.543573717312441</c:v>
                </c:pt>
                <c:pt idx="10892">
                  <c:v>21.545551643654463</c:v>
                </c:pt>
                <c:pt idx="10893">
                  <c:v>21.547529569996485</c:v>
                </c:pt>
                <c:pt idx="10894">
                  <c:v>21.549507496338506</c:v>
                </c:pt>
                <c:pt idx="10895">
                  <c:v>21.551485422680532</c:v>
                </c:pt>
                <c:pt idx="10896">
                  <c:v>21.553463349022554</c:v>
                </c:pt>
                <c:pt idx="10897">
                  <c:v>21.555441275364576</c:v>
                </c:pt>
                <c:pt idx="10898">
                  <c:v>21.557419201706598</c:v>
                </c:pt>
                <c:pt idx="10899">
                  <c:v>21.559397128048623</c:v>
                </c:pt>
                <c:pt idx="10900">
                  <c:v>21.561375054390645</c:v>
                </c:pt>
                <c:pt idx="10901">
                  <c:v>21.563352980732667</c:v>
                </c:pt>
                <c:pt idx="10902">
                  <c:v>21.565330907074689</c:v>
                </c:pt>
                <c:pt idx="10903">
                  <c:v>21.567308833416714</c:v>
                </c:pt>
                <c:pt idx="10904">
                  <c:v>21.569286759758736</c:v>
                </c:pt>
                <c:pt idx="10905">
                  <c:v>21.571264686100758</c:v>
                </c:pt>
                <c:pt idx="10906">
                  <c:v>21.57324261244278</c:v>
                </c:pt>
                <c:pt idx="10907">
                  <c:v>21.575220538784805</c:v>
                </c:pt>
                <c:pt idx="10908">
                  <c:v>21.577198465126827</c:v>
                </c:pt>
                <c:pt idx="10909">
                  <c:v>21.579176391468849</c:v>
                </c:pt>
                <c:pt idx="10910">
                  <c:v>21.581154317810871</c:v>
                </c:pt>
                <c:pt idx="10911">
                  <c:v>21.583132244152896</c:v>
                </c:pt>
                <c:pt idx="10912">
                  <c:v>21.585110170494918</c:v>
                </c:pt>
                <c:pt idx="10913">
                  <c:v>21.58708809683694</c:v>
                </c:pt>
                <c:pt idx="10914">
                  <c:v>21.589066023178962</c:v>
                </c:pt>
                <c:pt idx="10915">
                  <c:v>21.591043949520987</c:v>
                </c:pt>
                <c:pt idx="10916">
                  <c:v>21.593021875863009</c:v>
                </c:pt>
                <c:pt idx="10917">
                  <c:v>21.594999802205031</c:v>
                </c:pt>
                <c:pt idx="10918">
                  <c:v>21.596977728547053</c:v>
                </c:pt>
                <c:pt idx="10919">
                  <c:v>21.598955654889078</c:v>
                </c:pt>
                <c:pt idx="10920">
                  <c:v>21.6009335812311</c:v>
                </c:pt>
                <c:pt idx="10921">
                  <c:v>21.602911507573122</c:v>
                </c:pt>
                <c:pt idx="10922">
                  <c:v>21.604889433915144</c:v>
                </c:pt>
                <c:pt idx="10923">
                  <c:v>21.606867360257169</c:v>
                </c:pt>
                <c:pt idx="10924">
                  <c:v>21.608845286599191</c:v>
                </c:pt>
                <c:pt idx="10925">
                  <c:v>21.610823212941213</c:v>
                </c:pt>
                <c:pt idx="10926">
                  <c:v>21.612801139283235</c:v>
                </c:pt>
                <c:pt idx="10927">
                  <c:v>21.61477906562526</c:v>
                </c:pt>
                <c:pt idx="10928">
                  <c:v>21.616756991967282</c:v>
                </c:pt>
                <c:pt idx="10929">
                  <c:v>21.618734918309304</c:v>
                </c:pt>
                <c:pt idx="10930">
                  <c:v>21.620712844651326</c:v>
                </c:pt>
                <c:pt idx="10931">
                  <c:v>21.622690770993351</c:v>
                </c:pt>
                <c:pt idx="10932">
                  <c:v>21.624668697335373</c:v>
                </c:pt>
                <c:pt idx="10933">
                  <c:v>21.626646623677395</c:v>
                </c:pt>
                <c:pt idx="10934">
                  <c:v>21.628624550019417</c:v>
                </c:pt>
                <c:pt idx="10935">
                  <c:v>21.630602476361442</c:v>
                </c:pt>
                <c:pt idx="10936">
                  <c:v>21.632580402703464</c:v>
                </c:pt>
                <c:pt idx="10937">
                  <c:v>21.634558329045486</c:v>
                </c:pt>
                <c:pt idx="10938">
                  <c:v>21.636536255387508</c:v>
                </c:pt>
                <c:pt idx="10939">
                  <c:v>21.638514181729533</c:v>
                </c:pt>
                <c:pt idx="10940">
                  <c:v>21.640492108071555</c:v>
                </c:pt>
                <c:pt idx="10941">
                  <c:v>21.642470034413577</c:v>
                </c:pt>
                <c:pt idx="10942">
                  <c:v>21.644447960755599</c:v>
                </c:pt>
                <c:pt idx="10943">
                  <c:v>21.646425887097624</c:v>
                </c:pt>
                <c:pt idx="10944">
                  <c:v>21.648403813439646</c:v>
                </c:pt>
                <c:pt idx="10945">
                  <c:v>21.650381739781668</c:v>
                </c:pt>
                <c:pt idx="10946">
                  <c:v>21.65235966612369</c:v>
                </c:pt>
                <c:pt idx="10947">
                  <c:v>21.654337592465716</c:v>
                </c:pt>
                <c:pt idx="10948">
                  <c:v>21.656315518807737</c:v>
                </c:pt>
                <c:pt idx="10949">
                  <c:v>21.658293445149759</c:v>
                </c:pt>
                <c:pt idx="10950">
                  <c:v>21.660271371491781</c:v>
                </c:pt>
                <c:pt idx="10951">
                  <c:v>21.662249297833807</c:v>
                </c:pt>
                <c:pt idx="10952">
                  <c:v>21.664227224175828</c:v>
                </c:pt>
                <c:pt idx="10953">
                  <c:v>21.66620515051785</c:v>
                </c:pt>
                <c:pt idx="10954">
                  <c:v>21.668183076859872</c:v>
                </c:pt>
                <c:pt idx="10955">
                  <c:v>21.670161003201898</c:v>
                </c:pt>
                <c:pt idx="10956">
                  <c:v>21.67213892954392</c:v>
                </c:pt>
                <c:pt idx="10957">
                  <c:v>21.674116855885941</c:v>
                </c:pt>
                <c:pt idx="10958">
                  <c:v>21.676094782227963</c:v>
                </c:pt>
                <c:pt idx="10959">
                  <c:v>21.678072708569989</c:v>
                </c:pt>
                <c:pt idx="10960">
                  <c:v>21.680050634912011</c:v>
                </c:pt>
                <c:pt idx="10961">
                  <c:v>21.682028561254032</c:v>
                </c:pt>
                <c:pt idx="10962">
                  <c:v>21.684006487596054</c:v>
                </c:pt>
                <c:pt idx="10963">
                  <c:v>21.68598441393808</c:v>
                </c:pt>
                <c:pt idx="10964">
                  <c:v>21.687962340280102</c:v>
                </c:pt>
                <c:pt idx="10965">
                  <c:v>21.689940266622123</c:v>
                </c:pt>
                <c:pt idx="10966">
                  <c:v>21.691918192964145</c:v>
                </c:pt>
                <c:pt idx="10967">
                  <c:v>21.693896119306171</c:v>
                </c:pt>
                <c:pt idx="10968">
                  <c:v>21.695874045648193</c:v>
                </c:pt>
                <c:pt idx="10969">
                  <c:v>21.697851971990215</c:v>
                </c:pt>
                <c:pt idx="10970">
                  <c:v>21.699829898332236</c:v>
                </c:pt>
                <c:pt idx="10971">
                  <c:v>21.701807824674262</c:v>
                </c:pt>
                <c:pt idx="10972">
                  <c:v>21.703785751016284</c:v>
                </c:pt>
                <c:pt idx="10973">
                  <c:v>21.705763677358306</c:v>
                </c:pt>
                <c:pt idx="10974">
                  <c:v>21.707741603700327</c:v>
                </c:pt>
                <c:pt idx="10975">
                  <c:v>21.709719530042353</c:v>
                </c:pt>
                <c:pt idx="10976">
                  <c:v>21.711697456384375</c:v>
                </c:pt>
                <c:pt idx="10977">
                  <c:v>21.713675382726397</c:v>
                </c:pt>
                <c:pt idx="10978">
                  <c:v>21.715653309068419</c:v>
                </c:pt>
                <c:pt idx="10979">
                  <c:v>21.717631235410444</c:v>
                </c:pt>
                <c:pt idx="10980">
                  <c:v>21.719609161752466</c:v>
                </c:pt>
                <c:pt idx="10981">
                  <c:v>21.721587088094488</c:v>
                </c:pt>
                <c:pt idx="10982">
                  <c:v>21.72356501443651</c:v>
                </c:pt>
                <c:pt idx="10983">
                  <c:v>21.725542940778535</c:v>
                </c:pt>
                <c:pt idx="10984">
                  <c:v>21.727520867120557</c:v>
                </c:pt>
                <c:pt idx="10985">
                  <c:v>21.729498793462579</c:v>
                </c:pt>
                <c:pt idx="10986">
                  <c:v>21.731476719804601</c:v>
                </c:pt>
                <c:pt idx="10987">
                  <c:v>21.733454646146626</c:v>
                </c:pt>
                <c:pt idx="10988">
                  <c:v>21.735432572488648</c:v>
                </c:pt>
                <c:pt idx="10989">
                  <c:v>21.73741049883067</c:v>
                </c:pt>
                <c:pt idx="10990">
                  <c:v>21.739388425172692</c:v>
                </c:pt>
                <c:pt idx="10991">
                  <c:v>21.741366351514717</c:v>
                </c:pt>
                <c:pt idx="10992">
                  <c:v>21.743344277856739</c:v>
                </c:pt>
                <c:pt idx="10993">
                  <c:v>21.745322204198761</c:v>
                </c:pt>
                <c:pt idx="10994">
                  <c:v>21.747300130540783</c:v>
                </c:pt>
                <c:pt idx="10995">
                  <c:v>21.749278056882808</c:v>
                </c:pt>
                <c:pt idx="10996">
                  <c:v>21.75125598322483</c:v>
                </c:pt>
                <c:pt idx="10997">
                  <c:v>21.753233909566852</c:v>
                </c:pt>
                <c:pt idx="10998">
                  <c:v>21.755211835908874</c:v>
                </c:pt>
                <c:pt idx="10999">
                  <c:v>21.757189762250899</c:v>
                </c:pt>
                <c:pt idx="11000">
                  <c:v>21.759167688592921</c:v>
                </c:pt>
                <c:pt idx="11001">
                  <c:v>21.761145614934943</c:v>
                </c:pt>
                <c:pt idx="11002">
                  <c:v>21.763123541276965</c:v>
                </c:pt>
                <c:pt idx="11003">
                  <c:v>21.76510146761899</c:v>
                </c:pt>
                <c:pt idx="11004">
                  <c:v>21.767079393961012</c:v>
                </c:pt>
                <c:pt idx="11005">
                  <c:v>21.769057320303034</c:v>
                </c:pt>
                <c:pt idx="11006">
                  <c:v>21.771035246645056</c:v>
                </c:pt>
                <c:pt idx="11007">
                  <c:v>21.773013172987081</c:v>
                </c:pt>
                <c:pt idx="11008">
                  <c:v>21.774991099329103</c:v>
                </c:pt>
                <c:pt idx="11009">
                  <c:v>21.776969025671125</c:v>
                </c:pt>
                <c:pt idx="11010">
                  <c:v>21.778946952013147</c:v>
                </c:pt>
                <c:pt idx="11011">
                  <c:v>21.780924878355172</c:v>
                </c:pt>
                <c:pt idx="11012">
                  <c:v>21.782902804697194</c:v>
                </c:pt>
                <c:pt idx="11013">
                  <c:v>21.784880731039216</c:v>
                </c:pt>
                <c:pt idx="11014">
                  <c:v>21.786858657381238</c:v>
                </c:pt>
                <c:pt idx="11015">
                  <c:v>21.788836583723263</c:v>
                </c:pt>
                <c:pt idx="11016">
                  <c:v>21.790814510065285</c:v>
                </c:pt>
                <c:pt idx="11017">
                  <c:v>21.792792436407307</c:v>
                </c:pt>
                <c:pt idx="11018">
                  <c:v>21.794770362749329</c:v>
                </c:pt>
                <c:pt idx="11019">
                  <c:v>21.796748289091354</c:v>
                </c:pt>
                <c:pt idx="11020">
                  <c:v>21.798726215433376</c:v>
                </c:pt>
                <c:pt idx="11021">
                  <c:v>21.800704141775398</c:v>
                </c:pt>
                <c:pt idx="11022">
                  <c:v>21.80268206811742</c:v>
                </c:pt>
                <c:pt idx="11023">
                  <c:v>21.804659994459445</c:v>
                </c:pt>
                <c:pt idx="11024">
                  <c:v>21.806637920801467</c:v>
                </c:pt>
                <c:pt idx="11025">
                  <c:v>21.808615847143489</c:v>
                </c:pt>
                <c:pt idx="11026">
                  <c:v>21.810593773485511</c:v>
                </c:pt>
                <c:pt idx="11027">
                  <c:v>21.812571699827537</c:v>
                </c:pt>
                <c:pt idx="11028">
                  <c:v>21.814549626169558</c:v>
                </c:pt>
                <c:pt idx="11029">
                  <c:v>21.81652755251158</c:v>
                </c:pt>
                <c:pt idx="11030">
                  <c:v>21.818505478853602</c:v>
                </c:pt>
                <c:pt idx="11031">
                  <c:v>21.820483405195628</c:v>
                </c:pt>
                <c:pt idx="11032">
                  <c:v>21.822461331537649</c:v>
                </c:pt>
                <c:pt idx="11033">
                  <c:v>21.824439257879671</c:v>
                </c:pt>
                <c:pt idx="11034">
                  <c:v>21.826417184221693</c:v>
                </c:pt>
                <c:pt idx="11035">
                  <c:v>21.828395110563719</c:v>
                </c:pt>
                <c:pt idx="11036">
                  <c:v>21.83037303690574</c:v>
                </c:pt>
                <c:pt idx="11037">
                  <c:v>21.832350963247762</c:v>
                </c:pt>
                <c:pt idx="11038">
                  <c:v>21.834328889589784</c:v>
                </c:pt>
                <c:pt idx="11039">
                  <c:v>21.83630681593181</c:v>
                </c:pt>
                <c:pt idx="11040">
                  <c:v>21.838284742273832</c:v>
                </c:pt>
                <c:pt idx="11041">
                  <c:v>21.840262668615853</c:v>
                </c:pt>
                <c:pt idx="11042">
                  <c:v>21.842240594957875</c:v>
                </c:pt>
                <c:pt idx="11043">
                  <c:v>21.844218521299901</c:v>
                </c:pt>
                <c:pt idx="11044">
                  <c:v>21.846196447641923</c:v>
                </c:pt>
                <c:pt idx="11045">
                  <c:v>21.848174373983944</c:v>
                </c:pt>
                <c:pt idx="11046">
                  <c:v>21.850152300325966</c:v>
                </c:pt>
                <c:pt idx="11047">
                  <c:v>21.852130226667992</c:v>
                </c:pt>
                <c:pt idx="11048">
                  <c:v>21.854108153010014</c:v>
                </c:pt>
                <c:pt idx="11049">
                  <c:v>21.856086079352036</c:v>
                </c:pt>
                <c:pt idx="11050">
                  <c:v>21.858064005694057</c:v>
                </c:pt>
                <c:pt idx="11051">
                  <c:v>21.860041932036083</c:v>
                </c:pt>
                <c:pt idx="11052">
                  <c:v>21.862019858378105</c:v>
                </c:pt>
                <c:pt idx="11053">
                  <c:v>21.863997784720127</c:v>
                </c:pt>
                <c:pt idx="11054">
                  <c:v>21.865975711062148</c:v>
                </c:pt>
                <c:pt idx="11055">
                  <c:v>21.867953637404174</c:v>
                </c:pt>
                <c:pt idx="11056">
                  <c:v>21.869931563746196</c:v>
                </c:pt>
                <c:pt idx="11057">
                  <c:v>21.871909490088218</c:v>
                </c:pt>
                <c:pt idx="11058">
                  <c:v>21.873887416430239</c:v>
                </c:pt>
                <c:pt idx="11059">
                  <c:v>21.875865342772265</c:v>
                </c:pt>
                <c:pt idx="11060">
                  <c:v>21.877843269114287</c:v>
                </c:pt>
                <c:pt idx="11061">
                  <c:v>21.879821195456309</c:v>
                </c:pt>
                <c:pt idx="11062">
                  <c:v>21.881799121798331</c:v>
                </c:pt>
                <c:pt idx="11063">
                  <c:v>21.883777048140356</c:v>
                </c:pt>
                <c:pt idx="11064">
                  <c:v>21.885754974482378</c:v>
                </c:pt>
                <c:pt idx="11065">
                  <c:v>21.8877329008244</c:v>
                </c:pt>
                <c:pt idx="11066">
                  <c:v>21.889710827166422</c:v>
                </c:pt>
                <c:pt idx="11067">
                  <c:v>21.891688753508447</c:v>
                </c:pt>
                <c:pt idx="11068">
                  <c:v>21.893666679850469</c:v>
                </c:pt>
                <c:pt idx="11069">
                  <c:v>21.895644606192491</c:v>
                </c:pt>
                <c:pt idx="11070">
                  <c:v>21.897622532534513</c:v>
                </c:pt>
                <c:pt idx="11071">
                  <c:v>21.899600458876538</c:v>
                </c:pt>
                <c:pt idx="11072">
                  <c:v>21.90157838521856</c:v>
                </c:pt>
                <c:pt idx="11073">
                  <c:v>21.903556311560582</c:v>
                </c:pt>
                <c:pt idx="11074">
                  <c:v>21.905534237902604</c:v>
                </c:pt>
                <c:pt idx="11075">
                  <c:v>21.907512164244629</c:v>
                </c:pt>
                <c:pt idx="11076">
                  <c:v>21.909490090586651</c:v>
                </c:pt>
                <c:pt idx="11077">
                  <c:v>21.911468016928673</c:v>
                </c:pt>
                <c:pt idx="11078">
                  <c:v>21.913445943270695</c:v>
                </c:pt>
                <c:pt idx="11079">
                  <c:v>21.91542386961272</c:v>
                </c:pt>
                <c:pt idx="11080">
                  <c:v>21.917401795954742</c:v>
                </c:pt>
                <c:pt idx="11081">
                  <c:v>21.919379722296764</c:v>
                </c:pt>
                <c:pt idx="11082">
                  <c:v>21.921357648638786</c:v>
                </c:pt>
                <c:pt idx="11083">
                  <c:v>21.923335574980811</c:v>
                </c:pt>
                <c:pt idx="11084">
                  <c:v>21.925313501322833</c:v>
                </c:pt>
                <c:pt idx="11085">
                  <c:v>21.927291427664855</c:v>
                </c:pt>
                <c:pt idx="11086">
                  <c:v>21.929269354006877</c:v>
                </c:pt>
                <c:pt idx="11087">
                  <c:v>21.931247280348902</c:v>
                </c:pt>
                <c:pt idx="11088">
                  <c:v>21.933225206690924</c:v>
                </c:pt>
                <c:pt idx="11089">
                  <c:v>21.935203133032946</c:v>
                </c:pt>
                <c:pt idx="11090">
                  <c:v>21.937181059374968</c:v>
                </c:pt>
                <c:pt idx="11091">
                  <c:v>21.939158985716993</c:v>
                </c:pt>
                <c:pt idx="11092">
                  <c:v>21.941136912059015</c:v>
                </c:pt>
                <c:pt idx="11093">
                  <c:v>21.943114838401037</c:v>
                </c:pt>
                <c:pt idx="11094">
                  <c:v>21.945092764743059</c:v>
                </c:pt>
                <c:pt idx="11095">
                  <c:v>21.947070691085084</c:v>
                </c:pt>
                <c:pt idx="11096">
                  <c:v>21.949048617427106</c:v>
                </c:pt>
                <c:pt idx="11097">
                  <c:v>21.951026543769128</c:v>
                </c:pt>
                <c:pt idx="11098">
                  <c:v>21.95300447011115</c:v>
                </c:pt>
                <c:pt idx="11099">
                  <c:v>21.954982396453175</c:v>
                </c:pt>
                <c:pt idx="11100">
                  <c:v>21.956960322795197</c:v>
                </c:pt>
                <c:pt idx="11101">
                  <c:v>21.958938249137219</c:v>
                </c:pt>
                <c:pt idx="11102">
                  <c:v>21.960916175479241</c:v>
                </c:pt>
                <c:pt idx="11103">
                  <c:v>21.962894101821266</c:v>
                </c:pt>
                <c:pt idx="11104">
                  <c:v>21.964872028163288</c:v>
                </c:pt>
                <c:pt idx="11105">
                  <c:v>21.96684995450531</c:v>
                </c:pt>
                <c:pt idx="11106">
                  <c:v>21.968827880847332</c:v>
                </c:pt>
                <c:pt idx="11107">
                  <c:v>21.970805807189357</c:v>
                </c:pt>
                <c:pt idx="11108">
                  <c:v>21.972783733531379</c:v>
                </c:pt>
                <c:pt idx="11109">
                  <c:v>21.974761659873401</c:v>
                </c:pt>
                <c:pt idx="11110">
                  <c:v>21.976739586215423</c:v>
                </c:pt>
                <c:pt idx="11111">
                  <c:v>21.978717512557449</c:v>
                </c:pt>
                <c:pt idx="11112">
                  <c:v>21.98069543889947</c:v>
                </c:pt>
                <c:pt idx="11113">
                  <c:v>21.982673365241492</c:v>
                </c:pt>
                <c:pt idx="11114">
                  <c:v>21.984651291583514</c:v>
                </c:pt>
                <c:pt idx="11115">
                  <c:v>21.98662921792554</c:v>
                </c:pt>
                <c:pt idx="11116">
                  <c:v>21.988607144267561</c:v>
                </c:pt>
                <c:pt idx="11117">
                  <c:v>21.990585070609583</c:v>
                </c:pt>
                <c:pt idx="11118">
                  <c:v>21.992562996951605</c:v>
                </c:pt>
                <c:pt idx="11119">
                  <c:v>21.994540923293631</c:v>
                </c:pt>
                <c:pt idx="11120">
                  <c:v>21.996518849635653</c:v>
                </c:pt>
                <c:pt idx="11121">
                  <c:v>21.998496775977674</c:v>
                </c:pt>
                <c:pt idx="11122">
                  <c:v>22.000474702319696</c:v>
                </c:pt>
                <c:pt idx="11123">
                  <c:v>22.002452628661722</c:v>
                </c:pt>
                <c:pt idx="11124">
                  <c:v>22.004430555003744</c:v>
                </c:pt>
                <c:pt idx="11125">
                  <c:v>22.006408481345765</c:v>
                </c:pt>
                <c:pt idx="11126">
                  <c:v>22.008386407687787</c:v>
                </c:pt>
                <c:pt idx="11127">
                  <c:v>22.010364334029813</c:v>
                </c:pt>
                <c:pt idx="11128">
                  <c:v>22.012342260371835</c:v>
                </c:pt>
                <c:pt idx="11129">
                  <c:v>22.014320186713856</c:v>
                </c:pt>
                <c:pt idx="11130">
                  <c:v>22.016298113055878</c:v>
                </c:pt>
                <c:pt idx="11131">
                  <c:v>22.018276039397904</c:v>
                </c:pt>
                <c:pt idx="11132">
                  <c:v>22.020253965739926</c:v>
                </c:pt>
                <c:pt idx="11133">
                  <c:v>22.022231892081948</c:v>
                </c:pt>
                <c:pt idx="11134">
                  <c:v>22.024209818423969</c:v>
                </c:pt>
                <c:pt idx="11135">
                  <c:v>22.026187744765995</c:v>
                </c:pt>
                <c:pt idx="11136">
                  <c:v>22.028165671108017</c:v>
                </c:pt>
                <c:pt idx="11137">
                  <c:v>22.030143597450039</c:v>
                </c:pt>
                <c:pt idx="11138">
                  <c:v>22.03212152379206</c:v>
                </c:pt>
                <c:pt idx="11139">
                  <c:v>22.034099450134086</c:v>
                </c:pt>
                <c:pt idx="11140">
                  <c:v>22.036077376476108</c:v>
                </c:pt>
                <c:pt idx="11141">
                  <c:v>22.03805530281813</c:v>
                </c:pt>
                <c:pt idx="11142">
                  <c:v>22.040033229160152</c:v>
                </c:pt>
                <c:pt idx="11143">
                  <c:v>22.042011155502177</c:v>
                </c:pt>
                <c:pt idx="11144">
                  <c:v>22.043989081844199</c:v>
                </c:pt>
                <c:pt idx="11145">
                  <c:v>22.045967008186221</c:v>
                </c:pt>
                <c:pt idx="11146">
                  <c:v>22.047944934528243</c:v>
                </c:pt>
                <c:pt idx="11147">
                  <c:v>22.049922860870268</c:v>
                </c:pt>
                <c:pt idx="11148">
                  <c:v>22.05190078721229</c:v>
                </c:pt>
                <c:pt idx="11149">
                  <c:v>22.053878713554312</c:v>
                </c:pt>
                <c:pt idx="11150">
                  <c:v>22.055856639896334</c:v>
                </c:pt>
                <c:pt idx="11151">
                  <c:v>22.057834566238359</c:v>
                </c:pt>
                <c:pt idx="11152">
                  <c:v>22.059812492580381</c:v>
                </c:pt>
                <c:pt idx="11153">
                  <c:v>22.061790418922403</c:v>
                </c:pt>
                <c:pt idx="11154">
                  <c:v>22.063768345264425</c:v>
                </c:pt>
                <c:pt idx="11155">
                  <c:v>22.06574627160645</c:v>
                </c:pt>
                <c:pt idx="11156">
                  <c:v>22.067724197948472</c:v>
                </c:pt>
                <c:pt idx="11157">
                  <c:v>22.069702124290494</c:v>
                </c:pt>
                <c:pt idx="11158">
                  <c:v>22.071680050632516</c:v>
                </c:pt>
                <c:pt idx="11159">
                  <c:v>22.073657976974541</c:v>
                </c:pt>
                <c:pt idx="11160">
                  <c:v>22.075635903316563</c:v>
                </c:pt>
                <c:pt idx="11161">
                  <c:v>22.077613829658585</c:v>
                </c:pt>
                <c:pt idx="11162">
                  <c:v>22.079591756000607</c:v>
                </c:pt>
                <c:pt idx="11163">
                  <c:v>22.081569682342632</c:v>
                </c:pt>
                <c:pt idx="11164">
                  <c:v>22.083547608684654</c:v>
                </c:pt>
                <c:pt idx="11165">
                  <c:v>22.085525535026676</c:v>
                </c:pt>
                <c:pt idx="11166">
                  <c:v>22.087503461368698</c:v>
                </c:pt>
                <c:pt idx="11167">
                  <c:v>22.089481387710723</c:v>
                </c:pt>
                <c:pt idx="11168">
                  <c:v>22.091459314052745</c:v>
                </c:pt>
                <c:pt idx="11169">
                  <c:v>22.093437240394767</c:v>
                </c:pt>
                <c:pt idx="11170">
                  <c:v>22.095415166736789</c:v>
                </c:pt>
                <c:pt idx="11171">
                  <c:v>22.097393093078814</c:v>
                </c:pt>
                <c:pt idx="11172">
                  <c:v>22.099371019420836</c:v>
                </c:pt>
                <c:pt idx="11173">
                  <c:v>22.101348945762858</c:v>
                </c:pt>
                <c:pt idx="11174">
                  <c:v>22.10332687210488</c:v>
                </c:pt>
                <c:pt idx="11175">
                  <c:v>22.105304798446905</c:v>
                </c:pt>
                <c:pt idx="11176">
                  <c:v>22.107282724788927</c:v>
                </c:pt>
                <c:pt idx="11177">
                  <c:v>22.109260651130949</c:v>
                </c:pt>
                <c:pt idx="11178">
                  <c:v>22.111238577472971</c:v>
                </c:pt>
                <c:pt idx="11179">
                  <c:v>22.113216503814996</c:v>
                </c:pt>
                <c:pt idx="11180">
                  <c:v>22.115194430157018</c:v>
                </c:pt>
                <c:pt idx="11181">
                  <c:v>22.11717235649904</c:v>
                </c:pt>
                <c:pt idx="11182">
                  <c:v>22.119150282841062</c:v>
                </c:pt>
                <c:pt idx="11183">
                  <c:v>22.121128209183087</c:v>
                </c:pt>
                <c:pt idx="11184">
                  <c:v>22.123106135525109</c:v>
                </c:pt>
                <c:pt idx="11185">
                  <c:v>22.125084061867131</c:v>
                </c:pt>
                <c:pt idx="11186">
                  <c:v>22.127061988209153</c:v>
                </c:pt>
                <c:pt idx="11187">
                  <c:v>22.129039914551178</c:v>
                </c:pt>
                <c:pt idx="11188">
                  <c:v>22.1310178408932</c:v>
                </c:pt>
                <c:pt idx="11189">
                  <c:v>22.132995767235222</c:v>
                </c:pt>
                <c:pt idx="11190">
                  <c:v>22.134973693577244</c:v>
                </c:pt>
                <c:pt idx="11191">
                  <c:v>22.13695161991927</c:v>
                </c:pt>
                <c:pt idx="11192">
                  <c:v>22.138929546261291</c:v>
                </c:pt>
                <c:pt idx="11193">
                  <c:v>22.140907472603313</c:v>
                </c:pt>
                <c:pt idx="11194">
                  <c:v>22.142885398945335</c:v>
                </c:pt>
                <c:pt idx="11195">
                  <c:v>22.144863325287361</c:v>
                </c:pt>
                <c:pt idx="11196">
                  <c:v>22.146841251629382</c:v>
                </c:pt>
                <c:pt idx="11197">
                  <c:v>22.148819177971404</c:v>
                </c:pt>
                <c:pt idx="11198">
                  <c:v>22.150797104313426</c:v>
                </c:pt>
                <c:pt idx="11199">
                  <c:v>22.152775030655452</c:v>
                </c:pt>
                <c:pt idx="11200">
                  <c:v>22.154752956997473</c:v>
                </c:pt>
                <c:pt idx="11201">
                  <c:v>22.156730883339495</c:v>
                </c:pt>
                <c:pt idx="11202">
                  <c:v>22.158708809681517</c:v>
                </c:pt>
                <c:pt idx="11203">
                  <c:v>22.160686736023543</c:v>
                </c:pt>
                <c:pt idx="11204">
                  <c:v>22.162664662365565</c:v>
                </c:pt>
                <c:pt idx="11205">
                  <c:v>22.164642588707586</c:v>
                </c:pt>
                <c:pt idx="11206">
                  <c:v>22.166620515049608</c:v>
                </c:pt>
                <c:pt idx="11207">
                  <c:v>22.168598441391634</c:v>
                </c:pt>
                <c:pt idx="11208">
                  <c:v>22.170576367733656</c:v>
                </c:pt>
                <c:pt idx="11209">
                  <c:v>22.172554294075677</c:v>
                </c:pt>
                <c:pt idx="11210">
                  <c:v>22.174532220417699</c:v>
                </c:pt>
                <c:pt idx="11211">
                  <c:v>22.176510146759725</c:v>
                </c:pt>
                <c:pt idx="11212">
                  <c:v>22.178488073101747</c:v>
                </c:pt>
                <c:pt idx="11213">
                  <c:v>22.180465999443769</c:v>
                </c:pt>
                <c:pt idx="11214">
                  <c:v>22.18244392578579</c:v>
                </c:pt>
                <c:pt idx="11215">
                  <c:v>22.184421852127816</c:v>
                </c:pt>
                <c:pt idx="11216">
                  <c:v>22.186399778469838</c:v>
                </c:pt>
                <c:pt idx="11217">
                  <c:v>22.18837770481186</c:v>
                </c:pt>
                <c:pt idx="11218">
                  <c:v>22.190355631153881</c:v>
                </c:pt>
                <c:pt idx="11219">
                  <c:v>22.192333557495907</c:v>
                </c:pt>
                <c:pt idx="11220">
                  <c:v>22.194311483837929</c:v>
                </c:pt>
                <c:pt idx="11221">
                  <c:v>22.196289410179951</c:v>
                </c:pt>
                <c:pt idx="11222">
                  <c:v>22.198267336521972</c:v>
                </c:pt>
                <c:pt idx="11223">
                  <c:v>22.200245262863998</c:v>
                </c:pt>
                <c:pt idx="11224">
                  <c:v>22.20222318920602</c:v>
                </c:pt>
                <c:pt idx="11225">
                  <c:v>22.204201115548042</c:v>
                </c:pt>
                <c:pt idx="11226">
                  <c:v>22.206179041890064</c:v>
                </c:pt>
                <c:pt idx="11227">
                  <c:v>22.208156968232089</c:v>
                </c:pt>
                <c:pt idx="11228">
                  <c:v>22.210134894574111</c:v>
                </c:pt>
                <c:pt idx="11229">
                  <c:v>22.212112820916133</c:v>
                </c:pt>
                <c:pt idx="11230">
                  <c:v>22.214090747258155</c:v>
                </c:pt>
                <c:pt idx="11231">
                  <c:v>22.21606867360018</c:v>
                </c:pt>
                <c:pt idx="11232">
                  <c:v>22.218046599942202</c:v>
                </c:pt>
                <c:pt idx="11233">
                  <c:v>22.220024526284224</c:v>
                </c:pt>
                <c:pt idx="11234">
                  <c:v>22.222002452626246</c:v>
                </c:pt>
                <c:pt idx="11235">
                  <c:v>22.223980378968271</c:v>
                </c:pt>
                <c:pt idx="11236">
                  <c:v>22.225958305310293</c:v>
                </c:pt>
                <c:pt idx="11237">
                  <c:v>22.227936231652315</c:v>
                </c:pt>
                <c:pt idx="11238">
                  <c:v>22.229914157994337</c:v>
                </c:pt>
                <c:pt idx="11239">
                  <c:v>22.231892084336362</c:v>
                </c:pt>
                <c:pt idx="11240">
                  <c:v>22.233870010678384</c:v>
                </c:pt>
                <c:pt idx="11241">
                  <c:v>22.235847937020406</c:v>
                </c:pt>
                <c:pt idx="11242">
                  <c:v>22.237825863362428</c:v>
                </c:pt>
                <c:pt idx="11243">
                  <c:v>22.239803789704453</c:v>
                </c:pt>
                <c:pt idx="11244">
                  <c:v>22.241781716046475</c:v>
                </c:pt>
                <c:pt idx="11245">
                  <c:v>22.243759642388497</c:v>
                </c:pt>
                <c:pt idx="11246">
                  <c:v>22.245737568730519</c:v>
                </c:pt>
                <c:pt idx="11247">
                  <c:v>22.247715495072544</c:v>
                </c:pt>
                <c:pt idx="11248">
                  <c:v>22.249693421414566</c:v>
                </c:pt>
                <c:pt idx="11249">
                  <c:v>22.251671347756588</c:v>
                </c:pt>
                <c:pt idx="11250">
                  <c:v>22.25364927409861</c:v>
                </c:pt>
                <c:pt idx="11251">
                  <c:v>22.255627200440635</c:v>
                </c:pt>
                <c:pt idx="11252">
                  <c:v>22.257605126782657</c:v>
                </c:pt>
                <c:pt idx="11253">
                  <c:v>22.259583053124679</c:v>
                </c:pt>
                <c:pt idx="11254">
                  <c:v>22.261560979466701</c:v>
                </c:pt>
                <c:pt idx="11255">
                  <c:v>22.263538905808726</c:v>
                </c:pt>
                <c:pt idx="11256">
                  <c:v>22.265516832150748</c:v>
                </c:pt>
                <c:pt idx="11257">
                  <c:v>22.26749475849277</c:v>
                </c:pt>
                <c:pt idx="11258">
                  <c:v>22.269472684834792</c:v>
                </c:pt>
                <c:pt idx="11259">
                  <c:v>22.271450611176817</c:v>
                </c:pt>
                <c:pt idx="11260">
                  <c:v>22.273428537518839</c:v>
                </c:pt>
                <c:pt idx="11261">
                  <c:v>22.275406463860861</c:v>
                </c:pt>
                <c:pt idx="11262">
                  <c:v>22.277384390202883</c:v>
                </c:pt>
                <c:pt idx="11263">
                  <c:v>22.279362316544908</c:v>
                </c:pt>
                <c:pt idx="11264">
                  <c:v>22.28134024288693</c:v>
                </c:pt>
                <c:pt idx="11265">
                  <c:v>22.283318169228952</c:v>
                </c:pt>
                <c:pt idx="11266">
                  <c:v>22.285296095570974</c:v>
                </c:pt>
                <c:pt idx="11267">
                  <c:v>22.287274021912999</c:v>
                </c:pt>
                <c:pt idx="11268">
                  <c:v>22.289251948255021</c:v>
                </c:pt>
                <c:pt idx="11269">
                  <c:v>22.291229874597043</c:v>
                </c:pt>
                <c:pt idx="11270">
                  <c:v>22.293207800939065</c:v>
                </c:pt>
                <c:pt idx="11271">
                  <c:v>22.29518572728109</c:v>
                </c:pt>
                <c:pt idx="11272">
                  <c:v>22.297163653623112</c:v>
                </c:pt>
                <c:pt idx="11273">
                  <c:v>22.299141579965134</c:v>
                </c:pt>
                <c:pt idx="11274">
                  <c:v>22.301119506307156</c:v>
                </c:pt>
                <c:pt idx="11275">
                  <c:v>22.303097432649182</c:v>
                </c:pt>
                <c:pt idx="11276">
                  <c:v>22.305075358991203</c:v>
                </c:pt>
                <c:pt idx="11277">
                  <c:v>22.307053285333225</c:v>
                </c:pt>
                <c:pt idx="11278">
                  <c:v>22.309031211675247</c:v>
                </c:pt>
                <c:pt idx="11279">
                  <c:v>22.311009138017273</c:v>
                </c:pt>
                <c:pt idx="11280">
                  <c:v>22.312987064359294</c:v>
                </c:pt>
                <c:pt idx="11281">
                  <c:v>22.314964990701316</c:v>
                </c:pt>
                <c:pt idx="11282">
                  <c:v>22.316942917043338</c:v>
                </c:pt>
                <c:pt idx="11283">
                  <c:v>22.318920843385364</c:v>
                </c:pt>
                <c:pt idx="11284">
                  <c:v>22.320898769727386</c:v>
                </c:pt>
                <c:pt idx="11285">
                  <c:v>22.322876696069407</c:v>
                </c:pt>
                <c:pt idx="11286">
                  <c:v>22.324854622411429</c:v>
                </c:pt>
                <c:pt idx="11287">
                  <c:v>22.326832548753455</c:v>
                </c:pt>
                <c:pt idx="11288">
                  <c:v>22.328810475095477</c:v>
                </c:pt>
                <c:pt idx="11289">
                  <c:v>22.330788401437498</c:v>
                </c:pt>
                <c:pt idx="11290">
                  <c:v>22.33276632777952</c:v>
                </c:pt>
                <c:pt idx="11291">
                  <c:v>22.334744254121546</c:v>
                </c:pt>
                <c:pt idx="11292">
                  <c:v>22.336722180463568</c:v>
                </c:pt>
                <c:pt idx="11293">
                  <c:v>22.338700106805589</c:v>
                </c:pt>
                <c:pt idx="11294">
                  <c:v>22.340678033147611</c:v>
                </c:pt>
                <c:pt idx="11295">
                  <c:v>22.342655959489637</c:v>
                </c:pt>
                <c:pt idx="11296">
                  <c:v>22.344633885831659</c:v>
                </c:pt>
                <c:pt idx="11297">
                  <c:v>22.346611812173681</c:v>
                </c:pt>
                <c:pt idx="11298">
                  <c:v>22.348589738515702</c:v>
                </c:pt>
                <c:pt idx="11299">
                  <c:v>22.350567664857728</c:v>
                </c:pt>
                <c:pt idx="11300">
                  <c:v>22.35254559119975</c:v>
                </c:pt>
                <c:pt idx="11301">
                  <c:v>22.354523517541772</c:v>
                </c:pt>
                <c:pt idx="11302">
                  <c:v>22.356501443883793</c:v>
                </c:pt>
                <c:pt idx="11303">
                  <c:v>22.358479370225819</c:v>
                </c:pt>
                <c:pt idx="11304">
                  <c:v>22.360457296567841</c:v>
                </c:pt>
                <c:pt idx="11305">
                  <c:v>22.362435222909863</c:v>
                </c:pt>
                <c:pt idx="11306">
                  <c:v>22.364413149251885</c:v>
                </c:pt>
                <c:pt idx="11307">
                  <c:v>22.36639107559391</c:v>
                </c:pt>
                <c:pt idx="11308">
                  <c:v>22.368369001935932</c:v>
                </c:pt>
                <c:pt idx="11309">
                  <c:v>22.370346928277954</c:v>
                </c:pt>
                <c:pt idx="11310">
                  <c:v>22.372324854619976</c:v>
                </c:pt>
                <c:pt idx="11311">
                  <c:v>22.374302780962001</c:v>
                </c:pt>
                <c:pt idx="11312">
                  <c:v>22.376280707304023</c:v>
                </c:pt>
                <c:pt idx="11313">
                  <c:v>22.378258633646045</c:v>
                </c:pt>
                <c:pt idx="11314">
                  <c:v>22.380236559988067</c:v>
                </c:pt>
                <c:pt idx="11315">
                  <c:v>22.382214486330092</c:v>
                </c:pt>
                <c:pt idx="11316">
                  <c:v>22.384192412672114</c:v>
                </c:pt>
                <c:pt idx="11317">
                  <c:v>22.386170339014136</c:v>
                </c:pt>
                <c:pt idx="11318">
                  <c:v>22.388148265356158</c:v>
                </c:pt>
                <c:pt idx="11319">
                  <c:v>22.390126191698183</c:v>
                </c:pt>
                <c:pt idx="11320">
                  <c:v>22.392104118040205</c:v>
                </c:pt>
                <c:pt idx="11321">
                  <c:v>22.394082044382227</c:v>
                </c:pt>
                <c:pt idx="11322">
                  <c:v>22.396059970724249</c:v>
                </c:pt>
                <c:pt idx="11323">
                  <c:v>22.398037897066274</c:v>
                </c:pt>
                <c:pt idx="11324">
                  <c:v>22.400015823408296</c:v>
                </c:pt>
                <c:pt idx="11325">
                  <c:v>22.401993749750318</c:v>
                </c:pt>
                <c:pt idx="11326">
                  <c:v>22.40397167609234</c:v>
                </c:pt>
                <c:pt idx="11327">
                  <c:v>22.405949602434365</c:v>
                </c:pt>
                <c:pt idx="11328">
                  <c:v>22.407927528776387</c:v>
                </c:pt>
                <c:pt idx="11329">
                  <c:v>22.409905455118409</c:v>
                </c:pt>
                <c:pt idx="11330">
                  <c:v>22.411883381460431</c:v>
                </c:pt>
                <c:pt idx="11331">
                  <c:v>22.413861307802456</c:v>
                </c:pt>
                <c:pt idx="11332">
                  <c:v>22.415839234144478</c:v>
                </c:pt>
                <c:pt idx="11333">
                  <c:v>22.4178171604865</c:v>
                </c:pt>
                <c:pt idx="11334">
                  <c:v>22.419795086828522</c:v>
                </c:pt>
                <c:pt idx="11335">
                  <c:v>22.421773013170547</c:v>
                </c:pt>
                <c:pt idx="11336">
                  <c:v>22.423750939512569</c:v>
                </c:pt>
                <c:pt idx="11337">
                  <c:v>22.425728865854591</c:v>
                </c:pt>
                <c:pt idx="11338">
                  <c:v>22.427706792196613</c:v>
                </c:pt>
                <c:pt idx="11339">
                  <c:v>22.429684718538638</c:v>
                </c:pt>
                <c:pt idx="11340">
                  <c:v>22.43166264488066</c:v>
                </c:pt>
                <c:pt idx="11341">
                  <c:v>22.433640571222682</c:v>
                </c:pt>
                <c:pt idx="11342">
                  <c:v>22.435618497564704</c:v>
                </c:pt>
                <c:pt idx="11343">
                  <c:v>22.437596423906729</c:v>
                </c:pt>
                <c:pt idx="11344">
                  <c:v>22.439574350248751</c:v>
                </c:pt>
                <c:pt idx="11345">
                  <c:v>22.441552276590773</c:v>
                </c:pt>
                <c:pt idx="11346">
                  <c:v>22.443530202932795</c:v>
                </c:pt>
                <c:pt idx="11347">
                  <c:v>22.44550812927482</c:v>
                </c:pt>
                <c:pt idx="11348">
                  <c:v>22.447486055616842</c:v>
                </c:pt>
                <c:pt idx="11349">
                  <c:v>22.449463981958864</c:v>
                </c:pt>
                <c:pt idx="11350">
                  <c:v>22.451441908300886</c:v>
                </c:pt>
                <c:pt idx="11351">
                  <c:v>22.453419834642911</c:v>
                </c:pt>
                <c:pt idx="11352">
                  <c:v>22.455397760984933</c:v>
                </c:pt>
                <c:pt idx="11353">
                  <c:v>22.457375687326955</c:v>
                </c:pt>
                <c:pt idx="11354">
                  <c:v>22.459353613668977</c:v>
                </c:pt>
                <c:pt idx="11355">
                  <c:v>22.461331540011003</c:v>
                </c:pt>
                <c:pt idx="11356">
                  <c:v>22.463309466353024</c:v>
                </c:pt>
                <c:pt idx="11357">
                  <c:v>22.465287392695046</c:v>
                </c:pt>
                <c:pt idx="11358">
                  <c:v>22.467265319037068</c:v>
                </c:pt>
                <c:pt idx="11359">
                  <c:v>22.469243245379094</c:v>
                </c:pt>
                <c:pt idx="11360">
                  <c:v>22.471221171721115</c:v>
                </c:pt>
                <c:pt idx="11361">
                  <c:v>22.473199098063137</c:v>
                </c:pt>
                <c:pt idx="11362">
                  <c:v>22.475177024405159</c:v>
                </c:pt>
                <c:pt idx="11363">
                  <c:v>22.477154950747185</c:v>
                </c:pt>
                <c:pt idx="11364">
                  <c:v>22.479132877089206</c:v>
                </c:pt>
                <c:pt idx="11365">
                  <c:v>22.481110803431228</c:v>
                </c:pt>
                <c:pt idx="11366">
                  <c:v>22.48308872977325</c:v>
                </c:pt>
                <c:pt idx="11367">
                  <c:v>22.485066656115276</c:v>
                </c:pt>
                <c:pt idx="11368">
                  <c:v>22.487044582457298</c:v>
                </c:pt>
                <c:pt idx="11369">
                  <c:v>22.489022508799319</c:v>
                </c:pt>
                <c:pt idx="11370">
                  <c:v>22.491000435141341</c:v>
                </c:pt>
                <c:pt idx="11371">
                  <c:v>22.492978361483367</c:v>
                </c:pt>
                <c:pt idx="11372">
                  <c:v>22.494956287825389</c:v>
                </c:pt>
                <c:pt idx="11373">
                  <c:v>22.49693421416741</c:v>
                </c:pt>
                <c:pt idx="11374">
                  <c:v>22.498912140509432</c:v>
                </c:pt>
                <c:pt idx="11375">
                  <c:v>22.500890066851458</c:v>
                </c:pt>
                <c:pt idx="11376">
                  <c:v>22.50286799319348</c:v>
                </c:pt>
                <c:pt idx="11377">
                  <c:v>22.504845919535502</c:v>
                </c:pt>
                <c:pt idx="11378">
                  <c:v>22.506823845877523</c:v>
                </c:pt>
                <c:pt idx="11379">
                  <c:v>22.508801772219549</c:v>
                </c:pt>
                <c:pt idx="11380">
                  <c:v>22.510779698561571</c:v>
                </c:pt>
                <c:pt idx="11381">
                  <c:v>22.512757624903593</c:v>
                </c:pt>
                <c:pt idx="11382">
                  <c:v>22.514735551245614</c:v>
                </c:pt>
                <c:pt idx="11383">
                  <c:v>22.51671347758764</c:v>
                </c:pt>
                <c:pt idx="11384">
                  <c:v>22.518691403929662</c:v>
                </c:pt>
                <c:pt idx="11385">
                  <c:v>22.520669330271684</c:v>
                </c:pt>
                <c:pt idx="11386">
                  <c:v>22.522647256613705</c:v>
                </c:pt>
                <c:pt idx="11387">
                  <c:v>22.524625182955731</c:v>
                </c:pt>
                <c:pt idx="11388">
                  <c:v>22.526603109297753</c:v>
                </c:pt>
                <c:pt idx="11389">
                  <c:v>22.528581035639775</c:v>
                </c:pt>
                <c:pt idx="11390">
                  <c:v>22.530558961981797</c:v>
                </c:pt>
                <c:pt idx="11391">
                  <c:v>22.532536888323822</c:v>
                </c:pt>
                <c:pt idx="11392">
                  <c:v>22.534514814665844</c:v>
                </c:pt>
                <c:pt idx="11393">
                  <c:v>22.536492741007866</c:v>
                </c:pt>
                <c:pt idx="11394">
                  <c:v>22.538470667349888</c:v>
                </c:pt>
                <c:pt idx="11395">
                  <c:v>22.540448593691913</c:v>
                </c:pt>
                <c:pt idx="11396">
                  <c:v>22.542426520033935</c:v>
                </c:pt>
                <c:pt idx="11397">
                  <c:v>22.544404446375957</c:v>
                </c:pt>
                <c:pt idx="11398">
                  <c:v>22.546382372717979</c:v>
                </c:pt>
                <c:pt idx="11399">
                  <c:v>22.548360299060004</c:v>
                </c:pt>
                <c:pt idx="11400">
                  <c:v>22.550338225402026</c:v>
                </c:pt>
                <c:pt idx="11401">
                  <c:v>22.552316151744048</c:v>
                </c:pt>
                <c:pt idx="11402">
                  <c:v>22.55429407808607</c:v>
                </c:pt>
                <c:pt idx="11403">
                  <c:v>22.556272004428095</c:v>
                </c:pt>
                <c:pt idx="11404">
                  <c:v>22.558249930770117</c:v>
                </c:pt>
                <c:pt idx="11405">
                  <c:v>22.560227857112139</c:v>
                </c:pt>
                <c:pt idx="11406">
                  <c:v>22.562205783454161</c:v>
                </c:pt>
                <c:pt idx="11407">
                  <c:v>22.564183709796186</c:v>
                </c:pt>
                <c:pt idx="11408">
                  <c:v>22.566161636138208</c:v>
                </c:pt>
                <c:pt idx="11409">
                  <c:v>22.56813956248023</c:v>
                </c:pt>
                <c:pt idx="11410">
                  <c:v>22.570117488822252</c:v>
                </c:pt>
                <c:pt idx="11411">
                  <c:v>22.572095415164277</c:v>
                </c:pt>
                <c:pt idx="11412">
                  <c:v>22.574073341506299</c:v>
                </c:pt>
                <c:pt idx="11413">
                  <c:v>22.576051267848321</c:v>
                </c:pt>
                <c:pt idx="11414">
                  <c:v>22.578029194190343</c:v>
                </c:pt>
                <c:pt idx="11415">
                  <c:v>22.580007120532368</c:v>
                </c:pt>
                <c:pt idx="11416">
                  <c:v>22.58198504687439</c:v>
                </c:pt>
                <c:pt idx="11417">
                  <c:v>22.583962973216412</c:v>
                </c:pt>
                <c:pt idx="11418">
                  <c:v>22.585940899558434</c:v>
                </c:pt>
                <c:pt idx="11419">
                  <c:v>22.587918825900459</c:v>
                </c:pt>
                <c:pt idx="11420">
                  <c:v>22.589896752242481</c:v>
                </c:pt>
                <c:pt idx="11421">
                  <c:v>22.591874678584503</c:v>
                </c:pt>
                <c:pt idx="11422">
                  <c:v>22.593852604926525</c:v>
                </c:pt>
                <c:pt idx="11423">
                  <c:v>22.59583053126855</c:v>
                </c:pt>
                <c:pt idx="11424">
                  <c:v>22.597808457610572</c:v>
                </c:pt>
                <c:pt idx="11425">
                  <c:v>22.599786383952594</c:v>
                </c:pt>
                <c:pt idx="11426">
                  <c:v>22.601764310294616</c:v>
                </c:pt>
                <c:pt idx="11427">
                  <c:v>22.603742236636641</c:v>
                </c:pt>
                <c:pt idx="11428">
                  <c:v>22.605720162978663</c:v>
                </c:pt>
                <c:pt idx="11429">
                  <c:v>22.607698089320685</c:v>
                </c:pt>
                <c:pt idx="11430">
                  <c:v>22.609676015662707</c:v>
                </c:pt>
                <c:pt idx="11431">
                  <c:v>22.611653942004732</c:v>
                </c:pt>
                <c:pt idx="11432">
                  <c:v>22.613631868346754</c:v>
                </c:pt>
                <c:pt idx="11433">
                  <c:v>22.615609794688776</c:v>
                </c:pt>
                <c:pt idx="11434">
                  <c:v>22.617587721030798</c:v>
                </c:pt>
                <c:pt idx="11435">
                  <c:v>22.619565647372823</c:v>
                </c:pt>
                <c:pt idx="11436">
                  <c:v>22.621543573714845</c:v>
                </c:pt>
                <c:pt idx="11437">
                  <c:v>22.623521500056867</c:v>
                </c:pt>
                <c:pt idx="11438">
                  <c:v>22.625499426398889</c:v>
                </c:pt>
                <c:pt idx="11439">
                  <c:v>22.627477352740915</c:v>
                </c:pt>
                <c:pt idx="11440">
                  <c:v>22.629455279082936</c:v>
                </c:pt>
                <c:pt idx="11441">
                  <c:v>22.631433205424958</c:v>
                </c:pt>
                <c:pt idx="11442">
                  <c:v>22.63341113176698</c:v>
                </c:pt>
                <c:pt idx="11443">
                  <c:v>22.635389058109006</c:v>
                </c:pt>
                <c:pt idx="11444">
                  <c:v>22.637366984451027</c:v>
                </c:pt>
                <c:pt idx="11445">
                  <c:v>22.639344910793049</c:v>
                </c:pt>
                <c:pt idx="11446">
                  <c:v>22.641322837135071</c:v>
                </c:pt>
                <c:pt idx="11447">
                  <c:v>22.643300763477097</c:v>
                </c:pt>
                <c:pt idx="11448">
                  <c:v>22.645278689819119</c:v>
                </c:pt>
                <c:pt idx="11449">
                  <c:v>22.64725661616114</c:v>
                </c:pt>
                <c:pt idx="11450">
                  <c:v>22.649234542503162</c:v>
                </c:pt>
                <c:pt idx="11451">
                  <c:v>22.651212468845188</c:v>
                </c:pt>
                <c:pt idx="11452">
                  <c:v>22.65319039518721</c:v>
                </c:pt>
                <c:pt idx="11453">
                  <c:v>22.655168321529231</c:v>
                </c:pt>
                <c:pt idx="11454">
                  <c:v>22.657146247871253</c:v>
                </c:pt>
                <c:pt idx="11455">
                  <c:v>22.659124174213279</c:v>
                </c:pt>
                <c:pt idx="11456">
                  <c:v>22.661102100555301</c:v>
                </c:pt>
                <c:pt idx="11457">
                  <c:v>22.663080026897322</c:v>
                </c:pt>
                <c:pt idx="11458">
                  <c:v>22.665057953239344</c:v>
                </c:pt>
                <c:pt idx="11459">
                  <c:v>22.66703587958137</c:v>
                </c:pt>
                <c:pt idx="11460">
                  <c:v>22.669013805923392</c:v>
                </c:pt>
                <c:pt idx="11461">
                  <c:v>22.670991732265414</c:v>
                </c:pt>
                <c:pt idx="11462">
                  <c:v>22.672969658607435</c:v>
                </c:pt>
                <c:pt idx="11463">
                  <c:v>22.674947584949461</c:v>
                </c:pt>
                <c:pt idx="11464">
                  <c:v>22.676925511291483</c:v>
                </c:pt>
                <c:pt idx="11465">
                  <c:v>22.678903437633505</c:v>
                </c:pt>
                <c:pt idx="11466">
                  <c:v>22.680881363975526</c:v>
                </c:pt>
                <c:pt idx="11467">
                  <c:v>22.682859290317552</c:v>
                </c:pt>
                <c:pt idx="11468">
                  <c:v>22.684837216659574</c:v>
                </c:pt>
                <c:pt idx="11469">
                  <c:v>22.686815143001596</c:v>
                </c:pt>
                <c:pt idx="11470">
                  <c:v>22.688793069343618</c:v>
                </c:pt>
                <c:pt idx="11471">
                  <c:v>22.690770995685643</c:v>
                </c:pt>
                <c:pt idx="11472">
                  <c:v>22.692748922027665</c:v>
                </c:pt>
                <c:pt idx="11473">
                  <c:v>22.694726848369687</c:v>
                </c:pt>
                <c:pt idx="11474">
                  <c:v>22.696704774711709</c:v>
                </c:pt>
                <c:pt idx="11475">
                  <c:v>22.698682701053734</c:v>
                </c:pt>
                <c:pt idx="11476">
                  <c:v>22.700660627395756</c:v>
                </c:pt>
                <c:pt idx="11477">
                  <c:v>22.702638553737778</c:v>
                </c:pt>
                <c:pt idx="11478">
                  <c:v>22.7046164800798</c:v>
                </c:pt>
                <c:pt idx="11479">
                  <c:v>22.706594406421825</c:v>
                </c:pt>
                <c:pt idx="11480">
                  <c:v>22.708572332763847</c:v>
                </c:pt>
                <c:pt idx="11481">
                  <c:v>22.710550259105869</c:v>
                </c:pt>
                <c:pt idx="11482">
                  <c:v>22.712528185447891</c:v>
                </c:pt>
                <c:pt idx="11483">
                  <c:v>22.714506111789916</c:v>
                </c:pt>
                <c:pt idx="11484">
                  <c:v>22.716484038131938</c:v>
                </c:pt>
                <c:pt idx="11485">
                  <c:v>22.71846196447396</c:v>
                </c:pt>
                <c:pt idx="11486">
                  <c:v>22.720439890815982</c:v>
                </c:pt>
                <c:pt idx="11487">
                  <c:v>22.722417817158007</c:v>
                </c:pt>
                <c:pt idx="11488">
                  <c:v>22.724395743500029</c:v>
                </c:pt>
                <c:pt idx="11489">
                  <c:v>22.726373669842051</c:v>
                </c:pt>
                <c:pt idx="11490">
                  <c:v>22.728351596184073</c:v>
                </c:pt>
                <c:pt idx="11491">
                  <c:v>22.730329522526098</c:v>
                </c:pt>
                <c:pt idx="11492">
                  <c:v>22.73230744886812</c:v>
                </c:pt>
                <c:pt idx="11493">
                  <c:v>22.734285375210142</c:v>
                </c:pt>
                <c:pt idx="11494">
                  <c:v>22.736263301552164</c:v>
                </c:pt>
                <c:pt idx="11495">
                  <c:v>22.738241227894189</c:v>
                </c:pt>
                <c:pt idx="11496">
                  <c:v>22.740219154236211</c:v>
                </c:pt>
                <c:pt idx="11497">
                  <c:v>22.742197080578233</c:v>
                </c:pt>
                <c:pt idx="11498">
                  <c:v>22.744175006920255</c:v>
                </c:pt>
                <c:pt idx="11499">
                  <c:v>22.74615293326228</c:v>
                </c:pt>
                <c:pt idx="11500">
                  <c:v>22.748130859604302</c:v>
                </c:pt>
                <c:pt idx="11501">
                  <c:v>22.750108785946324</c:v>
                </c:pt>
                <c:pt idx="11502">
                  <c:v>22.752086712288346</c:v>
                </c:pt>
                <c:pt idx="11503">
                  <c:v>22.754064638630371</c:v>
                </c:pt>
                <c:pt idx="11504">
                  <c:v>22.756042564972393</c:v>
                </c:pt>
                <c:pt idx="11505">
                  <c:v>22.758020491314415</c:v>
                </c:pt>
                <c:pt idx="11506">
                  <c:v>22.759998417656437</c:v>
                </c:pt>
                <c:pt idx="11507">
                  <c:v>22.761976343998462</c:v>
                </c:pt>
                <c:pt idx="11508">
                  <c:v>22.763954270340484</c:v>
                </c:pt>
                <c:pt idx="11509">
                  <c:v>22.765932196682506</c:v>
                </c:pt>
                <c:pt idx="11510">
                  <c:v>22.767910123024528</c:v>
                </c:pt>
                <c:pt idx="11511">
                  <c:v>22.769888049366553</c:v>
                </c:pt>
                <c:pt idx="11512">
                  <c:v>22.771865975708575</c:v>
                </c:pt>
                <c:pt idx="11513">
                  <c:v>22.773843902050597</c:v>
                </c:pt>
                <c:pt idx="11514">
                  <c:v>22.775821828392619</c:v>
                </c:pt>
                <c:pt idx="11515">
                  <c:v>22.777799754734644</c:v>
                </c:pt>
                <c:pt idx="11516">
                  <c:v>22.779777681076666</c:v>
                </c:pt>
                <c:pt idx="11517">
                  <c:v>22.781755607418688</c:v>
                </c:pt>
                <c:pt idx="11518">
                  <c:v>22.78373353376071</c:v>
                </c:pt>
                <c:pt idx="11519">
                  <c:v>22.785711460102736</c:v>
                </c:pt>
                <c:pt idx="11520">
                  <c:v>22.787689386444757</c:v>
                </c:pt>
                <c:pt idx="11521">
                  <c:v>22.789667312786779</c:v>
                </c:pt>
                <c:pt idx="11522">
                  <c:v>22.791645239128801</c:v>
                </c:pt>
                <c:pt idx="11523">
                  <c:v>22.793623165470827</c:v>
                </c:pt>
                <c:pt idx="11524">
                  <c:v>22.795601091812848</c:v>
                </c:pt>
                <c:pt idx="11525">
                  <c:v>22.79757901815487</c:v>
                </c:pt>
                <c:pt idx="11526">
                  <c:v>22.799556944496892</c:v>
                </c:pt>
                <c:pt idx="11527">
                  <c:v>22.801534870838918</c:v>
                </c:pt>
                <c:pt idx="11528">
                  <c:v>22.803512797180939</c:v>
                </c:pt>
                <c:pt idx="11529">
                  <c:v>22.805490723522961</c:v>
                </c:pt>
                <c:pt idx="11530">
                  <c:v>22.807468649864983</c:v>
                </c:pt>
                <c:pt idx="11531">
                  <c:v>22.809446576207009</c:v>
                </c:pt>
                <c:pt idx="11532">
                  <c:v>22.811424502549031</c:v>
                </c:pt>
                <c:pt idx="11533">
                  <c:v>22.813402428891052</c:v>
                </c:pt>
                <c:pt idx="11534">
                  <c:v>22.815380355233074</c:v>
                </c:pt>
                <c:pt idx="11535">
                  <c:v>22.8173582815751</c:v>
                </c:pt>
                <c:pt idx="11536">
                  <c:v>22.819336207917122</c:v>
                </c:pt>
                <c:pt idx="11537">
                  <c:v>22.821314134259143</c:v>
                </c:pt>
                <c:pt idx="11538">
                  <c:v>22.823292060601165</c:v>
                </c:pt>
                <c:pt idx="11539">
                  <c:v>22.825269986943191</c:v>
                </c:pt>
                <c:pt idx="11540">
                  <c:v>22.827247913285213</c:v>
                </c:pt>
                <c:pt idx="11541">
                  <c:v>22.829225839627235</c:v>
                </c:pt>
                <c:pt idx="11542">
                  <c:v>22.831203765969256</c:v>
                </c:pt>
                <c:pt idx="11543">
                  <c:v>22.833181692311282</c:v>
                </c:pt>
                <c:pt idx="11544">
                  <c:v>22.835159618653304</c:v>
                </c:pt>
                <c:pt idx="11545">
                  <c:v>22.837137544995326</c:v>
                </c:pt>
                <c:pt idx="11546">
                  <c:v>22.839115471337347</c:v>
                </c:pt>
                <c:pt idx="11547">
                  <c:v>22.841093397679373</c:v>
                </c:pt>
                <c:pt idx="11548">
                  <c:v>22.843071324021395</c:v>
                </c:pt>
                <c:pt idx="11549">
                  <c:v>22.845049250363417</c:v>
                </c:pt>
                <c:pt idx="11550">
                  <c:v>22.847027176705438</c:v>
                </c:pt>
                <c:pt idx="11551">
                  <c:v>22.849005103047464</c:v>
                </c:pt>
                <c:pt idx="11552">
                  <c:v>22.850983029389486</c:v>
                </c:pt>
                <c:pt idx="11553">
                  <c:v>22.852960955731508</c:v>
                </c:pt>
                <c:pt idx="11554">
                  <c:v>22.85493888207353</c:v>
                </c:pt>
                <c:pt idx="11555">
                  <c:v>22.856916808415555</c:v>
                </c:pt>
                <c:pt idx="11556">
                  <c:v>22.858894734757577</c:v>
                </c:pt>
                <c:pt idx="11557">
                  <c:v>22.860872661099599</c:v>
                </c:pt>
                <c:pt idx="11558">
                  <c:v>22.862850587441621</c:v>
                </c:pt>
                <c:pt idx="11559">
                  <c:v>22.864828513783646</c:v>
                </c:pt>
                <c:pt idx="11560">
                  <c:v>22.866806440125668</c:v>
                </c:pt>
                <c:pt idx="11561">
                  <c:v>22.86878436646769</c:v>
                </c:pt>
                <c:pt idx="11562">
                  <c:v>22.870762292809712</c:v>
                </c:pt>
                <c:pt idx="11563">
                  <c:v>22.872740219151737</c:v>
                </c:pt>
                <c:pt idx="11564">
                  <c:v>22.874718145493759</c:v>
                </c:pt>
                <c:pt idx="11565">
                  <c:v>22.876696071835781</c:v>
                </c:pt>
                <c:pt idx="11566">
                  <c:v>22.878673998177803</c:v>
                </c:pt>
                <c:pt idx="11567">
                  <c:v>22.880651924519828</c:v>
                </c:pt>
                <c:pt idx="11568">
                  <c:v>22.88262985086185</c:v>
                </c:pt>
                <c:pt idx="11569">
                  <c:v>22.884607777203872</c:v>
                </c:pt>
                <c:pt idx="11570">
                  <c:v>22.886585703545894</c:v>
                </c:pt>
                <c:pt idx="11571">
                  <c:v>22.888563629887919</c:v>
                </c:pt>
                <c:pt idx="11572">
                  <c:v>22.890541556229941</c:v>
                </c:pt>
                <c:pt idx="11573">
                  <c:v>22.892519482571963</c:v>
                </c:pt>
                <c:pt idx="11574">
                  <c:v>22.894497408913985</c:v>
                </c:pt>
                <c:pt idx="11575">
                  <c:v>22.89647533525601</c:v>
                </c:pt>
                <c:pt idx="11576">
                  <c:v>22.898453261598032</c:v>
                </c:pt>
                <c:pt idx="11577">
                  <c:v>22.900431187940054</c:v>
                </c:pt>
                <c:pt idx="11578">
                  <c:v>22.902409114282076</c:v>
                </c:pt>
                <c:pt idx="11579">
                  <c:v>22.904387040624101</c:v>
                </c:pt>
                <c:pt idx="11580">
                  <c:v>22.906364966966123</c:v>
                </c:pt>
                <c:pt idx="11581">
                  <c:v>22.908342893308145</c:v>
                </c:pt>
                <c:pt idx="11582">
                  <c:v>22.910320819650167</c:v>
                </c:pt>
                <c:pt idx="11583">
                  <c:v>22.912298745992192</c:v>
                </c:pt>
                <c:pt idx="11584">
                  <c:v>22.914276672334214</c:v>
                </c:pt>
                <c:pt idx="11585">
                  <c:v>22.916254598676236</c:v>
                </c:pt>
                <c:pt idx="11586">
                  <c:v>22.918232525018258</c:v>
                </c:pt>
                <c:pt idx="11587">
                  <c:v>22.920210451360283</c:v>
                </c:pt>
                <c:pt idx="11588">
                  <c:v>22.922188377702305</c:v>
                </c:pt>
                <c:pt idx="11589">
                  <c:v>22.924166304044327</c:v>
                </c:pt>
                <c:pt idx="11590">
                  <c:v>22.926144230386349</c:v>
                </c:pt>
                <c:pt idx="11591">
                  <c:v>22.928122156728374</c:v>
                </c:pt>
                <c:pt idx="11592">
                  <c:v>22.930100083070396</c:v>
                </c:pt>
                <c:pt idx="11593">
                  <c:v>22.932078009412418</c:v>
                </c:pt>
                <c:pt idx="11594">
                  <c:v>22.93405593575444</c:v>
                </c:pt>
                <c:pt idx="11595">
                  <c:v>22.936033862096465</c:v>
                </c:pt>
                <c:pt idx="11596">
                  <c:v>22.938011788438487</c:v>
                </c:pt>
                <c:pt idx="11597">
                  <c:v>22.939989714780509</c:v>
                </c:pt>
                <c:pt idx="11598">
                  <c:v>22.941967641122531</c:v>
                </c:pt>
                <c:pt idx="11599">
                  <c:v>22.943945567464556</c:v>
                </c:pt>
                <c:pt idx="11600">
                  <c:v>22.945923493806578</c:v>
                </c:pt>
                <c:pt idx="11601">
                  <c:v>22.9479014201486</c:v>
                </c:pt>
                <c:pt idx="11602">
                  <c:v>22.949879346490622</c:v>
                </c:pt>
                <c:pt idx="11603">
                  <c:v>22.951857272832648</c:v>
                </c:pt>
                <c:pt idx="11604">
                  <c:v>22.953835199174669</c:v>
                </c:pt>
                <c:pt idx="11605">
                  <c:v>22.955813125516691</c:v>
                </c:pt>
                <c:pt idx="11606">
                  <c:v>22.957791051858713</c:v>
                </c:pt>
                <c:pt idx="11607">
                  <c:v>22.959768978200739</c:v>
                </c:pt>
                <c:pt idx="11608">
                  <c:v>22.96174690454276</c:v>
                </c:pt>
                <c:pt idx="11609">
                  <c:v>22.963724830884782</c:v>
                </c:pt>
                <c:pt idx="11610">
                  <c:v>22.965702757226804</c:v>
                </c:pt>
                <c:pt idx="11611">
                  <c:v>22.96768068356883</c:v>
                </c:pt>
                <c:pt idx="11612">
                  <c:v>22.969658609910852</c:v>
                </c:pt>
                <c:pt idx="11613">
                  <c:v>22.971636536252873</c:v>
                </c:pt>
                <c:pt idx="11614">
                  <c:v>22.973614462594895</c:v>
                </c:pt>
                <c:pt idx="11615">
                  <c:v>22.975592388936921</c:v>
                </c:pt>
                <c:pt idx="11616">
                  <c:v>22.977570315278943</c:v>
                </c:pt>
                <c:pt idx="11617">
                  <c:v>22.979548241620964</c:v>
                </c:pt>
                <c:pt idx="11618">
                  <c:v>22.981526167962986</c:v>
                </c:pt>
                <c:pt idx="11619">
                  <c:v>22.983504094305012</c:v>
                </c:pt>
                <c:pt idx="11620">
                  <c:v>22.985482020647034</c:v>
                </c:pt>
                <c:pt idx="11621">
                  <c:v>22.987459946989055</c:v>
                </c:pt>
                <c:pt idx="11622">
                  <c:v>22.989437873331077</c:v>
                </c:pt>
                <c:pt idx="11623">
                  <c:v>22.991415799673103</c:v>
                </c:pt>
                <c:pt idx="11624">
                  <c:v>22.993393726015125</c:v>
                </c:pt>
                <c:pt idx="11625">
                  <c:v>22.995371652357147</c:v>
                </c:pt>
                <c:pt idx="11626">
                  <c:v>22.997349578699168</c:v>
                </c:pt>
                <c:pt idx="11627">
                  <c:v>22.999327505041194</c:v>
                </c:pt>
                <c:pt idx="11628">
                  <c:v>23.001305431383216</c:v>
                </c:pt>
                <c:pt idx="11629">
                  <c:v>23.003283357725238</c:v>
                </c:pt>
                <c:pt idx="11630">
                  <c:v>23.005261284067259</c:v>
                </c:pt>
                <c:pt idx="11631">
                  <c:v>23.007239210409285</c:v>
                </c:pt>
                <c:pt idx="11632">
                  <c:v>23.009217136751307</c:v>
                </c:pt>
                <c:pt idx="11633">
                  <c:v>23.011195063093329</c:v>
                </c:pt>
                <c:pt idx="11634">
                  <c:v>23.013172989435351</c:v>
                </c:pt>
                <c:pt idx="11635">
                  <c:v>23.015150915777376</c:v>
                </c:pt>
                <c:pt idx="11636">
                  <c:v>23.017128842119398</c:v>
                </c:pt>
                <c:pt idx="11637">
                  <c:v>23.01910676846142</c:v>
                </c:pt>
                <c:pt idx="11638">
                  <c:v>23.021084694803442</c:v>
                </c:pt>
                <c:pt idx="11639">
                  <c:v>23.023062621145467</c:v>
                </c:pt>
                <c:pt idx="11640">
                  <c:v>23.025040547487489</c:v>
                </c:pt>
                <c:pt idx="11641">
                  <c:v>23.027018473829511</c:v>
                </c:pt>
                <c:pt idx="11642">
                  <c:v>23.028996400171533</c:v>
                </c:pt>
                <c:pt idx="11643">
                  <c:v>23.030974326513558</c:v>
                </c:pt>
                <c:pt idx="11644">
                  <c:v>23.03295225285558</c:v>
                </c:pt>
                <c:pt idx="11645">
                  <c:v>23.034930179197602</c:v>
                </c:pt>
                <c:pt idx="11646">
                  <c:v>23.036908105539624</c:v>
                </c:pt>
                <c:pt idx="11647">
                  <c:v>23.038886031881649</c:v>
                </c:pt>
                <c:pt idx="11648">
                  <c:v>23.040863958223671</c:v>
                </c:pt>
                <c:pt idx="11649">
                  <c:v>23.042841884565693</c:v>
                </c:pt>
                <c:pt idx="11650">
                  <c:v>23.044819810907715</c:v>
                </c:pt>
                <c:pt idx="11651">
                  <c:v>23.04679773724974</c:v>
                </c:pt>
                <c:pt idx="11652">
                  <c:v>23.048775663591762</c:v>
                </c:pt>
                <c:pt idx="11653">
                  <c:v>23.050753589933784</c:v>
                </c:pt>
                <c:pt idx="11654">
                  <c:v>23.052731516275806</c:v>
                </c:pt>
                <c:pt idx="11655">
                  <c:v>23.054709442617831</c:v>
                </c:pt>
                <c:pt idx="11656">
                  <c:v>23.056687368959853</c:v>
                </c:pt>
                <c:pt idx="11657">
                  <c:v>23.058665295301875</c:v>
                </c:pt>
                <c:pt idx="11658">
                  <c:v>23.060643221643897</c:v>
                </c:pt>
                <c:pt idx="11659">
                  <c:v>23.062621147985922</c:v>
                </c:pt>
                <c:pt idx="11660">
                  <c:v>23.064599074327944</c:v>
                </c:pt>
                <c:pt idx="11661">
                  <c:v>23.066577000669966</c:v>
                </c:pt>
                <c:pt idx="11662">
                  <c:v>23.068554927011988</c:v>
                </c:pt>
                <c:pt idx="11663">
                  <c:v>23.070532853354013</c:v>
                </c:pt>
                <c:pt idx="11664">
                  <c:v>23.072510779696035</c:v>
                </c:pt>
                <c:pt idx="11665">
                  <c:v>23.074488706038057</c:v>
                </c:pt>
                <c:pt idx="11666">
                  <c:v>23.076466632380079</c:v>
                </c:pt>
                <c:pt idx="11667">
                  <c:v>23.078444558722104</c:v>
                </c:pt>
                <c:pt idx="11668">
                  <c:v>23.080422485064126</c:v>
                </c:pt>
                <c:pt idx="11669">
                  <c:v>23.082400411406148</c:v>
                </c:pt>
                <c:pt idx="11670">
                  <c:v>23.08437833774817</c:v>
                </c:pt>
                <c:pt idx="11671">
                  <c:v>23.086356264090195</c:v>
                </c:pt>
                <c:pt idx="11672">
                  <c:v>23.088334190432217</c:v>
                </c:pt>
                <c:pt idx="11673">
                  <c:v>23.090312116774239</c:v>
                </c:pt>
                <c:pt idx="11674">
                  <c:v>23.092290043116261</c:v>
                </c:pt>
                <c:pt idx="11675">
                  <c:v>23.094267969458286</c:v>
                </c:pt>
                <c:pt idx="11676">
                  <c:v>23.096245895800308</c:v>
                </c:pt>
                <c:pt idx="11677">
                  <c:v>23.09822382214233</c:v>
                </c:pt>
                <c:pt idx="11678">
                  <c:v>23.100201748484352</c:v>
                </c:pt>
                <c:pt idx="11679">
                  <c:v>23.102179674826377</c:v>
                </c:pt>
                <c:pt idx="11680">
                  <c:v>23.104157601168399</c:v>
                </c:pt>
                <c:pt idx="11681">
                  <c:v>23.106135527510421</c:v>
                </c:pt>
                <c:pt idx="11682">
                  <c:v>23.108113453852443</c:v>
                </c:pt>
                <c:pt idx="11683">
                  <c:v>23.110091380194469</c:v>
                </c:pt>
                <c:pt idx="11684">
                  <c:v>23.11206930653649</c:v>
                </c:pt>
                <c:pt idx="11685">
                  <c:v>23.114047232878512</c:v>
                </c:pt>
                <c:pt idx="11686">
                  <c:v>23.116025159220534</c:v>
                </c:pt>
                <c:pt idx="11687">
                  <c:v>23.11800308556256</c:v>
                </c:pt>
                <c:pt idx="11688">
                  <c:v>23.119981011904581</c:v>
                </c:pt>
                <c:pt idx="11689">
                  <c:v>23.121958938246603</c:v>
                </c:pt>
                <c:pt idx="11690">
                  <c:v>23.123936864588625</c:v>
                </c:pt>
                <c:pt idx="11691">
                  <c:v>23.125914790930651</c:v>
                </c:pt>
                <c:pt idx="11692">
                  <c:v>23.127892717272672</c:v>
                </c:pt>
                <c:pt idx="11693">
                  <c:v>23.129870643614694</c:v>
                </c:pt>
                <c:pt idx="11694">
                  <c:v>23.131848569956716</c:v>
                </c:pt>
                <c:pt idx="11695">
                  <c:v>23.133826496298742</c:v>
                </c:pt>
                <c:pt idx="11696">
                  <c:v>23.135804422640764</c:v>
                </c:pt>
                <c:pt idx="11697">
                  <c:v>23.137782348982785</c:v>
                </c:pt>
                <c:pt idx="11698">
                  <c:v>23.139760275324807</c:v>
                </c:pt>
                <c:pt idx="11699">
                  <c:v>23.141738201666833</c:v>
                </c:pt>
                <c:pt idx="11700">
                  <c:v>23.143716128008855</c:v>
                </c:pt>
                <c:pt idx="11701">
                  <c:v>23.145694054350876</c:v>
                </c:pt>
                <c:pt idx="11702">
                  <c:v>23.147671980692898</c:v>
                </c:pt>
                <c:pt idx="11703">
                  <c:v>23.149649907034924</c:v>
                </c:pt>
                <c:pt idx="11704">
                  <c:v>23.151627833376946</c:v>
                </c:pt>
                <c:pt idx="11705">
                  <c:v>23.153605759718968</c:v>
                </c:pt>
                <c:pt idx="11706">
                  <c:v>23.155583686060989</c:v>
                </c:pt>
                <c:pt idx="11707">
                  <c:v>23.157561612403015</c:v>
                </c:pt>
                <c:pt idx="11708">
                  <c:v>23.159539538745037</c:v>
                </c:pt>
                <c:pt idx="11709">
                  <c:v>23.161517465087059</c:v>
                </c:pt>
                <c:pt idx="11710">
                  <c:v>23.16349539142908</c:v>
                </c:pt>
                <c:pt idx="11711">
                  <c:v>23.165473317771106</c:v>
                </c:pt>
                <c:pt idx="11712">
                  <c:v>23.167451244113128</c:v>
                </c:pt>
                <c:pt idx="11713">
                  <c:v>23.16942917045515</c:v>
                </c:pt>
                <c:pt idx="11714">
                  <c:v>23.171407096797171</c:v>
                </c:pt>
                <c:pt idx="11715">
                  <c:v>23.173385023139197</c:v>
                </c:pt>
                <c:pt idx="11716">
                  <c:v>23.175362949481219</c:v>
                </c:pt>
                <c:pt idx="11717">
                  <c:v>23.177340875823241</c:v>
                </c:pt>
                <c:pt idx="11718">
                  <c:v>23.179318802165263</c:v>
                </c:pt>
                <c:pt idx="11719">
                  <c:v>23.181296728507288</c:v>
                </c:pt>
                <c:pt idx="11720">
                  <c:v>23.18327465484931</c:v>
                </c:pt>
                <c:pt idx="11721">
                  <c:v>23.185252581191332</c:v>
                </c:pt>
                <c:pt idx="11722">
                  <c:v>23.187230507533354</c:v>
                </c:pt>
                <c:pt idx="11723">
                  <c:v>23.189208433875379</c:v>
                </c:pt>
                <c:pt idx="11724">
                  <c:v>23.191186360217401</c:v>
                </c:pt>
                <c:pt idx="11725">
                  <c:v>23.193164286559423</c:v>
                </c:pt>
                <c:pt idx="11726">
                  <c:v>23.195142212901445</c:v>
                </c:pt>
                <c:pt idx="11727">
                  <c:v>23.19712013924347</c:v>
                </c:pt>
                <c:pt idx="11728">
                  <c:v>23.199098065585492</c:v>
                </c:pt>
                <c:pt idx="11729">
                  <c:v>23.201075991927514</c:v>
                </c:pt>
                <c:pt idx="11730">
                  <c:v>23.203053918269536</c:v>
                </c:pt>
                <c:pt idx="11731">
                  <c:v>23.205031844611561</c:v>
                </c:pt>
                <c:pt idx="11732">
                  <c:v>23.207009770953583</c:v>
                </c:pt>
                <c:pt idx="11733">
                  <c:v>23.208987697295605</c:v>
                </c:pt>
                <c:pt idx="11734">
                  <c:v>23.210965623637627</c:v>
                </c:pt>
                <c:pt idx="11735">
                  <c:v>23.212943549979652</c:v>
                </c:pt>
                <c:pt idx="11736">
                  <c:v>23.214921476321674</c:v>
                </c:pt>
                <c:pt idx="11737">
                  <c:v>23.216899402663696</c:v>
                </c:pt>
                <c:pt idx="11738">
                  <c:v>23.218877329005718</c:v>
                </c:pt>
                <c:pt idx="11739">
                  <c:v>23.220855255347743</c:v>
                </c:pt>
                <c:pt idx="11740">
                  <c:v>23.222833181689765</c:v>
                </c:pt>
                <c:pt idx="11741">
                  <c:v>23.224811108031787</c:v>
                </c:pt>
                <c:pt idx="11742">
                  <c:v>23.226789034373809</c:v>
                </c:pt>
                <c:pt idx="11743">
                  <c:v>23.228766960715834</c:v>
                </c:pt>
                <c:pt idx="11744">
                  <c:v>23.230744887057856</c:v>
                </c:pt>
                <c:pt idx="11745">
                  <c:v>23.232722813399878</c:v>
                </c:pt>
                <c:pt idx="11746">
                  <c:v>23.2347007397419</c:v>
                </c:pt>
                <c:pt idx="11747">
                  <c:v>23.236678666083925</c:v>
                </c:pt>
                <c:pt idx="11748">
                  <c:v>23.238656592425947</c:v>
                </c:pt>
                <c:pt idx="11749">
                  <c:v>23.240634518767969</c:v>
                </c:pt>
                <c:pt idx="11750">
                  <c:v>23.242612445109991</c:v>
                </c:pt>
                <c:pt idx="11751">
                  <c:v>23.244590371452016</c:v>
                </c:pt>
                <c:pt idx="11752">
                  <c:v>23.246568297794038</c:v>
                </c:pt>
                <c:pt idx="11753">
                  <c:v>23.24854622413606</c:v>
                </c:pt>
                <c:pt idx="11754">
                  <c:v>23.250524150478082</c:v>
                </c:pt>
                <c:pt idx="11755">
                  <c:v>23.252502076820107</c:v>
                </c:pt>
                <c:pt idx="11756">
                  <c:v>23.254480003162129</c:v>
                </c:pt>
                <c:pt idx="11757">
                  <c:v>23.256457929504151</c:v>
                </c:pt>
                <c:pt idx="11758">
                  <c:v>23.258435855846173</c:v>
                </c:pt>
                <c:pt idx="11759">
                  <c:v>23.260413782188198</c:v>
                </c:pt>
                <c:pt idx="11760">
                  <c:v>23.26239170853022</c:v>
                </c:pt>
                <c:pt idx="11761">
                  <c:v>23.264369634872242</c:v>
                </c:pt>
                <c:pt idx="11762">
                  <c:v>23.266347561214264</c:v>
                </c:pt>
                <c:pt idx="11763">
                  <c:v>23.268325487556289</c:v>
                </c:pt>
                <c:pt idx="11764">
                  <c:v>23.270303413898311</c:v>
                </c:pt>
                <c:pt idx="11765">
                  <c:v>23.272281340240333</c:v>
                </c:pt>
                <c:pt idx="11766">
                  <c:v>23.274259266582355</c:v>
                </c:pt>
                <c:pt idx="11767">
                  <c:v>23.276237192924381</c:v>
                </c:pt>
                <c:pt idx="11768">
                  <c:v>23.278215119266402</c:v>
                </c:pt>
                <c:pt idx="11769">
                  <c:v>23.280193045608424</c:v>
                </c:pt>
                <c:pt idx="11770">
                  <c:v>23.282170971950446</c:v>
                </c:pt>
                <c:pt idx="11771">
                  <c:v>23.284148898292472</c:v>
                </c:pt>
                <c:pt idx="11772">
                  <c:v>23.286126824634493</c:v>
                </c:pt>
                <c:pt idx="11773">
                  <c:v>23.288104750976515</c:v>
                </c:pt>
                <c:pt idx="11774">
                  <c:v>23.290082677318537</c:v>
                </c:pt>
                <c:pt idx="11775">
                  <c:v>23.292060603660563</c:v>
                </c:pt>
                <c:pt idx="11776">
                  <c:v>23.294038530002585</c:v>
                </c:pt>
                <c:pt idx="11777">
                  <c:v>23.296016456344606</c:v>
                </c:pt>
                <c:pt idx="11778">
                  <c:v>23.297994382686628</c:v>
                </c:pt>
                <c:pt idx="11779">
                  <c:v>23.299972309028654</c:v>
                </c:pt>
                <c:pt idx="11780">
                  <c:v>23.301950235370676</c:v>
                </c:pt>
                <c:pt idx="11781">
                  <c:v>23.303928161712697</c:v>
                </c:pt>
                <c:pt idx="11782">
                  <c:v>23.305906088054719</c:v>
                </c:pt>
                <c:pt idx="11783">
                  <c:v>23.307884014396745</c:v>
                </c:pt>
                <c:pt idx="11784">
                  <c:v>23.309861940738767</c:v>
                </c:pt>
                <c:pt idx="11785">
                  <c:v>23.311839867080788</c:v>
                </c:pt>
                <c:pt idx="11786">
                  <c:v>23.31381779342281</c:v>
                </c:pt>
                <c:pt idx="11787">
                  <c:v>23.315795719764836</c:v>
                </c:pt>
                <c:pt idx="11788">
                  <c:v>23.317773646106858</c:v>
                </c:pt>
                <c:pt idx="11789">
                  <c:v>23.31975157244888</c:v>
                </c:pt>
                <c:pt idx="11790">
                  <c:v>23.321729498790901</c:v>
                </c:pt>
                <c:pt idx="11791">
                  <c:v>23.323707425132927</c:v>
                </c:pt>
                <c:pt idx="11792">
                  <c:v>23.325685351474949</c:v>
                </c:pt>
                <c:pt idx="11793">
                  <c:v>23.327663277816971</c:v>
                </c:pt>
                <c:pt idx="11794">
                  <c:v>23.329641204158992</c:v>
                </c:pt>
                <c:pt idx="11795">
                  <c:v>23.331619130501018</c:v>
                </c:pt>
                <c:pt idx="11796">
                  <c:v>23.33359705684304</c:v>
                </c:pt>
                <c:pt idx="11797">
                  <c:v>23.335574983185062</c:v>
                </c:pt>
                <c:pt idx="11798">
                  <c:v>23.337552909527084</c:v>
                </c:pt>
                <c:pt idx="11799">
                  <c:v>23.339530835869109</c:v>
                </c:pt>
                <c:pt idx="11800">
                  <c:v>23.341508762211131</c:v>
                </c:pt>
                <c:pt idx="11801">
                  <c:v>23.343486688553153</c:v>
                </c:pt>
                <c:pt idx="11802">
                  <c:v>23.345464614895175</c:v>
                </c:pt>
                <c:pt idx="11803">
                  <c:v>23.3474425412372</c:v>
                </c:pt>
                <c:pt idx="11804">
                  <c:v>23.349420467579222</c:v>
                </c:pt>
                <c:pt idx="11805">
                  <c:v>23.351398393921244</c:v>
                </c:pt>
                <c:pt idx="11806">
                  <c:v>23.353376320263266</c:v>
                </c:pt>
                <c:pt idx="11807">
                  <c:v>23.355354246605291</c:v>
                </c:pt>
                <c:pt idx="11808">
                  <c:v>23.357332172947313</c:v>
                </c:pt>
                <c:pt idx="11809">
                  <c:v>23.359310099289335</c:v>
                </c:pt>
                <c:pt idx="11810">
                  <c:v>23.361288025631357</c:v>
                </c:pt>
                <c:pt idx="11811">
                  <c:v>23.363265951973382</c:v>
                </c:pt>
                <c:pt idx="11812">
                  <c:v>23.365243878315404</c:v>
                </c:pt>
                <c:pt idx="11813">
                  <c:v>23.367221804657426</c:v>
                </c:pt>
                <c:pt idx="11814">
                  <c:v>23.369199730999448</c:v>
                </c:pt>
                <c:pt idx="11815">
                  <c:v>23.371177657341473</c:v>
                </c:pt>
                <c:pt idx="11816">
                  <c:v>23.373155583683495</c:v>
                </c:pt>
                <c:pt idx="11817">
                  <c:v>23.375133510025517</c:v>
                </c:pt>
                <c:pt idx="11818">
                  <c:v>23.377111436367539</c:v>
                </c:pt>
                <c:pt idx="11819">
                  <c:v>23.379089362709564</c:v>
                </c:pt>
                <c:pt idx="11820">
                  <c:v>23.381067289051586</c:v>
                </c:pt>
                <c:pt idx="11821">
                  <c:v>23.383045215393608</c:v>
                </c:pt>
                <c:pt idx="11822">
                  <c:v>23.38502314173563</c:v>
                </c:pt>
                <c:pt idx="11823">
                  <c:v>23.387001068077655</c:v>
                </c:pt>
                <c:pt idx="11824">
                  <c:v>23.388978994419677</c:v>
                </c:pt>
                <c:pt idx="11825">
                  <c:v>23.390956920761699</c:v>
                </c:pt>
                <c:pt idx="11826">
                  <c:v>23.392934847103721</c:v>
                </c:pt>
                <c:pt idx="11827">
                  <c:v>23.394912773445746</c:v>
                </c:pt>
                <c:pt idx="11828">
                  <c:v>23.396890699787768</c:v>
                </c:pt>
                <c:pt idx="11829">
                  <c:v>23.39886862612979</c:v>
                </c:pt>
                <c:pt idx="11830">
                  <c:v>23.400846552471812</c:v>
                </c:pt>
                <c:pt idx="11831">
                  <c:v>23.402824478813837</c:v>
                </c:pt>
                <c:pt idx="11832">
                  <c:v>23.404802405155859</c:v>
                </c:pt>
                <c:pt idx="11833">
                  <c:v>23.406780331497881</c:v>
                </c:pt>
                <c:pt idx="11834">
                  <c:v>23.408758257839903</c:v>
                </c:pt>
                <c:pt idx="11835">
                  <c:v>23.410736184181928</c:v>
                </c:pt>
                <c:pt idx="11836">
                  <c:v>23.41271411052395</c:v>
                </c:pt>
                <c:pt idx="11837">
                  <c:v>23.414692036865972</c:v>
                </c:pt>
                <c:pt idx="11838">
                  <c:v>23.416669963207994</c:v>
                </c:pt>
                <c:pt idx="11839">
                  <c:v>23.418647889550019</c:v>
                </c:pt>
                <c:pt idx="11840">
                  <c:v>23.420625815892041</c:v>
                </c:pt>
                <c:pt idx="11841">
                  <c:v>23.422603742234063</c:v>
                </c:pt>
                <c:pt idx="11842">
                  <c:v>23.424581668576085</c:v>
                </c:pt>
                <c:pt idx="11843">
                  <c:v>23.42655959491811</c:v>
                </c:pt>
                <c:pt idx="11844">
                  <c:v>23.428537521260132</c:v>
                </c:pt>
                <c:pt idx="11845">
                  <c:v>23.430515447602154</c:v>
                </c:pt>
                <c:pt idx="11846">
                  <c:v>23.432493373944176</c:v>
                </c:pt>
                <c:pt idx="11847">
                  <c:v>23.434471300286202</c:v>
                </c:pt>
                <c:pt idx="11848">
                  <c:v>23.436449226628223</c:v>
                </c:pt>
                <c:pt idx="11849">
                  <c:v>23.438427152970245</c:v>
                </c:pt>
                <c:pt idx="11850">
                  <c:v>23.440405079312267</c:v>
                </c:pt>
                <c:pt idx="11851">
                  <c:v>23.442383005654293</c:v>
                </c:pt>
                <c:pt idx="11852">
                  <c:v>23.444360931996314</c:v>
                </c:pt>
                <c:pt idx="11853">
                  <c:v>23.446338858338336</c:v>
                </c:pt>
                <c:pt idx="11854">
                  <c:v>23.448316784680358</c:v>
                </c:pt>
                <c:pt idx="11855">
                  <c:v>23.450294711022384</c:v>
                </c:pt>
                <c:pt idx="11856">
                  <c:v>23.452272637364405</c:v>
                </c:pt>
                <c:pt idx="11857">
                  <c:v>23.454250563706427</c:v>
                </c:pt>
                <c:pt idx="11858">
                  <c:v>23.456228490048449</c:v>
                </c:pt>
                <c:pt idx="11859">
                  <c:v>23.458206416390475</c:v>
                </c:pt>
                <c:pt idx="11860">
                  <c:v>23.460184342732497</c:v>
                </c:pt>
                <c:pt idx="11861">
                  <c:v>23.462162269074518</c:v>
                </c:pt>
                <c:pt idx="11862">
                  <c:v>23.46414019541654</c:v>
                </c:pt>
                <c:pt idx="11863">
                  <c:v>23.466118121758566</c:v>
                </c:pt>
                <c:pt idx="11864">
                  <c:v>23.468096048100588</c:v>
                </c:pt>
                <c:pt idx="11865">
                  <c:v>23.470073974442609</c:v>
                </c:pt>
                <c:pt idx="11866">
                  <c:v>23.472051900784631</c:v>
                </c:pt>
                <c:pt idx="11867">
                  <c:v>23.474029827126657</c:v>
                </c:pt>
                <c:pt idx="11868">
                  <c:v>23.476007753468679</c:v>
                </c:pt>
                <c:pt idx="11869">
                  <c:v>23.477985679810701</c:v>
                </c:pt>
                <c:pt idx="11870">
                  <c:v>23.479963606152722</c:v>
                </c:pt>
                <c:pt idx="11871">
                  <c:v>23.481941532494748</c:v>
                </c:pt>
                <c:pt idx="11872">
                  <c:v>23.48391945883677</c:v>
                </c:pt>
                <c:pt idx="11873">
                  <c:v>23.485897385178792</c:v>
                </c:pt>
                <c:pt idx="11874">
                  <c:v>23.487875311520813</c:v>
                </c:pt>
                <c:pt idx="11875">
                  <c:v>23.489853237862839</c:v>
                </c:pt>
                <c:pt idx="11876">
                  <c:v>23.491831164204861</c:v>
                </c:pt>
                <c:pt idx="11877">
                  <c:v>23.493809090546883</c:v>
                </c:pt>
                <c:pt idx="11878">
                  <c:v>23.495787016888904</c:v>
                </c:pt>
                <c:pt idx="11879">
                  <c:v>23.49776494323093</c:v>
                </c:pt>
                <c:pt idx="11880">
                  <c:v>23.499742869572952</c:v>
                </c:pt>
                <c:pt idx="11881">
                  <c:v>23.501720795914974</c:v>
                </c:pt>
                <c:pt idx="11882">
                  <c:v>23.503698722256996</c:v>
                </c:pt>
                <c:pt idx="11883">
                  <c:v>23.505676648599021</c:v>
                </c:pt>
                <c:pt idx="11884">
                  <c:v>23.507654574941043</c:v>
                </c:pt>
                <c:pt idx="11885">
                  <c:v>23.509632501283065</c:v>
                </c:pt>
                <c:pt idx="11886">
                  <c:v>23.511610427625087</c:v>
                </c:pt>
                <c:pt idx="11887">
                  <c:v>23.513588353967112</c:v>
                </c:pt>
                <c:pt idx="11888">
                  <c:v>23.515566280309134</c:v>
                </c:pt>
                <c:pt idx="11889">
                  <c:v>23.517544206651156</c:v>
                </c:pt>
                <c:pt idx="11890">
                  <c:v>23.519522132993178</c:v>
                </c:pt>
                <c:pt idx="11891">
                  <c:v>23.521500059335203</c:v>
                </c:pt>
                <c:pt idx="11892">
                  <c:v>23.523477985677225</c:v>
                </c:pt>
                <c:pt idx="11893">
                  <c:v>23.525455912019247</c:v>
                </c:pt>
                <c:pt idx="11894">
                  <c:v>23.527433838361269</c:v>
                </c:pt>
                <c:pt idx="11895">
                  <c:v>23.529411764703294</c:v>
                </c:pt>
                <c:pt idx="11896">
                  <c:v>23.531389691045316</c:v>
                </c:pt>
                <c:pt idx="11897">
                  <c:v>23.533367617387338</c:v>
                </c:pt>
                <c:pt idx="11898">
                  <c:v>23.53534554372936</c:v>
                </c:pt>
                <c:pt idx="11899">
                  <c:v>23.537323470071385</c:v>
                </c:pt>
                <c:pt idx="11900">
                  <c:v>23.539301396413407</c:v>
                </c:pt>
                <c:pt idx="11901">
                  <c:v>23.541279322755429</c:v>
                </c:pt>
                <c:pt idx="11902">
                  <c:v>23.543257249097451</c:v>
                </c:pt>
                <c:pt idx="11903">
                  <c:v>23.545235175439476</c:v>
                </c:pt>
                <c:pt idx="11904">
                  <c:v>23.547213101781498</c:v>
                </c:pt>
                <c:pt idx="11905">
                  <c:v>23.54919102812352</c:v>
                </c:pt>
                <c:pt idx="11906">
                  <c:v>23.551168954465542</c:v>
                </c:pt>
                <c:pt idx="11907">
                  <c:v>23.553146880807567</c:v>
                </c:pt>
                <c:pt idx="11908">
                  <c:v>23.555124807149589</c:v>
                </c:pt>
                <c:pt idx="11909">
                  <c:v>23.557102733491611</c:v>
                </c:pt>
                <c:pt idx="11910">
                  <c:v>23.559080659833633</c:v>
                </c:pt>
                <c:pt idx="11911">
                  <c:v>23.561058586175658</c:v>
                </c:pt>
                <c:pt idx="11912">
                  <c:v>23.56303651251768</c:v>
                </c:pt>
                <c:pt idx="11913">
                  <c:v>23.565014438859702</c:v>
                </c:pt>
                <c:pt idx="11914">
                  <c:v>23.566992365201724</c:v>
                </c:pt>
                <c:pt idx="11915">
                  <c:v>23.568970291543749</c:v>
                </c:pt>
                <c:pt idx="11916">
                  <c:v>23.570948217885771</c:v>
                </c:pt>
                <c:pt idx="11917">
                  <c:v>23.572926144227793</c:v>
                </c:pt>
                <c:pt idx="11918">
                  <c:v>23.574904070569815</c:v>
                </c:pt>
                <c:pt idx="11919">
                  <c:v>23.57688199691184</c:v>
                </c:pt>
                <c:pt idx="11920">
                  <c:v>23.578859923253862</c:v>
                </c:pt>
                <c:pt idx="11921">
                  <c:v>23.580837849595884</c:v>
                </c:pt>
                <c:pt idx="11922">
                  <c:v>23.582815775937906</c:v>
                </c:pt>
                <c:pt idx="11923">
                  <c:v>23.584793702279931</c:v>
                </c:pt>
                <c:pt idx="11924">
                  <c:v>23.586771628621953</c:v>
                </c:pt>
                <c:pt idx="11925">
                  <c:v>23.588749554963975</c:v>
                </c:pt>
                <c:pt idx="11926">
                  <c:v>23.590727481305997</c:v>
                </c:pt>
                <c:pt idx="11927">
                  <c:v>23.592705407648022</c:v>
                </c:pt>
                <c:pt idx="11928">
                  <c:v>23.594683333990044</c:v>
                </c:pt>
                <c:pt idx="11929">
                  <c:v>23.596661260332066</c:v>
                </c:pt>
                <c:pt idx="11930">
                  <c:v>23.598639186674088</c:v>
                </c:pt>
                <c:pt idx="11931">
                  <c:v>23.600617113016114</c:v>
                </c:pt>
                <c:pt idx="11932">
                  <c:v>23.602595039358135</c:v>
                </c:pt>
                <c:pt idx="11933">
                  <c:v>23.604572965700157</c:v>
                </c:pt>
                <c:pt idx="11934">
                  <c:v>23.606550892042179</c:v>
                </c:pt>
                <c:pt idx="11935">
                  <c:v>23.608528818384205</c:v>
                </c:pt>
                <c:pt idx="11936">
                  <c:v>23.610506744726226</c:v>
                </c:pt>
                <c:pt idx="11937">
                  <c:v>23.612484671068248</c:v>
                </c:pt>
                <c:pt idx="11938">
                  <c:v>23.61446259741027</c:v>
                </c:pt>
                <c:pt idx="11939">
                  <c:v>23.616440523752296</c:v>
                </c:pt>
                <c:pt idx="11940">
                  <c:v>23.618418450094318</c:v>
                </c:pt>
                <c:pt idx="11941">
                  <c:v>23.620396376436339</c:v>
                </c:pt>
                <c:pt idx="11942">
                  <c:v>23.622374302778361</c:v>
                </c:pt>
                <c:pt idx="11943">
                  <c:v>23.624352229120387</c:v>
                </c:pt>
                <c:pt idx="11944">
                  <c:v>23.626330155462409</c:v>
                </c:pt>
                <c:pt idx="11945">
                  <c:v>23.62830808180443</c:v>
                </c:pt>
                <c:pt idx="11946">
                  <c:v>23.630286008146452</c:v>
                </c:pt>
                <c:pt idx="11947">
                  <c:v>23.632263934488478</c:v>
                </c:pt>
                <c:pt idx="11948">
                  <c:v>23.6342418608305</c:v>
                </c:pt>
                <c:pt idx="11949">
                  <c:v>23.636219787172521</c:v>
                </c:pt>
                <c:pt idx="11950">
                  <c:v>23.638197713514543</c:v>
                </c:pt>
                <c:pt idx="11951">
                  <c:v>23.640175639856569</c:v>
                </c:pt>
                <c:pt idx="11952">
                  <c:v>23.642153566198591</c:v>
                </c:pt>
                <c:pt idx="11953">
                  <c:v>23.644131492540613</c:v>
                </c:pt>
                <c:pt idx="11954">
                  <c:v>23.646109418882634</c:v>
                </c:pt>
                <c:pt idx="11955">
                  <c:v>23.64808734522466</c:v>
                </c:pt>
                <c:pt idx="11956">
                  <c:v>23.650065271566682</c:v>
                </c:pt>
                <c:pt idx="11957">
                  <c:v>23.652043197908704</c:v>
                </c:pt>
                <c:pt idx="11958">
                  <c:v>23.654021124250725</c:v>
                </c:pt>
                <c:pt idx="11959">
                  <c:v>23.655999050592751</c:v>
                </c:pt>
                <c:pt idx="11960">
                  <c:v>23.657976976934773</c:v>
                </c:pt>
                <c:pt idx="11961">
                  <c:v>23.659954903276795</c:v>
                </c:pt>
                <c:pt idx="11962">
                  <c:v>23.661932829618816</c:v>
                </c:pt>
                <c:pt idx="11963">
                  <c:v>23.663910755960842</c:v>
                </c:pt>
                <c:pt idx="11964">
                  <c:v>23.665888682302864</c:v>
                </c:pt>
                <c:pt idx="11965">
                  <c:v>23.667866608644886</c:v>
                </c:pt>
                <c:pt idx="11966">
                  <c:v>23.669844534986908</c:v>
                </c:pt>
                <c:pt idx="11967">
                  <c:v>23.671822461328933</c:v>
                </c:pt>
                <c:pt idx="11968">
                  <c:v>23.673800387670955</c:v>
                </c:pt>
                <c:pt idx="11969">
                  <c:v>23.675778314012977</c:v>
                </c:pt>
                <c:pt idx="11970">
                  <c:v>23.677756240354999</c:v>
                </c:pt>
                <c:pt idx="11971">
                  <c:v>23.679734166697024</c:v>
                </c:pt>
                <c:pt idx="11972">
                  <c:v>23.681712093039046</c:v>
                </c:pt>
                <c:pt idx="11973">
                  <c:v>23.683690019381068</c:v>
                </c:pt>
                <c:pt idx="11974">
                  <c:v>23.68566794572309</c:v>
                </c:pt>
                <c:pt idx="11975">
                  <c:v>23.687645872065115</c:v>
                </c:pt>
                <c:pt idx="11976">
                  <c:v>23.689623798407137</c:v>
                </c:pt>
                <c:pt idx="11977">
                  <c:v>23.691601724749159</c:v>
                </c:pt>
                <c:pt idx="11978">
                  <c:v>23.693579651091181</c:v>
                </c:pt>
                <c:pt idx="11979">
                  <c:v>23.695557577433206</c:v>
                </c:pt>
                <c:pt idx="11980">
                  <c:v>23.697535503775228</c:v>
                </c:pt>
                <c:pt idx="11981">
                  <c:v>23.69951343011725</c:v>
                </c:pt>
                <c:pt idx="11982">
                  <c:v>23.701491356459272</c:v>
                </c:pt>
                <c:pt idx="11983">
                  <c:v>23.703469282801297</c:v>
                </c:pt>
                <c:pt idx="11984">
                  <c:v>23.705447209143319</c:v>
                </c:pt>
                <c:pt idx="11985">
                  <c:v>23.707425135485341</c:v>
                </c:pt>
                <c:pt idx="11986">
                  <c:v>23.709403061827363</c:v>
                </c:pt>
                <c:pt idx="11987">
                  <c:v>23.711380988169388</c:v>
                </c:pt>
                <c:pt idx="11988">
                  <c:v>23.71335891451141</c:v>
                </c:pt>
                <c:pt idx="11989">
                  <c:v>23.715336840853432</c:v>
                </c:pt>
                <c:pt idx="11990">
                  <c:v>23.717314767195454</c:v>
                </c:pt>
                <c:pt idx="11991">
                  <c:v>23.719292693537479</c:v>
                </c:pt>
                <c:pt idx="11992">
                  <c:v>23.721270619879501</c:v>
                </c:pt>
                <c:pt idx="11993">
                  <c:v>23.723248546221523</c:v>
                </c:pt>
                <c:pt idx="11994">
                  <c:v>23.725226472563545</c:v>
                </c:pt>
                <c:pt idx="11995">
                  <c:v>23.72720439890557</c:v>
                </c:pt>
                <c:pt idx="11996">
                  <c:v>23.729182325247592</c:v>
                </c:pt>
                <c:pt idx="11997">
                  <c:v>23.731160251589614</c:v>
                </c:pt>
                <c:pt idx="11998">
                  <c:v>23.733138177931636</c:v>
                </c:pt>
                <c:pt idx="11999">
                  <c:v>23.735116104273661</c:v>
                </c:pt>
                <c:pt idx="12000">
                  <c:v>23.737094030615683</c:v>
                </c:pt>
                <c:pt idx="12001">
                  <c:v>23.739071956957705</c:v>
                </c:pt>
                <c:pt idx="12002">
                  <c:v>23.741049883299727</c:v>
                </c:pt>
                <c:pt idx="12003">
                  <c:v>23.743027809641752</c:v>
                </c:pt>
                <c:pt idx="12004">
                  <c:v>23.745005735983774</c:v>
                </c:pt>
                <c:pt idx="12005">
                  <c:v>23.746983662325796</c:v>
                </c:pt>
                <c:pt idx="12006">
                  <c:v>23.748961588667818</c:v>
                </c:pt>
                <c:pt idx="12007">
                  <c:v>23.750939515009843</c:v>
                </c:pt>
                <c:pt idx="12008">
                  <c:v>23.752917441351865</c:v>
                </c:pt>
                <c:pt idx="12009">
                  <c:v>23.754895367693887</c:v>
                </c:pt>
                <c:pt idx="12010">
                  <c:v>23.756873294035909</c:v>
                </c:pt>
                <c:pt idx="12011">
                  <c:v>23.758851220377935</c:v>
                </c:pt>
                <c:pt idx="12012">
                  <c:v>23.760829146719956</c:v>
                </c:pt>
                <c:pt idx="12013">
                  <c:v>23.762807073061978</c:v>
                </c:pt>
                <c:pt idx="12014">
                  <c:v>23.764784999404</c:v>
                </c:pt>
                <c:pt idx="12015">
                  <c:v>23.766762925746026</c:v>
                </c:pt>
                <c:pt idx="12016">
                  <c:v>23.768740852088047</c:v>
                </c:pt>
                <c:pt idx="12017">
                  <c:v>23.770718778430069</c:v>
                </c:pt>
                <c:pt idx="12018">
                  <c:v>23.772696704772091</c:v>
                </c:pt>
                <c:pt idx="12019">
                  <c:v>23.774674631114117</c:v>
                </c:pt>
                <c:pt idx="12020">
                  <c:v>23.776652557456138</c:v>
                </c:pt>
                <c:pt idx="12021">
                  <c:v>23.77863048379816</c:v>
                </c:pt>
                <c:pt idx="12022">
                  <c:v>23.780608410140182</c:v>
                </c:pt>
                <c:pt idx="12023">
                  <c:v>23.782586336482208</c:v>
                </c:pt>
                <c:pt idx="12024">
                  <c:v>23.78456426282423</c:v>
                </c:pt>
                <c:pt idx="12025">
                  <c:v>23.786542189166251</c:v>
                </c:pt>
                <c:pt idx="12026">
                  <c:v>23.788520115508273</c:v>
                </c:pt>
                <c:pt idx="12027">
                  <c:v>23.790498041850299</c:v>
                </c:pt>
                <c:pt idx="12028">
                  <c:v>23.792475968192321</c:v>
                </c:pt>
                <c:pt idx="12029">
                  <c:v>23.794453894534342</c:v>
                </c:pt>
                <c:pt idx="12030">
                  <c:v>23.796431820876364</c:v>
                </c:pt>
                <c:pt idx="12031">
                  <c:v>23.79840974721839</c:v>
                </c:pt>
                <c:pt idx="12032">
                  <c:v>23.800387673560412</c:v>
                </c:pt>
                <c:pt idx="12033">
                  <c:v>23.802365599902434</c:v>
                </c:pt>
                <c:pt idx="12034">
                  <c:v>23.804343526244455</c:v>
                </c:pt>
                <c:pt idx="12035">
                  <c:v>23.806321452586481</c:v>
                </c:pt>
                <c:pt idx="12036">
                  <c:v>23.808299378928503</c:v>
                </c:pt>
                <c:pt idx="12037">
                  <c:v>23.810277305270525</c:v>
                </c:pt>
                <c:pt idx="12038">
                  <c:v>23.812255231612546</c:v>
                </c:pt>
                <c:pt idx="12039">
                  <c:v>23.814233157954572</c:v>
                </c:pt>
                <c:pt idx="12040">
                  <c:v>23.816211084296594</c:v>
                </c:pt>
                <c:pt idx="12041">
                  <c:v>23.818189010638616</c:v>
                </c:pt>
                <c:pt idx="12042">
                  <c:v>23.820166936980637</c:v>
                </c:pt>
                <c:pt idx="12043">
                  <c:v>23.822144863322663</c:v>
                </c:pt>
                <c:pt idx="12044">
                  <c:v>23.824122789664685</c:v>
                </c:pt>
                <c:pt idx="12045">
                  <c:v>23.826100716006707</c:v>
                </c:pt>
                <c:pt idx="12046">
                  <c:v>23.828078642348729</c:v>
                </c:pt>
                <c:pt idx="12047">
                  <c:v>23.830056568690754</c:v>
                </c:pt>
                <c:pt idx="12048">
                  <c:v>23.832034495032776</c:v>
                </c:pt>
                <c:pt idx="12049">
                  <c:v>23.834012421374798</c:v>
                </c:pt>
                <c:pt idx="12050">
                  <c:v>23.83599034771682</c:v>
                </c:pt>
                <c:pt idx="12051">
                  <c:v>23.837968274058845</c:v>
                </c:pt>
                <c:pt idx="12052">
                  <c:v>23.839946200400867</c:v>
                </c:pt>
                <c:pt idx="12053">
                  <c:v>23.841924126742889</c:v>
                </c:pt>
                <c:pt idx="12054">
                  <c:v>23.843902053084911</c:v>
                </c:pt>
                <c:pt idx="12055">
                  <c:v>23.845879979426936</c:v>
                </c:pt>
                <c:pt idx="12056">
                  <c:v>23.847857905768958</c:v>
                </c:pt>
                <c:pt idx="12057">
                  <c:v>23.84983583211098</c:v>
                </c:pt>
                <c:pt idx="12058">
                  <c:v>23.851813758453002</c:v>
                </c:pt>
                <c:pt idx="12059">
                  <c:v>23.853791684795027</c:v>
                </c:pt>
                <c:pt idx="12060">
                  <c:v>23.855769611137049</c:v>
                </c:pt>
                <c:pt idx="12061">
                  <c:v>23.857747537479071</c:v>
                </c:pt>
                <c:pt idx="12062">
                  <c:v>23.859725463821093</c:v>
                </c:pt>
                <c:pt idx="12063">
                  <c:v>23.861703390163118</c:v>
                </c:pt>
                <c:pt idx="12064">
                  <c:v>23.86368131650514</c:v>
                </c:pt>
                <c:pt idx="12065">
                  <c:v>23.865659242847162</c:v>
                </c:pt>
                <c:pt idx="12066">
                  <c:v>23.867637169189184</c:v>
                </c:pt>
                <c:pt idx="12067">
                  <c:v>23.869615095531209</c:v>
                </c:pt>
                <c:pt idx="12068">
                  <c:v>23.871593021873231</c:v>
                </c:pt>
                <c:pt idx="12069">
                  <c:v>23.873570948215253</c:v>
                </c:pt>
                <c:pt idx="12070">
                  <c:v>23.875548874557275</c:v>
                </c:pt>
                <c:pt idx="12071">
                  <c:v>23.8775268008993</c:v>
                </c:pt>
                <c:pt idx="12072">
                  <c:v>23.879504727241322</c:v>
                </c:pt>
                <c:pt idx="12073">
                  <c:v>23.881482653583344</c:v>
                </c:pt>
                <c:pt idx="12074">
                  <c:v>23.883460579925366</c:v>
                </c:pt>
                <c:pt idx="12075">
                  <c:v>23.885438506267391</c:v>
                </c:pt>
                <c:pt idx="12076">
                  <c:v>23.887416432609413</c:v>
                </c:pt>
                <c:pt idx="12077">
                  <c:v>23.889394358951435</c:v>
                </c:pt>
                <c:pt idx="12078">
                  <c:v>23.891372285293457</c:v>
                </c:pt>
                <c:pt idx="12079">
                  <c:v>23.893350211635482</c:v>
                </c:pt>
                <c:pt idx="12080">
                  <c:v>23.895328137977504</c:v>
                </c:pt>
                <c:pt idx="12081">
                  <c:v>23.897306064319526</c:v>
                </c:pt>
                <c:pt idx="12082">
                  <c:v>23.899283990661548</c:v>
                </c:pt>
                <c:pt idx="12083">
                  <c:v>23.901261917003573</c:v>
                </c:pt>
                <c:pt idx="12084">
                  <c:v>23.903239843345595</c:v>
                </c:pt>
                <c:pt idx="12085">
                  <c:v>23.905217769687617</c:v>
                </c:pt>
                <c:pt idx="12086">
                  <c:v>23.907195696029639</c:v>
                </c:pt>
                <c:pt idx="12087">
                  <c:v>23.909173622371664</c:v>
                </c:pt>
                <c:pt idx="12088">
                  <c:v>23.911151548713686</c:v>
                </c:pt>
                <c:pt idx="12089">
                  <c:v>23.913129475055708</c:v>
                </c:pt>
                <c:pt idx="12090">
                  <c:v>23.91510740139773</c:v>
                </c:pt>
                <c:pt idx="12091">
                  <c:v>23.917085327739755</c:v>
                </c:pt>
                <c:pt idx="12092">
                  <c:v>23.919063254081777</c:v>
                </c:pt>
                <c:pt idx="12093">
                  <c:v>23.921041180423799</c:v>
                </c:pt>
                <c:pt idx="12094">
                  <c:v>23.923019106765821</c:v>
                </c:pt>
                <c:pt idx="12095">
                  <c:v>23.924997033107847</c:v>
                </c:pt>
                <c:pt idx="12096">
                  <c:v>23.926974959449868</c:v>
                </c:pt>
                <c:pt idx="12097">
                  <c:v>23.92895288579189</c:v>
                </c:pt>
                <c:pt idx="12098">
                  <c:v>23.930930812133912</c:v>
                </c:pt>
                <c:pt idx="12099">
                  <c:v>23.932908738475938</c:v>
                </c:pt>
                <c:pt idx="12100">
                  <c:v>23.934886664817959</c:v>
                </c:pt>
                <c:pt idx="12101">
                  <c:v>23.936864591159981</c:v>
                </c:pt>
                <c:pt idx="12102">
                  <c:v>23.938842517502003</c:v>
                </c:pt>
                <c:pt idx="12103">
                  <c:v>23.940820443844029</c:v>
                </c:pt>
                <c:pt idx="12104">
                  <c:v>23.942798370186051</c:v>
                </c:pt>
                <c:pt idx="12105">
                  <c:v>23.944776296528072</c:v>
                </c:pt>
                <c:pt idx="12106">
                  <c:v>23.946754222870094</c:v>
                </c:pt>
                <c:pt idx="12107">
                  <c:v>23.94873214921212</c:v>
                </c:pt>
                <c:pt idx="12108">
                  <c:v>23.950710075554142</c:v>
                </c:pt>
                <c:pt idx="12109">
                  <c:v>23.952688001896163</c:v>
                </c:pt>
                <c:pt idx="12110">
                  <c:v>23.954665928238185</c:v>
                </c:pt>
                <c:pt idx="12111">
                  <c:v>23.956643854580211</c:v>
                </c:pt>
                <c:pt idx="12112">
                  <c:v>23.958621780922233</c:v>
                </c:pt>
                <c:pt idx="12113">
                  <c:v>23.960599707264254</c:v>
                </c:pt>
                <c:pt idx="12114">
                  <c:v>23.962577633606276</c:v>
                </c:pt>
                <c:pt idx="12115">
                  <c:v>23.964555559948302</c:v>
                </c:pt>
                <c:pt idx="12116">
                  <c:v>23.966533486290324</c:v>
                </c:pt>
                <c:pt idx="12117">
                  <c:v>23.968511412632346</c:v>
                </c:pt>
                <c:pt idx="12118">
                  <c:v>23.970489338974367</c:v>
                </c:pt>
                <c:pt idx="12119">
                  <c:v>23.972467265316393</c:v>
                </c:pt>
                <c:pt idx="12120">
                  <c:v>23.974445191658415</c:v>
                </c:pt>
                <c:pt idx="12121">
                  <c:v>23.976423118000437</c:v>
                </c:pt>
                <c:pt idx="12122">
                  <c:v>23.978401044342458</c:v>
                </c:pt>
                <c:pt idx="12123">
                  <c:v>23.980378970684484</c:v>
                </c:pt>
                <c:pt idx="12124">
                  <c:v>23.982356897026506</c:v>
                </c:pt>
                <c:pt idx="12125">
                  <c:v>23.984334823368528</c:v>
                </c:pt>
                <c:pt idx="12126">
                  <c:v>23.986312749710549</c:v>
                </c:pt>
                <c:pt idx="12127">
                  <c:v>23.988290676052575</c:v>
                </c:pt>
                <c:pt idx="12128">
                  <c:v>23.990268602394597</c:v>
                </c:pt>
                <c:pt idx="12129">
                  <c:v>23.992246528736619</c:v>
                </c:pt>
                <c:pt idx="12130">
                  <c:v>23.994224455078641</c:v>
                </c:pt>
                <c:pt idx="12131">
                  <c:v>23.996202381420666</c:v>
                </c:pt>
                <c:pt idx="12132">
                  <c:v>23.998180307762688</c:v>
                </c:pt>
                <c:pt idx="12133">
                  <c:v>24.00015823410471</c:v>
                </c:pt>
                <c:pt idx="12134">
                  <c:v>24.002136160446732</c:v>
                </c:pt>
                <c:pt idx="12135">
                  <c:v>24.004114086788757</c:v>
                </c:pt>
                <c:pt idx="12136">
                  <c:v>24.006092013130779</c:v>
                </c:pt>
                <c:pt idx="12137">
                  <c:v>24.008069939472801</c:v>
                </c:pt>
                <c:pt idx="12138">
                  <c:v>24.010047865814823</c:v>
                </c:pt>
                <c:pt idx="12139">
                  <c:v>24.012025792156848</c:v>
                </c:pt>
                <c:pt idx="12140">
                  <c:v>24.01400371849887</c:v>
                </c:pt>
                <c:pt idx="12141">
                  <c:v>24.015981644840892</c:v>
                </c:pt>
                <c:pt idx="12142">
                  <c:v>24.017959571182914</c:v>
                </c:pt>
                <c:pt idx="12143">
                  <c:v>24.019937497524939</c:v>
                </c:pt>
                <c:pt idx="12144">
                  <c:v>24.021915423866961</c:v>
                </c:pt>
                <c:pt idx="12145">
                  <c:v>24.023893350208983</c:v>
                </c:pt>
                <c:pt idx="12146">
                  <c:v>24.025871276551005</c:v>
                </c:pt>
                <c:pt idx="12147">
                  <c:v>24.02784920289303</c:v>
                </c:pt>
                <c:pt idx="12148">
                  <c:v>24.029827129235052</c:v>
                </c:pt>
                <c:pt idx="12149">
                  <c:v>24.031805055577074</c:v>
                </c:pt>
                <c:pt idx="12150">
                  <c:v>24.033782981919096</c:v>
                </c:pt>
                <c:pt idx="12151">
                  <c:v>24.035760908261121</c:v>
                </c:pt>
                <c:pt idx="12152">
                  <c:v>24.037738834603143</c:v>
                </c:pt>
                <c:pt idx="12153">
                  <c:v>24.039716760945165</c:v>
                </c:pt>
                <c:pt idx="12154">
                  <c:v>24.041694687287187</c:v>
                </c:pt>
                <c:pt idx="12155">
                  <c:v>24.043672613629212</c:v>
                </c:pt>
                <c:pt idx="12156">
                  <c:v>24.045650539971234</c:v>
                </c:pt>
                <c:pt idx="12157">
                  <c:v>24.047628466313256</c:v>
                </c:pt>
                <c:pt idx="12158">
                  <c:v>24.049606392655278</c:v>
                </c:pt>
                <c:pt idx="12159">
                  <c:v>24.051584318997303</c:v>
                </c:pt>
                <c:pt idx="12160">
                  <c:v>24.053562245339325</c:v>
                </c:pt>
                <c:pt idx="12161">
                  <c:v>24.055540171681347</c:v>
                </c:pt>
                <c:pt idx="12162">
                  <c:v>24.057518098023369</c:v>
                </c:pt>
                <c:pt idx="12163">
                  <c:v>24.059496024365394</c:v>
                </c:pt>
                <c:pt idx="12164">
                  <c:v>24.061473950707416</c:v>
                </c:pt>
                <c:pt idx="12165">
                  <c:v>24.063451877049438</c:v>
                </c:pt>
                <c:pt idx="12166">
                  <c:v>24.06542980339146</c:v>
                </c:pt>
                <c:pt idx="12167">
                  <c:v>24.067407729733485</c:v>
                </c:pt>
                <c:pt idx="12168">
                  <c:v>24.069385656075507</c:v>
                </c:pt>
                <c:pt idx="12169">
                  <c:v>24.071363582417529</c:v>
                </c:pt>
                <c:pt idx="12170">
                  <c:v>24.073341508759551</c:v>
                </c:pt>
                <c:pt idx="12171">
                  <c:v>24.075319435101576</c:v>
                </c:pt>
                <c:pt idx="12172">
                  <c:v>24.077297361443598</c:v>
                </c:pt>
                <c:pt idx="12173">
                  <c:v>24.07927528778562</c:v>
                </c:pt>
                <c:pt idx="12174">
                  <c:v>24.081253214127642</c:v>
                </c:pt>
                <c:pt idx="12175">
                  <c:v>24.083231140469668</c:v>
                </c:pt>
                <c:pt idx="12176">
                  <c:v>24.085209066811689</c:v>
                </c:pt>
                <c:pt idx="12177">
                  <c:v>24.087186993153711</c:v>
                </c:pt>
                <c:pt idx="12178">
                  <c:v>24.089164919495733</c:v>
                </c:pt>
                <c:pt idx="12179">
                  <c:v>24.091142845837759</c:v>
                </c:pt>
                <c:pt idx="12180">
                  <c:v>24.09312077217978</c:v>
                </c:pt>
                <c:pt idx="12181">
                  <c:v>24.095098698521802</c:v>
                </c:pt>
                <c:pt idx="12182">
                  <c:v>24.097076624863824</c:v>
                </c:pt>
                <c:pt idx="12183">
                  <c:v>24.09905455120585</c:v>
                </c:pt>
                <c:pt idx="12184">
                  <c:v>24.101032477547871</c:v>
                </c:pt>
                <c:pt idx="12185">
                  <c:v>24.103010403889893</c:v>
                </c:pt>
                <c:pt idx="12186">
                  <c:v>24.104988330231915</c:v>
                </c:pt>
                <c:pt idx="12187">
                  <c:v>24.106966256573941</c:v>
                </c:pt>
                <c:pt idx="12188">
                  <c:v>24.108944182915963</c:v>
                </c:pt>
                <c:pt idx="12189">
                  <c:v>24.110922109257984</c:v>
                </c:pt>
                <c:pt idx="12190">
                  <c:v>24.112900035600006</c:v>
                </c:pt>
                <c:pt idx="12191">
                  <c:v>24.114877961942032</c:v>
                </c:pt>
                <c:pt idx="12192">
                  <c:v>24.116855888284054</c:v>
                </c:pt>
                <c:pt idx="12193">
                  <c:v>24.118833814626075</c:v>
                </c:pt>
                <c:pt idx="12194">
                  <c:v>24.120811740968097</c:v>
                </c:pt>
                <c:pt idx="12195">
                  <c:v>24.122789667310123</c:v>
                </c:pt>
                <c:pt idx="12196">
                  <c:v>24.124767593652145</c:v>
                </c:pt>
                <c:pt idx="12197">
                  <c:v>24.126745519994167</c:v>
                </c:pt>
                <c:pt idx="12198">
                  <c:v>24.128723446336188</c:v>
                </c:pt>
                <c:pt idx="12199">
                  <c:v>24.130701372678214</c:v>
                </c:pt>
                <c:pt idx="12200">
                  <c:v>24.132679299020236</c:v>
                </c:pt>
                <c:pt idx="12201">
                  <c:v>24.134657225362258</c:v>
                </c:pt>
                <c:pt idx="12202">
                  <c:v>24.136635151704279</c:v>
                </c:pt>
                <c:pt idx="12203">
                  <c:v>24.138613078046305</c:v>
                </c:pt>
                <c:pt idx="12204">
                  <c:v>24.140591004388327</c:v>
                </c:pt>
                <c:pt idx="12205">
                  <c:v>24.142568930730349</c:v>
                </c:pt>
                <c:pt idx="12206">
                  <c:v>24.14454685707237</c:v>
                </c:pt>
                <c:pt idx="12207">
                  <c:v>24.146524783414396</c:v>
                </c:pt>
                <c:pt idx="12208">
                  <c:v>24.148502709756418</c:v>
                </c:pt>
                <c:pt idx="12209">
                  <c:v>24.15048063609844</c:v>
                </c:pt>
                <c:pt idx="12210">
                  <c:v>24.152458562440462</c:v>
                </c:pt>
                <c:pt idx="12211">
                  <c:v>24.154436488782487</c:v>
                </c:pt>
                <c:pt idx="12212">
                  <c:v>24.156414415124509</c:v>
                </c:pt>
                <c:pt idx="12213">
                  <c:v>24.158392341466531</c:v>
                </c:pt>
                <c:pt idx="12214">
                  <c:v>24.160370267808553</c:v>
                </c:pt>
                <c:pt idx="12215">
                  <c:v>24.162348194150578</c:v>
                </c:pt>
                <c:pt idx="12216">
                  <c:v>24.1643261204926</c:v>
                </c:pt>
                <c:pt idx="12217">
                  <c:v>24.166304046834622</c:v>
                </c:pt>
                <c:pt idx="12218">
                  <c:v>24.168281973176644</c:v>
                </c:pt>
                <c:pt idx="12219">
                  <c:v>24.170259899518669</c:v>
                </c:pt>
                <c:pt idx="12220">
                  <c:v>24.172237825860691</c:v>
                </c:pt>
                <c:pt idx="12221">
                  <c:v>24.174215752202713</c:v>
                </c:pt>
                <c:pt idx="12222">
                  <c:v>24.176193678544735</c:v>
                </c:pt>
                <c:pt idx="12223">
                  <c:v>24.17817160488676</c:v>
                </c:pt>
                <c:pt idx="12224">
                  <c:v>24.180149531228782</c:v>
                </c:pt>
                <c:pt idx="12225">
                  <c:v>24.182127457570804</c:v>
                </c:pt>
                <c:pt idx="12226">
                  <c:v>24.184105383912826</c:v>
                </c:pt>
                <c:pt idx="12227">
                  <c:v>24.186083310254851</c:v>
                </c:pt>
                <c:pt idx="12228">
                  <c:v>24.188061236596873</c:v>
                </c:pt>
                <c:pt idx="12229">
                  <c:v>24.190039162938895</c:v>
                </c:pt>
                <c:pt idx="12230">
                  <c:v>24.192017089280917</c:v>
                </c:pt>
                <c:pt idx="12231">
                  <c:v>24.193995015622942</c:v>
                </c:pt>
                <c:pt idx="12232">
                  <c:v>24.195972941964964</c:v>
                </c:pt>
                <c:pt idx="12233">
                  <c:v>24.197950868306986</c:v>
                </c:pt>
                <c:pt idx="12234">
                  <c:v>24.199928794649008</c:v>
                </c:pt>
                <c:pt idx="12235">
                  <c:v>24.201906720991033</c:v>
                </c:pt>
                <c:pt idx="12236">
                  <c:v>24.203884647333055</c:v>
                </c:pt>
                <c:pt idx="12237">
                  <c:v>24.205862573675077</c:v>
                </c:pt>
                <c:pt idx="12238">
                  <c:v>24.207840500017099</c:v>
                </c:pt>
                <c:pt idx="12239">
                  <c:v>24.209818426359124</c:v>
                </c:pt>
                <c:pt idx="12240">
                  <c:v>24.211796352701146</c:v>
                </c:pt>
                <c:pt idx="12241">
                  <c:v>24.213774279043168</c:v>
                </c:pt>
                <c:pt idx="12242">
                  <c:v>24.21575220538519</c:v>
                </c:pt>
                <c:pt idx="12243">
                  <c:v>24.217730131727215</c:v>
                </c:pt>
                <c:pt idx="12244">
                  <c:v>24.219708058069237</c:v>
                </c:pt>
                <c:pt idx="12245">
                  <c:v>24.221685984411259</c:v>
                </c:pt>
                <c:pt idx="12246">
                  <c:v>24.223663910753281</c:v>
                </c:pt>
                <c:pt idx="12247">
                  <c:v>24.225641837095306</c:v>
                </c:pt>
                <c:pt idx="12248">
                  <c:v>24.227619763437328</c:v>
                </c:pt>
                <c:pt idx="12249">
                  <c:v>24.22959768977935</c:v>
                </c:pt>
                <c:pt idx="12250">
                  <c:v>24.231575616121372</c:v>
                </c:pt>
                <c:pt idx="12251">
                  <c:v>24.233553542463397</c:v>
                </c:pt>
                <c:pt idx="12252">
                  <c:v>24.235531468805419</c:v>
                </c:pt>
                <c:pt idx="12253">
                  <c:v>24.237509395147441</c:v>
                </c:pt>
                <c:pt idx="12254">
                  <c:v>24.239487321489463</c:v>
                </c:pt>
                <c:pt idx="12255">
                  <c:v>24.241465247831488</c:v>
                </c:pt>
                <c:pt idx="12256">
                  <c:v>24.24344317417351</c:v>
                </c:pt>
                <c:pt idx="12257">
                  <c:v>24.245421100515532</c:v>
                </c:pt>
                <c:pt idx="12258">
                  <c:v>24.247399026857554</c:v>
                </c:pt>
                <c:pt idx="12259">
                  <c:v>24.24937695319958</c:v>
                </c:pt>
                <c:pt idx="12260">
                  <c:v>24.251354879541601</c:v>
                </c:pt>
                <c:pt idx="12261">
                  <c:v>24.253332805883623</c:v>
                </c:pt>
                <c:pt idx="12262">
                  <c:v>24.255310732225645</c:v>
                </c:pt>
                <c:pt idx="12263">
                  <c:v>24.257288658567671</c:v>
                </c:pt>
                <c:pt idx="12264">
                  <c:v>24.259266584909692</c:v>
                </c:pt>
                <c:pt idx="12265">
                  <c:v>24.261244511251714</c:v>
                </c:pt>
                <c:pt idx="12266">
                  <c:v>24.263222437593736</c:v>
                </c:pt>
                <c:pt idx="12267">
                  <c:v>24.265200363935762</c:v>
                </c:pt>
                <c:pt idx="12268">
                  <c:v>24.267178290277784</c:v>
                </c:pt>
                <c:pt idx="12269">
                  <c:v>24.269156216619805</c:v>
                </c:pt>
                <c:pt idx="12270">
                  <c:v>24.271134142961827</c:v>
                </c:pt>
                <c:pt idx="12271">
                  <c:v>24.273112069303853</c:v>
                </c:pt>
                <c:pt idx="12272">
                  <c:v>24.275089995645875</c:v>
                </c:pt>
                <c:pt idx="12273">
                  <c:v>24.277067921987896</c:v>
                </c:pt>
                <c:pt idx="12274">
                  <c:v>24.279045848329918</c:v>
                </c:pt>
                <c:pt idx="12275">
                  <c:v>24.281023774671944</c:v>
                </c:pt>
                <c:pt idx="12276">
                  <c:v>24.283001701013966</c:v>
                </c:pt>
                <c:pt idx="12277">
                  <c:v>24.284979627355987</c:v>
                </c:pt>
                <c:pt idx="12278">
                  <c:v>24.286957553698009</c:v>
                </c:pt>
                <c:pt idx="12279">
                  <c:v>24.288935480040035</c:v>
                </c:pt>
                <c:pt idx="12280">
                  <c:v>24.290913406382057</c:v>
                </c:pt>
                <c:pt idx="12281">
                  <c:v>24.292891332724079</c:v>
                </c:pt>
                <c:pt idx="12282">
                  <c:v>24.2948692590661</c:v>
                </c:pt>
                <c:pt idx="12283">
                  <c:v>24.296847185408126</c:v>
                </c:pt>
                <c:pt idx="12284">
                  <c:v>24.298825111750148</c:v>
                </c:pt>
                <c:pt idx="12285">
                  <c:v>24.30080303809217</c:v>
                </c:pt>
                <c:pt idx="12286">
                  <c:v>24.302780964434191</c:v>
                </c:pt>
                <c:pt idx="12287">
                  <c:v>24.304758890776217</c:v>
                </c:pt>
                <c:pt idx="12288">
                  <c:v>24.306736817118239</c:v>
                </c:pt>
                <c:pt idx="12289">
                  <c:v>24.308714743460261</c:v>
                </c:pt>
                <c:pt idx="12290">
                  <c:v>24.310692669802282</c:v>
                </c:pt>
                <c:pt idx="12291">
                  <c:v>24.312670596144308</c:v>
                </c:pt>
                <c:pt idx="12292">
                  <c:v>24.31464852248633</c:v>
                </c:pt>
                <c:pt idx="12293">
                  <c:v>24.316626448828352</c:v>
                </c:pt>
                <c:pt idx="12294">
                  <c:v>24.318604375170374</c:v>
                </c:pt>
                <c:pt idx="12295">
                  <c:v>24.320582301512399</c:v>
                </c:pt>
                <c:pt idx="12296">
                  <c:v>24.322560227854421</c:v>
                </c:pt>
                <c:pt idx="12297">
                  <c:v>24.324538154196443</c:v>
                </c:pt>
                <c:pt idx="12298">
                  <c:v>24.326516080538465</c:v>
                </c:pt>
                <c:pt idx="12299">
                  <c:v>24.32849400688049</c:v>
                </c:pt>
                <c:pt idx="12300">
                  <c:v>24.330471933222512</c:v>
                </c:pt>
                <c:pt idx="12301">
                  <c:v>24.332449859564534</c:v>
                </c:pt>
                <c:pt idx="12302">
                  <c:v>24.334427785906556</c:v>
                </c:pt>
                <c:pt idx="12303">
                  <c:v>24.336405712248581</c:v>
                </c:pt>
                <c:pt idx="12304">
                  <c:v>24.338383638590603</c:v>
                </c:pt>
                <c:pt idx="12305">
                  <c:v>24.340361564932625</c:v>
                </c:pt>
                <c:pt idx="12306">
                  <c:v>24.342339491274647</c:v>
                </c:pt>
                <c:pt idx="12307">
                  <c:v>24.344317417616672</c:v>
                </c:pt>
                <c:pt idx="12308">
                  <c:v>24.346295343958694</c:v>
                </c:pt>
                <c:pt idx="12309">
                  <c:v>24.348273270300716</c:v>
                </c:pt>
                <c:pt idx="12310">
                  <c:v>24.350251196642738</c:v>
                </c:pt>
                <c:pt idx="12311">
                  <c:v>24.352229122984763</c:v>
                </c:pt>
                <c:pt idx="12312">
                  <c:v>24.354207049326785</c:v>
                </c:pt>
                <c:pt idx="12313">
                  <c:v>24.356184975668807</c:v>
                </c:pt>
                <c:pt idx="12314">
                  <c:v>24.358162902010829</c:v>
                </c:pt>
                <c:pt idx="12315">
                  <c:v>24.360140828352854</c:v>
                </c:pt>
                <c:pt idx="12316">
                  <c:v>24.362118754694876</c:v>
                </c:pt>
                <c:pt idx="12317">
                  <c:v>24.364096681036898</c:v>
                </c:pt>
                <c:pt idx="12318">
                  <c:v>24.36607460737892</c:v>
                </c:pt>
                <c:pt idx="12319">
                  <c:v>24.368052533720945</c:v>
                </c:pt>
                <c:pt idx="12320">
                  <c:v>24.370030460062967</c:v>
                </c:pt>
                <c:pt idx="12321">
                  <c:v>24.372008386404989</c:v>
                </c:pt>
                <c:pt idx="12322">
                  <c:v>24.373986312747011</c:v>
                </c:pt>
                <c:pt idx="12323">
                  <c:v>24.375964239089036</c:v>
                </c:pt>
                <c:pt idx="12324">
                  <c:v>24.377942165431058</c:v>
                </c:pt>
                <c:pt idx="12325">
                  <c:v>24.37992009177308</c:v>
                </c:pt>
                <c:pt idx="12326">
                  <c:v>24.381898018115102</c:v>
                </c:pt>
                <c:pt idx="12327">
                  <c:v>24.383875944457127</c:v>
                </c:pt>
                <c:pt idx="12328">
                  <c:v>24.385853870799149</c:v>
                </c:pt>
                <c:pt idx="12329">
                  <c:v>24.387831797141171</c:v>
                </c:pt>
                <c:pt idx="12330">
                  <c:v>24.389809723483193</c:v>
                </c:pt>
                <c:pt idx="12331">
                  <c:v>24.391787649825218</c:v>
                </c:pt>
                <c:pt idx="12332">
                  <c:v>24.39376557616724</c:v>
                </c:pt>
                <c:pt idx="12333">
                  <c:v>24.395743502509262</c:v>
                </c:pt>
                <c:pt idx="12334">
                  <c:v>24.397721428851284</c:v>
                </c:pt>
                <c:pt idx="12335">
                  <c:v>24.399699355193309</c:v>
                </c:pt>
                <c:pt idx="12336">
                  <c:v>24.401677281535331</c:v>
                </c:pt>
                <c:pt idx="12337">
                  <c:v>24.403655207877353</c:v>
                </c:pt>
                <c:pt idx="12338">
                  <c:v>24.405633134219375</c:v>
                </c:pt>
                <c:pt idx="12339">
                  <c:v>24.407611060561401</c:v>
                </c:pt>
                <c:pt idx="12340">
                  <c:v>24.409588986903422</c:v>
                </c:pt>
                <c:pt idx="12341">
                  <c:v>24.411566913245444</c:v>
                </c:pt>
                <c:pt idx="12342">
                  <c:v>24.413544839587466</c:v>
                </c:pt>
                <c:pt idx="12343">
                  <c:v>24.415522765929492</c:v>
                </c:pt>
                <c:pt idx="12344">
                  <c:v>24.417500692271513</c:v>
                </c:pt>
                <c:pt idx="12345">
                  <c:v>24.419478618613535</c:v>
                </c:pt>
                <c:pt idx="12346">
                  <c:v>24.421456544955557</c:v>
                </c:pt>
                <c:pt idx="12347">
                  <c:v>24.423434471297583</c:v>
                </c:pt>
                <c:pt idx="12348">
                  <c:v>24.425412397639604</c:v>
                </c:pt>
                <c:pt idx="12349">
                  <c:v>24.427390323981626</c:v>
                </c:pt>
                <c:pt idx="12350">
                  <c:v>24.429368250323648</c:v>
                </c:pt>
                <c:pt idx="12351">
                  <c:v>24.431346176665674</c:v>
                </c:pt>
                <c:pt idx="12352">
                  <c:v>24.433324103007696</c:v>
                </c:pt>
                <c:pt idx="12353">
                  <c:v>24.435302029349717</c:v>
                </c:pt>
                <c:pt idx="12354">
                  <c:v>24.437279955691739</c:v>
                </c:pt>
                <c:pt idx="12355">
                  <c:v>24.439257882033765</c:v>
                </c:pt>
                <c:pt idx="12356">
                  <c:v>24.441235808375787</c:v>
                </c:pt>
                <c:pt idx="12357">
                  <c:v>24.443213734717808</c:v>
                </c:pt>
                <c:pt idx="12358">
                  <c:v>24.44519166105983</c:v>
                </c:pt>
                <c:pt idx="12359">
                  <c:v>24.447169587401856</c:v>
                </c:pt>
                <c:pt idx="12360">
                  <c:v>24.449147513743878</c:v>
                </c:pt>
                <c:pt idx="12361">
                  <c:v>24.451125440085899</c:v>
                </c:pt>
                <c:pt idx="12362">
                  <c:v>24.453103366427921</c:v>
                </c:pt>
                <c:pt idx="12363">
                  <c:v>24.455081292769947</c:v>
                </c:pt>
                <c:pt idx="12364">
                  <c:v>24.457059219111969</c:v>
                </c:pt>
                <c:pt idx="12365">
                  <c:v>24.459037145453991</c:v>
                </c:pt>
                <c:pt idx="12366">
                  <c:v>24.461015071796012</c:v>
                </c:pt>
                <c:pt idx="12367">
                  <c:v>24.462992998138038</c:v>
                </c:pt>
                <c:pt idx="12368">
                  <c:v>24.46497092448006</c:v>
                </c:pt>
                <c:pt idx="12369">
                  <c:v>24.466948850822082</c:v>
                </c:pt>
                <c:pt idx="12370">
                  <c:v>24.468926777164103</c:v>
                </c:pt>
                <c:pt idx="12371">
                  <c:v>24.470904703506129</c:v>
                </c:pt>
                <c:pt idx="12372">
                  <c:v>24.472882629848151</c:v>
                </c:pt>
                <c:pt idx="12373">
                  <c:v>24.474860556190173</c:v>
                </c:pt>
                <c:pt idx="12374">
                  <c:v>24.476838482532195</c:v>
                </c:pt>
                <c:pt idx="12375">
                  <c:v>24.47881640887422</c:v>
                </c:pt>
                <c:pt idx="12376">
                  <c:v>24.480794335216242</c:v>
                </c:pt>
                <c:pt idx="12377">
                  <c:v>24.482772261558264</c:v>
                </c:pt>
                <c:pt idx="12378">
                  <c:v>24.484750187900286</c:v>
                </c:pt>
                <c:pt idx="12379">
                  <c:v>24.486728114242311</c:v>
                </c:pt>
                <c:pt idx="12380">
                  <c:v>24.488706040584333</c:v>
                </c:pt>
                <c:pt idx="12381">
                  <c:v>24.490683966926355</c:v>
                </c:pt>
                <c:pt idx="12382">
                  <c:v>24.492661893268377</c:v>
                </c:pt>
                <c:pt idx="12383">
                  <c:v>24.494639819610402</c:v>
                </c:pt>
                <c:pt idx="12384">
                  <c:v>24.496617745952424</c:v>
                </c:pt>
                <c:pt idx="12385">
                  <c:v>24.498595672294446</c:v>
                </c:pt>
                <c:pt idx="12386">
                  <c:v>24.500573598636468</c:v>
                </c:pt>
                <c:pt idx="12387">
                  <c:v>24.502551524978493</c:v>
                </c:pt>
                <c:pt idx="12388">
                  <c:v>24.504529451320515</c:v>
                </c:pt>
                <c:pt idx="12389">
                  <c:v>24.506507377662537</c:v>
                </c:pt>
                <c:pt idx="12390">
                  <c:v>24.508485304004559</c:v>
                </c:pt>
                <c:pt idx="12391">
                  <c:v>24.510463230346584</c:v>
                </c:pt>
                <c:pt idx="12392">
                  <c:v>24.512441156688606</c:v>
                </c:pt>
                <c:pt idx="12393">
                  <c:v>24.514419083030628</c:v>
                </c:pt>
                <c:pt idx="12394">
                  <c:v>24.51639700937265</c:v>
                </c:pt>
                <c:pt idx="12395">
                  <c:v>24.518374935714675</c:v>
                </c:pt>
                <c:pt idx="12396">
                  <c:v>24.520352862056697</c:v>
                </c:pt>
                <c:pt idx="12397">
                  <c:v>24.522330788398719</c:v>
                </c:pt>
                <c:pt idx="12398">
                  <c:v>24.524308714740741</c:v>
                </c:pt>
                <c:pt idx="12399">
                  <c:v>24.526286641082766</c:v>
                </c:pt>
                <c:pt idx="12400">
                  <c:v>24.528264567424788</c:v>
                </c:pt>
                <c:pt idx="12401">
                  <c:v>24.53024249376681</c:v>
                </c:pt>
                <c:pt idx="12402">
                  <c:v>24.532220420108832</c:v>
                </c:pt>
                <c:pt idx="12403">
                  <c:v>24.534198346450857</c:v>
                </c:pt>
                <c:pt idx="12404">
                  <c:v>24.536176272792879</c:v>
                </c:pt>
                <c:pt idx="12405">
                  <c:v>24.538154199134901</c:v>
                </c:pt>
                <c:pt idx="12406">
                  <c:v>24.540132125476923</c:v>
                </c:pt>
                <c:pt idx="12407">
                  <c:v>24.542110051818948</c:v>
                </c:pt>
                <c:pt idx="12408">
                  <c:v>24.54408797816097</c:v>
                </c:pt>
                <c:pt idx="12409">
                  <c:v>24.546065904502992</c:v>
                </c:pt>
                <c:pt idx="12410">
                  <c:v>24.548043830845014</c:v>
                </c:pt>
                <c:pt idx="12411">
                  <c:v>24.550021757187039</c:v>
                </c:pt>
                <c:pt idx="12412">
                  <c:v>24.551999683529061</c:v>
                </c:pt>
                <c:pt idx="12413">
                  <c:v>24.553977609871083</c:v>
                </c:pt>
                <c:pt idx="12414">
                  <c:v>24.555955536213105</c:v>
                </c:pt>
                <c:pt idx="12415">
                  <c:v>24.55793346255513</c:v>
                </c:pt>
                <c:pt idx="12416">
                  <c:v>24.559911388897152</c:v>
                </c:pt>
                <c:pt idx="12417">
                  <c:v>24.561889315239174</c:v>
                </c:pt>
                <c:pt idx="12418">
                  <c:v>24.563867241581196</c:v>
                </c:pt>
                <c:pt idx="12419">
                  <c:v>24.565845167923221</c:v>
                </c:pt>
                <c:pt idx="12420">
                  <c:v>24.567823094265243</c:v>
                </c:pt>
                <c:pt idx="12421">
                  <c:v>24.569801020607265</c:v>
                </c:pt>
                <c:pt idx="12422">
                  <c:v>24.571778946949287</c:v>
                </c:pt>
                <c:pt idx="12423">
                  <c:v>24.573756873291313</c:v>
                </c:pt>
                <c:pt idx="12424">
                  <c:v>24.575734799633334</c:v>
                </c:pt>
                <c:pt idx="12425">
                  <c:v>24.577712725975356</c:v>
                </c:pt>
                <c:pt idx="12426">
                  <c:v>24.579690652317378</c:v>
                </c:pt>
                <c:pt idx="12427">
                  <c:v>24.581668578659404</c:v>
                </c:pt>
                <c:pt idx="12428">
                  <c:v>24.583646505001425</c:v>
                </c:pt>
                <c:pt idx="12429">
                  <c:v>24.585624431343447</c:v>
                </c:pt>
                <c:pt idx="12430">
                  <c:v>24.587602357685469</c:v>
                </c:pt>
                <c:pt idx="12431">
                  <c:v>24.589580284027495</c:v>
                </c:pt>
                <c:pt idx="12432">
                  <c:v>24.591558210369517</c:v>
                </c:pt>
                <c:pt idx="12433">
                  <c:v>24.593536136711538</c:v>
                </c:pt>
                <c:pt idx="12434">
                  <c:v>24.59551406305356</c:v>
                </c:pt>
                <c:pt idx="12435">
                  <c:v>24.597491989395586</c:v>
                </c:pt>
                <c:pt idx="12436">
                  <c:v>24.599469915737608</c:v>
                </c:pt>
                <c:pt idx="12437">
                  <c:v>24.601447842079629</c:v>
                </c:pt>
                <c:pt idx="12438">
                  <c:v>24.603425768421651</c:v>
                </c:pt>
                <c:pt idx="12439">
                  <c:v>24.605403694763677</c:v>
                </c:pt>
                <c:pt idx="12440">
                  <c:v>24.607381621105699</c:v>
                </c:pt>
                <c:pt idx="12441">
                  <c:v>24.60935954744772</c:v>
                </c:pt>
                <c:pt idx="12442">
                  <c:v>24.611337473789742</c:v>
                </c:pt>
                <c:pt idx="12443">
                  <c:v>24.613315400131768</c:v>
                </c:pt>
                <c:pt idx="12444">
                  <c:v>24.61529332647379</c:v>
                </c:pt>
                <c:pt idx="12445">
                  <c:v>24.617271252815812</c:v>
                </c:pt>
                <c:pt idx="12446">
                  <c:v>24.619249179157833</c:v>
                </c:pt>
                <c:pt idx="12447">
                  <c:v>24.621227105499859</c:v>
                </c:pt>
                <c:pt idx="12448">
                  <c:v>24.623205031841881</c:v>
                </c:pt>
                <c:pt idx="12449">
                  <c:v>24.625182958183903</c:v>
                </c:pt>
                <c:pt idx="12450">
                  <c:v>24.627160884525924</c:v>
                </c:pt>
                <c:pt idx="12451">
                  <c:v>24.62913881086795</c:v>
                </c:pt>
                <c:pt idx="12452">
                  <c:v>24.631116737209972</c:v>
                </c:pt>
                <c:pt idx="12453">
                  <c:v>24.633094663551994</c:v>
                </c:pt>
                <c:pt idx="12454">
                  <c:v>24.635072589894015</c:v>
                </c:pt>
                <c:pt idx="12455">
                  <c:v>24.637050516236041</c:v>
                </c:pt>
                <c:pt idx="12456">
                  <c:v>24.639028442578063</c:v>
                </c:pt>
                <c:pt idx="12457">
                  <c:v>24.641006368920085</c:v>
                </c:pt>
                <c:pt idx="12458">
                  <c:v>24.642984295262107</c:v>
                </c:pt>
                <c:pt idx="12459">
                  <c:v>24.644962221604132</c:v>
                </c:pt>
                <c:pt idx="12460">
                  <c:v>24.646940147946154</c:v>
                </c:pt>
                <c:pt idx="12461">
                  <c:v>24.648918074288176</c:v>
                </c:pt>
                <c:pt idx="12462">
                  <c:v>24.650896000630198</c:v>
                </c:pt>
                <c:pt idx="12463">
                  <c:v>24.652873926972223</c:v>
                </c:pt>
                <c:pt idx="12464">
                  <c:v>24.654851853314245</c:v>
                </c:pt>
                <c:pt idx="12465">
                  <c:v>24.656829779656267</c:v>
                </c:pt>
                <c:pt idx="12466">
                  <c:v>24.658807705998289</c:v>
                </c:pt>
                <c:pt idx="12467">
                  <c:v>24.660785632340314</c:v>
                </c:pt>
                <c:pt idx="12468">
                  <c:v>24.662763558682336</c:v>
                </c:pt>
                <c:pt idx="12469">
                  <c:v>24.664741485024358</c:v>
                </c:pt>
                <c:pt idx="12470">
                  <c:v>24.66671941136638</c:v>
                </c:pt>
                <c:pt idx="12471">
                  <c:v>24.668697337708405</c:v>
                </c:pt>
                <c:pt idx="12472">
                  <c:v>24.670675264050427</c:v>
                </c:pt>
                <c:pt idx="12473">
                  <c:v>24.672653190392449</c:v>
                </c:pt>
                <c:pt idx="12474">
                  <c:v>24.674631116734471</c:v>
                </c:pt>
                <c:pt idx="12475">
                  <c:v>24.676609043076496</c:v>
                </c:pt>
                <c:pt idx="12476">
                  <c:v>24.678586969418518</c:v>
                </c:pt>
                <c:pt idx="12477">
                  <c:v>24.68056489576054</c:v>
                </c:pt>
                <c:pt idx="12478">
                  <c:v>24.682542822102562</c:v>
                </c:pt>
                <c:pt idx="12479">
                  <c:v>24.684520748444587</c:v>
                </c:pt>
                <c:pt idx="12480">
                  <c:v>24.686498674786609</c:v>
                </c:pt>
                <c:pt idx="12481">
                  <c:v>24.688476601128631</c:v>
                </c:pt>
                <c:pt idx="12482">
                  <c:v>24.690454527470653</c:v>
                </c:pt>
                <c:pt idx="12483">
                  <c:v>24.692432453812678</c:v>
                </c:pt>
                <c:pt idx="12484">
                  <c:v>24.6944103801547</c:v>
                </c:pt>
                <c:pt idx="12485">
                  <c:v>24.696388306496722</c:v>
                </c:pt>
                <c:pt idx="12486">
                  <c:v>24.698366232838744</c:v>
                </c:pt>
                <c:pt idx="12487">
                  <c:v>24.700344159180769</c:v>
                </c:pt>
                <c:pt idx="12488">
                  <c:v>24.702322085522791</c:v>
                </c:pt>
                <c:pt idx="12489">
                  <c:v>24.704300011864813</c:v>
                </c:pt>
                <c:pt idx="12490">
                  <c:v>24.706277938206835</c:v>
                </c:pt>
                <c:pt idx="12491">
                  <c:v>24.70825586454886</c:v>
                </c:pt>
                <c:pt idx="12492">
                  <c:v>24.710233790890882</c:v>
                </c:pt>
                <c:pt idx="12493">
                  <c:v>24.712211717232904</c:v>
                </c:pt>
                <c:pt idx="12494">
                  <c:v>24.714189643574926</c:v>
                </c:pt>
                <c:pt idx="12495">
                  <c:v>24.716167569916951</c:v>
                </c:pt>
                <c:pt idx="12496">
                  <c:v>24.718145496258973</c:v>
                </c:pt>
                <c:pt idx="12497">
                  <c:v>24.720123422600995</c:v>
                </c:pt>
                <c:pt idx="12498">
                  <c:v>24.722101348943017</c:v>
                </c:pt>
                <c:pt idx="12499">
                  <c:v>24.724079275285042</c:v>
                </c:pt>
                <c:pt idx="12500">
                  <c:v>24.726057201627064</c:v>
                </c:pt>
                <c:pt idx="12501">
                  <c:v>24.728035127969086</c:v>
                </c:pt>
                <c:pt idx="12502">
                  <c:v>24.730013054311108</c:v>
                </c:pt>
                <c:pt idx="12503">
                  <c:v>24.731990980653134</c:v>
                </c:pt>
                <c:pt idx="12504">
                  <c:v>24.733968906995155</c:v>
                </c:pt>
                <c:pt idx="12505">
                  <c:v>24.735946833337177</c:v>
                </c:pt>
                <c:pt idx="12506">
                  <c:v>24.737924759679199</c:v>
                </c:pt>
                <c:pt idx="12507">
                  <c:v>24.739902686021225</c:v>
                </c:pt>
                <c:pt idx="12508">
                  <c:v>24.741880612363246</c:v>
                </c:pt>
                <c:pt idx="12509">
                  <c:v>24.743858538705268</c:v>
                </c:pt>
                <c:pt idx="12510">
                  <c:v>24.74583646504729</c:v>
                </c:pt>
                <c:pt idx="12511">
                  <c:v>24.747814391389316</c:v>
                </c:pt>
                <c:pt idx="12512">
                  <c:v>24.749792317731337</c:v>
                </c:pt>
                <c:pt idx="12513">
                  <c:v>24.751770244073359</c:v>
                </c:pt>
                <c:pt idx="12514">
                  <c:v>24.753748170415381</c:v>
                </c:pt>
                <c:pt idx="12515">
                  <c:v>24.755726096757407</c:v>
                </c:pt>
                <c:pt idx="12516">
                  <c:v>24.757704023099429</c:v>
                </c:pt>
                <c:pt idx="12517">
                  <c:v>24.75968194944145</c:v>
                </c:pt>
                <c:pt idx="12518">
                  <c:v>24.761659875783472</c:v>
                </c:pt>
                <c:pt idx="12519">
                  <c:v>24.763637802125498</c:v>
                </c:pt>
                <c:pt idx="12520">
                  <c:v>24.76561572846752</c:v>
                </c:pt>
                <c:pt idx="12521">
                  <c:v>24.767593654809541</c:v>
                </c:pt>
                <c:pt idx="12522">
                  <c:v>24.769571581151563</c:v>
                </c:pt>
                <c:pt idx="12523">
                  <c:v>24.771549507493589</c:v>
                </c:pt>
                <c:pt idx="12524">
                  <c:v>24.773527433835611</c:v>
                </c:pt>
                <c:pt idx="12525">
                  <c:v>24.775505360177632</c:v>
                </c:pt>
                <c:pt idx="12526">
                  <c:v>24.777483286519654</c:v>
                </c:pt>
                <c:pt idx="12527">
                  <c:v>24.77946121286168</c:v>
                </c:pt>
                <c:pt idx="12528">
                  <c:v>24.781439139203702</c:v>
                </c:pt>
                <c:pt idx="12529">
                  <c:v>24.783417065545724</c:v>
                </c:pt>
                <c:pt idx="12530">
                  <c:v>24.785394991887745</c:v>
                </c:pt>
                <c:pt idx="12531">
                  <c:v>24.787372918229771</c:v>
                </c:pt>
                <c:pt idx="12532">
                  <c:v>24.789350844571793</c:v>
                </c:pt>
                <c:pt idx="12533">
                  <c:v>24.791328770913815</c:v>
                </c:pt>
                <c:pt idx="12534">
                  <c:v>24.793306697255836</c:v>
                </c:pt>
                <c:pt idx="12535">
                  <c:v>24.795284623597862</c:v>
                </c:pt>
                <c:pt idx="12536">
                  <c:v>24.797262549939884</c:v>
                </c:pt>
                <c:pt idx="12537">
                  <c:v>24.799240476281906</c:v>
                </c:pt>
                <c:pt idx="12538">
                  <c:v>24.801218402623928</c:v>
                </c:pt>
                <c:pt idx="12539">
                  <c:v>24.803196328965953</c:v>
                </c:pt>
                <c:pt idx="12540">
                  <c:v>24.805174255307975</c:v>
                </c:pt>
                <c:pt idx="12541">
                  <c:v>24.807152181649997</c:v>
                </c:pt>
                <c:pt idx="12542">
                  <c:v>24.809130107992019</c:v>
                </c:pt>
                <c:pt idx="12543">
                  <c:v>24.811108034334044</c:v>
                </c:pt>
                <c:pt idx="12544">
                  <c:v>24.813085960676066</c:v>
                </c:pt>
                <c:pt idx="12545">
                  <c:v>24.815063887018088</c:v>
                </c:pt>
                <c:pt idx="12546">
                  <c:v>24.81704181336011</c:v>
                </c:pt>
                <c:pt idx="12547">
                  <c:v>24.819019739702135</c:v>
                </c:pt>
                <c:pt idx="12548">
                  <c:v>24.820997666044157</c:v>
                </c:pt>
                <c:pt idx="12549">
                  <c:v>24.822975592386179</c:v>
                </c:pt>
                <c:pt idx="12550">
                  <c:v>24.824953518728201</c:v>
                </c:pt>
                <c:pt idx="12551">
                  <c:v>24.826931445070226</c:v>
                </c:pt>
                <c:pt idx="12552">
                  <c:v>24.828909371412248</c:v>
                </c:pt>
                <c:pt idx="12553">
                  <c:v>24.83088729775427</c:v>
                </c:pt>
                <c:pt idx="12554">
                  <c:v>24.832865224096292</c:v>
                </c:pt>
                <c:pt idx="12555">
                  <c:v>24.834843150438317</c:v>
                </c:pt>
                <c:pt idx="12556">
                  <c:v>24.836821076780339</c:v>
                </c:pt>
                <c:pt idx="12557">
                  <c:v>24.838799003122361</c:v>
                </c:pt>
                <c:pt idx="12558">
                  <c:v>24.840776929464383</c:v>
                </c:pt>
                <c:pt idx="12559">
                  <c:v>24.842754855806408</c:v>
                </c:pt>
                <c:pt idx="12560">
                  <c:v>24.84473278214843</c:v>
                </c:pt>
                <c:pt idx="12561">
                  <c:v>24.846710708490452</c:v>
                </c:pt>
                <c:pt idx="12562">
                  <c:v>24.848688634832474</c:v>
                </c:pt>
                <c:pt idx="12563">
                  <c:v>24.850666561174499</c:v>
                </c:pt>
                <c:pt idx="12564">
                  <c:v>24.852644487516521</c:v>
                </c:pt>
                <c:pt idx="12565">
                  <c:v>24.854622413858543</c:v>
                </c:pt>
                <c:pt idx="12566">
                  <c:v>24.856600340200565</c:v>
                </c:pt>
                <c:pt idx="12567">
                  <c:v>24.85857826654259</c:v>
                </c:pt>
                <c:pt idx="12568">
                  <c:v>24.860556192884612</c:v>
                </c:pt>
                <c:pt idx="12569">
                  <c:v>24.862534119226634</c:v>
                </c:pt>
                <c:pt idx="12570">
                  <c:v>24.864512045568656</c:v>
                </c:pt>
                <c:pt idx="12571">
                  <c:v>24.866489971910681</c:v>
                </c:pt>
                <c:pt idx="12572">
                  <c:v>24.868467898252703</c:v>
                </c:pt>
                <c:pt idx="12573">
                  <c:v>24.870445824594725</c:v>
                </c:pt>
                <c:pt idx="12574">
                  <c:v>24.872423750936747</c:v>
                </c:pt>
                <c:pt idx="12575">
                  <c:v>24.874401677278772</c:v>
                </c:pt>
                <c:pt idx="12576">
                  <c:v>24.876379603620794</c:v>
                </c:pt>
                <c:pt idx="12577">
                  <c:v>24.878357529962816</c:v>
                </c:pt>
                <c:pt idx="12578">
                  <c:v>24.880335456304838</c:v>
                </c:pt>
                <c:pt idx="12579">
                  <c:v>24.882313382646863</c:v>
                </c:pt>
                <c:pt idx="12580">
                  <c:v>24.884291308988885</c:v>
                </c:pt>
                <c:pt idx="12581">
                  <c:v>24.886269235330907</c:v>
                </c:pt>
                <c:pt idx="12582">
                  <c:v>24.888247161672929</c:v>
                </c:pt>
                <c:pt idx="12583">
                  <c:v>24.890225088014954</c:v>
                </c:pt>
                <c:pt idx="12584">
                  <c:v>24.892203014356976</c:v>
                </c:pt>
                <c:pt idx="12585">
                  <c:v>24.894180940698998</c:v>
                </c:pt>
                <c:pt idx="12586">
                  <c:v>24.89615886704102</c:v>
                </c:pt>
                <c:pt idx="12587">
                  <c:v>24.898136793383046</c:v>
                </c:pt>
                <c:pt idx="12588">
                  <c:v>24.900114719725067</c:v>
                </c:pt>
                <c:pt idx="12589">
                  <c:v>24.902092646067089</c:v>
                </c:pt>
                <c:pt idx="12590">
                  <c:v>24.904070572409111</c:v>
                </c:pt>
                <c:pt idx="12591">
                  <c:v>24.906048498751137</c:v>
                </c:pt>
                <c:pt idx="12592">
                  <c:v>24.908026425093158</c:v>
                </c:pt>
                <c:pt idx="12593">
                  <c:v>24.91000435143518</c:v>
                </c:pt>
                <c:pt idx="12594">
                  <c:v>24.911982277777202</c:v>
                </c:pt>
                <c:pt idx="12595">
                  <c:v>24.913960204119228</c:v>
                </c:pt>
                <c:pt idx="12596">
                  <c:v>24.91593813046125</c:v>
                </c:pt>
                <c:pt idx="12597">
                  <c:v>24.917916056803271</c:v>
                </c:pt>
                <c:pt idx="12598">
                  <c:v>24.919893983145293</c:v>
                </c:pt>
                <c:pt idx="12599">
                  <c:v>24.921871909487319</c:v>
                </c:pt>
                <c:pt idx="12600">
                  <c:v>24.923849835829341</c:v>
                </c:pt>
                <c:pt idx="12601">
                  <c:v>24.925827762171362</c:v>
                </c:pt>
                <c:pt idx="12602">
                  <c:v>24.927805688513384</c:v>
                </c:pt>
                <c:pt idx="12603">
                  <c:v>24.92978361485541</c:v>
                </c:pt>
                <c:pt idx="12604">
                  <c:v>24.931761541197432</c:v>
                </c:pt>
                <c:pt idx="12605">
                  <c:v>24.933739467539453</c:v>
                </c:pt>
                <c:pt idx="12606">
                  <c:v>24.935717393881475</c:v>
                </c:pt>
                <c:pt idx="12607">
                  <c:v>24.937695320223501</c:v>
                </c:pt>
                <c:pt idx="12608">
                  <c:v>24.939673246565523</c:v>
                </c:pt>
                <c:pt idx="12609">
                  <c:v>24.941651172907545</c:v>
                </c:pt>
                <c:pt idx="12610">
                  <c:v>24.943629099249566</c:v>
                </c:pt>
                <c:pt idx="12611">
                  <c:v>24.945607025591592</c:v>
                </c:pt>
                <c:pt idx="12612">
                  <c:v>24.947584951933614</c:v>
                </c:pt>
                <c:pt idx="12613">
                  <c:v>24.949562878275636</c:v>
                </c:pt>
                <c:pt idx="12614">
                  <c:v>24.951540804617657</c:v>
                </c:pt>
                <c:pt idx="12615">
                  <c:v>24.953518730959683</c:v>
                </c:pt>
                <c:pt idx="12616">
                  <c:v>24.955496657301705</c:v>
                </c:pt>
                <c:pt idx="12617">
                  <c:v>24.957474583643727</c:v>
                </c:pt>
                <c:pt idx="12618">
                  <c:v>24.959452509985748</c:v>
                </c:pt>
                <c:pt idx="12619">
                  <c:v>24.961430436327774</c:v>
                </c:pt>
                <c:pt idx="12620">
                  <c:v>24.963408362669796</c:v>
                </c:pt>
                <c:pt idx="12621">
                  <c:v>24.965386289011818</c:v>
                </c:pt>
                <c:pt idx="12622">
                  <c:v>24.96736421535384</c:v>
                </c:pt>
                <c:pt idx="12623">
                  <c:v>24.969342141695865</c:v>
                </c:pt>
                <c:pt idx="12624">
                  <c:v>24.971320068037887</c:v>
                </c:pt>
                <c:pt idx="12625">
                  <c:v>24.973297994379909</c:v>
                </c:pt>
                <c:pt idx="12626">
                  <c:v>24.975275920721931</c:v>
                </c:pt>
                <c:pt idx="12627">
                  <c:v>24.977253847063956</c:v>
                </c:pt>
                <c:pt idx="12628">
                  <c:v>24.979231773405978</c:v>
                </c:pt>
                <c:pt idx="12629">
                  <c:v>24.981209699748</c:v>
                </c:pt>
                <c:pt idx="12630">
                  <c:v>24.983187626090022</c:v>
                </c:pt>
                <c:pt idx="12631">
                  <c:v>24.985165552432047</c:v>
                </c:pt>
                <c:pt idx="12632">
                  <c:v>24.987143478774069</c:v>
                </c:pt>
                <c:pt idx="12633">
                  <c:v>24.989121405116091</c:v>
                </c:pt>
                <c:pt idx="12634">
                  <c:v>24.991099331458113</c:v>
                </c:pt>
                <c:pt idx="12635">
                  <c:v>24.993077257800138</c:v>
                </c:pt>
                <c:pt idx="12636">
                  <c:v>24.99505518414216</c:v>
                </c:pt>
                <c:pt idx="12637">
                  <c:v>24.997033110484182</c:v>
                </c:pt>
                <c:pt idx="12638">
                  <c:v>24.999011036826204</c:v>
                </c:pt>
                <c:pt idx="12639">
                  <c:v>25.000988963168229</c:v>
                </c:pt>
                <c:pt idx="12640">
                  <c:v>25.002966889510255</c:v>
                </c:pt>
                <c:pt idx="12641">
                  <c:v>25.004944815852276</c:v>
                </c:pt>
                <c:pt idx="12642">
                  <c:v>25.006922742194298</c:v>
                </c:pt>
                <c:pt idx="12643">
                  <c:v>25.00890066853632</c:v>
                </c:pt>
                <c:pt idx="12644">
                  <c:v>25.010878594878346</c:v>
                </c:pt>
                <c:pt idx="12645">
                  <c:v>25.012856521220368</c:v>
                </c:pt>
                <c:pt idx="12646">
                  <c:v>25.014834447562389</c:v>
                </c:pt>
                <c:pt idx="12647">
                  <c:v>25.016812373904411</c:v>
                </c:pt>
                <c:pt idx="12648">
                  <c:v>25.018790300246437</c:v>
                </c:pt>
                <c:pt idx="12649">
                  <c:v>25.020768226588459</c:v>
                </c:pt>
                <c:pt idx="12650">
                  <c:v>25.02274615293048</c:v>
                </c:pt>
                <c:pt idx="12651">
                  <c:v>25.024724079272502</c:v>
                </c:pt>
                <c:pt idx="12652">
                  <c:v>25.026702005614528</c:v>
                </c:pt>
                <c:pt idx="12653">
                  <c:v>25.02867993195655</c:v>
                </c:pt>
                <c:pt idx="12654">
                  <c:v>25.030657858298571</c:v>
                </c:pt>
                <c:pt idx="12655">
                  <c:v>25.032635784640593</c:v>
                </c:pt>
                <c:pt idx="12656">
                  <c:v>25.034613710982619</c:v>
                </c:pt>
                <c:pt idx="12657">
                  <c:v>25.036591637324641</c:v>
                </c:pt>
                <c:pt idx="12658">
                  <c:v>25.038569563666663</c:v>
                </c:pt>
                <c:pt idx="12659">
                  <c:v>25.040547490008684</c:v>
                </c:pt>
                <c:pt idx="12660">
                  <c:v>25.04252541635071</c:v>
                </c:pt>
                <c:pt idx="12661">
                  <c:v>25.044503342692732</c:v>
                </c:pt>
                <c:pt idx="12662">
                  <c:v>25.046481269034754</c:v>
                </c:pt>
                <c:pt idx="12663">
                  <c:v>25.048459195376775</c:v>
                </c:pt>
                <c:pt idx="12664">
                  <c:v>25.050437121718801</c:v>
                </c:pt>
                <c:pt idx="12665">
                  <c:v>25.052415048060823</c:v>
                </c:pt>
                <c:pt idx="12666">
                  <c:v>25.054392974402845</c:v>
                </c:pt>
                <c:pt idx="12667">
                  <c:v>25.056370900744867</c:v>
                </c:pt>
                <c:pt idx="12668">
                  <c:v>25.058348827086892</c:v>
                </c:pt>
                <c:pt idx="12669">
                  <c:v>25.060326753428914</c:v>
                </c:pt>
                <c:pt idx="12670">
                  <c:v>25.062304679770936</c:v>
                </c:pt>
                <c:pt idx="12671">
                  <c:v>25.064282606112958</c:v>
                </c:pt>
                <c:pt idx="12672">
                  <c:v>25.066260532454983</c:v>
                </c:pt>
                <c:pt idx="12673">
                  <c:v>25.068238458797005</c:v>
                </c:pt>
                <c:pt idx="12674">
                  <c:v>25.070216385139027</c:v>
                </c:pt>
                <c:pt idx="12675">
                  <c:v>25.072194311481049</c:v>
                </c:pt>
                <c:pt idx="12676">
                  <c:v>25.074172237823074</c:v>
                </c:pt>
                <c:pt idx="12677">
                  <c:v>25.076150164165096</c:v>
                </c:pt>
                <c:pt idx="12678">
                  <c:v>25.078128090507118</c:v>
                </c:pt>
                <c:pt idx="12679">
                  <c:v>25.08010601684914</c:v>
                </c:pt>
                <c:pt idx="12680">
                  <c:v>25.082083943191165</c:v>
                </c:pt>
                <c:pt idx="12681">
                  <c:v>25.084061869533187</c:v>
                </c:pt>
                <c:pt idx="12682">
                  <c:v>25.086039795875209</c:v>
                </c:pt>
                <c:pt idx="12683">
                  <c:v>25.088017722217231</c:v>
                </c:pt>
                <c:pt idx="12684">
                  <c:v>25.089995648559256</c:v>
                </c:pt>
                <c:pt idx="12685">
                  <c:v>25.091973574901278</c:v>
                </c:pt>
                <c:pt idx="12686">
                  <c:v>25.0939515012433</c:v>
                </c:pt>
                <c:pt idx="12687">
                  <c:v>25.095929427585322</c:v>
                </c:pt>
                <c:pt idx="12688">
                  <c:v>25.097907353927347</c:v>
                </c:pt>
                <c:pt idx="12689">
                  <c:v>25.099885280269369</c:v>
                </c:pt>
                <c:pt idx="12690">
                  <c:v>25.101863206611391</c:v>
                </c:pt>
                <c:pt idx="12691">
                  <c:v>25.103841132953413</c:v>
                </c:pt>
                <c:pt idx="12692">
                  <c:v>25.105819059295438</c:v>
                </c:pt>
                <c:pt idx="12693">
                  <c:v>25.10779698563746</c:v>
                </c:pt>
                <c:pt idx="12694">
                  <c:v>25.109774911979482</c:v>
                </c:pt>
                <c:pt idx="12695">
                  <c:v>25.111752838321504</c:v>
                </c:pt>
                <c:pt idx="12696">
                  <c:v>25.113730764663529</c:v>
                </c:pt>
                <c:pt idx="12697">
                  <c:v>25.115708691005551</c:v>
                </c:pt>
                <c:pt idx="12698">
                  <c:v>25.117686617347573</c:v>
                </c:pt>
                <c:pt idx="12699">
                  <c:v>25.119664543689595</c:v>
                </c:pt>
                <c:pt idx="12700">
                  <c:v>25.12164247003162</c:v>
                </c:pt>
                <c:pt idx="12701">
                  <c:v>25.123620396373642</c:v>
                </c:pt>
                <c:pt idx="12702">
                  <c:v>25.125598322715664</c:v>
                </c:pt>
                <c:pt idx="12703">
                  <c:v>25.127576249057686</c:v>
                </c:pt>
                <c:pt idx="12704">
                  <c:v>25.129554175399711</c:v>
                </c:pt>
                <c:pt idx="12705">
                  <c:v>25.131532101741733</c:v>
                </c:pt>
                <c:pt idx="12706">
                  <c:v>25.133510028083755</c:v>
                </c:pt>
                <c:pt idx="12707">
                  <c:v>25.135487954425777</c:v>
                </c:pt>
                <c:pt idx="12708">
                  <c:v>25.137465880767802</c:v>
                </c:pt>
                <c:pt idx="12709">
                  <c:v>25.139443807109824</c:v>
                </c:pt>
                <c:pt idx="12710">
                  <c:v>25.141421733451846</c:v>
                </c:pt>
                <c:pt idx="12711">
                  <c:v>25.143399659793868</c:v>
                </c:pt>
                <c:pt idx="12712">
                  <c:v>25.145377586135893</c:v>
                </c:pt>
                <c:pt idx="12713">
                  <c:v>25.147355512477915</c:v>
                </c:pt>
                <c:pt idx="12714">
                  <c:v>25.149333438819937</c:v>
                </c:pt>
                <c:pt idx="12715">
                  <c:v>25.151311365161959</c:v>
                </c:pt>
                <c:pt idx="12716">
                  <c:v>25.153289291503985</c:v>
                </c:pt>
                <c:pt idx="12717">
                  <c:v>25.155267217846006</c:v>
                </c:pt>
                <c:pt idx="12718">
                  <c:v>25.157245144188028</c:v>
                </c:pt>
                <c:pt idx="12719">
                  <c:v>25.15922307053005</c:v>
                </c:pt>
                <c:pt idx="12720">
                  <c:v>25.161200996872076</c:v>
                </c:pt>
                <c:pt idx="12721">
                  <c:v>25.163178923214097</c:v>
                </c:pt>
                <c:pt idx="12722">
                  <c:v>25.165156849556119</c:v>
                </c:pt>
                <c:pt idx="12723">
                  <c:v>25.167134775898141</c:v>
                </c:pt>
                <c:pt idx="12724">
                  <c:v>25.169112702240167</c:v>
                </c:pt>
                <c:pt idx="12725">
                  <c:v>25.171090628582188</c:v>
                </c:pt>
                <c:pt idx="12726">
                  <c:v>25.17306855492421</c:v>
                </c:pt>
                <c:pt idx="12727">
                  <c:v>25.175046481266232</c:v>
                </c:pt>
                <c:pt idx="12728">
                  <c:v>25.177024407608258</c:v>
                </c:pt>
                <c:pt idx="12729">
                  <c:v>25.17900233395028</c:v>
                </c:pt>
                <c:pt idx="12730">
                  <c:v>25.180980260292301</c:v>
                </c:pt>
                <c:pt idx="12731">
                  <c:v>25.182958186634323</c:v>
                </c:pt>
                <c:pt idx="12732">
                  <c:v>25.184936112976349</c:v>
                </c:pt>
                <c:pt idx="12733">
                  <c:v>25.186914039318371</c:v>
                </c:pt>
                <c:pt idx="12734">
                  <c:v>25.188891965660392</c:v>
                </c:pt>
                <c:pt idx="12735">
                  <c:v>25.190869892002414</c:v>
                </c:pt>
                <c:pt idx="12736">
                  <c:v>25.19284781834444</c:v>
                </c:pt>
                <c:pt idx="12737">
                  <c:v>25.194825744686462</c:v>
                </c:pt>
                <c:pt idx="12738">
                  <c:v>25.196803671028484</c:v>
                </c:pt>
                <c:pt idx="12739">
                  <c:v>25.198781597370505</c:v>
                </c:pt>
                <c:pt idx="12740">
                  <c:v>25.200759523712531</c:v>
                </c:pt>
                <c:pt idx="12741">
                  <c:v>25.202737450054553</c:v>
                </c:pt>
                <c:pt idx="12742">
                  <c:v>25.204715376396575</c:v>
                </c:pt>
                <c:pt idx="12743">
                  <c:v>25.206693302738596</c:v>
                </c:pt>
                <c:pt idx="12744">
                  <c:v>25.208671229080622</c:v>
                </c:pt>
                <c:pt idx="12745">
                  <c:v>25.210649155422644</c:v>
                </c:pt>
                <c:pt idx="12746">
                  <c:v>25.212627081764666</c:v>
                </c:pt>
                <c:pt idx="12747">
                  <c:v>25.214605008106687</c:v>
                </c:pt>
                <c:pt idx="12748">
                  <c:v>25.216582934448713</c:v>
                </c:pt>
                <c:pt idx="12749">
                  <c:v>25.218560860790735</c:v>
                </c:pt>
                <c:pt idx="12750">
                  <c:v>25.220538787132757</c:v>
                </c:pt>
                <c:pt idx="12751">
                  <c:v>25.222516713474779</c:v>
                </c:pt>
                <c:pt idx="12752">
                  <c:v>25.224494639816804</c:v>
                </c:pt>
                <c:pt idx="12753">
                  <c:v>25.226472566158826</c:v>
                </c:pt>
                <c:pt idx="12754">
                  <c:v>25.228450492500848</c:v>
                </c:pt>
                <c:pt idx="12755">
                  <c:v>25.23042841884287</c:v>
                </c:pt>
                <c:pt idx="12756">
                  <c:v>25.232406345184895</c:v>
                </c:pt>
                <c:pt idx="12757">
                  <c:v>25.234384271526917</c:v>
                </c:pt>
                <c:pt idx="12758">
                  <c:v>25.236362197868939</c:v>
                </c:pt>
                <c:pt idx="12759">
                  <c:v>25.238340124210961</c:v>
                </c:pt>
                <c:pt idx="12760">
                  <c:v>25.240318050552986</c:v>
                </c:pt>
                <c:pt idx="12761">
                  <c:v>25.242295976895008</c:v>
                </c:pt>
                <c:pt idx="12762">
                  <c:v>25.24427390323703</c:v>
                </c:pt>
                <c:pt idx="12763">
                  <c:v>25.246251829579052</c:v>
                </c:pt>
                <c:pt idx="12764">
                  <c:v>25.248229755921077</c:v>
                </c:pt>
                <c:pt idx="12765">
                  <c:v>25.250207682263099</c:v>
                </c:pt>
                <c:pt idx="12766">
                  <c:v>25.252185608605121</c:v>
                </c:pt>
                <c:pt idx="12767">
                  <c:v>25.254163534947143</c:v>
                </c:pt>
                <c:pt idx="12768">
                  <c:v>25.256141461289168</c:v>
                </c:pt>
                <c:pt idx="12769">
                  <c:v>25.25811938763119</c:v>
                </c:pt>
                <c:pt idx="12770">
                  <c:v>25.260097313973212</c:v>
                </c:pt>
                <c:pt idx="12771">
                  <c:v>25.262075240315234</c:v>
                </c:pt>
                <c:pt idx="12772">
                  <c:v>25.264053166657259</c:v>
                </c:pt>
                <c:pt idx="12773">
                  <c:v>25.266031092999281</c:v>
                </c:pt>
                <c:pt idx="12774">
                  <c:v>25.268009019341303</c:v>
                </c:pt>
                <c:pt idx="12775">
                  <c:v>25.269986945683325</c:v>
                </c:pt>
                <c:pt idx="12776">
                  <c:v>25.27196487202535</c:v>
                </c:pt>
                <c:pt idx="12777">
                  <c:v>25.273942798367372</c:v>
                </c:pt>
                <c:pt idx="12778">
                  <c:v>25.275920724709394</c:v>
                </c:pt>
                <c:pt idx="12779">
                  <c:v>25.277898651051416</c:v>
                </c:pt>
                <c:pt idx="12780">
                  <c:v>25.279876577393441</c:v>
                </c:pt>
                <c:pt idx="12781">
                  <c:v>25.281854503735463</c:v>
                </c:pt>
                <c:pt idx="12782">
                  <c:v>25.283832430077485</c:v>
                </c:pt>
                <c:pt idx="12783">
                  <c:v>25.285810356419507</c:v>
                </c:pt>
                <c:pt idx="12784">
                  <c:v>25.287788282761532</c:v>
                </c:pt>
                <c:pt idx="12785">
                  <c:v>25.289766209103554</c:v>
                </c:pt>
                <c:pt idx="12786">
                  <c:v>25.291744135445576</c:v>
                </c:pt>
                <c:pt idx="12787">
                  <c:v>25.293722061787598</c:v>
                </c:pt>
                <c:pt idx="12788">
                  <c:v>25.295699988129623</c:v>
                </c:pt>
                <c:pt idx="12789">
                  <c:v>25.297677914471645</c:v>
                </c:pt>
                <c:pt idx="12790">
                  <c:v>25.299655840813667</c:v>
                </c:pt>
                <c:pt idx="12791">
                  <c:v>25.301633767155689</c:v>
                </c:pt>
                <c:pt idx="12792">
                  <c:v>25.303611693497714</c:v>
                </c:pt>
                <c:pt idx="12793">
                  <c:v>25.305589619839736</c:v>
                </c:pt>
                <c:pt idx="12794">
                  <c:v>25.307567546181758</c:v>
                </c:pt>
                <c:pt idx="12795">
                  <c:v>25.30954547252378</c:v>
                </c:pt>
                <c:pt idx="12796">
                  <c:v>25.311523398865805</c:v>
                </c:pt>
                <c:pt idx="12797">
                  <c:v>25.313501325207827</c:v>
                </c:pt>
                <c:pt idx="12798">
                  <c:v>25.315479251549849</c:v>
                </c:pt>
                <c:pt idx="12799">
                  <c:v>25.317457177891871</c:v>
                </c:pt>
                <c:pt idx="12800">
                  <c:v>25.319435104233897</c:v>
                </c:pt>
                <c:pt idx="12801">
                  <c:v>25.321413030575918</c:v>
                </c:pt>
                <c:pt idx="12802">
                  <c:v>25.32339095691794</c:v>
                </c:pt>
                <c:pt idx="12803">
                  <c:v>25.325368883259962</c:v>
                </c:pt>
                <c:pt idx="12804">
                  <c:v>25.327346809601988</c:v>
                </c:pt>
                <c:pt idx="12805">
                  <c:v>25.329324735944009</c:v>
                </c:pt>
                <c:pt idx="12806">
                  <c:v>25.331302662286031</c:v>
                </c:pt>
                <c:pt idx="12807">
                  <c:v>25.333280588628053</c:v>
                </c:pt>
                <c:pt idx="12808">
                  <c:v>25.335258514970079</c:v>
                </c:pt>
                <c:pt idx="12809">
                  <c:v>25.337236441312101</c:v>
                </c:pt>
                <c:pt idx="12810">
                  <c:v>25.339214367654122</c:v>
                </c:pt>
                <c:pt idx="12811">
                  <c:v>25.341192293996144</c:v>
                </c:pt>
                <c:pt idx="12812">
                  <c:v>25.34317022033817</c:v>
                </c:pt>
                <c:pt idx="12813">
                  <c:v>25.345148146680192</c:v>
                </c:pt>
                <c:pt idx="12814">
                  <c:v>25.347126073022213</c:v>
                </c:pt>
                <c:pt idx="12815">
                  <c:v>25.349103999364235</c:v>
                </c:pt>
                <c:pt idx="12816">
                  <c:v>25.351081925706261</c:v>
                </c:pt>
                <c:pt idx="12817">
                  <c:v>25.353059852048283</c:v>
                </c:pt>
                <c:pt idx="12818">
                  <c:v>25.355037778390304</c:v>
                </c:pt>
                <c:pt idx="12819">
                  <c:v>25.357015704732326</c:v>
                </c:pt>
                <c:pt idx="12820">
                  <c:v>25.358993631074352</c:v>
                </c:pt>
                <c:pt idx="12821">
                  <c:v>25.360971557416374</c:v>
                </c:pt>
                <c:pt idx="12822">
                  <c:v>25.362949483758396</c:v>
                </c:pt>
                <c:pt idx="12823">
                  <c:v>25.364927410100417</c:v>
                </c:pt>
                <c:pt idx="12824">
                  <c:v>25.366905336442443</c:v>
                </c:pt>
                <c:pt idx="12825">
                  <c:v>25.368883262784465</c:v>
                </c:pt>
                <c:pt idx="12826">
                  <c:v>25.370861189126487</c:v>
                </c:pt>
                <c:pt idx="12827">
                  <c:v>25.372839115468508</c:v>
                </c:pt>
                <c:pt idx="12828">
                  <c:v>25.374817041810534</c:v>
                </c:pt>
                <c:pt idx="12829">
                  <c:v>25.376794968152556</c:v>
                </c:pt>
                <c:pt idx="12830">
                  <c:v>25.378772894494578</c:v>
                </c:pt>
                <c:pt idx="12831">
                  <c:v>25.3807508208366</c:v>
                </c:pt>
                <c:pt idx="12832">
                  <c:v>25.382728747178625</c:v>
                </c:pt>
                <c:pt idx="12833">
                  <c:v>25.384706673520647</c:v>
                </c:pt>
                <c:pt idx="12834">
                  <c:v>25.386684599862669</c:v>
                </c:pt>
                <c:pt idx="12835">
                  <c:v>25.388662526204691</c:v>
                </c:pt>
                <c:pt idx="12836">
                  <c:v>25.390640452546716</c:v>
                </c:pt>
                <c:pt idx="12837">
                  <c:v>25.392618378888738</c:v>
                </c:pt>
                <c:pt idx="12838">
                  <c:v>25.39459630523076</c:v>
                </c:pt>
                <c:pt idx="12839">
                  <c:v>25.396574231572782</c:v>
                </c:pt>
                <c:pt idx="12840">
                  <c:v>25.398552157914807</c:v>
                </c:pt>
                <c:pt idx="12841">
                  <c:v>25.400530084256829</c:v>
                </c:pt>
                <c:pt idx="12842">
                  <c:v>25.402508010598851</c:v>
                </c:pt>
                <c:pt idx="12843">
                  <c:v>25.404485936940873</c:v>
                </c:pt>
                <c:pt idx="12844">
                  <c:v>25.406463863282898</c:v>
                </c:pt>
                <c:pt idx="12845">
                  <c:v>25.40844178962492</c:v>
                </c:pt>
                <c:pt idx="12846">
                  <c:v>25.410419715966942</c:v>
                </c:pt>
                <c:pt idx="12847">
                  <c:v>25.412397642308964</c:v>
                </c:pt>
                <c:pt idx="12848">
                  <c:v>25.414375568650989</c:v>
                </c:pt>
                <c:pt idx="12849">
                  <c:v>25.416353494993011</c:v>
                </c:pt>
                <c:pt idx="12850">
                  <c:v>25.418331421335033</c:v>
                </c:pt>
                <c:pt idx="12851">
                  <c:v>25.420309347677055</c:v>
                </c:pt>
                <c:pt idx="12852">
                  <c:v>25.42228727401908</c:v>
                </c:pt>
                <c:pt idx="12853">
                  <c:v>25.424265200361102</c:v>
                </c:pt>
                <c:pt idx="12854">
                  <c:v>25.426243126703124</c:v>
                </c:pt>
                <c:pt idx="12855">
                  <c:v>25.428221053045146</c:v>
                </c:pt>
                <c:pt idx="12856">
                  <c:v>25.430198979387171</c:v>
                </c:pt>
                <c:pt idx="12857">
                  <c:v>25.432176905729193</c:v>
                </c:pt>
                <c:pt idx="12858">
                  <c:v>25.434154832071215</c:v>
                </c:pt>
                <c:pt idx="12859">
                  <c:v>25.436132758413237</c:v>
                </c:pt>
                <c:pt idx="12860">
                  <c:v>25.438110684755262</c:v>
                </c:pt>
                <c:pt idx="12861">
                  <c:v>25.440088611097284</c:v>
                </c:pt>
                <c:pt idx="12862">
                  <c:v>25.442066537439306</c:v>
                </c:pt>
                <c:pt idx="12863">
                  <c:v>25.444044463781328</c:v>
                </c:pt>
                <c:pt idx="12864">
                  <c:v>25.446022390123353</c:v>
                </c:pt>
                <c:pt idx="12865">
                  <c:v>25.448000316465375</c:v>
                </c:pt>
                <c:pt idx="12866">
                  <c:v>25.449978242807397</c:v>
                </c:pt>
                <c:pt idx="12867">
                  <c:v>25.451956169149419</c:v>
                </c:pt>
                <c:pt idx="12868">
                  <c:v>25.453934095491444</c:v>
                </c:pt>
                <c:pt idx="12869">
                  <c:v>25.455912021833466</c:v>
                </c:pt>
                <c:pt idx="12870">
                  <c:v>25.457889948175488</c:v>
                </c:pt>
                <c:pt idx="12871">
                  <c:v>25.45986787451751</c:v>
                </c:pt>
                <c:pt idx="12872">
                  <c:v>25.461845800859535</c:v>
                </c:pt>
                <c:pt idx="12873">
                  <c:v>25.463823727201557</c:v>
                </c:pt>
                <c:pt idx="12874">
                  <c:v>25.465801653543579</c:v>
                </c:pt>
                <c:pt idx="12875">
                  <c:v>25.467779579885601</c:v>
                </c:pt>
                <c:pt idx="12876">
                  <c:v>25.469757506227626</c:v>
                </c:pt>
                <c:pt idx="12877">
                  <c:v>25.471735432569648</c:v>
                </c:pt>
                <c:pt idx="12878">
                  <c:v>25.47371335891167</c:v>
                </c:pt>
                <c:pt idx="12879">
                  <c:v>25.475691285253692</c:v>
                </c:pt>
                <c:pt idx="12880">
                  <c:v>25.477669211595718</c:v>
                </c:pt>
                <c:pt idx="12881">
                  <c:v>25.479647137937739</c:v>
                </c:pt>
                <c:pt idx="12882">
                  <c:v>25.481625064279761</c:v>
                </c:pt>
                <c:pt idx="12883">
                  <c:v>25.483602990621783</c:v>
                </c:pt>
                <c:pt idx="12884">
                  <c:v>25.485580916963809</c:v>
                </c:pt>
                <c:pt idx="12885">
                  <c:v>25.48755884330583</c:v>
                </c:pt>
                <c:pt idx="12886">
                  <c:v>25.489536769647852</c:v>
                </c:pt>
                <c:pt idx="12887">
                  <c:v>25.491514695989874</c:v>
                </c:pt>
                <c:pt idx="12888">
                  <c:v>25.4934926223319</c:v>
                </c:pt>
                <c:pt idx="12889">
                  <c:v>25.495470548673921</c:v>
                </c:pt>
                <c:pt idx="12890">
                  <c:v>25.497448475015943</c:v>
                </c:pt>
                <c:pt idx="12891">
                  <c:v>25.499426401357965</c:v>
                </c:pt>
                <c:pt idx="12892">
                  <c:v>25.501404327699991</c:v>
                </c:pt>
                <c:pt idx="12893">
                  <c:v>25.503382254042013</c:v>
                </c:pt>
                <c:pt idx="12894">
                  <c:v>25.505360180384034</c:v>
                </c:pt>
                <c:pt idx="12895">
                  <c:v>25.507338106726056</c:v>
                </c:pt>
                <c:pt idx="12896">
                  <c:v>25.509316033068082</c:v>
                </c:pt>
                <c:pt idx="12897">
                  <c:v>25.511293959410104</c:v>
                </c:pt>
                <c:pt idx="12898">
                  <c:v>25.513271885752125</c:v>
                </c:pt>
                <c:pt idx="12899">
                  <c:v>25.515249812094147</c:v>
                </c:pt>
                <c:pt idx="12900">
                  <c:v>25.517227738436173</c:v>
                </c:pt>
                <c:pt idx="12901">
                  <c:v>25.519205664778195</c:v>
                </c:pt>
                <c:pt idx="12902">
                  <c:v>25.521183591120217</c:v>
                </c:pt>
                <c:pt idx="12903">
                  <c:v>25.523161517462238</c:v>
                </c:pt>
                <c:pt idx="12904">
                  <c:v>25.525139443804264</c:v>
                </c:pt>
                <c:pt idx="12905">
                  <c:v>25.527117370146286</c:v>
                </c:pt>
                <c:pt idx="12906">
                  <c:v>25.529095296488308</c:v>
                </c:pt>
                <c:pt idx="12907">
                  <c:v>25.531073222830329</c:v>
                </c:pt>
                <c:pt idx="12908">
                  <c:v>25.533051149172355</c:v>
                </c:pt>
                <c:pt idx="12909">
                  <c:v>25.535029075514377</c:v>
                </c:pt>
                <c:pt idx="12910">
                  <c:v>25.537007001856399</c:v>
                </c:pt>
                <c:pt idx="12911">
                  <c:v>25.53898492819842</c:v>
                </c:pt>
                <c:pt idx="12912">
                  <c:v>25.540962854540446</c:v>
                </c:pt>
                <c:pt idx="12913">
                  <c:v>25.542940780882468</c:v>
                </c:pt>
                <c:pt idx="12914">
                  <c:v>25.54491870722449</c:v>
                </c:pt>
                <c:pt idx="12915">
                  <c:v>25.546896633566512</c:v>
                </c:pt>
                <c:pt idx="12916">
                  <c:v>25.548874559908537</c:v>
                </c:pt>
                <c:pt idx="12917">
                  <c:v>25.550852486250559</c:v>
                </c:pt>
                <c:pt idx="12918">
                  <c:v>25.552830412592581</c:v>
                </c:pt>
                <c:pt idx="12919">
                  <c:v>25.554808338934603</c:v>
                </c:pt>
                <c:pt idx="12920">
                  <c:v>25.556786265276628</c:v>
                </c:pt>
                <c:pt idx="12921">
                  <c:v>25.55876419161865</c:v>
                </c:pt>
                <c:pt idx="12922">
                  <c:v>25.560742117960672</c:v>
                </c:pt>
                <c:pt idx="12923">
                  <c:v>25.562720044302694</c:v>
                </c:pt>
                <c:pt idx="12924">
                  <c:v>25.564697970644719</c:v>
                </c:pt>
                <c:pt idx="12925">
                  <c:v>25.566675896986741</c:v>
                </c:pt>
                <c:pt idx="12926">
                  <c:v>25.568653823328763</c:v>
                </c:pt>
                <c:pt idx="12927">
                  <c:v>25.570631749670785</c:v>
                </c:pt>
                <c:pt idx="12928">
                  <c:v>25.57260967601281</c:v>
                </c:pt>
                <c:pt idx="12929">
                  <c:v>25.574587602354832</c:v>
                </c:pt>
                <c:pt idx="12930">
                  <c:v>25.576565528696854</c:v>
                </c:pt>
                <c:pt idx="12931">
                  <c:v>25.578543455038876</c:v>
                </c:pt>
                <c:pt idx="12932">
                  <c:v>25.580521381380901</c:v>
                </c:pt>
                <c:pt idx="12933">
                  <c:v>25.582499307722923</c:v>
                </c:pt>
                <c:pt idx="12934">
                  <c:v>25.584477234064945</c:v>
                </c:pt>
                <c:pt idx="12935">
                  <c:v>25.586455160406967</c:v>
                </c:pt>
                <c:pt idx="12936">
                  <c:v>25.588433086748992</c:v>
                </c:pt>
                <c:pt idx="12937">
                  <c:v>25.590411013091014</c:v>
                </c:pt>
                <c:pt idx="12938">
                  <c:v>25.592388939433036</c:v>
                </c:pt>
                <c:pt idx="12939">
                  <c:v>25.594366865775058</c:v>
                </c:pt>
                <c:pt idx="12940">
                  <c:v>25.596344792117083</c:v>
                </c:pt>
                <c:pt idx="12941">
                  <c:v>25.598322718459105</c:v>
                </c:pt>
                <c:pt idx="12942">
                  <c:v>25.600300644801127</c:v>
                </c:pt>
                <c:pt idx="12943">
                  <c:v>25.602278571143149</c:v>
                </c:pt>
                <c:pt idx="12944">
                  <c:v>25.604256497485174</c:v>
                </c:pt>
                <c:pt idx="12945">
                  <c:v>25.606234423827196</c:v>
                </c:pt>
                <c:pt idx="12946">
                  <c:v>25.608212350169218</c:v>
                </c:pt>
                <c:pt idx="12947">
                  <c:v>25.61019027651124</c:v>
                </c:pt>
                <c:pt idx="12948">
                  <c:v>25.612168202853265</c:v>
                </c:pt>
                <c:pt idx="12949">
                  <c:v>25.614146129195287</c:v>
                </c:pt>
                <c:pt idx="12950">
                  <c:v>25.616124055537309</c:v>
                </c:pt>
                <c:pt idx="12951">
                  <c:v>25.618101981879331</c:v>
                </c:pt>
                <c:pt idx="12952">
                  <c:v>25.620079908221356</c:v>
                </c:pt>
                <c:pt idx="12953">
                  <c:v>25.622057834563378</c:v>
                </c:pt>
                <c:pt idx="12954">
                  <c:v>25.6240357609054</c:v>
                </c:pt>
                <c:pt idx="12955">
                  <c:v>25.626013687247422</c:v>
                </c:pt>
                <c:pt idx="12956">
                  <c:v>25.627991613589447</c:v>
                </c:pt>
                <c:pt idx="12957">
                  <c:v>25.629969539931469</c:v>
                </c:pt>
                <c:pt idx="12958">
                  <c:v>25.631947466273491</c:v>
                </c:pt>
                <c:pt idx="12959">
                  <c:v>25.633925392615513</c:v>
                </c:pt>
                <c:pt idx="12960">
                  <c:v>25.635903318957538</c:v>
                </c:pt>
                <c:pt idx="12961">
                  <c:v>25.63788124529956</c:v>
                </c:pt>
                <c:pt idx="12962">
                  <c:v>25.639859171641582</c:v>
                </c:pt>
                <c:pt idx="12963">
                  <c:v>25.641837097983604</c:v>
                </c:pt>
                <c:pt idx="12964">
                  <c:v>25.64381502432563</c:v>
                </c:pt>
                <c:pt idx="12965">
                  <c:v>25.645792950667651</c:v>
                </c:pt>
                <c:pt idx="12966">
                  <c:v>25.647770877009673</c:v>
                </c:pt>
                <c:pt idx="12967">
                  <c:v>25.649748803351695</c:v>
                </c:pt>
                <c:pt idx="12968">
                  <c:v>25.651726729693721</c:v>
                </c:pt>
                <c:pt idx="12969">
                  <c:v>25.653704656035742</c:v>
                </c:pt>
                <c:pt idx="12970">
                  <c:v>25.655682582377764</c:v>
                </c:pt>
                <c:pt idx="12971">
                  <c:v>25.657660508719786</c:v>
                </c:pt>
                <c:pt idx="12972">
                  <c:v>25.659638435061812</c:v>
                </c:pt>
                <c:pt idx="12973">
                  <c:v>25.661616361403834</c:v>
                </c:pt>
                <c:pt idx="12974">
                  <c:v>25.663594287745855</c:v>
                </c:pt>
                <c:pt idx="12975">
                  <c:v>25.665572214087877</c:v>
                </c:pt>
                <c:pt idx="12976">
                  <c:v>25.667550140429903</c:v>
                </c:pt>
                <c:pt idx="12977">
                  <c:v>25.669528066771925</c:v>
                </c:pt>
                <c:pt idx="12978">
                  <c:v>25.671505993113946</c:v>
                </c:pt>
                <c:pt idx="12979">
                  <c:v>25.673483919455968</c:v>
                </c:pt>
                <c:pt idx="12980">
                  <c:v>25.675461845797994</c:v>
                </c:pt>
                <c:pt idx="12981">
                  <c:v>25.677439772140016</c:v>
                </c:pt>
                <c:pt idx="12982">
                  <c:v>25.679417698482037</c:v>
                </c:pt>
                <c:pt idx="12983">
                  <c:v>25.681395624824059</c:v>
                </c:pt>
                <c:pt idx="12984">
                  <c:v>25.683373551166085</c:v>
                </c:pt>
                <c:pt idx="12985">
                  <c:v>25.685351477508107</c:v>
                </c:pt>
                <c:pt idx="12986">
                  <c:v>25.687329403850129</c:v>
                </c:pt>
                <c:pt idx="12987">
                  <c:v>25.68930733019215</c:v>
                </c:pt>
                <c:pt idx="12988">
                  <c:v>25.691285256534176</c:v>
                </c:pt>
                <c:pt idx="12989">
                  <c:v>25.693263182876198</c:v>
                </c:pt>
                <c:pt idx="12990">
                  <c:v>25.69524110921822</c:v>
                </c:pt>
                <c:pt idx="12991">
                  <c:v>25.697219035560241</c:v>
                </c:pt>
                <c:pt idx="12992">
                  <c:v>25.699196961902267</c:v>
                </c:pt>
                <c:pt idx="12993">
                  <c:v>25.701174888244289</c:v>
                </c:pt>
                <c:pt idx="12994">
                  <c:v>25.703152814586311</c:v>
                </c:pt>
                <c:pt idx="12995">
                  <c:v>25.705130740928333</c:v>
                </c:pt>
                <c:pt idx="12996">
                  <c:v>25.707108667270358</c:v>
                </c:pt>
                <c:pt idx="12997">
                  <c:v>25.70908659361238</c:v>
                </c:pt>
                <c:pt idx="12998">
                  <c:v>25.711064519954402</c:v>
                </c:pt>
                <c:pt idx="12999">
                  <c:v>25.713042446296424</c:v>
                </c:pt>
                <c:pt idx="13000">
                  <c:v>25.715020372638449</c:v>
                </c:pt>
                <c:pt idx="13001">
                  <c:v>25.716998298980471</c:v>
                </c:pt>
                <c:pt idx="13002">
                  <c:v>25.718976225322493</c:v>
                </c:pt>
                <c:pt idx="13003">
                  <c:v>25.720954151664515</c:v>
                </c:pt>
                <c:pt idx="13004">
                  <c:v>25.72293207800654</c:v>
                </c:pt>
                <c:pt idx="13005">
                  <c:v>25.724910004348562</c:v>
                </c:pt>
                <c:pt idx="13006">
                  <c:v>25.726887930690584</c:v>
                </c:pt>
                <c:pt idx="13007">
                  <c:v>25.728865857032606</c:v>
                </c:pt>
                <c:pt idx="13008">
                  <c:v>25.730843783374631</c:v>
                </c:pt>
                <c:pt idx="13009">
                  <c:v>25.732821709716653</c:v>
                </c:pt>
                <c:pt idx="13010">
                  <c:v>25.734799636058675</c:v>
                </c:pt>
                <c:pt idx="13011">
                  <c:v>25.736777562400697</c:v>
                </c:pt>
                <c:pt idx="13012">
                  <c:v>25.738755488742722</c:v>
                </c:pt>
                <c:pt idx="13013">
                  <c:v>25.740733415084744</c:v>
                </c:pt>
                <c:pt idx="13014">
                  <c:v>25.742711341426766</c:v>
                </c:pt>
                <c:pt idx="13015">
                  <c:v>25.744689267768788</c:v>
                </c:pt>
                <c:pt idx="13016">
                  <c:v>25.746667194110813</c:v>
                </c:pt>
                <c:pt idx="13017">
                  <c:v>25.748645120452835</c:v>
                </c:pt>
                <c:pt idx="13018">
                  <c:v>25.750623046794857</c:v>
                </c:pt>
                <c:pt idx="13019">
                  <c:v>25.752600973136879</c:v>
                </c:pt>
                <c:pt idx="13020">
                  <c:v>25.754578899478904</c:v>
                </c:pt>
                <c:pt idx="13021">
                  <c:v>25.756556825820926</c:v>
                </c:pt>
                <c:pt idx="13022">
                  <c:v>25.758534752162948</c:v>
                </c:pt>
                <c:pt idx="13023">
                  <c:v>25.76051267850497</c:v>
                </c:pt>
                <c:pt idx="13024">
                  <c:v>25.762490604846995</c:v>
                </c:pt>
                <c:pt idx="13025">
                  <c:v>25.764468531189017</c:v>
                </c:pt>
                <c:pt idx="13026">
                  <c:v>25.766446457531039</c:v>
                </c:pt>
                <c:pt idx="13027">
                  <c:v>25.768424383873061</c:v>
                </c:pt>
                <c:pt idx="13028">
                  <c:v>25.770402310215086</c:v>
                </c:pt>
                <c:pt idx="13029">
                  <c:v>25.772380236557108</c:v>
                </c:pt>
                <c:pt idx="13030">
                  <c:v>25.77435816289913</c:v>
                </c:pt>
                <c:pt idx="13031">
                  <c:v>25.776336089241152</c:v>
                </c:pt>
                <c:pt idx="13032">
                  <c:v>25.778314015583177</c:v>
                </c:pt>
                <c:pt idx="13033">
                  <c:v>25.780291941925199</c:v>
                </c:pt>
                <c:pt idx="13034">
                  <c:v>25.782269868267221</c:v>
                </c:pt>
                <c:pt idx="13035">
                  <c:v>25.784247794609243</c:v>
                </c:pt>
                <c:pt idx="13036">
                  <c:v>25.786225720951268</c:v>
                </c:pt>
                <c:pt idx="13037">
                  <c:v>25.78820364729329</c:v>
                </c:pt>
                <c:pt idx="13038">
                  <c:v>25.790181573635312</c:v>
                </c:pt>
                <c:pt idx="13039">
                  <c:v>25.792159499977334</c:v>
                </c:pt>
                <c:pt idx="13040">
                  <c:v>25.794137426319359</c:v>
                </c:pt>
                <c:pt idx="13041">
                  <c:v>25.796115352661381</c:v>
                </c:pt>
                <c:pt idx="13042">
                  <c:v>25.798093279003403</c:v>
                </c:pt>
                <c:pt idx="13043">
                  <c:v>25.800071205345425</c:v>
                </c:pt>
                <c:pt idx="13044">
                  <c:v>25.802049131687451</c:v>
                </c:pt>
                <c:pt idx="13045">
                  <c:v>25.804027058029472</c:v>
                </c:pt>
                <c:pt idx="13046">
                  <c:v>25.806004984371494</c:v>
                </c:pt>
                <c:pt idx="13047">
                  <c:v>25.807982910713516</c:v>
                </c:pt>
                <c:pt idx="13048">
                  <c:v>25.809960837055542</c:v>
                </c:pt>
                <c:pt idx="13049">
                  <c:v>25.811938763397563</c:v>
                </c:pt>
                <c:pt idx="13050">
                  <c:v>25.813916689739585</c:v>
                </c:pt>
                <c:pt idx="13051">
                  <c:v>25.815894616081607</c:v>
                </c:pt>
                <c:pt idx="13052">
                  <c:v>25.817872542423633</c:v>
                </c:pt>
                <c:pt idx="13053">
                  <c:v>25.819850468765654</c:v>
                </c:pt>
                <c:pt idx="13054">
                  <c:v>25.821828395107676</c:v>
                </c:pt>
                <c:pt idx="13055">
                  <c:v>25.823806321449698</c:v>
                </c:pt>
                <c:pt idx="13056">
                  <c:v>25.825784247791724</c:v>
                </c:pt>
                <c:pt idx="13057">
                  <c:v>25.827762174133746</c:v>
                </c:pt>
                <c:pt idx="13058">
                  <c:v>25.829740100475767</c:v>
                </c:pt>
                <c:pt idx="13059">
                  <c:v>25.831718026817789</c:v>
                </c:pt>
                <c:pt idx="13060">
                  <c:v>25.833695953159815</c:v>
                </c:pt>
                <c:pt idx="13061">
                  <c:v>25.835673879501837</c:v>
                </c:pt>
                <c:pt idx="13062">
                  <c:v>25.837651805843858</c:v>
                </c:pt>
                <c:pt idx="13063">
                  <c:v>25.83962973218588</c:v>
                </c:pt>
                <c:pt idx="13064">
                  <c:v>25.841607658527906</c:v>
                </c:pt>
                <c:pt idx="13065">
                  <c:v>25.843585584869928</c:v>
                </c:pt>
                <c:pt idx="13066">
                  <c:v>25.84556351121195</c:v>
                </c:pt>
                <c:pt idx="13067">
                  <c:v>25.847541437553971</c:v>
                </c:pt>
                <c:pt idx="13068">
                  <c:v>25.849519363895997</c:v>
                </c:pt>
                <c:pt idx="13069">
                  <c:v>25.851497290238019</c:v>
                </c:pt>
                <c:pt idx="13070">
                  <c:v>25.853475216580041</c:v>
                </c:pt>
                <c:pt idx="13071">
                  <c:v>25.855453142922062</c:v>
                </c:pt>
                <c:pt idx="13072">
                  <c:v>25.857431069264088</c:v>
                </c:pt>
                <c:pt idx="13073">
                  <c:v>25.85940899560611</c:v>
                </c:pt>
                <c:pt idx="13074">
                  <c:v>25.861386921948132</c:v>
                </c:pt>
                <c:pt idx="13075">
                  <c:v>25.863364848290153</c:v>
                </c:pt>
                <c:pt idx="13076">
                  <c:v>25.865342774632179</c:v>
                </c:pt>
                <c:pt idx="13077">
                  <c:v>25.867320700974201</c:v>
                </c:pt>
                <c:pt idx="13078">
                  <c:v>25.869298627316223</c:v>
                </c:pt>
                <c:pt idx="13079">
                  <c:v>25.871276553658245</c:v>
                </c:pt>
                <c:pt idx="13080">
                  <c:v>25.87325448000027</c:v>
                </c:pt>
                <c:pt idx="13081">
                  <c:v>25.875232406342292</c:v>
                </c:pt>
                <c:pt idx="13082">
                  <c:v>25.877210332684314</c:v>
                </c:pt>
                <c:pt idx="13083">
                  <c:v>25.879188259026336</c:v>
                </c:pt>
                <c:pt idx="13084">
                  <c:v>25.881166185368361</c:v>
                </c:pt>
                <c:pt idx="13085">
                  <c:v>25.883144111710383</c:v>
                </c:pt>
                <c:pt idx="13086">
                  <c:v>25.885122038052405</c:v>
                </c:pt>
                <c:pt idx="13087">
                  <c:v>25.887099964394427</c:v>
                </c:pt>
                <c:pt idx="13088">
                  <c:v>25.889077890736452</c:v>
                </c:pt>
                <c:pt idx="13089">
                  <c:v>25.891055817078474</c:v>
                </c:pt>
                <c:pt idx="13090">
                  <c:v>25.893033743420496</c:v>
                </c:pt>
                <c:pt idx="13091">
                  <c:v>25.895011669762518</c:v>
                </c:pt>
                <c:pt idx="13092">
                  <c:v>25.896989596104543</c:v>
                </c:pt>
                <c:pt idx="13093">
                  <c:v>25.898967522446565</c:v>
                </c:pt>
                <c:pt idx="13094">
                  <c:v>25.900945448788587</c:v>
                </c:pt>
                <c:pt idx="13095">
                  <c:v>25.902923375130609</c:v>
                </c:pt>
                <c:pt idx="13096">
                  <c:v>25.904901301472634</c:v>
                </c:pt>
                <c:pt idx="13097">
                  <c:v>25.906879227814656</c:v>
                </c:pt>
                <c:pt idx="13098">
                  <c:v>25.908857154156678</c:v>
                </c:pt>
                <c:pt idx="13099">
                  <c:v>25.9108350804987</c:v>
                </c:pt>
                <c:pt idx="13100">
                  <c:v>25.912813006840725</c:v>
                </c:pt>
                <c:pt idx="13101">
                  <c:v>25.914790933182747</c:v>
                </c:pt>
                <c:pt idx="13102">
                  <c:v>25.916768859524769</c:v>
                </c:pt>
                <c:pt idx="13103">
                  <c:v>25.918746785866791</c:v>
                </c:pt>
                <c:pt idx="13104">
                  <c:v>25.920724712208816</c:v>
                </c:pt>
                <c:pt idx="13105">
                  <c:v>25.922702638550838</c:v>
                </c:pt>
                <c:pt idx="13106">
                  <c:v>25.92468056489286</c:v>
                </c:pt>
                <c:pt idx="13107">
                  <c:v>25.926658491234882</c:v>
                </c:pt>
                <c:pt idx="13108">
                  <c:v>25.928636417576907</c:v>
                </c:pt>
                <c:pt idx="13109">
                  <c:v>25.930614343918929</c:v>
                </c:pt>
                <c:pt idx="13110">
                  <c:v>25.932592270260951</c:v>
                </c:pt>
                <c:pt idx="13111">
                  <c:v>25.934570196602973</c:v>
                </c:pt>
                <c:pt idx="13112">
                  <c:v>25.936548122944998</c:v>
                </c:pt>
                <c:pt idx="13113">
                  <c:v>25.93852604928702</c:v>
                </c:pt>
                <c:pt idx="13114">
                  <c:v>25.940503975629042</c:v>
                </c:pt>
                <c:pt idx="13115">
                  <c:v>25.942481901971064</c:v>
                </c:pt>
                <c:pt idx="13116">
                  <c:v>25.944459828313089</c:v>
                </c:pt>
                <c:pt idx="13117">
                  <c:v>25.946437754655111</c:v>
                </c:pt>
                <c:pt idx="13118">
                  <c:v>25.948415680997133</c:v>
                </c:pt>
                <c:pt idx="13119">
                  <c:v>25.950393607339155</c:v>
                </c:pt>
                <c:pt idx="13120">
                  <c:v>25.95237153368118</c:v>
                </c:pt>
                <c:pt idx="13121">
                  <c:v>25.954349460023202</c:v>
                </c:pt>
                <c:pt idx="13122">
                  <c:v>25.956327386365224</c:v>
                </c:pt>
                <c:pt idx="13123">
                  <c:v>25.958305312707246</c:v>
                </c:pt>
                <c:pt idx="13124">
                  <c:v>25.960283239049271</c:v>
                </c:pt>
                <c:pt idx="13125">
                  <c:v>25.962261165391293</c:v>
                </c:pt>
                <c:pt idx="13126">
                  <c:v>25.964239091733315</c:v>
                </c:pt>
                <c:pt idx="13127">
                  <c:v>25.966217018075337</c:v>
                </c:pt>
                <c:pt idx="13128">
                  <c:v>25.968194944417363</c:v>
                </c:pt>
                <c:pt idx="13129">
                  <c:v>25.970172870759384</c:v>
                </c:pt>
                <c:pt idx="13130">
                  <c:v>25.972150797101406</c:v>
                </c:pt>
                <c:pt idx="13131">
                  <c:v>25.974128723443428</c:v>
                </c:pt>
                <c:pt idx="13132">
                  <c:v>25.976106649785454</c:v>
                </c:pt>
                <c:pt idx="13133">
                  <c:v>25.978084576127475</c:v>
                </c:pt>
                <c:pt idx="13134">
                  <c:v>25.980062502469497</c:v>
                </c:pt>
                <c:pt idx="13135">
                  <c:v>25.982040428811519</c:v>
                </c:pt>
                <c:pt idx="13136">
                  <c:v>25.984018355153545</c:v>
                </c:pt>
                <c:pt idx="13137">
                  <c:v>25.985996281495567</c:v>
                </c:pt>
                <c:pt idx="13138">
                  <c:v>25.987974207837588</c:v>
                </c:pt>
                <c:pt idx="13139">
                  <c:v>25.98995213417961</c:v>
                </c:pt>
                <c:pt idx="13140">
                  <c:v>25.991930060521636</c:v>
                </c:pt>
                <c:pt idx="13141">
                  <c:v>25.993907986863658</c:v>
                </c:pt>
                <c:pt idx="13142">
                  <c:v>25.995885913205679</c:v>
                </c:pt>
                <c:pt idx="13143">
                  <c:v>25.997863839547701</c:v>
                </c:pt>
                <c:pt idx="13144">
                  <c:v>25.999841765889727</c:v>
                </c:pt>
                <c:pt idx="13145">
                  <c:v>26.001819692231749</c:v>
                </c:pt>
                <c:pt idx="13146">
                  <c:v>26.00379761857377</c:v>
                </c:pt>
                <c:pt idx="13147">
                  <c:v>26.005775544915792</c:v>
                </c:pt>
                <c:pt idx="13148">
                  <c:v>26.007753471257818</c:v>
                </c:pt>
                <c:pt idx="13149">
                  <c:v>26.00973139759984</c:v>
                </c:pt>
                <c:pt idx="13150">
                  <c:v>26.011709323941862</c:v>
                </c:pt>
                <c:pt idx="13151">
                  <c:v>26.013687250283883</c:v>
                </c:pt>
                <c:pt idx="13152">
                  <c:v>26.015665176625909</c:v>
                </c:pt>
                <c:pt idx="13153">
                  <c:v>26.017643102967931</c:v>
                </c:pt>
                <c:pt idx="13154">
                  <c:v>26.019621029309953</c:v>
                </c:pt>
                <c:pt idx="13155">
                  <c:v>26.021598955651974</c:v>
                </c:pt>
                <c:pt idx="13156">
                  <c:v>26.023576881994</c:v>
                </c:pt>
                <c:pt idx="13157">
                  <c:v>26.025554808336022</c:v>
                </c:pt>
                <c:pt idx="13158">
                  <c:v>26.027532734678044</c:v>
                </c:pt>
                <c:pt idx="13159">
                  <c:v>26.029510661020065</c:v>
                </c:pt>
                <c:pt idx="13160">
                  <c:v>26.031488587362091</c:v>
                </c:pt>
                <c:pt idx="13161">
                  <c:v>26.033466513704113</c:v>
                </c:pt>
                <c:pt idx="13162">
                  <c:v>26.035444440046135</c:v>
                </c:pt>
                <c:pt idx="13163">
                  <c:v>26.037422366388157</c:v>
                </c:pt>
                <c:pt idx="13164">
                  <c:v>26.039400292730182</c:v>
                </c:pt>
                <c:pt idx="13165">
                  <c:v>26.041378219072204</c:v>
                </c:pt>
                <c:pt idx="13166">
                  <c:v>26.043356145414226</c:v>
                </c:pt>
                <c:pt idx="13167">
                  <c:v>26.045334071756248</c:v>
                </c:pt>
                <c:pt idx="13168">
                  <c:v>26.047311998098273</c:v>
                </c:pt>
                <c:pt idx="13169">
                  <c:v>26.049289924440295</c:v>
                </c:pt>
                <c:pt idx="13170">
                  <c:v>26.051267850782317</c:v>
                </c:pt>
                <c:pt idx="13171">
                  <c:v>26.053245777124339</c:v>
                </c:pt>
                <c:pt idx="13172">
                  <c:v>26.055223703466364</c:v>
                </c:pt>
                <c:pt idx="13173">
                  <c:v>26.057201629808386</c:v>
                </c:pt>
                <c:pt idx="13174">
                  <c:v>26.059179556150408</c:v>
                </c:pt>
                <c:pt idx="13175">
                  <c:v>26.06115748249243</c:v>
                </c:pt>
                <c:pt idx="13176">
                  <c:v>26.063135408834455</c:v>
                </c:pt>
                <c:pt idx="13177">
                  <c:v>26.065113335176477</c:v>
                </c:pt>
                <c:pt idx="13178">
                  <c:v>26.067091261518499</c:v>
                </c:pt>
                <c:pt idx="13179">
                  <c:v>26.069069187860521</c:v>
                </c:pt>
                <c:pt idx="13180">
                  <c:v>26.071047114202546</c:v>
                </c:pt>
                <c:pt idx="13181">
                  <c:v>26.073025040544568</c:v>
                </c:pt>
                <c:pt idx="13182">
                  <c:v>26.07500296688659</c:v>
                </c:pt>
                <c:pt idx="13183">
                  <c:v>26.076980893228612</c:v>
                </c:pt>
                <c:pt idx="13184">
                  <c:v>26.078958819570637</c:v>
                </c:pt>
                <c:pt idx="13185">
                  <c:v>26.080936745912659</c:v>
                </c:pt>
                <c:pt idx="13186">
                  <c:v>26.082914672254681</c:v>
                </c:pt>
                <c:pt idx="13187">
                  <c:v>26.084892598596703</c:v>
                </c:pt>
                <c:pt idx="13188">
                  <c:v>26.086870524938728</c:v>
                </c:pt>
                <c:pt idx="13189">
                  <c:v>26.08884845128075</c:v>
                </c:pt>
                <c:pt idx="13190">
                  <c:v>26.090826377622772</c:v>
                </c:pt>
                <c:pt idx="13191">
                  <c:v>26.092804303964794</c:v>
                </c:pt>
                <c:pt idx="13192">
                  <c:v>26.094782230306819</c:v>
                </c:pt>
                <c:pt idx="13193">
                  <c:v>26.096760156648841</c:v>
                </c:pt>
                <c:pt idx="13194">
                  <c:v>26.098738082990863</c:v>
                </c:pt>
                <c:pt idx="13195">
                  <c:v>26.100716009332885</c:v>
                </c:pt>
                <c:pt idx="13196">
                  <c:v>26.10269393567491</c:v>
                </c:pt>
                <c:pt idx="13197">
                  <c:v>26.104671862016932</c:v>
                </c:pt>
                <c:pt idx="13198">
                  <c:v>26.106649788358954</c:v>
                </c:pt>
                <c:pt idx="13199">
                  <c:v>26.108627714700976</c:v>
                </c:pt>
                <c:pt idx="13200">
                  <c:v>26.110605641043001</c:v>
                </c:pt>
                <c:pt idx="13201">
                  <c:v>26.112583567385023</c:v>
                </c:pt>
                <c:pt idx="13202">
                  <c:v>26.114561493727045</c:v>
                </c:pt>
                <c:pt idx="13203">
                  <c:v>26.116539420069067</c:v>
                </c:pt>
                <c:pt idx="13204">
                  <c:v>26.118517346411092</c:v>
                </c:pt>
                <c:pt idx="13205">
                  <c:v>26.120495272753114</c:v>
                </c:pt>
                <c:pt idx="13206">
                  <c:v>26.122473199095136</c:v>
                </c:pt>
                <c:pt idx="13207">
                  <c:v>26.124451125437158</c:v>
                </c:pt>
                <c:pt idx="13208">
                  <c:v>26.126429051779184</c:v>
                </c:pt>
                <c:pt idx="13209">
                  <c:v>26.128406978121205</c:v>
                </c:pt>
                <c:pt idx="13210">
                  <c:v>26.130384904463227</c:v>
                </c:pt>
                <c:pt idx="13211">
                  <c:v>26.132362830805249</c:v>
                </c:pt>
                <c:pt idx="13212">
                  <c:v>26.134340757147275</c:v>
                </c:pt>
                <c:pt idx="13213">
                  <c:v>26.136318683489296</c:v>
                </c:pt>
                <c:pt idx="13214">
                  <c:v>26.138296609831318</c:v>
                </c:pt>
                <c:pt idx="13215">
                  <c:v>26.14027453617334</c:v>
                </c:pt>
                <c:pt idx="13216">
                  <c:v>26.142252462515366</c:v>
                </c:pt>
                <c:pt idx="13217">
                  <c:v>26.144230388857387</c:v>
                </c:pt>
                <c:pt idx="13218">
                  <c:v>26.146208315199409</c:v>
                </c:pt>
                <c:pt idx="13219">
                  <c:v>26.148186241541431</c:v>
                </c:pt>
                <c:pt idx="13220">
                  <c:v>26.150164167883457</c:v>
                </c:pt>
                <c:pt idx="13221">
                  <c:v>26.152142094225479</c:v>
                </c:pt>
                <c:pt idx="13222">
                  <c:v>26.1541200205675</c:v>
                </c:pt>
                <c:pt idx="13223">
                  <c:v>26.156097946909522</c:v>
                </c:pt>
                <c:pt idx="13224">
                  <c:v>26.158075873251548</c:v>
                </c:pt>
                <c:pt idx="13225">
                  <c:v>26.16005379959357</c:v>
                </c:pt>
                <c:pt idx="13226">
                  <c:v>26.162031725935591</c:v>
                </c:pt>
                <c:pt idx="13227">
                  <c:v>26.164009652277613</c:v>
                </c:pt>
                <c:pt idx="13228">
                  <c:v>26.165987578619639</c:v>
                </c:pt>
                <c:pt idx="13229">
                  <c:v>26.167965504961661</c:v>
                </c:pt>
                <c:pt idx="13230">
                  <c:v>26.169943431303683</c:v>
                </c:pt>
                <c:pt idx="13231">
                  <c:v>26.171921357645704</c:v>
                </c:pt>
                <c:pt idx="13232">
                  <c:v>26.17389928398773</c:v>
                </c:pt>
                <c:pt idx="13233">
                  <c:v>26.175877210329752</c:v>
                </c:pt>
                <c:pt idx="13234">
                  <c:v>26.177855136671774</c:v>
                </c:pt>
                <c:pt idx="13235">
                  <c:v>26.179833063013795</c:v>
                </c:pt>
                <c:pt idx="13236">
                  <c:v>26.181810989355821</c:v>
                </c:pt>
                <c:pt idx="13237">
                  <c:v>26.183788915697843</c:v>
                </c:pt>
                <c:pt idx="13238">
                  <c:v>26.185766842039865</c:v>
                </c:pt>
                <c:pt idx="13239">
                  <c:v>26.187744768381886</c:v>
                </c:pt>
                <c:pt idx="13240">
                  <c:v>26.189722694723912</c:v>
                </c:pt>
                <c:pt idx="13241">
                  <c:v>26.191700621065934</c:v>
                </c:pt>
                <c:pt idx="13242">
                  <c:v>26.193678547407956</c:v>
                </c:pt>
                <c:pt idx="13243">
                  <c:v>26.195656473749978</c:v>
                </c:pt>
                <c:pt idx="13244">
                  <c:v>26.197634400092003</c:v>
                </c:pt>
                <c:pt idx="13245">
                  <c:v>26.199612326434025</c:v>
                </c:pt>
                <c:pt idx="13246">
                  <c:v>26.201590252776047</c:v>
                </c:pt>
                <c:pt idx="13247">
                  <c:v>26.203568179118069</c:v>
                </c:pt>
                <c:pt idx="13248">
                  <c:v>26.205546105460094</c:v>
                </c:pt>
                <c:pt idx="13249">
                  <c:v>26.207524031802116</c:v>
                </c:pt>
                <c:pt idx="13250">
                  <c:v>26.209501958144138</c:v>
                </c:pt>
                <c:pt idx="13251">
                  <c:v>26.21147988448616</c:v>
                </c:pt>
                <c:pt idx="13252">
                  <c:v>26.213457810828185</c:v>
                </c:pt>
                <c:pt idx="13253">
                  <c:v>26.215435737170207</c:v>
                </c:pt>
                <c:pt idx="13254">
                  <c:v>26.217413663512229</c:v>
                </c:pt>
                <c:pt idx="13255">
                  <c:v>26.219391589854251</c:v>
                </c:pt>
                <c:pt idx="13256">
                  <c:v>26.221369516196276</c:v>
                </c:pt>
                <c:pt idx="13257">
                  <c:v>26.223347442538298</c:v>
                </c:pt>
                <c:pt idx="13258">
                  <c:v>26.22532536888032</c:v>
                </c:pt>
                <c:pt idx="13259">
                  <c:v>26.227303295222342</c:v>
                </c:pt>
                <c:pt idx="13260">
                  <c:v>26.229281221564367</c:v>
                </c:pt>
                <c:pt idx="13261">
                  <c:v>26.231259147906389</c:v>
                </c:pt>
                <c:pt idx="13262">
                  <c:v>26.233237074248411</c:v>
                </c:pt>
                <c:pt idx="13263">
                  <c:v>26.235215000590433</c:v>
                </c:pt>
                <c:pt idx="13264">
                  <c:v>26.237192926932458</c:v>
                </c:pt>
                <c:pt idx="13265">
                  <c:v>26.23917085327448</c:v>
                </c:pt>
                <c:pt idx="13266">
                  <c:v>26.241148779616502</c:v>
                </c:pt>
                <c:pt idx="13267">
                  <c:v>26.243126705958524</c:v>
                </c:pt>
                <c:pt idx="13268">
                  <c:v>26.245104632300549</c:v>
                </c:pt>
                <c:pt idx="13269">
                  <c:v>26.247082558642571</c:v>
                </c:pt>
                <c:pt idx="13270">
                  <c:v>26.249060484984593</c:v>
                </c:pt>
                <c:pt idx="13271">
                  <c:v>26.251038411326615</c:v>
                </c:pt>
                <c:pt idx="13272">
                  <c:v>26.25301633766864</c:v>
                </c:pt>
                <c:pt idx="13273">
                  <c:v>26.254994264010662</c:v>
                </c:pt>
                <c:pt idx="13274">
                  <c:v>26.256972190352684</c:v>
                </c:pt>
                <c:pt idx="13275">
                  <c:v>26.258950116694706</c:v>
                </c:pt>
                <c:pt idx="13276">
                  <c:v>26.260928043036731</c:v>
                </c:pt>
                <c:pt idx="13277">
                  <c:v>26.262905969378753</c:v>
                </c:pt>
                <c:pt idx="13278">
                  <c:v>26.264883895720775</c:v>
                </c:pt>
                <c:pt idx="13279">
                  <c:v>26.266861822062797</c:v>
                </c:pt>
                <c:pt idx="13280">
                  <c:v>26.268839748404822</c:v>
                </c:pt>
                <c:pt idx="13281">
                  <c:v>26.270817674746844</c:v>
                </c:pt>
                <c:pt idx="13282">
                  <c:v>26.272795601088866</c:v>
                </c:pt>
                <c:pt idx="13283">
                  <c:v>26.274773527430888</c:v>
                </c:pt>
                <c:pt idx="13284">
                  <c:v>26.276751453772913</c:v>
                </c:pt>
                <c:pt idx="13285">
                  <c:v>26.278729380114935</c:v>
                </c:pt>
                <c:pt idx="13286">
                  <c:v>26.280707306456957</c:v>
                </c:pt>
                <c:pt idx="13287">
                  <c:v>26.282685232798979</c:v>
                </c:pt>
                <c:pt idx="13288">
                  <c:v>26.284663159141004</c:v>
                </c:pt>
                <c:pt idx="13289">
                  <c:v>26.286641085483026</c:v>
                </c:pt>
                <c:pt idx="13290">
                  <c:v>26.288619011825048</c:v>
                </c:pt>
                <c:pt idx="13291">
                  <c:v>26.29059693816707</c:v>
                </c:pt>
                <c:pt idx="13292">
                  <c:v>26.292574864509096</c:v>
                </c:pt>
                <c:pt idx="13293">
                  <c:v>26.294552790851117</c:v>
                </c:pt>
                <c:pt idx="13294">
                  <c:v>26.296530717193139</c:v>
                </c:pt>
                <c:pt idx="13295">
                  <c:v>26.298508643535161</c:v>
                </c:pt>
                <c:pt idx="13296">
                  <c:v>26.300486569877187</c:v>
                </c:pt>
                <c:pt idx="13297">
                  <c:v>26.302464496219208</c:v>
                </c:pt>
                <c:pt idx="13298">
                  <c:v>26.30444242256123</c:v>
                </c:pt>
                <c:pt idx="13299">
                  <c:v>26.306420348903252</c:v>
                </c:pt>
                <c:pt idx="13300">
                  <c:v>26.308398275245278</c:v>
                </c:pt>
                <c:pt idx="13301">
                  <c:v>26.3103762015873</c:v>
                </c:pt>
                <c:pt idx="13302">
                  <c:v>26.312354127929321</c:v>
                </c:pt>
                <c:pt idx="13303">
                  <c:v>26.314332054271343</c:v>
                </c:pt>
                <c:pt idx="13304">
                  <c:v>26.316309980613369</c:v>
                </c:pt>
                <c:pt idx="13305">
                  <c:v>26.318287906955391</c:v>
                </c:pt>
                <c:pt idx="13306">
                  <c:v>26.320265833297412</c:v>
                </c:pt>
                <c:pt idx="13307">
                  <c:v>26.322243759639434</c:v>
                </c:pt>
                <c:pt idx="13308">
                  <c:v>26.32422168598146</c:v>
                </c:pt>
                <c:pt idx="13309">
                  <c:v>26.326199612323482</c:v>
                </c:pt>
                <c:pt idx="13310">
                  <c:v>26.328177538665503</c:v>
                </c:pt>
                <c:pt idx="13311">
                  <c:v>26.330155465007525</c:v>
                </c:pt>
                <c:pt idx="13312">
                  <c:v>26.332133391349551</c:v>
                </c:pt>
                <c:pt idx="13313">
                  <c:v>26.334111317691573</c:v>
                </c:pt>
                <c:pt idx="13314">
                  <c:v>26.336089244033595</c:v>
                </c:pt>
                <c:pt idx="13315">
                  <c:v>26.338067170375616</c:v>
                </c:pt>
                <c:pt idx="13316">
                  <c:v>26.340045096717642</c:v>
                </c:pt>
                <c:pt idx="13317">
                  <c:v>26.342023023059664</c:v>
                </c:pt>
                <c:pt idx="13318">
                  <c:v>26.344000949401686</c:v>
                </c:pt>
                <c:pt idx="13319">
                  <c:v>26.345978875743707</c:v>
                </c:pt>
                <c:pt idx="13320">
                  <c:v>26.347956802085733</c:v>
                </c:pt>
                <c:pt idx="13321">
                  <c:v>26.349934728427755</c:v>
                </c:pt>
                <c:pt idx="13322">
                  <c:v>26.351912654769777</c:v>
                </c:pt>
                <c:pt idx="13323">
                  <c:v>26.353890581111798</c:v>
                </c:pt>
                <c:pt idx="13324">
                  <c:v>26.355868507453824</c:v>
                </c:pt>
                <c:pt idx="13325">
                  <c:v>26.357846433795846</c:v>
                </c:pt>
                <c:pt idx="13326">
                  <c:v>26.359824360137868</c:v>
                </c:pt>
                <c:pt idx="13327">
                  <c:v>26.36180228647989</c:v>
                </c:pt>
                <c:pt idx="13328">
                  <c:v>26.363780212821915</c:v>
                </c:pt>
                <c:pt idx="13329">
                  <c:v>26.365758139163937</c:v>
                </c:pt>
                <c:pt idx="13330">
                  <c:v>26.367736065505959</c:v>
                </c:pt>
                <c:pt idx="13331">
                  <c:v>26.369713991847981</c:v>
                </c:pt>
                <c:pt idx="13332">
                  <c:v>26.371691918190006</c:v>
                </c:pt>
                <c:pt idx="13333">
                  <c:v>26.373669844532028</c:v>
                </c:pt>
                <c:pt idx="13334">
                  <c:v>26.37564777087405</c:v>
                </c:pt>
                <c:pt idx="13335">
                  <c:v>26.377625697216072</c:v>
                </c:pt>
                <c:pt idx="13336">
                  <c:v>26.379603623558097</c:v>
                </c:pt>
                <c:pt idx="13337">
                  <c:v>26.381581549900119</c:v>
                </c:pt>
                <c:pt idx="13338">
                  <c:v>26.383559476242141</c:v>
                </c:pt>
                <c:pt idx="13339">
                  <c:v>26.385537402584163</c:v>
                </c:pt>
                <c:pt idx="13340">
                  <c:v>26.387515328926188</c:v>
                </c:pt>
                <c:pt idx="13341">
                  <c:v>26.38949325526821</c:v>
                </c:pt>
                <c:pt idx="13342">
                  <c:v>26.391471181610232</c:v>
                </c:pt>
                <c:pt idx="13343">
                  <c:v>26.393449107952254</c:v>
                </c:pt>
                <c:pt idx="13344">
                  <c:v>26.395427034294279</c:v>
                </c:pt>
                <c:pt idx="13345">
                  <c:v>26.397404960636301</c:v>
                </c:pt>
                <c:pt idx="13346">
                  <c:v>26.399382886978323</c:v>
                </c:pt>
                <c:pt idx="13347">
                  <c:v>26.401360813320345</c:v>
                </c:pt>
                <c:pt idx="13348">
                  <c:v>26.40333873966237</c:v>
                </c:pt>
                <c:pt idx="13349">
                  <c:v>26.405316666004392</c:v>
                </c:pt>
                <c:pt idx="13350">
                  <c:v>26.407294592346414</c:v>
                </c:pt>
                <c:pt idx="13351">
                  <c:v>26.409272518688436</c:v>
                </c:pt>
                <c:pt idx="13352">
                  <c:v>26.411250445030461</c:v>
                </c:pt>
                <c:pt idx="13353">
                  <c:v>26.413228371372483</c:v>
                </c:pt>
                <c:pt idx="13354">
                  <c:v>26.415206297714505</c:v>
                </c:pt>
                <c:pt idx="13355">
                  <c:v>26.417184224056527</c:v>
                </c:pt>
                <c:pt idx="13356">
                  <c:v>26.419162150398552</c:v>
                </c:pt>
                <c:pt idx="13357">
                  <c:v>26.421140076740574</c:v>
                </c:pt>
                <c:pt idx="13358">
                  <c:v>26.423118003082596</c:v>
                </c:pt>
                <c:pt idx="13359">
                  <c:v>26.425095929424618</c:v>
                </c:pt>
                <c:pt idx="13360">
                  <c:v>26.427073855766643</c:v>
                </c:pt>
                <c:pt idx="13361">
                  <c:v>26.429051782108665</c:v>
                </c:pt>
                <c:pt idx="13362">
                  <c:v>26.431029708450687</c:v>
                </c:pt>
                <c:pt idx="13363">
                  <c:v>26.433007634792709</c:v>
                </c:pt>
                <c:pt idx="13364">
                  <c:v>26.434985561134734</c:v>
                </c:pt>
                <c:pt idx="13365">
                  <c:v>26.436963487476756</c:v>
                </c:pt>
                <c:pt idx="13366">
                  <c:v>26.438941413818778</c:v>
                </c:pt>
                <c:pt idx="13367">
                  <c:v>26.4409193401608</c:v>
                </c:pt>
                <c:pt idx="13368">
                  <c:v>26.442897266502825</c:v>
                </c:pt>
                <c:pt idx="13369">
                  <c:v>26.444875192844847</c:v>
                </c:pt>
                <c:pt idx="13370">
                  <c:v>26.446853119186869</c:v>
                </c:pt>
                <c:pt idx="13371">
                  <c:v>26.448831045528891</c:v>
                </c:pt>
                <c:pt idx="13372">
                  <c:v>26.450808971870917</c:v>
                </c:pt>
                <c:pt idx="13373">
                  <c:v>26.452786898212938</c:v>
                </c:pt>
                <c:pt idx="13374">
                  <c:v>26.45476482455496</c:v>
                </c:pt>
                <c:pt idx="13375">
                  <c:v>26.456742750896982</c:v>
                </c:pt>
                <c:pt idx="13376">
                  <c:v>26.458720677239008</c:v>
                </c:pt>
                <c:pt idx="13377">
                  <c:v>26.460698603581029</c:v>
                </c:pt>
                <c:pt idx="13378">
                  <c:v>26.462676529923051</c:v>
                </c:pt>
                <c:pt idx="13379">
                  <c:v>26.464654456265073</c:v>
                </c:pt>
                <c:pt idx="13380">
                  <c:v>26.466632382607099</c:v>
                </c:pt>
                <c:pt idx="13381">
                  <c:v>26.46861030894912</c:v>
                </c:pt>
                <c:pt idx="13382">
                  <c:v>26.470588235291142</c:v>
                </c:pt>
                <c:pt idx="13383">
                  <c:v>26.472566161633164</c:v>
                </c:pt>
                <c:pt idx="13384">
                  <c:v>26.47454408797519</c:v>
                </c:pt>
                <c:pt idx="13385">
                  <c:v>26.476522014317212</c:v>
                </c:pt>
                <c:pt idx="13386">
                  <c:v>26.478499940659233</c:v>
                </c:pt>
                <c:pt idx="13387">
                  <c:v>26.480477867001255</c:v>
                </c:pt>
                <c:pt idx="13388">
                  <c:v>26.482455793343281</c:v>
                </c:pt>
                <c:pt idx="13389">
                  <c:v>26.484433719685303</c:v>
                </c:pt>
                <c:pt idx="13390">
                  <c:v>26.486411646027324</c:v>
                </c:pt>
                <c:pt idx="13391">
                  <c:v>26.488389572369346</c:v>
                </c:pt>
                <c:pt idx="13392">
                  <c:v>26.490367498711372</c:v>
                </c:pt>
                <c:pt idx="13393">
                  <c:v>26.492345425053394</c:v>
                </c:pt>
                <c:pt idx="13394">
                  <c:v>26.494323351395416</c:v>
                </c:pt>
                <c:pt idx="13395">
                  <c:v>26.496301277737437</c:v>
                </c:pt>
                <c:pt idx="13396">
                  <c:v>26.498279204079463</c:v>
                </c:pt>
                <c:pt idx="13397">
                  <c:v>26.500257130421485</c:v>
                </c:pt>
                <c:pt idx="13398">
                  <c:v>26.502235056763507</c:v>
                </c:pt>
                <c:pt idx="13399">
                  <c:v>26.504212983105528</c:v>
                </c:pt>
                <c:pt idx="13400">
                  <c:v>26.506190909447554</c:v>
                </c:pt>
                <c:pt idx="13401">
                  <c:v>26.508168835789576</c:v>
                </c:pt>
                <c:pt idx="13402">
                  <c:v>26.510146762131598</c:v>
                </c:pt>
                <c:pt idx="13403">
                  <c:v>26.512124688473619</c:v>
                </c:pt>
                <c:pt idx="13404">
                  <c:v>26.514102614815645</c:v>
                </c:pt>
                <c:pt idx="13405">
                  <c:v>26.516080541157667</c:v>
                </c:pt>
                <c:pt idx="13406">
                  <c:v>26.518058467499689</c:v>
                </c:pt>
                <c:pt idx="13407">
                  <c:v>26.520036393841711</c:v>
                </c:pt>
                <c:pt idx="13408">
                  <c:v>26.522014320183736</c:v>
                </c:pt>
                <c:pt idx="13409">
                  <c:v>26.523992246525758</c:v>
                </c:pt>
                <c:pt idx="13410">
                  <c:v>26.52597017286778</c:v>
                </c:pt>
                <c:pt idx="13411">
                  <c:v>26.527948099209802</c:v>
                </c:pt>
                <c:pt idx="13412">
                  <c:v>26.529926025551827</c:v>
                </c:pt>
                <c:pt idx="13413">
                  <c:v>26.531903951893849</c:v>
                </c:pt>
                <c:pt idx="13414">
                  <c:v>26.533881878235871</c:v>
                </c:pt>
                <c:pt idx="13415">
                  <c:v>26.535859804577893</c:v>
                </c:pt>
                <c:pt idx="13416">
                  <c:v>26.537837730919918</c:v>
                </c:pt>
                <c:pt idx="13417">
                  <c:v>26.53981565726194</c:v>
                </c:pt>
                <c:pt idx="13418">
                  <c:v>26.541793583603962</c:v>
                </c:pt>
                <c:pt idx="13419">
                  <c:v>26.543771509945984</c:v>
                </c:pt>
                <c:pt idx="13420">
                  <c:v>26.545749436288009</c:v>
                </c:pt>
                <c:pt idx="13421">
                  <c:v>26.547727362630031</c:v>
                </c:pt>
                <c:pt idx="13422">
                  <c:v>26.549705288972053</c:v>
                </c:pt>
                <c:pt idx="13423">
                  <c:v>26.551683215314075</c:v>
                </c:pt>
                <c:pt idx="13424">
                  <c:v>26.5536611416561</c:v>
                </c:pt>
                <c:pt idx="13425">
                  <c:v>26.555639067998122</c:v>
                </c:pt>
                <c:pt idx="13426">
                  <c:v>26.557616994340144</c:v>
                </c:pt>
                <c:pt idx="13427">
                  <c:v>26.559594920682166</c:v>
                </c:pt>
                <c:pt idx="13428">
                  <c:v>26.561572847024191</c:v>
                </c:pt>
                <c:pt idx="13429">
                  <c:v>26.563550773366213</c:v>
                </c:pt>
                <c:pt idx="13430">
                  <c:v>26.565528699708235</c:v>
                </c:pt>
                <c:pt idx="13431">
                  <c:v>26.567506626050257</c:v>
                </c:pt>
                <c:pt idx="13432">
                  <c:v>26.569484552392282</c:v>
                </c:pt>
                <c:pt idx="13433">
                  <c:v>26.571462478734304</c:v>
                </c:pt>
                <c:pt idx="13434">
                  <c:v>26.573440405076326</c:v>
                </c:pt>
                <c:pt idx="13435">
                  <c:v>26.575418331418348</c:v>
                </c:pt>
                <c:pt idx="13436">
                  <c:v>26.577396257760373</c:v>
                </c:pt>
                <c:pt idx="13437">
                  <c:v>26.579374184102395</c:v>
                </c:pt>
                <c:pt idx="13438">
                  <c:v>26.581352110444417</c:v>
                </c:pt>
                <c:pt idx="13439">
                  <c:v>26.583330036786439</c:v>
                </c:pt>
                <c:pt idx="13440">
                  <c:v>26.585307963128464</c:v>
                </c:pt>
                <c:pt idx="13441">
                  <c:v>26.587285889470486</c:v>
                </c:pt>
                <c:pt idx="13442">
                  <c:v>26.589263815812508</c:v>
                </c:pt>
                <c:pt idx="13443">
                  <c:v>26.59124174215453</c:v>
                </c:pt>
                <c:pt idx="13444">
                  <c:v>26.593219668496555</c:v>
                </c:pt>
                <c:pt idx="13445">
                  <c:v>26.595197594838577</c:v>
                </c:pt>
                <c:pt idx="13446">
                  <c:v>26.597175521180599</c:v>
                </c:pt>
                <c:pt idx="13447">
                  <c:v>26.599153447522621</c:v>
                </c:pt>
                <c:pt idx="13448">
                  <c:v>26.601131373864646</c:v>
                </c:pt>
                <c:pt idx="13449">
                  <c:v>26.603109300206668</c:v>
                </c:pt>
                <c:pt idx="13450">
                  <c:v>26.60508722654869</c:v>
                </c:pt>
                <c:pt idx="13451">
                  <c:v>26.607065152890712</c:v>
                </c:pt>
                <c:pt idx="13452">
                  <c:v>26.609043079232737</c:v>
                </c:pt>
                <c:pt idx="13453">
                  <c:v>26.611021005574759</c:v>
                </c:pt>
                <c:pt idx="13454">
                  <c:v>26.612998931916781</c:v>
                </c:pt>
                <c:pt idx="13455">
                  <c:v>26.614976858258803</c:v>
                </c:pt>
                <c:pt idx="13456">
                  <c:v>26.616954784600829</c:v>
                </c:pt>
                <c:pt idx="13457">
                  <c:v>26.61893271094285</c:v>
                </c:pt>
                <c:pt idx="13458">
                  <c:v>26.620910637284872</c:v>
                </c:pt>
                <c:pt idx="13459">
                  <c:v>26.622888563626894</c:v>
                </c:pt>
                <c:pt idx="13460">
                  <c:v>26.62486648996892</c:v>
                </c:pt>
                <c:pt idx="13461">
                  <c:v>26.626844416310941</c:v>
                </c:pt>
                <c:pt idx="13462">
                  <c:v>26.628822342652963</c:v>
                </c:pt>
                <c:pt idx="13463">
                  <c:v>26.630800268994985</c:v>
                </c:pt>
                <c:pt idx="13464">
                  <c:v>26.632778195337011</c:v>
                </c:pt>
                <c:pt idx="13465">
                  <c:v>26.634756121679033</c:v>
                </c:pt>
                <c:pt idx="13466">
                  <c:v>26.636734048021054</c:v>
                </c:pt>
                <c:pt idx="13467">
                  <c:v>26.638711974363076</c:v>
                </c:pt>
                <c:pt idx="13468">
                  <c:v>26.640689900705102</c:v>
                </c:pt>
                <c:pt idx="13469">
                  <c:v>26.642667827047124</c:v>
                </c:pt>
                <c:pt idx="13470">
                  <c:v>26.644645753389145</c:v>
                </c:pt>
                <c:pt idx="13471">
                  <c:v>26.646623679731167</c:v>
                </c:pt>
                <c:pt idx="13472">
                  <c:v>26.648601606073193</c:v>
                </c:pt>
                <c:pt idx="13473">
                  <c:v>26.650579532415215</c:v>
                </c:pt>
                <c:pt idx="13474">
                  <c:v>26.652557458757236</c:v>
                </c:pt>
                <c:pt idx="13475">
                  <c:v>26.654535385099258</c:v>
                </c:pt>
                <c:pt idx="13476">
                  <c:v>26.656513311441284</c:v>
                </c:pt>
                <c:pt idx="13477">
                  <c:v>26.658491237783306</c:v>
                </c:pt>
                <c:pt idx="13478">
                  <c:v>26.660469164125328</c:v>
                </c:pt>
                <c:pt idx="13479">
                  <c:v>26.662447090467349</c:v>
                </c:pt>
                <c:pt idx="13480">
                  <c:v>26.664425016809375</c:v>
                </c:pt>
                <c:pt idx="13481">
                  <c:v>26.666402943151397</c:v>
                </c:pt>
                <c:pt idx="13482">
                  <c:v>26.668380869493419</c:v>
                </c:pt>
                <c:pt idx="13483">
                  <c:v>26.67035879583544</c:v>
                </c:pt>
                <c:pt idx="13484">
                  <c:v>26.672336722177466</c:v>
                </c:pt>
                <c:pt idx="13485">
                  <c:v>26.674314648519488</c:v>
                </c:pt>
                <c:pt idx="13486">
                  <c:v>26.67629257486151</c:v>
                </c:pt>
                <c:pt idx="13487">
                  <c:v>26.678270501203531</c:v>
                </c:pt>
                <c:pt idx="13488">
                  <c:v>26.680248427545557</c:v>
                </c:pt>
                <c:pt idx="13489">
                  <c:v>26.682226353887579</c:v>
                </c:pt>
                <c:pt idx="13490">
                  <c:v>26.684204280229601</c:v>
                </c:pt>
                <c:pt idx="13491">
                  <c:v>26.686182206571623</c:v>
                </c:pt>
                <c:pt idx="13492">
                  <c:v>26.688160132913648</c:v>
                </c:pt>
                <c:pt idx="13493">
                  <c:v>26.69013805925567</c:v>
                </c:pt>
                <c:pt idx="13494">
                  <c:v>26.692115985597692</c:v>
                </c:pt>
                <c:pt idx="13495">
                  <c:v>26.694093911939714</c:v>
                </c:pt>
                <c:pt idx="13496">
                  <c:v>26.696071838281739</c:v>
                </c:pt>
                <c:pt idx="13497">
                  <c:v>26.698049764623761</c:v>
                </c:pt>
                <c:pt idx="13498">
                  <c:v>26.700027690965783</c:v>
                </c:pt>
                <c:pt idx="13499">
                  <c:v>26.702005617307805</c:v>
                </c:pt>
                <c:pt idx="13500">
                  <c:v>26.70398354364983</c:v>
                </c:pt>
                <c:pt idx="13501">
                  <c:v>26.705961469991852</c:v>
                </c:pt>
                <c:pt idx="13502">
                  <c:v>26.707939396333874</c:v>
                </c:pt>
                <c:pt idx="13503">
                  <c:v>26.709917322675896</c:v>
                </c:pt>
                <c:pt idx="13504">
                  <c:v>26.711895249017921</c:v>
                </c:pt>
                <c:pt idx="13505">
                  <c:v>26.713873175359943</c:v>
                </c:pt>
                <c:pt idx="13506">
                  <c:v>26.715851101701965</c:v>
                </c:pt>
                <c:pt idx="13507">
                  <c:v>26.717829028043987</c:v>
                </c:pt>
                <c:pt idx="13508">
                  <c:v>26.719806954386012</c:v>
                </c:pt>
                <c:pt idx="13509">
                  <c:v>26.721784880728034</c:v>
                </c:pt>
                <c:pt idx="13510">
                  <c:v>26.723762807070056</c:v>
                </c:pt>
                <c:pt idx="13511">
                  <c:v>26.725740733412078</c:v>
                </c:pt>
                <c:pt idx="13512">
                  <c:v>26.727718659754103</c:v>
                </c:pt>
                <c:pt idx="13513">
                  <c:v>26.729696586096125</c:v>
                </c:pt>
                <c:pt idx="13514">
                  <c:v>26.731674512438147</c:v>
                </c:pt>
                <c:pt idx="13515">
                  <c:v>26.733652438780169</c:v>
                </c:pt>
                <c:pt idx="13516">
                  <c:v>26.735630365122194</c:v>
                </c:pt>
                <c:pt idx="13517">
                  <c:v>26.737608291464216</c:v>
                </c:pt>
                <c:pt idx="13518">
                  <c:v>26.739586217806238</c:v>
                </c:pt>
                <c:pt idx="13519">
                  <c:v>26.74156414414826</c:v>
                </c:pt>
                <c:pt idx="13520">
                  <c:v>26.743542070490285</c:v>
                </c:pt>
                <c:pt idx="13521">
                  <c:v>26.745519996832307</c:v>
                </c:pt>
                <c:pt idx="13522">
                  <c:v>26.747497923174329</c:v>
                </c:pt>
                <c:pt idx="13523">
                  <c:v>26.749475849516351</c:v>
                </c:pt>
                <c:pt idx="13524">
                  <c:v>26.751453775858376</c:v>
                </c:pt>
                <c:pt idx="13525">
                  <c:v>26.753431702200398</c:v>
                </c:pt>
                <c:pt idx="13526">
                  <c:v>26.75540962854242</c:v>
                </c:pt>
                <c:pt idx="13527">
                  <c:v>26.757387554884442</c:v>
                </c:pt>
                <c:pt idx="13528">
                  <c:v>26.759365481226467</c:v>
                </c:pt>
                <c:pt idx="13529">
                  <c:v>26.761343407568489</c:v>
                </c:pt>
                <c:pt idx="13530">
                  <c:v>26.763321333910511</c:v>
                </c:pt>
                <c:pt idx="13531">
                  <c:v>26.765299260252533</c:v>
                </c:pt>
                <c:pt idx="13532">
                  <c:v>26.767277186594558</c:v>
                </c:pt>
                <c:pt idx="13533">
                  <c:v>26.76925511293658</c:v>
                </c:pt>
                <c:pt idx="13534">
                  <c:v>26.771233039278602</c:v>
                </c:pt>
                <c:pt idx="13535">
                  <c:v>26.773210965620624</c:v>
                </c:pt>
                <c:pt idx="13536">
                  <c:v>26.77518889196265</c:v>
                </c:pt>
                <c:pt idx="13537">
                  <c:v>26.777166818304671</c:v>
                </c:pt>
                <c:pt idx="13538">
                  <c:v>26.779144744646693</c:v>
                </c:pt>
                <c:pt idx="13539">
                  <c:v>26.781122670988715</c:v>
                </c:pt>
                <c:pt idx="13540">
                  <c:v>26.783100597330741</c:v>
                </c:pt>
                <c:pt idx="13541">
                  <c:v>26.785078523672762</c:v>
                </c:pt>
                <c:pt idx="13542">
                  <c:v>26.787056450014784</c:v>
                </c:pt>
                <c:pt idx="13543">
                  <c:v>26.789034376356806</c:v>
                </c:pt>
                <c:pt idx="13544">
                  <c:v>26.791012302698832</c:v>
                </c:pt>
                <c:pt idx="13545">
                  <c:v>26.792990229040853</c:v>
                </c:pt>
                <c:pt idx="13546">
                  <c:v>26.794968155382875</c:v>
                </c:pt>
                <c:pt idx="13547">
                  <c:v>26.796946081724897</c:v>
                </c:pt>
                <c:pt idx="13548">
                  <c:v>26.798924008066923</c:v>
                </c:pt>
                <c:pt idx="13549">
                  <c:v>26.800901934408945</c:v>
                </c:pt>
                <c:pt idx="13550">
                  <c:v>26.802879860750966</c:v>
                </c:pt>
                <c:pt idx="13551">
                  <c:v>26.804857787092988</c:v>
                </c:pt>
                <c:pt idx="13552">
                  <c:v>26.806835713435014</c:v>
                </c:pt>
                <c:pt idx="13553">
                  <c:v>26.808813639777036</c:v>
                </c:pt>
                <c:pt idx="13554">
                  <c:v>26.810791566119057</c:v>
                </c:pt>
                <c:pt idx="13555">
                  <c:v>26.812769492461079</c:v>
                </c:pt>
                <c:pt idx="13556">
                  <c:v>26.814747418803105</c:v>
                </c:pt>
                <c:pt idx="13557">
                  <c:v>26.816725345145127</c:v>
                </c:pt>
                <c:pt idx="13558">
                  <c:v>26.818703271487148</c:v>
                </c:pt>
                <c:pt idx="13559">
                  <c:v>26.82068119782917</c:v>
                </c:pt>
                <c:pt idx="13560">
                  <c:v>26.822659124171196</c:v>
                </c:pt>
                <c:pt idx="13561">
                  <c:v>26.824637050513218</c:v>
                </c:pt>
                <c:pt idx="13562">
                  <c:v>26.82661497685524</c:v>
                </c:pt>
                <c:pt idx="13563">
                  <c:v>26.828592903197261</c:v>
                </c:pt>
                <c:pt idx="13564">
                  <c:v>26.830570829539287</c:v>
                </c:pt>
                <c:pt idx="13565">
                  <c:v>26.832548755881309</c:v>
                </c:pt>
                <c:pt idx="13566">
                  <c:v>26.834526682223331</c:v>
                </c:pt>
                <c:pt idx="13567">
                  <c:v>26.836504608565352</c:v>
                </c:pt>
                <c:pt idx="13568">
                  <c:v>26.838482534907378</c:v>
                </c:pt>
                <c:pt idx="13569">
                  <c:v>26.8404604612494</c:v>
                </c:pt>
                <c:pt idx="13570">
                  <c:v>26.842438387591422</c:v>
                </c:pt>
                <c:pt idx="13571">
                  <c:v>26.844416313933444</c:v>
                </c:pt>
                <c:pt idx="13572">
                  <c:v>26.846394240275469</c:v>
                </c:pt>
                <c:pt idx="13573">
                  <c:v>26.848372166617491</c:v>
                </c:pt>
                <c:pt idx="13574">
                  <c:v>26.850350092959513</c:v>
                </c:pt>
                <c:pt idx="13575">
                  <c:v>26.852328019301535</c:v>
                </c:pt>
                <c:pt idx="13576">
                  <c:v>26.85430594564356</c:v>
                </c:pt>
                <c:pt idx="13577">
                  <c:v>26.856283871985582</c:v>
                </c:pt>
                <c:pt idx="13578">
                  <c:v>26.858261798327604</c:v>
                </c:pt>
                <c:pt idx="13579">
                  <c:v>26.860239724669626</c:v>
                </c:pt>
                <c:pt idx="13580">
                  <c:v>26.862217651011651</c:v>
                </c:pt>
                <c:pt idx="13581">
                  <c:v>26.864195577353673</c:v>
                </c:pt>
                <c:pt idx="13582">
                  <c:v>26.866173503695695</c:v>
                </c:pt>
                <c:pt idx="13583">
                  <c:v>26.868151430037717</c:v>
                </c:pt>
                <c:pt idx="13584">
                  <c:v>26.870129356379742</c:v>
                </c:pt>
                <c:pt idx="13585">
                  <c:v>26.872107282721764</c:v>
                </c:pt>
                <c:pt idx="13586">
                  <c:v>26.874085209063786</c:v>
                </c:pt>
                <c:pt idx="13587">
                  <c:v>26.876063135405808</c:v>
                </c:pt>
                <c:pt idx="13588">
                  <c:v>26.878041061747833</c:v>
                </c:pt>
                <c:pt idx="13589">
                  <c:v>26.880018988089855</c:v>
                </c:pt>
                <c:pt idx="13590">
                  <c:v>26.881996914431877</c:v>
                </c:pt>
                <c:pt idx="13591">
                  <c:v>26.883974840773899</c:v>
                </c:pt>
                <c:pt idx="13592">
                  <c:v>26.885952767115924</c:v>
                </c:pt>
                <c:pt idx="13593">
                  <c:v>26.887930693457946</c:v>
                </c:pt>
                <c:pt idx="13594">
                  <c:v>26.889908619799968</c:v>
                </c:pt>
                <c:pt idx="13595">
                  <c:v>26.89188654614199</c:v>
                </c:pt>
                <c:pt idx="13596">
                  <c:v>26.893864472484015</c:v>
                </c:pt>
                <c:pt idx="13597">
                  <c:v>26.895842398826037</c:v>
                </c:pt>
                <c:pt idx="13598">
                  <c:v>26.897820325168059</c:v>
                </c:pt>
                <c:pt idx="13599">
                  <c:v>26.899798251510081</c:v>
                </c:pt>
                <c:pt idx="13600">
                  <c:v>26.901776177852106</c:v>
                </c:pt>
                <c:pt idx="13601">
                  <c:v>26.903754104194128</c:v>
                </c:pt>
                <c:pt idx="13602">
                  <c:v>26.90573203053615</c:v>
                </c:pt>
                <c:pt idx="13603">
                  <c:v>26.907709956878172</c:v>
                </c:pt>
                <c:pt idx="13604">
                  <c:v>26.909687883220197</c:v>
                </c:pt>
                <c:pt idx="13605">
                  <c:v>26.911665809562219</c:v>
                </c:pt>
                <c:pt idx="13606">
                  <c:v>26.913643735904241</c:v>
                </c:pt>
                <c:pt idx="13607">
                  <c:v>26.915621662246263</c:v>
                </c:pt>
                <c:pt idx="13608">
                  <c:v>26.917599588588288</c:v>
                </c:pt>
                <c:pt idx="13609">
                  <c:v>26.91957751493031</c:v>
                </c:pt>
                <c:pt idx="13610">
                  <c:v>26.921555441272332</c:v>
                </c:pt>
                <c:pt idx="13611">
                  <c:v>26.923533367614354</c:v>
                </c:pt>
                <c:pt idx="13612">
                  <c:v>26.925511293956379</c:v>
                </c:pt>
                <c:pt idx="13613">
                  <c:v>26.927489220298401</c:v>
                </c:pt>
                <c:pt idx="13614">
                  <c:v>26.929467146640423</c:v>
                </c:pt>
                <c:pt idx="13615">
                  <c:v>26.931445072982445</c:v>
                </c:pt>
                <c:pt idx="13616">
                  <c:v>26.93342299932447</c:v>
                </c:pt>
                <c:pt idx="13617">
                  <c:v>26.935400925666492</c:v>
                </c:pt>
                <c:pt idx="13618">
                  <c:v>26.937378852008514</c:v>
                </c:pt>
                <c:pt idx="13619">
                  <c:v>26.939356778350536</c:v>
                </c:pt>
                <c:pt idx="13620">
                  <c:v>26.941334704692562</c:v>
                </c:pt>
                <c:pt idx="13621">
                  <c:v>26.943312631034583</c:v>
                </c:pt>
                <c:pt idx="13622">
                  <c:v>26.945290557376605</c:v>
                </c:pt>
                <c:pt idx="13623">
                  <c:v>26.947268483718627</c:v>
                </c:pt>
                <c:pt idx="13624">
                  <c:v>26.949246410060653</c:v>
                </c:pt>
                <c:pt idx="13625">
                  <c:v>26.951224336402674</c:v>
                </c:pt>
                <c:pt idx="13626">
                  <c:v>26.953202262744696</c:v>
                </c:pt>
                <c:pt idx="13627">
                  <c:v>26.955180189086718</c:v>
                </c:pt>
                <c:pt idx="13628">
                  <c:v>26.957158115428744</c:v>
                </c:pt>
                <c:pt idx="13629">
                  <c:v>26.959136041770766</c:v>
                </c:pt>
                <c:pt idx="13630">
                  <c:v>26.961113968112787</c:v>
                </c:pt>
                <c:pt idx="13631">
                  <c:v>26.963091894454809</c:v>
                </c:pt>
                <c:pt idx="13632">
                  <c:v>26.965069820796835</c:v>
                </c:pt>
                <c:pt idx="13633">
                  <c:v>26.967047747138857</c:v>
                </c:pt>
                <c:pt idx="13634">
                  <c:v>26.969025673480878</c:v>
                </c:pt>
                <c:pt idx="13635">
                  <c:v>26.9710035998229</c:v>
                </c:pt>
                <c:pt idx="13636">
                  <c:v>26.972981526164926</c:v>
                </c:pt>
                <c:pt idx="13637">
                  <c:v>26.974959452506948</c:v>
                </c:pt>
                <c:pt idx="13638">
                  <c:v>26.976937378848969</c:v>
                </c:pt>
                <c:pt idx="13639">
                  <c:v>26.978915305190991</c:v>
                </c:pt>
                <c:pt idx="13640">
                  <c:v>26.980893231533017</c:v>
                </c:pt>
                <c:pt idx="13641">
                  <c:v>26.982871157875039</c:v>
                </c:pt>
                <c:pt idx="13642">
                  <c:v>26.984849084217061</c:v>
                </c:pt>
                <c:pt idx="13643">
                  <c:v>26.986827010559082</c:v>
                </c:pt>
                <c:pt idx="13644">
                  <c:v>26.988804936901108</c:v>
                </c:pt>
                <c:pt idx="13645">
                  <c:v>26.99078286324313</c:v>
                </c:pt>
                <c:pt idx="13646">
                  <c:v>26.992760789585152</c:v>
                </c:pt>
                <c:pt idx="13647">
                  <c:v>26.994738715927173</c:v>
                </c:pt>
                <c:pt idx="13648">
                  <c:v>26.996716642269199</c:v>
                </c:pt>
                <c:pt idx="13649">
                  <c:v>26.998694568611221</c:v>
                </c:pt>
                <c:pt idx="13650">
                  <c:v>27.000672494953243</c:v>
                </c:pt>
                <c:pt idx="13651">
                  <c:v>27.002650421295264</c:v>
                </c:pt>
                <c:pt idx="13652">
                  <c:v>27.00462834763729</c:v>
                </c:pt>
                <c:pt idx="13653">
                  <c:v>27.006606273979312</c:v>
                </c:pt>
                <c:pt idx="13654">
                  <c:v>27.008584200321334</c:v>
                </c:pt>
                <c:pt idx="13655">
                  <c:v>27.010562126663356</c:v>
                </c:pt>
                <c:pt idx="13656">
                  <c:v>27.012540053005381</c:v>
                </c:pt>
                <c:pt idx="13657">
                  <c:v>27.014517979347403</c:v>
                </c:pt>
                <c:pt idx="13658">
                  <c:v>27.016495905689425</c:v>
                </c:pt>
                <c:pt idx="13659">
                  <c:v>27.018473832031447</c:v>
                </c:pt>
                <c:pt idx="13660">
                  <c:v>27.020451758373472</c:v>
                </c:pt>
                <c:pt idx="13661">
                  <c:v>27.022429684715494</c:v>
                </c:pt>
                <c:pt idx="13662">
                  <c:v>27.024407611057516</c:v>
                </c:pt>
                <c:pt idx="13663">
                  <c:v>27.026385537399538</c:v>
                </c:pt>
                <c:pt idx="13664">
                  <c:v>27.028363463741563</c:v>
                </c:pt>
                <c:pt idx="13665">
                  <c:v>27.030341390083585</c:v>
                </c:pt>
                <c:pt idx="13666">
                  <c:v>27.032319316425607</c:v>
                </c:pt>
                <c:pt idx="13667">
                  <c:v>27.034297242767629</c:v>
                </c:pt>
                <c:pt idx="13668">
                  <c:v>27.036275169109654</c:v>
                </c:pt>
                <c:pt idx="13669">
                  <c:v>27.038253095451676</c:v>
                </c:pt>
                <c:pt idx="13670">
                  <c:v>27.040231021793698</c:v>
                </c:pt>
                <c:pt idx="13671">
                  <c:v>27.04220894813572</c:v>
                </c:pt>
                <c:pt idx="13672">
                  <c:v>27.044186874477745</c:v>
                </c:pt>
                <c:pt idx="13673">
                  <c:v>27.046164800819767</c:v>
                </c:pt>
                <c:pt idx="13674">
                  <c:v>27.048142727161789</c:v>
                </c:pt>
                <c:pt idx="13675">
                  <c:v>27.050120653503811</c:v>
                </c:pt>
                <c:pt idx="13676">
                  <c:v>27.052098579845836</c:v>
                </c:pt>
                <c:pt idx="13677">
                  <c:v>27.054076506187858</c:v>
                </c:pt>
                <c:pt idx="13678">
                  <c:v>27.05605443252988</c:v>
                </c:pt>
                <c:pt idx="13679">
                  <c:v>27.058032358871902</c:v>
                </c:pt>
                <c:pt idx="13680">
                  <c:v>27.060010285213927</c:v>
                </c:pt>
                <c:pt idx="13681">
                  <c:v>27.061988211555949</c:v>
                </c:pt>
                <c:pt idx="13682">
                  <c:v>27.063966137897971</c:v>
                </c:pt>
                <c:pt idx="13683">
                  <c:v>27.065944064239993</c:v>
                </c:pt>
                <c:pt idx="13684">
                  <c:v>27.067921990582018</c:v>
                </c:pt>
                <c:pt idx="13685">
                  <c:v>27.06989991692404</c:v>
                </c:pt>
                <c:pt idx="13686">
                  <c:v>27.071877843266062</c:v>
                </c:pt>
                <c:pt idx="13687">
                  <c:v>27.073855769608084</c:v>
                </c:pt>
                <c:pt idx="13688">
                  <c:v>27.075833695950109</c:v>
                </c:pt>
                <c:pt idx="13689">
                  <c:v>27.077811622292131</c:v>
                </c:pt>
                <c:pt idx="13690">
                  <c:v>27.079789548634153</c:v>
                </c:pt>
                <c:pt idx="13691">
                  <c:v>27.081767474976175</c:v>
                </c:pt>
                <c:pt idx="13692">
                  <c:v>27.0837454013182</c:v>
                </c:pt>
                <c:pt idx="13693">
                  <c:v>27.085723327660222</c:v>
                </c:pt>
                <c:pt idx="13694">
                  <c:v>27.087701254002244</c:v>
                </c:pt>
                <c:pt idx="13695">
                  <c:v>27.089679180344266</c:v>
                </c:pt>
                <c:pt idx="13696">
                  <c:v>27.091657106686291</c:v>
                </c:pt>
                <c:pt idx="13697">
                  <c:v>27.093635033028313</c:v>
                </c:pt>
                <c:pt idx="13698">
                  <c:v>27.095612959370335</c:v>
                </c:pt>
                <c:pt idx="13699">
                  <c:v>27.097590885712357</c:v>
                </c:pt>
                <c:pt idx="13700">
                  <c:v>27.099568812054383</c:v>
                </c:pt>
                <c:pt idx="13701">
                  <c:v>27.101546738396404</c:v>
                </c:pt>
                <c:pt idx="13702">
                  <c:v>27.103524664738426</c:v>
                </c:pt>
                <c:pt idx="13703">
                  <c:v>27.105502591080448</c:v>
                </c:pt>
                <c:pt idx="13704">
                  <c:v>27.107480517422474</c:v>
                </c:pt>
                <c:pt idx="13705">
                  <c:v>27.109458443764495</c:v>
                </c:pt>
                <c:pt idx="13706">
                  <c:v>27.111436370106517</c:v>
                </c:pt>
                <c:pt idx="13707">
                  <c:v>27.113414296448539</c:v>
                </c:pt>
                <c:pt idx="13708">
                  <c:v>27.115392222790565</c:v>
                </c:pt>
                <c:pt idx="13709">
                  <c:v>27.117370149132586</c:v>
                </c:pt>
                <c:pt idx="13710">
                  <c:v>27.119348075474608</c:v>
                </c:pt>
                <c:pt idx="13711">
                  <c:v>27.12132600181663</c:v>
                </c:pt>
                <c:pt idx="13712">
                  <c:v>27.123303928158656</c:v>
                </c:pt>
                <c:pt idx="13713">
                  <c:v>27.125281854500678</c:v>
                </c:pt>
                <c:pt idx="13714">
                  <c:v>27.127259780842699</c:v>
                </c:pt>
                <c:pt idx="13715">
                  <c:v>27.129237707184721</c:v>
                </c:pt>
                <c:pt idx="13716">
                  <c:v>27.131215633526747</c:v>
                </c:pt>
                <c:pt idx="13717">
                  <c:v>27.133193559868769</c:v>
                </c:pt>
                <c:pt idx="13718">
                  <c:v>27.13517148621079</c:v>
                </c:pt>
                <c:pt idx="13719">
                  <c:v>27.137149412552812</c:v>
                </c:pt>
                <c:pt idx="13720">
                  <c:v>27.139127338894838</c:v>
                </c:pt>
                <c:pt idx="13721">
                  <c:v>27.14110526523686</c:v>
                </c:pt>
                <c:pt idx="13722">
                  <c:v>27.143083191578881</c:v>
                </c:pt>
                <c:pt idx="13723">
                  <c:v>27.145061117920903</c:v>
                </c:pt>
                <c:pt idx="13724">
                  <c:v>27.147039044262929</c:v>
                </c:pt>
                <c:pt idx="13725">
                  <c:v>27.149016970604951</c:v>
                </c:pt>
                <c:pt idx="13726">
                  <c:v>27.150994896946973</c:v>
                </c:pt>
                <c:pt idx="13727">
                  <c:v>27.152972823288994</c:v>
                </c:pt>
                <c:pt idx="13728">
                  <c:v>27.15495074963102</c:v>
                </c:pt>
                <c:pt idx="13729">
                  <c:v>27.156928675973042</c:v>
                </c:pt>
                <c:pt idx="13730">
                  <c:v>27.158906602315064</c:v>
                </c:pt>
                <c:pt idx="13731">
                  <c:v>27.160884528657085</c:v>
                </c:pt>
                <c:pt idx="13732">
                  <c:v>27.162862454999111</c:v>
                </c:pt>
                <c:pt idx="13733">
                  <c:v>27.164840381341133</c:v>
                </c:pt>
                <c:pt idx="13734">
                  <c:v>27.166818307683155</c:v>
                </c:pt>
                <c:pt idx="13735">
                  <c:v>27.168796234025177</c:v>
                </c:pt>
                <c:pt idx="13736">
                  <c:v>27.170774160367202</c:v>
                </c:pt>
                <c:pt idx="13737">
                  <c:v>27.172752086709224</c:v>
                </c:pt>
                <c:pt idx="13738">
                  <c:v>27.174730013051246</c:v>
                </c:pt>
                <c:pt idx="13739">
                  <c:v>27.176707939393268</c:v>
                </c:pt>
                <c:pt idx="13740">
                  <c:v>27.178685865735293</c:v>
                </c:pt>
                <c:pt idx="13741">
                  <c:v>27.180663792077315</c:v>
                </c:pt>
                <c:pt idx="13742">
                  <c:v>27.182641718419337</c:v>
                </c:pt>
                <c:pt idx="13743">
                  <c:v>27.184619644761359</c:v>
                </c:pt>
                <c:pt idx="13744">
                  <c:v>27.186597571103384</c:v>
                </c:pt>
                <c:pt idx="13745">
                  <c:v>27.188575497445406</c:v>
                </c:pt>
                <c:pt idx="13746">
                  <c:v>27.190553423787428</c:v>
                </c:pt>
                <c:pt idx="13747">
                  <c:v>27.19253135012945</c:v>
                </c:pt>
                <c:pt idx="13748">
                  <c:v>27.194509276471475</c:v>
                </c:pt>
                <c:pt idx="13749">
                  <c:v>27.196487202813497</c:v>
                </c:pt>
                <c:pt idx="13750">
                  <c:v>27.198465129155519</c:v>
                </c:pt>
                <c:pt idx="13751">
                  <c:v>27.200443055497541</c:v>
                </c:pt>
                <c:pt idx="13752">
                  <c:v>27.202420981839566</c:v>
                </c:pt>
                <c:pt idx="13753">
                  <c:v>27.204398908181588</c:v>
                </c:pt>
                <c:pt idx="13754">
                  <c:v>27.20637683452361</c:v>
                </c:pt>
                <c:pt idx="13755">
                  <c:v>27.208354760865632</c:v>
                </c:pt>
                <c:pt idx="13756">
                  <c:v>27.210332687207657</c:v>
                </c:pt>
                <c:pt idx="13757">
                  <c:v>27.212310613549679</c:v>
                </c:pt>
                <c:pt idx="13758">
                  <c:v>27.214288539891701</c:v>
                </c:pt>
                <c:pt idx="13759">
                  <c:v>27.216266466233723</c:v>
                </c:pt>
                <c:pt idx="13760">
                  <c:v>27.218244392575748</c:v>
                </c:pt>
                <c:pt idx="13761">
                  <c:v>27.22022231891777</c:v>
                </c:pt>
                <c:pt idx="13762">
                  <c:v>27.222200245259792</c:v>
                </c:pt>
                <c:pt idx="13763">
                  <c:v>27.224178171601814</c:v>
                </c:pt>
                <c:pt idx="13764">
                  <c:v>27.226156097943839</c:v>
                </c:pt>
                <c:pt idx="13765">
                  <c:v>27.228134024285861</c:v>
                </c:pt>
                <c:pt idx="13766">
                  <c:v>27.230111950627883</c:v>
                </c:pt>
                <c:pt idx="13767">
                  <c:v>27.232089876969905</c:v>
                </c:pt>
                <c:pt idx="13768">
                  <c:v>27.23406780331193</c:v>
                </c:pt>
                <c:pt idx="13769">
                  <c:v>27.236045729653952</c:v>
                </c:pt>
                <c:pt idx="13770">
                  <c:v>27.238023655995974</c:v>
                </c:pt>
                <c:pt idx="13771">
                  <c:v>27.240001582337996</c:v>
                </c:pt>
                <c:pt idx="13772">
                  <c:v>27.241979508680021</c:v>
                </c:pt>
                <c:pt idx="13773">
                  <c:v>27.243957435022043</c:v>
                </c:pt>
                <c:pt idx="13774">
                  <c:v>27.245935361364065</c:v>
                </c:pt>
                <c:pt idx="13775">
                  <c:v>27.247913287706087</c:v>
                </c:pt>
                <c:pt idx="13776">
                  <c:v>27.249891214048112</c:v>
                </c:pt>
                <c:pt idx="13777">
                  <c:v>27.251869140390134</c:v>
                </c:pt>
                <c:pt idx="13778">
                  <c:v>27.253847066732156</c:v>
                </c:pt>
                <c:pt idx="13779">
                  <c:v>27.255824993074178</c:v>
                </c:pt>
                <c:pt idx="13780">
                  <c:v>27.257802919416203</c:v>
                </c:pt>
                <c:pt idx="13781">
                  <c:v>27.259780845758225</c:v>
                </c:pt>
                <c:pt idx="13782">
                  <c:v>27.261758772100247</c:v>
                </c:pt>
                <c:pt idx="13783">
                  <c:v>27.263736698442269</c:v>
                </c:pt>
                <c:pt idx="13784">
                  <c:v>27.265714624784295</c:v>
                </c:pt>
                <c:pt idx="13785">
                  <c:v>27.267692551126316</c:v>
                </c:pt>
                <c:pt idx="13786">
                  <c:v>27.269670477468338</c:v>
                </c:pt>
                <c:pt idx="13787">
                  <c:v>27.27164840381036</c:v>
                </c:pt>
                <c:pt idx="13788">
                  <c:v>27.273626330152386</c:v>
                </c:pt>
                <c:pt idx="13789">
                  <c:v>27.275604256494407</c:v>
                </c:pt>
                <c:pt idx="13790">
                  <c:v>27.277582182836429</c:v>
                </c:pt>
                <c:pt idx="13791">
                  <c:v>27.279560109178451</c:v>
                </c:pt>
                <c:pt idx="13792">
                  <c:v>27.281538035520477</c:v>
                </c:pt>
                <c:pt idx="13793">
                  <c:v>27.283515961862499</c:v>
                </c:pt>
                <c:pt idx="13794">
                  <c:v>27.28549388820452</c:v>
                </c:pt>
                <c:pt idx="13795">
                  <c:v>27.287471814546542</c:v>
                </c:pt>
                <c:pt idx="13796">
                  <c:v>27.289449740888568</c:v>
                </c:pt>
                <c:pt idx="13797">
                  <c:v>27.29142766723059</c:v>
                </c:pt>
                <c:pt idx="13798">
                  <c:v>27.293405593572611</c:v>
                </c:pt>
                <c:pt idx="13799">
                  <c:v>27.295383519914633</c:v>
                </c:pt>
                <c:pt idx="13800">
                  <c:v>27.297361446256659</c:v>
                </c:pt>
                <c:pt idx="13801">
                  <c:v>27.299339372598681</c:v>
                </c:pt>
                <c:pt idx="13802">
                  <c:v>27.301317298940702</c:v>
                </c:pt>
                <c:pt idx="13803">
                  <c:v>27.303295225282724</c:v>
                </c:pt>
                <c:pt idx="13804">
                  <c:v>27.30527315162475</c:v>
                </c:pt>
                <c:pt idx="13805">
                  <c:v>27.307251077966772</c:v>
                </c:pt>
                <c:pt idx="13806">
                  <c:v>27.309229004308794</c:v>
                </c:pt>
                <c:pt idx="13807">
                  <c:v>27.311206930650815</c:v>
                </c:pt>
                <c:pt idx="13808">
                  <c:v>27.313184856992841</c:v>
                </c:pt>
                <c:pt idx="13809">
                  <c:v>27.315162783334863</c:v>
                </c:pt>
                <c:pt idx="13810">
                  <c:v>27.317140709676885</c:v>
                </c:pt>
                <c:pt idx="13811">
                  <c:v>27.319118636018906</c:v>
                </c:pt>
                <c:pt idx="13812">
                  <c:v>27.321096562360932</c:v>
                </c:pt>
                <c:pt idx="13813">
                  <c:v>27.323074488702954</c:v>
                </c:pt>
                <c:pt idx="13814">
                  <c:v>27.325052415044976</c:v>
                </c:pt>
                <c:pt idx="13815">
                  <c:v>27.327030341386997</c:v>
                </c:pt>
                <c:pt idx="13816">
                  <c:v>27.329008267729023</c:v>
                </c:pt>
                <c:pt idx="13817">
                  <c:v>27.330986194071045</c:v>
                </c:pt>
                <c:pt idx="13818">
                  <c:v>27.332964120413067</c:v>
                </c:pt>
                <c:pt idx="13819">
                  <c:v>27.334942046755089</c:v>
                </c:pt>
                <c:pt idx="13820">
                  <c:v>27.336919973097114</c:v>
                </c:pt>
                <c:pt idx="13821">
                  <c:v>27.338897899439136</c:v>
                </c:pt>
                <c:pt idx="13822">
                  <c:v>27.340875825781158</c:v>
                </c:pt>
                <c:pt idx="13823">
                  <c:v>27.34285375212318</c:v>
                </c:pt>
                <c:pt idx="13824">
                  <c:v>27.344831678465205</c:v>
                </c:pt>
                <c:pt idx="13825">
                  <c:v>27.346809604807227</c:v>
                </c:pt>
                <c:pt idx="13826">
                  <c:v>27.348787531149249</c:v>
                </c:pt>
                <c:pt idx="13827">
                  <c:v>27.350765457491271</c:v>
                </c:pt>
                <c:pt idx="13828">
                  <c:v>27.352743383833296</c:v>
                </c:pt>
                <c:pt idx="13829">
                  <c:v>27.354721310175318</c:v>
                </c:pt>
                <c:pt idx="13830">
                  <c:v>27.35669923651734</c:v>
                </c:pt>
                <c:pt idx="13831">
                  <c:v>27.358677162859362</c:v>
                </c:pt>
                <c:pt idx="13832">
                  <c:v>27.360655089201387</c:v>
                </c:pt>
                <c:pt idx="13833">
                  <c:v>27.362633015543409</c:v>
                </c:pt>
                <c:pt idx="13834">
                  <c:v>27.364610941885431</c:v>
                </c:pt>
                <c:pt idx="13835">
                  <c:v>27.366588868227453</c:v>
                </c:pt>
                <c:pt idx="13836">
                  <c:v>27.368566794569478</c:v>
                </c:pt>
                <c:pt idx="13837">
                  <c:v>27.3705447209115</c:v>
                </c:pt>
                <c:pt idx="13838">
                  <c:v>27.372522647253522</c:v>
                </c:pt>
                <c:pt idx="13839">
                  <c:v>27.374500573595544</c:v>
                </c:pt>
                <c:pt idx="13840">
                  <c:v>27.376478499937569</c:v>
                </c:pt>
                <c:pt idx="13841">
                  <c:v>27.378456426279591</c:v>
                </c:pt>
                <c:pt idx="13842">
                  <c:v>27.380434352621613</c:v>
                </c:pt>
                <c:pt idx="13843">
                  <c:v>27.382412278963635</c:v>
                </c:pt>
                <c:pt idx="13844">
                  <c:v>27.38439020530566</c:v>
                </c:pt>
                <c:pt idx="13845">
                  <c:v>27.386368131647682</c:v>
                </c:pt>
                <c:pt idx="13846">
                  <c:v>27.388346057989704</c:v>
                </c:pt>
                <c:pt idx="13847">
                  <c:v>27.390323984331726</c:v>
                </c:pt>
                <c:pt idx="13848">
                  <c:v>27.392301910673751</c:v>
                </c:pt>
                <c:pt idx="13849">
                  <c:v>27.394279837015773</c:v>
                </c:pt>
                <c:pt idx="13850">
                  <c:v>27.396257763357795</c:v>
                </c:pt>
                <c:pt idx="13851">
                  <c:v>27.398235689699817</c:v>
                </c:pt>
                <c:pt idx="13852">
                  <c:v>27.400213616041842</c:v>
                </c:pt>
                <c:pt idx="13853">
                  <c:v>27.402191542383864</c:v>
                </c:pt>
                <c:pt idx="13854">
                  <c:v>27.404169468725886</c:v>
                </c:pt>
                <c:pt idx="13855">
                  <c:v>27.406147395067908</c:v>
                </c:pt>
                <c:pt idx="13856">
                  <c:v>27.408125321409933</c:v>
                </c:pt>
                <c:pt idx="13857">
                  <c:v>27.410103247751955</c:v>
                </c:pt>
                <c:pt idx="13858">
                  <c:v>27.412081174093977</c:v>
                </c:pt>
                <c:pt idx="13859">
                  <c:v>27.414059100435999</c:v>
                </c:pt>
                <c:pt idx="13860">
                  <c:v>27.416037026778024</c:v>
                </c:pt>
                <c:pt idx="13861">
                  <c:v>27.418014953120046</c:v>
                </c:pt>
                <c:pt idx="13862">
                  <c:v>27.419992879462068</c:v>
                </c:pt>
                <c:pt idx="13863">
                  <c:v>27.42197080580409</c:v>
                </c:pt>
                <c:pt idx="13864">
                  <c:v>27.423948732146116</c:v>
                </c:pt>
                <c:pt idx="13865">
                  <c:v>27.425926658488137</c:v>
                </c:pt>
                <c:pt idx="13866">
                  <c:v>27.427904584830159</c:v>
                </c:pt>
                <c:pt idx="13867">
                  <c:v>27.429882511172181</c:v>
                </c:pt>
                <c:pt idx="13868">
                  <c:v>27.431860437514207</c:v>
                </c:pt>
                <c:pt idx="13869">
                  <c:v>27.433838363856228</c:v>
                </c:pt>
                <c:pt idx="13870">
                  <c:v>27.43581629019825</c:v>
                </c:pt>
                <c:pt idx="13871">
                  <c:v>27.437794216540272</c:v>
                </c:pt>
                <c:pt idx="13872">
                  <c:v>27.439772142882298</c:v>
                </c:pt>
                <c:pt idx="13873">
                  <c:v>27.441750069224319</c:v>
                </c:pt>
                <c:pt idx="13874">
                  <c:v>27.443727995566341</c:v>
                </c:pt>
                <c:pt idx="13875">
                  <c:v>27.445705921908363</c:v>
                </c:pt>
                <c:pt idx="13876">
                  <c:v>27.447683848250389</c:v>
                </c:pt>
                <c:pt idx="13877">
                  <c:v>27.449661774592411</c:v>
                </c:pt>
                <c:pt idx="13878">
                  <c:v>27.451639700934432</c:v>
                </c:pt>
                <c:pt idx="13879">
                  <c:v>27.453617627276454</c:v>
                </c:pt>
                <c:pt idx="13880">
                  <c:v>27.45559555361848</c:v>
                </c:pt>
                <c:pt idx="13881">
                  <c:v>27.457573479960502</c:v>
                </c:pt>
                <c:pt idx="13882">
                  <c:v>27.459551406302523</c:v>
                </c:pt>
                <c:pt idx="13883">
                  <c:v>27.461529332644545</c:v>
                </c:pt>
                <c:pt idx="13884">
                  <c:v>27.463507258986571</c:v>
                </c:pt>
                <c:pt idx="13885">
                  <c:v>27.465485185328593</c:v>
                </c:pt>
                <c:pt idx="13886">
                  <c:v>27.467463111670614</c:v>
                </c:pt>
                <c:pt idx="13887">
                  <c:v>27.469441038012636</c:v>
                </c:pt>
                <c:pt idx="13888">
                  <c:v>27.471418964354662</c:v>
                </c:pt>
                <c:pt idx="13889">
                  <c:v>27.473396890696684</c:v>
                </c:pt>
                <c:pt idx="13890">
                  <c:v>27.475374817038706</c:v>
                </c:pt>
                <c:pt idx="13891">
                  <c:v>27.477352743380727</c:v>
                </c:pt>
                <c:pt idx="13892">
                  <c:v>27.479330669722753</c:v>
                </c:pt>
                <c:pt idx="13893">
                  <c:v>27.481308596064775</c:v>
                </c:pt>
                <c:pt idx="13894">
                  <c:v>27.483286522406797</c:v>
                </c:pt>
                <c:pt idx="13895">
                  <c:v>27.485264448748818</c:v>
                </c:pt>
                <c:pt idx="13896">
                  <c:v>27.487242375090844</c:v>
                </c:pt>
                <c:pt idx="13897">
                  <c:v>27.489220301432866</c:v>
                </c:pt>
                <c:pt idx="13898">
                  <c:v>27.491198227774888</c:v>
                </c:pt>
                <c:pt idx="13899">
                  <c:v>27.49317615411691</c:v>
                </c:pt>
                <c:pt idx="13900">
                  <c:v>27.495154080458935</c:v>
                </c:pt>
                <c:pt idx="13901">
                  <c:v>27.497132006800957</c:v>
                </c:pt>
                <c:pt idx="13902">
                  <c:v>27.499109933142979</c:v>
                </c:pt>
                <c:pt idx="13903">
                  <c:v>27.501087859485001</c:v>
                </c:pt>
                <c:pt idx="13904">
                  <c:v>27.503065785827026</c:v>
                </c:pt>
                <c:pt idx="13905">
                  <c:v>27.505043712169048</c:v>
                </c:pt>
                <c:pt idx="13906">
                  <c:v>27.50702163851107</c:v>
                </c:pt>
                <c:pt idx="13907">
                  <c:v>27.508999564853092</c:v>
                </c:pt>
                <c:pt idx="13908">
                  <c:v>27.510977491195117</c:v>
                </c:pt>
                <c:pt idx="13909">
                  <c:v>27.512955417537139</c:v>
                </c:pt>
                <c:pt idx="13910">
                  <c:v>27.514933343879161</c:v>
                </c:pt>
                <c:pt idx="13911">
                  <c:v>27.516911270221183</c:v>
                </c:pt>
                <c:pt idx="13912">
                  <c:v>27.518889196563208</c:v>
                </c:pt>
                <c:pt idx="13913">
                  <c:v>27.52086712290523</c:v>
                </c:pt>
                <c:pt idx="13914">
                  <c:v>27.522845049247252</c:v>
                </c:pt>
                <c:pt idx="13915">
                  <c:v>27.524822975589274</c:v>
                </c:pt>
                <c:pt idx="13916">
                  <c:v>27.526800901931299</c:v>
                </c:pt>
                <c:pt idx="13917">
                  <c:v>27.528778828273321</c:v>
                </c:pt>
                <c:pt idx="13918">
                  <c:v>27.530756754615343</c:v>
                </c:pt>
                <c:pt idx="13919">
                  <c:v>27.532734680957365</c:v>
                </c:pt>
                <c:pt idx="13920">
                  <c:v>27.53471260729939</c:v>
                </c:pt>
                <c:pt idx="13921">
                  <c:v>27.536690533641412</c:v>
                </c:pt>
                <c:pt idx="13922">
                  <c:v>27.538668459983434</c:v>
                </c:pt>
                <c:pt idx="13923">
                  <c:v>27.540646386325456</c:v>
                </c:pt>
                <c:pt idx="13924">
                  <c:v>27.542624312667481</c:v>
                </c:pt>
                <c:pt idx="13925">
                  <c:v>27.544602239009503</c:v>
                </c:pt>
                <c:pt idx="13926">
                  <c:v>27.546580165351525</c:v>
                </c:pt>
                <c:pt idx="13927">
                  <c:v>27.548558091693547</c:v>
                </c:pt>
                <c:pt idx="13928">
                  <c:v>27.550536018035572</c:v>
                </c:pt>
                <c:pt idx="13929">
                  <c:v>27.552513944377594</c:v>
                </c:pt>
                <c:pt idx="13930">
                  <c:v>27.554491870719616</c:v>
                </c:pt>
                <c:pt idx="13931">
                  <c:v>27.556469797061638</c:v>
                </c:pt>
                <c:pt idx="13932">
                  <c:v>27.558447723403663</c:v>
                </c:pt>
                <c:pt idx="13933">
                  <c:v>27.560425649745685</c:v>
                </c:pt>
                <c:pt idx="13934">
                  <c:v>27.562403576087707</c:v>
                </c:pt>
                <c:pt idx="13935">
                  <c:v>27.564381502429729</c:v>
                </c:pt>
                <c:pt idx="13936">
                  <c:v>27.566359428771754</c:v>
                </c:pt>
                <c:pt idx="13937">
                  <c:v>27.568337355113776</c:v>
                </c:pt>
                <c:pt idx="13938">
                  <c:v>27.570315281455798</c:v>
                </c:pt>
                <c:pt idx="13939">
                  <c:v>27.57229320779782</c:v>
                </c:pt>
                <c:pt idx="13940">
                  <c:v>27.574271134139845</c:v>
                </c:pt>
                <c:pt idx="13941">
                  <c:v>27.576249060481867</c:v>
                </c:pt>
                <c:pt idx="13942">
                  <c:v>27.578226986823889</c:v>
                </c:pt>
                <c:pt idx="13943">
                  <c:v>27.580204913165911</c:v>
                </c:pt>
                <c:pt idx="13944">
                  <c:v>27.582182839507936</c:v>
                </c:pt>
                <c:pt idx="13945">
                  <c:v>27.584160765849958</c:v>
                </c:pt>
                <c:pt idx="13946">
                  <c:v>27.58613869219198</c:v>
                </c:pt>
                <c:pt idx="13947">
                  <c:v>27.588116618534002</c:v>
                </c:pt>
                <c:pt idx="13948">
                  <c:v>27.590094544876028</c:v>
                </c:pt>
                <c:pt idx="13949">
                  <c:v>27.592072471218049</c:v>
                </c:pt>
                <c:pt idx="13950">
                  <c:v>27.594050397560071</c:v>
                </c:pt>
                <c:pt idx="13951">
                  <c:v>27.596028323902093</c:v>
                </c:pt>
                <c:pt idx="13952">
                  <c:v>27.598006250244119</c:v>
                </c:pt>
                <c:pt idx="13953">
                  <c:v>27.59998417658614</c:v>
                </c:pt>
                <c:pt idx="13954">
                  <c:v>27.601962102928162</c:v>
                </c:pt>
                <c:pt idx="13955">
                  <c:v>27.603940029270184</c:v>
                </c:pt>
                <c:pt idx="13956">
                  <c:v>27.60591795561221</c:v>
                </c:pt>
                <c:pt idx="13957">
                  <c:v>27.607895881954231</c:v>
                </c:pt>
                <c:pt idx="13958">
                  <c:v>27.609873808296253</c:v>
                </c:pt>
                <c:pt idx="13959">
                  <c:v>27.611851734638275</c:v>
                </c:pt>
                <c:pt idx="13960">
                  <c:v>27.613829660980301</c:v>
                </c:pt>
                <c:pt idx="13961">
                  <c:v>27.615807587322323</c:v>
                </c:pt>
                <c:pt idx="13962">
                  <c:v>27.617785513664344</c:v>
                </c:pt>
                <c:pt idx="13963">
                  <c:v>27.619763440006366</c:v>
                </c:pt>
                <c:pt idx="13964">
                  <c:v>27.621741366348392</c:v>
                </c:pt>
                <c:pt idx="13965">
                  <c:v>27.623719292690414</c:v>
                </c:pt>
                <c:pt idx="13966">
                  <c:v>27.625697219032435</c:v>
                </c:pt>
                <c:pt idx="13967">
                  <c:v>27.627675145374457</c:v>
                </c:pt>
                <c:pt idx="13968">
                  <c:v>27.629653071716483</c:v>
                </c:pt>
                <c:pt idx="13969">
                  <c:v>27.631630998058505</c:v>
                </c:pt>
                <c:pt idx="13970">
                  <c:v>27.633608924400527</c:v>
                </c:pt>
                <c:pt idx="13971">
                  <c:v>27.635586850742548</c:v>
                </c:pt>
                <c:pt idx="13972">
                  <c:v>27.637564777084574</c:v>
                </c:pt>
                <c:pt idx="13973">
                  <c:v>27.639542703426596</c:v>
                </c:pt>
                <c:pt idx="13974">
                  <c:v>27.641520629768618</c:v>
                </c:pt>
                <c:pt idx="13975">
                  <c:v>27.643498556110639</c:v>
                </c:pt>
                <c:pt idx="13976">
                  <c:v>27.645476482452665</c:v>
                </c:pt>
                <c:pt idx="13977">
                  <c:v>27.647454408794687</c:v>
                </c:pt>
                <c:pt idx="13978">
                  <c:v>27.649432335136709</c:v>
                </c:pt>
                <c:pt idx="13979">
                  <c:v>27.65141026147873</c:v>
                </c:pt>
                <c:pt idx="13980">
                  <c:v>27.653388187820756</c:v>
                </c:pt>
                <c:pt idx="13981">
                  <c:v>27.655366114162778</c:v>
                </c:pt>
                <c:pt idx="13982">
                  <c:v>27.6573440405048</c:v>
                </c:pt>
                <c:pt idx="13983">
                  <c:v>27.659321966846822</c:v>
                </c:pt>
                <c:pt idx="13984">
                  <c:v>27.661299893188847</c:v>
                </c:pt>
                <c:pt idx="13985">
                  <c:v>27.663277819530869</c:v>
                </c:pt>
                <c:pt idx="13986">
                  <c:v>27.665255745872891</c:v>
                </c:pt>
                <c:pt idx="13987">
                  <c:v>27.667233672214913</c:v>
                </c:pt>
                <c:pt idx="13988">
                  <c:v>27.669211598556938</c:v>
                </c:pt>
                <c:pt idx="13989">
                  <c:v>27.67118952489896</c:v>
                </c:pt>
                <c:pt idx="13990">
                  <c:v>27.673167451240982</c:v>
                </c:pt>
                <c:pt idx="13991">
                  <c:v>27.675145377583004</c:v>
                </c:pt>
                <c:pt idx="13992">
                  <c:v>27.677123303925029</c:v>
                </c:pt>
                <c:pt idx="13993">
                  <c:v>27.679101230267051</c:v>
                </c:pt>
                <c:pt idx="13994">
                  <c:v>27.681079156609073</c:v>
                </c:pt>
                <c:pt idx="13995">
                  <c:v>27.683057082951095</c:v>
                </c:pt>
                <c:pt idx="13996">
                  <c:v>27.68503500929312</c:v>
                </c:pt>
                <c:pt idx="13997">
                  <c:v>27.687012935635142</c:v>
                </c:pt>
                <c:pt idx="13998">
                  <c:v>27.688990861977164</c:v>
                </c:pt>
                <c:pt idx="13999">
                  <c:v>27.690968788319186</c:v>
                </c:pt>
                <c:pt idx="14000">
                  <c:v>27.692946714661211</c:v>
                </c:pt>
                <c:pt idx="14001">
                  <c:v>27.694924641003233</c:v>
                </c:pt>
                <c:pt idx="14002">
                  <c:v>27.696902567345255</c:v>
                </c:pt>
                <c:pt idx="14003">
                  <c:v>27.698880493687277</c:v>
                </c:pt>
                <c:pt idx="14004">
                  <c:v>27.700858420029302</c:v>
                </c:pt>
                <c:pt idx="14005">
                  <c:v>27.702836346371324</c:v>
                </c:pt>
                <c:pt idx="14006">
                  <c:v>27.704814272713346</c:v>
                </c:pt>
                <c:pt idx="14007">
                  <c:v>27.706792199055368</c:v>
                </c:pt>
                <c:pt idx="14008">
                  <c:v>27.708770125397393</c:v>
                </c:pt>
                <c:pt idx="14009">
                  <c:v>27.710748051739415</c:v>
                </c:pt>
                <c:pt idx="14010">
                  <c:v>27.712725978081437</c:v>
                </c:pt>
                <c:pt idx="14011">
                  <c:v>27.714703904423459</c:v>
                </c:pt>
                <c:pt idx="14012">
                  <c:v>27.716681830765484</c:v>
                </c:pt>
                <c:pt idx="14013">
                  <c:v>27.718659757107506</c:v>
                </c:pt>
                <c:pt idx="14014">
                  <c:v>27.720637683449528</c:v>
                </c:pt>
                <c:pt idx="14015">
                  <c:v>27.72261560979155</c:v>
                </c:pt>
                <c:pt idx="14016">
                  <c:v>27.724593536133575</c:v>
                </c:pt>
                <c:pt idx="14017">
                  <c:v>27.726571462475597</c:v>
                </c:pt>
                <c:pt idx="14018">
                  <c:v>27.728549388817619</c:v>
                </c:pt>
                <c:pt idx="14019">
                  <c:v>27.730527315159641</c:v>
                </c:pt>
                <c:pt idx="14020">
                  <c:v>27.732505241501666</c:v>
                </c:pt>
                <c:pt idx="14021">
                  <c:v>27.734483167843688</c:v>
                </c:pt>
                <c:pt idx="14022">
                  <c:v>27.73646109418571</c:v>
                </c:pt>
                <c:pt idx="14023">
                  <c:v>27.738439020527732</c:v>
                </c:pt>
                <c:pt idx="14024">
                  <c:v>27.740416946869757</c:v>
                </c:pt>
                <c:pt idx="14025">
                  <c:v>27.742394873211779</c:v>
                </c:pt>
                <c:pt idx="14026">
                  <c:v>27.744372799553801</c:v>
                </c:pt>
                <c:pt idx="14027">
                  <c:v>27.746350725895823</c:v>
                </c:pt>
                <c:pt idx="14028">
                  <c:v>27.748328652237849</c:v>
                </c:pt>
                <c:pt idx="14029">
                  <c:v>27.75030657857987</c:v>
                </c:pt>
                <c:pt idx="14030">
                  <c:v>27.752284504921892</c:v>
                </c:pt>
                <c:pt idx="14031">
                  <c:v>27.754262431263914</c:v>
                </c:pt>
                <c:pt idx="14032">
                  <c:v>27.75624035760594</c:v>
                </c:pt>
                <c:pt idx="14033">
                  <c:v>27.758218283947961</c:v>
                </c:pt>
                <c:pt idx="14034">
                  <c:v>27.760196210289983</c:v>
                </c:pt>
                <c:pt idx="14035">
                  <c:v>27.762174136632005</c:v>
                </c:pt>
                <c:pt idx="14036">
                  <c:v>27.764152062974031</c:v>
                </c:pt>
                <c:pt idx="14037">
                  <c:v>27.766129989316052</c:v>
                </c:pt>
                <c:pt idx="14038">
                  <c:v>27.768107915658074</c:v>
                </c:pt>
                <c:pt idx="14039">
                  <c:v>27.770085842000096</c:v>
                </c:pt>
                <c:pt idx="14040">
                  <c:v>27.772063768342122</c:v>
                </c:pt>
                <c:pt idx="14041">
                  <c:v>27.774041694684144</c:v>
                </c:pt>
                <c:pt idx="14042">
                  <c:v>27.776019621026165</c:v>
                </c:pt>
                <c:pt idx="14043">
                  <c:v>27.777997547368187</c:v>
                </c:pt>
                <c:pt idx="14044">
                  <c:v>27.779975473710213</c:v>
                </c:pt>
                <c:pt idx="14045">
                  <c:v>27.781953400052235</c:v>
                </c:pt>
                <c:pt idx="14046">
                  <c:v>27.783931326394256</c:v>
                </c:pt>
                <c:pt idx="14047">
                  <c:v>27.785909252736278</c:v>
                </c:pt>
                <c:pt idx="14048">
                  <c:v>27.787887179078304</c:v>
                </c:pt>
                <c:pt idx="14049">
                  <c:v>27.789865105420326</c:v>
                </c:pt>
                <c:pt idx="14050">
                  <c:v>27.791843031762347</c:v>
                </c:pt>
                <c:pt idx="14051">
                  <c:v>27.793820958104369</c:v>
                </c:pt>
                <c:pt idx="14052">
                  <c:v>27.795798884446395</c:v>
                </c:pt>
                <c:pt idx="14053">
                  <c:v>27.797776810788417</c:v>
                </c:pt>
                <c:pt idx="14054">
                  <c:v>27.799754737130439</c:v>
                </c:pt>
                <c:pt idx="14055">
                  <c:v>27.80173266347246</c:v>
                </c:pt>
                <c:pt idx="14056">
                  <c:v>27.803710589814486</c:v>
                </c:pt>
                <c:pt idx="14057">
                  <c:v>27.805688516156508</c:v>
                </c:pt>
                <c:pt idx="14058">
                  <c:v>27.80766644249853</c:v>
                </c:pt>
                <c:pt idx="14059">
                  <c:v>27.809644368840551</c:v>
                </c:pt>
                <c:pt idx="14060">
                  <c:v>27.811622295182577</c:v>
                </c:pt>
                <c:pt idx="14061">
                  <c:v>27.813600221524599</c:v>
                </c:pt>
                <c:pt idx="14062">
                  <c:v>27.815578147866621</c:v>
                </c:pt>
                <c:pt idx="14063">
                  <c:v>27.817556074208643</c:v>
                </c:pt>
                <c:pt idx="14064">
                  <c:v>27.819534000550668</c:v>
                </c:pt>
                <c:pt idx="14065">
                  <c:v>27.82151192689269</c:v>
                </c:pt>
                <c:pt idx="14066">
                  <c:v>27.823489853234712</c:v>
                </c:pt>
                <c:pt idx="14067">
                  <c:v>27.825467779576734</c:v>
                </c:pt>
                <c:pt idx="14068">
                  <c:v>27.827445705918759</c:v>
                </c:pt>
                <c:pt idx="14069">
                  <c:v>27.829423632260781</c:v>
                </c:pt>
                <c:pt idx="14070">
                  <c:v>27.831401558602803</c:v>
                </c:pt>
                <c:pt idx="14071">
                  <c:v>27.833379484944825</c:v>
                </c:pt>
                <c:pt idx="14072">
                  <c:v>27.83535741128685</c:v>
                </c:pt>
                <c:pt idx="14073">
                  <c:v>27.837335337628872</c:v>
                </c:pt>
                <c:pt idx="14074">
                  <c:v>27.839313263970894</c:v>
                </c:pt>
                <c:pt idx="14075">
                  <c:v>27.841291190312916</c:v>
                </c:pt>
                <c:pt idx="14076">
                  <c:v>27.843269116654941</c:v>
                </c:pt>
                <c:pt idx="14077">
                  <c:v>27.845247042996963</c:v>
                </c:pt>
                <c:pt idx="14078">
                  <c:v>27.847224969338985</c:v>
                </c:pt>
                <c:pt idx="14079">
                  <c:v>27.849202895681007</c:v>
                </c:pt>
                <c:pt idx="14080">
                  <c:v>27.851180822023032</c:v>
                </c:pt>
                <c:pt idx="14081">
                  <c:v>27.853158748365054</c:v>
                </c:pt>
                <c:pt idx="14082">
                  <c:v>27.855136674707076</c:v>
                </c:pt>
                <c:pt idx="14083">
                  <c:v>27.857114601049098</c:v>
                </c:pt>
                <c:pt idx="14084">
                  <c:v>27.859092527391123</c:v>
                </c:pt>
                <c:pt idx="14085">
                  <c:v>27.861070453733145</c:v>
                </c:pt>
                <c:pt idx="14086">
                  <c:v>27.863048380075167</c:v>
                </c:pt>
                <c:pt idx="14087">
                  <c:v>27.865026306417189</c:v>
                </c:pt>
                <c:pt idx="14088">
                  <c:v>27.867004232759214</c:v>
                </c:pt>
                <c:pt idx="14089">
                  <c:v>27.868982159101236</c:v>
                </c:pt>
                <c:pt idx="14090">
                  <c:v>27.870960085443258</c:v>
                </c:pt>
                <c:pt idx="14091">
                  <c:v>27.87293801178528</c:v>
                </c:pt>
                <c:pt idx="14092">
                  <c:v>27.874915938127305</c:v>
                </c:pt>
                <c:pt idx="14093">
                  <c:v>27.876893864469327</c:v>
                </c:pt>
                <c:pt idx="14094">
                  <c:v>27.878871790811349</c:v>
                </c:pt>
                <c:pt idx="14095">
                  <c:v>27.880849717153371</c:v>
                </c:pt>
                <c:pt idx="14096">
                  <c:v>27.882827643495396</c:v>
                </c:pt>
                <c:pt idx="14097">
                  <c:v>27.884805569837418</c:v>
                </c:pt>
                <c:pt idx="14098">
                  <c:v>27.88678349617944</c:v>
                </c:pt>
                <c:pt idx="14099">
                  <c:v>27.888761422521462</c:v>
                </c:pt>
                <c:pt idx="14100">
                  <c:v>27.890739348863487</c:v>
                </c:pt>
                <c:pt idx="14101">
                  <c:v>27.892717275205509</c:v>
                </c:pt>
                <c:pt idx="14102">
                  <c:v>27.894695201547531</c:v>
                </c:pt>
                <c:pt idx="14103">
                  <c:v>27.896673127889553</c:v>
                </c:pt>
                <c:pt idx="14104">
                  <c:v>27.898651054231578</c:v>
                </c:pt>
                <c:pt idx="14105">
                  <c:v>27.9006289805736</c:v>
                </c:pt>
                <c:pt idx="14106">
                  <c:v>27.902606906915622</c:v>
                </c:pt>
                <c:pt idx="14107">
                  <c:v>27.904584833257644</c:v>
                </c:pt>
                <c:pt idx="14108">
                  <c:v>27.906562759599669</c:v>
                </c:pt>
                <c:pt idx="14109">
                  <c:v>27.908540685941691</c:v>
                </c:pt>
                <c:pt idx="14110">
                  <c:v>27.910518612283713</c:v>
                </c:pt>
                <c:pt idx="14111">
                  <c:v>27.912496538625735</c:v>
                </c:pt>
                <c:pt idx="14112">
                  <c:v>27.914474464967761</c:v>
                </c:pt>
                <c:pt idx="14113">
                  <c:v>27.916452391309782</c:v>
                </c:pt>
                <c:pt idx="14114">
                  <c:v>27.918430317651804</c:v>
                </c:pt>
                <c:pt idx="14115">
                  <c:v>27.920408243993826</c:v>
                </c:pt>
                <c:pt idx="14116">
                  <c:v>27.922386170335852</c:v>
                </c:pt>
                <c:pt idx="14117">
                  <c:v>27.924364096677873</c:v>
                </c:pt>
                <c:pt idx="14118">
                  <c:v>27.926342023019895</c:v>
                </c:pt>
                <c:pt idx="14119">
                  <c:v>27.928319949361917</c:v>
                </c:pt>
                <c:pt idx="14120">
                  <c:v>27.930297875703943</c:v>
                </c:pt>
                <c:pt idx="14121">
                  <c:v>27.932275802045964</c:v>
                </c:pt>
                <c:pt idx="14122">
                  <c:v>27.934253728387986</c:v>
                </c:pt>
                <c:pt idx="14123">
                  <c:v>27.936231654730008</c:v>
                </c:pt>
                <c:pt idx="14124">
                  <c:v>27.938209581072034</c:v>
                </c:pt>
                <c:pt idx="14125">
                  <c:v>27.940187507414056</c:v>
                </c:pt>
                <c:pt idx="14126">
                  <c:v>27.942165433756077</c:v>
                </c:pt>
                <c:pt idx="14127">
                  <c:v>27.944143360098099</c:v>
                </c:pt>
                <c:pt idx="14128">
                  <c:v>27.946121286440125</c:v>
                </c:pt>
                <c:pt idx="14129">
                  <c:v>27.948099212782147</c:v>
                </c:pt>
                <c:pt idx="14130">
                  <c:v>27.950077139124168</c:v>
                </c:pt>
                <c:pt idx="14131">
                  <c:v>27.95205506546619</c:v>
                </c:pt>
                <c:pt idx="14132">
                  <c:v>27.954032991808216</c:v>
                </c:pt>
                <c:pt idx="14133">
                  <c:v>27.956010918150238</c:v>
                </c:pt>
                <c:pt idx="14134">
                  <c:v>27.95798884449226</c:v>
                </c:pt>
                <c:pt idx="14135">
                  <c:v>27.959966770834281</c:v>
                </c:pt>
                <c:pt idx="14136">
                  <c:v>27.961944697176307</c:v>
                </c:pt>
                <c:pt idx="14137">
                  <c:v>27.963922623518329</c:v>
                </c:pt>
                <c:pt idx="14138">
                  <c:v>27.965900549860351</c:v>
                </c:pt>
                <c:pt idx="14139">
                  <c:v>27.967878476202372</c:v>
                </c:pt>
                <c:pt idx="14140">
                  <c:v>27.969856402544398</c:v>
                </c:pt>
                <c:pt idx="14141">
                  <c:v>27.97183432888642</c:v>
                </c:pt>
                <c:pt idx="14142">
                  <c:v>27.973812255228442</c:v>
                </c:pt>
                <c:pt idx="14143">
                  <c:v>27.975790181570463</c:v>
                </c:pt>
                <c:pt idx="14144">
                  <c:v>27.977768107912489</c:v>
                </c:pt>
                <c:pt idx="14145">
                  <c:v>27.979746034254511</c:v>
                </c:pt>
                <c:pt idx="14146">
                  <c:v>27.981723960596533</c:v>
                </c:pt>
                <c:pt idx="14147">
                  <c:v>27.983701886938555</c:v>
                </c:pt>
                <c:pt idx="14148">
                  <c:v>27.98567981328058</c:v>
                </c:pt>
                <c:pt idx="14149">
                  <c:v>27.987657739622602</c:v>
                </c:pt>
                <c:pt idx="14150">
                  <c:v>27.989635665964624</c:v>
                </c:pt>
                <c:pt idx="14151">
                  <c:v>27.991613592306646</c:v>
                </c:pt>
                <c:pt idx="14152">
                  <c:v>27.993591518648671</c:v>
                </c:pt>
                <c:pt idx="14153">
                  <c:v>27.995569444990693</c:v>
                </c:pt>
                <c:pt idx="14154">
                  <c:v>27.997547371332715</c:v>
                </c:pt>
                <c:pt idx="14155">
                  <c:v>27.999525297674737</c:v>
                </c:pt>
                <c:pt idx="14156">
                  <c:v>28.001503224016762</c:v>
                </c:pt>
                <c:pt idx="14157">
                  <c:v>28.003481150358784</c:v>
                </c:pt>
                <c:pt idx="14158">
                  <c:v>28.005459076700806</c:v>
                </c:pt>
                <c:pt idx="14159">
                  <c:v>28.007437003042828</c:v>
                </c:pt>
                <c:pt idx="14160">
                  <c:v>28.009414929384853</c:v>
                </c:pt>
                <c:pt idx="14161">
                  <c:v>28.011392855726875</c:v>
                </c:pt>
                <c:pt idx="14162">
                  <c:v>28.013370782068897</c:v>
                </c:pt>
                <c:pt idx="14163">
                  <c:v>28.015348708410919</c:v>
                </c:pt>
                <c:pt idx="14164">
                  <c:v>28.017326634752944</c:v>
                </c:pt>
                <c:pt idx="14165">
                  <c:v>28.019304561094966</c:v>
                </c:pt>
                <c:pt idx="14166">
                  <c:v>28.021282487436988</c:v>
                </c:pt>
                <c:pt idx="14167">
                  <c:v>28.02326041377901</c:v>
                </c:pt>
                <c:pt idx="14168">
                  <c:v>28.025238340121035</c:v>
                </c:pt>
                <c:pt idx="14169">
                  <c:v>28.027216266463057</c:v>
                </c:pt>
                <c:pt idx="14170">
                  <c:v>28.029194192805079</c:v>
                </c:pt>
                <c:pt idx="14171">
                  <c:v>28.031172119147101</c:v>
                </c:pt>
                <c:pt idx="14172">
                  <c:v>28.033150045489126</c:v>
                </c:pt>
                <c:pt idx="14173">
                  <c:v>28.035127971831148</c:v>
                </c:pt>
                <c:pt idx="14174">
                  <c:v>28.03710589817317</c:v>
                </c:pt>
                <c:pt idx="14175">
                  <c:v>28.039083824515192</c:v>
                </c:pt>
                <c:pt idx="14176">
                  <c:v>28.041061750857217</c:v>
                </c:pt>
                <c:pt idx="14177">
                  <c:v>28.043039677199239</c:v>
                </c:pt>
                <c:pt idx="14178">
                  <c:v>28.045017603541261</c:v>
                </c:pt>
                <c:pt idx="14179">
                  <c:v>28.046995529883283</c:v>
                </c:pt>
                <c:pt idx="14180">
                  <c:v>28.048973456225308</c:v>
                </c:pt>
                <c:pt idx="14181">
                  <c:v>28.05095138256733</c:v>
                </c:pt>
                <c:pt idx="14182">
                  <c:v>28.052929308909352</c:v>
                </c:pt>
                <c:pt idx="14183">
                  <c:v>28.054907235251374</c:v>
                </c:pt>
                <c:pt idx="14184">
                  <c:v>28.056885161593399</c:v>
                </c:pt>
                <c:pt idx="14185">
                  <c:v>28.058863087935421</c:v>
                </c:pt>
                <c:pt idx="14186">
                  <c:v>28.060841014277443</c:v>
                </c:pt>
                <c:pt idx="14187">
                  <c:v>28.062818940619465</c:v>
                </c:pt>
                <c:pt idx="14188">
                  <c:v>28.06479686696149</c:v>
                </c:pt>
                <c:pt idx="14189">
                  <c:v>28.066774793303512</c:v>
                </c:pt>
                <c:pt idx="14190">
                  <c:v>28.068752719645534</c:v>
                </c:pt>
                <c:pt idx="14191">
                  <c:v>28.070730645987556</c:v>
                </c:pt>
                <c:pt idx="14192">
                  <c:v>28.072708572329582</c:v>
                </c:pt>
                <c:pt idx="14193">
                  <c:v>28.074686498671603</c:v>
                </c:pt>
                <c:pt idx="14194">
                  <c:v>28.076664425013625</c:v>
                </c:pt>
                <c:pt idx="14195">
                  <c:v>28.078642351355647</c:v>
                </c:pt>
                <c:pt idx="14196">
                  <c:v>28.080620277697673</c:v>
                </c:pt>
                <c:pt idx="14197">
                  <c:v>28.082598204039694</c:v>
                </c:pt>
                <c:pt idx="14198">
                  <c:v>28.084576130381716</c:v>
                </c:pt>
                <c:pt idx="14199">
                  <c:v>28.086554056723738</c:v>
                </c:pt>
                <c:pt idx="14200">
                  <c:v>28.088531983065764</c:v>
                </c:pt>
                <c:pt idx="14201">
                  <c:v>28.090509909407785</c:v>
                </c:pt>
                <c:pt idx="14202">
                  <c:v>28.092487835749807</c:v>
                </c:pt>
                <c:pt idx="14203">
                  <c:v>28.094465762091829</c:v>
                </c:pt>
                <c:pt idx="14204">
                  <c:v>28.096443688433855</c:v>
                </c:pt>
                <c:pt idx="14205">
                  <c:v>28.098421614775877</c:v>
                </c:pt>
                <c:pt idx="14206">
                  <c:v>28.100399541117898</c:v>
                </c:pt>
                <c:pt idx="14207">
                  <c:v>28.10237746745992</c:v>
                </c:pt>
                <c:pt idx="14208">
                  <c:v>28.104355393801946</c:v>
                </c:pt>
                <c:pt idx="14209">
                  <c:v>28.106333320143968</c:v>
                </c:pt>
                <c:pt idx="14210">
                  <c:v>28.108311246485989</c:v>
                </c:pt>
                <c:pt idx="14211">
                  <c:v>28.110289172828011</c:v>
                </c:pt>
                <c:pt idx="14212">
                  <c:v>28.112267099170037</c:v>
                </c:pt>
                <c:pt idx="14213">
                  <c:v>28.114245025512059</c:v>
                </c:pt>
                <c:pt idx="14214">
                  <c:v>28.11622295185408</c:v>
                </c:pt>
                <c:pt idx="14215">
                  <c:v>28.118200878196102</c:v>
                </c:pt>
                <c:pt idx="14216">
                  <c:v>28.120178804538128</c:v>
                </c:pt>
                <c:pt idx="14217">
                  <c:v>28.12215673088015</c:v>
                </c:pt>
                <c:pt idx="14218">
                  <c:v>28.124134657222172</c:v>
                </c:pt>
                <c:pt idx="14219">
                  <c:v>28.126112583564193</c:v>
                </c:pt>
                <c:pt idx="14220">
                  <c:v>28.128090509906219</c:v>
                </c:pt>
                <c:pt idx="14221">
                  <c:v>28.130068436248241</c:v>
                </c:pt>
                <c:pt idx="14222">
                  <c:v>28.132046362590263</c:v>
                </c:pt>
                <c:pt idx="14223">
                  <c:v>28.134024288932284</c:v>
                </c:pt>
                <c:pt idx="14224">
                  <c:v>28.13600221527431</c:v>
                </c:pt>
                <c:pt idx="14225">
                  <c:v>28.137980141616332</c:v>
                </c:pt>
                <c:pt idx="14226">
                  <c:v>28.139958067958354</c:v>
                </c:pt>
                <c:pt idx="14227">
                  <c:v>28.141935994300376</c:v>
                </c:pt>
                <c:pt idx="14228">
                  <c:v>28.143913920642401</c:v>
                </c:pt>
                <c:pt idx="14229">
                  <c:v>28.145891846984423</c:v>
                </c:pt>
                <c:pt idx="14230">
                  <c:v>28.147869773326445</c:v>
                </c:pt>
                <c:pt idx="14231">
                  <c:v>28.149847699668467</c:v>
                </c:pt>
                <c:pt idx="14232">
                  <c:v>28.151825626010492</c:v>
                </c:pt>
                <c:pt idx="14233">
                  <c:v>28.153803552352514</c:v>
                </c:pt>
                <c:pt idx="14234">
                  <c:v>28.155781478694536</c:v>
                </c:pt>
                <c:pt idx="14235">
                  <c:v>28.157759405036558</c:v>
                </c:pt>
                <c:pt idx="14236">
                  <c:v>28.159737331378583</c:v>
                </c:pt>
                <c:pt idx="14237">
                  <c:v>28.161715257720605</c:v>
                </c:pt>
                <c:pt idx="14238">
                  <c:v>28.163693184062627</c:v>
                </c:pt>
                <c:pt idx="14239">
                  <c:v>28.165671110404649</c:v>
                </c:pt>
                <c:pt idx="14240">
                  <c:v>28.167649036746674</c:v>
                </c:pt>
                <c:pt idx="14241">
                  <c:v>28.169626963088696</c:v>
                </c:pt>
                <c:pt idx="14242">
                  <c:v>28.171604889430718</c:v>
                </c:pt>
                <c:pt idx="14243">
                  <c:v>28.17358281577274</c:v>
                </c:pt>
                <c:pt idx="14244">
                  <c:v>28.175560742114765</c:v>
                </c:pt>
                <c:pt idx="14245">
                  <c:v>28.177538668456787</c:v>
                </c:pt>
                <c:pt idx="14246">
                  <c:v>28.179516594798809</c:v>
                </c:pt>
                <c:pt idx="14247">
                  <c:v>28.181494521140831</c:v>
                </c:pt>
                <c:pt idx="14248">
                  <c:v>28.183472447482856</c:v>
                </c:pt>
                <c:pt idx="14249">
                  <c:v>28.185450373824878</c:v>
                </c:pt>
                <c:pt idx="14250">
                  <c:v>28.1874283001669</c:v>
                </c:pt>
                <c:pt idx="14251">
                  <c:v>28.189406226508922</c:v>
                </c:pt>
                <c:pt idx="14252">
                  <c:v>28.191384152850947</c:v>
                </c:pt>
                <c:pt idx="14253">
                  <c:v>28.193362079192969</c:v>
                </c:pt>
                <c:pt idx="14254">
                  <c:v>28.195340005534991</c:v>
                </c:pt>
                <c:pt idx="14255">
                  <c:v>28.197317931877013</c:v>
                </c:pt>
                <c:pt idx="14256">
                  <c:v>28.199295858219038</c:v>
                </c:pt>
                <c:pt idx="14257">
                  <c:v>28.20127378456106</c:v>
                </c:pt>
                <c:pt idx="14258">
                  <c:v>28.203251710903082</c:v>
                </c:pt>
                <c:pt idx="14259">
                  <c:v>28.205229637245104</c:v>
                </c:pt>
                <c:pt idx="14260">
                  <c:v>28.207207563587129</c:v>
                </c:pt>
                <c:pt idx="14261">
                  <c:v>28.209185489929151</c:v>
                </c:pt>
                <c:pt idx="14262">
                  <c:v>28.211163416271173</c:v>
                </c:pt>
                <c:pt idx="14263">
                  <c:v>28.213141342613195</c:v>
                </c:pt>
                <c:pt idx="14264">
                  <c:v>28.21511926895522</c:v>
                </c:pt>
                <c:pt idx="14265">
                  <c:v>28.217097195297242</c:v>
                </c:pt>
                <c:pt idx="14266">
                  <c:v>28.219075121639264</c:v>
                </c:pt>
                <c:pt idx="14267">
                  <c:v>28.221053047981286</c:v>
                </c:pt>
                <c:pt idx="14268">
                  <c:v>28.223030974323311</c:v>
                </c:pt>
                <c:pt idx="14269">
                  <c:v>28.225008900665333</c:v>
                </c:pt>
                <c:pt idx="14270">
                  <c:v>28.226986827007355</c:v>
                </c:pt>
                <c:pt idx="14271">
                  <c:v>28.228964753349377</c:v>
                </c:pt>
                <c:pt idx="14272">
                  <c:v>28.230942679691402</c:v>
                </c:pt>
                <c:pt idx="14273">
                  <c:v>28.232920606033424</c:v>
                </c:pt>
                <c:pt idx="14274">
                  <c:v>28.234898532375446</c:v>
                </c:pt>
                <c:pt idx="14275">
                  <c:v>28.236876458717468</c:v>
                </c:pt>
                <c:pt idx="14276">
                  <c:v>28.238854385059494</c:v>
                </c:pt>
                <c:pt idx="14277">
                  <c:v>28.240832311401515</c:v>
                </c:pt>
                <c:pt idx="14278">
                  <c:v>28.242810237743537</c:v>
                </c:pt>
                <c:pt idx="14279">
                  <c:v>28.244788164085559</c:v>
                </c:pt>
                <c:pt idx="14280">
                  <c:v>28.246766090427585</c:v>
                </c:pt>
                <c:pt idx="14281">
                  <c:v>28.248744016769606</c:v>
                </c:pt>
                <c:pt idx="14282">
                  <c:v>28.250721943111628</c:v>
                </c:pt>
                <c:pt idx="14283">
                  <c:v>28.25269986945365</c:v>
                </c:pt>
                <c:pt idx="14284">
                  <c:v>28.254677795795676</c:v>
                </c:pt>
                <c:pt idx="14285">
                  <c:v>28.256655722137697</c:v>
                </c:pt>
                <c:pt idx="14286">
                  <c:v>28.258633648479719</c:v>
                </c:pt>
                <c:pt idx="14287">
                  <c:v>28.260611574821741</c:v>
                </c:pt>
                <c:pt idx="14288">
                  <c:v>28.262589501163767</c:v>
                </c:pt>
                <c:pt idx="14289">
                  <c:v>28.264567427505789</c:v>
                </c:pt>
                <c:pt idx="14290">
                  <c:v>28.26654535384781</c:v>
                </c:pt>
                <c:pt idx="14291">
                  <c:v>28.268523280189832</c:v>
                </c:pt>
                <c:pt idx="14292">
                  <c:v>28.270501206531858</c:v>
                </c:pt>
                <c:pt idx="14293">
                  <c:v>28.27247913287388</c:v>
                </c:pt>
                <c:pt idx="14294">
                  <c:v>28.274457059215901</c:v>
                </c:pt>
                <c:pt idx="14295">
                  <c:v>28.276434985557923</c:v>
                </c:pt>
                <c:pt idx="14296">
                  <c:v>28.278412911899949</c:v>
                </c:pt>
                <c:pt idx="14297">
                  <c:v>28.280390838241971</c:v>
                </c:pt>
                <c:pt idx="14298">
                  <c:v>28.282368764583993</c:v>
                </c:pt>
                <c:pt idx="14299">
                  <c:v>28.284346690926014</c:v>
                </c:pt>
                <c:pt idx="14300">
                  <c:v>28.28632461726804</c:v>
                </c:pt>
                <c:pt idx="14301">
                  <c:v>28.288302543610062</c:v>
                </c:pt>
                <c:pt idx="14302">
                  <c:v>28.290280469952084</c:v>
                </c:pt>
                <c:pt idx="14303">
                  <c:v>28.292258396294105</c:v>
                </c:pt>
                <c:pt idx="14304">
                  <c:v>28.294236322636131</c:v>
                </c:pt>
                <c:pt idx="14305">
                  <c:v>28.296214248978153</c:v>
                </c:pt>
                <c:pt idx="14306">
                  <c:v>28.298192175320175</c:v>
                </c:pt>
                <c:pt idx="14307">
                  <c:v>28.300170101662196</c:v>
                </c:pt>
                <c:pt idx="14308">
                  <c:v>28.302148028004222</c:v>
                </c:pt>
                <c:pt idx="14309">
                  <c:v>28.304125954346244</c:v>
                </c:pt>
                <c:pt idx="14310">
                  <c:v>28.306103880688266</c:v>
                </c:pt>
                <c:pt idx="14311">
                  <c:v>28.308081807030288</c:v>
                </c:pt>
                <c:pt idx="14312">
                  <c:v>28.310059733372313</c:v>
                </c:pt>
                <c:pt idx="14313">
                  <c:v>28.312037659714335</c:v>
                </c:pt>
                <c:pt idx="14314">
                  <c:v>28.314015586056357</c:v>
                </c:pt>
                <c:pt idx="14315">
                  <c:v>28.315993512398379</c:v>
                </c:pt>
                <c:pt idx="14316">
                  <c:v>28.317971438740404</c:v>
                </c:pt>
                <c:pt idx="14317">
                  <c:v>28.319949365082426</c:v>
                </c:pt>
                <c:pt idx="14318">
                  <c:v>28.321927291424448</c:v>
                </c:pt>
                <c:pt idx="14319">
                  <c:v>28.32390521776647</c:v>
                </c:pt>
                <c:pt idx="14320">
                  <c:v>28.325883144108495</c:v>
                </c:pt>
                <c:pt idx="14321">
                  <c:v>28.327861070450517</c:v>
                </c:pt>
                <c:pt idx="14322">
                  <c:v>28.329838996792539</c:v>
                </c:pt>
                <c:pt idx="14323">
                  <c:v>28.331816923134561</c:v>
                </c:pt>
                <c:pt idx="14324">
                  <c:v>28.333794849476586</c:v>
                </c:pt>
                <c:pt idx="14325">
                  <c:v>28.335772775818608</c:v>
                </c:pt>
                <c:pt idx="14326">
                  <c:v>28.33775070216063</c:v>
                </c:pt>
                <c:pt idx="14327">
                  <c:v>28.339728628502652</c:v>
                </c:pt>
                <c:pt idx="14328">
                  <c:v>28.341706554844677</c:v>
                </c:pt>
                <c:pt idx="14329">
                  <c:v>28.343684481186699</c:v>
                </c:pt>
                <c:pt idx="14330">
                  <c:v>28.345662407528721</c:v>
                </c:pt>
                <c:pt idx="14331">
                  <c:v>28.347640333870743</c:v>
                </c:pt>
                <c:pt idx="14332">
                  <c:v>28.349618260212768</c:v>
                </c:pt>
                <c:pt idx="14333">
                  <c:v>28.35159618655479</c:v>
                </c:pt>
                <c:pt idx="14334">
                  <c:v>28.353574112896812</c:v>
                </c:pt>
                <c:pt idx="14335">
                  <c:v>28.355552039238834</c:v>
                </c:pt>
                <c:pt idx="14336">
                  <c:v>28.357529965580859</c:v>
                </c:pt>
                <c:pt idx="14337">
                  <c:v>28.359507891922881</c:v>
                </c:pt>
                <c:pt idx="14338">
                  <c:v>28.361485818264903</c:v>
                </c:pt>
                <c:pt idx="14339">
                  <c:v>28.363463744606925</c:v>
                </c:pt>
                <c:pt idx="14340">
                  <c:v>28.36544167094895</c:v>
                </c:pt>
                <c:pt idx="14341">
                  <c:v>28.367419597290972</c:v>
                </c:pt>
                <c:pt idx="14342">
                  <c:v>28.369397523632994</c:v>
                </c:pt>
                <c:pt idx="14343">
                  <c:v>28.371375449975016</c:v>
                </c:pt>
                <c:pt idx="14344">
                  <c:v>28.373353376317041</c:v>
                </c:pt>
                <c:pt idx="14345">
                  <c:v>28.375331302659063</c:v>
                </c:pt>
                <c:pt idx="14346">
                  <c:v>28.377309229001085</c:v>
                </c:pt>
                <c:pt idx="14347">
                  <c:v>28.379287155343107</c:v>
                </c:pt>
                <c:pt idx="14348">
                  <c:v>28.381265081685132</c:v>
                </c:pt>
                <c:pt idx="14349">
                  <c:v>28.383243008027154</c:v>
                </c:pt>
                <c:pt idx="14350">
                  <c:v>28.385220934369176</c:v>
                </c:pt>
                <c:pt idx="14351">
                  <c:v>28.387198860711198</c:v>
                </c:pt>
                <c:pt idx="14352">
                  <c:v>28.389176787053223</c:v>
                </c:pt>
                <c:pt idx="14353">
                  <c:v>28.391154713395245</c:v>
                </c:pt>
                <c:pt idx="14354">
                  <c:v>28.393132639737267</c:v>
                </c:pt>
                <c:pt idx="14355">
                  <c:v>28.395110566079289</c:v>
                </c:pt>
                <c:pt idx="14356">
                  <c:v>28.397088492421314</c:v>
                </c:pt>
                <c:pt idx="14357">
                  <c:v>28.399066418763336</c:v>
                </c:pt>
                <c:pt idx="14358">
                  <c:v>28.401044345105358</c:v>
                </c:pt>
                <c:pt idx="14359">
                  <c:v>28.40302227144738</c:v>
                </c:pt>
                <c:pt idx="14360">
                  <c:v>28.405000197789406</c:v>
                </c:pt>
                <c:pt idx="14361">
                  <c:v>28.406978124131427</c:v>
                </c:pt>
                <c:pt idx="14362">
                  <c:v>28.408956050473449</c:v>
                </c:pt>
                <c:pt idx="14363">
                  <c:v>28.410933976815471</c:v>
                </c:pt>
                <c:pt idx="14364">
                  <c:v>28.412911903157497</c:v>
                </c:pt>
                <c:pt idx="14365">
                  <c:v>28.414889829499518</c:v>
                </c:pt>
                <c:pt idx="14366">
                  <c:v>28.41686775584154</c:v>
                </c:pt>
                <c:pt idx="14367">
                  <c:v>28.418845682183562</c:v>
                </c:pt>
                <c:pt idx="14368">
                  <c:v>28.420823608525588</c:v>
                </c:pt>
                <c:pt idx="14369">
                  <c:v>28.42280153486761</c:v>
                </c:pt>
                <c:pt idx="14370">
                  <c:v>28.424779461209631</c:v>
                </c:pt>
                <c:pt idx="14371">
                  <c:v>28.426757387551653</c:v>
                </c:pt>
                <c:pt idx="14372">
                  <c:v>28.428735313893679</c:v>
                </c:pt>
                <c:pt idx="14373">
                  <c:v>28.430713240235701</c:v>
                </c:pt>
                <c:pt idx="14374">
                  <c:v>28.432691166577722</c:v>
                </c:pt>
                <c:pt idx="14375">
                  <c:v>28.434669092919744</c:v>
                </c:pt>
                <c:pt idx="14376">
                  <c:v>28.43664701926177</c:v>
                </c:pt>
                <c:pt idx="14377">
                  <c:v>28.438624945603792</c:v>
                </c:pt>
                <c:pt idx="14378">
                  <c:v>28.440602871945813</c:v>
                </c:pt>
                <c:pt idx="14379">
                  <c:v>28.442580798287835</c:v>
                </c:pt>
                <c:pt idx="14380">
                  <c:v>28.444558724629861</c:v>
                </c:pt>
                <c:pt idx="14381">
                  <c:v>28.446536650971883</c:v>
                </c:pt>
                <c:pt idx="14382">
                  <c:v>28.448514577313905</c:v>
                </c:pt>
                <c:pt idx="14383">
                  <c:v>28.450492503655926</c:v>
                </c:pt>
                <c:pt idx="14384">
                  <c:v>28.452470429997952</c:v>
                </c:pt>
                <c:pt idx="14385">
                  <c:v>28.454448356339974</c:v>
                </c:pt>
                <c:pt idx="14386">
                  <c:v>28.456426282681996</c:v>
                </c:pt>
                <c:pt idx="14387">
                  <c:v>28.458404209024017</c:v>
                </c:pt>
                <c:pt idx="14388">
                  <c:v>28.460382135366043</c:v>
                </c:pt>
                <c:pt idx="14389">
                  <c:v>28.462360061708065</c:v>
                </c:pt>
                <c:pt idx="14390">
                  <c:v>28.464337988050087</c:v>
                </c:pt>
                <c:pt idx="14391">
                  <c:v>28.466315914392109</c:v>
                </c:pt>
                <c:pt idx="14392">
                  <c:v>28.468293840734134</c:v>
                </c:pt>
                <c:pt idx="14393">
                  <c:v>28.470271767076156</c:v>
                </c:pt>
                <c:pt idx="14394">
                  <c:v>28.472249693418178</c:v>
                </c:pt>
                <c:pt idx="14395">
                  <c:v>28.4742276197602</c:v>
                </c:pt>
                <c:pt idx="14396">
                  <c:v>28.476205546102225</c:v>
                </c:pt>
                <c:pt idx="14397">
                  <c:v>28.478183472444247</c:v>
                </c:pt>
                <c:pt idx="14398">
                  <c:v>28.480161398786269</c:v>
                </c:pt>
                <c:pt idx="14399">
                  <c:v>28.482139325128291</c:v>
                </c:pt>
                <c:pt idx="14400">
                  <c:v>28.484117251470316</c:v>
                </c:pt>
                <c:pt idx="14401">
                  <c:v>28.486095177812338</c:v>
                </c:pt>
                <c:pt idx="14402">
                  <c:v>28.48807310415436</c:v>
                </c:pt>
                <c:pt idx="14403">
                  <c:v>28.490051030496382</c:v>
                </c:pt>
                <c:pt idx="14404">
                  <c:v>28.492028956838407</c:v>
                </c:pt>
                <c:pt idx="14405">
                  <c:v>28.494006883180429</c:v>
                </c:pt>
                <c:pt idx="14406">
                  <c:v>28.495984809522451</c:v>
                </c:pt>
                <c:pt idx="14407">
                  <c:v>28.497962735864473</c:v>
                </c:pt>
                <c:pt idx="14408">
                  <c:v>28.499940662206498</c:v>
                </c:pt>
                <c:pt idx="14409">
                  <c:v>28.50191858854852</c:v>
                </c:pt>
                <c:pt idx="14410">
                  <c:v>28.503896514890542</c:v>
                </c:pt>
                <c:pt idx="14411">
                  <c:v>28.505874441232564</c:v>
                </c:pt>
                <c:pt idx="14412">
                  <c:v>28.507852367574589</c:v>
                </c:pt>
                <c:pt idx="14413">
                  <c:v>28.509830293916611</c:v>
                </c:pt>
                <c:pt idx="14414">
                  <c:v>28.511808220258633</c:v>
                </c:pt>
                <c:pt idx="14415">
                  <c:v>28.513786146600655</c:v>
                </c:pt>
                <c:pt idx="14416">
                  <c:v>28.51576407294268</c:v>
                </c:pt>
                <c:pt idx="14417">
                  <c:v>28.517741999284702</c:v>
                </c:pt>
                <c:pt idx="14418">
                  <c:v>28.519719925626724</c:v>
                </c:pt>
                <c:pt idx="14419">
                  <c:v>28.521697851968746</c:v>
                </c:pt>
                <c:pt idx="14420">
                  <c:v>28.523675778310771</c:v>
                </c:pt>
                <c:pt idx="14421">
                  <c:v>28.525653704652793</c:v>
                </c:pt>
                <c:pt idx="14422">
                  <c:v>28.527631630994815</c:v>
                </c:pt>
                <c:pt idx="14423">
                  <c:v>28.529609557336837</c:v>
                </c:pt>
                <c:pt idx="14424">
                  <c:v>28.531587483678862</c:v>
                </c:pt>
                <c:pt idx="14425">
                  <c:v>28.533565410020884</c:v>
                </c:pt>
                <c:pt idx="14426">
                  <c:v>28.535543336362906</c:v>
                </c:pt>
                <c:pt idx="14427">
                  <c:v>28.537521262704928</c:v>
                </c:pt>
                <c:pt idx="14428">
                  <c:v>28.539499189046953</c:v>
                </c:pt>
                <c:pt idx="14429">
                  <c:v>28.541477115388975</c:v>
                </c:pt>
                <c:pt idx="14430">
                  <c:v>28.543455041730997</c:v>
                </c:pt>
                <c:pt idx="14431">
                  <c:v>28.545432968073019</c:v>
                </c:pt>
                <c:pt idx="14432">
                  <c:v>28.547410894415044</c:v>
                </c:pt>
                <c:pt idx="14433">
                  <c:v>28.549388820757066</c:v>
                </c:pt>
                <c:pt idx="14434">
                  <c:v>28.551366747099088</c:v>
                </c:pt>
                <c:pt idx="14435">
                  <c:v>28.55334467344111</c:v>
                </c:pt>
                <c:pt idx="14436">
                  <c:v>28.555322599783135</c:v>
                </c:pt>
                <c:pt idx="14437">
                  <c:v>28.557300526125157</c:v>
                </c:pt>
                <c:pt idx="14438">
                  <c:v>28.559278452467179</c:v>
                </c:pt>
                <c:pt idx="14439">
                  <c:v>28.561256378809201</c:v>
                </c:pt>
                <c:pt idx="14440">
                  <c:v>28.563234305151227</c:v>
                </c:pt>
                <c:pt idx="14441">
                  <c:v>28.565212231493248</c:v>
                </c:pt>
                <c:pt idx="14442">
                  <c:v>28.56719015783527</c:v>
                </c:pt>
                <c:pt idx="14443">
                  <c:v>28.569168084177292</c:v>
                </c:pt>
                <c:pt idx="14444">
                  <c:v>28.571146010519318</c:v>
                </c:pt>
                <c:pt idx="14445">
                  <c:v>28.573123936861339</c:v>
                </c:pt>
                <c:pt idx="14446">
                  <c:v>28.575101863203361</c:v>
                </c:pt>
                <c:pt idx="14447">
                  <c:v>28.577079789545383</c:v>
                </c:pt>
                <c:pt idx="14448">
                  <c:v>28.579057715887409</c:v>
                </c:pt>
                <c:pt idx="14449">
                  <c:v>28.58103564222943</c:v>
                </c:pt>
                <c:pt idx="14450">
                  <c:v>28.583013568571452</c:v>
                </c:pt>
                <c:pt idx="14451">
                  <c:v>28.584991494913474</c:v>
                </c:pt>
                <c:pt idx="14452">
                  <c:v>28.5869694212555</c:v>
                </c:pt>
                <c:pt idx="14453">
                  <c:v>28.588947347597522</c:v>
                </c:pt>
                <c:pt idx="14454">
                  <c:v>28.590925273939543</c:v>
                </c:pt>
                <c:pt idx="14455">
                  <c:v>28.592903200281565</c:v>
                </c:pt>
                <c:pt idx="14456">
                  <c:v>28.594881126623591</c:v>
                </c:pt>
                <c:pt idx="14457">
                  <c:v>28.596859052965613</c:v>
                </c:pt>
                <c:pt idx="14458">
                  <c:v>28.598836979307634</c:v>
                </c:pt>
                <c:pt idx="14459">
                  <c:v>28.600814905649656</c:v>
                </c:pt>
                <c:pt idx="14460">
                  <c:v>28.602792831991682</c:v>
                </c:pt>
                <c:pt idx="14461">
                  <c:v>28.604770758333704</c:v>
                </c:pt>
                <c:pt idx="14462">
                  <c:v>28.606748684675726</c:v>
                </c:pt>
                <c:pt idx="14463">
                  <c:v>28.608726611017747</c:v>
                </c:pt>
                <c:pt idx="14464">
                  <c:v>28.610704537359773</c:v>
                </c:pt>
                <c:pt idx="14465">
                  <c:v>28.612682463701795</c:v>
                </c:pt>
                <c:pt idx="14466">
                  <c:v>28.614660390043817</c:v>
                </c:pt>
                <c:pt idx="14467">
                  <c:v>28.616638316385838</c:v>
                </c:pt>
                <c:pt idx="14468">
                  <c:v>28.618616242727864</c:v>
                </c:pt>
                <c:pt idx="14469">
                  <c:v>28.620594169069886</c:v>
                </c:pt>
                <c:pt idx="14470">
                  <c:v>28.622572095411908</c:v>
                </c:pt>
                <c:pt idx="14471">
                  <c:v>28.624550021753929</c:v>
                </c:pt>
                <c:pt idx="14472">
                  <c:v>28.626527948095955</c:v>
                </c:pt>
                <c:pt idx="14473">
                  <c:v>28.628505874437977</c:v>
                </c:pt>
                <c:pt idx="14474">
                  <c:v>28.630483800779999</c:v>
                </c:pt>
                <c:pt idx="14475">
                  <c:v>28.632461727122021</c:v>
                </c:pt>
                <c:pt idx="14476">
                  <c:v>28.634439653464046</c:v>
                </c:pt>
                <c:pt idx="14477">
                  <c:v>28.636417579806068</c:v>
                </c:pt>
                <c:pt idx="14478">
                  <c:v>28.63839550614809</c:v>
                </c:pt>
                <c:pt idx="14479">
                  <c:v>28.640373432490112</c:v>
                </c:pt>
                <c:pt idx="14480">
                  <c:v>28.642351358832137</c:v>
                </c:pt>
                <c:pt idx="14481">
                  <c:v>28.644329285174159</c:v>
                </c:pt>
                <c:pt idx="14482">
                  <c:v>28.646307211516181</c:v>
                </c:pt>
                <c:pt idx="14483">
                  <c:v>28.648285137858203</c:v>
                </c:pt>
                <c:pt idx="14484">
                  <c:v>28.650263064200228</c:v>
                </c:pt>
                <c:pt idx="14485">
                  <c:v>28.65224099054225</c:v>
                </c:pt>
                <c:pt idx="14486">
                  <c:v>28.654218916884272</c:v>
                </c:pt>
                <c:pt idx="14487">
                  <c:v>28.656196843226294</c:v>
                </c:pt>
                <c:pt idx="14488">
                  <c:v>28.658174769568319</c:v>
                </c:pt>
                <c:pt idx="14489">
                  <c:v>28.660152695910341</c:v>
                </c:pt>
                <c:pt idx="14490">
                  <c:v>28.662130622252363</c:v>
                </c:pt>
                <c:pt idx="14491">
                  <c:v>28.664108548594385</c:v>
                </c:pt>
                <c:pt idx="14492">
                  <c:v>28.66608647493641</c:v>
                </c:pt>
                <c:pt idx="14493">
                  <c:v>28.668064401278432</c:v>
                </c:pt>
                <c:pt idx="14494">
                  <c:v>28.670042327620454</c:v>
                </c:pt>
                <c:pt idx="14495">
                  <c:v>28.672020253962476</c:v>
                </c:pt>
                <c:pt idx="14496">
                  <c:v>28.673998180304501</c:v>
                </c:pt>
                <c:pt idx="14497">
                  <c:v>28.675976106646523</c:v>
                </c:pt>
                <c:pt idx="14498">
                  <c:v>28.677954032988545</c:v>
                </c:pt>
                <c:pt idx="14499">
                  <c:v>28.679931959330567</c:v>
                </c:pt>
                <c:pt idx="14500">
                  <c:v>28.681909885672592</c:v>
                </c:pt>
                <c:pt idx="14501">
                  <c:v>28.683887812014614</c:v>
                </c:pt>
                <c:pt idx="14502">
                  <c:v>28.685865738356636</c:v>
                </c:pt>
                <c:pt idx="14503">
                  <c:v>28.687843664698658</c:v>
                </c:pt>
                <c:pt idx="14504">
                  <c:v>28.689821591040683</c:v>
                </c:pt>
                <c:pt idx="14505">
                  <c:v>28.691799517382705</c:v>
                </c:pt>
                <c:pt idx="14506">
                  <c:v>28.693777443724727</c:v>
                </c:pt>
                <c:pt idx="14507">
                  <c:v>28.695755370066749</c:v>
                </c:pt>
                <c:pt idx="14508">
                  <c:v>28.697733296408774</c:v>
                </c:pt>
                <c:pt idx="14509">
                  <c:v>28.699711222750796</c:v>
                </c:pt>
                <c:pt idx="14510">
                  <c:v>28.701689149092818</c:v>
                </c:pt>
                <c:pt idx="14511">
                  <c:v>28.70366707543484</c:v>
                </c:pt>
                <c:pt idx="14512">
                  <c:v>28.705645001776865</c:v>
                </c:pt>
                <c:pt idx="14513">
                  <c:v>28.707622928118887</c:v>
                </c:pt>
                <c:pt idx="14514">
                  <c:v>28.709600854460909</c:v>
                </c:pt>
                <c:pt idx="14515">
                  <c:v>28.711578780802931</c:v>
                </c:pt>
                <c:pt idx="14516">
                  <c:v>28.713556707144956</c:v>
                </c:pt>
                <c:pt idx="14517">
                  <c:v>28.715534633486978</c:v>
                </c:pt>
                <c:pt idx="14518">
                  <c:v>28.717512559829</c:v>
                </c:pt>
                <c:pt idx="14519">
                  <c:v>28.719490486171022</c:v>
                </c:pt>
                <c:pt idx="14520">
                  <c:v>28.721468412513047</c:v>
                </c:pt>
                <c:pt idx="14521">
                  <c:v>28.723446338855069</c:v>
                </c:pt>
                <c:pt idx="14522">
                  <c:v>28.725424265197091</c:v>
                </c:pt>
                <c:pt idx="14523">
                  <c:v>28.727402191539113</c:v>
                </c:pt>
                <c:pt idx="14524">
                  <c:v>28.729380117881139</c:v>
                </c:pt>
                <c:pt idx="14525">
                  <c:v>28.73135804422316</c:v>
                </c:pt>
                <c:pt idx="14526">
                  <c:v>28.733335970565182</c:v>
                </c:pt>
                <c:pt idx="14527">
                  <c:v>28.735313896907204</c:v>
                </c:pt>
                <c:pt idx="14528">
                  <c:v>28.73729182324923</c:v>
                </c:pt>
                <c:pt idx="14529">
                  <c:v>28.739269749591251</c:v>
                </c:pt>
                <c:pt idx="14530">
                  <c:v>28.741247675933273</c:v>
                </c:pt>
                <c:pt idx="14531">
                  <c:v>28.743225602275295</c:v>
                </c:pt>
                <c:pt idx="14532">
                  <c:v>28.745203528617321</c:v>
                </c:pt>
                <c:pt idx="14533">
                  <c:v>28.747181454959343</c:v>
                </c:pt>
                <c:pt idx="14534">
                  <c:v>28.749159381301364</c:v>
                </c:pt>
                <c:pt idx="14535">
                  <c:v>28.751137307643386</c:v>
                </c:pt>
                <c:pt idx="14536">
                  <c:v>28.753115233985412</c:v>
                </c:pt>
                <c:pt idx="14537">
                  <c:v>28.755093160327434</c:v>
                </c:pt>
                <c:pt idx="14538">
                  <c:v>28.757071086669455</c:v>
                </c:pt>
                <c:pt idx="14539">
                  <c:v>28.759049013011477</c:v>
                </c:pt>
                <c:pt idx="14540">
                  <c:v>28.761026939353503</c:v>
                </c:pt>
                <c:pt idx="14541">
                  <c:v>28.763004865695525</c:v>
                </c:pt>
                <c:pt idx="14542">
                  <c:v>28.764982792037546</c:v>
                </c:pt>
                <c:pt idx="14543">
                  <c:v>28.766960718379568</c:v>
                </c:pt>
                <c:pt idx="14544">
                  <c:v>28.768938644721594</c:v>
                </c:pt>
                <c:pt idx="14545">
                  <c:v>28.770916571063616</c:v>
                </c:pt>
                <c:pt idx="14546">
                  <c:v>28.772894497405638</c:v>
                </c:pt>
                <c:pt idx="14547">
                  <c:v>28.774872423747659</c:v>
                </c:pt>
                <c:pt idx="14548">
                  <c:v>28.776850350089685</c:v>
                </c:pt>
                <c:pt idx="14549">
                  <c:v>28.778828276431707</c:v>
                </c:pt>
                <c:pt idx="14550">
                  <c:v>28.780806202773729</c:v>
                </c:pt>
                <c:pt idx="14551">
                  <c:v>28.78278412911575</c:v>
                </c:pt>
                <c:pt idx="14552">
                  <c:v>28.784762055457776</c:v>
                </c:pt>
                <c:pt idx="14553">
                  <c:v>28.786739981799798</c:v>
                </c:pt>
                <c:pt idx="14554">
                  <c:v>28.78871790814182</c:v>
                </c:pt>
                <c:pt idx="14555">
                  <c:v>28.790695834483842</c:v>
                </c:pt>
                <c:pt idx="14556">
                  <c:v>28.792673760825867</c:v>
                </c:pt>
                <c:pt idx="14557">
                  <c:v>28.794651687167889</c:v>
                </c:pt>
                <c:pt idx="14558">
                  <c:v>28.796629613509911</c:v>
                </c:pt>
                <c:pt idx="14559">
                  <c:v>28.798607539851933</c:v>
                </c:pt>
                <c:pt idx="14560">
                  <c:v>28.800585466193958</c:v>
                </c:pt>
                <c:pt idx="14561">
                  <c:v>28.80256339253598</c:v>
                </c:pt>
                <c:pt idx="14562">
                  <c:v>28.804541318878002</c:v>
                </c:pt>
                <c:pt idx="14563">
                  <c:v>28.806519245220024</c:v>
                </c:pt>
                <c:pt idx="14564">
                  <c:v>28.808497171562049</c:v>
                </c:pt>
                <c:pt idx="14565">
                  <c:v>28.810475097904071</c:v>
                </c:pt>
                <c:pt idx="14566">
                  <c:v>28.812453024246093</c:v>
                </c:pt>
                <c:pt idx="14567">
                  <c:v>28.814430950588115</c:v>
                </c:pt>
                <c:pt idx="14568">
                  <c:v>28.81640887693014</c:v>
                </c:pt>
                <c:pt idx="14569">
                  <c:v>28.818386803272162</c:v>
                </c:pt>
                <c:pt idx="14570">
                  <c:v>28.820364729614184</c:v>
                </c:pt>
                <c:pt idx="14571">
                  <c:v>28.822342655956206</c:v>
                </c:pt>
                <c:pt idx="14572">
                  <c:v>28.824320582298231</c:v>
                </c:pt>
                <c:pt idx="14573">
                  <c:v>28.826298508640253</c:v>
                </c:pt>
                <c:pt idx="14574">
                  <c:v>28.828276434982275</c:v>
                </c:pt>
                <c:pt idx="14575">
                  <c:v>28.830254361324297</c:v>
                </c:pt>
                <c:pt idx="14576">
                  <c:v>28.832232287666322</c:v>
                </c:pt>
                <c:pt idx="14577">
                  <c:v>28.834210214008344</c:v>
                </c:pt>
                <c:pt idx="14578">
                  <c:v>28.836188140350366</c:v>
                </c:pt>
                <c:pt idx="14579">
                  <c:v>28.838166066692388</c:v>
                </c:pt>
                <c:pt idx="14580">
                  <c:v>28.840143993034413</c:v>
                </c:pt>
                <c:pt idx="14581">
                  <c:v>28.842121919376435</c:v>
                </c:pt>
                <c:pt idx="14582">
                  <c:v>28.844099845718457</c:v>
                </c:pt>
                <c:pt idx="14583">
                  <c:v>28.846077772060479</c:v>
                </c:pt>
                <c:pt idx="14584">
                  <c:v>28.848055698402504</c:v>
                </c:pt>
                <c:pt idx="14585">
                  <c:v>28.850033624744526</c:v>
                </c:pt>
                <c:pt idx="14586">
                  <c:v>28.852011551086548</c:v>
                </c:pt>
                <c:pt idx="14587">
                  <c:v>28.85398947742857</c:v>
                </c:pt>
                <c:pt idx="14588">
                  <c:v>28.855967403770595</c:v>
                </c:pt>
                <c:pt idx="14589">
                  <c:v>28.857945330112617</c:v>
                </c:pt>
                <c:pt idx="14590">
                  <c:v>28.859923256454639</c:v>
                </c:pt>
                <c:pt idx="14591">
                  <c:v>28.861901182796661</c:v>
                </c:pt>
                <c:pt idx="14592">
                  <c:v>28.863879109138686</c:v>
                </c:pt>
                <c:pt idx="14593">
                  <c:v>28.865857035480708</c:v>
                </c:pt>
                <c:pt idx="14594">
                  <c:v>28.86783496182273</c:v>
                </c:pt>
                <c:pt idx="14595">
                  <c:v>28.869812888164752</c:v>
                </c:pt>
                <c:pt idx="14596">
                  <c:v>28.871790814506777</c:v>
                </c:pt>
                <c:pt idx="14597">
                  <c:v>28.873768740848799</c:v>
                </c:pt>
                <c:pt idx="14598">
                  <c:v>28.875746667190821</c:v>
                </c:pt>
                <c:pt idx="14599">
                  <c:v>28.877724593532843</c:v>
                </c:pt>
                <c:pt idx="14600">
                  <c:v>28.879702519874868</c:v>
                </c:pt>
                <c:pt idx="14601">
                  <c:v>28.88168044621689</c:v>
                </c:pt>
                <c:pt idx="14602">
                  <c:v>28.883658372558912</c:v>
                </c:pt>
                <c:pt idx="14603">
                  <c:v>28.885636298900934</c:v>
                </c:pt>
                <c:pt idx="14604">
                  <c:v>28.88761422524296</c:v>
                </c:pt>
                <c:pt idx="14605">
                  <c:v>28.889592151584981</c:v>
                </c:pt>
                <c:pt idx="14606">
                  <c:v>28.891570077927003</c:v>
                </c:pt>
                <c:pt idx="14607">
                  <c:v>28.893548004269025</c:v>
                </c:pt>
                <c:pt idx="14608">
                  <c:v>28.895525930611051</c:v>
                </c:pt>
                <c:pt idx="14609">
                  <c:v>28.897503856953072</c:v>
                </c:pt>
                <c:pt idx="14610">
                  <c:v>28.899481783295094</c:v>
                </c:pt>
                <c:pt idx="14611">
                  <c:v>28.901459709637116</c:v>
                </c:pt>
                <c:pt idx="14612">
                  <c:v>28.903437635979142</c:v>
                </c:pt>
                <c:pt idx="14613">
                  <c:v>28.905415562321163</c:v>
                </c:pt>
                <c:pt idx="14614">
                  <c:v>28.907393488663185</c:v>
                </c:pt>
                <c:pt idx="14615">
                  <c:v>28.909371415005207</c:v>
                </c:pt>
                <c:pt idx="14616">
                  <c:v>28.911349341347233</c:v>
                </c:pt>
                <c:pt idx="14617">
                  <c:v>28.913327267689255</c:v>
                </c:pt>
                <c:pt idx="14618">
                  <c:v>28.915305194031276</c:v>
                </c:pt>
                <c:pt idx="14619">
                  <c:v>28.917283120373298</c:v>
                </c:pt>
                <c:pt idx="14620">
                  <c:v>28.919261046715324</c:v>
                </c:pt>
                <c:pt idx="14621">
                  <c:v>28.921238973057346</c:v>
                </c:pt>
                <c:pt idx="14622">
                  <c:v>28.923216899399367</c:v>
                </c:pt>
                <c:pt idx="14623">
                  <c:v>28.925194825741389</c:v>
                </c:pt>
                <c:pt idx="14624">
                  <c:v>28.927172752083415</c:v>
                </c:pt>
                <c:pt idx="14625">
                  <c:v>28.929150678425437</c:v>
                </c:pt>
                <c:pt idx="14626">
                  <c:v>28.931128604767459</c:v>
                </c:pt>
                <c:pt idx="14627">
                  <c:v>28.93310653110948</c:v>
                </c:pt>
                <c:pt idx="14628">
                  <c:v>28.935084457451506</c:v>
                </c:pt>
                <c:pt idx="14629">
                  <c:v>28.937062383793528</c:v>
                </c:pt>
                <c:pt idx="14630">
                  <c:v>28.93904031013555</c:v>
                </c:pt>
                <c:pt idx="14631">
                  <c:v>28.941018236477571</c:v>
                </c:pt>
                <c:pt idx="14632">
                  <c:v>28.942996162819597</c:v>
                </c:pt>
                <c:pt idx="14633">
                  <c:v>28.944974089161619</c:v>
                </c:pt>
                <c:pt idx="14634">
                  <c:v>28.946952015503641</c:v>
                </c:pt>
                <c:pt idx="14635">
                  <c:v>28.948929941845662</c:v>
                </c:pt>
                <c:pt idx="14636">
                  <c:v>28.950907868187688</c:v>
                </c:pt>
                <c:pt idx="14637">
                  <c:v>28.95288579452971</c:v>
                </c:pt>
                <c:pt idx="14638">
                  <c:v>28.954863720871732</c:v>
                </c:pt>
                <c:pt idx="14639">
                  <c:v>28.956841647213754</c:v>
                </c:pt>
                <c:pt idx="14640">
                  <c:v>28.958819573555779</c:v>
                </c:pt>
                <c:pt idx="14641">
                  <c:v>28.960797499897801</c:v>
                </c:pt>
                <c:pt idx="14642">
                  <c:v>28.962775426239823</c:v>
                </c:pt>
                <c:pt idx="14643">
                  <c:v>28.964753352581845</c:v>
                </c:pt>
                <c:pt idx="14644">
                  <c:v>28.96673127892387</c:v>
                </c:pt>
                <c:pt idx="14645">
                  <c:v>28.968709205265892</c:v>
                </c:pt>
                <c:pt idx="14646">
                  <c:v>28.970687131607914</c:v>
                </c:pt>
                <c:pt idx="14647">
                  <c:v>28.972665057949936</c:v>
                </c:pt>
                <c:pt idx="14648">
                  <c:v>28.974642984291961</c:v>
                </c:pt>
                <c:pt idx="14649">
                  <c:v>28.976620910633983</c:v>
                </c:pt>
                <c:pt idx="14650">
                  <c:v>28.978598836976005</c:v>
                </c:pt>
                <c:pt idx="14651">
                  <c:v>28.980576763318027</c:v>
                </c:pt>
                <c:pt idx="14652">
                  <c:v>28.982554689660052</c:v>
                </c:pt>
                <c:pt idx="14653">
                  <c:v>28.984532616002074</c:v>
                </c:pt>
                <c:pt idx="14654">
                  <c:v>28.986510542344096</c:v>
                </c:pt>
                <c:pt idx="14655">
                  <c:v>28.988488468686118</c:v>
                </c:pt>
                <c:pt idx="14656">
                  <c:v>28.990466395028143</c:v>
                </c:pt>
                <c:pt idx="14657">
                  <c:v>28.992444321370165</c:v>
                </c:pt>
                <c:pt idx="14658">
                  <c:v>28.994422247712187</c:v>
                </c:pt>
                <c:pt idx="14659">
                  <c:v>28.996400174054209</c:v>
                </c:pt>
                <c:pt idx="14660">
                  <c:v>28.998378100396234</c:v>
                </c:pt>
                <c:pt idx="14661">
                  <c:v>29.000356026738256</c:v>
                </c:pt>
                <c:pt idx="14662">
                  <c:v>29.002333953080278</c:v>
                </c:pt>
                <c:pt idx="14663">
                  <c:v>29.0043118794223</c:v>
                </c:pt>
                <c:pt idx="14664">
                  <c:v>29.006289805764325</c:v>
                </c:pt>
                <c:pt idx="14665">
                  <c:v>29.008267732106347</c:v>
                </c:pt>
                <c:pt idx="14666">
                  <c:v>29.010245658448369</c:v>
                </c:pt>
                <c:pt idx="14667">
                  <c:v>29.012223584790391</c:v>
                </c:pt>
                <c:pt idx="14668">
                  <c:v>29.014201511132416</c:v>
                </c:pt>
                <c:pt idx="14669">
                  <c:v>29.016179437474438</c:v>
                </c:pt>
                <c:pt idx="14670">
                  <c:v>29.01815736381646</c:v>
                </c:pt>
                <c:pt idx="14671">
                  <c:v>29.020135290158482</c:v>
                </c:pt>
                <c:pt idx="14672">
                  <c:v>29.022113216500507</c:v>
                </c:pt>
                <c:pt idx="14673">
                  <c:v>29.024091142842529</c:v>
                </c:pt>
                <c:pt idx="14674">
                  <c:v>29.026069069184551</c:v>
                </c:pt>
                <c:pt idx="14675">
                  <c:v>29.028046995526573</c:v>
                </c:pt>
                <c:pt idx="14676">
                  <c:v>29.030024921868598</c:v>
                </c:pt>
                <c:pt idx="14677">
                  <c:v>29.03200284821062</c:v>
                </c:pt>
                <c:pt idx="14678">
                  <c:v>29.033980774552642</c:v>
                </c:pt>
                <c:pt idx="14679">
                  <c:v>29.035958700894664</c:v>
                </c:pt>
                <c:pt idx="14680">
                  <c:v>29.037936627236689</c:v>
                </c:pt>
                <c:pt idx="14681">
                  <c:v>29.039914553578711</c:v>
                </c:pt>
                <c:pt idx="14682">
                  <c:v>29.041892479920733</c:v>
                </c:pt>
                <c:pt idx="14683">
                  <c:v>29.043870406262755</c:v>
                </c:pt>
                <c:pt idx="14684">
                  <c:v>29.04584833260478</c:v>
                </c:pt>
                <c:pt idx="14685">
                  <c:v>29.047826258946802</c:v>
                </c:pt>
                <c:pt idx="14686">
                  <c:v>29.049804185288824</c:v>
                </c:pt>
                <c:pt idx="14687">
                  <c:v>29.051782111630846</c:v>
                </c:pt>
                <c:pt idx="14688">
                  <c:v>29.053760037972872</c:v>
                </c:pt>
                <c:pt idx="14689">
                  <c:v>29.055737964314893</c:v>
                </c:pt>
                <c:pt idx="14690">
                  <c:v>29.057715890656915</c:v>
                </c:pt>
                <c:pt idx="14691">
                  <c:v>29.059693816998937</c:v>
                </c:pt>
                <c:pt idx="14692">
                  <c:v>29.061671743340963</c:v>
                </c:pt>
                <c:pt idx="14693">
                  <c:v>29.063649669682984</c:v>
                </c:pt>
                <c:pt idx="14694">
                  <c:v>29.065627596025006</c:v>
                </c:pt>
                <c:pt idx="14695">
                  <c:v>29.067605522367028</c:v>
                </c:pt>
                <c:pt idx="14696">
                  <c:v>29.069583448709054</c:v>
                </c:pt>
                <c:pt idx="14697">
                  <c:v>29.071561375051076</c:v>
                </c:pt>
                <c:pt idx="14698">
                  <c:v>29.073539301393097</c:v>
                </c:pt>
                <c:pt idx="14699">
                  <c:v>29.075517227735119</c:v>
                </c:pt>
                <c:pt idx="14700">
                  <c:v>29.077495154077145</c:v>
                </c:pt>
                <c:pt idx="14701">
                  <c:v>29.079473080419167</c:v>
                </c:pt>
                <c:pt idx="14702">
                  <c:v>29.081451006761188</c:v>
                </c:pt>
                <c:pt idx="14703">
                  <c:v>29.08342893310321</c:v>
                </c:pt>
                <c:pt idx="14704">
                  <c:v>29.085406859445236</c:v>
                </c:pt>
                <c:pt idx="14705">
                  <c:v>29.087384785787258</c:v>
                </c:pt>
                <c:pt idx="14706">
                  <c:v>29.089362712129279</c:v>
                </c:pt>
                <c:pt idx="14707">
                  <c:v>29.091340638471301</c:v>
                </c:pt>
                <c:pt idx="14708">
                  <c:v>29.093318564813327</c:v>
                </c:pt>
                <c:pt idx="14709">
                  <c:v>29.095296491155349</c:v>
                </c:pt>
                <c:pt idx="14710">
                  <c:v>29.097274417497371</c:v>
                </c:pt>
                <c:pt idx="14711">
                  <c:v>29.099252343839392</c:v>
                </c:pt>
                <c:pt idx="14712">
                  <c:v>29.101230270181418</c:v>
                </c:pt>
                <c:pt idx="14713">
                  <c:v>29.10320819652344</c:v>
                </c:pt>
                <c:pt idx="14714">
                  <c:v>29.105186122865462</c:v>
                </c:pt>
                <c:pt idx="14715">
                  <c:v>29.107164049207483</c:v>
                </c:pt>
                <c:pt idx="14716">
                  <c:v>29.109141975549509</c:v>
                </c:pt>
                <c:pt idx="14717">
                  <c:v>29.111119901891531</c:v>
                </c:pt>
                <c:pt idx="14718">
                  <c:v>29.113097828233553</c:v>
                </c:pt>
                <c:pt idx="14719">
                  <c:v>29.115075754575575</c:v>
                </c:pt>
                <c:pt idx="14720">
                  <c:v>29.1170536809176</c:v>
                </c:pt>
                <c:pt idx="14721">
                  <c:v>29.119031607259622</c:v>
                </c:pt>
                <c:pt idx="14722">
                  <c:v>29.121009533601644</c:v>
                </c:pt>
                <c:pt idx="14723">
                  <c:v>29.122987459943666</c:v>
                </c:pt>
                <c:pt idx="14724">
                  <c:v>29.124965386285691</c:v>
                </c:pt>
                <c:pt idx="14725">
                  <c:v>29.126943312627713</c:v>
                </c:pt>
                <c:pt idx="14726">
                  <c:v>29.128921238969735</c:v>
                </c:pt>
                <c:pt idx="14727">
                  <c:v>29.130899165311757</c:v>
                </c:pt>
                <c:pt idx="14728">
                  <c:v>29.132877091653782</c:v>
                </c:pt>
                <c:pt idx="14729">
                  <c:v>29.134855017995804</c:v>
                </c:pt>
                <c:pt idx="14730">
                  <c:v>29.136832944337826</c:v>
                </c:pt>
                <c:pt idx="14731">
                  <c:v>29.138810870679848</c:v>
                </c:pt>
                <c:pt idx="14732">
                  <c:v>29.140788797021873</c:v>
                </c:pt>
                <c:pt idx="14733">
                  <c:v>29.142766723363895</c:v>
                </c:pt>
                <c:pt idx="14734">
                  <c:v>29.144744649705917</c:v>
                </c:pt>
                <c:pt idx="14735">
                  <c:v>29.146722576047939</c:v>
                </c:pt>
                <c:pt idx="14736">
                  <c:v>29.148700502389964</c:v>
                </c:pt>
                <c:pt idx="14737">
                  <c:v>29.150678428731986</c:v>
                </c:pt>
                <c:pt idx="14738">
                  <c:v>29.152656355074008</c:v>
                </c:pt>
                <c:pt idx="14739">
                  <c:v>29.15463428141603</c:v>
                </c:pt>
                <c:pt idx="14740">
                  <c:v>29.156612207758055</c:v>
                </c:pt>
                <c:pt idx="14741">
                  <c:v>29.158590134100077</c:v>
                </c:pt>
                <c:pt idx="14742">
                  <c:v>29.160568060442099</c:v>
                </c:pt>
                <c:pt idx="14743">
                  <c:v>29.162545986784121</c:v>
                </c:pt>
                <c:pt idx="14744">
                  <c:v>29.164523913126146</c:v>
                </c:pt>
                <c:pt idx="14745">
                  <c:v>29.166501839468168</c:v>
                </c:pt>
                <c:pt idx="14746">
                  <c:v>29.16847976581019</c:v>
                </c:pt>
                <c:pt idx="14747">
                  <c:v>29.170457692152212</c:v>
                </c:pt>
                <c:pt idx="14748">
                  <c:v>29.172435618494237</c:v>
                </c:pt>
                <c:pt idx="14749">
                  <c:v>29.174413544836259</c:v>
                </c:pt>
                <c:pt idx="14750">
                  <c:v>29.176391471178281</c:v>
                </c:pt>
                <c:pt idx="14751">
                  <c:v>29.178369397520303</c:v>
                </c:pt>
                <c:pt idx="14752">
                  <c:v>29.180347323862328</c:v>
                </c:pt>
                <c:pt idx="14753">
                  <c:v>29.18232525020435</c:v>
                </c:pt>
                <c:pt idx="14754">
                  <c:v>29.184303176546372</c:v>
                </c:pt>
                <c:pt idx="14755">
                  <c:v>29.186281102888394</c:v>
                </c:pt>
                <c:pt idx="14756">
                  <c:v>29.188259029230419</c:v>
                </c:pt>
                <c:pt idx="14757">
                  <c:v>29.190236955572441</c:v>
                </c:pt>
                <c:pt idx="14758">
                  <c:v>29.192214881914463</c:v>
                </c:pt>
                <c:pt idx="14759">
                  <c:v>29.194192808256485</c:v>
                </c:pt>
                <c:pt idx="14760">
                  <c:v>29.19617073459851</c:v>
                </c:pt>
                <c:pt idx="14761">
                  <c:v>29.198148660940532</c:v>
                </c:pt>
                <c:pt idx="14762">
                  <c:v>29.200126587282554</c:v>
                </c:pt>
                <c:pt idx="14763">
                  <c:v>29.202104513624576</c:v>
                </c:pt>
                <c:pt idx="14764">
                  <c:v>29.204082439966601</c:v>
                </c:pt>
                <c:pt idx="14765">
                  <c:v>29.206060366308623</c:v>
                </c:pt>
                <c:pt idx="14766">
                  <c:v>29.208038292650645</c:v>
                </c:pt>
                <c:pt idx="14767">
                  <c:v>29.210016218992667</c:v>
                </c:pt>
                <c:pt idx="14768">
                  <c:v>29.211994145334693</c:v>
                </c:pt>
                <c:pt idx="14769">
                  <c:v>29.213972071676714</c:v>
                </c:pt>
                <c:pt idx="14770">
                  <c:v>29.215949998018736</c:v>
                </c:pt>
                <c:pt idx="14771">
                  <c:v>29.217927924360758</c:v>
                </c:pt>
                <c:pt idx="14772">
                  <c:v>29.219905850702784</c:v>
                </c:pt>
                <c:pt idx="14773">
                  <c:v>29.221883777044805</c:v>
                </c:pt>
                <c:pt idx="14774">
                  <c:v>29.223861703386827</c:v>
                </c:pt>
                <c:pt idx="14775">
                  <c:v>29.225839629728849</c:v>
                </c:pt>
                <c:pt idx="14776">
                  <c:v>29.227817556070875</c:v>
                </c:pt>
                <c:pt idx="14777">
                  <c:v>29.229795482412896</c:v>
                </c:pt>
                <c:pt idx="14778">
                  <c:v>29.231773408754918</c:v>
                </c:pt>
                <c:pt idx="14779">
                  <c:v>29.23375133509694</c:v>
                </c:pt>
                <c:pt idx="14780">
                  <c:v>29.235729261438966</c:v>
                </c:pt>
                <c:pt idx="14781">
                  <c:v>29.237707187780988</c:v>
                </c:pt>
                <c:pt idx="14782">
                  <c:v>29.239685114123009</c:v>
                </c:pt>
                <c:pt idx="14783">
                  <c:v>29.241663040465031</c:v>
                </c:pt>
                <c:pt idx="14784">
                  <c:v>29.243640966807057</c:v>
                </c:pt>
                <c:pt idx="14785">
                  <c:v>29.245618893149079</c:v>
                </c:pt>
                <c:pt idx="14786">
                  <c:v>29.2475968194911</c:v>
                </c:pt>
                <c:pt idx="14787">
                  <c:v>29.249574745833122</c:v>
                </c:pt>
                <c:pt idx="14788">
                  <c:v>29.251552672175148</c:v>
                </c:pt>
                <c:pt idx="14789">
                  <c:v>29.25353059851717</c:v>
                </c:pt>
                <c:pt idx="14790">
                  <c:v>29.255508524859192</c:v>
                </c:pt>
                <c:pt idx="14791">
                  <c:v>29.257486451201213</c:v>
                </c:pt>
                <c:pt idx="14792">
                  <c:v>29.259464377543239</c:v>
                </c:pt>
                <c:pt idx="14793">
                  <c:v>29.261442303885261</c:v>
                </c:pt>
                <c:pt idx="14794">
                  <c:v>29.263420230227283</c:v>
                </c:pt>
                <c:pt idx="14795">
                  <c:v>29.265398156569304</c:v>
                </c:pt>
                <c:pt idx="14796">
                  <c:v>29.26737608291133</c:v>
                </c:pt>
                <c:pt idx="14797">
                  <c:v>29.269354009253352</c:v>
                </c:pt>
                <c:pt idx="14798">
                  <c:v>29.271331935595374</c:v>
                </c:pt>
                <c:pt idx="14799">
                  <c:v>29.273309861937395</c:v>
                </c:pt>
                <c:pt idx="14800">
                  <c:v>29.275287788279421</c:v>
                </c:pt>
                <c:pt idx="14801">
                  <c:v>29.277265714621443</c:v>
                </c:pt>
                <c:pt idx="14802">
                  <c:v>29.279243640963465</c:v>
                </c:pt>
                <c:pt idx="14803">
                  <c:v>29.281221567305487</c:v>
                </c:pt>
                <c:pt idx="14804">
                  <c:v>29.283199493647512</c:v>
                </c:pt>
                <c:pt idx="14805">
                  <c:v>29.285177419989534</c:v>
                </c:pt>
                <c:pt idx="14806">
                  <c:v>29.287155346331556</c:v>
                </c:pt>
                <c:pt idx="14807">
                  <c:v>29.289133272673578</c:v>
                </c:pt>
                <c:pt idx="14808">
                  <c:v>29.291111199015603</c:v>
                </c:pt>
                <c:pt idx="14809">
                  <c:v>29.293089125357625</c:v>
                </c:pt>
                <c:pt idx="14810">
                  <c:v>29.295067051699647</c:v>
                </c:pt>
                <c:pt idx="14811">
                  <c:v>29.297044978041669</c:v>
                </c:pt>
                <c:pt idx="14812">
                  <c:v>29.299022904383694</c:v>
                </c:pt>
                <c:pt idx="14813">
                  <c:v>29.301000830725716</c:v>
                </c:pt>
                <c:pt idx="14814">
                  <c:v>29.302978757067738</c:v>
                </c:pt>
                <c:pt idx="14815">
                  <c:v>29.30495668340976</c:v>
                </c:pt>
                <c:pt idx="14816">
                  <c:v>29.306934609751785</c:v>
                </c:pt>
                <c:pt idx="14817">
                  <c:v>29.308912536093807</c:v>
                </c:pt>
                <c:pt idx="14818">
                  <c:v>29.310890462435829</c:v>
                </c:pt>
                <c:pt idx="14819">
                  <c:v>29.312868388777851</c:v>
                </c:pt>
                <c:pt idx="14820">
                  <c:v>29.314846315119876</c:v>
                </c:pt>
                <c:pt idx="14821">
                  <c:v>29.316824241461898</c:v>
                </c:pt>
                <c:pt idx="14822">
                  <c:v>29.31880216780392</c:v>
                </c:pt>
                <c:pt idx="14823">
                  <c:v>29.320780094145942</c:v>
                </c:pt>
                <c:pt idx="14824">
                  <c:v>29.322758020487967</c:v>
                </c:pt>
                <c:pt idx="14825">
                  <c:v>29.324735946829989</c:v>
                </c:pt>
                <c:pt idx="14826">
                  <c:v>29.326713873172011</c:v>
                </c:pt>
                <c:pt idx="14827">
                  <c:v>29.328691799514033</c:v>
                </c:pt>
                <c:pt idx="14828">
                  <c:v>29.330669725856058</c:v>
                </c:pt>
                <c:pt idx="14829">
                  <c:v>29.33264765219808</c:v>
                </c:pt>
                <c:pt idx="14830">
                  <c:v>29.334625578540102</c:v>
                </c:pt>
                <c:pt idx="14831">
                  <c:v>29.336603504882124</c:v>
                </c:pt>
                <c:pt idx="14832">
                  <c:v>29.338581431224149</c:v>
                </c:pt>
                <c:pt idx="14833">
                  <c:v>29.340559357566171</c:v>
                </c:pt>
                <c:pt idx="14834">
                  <c:v>29.342537283908193</c:v>
                </c:pt>
                <c:pt idx="14835">
                  <c:v>29.344515210250215</c:v>
                </c:pt>
                <c:pt idx="14836">
                  <c:v>29.34649313659224</c:v>
                </c:pt>
                <c:pt idx="14837">
                  <c:v>29.348471062934262</c:v>
                </c:pt>
                <c:pt idx="14838">
                  <c:v>29.350448989276284</c:v>
                </c:pt>
                <c:pt idx="14839">
                  <c:v>29.352426915618306</c:v>
                </c:pt>
                <c:pt idx="14840">
                  <c:v>29.354404841960331</c:v>
                </c:pt>
                <c:pt idx="14841">
                  <c:v>29.356382768302353</c:v>
                </c:pt>
                <c:pt idx="14842">
                  <c:v>29.358360694644375</c:v>
                </c:pt>
                <c:pt idx="14843">
                  <c:v>29.360338620986397</c:v>
                </c:pt>
                <c:pt idx="14844">
                  <c:v>29.362316547328422</c:v>
                </c:pt>
                <c:pt idx="14845">
                  <c:v>29.364294473670444</c:v>
                </c:pt>
                <c:pt idx="14846">
                  <c:v>29.366272400012466</c:v>
                </c:pt>
                <c:pt idx="14847">
                  <c:v>29.368250326354488</c:v>
                </c:pt>
                <c:pt idx="14848">
                  <c:v>29.370228252696513</c:v>
                </c:pt>
                <c:pt idx="14849">
                  <c:v>29.372206179038535</c:v>
                </c:pt>
                <c:pt idx="14850">
                  <c:v>29.374184105380557</c:v>
                </c:pt>
                <c:pt idx="14851">
                  <c:v>29.376162031722579</c:v>
                </c:pt>
                <c:pt idx="14852">
                  <c:v>29.378139958064605</c:v>
                </c:pt>
                <c:pt idx="14853">
                  <c:v>29.380117884406626</c:v>
                </c:pt>
                <c:pt idx="14854">
                  <c:v>29.382095810748648</c:v>
                </c:pt>
                <c:pt idx="14855">
                  <c:v>29.38407373709067</c:v>
                </c:pt>
                <c:pt idx="14856">
                  <c:v>29.386051663432696</c:v>
                </c:pt>
                <c:pt idx="14857">
                  <c:v>29.388029589774717</c:v>
                </c:pt>
                <c:pt idx="14858">
                  <c:v>29.390007516116739</c:v>
                </c:pt>
                <c:pt idx="14859">
                  <c:v>29.391985442458761</c:v>
                </c:pt>
                <c:pt idx="14860">
                  <c:v>29.393963368800787</c:v>
                </c:pt>
                <c:pt idx="14861">
                  <c:v>29.395941295142809</c:v>
                </c:pt>
                <c:pt idx="14862">
                  <c:v>29.39791922148483</c:v>
                </c:pt>
                <c:pt idx="14863">
                  <c:v>29.399897147826852</c:v>
                </c:pt>
                <c:pt idx="14864">
                  <c:v>29.401875074168878</c:v>
                </c:pt>
                <c:pt idx="14865">
                  <c:v>29.4038530005109</c:v>
                </c:pt>
                <c:pt idx="14866">
                  <c:v>29.405830926852921</c:v>
                </c:pt>
                <c:pt idx="14867">
                  <c:v>29.407808853194943</c:v>
                </c:pt>
                <c:pt idx="14868">
                  <c:v>29.409786779536969</c:v>
                </c:pt>
                <c:pt idx="14869">
                  <c:v>29.411764705878991</c:v>
                </c:pt>
                <c:pt idx="14870">
                  <c:v>29.413742632221012</c:v>
                </c:pt>
                <c:pt idx="14871">
                  <c:v>29.415720558563034</c:v>
                </c:pt>
                <c:pt idx="14872">
                  <c:v>29.41769848490506</c:v>
                </c:pt>
                <c:pt idx="14873">
                  <c:v>29.419676411247082</c:v>
                </c:pt>
                <c:pt idx="14874">
                  <c:v>29.421654337589104</c:v>
                </c:pt>
                <c:pt idx="14875">
                  <c:v>29.423632263931125</c:v>
                </c:pt>
                <c:pt idx="14876">
                  <c:v>29.425610190273151</c:v>
                </c:pt>
                <c:pt idx="14877">
                  <c:v>29.427588116615173</c:v>
                </c:pt>
                <c:pt idx="14878">
                  <c:v>29.429566042957195</c:v>
                </c:pt>
                <c:pt idx="14879">
                  <c:v>29.431543969299216</c:v>
                </c:pt>
                <c:pt idx="14880">
                  <c:v>29.433521895641242</c:v>
                </c:pt>
                <c:pt idx="14881">
                  <c:v>29.435499821983264</c:v>
                </c:pt>
                <c:pt idx="14882">
                  <c:v>29.437477748325286</c:v>
                </c:pt>
                <c:pt idx="14883">
                  <c:v>29.439455674667308</c:v>
                </c:pt>
                <c:pt idx="14884">
                  <c:v>29.441433601009333</c:v>
                </c:pt>
                <c:pt idx="14885">
                  <c:v>29.443411527351355</c:v>
                </c:pt>
                <c:pt idx="14886">
                  <c:v>29.445389453693377</c:v>
                </c:pt>
                <c:pt idx="14887">
                  <c:v>29.447367380035399</c:v>
                </c:pt>
                <c:pt idx="14888">
                  <c:v>29.449345306377424</c:v>
                </c:pt>
                <c:pt idx="14889">
                  <c:v>29.451323232719446</c:v>
                </c:pt>
                <c:pt idx="14890">
                  <c:v>29.453301159061468</c:v>
                </c:pt>
                <c:pt idx="14891">
                  <c:v>29.45527908540349</c:v>
                </c:pt>
                <c:pt idx="14892">
                  <c:v>29.457257011745515</c:v>
                </c:pt>
                <c:pt idx="14893">
                  <c:v>29.459234938087537</c:v>
                </c:pt>
                <c:pt idx="14894">
                  <c:v>29.461212864429559</c:v>
                </c:pt>
                <c:pt idx="14895">
                  <c:v>29.463190790771581</c:v>
                </c:pt>
                <c:pt idx="14896">
                  <c:v>29.465168717113606</c:v>
                </c:pt>
                <c:pt idx="14897">
                  <c:v>29.467146643455628</c:v>
                </c:pt>
                <c:pt idx="14898">
                  <c:v>29.46912456979765</c:v>
                </c:pt>
                <c:pt idx="14899">
                  <c:v>29.471102496139672</c:v>
                </c:pt>
                <c:pt idx="14900">
                  <c:v>29.473080422481697</c:v>
                </c:pt>
                <c:pt idx="14901">
                  <c:v>29.475058348823719</c:v>
                </c:pt>
                <c:pt idx="14902">
                  <c:v>29.477036275165741</c:v>
                </c:pt>
                <c:pt idx="14903">
                  <c:v>29.479014201507763</c:v>
                </c:pt>
                <c:pt idx="14904">
                  <c:v>29.480992127849788</c:v>
                </c:pt>
                <c:pt idx="14905">
                  <c:v>29.48297005419181</c:v>
                </c:pt>
                <c:pt idx="14906">
                  <c:v>29.484947980533832</c:v>
                </c:pt>
                <c:pt idx="14907">
                  <c:v>29.486925906875854</c:v>
                </c:pt>
                <c:pt idx="14908">
                  <c:v>29.488903833217879</c:v>
                </c:pt>
                <c:pt idx="14909">
                  <c:v>29.490881759559901</c:v>
                </c:pt>
                <c:pt idx="14910">
                  <c:v>29.492859685901923</c:v>
                </c:pt>
                <c:pt idx="14911">
                  <c:v>29.494837612243945</c:v>
                </c:pt>
                <c:pt idx="14912">
                  <c:v>29.49681553858597</c:v>
                </c:pt>
                <c:pt idx="14913">
                  <c:v>29.498793464927992</c:v>
                </c:pt>
                <c:pt idx="14914">
                  <c:v>29.500771391270014</c:v>
                </c:pt>
                <c:pt idx="14915">
                  <c:v>29.502749317612036</c:v>
                </c:pt>
                <c:pt idx="14916">
                  <c:v>29.504727243954061</c:v>
                </c:pt>
                <c:pt idx="14917">
                  <c:v>29.506705170296083</c:v>
                </c:pt>
                <c:pt idx="14918">
                  <c:v>29.508683096638105</c:v>
                </c:pt>
                <c:pt idx="14919">
                  <c:v>29.510661022980127</c:v>
                </c:pt>
                <c:pt idx="14920">
                  <c:v>29.512638949322152</c:v>
                </c:pt>
                <c:pt idx="14921">
                  <c:v>29.514616875664174</c:v>
                </c:pt>
                <c:pt idx="14922">
                  <c:v>29.516594802006196</c:v>
                </c:pt>
                <c:pt idx="14923">
                  <c:v>29.518572728348218</c:v>
                </c:pt>
                <c:pt idx="14924">
                  <c:v>29.520550654690243</c:v>
                </c:pt>
                <c:pt idx="14925">
                  <c:v>29.522528581032265</c:v>
                </c:pt>
                <c:pt idx="14926">
                  <c:v>29.524506507374287</c:v>
                </c:pt>
                <c:pt idx="14927">
                  <c:v>29.526484433716309</c:v>
                </c:pt>
                <c:pt idx="14928">
                  <c:v>29.528462360058334</c:v>
                </c:pt>
                <c:pt idx="14929">
                  <c:v>29.530440286400356</c:v>
                </c:pt>
                <c:pt idx="14930">
                  <c:v>29.532418212742378</c:v>
                </c:pt>
                <c:pt idx="14931">
                  <c:v>29.5343961390844</c:v>
                </c:pt>
                <c:pt idx="14932">
                  <c:v>29.536374065426426</c:v>
                </c:pt>
                <c:pt idx="14933">
                  <c:v>29.538351991768447</c:v>
                </c:pt>
                <c:pt idx="14934">
                  <c:v>29.540329918110469</c:v>
                </c:pt>
                <c:pt idx="14935">
                  <c:v>29.542307844452491</c:v>
                </c:pt>
                <c:pt idx="14936">
                  <c:v>29.544285770794517</c:v>
                </c:pt>
                <c:pt idx="14937">
                  <c:v>29.546263697136538</c:v>
                </c:pt>
                <c:pt idx="14938">
                  <c:v>29.54824162347856</c:v>
                </c:pt>
                <c:pt idx="14939">
                  <c:v>29.550219549820582</c:v>
                </c:pt>
                <c:pt idx="14940">
                  <c:v>29.552197476162608</c:v>
                </c:pt>
                <c:pt idx="14941">
                  <c:v>29.554175402504629</c:v>
                </c:pt>
                <c:pt idx="14942">
                  <c:v>29.556153328846651</c:v>
                </c:pt>
                <c:pt idx="14943">
                  <c:v>29.558131255188673</c:v>
                </c:pt>
                <c:pt idx="14944">
                  <c:v>29.560109181530699</c:v>
                </c:pt>
                <c:pt idx="14945">
                  <c:v>29.562087107872721</c:v>
                </c:pt>
                <c:pt idx="14946">
                  <c:v>29.564065034214742</c:v>
                </c:pt>
                <c:pt idx="14947">
                  <c:v>29.566042960556764</c:v>
                </c:pt>
                <c:pt idx="14948">
                  <c:v>29.56802088689879</c:v>
                </c:pt>
                <c:pt idx="14949">
                  <c:v>29.569998813240812</c:v>
                </c:pt>
                <c:pt idx="14950">
                  <c:v>29.571976739582833</c:v>
                </c:pt>
                <c:pt idx="14951">
                  <c:v>29.573954665924855</c:v>
                </c:pt>
                <c:pt idx="14952">
                  <c:v>29.575932592266881</c:v>
                </c:pt>
                <c:pt idx="14953">
                  <c:v>29.577910518608903</c:v>
                </c:pt>
                <c:pt idx="14954">
                  <c:v>29.579888444950925</c:v>
                </c:pt>
                <c:pt idx="14955">
                  <c:v>29.581866371292946</c:v>
                </c:pt>
                <c:pt idx="14956">
                  <c:v>29.583844297634972</c:v>
                </c:pt>
                <c:pt idx="14957">
                  <c:v>29.585822223976994</c:v>
                </c:pt>
                <c:pt idx="14958">
                  <c:v>29.587800150319016</c:v>
                </c:pt>
                <c:pt idx="14959">
                  <c:v>29.589778076661037</c:v>
                </c:pt>
                <c:pt idx="14960">
                  <c:v>29.591756003003063</c:v>
                </c:pt>
                <c:pt idx="14961">
                  <c:v>29.593733929345085</c:v>
                </c:pt>
                <c:pt idx="14962">
                  <c:v>29.595711855687107</c:v>
                </c:pt>
                <c:pt idx="14963">
                  <c:v>29.597689782029128</c:v>
                </c:pt>
                <c:pt idx="14964">
                  <c:v>29.599667708371154</c:v>
                </c:pt>
                <c:pt idx="14965">
                  <c:v>29.601645634713176</c:v>
                </c:pt>
                <c:pt idx="14966">
                  <c:v>29.603623561055198</c:v>
                </c:pt>
                <c:pt idx="14967">
                  <c:v>29.60560148739722</c:v>
                </c:pt>
                <c:pt idx="14968">
                  <c:v>29.607579413739245</c:v>
                </c:pt>
                <c:pt idx="14969">
                  <c:v>29.609557340081267</c:v>
                </c:pt>
                <c:pt idx="14970">
                  <c:v>29.611535266423289</c:v>
                </c:pt>
                <c:pt idx="14971">
                  <c:v>29.613513192765311</c:v>
                </c:pt>
                <c:pt idx="14972">
                  <c:v>29.615491119107336</c:v>
                </c:pt>
                <c:pt idx="14973">
                  <c:v>29.617469045449358</c:v>
                </c:pt>
                <c:pt idx="14974">
                  <c:v>29.61944697179138</c:v>
                </c:pt>
                <c:pt idx="14975">
                  <c:v>29.621424898133402</c:v>
                </c:pt>
                <c:pt idx="14976">
                  <c:v>29.623402824475427</c:v>
                </c:pt>
                <c:pt idx="14977">
                  <c:v>29.625380750817449</c:v>
                </c:pt>
                <c:pt idx="14978">
                  <c:v>29.627358677159471</c:v>
                </c:pt>
                <c:pt idx="14979">
                  <c:v>29.629336603501493</c:v>
                </c:pt>
                <c:pt idx="14980">
                  <c:v>29.631314529843518</c:v>
                </c:pt>
                <c:pt idx="14981">
                  <c:v>29.63329245618554</c:v>
                </c:pt>
                <c:pt idx="14982">
                  <c:v>29.635270382527562</c:v>
                </c:pt>
                <c:pt idx="14983">
                  <c:v>29.637248308869584</c:v>
                </c:pt>
                <c:pt idx="14984">
                  <c:v>29.639226235211609</c:v>
                </c:pt>
                <c:pt idx="14985">
                  <c:v>29.641204161553631</c:v>
                </c:pt>
                <c:pt idx="14986">
                  <c:v>29.643182087895653</c:v>
                </c:pt>
                <c:pt idx="14987">
                  <c:v>29.645160014237675</c:v>
                </c:pt>
                <c:pt idx="14988">
                  <c:v>29.6471379405797</c:v>
                </c:pt>
                <c:pt idx="14989">
                  <c:v>29.649115866921722</c:v>
                </c:pt>
                <c:pt idx="14990">
                  <c:v>29.651093793263744</c:v>
                </c:pt>
                <c:pt idx="14991">
                  <c:v>29.653071719605766</c:v>
                </c:pt>
                <c:pt idx="14992">
                  <c:v>29.655049645947791</c:v>
                </c:pt>
                <c:pt idx="14993">
                  <c:v>29.657027572289813</c:v>
                </c:pt>
                <c:pt idx="14994">
                  <c:v>29.659005498631835</c:v>
                </c:pt>
                <c:pt idx="14995">
                  <c:v>29.660983424973857</c:v>
                </c:pt>
                <c:pt idx="14996">
                  <c:v>29.662961351315882</c:v>
                </c:pt>
                <c:pt idx="14997">
                  <c:v>29.664939277657904</c:v>
                </c:pt>
                <c:pt idx="14998">
                  <c:v>29.666917203999926</c:v>
                </c:pt>
                <c:pt idx="14999">
                  <c:v>29.668895130341948</c:v>
                </c:pt>
                <c:pt idx="15000">
                  <c:v>29.670873056683973</c:v>
                </c:pt>
                <c:pt idx="15001">
                  <c:v>29.672850983025995</c:v>
                </c:pt>
                <c:pt idx="15002">
                  <c:v>29.674828909368017</c:v>
                </c:pt>
                <c:pt idx="15003">
                  <c:v>29.676806835710039</c:v>
                </c:pt>
                <c:pt idx="15004">
                  <c:v>29.678784762052064</c:v>
                </c:pt>
                <c:pt idx="15005">
                  <c:v>29.680762688394086</c:v>
                </c:pt>
                <c:pt idx="15006">
                  <c:v>29.682740614736108</c:v>
                </c:pt>
                <c:pt idx="15007">
                  <c:v>29.68471854107813</c:v>
                </c:pt>
                <c:pt idx="15008">
                  <c:v>29.686696467420155</c:v>
                </c:pt>
                <c:pt idx="15009">
                  <c:v>29.688674393762177</c:v>
                </c:pt>
                <c:pt idx="15010">
                  <c:v>29.690652320104199</c:v>
                </c:pt>
                <c:pt idx="15011">
                  <c:v>29.692630246446221</c:v>
                </c:pt>
                <c:pt idx="15012">
                  <c:v>29.694608172788246</c:v>
                </c:pt>
                <c:pt idx="15013">
                  <c:v>29.696586099130268</c:v>
                </c:pt>
                <c:pt idx="15014">
                  <c:v>29.69856402547229</c:v>
                </c:pt>
                <c:pt idx="15015">
                  <c:v>29.700541951814312</c:v>
                </c:pt>
                <c:pt idx="15016">
                  <c:v>29.702519878156338</c:v>
                </c:pt>
                <c:pt idx="15017">
                  <c:v>29.704497804498359</c:v>
                </c:pt>
                <c:pt idx="15018">
                  <c:v>29.706475730840381</c:v>
                </c:pt>
                <c:pt idx="15019">
                  <c:v>29.708453657182403</c:v>
                </c:pt>
                <c:pt idx="15020">
                  <c:v>29.710431583524429</c:v>
                </c:pt>
                <c:pt idx="15021">
                  <c:v>29.71240950986645</c:v>
                </c:pt>
                <c:pt idx="15022">
                  <c:v>29.714387436208472</c:v>
                </c:pt>
                <c:pt idx="15023">
                  <c:v>29.716365362550494</c:v>
                </c:pt>
                <c:pt idx="15024">
                  <c:v>29.71834328889252</c:v>
                </c:pt>
                <c:pt idx="15025">
                  <c:v>29.720321215234542</c:v>
                </c:pt>
                <c:pt idx="15026">
                  <c:v>29.722299141576563</c:v>
                </c:pt>
                <c:pt idx="15027">
                  <c:v>29.724277067918585</c:v>
                </c:pt>
                <c:pt idx="15028">
                  <c:v>29.726254994260611</c:v>
                </c:pt>
                <c:pt idx="15029">
                  <c:v>29.728232920602633</c:v>
                </c:pt>
                <c:pt idx="15030">
                  <c:v>29.730210846944654</c:v>
                </c:pt>
                <c:pt idx="15031">
                  <c:v>29.732188773286676</c:v>
                </c:pt>
                <c:pt idx="15032">
                  <c:v>29.734166699628702</c:v>
                </c:pt>
                <c:pt idx="15033">
                  <c:v>29.736144625970724</c:v>
                </c:pt>
                <c:pt idx="15034">
                  <c:v>29.738122552312745</c:v>
                </c:pt>
                <c:pt idx="15035">
                  <c:v>29.740100478654767</c:v>
                </c:pt>
                <c:pt idx="15036">
                  <c:v>29.742078404996793</c:v>
                </c:pt>
                <c:pt idx="15037">
                  <c:v>29.744056331338815</c:v>
                </c:pt>
                <c:pt idx="15038">
                  <c:v>29.746034257680837</c:v>
                </c:pt>
                <c:pt idx="15039">
                  <c:v>29.748012184022858</c:v>
                </c:pt>
                <c:pt idx="15040">
                  <c:v>29.749990110364884</c:v>
                </c:pt>
                <c:pt idx="15041">
                  <c:v>29.751968036706906</c:v>
                </c:pt>
                <c:pt idx="15042">
                  <c:v>29.753945963048928</c:v>
                </c:pt>
                <c:pt idx="15043">
                  <c:v>29.755923889390949</c:v>
                </c:pt>
                <c:pt idx="15044">
                  <c:v>29.757901815732975</c:v>
                </c:pt>
                <c:pt idx="15045">
                  <c:v>29.759879742074997</c:v>
                </c:pt>
                <c:pt idx="15046">
                  <c:v>29.761857668417019</c:v>
                </c:pt>
                <c:pt idx="15047">
                  <c:v>29.763835594759041</c:v>
                </c:pt>
                <c:pt idx="15048">
                  <c:v>29.765813521101066</c:v>
                </c:pt>
                <c:pt idx="15049">
                  <c:v>29.767791447443088</c:v>
                </c:pt>
                <c:pt idx="15050">
                  <c:v>29.76976937378511</c:v>
                </c:pt>
                <c:pt idx="15051">
                  <c:v>29.771747300127132</c:v>
                </c:pt>
                <c:pt idx="15052">
                  <c:v>29.773725226469157</c:v>
                </c:pt>
                <c:pt idx="15053">
                  <c:v>29.775703152811179</c:v>
                </c:pt>
                <c:pt idx="15054">
                  <c:v>29.777681079153201</c:v>
                </c:pt>
                <c:pt idx="15055">
                  <c:v>29.779659005495223</c:v>
                </c:pt>
                <c:pt idx="15056">
                  <c:v>29.781636931837248</c:v>
                </c:pt>
                <c:pt idx="15057">
                  <c:v>29.78361485817927</c:v>
                </c:pt>
                <c:pt idx="15058">
                  <c:v>29.785592784521292</c:v>
                </c:pt>
                <c:pt idx="15059">
                  <c:v>29.787570710863314</c:v>
                </c:pt>
                <c:pt idx="15060">
                  <c:v>29.789548637205339</c:v>
                </c:pt>
                <c:pt idx="15061">
                  <c:v>29.791526563547361</c:v>
                </c:pt>
                <c:pt idx="15062">
                  <c:v>29.793504489889383</c:v>
                </c:pt>
                <c:pt idx="15063">
                  <c:v>29.795482416231405</c:v>
                </c:pt>
                <c:pt idx="15064">
                  <c:v>29.79746034257343</c:v>
                </c:pt>
                <c:pt idx="15065">
                  <c:v>29.799438268915452</c:v>
                </c:pt>
                <c:pt idx="15066">
                  <c:v>29.801416195257474</c:v>
                </c:pt>
                <c:pt idx="15067">
                  <c:v>29.803394121599496</c:v>
                </c:pt>
                <c:pt idx="15068">
                  <c:v>29.805372047941521</c:v>
                </c:pt>
                <c:pt idx="15069">
                  <c:v>29.807349974283543</c:v>
                </c:pt>
                <c:pt idx="15070">
                  <c:v>29.809327900625565</c:v>
                </c:pt>
                <c:pt idx="15071">
                  <c:v>29.811305826967587</c:v>
                </c:pt>
                <c:pt idx="15072">
                  <c:v>29.813283753309612</c:v>
                </c:pt>
                <c:pt idx="15073">
                  <c:v>29.815261679651634</c:v>
                </c:pt>
                <c:pt idx="15074">
                  <c:v>29.817239605993656</c:v>
                </c:pt>
                <c:pt idx="15075">
                  <c:v>29.819217532335678</c:v>
                </c:pt>
                <c:pt idx="15076">
                  <c:v>29.821195458677703</c:v>
                </c:pt>
                <c:pt idx="15077">
                  <c:v>29.823173385019725</c:v>
                </c:pt>
                <c:pt idx="15078">
                  <c:v>29.825151311361747</c:v>
                </c:pt>
                <c:pt idx="15079">
                  <c:v>29.827129237703769</c:v>
                </c:pt>
                <c:pt idx="15080">
                  <c:v>29.829107164045794</c:v>
                </c:pt>
                <c:pt idx="15081">
                  <c:v>29.831085090387816</c:v>
                </c:pt>
                <c:pt idx="15082">
                  <c:v>29.833063016729838</c:v>
                </c:pt>
                <c:pt idx="15083">
                  <c:v>29.83504094307186</c:v>
                </c:pt>
                <c:pt idx="15084">
                  <c:v>29.837018869413885</c:v>
                </c:pt>
                <c:pt idx="15085">
                  <c:v>29.838996795755907</c:v>
                </c:pt>
                <c:pt idx="15086">
                  <c:v>29.840974722097929</c:v>
                </c:pt>
                <c:pt idx="15087">
                  <c:v>29.842952648439951</c:v>
                </c:pt>
                <c:pt idx="15088">
                  <c:v>29.844930574781976</c:v>
                </c:pt>
                <c:pt idx="15089">
                  <c:v>29.846908501123998</c:v>
                </c:pt>
                <c:pt idx="15090">
                  <c:v>29.84888642746602</c:v>
                </c:pt>
                <c:pt idx="15091">
                  <c:v>29.850864353808042</c:v>
                </c:pt>
                <c:pt idx="15092">
                  <c:v>29.852842280150067</c:v>
                </c:pt>
                <c:pt idx="15093">
                  <c:v>29.854820206492089</c:v>
                </c:pt>
                <c:pt idx="15094">
                  <c:v>29.856798132834111</c:v>
                </c:pt>
                <c:pt idx="15095">
                  <c:v>29.858776059176133</c:v>
                </c:pt>
                <c:pt idx="15096">
                  <c:v>29.860753985518159</c:v>
                </c:pt>
                <c:pt idx="15097">
                  <c:v>29.86273191186018</c:v>
                </c:pt>
                <c:pt idx="15098">
                  <c:v>29.864709838202202</c:v>
                </c:pt>
                <c:pt idx="15099">
                  <c:v>29.866687764544224</c:v>
                </c:pt>
                <c:pt idx="15100">
                  <c:v>29.86866569088625</c:v>
                </c:pt>
                <c:pt idx="15101">
                  <c:v>29.870643617228271</c:v>
                </c:pt>
                <c:pt idx="15102">
                  <c:v>29.872621543570293</c:v>
                </c:pt>
                <c:pt idx="15103">
                  <c:v>29.874599469912315</c:v>
                </c:pt>
                <c:pt idx="15104">
                  <c:v>29.876577396254341</c:v>
                </c:pt>
                <c:pt idx="15105">
                  <c:v>29.878555322596362</c:v>
                </c:pt>
                <c:pt idx="15106">
                  <c:v>29.880533248938384</c:v>
                </c:pt>
                <c:pt idx="15107">
                  <c:v>29.882511175280406</c:v>
                </c:pt>
                <c:pt idx="15108">
                  <c:v>29.884489101622432</c:v>
                </c:pt>
                <c:pt idx="15109">
                  <c:v>29.886467027964454</c:v>
                </c:pt>
                <c:pt idx="15110">
                  <c:v>29.888444954306475</c:v>
                </c:pt>
                <c:pt idx="15111">
                  <c:v>29.890422880648497</c:v>
                </c:pt>
                <c:pt idx="15112">
                  <c:v>29.892400806990523</c:v>
                </c:pt>
                <c:pt idx="15113">
                  <c:v>29.894378733332545</c:v>
                </c:pt>
                <c:pt idx="15114">
                  <c:v>29.896356659674566</c:v>
                </c:pt>
                <c:pt idx="15115">
                  <c:v>29.898334586016588</c:v>
                </c:pt>
                <c:pt idx="15116">
                  <c:v>29.900312512358614</c:v>
                </c:pt>
                <c:pt idx="15117">
                  <c:v>29.902290438700636</c:v>
                </c:pt>
                <c:pt idx="15118">
                  <c:v>29.904268365042658</c:v>
                </c:pt>
                <c:pt idx="15119">
                  <c:v>29.906246291384679</c:v>
                </c:pt>
                <c:pt idx="15120">
                  <c:v>29.908224217726705</c:v>
                </c:pt>
                <c:pt idx="15121">
                  <c:v>29.910202144068727</c:v>
                </c:pt>
                <c:pt idx="15122">
                  <c:v>29.912180070410749</c:v>
                </c:pt>
                <c:pt idx="15123">
                  <c:v>29.91415799675277</c:v>
                </c:pt>
                <c:pt idx="15124">
                  <c:v>29.916135923094796</c:v>
                </c:pt>
                <c:pt idx="15125">
                  <c:v>29.918113849436818</c:v>
                </c:pt>
                <c:pt idx="15126">
                  <c:v>29.92009177577884</c:v>
                </c:pt>
                <c:pt idx="15127">
                  <c:v>29.922069702120861</c:v>
                </c:pt>
                <c:pt idx="15128">
                  <c:v>29.924047628462887</c:v>
                </c:pt>
                <c:pt idx="15129">
                  <c:v>29.926025554804909</c:v>
                </c:pt>
                <c:pt idx="15130">
                  <c:v>29.928003481146931</c:v>
                </c:pt>
                <c:pt idx="15131">
                  <c:v>29.929981407488953</c:v>
                </c:pt>
                <c:pt idx="15132">
                  <c:v>29.931959333830978</c:v>
                </c:pt>
                <c:pt idx="15133">
                  <c:v>29.933937260173</c:v>
                </c:pt>
                <c:pt idx="15134">
                  <c:v>29.935915186515022</c:v>
                </c:pt>
                <c:pt idx="15135">
                  <c:v>29.937893112857044</c:v>
                </c:pt>
                <c:pt idx="15136">
                  <c:v>29.939871039199069</c:v>
                </c:pt>
                <c:pt idx="15137">
                  <c:v>29.941848965541091</c:v>
                </c:pt>
                <c:pt idx="15138">
                  <c:v>29.943826891883113</c:v>
                </c:pt>
                <c:pt idx="15139">
                  <c:v>29.945804818225135</c:v>
                </c:pt>
                <c:pt idx="15140">
                  <c:v>29.94778274456716</c:v>
                </c:pt>
                <c:pt idx="15141">
                  <c:v>29.949760670909182</c:v>
                </c:pt>
                <c:pt idx="15142">
                  <c:v>29.951738597251204</c:v>
                </c:pt>
                <c:pt idx="15143">
                  <c:v>29.953716523593226</c:v>
                </c:pt>
                <c:pt idx="15144">
                  <c:v>29.955694449935251</c:v>
                </c:pt>
                <c:pt idx="15145">
                  <c:v>29.957672376277273</c:v>
                </c:pt>
                <c:pt idx="15146">
                  <c:v>29.959650302619295</c:v>
                </c:pt>
                <c:pt idx="15147">
                  <c:v>29.961628228961317</c:v>
                </c:pt>
                <c:pt idx="15148">
                  <c:v>29.963606155303342</c:v>
                </c:pt>
                <c:pt idx="15149">
                  <c:v>29.965584081645364</c:v>
                </c:pt>
                <c:pt idx="15150">
                  <c:v>29.967562007987386</c:v>
                </c:pt>
                <c:pt idx="15151">
                  <c:v>29.969539934329408</c:v>
                </c:pt>
                <c:pt idx="15152">
                  <c:v>29.971517860671433</c:v>
                </c:pt>
                <c:pt idx="15153">
                  <c:v>29.973495787013455</c:v>
                </c:pt>
                <c:pt idx="15154">
                  <c:v>29.975473713355477</c:v>
                </c:pt>
                <c:pt idx="15155">
                  <c:v>29.977451639697499</c:v>
                </c:pt>
                <c:pt idx="15156">
                  <c:v>29.979429566039524</c:v>
                </c:pt>
                <c:pt idx="15157">
                  <c:v>29.981407492381546</c:v>
                </c:pt>
                <c:pt idx="15158">
                  <c:v>29.983385418723568</c:v>
                </c:pt>
                <c:pt idx="15159">
                  <c:v>29.98536334506559</c:v>
                </c:pt>
                <c:pt idx="15160">
                  <c:v>29.987341271407615</c:v>
                </c:pt>
                <c:pt idx="15161">
                  <c:v>29.989319197749637</c:v>
                </c:pt>
                <c:pt idx="15162">
                  <c:v>29.991297124091659</c:v>
                </c:pt>
                <c:pt idx="15163">
                  <c:v>29.993275050433681</c:v>
                </c:pt>
                <c:pt idx="15164">
                  <c:v>29.995252976775706</c:v>
                </c:pt>
                <c:pt idx="15165">
                  <c:v>29.997230903117728</c:v>
                </c:pt>
                <c:pt idx="15166">
                  <c:v>29.99920882945975</c:v>
                </c:pt>
                <c:pt idx="15167">
                  <c:v>30.001186755801772</c:v>
                </c:pt>
                <c:pt idx="15168">
                  <c:v>30.003164682143797</c:v>
                </c:pt>
                <c:pt idx="15169">
                  <c:v>30.005142608485819</c:v>
                </c:pt>
                <c:pt idx="15170">
                  <c:v>30.007120534827841</c:v>
                </c:pt>
                <c:pt idx="15171">
                  <c:v>30.009098461169863</c:v>
                </c:pt>
                <c:pt idx="15172">
                  <c:v>30.011076387511888</c:v>
                </c:pt>
                <c:pt idx="15173">
                  <c:v>30.01305431385391</c:v>
                </c:pt>
                <c:pt idx="15174">
                  <c:v>30.015032240195932</c:v>
                </c:pt>
                <c:pt idx="15175">
                  <c:v>30.017010166537954</c:v>
                </c:pt>
                <c:pt idx="15176">
                  <c:v>30.018988092879979</c:v>
                </c:pt>
                <c:pt idx="15177">
                  <c:v>30.020966019222001</c:v>
                </c:pt>
                <c:pt idx="15178">
                  <c:v>30.022943945564023</c:v>
                </c:pt>
                <c:pt idx="15179">
                  <c:v>30.024921871906045</c:v>
                </c:pt>
                <c:pt idx="15180">
                  <c:v>30.026899798248071</c:v>
                </c:pt>
                <c:pt idx="15181">
                  <c:v>30.028877724590092</c:v>
                </c:pt>
                <c:pt idx="15182">
                  <c:v>30.030855650932114</c:v>
                </c:pt>
                <c:pt idx="15183">
                  <c:v>30.032833577274136</c:v>
                </c:pt>
                <c:pt idx="15184">
                  <c:v>30.034811503616162</c:v>
                </c:pt>
                <c:pt idx="15185">
                  <c:v>30.036789429958183</c:v>
                </c:pt>
                <c:pt idx="15186">
                  <c:v>30.038767356300205</c:v>
                </c:pt>
                <c:pt idx="15187">
                  <c:v>30.040745282642227</c:v>
                </c:pt>
                <c:pt idx="15188">
                  <c:v>30.042723208984253</c:v>
                </c:pt>
                <c:pt idx="15189">
                  <c:v>30.044701135326275</c:v>
                </c:pt>
                <c:pt idx="15190">
                  <c:v>30.046679061668296</c:v>
                </c:pt>
                <c:pt idx="15191">
                  <c:v>30.048656988010318</c:v>
                </c:pt>
                <c:pt idx="15192">
                  <c:v>30.050634914352344</c:v>
                </c:pt>
                <c:pt idx="15193">
                  <c:v>30.052612840694366</c:v>
                </c:pt>
                <c:pt idx="15194">
                  <c:v>30.054590767036387</c:v>
                </c:pt>
                <c:pt idx="15195">
                  <c:v>30.056568693378409</c:v>
                </c:pt>
                <c:pt idx="15196">
                  <c:v>30.058546619720435</c:v>
                </c:pt>
                <c:pt idx="15197">
                  <c:v>30.060524546062457</c:v>
                </c:pt>
                <c:pt idx="15198">
                  <c:v>30.062502472404478</c:v>
                </c:pt>
                <c:pt idx="15199">
                  <c:v>30.0644803987465</c:v>
                </c:pt>
                <c:pt idx="15200">
                  <c:v>30.066458325088526</c:v>
                </c:pt>
                <c:pt idx="15201">
                  <c:v>30.068436251430548</c:v>
                </c:pt>
                <c:pt idx="15202">
                  <c:v>30.07041417777257</c:v>
                </c:pt>
                <c:pt idx="15203">
                  <c:v>30.072392104114591</c:v>
                </c:pt>
                <c:pt idx="15204">
                  <c:v>30.074370030456617</c:v>
                </c:pt>
                <c:pt idx="15205">
                  <c:v>30.076347956798639</c:v>
                </c:pt>
                <c:pt idx="15206">
                  <c:v>30.078325883140661</c:v>
                </c:pt>
                <c:pt idx="15207">
                  <c:v>30.080303809482682</c:v>
                </c:pt>
                <c:pt idx="15208">
                  <c:v>30.082281735824708</c:v>
                </c:pt>
                <c:pt idx="15209">
                  <c:v>30.08425966216673</c:v>
                </c:pt>
                <c:pt idx="15210">
                  <c:v>30.086237588508752</c:v>
                </c:pt>
                <c:pt idx="15211">
                  <c:v>30.088215514850774</c:v>
                </c:pt>
                <c:pt idx="15212">
                  <c:v>30.090193441192799</c:v>
                </c:pt>
                <c:pt idx="15213">
                  <c:v>30.092171367534821</c:v>
                </c:pt>
                <c:pt idx="15214">
                  <c:v>30.094149293876843</c:v>
                </c:pt>
                <c:pt idx="15215">
                  <c:v>30.096127220218865</c:v>
                </c:pt>
                <c:pt idx="15216">
                  <c:v>30.09810514656089</c:v>
                </c:pt>
                <c:pt idx="15217">
                  <c:v>30.100083072902912</c:v>
                </c:pt>
                <c:pt idx="15218">
                  <c:v>30.102060999244934</c:v>
                </c:pt>
                <c:pt idx="15219">
                  <c:v>30.104038925586956</c:v>
                </c:pt>
                <c:pt idx="15220">
                  <c:v>30.106016851928981</c:v>
                </c:pt>
                <c:pt idx="15221">
                  <c:v>30.107994778271003</c:v>
                </c:pt>
                <c:pt idx="15222">
                  <c:v>30.109972704613025</c:v>
                </c:pt>
                <c:pt idx="15223">
                  <c:v>30.111950630955047</c:v>
                </c:pt>
                <c:pt idx="15224">
                  <c:v>30.113928557297072</c:v>
                </c:pt>
                <c:pt idx="15225">
                  <c:v>30.115906483639094</c:v>
                </c:pt>
                <c:pt idx="15226">
                  <c:v>30.117884409981116</c:v>
                </c:pt>
                <c:pt idx="15227">
                  <c:v>30.119862336323138</c:v>
                </c:pt>
                <c:pt idx="15228">
                  <c:v>30.121840262665163</c:v>
                </c:pt>
                <c:pt idx="15229">
                  <c:v>30.123818189007185</c:v>
                </c:pt>
                <c:pt idx="15230">
                  <c:v>30.125796115349207</c:v>
                </c:pt>
                <c:pt idx="15231">
                  <c:v>30.127774041691229</c:v>
                </c:pt>
                <c:pt idx="15232">
                  <c:v>30.129751968033254</c:v>
                </c:pt>
                <c:pt idx="15233">
                  <c:v>30.131729894375276</c:v>
                </c:pt>
                <c:pt idx="15234">
                  <c:v>30.133707820717298</c:v>
                </c:pt>
                <c:pt idx="15235">
                  <c:v>30.13568574705932</c:v>
                </c:pt>
                <c:pt idx="15236">
                  <c:v>30.137663673401345</c:v>
                </c:pt>
                <c:pt idx="15237">
                  <c:v>30.139641599743367</c:v>
                </c:pt>
                <c:pt idx="15238">
                  <c:v>30.141619526085389</c:v>
                </c:pt>
                <c:pt idx="15239">
                  <c:v>30.143597452427411</c:v>
                </c:pt>
                <c:pt idx="15240">
                  <c:v>30.145575378769436</c:v>
                </c:pt>
                <c:pt idx="15241">
                  <c:v>30.147553305111458</c:v>
                </c:pt>
                <c:pt idx="15242">
                  <c:v>30.14953123145348</c:v>
                </c:pt>
                <c:pt idx="15243">
                  <c:v>30.151509157795502</c:v>
                </c:pt>
                <c:pt idx="15244">
                  <c:v>30.153487084137527</c:v>
                </c:pt>
                <c:pt idx="15245">
                  <c:v>30.155465010479549</c:v>
                </c:pt>
                <c:pt idx="15246">
                  <c:v>30.157442936821571</c:v>
                </c:pt>
                <c:pt idx="15247">
                  <c:v>30.159420863163593</c:v>
                </c:pt>
                <c:pt idx="15248">
                  <c:v>30.161398789505618</c:v>
                </c:pt>
                <c:pt idx="15249">
                  <c:v>30.16337671584764</c:v>
                </c:pt>
                <c:pt idx="15250">
                  <c:v>30.165354642189662</c:v>
                </c:pt>
                <c:pt idx="15251">
                  <c:v>30.167332568531684</c:v>
                </c:pt>
                <c:pt idx="15252">
                  <c:v>30.169310494873709</c:v>
                </c:pt>
                <c:pt idx="15253">
                  <c:v>30.171288421215731</c:v>
                </c:pt>
                <c:pt idx="15254">
                  <c:v>30.173266347557753</c:v>
                </c:pt>
                <c:pt idx="15255">
                  <c:v>30.175244273899775</c:v>
                </c:pt>
                <c:pt idx="15256">
                  <c:v>30.1772222002418</c:v>
                </c:pt>
                <c:pt idx="15257">
                  <c:v>30.179200126583822</c:v>
                </c:pt>
                <c:pt idx="15258">
                  <c:v>30.181178052925844</c:v>
                </c:pt>
                <c:pt idx="15259">
                  <c:v>30.183155979267866</c:v>
                </c:pt>
                <c:pt idx="15260">
                  <c:v>30.185133905609892</c:v>
                </c:pt>
                <c:pt idx="15261">
                  <c:v>30.187111831951913</c:v>
                </c:pt>
                <c:pt idx="15262">
                  <c:v>30.189089758293935</c:v>
                </c:pt>
                <c:pt idx="15263">
                  <c:v>30.191067684635957</c:v>
                </c:pt>
                <c:pt idx="15264">
                  <c:v>30.193045610977983</c:v>
                </c:pt>
                <c:pt idx="15265">
                  <c:v>30.195023537320004</c:v>
                </c:pt>
                <c:pt idx="15266">
                  <c:v>30.197001463662026</c:v>
                </c:pt>
                <c:pt idx="15267">
                  <c:v>30.198979390004048</c:v>
                </c:pt>
                <c:pt idx="15268">
                  <c:v>30.200957316346074</c:v>
                </c:pt>
                <c:pt idx="15269">
                  <c:v>30.202935242688095</c:v>
                </c:pt>
                <c:pt idx="15270">
                  <c:v>30.204913169030117</c:v>
                </c:pt>
                <c:pt idx="15271">
                  <c:v>30.206891095372139</c:v>
                </c:pt>
                <c:pt idx="15272">
                  <c:v>30.208869021714165</c:v>
                </c:pt>
                <c:pt idx="15273">
                  <c:v>30.210846948056187</c:v>
                </c:pt>
                <c:pt idx="15274">
                  <c:v>30.212824874398208</c:v>
                </c:pt>
                <c:pt idx="15275">
                  <c:v>30.21480280074023</c:v>
                </c:pt>
                <c:pt idx="15276">
                  <c:v>30.216780727082256</c:v>
                </c:pt>
                <c:pt idx="15277">
                  <c:v>30.218758653424278</c:v>
                </c:pt>
                <c:pt idx="15278">
                  <c:v>30.220736579766299</c:v>
                </c:pt>
                <c:pt idx="15279">
                  <c:v>30.222714506108321</c:v>
                </c:pt>
                <c:pt idx="15280">
                  <c:v>30.224692432450347</c:v>
                </c:pt>
                <c:pt idx="15281">
                  <c:v>30.226670358792369</c:v>
                </c:pt>
                <c:pt idx="15282">
                  <c:v>30.228648285134391</c:v>
                </c:pt>
                <c:pt idx="15283">
                  <c:v>30.230626211476412</c:v>
                </c:pt>
                <c:pt idx="15284">
                  <c:v>30.232604137818438</c:v>
                </c:pt>
                <c:pt idx="15285">
                  <c:v>30.23458206416046</c:v>
                </c:pt>
                <c:pt idx="15286">
                  <c:v>30.236559990502482</c:v>
                </c:pt>
                <c:pt idx="15287">
                  <c:v>30.238537916844503</c:v>
                </c:pt>
                <c:pt idx="15288">
                  <c:v>30.240515843186529</c:v>
                </c:pt>
                <c:pt idx="15289">
                  <c:v>30.242493769528551</c:v>
                </c:pt>
                <c:pt idx="15290">
                  <c:v>30.244471695870573</c:v>
                </c:pt>
                <c:pt idx="15291">
                  <c:v>30.246449622212594</c:v>
                </c:pt>
                <c:pt idx="15292">
                  <c:v>30.24842754855462</c:v>
                </c:pt>
                <c:pt idx="15293">
                  <c:v>30.250405474896642</c:v>
                </c:pt>
                <c:pt idx="15294">
                  <c:v>30.252383401238664</c:v>
                </c:pt>
                <c:pt idx="15295">
                  <c:v>30.254361327580686</c:v>
                </c:pt>
                <c:pt idx="15296">
                  <c:v>30.256339253922711</c:v>
                </c:pt>
                <c:pt idx="15297">
                  <c:v>30.258317180264733</c:v>
                </c:pt>
                <c:pt idx="15298">
                  <c:v>30.260295106606755</c:v>
                </c:pt>
                <c:pt idx="15299">
                  <c:v>30.262273032948777</c:v>
                </c:pt>
                <c:pt idx="15300">
                  <c:v>30.264250959290802</c:v>
                </c:pt>
                <c:pt idx="15301">
                  <c:v>30.266228885632824</c:v>
                </c:pt>
                <c:pt idx="15302">
                  <c:v>30.268206811974846</c:v>
                </c:pt>
                <c:pt idx="15303">
                  <c:v>30.270184738316868</c:v>
                </c:pt>
                <c:pt idx="15304">
                  <c:v>30.272162664658893</c:v>
                </c:pt>
                <c:pt idx="15305">
                  <c:v>30.274140591000915</c:v>
                </c:pt>
                <c:pt idx="15306">
                  <c:v>30.276118517342937</c:v>
                </c:pt>
                <c:pt idx="15307">
                  <c:v>30.278096443684959</c:v>
                </c:pt>
                <c:pt idx="15308">
                  <c:v>30.280074370026984</c:v>
                </c:pt>
                <c:pt idx="15309">
                  <c:v>30.282052296369006</c:v>
                </c:pt>
                <c:pt idx="15310">
                  <c:v>30.284030222711028</c:v>
                </c:pt>
                <c:pt idx="15311">
                  <c:v>30.28600814905305</c:v>
                </c:pt>
                <c:pt idx="15312">
                  <c:v>30.287986075395075</c:v>
                </c:pt>
                <c:pt idx="15313">
                  <c:v>30.289964001737097</c:v>
                </c:pt>
                <c:pt idx="15314">
                  <c:v>30.291941928079119</c:v>
                </c:pt>
                <c:pt idx="15315">
                  <c:v>30.293919854421141</c:v>
                </c:pt>
                <c:pt idx="15316">
                  <c:v>30.295897780763166</c:v>
                </c:pt>
                <c:pt idx="15317">
                  <c:v>30.297875707105188</c:v>
                </c:pt>
                <c:pt idx="15318">
                  <c:v>30.29985363344721</c:v>
                </c:pt>
                <c:pt idx="15319">
                  <c:v>30.301831559789232</c:v>
                </c:pt>
                <c:pt idx="15320">
                  <c:v>30.303809486131257</c:v>
                </c:pt>
                <c:pt idx="15321">
                  <c:v>30.305787412473279</c:v>
                </c:pt>
                <c:pt idx="15322">
                  <c:v>30.307765338815301</c:v>
                </c:pt>
                <c:pt idx="15323">
                  <c:v>30.309743265157323</c:v>
                </c:pt>
                <c:pt idx="15324">
                  <c:v>30.311721191499348</c:v>
                </c:pt>
                <c:pt idx="15325">
                  <c:v>30.31369911784137</c:v>
                </c:pt>
                <c:pt idx="15326">
                  <c:v>30.315677044183392</c:v>
                </c:pt>
                <c:pt idx="15327">
                  <c:v>30.317654970525414</c:v>
                </c:pt>
                <c:pt idx="15328">
                  <c:v>30.319632896867439</c:v>
                </c:pt>
                <c:pt idx="15329">
                  <c:v>30.321610823209461</c:v>
                </c:pt>
                <c:pt idx="15330">
                  <c:v>30.323588749551483</c:v>
                </c:pt>
                <c:pt idx="15331">
                  <c:v>30.325566675893505</c:v>
                </c:pt>
                <c:pt idx="15332">
                  <c:v>30.32754460223553</c:v>
                </c:pt>
                <c:pt idx="15333">
                  <c:v>30.329522528577552</c:v>
                </c:pt>
                <c:pt idx="15334">
                  <c:v>30.331500454919574</c:v>
                </c:pt>
                <c:pt idx="15335">
                  <c:v>30.333478381261596</c:v>
                </c:pt>
                <c:pt idx="15336">
                  <c:v>30.335456307603621</c:v>
                </c:pt>
                <c:pt idx="15337">
                  <c:v>30.337434233945643</c:v>
                </c:pt>
                <c:pt idx="15338">
                  <c:v>30.339412160287665</c:v>
                </c:pt>
                <c:pt idx="15339">
                  <c:v>30.341390086629687</c:v>
                </c:pt>
                <c:pt idx="15340">
                  <c:v>30.343368012971712</c:v>
                </c:pt>
                <c:pt idx="15341">
                  <c:v>30.345345939313734</c:v>
                </c:pt>
                <c:pt idx="15342">
                  <c:v>30.347323865655756</c:v>
                </c:pt>
                <c:pt idx="15343">
                  <c:v>30.349301791997778</c:v>
                </c:pt>
                <c:pt idx="15344">
                  <c:v>30.351279718339804</c:v>
                </c:pt>
                <c:pt idx="15345">
                  <c:v>30.353257644681825</c:v>
                </c:pt>
                <c:pt idx="15346">
                  <c:v>30.355235571023847</c:v>
                </c:pt>
                <c:pt idx="15347">
                  <c:v>30.357213497365869</c:v>
                </c:pt>
                <c:pt idx="15348">
                  <c:v>30.359191423707895</c:v>
                </c:pt>
                <c:pt idx="15349">
                  <c:v>30.361169350049916</c:v>
                </c:pt>
                <c:pt idx="15350">
                  <c:v>30.363147276391938</c:v>
                </c:pt>
                <c:pt idx="15351">
                  <c:v>30.36512520273396</c:v>
                </c:pt>
                <c:pt idx="15352">
                  <c:v>30.367103129075986</c:v>
                </c:pt>
                <c:pt idx="15353">
                  <c:v>30.369081055418008</c:v>
                </c:pt>
                <c:pt idx="15354">
                  <c:v>30.371058981760029</c:v>
                </c:pt>
                <c:pt idx="15355">
                  <c:v>30.373036908102051</c:v>
                </c:pt>
                <c:pt idx="15356">
                  <c:v>30.375014834444077</c:v>
                </c:pt>
                <c:pt idx="15357">
                  <c:v>30.376992760786099</c:v>
                </c:pt>
                <c:pt idx="15358">
                  <c:v>30.37897068712812</c:v>
                </c:pt>
                <c:pt idx="15359">
                  <c:v>30.380948613470142</c:v>
                </c:pt>
                <c:pt idx="15360">
                  <c:v>30.382926539812168</c:v>
                </c:pt>
                <c:pt idx="15361">
                  <c:v>30.38490446615419</c:v>
                </c:pt>
                <c:pt idx="15362">
                  <c:v>30.386882392496211</c:v>
                </c:pt>
                <c:pt idx="15363">
                  <c:v>30.388860318838233</c:v>
                </c:pt>
                <c:pt idx="15364">
                  <c:v>30.390838245180259</c:v>
                </c:pt>
                <c:pt idx="15365">
                  <c:v>30.392816171522281</c:v>
                </c:pt>
                <c:pt idx="15366">
                  <c:v>30.394794097864303</c:v>
                </c:pt>
                <c:pt idx="15367">
                  <c:v>30.396772024206324</c:v>
                </c:pt>
                <c:pt idx="15368">
                  <c:v>30.39874995054835</c:v>
                </c:pt>
                <c:pt idx="15369">
                  <c:v>30.400727876890372</c:v>
                </c:pt>
                <c:pt idx="15370">
                  <c:v>30.402705803232394</c:v>
                </c:pt>
                <c:pt idx="15371">
                  <c:v>30.404683729574415</c:v>
                </c:pt>
                <c:pt idx="15372">
                  <c:v>30.406661655916441</c:v>
                </c:pt>
                <c:pt idx="15373">
                  <c:v>30.408639582258463</c:v>
                </c:pt>
                <c:pt idx="15374">
                  <c:v>30.410617508600485</c:v>
                </c:pt>
                <c:pt idx="15375">
                  <c:v>30.412595434942507</c:v>
                </c:pt>
                <c:pt idx="15376">
                  <c:v>30.414573361284532</c:v>
                </c:pt>
                <c:pt idx="15377">
                  <c:v>30.416551287626554</c:v>
                </c:pt>
                <c:pt idx="15378">
                  <c:v>30.418529213968576</c:v>
                </c:pt>
                <c:pt idx="15379">
                  <c:v>30.420507140310598</c:v>
                </c:pt>
                <c:pt idx="15380">
                  <c:v>30.422485066652623</c:v>
                </c:pt>
                <c:pt idx="15381">
                  <c:v>30.424462992994645</c:v>
                </c:pt>
                <c:pt idx="15382">
                  <c:v>30.426440919336667</c:v>
                </c:pt>
                <c:pt idx="15383">
                  <c:v>30.428418845678689</c:v>
                </c:pt>
                <c:pt idx="15384">
                  <c:v>30.430396772020714</c:v>
                </c:pt>
                <c:pt idx="15385">
                  <c:v>30.432374698362736</c:v>
                </c:pt>
                <c:pt idx="15386">
                  <c:v>30.434352624704758</c:v>
                </c:pt>
                <c:pt idx="15387">
                  <c:v>30.43633055104678</c:v>
                </c:pt>
                <c:pt idx="15388">
                  <c:v>30.438308477388805</c:v>
                </c:pt>
                <c:pt idx="15389">
                  <c:v>30.440286403730827</c:v>
                </c:pt>
                <c:pt idx="15390">
                  <c:v>30.442264330072849</c:v>
                </c:pt>
                <c:pt idx="15391">
                  <c:v>30.444242256414871</c:v>
                </c:pt>
                <c:pt idx="15392">
                  <c:v>30.446220182756896</c:v>
                </c:pt>
                <c:pt idx="15393">
                  <c:v>30.448198109098918</c:v>
                </c:pt>
                <c:pt idx="15394">
                  <c:v>30.45017603544094</c:v>
                </c:pt>
                <c:pt idx="15395">
                  <c:v>30.452153961782962</c:v>
                </c:pt>
                <c:pt idx="15396">
                  <c:v>30.454131888124987</c:v>
                </c:pt>
                <c:pt idx="15397">
                  <c:v>30.456109814467009</c:v>
                </c:pt>
                <c:pt idx="15398">
                  <c:v>30.458087740809031</c:v>
                </c:pt>
                <c:pt idx="15399">
                  <c:v>30.460065667151053</c:v>
                </c:pt>
                <c:pt idx="15400">
                  <c:v>30.462043593493078</c:v>
                </c:pt>
                <c:pt idx="15401">
                  <c:v>30.4640215198351</c:v>
                </c:pt>
                <c:pt idx="15402">
                  <c:v>30.465999446177122</c:v>
                </c:pt>
                <c:pt idx="15403">
                  <c:v>30.467977372519144</c:v>
                </c:pt>
                <c:pt idx="15404">
                  <c:v>30.469955298861169</c:v>
                </c:pt>
                <c:pt idx="15405">
                  <c:v>30.471933225203191</c:v>
                </c:pt>
                <c:pt idx="15406">
                  <c:v>30.473911151545213</c:v>
                </c:pt>
                <c:pt idx="15407">
                  <c:v>30.475889077887235</c:v>
                </c:pt>
                <c:pt idx="15408">
                  <c:v>30.47786700422926</c:v>
                </c:pt>
                <c:pt idx="15409">
                  <c:v>30.479844930571282</c:v>
                </c:pt>
                <c:pt idx="15410">
                  <c:v>30.481822856913304</c:v>
                </c:pt>
                <c:pt idx="15411">
                  <c:v>30.483800783255326</c:v>
                </c:pt>
                <c:pt idx="15412">
                  <c:v>30.485778709597351</c:v>
                </c:pt>
                <c:pt idx="15413">
                  <c:v>30.487756635939373</c:v>
                </c:pt>
                <c:pt idx="15414">
                  <c:v>30.489734562281395</c:v>
                </c:pt>
                <c:pt idx="15415">
                  <c:v>30.491712488623417</c:v>
                </c:pt>
                <c:pt idx="15416">
                  <c:v>30.493690414965442</c:v>
                </c:pt>
                <c:pt idx="15417">
                  <c:v>30.495668341307464</c:v>
                </c:pt>
                <c:pt idx="15418">
                  <c:v>30.497646267649486</c:v>
                </c:pt>
                <c:pt idx="15419">
                  <c:v>30.499624193991508</c:v>
                </c:pt>
                <c:pt idx="15420">
                  <c:v>30.501602120333533</c:v>
                </c:pt>
                <c:pt idx="15421">
                  <c:v>30.503580046675555</c:v>
                </c:pt>
                <c:pt idx="15422">
                  <c:v>30.505557973017577</c:v>
                </c:pt>
                <c:pt idx="15423">
                  <c:v>30.507535899359599</c:v>
                </c:pt>
                <c:pt idx="15424">
                  <c:v>30.509513825701625</c:v>
                </c:pt>
                <c:pt idx="15425">
                  <c:v>30.511491752043646</c:v>
                </c:pt>
                <c:pt idx="15426">
                  <c:v>30.513469678385668</c:v>
                </c:pt>
                <c:pt idx="15427">
                  <c:v>30.51544760472769</c:v>
                </c:pt>
                <c:pt idx="15428">
                  <c:v>30.517425531069716</c:v>
                </c:pt>
                <c:pt idx="15429">
                  <c:v>30.519403457411737</c:v>
                </c:pt>
                <c:pt idx="15430">
                  <c:v>30.521381383753759</c:v>
                </c:pt>
                <c:pt idx="15431">
                  <c:v>30.523359310095781</c:v>
                </c:pt>
                <c:pt idx="15432">
                  <c:v>30.525337236437807</c:v>
                </c:pt>
                <c:pt idx="15433">
                  <c:v>30.527315162779828</c:v>
                </c:pt>
                <c:pt idx="15434">
                  <c:v>30.52929308912185</c:v>
                </c:pt>
                <c:pt idx="15435">
                  <c:v>30.531271015463872</c:v>
                </c:pt>
                <c:pt idx="15436">
                  <c:v>30.533248941805898</c:v>
                </c:pt>
                <c:pt idx="15437">
                  <c:v>30.53522686814792</c:v>
                </c:pt>
                <c:pt idx="15438">
                  <c:v>30.537204794489941</c:v>
                </c:pt>
                <c:pt idx="15439">
                  <c:v>30.539182720831963</c:v>
                </c:pt>
                <c:pt idx="15440">
                  <c:v>30.541160647173989</c:v>
                </c:pt>
                <c:pt idx="15441">
                  <c:v>30.543138573516011</c:v>
                </c:pt>
                <c:pt idx="15442">
                  <c:v>30.545116499858032</c:v>
                </c:pt>
                <c:pt idx="15443">
                  <c:v>30.547094426200054</c:v>
                </c:pt>
                <c:pt idx="15444">
                  <c:v>30.54907235254208</c:v>
                </c:pt>
                <c:pt idx="15445">
                  <c:v>30.551050278884102</c:v>
                </c:pt>
                <c:pt idx="15446">
                  <c:v>30.553028205226124</c:v>
                </c:pt>
                <c:pt idx="15447">
                  <c:v>30.555006131568145</c:v>
                </c:pt>
                <c:pt idx="15448">
                  <c:v>30.556984057910171</c:v>
                </c:pt>
                <c:pt idx="15449">
                  <c:v>30.558961984252193</c:v>
                </c:pt>
                <c:pt idx="15450">
                  <c:v>30.560939910594215</c:v>
                </c:pt>
                <c:pt idx="15451">
                  <c:v>30.562917836936236</c:v>
                </c:pt>
                <c:pt idx="15452">
                  <c:v>30.564895763278262</c:v>
                </c:pt>
                <c:pt idx="15453">
                  <c:v>30.566873689620284</c:v>
                </c:pt>
                <c:pt idx="15454">
                  <c:v>30.568851615962306</c:v>
                </c:pt>
                <c:pt idx="15455">
                  <c:v>30.570829542304327</c:v>
                </c:pt>
                <c:pt idx="15456">
                  <c:v>30.572807468646353</c:v>
                </c:pt>
                <c:pt idx="15457">
                  <c:v>30.574785394988375</c:v>
                </c:pt>
                <c:pt idx="15458">
                  <c:v>30.576763321330397</c:v>
                </c:pt>
                <c:pt idx="15459">
                  <c:v>30.578741247672419</c:v>
                </c:pt>
                <c:pt idx="15460">
                  <c:v>30.580719174014444</c:v>
                </c:pt>
                <c:pt idx="15461">
                  <c:v>30.582697100356466</c:v>
                </c:pt>
                <c:pt idx="15462">
                  <c:v>30.584675026698488</c:v>
                </c:pt>
                <c:pt idx="15463">
                  <c:v>30.58665295304051</c:v>
                </c:pt>
                <c:pt idx="15464">
                  <c:v>30.588630879382535</c:v>
                </c:pt>
                <c:pt idx="15465">
                  <c:v>30.590608805724557</c:v>
                </c:pt>
                <c:pt idx="15466">
                  <c:v>30.592586732066579</c:v>
                </c:pt>
                <c:pt idx="15467">
                  <c:v>30.594564658408601</c:v>
                </c:pt>
                <c:pt idx="15468">
                  <c:v>30.596542584750626</c:v>
                </c:pt>
                <c:pt idx="15469">
                  <c:v>30.598520511092648</c:v>
                </c:pt>
                <c:pt idx="15470">
                  <c:v>30.60049843743467</c:v>
                </c:pt>
                <c:pt idx="15471">
                  <c:v>30.602476363776692</c:v>
                </c:pt>
                <c:pt idx="15472">
                  <c:v>30.604454290118717</c:v>
                </c:pt>
                <c:pt idx="15473">
                  <c:v>30.606432216460739</c:v>
                </c:pt>
                <c:pt idx="15474">
                  <c:v>30.608410142802761</c:v>
                </c:pt>
                <c:pt idx="15475">
                  <c:v>30.610388069144783</c:v>
                </c:pt>
                <c:pt idx="15476">
                  <c:v>30.612365995486808</c:v>
                </c:pt>
                <c:pt idx="15477">
                  <c:v>30.61434392182883</c:v>
                </c:pt>
                <c:pt idx="15478">
                  <c:v>30.616321848170852</c:v>
                </c:pt>
                <c:pt idx="15479">
                  <c:v>30.618299774512874</c:v>
                </c:pt>
                <c:pt idx="15480">
                  <c:v>30.620277700854899</c:v>
                </c:pt>
                <c:pt idx="15481">
                  <c:v>30.622255627196921</c:v>
                </c:pt>
                <c:pt idx="15482">
                  <c:v>30.624233553538943</c:v>
                </c:pt>
                <c:pt idx="15483">
                  <c:v>30.626211479880965</c:v>
                </c:pt>
                <c:pt idx="15484">
                  <c:v>30.62818940622299</c:v>
                </c:pt>
                <c:pt idx="15485">
                  <c:v>30.630167332565012</c:v>
                </c:pt>
                <c:pt idx="15486">
                  <c:v>30.632145258907034</c:v>
                </c:pt>
                <c:pt idx="15487">
                  <c:v>30.634123185249056</c:v>
                </c:pt>
                <c:pt idx="15488">
                  <c:v>30.636101111591081</c:v>
                </c:pt>
                <c:pt idx="15489">
                  <c:v>30.638079037933103</c:v>
                </c:pt>
                <c:pt idx="15490">
                  <c:v>30.640056964275125</c:v>
                </c:pt>
                <c:pt idx="15491">
                  <c:v>30.642034890617147</c:v>
                </c:pt>
                <c:pt idx="15492">
                  <c:v>30.644012816959172</c:v>
                </c:pt>
                <c:pt idx="15493">
                  <c:v>30.645990743301194</c:v>
                </c:pt>
                <c:pt idx="15494">
                  <c:v>30.647968669643216</c:v>
                </c:pt>
                <c:pt idx="15495">
                  <c:v>30.649946595985238</c:v>
                </c:pt>
                <c:pt idx="15496">
                  <c:v>30.651924522327263</c:v>
                </c:pt>
                <c:pt idx="15497">
                  <c:v>30.653902448669285</c:v>
                </c:pt>
                <c:pt idx="15498">
                  <c:v>30.655880375011307</c:v>
                </c:pt>
                <c:pt idx="15499">
                  <c:v>30.657858301353329</c:v>
                </c:pt>
                <c:pt idx="15500">
                  <c:v>30.659836227695354</c:v>
                </c:pt>
                <c:pt idx="15501">
                  <c:v>30.661814154037376</c:v>
                </c:pt>
                <c:pt idx="15502">
                  <c:v>30.663792080379398</c:v>
                </c:pt>
                <c:pt idx="15503">
                  <c:v>30.66577000672142</c:v>
                </c:pt>
                <c:pt idx="15504">
                  <c:v>30.667747933063445</c:v>
                </c:pt>
                <c:pt idx="15505">
                  <c:v>30.669725859405467</c:v>
                </c:pt>
                <c:pt idx="15506">
                  <c:v>30.671703785747489</c:v>
                </c:pt>
                <c:pt idx="15507">
                  <c:v>30.673681712089511</c:v>
                </c:pt>
                <c:pt idx="15508">
                  <c:v>30.675659638431537</c:v>
                </c:pt>
                <c:pt idx="15509">
                  <c:v>30.677637564773558</c:v>
                </c:pt>
                <c:pt idx="15510">
                  <c:v>30.67961549111558</c:v>
                </c:pt>
                <c:pt idx="15511">
                  <c:v>30.681593417457602</c:v>
                </c:pt>
                <c:pt idx="15512">
                  <c:v>30.683571343799628</c:v>
                </c:pt>
                <c:pt idx="15513">
                  <c:v>30.685549270141649</c:v>
                </c:pt>
                <c:pt idx="15514">
                  <c:v>30.687527196483671</c:v>
                </c:pt>
                <c:pt idx="15515">
                  <c:v>30.689505122825693</c:v>
                </c:pt>
                <c:pt idx="15516">
                  <c:v>30.691483049167719</c:v>
                </c:pt>
                <c:pt idx="15517">
                  <c:v>30.693460975509741</c:v>
                </c:pt>
                <c:pt idx="15518">
                  <c:v>30.695438901851762</c:v>
                </c:pt>
                <c:pt idx="15519">
                  <c:v>30.697416828193784</c:v>
                </c:pt>
                <c:pt idx="15520">
                  <c:v>30.69939475453581</c:v>
                </c:pt>
                <c:pt idx="15521">
                  <c:v>30.701372680877832</c:v>
                </c:pt>
                <c:pt idx="15522">
                  <c:v>30.703350607219853</c:v>
                </c:pt>
                <c:pt idx="15523">
                  <c:v>30.705328533561875</c:v>
                </c:pt>
                <c:pt idx="15524">
                  <c:v>30.707306459903901</c:v>
                </c:pt>
                <c:pt idx="15525">
                  <c:v>30.709284386245923</c:v>
                </c:pt>
                <c:pt idx="15526">
                  <c:v>30.711262312587944</c:v>
                </c:pt>
                <c:pt idx="15527">
                  <c:v>30.713240238929966</c:v>
                </c:pt>
                <c:pt idx="15528">
                  <c:v>30.715218165271992</c:v>
                </c:pt>
                <c:pt idx="15529">
                  <c:v>30.717196091614014</c:v>
                </c:pt>
                <c:pt idx="15530">
                  <c:v>30.719174017956036</c:v>
                </c:pt>
                <c:pt idx="15531">
                  <c:v>30.721151944298057</c:v>
                </c:pt>
                <c:pt idx="15532">
                  <c:v>30.723129870640083</c:v>
                </c:pt>
                <c:pt idx="15533">
                  <c:v>30.725107796982105</c:v>
                </c:pt>
                <c:pt idx="15534">
                  <c:v>30.727085723324127</c:v>
                </c:pt>
                <c:pt idx="15535">
                  <c:v>30.729063649666148</c:v>
                </c:pt>
                <c:pt idx="15536">
                  <c:v>30.731041576008174</c:v>
                </c:pt>
                <c:pt idx="15537">
                  <c:v>30.733019502350196</c:v>
                </c:pt>
                <c:pt idx="15538">
                  <c:v>30.734997428692218</c:v>
                </c:pt>
                <c:pt idx="15539">
                  <c:v>30.736975355034239</c:v>
                </c:pt>
                <c:pt idx="15540">
                  <c:v>30.738953281376265</c:v>
                </c:pt>
                <c:pt idx="15541">
                  <c:v>30.740931207718287</c:v>
                </c:pt>
                <c:pt idx="15542">
                  <c:v>30.742909134060309</c:v>
                </c:pt>
                <c:pt idx="15543">
                  <c:v>30.744887060402331</c:v>
                </c:pt>
                <c:pt idx="15544">
                  <c:v>30.746864986744356</c:v>
                </c:pt>
                <c:pt idx="15545">
                  <c:v>30.748842913086378</c:v>
                </c:pt>
                <c:pt idx="15546">
                  <c:v>30.7508208394284</c:v>
                </c:pt>
                <c:pt idx="15547">
                  <c:v>30.752798765770422</c:v>
                </c:pt>
                <c:pt idx="15548">
                  <c:v>30.754776692112447</c:v>
                </c:pt>
                <c:pt idx="15549">
                  <c:v>30.756754618454469</c:v>
                </c:pt>
                <c:pt idx="15550">
                  <c:v>30.758732544796491</c:v>
                </c:pt>
                <c:pt idx="15551">
                  <c:v>30.760710471138513</c:v>
                </c:pt>
                <c:pt idx="15552">
                  <c:v>30.762688397480538</c:v>
                </c:pt>
                <c:pt idx="15553">
                  <c:v>30.76466632382256</c:v>
                </c:pt>
                <c:pt idx="15554">
                  <c:v>30.766644250164582</c:v>
                </c:pt>
                <c:pt idx="15555">
                  <c:v>30.768622176506604</c:v>
                </c:pt>
                <c:pt idx="15556">
                  <c:v>30.770600102848629</c:v>
                </c:pt>
                <c:pt idx="15557">
                  <c:v>30.772578029190651</c:v>
                </c:pt>
                <c:pt idx="15558">
                  <c:v>30.774555955532673</c:v>
                </c:pt>
                <c:pt idx="15559">
                  <c:v>30.776533881874695</c:v>
                </c:pt>
                <c:pt idx="15560">
                  <c:v>30.77851180821672</c:v>
                </c:pt>
                <c:pt idx="15561">
                  <c:v>30.780489734558742</c:v>
                </c:pt>
                <c:pt idx="15562">
                  <c:v>30.782467660900764</c:v>
                </c:pt>
                <c:pt idx="15563">
                  <c:v>30.784445587242786</c:v>
                </c:pt>
                <c:pt idx="15564">
                  <c:v>30.786423513584811</c:v>
                </c:pt>
                <c:pt idx="15565">
                  <c:v>30.788401439926833</c:v>
                </c:pt>
                <c:pt idx="15566">
                  <c:v>30.790379366268855</c:v>
                </c:pt>
                <c:pt idx="15567">
                  <c:v>30.792357292610877</c:v>
                </c:pt>
                <c:pt idx="15568">
                  <c:v>30.794335218952902</c:v>
                </c:pt>
                <c:pt idx="15569">
                  <c:v>30.796313145294924</c:v>
                </c:pt>
                <c:pt idx="15570">
                  <c:v>30.798291071636946</c:v>
                </c:pt>
                <c:pt idx="15571">
                  <c:v>30.800268997978968</c:v>
                </c:pt>
                <c:pt idx="15572">
                  <c:v>30.802246924320993</c:v>
                </c:pt>
                <c:pt idx="15573">
                  <c:v>30.804224850663015</c:v>
                </c:pt>
                <c:pt idx="15574">
                  <c:v>30.806202777005037</c:v>
                </c:pt>
                <c:pt idx="15575">
                  <c:v>30.808180703347059</c:v>
                </c:pt>
                <c:pt idx="15576">
                  <c:v>30.810158629689084</c:v>
                </c:pt>
                <c:pt idx="15577">
                  <c:v>30.812136556031106</c:v>
                </c:pt>
                <c:pt idx="15578">
                  <c:v>30.814114482373128</c:v>
                </c:pt>
                <c:pt idx="15579">
                  <c:v>30.81609240871515</c:v>
                </c:pt>
                <c:pt idx="15580">
                  <c:v>30.818070335057175</c:v>
                </c:pt>
                <c:pt idx="15581">
                  <c:v>30.820048261399197</c:v>
                </c:pt>
                <c:pt idx="15582">
                  <c:v>30.822026187741219</c:v>
                </c:pt>
                <c:pt idx="15583">
                  <c:v>30.824004114083241</c:v>
                </c:pt>
                <c:pt idx="15584">
                  <c:v>30.825982040425266</c:v>
                </c:pt>
                <c:pt idx="15585">
                  <c:v>30.827959966767288</c:v>
                </c:pt>
                <c:pt idx="15586">
                  <c:v>30.82993789310931</c:v>
                </c:pt>
                <c:pt idx="15587">
                  <c:v>30.831915819451332</c:v>
                </c:pt>
                <c:pt idx="15588">
                  <c:v>30.833893745793358</c:v>
                </c:pt>
                <c:pt idx="15589">
                  <c:v>30.835871672135379</c:v>
                </c:pt>
                <c:pt idx="15590">
                  <c:v>30.837849598477401</c:v>
                </c:pt>
                <c:pt idx="15591">
                  <c:v>30.839827524819423</c:v>
                </c:pt>
                <c:pt idx="15592">
                  <c:v>30.841805451161449</c:v>
                </c:pt>
                <c:pt idx="15593">
                  <c:v>30.84378337750347</c:v>
                </c:pt>
                <c:pt idx="15594">
                  <c:v>30.845761303845492</c:v>
                </c:pt>
                <c:pt idx="15595">
                  <c:v>30.847739230187514</c:v>
                </c:pt>
                <c:pt idx="15596">
                  <c:v>30.84971715652954</c:v>
                </c:pt>
                <c:pt idx="15597">
                  <c:v>30.851695082871561</c:v>
                </c:pt>
                <c:pt idx="15598">
                  <c:v>30.853673009213583</c:v>
                </c:pt>
                <c:pt idx="15599">
                  <c:v>30.855650935555605</c:v>
                </c:pt>
                <c:pt idx="15600">
                  <c:v>30.857628861897631</c:v>
                </c:pt>
                <c:pt idx="15601">
                  <c:v>30.859606788239653</c:v>
                </c:pt>
                <c:pt idx="15602">
                  <c:v>30.861584714581674</c:v>
                </c:pt>
                <c:pt idx="15603">
                  <c:v>30.863562640923696</c:v>
                </c:pt>
                <c:pt idx="15604">
                  <c:v>30.865540567265722</c:v>
                </c:pt>
                <c:pt idx="15605">
                  <c:v>30.867518493607744</c:v>
                </c:pt>
                <c:pt idx="15606">
                  <c:v>30.869496419949765</c:v>
                </c:pt>
                <c:pt idx="15607">
                  <c:v>30.871474346291787</c:v>
                </c:pt>
                <c:pt idx="15608">
                  <c:v>30.873452272633813</c:v>
                </c:pt>
                <c:pt idx="15609">
                  <c:v>30.875430198975835</c:v>
                </c:pt>
                <c:pt idx="15610">
                  <c:v>30.877408125317857</c:v>
                </c:pt>
                <c:pt idx="15611">
                  <c:v>30.879386051659878</c:v>
                </c:pt>
                <c:pt idx="15612">
                  <c:v>30.881363978001904</c:v>
                </c:pt>
                <c:pt idx="15613">
                  <c:v>30.883341904343926</c:v>
                </c:pt>
                <c:pt idx="15614">
                  <c:v>30.885319830685948</c:v>
                </c:pt>
                <c:pt idx="15615">
                  <c:v>30.887297757027969</c:v>
                </c:pt>
                <c:pt idx="15616">
                  <c:v>30.889275683369995</c:v>
                </c:pt>
                <c:pt idx="15617">
                  <c:v>30.891253609712017</c:v>
                </c:pt>
                <c:pt idx="15618">
                  <c:v>30.893231536054039</c:v>
                </c:pt>
                <c:pt idx="15619">
                  <c:v>30.89520946239606</c:v>
                </c:pt>
                <c:pt idx="15620">
                  <c:v>30.897187388738086</c:v>
                </c:pt>
                <c:pt idx="15621">
                  <c:v>30.899165315080108</c:v>
                </c:pt>
                <c:pt idx="15622">
                  <c:v>30.90114324142213</c:v>
                </c:pt>
                <c:pt idx="15623">
                  <c:v>30.903121167764152</c:v>
                </c:pt>
                <c:pt idx="15624">
                  <c:v>30.905099094106177</c:v>
                </c:pt>
                <c:pt idx="15625">
                  <c:v>30.907077020448199</c:v>
                </c:pt>
                <c:pt idx="15626">
                  <c:v>30.909054946790221</c:v>
                </c:pt>
                <c:pt idx="15627">
                  <c:v>30.911032873132243</c:v>
                </c:pt>
                <c:pt idx="15628">
                  <c:v>30.913010799474268</c:v>
                </c:pt>
                <c:pt idx="15629">
                  <c:v>30.91498872581629</c:v>
                </c:pt>
                <c:pt idx="15630">
                  <c:v>30.916966652158312</c:v>
                </c:pt>
                <c:pt idx="15631">
                  <c:v>30.918944578500334</c:v>
                </c:pt>
                <c:pt idx="15632">
                  <c:v>30.920922504842359</c:v>
                </c:pt>
                <c:pt idx="15633">
                  <c:v>30.922900431184381</c:v>
                </c:pt>
                <c:pt idx="15634">
                  <c:v>30.924878357526403</c:v>
                </c:pt>
                <c:pt idx="15635">
                  <c:v>30.926856283868425</c:v>
                </c:pt>
                <c:pt idx="15636">
                  <c:v>30.92883421021045</c:v>
                </c:pt>
                <c:pt idx="15637">
                  <c:v>30.930812136552472</c:v>
                </c:pt>
                <c:pt idx="15638">
                  <c:v>30.932790062894494</c:v>
                </c:pt>
                <c:pt idx="15639">
                  <c:v>30.934767989236516</c:v>
                </c:pt>
                <c:pt idx="15640">
                  <c:v>30.936745915578541</c:v>
                </c:pt>
                <c:pt idx="15641">
                  <c:v>30.938723841920563</c:v>
                </c:pt>
                <c:pt idx="15642">
                  <c:v>30.940701768262585</c:v>
                </c:pt>
                <c:pt idx="15643">
                  <c:v>30.942679694604607</c:v>
                </c:pt>
                <c:pt idx="15644">
                  <c:v>30.944657620946632</c:v>
                </c:pt>
                <c:pt idx="15645">
                  <c:v>30.946635547288654</c:v>
                </c:pt>
                <c:pt idx="15646">
                  <c:v>30.948613473630676</c:v>
                </c:pt>
                <c:pt idx="15647">
                  <c:v>30.950591399972698</c:v>
                </c:pt>
                <c:pt idx="15648">
                  <c:v>30.952569326314723</c:v>
                </c:pt>
                <c:pt idx="15649">
                  <c:v>30.954547252656745</c:v>
                </c:pt>
                <c:pt idx="15650">
                  <c:v>30.956525178998767</c:v>
                </c:pt>
                <c:pt idx="15651">
                  <c:v>30.958503105340789</c:v>
                </c:pt>
                <c:pt idx="15652">
                  <c:v>30.960481031682814</c:v>
                </c:pt>
                <c:pt idx="15653">
                  <c:v>30.962458958024836</c:v>
                </c:pt>
                <c:pt idx="15654">
                  <c:v>30.964436884366858</c:v>
                </c:pt>
                <c:pt idx="15655">
                  <c:v>30.96641481070888</c:v>
                </c:pt>
                <c:pt idx="15656">
                  <c:v>30.968392737050905</c:v>
                </c:pt>
                <c:pt idx="15657">
                  <c:v>30.970370663392927</c:v>
                </c:pt>
                <c:pt idx="15658">
                  <c:v>30.972348589734949</c:v>
                </c:pt>
                <c:pt idx="15659">
                  <c:v>30.974326516076971</c:v>
                </c:pt>
                <c:pt idx="15660">
                  <c:v>30.976304442418996</c:v>
                </c:pt>
                <c:pt idx="15661">
                  <c:v>30.978282368761018</c:v>
                </c:pt>
                <c:pt idx="15662">
                  <c:v>30.98026029510304</c:v>
                </c:pt>
                <c:pt idx="15663">
                  <c:v>30.982238221445062</c:v>
                </c:pt>
                <c:pt idx="15664">
                  <c:v>30.984216147787087</c:v>
                </c:pt>
                <c:pt idx="15665">
                  <c:v>30.986194074129109</c:v>
                </c:pt>
                <c:pt idx="15666">
                  <c:v>30.988172000471131</c:v>
                </c:pt>
                <c:pt idx="15667">
                  <c:v>30.990149926813153</c:v>
                </c:pt>
                <c:pt idx="15668">
                  <c:v>30.992127853155178</c:v>
                </c:pt>
                <c:pt idx="15669">
                  <c:v>30.9941057794972</c:v>
                </c:pt>
                <c:pt idx="15670">
                  <c:v>30.996083705839222</c:v>
                </c:pt>
                <c:pt idx="15671">
                  <c:v>30.998061632181244</c:v>
                </c:pt>
                <c:pt idx="15672">
                  <c:v>31.00003955852327</c:v>
                </c:pt>
                <c:pt idx="15673">
                  <c:v>31.002017484865291</c:v>
                </c:pt>
                <c:pt idx="15674">
                  <c:v>31.003995411207313</c:v>
                </c:pt>
                <c:pt idx="15675">
                  <c:v>31.005973337549335</c:v>
                </c:pt>
                <c:pt idx="15676">
                  <c:v>31.007951263891361</c:v>
                </c:pt>
                <c:pt idx="15677">
                  <c:v>31.009929190233382</c:v>
                </c:pt>
                <c:pt idx="15678">
                  <c:v>31.011907116575404</c:v>
                </c:pt>
                <c:pt idx="15679">
                  <c:v>31.013885042917426</c:v>
                </c:pt>
                <c:pt idx="15680">
                  <c:v>31.015862969259452</c:v>
                </c:pt>
                <c:pt idx="15681">
                  <c:v>31.017840895601474</c:v>
                </c:pt>
                <c:pt idx="15682">
                  <c:v>31.019818821943495</c:v>
                </c:pt>
                <c:pt idx="15683">
                  <c:v>31.021796748285517</c:v>
                </c:pt>
                <c:pt idx="15684">
                  <c:v>31.023774674627543</c:v>
                </c:pt>
                <c:pt idx="15685">
                  <c:v>31.025752600969565</c:v>
                </c:pt>
                <c:pt idx="15686">
                  <c:v>31.027730527311586</c:v>
                </c:pt>
                <c:pt idx="15687">
                  <c:v>31.029708453653608</c:v>
                </c:pt>
                <c:pt idx="15688">
                  <c:v>31.031686379995634</c:v>
                </c:pt>
                <c:pt idx="15689">
                  <c:v>31.033664306337656</c:v>
                </c:pt>
                <c:pt idx="15690">
                  <c:v>31.035642232679677</c:v>
                </c:pt>
                <c:pt idx="15691">
                  <c:v>31.037620159021699</c:v>
                </c:pt>
                <c:pt idx="15692">
                  <c:v>31.039598085363725</c:v>
                </c:pt>
                <c:pt idx="15693">
                  <c:v>31.041576011705747</c:v>
                </c:pt>
                <c:pt idx="15694">
                  <c:v>31.043553938047769</c:v>
                </c:pt>
                <c:pt idx="15695">
                  <c:v>31.04553186438979</c:v>
                </c:pt>
                <c:pt idx="15696">
                  <c:v>31.047509790731816</c:v>
                </c:pt>
                <c:pt idx="15697">
                  <c:v>31.049487717073838</c:v>
                </c:pt>
                <c:pt idx="15698">
                  <c:v>31.05146564341586</c:v>
                </c:pt>
                <c:pt idx="15699">
                  <c:v>31.053443569757881</c:v>
                </c:pt>
                <c:pt idx="15700">
                  <c:v>31.055421496099907</c:v>
                </c:pt>
                <c:pt idx="15701">
                  <c:v>31.057399422441929</c:v>
                </c:pt>
                <c:pt idx="15702">
                  <c:v>31.059377348783951</c:v>
                </c:pt>
                <c:pt idx="15703">
                  <c:v>31.061355275125972</c:v>
                </c:pt>
                <c:pt idx="15704">
                  <c:v>31.063333201467998</c:v>
                </c:pt>
                <c:pt idx="15705">
                  <c:v>31.06531112781002</c:v>
                </c:pt>
                <c:pt idx="15706">
                  <c:v>31.067289054152042</c:v>
                </c:pt>
                <c:pt idx="15707">
                  <c:v>31.069266980494064</c:v>
                </c:pt>
                <c:pt idx="15708">
                  <c:v>31.071244906836089</c:v>
                </c:pt>
                <c:pt idx="15709">
                  <c:v>31.073222833178111</c:v>
                </c:pt>
                <c:pt idx="15710">
                  <c:v>31.075200759520133</c:v>
                </c:pt>
                <c:pt idx="15711">
                  <c:v>31.077178685862155</c:v>
                </c:pt>
                <c:pt idx="15712">
                  <c:v>31.07915661220418</c:v>
                </c:pt>
                <c:pt idx="15713">
                  <c:v>31.081134538546202</c:v>
                </c:pt>
                <c:pt idx="15714">
                  <c:v>31.083112464888224</c:v>
                </c:pt>
                <c:pt idx="15715">
                  <c:v>31.085090391230246</c:v>
                </c:pt>
                <c:pt idx="15716">
                  <c:v>31.087068317572271</c:v>
                </c:pt>
                <c:pt idx="15717">
                  <c:v>31.089046243914293</c:v>
                </c:pt>
                <c:pt idx="15718">
                  <c:v>31.091024170256315</c:v>
                </c:pt>
                <c:pt idx="15719">
                  <c:v>31.093002096598337</c:v>
                </c:pt>
                <c:pt idx="15720">
                  <c:v>31.094980022940362</c:v>
                </c:pt>
                <c:pt idx="15721">
                  <c:v>31.096957949282384</c:v>
                </c:pt>
                <c:pt idx="15722">
                  <c:v>31.098935875624406</c:v>
                </c:pt>
                <c:pt idx="15723">
                  <c:v>31.100913801966428</c:v>
                </c:pt>
                <c:pt idx="15724">
                  <c:v>31.102891728308453</c:v>
                </c:pt>
                <c:pt idx="15725">
                  <c:v>31.104869654650475</c:v>
                </c:pt>
                <c:pt idx="15726">
                  <c:v>31.106847580992497</c:v>
                </c:pt>
                <c:pt idx="15727">
                  <c:v>31.108825507334519</c:v>
                </c:pt>
                <c:pt idx="15728">
                  <c:v>31.110803433676544</c:v>
                </c:pt>
                <c:pt idx="15729">
                  <c:v>31.112781360018566</c:v>
                </c:pt>
                <c:pt idx="15730">
                  <c:v>31.114759286360588</c:v>
                </c:pt>
                <c:pt idx="15731">
                  <c:v>31.11673721270261</c:v>
                </c:pt>
                <c:pt idx="15732">
                  <c:v>31.118715139044635</c:v>
                </c:pt>
                <c:pt idx="15733">
                  <c:v>31.120693065386657</c:v>
                </c:pt>
                <c:pt idx="15734">
                  <c:v>31.122670991728679</c:v>
                </c:pt>
                <c:pt idx="15735">
                  <c:v>31.124648918070701</c:v>
                </c:pt>
                <c:pt idx="15736">
                  <c:v>31.126626844412726</c:v>
                </c:pt>
                <c:pt idx="15737">
                  <c:v>31.128604770754748</c:v>
                </c:pt>
                <c:pt idx="15738">
                  <c:v>31.13058269709677</c:v>
                </c:pt>
                <c:pt idx="15739">
                  <c:v>31.132560623438792</c:v>
                </c:pt>
                <c:pt idx="15740">
                  <c:v>31.134538549780817</c:v>
                </c:pt>
                <c:pt idx="15741">
                  <c:v>31.136516476122839</c:v>
                </c:pt>
                <c:pt idx="15742">
                  <c:v>31.138494402464861</c:v>
                </c:pt>
                <c:pt idx="15743">
                  <c:v>31.140472328806883</c:v>
                </c:pt>
                <c:pt idx="15744">
                  <c:v>31.142450255148908</c:v>
                </c:pt>
                <c:pt idx="15745">
                  <c:v>31.14442818149093</c:v>
                </c:pt>
                <c:pt idx="15746">
                  <c:v>31.146406107832952</c:v>
                </c:pt>
                <c:pt idx="15747">
                  <c:v>31.148384034174974</c:v>
                </c:pt>
                <c:pt idx="15748">
                  <c:v>31.150361960516999</c:v>
                </c:pt>
                <c:pt idx="15749">
                  <c:v>31.152339886859021</c:v>
                </c:pt>
                <c:pt idx="15750">
                  <c:v>31.154317813201043</c:v>
                </c:pt>
                <c:pt idx="15751">
                  <c:v>31.156295739543065</c:v>
                </c:pt>
                <c:pt idx="15752">
                  <c:v>31.158273665885091</c:v>
                </c:pt>
                <c:pt idx="15753">
                  <c:v>31.160251592227112</c:v>
                </c:pt>
                <c:pt idx="15754">
                  <c:v>31.162229518569134</c:v>
                </c:pt>
                <c:pt idx="15755">
                  <c:v>31.164207444911156</c:v>
                </c:pt>
                <c:pt idx="15756">
                  <c:v>31.166185371253182</c:v>
                </c:pt>
                <c:pt idx="15757">
                  <c:v>31.168163297595203</c:v>
                </c:pt>
                <c:pt idx="15758">
                  <c:v>31.170141223937225</c:v>
                </c:pt>
                <c:pt idx="15759">
                  <c:v>31.172119150279247</c:v>
                </c:pt>
                <c:pt idx="15760">
                  <c:v>31.174097076621273</c:v>
                </c:pt>
                <c:pt idx="15761">
                  <c:v>31.176075002963294</c:v>
                </c:pt>
                <c:pt idx="15762">
                  <c:v>31.178052929305316</c:v>
                </c:pt>
                <c:pt idx="15763">
                  <c:v>31.180030855647338</c:v>
                </c:pt>
                <c:pt idx="15764">
                  <c:v>31.182008781989364</c:v>
                </c:pt>
                <c:pt idx="15765">
                  <c:v>31.183986708331386</c:v>
                </c:pt>
                <c:pt idx="15766">
                  <c:v>31.185964634673407</c:v>
                </c:pt>
                <c:pt idx="15767">
                  <c:v>31.187942561015429</c:v>
                </c:pt>
                <c:pt idx="15768">
                  <c:v>31.189920487357455</c:v>
                </c:pt>
                <c:pt idx="15769">
                  <c:v>31.191898413699477</c:v>
                </c:pt>
                <c:pt idx="15770">
                  <c:v>31.193876340041498</c:v>
                </c:pt>
                <c:pt idx="15771">
                  <c:v>31.19585426638352</c:v>
                </c:pt>
                <c:pt idx="15772">
                  <c:v>31.197832192725546</c:v>
                </c:pt>
                <c:pt idx="15773">
                  <c:v>31.199810119067568</c:v>
                </c:pt>
                <c:pt idx="15774">
                  <c:v>31.20178804540959</c:v>
                </c:pt>
                <c:pt idx="15775">
                  <c:v>31.203765971751611</c:v>
                </c:pt>
                <c:pt idx="15776">
                  <c:v>31.205743898093637</c:v>
                </c:pt>
                <c:pt idx="15777">
                  <c:v>31.207721824435659</c:v>
                </c:pt>
                <c:pt idx="15778">
                  <c:v>31.209699750777681</c:v>
                </c:pt>
                <c:pt idx="15779">
                  <c:v>31.211677677119702</c:v>
                </c:pt>
                <c:pt idx="15780">
                  <c:v>31.213655603461728</c:v>
                </c:pt>
                <c:pt idx="15781">
                  <c:v>31.21563352980375</c:v>
                </c:pt>
                <c:pt idx="15782">
                  <c:v>31.217611456145772</c:v>
                </c:pt>
                <c:pt idx="15783">
                  <c:v>31.219589382487793</c:v>
                </c:pt>
                <c:pt idx="15784">
                  <c:v>31.221567308829819</c:v>
                </c:pt>
                <c:pt idx="15785">
                  <c:v>31.223545235171841</c:v>
                </c:pt>
                <c:pt idx="15786">
                  <c:v>31.225523161513863</c:v>
                </c:pt>
                <c:pt idx="15787">
                  <c:v>31.227501087855885</c:v>
                </c:pt>
                <c:pt idx="15788">
                  <c:v>31.22947901419791</c:v>
                </c:pt>
                <c:pt idx="15789">
                  <c:v>31.231456940539932</c:v>
                </c:pt>
                <c:pt idx="15790">
                  <c:v>31.233434866881954</c:v>
                </c:pt>
                <c:pt idx="15791">
                  <c:v>31.235412793223976</c:v>
                </c:pt>
                <c:pt idx="15792">
                  <c:v>31.237390719566001</c:v>
                </c:pt>
                <c:pt idx="15793">
                  <c:v>31.239368645908023</c:v>
                </c:pt>
                <c:pt idx="15794">
                  <c:v>31.241346572250045</c:v>
                </c:pt>
                <c:pt idx="15795">
                  <c:v>31.243324498592067</c:v>
                </c:pt>
                <c:pt idx="15796">
                  <c:v>31.245302424934092</c:v>
                </c:pt>
                <c:pt idx="15797">
                  <c:v>31.247280351276114</c:v>
                </c:pt>
                <c:pt idx="15798">
                  <c:v>31.249258277618136</c:v>
                </c:pt>
                <c:pt idx="15799">
                  <c:v>31.251236203960158</c:v>
                </c:pt>
                <c:pt idx="15800">
                  <c:v>31.253214130302183</c:v>
                </c:pt>
                <c:pt idx="15801">
                  <c:v>31.255192056644205</c:v>
                </c:pt>
                <c:pt idx="15802">
                  <c:v>31.257169982986227</c:v>
                </c:pt>
                <c:pt idx="15803">
                  <c:v>31.259147909328249</c:v>
                </c:pt>
                <c:pt idx="15804">
                  <c:v>31.261125835670274</c:v>
                </c:pt>
                <c:pt idx="15805">
                  <c:v>31.263103762012296</c:v>
                </c:pt>
                <c:pt idx="15806">
                  <c:v>31.265081688354318</c:v>
                </c:pt>
                <c:pt idx="15807">
                  <c:v>31.26705961469634</c:v>
                </c:pt>
                <c:pt idx="15808">
                  <c:v>31.269037541038365</c:v>
                </c:pt>
                <c:pt idx="15809">
                  <c:v>31.271015467380387</c:v>
                </c:pt>
                <c:pt idx="15810">
                  <c:v>31.272993393722409</c:v>
                </c:pt>
                <c:pt idx="15811">
                  <c:v>31.274971320064431</c:v>
                </c:pt>
                <c:pt idx="15812">
                  <c:v>31.276949246406456</c:v>
                </c:pt>
                <c:pt idx="15813">
                  <c:v>31.278927172748478</c:v>
                </c:pt>
                <c:pt idx="15814">
                  <c:v>31.2809050990905</c:v>
                </c:pt>
                <c:pt idx="15815">
                  <c:v>31.282883025432522</c:v>
                </c:pt>
                <c:pt idx="15816">
                  <c:v>31.284860951774547</c:v>
                </c:pt>
                <c:pt idx="15817">
                  <c:v>31.286838878116569</c:v>
                </c:pt>
                <c:pt idx="15818">
                  <c:v>31.288816804458591</c:v>
                </c:pt>
                <c:pt idx="15819">
                  <c:v>31.290794730800613</c:v>
                </c:pt>
                <c:pt idx="15820">
                  <c:v>31.292772657142638</c:v>
                </c:pt>
                <c:pt idx="15821">
                  <c:v>31.29475058348466</c:v>
                </c:pt>
                <c:pt idx="15822">
                  <c:v>31.296728509826682</c:v>
                </c:pt>
                <c:pt idx="15823">
                  <c:v>31.298706436168704</c:v>
                </c:pt>
                <c:pt idx="15824">
                  <c:v>31.300684362510729</c:v>
                </c:pt>
                <c:pt idx="15825">
                  <c:v>31.302662288852751</c:v>
                </c:pt>
                <c:pt idx="15826">
                  <c:v>31.304640215194773</c:v>
                </c:pt>
                <c:pt idx="15827">
                  <c:v>31.306618141536795</c:v>
                </c:pt>
                <c:pt idx="15828">
                  <c:v>31.30859606787882</c:v>
                </c:pt>
                <c:pt idx="15829">
                  <c:v>31.310573994220842</c:v>
                </c:pt>
                <c:pt idx="15830">
                  <c:v>31.312551920562864</c:v>
                </c:pt>
                <c:pt idx="15831">
                  <c:v>31.314529846904886</c:v>
                </c:pt>
                <c:pt idx="15832">
                  <c:v>31.316507773246911</c:v>
                </c:pt>
                <c:pt idx="15833">
                  <c:v>31.318485699588933</c:v>
                </c:pt>
                <c:pt idx="15834">
                  <c:v>31.320463625930955</c:v>
                </c:pt>
                <c:pt idx="15835">
                  <c:v>31.322441552272977</c:v>
                </c:pt>
                <c:pt idx="15836">
                  <c:v>31.324419478615003</c:v>
                </c:pt>
                <c:pt idx="15837">
                  <c:v>31.326397404957024</c:v>
                </c:pt>
                <c:pt idx="15838">
                  <c:v>31.328375331299046</c:v>
                </c:pt>
                <c:pt idx="15839">
                  <c:v>31.330353257641068</c:v>
                </c:pt>
                <c:pt idx="15840">
                  <c:v>31.332331183983094</c:v>
                </c:pt>
                <c:pt idx="15841">
                  <c:v>31.334309110325115</c:v>
                </c:pt>
                <c:pt idx="15842">
                  <c:v>31.336287036667137</c:v>
                </c:pt>
                <c:pt idx="15843">
                  <c:v>31.338264963009159</c:v>
                </c:pt>
                <c:pt idx="15844">
                  <c:v>31.340242889351185</c:v>
                </c:pt>
                <c:pt idx="15845">
                  <c:v>31.342220815693207</c:v>
                </c:pt>
                <c:pt idx="15846">
                  <c:v>31.344198742035228</c:v>
                </c:pt>
                <c:pt idx="15847">
                  <c:v>31.34617666837725</c:v>
                </c:pt>
                <c:pt idx="15848">
                  <c:v>31.348154594719276</c:v>
                </c:pt>
                <c:pt idx="15849">
                  <c:v>31.350132521061298</c:v>
                </c:pt>
                <c:pt idx="15850">
                  <c:v>31.352110447403319</c:v>
                </c:pt>
                <c:pt idx="15851">
                  <c:v>31.354088373745341</c:v>
                </c:pt>
                <c:pt idx="15852">
                  <c:v>31.356066300087367</c:v>
                </c:pt>
                <c:pt idx="15853">
                  <c:v>31.358044226429389</c:v>
                </c:pt>
                <c:pt idx="15854">
                  <c:v>31.36002215277141</c:v>
                </c:pt>
                <c:pt idx="15855">
                  <c:v>31.362000079113432</c:v>
                </c:pt>
                <c:pt idx="15856">
                  <c:v>31.363978005455458</c:v>
                </c:pt>
                <c:pt idx="15857">
                  <c:v>31.36595593179748</c:v>
                </c:pt>
                <c:pt idx="15858">
                  <c:v>31.367933858139502</c:v>
                </c:pt>
                <c:pt idx="15859">
                  <c:v>31.369911784481523</c:v>
                </c:pt>
                <c:pt idx="15860">
                  <c:v>31.371889710823549</c:v>
                </c:pt>
                <c:pt idx="15861">
                  <c:v>31.373867637165571</c:v>
                </c:pt>
                <c:pt idx="15862">
                  <c:v>31.375845563507593</c:v>
                </c:pt>
                <c:pt idx="15863">
                  <c:v>31.377823489849614</c:v>
                </c:pt>
                <c:pt idx="15864">
                  <c:v>31.37980141619164</c:v>
                </c:pt>
                <c:pt idx="15865">
                  <c:v>31.381779342533662</c:v>
                </c:pt>
                <c:pt idx="15866">
                  <c:v>31.383757268875684</c:v>
                </c:pt>
                <c:pt idx="15867">
                  <c:v>31.385735195217705</c:v>
                </c:pt>
                <c:pt idx="15868">
                  <c:v>31.387713121559731</c:v>
                </c:pt>
                <c:pt idx="15869">
                  <c:v>31.389691047901753</c:v>
                </c:pt>
                <c:pt idx="15870">
                  <c:v>31.391668974243775</c:v>
                </c:pt>
                <c:pt idx="15871">
                  <c:v>31.393646900585797</c:v>
                </c:pt>
                <c:pt idx="15872">
                  <c:v>31.395624826927822</c:v>
                </c:pt>
                <c:pt idx="15873">
                  <c:v>31.397602753269844</c:v>
                </c:pt>
                <c:pt idx="15874">
                  <c:v>31.399580679611866</c:v>
                </c:pt>
                <c:pt idx="15875">
                  <c:v>31.401558605953888</c:v>
                </c:pt>
                <c:pt idx="15876">
                  <c:v>31.403536532295913</c:v>
                </c:pt>
                <c:pt idx="15877">
                  <c:v>31.405514458637935</c:v>
                </c:pt>
                <c:pt idx="15878">
                  <c:v>31.407492384979957</c:v>
                </c:pt>
                <c:pt idx="15879">
                  <c:v>31.409470311321979</c:v>
                </c:pt>
                <c:pt idx="15880">
                  <c:v>31.411448237664004</c:v>
                </c:pt>
                <c:pt idx="15881">
                  <c:v>31.413426164006026</c:v>
                </c:pt>
                <c:pt idx="15882">
                  <c:v>31.415404090348048</c:v>
                </c:pt>
                <c:pt idx="15883">
                  <c:v>31.41738201669007</c:v>
                </c:pt>
                <c:pt idx="15884">
                  <c:v>31.419359943032095</c:v>
                </c:pt>
                <c:pt idx="15885">
                  <c:v>31.421337869374117</c:v>
                </c:pt>
                <c:pt idx="15886">
                  <c:v>31.423315795716139</c:v>
                </c:pt>
                <c:pt idx="15887">
                  <c:v>31.425293722058161</c:v>
                </c:pt>
                <c:pt idx="15888">
                  <c:v>31.427271648400186</c:v>
                </c:pt>
                <c:pt idx="15889">
                  <c:v>31.429249574742208</c:v>
                </c:pt>
                <c:pt idx="15890">
                  <c:v>31.43122750108423</c:v>
                </c:pt>
                <c:pt idx="15891">
                  <c:v>31.433205427426252</c:v>
                </c:pt>
                <c:pt idx="15892">
                  <c:v>31.435183353768277</c:v>
                </c:pt>
                <c:pt idx="15893">
                  <c:v>31.437161280110299</c:v>
                </c:pt>
                <c:pt idx="15894">
                  <c:v>31.439139206452321</c:v>
                </c:pt>
                <c:pt idx="15895">
                  <c:v>31.441117132794343</c:v>
                </c:pt>
                <c:pt idx="15896">
                  <c:v>31.443095059136368</c:v>
                </c:pt>
                <c:pt idx="15897">
                  <c:v>31.44507298547839</c:v>
                </c:pt>
                <c:pt idx="15898">
                  <c:v>31.447050911820412</c:v>
                </c:pt>
                <c:pt idx="15899">
                  <c:v>31.449028838162434</c:v>
                </c:pt>
                <c:pt idx="15900">
                  <c:v>31.451006764504459</c:v>
                </c:pt>
                <c:pt idx="15901">
                  <c:v>31.452984690846481</c:v>
                </c:pt>
                <c:pt idx="15902">
                  <c:v>31.454962617188503</c:v>
                </c:pt>
                <c:pt idx="15903">
                  <c:v>31.456940543530525</c:v>
                </c:pt>
                <c:pt idx="15904">
                  <c:v>31.45891846987255</c:v>
                </c:pt>
                <c:pt idx="15905">
                  <c:v>31.460896396214572</c:v>
                </c:pt>
                <c:pt idx="15906">
                  <c:v>31.462874322556594</c:v>
                </c:pt>
                <c:pt idx="15907">
                  <c:v>31.464852248898616</c:v>
                </c:pt>
                <c:pt idx="15908">
                  <c:v>31.466830175240641</c:v>
                </c:pt>
                <c:pt idx="15909">
                  <c:v>31.468808101582663</c:v>
                </c:pt>
                <c:pt idx="15910">
                  <c:v>31.470786027924685</c:v>
                </c:pt>
                <c:pt idx="15911">
                  <c:v>31.472763954266707</c:v>
                </c:pt>
                <c:pt idx="15912">
                  <c:v>31.474741880608732</c:v>
                </c:pt>
                <c:pt idx="15913">
                  <c:v>31.476719806950754</c:v>
                </c:pt>
                <c:pt idx="15914">
                  <c:v>31.478697733292776</c:v>
                </c:pt>
                <c:pt idx="15915">
                  <c:v>31.480675659634798</c:v>
                </c:pt>
                <c:pt idx="15916">
                  <c:v>31.482653585976824</c:v>
                </c:pt>
                <c:pt idx="15917">
                  <c:v>31.484631512318845</c:v>
                </c:pt>
                <c:pt idx="15918">
                  <c:v>31.486609438660867</c:v>
                </c:pt>
                <c:pt idx="15919">
                  <c:v>31.488587365002889</c:v>
                </c:pt>
                <c:pt idx="15920">
                  <c:v>31.490565291344915</c:v>
                </c:pt>
                <c:pt idx="15921">
                  <c:v>31.492543217686936</c:v>
                </c:pt>
                <c:pt idx="15922">
                  <c:v>31.494521144028958</c:v>
                </c:pt>
                <c:pt idx="15923">
                  <c:v>31.49649907037098</c:v>
                </c:pt>
                <c:pt idx="15924">
                  <c:v>31.498476996713006</c:v>
                </c:pt>
                <c:pt idx="15925">
                  <c:v>31.500454923055027</c:v>
                </c:pt>
                <c:pt idx="15926">
                  <c:v>31.502432849397049</c:v>
                </c:pt>
                <c:pt idx="15927">
                  <c:v>31.504410775739071</c:v>
                </c:pt>
                <c:pt idx="15928">
                  <c:v>31.506388702081097</c:v>
                </c:pt>
                <c:pt idx="15929">
                  <c:v>31.508366628423119</c:v>
                </c:pt>
                <c:pt idx="15930">
                  <c:v>31.51034455476514</c:v>
                </c:pt>
                <c:pt idx="15931">
                  <c:v>31.512322481107162</c:v>
                </c:pt>
                <c:pt idx="15932">
                  <c:v>31.514300407449188</c:v>
                </c:pt>
                <c:pt idx="15933">
                  <c:v>31.51627833379121</c:v>
                </c:pt>
                <c:pt idx="15934">
                  <c:v>31.518256260133231</c:v>
                </c:pt>
                <c:pt idx="15935">
                  <c:v>31.520234186475253</c:v>
                </c:pt>
                <c:pt idx="15936">
                  <c:v>31.522212112817279</c:v>
                </c:pt>
                <c:pt idx="15937">
                  <c:v>31.524190039159301</c:v>
                </c:pt>
                <c:pt idx="15938">
                  <c:v>31.526167965501322</c:v>
                </c:pt>
                <c:pt idx="15939">
                  <c:v>31.528145891843344</c:v>
                </c:pt>
                <c:pt idx="15940">
                  <c:v>31.53012381818537</c:v>
                </c:pt>
                <c:pt idx="15941">
                  <c:v>31.532101744527392</c:v>
                </c:pt>
                <c:pt idx="15942">
                  <c:v>31.534079670869414</c:v>
                </c:pt>
                <c:pt idx="15943">
                  <c:v>31.536057597211435</c:v>
                </c:pt>
                <c:pt idx="15944">
                  <c:v>31.538035523553461</c:v>
                </c:pt>
                <c:pt idx="15945">
                  <c:v>31.540013449895483</c:v>
                </c:pt>
                <c:pt idx="15946">
                  <c:v>31.541991376237505</c:v>
                </c:pt>
                <c:pt idx="15947">
                  <c:v>31.543969302579526</c:v>
                </c:pt>
                <c:pt idx="15948">
                  <c:v>31.545947228921552</c:v>
                </c:pt>
                <c:pt idx="15949">
                  <c:v>31.547925155263574</c:v>
                </c:pt>
                <c:pt idx="15950">
                  <c:v>31.549903081605596</c:v>
                </c:pt>
                <c:pt idx="15951">
                  <c:v>31.551881007947618</c:v>
                </c:pt>
                <c:pt idx="15952">
                  <c:v>31.553858934289643</c:v>
                </c:pt>
                <c:pt idx="15953">
                  <c:v>31.555836860631665</c:v>
                </c:pt>
                <c:pt idx="15954">
                  <c:v>31.557814786973687</c:v>
                </c:pt>
                <c:pt idx="15955">
                  <c:v>31.559792713315709</c:v>
                </c:pt>
                <c:pt idx="15956">
                  <c:v>31.561770639657734</c:v>
                </c:pt>
                <c:pt idx="15957">
                  <c:v>31.563748565999756</c:v>
                </c:pt>
                <c:pt idx="15958">
                  <c:v>31.565726492341778</c:v>
                </c:pt>
                <c:pt idx="15959">
                  <c:v>31.5677044186838</c:v>
                </c:pt>
                <c:pt idx="15960">
                  <c:v>31.569682345025825</c:v>
                </c:pt>
                <c:pt idx="15961">
                  <c:v>31.571660271367847</c:v>
                </c:pt>
                <c:pt idx="15962">
                  <c:v>31.573638197709869</c:v>
                </c:pt>
                <c:pt idx="15963">
                  <c:v>31.575616124051891</c:v>
                </c:pt>
                <c:pt idx="15964">
                  <c:v>31.577594050393916</c:v>
                </c:pt>
                <c:pt idx="15965">
                  <c:v>31.579571976735938</c:v>
                </c:pt>
                <c:pt idx="15966">
                  <c:v>31.58154990307796</c:v>
                </c:pt>
                <c:pt idx="15967">
                  <c:v>31.583527829419982</c:v>
                </c:pt>
                <c:pt idx="15968">
                  <c:v>31.585505755762007</c:v>
                </c:pt>
                <c:pt idx="15969">
                  <c:v>31.587483682104029</c:v>
                </c:pt>
                <c:pt idx="15970">
                  <c:v>31.589461608446051</c:v>
                </c:pt>
                <c:pt idx="15971">
                  <c:v>31.591439534788073</c:v>
                </c:pt>
                <c:pt idx="15972">
                  <c:v>31.593417461130098</c:v>
                </c:pt>
                <c:pt idx="15973">
                  <c:v>31.59539538747212</c:v>
                </c:pt>
                <c:pt idx="15974">
                  <c:v>31.597373313814142</c:v>
                </c:pt>
                <c:pt idx="15975">
                  <c:v>31.599351240156164</c:v>
                </c:pt>
                <c:pt idx="15976">
                  <c:v>31.601329166498189</c:v>
                </c:pt>
                <c:pt idx="15977">
                  <c:v>31.603307092840211</c:v>
                </c:pt>
                <c:pt idx="15978">
                  <c:v>31.605285019182233</c:v>
                </c:pt>
                <c:pt idx="15979">
                  <c:v>31.607262945524255</c:v>
                </c:pt>
                <c:pt idx="15980">
                  <c:v>31.60924087186628</c:v>
                </c:pt>
                <c:pt idx="15981">
                  <c:v>31.611218798208302</c:v>
                </c:pt>
                <c:pt idx="15982">
                  <c:v>31.613196724550324</c:v>
                </c:pt>
                <c:pt idx="15983">
                  <c:v>31.615174650892346</c:v>
                </c:pt>
                <c:pt idx="15984">
                  <c:v>31.617152577234371</c:v>
                </c:pt>
                <c:pt idx="15985">
                  <c:v>31.619130503576393</c:v>
                </c:pt>
                <c:pt idx="15986">
                  <c:v>31.621108429918415</c:v>
                </c:pt>
                <c:pt idx="15987">
                  <c:v>31.623086356260437</c:v>
                </c:pt>
                <c:pt idx="15988">
                  <c:v>31.625064282602462</c:v>
                </c:pt>
                <c:pt idx="15989">
                  <c:v>31.627042208944484</c:v>
                </c:pt>
                <c:pt idx="15990">
                  <c:v>31.629020135286506</c:v>
                </c:pt>
                <c:pt idx="15991">
                  <c:v>31.630998061628528</c:v>
                </c:pt>
                <c:pt idx="15992">
                  <c:v>31.632975987970553</c:v>
                </c:pt>
                <c:pt idx="15993">
                  <c:v>31.634953914312575</c:v>
                </c:pt>
                <c:pt idx="15994">
                  <c:v>31.636931840654597</c:v>
                </c:pt>
                <c:pt idx="15995">
                  <c:v>31.638909766996619</c:v>
                </c:pt>
                <c:pt idx="15996">
                  <c:v>31.640887693338644</c:v>
                </c:pt>
                <c:pt idx="15997">
                  <c:v>31.642865619680666</c:v>
                </c:pt>
                <c:pt idx="15998">
                  <c:v>31.644843546022688</c:v>
                </c:pt>
                <c:pt idx="15999">
                  <c:v>31.64682147236471</c:v>
                </c:pt>
                <c:pt idx="16000">
                  <c:v>31.648799398706736</c:v>
                </c:pt>
                <c:pt idx="16001">
                  <c:v>31.650777325048757</c:v>
                </c:pt>
                <c:pt idx="16002">
                  <c:v>31.652755251390779</c:v>
                </c:pt>
                <c:pt idx="16003">
                  <c:v>31.654733177732801</c:v>
                </c:pt>
                <c:pt idx="16004">
                  <c:v>31.656711104074827</c:v>
                </c:pt>
                <c:pt idx="16005">
                  <c:v>31.658689030416848</c:v>
                </c:pt>
                <c:pt idx="16006">
                  <c:v>31.66066695675887</c:v>
                </c:pt>
                <c:pt idx="16007">
                  <c:v>31.662644883100892</c:v>
                </c:pt>
                <c:pt idx="16008">
                  <c:v>31.664622809442918</c:v>
                </c:pt>
                <c:pt idx="16009">
                  <c:v>31.66660073578494</c:v>
                </c:pt>
                <c:pt idx="16010">
                  <c:v>31.668578662126961</c:v>
                </c:pt>
                <c:pt idx="16011">
                  <c:v>31.670556588468983</c:v>
                </c:pt>
                <c:pt idx="16012">
                  <c:v>31.672534514811009</c:v>
                </c:pt>
                <c:pt idx="16013">
                  <c:v>31.674512441153031</c:v>
                </c:pt>
                <c:pt idx="16014">
                  <c:v>31.676490367495052</c:v>
                </c:pt>
                <c:pt idx="16015">
                  <c:v>31.678468293837074</c:v>
                </c:pt>
                <c:pt idx="16016">
                  <c:v>31.6804462201791</c:v>
                </c:pt>
                <c:pt idx="16017">
                  <c:v>31.682424146521122</c:v>
                </c:pt>
                <c:pt idx="16018">
                  <c:v>31.684402072863143</c:v>
                </c:pt>
                <c:pt idx="16019">
                  <c:v>31.686379999205165</c:v>
                </c:pt>
                <c:pt idx="16020">
                  <c:v>31.688357925547191</c:v>
                </c:pt>
                <c:pt idx="16021">
                  <c:v>31.690335851889213</c:v>
                </c:pt>
                <c:pt idx="16022">
                  <c:v>31.692313778231235</c:v>
                </c:pt>
                <c:pt idx="16023">
                  <c:v>31.694291704573256</c:v>
                </c:pt>
                <c:pt idx="16024">
                  <c:v>31.696269630915282</c:v>
                </c:pt>
                <c:pt idx="16025">
                  <c:v>31.698247557257304</c:v>
                </c:pt>
                <c:pt idx="16026">
                  <c:v>31.700225483599326</c:v>
                </c:pt>
                <c:pt idx="16027">
                  <c:v>31.702203409941347</c:v>
                </c:pt>
                <c:pt idx="16028">
                  <c:v>31.704181336283373</c:v>
                </c:pt>
                <c:pt idx="16029">
                  <c:v>31.706159262625395</c:v>
                </c:pt>
                <c:pt idx="16030">
                  <c:v>31.708137188967417</c:v>
                </c:pt>
                <c:pt idx="16031">
                  <c:v>31.710115115309438</c:v>
                </c:pt>
                <c:pt idx="16032">
                  <c:v>31.712093041651464</c:v>
                </c:pt>
                <c:pt idx="16033">
                  <c:v>31.714070967993486</c:v>
                </c:pt>
                <c:pt idx="16034">
                  <c:v>31.716048894335508</c:v>
                </c:pt>
                <c:pt idx="16035">
                  <c:v>31.71802682067753</c:v>
                </c:pt>
                <c:pt idx="16036">
                  <c:v>31.720004747019555</c:v>
                </c:pt>
                <c:pt idx="16037">
                  <c:v>31.721982673361577</c:v>
                </c:pt>
                <c:pt idx="16038">
                  <c:v>31.723960599703599</c:v>
                </c:pt>
                <c:pt idx="16039">
                  <c:v>31.725938526045621</c:v>
                </c:pt>
                <c:pt idx="16040">
                  <c:v>31.727916452387646</c:v>
                </c:pt>
                <c:pt idx="16041">
                  <c:v>31.729894378729668</c:v>
                </c:pt>
                <c:pt idx="16042">
                  <c:v>31.73187230507169</c:v>
                </c:pt>
                <c:pt idx="16043">
                  <c:v>31.733850231413712</c:v>
                </c:pt>
                <c:pt idx="16044">
                  <c:v>31.735828157755737</c:v>
                </c:pt>
                <c:pt idx="16045">
                  <c:v>31.737806084097759</c:v>
                </c:pt>
                <c:pt idx="16046">
                  <c:v>31.739784010439781</c:v>
                </c:pt>
                <c:pt idx="16047">
                  <c:v>31.741761936781803</c:v>
                </c:pt>
                <c:pt idx="16048">
                  <c:v>31.743739863123828</c:v>
                </c:pt>
                <c:pt idx="16049">
                  <c:v>31.74571778946585</c:v>
                </c:pt>
                <c:pt idx="16050">
                  <c:v>31.747695715807872</c:v>
                </c:pt>
                <c:pt idx="16051">
                  <c:v>31.749673642149894</c:v>
                </c:pt>
                <c:pt idx="16052">
                  <c:v>31.751651568491919</c:v>
                </c:pt>
                <c:pt idx="16053">
                  <c:v>31.753629494833941</c:v>
                </c:pt>
                <c:pt idx="16054">
                  <c:v>31.755607421175963</c:v>
                </c:pt>
                <c:pt idx="16055">
                  <c:v>31.757585347517985</c:v>
                </c:pt>
                <c:pt idx="16056">
                  <c:v>31.75956327386001</c:v>
                </c:pt>
                <c:pt idx="16057">
                  <c:v>31.761541200202032</c:v>
                </c:pt>
                <c:pt idx="16058">
                  <c:v>31.763519126544054</c:v>
                </c:pt>
                <c:pt idx="16059">
                  <c:v>31.765497052886076</c:v>
                </c:pt>
                <c:pt idx="16060">
                  <c:v>31.767474979228101</c:v>
                </c:pt>
                <c:pt idx="16061">
                  <c:v>31.769452905570123</c:v>
                </c:pt>
                <c:pt idx="16062">
                  <c:v>31.771430831912145</c:v>
                </c:pt>
                <c:pt idx="16063">
                  <c:v>31.773408758254167</c:v>
                </c:pt>
                <c:pt idx="16064">
                  <c:v>31.775386684596192</c:v>
                </c:pt>
                <c:pt idx="16065">
                  <c:v>31.777364610938214</c:v>
                </c:pt>
                <c:pt idx="16066">
                  <c:v>31.779342537280236</c:v>
                </c:pt>
                <c:pt idx="16067">
                  <c:v>31.781320463622258</c:v>
                </c:pt>
                <c:pt idx="16068">
                  <c:v>31.783298389964283</c:v>
                </c:pt>
                <c:pt idx="16069">
                  <c:v>31.785276316306305</c:v>
                </c:pt>
                <c:pt idx="16070">
                  <c:v>31.787254242648327</c:v>
                </c:pt>
                <c:pt idx="16071">
                  <c:v>31.789232168990349</c:v>
                </c:pt>
                <c:pt idx="16072">
                  <c:v>31.791210095332374</c:v>
                </c:pt>
                <c:pt idx="16073">
                  <c:v>31.793188021674396</c:v>
                </c:pt>
                <c:pt idx="16074">
                  <c:v>31.795165948016418</c:v>
                </c:pt>
                <c:pt idx="16075">
                  <c:v>31.79714387435844</c:v>
                </c:pt>
                <c:pt idx="16076">
                  <c:v>31.799121800700465</c:v>
                </c:pt>
                <c:pt idx="16077">
                  <c:v>31.801099727042487</c:v>
                </c:pt>
                <c:pt idx="16078">
                  <c:v>31.803077653384509</c:v>
                </c:pt>
                <c:pt idx="16079">
                  <c:v>31.805055579726531</c:v>
                </c:pt>
                <c:pt idx="16080">
                  <c:v>31.807033506068557</c:v>
                </c:pt>
                <c:pt idx="16081">
                  <c:v>31.809011432410578</c:v>
                </c:pt>
                <c:pt idx="16082">
                  <c:v>31.8109893587526</c:v>
                </c:pt>
                <c:pt idx="16083">
                  <c:v>31.812967285094622</c:v>
                </c:pt>
                <c:pt idx="16084">
                  <c:v>31.814945211436648</c:v>
                </c:pt>
                <c:pt idx="16085">
                  <c:v>31.816923137778669</c:v>
                </c:pt>
                <c:pt idx="16086">
                  <c:v>31.818901064120691</c:v>
                </c:pt>
                <c:pt idx="16087">
                  <c:v>31.820878990462713</c:v>
                </c:pt>
                <c:pt idx="16088">
                  <c:v>31.822856916804739</c:v>
                </c:pt>
                <c:pt idx="16089">
                  <c:v>31.82483484314676</c:v>
                </c:pt>
                <c:pt idx="16090">
                  <c:v>31.826812769488782</c:v>
                </c:pt>
                <c:pt idx="16091">
                  <c:v>31.828790695830804</c:v>
                </c:pt>
                <c:pt idx="16092">
                  <c:v>31.83076862217283</c:v>
                </c:pt>
                <c:pt idx="16093">
                  <c:v>31.832746548514852</c:v>
                </c:pt>
                <c:pt idx="16094">
                  <c:v>31.834724474856873</c:v>
                </c:pt>
                <c:pt idx="16095">
                  <c:v>31.836702401198895</c:v>
                </c:pt>
                <c:pt idx="16096">
                  <c:v>31.838680327540921</c:v>
                </c:pt>
                <c:pt idx="16097">
                  <c:v>31.840658253882943</c:v>
                </c:pt>
                <c:pt idx="16098">
                  <c:v>31.842636180224964</c:v>
                </c:pt>
                <c:pt idx="16099">
                  <c:v>31.844614106566986</c:v>
                </c:pt>
                <c:pt idx="16100">
                  <c:v>31.846592032909012</c:v>
                </c:pt>
                <c:pt idx="16101">
                  <c:v>31.848569959251034</c:v>
                </c:pt>
                <c:pt idx="16102">
                  <c:v>31.850547885593055</c:v>
                </c:pt>
                <c:pt idx="16103">
                  <c:v>31.852525811935077</c:v>
                </c:pt>
                <c:pt idx="16104">
                  <c:v>31.854503738277103</c:v>
                </c:pt>
                <c:pt idx="16105">
                  <c:v>31.856481664619125</c:v>
                </c:pt>
                <c:pt idx="16106">
                  <c:v>31.858459590961147</c:v>
                </c:pt>
                <c:pt idx="16107">
                  <c:v>31.860437517303168</c:v>
                </c:pt>
                <c:pt idx="16108">
                  <c:v>31.862415443645194</c:v>
                </c:pt>
                <c:pt idx="16109">
                  <c:v>31.864393369987216</c:v>
                </c:pt>
                <c:pt idx="16110">
                  <c:v>31.866371296329238</c:v>
                </c:pt>
                <c:pt idx="16111">
                  <c:v>31.868349222671259</c:v>
                </c:pt>
                <c:pt idx="16112">
                  <c:v>31.870327149013285</c:v>
                </c:pt>
                <c:pt idx="16113">
                  <c:v>31.872305075355307</c:v>
                </c:pt>
                <c:pt idx="16114">
                  <c:v>31.874283001697329</c:v>
                </c:pt>
                <c:pt idx="16115">
                  <c:v>31.876260928039351</c:v>
                </c:pt>
                <c:pt idx="16116">
                  <c:v>31.878238854381376</c:v>
                </c:pt>
                <c:pt idx="16117">
                  <c:v>31.880216780723398</c:v>
                </c:pt>
                <c:pt idx="16118">
                  <c:v>31.88219470706542</c:v>
                </c:pt>
                <c:pt idx="16119">
                  <c:v>31.884172633407442</c:v>
                </c:pt>
                <c:pt idx="16120">
                  <c:v>31.886150559749467</c:v>
                </c:pt>
                <c:pt idx="16121">
                  <c:v>31.888128486091489</c:v>
                </c:pt>
                <c:pt idx="16122">
                  <c:v>31.890106412433511</c:v>
                </c:pt>
                <c:pt idx="16123">
                  <c:v>31.892084338775533</c:v>
                </c:pt>
                <c:pt idx="16124">
                  <c:v>31.894062265117558</c:v>
                </c:pt>
                <c:pt idx="16125">
                  <c:v>31.89604019145958</c:v>
                </c:pt>
                <c:pt idx="16126">
                  <c:v>31.898018117801602</c:v>
                </c:pt>
                <c:pt idx="16127">
                  <c:v>31.899996044143624</c:v>
                </c:pt>
                <c:pt idx="16128">
                  <c:v>31.901973970485649</c:v>
                </c:pt>
                <c:pt idx="16129">
                  <c:v>31.903951896827671</c:v>
                </c:pt>
                <c:pt idx="16130">
                  <c:v>31.905929823169693</c:v>
                </c:pt>
                <c:pt idx="16131">
                  <c:v>31.907907749511715</c:v>
                </c:pt>
                <c:pt idx="16132">
                  <c:v>31.90988567585374</c:v>
                </c:pt>
                <c:pt idx="16133">
                  <c:v>31.911863602195762</c:v>
                </c:pt>
                <c:pt idx="16134">
                  <c:v>31.913841528537784</c:v>
                </c:pt>
                <c:pt idx="16135">
                  <c:v>31.915819454879806</c:v>
                </c:pt>
                <c:pt idx="16136">
                  <c:v>31.917797381221831</c:v>
                </c:pt>
                <c:pt idx="16137">
                  <c:v>31.919775307563853</c:v>
                </c:pt>
                <c:pt idx="16138">
                  <c:v>31.921753233905875</c:v>
                </c:pt>
                <c:pt idx="16139">
                  <c:v>31.923731160247897</c:v>
                </c:pt>
                <c:pt idx="16140">
                  <c:v>31.925709086589922</c:v>
                </c:pt>
                <c:pt idx="16141">
                  <c:v>31.927687012931944</c:v>
                </c:pt>
                <c:pt idx="16142">
                  <c:v>31.929664939273966</c:v>
                </c:pt>
                <c:pt idx="16143">
                  <c:v>31.931642865615988</c:v>
                </c:pt>
                <c:pt idx="16144">
                  <c:v>31.933620791958013</c:v>
                </c:pt>
                <c:pt idx="16145">
                  <c:v>31.935598718300035</c:v>
                </c:pt>
                <c:pt idx="16146">
                  <c:v>31.937576644642057</c:v>
                </c:pt>
                <c:pt idx="16147">
                  <c:v>31.939554570984079</c:v>
                </c:pt>
                <c:pt idx="16148">
                  <c:v>31.941532497326104</c:v>
                </c:pt>
                <c:pt idx="16149">
                  <c:v>31.943510423668126</c:v>
                </c:pt>
                <c:pt idx="16150">
                  <c:v>31.945488350010148</c:v>
                </c:pt>
                <c:pt idx="16151">
                  <c:v>31.94746627635217</c:v>
                </c:pt>
                <c:pt idx="16152">
                  <c:v>31.949444202694195</c:v>
                </c:pt>
                <c:pt idx="16153">
                  <c:v>31.951422129036217</c:v>
                </c:pt>
                <c:pt idx="16154">
                  <c:v>31.953400055378239</c:v>
                </c:pt>
                <c:pt idx="16155">
                  <c:v>31.955377981720261</c:v>
                </c:pt>
                <c:pt idx="16156">
                  <c:v>31.957355908062286</c:v>
                </c:pt>
                <c:pt idx="16157">
                  <c:v>31.959333834404308</c:v>
                </c:pt>
                <c:pt idx="16158">
                  <c:v>31.96131176074633</c:v>
                </c:pt>
                <c:pt idx="16159">
                  <c:v>31.963289687088352</c:v>
                </c:pt>
                <c:pt idx="16160">
                  <c:v>31.965267613430377</c:v>
                </c:pt>
                <c:pt idx="16161">
                  <c:v>31.967245539772399</c:v>
                </c:pt>
                <c:pt idx="16162">
                  <c:v>31.969223466114421</c:v>
                </c:pt>
                <c:pt idx="16163">
                  <c:v>31.971201392456443</c:v>
                </c:pt>
                <c:pt idx="16164">
                  <c:v>31.973179318798469</c:v>
                </c:pt>
                <c:pt idx="16165">
                  <c:v>31.97515724514049</c:v>
                </c:pt>
                <c:pt idx="16166">
                  <c:v>31.977135171482512</c:v>
                </c:pt>
                <c:pt idx="16167">
                  <c:v>31.979113097824534</c:v>
                </c:pt>
                <c:pt idx="16168">
                  <c:v>31.98109102416656</c:v>
                </c:pt>
                <c:pt idx="16169">
                  <c:v>31.983068950508581</c:v>
                </c:pt>
                <c:pt idx="16170">
                  <c:v>31.985046876850603</c:v>
                </c:pt>
                <c:pt idx="16171">
                  <c:v>31.987024803192625</c:v>
                </c:pt>
                <c:pt idx="16172">
                  <c:v>31.989002729534651</c:v>
                </c:pt>
                <c:pt idx="16173">
                  <c:v>31.990980655876673</c:v>
                </c:pt>
                <c:pt idx="16174">
                  <c:v>31.992958582218694</c:v>
                </c:pt>
                <c:pt idx="16175">
                  <c:v>31.994936508560716</c:v>
                </c:pt>
                <c:pt idx="16176">
                  <c:v>31.996914434902742</c:v>
                </c:pt>
                <c:pt idx="16177">
                  <c:v>31.998892361244764</c:v>
                </c:pt>
                <c:pt idx="16178">
                  <c:v>32.000870287586785</c:v>
                </c:pt>
                <c:pt idx="16179">
                  <c:v>32.002848213928807</c:v>
                </c:pt>
                <c:pt idx="16180">
                  <c:v>32.004826140270829</c:v>
                </c:pt>
                <c:pt idx="16181">
                  <c:v>32.006804066612851</c:v>
                </c:pt>
                <c:pt idx="16182">
                  <c:v>32.00878199295488</c:v>
                </c:pt>
                <c:pt idx="16183">
                  <c:v>32.010759919296902</c:v>
                </c:pt>
                <c:pt idx="16184">
                  <c:v>32.012737845638924</c:v>
                </c:pt>
                <c:pt idx="16185">
                  <c:v>32.014715771980946</c:v>
                </c:pt>
                <c:pt idx="16186">
                  <c:v>32.016693698322968</c:v>
                </c:pt>
                <c:pt idx="16187">
                  <c:v>32.018671624664989</c:v>
                </c:pt>
                <c:pt idx="16188">
                  <c:v>32.020649551007011</c:v>
                </c:pt>
                <c:pt idx="16189">
                  <c:v>32.022627477349033</c:v>
                </c:pt>
                <c:pt idx="16190">
                  <c:v>32.024605403691062</c:v>
                </c:pt>
                <c:pt idx="16191">
                  <c:v>32.026583330033084</c:v>
                </c:pt>
                <c:pt idx="16192">
                  <c:v>32.028561256375106</c:v>
                </c:pt>
                <c:pt idx="16193">
                  <c:v>32.030539182717128</c:v>
                </c:pt>
                <c:pt idx="16194">
                  <c:v>32.03251710905915</c:v>
                </c:pt>
                <c:pt idx="16195">
                  <c:v>32.034495035401171</c:v>
                </c:pt>
                <c:pt idx="16196">
                  <c:v>32.036472961743193</c:v>
                </c:pt>
                <c:pt idx="16197">
                  <c:v>32.038450888085215</c:v>
                </c:pt>
                <c:pt idx="16198">
                  <c:v>32.040428814427244</c:v>
                </c:pt>
                <c:pt idx="16199">
                  <c:v>32.042406740769266</c:v>
                </c:pt>
                <c:pt idx="16200">
                  <c:v>32.044384667111288</c:v>
                </c:pt>
                <c:pt idx="16201">
                  <c:v>32.04636259345331</c:v>
                </c:pt>
                <c:pt idx="16202">
                  <c:v>32.048340519795332</c:v>
                </c:pt>
                <c:pt idx="16203">
                  <c:v>32.050318446137354</c:v>
                </c:pt>
                <c:pt idx="16204">
                  <c:v>32.052296372479375</c:v>
                </c:pt>
                <c:pt idx="16205">
                  <c:v>32.054274298821397</c:v>
                </c:pt>
                <c:pt idx="16206">
                  <c:v>32.056252225163426</c:v>
                </c:pt>
                <c:pt idx="16207">
                  <c:v>32.058230151505448</c:v>
                </c:pt>
                <c:pt idx="16208">
                  <c:v>32.06020807784747</c:v>
                </c:pt>
                <c:pt idx="16209">
                  <c:v>32.062186004189492</c:v>
                </c:pt>
                <c:pt idx="16210">
                  <c:v>32.064163930531514</c:v>
                </c:pt>
                <c:pt idx="16211">
                  <c:v>32.066141856873536</c:v>
                </c:pt>
                <c:pt idx="16212">
                  <c:v>32.068119783215558</c:v>
                </c:pt>
                <c:pt idx="16213">
                  <c:v>32.070097709557579</c:v>
                </c:pt>
                <c:pt idx="16214">
                  <c:v>32.072075635899608</c:v>
                </c:pt>
                <c:pt idx="16215">
                  <c:v>32.07405356224163</c:v>
                </c:pt>
                <c:pt idx="16216">
                  <c:v>32.076031488583652</c:v>
                </c:pt>
                <c:pt idx="16217">
                  <c:v>32.078009414925674</c:v>
                </c:pt>
                <c:pt idx="16218">
                  <c:v>32.079987341267696</c:v>
                </c:pt>
                <c:pt idx="16219">
                  <c:v>32.081965267609718</c:v>
                </c:pt>
                <c:pt idx="16220">
                  <c:v>32.08394319395174</c:v>
                </c:pt>
                <c:pt idx="16221">
                  <c:v>32.085921120293762</c:v>
                </c:pt>
                <c:pt idx="16222">
                  <c:v>32.087899046635791</c:v>
                </c:pt>
                <c:pt idx="16223">
                  <c:v>32.089876972977812</c:v>
                </c:pt>
                <c:pt idx="16224">
                  <c:v>32.091854899319834</c:v>
                </c:pt>
                <c:pt idx="16225">
                  <c:v>32.093832825661856</c:v>
                </c:pt>
                <c:pt idx="16226">
                  <c:v>32.095810752003878</c:v>
                </c:pt>
                <c:pt idx="16227">
                  <c:v>32.0977886783459</c:v>
                </c:pt>
                <c:pt idx="16228">
                  <c:v>32.099766604687922</c:v>
                </c:pt>
                <c:pt idx="16229">
                  <c:v>32.101744531029944</c:v>
                </c:pt>
                <c:pt idx="16230">
                  <c:v>32.103722457371973</c:v>
                </c:pt>
                <c:pt idx="16231">
                  <c:v>32.105700383713994</c:v>
                </c:pt>
                <c:pt idx="16232">
                  <c:v>32.107678310056016</c:v>
                </c:pt>
                <c:pt idx="16233">
                  <c:v>32.109656236398038</c:v>
                </c:pt>
                <c:pt idx="16234">
                  <c:v>32.11163416274006</c:v>
                </c:pt>
                <c:pt idx="16235">
                  <c:v>32.113612089082082</c:v>
                </c:pt>
                <c:pt idx="16236">
                  <c:v>32.115590015424104</c:v>
                </c:pt>
                <c:pt idx="16237">
                  <c:v>32.117567941766126</c:v>
                </c:pt>
                <c:pt idx="16238">
                  <c:v>32.119545868108155</c:v>
                </c:pt>
                <c:pt idx="16239">
                  <c:v>32.121523794450177</c:v>
                </c:pt>
                <c:pt idx="16240">
                  <c:v>32.123501720792198</c:v>
                </c:pt>
                <c:pt idx="16241">
                  <c:v>32.12547964713422</c:v>
                </c:pt>
                <c:pt idx="16242">
                  <c:v>32.127457573476242</c:v>
                </c:pt>
                <c:pt idx="16243">
                  <c:v>32.129435499818264</c:v>
                </c:pt>
                <c:pt idx="16244">
                  <c:v>32.131413426160286</c:v>
                </c:pt>
                <c:pt idx="16245">
                  <c:v>32.133391352502308</c:v>
                </c:pt>
                <c:pt idx="16246">
                  <c:v>32.135369278844337</c:v>
                </c:pt>
                <c:pt idx="16247">
                  <c:v>32.137347205186359</c:v>
                </c:pt>
                <c:pt idx="16248">
                  <c:v>32.139325131528381</c:v>
                </c:pt>
                <c:pt idx="16249">
                  <c:v>32.141303057870402</c:v>
                </c:pt>
                <c:pt idx="16250">
                  <c:v>32.143280984212424</c:v>
                </c:pt>
                <c:pt idx="16251">
                  <c:v>32.145258910554446</c:v>
                </c:pt>
                <c:pt idx="16252">
                  <c:v>32.147236836896468</c:v>
                </c:pt>
                <c:pt idx="16253">
                  <c:v>32.14921476323849</c:v>
                </c:pt>
                <c:pt idx="16254">
                  <c:v>32.151192689580519</c:v>
                </c:pt>
                <c:pt idx="16255">
                  <c:v>32.153170615922541</c:v>
                </c:pt>
                <c:pt idx="16256">
                  <c:v>32.155148542264563</c:v>
                </c:pt>
                <c:pt idx="16257">
                  <c:v>32.157126468606585</c:v>
                </c:pt>
                <c:pt idx="16258">
                  <c:v>32.159104394948606</c:v>
                </c:pt>
                <c:pt idx="16259">
                  <c:v>32.161082321290628</c:v>
                </c:pt>
                <c:pt idx="16260">
                  <c:v>32.16306024763265</c:v>
                </c:pt>
                <c:pt idx="16261">
                  <c:v>32.165038173974672</c:v>
                </c:pt>
                <c:pt idx="16262">
                  <c:v>32.167016100316701</c:v>
                </c:pt>
                <c:pt idx="16263">
                  <c:v>32.168994026658723</c:v>
                </c:pt>
                <c:pt idx="16264">
                  <c:v>32.170971953000745</c:v>
                </c:pt>
                <c:pt idx="16265">
                  <c:v>32.172949879342767</c:v>
                </c:pt>
                <c:pt idx="16266">
                  <c:v>32.174927805684788</c:v>
                </c:pt>
                <c:pt idx="16267">
                  <c:v>32.17690573202681</c:v>
                </c:pt>
                <c:pt idx="16268">
                  <c:v>32.178883658368832</c:v>
                </c:pt>
                <c:pt idx="16269">
                  <c:v>32.180861584710854</c:v>
                </c:pt>
                <c:pt idx="16270">
                  <c:v>32.182839511052883</c:v>
                </c:pt>
                <c:pt idx="16271">
                  <c:v>32.184817437394905</c:v>
                </c:pt>
                <c:pt idx="16272">
                  <c:v>32.186795363736927</c:v>
                </c:pt>
                <c:pt idx="16273">
                  <c:v>32.188773290078949</c:v>
                </c:pt>
                <c:pt idx="16274">
                  <c:v>32.190751216420971</c:v>
                </c:pt>
                <c:pt idx="16275">
                  <c:v>32.192729142762992</c:v>
                </c:pt>
                <c:pt idx="16276">
                  <c:v>32.194707069105014</c:v>
                </c:pt>
                <c:pt idx="16277">
                  <c:v>32.196684995447036</c:v>
                </c:pt>
                <c:pt idx="16278">
                  <c:v>32.198662921789065</c:v>
                </c:pt>
                <c:pt idx="16279">
                  <c:v>32.200640848131087</c:v>
                </c:pt>
                <c:pt idx="16280">
                  <c:v>32.202618774473109</c:v>
                </c:pt>
                <c:pt idx="16281">
                  <c:v>32.204596700815131</c:v>
                </c:pt>
                <c:pt idx="16282">
                  <c:v>32.206574627157153</c:v>
                </c:pt>
                <c:pt idx="16283">
                  <c:v>32.208552553499175</c:v>
                </c:pt>
                <c:pt idx="16284">
                  <c:v>32.210530479841196</c:v>
                </c:pt>
                <c:pt idx="16285">
                  <c:v>32.212508406183218</c:v>
                </c:pt>
                <c:pt idx="16286">
                  <c:v>32.214486332525247</c:v>
                </c:pt>
                <c:pt idx="16287">
                  <c:v>32.216464258867269</c:v>
                </c:pt>
                <c:pt idx="16288">
                  <c:v>32.218442185209291</c:v>
                </c:pt>
                <c:pt idx="16289">
                  <c:v>32.220420111551313</c:v>
                </c:pt>
                <c:pt idx="16290">
                  <c:v>32.222398037893335</c:v>
                </c:pt>
                <c:pt idx="16291">
                  <c:v>32.224375964235357</c:v>
                </c:pt>
                <c:pt idx="16292">
                  <c:v>32.226353890577379</c:v>
                </c:pt>
                <c:pt idx="16293">
                  <c:v>32.2283318169194</c:v>
                </c:pt>
                <c:pt idx="16294">
                  <c:v>32.230309743261429</c:v>
                </c:pt>
                <c:pt idx="16295">
                  <c:v>32.232287669603451</c:v>
                </c:pt>
                <c:pt idx="16296">
                  <c:v>32.234265595945473</c:v>
                </c:pt>
                <c:pt idx="16297">
                  <c:v>32.236243522287495</c:v>
                </c:pt>
                <c:pt idx="16298">
                  <c:v>32.238221448629517</c:v>
                </c:pt>
                <c:pt idx="16299">
                  <c:v>32.240199374971539</c:v>
                </c:pt>
                <c:pt idx="16300">
                  <c:v>32.242177301313561</c:v>
                </c:pt>
                <c:pt idx="16301">
                  <c:v>32.244155227655583</c:v>
                </c:pt>
                <c:pt idx="16302">
                  <c:v>32.246133153997611</c:v>
                </c:pt>
                <c:pt idx="16303">
                  <c:v>32.248111080339633</c:v>
                </c:pt>
                <c:pt idx="16304">
                  <c:v>32.250089006681655</c:v>
                </c:pt>
                <c:pt idx="16305">
                  <c:v>32.252066933023677</c:v>
                </c:pt>
                <c:pt idx="16306">
                  <c:v>32.254044859365699</c:v>
                </c:pt>
                <c:pt idx="16307">
                  <c:v>32.256022785707721</c:v>
                </c:pt>
                <c:pt idx="16308">
                  <c:v>32.258000712049743</c:v>
                </c:pt>
                <c:pt idx="16309">
                  <c:v>32.259978638391765</c:v>
                </c:pt>
                <c:pt idx="16310">
                  <c:v>32.261956564733794</c:v>
                </c:pt>
                <c:pt idx="16311">
                  <c:v>32.263934491075815</c:v>
                </c:pt>
                <c:pt idx="16312">
                  <c:v>32.265912417417837</c:v>
                </c:pt>
                <c:pt idx="16313">
                  <c:v>32.267890343759859</c:v>
                </c:pt>
                <c:pt idx="16314">
                  <c:v>32.269868270101881</c:v>
                </c:pt>
                <c:pt idx="16315">
                  <c:v>32.271846196443903</c:v>
                </c:pt>
                <c:pt idx="16316">
                  <c:v>32.273824122785925</c:v>
                </c:pt>
                <c:pt idx="16317">
                  <c:v>32.275802049127947</c:v>
                </c:pt>
                <c:pt idx="16318">
                  <c:v>32.277779975469976</c:v>
                </c:pt>
                <c:pt idx="16319">
                  <c:v>32.279757901811998</c:v>
                </c:pt>
                <c:pt idx="16320">
                  <c:v>32.281735828154019</c:v>
                </c:pt>
                <c:pt idx="16321">
                  <c:v>32.283713754496041</c:v>
                </c:pt>
                <c:pt idx="16322">
                  <c:v>32.285691680838063</c:v>
                </c:pt>
                <c:pt idx="16323">
                  <c:v>32.287669607180085</c:v>
                </c:pt>
                <c:pt idx="16324">
                  <c:v>32.289647533522107</c:v>
                </c:pt>
                <c:pt idx="16325">
                  <c:v>32.291625459864129</c:v>
                </c:pt>
                <c:pt idx="16326">
                  <c:v>32.293603386206158</c:v>
                </c:pt>
                <c:pt idx="16327">
                  <c:v>32.29558131254818</c:v>
                </c:pt>
                <c:pt idx="16328">
                  <c:v>32.297559238890202</c:v>
                </c:pt>
                <c:pt idx="16329">
                  <c:v>32.299537165232223</c:v>
                </c:pt>
                <c:pt idx="16330">
                  <c:v>32.301515091574245</c:v>
                </c:pt>
                <c:pt idx="16331">
                  <c:v>32.303493017916267</c:v>
                </c:pt>
                <c:pt idx="16332">
                  <c:v>32.305470944258289</c:v>
                </c:pt>
                <c:pt idx="16333">
                  <c:v>32.307448870600311</c:v>
                </c:pt>
                <c:pt idx="16334">
                  <c:v>32.30942679694234</c:v>
                </c:pt>
                <c:pt idx="16335">
                  <c:v>32.311404723284362</c:v>
                </c:pt>
                <c:pt idx="16336">
                  <c:v>32.313382649626384</c:v>
                </c:pt>
                <c:pt idx="16337">
                  <c:v>32.315360575968405</c:v>
                </c:pt>
                <c:pt idx="16338">
                  <c:v>32.317338502310427</c:v>
                </c:pt>
                <c:pt idx="16339">
                  <c:v>32.319316428652449</c:v>
                </c:pt>
                <c:pt idx="16340">
                  <c:v>32.321294354994471</c:v>
                </c:pt>
                <c:pt idx="16341">
                  <c:v>32.323272281336493</c:v>
                </c:pt>
                <c:pt idx="16342">
                  <c:v>32.325250207678522</c:v>
                </c:pt>
                <c:pt idx="16343">
                  <c:v>32.327228134020544</c:v>
                </c:pt>
                <c:pt idx="16344">
                  <c:v>32.329206060362566</c:v>
                </c:pt>
                <c:pt idx="16345">
                  <c:v>32.331183986704588</c:v>
                </c:pt>
                <c:pt idx="16346">
                  <c:v>32.333161913046609</c:v>
                </c:pt>
                <c:pt idx="16347">
                  <c:v>32.335139839388631</c:v>
                </c:pt>
                <c:pt idx="16348">
                  <c:v>32.337117765730653</c:v>
                </c:pt>
                <c:pt idx="16349">
                  <c:v>32.339095692072675</c:v>
                </c:pt>
                <c:pt idx="16350">
                  <c:v>32.341073618414704</c:v>
                </c:pt>
                <c:pt idx="16351">
                  <c:v>32.343051544756726</c:v>
                </c:pt>
                <c:pt idx="16352">
                  <c:v>32.345029471098748</c:v>
                </c:pt>
                <c:pt idx="16353">
                  <c:v>32.34700739744077</c:v>
                </c:pt>
                <c:pt idx="16354">
                  <c:v>32.348985323782792</c:v>
                </c:pt>
                <c:pt idx="16355">
                  <c:v>32.350963250124813</c:v>
                </c:pt>
                <c:pt idx="16356">
                  <c:v>32.352941176466835</c:v>
                </c:pt>
                <c:pt idx="16357">
                  <c:v>32.354919102808857</c:v>
                </c:pt>
                <c:pt idx="16358">
                  <c:v>32.356897029150886</c:v>
                </c:pt>
                <c:pt idx="16359">
                  <c:v>32.358874955492908</c:v>
                </c:pt>
                <c:pt idx="16360">
                  <c:v>32.36085288183493</c:v>
                </c:pt>
                <c:pt idx="16361">
                  <c:v>32.362830808176952</c:v>
                </c:pt>
                <c:pt idx="16362">
                  <c:v>32.364808734518974</c:v>
                </c:pt>
                <c:pt idx="16363">
                  <c:v>32.366786660860996</c:v>
                </c:pt>
                <c:pt idx="16364">
                  <c:v>32.368764587203017</c:v>
                </c:pt>
                <c:pt idx="16365">
                  <c:v>32.370742513545039</c:v>
                </c:pt>
                <c:pt idx="16366">
                  <c:v>32.372720439887068</c:v>
                </c:pt>
                <c:pt idx="16367">
                  <c:v>32.37469836622909</c:v>
                </c:pt>
                <c:pt idx="16368">
                  <c:v>32.376676292571112</c:v>
                </c:pt>
                <c:pt idx="16369">
                  <c:v>32.378654218913134</c:v>
                </c:pt>
                <c:pt idx="16370">
                  <c:v>32.380632145255156</c:v>
                </c:pt>
                <c:pt idx="16371">
                  <c:v>32.382610071597178</c:v>
                </c:pt>
                <c:pt idx="16372">
                  <c:v>32.3845879979392</c:v>
                </c:pt>
                <c:pt idx="16373">
                  <c:v>32.386565924281221</c:v>
                </c:pt>
                <c:pt idx="16374">
                  <c:v>32.38854385062325</c:v>
                </c:pt>
                <c:pt idx="16375">
                  <c:v>32.390521776965272</c:v>
                </c:pt>
                <c:pt idx="16376">
                  <c:v>32.392499703307294</c:v>
                </c:pt>
                <c:pt idx="16377">
                  <c:v>32.394477629649316</c:v>
                </c:pt>
                <c:pt idx="16378">
                  <c:v>32.396455555991338</c:v>
                </c:pt>
                <c:pt idx="16379">
                  <c:v>32.39843348233336</c:v>
                </c:pt>
                <c:pt idx="16380">
                  <c:v>32.400411408675382</c:v>
                </c:pt>
                <c:pt idx="16381">
                  <c:v>32.402389335017403</c:v>
                </c:pt>
                <c:pt idx="16382">
                  <c:v>32.404367261359432</c:v>
                </c:pt>
                <c:pt idx="16383">
                  <c:v>32.406345187701454</c:v>
                </c:pt>
                <c:pt idx="16384">
                  <c:v>32.408323114043476</c:v>
                </c:pt>
                <c:pt idx="16385">
                  <c:v>32.410301040385498</c:v>
                </c:pt>
                <c:pt idx="16386">
                  <c:v>32.41227896672752</c:v>
                </c:pt>
                <c:pt idx="16387">
                  <c:v>32.414256893069542</c:v>
                </c:pt>
                <c:pt idx="16388">
                  <c:v>32.416234819411564</c:v>
                </c:pt>
                <c:pt idx="16389">
                  <c:v>32.418212745753586</c:v>
                </c:pt>
                <c:pt idx="16390">
                  <c:v>32.420190672095615</c:v>
                </c:pt>
                <c:pt idx="16391">
                  <c:v>32.422168598437636</c:v>
                </c:pt>
                <c:pt idx="16392">
                  <c:v>32.424146524779658</c:v>
                </c:pt>
                <c:pt idx="16393">
                  <c:v>32.42612445112168</c:v>
                </c:pt>
                <c:pt idx="16394">
                  <c:v>32.428102377463702</c:v>
                </c:pt>
                <c:pt idx="16395">
                  <c:v>32.430080303805724</c:v>
                </c:pt>
                <c:pt idx="16396">
                  <c:v>32.432058230147746</c:v>
                </c:pt>
                <c:pt idx="16397">
                  <c:v>32.434036156489768</c:v>
                </c:pt>
                <c:pt idx="16398">
                  <c:v>32.436014082831797</c:v>
                </c:pt>
                <c:pt idx="16399">
                  <c:v>32.437992009173819</c:v>
                </c:pt>
                <c:pt idx="16400">
                  <c:v>32.43996993551584</c:v>
                </c:pt>
                <c:pt idx="16401">
                  <c:v>32.441947861857862</c:v>
                </c:pt>
                <c:pt idx="16402">
                  <c:v>32.443925788199884</c:v>
                </c:pt>
                <c:pt idx="16403">
                  <c:v>32.445903714541906</c:v>
                </c:pt>
                <c:pt idx="16404">
                  <c:v>32.447881640883928</c:v>
                </c:pt>
                <c:pt idx="16405">
                  <c:v>32.44985956722595</c:v>
                </c:pt>
                <c:pt idx="16406">
                  <c:v>32.451837493567979</c:v>
                </c:pt>
                <c:pt idx="16407">
                  <c:v>32.453815419910001</c:v>
                </c:pt>
                <c:pt idx="16408">
                  <c:v>32.455793346252023</c:v>
                </c:pt>
                <c:pt idx="16409">
                  <c:v>32.457771272594044</c:v>
                </c:pt>
                <c:pt idx="16410">
                  <c:v>32.459749198936066</c:v>
                </c:pt>
                <c:pt idx="16411">
                  <c:v>32.461727125278088</c:v>
                </c:pt>
                <c:pt idx="16412">
                  <c:v>32.46370505162011</c:v>
                </c:pt>
                <c:pt idx="16413">
                  <c:v>32.465682977962132</c:v>
                </c:pt>
                <c:pt idx="16414">
                  <c:v>32.467660904304161</c:v>
                </c:pt>
                <c:pt idx="16415">
                  <c:v>32.469638830646183</c:v>
                </c:pt>
                <c:pt idx="16416">
                  <c:v>32.471616756988205</c:v>
                </c:pt>
                <c:pt idx="16417">
                  <c:v>32.473594683330226</c:v>
                </c:pt>
                <c:pt idx="16418">
                  <c:v>32.475572609672248</c:v>
                </c:pt>
                <c:pt idx="16419">
                  <c:v>32.47755053601427</c:v>
                </c:pt>
                <c:pt idx="16420">
                  <c:v>32.479528462356292</c:v>
                </c:pt>
                <c:pt idx="16421">
                  <c:v>32.481506388698314</c:v>
                </c:pt>
                <c:pt idx="16422">
                  <c:v>32.483484315040343</c:v>
                </c:pt>
                <c:pt idx="16423">
                  <c:v>32.485462241382365</c:v>
                </c:pt>
                <c:pt idx="16424">
                  <c:v>32.487440167724387</c:v>
                </c:pt>
                <c:pt idx="16425">
                  <c:v>32.489418094066409</c:v>
                </c:pt>
                <c:pt idx="16426">
                  <c:v>32.49139602040843</c:v>
                </c:pt>
                <c:pt idx="16427">
                  <c:v>32.493373946750452</c:v>
                </c:pt>
                <c:pt idx="16428">
                  <c:v>32.495351873092474</c:v>
                </c:pt>
                <c:pt idx="16429">
                  <c:v>32.497329799434496</c:v>
                </c:pt>
                <c:pt idx="16430">
                  <c:v>32.499307725776525</c:v>
                </c:pt>
                <c:pt idx="16431">
                  <c:v>32.501285652118547</c:v>
                </c:pt>
                <c:pt idx="16432">
                  <c:v>32.503263578460569</c:v>
                </c:pt>
                <c:pt idx="16433">
                  <c:v>32.505241504802591</c:v>
                </c:pt>
                <c:pt idx="16434">
                  <c:v>32.507219431144613</c:v>
                </c:pt>
                <c:pt idx="16435">
                  <c:v>32.509197357486634</c:v>
                </c:pt>
                <c:pt idx="16436">
                  <c:v>32.511175283828656</c:v>
                </c:pt>
                <c:pt idx="16437">
                  <c:v>32.513153210170678</c:v>
                </c:pt>
                <c:pt idx="16438">
                  <c:v>32.515131136512707</c:v>
                </c:pt>
                <c:pt idx="16439">
                  <c:v>32.517109062854729</c:v>
                </c:pt>
                <c:pt idx="16440">
                  <c:v>32.519086989196751</c:v>
                </c:pt>
                <c:pt idx="16441">
                  <c:v>32.521064915538773</c:v>
                </c:pt>
                <c:pt idx="16442">
                  <c:v>32.523042841880795</c:v>
                </c:pt>
                <c:pt idx="16443">
                  <c:v>32.525020768222817</c:v>
                </c:pt>
                <c:pt idx="16444">
                  <c:v>32.526998694564838</c:v>
                </c:pt>
                <c:pt idx="16445">
                  <c:v>32.52897662090686</c:v>
                </c:pt>
                <c:pt idx="16446">
                  <c:v>32.530954547248889</c:v>
                </c:pt>
                <c:pt idx="16447">
                  <c:v>32.532932473590911</c:v>
                </c:pt>
                <c:pt idx="16448">
                  <c:v>32.534910399932933</c:v>
                </c:pt>
                <c:pt idx="16449">
                  <c:v>32.536888326274955</c:v>
                </c:pt>
                <c:pt idx="16450">
                  <c:v>32.538866252616977</c:v>
                </c:pt>
                <c:pt idx="16451">
                  <c:v>32.540844178958999</c:v>
                </c:pt>
                <c:pt idx="16452">
                  <c:v>32.54282210530102</c:v>
                </c:pt>
                <c:pt idx="16453">
                  <c:v>32.544800031643042</c:v>
                </c:pt>
                <c:pt idx="16454">
                  <c:v>32.546777957985071</c:v>
                </c:pt>
                <c:pt idx="16455">
                  <c:v>32.548755884327093</c:v>
                </c:pt>
                <c:pt idx="16456">
                  <c:v>32.550733810669115</c:v>
                </c:pt>
                <c:pt idx="16457">
                  <c:v>32.552711737011137</c:v>
                </c:pt>
                <c:pt idx="16458">
                  <c:v>32.554689663353159</c:v>
                </c:pt>
                <c:pt idx="16459">
                  <c:v>32.556667589695181</c:v>
                </c:pt>
                <c:pt idx="16460">
                  <c:v>32.558645516037203</c:v>
                </c:pt>
                <c:pt idx="16461">
                  <c:v>32.560623442379224</c:v>
                </c:pt>
                <c:pt idx="16462">
                  <c:v>32.562601368721253</c:v>
                </c:pt>
                <c:pt idx="16463">
                  <c:v>32.564579295063275</c:v>
                </c:pt>
                <c:pt idx="16464">
                  <c:v>32.566557221405297</c:v>
                </c:pt>
                <c:pt idx="16465">
                  <c:v>32.568535147747319</c:v>
                </c:pt>
                <c:pt idx="16466">
                  <c:v>32.570513074089341</c:v>
                </c:pt>
                <c:pt idx="16467">
                  <c:v>32.572491000431363</c:v>
                </c:pt>
                <c:pt idx="16468">
                  <c:v>32.574468926773385</c:v>
                </c:pt>
                <c:pt idx="16469">
                  <c:v>32.576446853115407</c:v>
                </c:pt>
                <c:pt idx="16470">
                  <c:v>32.578424779457436</c:v>
                </c:pt>
                <c:pt idx="16471">
                  <c:v>32.580402705799457</c:v>
                </c:pt>
                <c:pt idx="16472">
                  <c:v>32.582380632141479</c:v>
                </c:pt>
                <c:pt idx="16473">
                  <c:v>32.584358558483501</c:v>
                </c:pt>
                <c:pt idx="16474">
                  <c:v>32.586336484825523</c:v>
                </c:pt>
                <c:pt idx="16475">
                  <c:v>32.588314411167545</c:v>
                </c:pt>
                <c:pt idx="16476">
                  <c:v>32.590292337509567</c:v>
                </c:pt>
                <c:pt idx="16477">
                  <c:v>32.592270263851589</c:v>
                </c:pt>
                <c:pt idx="16478">
                  <c:v>32.594248190193618</c:v>
                </c:pt>
                <c:pt idx="16479">
                  <c:v>32.59622611653564</c:v>
                </c:pt>
                <c:pt idx="16480">
                  <c:v>32.598204042877661</c:v>
                </c:pt>
                <c:pt idx="16481">
                  <c:v>32.600181969219683</c:v>
                </c:pt>
                <c:pt idx="16482">
                  <c:v>32.602159895561705</c:v>
                </c:pt>
                <c:pt idx="16483">
                  <c:v>32.604137821903727</c:v>
                </c:pt>
                <c:pt idx="16484">
                  <c:v>32.606115748245749</c:v>
                </c:pt>
                <c:pt idx="16485">
                  <c:v>32.608093674587771</c:v>
                </c:pt>
                <c:pt idx="16486">
                  <c:v>32.6100716009298</c:v>
                </c:pt>
                <c:pt idx="16487">
                  <c:v>32.612049527271822</c:v>
                </c:pt>
                <c:pt idx="16488">
                  <c:v>32.614027453613843</c:v>
                </c:pt>
                <c:pt idx="16489">
                  <c:v>32.616005379955865</c:v>
                </c:pt>
                <c:pt idx="16490">
                  <c:v>32.617983306297887</c:v>
                </c:pt>
                <c:pt idx="16491">
                  <c:v>32.619961232639909</c:v>
                </c:pt>
                <c:pt idx="16492">
                  <c:v>32.621939158981931</c:v>
                </c:pt>
                <c:pt idx="16493">
                  <c:v>32.623917085323953</c:v>
                </c:pt>
                <c:pt idx="16494">
                  <c:v>32.625895011665982</c:v>
                </c:pt>
                <c:pt idx="16495">
                  <c:v>32.627872938008004</c:v>
                </c:pt>
                <c:pt idx="16496">
                  <c:v>32.629850864350026</c:v>
                </c:pt>
                <c:pt idx="16497">
                  <c:v>32.631828790692047</c:v>
                </c:pt>
                <c:pt idx="16498">
                  <c:v>32.633806717034069</c:v>
                </c:pt>
                <c:pt idx="16499">
                  <c:v>32.635784643376091</c:v>
                </c:pt>
                <c:pt idx="16500">
                  <c:v>32.637762569718113</c:v>
                </c:pt>
                <c:pt idx="16501">
                  <c:v>32.639740496060135</c:v>
                </c:pt>
                <c:pt idx="16502">
                  <c:v>32.641718422402164</c:v>
                </c:pt>
                <c:pt idx="16503">
                  <c:v>32.643696348744186</c:v>
                </c:pt>
                <c:pt idx="16504">
                  <c:v>32.645674275086208</c:v>
                </c:pt>
                <c:pt idx="16505">
                  <c:v>32.64765220142823</c:v>
                </c:pt>
                <c:pt idx="16506">
                  <c:v>32.649630127770251</c:v>
                </c:pt>
                <c:pt idx="16507">
                  <c:v>32.651608054112273</c:v>
                </c:pt>
                <c:pt idx="16508">
                  <c:v>32.653585980454295</c:v>
                </c:pt>
                <c:pt idx="16509">
                  <c:v>32.655563906796317</c:v>
                </c:pt>
                <c:pt idx="16510">
                  <c:v>32.657541833138346</c:v>
                </c:pt>
                <c:pt idx="16511">
                  <c:v>32.659519759480368</c:v>
                </c:pt>
                <c:pt idx="16512">
                  <c:v>32.66149768582239</c:v>
                </c:pt>
                <c:pt idx="16513">
                  <c:v>32.663475612164412</c:v>
                </c:pt>
                <c:pt idx="16514">
                  <c:v>32.665453538506434</c:v>
                </c:pt>
                <c:pt idx="16515">
                  <c:v>32.667431464848455</c:v>
                </c:pt>
                <c:pt idx="16516">
                  <c:v>32.669409391190477</c:v>
                </c:pt>
                <c:pt idx="16517">
                  <c:v>32.671387317532499</c:v>
                </c:pt>
                <c:pt idx="16518">
                  <c:v>32.673365243874528</c:v>
                </c:pt>
                <c:pt idx="16519">
                  <c:v>32.67534317021655</c:v>
                </c:pt>
                <c:pt idx="16520">
                  <c:v>32.677321096558572</c:v>
                </c:pt>
                <c:pt idx="16521">
                  <c:v>32.679299022900594</c:v>
                </c:pt>
                <c:pt idx="16522">
                  <c:v>32.681276949242616</c:v>
                </c:pt>
                <c:pt idx="16523">
                  <c:v>32.683254875584637</c:v>
                </c:pt>
                <c:pt idx="16524">
                  <c:v>32.685232801926659</c:v>
                </c:pt>
                <c:pt idx="16525">
                  <c:v>32.687210728268681</c:v>
                </c:pt>
                <c:pt idx="16526">
                  <c:v>32.68918865461071</c:v>
                </c:pt>
                <c:pt idx="16527">
                  <c:v>32.691166580952732</c:v>
                </c:pt>
                <c:pt idx="16528">
                  <c:v>32.693144507294754</c:v>
                </c:pt>
                <c:pt idx="16529">
                  <c:v>32.695122433636776</c:v>
                </c:pt>
                <c:pt idx="16530">
                  <c:v>32.697100359978798</c:v>
                </c:pt>
                <c:pt idx="16531">
                  <c:v>32.69907828632082</c:v>
                </c:pt>
                <c:pt idx="16532">
                  <c:v>32.701056212662841</c:v>
                </c:pt>
                <c:pt idx="16533">
                  <c:v>32.703034139004863</c:v>
                </c:pt>
                <c:pt idx="16534">
                  <c:v>32.705012065346892</c:v>
                </c:pt>
                <c:pt idx="16535">
                  <c:v>32.706989991688914</c:v>
                </c:pt>
                <c:pt idx="16536">
                  <c:v>32.708967918030936</c:v>
                </c:pt>
                <c:pt idx="16537">
                  <c:v>32.710945844372958</c:v>
                </c:pt>
                <c:pt idx="16538">
                  <c:v>32.71292377071498</c:v>
                </c:pt>
                <c:pt idx="16539">
                  <c:v>32.714901697057002</c:v>
                </c:pt>
                <c:pt idx="16540">
                  <c:v>32.716879623399024</c:v>
                </c:pt>
                <c:pt idx="16541">
                  <c:v>32.718857549741045</c:v>
                </c:pt>
                <c:pt idx="16542">
                  <c:v>32.720835476083074</c:v>
                </c:pt>
                <c:pt idx="16543">
                  <c:v>32.722813402425096</c:v>
                </c:pt>
                <c:pt idx="16544">
                  <c:v>32.724791328767118</c:v>
                </c:pt>
                <c:pt idx="16545">
                  <c:v>32.72676925510914</c:v>
                </c:pt>
                <c:pt idx="16546">
                  <c:v>32.728747181451162</c:v>
                </c:pt>
                <c:pt idx="16547">
                  <c:v>32.730725107793184</c:v>
                </c:pt>
                <c:pt idx="16548">
                  <c:v>32.732703034135206</c:v>
                </c:pt>
                <c:pt idx="16549">
                  <c:v>32.734680960477228</c:v>
                </c:pt>
                <c:pt idx="16550">
                  <c:v>32.736658886819257</c:v>
                </c:pt>
                <c:pt idx="16551">
                  <c:v>32.738636813161278</c:v>
                </c:pt>
                <c:pt idx="16552">
                  <c:v>32.7406147395033</c:v>
                </c:pt>
                <c:pt idx="16553">
                  <c:v>32.742592665845322</c:v>
                </c:pt>
                <c:pt idx="16554">
                  <c:v>32.744570592187344</c:v>
                </c:pt>
                <c:pt idx="16555">
                  <c:v>32.746548518529366</c:v>
                </c:pt>
                <c:pt idx="16556">
                  <c:v>32.748526444871388</c:v>
                </c:pt>
                <c:pt idx="16557">
                  <c:v>32.75050437121341</c:v>
                </c:pt>
                <c:pt idx="16558">
                  <c:v>32.752482297555439</c:v>
                </c:pt>
                <c:pt idx="16559">
                  <c:v>32.75446022389746</c:v>
                </c:pt>
                <c:pt idx="16560">
                  <c:v>32.756438150239482</c:v>
                </c:pt>
                <c:pt idx="16561">
                  <c:v>32.758416076581504</c:v>
                </c:pt>
                <c:pt idx="16562">
                  <c:v>32.760394002923526</c:v>
                </c:pt>
                <c:pt idx="16563">
                  <c:v>32.762371929265548</c:v>
                </c:pt>
                <c:pt idx="16564">
                  <c:v>32.76434985560757</c:v>
                </c:pt>
                <c:pt idx="16565">
                  <c:v>32.766327781949592</c:v>
                </c:pt>
                <c:pt idx="16566">
                  <c:v>32.768305708291621</c:v>
                </c:pt>
                <c:pt idx="16567">
                  <c:v>32.770283634633643</c:v>
                </c:pt>
                <c:pt idx="16568">
                  <c:v>32.772261560975664</c:v>
                </c:pt>
                <c:pt idx="16569">
                  <c:v>32.774239487317686</c:v>
                </c:pt>
                <c:pt idx="16570">
                  <c:v>32.776217413659708</c:v>
                </c:pt>
                <c:pt idx="16571">
                  <c:v>32.77819534000173</c:v>
                </c:pt>
                <c:pt idx="16572">
                  <c:v>32.780173266343752</c:v>
                </c:pt>
                <c:pt idx="16573">
                  <c:v>32.782151192685774</c:v>
                </c:pt>
                <c:pt idx="16574">
                  <c:v>32.784129119027803</c:v>
                </c:pt>
                <c:pt idx="16575">
                  <c:v>32.786107045369825</c:v>
                </c:pt>
                <c:pt idx="16576">
                  <c:v>32.788084971711847</c:v>
                </c:pt>
                <c:pt idx="16577">
                  <c:v>32.790062898053868</c:v>
                </c:pt>
                <c:pt idx="16578">
                  <c:v>32.79204082439589</c:v>
                </c:pt>
                <c:pt idx="16579">
                  <c:v>32.794018750737912</c:v>
                </c:pt>
                <c:pt idx="16580">
                  <c:v>32.795996677079934</c:v>
                </c:pt>
                <c:pt idx="16581">
                  <c:v>32.797974603421956</c:v>
                </c:pt>
                <c:pt idx="16582">
                  <c:v>32.799952529763985</c:v>
                </c:pt>
                <c:pt idx="16583">
                  <c:v>32.801930456106007</c:v>
                </c:pt>
                <c:pt idx="16584">
                  <c:v>32.803908382448029</c:v>
                </c:pt>
                <c:pt idx="16585">
                  <c:v>32.805886308790051</c:v>
                </c:pt>
                <c:pt idx="16586">
                  <c:v>32.807864235132072</c:v>
                </c:pt>
                <c:pt idx="16587">
                  <c:v>32.809842161474094</c:v>
                </c:pt>
                <c:pt idx="16588">
                  <c:v>32.811820087816116</c:v>
                </c:pt>
                <c:pt idx="16589">
                  <c:v>32.813798014158138</c:v>
                </c:pt>
                <c:pt idx="16590">
                  <c:v>32.815775940500167</c:v>
                </c:pt>
                <c:pt idx="16591">
                  <c:v>32.817753866842189</c:v>
                </c:pt>
                <c:pt idx="16592">
                  <c:v>32.819731793184211</c:v>
                </c:pt>
                <c:pt idx="16593">
                  <c:v>32.821709719526233</c:v>
                </c:pt>
                <c:pt idx="16594">
                  <c:v>32.823687645868254</c:v>
                </c:pt>
                <c:pt idx="16595">
                  <c:v>32.825665572210276</c:v>
                </c:pt>
                <c:pt idx="16596">
                  <c:v>32.827643498552298</c:v>
                </c:pt>
                <c:pt idx="16597">
                  <c:v>32.82962142489432</c:v>
                </c:pt>
                <c:pt idx="16598">
                  <c:v>32.831599351236349</c:v>
                </c:pt>
                <c:pt idx="16599">
                  <c:v>32.833577277578371</c:v>
                </c:pt>
                <c:pt idx="16600">
                  <c:v>32.835555203920393</c:v>
                </c:pt>
                <c:pt idx="16601">
                  <c:v>32.837533130262415</c:v>
                </c:pt>
                <c:pt idx="16602">
                  <c:v>32.839511056604437</c:v>
                </c:pt>
                <c:pt idx="16603">
                  <c:v>32.841488982946458</c:v>
                </c:pt>
                <c:pt idx="16604">
                  <c:v>32.84346690928848</c:v>
                </c:pt>
                <c:pt idx="16605">
                  <c:v>32.845444835630502</c:v>
                </c:pt>
                <c:pt idx="16606">
                  <c:v>32.847422761972531</c:v>
                </c:pt>
                <c:pt idx="16607">
                  <c:v>32.849400688314553</c:v>
                </c:pt>
                <c:pt idx="16608">
                  <c:v>32.851378614656575</c:v>
                </c:pt>
                <c:pt idx="16609">
                  <c:v>32.853356540998597</c:v>
                </c:pt>
                <c:pt idx="16610">
                  <c:v>32.855334467340619</c:v>
                </c:pt>
                <c:pt idx="16611">
                  <c:v>32.857312393682641</c:v>
                </c:pt>
                <c:pt idx="16612">
                  <c:v>32.859290320024662</c:v>
                </c:pt>
                <c:pt idx="16613">
                  <c:v>32.861268246366684</c:v>
                </c:pt>
                <c:pt idx="16614">
                  <c:v>32.863246172708713</c:v>
                </c:pt>
                <c:pt idx="16615">
                  <c:v>32.865224099050735</c:v>
                </c:pt>
                <c:pt idx="16616">
                  <c:v>32.867202025392757</c:v>
                </c:pt>
                <c:pt idx="16617">
                  <c:v>32.869179951734779</c:v>
                </c:pt>
                <c:pt idx="16618">
                  <c:v>32.871157878076801</c:v>
                </c:pt>
                <c:pt idx="16619">
                  <c:v>32.873135804418823</c:v>
                </c:pt>
                <c:pt idx="16620">
                  <c:v>32.875113730760845</c:v>
                </c:pt>
                <c:pt idx="16621">
                  <c:v>32.877091657102866</c:v>
                </c:pt>
                <c:pt idx="16622">
                  <c:v>32.879069583444895</c:v>
                </c:pt>
                <c:pt idx="16623">
                  <c:v>32.881047509786917</c:v>
                </c:pt>
                <c:pt idx="16624">
                  <c:v>32.883025436128939</c:v>
                </c:pt>
                <c:pt idx="16625">
                  <c:v>32.885003362470961</c:v>
                </c:pt>
                <c:pt idx="16626">
                  <c:v>32.886981288812983</c:v>
                </c:pt>
                <c:pt idx="16627">
                  <c:v>32.888959215155005</c:v>
                </c:pt>
                <c:pt idx="16628">
                  <c:v>32.890937141497027</c:v>
                </c:pt>
                <c:pt idx="16629">
                  <c:v>32.892915067839049</c:v>
                </c:pt>
                <c:pt idx="16630">
                  <c:v>32.894892994181077</c:v>
                </c:pt>
                <c:pt idx="16631">
                  <c:v>32.896870920523099</c:v>
                </c:pt>
                <c:pt idx="16632">
                  <c:v>32.898848846865121</c:v>
                </c:pt>
                <c:pt idx="16633">
                  <c:v>32.900826773207143</c:v>
                </c:pt>
                <c:pt idx="16634">
                  <c:v>32.902804699549165</c:v>
                </c:pt>
                <c:pt idx="16635">
                  <c:v>32.904782625891187</c:v>
                </c:pt>
                <c:pt idx="16636">
                  <c:v>32.906760552233209</c:v>
                </c:pt>
                <c:pt idx="16637">
                  <c:v>32.908738478575231</c:v>
                </c:pt>
                <c:pt idx="16638">
                  <c:v>32.91071640491726</c:v>
                </c:pt>
                <c:pt idx="16639">
                  <c:v>32.912694331259281</c:v>
                </c:pt>
                <c:pt idx="16640">
                  <c:v>32.914672257601303</c:v>
                </c:pt>
                <c:pt idx="16641">
                  <c:v>32.916650183943325</c:v>
                </c:pt>
                <c:pt idx="16642">
                  <c:v>32.918628110285347</c:v>
                </c:pt>
                <c:pt idx="16643">
                  <c:v>32.920606036627369</c:v>
                </c:pt>
                <c:pt idx="16644">
                  <c:v>32.922583962969391</c:v>
                </c:pt>
                <c:pt idx="16645">
                  <c:v>32.924561889311413</c:v>
                </c:pt>
                <c:pt idx="16646">
                  <c:v>32.926539815653442</c:v>
                </c:pt>
                <c:pt idx="16647">
                  <c:v>32.928517741995464</c:v>
                </c:pt>
                <c:pt idx="16648">
                  <c:v>32.930495668337485</c:v>
                </c:pt>
                <c:pt idx="16649">
                  <c:v>32.932473594679507</c:v>
                </c:pt>
                <c:pt idx="16650">
                  <c:v>32.934451521021529</c:v>
                </c:pt>
                <c:pt idx="16651">
                  <c:v>32.936429447363551</c:v>
                </c:pt>
                <c:pt idx="16652">
                  <c:v>32.938407373705573</c:v>
                </c:pt>
                <c:pt idx="16653">
                  <c:v>32.940385300047595</c:v>
                </c:pt>
                <c:pt idx="16654">
                  <c:v>32.942363226389624</c:v>
                </c:pt>
                <c:pt idx="16655">
                  <c:v>32.944341152731646</c:v>
                </c:pt>
                <c:pt idx="16656">
                  <c:v>32.946319079073668</c:v>
                </c:pt>
                <c:pt idx="16657">
                  <c:v>32.948297005415689</c:v>
                </c:pt>
                <c:pt idx="16658">
                  <c:v>32.950274931757711</c:v>
                </c:pt>
                <c:pt idx="16659">
                  <c:v>32.952252858099733</c:v>
                </c:pt>
                <c:pt idx="16660">
                  <c:v>32.954230784441755</c:v>
                </c:pt>
                <c:pt idx="16661">
                  <c:v>32.956208710783777</c:v>
                </c:pt>
                <c:pt idx="16662">
                  <c:v>32.958186637125806</c:v>
                </c:pt>
                <c:pt idx="16663">
                  <c:v>32.960164563467828</c:v>
                </c:pt>
                <c:pt idx="16664">
                  <c:v>32.96214248980985</c:v>
                </c:pt>
                <c:pt idx="16665">
                  <c:v>32.964120416151871</c:v>
                </c:pt>
                <c:pt idx="16666">
                  <c:v>32.966098342493893</c:v>
                </c:pt>
                <c:pt idx="16667">
                  <c:v>32.968076268835915</c:v>
                </c:pt>
                <c:pt idx="16668">
                  <c:v>32.970054195177937</c:v>
                </c:pt>
                <c:pt idx="16669">
                  <c:v>32.972032121519959</c:v>
                </c:pt>
                <c:pt idx="16670">
                  <c:v>32.974010047861988</c:v>
                </c:pt>
                <c:pt idx="16671">
                  <c:v>32.97598797420401</c:v>
                </c:pt>
                <c:pt idx="16672">
                  <c:v>32.977965900546032</c:v>
                </c:pt>
                <c:pt idx="16673">
                  <c:v>32.979943826888054</c:v>
                </c:pt>
                <c:pt idx="16674">
                  <c:v>32.981921753230075</c:v>
                </c:pt>
                <c:pt idx="16675">
                  <c:v>32.983899679572097</c:v>
                </c:pt>
                <c:pt idx="16676">
                  <c:v>32.985877605914119</c:v>
                </c:pt>
                <c:pt idx="16677">
                  <c:v>32.987855532256141</c:v>
                </c:pt>
                <c:pt idx="16678">
                  <c:v>32.98983345859817</c:v>
                </c:pt>
                <c:pt idx="16679">
                  <c:v>32.991811384940192</c:v>
                </c:pt>
                <c:pt idx="16680">
                  <c:v>32.993789311282214</c:v>
                </c:pt>
                <c:pt idx="16681">
                  <c:v>32.995767237624236</c:v>
                </c:pt>
                <c:pt idx="16682">
                  <c:v>32.997745163966258</c:v>
                </c:pt>
                <c:pt idx="16683">
                  <c:v>32.999723090308279</c:v>
                </c:pt>
                <c:pt idx="16684">
                  <c:v>33.001701016650301</c:v>
                </c:pt>
                <c:pt idx="16685">
                  <c:v>33.003678942992323</c:v>
                </c:pt>
                <c:pt idx="16686">
                  <c:v>33.005656869334352</c:v>
                </c:pt>
                <c:pt idx="16687">
                  <c:v>33.007634795676374</c:v>
                </c:pt>
                <c:pt idx="16688">
                  <c:v>33.009612722018396</c:v>
                </c:pt>
                <c:pt idx="16689">
                  <c:v>33.011590648360418</c:v>
                </c:pt>
                <c:pt idx="16690">
                  <c:v>33.01356857470244</c:v>
                </c:pt>
                <c:pt idx="16691">
                  <c:v>33.015546501044462</c:v>
                </c:pt>
                <c:pt idx="16692">
                  <c:v>33.017524427386483</c:v>
                </c:pt>
                <c:pt idx="16693">
                  <c:v>33.019502353728505</c:v>
                </c:pt>
                <c:pt idx="16694">
                  <c:v>33.021480280070534</c:v>
                </c:pt>
                <c:pt idx="16695">
                  <c:v>33.023458206412556</c:v>
                </c:pt>
                <c:pt idx="16696">
                  <c:v>33.025436132754578</c:v>
                </c:pt>
                <c:pt idx="16697">
                  <c:v>33.0274140590966</c:v>
                </c:pt>
                <c:pt idx="16698">
                  <c:v>33.029391985438622</c:v>
                </c:pt>
                <c:pt idx="16699">
                  <c:v>33.031369911780644</c:v>
                </c:pt>
                <c:pt idx="16700">
                  <c:v>33.033347838122666</c:v>
                </c:pt>
                <c:pt idx="16701">
                  <c:v>33.035325764464687</c:v>
                </c:pt>
                <c:pt idx="16702">
                  <c:v>33.037303690806716</c:v>
                </c:pt>
                <c:pt idx="16703">
                  <c:v>33.039281617148738</c:v>
                </c:pt>
                <c:pt idx="16704">
                  <c:v>33.04125954349076</c:v>
                </c:pt>
                <c:pt idx="16705">
                  <c:v>33.043237469832782</c:v>
                </c:pt>
                <c:pt idx="16706">
                  <c:v>33.045215396174804</c:v>
                </c:pt>
                <c:pt idx="16707">
                  <c:v>33.047193322516826</c:v>
                </c:pt>
                <c:pt idx="16708">
                  <c:v>33.049171248858848</c:v>
                </c:pt>
                <c:pt idx="16709">
                  <c:v>33.051149175200869</c:v>
                </c:pt>
                <c:pt idx="16710">
                  <c:v>33.053127101542898</c:v>
                </c:pt>
                <c:pt idx="16711">
                  <c:v>33.05510502788492</c:v>
                </c:pt>
                <c:pt idx="16712">
                  <c:v>33.057082954226942</c:v>
                </c:pt>
                <c:pt idx="16713">
                  <c:v>33.059060880568964</c:v>
                </c:pt>
                <c:pt idx="16714">
                  <c:v>33.061038806910986</c:v>
                </c:pt>
                <c:pt idx="16715">
                  <c:v>33.063016733253008</c:v>
                </c:pt>
                <c:pt idx="16716">
                  <c:v>33.06499465959503</c:v>
                </c:pt>
                <c:pt idx="16717">
                  <c:v>33.066972585937052</c:v>
                </c:pt>
                <c:pt idx="16718">
                  <c:v>33.068950512279081</c:v>
                </c:pt>
                <c:pt idx="16719">
                  <c:v>33.070928438621102</c:v>
                </c:pt>
                <c:pt idx="16720">
                  <c:v>33.072906364963124</c:v>
                </c:pt>
                <c:pt idx="16721">
                  <c:v>33.074884291305146</c:v>
                </c:pt>
                <c:pt idx="16722">
                  <c:v>33.076862217647168</c:v>
                </c:pt>
                <c:pt idx="16723">
                  <c:v>33.07884014398919</c:v>
                </c:pt>
                <c:pt idx="16724">
                  <c:v>33.080818070331212</c:v>
                </c:pt>
                <c:pt idx="16725">
                  <c:v>33.082795996673234</c:v>
                </c:pt>
                <c:pt idx="16726">
                  <c:v>33.084773923015263</c:v>
                </c:pt>
                <c:pt idx="16727">
                  <c:v>33.086751849357285</c:v>
                </c:pt>
                <c:pt idx="16728">
                  <c:v>33.088729775699306</c:v>
                </c:pt>
                <c:pt idx="16729">
                  <c:v>33.090707702041328</c:v>
                </c:pt>
                <c:pt idx="16730">
                  <c:v>33.09268562838335</c:v>
                </c:pt>
                <c:pt idx="16731">
                  <c:v>33.094663554725372</c:v>
                </c:pt>
                <c:pt idx="16732">
                  <c:v>33.096641481067394</c:v>
                </c:pt>
                <c:pt idx="16733">
                  <c:v>33.098619407409416</c:v>
                </c:pt>
                <c:pt idx="16734">
                  <c:v>33.100597333751445</c:v>
                </c:pt>
                <c:pt idx="16735">
                  <c:v>33.102575260093467</c:v>
                </c:pt>
                <c:pt idx="16736">
                  <c:v>33.104553186435488</c:v>
                </c:pt>
                <c:pt idx="16737">
                  <c:v>33.10653111277751</c:v>
                </c:pt>
                <c:pt idx="16738">
                  <c:v>33.108509039119532</c:v>
                </c:pt>
                <c:pt idx="16739">
                  <c:v>33.110486965461554</c:v>
                </c:pt>
                <c:pt idx="16740">
                  <c:v>33.112464891803576</c:v>
                </c:pt>
                <c:pt idx="16741">
                  <c:v>33.114442818145598</c:v>
                </c:pt>
                <c:pt idx="16742">
                  <c:v>33.116420744487627</c:v>
                </c:pt>
                <c:pt idx="16743">
                  <c:v>33.118398670829649</c:v>
                </c:pt>
                <c:pt idx="16744">
                  <c:v>33.120376597171671</c:v>
                </c:pt>
                <c:pt idx="16745">
                  <c:v>33.122354523513692</c:v>
                </c:pt>
                <c:pt idx="16746">
                  <c:v>33.124332449855714</c:v>
                </c:pt>
                <c:pt idx="16747">
                  <c:v>33.126310376197736</c:v>
                </c:pt>
                <c:pt idx="16748">
                  <c:v>33.128288302539758</c:v>
                </c:pt>
                <c:pt idx="16749">
                  <c:v>33.13026622888178</c:v>
                </c:pt>
                <c:pt idx="16750">
                  <c:v>33.132244155223809</c:v>
                </c:pt>
                <c:pt idx="16751">
                  <c:v>33.134222081565831</c:v>
                </c:pt>
                <c:pt idx="16752">
                  <c:v>33.136200007907853</c:v>
                </c:pt>
                <c:pt idx="16753">
                  <c:v>33.138177934249875</c:v>
                </c:pt>
                <c:pt idx="16754">
                  <c:v>33.140155860591896</c:v>
                </c:pt>
                <c:pt idx="16755">
                  <c:v>33.142133786933918</c:v>
                </c:pt>
                <c:pt idx="16756">
                  <c:v>33.14411171327594</c:v>
                </c:pt>
                <c:pt idx="16757">
                  <c:v>33.146089639617962</c:v>
                </c:pt>
                <c:pt idx="16758">
                  <c:v>33.148067565959991</c:v>
                </c:pt>
                <c:pt idx="16759">
                  <c:v>33.150045492302013</c:v>
                </c:pt>
                <c:pt idx="16760">
                  <c:v>33.152023418644035</c:v>
                </c:pt>
                <c:pt idx="16761">
                  <c:v>33.154001344986057</c:v>
                </c:pt>
                <c:pt idx="16762">
                  <c:v>33.155979271328079</c:v>
                </c:pt>
                <c:pt idx="16763">
                  <c:v>33.1579571976701</c:v>
                </c:pt>
                <c:pt idx="16764">
                  <c:v>33.159935124012122</c:v>
                </c:pt>
                <c:pt idx="16765">
                  <c:v>33.161913050354144</c:v>
                </c:pt>
                <c:pt idx="16766">
                  <c:v>33.163890976696173</c:v>
                </c:pt>
                <c:pt idx="16767">
                  <c:v>33.165868903038195</c:v>
                </c:pt>
                <c:pt idx="16768">
                  <c:v>33.167846829380217</c:v>
                </c:pt>
                <c:pt idx="16769">
                  <c:v>33.169824755722239</c:v>
                </c:pt>
                <c:pt idx="16770">
                  <c:v>33.171802682064261</c:v>
                </c:pt>
                <c:pt idx="16771">
                  <c:v>33.173780608406283</c:v>
                </c:pt>
                <c:pt idx="16772">
                  <c:v>33.175758534748304</c:v>
                </c:pt>
                <c:pt idx="16773">
                  <c:v>33.177736461090326</c:v>
                </c:pt>
                <c:pt idx="16774">
                  <c:v>33.179714387432355</c:v>
                </c:pt>
                <c:pt idx="16775">
                  <c:v>33.181692313774377</c:v>
                </c:pt>
                <c:pt idx="16776">
                  <c:v>33.183670240116399</c:v>
                </c:pt>
                <c:pt idx="16777">
                  <c:v>33.185648166458421</c:v>
                </c:pt>
                <c:pt idx="16778">
                  <c:v>33.187626092800443</c:v>
                </c:pt>
                <c:pt idx="16779">
                  <c:v>33.189604019142465</c:v>
                </c:pt>
                <c:pt idx="16780">
                  <c:v>33.191581945484486</c:v>
                </c:pt>
                <c:pt idx="16781">
                  <c:v>33.193559871826508</c:v>
                </c:pt>
                <c:pt idx="16782">
                  <c:v>33.195537798168537</c:v>
                </c:pt>
                <c:pt idx="16783">
                  <c:v>33.197515724510559</c:v>
                </c:pt>
                <c:pt idx="16784">
                  <c:v>33.199493650852581</c:v>
                </c:pt>
                <c:pt idx="16785">
                  <c:v>33.201471577194603</c:v>
                </c:pt>
                <c:pt idx="16786">
                  <c:v>33.203449503536625</c:v>
                </c:pt>
                <c:pt idx="16787">
                  <c:v>33.205427429878647</c:v>
                </c:pt>
                <c:pt idx="16788">
                  <c:v>33.207405356220669</c:v>
                </c:pt>
                <c:pt idx="16789">
                  <c:v>33.20938328256269</c:v>
                </c:pt>
                <c:pt idx="16790">
                  <c:v>33.211361208904719</c:v>
                </c:pt>
                <c:pt idx="16791">
                  <c:v>33.213339135246741</c:v>
                </c:pt>
                <c:pt idx="16792">
                  <c:v>33.215317061588763</c:v>
                </c:pt>
                <c:pt idx="16793">
                  <c:v>33.217294987930785</c:v>
                </c:pt>
                <c:pt idx="16794">
                  <c:v>33.219272914272807</c:v>
                </c:pt>
                <c:pt idx="16795">
                  <c:v>33.221250840614829</c:v>
                </c:pt>
                <c:pt idx="16796">
                  <c:v>33.223228766956851</c:v>
                </c:pt>
                <c:pt idx="16797">
                  <c:v>33.225206693298873</c:v>
                </c:pt>
                <c:pt idx="16798">
                  <c:v>33.227184619640902</c:v>
                </c:pt>
                <c:pt idx="16799">
                  <c:v>33.229162545982923</c:v>
                </c:pt>
                <c:pt idx="16800">
                  <c:v>33.231140472324945</c:v>
                </c:pt>
                <c:pt idx="16801">
                  <c:v>33.233118398666967</c:v>
                </c:pt>
                <c:pt idx="16802">
                  <c:v>33.235096325008989</c:v>
                </c:pt>
                <c:pt idx="16803">
                  <c:v>33.237074251351011</c:v>
                </c:pt>
                <c:pt idx="16804">
                  <c:v>33.239052177693033</c:v>
                </c:pt>
                <c:pt idx="16805">
                  <c:v>33.241030104035055</c:v>
                </c:pt>
                <c:pt idx="16806">
                  <c:v>33.243008030377084</c:v>
                </c:pt>
                <c:pt idx="16807">
                  <c:v>33.244985956719106</c:v>
                </c:pt>
                <c:pt idx="16808">
                  <c:v>33.246963883061127</c:v>
                </c:pt>
                <c:pt idx="16809">
                  <c:v>33.248941809403149</c:v>
                </c:pt>
                <c:pt idx="16810">
                  <c:v>33.250919735745171</c:v>
                </c:pt>
                <c:pt idx="16811">
                  <c:v>33.252897662087193</c:v>
                </c:pt>
                <c:pt idx="16812">
                  <c:v>33.254875588429215</c:v>
                </c:pt>
                <c:pt idx="16813">
                  <c:v>33.256853514771237</c:v>
                </c:pt>
                <c:pt idx="16814">
                  <c:v>33.258831441113266</c:v>
                </c:pt>
                <c:pt idx="16815">
                  <c:v>33.260809367455288</c:v>
                </c:pt>
                <c:pt idx="16816">
                  <c:v>33.262787293797309</c:v>
                </c:pt>
                <c:pt idx="16817">
                  <c:v>33.264765220139331</c:v>
                </c:pt>
                <c:pt idx="16818">
                  <c:v>33.266743146481353</c:v>
                </c:pt>
                <c:pt idx="16819">
                  <c:v>33.268721072823375</c:v>
                </c:pt>
                <c:pt idx="16820">
                  <c:v>33.270698999165397</c:v>
                </c:pt>
                <c:pt idx="16821">
                  <c:v>33.272676925507419</c:v>
                </c:pt>
                <c:pt idx="16822">
                  <c:v>33.274654851849448</c:v>
                </c:pt>
                <c:pt idx="16823">
                  <c:v>33.27663277819147</c:v>
                </c:pt>
                <c:pt idx="16824">
                  <c:v>33.278610704533492</c:v>
                </c:pt>
                <c:pt idx="16825">
                  <c:v>33.280588630875513</c:v>
                </c:pt>
                <c:pt idx="16826">
                  <c:v>33.282566557217535</c:v>
                </c:pt>
                <c:pt idx="16827">
                  <c:v>33.284544483559557</c:v>
                </c:pt>
                <c:pt idx="16828">
                  <c:v>33.286522409901579</c:v>
                </c:pt>
                <c:pt idx="16829">
                  <c:v>33.288500336243601</c:v>
                </c:pt>
                <c:pt idx="16830">
                  <c:v>33.29047826258563</c:v>
                </c:pt>
                <c:pt idx="16831">
                  <c:v>33.292456188927652</c:v>
                </c:pt>
                <c:pt idx="16832">
                  <c:v>33.294434115269674</c:v>
                </c:pt>
                <c:pt idx="16833">
                  <c:v>33.296412041611696</c:v>
                </c:pt>
                <c:pt idx="16834">
                  <c:v>33.298389967953717</c:v>
                </c:pt>
                <c:pt idx="16835">
                  <c:v>33.300367894295739</c:v>
                </c:pt>
                <c:pt idx="16836">
                  <c:v>33.302345820637761</c:v>
                </c:pt>
                <c:pt idx="16837">
                  <c:v>33.304323746979783</c:v>
                </c:pt>
                <c:pt idx="16838">
                  <c:v>33.306301673321812</c:v>
                </c:pt>
                <c:pt idx="16839">
                  <c:v>33.308279599663834</c:v>
                </c:pt>
                <c:pt idx="16840">
                  <c:v>33.310257526005856</c:v>
                </c:pt>
                <c:pt idx="16841">
                  <c:v>33.312235452347878</c:v>
                </c:pt>
                <c:pt idx="16842">
                  <c:v>33.3142133786899</c:v>
                </c:pt>
                <c:pt idx="16843">
                  <c:v>33.316191305031921</c:v>
                </c:pt>
                <c:pt idx="16844">
                  <c:v>33.318169231373943</c:v>
                </c:pt>
                <c:pt idx="16845">
                  <c:v>33.320147157715965</c:v>
                </c:pt>
                <c:pt idx="16846">
                  <c:v>33.322125084057994</c:v>
                </c:pt>
                <c:pt idx="16847">
                  <c:v>33.324103010400016</c:v>
                </c:pt>
                <c:pt idx="16848">
                  <c:v>33.326080936742038</c:v>
                </c:pt>
                <c:pt idx="16849">
                  <c:v>33.32805886308406</c:v>
                </c:pt>
                <c:pt idx="16850">
                  <c:v>33.330036789426082</c:v>
                </c:pt>
                <c:pt idx="16851">
                  <c:v>33.332014715768103</c:v>
                </c:pt>
                <c:pt idx="16852">
                  <c:v>33.333992642110125</c:v>
                </c:pt>
                <c:pt idx="16853">
                  <c:v>33.335970568452147</c:v>
                </c:pt>
                <c:pt idx="16854">
                  <c:v>33.337948494794176</c:v>
                </c:pt>
                <c:pt idx="16855">
                  <c:v>33.339926421136198</c:v>
                </c:pt>
                <c:pt idx="16856">
                  <c:v>33.34190434747822</c:v>
                </c:pt>
                <c:pt idx="16857">
                  <c:v>33.343882273820242</c:v>
                </c:pt>
                <c:pt idx="16858">
                  <c:v>33.345860200162264</c:v>
                </c:pt>
                <c:pt idx="16859">
                  <c:v>33.347838126504286</c:v>
                </c:pt>
                <c:pt idx="16860">
                  <c:v>33.349816052846307</c:v>
                </c:pt>
                <c:pt idx="16861">
                  <c:v>33.351793979188329</c:v>
                </c:pt>
                <c:pt idx="16862">
                  <c:v>33.353771905530358</c:v>
                </c:pt>
                <c:pt idx="16863">
                  <c:v>33.35574983187238</c:v>
                </c:pt>
                <c:pt idx="16864">
                  <c:v>33.357727758214402</c:v>
                </c:pt>
                <c:pt idx="16865">
                  <c:v>33.359705684556424</c:v>
                </c:pt>
                <c:pt idx="16866">
                  <c:v>33.361683610898446</c:v>
                </c:pt>
                <c:pt idx="16867">
                  <c:v>33.363661537240468</c:v>
                </c:pt>
                <c:pt idx="16868">
                  <c:v>33.36563946358249</c:v>
                </c:pt>
                <c:pt idx="16869">
                  <c:v>33.367617389924511</c:v>
                </c:pt>
                <c:pt idx="16870">
                  <c:v>33.36959531626654</c:v>
                </c:pt>
                <c:pt idx="16871">
                  <c:v>33.371573242608562</c:v>
                </c:pt>
                <c:pt idx="16872">
                  <c:v>33.373551168950584</c:v>
                </c:pt>
                <c:pt idx="16873">
                  <c:v>33.375529095292606</c:v>
                </c:pt>
                <c:pt idx="16874">
                  <c:v>33.377507021634628</c:v>
                </c:pt>
                <c:pt idx="16875">
                  <c:v>33.37948494797665</c:v>
                </c:pt>
                <c:pt idx="16876">
                  <c:v>33.381462874318672</c:v>
                </c:pt>
                <c:pt idx="16877">
                  <c:v>33.383440800660694</c:v>
                </c:pt>
                <c:pt idx="16878">
                  <c:v>33.385418727002723</c:v>
                </c:pt>
                <c:pt idx="16879">
                  <c:v>33.387396653344744</c:v>
                </c:pt>
                <c:pt idx="16880">
                  <c:v>33.389374579686766</c:v>
                </c:pt>
                <c:pt idx="16881">
                  <c:v>33.391352506028788</c:v>
                </c:pt>
                <c:pt idx="16882">
                  <c:v>33.39333043237081</c:v>
                </c:pt>
                <c:pt idx="16883">
                  <c:v>33.395308358712832</c:v>
                </c:pt>
                <c:pt idx="16884">
                  <c:v>33.397286285054854</c:v>
                </c:pt>
                <c:pt idx="16885">
                  <c:v>33.399264211396876</c:v>
                </c:pt>
                <c:pt idx="16886">
                  <c:v>33.401242137738905</c:v>
                </c:pt>
                <c:pt idx="16887">
                  <c:v>33.403220064080926</c:v>
                </c:pt>
                <c:pt idx="16888">
                  <c:v>33.405197990422948</c:v>
                </c:pt>
                <c:pt idx="16889">
                  <c:v>33.40717591676497</c:v>
                </c:pt>
                <c:pt idx="16890">
                  <c:v>33.409153843106992</c:v>
                </c:pt>
                <c:pt idx="16891">
                  <c:v>33.411131769449014</c:v>
                </c:pt>
                <c:pt idx="16892">
                  <c:v>33.413109695791036</c:v>
                </c:pt>
                <c:pt idx="16893">
                  <c:v>33.415087622133058</c:v>
                </c:pt>
                <c:pt idx="16894">
                  <c:v>33.417065548475087</c:v>
                </c:pt>
                <c:pt idx="16895">
                  <c:v>33.419043474817109</c:v>
                </c:pt>
                <c:pt idx="16896">
                  <c:v>33.42102140115913</c:v>
                </c:pt>
                <c:pt idx="16897">
                  <c:v>33.422999327501152</c:v>
                </c:pt>
                <c:pt idx="16898">
                  <c:v>33.424977253843174</c:v>
                </c:pt>
                <c:pt idx="16899">
                  <c:v>33.426955180185196</c:v>
                </c:pt>
                <c:pt idx="16900">
                  <c:v>33.428933106527218</c:v>
                </c:pt>
                <c:pt idx="16901">
                  <c:v>33.43091103286924</c:v>
                </c:pt>
                <c:pt idx="16902">
                  <c:v>33.432888959211269</c:v>
                </c:pt>
                <c:pt idx="16903">
                  <c:v>33.434866885553291</c:v>
                </c:pt>
                <c:pt idx="16904">
                  <c:v>33.436844811895313</c:v>
                </c:pt>
                <c:pt idx="16905">
                  <c:v>33.438822738237334</c:v>
                </c:pt>
                <c:pt idx="16906">
                  <c:v>33.440800664579356</c:v>
                </c:pt>
                <c:pt idx="16907">
                  <c:v>33.442778590921378</c:v>
                </c:pt>
                <c:pt idx="16908">
                  <c:v>33.4447565172634</c:v>
                </c:pt>
                <c:pt idx="16909">
                  <c:v>33.446734443605422</c:v>
                </c:pt>
                <c:pt idx="16910">
                  <c:v>33.448712369947451</c:v>
                </c:pt>
                <c:pt idx="16911">
                  <c:v>33.450690296289473</c:v>
                </c:pt>
                <c:pt idx="16912">
                  <c:v>33.452668222631495</c:v>
                </c:pt>
                <c:pt idx="16913">
                  <c:v>33.454646148973517</c:v>
                </c:pt>
                <c:pt idx="16914">
                  <c:v>33.456624075315538</c:v>
                </c:pt>
                <c:pt idx="16915">
                  <c:v>33.45860200165756</c:v>
                </c:pt>
                <c:pt idx="16916">
                  <c:v>33.460579927999582</c:v>
                </c:pt>
                <c:pt idx="16917">
                  <c:v>33.462557854341604</c:v>
                </c:pt>
                <c:pt idx="16918">
                  <c:v>33.464535780683633</c:v>
                </c:pt>
                <c:pt idx="16919">
                  <c:v>33.466513707025655</c:v>
                </c:pt>
                <c:pt idx="16920">
                  <c:v>33.468491633367677</c:v>
                </c:pt>
                <c:pt idx="16921">
                  <c:v>33.470469559709699</c:v>
                </c:pt>
                <c:pt idx="16922">
                  <c:v>33.47244748605172</c:v>
                </c:pt>
                <c:pt idx="16923">
                  <c:v>33.474425412393742</c:v>
                </c:pt>
                <c:pt idx="16924">
                  <c:v>33.476403338735764</c:v>
                </c:pt>
                <c:pt idx="16925">
                  <c:v>33.478381265077786</c:v>
                </c:pt>
                <c:pt idx="16926">
                  <c:v>33.480359191419815</c:v>
                </c:pt>
                <c:pt idx="16927">
                  <c:v>33.482337117761837</c:v>
                </c:pt>
                <c:pt idx="16928">
                  <c:v>33.484315044103859</c:v>
                </c:pt>
                <c:pt idx="16929">
                  <c:v>33.486292970445881</c:v>
                </c:pt>
                <c:pt idx="16930">
                  <c:v>33.488270896787903</c:v>
                </c:pt>
                <c:pt idx="16931">
                  <c:v>33.490248823129924</c:v>
                </c:pt>
                <c:pt idx="16932">
                  <c:v>33.492226749471946</c:v>
                </c:pt>
                <c:pt idx="16933">
                  <c:v>33.494204675813968</c:v>
                </c:pt>
                <c:pt idx="16934">
                  <c:v>33.496182602155997</c:v>
                </c:pt>
                <c:pt idx="16935">
                  <c:v>33.498160528498019</c:v>
                </c:pt>
                <c:pt idx="16936">
                  <c:v>33.500138454840041</c:v>
                </c:pt>
                <c:pt idx="16937">
                  <c:v>33.502116381182063</c:v>
                </c:pt>
                <c:pt idx="16938">
                  <c:v>33.504094307524085</c:v>
                </c:pt>
                <c:pt idx="16939">
                  <c:v>33.506072233866107</c:v>
                </c:pt>
                <c:pt idx="16940">
                  <c:v>33.508050160208128</c:v>
                </c:pt>
                <c:pt idx="16941">
                  <c:v>33.51002808655015</c:v>
                </c:pt>
                <c:pt idx="16942">
                  <c:v>33.512006012892179</c:v>
                </c:pt>
                <c:pt idx="16943">
                  <c:v>33.513983939234201</c:v>
                </c:pt>
                <c:pt idx="16944">
                  <c:v>33.515961865576223</c:v>
                </c:pt>
                <c:pt idx="16945">
                  <c:v>33.517939791918245</c:v>
                </c:pt>
                <c:pt idx="16946">
                  <c:v>33.519917718260267</c:v>
                </c:pt>
                <c:pt idx="16947">
                  <c:v>33.521895644602289</c:v>
                </c:pt>
                <c:pt idx="16948">
                  <c:v>33.523873570944311</c:v>
                </c:pt>
                <c:pt idx="16949">
                  <c:v>33.525851497286332</c:v>
                </c:pt>
                <c:pt idx="16950">
                  <c:v>33.527829423628361</c:v>
                </c:pt>
                <c:pt idx="16951">
                  <c:v>33.529807349970383</c:v>
                </c:pt>
                <c:pt idx="16952">
                  <c:v>33.531785276312405</c:v>
                </c:pt>
                <c:pt idx="16953">
                  <c:v>33.533763202654427</c:v>
                </c:pt>
                <c:pt idx="16954">
                  <c:v>33.535741128996449</c:v>
                </c:pt>
                <c:pt idx="16955">
                  <c:v>33.537719055338471</c:v>
                </c:pt>
                <c:pt idx="16956">
                  <c:v>33.539696981680493</c:v>
                </c:pt>
                <c:pt idx="16957">
                  <c:v>33.541674908022515</c:v>
                </c:pt>
                <c:pt idx="16958">
                  <c:v>33.543652834364543</c:v>
                </c:pt>
                <c:pt idx="16959">
                  <c:v>33.545630760706565</c:v>
                </c:pt>
                <c:pt idx="16960">
                  <c:v>33.547608687048587</c:v>
                </c:pt>
                <c:pt idx="16961">
                  <c:v>33.549586613390609</c:v>
                </c:pt>
                <c:pt idx="16962">
                  <c:v>33.551564539732631</c:v>
                </c:pt>
                <c:pt idx="16963">
                  <c:v>33.553542466074653</c:v>
                </c:pt>
                <c:pt idx="16964">
                  <c:v>33.555520392416675</c:v>
                </c:pt>
                <c:pt idx="16965">
                  <c:v>33.557498318758697</c:v>
                </c:pt>
                <c:pt idx="16966">
                  <c:v>33.559476245100726</c:v>
                </c:pt>
                <c:pt idx="16967">
                  <c:v>33.561454171442747</c:v>
                </c:pt>
                <c:pt idx="16968">
                  <c:v>33.563432097784769</c:v>
                </c:pt>
                <c:pt idx="16969">
                  <c:v>33.565410024126791</c:v>
                </c:pt>
                <c:pt idx="16970">
                  <c:v>33.567387950468813</c:v>
                </c:pt>
                <c:pt idx="16971">
                  <c:v>33.569365876810835</c:v>
                </c:pt>
                <c:pt idx="16972">
                  <c:v>33.571343803152857</c:v>
                </c:pt>
                <c:pt idx="16973">
                  <c:v>33.573321729494879</c:v>
                </c:pt>
                <c:pt idx="16974">
                  <c:v>33.575299655836908</c:v>
                </c:pt>
                <c:pt idx="16975">
                  <c:v>33.57727758217893</c:v>
                </c:pt>
                <c:pt idx="16976">
                  <c:v>33.579255508520951</c:v>
                </c:pt>
                <c:pt idx="16977">
                  <c:v>33.581233434862973</c:v>
                </c:pt>
                <c:pt idx="16978">
                  <c:v>33.583211361204995</c:v>
                </c:pt>
                <c:pt idx="16979">
                  <c:v>33.585189287547017</c:v>
                </c:pt>
                <c:pt idx="16980">
                  <c:v>33.587167213889039</c:v>
                </c:pt>
                <c:pt idx="16981">
                  <c:v>33.589145140231061</c:v>
                </c:pt>
                <c:pt idx="16982">
                  <c:v>33.59112306657309</c:v>
                </c:pt>
                <c:pt idx="16983">
                  <c:v>33.593100992915112</c:v>
                </c:pt>
                <c:pt idx="16984">
                  <c:v>33.595078919257134</c:v>
                </c:pt>
                <c:pt idx="16985">
                  <c:v>33.597056845599155</c:v>
                </c:pt>
                <c:pt idx="16986">
                  <c:v>33.599034771941177</c:v>
                </c:pt>
                <c:pt idx="16987">
                  <c:v>33.601012698283199</c:v>
                </c:pt>
                <c:pt idx="16988">
                  <c:v>33.602990624625221</c:v>
                </c:pt>
                <c:pt idx="16989">
                  <c:v>33.604968550967243</c:v>
                </c:pt>
                <c:pt idx="16990">
                  <c:v>33.606946477309272</c:v>
                </c:pt>
                <c:pt idx="16991">
                  <c:v>33.608924403651294</c:v>
                </c:pt>
                <c:pt idx="16992">
                  <c:v>33.610902329993316</c:v>
                </c:pt>
                <c:pt idx="16993">
                  <c:v>33.612880256335337</c:v>
                </c:pt>
                <c:pt idx="16994">
                  <c:v>33.614858182677359</c:v>
                </c:pt>
                <c:pt idx="16995">
                  <c:v>33.616836109019381</c:v>
                </c:pt>
                <c:pt idx="16996">
                  <c:v>33.618814035361403</c:v>
                </c:pt>
                <c:pt idx="16997">
                  <c:v>33.620791961703425</c:v>
                </c:pt>
                <c:pt idx="16998">
                  <c:v>33.622769888045454</c:v>
                </c:pt>
                <c:pt idx="16999">
                  <c:v>33.624747814387476</c:v>
                </c:pt>
                <c:pt idx="17000">
                  <c:v>33.626725740729498</c:v>
                </c:pt>
                <c:pt idx="17001">
                  <c:v>33.62870366707152</c:v>
                </c:pt>
                <c:pt idx="17002">
                  <c:v>33.630681593413541</c:v>
                </c:pt>
                <c:pt idx="17003">
                  <c:v>33.632659519755563</c:v>
                </c:pt>
                <c:pt idx="17004">
                  <c:v>33.634637446097585</c:v>
                </c:pt>
                <c:pt idx="17005">
                  <c:v>33.636615372439607</c:v>
                </c:pt>
                <c:pt idx="17006">
                  <c:v>33.638593298781636</c:v>
                </c:pt>
                <c:pt idx="17007">
                  <c:v>33.640571225123658</c:v>
                </c:pt>
                <c:pt idx="17008">
                  <c:v>33.64254915146568</c:v>
                </c:pt>
                <c:pt idx="17009">
                  <c:v>33.644527077807702</c:v>
                </c:pt>
                <c:pt idx="17010">
                  <c:v>33.646505004149724</c:v>
                </c:pt>
                <c:pt idx="17011">
                  <c:v>33.648482930491745</c:v>
                </c:pt>
                <c:pt idx="17012">
                  <c:v>33.650460856833767</c:v>
                </c:pt>
                <c:pt idx="17013">
                  <c:v>33.652438783175789</c:v>
                </c:pt>
                <c:pt idx="17014">
                  <c:v>33.654416709517818</c:v>
                </c:pt>
                <c:pt idx="17015">
                  <c:v>33.65639463585984</c:v>
                </c:pt>
                <c:pt idx="17016">
                  <c:v>33.658372562201862</c:v>
                </c:pt>
                <c:pt idx="17017">
                  <c:v>33.660350488543884</c:v>
                </c:pt>
                <c:pt idx="17018">
                  <c:v>33.662328414885906</c:v>
                </c:pt>
                <c:pt idx="17019">
                  <c:v>33.664306341227928</c:v>
                </c:pt>
                <c:pt idx="17020">
                  <c:v>33.666284267569949</c:v>
                </c:pt>
                <c:pt idx="17021">
                  <c:v>33.668262193911971</c:v>
                </c:pt>
                <c:pt idx="17022">
                  <c:v>33.670240120254</c:v>
                </c:pt>
                <c:pt idx="17023">
                  <c:v>33.672218046596022</c:v>
                </c:pt>
                <c:pt idx="17024">
                  <c:v>33.674195972938044</c:v>
                </c:pt>
                <c:pt idx="17025">
                  <c:v>33.676173899280066</c:v>
                </c:pt>
                <c:pt idx="17026">
                  <c:v>33.678151825622088</c:v>
                </c:pt>
                <c:pt idx="17027">
                  <c:v>33.68012975196411</c:v>
                </c:pt>
                <c:pt idx="17028">
                  <c:v>33.682107678306132</c:v>
                </c:pt>
                <c:pt idx="17029">
                  <c:v>33.684085604648153</c:v>
                </c:pt>
                <c:pt idx="17030">
                  <c:v>33.686063530990182</c:v>
                </c:pt>
                <c:pt idx="17031">
                  <c:v>33.688041457332204</c:v>
                </c:pt>
                <c:pt idx="17032">
                  <c:v>33.690019383674226</c:v>
                </c:pt>
                <c:pt idx="17033">
                  <c:v>33.691997310016248</c:v>
                </c:pt>
                <c:pt idx="17034">
                  <c:v>33.69397523635827</c:v>
                </c:pt>
                <c:pt idx="17035">
                  <c:v>33.695953162700292</c:v>
                </c:pt>
                <c:pt idx="17036">
                  <c:v>33.697931089042314</c:v>
                </c:pt>
                <c:pt idx="17037">
                  <c:v>33.699909015384335</c:v>
                </c:pt>
                <c:pt idx="17038">
                  <c:v>33.701886941726364</c:v>
                </c:pt>
                <c:pt idx="17039">
                  <c:v>33.703864868068386</c:v>
                </c:pt>
                <c:pt idx="17040">
                  <c:v>33.705842794410408</c:v>
                </c:pt>
                <c:pt idx="17041">
                  <c:v>33.70782072075243</c:v>
                </c:pt>
                <c:pt idx="17042">
                  <c:v>33.709798647094452</c:v>
                </c:pt>
                <c:pt idx="17043">
                  <c:v>33.711776573436474</c:v>
                </c:pt>
                <c:pt idx="17044">
                  <c:v>33.713754499778496</c:v>
                </c:pt>
                <c:pt idx="17045">
                  <c:v>33.715732426120518</c:v>
                </c:pt>
                <c:pt idx="17046">
                  <c:v>33.717710352462547</c:v>
                </c:pt>
                <c:pt idx="17047">
                  <c:v>33.719688278804568</c:v>
                </c:pt>
                <c:pt idx="17048">
                  <c:v>33.72166620514659</c:v>
                </c:pt>
                <c:pt idx="17049">
                  <c:v>33.723644131488612</c:v>
                </c:pt>
                <c:pt idx="17050">
                  <c:v>33.725622057830634</c:v>
                </c:pt>
                <c:pt idx="17051">
                  <c:v>33.727599984172656</c:v>
                </c:pt>
                <c:pt idx="17052">
                  <c:v>33.729577910514678</c:v>
                </c:pt>
                <c:pt idx="17053">
                  <c:v>33.7315558368567</c:v>
                </c:pt>
                <c:pt idx="17054">
                  <c:v>33.733533763198729</c:v>
                </c:pt>
                <c:pt idx="17055">
                  <c:v>33.735511689540751</c:v>
                </c:pt>
                <c:pt idx="17056">
                  <c:v>33.737489615882772</c:v>
                </c:pt>
                <c:pt idx="17057">
                  <c:v>33.739467542224794</c:v>
                </c:pt>
                <c:pt idx="17058">
                  <c:v>33.741445468566816</c:v>
                </c:pt>
                <c:pt idx="17059">
                  <c:v>33.743423394908838</c:v>
                </c:pt>
                <c:pt idx="17060">
                  <c:v>33.74540132125086</c:v>
                </c:pt>
                <c:pt idx="17061">
                  <c:v>33.747379247592882</c:v>
                </c:pt>
                <c:pt idx="17062">
                  <c:v>33.749357173934911</c:v>
                </c:pt>
                <c:pt idx="17063">
                  <c:v>33.751335100276933</c:v>
                </c:pt>
                <c:pt idx="17064">
                  <c:v>33.753313026618954</c:v>
                </c:pt>
                <c:pt idx="17065">
                  <c:v>33.755290952960976</c:v>
                </c:pt>
                <c:pt idx="17066">
                  <c:v>33.757268879302998</c:v>
                </c:pt>
                <c:pt idx="17067">
                  <c:v>33.75924680564502</c:v>
                </c:pt>
                <c:pt idx="17068">
                  <c:v>33.761224731987042</c:v>
                </c:pt>
                <c:pt idx="17069">
                  <c:v>33.763202658329064</c:v>
                </c:pt>
                <c:pt idx="17070">
                  <c:v>33.765180584671093</c:v>
                </c:pt>
                <c:pt idx="17071">
                  <c:v>33.767158511013115</c:v>
                </c:pt>
                <c:pt idx="17072">
                  <c:v>33.769136437355137</c:v>
                </c:pt>
                <c:pt idx="17073">
                  <c:v>33.771114363697158</c:v>
                </c:pt>
                <c:pt idx="17074">
                  <c:v>33.77309229003918</c:v>
                </c:pt>
                <c:pt idx="17075">
                  <c:v>33.775070216381202</c:v>
                </c:pt>
                <c:pt idx="17076">
                  <c:v>33.777048142723224</c:v>
                </c:pt>
                <c:pt idx="17077">
                  <c:v>33.779026069065246</c:v>
                </c:pt>
                <c:pt idx="17078">
                  <c:v>33.781003995407275</c:v>
                </c:pt>
                <c:pt idx="17079">
                  <c:v>33.782981921749297</c:v>
                </c:pt>
                <c:pt idx="17080">
                  <c:v>33.784959848091319</c:v>
                </c:pt>
                <c:pt idx="17081">
                  <c:v>33.786937774433341</c:v>
                </c:pt>
                <c:pt idx="17082">
                  <c:v>33.788915700775362</c:v>
                </c:pt>
                <c:pt idx="17083">
                  <c:v>33.790893627117384</c:v>
                </c:pt>
                <c:pt idx="17084">
                  <c:v>33.792871553459406</c:v>
                </c:pt>
                <c:pt idx="17085">
                  <c:v>33.794849479801428</c:v>
                </c:pt>
                <c:pt idx="17086">
                  <c:v>33.796827406143457</c:v>
                </c:pt>
                <c:pt idx="17087">
                  <c:v>33.798805332485479</c:v>
                </c:pt>
                <c:pt idx="17088">
                  <c:v>33.800783258827501</c:v>
                </c:pt>
                <c:pt idx="17089">
                  <c:v>33.802761185169523</c:v>
                </c:pt>
                <c:pt idx="17090">
                  <c:v>33.804739111511545</c:v>
                </c:pt>
                <c:pt idx="17091">
                  <c:v>33.806717037853566</c:v>
                </c:pt>
                <c:pt idx="17092">
                  <c:v>33.808694964195588</c:v>
                </c:pt>
                <c:pt idx="17093">
                  <c:v>33.81067289053761</c:v>
                </c:pt>
                <c:pt idx="17094">
                  <c:v>33.812650816879639</c:v>
                </c:pt>
                <c:pt idx="17095">
                  <c:v>33.814628743221661</c:v>
                </c:pt>
                <c:pt idx="17096">
                  <c:v>33.816606669563683</c:v>
                </c:pt>
                <c:pt idx="17097">
                  <c:v>33.818584595905705</c:v>
                </c:pt>
                <c:pt idx="17098">
                  <c:v>33.820562522247727</c:v>
                </c:pt>
                <c:pt idx="17099">
                  <c:v>33.822540448589749</c:v>
                </c:pt>
                <c:pt idx="17100">
                  <c:v>33.82451837493177</c:v>
                </c:pt>
                <c:pt idx="17101">
                  <c:v>33.826496301273792</c:v>
                </c:pt>
                <c:pt idx="17102">
                  <c:v>33.828474227615821</c:v>
                </c:pt>
                <c:pt idx="17103">
                  <c:v>33.830452153957843</c:v>
                </c:pt>
                <c:pt idx="17104">
                  <c:v>33.832430080299865</c:v>
                </c:pt>
                <c:pt idx="17105">
                  <c:v>33.834408006641887</c:v>
                </c:pt>
                <c:pt idx="17106">
                  <c:v>33.836385932983909</c:v>
                </c:pt>
                <c:pt idx="17107">
                  <c:v>33.838363859325931</c:v>
                </c:pt>
                <c:pt idx="17108">
                  <c:v>33.840341785667952</c:v>
                </c:pt>
                <c:pt idx="17109">
                  <c:v>33.842319712009974</c:v>
                </c:pt>
                <c:pt idx="17110">
                  <c:v>33.844297638352003</c:v>
                </c:pt>
                <c:pt idx="17111">
                  <c:v>33.846275564694025</c:v>
                </c:pt>
                <c:pt idx="17112">
                  <c:v>33.848253491036047</c:v>
                </c:pt>
                <c:pt idx="17113">
                  <c:v>33.850231417378069</c:v>
                </c:pt>
                <c:pt idx="17114">
                  <c:v>33.852209343720091</c:v>
                </c:pt>
                <c:pt idx="17115">
                  <c:v>33.854187270062113</c:v>
                </c:pt>
                <c:pt idx="17116">
                  <c:v>33.856165196404135</c:v>
                </c:pt>
                <c:pt idx="17117">
                  <c:v>33.858143122746156</c:v>
                </c:pt>
                <c:pt idx="17118">
                  <c:v>33.860121049088185</c:v>
                </c:pt>
                <c:pt idx="17119">
                  <c:v>33.862098975430207</c:v>
                </c:pt>
                <c:pt idx="17120">
                  <c:v>33.864076901772229</c:v>
                </c:pt>
                <c:pt idx="17121">
                  <c:v>33.866054828114251</c:v>
                </c:pt>
                <c:pt idx="17122">
                  <c:v>33.868032754456273</c:v>
                </c:pt>
                <c:pt idx="17123">
                  <c:v>33.870010680798295</c:v>
                </c:pt>
                <c:pt idx="17124">
                  <c:v>33.871988607140317</c:v>
                </c:pt>
                <c:pt idx="17125">
                  <c:v>33.873966533482339</c:v>
                </c:pt>
                <c:pt idx="17126">
                  <c:v>33.875944459824368</c:v>
                </c:pt>
                <c:pt idx="17127">
                  <c:v>33.877922386166389</c:v>
                </c:pt>
                <c:pt idx="17128">
                  <c:v>33.879900312508411</c:v>
                </c:pt>
                <c:pt idx="17129">
                  <c:v>33.881878238850433</c:v>
                </c:pt>
                <c:pt idx="17130">
                  <c:v>33.883856165192455</c:v>
                </c:pt>
                <c:pt idx="17131">
                  <c:v>33.885834091534477</c:v>
                </c:pt>
                <c:pt idx="17132">
                  <c:v>33.887812017876499</c:v>
                </c:pt>
                <c:pt idx="17133">
                  <c:v>33.889789944218521</c:v>
                </c:pt>
                <c:pt idx="17134">
                  <c:v>33.89176787056055</c:v>
                </c:pt>
                <c:pt idx="17135">
                  <c:v>33.893745796902571</c:v>
                </c:pt>
                <c:pt idx="17136">
                  <c:v>33.895723723244593</c:v>
                </c:pt>
                <c:pt idx="17137">
                  <c:v>33.897701649586615</c:v>
                </c:pt>
                <c:pt idx="17138">
                  <c:v>33.899679575928637</c:v>
                </c:pt>
                <c:pt idx="17139">
                  <c:v>33.901657502270659</c:v>
                </c:pt>
                <c:pt idx="17140">
                  <c:v>33.903635428612681</c:v>
                </c:pt>
                <c:pt idx="17141">
                  <c:v>33.905613354954703</c:v>
                </c:pt>
                <c:pt idx="17142">
                  <c:v>33.907591281296732</c:v>
                </c:pt>
                <c:pt idx="17143">
                  <c:v>33.909569207638754</c:v>
                </c:pt>
                <c:pt idx="17144">
                  <c:v>33.911547133980775</c:v>
                </c:pt>
                <c:pt idx="17145">
                  <c:v>33.913525060322797</c:v>
                </c:pt>
                <c:pt idx="17146">
                  <c:v>33.915502986664819</c:v>
                </c:pt>
                <c:pt idx="17147">
                  <c:v>33.917480913006841</c:v>
                </c:pt>
                <c:pt idx="17148">
                  <c:v>33.919458839348863</c:v>
                </c:pt>
                <c:pt idx="17149">
                  <c:v>33.921436765690885</c:v>
                </c:pt>
                <c:pt idx="17150">
                  <c:v>33.923414692032914</c:v>
                </c:pt>
                <c:pt idx="17151">
                  <c:v>33.925392618374936</c:v>
                </c:pt>
                <c:pt idx="17152">
                  <c:v>33.927370544716958</c:v>
                </c:pt>
                <c:pt idx="17153">
                  <c:v>33.929348471058979</c:v>
                </c:pt>
                <c:pt idx="17154">
                  <c:v>33.931326397401001</c:v>
                </c:pt>
                <c:pt idx="17155">
                  <c:v>33.933304323743023</c:v>
                </c:pt>
                <c:pt idx="17156">
                  <c:v>33.935282250085045</c:v>
                </c:pt>
                <c:pt idx="17157">
                  <c:v>33.937260176427067</c:v>
                </c:pt>
                <c:pt idx="17158">
                  <c:v>33.939238102769096</c:v>
                </c:pt>
                <c:pt idx="17159">
                  <c:v>33.941216029111118</c:v>
                </c:pt>
                <c:pt idx="17160">
                  <c:v>33.94319395545314</c:v>
                </c:pt>
                <c:pt idx="17161">
                  <c:v>33.945171881795162</c:v>
                </c:pt>
                <c:pt idx="17162">
                  <c:v>33.947149808137183</c:v>
                </c:pt>
                <c:pt idx="17163">
                  <c:v>33.949127734479205</c:v>
                </c:pt>
                <c:pt idx="17164">
                  <c:v>33.951105660821227</c:v>
                </c:pt>
                <c:pt idx="17165">
                  <c:v>33.953083587163249</c:v>
                </c:pt>
                <c:pt idx="17166">
                  <c:v>33.955061513505278</c:v>
                </c:pt>
                <c:pt idx="17167">
                  <c:v>33.9570394398473</c:v>
                </c:pt>
                <c:pt idx="17168">
                  <c:v>33.959017366189322</c:v>
                </c:pt>
                <c:pt idx="17169">
                  <c:v>33.960995292531344</c:v>
                </c:pt>
                <c:pt idx="17170">
                  <c:v>33.962973218873366</c:v>
                </c:pt>
                <c:pt idx="17171">
                  <c:v>33.964951145215387</c:v>
                </c:pt>
                <c:pt idx="17172">
                  <c:v>33.966929071557409</c:v>
                </c:pt>
                <c:pt idx="17173">
                  <c:v>33.968906997899431</c:v>
                </c:pt>
                <c:pt idx="17174">
                  <c:v>33.97088492424146</c:v>
                </c:pt>
                <c:pt idx="17175">
                  <c:v>33.972862850583482</c:v>
                </c:pt>
                <c:pt idx="17176">
                  <c:v>33.974840776925504</c:v>
                </c:pt>
                <c:pt idx="17177">
                  <c:v>33.976818703267526</c:v>
                </c:pt>
                <c:pt idx="17178">
                  <c:v>33.978796629609548</c:v>
                </c:pt>
                <c:pt idx="17179">
                  <c:v>33.980774555951569</c:v>
                </c:pt>
                <c:pt idx="17180">
                  <c:v>33.982752482293591</c:v>
                </c:pt>
                <c:pt idx="17181">
                  <c:v>33.984730408635613</c:v>
                </c:pt>
                <c:pt idx="17182">
                  <c:v>33.986708334977642</c:v>
                </c:pt>
                <c:pt idx="17183">
                  <c:v>33.988686261319664</c:v>
                </c:pt>
                <c:pt idx="17184">
                  <c:v>33.990664187661686</c:v>
                </c:pt>
                <c:pt idx="17185">
                  <c:v>33.992642114003708</c:v>
                </c:pt>
                <c:pt idx="17186">
                  <c:v>33.99462004034573</c:v>
                </c:pt>
                <c:pt idx="17187">
                  <c:v>33.996597966687752</c:v>
                </c:pt>
                <c:pt idx="17188">
                  <c:v>33.998575893029773</c:v>
                </c:pt>
                <c:pt idx="17189">
                  <c:v>34.000553819371795</c:v>
                </c:pt>
                <c:pt idx="17190">
                  <c:v>34.002531745713824</c:v>
                </c:pt>
                <c:pt idx="17191">
                  <c:v>34.004509672055846</c:v>
                </c:pt>
                <c:pt idx="17192">
                  <c:v>34.006487598397868</c:v>
                </c:pt>
                <c:pt idx="17193">
                  <c:v>34.00846552473989</c:v>
                </c:pt>
                <c:pt idx="17194">
                  <c:v>34.010443451081912</c:v>
                </c:pt>
                <c:pt idx="17195">
                  <c:v>34.012421377423934</c:v>
                </c:pt>
                <c:pt idx="17196">
                  <c:v>34.014399303765956</c:v>
                </c:pt>
                <c:pt idx="17197">
                  <c:v>34.016377230107977</c:v>
                </c:pt>
                <c:pt idx="17198">
                  <c:v>34.018355156450006</c:v>
                </c:pt>
                <c:pt idx="17199">
                  <c:v>34.020333082792028</c:v>
                </c:pt>
                <c:pt idx="17200">
                  <c:v>34.02231100913405</c:v>
                </c:pt>
                <c:pt idx="17201">
                  <c:v>34.024288935476072</c:v>
                </c:pt>
                <c:pt idx="17202">
                  <c:v>34.026266861818094</c:v>
                </c:pt>
                <c:pt idx="17203">
                  <c:v>34.028244788160116</c:v>
                </c:pt>
                <c:pt idx="17204">
                  <c:v>34.030222714502138</c:v>
                </c:pt>
                <c:pt idx="17205">
                  <c:v>34.03220064084416</c:v>
                </c:pt>
                <c:pt idx="17206">
                  <c:v>34.034178567186189</c:v>
                </c:pt>
                <c:pt idx="17207">
                  <c:v>34.03615649352821</c:v>
                </c:pt>
                <c:pt idx="17208">
                  <c:v>34.038134419870232</c:v>
                </c:pt>
                <c:pt idx="17209">
                  <c:v>34.040112346212254</c:v>
                </c:pt>
                <c:pt idx="17210">
                  <c:v>34.042090272554276</c:v>
                </c:pt>
                <c:pt idx="17211">
                  <c:v>34.044068198896298</c:v>
                </c:pt>
                <c:pt idx="17212">
                  <c:v>34.04604612523832</c:v>
                </c:pt>
                <c:pt idx="17213">
                  <c:v>34.048024051580342</c:v>
                </c:pt>
                <c:pt idx="17214">
                  <c:v>34.050001977922371</c:v>
                </c:pt>
                <c:pt idx="17215">
                  <c:v>34.051979904264392</c:v>
                </c:pt>
                <c:pt idx="17216">
                  <c:v>34.053957830606414</c:v>
                </c:pt>
                <c:pt idx="17217">
                  <c:v>34.055935756948436</c:v>
                </c:pt>
                <c:pt idx="17218">
                  <c:v>34.057913683290458</c:v>
                </c:pt>
                <c:pt idx="17219">
                  <c:v>34.05989160963248</c:v>
                </c:pt>
                <c:pt idx="17220">
                  <c:v>34.061869535974502</c:v>
                </c:pt>
                <c:pt idx="17221">
                  <c:v>34.063847462316524</c:v>
                </c:pt>
                <c:pt idx="17222">
                  <c:v>34.065825388658553</c:v>
                </c:pt>
                <c:pt idx="17223">
                  <c:v>34.067803315000575</c:v>
                </c:pt>
                <c:pt idx="17224">
                  <c:v>34.069781241342596</c:v>
                </c:pt>
                <c:pt idx="17225">
                  <c:v>34.071759167684618</c:v>
                </c:pt>
                <c:pt idx="17226">
                  <c:v>34.07373709402664</c:v>
                </c:pt>
                <c:pt idx="17227">
                  <c:v>34.075715020368662</c:v>
                </c:pt>
                <c:pt idx="17228">
                  <c:v>34.077692946710684</c:v>
                </c:pt>
                <c:pt idx="17229">
                  <c:v>34.079670873052706</c:v>
                </c:pt>
                <c:pt idx="17230">
                  <c:v>34.081648799394735</c:v>
                </c:pt>
                <c:pt idx="17231">
                  <c:v>34.083626725736757</c:v>
                </c:pt>
                <c:pt idx="17232">
                  <c:v>34.085604652078779</c:v>
                </c:pt>
                <c:pt idx="17233">
                  <c:v>34.0875825784208</c:v>
                </c:pt>
                <c:pt idx="17234">
                  <c:v>34.089560504762822</c:v>
                </c:pt>
                <c:pt idx="17235">
                  <c:v>34.091538431104844</c:v>
                </c:pt>
                <c:pt idx="17236">
                  <c:v>34.093516357446866</c:v>
                </c:pt>
                <c:pt idx="17237">
                  <c:v>34.095494283788888</c:v>
                </c:pt>
                <c:pt idx="17238">
                  <c:v>34.097472210130917</c:v>
                </c:pt>
                <c:pt idx="17239">
                  <c:v>34.099450136472939</c:v>
                </c:pt>
                <c:pt idx="17240">
                  <c:v>34.101428062814961</c:v>
                </c:pt>
                <c:pt idx="17241">
                  <c:v>34.103405989156983</c:v>
                </c:pt>
                <c:pt idx="17242">
                  <c:v>34.105383915499004</c:v>
                </c:pt>
                <c:pt idx="17243">
                  <c:v>34.107361841841026</c:v>
                </c:pt>
                <c:pt idx="17244">
                  <c:v>34.109339768183048</c:v>
                </c:pt>
                <c:pt idx="17245">
                  <c:v>34.11131769452507</c:v>
                </c:pt>
                <c:pt idx="17246">
                  <c:v>34.113295620867099</c:v>
                </c:pt>
                <c:pt idx="17247">
                  <c:v>34.115273547209121</c:v>
                </c:pt>
                <c:pt idx="17248">
                  <c:v>34.117251473551143</c:v>
                </c:pt>
                <c:pt idx="17249">
                  <c:v>34.119229399893165</c:v>
                </c:pt>
                <c:pt idx="17250">
                  <c:v>34.121207326235186</c:v>
                </c:pt>
                <c:pt idx="17251">
                  <c:v>34.123185252577208</c:v>
                </c:pt>
                <c:pt idx="17252">
                  <c:v>34.12516317891923</c:v>
                </c:pt>
                <c:pt idx="17253">
                  <c:v>34.127141105261252</c:v>
                </c:pt>
                <c:pt idx="17254">
                  <c:v>34.129119031603281</c:v>
                </c:pt>
                <c:pt idx="17255">
                  <c:v>34.131096957945303</c:v>
                </c:pt>
                <c:pt idx="17256">
                  <c:v>34.133074884287325</c:v>
                </c:pt>
                <c:pt idx="17257">
                  <c:v>34.135052810629347</c:v>
                </c:pt>
                <c:pt idx="17258">
                  <c:v>34.137030736971369</c:v>
                </c:pt>
                <c:pt idx="17259">
                  <c:v>34.13900866331339</c:v>
                </c:pt>
                <c:pt idx="17260">
                  <c:v>34.140986589655412</c:v>
                </c:pt>
                <c:pt idx="17261">
                  <c:v>34.142964515997434</c:v>
                </c:pt>
                <c:pt idx="17262">
                  <c:v>34.144942442339463</c:v>
                </c:pt>
                <c:pt idx="17263">
                  <c:v>34.146920368681485</c:v>
                </c:pt>
                <c:pt idx="17264">
                  <c:v>34.148898295023507</c:v>
                </c:pt>
                <c:pt idx="17265">
                  <c:v>34.150876221365529</c:v>
                </c:pt>
                <c:pt idx="17266">
                  <c:v>34.152854147707551</c:v>
                </c:pt>
                <c:pt idx="17267">
                  <c:v>34.154832074049573</c:v>
                </c:pt>
                <c:pt idx="17268">
                  <c:v>34.156810000391594</c:v>
                </c:pt>
                <c:pt idx="17269">
                  <c:v>34.158787926733616</c:v>
                </c:pt>
                <c:pt idx="17270">
                  <c:v>34.160765853075645</c:v>
                </c:pt>
                <c:pt idx="17271">
                  <c:v>34.162743779417667</c:v>
                </c:pt>
                <c:pt idx="17272">
                  <c:v>34.164721705759689</c:v>
                </c:pt>
                <c:pt idx="17273">
                  <c:v>34.166699632101711</c:v>
                </c:pt>
                <c:pt idx="17274">
                  <c:v>34.168677558443733</c:v>
                </c:pt>
                <c:pt idx="17275">
                  <c:v>34.170655484785755</c:v>
                </c:pt>
                <c:pt idx="17276">
                  <c:v>34.172633411127777</c:v>
                </c:pt>
                <c:pt idx="17277">
                  <c:v>34.174611337469798</c:v>
                </c:pt>
                <c:pt idx="17278">
                  <c:v>34.176589263811827</c:v>
                </c:pt>
                <c:pt idx="17279">
                  <c:v>34.178567190153849</c:v>
                </c:pt>
                <c:pt idx="17280">
                  <c:v>34.180545116495871</c:v>
                </c:pt>
                <c:pt idx="17281">
                  <c:v>34.182523042837893</c:v>
                </c:pt>
                <c:pt idx="17282">
                  <c:v>34.184500969179915</c:v>
                </c:pt>
                <c:pt idx="17283">
                  <c:v>34.186478895521937</c:v>
                </c:pt>
                <c:pt idx="17284">
                  <c:v>34.188456821863959</c:v>
                </c:pt>
                <c:pt idx="17285">
                  <c:v>34.19043474820598</c:v>
                </c:pt>
                <c:pt idx="17286">
                  <c:v>34.192412674548009</c:v>
                </c:pt>
                <c:pt idx="17287">
                  <c:v>34.194390600890031</c:v>
                </c:pt>
                <c:pt idx="17288">
                  <c:v>34.196368527232053</c:v>
                </c:pt>
                <c:pt idx="17289">
                  <c:v>34.198346453574075</c:v>
                </c:pt>
                <c:pt idx="17290">
                  <c:v>34.200324379916097</c:v>
                </c:pt>
                <c:pt idx="17291">
                  <c:v>34.202302306258119</c:v>
                </c:pt>
                <c:pt idx="17292">
                  <c:v>34.204280232600141</c:v>
                </c:pt>
                <c:pt idx="17293">
                  <c:v>34.206258158942163</c:v>
                </c:pt>
                <c:pt idx="17294">
                  <c:v>34.208236085284192</c:v>
                </c:pt>
                <c:pt idx="17295">
                  <c:v>34.210214011626213</c:v>
                </c:pt>
                <c:pt idx="17296">
                  <c:v>34.212191937968235</c:v>
                </c:pt>
                <c:pt idx="17297">
                  <c:v>34.214169864310257</c:v>
                </c:pt>
                <c:pt idx="17298">
                  <c:v>34.216147790652279</c:v>
                </c:pt>
                <c:pt idx="17299">
                  <c:v>34.218125716994301</c:v>
                </c:pt>
                <c:pt idx="17300">
                  <c:v>34.220103643336323</c:v>
                </c:pt>
                <c:pt idx="17301">
                  <c:v>34.222081569678345</c:v>
                </c:pt>
                <c:pt idx="17302">
                  <c:v>34.224059496020374</c:v>
                </c:pt>
                <c:pt idx="17303">
                  <c:v>34.226037422362396</c:v>
                </c:pt>
                <c:pt idx="17304">
                  <c:v>34.228015348704417</c:v>
                </c:pt>
                <c:pt idx="17305">
                  <c:v>34.229993275046439</c:v>
                </c:pt>
                <c:pt idx="17306">
                  <c:v>34.231971201388461</c:v>
                </c:pt>
                <c:pt idx="17307">
                  <c:v>34.233949127730483</c:v>
                </c:pt>
                <c:pt idx="17308">
                  <c:v>34.235927054072505</c:v>
                </c:pt>
                <c:pt idx="17309">
                  <c:v>34.237904980414527</c:v>
                </c:pt>
                <c:pt idx="17310">
                  <c:v>34.239882906756556</c:v>
                </c:pt>
                <c:pt idx="17311">
                  <c:v>34.241860833098578</c:v>
                </c:pt>
                <c:pt idx="17312">
                  <c:v>34.2438387594406</c:v>
                </c:pt>
                <c:pt idx="17313">
                  <c:v>34.245816685782621</c:v>
                </c:pt>
                <c:pt idx="17314">
                  <c:v>34.247794612124643</c:v>
                </c:pt>
                <c:pt idx="17315">
                  <c:v>34.249772538466665</c:v>
                </c:pt>
                <c:pt idx="17316">
                  <c:v>34.251750464808687</c:v>
                </c:pt>
                <c:pt idx="17317">
                  <c:v>34.253728391150709</c:v>
                </c:pt>
                <c:pt idx="17318">
                  <c:v>34.255706317492738</c:v>
                </c:pt>
                <c:pt idx="17319">
                  <c:v>34.25768424383476</c:v>
                </c:pt>
                <c:pt idx="17320">
                  <c:v>34.259662170176782</c:v>
                </c:pt>
                <c:pt idx="17321">
                  <c:v>34.261640096518803</c:v>
                </c:pt>
                <c:pt idx="17322">
                  <c:v>34.263618022860825</c:v>
                </c:pt>
                <c:pt idx="17323">
                  <c:v>34.265595949202847</c:v>
                </c:pt>
                <c:pt idx="17324">
                  <c:v>34.267573875544869</c:v>
                </c:pt>
                <c:pt idx="17325">
                  <c:v>34.269551801886891</c:v>
                </c:pt>
                <c:pt idx="17326">
                  <c:v>34.27152972822892</c:v>
                </c:pt>
                <c:pt idx="17327">
                  <c:v>34.273507654570942</c:v>
                </c:pt>
                <c:pt idx="17328">
                  <c:v>34.275485580912964</c:v>
                </c:pt>
                <c:pt idx="17329">
                  <c:v>34.277463507254986</c:v>
                </c:pt>
                <c:pt idx="17330">
                  <c:v>34.279441433597007</c:v>
                </c:pt>
                <c:pt idx="17331">
                  <c:v>34.281419359939029</c:v>
                </c:pt>
                <c:pt idx="17332">
                  <c:v>34.283397286281051</c:v>
                </c:pt>
                <c:pt idx="17333">
                  <c:v>34.285375212623073</c:v>
                </c:pt>
                <c:pt idx="17334">
                  <c:v>34.287353138965102</c:v>
                </c:pt>
                <c:pt idx="17335">
                  <c:v>34.289331065307124</c:v>
                </c:pt>
                <c:pt idx="17336">
                  <c:v>34.291308991649146</c:v>
                </c:pt>
                <c:pt idx="17337">
                  <c:v>34.293286917991168</c:v>
                </c:pt>
                <c:pt idx="17338">
                  <c:v>34.29526484433319</c:v>
                </c:pt>
                <c:pt idx="17339">
                  <c:v>34.297242770675211</c:v>
                </c:pt>
                <c:pt idx="17340">
                  <c:v>34.299220697017233</c:v>
                </c:pt>
                <c:pt idx="17341">
                  <c:v>34.301198623359255</c:v>
                </c:pt>
                <c:pt idx="17342">
                  <c:v>34.303176549701284</c:v>
                </c:pt>
                <c:pt idx="17343">
                  <c:v>34.305154476043306</c:v>
                </c:pt>
                <c:pt idx="17344">
                  <c:v>34.307132402385328</c:v>
                </c:pt>
                <c:pt idx="17345">
                  <c:v>34.30911032872735</c:v>
                </c:pt>
                <c:pt idx="17346">
                  <c:v>34.311088255069372</c:v>
                </c:pt>
                <c:pt idx="17347">
                  <c:v>34.313066181411394</c:v>
                </c:pt>
                <c:pt idx="17348">
                  <c:v>34.315044107753415</c:v>
                </c:pt>
                <c:pt idx="17349">
                  <c:v>34.317022034095437</c:v>
                </c:pt>
                <c:pt idx="17350">
                  <c:v>34.318999960437466</c:v>
                </c:pt>
                <c:pt idx="17351">
                  <c:v>34.320977886779488</c:v>
                </c:pt>
                <c:pt idx="17352">
                  <c:v>34.32295581312151</c:v>
                </c:pt>
                <c:pt idx="17353">
                  <c:v>34.324933739463532</c:v>
                </c:pt>
                <c:pt idx="17354">
                  <c:v>34.326911665805554</c:v>
                </c:pt>
                <c:pt idx="17355">
                  <c:v>34.328889592147576</c:v>
                </c:pt>
                <c:pt idx="17356">
                  <c:v>34.330867518489598</c:v>
                </c:pt>
                <c:pt idx="17357">
                  <c:v>34.332845444831619</c:v>
                </c:pt>
                <c:pt idx="17358">
                  <c:v>34.334823371173648</c:v>
                </c:pt>
                <c:pt idx="17359">
                  <c:v>34.33680129751567</c:v>
                </c:pt>
                <c:pt idx="17360">
                  <c:v>34.338779223857692</c:v>
                </c:pt>
                <c:pt idx="17361">
                  <c:v>34.340757150199714</c:v>
                </c:pt>
                <c:pt idx="17362">
                  <c:v>34.342735076541736</c:v>
                </c:pt>
                <c:pt idx="17363">
                  <c:v>34.344713002883758</c:v>
                </c:pt>
                <c:pt idx="17364">
                  <c:v>34.34669092922578</c:v>
                </c:pt>
                <c:pt idx="17365">
                  <c:v>34.348668855567801</c:v>
                </c:pt>
                <c:pt idx="17366">
                  <c:v>34.35064678190983</c:v>
                </c:pt>
                <c:pt idx="17367">
                  <c:v>34.352624708251852</c:v>
                </c:pt>
                <c:pt idx="17368">
                  <c:v>34.354602634593874</c:v>
                </c:pt>
                <c:pt idx="17369">
                  <c:v>34.356580560935896</c:v>
                </c:pt>
                <c:pt idx="17370">
                  <c:v>34.358558487277918</c:v>
                </c:pt>
                <c:pt idx="17371">
                  <c:v>34.36053641361994</c:v>
                </c:pt>
                <c:pt idx="17372">
                  <c:v>34.362514339961962</c:v>
                </c:pt>
                <c:pt idx="17373">
                  <c:v>34.364492266303984</c:v>
                </c:pt>
                <c:pt idx="17374">
                  <c:v>34.366470192646013</c:v>
                </c:pt>
                <c:pt idx="17375">
                  <c:v>34.368448118988034</c:v>
                </c:pt>
                <c:pt idx="17376">
                  <c:v>34.370426045330056</c:v>
                </c:pt>
                <c:pt idx="17377">
                  <c:v>34.372403971672078</c:v>
                </c:pt>
                <c:pt idx="17378">
                  <c:v>34.3743818980141</c:v>
                </c:pt>
                <c:pt idx="17379">
                  <c:v>34.376359824356122</c:v>
                </c:pt>
                <c:pt idx="17380">
                  <c:v>34.378337750698144</c:v>
                </c:pt>
                <c:pt idx="17381">
                  <c:v>34.380315677040166</c:v>
                </c:pt>
                <c:pt idx="17382">
                  <c:v>34.382293603382195</c:v>
                </c:pt>
                <c:pt idx="17383">
                  <c:v>34.384271529724217</c:v>
                </c:pt>
                <c:pt idx="17384">
                  <c:v>34.386249456066238</c:v>
                </c:pt>
                <c:pt idx="17385">
                  <c:v>34.38822738240826</c:v>
                </c:pt>
                <c:pt idx="17386">
                  <c:v>34.390205308750282</c:v>
                </c:pt>
                <c:pt idx="17387">
                  <c:v>34.392183235092304</c:v>
                </c:pt>
                <c:pt idx="17388">
                  <c:v>34.394161161434326</c:v>
                </c:pt>
                <c:pt idx="17389">
                  <c:v>34.396139087776348</c:v>
                </c:pt>
                <c:pt idx="17390">
                  <c:v>34.398117014118377</c:v>
                </c:pt>
                <c:pt idx="17391">
                  <c:v>34.400094940460399</c:v>
                </c:pt>
                <c:pt idx="17392">
                  <c:v>34.40207286680242</c:v>
                </c:pt>
                <c:pt idx="17393">
                  <c:v>34.404050793144442</c:v>
                </c:pt>
                <c:pt idx="17394">
                  <c:v>34.406028719486464</c:v>
                </c:pt>
                <c:pt idx="17395">
                  <c:v>34.408006645828486</c:v>
                </c:pt>
                <c:pt idx="17396">
                  <c:v>34.409984572170508</c:v>
                </c:pt>
                <c:pt idx="17397">
                  <c:v>34.41196249851253</c:v>
                </c:pt>
                <c:pt idx="17398">
                  <c:v>34.413940424854559</c:v>
                </c:pt>
                <c:pt idx="17399">
                  <c:v>34.415918351196581</c:v>
                </c:pt>
                <c:pt idx="17400">
                  <c:v>34.417896277538603</c:v>
                </c:pt>
                <c:pt idx="17401">
                  <c:v>34.419874203880624</c:v>
                </c:pt>
                <c:pt idx="17402">
                  <c:v>34.421852130222646</c:v>
                </c:pt>
                <c:pt idx="17403">
                  <c:v>34.423830056564668</c:v>
                </c:pt>
                <c:pt idx="17404">
                  <c:v>34.42580798290669</c:v>
                </c:pt>
                <c:pt idx="17405">
                  <c:v>34.427785909248712</c:v>
                </c:pt>
                <c:pt idx="17406">
                  <c:v>34.429763835590741</c:v>
                </c:pt>
                <c:pt idx="17407">
                  <c:v>34.431741761932763</c:v>
                </c:pt>
                <c:pt idx="17408">
                  <c:v>34.433719688274785</c:v>
                </c:pt>
                <c:pt idx="17409">
                  <c:v>34.435697614616807</c:v>
                </c:pt>
                <c:pt idx="17410">
                  <c:v>34.437675540958828</c:v>
                </c:pt>
                <c:pt idx="17411">
                  <c:v>34.43965346730085</c:v>
                </c:pt>
                <c:pt idx="17412">
                  <c:v>34.441631393642872</c:v>
                </c:pt>
                <c:pt idx="17413">
                  <c:v>34.443609319984894</c:v>
                </c:pt>
                <c:pt idx="17414">
                  <c:v>34.445587246326923</c:v>
                </c:pt>
                <c:pt idx="17415">
                  <c:v>34.447565172668945</c:v>
                </c:pt>
                <c:pt idx="17416">
                  <c:v>34.449543099010967</c:v>
                </c:pt>
                <c:pt idx="17417">
                  <c:v>34.451521025352989</c:v>
                </c:pt>
                <c:pt idx="17418">
                  <c:v>34.453498951695011</c:v>
                </c:pt>
                <c:pt idx="17419">
                  <c:v>34.455476878037032</c:v>
                </c:pt>
                <c:pt idx="17420">
                  <c:v>34.457454804379054</c:v>
                </c:pt>
                <c:pt idx="17421">
                  <c:v>34.459432730721076</c:v>
                </c:pt>
                <c:pt idx="17422">
                  <c:v>34.461410657063105</c:v>
                </c:pt>
                <c:pt idx="17423">
                  <c:v>34.463388583405127</c:v>
                </c:pt>
                <c:pt idx="17424">
                  <c:v>34.465366509747149</c:v>
                </c:pt>
                <c:pt idx="17425">
                  <c:v>34.467344436089171</c:v>
                </c:pt>
                <c:pt idx="17426">
                  <c:v>34.469322362431193</c:v>
                </c:pt>
                <c:pt idx="17427">
                  <c:v>34.471300288773215</c:v>
                </c:pt>
                <c:pt idx="17428">
                  <c:v>34.473278215115236</c:v>
                </c:pt>
                <c:pt idx="17429">
                  <c:v>34.475256141457258</c:v>
                </c:pt>
                <c:pt idx="17430">
                  <c:v>34.477234067799287</c:v>
                </c:pt>
                <c:pt idx="17431">
                  <c:v>34.479211994141309</c:v>
                </c:pt>
                <c:pt idx="17432">
                  <c:v>34.481189920483331</c:v>
                </c:pt>
                <c:pt idx="17433">
                  <c:v>34.483167846825353</c:v>
                </c:pt>
                <c:pt idx="17434">
                  <c:v>34.485145773167375</c:v>
                </c:pt>
                <c:pt idx="17435">
                  <c:v>34.487123699509397</c:v>
                </c:pt>
                <c:pt idx="17436">
                  <c:v>34.489101625851418</c:v>
                </c:pt>
                <c:pt idx="17437">
                  <c:v>34.49107955219344</c:v>
                </c:pt>
                <c:pt idx="17438">
                  <c:v>34.493057478535469</c:v>
                </c:pt>
                <c:pt idx="17439">
                  <c:v>34.495035404877491</c:v>
                </c:pt>
                <c:pt idx="17440">
                  <c:v>34.497013331219513</c:v>
                </c:pt>
                <c:pt idx="17441">
                  <c:v>34.498991257561535</c:v>
                </c:pt>
                <c:pt idx="17442">
                  <c:v>34.500969183903557</c:v>
                </c:pt>
                <c:pt idx="17443">
                  <c:v>34.502947110245579</c:v>
                </c:pt>
                <c:pt idx="17444">
                  <c:v>34.504925036587601</c:v>
                </c:pt>
                <c:pt idx="17445">
                  <c:v>34.506902962929622</c:v>
                </c:pt>
                <c:pt idx="17446">
                  <c:v>34.508880889271651</c:v>
                </c:pt>
                <c:pt idx="17447">
                  <c:v>34.510858815613673</c:v>
                </c:pt>
                <c:pt idx="17448">
                  <c:v>34.512836741955695</c:v>
                </c:pt>
                <c:pt idx="17449">
                  <c:v>34.514814668297717</c:v>
                </c:pt>
                <c:pt idx="17450">
                  <c:v>34.516792594639739</c:v>
                </c:pt>
                <c:pt idx="17451">
                  <c:v>34.518770520981761</c:v>
                </c:pt>
                <c:pt idx="17452">
                  <c:v>34.520748447323783</c:v>
                </c:pt>
                <c:pt idx="17453">
                  <c:v>34.522726373665805</c:v>
                </c:pt>
                <c:pt idx="17454">
                  <c:v>34.524704300007834</c:v>
                </c:pt>
                <c:pt idx="17455">
                  <c:v>34.526682226349855</c:v>
                </c:pt>
                <c:pt idx="17456">
                  <c:v>34.528660152691877</c:v>
                </c:pt>
                <c:pt idx="17457">
                  <c:v>34.530638079033899</c:v>
                </c:pt>
                <c:pt idx="17458">
                  <c:v>34.532616005375921</c:v>
                </c:pt>
                <c:pt idx="17459">
                  <c:v>34.534593931717943</c:v>
                </c:pt>
                <c:pt idx="17460">
                  <c:v>34.536571858059965</c:v>
                </c:pt>
                <c:pt idx="17461">
                  <c:v>34.538549784401987</c:v>
                </c:pt>
                <c:pt idx="17462">
                  <c:v>34.540527710744016</c:v>
                </c:pt>
                <c:pt idx="17463">
                  <c:v>34.542505637086037</c:v>
                </c:pt>
                <c:pt idx="17464">
                  <c:v>34.544483563428059</c:v>
                </c:pt>
                <c:pt idx="17465">
                  <c:v>34.546461489770081</c:v>
                </c:pt>
                <c:pt idx="17466">
                  <c:v>34.548439416112103</c:v>
                </c:pt>
                <c:pt idx="17467">
                  <c:v>34.550417342454125</c:v>
                </c:pt>
                <c:pt idx="17468">
                  <c:v>34.552395268796147</c:v>
                </c:pt>
                <c:pt idx="17469">
                  <c:v>34.554373195138169</c:v>
                </c:pt>
                <c:pt idx="17470">
                  <c:v>34.556351121480198</c:v>
                </c:pt>
                <c:pt idx="17471">
                  <c:v>34.55832904782222</c:v>
                </c:pt>
                <c:pt idx="17472">
                  <c:v>34.560306974164241</c:v>
                </c:pt>
                <c:pt idx="17473">
                  <c:v>34.562284900506263</c:v>
                </c:pt>
                <c:pt idx="17474">
                  <c:v>34.564262826848285</c:v>
                </c:pt>
                <c:pt idx="17475">
                  <c:v>34.566240753190307</c:v>
                </c:pt>
                <c:pt idx="17476">
                  <c:v>34.568218679532329</c:v>
                </c:pt>
                <c:pt idx="17477">
                  <c:v>34.570196605874351</c:v>
                </c:pt>
                <c:pt idx="17478">
                  <c:v>34.57217453221638</c:v>
                </c:pt>
                <c:pt idx="17479">
                  <c:v>34.574152458558402</c:v>
                </c:pt>
                <c:pt idx="17480">
                  <c:v>34.576130384900424</c:v>
                </c:pt>
                <c:pt idx="17481">
                  <c:v>34.578108311242445</c:v>
                </c:pt>
                <c:pt idx="17482">
                  <c:v>34.580086237584467</c:v>
                </c:pt>
                <c:pt idx="17483">
                  <c:v>34.582064163926489</c:v>
                </c:pt>
                <c:pt idx="17484">
                  <c:v>34.584042090268511</c:v>
                </c:pt>
                <c:pt idx="17485">
                  <c:v>34.586020016610533</c:v>
                </c:pt>
                <c:pt idx="17486">
                  <c:v>34.587997942952562</c:v>
                </c:pt>
                <c:pt idx="17487">
                  <c:v>34.589975869294584</c:v>
                </c:pt>
                <c:pt idx="17488">
                  <c:v>34.591953795636606</c:v>
                </c:pt>
                <c:pt idx="17489">
                  <c:v>34.593931721978628</c:v>
                </c:pt>
                <c:pt idx="17490">
                  <c:v>34.595909648320649</c:v>
                </c:pt>
                <c:pt idx="17491">
                  <c:v>34.597887574662671</c:v>
                </c:pt>
                <c:pt idx="17492">
                  <c:v>34.599865501004693</c:v>
                </c:pt>
                <c:pt idx="17493">
                  <c:v>34.601843427346715</c:v>
                </c:pt>
                <c:pt idx="17494">
                  <c:v>34.603821353688744</c:v>
                </c:pt>
                <c:pt idx="17495">
                  <c:v>34.605799280030766</c:v>
                </c:pt>
                <c:pt idx="17496">
                  <c:v>34.607777206372788</c:v>
                </c:pt>
                <c:pt idx="17497">
                  <c:v>34.60975513271481</c:v>
                </c:pt>
                <c:pt idx="17498">
                  <c:v>34.611733059056832</c:v>
                </c:pt>
                <c:pt idx="17499">
                  <c:v>34.613710985398853</c:v>
                </c:pt>
                <c:pt idx="17500">
                  <c:v>34.615688911740875</c:v>
                </c:pt>
                <c:pt idx="17501">
                  <c:v>34.617666838082897</c:v>
                </c:pt>
                <c:pt idx="17502">
                  <c:v>34.619644764424926</c:v>
                </c:pt>
                <c:pt idx="17503">
                  <c:v>34.621622690766948</c:v>
                </c:pt>
                <c:pt idx="17504">
                  <c:v>34.62360061710897</c:v>
                </c:pt>
                <c:pt idx="17505">
                  <c:v>34.625578543450992</c:v>
                </c:pt>
                <c:pt idx="17506">
                  <c:v>34.627556469793014</c:v>
                </c:pt>
                <c:pt idx="17507">
                  <c:v>34.629534396135035</c:v>
                </c:pt>
                <c:pt idx="17508">
                  <c:v>34.631512322477057</c:v>
                </c:pt>
                <c:pt idx="17509">
                  <c:v>34.633490248819079</c:v>
                </c:pt>
                <c:pt idx="17510">
                  <c:v>34.635468175161108</c:v>
                </c:pt>
                <c:pt idx="17511">
                  <c:v>34.63744610150313</c:v>
                </c:pt>
                <c:pt idx="17512">
                  <c:v>34.639424027845152</c:v>
                </c:pt>
                <c:pt idx="17513">
                  <c:v>34.641401954187174</c:v>
                </c:pt>
                <c:pt idx="17514">
                  <c:v>34.643379880529196</c:v>
                </c:pt>
                <c:pt idx="17515">
                  <c:v>34.645357806871218</c:v>
                </c:pt>
                <c:pt idx="17516">
                  <c:v>34.647335733213239</c:v>
                </c:pt>
                <c:pt idx="17517">
                  <c:v>34.649313659555261</c:v>
                </c:pt>
                <c:pt idx="17518">
                  <c:v>34.65129158589729</c:v>
                </c:pt>
                <c:pt idx="17519">
                  <c:v>34.653269512239312</c:v>
                </c:pt>
                <c:pt idx="17520">
                  <c:v>34.655247438581334</c:v>
                </c:pt>
                <c:pt idx="17521">
                  <c:v>34.657225364923356</c:v>
                </c:pt>
                <c:pt idx="17522">
                  <c:v>34.659203291265378</c:v>
                </c:pt>
                <c:pt idx="17523">
                  <c:v>34.6611812176074</c:v>
                </c:pt>
                <c:pt idx="17524">
                  <c:v>34.663159143949422</c:v>
                </c:pt>
                <c:pt idx="17525">
                  <c:v>34.665137070291443</c:v>
                </c:pt>
                <c:pt idx="17526">
                  <c:v>34.667114996633472</c:v>
                </c:pt>
                <c:pt idx="17527">
                  <c:v>34.669092922975494</c:v>
                </c:pt>
                <c:pt idx="17528">
                  <c:v>34.671070849317516</c:v>
                </c:pt>
                <c:pt idx="17529">
                  <c:v>34.673048775659538</c:v>
                </c:pt>
                <c:pt idx="17530">
                  <c:v>34.67502670200156</c:v>
                </c:pt>
                <c:pt idx="17531">
                  <c:v>34.677004628343582</c:v>
                </c:pt>
                <c:pt idx="17532">
                  <c:v>34.678982554685604</c:v>
                </c:pt>
                <c:pt idx="17533">
                  <c:v>34.680960481027626</c:v>
                </c:pt>
                <c:pt idx="17534">
                  <c:v>34.682938407369654</c:v>
                </c:pt>
                <c:pt idx="17535">
                  <c:v>34.684916333711676</c:v>
                </c:pt>
                <c:pt idx="17536">
                  <c:v>34.686894260053698</c:v>
                </c:pt>
                <c:pt idx="17537">
                  <c:v>34.68887218639572</c:v>
                </c:pt>
                <c:pt idx="17538">
                  <c:v>34.690850112737742</c:v>
                </c:pt>
                <c:pt idx="17539">
                  <c:v>34.692828039079764</c:v>
                </c:pt>
                <c:pt idx="17540">
                  <c:v>34.694805965421786</c:v>
                </c:pt>
                <c:pt idx="17541">
                  <c:v>34.696783891763808</c:v>
                </c:pt>
                <c:pt idx="17542">
                  <c:v>34.698761818105837</c:v>
                </c:pt>
                <c:pt idx="17543">
                  <c:v>34.700739744447858</c:v>
                </c:pt>
                <c:pt idx="17544">
                  <c:v>34.70271767078988</c:v>
                </c:pt>
                <c:pt idx="17545">
                  <c:v>34.704695597131902</c:v>
                </c:pt>
                <c:pt idx="17546">
                  <c:v>34.706673523473924</c:v>
                </c:pt>
                <c:pt idx="17547">
                  <c:v>34.708651449815946</c:v>
                </c:pt>
                <c:pt idx="17548">
                  <c:v>34.710629376157968</c:v>
                </c:pt>
                <c:pt idx="17549">
                  <c:v>34.71260730249999</c:v>
                </c:pt>
                <c:pt idx="17550">
                  <c:v>34.714585228842019</c:v>
                </c:pt>
                <c:pt idx="17551">
                  <c:v>34.716563155184041</c:v>
                </c:pt>
                <c:pt idx="17552">
                  <c:v>34.718541081526062</c:v>
                </c:pt>
                <c:pt idx="17553">
                  <c:v>34.720519007868084</c:v>
                </c:pt>
                <c:pt idx="17554">
                  <c:v>34.722496934210106</c:v>
                </c:pt>
                <c:pt idx="17555">
                  <c:v>34.724474860552128</c:v>
                </c:pt>
                <c:pt idx="17556">
                  <c:v>34.72645278689415</c:v>
                </c:pt>
                <c:pt idx="17557">
                  <c:v>34.728430713236172</c:v>
                </c:pt>
                <c:pt idx="17558">
                  <c:v>34.730408639578201</c:v>
                </c:pt>
                <c:pt idx="17559">
                  <c:v>34.732386565920223</c:v>
                </c:pt>
                <c:pt idx="17560">
                  <c:v>34.734364492262245</c:v>
                </c:pt>
                <c:pt idx="17561">
                  <c:v>34.736342418604266</c:v>
                </c:pt>
                <c:pt idx="17562">
                  <c:v>34.738320344946288</c:v>
                </c:pt>
                <c:pt idx="17563">
                  <c:v>34.74029827128831</c:v>
                </c:pt>
                <c:pt idx="17564">
                  <c:v>34.742276197630332</c:v>
                </c:pt>
                <c:pt idx="17565">
                  <c:v>34.744254123972354</c:v>
                </c:pt>
                <c:pt idx="17566">
                  <c:v>34.746232050314383</c:v>
                </c:pt>
                <c:pt idx="17567">
                  <c:v>34.748209976656405</c:v>
                </c:pt>
                <c:pt idx="17568">
                  <c:v>34.750187902998427</c:v>
                </c:pt>
                <c:pt idx="17569">
                  <c:v>34.752165829340449</c:v>
                </c:pt>
                <c:pt idx="17570">
                  <c:v>34.75414375568247</c:v>
                </c:pt>
                <c:pt idx="17571">
                  <c:v>34.756121682024492</c:v>
                </c:pt>
                <c:pt idx="17572">
                  <c:v>34.758099608366514</c:v>
                </c:pt>
                <c:pt idx="17573">
                  <c:v>34.760077534708536</c:v>
                </c:pt>
                <c:pt idx="17574">
                  <c:v>34.762055461050565</c:v>
                </c:pt>
                <c:pt idx="17575">
                  <c:v>34.764033387392587</c:v>
                </c:pt>
                <c:pt idx="17576">
                  <c:v>34.766011313734609</c:v>
                </c:pt>
                <c:pt idx="17577">
                  <c:v>34.767989240076631</c:v>
                </c:pt>
                <c:pt idx="17578">
                  <c:v>34.769967166418652</c:v>
                </c:pt>
                <c:pt idx="17579">
                  <c:v>34.771945092760674</c:v>
                </c:pt>
                <c:pt idx="17580">
                  <c:v>34.773923019102696</c:v>
                </c:pt>
                <c:pt idx="17581">
                  <c:v>34.775900945444718</c:v>
                </c:pt>
                <c:pt idx="17582">
                  <c:v>34.777878871786747</c:v>
                </c:pt>
                <c:pt idx="17583">
                  <c:v>34.779856798128769</c:v>
                </c:pt>
                <c:pt idx="17584">
                  <c:v>34.781834724470791</c:v>
                </c:pt>
                <c:pt idx="17585">
                  <c:v>34.783812650812813</c:v>
                </c:pt>
                <c:pt idx="17586">
                  <c:v>34.785790577154835</c:v>
                </c:pt>
                <c:pt idx="17587">
                  <c:v>34.787768503496856</c:v>
                </c:pt>
                <c:pt idx="17588">
                  <c:v>34.789746429838878</c:v>
                </c:pt>
                <c:pt idx="17589">
                  <c:v>34.7917243561809</c:v>
                </c:pt>
                <c:pt idx="17590">
                  <c:v>34.793702282522929</c:v>
                </c:pt>
                <c:pt idx="17591">
                  <c:v>34.795680208864951</c:v>
                </c:pt>
                <c:pt idx="17592">
                  <c:v>34.797658135206973</c:v>
                </c:pt>
                <c:pt idx="17593">
                  <c:v>34.799636061548995</c:v>
                </c:pt>
                <c:pt idx="17594">
                  <c:v>34.801613987891017</c:v>
                </c:pt>
                <c:pt idx="17595">
                  <c:v>34.803591914233039</c:v>
                </c:pt>
                <c:pt idx="17596">
                  <c:v>34.80556984057506</c:v>
                </c:pt>
                <c:pt idx="17597">
                  <c:v>34.807547766917082</c:v>
                </c:pt>
                <c:pt idx="17598">
                  <c:v>34.809525693259111</c:v>
                </c:pt>
                <c:pt idx="17599">
                  <c:v>34.811503619601133</c:v>
                </c:pt>
                <c:pt idx="17600">
                  <c:v>34.813481545943155</c:v>
                </c:pt>
                <c:pt idx="17601">
                  <c:v>34.815459472285177</c:v>
                </c:pt>
                <c:pt idx="17602">
                  <c:v>34.817437398627199</c:v>
                </c:pt>
                <c:pt idx="17603">
                  <c:v>34.819415324969221</c:v>
                </c:pt>
                <c:pt idx="17604">
                  <c:v>34.821393251311243</c:v>
                </c:pt>
                <c:pt idx="17605">
                  <c:v>34.823371177653264</c:v>
                </c:pt>
                <c:pt idx="17606">
                  <c:v>34.825349103995293</c:v>
                </c:pt>
                <c:pt idx="17607">
                  <c:v>34.827327030337315</c:v>
                </c:pt>
                <c:pt idx="17608">
                  <c:v>34.829304956679337</c:v>
                </c:pt>
                <c:pt idx="17609">
                  <c:v>34.831282883021359</c:v>
                </c:pt>
                <c:pt idx="17610">
                  <c:v>34.833260809363381</c:v>
                </c:pt>
                <c:pt idx="17611">
                  <c:v>34.835238735705403</c:v>
                </c:pt>
                <c:pt idx="17612">
                  <c:v>34.837216662047425</c:v>
                </c:pt>
                <c:pt idx="17613">
                  <c:v>34.839194588389446</c:v>
                </c:pt>
                <c:pt idx="17614">
                  <c:v>34.841172514731475</c:v>
                </c:pt>
                <c:pt idx="17615">
                  <c:v>34.843150441073497</c:v>
                </c:pt>
                <c:pt idx="17616">
                  <c:v>34.845128367415519</c:v>
                </c:pt>
                <c:pt idx="17617">
                  <c:v>34.847106293757541</c:v>
                </c:pt>
                <c:pt idx="17618">
                  <c:v>34.849084220099563</c:v>
                </c:pt>
                <c:pt idx="17619">
                  <c:v>34.851062146441585</c:v>
                </c:pt>
                <c:pt idx="17620">
                  <c:v>34.853040072783607</c:v>
                </c:pt>
                <c:pt idx="17621">
                  <c:v>34.855017999125629</c:v>
                </c:pt>
                <c:pt idx="17622">
                  <c:v>34.856995925467658</c:v>
                </c:pt>
                <c:pt idx="17623">
                  <c:v>34.858973851809679</c:v>
                </c:pt>
                <c:pt idx="17624">
                  <c:v>34.860951778151701</c:v>
                </c:pt>
                <c:pt idx="17625">
                  <c:v>34.862929704493723</c:v>
                </c:pt>
                <c:pt idx="17626">
                  <c:v>34.864907630835745</c:v>
                </c:pt>
                <c:pt idx="17627">
                  <c:v>34.866885557177767</c:v>
                </c:pt>
                <c:pt idx="17628">
                  <c:v>34.868863483519789</c:v>
                </c:pt>
                <c:pt idx="17629">
                  <c:v>34.870841409861811</c:v>
                </c:pt>
                <c:pt idx="17630">
                  <c:v>34.87281933620384</c:v>
                </c:pt>
                <c:pt idx="17631">
                  <c:v>34.874797262545862</c:v>
                </c:pt>
                <c:pt idx="17632">
                  <c:v>34.876775188887883</c:v>
                </c:pt>
                <c:pt idx="17633">
                  <c:v>34.878753115229905</c:v>
                </c:pt>
                <c:pt idx="17634">
                  <c:v>34.880731041571927</c:v>
                </c:pt>
                <c:pt idx="17635">
                  <c:v>34.882708967913949</c:v>
                </c:pt>
                <c:pt idx="17636">
                  <c:v>34.884686894255971</c:v>
                </c:pt>
                <c:pt idx="17637">
                  <c:v>34.886664820597993</c:v>
                </c:pt>
                <c:pt idx="17638">
                  <c:v>34.888642746940022</c:v>
                </c:pt>
                <c:pt idx="17639">
                  <c:v>34.890620673282044</c:v>
                </c:pt>
                <c:pt idx="17640">
                  <c:v>34.892598599624066</c:v>
                </c:pt>
                <c:pt idx="17641">
                  <c:v>34.894576525966087</c:v>
                </c:pt>
                <c:pt idx="17642">
                  <c:v>34.896554452308109</c:v>
                </c:pt>
                <c:pt idx="17643">
                  <c:v>34.898532378650131</c:v>
                </c:pt>
                <c:pt idx="17644">
                  <c:v>34.900510304992153</c:v>
                </c:pt>
                <c:pt idx="17645">
                  <c:v>34.902488231334175</c:v>
                </c:pt>
                <c:pt idx="17646">
                  <c:v>34.904466157676204</c:v>
                </c:pt>
                <c:pt idx="17647">
                  <c:v>34.906444084018226</c:v>
                </c:pt>
                <c:pt idx="17648">
                  <c:v>34.908422010360248</c:v>
                </c:pt>
                <c:pt idx="17649">
                  <c:v>34.910399936702269</c:v>
                </c:pt>
                <c:pt idx="17650">
                  <c:v>34.912377863044291</c:v>
                </c:pt>
                <c:pt idx="17651">
                  <c:v>34.914355789386313</c:v>
                </c:pt>
                <c:pt idx="17652">
                  <c:v>34.916333715728335</c:v>
                </c:pt>
                <c:pt idx="17653">
                  <c:v>34.918311642070357</c:v>
                </c:pt>
                <c:pt idx="17654">
                  <c:v>34.920289568412386</c:v>
                </c:pt>
                <c:pt idx="17655">
                  <c:v>34.922267494754408</c:v>
                </c:pt>
                <c:pt idx="17656">
                  <c:v>34.92424542109643</c:v>
                </c:pt>
                <c:pt idx="17657">
                  <c:v>34.926223347438452</c:v>
                </c:pt>
                <c:pt idx="17658">
                  <c:v>34.928201273780473</c:v>
                </c:pt>
                <c:pt idx="17659">
                  <c:v>34.930179200122495</c:v>
                </c:pt>
                <c:pt idx="17660">
                  <c:v>34.932157126464517</c:v>
                </c:pt>
                <c:pt idx="17661">
                  <c:v>34.934135052806539</c:v>
                </c:pt>
                <c:pt idx="17662">
                  <c:v>34.936112979148568</c:v>
                </c:pt>
                <c:pt idx="17663">
                  <c:v>34.93809090549059</c:v>
                </c:pt>
                <c:pt idx="17664">
                  <c:v>34.940068831832612</c:v>
                </c:pt>
                <c:pt idx="17665">
                  <c:v>34.942046758174634</c:v>
                </c:pt>
                <c:pt idx="17666">
                  <c:v>34.944024684516656</c:v>
                </c:pt>
                <c:pt idx="17667">
                  <c:v>34.946002610858677</c:v>
                </c:pt>
                <c:pt idx="17668">
                  <c:v>34.947980537200699</c:v>
                </c:pt>
                <c:pt idx="17669">
                  <c:v>34.949958463542721</c:v>
                </c:pt>
                <c:pt idx="17670">
                  <c:v>34.95193638988475</c:v>
                </c:pt>
                <c:pt idx="17671">
                  <c:v>34.953914316226772</c:v>
                </c:pt>
                <c:pt idx="17672">
                  <c:v>34.955892242568794</c:v>
                </c:pt>
                <c:pt idx="17673">
                  <c:v>34.957870168910816</c:v>
                </c:pt>
                <c:pt idx="17674">
                  <c:v>34.959848095252838</c:v>
                </c:pt>
                <c:pt idx="17675">
                  <c:v>34.96182602159486</c:v>
                </c:pt>
                <c:pt idx="17676">
                  <c:v>34.963803947936881</c:v>
                </c:pt>
                <c:pt idx="17677">
                  <c:v>34.965781874278903</c:v>
                </c:pt>
                <c:pt idx="17678">
                  <c:v>34.967759800620932</c:v>
                </c:pt>
                <c:pt idx="17679">
                  <c:v>34.969737726962954</c:v>
                </c:pt>
                <c:pt idx="17680">
                  <c:v>34.971715653304976</c:v>
                </c:pt>
                <c:pt idx="17681">
                  <c:v>34.973693579646998</c:v>
                </c:pt>
                <c:pt idx="17682">
                  <c:v>34.97567150598902</c:v>
                </c:pt>
                <c:pt idx="17683">
                  <c:v>34.977649432331042</c:v>
                </c:pt>
                <c:pt idx="17684">
                  <c:v>34.979627358673063</c:v>
                </c:pt>
                <c:pt idx="17685">
                  <c:v>34.981605285015085</c:v>
                </c:pt>
                <c:pt idx="17686">
                  <c:v>34.983583211357114</c:v>
                </c:pt>
                <c:pt idx="17687">
                  <c:v>34.985561137699136</c:v>
                </c:pt>
                <c:pt idx="17688">
                  <c:v>34.987539064041158</c:v>
                </c:pt>
                <c:pt idx="17689">
                  <c:v>34.98951699038318</c:v>
                </c:pt>
                <c:pt idx="17690">
                  <c:v>34.991494916725202</c:v>
                </c:pt>
                <c:pt idx="17691">
                  <c:v>34.993472843067224</c:v>
                </c:pt>
                <c:pt idx="17692">
                  <c:v>34.995450769409246</c:v>
                </c:pt>
                <c:pt idx="17693">
                  <c:v>34.997428695751267</c:v>
                </c:pt>
                <c:pt idx="17694">
                  <c:v>34.999406622093296</c:v>
                </c:pt>
                <c:pt idx="17695">
                  <c:v>35.001384548435318</c:v>
                </c:pt>
                <c:pt idx="17696">
                  <c:v>35.00336247477734</c:v>
                </c:pt>
                <c:pt idx="17697">
                  <c:v>35.005340401119362</c:v>
                </c:pt>
                <c:pt idx="17698">
                  <c:v>35.007318327461384</c:v>
                </c:pt>
                <c:pt idx="17699">
                  <c:v>35.009296253803406</c:v>
                </c:pt>
                <c:pt idx="17700">
                  <c:v>35.011274180145428</c:v>
                </c:pt>
                <c:pt idx="17701">
                  <c:v>35.01325210648745</c:v>
                </c:pt>
                <c:pt idx="17702">
                  <c:v>35.015230032829479</c:v>
                </c:pt>
                <c:pt idx="17703">
                  <c:v>35.0172079591715</c:v>
                </c:pt>
                <c:pt idx="17704">
                  <c:v>35.019185885513522</c:v>
                </c:pt>
                <c:pt idx="17705">
                  <c:v>35.021163811855544</c:v>
                </c:pt>
                <c:pt idx="17706">
                  <c:v>35.023141738197566</c:v>
                </c:pt>
                <c:pt idx="17707">
                  <c:v>35.025119664539588</c:v>
                </c:pt>
                <c:pt idx="17708">
                  <c:v>35.02709759088161</c:v>
                </c:pt>
                <c:pt idx="17709">
                  <c:v>35.029075517223632</c:v>
                </c:pt>
                <c:pt idx="17710">
                  <c:v>35.031053443565661</c:v>
                </c:pt>
                <c:pt idx="17711">
                  <c:v>35.033031369907683</c:v>
                </c:pt>
                <c:pt idx="17712">
                  <c:v>35.035009296249704</c:v>
                </c:pt>
                <c:pt idx="17713">
                  <c:v>35.036987222591726</c:v>
                </c:pt>
                <c:pt idx="17714">
                  <c:v>35.038965148933748</c:v>
                </c:pt>
                <c:pt idx="17715">
                  <c:v>35.04094307527577</c:v>
                </c:pt>
                <c:pt idx="17716">
                  <c:v>35.042921001617792</c:v>
                </c:pt>
                <c:pt idx="17717">
                  <c:v>35.044898927959814</c:v>
                </c:pt>
                <c:pt idx="17718">
                  <c:v>35.046876854301843</c:v>
                </c:pt>
                <c:pt idx="17719">
                  <c:v>35.048854780643865</c:v>
                </c:pt>
                <c:pt idx="17720">
                  <c:v>35.050832706985886</c:v>
                </c:pt>
                <c:pt idx="17721">
                  <c:v>35.052810633327908</c:v>
                </c:pt>
                <c:pt idx="17722">
                  <c:v>35.05478855966993</c:v>
                </c:pt>
                <c:pt idx="17723">
                  <c:v>35.056766486011952</c:v>
                </c:pt>
                <c:pt idx="17724">
                  <c:v>35.058744412353974</c:v>
                </c:pt>
                <c:pt idx="17725">
                  <c:v>35.060722338695996</c:v>
                </c:pt>
                <c:pt idx="17726">
                  <c:v>35.062700265038025</c:v>
                </c:pt>
                <c:pt idx="17727">
                  <c:v>35.064678191380047</c:v>
                </c:pt>
                <c:pt idx="17728">
                  <c:v>35.066656117722069</c:v>
                </c:pt>
                <c:pt idx="17729">
                  <c:v>35.06863404406409</c:v>
                </c:pt>
                <c:pt idx="17730">
                  <c:v>35.070611970406112</c:v>
                </c:pt>
                <c:pt idx="17731">
                  <c:v>35.072589896748134</c:v>
                </c:pt>
                <c:pt idx="17732">
                  <c:v>35.074567823090156</c:v>
                </c:pt>
                <c:pt idx="17733">
                  <c:v>35.076545749432178</c:v>
                </c:pt>
                <c:pt idx="17734">
                  <c:v>35.078523675774207</c:v>
                </c:pt>
                <c:pt idx="17735">
                  <c:v>35.080501602116229</c:v>
                </c:pt>
                <c:pt idx="17736">
                  <c:v>35.082479528458251</c:v>
                </c:pt>
                <c:pt idx="17737">
                  <c:v>35.084457454800273</c:v>
                </c:pt>
                <c:pt idx="17738">
                  <c:v>35.086435381142294</c:v>
                </c:pt>
                <c:pt idx="17739">
                  <c:v>35.088413307484316</c:v>
                </c:pt>
                <c:pt idx="17740">
                  <c:v>35.090391233826338</c:v>
                </c:pt>
                <c:pt idx="17741">
                  <c:v>35.09236916016836</c:v>
                </c:pt>
                <c:pt idx="17742">
                  <c:v>35.094347086510389</c:v>
                </c:pt>
                <c:pt idx="17743">
                  <c:v>35.096325012852411</c:v>
                </c:pt>
                <c:pt idx="17744">
                  <c:v>35.098302939194433</c:v>
                </c:pt>
                <c:pt idx="17745">
                  <c:v>35.100280865536455</c:v>
                </c:pt>
                <c:pt idx="17746">
                  <c:v>35.102258791878477</c:v>
                </c:pt>
                <c:pt idx="17747">
                  <c:v>35.104236718220498</c:v>
                </c:pt>
                <c:pt idx="17748">
                  <c:v>35.10621464456252</c:v>
                </c:pt>
                <c:pt idx="17749">
                  <c:v>35.108192570904542</c:v>
                </c:pt>
                <c:pt idx="17750">
                  <c:v>35.110170497246571</c:v>
                </c:pt>
                <c:pt idx="17751">
                  <c:v>35.112148423588593</c:v>
                </c:pt>
                <c:pt idx="17752">
                  <c:v>35.114126349930615</c:v>
                </c:pt>
                <c:pt idx="17753">
                  <c:v>35.116104276272637</c:v>
                </c:pt>
                <c:pt idx="17754">
                  <c:v>35.118082202614659</c:v>
                </c:pt>
                <c:pt idx="17755">
                  <c:v>35.120060128956681</c:v>
                </c:pt>
                <c:pt idx="17756">
                  <c:v>35.122038055298702</c:v>
                </c:pt>
                <c:pt idx="17757">
                  <c:v>35.124015981640724</c:v>
                </c:pt>
                <c:pt idx="17758">
                  <c:v>35.125993907982753</c:v>
                </c:pt>
                <c:pt idx="17759">
                  <c:v>35.127971834324775</c:v>
                </c:pt>
                <c:pt idx="17760">
                  <c:v>35.129949760666797</c:v>
                </c:pt>
                <c:pt idx="17761">
                  <c:v>35.131927687008819</c:v>
                </c:pt>
                <c:pt idx="17762">
                  <c:v>35.133905613350841</c:v>
                </c:pt>
                <c:pt idx="17763">
                  <c:v>35.135883539692863</c:v>
                </c:pt>
                <c:pt idx="17764">
                  <c:v>35.137861466034884</c:v>
                </c:pt>
                <c:pt idx="17765">
                  <c:v>35.139839392376906</c:v>
                </c:pt>
                <c:pt idx="17766">
                  <c:v>35.141817318718935</c:v>
                </c:pt>
                <c:pt idx="17767">
                  <c:v>35.143795245060957</c:v>
                </c:pt>
                <c:pt idx="17768">
                  <c:v>35.145773171402979</c:v>
                </c:pt>
                <c:pt idx="17769">
                  <c:v>35.147751097745001</c:v>
                </c:pt>
                <c:pt idx="17770">
                  <c:v>35.149729024087023</c:v>
                </c:pt>
                <c:pt idx="17771">
                  <c:v>35.151706950429045</c:v>
                </c:pt>
                <c:pt idx="17772">
                  <c:v>35.153684876771067</c:v>
                </c:pt>
                <c:pt idx="17773">
                  <c:v>35.155662803113088</c:v>
                </c:pt>
                <c:pt idx="17774">
                  <c:v>35.157640729455117</c:v>
                </c:pt>
                <c:pt idx="17775">
                  <c:v>35.159618655797139</c:v>
                </c:pt>
                <c:pt idx="17776">
                  <c:v>35.161596582139161</c:v>
                </c:pt>
                <c:pt idx="17777">
                  <c:v>35.163574508481183</c:v>
                </c:pt>
                <c:pt idx="17778">
                  <c:v>35.165552434823205</c:v>
                </c:pt>
                <c:pt idx="17779">
                  <c:v>35.167530361165227</c:v>
                </c:pt>
                <c:pt idx="17780">
                  <c:v>35.169508287507249</c:v>
                </c:pt>
                <c:pt idx="17781">
                  <c:v>35.171486213849271</c:v>
                </c:pt>
                <c:pt idx="17782">
                  <c:v>35.1734641401913</c:v>
                </c:pt>
                <c:pt idx="17783">
                  <c:v>35.175442066533321</c:v>
                </c:pt>
                <c:pt idx="17784">
                  <c:v>35.177419992875343</c:v>
                </c:pt>
                <c:pt idx="17785">
                  <c:v>35.179397919217365</c:v>
                </c:pt>
                <c:pt idx="17786">
                  <c:v>35.181375845559387</c:v>
                </c:pt>
                <c:pt idx="17787">
                  <c:v>35.183353771901409</c:v>
                </c:pt>
                <c:pt idx="17788">
                  <c:v>35.185331698243431</c:v>
                </c:pt>
                <c:pt idx="17789">
                  <c:v>35.187309624585453</c:v>
                </c:pt>
                <c:pt idx="17790">
                  <c:v>35.189287550927482</c:v>
                </c:pt>
                <c:pt idx="17791">
                  <c:v>35.191265477269503</c:v>
                </c:pt>
                <c:pt idx="17792">
                  <c:v>35.193243403611525</c:v>
                </c:pt>
                <c:pt idx="17793">
                  <c:v>35.195221329953547</c:v>
                </c:pt>
                <c:pt idx="17794">
                  <c:v>35.197199256295569</c:v>
                </c:pt>
                <c:pt idx="17795">
                  <c:v>35.199177182637591</c:v>
                </c:pt>
                <c:pt idx="17796">
                  <c:v>35.201155108979613</c:v>
                </c:pt>
                <c:pt idx="17797">
                  <c:v>35.203133035321635</c:v>
                </c:pt>
                <c:pt idx="17798">
                  <c:v>35.205110961663664</c:v>
                </c:pt>
                <c:pt idx="17799">
                  <c:v>35.207088888005686</c:v>
                </c:pt>
                <c:pt idx="17800">
                  <c:v>35.209066814347707</c:v>
                </c:pt>
                <c:pt idx="17801">
                  <c:v>35.211044740689729</c:v>
                </c:pt>
                <c:pt idx="17802">
                  <c:v>35.213022667031751</c:v>
                </c:pt>
                <c:pt idx="17803">
                  <c:v>35.215000593373773</c:v>
                </c:pt>
                <c:pt idx="17804">
                  <c:v>35.216978519715795</c:v>
                </c:pt>
                <c:pt idx="17805">
                  <c:v>35.218956446057817</c:v>
                </c:pt>
                <c:pt idx="17806">
                  <c:v>35.220934372399846</c:v>
                </c:pt>
                <c:pt idx="17807">
                  <c:v>35.222912298741868</c:v>
                </c:pt>
                <c:pt idx="17808">
                  <c:v>35.22489022508389</c:v>
                </c:pt>
                <c:pt idx="17809">
                  <c:v>35.226868151425911</c:v>
                </c:pt>
                <c:pt idx="17810">
                  <c:v>35.228846077767933</c:v>
                </c:pt>
                <c:pt idx="17811">
                  <c:v>35.230824004109955</c:v>
                </c:pt>
                <c:pt idx="17812">
                  <c:v>35.232801930451977</c:v>
                </c:pt>
                <c:pt idx="17813">
                  <c:v>35.234779856793999</c:v>
                </c:pt>
                <c:pt idx="17814">
                  <c:v>35.236757783136028</c:v>
                </c:pt>
                <c:pt idx="17815">
                  <c:v>35.23873570947805</c:v>
                </c:pt>
                <c:pt idx="17816">
                  <c:v>35.240713635820072</c:v>
                </c:pt>
                <c:pt idx="17817">
                  <c:v>35.242691562162094</c:v>
                </c:pt>
                <c:pt idx="17818">
                  <c:v>35.244669488504115</c:v>
                </c:pt>
                <c:pt idx="17819">
                  <c:v>35.246647414846137</c:v>
                </c:pt>
                <c:pt idx="17820">
                  <c:v>35.248625341188159</c:v>
                </c:pt>
                <c:pt idx="17821">
                  <c:v>35.250603267530181</c:v>
                </c:pt>
                <c:pt idx="17822">
                  <c:v>35.25258119387221</c:v>
                </c:pt>
                <c:pt idx="17823">
                  <c:v>35.254559120214232</c:v>
                </c:pt>
                <c:pt idx="17824">
                  <c:v>35.256537046556254</c:v>
                </c:pt>
                <c:pt idx="17825">
                  <c:v>35.258514972898276</c:v>
                </c:pt>
                <c:pt idx="17826">
                  <c:v>35.260492899240298</c:v>
                </c:pt>
                <c:pt idx="17827">
                  <c:v>35.262470825582319</c:v>
                </c:pt>
                <c:pt idx="17828">
                  <c:v>35.264448751924341</c:v>
                </c:pt>
                <c:pt idx="17829">
                  <c:v>35.266426678266363</c:v>
                </c:pt>
                <c:pt idx="17830">
                  <c:v>35.268404604608392</c:v>
                </c:pt>
                <c:pt idx="17831">
                  <c:v>35.270382530950414</c:v>
                </c:pt>
                <c:pt idx="17832">
                  <c:v>35.272360457292436</c:v>
                </c:pt>
                <c:pt idx="17833">
                  <c:v>35.274338383634458</c:v>
                </c:pt>
                <c:pt idx="17834">
                  <c:v>35.27631630997648</c:v>
                </c:pt>
                <c:pt idx="17835">
                  <c:v>35.278294236318501</c:v>
                </c:pt>
                <c:pt idx="17836">
                  <c:v>35.280272162660523</c:v>
                </c:pt>
                <c:pt idx="17837">
                  <c:v>35.282250089002545</c:v>
                </c:pt>
                <c:pt idx="17838">
                  <c:v>35.284228015344574</c:v>
                </c:pt>
                <c:pt idx="17839">
                  <c:v>35.286205941686596</c:v>
                </c:pt>
                <c:pt idx="17840">
                  <c:v>35.288183868028618</c:v>
                </c:pt>
                <c:pt idx="17841">
                  <c:v>35.29016179437064</c:v>
                </c:pt>
                <c:pt idx="17842">
                  <c:v>35.292139720712662</c:v>
                </c:pt>
                <c:pt idx="17843">
                  <c:v>35.294117647054684</c:v>
                </c:pt>
                <c:pt idx="17844">
                  <c:v>35.296095573396705</c:v>
                </c:pt>
                <c:pt idx="17845">
                  <c:v>35.298073499738727</c:v>
                </c:pt>
                <c:pt idx="17846">
                  <c:v>35.300051426080756</c:v>
                </c:pt>
                <c:pt idx="17847">
                  <c:v>35.302029352422778</c:v>
                </c:pt>
                <c:pt idx="17848">
                  <c:v>35.3040072787648</c:v>
                </c:pt>
                <c:pt idx="17849">
                  <c:v>35.305985205106822</c:v>
                </c:pt>
                <c:pt idx="17850">
                  <c:v>35.307963131448844</c:v>
                </c:pt>
                <c:pt idx="17851">
                  <c:v>35.309941057790866</c:v>
                </c:pt>
                <c:pt idx="17852">
                  <c:v>35.311918984132888</c:v>
                </c:pt>
                <c:pt idx="17853">
                  <c:v>35.313896910474909</c:v>
                </c:pt>
                <c:pt idx="17854">
                  <c:v>35.315874836816938</c:v>
                </c:pt>
                <c:pt idx="17855">
                  <c:v>35.31785276315896</c:v>
                </c:pt>
                <c:pt idx="17856">
                  <c:v>35.319830689500982</c:v>
                </c:pt>
                <c:pt idx="17857">
                  <c:v>35.321808615843004</c:v>
                </c:pt>
                <c:pt idx="17858">
                  <c:v>35.323786542185026</c:v>
                </c:pt>
                <c:pt idx="17859">
                  <c:v>35.325764468527048</c:v>
                </c:pt>
                <c:pt idx="17860">
                  <c:v>35.32774239486907</c:v>
                </c:pt>
                <c:pt idx="17861">
                  <c:v>35.329720321211092</c:v>
                </c:pt>
                <c:pt idx="17862">
                  <c:v>35.33169824755312</c:v>
                </c:pt>
                <c:pt idx="17863">
                  <c:v>35.333676173895142</c:v>
                </c:pt>
                <c:pt idx="17864">
                  <c:v>35.335654100237164</c:v>
                </c:pt>
                <c:pt idx="17865">
                  <c:v>35.337632026579186</c:v>
                </c:pt>
                <c:pt idx="17866">
                  <c:v>35.339609952921208</c:v>
                </c:pt>
                <c:pt idx="17867">
                  <c:v>35.34158787926323</c:v>
                </c:pt>
                <c:pt idx="17868">
                  <c:v>35.343565805605252</c:v>
                </c:pt>
                <c:pt idx="17869">
                  <c:v>35.345543731947274</c:v>
                </c:pt>
                <c:pt idx="17870">
                  <c:v>35.347521658289303</c:v>
                </c:pt>
                <c:pt idx="17871">
                  <c:v>35.349499584631324</c:v>
                </c:pt>
                <c:pt idx="17872">
                  <c:v>35.351477510973346</c:v>
                </c:pt>
                <c:pt idx="17873">
                  <c:v>35.353455437315368</c:v>
                </c:pt>
                <c:pt idx="17874">
                  <c:v>35.35543336365739</c:v>
                </c:pt>
                <c:pt idx="17875">
                  <c:v>35.357411289999412</c:v>
                </c:pt>
                <c:pt idx="17876">
                  <c:v>35.359389216341434</c:v>
                </c:pt>
                <c:pt idx="17877">
                  <c:v>35.361367142683456</c:v>
                </c:pt>
                <c:pt idx="17878">
                  <c:v>35.363345069025485</c:v>
                </c:pt>
                <c:pt idx="17879">
                  <c:v>35.365322995367507</c:v>
                </c:pt>
                <c:pt idx="17880">
                  <c:v>35.367300921709528</c:v>
                </c:pt>
                <c:pt idx="17881">
                  <c:v>35.36927884805155</c:v>
                </c:pt>
                <c:pt idx="17882">
                  <c:v>35.371256774393572</c:v>
                </c:pt>
                <c:pt idx="17883">
                  <c:v>35.373234700735594</c:v>
                </c:pt>
                <c:pt idx="17884">
                  <c:v>35.375212627077616</c:v>
                </c:pt>
                <c:pt idx="17885">
                  <c:v>35.377190553419638</c:v>
                </c:pt>
                <c:pt idx="17886">
                  <c:v>35.379168479761667</c:v>
                </c:pt>
                <c:pt idx="17887">
                  <c:v>35.381146406103689</c:v>
                </c:pt>
                <c:pt idx="17888">
                  <c:v>35.383124332445711</c:v>
                </c:pt>
                <c:pt idx="17889">
                  <c:v>35.385102258787732</c:v>
                </c:pt>
                <c:pt idx="17890">
                  <c:v>35.387080185129754</c:v>
                </c:pt>
                <c:pt idx="17891">
                  <c:v>35.389058111471776</c:v>
                </c:pt>
                <c:pt idx="17892">
                  <c:v>35.391036037813798</c:v>
                </c:pt>
                <c:pt idx="17893">
                  <c:v>35.39301396415582</c:v>
                </c:pt>
                <c:pt idx="17894">
                  <c:v>35.394991890497849</c:v>
                </c:pt>
                <c:pt idx="17895">
                  <c:v>35.396969816839871</c:v>
                </c:pt>
                <c:pt idx="17896">
                  <c:v>35.398947743181893</c:v>
                </c:pt>
                <c:pt idx="17897">
                  <c:v>35.400925669523915</c:v>
                </c:pt>
                <c:pt idx="17898">
                  <c:v>35.402903595865936</c:v>
                </c:pt>
                <c:pt idx="17899">
                  <c:v>35.404881522207958</c:v>
                </c:pt>
                <c:pt idx="17900">
                  <c:v>35.40685944854998</c:v>
                </c:pt>
                <c:pt idx="17901">
                  <c:v>35.408837374892002</c:v>
                </c:pt>
                <c:pt idx="17902">
                  <c:v>35.410815301234031</c:v>
                </c:pt>
                <c:pt idx="17903">
                  <c:v>35.412793227576053</c:v>
                </c:pt>
                <c:pt idx="17904">
                  <c:v>35.414771153918075</c:v>
                </c:pt>
                <c:pt idx="17905">
                  <c:v>35.416749080260097</c:v>
                </c:pt>
                <c:pt idx="17906">
                  <c:v>35.418727006602118</c:v>
                </c:pt>
                <c:pt idx="17907">
                  <c:v>35.42070493294414</c:v>
                </c:pt>
                <c:pt idx="17908">
                  <c:v>35.422682859286162</c:v>
                </c:pt>
                <c:pt idx="17909">
                  <c:v>35.424660785628184</c:v>
                </c:pt>
                <c:pt idx="17910">
                  <c:v>35.426638711970213</c:v>
                </c:pt>
                <c:pt idx="17911">
                  <c:v>35.428616638312235</c:v>
                </c:pt>
                <c:pt idx="17912">
                  <c:v>35.430594564654257</c:v>
                </c:pt>
                <c:pt idx="17913">
                  <c:v>35.432572490996279</c:v>
                </c:pt>
                <c:pt idx="17914">
                  <c:v>35.434550417338301</c:v>
                </c:pt>
                <c:pt idx="17915">
                  <c:v>35.436528343680322</c:v>
                </c:pt>
                <c:pt idx="17916">
                  <c:v>35.438506270022344</c:v>
                </c:pt>
                <c:pt idx="17917">
                  <c:v>35.440484196364366</c:v>
                </c:pt>
                <c:pt idx="17918">
                  <c:v>35.442462122706395</c:v>
                </c:pt>
                <c:pt idx="17919">
                  <c:v>35.444440049048417</c:v>
                </c:pt>
                <c:pt idx="17920">
                  <c:v>35.446417975390439</c:v>
                </c:pt>
                <c:pt idx="17921">
                  <c:v>35.448395901732461</c:v>
                </c:pt>
                <c:pt idx="17922">
                  <c:v>35.450373828074483</c:v>
                </c:pt>
                <c:pt idx="17923">
                  <c:v>35.452351754416505</c:v>
                </c:pt>
                <c:pt idx="17924">
                  <c:v>35.454329680758526</c:v>
                </c:pt>
                <c:pt idx="17925">
                  <c:v>35.456307607100548</c:v>
                </c:pt>
                <c:pt idx="17926">
                  <c:v>35.458285533442577</c:v>
                </c:pt>
                <c:pt idx="17927">
                  <c:v>35.460263459784599</c:v>
                </c:pt>
                <c:pt idx="17928">
                  <c:v>35.462241386126621</c:v>
                </c:pt>
                <c:pt idx="17929">
                  <c:v>35.464219312468643</c:v>
                </c:pt>
                <c:pt idx="17930">
                  <c:v>35.466197238810665</c:v>
                </c:pt>
                <c:pt idx="17931">
                  <c:v>35.468175165152687</c:v>
                </c:pt>
                <c:pt idx="17932">
                  <c:v>35.470153091494709</c:v>
                </c:pt>
                <c:pt idx="17933">
                  <c:v>35.47213101783673</c:v>
                </c:pt>
                <c:pt idx="17934">
                  <c:v>35.474108944178759</c:v>
                </c:pt>
                <c:pt idx="17935">
                  <c:v>35.476086870520781</c:v>
                </c:pt>
                <c:pt idx="17936">
                  <c:v>35.478064796862803</c:v>
                </c:pt>
                <c:pt idx="17937">
                  <c:v>35.480042723204825</c:v>
                </c:pt>
                <c:pt idx="17938">
                  <c:v>35.482020649546847</c:v>
                </c:pt>
                <c:pt idx="17939">
                  <c:v>35.483998575888869</c:v>
                </c:pt>
                <c:pt idx="17940">
                  <c:v>35.485976502230891</c:v>
                </c:pt>
                <c:pt idx="17941">
                  <c:v>35.487954428572912</c:v>
                </c:pt>
                <c:pt idx="17942">
                  <c:v>35.489932354914941</c:v>
                </c:pt>
                <c:pt idx="17943">
                  <c:v>35.491910281256963</c:v>
                </c:pt>
                <c:pt idx="17944">
                  <c:v>35.493888207598985</c:v>
                </c:pt>
                <c:pt idx="17945">
                  <c:v>35.495866133941007</c:v>
                </c:pt>
                <c:pt idx="17946">
                  <c:v>35.497844060283029</c:v>
                </c:pt>
                <c:pt idx="17947">
                  <c:v>35.499821986625051</c:v>
                </c:pt>
                <c:pt idx="17948">
                  <c:v>35.501799912967073</c:v>
                </c:pt>
                <c:pt idx="17949">
                  <c:v>35.503777839309095</c:v>
                </c:pt>
                <c:pt idx="17950">
                  <c:v>35.505755765651124</c:v>
                </c:pt>
                <c:pt idx="17951">
                  <c:v>35.507733691993145</c:v>
                </c:pt>
                <c:pt idx="17952">
                  <c:v>35.509711618335167</c:v>
                </c:pt>
                <c:pt idx="17953">
                  <c:v>35.511689544677189</c:v>
                </c:pt>
                <c:pt idx="17954">
                  <c:v>35.513667471019211</c:v>
                </c:pt>
                <c:pt idx="17955">
                  <c:v>35.515645397361233</c:v>
                </c:pt>
                <c:pt idx="17956">
                  <c:v>35.517623323703255</c:v>
                </c:pt>
                <c:pt idx="17957">
                  <c:v>35.519601250045277</c:v>
                </c:pt>
                <c:pt idx="17958">
                  <c:v>35.521579176387306</c:v>
                </c:pt>
                <c:pt idx="17959">
                  <c:v>35.523557102729328</c:v>
                </c:pt>
                <c:pt idx="17960">
                  <c:v>35.525535029071349</c:v>
                </c:pt>
                <c:pt idx="17961">
                  <c:v>35.527512955413371</c:v>
                </c:pt>
                <c:pt idx="17962">
                  <c:v>35.529490881755393</c:v>
                </c:pt>
                <c:pt idx="17963">
                  <c:v>35.531468808097415</c:v>
                </c:pt>
                <c:pt idx="17964">
                  <c:v>35.533446734439437</c:v>
                </c:pt>
                <c:pt idx="17965">
                  <c:v>35.535424660781459</c:v>
                </c:pt>
                <c:pt idx="17966">
                  <c:v>35.537402587123488</c:v>
                </c:pt>
                <c:pt idx="17967">
                  <c:v>35.53938051346551</c:v>
                </c:pt>
                <c:pt idx="17968">
                  <c:v>35.541358439807532</c:v>
                </c:pt>
                <c:pt idx="17969">
                  <c:v>35.543336366149553</c:v>
                </c:pt>
                <c:pt idx="17970">
                  <c:v>35.545314292491575</c:v>
                </c:pt>
                <c:pt idx="17971">
                  <c:v>35.547292218833597</c:v>
                </c:pt>
                <c:pt idx="17972">
                  <c:v>35.549270145175619</c:v>
                </c:pt>
                <c:pt idx="17973">
                  <c:v>35.551248071517641</c:v>
                </c:pt>
                <c:pt idx="17974">
                  <c:v>35.55322599785967</c:v>
                </c:pt>
                <c:pt idx="17975">
                  <c:v>35.555203924201692</c:v>
                </c:pt>
                <c:pt idx="17976">
                  <c:v>35.557181850543714</c:v>
                </c:pt>
                <c:pt idx="17977">
                  <c:v>35.559159776885735</c:v>
                </c:pt>
                <c:pt idx="17978">
                  <c:v>35.561137703227757</c:v>
                </c:pt>
                <c:pt idx="17979">
                  <c:v>35.563115629569779</c:v>
                </c:pt>
                <c:pt idx="17980">
                  <c:v>35.565093555911801</c:v>
                </c:pt>
                <c:pt idx="17981">
                  <c:v>35.567071482253823</c:v>
                </c:pt>
                <c:pt idx="17982">
                  <c:v>35.569049408595852</c:v>
                </c:pt>
                <c:pt idx="17983">
                  <c:v>35.571027334937874</c:v>
                </c:pt>
                <c:pt idx="17984">
                  <c:v>35.573005261279896</c:v>
                </c:pt>
                <c:pt idx="17985">
                  <c:v>35.574983187621918</c:v>
                </c:pt>
                <c:pt idx="17986">
                  <c:v>35.576961113963939</c:v>
                </c:pt>
                <c:pt idx="17987">
                  <c:v>35.578939040305961</c:v>
                </c:pt>
                <c:pt idx="17988">
                  <c:v>35.580916966647983</c:v>
                </c:pt>
                <c:pt idx="17989">
                  <c:v>35.582894892990005</c:v>
                </c:pt>
                <c:pt idx="17990">
                  <c:v>35.584872819332034</c:v>
                </c:pt>
                <c:pt idx="17991">
                  <c:v>35.586850745674056</c:v>
                </c:pt>
                <c:pt idx="17992">
                  <c:v>35.588828672016078</c:v>
                </c:pt>
                <c:pt idx="17993">
                  <c:v>35.5908065983581</c:v>
                </c:pt>
                <c:pt idx="17994">
                  <c:v>35.592784524700122</c:v>
                </c:pt>
                <c:pt idx="17995">
                  <c:v>35.594762451042143</c:v>
                </c:pt>
                <c:pt idx="17996">
                  <c:v>35.596740377384165</c:v>
                </c:pt>
                <c:pt idx="17997">
                  <c:v>35.598718303726187</c:v>
                </c:pt>
                <c:pt idx="17998">
                  <c:v>35.600696230068216</c:v>
                </c:pt>
                <c:pt idx="17999">
                  <c:v>35.602674156410238</c:v>
                </c:pt>
                <c:pt idx="18000">
                  <c:v>35.60465208275226</c:v>
                </c:pt>
                <c:pt idx="18001">
                  <c:v>35.606630009094282</c:v>
                </c:pt>
                <c:pt idx="18002">
                  <c:v>35.608607935436304</c:v>
                </c:pt>
                <c:pt idx="18003">
                  <c:v>35.610585861778326</c:v>
                </c:pt>
                <c:pt idx="18004">
                  <c:v>35.612563788120347</c:v>
                </c:pt>
                <c:pt idx="18005">
                  <c:v>35.614541714462369</c:v>
                </c:pt>
                <c:pt idx="18006">
                  <c:v>35.616519640804398</c:v>
                </c:pt>
                <c:pt idx="18007">
                  <c:v>35.61849756714642</c:v>
                </c:pt>
                <c:pt idx="18008">
                  <c:v>35.620475493488442</c:v>
                </c:pt>
                <c:pt idx="18009">
                  <c:v>35.622453419830464</c:v>
                </c:pt>
                <c:pt idx="18010">
                  <c:v>35.624431346172486</c:v>
                </c:pt>
                <c:pt idx="18011">
                  <c:v>35.626409272514508</c:v>
                </c:pt>
                <c:pt idx="18012">
                  <c:v>35.628387198856529</c:v>
                </c:pt>
                <c:pt idx="18013">
                  <c:v>35.630365125198551</c:v>
                </c:pt>
                <c:pt idx="18014">
                  <c:v>35.63234305154058</c:v>
                </c:pt>
                <c:pt idx="18015">
                  <c:v>35.634320977882602</c:v>
                </c:pt>
                <c:pt idx="18016">
                  <c:v>35.636298904224624</c:v>
                </c:pt>
                <c:pt idx="18017">
                  <c:v>35.638276830566646</c:v>
                </c:pt>
                <c:pt idx="18018">
                  <c:v>35.640254756908668</c:v>
                </c:pt>
                <c:pt idx="18019">
                  <c:v>35.64223268325069</c:v>
                </c:pt>
                <c:pt idx="18020">
                  <c:v>35.644210609592712</c:v>
                </c:pt>
                <c:pt idx="18021">
                  <c:v>35.646188535934733</c:v>
                </c:pt>
                <c:pt idx="18022">
                  <c:v>35.648166462276762</c:v>
                </c:pt>
                <c:pt idx="18023">
                  <c:v>35.650144388618784</c:v>
                </c:pt>
                <c:pt idx="18024">
                  <c:v>35.652122314960806</c:v>
                </c:pt>
                <c:pt idx="18025">
                  <c:v>35.654100241302828</c:v>
                </c:pt>
                <c:pt idx="18026">
                  <c:v>35.65607816764485</c:v>
                </c:pt>
                <c:pt idx="18027">
                  <c:v>35.658056093986872</c:v>
                </c:pt>
                <c:pt idx="18028">
                  <c:v>35.660034020328894</c:v>
                </c:pt>
                <c:pt idx="18029">
                  <c:v>35.662011946670916</c:v>
                </c:pt>
                <c:pt idx="18030">
                  <c:v>35.663989873012945</c:v>
                </c:pt>
                <c:pt idx="18031">
                  <c:v>35.665967799354966</c:v>
                </c:pt>
                <c:pt idx="18032">
                  <c:v>35.667945725696988</c:v>
                </c:pt>
                <c:pt idx="18033">
                  <c:v>35.66992365203901</c:v>
                </c:pt>
                <c:pt idx="18034">
                  <c:v>35.671901578381032</c:v>
                </c:pt>
                <c:pt idx="18035">
                  <c:v>35.673879504723054</c:v>
                </c:pt>
                <c:pt idx="18036">
                  <c:v>35.675857431065076</c:v>
                </c:pt>
                <c:pt idx="18037">
                  <c:v>35.677835357407098</c:v>
                </c:pt>
                <c:pt idx="18038">
                  <c:v>35.679813283749127</c:v>
                </c:pt>
                <c:pt idx="18039">
                  <c:v>35.681791210091149</c:v>
                </c:pt>
                <c:pt idx="18040">
                  <c:v>35.68376913643317</c:v>
                </c:pt>
                <c:pt idx="18041">
                  <c:v>35.685747062775192</c:v>
                </c:pt>
                <c:pt idx="18042">
                  <c:v>35.687724989117214</c:v>
                </c:pt>
                <c:pt idx="18043">
                  <c:v>35.689702915459236</c:v>
                </c:pt>
                <c:pt idx="18044">
                  <c:v>35.691680841801258</c:v>
                </c:pt>
                <c:pt idx="18045">
                  <c:v>35.69365876814328</c:v>
                </c:pt>
                <c:pt idx="18046">
                  <c:v>35.695636694485309</c:v>
                </c:pt>
                <c:pt idx="18047">
                  <c:v>35.697614620827331</c:v>
                </c:pt>
                <c:pt idx="18048">
                  <c:v>35.699592547169352</c:v>
                </c:pt>
                <c:pt idx="18049">
                  <c:v>35.701570473511374</c:v>
                </c:pt>
                <c:pt idx="18050">
                  <c:v>35.703548399853396</c:v>
                </c:pt>
                <c:pt idx="18051">
                  <c:v>35.705526326195418</c:v>
                </c:pt>
                <c:pt idx="18052">
                  <c:v>35.70750425253744</c:v>
                </c:pt>
                <c:pt idx="18053">
                  <c:v>35.709482178879462</c:v>
                </c:pt>
                <c:pt idx="18054">
                  <c:v>35.711460105221491</c:v>
                </c:pt>
                <c:pt idx="18055">
                  <c:v>35.713438031563513</c:v>
                </c:pt>
                <c:pt idx="18056">
                  <c:v>35.715415957905535</c:v>
                </c:pt>
                <c:pt idx="18057">
                  <c:v>35.717393884247556</c:v>
                </c:pt>
                <c:pt idx="18058">
                  <c:v>35.719371810589578</c:v>
                </c:pt>
                <c:pt idx="18059">
                  <c:v>35.7213497369316</c:v>
                </c:pt>
                <c:pt idx="18060">
                  <c:v>35.723327663273622</c:v>
                </c:pt>
                <c:pt idx="18061">
                  <c:v>35.725305589615644</c:v>
                </c:pt>
                <c:pt idx="18062">
                  <c:v>35.727283515957673</c:v>
                </c:pt>
                <c:pt idx="18063">
                  <c:v>35.729261442299695</c:v>
                </c:pt>
                <c:pt idx="18064">
                  <c:v>35.731239368641717</c:v>
                </c:pt>
                <c:pt idx="18065">
                  <c:v>35.733217294983739</c:v>
                </c:pt>
                <c:pt idx="18066">
                  <c:v>35.73519522132576</c:v>
                </c:pt>
                <c:pt idx="18067">
                  <c:v>35.737173147667782</c:v>
                </c:pt>
                <c:pt idx="18068">
                  <c:v>35.739151074009804</c:v>
                </c:pt>
                <c:pt idx="18069">
                  <c:v>35.741129000351826</c:v>
                </c:pt>
                <c:pt idx="18070">
                  <c:v>35.743106926693855</c:v>
                </c:pt>
                <c:pt idx="18071">
                  <c:v>35.745084853035877</c:v>
                </c:pt>
                <c:pt idx="18072">
                  <c:v>35.747062779377899</c:v>
                </c:pt>
                <c:pt idx="18073">
                  <c:v>35.749040705719921</c:v>
                </c:pt>
                <c:pt idx="18074">
                  <c:v>35.751018632061943</c:v>
                </c:pt>
                <c:pt idx="18075">
                  <c:v>35.752996558403964</c:v>
                </c:pt>
                <c:pt idx="18076">
                  <c:v>35.754974484745986</c:v>
                </c:pt>
                <c:pt idx="18077">
                  <c:v>35.756952411088008</c:v>
                </c:pt>
                <c:pt idx="18078">
                  <c:v>35.758930337430037</c:v>
                </c:pt>
                <c:pt idx="18079">
                  <c:v>35.760908263772059</c:v>
                </c:pt>
                <c:pt idx="18080">
                  <c:v>35.762886190114081</c:v>
                </c:pt>
                <c:pt idx="18081">
                  <c:v>35.764864116456103</c:v>
                </c:pt>
                <c:pt idx="18082">
                  <c:v>35.766842042798125</c:v>
                </c:pt>
                <c:pt idx="18083">
                  <c:v>35.768819969140146</c:v>
                </c:pt>
                <c:pt idx="18084">
                  <c:v>35.770797895482168</c:v>
                </c:pt>
                <c:pt idx="18085">
                  <c:v>35.77277582182419</c:v>
                </c:pt>
                <c:pt idx="18086">
                  <c:v>35.774753748166219</c:v>
                </c:pt>
                <c:pt idx="18087">
                  <c:v>35.776731674508241</c:v>
                </c:pt>
                <c:pt idx="18088">
                  <c:v>35.778709600850263</c:v>
                </c:pt>
                <c:pt idx="18089">
                  <c:v>35.780687527192285</c:v>
                </c:pt>
                <c:pt idx="18090">
                  <c:v>35.782665453534307</c:v>
                </c:pt>
                <c:pt idx="18091">
                  <c:v>35.784643379876329</c:v>
                </c:pt>
                <c:pt idx="18092">
                  <c:v>35.78662130621835</c:v>
                </c:pt>
                <c:pt idx="18093">
                  <c:v>35.788599232560372</c:v>
                </c:pt>
                <c:pt idx="18094">
                  <c:v>35.790577158902401</c:v>
                </c:pt>
                <c:pt idx="18095">
                  <c:v>35.792555085244423</c:v>
                </c:pt>
                <c:pt idx="18096">
                  <c:v>35.794533011586445</c:v>
                </c:pt>
                <c:pt idx="18097">
                  <c:v>35.796510937928467</c:v>
                </c:pt>
                <c:pt idx="18098">
                  <c:v>35.798488864270489</c:v>
                </c:pt>
                <c:pt idx="18099">
                  <c:v>35.800466790612511</c:v>
                </c:pt>
                <c:pt idx="18100">
                  <c:v>35.802444716954533</c:v>
                </c:pt>
                <c:pt idx="18101">
                  <c:v>35.804422643296554</c:v>
                </c:pt>
                <c:pt idx="18102">
                  <c:v>35.806400569638583</c:v>
                </c:pt>
                <c:pt idx="18103">
                  <c:v>35.808378495980605</c:v>
                </c:pt>
                <c:pt idx="18104">
                  <c:v>35.810356422322627</c:v>
                </c:pt>
                <c:pt idx="18105">
                  <c:v>35.812334348664649</c:v>
                </c:pt>
                <c:pt idx="18106">
                  <c:v>35.814312275006671</c:v>
                </c:pt>
                <c:pt idx="18107">
                  <c:v>35.816290201348693</c:v>
                </c:pt>
                <c:pt idx="18108">
                  <c:v>35.818268127690715</c:v>
                </c:pt>
                <c:pt idx="18109">
                  <c:v>35.820246054032737</c:v>
                </c:pt>
                <c:pt idx="18110">
                  <c:v>35.822223980374766</c:v>
                </c:pt>
                <c:pt idx="18111">
                  <c:v>35.824201906716787</c:v>
                </c:pt>
                <c:pt idx="18112">
                  <c:v>35.826179833058809</c:v>
                </c:pt>
                <c:pt idx="18113">
                  <c:v>35.828157759400831</c:v>
                </c:pt>
                <c:pt idx="18114">
                  <c:v>35.830135685742853</c:v>
                </c:pt>
                <c:pt idx="18115">
                  <c:v>35.832113612084875</c:v>
                </c:pt>
                <c:pt idx="18116">
                  <c:v>35.834091538426897</c:v>
                </c:pt>
                <c:pt idx="18117">
                  <c:v>35.836069464768919</c:v>
                </c:pt>
                <c:pt idx="18118">
                  <c:v>35.838047391110948</c:v>
                </c:pt>
                <c:pt idx="18119">
                  <c:v>35.840025317452969</c:v>
                </c:pt>
                <c:pt idx="18120">
                  <c:v>35.842003243794991</c:v>
                </c:pt>
                <c:pt idx="18121">
                  <c:v>35.843981170137013</c:v>
                </c:pt>
                <c:pt idx="18122">
                  <c:v>35.845959096479035</c:v>
                </c:pt>
                <c:pt idx="18123">
                  <c:v>35.847937022821057</c:v>
                </c:pt>
                <c:pt idx="18124">
                  <c:v>35.849914949163079</c:v>
                </c:pt>
                <c:pt idx="18125">
                  <c:v>35.851892875505101</c:v>
                </c:pt>
                <c:pt idx="18126">
                  <c:v>35.85387080184713</c:v>
                </c:pt>
                <c:pt idx="18127">
                  <c:v>35.855848728189152</c:v>
                </c:pt>
                <c:pt idx="18128">
                  <c:v>35.857826654531173</c:v>
                </c:pt>
                <c:pt idx="18129">
                  <c:v>35.859804580873195</c:v>
                </c:pt>
                <c:pt idx="18130">
                  <c:v>35.861782507215217</c:v>
                </c:pt>
                <c:pt idx="18131">
                  <c:v>35.863760433557239</c:v>
                </c:pt>
                <c:pt idx="18132">
                  <c:v>35.865738359899261</c:v>
                </c:pt>
                <c:pt idx="18133">
                  <c:v>35.867716286241283</c:v>
                </c:pt>
                <c:pt idx="18134">
                  <c:v>35.869694212583312</c:v>
                </c:pt>
                <c:pt idx="18135">
                  <c:v>35.871672138925334</c:v>
                </c:pt>
                <c:pt idx="18136">
                  <c:v>35.873650065267356</c:v>
                </c:pt>
                <c:pt idx="18137">
                  <c:v>35.875627991609377</c:v>
                </c:pt>
                <c:pt idx="18138">
                  <c:v>35.877605917951399</c:v>
                </c:pt>
                <c:pt idx="18139">
                  <c:v>35.879583844293421</c:v>
                </c:pt>
                <c:pt idx="18140">
                  <c:v>35.881561770635443</c:v>
                </c:pt>
                <c:pt idx="18141">
                  <c:v>35.883539696977465</c:v>
                </c:pt>
                <c:pt idx="18142">
                  <c:v>35.885517623319494</c:v>
                </c:pt>
                <c:pt idx="18143">
                  <c:v>35.887495549661516</c:v>
                </c:pt>
                <c:pt idx="18144">
                  <c:v>35.889473476003538</c:v>
                </c:pt>
                <c:pt idx="18145">
                  <c:v>35.89145140234556</c:v>
                </c:pt>
                <c:pt idx="18146">
                  <c:v>35.893429328687581</c:v>
                </c:pt>
                <c:pt idx="18147">
                  <c:v>35.895407255029603</c:v>
                </c:pt>
                <c:pt idx="18148">
                  <c:v>35.897385181371625</c:v>
                </c:pt>
                <c:pt idx="18149">
                  <c:v>35.899363107713647</c:v>
                </c:pt>
                <c:pt idx="18150">
                  <c:v>35.901341034055676</c:v>
                </c:pt>
                <c:pt idx="18151">
                  <c:v>35.903318960397698</c:v>
                </c:pt>
                <c:pt idx="18152">
                  <c:v>35.90529688673972</c:v>
                </c:pt>
                <c:pt idx="18153">
                  <c:v>35.907274813081742</c:v>
                </c:pt>
                <c:pt idx="18154">
                  <c:v>35.909252739423764</c:v>
                </c:pt>
                <c:pt idx="18155">
                  <c:v>35.911230665765785</c:v>
                </c:pt>
                <c:pt idx="18156">
                  <c:v>35.913208592107807</c:v>
                </c:pt>
                <c:pt idx="18157">
                  <c:v>35.915186518449829</c:v>
                </c:pt>
                <c:pt idx="18158">
                  <c:v>35.917164444791858</c:v>
                </c:pt>
                <c:pt idx="18159">
                  <c:v>35.91914237113388</c:v>
                </c:pt>
                <c:pt idx="18160">
                  <c:v>35.921120297475902</c:v>
                </c:pt>
                <c:pt idx="18161">
                  <c:v>35.923098223817924</c:v>
                </c:pt>
                <c:pt idx="18162">
                  <c:v>35.925076150159946</c:v>
                </c:pt>
                <c:pt idx="18163">
                  <c:v>35.927054076501967</c:v>
                </c:pt>
                <c:pt idx="18164">
                  <c:v>35.929032002843989</c:v>
                </c:pt>
                <c:pt idx="18165">
                  <c:v>35.931009929186011</c:v>
                </c:pt>
                <c:pt idx="18166">
                  <c:v>35.93298785552804</c:v>
                </c:pt>
                <c:pt idx="18167">
                  <c:v>35.934965781870062</c:v>
                </c:pt>
                <c:pt idx="18168">
                  <c:v>35.936943708212084</c:v>
                </c:pt>
                <c:pt idx="18169">
                  <c:v>35.938921634554106</c:v>
                </c:pt>
                <c:pt idx="18170">
                  <c:v>35.940899560896128</c:v>
                </c:pt>
                <c:pt idx="18171">
                  <c:v>35.94287748723815</c:v>
                </c:pt>
                <c:pt idx="18172">
                  <c:v>35.944855413580171</c:v>
                </c:pt>
                <c:pt idx="18173">
                  <c:v>35.946833339922193</c:v>
                </c:pt>
                <c:pt idx="18174">
                  <c:v>35.948811266264222</c:v>
                </c:pt>
                <c:pt idx="18175">
                  <c:v>35.950789192606244</c:v>
                </c:pt>
                <c:pt idx="18176">
                  <c:v>35.952767118948266</c:v>
                </c:pt>
                <c:pt idx="18177">
                  <c:v>35.954745045290288</c:v>
                </c:pt>
                <c:pt idx="18178">
                  <c:v>35.95672297163231</c:v>
                </c:pt>
                <c:pt idx="18179">
                  <c:v>35.958700897974332</c:v>
                </c:pt>
                <c:pt idx="18180">
                  <c:v>35.960678824316354</c:v>
                </c:pt>
                <c:pt idx="18181">
                  <c:v>35.962656750658375</c:v>
                </c:pt>
                <c:pt idx="18182">
                  <c:v>35.964634677000404</c:v>
                </c:pt>
                <c:pt idx="18183">
                  <c:v>35.966612603342426</c:v>
                </c:pt>
                <c:pt idx="18184">
                  <c:v>35.968590529684448</c:v>
                </c:pt>
                <c:pt idx="18185">
                  <c:v>35.97056845602647</c:v>
                </c:pt>
                <c:pt idx="18186">
                  <c:v>35.972546382368492</c:v>
                </c:pt>
                <c:pt idx="18187">
                  <c:v>35.974524308710514</c:v>
                </c:pt>
                <c:pt idx="18188">
                  <c:v>35.976502235052536</c:v>
                </c:pt>
                <c:pt idx="18189">
                  <c:v>35.978480161394558</c:v>
                </c:pt>
                <c:pt idx="18190">
                  <c:v>35.980458087736586</c:v>
                </c:pt>
                <c:pt idx="18191">
                  <c:v>35.982436014078608</c:v>
                </c:pt>
                <c:pt idx="18192">
                  <c:v>35.98441394042063</c:v>
                </c:pt>
                <c:pt idx="18193">
                  <c:v>35.986391866762652</c:v>
                </c:pt>
                <c:pt idx="18194">
                  <c:v>35.988369793104674</c:v>
                </c:pt>
                <c:pt idx="18195">
                  <c:v>35.990347719446696</c:v>
                </c:pt>
                <c:pt idx="18196">
                  <c:v>35.992325645788718</c:v>
                </c:pt>
                <c:pt idx="18197">
                  <c:v>35.99430357213074</c:v>
                </c:pt>
                <c:pt idx="18198">
                  <c:v>35.996281498472769</c:v>
                </c:pt>
                <c:pt idx="18199">
                  <c:v>35.99825942481479</c:v>
                </c:pt>
                <c:pt idx="18200">
                  <c:v>36.000237351156812</c:v>
                </c:pt>
                <c:pt idx="18201">
                  <c:v>36.002215277498834</c:v>
                </c:pt>
                <c:pt idx="18202">
                  <c:v>36.004193203840856</c:v>
                </c:pt>
                <c:pt idx="18203">
                  <c:v>36.006171130182878</c:v>
                </c:pt>
                <c:pt idx="18204">
                  <c:v>36.0081490565249</c:v>
                </c:pt>
                <c:pt idx="18205">
                  <c:v>36.010126982866922</c:v>
                </c:pt>
                <c:pt idx="18206">
                  <c:v>36.012104909208951</c:v>
                </c:pt>
                <c:pt idx="18207">
                  <c:v>36.014082835550973</c:v>
                </c:pt>
                <c:pt idx="18208">
                  <c:v>36.016060761892994</c:v>
                </c:pt>
                <c:pt idx="18209">
                  <c:v>36.018038688235016</c:v>
                </c:pt>
                <c:pt idx="18210">
                  <c:v>36.020016614577038</c:v>
                </c:pt>
                <c:pt idx="18211">
                  <c:v>36.02199454091906</c:v>
                </c:pt>
                <c:pt idx="18212">
                  <c:v>36.023972467261082</c:v>
                </c:pt>
                <c:pt idx="18213">
                  <c:v>36.025950393603104</c:v>
                </c:pt>
                <c:pt idx="18214">
                  <c:v>36.027928319945133</c:v>
                </c:pt>
                <c:pt idx="18215">
                  <c:v>36.029906246287155</c:v>
                </c:pt>
                <c:pt idx="18216">
                  <c:v>36.031884172629177</c:v>
                </c:pt>
                <c:pt idx="18217">
                  <c:v>36.033862098971198</c:v>
                </c:pt>
                <c:pt idx="18218">
                  <c:v>36.03584002531322</c:v>
                </c:pt>
                <c:pt idx="18219">
                  <c:v>36.037817951655242</c:v>
                </c:pt>
                <c:pt idx="18220">
                  <c:v>36.039795877997264</c:v>
                </c:pt>
                <c:pt idx="18221">
                  <c:v>36.041773804339286</c:v>
                </c:pt>
                <c:pt idx="18222">
                  <c:v>36.043751730681315</c:v>
                </c:pt>
                <c:pt idx="18223">
                  <c:v>36.045729657023337</c:v>
                </c:pt>
                <c:pt idx="18224">
                  <c:v>36.047707583365359</c:v>
                </c:pt>
                <c:pt idx="18225">
                  <c:v>36.049685509707381</c:v>
                </c:pt>
                <c:pt idx="18226">
                  <c:v>36.051663436049402</c:v>
                </c:pt>
                <c:pt idx="18227">
                  <c:v>36.053641362391424</c:v>
                </c:pt>
                <c:pt idx="18228">
                  <c:v>36.055619288733446</c:v>
                </c:pt>
                <c:pt idx="18229">
                  <c:v>36.057597215075468</c:v>
                </c:pt>
                <c:pt idx="18230">
                  <c:v>36.059575141417497</c:v>
                </c:pt>
                <c:pt idx="18231">
                  <c:v>36.061553067759519</c:v>
                </c:pt>
                <c:pt idx="18232">
                  <c:v>36.063530994101541</c:v>
                </c:pt>
                <c:pt idx="18233">
                  <c:v>36.065508920443563</c:v>
                </c:pt>
                <c:pt idx="18234">
                  <c:v>36.067486846785584</c:v>
                </c:pt>
                <c:pt idx="18235">
                  <c:v>36.069464773127606</c:v>
                </c:pt>
                <c:pt idx="18236">
                  <c:v>36.071442699469628</c:v>
                </c:pt>
                <c:pt idx="18237">
                  <c:v>36.07342062581165</c:v>
                </c:pt>
                <c:pt idx="18238">
                  <c:v>36.075398552153679</c:v>
                </c:pt>
                <c:pt idx="18239">
                  <c:v>36.077376478495701</c:v>
                </c:pt>
                <c:pt idx="18240">
                  <c:v>36.079354404837723</c:v>
                </c:pt>
                <c:pt idx="18241">
                  <c:v>36.081332331179745</c:v>
                </c:pt>
                <c:pt idx="18242">
                  <c:v>36.083310257521767</c:v>
                </c:pt>
                <c:pt idx="18243">
                  <c:v>36.085288183863788</c:v>
                </c:pt>
                <c:pt idx="18244">
                  <c:v>36.08726611020581</c:v>
                </c:pt>
                <c:pt idx="18245">
                  <c:v>36.089244036547832</c:v>
                </c:pt>
                <c:pt idx="18246">
                  <c:v>36.091221962889861</c:v>
                </c:pt>
                <c:pt idx="18247">
                  <c:v>36.093199889231883</c:v>
                </c:pt>
                <c:pt idx="18248">
                  <c:v>36.095177815573905</c:v>
                </c:pt>
                <c:pt idx="18249">
                  <c:v>36.097155741915927</c:v>
                </c:pt>
                <c:pt idx="18250">
                  <c:v>36.099133668257949</c:v>
                </c:pt>
                <c:pt idx="18251">
                  <c:v>36.101111594599971</c:v>
                </c:pt>
                <c:pt idx="18252">
                  <c:v>36.103089520941992</c:v>
                </c:pt>
                <c:pt idx="18253">
                  <c:v>36.105067447284014</c:v>
                </c:pt>
                <c:pt idx="18254">
                  <c:v>36.107045373626043</c:v>
                </c:pt>
                <c:pt idx="18255">
                  <c:v>36.109023299968065</c:v>
                </c:pt>
                <c:pt idx="18256">
                  <c:v>36.111001226310087</c:v>
                </c:pt>
                <c:pt idx="18257">
                  <c:v>36.112979152652109</c:v>
                </c:pt>
                <c:pt idx="18258">
                  <c:v>36.114957078994131</c:v>
                </c:pt>
                <c:pt idx="18259">
                  <c:v>36.116935005336153</c:v>
                </c:pt>
                <c:pt idx="18260">
                  <c:v>36.118912931678175</c:v>
                </c:pt>
                <c:pt idx="18261">
                  <c:v>36.120890858020196</c:v>
                </c:pt>
                <c:pt idx="18262">
                  <c:v>36.122868784362225</c:v>
                </c:pt>
                <c:pt idx="18263">
                  <c:v>36.124846710704247</c:v>
                </c:pt>
                <c:pt idx="18264">
                  <c:v>36.126824637046269</c:v>
                </c:pt>
                <c:pt idx="18265">
                  <c:v>36.128802563388291</c:v>
                </c:pt>
                <c:pt idx="18266">
                  <c:v>36.130780489730313</c:v>
                </c:pt>
                <c:pt idx="18267">
                  <c:v>36.132758416072335</c:v>
                </c:pt>
                <c:pt idx="18268">
                  <c:v>36.134736342414357</c:v>
                </c:pt>
                <c:pt idx="18269">
                  <c:v>36.136714268756378</c:v>
                </c:pt>
                <c:pt idx="18270">
                  <c:v>36.138692195098407</c:v>
                </c:pt>
                <c:pt idx="18271">
                  <c:v>36.140670121440429</c:v>
                </c:pt>
                <c:pt idx="18272">
                  <c:v>36.142648047782451</c:v>
                </c:pt>
                <c:pt idx="18273">
                  <c:v>36.144625974124473</c:v>
                </c:pt>
                <c:pt idx="18274">
                  <c:v>36.146603900466495</c:v>
                </c:pt>
                <c:pt idx="18275">
                  <c:v>36.148581826808517</c:v>
                </c:pt>
                <c:pt idx="18276">
                  <c:v>36.150559753150539</c:v>
                </c:pt>
                <c:pt idx="18277">
                  <c:v>36.152537679492561</c:v>
                </c:pt>
                <c:pt idx="18278">
                  <c:v>36.15451560583459</c:v>
                </c:pt>
                <c:pt idx="18279">
                  <c:v>36.156493532176611</c:v>
                </c:pt>
                <c:pt idx="18280">
                  <c:v>36.158471458518633</c:v>
                </c:pt>
                <c:pt idx="18281">
                  <c:v>36.160449384860655</c:v>
                </c:pt>
                <c:pt idx="18282">
                  <c:v>36.162427311202677</c:v>
                </c:pt>
                <c:pt idx="18283">
                  <c:v>36.164405237544699</c:v>
                </c:pt>
                <c:pt idx="18284">
                  <c:v>36.166383163886721</c:v>
                </c:pt>
                <c:pt idx="18285">
                  <c:v>36.168361090228743</c:v>
                </c:pt>
                <c:pt idx="18286">
                  <c:v>36.170339016570772</c:v>
                </c:pt>
                <c:pt idx="18287">
                  <c:v>36.172316942912794</c:v>
                </c:pt>
                <c:pt idx="18288">
                  <c:v>36.174294869254815</c:v>
                </c:pt>
                <c:pt idx="18289">
                  <c:v>36.176272795596837</c:v>
                </c:pt>
                <c:pt idx="18290">
                  <c:v>36.178250721938859</c:v>
                </c:pt>
                <c:pt idx="18291">
                  <c:v>36.180228648280881</c:v>
                </c:pt>
                <c:pt idx="18292">
                  <c:v>36.182206574622903</c:v>
                </c:pt>
                <c:pt idx="18293">
                  <c:v>36.184184500964925</c:v>
                </c:pt>
                <c:pt idx="18294">
                  <c:v>36.186162427306954</c:v>
                </c:pt>
                <c:pt idx="18295">
                  <c:v>36.188140353648976</c:v>
                </c:pt>
                <c:pt idx="18296">
                  <c:v>36.190118279990998</c:v>
                </c:pt>
                <c:pt idx="18297">
                  <c:v>36.192096206333019</c:v>
                </c:pt>
                <c:pt idx="18298">
                  <c:v>36.194074132675041</c:v>
                </c:pt>
                <c:pt idx="18299">
                  <c:v>36.196052059017063</c:v>
                </c:pt>
                <c:pt idx="18300">
                  <c:v>36.198029985359085</c:v>
                </c:pt>
                <c:pt idx="18301">
                  <c:v>36.200007911701107</c:v>
                </c:pt>
                <c:pt idx="18302">
                  <c:v>36.201985838043136</c:v>
                </c:pt>
                <c:pt idx="18303">
                  <c:v>36.203963764385158</c:v>
                </c:pt>
                <c:pt idx="18304">
                  <c:v>36.20594169072718</c:v>
                </c:pt>
                <c:pt idx="18305">
                  <c:v>36.207919617069201</c:v>
                </c:pt>
                <c:pt idx="18306">
                  <c:v>36.209897543411223</c:v>
                </c:pt>
                <c:pt idx="18307">
                  <c:v>36.211875469753245</c:v>
                </c:pt>
                <c:pt idx="18308">
                  <c:v>36.213853396095267</c:v>
                </c:pt>
                <c:pt idx="18309">
                  <c:v>36.215831322437289</c:v>
                </c:pt>
                <c:pt idx="18310">
                  <c:v>36.217809248779318</c:v>
                </c:pt>
                <c:pt idx="18311">
                  <c:v>36.21978717512134</c:v>
                </c:pt>
                <c:pt idx="18312">
                  <c:v>36.221765101463362</c:v>
                </c:pt>
                <c:pt idx="18313">
                  <c:v>36.223743027805384</c:v>
                </c:pt>
                <c:pt idx="18314">
                  <c:v>36.225720954147405</c:v>
                </c:pt>
                <c:pt idx="18315">
                  <c:v>36.227698880489427</c:v>
                </c:pt>
                <c:pt idx="18316">
                  <c:v>36.229676806831449</c:v>
                </c:pt>
                <c:pt idx="18317">
                  <c:v>36.231654733173471</c:v>
                </c:pt>
                <c:pt idx="18318">
                  <c:v>36.2336326595155</c:v>
                </c:pt>
                <c:pt idx="18319">
                  <c:v>36.235610585857522</c:v>
                </c:pt>
                <c:pt idx="18320">
                  <c:v>36.237588512199544</c:v>
                </c:pt>
                <c:pt idx="18321">
                  <c:v>36.239566438541566</c:v>
                </c:pt>
                <c:pt idx="18322">
                  <c:v>36.241544364883588</c:v>
                </c:pt>
                <c:pt idx="18323">
                  <c:v>36.243522291225609</c:v>
                </c:pt>
                <c:pt idx="18324">
                  <c:v>36.245500217567631</c:v>
                </c:pt>
                <c:pt idx="18325">
                  <c:v>36.247478143909653</c:v>
                </c:pt>
                <c:pt idx="18326">
                  <c:v>36.249456070251682</c:v>
                </c:pt>
                <c:pt idx="18327">
                  <c:v>36.251433996593704</c:v>
                </c:pt>
                <c:pt idx="18328">
                  <c:v>36.253411922935726</c:v>
                </c:pt>
                <c:pt idx="18329">
                  <c:v>36.255389849277748</c:v>
                </c:pt>
                <c:pt idx="18330">
                  <c:v>36.25736777561977</c:v>
                </c:pt>
                <c:pt idx="18331">
                  <c:v>36.259345701961792</c:v>
                </c:pt>
                <c:pt idx="18332">
                  <c:v>36.261323628303813</c:v>
                </c:pt>
                <c:pt idx="18333">
                  <c:v>36.263301554645835</c:v>
                </c:pt>
                <c:pt idx="18334">
                  <c:v>36.265279480987864</c:v>
                </c:pt>
                <c:pt idx="18335">
                  <c:v>36.267257407329886</c:v>
                </c:pt>
                <c:pt idx="18336">
                  <c:v>36.269235333671908</c:v>
                </c:pt>
                <c:pt idx="18337">
                  <c:v>36.27121326001393</c:v>
                </c:pt>
                <c:pt idx="18338">
                  <c:v>36.273191186355952</c:v>
                </c:pt>
                <c:pt idx="18339">
                  <c:v>36.275169112697974</c:v>
                </c:pt>
                <c:pt idx="18340">
                  <c:v>36.277147039039995</c:v>
                </c:pt>
                <c:pt idx="18341">
                  <c:v>36.279124965382017</c:v>
                </c:pt>
                <c:pt idx="18342">
                  <c:v>36.281102891724046</c:v>
                </c:pt>
                <c:pt idx="18343">
                  <c:v>36.283080818066068</c:v>
                </c:pt>
                <c:pt idx="18344">
                  <c:v>36.28505874440809</c:v>
                </c:pt>
                <c:pt idx="18345">
                  <c:v>36.287036670750112</c:v>
                </c:pt>
                <c:pt idx="18346">
                  <c:v>36.289014597092134</c:v>
                </c:pt>
                <c:pt idx="18347">
                  <c:v>36.290992523434156</c:v>
                </c:pt>
                <c:pt idx="18348">
                  <c:v>36.292970449776178</c:v>
                </c:pt>
                <c:pt idx="18349">
                  <c:v>36.294948376118199</c:v>
                </c:pt>
                <c:pt idx="18350">
                  <c:v>36.296926302460228</c:v>
                </c:pt>
                <c:pt idx="18351">
                  <c:v>36.29890422880225</c:v>
                </c:pt>
                <c:pt idx="18352">
                  <c:v>36.300882155144272</c:v>
                </c:pt>
                <c:pt idx="18353">
                  <c:v>36.302860081486294</c:v>
                </c:pt>
                <c:pt idx="18354">
                  <c:v>36.304838007828316</c:v>
                </c:pt>
                <c:pt idx="18355">
                  <c:v>36.306815934170338</c:v>
                </c:pt>
                <c:pt idx="18356">
                  <c:v>36.30879386051236</c:v>
                </c:pt>
                <c:pt idx="18357">
                  <c:v>36.310771786854382</c:v>
                </c:pt>
                <c:pt idx="18358">
                  <c:v>36.312749713196411</c:v>
                </c:pt>
                <c:pt idx="18359">
                  <c:v>36.314727639538432</c:v>
                </c:pt>
                <c:pt idx="18360">
                  <c:v>36.316705565880454</c:v>
                </c:pt>
                <c:pt idx="18361">
                  <c:v>36.318683492222476</c:v>
                </c:pt>
                <c:pt idx="18362">
                  <c:v>36.320661418564498</c:v>
                </c:pt>
                <c:pt idx="18363">
                  <c:v>36.32263934490652</c:v>
                </c:pt>
                <c:pt idx="18364">
                  <c:v>36.324617271248542</c:v>
                </c:pt>
                <c:pt idx="18365">
                  <c:v>36.326595197590564</c:v>
                </c:pt>
                <c:pt idx="18366">
                  <c:v>36.328573123932593</c:v>
                </c:pt>
                <c:pt idx="18367">
                  <c:v>36.330551050274615</c:v>
                </c:pt>
                <c:pt idx="18368">
                  <c:v>36.332528976616636</c:v>
                </c:pt>
                <c:pt idx="18369">
                  <c:v>36.334506902958658</c:v>
                </c:pt>
                <c:pt idx="18370">
                  <c:v>36.33648482930068</c:v>
                </c:pt>
                <c:pt idx="18371">
                  <c:v>36.338462755642702</c:v>
                </c:pt>
                <c:pt idx="18372">
                  <c:v>36.340440681984724</c:v>
                </c:pt>
                <c:pt idx="18373">
                  <c:v>36.342418608326746</c:v>
                </c:pt>
                <c:pt idx="18374">
                  <c:v>36.344396534668775</c:v>
                </c:pt>
                <c:pt idx="18375">
                  <c:v>36.346374461010797</c:v>
                </c:pt>
                <c:pt idx="18376">
                  <c:v>36.348352387352818</c:v>
                </c:pt>
                <c:pt idx="18377">
                  <c:v>36.35033031369484</c:v>
                </c:pt>
                <c:pt idx="18378">
                  <c:v>36.352308240036862</c:v>
                </c:pt>
                <c:pt idx="18379">
                  <c:v>36.354286166378884</c:v>
                </c:pt>
                <c:pt idx="18380">
                  <c:v>36.356264092720906</c:v>
                </c:pt>
                <c:pt idx="18381">
                  <c:v>36.358242019062928</c:v>
                </c:pt>
                <c:pt idx="18382">
                  <c:v>36.360219945404957</c:v>
                </c:pt>
                <c:pt idx="18383">
                  <c:v>36.362197871746979</c:v>
                </c:pt>
                <c:pt idx="18384">
                  <c:v>36.364175798089001</c:v>
                </c:pt>
                <c:pt idx="18385">
                  <c:v>36.366153724431022</c:v>
                </c:pt>
                <c:pt idx="18386">
                  <c:v>36.368131650773044</c:v>
                </c:pt>
                <c:pt idx="18387">
                  <c:v>36.370109577115066</c:v>
                </c:pt>
                <c:pt idx="18388">
                  <c:v>36.372087503457088</c:v>
                </c:pt>
                <c:pt idx="18389">
                  <c:v>36.37406542979911</c:v>
                </c:pt>
                <c:pt idx="18390">
                  <c:v>36.376043356141139</c:v>
                </c:pt>
                <c:pt idx="18391">
                  <c:v>36.378021282483161</c:v>
                </c:pt>
                <c:pt idx="18392">
                  <c:v>36.379999208825183</c:v>
                </c:pt>
                <c:pt idx="18393">
                  <c:v>36.381977135167205</c:v>
                </c:pt>
                <c:pt idx="18394">
                  <c:v>36.383955061509226</c:v>
                </c:pt>
                <c:pt idx="18395">
                  <c:v>36.385932987851248</c:v>
                </c:pt>
                <c:pt idx="18396">
                  <c:v>36.38791091419327</c:v>
                </c:pt>
                <c:pt idx="18397">
                  <c:v>36.389888840535292</c:v>
                </c:pt>
                <c:pt idx="18398">
                  <c:v>36.391866766877321</c:v>
                </c:pt>
                <c:pt idx="18399">
                  <c:v>36.393844693219343</c:v>
                </c:pt>
                <c:pt idx="18400">
                  <c:v>36.395822619561365</c:v>
                </c:pt>
                <c:pt idx="18401">
                  <c:v>36.397800545903387</c:v>
                </c:pt>
                <c:pt idx="18402">
                  <c:v>36.399778472245409</c:v>
                </c:pt>
                <c:pt idx="18403">
                  <c:v>36.40175639858743</c:v>
                </c:pt>
                <c:pt idx="18404">
                  <c:v>36.403734324929452</c:v>
                </c:pt>
                <c:pt idx="18405">
                  <c:v>36.405712251271474</c:v>
                </c:pt>
                <c:pt idx="18406">
                  <c:v>36.407690177613503</c:v>
                </c:pt>
                <c:pt idx="18407">
                  <c:v>36.409668103955525</c:v>
                </c:pt>
                <c:pt idx="18408">
                  <c:v>36.411646030297547</c:v>
                </c:pt>
                <c:pt idx="18409">
                  <c:v>36.413623956639569</c:v>
                </c:pt>
                <c:pt idx="18410">
                  <c:v>36.415601882981591</c:v>
                </c:pt>
                <c:pt idx="18411">
                  <c:v>36.417579809323612</c:v>
                </c:pt>
                <c:pt idx="18412">
                  <c:v>36.419557735665634</c:v>
                </c:pt>
                <c:pt idx="18413">
                  <c:v>36.421535662007656</c:v>
                </c:pt>
                <c:pt idx="18414">
                  <c:v>36.423513588349685</c:v>
                </c:pt>
                <c:pt idx="18415">
                  <c:v>36.425491514691707</c:v>
                </c:pt>
                <c:pt idx="18416">
                  <c:v>36.427469441033729</c:v>
                </c:pt>
                <c:pt idx="18417">
                  <c:v>36.429447367375751</c:v>
                </c:pt>
                <c:pt idx="18418">
                  <c:v>36.431425293717773</c:v>
                </c:pt>
                <c:pt idx="18419">
                  <c:v>36.433403220059795</c:v>
                </c:pt>
                <c:pt idx="18420">
                  <c:v>36.435381146401816</c:v>
                </c:pt>
                <c:pt idx="18421">
                  <c:v>36.437359072743838</c:v>
                </c:pt>
                <c:pt idx="18422">
                  <c:v>36.439336999085867</c:v>
                </c:pt>
                <c:pt idx="18423">
                  <c:v>36.441314925427889</c:v>
                </c:pt>
                <c:pt idx="18424">
                  <c:v>36.443292851769911</c:v>
                </c:pt>
                <c:pt idx="18425">
                  <c:v>36.445270778111933</c:v>
                </c:pt>
                <c:pt idx="18426">
                  <c:v>36.447248704453955</c:v>
                </c:pt>
                <c:pt idx="18427">
                  <c:v>36.449226630795977</c:v>
                </c:pt>
                <c:pt idx="18428">
                  <c:v>36.451204557137999</c:v>
                </c:pt>
                <c:pt idx="18429">
                  <c:v>36.45318248348002</c:v>
                </c:pt>
                <c:pt idx="18430">
                  <c:v>36.455160409822049</c:v>
                </c:pt>
                <c:pt idx="18431">
                  <c:v>36.457138336164071</c:v>
                </c:pt>
                <c:pt idx="18432">
                  <c:v>36.459116262506093</c:v>
                </c:pt>
                <c:pt idx="18433">
                  <c:v>36.461094188848115</c:v>
                </c:pt>
                <c:pt idx="18434">
                  <c:v>36.463072115190137</c:v>
                </c:pt>
                <c:pt idx="18435">
                  <c:v>36.465050041532159</c:v>
                </c:pt>
                <c:pt idx="18436">
                  <c:v>36.467027967874181</c:v>
                </c:pt>
                <c:pt idx="18437">
                  <c:v>36.469005894216203</c:v>
                </c:pt>
                <c:pt idx="18438">
                  <c:v>36.470983820558232</c:v>
                </c:pt>
                <c:pt idx="18439">
                  <c:v>36.472961746900253</c:v>
                </c:pt>
                <c:pt idx="18440">
                  <c:v>36.474939673242275</c:v>
                </c:pt>
                <c:pt idx="18441">
                  <c:v>36.476917599584297</c:v>
                </c:pt>
                <c:pt idx="18442">
                  <c:v>36.478895525926319</c:v>
                </c:pt>
                <c:pt idx="18443">
                  <c:v>36.480873452268341</c:v>
                </c:pt>
                <c:pt idx="18444">
                  <c:v>36.482851378610363</c:v>
                </c:pt>
                <c:pt idx="18445">
                  <c:v>36.484829304952385</c:v>
                </c:pt>
                <c:pt idx="18446">
                  <c:v>36.486807231294414</c:v>
                </c:pt>
                <c:pt idx="18447">
                  <c:v>36.488785157636435</c:v>
                </c:pt>
                <c:pt idx="18448">
                  <c:v>36.490763083978457</c:v>
                </c:pt>
                <c:pt idx="18449">
                  <c:v>36.492741010320479</c:v>
                </c:pt>
                <c:pt idx="18450">
                  <c:v>36.494718936662501</c:v>
                </c:pt>
                <c:pt idx="18451">
                  <c:v>36.496696863004523</c:v>
                </c:pt>
                <c:pt idx="18452">
                  <c:v>36.498674789346545</c:v>
                </c:pt>
                <c:pt idx="18453">
                  <c:v>36.500652715688567</c:v>
                </c:pt>
                <c:pt idx="18454">
                  <c:v>36.502630642030596</c:v>
                </c:pt>
                <c:pt idx="18455">
                  <c:v>36.504608568372618</c:v>
                </c:pt>
                <c:pt idx="18456">
                  <c:v>36.506586494714639</c:v>
                </c:pt>
                <c:pt idx="18457">
                  <c:v>36.508564421056661</c:v>
                </c:pt>
                <c:pt idx="18458">
                  <c:v>36.510542347398683</c:v>
                </c:pt>
                <c:pt idx="18459">
                  <c:v>36.512520273740705</c:v>
                </c:pt>
                <c:pt idx="18460">
                  <c:v>36.514498200082727</c:v>
                </c:pt>
                <c:pt idx="18461">
                  <c:v>36.516476126424749</c:v>
                </c:pt>
                <c:pt idx="18462">
                  <c:v>36.518454052766778</c:v>
                </c:pt>
                <c:pt idx="18463">
                  <c:v>36.5204319791088</c:v>
                </c:pt>
                <c:pt idx="18464">
                  <c:v>36.522409905450822</c:v>
                </c:pt>
                <c:pt idx="18465">
                  <c:v>36.524387831792843</c:v>
                </c:pt>
                <c:pt idx="18466">
                  <c:v>36.526365758134865</c:v>
                </c:pt>
                <c:pt idx="18467">
                  <c:v>36.528343684476887</c:v>
                </c:pt>
                <c:pt idx="18468">
                  <c:v>36.530321610818909</c:v>
                </c:pt>
                <c:pt idx="18469">
                  <c:v>36.532299537160931</c:v>
                </c:pt>
                <c:pt idx="18470">
                  <c:v>36.53427746350296</c:v>
                </c:pt>
                <c:pt idx="18471">
                  <c:v>36.536255389844982</c:v>
                </c:pt>
                <c:pt idx="18472">
                  <c:v>36.538233316187004</c:v>
                </c:pt>
                <c:pt idx="18473">
                  <c:v>36.540211242529026</c:v>
                </c:pt>
                <c:pt idx="18474">
                  <c:v>36.542189168871047</c:v>
                </c:pt>
                <c:pt idx="18475">
                  <c:v>36.544167095213069</c:v>
                </c:pt>
                <c:pt idx="18476">
                  <c:v>36.546145021555091</c:v>
                </c:pt>
                <c:pt idx="18477">
                  <c:v>36.548122947897113</c:v>
                </c:pt>
                <c:pt idx="18478">
                  <c:v>36.550100874239142</c:v>
                </c:pt>
                <c:pt idx="18479">
                  <c:v>36.552078800581164</c:v>
                </c:pt>
                <c:pt idx="18480">
                  <c:v>36.554056726923186</c:v>
                </c:pt>
                <c:pt idx="18481">
                  <c:v>36.556034653265208</c:v>
                </c:pt>
                <c:pt idx="18482">
                  <c:v>36.558012579607229</c:v>
                </c:pt>
                <c:pt idx="18483">
                  <c:v>36.559990505949251</c:v>
                </c:pt>
                <c:pt idx="18484">
                  <c:v>36.561968432291273</c:v>
                </c:pt>
                <c:pt idx="18485">
                  <c:v>36.563946358633295</c:v>
                </c:pt>
                <c:pt idx="18486">
                  <c:v>36.565924284975324</c:v>
                </c:pt>
                <c:pt idx="18487">
                  <c:v>36.567902211317346</c:v>
                </c:pt>
                <c:pt idx="18488">
                  <c:v>36.569880137659368</c:v>
                </c:pt>
                <c:pt idx="18489">
                  <c:v>36.57185806400139</c:v>
                </c:pt>
                <c:pt idx="18490">
                  <c:v>36.573835990343412</c:v>
                </c:pt>
                <c:pt idx="18491">
                  <c:v>36.575813916685433</c:v>
                </c:pt>
                <c:pt idx="18492">
                  <c:v>36.577791843027455</c:v>
                </c:pt>
                <c:pt idx="18493">
                  <c:v>36.579769769369477</c:v>
                </c:pt>
                <c:pt idx="18494">
                  <c:v>36.581747695711506</c:v>
                </c:pt>
                <c:pt idx="18495">
                  <c:v>36.583725622053528</c:v>
                </c:pt>
                <c:pt idx="18496">
                  <c:v>36.58570354839555</c:v>
                </c:pt>
                <c:pt idx="18497">
                  <c:v>36.587681474737572</c:v>
                </c:pt>
                <c:pt idx="18498">
                  <c:v>36.589659401079594</c:v>
                </c:pt>
                <c:pt idx="18499">
                  <c:v>36.591637327421616</c:v>
                </c:pt>
                <c:pt idx="18500">
                  <c:v>36.593615253763637</c:v>
                </c:pt>
                <c:pt idx="18501">
                  <c:v>36.595593180105659</c:v>
                </c:pt>
                <c:pt idx="18502">
                  <c:v>36.597571106447688</c:v>
                </c:pt>
                <c:pt idx="18503">
                  <c:v>36.59954903278971</c:v>
                </c:pt>
                <c:pt idx="18504">
                  <c:v>36.601526959131732</c:v>
                </c:pt>
                <c:pt idx="18505">
                  <c:v>36.603504885473754</c:v>
                </c:pt>
                <c:pt idx="18506">
                  <c:v>36.605482811815776</c:v>
                </c:pt>
                <c:pt idx="18507">
                  <c:v>36.607460738157798</c:v>
                </c:pt>
                <c:pt idx="18508">
                  <c:v>36.60943866449982</c:v>
                </c:pt>
                <c:pt idx="18509">
                  <c:v>36.611416590841841</c:v>
                </c:pt>
                <c:pt idx="18510">
                  <c:v>36.61339451718387</c:v>
                </c:pt>
                <c:pt idx="18511">
                  <c:v>36.615372443525892</c:v>
                </c:pt>
                <c:pt idx="18512">
                  <c:v>36.617350369867914</c:v>
                </c:pt>
                <c:pt idx="18513">
                  <c:v>36.619328296209936</c:v>
                </c:pt>
                <c:pt idx="18514">
                  <c:v>36.621306222551958</c:v>
                </c:pt>
                <c:pt idx="18515">
                  <c:v>36.62328414889398</c:v>
                </c:pt>
                <c:pt idx="18516">
                  <c:v>36.625262075236002</c:v>
                </c:pt>
                <c:pt idx="18517">
                  <c:v>36.627240001578024</c:v>
                </c:pt>
                <c:pt idx="18518">
                  <c:v>36.629217927920052</c:v>
                </c:pt>
                <c:pt idx="18519">
                  <c:v>36.631195854262074</c:v>
                </c:pt>
                <c:pt idx="18520">
                  <c:v>36.633173780604096</c:v>
                </c:pt>
                <c:pt idx="18521">
                  <c:v>36.635151706946118</c:v>
                </c:pt>
                <c:pt idx="18522">
                  <c:v>36.63712963328814</c:v>
                </c:pt>
                <c:pt idx="18523">
                  <c:v>36.639107559630162</c:v>
                </c:pt>
                <c:pt idx="18524">
                  <c:v>36.641085485972184</c:v>
                </c:pt>
                <c:pt idx="18525">
                  <c:v>36.643063412314206</c:v>
                </c:pt>
                <c:pt idx="18526">
                  <c:v>36.645041338656235</c:v>
                </c:pt>
                <c:pt idx="18527">
                  <c:v>36.647019264998256</c:v>
                </c:pt>
                <c:pt idx="18528">
                  <c:v>36.648997191340278</c:v>
                </c:pt>
                <c:pt idx="18529">
                  <c:v>36.6509751176823</c:v>
                </c:pt>
                <c:pt idx="18530">
                  <c:v>36.652953044024322</c:v>
                </c:pt>
                <c:pt idx="18531">
                  <c:v>36.654930970366344</c:v>
                </c:pt>
                <c:pt idx="18532">
                  <c:v>36.656908896708366</c:v>
                </c:pt>
                <c:pt idx="18533">
                  <c:v>36.658886823050388</c:v>
                </c:pt>
                <c:pt idx="18534">
                  <c:v>36.660864749392417</c:v>
                </c:pt>
                <c:pt idx="18535">
                  <c:v>36.662842675734439</c:v>
                </c:pt>
                <c:pt idx="18536">
                  <c:v>36.66482060207646</c:v>
                </c:pt>
                <c:pt idx="18537">
                  <c:v>36.666798528418482</c:v>
                </c:pt>
                <c:pt idx="18538">
                  <c:v>36.668776454760504</c:v>
                </c:pt>
                <c:pt idx="18539">
                  <c:v>36.670754381102526</c:v>
                </c:pt>
                <c:pt idx="18540">
                  <c:v>36.672732307444548</c:v>
                </c:pt>
                <c:pt idx="18541">
                  <c:v>36.67471023378657</c:v>
                </c:pt>
                <c:pt idx="18542">
                  <c:v>36.676688160128599</c:v>
                </c:pt>
                <c:pt idx="18543">
                  <c:v>36.678666086470621</c:v>
                </c:pt>
                <c:pt idx="18544">
                  <c:v>36.680644012812643</c:v>
                </c:pt>
                <c:pt idx="18545">
                  <c:v>36.682621939154664</c:v>
                </c:pt>
                <c:pt idx="18546">
                  <c:v>36.684599865496686</c:v>
                </c:pt>
                <c:pt idx="18547">
                  <c:v>36.686577791838708</c:v>
                </c:pt>
                <c:pt idx="18548">
                  <c:v>36.68855571818073</c:v>
                </c:pt>
                <c:pt idx="18549">
                  <c:v>36.690533644522752</c:v>
                </c:pt>
                <c:pt idx="18550">
                  <c:v>36.692511570864781</c:v>
                </c:pt>
                <c:pt idx="18551">
                  <c:v>36.694489497206803</c:v>
                </c:pt>
                <c:pt idx="18552">
                  <c:v>36.696467423548825</c:v>
                </c:pt>
                <c:pt idx="18553">
                  <c:v>36.698445349890847</c:v>
                </c:pt>
                <c:pt idx="18554">
                  <c:v>36.700423276232868</c:v>
                </c:pt>
                <c:pt idx="18555">
                  <c:v>36.70240120257489</c:v>
                </c:pt>
                <c:pt idx="18556">
                  <c:v>36.704379128916912</c:v>
                </c:pt>
                <c:pt idx="18557">
                  <c:v>36.706357055258934</c:v>
                </c:pt>
                <c:pt idx="18558">
                  <c:v>36.708334981600963</c:v>
                </c:pt>
                <c:pt idx="18559">
                  <c:v>36.710312907942985</c:v>
                </c:pt>
                <c:pt idx="18560">
                  <c:v>36.712290834285007</c:v>
                </c:pt>
                <c:pt idx="18561">
                  <c:v>36.714268760627029</c:v>
                </c:pt>
                <c:pt idx="18562">
                  <c:v>36.71624668696905</c:v>
                </c:pt>
                <c:pt idx="18563">
                  <c:v>36.718224613311072</c:v>
                </c:pt>
                <c:pt idx="18564">
                  <c:v>36.720202539653094</c:v>
                </c:pt>
                <c:pt idx="18565">
                  <c:v>36.722180465995116</c:v>
                </c:pt>
                <c:pt idx="18566">
                  <c:v>36.724158392337145</c:v>
                </c:pt>
                <c:pt idx="18567">
                  <c:v>36.726136318679167</c:v>
                </c:pt>
                <c:pt idx="18568">
                  <c:v>36.728114245021189</c:v>
                </c:pt>
                <c:pt idx="18569">
                  <c:v>36.730092171363211</c:v>
                </c:pt>
                <c:pt idx="18570">
                  <c:v>36.732070097705233</c:v>
                </c:pt>
                <c:pt idx="18571">
                  <c:v>36.734048024047254</c:v>
                </c:pt>
                <c:pt idx="18572">
                  <c:v>36.736025950389276</c:v>
                </c:pt>
                <c:pt idx="18573">
                  <c:v>36.738003876731298</c:v>
                </c:pt>
                <c:pt idx="18574">
                  <c:v>36.739981803073327</c:v>
                </c:pt>
                <c:pt idx="18575">
                  <c:v>36.741959729415349</c:v>
                </c:pt>
                <c:pt idx="18576">
                  <c:v>36.743937655757371</c:v>
                </c:pt>
                <c:pt idx="18577">
                  <c:v>36.745915582099393</c:v>
                </c:pt>
                <c:pt idx="18578">
                  <c:v>36.747893508441415</c:v>
                </c:pt>
                <c:pt idx="18579">
                  <c:v>36.749871434783437</c:v>
                </c:pt>
                <c:pt idx="18580">
                  <c:v>36.751849361125458</c:v>
                </c:pt>
                <c:pt idx="18581">
                  <c:v>36.75382728746748</c:v>
                </c:pt>
                <c:pt idx="18582">
                  <c:v>36.755805213809509</c:v>
                </c:pt>
                <c:pt idx="18583">
                  <c:v>36.757783140151531</c:v>
                </c:pt>
                <c:pt idx="18584">
                  <c:v>36.759761066493553</c:v>
                </c:pt>
                <c:pt idx="18585">
                  <c:v>36.761738992835575</c:v>
                </c:pt>
                <c:pt idx="18586">
                  <c:v>36.763716919177597</c:v>
                </c:pt>
                <c:pt idx="18587">
                  <c:v>36.765694845519619</c:v>
                </c:pt>
                <c:pt idx="18588">
                  <c:v>36.767672771861641</c:v>
                </c:pt>
                <c:pt idx="18589">
                  <c:v>36.769650698203662</c:v>
                </c:pt>
                <c:pt idx="18590">
                  <c:v>36.771628624545691</c:v>
                </c:pt>
                <c:pt idx="18591">
                  <c:v>36.773606550887713</c:v>
                </c:pt>
                <c:pt idx="18592">
                  <c:v>36.775584477229735</c:v>
                </c:pt>
                <c:pt idx="18593">
                  <c:v>36.777562403571757</c:v>
                </c:pt>
                <c:pt idx="18594">
                  <c:v>36.779540329913779</c:v>
                </c:pt>
                <c:pt idx="18595">
                  <c:v>36.781518256255801</c:v>
                </c:pt>
                <c:pt idx="18596">
                  <c:v>36.783496182597823</c:v>
                </c:pt>
                <c:pt idx="18597">
                  <c:v>36.785474108939844</c:v>
                </c:pt>
                <c:pt idx="18598">
                  <c:v>36.787452035281873</c:v>
                </c:pt>
                <c:pt idx="18599">
                  <c:v>36.789429961623895</c:v>
                </c:pt>
                <c:pt idx="18600">
                  <c:v>36.791407887965917</c:v>
                </c:pt>
                <c:pt idx="18601">
                  <c:v>36.793385814307939</c:v>
                </c:pt>
                <c:pt idx="18602">
                  <c:v>36.795363740649961</c:v>
                </c:pt>
                <c:pt idx="18603">
                  <c:v>36.797341666991983</c:v>
                </c:pt>
                <c:pt idx="18604">
                  <c:v>36.799319593334005</c:v>
                </c:pt>
                <c:pt idx="18605">
                  <c:v>36.801297519676027</c:v>
                </c:pt>
                <c:pt idx="18606">
                  <c:v>36.803275446018056</c:v>
                </c:pt>
                <c:pt idx="18607">
                  <c:v>36.805253372360077</c:v>
                </c:pt>
                <c:pt idx="18608">
                  <c:v>36.807231298702099</c:v>
                </c:pt>
                <c:pt idx="18609">
                  <c:v>36.809209225044121</c:v>
                </c:pt>
                <c:pt idx="18610">
                  <c:v>36.811187151386143</c:v>
                </c:pt>
                <c:pt idx="18611">
                  <c:v>36.813165077728165</c:v>
                </c:pt>
                <c:pt idx="18612">
                  <c:v>36.815143004070187</c:v>
                </c:pt>
                <c:pt idx="18613">
                  <c:v>36.817120930412209</c:v>
                </c:pt>
                <c:pt idx="18614">
                  <c:v>36.819098856754238</c:v>
                </c:pt>
                <c:pt idx="18615">
                  <c:v>36.82107678309626</c:v>
                </c:pt>
                <c:pt idx="18616">
                  <c:v>36.823054709438281</c:v>
                </c:pt>
                <c:pt idx="18617">
                  <c:v>36.825032635780303</c:v>
                </c:pt>
                <c:pt idx="18618">
                  <c:v>36.827010562122325</c:v>
                </c:pt>
                <c:pt idx="18619">
                  <c:v>36.828988488464347</c:v>
                </c:pt>
                <c:pt idx="18620">
                  <c:v>36.830966414806369</c:v>
                </c:pt>
                <c:pt idx="18621">
                  <c:v>36.832944341148391</c:v>
                </c:pt>
                <c:pt idx="18622">
                  <c:v>36.83492226749042</c:v>
                </c:pt>
                <c:pt idx="18623">
                  <c:v>36.836900193832442</c:v>
                </c:pt>
                <c:pt idx="18624">
                  <c:v>36.838878120174464</c:v>
                </c:pt>
                <c:pt idx="18625">
                  <c:v>36.840856046516485</c:v>
                </c:pt>
                <c:pt idx="18626">
                  <c:v>36.842833972858507</c:v>
                </c:pt>
                <c:pt idx="18627">
                  <c:v>36.844811899200529</c:v>
                </c:pt>
                <c:pt idx="18628">
                  <c:v>36.846789825542551</c:v>
                </c:pt>
                <c:pt idx="18629">
                  <c:v>36.848767751884573</c:v>
                </c:pt>
                <c:pt idx="18630">
                  <c:v>36.850745678226602</c:v>
                </c:pt>
                <c:pt idx="18631">
                  <c:v>36.852723604568624</c:v>
                </c:pt>
                <c:pt idx="18632">
                  <c:v>36.854701530910646</c:v>
                </c:pt>
                <c:pt idx="18633">
                  <c:v>36.856679457252667</c:v>
                </c:pt>
                <c:pt idx="18634">
                  <c:v>36.858657383594689</c:v>
                </c:pt>
                <c:pt idx="18635">
                  <c:v>36.860635309936711</c:v>
                </c:pt>
                <c:pt idx="18636">
                  <c:v>36.862613236278733</c:v>
                </c:pt>
                <c:pt idx="18637">
                  <c:v>36.864591162620755</c:v>
                </c:pt>
                <c:pt idx="18638">
                  <c:v>36.866569088962784</c:v>
                </c:pt>
                <c:pt idx="18639">
                  <c:v>36.868547015304806</c:v>
                </c:pt>
                <c:pt idx="18640">
                  <c:v>36.870524941646828</c:v>
                </c:pt>
                <c:pt idx="18641">
                  <c:v>36.87250286798885</c:v>
                </c:pt>
                <c:pt idx="18642">
                  <c:v>36.874480794330871</c:v>
                </c:pt>
                <c:pt idx="18643">
                  <c:v>36.876458720672893</c:v>
                </c:pt>
                <c:pt idx="18644">
                  <c:v>36.878436647014915</c:v>
                </c:pt>
                <c:pt idx="18645">
                  <c:v>36.880414573356937</c:v>
                </c:pt>
                <c:pt idx="18646">
                  <c:v>36.882392499698966</c:v>
                </c:pt>
                <c:pt idx="18647">
                  <c:v>36.884370426040988</c:v>
                </c:pt>
                <c:pt idx="18648">
                  <c:v>36.88634835238301</c:v>
                </c:pt>
                <c:pt idx="18649">
                  <c:v>36.888326278725032</c:v>
                </c:pt>
                <c:pt idx="18650">
                  <c:v>36.890304205067054</c:v>
                </c:pt>
                <c:pt idx="18651">
                  <c:v>36.892282131409075</c:v>
                </c:pt>
                <c:pt idx="18652">
                  <c:v>36.894260057751097</c:v>
                </c:pt>
                <c:pt idx="18653">
                  <c:v>36.896237984093119</c:v>
                </c:pt>
                <c:pt idx="18654">
                  <c:v>36.898215910435148</c:v>
                </c:pt>
                <c:pt idx="18655">
                  <c:v>36.90019383677717</c:v>
                </c:pt>
                <c:pt idx="18656">
                  <c:v>36.902171763119192</c:v>
                </c:pt>
                <c:pt idx="18657">
                  <c:v>36.904149689461214</c:v>
                </c:pt>
                <c:pt idx="18658">
                  <c:v>36.906127615803236</c:v>
                </c:pt>
                <c:pt idx="18659">
                  <c:v>36.908105542145258</c:v>
                </c:pt>
                <c:pt idx="18660">
                  <c:v>36.910083468487279</c:v>
                </c:pt>
                <c:pt idx="18661">
                  <c:v>36.912061394829301</c:v>
                </c:pt>
                <c:pt idx="18662">
                  <c:v>36.91403932117133</c:v>
                </c:pt>
                <c:pt idx="18663">
                  <c:v>36.916017247513352</c:v>
                </c:pt>
                <c:pt idx="18664">
                  <c:v>36.917995173855374</c:v>
                </c:pt>
                <c:pt idx="18665">
                  <c:v>36.919973100197396</c:v>
                </c:pt>
                <c:pt idx="18666">
                  <c:v>36.921951026539418</c:v>
                </c:pt>
                <c:pt idx="18667">
                  <c:v>36.92392895288144</c:v>
                </c:pt>
                <c:pt idx="18668">
                  <c:v>36.925906879223461</c:v>
                </c:pt>
                <c:pt idx="18669">
                  <c:v>36.927884805565483</c:v>
                </c:pt>
                <c:pt idx="18670">
                  <c:v>36.929862731907512</c:v>
                </c:pt>
                <c:pt idx="18671">
                  <c:v>36.931840658249534</c:v>
                </c:pt>
                <c:pt idx="18672">
                  <c:v>36.933818584591556</c:v>
                </c:pt>
                <c:pt idx="18673">
                  <c:v>36.935796510933578</c:v>
                </c:pt>
                <c:pt idx="18674">
                  <c:v>36.9377744372756</c:v>
                </c:pt>
                <c:pt idx="18675">
                  <c:v>36.939752363617622</c:v>
                </c:pt>
                <c:pt idx="18676">
                  <c:v>36.941730289959644</c:v>
                </c:pt>
                <c:pt idx="18677">
                  <c:v>36.943708216301665</c:v>
                </c:pt>
                <c:pt idx="18678">
                  <c:v>36.945686142643694</c:v>
                </c:pt>
                <c:pt idx="18679">
                  <c:v>36.947664068985716</c:v>
                </c:pt>
                <c:pt idx="18680">
                  <c:v>36.949641995327738</c:v>
                </c:pt>
                <c:pt idx="18681">
                  <c:v>36.95161992166976</c:v>
                </c:pt>
                <c:pt idx="18682">
                  <c:v>36.953597848011782</c:v>
                </c:pt>
                <c:pt idx="18683">
                  <c:v>36.955575774353804</c:v>
                </c:pt>
                <c:pt idx="18684">
                  <c:v>36.957553700695826</c:v>
                </c:pt>
                <c:pt idx="18685">
                  <c:v>36.959531627037848</c:v>
                </c:pt>
                <c:pt idx="18686">
                  <c:v>36.961509553379877</c:v>
                </c:pt>
                <c:pt idx="18687">
                  <c:v>36.963487479721898</c:v>
                </c:pt>
                <c:pt idx="18688">
                  <c:v>36.96546540606392</c:v>
                </c:pt>
                <c:pt idx="18689">
                  <c:v>36.967443332405942</c:v>
                </c:pt>
                <c:pt idx="18690">
                  <c:v>36.969421258747964</c:v>
                </c:pt>
                <c:pt idx="18691">
                  <c:v>36.971399185089986</c:v>
                </c:pt>
                <c:pt idx="18692">
                  <c:v>36.973377111432008</c:v>
                </c:pt>
                <c:pt idx="18693">
                  <c:v>36.97535503777403</c:v>
                </c:pt>
                <c:pt idx="18694">
                  <c:v>36.977332964116059</c:v>
                </c:pt>
                <c:pt idx="18695">
                  <c:v>36.979310890458081</c:v>
                </c:pt>
                <c:pt idx="18696">
                  <c:v>36.981288816800102</c:v>
                </c:pt>
                <c:pt idx="18697">
                  <c:v>36.983266743142124</c:v>
                </c:pt>
                <c:pt idx="18698">
                  <c:v>36.985244669484146</c:v>
                </c:pt>
                <c:pt idx="18699">
                  <c:v>36.987222595826168</c:v>
                </c:pt>
                <c:pt idx="18700">
                  <c:v>36.98920052216819</c:v>
                </c:pt>
                <c:pt idx="18701">
                  <c:v>36.991178448510212</c:v>
                </c:pt>
                <c:pt idx="18702">
                  <c:v>36.993156374852241</c:v>
                </c:pt>
                <c:pt idx="18703">
                  <c:v>36.995134301194263</c:v>
                </c:pt>
                <c:pt idx="18704">
                  <c:v>36.997112227536284</c:v>
                </c:pt>
                <c:pt idx="18705">
                  <c:v>36.999090153878306</c:v>
                </c:pt>
                <c:pt idx="18706">
                  <c:v>37.001068080220328</c:v>
                </c:pt>
                <c:pt idx="18707">
                  <c:v>37.00304600656235</c:v>
                </c:pt>
                <c:pt idx="18708">
                  <c:v>37.005023932904372</c:v>
                </c:pt>
                <c:pt idx="18709">
                  <c:v>37.007001859246394</c:v>
                </c:pt>
                <c:pt idx="18710">
                  <c:v>37.008979785588423</c:v>
                </c:pt>
                <c:pt idx="18711">
                  <c:v>37.010957711930445</c:v>
                </c:pt>
                <c:pt idx="18712">
                  <c:v>37.012935638272467</c:v>
                </c:pt>
                <c:pt idx="18713">
                  <c:v>37.014913564614488</c:v>
                </c:pt>
                <c:pt idx="18714">
                  <c:v>37.01689149095651</c:v>
                </c:pt>
                <c:pt idx="18715">
                  <c:v>37.018869417298532</c:v>
                </c:pt>
                <c:pt idx="18716">
                  <c:v>37.020847343640554</c:v>
                </c:pt>
                <c:pt idx="18717">
                  <c:v>37.022825269982576</c:v>
                </c:pt>
                <c:pt idx="18718">
                  <c:v>37.024803196324605</c:v>
                </c:pt>
                <c:pt idx="18719">
                  <c:v>37.026781122666627</c:v>
                </c:pt>
                <c:pt idx="18720">
                  <c:v>37.028759049008649</c:v>
                </c:pt>
                <c:pt idx="18721">
                  <c:v>37.030736975350671</c:v>
                </c:pt>
                <c:pt idx="18722">
                  <c:v>37.032714901692692</c:v>
                </c:pt>
                <c:pt idx="18723">
                  <c:v>37.034692828034714</c:v>
                </c:pt>
                <c:pt idx="18724">
                  <c:v>37.036670754376736</c:v>
                </c:pt>
                <c:pt idx="18725">
                  <c:v>37.038648680718758</c:v>
                </c:pt>
                <c:pt idx="18726">
                  <c:v>37.040626607060787</c:v>
                </c:pt>
                <c:pt idx="18727">
                  <c:v>37.042604533402809</c:v>
                </c:pt>
                <c:pt idx="18728">
                  <c:v>37.044582459744831</c:v>
                </c:pt>
                <c:pt idx="18729">
                  <c:v>37.046560386086853</c:v>
                </c:pt>
                <c:pt idx="18730">
                  <c:v>37.048538312428875</c:v>
                </c:pt>
                <c:pt idx="18731">
                  <c:v>37.050516238770896</c:v>
                </c:pt>
                <c:pt idx="18732">
                  <c:v>37.052494165112918</c:v>
                </c:pt>
                <c:pt idx="18733">
                  <c:v>37.05447209145494</c:v>
                </c:pt>
                <c:pt idx="18734">
                  <c:v>37.056450017796969</c:v>
                </c:pt>
                <c:pt idx="18735">
                  <c:v>37.058427944138991</c:v>
                </c:pt>
                <c:pt idx="18736">
                  <c:v>37.060405870481013</c:v>
                </c:pt>
                <c:pt idx="18737">
                  <c:v>37.062383796823035</c:v>
                </c:pt>
                <c:pt idx="18738">
                  <c:v>37.064361723165057</c:v>
                </c:pt>
                <c:pt idx="18739">
                  <c:v>37.066339649507078</c:v>
                </c:pt>
                <c:pt idx="18740">
                  <c:v>37.0683175758491</c:v>
                </c:pt>
                <c:pt idx="18741">
                  <c:v>37.070295502191122</c:v>
                </c:pt>
                <c:pt idx="18742">
                  <c:v>37.072273428533151</c:v>
                </c:pt>
                <c:pt idx="18743">
                  <c:v>37.074251354875173</c:v>
                </c:pt>
                <c:pt idx="18744">
                  <c:v>37.076229281217195</c:v>
                </c:pt>
                <c:pt idx="18745">
                  <c:v>37.078207207559217</c:v>
                </c:pt>
                <c:pt idx="18746">
                  <c:v>37.080185133901239</c:v>
                </c:pt>
                <c:pt idx="18747">
                  <c:v>37.082163060243261</c:v>
                </c:pt>
                <c:pt idx="18748">
                  <c:v>37.084140986585282</c:v>
                </c:pt>
                <c:pt idx="18749">
                  <c:v>37.086118912927304</c:v>
                </c:pt>
                <c:pt idx="18750">
                  <c:v>37.088096839269333</c:v>
                </c:pt>
                <c:pt idx="18751">
                  <c:v>37.090074765611355</c:v>
                </c:pt>
                <c:pt idx="18752">
                  <c:v>37.092052691953377</c:v>
                </c:pt>
                <c:pt idx="18753">
                  <c:v>37.094030618295399</c:v>
                </c:pt>
                <c:pt idx="18754">
                  <c:v>37.096008544637421</c:v>
                </c:pt>
                <c:pt idx="18755">
                  <c:v>37.097986470979443</c:v>
                </c:pt>
                <c:pt idx="18756">
                  <c:v>37.099964397321465</c:v>
                </c:pt>
                <c:pt idx="18757">
                  <c:v>37.101942323663486</c:v>
                </c:pt>
                <c:pt idx="18758">
                  <c:v>37.103920250005515</c:v>
                </c:pt>
                <c:pt idx="18759">
                  <c:v>37.105898176347537</c:v>
                </c:pt>
                <c:pt idx="18760">
                  <c:v>37.107876102689559</c:v>
                </c:pt>
                <c:pt idx="18761">
                  <c:v>37.109854029031581</c:v>
                </c:pt>
                <c:pt idx="18762">
                  <c:v>37.111831955373603</c:v>
                </c:pt>
                <c:pt idx="18763">
                  <c:v>37.113809881715625</c:v>
                </c:pt>
                <c:pt idx="18764">
                  <c:v>37.115787808057647</c:v>
                </c:pt>
                <c:pt idx="18765">
                  <c:v>37.117765734399669</c:v>
                </c:pt>
                <c:pt idx="18766">
                  <c:v>37.119743660741698</c:v>
                </c:pt>
                <c:pt idx="18767">
                  <c:v>37.121721587083719</c:v>
                </c:pt>
                <c:pt idx="18768">
                  <c:v>37.123699513425741</c:v>
                </c:pt>
                <c:pt idx="18769">
                  <c:v>37.125677439767763</c:v>
                </c:pt>
                <c:pt idx="18770">
                  <c:v>37.127655366109785</c:v>
                </c:pt>
                <c:pt idx="18771">
                  <c:v>37.129633292451807</c:v>
                </c:pt>
                <c:pt idx="18772">
                  <c:v>37.131611218793829</c:v>
                </c:pt>
                <c:pt idx="18773">
                  <c:v>37.133589145135851</c:v>
                </c:pt>
                <c:pt idx="18774">
                  <c:v>37.13556707147788</c:v>
                </c:pt>
                <c:pt idx="18775">
                  <c:v>37.137544997819901</c:v>
                </c:pt>
                <c:pt idx="18776">
                  <c:v>37.139522924161923</c:v>
                </c:pt>
                <c:pt idx="18777">
                  <c:v>37.141500850503945</c:v>
                </c:pt>
                <c:pt idx="18778">
                  <c:v>37.143478776845967</c:v>
                </c:pt>
                <c:pt idx="18779">
                  <c:v>37.145456703187989</c:v>
                </c:pt>
                <c:pt idx="18780">
                  <c:v>37.147434629530011</c:v>
                </c:pt>
                <c:pt idx="18781">
                  <c:v>37.149412555872033</c:v>
                </c:pt>
                <c:pt idx="18782">
                  <c:v>37.151390482214062</c:v>
                </c:pt>
                <c:pt idx="18783">
                  <c:v>37.153368408556084</c:v>
                </c:pt>
                <c:pt idx="18784">
                  <c:v>37.155346334898105</c:v>
                </c:pt>
                <c:pt idx="18785">
                  <c:v>37.157324261240127</c:v>
                </c:pt>
                <c:pt idx="18786">
                  <c:v>37.159302187582149</c:v>
                </c:pt>
                <c:pt idx="18787">
                  <c:v>37.161280113924171</c:v>
                </c:pt>
                <c:pt idx="18788">
                  <c:v>37.163258040266193</c:v>
                </c:pt>
                <c:pt idx="18789">
                  <c:v>37.165235966608215</c:v>
                </c:pt>
                <c:pt idx="18790">
                  <c:v>37.167213892950244</c:v>
                </c:pt>
                <c:pt idx="18791">
                  <c:v>37.169191819292266</c:v>
                </c:pt>
                <c:pt idx="18792">
                  <c:v>37.171169745634288</c:v>
                </c:pt>
                <c:pt idx="18793">
                  <c:v>37.173147671976309</c:v>
                </c:pt>
                <c:pt idx="18794">
                  <c:v>37.175125598318331</c:v>
                </c:pt>
                <c:pt idx="18795">
                  <c:v>37.177103524660353</c:v>
                </c:pt>
                <c:pt idx="18796">
                  <c:v>37.179081451002375</c:v>
                </c:pt>
                <c:pt idx="18797">
                  <c:v>37.181059377344397</c:v>
                </c:pt>
                <c:pt idx="18798">
                  <c:v>37.183037303686426</c:v>
                </c:pt>
                <c:pt idx="18799">
                  <c:v>37.185015230028448</c:v>
                </c:pt>
                <c:pt idx="18800">
                  <c:v>37.18699315637047</c:v>
                </c:pt>
                <c:pt idx="18801">
                  <c:v>37.188971082712492</c:v>
                </c:pt>
                <c:pt idx="18802">
                  <c:v>37.190949009054513</c:v>
                </c:pt>
                <c:pt idx="18803">
                  <c:v>37.192926935396535</c:v>
                </c:pt>
                <c:pt idx="18804">
                  <c:v>37.194904861738557</c:v>
                </c:pt>
                <c:pt idx="18805">
                  <c:v>37.196882788080579</c:v>
                </c:pt>
                <c:pt idx="18806">
                  <c:v>37.198860714422608</c:v>
                </c:pt>
                <c:pt idx="18807">
                  <c:v>37.20083864076463</c:v>
                </c:pt>
                <c:pt idx="18808">
                  <c:v>37.202816567106652</c:v>
                </c:pt>
                <c:pt idx="18809">
                  <c:v>37.204794493448674</c:v>
                </c:pt>
                <c:pt idx="18810">
                  <c:v>37.206772419790695</c:v>
                </c:pt>
                <c:pt idx="18811">
                  <c:v>37.208750346132717</c:v>
                </c:pt>
                <c:pt idx="18812">
                  <c:v>37.210728272474739</c:v>
                </c:pt>
                <c:pt idx="18813">
                  <c:v>37.212706198816761</c:v>
                </c:pt>
                <c:pt idx="18814">
                  <c:v>37.21468412515879</c:v>
                </c:pt>
                <c:pt idx="18815">
                  <c:v>37.216662051500812</c:v>
                </c:pt>
                <c:pt idx="18816">
                  <c:v>37.218639977842834</c:v>
                </c:pt>
                <c:pt idx="18817">
                  <c:v>37.220617904184856</c:v>
                </c:pt>
                <c:pt idx="18818">
                  <c:v>37.222595830526878</c:v>
                </c:pt>
                <c:pt idx="18819">
                  <c:v>37.224573756868899</c:v>
                </c:pt>
                <c:pt idx="18820">
                  <c:v>37.226551683210921</c:v>
                </c:pt>
                <c:pt idx="18821">
                  <c:v>37.228529609552943</c:v>
                </c:pt>
                <c:pt idx="18822">
                  <c:v>37.230507535894972</c:v>
                </c:pt>
                <c:pt idx="18823">
                  <c:v>37.232485462236994</c:v>
                </c:pt>
                <c:pt idx="18824">
                  <c:v>37.234463388579016</c:v>
                </c:pt>
                <c:pt idx="18825">
                  <c:v>37.236441314921038</c:v>
                </c:pt>
                <c:pt idx="18826">
                  <c:v>37.23841924126306</c:v>
                </c:pt>
                <c:pt idx="18827">
                  <c:v>37.240397167605082</c:v>
                </c:pt>
                <c:pt idx="18828">
                  <c:v>37.242375093947103</c:v>
                </c:pt>
                <c:pt idx="18829">
                  <c:v>37.244353020289125</c:v>
                </c:pt>
                <c:pt idx="18830">
                  <c:v>37.246330946631154</c:v>
                </c:pt>
                <c:pt idx="18831">
                  <c:v>37.248308872973176</c:v>
                </c:pt>
                <c:pt idx="18832">
                  <c:v>37.250286799315198</c:v>
                </c:pt>
                <c:pt idx="18833">
                  <c:v>37.25226472565722</c:v>
                </c:pt>
                <c:pt idx="18834">
                  <c:v>37.254242651999242</c:v>
                </c:pt>
                <c:pt idx="18835">
                  <c:v>37.256220578341264</c:v>
                </c:pt>
                <c:pt idx="18836">
                  <c:v>37.258198504683286</c:v>
                </c:pt>
                <c:pt idx="18837">
                  <c:v>37.260176431025307</c:v>
                </c:pt>
                <c:pt idx="18838">
                  <c:v>37.262154357367336</c:v>
                </c:pt>
                <c:pt idx="18839">
                  <c:v>37.264132283709358</c:v>
                </c:pt>
                <c:pt idx="18840">
                  <c:v>37.26611021005138</c:v>
                </c:pt>
                <c:pt idx="18841">
                  <c:v>37.268088136393402</c:v>
                </c:pt>
                <c:pt idx="18842">
                  <c:v>37.270066062735424</c:v>
                </c:pt>
                <c:pt idx="18843">
                  <c:v>37.272043989077446</c:v>
                </c:pt>
                <c:pt idx="18844">
                  <c:v>37.274021915419468</c:v>
                </c:pt>
                <c:pt idx="18845">
                  <c:v>37.27599984176149</c:v>
                </c:pt>
                <c:pt idx="18846">
                  <c:v>37.277977768103518</c:v>
                </c:pt>
                <c:pt idx="18847">
                  <c:v>37.27995569444554</c:v>
                </c:pt>
                <c:pt idx="18848">
                  <c:v>37.281933620787562</c:v>
                </c:pt>
                <c:pt idx="18849">
                  <c:v>37.283911547129584</c:v>
                </c:pt>
                <c:pt idx="18850">
                  <c:v>37.285889473471606</c:v>
                </c:pt>
                <c:pt idx="18851">
                  <c:v>37.287867399813628</c:v>
                </c:pt>
                <c:pt idx="18852">
                  <c:v>37.28984532615565</c:v>
                </c:pt>
                <c:pt idx="18853">
                  <c:v>37.291823252497672</c:v>
                </c:pt>
                <c:pt idx="18854">
                  <c:v>37.293801178839701</c:v>
                </c:pt>
                <c:pt idx="18855">
                  <c:v>37.295779105181722</c:v>
                </c:pt>
                <c:pt idx="18856">
                  <c:v>37.297757031523744</c:v>
                </c:pt>
                <c:pt idx="18857">
                  <c:v>37.299734957865766</c:v>
                </c:pt>
                <c:pt idx="18858">
                  <c:v>37.301712884207788</c:v>
                </c:pt>
                <c:pt idx="18859">
                  <c:v>37.30369081054981</c:v>
                </c:pt>
                <c:pt idx="18860">
                  <c:v>37.305668736891832</c:v>
                </c:pt>
                <c:pt idx="18861">
                  <c:v>37.307646663233854</c:v>
                </c:pt>
                <c:pt idx="18862">
                  <c:v>37.309624589575883</c:v>
                </c:pt>
                <c:pt idx="18863">
                  <c:v>37.311602515917905</c:v>
                </c:pt>
                <c:pt idx="18864">
                  <c:v>37.313580442259926</c:v>
                </c:pt>
                <c:pt idx="18865">
                  <c:v>37.315558368601948</c:v>
                </c:pt>
                <c:pt idx="18866">
                  <c:v>37.31753629494397</c:v>
                </c:pt>
                <c:pt idx="18867">
                  <c:v>37.319514221285992</c:v>
                </c:pt>
                <c:pt idx="18868">
                  <c:v>37.321492147628014</c:v>
                </c:pt>
                <c:pt idx="18869">
                  <c:v>37.323470073970036</c:v>
                </c:pt>
                <c:pt idx="18870">
                  <c:v>37.325448000312065</c:v>
                </c:pt>
                <c:pt idx="18871">
                  <c:v>37.327425926654087</c:v>
                </c:pt>
                <c:pt idx="18872">
                  <c:v>37.329403852996109</c:v>
                </c:pt>
                <c:pt idx="18873">
                  <c:v>37.33138177933813</c:v>
                </c:pt>
                <c:pt idx="18874">
                  <c:v>37.333359705680152</c:v>
                </c:pt>
                <c:pt idx="18875">
                  <c:v>37.335337632022174</c:v>
                </c:pt>
                <c:pt idx="18876">
                  <c:v>37.337315558364196</c:v>
                </c:pt>
                <c:pt idx="18877">
                  <c:v>37.339293484706218</c:v>
                </c:pt>
                <c:pt idx="18878">
                  <c:v>37.341271411048247</c:v>
                </c:pt>
                <c:pt idx="18879">
                  <c:v>37.343249337390269</c:v>
                </c:pt>
                <c:pt idx="18880">
                  <c:v>37.345227263732291</c:v>
                </c:pt>
                <c:pt idx="18881">
                  <c:v>37.347205190074312</c:v>
                </c:pt>
                <c:pt idx="18882">
                  <c:v>37.349183116416334</c:v>
                </c:pt>
                <c:pt idx="18883">
                  <c:v>37.351161042758356</c:v>
                </c:pt>
                <c:pt idx="18884">
                  <c:v>37.353138969100378</c:v>
                </c:pt>
                <c:pt idx="18885">
                  <c:v>37.3551168954424</c:v>
                </c:pt>
                <c:pt idx="18886">
                  <c:v>37.357094821784429</c:v>
                </c:pt>
                <c:pt idx="18887">
                  <c:v>37.359072748126451</c:v>
                </c:pt>
                <c:pt idx="18888">
                  <c:v>37.361050674468473</c:v>
                </c:pt>
                <c:pt idx="18889">
                  <c:v>37.363028600810495</c:v>
                </c:pt>
                <c:pt idx="18890">
                  <c:v>37.365006527152516</c:v>
                </c:pt>
                <c:pt idx="18891">
                  <c:v>37.366984453494538</c:v>
                </c:pt>
                <c:pt idx="18892">
                  <c:v>37.36896237983656</c:v>
                </c:pt>
                <c:pt idx="18893">
                  <c:v>37.370940306178582</c:v>
                </c:pt>
                <c:pt idx="18894">
                  <c:v>37.372918232520611</c:v>
                </c:pt>
                <c:pt idx="18895">
                  <c:v>37.374896158862633</c:v>
                </c:pt>
                <c:pt idx="18896">
                  <c:v>37.376874085204655</c:v>
                </c:pt>
                <c:pt idx="18897">
                  <c:v>37.378852011546677</c:v>
                </c:pt>
                <c:pt idx="18898">
                  <c:v>37.380829937888699</c:v>
                </c:pt>
                <c:pt idx="18899">
                  <c:v>37.38280786423072</c:v>
                </c:pt>
                <c:pt idx="18900">
                  <c:v>37.384785790572742</c:v>
                </c:pt>
                <c:pt idx="18901">
                  <c:v>37.386763716914764</c:v>
                </c:pt>
                <c:pt idx="18902">
                  <c:v>37.388741643256793</c:v>
                </c:pt>
                <c:pt idx="18903">
                  <c:v>37.390719569598815</c:v>
                </c:pt>
                <c:pt idx="18904">
                  <c:v>37.392697495940837</c:v>
                </c:pt>
                <c:pt idx="18905">
                  <c:v>37.394675422282859</c:v>
                </c:pt>
                <c:pt idx="18906">
                  <c:v>37.396653348624881</c:v>
                </c:pt>
                <c:pt idx="18907">
                  <c:v>37.398631274966903</c:v>
                </c:pt>
                <c:pt idx="18908">
                  <c:v>37.400609201308924</c:v>
                </c:pt>
                <c:pt idx="18909">
                  <c:v>37.402587127650946</c:v>
                </c:pt>
                <c:pt idx="18910">
                  <c:v>37.404565053992975</c:v>
                </c:pt>
                <c:pt idx="18911">
                  <c:v>37.406542980334997</c:v>
                </c:pt>
                <c:pt idx="18912">
                  <c:v>37.408520906677019</c:v>
                </c:pt>
                <c:pt idx="18913">
                  <c:v>37.410498833019041</c:v>
                </c:pt>
                <c:pt idx="18914">
                  <c:v>37.412476759361063</c:v>
                </c:pt>
                <c:pt idx="18915">
                  <c:v>37.414454685703085</c:v>
                </c:pt>
                <c:pt idx="18916">
                  <c:v>37.416432612045107</c:v>
                </c:pt>
                <c:pt idx="18917">
                  <c:v>37.418410538387128</c:v>
                </c:pt>
                <c:pt idx="18918">
                  <c:v>37.420388464729157</c:v>
                </c:pt>
                <c:pt idx="18919">
                  <c:v>37.422366391071179</c:v>
                </c:pt>
                <c:pt idx="18920">
                  <c:v>37.424344317413201</c:v>
                </c:pt>
                <c:pt idx="18921">
                  <c:v>37.426322243755223</c:v>
                </c:pt>
                <c:pt idx="18922">
                  <c:v>37.428300170097245</c:v>
                </c:pt>
                <c:pt idx="18923">
                  <c:v>37.430278096439267</c:v>
                </c:pt>
                <c:pt idx="18924">
                  <c:v>37.432256022781289</c:v>
                </c:pt>
                <c:pt idx="18925">
                  <c:v>37.43423394912331</c:v>
                </c:pt>
                <c:pt idx="18926">
                  <c:v>37.436211875465339</c:v>
                </c:pt>
                <c:pt idx="18927">
                  <c:v>37.438189801807361</c:v>
                </c:pt>
                <c:pt idx="18928">
                  <c:v>37.440167728149383</c:v>
                </c:pt>
                <c:pt idx="18929">
                  <c:v>37.442145654491405</c:v>
                </c:pt>
                <c:pt idx="18930">
                  <c:v>37.444123580833427</c:v>
                </c:pt>
                <c:pt idx="18931">
                  <c:v>37.446101507175449</c:v>
                </c:pt>
                <c:pt idx="18932">
                  <c:v>37.448079433517471</c:v>
                </c:pt>
                <c:pt idx="18933">
                  <c:v>37.450057359859493</c:v>
                </c:pt>
                <c:pt idx="18934">
                  <c:v>37.452035286201522</c:v>
                </c:pt>
                <c:pt idx="18935">
                  <c:v>37.454013212543543</c:v>
                </c:pt>
                <c:pt idx="18936">
                  <c:v>37.455991138885565</c:v>
                </c:pt>
                <c:pt idx="18937">
                  <c:v>37.457969065227587</c:v>
                </c:pt>
                <c:pt idx="18938">
                  <c:v>37.459946991569609</c:v>
                </c:pt>
                <c:pt idx="18939">
                  <c:v>37.461924917911631</c:v>
                </c:pt>
                <c:pt idx="18940">
                  <c:v>37.463902844253653</c:v>
                </c:pt>
                <c:pt idx="18941">
                  <c:v>37.465880770595675</c:v>
                </c:pt>
                <c:pt idx="18942">
                  <c:v>37.467858696937704</c:v>
                </c:pt>
                <c:pt idx="18943">
                  <c:v>37.469836623279726</c:v>
                </c:pt>
                <c:pt idx="18944">
                  <c:v>37.471814549621747</c:v>
                </c:pt>
                <c:pt idx="18945">
                  <c:v>37.473792475963769</c:v>
                </c:pt>
                <c:pt idx="18946">
                  <c:v>37.475770402305791</c:v>
                </c:pt>
                <c:pt idx="18947">
                  <c:v>37.477748328647813</c:v>
                </c:pt>
                <c:pt idx="18948">
                  <c:v>37.479726254989835</c:v>
                </c:pt>
                <c:pt idx="18949">
                  <c:v>37.481704181331857</c:v>
                </c:pt>
                <c:pt idx="18950">
                  <c:v>37.483682107673886</c:v>
                </c:pt>
                <c:pt idx="18951">
                  <c:v>37.485660034015908</c:v>
                </c:pt>
                <c:pt idx="18952">
                  <c:v>37.48763796035793</c:v>
                </c:pt>
                <c:pt idx="18953">
                  <c:v>37.489615886699951</c:v>
                </c:pt>
                <c:pt idx="18954">
                  <c:v>37.491593813041973</c:v>
                </c:pt>
                <c:pt idx="18955">
                  <c:v>37.493571739383995</c:v>
                </c:pt>
                <c:pt idx="18956">
                  <c:v>37.495549665726017</c:v>
                </c:pt>
                <c:pt idx="18957">
                  <c:v>37.497527592068039</c:v>
                </c:pt>
                <c:pt idx="18958">
                  <c:v>37.499505518410068</c:v>
                </c:pt>
                <c:pt idx="18959">
                  <c:v>37.50148344475209</c:v>
                </c:pt>
                <c:pt idx="18960">
                  <c:v>37.503461371094112</c:v>
                </c:pt>
                <c:pt idx="18961">
                  <c:v>37.505439297436133</c:v>
                </c:pt>
                <c:pt idx="18962">
                  <c:v>37.507417223778155</c:v>
                </c:pt>
                <c:pt idx="18963">
                  <c:v>37.509395150120177</c:v>
                </c:pt>
                <c:pt idx="18964">
                  <c:v>37.511373076462199</c:v>
                </c:pt>
                <c:pt idx="18965">
                  <c:v>37.513351002804221</c:v>
                </c:pt>
                <c:pt idx="18966">
                  <c:v>37.51532892914625</c:v>
                </c:pt>
                <c:pt idx="18967">
                  <c:v>37.517306855488272</c:v>
                </c:pt>
                <c:pt idx="18968">
                  <c:v>37.519284781830294</c:v>
                </c:pt>
                <c:pt idx="18969">
                  <c:v>37.521262708172316</c:v>
                </c:pt>
                <c:pt idx="18970">
                  <c:v>37.523240634514337</c:v>
                </c:pt>
                <c:pt idx="18971">
                  <c:v>37.525218560856359</c:v>
                </c:pt>
                <c:pt idx="18972">
                  <c:v>37.527196487198381</c:v>
                </c:pt>
                <c:pt idx="18973">
                  <c:v>37.529174413540403</c:v>
                </c:pt>
                <c:pt idx="18974">
                  <c:v>37.531152339882432</c:v>
                </c:pt>
                <c:pt idx="18975">
                  <c:v>37.533130266224454</c:v>
                </c:pt>
                <c:pt idx="18976">
                  <c:v>37.535108192566476</c:v>
                </c:pt>
                <c:pt idx="18977">
                  <c:v>37.537086118908498</c:v>
                </c:pt>
                <c:pt idx="18978">
                  <c:v>37.53906404525052</c:v>
                </c:pt>
                <c:pt idx="18979">
                  <c:v>37.541041971592541</c:v>
                </c:pt>
                <c:pt idx="18980">
                  <c:v>37.543019897934563</c:v>
                </c:pt>
                <c:pt idx="18981">
                  <c:v>37.544997824276585</c:v>
                </c:pt>
                <c:pt idx="18982">
                  <c:v>37.546975750618614</c:v>
                </c:pt>
                <c:pt idx="18983">
                  <c:v>37.548953676960636</c:v>
                </c:pt>
                <c:pt idx="18984">
                  <c:v>37.550931603302658</c:v>
                </c:pt>
                <c:pt idx="18985">
                  <c:v>37.55290952964468</c:v>
                </c:pt>
                <c:pt idx="18986">
                  <c:v>37.554887455986702</c:v>
                </c:pt>
                <c:pt idx="18987">
                  <c:v>37.556865382328724</c:v>
                </c:pt>
                <c:pt idx="18988">
                  <c:v>37.558843308670745</c:v>
                </c:pt>
                <c:pt idx="18989">
                  <c:v>37.560821235012767</c:v>
                </c:pt>
                <c:pt idx="18990">
                  <c:v>37.562799161354796</c:v>
                </c:pt>
                <c:pt idx="18991">
                  <c:v>37.564777087696818</c:v>
                </c:pt>
                <c:pt idx="18992">
                  <c:v>37.56675501403884</c:v>
                </c:pt>
                <c:pt idx="18993">
                  <c:v>37.568732940380862</c:v>
                </c:pt>
                <c:pt idx="18994">
                  <c:v>37.570710866722884</c:v>
                </c:pt>
                <c:pt idx="18995">
                  <c:v>37.572688793064906</c:v>
                </c:pt>
                <c:pt idx="18996">
                  <c:v>37.574666719406927</c:v>
                </c:pt>
                <c:pt idx="18997">
                  <c:v>37.576644645748949</c:v>
                </c:pt>
                <c:pt idx="18998">
                  <c:v>37.578622572090978</c:v>
                </c:pt>
                <c:pt idx="18999">
                  <c:v>37.580600498433</c:v>
                </c:pt>
                <c:pt idx="19000">
                  <c:v>37.582578424775022</c:v>
                </c:pt>
                <c:pt idx="19001">
                  <c:v>37.584556351117044</c:v>
                </c:pt>
                <c:pt idx="19002">
                  <c:v>37.586534277459066</c:v>
                </c:pt>
                <c:pt idx="19003">
                  <c:v>37.588512203801088</c:v>
                </c:pt>
                <c:pt idx="19004">
                  <c:v>37.59049013014311</c:v>
                </c:pt>
                <c:pt idx="19005">
                  <c:v>37.592468056485131</c:v>
                </c:pt>
                <c:pt idx="19006">
                  <c:v>37.59444598282716</c:v>
                </c:pt>
                <c:pt idx="19007">
                  <c:v>37.596423909169182</c:v>
                </c:pt>
                <c:pt idx="19008">
                  <c:v>37.598401835511204</c:v>
                </c:pt>
                <c:pt idx="19009">
                  <c:v>37.600379761853226</c:v>
                </c:pt>
                <c:pt idx="19010">
                  <c:v>37.602357688195248</c:v>
                </c:pt>
                <c:pt idx="19011">
                  <c:v>37.60433561453727</c:v>
                </c:pt>
                <c:pt idx="19012">
                  <c:v>37.606313540879292</c:v>
                </c:pt>
                <c:pt idx="19013">
                  <c:v>37.608291467221314</c:v>
                </c:pt>
                <c:pt idx="19014">
                  <c:v>37.610269393563343</c:v>
                </c:pt>
                <c:pt idx="19015">
                  <c:v>37.612247319905364</c:v>
                </c:pt>
                <c:pt idx="19016">
                  <c:v>37.614225246247386</c:v>
                </c:pt>
                <c:pt idx="19017">
                  <c:v>37.616203172589408</c:v>
                </c:pt>
                <c:pt idx="19018">
                  <c:v>37.61818109893143</c:v>
                </c:pt>
                <c:pt idx="19019">
                  <c:v>37.620159025273452</c:v>
                </c:pt>
                <c:pt idx="19020">
                  <c:v>37.622136951615474</c:v>
                </c:pt>
                <c:pt idx="19021">
                  <c:v>37.624114877957496</c:v>
                </c:pt>
                <c:pt idx="19022">
                  <c:v>37.626092804299525</c:v>
                </c:pt>
                <c:pt idx="19023">
                  <c:v>37.628070730641547</c:v>
                </c:pt>
                <c:pt idx="19024">
                  <c:v>37.630048656983568</c:v>
                </c:pt>
                <c:pt idx="19025">
                  <c:v>37.63202658332559</c:v>
                </c:pt>
                <c:pt idx="19026">
                  <c:v>37.634004509667612</c:v>
                </c:pt>
                <c:pt idx="19027">
                  <c:v>37.635982436009634</c:v>
                </c:pt>
                <c:pt idx="19028">
                  <c:v>37.637960362351656</c:v>
                </c:pt>
                <c:pt idx="19029">
                  <c:v>37.639938288693678</c:v>
                </c:pt>
                <c:pt idx="19030">
                  <c:v>37.641916215035707</c:v>
                </c:pt>
                <c:pt idx="19031">
                  <c:v>37.643894141377729</c:v>
                </c:pt>
                <c:pt idx="19032">
                  <c:v>37.64587206771975</c:v>
                </c:pt>
                <c:pt idx="19033">
                  <c:v>37.647849994061772</c:v>
                </c:pt>
                <c:pt idx="19034">
                  <c:v>37.649827920403794</c:v>
                </c:pt>
                <c:pt idx="19035">
                  <c:v>37.651805846745816</c:v>
                </c:pt>
                <c:pt idx="19036">
                  <c:v>37.653783773087838</c:v>
                </c:pt>
                <c:pt idx="19037">
                  <c:v>37.65576169942986</c:v>
                </c:pt>
                <c:pt idx="19038">
                  <c:v>37.657739625771889</c:v>
                </c:pt>
                <c:pt idx="19039">
                  <c:v>37.659717552113911</c:v>
                </c:pt>
                <c:pt idx="19040">
                  <c:v>37.661695478455933</c:v>
                </c:pt>
                <c:pt idx="19041">
                  <c:v>37.663673404797954</c:v>
                </c:pt>
                <c:pt idx="19042">
                  <c:v>37.665651331139976</c:v>
                </c:pt>
                <c:pt idx="19043">
                  <c:v>37.667629257481998</c:v>
                </c:pt>
                <c:pt idx="19044">
                  <c:v>37.66960718382402</c:v>
                </c:pt>
                <c:pt idx="19045">
                  <c:v>37.671585110166042</c:v>
                </c:pt>
                <c:pt idx="19046">
                  <c:v>37.673563036508071</c:v>
                </c:pt>
                <c:pt idx="19047">
                  <c:v>37.675540962850093</c:v>
                </c:pt>
                <c:pt idx="19048">
                  <c:v>37.677518889192115</c:v>
                </c:pt>
                <c:pt idx="19049">
                  <c:v>37.679496815534137</c:v>
                </c:pt>
                <c:pt idx="19050">
                  <c:v>37.681474741876158</c:v>
                </c:pt>
                <c:pt idx="19051">
                  <c:v>37.68345266821818</c:v>
                </c:pt>
                <c:pt idx="19052">
                  <c:v>37.685430594560202</c:v>
                </c:pt>
                <c:pt idx="19053">
                  <c:v>37.687408520902224</c:v>
                </c:pt>
                <c:pt idx="19054">
                  <c:v>37.689386447244253</c:v>
                </c:pt>
                <c:pt idx="19055">
                  <c:v>37.691364373586275</c:v>
                </c:pt>
                <c:pt idx="19056">
                  <c:v>37.693342299928297</c:v>
                </c:pt>
                <c:pt idx="19057">
                  <c:v>37.695320226270319</c:v>
                </c:pt>
                <c:pt idx="19058">
                  <c:v>37.697298152612341</c:v>
                </c:pt>
                <c:pt idx="19059">
                  <c:v>37.699276078954362</c:v>
                </c:pt>
                <c:pt idx="19060">
                  <c:v>37.701254005296384</c:v>
                </c:pt>
                <c:pt idx="19061">
                  <c:v>37.703231931638406</c:v>
                </c:pt>
                <c:pt idx="19062">
                  <c:v>37.705209857980435</c:v>
                </c:pt>
                <c:pt idx="19063">
                  <c:v>37.707187784322457</c:v>
                </c:pt>
                <c:pt idx="19064">
                  <c:v>37.709165710664479</c:v>
                </c:pt>
                <c:pt idx="19065">
                  <c:v>37.711143637006501</c:v>
                </c:pt>
                <c:pt idx="19066">
                  <c:v>37.713121563348523</c:v>
                </c:pt>
                <c:pt idx="19067">
                  <c:v>37.715099489690544</c:v>
                </c:pt>
                <c:pt idx="19068">
                  <c:v>37.717077416032566</c:v>
                </c:pt>
                <c:pt idx="19069">
                  <c:v>37.719055342374588</c:v>
                </c:pt>
                <c:pt idx="19070">
                  <c:v>37.721033268716617</c:v>
                </c:pt>
                <c:pt idx="19071">
                  <c:v>37.723011195058639</c:v>
                </c:pt>
                <c:pt idx="19072">
                  <c:v>37.724989121400661</c:v>
                </c:pt>
                <c:pt idx="19073">
                  <c:v>37.726967047742683</c:v>
                </c:pt>
                <c:pt idx="19074">
                  <c:v>37.728944974084705</c:v>
                </c:pt>
                <c:pt idx="19075">
                  <c:v>37.730922900426727</c:v>
                </c:pt>
                <c:pt idx="19076">
                  <c:v>37.732900826768748</c:v>
                </c:pt>
                <c:pt idx="19077">
                  <c:v>37.73487875311077</c:v>
                </c:pt>
                <c:pt idx="19078">
                  <c:v>37.736856679452799</c:v>
                </c:pt>
                <c:pt idx="19079">
                  <c:v>37.738834605794821</c:v>
                </c:pt>
                <c:pt idx="19080">
                  <c:v>37.740812532136843</c:v>
                </c:pt>
                <c:pt idx="19081">
                  <c:v>37.742790458478865</c:v>
                </c:pt>
                <c:pt idx="19082">
                  <c:v>37.744768384820887</c:v>
                </c:pt>
                <c:pt idx="19083">
                  <c:v>37.746746311162909</c:v>
                </c:pt>
                <c:pt idx="19084">
                  <c:v>37.748724237504931</c:v>
                </c:pt>
                <c:pt idx="19085">
                  <c:v>37.750702163846952</c:v>
                </c:pt>
                <c:pt idx="19086">
                  <c:v>37.752680090188981</c:v>
                </c:pt>
                <c:pt idx="19087">
                  <c:v>37.754658016531003</c:v>
                </c:pt>
                <c:pt idx="19088">
                  <c:v>37.756635942873025</c:v>
                </c:pt>
                <c:pt idx="19089">
                  <c:v>37.758613869215047</c:v>
                </c:pt>
                <c:pt idx="19090">
                  <c:v>37.760591795557069</c:v>
                </c:pt>
                <c:pt idx="19091">
                  <c:v>37.762569721899091</c:v>
                </c:pt>
                <c:pt idx="19092">
                  <c:v>37.764547648241113</c:v>
                </c:pt>
                <c:pt idx="19093">
                  <c:v>37.766525574583135</c:v>
                </c:pt>
                <c:pt idx="19094">
                  <c:v>37.768503500925164</c:v>
                </c:pt>
                <c:pt idx="19095">
                  <c:v>37.770481427267185</c:v>
                </c:pt>
                <c:pt idx="19096">
                  <c:v>37.772459353609207</c:v>
                </c:pt>
                <c:pt idx="19097">
                  <c:v>37.774437279951229</c:v>
                </c:pt>
                <c:pt idx="19098">
                  <c:v>37.776415206293251</c:v>
                </c:pt>
                <c:pt idx="19099">
                  <c:v>37.778393132635273</c:v>
                </c:pt>
                <c:pt idx="19100">
                  <c:v>37.780371058977295</c:v>
                </c:pt>
                <c:pt idx="19101">
                  <c:v>37.782348985319317</c:v>
                </c:pt>
                <c:pt idx="19102">
                  <c:v>37.784326911661346</c:v>
                </c:pt>
                <c:pt idx="19103">
                  <c:v>37.786304838003367</c:v>
                </c:pt>
                <c:pt idx="19104">
                  <c:v>37.788282764345389</c:v>
                </c:pt>
                <c:pt idx="19105">
                  <c:v>37.790260690687411</c:v>
                </c:pt>
                <c:pt idx="19106">
                  <c:v>37.792238617029433</c:v>
                </c:pt>
                <c:pt idx="19107">
                  <c:v>37.794216543371455</c:v>
                </c:pt>
                <c:pt idx="19108">
                  <c:v>37.796194469713477</c:v>
                </c:pt>
                <c:pt idx="19109">
                  <c:v>37.798172396055499</c:v>
                </c:pt>
                <c:pt idx="19110">
                  <c:v>37.800150322397528</c:v>
                </c:pt>
                <c:pt idx="19111">
                  <c:v>37.80212824873955</c:v>
                </c:pt>
                <c:pt idx="19112">
                  <c:v>37.804106175081571</c:v>
                </c:pt>
                <c:pt idx="19113">
                  <c:v>37.806084101423593</c:v>
                </c:pt>
                <c:pt idx="19114">
                  <c:v>37.808062027765615</c:v>
                </c:pt>
                <c:pt idx="19115">
                  <c:v>37.810039954107637</c:v>
                </c:pt>
                <c:pt idx="19116">
                  <c:v>37.812017880449659</c:v>
                </c:pt>
                <c:pt idx="19117">
                  <c:v>37.813995806791681</c:v>
                </c:pt>
                <c:pt idx="19118">
                  <c:v>37.81597373313371</c:v>
                </c:pt>
                <c:pt idx="19119">
                  <c:v>37.817951659475732</c:v>
                </c:pt>
                <c:pt idx="19120">
                  <c:v>37.819929585817754</c:v>
                </c:pt>
                <c:pt idx="19121">
                  <c:v>37.821907512159775</c:v>
                </c:pt>
                <c:pt idx="19122">
                  <c:v>37.823885438501797</c:v>
                </c:pt>
                <c:pt idx="19123">
                  <c:v>37.825863364843819</c:v>
                </c:pt>
                <c:pt idx="19124">
                  <c:v>37.827841291185841</c:v>
                </c:pt>
                <c:pt idx="19125">
                  <c:v>37.829819217527863</c:v>
                </c:pt>
                <c:pt idx="19126">
                  <c:v>37.831797143869892</c:v>
                </c:pt>
                <c:pt idx="19127">
                  <c:v>37.833775070211914</c:v>
                </c:pt>
                <c:pt idx="19128">
                  <c:v>37.835752996553936</c:v>
                </c:pt>
                <c:pt idx="19129">
                  <c:v>37.837730922895958</c:v>
                </c:pt>
                <c:pt idx="19130">
                  <c:v>37.839708849237979</c:v>
                </c:pt>
                <c:pt idx="19131">
                  <c:v>37.841686775580001</c:v>
                </c:pt>
                <c:pt idx="19132">
                  <c:v>37.843664701922023</c:v>
                </c:pt>
                <c:pt idx="19133">
                  <c:v>37.845642628264045</c:v>
                </c:pt>
                <c:pt idx="19134">
                  <c:v>37.847620554606074</c:v>
                </c:pt>
                <c:pt idx="19135">
                  <c:v>37.849598480948096</c:v>
                </c:pt>
                <c:pt idx="19136">
                  <c:v>37.851576407290118</c:v>
                </c:pt>
                <c:pt idx="19137">
                  <c:v>37.85355433363214</c:v>
                </c:pt>
                <c:pt idx="19138">
                  <c:v>37.855532259974161</c:v>
                </c:pt>
                <c:pt idx="19139">
                  <c:v>37.857510186316183</c:v>
                </c:pt>
                <c:pt idx="19140">
                  <c:v>37.859488112658205</c:v>
                </c:pt>
                <c:pt idx="19141">
                  <c:v>37.861466039000227</c:v>
                </c:pt>
                <c:pt idx="19142">
                  <c:v>37.863443965342256</c:v>
                </c:pt>
                <c:pt idx="19143">
                  <c:v>37.865421891684278</c:v>
                </c:pt>
                <c:pt idx="19144">
                  <c:v>37.8673998180263</c:v>
                </c:pt>
                <c:pt idx="19145">
                  <c:v>37.869377744368322</c:v>
                </c:pt>
                <c:pt idx="19146">
                  <c:v>37.871355670710344</c:v>
                </c:pt>
                <c:pt idx="19147">
                  <c:v>37.873333597052365</c:v>
                </c:pt>
                <c:pt idx="19148">
                  <c:v>37.875311523394387</c:v>
                </c:pt>
                <c:pt idx="19149">
                  <c:v>37.877289449736409</c:v>
                </c:pt>
                <c:pt idx="19150">
                  <c:v>37.879267376078438</c:v>
                </c:pt>
                <c:pt idx="19151">
                  <c:v>37.88124530242046</c:v>
                </c:pt>
                <c:pt idx="19152">
                  <c:v>37.883223228762482</c:v>
                </c:pt>
                <c:pt idx="19153">
                  <c:v>37.885201155104504</c:v>
                </c:pt>
                <c:pt idx="19154">
                  <c:v>37.887179081446526</c:v>
                </c:pt>
                <c:pt idx="19155">
                  <c:v>37.889157007788548</c:v>
                </c:pt>
                <c:pt idx="19156">
                  <c:v>37.891134934130569</c:v>
                </c:pt>
                <c:pt idx="19157">
                  <c:v>37.893112860472591</c:v>
                </c:pt>
                <c:pt idx="19158">
                  <c:v>37.89509078681462</c:v>
                </c:pt>
                <c:pt idx="19159">
                  <c:v>37.897068713156642</c:v>
                </c:pt>
                <c:pt idx="19160">
                  <c:v>37.899046639498664</c:v>
                </c:pt>
                <c:pt idx="19161">
                  <c:v>37.901024565840686</c:v>
                </c:pt>
                <c:pt idx="19162">
                  <c:v>37.903002492182708</c:v>
                </c:pt>
                <c:pt idx="19163">
                  <c:v>37.90498041852473</c:v>
                </c:pt>
                <c:pt idx="19164">
                  <c:v>37.906958344866752</c:v>
                </c:pt>
                <c:pt idx="19165">
                  <c:v>37.908936271208773</c:v>
                </c:pt>
                <c:pt idx="19166">
                  <c:v>37.910914197550802</c:v>
                </c:pt>
                <c:pt idx="19167">
                  <c:v>37.912892123892824</c:v>
                </c:pt>
                <c:pt idx="19168">
                  <c:v>37.914870050234846</c:v>
                </c:pt>
                <c:pt idx="19169">
                  <c:v>37.916847976576868</c:v>
                </c:pt>
                <c:pt idx="19170">
                  <c:v>37.91882590291889</c:v>
                </c:pt>
                <c:pt idx="19171">
                  <c:v>37.920803829260912</c:v>
                </c:pt>
                <c:pt idx="19172">
                  <c:v>37.922781755602934</c:v>
                </c:pt>
                <c:pt idx="19173">
                  <c:v>37.924759681944956</c:v>
                </c:pt>
                <c:pt idx="19174">
                  <c:v>37.926737608286984</c:v>
                </c:pt>
                <c:pt idx="19175">
                  <c:v>37.928715534629006</c:v>
                </c:pt>
                <c:pt idx="19176">
                  <c:v>37.930693460971028</c:v>
                </c:pt>
                <c:pt idx="19177">
                  <c:v>37.93267138731305</c:v>
                </c:pt>
                <c:pt idx="19178">
                  <c:v>37.934649313655072</c:v>
                </c:pt>
                <c:pt idx="19179">
                  <c:v>37.936627239997094</c:v>
                </c:pt>
                <c:pt idx="19180">
                  <c:v>37.938605166339116</c:v>
                </c:pt>
                <c:pt idx="19181">
                  <c:v>37.940583092681138</c:v>
                </c:pt>
                <c:pt idx="19182">
                  <c:v>37.942561019023167</c:v>
                </c:pt>
                <c:pt idx="19183">
                  <c:v>37.944538945365188</c:v>
                </c:pt>
                <c:pt idx="19184">
                  <c:v>37.94651687170721</c:v>
                </c:pt>
                <c:pt idx="19185">
                  <c:v>37.948494798049232</c:v>
                </c:pt>
                <c:pt idx="19186">
                  <c:v>37.950472724391254</c:v>
                </c:pt>
                <c:pt idx="19187">
                  <c:v>37.952450650733276</c:v>
                </c:pt>
                <c:pt idx="19188">
                  <c:v>37.954428577075298</c:v>
                </c:pt>
                <c:pt idx="19189">
                  <c:v>37.95640650341732</c:v>
                </c:pt>
                <c:pt idx="19190">
                  <c:v>37.958384429759349</c:v>
                </c:pt>
                <c:pt idx="19191">
                  <c:v>37.960362356101371</c:v>
                </c:pt>
                <c:pt idx="19192">
                  <c:v>37.962340282443392</c:v>
                </c:pt>
                <c:pt idx="19193">
                  <c:v>37.964318208785414</c:v>
                </c:pt>
                <c:pt idx="19194">
                  <c:v>37.966296135127436</c:v>
                </c:pt>
                <c:pt idx="19195">
                  <c:v>37.968274061469458</c:v>
                </c:pt>
                <c:pt idx="19196">
                  <c:v>37.97025198781148</c:v>
                </c:pt>
                <c:pt idx="19197">
                  <c:v>37.972229914153502</c:v>
                </c:pt>
                <c:pt idx="19198">
                  <c:v>37.974207840495531</c:v>
                </c:pt>
                <c:pt idx="19199">
                  <c:v>37.976185766837553</c:v>
                </c:pt>
                <c:pt idx="19200">
                  <c:v>37.978163693179575</c:v>
                </c:pt>
                <c:pt idx="19201">
                  <c:v>37.980141619521596</c:v>
                </c:pt>
                <c:pt idx="19202">
                  <c:v>37.982119545863618</c:v>
                </c:pt>
                <c:pt idx="19203">
                  <c:v>37.98409747220564</c:v>
                </c:pt>
                <c:pt idx="19204">
                  <c:v>37.986075398547662</c:v>
                </c:pt>
                <c:pt idx="19205">
                  <c:v>37.988053324889684</c:v>
                </c:pt>
                <c:pt idx="19206">
                  <c:v>37.990031251231713</c:v>
                </c:pt>
                <c:pt idx="19207">
                  <c:v>37.992009177573735</c:v>
                </c:pt>
                <c:pt idx="19208">
                  <c:v>37.993987103915757</c:v>
                </c:pt>
                <c:pt idx="19209">
                  <c:v>37.995965030257778</c:v>
                </c:pt>
                <c:pt idx="19210">
                  <c:v>37.9979429565998</c:v>
                </c:pt>
                <c:pt idx="19211">
                  <c:v>37.999920882941822</c:v>
                </c:pt>
                <c:pt idx="19212">
                  <c:v>38.001898809283844</c:v>
                </c:pt>
                <c:pt idx="19213">
                  <c:v>38.003876735625866</c:v>
                </c:pt>
                <c:pt idx="19214">
                  <c:v>38.005854661967895</c:v>
                </c:pt>
                <c:pt idx="19215">
                  <c:v>38.007832588309917</c:v>
                </c:pt>
                <c:pt idx="19216">
                  <c:v>38.009810514651939</c:v>
                </c:pt>
                <c:pt idx="19217">
                  <c:v>38.011788440993961</c:v>
                </c:pt>
                <c:pt idx="19218">
                  <c:v>38.013766367335982</c:v>
                </c:pt>
                <c:pt idx="19219">
                  <c:v>38.015744293678004</c:v>
                </c:pt>
                <c:pt idx="19220">
                  <c:v>38.017722220020026</c:v>
                </c:pt>
                <c:pt idx="19221">
                  <c:v>38.019700146362048</c:v>
                </c:pt>
                <c:pt idx="19222">
                  <c:v>38.021678072704077</c:v>
                </c:pt>
                <c:pt idx="19223">
                  <c:v>38.023655999046099</c:v>
                </c:pt>
                <c:pt idx="19224">
                  <c:v>38.025633925388121</c:v>
                </c:pt>
                <c:pt idx="19225">
                  <c:v>38.027611851730143</c:v>
                </c:pt>
                <c:pt idx="19226">
                  <c:v>38.029589778072165</c:v>
                </c:pt>
                <c:pt idx="19227">
                  <c:v>38.031567704414186</c:v>
                </c:pt>
                <c:pt idx="19228">
                  <c:v>38.033545630756208</c:v>
                </c:pt>
                <c:pt idx="19229">
                  <c:v>38.03552355709823</c:v>
                </c:pt>
                <c:pt idx="19230">
                  <c:v>38.037501483440259</c:v>
                </c:pt>
                <c:pt idx="19231">
                  <c:v>38.039479409782281</c:v>
                </c:pt>
                <c:pt idx="19232">
                  <c:v>38.041457336124303</c:v>
                </c:pt>
                <c:pt idx="19233">
                  <c:v>38.043435262466325</c:v>
                </c:pt>
                <c:pt idx="19234">
                  <c:v>38.045413188808347</c:v>
                </c:pt>
                <c:pt idx="19235">
                  <c:v>38.047391115150369</c:v>
                </c:pt>
                <c:pt idx="19236">
                  <c:v>38.04936904149239</c:v>
                </c:pt>
                <c:pt idx="19237">
                  <c:v>38.051346967834412</c:v>
                </c:pt>
                <c:pt idx="19238">
                  <c:v>38.053324894176441</c:v>
                </c:pt>
                <c:pt idx="19239">
                  <c:v>38.055302820518463</c:v>
                </c:pt>
                <c:pt idx="19240">
                  <c:v>38.057280746860485</c:v>
                </c:pt>
                <c:pt idx="19241">
                  <c:v>38.059258673202507</c:v>
                </c:pt>
                <c:pt idx="19242">
                  <c:v>38.061236599544529</c:v>
                </c:pt>
                <c:pt idx="19243">
                  <c:v>38.063214525886551</c:v>
                </c:pt>
                <c:pt idx="19244">
                  <c:v>38.065192452228573</c:v>
                </c:pt>
                <c:pt idx="19245">
                  <c:v>38.067170378570594</c:v>
                </c:pt>
                <c:pt idx="19246">
                  <c:v>38.069148304912623</c:v>
                </c:pt>
                <c:pt idx="19247">
                  <c:v>38.071126231254645</c:v>
                </c:pt>
                <c:pt idx="19248">
                  <c:v>38.073104157596667</c:v>
                </c:pt>
                <c:pt idx="19249">
                  <c:v>38.075082083938689</c:v>
                </c:pt>
                <c:pt idx="19250">
                  <c:v>38.077060010280711</c:v>
                </c:pt>
                <c:pt idx="19251">
                  <c:v>38.079037936622733</c:v>
                </c:pt>
                <c:pt idx="19252">
                  <c:v>38.081015862964755</c:v>
                </c:pt>
                <c:pt idx="19253">
                  <c:v>38.082993789306776</c:v>
                </c:pt>
                <c:pt idx="19254">
                  <c:v>38.084971715648805</c:v>
                </c:pt>
                <c:pt idx="19255">
                  <c:v>38.086949641990827</c:v>
                </c:pt>
                <c:pt idx="19256">
                  <c:v>38.088927568332849</c:v>
                </c:pt>
                <c:pt idx="19257">
                  <c:v>38.090905494674871</c:v>
                </c:pt>
                <c:pt idx="19258">
                  <c:v>38.092883421016893</c:v>
                </c:pt>
                <c:pt idx="19259">
                  <c:v>38.094861347358915</c:v>
                </c:pt>
                <c:pt idx="19260">
                  <c:v>38.096839273700937</c:v>
                </c:pt>
                <c:pt idx="19261">
                  <c:v>38.098817200042959</c:v>
                </c:pt>
                <c:pt idx="19262">
                  <c:v>38.100795126384988</c:v>
                </c:pt>
                <c:pt idx="19263">
                  <c:v>38.102773052727009</c:v>
                </c:pt>
                <c:pt idx="19264">
                  <c:v>38.104750979069031</c:v>
                </c:pt>
                <c:pt idx="19265">
                  <c:v>38.106728905411053</c:v>
                </c:pt>
                <c:pt idx="19266">
                  <c:v>38.108706831753075</c:v>
                </c:pt>
                <c:pt idx="19267">
                  <c:v>38.110684758095097</c:v>
                </c:pt>
                <c:pt idx="19268">
                  <c:v>38.112662684437119</c:v>
                </c:pt>
                <c:pt idx="19269">
                  <c:v>38.114640610779141</c:v>
                </c:pt>
                <c:pt idx="19270">
                  <c:v>38.11661853712117</c:v>
                </c:pt>
                <c:pt idx="19271">
                  <c:v>38.118596463463192</c:v>
                </c:pt>
                <c:pt idx="19272">
                  <c:v>38.120574389805213</c:v>
                </c:pt>
                <c:pt idx="19273">
                  <c:v>38.122552316147235</c:v>
                </c:pt>
                <c:pt idx="19274">
                  <c:v>38.124530242489257</c:v>
                </c:pt>
                <c:pt idx="19275">
                  <c:v>38.126508168831279</c:v>
                </c:pt>
                <c:pt idx="19276">
                  <c:v>38.128486095173301</c:v>
                </c:pt>
                <c:pt idx="19277">
                  <c:v>38.130464021515323</c:v>
                </c:pt>
                <c:pt idx="19278">
                  <c:v>38.132441947857352</c:v>
                </c:pt>
                <c:pt idx="19279">
                  <c:v>38.134419874199374</c:v>
                </c:pt>
                <c:pt idx="19280">
                  <c:v>38.136397800541395</c:v>
                </c:pt>
                <c:pt idx="19281">
                  <c:v>38.138375726883417</c:v>
                </c:pt>
                <c:pt idx="19282">
                  <c:v>38.140353653225439</c:v>
                </c:pt>
                <c:pt idx="19283">
                  <c:v>38.142331579567461</c:v>
                </c:pt>
                <c:pt idx="19284">
                  <c:v>38.144309505909483</c:v>
                </c:pt>
                <c:pt idx="19285">
                  <c:v>38.146287432251505</c:v>
                </c:pt>
                <c:pt idx="19286">
                  <c:v>38.148265358593534</c:v>
                </c:pt>
                <c:pt idx="19287">
                  <c:v>38.150243284935556</c:v>
                </c:pt>
                <c:pt idx="19288">
                  <c:v>38.152221211277578</c:v>
                </c:pt>
                <c:pt idx="19289">
                  <c:v>38.154199137619599</c:v>
                </c:pt>
                <c:pt idx="19290">
                  <c:v>38.156177063961621</c:v>
                </c:pt>
                <c:pt idx="19291">
                  <c:v>38.158154990303643</c:v>
                </c:pt>
                <c:pt idx="19292">
                  <c:v>38.160132916645665</c:v>
                </c:pt>
                <c:pt idx="19293">
                  <c:v>38.162110842987687</c:v>
                </c:pt>
                <c:pt idx="19294">
                  <c:v>38.164088769329716</c:v>
                </c:pt>
                <c:pt idx="19295">
                  <c:v>38.166066695671738</c:v>
                </c:pt>
                <c:pt idx="19296">
                  <c:v>38.16804462201376</c:v>
                </c:pt>
                <c:pt idx="19297">
                  <c:v>38.170022548355782</c:v>
                </c:pt>
                <c:pt idx="19298">
                  <c:v>38.172000474697803</c:v>
                </c:pt>
                <c:pt idx="19299">
                  <c:v>38.173978401039825</c:v>
                </c:pt>
                <c:pt idx="19300">
                  <c:v>38.175956327381847</c:v>
                </c:pt>
                <c:pt idx="19301">
                  <c:v>38.177934253723869</c:v>
                </c:pt>
                <c:pt idx="19302">
                  <c:v>38.179912180065898</c:v>
                </c:pt>
                <c:pt idx="19303">
                  <c:v>38.18189010640792</c:v>
                </c:pt>
                <c:pt idx="19304">
                  <c:v>38.183868032749942</c:v>
                </c:pt>
                <c:pt idx="19305">
                  <c:v>38.185845959091964</c:v>
                </c:pt>
                <c:pt idx="19306">
                  <c:v>38.187823885433986</c:v>
                </c:pt>
                <c:pt idx="19307">
                  <c:v>38.189801811776007</c:v>
                </c:pt>
                <c:pt idx="19308">
                  <c:v>38.191779738118029</c:v>
                </c:pt>
                <c:pt idx="19309">
                  <c:v>38.193757664460051</c:v>
                </c:pt>
                <c:pt idx="19310">
                  <c:v>38.19573559080208</c:v>
                </c:pt>
                <c:pt idx="19311">
                  <c:v>38.197713517144102</c:v>
                </c:pt>
                <c:pt idx="19312">
                  <c:v>38.199691443486124</c:v>
                </c:pt>
                <c:pt idx="19313">
                  <c:v>38.201669369828146</c:v>
                </c:pt>
                <c:pt idx="19314">
                  <c:v>38.203647296170168</c:v>
                </c:pt>
                <c:pt idx="19315">
                  <c:v>38.20562522251219</c:v>
                </c:pt>
                <c:pt idx="19316">
                  <c:v>38.207603148854211</c:v>
                </c:pt>
                <c:pt idx="19317">
                  <c:v>38.209581075196233</c:v>
                </c:pt>
                <c:pt idx="19318">
                  <c:v>38.211559001538262</c:v>
                </c:pt>
                <c:pt idx="19319">
                  <c:v>38.213536927880284</c:v>
                </c:pt>
                <c:pt idx="19320">
                  <c:v>38.215514854222306</c:v>
                </c:pt>
                <c:pt idx="19321">
                  <c:v>38.217492780564328</c:v>
                </c:pt>
                <c:pt idx="19322">
                  <c:v>38.21947070690635</c:v>
                </c:pt>
                <c:pt idx="19323">
                  <c:v>38.221448633248372</c:v>
                </c:pt>
                <c:pt idx="19324">
                  <c:v>38.223426559590393</c:v>
                </c:pt>
                <c:pt idx="19325">
                  <c:v>38.225404485932415</c:v>
                </c:pt>
                <c:pt idx="19326">
                  <c:v>38.227382412274444</c:v>
                </c:pt>
                <c:pt idx="19327">
                  <c:v>38.229360338616466</c:v>
                </c:pt>
                <c:pt idx="19328">
                  <c:v>38.231338264958488</c:v>
                </c:pt>
                <c:pt idx="19329">
                  <c:v>38.23331619130051</c:v>
                </c:pt>
                <c:pt idx="19330">
                  <c:v>38.235294117642532</c:v>
                </c:pt>
                <c:pt idx="19331">
                  <c:v>38.237272043984554</c:v>
                </c:pt>
                <c:pt idx="19332">
                  <c:v>38.239249970326576</c:v>
                </c:pt>
                <c:pt idx="19333">
                  <c:v>38.241227896668597</c:v>
                </c:pt>
                <c:pt idx="19334">
                  <c:v>38.243205823010626</c:v>
                </c:pt>
                <c:pt idx="19335">
                  <c:v>38.245183749352648</c:v>
                </c:pt>
                <c:pt idx="19336">
                  <c:v>38.24716167569467</c:v>
                </c:pt>
                <c:pt idx="19337">
                  <c:v>38.249139602036692</c:v>
                </c:pt>
                <c:pt idx="19338">
                  <c:v>38.251117528378714</c:v>
                </c:pt>
                <c:pt idx="19339">
                  <c:v>38.253095454720736</c:v>
                </c:pt>
                <c:pt idx="19340">
                  <c:v>38.255073381062758</c:v>
                </c:pt>
                <c:pt idx="19341">
                  <c:v>38.25705130740478</c:v>
                </c:pt>
                <c:pt idx="19342">
                  <c:v>38.259029233746809</c:v>
                </c:pt>
                <c:pt idx="19343">
                  <c:v>38.26100716008883</c:v>
                </c:pt>
                <c:pt idx="19344">
                  <c:v>38.262985086430852</c:v>
                </c:pt>
                <c:pt idx="19345">
                  <c:v>38.264963012772874</c:v>
                </c:pt>
                <c:pt idx="19346">
                  <c:v>38.266940939114896</c:v>
                </c:pt>
                <c:pt idx="19347">
                  <c:v>38.268918865456918</c:v>
                </c:pt>
                <c:pt idx="19348">
                  <c:v>38.27089679179894</c:v>
                </c:pt>
                <c:pt idx="19349">
                  <c:v>38.272874718140962</c:v>
                </c:pt>
                <c:pt idx="19350">
                  <c:v>38.274852644482991</c:v>
                </c:pt>
                <c:pt idx="19351">
                  <c:v>38.276830570825013</c:v>
                </c:pt>
                <c:pt idx="19352">
                  <c:v>38.278808497167034</c:v>
                </c:pt>
                <c:pt idx="19353">
                  <c:v>38.280786423509056</c:v>
                </c:pt>
                <c:pt idx="19354">
                  <c:v>38.282764349851078</c:v>
                </c:pt>
                <c:pt idx="19355">
                  <c:v>38.2847422761931</c:v>
                </c:pt>
                <c:pt idx="19356">
                  <c:v>38.286720202535122</c:v>
                </c:pt>
                <c:pt idx="19357">
                  <c:v>38.288698128877144</c:v>
                </c:pt>
                <c:pt idx="19358">
                  <c:v>38.290676055219173</c:v>
                </c:pt>
                <c:pt idx="19359">
                  <c:v>38.292653981561195</c:v>
                </c:pt>
                <c:pt idx="19360">
                  <c:v>38.294631907903216</c:v>
                </c:pt>
                <c:pt idx="19361">
                  <c:v>38.296609834245238</c:v>
                </c:pt>
                <c:pt idx="19362">
                  <c:v>38.29858776058726</c:v>
                </c:pt>
                <c:pt idx="19363">
                  <c:v>38.300565686929282</c:v>
                </c:pt>
                <c:pt idx="19364">
                  <c:v>38.302543613271304</c:v>
                </c:pt>
                <c:pt idx="19365">
                  <c:v>38.304521539613326</c:v>
                </c:pt>
                <c:pt idx="19366">
                  <c:v>38.306499465955355</c:v>
                </c:pt>
                <c:pt idx="19367">
                  <c:v>38.308477392297377</c:v>
                </c:pt>
                <c:pt idx="19368">
                  <c:v>38.310455318639399</c:v>
                </c:pt>
                <c:pt idx="19369">
                  <c:v>38.31243324498142</c:v>
                </c:pt>
                <c:pt idx="19370">
                  <c:v>38.314411171323442</c:v>
                </c:pt>
                <c:pt idx="19371">
                  <c:v>38.316389097665464</c:v>
                </c:pt>
                <c:pt idx="19372">
                  <c:v>38.318367024007486</c:v>
                </c:pt>
                <c:pt idx="19373">
                  <c:v>38.320344950349508</c:v>
                </c:pt>
                <c:pt idx="19374">
                  <c:v>38.322322876691537</c:v>
                </c:pt>
                <c:pt idx="19375">
                  <c:v>38.324300803033559</c:v>
                </c:pt>
                <c:pt idx="19376">
                  <c:v>38.326278729375581</c:v>
                </c:pt>
                <c:pt idx="19377">
                  <c:v>38.328256655717603</c:v>
                </c:pt>
                <c:pt idx="19378">
                  <c:v>38.330234582059624</c:v>
                </c:pt>
                <c:pt idx="19379">
                  <c:v>38.332212508401646</c:v>
                </c:pt>
                <c:pt idx="19380">
                  <c:v>38.334190434743668</c:v>
                </c:pt>
                <c:pt idx="19381">
                  <c:v>38.33616836108569</c:v>
                </c:pt>
                <c:pt idx="19382">
                  <c:v>38.338146287427719</c:v>
                </c:pt>
                <c:pt idx="19383">
                  <c:v>38.340124213769741</c:v>
                </c:pt>
                <c:pt idx="19384">
                  <c:v>38.342102140111763</c:v>
                </c:pt>
                <c:pt idx="19385">
                  <c:v>38.344080066453785</c:v>
                </c:pt>
                <c:pt idx="19386">
                  <c:v>38.346057992795807</c:v>
                </c:pt>
                <c:pt idx="19387">
                  <c:v>38.348035919137828</c:v>
                </c:pt>
                <c:pt idx="19388">
                  <c:v>38.35001384547985</c:v>
                </c:pt>
                <c:pt idx="19389">
                  <c:v>38.351991771821872</c:v>
                </c:pt>
                <c:pt idx="19390">
                  <c:v>38.353969698163901</c:v>
                </c:pt>
                <c:pt idx="19391">
                  <c:v>38.355947624505923</c:v>
                </c:pt>
                <c:pt idx="19392">
                  <c:v>38.357925550847945</c:v>
                </c:pt>
                <c:pt idx="19393">
                  <c:v>38.359903477189967</c:v>
                </c:pt>
                <c:pt idx="19394">
                  <c:v>38.361881403531989</c:v>
                </c:pt>
                <c:pt idx="19395">
                  <c:v>38.36385932987401</c:v>
                </c:pt>
                <c:pt idx="19396">
                  <c:v>38.365837256216032</c:v>
                </c:pt>
                <c:pt idx="19397">
                  <c:v>38.367815182558054</c:v>
                </c:pt>
                <c:pt idx="19398">
                  <c:v>38.369793108900083</c:v>
                </c:pt>
                <c:pt idx="19399">
                  <c:v>38.371771035242105</c:v>
                </c:pt>
                <c:pt idx="19400">
                  <c:v>38.373748961584127</c:v>
                </c:pt>
                <c:pt idx="19401">
                  <c:v>38.375726887926149</c:v>
                </c:pt>
                <c:pt idx="19402">
                  <c:v>38.377704814268171</c:v>
                </c:pt>
                <c:pt idx="19403">
                  <c:v>38.379682740610193</c:v>
                </c:pt>
                <c:pt idx="19404">
                  <c:v>38.381660666952214</c:v>
                </c:pt>
                <c:pt idx="19405">
                  <c:v>38.383638593294236</c:v>
                </c:pt>
                <c:pt idx="19406">
                  <c:v>38.385616519636265</c:v>
                </c:pt>
                <c:pt idx="19407">
                  <c:v>38.387594445978287</c:v>
                </c:pt>
                <c:pt idx="19408">
                  <c:v>38.389572372320309</c:v>
                </c:pt>
                <c:pt idx="19409">
                  <c:v>38.391550298662331</c:v>
                </c:pt>
                <c:pt idx="19410">
                  <c:v>38.393528225004353</c:v>
                </c:pt>
                <c:pt idx="19411">
                  <c:v>38.395506151346375</c:v>
                </c:pt>
                <c:pt idx="19412">
                  <c:v>38.397484077688397</c:v>
                </c:pt>
                <c:pt idx="19413">
                  <c:v>38.399462004030418</c:v>
                </c:pt>
                <c:pt idx="19414">
                  <c:v>38.401439930372447</c:v>
                </c:pt>
                <c:pt idx="19415">
                  <c:v>38.403417856714469</c:v>
                </c:pt>
                <c:pt idx="19416">
                  <c:v>38.405395783056491</c:v>
                </c:pt>
                <c:pt idx="19417">
                  <c:v>38.407373709398513</c:v>
                </c:pt>
                <c:pt idx="19418">
                  <c:v>38.409351635740535</c:v>
                </c:pt>
                <c:pt idx="19419">
                  <c:v>38.411329562082557</c:v>
                </c:pt>
                <c:pt idx="19420">
                  <c:v>38.413307488424579</c:v>
                </c:pt>
                <c:pt idx="19421">
                  <c:v>38.415285414766601</c:v>
                </c:pt>
                <c:pt idx="19422">
                  <c:v>38.41726334110863</c:v>
                </c:pt>
                <c:pt idx="19423">
                  <c:v>38.419241267450651</c:v>
                </c:pt>
                <c:pt idx="19424">
                  <c:v>38.421219193792673</c:v>
                </c:pt>
                <c:pt idx="19425">
                  <c:v>38.423197120134695</c:v>
                </c:pt>
                <c:pt idx="19426">
                  <c:v>38.425175046476717</c:v>
                </c:pt>
                <c:pt idx="19427">
                  <c:v>38.427152972818739</c:v>
                </c:pt>
                <c:pt idx="19428">
                  <c:v>38.429130899160761</c:v>
                </c:pt>
                <c:pt idx="19429">
                  <c:v>38.431108825502783</c:v>
                </c:pt>
                <c:pt idx="19430">
                  <c:v>38.433086751844812</c:v>
                </c:pt>
                <c:pt idx="19431">
                  <c:v>38.435064678186833</c:v>
                </c:pt>
                <c:pt idx="19432">
                  <c:v>38.437042604528855</c:v>
                </c:pt>
                <c:pt idx="19433">
                  <c:v>38.439020530870877</c:v>
                </c:pt>
                <c:pt idx="19434">
                  <c:v>38.440998457212899</c:v>
                </c:pt>
                <c:pt idx="19435">
                  <c:v>38.442976383554921</c:v>
                </c:pt>
                <c:pt idx="19436">
                  <c:v>38.444954309896943</c:v>
                </c:pt>
                <c:pt idx="19437">
                  <c:v>38.446932236238965</c:v>
                </c:pt>
                <c:pt idx="19438">
                  <c:v>38.448910162580994</c:v>
                </c:pt>
                <c:pt idx="19439">
                  <c:v>38.450888088923016</c:v>
                </c:pt>
                <c:pt idx="19440">
                  <c:v>38.452866015265037</c:v>
                </c:pt>
                <c:pt idx="19441">
                  <c:v>38.454843941607059</c:v>
                </c:pt>
                <c:pt idx="19442">
                  <c:v>38.456821867949081</c:v>
                </c:pt>
                <c:pt idx="19443">
                  <c:v>38.458799794291103</c:v>
                </c:pt>
                <c:pt idx="19444">
                  <c:v>38.460777720633125</c:v>
                </c:pt>
                <c:pt idx="19445">
                  <c:v>38.462755646975147</c:v>
                </c:pt>
                <c:pt idx="19446">
                  <c:v>38.464733573317176</c:v>
                </c:pt>
                <c:pt idx="19447">
                  <c:v>38.466711499659198</c:v>
                </c:pt>
                <c:pt idx="19448">
                  <c:v>38.46868942600122</c:v>
                </c:pt>
                <c:pt idx="19449">
                  <c:v>38.470667352343241</c:v>
                </c:pt>
                <c:pt idx="19450">
                  <c:v>38.472645278685263</c:v>
                </c:pt>
                <c:pt idx="19451">
                  <c:v>38.474623205027285</c:v>
                </c:pt>
                <c:pt idx="19452">
                  <c:v>38.476601131369307</c:v>
                </c:pt>
                <c:pt idx="19453">
                  <c:v>38.478579057711329</c:v>
                </c:pt>
                <c:pt idx="19454">
                  <c:v>38.480556984053358</c:v>
                </c:pt>
                <c:pt idx="19455">
                  <c:v>38.48253491039538</c:v>
                </c:pt>
                <c:pt idx="19456">
                  <c:v>38.484512836737402</c:v>
                </c:pt>
                <c:pt idx="19457">
                  <c:v>38.486490763079424</c:v>
                </c:pt>
                <c:pt idx="19458">
                  <c:v>38.488468689421445</c:v>
                </c:pt>
                <c:pt idx="19459">
                  <c:v>38.490446615763467</c:v>
                </c:pt>
                <c:pt idx="19460">
                  <c:v>38.492424542105489</c:v>
                </c:pt>
                <c:pt idx="19461">
                  <c:v>38.494402468447511</c:v>
                </c:pt>
                <c:pt idx="19462">
                  <c:v>38.49638039478954</c:v>
                </c:pt>
                <c:pt idx="19463">
                  <c:v>38.498358321131562</c:v>
                </c:pt>
                <c:pt idx="19464">
                  <c:v>38.500336247473584</c:v>
                </c:pt>
                <c:pt idx="19465">
                  <c:v>38.502314173815606</c:v>
                </c:pt>
                <c:pt idx="19466">
                  <c:v>38.504292100157627</c:v>
                </c:pt>
                <c:pt idx="19467">
                  <c:v>38.506270026499649</c:v>
                </c:pt>
                <c:pt idx="19468">
                  <c:v>38.508247952841671</c:v>
                </c:pt>
                <c:pt idx="19469">
                  <c:v>38.510225879183693</c:v>
                </c:pt>
                <c:pt idx="19470">
                  <c:v>38.512203805525722</c:v>
                </c:pt>
                <c:pt idx="19471">
                  <c:v>38.514181731867744</c:v>
                </c:pt>
                <c:pt idx="19472">
                  <c:v>38.516159658209766</c:v>
                </c:pt>
                <c:pt idx="19473">
                  <c:v>38.518137584551788</c:v>
                </c:pt>
                <c:pt idx="19474">
                  <c:v>38.52011551089381</c:v>
                </c:pt>
                <c:pt idx="19475">
                  <c:v>38.522093437235831</c:v>
                </c:pt>
                <c:pt idx="19476">
                  <c:v>38.524071363577853</c:v>
                </c:pt>
                <c:pt idx="19477">
                  <c:v>38.526049289919875</c:v>
                </c:pt>
                <c:pt idx="19478">
                  <c:v>38.528027216261904</c:v>
                </c:pt>
                <c:pt idx="19479">
                  <c:v>38.530005142603926</c:v>
                </c:pt>
                <c:pt idx="19480">
                  <c:v>38.531983068945948</c:v>
                </c:pt>
                <c:pt idx="19481">
                  <c:v>38.53396099528797</c:v>
                </c:pt>
                <c:pt idx="19482">
                  <c:v>38.535938921629992</c:v>
                </c:pt>
                <c:pt idx="19483">
                  <c:v>38.537916847972014</c:v>
                </c:pt>
                <c:pt idx="19484">
                  <c:v>38.539894774314035</c:v>
                </c:pt>
                <c:pt idx="19485">
                  <c:v>38.541872700656057</c:v>
                </c:pt>
                <c:pt idx="19486">
                  <c:v>38.543850626998086</c:v>
                </c:pt>
                <c:pt idx="19487">
                  <c:v>38.545828553340108</c:v>
                </c:pt>
                <c:pt idx="19488">
                  <c:v>38.54780647968213</c:v>
                </c:pt>
                <c:pt idx="19489">
                  <c:v>38.549784406024152</c:v>
                </c:pt>
                <c:pt idx="19490">
                  <c:v>38.551762332366174</c:v>
                </c:pt>
                <c:pt idx="19491">
                  <c:v>38.553740258708196</c:v>
                </c:pt>
                <c:pt idx="19492">
                  <c:v>38.555718185050218</c:v>
                </c:pt>
                <c:pt idx="19493">
                  <c:v>38.557696111392239</c:v>
                </c:pt>
                <c:pt idx="19494">
                  <c:v>38.559674037734268</c:v>
                </c:pt>
                <c:pt idx="19495">
                  <c:v>38.56165196407629</c:v>
                </c:pt>
                <c:pt idx="19496">
                  <c:v>38.563629890418312</c:v>
                </c:pt>
                <c:pt idx="19497">
                  <c:v>38.565607816760334</c:v>
                </c:pt>
                <c:pt idx="19498">
                  <c:v>38.567585743102356</c:v>
                </c:pt>
                <c:pt idx="19499">
                  <c:v>38.569563669444378</c:v>
                </c:pt>
                <c:pt idx="19500">
                  <c:v>38.5715415957864</c:v>
                </c:pt>
                <c:pt idx="19501">
                  <c:v>38.573519522128421</c:v>
                </c:pt>
                <c:pt idx="19502">
                  <c:v>38.57549744847045</c:v>
                </c:pt>
                <c:pt idx="19503">
                  <c:v>38.577475374812472</c:v>
                </c:pt>
                <c:pt idx="19504">
                  <c:v>38.579453301154494</c:v>
                </c:pt>
                <c:pt idx="19505">
                  <c:v>38.581431227496516</c:v>
                </c:pt>
                <c:pt idx="19506">
                  <c:v>38.583409153838538</c:v>
                </c:pt>
                <c:pt idx="19507">
                  <c:v>38.58538708018056</c:v>
                </c:pt>
                <c:pt idx="19508">
                  <c:v>38.587365006522582</c:v>
                </c:pt>
                <c:pt idx="19509">
                  <c:v>38.589342932864604</c:v>
                </c:pt>
                <c:pt idx="19510">
                  <c:v>38.591320859206633</c:v>
                </c:pt>
                <c:pt idx="19511">
                  <c:v>38.593298785548654</c:v>
                </c:pt>
                <c:pt idx="19512">
                  <c:v>38.595276711890676</c:v>
                </c:pt>
                <c:pt idx="19513">
                  <c:v>38.597254638232698</c:v>
                </c:pt>
                <c:pt idx="19514">
                  <c:v>38.59923256457472</c:v>
                </c:pt>
                <c:pt idx="19515">
                  <c:v>38.601210490916742</c:v>
                </c:pt>
                <c:pt idx="19516">
                  <c:v>38.603188417258764</c:v>
                </c:pt>
                <c:pt idx="19517">
                  <c:v>38.605166343600786</c:v>
                </c:pt>
                <c:pt idx="19518">
                  <c:v>38.607144269942815</c:v>
                </c:pt>
                <c:pt idx="19519">
                  <c:v>38.609122196284837</c:v>
                </c:pt>
                <c:pt idx="19520">
                  <c:v>38.611100122626858</c:v>
                </c:pt>
                <c:pt idx="19521">
                  <c:v>38.61307804896888</c:v>
                </c:pt>
                <c:pt idx="19522">
                  <c:v>38.615055975310902</c:v>
                </c:pt>
                <c:pt idx="19523">
                  <c:v>38.617033901652924</c:v>
                </c:pt>
                <c:pt idx="19524">
                  <c:v>38.619011827994946</c:v>
                </c:pt>
                <c:pt idx="19525">
                  <c:v>38.620989754336968</c:v>
                </c:pt>
                <c:pt idx="19526">
                  <c:v>38.622967680678997</c:v>
                </c:pt>
                <c:pt idx="19527">
                  <c:v>38.624945607021019</c:v>
                </c:pt>
                <c:pt idx="19528">
                  <c:v>38.626923533363041</c:v>
                </c:pt>
                <c:pt idx="19529">
                  <c:v>38.628901459705062</c:v>
                </c:pt>
                <c:pt idx="19530">
                  <c:v>38.630879386047084</c:v>
                </c:pt>
                <c:pt idx="19531">
                  <c:v>38.632857312389106</c:v>
                </c:pt>
                <c:pt idx="19532">
                  <c:v>38.634835238731128</c:v>
                </c:pt>
                <c:pt idx="19533">
                  <c:v>38.63681316507315</c:v>
                </c:pt>
                <c:pt idx="19534">
                  <c:v>38.638791091415179</c:v>
                </c:pt>
                <c:pt idx="19535">
                  <c:v>38.640769017757201</c:v>
                </c:pt>
                <c:pt idx="19536">
                  <c:v>38.642746944099223</c:v>
                </c:pt>
                <c:pt idx="19537">
                  <c:v>38.644724870441244</c:v>
                </c:pt>
                <c:pt idx="19538">
                  <c:v>38.646702796783266</c:v>
                </c:pt>
                <c:pt idx="19539">
                  <c:v>38.648680723125288</c:v>
                </c:pt>
                <c:pt idx="19540">
                  <c:v>38.65065864946731</c:v>
                </c:pt>
                <c:pt idx="19541">
                  <c:v>38.652636575809332</c:v>
                </c:pt>
                <c:pt idx="19542">
                  <c:v>38.654614502151361</c:v>
                </c:pt>
                <c:pt idx="19543">
                  <c:v>38.656592428493383</c:v>
                </c:pt>
                <c:pt idx="19544">
                  <c:v>38.658570354835405</c:v>
                </c:pt>
                <c:pt idx="19545">
                  <c:v>38.660548281177427</c:v>
                </c:pt>
                <c:pt idx="19546">
                  <c:v>38.662526207519448</c:v>
                </c:pt>
                <c:pt idx="19547">
                  <c:v>38.66450413386147</c:v>
                </c:pt>
                <c:pt idx="19548">
                  <c:v>38.666482060203492</c:v>
                </c:pt>
                <c:pt idx="19549">
                  <c:v>38.668459986545514</c:v>
                </c:pt>
                <c:pt idx="19550">
                  <c:v>38.670437912887543</c:v>
                </c:pt>
                <c:pt idx="19551">
                  <c:v>38.672415839229565</c:v>
                </c:pt>
                <c:pt idx="19552">
                  <c:v>38.674393765571587</c:v>
                </c:pt>
                <c:pt idx="19553">
                  <c:v>38.676371691913609</c:v>
                </c:pt>
                <c:pt idx="19554">
                  <c:v>38.678349618255631</c:v>
                </c:pt>
                <c:pt idx="19555">
                  <c:v>38.680327544597652</c:v>
                </c:pt>
                <c:pt idx="19556">
                  <c:v>38.682305470939674</c:v>
                </c:pt>
                <c:pt idx="19557">
                  <c:v>38.684283397281696</c:v>
                </c:pt>
                <c:pt idx="19558">
                  <c:v>38.686261323623725</c:v>
                </c:pt>
                <c:pt idx="19559">
                  <c:v>38.688239249965747</c:v>
                </c:pt>
                <c:pt idx="19560">
                  <c:v>38.690217176307769</c:v>
                </c:pt>
                <c:pt idx="19561">
                  <c:v>38.692195102649791</c:v>
                </c:pt>
                <c:pt idx="19562">
                  <c:v>38.694173028991813</c:v>
                </c:pt>
                <c:pt idx="19563">
                  <c:v>38.696150955333835</c:v>
                </c:pt>
                <c:pt idx="19564">
                  <c:v>38.698128881675856</c:v>
                </c:pt>
                <c:pt idx="19565">
                  <c:v>38.700106808017878</c:v>
                </c:pt>
                <c:pt idx="19566">
                  <c:v>38.702084734359907</c:v>
                </c:pt>
                <c:pt idx="19567">
                  <c:v>38.704062660701929</c:v>
                </c:pt>
                <c:pt idx="19568">
                  <c:v>38.706040587043951</c:v>
                </c:pt>
                <c:pt idx="19569">
                  <c:v>38.708018513385973</c:v>
                </c:pt>
                <c:pt idx="19570">
                  <c:v>38.709996439727995</c:v>
                </c:pt>
                <c:pt idx="19571">
                  <c:v>38.711974366070017</c:v>
                </c:pt>
                <c:pt idx="19572">
                  <c:v>38.713952292412039</c:v>
                </c:pt>
                <c:pt idx="19573">
                  <c:v>38.71593021875406</c:v>
                </c:pt>
                <c:pt idx="19574">
                  <c:v>38.717908145096089</c:v>
                </c:pt>
                <c:pt idx="19575">
                  <c:v>38.719886071438111</c:v>
                </c:pt>
                <c:pt idx="19576">
                  <c:v>38.721863997780133</c:v>
                </c:pt>
                <c:pt idx="19577">
                  <c:v>38.723841924122155</c:v>
                </c:pt>
                <c:pt idx="19578">
                  <c:v>38.725819850464177</c:v>
                </c:pt>
                <c:pt idx="19579">
                  <c:v>38.727797776806199</c:v>
                </c:pt>
                <c:pt idx="19580">
                  <c:v>38.729775703148221</c:v>
                </c:pt>
                <c:pt idx="19581">
                  <c:v>38.731753629490242</c:v>
                </c:pt>
                <c:pt idx="19582">
                  <c:v>38.733731555832271</c:v>
                </c:pt>
                <c:pt idx="19583">
                  <c:v>38.735709482174293</c:v>
                </c:pt>
                <c:pt idx="19584">
                  <c:v>38.737687408516315</c:v>
                </c:pt>
                <c:pt idx="19585">
                  <c:v>38.739665334858337</c:v>
                </c:pt>
                <c:pt idx="19586">
                  <c:v>38.741643261200359</c:v>
                </c:pt>
                <c:pt idx="19587">
                  <c:v>38.743621187542381</c:v>
                </c:pt>
                <c:pt idx="19588">
                  <c:v>38.745599113884403</c:v>
                </c:pt>
                <c:pt idx="19589">
                  <c:v>38.747577040226425</c:v>
                </c:pt>
                <c:pt idx="19590">
                  <c:v>38.749554966568454</c:v>
                </c:pt>
                <c:pt idx="19591">
                  <c:v>38.751532892910475</c:v>
                </c:pt>
                <c:pt idx="19592">
                  <c:v>38.753510819252497</c:v>
                </c:pt>
                <c:pt idx="19593">
                  <c:v>38.755488745594519</c:v>
                </c:pt>
                <c:pt idx="19594">
                  <c:v>38.757466671936541</c:v>
                </c:pt>
                <c:pt idx="19595">
                  <c:v>38.759444598278563</c:v>
                </c:pt>
                <c:pt idx="19596">
                  <c:v>38.761422524620585</c:v>
                </c:pt>
                <c:pt idx="19597">
                  <c:v>38.763400450962607</c:v>
                </c:pt>
                <c:pt idx="19598">
                  <c:v>38.765378377304636</c:v>
                </c:pt>
                <c:pt idx="19599">
                  <c:v>38.767356303646658</c:v>
                </c:pt>
                <c:pt idx="19600">
                  <c:v>38.769334229988679</c:v>
                </c:pt>
                <c:pt idx="19601">
                  <c:v>38.771312156330701</c:v>
                </c:pt>
                <c:pt idx="19602">
                  <c:v>38.773290082672723</c:v>
                </c:pt>
                <c:pt idx="19603">
                  <c:v>38.775268009014745</c:v>
                </c:pt>
                <c:pt idx="19604">
                  <c:v>38.777245935356767</c:v>
                </c:pt>
                <c:pt idx="19605">
                  <c:v>38.779223861698789</c:v>
                </c:pt>
                <c:pt idx="19606">
                  <c:v>38.781201788040818</c:v>
                </c:pt>
                <c:pt idx="19607">
                  <c:v>38.78317971438284</c:v>
                </c:pt>
                <c:pt idx="19608">
                  <c:v>38.785157640724861</c:v>
                </c:pt>
                <c:pt idx="19609">
                  <c:v>38.787135567066883</c:v>
                </c:pt>
                <c:pt idx="19610">
                  <c:v>38.789113493408905</c:v>
                </c:pt>
                <c:pt idx="19611">
                  <c:v>38.791091419750927</c:v>
                </c:pt>
                <c:pt idx="19612">
                  <c:v>38.793069346092949</c:v>
                </c:pt>
                <c:pt idx="19613">
                  <c:v>38.795047272434971</c:v>
                </c:pt>
                <c:pt idx="19614">
                  <c:v>38.797025198777</c:v>
                </c:pt>
                <c:pt idx="19615">
                  <c:v>38.799003125119022</c:v>
                </c:pt>
                <c:pt idx="19616">
                  <c:v>38.800981051461044</c:v>
                </c:pt>
                <c:pt idx="19617">
                  <c:v>38.802958977803065</c:v>
                </c:pt>
                <c:pt idx="19618">
                  <c:v>38.804936904145087</c:v>
                </c:pt>
                <c:pt idx="19619">
                  <c:v>38.806914830487109</c:v>
                </c:pt>
                <c:pt idx="19620">
                  <c:v>38.808892756829131</c:v>
                </c:pt>
                <c:pt idx="19621">
                  <c:v>38.810870683171153</c:v>
                </c:pt>
                <c:pt idx="19622">
                  <c:v>38.812848609513182</c:v>
                </c:pt>
                <c:pt idx="19623">
                  <c:v>38.814826535855204</c:v>
                </c:pt>
                <c:pt idx="19624">
                  <c:v>38.816804462197226</c:v>
                </c:pt>
                <c:pt idx="19625">
                  <c:v>38.818782388539248</c:v>
                </c:pt>
                <c:pt idx="19626">
                  <c:v>38.820760314881269</c:v>
                </c:pt>
                <c:pt idx="19627">
                  <c:v>38.822738241223291</c:v>
                </c:pt>
                <c:pt idx="19628">
                  <c:v>38.824716167565313</c:v>
                </c:pt>
                <c:pt idx="19629">
                  <c:v>38.826694093907335</c:v>
                </c:pt>
                <c:pt idx="19630">
                  <c:v>38.828672020249364</c:v>
                </c:pt>
                <c:pt idx="19631">
                  <c:v>38.830649946591386</c:v>
                </c:pt>
                <c:pt idx="19632">
                  <c:v>38.832627872933408</c:v>
                </c:pt>
                <c:pt idx="19633">
                  <c:v>38.83460579927543</c:v>
                </c:pt>
                <c:pt idx="19634">
                  <c:v>38.836583725617452</c:v>
                </c:pt>
                <c:pt idx="19635">
                  <c:v>38.838561651959473</c:v>
                </c:pt>
                <c:pt idx="19636">
                  <c:v>38.840539578301495</c:v>
                </c:pt>
                <c:pt idx="19637">
                  <c:v>38.842517504643517</c:v>
                </c:pt>
                <c:pt idx="19638">
                  <c:v>38.844495430985546</c:v>
                </c:pt>
                <c:pt idx="19639">
                  <c:v>38.846473357327568</c:v>
                </c:pt>
                <c:pt idx="19640">
                  <c:v>38.84845128366959</c:v>
                </c:pt>
                <c:pt idx="19641">
                  <c:v>38.850429210011612</c:v>
                </c:pt>
                <c:pt idx="19642">
                  <c:v>38.852407136353634</c:v>
                </c:pt>
                <c:pt idx="19643">
                  <c:v>38.854385062695656</c:v>
                </c:pt>
                <c:pt idx="19644">
                  <c:v>38.856362989037677</c:v>
                </c:pt>
                <c:pt idx="19645">
                  <c:v>38.858340915379699</c:v>
                </c:pt>
                <c:pt idx="19646">
                  <c:v>38.860318841721728</c:v>
                </c:pt>
                <c:pt idx="19647">
                  <c:v>38.86229676806375</c:v>
                </c:pt>
                <c:pt idx="19648">
                  <c:v>38.864274694405772</c:v>
                </c:pt>
                <c:pt idx="19649">
                  <c:v>38.866252620747794</c:v>
                </c:pt>
                <c:pt idx="19650">
                  <c:v>38.868230547089816</c:v>
                </c:pt>
                <c:pt idx="19651">
                  <c:v>38.870208473431838</c:v>
                </c:pt>
                <c:pt idx="19652">
                  <c:v>38.872186399773859</c:v>
                </c:pt>
                <c:pt idx="19653">
                  <c:v>38.874164326115881</c:v>
                </c:pt>
                <c:pt idx="19654">
                  <c:v>38.87614225245791</c:v>
                </c:pt>
                <c:pt idx="19655">
                  <c:v>38.878120178799932</c:v>
                </c:pt>
                <c:pt idx="19656">
                  <c:v>38.880098105141954</c:v>
                </c:pt>
                <c:pt idx="19657">
                  <c:v>38.882076031483976</c:v>
                </c:pt>
                <c:pt idx="19658">
                  <c:v>38.884053957825998</c:v>
                </c:pt>
                <c:pt idx="19659">
                  <c:v>38.88603188416802</c:v>
                </c:pt>
                <c:pt idx="19660">
                  <c:v>38.888009810510042</c:v>
                </c:pt>
                <c:pt idx="19661">
                  <c:v>38.889987736852063</c:v>
                </c:pt>
                <c:pt idx="19662">
                  <c:v>38.891965663194092</c:v>
                </c:pt>
                <c:pt idx="19663">
                  <c:v>38.893943589536114</c:v>
                </c:pt>
                <c:pt idx="19664">
                  <c:v>38.895921515878136</c:v>
                </c:pt>
                <c:pt idx="19665">
                  <c:v>38.897899442220158</c:v>
                </c:pt>
                <c:pt idx="19666">
                  <c:v>38.89987736856218</c:v>
                </c:pt>
                <c:pt idx="19667">
                  <c:v>38.901855294904202</c:v>
                </c:pt>
                <c:pt idx="19668">
                  <c:v>38.903833221246224</c:v>
                </c:pt>
                <c:pt idx="19669">
                  <c:v>38.905811147588246</c:v>
                </c:pt>
                <c:pt idx="19670">
                  <c:v>38.907789073930275</c:v>
                </c:pt>
                <c:pt idx="19671">
                  <c:v>38.909767000272296</c:v>
                </c:pt>
                <c:pt idx="19672">
                  <c:v>38.911744926614318</c:v>
                </c:pt>
                <c:pt idx="19673">
                  <c:v>38.91372285295634</c:v>
                </c:pt>
                <c:pt idx="19674">
                  <c:v>38.915700779298362</c:v>
                </c:pt>
                <c:pt idx="19675">
                  <c:v>38.917678705640384</c:v>
                </c:pt>
                <c:pt idx="19676">
                  <c:v>38.919656631982406</c:v>
                </c:pt>
                <c:pt idx="19677">
                  <c:v>38.921634558324428</c:v>
                </c:pt>
                <c:pt idx="19678">
                  <c:v>38.923612484666457</c:v>
                </c:pt>
                <c:pt idx="19679">
                  <c:v>38.925590411008478</c:v>
                </c:pt>
                <c:pt idx="19680">
                  <c:v>38.9275683373505</c:v>
                </c:pt>
                <c:pt idx="19681">
                  <c:v>38.929546263692522</c:v>
                </c:pt>
                <c:pt idx="19682">
                  <c:v>38.931524190034544</c:v>
                </c:pt>
                <c:pt idx="19683">
                  <c:v>38.933502116376566</c:v>
                </c:pt>
                <c:pt idx="19684">
                  <c:v>38.935480042718588</c:v>
                </c:pt>
                <c:pt idx="19685">
                  <c:v>38.93745796906061</c:v>
                </c:pt>
                <c:pt idx="19686">
                  <c:v>38.939435895402639</c:v>
                </c:pt>
                <c:pt idx="19687">
                  <c:v>38.941413821744661</c:v>
                </c:pt>
                <c:pt idx="19688">
                  <c:v>38.943391748086682</c:v>
                </c:pt>
                <c:pt idx="19689">
                  <c:v>38.945369674428704</c:v>
                </c:pt>
                <c:pt idx="19690">
                  <c:v>38.947347600770726</c:v>
                </c:pt>
                <c:pt idx="19691">
                  <c:v>38.949325527112748</c:v>
                </c:pt>
                <c:pt idx="19692">
                  <c:v>38.95130345345477</c:v>
                </c:pt>
                <c:pt idx="19693">
                  <c:v>38.953281379796792</c:v>
                </c:pt>
                <c:pt idx="19694">
                  <c:v>38.955259306138821</c:v>
                </c:pt>
                <c:pt idx="19695">
                  <c:v>38.957237232480843</c:v>
                </c:pt>
                <c:pt idx="19696">
                  <c:v>38.959215158822865</c:v>
                </c:pt>
                <c:pt idx="19697">
                  <c:v>38.961193085164886</c:v>
                </c:pt>
                <c:pt idx="19698">
                  <c:v>38.963171011506908</c:v>
                </c:pt>
                <c:pt idx="19699">
                  <c:v>38.96514893784893</c:v>
                </c:pt>
                <c:pt idx="19700">
                  <c:v>38.967126864190952</c:v>
                </c:pt>
                <c:pt idx="19701">
                  <c:v>38.969104790532974</c:v>
                </c:pt>
                <c:pt idx="19702">
                  <c:v>38.971082716875003</c:v>
                </c:pt>
                <c:pt idx="19703">
                  <c:v>38.973060643217025</c:v>
                </c:pt>
                <c:pt idx="19704">
                  <c:v>38.975038569559047</c:v>
                </c:pt>
                <c:pt idx="19705">
                  <c:v>38.977016495901069</c:v>
                </c:pt>
                <c:pt idx="19706">
                  <c:v>38.97899442224309</c:v>
                </c:pt>
                <c:pt idx="19707">
                  <c:v>38.980972348585112</c:v>
                </c:pt>
                <c:pt idx="19708">
                  <c:v>38.982950274927134</c:v>
                </c:pt>
                <c:pt idx="19709">
                  <c:v>38.984928201269156</c:v>
                </c:pt>
                <c:pt idx="19710">
                  <c:v>38.986906127611185</c:v>
                </c:pt>
                <c:pt idx="19711">
                  <c:v>38.988884053953207</c:v>
                </c:pt>
                <c:pt idx="19712">
                  <c:v>38.990861980295229</c:v>
                </c:pt>
                <c:pt idx="19713">
                  <c:v>38.992839906637251</c:v>
                </c:pt>
                <c:pt idx="19714">
                  <c:v>38.994817832979273</c:v>
                </c:pt>
                <c:pt idx="19715">
                  <c:v>38.996795759321294</c:v>
                </c:pt>
                <c:pt idx="19716">
                  <c:v>38.998773685663316</c:v>
                </c:pt>
                <c:pt idx="19717">
                  <c:v>39.000751612005338</c:v>
                </c:pt>
                <c:pt idx="19718">
                  <c:v>39.002729538347367</c:v>
                </c:pt>
                <c:pt idx="19719">
                  <c:v>39.004707464689389</c:v>
                </c:pt>
                <c:pt idx="19720">
                  <c:v>39.006685391031411</c:v>
                </c:pt>
                <c:pt idx="19721">
                  <c:v>39.008663317373433</c:v>
                </c:pt>
                <c:pt idx="19722">
                  <c:v>39.010641243715455</c:v>
                </c:pt>
                <c:pt idx="19723">
                  <c:v>39.012619170057476</c:v>
                </c:pt>
                <c:pt idx="19724">
                  <c:v>39.014597096399498</c:v>
                </c:pt>
                <c:pt idx="19725">
                  <c:v>39.01657502274152</c:v>
                </c:pt>
                <c:pt idx="19726">
                  <c:v>39.018552949083549</c:v>
                </c:pt>
                <c:pt idx="19727">
                  <c:v>39.020530875425571</c:v>
                </c:pt>
                <c:pt idx="19728">
                  <c:v>39.022508801767593</c:v>
                </c:pt>
                <c:pt idx="19729">
                  <c:v>39.024486728109615</c:v>
                </c:pt>
                <c:pt idx="19730">
                  <c:v>39.026464654451637</c:v>
                </c:pt>
                <c:pt idx="19731">
                  <c:v>39.028442580793659</c:v>
                </c:pt>
                <c:pt idx="19732">
                  <c:v>39.03042050713568</c:v>
                </c:pt>
                <c:pt idx="19733">
                  <c:v>39.032398433477702</c:v>
                </c:pt>
                <c:pt idx="19734">
                  <c:v>39.034376359819731</c:v>
                </c:pt>
                <c:pt idx="19735">
                  <c:v>39.036354286161753</c:v>
                </c:pt>
                <c:pt idx="19736">
                  <c:v>39.038332212503775</c:v>
                </c:pt>
                <c:pt idx="19737">
                  <c:v>39.040310138845797</c:v>
                </c:pt>
                <c:pt idx="19738">
                  <c:v>39.042288065187819</c:v>
                </c:pt>
                <c:pt idx="19739">
                  <c:v>39.044265991529841</c:v>
                </c:pt>
                <c:pt idx="19740">
                  <c:v>39.046243917871863</c:v>
                </c:pt>
                <c:pt idx="19741">
                  <c:v>39.048221844213884</c:v>
                </c:pt>
                <c:pt idx="19742">
                  <c:v>39.050199770555913</c:v>
                </c:pt>
                <c:pt idx="19743">
                  <c:v>39.052177696897935</c:v>
                </c:pt>
                <c:pt idx="19744">
                  <c:v>39.054155623239957</c:v>
                </c:pt>
                <c:pt idx="19745">
                  <c:v>39.056133549581979</c:v>
                </c:pt>
                <c:pt idx="19746">
                  <c:v>39.058111475924001</c:v>
                </c:pt>
                <c:pt idx="19747">
                  <c:v>39.060089402266023</c:v>
                </c:pt>
                <c:pt idx="19748">
                  <c:v>39.062067328608045</c:v>
                </c:pt>
                <c:pt idx="19749">
                  <c:v>39.064045254950067</c:v>
                </c:pt>
                <c:pt idx="19750">
                  <c:v>39.066023181292096</c:v>
                </c:pt>
                <c:pt idx="19751">
                  <c:v>39.068001107634117</c:v>
                </c:pt>
                <c:pt idx="19752">
                  <c:v>39.069979033976139</c:v>
                </c:pt>
                <c:pt idx="19753">
                  <c:v>39.071956960318161</c:v>
                </c:pt>
                <c:pt idx="19754">
                  <c:v>39.073934886660183</c:v>
                </c:pt>
                <c:pt idx="19755">
                  <c:v>39.075912813002205</c:v>
                </c:pt>
                <c:pt idx="19756">
                  <c:v>39.077890739344227</c:v>
                </c:pt>
                <c:pt idx="19757">
                  <c:v>39.079868665686249</c:v>
                </c:pt>
                <c:pt idx="19758">
                  <c:v>39.081846592028278</c:v>
                </c:pt>
                <c:pt idx="19759">
                  <c:v>39.083824518370299</c:v>
                </c:pt>
                <c:pt idx="19760">
                  <c:v>39.085802444712321</c:v>
                </c:pt>
                <c:pt idx="19761">
                  <c:v>39.087780371054343</c:v>
                </c:pt>
                <c:pt idx="19762">
                  <c:v>39.089758297396365</c:v>
                </c:pt>
                <c:pt idx="19763">
                  <c:v>39.091736223738387</c:v>
                </c:pt>
                <c:pt idx="19764">
                  <c:v>39.093714150080409</c:v>
                </c:pt>
                <c:pt idx="19765">
                  <c:v>39.095692076422431</c:v>
                </c:pt>
                <c:pt idx="19766">
                  <c:v>39.09767000276446</c:v>
                </c:pt>
                <c:pt idx="19767">
                  <c:v>39.099647929106482</c:v>
                </c:pt>
                <c:pt idx="19768">
                  <c:v>39.101625855448503</c:v>
                </c:pt>
                <c:pt idx="19769">
                  <c:v>39.103603781790525</c:v>
                </c:pt>
                <c:pt idx="19770">
                  <c:v>39.105581708132547</c:v>
                </c:pt>
                <c:pt idx="19771">
                  <c:v>39.107559634474569</c:v>
                </c:pt>
                <c:pt idx="19772">
                  <c:v>39.109537560816591</c:v>
                </c:pt>
                <c:pt idx="19773">
                  <c:v>39.111515487158613</c:v>
                </c:pt>
                <c:pt idx="19774">
                  <c:v>39.113493413500642</c:v>
                </c:pt>
                <c:pt idx="19775">
                  <c:v>39.115471339842664</c:v>
                </c:pt>
                <c:pt idx="19776">
                  <c:v>39.117449266184686</c:v>
                </c:pt>
                <c:pt idx="19777">
                  <c:v>39.119427192526707</c:v>
                </c:pt>
                <c:pt idx="19778">
                  <c:v>39.121405118868729</c:v>
                </c:pt>
                <c:pt idx="19779">
                  <c:v>39.123383045210751</c:v>
                </c:pt>
                <c:pt idx="19780">
                  <c:v>39.125360971552773</c:v>
                </c:pt>
                <c:pt idx="19781">
                  <c:v>39.127338897894795</c:v>
                </c:pt>
                <c:pt idx="19782">
                  <c:v>39.129316824236824</c:v>
                </c:pt>
                <c:pt idx="19783">
                  <c:v>39.131294750578846</c:v>
                </c:pt>
                <c:pt idx="19784">
                  <c:v>39.133272676920868</c:v>
                </c:pt>
                <c:pt idx="19785">
                  <c:v>39.13525060326289</c:v>
                </c:pt>
                <c:pt idx="19786">
                  <c:v>39.137228529604911</c:v>
                </c:pt>
                <c:pt idx="19787">
                  <c:v>39.139206455946933</c:v>
                </c:pt>
                <c:pt idx="19788">
                  <c:v>39.141184382288955</c:v>
                </c:pt>
                <c:pt idx="19789">
                  <c:v>39.143162308630977</c:v>
                </c:pt>
                <c:pt idx="19790">
                  <c:v>39.145140234973006</c:v>
                </c:pt>
                <c:pt idx="19791">
                  <c:v>39.147118161315028</c:v>
                </c:pt>
                <c:pt idx="19792">
                  <c:v>39.14909608765705</c:v>
                </c:pt>
                <c:pt idx="19793">
                  <c:v>39.151074013999072</c:v>
                </c:pt>
                <c:pt idx="19794">
                  <c:v>39.153051940341093</c:v>
                </c:pt>
                <c:pt idx="19795">
                  <c:v>39.155029866683115</c:v>
                </c:pt>
                <c:pt idx="19796">
                  <c:v>39.157007793025137</c:v>
                </c:pt>
                <c:pt idx="19797">
                  <c:v>39.158985719367159</c:v>
                </c:pt>
                <c:pt idx="19798">
                  <c:v>39.160963645709188</c:v>
                </c:pt>
                <c:pt idx="19799">
                  <c:v>39.16294157205121</c:v>
                </c:pt>
                <c:pt idx="19800">
                  <c:v>39.164919498393232</c:v>
                </c:pt>
                <c:pt idx="19801">
                  <c:v>39.166897424735254</c:v>
                </c:pt>
                <c:pt idx="19802">
                  <c:v>39.168875351077276</c:v>
                </c:pt>
                <c:pt idx="19803">
                  <c:v>39.170853277419297</c:v>
                </c:pt>
                <c:pt idx="19804">
                  <c:v>39.172831203761319</c:v>
                </c:pt>
                <c:pt idx="19805">
                  <c:v>39.174809130103341</c:v>
                </c:pt>
                <c:pt idx="19806">
                  <c:v>39.17678705644537</c:v>
                </c:pt>
                <c:pt idx="19807">
                  <c:v>39.178764982787392</c:v>
                </c:pt>
                <c:pt idx="19808">
                  <c:v>39.180742909129414</c:v>
                </c:pt>
                <c:pt idx="19809">
                  <c:v>39.182720835471436</c:v>
                </c:pt>
                <c:pt idx="19810">
                  <c:v>39.184698761813458</c:v>
                </c:pt>
                <c:pt idx="19811">
                  <c:v>39.18667668815548</c:v>
                </c:pt>
                <c:pt idx="19812">
                  <c:v>39.188654614497501</c:v>
                </c:pt>
                <c:pt idx="19813">
                  <c:v>39.190632540839523</c:v>
                </c:pt>
                <c:pt idx="19814">
                  <c:v>39.192610467181552</c:v>
                </c:pt>
                <c:pt idx="19815">
                  <c:v>39.194588393523574</c:v>
                </c:pt>
                <c:pt idx="19816">
                  <c:v>39.196566319865596</c:v>
                </c:pt>
                <c:pt idx="19817">
                  <c:v>39.198544246207618</c:v>
                </c:pt>
                <c:pt idx="19818">
                  <c:v>39.20052217254964</c:v>
                </c:pt>
                <c:pt idx="19819">
                  <c:v>39.202500098891662</c:v>
                </c:pt>
                <c:pt idx="19820">
                  <c:v>39.204478025233684</c:v>
                </c:pt>
                <c:pt idx="19821">
                  <c:v>39.206455951575705</c:v>
                </c:pt>
                <c:pt idx="19822">
                  <c:v>39.208433877917734</c:v>
                </c:pt>
                <c:pt idx="19823">
                  <c:v>39.210411804259756</c:v>
                </c:pt>
                <c:pt idx="19824">
                  <c:v>39.212389730601778</c:v>
                </c:pt>
                <c:pt idx="19825">
                  <c:v>39.2143676569438</c:v>
                </c:pt>
                <c:pt idx="19826">
                  <c:v>39.216345583285822</c:v>
                </c:pt>
                <c:pt idx="19827">
                  <c:v>39.218323509627844</c:v>
                </c:pt>
                <c:pt idx="19828">
                  <c:v>39.220301435969866</c:v>
                </c:pt>
                <c:pt idx="19829">
                  <c:v>39.222279362311887</c:v>
                </c:pt>
                <c:pt idx="19830">
                  <c:v>39.224257288653916</c:v>
                </c:pt>
                <c:pt idx="19831">
                  <c:v>39.226235214995938</c:v>
                </c:pt>
                <c:pt idx="19832">
                  <c:v>39.22821314133796</c:v>
                </c:pt>
                <c:pt idx="19833">
                  <c:v>39.230191067679982</c:v>
                </c:pt>
                <c:pt idx="19834">
                  <c:v>39.232168994022004</c:v>
                </c:pt>
                <c:pt idx="19835">
                  <c:v>39.234146920364026</c:v>
                </c:pt>
                <c:pt idx="19836">
                  <c:v>39.236124846706048</c:v>
                </c:pt>
                <c:pt idx="19837">
                  <c:v>39.23810277304807</c:v>
                </c:pt>
                <c:pt idx="19838">
                  <c:v>39.240080699390099</c:v>
                </c:pt>
                <c:pt idx="19839">
                  <c:v>39.24205862573212</c:v>
                </c:pt>
                <c:pt idx="19840">
                  <c:v>39.244036552074142</c:v>
                </c:pt>
                <c:pt idx="19841">
                  <c:v>39.246014478416164</c:v>
                </c:pt>
                <c:pt idx="19842">
                  <c:v>39.247992404758186</c:v>
                </c:pt>
                <c:pt idx="19843">
                  <c:v>39.249970331100208</c:v>
                </c:pt>
                <c:pt idx="19844">
                  <c:v>39.25194825744223</c:v>
                </c:pt>
                <c:pt idx="19845">
                  <c:v>39.253926183784252</c:v>
                </c:pt>
                <c:pt idx="19846">
                  <c:v>39.255904110126281</c:v>
                </c:pt>
                <c:pt idx="19847">
                  <c:v>39.257882036468303</c:v>
                </c:pt>
                <c:pt idx="19848">
                  <c:v>39.259859962810324</c:v>
                </c:pt>
                <c:pt idx="19849">
                  <c:v>39.261837889152346</c:v>
                </c:pt>
                <c:pt idx="19850">
                  <c:v>39.263815815494368</c:v>
                </c:pt>
                <c:pt idx="19851">
                  <c:v>39.26579374183639</c:v>
                </c:pt>
                <c:pt idx="19852">
                  <c:v>39.267771668178412</c:v>
                </c:pt>
                <c:pt idx="19853">
                  <c:v>39.269749594520434</c:v>
                </c:pt>
                <c:pt idx="19854">
                  <c:v>39.271727520862463</c:v>
                </c:pt>
                <c:pt idx="19855">
                  <c:v>39.273705447204485</c:v>
                </c:pt>
                <c:pt idx="19856">
                  <c:v>39.275683373546507</c:v>
                </c:pt>
                <c:pt idx="19857">
                  <c:v>39.277661299888528</c:v>
                </c:pt>
                <c:pt idx="19858">
                  <c:v>39.27963922623055</c:v>
                </c:pt>
                <c:pt idx="19859">
                  <c:v>39.281617152572572</c:v>
                </c:pt>
                <c:pt idx="19860">
                  <c:v>39.283595078914594</c:v>
                </c:pt>
                <c:pt idx="19861">
                  <c:v>39.285573005256616</c:v>
                </c:pt>
                <c:pt idx="19862">
                  <c:v>39.287550931598645</c:v>
                </c:pt>
                <c:pt idx="19863">
                  <c:v>39.289528857940667</c:v>
                </c:pt>
                <c:pt idx="19864">
                  <c:v>39.291506784282689</c:v>
                </c:pt>
                <c:pt idx="19865">
                  <c:v>39.29348471062471</c:v>
                </c:pt>
                <c:pt idx="19866">
                  <c:v>39.295462636966732</c:v>
                </c:pt>
                <c:pt idx="19867">
                  <c:v>39.297440563308754</c:v>
                </c:pt>
                <c:pt idx="19868">
                  <c:v>39.299418489650776</c:v>
                </c:pt>
                <c:pt idx="19869">
                  <c:v>39.301396415992798</c:v>
                </c:pt>
                <c:pt idx="19870">
                  <c:v>39.303374342334827</c:v>
                </c:pt>
                <c:pt idx="19871">
                  <c:v>39.305352268676849</c:v>
                </c:pt>
                <c:pt idx="19872">
                  <c:v>39.307330195018871</c:v>
                </c:pt>
                <c:pt idx="19873">
                  <c:v>39.309308121360893</c:v>
                </c:pt>
                <c:pt idx="19874">
                  <c:v>39.311286047702914</c:v>
                </c:pt>
                <c:pt idx="19875">
                  <c:v>39.313263974044936</c:v>
                </c:pt>
                <c:pt idx="19876">
                  <c:v>39.315241900386958</c:v>
                </c:pt>
                <c:pt idx="19877">
                  <c:v>39.31721982672898</c:v>
                </c:pt>
                <c:pt idx="19878">
                  <c:v>39.319197753071009</c:v>
                </c:pt>
                <c:pt idx="19879">
                  <c:v>39.321175679413031</c:v>
                </c:pt>
                <c:pt idx="19880">
                  <c:v>39.323153605755053</c:v>
                </c:pt>
                <c:pt idx="19881">
                  <c:v>39.325131532097075</c:v>
                </c:pt>
                <c:pt idx="19882">
                  <c:v>39.327109458439097</c:v>
                </c:pt>
                <c:pt idx="19883">
                  <c:v>39.329087384781118</c:v>
                </c:pt>
                <c:pt idx="19884">
                  <c:v>39.33106531112314</c:v>
                </c:pt>
                <c:pt idx="19885">
                  <c:v>39.333043237465162</c:v>
                </c:pt>
                <c:pt idx="19886">
                  <c:v>39.335021163807191</c:v>
                </c:pt>
                <c:pt idx="19887">
                  <c:v>39.336999090149213</c:v>
                </c:pt>
                <c:pt idx="19888">
                  <c:v>39.338977016491235</c:v>
                </c:pt>
                <c:pt idx="19889">
                  <c:v>39.340954942833257</c:v>
                </c:pt>
                <c:pt idx="19890">
                  <c:v>39.342932869175279</c:v>
                </c:pt>
                <c:pt idx="19891">
                  <c:v>39.344910795517301</c:v>
                </c:pt>
                <c:pt idx="19892">
                  <c:v>39.346888721859322</c:v>
                </c:pt>
                <c:pt idx="19893">
                  <c:v>39.348866648201344</c:v>
                </c:pt>
                <c:pt idx="19894">
                  <c:v>39.350844574543373</c:v>
                </c:pt>
                <c:pt idx="19895">
                  <c:v>39.352822500885395</c:v>
                </c:pt>
                <c:pt idx="19896">
                  <c:v>39.354800427227417</c:v>
                </c:pt>
                <c:pt idx="19897">
                  <c:v>39.356778353569439</c:v>
                </c:pt>
                <c:pt idx="19898">
                  <c:v>39.358756279911461</c:v>
                </c:pt>
                <c:pt idx="19899">
                  <c:v>39.360734206253483</c:v>
                </c:pt>
                <c:pt idx="19900">
                  <c:v>39.362712132595504</c:v>
                </c:pt>
                <c:pt idx="19901">
                  <c:v>39.364690058937526</c:v>
                </c:pt>
                <c:pt idx="19902">
                  <c:v>39.366667985279555</c:v>
                </c:pt>
                <c:pt idx="19903">
                  <c:v>39.368645911621577</c:v>
                </c:pt>
                <c:pt idx="19904">
                  <c:v>39.370623837963599</c:v>
                </c:pt>
                <c:pt idx="19905">
                  <c:v>39.372601764305621</c:v>
                </c:pt>
                <c:pt idx="19906">
                  <c:v>39.374579690647643</c:v>
                </c:pt>
                <c:pt idx="19907">
                  <c:v>39.376557616989665</c:v>
                </c:pt>
                <c:pt idx="19908">
                  <c:v>39.378535543331687</c:v>
                </c:pt>
                <c:pt idx="19909">
                  <c:v>39.380513469673708</c:v>
                </c:pt>
                <c:pt idx="19910">
                  <c:v>39.382491396015737</c:v>
                </c:pt>
                <c:pt idx="19911">
                  <c:v>39.384469322357759</c:v>
                </c:pt>
                <c:pt idx="19912">
                  <c:v>39.386447248699781</c:v>
                </c:pt>
                <c:pt idx="19913">
                  <c:v>39.388425175041803</c:v>
                </c:pt>
                <c:pt idx="19914">
                  <c:v>39.390403101383825</c:v>
                </c:pt>
                <c:pt idx="19915">
                  <c:v>39.392381027725847</c:v>
                </c:pt>
                <c:pt idx="19916">
                  <c:v>39.394358954067869</c:v>
                </c:pt>
                <c:pt idx="19917">
                  <c:v>39.396336880409891</c:v>
                </c:pt>
                <c:pt idx="19918">
                  <c:v>39.39831480675192</c:v>
                </c:pt>
                <c:pt idx="19919">
                  <c:v>39.400292733093941</c:v>
                </c:pt>
                <c:pt idx="19920">
                  <c:v>39.402270659435963</c:v>
                </c:pt>
                <c:pt idx="19921">
                  <c:v>39.404248585777985</c:v>
                </c:pt>
                <c:pt idx="19922">
                  <c:v>39.406226512120007</c:v>
                </c:pt>
                <c:pt idx="19923">
                  <c:v>39.408204438462029</c:v>
                </c:pt>
                <c:pt idx="19924">
                  <c:v>39.410182364804051</c:v>
                </c:pt>
                <c:pt idx="19925">
                  <c:v>39.412160291146073</c:v>
                </c:pt>
                <c:pt idx="19926">
                  <c:v>39.414138217488102</c:v>
                </c:pt>
                <c:pt idx="19927">
                  <c:v>39.416116143830124</c:v>
                </c:pt>
                <c:pt idx="19928">
                  <c:v>39.418094070172145</c:v>
                </c:pt>
                <c:pt idx="19929">
                  <c:v>39.420071996514167</c:v>
                </c:pt>
                <c:pt idx="19930">
                  <c:v>39.422049922856189</c:v>
                </c:pt>
                <c:pt idx="19931">
                  <c:v>39.424027849198211</c:v>
                </c:pt>
                <c:pt idx="19932">
                  <c:v>39.426005775540233</c:v>
                </c:pt>
                <c:pt idx="19933">
                  <c:v>39.427983701882255</c:v>
                </c:pt>
                <c:pt idx="19934">
                  <c:v>39.429961628224284</c:v>
                </c:pt>
                <c:pt idx="19935">
                  <c:v>39.431939554566306</c:v>
                </c:pt>
                <c:pt idx="19936">
                  <c:v>39.433917480908327</c:v>
                </c:pt>
                <c:pt idx="19937">
                  <c:v>39.435895407250349</c:v>
                </c:pt>
                <c:pt idx="19938">
                  <c:v>39.437873333592371</c:v>
                </c:pt>
                <c:pt idx="19939">
                  <c:v>39.439851259934393</c:v>
                </c:pt>
                <c:pt idx="19940">
                  <c:v>39.441829186276415</c:v>
                </c:pt>
                <c:pt idx="19941">
                  <c:v>39.443807112618437</c:v>
                </c:pt>
                <c:pt idx="19942">
                  <c:v>39.445785038960466</c:v>
                </c:pt>
                <c:pt idx="19943">
                  <c:v>39.447762965302488</c:v>
                </c:pt>
                <c:pt idx="19944">
                  <c:v>39.44974089164451</c:v>
                </c:pt>
                <c:pt idx="19945">
                  <c:v>39.451718817986531</c:v>
                </c:pt>
                <c:pt idx="19946">
                  <c:v>39.453696744328553</c:v>
                </c:pt>
                <c:pt idx="19947">
                  <c:v>39.455674670670575</c:v>
                </c:pt>
                <c:pt idx="19948">
                  <c:v>39.457652597012597</c:v>
                </c:pt>
                <c:pt idx="19949">
                  <c:v>39.459630523354619</c:v>
                </c:pt>
                <c:pt idx="19950">
                  <c:v>39.461608449696648</c:v>
                </c:pt>
                <c:pt idx="19951">
                  <c:v>39.46358637603867</c:v>
                </c:pt>
                <c:pt idx="19952">
                  <c:v>39.465564302380692</c:v>
                </c:pt>
                <c:pt idx="19953">
                  <c:v>39.467542228722714</c:v>
                </c:pt>
                <c:pt idx="19954">
                  <c:v>39.469520155064735</c:v>
                </c:pt>
                <c:pt idx="19955">
                  <c:v>39.471498081406757</c:v>
                </c:pt>
                <c:pt idx="19956">
                  <c:v>39.473476007748779</c:v>
                </c:pt>
                <c:pt idx="19957">
                  <c:v>39.475453934090801</c:v>
                </c:pt>
                <c:pt idx="19958">
                  <c:v>39.47743186043283</c:v>
                </c:pt>
                <c:pt idx="19959">
                  <c:v>39.479409786774852</c:v>
                </c:pt>
                <c:pt idx="19960">
                  <c:v>39.481387713116874</c:v>
                </c:pt>
                <c:pt idx="19961">
                  <c:v>39.483365639458896</c:v>
                </c:pt>
                <c:pt idx="19962">
                  <c:v>39.485343565800918</c:v>
                </c:pt>
                <c:pt idx="19963">
                  <c:v>39.487321492142939</c:v>
                </c:pt>
                <c:pt idx="19964">
                  <c:v>39.489299418484961</c:v>
                </c:pt>
                <c:pt idx="19965">
                  <c:v>39.491277344826983</c:v>
                </c:pt>
                <c:pt idx="19966">
                  <c:v>39.493255271169012</c:v>
                </c:pt>
                <c:pt idx="19967">
                  <c:v>39.495233197511034</c:v>
                </c:pt>
                <c:pt idx="19968">
                  <c:v>39.497211123853056</c:v>
                </c:pt>
                <c:pt idx="19969">
                  <c:v>39.499189050195078</c:v>
                </c:pt>
                <c:pt idx="19970">
                  <c:v>39.5011669765371</c:v>
                </c:pt>
                <c:pt idx="19971">
                  <c:v>39.503144902879122</c:v>
                </c:pt>
                <c:pt idx="19972">
                  <c:v>39.505122829221143</c:v>
                </c:pt>
                <c:pt idx="19973">
                  <c:v>39.507100755563165</c:v>
                </c:pt>
                <c:pt idx="19974">
                  <c:v>39.509078681905194</c:v>
                </c:pt>
                <c:pt idx="19975">
                  <c:v>39.511056608247216</c:v>
                </c:pt>
                <c:pt idx="19976">
                  <c:v>39.513034534589238</c:v>
                </c:pt>
                <c:pt idx="19977">
                  <c:v>39.51501246093126</c:v>
                </c:pt>
                <c:pt idx="19978">
                  <c:v>39.516990387273282</c:v>
                </c:pt>
                <c:pt idx="19979">
                  <c:v>39.518968313615304</c:v>
                </c:pt>
                <c:pt idx="19980">
                  <c:v>39.520946239957325</c:v>
                </c:pt>
                <c:pt idx="19981">
                  <c:v>39.522924166299347</c:v>
                </c:pt>
                <c:pt idx="19982">
                  <c:v>39.524902092641376</c:v>
                </c:pt>
                <c:pt idx="19983">
                  <c:v>39.526880018983398</c:v>
                </c:pt>
                <c:pt idx="19984">
                  <c:v>39.52885794532542</c:v>
                </c:pt>
                <c:pt idx="19985">
                  <c:v>39.530835871667442</c:v>
                </c:pt>
                <c:pt idx="19986">
                  <c:v>39.532813798009464</c:v>
                </c:pt>
                <c:pt idx="19987">
                  <c:v>39.534791724351486</c:v>
                </c:pt>
                <c:pt idx="19988">
                  <c:v>39.536769650693508</c:v>
                </c:pt>
                <c:pt idx="19989">
                  <c:v>39.538747577035529</c:v>
                </c:pt>
                <c:pt idx="19990">
                  <c:v>39.540725503377558</c:v>
                </c:pt>
                <c:pt idx="19991">
                  <c:v>39.54270342971958</c:v>
                </c:pt>
                <c:pt idx="19992">
                  <c:v>39.544681356061602</c:v>
                </c:pt>
                <c:pt idx="19993">
                  <c:v>39.546659282403624</c:v>
                </c:pt>
                <c:pt idx="19994">
                  <c:v>39.548637208745646</c:v>
                </c:pt>
                <c:pt idx="19995">
                  <c:v>39.550615135087668</c:v>
                </c:pt>
                <c:pt idx="19996">
                  <c:v>39.55259306142969</c:v>
                </c:pt>
                <c:pt idx="19997">
                  <c:v>39.554570987771712</c:v>
                </c:pt>
                <c:pt idx="19998">
                  <c:v>39.556548914113741</c:v>
                </c:pt>
                <c:pt idx="19999">
                  <c:v>39.558526840455762</c:v>
                </c:pt>
                <c:pt idx="20000">
                  <c:v>39.560504766797784</c:v>
                </c:pt>
                <c:pt idx="20001">
                  <c:v>39.562482693139806</c:v>
                </c:pt>
                <c:pt idx="20002">
                  <c:v>39.564460619481828</c:v>
                </c:pt>
                <c:pt idx="20003">
                  <c:v>39.56643854582385</c:v>
                </c:pt>
                <c:pt idx="20004">
                  <c:v>39.568416472165872</c:v>
                </c:pt>
                <c:pt idx="20005">
                  <c:v>39.570394398507894</c:v>
                </c:pt>
                <c:pt idx="20006">
                  <c:v>39.572372324849923</c:v>
                </c:pt>
                <c:pt idx="20007">
                  <c:v>39.574350251191944</c:v>
                </c:pt>
                <c:pt idx="20008">
                  <c:v>39.576328177533966</c:v>
                </c:pt>
                <c:pt idx="20009">
                  <c:v>39.578306103875988</c:v>
                </c:pt>
                <c:pt idx="20010">
                  <c:v>39.58028403021801</c:v>
                </c:pt>
                <c:pt idx="20011">
                  <c:v>39.582261956560032</c:v>
                </c:pt>
                <c:pt idx="20012">
                  <c:v>39.584239882902054</c:v>
                </c:pt>
                <c:pt idx="20013">
                  <c:v>39.586217809244076</c:v>
                </c:pt>
                <c:pt idx="20014">
                  <c:v>39.588195735586105</c:v>
                </c:pt>
                <c:pt idx="20015">
                  <c:v>39.590173661928127</c:v>
                </c:pt>
                <c:pt idx="20016">
                  <c:v>39.592151588270148</c:v>
                </c:pt>
                <c:pt idx="20017">
                  <c:v>39.59412951461217</c:v>
                </c:pt>
                <c:pt idx="20018">
                  <c:v>39.596107440954192</c:v>
                </c:pt>
                <c:pt idx="20019">
                  <c:v>39.598085367296214</c:v>
                </c:pt>
                <c:pt idx="20020">
                  <c:v>39.600063293638236</c:v>
                </c:pt>
                <c:pt idx="20021">
                  <c:v>39.602041219980258</c:v>
                </c:pt>
                <c:pt idx="20022">
                  <c:v>39.604019146322287</c:v>
                </c:pt>
                <c:pt idx="20023">
                  <c:v>39.605997072664309</c:v>
                </c:pt>
                <c:pt idx="20024">
                  <c:v>39.607974999006331</c:v>
                </c:pt>
                <c:pt idx="20025">
                  <c:v>39.609952925348352</c:v>
                </c:pt>
                <c:pt idx="20026">
                  <c:v>39.611930851690374</c:v>
                </c:pt>
                <c:pt idx="20027">
                  <c:v>39.613908778032396</c:v>
                </c:pt>
                <c:pt idx="20028">
                  <c:v>39.615886704374418</c:v>
                </c:pt>
                <c:pt idx="20029">
                  <c:v>39.61786463071644</c:v>
                </c:pt>
                <c:pt idx="20030">
                  <c:v>39.619842557058469</c:v>
                </c:pt>
                <c:pt idx="20031">
                  <c:v>39.621820483400491</c:v>
                </c:pt>
                <c:pt idx="20032">
                  <c:v>39.623798409742513</c:v>
                </c:pt>
                <c:pt idx="20033">
                  <c:v>39.625776336084535</c:v>
                </c:pt>
                <c:pt idx="20034">
                  <c:v>39.627754262426556</c:v>
                </c:pt>
                <c:pt idx="20035">
                  <c:v>39.629732188768578</c:v>
                </c:pt>
                <c:pt idx="20036">
                  <c:v>39.6317101151106</c:v>
                </c:pt>
                <c:pt idx="20037">
                  <c:v>39.633688041452622</c:v>
                </c:pt>
                <c:pt idx="20038">
                  <c:v>39.635665967794651</c:v>
                </c:pt>
                <c:pt idx="20039">
                  <c:v>39.637643894136673</c:v>
                </c:pt>
                <c:pt idx="20040">
                  <c:v>39.639621820478695</c:v>
                </c:pt>
                <c:pt idx="20041">
                  <c:v>39.641599746820717</c:v>
                </c:pt>
                <c:pt idx="20042">
                  <c:v>39.643577673162739</c:v>
                </c:pt>
                <c:pt idx="20043">
                  <c:v>39.64555559950476</c:v>
                </c:pt>
                <c:pt idx="20044">
                  <c:v>39.647533525846782</c:v>
                </c:pt>
                <c:pt idx="20045">
                  <c:v>39.649511452188804</c:v>
                </c:pt>
                <c:pt idx="20046">
                  <c:v>39.651489378530833</c:v>
                </c:pt>
                <c:pt idx="20047">
                  <c:v>39.653467304872855</c:v>
                </c:pt>
                <c:pt idx="20048">
                  <c:v>39.655445231214877</c:v>
                </c:pt>
                <c:pt idx="20049">
                  <c:v>39.657423157556899</c:v>
                </c:pt>
                <c:pt idx="20050">
                  <c:v>39.659401083898921</c:v>
                </c:pt>
                <c:pt idx="20051">
                  <c:v>39.661379010240942</c:v>
                </c:pt>
                <c:pt idx="20052">
                  <c:v>39.663356936582964</c:v>
                </c:pt>
                <c:pt idx="20053">
                  <c:v>39.665334862924986</c:v>
                </c:pt>
                <c:pt idx="20054">
                  <c:v>39.667312789267015</c:v>
                </c:pt>
                <c:pt idx="20055">
                  <c:v>39.669290715609037</c:v>
                </c:pt>
                <c:pt idx="20056">
                  <c:v>39.671268641951059</c:v>
                </c:pt>
                <c:pt idx="20057">
                  <c:v>39.673246568293081</c:v>
                </c:pt>
                <c:pt idx="20058">
                  <c:v>39.675224494635103</c:v>
                </c:pt>
                <c:pt idx="20059">
                  <c:v>39.677202420977125</c:v>
                </c:pt>
                <c:pt idx="20060">
                  <c:v>39.679180347319146</c:v>
                </c:pt>
                <c:pt idx="20061">
                  <c:v>39.681158273661168</c:v>
                </c:pt>
                <c:pt idx="20062">
                  <c:v>39.683136200003197</c:v>
                </c:pt>
                <c:pt idx="20063">
                  <c:v>39.685114126345219</c:v>
                </c:pt>
                <c:pt idx="20064">
                  <c:v>39.687092052687241</c:v>
                </c:pt>
                <c:pt idx="20065">
                  <c:v>39.689069979029263</c:v>
                </c:pt>
                <c:pt idx="20066">
                  <c:v>39.691047905371285</c:v>
                </c:pt>
                <c:pt idx="20067">
                  <c:v>39.693025831713307</c:v>
                </c:pt>
                <c:pt idx="20068">
                  <c:v>39.695003758055329</c:v>
                </c:pt>
                <c:pt idx="20069">
                  <c:v>39.69698168439735</c:v>
                </c:pt>
                <c:pt idx="20070">
                  <c:v>39.698959610739379</c:v>
                </c:pt>
                <c:pt idx="20071">
                  <c:v>39.700937537081401</c:v>
                </c:pt>
                <c:pt idx="20072">
                  <c:v>39.702915463423423</c:v>
                </c:pt>
                <c:pt idx="20073">
                  <c:v>39.704893389765445</c:v>
                </c:pt>
                <c:pt idx="20074">
                  <c:v>39.706871316107467</c:v>
                </c:pt>
                <c:pt idx="20075">
                  <c:v>39.708849242449489</c:v>
                </c:pt>
                <c:pt idx="20076">
                  <c:v>39.710827168791511</c:v>
                </c:pt>
                <c:pt idx="20077">
                  <c:v>39.712805095133533</c:v>
                </c:pt>
                <c:pt idx="20078">
                  <c:v>39.714783021475561</c:v>
                </c:pt>
                <c:pt idx="20079">
                  <c:v>39.716760947817583</c:v>
                </c:pt>
                <c:pt idx="20080">
                  <c:v>39.718738874159605</c:v>
                </c:pt>
                <c:pt idx="20081">
                  <c:v>39.720716800501627</c:v>
                </c:pt>
                <c:pt idx="20082">
                  <c:v>39.722694726843649</c:v>
                </c:pt>
                <c:pt idx="20083">
                  <c:v>39.724672653185671</c:v>
                </c:pt>
                <c:pt idx="20084">
                  <c:v>39.726650579527693</c:v>
                </c:pt>
                <c:pt idx="20085">
                  <c:v>39.728628505869715</c:v>
                </c:pt>
                <c:pt idx="20086">
                  <c:v>39.730606432211744</c:v>
                </c:pt>
                <c:pt idx="20087">
                  <c:v>39.732584358553765</c:v>
                </c:pt>
                <c:pt idx="20088">
                  <c:v>39.734562284895787</c:v>
                </c:pt>
                <c:pt idx="20089">
                  <c:v>39.736540211237809</c:v>
                </c:pt>
                <c:pt idx="20090">
                  <c:v>39.738518137579831</c:v>
                </c:pt>
                <c:pt idx="20091">
                  <c:v>39.740496063921853</c:v>
                </c:pt>
                <c:pt idx="20092">
                  <c:v>39.742473990263875</c:v>
                </c:pt>
                <c:pt idx="20093">
                  <c:v>39.744451916605897</c:v>
                </c:pt>
                <c:pt idx="20094">
                  <c:v>39.746429842947926</c:v>
                </c:pt>
                <c:pt idx="20095">
                  <c:v>39.748407769289948</c:v>
                </c:pt>
                <c:pt idx="20096">
                  <c:v>39.750385695631969</c:v>
                </c:pt>
                <c:pt idx="20097">
                  <c:v>39.752363621973991</c:v>
                </c:pt>
                <c:pt idx="20098">
                  <c:v>39.754341548316013</c:v>
                </c:pt>
                <c:pt idx="20099">
                  <c:v>39.756319474658035</c:v>
                </c:pt>
                <c:pt idx="20100">
                  <c:v>39.758297401000057</c:v>
                </c:pt>
                <c:pt idx="20101">
                  <c:v>39.760275327342079</c:v>
                </c:pt>
                <c:pt idx="20102">
                  <c:v>39.762253253684108</c:v>
                </c:pt>
                <c:pt idx="20103">
                  <c:v>39.76423118002613</c:v>
                </c:pt>
                <c:pt idx="20104">
                  <c:v>39.766209106368152</c:v>
                </c:pt>
                <c:pt idx="20105">
                  <c:v>39.768187032710173</c:v>
                </c:pt>
                <c:pt idx="20106">
                  <c:v>39.770164959052195</c:v>
                </c:pt>
                <c:pt idx="20107">
                  <c:v>39.772142885394217</c:v>
                </c:pt>
                <c:pt idx="20108">
                  <c:v>39.774120811736239</c:v>
                </c:pt>
                <c:pt idx="20109">
                  <c:v>39.776098738078261</c:v>
                </c:pt>
                <c:pt idx="20110">
                  <c:v>39.77807666442029</c:v>
                </c:pt>
                <c:pt idx="20111">
                  <c:v>39.780054590762312</c:v>
                </c:pt>
                <c:pt idx="20112">
                  <c:v>39.782032517104334</c:v>
                </c:pt>
                <c:pt idx="20113">
                  <c:v>39.784010443446356</c:v>
                </c:pt>
                <c:pt idx="20114">
                  <c:v>39.785988369788377</c:v>
                </c:pt>
                <c:pt idx="20115">
                  <c:v>39.787966296130399</c:v>
                </c:pt>
                <c:pt idx="20116">
                  <c:v>39.789944222472421</c:v>
                </c:pt>
                <c:pt idx="20117">
                  <c:v>39.791922148814443</c:v>
                </c:pt>
                <c:pt idx="20118">
                  <c:v>39.793900075156472</c:v>
                </c:pt>
                <c:pt idx="20119">
                  <c:v>39.795878001498494</c:v>
                </c:pt>
                <c:pt idx="20120">
                  <c:v>39.797855927840516</c:v>
                </c:pt>
                <c:pt idx="20121">
                  <c:v>39.799833854182538</c:v>
                </c:pt>
                <c:pt idx="20122">
                  <c:v>39.801811780524559</c:v>
                </c:pt>
                <c:pt idx="20123">
                  <c:v>39.803789706866581</c:v>
                </c:pt>
                <c:pt idx="20124">
                  <c:v>39.805767633208603</c:v>
                </c:pt>
                <c:pt idx="20125">
                  <c:v>39.807745559550625</c:v>
                </c:pt>
                <c:pt idx="20126">
                  <c:v>39.809723485892654</c:v>
                </c:pt>
                <c:pt idx="20127">
                  <c:v>39.811701412234676</c:v>
                </c:pt>
                <c:pt idx="20128">
                  <c:v>39.813679338576698</c:v>
                </c:pt>
                <c:pt idx="20129">
                  <c:v>39.81565726491872</c:v>
                </c:pt>
                <c:pt idx="20130">
                  <c:v>39.817635191260742</c:v>
                </c:pt>
                <c:pt idx="20131">
                  <c:v>39.819613117602763</c:v>
                </c:pt>
                <c:pt idx="20132">
                  <c:v>39.821591043944785</c:v>
                </c:pt>
                <c:pt idx="20133">
                  <c:v>39.823568970286807</c:v>
                </c:pt>
                <c:pt idx="20134">
                  <c:v>39.825546896628836</c:v>
                </c:pt>
                <c:pt idx="20135">
                  <c:v>39.827524822970858</c:v>
                </c:pt>
                <c:pt idx="20136">
                  <c:v>39.82950274931288</c:v>
                </c:pt>
                <c:pt idx="20137">
                  <c:v>39.831480675654902</c:v>
                </c:pt>
                <c:pt idx="20138">
                  <c:v>39.833458601996924</c:v>
                </c:pt>
                <c:pt idx="20139">
                  <c:v>39.835436528338946</c:v>
                </c:pt>
                <c:pt idx="20140">
                  <c:v>39.837414454680967</c:v>
                </c:pt>
                <c:pt idx="20141">
                  <c:v>39.839392381022989</c:v>
                </c:pt>
                <c:pt idx="20142">
                  <c:v>39.841370307365018</c:v>
                </c:pt>
                <c:pt idx="20143">
                  <c:v>39.84334823370704</c:v>
                </c:pt>
                <c:pt idx="20144">
                  <c:v>39.845326160049062</c:v>
                </c:pt>
                <c:pt idx="20145">
                  <c:v>39.847304086391084</c:v>
                </c:pt>
                <c:pt idx="20146">
                  <c:v>39.849282012733106</c:v>
                </c:pt>
                <c:pt idx="20147">
                  <c:v>39.851259939075128</c:v>
                </c:pt>
                <c:pt idx="20148">
                  <c:v>39.85323786541715</c:v>
                </c:pt>
                <c:pt idx="20149">
                  <c:v>39.855215791759171</c:v>
                </c:pt>
                <c:pt idx="20150">
                  <c:v>39.8571937181012</c:v>
                </c:pt>
                <c:pt idx="20151">
                  <c:v>39.859171644443222</c:v>
                </c:pt>
                <c:pt idx="20152">
                  <c:v>39.861149570785244</c:v>
                </c:pt>
                <c:pt idx="20153">
                  <c:v>39.863127497127266</c:v>
                </c:pt>
                <c:pt idx="20154">
                  <c:v>39.865105423469288</c:v>
                </c:pt>
                <c:pt idx="20155">
                  <c:v>39.86708334981131</c:v>
                </c:pt>
                <c:pt idx="20156">
                  <c:v>39.869061276153332</c:v>
                </c:pt>
                <c:pt idx="20157">
                  <c:v>39.871039202495353</c:v>
                </c:pt>
                <c:pt idx="20158">
                  <c:v>39.873017128837382</c:v>
                </c:pt>
                <c:pt idx="20159">
                  <c:v>39.874995055179404</c:v>
                </c:pt>
                <c:pt idx="20160">
                  <c:v>39.876972981521426</c:v>
                </c:pt>
                <c:pt idx="20161">
                  <c:v>39.878950907863448</c:v>
                </c:pt>
                <c:pt idx="20162">
                  <c:v>39.88092883420547</c:v>
                </c:pt>
                <c:pt idx="20163">
                  <c:v>39.882906760547492</c:v>
                </c:pt>
                <c:pt idx="20164">
                  <c:v>39.884884686889514</c:v>
                </c:pt>
                <c:pt idx="20165">
                  <c:v>39.886862613231536</c:v>
                </c:pt>
                <c:pt idx="20166">
                  <c:v>39.888840539573565</c:v>
                </c:pt>
                <c:pt idx="20167">
                  <c:v>39.890818465915586</c:v>
                </c:pt>
                <c:pt idx="20168">
                  <c:v>39.892796392257608</c:v>
                </c:pt>
                <c:pt idx="20169">
                  <c:v>39.89477431859963</c:v>
                </c:pt>
                <c:pt idx="20170">
                  <c:v>39.896752244941652</c:v>
                </c:pt>
                <c:pt idx="20171">
                  <c:v>39.898730171283674</c:v>
                </c:pt>
                <c:pt idx="20172">
                  <c:v>39.900708097625696</c:v>
                </c:pt>
                <c:pt idx="20173">
                  <c:v>39.902686023967718</c:v>
                </c:pt>
                <c:pt idx="20174">
                  <c:v>39.904663950309747</c:v>
                </c:pt>
                <c:pt idx="20175">
                  <c:v>39.906641876651769</c:v>
                </c:pt>
                <c:pt idx="20176">
                  <c:v>39.90861980299379</c:v>
                </c:pt>
                <c:pt idx="20177">
                  <c:v>39.910597729335812</c:v>
                </c:pt>
                <c:pt idx="20178">
                  <c:v>39.912575655677834</c:v>
                </c:pt>
                <c:pt idx="20179">
                  <c:v>39.914553582019856</c:v>
                </c:pt>
                <c:pt idx="20180">
                  <c:v>39.916531508361878</c:v>
                </c:pt>
                <c:pt idx="20181">
                  <c:v>39.9185094347039</c:v>
                </c:pt>
                <c:pt idx="20182">
                  <c:v>39.920487361045929</c:v>
                </c:pt>
                <c:pt idx="20183">
                  <c:v>39.922465287387951</c:v>
                </c:pt>
                <c:pt idx="20184">
                  <c:v>39.924443213729973</c:v>
                </c:pt>
                <c:pt idx="20185">
                  <c:v>39.926421140071994</c:v>
                </c:pt>
                <c:pt idx="20186">
                  <c:v>39.928399066414016</c:v>
                </c:pt>
                <c:pt idx="20187">
                  <c:v>39.930376992756038</c:v>
                </c:pt>
                <c:pt idx="20188">
                  <c:v>39.93235491909806</c:v>
                </c:pt>
                <c:pt idx="20189">
                  <c:v>39.934332845440082</c:v>
                </c:pt>
                <c:pt idx="20190">
                  <c:v>39.936310771782111</c:v>
                </c:pt>
                <c:pt idx="20191">
                  <c:v>39.938288698124133</c:v>
                </c:pt>
                <c:pt idx="20192">
                  <c:v>39.940266624466155</c:v>
                </c:pt>
                <c:pt idx="20193">
                  <c:v>39.942244550808176</c:v>
                </c:pt>
                <c:pt idx="20194">
                  <c:v>39.944222477150198</c:v>
                </c:pt>
                <c:pt idx="20195">
                  <c:v>39.94620040349222</c:v>
                </c:pt>
                <c:pt idx="20196">
                  <c:v>39.948178329834242</c:v>
                </c:pt>
                <c:pt idx="20197">
                  <c:v>39.950156256176264</c:v>
                </c:pt>
                <c:pt idx="20198">
                  <c:v>39.952134182518293</c:v>
                </c:pt>
                <c:pt idx="20199">
                  <c:v>39.954112108860315</c:v>
                </c:pt>
                <c:pt idx="20200">
                  <c:v>39.956090035202337</c:v>
                </c:pt>
                <c:pt idx="20201">
                  <c:v>39.958067961544359</c:v>
                </c:pt>
                <c:pt idx="20202">
                  <c:v>39.96004588788638</c:v>
                </c:pt>
                <c:pt idx="20203">
                  <c:v>39.962023814228402</c:v>
                </c:pt>
                <c:pt idx="20204">
                  <c:v>39.964001740570424</c:v>
                </c:pt>
                <c:pt idx="20205">
                  <c:v>39.965979666912446</c:v>
                </c:pt>
                <c:pt idx="20206">
                  <c:v>39.967957593254475</c:v>
                </c:pt>
                <c:pt idx="20207">
                  <c:v>39.969935519596497</c:v>
                </c:pt>
                <c:pt idx="20208">
                  <c:v>39.971913445938519</c:v>
                </c:pt>
                <c:pt idx="20209">
                  <c:v>39.973891372280541</c:v>
                </c:pt>
                <c:pt idx="20210">
                  <c:v>39.975869298622563</c:v>
                </c:pt>
                <c:pt idx="20211">
                  <c:v>39.977847224964584</c:v>
                </c:pt>
                <c:pt idx="20212">
                  <c:v>39.979825151306606</c:v>
                </c:pt>
                <c:pt idx="20213">
                  <c:v>39.981803077648628</c:v>
                </c:pt>
                <c:pt idx="20214">
                  <c:v>39.983781003990657</c:v>
                </c:pt>
                <c:pt idx="20215">
                  <c:v>39.985758930332679</c:v>
                </c:pt>
                <c:pt idx="20216">
                  <c:v>39.987736856674701</c:v>
                </c:pt>
                <c:pt idx="20217">
                  <c:v>39.989714783016723</c:v>
                </c:pt>
                <c:pt idx="20218">
                  <c:v>39.991692709358745</c:v>
                </c:pt>
                <c:pt idx="20219">
                  <c:v>39.993670635700767</c:v>
                </c:pt>
                <c:pt idx="20220">
                  <c:v>39.995648562042788</c:v>
                </c:pt>
                <c:pt idx="20221">
                  <c:v>39.99762648838481</c:v>
                </c:pt>
                <c:pt idx="20222">
                  <c:v>39.999604414726839</c:v>
                </c:pt>
                <c:pt idx="20223">
                  <c:v>40.001582341068861</c:v>
                </c:pt>
                <c:pt idx="20224">
                  <c:v>40.003560267410883</c:v>
                </c:pt>
                <c:pt idx="20225">
                  <c:v>40.005538193752905</c:v>
                </c:pt>
                <c:pt idx="20226">
                  <c:v>40.007516120094927</c:v>
                </c:pt>
                <c:pt idx="20227">
                  <c:v>40.009494046436949</c:v>
                </c:pt>
                <c:pt idx="20228">
                  <c:v>40.01147197277897</c:v>
                </c:pt>
                <c:pt idx="20229">
                  <c:v>40.013449899120992</c:v>
                </c:pt>
                <c:pt idx="20230">
                  <c:v>40.015427825463021</c:v>
                </c:pt>
                <c:pt idx="20231">
                  <c:v>40.017405751805043</c:v>
                </c:pt>
                <c:pt idx="20232">
                  <c:v>40.019383678147065</c:v>
                </c:pt>
                <c:pt idx="20233">
                  <c:v>40.021361604489087</c:v>
                </c:pt>
                <c:pt idx="20234">
                  <c:v>40.023339530831109</c:v>
                </c:pt>
                <c:pt idx="20235">
                  <c:v>40.025317457173131</c:v>
                </c:pt>
                <c:pt idx="20236">
                  <c:v>40.027295383515153</c:v>
                </c:pt>
                <c:pt idx="20237">
                  <c:v>40.029273309857174</c:v>
                </c:pt>
                <c:pt idx="20238">
                  <c:v>40.031251236199203</c:v>
                </c:pt>
                <c:pt idx="20239">
                  <c:v>40.033229162541225</c:v>
                </c:pt>
                <c:pt idx="20240">
                  <c:v>40.035207088883247</c:v>
                </c:pt>
                <c:pt idx="20241">
                  <c:v>40.037185015225269</c:v>
                </c:pt>
                <c:pt idx="20242">
                  <c:v>40.039162941567291</c:v>
                </c:pt>
                <c:pt idx="20243">
                  <c:v>40.041140867909313</c:v>
                </c:pt>
                <c:pt idx="20244">
                  <c:v>40.043118794251335</c:v>
                </c:pt>
                <c:pt idx="20245">
                  <c:v>40.045096720593357</c:v>
                </c:pt>
                <c:pt idx="20246">
                  <c:v>40.047074646935386</c:v>
                </c:pt>
                <c:pt idx="20247">
                  <c:v>40.049052573277407</c:v>
                </c:pt>
                <c:pt idx="20248">
                  <c:v>40.051030499619429</c:v>
                </c:pt>
                <c:pt idx="20249">
                  <c:v>40.053008425961451</c:v>
                </c:pt>
                <c:pt idx="20250">
                  <c:v>40.054986352303473</c:v>
                </c:pt>
                <c:pt idx="20251">
                  <c:v>40.056964278645495</c:v>
                </c:pt>
                <c:pt idx="20252">
                  <c:v>40.058942204987517</c:v>
                </c:pt>
                <c:pt idx="20253">
                  <c:v>40.060920131329539</c:v>
                </c:pt>
                <c:pt idx="20254">
                  <c:v>40.062898057671568</c:v>
                </c:pt>
                <c:pt idx="20255">
                  <c:v>40.06487598401359</c:v>
                </c:pt>
                <c:pt idx="20256">
                  <c:v>40.066853910355611</c:v>
                </c:pt>
                <c:pt idx="20257">
                  <c:v>40.068831836697633</c:v>
                </c:pt>
                <c:pt idx="20258">
                  <c:v>40.070809763039655</c:v>
                </c:pt>
                <c:pt idx="20259">
                  <c:v>40.072787689381677</c:v>
                </c:pt>
                <c:pt idx="20260">
                  <c:v>40.074765615723699</c:v>
                </c:pt>
                <c:pt idx="20261">
                  <c:v>40.076743542065721</c:v>
                </c:pt>
                <c:pt idx="20262">
                  <c:v>40.07872146840775</c:v>
                </c:pt>
                <c:pt idx="20263">
                  <c:v>40.080699394749772</c:v>
                </c:pt>
                <c:pt idx="20264">
                  <c:v>40.082677321091793</c:v>
                </c:pt>
                <c:pt idx="20265">
                  <c:v>40.084655247433815</c:v>
                </c:pt>
                <c:pt idx="20266">
                  <c:v>40.086633173775837</c:v>
                </c:pt>
                <c:pt idx="20267">
                  <c:v>40.088611100117859</c:v>
                </c:pt>
                <c:pt idx="20268">
                  <c:v>40.090589026459881</c:v>
                </c:pt>
                <c:pt idx="20269">
                  <c:v>40.092566952801903</c:v>
                </c:pt>
                <c:pt idx="20270">
                  <c:v>40.094544879143932</c:v>
                </c:pt>
                <c:pt idx="20271">
                  <c:v>40.096522805485954</c:v>
                </c:pt>
                <c:pt idx="20272">
                  <c:v>40.098500731827976</c:v>
                </c:pt>
                <c:pt idx="20273">
                  <c:v>40.100478658169997</c:v>
                </c:pt>
                <c:pt idx="20274">
                  <c:v>40.102456584512019</c:v>
                </c:pt>
                <c:pt idx="20275">
                  <c:v>40.104434510854041</c:v>
                </c:pt>
                <c:pt idx="20276">
                  <c:v>40.106412437196063</c:v>
                </c:pt>
                <c:pt idx="20277">
                  <c:v>40.108390363538085</c:v>
                </c:pt>
                <c:pt idx="20278">
                  <c:v>40.110368289880114</c:v>
                </c:pt>
                <c:pt idx="20279">
                  <c:v>40.112346216222136</c:v>
                </c:pt>
                <c:pt idx="20280">
                  <c:v>40.114324142564158</c:v>
                </c:pt>
                <c:pt idx="20281">
                  <c:v>40.11630206890618</c:v>
                </c:pt>
                <c:pt idx="20282">
                  <c:v>40.118279995248201</c:v>
                </c:pt>
                <c:pt idx="20283">
                  <c:v>40.120257921590223</c:v>
                </c:pt>
                <c:pt idx="20284">
                  <c:v>40.122235847932245</c:v>
                </c:pt>
                <c:pt idx="20285">
                  <c:v>40.124213774274267</c:v>
                </c:pt>
                <c:pt idx="20286">
                  <c:v>40.126191700616296</c:v>
                </c:pt>
                <c:pt idx="20287">
                  <c:v>40.128169626958318</c:v>
                </c:pt>
                <c:pt idx="20288">
                  <c:v>40.13014755330034</c:v>
                </c:pt>
                <c:pt idx="20289">
                  <c:v>40.132125479642362</c:v>
                </c:pt>
                <c:pt idx="20290">
                  <c:v>40.134103405984384</c:v>
                </c:pt>
                <c:pt idx="20291">
                  <c:v>40.136081332326405</c:v>
                </c:pt>
                <c:pt idx="20292">
                  <c:v>40.138059258668427</c:v>
                </c:pt>
                <c:pt idx="20293">
                  <c:v>40.140037185010449</c:v>
                </c:pt>
                <c:pt idx="20294">
                  <c:v>40.142015111352478</c:v>
                </c:pt>
                <c:pt idx="20295">
                  <c:v>40.1439930376945</c:v>
                </c:pt>
                <c:pt idx="20296">
                  <c:v>40.145970964036522</c:v>
                </c:pt>
                <c:pt idx="20297">
                  <c:v>40.147948890378544</c:v>
                </c:pt>
                <c:pt idx="20298">
                  <c:v>40.149926816720566</c:v>
                </c:pt>
                <c:pt idx="20299">
                  <c:v>40.151904743062587</c:v>
                </c:pt>
                <c:pt idx="20300">
                  <c:v>40.153882669404609</c:v>
                </c:pt>
                <c:pt idx="20301">
                  <c:v>40.155860595746631</c:v>
                </c:pt>
                <c:pt idx="20302">
                  <c:v>40.15783852208866</c:v>
                </c:pt>
                <c:pt idx="20303">
                  <c:v>40.159816448430682</c:v>
                </c:pt>
                <c:pt idx="20304">
                  <c:v>40.161794374772704</c:v>
                </c:pt>
                <c:pt idx="20305">
                  <c:v>40.163772301114726</c:v>
                </c:pt>
                <c:pt idx="20306">
                  <c:v>40.165750227456748</c:v>
                </c:pt>
                <c:pt idx="20307">
                  <c:v>40.16772815379877</c:v>
                </c:pt>
                <c:pt idx="20308">
                  <c:v>40.169706080140791</c:v>
                </c:pt>
                <c:pt idx="20309">
                  <c:v>40.171684006482813</c:v>
                </c:pt>
                <c:pt idx="20310">
                  <c:v>40.173661932824842</c:v>
                </c:pt>
                <c:pt idx="20311">
                  <c:v>40.175639859166864</c:v>
                </c:pt>
                <c:pt idx="20312">
                  <c:v>40.177617785508886</c:v>
                </c:pt>
                <c:pt idx="20313">
                  <c:v>40.179595711850908</c:v>
                </c:pt>
                <c:pt idx="20314">
                  <c:v>40.18157363819293</c:v>
                </c:pt>
                <c:pt idx="20315">
                  <c:v>40.183551564534952</c:v>
                </c:pt>
                <c:pt idx="20316">
                  <c:v>40.185529490876974</c:v>
                </c:pt>
                <c:pt idx="20317">
                  <c:v>40.187507417218995</c:v>
                </c:pt>
                <c:pt idx="20318">
                  <c:v>40.189485343561024</c:v>
                </c:pt>
                <c:pt idx="20319">
                  <c:v>40.191463269903046</c:v>
                </c:pt>
                <c:pt idx="20320">
                  <c:v>40.193441196245068</c:v>
                </c:pt>
                <c:pt idx="20321">
                  <c:v>40.19541912258709</c:v>
                </c:pt>
                <c:pt idx="20322">
                  <c:v>40.197397048929112</c:v>
                </c:pt>
                <c:pt idx="20323">
                  <c:v>40.199374975271134</c:v>
                </c:pt>
                <c:pt idx="20324">
                  <c:v>40.201352901613156</c:v>
                </c:pt>
                <c:pt idx="20325">
                  <c:v>40.203330827955178</c:v>
                </c:pt>
                <c:pt idx="20326">
                  <c:v>40.205308754297207</c:v>
                </c:pt>
                <c:pt idx="20327">
                  <c:v>40.207286680639228</c:v>
                </c:pt>
                <c:pt idx="20328">
                  <c:v>40.20926460698125</c:v>
                </c:pt>
                <c:pt idx="20329">
                  <c:v>40.211242533323272</c:v>
                </c:pt>
                <c:pt idx="20330">
                  <c:v>40.213220459665294</c:v>
                </c:pt>
                <c:pt idx="20331">
                  <c:v>40.215198386007316</c:v>
                </c:pt>
                <c:pt idx="20332">
                  <c:v>40.217176312349338</c:v>
                </c:pt>
                <c:pt idx="20333">
                  <c:v>40.21915423869136</c:v>
                </c:pt>
                <c:pt idx="20334">
                  <c:v>40.221132165033389</c:v>
                </c:pt>
                <c:pt idx="20335">
                  <c:v>40.22311009137541</c:v>
                </c:pt>
                <c:pt idx="20336">
                  <c:v>40.225088017717432</c:v>
                </c:pt>
                <c:pt idx="20337">
                  <c:v>40.227065944059454</c:v>
                </c:pt>
                <c:pt idx="20338">
                  <c:v>40.229043870401476</c:v>
                </c:pt>
                <c:pt idx="20339">
                  <c:v>40.231021796743498</c:v>
                </c:pt>
                <c:pt idx="20340">
                  <c:v>40.23299972308552</c:v>
                </c:pt>
                <c:pt idx="20341">
                  <c:v>40.234977649427542</c:v>
                </c:pt>
                <c:pt idx="20342">
                  <c:v>40.236955575769571</c:v>
                </c:pt>
                <c:pt idx="20343">
                  <c:v>40.238933502111593</c:v>
                </c:pt>
                <c:pt idx="20344">
                  <c:v>40.240911428453614</c:v>
                </c:pt>
                <c:pt idx="20345">
                  <c:v>40.242889354795636</c:v>
                </c:pt>
                <c:pt idx="20346">
                  <c:v>40.244867281137658</c:v>
                </c:pt>
                <c:pt idx="20347">
                  <c:v>40.24684520747968</c:v>
                </c:pt>
                <c:pt idx="20348">
                  <c:v>40.248823133821702</c:v>
                </c:pt>
                <c:pt idx="20349">
                  <c:v>40.250801060163724</c:v>
                </c:pt>
                <c:pt idx="20350">
                  <c:v>40.252778986505753</c:v>
                </c:pt>
                <c:pt idx="20351">
                  <c:v>40.254756912847775</c:v>
                </c:pt>
                <c:pt idx="20352">
                  <c:v>40.256734839189797</c:v>
                </c:pt>
                <c:pt idx="20353">
                  <c:v>40.258712765531818</c:v>
                </c:pt>
                <c:pt idx="20354">
                  <c:v>40.26069069187384</c:v>
                </c:pt>
                <c:pt idx="20355">
                  <c:v>40.262668618215862</c:v>
                </c:pt>
                <c:pt idx="20356">
                  <c:v>40.264646544557884</c:v>
                </c:pt>
                <c:pt idx="20357">
                  <c:v>40.266624470899906</c:v>
                </c:pt>
                <c:pt idx="20358">
                  <c:v>40.268602397241935</c:v>
                </c:pt>
                <c:pt idx="20359">
                  <c:v>40.270580323583957</c:v>
                </c:pt>
                <c:pt idx="20360">
                  <c:v>40.272558249925979</c:v>
                </c:pt>
                <c:pt idx="20361">
                  <c:v>40.274536176268001</c:v>
                </c:pt>
                <c:pt idx="20362">
                  <c:v>40.276514102610022</c:v>
                </c:pt>
                <c:pt idx="20363">
                  <c:v>40.278492028952044</c:v>
                </c:pt>
                <c:pt idx="20364">
                  <c:v>40.280469955294066</c:v>
                </c:pt>
                <c:pt idx="20365">
                  <c:v>40.282447881636088</c:v>
                </c:pt>
                <c:pt idx="20366">
                  <c:v>40.284425807978117</c:v>
                </c:pt>
                <c:pt idx="20367">
                  <c:v>40.286403734320139</c:v>
                </c:pt>
                <c:pt idx="20368">
                  <c:v>40.288381660662161</c:v>
                </c:pt>
                <c:pt idx="20369">
                  <c:v>40.290359587004183</c:v>
                </c:pt>
                <c:pt idx="20370">
                  <c:v>40.292337513346205</c:v>
                </c:pt>
                <c:pt idx="20371">
                  <c:v>40.294315439688226</c:v>
                </c:pt>
                <c:pt idx="20372">
                  <c:v>40.296293366030248</c:v>
                </c:pt>
                <c:pt idx="20373">
                  <c:v>40.29827129237227</c:v>
                </c:pt>
                <c:pt idx="20374">
                  <c:v>40.300249218714299</c:v>
                </c:pt>
                <c:pt idx="20375">
                  <c:v>40.302227145056321</c:v>
                </c:pt>
                <c:pt idx="20376">
                  <c:v>40.304205071398343</c:v>
                </c:pt>
                <c:pt idx="20377">
                  <c:v>40.306182997740365</c:v>
                </c:pt>
                <c:pt idx="20378">
                  <c:v>40.308160924082387</c:v>
                </c:pt>
                <c:pt idx="20379">
                  <c:v>40.310138850424408</c:v>
                </c:pt>
                <c:pt idx="20380">
                  <c:v>40.31211677676643</c:v>
                </c:pt>
                <c:pt idx="20381">
                  <c:v>40.314094703108452</c:v>
                </c:pt>
                <c:pt idx="20382">
                  <c:v>40.316072629450481</c:v>
                </c:pt>
                <c:pt idx="20383">
                  <c:v>40.318050555792503</c:v>
                </c:pt>
                <c:pt idx="20384">
                  <c:v>40.320028482134525</c:v>
                </c:pt>
                <c:pt idx="20385">
                  <c:v>40.322006408476547</c:v>
                </c:pt>
                <c:pt idx="20386">
                  <c:v>40.323984334818569</c:v>
                </c:pt>
                <c:pt idx="20387">
                  <c:v>40.325962261160591</c:v>
                </c:pt>
                <c:pt idx="20388">
                  <c:v>40.327940187502612</c:v>
                </c:pt>
                <c:pt idx="20389">
                  <c:v>40.329918113844634</c:v>
                </c:pt>
                <c:pt idx="20390">
                  <c:v>40.331896040186663</c:v>
                </c:pt>
                <c:pt idx="20391">
                  <c:v>40.333873966528685</c:v>
                </c:pt>
                <c:pt idx="20392">
                  <c:v>40.335851892870707</c:v>
                </c:pt>
                <c:pt idx="20393">
                  <c:v>40.337829819212729</c:v>
                </c:pt>
                <c:pt idx="20394">
                  <c:v>40.339807745554751</c:v>
                </c:pt>
                <c:pt idx="20395">
                  <c:v>40.341785671896773</c:v>
                </c:pt>
                <c:pt idx="20396">
                  <c:v>40.343763598238795</c:v>
                </c:pt>
                <c:pt idx="20397">
                  <c:v>40.345741524580816</c:v>
                </c:pt>
                <c:pt idx="20398">
                  <c:v>40.347719450922845</c:v>
                </c:pt>
                <c:pt idx="20399">
                  <c:v>40.349697377264867</c:v>
                </c:pt>
                <c:pt idx="20400">
                  <c:v>40.351675303606889</c:v>
                </c:pt>
                <c:pt idx="20401">
                  <c:v>40.353653229948911</c:v>
                </c:pt>
                <c:pt idx="20402">
                  <c:v>40.355631156290933</c:v>
                </c:pt>
                <c:pt idx="20403">
                  <c:v>40.357609082632955</c:v>
                </c:pt>
                <c:pt idx="20404">
                  <c:v>40.359587008974977</c:v>
                </c:pt>
                <c:pt idx="20405">
                  <c:v>40.361564935316999</c:v>
                </c:pt>
                <c:pt idx="20406">
                  <c:v>40.363542861659027</c:v>
                </c:pt>
                <c:pt idx="20407">
                  <c:v>40.365520788001049</c:v>
                </c:pt>
                <c:pt idx="20408">
                  <c:v>40.367498714343071</c:v>
                </c:pt>
                <c:pt idx="20409">
                  <c:v>40.369476640685093</c:v>
                </c:pt>
                <c:pt idx="20410">
                  <c:v>40.371454567027115</c:v>
                </c:pt>
                <c:pt idx="20411">
                  <c:v>40.373432493369137</c:v>
                </c:pt>
                <c:pt idx="20412">
                  <c:v>40.375410419711159</c:v>
                </c:pt>
                <c:pt idx="20413">
                  <c:v>40.377388346053181</c:v>
                </c:pt>
                <c:pt idx="20414">
                  <c:v>40.37936627239521</c:v>
                </c:pt>
                <c:pt idx="20415">
                  <c:v>40.381344198737231</c:v>
                </c:pt>
                <c:pt idx="20416">
                  <c:v>40.383322125079253</c:v>
                </c:pt>
                <c:pt idx="20417">
                  <c:v>40.385300051421275</c:v>
                </c:pt>
                <c:pt idx="20418">
                  <c:v>40.387277977763297</c:v>
                </c:pt>
                <c:pt idx="20419">
                  <c:v>40.389255904105319</c:v>
                </c:pt>
                <c:pt idx="20420">
                  <c:v>40.391233830447341</c:v>
                </c:pt>
                <c:pt idx="20421">
                  <c:v>40.393211756789363</c:v>
                </c:pt>
                <c:pt idx="20422">
                  <c:v>40.395189683131392</c:v>
                </c:pt>
                <c:pt idx="20423">
                  <c:v>40.397167609473414</c:v>
                </c:pt>
                <c:pt idx="20424">
                  <c:v>40.399145535815435</c:v>
                </c:pt>
                <c:pt idx="20425">
                  <c:v>40.401123462157457</c:v>
                </c:pt>
                <c:pt idx="20426">
                  <c:v>40.403101388499479</c:v>
                </c:pt>
                <c:pt idx="20427">
                  <c:v>40.405079314841501</c:v>
                </c:pt>
                <c:pt idx="20428">
                  <c:v>40.407057241183523</c:v>
                </c:pt>
                <c:pt idx="20429">
                  <c:v>40.409035167525545</c:v>
                </c:pt>
                <c:pt idx="20430">
                  <c:v>40.411013093867574</c:v>
                </c:pt>
                <c:pt idx="20431">
                  <c:v>40.412991020209596</c:v>
                </c:pt>
                <c:pt idx="20432">
                  <c:v>40.414968946551618</c:v>
                </c:pt>
                <c:pt idx="20433">
                  <c:v>40.416946872893639</c:v>
                </c:pt>
                <c:pt idx="20434">
                  <c:v>40.418924799235661</c:v>
                </c:pt>
                <c:pt idx="20435">
                  <c:v>40.420902725577683</c:v>
                </c:pt>
                <c:pt idx="20436">
                  <c:v>40.422880651919705</c:v>
                </c:pt>
                <c:pt idx="20437">
                  <c:v>40.424858578261727</c:v>
                </c:pt>
                <c:pt idx="20438">
                  <c:v>40.426836504603756</c:v>
                </c:pt>
                <c:pt idx="20439">
                  <c:v>40.428814430945778</c:v>
                </c:pt>
                <c:pt idx="20440">
                  <c:v>40.4307923572878</c:v>
                </c:pt>
                <c:pt idx="20441">
                  <c:v>40.432770283629822</c:v>
                </c:pt>
                <c:pt idx="20442">
                  <c:v>40.434748209971843</c:v>
                </c:pt>
                <c:pt idx="20443">
                  <c:v>40.436726136313865</c:v>
                </c:pt>
                <c:pt idx="20444">
                  <c:v>40.438704062655887</c:v>
                </c:pt>
                <c:pt idx="20445">
                  <c:v>40.440681988997909</c:v>
                </c:pt>
                <c:pt idx="20446">
                  <c:v>40.442659915339938</c:v>
                </c:pt>
                <c:pt idx="20447">
                  <c:v>40.44463784168196</c:v>
                </c:pt>
                <c:pt idx="20448">
                  <c:v>40.446615768023982</c:v>
                </c:pt>
                <c:pt idx="20449">
                  <c:v>40.448593694366004</c:v>
                </c:pt>
                <c:pt idx="20450">
                  <c:v>40.450571620708025</c:v>
                </c:pt>
                <c:pt idx="20451">
                  <c:v>40.452549547050047</c:v>
                </c:pt>
                <c:pt idx="20452">
                  <c:v>40.454527473392069</c:v>
                </c:pt>
                <c:pt idx="20453">
                  <c:v>40.456505399734091</c:v>
                </c:pt>
                <c:pt idx="20454">
                  <c:v>40.45848332607612</c:v>
                </c:pt>
                <c:pt idx="20455">
                  <c:v>40.460461252418142</c:v>
                </c:pt>
                <c:pt idx="20456">
                  <c:v>40.462439178760164</c:v>
                </c:pt>
                <c:pt idx="20457">
                  <c:v>40.464417105102186</c:v>
                </c:pt>
                <c:pt idx="20458">
                  <c:v>40.466395031444208</c:v>
                </c:pt>
                <c:pt idx="20459">
                  <c:v>40.468372957786229</c:v>
                </c:pt>
                <c:pt idx="20460">
                  <c:v>40.470350884128251</c:v>
                </c:pt>
                <c:pt idx="20461">
                  <c:v>40.472328810470273</c:v>
                </c:pt>
                <c:pt idx="20462">
                  <c:v>40.474306736812302</c:v>
                </c:pt>
                <c:pt idx="20463">
                  <c:v>40.476284663154324</c:v>
                </c:pt>
                <c:pt idx="20464">
                  <c:v>40.478262589496346</c:v>
                </c:pt>
                <c:pt idx="20465">
                  <c:v>40.480240515838368</c:v>
                </c:pt>
                <c:pt idx="20466">
                  <c:v>40.48221844218039</c:v>
                </c:pt>
                <c:pt idx="20467">
                  <c:v>40.484196368522412</c:v>
                </c:pt>
                <c:pt idx="20468">
                  <c:v>40.486174294864433</c:v>
                </c:pt>
                <c:pt idx="20469">
                  <c:v>40.488152221206455</c:v>
                </c:pt>
                <c:pt idx="20470">
                  <c:v>40.490130147548484</c:v>
                </c:pt>
                <c:pt idx="20471">
                  <c:v>40.492108073890506</c:v>
                </c:pt>
                <c:pt idx="20472">
                  <c:v>40.494086000232528</c:v>
                </c:pt>
                <c:pt idx="20473">
                  <c:v>40.49606392657455</c:v>
                </c:pt>
                <c:pt idx="20474">
                  <c:v>40.498041852916572</c:v>
                </c:pt>
                <c:pt idx="20475">
                  <c:v>40.500019779258594</c:v>
                </c:pt>
                <c:pt idx="20476">
                  <c:v>40.501997705600616</c:v>
                </c:pt>
                <c:pt idx="20477">
                  <c:v>40.503975631942637</c:v>
                </c:pt>
                <c:pt idx="20478">
                  <c:v>40.505953558284666</c:v>
                </c:pt>
                <c:pt idx="20479">
                  <c:v>40.507931484626688</c:v>
                </c:pt>
                <c:pt idx="20480">
                  <c:v>40.50990941096871</c:v>
                </c:pt>
                <c:pt idx="20481">
                  <c:v>40.511887337310732</c:v>
                </c:pt>
                <c:pt idx="20482">
                  <c:v>40.513865263652754</c:v>
                </c:pt>
                <c:pt idx="20483">
                  <c:v>40.515843189994776</c:v>
                </c:pt>
                <c:pt idx="20484">
                  <c:v>40.517821116336798</c:v>
                </c:pt>
                <c:pt idx="20485">
                  <c:v>40.519799042678819</c:v>
                </c:pt>
                <c:pt idx="20486">
                  <c:v>40.521776969020848</c:v>
                </c:pt>
                <c:pt idx="20487">
                  <c:v>40.52375489536287</c:v>
                </c:pt>
                <c:pt idx="20488">
                  <c:v>40.525732821704892</c:v>
                </c:pt>
                <c:pt idx="20489">
                  <c:v>40.527710748046914</c:v>
                </c:pt>
                <c:pt idx="20490">
                  <c:v>40.529688674388936</c:v>
                </c:pt>
                <c:pt idx="20491">
                  <c:v>40.531666600730958</c:v>
                </c:pt>
                <c:pt idx="20492">
                  <c:v>40.53364452707298</c:v>
                </c:pt>
                <c:pt idx="20493">
                  <c:v>40.535622453415002</c:v>
                </c:pt>
                <c:pt idx="20494">
                  <c:v>40.537600379757031</c:v>
                </c:pt>
                <c:pt idx="20495">
                  <c:v>40.539578306099052</c:v>
                </c:pt>
                <c:pt idx="20496">
                  <c:v>40.541556232441074</c:v>
                </c:pt>
                <c:pt idx="20497">
                  <c:v>40.543534158783096</c:v>
                </c:pt>
                <c:pt idx="20498">
                  <c:v>40.545512085125118</c:v>
                </c:pt>
                <c:pt idx="20499">
                  <c:v>40.54749001146714</c:v>
                </c:pt>
                <c:pt idx="20500">
                  <c:v>40.549467937809162</c:v>
                </c:pt>
                <c:pt idx="20501">
                  <c:v>40.551445864151184</c:v>
                </c:pt>
                <c:pt idx="20502">
                  <c:v>40.553423790493213</c:v>
                </c:pt>
                <c:pt idx="20503">
                  <c:v>40.555401716835235</c:v>
                </c:pt>
                <c:pt idx="20504">
                  <c:v>40.557379643177256</c:v>
                </c:pt>
                <c:pt idx="20505">
                  <c:v>40.559357569519278</c:v>
                </c:pt>
                <c:pt idx="20506">
                  <c:v>40.5613354958613</c:v>
                </c:pt>
                <c:pt idx="20507">
                  <c:v>40.563313422203322</c:v>
                </c:pt>
                <c:pt idx="20508">
                  <c:v>40.565291348545344</c:v>
                </c:pt>
                <c:pt idx="20509">
                  <c:v>40.567269274887366</c:v>
                </c:pt>
                <c:pt idx="20510">
                  <c:v>40.569247201229395</c:v>
                </c:pt>
                <c:pt idx="20511">
                  <c:v>40.571225127571417</c:v>
                </c:pt>
                <c:pt idx="20512">
                  <c:v>40.573203053913439</c:v>
                </c:pt>
                <c:pt idx="20513">
                  <c:v>40.57518098025546</c:v>
                </c:pt>
                <c:pt idx="20514">
                  <c:v>40.577158906597482</c:v>
                </c:pt>
                <c:pt idx="20515">
                  <c:v>40.579136832939504</c:v>
                </c:pt>
                <c:pt idx="20516">
                  <c:v>40.581114759281526</c:v>
                </c:pt>
                <c:pt idx="20517">
                  <c:v>40.583092685623548</c:v>
                </c:pt>
                <c:pt idx="20518">
                  <c:v>40.585070611965577</c:v>
                </c:pt>
                <c:pt idx="20519">
                  <c:v>40.587048538307599</c:v>
                </c:pt>
                <c:pt idx="20520">
                  <c:v>40.589026464649621</c:v>
                </c:pt>
                <c:pt idx="20521">
                  <c:v>40.591004390991642</c:v>
                </c:pt>
                <c:pt idx="20522">
                  <c:v>40.592982317333664</c:v>
                </c:pt>
                <c:pt idx="20523">
                  <c:v>40.594960243675686</c:v>
                </c:pt>
                <c:pt idx="20524">
                  <c:v>40.596938170017708</c:v>
                </c:pt>
                <c:pt idx="20525">
                  <c:v>40.59891609635973</c:v>
                </c:pt>
                <c:pt idx="20526">
                  <c:v>40.600894022701759</c:v>
                </c:pt>
                <c:pt idx="20527">
                  <c:v>40.602871949043781</c:v>
                </c:pt>
                <c:pt idx="20528">
                  <c:v>40.604849875385803</c:v>
                </c:pt>
                <c:pt idx="20529">
                  <c:v>40.606827801727825</c:v>
                </c:pt>
                <c:pt idx="20530">
                  <c:v>40.608805728069846</c:v>
                </c:pt>
                <c:pt idx="20531">
                  <c:v>40.610783654411868</c:v>
                </c:pt>
                <c:pt idx="20532">
                  <c:v>40.61276158075389</c:v>
                </c:pt>
                <c:pt idx="20533">
                  <c:v>40.614739507095912</c:v>
                </c:pt>
                <c:pt idx="20534">
                  <c:v>40.616717433437941</c:v>
                </c:pt>
                <c:pt idx="20535">
                  <c:v>40.618695359779963</c:v>
                </c:pt>
                <c:pt idx="20536">
                  <c:v>40.620673286121985</c:v>
                </c:pt>
                <c:pt idx="20537">
                  <c:v>40.622651212464007</c:v>
                </c:pt>
                <c:pt idx="20538">
                  <c:v>40.624629138806029</c:v>
                </c:pt>
                <c:pt idx="20539">
                  <c:v>40.62660706514805</c:v>
                </c:pt>
                <c:pt idx="20540">
                  <c:v>40.628584991490072</c:v>
                </c:pt>
                <c:pt idx="20541">
                  <c:v>40.630562917832094</c:v>
                </c:pt>
                <c:pt idx="20542">
                  <c:v>40.632540844174123</c:v>
                </c:pt>
                <c:pt idx="20543">
                  <c:v>40.634518770516145</c:v>
                </c:pt>
                <c:pt idx="20544">
                  <c:v>40.636496696858167</c:v>
                </c:pt>
                <c:pt idx="20545">
                  <c:v>40.638474623200189</c:v>
                </c:pt>
                <c:pt idx="20546">
                  <c:v>40.640452549542211</c:v>
                </c:pt>
                <c:pt idx="20547">
                  <c:v>40.642430475884233</c:v>
                </c:pt>
                <c:pt idx="20548">
                  <c:v>40.644408402226254</c:v>
                </c:pt>
                <c:pt idx="20549">
                  <c:v>40.646386328568276</c:v>
                </c:pt>
                <c:pt idx="20550">
                  <c:v>40.648364254910305</c:v>
                </c:pt>
                <c:pt idx="20551">
                  <c:v>40.650342181252327</c:v>
                </c:pt>
                <c:pt idx="20552">
                  <c:v>40.652320107594349</c:v>
                </c:pt>
                <c:pt idx="20553">
                  <c:v>40.654298033936371</c:v>
                </c:pt>
                <c:pt idx="20554">
                  <c:v>40.656275960278393</c:v>
                </c:pt>
                <c:pt idx="20555">
                  <c:v>40.658253886620415</c:v>
                </c:pt>
                <c:pt idx="20556">
                  <c:v>40.660231812962436</c:v>
                </c:pt>
                <c:pt idx="20557">
                  <c:v>40.662209739304458</c:v>
                </c:pt>
                <c:pt idx="20558">
                  <c:v>40.664187665646487</c:v>
                </c:pt>
                <c:pt idx="20559">
                  <c:v>40.666165591988509</c:v>
                </c:pt>
                <c:pt idx="20560">
                  <c:v>40.668143518330531</c:v>
                </c:pt>
                <c:pt idx="20561">
                  <c:v>40.670121444672553</c:v>
                </c:pt>
                <c:pt idx="20562">
                  <c:v>40.672099371014575</c:v>
                </c:pt>
                <c:pt idx="20563">
                  <c:v>40.674077297356597</c:v>
                </c:pt>
                <c:pt idx="20564">
                  <c:v>40.676055223698619</c:v>
                </c:pt>
                <c:pt idx="20565">
                  <c:v>40.67803315004064</c:v>
                </c:pt>
                <c:pt idx="20566">
                  <c:v>40.680011076382669</c:v>
                </c:pt>
                <c:pt idx="20567">
                  <c:v>40.681989002724691</c:v>
                </c:pt>
                <c:pt idx="20568">
                  <c:v>40.683966929066713</c:v>
                </c:pt>
                <c:pt idx="20569">
                  <c:v>40.685944855408735</c:v>
                </c:pt>
                <c:pt idx="20570">
                  <c:v>40.687922781750757</c:v>
                </c:pt>
                <c:pt idx="20571">
                  <c:v>40.689900708092779</c:v>
                </c:pt>
                <c:pt idx="20572">
                  <c:v>40.691878634434801</c:v>
                </c:pt>
                <c:pt idx="20573">
                  <c:v>40.693856560776823</c:v>
                </c:pt>
                <c:pt idx="20574">
                  <c:v>40.695834487118852</c:v>
                </c:pt>
                <c:pt idx="20575">
                  <c:v>40.697812413460873</c:v>
                </c:pt>
                <c:pt idx="20576">
                  <c:v>40.699790339802895</c:v>
                </c:pt>
                <c:pt idx="20577">
                  <c:v>40.701768266144917</c:v>
                </c:pt>
                <c:pt idx="20578">
                  <c:v>40.703746192486939</c:v>
                </c:pt>
                <c:pt idx="20579">
                  <c:v>40.705724118828961</c:v>
                </c:pt>
                <c:pt idx="20580">
                  <c:v>40.707702045170983</c:v>
                </c:pt>
                <c:pt idx="20581">
                  <c:v>40.709679971513005</c:v>
                </c:pt>
                <c:pt idx="20582">
                  <c:v>40.711657897855034</c:v>
                </c:pt>
                <c:pt idx="20583">
                  <c:v>40.713635824197056</c:v>
                </c:pt>
                <c:pt idx="20584">
                  <c:v>40.715613750539077</c:v>
                </c:pt>
                <c:pt idx="20585">
                  <c:v>40.717591676881099</c:v>
                </c:pt>
                <c:pt idx="20586">
                  <c:v>40.719569603223121</c:v>
                </c:pt>
                <c:pt idx="20587">
                  <c:v>40.721547529565143</c:v>
                </c:pt>
                <c:pt idx="20588">
                  <c:v>40.723525455907165</c:v>
                </c:pt>
                <c:pt idx="20589">
                  <c:v>40.725503382249187</c:v>
                </c:pt>
                <c:pt idx="20590">
                  <c:v>40.727481308591216</c:v>
                </c:pt>
                <c:pt idx="20591">
                  <c:v>40.729459234933238</c:v>
                </c:pt>
                <c:pt idx="20592">
                  <c:v>40.731437161275259</c:v>
                </c:pt>
                <c:pt idx="20593">
                  <c:v>40.733415087617281</c:v>
                </c:pt>
                <c:pt idx="20594">
                  <c:v>40.735393013959303</c:v>
                </c:pt>
                <c:pt idx="20595">
                  <c:v>40.737370940301325</c:v>
                </c:pt>
                <c:pt idx="20596">
                  <c:v>40.739348866643347</c:v>
                </c:pt>
                <c:pt idx="20597">
                  <c:v>40.741326792985369</c:v>
                </c:pt>
                <c:pt idx="20598">
                  <c:v>40.743304719327398</c:v>
                </c:pt>
                <c:pt idx="20599">
                  <c:v>40.74528264566942</c:v>
                </c:pt>
                <c:pt idx="20600">
                  <c:v>40.747260572011442</c:v>
                </c:pt>
                <c:pt idx="20601">
                  <c:v>40.749238498353463</c:v>
                </c:pt>
                <c:pt idx="20602">
                  <c:v>40.751216424695485</c:v>
                </c:pt>
                <c:pt idx="20603">
                  <c:v>40.753194351037507</c:v>
                </c:pt>
                <c:pt idx="20604">
                  <c:v>40.755172277379529</c:v>
                </c:pt>
                <c:pt idx="20605">
                  <c:v>40.757150203721551</c:v>
                </c:pt>
                <c:pt idx="20606">
                  <c:v>40.75912813006358</c:v>
                </c:pt>
                <c:pt idx="20607">
                  <c:v>40.761106056405602</c:v>
                </c:pt>
                <c:pt idx="20608">
                  <c:v>40.763083982747624</c:v>
                </c:pt>
                <c:pt idx="20609">
                  <c:v>40.765061909089646</c:v>
                </c:pt>
                <c:pt idx="20610">
                  <c:v>40.767039835431667</c:v>
                </c:pt>
                <c:pt idx="20611">
                  <c:v>40.769017761773689</c:v>
                </c:pt>
                <c:pt idx="20612">
                  <c:v>40.770995688115711</c:v>
                </c:pt>
                <c:pt idx="20613">
                  <c:v>40.772973614457733</c:v>
                </c:pt>
                <c:pt idx="20614">
                  <c:v>40.774951540799762</c:v>
                </c:pt>
                <c:pt idx="20615">
                  <c:v>40.776929467141784</c:v>
                </c:pt>
                <c:pt idx="20616">
                  <c:v>40.778907393483806</c:v>
                </c:pt>
                <c:pt idx="20617">
                  <c:v>40.780885319825828</c:v>
                </c:pt>
                <c:pt idx="20618">
                  <c:v>40.78286324616785</c:v>
                </c:pt>
                <c:pt idx="20619">
                  <c:v>40.784841172509871</c:v>
                </c:pt>
                <c:pt idx="20620">
                  <c:v>40.786819098851893</c:v>
                </c:pt>
                <c:pt idx="20621">
                  <c:v>40.788797025193915</c:v>
                </c:pt>
                <c:pt idx="20622">
                  <c:v>40.790774951535944</c:v>
                </c:pt>
                <c:pt idx="20623">
                  <c:v>40.792752877877966</c:v>
                </c:pt>
                <c:pt idx="20624">
                  <c:v>40.794730804219988</c:v>
                </c:pt>
                <c:pt idx="20625">
                  <c:v>40.79670873056201</c:v>
                </c:pt>
                <c:pt idx="20626">
                  <c:v>40.798686656904032</c:v>
                </c:pt>
                <c:pt idx="20627">
                  <c:v>40.800664583246053</c:v>
                </c:pt>
                <c:pt idx="20628">
                  <c:v>40.802642509588075</c:v>
                </c:pt>
                <c:pt idx="20629">
                  <c:v>40.804620435930097</c:v>
                </c:pt>
                <c:pt idx="20630">
                  <c:v>40.806598362272126</c:v>
                </c:pt>
                <c:pt idx="20631">
                  <c:v>40.808576288614148</c:v>
                </c:pt>
                <c:pt idx="20632">
                  <c:v>40.81055421495617</c:v>
                </c:pt>
                <c:pt idx="20633">
                  <c:v>40.812532141298192</c:v>
                </c:pt>
                <c:pt idx="20634">
                  <c:v>40.814510067640214</c:v>
                </c:pt>
                <c:pt idx="20635">
                  <c:v>40.816487993982236</c:v>
                </c:pt>
                <c:pt idx="20636">
                  <c:v>40.818465920324257</c:v>
                </c:pt>
                <c:pt idx="20637">
                  <c:v>40.820443846666279</c:v>
                </c:pt>
                <c:pt idx="20638">
                  <c:v>40.822421773008308</c:v>
                </c:pt>
                <c:pt idx="20639">
                  <c:v>40.82439969935033</c:v>
                </c:pt>
                <c:pt idx="20640">
                  <c:v>40.826377625692352</c:v>
                </c:pt>
                <c:pt idx="20641">
                  <c:v>40.828355552034374</c:v>
                </c:pt>
                <c:pt idx="20642">
                  <c:v>40.830333478376396</c:v>
                </c:pt>
                <c:pt idx="20643">
                  <c:v>40.832311404718418</c:v>
                </c:pt>
                <c:pt idx="20644">
                  <c:v>40.83428933106044</c:v>
                </c:pt>
                <c:pt idx="20645">
                  <c:v>40.836267257402461</c:v>
                </c:pt>
                <c:pt idx="20646">
                  <c:v>40.83824518374449</c:v>
                </c:pt>
                <c:pt idx="20647">
                  <c:v>40.840223110086512</c:v>
                </c:pt>
                <c:pt idx="20648">
                  <c:v>40.842201036428534</c:v>
                </c:pt>
                <c:pt idx="20649">
                  <c:v>40.844178962770556</c:v>
                </c:pt>
                <c:pt idx="20650">
                  <c:v>40.846156889112578</c:v>
                </c:pt>
                <c:pt idx="20651">
                  <c:v>40.8481348154546</c:v>
                </c:pt>
                <c:pt idx="20652">
                  <c:v>40.850112741796622</c:v>
                </c:pt>
                <c:pt idx="20653">
                  <c:v>40.852090668138644</c:v>
                </c:pt>
                <c:pt idx="20654">
                  <c:v>40.854068594480673</c:v>
                </c:pt>
                <c:pt idx="20655">
                  <c:v>40.856046520822694</c:v>
                </c:pt>
                <c:pt idx="20656">
                  <c:v>40.858024447164716</c:v>
                </c:pt>
                <c:pt idx="20657">
                  <c:v>40.860002373506738</c:v>
                </c:pt>
                <c:pt idx="20658">
                  <c:v>40.86198029984876</c:v>
                </c:pt>
                <c:pt idx="20659">
                  <c:v>40.863958226190782</c:v>
                </c:pt>
                <c:pt idx="20660">
                  <c:v>40.865936152532804</c:v>
                </c:pt>
                <c:pt idx="20661">
                  <c:v>40.867914078874826</c:v>
                </c:pt>
                <c:pt idx="20662">
                  <c:v>40.869892005216855</c:v>
                </c:pt>
                <c:pt idx="20663">
                  <c:v>40.871869931558876</c:v>
                </c:pt>
                <c:pt idx="20664">
                  <c:v>40.873847857900898</c:v>
                </c:pt>
                <c:pt idx="20665">
                  <c:v>40.87582578424292</c:v>
                </c:pt>
                <c:pt idx="20666">
                  <c:v>40.877803710584942</c:v>
                </c:pt>
                <c:pt idx="20667">
                  <c:v>40.879781636926964</c:v>
                </c:pt>
                <c:pt idx="20668">
                  <c:v>40.881759563268986</c:v>
                </c:pt>
                <c:pt idx="20669">
                  <c:v>40.883737489611008</c:v>
                </c:pt>
                <c:pt idx="20670">
                  <c:v>40.885715415953037</c:v>
                </c:pt>
                <c:pt idx="20671">
                  <c:v>40.887693342295059</c:v>
                </c:pt>
                <c:pt idx="20672">
                  <c:v>40.88967126863708</c:v>
                </c:pt>
                <c:pt idx="20673">
                  <c:v>40.891649194979102</c:v>
                </c:pt>
                <c:pt idx="20674">
                  <c:v>40.893627121321124</c:v>
                </c:pt>
                <c:pt idx="20675">
                  <c:v>40.895605047663146</c:v>
                </c:pt>
                <c:pt idx="20676">
                  <c:v>40.897582974005168</c:v>
                </c:pt>
                <c:pt idx="20677">
                  <c:v>40.89956090034719</c:v>
                </c:pt>
                <c:pt idx="20678">
                  <c:v>40.901538826689219</c:v>
                </c:pt>
                <c:pt idx="20679">
                  <c:v>40.903516753031241</c:v>
                </c:pt>
                <c:pt idx="20680">
                  <c:v>40.905494679373263</c:v>
                </c:pt>
                <c:pt idx="20681">
                  <c:v>40.907472605715284</c:v>
                </c:pt>
                <c:pt idx="20682">
                  <c:v>40.909450532057306</c:v>
                </c:pt>
                <c:pt idx="20683">
                  <c:v>40.911428458399328</c:v>
                </c:pt>
                <c:pt idx="20684">
                  <c:v>40.91340638474135</c:v>
                </c:pt>
                <c:pt idx="20685">
                  <c:v>40.915384311083372</c:v>
                </c:pt>
                <c:pt idx="20686">
                  <c:v>40.917362237425401</c:v>
                </c:pt>
                <c:pt idx="20687">
                  <c:v>40.919340163767423</c:v>
                </c:pt>
                <c:pt idx="20688">
                  <c:v>40.921318090109445</c:v>
                </c:pt>
                <c:pt idx="20689">
                  <c:v>40.923296016451467</c:v>
                </c:pt>
                <c:pt idx="20690">
                  <c:v>40.925273942793488</c:v>
                </c:pt>
                <c:pt idx="20691">
                  <c:v>40.92725186913551</c:v>
                </c:pt>
                <c:pt idx="20692">
                  <c:v>40.929229795477532</c:v>
                </c:pt>
                <c:pt idx="20693">
                  <c:v>40.931207721819554</c:v>
                </c:pt>
                <c:pt idx="20694">
                  <c:v>40.933185648161583</c:v>
                </c:pt>
                <c:pt idx="20695">
                  <c:v>40.935163574503605</c:v>
                </c:pt>
                <c:pt idx="20696">
                  <c:v>40.937141500845627</c:v>
                </c:pt>
                <c:pt idx="20697">
                  <c:v>40.939119427187649</c:v>
                </c:pt>
                <c:pt idx="20698">
                  <c:v>40.94109735352967</c:v>
                </c:pt>
                <c:pt idx="20699">
                  <c:v>40.943075279871692</c:v>
                </c:pt>
                <c:pt idx="20700">
                  <c:v>40.945053206213714</c:v>
                </c:pt>
                <c:pt idx="20701">
                  <c:v>40.947031132555736</c:v>
                </c:pt>
                <c:pt idx="20702">
                  <c:v>40.949009058897765</c:v>
                </c:pt>
                <c:pt idx="20703">
                  <c:v>40.950986985239787</c:v>
                </c:pt>
                <c:pt idx="20704">
                  <c:v>40.952964911581809</c:v>
                </c:pt>
                <c:pt idx="20705">
                  <c:v>40.954942837923831</c:v>
                </c:pt>
                <c:pt idx="20706">
                  <c:v>40.956920764265853</c:v>
                </c:pt>
                <c:pt idx="20707">
                  <c:v>40.958898690607874</c:v>
                </c:pt>
                <c:pt idx="20708">
                  <c:v>40.960876616949896</c:v>
                </c:pt>
                <c:pt idx="20709">
                  <c:v>40.962854543291918</c:v>
                </c:pt>
                <c:pt idx="20710">
                  <c:v>40.964832469633947</c:v>
                </c:pt>
                <c:pt idx="20711">
                  <c:v>40.966810395975969</c:v>
                </c:pt>
                <c:pt idx="20712">
                  <c:v>40.968788322317991</c:v>
                </c:pt>
                <c:pt idx="20713">
                  <c:v>40.970766248660013</c:v>
                </c:pt>
                <c:pt idx="20714">
                  <c:v>40.972744175002035</c:v>
                </c:pt>
                <c:pt idx="20715">
                  <c:v>40.974722101344057</c:v>
                </c:pt>
                <c:pt idx="20716">
                  <c:v>40.976700027686078</c:v>
                </c:pt>
                <c:pt idx="20717">
                  <c:v>40.9786779540281</c:v>
                </c:pt>
                <c:pt idx="20718">
                  <c:v>40.980655880370129</c:v>
                </c:pt>
                <c:pt idx="20719">
                  <c:v>40.982633806712151</c:v>
                </c:pt>
                <c:pt idx="20720">
                  <c:v>40.984611733054173</c:v>
                </c:pt>
                <c:pt idx="20721">
                  <c:v>40.986589659396195</c:v>
                </c:pt>
                <c:pt idx="20722">
                  <c:v>40.988567585738217</c:v>
                </c:pt>
                <c:pt idx="20723">
                  <c:v>40.990545512080239</c:v>
                </c:pt>
                <c:pt idx="20724">
                  <c:v>40.992523438422261</c:v>
                </c:pt>
                <c:pt idx="20725">
                  <c:v>40.994501364764282</c:v>
                </c:pt>
                <c:pt idx="20726">
                  <c:v>40.996479291106311</c:v>
                </c:pt>
                <c:pt idx="20727">
                  <c:v>40.998457217448333</c:v>
                </c:pt>
                <c:pt idx="20728">
                  <c:v>41.000435143790355</c:v>
                </c:pt>
                <c:pt idx="20729">
                  <c:v>41.002413070132377</c:v>
                </c:pt>
                <c:pt idx="20730">
                  <c:v>41.004390996474399</c:v>
                </c:pt>
                <c:pt idx="20731">
                  <c:v>41.006368922816421</c:v>
                </c:pt>
                <c:pt idx="20732">
                  <c:v>41.008346849158443</c:v>
                </c:pt>
                <c:pt idx="20733">
                  <c:v>41.010324775500465</c:v>
                </c:pt>
                <c:pt idx="20734">
                  <c:v>41.012302701842493</c:v>
                </c:pt>
                <c:pt idx="20735">
                  <c:v>41.014280628184515</c:v>
                </c:pt>
                <c:pt idx="20736">
                  <c:v>41.016258554526537</c:v>
                </c:pt>
                <c:pt idx="20737">
                  <c:v>41.018236480868559</c:v>
                </c:pt>
                <c:pt idx="20738">
                  <c:v>41.020214407210581</c:v>
                </c:pt>
                <c:pt idx="20739">
                  <c:v>41.022192333552603</c:v>
                </c:pt>
                <c:pt idx="20740">
                  <c:v>41.024170259894625</c:v>
                </c:pt>
                <c:pt idx="20741">
                  <c:v>41.026148186236647</c:v>
                </c:pt>
                <c:pt idx="20742">
                  <c:v>41.028126112578676</c:v>
                </c:pt>
                <c:pt idx="20743">
                  <c:v>41.030104038920697</c:v>
                </c:pt>
                <c:pt idx="20744">
                  <c:v>41.032081965262719</c:v>
                </c:pt>
                <c:pt idx="20745">
                  <c:v>41.034059891604741</c:v>
                </c:pt>
                <c:pt idx="20746">
                  <c:v>41.036037817946763</c:v>
                </c:pt>
                <c:pt idx="20747">
                  <c:v>41.038015744288785</c:v>
                </c:pt>
                <c:pt idx="20748">
                  <c:v>41.039993670630807</c:v>
                </c:pt>
                <c:pt idx="20749">
                  <c:v>41.041971596972829</c:v>
                </c:pt>
                <c:pt idx="20750">
                  <c:v>41.043949523314858</c:v>
                </c:pt>
                <c:pt idx="20751">
                  <c:v>41.04592744965688</c:v>
                </c:pt>
                <c:pt idx="20752">
                  <c:v>41.047905375998901</c:v>
                </c:pt>
                <c:pt idx="20753">
                  <c:v>41.049883302340923</c:v>
                </c:pt>
                <c:pt idx="20754">
                  <c:v>41.051861228682945</c:v>
                </c:pt>
                <c:pt idx="20755">
                  <c:v>41.053839155024967</c:v>
                </c:pt>
                <c:pt idx="20756">
                  <c:v>41.055817081366989</c:v>
                </c:pt>
                <c:pt idx="20757">
                  <c:v>41.057795007709011</c:v>
                </c:pt>
                <c:pt idx="20758">
                  <c:v>41.05977293405104</c:v>
                </c:pt>
                <c:pt idx="20759">
                  <c:v>41.061750860393062</c:v>
                </c:pt>
                <c:pt idx="20760">
                  <c:v>41.063728786735084</c:v>
                </c:pt>
                <c:pt idx="20761">
                  <c:v>41.065706713077105</c:v>
                </c:pt>
                <c:pt idx="20762">
                  <c:v>41.067684639419127</c:v>
                </c:pt>
                <c:pt idx="20763">
                  <c:v>41.069662565761149</c:v>
                </c:pt>
                <c:pt idx="20764">
                  <c:v>41.071640492103171</c:v>
                </c:pt>
                <c:pt idx="20765">
                  <c:v>41.073618418445193</c:v>
                </c:pt>
                <c:pt idx="20766">
                  <c:v>41.075596344787222</c:v>
                </c:pt>
                <c:pt idx="20767">
                  <c:v>41.077574271129244</c:v>
                </c:pt>
                <c:pt idx="20768">
                  <c:v>41.079552197471266</c:v>
                </c:pt>
                <c:pt idx="20769">
                  <c:v>41.081530123813288</c:v>
                </c:pt>
                <c:pt idx="20770">
                  <c:v>41.083508050155309</c:v>
                </c:pt>
                <c:pt idx="20771">
                  <c:v>41.085485976497331</c:v>
                </c:pt>
                <c:pt idx="20772">
                  <c:v>41.087463902839353</c:v>
                </c:pt>
                <c:pt idx="20773">
                  <c:v>41.089441829181375</c:v>
                </c:pt>
                <c:pt idx="20774">
                  <c:v>41.091419755523404</c:v>
                </c:pt>
                <c:pt idx="20775">
                  <c:v>41.093397681865426</c:v>
                </c:pt>
                <c:pt idx="20776">
                  <c:v>41.095375608207448</c:v>
                </c:pt>
                <c:pt idx="20777">
                  <c:v>41.09735353454947</c:v>
                </c:pt>
                <c:pt idx="20778">
                  <c:v>41.099331460891491</c:v>
                </c:pt>
                <c:pt idx="20779">
                  <c:v>41.101309387233513</c:v>
                </c:pt>
                <c:pt idx="20780">
                  <c:v>41.103287313575535</c:v>
                </c:pt>
                <c:pt idx="20781">
                  <c:v>41.105265239917557</c:v>
                </c:pt>
                <c:pt idx="20782">
                  <c:v>41.107243166259586</c:v>
                </c:pt>
                <c:pt idx="20783">
                  <c:v>41.109221092601608</c:v>
                </c:pt>
                <c:pt idx="20784">
                  <c:v>41.11119901894363</c:v>
                </c:pt>
                <c:pt idx="20785">
                  <c:v>41.113176945285652</c:v>
                </c:pt>
                <c:pt idx="20786">
                  <c:v>41.115154871627674</c:v>
                </c:pt>
                <c:pt idx="20787">
                  <c:v>41.117132797969695</c:v>
                </c:pt>
                <c:pt idx="20788">
                  <c:v>41.119110724311717</c:v>
                </c:pt>
                <c:pt idx="20789">
                  <c:v>41.121088650653739</c:v>
                </c:pt>
                <c:pt idx="20790">
                  <c:v>41.123066576995768</c:v>
                </c:pt>
                <c:pt idx="20791">
                  <c:v>41.12504450333779</c:v>
                </c:pt>
                <c:pt idx="20792">
                  <c:v>41.127022429679812</c:v>
                </c:pt>
                <c:pt idx="20793">
                  <c:v>41.129000356021834</c:v>
                </c:pt>
                <c:pt idx="20794">
                  <c:v>41.130978282363856</c:v>
                </c:pt>
                <c:pt idx="20795">
                  <c:v>41.132956208705878</c:v>
                </c:pt>
                <c:pt idx="20796">
                  <c:v>41.134934135047899</c:v>
                </c:pt>
                <c:pt idx="20797">
                  <c:v>41.136912061389921</c:v>
                </c:pt>
                <c:pt idx="20798">
                  <c:v>41.13888998773195</c:v>
                </c:pt>
                <c:pt idx="20799">
                  <c:v>41.140867914073972</c:v>
                </c:pt>
                <c:pt idx="20800">
                  <c:v>41.142845840415994</c:v>
                </c:pt>
                <c:pt idx="20801">
                  <c:v>41.144823766758016</c:v>
                </c:pt>
                <c:pt idx="20802">
                  <c:v>41.146801693100038</c:v>
                </c:pt>
                <c:pt idx="20803">
                  <c:v>41.14877961944206</c:v>
                </c:pt>
                <c:pt idx="20804">
                  <c:v>41.150757545784082</c:v>
                </c:pt>
                <c:pt idx="20805">
                  <c:v>41.152735472126103</c:v>
                </c:pt>
                <c:pt idx="20806">
                  <c:v>41.154713398468132</c:v>
                </c:pt>
                <c:pt idx="20807">
                  <c:v>41.156691324810154</c:v>
                </c:pt>
                <c:pt idx="20808">
                  <c:v>41.158669251152176</c:v>
                </c:pt>
                <c:pt idx="20809">
                  <c:v>41.160647177494198</c:v>
                </c:pt>
                <c:pt idx="20810">
                  <c:v>41.16262510383622</c:v>
                </c:pt>
                <c:pt idx="20811">
                  <c:v>41.164603030178242</c:v>
                </c:pt>
                <c:pt idx="20812">
                  <c:v>41.166580956520264</c:v>
                </c:pt>
                <c:pt idx="20813">
                  <c:v>41.168558882862285</c:v>
                </c:pt>
                <c:pt idx="20814">
                  <c:v>41.170536809204314</c:v>
                </c:pt>
                <c:pt idx="20815">
                  <c:v>41.172514735546336</c:v>
                </c:pt>
                <c:pt idx="20816">
                  <c:v>41.174492661888358</c:v>
                </c:pt>
                <c:pt idx="20817">
                  <c:v>41.17647058823038</c:v>
                </c:pt>
                <c:pt idx="20818">
                  <c:v>41.178448514572402</c:v>
                </c:pt>
                <c:pt idx="20819">
                  <c:v>41.180426440914424</c:v>
                </c:pt>
                <c:pt idx="20820">
                  <c:v>41.182404367256446</c:v>
                </c:pt>
                <c:pt idx="20821">
                  <c:v>41.184382293598468</c:v>
                </c:pt>
                <c:pt idx="20822">
                  <c:v>41.186360219940497</c:v>
                </c:pt>
                <c:pt idx="20823">
                  <c:v>41.188338146282518</c:v>
                </c:pt>
                <c:pt idx="20824">
                  <c:v>41.19031607262454</c:v>
                </c:pt>
                <c:pt idx="20825">
                  <c:v>41.192293998966562</c:v>
                </c:pt>
                <c:pt idx="20826">
                  <c:v>41.194271925308584</c:v>
                </c:pt>
                <c:pt idx="20827">
                  <c:v>41.196249851650606</c:v>
                </c:pt>
                <c:pt idx="20828">
                  <c:v>41.198227777992628</c:v>
                </c:pt>
                <c:pt idx="20829">
                  <c:v>41.20020570433465</c:v>
                </c:pt>
                <c:pt idx="20830">
                  <c:v>41.202183630676679</c:v>
                </c:pt>
                <c:pt idx="20831">
                  <c:v>41.204161557018701</c:v>
                </c:pt>
                <c:pt idx="20832">
                  <c:v>41.206139483360722</c:v>
                </c:pt>
                <c:pt idx="20833">
                  <c:v>41.208117409702744</c:v>
                </c:pt>
                <c:pt idx="20834">
                  <c:v>41.210095336044766</c:v>
                </c:pt>
                <c:pt idx="20835">
                  <c:v>41.212073262386788</c:v>
                </c:pt>
                <c:pt idx="20836">
                  <c:v>41.21405118872881</c:v>
                </c:pt>
                <c:pt idx="20837">
                  <c:v>41.216029115070832</c:v>
                </c:pt>
                <c:pt idx="20838">
                  <c:v>41.218007041412861</c:v>
                </c:pt>
                <c:pt idx="20839">
                  <c:v>41.219984967754883</c:v>
                </c:pt>
                <c:pt idx="20840">
                  <c:v>41.221962894096905</c:v>
                </c:pt>
                <c:pt idx="20841">
                  <c:v>41.223940820438926</c:v>
                </c:pt>
                <c:pt idx="20842">
                  <c:v>41.225918746780948</c:v>
                </c:pt>
                <c:pt idx="20843">
                  <c:v>41.22789667312297</c:v>
                </c:pt>
                <c:pt idx="20844">
                  <c:v>41.229874599464992</c:v>
                </c:pt>
                <c:pt idx="20845">
                  <c:v>41.231852525807014</c:v>
                </c:pt>
                <c:pt idx="20846">
                  <c:v>41.233830452149043</c:v>
                </c:pt>
                <c:pt idx="20847">
                  <c:v>41.235808378491065</c:v>
                </c:pt>
                <c:pt idx="20848">
                  <c:v>41.237786304833087</c:v>
                </c:pt>
                <c:pt idx="20849">
                  <c:v>41.239764231175108</c:v>
                </c:pt>
                <c:pt idx="20850">
                  <c:v>41.24174215751713</c:v>
                </c:pt>
                <c:pt idx="20851">
                  <c:v>41.243720083859152</c:v>
                </c:pt>
                <c:pt idx="20852">
                  <c:v>41.245698010201174</c:v>
                </c:pt>
                <c:pt idx="20853">
                  <c:v>41.247675936543196</c:v>
                </c:pt>
                <c:pt idx="20854">
                  <c:v>41.249653862885225</c:v>
                </c:pt>
                <c:pt idx="20855">
                  <c:v>41.251631789227247</c:v>
                </c:pt>
                <c:pt idx="20856">
                  <c:v>41.253609715569269</c:v>
                </c:pt>
                <c:pt idx="20857">
                  <c:v>41.255587641911291</c:v>
                </c:pt>
                <c:pt idx="20858">
                  <c:v>41.257565568253312</c:v>
                </c:pt>
                <c:pt idx="20859">
                  <c:v>41.259543494595334</c:v>
                </c:pt>
                <c:pt idx="20860">
                  <c:v>41.261521420937356</c:v>
                </c:pt>
                <c:pt idx="20861">
                  <c:v>41.263499347279378</c:v>
                </c:pt>
                <c:pt idx="20862">
                  <c:v>41.265477273621407</c:v>
                </c:pt>
                <c:pt idx="20863">
                  <c:v>41.267455199963429</c:v>
                </c:pt>
                <c:pt idx="20864">
                  <c:v>41.269433126305451</c:v>
                </c:pt>
                <c:pt idx="20865">
                  <c:v>41.271411052647473</c:v>
                </c:pt>
                <c:pt idx="20866">
                  <c:v>41.273388978989495</c:v>
                </c:pt>
                <c:pt idx="20867">
                  <c:v>41.275366905331516</c:v>
                </c:pt>
                <c:pt idx="20868">
                  <c:v>41.277344831673538</c:v>
                </c:pt>
                <c:pt idx="20869">
                  <c:v>41.27932275801556</c:v>
                </c:pt>
                <c:pt idx="20870">
                  <c:v>41.281300684357589</c:v>
                </c:pt>
                <c:pt idx="20871">
                  <c:v>41.283278610699611</c:v>
                </c:pt>
                <c:pt idx="20872">
                  <c:v>41.285256537041633</c:v>
                </c:pt>
                <c:pt idx="20873">
                  <c:v>41.287234463383655</c:v>
                </c:pt>
                <c:pt idx="20874">
                  <c:v>41.289212389725677</c:v>
                </c:pt>
                <c:pt idx="20875">
                  <c:v>41.291190316067699</c:v>
                </c:pt>
                <c:pt idx="20876">
                  <c:v>41.29316824240972</c:v>
                </c:pt>
                <c:pt idx="20877">
                  <c:v>41.295146168751742</c:v>
                </c:pt>
                <c:pt idx="20878">
                  <c:v>41.297124095093771</c:v>
                </c:pt>
                <c:pt idx="20879">
                  <c:v>41.299102021435793</c:v>
                </c:pt>
                <c:pt idx="20880">
                  <c:v>41.301079947777815</c:v>
                </c:pt>
                <c:pt idx="20881">
                  <c:v>41.303057874119837</c:v>
                </c:pt>
                <c:pt idx="20882">
                  <c:v>41.305035800461859</c:v>
                </c:pt>
                <c:pt idx="20883">
                  <c:v>41.307013726803881</c:v>
                </c:pt>
                <c:pt idx="20884">
                  <c:v>41.308991653145902</c:v>
                </c:pt>
                <c:pt idx="20885">
                  <c:v>41.310969579487924</c:v>
                </c:pt>
                <c:pt idx="20886">
                  <c:v>41.312947505829953</c:v>
                </c:pt>
                <c:pt idx="20887">
                  <c:v>41.314925432171975</c:v>
                </c:pt>
                <c:pt idx="20888">
                  <c:v>41.316903358513997</c:v>
                </c:pt>
                <c:pt idx="20889">
                  <c:v>41.318881284856019</c:v>
                </c:pt>
                <c:pt idx="20890">
                  <c:v>41.320859211198041</c:v>
                </c:pt>
                <c:pt idx="20891">
                  <c:v>41.322837137540063</c:v>
                </c:pt>
                <c:pt idx="20892">
                  <c:v>41.324815063882085</c:v>
                </c:pt>
                <c:pt idx="20893">
                  <c:v>41.326792990224106</c:v>
                </c:pt>
                <c:pt idx="20894">
                  <c:v>41.328770916566135</c:v>
                </c:pt>
                <c:pt idx="20895">
                  <c:v>41.330748842908157</c:v>
                </c:pt>
                <c:pt idx="20896">
                  <c:v>41.332726769250179</c:v>
                </c:pt>
                <c:pt idx="20897">
                  <c:v>41.334704695592201</c:v>
                </c:pt>
                <c:pt idx="20898">
                  <c:v>41.336682621934223</c:v>
                </c:pt>
                <c:pt idx="20899">
                  <c:v>41.338660548276245</c:v>
                </c:pt>
                <c:pt idx="20900">
                  <c:v>41.340638474618267</c:v>
                </c:pt>
                <c:pt idx="20901">
                  <c:v>41.342616400960289</c:v>
                </c:pt>
                <c:pt idx="20902">
                  <c:v>41.344594327302318</c:v>
                </c:pt>
                <c:pt idx="20903">
                  <c:v>41.346572253644339</c:v>
                </c:pt>
                <c:pt idx="20904">
                  <c:v>41.348550179986361</c:v>
                </c:pt>
                <c:pt idx="20905">
                  <c:v>41.350528106328383</c:v>
                </c:pt>
                <c:pt idx="20906">
                  <c:v>41.352506032670405</c:v>
                </c:pt>
                <c:pt idx="20907">
                  <c:v>41.354483959012427</c:v>
                </c:pt>
                <c:pt idx="20908">
                  <c:v>41.356461885354449</c:v>
                </c:pt>
                <c:pt idx="20909">
                  <c:v>41.358439811696471</c:v>
                </c:pt>
                <c:pt idx="20910">
                  <c:v>41.3604177380385</c:v>
                </c:pt>
                <c:pt idx="20911">
                  <c:v>41.362395664380522</c:v>
                </c:pt>
                <c:pt idx="20912">
                  <c:v>41.364373590722543</c:v>
                </c:pt>
                <c:pt idx="20913">
                  <c:v>41.366351517064565</c:v>
                </c:pt>
                <c:pt idx="20914">
                  <c:v>41.368329443406587</c:v>
                </c:pt>
                <c:pt idx="20915">
                  <c:v>41.370307369748609</c:v>
                </c:pt>
                <c:pt idx="20916">
                  <c:v>41.372285296090631</c:v>
                </c:pt>
                <c:pt idx="20917">
                  <c:v>41.374263222432653</c:v>
                </c:pt>
                <c:pt idx="20918">
                  <c:v>41.376241148774682</c:v>
                </c:pt>
                <c:pt idx="20919">
                  <c:v>41.378219075116704</c:v>
                </c:pt>
                <c:pt idx="20920">
                  <c:v>41.380197001458725</c:v>
                </c:pt>
                <c:pt idx="20921">
                  <c:v>41.382174927800747</c:v>
                </c:pt>
                <c:pt idx="20922">
                  <c:v>41.384152854142769</c:v>
                </c:pt>
                <c:pt idx="20923">
                  <c:v>41.386130780484791</c:v>
                </c:pt>
                <c:pt idx="20924">
                  <c:v>41.388108706826813</c:v>
                </c:pt>
                <c:pt idx="20925">
                  <c:v>41.390086633168835</c:v>
                </c:pt>
                <c:pt idx="20926">
                  <c:v>41.392064559510864</c:v>
                </c:pt>
                <c:pt idx="20927">
                  <c:v>41.394042485852886</c:v>
                </c:pt>
                <c:pt idx="20928">
                  <c:v>41.396020412194908</c:v>
                </c:pt>
                <c:pt idx="20929">
                  <c:v>41.397998338536929</c:v>
                </c:pt>
                <c:pt idx="20930">
                  <c:v>41.399976264878951</c:v>
                </c:pt>
                <c:pt idx="20931">
                  <c:v>41.401954191220973</c:v>
                </c:pt>
                <c:pt idx="20932">
                  <c:v>41.403932117562995</c:v>
                </c:pt>
                <c:pt idx="20933">
                  <c:v>41.405910043905017</c:v>
                </c:pt>
                <c:pt idx="20934">
                  <c:v>41.407887970247046</c:v>
                </c:pt>
                <c:pt idx="20935">
                  <c:v>41.409865896589068</c:v>
                </c:pt>
                <c:pt idx="20936">
                  <c:v>41.41184382293109</c:v>
                </c:pt>
                <c:pt idx="20937">
                  <c:v>41.413821749273112</c:v>
                </c:pt>
                <c:pt idx="20938">
                  <c:v>41.415799675615133</c:v>
                </c:pt>
                <c:pt idx="20939">
                  <c:v>41.417777601957155</c:v>
                </c:pt>
                <c:pt idx="20940">
                  <c:v>41.419755528299177</c:v>
                </c:pt>
                <c:pt idx="20941">
                  <c:v>41.421733454641199</c:v>
                </c:pt>
                <c:pt idx="20942">
                  <c:v>41.423711380983228</c:v>
                </c:pt>
                <c:pt idx="20943">
                  <c:v>41.42568930732525</c:v>
                </c:pt>
                <c:pt idx="20944">
                  <c:v>41.427667233667272</c:v>
                </c:pt>
                <c:pt idx="20945">
                  <c:v>41.429645160009294</c:v>
                </c:pt>
                <c:pt idx="20946">
                  <c:v>41.431623086351316</c:v>
                </c:pt>
                <c:pt idx="20947">
                  <c:v>41.433601012693337</c:v>
                </c:pt>
                <c:pt idx="20948">
                  <c:v>41.435578939035359</c:v>
                </c:pt>
                <c:pt idx="20949">
                  <c:v>41.437556865377381</c:v>
                </c:pt>
                <c:pt idx="20950">
                  <c:v>41.43953479171941</c:v>
                </c:pt>
                <c:pt idx="20951">
                  <c:v>41.441512718061432</c:v>
                </c:pt>
                <c:pt idx="20952">
                  <c:v>41.443490644403454</c:v>
                </c:pt>
                <c:pt idx="20953">
                  <c:v>41.445468570745476</c:v>
                </c:pt>
                <c:pt idx="20954">
                  <c:v>41.447446497087498</c:v>
                </c:pt>
                <c:pt idx="20955">
                  <c:v>41.449424423429519</c:v>
                </c:pt>
                <c:pt idx="20956">
                  <c:v>41.451402349771541</c:v>
                </c:pt>
                <c:pt idx="20957">
                  <c:v>41.453380276113563</c:v>
                </c:pt>
                <c:pt idx="20958">
                  <c:v>41.455358202455592</c:v>
                </c:pt>
                <c:pt idx="20959">
                  <c:v>41.457336128797614</c:v>
                </c:pt>
                <c:pt idx="20960">
                  <c:v>41.459314055139636</c:v>
                </c:pt>
                <c:pt idx="20961">
                  <c:v>41.461291981481658</c:v>
                </c:pt>
                <c:pt idx="20962">
                  <c:v>41.46326990782368</c:v>
                </c:pt>
                <c:pt idx="20963">
                  <c:v>41.465247834165702</c:v>
                </c:pt>
                <c:pt idx="20964">
                  <c:v>41.467225760507723</c:v>
                </c:pt>
                <c:pt idx="20965">
                  <c:v>41.469203686849745</c:v>
                </c:pt>
                <c:pt idx="20966">
                  <c:v>41.471181613191774</c:v>
                </c:pt>
                <c:pt idx="20967">
                  <c:v>41.473159539533796</c:v>
                </c:pt>
                <c:pt idx="20968">
                  <c:v>41.475137465875818</c:v>
                </c:pt>
                <c:pt idx="20969">
                  <c:v>41.47711539221784</c:v>
                </c:pt>
                <c:pt idx="20970">
                  <c:v>41.479093318559862</c:v>
                </c:pt>
                <c:pt idx="20971">
                  <c:v>41.481071244901884</c:v>
                </c:pt>
                <c:pt idx="20972">
                  <c:v>41.483049171243906</c:v>
                </c:pt>
                <c:pt idx="20973">
                  <c:v>41.485027097585927</c:v>
                </c:pt>
                <c:pt idx="20974">
                  <c:v>41.487005023927956</c:v>
                </c:pt>
                <c:pt idx="20975">
                  <c:v>41.488982950269978</c:v>
                </c:pt>
                <c:pt idx="20976">
                  <c:v>41.490960876612</c:v>
                </c:pt>
                <c:pt idx="20977">
                  <c:v>41.492938802954022</c:v>
                </c:pt>
                <c:pt idx="20978">
                  <c:v>41.494916729296044</c:v>
                </c:pt>
                <c:pt idx="20979">
                  <c:v>41.496894655638066</c:v>
                </c:pt>
                <c:pt idx="20980">
                  <c:v>41.498872581980088</c:v>
                </c:pt>
                <c:pt idx="20981">
                  <c:v>41.50085050832211</c:v>
                </c:pt>
                <c:pt idx="20982">
                  <c:v>41.502828434664139</c:v>
                </c:pt>
                <c:pt idx="20983">
                  <c:v>41.50480636100616</c:v>
                </c:pt>
                <c:pt idx="20984">
                  <c:v>41.506784287348182</c:v>
                </c:pt>
                <c:pt idx="20985">
                  <c:v>41.508762213690204</c:v>
                </c:pt>
                <c:pt idx="20986">
                  <c:v>41.510740140032226</c:v>
                </c:pt>
                <c:pt idx="20987">
                  <c:v>41.512718066374248</c:v>
                </c:pt>
                <c:pt idx="20988">
                  <c:v>41.51469599271627</c:v>
                </c:pt>
                <c:pt idx="20989">
                  <c:v>41.516673919058292</c:v>
                </c:pt>
                <c:pt idx="20990">
                  <c:v>41.518651845400321</c:v>
                </c:pt>
                <c:pt idx="20991">
                  <c:v>41.520629771742342</c:v>
                </c:pt>
                <c:pt idx="20992">
                  <c:v>41.522607698084364</c:v>
                </c:pt>
                <c:pt idx="20993">
                  <c:v>41.524585624426386</c:v>
                </c:pt>
                <c:pt idx="20994">
                  <c:v>41.526563550768408</c:v>
                </c:pt>
                <c:pt idx="20995">
                  <c:v>41.52854147711043</c:v>
                </c:pt>
                <c:pt idx="20996">
                  <c:v>41.530519403452452</c:v>
                </c:pt>
                <c:pt idx="20997">
                  <c:v>41.532497329794474</c:v>
                </c:pt>
                <c:pt idx="20998">
                  <c:v>41.534475256136503</c:v>
                </c:pt>
                <c:pt idx="20999">
                  <c:v>41.536453182478525</c:v>
                </c:pt>
                <c:pt idx="21000">
                  <c:v>41.538431108820546</c:v>
                </c:pt>
                <c:pt idx="21001">
                  <c:v>41.540409035162568</c:v>
                </c:pt>
                <c:pt idx="21002">
                  <c:v>41.54238696150459</c:v>
                </c:pt>
                <c:pt idx="21003">
                  <c:v>41.544364887846612</c:v>
                </c:pt>
                <c:pt idx="21004">
                  <c:v>41.546342814188634</c:v>
                </c:pt>
                <c:pt idx="21005">
                  <c:v>41.548320740530656</c:v>
                </c:pt>
                <c:pt idx="21006">
                  <c:v>41.550298666872685</c:v>
                </c:pt>
                <c:pt idx="21007">
                  <c:v>41.552276593214707</c:v>
                </c:pt>
                <c:pt idx="21008">
                  <c:v>41.554254519556729</c:v>
                </c:pt>
                <c:pt idx="21009">
                  <c:v>41.55623244589875</c:v>
                </c:pt>
                <c:pt idx="21010">
                  <c:v>41.558210372240772</c:v>
                </c:pt>
                <c:pt idx="21011">
                  <c:v>41.560188298582794</c:v>
                </c:pt>
                <c:pt idx="21012">
                  <c:v>41.562166224924816</c:v>
                </c:pt>
                <c:pt idx="21013">
                  <c:v>41.564144151266838</c:v>
                </c:pt>
                <c:pt idx="21014">
                  <c:v>41.566122077608867</c:v>
                </c:pt>
                <c:pt idx="21015">
                  <c:v>41.568100003950889</c:v>
                </c:pt>
                <c:pt idx="21016">
                  <c:v>41.570077930292911</c:v>
                </c:pt>
                <c:pt idx="21017">
                  <c:v>41.572055856634933</c:v>
                </c:pt>
                <c:pt idx="21018">
                  <c:v>41.574033782976954</c:v>
                </c:pt>
                <c:pt idx="21019">
                  <c:v>41.576011709318976</c:v>
                </c:pt>
                <c:pt idx="21020">
                  <c:v>41.577989635660998</c:v>
                </c:pt>
                <c:pt idx="21021">
                  <c:v>41.57996756200302</c:v>
                </c:pt>
                <c:pt idx="21022">
                  <c:v>41.581945488345049</c:v>
                </c:pt>
                <c:pt idx="21023">
                  <c:v>41.583923414687071</c:v>
                </c:pt>
                <c:pt idx="21024">
                  <c:v>41.585901341029093</c:v>
                </c:pt>
                <c:pt idx="21025">
                  <c:v>41.587879267371115</c:v>
                </c:pt>
                <c:pt idx="21026">
                  <c:v>41.589857193713136</c:v>
                </c:pt>
                <c:pt idx="21027">
                  <c:v>41.591835120055158</c:v>
                </c:pt>
                <c:pt idx="21028">
                  <c:v>41.59381304639718</c:v>
                </c:pt>
                <c:pt idx="21029">
                  <c:v>41.595790972739202</c:v>
                </c:pt>
                <c:pt idx="21030">
                  <c:v>41.597768899081231</c:v>
                </c:pt>
                <c:pt idx="21031">
                  <c:v>41.599746825423253</c:v>
                </c:pt>
                <c:pt idx="21032">
                  <c:v>41.601724751765275</c:v>
                </c:pt>
                <c:pt idx="21033">
                  <c:v>41.603702678107297</c:v>
                </c:pt>
                <c:pt idx="21034">
                  <c:v>41.605680604449319</c:v>
                </c:pt>
                <c:pt idx="21035">
                  <c:v>41.60765853079134</c:v>
                </c:pt>
                <c:pt idx="21036">
                  <c:v>41.609636457133362</c:v>
                </c:pt>
                <c:pt idx="21037">
                  <c:v>41.611614383475384</c:v>
                </c:pt>
                <c:pt idx="21038">
                  <c:v>41.613592309817413</c:v>
                </c:pt>
                <c:pt idx="21039">
                  <c:v>41.615570236159435</c:v>
                </c:pt>
                <c:pt idx="21040">
                  <c:v>41.617548162501457</c:v>
                </c:pt>
                <c:pt idx="21041">
                  <c:v>41.619526088843479</c:v>
                </c:pt>
                <c:pt idx="21042">
                  <c:v>41.621504015185501</c:v>
                </c:pt>
                <c:pt idx="21043">
                  <c:v>41.623481941527523</c:v>
                </c:pt>
                <c:pt idx="21044">
                  <c:v>41.625459867869544</c:v>
                </c:pt>
                <c:pt idx="21045">
                  <c:v>41.627437794211566</c:v>
                </c:pt>
                <c:pt idx="21046">
                  <c:v>41.629415720553595</c:v>
                </c:pt>
                <c:pt idx="21047">
                  <c:v>41.631393646895617</c:v>
                </c:pt>
                <c:pt idx="21048">
                  <c:v>41.633371573237639</c:v>
                </c:pt>
                <c:pt idx="21049">
                  <c:v>41.635349499579661</c:v>
                </c:pt>
                <c:pt idx="21050">
                  <c:v>41.637327425921683</c:v>
                </c:pt>
                <c:pt idx="21051">
                  <c:v>41.639305352263705</c:v>
                </c:pt>
                <c:pt idx="21052">
                  <c:v>41.641283278605727</c:v>
                </c:pt>
                <c:pt idx="21053">
                  <c:v>41.643261204947748</c:v>
                </c:pt>
                <c:pt idx="21054">
                  <c:v>41.645239131289777</c:v>
                </c:pt>
                <c:pt idx="21055">
                  <c:v>41.647217057631799</c:v>
                </c:pt>
                <c:pt idx="21056">
                  <c:v>41.649194983973821</c:v>
                </c:pt>
                <c:pt idx="21057">
                  <c:v>41.651172910315843</c:v>
                </c:pt>
                <c:pt idx="21058">
                  <c:v>41.653150836657865</c:v>
                </c:pt>
                <c:pt idx="21059">
                  <c:v>41.655128762999887</c:v>
                </c:pt>
                <c:pt idx="21060">
                  <c:v>41.657106689341909</c:v>
                </c:pt>
                <c:pt idx="21061">
                  <c:v>41.659084615683931</c:v>
                </c:pt>
                <c:pt idx="21062">
                  <c:v>41.661062542025959</c:v>
                </c:pt>
                <c:pt idx="21063">
                  <c:v>41.663040468367981</c:v>
                </c:pt>
                <c:pt idx="21064">
                  <c:v>41.665018394710003</c:v>
                </c:pt>
                <c:pt idx="21065">
                  <c:v>41.666996321052025</c:v>
                </c:pt>
                <c:pt idx="21066">
                  <c:v>41.668974247394047</c:v>
                </c:pt>
                <c:pt idx="21067">
                  <c:v>41.670952173736069</c:v>
                </c:pt>
                <c:pt idx="21068">
                  <c:v>41.672930100078091</c:v>
                </c:pt>
                <c:pt idx="21069">
                  <c:v>41.674908026420113</c:v>
                </c:pt>
                <c:pt idx="21070">
                  <c:v>41.676885952762142</c:v>
                </c:pt>
                <c:pt idx="21071">
                  <c:v>41.678863879104163</c:v>
                </c:pt>
                <c:pt idx="21072">
                  <c:v>41.680841805446185</c:v>
                </c:pt>
                <c:pt idx="21073">
                  <c:v>41.682819731788207</c:v>
                </c:pt>
                <c:pt idx="21074">
                  <c:v>41.684797658130229</c:v>
                </c:pt>
                <c:pt idx="21075">
                  <c:v>41.686775584472251</c:v>
                </c:pt>
                <c:pt idx="21076">
                  <c:v>41.688753510814273</c:v>
                </c:pt>
                <c:pt idx="21077">
                  <c:v>41.690731437156295</c:v>
                </c:pt>
                <c:pt idx="21078">
                  <c:v>41.692709363498324</c:v>
                </c:pt>
                <c:pt idx="21079">
                  <c:v>41.694687289840346</c:v>
                </c:pt>
                <c:pt idx="21080">
                  <c:v>41.696665216182367</c:v>
                </c:pt>
                <c:pt idx="21081">
                  <c:v>41.698643142524389</c:v>
                </c:pt>
                <c:pt idx="21082">
                  <c:v>41.700621068866411</c:v>
                </c:pt>
                <c:pt idx="21083">
                  <c:v>41.702598995208433</c:v>
                </c:pt>
                <c:pt idx="21084">
                  <c:v>41.704576921550455</c:v>
                </c:pt>
                <c:pt idx="21085">
                  <c:v>41.706554847892477</c:v>
                </c:pt>
                <c:pt idx="21086">
                  <c:v>41.708532774234506</c:v>
                </c:pt>
                <c:pt idx="21087">
                  <c:v>41.710510700576528</c:v>
                </c:pt>
                <c:pt idx="21088">
                  <c:v>41.71248862691855</c:v>
                </c:pt>
                <c:pt idx="21089">
                  <c:v>41.714466553260571</c:v>
                </c:pt>
                <c:pt idx="21090">
                  <c:v>41.716444479602593</c:v>
                </c:pt>
                <c:pt idx="21091">
                  <c:v>41.718422405944615</c:v>
                </c:pt>
                <c:pt idx="21092">
                  <c:v>41.720400332286637</c:v>
                </c:pt>
                <c:pt idx="21093">
                  <c:v>41.722378258628659</c:v>
                </c:pt>
                <c:pt idx="21094">
                  <c:v>41.724356184970688</c:v>
                </c:pt>
                <c:pt idx="21095">
                  <c:v>41.72633411131271</c:v>
                </c:pt>
                <c:pt idx="21096">
                  <c:v>41.728312037654732</c:v>
                </c:pt>
                <c:pt idx="21097">
                  <c:v>41.730289963996753</c:v>
                </c:pt>
                <c:pt idx="21098">
                  <c:v>41.732267890338775</c:v>
                </c:pt>
                <c:pt idx="21099">
                  <c:v>41.734245816680797</c:v>
                </c:pt>
                <c:pt idx="21100">
                  <c:v>41.736223743022819</c:v>
                </c:pt>
                <c:pt idx="21101">
                  <c:v>41.738201669364841</c:v>
                </c:pt>
                <c:pt idx="21102">
                  <c:v>41.74017959570687</c:v>
                </c:pt>
                <c:pt idx="21103">
                  <c:v>41.742157522048892</c:v>
                </c:pt>
                <c:pt idx="21104">
                  <c:v>41.744135448390914</c:v>
                </c:pt>
                <c:pt idx="21105">
                  <c:v>41.746113374732936</c:v>
                </c:pt>
                <c:pt idx="21106">
                  <c:v>41.748091301074957</c:v>
                </c:pt>
                <c:pt idx="21107">
                  <c:v>41.750069227416979</c:v>
                </c:pt>
                <c:pt idx="21108">
                  <c:v>41.752047153759001</c:v>
                </c:pt>
                <c:pt idx="21109">
                  <c:v>41.754025080101023</c:v>
                </c:pt>
                <c:pt idx="21110">
                  <c:v>41.756003006443052</c:v>
                </c:pt>
                <c:pt idx="21111">
                  <c:v>41.757980932785074</c:v>
                </c:pt>
                <c:pt idx="21112">
                  <c:v>41.759958859127096</c:v>
                </c:pt>
                <c:pt idx="21113">
                  <c:v>41.761936785469118</c:v>
                </c:pt>
                <c:pt idx="21114">
                  <c:v>41.76391471181114</c:v>
                </c:pt>
                <c:pt idx="21115">
                  <c:v>41.765892638153161</c:v>
                </c:pt>
                <c:pt idx="21116">
                  <c:v>41.767870564495183</c:v>
                </c:pt>
                <c:pt idx="21117">
                  <c:v>41.769848490837205</c:v>
                </c:pt>
                <c:pt idx="21118">
                  <c:v>41.771826417179234</c:v>
                </c:pt>
                <c:pt idx="21119">
                  <c:v>41.773804343521256</c:v>
                </c:pt>
                <c:pt idx="21120">
                  <c:v>41.775782269863278</c:v>
                </c:pt>
                <c:pt idx="21121">
                  <c:v>41.7777601962053</c:v>
                </c:pt>
                <c:pt idx="21122">
                  <c:v>41.779738122547322</c:v>
                </c:pt>
                <c:pt idx="21123">
                  <c:v>41.781716048889344</c:v>
                </c:pt>
                <c:pt idx="21124">
                  <c:v>41.783693975231365</c:v>
                </c:pt>
                <c:pt idx="21125">
                  <c:v>41.785671901573387</c:v>
                </c:pt>
                <c:pt idx="21126">
                  <c:v>41.787649827915416</c:v>
                </c:pt>
                <c:pt idx="21127">
                  <c:v>41.789627754257438</c:v>
                </c:pt>
                <c:pt idx="21128">
                  <c:v>41.79160568059946</c:v>
                </c:pt>
                <c:pt idx="21129">
                  <c:v>41.793583606941482</c:v>
                </c:pt>
                <c:pt idx="21130">
                  <c:v>41.795561533283504</c:v>
                </c:pt>
                <c:pt idx="21131">
                  <c:v>41.797539459625526</c:v>
                </c:pt>
                <c:pt idx="21132">
                  <c:v>41.799517385967548</c:v>
                </c:pt>
                <c:pt idx="21133">
                  <c:v>41.801495312309569</c:v>
                </c:pt>
                <c:pt idx="21134">
                  <c:v>41.803473238651598</c:v>
                </c:pt>
                <c:pt idx="21135">
                  <c:v>41.80545116499362</c:v>
                </c:pt>
                <c:pt idx="21136">
                  <c:v>41.807429091335642</c:v>
                </c:pt>
                <c:pt idx="21137">
                  <c:v>41.809407017677664</c:v>
                </c:pt>
                <c:pt idx="21138">
                  <c:v>41.811384944019686</c:v>
                </c:pt>
                <c:pt idx="21139">
                  <c:v>41.813362870361708</c:v>
                </c:pt>
                <c:pt idx="21140">
                  <c:v>41.81534079670373</c:v>
                </c:pt>
                <c:pt idx="21141">
                  <c:v>41.817318723045751</c:v>
                </c:pt>
                <c:pt idx="21142">
                  <c:v>41.81929664938778</c:v>
                </c:pt>
                <c:pt idx="21143">
                  <c:v>41.821274575729802</c:v>
                </c:pt>
                <c:pt idx="21144">
                  <c:v>41.823252502071824</c:v>
                </c:pt>
                <c:pt idx="21145">
                  <c:v>41.825230428413846</c:v>
                </c:pt>
                <c:pt idx="21146">
                  <c:v>41.827208354755868</c:v>
                </c:pt>
                <c:pt idx="21147">
                  <c:v>41.82918628109789</c:v>
                </c:pt>
                <c:pt idx="21148">
                  <c:v>41.831164207439912</c:v>
                </c:pt>
                <c:pt idx="21149">
                  <c:v>41.833142133781934</c:v>
                </c:pt>
                <c:pt idx="21150">
                  <c:v>41.835120060123963</c:v>
                </c:pt>
                <c:pt idx="21151">
                  <c:v>41.837097986465984</c:v>
                </c:pt>
                <c:pt idx="21152">
                  <c:v>41.839075912808006</c:v>
                </c:pt>
                <c:pt idx="21153">
                  <c:v>41.841053839150028</c:v>
                </c:pt>
                <c:pt idx="21154">
                  <c:v>41.84303176549205</c:v>
                </c:pt>
                <c:pt idx="21155">
                  <c:v>41.845009691834072</c:v>
                </c:pt>
                <c:pt idx="21156">
                  <c:v>41.846987618176094</c:v>
                </c:pt>
                <c:pt idx="21157">
                  <c:v>41.848965544518116</c:v>
                </c:pt>
                <c:pt idx="21158">
                  <c:v>41.850943470860145</c:v>
                </c:pt>
                <c:pt idx="21159">
                  <c:v>41.852921397202167</c:v>
                </c:pt>
                <c:pt idx="21160">
                  <c:v>41.854899323544188</c:v>
                </c:pt>
                <c:pt idx="21161">
                  <c:v>41.85687724988621</c:v>
                </c:pt>
                <c:pt idx="21162">
                  <c:v>41.858855176228232</c:v>
                </c:pt>
                <c:pt idx="21163">
                  <c:v>41.860833102570254</c:v>
                </c:pt>
                <c:pt idx="21164">
                  <c:v>41.862811028912276</c:v>
                </c:pt>
                <c:pt idx="21165">
                  <c:v>41.864788955254298</c:v>
                </c:pt>
                <c:pt idx="21166">
                  <c:v>41.866766881596327</c:v>
                </c:pt>
                <c:pt idx="21167">
                  <c:v>41.868744807938349</c:v>
                </c:pt>
                <c:pt idx="21168">
                  <c:v>41.870722734280371</c:v>
                </c:pt>
                <c:pt idx="21169">
                  <c:v>41.872700660622392</c:v>
                </c:pt>
                <c:pt idx="21170">
                  <c:v>41.874678586964414</c:v>
                </c:pt>
                <c:pt idx="21171">
                  <c:v>41.876656513306436</c:v>
                </c:pt>
                <c:pt idx="21172">
                  <c:v>41.878634439648458</c:v>
                </c:pt>
                <c:pt idx="21173">
                  <c:v>41.88061236599048</c:v>
                </c:pt>
                <c:pt idx="21174">
                  <c:v>41.882590292332509</c:v>
                </c:pt>
                <c:pt idx="21175">
                  <c:v>41.884568218674531</c:v>
                </c:pt>
                <c:pt idx="21176">
                  <c:v>41.886546145016553</c:v>
                </c:pt>
                <c:pt idx="21177">
                  <c:v>41.888524071358574</c:v>
                </c:pt>
                <c:pt idx="21178">
                  <c:v>41.890501997700596</c:v>
                </c:pt>
                <c:pt idx="21179">
                  <c:v>41.892479924042618</c:v>
                </c:pt>
                <c:pt idx="21180">
                  <c:v>41.89445785038464</c:v>
                </c:pt>
                <c:pt idx="21181">
                  <c:v>41.896435776726662</c:v>
                </c:pt>
                <c:pt idx="21182">
                  <c:v>41.898413703068691</c:v>
                </c:pt>
                <c:pt idx="21183">
                  <c:v>41.900391629410713</c:v>
                </c:pt>
                <c:pt idx="21184">
                  <c:v>41.902369555752735</c:v>
                </c:pt>
                <c:pt idx="21185">
                  <c:v>41.904347482094757</c:v>
                </c:pt>
                <c:pt idx="21186">
                  <c:v>41.906325408436778</c:v>
                </c:pt>
                <c:pt idx="21187">
                  <c:v>41.9083033347788</c:v>
                </c:pt>
                <c:pt idx="21188">
                  <c:v>41.910281261120822</c:v>
                </c:pt>
                <c:pt idx="21189">
                  <c:v>41.912259187462844</c:v>
                </c:pt>
                <c:pt idx="21190">
                  <c:v>41.914237113804873</c:v>
                </c:pt>
                <c:pt idx="21191">
                  <c:v>41.916215040146895</c:v>
                </c:pt>
                <c:pt idx="21192">
                  <c:v>41.918192966488917</c:v>
                </c:pt>
                <c:pt idx="21193">
                  <c:v>41.920170892830939</c:v>
                </c:pt>
                <c:pt idx="21194">
                  <c:v>41.922148819172961</c:v>
                </c:pt>
                <c:pt idx="21195">
                  <c:v>41.924126745514982</c:v>
                </c:pt>
                <c:pt idx="21196">
                  <c:v>41.926104671857004</c:v>
                </c:pt>
                <c:pt idx="21197">
                  <c:v>41.928082598199026</c:v>
                </c:pt>
                <c:pt idx="21198">
                  <c:v>41.930060524541055</c:v>
                </c:pt>
                <c:pt idx="21199">
                  <c:v>41.932038450883077</c:v>
                </c:pt>
                <c:pt idx="21200">
                  <c:v>41.934016377225099</c:v>
                </c:pt>
                <c:pt idx="21201">
                  <c:v>41.935994303567121</c:v>
                </c:pt>
                <c:pt idx="21202">
                  <c:v>41.937972229909143</c:v>
                </c:pt>
                <c:pt idx="21203">
                  <c:v>41.939950156251165</c:v>
                </c:pt>
                <c:pt idx="21204">
                  <c:v>41.941928082593186</c:v>
                </c:pt>
                <c:pt idx="21205">
                  <c:v>41.943906008935208</c:v>
                </c:pt>
                <c:pt idx="21206">
                  <c:v>41.945883935277237</c:v>
                </c:pt>
                <c:pt idx="21207">
                  <c:v>41.947861861619259</c:v>
                </c:pt>
                <c:pt idx="21208">
                  <c:v>41.949839787961281</c:v>
                </c:pt>
                <c:pt idx="21209">
                  <c:v>41.951817714303303</c:v>
                </c:pt>
                <c:pt idx="21210">
                  <c:v>41.953795640645325</c:v>
                </c:pt>
                <c:pt idx="21211">
                  <c:v>41.955773566987347</c:v>
                </c:pt>
                <c:pt idx="21212">
                  <c:v>41.957751493329368</c:v>
                </c:pt>
                <c:pt idx="21213">
                  <c:v>41.95972941967139</c:v>
                </c:pt>
                <c:pt idx="21214">
                  <c:v>41.961707346013419</c:v>
                </c:pt>
                <c:pt idx="21215">
                  <c:v>41.963685272355441</c:v>
                </c:pt>
                <c:pt idx="21216">
                  <c:v>41.965663198697463</c:v>
                </c:pt>
                <c:pt idx="21217">
                  <c:v>41.967641125039485</c:v>
                </c:pt>
                <c:pt idx="21218">
                  <c:v>41.969619051381507</c:v>
                </c:pt>
                <c:pt idx="21219">
                  <c:v>41.971596977723529</c:v>
                </c:pt>
                <c:pt idx="21220">
                  <c:v>41.973574904065551</c:v>
                </c:pt>
                <c:pt idx="21221">
                  <c:v>41.975552830407572</c:v>
                </c:pt>
                <c:pt idx="21222">
                  <c:v>41.977530756749601</c:v>
                </c:pt>
                <c:pt idx="21223">
                  <c:v>41.979508683091623</c:v>
                </c:pt>
                <c:pt idx="21224">
                  <c:v>41.981486609433645</c:v>
                </c:pt>
                <c:pt idx="21225">
                  <c:v>41.983464535775667</c:v>
                </c:pt>
                <c:pt idx="21226">
                  <c:v>41.985442462117689</c:v>
                </c:pt>
                <c:pt idx="21227">
                  <c:v>41.987420388459711</c:v>
                </c:pt>
                <c:pt idx="21228">
                  <c:v>41.989398314801733</c:v>
                </c:pt>
                <c:pt idx="21229">
                  <c:v>41.991376241143755</c:v>
                </c:pt>
                <c:pt idx="21230">
                  <c:v>41.993354167485784</c:v>
                </c:pt>
                <c:pt idx="21231">
                  <c:v>41.995332093827805</c:v>
                </c:pt>
                <c:pt idx="21232">
                  <c:v>41.997310020169827</c:v>
                </c:pt>
                <c:pt idx="21233">
                  <c:v>41.999287946511849</c:v>
                </c:pt>
                <c:pt idx="21234">
                  <c:v>42.001265872853871</c:v>
                </c:pt>
                <c:pt idx="21235">
                  <c:v>42.003243799195893</c:v>
                </c:pt>
                <c:pt idx="21236">
                  <c:v>42.005221725537915</c:v>
                </c:pt>
                <c:pt idx="21237">
                  <c:v>42.007199651879937</c:v>
                </c:pt>
                <c:pt idx="21238">
                  <c:v>42.009177578221966</c:v>
                </c:pt>
                <c:pt idx="21239">
                  <c:v>42.011155504563988</c:v>
                </c:pt>
                <c:pt idx="21240">
                  <c:v>42.013133430906009</c:v>
                </c:pt>
                <c:pt idx="21241">
                  <c:v>42.015111357248031</c:v>
                </c:pt>
                <c:pt idx="21242">
                  <c:v>42.017089283590053</c:v>
                </c:pt>
                <c:pt idx="21243">
                  <c:v>42.019067209932075</c:v>
                </c:pt>
                <c:pt idx="21244">
                  <c:v>42.021045136274097</c:v>
                </c:pt>
                <c:pt idx="21245">
                  <c:v>42.023023062616119</c:v>
                </c:pt>
                <c:pt idx="21246">
                  <c:v>42.025000988958148</c:v>
                </c:pt>
                <c:pt idx="21247">
                  <c:v>42.02697891530017</c:v>
                </c:pt>
                <c:pt idx="21248">
                  <c:v>42.028956841642191</c:v>
                </c:pt>
                <c:pt idx="21249">
                  <c:v>42.030934767984213</c:v>
                </c:pt>
                <c:pt idx="21250">
                  <c:v>42.032912694326235</c:v>
                </c:pt>
                <c:pt idx="21251">
                  <c:v>42.034890620668257</c:v>
                </c:pt>
                <c:pt idx="21252">
                  <c:v>42.036868547010279</c:v>
                </c:pt>
                <c:pt idx="21253">
                  <c:v>42.038846473352301</c:v>
                </c:pt>
                <c:pt idx="21254">
                  <c:v>42.04082439969433</c:v>
                </c:pt>
                <c:pt idx="21255">
                  <c:v>42.042802326036352</c:v>
                </c:pt>
                <c:pt idx="21256">
                  <c:v>42.044780252378374</c:v>
                </c:pt>
                <c:pt idx="21257">
                  <c:v>42.046758178720395</c:v>
                </c:pt>
                <c:pt idx="21258">
                  <c:v>42.048736105062417</c:v>
                </c:pt>
                <c:pt idx="21259">
                  <c:v>42.050714031404439</c:v>
                </c:pt>
                <c:pt idx="21260">
                  <c:v>42.052691957746461</c:v>
                </c:pt>
                <c:pt idx="21261">
                  <c:v>42.054669884088483</c:v>
                </c:pt>
                <c:pt idx="21262">
                  <c:v>42.056647810430512</c:v>
                </c:pt>
                <c:pt idx="21263">
                  <c:v>42.058625736772534</c:v>
                </c:pt>
                <c:pt idx="21264">
                  <c:v>42.060603663114556</c:v>
                </c:pt>
                <c:pt idx="21265">
                  <c:v>42.062581589456578</c:v>
                </c:pt>
                <c:pt idx="21266">
                  <c:v>42.064559515798599</c:v>
                </c:pt>
                <c:pt idx="21267">
                  <c:v>42.066537442140621</c:v>
                </c:pt>
                <c:pt idx="21268">
                  <c:v>42.068515368482643</c:v>
                </c:pt>
                <c:pt idx="21269">
                  <c:v>42.070493294824665</c:v>
                </c:pt>
                <c:pt idx="21270">
                  <c:v>42.072471221166694</c:v>
                </c:pt>
                <c:pt idx="21271">
                  <c:v>42.074449147508716</c:v>
                </c:pt>
                <c:pt idx="21272">
                  <c:v>42.076427073850738</c:v>
                </c:pt>
                <c:pt idx="21273">
                  <c:v>42.07840500019276</c:v>
                </c:pt>
                <c:pt idx="21274">
                  <c:v>42.080382926534782</c:v>
                </c:pt>
                <c:pt idx="21275">
                  <c:v>42.082360852876803</c:v>
                </c:pt>
                <c:pt idx="21276">
                  <c:v>42.084338779218825</c:v>
                </c:pt>
                <c:pt idx="21277">
                  <c:v>42.086316705560847</c:v>
                </c:pt>
                <c:pt idx="21278">
                  <c:v>42.088294631902876</c:v>
                </c:pt>
                <c:pt idx="21279">
                  <c:v>42.090272558244898</c:v>
                </c:pt>
                <c:pt idx="21280">
                  <c:v>42.09225048458692</c:v>
                </c:pt>
                <c:pt idx="21281">
                  <c:v>42.094228410928942</c:v>
                </c:pt>
                <c:pt idx="21282">
                  <c:v>42.096206337270964</c:v>
                </c:pt>
                <c:pt idx="21283">
                  <c:v>42.098184263612985</c:v>
                </c:pt>
                <c:pt idx="21284">
                  <c:v>42.100162189955007</c:v>
                </c:pt>
                <c:pt idx="21285">
                  <c:v>42.102140116297029</c:v>
                </c:pt>
                <c:pt idx="21286">
                  <c:v>42.104118042639058</c:v>
                </c:pt>
                <c:pt idx="21287">
                  <c:v>42.10609596898108</c:v>
                </c:pt>
                <c:pt idx="21288">
                  <c:v>42.108073895323102</c:v>
                </c:pt>
                <c:pt idx="21289">
                  <c:v>42.110051821665124</c:v>
                </c:pt>
                <c:pt idx="21290">
                  <c:v>42.112029748007146</c:v>
                </c:pt>
                <c:pt idx="21291">
                  <c:v>42.114007674349168</c:v>
                </c:pt>
                <c:pt idx="21292">
                  <c:v>42.115985600691189</c:v>
                </c:pt>
                <c:pt idx="21293">
                  <c:v>42.117963527033211</c:v>
                </c:pt>
                <c:pt idx="21294">
                  <c:v>42.11994145337524</c:v>
                </c:pt>
                <c:pt idx="21295">
                  <c:v>42.121919379717262</c:v>
                </c:pt>
                <c:pt idx="21296">
                  <c:v>42.123897306059284</c:v>
                </c:pt>
                <c:pt idx="21297">
                  <c:v>42.125875232401306</c:v>
                </c:pt>
                <c:pt idx="21298">
                  <c:v>42.127853158743328</c:v>
                </c:pt>
                <c:pt idx="21299">
                  <c:v>42.12983108508535</c:v>
                </c:pt>
                <c:pt idx="21300">
                  <c:v>42.131809011427372</c:v>
                </c:pt>
                <c:pt idx="21301">
                  <c:v>42.133786937769393</c:v>
                </c:pt>
                <c:pt idx="21302">
                  <c:v>42.135764864111422</c:v>
                </c:pt>
                <c:pt idx="21303">
                  <c:v>42.137742790453444</c:v>
                </c:pt>
                <c:pt idx="21304">
                  <c:v>42.139720716795466</c:v>
                </c:pt>
                <c:pt idx="21305">
                  <c:v>42.141698643137488</c:v>
                </c:pt>
                <c:pt idx="21306">
                  <c:v>42.14367656947951</c:v>
                </c:pt>
                <c:pt idx="21307">
                  <c:v>42.145654495821532</c:v>
                </c:pt>
                <c:pt idx="21308">
                  <c:v>42.147632422163554</c:v>
                </c:pt>
                <c:pt idx="21309">
                  <c:v>42.149610348505576</c:v>
                </c:pt>
                <c:pt idx="21310">
                  <c:v>42.151588274847605</c:v>
                </c:pt>
                <c:pt idx="21311">
                  <c:v>42.153566201189626</c:v>
                </c:pt>
                <c:pt idx="21312">
                  <c:v>42.155544127531648</c:v>
                </c:pt>
                <c:pt idx="21313">
                  <c:v>42.15752205387367</c:v>
                </c:pt>
                <c:pt idx="21314">
                  <c:v>42.159499980215692</c:v>
                </c:pt>
                <c:pt idx="21315">
                  <c:v>42.161477906557714</c:v>
                </c:pt>
                <c:pt idx="21316">
                  <c:v>42.163455832899736</c:v>
                </c:pt>
                <c:pt idx="21317">
                  <c:v>42.165433759241758</c:v>
                </c:pt>
                <c:pt idx="21318">
                  <c:v>42.167411685583787</c:v>
                </c:pt>
                <c:pt idx="21319">
                  <c:v>42.169389611925808</c:v>
                </c:pt>
                <c:pt idx="21320">
                  <c:v>42.17136753826783</c:v>
                </c:pt>
                <c:pt idx="21321">
                  <c:v>42.173345464609852</c:v>
                </c:pt>
                <c:pt idx="21322">
                  <c:v>42.175323390951874</c:v>
                </c:pt>
                <c:pt idx="21323">
                  <c:v>42.177301317293896</c:v>
                </c:pt>
                <c:pt idx="21324">
                  <c:v>42.179279243635918</c:v>
                </c:pt>
                <c:pt idx="21325">
                  <c:v>42.18125716997794</c:v>
                </c:pt>
                <c:pt idx="21326">
                  <c:v>42.183235096319969</c:v>
                </c:pt>
                <c:pt idx="21327">
                  <c:v>42.185213022661991</c:v>
                </c:pt>
                <c:pt idx="21328">
                  <c:v>42.187190949004012</c:v>
                </c:pt>
                <c:pt idx="21329">
                  <c:v>42.189168875346034</c:v>
                </c:pt>
                <c:pt idx="21330">
                  <c:v>42.191146801688056</c:v>
                </c:pt>
                <c:pt idx="21331">
                  <c:v>42.193124728030078</c:v>
                </c:pt>
                <c:pt idx="21332">
                  <c:v>42.1951026543721</c:v>
                </c:pt>
                <c:pt idx="21333">
                  <c:v>42.197080580714122</c:v>
                </c:pt>
                <c:pt idx="21334">
                  <c:v>42.199058507056151</c:v>
                </c:pt>
                <c:pt idx="21335">
                  <c:v>42.201036433398173</c:v>
                </c:pt>
                <c:pt idx="21336">
                  <c:v>42.203014359740195</c:v>
                </c:pt>
                <c:pt idx="21337">
                  <c:v>42.204992286082216</c:v>
                </c:pt>
                <c:pt idx="21338">
                  <c:v>42.206970212424238</c:v>
                </c:pt>
                <c:pt idx="21339">
                  <c:v>42.20894813876626</c:v>
                </c:pt>
                <c:pt idx="21340">
                  <c:v>42.210926065108282</c:v>
                </c:pt>
                <c:pt idx="21341">
                  <c:v>42.212903991450304</c:v>
                </c:pt>
                <c:pt idx="21342">
                  <c:v>42.214881917792333</c:v>
                </c:pt>
                <c:pt idx="21343">
                  <c:v>42.216859844134355</c:v>
                </c:pt>
                <c:pt idx="21344">
                  <c:v>42.218837770476377</c:v>
                </c:pt>
                <c:pt idx="21345">
                  <c:v>42.220815696818399</c:v>
                </c:pt>
                <c:pt idx="21346">
                  <c:v>42.22279362316042</c:v>
                </c:pt>
                <c:pt idx="21347">
                  <c:v>42.224771549502442</c:v>
                </c:pt>
                <c:pt idx="21348">
                  <c:v>42.226749475844464</c:v>
                </c:pt>
                <c:pt idx="21349">
                  <c:v>42.228727402186486</c:v>
                </c:pt>
                <c:pt idx="21350">
                  <c:v>42.230705328528515</c:v>
                </c:pt>
                <c:pt idx="21351">
                  <c:v>42.232683254870537</c:v>
                </c:pt>
                <c:pt idx="21352">
                  <c:v>42.234661181212559</c:v>
                </c:pt>
                <c:pt idx="21353">
                  <c:v>42.236639107554581</c:v>
                </c:pt>
                <c:pt idx="21354">
                  <c:v>42.238617033896602</c:v>
                </c:pt>
                <c:pt idx="21355">
                  <c:v>42.240594960238624</c:v>
                </c:pt>
                <c:pt idx="21356">
                  <c:v>42.242572886580646</c:v>
                </c:pt>
                <c:pt idx="21357">
                  <c:v>42.244550812922668</c:v>
                </c:pt>
                <c:pt idx="21358">
                  <c:v>42.246528739264697</c:v>
                </c:pt>
                <c:pt idx="21359">
                  <c:v>42.248506665606719</c:v>
                </c:pt>
                <c:pt idx="21360">
                  <c:v>42.250484591948741</c:v>
                </c:pt>
                <c:pt idx="21361">
                  <c:v>42.252462518290763</c:v>
                </c:pt>
                <c:pt idx="21362">
                  <c:v>42.254440444632785</c:v>
                </c:pt>
                <c:pt idx="21363">
                  <c:v>42.256418370974806</c:v>
                </c:pt>
                <c:pt idx="21364">
                  <c:v>42.258396297316828</c:v>
                </c:pt>
                <c:pt idx="21365">
                  <c:v>42.26037422365885</c:v>
                </c:pt>
                <c:pt idx="21366">
                  <c:v>42.262352150000879</c:v>
                </c:pt>
                <c:pt idx="21367">
                  <c:v>42.264330076342901</c:v>
                </c:pt>
                <c:pt idx="21368">
                  <c:v>42.266308002684923</c:v>
                </c:pt>
                <c:pt idx="21369">
                  <c:v>42.268285929026945</c:v>
                </c:pt>
                <c:pt idx="21370">
                  <c:v>42.270263855368967</c:v>
                </c:pt>
                <c:pt idx="21371">
                  <c:v>42.272241781710989</c:v>
                </c:pt>
                <c:pt idx="21372">
                  <c:v>42.27421970805301</c:v>
                </c:pt>
                <c:pt idx="21373">
                  <c:v>42.276197634395032</c:v>
                </c:pt>
                <c:pt idx="21374">
                  <c:v>42.278175560737061</c:v>
                </c:pt>
                <c:pt idx="21375">
                  <c:v>42.280153487079083</c:v>
                </c:pt>
                <c:pt idx="21376">
                  <c:v>42.282131413421105</c:v>
                </c:pt>
                <c:pt idx="21377">
                  <c:v>42.284109339763127</c:v>
                </c:pt>
                <c:pt idx="21378">
                  <c:v>42.286087266105149</c:v>
                </c:pt>
                <c:pt idx="21379">
                  <c:v>42.288065192447171</c:v>
                </c:pt>
                <c:pt idx="21380">
                  <c:v>42.290043118789193</c:v>
                </c:pt>
                <c:pt idx="21381">
                  <c:v>42.292021045131214</c:v>
                </c:pt>
                <c:pt idx="21382">
                  <c:v>42.293998971473243</c:v>
                </c:pt>
                <c:pt idx="21383">
                  <c:v>42.295976897815265</c:v>
                </c:pt>
                <c:pt idx="21384">
                  <c:v>42.297954824157287</c:v>
                </c:pt>
                <c:pt idx="21385">
                  <c:v>42.299932750499309</c:v>
                </c:pt>
                <c:pt idx="21386">
                  <c:v>42.301910676841331</c:v>
                </c:pt>
                <c:pt idx="21387">
                  <c:v>42.303888603183353</c:v>
                </c:pt>
                <c:pt idx="21388">
                  <c:v>42.305866529525375</c:v>
                </c:pt>
                <c:pt idx="21389">
                  <c:v>42.307844455867397</c:v>
                </c:pt>
                <c:pt idx="21390">
                  <c:v>42.309822382209425</c:v>
                </c:pt>
                <c:pt idx="21391">
                  <c:v>42.311800308551447</c:v>
                </c:pt>
                <c:pt idx="21392">
                  <c:v>42.313778234893469</c:v>
                </c:pt>
                <c:pt idx="21393">
                  <c:v>42.315756161235491</c:v>
                </c:pt>
                <c:pt idx="21394">
                  <c:v>42.317734087577513</c:v>
                </c:pt>
                <c:pt idx="21395">
                  <c:v>42.319712013919535</c:v>
                </c:pt>
                <c:pt idx="21396">
                  <c:v>42.321689940261557</c:v>
                </c:pt>
                <c:pt idx="21397">
                  <c:v>42.323667866603579</c:v>
                </c:pt>
                <c:pt idx="21398">
                  <c:v>42.325645792945608</c:v>
                </c:pt>
                <c:pt idx="21399">
                  <c:v>42.327623719287629</c:v>
                </c:pt>
                <c:pt idx="21400">
                  <c:v>42.329601645629651</c:v>
                </c:pt>
                <c:pt idx="21401">
                  <c:v>42.331579571971673</c:v>
                </c:pt>
                <c:pt idx="21402">
                  <c:v>42.333557498313695</c:v>
                </c:pt>
                <c:pt idx="21403">
                  <c:v>42.335535424655717</c:v>
                </c:pt>
                <c:pt idx="21404">
                  <c:v>42.337513350997739</c:v>
                </c:pt>
                <c:pt idx="21405">
                  <c:v>42.339491277339761</c:v>
                </c:pt>
                <c:pt idx="21406">
                  <c:v>42.34146920368179</c:v>
                </c:pt>
                <c:pt idx="21407">
                  <c:v>42.343447130023812</c:v>
                </c:pt>
                <c:pt idx="21408">
                  <c:v>42.345425056365833</c:v>
                </c:pt>
                <c:pt idx="21409">
                  <c:v>42.347402982707855</c:v>
                </c:pt>
                <c:pt idx="21410">
                  <c:v>42.349380909049877</c:v>
                </c:pt>
                <c:pt idx="21411">
                  <c:v>42.351358835391899</c:v>
                </c:pt>
                <c:pt idx="21412">
                  <c:v>42.353336761733921</c:v>
                </c:pt>
                <c:pt idx="21413">
                  <c:v>42.355314688075943</c:v>
                </c:pt>
                <c:pt idx="21414">
                  <c:v>42.357292614417972</c:v>
                </c:pt>
                <c:pt idx="21415">
                  <c:v>42.359270540759994</c:v>
                </c:pt>
                <c:pt idx="21416">
                  <c:v>42.361248467102016</c:v>
                </c:pt>
                <c:pt idx="21417">
                  <c:v>42.363226393444037</c:v>
                </c:pt>
                <c:pt idx="21418">
                  <c:v>42.365204319786059</c:v>
                </c:pt>
                <c:pt idx="21419">
                  <c:v>42.367182246128081</c:v>
                </c:pt>
                <c:pt idx="21420">
                  <c:v>42.369160172470103</c:v>
                </c:pt>
                <c:pt idx="21421">
                  <c:v>42.371138098812125</c:v>
                </c:pt>
                <c:pt idx="21422">
                  <c:v>42.373116025154154</c:v>
                </c:pt>
                <c:pt idx="21423">
                  <c:v>42.375093951496176</c:v>
                </c:pt>
                <c:pt idx="21424">
                  <c:v>42.377071877838198</c:v>
                </c:pt>
                <c:pt idx="21425">
                  <c:v>42.379049804180219</c:v>
                </c:pt>
                <c:pt idx="21426">
                  <c:v>42.381027730522241</c:v>
                </c:pt>
                <c:pt idx="21427">
                  <c:v>42.383005656864263</c:v>
                </c:pt>
                <c:pt idx="21428">
                  <c:v>42.384983583206285</c:v>
                </c:pt>
                <c:pt idx="21429">
                  <c:v>42.386961509548307</c:v>
                </c:pt>
                <c:pt idx="21430">
                  <c:v>42.388939435890336</c:v>
                </c:pt>
                <c:pt idx="21431">
                  <c:v>42.390917362232358</c:v>
                </c:pt>
                <c:pt idx="21432">
                  <c:v>42.39289528857438</c:v>
                </c:pt>
                <c:pt idx="21433">
                  <c:v>42.394873214916402</c:v>
                </c:pt>
                <c:pt idx="21434">
                  <c:v>42.396851141258423</c:v>
                </c:pt>
                <c:pt idx="21435">
                  <c:v>42.398829067600445</c:v>
                </c:pt>
                <c:pt idx="21436">
                  <c:v>42.400806993942467</c:v>
                </c:pt>
                <c:pt idx="21437">
                  <c:v>42.402784920284489</c:v>
                </c:pt>
                <c:pt idx="21438">
                  <c:v>42.404762846626518</c:v>
                </c:pt>
                <c:pt idx="21439">
                  <c:v>42.40674077296854</c:v>
                </c:pt>
                <c:pt idx="21440">
                  <c:v>42.408718699310562</c:v>
                </c:pt>
                <c:pt idx="21441">
                  <c:v>42.410696625652584</c:v>
                </c:pt>
                <c:pt idx="21442">
                  <c:v>42.412674551994606</c:v>
                </c:pt>
                <c:pt idx="21443">
                  <c:v>42.414652478336627</c:v>
                </c:pt>
                <c:pt idx="21444">
                  <c:v>42.416630404678649</c:v>
                </c:pt>
                <c:pt idx="21445">
                  <c:v>42.418608331020671</c:v>
                </c:pt>
                <c:pt idx="21446">
                  <c:v>42.4205862573627</c:v>
                </c:pt>
                <c:pt idx="21447">
                  <c:v>42.422564183704722</c:v>
                </c:pt>
                <c:pt idx="21448">
                  <c:v>42.424542110046744</c:v>
                </c:pt>
                <c:pt idx="21449">
                  <c:v>42.426520036388766</c:v>
                </c:pt>
                <c:pt idx="21450">
                  <c:v>42.428497962730788</c:v>
                </c:pt>
                <c:pt idx="21451">
                  <c:v>42.43047588907281</c:v>
                </c:pt>
                <c:pt idx="21452">
                  <c:v>42.432453815414831</c:v>
                </c:pt>
                <c:pt idx="21453">
                  <c:v>42.434431741756853</c:v>
                </c:pt>
                <c:pt idx="21454">
                  <c:v>42.436409668098882</c:v>
                </c:pt>
                <c:pt idx="21455">
                  <c:v>42.438387594440904</c:v>
                </c:pt>
                <c:pt idx="21456">
                  <c:v>42.440365520782926</c:v>
                </c:pt>
                <c:pt idx="21457">
                  <c:v>42.442343447124948</c:v>
                </c:pt>
                <c:pt idx="21458">
                  <c:v>42.44432137346697</c:v>
                </c:pt>
                <c:pt idx="21459">
                  <c:v>42.446299299808992</c:v>
                </c:pt>
                <c:pt idx="21460">
                  <c:v>42.448277226151014</c:v>
                </c:pt>
                <c:pt idx="21461">
                  <c:v>42.450255152493035</c:v>
                </c:pt>
                <c:pt idx="21462">
                  <c:v>42.452233078835064</c:v>
                </c:pt>
                <c:pt idx="21463">
                  <c:v>42.454211005177086</c:v>
                </c:pt>
                <c:pt idx="21464">
                  <c:v>42.456188931519108</c:v>
                </c:pt>
                <c:pt idx="21465">
                  <c:v>42.45816685786113</c:v>
                </c:pt>
                <c:pt idx="21466">
                  <c:v>42.460144784203152</c:v>
                </c:pt>
                <c:pt idx="21467">
                  <c:v>42.462122710545174</c:v>
                </c:pt>
                <c:pt idx="21468">
                  <c:v>42.464100636887196</c:v>
                </c:pt>
                <c:pt idx="21469">
                  <c:v>42.466078563229217</c:v>
                </c:pt>
                <c:pt idx="21470">
                  <c:v>42.468056489571246</c:v>
                </c:pt>
                <c:pt idx="21471">
                  <c:v>42.470034415913268</c:v>
                </c:pt>
                <c:pt idx="21472">
                  <c:v>42.47201234225529</c:v>
                </c:pt>
                <c:pt idx="21473">
                  <c:v>42.473990268597312</c:v>
                </c:pt>
                <c:pt idx="21474">
                  <c:v>42.475968194939334</c:v>
                </c:pt>
                <c:pt idx="21475">
                  <c:v>42.477946121281356</c:v>
                </c:pt>
                <c:pt idx="21476">
                  <c:v>42.479924047623378</c:v>
                </c:pt>
                <c:pt idx="21477">
                  <c:v>42.4819019739654</c:v>
                </c:pt>
                <c:pt idx="21478">
                  <c:v>42.483879900307429</c:v>
                </c:pt>
                <c:pt idx="21479">
                  <c:v>42.48585782664945</c:v>
                </c:pt>
                <c:pt idx="21480">
                  <c:v>42.487835752991472</c:v>
                </c:pt>
                <c:pt idx="21481">
                  <c:v>42.489813679333494</c:v>
                </c:pt>
                <c:pt idx="21482">
                  <c:v>42.491791605675516</c:v>
                </c:pt>
                <c:pt idx="21483">
                  <c:v>42.493769532017538</c:v>
                </c:pt>
                <c:pt idx="21484">
                  <c:v>42.49574745835956</c:v>
                </c:pt>
                <c:pt idx="21485">
                  <c:v>42.497725384701582</c:v>
                </c:pt>
                <c:pt idx="21486">
                  <c:v>42.499703311043611</c:v>
                </c:pt>
                <c:pt idx="21487">
                  <c:v>42.501681237385633</c:v>
                </c:pt>
                <c:pt idx="21488">
                  <c:v>42.503659163727654</c:v>
                </c:pt>
                <c:pt idx="21489">
                  <c:v>42.505637090069676</c:v>
                </c:pt>
                <c:pt idx="21490">
                  <c:v>42.507615016411698</c:v>
                </c:pt>
                <c:pt idx="21491">
                  <c:v>42.50959294275372</c:v>
                </c:pt>
                <c:pt idx="21492">
                  <c:v>42.511570869095742</c:v>
                </c:pt>
                <c:pt idx="21493">
                  <c:v>42.513548795437764</c:v>
                </c:pt>
                <c:pt idx="21494">
                  <c:v>42.515526721779793</c:v>
                </c:pt>
                <c:pt idx="21495">
                  <c:v>42.517504648121815</c:v>
                </c:pt>
                <c:pt idx="21496">
                  <c:v>42.519482574463836</c:v>
                </c:pt>
                <c:pt idx="21497">
                  <c:v>42.521460500805858</c:v>
                </c:pt>
                <c:pt idx="21498">
                  <c:v>42.52343842714788</c:v>
                </c:pt>
                <c:pt idx="21499">
                  <c:v>42.525416353489902</c:v>
                </c:pt>
                <c:pt idx="21500">
                  <c:v>42.527394279831924</c:v>
                </c:pt>
                <c:pt idx="21501">
                  <c:v>42.529372206173946</c:v>
                </c:pt>
                <c:pt idx="21502">
                  <c:v>42.531350132515975</c:v>
                </c:pt>
                <c:pt idx="21503">
                  <c:v>42.533328058857997</c:v>
                </c:pt>
                <c:pt idx="21504">
                  <c:v>42.535305985200019</c:v>
                </c:pt>
                <c:pt idx="21505">
                  <c:v>42.53728391154204</c:v>
                </c:pt>
                <c:pt idx="21506">
                  <c:v>42.539261837884062</c:v>
                </c:pt>
                <c:pt idx="21507">
                  <c:v>42.541239764226084</c:v>
                </c:pt>
                <c:pt idx="21508">
                  <c:v>42.543217690568106</c:v>
                </c:pt>
                <c:pt idx="21509">
                  <c:v>42.545195616910128</c:v>
                </c:pt>
                <c:pt idx="21510">
                  <c:v>42.547173543252157</c:v>
                </c:pt>
                <c:pt idx="21511">
                  <c:v>42.549151469594179</c:v>
                </c:pt>
                <c:pt idx="21512">
                  <c:v>42.551129395936201</c:v>
                </c:pt>
                <c:pt idx="21513">
                  <c:v>42.553107322278223</c:v>
                </c:pt>
                <c:pt idx="21514">
                  <c:v>42.555085248620244</c:v>
                </c:pt>
                <c:pt idx="21515">
                  <c:v>42.557063174962266</c:v>
                </c:pt>
                <c:pt idx="21516">
                  <c:v>42.559041101304288</c:v>
                </c:pt>
                <c:pt idx="21517">
                  <c:v>42.56101902764631</c:v>
                </c:pt>
                <c:pt idx="21518">
                  <c:v>42.562996953988339</c:v>
                </c:pt>
                <c:pt idx="21519">
                  <c:v>42.564974880330361</c:v>
                </c:pt>
                <c:pt idx="21520">
                  <c:v>42.566952806672383</c:v>
                </c:pt>
                <c:pt idx="21521">
                  <c:v>42.568930733014405</c:v>
                </c:pt>
                <c:pt idx="21522">
                  <c:v>42.570908659356427</c:v>
                </c:pt>
                <c:pt idx="21523">
                  <c:v>42.572886585698448</c:v>
                </c:pt>
                <c:pt idx="21524">
                  <c:v>42.57486451204047</c:v>
                </c:pt>
                <c:pt idx="21525">
                  <c:v>42.576842438382492</c:v>
                </c:pt>
                <c:pt idx="21526">
                  <c:v>42.578820364724521</c:v>
                </c:pt>
                <c:pt idx="21527">
                  <c:v>42.580798291066543</c:v>
                </c:pt>
                <c:pt idx="21528">
                  <c:v>42.582776217408565</c:v>
                </c:pt>
                <c:pt idx="21529">
                  <c:v>42.584754143750587</c:v>
                </c:pt>
                <c:pt idx="21530">
                  <c:v>42.586732070092609</c:v>
                </c:pt>
                <c:pt idx="21531">
                  <c:v>42.588709996434631</c:v>
                </c:pt>
                <c:pt idx="21532">
                  <c:v>42.590687922776652</c:v>
                </c:pt>
                <c:pt idx="21533">
                  <c:v>42.592665849118674</c:v>
                </c:pt>
                <c:pt idx="21534">
                  <c:v>42.594643775460703</c:v>
                </c:pt>
                <c:pt idx="21535">
                  <c:v>42.596621701802725</c:v>
                </c:pt>
                <c:pt idx="21536">
                  <c:v>42.598599628144747</c:v>
                </c:pt>
                <c:pt idx="21537">
                  <c:v>42.600577554486769</c:v>
                </c:pt>
                <c:pt idx="21538">
                  <c:v>42.602555480828791</c:v>
                </c:pt>
                <c:pt idx="21539">
                  <c:v>42.604533407170813</c:v>
                </c:pt>
                <c:pt idx="21540">
                  <c:v>42.606511333512834</c:v>
                </c:pt>
                <c:pt idx="21541">
                  <c:v>42.608489259854856</c:v>
                </c:pt>
                <c:pt idx="21542">
                  <c:v>42.610467186196885</c:v>
                </c:pt>
                <c:pt idx="21543">
                  <c:v>42.612445112538907</c:v>
                </c:pt>
                <c:pt idx="21544">
                  <c:v>42.614423038880929</c:v>
                </c:pt>
                <c:pt idx="21545">
                  <c:v>42.616400965222951</c:v>
                </c:pt>
                <c:pt idx="21546">
                  <c:v>42.618378891564973</c:v>
                </c:pt>
                <c:pt idx="21547">
                  <c:v>42.620356817906995</c:v>
                </c:pt>
                <c:pt idx="21548">
                  <c:v>42.622334744249017</c:v>
                </c:pt>
                <c:pt idx="21549">
                  <c:v>42.624312670591038</c:v>
                </c:pt>
                <c:pt idx="21550">
                  <c:v>42.626290596933067</c:v>
                </c:pt>
                <c:pt idx="21551">
                  <c:v>42.628268523275089</c:v>
                </c:pt>
                <c:pt idx="21552">
                  <c:v>42.630246449617111</c:v>
                </c:pt>
                <c:pt idx="21553">
                  <c:v>42.632224375959133</c:v>
                </c:pt>
                <c:pt idx="21554">
                  <c:v>42.634202302301155</c:v>
                </c:pt>
                <c:pt idx="21555">
                  <c:v>42.636180228643177</c:v>
                </c:pt>
                <c:pt idx="21556">
                  <c:v>42.638158154985199</c:v>
                </c:pt>
                <c:pt idx="21557">
                  <c:v>42.640136081327221</c:v>
                </c:pt>
                <c:pt idx="21558">
                  <c:v>42.64211400766925</c:v>
                </c:pt>
                <c:pt idx="21559">
                  <c:v>42.644091934011271</c:v>
                </c:pt>
                <c:pt idx="21560">
                  <c:v>42.646069860353293</c:v>
                </c:pt>
                <c:pt idx="21561">
                  <c:v>42.648047786695315</c:v>
                </c:pt>
                <c:pt idx="21562">
                  <c:v>42.650025713037337</c:v>
                </c:pt>
                <c:pt idx="21563">
                  <c:v>42.652003639379359</c:v>
                </c:pt>
                <c:pt idx="21564">
                  <c:v>42.653981565721381</c:v>
                </c:pt>
                <c:pt idx="21565">
                  <c:v>42.655959492063403</c:v>
                </c:pt>
                <c:pt idx="21566">
                  <c:v>42.657937418405432</c:v>
                </c:pt>
                <c:pt idx="21567">
                  <c:v>42.659915344747454</c:v>
                </c:pt>
                <c:pt idx="21568">
                  <c:v>42.661893271089475</c:v>
                </c:pt>
                <c:pt idx="21569">
                  <c:v>42.663871197431497</c:v>
                </c:pt>
                <c:pt idx="21570">
                  <c:v>42.665849123773519</c:v>
                </c:pt>
                <c:pt idx="21571">
                  <c:v>42.667827050115541</c:v>
                </c:pt>
                <c:pt idx="21572">
                  <c:v>42.669804976457563</c:v>
                </c:pt>
                <c:pt idx="21573">
                  <c:v>42.671782902799585</c:v>
                </c:pt>
                <c:pt idx="21574">
                  <c:v>42.673760829141614</c:v>
                </c:pt>
                <c:pt idx="21575">
                  <c:v>42.675738755483636</c:v>
                </c:pt>
                <c:pt idx="21576">
                  <c:v>42.677716681825657</c:v>
                </c:pt>
                <c:pt idx="21577">
                  <c:v>42.679694608167679</c:v>
                </c:pt>
                <c:pt idx="21578">
                  <c:v>42.681672534509701</c:v>
                </c:pt>
                <c:pt idx="21579">
                  <c:v>42.683650460851723</c:v>
                </c:pt>
                <c:pt idx="21580">
                  <c:v>42.685628387193745</c:v>
                </c:pt>
                <c:pt idx="21581">
                  <c:v>42.687606313535767</c:v>
                </c:pt>
                <c:pt idx="21582">
                  <c:v>42.689584239877796</c:v>
                </c:pt>
                <c:pt idx="21583">
                  <c:v>42.691562166219818</c:v>
                </c:pt>
                <c:pt idx="21584">
                  <c:v>42.69354009256184</c:v>
                </c:pt>
                <c:pt idx="21585">
                  <c:v>42.695518018903861</c:v>
                </c:pt>
                <c:pt idx="21586">
                  <c:v>42.697495945245883</c:v>
                </c:pt>
                <c:pt idx="21587">
                  <c:v>42.699473871587905</c:v>
                </c:pt>
                <c:pt idx="21588">
                  <c:v>42.701451797929927</c:v>
                </c:pt>
                <c:pt idx="21589">
                  <c:v>42.703429724271949</c:v>
                </c:pt>
                <c:pt idx="21590">
                  <c:v>42.705407650613978</c:v>
                </c:pt>
                <c:pt idx="21591">
                  <c:v>42.707385576956</c:v>
                </c:pt>
                <c:pt idx="21592">
                  <c:v>42.709363503298022</c:v>
                </c:pt>
                <c:pt idx="21593">
                  <c:v>42.711341429640044</c:v>
                </c:pt>
                <c:pt idx="21594">
                  <c:v>42.713319355982065</c:v>
                </c:pt>
                <c:pt idx="21595">
                  <c:v>42.715297282324087</c:v>
                </c:pt>
                <c:pt idx="21596">
                  <c:v>42.717275208666109</c:v>
                </c:pt>
                <c:pt idx="21597">
                  <c:v>42.719253135008131</c:v>
                </c:pt>
                <c:pt idx="21598">
                  <c:v>42.72123106135016</c:v>
                </c:pt>
                <c:pt idx="21599">
                  <c:v>42.723208987692182</c:v>
                </c:pt>
                <c:pt idx="21600">
                  <c:v>42.725186914034204</c:v>
                </c:pt>
                <c:pt idx="21601">
                  <c:v>42.727164840376226</c:v>
                </c:pt>
                <c:pt idx="21602">
                  <c:v>42.729142766718248</c:v>
                </c:pt>
                <c:pt idx="21603">
                  <c:v>42.731120693060269</c:v>
                </c:pt>
                <c:pt idx="21604">
                  <c:v>42.733098619402291</c:v>
                </c:pt>
                <c:pt idx="21605">
                  <c:v>42.735076545744313</c:v>
                </c:pt>
                <c:pt idx="21606">
                  <c:v>42.737054472086342</c:v>
                </c:pt>
                <c:pt idx="21607">
                  <c:v>42.739032398428364</c:v>
                </c:pt>
                <c:pt idx="21608">
                  <c:v>42.741010324770386</c:v>
                </c:pt>
                <c:pt idx="21609">
                  <c:v>42.742988251112408</c:v>
                </c:pt>
                <c:pt idx="21610">
                  <c:v>42.74496617745443</c:v>
                </c:pt>
                <c:pt idx="21611">
                  <c:v>42.746944103796451</c:v>
                </c:pt>
                <c:pt idx="21612">
                  <c:v>42.748922030138473</c:v>
                </c:pt>
                <c:pt idx="21613">
                  <c:v>42.750899956480495</c:v>
                </c:pt>
                <c:pt idx="21614">
                  <c:v>42.752877882822524</c:v>
                </c:pt>
                <c:pt idx="21615">
                  <c:v>42.754855809164546</c:v>
                </c:pt>
                <c:pt idx="21616">
                  <c:v>42.756833735506568</c:v>
                </c:pt>
                <c:pt idx="21617">
                  <c:v>42.75881166184859</c:v>
                </c:pt>
                <c:pt idx="21618">
                  <c:v>42.760789588190612</c:v>
                </c:pt>
                <c:pt idx="21619">
                  <c:v>42.762767514532634</c:v>
                </c:pt>
                <c:pt idx="21620">
                  <c:v>42.764745440874655</c:v>
                </c:pt>
                <c:pt idx="21621">
                  <c:v>42.766723367216677</c:v>
                </c:pt>
                <c:pt idx="21622">
                  <c:v>42.768701293558706</c:v>
                </c:pt>
                <c:pt idx="21623">
                  <c:v>42.770679219900728</c:v>
                </c:pt>
                <c:pt idx="21624">
                  <c:v>42.77265714624275</c:v>
                </c:pt>
                <c:pt idx="21625">
                  <c:v>42.774635072584772</c:v>
                </c:pt>
                <c:pt idx="21626">
                  <c:v>42.776612998926794</c:v>
                </c:pt>
                <c:pt idx="21627">
                  <c:v>42.778590925268816</c:v>
                </c:pt>
                <c:pt idx="21628">
                  <c:v>42.780568851610838</c:v>
                </c:pt>
                <c:pt idx="21629">
                  <c:v>42.782546777952859</c:v>
                </c:pt>
                <c:pt idx="21630">
                  <c:v>42.784524704294888</c:v>
                </c:pt>
                <c:pt idx="21631">
                  <c:v>42.78650263063691</c:v>
                </c:pt>
                <c:pt idx="21632">
                  <c:v>42.788480556978932</c:v>
                </c:pt>
                <c:pt idx="21633">
                  <c:v>42.790458483320954</c:v>
                </c:pt>
                <c:pt idx="21634">
                  <c:v>42.792436409662976</c:v>
                </c:pt>
                <c:pt idx="21635">
                  <c:v>42.794414336004998</c:v>
                </c:pt>
                <c:pt idx="21636">
                  <c:v>42.79639226234702</c:v>
                </c:pt>
                <c:pt idx="21637">
                  <c:v>42.798370188689042</c:v>
                </c:pt>
                <c:pt idx="21638">
                  <c:v>42.800348115031071</c:v>
                </c:pt>
                <c:pt idx="21639">
                  <c:v>42.802326041373092</c:v>
                </c:pt>
                <c:pt idx="21640">
                  <c:v>42.804303967715114</c:v>
                </c:pt>
                <c:pt idx="21641">
                  <c:v>42.806281894057136</c:v>
                </c:pt>
                <c:pt idx="21642">
                  <c:v>42.808259820399158</c:v>
                </c:pt>
                <c:pt idx="21643">
                  <c:v>42.81023774674118</c:v>
                </c:pt>
                <c:pt idx="21644">
                  <c:v>42.812215673083202</c:v>
                </c:pt>
                <c:pt idx="21645">
                  <c:v>42.814193599425224</c:v>
                </c:pt>
                <c:pt idx="21646">
                  <c:v>42.816171525767253</c:v>
                </c:pt>
                <c:pt idx="21647">
                  <c:v>42.818149452109274</c:v>
                </c:pt>
                <c:pt idx="21648">
                  <c:v>42.820127378451296</c:v>
                </c:pt>
                <c:pt idx="21649">
                  <c:v>42.822105304793318</c:v>
                </c:pt>
                <c:pt idx="21650">
                  <c:v>42.82408323113534</c:v>
                </c:pt>
                <c:pt idx="21651">
                  <c:v>42.826061157477362</c:v>
                </c:pt>
                <c:pt idx="21652">
                  <c:v>42.828039083819384</c:v>
                </c:pt>
                <c:pt idx="21653">
                  <c:v>42.830017010161406</c:v>
                </c:pt>
                <c:pt idx="21654">
                  <c:v>42.831994936503435</c:v>
                </c:pt>
                <c:pt idx="21655">
                  <c:v>42.833972862845457</c:v>
                </c:pt>
                <c:pt idx="21656">
                  <c:v>42.835950789187478</c:v>
                </c:pt>
                <c:pt idx="21657">
                  <c:v>42.8379287155295</c:v>
                </c:pt>
                <c:pt idx="21658">
                  <c:v>42.839906641871522</c:v>
                </c:pt>
                <c:pt idx="21659">
                  <c:v>42.841884568213544</c:v>
                </c:pt>
                <c:pt idx="21660">
                  <c:v>42.843862494555566</c:v>
                </c:pt>
                <c:pt idx="21661">
                  <c:v>42.845840420897588</c:v>
                </c:pt>
                <c:pt idx="21662">
                  <c:v>42.847818347239617</c:v>
                </c:pt>
                <c:pt idx="21663">
                  <c:v>42.849796273581639</c:v>
                </c:pt>
                <c:pt idx="21664">
                  <c:v>42.851774199923661</c:v>
                </c:pt>
                <c:pt idx="21665">
                  <c:v>42.853752126265682</c:v>
                </c:pt>
                <c:pt idx="21666">
                  <c:v>42.855730052607704</c:v>
                </c:pt>
                <c:pt idx="21667">
                  <c:v>42.857707978949726</c:v>
                </c:pt>
                <c:pt idx="21668">
                  <c:v>42.859685905291748</c:v>
                </c:pt>
                <c:pt idx="21669">
                  <c:v>42.86166383163377</c:v>
                </c:pt>
                <c:pt idx="21670">
                  <c:v>42.863641757975799</c:v>
                </c:pt>
                <c:pt idx="21671">
                  <c:v>42.865619684317821</c:v>
                </c:pt>
                <c:pt idx="21672">
                  <c:v>42.867597610659843</c:v>
                </c:pt>
                <c:pt idx="21673">
                  <c:v>42.869575537001865</c:v>
                </c:pt>
                <c:pt idx="21674">
                  <c:v>42.871553463343886</c:v>
                </c:pt>
                <c:pt idx="21675">
                  <c:v>42.873531389685908</c:v>
                </c:pt>
                <c:pt idx="21676">
                  <c:v>42.87550931602793</c:v>
                </c:pt>
                <c:pt idx="21677">
                  <c:v>42.877487242369952</c:v>
                </c:pt>
                <c:pt idx="21678">
                  <c:v>42.879465168711981</c:v>
                </c:pt>
                <c:pt idx="21679">
                  <c:v>42.881443095054003</c:v>
                </c:pt>
                <c:pt idx="21680">
                  <c:v>42.883421021396025</c:v>
                </c:pt>
                <c:pt idx="21681">
                  <c:v>42.885398947738047</c:v>
                </c:pt>
                <c:pt idx="21682">
                  <c:v>42.887376874080068</c:v>
                </c:pt>
                <c:pt idx="21683">
                  <c:v>42.88935480042209</c:v>
                </c:pt>
                <c:pt idx="21684">
                  <c:v>42.891332726764112</c:v>
                </c:pt>
                <c:pt idx="21685">
                  <c:v>42.893310653106134</c:v>
                </c:pt>
                <c:pt idx="21686">
                  <c:v>42.895288579448163</c:v>
                </c:pt>
                <c:pt idx="21687">
                  <c:v>42.897266505790185</c:v>
                </c:pt>
                <c:pt idx="21688">
                  <c:v>42.899244432132207</c:v>
                </c:pt>
                <c:pt idx="21689">
                  <c:v>42.901222358474229</c:v>
                </c:pt>
                <c:pt idx="21690">
                  <c:v>42.903200284816251</c:v>
                </c:pt>
                <c:pt idx="21691">
                  <c:v>42.905178211158272</c:v>
                </c:pt>
                <c:pt idx="21692">
                  <c:v>42.907156137500294</c:v>
                </c:pt>
                <c:pt idx="21693">
                  <c:v>42.909134063842316</c:v>
                </c:pt>
                <c:pt idx="21694">
                  <c:v>42.911111990184345</c:v>
                </c:pt>
                <c:pt idx="21695">
                  <c:v>42.913089916526367</c:v>
                </c:pt>
                <c:pt idx="21696">
                  <c:v>42.915067842868389</c:v>
                </c:pt>
                <c:pt idx="21697">
                  <c:v>42.917045769210411</c:v>
                </c:pt>
                <c:pt idx="21698">
                  <c:v>42.919023695552433</c:v>
                </c:pt>
                <c:pt idx="21699">
                  <c:v>42.921001621894455</c:v>
                </c:pt>
                <c:pt idx="21700">
                  <c:v>42.922979548236476</c:v>
                </c:pt>
                <c:pt idx="21701">
                  <c:v>42.924957474578498</c:v>
                </c:pt>
                <c:pt idx="21702">
                  <c:v>42.926935400920527</c:v>
                </c:pt>
                <c:pt idx="21703">
                  <c:v>42.928913327262549</c:v>
                </c:pt>
                <c:pt idx="21704">
                  <c:v>42.930891253604571</c:v>
                </c:pt>
                <c:pt idx="21705">
                  <c:v>42.932869179946593</c:v>
                </c:pt>
                <c:pt idx="21706">
                  <c:v>42.934847106288615</c:v>
                </c:pt>
                <c:pt idx="21707">
                  <c:v>42.936825032630637</c:v>
                </c:pt>
                <c:pt idx="21708">
                  <c:v>42.938802958972659</c:v>
                </c:pt>
                <c:pt idx="21709">
                  <c:v>42.94078088531468</c:v>
                </c:pt>
                <c:pt idx="21710">
                  <c:v>42.942758811656709</c:v>
                </c:pt>
                <c:pt idx="21711">
                  <c:v>42.944736737998731</c:v>
                </c:pt>
                <c:pt idx="21712">
                  <c:v>42.946714664340753</c:v>
                </c:pt>
                <c:pt idx="21713">
                  <c:v>42.948692590682775</c:v>
                </c:pt>
                <c:pt idx="21714">
                  <c:v>42.950670517024797</c:v>
                </c:pt>
                <c:pt idx="21715">
                  <c:v>42.952648443366819</c:v>
                </c:pt>
                <c:pt idx="21716">
                  <c:v>42.954626369708841</c:v>
                </c:pt>
                <c:pt idx="21717">
                  <c:v>42.956604296050863</c:v>
                </c:pt>
                <c:pt idx="21718">
                  <c:v>42.958582222392891</c:v>
                </c:pt>
                <c:pt idx="21719">
                  <c:v>42.960560148734913</c:v>
                </c:pt>
                <c:pt idx="21720">
                  <c:v>42.962538075076935</c:v>
                </c:pt>
                <c:pt idx="21721">
                  <c:v>42.964516001418957</c:v>
                </c:pt>
                <c:pt idx="21722">
                  <c:v>42.966493927760979</c:v>
                </c:pt>
                <c:pt idx="21723">
                  <c:v>42.968471854103001</c:v>
                </c:pt>
                <c:pt idx="21724">
                  <c:v>42.970449780445023</c:v>
                </c:pt>
                <c:pt idx="21725">
                  <c:v>42.972427706787045</c:v>
                </c:pt>
                <c:pt idx="21726">
                  <c:v>42.974405633129074</c:v>
                </c:pt>
                <c:pt idx="21727">
                  <c:v>42.976383559471095</c:v>
                </c:pt>
                <c:pt idx="21728">
                  <c:v>42.978361485813117</c:v>
                </c:pt>
                <c:pt idx="21729">
                  <c:v>42.980339412155139</c:v>
                </c:pt>
                <c:pt idx="21730">
                  <c:v>42.982317338497161</c:v>
                </c:pt>
                <c:pt idx="21731">
                  <c:v>42.984295264839183</c:v>
                </c:pt>
                <c:pt idx="21732">
                  <c:v>42.986273191181205</c:v>
                </c:pt>
                <c:pt idx="21733">
                  <c:v>42.988251117523227</c:v>
                </c:pt>
                <c:pt idx="21734">
                  <c:v>42.990229043865256</c:v>
                </c:pt>
                <c:pt idx="21735">
                  <c:v>42.992206970207278</c:v>
                </c:pt>
                <c:pt idx="21736">
                  <c:v>42.994184896549299</c:v>
                </c:pt>
                <c:pt idx="21737">
                  <c:v>42.996162822891321</c:v>
                </c:pt>
                <c:pt idx="21738">
                  <c:v>42.998140749233343</c:v>
                </c:pt>
                <c:pt idx="21739">
                  <c:v>43.000118675575365</c:v>
                </c:pt>
                <c:pt idx="21740">
                  <c:v>43.002096601917387</c:v>
                </c:pt>
                <c:pt idx="21741">
                  <c:v>43.004074528259409</c:v>
                </c:pt>
                <c:pt idx="21742">
                  <c:v>43.006052454601438</c:v>
                </c:pt>
                <c:pt idx="21743">
                  <c:v>43.00803038094346</c:v>
                </c:pt>
                <c:pt idx="21744">
                  <c:v>43.010008307285482</c:v>
                </c:pt>
                <c:pt idx="21745">
                  <c:v>43.011986233627503</c:v>
                </c:pt>
                <c:pt idx="21746">
                  <c:v>43.013964159969525</c:v>
                </c:pt>
                <c:pt idx="21747">
                  <c:v>43.015942086311547</c:v>
                </c:pt>
                <c:pt idx="21748">
                  <c:v>43.017920012653569</c:v>
                </c:pt>
                <c:pt idx="21749">
                  <c:v>43.019897938995591</c:v>
                </c:pt>
                <c:pt idx="21750">
                  <c:v>43.02187586533762</c:v>
                </c:pt>
                <c:pt idx="21751">
                  <c:v>43.023853791679642</c:v>
                </c:pt>
                <c:pt idx="21752">
                  <c:v>43.025831718021664</c:v>
                </c:pt>
                <c:pt idx="21753">
                  <c:v>43.027809644363685</c:v>
                </c:pt>
                <c:pt idx="21754">
                  <c:v>43.029787570705707</c:v>
                </c:pt>
                <c:pt idx="21755">
                  <c:v>43.031765497047729</c:v>
                </c:pt>
                <c:pt idx="21756">
                  <c:v>43.033743423389751</c:v>
                </c:pt>
                <c:pt idx="21757">
                  <c:v>43.035721349731773</c:v>
                </c:pt>
                <c:pt idx="21758">
                  <c:v>43.037699276073802</c:v>
                </c:pt>
                <c:pt idx="21759">
                  <c:v>43.039677202415824</c:v>
                </c:pt>
                <c:pt idx="21760">
                  <c:v>43.041655128757846</c:v>
                </c:pt>
                <c:pt idx="21761">
                  <c:v>43.043633055099868</c:v>
                </c:pt>
                <c:pt idx="21762">
                  <c:v>43.045610981441889</c:v>
                </c:pt>
                <c:pt idx="21763">
                  <c:v>43.047588907783911</c:v>
                </c:pt>
                <c:pt idx="21764">
                  <c:v>43.049566834125933</c:v>
                </c:pt>
                <c:pt idx="21765">
                  <c:v>43.051544760467955</c:v>
                </c:pt>
                <c:pt idx="21766">
                  <c:v>43.053522686809984</c:v>
                </c:pt>
                <c:pt idx="21767">
                  <c:v>43.055500613152006</c:v>
                </c:pt>
                <c:pt idx="21768">
                  <c:v>43.057478539494028</c:v>
                </c:pt>
                <c:pt idx="21769">
                  <c:v>43.05945646583605</c:v>
                </c:pt>
                <c:pt idx="21770">
                  <c:v>43.061434392178072</c:v>
                </c:pt>
                <c:pt idx="21771">
                  <c:v>43.063412318520093</c:v>
                </c:pt>
                <c:pt idx="21772">
                  <c:v>43.065390244862115</c:v>
                </c:pt>
                <c:pt idx="21773">
                  <c:v>43.067368171204137</c:v>
                </c:pt>
                <c:pt idx="21774">
                  <c:v>43.069346097546166</c:v>
                </c:pt>
                <c:pt idx="21775">
                  <c:v>43.071324023888188</c:v>
                </c:pt>
                <c:pt idx="21776">
                  <c:v>43.07330195023021</c:v>
                </c:pt>
                <c:pt idx="21777">
                  <c:v>43.075279876572232</c:v>
                </c:pt>
                <c:pt idx="21778">
                  <c:v>43.077257802914254</c:v>
                </c:pt>
                <c:pt idx="21779">
                  <c:v>43.079235729256276</c:v>
                </c:pt>
                <c:pt idx="21780">
                  <c:v>43.081213655598297</c:v>
                </c:pt>
                <c:pt idx="21781">
                  <c:v>43.083191581940319</c:v>
                </c:pt>
                <c:pt idx="21782">
                  <c:v>43.085169508282348</c:v>
                </c:pt>
                <c:pt idx="21783">
                  <c:v>43.08714743462437</c:v>
                </c:pt>
                <c:pt idx="21784">
                  <c:v>43.089125360966392</c:v>
                </c:pt>
                <c:pt idx="21785">
                  <c:v>43.091103287308414</c:v>
                </c:pt>
                <c:pt idx="21786">
                  <c:v>43.093081213650436</c:v>
                </c:pt>
                <c:pt idx="21787">
                  <c:v>43.095059139992458</c:v>
                </c:pt>
                <c:pt idx="21788">
                  <c:v>43.09703706633448</c:v>
                </c:pt>
                <c:pt idx="21789">
                  <c:v>43.099014992676501</c:v>
                </c:pt>
                <c:pt idx="21790">
                  <c:v>43.10099291901853</c:v>
                </c:pt>
                <c:pt idx="21791">
                  <c:v>43.102970845360552</c:v>
                </c:pt>
                <c:pt idx="21792">
                  <c:v>43.104948771702574</c:v>
                </c:pt>
                <c:pt idx="21793">
                  <c:v>43.106926698044596</c:v>
                </c:pt>
                <c:pt idx="21794">
                  <c:v>43.108904624386618</c:v>
                </c:pt>
                <c:pt idx="21795">
                  <c:v>43.11088255072864</c:v>
                </c:pt>
                <c:pt idx="21796">
                  <c:v>43.112860477070662</c:v>
                </c:pt>
                <c:pt idx="21797">
                  <c:v>43.114838403412683</c:v>
                </c:pt>
                <c:pt idx="21798">
                  <c:v>43.116816329754712</c:v>
                </c:pt>
                <c:pt idx="21799">
                  <c:v>43.118794256096734</c:v>
                </c:pt>
                <c:pt idx="21800">
                  <c:v>43.120772182438756</c:v>
                </c:pt>
                <c:pt idx="21801">
                  <c:v>43.122750108780778</c:v>
                </c:pt>
                <c:pt idx="21802">
                  <c:v>43.1247280351228</c:v>
                </c:pt>
                <c:pt idx="21803">
                  <c:v>43.126705961464822</c:v>
                </c:pt>
                <c:pt idx="21804">
                  <c:v>43.128683887806844</c:v>
                </c:pt>
                <c:pt idx="21805">
                  <c:v>43.130661814148866</c:v>
                </c:pt>
                <c:pt idx="21806">
                  <c:v>43.132639740490895</c:v>
                </c:pt>
                <c:pt idx="21807">
                  <c:v>43.134617666832916</c:v>
                </c:pt>
                <c:pt idx="21808">
                  <c:v>43.136595593174938</c:v>
                </c:pt>
                <c:pt idx="21809">
                  <c:v>43.13857351951696</c:v>
                </c:pt>
                <c:pt idx="21810">
                  <c:v>43.140551445858982</c:v>
                </c:pt>
                <c:pt idx="21811">
                  <c:v>43.142529372201004</c:v>
                </c:pt>
                <c:pt idx="21812">
                  <c:v>43.144507298543026</c:v>
                </c:pt>
                <c:pt idx="21813">
                  <c:v>43.146485224885048</c:v>
                </c:pt>
                <c:pt idx="21814">
                  <c:v>43.148463151227077</c:v>
                </c:pt>
                <c:pt idx="21815">
                  <c:v>43.150441077569099</c:v>
                </c:pt>
                <c:pt idx="21816">
                  <c:v>43.15241900391112</c:v>
                </c:pt>
                <c:pt idx="21817">
                  <c:v>43.154396930253142</c:v>
                </c:pt>
                <c:pt idx="21818">
                  <c:v>43.156374856595164</c:v>
                </c:pt>
                <c:pt idx="21819">
                  <c:v>43.158352782937186</c:v>
                </c:pt>
                <c:pt idx="21820">
                  <c:v>43.160330709279208</c:v>
                </c:pt>
                <c:pt idx="21821">
                  <c:v>43.16230863562123</c:v>
                </c:pt>
                <c:pt idx="21822">
                  <c:v>43.164286561963259</c:v>
                </c:pt>
                <c:pt idx="21823">
                  <c:v>43.166264488305281</c:v>
                </c:pt>
                <c:pt idx="21824">
                  <c:v>43.168242414647302</c:v>
                </c:pt>
                <c:pt idx="21825">
                  <c:v>43.170220340989324</c:v>
                </c:pt>
                <c:pt idx="21826">
                  <c:v>43.172198267331346</c:v>
                </c:pt>
                <c:pt idx="21827">
                  <c:v>43.174176193673368</c:v>
                </c:pt>
                <c:pt idx="21828">
                  <c:v>43.17615412001539</c:v>
                </c:pt>
                <c:pt idx="21829">
                  <c:v>43.178132046357412</c:v>
                </c:pt>
                <c:pt idx="21830">
                  <c:v>43.180109972699441</c:v>
                </c:pt>
                <c:pt idx="21831">
                  <c:v>43.182087899041463</c:v>
                </c:pt>
                <c:pt idx="21832">
                  <c:v>43.184065825383485</c:v>
                </c:pt>
                <c:pt idx="21833">
                  <c:v>43.186043751725506</c:v>
                </c:pt>
                <c:pt idx="21834">
                  <c:v>43.188021678067528</c:v>
                </c:pt>
                <c:pt idx="21835">
                  <c:v>43.18999960440955</c:v>
                </c:pt>
                <c:pt idx="21836">
                  <c:v>43.191977530751572</c:v>
                </c:pt>
                <c:pt idx="21837">
                  <c:v>43.193955457093594</c:v>
                </c:pt>
                <c:pt idx="21838">
                  <c:v>43.195933383435623</c:v>
                </c:pt>
                <c:pt idx="21839">
                  <c:v>43.197911309777645</c:v>
                </c:pt>
                <c:pt idx="21840">
                  <c:v>43.199889236119667</c:v>
                </c:pt>
                <c:pt idx="21841">
                  <c:v>43.201867162461689</c:v>
                </c:pt>
                <c:pt idx="21842">
                  <c:v>43.20384508880371</c:v>
                </c:pt>
                <c:pt idx="21843">
                  <c:v>43.205823015145732</c:v>
                </c:pt>
                <c:pt idx="21844">
                  <c:v>43.207800941487754</c:v>
                </c:pt>
                <c:pt idx="21845">
                  <c:v>43.209778867829776</c:v>
                </c:pt>
                <c:pt idx="21846">
                  <c:v>43.211756794171805</c:v>
                </c:pt>
                <c:pt idx="21847">
                  <c:v>43.213734720513827</c:v>
                </c:pt>
                <c:pt idx="21848">
                  <c:v>43.215712646855849</c:v>
                </c:pt>
                <c:pt idx="21849">
                  <c:v>43.217690573197871</c:v>
                </c:pt>
                <c:pt idx="21850">
                  <c:v>43.219668499539893</c:v>
                </c:pt>
                <c:pt idx="21851">
                  <c:v>43.221646425881914</c:v>
                </c:pt>
                <c:pt idx="21852">
                  <c:v>43.223624352223936</c:v>
                </c:pt>
                <c:pt idx="21853">
                  <c:v>43.225602278565958</c:v>
                </c:pt>
                <c:pt idx="21854">
                  <c:v>43.227580204907987</c:v>
                </c:pt>
                <c:pt idx="21855">
                  <c:v>43.229558131250009</c:v>
                </c:pt>
                <c:pt idx="21856">
                  <c:v>43.231536057592031</c:v>
                </c:pt>
                <c:pt idx="21857">
                  <c:v>43.233513983934053</c:v>
                </c:pt>
                <c:pt idx="21858">
                  <c:v>43.235491910276075</c:v>
                </c:pt>
                <c:pt idx="21859">
                  <c:v>43.237469836618097</c:v>
                </c:pt>
                <c:pt idx="21860">
                  <c:v>43.239447762960118</c:v>
                </c:pt>
                <c:pt idx="21861">
                  <c:v>43.24142568930214</c:v>
                </c:pt>
                <c:pt idx="21862">
                  <c:v>43.243403615644169</c:v>
                </c:pt>
                <c:pt idx="21863">
                  <c:v>43.245381541986191</c:v>
                </c:pt>
                <c:pt idx="21864">
                  <c:v>43.247359468328213</c:v>
                </c:pt>
                <c:pt idx="21865">
                  <c:v>43.249337394670235</c:v>
                </c:pt>
                <c:pt idx="21866">
                  <c:v>43.251315321012257</c:v>
                </c:pt>
                <c:pt idx="21867">
                  <c:v>43.253293247354279</c:v>
                </c:pt>
                <c:pt idx="21868">
                  <c:v>43.2552711736963</c:v>
                </c:pt>
                <c:pt idx="21869">
                  <c:v>43.257249100038322</c:v>
                </c:pt>
                <c:pt idx="21870">
                  <c:v>43.259227026380351</c:v>
                </c:pt>
                <c:pt idx="21871">
                  <c:v>43.261204952722373</c:v>
                </c:pt>
                <c:pt idx="21872">
                  <c:v>43.263182879064395</c:v>
                </c:pt>
                <c:pt idx="21873">
                  <c:v>43.265160805406417</c:v>
                </c:pt>
                <c:pt idx="21874">
                  <c:v>43.267138731748439</c:v>
                </c:pt>
                <c:pt idx="21875">
                  <c:v>43.269116658090461</c:v>
                </c:pt>
                <c:pt idx="21876">
                  <c:v>43.271094584432483</c:v>
                </c:pt>
                <c:pt idx="21877">
                  <c:v>43.273072510774504</c:v>
                </c:pt>
                <c:pt idx="21878">
                  <c:v>43.275050437116533</c:v>
                </c:pt>
                <c:pt idx="21879">
                  <c:v>43.277028363458555</c:v>
                </c:pt>
                <c:pt idx="21880">
                  <c:v>43.279006289800577</c:v>
                </c:pt>
                <c:pt idx="21881">
                  <c:v>43.280984216142599</c:v>
                </c:pt>
                <c:pt idx="21882">
                  <c:v>43.282962142484621</c:v>
                </c:pt>
                <c:pt idx="21883">
                  <c:v>43.284940068826643</c:v>
                </c:pt>
                <c:pt idx="21884">
                  <c:v>43.286917995168665</c:v>
                </c:pt>
                <c:pt idx="21885">
                  <c:v>43.288895921510687</c:v>
                </c:pt>
                <c:pt idx="21886">
                  <c:v>43.290873847852716</c:v>
                </c:pt>
                <c:pt idx="21887">
                  <c:v>43.292851774194737</c:v>
                </c:pt>
                <c:pt idx="21888">
                  <c:v>43.294829700536759</c:v>
                </c:pt>
                <c:pt idx="21889">
                  <c:v>43.296807626878781</c:v>
                </c:pt>
                <c:pt idx="21890">
                  <c:v>43.298785553220803</c:v>
                </c:pt>
                <c:pt idx="21891">
                  <c:v>43.300763479562825</c:v>
                </c:pt>
                <c:pt idx="21892">
                  <c:v>43.302741405904847</c:v>
                </c:pt>
                <c:pt idx="21893">
                  <c:v>43.304719332246869</c:v>
                </c:pt>
                <c:pt idx="21894">
                  <c:v>43.306697258588898</c:v>
                </c:pt>
                <c:pt idx="21895">
                  <c:v>43.308675184930919</c:v>
                </c:pt>
                <c:pt idx="21896">
                  <c:v>43.310653111272941</c:v>
                </c:pt>
                <c:pt idx="21897">
                  <c:v>43.312631037614963</c:v>
                </c:pt>
                <c:pt idx="21898">
                  <c:v>43.314608963956985</c:v>
                </c:pt>
                <c:pt idx="21899">
                  <c:v>43.316586890299007</c:v>
                </c:pt>
                <c:pt idx="21900">
                  <c:v>43.318564816641029</c:v>
                </c:pt>
                <c:pt idx="21901">
                  <c:v>43.320542742983051</c:v>
                </c:pt>
                <c:pt idx="21902">
                  <c:v>43.32252066932508</c:v>
                </c:pt>
                <c:pt idx="21903">
                  <c:v>43.324498595667102</c:v>
                </c:pt>
                <c:pt idx="21904">
                  <c:v>43.326476522009123</c:v>
                </c:pt>
                <c:pt idx="21905">
                  <c:v>43.328454448351145</c:v>
                </c:pt>
                <c:pt idx="21906">
                  <c:v>43.330432374693167</c:v>
                </c:pt>
                <c:pt idx="21907">
                  <c:v>43.332410301035189</c:v>
                </c:pt>
                <c:pt idx="21908">
                  <c:v>43.334388227377211</c:v>
                </c:pt>
                <c:pt idx="21909">
                  <c:v>43.336366153719233</c:v>
                </c:pt>
                <c:pt idx="21910">
                  <c:v>43.338344080061262</c:v>
                </c:pt>
                <c:pt idx="21911">
                  <c:v>43.340322006403284</c:v>
                </c:pt>
                <c:pt idx="21912">
                  <c:v>43.342299932745306</c:v>
                </c:pt>
                <c:pt idx="21913">
                  <c:v>43.344277859087327</c:v>
                </c:pt>
                <c:pt idx="21914">
                  <c:v>43.346255785429349</c:v>
                </c:pt>
                <c:pt idx="21915">
                  <c:v>43.348233711771371</c:v>
                </c:pt>
                <c:pt idx="21916">
                  <c:v>43.350211638113393</c:v>
                </c:pt>
                <c:pt idx="21917">
                  <c:v>43.352189564455415</c:v>
                </c:pt>
                <c:pt idx="21918">
                  <c:v>43.354167490797444</c:v>
                </c:pt>
                <c:pt idx="21919">
                  <c:v>43.356145417139466</c:v>
                </c:pt>
                <c:pt idx="21920">
                  <c:v>43.358123343481488</c:v>
                </c:pt>
                <c:pt idx="21921">
                  <c:v>43.36010126982351</c:v>
                </c:pt>
                <c:pt idx="21922">
                  <c:v>43.362079196165531</c:v>
                </c:pt>
                <c:pt idx="21923">
                  <c:v>43.364057122507553</c:v>
                </c:pt>
                <c:pt idx="21924">
                  <c:v>43.366035048849575</c:v>
                </c:pt>
                <c:pt idx="21925">
                  <c:v>43.368012975191597</c:v>
                </c:pt>
                <c:pt idx="21926">
                  <c:v>43.369990901533626</c:v>
                </c:pt>
                <c:pt idx="21927">
                  <c:v>43.371968827875648</c:v>
                </c:pt>
                <c:pt idx="21928">
                  <c:v>43.37394675421767</c:v>
                </c:pt>
                <c:pt idx="21929">
                  <c:v>43.375924680559692</c:v>
                </c:pt>
                <c:pt idx="21930">
                  <c:v>43.377902606901714</c:v>
                </c:pt>
                <c:pt idx="21931">
                  <c:v>43.379880533243735</c:v>
                </c:pt>
                <c:pt idx="21932">
                  <c:v>43.381858459585757</c:v>
                </c:pt>
                <c:pt idx="21933">
                  <c:v>43.383836385927779</c:v>
                </c:pt>
                <c:pt idx="21934">
                  <c:v>43.385814312269808</c:v>
                </c:pt>
                <c:pt idx="21935">
                  <c:v>43.38779223861183</c:v>
                </c:pt>
                <c:pt idx="21936">
                  <c:v>43.389770164953852</c:v>
                </c:pt>
                <c:pt idx="21937">
                  <c:v>43.391748091295874</c:v>
                </c:pt>
                <c:pt idx="21938">
                  <c:v>43.393726017637896</c:v>
                </c:pt>
                <c:pt idx="21939">
                  <c:v>43.395703943979917</c:v>
                </c:pt>
                <c:pt idx="21940">
                  <c:v>43.397681870321939</c:v>
                </c:pt>
                <c:pt idx="21941">
                  <c:v>43.399659796663961</c:v>
                </c:pt>
                <c:pt idx="21942">
                  <c:v>43.40163772300599</c:v>
                </c:pt>
                <c:pt idx="21943">
                  <c:v>43.403615649348012</c:v>
                </c:pt>
                <c:pt idx="21944">
                  <c:v>43.405593575690034</c:v>
                </c:pt>
                <c:pt idx="21945">
                  <c:v>43.407571502032056</c:v>
                </c:pt>
                <c:pt idx="21946">
                  <c:v>43.409549428374078</c:v>
                </c:pt>
                <c:pt idx="21947">
                  <c:v>43.4115273547161</c:v>
                </c:pt>
                <c:pt idx="21948">
                  <c:v>43.413505281058121</c:v>
                </c:pt>
                <c:pt idx="21949">
                  <c:v>43.415483207400143</c:v>
                </c:pt>
                <c:pt idx="21950">
                  <c:v>43.417461133742172</c:v>
                </c:pt>
                <c:pt idx="21951">
                  <c:v>43.419439060084194</c:v>
                </c:pt>
                <c:pt idx="21952">
                  <c:v>43.421416986426216</c:v>
                </c:pt>
                <c:pt idx="21953">
                  <c:v>43.423394912768238</c:v>
                </c:pt>
                <c:pt idx="21954">
                  <c:v>43.42537283911026</c:v>
                </c:pt>
                <c:pt idx="21955">
                  <c:v>43.427350765452282</c:v>
                </c:pt>
                <c:pt idx="21956">
                  <c:v>43.429328691794304</c:v>
                </c:pt>
                <c:pt idx="21957">
                  <c:v>43.431306618136325</c:v>
                </c:pt>
                <c:pt idx="21958">
                  <c:v>43.433284544478354</c:v>
                </c:pt>
                <c:pt idx="21959">
                  <c:v>43.435262470820376</c:v>
                </c:pt>
                <c:pt idx="21960">
                  <c:v>43.437240397162398</c:v>
                </c:pt>
                <c:pt idx="21961">
                  <c:v>43.43921832350442</c:v>
                </c:pt>
                <c:pt idx="21962">
                  <c:v>43.441196249846442</c:v>
                </c:pt>
                <c:pt idx="21963">
                  <c:v>43.443174176188464</c:v>
                </c:pt>
                <c:pt idx="21964">
                  <c:v>43.445152102530486</c:v>
                </c:pt>
                <c:pt idx="21965">
                  <c:v>43.447130028872508</c:v>
                </c:pt>
                <c:pt idx="21966">
                  <c:v>43.449107955214537</c:v>
                </c:pt>
                <c:pt idx="21967">
                  <c:v>43.451085881556558</c:v>
                </c:pt>
                <c:pt idx="21968">
                  <c:v>43.45306380789858</c:v>
                </c:pt>
                <c:pt idx="21969">
                  <c:v>43.455041734240602</c:v>
                </c:pt>
                <c:pt idx="21970">
                  <c:v>43.457019660582624</c:v>
                </c:pt>
                <c:pt idx="21971">
                  <c:v>43.458997586924646</c:v>
                </c:pt>
                <c:pt idx="21972">
                  <c:v>43.460975513266668</c:v>
                </c:pt>
                <c:pt idx="21973">
                  <c:v>43.46295343960869</c:v>
                </c:pt>
                <c:pt idx="21974">
                  <c:v>43.464931365950719</c:v>
                </c:pt>
                <c:pt idx="21975">
                  <c:v>43.46690929229274</c:v>
                </c:pt>
                <c:pt idx="21976">
                  <c:v>43.468887218634762</c:v>
                </c:pt>
                <c:pt idx="21977">
                  <c:v>43.470865144976784</c:v>
                </c:pt>
                <c:pt idx="21978">
                  <c:v>43.472843071318806</c:v>
                </c:pt>
                <c:pt idx="21979">
                  <c:v>43.474820997660828</c:v>
                </c:pt>
                <c:pt idx="21980">
                  <c:v>43.47679892400285</c:v>
                </c:pt>
                <c:pt idx="21981">
                  <c:v>43.478776850344872</c:v>
                </c:pt>
                <c:pt idx="21982">
                  <c:v>43.480754776686901</c:v>
                </c:pt>
                <c:pt idx="21983">
                  <c:v>43.482732703028923</c:v>
                </c:pt>
                <c:pt idx="21984">
                  <c:v>43.484710629370944</c:v>
                </c:pt>
                <c:pt idx="21985">
                  <c:v>43.486688555712966</c:v>
                </c:pt>
                <c:pt idx="21986">
                  <c:v>43.488666482054988</c:v>
                </c:pt>
                <c:pt idx="21987">
                  <c:v>43.49064440839701</c:v>
                </c:pt>
                <c:pt idx="21988">
                  <c:v>43.492622334739032</c:v>
                </c:pt>
                <c:pt idx="21989">
                  <c:v>43.494600261081054</c:v>
                </c:pt>
                <c:pt idx="21990">
                  <c:v>43.496578187423083</c:v>
                </c:pt>
                <c:pt idx="21991">
                  <c:v>43.498556113765105</c:v>
                </c:pt>
                <c:pt idx="21992">
                  <c:v>43.500534040107127</c:v>
                </c:pt>
                <c:pt idx="21993">
                  <c:v>43.502511966449148</c:v>
                </c:pt>
                <c:pt idx="21994">
                  <c:v>43.50448989279117</c:v>
                </c:pt>
                <c:pt idx="21995">
                  <c:v>43.506467819133192</c:v>
                </c:pt>
                <c:pt idx="21996">
                  <c:v>43.508445745475214</c:v>
                </c:pt>
                <c:pt idx="21997">
                  <c:v>43.510423671817236</c:v>
                </c:pt>
                <c:pt idx="21998">
                  <c:v>43.512401598159265</c:v>
                </c:pt>
                <c:pt idx="21999">
                  <c:v>43.514379524501287</c:v>
                </c:pt>
                <c:pt idx="22000">
                  <c:v>43.516357450843309</c:v>
                </c:pt>
                <c:pt idx="22001">
                  <c:v>43.518335377185331</c:v>
                </c:pt>
                <c:pt idx="22002">
                  <c:v>43.520313303527352</c:v>
                </c:pt>
                <c:pt idx="22003">
                  <c:v>43.522291229869374</c:v>
                </c:pt>
                <c:pt idx="22004">
                  <c:v>43.524269156211396</c:v>
                </c:pt>
                <c:pt idx="22005">
                  <c:v>43.526247082553418</c:v>
                </c:pt>
                <c:pt idx="22006">
                  <c:v>43.528225008895447</c:v>
                </c:pt>
                <c:pt idx="22007">
                  <c:v>43.530202935237469</c:v>
                </c:pt>
                <c:pt idx="22008">
                  <c:v>43.532180861579491</c:v>
                </c:pt>
                <c:pt idx="22009">
                  <c:v>43.534158787921513</c:v>
                </c:pt>
                <c:pt idx="22010">
                  <c:v>43.536136714263534</c:v>
                </c:pt>
                <c:pt idx="22011">
                  <c:v>43.538114640605556</c:v>
                </c:pt>
                <c:pt idx="22012">
                  <c:v>43.540092566947578</c:v>
                </c:pt>
                <c:pt idx="22013">
                  <c:v>43.5420704932896</c:v>
                </c:pt>
                <c:pt idx="22014">
                  <c:v>43.544048419631629</c:v>
                </c:pt>
                <c:pt idx="22015">
                  <c:v>43.546026345973651</c:v>
                </c:pt>
                <c:pt idx="22016">
                  <c:v>43.548004272315673</c:v>
                </c:pt>
                <c:pt idx="22017">
                  <c:v>43.549982198657695</c:v>
                </c:pt>
                <c:pt idx="22018">
                  <c:v>43.551960124999717</c:v>
                </c:pt>
                <c:pt idx="22019">
                  <c:v>43.553938051341738</c:v>
                </c:pt>
                <c:pt idx="22020">
                  <c:v>43.55591597768376</c:v>
                </c:pt>
                <c:pt idx="22021">
                  <c:v>43.557893904025782</c:v>
                </c:pt>
                <c:pt idx="22022">
                  <c:v>43.559871830367811</c:v>
                </c:pt>
                <c:pt idx="22023">
                  <c:v>43.561849756709833</c:v>
                </c:pt>
                <c:pt idx="22024">
                  <c:v>43.563827683051855</c:v>
                </c:pt>
                <c:pt idx="22025">
                  <c:v>43.565805609393877</c:v>
                </c:pt>
                <c:pt idx="22026">
                  <c:v>43.567783535735899</c:v>
                </c:pt>
                <c:pt idx="22027">
                  <c:v>43.569761462077921</c:v>
                </c:pt>
                <c:pt idx="22028">
                  <c:v>43.571739388419942</c:v>
                </c:pt>
                <c:pt idx="22029">
                  <c:v>43.573717314761964</c:v>
                </c:pt>
                <c:pt idx="22030">
                  <c:v>43.575695241103993</c:v>
                </c:pt>
                <c:pt idx="22031">
                  <c:v>43.577673167446015</c:v>
                </c:pt>
                <c:pt idx="22032">
                  <c:v>43.579651093788037</c:v>
                </c:pt>
                <c:pt idx="22033">
                  <c:v>43.581629020130059</c:v>
                </c:pt>
                <c:pt idx="22034">
                  <c:v>43.583606946472081</c:v>
                </c:pt>
                <c:pt idx="22035">
                  <c:v>43.585584872814103</c:v>
                </c:pt>
                <c:pt idx="22036">
                  <c:v>43.587562799156125</c:v>
                </c:pt>
                <c:pt idx="22037">
                  <c:v>43.589540725498146</c:v>
                </c:pt>
                <c:pt idx="22038">
                  <c:v>43.591518651840175</c:v>
                </c:pt>
                <c:pt idx="22039">
                  <c:v>43.593496578182197</c:v>
                </c:pt>
                <c:pt idx="22040">
                  <c:v>43.595474504524219</c:v>
                </c:pt>
                <c:pt idx="22041">
                  <c:v>43.597452430866241</c:v>
                </c:pt>
                <c:pt idx="22042">
                  <c:v>43.599430357208263</c:v>
                </c:pt>
                <c:pt idx="22043">
                  <c:v>43.601408283550285</c:v>
                </c:pt>
                <c:pt idx="22044">
                  <c:v>43.603386209892307</c:v>
                </c:pt>
                <c:pt idx="22045">
                  <c:v>43.605364136234328</c:v>
                </c:pt>
                <c:pt idx="22046">
                  <c:v>43.607342062576357</c:v>
                </c:pt>
                <c:pt idx="22047">
                  <c:v>43.609319988918379</c:v>
                </c:pt>
                <c:pt idx="22048">
                  <c:v>43.611297915260401</c:v>
                </c:pt>
                <c:pt idx="22049">
                  <c:v>43.613275841602423</c:v>
                </c:pt>
                <c:pt idx="22050">
                  <c:v>43.615253767944445</c:v>
                </c:pt>
                <c:pt idx="22051">
                  <c:v>43.617231694286467</c:v>
                </c:pt>
                <c:pt idx="22052">
                  <c:v>43.619209620628489</c:v>
                </c:pt>
                <c:pt idx="22053">
                  <c:v>43.621187546970511</c:v>
                </c:pt>
                <c:pt idx="22054">
                  <c:v>43.62316547331254</c:v>
                </c:pt>
                <c:pt idx="22055">
                  <c:v>43.625143399654561</c:v>
                </c:pt>
                <c:pt idx="22056">
                  <c:v>43.627121325996583</c:v>
                </c:pt>
                <c:pt idx="22057">
                  <c:v>43.629099252338605</c:v>
                </c:pt>
                <c:pt idx="22058">
                  <c:v>43.631077178680627</c:v>
                </c:pt>
                <c:pt idx="22059">
                  <c:v>43.633055105022649</c:v>
                </c:pt>
                <c:pt idx="22060">
                  <c:v>43.635033031364671</c:v>
                </c:pt>
                <c:pt idx="22061">
                  <c:v>43.637010957706693</c:v>
                </c:pt>
                <c:pt idx="22062">
                  <c:v>43.638988884048722</c:v>
                </c:pt>
                <c:pt idx="22063">
                  <c:v>43.640966810390744</c:v>
                </c:pt>
                <c:pt idx="22064">
                  <c:v>43.642944736732765</c:v>
                </c:pt>
                <c:pt idx="22065">
                  <c:v>43.644922663074787</c:v>
                </c:pt>
                <c:pt idx="22066">
                  <c:v>43.646900589416809</c:v>
                </c:pt>
                <c:pt idx="22067">
                  <c:v>43.648878515758831</c:v>
                </c:pt>
                <c:pt idx="22068">
                  <c:v>43.650856442100853</c:v>
                </c:pt>
                <c:pt idx="22069">
                  <c:v>43.652834368442875</c:v>
                </c:pt>
                <c:pt idx="22070">
                  <c:v>43.654812294784904</c:v>
                </c:pt>
                <c:pt idx="22071">
                  <c:v>43.656790221126926</c:v>
                </c:pt>
                <c:pt idx="22072">
                  <c:v>43.658768147468948</c:v>
                </c:pt>
                <c:pt idx="22073">
                  <c:v>43.660746073810969</c:v>
                </c:pt>
                <c:pt idx="22074">
                  <c:v>43.662724000152991</c:v>
                </c:pt>
                <c:pt idx="22075">
                  <c:v>43.664701926495013</c:v>
                </c:pt>
                <c:pt idx="22076">
                  <c:v>43.666679852837035</c:v>
                </c:pt>
                <c:pt idx="22077">
                  <c:v>43.668657779179057</c:v>
                </c:pt>
                <c:pt idx="22078">
                  <c:v>43.670635705521086</c:v>
                </c:pt>
                <c:pt idx="22079">
                  <c:v>43.672613631863108</c:v>
                </c:pt>
                <c:pt idx="22080">
                  <c:v>43.67459155820513</c:v>
                </c:pt>
                <c:pt idx="22081">
                  <c:v>43.676569484547151</c:v>
                </c:pt>
                <c:pt idx="22082">
                  <c:v>43.678547410889173</c:v>
                </c:pt>
                <c:pt idx="22083">
                  <c:v>43.680525337231195</c:v>
                </c:pt>
                <c:pt idx="22084">
                  <c:v>43.682503263573217</c:v>
                </c:pt>
                <c:pt idx="22085">
                  <c:v>43.684481189915239</c:v>
                </c:pt>
                <c:pt idx="22086">
                  <c:v>43.686459116257268</c:v>
                </c:pt>
                <c:pt idx="22087">
                  <c:v>43.68843704259929</c:v>
                </c:pt>
                <c:pt idx="22088">
                  <c:v>43.690414968941312</c:v>
                </c:pt>
                <c:pt idx="22089">
                  <c:v>43.692392895283334</c:v>
                </c:pt>
                <c:pt idx="22090">
                  <c:v>43.694370821625355</c:v>
                </c:pt>
                <c:pt idx="22091">
                  <c:v>43.696348747967377</c:v>
                </c:pt>
                <c:pt idx="22092">
                  <c:v>43.698326674309399</c:v>
                </c:pt>
                <c:pt idx="22093">
                  <c:v>43.700304600651421</c:v>
                </c:pt>
                <c:pt idx="22094">
                  <c:v>43.70228252699345</c:v>
                </c:pt>
                <c:pt idx="22095">
                  <c:v>43.704260453335472</c:v>
                </c:pt>
                <c:pt idx="22096">
                  <c:v>43.706238379677494</c:v>
                </c:pt>
                <c:pt idx="22097">
                  <c:v>43.708216306019516</c:v>
                </c:pt>
                <c:pt idx="22098">
                  <c:v>43.710194232361538</c:v>
                </c:pt>
                <c:pt idx="22099">
                  <c:v>43.712172158703559</c:v>
                </c:pt>
                <c:pt idx="22100">
                  <c:v>43.714150085045581</c:v>
                </c:pt>
                <c:pt idx="22101">
                  <c:v>43.716128011387603</c:v>
                </c:pt>
                <c:pt idx="22102">
                  <c:v>43.718105937729632</c:v>
                </c:pt>
                <c:pt idx="22103">
                  <c:v>43.720083864071654</c:v>
                </c:pt>
                <c:pt idx="22104">
                  <c:v>43.722061790413676</c:v>
                </c:pt>
                <c:pt idx="22105">
                  <c:v>43.724039716755698</c:v>
                </c:pt>
                <c:pt idx="22106">
                  <c:v>43.72601764309772</c:v>
                </c:pt>
                <c:pt idx="22107">
                  <c:v>43.727995569439742</c:v>
                </c:pt>
                <c:pt idx="22108">
                  <c:v>43.729973495781763</c:v>
                </c:pt>
                <c:pt idx="22109">
                  <c:v>43.731951422123785</c:v>
                </c:pt>
                <c:pt idx="22110">
                  <c:v>43.733929348465814</c:v>
                </c:pt>
                <c:pt idx="22111">
                  <c:v>43.735907274807836</c:v>
                </c:pt>
                <c:pt idx="22112">
                  <c:v>43.737885201149858</c:v>
                </c:pt>
                <c:pt idx="22113">
                  <c:v>43.73986312749188</c:v>
                </c:pt>
                <c:pt idx="22114">
                  <c:v>43.741841053833902</c:v>
                </c:pt>
                <c:pt idx="22115">
                  <c:v>43.743818980175924</c:v>
                </c:pt>
                <c:pt idx="22116">
                  <c:v>43.745796906517946</c:v>
                </c:pt>
                <c:pt idx="22117">
                  <c:v>43.747774832859967</c:v>
                </c:pt>
                <c:pt idx="22118">
                  <c:v>43.749752759201996</c:v>
                </c:pt>
                <c:pt idx="22119">
                  <c:v>43.751730685544018</c:v>
                </c:pt>
                <c:pt idx="22120">
                  <c:v>43.75370861188604</c:v>
                </c:pt>
                <c:pt idx="22121">
                  <c:v>43.755686538228062</c:v>
                </c:pt>
                <c:pt idx="22122">
                  <c:v>43.757664464570084</c:v>
                </c:pt>
                <c:pt idx="22123">
                  <c:v>43.759642390912106</c:v>
                </c:pt>
                <c:pt idx="22124">
                  <c:v>43.761620317254128</c:v>
                </c:pt>
                <c:pt idx="22125">
                  <c:v>43.763598243596149</c:v>
                </c:pt>
                <c:pt idx="22126">
                  <c:v>43.765576169938178</c:v>
                </c:pt>
                <c:pt idx="22127">
                  <c:v>43.7675540962802</c:v>
                </c:pt>
                <c:pt idx="22128">
                  <c:v>43.769532022622222</c:v>
                </c:pt>
                <c:pt idx="22129">
                  <c:v>43.771509948964244</c:v>
                </c:pt>
                <c:pt idx="22130">
                  <c:v>43.773487875306266</c:v>
                </c:pt>
                <c:pt idx="22131">
                  <c:v>43.775465801648288</c:v>
                </c:pt>
                <c:pt idx="22132">
                  <c:v>43.77744372799031</c:v>
                </c:pt>
                <c:pt idx="22133">
                  <c:v>43.779421654332332</c:v>
                </c:pt>
                <c:pt idx="22134">
                  <c:v>43.781399580674361</c:v>
                </c:pt>
                <c:pt idx="22135">
                  <c:v>43.783377507016382</c:v>
                </c:pt>
                <c:pt idx="22136">
                  <c:v>43.785355433358404</c:v>
                </c:pt>
                <c:pt idx="22137">
                  <c:v>43.787333359700426</c:v>
                </c:pt>
                <c:pt idx="22138">
                  <c:v>43.789311286042448</c:v>
                </c:pt>
                <c:pt idx="22139">
                  <c:v>43.79128921238447</c:v>
                </c:pt>
                <c:pt idx="22140">
                  <c:v>43.793267138726492</c:v>
                </c:pt>
                <c:pt idx="22141">
                  <c:v>43.795245065068514</c:v>
                </c:pt>
                <c:pt idx="22142">
                  <c:v>43.797222991410543</c:v>
                </c:pt>
                <c:pt idx="22143">
                  <c:v>43.799200917752565</c:v>
                </c:pt>
                <c:pt idx="22144">
                  <c:v>43.801178844094586</c:v>
                </c:pt>
                <c:pt idx="22145">
                  <c:v>43.803156770436608</c:v>
                </c:pt>
                <c:pt idx="22146">
                  <c:v>43.80513469677863</c:v>
                </c:pt>
                <c:pt idx="22147">
                  <c:v>43.807112623120652</c:v>
                </c:pt>
                <c:pt idx="22148">
                  <c:v>43.809090549462674</c:v>
                </c:pt>
                <c:pt idx="22149">
                  <c:v>43.811068475804696</c:v>
                </c:pt>
                <c:pt idx="22150">
                  <c:v>43.813046402146725</c:v>
                </c:pt>
                <c:pt idx="22151">
                  <c:v>43.815024328488747</c:v>
                </c:pt>
                <c:pt idx="22152">
                  <c:v>43.817002254830768</c:v>
                </c:pt>
                <c:pt idx="22153">
                  <c:v>43.81898018117279</c:v>
                </c:pt>
                <c:pt idx="22154">
                  <c:v>43.820958107514812</c:v>
                </c:pt>
                <c:pt idx="22155">
                  <c:v>43.822936033856834</c:v>
                </c:pt>
                <c:pt idx="22156">
                  <c:v>43.824913960198856</c:v>
                </c:pt>
                <c:pt idx="22157">
                  <c:v>43.826891886540878</c:v>
                </c:pt>
                <c:pt idx="22158">
                  <c:v>43.828869812882907</c:v>
                </c:pt>
                <c:pt idx="22159">
                  <c:v>43.830847739224929</c:v>
                </c:pt>
                <c:pt idx="22160">
                  <c:v>43.832825665566951</c:v>
                </c:pt>
                <c:pt idx="22161">
                  <c:v>43.834803591908972</c:v>
                </c:pt>
                <c:pt idx="22162">
                  <c:v>43.836781518250994</c:v>
                </c:pt>
                <c:pt idx="22163">
                  <c:v>43.838759444593016</c:v>
                </c:pt>
                <c:pt idx="22164">
                  <c:v>43.840737370935038</c:v>
                </c:pt>
                <c:pt idx="22165">
                  <c:v>43.84271529727706</c:v>
                </c:pt>
                <c:pt idx="22166">
                  <c:v>43.844693223619089</c:v>
                </c:pt>
                <c:pt idx="22167">
                  <c:v>43.846671149961111</c:v>
                </c:pt>
                <c:pt idx="22168">
                  <c:v>43.848649076303133</c:v>
                </c:pt>
                <c:pt idx="22169">
                  <c:v>43.850627002645155</c:v>
                </c:pt>
                <c:pt idx="22170">
                  <c:v>43.852604928987176</c:v>
                </c:pt>
                <c:pt idx="22171">
                  <c:v>43.854582855329198</c:v>
                </c:pt>
                <c:pt idx="22172">
                  <c:v>43.85656078167122</c:v>
                </c:pt>
                <c:pt idx="22173">
                  <c:v>43.858538708013242</c:v>
                </c:pt>
                <c:pt idx="22174">
                  <c:v>43.860516634355271</c:v>
                </c:pt>
                <c:pt idx="22175">
                  <c:v>43.862494560697293</c:v>
                </c:pt>
                <c:pt idx="22176">
                  <c:v>43.864472487039315</c:v>
                </c:pt>
                <c:pt idx="22177">
                  <c:v>43.866450413381337</c:v>
                </c:pt>
                <c:pt idx="22178">
                  <c:v>43.868428339723359</c:v>
                </c:pt>
                <c:pt idx="22179">
                  <c:v>43.87040626606538</c:v>
                </c:pt>
                <c:pt idx="22180">
                  <c:v>43.872384192407402</c:v>
                </c:pt>
                <c:pt idx="22181">
                  <c:v>43.874362118749424</c:v>
                </c:pt>
                <c:pt idx="22182">
                  <c:v>43.876340045091453</c:v>
                </c:pt>
                <c:pt idx="22183">
                  <c:v>43.878317971433475</c:v>
                </c:pt>
                <c:pt idx="22184">
                  <c:v>43.880295897775497</c:v>
                </c:pt>
                <c:pt idx="22185">
                  <c:v>43.882273824117519</c:v>
                </c:pt>
                <c:pt idx="22186">
                  <c:v>43.884251750459541</c:v>
                </c:pt>
                <c:pt idx="22187">
                  <c:v>43.886229676801563</c:v>
                </c:pt>
                <c:pt idx="22188">
                  <c:v>43.888207603143584</c:v>
                </c:pt>
                <c:pt idx="22189">
                  <c:v>43.890185529485606</c:v>
                </c:pt>
                <c:pt idx="22190">
                  <c:v>43.892163455827635</c:v>
                </c:pt>
                <c:pt idx="22191">
                  <c:v>43.894141382169657</c:v>
                </c:pt>
                <c:pt idx="22192">
                  <c:v>43.896119308511679</c:v>
                </c:pt>
                <c:pt idx="22193">
                  <c:v>43.898097234853701</c:v>
                </c:pt>
                <c:pt idx="22194">
                  <c:v>43.900075161195723</c:v>
                </c:pt>
                <c:pt idx="22195">
                  <c:v>43.902053087537745</c:v>
                </c:pt>
                <c:pt idx="22196">
                  <c:v>43.904031013879766</c:v>
                </c:pt>
                <c:pt idx="22197">
                  <c:v>43.906008940221788</c:v>
                </c:pt>
                <c:pt idx="22198">
                  <c:v>43.907986866563817</c:v>
                </c:pt>
                <c:pt idx="22199">
                  <c:v>43.909964792905839</c:v>
                </c:pt>
                <c:pt idx="22200">
                  <c:v>43.911942719247861</c:v>
                </c:pt>
                <c:pt idx="22201">
                  <c:v>43.913920645589883</c:v>
                </c:pt>
                <c:pt idx="22202">
                  <c:v>43.915898571931905</c:v>
                </c:pt>
                <c:pt idx="22203">
                  <c:v>43.917876498273927</c:v>
                </c:pt>
                <c:pt idx="22204">
                  <c:v>43.919854424615949</c:v>
                </c:pt>
                <c:pt idx="22205">
                  <c:v>43.92183235095797</c:v>
                </c:pt>
                <c:pt idx="22206">
                  <c:v>43.923810277299999</c:v>
                </c:pt>
                <c:pt idx="22207">
                  <c:v>43.925788203642021</c:v>
                </c:pt>
                <c:pt idx="22208">
                  <c:v>43.927766129984043</c:v>
                </c:pt>
                <c:pt idx="22209">
                  <c:v>43.929744056326065</c:v>
                </c:pt>
                <c:pt idx="22210">
                  <c:v>43.931721982668087</c:v>
                </c:pt>
                <c:pt idx="22211">
                  <c:v>43.933699909010109</c:v>
                </c:pt>
                <c:pt idx="22212">
                  <c:v>43.935677835352131</c:v>
                </c:pt>
                <c:pt idx="22213">
                  <c:v>43.937655761694153</c:v>
                </c:pt>
                <c:pt idx="22214">
                  <c:v>43.939633688036182</c:v>
                </c:pt>
                <c:pt idx="22215">
                  <c:v>43.941611614378203</c:v>
                </c:pt>
                <c:pt idx="22216">
                  <c:v>43.943589540720225</c:v>
                </c:pt>
                <c:pt idx="22217">
                  <c:v>43.945567467062247</c:v>
                </c:pt>
                <c:pt idx="22218">
                  <c:v>43.947545393404269</c:v>
                </c:pt>
                <c:pt idx="22219">
                  <c:v>43.949523319746291</c:v>
                </c:pt>
                <c:pt idx="22220">
                  <c:v>43.951501246088313</c:v>
                </c:pt>
                <c:pt idx="22221">
                  <c:v>43.953479172430335</c:v>
                </c:pt>
                <c:pt idx="22222">
                  <c:v>43.955457098772364</c:v>
                </c:pt>
                <c:pt idx="22223">
                  <c:v>43.957435025114385</c:v>
                </c:pt>
                <c:pt idx="22224">
                  <c:v>43.959412951456407</c:v>
                </c:pt>
                <c:pt idx="22225">
                  <c:v>43.961390877798429</c:v>
                </c:pt>
                <c:pt idx="22226">
                  <c:v>43.963368804140451</c:v>
                </c:pt>
                <c:pt idx="22227">
                  <c:v>43.965346730482473</c:v>
                </c:pt>
                <c:pt idx="22228">
                  <c:v>43.967324656824495</c:v>
                </c:pt>
                <c:pt idx="22229">
                  <c:v>43.969302583166517</c:v>
                </c:pt>
                <c:pt idx="22230">
                  <c:v>43.971280509508546</c:v>
                </c:pt>
                <c:pt idx="22231">
                  <c:v>43.973258435850568</c:v>
                </c:pt>
                <c:pt idx="22232">
                  <c:v>43.975236362192589</c:v>
                </c:pt>
                <c:pt idx="22233">
                  <c:v>43.977214288534611</c:v>
                </c:pt>
                <c:pt idx="22234">
                  <c:v>43.979192214876633</c:v>
                </c:pt>
                <c:pt idx="22235">
                  <c:v>43.981170141218655</c:v>
                </c:pt>
                <c:pt idx="22236">
                  <c:v>43.983148067560677</c:v>
                </c:pt>
                <c:pt idx="22237">
                  <c:v>43.985125993902699</c:v>
                </c:pt>
                <c:pt idx="22238">
                  <c:v>43.987103920244728</c:v>
                </c:pt>
                <c:pt idx="22239">
                  <c:v>43.98908184658675</c:v>
                </c:pt>
                <c:pt idx="22240">
                  <c:v>43.991059772928772</c:v>
                </c:pt>
                <c:pt idx="22241">
                  <c:v>43.993037699270793</c:v>
                </c:pt>
                <c:pt idx="22242">
                  <c:v>43.995015625612815</c:v>
                </c:pt>
                <c:pt idx="22243">
                  <c:v>43.996993551954837</c:v>
                </c:pt>
                <c:pt idx="22244">
                  <c:v>43.998971478296859</c:v>
                </c:pt>
                <c:pt idx="22245">
                  <c:v>44.000949404638881</c:v>
                </c:pt>
                <c:pt idx="22246">
                  <c:v>44.00292733098091</c:v>
                </c:pt>
                <c:pt idx="22247">
                  <c:v>44.004905257322932</c:v>
                </c:pt>
                <c:pt idx="22248">
                  <c:v>44.006883183664954</c:v>
                </c:pt>
                <c:pt idx="22249">
                  <c:v>44.008861110006976</c:v>
                </c:pt>
                <c:pt idx="22250">
                  <c:v>44.010839036348997</c:v>
                </c:pt>
                <c:pt idx="22251">
                  <c:v>44.012816962691019</c:v>
                </c:pt>
                <c:pt idx="22252">
                  <c:v>44.014794889033041</c:v>
                </c:pt>
                <c:pt idx="22253">
                  <c:v>44.016772815375063</c:v>
                </c:pt>
                <c:pt idx="22254">
                  <c:v>44.018750741717092</c:v>
                </c:pt>
                <c:pt idx="22255">
                  <c:v>44.020728668059114</c:v>
                </c:pt>
                <c:pt idx="22256">
                  <c:v>44.022706594401136</c:v>
                </c:pt>
                <c:pt idx="22257">
                  <c:v>44.024684520743158</c:v>
                </c:pt>
                <c:pt idx="22258">
                  <c:v>44.02666244708518</c:v>
                </c:pt>
                <c:pt idx="22259">
                  <c:v>44.028640373427201</c:v>
                </c:pt>
                <c:pt idx="22260">
                  <c:v>44.030618299769223</c:v>
                </c:pt>
                <c:pt idx="22261">
                  <c:v>44.032596226111245</c:v>
                </c:pt>
                <c:pt idx="22262">
                  <c:v>44.034574152453274</c:v>
                </c:pt>
                <c:pt idx="22263">
                  <c:v>44.036552078795296</c:v>
                </c:pt>
                <c:pt idx="22264">
                  <c:v>44.038530005137318</c:v>
                </c:pt>
                <c:pt idx="22265">
                  <c:v>44.04050793147934</c:v>
                </c:pt>
                <c:pt idx="22266">
                  <c:v>44.042485857821362</c:v>
                </c:pt>
                <c:pt idx="22267">
                  <c:v>44.044463784163383</c:v>
                </c:pt>
                <c:pt idx="22268">
                  <c:v>44.046441710505405</c:v>
                </c:pt>
                <c:pt idx="22269">
                  <c:v>44.048419636847427</c:v>
                </c:pt>
                <c:pt idx="22270">
                  <c:v>44.050397563189456</c:v>
                </c:pt>
                <c:pt idx="22271">
                  <c:v>44.052375489531478</c:v>
                </c:pt>
                <c:pt idx="22272">
                  <c:v>44.0543534158735</c:v>
                </c:pt>
                <c:pt idx="22273">
                  <c:v>44.056331342215522</c:v>
                </c:pt>
                <c:pt idx="22274">
                  <c:v>44.058309268557544</c:v>
                </c:pt>
                <c:pt idx="22275">
                  <c:v>44.060287194899566</c:v>
                </c:pt>
                <c:pt idx="22276">
                  <c:v>44.062265121241587</c:v>
                </c:pt>
                <c:pt idx="22277">
                  <c:v>44.064243047583609</c:v>
                </c:pt>
                <c:pt idx="22278">
                  <c:v>44.066220973925638</c:v>
                </c:pt>
                <c:pt idx="22279">
                  <c:v>44.06819890026766</c:v>
                </c:pt>
                <c:pt idx="22280">
                  <c:v>44.070176826609682</c:v>
                </c:pt>
                <c:pt idx="22281">
                  <c:v>44.072154752951704</c:v>
                </c:pt>
                <c:pt idx="22282">
                  <c:v>44.074132679293726</c:v>
                </c:pt>
                <c:pt idx="22283">
                  <c:v>44.076110605635748</c:v>
                </c:pt>
                <c:pt idx="22284">
                  <c:v>44.07808853197777</c:v>
                </c:pt>
                <c:pt idx="22285">
                  <c:v>44.080066458319791</c:v>
                </c:pt>
                <c:pt idx="22286">
                  <c:v>44.08204438466182</c:v>
                </c:pt>
                <c:pt idx="22287">
                  <c:v>44.084022311003842</c:v>
                </c:pt>
                <c:pt idx="22288">
                  <c:v>44.086000237345864</c:v>
                </c:pt>
                <c:pt idx="22289">
                  <c:v>44.087978163687886</c:v>
                </c:pt>
                <c:pt idx="22290">
                  <c:v>44.089956090029908</c:v>
                </c:pt>
                <c:pt idx="22291">
                  <c:v>44.09193401637193</c:v>
                </c:pt>
                <c:pt idx="22292">
                  <c:v>44.093911942713952</c:v>
                </c:pt>
                <c:pt idx="22293">
                  <c:v>44.095889869055974</c:v>
                </c:pt>
                <c:pt idx="22294">
                  <c:v>44.097867795398002</c:v>
                </c:pt>
                <c:pt idx="22295">
                  <c:v>44.099845721740024</c:v>
                </c:pt>
                <c:pt idx="22296">
                  <c:v>44.101823648082046</c:v>
                </c:pt>
                <c:pt idx="22297">
                  <c:v>44.103801574424068</c:v>
                </c:pt>
                <c:pt idx="22298">
                  <c:v>44.10577950076609</c:v>
                </c:pt>
                <c:pt idx="22299">
                  <c:v>44.107757427108112</c:v>
                </c:pt>
                <c:pt idx="22300">
                  <c:v>44.109735353450134</c:v>
                </c:pt>
                <c:pt idx="22301">
                  <c:v>44.111713279792156</c:v>
                </c:pt>
                <c:pt idx="22302">
                  <c:v>44.113691206134185</c:v>
                </c:pt>
                <c:pt idx="22303">
                  <c:v>44.115669132476206</c:v>
                </c:pt>
                <c:pt idx="22304">
                  <c:v>44.117647058818228</c:v>
                </c:pt>
                <c:pt idx="22305">
                  <c:v>44.11962498516025</c:v>
                </c:pt>
                <c:pt idx="22306">
                  <c:v>44.121602911502272</c:v>
                </c:pt>
                <c:pt idx="22307">
                  <c:v>44.123580837844294</c:v>
                </c:pt>
                <c:pt idx="22308">
                  <c:v>44.125558764186316</c:v>
                </c:pt>
                <c:pt idx="22309">
                  <c:v>44.127536690528338</c:v>
                </c:pt>
                <c:pt idx="22310">
                  <c:v>44.129514616870367</c:v>
                </c:pt>
                <c:pt idx="22311">
                  <c:v>44.131492543212389</c:v>
                </c:pt>
                <c:pt idx="22312">
                  <c:v>44.13347046955441</c:v>
                </c:pt>
                <c:pt idx="22313">
                  <c:v>44.135448395896432</c:v>
                </c:pt>
                <c:pt idx="22314">
                  <c:v>44.137426322238454</c:v>
                </c:pt>
                <c:pt idx="22315">
                  <c:v>44.139404248580476</c:v>
                </c:pt>
                <c:pt idx="22316">
                  <c:v>44.141382174922498</c:v>
                </c:pt>
                <c:pt idx="22317">
                  <c:v>44.14336010126452</c:v>
                </c:pt>
                <c:pt idx="22318">
                  <c:v>44.145338027606549</c:v>
                </c:pt>
                <c:pt idx="22319">
                  <c:v>44.147315953948571</c:v>
                </c:pt>
                <c:pt idx="22320">
                  <c:v>44.149293880290593</c:v>
                </c:pt>
                <c:pt idx="22321">
                  <c:v>44.151271806632614</c:v>
                </c:pt>
                <c:pt idx="22322">
                  <c:v>44.153249732974636</c:v>
                </c:pt>
                <c:pt idx="22323">
                  <c:v>44.155227659316658</c:v>
                </c:pt>
                <c:pt idx="22324">
                  <c:v>44.15720558565868</c:v>
                </c:pt>
                <c:pt idx="22325">
                  <c:v>44.159183512000702</c:v>
                </c:pt>
                <c:pt idx="22326">
                  <c:v>44.161161438342731</c:v>
                </c:pt>
                <c:pt idx="22327">
                  <c:v>44.163139364684753</c:v>
                </c:pt>
                <c:pt idx="22328">
                  <c:v>44.165117291026775</c:v>
                </c:pt>
                <c:pt idx="22329">
                  <c:v>44.167095217368797</c:v>
                </c:pt>
                <c:pt idx="22330">
                  <c:v>44.169073143710818</c:v>
                </c:pt>
                <c:pt idx="22331">
                  <c:v>44.17105107005284</c:v>
                </c:pt>
                <c:pt idx="22332">
                  <c:v>44.173028996394862</c:v>
                </c:pt>
                <c:pt idx="22333">
                  <c:v>44.175006922736884</c:v>
                </c:pt>
                <c:pt idx="22334">
                  <c:v>44.176984849078913</c:v>
                </c:pt>
                <c:pt idx="22335">
                  <c:v>44.178962775420935</c:v>
                </c:pt>
                <c:pt idx="22336">
                  <c:v>44.180940701762957</c:v>
                </c:pt>
                <c:pt idx="22337">
                  <c:v>44.182918628104979</c:v>
                </c:pt>
                <c:pt idx="22338">
                  <c:v>44.184896554447</c:v>
                </c:pt>
                <c:pt idx="22339">
                  <c:v>44.186874480789022</c:v>
                </c:pt>
                <c:pt idx="22340">
                  <c:v>44.188852407131044</c:v>
                </c:pt>
                <c:pt idx="22341">
                  <c:v>44.190830333473066</c:v>
                </c:pt>
                <c:pt idx="22342">
                  <c:v>44.192808259815095</c:v>
                </c:pt>
                <c:pt idx="22343">
                  <c:v>44.194786186157117</c:v>
                </c:pt>
                <c:pt idx="22344">
                  <c:v>44.196764112499139</c:v>
                </c:pt>
                <c:pt idx="22345">
                  <c:v>44.198742038841161</c:v>
                </c:pt>
                <c:pt idx="22346">
                  <c:v>44.200719965183183</c:v>
                </c:pt>
                <c:pt idx="22347">
                  <c:v>44.202697891525204</c:v>
                </c:pt>
                <c:pt idx="22348">
                  <c:v>44.204675817867226</c:v>
                </c:pt>
                <c:pt idx="22349">
                  <c:v>44.206653744209248</c:v>
                </c:pt>
                <c:pt idx="22350">
                  <c:v>44.208631670551277</c:v>
                </c:pt>
                <c:pt idx="22351">
                  <c:v>44.210609596893299</c:v>
                </c:pt>
                <c:pt idx="22352">
                  <c:v>44.212587523235321</c:v>
                </c:pt>
                <c:pt idx="22353">
                  <c:v>44.214565449577343</c:v>
                </c:pt>
                <c:pt idx="22354">
                  <c:v>44.216543375919365</c:v>
                </c:pt>
                <c:pt idx="22355">
                  <c:v>44.218521302261387</c:v>
                </c:pt>
                <c:pt idx="22356">
                  <c:v>44.220499228603408</c:v>
                </c:pt>
                <c:pt idx="22357">
                  <c:v>44.22247715494543</c:v>
                </c:pt>
                <c:pt idx="22358">
                  <c:v>44.224455081287459</c:v>
                </c:pt>
                <c:pt idx="22359">
                  <c:v>44.226433007629481</c:v>
                </c:pt>
                <c:pt idx="22360">
                  <c:v>44.228410933971503</c:v>
                </c:pt>
                <c:pt idx="22361">
                  <c:v>44.230388860313525</c:v>
                </c:pt>
                <c:pt idx="22362">
                  <c:v>44.232366786655547</c:v>
                </c:pt>
                <c:pt idx="22363">
                  <c:v>44.234344712997569</c:v>
                </c:pt>
                <c:pt idx="22364">
                  <c:v>44.236322639339591</c:v>
                </c:pt>
                <c:pt idx="22365">
                  <c:v>44.238300565681612</c:v>
                </c:pt>
                <c:pt idx="22366">
                  <c:v>44.240278492023641</c:v>
                </c:pt>
                <c:pt idx="22367">
                  <c:v>44.242256418365663</c:v>
                </c:pt>
                <c:pt idx="22368">
                  <c:v>44.244234344707685</c:v>
                </c:pt>
                <c:pt idx="22369">
                  <c:v>44.246212271049707</c:v>
                </c:pt>
                <c:pt idx="22370">
                  <c:v>44.248190197391729</c:v>
                </c:pt>
                <c:pt idx="22371">
                  <c:v>44.250168123733751</c:v>
                </c:pt>
                <c:pt idx="22372">
                  <c:v>44.252146050075773</c:v>
                </c:pt>
                <c:pt idx="22373">
                  <c:v>44.254123976417794</c:v>
                </c:pt>
                <c:pt idx="22374">
                  <c:v>44.256101902759823</c:v>
                </c:pt>
                <c:pt idx="22375">
                  <c:v>44.258079829101845</c:v>
                </c:pt>
                <c:pt idx="22376">
                  <c:v>44.260057755443867</c:v>
                </c:pt>
                <c:pt idx="22377">
                  <c:v>44.262035681785889</c:v>
                </c:pt>
                <c:pt idx="22378">
                  <c:v>44.264013608127911</c:v>
                </c:pt>
                <c:pt idx="22379">
                  <c:v>44.265991534469933</c:v>
                </c:pt>
                <c:pt idx="22380">
                  <c:v>44.267969460811955</c:v>
                </c:pt>
                <c:pt idx="22381">
                  <c:v>44.269947387153977</c:v>
                </c:pt>
                <c:pt idx="22382">
                  <c:v>44.271925313496006</c:v>
                </c:pt>
                <c:pt idx="22383">
                  <c:v>44.273903239838027</c:v>
                </c:pt>
                <c:pt idx="22384">
                  <c:v>44.275881166180049</c:v>
                </c:pt>
                <c:pt idx="22385">
                  <c:v>44.277859092522071</c:v>
                </c:pt>
                <c:pt idx="22386">
                  <c:v>44.279837018864093</c:v>
                </c:pt>
                <c:pt idx="22387">
                  <c:v>44.281814945206115</c:v>
                </c:pt>
                <c:pt idx="22388">
                  <c:v>44.283792871548137</c:v>
                </c:pt>
                <c:pt idx="22389">
                  <c:v>44.285770797890159</c:v>
                </c:pt>
                <c:pt idx="22390">
                  <c:v>44.287748724232188</c:v>
                </c:pt>
                <c:pt idx="22391">
                  <c:v>44.28972665057421</c:v>
                </c:pt>
                <c:pt idx="22392">
                  <c:v>44.291704576916231</c:v>
                </c:pt>
                <c:pt idx="22393">
                  <c:v>44.293682503258253</c:v>
                </c:pt>
                <c:pt idx="22394">
                  <c:v>44.295660429600275</c:v>
                </c:pt>
                <c:pt idx="22395">
                  <c:v>44.297638355942297</c:v>
                </c:pt>
                <c:pt idx="22396">
                  <c:v>44.299616282284319</c:v>
                </c:pt>
                <c:pt idx="22397">
                  <c:v>44.301594208626341</c:v>
                </c:pt>
                <c:pt idx="22398">
                  <c:v>44.30357213496837</c:v>
                </c:pt>
                <c:pt idx="22399">
                  <c:v>44.305550061310392</c:v>
                </c:pt>
                <c:pt idx="22400">
                  <c:v>44.307527987652414</c:v>
                </c:pt>
                <c:pt idx="22401">
                  <c:v>44.309505913994435</c:v>
                </c:pt>
                <c:pt idx="22402">
                  <c:v>44.311483840336457</c:v>
                </c:pt>
                <c:pt idx="22403">
                  <c:v>44.313461766678479</c:v>
                </c:pt>
                <c:pt idx="22404">
                  <c:v>44.315439693020501</c:v>
                </c:pt>
                <c:pt idx="22405">
                  <c:v>44.317417619362523</c:v>
                </c:pt>
                <c:pt idx="22406">
                  <c:v>44.319395545704552</c:v>
                </c:pt>
                <c:pt idx="22407">
                  <c:v>44.321373472046574</c:v>
                </c:pt>
                <c:pt idx="22408">
                  <c:v>44.323351398388596</c:v>
                </c:pt>
                <c:pt idx="22409">
                  <c:v>44.325329324730617</c:v>
                </c:pt>
                <c:pt idx="22410">
                  <c:v>44.327307251072639</c:v>
                </c:pt>
                <c:pt idx="22411">
                  <c:v>44.329285177414661</c:v>
                </c:pt>
                <c:pt idx="22412">
                  <c:v>44.331263103756683</c:v>
                </c:pt>
                <c:pt idx="22413">
                  <c:v>44.333241030098705</c:v>
                </c:pt>
                <c:pt idx="22414">
                  <c:v>44.335218956440734</c:v>
                </c:pt>
                <c:pt idx="22415">
                  <c:v>44.337196882782756</c:v>
                </c:pt>
                <c:pt idx="22416">
                  <c:v>44.339174809124778</c:v>
                </c:pt>
                <c:pt idx="22417">
                  <c:v>44.3411527354668</c:v>
                </c:pt>
                <c:pt idx="22418">
                  <c:v>44.343130661808821</c:v>
                </c:pt>
                <c:pt idx="22419">
                  <c:v>44.345108588150843</c:v>
                </c:pt>
                <c:pt idx="22420">
                  <c:v>44.347086514492865</c:v>
                </c:pt>
                <c:pt idx="22421">
                  <c:v>44.349064440834887</c:v>
                </c:pt>
                <c:pt idx="22422">
                  <c:v>44.351042367176916</c:v>
                </c:pt>
                <c:pt idx="22423">
                  <c:v>44.353020293518938</c:v>
                </c:pt>
                <c:pt idx="22424">
                  <c:v>44.35499821986096</c:v>
                </c:pt>
                <c:pt idx="22425">
                  <c:v>44.356976146202982</c:v>
                </c:pt>
                <c:pt idx="22426">
                  <c:v>44.358954072545004</c:v>
                </c:pt>
                <c:pt idx="22427">
                  <c:v>44.360931998887025</c:v>
                </c:pt>
                <c:pt idx="22428">
                  <c:v>44.362909925229047</c:v>
                </c:pt>
                <c:pt idx="22429">
                  <c:v>44.364887851571069</c:v>
                </c:pt>
                <c:pt idx="22430">
                  <c:v>44.366865777913098</c:v>
                </c:pt>
                <c:pt idx="22431">
                  <c:v>44.36884370425512</c:v>
                </c:pt>
                <c:pt idx="22432">
                  <c:v>44.370821630597142</c:v>
                </c:pt>
                <c:pt idx="22433">
                  <c:v>44.372799556939164</c:v>
                </c:pt>
                <c:pt idx="22434">
                  <c:v>44.374777483281186</c:v>
                </c:pt>
                <c:pt idx="22435">
                  <c:v>44.376755409623208</c:v>
                </c:pt>
                <c:pt idx="22436">
                  <c:v>44.378733335965229</c:v>
                </c:pt>
                <c:pt idx="22437">
                  <c:v>44.380711262307251</c:v>
                </c:pt>
                <c:pt idx="22438">
                  <c:v>44.38268918864928</c:v>
                </c:pt>
                <c:pt idx="22439">
                  <c:v>44.384667114991302</c:v>
                </c:pt>
                <c:pt idx="22440">
                  <c:v>44.386645041333324</c:v>
                </c:pt>
                <c:pt idx="22441">
                  <c:v>44.388622967675346</c:v>
                </c:pt>
                <c:pt idx="22442">
                  <c:v>44.390600894017368</c:v>
                </c:pt>
                <c:pt idx="22443">
                  <c:v>44.39257882035939</c:v>
                </c:pt>
                <c:pt idx="22444">
                  <c:v>44.394556746701411</c:v>
                </c:pt>
                <c:pt idx="22445">
                  <c:v>44.396534673043433</c:v>
                </c:pt>
                <c:pt idx="22446">
                  <c:v>44.398512599385462</c:v>
                </c:pt>
                <c:pt idx="22447">
                  <c:v>44.400490525727484</c:v>
                </c:pt>
                <c:pt idx="22448">
                  <c:v>44.402468452069506</c:v>
                </c:pt>
                <c:pt idx="22449">
                  <c:v>44.404446378411528</c:v>
                </c:pt>
                <c:pt idx="22450">
                  <c:v>44.40642430475355</c:v>
                </c:pt>
                <c:pt idx="22451">
                  <c:v>44.408402231095572</c:v>
                </c:pt>
                <c:pt idx="22452">
                  <c:v>44.410380157437594</c:v>
                </c:pt>
                <c:pt idx="22453">
                  <c:v>44.412358083779615</c:v>
                </c:pt>
                <c:pt idx="22454">
                  <c:v>44.414336010121644</c:v>
                </c:pt>
                <c:pt idx="22455">
                  <c:v>44.416313936463666</c:v>
                </c:pt>
                <c:pt idx="22456">
                  <c:v>44.418291862805688</c:v>
                </c:pt>
                <c:pt idx="22457">
                  <c:v>44.42026978914771</c:v>
                </c:pt>
                <c:pt idx="22458">
                  <c:v>44.422247715489732</c:v>
                </c:pt>
                <c:pt idx="22459">
                  <c:v>44.424225641831754</c:v>
                </c:pt>
                <c:pt idx="22460">
                  <c:v>44.426203568173776</c:v>
                </c:pt>
                <c:pt idx="22461">
                  <c:v>44.428181494515798</c:v>
                </c:pt>
                <c:pt idx="22462">
                  <c:v>44.430159420857827</c:v>
                </c:pt>
                <c:pt idx="22463">
                  <c:v>44.432137347199848</c:v>
                </c:pt>
                <c:pt idx="22464">
                  <c:v>44.43411527354187</c:v>
                </c:pt>
                <c:pt idx="22465">
                  <c:v>44.436093199883892</c:v>
                </c:pt>
                <c:pt idx="22466">
                  <c:v>44.438071126225914</c:v>
                </c:pt>
                <c:pt idx="22467">
                  <c:v>44.440049052567936</c:v>
                </c:pt>
                <c:pt idx="22468">
                  <c:v>44.442026978909958</c:v>
                </c:pt>
                <c:pt idx="22469">
                  <c:v>44.44400490525198</c:v>
                </c:pt>
                <c:pt idx="22470">
                  <c:v>44.445982831594009</c:v>
                </c:pt>
                <c:pt idx="22471">
                  <c:v>44.447960757936031</c:v>
                </c:pt>
                <c:pt idx="22472">
                  <c:v>44.449938684278052</c:v>
                </c:pt>
                <c:pt idx="22473">
                  <c:v>44.451916610620074</c:v>
                </c:pt>
                <c:pt idx="22474">
                  <c:v>44.453894536962096</c:v>
                </c:pt>
                <c:pt idx="22475">
                  <c:v>44.455872463304118</c:v>
                </c:pt>
                <c:pt idx="22476">
                  <c:v>44.45785038964614</c:v>
                </c:pt>
                <c:pt idx="22477">
                  <c:v>44.459828315988162</c:v>
                </c:pt>
                <c:pt idx="22478">
                  <c:v>44.461806242330191</c:v>
                </c:pt>
                <c:pt idx="22479">
                  <c:v>44.463784168672213</c:v>
                </c:pt>
                <c:pt idx="22480">
                  <c:v>44.465762095014234</c:v>
                </c:pt>
                <c:pt idx="22481">
                  <c:v>44.467740021356256</c:v>
                </c:pt>
                <c:pt idx="22482">
                  <c:v>44.469717947698278</c:v>
                </c:pt>
                <c:pt idx="22483">
                  <c:v>44.4716958740403</c:v>
                </c:pt>
                <c:pt idx="22484">
                  <c:v>44.473673800382322</c:v>
                </c:pt>
                <c:pt idx="22485">
                  <c:v>44.475651726724344</c:v>
                </c:pt>
                <c:pt idx="22486">
                  <c:v>44.477629653066373</c:v>
                </c:pt>
                <c:pt idx="22487">
                  <c:v>44.479607579408395</c:v>
                </c:pt>
                <c:pt idx="22488">
                  <c:v>44.481585505750417</c:v>
                </c:pt>
                <c:pt idx="22489">
                  <c:v>44.483563432092438</c:v>
                </c:pt>
                <c:pt idx="22490">
                  <c:v>44.48554135843446</c:v>
                </c:pt>
                <c:pt idx="22491">
                  <c:v>44.487519284776482</c:v>
                </c:pt>
                <c:pt idx="22492">
                  <c:v>44.489497211118504</c:v>
                </c:pt>
                <c:pt idx="22493">
                  <c:v>44.491475137460526</c:v>
                </c:pt>
                <c:pt idx="22494">
                  <c:v>44.493453063802555</c:v>
                </c:pt>
                <c:pt idx="22495">
                  <c:v>44.495430990144577</c:v>
                </c:pt>
                <c:pt idx="22496">
                  <c:v>44.497408916486599</c:v>
                </c:pt>
                <c:pt idx="22497">
                  <c:v>44.499386842828621</c:v>
                </c:pt>
                <c:pt idx="22498">
                  <c:v>44.501364769170642</c:v>
                </c:pt>
                <c:pt idx="22499">
                  <c:v>44.503342695512664</c:v>
                </c:pt>
                <c:pt idx="22500">
                  <c:v>44.505320621854686</c:v>
                </c:pt>
                <c:pt idx="22501">
                  <c:v>44.507298548196708</c:v>
                </c:pt>
                <c:pt idx="22502">
                  <c:v>44.509276474538737</c:v>
                </c:pt>
                <c:pt idx="22503">
                  <c:v>44.511254400880759</c:v>
                </c:pt>
                <c:pt idx="22504">
                  <c:v>44.513232327222781</c:v>
                </c:pt>
                <c:pt idx="22505">
                  <c:v>44.515210253564803</c:v>
                </c:pt>
                <c:pt idx="22506">
                  <c:v>44.517188179906825</c:v>
                </c:pt>
                <c:pt idx="22507">
                  <c:v>44.519166106248846</c:v>
                </c:pt>
                <c:pt idx="22508">
                  <c:v>44.521144032590868</c:v>
                </c:pt>
                <c:pt idx="22509">
                  <c:v>44.52312195893289</c:v>
                </c:pt>
                <c:pt idx="22510">
                  <c:v>44.525099885274919</c:v>
                </c:pt>
                <c:pt idx="22511">
                  <c:v>44.527077811616941</c:v>
                </c:pt>
                <c:pt idx="22512">
                  <c:v>44.529055737958963</c:v>
                </c:pt>
                <c:pt idx="22513">
                  <c:v>44.531033664300985</c:v>
                </c:pt>
                <c:pt idx="22514">
                  <c:v>44.533011590643007</c:v>
                </c:pt>
                <c:pt idx="22515">
                  <c:v>44.534989516985029</c:v>
                </c:pt>
                <c:pt idx="22516">
                  <c:v>44.53696744332705</c:v>
                </c:pt>
                <c:pt idx="22517">
                  <c:v>44.538945369669072</c:v>
                </c:pt>
                <c:pt idx="22518">
                  <c:v>44.540923296011101</c:v>
                </c:pt>
                <c:pt idx="22519">
                  <c:v>44.542901222353123</c:v>
                </c:pt>
                <c:pt idx="22520">
                  <c:v>44.544879148695145</c:v>
                </c:pt>
                <c:pt idx="22521">
                  <c:v>44.546857075037167</c:v>
                </c:pt>
                <c:pt idx="22522">
                  <c:v>44.548835001379189</c:v>
                </c:pt>
                <c:pt idx="22523">
                  <c:v>44.550812927721211</c:v>
                </c:pt>
                <c:pt idx="22524">
                  <c:v>44.552790854063232</c:v>
                </c:pt>
                <c:pt idx="22525">
                  <c:v>44.554768780405254</c:v>
                </c:pt>
                <c:pt idx="22526">
                  <c:v>44.556746706747283</c:v>
                </c:pt>
                <c:pt idx="22527">
                  <c:v>44.558724633089305</c:v>
                </c:pt>
                <c:pt idx="22528">
                  <c:v>44.560702559431327</c:v>
                </c:pt>
                <c:pt idx="22529">
                  <c:v>44.562680485773349</c:v>
                </c:pt>
                <c:pt idx="22530">
                  <c:v>44.564658412115371</c:v>
                </c:pt>
                <c:pt idx="22531">
                  <c:v>44.566636338457393</c:v>
                </c:pt>
                <c:pt idx="22532">
                  <c:v>44.568614264799415</c:v>
                </c:pt>
                <c:pt idx="22533">
                  <c:v>44.570592191141436</c:v>
                </c:pt>
                <c:pt idx="22534">
                  <c:v>44.572570117483465</c:v>
                </c:pt>
                <c:pt idx="22535">
                  <c:v>44.574548043825487</c:v>
                </c:pt>
                <c:pt idx="22536">
                  <c:v>44.576525970167509</c:v>
                </c:pt>
                <c:pt idx="22537">
                  <c:v>44.578503896509531</c:v>
                </c:pt>
                <c:pt idx="22538">
                  <c:v>44.580481822851553</c:v>
                </c:pt>
                <c:pt idx="22539">
                  <c:v>44.582459749193575</c:v>
                </c:pt>
                <c:pt idx="22540">
                  <c:v>44.584437675535597</c:v>
                </c:pt>
                <c:pt idx="22541">
                  <c:v>44.586415601877619</c:v>
                </c:pt>
                <c:pt idx="22542">
                  <c:v>44.588393528219648</c:v>
                </c:pt>
                <c:pt idx="22543">
                  <c:v>44.590371454561669</c:v>
                </c:pt>
                <c:pt idx="22544">
                  <c:v>44.592349380903691</c:v>
                </c:pt>
                <c:pt idx="22545">
                  <c:v>44.594327307245713</c:v>
                </c:pt>
                <c:pt idx="22546">
                  <c:v>44.596305233587735</c:v>
                </c:pt>
                <c:pt idx="22547">
                  <c:v>44.598283159929757</c:v>
                </c:pt>
                <c:pt idx="22548">
                  <c:v>44.600261086271779</c:v>
                </c:pt>
                <c:pt idx="22549">
                  <c:v>44.602239012613801</c:v>
                </c:pt>
                <c:pt idx="22550">
                  <c:v>44.60421693895583</c:v>
                </c:pt>
                <c:pt idx="22551">
                  <c:v>44.606194865297851</c:v>
                </c:pt>
                <c:pt idx="22552">
                  <c:v>44.608172791639873</c:v>
                </c:pt>
                <c:pt idx="22553">
                  <c:v>44.610150717981895</c:v>
                </c:pt>
                <c:pt idx="22554">
                  <c:v>44.612128644323917</c:v>
                </c:pt>
                <c:pt idx="22555">
                  <c:v>44.614106570665939</c:v>
                </c:pt>
                <c:pt idx="22556">
                  <c:v>44.616084497007961</c:v>
                </c:pt>
                <c:pt idx="22557">
                  <c:v>44.618062423349983</c:v>
                </c:pt>
                <c:pt idx="22558">
                  <c:v>44.620040349692012</c:v>
                </c:pt>
                <c:pt idx="22559">
                  <c:v>44.622018276034034</c:v>
                </c:pt>
                <c:pt idx="22560">
                  <c:v>44.623996202376055</c:v>
                </c:pt>
                <c:pt idx="22561">
                  <c:v>44.625974128718077</c:v>
                </c:pt>
                <c:pt idx="22562">
                  <c:v>44.627952055060099</c:v>
                </c:pt>
                <c:pt idx="22563">
                  <c:v>44.629929981402121</c:v>
                </c:pt>
                <c:pt idx="22564">
                  <c:v>44.631907907744143</c:v>
                </c:pt>
                <c:pt idx="22565">
                  <c:v>44.633885834086165</c:v>
                </c:pt>
                <c:pt idx="22566">
                  <c:v>44.635863760428194</c:v>
                </c:pt>
                <c:pt idx="22567">
                  <c:v>44.637841686770216</c:v>
                </c:pt>
                <c:pt idx="22568">
                  <c:v>44.639819613112238</c:v>
                </c:pt>
                <c:pt idx="22569">
                  <c:v>44.641797539454259</c:v>
                </c:pt>
                <c:pt idx="22570">
                  <c:v>44.643775465796281</c:v>
                </c:pt>
                <c:pt idx="22571">
                  <c:v>44.645753392138303</c:v>
                </c:pt>
                <c:pt idx="22572">
                  <c:v>44.647731318480325</c:v>
                </c:pt>
                <c:pt idx="22573">
                  <c:v>44.649709244822347</c:v>
                </c:pt>
                <c:pt idx="22574">
                  <c:v>44.651687171164376</c:v>
                </c:pt>
                <c:pt idx="22575">
                  <c:v>44.653665097506398</c:v>
                </c:pt>
                <c:pt idx="22576">
                  <c:v>44.65564302384842</c:v>
                </c:pt>
                <c:pt idx="22577">
                  <c:v>44.657620950190442</c:v>
                </c:pt>
                <c:pt idx="22578">
                  <c:v>44.659598876532463</c:v>
                </c:pt>
                <c:pt idx="22579">
                  <c:v>44.661576802874485</c:v>
                </c:pt>
                <c:pt idx="22580">
                  <c:v>44.663554729216507</c:v>
                </c:pt>
                <c:pt idx="22581">
                  <c:v>44.665532655558529</c:v>
                </c:pt>
                <c:pt idx="22582">
                  <c:v>44.667510581900558</c:v>
                </c:pt>
                <c:pt idx="22583">
                  <c:v>44.66948850824258</c:v>
                </c:pt>
                <c:pt idx="22584">
                  <c:v>44.671466434584602</c:v>
                </c:pt>
                <c:pt idx="22585">
                  <c:v>44.673444360926624</c:v>
                </c:pt>
                <c:pt idx="22586">
                  <c:v>44.675422287268646</c:v>
                </c:pt>
                <c:pt idx="22587">
                  <c:v>44.677400213610667</c:v>
                </c:pt>
                <c:pt idx="22588">
                  <c:v>44.679378139952689</c:v>
                </c:pt>
                <c:pt idx="22589">
                  <c:v>44.681356066294711</c:v>
                </c:pt>
                <c:pt idx="22590">
                  <c:v>44.68333399263674</c:v>
                </c:pt>
                <c:pt idx="22591">
                  <c:v>44.685311918978762</c:v>
                </c:pt>
                <c:pt idx="22592">
                  <c:v>44.687289845320784</c:v>
                </c:pt>
                <c:pt idx="22593">
                  <c:v>44.689267771662806</c:v>
                </c:pt>
                <c:pt idx="22594">
                  <c:v>44.691245698004828</c:v>
                </c:pt>
                <c:pt idx="22595">
                  <c:v>44.693223624346849</c:v>
                </c:pt>
                <c:pt idx="22596">
                  <c:v>44.695201550688871</c:v>
                </c:pt>
                <c:pt idx="22597">
                  <c:v>44.697179477030893</c:v>
                </c:pt>
                <c:pt idx="22598">
                  <c:v>44.699157403372922</c:v>
                </c:pt>
                <c:pt idx="22599">
                  <c:v>44.701135329714944</c:v>
                </c:pt>
                <c:pt idx="22600">
                  <c:v>44.703113256056966</c:v>
                </c:pt>
                <c:pt idx="22601">
                  <c:v>44.705091182398988</c:v>
                </c:pt>
                <c:pt idx="22602">
                  <c:v>44.70706910874101</c:v>
                </c:pt>
                <c:pt idx="22603">
                  <c:v>44.709047035083032</c:v>
                </c:pt>
                <c:pt idx="22604">
                  <c:v>44.711024961425053</c:v>
                </c:pt>
                <c:pt idx="22605">
                  <c:v>44.713002887767075</c:v>
                </c:pt>
                <c:pt idx="22606">
                  <c:v>44.714980814109104</c:v>
                </c:pt>
                <c:pt idx="22607">
                  <c:v>44.716958740451126</c:v>
                </c:pt>
                <c:pt idx="22608">
                  <c:v>44.718936666793148</c:v>
                </c:pt>
                <c:pt idx="22609">
                  <c:v>44.72091459313517</c:v>
                </c:pt>
                <c:pt idx="22610">
                  <c:v>44.722892519477192</c:v>
                </c:pt>
                <c:pt idx="22611">
                  <c:v>44.724870445819214</c:v>
                </c:pt>
                <c:pt idx="22612">
                  <c:v>44.726848372161236</c:v>
                </c:pt>
                <c:pt idx="22613">
                  <c:v>44.728826298503257</c:v>
                </c:pt>
                <c:pt idx="22614">
                  <c:v>44.730804224845286</c:v>
                </c:pt>
                <c:pt idx="22615">
                  <c:v>44.732782151187308</c:v>
                </c:pt>
                <c:pt idx="22616">
                  <c:v>44.73476007752933</c:v>
                </c:pt>
                <c:pt idx="22617">
                  <c:v>44.736738003871352</c:v>
                </c:pt>
                <c:pt idx="22618">
                  <c:v>44.738715930213374</c:v>
                </c:pt>
                <c:pt idx="22619">
                  <c:v>44.740693856555396</c:v>
                </c:pt>
                <c:pt idx="22620">
                  <c:v>44.742671782897418</c:v>
                </c:pt>
                <c:pt idx="22621">
                  <c:v>44.74464970923944</c:v>
                </c:pt>
                <c:pt idx="22622">
                  <c:v>44.746627635581468</c:v>
                </c:pt>
                <c:pt idx="22623">
                  <c:v>44.74860556192349</c:v>
                </c:pt>
                <c:pt idx="22624">
                  <c:v>44.750583488265512</c:v>
                </c:pt>
                <c:pt idx="22625">
                  <c:v>44.752561414607534</c:v>
                </c:pt>
                <c:pt idx="22626">
                  <c:v>44.754539340949556</c:v>
                </c:pt>
                <c:pt idx="22627">
                  <c:v>44.756517267291578</c:v>
                </c:pt>
                <c:pt idx="22628">
                  <c:v>44.7584951936336</c:v>
                </c:pt>
                <c:pt idx="22629">
                  <c:v>44.760473119975622</c:v>
                </c:pt>
                <c:pt idx="22630">
                  <c:v>44.762451046317651</c:v>
                </c:pt>
                <c:pt idx="22631">
                  <c:v>44.764428972659672</c:v>
                </c:pt>
                <c:pt idx="22632">
                  <c:v>44.766406899001694</c:v>
                </c:pt>
                <c:pt idx="22633">
                  <c:v>44.768384825343716</c:v>
                </c:pt>
                <c:pt idx="22634">
                  <c:v>44.770362751685738</c:v>
                </c:pt>
                <c:pt idx="22635">
                  <c:v>44.77234067802776</c:v>
                </c:pt>
                <c:pt idx="22636">
                  <c:v>44.774318604369782</c:v>
                </c:pt>
                <c:pt idx="22637">
                  <c:v>44.776296530711804</c:v>
                </c:pt>
                <c:pt idx="22638">
                  <c:v>44.778274457053833</c:v>
                </c:pt>
                <c:pt idx="22639">
                  <c:v>44.780252383395855</c:v>
                </c:pt>
                <c:pt idx="22640">
                  <c:v>44.782230309737876</c:v>
                </c:pt>
                <c:pt idx="22641">
                  <c:v>44.784208236079898</c:v>
                </c:pt>
                <c:pt idx="22642">
                  <c:v>44.78618616242192</c:v>
                </c:pt>
                <c:pt idx="22643">
                  <c:v>44.788164088763942</c:v>
                </c:pt>
                <c:pt idx="22644">
                  <c:v>44.790142015105964</c:v>
                </c:pt>
                <c:pt idx="22645">
                  <c:v>44.792119941447986</c:v>
                </c:pt>
                <c:pt idx="22646">
                  <c:v>44.794097867790015</c:v>
                </c:pt>
                <c:pt idx="22647">
                  <c:v>44.796075794132037</c:v>
                </c:pt>
                <c:pt idx="22648">
                  <c:v>44.798053720474059</c:v>
                </c:pt>
                <c:pt idx="22649">
                  <c:v>44.80003164681608</c:v>
                </c:pt>
                <c:pt idx="22650">
                  <c:v>44.802009573158102</c:v>
                </c:pt>
                <c:pt idx="22651">
                  <c:v>44.803987499500124</c:v>
                </c:pt>
                <c:pt idx="22652">
                  <c:v>44.805965425842146</c:v>
                </c:pt>
                <c:pt idx="22653">
                  <c:v>44.807943352184168</c:v>
                </c:pt>
                <c:pt idx="22654">
                  <c:v>44.809921278526197</c:v>
                </c:pt>
                <c:pt idx="22655">
                  <c:v>44.811899204868219</c:v>
                </c:pt>
                <c:pt idx="22656">
                  <c:v>44.813877131210241</c:v>
                </c:pt>
                <c:pt idx="22657">
                  <c:v>44.815855057552263</c:v>
                </c:pt>
                <c:pt idx="22658">
                  <c:v>44.817832983894284</c:v>
                </c:pt>
                <c:pt idx="22659">
                  <c:v>44.819810910236306</c:v>
                </c:pt>
                <c:pt idx="22660">
                  <c:v>44.821788836578328</c:v>
                </c:pt>
                <c:pt idx="22661">
                  <c:v>44.82376676292035</c:v>
                </c:pt>
                <c:pt idx="22662">
                  <c:v>44.825744689262379</c:v>
                </c:pt>
                <c:pt idx="22663">
                  <c:v>44.827722615604401</c:v>
                </c:pt>
                <c:pt idx="22664">
                  <c:v>44.829700541946423</c:v>
                </c:pt>
                <c:pt idx="22665">
                  <c:v>44.831678468288445</c:v>
                </c:pt>
                <c:pt idx="22666">
                  <c:v>44.833656394630466</c:v>
                </c:pt>
                <c:pt idx="22667">
                  <c:v>44.835634320972488</c:v>
                </c:pt>
                <c:pt idx="22668">
                  <c:v>44.83761224731451</c:v>
                </c:pt>
                <c:pt idx="22669">
                  <c:v>44.839590173656532</c:v>
                </c:pt>
                <c:pt idx="22670">
                  <c:v>44.841568099998561</c:v>
                </c:pt>
                <c:pt idx="22671">
                  <c:v>44.843546026340583</c:v>
                </c:pt>
                <c:pt idx="22672">
                  <c:v>44.845523952682605</c:v>
                </c:pt>
                <c:pt idx="22673">
                  <c:v>44.847501879024627</c:v>
                </c:pt>
                <c:pt idx="22674">
                  <c:v>44.849479805366649</c:v>
                </c:pt>
                <c:pt idx="22675">
                  <c:v>44.85145773170867</c:v>
                </c:pt>
                <c:pt idx="22676">
                  <c:v>44.853435658050692</c:v>
                </c:pt>
                <c:pt idx="22677">
                  <c:v>44.855413584392714</c:v>
                </c:pt>
                <c:pt idx="22678">
                  <c:v>44.857391510734743</c:v>
                </c:pt>
                <c:pt idx="22679">
                  <c:v>44.859369437076765</c:v>
                </c:pt>
                <c:pt idx="22680">
                  <c:v>44.861347363418787</c:v>
                </c:pt>
                <c:pt idx="22681">
                  <c:v>44.863325289760809</c:v>
                </c:pt>
                <c:pt idx="22682">
                  <c:v>44.865303216102831</c:v>
                </c:pt>
                <c:pt idx="22683">
                  <c:v>44.867281142444853</c:v>
                </c:pt>
                <c:pt idx="22684">
                  <c:v>44.869259068786874</c:v>
                </c:pt>
                <c:pt idx="22685">
                  <c:v>44.871236995128896</c:v>
                </c:pt>
                <c:pt idx="22686">
                  <c:v>44.873214921470925</c:v>
                </c:pt>
                <c:pt idx="22687">
                  <c:v>44.875192847812947</c:v>
                </c:pt>
                <c:pt idx="22688">
                  <c:v>44.877170774154969</c:v>
                </c:pt>
                <c:pt idx="22689">
                  <c:v>44.879148700496991</c:v>
                </c:pt>
                <c:pt idx="22690">
                  <c:v>44.881126626839013</c:v>
                </c:pt>
                <c:pt idx="22691">
                  <c:v>44.883104553181035</c:v>
                </c:pt>
                <c:pt idx="22692">
                  <c:v>44.885082479523057</c:v>
                </c:pt>
                <c:pt idx="22693">
                  <c:v>44.887060405865078</c:v>
                </c:pt>
                <c:pt idx="22694">
                  <c:v>44.889038332207107</c:v>
                </c:pt>
                <c:pt idx="22695">
                  <c:v>44.891016258549129</c:v>
                </c:pt>
                <c:pt idx="22696">
                  <c:v>44.892994184891151</c:v>
                </c:pt>
                <c:pt idx="22697">
                  <c:v>44.894972111233173</c:v>
                </c:pt>
                <c:pt idx="22698">
                  <c:v>44.896950037575195</c:v>
                </c:pt>
                <c:pt idx="22699">
                  <c:v>44.898927963917217</c:v>
                </c:pt>
                <c:pt idx="22700">
                  <c:v>44.900905890259239</c:v>
                </c:pt>
                <c:pt idx="22701">
                  <c:v>44.90288381660126</c:v>
                </c:pt>
                <c:pt idx="22702">
                  <c:v>44.904861742943289</c:v>
                </c:pt>
                <c:pt idx="22703">
                  <c:v>44.906839669285311</c:v>
                </c:pt>
                <c:pt idx="22704">
                  <c:v>44.908817595627333</c:v>
                </c:pt>
                <c:pt idx="22705">
                  <c:v>44.910795521969355</c:v>
                </c:pt>
                <c:pt idx="22706">
                  <c:v>44.912773448311377</c:v>
                </c:pt>
                <c:pt idx="22707">
                  <c:v>44.914751374653399</c:v>
                </c:pt>
                <c:pt idx="22708">
                  <c:v>44.916729300995421</c:v>
                </c:pt>
                <c:pt idx="22709">
                  <c:v>44.918707227337443</c:v>
                </c:pt>
                <c:pt idx="22710">
                  <c:v>44.920685153679472</c:v>
                </c:pt>
                <c:pt idx="22711">
                  <c:v>44.922663080021493</c:v>
                </c:pt>
                <c:pt idx="22712">
                  <c:v>44.924641006363515</c:v>
                </c:pt>
                <c:pt idx="22713">
                  <c:v>44.926618932705537</c:v>
                </c:pt>
                <c:pt idx="22714">
                  <c:v>44.928596859047559</c:v>
                </c:pt>
                <c:pt idx="22715">
                  <c:v>44.930574785389581</c:v>
                </c:pt>
                <c:pt idx="22716">
                  <c:v>44.932552711731603</c:v>
                </c:pt>
                <c:pt idx="22717">
                  <c:v>44.934530638073625</c:v>
                </c:pt>
                <c:pt idx="22718">
                  <c:v>44.936508564415654</c:v>
                </c:pt>
                <c:pt idx="22719">
                  <c:v>44.938486490757676</c:v>
                </c:pt>
                <c:pt idx="22720">
                  <c:v>44.940464417099697</c:v>
                </c:pt>
                <c:pt idx="22721">
                  <c:v>44.942442343441719</c:v>
                </c:pt>
                <c:pt idx="22722">
                  <c:v>44.944420269783741</c:v>
                </c:pt>
                <c:pt idx="22723">
                  <c:v>44.946398196125763</c:v>
                </c:pt>
                <c:pt idx="22724">
                  <c:v>44.948376122467785</c:v>
                </c:pt>
                <c:pt idx="22725">
                  <c:v>44.950354048809807</c:v>
                </c:pt>
                <c:pt idx="22726">
                  <c:v>44.952331975151836</c:v>
                </c:pt>
                <c:pt idx="22727">
                  <c:v>44.954309901493858</c:v>
                </c:pt>
                <c:pt idx="22728">
                  <c:v>44.95628782783588</c:v>
                </c:pt>
                <c:pt idx="22729">
                  <c:v>44.958265754177901</c:v>
                </c:pt>
                <c:pt idx="22730">
                  <c:v>44.960243680519923</c:v>
                </c:pt>
                <c:pt idx="22731">
                  <c:v>44.962221606861945</c:v>
                </c:pt>
                <c:pt idx="22732">
                  <c:v>44.964199533203967</c:v>
                </c:pt>
                <c:pt idx="22733">
                  <c:v>44.966177459545989</c:v>
                </c:pt>
                <c:pt idx="22734">
                  <c:v>44.968155385888018</c:v>
                </c:pt>
                <c:pt idx="22735">
                  <c:v>44.97013331223004</c:v>
                </c:pt>
                <c:pt idx="22736">
                  <c:v>44.972111238572062</c:v>
                </c:pt>
                <c:pt idx="22737">
                  <c:v>44.974089164914083</c:v>
                </c:pt>
                <c:pt idx="22738">
                  <c:v>44.976067091256105</c:v>
                </c:pt>
                <c:pt idx="22739">
                  <c:v>44.978045017598127</c:v>
                </c:pt>
                <c:pt idx="22740">
                  <c:v>44.980022943940149</c:v>
                </c:pt>
                <c:pt idx="22741">
                  <c:v>44.982000870282171</c:v>
                </c:pt>
                <c:pt idx="22742">
                  <c:v>44.9839787966242</c:v>
                </c:pt>
                <c:pt idx="22743">
                  <c:v>44.985956722966222</c:v>
                </c:pt>
                <c:pt idx="22744">
                  <c:v>44.987934649308244</c:v>
                </c:pt>
                <c:pt idx="22745">
                  <c:v>44.989912575650266</c:v>
                </c:pt>
                <c:pt idx="22746">
                  <c:v>44.991890501992287</c:v>
                </c:pt>
                <c:pt idx="22747">
                  <c:v>44.993868428334309</c:v>
                </c:pt>
                <c:pt idx="22748">
                  <c:v>44.995846354676331</c:v>
                </c:pt>
                <c:pt idx="22749">
                  <c:v>44.997824281018353</c:v>
                </c:pt>
                <c:pt idx="22750">
                  <c:v>44.999802207360382</c:v>
                </c:pt>
                <c:pt idx="22751">
                  <c:v>45.001780133702404</c:v>
                </c:pt>
                <c:pt idx="22752">
                  <c:v>45.003758060044426</c:v>
                </c:pt>
                <c:pt idx="22753">
                  <c:v>45.005735986386448</c:v>
                </c:pt>
                <c:pt idx="22754">
                  <c:v>45.00771391272847</c:v>
                </c:pt>
                <c:pt idx="22755">
                  <c:v>45.009691839070491</c:v>
                </c:pt>
                <c:pt idx="22756">
                  <c:v>45.011669765412513</c:v>
                </c:pt>
                <c:pt idx="22757">
                  <c:v>45.013647691754535</c:v>
                </c:pt>
                <c:pt idx="22758">
                  <c:v>45.015625618096564</c:v>
                </c:pt>
                <c:pt idx="22759">
                  <c:v>45.017603544438586</c:v>
                </c:pt>
                <c:pt idx="22760">
                  <c:v>45.019581470780608</c:v>
                </c:pt>
                <c:pt idx="22761">
                  <c:v>45.02155939712263</c:v>
                </c:pt>
                <c:pt idx="22762">
                  <c:v>45.023537323464652</c:v>
                </c:pt>
                <c:pt idx="22763">
                  <c:v>45.025515249806674</c:v>
                </c:pt>
                <c:pt idx="22764">
                  <c:v>45.027493176148695</c:v>
                </c:pt>
                <c:pt idx="22765">
                  <c:v>45.029471102490717</c:v>
                </c:pt>
                <c:pt idx="22766">
                  <c:v>45.031449028832746</c:v>
                </c:pt>
                <c:pt idx="22767">
                  <c:v>45.033426955174768</c:v>
                </c:pt>
                <c:pt idx="22768">
                  <c:v>45.03540488151679</c:v>
                </c:pt>
                <c:pt idx="22769">
                  <c:v>45.037382807858812</c:v>
                </c:pt>
                <c:pt idx="22770">
                  <c:v>45.039360734200834</c:v>
                </c:pt>
                <c:pt idx="22771">
                  <c:v>45.041338660542856</c:v>
                </c:pt>
                <c:pt idx="22772">
                  <c:v>45.043316586884877</c:v>
                </c:pt>
                <c:pt idx="22773">
                  <c:v>45.045294513226899</c:v>
                </c:pt>
                <c:pt idx="22774">
                  <c:v>45.047272439568928</c:v>
                </c:pt>
                <c:pt idx="22775">
                  <c:v>45.04925036591095</c:v>
                </c:pt>
                <c:pt idx="22776">
                  <c:v>45.051228292252972</c:v>
                </c:pt>
                <c:pt idx="22777">
                  <c:v>45.053206218594994</c:v>
                </c:pt>
                <c:pt idx="22778">
                  <c:v>45.055184144937016</c:v>
                </c:pt>
                <c:pt idx="22779">
                  <c:v>45.057162071279038</c:v>
                </c:pt>
                <c:pt idx="22780">
                  <c:v>45.05913999762106</c:v>
                </c:pt>
                <c:pt idx="22781">
                  <c:v>45.061117923963081</c:v>
                </c:pt>
                <c:pt idx="22782">
                  <c:v>45.06309585030511</c:v>
                </c:pt>
                <c:pt idx="22783">
                  <c:v>45.065073776647132</c:v>
                </c:pt>
                <c:pt idx="22784">
                  <c:v>45.067051702989154</c:v>
                </c:pt>
                <c:pt idx="22785">
                  <c:v>45.069029629331176</c:v>
                </c:pt>
                <c:pt idx="22786">
                  <c:v>45.071007555673198</c:v>
                </c:pt>
                <c:pt idx="22787">
                  <c:v>45.07298548201522</c:v>
                </c:pt>
                <c:pt idx="22788">
                  <c:v>45.074963408357242</c:v>
                </c:pt>
                <c:pt idx="22789">
                  <c:v>45.076941334699264</c:v>
                </c:pt>
                <c:pt idx="22790">
                  <c:v>45.078919261041293</c:v>
                </c:pt>
                <c:pt idx="22791">
                  <c:v>45.080897187383314</c:v>
                </c:pt>
                <c:pt idx="22792">
                  <c:v>45.082875113725336</c:v>
                </c:pt>
                <c:pt idx="22793">
                  <c:v>45.084853040067358</c:v>
                </c:pt>
                <c:pt idx="22794">
                  <c:v>45.08683096640938</c:v>
                </c:pt>
                <c:pt idx="22795">
                  <c:v>45.088808892751402</c:v>
                </c:pt>
                <c:pt idx="22796">
                  <c:v>45.090786819093424</c:v>
                </c:pt>
                <c:pt idx="22797">
                  <c:v>45.092764745435446</c:v>
                </c:pt>
                <c:pt idx="22798">
                  <c:v>45.094742671777475</c:v>
                </c:pt>
                <c:pt idx="22799">
                  <c:v>45.096720598119497</c:v>
                </c:pt>
                <c:pt idx="22800">
                  <c:v>45.098698524461518</c:v>
                </c:pt>
                <c:pt idx="22801">
                  <c:v>45.10067645080354</c:v>
                </c:pt>
                <c:pt idx="22802">
                  <c:v>45.102654377145562</c:v>
                </c:pt>
                <c:pt idx="22803">
                  <c:v>45.104632303487584</c:v>
                </c:pt>
                <c:pt idx="22804">
                  <c:v>45.106610229829606</c:v>
                </c:pt>
                <c:pt idx="22805">
                  <c:v>45.108588156171628</c:v>
                </c:pt>
                <c:pt idx="22806">
                  <c:v>45.110566082513657</c:v>
                </c:pt>
                <c:pt idx="22807">
                  <c:v>45.112544008855679</c:v>
                </c:pt>
                <c:pt idx="22808">
                  <c:v>45.1145219351977</c:v>
                </c:pt>
                <c:pt idx="22809">
                  <c:v>45.116499861539722</c:v>
                </c:pt>
                <c:pt idx="22810">
                  <c:v>45.118477787881744</c:v>
                </c:pt>
                <c:pt idx="22811">
                  <c:v>45.120455714223766</c:v>
                </c:pt>
                <c:pt idx="22812">
                  <c:v>45.122433640565788</c:v>
                </c:pt>
                <c:pt idx="22813">
                  <c:v>45.12441156690781</c:v>
                </c:pt>
                <c:pt idx="22814">
                  <c:v>45.126389493249839</c:v>
                </c:pt>
                <c:pt idx="22815">
                  <c:v>45.128367419591861</c:v>
                </c:pt>
                <c:pt idx="22816">
                  <c:v>45.130345345933883</c:v>
                </c:pt>
                <c:pt idx="22817">
                  <c:v>45.132323272275904</c:v>
                </c:pt>
                <c:pt idx="22818">
                  <c:v>45.134301198617926</c:v>
                </c:pt>
                <c:pt idx="22819">
                  <c:v>45.136279124959948</c:v>
                </c:pt>
                <c:pt idx="22820">
                  <c:v>45.13825705130197</c:v>
                </c:pt>
                <c:pt idx="22821">
                  <c:v>45.140234977643992</c:v>
                </c:pt>
                <c:pt idx="22822">
                  <c:v>45.142212903986021</c:v>
                </c:pt>
                <c:pt idx="22823">
                  <c:v>45.144190830328043</c:v>
                </c:pt>
                <c:pt idx="22824">
                  <c:v>45.146168756670065</c:v>
                </c:pt>
                <c:pt idx="22825">
                  <c:v>45.148146683012087</c:v>
                </c:pt>
                <c:pt idx="22826">
                  <c:v>45.150124609354108</c:v>
                </c:pt>
                <c:pt idx="22827">
                  <c:v>45.15210253569613</c:v>
                </c:pt>
                <c:pt idx="22828">
                  <c:v>45.154080462038152</c:v>
                </c:pt>
                <c:pt idx="22829">
                  <c:v>45.156058388380174</c:v>
                </c:pt>
                <c:pt idx="22830">
                  <c:v>45.158036314722203</c:v>
                </c:pt>
                <c:pt idx="22831">
                  <c:v>45.160014241064225</c:v>
                </c:pt>
                <c:pt idx="22832">
                  <c:v>45.161992167406247</c:v>
                </c:pt>
                <c:pt idx="22833">
                  <c:v>45.163970093748269</c:v>
                </c:pt>
                <c:pt idx="22834">
                  <c:v>45.165948020090291</c:v>
                </c:pt>
                <c:pt idx="22835">
                  <c:v>45.167925946432312</c:v>
                </c:pt>
                <c:pt idx="22836">
                  <c:v>45.169903872774334</c:v>
                </c:pt>
                <c:pt idx="22837">
                  <c:v>45.171881799116356</c:v>
                </c:pt>
                <c:pt idx="22838">
                  <c:v>45.173859725458385</c:v>
                </c:pt>
                <c:pt idx="22839">
                  <c:v>45.175837651800407</c:v>
                </c:pt>
                <c:pt idx="22840">
                  <c:v>45.177815578142429</c:v>
                </c:pt>
                <c:pt idx="22841">
                  <c:v>45.179793504484451</c:v>
                </c:pt>
                <c:pt idx="22842">
                  <c:v>45.181771430826473</c:v>
                </c:pt>
                <c:pt idx="22843">
                  <c:v>45.183749357168494</c:v>
                </c:pt>
                <c:pt idx="22844">
                  <c:v>45.185727283510516</c:v>
                </c:pt>
                <c:pt idx="22845">
                  <c:v>45.187705209852538</c:v>
                </c:pt>
                <c:pt idx="22846">
                  <c:v>45.189683136194567</c:v>
                </c:pt>
                <c:pt idx="22847">
                  <c:v>45.191661062536589</c:v>
                </c:pt>
                <c:pt idx="22848">
                  <c:v>45.193638988878611</c:v>
                </c:pt>
                <c:pt idx="22849">
                  <c:v>45.195616915220633</c:v>
                </c:pt>
                <c:pt idx="22850">
                  <c:v>45.197594841562655</c:v>
                </c:pt>
                <c:pt idx="22851">
                  <c:v>45.199572767904677</c:v>
                </c:pt>
                <c:pt idx="22852">
                  <c:v>45.201550694246698</c:v>
                </c:pt>
                <c:pt idx="22853">
                  <c:v>45.20352862058872</c:v>
                </c:pt>
                <c:pt idx="22854">
                  <c:v>45.205506546930749</c:v>
                </c:pt>
                <c:pt idx="22855">
                  <c:v>45.207484473272771</c:v>
                </c:pt>
                <c:pt idx="22856">
                  <c:v>45.209462399614793</c:v>
                </c:pt>
                <c:pt idx="22857">
                  <c:v>45.211440325956815</c:v>
                </c:pt>
                <c:pt idx="22858">
                  <c:v>45.213418252298837</c:v>
                </c:pt>
                <c:pt idx="22859">
                  <c:v>45.215396178640859</c:v>
                </c:pt>
                <c:pt idx="22860">
                  <c:v>45.217374104982881</c:v>
                </c:pt>
                <c:pt idx="22861">
                  <c:v>45.219352031324902</c:v>
                </c:pt>
                <c:pt idx="22862">
                  <c:v>45.221329957666931</c:v>
                </c:pt>
                <c:pt idx="22863">
                  <c:v>45.223307884008953</c:v>
                </c:pt>
                <c:pt idx="22864">
                  <c:v>45.225285810350975</c:v>
                </c:pt>
                <c:pt idx="22865">
                  <c:v>45.227263736692997</c:v>
                </c:pt>
                <c:pt idx="22866">
                  <c:v>45.229241663035019</c:v>
                </c:pt>
                <c:pt idx="22867">
                  <c:v>45.231219589377041</c:v>
                </c:pt>
                <c:pt idx="22868">
                  <c:v>45.233197515719063</c:v>
                </c:pt>
                <c:pt idx="22869">
                  <c:v>45.235175442061085</c:v>
                </c:pt>
                <c:pt idx="22870">
                  <c:v>45.237153368403114</c:v>
                </c:pt>
                <c:pt idx="22871">
                  <c:v>45.239131294745135</c:v>
                </c:pt>
                <c:pt idx="22872">
                  <c:v>45.241109221087157</c:v>
                </c:pt>
                <c:pt idx="22873">
                  <c:v>45.243087147429179</c:v>
                </c:pt>
                <c:pt idx="22874">
                  <c:v>45.245065073771201</c:v>
                </c:pt>
                <c:pt idx="22875">
                  <c:v>45.247043000113223</c:v>
                </c:pt>
                <c:pt idx="22876">
                  <c:v>45.249020926455245</c:v>
                </c:pt>
                <c:pt idx="22877">
                  <c:v>45.250998852797267</c:v>
                </c:pt>
                <c:pt idx="22878">
                  <c:v>45.252976779139296</c:v>
                </c:pt>
                <c:pt idx="22879">
                  <c:v>45.254954705481317</c:v>
                </c:pt>
                <c:pt idx="22880">
                  <c:v>45.256932631823339</c:v>
                </c:pt>
                <c:pt idx="22881">
                  <c:v>45.258910558165361</c:v>
                </c:pt>
                <c:pt idx="22882">
                  <c:v>45.260888484507383</c:v>
                </c:pt>
                <c:pt idx="22883">
                  <c:v>45.262866410849405</c:v>
                </c:pt>
                <c:pt idx="22884">
                  <c:v>45.264844337191427</c:v>
                </c:pt>
                <c:pt idx="22885">
                  <c:v>45.266822263533449</c:v>
                </c:pt>
                <c:pt idx="22886">
                  <c:v>45.268800189875478</c:v>
                </c:pt>
                <c:pt idx="22887">
                  <c:v>45.2707781162175</c:v>
                </c:pt>
                <c:pt idx="22888">
                  <c:v>45.272756042559521</c:v>
                </c:pt>
                <c:pt idx="22889">
                  <c:v>45.274733968901543</c:v>
                </c:pt>
                <c:pt idx="22890">
                  <c:v>45.276711895243565</c:v>
                </c:pt>
                <c:pt idx="22891">
                  <c:v>45.278689821585587</c:v>
                </c:pt>
                <c:pt idx="22892">
                  <c:v>45.280667747927609</c:v>
                </c:pt>
                <c:pt idx="22893">
                  <c:v>45.282645674269631</c:v>
                </c:pt>
                <c:pt idx="22894">
                  <c:v>45.28462360061166</c:v>
                </c:pt>
                <c:pt idx="22895">
                  <c:v>45.286601526953682</c:v>
                </c:pt>
                <c:pt idx="22896">
                  <c:v>45.288579453295704</c:v>
                </c:pt>
                <c:pt idx="22897">
                  <c:v>45.290557379637725</c:v>
                </c:pt>
                <c:pt idx="22898">
                  <c:v>45.292535305979747</c:v>
                </c:pt>
                <c:pt idx="22899">
                  <c:v>45.294513232321769</c:v>
                </c:pt>
                <c:pt idx="22900">
                  <c:v>45.296491158663791</c:v>
                </c:pt>
                <c:pt idx="22901">
                  <c:v>45.298469085005813</c:v>
                </c:pt>
                <c:pt idx="22902">
                  <c:v>45.300447011347842</c:v>
                </c:pt>
                <c:pt idx="22903">
                  <c:v>45.302424937689864</c:v>
                </c:pt>
                <c:pt idx="22904">
                  <c:v>45.304402864031886</c:v>
                </c:pt>
                <c:pt idx="22905">
                  <c:v>45.306380790373908</c:v>
                </c:pt>
                <c:pt idx="22906">
                  <c:v>45.308358716715929</c:v>
                </c:pt>
                <c:pt idx="22907">
                  <c:v>45.310336643057951</c:v>
                </c:pt>
                <c:pt idx="22908">
                  <c:v>45.312314569399973</c:v>
                </c:pt>
                <c:pt idx="22909">
                  <c:v>45.314292495741995</c:v>
                </c:pt>
                <c:pt idx="22910">
                  <c:v>45.316270422084024</c:v>
                </c:pt>
                <c:pt idx="22911">
                  <c:v>45.318248348426046</c:v>
                </c:pt>
                <c:pt idx="22912">
                  <c:v>45.320226274768068</c:v>
                </c:pt>
                <c:pt idx="22913">
                  <c:v>45.32220420111009</c:v>
                </c:pt>
                <c:pt idx="22914">
                  <c:v>45.324182127452112</c:v>
                </c:pt>
                <c:pt idx="22915">
                  <c:v>45.326160053794133</c:v>
                </c:pt>
                <c:pt idx="22916">
                  <c:v>45.328137980136155</c:v>
                </c:pt>
                <c:pt idx="22917">
                  <c:v>45.330115906478177</c:v>
                </c:pt>
                <c:pt idx="22918">
                  <c:v>45.332093832820206</c:v>
                </c:pt>
                <c:pt idx="22919">
                  <c:v>45.334071759162228</c:v>
                </c:pt>
                <c:pt idx="22920">
                  <c:v>45.33604968550425</c:v>
                </c:pt>
                <c:pt idx="22921">
                  <c:v>45.338027611846272</c:v>
                </c:pt>
                <c:pt idx="22922">
                  <c:v>45.340005538188294</c:v>
                </c:pt>
                <c:pt idx="22923">
                  <c:v>45.341983464530315</c:v>
                </c:pt>
                <c:pt idx="22924">
                  <c:v>45.343961390872337</c:v>
                </c:pt>
                <c:pt idx="22925">
                  <c:v>45.345939317214359</c:v>
                </c:pt>
                <c:pt idx="22926">
                  <c:v>45.347917243556388</c:v>
                </c:pt>
                <c:pt idx="22927">
                  <c:v>45.34989516989841</c:v>
                </c:pt>
                <c:pt idx="22928">
                  <c:v>45.351873096240432</c:v>
                </c:pt>
                <c:pt idx="22929">
                  <c:v>45.353851022582454</c:v>
                </c:pt>
                <c:pt idx="22930">
                  <c:v>45.355828948924476</c:v>
                </c:pt>
                <c:pt idx="22931">
                  <c:v>45.357806875266498</c:v>
                </c:pt>
                <c:pt idx="22932">
                  <c:v>45.359784801608519</c:v>
                </c:pt>
                <c:pt idx="22933">
                  <c:v>45.361762727950541</c:v>
                </c:pt>
                <c:pt idx="22934">
                  <c:v>45.36374065429257</c:v>
                </c:pt>
                <c:pt idx="22935">
                  <c:v>45.365718580634592</c:v>
                </c:pt>
                <c:pt idx="22936">
                  <c:v>45.367696506976614</c:v>
                </c:pt>
                <c:pt idx="22937">
                  <c:v>45.369674433318636</c:v>
                </c:pt>
                <c:pt idx="22938">
                  <c:v>45.371652359660658</c:v>
                </c:pt>
                <c:pt idx="22939">
                  <c:v>45.37363028600268</c:v>
                </c:pt>
                <c:pt idx="22940">
                  <c:v>45.375608212344702</c:v>
                </c:pt>
                <c:pt idx="22941">
                  <c:v>45.377586138686723</c:v>
                </c:pt>
                <c:pt idx="22942">
                  <c:v>45.379564065028752</c:v>
                </c:pt>
                <c:pt idx="22943">
                  <c:v>45.381541991370774</c:v>
                </c:pt>
                <c:pt idx="22944">
                  <c:v>45.383519917712796</c:v>
                </c:pt>
                <c:pt idx="22945">
                  <c:v>45.385497844054818</c:v>
                </c:pt>
                <c:pt idx="22946">
                  <c:v>45.38747577039684</c:v>
                </c:pt>
                <c:pt idx="22947">
                  <c:v>45.389453696738862</c:v>
                </c:pt>
                <c:pt idx="22948">
                  <c:v>45.391431623080884</c:v>
                </c:pt>
                <c:pt idx="22949">
                  <c:v>45.393409549422906</c:v>
                </c:pt>
                <c:pt idx="22950">
                  <c:v>45.395387475764934</c:v>
                </c:pt>
                <c:pt idx="22951">
                  <c:v>45.397365402106956</c:v>
                </c:pt>
                <c:pt idx="22952">
                  <c:v>45.399343328448978</c:v>
                </c:pt>
                <c:pt idx="22953">
                  <c:v>45.401321254791</c:v>
                </c:pt>
                <c:pt idx="22954">
                  <c:v>45.403299181133022</c:v>
                </c:pt>
                <c:pt idx="22955">
                  <c:v>45.405277107475044</c:v>
                </c:pt>
                <c:pt idx="22956">
                  <c:v>45.407255033817066</c:v>
                </c:pt>
                <c:pt idx="22957">
                  <c:v>45.409232960159088</c:v>
                </c:pt>
                <c:pt idx="22958">
                  <c:v>45.411210886501117</c:v>
                </c:pt>
                <c:pt idx="22959">
                  <c:v>45.413188812843138</c:v>
                </c:pt>
                <c:pt idx="22960">
                  <c:v>45.41516673918516</c:v>
                </c:pt>
                <c:pt idx="22961">
                  <c:v>45.417144665527182</c:v>
                </c:pt>
                <c:pt idx="22962">
                  <c:v>45.419122591869204</c:v>
                </c:pt>
                <c:pt idx="22963">
                  <c:v>45.421100518211226</c:v>
                </c:pt>
                <c:pt idx="22964">
                  <c:v>45.423078444553248</c:v>
                </c:pt>
                <c:pt idx="22965">
                  <c:v>45.42505637089527</c:v>
                </c:pt>
                <c:pt idx="22966">
                  <c:v>45.427034297237299</c:v>
                </c:pt>
                <c:pt idx="22967">
                  <c:v>45.429012223579321</c:v>
                </c:pt>
                <c:pt idx="22968">
                  <c:v>45.430990149921342</c:v>
                </c:pt>
                <c:pt idx="22969">
                  <c:v>45.432968076263364</c:v>
                </c:pt>
                <c:pt idx="22970">
                  <c:v>45.434946002605386</c:v>
                </c:pt>
                <c:pt idx="22971">
                  <c:v>45.436923928947408</c:v>
                </c:pt>
                <c:pt idx="22972">
                  <c:v>45.43890185528943</c:v>
                </c:pt>
                <c:pt idx="22973">
                  <c:v>45.440879781631452</c:v>
                </c:pt>
                <c:pt idx="22974">
                  <c:v>45.442857707973481</c:v>
                </c:pt>
                <c:pt idx="22975">
                  <c:v>45.444835634315503</c:v>
                </c:pt>
                <c:pt idx="22976">
                  <c:v>45.446813560657525</c:v>
                </c:pt>
                <c:pt idx="22977">
                  <c:v>45.448791486999546</c:v>
                </c:pt>
                <c:pt idx="22978">
                  <c:v>45.450769413341568</c:v>
                </c:pt>
                <c:pt idx="22979">
                  <c:v>45.45274733968359</c:v>
                </c:pt>
                <c:pt idx="22980">
                  <c:v>45.454725266025612</c:v>
                </c:pt>
                <c:pt idx="22981">
                  <c:v>45.456703192367634</c:v>
                </c:pt>
                <c:pt idx="22982">
                  <c:v>45.458681118709663</c:v>
                </c:pt>
                <c:pt idx="22983">
                  <c:v>45.460659045051685</c:v>
                </c:pt>
                <c:pt idx="22984">
                  <c:v>45.462636971393707</c:v>
                </c:pt>
                <c:pt idx="22985">
                  <c:v>45.464614897735729</c:v>
                </c:pt>
                <c:pt idx="22986">
                  <c:v>45.46659282407775</c:v>
                </c:pt>
                <c:pt idx="22987">
                  <c:v>45.468570750419772</c:v>
                </c:pt>
                <c:pt idx="22988">
                  <c:v>45.470548676761794</c:v>
                </c:pt>
                <c:pt idx="22989">
                  <c:v>45.472526603103816</c:v>
                </c:pt>
                <c:pt idx="22990">
                  <c:v>45.474504529445845</c:v>
                </c:pt>
                <c:pt idx="22991">
                  <c:v>45.476482455787867</c:v>
                </c:pt>
                <c:pt idx="22992">
                  <c:v>45.478460382129889</c:v>
                </c:pt>
                <c:pt idx="22993">
                  <c:v>45.480438308471911</c:v>
                </c:pt>
                <c:pt idx="22994">
                  <c:v>45.482416234813932</c:v>
                </c:pt>
                <c:pt idx="22995">
                  <c:v>45.484394161155954</c:v>
                </c:pt>
                <c:pt idx="22996">
                  <c:v>45.486372087497976</c:v>
                </c:pt>
                <c:pt idx="22997">
                  <c:v>45.488350013839998</c:v>
                </c:pt>
                <c:pt idx="22998">
                  <c:v>45.490327940182027</c:v>
                </c:pt>
                <c:pt idx="22999">
                  <c:v>45.492305866524049</c:v>
                </c:pt>
                <c:pt idx="23000">
                  <c:v>45.494283792866071</c:v>
                </c:pt>
                <c:pt idx="23001">
                  <c:v>45.496261719208093</c:v>
                </c:pt>
                <c:pt idx="23002">
                  <c:v>45.498239645550115</c:v>
                </c:pt>
                <c:pt idx="23003">
                  <c:v>45.500217571892136</c:v>
                </c:pt>
                <c:pt idx="23004">
                  <c:v>45.502195498234158</c:v>
                </c:pt>
                <c:pt idx="23005">
                  <c:v>45.50417342457618</c:v>
                </c:pt>
                <c:pt idx="23006">
                  <c:v>45.506151350918209</c:v>
                </c:pt>
                <c:pt idx="23007">
                  <c:v>45.508129277260231</c:v>
                </c:pt>
                <c:pt idx="23008">
                  <c:v>45.510107203602253</c:v>
                </c:pt>
                <c:pt idx="23009">
                  <c:v>45.512085129944275</c:v>
                </c:pt>
                <c:pt idx="23010">
                  <c:v>45.514063056286297</c:v>
                </c:pt>
                <c:pt idx="23011">
                  <c:v>45.516040982628319</c:v>
                </c:pt>
                <c:pt idx="23012">
                  <c:v>45.51801890897034</c:v>
                </c:pt>
                <c:pt idx="23013">
                  <c:v>45.519996835312362</c:v>
                </c:pt>
                <c:pt idx="23014">
                  <c:v>45.521974761654391</c:v>
                </c:pt>
                <c:pt idx="23015">
                  <c:v>45.523952687996413</c:v>
                </c:pt>
                <c:pt idx="23016">
                  <c:v>45.525930614338435</c:v>
                </c:pt>
                <c:pt idx="23017">
                  <c:v>45.527908540680457</c:v>
                </c:pt>
                <c:pt idx="23018">
                  <c:v>45.529886467022479</c:v>
                </c:pt>
                <c:pt idx="23019">
                  <c:v>45.531864393364501</c:v>
                </c:pt>
                <c:pt idx="23020">
                  <c:v>45.533842319706523</c:v>
                </c:pt>
                <c:pt idx="23021">
                  <c:v>45.535820246048544</c:v>
                </c:pt>
                <c:pt idx="23022">
                  <c:v>45.537798172390573</c:v>
                </c:pt>
                <c:pt idx="23023">
                  <c:v>45.539776098732595</c:v>
                </c:pt>
                <c:pt idx="23024">
                  <c:v>45.541754025074617</c:v>
                </c:pt>
                <c:pt idx="23025">
                  <c:v>45.543731951416639</c:v>
                </c:pt>
                <c:pt idx="23026">
                  <c:v>45.545709877758661</c:v>
                </c:pt>
                <c:pt idx="23027">
                  <c:v>45.547687804100683</c:v>
                </c:pt>
                <c:pt idx="23028">
                  <c:v>45.549665730442705</c:v>
                </c:pt>
                <c:pt idx="23029">
                  <c:v>45.551643656784726</c:v>
                </c:pt>
                <c:pt idx="23030">
                  <c:v>45.553621583126755</c:v>
                </c:pt>
                <c:pt idx="23031">
                  <c:v>45.555599509468777</c:v>
                </c:pt>
                <c:pt idx="23032">
                  <c:v>45.557577435810799</c:v>
                </c:pt>
                <c:pt idx="23033">
                  <c:v>45.559555362152821</c:v>
                </c:pt>
                <c:pt idx="23034">
                  <c:v>45.561533288494843</c:v>
                </c:pt>
                <c:pt idx="23035">
                  <c:v>45.563511214836865</c:v>
                </c:pt>
                <c:pt idx="23036">
                  <c:v>45.565489141178887</c:v>
                </c:pt>
                <c:pt idx="23037">
                  <c:v>45.567467067520909</c:v>
                </c:pt>
                <c:pt idx="23038">
                  <c:v>45.569444993862938</c:v>
                </c:pt>
                <c:pt idx="23039">
                  <c:v>45.571422920204959</c:v>
                </c:pt>
                <c:pt idx="23040">
                  <c:v>45.573400846546981</c:v>
                </c:pt>
                <c:pt idx="23041">
                  <c:v>45.575378772889003</c:v>
                </c:pt>
                <c:pt idx="23042">
                  <c:v>45.577356699231025</c:v>
                </c:pt>
                <c:pt idx="23043">
                  <c:v>45.579334625573047</c:v>
                </c:pt>
                <c:pt idx="23044">
                  <c:v>45.581312551915069</c:v>
                </c:pt>
                <c:pt idx="23045">
                  <c:v>45.583290478257091</c:v>
                </c:pt>
                <c:pt idx="23046">
                  <c:v>45.58526840459912</c:v>
                </c:pt>
                <c:pt idx="23047">
                  <c:v>45.587246330941142</c:v>
                </c:pt>
                <c:pt idx="23048">
                  <c:v>45.589224257283163</c:v>
                </c:pt>
                <c:pt idx="23049">
                  <c:v>45.591202183625185</c:v>
                </c:pt>
                <c:pt idx="23050">
                  <c:v>45.593180109967207</c:v>
                </c:pt>
                <c:pt idx="23051">
                  <c:v>45.595158036309229</c:v>
                </c:pt>
                <c:pt idx="23052">
                  <c:v>45.597135962651251</c:v>
                </c:pt>
                <c:pt idx="23053">
                  <c:v>45.599113888993273</c:v>
                </c:pt>
                <c:pt idx="23054">
                  <c:v>45.601091815335302</c:v>
                </c:pt>
                <c:pt idx="23055">
                  <c:v>45.603069741677324</c:v>
                </c:pt>
                <c:pt idx="23056">
                  <c:v>45.605047668019346</c:v>
                </c:pt>
                <c:pt idx="23057">
                  <c:v>45.607025594361367</c:v>
                </c:pt>
                <c:pt idx="23058">
                  <c:v>45.609003520703389</c:v>
                </c:pt>
                <c:pt idx="23059">
                  <c:v>45.610981447045411</c:v>
                </c:pt>
                <c:pt idx="23060">
                  <c:v>45.612959373387433</c:v>
                </c:pt>
                <c:pt idx="23061">
                  <c:v>45.614937299729455</c:v>
                </c:pt>
                <c:pt idx="23062">
                  <c:v>45.616915226071484</c:v>
                </c:pt>
                <c:pt idx="23063">
                  <c:v>45.618893152413506</c:v>
                </c:pt>
                <c:pt idx="23064">
                  <c:v>45.620871078755528</c:v>
                </c:pt>
                <c:pt idx="23065">
                  <c:v>45.622849005097549</c:v>
                </c:pt>
                <c:pt idx="23066">
                  <c:v>45.624826931439571</c:v>
                </c:pt>
                <c:pt idx="23067">
                  <c:v>45.626804857781593</c:v>
                </c:pt>
                <c:pt idx="23068">
                  <c:v>45.628782784123615</c:v>
                </c:pt>
                <c:pt idx="23069">
                  <c:v>45.630760710465637</c:v>
                </c:pt>
                <c:pt idx="23070">
                  <c:v>45.632738636807666</c:v>
                </c:pt>
                <c:pt idx="23071">
                  <c:v>45.634716563149688</c:v>
                </c:pt>
                <c:pt idx="23072">
                  <c:v>45.63669448949171</c:v>
                </c:pt>
                <c:pt idx="23073">
                  <c:v>45.638672415833732</c:v>
                </c:pt>
                <c:pt idx="23074">
                  <c:v>45.640650342175753</c:v>
                </c:pt>
                <c:pt idx="23075">
                  <c:v>45.642628268517775</c:v>
                </c:pt>
                <c:pt idx="23076">
                  <c:v>45.644606194859797</c:v>
                </c:pt>
                <c:pt idx="23077">
                  <c:v>45.646584121201819</c:v>
                </c:pt>
                <c:pt idx="23078">
                  <c:v>45.648562047543848</c:v>
                </c:pt>
                <c:pt idx="23079">
                  <c:v>45.65053997388587</c:v>
                </c:pt>
                <c:pt idx="23080">
                  <c:v>45.652517900227892</c:v>
                </c:pt>
                <c:pt idx="23081">
                  <c:v>45.654495826569914</c:v>
                </c:pt>
                <c:pt idx="23082">
                  <c:v>45.656473752911936</c:v>
                </c:pt>
                <c:pt idx="23083">
                  <c:v>45.658451679253957</c:v>
                </c:pt>
                <c:pt idx="23084">
                  <c:v>45.660429605595979</c:v>
                </c:pt>
                <c:pt idx="23085">
                  <c:v>45.662407531938001</c:v>
                </c:pt>
                <c:pt idx="23086">
                  <c:v>45.66438545828003</c:v>
                </c:pt>
                <c:pt idx="23087">
                  <c:v>45.666363384622052</c:v>
                </c:pt>
                <c:pt idx="23088">
                  <c:v>45.668341310964074</c:v>
                </c:pt>
                <c:pt idx="23089">
                  <c:v>45.670319237306096</c:v>
                </c:pt>
                <c:pt idx="23090">
                  <c:v>45.672297163648118</c:v>
                </c:pt>
                <c:pt idx="23091">
                  <c:v>45.67427508999014</c:v>
                </c:pt>
                <c:pt idx="23092">
                  <c:v>45.676253016332161</c:v>
                </c:pt>
                <c:pt idx="23093">
                  <c:v>45.678230942674183</c:v>
                </c:pt>
                <c:pt idx="23094">
                  <c:v>45.680208869016212</c:v>
                </c:pt>
                <c:pt idx="23095">
                  <c:v>45.682186795358234</c:v>
                </c:pt>
                <c:pt idx="23096">
                  <c:v>45.684164721700256</c:v>
                </c:pt>
                <c:pt idx="23097">
                  <c:v>45.686142648042278</c:v>
                </c:pt>
                <c:pt idx="23098">
                  <c:v>45.6881205743843</c:v>
                </c:pt>
                <c:pt idx="23099">
                  <c:v>45.690098500726322</c:v>
                </c:pt>
                <c:pt idx="23100">
                  <c:v>45.692076427068343</c:v>
                </c:pt>
                <c:pt idx="23101">
                  <c:v>45.694054353410365</c:v>
                </c:pt>
                <c:pt idx="23102">
                  <c:v>45.696032279752394</c:v>
                </c:pt>
                <c:pt idx="23103">
                  <c:v>45.698010206094416</c:v>
                </c:pt>
                <c:pt idx="23104">
                  <c:v>45.699988132436438</c:v>
                </c:pt>
                <c:pt idx="23105">
                  <c:v>45.70196605877846</c:v>
                </c:pt>
                <c:pt idx="23106">
                  <c:v>45.703943985120482</c:v>
                </c:pt>
                <c:pt idx="23107">
                  <c:v>45.705921911462504</c:v>
                </c:pt>
                <c:pt idx="23108">
                  <c:v>45.707899837804526</c:v>
                </c:pt>
                <c:pt idx="23109">
                  <c:v>45.709877764146547</c:v>
                </c:pt>
                <c:pt idx="23110">
                  <c:v>45.711855690488576</c:v>
                </c:pt>
                <c:pt idx="23111">
                  <c:v>45.713833616830598</c:v>
                </c:pt>
                <c:pt idx="23112">
                  <c:v>45.71581154317262</c:v>
                </c:pt>
                <c:pt idx="23113">
                  <c:v>45.717789469514642</c:v>
                </c:pt>
                <c:pt idx="23114">
                  <c:v>45.719767395856664</c:v>
                </c:pt>
                <c:pt idx="23115">
                  <c:v>45.721745322198686</c:v>
                </c:pt>
                <c:pt idx="23116">
                  <c:v>45.723723248540708</c:v>
                </c:pt>
                <c:pt idx="23117">
                  <c:v>45.72570117488273</c:v>
                </c:pt>
                <c:pt idx="23118">
                  <c:v>45.727679101224759</c:v>
                </c:pt>
                <c:pt idx="23119">
                  <c:v>45.72965702756678</c:v>
                </c:pt>
                <c:pt idx="23120">
                  <c:v>45.731634953908802</c:v>
                </c:pt>
                <c:pt idx="23121">
                  <c:v>45.733612880250824</c:v>
                </c:pt>
                <c:pt idx="23122">
                  <c:v>45.735590806592846</c:v>
                </c:pt>
                <c:pt idx="23123">
                  <c:v>45.737568732934868</c:v>
                </c:pt>
                <c:pt idx="23124">
                  <c:v>45.73954665927689</c:v>
                </c:pt>
                <c:pt idx="23125">
                  <c:v>45.741524585618912</c:v>
                </c:pt>
                <c:pt idx="23126">
                  <c:v>45.743502511960941</c:v>
                </c:pt>
                <c:pt idx="23127">
                  <c:v>45.745480438302963</c:v>
                </c:pt>
                <c:pt idx="23128">
                  <c:v>45.747458364644984</c:v>
                </c:pt>
                <c:pt idx="23129">
                  <c:v>45.749436290987006</c:v>
                </c:pt>
                <c:pt idx="23130">
                  <c:v>45.751414217329028</c:v>
                </c:pt>
                <c:pt idx="23131">
                  <c:v>45.75339214367105</c:v>
                </c:pt>
                <c:pt idx="23132">
                  <c:v>45.755370070013072</c:v>
                </c:pt>
                <c:pt idx="23133">
                  <c:v>45.757347996355094</c:v>
                </c:pt>
                <c:pt idx="23134">
                  <c:v>45.759325922697123</c:v>
                </c:pt>
                <c:pt idx="23135">
                  <c:v>45.761303849039145</c:v>
                </c:pt>
                <c:pt idx="23136">
                  <c:v>45.763281775381166</c:v>
                </c:pt>
                <c:pt idx="23137">
                  <c:v>45.765259701723188</c:v>
                </c:pt>
                <c:pt idx="23138">
                  <c:v>45.76723762806521</c:v>
                </c:pt>
                <c:pt idx="23139">
                  <c:v>45.769215554407232</c:v>
                </c:pt>
                <c:pt idx="23140">
                  <c:v>45.771193480749254</c:v>
                </c:pt>
                <c:pt idx="23141">
                  <c:v>45.773171407091276</c:v>
                </c:pt>
                <c:pt idx="23142">
                  <c:v>45.775149333433305</c:v>
                </c:pt>
                <c:pt idx="23143">
                  <c:v>45.777127259775327</c:v>
                </c:pt>
                <c:pt idx="23144">
                  <c:v>45.779105186117349</c:v>
                </c:pt>
                <c:pt idx="23145">
                  <c:v>45.78108311245937</c:v>
                </c:pt>
                <c:pt idx="23146">
                  <c:v>45.783061038801392</c:v>
                </c:pt>
                <c:pt idx="23147">
                  <c:v>45.785038965143414</c:v>
                </c:pt>
                <c:pt idx="23148">
                  <c:v>45.787016891485436</c:v>
                </c:pt>
                <c:pt idx="23149">
                  <c:v>45.788994817827458</c:v>
                </c:pt>
                <c:pt idx="23150">
                  <c:v>45.790972744169487</c:v>
                </c:pt>
                <c:pt idx="23151">
                  <c:v>45.792950670511509</c:v>
                </c:pt>
                <c:pt idx="23152">
                  <c:v>45.794928596853531</c:v>
                </c:pt>
                <c:pt idx="23153">
                  <c:v>45.796906523195553</c:v>
                </c:pt>
                <c:pt idx="23154">
                  <c:v>45.798884449537574</c:v>
                </c:pt>
                <c:pt idx="23155">
                  <c:v>45.800862375879596</c:v>
                </c:pt>
                <c:pt idx="23156">
                  <c:v>45.802840302221618</c:v>
                </c:pt>
                <c:pt idx="23157">
                  <c:v>45.80481822856364</c:v>
                </c:pt>
                <c:pt idx="23158">
                  <c:v>45.806796154905669</c:v>
                </c:pt>
                <c:pt idx="23159">
                  <c:v>45.808774081247691</c:v>
                </c:pt>
                <c:pt idx="23160">
                  <c:v>45.810752007589713</c:v>
                </c:pt>
                <c:pt idx="23161">
                  <c:v>45.812729933931735</c:v>
                </c:pt>
                <c:pt idx="23162">
                  <c:v>45.814707860273757</c:v>
                </c:pt>
                <c:pt idx="23163">
                  <c:v>45.816685786615778</c:v>
                </c:pt>
                <c:pt idx="23164">
                  <c:v>45.8186637129578</c:v>
                </c:pt>
                <c:pt idx="23165">
                  <c:v>45.820641639299822</c:v>
                </c:pt>
                <c:pt idx="23166">
                  <c:v>45.822619565641851</c:v>
                </c:pt>
                <c:pt idx="23167">
                  <c:v>45.824597491983873</c:v>
                </c:pt>
                <c:pt idx="23168">
                  <c:v>45.826575418325895</c:v>
                </c:pt>
                <c:pt idx="23169">
                  <c:v>45.828553344667917</c:v>
                </c:pt>
                <c:pt idx="23170">
                  <c:v>45.830531271009939</c:v>
                </c:pt>
                <c:pt idx="23171">
                  <c:v>45.83250919735196</c:v>
                </c:pt>
                <c:pt idx="23172">
                  <c:v>45.834487123693982</c:v>
                </c:pt>
                <c:pt idx="23173">
                  <c:v>45.836465050036004</c:v>
                </c:pt>
                <c:pt idx="23174">
                  <c:v>45.838442976378033</c:v>
                </c:pt>
                <c:pt idx="23175">
                  <c:v>45.840420902720055</c:v>
                </c:pt>
                <c:pt idx="23176">
                  <c:v>45.842398829062077</c:v>
                </c:pt>
                <c:pt idx="23177">
                  <c:v>45.844376755404099</c:v>
                </c:pt>
                <c:pt idx="23178">
                  <c:v>45.846354681746121</c:v>
                </c:pt>
                <c:pt idx="23179">
                  <c:v>45.848332608088143</c:v>
                </c:pt>
                <c:pt idx="23180">
                  <c:v>45.850310534430164</c:v>
                </c:pt>
                <c:pt idx="23181">
                  <c:v>45.852288460772186</c:v>
                </c:pt>
                <c:pt idx="23182">
                  <c:v>45.854266387114215</c:v>
                </c:pt>
                <c:pt idx="23183">
                  <c:v>45.856244313456237</c:v>
                </c:pt>
                <c:pt idx="23184">
                  <c:v>45.858222239798259</c:v>
                </c:pt>
                <c:pt idx="23185">
                  <c:v>45.860200166140281</c:v>
                </c:pt>
                <c:pt idx="23186">
                  <c:v>45.862178092482303</c:v>
                </c:pt>
                <c:pt idx="23187">
                  <c:v>45.864156018824325</c:v>
                </c:pt>
                <c:pt idx="23188">
                  <c:v>45.866133945166347</c:v>
                </c:pt>
                <c:pt idx="23189">
                  <c:v>45.868111871508368</c:v>
                </c:pt>
                <c:pt idx="23190">
                  <c:v>45.870089797850397</c:v>
                </c:pt>
                <c:pt idx="23191">
                  <c:v>45.872067724192419</c:v>
                </c:pt>
                <c:pt idx="23192">
                  <c:v>45.874045650534441</c:v>
                </c:pt>
                <c:pt idx="23193">
                  <c:v>45.876023576876463</c:v>
                </c:pt>
                <c:pt idx="23194">
                  <c:v>45.878001503218485</c:v>
                </c:pt>
                <c:pt idx="23195">
                  <c:v>45.879979429560507</c:v>
                </c:pt>
                <c:pt idx="23196">
                  <c:v>45.881957355902529</c:v>
                </c:pt>
                <c:pt idx="23197">
                  <c:v>45.883935282244551</c:v>
                </c:pt>
                <c:pt idx="23198">
                  <c:v>45.88591320858658</c:v>
                </c:pt>
                <c:pt idx="23199">
                  <c:v>45.887891134928601</c:v>
                </c:pt>
                <c:pt idx="23200">
                  <c:v>45.889869061270623</c:v>
                </c:pt>
                <c:pt idx="23201">
                  <c:v>45.891846987612645</c:v>
                </c:pt>
                <c:pt idx="23202">
                  <c:v>45.893824913954667</c:v>
                </c:pt>
                <c:pt idx="23203">
                  <c:v>45.895802840296689</c:v>
                </c:pt>
                <c:pt idx="23204">
                  <c:v>45.897780766638711</c:v>
                </c:pt>
                <c:pt idx="23205">
                  <c:v>45.899758692980733</c:v>
                </c:pt>
                <c:pt idx="23206">
                  <c:v>45.901736619322762</c:v>
                </c:pt>
                <c:pt idx="23207">
                  <c:v>45.903714545664783</c:v>
                </c:pt>
                <c:pt idx="23208">
                  <c:v>45.905692472006805</c:v>
                </c:pt>
                <c:pt idx="23209">
                  <c:v>45.907670398348827</c:v>
                </c:pt>
                <c:pt idx="23210">
                  <c:v>45.909648324690849</c:v>
                </c:pt>
                <c:pt idx="23211">
                  <c:v>45.911626251032871</c:v>
                </c:pt>
                <c:pt idx="23212">
                  <c:v>45.913604177374893</c:v>
                </c:pt>
                <c:pt idx="23213">
                  <c:v>45.915582103716915</c:v>
                </c:pt>
                <c:pt idx="23214">
                  <c:v>45.917560030058944</c:v>
                </c:pt>
                <c:pt idx="23215">
                  <c:v>45.919537956400966</c:v>
                </c:pt>
                <c:pt idx="23216">
                  <c:v>45.921515882742987</c:v>
                </c:pt>
                <c:pt idx="23217">
                  <c:v>45.923493809085009</c:v>
                </c:pt>
                <c:pt idx="23218">
                  <c:v>45.925471735427031</c:v>
                </c:pt>
                <c:pt idx="23219">
                  <c:v>45.927449661769053</c:v>
                </c:pt>
                <c:pt idx="23220">
                  <c:v>45.929427588111075</c:v>
                </c:pt>
                <c:pt idx="23221">
                  <c:v>45.931405514453097</c:v>
                </c:pt>
                <c:pt idx="23222">
                  <c:v>45.933383440795126</c:v>
                </c:pt>
                <c:pt idx="23223">
                  <c:v>45.935361367137148</c:v>
                </c:pt>
                <c:pt idx="23224">
                  <c:v>45.93733929347917</c:v>
                </c:pt>
                <c:pt idx="23225">
                  <c:v>45.939317219821191</c:v>
                </c:pt>
                <c:pt idx="23226">
                  <c:v>45.941295146163213</c:v>
                </c:pt>
                <c:pt idx="23227">
                  <c:v>45.943273072505235</c:v>
                </c:pt>
                <c:pt idx="23228">
                  <c:v>45.945250998847257</c:v>
                </c:pt>
                <c:pt idx="23229">
                  <c:v>45.947228925189279</c:v>
                </c:pt>
                <c:pt idx="23230">
                  <c:v>45.949206851531308</c:v>
                </c:pt>
                <c:pt idx="23231">
                  <c:v>45.95118477787333</c:v>
                </c:pt>
                <c:pt idx="23232">
                  <c:v>45.953162704215352</c:v>
                </c:pt>
                <c:pt idx="23233">
                  <c:v>45.955140630557374</c:v>
                </c:pt>
                <c:pt idx="23234">
                  <c:v>45.957118556899395</c:v>
                </c:pt>
                <c:pt idx="23235">
                  <c:v>45.959096483241417</c:v>
                </c:pt>
                <c:pt idx="23236">
                  <c:v>45.961074409583439</c:v>
                </c:pt>
                <c:pt idx="23237">
                  <c:v>45.963052335925461</c:v>
                </c:pt>
                <c:pt idx="23238">
                  <c:v>45.96503026226749</c:v>
                </c:pt>
                <c:pt idx="23239">
                  <c:v>45.967008188609512</c:v>
                </c:pt>
                <c:pt idx="23240">
                  <c:v>45.968986114951534</c:v>
                </c:pt>
                <c:pt idx="23241">
                  <c:v>45.970964041293556</c:v>
                </c:pt>
                <c:pt idx="23242">
                  <c:v>45.972941967635577</c:v>
                </c:pt>
                <c:pt idx="23243">
                  <c:v>45.974919893977599</c:v>
                </c:pt>
                <c:pt idx="23244">
                  <c:v>45.976897820319621</c:v>
                </c:pt>
                <c:pt idx="23245">
                  <c:v>45.978875746661643</c:v>
                </c:pt>
                <c:pt idx="23246">
                  <c:v>45.980853673003672</c:v>
                </c:pt>
                <c:pt idx="23247">
                  <c:v>45.982831599345694</c:v>
                </c:pt>
                <c:pt idx="23248">
                  <c:v>45.984809525687716</c:v>
                </c:pt>
                <c:pt idx="23249">
                  <c:v>45.986787452029738</c:v>
                </c:pt>
                <c:pt idx="23250">
                  <c:v>45.98876537837176</c:v>
                </c:pt>
                <c:pt idx="23251">
                  <c:v>45.990743304713781</c:v>
                </c:pt>
                <c:pt idx="23252">
                  <c:v>45.992721231055803</c:v>
                </c:pt>
                <c:pt idx="23253">
                  <c:v>45.994699157397825</c:v>
                </c:pt>
                <c:pt idx="23254">
                  <c:v>45.996677083739854</c:v>
                </c:pt>
                <c:pt idx="23255">
                  <c:v>45.998655010081876</c:v>
                </c:pt>
                <c:pt idx="23256">
                  <c:v>46.000632936423898</c:v>
                </c:pt>
                <c:pt idx="23257">
                  <c:v>46.00261086276592</c:v>
                </c:pt>
                <c:pt idx="23258">
                  <c:v>46.004588789107942</c:v>
                </c:pt>
                <c:pt idx="23259">
                  <c:v>46.006566715449964</c:v>
                </c:pt>
                <c:pt idx="23260">
                  <c:v>46.008544641791985</c:v>
                </c:pt>
                <c:pt idx="23261">
                  <c:v>46.010522568134007</c:v>
                </c:pt>
                <c:pt idx="23262">
                  <c:v>46.012500494476036</c:v>
                </c:pt>
                <c:pt idx="23263">
                  <c:v>46.014478420818058</c:v>
                </c:pt>
                <c:pt idx="23264">
                  <c:v>46.01645634716008</c:v>
                </c:pt>
                <c:pt idx="23265">
                  <c:v>46.018434273502102</c:v>
                </c:pt>
                <c:pt idx="23266">
                  <c:v>46.020412199844124</c:v>
                </c:pt>
                <c:pt idx="23267">
                  <c:v>46.022390126186146</c:v>
                </c:pt>
                <c:pt idx="23268">
                  <c:v>46.024368052528168</c:v>
                </c:pt>
                <c:pt idx="23269">
                  <c:v>46.026345978870189</c:v>
                </c:pt>
                <c:pt idx="23270">
                  <c:v>46.028323905212218</c:v>
                </c:pt>
                <c:pt idx="23271">
                  <c:v>46.03030183155424</c:v>
                </c:pt>
                <c:pt idx="23272">
                  <c:v>46.032279757896262</c:v>
                </c:pt>
                <c:pt idx="23273">
                  <c:v>46.034257684238284</c:v>
                </c:pt>
                <c:pt idx="23274">
                  <c:v>46.036235610580306</c:v>
                </c:pt>
                <c:pt idx="23275">
                  <c:v>46.038213536922328</c:v>
                </c:pt>
                <c:pt idx="23276">
                  <c:v>46.04019146326435</c:v>
                </c:pt>
                <c:pt idx="23277">
                  <c:v>46.042169389606372</c:v>
                </c:pt>
                <c:pt idx="23278">
                  <c:v>46.0441473159484</c:v>
                </c:pt>
                <c:pt idx="23279">
                  <c:v>46.046125242290422</c:v>
                </c:pt>
                <c:pt idx="23280">
                  <c:v>46.048103168632444</c:v>
                </c:pt>
                <c:pt idx="23281">
                  <c:v>46.050081094974466</c:v>
                </c:pt>
                <c:pt idx="23282">
                  <c:v>46.052059021316488</c:v>
                </c:pt>
                <c:pt idx="23283">
                  <c:v>46.05403694765851</c:v>
                </c:pt>
                <c:pt idx="23284">
                  <c:v>46.056014874000532</c:v>
                </c:pt>
                <c:pt idx="23285">
                  <c:v>46.057992800342554</c:v>
                </c:pt>
                <c:pt idx="23286">
                  <c:v>46.059970726684583</c:v>
                </c:pt>
                <c:pt idx="23287">
                  <c:v>46.061948653026604</c:v>
                </c:pt>
                <c:pt idx="23288">
                  <c:v>46.063926579368626</c:v>
                </c:pt>
                <c:pt idx="23289">
                  <c:v>46.065904505710648</c:v>
                </c:pt>
                <c:pt idx="23290">
                  <c:v>46.06788243205267</c:v>
                </c:pt>
                <c:pt idx="23291">
                  <c:v>46.069860358394692</c:v>
                </c:pt>
                <c:pt idx="23292">
                  <c:v>46.071838284736714</c:v>
                </c:pt>
                <c:pt idx="23293">
                  <c:v>46.073816211078736</c:v>
                </c:pt>
                <c:pt idx="23294">
                  <c:v>46.075794137420765</c:v>
                </c:pt>
                <c:pt idx="23295">
                  <c:v>46.077772063762787</c:v>
                </c:pt>
                <c:pt idx="23296">
                  <c:v>46.079749990104808</c:v>
                </c:pt>
                <c:pt idx="23297">
                  <c:v>46.08172791644683</c:v>
                </c:pt>
                <c:pt idx="23298">
                  <c:v>46.083705842788852</c:v>
                </c:pt>
                <c:pt idx="23299">
                  <c:v>46.085683769130874</c:v>
                </c:pt>
                <c:pt idx="23300">
                  <c:v>46.087661695472896</c:v>
                </c:pt>
                <c:pt idx="23301">
                  <c:v>46.089639621814918</c:v>
                </c:pt>
                <c:pt idx="23302">
                  <c:v>46.091617548156947</c:v>
                </c:pt>
                <c:pt idx="23303">
                  <c:v>46.093595474498969</c:v>
                </c:pt>
                <c:pt idx="23304">
                  <c:v>46.095573400840991</c:v>
                </c:pt>
                <c:pt idx="23305">
                  <c:v>46.097551327183012</c:v>
                </c:pt>
                <c:pt idx="23306">
                  <c:v>46.099529253525034</c:v>
                </c:pt>
                <c:pt idx="23307">
                  <c:v>46.101507179867056</c:v>
                </c:pt>
                <c:pt idx="23308">
                  <c:v>46.103485106209078</c:v>
                </c:pt>
                <c:pt idx="23309">
                  <c:v>46.1054630325511</c:v>
                </c:pt>
                <c:pt idx="23310">
                  <c:v>46.107440958893129</c:v>
                </c:pt>
                <c:pt idx="23311">
                  <c:v>46.109418885235151</c:v>
                </c:pt>
                <c:pt idx="23312">
                  <c:v>46.111396811577173</c:v>
                </c:pt>
                <c:pt idx="23313">
                  <c:v>46.113374737919195</c:v>
                </c:pt>
                <c:pt idx="23314">
                  <c:v>46.115352664261216</c:v>
                </c:pt>
                <c:pt idx="23315">
                  <c:v>46.117330590603238</c:v>
                </c:pt>
                <c:pt idx="23316">
                  <c:v>46.11930851694526</c:v>
                </c:pt>
                <c:pt idx="23317">
                  <c:v>46.121286443287282</c:v>
                </c:pt>
                <c:pt idx="23318">
                  <c:v>46.123264369629311</c:v>
                </c:pt>
                <c:pt idx="23319">
                  <c:v>46.125242295971333</c:v>
                </c:pt>
                <c:pt idx="23320">
                  <c:v>46.127220222313355</c:v>
                </c:pt>
                <c:pt idx="23321">
                  <c:v>46.129198148655377</c:v>
                </c:pt>
                <c:pt idx="23322">
                  <c:v>46.131176074997398</c:v>
                </c:pt>
                <c:pt idx="23323">
                  <c:v>46.13315400133942</c:v>
                </c:pt>
                <c:pt idx="23324">
                  <c:v>46.135131927681442</c:v>
                </c:pt>
                <c:pt idx="23325">
                  <c:v>46.137109854023464</c:v>
                </c:pt>
                <c:pt idx="23326">
                  <c:v>46.139087780365493</c:v>
                </c:pt>
                <c:pt idx="23327">
                  <c:v>46.141065706707515</c:v>
                </c:pt>
                <c:pt idx="23328">
                  <c:v>46.143043633049537</c:v>
                </c:pt>
                <c:pt idx="23329">
                  <c:v>46.145021559391559</c:v>
                </c:pt>
                <c:pt idx="23330">
                  <c:v>46.146999485733581</c:v>
                </c:pt>
                <c:pt idx="23331">
                  <c:v>46.148977412075602</c:v>
                </c:pt>
                <c:pt idx="23332">
                  <c:v>46.150955338417624</c:v>
                </c:pt>
                <c:pt idx="23333">
                  <c:v>46.152933264759646</c:v>
                </c:pt>
                <c:pt idx="23334">
                  <c:v>46.154911191101675</c:v>
                </c:pt>
                <c:pt idx="23335">
                  <c:v>46.156889117443697</c:v>
                </c:pt>
                <c:pt idx="23336">
                  <c:v>46.158867043785719</c:v>
                </c:pt>
                <c:pt idx="23337">
                  <c:v>46.160844970127741</c:v>
                </c:pt>
                <c:pt idx="23338">
                  <c:v>46.162822896469763</c:v>
                </c:pt>
                <c:pt idx="23339">
                  <c:v>46.164800822811785</c:v>
                </c:pt>
                <c:pt idx="23340">
                  <c:v>46.166778749153806</c:v>
                </c:pt>
                <c:pt idx="23341">
                  <c:v>46.168756675495828</c:v>
                </c:pt>
                <c:pt idx="23342">
                  <c:v>46.170734601837857</c:v>
                </c:pt>
                <c:pt idx="23343">
                  <c:v>46.172712528179879</c:v>
                </c:pt>
                <c:pt idx="23344">
                  <c:v>46.174690454521901</c:v>
                </c:pt>
                <c:pt idx="23345">
                  <c:v>46.176668380863923</c:v>
                </c:pt>
                <c:pt idx="23346">
                  <c:v>46.178646307205945</c:v>
                </c:pt>
                <c:pt idx="23347">
                  <c:v>46.180624233547967</c:v>
                </c:pt>
                <c:pt idx="23348">
                  <c:v>46.182602159889989</c:v>
                </c:pt>
                <c:pt idx="23349">
                  <c:v>46.18458008623201</c:v>
                </c:pt>
                <c:pt idx="23350">
                  <c:v>46.186558012574039</c:v>
                </c:pt>
                <c:pt idx="23351">
                  <c:v>46.188535938916061</c:v>
                </c:pt>
                <c:pt idx="23352">
                  <c:v>46.190513865258083</c:v>
                </c:pt>
                <c:pt idx="23353">
                  <c:v>46.192491791600105</c:v>
                </c:pt>
                <c:pt idx="23354">
                  <c:v>46.194469717942127</c:v>
                </c:pt>
                <c:pt idx="23355">
                  <c:v>46.196447644284149</c:v>
                </c:pt>
                <c:pt idx="23356">
                  <c:v>46.198425570626171</c:v>
                </c:pt>
                <c:pt idx="23357">
                  <c:v>46.200403496968192</c:v>
                </c:pt>
                <c:pt idx="23358">
                  <c:v>46.202381423310221</c:v>
                </c:pt>
                <c:pt idx="23359">
                  <c:v>46.204359349652243</c:v>
                </c:pt>
                <c:pt idx="23360">
                  <c:v>46.206337275994265</c:v>
                </c:pt>
                <c:pt idx="23361">
                  <c:v>46.208315202336287</c:v>
                </c:pt>
                <c:pt idx="23362">
                  <c:v>46.210293128678309</c:v>
                </c:pt>
                <c:pt idx="23363">
                  <c:v>46.212271055020331</c:v>
                </c:pt>
                <c:pt idx="23364">
                  <c:v>46.214248981362353</c:v>
                </c:pt>
                <c:pt idx="23365">
                  <c:v>46.216226907704375</c:v>
                </c:pt>
                <c:pt idx="23366">
                  <c:v>46.218204834046404</c:v>
                </c:pt>
                <c:pt idx="23367">
                  <c:v>46.220182760388425</c:v>
                </c:pt>
                <c:pt idx="23368">
                  <c:v>46.222160686730447</c:v>
                </c:pt>
                <c:pt idx="23369">
                  <c:v>46.224138613072469</c:v>
                </c:pt>
                <c:pt idx="23370">
                  <c:v>46.226116539414491</c:v>
                </c:pt>
                <c:pt idx="23371">
                  <c:v>46.228094465756513</c:v>
                </c:pt>
                <c:pt idx="23372">
                  <c:v>46.230072392098535</c:v>
                </c:pt>
                <c:pt idx="23373">
                  <c:v>46.232050318440557</c:v>
                </c:pt>
                <c:pt idx="23374">
                  <c:v>46.234028244782586</c:v>
                </c:pt>
                <c:pt idx="23375">
                  <c:v>46.236006171124608</c:v>
                </c:pt>
                <c:pt idx="23376">
                  <c:v>46.237984097466629</c:v>
                </c:pt>
                <c:pt idx="23377">
                  <c:v>46.239962023808651</c:v>
                </c:pt>
                <c:pt idx="23378">
                  <c:v>46.241939950150673</c:v>
                </c:pt>
                <c:pt idx="23379">
                  <c:v>46.243917876492695</c:v>
                </c:pt>
                <c:pt idx="23380">
                  <c:v>46.245895802834717</c:v>
                </c:pt>
                <c:pt idx="23381">
                  <c:v>46.247873729176739</c:v>
                </c:pt>
                <c:pt idx="23382">
                  <c:v>46.249851655518768</c:v>
                </c:pt>
                <c:pt idx="23383">
                  <c:v>46.25182958186079</c:v>
                </c:pt>
                <c:pt idx="23384">
                  <c:v>46.253807508202812</c:v>
                </c:pt>
                <c:pt idx="23385">
                  <c:v>46.255785434544833</c:v>
                </c:pt>
                <c:pt idx="23386">
                  <c:v>46.257763360886855</c:v>
                </c:pt>
                <c:pt idx="23387">
                  <c:v>46.259741287228877</c:v>
                </c:pt>
                <c:pt idx="23388">
                  <c:v>46.261719213570899</c:v>
                </c:pt>
                <c:pt idx="23389">
                  <c:v>46.263697139912921</c:v>
                </c:pt>
                <c:pt idx="23390">
                  <c:v>46.26567506625495</c:v>
                </c:pt>
                <c:pt idx="23391">
                  <c:v>46.267652992596972</c:v>
                </c:pt>
                <c:pt idx="23392">
                  <c:v>46.269630918938994</c:v>
                </c:pt>
                <c:pt idx="23393">
                  <c:v>46.271608845281015</c:v>
                </c:pt>
                <c:pt idx="23394">
                  <c:v>46.273586771623037</c:v>
                </c:pt>
                <c:pt idx="23395">
                  <c:v>46.275564697965059</c:v>
                </c:pt>
                <c:pt idx="23396">
                  <c:v>46.277542624307081</c:v>
                </c:pt>
                <c:pt idx="23397">
                  <c:v>46.279520550649103</c:v>
                </c:pt>
                <c:pt idx="23398">
                  <c:v>46.281498476991132</c:v>
                </c:pt>
                <c:pt idx="23399">
                  <c:v>46.283476403333154</c:v>
                </c:pt>
                <c:pt idx="23400">
                  <c:v>46.285454329675176</c:v>
                </c:pt>
                <c:pt idx="23401">
                  <c:v>46.287432256017198</c:v>
                </c:pt>
                <c:pt idx="23402">
                  <c:v>46.289410182359219</c:v>
                </c:pt>
                <c:pt idx="23403">
                  <c:v>46.291388108701241</c:v>
                </c:pt>
                <c:pt idx="23404">
                  <c:v>46.293366035043263</c:v>
                </c:pt>
                <c:pt idx="23405">
                  <c:v>46.295343961385285</c:v>
                </c:pt>
                <c:pt idx="23406">
                  <c:v>46.297321887727314</c:v>
                </c:pt>
                <c:pt idx="23407">
                  <c:v>46.299299814069336</c:v>
                </c:pt>
                <c:pt idx="23408">
                  <c:v>46.301277740411358</c:v>
                </c:pt>
                <c:pt idx="23409">
                  <c:v>46.30325566675338</c:v>
                </c:pt>
                <c:pt idx="23410">
                  <c:v>46.305233593095402</c:v>
                </c:pt>
                <c:pt idx="23411">
                  <c:v>46.307211519437423</c:v>
                </c:pt>
                <c:pt idx="23412">
                  <c:v>46.309189445779445</c:v>
                </c:pt>
                <c:pt idx="23413">
                  <c:v>46.311167372121467</c:v>
                </c:pt>
                <c:pt idx="23414">
                  <c:v>46.313145298463496</c:v>
                </c:pt>
                <c:pt idx="23415">
                  <c:v>46.315123224805518</c:v>
                </c:pt>
                <c:pt idx="23416">
                  <c:v>46.31710115114754</c:v>
                </c:pt>
                <c:pt idx="23417">
                  <c:v>46.319079077489562</c:v>
                </c:pt>
                <c:pt idx="23418">
                  <c:v>46.321057003831584</c:v>
                </c:pt>
                <c:pt idx="23419">
                  <c:v>46.323034930173606</c:v>
                </c:pt>
                <c:pt idx="23420">
                  <c:v>46.325012856515627</c:v>
                </c:pt>
                <c:pt idx="23421">
                  <c:v>46.326990782857649</c:v>
                </c:pt>
                <c:pt idx="23422">
                  <c:v>46.328968709199678</c:v>
                </c:pt>
                <c:pt idx="23423">
                  <c:v>46.3309466355417</c:v>
                </c:pt>
                <c:pt idx="23424">
                  <c:v>46.332924561883722</c:v>
                </c:pt>
                <c:pt idx="23425">
                  <c:v>46.334902488225744</c:v>
                </c:pt>
                <c:pt idx="23426">
                  <c:v>46.336880414567766</c:v>
                </c:pt>
                <c:pt idx="23427">
                  <c:v>46.338858340909788</c:v>
                </c:pt>
                <c:pt idx="23428">
                  <c:v>46.340836267251809</c:v>
                </c:pt>
                <c:pt idx="23429">
                  <c:v>46.342814193593831</c:v>
                </c:pt>
                <c:pt idx="23430">
                  <c:v>46.34479211993586</c:v>
                </c:pt>
                <c:pt idx="23431">
                  <c:v>46.346770046277882</c:v>
                </c:pt>
                <c:pt idx="23432">
                  <c:v>46.348747972619904</c:v>
                </c:pt>
                <c:pt idx="23433">
                  <c:v>46.350725898961926</c:v>
                </c:pt>
                <c:pt idx="23434">
                  <c:v>46.352703825303948</c:v>
                </c:pt>
                <c:pt idx="23435">
                  <c:v>46.35468175164597</c:v>
                </c:pt>
                <c:pt idx="23436">
                  <c:v>46.356659677987992</c:v>
                </c:pt>
                <c:pt idx="23437">
                  <c:v>46.358637604330013</c:v>
                </c:pt>
                <c:pt idx="23438">
                  <c:v>46.360615530672042</c:v>
                </c:pt>
                <c:pt idx="23439">
                  <c:v>46.362593457014064</c:v>
                </c:pt>
                <c:pt idx="23440">
                  <c:v>46.364571383356086</c:v>
                </c:pt>
                <c:pt idx="23441">
                  <c:v>46.366549309698108</c:v>
                </c:pt>
                <c:pt idx="23442">
                  <c:v>46.36852723604013</c:v>
                </c:pt>
                <c:pt idx="23443">
                  <c:v>46.370505162382152</c:v>
                </c:pt>
                <c:pt idx="23444">
                  <c:v>46.372483088724174</c:v>
                </c:pt>
                <c:pt idx="23445">
                  <c:v>46.374461015066196</c:v>
                </c:pt>
                <c:pt idx="23446">
                  <c:v>46.376438941408225</c:v>
                </c:pt>
                <c:pt idx="23447">
                  <c:v>46.378416867750246</c:v>
                </c:pt>
                <c:pt idx="23448">
                  <c:v>46.380394794092268</c:v>
                </c:pt>
                <c:pt idx="23449">
                  <c:v>46.38237272043429</c:v>
                </c:pt>
                <c:pt idx="23450">
                  <c:v>46.384350646776312</c:v>
                </c:pt>
                <c:pt idx="23451">
                  <c:v>46.386328573118334</c:v>
                </c:pt>
                <c:pt idx="23452">
                  <c:v>46.388306499460356</c:v>
                </c:pt>
                <c:pt idx="23453">
                  <c:v>46.390284425802378</c:v>
                </c:pt>
                <c:pt idx="23454">
                  <c:v>46.392262352144407</c:v>
                </c:pt>
                <c:pt idx="23455">
                  <c:v>46.394240278486429</c:v>
                </c:pt>
                <c:pt idx="23456">
                  <c:v>46.39621820482845</c:v>
                </c:pt>
                <c:pt idx="23457">
                  <c:v>46.398196131170472</c:v>
                </c:pt>
                <c:pt idx="23458">
                  <c:v>46.400174057512494</c:v>
                </c:pt>
                <c:pt idx="23459">
                  <c:v>46.402151983854516</c:v>
                </c:pt>
                <c:pt idx="23460">
                  <c:v>46.404129910196538</c:v>
                </c:pt>
                <c:pt idx="23461">
                  <c:v>46.40610783653856</c:v>
                </c:pt>
                <c:pt idx="23462">
                  <c:v>46.408085762880589</c:v>
                </c:pt>
                <c:pt idx="23463">
                  <c:v>46.410063689222611</c:v>
                </c:pt>
                <c:pt idx="23464">
                  <c:v>46.412041615564632</c:v>
                </c:pt>
                <c:pt idx="23465">
                  <c:v>46.414019541906654</c:v>
                </c:pt>
                <c:pt idx="23466">
                  <c:v>46.415997468248676</c:v>
                </c:pt>
                <c:pt idx="23467">
                  <c:v>46.417975394590698</c:v>
                </c:pt>
                <c:pt idx="23468">
                  <c:v>46.41995332093272</c:v>
                </c:pt>
                <c:pt idx="23469">
                  <c:v>46.421931247274742</c:v>
                </c:pt>
                <c:pt idx="23470">
                  <c:v>46.423909173616771</c:v>
                </c:pt>
                <c:pt idx="23471">
                  <c:v>46.425887099958793</c:v>
                </c:pt>
                <c:pt idx="23472">
                  <c:v>46.427865026300815</c:v>
                </c:pt>
                <c:pt idx="23473">
                  <c:v>46.429842952642836</c:v>
                </c:pt>
                <c:pt idx="23474">
                  <c:v>46.431820878984858</c:v>
                </c:pt>
                <c:pt idx="23475">
                  <c:v>46.43379880532688</c:v>
                </c:pt>
                <c:pt idx="23476">
                  <c:v>46.435776731668902</c:v>
                </c:pt>
                <c:pt idx="23477">
                  <c:v>46.437754658010924</c:v>
                </c:pt>
                <c:pt idx="23478">
                  <c:v>46.439732584352953</c:v>
                </c:pt>
                <c:pt idx="23479">
                  <c:v>46.441710510694975</c:v>
                </c:pt>
                <c:pt idx="23480">
                  <c:v>46.443688437036997</c:v>
                </c:pt>
                <c:pt idx="23481">
                  <c:v>46.445666363379019</c:v>
                </c:pt>
                <c:pt idx="23482">
                  <c:v>46.44764428972104</c:v>
                </c:pt>
                <c:pt idx="23483">
                  <c:v>46.449622216063062</c:v>
                </c:pt>
                <c:pt idx="23484">
                  <c:v>46.451600142405084</c:v>
                </c:pt>
                <c:pt idx="23485">
                  <c:v>46.453578068747106</c:v>
                </c:pt>
                <c:pt idx="23486">
                  <c:v>46.455555995089135</c:v>
                </c:pt>
                <c:pt idx="23487">
                  <c:v>46.457533921431157</c:v>
                </c:pt>
                <c:pt idx="23488">
                  <c:v>46.459511847773179</c:v>
                </c:pt>
                <c:pt idx="23489">
                  <c:v>46.461489774115201</c:v>
                </c:pt>
                <c:pt idx="23490">
                  <c:v>46.463467700457223</c:v>
                </c:pt>
                <c:pt idx="23491">
                  <c:v>46.465445626799244</c:v>
                </c:pt>
                <c:pt idx="23492">
                  <c:v>46.467423553141266</c:v>
                </c:pt>
                <c:pt idx="23493">
                  <c:v>46.469401479483288</c:v>
                </c:pt>
                <c:pt idx="23494">
                  <c:v>46.471379405825317</c:v>
                </c:pt>
                <c:pt idx="23495">
                  <c:v>46.473357332167339</c:v>
                </c:pt>
                <c:pt idx="23496">
                  <c:v>46.475335258509361</c:v>
                </c:pt>
                <c:pt idx="23497">
                  <c:v>46.477313184851383</c:v>
                </c:pt>
                <c:pt idx="23498">
                  <c:v>46.479291111193405</c:v>
                </c:pt>
                <c:pt idx="23499">
                  <c:v>46.481269037535426</c:v>
                </c:pt>
                <c:pt idx="23500">
                  <c:v>46.483246963877448</c:v>
                </c:pt>
                <c:pt idx="23501">
                  <c:v>46.48522489021947</c:v>
                </c:pt>
                <c:pt idx="23502">
                  <c:v>46.487202816561499</c:v>
                </c:pt>
                <c:pt idx="23503">
                  <c:v>46.489180742903521</c:v>
                </c:pt>
                <c:pt idx="23504">
                  <c:v>46.491158669245543</c:v>
                </c:pt>
                <c:pt idx="23505">
                  <c:v>46.493136595587565</c:v>
                </c:pt>
                <c:pt idx="23506">
                  <c:v>46.495114521929587</c:v>
                </c:pt>
                <c:pt idx="23507">
                  <c:v>46.497092448271609</c:v>
                </c:pt>
                <c:pt idx="23508">
                  <c:v>46.49907037461363</c:v>
                </c:pt>
                <c:pt idx="23509">
                  <c:v>46.501048300955652</c:v>
                </c:pt>
                <c:pt idx="23510">
                  <c:v>46.503026227297681</c:v>
                </c:pt>
                <c:pt idx="23511">
                  <c:v>46.505004153639703</c:v>
                </c:pt>
                <c:pt idx="23512">
                  <c:v>46.506982079981725</c:v>
                </c:pt>
                <c:pt idx="23513">
                  <c:v>46.508960006323747</c:v>
                </c:pt>
                <c:pt idx="23514">
                  <c:v>46.510937932665769</c:v>
                </c:pt>
                <c:pt idx="23515">
                  <c:v>46.512915859007791</c:v>
                </c:pt>
                <c:pt idx="23516">
                  <c:v>46.514893785349813</c:v>
                </c:pt>
                <c:pt idx="23517">
                  <c:v>46.516871711691834</c:v>
                </c:pt>
                <c:pt idx="23518">
                  <c:v>46.518849638033863</c:v>
                </c:pt>
                <c:pt idx="23519">
                  <c:v>46.520827564375885</c:v>
                </c:pt>
                <c:pt idx="23520">
                  <c:v>46.522805490717907</c:v>
                </c:pt>
                <c:pt idx="23521">
                  <c:v>46.524783417059929</c:v>
                </c:pt>
                <c:pt idx="23522">
                  <c:v>46.526761343401951</c:v>
                </c:pt>
                <c:pt idx="23523">
                  <c:v>46.528739269743973</c:v>
                </c:pt>
                <c:pt idx="23524">
                  <c:v>46.530717196085995</c:v>
                </c:pt>
                <c:pt idx="23525">
                  <c:v>46.532695122428017</c:v>
                </c:pt>
                <c:pt idx="23526">
                  <c:v>46.534673048770046</c:v>
                </c:pt>
                <c:pt idx="23527">
                  <c:v>46.536650975112067</c:v>
                </c:pt>
                <c:pt idx="23528">
                  <c:v>46.538628901454089</c:v>
                </c:pt>
                <c:pt idx="23529">
                  <c:v>46.540606827796111</c:v>
                </c:pt>
                <c:pt idx="23530">
                  <c:v>46.542584754138133</c:v>
                </c:pt>
                <c:pt idx="23531">
                  <c:v>46.544562680480155</c:v>
                </c:pt>
                <c:pt idx="23532">
                  <c:v>46.546540606822177</c:v>
                </c:pt>
                <c:pt idx="23533">
                  <c:v>46.548518533164199</c:v>
                </c:pt>
                <c:pt idx="23534">
                  <c:v>46.550496459506228</c:v>
                </c:pt>
                <c:pt idx="23535">
                  <c:v>46.552474385848249</c:v>
                </c:pt>
                <c:pt idx="23536">
                  <c:v>46.554452312190271</c:v>
                </c:pt>
                <c:pt idx="23537">
                  <c:v>46.556430238532293</c:v>
                </c:pt>
                <c:pt idx="23538">
                  <c:v>46.558408164874315</c:v>
                </c:pt>
                <c:pt idx="23539">
                  <c:v>46.560386091216337</c:v>
                </c:pt>
                <c:pt idx="23540">
                  <c:v>46.562364017558359</c:v>
                </c:pt>
                <c:pt idx="23541">
                  <c:v>46.564341943900381</c:v>
                </c:pt>
                <c:pt idx="23542">
                  <c:v>46.56631987024241</c:v>
                </c:pt>
                <c:pt idx="23543">
                  <c:v>46.568297796584432</c:v>
                </c:pt>
                <c:pt idx="23544">
                  <c:v>46.570275722926453</c:v>
                </c:pt>
                <c:pt idx="23545">
                  <c:v>46.572253649268475</c:v>
                </c:pt>
                <c:pt idx="23546">
                  <c:v>46.574231575610497</c:v>
                </c:pt>
                <c:pt idx="23547">
                  <c:v>46.576209501952519</c:v>
                </c:pt>
                <c:pt idx="23548">
                  <c:v>46.578187428294541</c:v>
                </c:pt>
                <c:pt idx="23549">
                  <c:v>46.580165354636563</c:v>
                </c:pt>
                <c:pt idx="23550">
                  <c:v>46.582143280978592</c:v>
                </c:pt>
                <c:pt idx="23551">
                  <c:v>46.584121207320614</c:v>
                </c:pt>
                <c:pt idx="23552">
                  <c:v>46.586099133662636</c:v>
                </c:pt>
                <c:pt idx="23553">
                  <c:v>46.588077060004657</c:v>
                </c:pt>
                <c:pt idx="23554">
                  <c:v>46.590054986346679</c:v>
                </c:pt>
                <c:pt idx="23555">
                  <c:v>46.592032912688701</c:v>
                </c:pt>
                <c:pt idx="23556">
                  <c:v>46.594010839030723</c:v>
                </c:pt>
                <c:pt idx="23557">
                  <c:v>46.595988765372745</c:v>
                </c:pt>
                <c:pt idx="23558">
                  <c:v>46.597966691714774</c:v>
                </c:pt>
                <c:pt idx="23559">
                  <c:v>46.599944618056796</c:v>
                </c:pt>
                <c:pt idx="23560">
                  <c:v>46.601922544398818</c:v>
                </c:pt>
                <c:pt idx="23561">
                  <c:v>46.60390047074084</c:v>
                </c:pt>
                <c:pt idx="23562">
                  <c:v>46.605878397082861</c:v>
                </c:pt>
                <c:pt idx="23563">
                  <c:v>46.607856323424883</c:v>
                </c:pt>
                <c:pt idx="23564">
                  <c:v>46.609834249766905</c:v>
                </c:pt>
                <c:pt idx="23565">
                  <c:v>46.611812176108927</c:v>
                </c:pt>
                <c:pt idx="23566">
                  <c:v>46.613790102450956</c:v>
                </c:pt>
                <c:pt idx="23567">
                  <c:v>46.615768028792978</c:v>
                </c:pt>
                <c:pt idx="23568">
                  <c:v>46.617745955135</c:v>
                </c:pt>
                <c:pt idx="23569">
                  <c:v>46.619723881477022</c:v>
                </c:pt>
                <c:pt idx="23570">
                  <c:v>46.621701807819043</c:v>
                </c:pt>
                <c:pt idx="23571">
                  <c:v>46.623679734161065</c:v>
                </c:pt>
                <c:pt idx="23572">
                  <c:v>46.625657660503087</c:v>
                </c:pt>
                <c:pt idx="23573">
                  <c:v>46.627635586845109</c:v>
                </c:pt>
                <c:pt idx="23574">
                  <c:v>46.629613513187138</c:v>
                </c:pt>
                <c:pt idx="23575">
                  <c:v>46.63159143952916</c:v>
                </c:pt>
                <c:pt idx="23576">
                  <c:v>46.633569365871182</c:v>
                </c:pt>
                <c:pt idx="23577">
                  <c:v>46.635547292213204</c:v>
                </c:pt>
                <c:pt idx="23578">
                  <c:v>46.637525218555226</c:v>
                </c:pt>
                <c:pt idx="23579">
                  <c:v>46.639503144897247</c:v>
                </c:pt>
                <c:pt idx="23580">
                  <c:v>46.641481071239269</c:v>
                </c:pt>
                <c:pt idx="23581">
                  <c:v>46.643458997581291</c:v>
                </c:pt>
                <c:pt idx="23582">
                  <c:v>46.64543692392332</c:v>
                </c:pt>
                <c:pt idx="23583">
                  <c:v>46.647414850265342</c:v>
                </c:pt>
                <c:pt idx="23584">
                  <c:v>46.649392776607364</c:v>
                </c:pt>
                <c:pt idx="23585">
                  <c:v>46.651370702949386</c:v>
                </c:pt>
                <c:pt idx="23586">
                  <c:v>46.653348629291408</c:v>
                </c:pt>
                <c:pt idx="23587">
                  <c:v>46.65532655563343</c:v>
                </c:pt>
                <c:pt idx="23588">
                  <c:v>46.657304481975451</c:v>
                </c:pt>
                <c:pt idx="23589">
                  <c:v>46.659282408317473</c:v>
                </c:pt>
                <c:pt idx="23590">
                  <c:v>46.661260334659502</c:v>
                </c:pt>
                <c:pt idx="23591">
                  <c:v>46.663238261001524</c:v>
                </c:pt>
                <c:pt idx="23592">
                  <c:v>46.665216187343546</c:v>
                </c:pt>
                <c:pt idx="23593">
                  <c:v>46.667194113685568</c:v>
                </c:pt>
                <c:pt idx="23594">
                  <c:v>46.66917204002759</c:v>
                </c:pt>
                <c:pt idx="23595">
                  <c:v>46.671149966369612</c:v>
                </c:pt>
                <c:pt idx="23596">
                  <c:v>46.673127892711634</c:v>
                </c:pt>
                <c:pt idx="23597">
                  <c:v>46.675105819053655</c:v>
                </c:pt>
                <c:pt idx="23598">
                  <c:v>46.677083745395684</c:v>
                </c:pt>
                <c:pt idx="23599">
                  <c:v>46.679061671737706</c:v>
                </c:pt>
                <c:pt idx="23600">
                  <c:v>46.681039598079728</c:v>
                </c:pt>
                <c:pt idx="23601">
                  <c:v>46.68301752442175</c:v>
                </c:pt>
                <c:pt idx="23602">
                  <c:v>46.684995450763772</c:v>
                </c:pt>
                <c:pt idx="23603">
                  <c:v>46.686973377105794</c:v>
                </c:pt>
                <c:pt idx="23604">
                  <c:v>46.688951303447816</c:v>
                </c:pt>
                <c:pt idx="23605">
                  <c:v>46.690929229789838</c:v>
                </c:pt>
                <c:pt idx="23606">
                  <c:v>46.692907156131866</c:v>
                </c:pt>
                <c:pt idx="23607">
                  <c:v>46.694885082473888</c:v>
                </c:pt>
                <c:pt idx="23608">
                  <c:v>46.69686300881591</c:v>
                </c:pt>
                <c:pt idx="23609">
                  <c:v>46.698840935157932</c:v>
                </c:pt>
                <c:pt idx="23610">
                  <c:v>46.700818861499954</c:v>
                </c:pt>
                <c:pt idx="23611">
                  <c:v>46.702796787841976</c:v>
                </c:pt>
                <c:pt idx="23612">
                  <c:v>46.704774714183998</c:v>
                </c:pt>
                <c:pt idx="23613">
                  <c:v>46.70675264052602</c:v>
                </c:pt>
                <c:pt idx="23614">
                  <c:v>46.708730566868049</c:v>
                </c:pt>
                <c:pt idx="23615">
                  <c:v>46.71070849321007</c:v>
                </c:pt>
                <c:pt idx="23616">
                  <c:v>46.712686419552092</c:v>
                </c:pt>
                <c:pt idx="23617">
                  <c:v>46.714664345894114</c:v>
                </c:pt>
                <c:pt idx="23618">
                  <c:v>46.716642272236136</c:v>
                </c:pt>
                <c:pt idx="23619">
                  <c:v>46.718620198578158</c:v>
                </c:pt>
                <c:pt idx="23620">
                  <c:v>46.72059812492018</c:v>
                </c:pt>
                <c:pt idx="23621">
                  <c:v>46.722576051262202</c:v>
                </c:pt>
                <c:pt idx="23622">
                  <c:v>46.724553977604231</c:v>
                </c:pt>
                <c:pt idx="23623">
                  <c:v>46.726531903946253</c:v>
                </c:pt>
                <c:pt idx="23624">
                  <c:v>46.728509830288274</c:v>
                </c:pt>
                <c:pt idx="23625">
                  <c:v>46.730487756630296</c:v>
                </c:pt>
                <c:pt idx="23626">
                  <c:v>46.732465682972318</c:v>
                </c:pt>
                <c:pt idx="23627">
                  <c:v>46.73444360931434</c:v>
                </c:pt>
                <c:pt idx="23628">
                  <c:v>46.736421535656362</c:v>
                </c:pt>
                <c:pt idx="23629">
                  <c:v>46.738399461998384</c:v>
                </c:pt>
                <c:pt idx="23630">
                  <c:v>46.740377388340413</c:v>
                </c:pt>
                <c:pt idx="23631">
                  <c:v>46.742355314682435</c:v>
                </c:pt>
                <c:pt idx="23632">
                  <c:v>46.744333241024457</c:v>
                </c:pt>
                <c:pt idx="23633">
                  <c:v>46.746311167366478</c:v>
                </c:pt>
                <c:pt idx="23634">
                  <c:v>46.7482890937085</c:v>
                </c:pt>
                <c:pt idx="23635">
                  <c:v>46.750267020050522</c:v>
                </c:pt>
                <c:pt idx="23636">
                  <c:v>46.752244946392544</c:v>
                </c:pt>
                <c:pt idx="23637">
                  <c:v>46.754222872734566</c:v>
                </c:pt>
                <c:pt idx="23638">
                  <c:v>46.756200799076595</c:v>
                </c:pt>
                <c:pt idx="23639">
                  <c:v>46.758178725418617</c:v>
                </c:pt>
                <c:pt idx="23640">
                  <c:v>46.760156651760639</c:v>
                </c:pt>
                <c:pt idx="23641">
                  <c:v>46.76213457810266</c:v>
                </c:pt>
                <c:pt idx="23642">
                  <c:v>46.764112504444682</c:v>
                </c:pt>
                <c:pt idx="23643">
                  <c:v>46.766090430786704</c:v>
                </c:pt>
                <c:pt idx="23644">
                  <c:v>46.768068357128726</c:v>
                </c:pt>
                <c:pt idx="23645">
                  <c:v>46.770046283470748</c:v>
                </c:pt>
                <c:pt idx="23646">
                  <c:v>46.772024209812777</c:v>
                </c:pt>
                <c:pt idx="23647">
                  <c:v>46.774002136154799</c:v>
                </c:pt>
                <c:pt idx="23648">
                  <c:v>46.775980062496821</c:v>
                </c:pt>
                <c:pt idx="23649">
                  <c:v>46.777957988838843</c:v>
                </c:pt>
                <c:pt idx="23650">
                  <c:v>46.779935915180864</c:v>
                </c:pt>
                <c:pt idx="23651">
                  <c:v>46.781913841522886</c:v>
                </c:pt>
                <c:pt idx="23652">
                  <c:v>46.783891767864908</c:v>
                </c:pt>
                <c:pt idx="23653">
                  <c:v>46.78586969420693</c:v>
                </c:pt>
                <c:pt idx="23654">
                  <c:v>46.787847620548959</c:v>
                </c:pt>
                <c:pt idx="23655">
                  <c:v>46.789825546890981</c:v>
                </c:pt>
                <c:pt idx="23656">
                  <c:v>46.791803473233003</c:v>
                </c:pt>
                <c:pt idx="23657">
                  <c:v>46.793781399575025</c:v>
                </c:pt>
                <c:pt idx="23658">
                  <c:v>46.795759325917047</c:v>
                </c:pt>
                <c:pt idx="23659">
                  <c:v>46.797737252259068</c:v>
                </c:pt>
                <c:pt idx="23660">
                  <c:v>46.79971517860109</c:v>
                </c:pt>
                <c:pt idx="23661">
                  <c:v>46.801693104943112</c:v>
                </c:pt>
                <c:pt idx="23662">
                  <c:v>46.803671031285141</c:v>
                </c:pt>
                <c:pt idx="23663">
                  <c:v>46.805648957627163</c:v>
                </c:pt>
                <c:pt idx="23664">
                  <c:v>46.807626883969185</c:v>
                </c:pt>
                <c:pt idx="23665">
                  <c:v>46.809604810311207</c:v>
                </c:pt>
                <c:pt idx="23666">
                  <c:v>46.811582736653229</c:v>
                </c:pt>
                <c:pt idx="23667">
                  <c:v>46.813560662995251</c:v>
                </c:pt>
                <c:pt idx="23668">
                  <c:v>46.815538589337272</c:v>
                </c:pt>
                <c:pt idx="23669">
                  <c:v>46.817516515679294</c:v>
                </c:pt>
                <c:pt idx="23670">
                  <c:v>46.819494442021323</c:v>
                </c:pt>
                <c:pt idx="23671">
                  <c:v>46.821472368363345</c:v>
                </c:pt>
                <c:pt idx="23672">
                  <c:v>46.823450294705367</c:v>
                </c:pt>
                <c:pt idx="23673">
                  <c:v>46.825428221047389</c:v>
                </c:pt>
                <c:pt idx="23674">
                  <c:v>46.827406147389411</c:v>
                </c:pt>
                <c:pt idx="23675">
                  <c:v>46.829384073731433</c:v>
                </c:pt>
                <c:pt idx="23676">
                  <c:v>46.831362000073455</c:v>
                </c:pt>
                <c:pt idx="23677">
                  <c:v>46.833339926415476</c:v>
                </c:pt>
                <c:pt idx="23678">
                  <c:v>46.835317852757505</c:v>
                </c:pt>
                <c:pt idx="23679">
                  <c:v>46.837295779099527</c:v>
                </c:pt>
                <c:pt idx="23680">
                  <c:v>46.839273705441549</c:v>
                </c:pt>
                <c:pt idx="23681">
                  <c:v>46.841251631783571</c:v>
                </c:pt>
                <c:pt idx="23682">
                  <c:v>46.843229558125593</c:v>
                </c:pt>
                <c:pt idx="23683">
                  <c:v>46.845207484467615</c:v>
                </c:pt>
                <c:pt idx="23684">
                  <c:v>46.847185410809637</c:v>
                </c:pt>
                <c:pt idx="23685">
                  <c:v>46.849163337151658</c:v>
                </c:pt>
                <c:pt idx="23686">
                  <c:v>46.851141263493687</c:v>
                </c:pt>
                <c:pt idx="23687">
                  <c:v>46.853119189835709</c:v>
                </c:pt>
                <c:pt idx="23688">
                  <c:v>46.855097116177731</c:v>
                </c:pt>
                <c:pt idx="23689">
                  <c:v>46.857075042519753</c:v>
                </c:pt>
                <c:pt idx="23690">
                  <c:v>46.859052968861775</c:v>
                </c:pt>
                <c:pt idx="23691">
                  <c:v>46.861030895203797</c:v>
                </c:pt>
                <c:pt idx="23692">
                  <c:v>46.863008821545819</c:v>
                </c:pt>
                <c:pt idx="23693">
                  <c:v>46.864986747887841</c:v>
                </c:pt>
                <c:pt idx="23694">
                  <c:v>46.86696467422987</c:v>
                </c:pt>
                <c:pt idx="23695">
                  <c:v>46.868942600571891</c:v>
                </c:pt>
                <c:pt idx="23696">
                  <c:v>46.870920526913913</c:v>
                </c:pt>
                <c:pt idx="23697">
                  <c:v>46.872898453255935</c:v>
                </c:pt>
                <c:pt idx="23698">
                  <c:v>46.874876379597957</c:v>
                </c:pt>
                <c:pt idx="23699">
                  <c:v>46.876854305939979</c:v>
                </c:pt>
                <c:pt idx="23700">
                  <c:v>46.878832232282001</c:v>
                </c:pt>
                <c:pt idx="23701">
                  <c:v>46.880810158624023</c:v>
                </c:pt>
                <c:pt idx="23702">
                  <c:v>46.882788084966052</c:v>
                </c:pt>
                <c:pt idx="23703">
                  <c:v>46.884766011308074</c:v>
                </c:pt>
                <c:pt idx="23704">
                  <c:v>46.886743937650095</c:v>
                </c:pt>
                <c:pt idx="23705">
                  <c:v>46.888721863992117</c:v>
                </c:pt>
                <c:pt idx="23706">
                  <c:v>46.890699790334139</c:v>
                </c:pt>
                <c:pt idx="23707">
                  <c:v>46.892677716676161</c:v>
                </c:pt>
                <c:pt idx="23708">
                  <c:v>46.894655643018183</c:v>
                </c:pt>
                <c:pt idx="23709">
                  <c:v>46.896633569360205</c:v>
                </c:pt>
                <c:pt idx="23710">
                  <c:v>46.898611495702234</c:v>
                </c:pt>
                <c:pt idx="23711">
                  <c:v>46.900589422044256</c:v>
                </c:pt>
                <c:pt idx="23712">
                  <c:v>46.902567348386278</c:v>
                </c:pt>
                <c:pt idx="23713">
                  <c:v>46.904545274728299</c:v>
                </c:pt>
                <c:pt idx="23714">
                  <c:v>46.906523201070321</c:v>
                </c:pt>
                <c:pt idx="23715">
                  <c:v>46.908501127412343</c:v>
                </c:pt>
                <c:pt idx="23716">
                  <c:v>46.910479053754365</c:v>
                </c:pt>
                <c:pt idx="23717">
                  <c:v>46.912456980096387</c:v>
                </c:pt>
                <c:pt idx="23718">
                  <c:v>46.914434906438416</c:v>
                </c:pt>
                <c:pt idx="23719">
                  <c:v>46.916412832780438</c:v>
                </c:pt>
                <c:pt idx="23720">
                  <c:v>46.91839075912246</c:v>
                </c:pt>
                <c:pt idx="23721">
                  <c:v>46.920368685464481</c:v>
                </c:pt>
                <c:pt idx="23722">
                  <c:v>46.922346611806503</c:v>
                </c:pt>
                <c:pt idx="23723">
                  <c:v>46.924324538148525</c:v>
                </c:pt>
                <c:pt idx="23724">
                  <c:v>46.926302464490547</c:v>
                </c:pt>
                <c:pt idx="23725">
                  <c:v>46.928280390832569</c:v>
                </c:pt>
                <c:pt idx="23726">
                  <c:v>46.930258317174598</c:v>
                </c:pt>
                <c:pt idx="23727">
                  <c:v>46.93223624351662</c:v>
                </c:pt>
                <c:pt idx="23728">
                  <c:v>46.934214169858642</c:v>
                </c:pt>
                <c:pt idx="23729">
                  <c:v>46.936192096200664</c:v>
                </c:pt>
                <c:pt idx="23730">
                  <c:v>46.938170022542685</c:v>
                </c:pt>
                <c:pt idx="23731">
                  <c:v>46.940147948884707</c:v>
                </c:pt>
                <c:pt idx="23732">
                  <c:v>46.942125875226729</c:v>
                </c:pt>
                <c:pt idx="23733">
                  <c:v>46.944103801568751</c:v>
                </c:pt>
                <c:pt idx="23734">
                  <c:v>46.94608172791078</c:v>
                </c:pt>
                <c:pt idx="23735">
                  <c:v>46.948059654252802</c:v>
                </c:pt>
                <c:pt idx="23736">
                  <c:v>46.950037580594824</c:v>
                </c:pt>
                <c:pt idx="23737">
                  <c:v>46.952015506936846</c:v>
                </c:pt>
                <c:pt idx="23738">
                  <c:v>46.953993433278868</c:v>
                </c:pt>
                <c:pt idx="23739">
                  <c:v>46.955971359620889</c:v>
                </c:pt>
                <c:pt idx="23740">
                  <c:v>46.957949285962911</c:v>
                </c:pt>
                <c:pt idx="23741">
                  <c:v>46.959927212304933</c:v>
                </c:pt>
                <c:pt idx="23742">
                  <c:v>46.961905138646962</c:v>
                </c:pt>
                <c:pt idx="23743">
                  <c:v>46.963883064988984</c:v>
                </c:pt>
                <c:pt idx="23744">
                  <c:v>46.965860991331006</c:v>
                </c:pt>
                <c:pt idx="23745">
                  <c:v>46.967838917673028</c:v>
                </c:pt>
                <c:pt idx="23746">
                  <c:v>46.96981684401505</c:v>
                </c:pt>
                <c:pt idx="23747">
                  <c:v>46.971794770357072</c:v>
                </c:pt>
                <c:pt idx="23748">
                  <c:v>46.973772696699093</c:v>
                </c:pt>
                <c:pt idx="23749">
                  <c:v>46.975750623041115</c:v>
                </c:pt>
                <c:pt idx="23750">
                  <c:v>46.977728549383144</c:v>
                </c:pt>
                <c:pt idx="23751">
                  <c:v>46.979706475725166</c:v>
                </c:pt>
                <c:pt idx="23752">
                  <c:v>46.981684402067188</c:v>
                </c:pt>
                <c:pt idx="23753">
                  <c:v>46.98366232840921</c:v>
                </c:pt>
                <c:pt idx="23754">
                  <c:v>46.985640254751232</c:v>
                </c:pt>
                <c:pt idx="23755">
                  <c:v>46.987618181093254</c:v>
                </c:pt>
                <c:pt idx="23756">
                  <c:v>46.989596107435275</c:v>
                </c:pt>
                <c:pt idx="23757">
                  <c:v>46.991574033777297</c:v>
                </c:pt>
                <c:pt idx="23758">
                  <c:v>46.993551960119326</c:v>
                </c:pt>
                <c:pt idx="23759">
                  <c:v>46.995529886461348</c:v>
                </c:pt>
                <c:pt idx="23760">
                  <c:v>46.99750781280337</c:v>
                </c:pt>
                <c:pt idx="23761">
                  <c:v>46.999485739145392</c:v>
                </c:pt>
                <c:pt idx="23762">
                  <c:v>47.001463665487414</c:v>
                </c:pt>
                <c:pt idx="23763">
                  <c:v>47.003441591829436</c:v>
                </c:pt>
                <c:pt idx="23764">
                  <c:v>47.005419518171458</c:v>
                </c:pt>
                <c:pt idx="23765">
                  <c:v>47.007397444513479</c:v>
                </c:pt>
                <c:pt idx="23766">
                  <c:v>47.009375370855508</c:v>
                </c:pt>
                <c:pt idx="23767">
                  <c:v>47.01135329719753</c:v>
                </c:pt>
                <c:pt idx="23768">
                  <c:v>47.013331223539552</c:v>
                </c:pt>
                <c:pt idx="23769">
                  <c:v>47.015309149881574</c:v>
                </c:pt>
                <c:pt idx="23770">
                  <c:v>47.017287076223596</c:v>
                </c:pt>
                <c:pt idx="23771">
                  <c:v>47.019265002565618</c:v>
                </c:pt>
                <c:pt idx="23772">
                  <c:v>47.02124292890764</c:v>
                </c:pt>
                <c:pt idx="23773">
                  <c:v>47.023220855249662</c:v>
                </c:pt>
                <c:pt idx="23774">
                  <c:v>47.025198781591691</c:v>
                </c:pt>
                <c:pt idx="23775">
                  <c:v>47.027176707933712</c:v>
                </c:pt>
                <c:pt idx="23776">
                  <c:v>47.029154634275734</c:v>
                </c:pt>
                <c:pt idx="23777">
                  <c:v>47.031132560617756</c:v>
                </c:pt>
                <c:pt idx="23778">
                  <c:v>47.033110486959778</c:v>
                </c:pt>
                <c:pt idx="23779">
                  <c:v>47.0350884133018</c:v>
                </c:pt>
                <c:pt idx="23780">
                  <c:v>47.037066339643822</c:v>
                </c:pt>
                <c:pt idx="23781">
                  <c:v>47.039044265985844</c:v>
                </c:pt>
                <c:pt idx="23782">
                  <c:v>47.041022192327873</c:v>
                </c:pt>
                <c:pt idx="23783">
                  <c:v>47.043000118669895</c:v>
                </c:pt>
                <c:pt idx="23784">
                  <c:v>47.044978045011916</c:v>
                </c:pt>
                <c:pt idx="23785">
                  <c:v>47.046955971353938</c:v>
                </c:pt>
                <c:pt idx="23786">
                  <c:v>47.04893389769596</c:v>
                </c:pt>
                <c:pt idx="23787">
                  <c:v>47.050911824037982</c:v>
                </c:pt>
                <c:pt idx="23788">
                  <c:v>47.052889750380004</c:v>
                </c:pt>
                <c:pt idx="23789">
                  <c:v>47.054867676722026</c:v>
                </c:pt>
                <c:pt idx="23790">
                  <c:v>47.056845603064055</c:v>
                </c:pt>
                <c:pt idx="23791">
                  <c:v>47.058823529406077</c:v>
                </c:pt>
                <c:pt idx="23792">
                  <c:v>47.060801455748098</c:v>
                </c:pt>
                <c:pt idx="23793">
                  <c:v>47.06277938209012</c:v>
                </c:pt>
                <c:pt idx="23794">
                  <c:v>47.064757308432142</c:v>
                </c:pt>
                <c:pt idx="23795">
                  <c:v>47.066735234774164</c:v>
                </c:pt>
                <c:pt idx="23796">
                  <c:v>47.068713161116186</c:v>
                </c:pt>
                <c:pt idx="23797">
                  <c:v>47.070691087458208</c:v>
                </c:pt>
                <c:pt idx="23798">
                  <c:v>47.072669013800237</c:v>
                </c:pt>
                <c:pt idx="23799">
                  <c:v>47.074646940142259</c:v>
                </c:pt>
                <c:pt idx="23800">
                  <c:v>47.076624866484281</c:v>
                </c:pt>
                <c:pt idx="23801">
                  <c:v>47.078602792826302</c:v>
                </c:pt>
                <c:pt idx="23802">
                  <c:v>47.080580719168324</c:v>
                </c:pt>
                <c:pt idx="23803">
                  <c:v>47.082558645510346</c:v>
                </c:pt>
                <c:pt idx="23804">
                  <c:v>47.084536571852368</c:v>
                </c:pt>
                <c:pt idx="23805">
                  <c:v>47.08651449819439</c:v>
                </c:pt>
                <c:pt idx="23806">
                  <c:v>47.088492424536419</c:v>
                </c:pt>
                <c:pt idx="23807">
                  <c:v>47.090470350878441</c:v>
                </c:pt>
                <c:pt idx="23808">
                  <c:v>47.092448277220463</c:v>
                </c:pt>
                <c:pt idx="23809">
                  <c:v>47.094426203562485</c:v>
                </c:pt>
                <c:pt idx="23810">
                  <c:v>47.096404129904506</c:v>
                </c:pt>
                <c:pt idx="23811">
                  <c:v>47.098382056246528</c:v>
                </c:pt>
                <c:pt idx="23812">
                  <c:v>47.10035998258855</c:v>
                </c:pt>
                <c:pt idx="23813">
                  <c:v>47.102337908930572</c:v>
                </c:pt>
                <c:pt idx="23814">
                  <c:v>47.104315835272601</c:v>
                </c:pt>
                <c:pt idx="23815">
                  <c:v>47.106293761614623</c:v>
                </c:pt>
                <c:pt idx="23816">
                  <c:v>47.108271687956645</c:v>
                </c:pt>
                <c:pt idx="23817">
                  <c:v>47.110249614298667</c:v>
                </c:pt>
                <c:pt idx="23818">
                  <c:v>47.112227540640689</c:v>
                </c:pt>
                <c:pt idx="23819">
                  <c:v>47.11420546698271</c:v>
                </c:pt>
                <c:pt idx="23820">
                  <c:v>47.116183393324732</c:v>
                </c:pt>
                <c:pt idx="23821">
                  <c:v>47.118161319666754</c:v>
                </c:pt>
                <c:pt idx="23822">
                  <c:v>47.120139246008783</c:v>
                </c:pt>
                <c:pt idx="23823">
                  <c:v>47.122117172350805</c:v>
                </c:pt>
                <c:pt idx="23824">
                  <c:v>47.124095098692827</c:v>
                </c:pt>
                <c:pt idx="23825">
                  <c:v>47.126073025034849</c:v>
                </c:pt>
                <c:pt idx="23826">
                  <c:v>47.128050951376871</c:v>
                </c:pt>
                <c:pt idx="23827">
                  <c:v>47.130028877718892</c:v>
                </c:pt>
                <c:pt idx="23828">
                  <c:v>47.132006804060914</c:v>
                </c:pt>
                <c:pt idx="23829">
                  <c:v>47.133984730402936</c:v>
                </c:pt>
                <c:pt idx="23830">
                  <c:v>47.135962656744965</c:v>
                </c:pt>
                <c:pt idx="23831">
                  <c:v>47.137940583086987</c:v>
                </c:pt>
                <c:pt idx="23832">
                  <c:v>47.139918509429009</c:v>
                </c:pt>
                <c:pt idx="23833">
                  <c:v>47.141896435771031</c:v>
                </c:pt>
                <c:pt idx="23834">
                  <c:v>47.143874362113053</c:v>
                </c:pt>
                <c:pt idx="23835">
                  <c:v>47.145852288455075</c:v>
                </c:pt>
                <c:pt idx="23836">
                  <c:v>47.147830214797096</c:v>
                </c:pt>
                <c:pt idx="23837">
                  <c:v>47.149808141139118</c:v>
                </c:pt>
                <c:pt idx="23838">
                  <c:v>47.151786067481147</c:v>
                </c:pt>
                <c:pt idx="23839">
                  <c:v>47.153763993823169</c:v>
                </c:pt>
                <c:pt idx="23840">
                  <c:v>47.155741920165191</c:v>
                </c:pt>
                <c:pt idx="23841">
                  <c:v>47.157719846507213</c:v>
                </c:pt>
                <c:pt idx="23842">
                  <c:v>47.159697772849235</c:v>
                </c:pt>
                <c:pt idx="23843">
                  <c:v>47.161675699191257</c:v>
                </c:pt>
                <c:pt idx="23844">
                  <c:v>47.163653625533279</c:v>
                </c:pt>
                <c:pt idx="23845">
                  <c:v>47.1656315518753</c:v>
                </c:pt>
                <c:pt idx="23846">
                  <c:v>47.167609478217329</c:v>
                </c:pt>
                <c:pt idx="23847">
                  <c:v>47.169587404559351</c:v>
                </c:pt>
                <c:pt idx="23848">
                  <c:v>47.171565330901373</c:v>
                </c:pt>
                <c:pt idx="23849">
                  <c:v>47.173543257243395</c:v>
                </c:pt>
                <c:pt idx="23850">
                  <c:v>47.175521183585417</c:v>
                </c:pt>
                <c:pt idx="23851">
                  <c:v>47.177499109927439</c:v>
                </c:pt>
                <c:pt idx="23852">
                  <c:v>47.179477036269461</c:v>
                </c:pt>
                <c:pt idx="23853">
                  <c:v>47.181454962611483</c:v>
                </c:pt>
                <c:pt idx="23854">
                  <c:v>47.183432888953512</c:v>
                </c:pt>
                <c:pt idx="23855">
                  <c:v>47.185410815295533</c:v>
                </c:pt>
                <c:pt idx="23856">
                  <c:v>47.187388741637555</c:v>
                </c:pt>
                <c:pt idx="23857">
                  <c:v>47.189366667979577</c:v>
                </c:pt>
                <c:pt idx="23858">
                  <c:v>47.191344594321599</c:v>
                </c:pt>
                <c:pt idx="23859">
                  <c:v>47.193322520663621</c:v>
                </c:pt>
                <c:pt idx="23860">
                  <c:v>47.195300447005643</c:v>
                </c:pt>
                <c:pt idx="23861">
                  <c:v>47.197278373347665</c:v>
                </c:pt>
                <c:pt idx="23862">
                  <c:v>47.199256299689694</c:v>
                </c:pt>
                <c:pt idx="23863">
                  <c:v>47.201234226031715</c:v>
                </c:pt>
                <c:pt idx="23864">
                  <c:v>47.203212152373737</c:v>
                </c:pt>
                <c:pt idx="23865">
                  <c:v>47.205190078715759</c:v>
                </c:pt>
                <c:pt idx="23866">
                  <c:v>47.207168005057781</c:v>
                </c:pt>
                <c:pt idx="23867">
                  <c:v>47.209145931399803</c:v>
                </c:pt>
                <c:pt idx="23868">
                  <c:v>47.211123857741825</c:v>
                </c:pt>
                <c:pt idx="23869">
                  <c:v>47.213101784083847</c:v>
                </c:pt>
                <c:pt idx="23870">
                  <c:v>47.215079710425876</c:v>
                </c:pt>
                <c:pt idx="23871">
                  <c:v>47.217057636767898</c:v>
                </c:pt>
                <c:pt idx="23872">
                  <c:v>47.219035563109919</c:v>
                </c:pt>
                <c:pt idx="23873">
                  <c:v>47.221013489451941</c:v>
                </c:pt>
                <c:pt idx="23874">
                  <c:v>47.222991415793963</c:v>
                </c:pt>
                <c:pt idx="23875">
                  <c:v>47.224969342135985</c:v>
                </c:pt>
                <c:pt idx="23876">
                  <c:v>47.226947268478007</c:v>
                </c:pt>
                <c:pt idx="23877">
                  <c:v>47.228925194820029</c:v>
                </c:pt>
                <c:pt idx="23878">
                  <c:v>47.230903121162058</c:v>
                </c:pt>
                <c:pt idx="23879">
                  <c:v>47.23288104750408</c:v>
                </c:pt>
                <c:pt idx="23880">
                  <c:v>47.234858973846102</c:v>
                </c:pt>
                <c:pt idx="23881">
                  <c:v>47.236836900188123</c:v>
                </c:pt>
                <c:pt idx="23882">
                  <c:v>47.238814826530145</c:v>
                </c:pt>
                <c:pt idx="23883">
                  <c:v>47.240792752872167</c:v>
                </c:pt>
                <c:pt idx="23884">
                  <c:v>47.242770679214189</c:v>
                </c:pt>
                <c:pt idx="23885">
                  <c:v>47.244748605556211</c:v>
                </c:pt>
                <c:pt idx="23886">
                  <c:v>47.24672653189824</c:v>
                </c:pt>
                <c:pt idx="23887">
                  <c:v>47.248704458240262</c:v>
                </c:pt>
                <c:pt idx="23888">
                  <c:v>47.250682384582284</c:v>
                </c:pt>
                <c:pt idx="23889">
                  <c:v>47.252660310924306</c:v>
                </c:pt>
                <c:pt idx="23890">
                  <c:v>47.254638237266327</c:v>
                </c:pt>
                <c:pt idx="23891">
                  <c:v>47.256616163608349</c:v>
                </c:pt>
                <c:pt idx="23892">
                  <c:v>47.258594089950371</c:v>
                </c:pt>
                <c:pt idx="23893">
                  <c:v>47.260572016292393</c:v>
                </c:pt>
                <c:pt idx="23894">
                  <c:v>47.262549942634422</c:v>
                </c:pt>
                <c:pt idx="23895">
                  <c:v>47.264527868976444</c:v>
                </c:pt>
                <c:pt idx="23896">
                  <c:v>47.266505795318466</c:v>
                </c:pt>
                <c:pt idx="23897">
                  <c:v>47.268483721660488</c:v>
                </c:pt>
                <c:pt idx="23898">
                  <c:v>47.270461648002509</c:v>
                </c:pt>
                <c:pt idx="23899">
                  <c:v>47.272439574344531</c:v>
                </c:pt>
                <c:pt idx="23900">
                  <c:v>47.274417500686553</c:v>
                </c:pt>
                <c:pt idx="23901">
                  <c:v>47.276395427028575</c:v>
                </c:pt>
                <c:pt idx="23902">
                  <c:v>47.278373353370604</c:v>
                </c:pt>
                <c:pt idx="23903">
                  <c:v>47.280351279712626</c:v>
                </c:pt>
                <c:pt idx="23904">
                  <c:v>47.282329206054648</c:v>
                </c:pt>
                <c:pt idx="23905">
                  <c:v>47.28430713239667</c:v>
                </c:pt>
                <c:pt idx="23906">
                  <c:v>47.286285058738692</c:v>
                </c:pt>
                <c:pt idx="23907">
                  <c:v>47.288262985080713</c:v>
                </c:pt>
                <c:pt idx="23908">
                  <c:v>47.290240911422735</c:v>
                </c:pt>
                <c:pt idx="23909">
                  <c:v>47.292218837764757</c:v>
                </c:pt>
                <c:pt idx="23910">
                  <c:v>47.294196764106786</c:v>
                </c:pt>
                <c:pt idx="23911">
                  <c:v>47.296174690448808</c:v>
                </c:pt>
                <c:pt idx="23912">
                  <c:v>47.29815261679083</c:v>
                </c:pt>
                <c:pt idx="23913">
                  <c:v>47.300130543132852</c:v>
                </c:pt>
                <c:pt idx="23914">
                  <c:v>47.302108469474874</c:v>
                </c:pt>
                <c:pt idx="23915">
                  <c:v>47.304086395816896</c:v>
                </c:pt>
                <c:pt idx="23916">
                  <c:v>47.306064322158917</c:v>
                </c:pt>
                <c:pt idx="23917">
                  <c:v>47.308042248500939</c:v>
                </c:pt>
                <c:pt idx="23918">
                  <c:v>47.310020174842968</c:v>
                </c:pt>
                <c:pt idx="23919">
                  <c:v>47.31199810118499</c:v>
                </c:pt>
                <c:pt idx="23920">
                  <c:v>47.313976027527012</c:v>
                </c:pt>
                <c:pt idx="23921">
                  <c:v>47.315953953869034</c:v>
                </c:pt>
                <c:pt idx="23922">
                  <c:v>47.317931880211056</c:v>
                </c:pt>
                <c:pt idx="23923">
                  <c:v>47.319909806553078</c:v>
                </c:pt>
                <c:pt idx="23924">
                  <c:v>47.3218877328951</c:v>
                </c:pt>
                <c:pt idx="23925">
                  <c:v>47.323865659237121</c:v>
                </c:pt>
                <c:pt idx="23926">
                  <c:v>47.32584358557915</c:v>
                </c:pt>
                <c:pt idx="23927">
                  <c:v>47.327821511921172</c:v>
                </c:pt>
                <c:pt idx="23928">
                  <c:v>47.329799438263194</c:v>
                </c:pt>
                <c:pt idx="23929">
                  <c:v>47.331777364605216</c:v>
                </c:pt>
                <c:pt idx="23930">
                  <c:v>47.333755290947238</c:v>
                </c:pt>
                <c:pt idx="23931">
                  <c:v>47.33573321728926</c:v>
                </c:pt>
                <c:pt idx="23932">
                  <c:v>47.337711143631282</c:v>
                </c:pt>
                <c:pt idx="23933">
                  <c:v>47.339689069973304</c:v>
                </c:pt>
                <c:pt idx="23934">
                  <c:v>47.341666996315332</c:v>
                </c:pt>
                <c:pt idx="23935">
                  <c:v>47.343644922657354</c:v>
                </c:pt>
                <c:pt idx="23936">
                  <c:v>47.345622848999376</c:v>
                </c:pt>
                <c:pt idx="23937">
                  <c:v>47.347600775341398</c:v>
                </c:pt>
                <c:pt idx="23938">
                  <c:v>47.34957870168342</c:v>
                </c:pt>
                <c:pt idx="23939">
                  <c:v>47.351556628025442</c:v>
                </c:pt>
                <c:pt idx="23940">
                  <c:v>47.353534554367464</c:v>
                </c:pt>
                <c:pt idx="23941">
                  <c:v>47.355512480709486</c:v>
                </c:pt>
                <c:pt idx="23942">
                  <c:v>47.357490407051515</c:v>
                </c:pt>
                <c:pt idx="23943">
                  <c:v>47.359468333393536</c:v>
                </c:pt>
                <c:pt idx="23944">
                  <c:v>47.361446259735558</c:v>
                </c:pt>
                <c:pt idx="23945">
                  <c:v>47.36342418607758</c:v>
                </c:pt>
                <c:pt idx="23946">
                  <c:v>47.365402112419602</c:v>
                </c:pt>
                <c:pt idx="23947">
                  <c:v>47.367380038761624</c:v>
                </c:pt>
                <c:pt idx="23948">
                  <c:v>47.369357965103646</c:v>
                </c:pt>
                <c:pt idx="23949">
                  <c:v>47.371335891445668</c:v>
                </c:pt>
                <c:pt idx="23950">
                  <c:v>47.373313817787697</c:v>
                </c:pt>
                <c:pt idx="23951">
                  <c:v>47.375291744129719</c:v>
                </c:pt>
                <c:pt idx="23952">
                  <c:v>47.37726967047174</c:v>
                </c:pt>
                <c:pt idx="23953">
                  <c:v>47.379247596813762</c:v>
                </c:pt>
                <c:pt idx="23954">
                  <c:v>47.381225523155784</c:v>
                </c:pt>
                <c:pt idx="23955">
                  <c:v>47.383203449497806</c:v>
                </c:pt>
                <c:pt idx="23956">
                  <c:v>47.385181375839828</c:v>
                </c:pt>
                <c:pt idx="23957">
                  <c:v>47.38715930218185</c:v>
                </c:pt>
                <c:pt idx="23958">
                  <c:v>47.389137228523879</c:v>
                </c:pt>
                <c:pt idx="23959">
                  <c:v>47.391115154865901</c:v>
                </c:pt>
                <c:pt idx="23960">
                  <c:v>47.393093081207923</c:v>
                </c:pt>
                <c:pt idx="23961">
                  <c:v>47.395071007549944</c:v>
                </c:pt>
                <c:pt idx="23962">
                  <c:v>47.397048933891966</c:v>
                </c:pt>
                <c:pt idx="23963">
                  <c:v>47.399026860233988</c:v>
                </c:pt>
                <c:pt idx="23964">
                  <c:v>47.40100478657601</c:v>
                </c:pt>
                <c:pt idx="23965">
                  <c:v>47.402982712918032</c:v>
                </c:pt>
                <c:pt idx="23966">
                  <c:v>47.404960639260061</c:v>
                </c:pt>
                <c:pt idx="23967">
                  <c:v>47.406938565602083</c:v>
                </c:pt>
                <c:pt idx="23968">
                  <c:v>47.408916491944105</c:v>
                </c:pt>
                <c:pt idx="23969">
                  <c:v>47.410894418286126</c:v>
                </c:pt>
                <c:pt idx="23970">
                  <c:v>47.412872344628148</c:v>
                </c:pt>
                <c:pt idx="23971">
                  <c:v>47.41485027097017</c:v>
                </c:pt>
                <c:pt idx="23972">
                  <c:v>47.416828197312192</c:v>
                </c:pt>
                <c:pt idx="23973">
                  <c:v>47.418806123654214</c:v>
                </c:pt>
                <c:pt idx="23974">
                  <c:v>47.420784049996243</c:v>
                </c:pt>
                <c:pt idx="23975">
                  <c:v>47.422761976338265</c:v>
                </c:pt>
                <c:pt idx="23976">
                  <c:v>47.424739902680287</c:v>
                </c:pt>
                <c:pt idx="23977">
                  <c:v>47.426717829022309</c:v>
                </c:pt>
                <c:pt idx="23978">
                  <c:v>47.42869575536433</c:v>
                </c:pt>
                <c:pt idx="23979">
                  <c:v>47.430673681706352</c:v>
                </c:pt>
                <c:pt idx="23980">
                  <c:v>47.432651608048374</c:v>
                </c:pt>
                <c:pt idx="23981">
                  <c:v>47.434629534390396</c:v>
                </c:pt>
                <c:pt idx="23982">
                  <c:v>47.436607460732425</c:v>
                </c:pt>
                <c:pt idx="23983">
                  <c:v>47.438585387074447</c:v>
                </c:pt>
                <c:pt idx="23984">
                  <c:v>47.440563313416469</c:v>
                </c:pt>
                <c:pt idx="23985">
                  <c:v>47.442541239758491</c:v>
                </c:pt>
                <c:pt idx="23986">
                  <c:v>47.444519166100513</c:v>
                </c:pt>
                <c:pt idx="23987">
                  <c:v>47.446497092442534</c:v>
                </c:pt>
                <c:pt idx="23988">
                  <c:v>47.448475018784556</c:v>
                </c:pt>
                <c:pt idx="23989">
                  <c:v>47.450452945126578</c:v>
                </c:pt>
                <c:pt idx="23990">
                  <c:v>47.452430871468607</c:v>
                </c:pt>
                <c:pt idx="23991">
                  <c:v>47.454408797810629</c:v>
                </c:pt>
                <c:pt idx="23992">
                  <c:v>47.456386724152651</c:v>
                </c:pt>
                <c:pt idx="23993">
                  <c:v>47.458364650494673</c:v>
                </c:pt>
                <c:pt idx="23994">
                  <c:v>47.460342576836695</c:v>
                </c:pt>
                <c:pt idx="23995">
                  <c:v>47.462320503178717</c:v>
                </c:pt>
                <c:pt idx="23996">
                  <c:v>47.464298429520738</c:v>
                </c:pt>
                <c:pt idx="23997">
                  <c:v>47.46627635586276</c:v>
                </c:pt>
                <c:pt idx="23998">
                  <c:v>47.468254282204789</c:v>
                </c:pt>
                <c:pt idx="23999">
                  <c:v>47.470232208546811</c:v>
                </c:pt>
                <c:pt idx="24000">
                  <c:v>47.472210134888833</c:v>
                </c:pt>
                <c:pt idx="24001">
                  <c:v>47.474188061230855</c:v>
                </c:pt>
                <c:pt idx="24002">
                  <c:v>47.476165987572877</c:v>
                </c:pt>
                <c:pt idx="24003">
                  <c:v>47.478143913914899</c:v>
                </c:pt>
                <c:pt idx="24004">
                  <c:v>47.480121840256921</c:v>
                </c:pt>
                <c:pt idx="24005">
                  <c:v>47.482099766598942</c:v>
                </c:pt>
                <c:pt idx="24006">
                  <c:v>47.484077692940971</c:v>
                </c:pt>
                <c:pt idx="24007">
                  <c:v>47.486055619282993</c:v>
                </c:pt>
                <c:pt idx="24008">
                  <c:v>47.488033545625015</c:v>
                </c:pt>
                <c:pt idx="24009">
                  <c:v>47.490011471967037</c:v>
                </c:pt>
                <c:pt idx="24010">
                  <c:v>47.491989398309059</c:v>
                </c:pt>
                <c:pt idx="24011">
                  <c:v>47.493967324651081</c:v>
                </c:pt>
                <c:pt idx="24012">
                  <c:v>47.495945250993103</c:v>
                </c:pt>
                <c:pt idx="24013">
                  <c:v>47.497923177335124</c:v>
                </c:pt>
                <c:pt idx="24014">
                  <c:v>47.499901103677153</c:v>
                </c:pt>
                <c:pt idx="24015">
                  <c:v>47.501879030019175</c:v>
                </c:pt>
                <c:pt idx="24016">
                  <c:v>47.503856956361197</c:v>
                </c:pt>
                <c:pt idx="24017">
                  <c:v>47.505834882703219</c:v>
                </c:pt>
                <c:pt idx="24018">
                  <c:v>47.507812809045241</c:v>
                </c:pt>
                <c:pt idx="24019">
                  <c:v>47.509790735387263</c:v>
                </c:pt>
                <c:pt idx="24020">
                  <c:v>47.511768661729285</c:v>
                </c:pt>
                <c:pt idx="24021">
                  <c:v>47.513746588071307</c:v>
                </c:pt>
                <c:pt idx="24022">
                  <c:v>47.515724514413336</c:v>
                </c:pt>
                <c:pt idx="24023">
                  <c:v>47.517702440755357</c:v>
                </c:pt>
                <c:pt idx="24024">
                  <c:v>47.519680367097379</c:v>
                </c:pt>
                <c:pt idx="24025">
                  <c:v>47.521658293439401</c:v>
                </c:pt>
                <c:pt idx="24026">
                  <c:v>47.523636219781423</c:v>
                </c:pt>
                <c:pt idx="24027">
                  <c:v>47.525614146123445</c:v>
                </c:pt>
                <c:pt idx="24028">
                  <c:v>47.527592072465467</c:v>
                </c:pt>
                <c:pt idx="24029">
                  <c:v>47.529569998807489</c:v>
                </c:pt>
                <c:pt idx="24030">
                  <c:v>47.531547925149518</c:v>
                </c:pt>
                <c:pt idx="24031">
                  <c:v>47.53352585149154</c:v>
                </c:pt>
                <c:pt idx="24032">
                  <c:v>47.535503777833561</c:v>
                </c:pt>
                <c:pt idx="24033">
                  <c:v>47.537481704175583</c:v>
                </c:pt>
                <c:pt idx="24034">
                  <c:v>47.539459630517605</c:v>
                </c:pt>
                <c:pt idx="24035">
                  <c:v>47.541437556859627</c:v>
                </c:pt>
                <c:pt idx="24036">
                  <c:v>47.543415483201649</c:v>
                </c:pt>
                <c:pt idx="24037">
                  <c:v>47.545393409543671</c:v>
                </c:pt>
                <c:pt idx="24038">
                  <c:v>47.5473713358857</c:v>
                </c:pt>
                <c:pt idx="24039">
                  <c:v>47.549349262227722</c:v>
                </c:pt>
                <c:pt idx="24040">
                  <c:v>47.551327188569743</c:v>
                </c:pt>
                <c:pt idx="24041">
                  <c:v>47.553305114911765</c:v>
                </c:pt>
                <c:pt idx="24042">
                  <c:v>47.555283041253787</c:v>
                </c:pt>
                <c:pt idx="24043">
                  <c:v>47.557260967595809</c:v>
                </c:pt>
                <c:pt idx="24044">
                  <c:v>47.559238893937831</c:v>
                </c:pt>
                <c:pt idx="24045">
                  <c:v>47.561216820279853</c:v>
                </c:pt>
                <c:pt idx="24046">
                  <c:v>47.563194746621882</c:v>
                </c:pt>
                <c:pt idx="24047">
                  <c:v>47.565172672963904</c:v>
                </c:pt>
                <c:pt idx="24048">
                  <c:v>47.567150599305926</c:v>
                </c:pt>
                <c:pt idx="24049">
                  <c:v>47.569128525647947</c:v>
                </c:pt>
                <c:pt idx="24050">
                  <c:v>47.571106451989969</c:v>
                </c:pt>
                <c:pt idx="24051">
                  <c:v>47.573084378331991</c:v>
                </c:pt>
                <c:pt idx="24052">
                  <c:v>47.575062304674013</c:v>
                </c:pt>
                <c:pt idx="24053">
                  <c:v>47.577040231016035</c:v>
                </c:pt>
                <c:pt idx="24054">
                  <c:v>47.579018157358064</c:v>
                </c:pt>
                <c:pt idx="24055">
                  <c:v>47.580996083700086</c:v>
                </c:pt>
                <c:pt idx="24056">
                  <c:v>47.582974010042108</c:v>
                </c:pt>
                <c:pt idx="24057">
                  <c:v>47.58495193638413</c:v>
                </c:pt>
                <c:pt idx="24058">
                  <c:v>47.586929862726151</c:v>
                </c:pt>
                <c:pt idx="24059">
                  <c:v>47.588907789068173</c:v>
                </c:pt>
                <c:pt idx="24060">
                  <c:v>47.590885715410195</c:v>
                </c:pt>
                <c:pt idx="24061">
                  <c:v>47.592863641752217</c:v>
                </c:pt>
                <c:pt idx="24062">
                  <c:v>47.594841568094246</c:v>
                </c:pt>
                <c:pt idx="24063">
                  <c:v>47.596819494436268</c:v>
                </c:pt>
                <c:pt idx="24064">
                  <c:v>47.59879742077829</c:v>
                </c:pt>
                <c:pt idx="24065">
                  <c:v>47.600775347120312</c:v>
                </c:pt>
                <c:pt idx="24066">
                  <c:v>47.602753273462334</c:v>
                </c:pt>
                <c:pt idx="24067">
                  <c:v>47.604731199804355</c:v>
                </c:pt>
                <c:pt idx="24068">
                  <c:v>47.606709126146377</c:v>
                </c:pt>
                <c:pt idx="24069">
                  <c:v>47.608687052488399</c:v>
                </c:pt>
                <c:pt idx="24070">
                  <c:v>47.610664978830428</c:v>
                </c:pt>
                <c:pt idx="24071">
                  <c:v>47.61264290517245</c:v>
                </c:pt>
                <c:pt idx="24072">
                  <c:v>47.614620831514472</c:v>
                </c:pt>
                <c:pt idx="24073">
                  <c:v>47.616598757856494</c:v>
                </c:pt>
                <c:pt idx="24074">
                  <c:v>47.618576684198516</c:v>
                </c:pt>
                <c:pt idx="24075">
                  <c:v>47.620554610540538</c:v>
                </c:pt>
                <c:pt idx="24076">
                  <c:v>47.622532536882559</c:v>
                </c:pt>
                <c:pt idx="24077">
                  <c:v>47.624510463224581</c:v>
                </c:pt>
                <c:pt idx="24078">
                  <c:v>47.62648838956661</c:v>
                </c:pt>
                <c:pt idx="24079">
                  <c:v>47.628466315908632</c:v>
                </c:pt>
                <c:pt idx="24080">
                  <c:v>47.630444242250654</c:v>
                </c:pt>
                <c:pt idx="24081">
                  <c:v>47.632422168592676</c:v>
                </c:pt>
                <c:pt idx="24082">
                  <c:v>47.634400094934698</c:v>
                </c:pt>
                <c:pt idx="24083">
                  <c:v>47.63637802127672</c:v>
                </c:pt>
                <c:pt idx="24084">
                  <c:v>47.638355947618741</c:v>
                </c:pt>
                <c:pt idx="24085">
                  <c:v>47.640333873960763</c:v>
                </c:pt>
                <c:pt idx="24086">
                  <c:v>47.642311800302792</c:v>
                </c:pt>
                <c:pt idx="24087">
                  <c:v>47.644289726644814</c:v>
                </c:pt>
                <c:pt idx="24088">
                  <c:v>47.646267652986836</c:v>
                </c:pt>
                <c:pt idx="24089">
                  <c:v>47.648245579328858</c:v>
                </c:pt>
                <c:pt idx="24090">
                  <c:v>47.65022350567088</c:v>
                </c:pt>
                <c:pt idx="24091">
                  <c:v>47.652201432012902</c:v>
                </c:pt>
                <c:pt idx="24092">
                  <c:v>47.654179358354924</c:v>
                </c:pt>
                <c:pt idx="24093">
                  <c:v>47.656157284696945</c:v>
                </c:pt>
                <c:pt idx="24094">
                  <c:v>47.658135211038974</c:v>
                </c:pt>
                <c:pt idx="24095">
                  <c:v>47.660113137380996</c:v>
                </c:pt>
                <c:pt idx="24096">
                  <c:v>47.662091063723018</c:v>
                </c:pt>
                <c:pt idx="24097">
                  <c:v>47.66406899006504</c:v>
                </c:pt>
                <c:pt idx="24098">
                  <c:v>47.666046916407062</c:v>
                </c:pt>
                <c:pt idx="24099">
                  <c:v>47.668024842749084</c:v>
                </c:pt>
                <c:pt idx="24100">
                  <c:v>47.670002769091106</c:v>
                </c:pt>
                <c:pt idx="24101">
                  <c:v>47.671980695433128</c:v>
                </c:pt>
                <c:pt idx="24102">
                  <c:v>47.673958621775157</c:v>
                </c:pt>
                <c:pt idx="24103">
                  <c:v>47.675936548117178</c:v>
                </c:pt>
                <c:pt idx="24104">
                  <c:v>47.6779144744592</c:v>
                </c:pt>
                <c:pt idx="24105">
                  <c:v>47.679892400801222</c:v>
                </c:pt>
                <c:pt idx="24106">
                  <c:v>47.681870327143244</c:v>
                </c:pt>
                <c:pt idx="24107">
                  <c:v>47.683848253485266</c:v>
                </c:pt>
                <c:pt idx="24108">
                  <c:v>47.685826179827288</c:v>
                </c:pt>
                <c:pt idx="24109">
                  <c:v>47.68780410616931</c:v>
                </c:pt>
                <c:pt idx="24110">
                  <c:v>47.689782032511339</c:v>
                </c:pt>
                <c:pt idx="24111">
                  <c:v>47.691759958853361</c:v>
                </c:pt>
                <c:pt idx="24112">
                  <c:v>47.693737885195382</c:v>
                </c:pt>
                <c:pt idx="24113">
                  <c:v>47.695715811537404</c:v>
                </c:pt>
                <c:pt idx="24114">
                  <c:v>47.697693737879426</c:v>
                </c:pt>
                <c:pt idx="24115">
                  <c:v>47.699671664221448</c:v>
                </c:pt>
                <c:pt idx="24116">
                  <c:v>47.70164959056347</c:v>
                </c:pt>
                <c:pt idx="24117">
                  <c:v>47.703627516905492</c:v>
                </c:pt>
                <c:pt idx="24118">
                  <c:v>47.705605443247521</c:v>
                </c:pt>
                <c:pt idx="24119">
                  <c:v>47.707583369589543</c:v>
                </c:pt>
                <c:pt idx="24120">
                  <c:v>47.709561295931564</c:v>
                </c:pt>
                <c:pt idx="24121">
                  <c:v>47.711539222273586</c:v>
                </c:pt>
                <c:pt idx="24122">
                  <c:v>47.713517148615608</c:v>
                </c:pt>
                <c:pt idx="24123">
                  <c:v>47.71549507495763</c:v>
                </c:pt>
                <c:pt idx="24124">
                  <c:v>47.717473001299652</c:v>
                </c:pt>
                <c:pt idx="24125">
                  <c:v>47.719450927641674</c:v>
                </c:pt>
                <c:pt idx="24126">
                  <c:v>47.721428853983703</c:v>
                </c:pt>
                <c:pt idx="24127">
                  <c:v>47.723406780325725</c:v>
                </c:pt>
                <c:pt idx="24128">
                  <c:v>47.725384706667747</c:v>
                </c:pt>
                <c:pt idx="24129">
                  <c:v>47.727362633009768</c:v>
                </c:pt>
                <c:pt idx="24130">
                  <c:v>47.72934055935179</c:v>
                </c:pt>
                <c:pt idx="24131">
                  <c:v>47.731318485693812</c:v>
                </c:pt>
                <c:pt idx="24132">
                  <c:v>47.733296412035834</c:v>
                </c:pt>
                <c:pt idx="24133">
                  <c:v>47.735274338377856</c:v>
                </c:pt>
                <c:pt idx="24134">
                  <c:v>47.737252264719885</c:v>
                </c:pt>
                <c:pt idx="24135">
                  <c:v>47.739230191061907</c:v>
                </c:pt>
                <c:pt idx="24136">
                  <c:v>47.741208117403929</c:v>
                </c:pt>
                <c:pt idx="24137">
                  <c:v>47.743186043745951</c:v>
                </c:pt>
                <c:pt idx="24138">
                  <c:v>47.745163970087972</c:v>
                </c:pt>
                <c:pt idx="24139">
                  <c:v>47.747141896429994</c:v>
                </c:pt>
                <c:pt idx="24140">
                  <c:v>47.749119822772016</c:v>
                </c:pt>
                <c:pt idx="24141">
                  <c:v>47.751097749114038</c:v>
                </c:pt>
                <c:pt idx="24142">
                  <c:v>47.753075675456067</c:v>
                </c:pt>
                <c:pt idx="24143">
                  <c:v>47.755053601798089</c:v>
                </c:pt>
                <c:pt idx="24144">
                  <c:v>47.757031528140111</c:v>
                </c:pt>
                <c:pt idx="24145">
                  <c:v>47.759009454482133</c:v>
                </c:pt>
                <c:pt idx="24146">
                  <c:v>47.760987380824155</c:v>
                </c:pt>
                <c:pt idx="24147">
                  <c:v>47.762965307166176</c:v>
                </c:pt>
                <c:pt idx="24148">
                  <c:v>47.764943233508198</c:v>
                </c:pt>
                <c:pt idx="24149">
                  <c:v>47.76692115985022</c:v>
                </c:pt>
                <c:pt idx="24150">
                  <c:v>47.768899086192249</c:v>
                </c:pt>
                <c:pt idx="24151">
                  <c:v>47.770877012534271</c:v>
                </c:pt>
                <c:pt idx="24152">
                  <c:v>47.772854938876293</c:v>
                </c:pt>
                <c:pt idx="24153">
                  <c:v>47.774832865218315</c:v>
                </c:pt>
                <c:pt idx="24154">
                  <c:v>47.776810791560337</c:v>
                </c:pt>
                <c:pt idx="24155">
                  <c:v>47.778788717902358</c:v>
                </c:pt>
                <c:pt idx="24156">
                  <c:v>47.78076664424438</c:v>
                </c:pt>
                <c:pt idx="24157">
                  <c:v>47.782744570586402</c:v>
                </c:pt>
                <c:pt idx="24158">
                  <c:v>47.784722496928431</c:v>
                </c:pt>
                <c:pt idx="24159">
                  <c:v>47.786700423270453</c:v>
                </c:pt>
                <c:pt idx="24160">
                  <c:v>47.788678349612475</c:v>
                </c:pt>
                <c:pt idx="24161">
                  <c:v>47.790656275954497</c:v>
                </c:pt>
                <c:pt idx="24162">
                  <c:v>47.792634202296519</c:v>
                </c:pt>
                <c:pt idx="24163">
                  <c:v>47.794612128638541</c:v>
                </c:pt>
                <c:pt idx="24164">
                  <c:v>47.796590054980562</c:v>
                </c:pt>
                <c:pt idx="24165">
                  <c:v>47.798567981322584</c:v>
                </c:pt>
                <c:pt idx="24166">
                  <c:v>47.800545907664613</c:v>
                </c:pt>
                <c:pt idx="24167">
                  <c:v>47.802523834006635</c:v>
                </c:pt>
                <c:pt idx="24168">
                  <c:v>47.804501760348657</c:v>
                </c:pt>
                <c:pt idx="24169">
                  <c:v>47.806479686690679</c:v>
                </c:pt>
                <c:pt idx="24170">
                  <c:v>47.808457613032701</c:v>
                </c:pt>
                <c:pt idx="24171">
                  <c:v>47.810435539374723</c:v>
                </c:pt>
                <c:pt idx="24172">
                  <c:v>47.812413465716745</c:v>
                </c:pt>
                <c:pt idx="24173">
                  <c:v>47.814391392058766</c:v>
                </c:pt>
                <c:pt idx="24174">
                  <c:v>47.816369318400795</c:v>
                </c:pt>
                <c:pt idx="24175">
                  <c:v>47.818347244742817</c:v>
                </c:pt>
                <c:pt idx="24176">
                  <c:v>47.820325171084839</c:v>
                </c:pt>
                <c:pt idx="24177">
                  <c:v>47.822303097426861</c:v>
                </c:pt>
                <c:pt idx="24178">
                  <c:v>47.824281023768883</c:v>
                </c:pt>
                <c:pt idx="24179">
                  <c:v>47.826258950110905</c:v>
                </c:pt>
                <c:pt idx="24180">
                  <c:v>47.828236876452927</c:v>
                </c:pt>
                <c:pt idx="24181">
                  <c:v>47.830214802794949</c:v>
                </c:pt>
                <c:pt idx="24182">
                  <c:v>47.832192729136978</c:v>
                </c:pt>
                <c:pt idx="24183">
                  <c:v>47.834170655478999</c:v>
                </c:pt>
                <c:pt idx="24184">
                  <c:v>47.836148581821021</c:v>
                </c:pt>
                <c:pt idx="24185">
                  <c:v>47.838126508163043</c:v>
                </c:pt>
                <c:pt idx="24186">
                  <c:v>47.840104434505065</c:v>
                </c:pt>
                <c:pt idx="24187">
                  <c:v>47.842082360847087</c:v>
                </c:pt>
                <c:pt idx="24188">
                  <c:v>47.844060287189109</c:v>
                </c:pt>
                <c:pt idx="24189">
                  <c:v>47.846038213531131</c:v>
                </c:pt>
                <c:pt idx="24190">
                  <c:v>47.84801613987316</c:v>
                </c:pt>
                <c:pt idx="24191">
                  <c:v>47.849994066215181</c:v>
                </c:pt>
                <c:pt idx="24192">
                  <c:v>47.851971992557203</c:v>
                </c:pt>
                <c:pt idx="24193">
                  <c:v>47.853949918899225</c:v>
                </c:pt>
                <c:pt idx="24194">
                  <c:v>47.855927845241247</c:v>
                </c:pt>
                <c:pt idx="24195">
                  <c:v>47.857905771583269</c:v>
                </c:pt>
                <c:pt idx="24196">
                  <c:v>47.859883697925291</c:v>
                </c:pt>
                <c:pt idx="24197">
                  <c:v>47.861861624267313</c:v>
                </c:pt>
                <c:pt idx="24198">
                  <c:v>47.863839550609342</c:v>
                </c:pt>
                <c:pt idx="24199">
                  <c:v>47.865817476951364</c:v>
                </c:pt>
                <c:pt idx="24200">
                  <c:v>47.867795403293385</c:v>
                </c:pt>
                <c:pt idx="24201">
                  <c:v>47.869773329635407</c:v>
                </c:pt>
                <c:pt idx="24202">
                  <c:v>47.871751255977429</c:v>
                </c:pt>
                <c:pt idx="24203">
                  <c:v>47.873729182319451</c:v>
                </c:pt>
                <c:pt idx="24204">
                  <c:v>47.875707108661473</c:v>
                </c:pt>
                <c:pt idx="24205">
                  <c:v>47.877685035003495</c:v>
                </c:pt>
                <c:pt idx="24206">
                  <c:v>47.879662961345524</c:v>
                </c:pt>
                <c:pt idx="24207">
                  <c:v>47.881640887687546</c:v>
                </c:pt>
                <c:pt idx="24208">
                  <c:v>47.883618814029568</c:v>
                </c:pt>
                <c:pt idx="24209">
                  <c:v>47.885596740371589</c:v>
                </c:pt>
                <c:pt idx="24210">
                  <c:v>47.887574666713611</c:v>
                </c:pt>
                <c:pt idx="24211">
                  <c:v>47.889552593055633</c:v>
                </c:pt>
                <c:pt idx="24212">
                  <c:v>47.891530519397655</c:v>
                </c:pt>
                <c:pt idx="24213">
                  <c:v>47.893508445739677</c:v>
                </c:pt>
                <c:pt idx="24214">
                  <c:v>47.895486372081706</c:v>
                </c:pt>
                <c:pt idx="24215">
                  <c:v>47.897464298423728</c:v>
                </c:pt>
                <c:pt idx="24216">
                  <c:v>47.89944222476575</c:v>
                </c:pt>
                <c:pt idx="24217">
                  <c:v>47.901420151107772</c:v>
                </c:pt>
                <c:pt idx="24218">
                  <c:v>47.903398077449793</c:v>
                </c:pt>
                <c:pt idx="24219">
                  <c:v>47.905376003791815</c:v>
                </c:pt>
                <c:pt idx="24220">
                  <c:v>47.907353930133837</c:v>
                </c:pt>
                <c:pt idx="24221">
                  <c:v>47.909331856475859</c:v>
                </c:pt>
                <c:pt idx="24222">
                  <c:v>47.911309782817888</c:v>
                </c:pt>
                <c:pt idx="24223">
                  <c:v>47.91328770915991</c:v>
                </c:pt>
                <c:pt idx="24224">
                  <c:v>47.915265635501932</c:v>
                </c:pt>
                <c:pt idx="24225">
                  <c:v>47.917243561843954</c:v>
                </c:pt>
                <c:pt idx="24226">
                  <c:v>47.919221488185975</c:v>
                </c:pt>
                <c:pt idx="24227">
                  <c:v>47.921199414527997</c:v>
                </c:pt>
                <c:pt idx="24228">
                  <c:v>47.923177340870019</c:v>
                </c:pt>
                <c:pt idx="24229">
                  <c:v>47.925155267212041</c:v>
                </c:pt>
                <c:pt idx="24230">
                  <c:v>47.92713319355407</c:v>
                </c:pt>
                <c:pt idx="24231">
                  <c:v>47.929111119896092</c:v>
                </c:pt>
                <c:pt idx="24232">
                  <c:v>47.931089046238114</c:v>
                </c:pt>
                <c:pt idx="24233">
                  <c:v>47.933066972580136</c:v>
                </c:pt>
                <c:pt idx="24234">
                  <c:v>47.935044898922158</c:v>
                </c:pt>
                <c:pt idx="24235">
                  <c:v>47.937022825264179</c:v>
                </c:pt>
                <c:pt idx="24236">
                  <c:v>47.939000751606201</c:v>
                </c:pt>
                <c:pt idx="24237">
                  <c:v>47.940978677948223</c:v>
                </c:pt>
                <c:pt idx="24238">
                  <c:v>47.942956604290252</c:v>
                </c:pt>
                <c:pt idx="24239">
                  <c:v>47.944934530632274</c:v>
                </c:pt>
                <c:pt idx="24240">
                  <c:v>47.946912456974296</c:v>
                </c:pt>
                <c:pt idx="24241">
                  <c:v>47.948890383316318</c:v>
                </c:pt>
                <c:pt idx="24242">
                  <c:v>47.95086830965834</c:v>
                </c:pt>
                <c:pt idx="24243">
                  <c:v>47.952846236000362</c:v>
                </c:pt>
                <c:pt idx="24244">
                  <c:v>47.954824162342383</c:v>
                </c:pt>
                <c:pt idx="24245">
                  <c:v>47.956802088684405</c:v>
                </c:pt>
                <c:pt idx="24246">
                  <c:v>47.958780015026434</c:v>
                </c:pt>
                <c:pt idx="24247">
                  <c:v>47.960757941368456</c:v>
                </c:pt>
                <c:pt idx="24248">
                  <c:v>47.962735867710478</c:v>
                </c:pt>
                <c:pt idx="24249">
                  <c:v>47.9647137940525</c:v>
                </c:pt>
                <c:pt idx="24250">
                  <c:v>47.966691720394522</c:v>
                </c:pt>
                <c:pt idx="24251">
                  <c:v>47.968669646736544</c:v>
                </c:pt>
                <c:pt idx="24252">
                  <c:v>47.970647573078566</c:v>
                </c:pt>
                <c:pt idx="24253">
                  <c:v>47.972625499420587</c:v>
                </c:pt>
                <c:pt idx="24254">
                  <c:v>47.974603425762616</c:v>
                </c:pt>
                <c:pt idx="24255">
                  <c:v>47.976581352104638</c:v>
                </c:pt>
                <c:pt idx="24256">
                  <c:v>47.97855927844666</c:v>
                </c:pt>
                <c:pt idx="24257">
                  <c:v>47.980537204788682</c:v>
                </c:pt>
                <c:pt idx="24258">
                  <c:v>47.982515131130704</c:v>
                </c:pt>
                <c:pt idx="24259">
                  <c:v>47.984493057472726</c:v>
                </c:pt>
                <c:pt idx="24260">
                  <c:v>47.986470983814748</c:v>
                </c:pt>
                <c:pt idx="24261">
                  <c:v>47.98844891015677</c:v>
                </c:pt>
                <c:pt idx="24262">
                  <c:v>47.990426836498798</c:v>
                </c:pt>
                <c:pt idx="24263">
                  <c:v>47.99240476284082</c:v>
                </c:pt>
                <c:pt idx="24264">
                  <c:v>47.994382689182842</c:v>
                </c:pt>
                <c:pt idx="24265">
                  <c:v>47.996360615524864</c:v>
                </c:pt>
                <c:pt idx="24266">
                  <c:v>47.998338541866886</c:v>
                </c:pt>
                <c:pt idx="24267">
                  <c:v>48.000316468208908</c:v>
                </c:pt>
                <c:pt idx="24268">
                  <c:v>48.00229439455093</c:v>
                </c:pt>
                <c:pt idx="24269">
                  <c:v>48.004272320892952</c:v>
                </c:pt>
                <c:pt idx="24270">
                  <c:v>48.006250247234981</c:v>
                </c:pt>
                <c:pt idx="24271">
                  <c:v>48.008228173577002</c:v>
                </c:pt>
                <c:pt idx="24272">
                  <c:v>48.010206099919024</c:v>
                </c:pt>
                <c:pt idx="24273">
                  <c:v>48.012184026261046</c:v>
                </c:pt>
                <c:pt idx="24274">
                  <c:v>48.014161952603068</c:v>
                </c:pt>
                <c:pt idx="24275">
                  <c:v>48.01613987894509</c:v>
                </c:pt>
                <c:pt idx="24276">
                  <c:v>48.018117805287112</c:v>
                </c:pt>
                <c:pt idx="24277">
                  <c:v>48.020095731629134</c:v>
                </c:pt>
                <c:pt idx="24278">
                  <c:v>48.022073657971163</c:v>
                </c:pt>
                <c:pt idx="24279">
                  <c:v>48.024051584313185</c:v>
                </c:pt>
                <c:pt idx="24280">
                  <c:v>48.026029510655206</c:v>
                </c:pt>
                <c:pt idx="24281">
                  <c:v>48.028007436997228</c:v>
                </c:pt>
                <c:pt idx="24282">
                  <c:v>48.02998536333925</c:v>
                </c:pt>
                <c:pt idx="24283">
                  <c:v>48.031963289681272</c:v>
                </c:pt>
                <c:pt idx="24284">
                  <c:v>48.033941216023294</c:v>
                </c:pt>
                <c:pt idx="24285">
                  <c:v>48.035919142365316</c:v>
                </c:pt>
                <c:pt idx="24286">
                  <c:v>48.037897068707345</c:v>
                </c:pt>
                <c:pt idx="24287">
                  <c:v>48.039874995049367</c:v>
                </c:pt>
                <c:pt idx="24288">
                  <c:v>48.041852921391389</c:v>
                </c:pt>
                <c:pt idx="24289">
                  <c:v>48.04383084773341</c:v>
                </c:pt>
                <c:pt idx="24290">
                  <c:v>48.045808774075432</c:v>
                </c:pt>
                <c:pt idx="24291">
                  <c:v>48.047786700417454</c:v>
                </c:pt>
                <c:pt idx="24292">
                  <c:v>48.049764626759476</c:v>
                </c:pt>
                <c:pt idx="24293">
                  <c:v>48.051742553101498</c:v>
                </c:pt>
                <c:pt idx="24294">
                  <c:v>48.053720479443527</c:v>
                </c:pt>
                <c:pt idx="24295">
                  <c:v>48.055698405785549</c:v>
                </c:pt>
                <c:pt idx="24296">
                  <c:v>48.057676332127571</c:v>
                </c:pt>
                <c:pt idx="24297">
                  <c:v>48.059654258469592</c:v>
                </c:pt>
                <c:pt idx="24298">
                  <c:v>48.061632184811614</c:v>
                </c:pt>
                <c:pt idx="24299">
                  <c:v>48.063610111153636</c:v>
                </c:pt>
                <c:pt idx="24300">
                  <c:v>48.065588037495658</c:v>
                </c:pt>
                <c:pt idx="24301">
                  <c:v>48.06756596383768</c:v>
                </c:pt>
                <c:pt idx="24302">
                  <c:v>48.069543890179709</c:v>
                </c:pt>
                <c:pt idx="24303">
                  <c:v>48.071521816521731</c:v>
                </c:pt>
                <c:pt idx="24304">
                  <c:v>48.073499742863753</c:v>
                </c:pt>
                <c:pt idx="24305">
                  <c:v>48.075477669205775</c:v>
                </c:pt>
                <c:pt idx="24306">
                  <c:v>48.077455595547796</c:v>
                </c:pt>
                <c:pt idx="24307">
                  <c:v>48.079433521889818</c:v>
                </c:pt>
                <c:pt idx="24308">
                  <c:v>48.08141144823184</c:v>
                </c:pt>
                <c:pt idx="24309">
                  <c:v>48.083389374573862</c:v>
                </c:pt>
                <c:pt idx="24310">
                  <c:v>48.085367300915891</c:v>
                </c:pt>
                <c:pt idx="24311">
                  <c:v>48.087345227257913</c:v>
                </c:pt>
                <c:pt idx="24312">
                  <c:v>48.089323153599935</c:v>
                </c:pt>
                <c:pt idx="24313">
                  <c:v>48.091301079941957</c:v>
                </c:pt>
                <c:pt idx="24314">
                  <c:v>48.093279006283979</c:v>
                </c:pt>
                <c:pt idx="24315">
                  <c:v>48.095256932626</c:v>
                </c:pt>
                <c:pt idx="24316">
                  <c:v>48.097234858968022</c:v>
                </c:pt>
                <c:pt idx="24317">
                  <c:v>48.099212785310044</c:v>
                </c:pt>
                <c:pt idx="24318">
                  <c:v>48.101190711652073</c:v>
                </c:pt>
                <c:pt idx="24319">
                  <c:v>48.103168637994095</c:v>
                </c:pt>
                <c:pt idx="24320">
                  <c:v>48.105146564336117</c:v>
                </c:pt>
                <c:pt idx="24321">
                  <c:v>48.107124490678139</c:v>
                </c:pt>
                <c:pt idx="24322">
                  <c:v>48.109102417020161</c:v>
                </c:pt>
                <c:pt idx="24323">
                  <c:v>48.111080343362183</c:v>
                </c:pt>
                <c:pt idx="24324">
                  <c:v>48.113058269704204</c:v>
                </c:pt>
                <c:pt idx="24325">
                  <c:v>48.115036196046226</c:v>
                </c:pt>
                <c:pt idx="24326">
                  <c:v>48.117014122388255</c:v>
                </c:pt>
                <c:pt idx="24327">
                  <c:v>48.118992048730277</c:v>
                </c:pt>
                <c:pt idx="24328">
                  <c:v>48.120969975072299</c:v>
                </c:pt>
                <c:pt idx="24329">
                  <c:v>48.122947901414321</c:v>
                </c:pt>
                <c:pt idx="24330">
                  <c:v>48.124925827756343</c:v>
                </c:pt>
                <c:pt idx="24331">
                  <c:v>48.126903754098365</c:v>
                </c:pt>
                <c:pt idx="24332">
                  <c:v>48.128881680440387</c:v>
                </c:pt>
                <c:pt idx="24333">
                  <c:v>48.130859606782408</c:v>
                </c:pt>
                <c:pt idx="24334">
                  <c:v>48.132837533124437</c:v>
                </c:pt>
                <c:pt idx="24335">
                  <c:v>48.134815459466459</c:v>
                </c:pt>
                <c:pt idx="24336">
                  <c:v>48.136793385808481</c:v>
                </c:pt>
                <c:pt idx="24337">
                  <c:v>48.138771312150503</c:v>
                </c:pt>
                <c:pt idx="24338">
                  <c:v>48.140749238492525</c:v>
                </c:pt>
                <c:pt idx="24339">
                  <c:v>48.142727164834547</c:v>
                </c:pt>
                <c:pt idx="24340">
                  <c:v>48.144705091176569</c:v>
                </c:pt>
                <c:pt idx="24341">
                  <c:v>48.14668301751859</c:v>
                </c:pt>
                <c:pt idx="24342">
                  <c:v>48.148660943860619</c:v>
                </c:pt>
                <c:pt idx="24343">
                  <c:v>48.150638870202641</c:v>
                </c:pt>
                <c:pt idx="24344">
                  <c:v>48.152616796544663</c:v>
                </c:pt>
                <c:pt idx="24345">
                  <c:v>48.154594722886685</c:v>
                </c:pt>
                <c:pt idx="24346">
                  <c:v>48.156572649228707</c:v>
                </c:pt>
                <c:pt idx="24347">
                  <c:v>48.158550575570729</c:v>
                </c:pt>
                <c:pt idx="24348">
                  <c:v>48.160528501912751</c:v>
                </c:pt>
                <c:pt idx="24349">
                  <c:v>48.162506428254773</c:v>
                </c:pt>
                <c:pt idx="24350">
                  <c:v>48.164484354596802</c:v>
                </c:pt>
                <c:pt idx="24351">
                  <c:v>48.166462280938823</c:v>
                </c:pt>
                <c:pt idx="24352">
                  <c:v>48.168440207280845</c:v>
                </c:pt>
                <c:pt idx="24353">
                  <c:v>48.170418133622867</c:v>
                </c:pt>
                <c:pt idx="24354">
                  <c:v>48.172396059964889</c:v>
                </c:pt>
                <c:pt idx="24355">
                  <c:v>48.174373986306911</c:v>
                </c:pt>
                <c:pt idx="24356">
                  <c:v>48.176351912648933</c:v>
                </c:pt>
                <c:pt idx="24357">
                  <c:v>48.178329838990955</c:v>
                </c:pt>
                <c:pt idx="24358">
                  <c:v>48.180307765332984</c:v>
                </c:pt>
                <c:pt idx="24359">
                  <c:v>48.182285691675006</c:v>
                </c:pt>
                <c:pt idx="24360">
                  <c:v>48.184263618017027</c:v>
                </c:pt>
                <c:pt idx="24361">
                  <c:v>48.186241544359049</c:v>
                </c:pt>
                <c:pt idx="24362">
                  <c:v>48.188219470701071</c:v>
                </c:pt>
                <c:pt idx="24363">
                  <c:v>48.190197397043093</c:v>
                </c:pt>
                <c:pt idx="24364">
                  <c:v>48.192175323385115</c:v>
                </c:pt>
                <c:pt idx="24365">
                  <c:v>48.194153249727137</c:v>
                </c:pt>
                <c:pt idx="24366">
                  <c:v>48.196131176069166</c:v>
                </c:pt>
                <c:pt idx="24367">
                  <c:v>48.198109102411188</c:v>
                </c:pt>
                <c:pt idx="24368">
                  <c:v>48.200087028753209</c:v>
                </c:pt>
                <c:pt idx="24369">
                  <c:v>48.202064955095231</c:v>
                </c:pt>
                <c:pt idx="24370">
                  <c:v>48.204042881437253</c:v>
                </c:pt>
                <c:pt idx="24371">
                  <c:v>48.206020807779275</c:v>
                </c:pt>
                <c:pt idx="24372">
                  <c:v>48.207998734121297</c:v>
                </c:pt>
                <c:pt idx="24373">
                  <c:v>48.209976660463319</c:v>
                </c:pt>
                <c:pt idx="24374">
                  <c:v>48.211954586805348</c:v>
                </c:pt>
                <c:pt idx="24375">
                  <c:v>48.21393251314737</c:v>
                </c:pt>
                <c:pt idx="24376">
                  <c:v>48.215910439489392</c:v>
                </c:pt>
                <c:pt idx="24377">
                  <c:v>48.217888365831413</c:v>
                </c:pt>
                <c:pt idx="24378">
                  <c:v>48.219866292173435</c:v>
                </c:pt>
                <c:pt idx="24379">
                  <c:v>48.221844218515457</c:v>
                </c:pt>
                <c:pt idx="24380">
                  <c:v>48.223822144857479</c:v>
                </c:pt>
                <c:pt idx="24381">
                  <c:v>48.225800071199501</c:v>
                </c:pt>
                <c:pt idx="24382">
                  <c:v>48.22777799754153</c:v>
                </c:pt>
                <c:pt idx="24383">
                  <c:v>48.229755923883552</c:v>
                </c:pt>
                <c:pt idx="24384">
                  <c:v>48.231733850225574</c:v>
                </c:pt>
                <c:pt idx="24385">
                  <c:v>48.233711776567596</c:v>
                </c:pt>
                <c:pt idx="24386">
                  <c:v>48.235689702909617</c:v>
                </c:pt>
                <c:pt idx="24387">
                  <c:v>48.237667629251639</c:v>
                </c:pt>
                <c:pt idx="24388">
                  <c:v>48.239645555593661</c:v>
                </c:pt>
                <c:pt idx="24389">
                  <c:v>48.241623481935683</c:v>
                </c:pt>
                <c:pt idx="24390">
                  <c:v>48.243601408277712</c:v>
                </c:pt>
                <c:pt idx="24391">
                  <c:v>48.245579334619734</c:v>
                </c:pt>
                <c:pt idx="24392">
                  <c:v>48.247557260961756</c:v>
                </c:pt>
                <c:pt idx="24393">
                  <c:v>48.249535187303778</c:v>
                </c:pt>
                <c:pt idx="24394">
                  <c:v>48.2515131136458</c:v>
                </c:pt>
                <c:pt idx="24395">
                  <c:v>48.253491039987821</c:v>
                </c:pt>
                <c:pt idx="24396">
                  <c:v>48.255468966329843</c:v>
                </c:pt>
                <c:pt idx="24397">
                  <c:v>48.257446892671865</c:v>
                </c:pt>
                <c:pt idx="24398">
                  <c:v>48.259424819013894</c:v>
                </c:pt>
                <c:pt idx="24399">
                  <c:v>48.261402745355916</c:v>
                </c:pt>
                <c:pt idx="24400">
                  <c:v>48.263380671697938</c:v>
                </c:pt>
                <c:pt idx="24401">
                  <c:v>48.26535859803996</c:v>
                </c:pt>
                <c:pt idx="24402">
                  <c:v>48.267336524381982</c:v>
                </c:pt>
                <c:pt idx="24403">
                  <c:v>48.269314450724004</c:v>
                </c:pt>
                <c:pt idx="24404">
                  <c:v>48.271292377066025</c:v>
                </c:pt>
                <c:pt idx="24405">
                  <c:v>48.273270303408047</c:v>
                </c:pt>
                <c:pt idx="24406">
                  <c:v>48.275248229750076</c:v>
                </c:pt>
                <c:pt idx="24407">
                  <c:v>48.277226156092098</c:v>
                </c:pt>
                <c:pt idx="24408">
                  <c:v>48.27920408243412</c:v>
                </c:pt>
                <c:pt idx="24409">
                  <c:v>48.281182008776142</c:v>
                </c:pt>
                <c:pt idx="24410">
                  <c:v>48.283159935118164</c:v>
                </c:pt>
                <c:pt idx="24411">
                  <c:v>48.285137861460186</c:v>
                </c:pt>
                <c:pt idx="24412">
                  <c:v>48.287115787802207</c:v>
                </c:pt>
                <c:pt idx="24413">
                  <c:v>48.289093714144229</c:v>
                </c:pt>
                <c:pt idx="24414">
                  <c:v>48.291071640486258</c:v>
                </c:pt>
                <c:pt idx="24415">
                  <c:v>48.29304956682828</c:v>
                </c:pt>
                <c:pt idx="24416">
                  <c:v>48.295027493170302</c:v>
                </c:pt>
                <c:pt idx="24417">
                  <c:v>48.297005419512324</c:v>
                </c:pt>
                <c:pt idx="24418">
                  <c:v>48.298983345854346</c:v>
                </c:pt>
                <c:pt idx="24419">
                  <c:v>48.300961272196368</c:v>
                </c:pt>
                <c:pt idx="24420">
                  <c:v>48.30293919853839</c:v>
                </c:pt>
                <c:pt idx="24421">
                  <c:v>48.304917124880411</c:v>
                </c:pt>
                <c:pt idx="24422">
                  <c:v>48.30689505122244</c:v>
                </c:pt>
                <c:pt idx="24423">
                  <c:v>48.308872977564462</c:v>
                </c:pt>
                <c:pt idx="24424">
                  <c:v>48.310850903906484</c:v>
                </c:pt>
                <c:pt idx="24425">
                  <c:v>48.312828830248506</c:v>
                </c:pt>
                <c:pt idx="24426">
                  <c:v>48.314806756590528</c:v>
                </c:pt>
                <c:pt idx="24427">
                  <c:v>48.31678468293255</c:v>
                </c:pt>
                <c:pt idx="24428">
                  <c:v>48.318762609274572</c:v>
                </c:pt>
                <c:pt idx="24429">
                  <c:v>48.320740535616594</c:v>
                </c:pt>
                <c:pt idx="24430">
                  <c:v>48.322718461958623</c:v>
                </c:pt>
                <c:pt idx="24431">
                  <c:v>48.324696388300644</c:v>
                </c:pt>
                <c:pt idx="24432">
                  <c:v>48.326674314642666</c:v>
                </c:pt>
                <c:pt idx="24433">
                  <c:v>48.328652240984688</c:v>
                </c:pt>
                <c:pt idx="24434">
                  <c:v>48.33063016732671</c:v>
                </c:pt>
                <c:pt idx="24435">
                  <c:v>48.332608093668732</c:v>
                </c:pt>
                <c:pt idx="24436">
                  <c:v>48.334586020010754</c:v>
                </c:pt>
                <c:pt idx="24437">
                  <c:v>48.336563946352776</c:v>
                </c:pt>
                <c:pt idx="24438">
                  <c:v>48.338541872694805</c:v>
                </c:pt>
                <c:pt idx="24439">
                  <c:v>48.340519799036826</c:v>
                </c:pt>
                <c:pt idx="24440">
                  <c:v>48.342497725378848</c:v>
                </c:pt>
                <c:pt idx="24441">
                  <c:v>48.34447565172087</c:v>
                </c:pt>
                <c:pt idx="24442">
                  <c:v>48.346453578062892</c:v>
                </c:pt>
                <c:pt idx="24443">
                  <c:v>48.348431504404914</c:v>
                </c:pt>
                <c:pt idx="24444">
                  <c:v>48.350409430746936</c:v>
                </c:pt>
                <c:pt idx="24445">
                  <c:v>48.352387357088958</c:v>
                </c:pt>
                <c:pt idx="24446">
                  <c:v>48.354365283430987</c:v>
                </c:pt>
                <c:pt idx="24447">
                  <c:v>48.356343209773009</c:v>
                </c:pt>
                <c:pt idx="24448">
                  <c:v>48.35832113611503</c:v>
                </c:pt>
                <c:pt idx="24449">
                  <c:v>48.360299062457052</c:v>
                </c:pt>
                <c:pt idx="24450">
                  <c:v>48.362276988799074</c:v>
                </c:pt>
                <c:pt idx="24451">
                  <c:v>48.364254915141096</c:v>
                </c:pt>
                <c:pt idx="24452">
                  <c:v>48.366232841483118</c:v>
                </c:pt>
                <c:pt idx="24453">
                  <c:v>48.36821076782514</c:v>
                </c:pt>
                <c:pt idx="24454">
                  <c:v>48.370188694167169</c:v>
                </c:pt>
                <c:pt idx="24455">
                  <c:v>48.372166620509191</c:v>
                </c:pt>
                <c:pt idx="24456">
                  <c:v>48.374144546851213</c:v>
                </c:pt>
                <c:pt idx="24457">
                  <c:v>48.376122473193234</c:v>
                </c:pt>
                <c:pt idx="24458">
                  <c:v>48.378100399535256</c:v>
                </c:pt>
                <c:pt idx="24459">
                  <c:v>48.380078325877278</c:v>
                </c:pt>
                <c:pt idx="24460">
                  <c:v>48.3820562522193</c:v>
                </c:pt>
                <c:pt idx="24461">
                  <c:v>48.384034178561322</c:v>
                </c:pt>
                <c:pt idx="24462">
                  <c:v>48.386012104903351</c:v>
                </c:pt>
                <c:pt idx="24463">
                  <c:v>48.387990031245373</c:v>
                </c:pt>
                <c:pt idx="24464">
                  <c:v>48.389967957587395</c:v>
                </c:pt>
                <c:pt idx="24465">
                  <c:v>48.391945883929417</c:v>
                </c:pt>
                <c:pt idx="24466">
                  <c:v>48.393923810271438</c:v>
                </c:pt>
                <c:pt idx="24467">
                  <c:v>48.39590173661346</c:v>
                </c:pt>
                <c:pt idx="24468">
                  <c:v>48.397879662955482</c:v>
                </c:pt>
                <c:pt idx="24469">
                  <c:v>48.399857589297504</c:v>
                </c:pt>
                <c:pt idx="24470">
                  <c:v>48.401835515639533</c:v>
                </c:pt>
                <c:pt idx="24471">
                  <c:v>48.403813441981555</c:v>
                </c:pt>
                <c:pt idx="24472">
                  <c:v>48.405791368323577</c:v>
                </c:pt>
                <c:pt idx="24473">
                  <c:v>48.407769294665599</c:v>
                </c:pt>
                <c:pt idx="24474">
                  <c:v>48.409747221007621</c:v>
                </c:pt>
                <c:pt idx="24475">
                  <c:v>48.411725147349642</c:v>
                </c:pt>
                <c:pt idx="24476">
                  <c:v>48.413703073691664</c:v>
                </c:pt>
                <c:pt idx="24477">
                  <c:v>48.415681000033686</c:v>
                </c:pt>
                <c:pt idx="24478">
                  <c:v>48.417658926375715</c:v>
                </c:pt>
                <c:pt idx="24479">
                  <c:v>48.419636852717737</c:v>
                </c:pt>
                <c:pt idx="24480">
                  <c:v>48.421614779059759</c:v>
                </c:pt>
                <c:pt idx="24481">
                  <c:v>48.423592705401781</c:v>
                </c:pt>
                <c:pt idx="24482">
                  <c:v>48.425570631743803</c:v>
                </c:pt>
                <c:pt idx="24483">
                  <c:v>48.427548558085824</c:v>
                </c:pt>
                <c:pt idx="24484">
                  <c:v>48.429526484427846</c:v>
                </c:pt>
                <c:pt idx="24485">
                  <c:v>48.431504410769868</c:v>
                </c:pt>
                <c:pt idx="24486">
                  <c:v>48.433482337111897</c:v>
                </c:pt>
                <c:pt idx="24487">
                  <c:v>48.435460263453919</c:v>
                </c:pt>
                <c:pt idx="24488">
                  <c:v>48.437438189795941</c:v>
                </c:pt>
                <c:pt idx="24489">
                  <c:v>48.439416116137963</c:v>
                </c:pt>
                <c:pt idx="24490">
                  <c:v>48.441394042479985</c:v>
                </c:pt>
                <c:pt idx="24491">
                  <c:v>48.443371968822007</c:v>
                </c:pt>
                <c:pt idx="24492">
                  <c:v>48.445349895164028</c:v>
                </c:pt>
                <c:pt idx="24493">
                  <c:v>48.44732782150605</c:v>
                </c:pt>
                <c:pt idx="24494">
                  <c:v>48.449305747848079</c:v>
                </c:pt>
                <c:pt idx="24495">
                  <c:v>48.451283674190101</c:v>
                </c:pt>
                <c:pt idx="24496">
                  <c:v>48.453261600532123</c:v>
                </c:pt>
                <c:pt idx="24497">
                  <c:v>48.455239526874145</c:v>
                </c:pt>
                <c:pt idx="24498">
                  <c:v>48.457217453216167</c:v>
                </c:pt>
                <c:pt idx="24499">
                  <c:v>48.459195379558189</c:v>
                </c:pt>
                <c:pt idx="24500">
                  <c:v>48.461173305900211</c:v>
                </c:pt>
                <c:pt idx="24501">
                  <c:v>48.463151232242232</c:v>
                </c:pt>
                <c:pt idx="24502">
                  <c:v>48.465129158584261</c:v>
                </c:pt>
                <c:pt idx="24503">
                  <c:v>48.467107084926283</c:v>
                </c:pt>
                <c:pt idx="24504">
                  <c:v>48.469085011268305</c:v>
                </c:pt>
                <c:pt idx="24505">
                  <c:v>48.471062937610327</c:v>
                </c:pt>
                <c:pt idx="24506">
                  <c:v>48.473040863952349</c:v>
                </c:pt>
                <c:pt idx="24507">
                  <c:v>48.475018790294371</c:v>
                </c:pt>
                <c:pt idx="24508">
                  <c:v>48.476996716636393</c:v>
                </c:pt>
                <c:pt idx="24509">
                  <c:v>48.478974642978415</c:v>
                </c:pt>
                <c:pt idx="24510">
                  <c:v>48.480952569320444</c:v>
                </c:pt>
                <c:pt idx="24511">
                  <c:v>48.482930495662465</c:v>
                </c:pt>
                <c:pt idx="24512">
                  <c:v>48.484908422004487</c:v>
                </c:pt>
                <c:pt idx="24513">
                  <c:v>48.486886348346509</c:v>
                </c:pt>
                <c:pt idx="24514">
                  <c:v>48.488864274688531</c:v>
                </c:pt>
                <c:pt idx="24515">
                  <c:v>48.490842201030553</c:v>
                </c:pt>
                <c:pt idx="24516">
                  <c:v>48.492820127372575</c:v>
                </c:pt>
                <c:pt idx="24517">
                  <c:v>48.494798053714597</c:v>
                </c:pt>
                <c:pt idx="24518">
                  <c:v>48.496775980056626</c:v>
                </c:pt>
                <c:pt idx="24519">
                  <c:v>48.498753906398647</c:v>
                </c:pt>
                <c:pt idx="24520">
                  <c:v>48.500731832740669</c:v>
                </c:pt>
                <c:pt idx="24521">
                  <c:v>48.502709759082691</c:v>
                </c:pt>
                <c:pt idx="24522">
                  <c:v>48.504687685424713</c:v>
                </c:pt>
                <c:pt idx="24523">
                  <c:v>48.506665611766735</c:v>
                </c:pt>
                <c:pt idx="24524">
                  <c:v>48.508643538108757</c:v>
                </c:pt>
                <c:pt idx="24525">
                  <c:v>48.510621464450779</c:v>
                </c:pt>
                <c:pt idx="24526">
                  <c:v>48.512599390792808</c:v>
                </c:pt>
                <c:pt idx="24527">
                  <c:v>48.51457731713483</c:v>
                </c:pt>
                <c:pt idx="24528">
                  <c:v>48.516555243476851</c:v>
                </c:pt>
                <c:pt idx="24529">
                  <c:v>48.518533169818873</c:v>
                </c:pt>
                <c:pt idx="24530">
                  <c:v>48.520511096160895</c:v>
                </c:pt>
                <c:pt idx="24531">
                  <c:v>48.522489022502917</c:v>
                </c:pt>
                <c:pt idx="24532">
                  <c:v>48.524466948844939</c:v>
                </c:pt>
                <c:pt idx="24533">
                  <c:v>48.526444875186961</c:v>
                </c:pt>
                <c:pt idx="24534">
                  <c:v>48.52842280152899</c:v>
                </c:pt>
                <c:pt idx="24535">
                  <c:v>48.530400727871012</c:v>
                </c:pt>
                <c:pt idx="24536">
                  <c:v>48.532378654213034</c:v>
                </c:pt>
                <c:pt idx="24537">
                  <c:v>48.534356580555055</c:v>
                </c:pt>
                <c:pt idx="24538">
                  <c:v>48.536334506897077</c:v>
                </c:pt>
                <c:pt idx="24539">
                  <c:v>48.538312433239099</c:v>
                </c:pt>
                <c:pt idx="24540">
                  <c:v>48.540290359581121</c:v>
                </c:pt>
                <c:pt idx="24541">
                  <c:v>48.542268285923143</c:v>
                </c:pt>
                <c:pt idx="24542">
                  <c:v>48.544246212265172</c:v>
                </c:pt>
                <c:pt idx="24543">
                  <c:v>48.546224138607194</c:v>
                </c:pt>
                <c:pt idx="24544">
                  <c:v>48.548202064949216</c:v>
                </c:pt>
                <c:pt idx="24545">
                  <c:v>48.550179991291238</c:v>
                </c:pt>
                <c:pt idx="24546">
                  <c:v>48.552157917633259</c:v>
                </c:pt>
                <c:pt idx="24547">
                  <c:v>48.554135843975281</c:v>
                </c:pt>
                <c:pt idx="24548">
                  <c:v>48.556113770317303</c:v>
                </c:pt>
                <c:pt idx="24549">
                  <c:v>48.558091696659325</c:v>
                </c:pt>
                <c:pt idx="24550">
                  <c:v>48.560069623001354</c:v>
                </c:pt>
                <c:pt idx="24551">
                  <c:v>48.562047549343376</c:v>
                </c:pt>
                <c:pt idx="24552">
                  <c:v>48.564025475685398</c:v>
                </c:pt>
                <c:pt idx="24553">
                  <c:v>48.56600340202742</c:v>
                </c:pt>
                <c:pt idx="24554">
                  <c:v>48.567981328369441</c:v>
                </c:pt>
                <c:pt idx="24555">
                  <c:v>48.569959254711463</c:v>
                </c:pt>
                <c:pt idx="24556">
                  <c:v>48.571937181053485</c:v>
                </c:pt>
                <c:pt idx="24557">
                  <c:v>48.573915107395507</c:v>
                </c:pt>
                <c:pt idx="24558">
                  <c:v>48.575893033737536</c:v>
                </c:pt>
                <c:pt idx="24559">
                  <c:v>48.577870960079558</c:v>
                </c:pt>
                <c:pt idx="24560">
                  <c:v>48.57984888642158</c:v>
                </c:pt>
                <c:pt idx="24561">
                  <c:v>48.581826812763602</c:v>
                </c:pt>
                <c:pt idx="24562">
                  <c:v>48.583804739105624</c:v>
                </c:pt>
                <c:pt idx="24563">
                  <c:v>48.585782665447645</c:v>
                </c:pt>
                <c:pt idx="24564">
                  <c:v>48.587760591789667</c:v>
                </c:pt>
                <c:pt idx="24565">
                  <c:v>48.589738518131689</c:v>
                </c:pt>
                <c:pt idx="24566">
                  <c:v>48.591716444473718</c:v>
                </c:pt>
                <c:pt idx="24567">
                  <c:v>48.59369437081574</c:v>
                </c:pt>
                <c:pt idx="24568">
                  <c:v>48.595672297157762</c:v>
                </c:pt>
                <c:pt idx="24569">
                  <c:v>48.597650223499784</c:v>
                </c:pt>
                <c:pt idx="24570">
                  <c:v>48.599628149841806</c:v>
                </c:pt>
                <c:pt idx="24571">
                  <c:v>48.601606076183828</c:v>
                </c:pt>
                <c:pt idx="24572">
                  <c:v>48.603584002525849</c:v>
                </c:pt>
                <c:pt idx="24573">
                  <c:v>48.605561928867871</c:v>
                </c:pt>
                <c:pt idx="24574">
                  <c:v>48.6075398552099</c:v>
                </c:pt>
                <c:pt idx="24575">
                  <c:v>48.609517781551922</c:v>
                </c:pt>
                <c:pt idx="24576">
                  <c:v>48.611495707893944</c:v>
                </c:pt>
                <c:pt idx="24577">
                  <c:v>48.613473634235966</c:v>
                </c:pt>
                <c:pt idx="24578">
                  <c:v>48.615451560577988</c:v>
                </c:pt>
                <c:pt idx="24579">
                  <c:v>48.61742948692001</c:v>
                </c:pt>
                <c:pt idx="24580">
                  <c:v>48.619407413262032</c:v>
                </c:pt>
                <c:pt idx="24581">
                  <c:v>48.621385339604053</c:v>
                </c:pt>
                <c:pt idx="24582">
                  <c:v>48.623363265946082</c:v>
                </c:pt>
                <c:pt idx="24583">
                  <c:v>48.625341192288104</c:v>
                </c:pt>
                <c:pt idx="24584">
                  <c:v>48.627319118630126</c:v>
                </c:pt>
                <c:pt idx="24585">
                  <c:v>48.629297044972148</c:v>
                </c:pt>
                <c:pt idx="24586">
                  <c:v>48.63127497131417</c:v>
                </c:pt>
                <c:pt idx="24587">
                  <c:v>48.633252897656192</c:v>
                </c:pt>
                <c:pt idx="24588">
                  <c:v>48.635230823998214</c:v>
                </c:pt>
                <c:pt idx="24589">
                  <c:v>48.637208750340235</c:v>
                </c:pt>
                <c:pt idx="24590">
                  <c:v>48.639186676682264</c:v>
                </c:pt>
                <c:pt idx="24591">
                  <c:v>48.641164603024286</c:v>
                </c:pt>
                <c:pt idx="24592">
                  <c:v>48.643142529366308</c:v>
                </c:pt>
                <c:pt idx="24593">
                  <c:v>48.64512045570833</c:v>
                </c:pt>
                <c:pt idx="24594">
                  <c:v>48.647098382050352</c:v>
                </c:pt>
                <c:pt idx="24595">
                  <c:v>48.649076308392374</c:v>
                </c:pt>
                <c:pt idx="24596">
                  <c:v>48.651054234734396</c:v>
                </c:pt>
                <c:pt idx="24597">
                  <c:v>48.653032161076418</c:v>
                </c:pt>
                <c:pt idx="24598">
                  <c:v>48.655010087418447</c:v>
                </c:pt>
                <c:pt idx="24599">
                  <c:v>48.656988013760468</c:v>
                </c:pt>
                <c:pt idx="24600">
                  <c:v>48.65896594010249</c:v>
                </c:pt>
                <c:pt idx="24601">
                  <c:v>48.660943866444512</c:v>
                </c:pt>
                <c:pt idx="24602">
                  <c:v>48.662921792786534</c:v>
                </c:pt>
                <c:pt idx="24603">
                  <c:v>48.664899719128556</c:v>
                </c:pt>
                <c:pt idx="24604">
                  <c:v>48.666877645470578</c:v>
                </c:pt>
                <c:pt idx="24605">
                  <c:v>48.6688555718126</c:v>
                </c:pt>
                <c:pt idx="24606">
                  <c:v>48.670833498154629</c:v>
                </c:pt>
                <c:pt idx="24607">
                  <c:v>48.672811424496651</c:v>
                </c:pt>
                <c:pt idx="24608">
                  <c:v>48.674789350838672</c:v>
                </c:pt>
                <c:pt idx="24609">
                  <c:v>48.676767277180694</c:v>
                </c:pt>
                <c:pt idx="24610">
                  <c:v>48.678745203522716</c:v>
                </c:pt>
                <c:pt idx="24611">
                  <c:v>48.680723129864738</c:v>
                </c:pt>
                <c:pt idx="24612">
                  <c:v>48.68270105620676</c:v>
                </c:pt>
                <c:pt idx="24613">
                  <c:v>48.684678982548782</c:v>
                </c:pt>
                <c:pt idx="24614">
                  <c:v>48.686656908890811</c:v>
                </c:pt>
                <c:pt idx="24615">
                  <c:v>48.688634835232833</c:v>
                </c:pt>
                <c:pt idx="24616">
                  <c:v>48.690612761574855</c:v>
                </c:pt>
                <c:pt idx="24617">
                  <c:v>48.692590687916876</c:v>
                </c:pt>
                <c:pt idx="24618">
                  <c:v>48.694568614258898</c:v>
                </c:pt>
                <c:pt idx="24619">
                  <c:v>48.69654654060092</c:v>
                </c:pt>
                <c:pt idx="24620">
                  <c:v>48.698524466942942</c:v>
                </c:pt>
                <c:pt idx="24621">
                  <c:v>48.700502393284964</c:v>
                </c:pt>
                <c:pt idx="24622">
                  <c:v>48.702480319626993</c:v>
                </c:pt>
                <c:pt idx="24623">
                  <c:v>48.704458245969015</c:v>
                </c:pt>
                <c:pt idx="24624">
                  <c:v>48.706436172311037</c:v>
                </c:pt>
                <c:pt idx="24625">
                  <c:v>48.708414098653058</c:v>
                </c:pt>
                <c:pt idx="24626">
                  <c:v>48.71039202499508</c:v>
                </c:pt>
                <c:pt idx="24627">
                  <c:v>48.712369951337102</c:v>
                </c:pt>
                <c:pt idx="24628">
                  <c:v>48.714347877679124</c:v>
                </c:pt>
                <c:pt idx="24629">
                  <c:v>48.716325804021146</c:v>
                </c:pt>
                <c:pt idx="24630">
                  <c:v>48.718303730363175</c:v>
                </c:pt>
                <c:pt idx="24631">
                  <c:v>48.720281656705197</c:v>
                </c:pt>
                <c:pt idx="24632">
                  <c:v>48.722259583047219</c:v>
                </c:pt>
                <c:pt idx="24633">
                  <c:v>48.724237509389241</c:v>
                </c:pt>
                <c:pt idx="24634">
                  <c:v>48.726215435731262</c:v>
                </c:pt>
                <c:pt idx="24635">
                  <c:v>48.728193362073284</c:v>
                </c:pt>
                <c:pt idx="24636">
                  <c:v>48.730171288415306</c:v>
                </c:pt>
                <c:pt idx="24637">
                  <c:v>48.732149214757328</c:v>
                </c:pt>
                <c:pt idx="24638">
                  <c:v>48.734127141099357</c:v>
                </c:pt>
                <c:pt idx="24639">
                  <c:v>48.736105067441379</c:v>
                </c:pt>
                <c:pt idx="24640">
                  <c:v>48.738082993783401</c:v>
                </c:pt>
                <c:pt idx="24641">
                  <c:v>48.740060920125423</c:v>
                </c:pt>
                <c:pt idx="24642">
                  <c:v>48.742038846467445</c:v>
                </c:pt>
                <c:pt idx="24643">
                  <c:v>48.744016772809466</c:v>
                </c:pt>
                <c:pt idx="24644">
                  <c:v>48.745994699151488</c:v>
                </c:pt>
                <c:pt idx="24645">
                  <c:v>48.74797262549351</c:v>
                </c:pt>
                <c:pt idx="24646">
                  <c:v>48.749950551835539</c:v>
                </c:pt>
                <c:pt idx="24647">
                  <c:v>48.751928478177561</c:v>
                </c:pt>
                <c:pt idx="24648">
                  <c:v>48.753906404519583</c:v>
                </c:pt>
                <c:pt idx="24649">
                  <c:v>48.755884330861605</c:v>
                </c:pt>
                <c:pt idx="24650">
                  <c:v>48.757862257203627</c:v>
                </c:pt>
                <c:pt idx="24651">
                  <c:v>48.759840183545649</c:v>
                </c:pt>
                <c:pt idx="24652">
                  <c:v>48.76181810988767</c:v>
                </c:pt>
                <c:pt idx="24653">
                  <c:v>48.763796036229692</c:v>
                </c:pt>
                <c:pt idx="24654">
                  <c:v>48.765773962571721</c:v>
                </c:pt>
                <c:pt idx="24655">
                  <c:v>48.767751888913743</c:v>
                </c:pt>
                <c:pt idx="24656">
                  <c:v>48.769729815255765</c:v>
                </c:pt>
                <c:pt idx="24657">
                  <c:v>48.771707741597787</c:v>
                </c:pt>
                <c:pt idx="24658">
                  <c:v>48.773685667939809</c:v>
                </c:pt>
                <c:pt idx="24659">
                  <c:v>48.775663594281831</c:v>
                </c:pt>
                <c:pt idx="24660">
                  <c:v>48.777641520623853</c:v>
                </c:pt>
                <c:pt idx="24661">
                  <c:v>48.779619446965874</c:v>
                </c:pt>
                <c:pt idx="24662">
                  <c:v>48.781597373307903</c:v>
                </c:pt>
                <c:pt idx="24663">
                  <c:v>48.783575299649925</c:v>
                </c:pt>
                <c:pt idx="24664">
                  <c:v>48.785553225991947</c:v>
                </c:pt>
                <c:pt idx="24665">
                  <c:v>48.787531152333969</c:v>
                </c:pt>
                <c:pt idx="24666">
                  <c:v>48.789509078675991</c:v>
                </c:pt>
                <c:pt idx="24667">
                  <c:v>48.791487005018013</c:v>
                </c:pt>
                <c:pt idx="24668">
                  <c:v>48.793464931360035</c:v>
                </c:pt>
                <c:pt idx="24669">
                  <c:v>48.795442857702056</c:v>
                </c:pt>
                <c:pt idx="24670">
                  <c:v>48.797420784044085</c:v>
                </c:pt>
                <c:pt idx="24671">
                  <c:v>48.799398710386107</c:v>
                </c:pt>
                <c:pt idx="24672">
                  <c:v>48.801376636728129</c:v>
                </c:pt>
                <c:pt idx="24673">
                  <c:v>48.803354563070151</c:v>
                </c:pt>
                <c:pt idx="24674">
                  <c:v>48.805332489412173</c:v>
                </c:pt>
                <c:pt idx="24675">
                  <c:v>48.807310415754195</c:v>
                </c:pt>
                <c:pt idx="24676">
                  <c:v>48.809288342096217</c:v>
                </c:pt>
                <c:pt idx="24677">
                  <c:v>48.811266268438239</c:v>
                </c:pt>
                <c:pt idx="24678">
                  <c:v>48.813244194780268</c:v>
                </c:pt>
                <c:pt idx="24679">
                  <c:v>48.815222121122289</c:v>
                </c:pt>
                <c:pt idx="24680">
                  <c:v>48.817200047464311</c:v>
                </c:pt>
                <c:pt idx="24681">
                  <c:v>48.819177973806333</c:v>
                </c:pt>
                <c:pt idx="24682">
                  <c:v>48.821155900148355</c:v>
                </c:pt>
                <c:pt idx="24683">
                  <c:v>48.823133826490377</c:v>
                </c:pt>
                <c:pt idx="24684">
                  <c:v>48.825111752832399</c:v>
                </c:pt>
                <c:pt idx="24685">
                  <c:v>48.827089679174421</c:v>
                </c:pt>
                <c:pt idx="24686">
                  <c:v>48.82906760551645</c:v>
                </c:pt>
                <c:pt idx="24687">
                  <c:v>48.831045531858472</c:v>
                </c:pt>
                <c:pt idx="24688">
                  <c:v>48.833023458200493</c:v>
                </c:pt>
                <c:pt idx="24689">
                  <c:v>48.835001384542515</c:v>
                </c:pt>
                <c:pt idx="24690">
                  <c:v>48.836979310884537</c:v>
                </c:pt>
                <c:pt idx="24691">
                  <c:v>48.838957237226559</c:v>
                </c:pt>
                <c:pt idx="24692">
                  <c:v>48.840935163568581</c:v>
                </c:pt>
                <c:pt idx="24693">
                  <c:v>48.842913089910603</c:v>
                </c:pt>
                <c:pt idx="24694">
                  <c:v>48.844891016252632</c:v>
                </c:pt>
                <c:pt idx="24695">
                  <c:v>48.846868942594654</c:v>
                </c:pt>
                <c:pt idx="24696">
                  <c:v>48.848846868936675</c:v>
                </c:pt>
                <c:pt idx="24697">
                  <c:v>48.850824795278697</c:v>
                </c:pt>
                <c:pt idx="24698">
                  <c:v>48.852802721620719</c:v>
                </c:pt>
                <c:pt idx="24699">
                  <c:v>48.854780647962741</c:v>
                </c:pt>
                <c:pt idx="24700">
                  <c:v>48.856758574304763</c:v>
                </c:pt>
                <c:pt idx="24701">
                  <c:v>48.858736500646785</c:v>
                </c:pt>
                <c:pt idx="24702">
                  <c:v>48.860714426988814</c:v>
                </c:pt>
                <c:pt idx="24703">
                  <c:v>48.862692353330836</c:v>
                </c:pt>
                <c:pt idx="24704">
                  <c:v>48.864670279672858</c:v>
                </c:pt>
                <c:pt idx="24705">
                  <c:v>48.866648206014879</c:v>
                </c:pt>
                <c:pt idx="24706">
                  <c:v>48.868626132356901</c:v>
                </c:pt>
                <c:pt idx="24707">
                  <c:v>48.870604058698923</c:v>
                </c:pt>
                <c:pt idx="24708">
                  <c:v>48.872581985040945</c:v>
                </c:pt>
                <c:pt idx="24709">
                  <c:v>48.874559911382967</c:v>
                </c:pt>
                <c:pt idx="24710">
                  <c:v>48.876537837724996</c:v>
                </c:pt>
                <c:pt idx="24711">
                  <c:v>48.878515764067018</c:v>
                </c:pt>
                <c:pt idx="24712">
                  <c:v>48.88049369040904</c:v>
                </c:pt>
                <c:pt idx="24713">
                  <c:v>48.882471616751062</c:v>
                </c:pt>
                <c:pt idx="24714">
                  <c:v>48.884449543093083</c:v>
                </c:pt>
                <c:pt idx="24715">
                  <c:v>48.886427469435105</c:v>
                </c:pt>
                <c:pt idx="24716">
                  <c:v>48.888405395777127</c:v>
                </c:pt>
                <c:pt idx="24717">
                  <c:v>48.890383322119149</c:v>
                </c:pt>
                <c:pt idx="24718">
                  <c:v>48.892361248461178</c:v>
                </c:pt>
                <c:pt idx="24719">
                  <c:v>48.8943391748032</c:v>
                </c:pt>
                <c:pt idx="24720">
                  <c:v>48.896317101145222</c:v>
                </c:pt>
                <c:pt idx="24721">
                  <c:v>48.898295027487244</c:v>
                </c:pt>
                <c:pt idx="24722">
                  <c:v>48.900272953829266</c:v>
                </c:pt>
                <c:pt idx="24723">
                  <c:v>48.902250880171287</c:v>
                </c:pt>
                <c:pt idx="24724">
                  <c:v>48.904228806513309</c:v>
                </c:pt>
                <c:pt idx="24725">
                  <c:v>48.906206732855331</c:v>
                </c:pt>
                <c:pt idx="24726">
                  <c:v>48.90818465919736</c:v>
                </c:pt>
                <c:pt idx="24727">
                  <c:v>48.910162585539382</c:v>
                </c:pt>
                <c:pt idx="24728">
                  <c:v>48.912140511881404</c:v>
                </c:pt>
                <c:pt idx="24729">
                  <c:v>48.914118438223426</c:v>
                </c:pt>
                <c:pt idx="24730">
                  <c:v>48.916096364565448</c:v>
                </c:pt>
                <c:pt idx="24731">
                  <c:v>48.91807429090747</c:v>
                </c:pt>
                <c:pt idx="24732">
                  <c:v>48.920052217249491</c:v>
                </c:pt>
                <c:pt idx="24733">
                  <c:v>48.922030143591513</c:v>
                </c:pt>
                <c:pt idx="24734">
                  <c:v>48.924008069933542</c:v>
                </c:pt>
                <c:pt idx="24735">
                  <c:v>48.925985996275564</c:v>
                </c:pt>
                <c:pt idx="24736">
                  <c:v>48.927963922617586</c:v>
                </c:pt>
                <c:pt idx="24737">
                  <c:v>48.929941848959608</c:v>
                </c:pt>
                <c:pt idx="24738">
                  <c:v>48.93191977530163</c:v>
                </c:pt>
                <c:pt idx="24739">
                  <c:v>48.933897701643652</c:v>
                </c:pt>
                <c:pt idx="24740">
                  <c:v>48.935875627985673</c:v>
                </c:pt>
                <c:pt idx="24741">
                  <c:v>48.937853554327695</c:v>
                </c:pt>
                <c:pt idx="24742">
                  <c:v>48.939831480669724</c:v>
                </c:pt>
                <c:pt idx="24743">
                  <c:v>48.941809407011746</c:v>
                </c:pt>
                <c:pt idx="24744">
                  <c:v>48.943787333353768</c:v>
                </c:pt>
                <c:pt idx="24745">
                  <c:v>48.94576525969579</c:v>
                </c:pt>
                <c:pt idx="24746">
                  <c:v>48.947743186037812</c:v>
                </c:pt>
                <c:pt idx="24747">
                  <c:v>48.949721112379834</c:v>
                </c:pt>
                <c:pt idx="24748">
                  <c:v>48.951699038721856</c:v>
                </c:pt>
                <c:pt idx="24749">
                  <c:v>48.953676965063877</c:v>
                </c:pt>
                <c:pt idx="24750">
                  <c:v>48.955654891405906</c:v>
                </c:pt>
                <c:pt idx="24751">
                  <c:v>48.957632817747928</c:v>
                </c:pt>
                <c:pt idx="24752">
                  <c:v>48.95961074408995</c:v>
                </c:pt>
                <c:pt idx="24753">
                  <c:v>48.961588670431972</c:v>
                </c:pt>
                <c:pt idx="24754">
                  <c:v>48.963566596773994</c:v>
                </c:pt>
                <c:pt idx="24755">
                  <c:v>48.965544523116016</c:v>
                </c:pt>
                <c:pt idx="24756">
                  <c:v>48.967522449458038</c:v>
                </c:pt>
                <c:pt idx="24757">
                  <c:v>48.96950037580006</c:v>
                </c:pt>
                <c:pt idx="24758">
                  <c:v>48.971478302142089</c:v>
                </c:pt>
                <c:pt idx="24759">
                  <c:v>48.97345622848411</c:v>
                </c:pt>
                <c:pt idx="24760">
                  <c:v>48.975434154826132</c:v>
                </c:pt>
                <c:pt idx="24761">
                  <c:v>48.977412081168154</c:v>
                </c:pt>
                <c:pt idx="24762">
                  <c:v>48.979390007510176</c:v>
                </c:pt>
                <c:pt idx="24763">
                  <c:v>48.981367933852198</c:v>
                </c:pt>
                <c:pt idx="24764">
                  <c:v>48.98334586019422</c:v>
                </c:pt>
                <c:pt idx="24765">
                  <c:v>48.985323786536242</c:v>
                </c:pt>
                <c:pt idx="24766">
                  <c:v>48.987301712878271</c:v>
                </c:pt>
                <c:pt idx="24767">
                  <c:v>48.989279639220292</c:v>
                </c:pt>
                <c:pt idx="24768">
                  <c:v>48.991257565562314</c:v>
                </c:pt>
                <c:pt idx="24769">
                  <c:v>48.993235491904336</c:v>
                </c:pt>
                <c:pt idx="24770">
                  <c:v>48.995213418246358</c:v>
                </c:pt>
                <c:pt idx="24771">
                  <c:v>48.99719134458838</c:v>
                </c:pt>
                <c:pt idx="24772">
                  <c:v>48.999169270930402</c:v>
                </c:pt>
                <c:pt idx="24773">
                  <c:v>49.001147197272424</c:v>
                </c:pt>
                <c:pt idx="24774">
                  <c:v>49.003125123614453</c:v>
                </c:pt>
                <c:pt idx="24775">
                  <c:v>49.005103049956475</c:v>
                </c:pt>
                <c:pt idx="24776">
                  <c:v>49.007080976298496</c:v>
                </c:pt>
                <c:pt idx="24777">
                  <c:v>49.009058902640518</c:v>
                </c:pt>
                <c:pt idx="24778">
                  <c:v>49.01103682898254</c:v>
                </c:pt>
                <c:pt idx="24779">
                  <c:v>49.013014755324562</c:v>
                </c:pt>
                <c:pt idx="24780">
                  <c:v>49.014992681666584</c:v>
                </c:pt>
                <c:pt idx="24781">
                  <c:v>49.016970608008606</c:v>
                </c:pt>
                <c:pt idx="24782">
                  <c:v>49.018948534350635</c:v>
                </c:pt>
                <c:pt idx="24783">
                  <c:v>49.020926460692657</c:v>
                </c:pt>
                <c:pt idx="24784">
                  <c:v>49.022904387034679</c:v>
                </c:pt>
                <c:pt idx="24785">
                  <c:v>49.0248823133767</c:v>
                </c:pt>
                <c:pt idx="24786">
                  <c:v>49.026860239718722</c:v>
                </c:pt>
                <c:pt idx="24787">
                  <c:v>49.028838166060744</c:v>
                </c:pt>
                <c:pt idx="24788">
                  <c:v>49.030816092402766</c:v>
                </c:pt>
                <c:pt idx="24789">
                  <c:v>49.032794018744788</c:v>
                </c:pt>
                <c:pt idx="24790">
                  <c:v>49.034771945086817</c:v>
                </c:pt>
                <c:pt idx="24791">
                  <c:v>49.036749871428839</c:v>
                </c:pt>
                <c:pt idx="24792">
                  <c:v>49.038727797770861</c:v>
                </c:pt>
                <c:pt idx="24793">
                  <c:v>49.040705724112883</c:v>
                </c:pt>
                <c:pt idx="24794">
                  <c:v>49.042683650454904</c:v>
                </c:pt>
                <c:pt idx="24795">
                  <c:v>49.044661576796926</c:v>
                </c:pt>
                <c:pt idx="24796">
                  <c:v>49.046639503138948</c:v>
                </c:pt>
                <c:pt idx="24797">
                  <c:v>49.04861742948097</c:v>
                </c:pt>
                <c:pt idx="24798">
                  <c:v>49.050595355822999</c:v>
                </c:pt>
                <c:pt idx="24799">
                  <c:v>49.052573282165021</c:v>
                </c:pt>
                <c:pt idx="24800">
                  <c:v>49.054551208507043</c:v>
                </c:pt>
                <c:pt idx="24801">
                  <c:v>49.056529134849065</c:v>
                </c:pt>
                <c:pt idx="24802">
                  <c:v>49.058507061191087</c:v>
                </c:pt>
                <c:pt idx="24803">
                  <c:v>49.060484987533108</c:v>
                </c:pt>
                <c:pt idx="24804">
                  <c:v>49.06246291387513</c:v>
                </c:pt>
                <c:pt idx="24805">
                  <c:v>49.064440840217152</c:v>
                </c:pt>
                <c:pt idx="24806">
                  <c:v>49.066418766559181</c:v>
                </c:pt>
                <c:pt idx="24807">
                  <c:v>49.068396692901203</c:v>
                </c:pt>
                <c:pt idx="24808">
                  <c:v>49.070374619243225</c:v>
                </c:pt>
                <c:pt idx="24809">
                  <c:v>49.072352545585247</c:v>
                </c:pt>
                <c:pt idx="24810">
                  <c:v>49.074330471927269</c:v>
                </c:pt>
                <c:pt idx="24811">
                  <c:v>49.07630839826929</c:v>
                </c:pt>
                <c:pt idx="24812">
                  <c:v>49.078286324611312</c:v>
                </c:pt>
                <c:pt idx="24813">
                  <c:v>49.080264250953334</c:v>
                </c:pt>
                <c:pt idx="24814">
                  <c:v>49.082242177295363</c:v>
                </c:pt>
                <c:pt idx="24815">
                  <c:v>49.084220103637385</c:v>
                </c:pt>
                <c:pt idx="24816">
                  <c:v>49.086198029979407</c:v>
                </c:pt>
                <c:pt idx="24817">
                  <c:v>49.088175956321429</c:v>
                </c:pt>
                <c:pt idx="24818">
                  <c:v>49.090153882663451</c:v>
                </c:pt>
                <c:pt idx="24819">
                  <c:v>49.092131809005473</c:v>
                </c:pt>
                <c:pt idx="24820">
                  <c:v>49.094109735347494</c:v>
                </c:pt>
                <c:pt idx="24821">
                  <c:v>49.096087661689516</c:v>
                </c:pt>
                <c:pt idx="24822">
                  <c:v>49.098065588031545</c:v>
                </c:pt>
                <c:pt idx="24823">
                  <c:v>49.100043514373567</c:v>
                </c:pt>
                <c:pt idx="24824">
                  <c:v>49.102021440715589</c:v>
                </c:pt>
                <c:pt idx="24825">
                  <c:v>49.103999367057611</c:v>
                </c:pt>
                <c:pt idx="24826">
                  <c:v>49.105977293399633</c:v>
                </c:pt>
                <c:pt idx="24827">
                  <c:v>49.107955219741655</c:v>
                </c:pt>
                <c:pt idx="24828">
                  <c:v>49.109933146083677</c:v>
                </c:pt>
                <c:pt idx="24829">
                  <c:v>49.111911072425698</c:v>
                </c:pt>
                <c:pt idx="24830">
                  <c:v>49.113888998767727</c:v>
                </c:pt>
                <c:pt idx="24831">
                  <c:v>49.115866925109749</c:v>
                </c:pt>
                <c:pt idx="24832">
                  <c:v>49.117844851451771</c:v>
                </c:pt>
                <c:pt idx="24833">
                  <c:v>49.119822777793793</c:v>
                </c:pt>
                <c:pt idx="24834">
                  <c:v>49.121800704135815</c:v>
                </c:pt>
                <c:pt idx="24835">
                  <c:v>49.123778630477837</c:v>
                </c:pt>
                <c:pt idx="24836">
                  <c:v>49.125756556819859</c:v>
                </c:pt>
                <c:pt idx="24837">
                  <c:v>49.127734483161881</c:v>
                </c:pt>
                <c:pt idx="24838">
                  <c:v>49.129712409503909</c:v>
                </c:pt>
                <c:pt idx="24839">
                  <c:v>49.131690335845931</c:v>
                </c:pt>
                <c:pt idx="24840">
                  <c:v>49.133668262187953</c:v>
                </c:pt>
                <c:pt idx="24841">
                  <c:v>49.135646188529975</c:v>
                </c:pt>
                <c:pt idx="24842">
                  <c:v>49.137624114871997</c:v>
                </c:pt>
                <c:pt idx="24843">
                  <c:v>49.139602041214019</c:v>
                </c:pt>
                <c:pt idx="24844">
                  <c:v>49.141579967556041</c:v>
                </c:pt>
                <c:pt idx="24845">
                  <c:v>49.143557893898063</c:v>
                </c:pt>
                <c:pt idx="24846">
                  <c:v>49.145535820240092</c:v>
                </c:pt>
                <c:pt idx="24847">
                  <c:v>49.147513746582113</c:v>
                </c:pt>
                <c:pt idx="24848">
                  <c:v>49.149491672924135</c:v>
                </c:pt>
                <c:pt idx="24849">
                  <c:v>49.151469599266157</c:v>
                </c:pt>
                <c:pt idx="24850">
                  <c:v>49.153447525608179</c:v>
                </c:pt>
                <c:pt idx="24851">
                  <c:v>49.155425451950201</c:v>
                </c:pt>
                <c:pt idx="24852">
                  <c:v>49.157403378292223</c:v>
                </c:pt>
                <c:pt idx="24853">
                  <c:v>49.159381304634245</c:v>
                </c:pt>
                <c:pt idx="24854">
                  <c:v>49.161359230976274</c:v>
                </c:pt>
                <c:pt idx="24855">
                  <c:v>49.163337157318296</c:v>
                </c:pt>
                <c:pt idx="24856">
                  <c:v>49.165315083660317</c:v>
                </c:pt>
                <c:pt idx="24857">
                  <c:v>49.167293010002339</c:v>
                </c:pt>
                <c:pt idx="24858">
                  <c:v>49.169270936344361</c:v>
                </c:pt>
                <c:pt idx="24859">
                  <c:v>49.171248862686383</c:v>
                </c:pt>
                <c:pt idx="24860">
                  <c:v>49.173226789028405</c:v>
                </c:pt>
                <c:pt idx="24861">
                  <c:v>49.175204715370427</c:v>
                </c:pt>
                <c:pt idx="24862">
                  <c:v>49.177182641712456</c:v>
                </c:pt>
                <c:pt idx="24863">
                  <c:v>49.179160568054478</c:v>
                </c:pt>
                <c:pt idx="24864">
                  <c:v>49.1811384943965</c:v>
                </c:pt>
                <c:pt idx="24865">
                  <c:v>49.183116420738521</c:v>
                </c:pt>
                <c:pt idx="24866">
                  <c:v>49.185094347080543</c:v>
                </c:pt>
                <c:pt idx="24867">
                  <c:v>49.187072273422565</c:v>
                </c:pt>
                <c:pt idx="24868">
                  <c:v>49.189050199764587</c:v>
                </c:pt>
                <c:pt idx="24869">
                  <c:v>49.191028126106609</c:v>
                </c:pt>
                <c:pt idx="24870">
                  <c:v>49.193006052448638</c:v>
                </c:pt>
                <c:pt idx="24871">
                  <c:v>49.19498397879066</c:v>
                </c:pt>
                <c:pt idx="24872">
                  <c:v>49.196961905132682</c:v>
                </c:pt>
                <c:pt idx="24873">
                  <c:v>49.198939831474704</c:v>
                </c:pt>
                <c:pt idx="24874">
                  <c:v>49.200917757816725</c:v>
                </c:pt>
                <c:pt idx="24875">
                  <c:v>49.202895684158747</c:v>
                </c:pt>
                <c:pt idx="24876">
                  <c:v>49.204873610500769</c:v>
                </c:pt>
                <c:pt idx="24877">
                  <c:v>49.206851536842791</c:v>
                </c:pt>
                <c:pt idx="24878">
                  <c:v>49.20882946318482</c:v>
                </c:pt>
                <c:pt idx="24879">
                  <c:v>49.210807389526842</c:v>
                </c:pt>
                <c:pt idx="24880">
                  <c:v>49.212785315868864</c:v>
                </c:pt>
                <c:pt idx="24881">
                  <c:v>49.214763242210886</c:v>
                </c:pt>
                <c:pt idx="24882">
                  <c:v>49.216741168552907</c:v>
                </c:pt>
                <c:pt idx="24883">
                  <c:v>49.218719094894929</c:v>
                </c:pt>
                <c:pt idx="24884">
                  <c:v>49.220697021236951</c:v>
                </c:pt>
                <c:pt idx="24885">
                  <c:v>49.222674947578973</c:v>
                </c:pt>
                <c:pt idx="24886">
                  <c:v>49.224652873921002</c:v>
                </c:pt>
                <c:pt idx="24887">
                  <c:v>49.226630800263024</c:v>
                </c:pt>
                <c:pt idx="24888">
                  <c:v>49.228608726605046</c:v>
                </c:pt>
                <c:pt idx="24889">
                  <c:v>49.230586652947068</c:v>
                </c:pt>
                <c:pt idx="24890">
                  <c:v>49.23256457928909</c:v>
                </c:pt>
                <c:pt idx="24891">
                  <c:v>49.234542505631111</c:v>
                </c:pt>
                <c:pt idx="24892">
                  <c:v>49.236520431973133</c:v>
                </c:pt>
                <c:pt idx="24893">
                  <c:v>49.238498358315155</c:v>
                </c:pt>
                <c:pt idx="24894">
                  <c:v>49.240476284657184</c:v>
                </c:pt>
                <c:pt idx="24895">
                  <c:v>49.242454210999206</c:v>
                </c:pt>
                <c:pt idx="24896">
                  <c:v>49.244432137341228</c:v>
                </c:pt>
                <c:pt idx="24897">
                  <c:v>49.24641006368325</c:v>
                </c:pt>
                <c:pt idx="24898">
                  <c:v>49.248387990025272</c:v>
                </c:pt>
                <c:pt idx="24899">
                  <c:v>49.250365916367294</c:v>
                </c:pt>
                <c:pt idx="24900">
                  <c:v>49.252343842709315</c:v>
                </c:pt>
                <c:pt idx="24901">
                  <c:v>49.254321769051337</c:v>
                </c:pt>
                <c:pt idx="24902">
                  <c:v>49.256299695393366</c:v>
                </c:pt>
                <c:pt idx="24903">
                  <c:v>49.258277621735388</c:v>
                </c:pt>
                <c:pt idx="24904">
                  <c:v>49.26025554807741</c:v>
                </c:pt>
                <c:pt idx="24905">
                  <c:v>49.262233474419432</c:v>
                </c:pt>
                <c:pt idx="24906">
                  <c:v>49.264211400761454</c:v>
                </c:pt>
                <c:pt idx="24907">
                  <c:v>49.266189327103476</c:v>
                </c:pt>
                <c:pt idx="24908">
                  <c:v>49.268167253445498</c:v>
                </c:pt>
                <c:pt idx="24909">
                  <c:v>49.270145179787519</c:v>
                </c:pt>
                <c:pt idx="24910">
                  <c:v>49.272123106129548</c:v>
                </c:pt>
                <c:pt idx="24911">
                  <c:v>49.27410103247157</c:v>
                </c:pt>
                <c:pt idx="24912">
                  <c:v>49.276078958813592</c:v>
                </c:pt>
                <c:pt idx="24913">
                  <c:v>49.278056885155614</c:v>
                </c:pt>
                <c:pt idx="24914">
                  <c:v>49.280034811497636</c:v>
                </c:pt>
                <c:pt idx="24915">
                  <c:v>49.282012737839658</c:v>
                </c:pt>
                <c:pt idx="24916">
                  <c:v>49.28399066418168</c:v>
                </c:pt>
                <c:pt idx="24917">
                  <c:v>49.285968590523701</c:v>
                </c:pt>
                <c:pt idx="24918">
                  <c:v>49.28794651686573</c:v>
                </c:pt>
                <c:pt idx="24919">
                  <c:v>49.289924443207752</c:v>
                </c:pt>
                <c:pt idx="24920">
                  <c:v>49.291902369549774</c:v>
                </c:pt>
                <c:pt idx="24921">
                  <c:v>49.293880295891796</c:v>
                </c:pt>
                <c:pt idx="24922">
                  <c:v>49.295858222233818</c:v>
                </c:pt>
                <c:pt idx="24923">
                  <c:v>49.29783614857584</c:v>
                </c:pt>
                <c:pt idx="24924">
                  <c:v>49.299814074917862</c:v>
                </c:pt>
                <c:pt idx="24925">
                  <c:v>49.301792001259884</c:v>
                </c:pt>
                <c:pt idx="24926">
                  <c:v>49.303769927601913</c:v>
                </c:pt>
                <c:pt idx="24927">
                  <c:v>49.305747853943934</c:v>
                </c:pt>
                <c:pt idx="24928">
                  <c:v>49.307725780285956</c:v>
                </c:pt>
                <c:pt idx="24929">
                  <c:v>49.309703706627978</c:v>
                </c:pt>
                <c:pt idx="24930">
                  <c:v>49.31168163297</c:v>
                </c:pt>
                <c:pt idx="24931">
                  <c:v>49.313659559312022</c:v>
                </c:pt>
                <c:pt idx="24932">
                  <c:v>49.315637485654044</c:v>
                </c:pt>
                <c:pt idx="24933">
                  <c:v>49.317615411996066</c:v>
                </c:pt>
                <c:pt idx="24934">
                  <c:v>49.319593338338095</c:v>
                </c:pt>
                <c:pt idx="24935">
                  <c:v>49.321571264680117</c:v>
                </c:pt>
                <c:pt idx="24936">
                  <c:v>49.323549191022138</c:v>
                </c:pt>
                <c:pt idx="24937">
                  <c:v>49.32552711736416</c:v>
                </c:pt>
                <c:pt idx="24938">
                  <c:v>49.327505043706182</c:v>
                </c:pt>
                <c:pt idx="24939">
                  <c:v>49.329482970048204</c:v>
                </c:pt>
                <c:pt idx="24940">
                  <c:v>49.331460896390226</c:v>
                </c:pt>
                <c:pt idx="24941">
                  <c:v>49.333438822732248</c:v>
                </c:pt>
                <c:pt idx="24942">
                  <c:v>49.335416749074277</c:v>
                </c:pt>
                <c:pt idx="24943">
                  <c:v>49.337394675416299</c:v>
                </c:pt>
                <c:pt idx="24944">
                  <c:v>49.339372601758321</c:v>
                </c:pt>
                <c:pt idx="24945">
                  <c:v>49.341350528100342</c:v>
                </c:pt>
                <c:pt idx="24946">
                  <c:v>49.343328454442364</c:v>
                </c:pt>
                <c:pt idx="24947">
                  <c:v>49.345306380784386</c:v>
                </c:pt>
                <c:pt idx="24948">
                  <c:v>49.347284307126408</c:v>
                </c:pt>
                <c:pt idx="24949">
                  <c:v>49.34926223346843</c:v>
                </c:pt>
                <c:pt idx="24950">
                  <c:v>49.351240159810459</c:v>
                </c:pt>
                <c:pt idx="24951">
                  <c:v>49.353218086152481</c:v>
                </c:pt>
                <c:pt idx="24952">
                  <c:v>49.355196012494503</c:v>
                </c:pt>
                <c:pt idx="24953">
                  <c:v>49.357173938836524</c:v>
                </c:pt>
                <c:pt idx="24954">
                  <c:v>49.359151865178546</c:v>
                </c:pt>
                <c:pt idx="24955">
                  <c:v>49.361129791520568</c:v>
                </c:pt>
                <c:pt idx="24956">
                  <c:v>49.36310771786259</c:v>
                </c:pt>
                <c:pt idx="24957">
                  <c:v>49.365085644204612</c:v>
                </c:pt>
                <c:pt idx="24958">
                  <c:v>49.367063570546641</c:v>
                </c:pt>
                <c:pt idx="24959">
                  <c:v>49.369041496888663</c:v>
                </c:pt>
                <c:pt idx="24960">
                  <c:v>49.371019423230685</c:v>
                </c:pt>
                <c:pt idx="24961">
                  <c:v>49.372997349572707</c:v>
                </c:pt>
                <c:pt idx="24962">
                  <c:v>49.374975275914728</c:v>
                </c:pt>
                <c:pt idx="24963">
                  <c:v>49.37695320225675</c:v>
                </c:pt>
                <c:pt idx="24964">
                  <c:v>49.378931128598772</c:v>
                </c:pt>
                <c:pt idx="24965">
                  <c:v>49.380909054940794</c:v>
                </c:pt>
                <c:pt idx="24966">
                  <c:v>49.382886981282823</c:v>
                </c:pt>
                <c:pt idx="24967">
                  <c:v>49.384864907624845</c:v>
                </c:pt>
                <c:pt idx="24968">
                  <c:v>49.386842833966867</c:v>
                </c:pt>
                <c:pt idx="24969">
                  <c:v>49.388820760308889</c:v>
                </c:pt>
                <c:pt idx="24970">
                  <c:v>49.390798686650911</c:v>
                </c:pt>
                <c:pt idx="24971">
                  <c:v>49.392776612992932</c:v>
                </c:pt>
                <c:pt idx="24972">
                  <c:v>49.394754539334954</c:v>
                </c:pt>
                <c:pt idx="24973">
                  <c:v>49.396732465676976</c:v>
                </c:pt>
                <c:pt idx="24974">
                  <c:v>49.398710392019005</c:v>
                </c:pt>
                <c:pt idx="24975">
                  <c:v>49.400688318361027</c:v>
                </c:pt>
                <c:pt idx="24976">
                  <c:v>49.402666244703049</c:v>
                </c:pt>
                <c:pt idx="24977">
                  <c:v>49.404644171045071</c:v>
                </c:pt>
                <c:pt idx="24978">
                  <c:v>49.406622097387093</c:v>
                </c:pt>
                <c:pt idx="24979">
                  <c:v>49.408600023729115</c:v>
                </c:pt>
                <c:pt idx="24980">
                  <c:v>49.410577950071136</c:v>
                </c:pt>
                <c:pt idx="24981">
                  <c:v>49.412555876413158</c:v>
                </c:pt>
                <c:pt idx="24982">
                  <c:v>49.414533802755187</c:v>
                </c:pt>
                <c:pt idx="24983">
                  <c:v>49.416511729097209</c:v>
                </c:pt>
                <c:pt idx="24984">
                  <c:v>49.418489655439231</c:v>
                </c:pt>
                <c:pt idx="24985">
                  <c:v>49.420467581781253</c:v>
                </c:pt>
                <c:pt idx="24986">
                  <c:v>49.422445508123275</c:v>
                </c:pt>
                <c:pt idx="24987">
                  <c:v>49.424423434465297</c:v>
                </c:pt>
                <c:pt idx="24988">
                  <c:v>49.426401360807318</c:v>
                </c:pt>
                <c:pt idx="24989">
                  <c:v>49.42837928714934</c:v>
                </c:pt>
                <c:pt idx="24990">
                  <c:v>49.430357213491369</c:v>
                </c:pt>
                <c:pt idx="24991">
                  <c:v>49.432335139833391</c:v>
                </c:pt>
                <c:pt idx="24992">
                  <c:v>49.434313066175413</c:v>
                </c:pt>
                <c:pt idx="24993">
                  <c:v>49.436290992517435</c:v>
                </c:pt>
                <c:pt idx="24994">
                  <c:v>49.438268918859457</c:v>
                </c:pt>
                <c:pt idx="24995">
                  <c:v>49.440246845201479</c:v>
                </c:pt>
                <c:pt idx="24996">
                  <c:v>49.442224771543501</c:v>
                </c:pt>
                <c:pt idx="24997">
                  <c:v>49.444202697885522</c:v>
                </c:pt>
                <c:pt idx="24998">
                  <c:v>49.446180624227551</c:v>
                </c:pt>
                <c:pt idx="24999">
                  <c:v>49.448158550569573</c:v>
                </c:pt>
                <c:pt idx="25000">
                  <c:v>49.450136476911595</c:v>
                </c:pt>
                <c:pt idx="25001">
                  <c:v>49.452114403253617</c:v>
                </c:pt>
                <c:pt idx="25002">
                  <c:v>49.454092329595639</c:v>
                </c:pt>
                <c:pt idx="25003">
                  <c:v>49.456070255937661</c:v>
                </c:pt>
                <c:pt idx="25004">
                  <c:v>49.458048182279683</c:v>
                </c:pt>
                <c:pt idx="25005">
                  <c:v>49.460026108621705</c:v>
                </c:pt>
                <c:pt idx="25006">
                  <c:v>49.462004034963734</c:v>
                </c:pt>
                <c:pt idx="25007">
                  <c:v>49.463981961305755</c:v>
                </c:pt>
                <c:pt idx="25008">
                  <c:v>49.465959887647777</c:v>
                </c:pt>
                <c:pt idx="25009">
                  <c:v>49.467937813989799</c:v>
                </c:pt>
                <c:pt idx="25010">
                  <c:v>49.469915740331821</c:v>
                </c:pt>
                <c:pt idx="25011">
                  <c:v>49.471893666673843</c:v>
                </c:pt>
                <c:pt idx="25012">
                  <c:v>49.473871593015865</c:v>
                </c:pt>
                <c:pt idx="25013">
                  <c:v>49.475849519357887</c:v>
                </c:pt>
                <c:pt idx="25014">
                  <c:v>49.477827445699916</c:v>
                </c:pt>
                <c:pt idx="25015">
                  <c:v>49.479805372041938</c:v>
                </c:pt>
                <c:pt idx="25016">
                  <c:v>49.481783298383959</c:v>
                </c:pt>
                <c:pt idx="25017">
                  <c:v>49.483761224725981</c:v>
                </c:pt>
                <c:pt idx="25018">
                  <c:v>49.485739151068003</c:v>
                </c:pt>
                <c:pt idx="25019">
                  <c:v>49.487717077410025</c:v>
                </c:pt>
                <c:pt idx="25020">
                  <c:v>49.489695003752047</c:v>
                </c:pt>
                <c:pt idx="25021">
                  <c:v>49.491672930094069</c:v>
                </c:pt>
                <c:pt idx="25022">
                  <c:v>49.493650856436098</c:v>
                </c:pt>
                <c:pt idx="25023">
                  <c:v>49.49562878277812</c:v>
                </c:pt>
                <c:pt idx="25024">
                  <c:v>49.497606709120141</c:v>
                </c:pt>
                <c:pt idx="25025">
                  <c:v>49.499584635462163</c:v>
                </c:pt>
                <c:pt idx="25026">
                  <c:v>49.501562561804185</c:v>
                </c:pt>
                <c:pt idx="25027">
                  <c:v>49.503540488146207</c:v>
                </c:pt>
                <c:pt idx="25028">
                  <c:v>49.505518414488229</c:v>
                </c:pt>
                <c:pt idx="25029">
                  <c:v>49.507496340830251</c:v>
                </c:pt>
                <c:pt idx="25030">
                  <c:v>49.50947426717228</c:v>
                </c:pt>
                <c:pt idx="25031">
                  <c:v>49.511452193514302</c:v>
                </c:pt>
                <c:pt idx="25032">
                  <c:v>49.513430119856324</c:v>
                </c:pt>
                <c:pt idx="25033">
                  <c:v>49.515408046198345</c:v>
                </c:pt>
                <c:pt idx="25034">
                  <c:v>49.517385972540367</c:v>
                </c:pt>
                <c:pt idx="25035">
                  <c:v>49.519363898882389</c:v>
                </c:pt>
                <c:pt idx="25036">
                  <c:v>49.521341825224411</c:v>
                </c:pt>
                <c:pt idx="25037">
                  <c:v>49.523319751566433</c:v>
                </c:pt>
                <c:pt idx="25038">
                  <c:v>49.525297677908462</c:v>
                </c:pt>
                <c:pt idx="25039">
                  <c:v>49.527275604250484</c:v>
                </c:pt>
                <c:pt idx="25040">
                  <c:v>49.529253530592506</c:v>
                </c:pt>
                <c:pt idx="25041">
                  <c:v>49.531231456934528</c:v>
                </c:pt>
                <c:pt idx="25042">
                  <c:v>49.533209383276549</c:v>
                </c:pt>
                <c:pt idx="25043">
                  <c:v>49.535187309618571</c:v>
                </c:pt>
                <c:pt idx="25044">
                  <c:v>49.537165235960593</c:v>
                </c:pt>
                <c:pt idx="25045">
                  <c:v>49.539143162302615</c:v>
                </c:pt>
                <c:pt idx="25046">
                  <c:v>49.541121088644644</c:v>
                </c:pt>
                <c:pt idx="25047">
                  <c:v>49.543099014986666</c:v>
                </c:pt>
                <c:pt idx="25048">
                  <c:v>49.545076941328688</c:v>
                </c:pt>
                <c:pt idx="25049">
                  <c:v>49.54705486767071</c:v>
                </c:pt>
                <c:pt idx="25050">
                  <c:v>49.549032794012732</c:v>
                </c:pt>
                <c:pt idx="25051">
                  <c:v>49.551010720354753</c:v>
                </c:pt>
                <c:pt idx="25052">
                  <c:v>49.552988646696775</c:v>
                </c:pt>
                <c:pt idx="25053">
                  <c:v>49.554966573038797</c:v>
                </c:pt>
                <c:pt idx="25054">
                  <c:v>49.556944499380826</c:v>
                </c:pt>
                <c:pt idx="25055">
                  <c:v>49.558922425722848</c:v>
                </c:pt>
                <c:pt idx="25056">
                  <c:v>49.56090035206487</c:v>
                </c:pt>
                <c:pt idx="25057">
                  <c:v>49.562878278406892</c:v>
                </c:pt>
                <c:pt idx="25058">
                  <c:v>49.564856204748914</c:v>
                </c:pt>
                <c:pt idx="25059">
                  <c:v>49.566834131090936</c:v>
                </c:pt>
                <c:pt idx="25060">
                  <c:v>49.568812057432957</c:v>
                </c:pt>
                <c:pt idx="25061">
                  <c:v>49.570789983774979</c:v>
                </c:pt>
                <c:pt idx="25062">
                  <c:v>49.572767910117008</c:v>
                </c:pt>
                <c:pt idx="25063">
                  <c:v>49.57474583645903</c:v>
                </c:pt>
                <c:pt idx="25064">
                  <c:v>49.576723762801052</c:v>
                </c:pt>
                <c:pt idx="25065">
                  <c:v>49.578701689143074</c:v>
                </c:pt>
                <c:pt idx="25066">
                  <c:v>49.580679615485096</c:v>
                </c:pt>
                <c:pt idx="25067">
                  <c:v>49.582657541827118</c:v>
                </c:pt>
                <c:pt idx="25068">
                  <c:v>49.584635468169139</c:v>
                </c:pt>
                <c:pt idx="25069">
                  <c:v>49.586613394511161</c:v>
                </c:pt>
                <c:pt idx="25070">
                  <c:v>49.58859132085319</c:v>
                </c:pt>
                <c:pt idx="25071">
                  <c:v>49.590569247195212</c:v>
                </c:pt>
                <c:pt idx="25072">
                  <c:v>49.592547173537234</c:v>
                </c:pt>
                <c:pt idx="25073">
                  <c:v>49.594525099879256</c:v>
                </c:pt>
                <c:pt idx="25074">
                  <c:v>49.596503026221278</c:v>
                </c:pt>
                <c:pt idx="25075">
                  <c:v>49.5984809525633</c:v>
                </c:pt>
                <c:pt idx="25076">
                  <c:v>49.600458878905322</c:v>
                </c:pt>
                <c:pt idx="25077">
                  <c:v>49.602436805247343</c:v>
                </c:pt>
                <c:pt idx="25078">
                  <c:v>49.604414731589372</c:v>
                </c:pt>
                <c:pt idx="25079">
                  <c:v>49.606392657931394</c:v>
                </c:pt>
                <c:pt idx="25080">
                  <c:v>49.608370584273416</c:v>
                </c:pt>
                <c:pt idx="25081">
                  <c:v>49.610348510615438</c:v>
                </c:pt>
                <c:pt idx="25082">
                  <c:v>49.61232643695746</c:v>
                </c:pt>
                <c:pt idx="25083">
                  <c:v>49.614304363299482</c:v>
                </c:pt>
                <c:pt idx="25084">
                  <c:v>49.616282289641504</c:v>
                </c:pt>
                <c:pt idx="25085">
                  <c:v>49.618260215983526</c:v>
                </c:pt>
                <c:pt idx="25086">
                  <c:v>49.620238142325555</c:v>
                </c:pt>
                <c:pt idx="25087">
                  <c:v>49.622216068667576</c:v>
                </c:pt>
                <c:pt idx="25088">
                  <c:v>49.624193995009598</c:v>
                </c:pt>
                <c:pt idx="25089">
                  <c:v>49.62617192135162</c:v>
                </c:pt>
                <c:pt idx="25090">
                  <c:v>49.628149847693642</c:v>
                </c:pt>
                <c:pt idx="25091">
                  <c:v>49.630127774035664</c:v>
                </c:pt>
                <c:pt idx="25092">
                  <c:v>49.632105700377686</c:v>
                </c:pt>
                <c:pt idx="25093">
                  <c:v>49.634083626719708</c:v>
                </c:pt>
                <c:pt idx="25094">
                  <c:v>49.636061553061737</c:v>
                </c:pt>
                <c:pt idx="25095">
                  <c:v>49.638039479403758</c:v>
                </c:pt>
                <c:pt idx="25096">
                  <c:v>49.64001740574578</c:v>
                </c:pt>
                <c:pt idx="25097">
                  <c:v>49.641995332087802</c:v>
                </c:pt>
                <c:pt idx="25098">
                  <c:v>49.643973258429824</c:v>
                </c:pt>
                <c:pt idx="25099">
                  <c:v>49.645951184771846</c:v>
                </c:pt>
                <c:pt idx="25100">
                  <c:v>49.647929111113868</c:v>
                </c:pt>
                <c:pt idx="25101">
                  <c:v>49.64990703745589</c:v>
                </c:pt>
                <c:pt idx="25102">
                  <c:v>49.651884963797919</c:v>
                </c:pt>
                <c:pt idx="25103">
                  <c:v>49.653862890139941</c:v>
                </c:pt>
                <c:pt idx="25104">
                  <c:v>49.655840816481962</c:v>
                </c:pt>
                <c:pt idx="25105">
                  <c:v>49.657818742823984</c:v>
                </c:pt>
                <c:pt idx="25106">
                  <c:v>49.659796669166006</c:v>
                </c:pt>
                <c:pt idx="25107">
                  <c:v>49.661774595508028</c:v>
                </c:pt>
                <c:pt idx="25108">
                  <c:v>49.66375252185005</c:v>
                </c:pt>
                <c:pt idx="25109">
                  <c:v>49.665730448192072</c:v>
                </c:pt>
                <c:pt idx="25110">
                  <c:v>49.667708374534101</c:v>
                </c:pt>
                <c:pt idx="25111">
                  <c:v>49.669686300876123</c:v>
                </c:pt>
                <c:pt idx="25112">
                  <c:v>49.671664227218145</c:v>
                </c:pt>
                <c:pt idx="25113">
                  <c:v>49.673642153560166</c:v>
                </c:pt>
                <c:pt idx="25114">
                  <c:v>49.675620079902188</c:v>
                </c:pt>
                <c:pt idx="25115">
                  <c:v>49.67759800624421</c:v>
                </c:pt>
                <c:pt idx="25116">
                  <c:v>49.679575932586232</c:v>
                </c:pt>
                <c:pt idx="25117">
                  <c:v>49.681553858928254</c:v>
                </c:pt>
                <c:pt idx="25118">
                  <c:v>49.683531785270283</c:v>
                </c:pt>
                <c:pt idx="25119">
                  <c:v>49.685509711612305</c:v>
                </c:pt>
                <c:pt idx="25120">
                  <c:v>49.687487637954327</c:v>
                </c:pt>
                <c:pt idx="25121">
                  <c:v>49.689465564296349</c:v>
                </c:pt>
                <c:pt idx="25122">
                  <c:v>49.69144349063837</c:v>
                </c:pt>
                <c:pt idx="25123">
                  <c:v>49.693421416980392</c:v>
                </c:pt>
                <c:pt idx="25124">
                  <c:v>49.695399343322414</c:v>
                </c:pt>
                <c:pt idx="25125">
                  <c:v>49.697377269664436</c:v>
                </c:pt>
                <c:pt idx="25126">
                  <c:v>49.699355196006465</c:v>
                </c:pt>
                <c:pt idx="25127">
                  <c:v>49.701333122348487</c:v>
                </c:pt>
                <c:pt idx="25128">
                  <c:v>49.703311048690509</c:v>
                </c:pt>
                <c:pt idx="25129">
                  <c:v>49.705288975032531</c:v>
                </c:pt>
                <c:pt idx="25130">
                  <c:v>49.707266901374553</c:v>
                </c:pt>
                <c:pt idx="25131">
                  <c:v>49.709244827716574</c:v>
                </c:pt>
                <c:pt idx="25132">
                  <c:v>49.711222754058596</c:v>
                </c:pt>
                <c:pt idx="25133">
                  <c:v>49.713200680400618</c:v>
                </c:pt>
                <c:pt idx="25134">
                  <c:v>49.715178606742647</c:v>
                </c:pt>
                <c:pt idx="25135">
                  <c:v>49.717156533084669</c:v>
                </c:pt>
                <c:pt idx="25136">
                  <c:v>49.719134459426691</c:v>
                </c:pt>
                <c:pt idx="25137">
                  <c:v>49.721112385768713</c:v>
                </c:pt>
                <c:pt idx="25138">
                  <c:v>49.723090312110735</c:v>
                </c:pt>
                <c:pt idx="25139">
                  <c:v>49.725068238452756</c:v>
                </c:pt>
                <c:pt idx="25140">
                  <c:v>49.727046164794778</c:v>
                </c:pt>
                <c:pt idx="25141">
                  <c:v>49.7290240911368</c:v>
                </c:pt>
                <c:pt idx="25142">
                  <c:v>49.731002017478829</c:v>
                </c:pt>
                <c:pt idx="25143">
                  <c:v>49.732979943820851</c:v>
                </c:pt>
                <c:pt idx="25144">
                  <c:v>49.734957870162873</c:v>
                </c:pt>
                <c:pt idx="25145">
                  <c:v>49.736935796504895</c:v>
                </c:pt>
                <c:pt idx="25146">
                  <c:v>49.738913722846917</c:v>
                </c:pt>
                <c:pt idx="25147">
                  <c:v>49.740891649188939</c:v>
                </c:pt>
                <c:pt idx="25148">
                  <c:v>49.74286957553096</c:v>
                </c:pt>
                <c:pt idx="25149">
                  <c:v>49.744847501872982</c:v>
                </c:pt>
                <c:pt idx="25150">
                  <c:v>49.746825428215011</c:v>
                </c:pt>
                <c:pt idx="25151">
                  <c:v>49.748803354557033</c:v>
                </c:pt>
                <c:pt idx="25152">
                  <c:v>49.750781280899055</c:v>
                </c:pt>
                <c:pt idx="25153">
                  <c:v>49.752759207241077</c:v>
                </c:pt>
                <c:pt idx="25154">
                  <c:v>49.754737133583099</c:v>
                </c:pt>
                <c:pt idx="25155">
                  <c:v>49.756715059925121</c:v>
                </c:pt>
                <c:pt idx="25156">
                  <c:v>49.758692986267143</c:v>
                </c:pt>
                <c:pt idx="25157">
                  <c:v>49.760670912609164</c:v>
                </c:pt>
                <c:pt idx="25158">
                  <c:v>49.762648838951193</c:v>
                </c:pt>
                <c:pt idx="25159">
                  <c:v>49.764626765293215</c:v>
                </c:pt>
                <c:pt idx="25160">
                  <c:v>49.766604691635237</c:v>
                </c:pt>
                <c:pt idx="25161">
                  <c:v>49.768582617977259</c:v>
                </c:pt>
                <c:pt idx="25162">
                  <c:v>49.770560544319281</c:v>
                </c:pt>
                <c:pt idx="25163">
                  <c:v>49.772538470661303</c:v>
                </c:pt>
                <c:pt idx="25164">
                  <c:v>49.774516397003325</c:v>
                </c:pt>
                <c:pt idx="25165">
                  <c:v>49.776494323345347</c:v>
                </c:pt>
                <c:pt idx="25166">
                  <c:v>49.778472249687375</c:v>
                </c:pt>
                <c:pt idx="25167">
                  <c:v>49.780450176029397</c:v>
                </c:pt>
                <c:pt idx="25168">
                  <c:v>49.782428102371419</c:v>
                </c:pt>
                <c:pt idx="25169">
                  <c:v>49.784406028713441</c:v>
                </c:pt>
                <c:pt idx="25170">
                  <c:v>49.786383955055463</c:v>
                </c:pt>
                <c:pt idx="25171">
                  <c:v>49.788361881397485</c:v>
                </c:pt>
                <c:pt idx="25172">
                  <c:v>49.790339807739507</c:v>
                </c:pt>
                <c:pt idx="25173">
                  <c:v>49.792317734081529</c:v>
                </c:pt>
                <c:pt idx="25174">
                  <c:v>49.794295660423558</c:v>
                </c:pt>
                <c:pt idx="25175">
                  <c:v>49.796273586765579</c:v>
                </c:pt>
                <c:pt idx="25176">
                  <c:v>49.798251513107601</c:v>
                </c:pt>
                <c:pt idx="25177">
                  <c:v>49.800229439449623</c:v>
                </c:pt>
                <c:pt idx="25178">
                  <c:v>49.802207365791645</c:v>
                </c:pt>
                <c:pt idx="25179">
                  <c:v>49.804185292133667</c:v>
                </c:pt>
                <c:pt idx="25180">
                  <c:v>49.806163218475689</c:v>
                </c:pt>
                <c:pt idx="25181">
                  <c:v>49.808141144817711</c:v>
                </c:pt>
                <c:pt idx="25182">
                  <c:v>49.81011907115974</c:v>
                </c:pt>
                <c:pt idx="25183">
                  <c:v>49.812096997501762</c:v>
                </c:pt>
                <c:pt idx="25184">
                  <c:v>49.814074923843783</c:v>
                </c:pt>
                <c:pt idx="25185">
                  <c:v>49.816052850185805</c:v>
                </c:pt>
                <c:pt idx="25186">
                  <c:v>49.818030776527827</c:v>
                </c:pt>
                <c:pt idx="25187">
                  <c:v>49.820008702869849</c:v>
                </c:pt>
                <c:pt idx="25188">
                  <c:v>49.821986629211871</c:v>
                </c:pt>
                <c:pt idx="25189">
                  <c:v>49.823964555553893</c:v>
                </c:pt>
                <c:pt idx="25190">
                  <c:v>49.825942481895922</c:v>
                </c:pt>
                <c:pt idx="25191">
                  <c:v>49.827920408237944</c:v>
                </c:pt>
                <c:pt idx="25192">
                  <c:v>49.829898334579966</c:v>
                </c:pt>
                <c:pt idx="25193">
                  <c:v>49.831876260921987</c:v>
                </c:pt>
                <c:pt idx="25194">
                  <c:v>49.833854187264009</c:v>
                </c:pt>
                <c:pt idx="25195">
                  <c:v>49.835832113606031</c:v>
                </c:pt>
                <c:pt idx="25196">
                  <c:v>49.837810039948053</c:v>
                </c:pt>
                <c:pt idx="25197">
                  <c:v>49.839787966290075</c:v>
                </c:pt>
                <c:pt idx="25198">
                  <c:v>49.841765892632104</c:v>
                </c:pt>
                <c:pt idx="25199">
                  <c:v>49.843743818974126</c:v>
                </c:pt>
                <c:pt idx="25200">
                  <c:v>49.845721745316148</c:v>
                </c:pt>
                <c:pt idx="25201">
                  <c:v>49.84769967165817</c:v>
                </c:pt>
                <c:pt idx="25202">
                  <c:v>49.849677598000191</c:v>
                </c:pt>
                <c:pt idx="25203">
                  <c:v>49.851655524342213</c:v>
                </c:pt>
                <c:pt idx="25204">
                  <c:v>49.853633450684235</c:v>
                </c:pt>
                <c:pt idx="25205">
                  <c:v>49.855611377026257</c:v>
                </c:pt>
                <c:pt idx="25206">
                  <c:v>49.857589303368286</c:v>
                </c:pt>
                <c:pt idx="25207">
                  <c:v>49.859567229710308</c:v>
                </c:pt>
                <c:pt idx="25208">
                  <c:v>49.86154515605233</c:v>
                </c:pt>
                <c:pt idx="25209">
                  <c:v>49.863523082394352</c:v>
                </c:pt>
                <c:pt idx="25210">
                  <c:v>49.865501008736373</c:v>
                </c:pt>
                <c:pt idx="25211">
                  <c:v>49.867478935078395</c:v>
                </c:pt>
                <c:pt idx="25212">
                  <c:v>49.869456861420417</c:v>
                </c:pt>
                <c:pt idx="25213">
                  <c:v>49.871434787762439</c:v>
                </c:pt>
                <c:pt idx="25214">
                  <c:v>49.873412714104468</c:v>
                </c:pt>
                <c:pt idx="25215">
                  <c:v>49.87539064044649</c:v>
                </c:pt>
                <c:pt idx="25216">
                  <c:v>49.877368566788512</c:v>
                </c:pt>
                <c:pt idx="25217">
                  <c:v>49.879346493130534</c:v>
                </c:pt>
                <c:pt idx="25218">
                  <c:v>49.881324419472556</c:v>
                </c:pt>
                <c:pt idx="25219">
                  <c:v>49.883302345814577</c:v>
                </c:pt>
                <c:pt idx="25220">
                  <c:v>49.885280272156599</c:v>
                </c:pt>
                <c:pt idx="25221">
                  <c:v>49.887258198498621</c:v>
                </c:pt>
                <c:pt idx="25222">
                  <c:v>49.88923612484065</c:v>
                </c:pt>
                <c:pt idx="25223">
                  <c:v>49.891214051182672</c:v>
                </c:pt>
                <c:pt idx="25224">
                  <c:v>49.893191977524694</c:v>
                </c:pt>
                <c:pt idx="25225">
                  <c:v>49.895169903866716</c:v>
                </c:pt>
                <c:pt idx="25226">
                  <c:v>49.897147830208738</c:v>
                </c:pt>
                <c:pt idx="25227">
                  <c:v>49.89912575655076</c:v>
                </c:pt>
                <c:pt idx="25228">
                  <c:v>49.901103682892781</c:v>
                </c:pt>
                <c:pt idx="25229">
                  <c:v>49.903081609234803</c:v>
                </c:pt>
                <c:pt idx="25230">
                  <c:v>49.905059535576832</c:v>
                </c:pt>
                <c:pt idx="25231">
                  <c:v>49.907037461918854</c:v>
                </c:pt>
                <c:pt idx="25232">
                  <c:v>49.909015388260876</c:v>
                </c:pt>
                <c:pt idx="25233">
                  <c:v>49.910993314602898</c:v>
                </c:pt>
                <c:pt idx="25234">
                  <c:v>49.91297124094492</c:v>
                </c:pt>
                <c:pt idx="25235">
                  <c:v>49.914949167286942</c:v>
                </c:pt>
                <c:pt idx="25236">
                  <c:v>49.916927093628964</c:v>
                </c:pt>
                <c:pt idx="25237">
                  <c:v>49.918905019970985</c:v>
                </c:pt>
                <c:pt idx="25238">
                  <c:v>49.920882946313014</c:v>
                </c:pt>
                <c:pt idx="25239">
                  <c:v>49.922860872655036</c:v>
                </c:pt>
                <c:pt idx="25240">
                  <c:v>49.924838798997058</c:v>
                </c:pt>
                <c:pt idx="25241">
                  <c:v>49.92681672533908</c:v>
                </c:pt>
                <c:pt idx="25242">
                  <c:v>49.928794651681102</c:v>
                </c:pt>
                <c:pt idx="25243">
                  <c:v>49.930772578023124</c:v>
                </c:pt>
                <c:pt idx="25244">
                  <c:v>49.932750504365146</c:v>
                </c:pt>
                <c:pt idx="25245">
                  <c:v>49.934728430707167</c:v>
                </c:pt>
                <c:pt idx="25246">
                  <c:v>49.936706357049196</c:v>
                </c:pt>
                <c:pt idx="25247">
                  <c:v>49.938684283391218</c:v>
                </c:pt>
                <c:pt idx="25248">
                  <c:v>49.94066220973324</c:v>
                </c:pt>
                <c:pt idx="25249">
                  <c:v>49.942640136075262</c:v>
                </c:pt>
                <c:pt idx="25250">
                  <c:v>49.944618062417284</c:v>
                </c:pt>
                <c:pt idx="25251">
                  <c:v>49.946595988759306</c:v>
                </c:pt>
                <c:pt idx="25252">
                  <c:v>49.948573915101328</c:v>
                </c:pt>
                <c:pt idx="25253">
                  <c:v>49.95055184144335</c:v>
                </c:pt>
                <c:pt idx="25254">
                  <c:v>49.952529767785379</c:v>
                </c:pt>
                <c:pt idx="25255">
                  <c:v>49.9545076941274</c:v>
                </c:pt>
                <c:pt idx="25256">
                  <c:v>49.956485620469422</c:v>
                </c:pt>
                <c:pt idx="25257">
                  <c:v>49.958463546811444</c:v>
                </c:pt>
                <c:pt idx="25258">
                  <c:v>49.960441473153466</c:v>
                </c:pt>
                <c:pt idx="25259">
                  <c:v>49.962419399495488</c:v>
                </c:pt>
                <c:pt idx="25260">
                  <c:v>49.96439732583751</c:v>
                </c:pt>
                <c:pt idx="25261">
                  <c:v>49.966375252179532</c:v>
                </c:pt>
                <c:pt idx="25262">
                  <c:v>49.968353178521561</c:v>
                </c:pt>
                <c:pt idx="25263">
                  <c:v>49.970331104863583</c:v>
                </c:pt>
                <c:pt idx="25264">
                  <c:v>49.972309031205604</c:v>
                </c:pt>
                <c:pt idx="25265">
                  <c:v>49.974286957547626</c:v>
                </c:pt>
                <c:pt idx="25266">
                  <c:v>49.976264883889648</c:v>
                </c:pt>
                <c:pt idx="25267">
                  <c:v>49.97824281023167</c:v>
                </c:pt>
                <c:pt idx="25268">
                  <c:v>49.980220736573692</c:v>
                </c:pt>
                <c:pt idx="25269">
                  <c:v>49.982198662915714</c:v>
                </c:pt>
                <c:pt idx="25270">
                  <c:v>49.984176589257743</c:v>
                </c:pt>
                <c:pt idx="25271">
                  <c:v>49.986154515599765</c:v>
                </c:pt>
                <c:pt idx="25272">
                  <c:v>49.988132441941787</c:v>
                </c:pt>
                <c:pt idx="25273">
                  <c:v>49.990110368283808</c:v>
                </c:pt>
                <c:pt idx="25274">
                  <c:v>49.99208829462583</c:v>
                </c:pt>
                <c:pt idx="25275">
                  <c:v>49.994066220967852</c:v>
                </c:pt>
                <c:pt idx="25276">
                  <c:v>49.996044147309874</c:v>
                </c:pt>
                <c:pt idx="25277">
                  <c:v>49.998022073651896</c:v>
                </c:pt>
                <c:pt idx="25278">
                  <c:v>49.999999999993925</c:v>
                </c:pt>
                <c:pt idx="25279">
                  <c:v>50.001977926335947</c:v>
                </c:pt>
                <c:pt idx="25280">
                  <c:v>50.003955852677976</c:v>
                </c:pt>
                <c:pt idx="25281">
                  <c:v>50.005933779019998</c:v>
                </c:pt>
                <c:pt idx="25282">
                  <c:v>50.007911705362019</c:v>
                </c:pt>
                <c:pt idx="25283">
                  <c:v>50.009889631704041</c:v>
                </c:pt>
                <c:pt idx="25284">
                  <c:v>50.011867558046063</c:v>
                </c:pt>
                <c:pt idx="25285">
                  <c:v>50.013845484388085</c:v>
                </c:pt>
                <c:pt idx="25286">
                  <c:v>50.015823410730107</c:v>
                </c:pt>
                <c:pt idx="25287">
                  <c:v>50.017801337072129</c:v>
                </c:pt>
                <c:pt idx="25288">
                  <c:v>50.019779263414158</c:v>
                </c:pt>
                <c:pt idx="25289">
                  <c:v>50.02175718975618</c:v>
                </c:pt>
                <c:pt idx="25290">
                  <c:v>50.023735116098202</c:v>
                </c:pt>
                <c:pt idx="25291">
                  <c:v>50.025713042440223</c:v>
                </c:pt>
                <c:pt idx="25292">
                  <c:v>50.027690968782245</c:v>
                </c:pt>
                <c:pt idx="25293">
                  <c:v>50.029668895124267</c:v>
                </c:pt>
                <c:pt idx="25294">
                  <c:v>50.031646821466289</c:v>
                </c:pt>
                <c:pt idx="25295">
                  <c:v>50.033624747808311</c:v>
                </c:pt>
                <c:pt idx="25296">
                  <c:v>50.03560267415034</c:v>
                </c:pt>
                <c:pt idx="25297">
                  <c:v>50.037580600492362</c:v>
                </c:pt>
                <c:pt idx="25298">
                  <c:v>50.039558526834384</c:v>
                </c:pt>
                <c:pt idx="25299">
                  <c:v>50.041536453176406</c:v>
                </c:pt>
                <c:pt idx="25300">
                  <c:v>50.043514379518427</c:v>
                </c:pt>
                <c:pt idx="25301">
                  <c:v>50.045492305860449</c:v>
                </c:pt>
                <c:pt idx="25302">
                  <c:v>50.047470232202471</c:v>
                </c:pt>
                <c:pt idx="25303">
                  <c:v>50.049448158544493</c:v>
                </c:pt>
                <c:pt idx="25304">
                  <c:v>50.051426084886522</c:v>
                </c:pt>
                <c:pt idx="25305">
                  <c:v>50.053404011228544</c:v>
                </c:pt>
                <c:pt idx="25306">
                  <c:v>50.055381937570566</c:v>
                </c:pt>
                <c:pt idx="25307">
                  <c:v>50.057359863912588</c:v>
                </c:pt>
                <c:pt idx="25308">
                  <c:v>50.05933779025461</c:v>
                </c:pt>
                <c:pt idx="25309">
                  <c:v>50.061315716596631</c:v>
                </c:pt>
                <c:pt idx="25310">
                  <c:v>50.063293642938653</c:v>
                </c:pt>
                <c:pt idx="25311">
                  <c:v>50.065271569280675</c:v>
                </c:pt>
                <c:pt idx="25312">
                  <c:v>50.067249495622704</c:v>
                </c:pt>
                <c:pt idx="25313">
                  <c:v>50.069227421964726</c:v>
                </c:pt>
                <c:pt idx="25314">
                  <c:v>50.071205348306748</c:v>
                </c:pt>
                <c:pt idx="25315">
                  <c:v>50.07318327464877</c:v>
                </c:pt>
                <c:pt idx="25316">
                  <c:v>50.075161200990792</c:v>
                </c:pt>
                <c:pt idx="25317">
                  <c:v>50.077139127332813</c:v>
                </c:pt>
                <c:pt idx="25318">
                  <c:v>50.079117053674835</c:v>
                </c:pt>
                <c:pt idx="25319">
                  <c:v>50.081094980016857</c:v>
                </c:pt>
                <c:pt idx="25320">
                  <c:v>50.083072906358886</c:v>
                </c:pt>
                <c:pt idx="25321">
                  <c:v>50.085050832700908</c:v>
                </c:pt>
                <c:pt idx="25322">
                  <c:v>50.08702875904293</c:v>
                </c:pt>
                <c:pt idx="25323">
                  <c:v>50.089006685384952</c:v>
                </c:pt>
                <c:pt idx="25324">
                  <c:v>50.090984611726974</c:v>
                </c:pt>
                <c:pt idx="25325">
                  <c:v>50.092962538068996</c:v>
                </c:pt>
                <c:pt idx="25326">
                  <c:v>50.094940464411017</c:v>
                </c:pt>
                <c:pt idx="25327">
                  <c:v>50.096918390753039</c:v>
                </c:pt>
                <c:pt idx="25328">
                  <c:v>50.098896317095068</c:v>
                </c:pt>
                <c:pt idx="25329">
                  <c:v>50.10087424343709</c:v>
                </c:pt>
                <c:pt idx="25330">
                  <c:v>50.102852169779112</c:v>
                </c:pt>
                <c:pt idx="25331">
                  <c:v>50.104830096121134</c:v>
                </c:pt>
                <c:pt idx="25332">
                  <c:v>50.106808022463156</c:v>
                </c:pt>
                <c:pt idx="25333">
                  <c:v>50.108785948805178</c:v>
                </c:pt>
                <c:pt idx="25334">
                  <c:v>50.1107638751472</c:v>
                </c:pt>
                <c:pt idx="25335">
                  <c:v>50.112741801489221</c:v>
                </c:pt>
                <c:pt idx="25336">
                  <c:v>50.11471972783125</c:v>
                </c:pt>
                <c:pt idx="25337">
                  <c:v>50.116697654173272</c:v>
                </c:pt>
                <c:pt idx="25338">
                  <c:v>50.118675580515294</c:v>
                </c:pt>
                <c:pt idx="25339">
                  <c:v>50.120653506857316</c:v>
                </c:pt>
                <c:pt idx="25340">
                  <c:v>50.122631433199338</c:v>
                </c:pt>
                <c:pt idx="25341">
                  <c:v>50.12460935954136</c:v>
                </c:pt>
                <c:pt idx="25342">
                  <c:v>50.126587285883382</c:v>
                </c:pt>
                <c:pt idx="25343">
                  <c:v>50.128565212225404</c:v>
                </c:pt>
                <c:pt idx="25344">
                  <c:v>50.130543138567432</c:v>
                </c:pt>
                <c:pt idx="25345">
                  <c:v>50.132521064909454</c:v>
                </c:pt>
                <c:pt idx="25346">
                  <c:v>50.134498991251476</c:v>
                </c:pt>
                <c:pt idx="25347">
                  <c:v>50.136476917593498</c:v>
                </c:pt>
                <c:pt idx="25348">
                  <c:v>50.13845484393552</c:v>
                </c:pt>
                <c:pt idx="25349">
                  <c:v>50.140432770277542</c:v>
                </c:pt>
                <c:pt idx="25350">
                  <c:v>50.142410696619564</c:v>
                </c:pt>
                <c:pt idx="25351">
                  <c:v>50.144388622961586</c:v>
                </c:pt>
                <c:pt idx="25352">
                  <c:v>50.146366549303615</c:v>
                </c:pt>
                <c:pt idx="25353">
                  <c:v>50.148344475645636</c:v>
                </c:pt>
                <c:pt idx="25354">
                  <c:v>50.150322401987658</c:v>
                </c:pt>
                <c:pt idx="25355">
                  <c:v>50.15230032832968</c:v>
                </c:pt>
                <c:pt idx="25356">
                  <c:v>50.154278254671702</c:v>
                </c:pt>
                <c:pt idx="25357">
                  <c:v>50.156256181013724</c:v>
                </c:pt>
                <c:pt idx="25358">
                  <c:v>50.158234107355746</c:v>
                </c:pt>
                <c:pt idx="25359">
                  <c:v>50.160212033697768</c:v>
                </c:pt>
                <c:pt idx="25360">
                  <c:v>50.162189960039797</c:v>
                </c:pt>
                <c:pt idx="25361">
                  <c:v>50.164167886381819</c:v>
                </c:pt>
                <c:pt idx="25362">
                  <c:v>50.16614581272384</c:v>
                </c:pt>
                <c:pt idx="25363">
                  <c:v>50.168123739065862</c:v>
                </c:pt>
                <c:pt idx="25364">
                  <c:v>50.170101665407884</c:v>
                </c:pt>
                <c:pt idx="25365">
                  <c:v>50.172079591749906</c:v>
                </c:pt>
                <c:pt idx="25366">
                  <c:v>50.174057518091928</c:v>
                </c:pt>
                <c:pt idx="25367">
                  <c:v>50.17603544443395</c:v>
                </c:pt>
                <c:pt idx="25368">
                  <c:v>50.178013370775979</c:v>
                </c:pt>
                <c:pt idx="25369">
                  <c:v>50.179991297118001</c:v>
                </c:pt>
                <c:pt idx="25370">
                  <c:v>50.181969223460023</c:v>
                </c:pt>
                <c:pt idx="25371">
                  <c:v>50.183947149802044</c:v>
                </c:pt>
                <c:pt idx="25372">
                  <c:v>50.185925076144066</c:v>
                </c:pt>
                <c:pt idx="25373">
                  <c:v>50.187903002486088</c:v>
                </c:pt>
                <c:pt idx="25374">
                  <c:v>50.18988092882811</c:v>
                </c:pt>
                <c:pt idx="25375">
                  <c:v>50.191858855170132</c:v>
                </c:pt>
                <c:pt idx="25376">
                  <c:v>50.193836781512161</c:v>
                </c:pt>
                <c:pt idx="25377">
                  <c:v>50.195814707854183</c:v>
                </c:pt>
                <c:pt idx="25378">
                  <c:v>50.197792634196205</c:v>
                </c:pt>
                <c:pt idx="25379">
                  <c:v>50.199770560538227</c:v>
                </c:pt>
                <c:pt idx="25380">
                  <c:v>50.201748486880248</c:v>
                </c:pt>
                <c:pt idx="25381">
                  <c:v>50.20372641322227</c:v>
                </c:pt>
                <c:pt idx="25382">
                  <c:v>50.205704339564292</c:v>
                </c:pt>
                <c:pt idx="25383">
                  <c:v>50.207682265906314</c:v>
                </c:pt>
                <c:pt idx="25384">
                  <c:v>50.209660192248343</c:v>
                </c:pt>
                <c:pt idx="25385">
                  <c:v>50.211638118590365</c:v>
                </c:pt>
                <c:pt idx="25386">
                  <c:v>50.213616044932387</c:v>
                </c:pt>
                <c:pt idx="25387">
                  <c:v>50.215593971274409</c:v>
                </c:pt>
                <c:pt idx="25388">
                  <c:v>50.21757189761643</c:v>
                </c:pt>
                <c:pt idx="25389">
                  <c:v>50.219549823958452</c:v>
                </c:pt>
                <c:pt idx="25390">
                  <c:v>50.221527750300474</c:v>
                </c:pt>
                <c:pt idx="25391">
                  <c:v>50.223505676642496</c:v>
                </c:pt>
                <c:pt idx="25392">
                  <c:v>50.225483602984525</c:v>
                </c:pt>
                <c:pt idx="25393">
                  <c:v>50.227461529326547</c:v>
                </c:pt>
                <c:pt idx="25394">
                  <c:v>50.229439455668569</c:v>
                </c:pt>
                <c:pt idx="25395">
                  <c:v>50.231417382010591</c:v>
                </c:pt>
                <c:pt idx="25396">
                  <c:v>50.233395308352613</c:v>
                </c:pt>
                <c:pt idx="25397">
                  <c:v>50.235373234694634</c:v>
                </c:pt>
                <c:pt idx="25398">
                  <c:v>50.237351161036656</c:v>
                </c:pt>
                <c:pt idx="25399">
                  <c:v>50.239329087378678</c:v>
                </c:pt>
                <c:pt idx="25400">
                  <c:v>50.241307013720707</c:v>
                </c:pt>
                <c:pt idx="25401">
                  <c:v>50.243284940062729</c:v>
                </c:pt>
                <c:pt idx="25402">
                  <c:v>50.245262866404751</c:v>
                </c:pt>
                <c:pt idx="25403">
                  <c:v>50.247240792746773</c:v>
                </c:pt>
                <c:pt idx="25404">
                  <c:v>50.249218719088795</c:v>
                </c:pt>
                <c:pt idx="25405">
                  <c:v>50.251196645430817</c:v>
                </c:pt>
                <c:pt idx="25406">
                  <c:v>50.253174571772838</c:v>
                </c:pt>
                <c:pt idx="25407">
                  <c:v>50.25515249811486</c:v>
                </c:pt>
                <c:pt idx="25408">
                  <c:v>50.257130424456889</c:v>
                </c:pt>
                <c:pt idx="25409">
                  <c:v>50.259108350798911</c:v>
                </c:pt>
                <c:pt idx="25410">
                  <c:v>50.261086277140933</c:v>
                </c:pt>
                <c:pt idx="25411">
                  <c:v>50.263064203482955</c:v>
                </c:pt>
                <c:pt idx="25412">
                  <c:v>50.265042129824977</c:v>
                </c:pt>
                <c:pt idx="25413">
                  <c:v>50.267020056166999</c:v>
                </c:pt>
                <c:pt idx="25414">
                  <c:v>50.268997982509021</c:v>
                </c:pt>
                <c:pt idx="25415">
                  <c:v>50.270975908851042</c:v>
                </c:pt>
                <c:pt idx="25416">
                  <c:v>50.272953835193071</c:v>
                </c:pt>
                <c:pt idx="25417">
                  <c:v>50.274931761535093</c:v>
                </c:pt>
                <c:pt idx="25418">
                  <c:v>50.276909687877115</c:v>
                </c:pt>
                <c:pt idx="25419">
                  <c:v>50.278887614219137</c:v>
                </c:pt>
                <c:pt idx="25420">
                  <c:v>50.280865540561159</c:v>
                </c:pt>
                <c:pt idx="25421">
                  <c:v>50.282843466903181</c:v>
                </c:pt>
                <c:pt idx="25422">
                  <c:v>50.284821393245203</c:v>
                </c:pt>
                <c:pt idx="25423">
                  <c:v>50.286799319587224</c:v>
                </c:pt>
                <c:pt idx="25424">
                  <c:v>50.288777245929253</c:v>
                </c:pt>
                <c:pt idx="25425">
                  <c:v>50.290755172271275</c:v>
                </c:pt>
                <c:pt idx="25426">
                  <c:v>50.292733098613297</c:v>
                </c:pt>
                <c:pt idx="25427">
                  <c:v>50.294711024955319</c:v>
                </c:pt>
                <c:pt idx="25428">
                  <c:v>50.296688951297341</c:v>
                </c:pt>
                <c:pt idx="25429">
                  <c:v>50.298666877639363</c:v>
                </c:pt>
                <c:pt idx="25430">
                  <c:v>50.300644803981385</c:v>
                </c:pt>
                <c:pt idx="25431">
                  <c:v>50.302622730323407</c:v>
                </c:pt>
                <c:pt idx="25432">
                  <c:v>50.304600656665436</c:v>
                </c:pt>
                <c:pt idx="25433">
                  <c:v>50.306578583007457</c:v>
                </c:pt>
                <c:pt idx="25434">
                  <c:v>50.308556509349479</c:v>
                </c:pt>
                <c:pt idx="25435">
                  <c:v>50.310534435691501</c:v>
                </c:pt>
                <c:pt idx="25436">
                  <c:v>50.312512362033523</c:v>
                </c:pt>
                <c:pt idx="25437">
                  <c:v>50.314490288375545</c:v>
                </c:pt>
                <c:pt idx="25438">
                  <c:v>50.316468214717567</c:v>
                </c:pt>
                <c:pt idx="25439">
                  <c:v>50.318446141059589</c:v>
                </c:pt>
                <c:pt idx="25440">
                  <c:v>50.320424067401618</c:v>
                </c:pt>
                <c:pt idx="25441">
                  <c:v>50.32240199374364</c:v>
                </c:pt>
                <c:pt idx="25442">
                  <c:v>50.324379920085661</c:v>
                </c:pt>
                <c:pt idx="25443">
                  <c:v>50.326357846427683</c:v>
                </c:pt>
                <c:pt idx="25444">
                  <c:v>50.328335772769705</c:v>
                </c:pt>
                <c:pt idx="25445">
                  <c:v>50.330313699111727</c:v>
                </c:pt>
                <c:pt idx="25446">
                  <c:v>50.332291625453749</c:v>
                </c:pt>
                <c:pt idx="25447">
                  <c:v>50.334269551795771</c:v>
                </c:pt>
                <c:pt idx="25448">
                  <c:v>50.3362474781378</c:v>
                </c:pt>
                <c:pt idx="25449">
                  <c:v>50.338225404479822</c:v>
                </c:pt>
                <c:pt idx="25450">
                  <c:v>50.340203330821844</c:v>
                </c:pt>
                <c:pt idx="25451">
                  <c:v>50.342181257163865</c:v>
                </c:pt>
                <c:pt idx="25452">
                  <c:v>50.344159183505887</c:v>
                </c:pt>
                <c:pt idx="25453">
                  <c:v>50.346137109847909</c:v>
                </c:pt>
                <c:pt idx="25454">
                  <c:v>50.348115036189931</c:v>
                </c:pt>
                <c:pt idx="25455">
                  <c:v>50.350092962531953</c:v>
                </c:pt>
                <c:pt idx="25456">
                  <c:v>50.352070888873982</c:v>
                </c:pt>
                <c:pt idx="25457">
                  <c:v>50.354048815216004</c:v>
                </c:pt>
                <c:pt idx="25458">
                  <c:v>50.356026741558026</c:v>
                </c:pt>
                <c:pt idx="25459">
                  <c:v>50.358004667900047</c:v>
                </c:pt>
                <c:pt idx="25460">
                  <c:v>50.359982594242069</c:v>
                </c:pt>
                <c:pt idx="25461">
                  <c:v>50.361960520584091</c:v>
                </c:pt>
                <c:pt idx="25462">
                  <c:v>50.363938446926113</c:v>
                </c:pt>
                <c:pt idx="25463">
                  <c:v>50.365916373268135</c:v>
                </c:pt>
                <c:pt idx="25464">
                  <c:v>50.367894299610164</c:v>
                </c:pt>
                <c:pt idx="25465">
                  <c:v>50.369872225952186</c:v>
                </c:pt>
                <c:pt idx="25466">
                  <c:v>50.371850152294208</c:v>
                </c:pt>
                <c:pt idx="25467">
                  <c:v>50.37382807863623</c:v>
                </c:pt>
                <c:pt idx="25468">
                  <c:v>50.375806004978251</c:v>
                </c:pt>
                <c:pt idx="25469">
                  <c:v>50.377783931320273</c:v>
                </c:pt>
                <c:pt idx="25470">
                  <c:v>50.379761857662295</c:v>
                </c:pt>
                <c:pt idx="25471">
                  <c:v>50.381739784004317</c:v>
                </c:pt>
                <c:pt idx="25472">
                  <c:v>50.383717710346346</c:v>
                </c:pt>
                <c:pt idx="25473">
                  <c:v>50.385695636688368</c:v>
                </c:pt>
                <c:pt idx="25474">
                  <c:v>50.38767356303039</c:v>
                </c:pt>
                <c:pt idx="25475">
                  <c:v>50.389651489372412</c:v>
                </c:pt>
                <c:pt idx="25476">
                  <c:v>50.391629415714434</c:v>
                </c:pt>
                <c:pt idx="25477">
                  <c:v>50.393607342056455</c:v>
                </c:pt>
                <c:pt idx="25478">
                  <c:v>50.395585268398477</c:v>
                </c:pt>
                <c:pt idx="25479">
                  <c:v>50.397563194740499</c:v>
                </c:pt>
                <c:pt idx="25480">
                  <c:v>50.399541121082528</c:v>
                </c:pt>
                <c:pt idx="25481">
                  <c:v>50.40151904742455</c:v>
                </c:pt>
                <c:pt idx="25482">
                  <c:v>50.403496973766572</c:v>
                </c:pt>
                <c:pt idx="25483">
                  <c:v>50.405474900108594</c:v>
                </c:pt>
                <c:pt idx="25484">
                  <c:v>50.407452826450616</c:v>
                </c:pt>
                <c:pt idx="25485">
                  <c:v>50.409430752792638</c:v>
                </c:pt>
                <c:pt idx="25486">
                  <c:v>50.411408679134659</c:v>
                </c:pt>
                <c:pt idx="25487">
                  <c:v>50.413386605476681</c:v>
                </c:pt>
                <c:pt idx="25488">
                  <c:v>50.41536453181871</c:v>
                </c:pt>
                <c:pt idx="25489">
                  <c:v>50.417342458160732</c:v>
                </c:pt>
                <c:pt idx="25490">
                  <c:v>50.419320384502754</c:v>
                </c:pt>
                <c:pt idx="25491">
                  <c:v>50.421298310844776</c:v>
                </c:pt>
                <c:pt idx="25492">
                  <c:v>50.423276237186798</c:v>
                </c:pt>
                <c:pt idx="25493">
                  <c:v>50.42525416352882</c:v>
                </c:pt>
                <c:pt idx="25494">
                  <c:v>50.427232089870841</c:v>
                </c:pt>
                <c:pt idx="25495">
                  <c:v>50.429210016212863</c:v>
                </c:pt>
                <c:pt idx="25496">
                  <c:v>50.431187942554892</c:v>
                </c:pt>
                <c:pt idx="25497">
                  <c:v>50.433165868896914</c:v>
                </c:pt>
                <c:pt idx="25498">
                  <c:v>50.435143795238936</c:v>
                </c:pt>
                <c:pt idx="25499">
                  <c:v>50.437121721580958</c:v>
                </c:pt>
                <c:pt idx="25500">
                  <c:v>50.43909964792298</c:v>
                </c:pt>
                <c:pt idx="25501">
                  <c:v>50.441077574265002</c:v>
                </c:pt>
                <c:pt idx="25502">
                  <c:v>50.443055500607024</c:v>
                </c:pt>
                <c:pt idx="25503">
                  <c:v>50.445033426949045</c:v>
                </c:pt>
                <c:pt idx="25504">
                  <c:v>50.447011353291074</c:v>
                </c:pt>
                <c:pt idx="25505">
                  <c:v>50.448989279633096</c:v>
                </c:pt>
                <c:pt idx="25506">
                  <c:v>50.450967205975118</c:v>
                </c:pt>
                <c:pt idx="25507">
                  <c:v>50.45294513231714</c:v>
                </c:pt>
                <c:pt idx="25508">
                  <c:v>50.454923058659162</c:v>
                </c:pt>
                <c:pt idx="25509">
                  <c:v>50.456900985001184</c:v>
                </c:pt>
                <c:pt idx="25510">
                  <c:v>50.458878911343206</c:v>
                </c:pt>
                <c:pt idx="25511">
                  <c:v>50.460856837685228</c:v>
                </c:pt>
                <c:pt idx="25512">
                  <c:v>50.462834764027257</c:v>
                </c:pt>
                <c:pt idx="25513">
                  <c:v>50.464812690369278</c:v>
                </c:pt>
                <c:pt idx="25514">
                  <c:v>50.4667906167113</c:v>
                </c:pt>
                <c:pt idx="25515">
                  <c:v>50.468768543053322</c:v>
                </c:pt>
                <c:pt idx="25516">
                  <c:v>50.470746469395344</c:v>
                </c:pt>
                <c:pt idx="25517">
                  <c:v>50.472724395737366</c:v>
                </c:pt>
                <c:pt idx="25518">
                  <c:v>50.474702322079388</c:v>
                </c:pt>
                <c:pt idx="25519">
                  <c:v>50.47668024842141</c:v>
                </c:pt>
                <c:pt idx="25520">
                  <c:v>50.478658174763439</c:v>
                </c:pt>
                <c:pt idx="25521">
                  <c:v>50.480636101105461</c:v>
                </c:pt>
                <c:pt idx="25522">
                  <c:v>50.482614027447482</c:v>
                </c:pt>
                <c:pt idx="25523">
                  <c:v>50.484591953789504</c:v>
                </c:pt>
                <c:pt idx="25524">
                  <c:v>50.486569880131526</c:v>
                </c:pt>
                <c:pt idx="25525">
                  <c:v>50.488547806473548</c:v>
                </c:pt>
                <c:pt idx="25526">
                  <c:v>50.49052573281557</c:v>
                </c:pt>
                <c:pt idx="25527">
                  <c:v>50.492503659157592</c:v>
                </c:pt>
                <c:pt idx="25528">
                  <c:v>50.494481585499621</c:v>
                </c:pt>
                <c:pt idx="25529">
                  <c:v>50.496459511841643</c:v>
                </c:pt>
                <c:pt idx="25530">
                  <c:v>50.498437438183664</c:v>
                </c:pt>
                <c:pt idx="25531">
                  <c:v>50.500415364525686</c:v>
                </c:pt>
                <c:pt idx="25532">
                  <c:v>50.502393290867708</c:v>
                </c:pt>
                <c:pt idx="25533">
                  <c:v>50.50437121720973</c:v>
                </c:pt>
                <c:pt idx="25534">
                  <c:v>50.506349143551752</c:v>
                </c:pt>
                <c:pt idx="25535">
                  <c:v>50.508327069893774</c:v>
                </c:pt>
                <c:pt idx="25536">
                  <c:v>50.510304996235803</c:v>
                </c:pt>
                <c:pt idx="25537">
                  <c:v>50.512282922577825</c:v>
                </c:pt>
                <c:pt idx="25538">
                  <c:v>50.514260848919847</c:v>
                </c:pt>
                <c:pt idx="25539">
                  <c:v>50.516238775261868</c:v>
                </c:pt>
                <c:pt idx="25540">
                  <c:v>50.51821670160389</c:v>
                </c:pt>
                <c:pt idx="25541">
                  <c:v>50.520194627945912</c:v>
                </c:pt>
                <c:pt idx="25542">
                  <c:v>50.522172554287934</c:v>
                </c:pt>
                <c:pt idx="25543">
                  <c:v>50.524150480629956</c:v>
                </c:pt>
                <c:pt idx="25544">
                  <c:v>50.526128406971985</c:v>
                </c:pt>
                <c:pt idx="25545">
                  <c:v>50.528106333314007</c:v>
                </c:pt>
                <c:pt idx="25546">
                  <c:v>50.530084259656029</c:v>
                </c:pt>
                <c:pt idx="25547">
                  <c:v>50.532062185998051</c:v>
                </c:pt>
                <c:pt idx="25548">
                  <c:v>50.534040112340072</c:v>
                </c:pt>
                <c:pt idx="25549">
                  <c:v>50.536018038682094</c:v>
                </c:pt>
                <c:pt idx="25550">
                  <c:v>50.537995965024116</c:v>
                </c:pt>
                <c:pt idx="25551">
                  <c:v>50.539973891366138</c:v>
                </c:pt>
                <c:pt idx="25552">
                  <c:v>50.541951817708167</c:v>
                </c:pt>
                <c:pt idx="25553">
                  <c:v>50.543929744050189</c:v>
                </c:pt>
                <c:pt idx="25554">
                  <c:v>50.545907670392211</c:v>
                </c:pt>
                <c:pt idx="25555">
                  <c:v>50.547885596734233</c:v>
                </c:pt>
                <c:pt idx="25556">
                  <c:v>50.549863523076255</c:v>
                </c:pt>
                <c:pt idx="25557">
                  <c:v>50.551841449418276</c:v>
                </c:pt>
                <c:pt idx="25558">
                  <c:v>50.553819375760298</c:v>
                </c:pt>
                <c:pt idx="25559">
                  <c:v>50.55579730210232</c:v>
                </c:pt>
                <c:pt idx="25560">
                  <c:v>50.557775228444349</c:v>
                </c:pt>
                <c:pt idx="25561">
                  <c:v>50.559753154786371</c:v>
                </c:pt>
                <c:pt idx="25562">
                  <c:v>50.561731081128393</c:v>
                </c:pt>
                <c:pt idx="25563">
                  <c:v>50.563709007470415</c:v>
                </c:pt>
                <c:pt idx="25564">
                  <c:v>50.565686933812437</c:v>
                </c:pt>
                <c:pt idx="25565">
                  <c:v>50.567664860154458</c:v>
                </c:pt>
                <c:pt idx="25566">
                  <c:v>50.56964278649648</c:v>
                </c:pt>
                <c:pt idx="25567">
                  <c:v>50.571620712838502</c:v>
                </c:pt>
                <c:pt idx="25568">
                  <c:v>50.573598639180531</c:v>
                </c:pt>
                <c:pt idx="25569">
                  <c:v>50.575576565522553</c:v>
                </c:pt>
                <c:pt idx="25570">
                  <c:v>50.577554491864575</c:v>
                </c:pt>
                <c:pt idx="25571">
                  <c:v>50.579532418206597</c:v>
                </c:pt>
                <c:pt idx="25572">
                  <c:v>50.581510344548619</c:v>
                </c:pt>
                <c:pt idx="25573">
                  <c:v>50.583488270890641</c:v>
                </c:pt>
                <c:pt idx="25574">
                  <c:v>50.585466197232662</c:v>
                </c:pt>
                <c:pt idx="25575">
                  <c:v>50.587444123574684</c:v>
                </c:pt>
                <c:pt idx="25576">
                  <c:v>50.589422049916713</c:v>
                </c:pt>
                <c:pt idx="25577">
                  <c:v>50.591399976258735</c:v>
                </c:pt>
                <c:pt idx="25578">
                  <c:v>50.593377902600757</c:v>
                </c:pt>
                <c:pt idx="25579">
                  <c:v>50.595355828942779</c:v>
                </c:pt>
                <c:pt idx="25580">
                  <c:v>50.597333755284801</c:v>
                </c:pt>
                <c:pt idx="25581">
                  <c:v>50.599311681626823</c:v>
                </c:pt>
                <c:pt idx="25582">
                  <c:v>50.601289607968845</c:v>
                </c:pt>
                <c:pt idx="25583">
                  <c:v>50.603267534310866</c:v>
                </c:pt>
                <c:pt idx="25584">
                  <c:v>50.605245460652895</c:v>
                </c:pt>
                <c:pt idx="25585">
                  <c:v>50.607223386994917</c:v>
                </c:pt>
                <c:pt idx="25586">
                  <c:v>50.609201313336939</c:v>
                </c:pt>
                <c:pt idx="25587">
                  <c:v>50.611179239678961</c:v>
                </c:pt>
                <c:pt idx="25588">
                  <c:v>50.613157166020983</c:v>
                </c:pt>
                <c:pt idx="25589">
                  <c:v>50.615135092363005</c:v>
                </c:pt>
                <c:pt idx="25590">
                  <c:v>50.617113018705027</c:v>
                </c:pt>
                <c:pt idx="25591">
                  <c:v>50.619090945047049</c:v>
                </c:pt>
                <c:pt idx="25592">
                  <c:v>50.621068871389078</c:v>
                </c:pt>
                <c:pt idx="25593">
                  <c:v>50.623046797731099</c:v>
                </c:pt>
                <c:pt idx="25594">
                  <c:v>50.625024724073121</c:v>
                </c:pt>
                <c:pt idx="25595">
                  <c:v>50.627002650415143</c:v>
                </c:pt>
                <c:pt idx="25596">
                  <c:v>50.628980576757165</c:v>
                </c:pt>
                <c:pt idx="25597">
                  <c:v>50.630958503099187</c:v>
                </c:pt>
                <c:pt idx="25598">
                  <c:v>50.632936429441209</c:v>
                </c:pt>
                <c:pt idx="25599">
                  <c:v>50.634914355783231</c:v>
                </c:pt>
                <c:pt idx="25600">
                  <c:v>50.63689228212526</c:v>
                </c:pt>
                <c:pt idx="25601">
                  <c:v>50.638870208467281</c:v>
                </c:pt>
                <c:pt idx="25602">
                  <c:v>50.640848134809303</c:v>
                </c:pt>
                <c:pt idx="25603">
                  <c:v>50.642826061151325</c:v>
                </c:pt>
                <c:pt idx="25604">
                  <c:v>50.644803987493347</c:v>
                </c:pt>
                <c:pt idx="25605">
                  <c:v>50.646781913835369</c:v>
                </c:pt>
                <c:pt idx="25606">
                  <c:v>50.648759840177391</c:v>
                </c:pt>
                <c:pt idx="25607">
                  <c:v>50.650737766519413</c:v>
                </c:pt>
                <c:pt idx="25608">
                  <c:v>50.652715692861442</c:v>
                </c:pt>
                <c:pt idx="25609">
                  <c:v>50.654693619203464</c:v>
                </c:pt>
                <c:pt idx="25610">
                  <c:v>50.656671545545485</c:v>
                </c:pt>
                <c:pt idx="25611">
                  <c:v>50.658649471887507</c:v>
                </c:pt>
                <c:pt idx="25612">
                  <c:v>50.660627398229529</c:v>
                </c:pt>
                <c:pt idx="25613">
                  <c:v>50.662605324571551</c:v>
                </c:pt>
                <c:pt idx="25614">
                  <c:v>50.664583250913573</c:v>
                </c:pt>
                <c:pt idx="25615">
                  <c:v>50.666561177255595</c:v>
                </c:pt>
                <c:pt idx="25616">
                  <c:v>50.668539103597624</c:v>
                </c:pt>
                <c:pt idx="25617">
                  <c:v>50.670517029939646</c:v>
                </c:pt>
                <c:pt idx="25618">
                  <c:v>50.672494956281668</c:v>
                </c:pt>
                <c:pt idx="25619">
                  <c:v>50.674472882623689</c:v>
                </c:pt>
                <c:pt idx="25620">
                  <c:v>50.676450808965711</c:v>
                </c:pt>
                <c:pt idx="25621">
                  <c:v>50.678428735307733</c:v>
                </c:pt>
                <c:pt idx="25622">
                  <c:v>50.680406661649755</c:v>
                </c:pt>
                <c:pt idx="25623">
                  <c:v>50.682384587991777</c:v>
                </c:pt>
                <c:pt idx="25624">
                  <c:v>50.684362514333806</c:v>
                </c:pt>
                <c:pt idx="25625">
                  <c:v>50.686340440675828</c:v>
                </c:pt>
                <c:pt idx="25626">
                  <c:v>50.68831836701785</c:v>
                </c:pt>
                <c:pt idx="25627">
                  <c:v>50.690296293359872</c:v>
                </c:pt>
                <c:pt idx="25628">
                  <c:v>50.692274219701893</c:v>
                </c:pt>
                <c:pt idx="25629">
                  <c:v>50.694252146043915</c:v>
                </c:pt>
                <c:pt idx="25630">
                  <c:v>50.696230072385937</c:v>
                </c:pt>
                <c:pt idx="25631">
                  <c:v>50.698207998727959</c:v>
                </c:pt>
                <c:pt idx="25632">
                  <c:v>50.700185925069988</c:v>
                </c:pt>
                <c:pt idx="25633">
                  <c:v>50.70216385141201</c:v>
                </c:pt>
                <c:pt idx="25634">
                  <c:v>50.704141777754032</c:v>
                </c:pt>
                <c:pt idx="25635">
                  <c:v>50.706119704096054</c:v>
                </c:pt>
                <c:pt idx="25636">
                  <c:v>50.708097630438075</c:v>
                </c:pt>
                <c:pt idx="25637">
                  <c:v>50.710075556780097</c:v>
                </c:pt>
                <c:pt idx="25638">
                  <c:v>50.712053483122119</c:v>
                </c:pt>
                <c:pt idx="25639">
                  <c:v>50.714031409464141</c:v>
                </c:pt>
                <c:pt idx="25640">
                  <c:v>50.71600933580617</c:v>
                </c:pt>
                <c:pt idx="25641">
                  <c:v>50.717987262148192</c:v>
                </c:pt>
                <c:pt idx="25642">
                  <c:v>50.719965188490214</c:v>
                </c:pt>
                <c:pt idx="25643">
                  <c:v>50.721943114832236</c:v>
                </c:pt>
                <c:pt idx="25644">
                  <c:v>50.723921041174258</c:v>
                </c:pt>
                <c:pt idx="25645">
                  <c:v>50.725898967516279</c:v>
                </c:pt>
                <c:pt idx="25646">
                  <c:v>50.727876893858301</c:v>
                </c:pt>
                <c:pt idx="25647">
                  <c:v>50.729854820200323</c:v>
                </c:pt>
                <c:pt idx="25648">
                  <c:v>50.731832746542352</c:v>
                </c:pt>
                <c:pt idx="25649">
                  <c:v>50.733810672884374</c:v>
                </c:pt>
                <c:pt idx="25650">
                  <c:v>50.735788599226396</c:v>
                </c:pt>
                <c:pt idx="25651">
                  <c:v>50.737766525568418</c:v>
                </c:pt>
                <c:pt idx="25652">
                  <c:v>50.73974445191044</c:v>
                </c:pt>
                <c:pt idx="25653">
                  <c:v>50.741722378252462</c:v>
                </c:pt>
                <c:pt idx="25654">
                  <c:v>50.743700304594483</c:v>
                </c:pt>
                <c:pt idx="25655">
                  <c:v>50.745678230936505</c:v>
                </c:pt>
                <c:pt idx="25656">
                  <c:v>50.747656157278534</c:v>
                </c:pt>
                <c:pt idx="25657">
                  <c:v>50.749634083620556</c:v>
                </c:pt>
                <c:pt idx="25658">
                  <c:v>50.751612009962578</c:v>
                </c:pt>
                <c:pt idx="25659">
                  <c:v>50.7535899363046</c:v>
                </c:pt>
                <c:pt idx="25660">
                  <c:v>50.755567862646622</c:v>
                </c:pt>
                <c:pt idx="25661">
                  <c:v>50.757545788988644</c:v>
                </c:pt>
                <c:pt idx="25662">
                  <c:v>50.759523715330666</c:v>
                </c:pt>
                <c:pt idx="25663">
                  <c:v>50.761501641672687</c:v>
                </c:pt>
                <c:pt idx="25664">
                  <c:v>50.763479568014716</c:v>
                </c:pt>
                <c:pt idx="25665">
                  <c:v>50.765457494356738</c:v>
                </c:pt>
                <c:pt idx="25666">
                  <c:v>50.76743542069876</c:v>
                </c:pt>
                <c:pt idx="25667">
                  <c:v>50.769413347040782</c:v>
                </c:pt>
                <c:pt idx="25668">
                  <c:v>50.771391273382804</c:v>
                </c:pt>
                <c:pt idx="25669">
                  <c:v>50.773369199724826</c:v>
                </c:pt>
                <c:pt idx="25670">
                  <c:v>50.775347126066848</c:v>
                </c:pt>
                <c:pt idx="25671">
                  <c:v>50.77732505240887</c:v>
                </c:pt>
                <c:pt idx="25672">
                  <c:v>50.779302978750898</c:v>
                </c:pt>
                <c:pt idx="25673">
                  <c:v>50.78128090509292</c:v>
                </c:pt>
                <c:pt idx="25674">
                  <c:v>50.783258831434942</c:v>
                </c:pt>
                <c:pt idx="25675">
                  <c:v>50.785236757776964</c:v>
                </c:pt>
                <c:pt idx="25676">
                  <c:v>50.787214684118986</c:v>
                </c:pt>
                <c:pt idx="25677">
                  <c:v>50.789192610461008</c:v>
                </c:pt>
                <c:pt idx="25678">
                  <c:v>50.79117053680303</c:v>
                </c:pt>
                <c:pt idx="25679">
                  <c:v>50.793148463145052</c:v>
                </c:pt>
                <c:pt idx="25680">
                  <c:v>50.795126389487081</c:v>
                </c:pt>
                <c:pt idx="25681">
                  <c:v>50.797104315829102</c:v>
                </c:pt>
                <c:pt idx="25682">
                  <c:v>50.799082242171124</c:v>
                </c:pt>
                <c:pt idx="25683">
                  <c:v>50.801060168513146</c:v>
                </c:pt>
                <c:pt idx="25684">
                  <c:v>50.803038094855168</c:v>
                </c:pt>
                <c:pt idx="25685">
                  <c:v>50.80501602119719</c:v>
                </c:pt>
                <c:pt idx="25686">
                  <c:v>50.806993947539212</c:v>
                </c:pt>
                <c:pt idx="25687">
                  <c:v>50.808971873881234</c:v>
                </c:pt>
                <c:pt idx="25688">
                  <c:v>50.810949800223263</c:v>
                </c:pt>
                <c:pt idx="25689">
                  <c:v>50.812927726565285</c:v>
                </c:pt>
                <c:pt idx="25690">
                  <c:v>50.814905652907306</c:v>
                </c:pt>
                <c:pt idx="25691">
                  <c:v>50.816883579249328</c:v>
                </c:pt>
                <c:pt idx="25692">
                  <c:v>50.81886150559135</c:v>
                </c:pt>
                <c:pt idx="25693">
                  <c:v>50.820839431933372</c:v>
                </c:pt>
                <c:pt idx="25694">
                  <c:v>50.822817358275394</c:v>
                </c:pt>
                <c:pt idx="25695">
                  <c:v>50.824795284617416</c:v>
                </c:pt>
                <c:pt idx="25696">
                  <c:v>50.826773210959445</c:v>
                </c:pt>
                <c:pt idx="25697">
                  <c:v>50.828751137301467</c:v>
                </c:pt>
                <c:pt idx="25698">
                  <c:v>50.830729063643489</c:v>
                </c:pt>
                <c:pt idx="25699">
                  <c:v>50.83270698998551</c:v>
                </c:pt>
                <c:pt idx="25700">
                  <c:v>50.834684916327532</c:v>
                </c:pt>
                <c:pt idx="25701">
                  <c:v>50.836662842669554</c:v>
                </c:pt>
                <c:pt idx="25702">
                  <c:v>50.838640769011576</c:v>
                </c:pt>
                <c:pt idx="25703">
                  <c:v>50.840618695353598</c:v>
                </c:pt>
                <c:pt idx="25704">
                  <c:v>50.842596621695627</c:v>
                </c:pt>
                <c:pt idx="25705">
                  <c:v>50.844574548037649</c:v>
                </c:pt>
                <c:pt idx="25706">
                  <c:v>50.846552474379671</c:v>
                </c:pt>
                <c:pt idx="25707">
                  <c:v>50.848530400721693</c:v>
                </c:pt>
                <c:pt idx="25708">
                  <c:v>50.850508327063714</c:v>
                </c:pt>
                <c:pt idx="25709">
                  <c:v>50.852486253405736</c:v>
                </c:pt>
                <c:pt idx="25710">
                  <c:v>50.854464179747758</c:v>
                </c:pt>
                <c:pt idx="25711">
                  <c:v>50.85644210608978</c:v>
                </c:pt>
                <c:pt idx="25712">
                  <c:v>50.858420032431809</c:v>
                </c:pt>
                <c:pt idx="25713">
                  <c:v>50.860397958773831</c:v>
                </c:pt>
                <c:pt idx="25714">
                  <c:v>50.862375885115853</c:v>
                </c:pt>
                <c:pt idx="25715">
                  <c:v>50.864353811457875</c:v>
                </c:pt>
                <c:pt idx="25716">
                  <c:v>50.866331737799896</c:v>
                </c:pt>
                <c:pt idx="25717">
                  <c:v>50.868309664141918</c:v>
                </c:pt>
                <c:pt idx="25718">
                  <c:v>50.87028759048394</c:v>
                </c:pt>
                <c:pt idx="25719">
                  <c:v>50.872265516825962</c:v>
                </c:pt>
                <c:pt idx="25720">
                  <c:v>50.874243443167991</c:v>
                </c:pt>
                <c:pt idx="25721">
                  <c:v>50.876221369510013</c:v>
                </c:pt>
                <c:pt idx="25722">
                  <c:v>50.878199295852035</c:v>
                </c:pt>
                <c:pt idx="25723">
                  <c:v>50.880177222194057</c:v>
                </c:pt>
                <c:pt idx="25724">
                  <c:v>50.882155148536079</c:v>
                </c:pt>
                <c:pt idx="25725">
                  <c:v>50.8841330748781</c:v>
                </c:pt>
                <c:pt idx="25726">
                  <c:v>50.886111001220122</c:v>
                </c:pt>
                <c:pt idx="25727">
                  <c:v>50.888088927562144</c:v>
                </c:pt>
                <c:pt idx="25728">
                  <c:v>50.890066853904173</c:v>
                </c:pt>
                <c:pt idx="25729">
                  <c:v>50.892044780246195</c:v>
                </c:pt>
                <c:pt idx="25730">
                  <c:v>50.894022706588217</c:v>
                </c:pt>
                <c:pt idx="25731">
                  <c:v>50.896000632930239</c:v>
                </c:pt>
                <c:pt idx="25732">
                  <c:v>50.897978559272261</c:v>
                </c:pt>
                <c:pt idx="25733">
                  <c:v>50.899956485614283</c:v>
                </c:pt>
                <c:pt idx="25734">
                  <c:v>50.901934411956304</c:v>
                </c:pt>
                <c:pt idx="25735">
                  <c:v>50.903912338298326</c:v>
                </c:pt>
                <c:pt idx="25736">
                  <c:v>50.905890264640355</c:v>
                </c:pt>
                <c:pt idx="25737">
                  <c:v>50.907868190982377</c:v>
                </c:pt>
                <c:pt idx="25738">
                  <c:v>50.909846117324399</c:v>
                </c:pt>
                <c:pt idx="25739">
                  <c:v>50.911824043666421</c:v>
                </c:pt>
                <c:pt idx="25740">
                  <c:v>50.913801970008443</c:v>
                </c:pt>
                <c:pt idx="25741">
                  <c:v>50.915779896350465</c:v>
                </c:pt>
                <c:pt idx="25742">
                  <c:v>50.917757822692487</c:v>
                </c:pt>
                <c:pt idx="25743">
                  <c:v>50.919735749034508</c:v>
                </c:pt>
                <c:pt idx="25744">
                  <c:v>50.921713675376537</c:v>
                </c:pt>
                <c:pt idx="25745">
                  <c:v>50.923691601718559</c:v>
                </c:pt>
                <c:pt idx="25746">
                  <c:v>50.925669528060581</c:v>
                </c:pt>
                <c:pt idx="25747">
                  <c:v>50.927647454402603</c:v>
                </c:pt>
                <c:pt idx="25748">
                  <c:v>50.929625380744625</c:v>
                </c:pt>
                <c:pt idx="25749">
                  <c:v>50.931603307086647</c:v>
                </c:pt>
                <c:pt idx="25750">
                  <c:v>50.933581233428669</c:v>
                </c:pt>
                <c:pt idx="25751">
                  <c:v>50.93555915977069</c:v>
                </c:pt>
                <c:pt idx="25752">
                  <c:v>50.937537086112719</c:v>
                </c:pt>
                <c:pt idx="25753">
                  <c:v>50.939515012454741</c:v>
                </c:pt>
                <c:pt idx="25754">
                  <c:v>50.941492938796763</c:v>
                </c:pt>
                <c:pt idx="25755">
                  <c:v>50.943470865138785</c:v>
                </c:pt>
                <c:pt idx="25756">
                  <c:v>50.945448791480807</c:v>
                </c:pt>
                <c:pt idx="25757">
                  <c:v>50.947426717822829</c:v>
                </c:pt>
                <c:pt idx="25758">
                  <c:v>50.949404644164851</c:v>
                </c:pt>
                <c:pt idx="25759">
                  <c:v>50.951382570506873</c:v>
                </c:pt>
                <c:pt idx="25760">
                  <c:v>50.953360496848902</c:v>
                </c:pt>
                <c:pt idx="25761">
                  <c:v>50.955338423190923</c:v>
                </c:pt>
                <c:pt idx="25762">
                  <c:v>50.957316349532945</c:v>
                </c:pt>
                <c:pt idx="25763">
                  <c:v>50.959294275874967</c:v>
                </c:pt>
                <c:pt idx="25764">
                  <c:v>50.961272202216989</c:v>
                </c:pt>
                <c:pt idx="25765">
                  <c:v>50.963250128559011</c:v>
                </c:pt>
                <c:pt idx="25766">
                  <c:v>50.965228054901033</c:v>
                </c:pt>
                <c:pt idx="25767">
                  <c:v>50.967205981243055</c:v>
                </c:pt>
                <c:pt idx="25768">
                  <c:v>50.969183907585084</c:v>
                </c:pt>
                <c:pt idx="25769">
                  <c:v>50.971161833927106</c:v>
                </c:pt>
                <c:pt idx="25770">
                  <c:v>50.973139760269127</c:v>
                </c:pt>
                <c:pt idx="25771">
                  <c:v>50.975117686611149</c:v>
                </c:pt>
                <c:pt idx="25772">
                  <c:v>50.977095612953171</c:v>
                </c:pt>
                <c:pt idx="25773">
                  <c:v>50.979073539295193</c:v>
                </c:pt>
                <c:pt idx="25774">
                  <c:v>50.981051465637215</c:v>
                </c:pt>
                <c:pt idx="25775">
                  <c:v>50.983029391979237</c:v>
                </c:pt>
                <c:pt idx="25776">
                  <c:v>50.985007318321266</c:v>
                </c:pt>
                <c:pt idx="25777">
                  <c:v>50.986985244663288</c:v>
                </c:pt>
                <c:pt idx="25778">
                  <c:v>50.98896317100531</c:v>
                </c:pt>
                <c:pt idx="25779">
                  <c:v>50.990941097347331</c:v>
                </c:pt>
                <c:pt idx="25780">
                  <c:v>50.992919023689353</c:v>
                </c:pt>
                <c:pt idx="25781">
                  <c:v>50.994896950031375</c:v>
                </c:pt>
                <c:pt idx="25782">
                  <c:v>50.996874876373397</c:v>
                </c:pt>
                <c:pt idx="25783">
                  <c:v>50.998852802715419</c:v>
                </c:pt>
                <c:pt idx="25784">
                  <c:v>51.000830729057448</c:v>
                </c:pt>
                <c:pt idx="25785">
                  <c:v>51.00280865539947</c:v>
                </c:pt>
                <c:pt idx="25786">
                  <c:v>51.004786581741492</c:v>
                </c:pt>
                <c:pt idx="25787">
                  <c:v>51.006764508083513</c:v>
                </c:pt>
                <c:pt idx="25788">
                  <c:v>51.008742434425535</c:v>
                </c:pt>
                <c:pt idx="25789">
                  <c:v>51.010720360767557</c:v>
                </c:pt>
                <c:pt idx="25790">
                  <c:v>51.012698287109579</c:v>
                </c:pt>
                <c:pt idx="25791">
                  <c:v>51.014676213451601</c:v>
                </c:pt>
                <c:pt idx="25792">
                  <c:v>51.01665413979363</c:v>
                </c:pt>
                <c:pt idx="25793">
                  <c:v>51.018632066135652</c:v>
                </c:pt>
                <c:pt idx="25794">
                  <c:v>51.020609992477674</c:v>
                </c:pt>
                <c:pt idx="25795">
                  <c:v>51.022587918819696</c:v>
                </c:pt>
                <c:pt idx="25796">
                  <c:v>51.024565845161717</c:v>
                </c:pt>
                <c:pt idx="25797">
                  <c:v>51.026543771503739</c:v>
                </c:pt>
                <c:pt idx="25798">
                  <c:v>51.028521697845761</c:v>
                </c:pt>
                <c:pt idx="25799">
                  <c:v>51.030499624187783</c:v>
                </c:pt>
                <c:pt idx="25800">
                  <c:v>51.032477550529812</c:v>
                </c:pt>
                <c:pt idx="25801">
                  <c:v>51.034455476871834</c:v>
                </c:pt>
                <c:pt idx="25802">
                  <c:v>51.036433403213856</c:v>
                </c:pt>
                <c:pt idx="25803">
                  <c:v>51.038411329555878</c:v>
                </c:pt>
                <c:pt idx="25804">
                  <c:v>51.0403892558979</c:v>
                </c:pt>
                <c:pt idx="25805">
                  <c:v>51.042367182239921</c:v>
                </c:pt>
                <c:pt idx="25806">
                  <c:v>51.044345108581943</c:v>
                </c:pt>
                <c:pt idx="25807">
                  <c:v>51.046323034923965</c:v>
                </c:pt>
                <c:pt idx="25808">
                  <c:v>51.048300961265994</c:v>
                </c:pt>
                <c:pt idx="25809">
                  <c:v>51.050278887608016</c:v>
                </c:pt>
                <c:pt idx="25810">
                  <c:v>51.052256813950038</c:v>
                </c:pt>
                <c:pt idx="25811">
                  <c:v>51.05423474029206</c:v>
                </c:pt>
                <c:pt idx="25812">
                  <c:v>51.056212666634082</c:v>
                </c:pt>
                <c:pt idx="25813">
                  <c:v>51.058190592976104</c:v>
                </c:pt>
                <c:pt idx="25814">
                  <c:v>51.060168519318125</c:v>
                </c:pt>
                <c:pt idx="25815">
                  <c:v>51.062146445660147</c:v>
                </c:pt>
                <c:pt idx="25816">
                  <c:v>51.064124372002176</c:v>
                </c:pt>
                <c:pt idx="25817">
                  <c:v>51.066102298344198</c:v>
                </c:pt>
                <c:pt idx="25818">
                  <c:v>51.06808022468622</c:v>
                </c:pt>
                <c:pt idx="25819">
                  <c:v>51.070058151028242</c:v>
                </c:pt>
                <c:pt idx="25820">
                  <c:v>51.072036077370264</c:v>
                </c:pt>
                <c:pt idx="25821">
                  <c:v>51.074014003712286</c:v>
                </c:pt>
                <c:pt idx="25822">
                  <c:v>51.075991930054307</c:v>
                </c:pt>
                <c:pt idx="25823">
                  <c:v>51.077969856396329</c:v>
                </c:pt>
                <c:pt idx="25824">
                  <c:v>51.079947782738358</c:v>
                </c:pt>
                <c:pt idx="25825">
                  <c:v>51.08192570908038</c:v>
                </c:pt>
                <c:pt idx="25826">
                  <c:v>51.083903635422402</c:v>
                </c:pt>
                <c:pt idx="25827">
                  <c:v>51.085881561764424</c:v>
                </c:pt>
                <c:pt idx="25828">
                  <c:v>51.087859488106446</c:v>
                </c:pt>
                <c:pt idx="25829">
                  <c:v>51.089837414448468</c:v>
                </c:pt>
                <c:pt idx="25830">
                  <c:v>51.09181534079049</c:v>
                </c:pt>
                <c:pt idx="25831">
                  <c:v>51.093793267132511</c:v>
                </c:pt>
                <c:pt idx="25832">
                  <c:v>51.09577119347454</c:v>
                </c:pt>
                <c:pt idx="25833">
                  <c:v>51.097749119816562</c:v>
                </c:pt>
                <c:pt idx="25834">
                  <c:v>51.099727046158584</c:v>
                </c:pt>
                <c:pt idx="25835">
                  <c:v>51.101704972500606</c:v>
                </c:pt>
                <c:pt idx="25836">
                  <c:v>51.103682898842628</c:v>
                </c:pt>
                <c:pt idx="25837">
                  <c:v>51.10566082518465</c:v>
                </c:pt>
                <c:pt idx="25838">
                  <c:v>51.107638751526672</c:v>
                </c:pt>
                <c:pt idx="25839">
                  <c:v>51.109616677868694</c:v>
                </c:pt>
                <c:pt idx="25840">
                  <c:v>51.111594604210723</c:v>
                </c:pt>
                <c:pt idx="25841">
                  <c:v>51.113572530552744</c:v>
                </c:pt>
                <c:pt idx="25842">
                  <c:v>51.115550456894766</c:v>
                </c:pt>
                <c:pt idx="25843">
                  <c:v>51.117528383236788</c:v>
                </c:pt>
                <c:pt idx="25844">
                  <c:v>51.11950630957881</c:v>
                </c:pt>
                <c:pt idx="25845">
                  <c:v>51.121484235920832</c:v>
                </c:pt>
                <c:pt idx="25846">
                  <c:v>51.123462162262854</c:v>
                </c:pt>
                <c:pt idx="25847">
                  <c:v>51.125440088604876</c:v>
                </c:pt>
                <c:pt idx="25848">
                  <c:v>51.127418014946905</c:v>
                </c:pt>
                <c:pt idx="25849">
                  <c:v>51.129395941288927</c:v>
                </c:pt>
                <c:pt idx="25850">
                  <c:v>51.131373867630948</c:v>
                </c:pt>
                <c:pt idx="25851">
                  <c:v>51.13335179397297</c:v>
                </c:pt>
                <c:pt idx="25852">
                  <c:v>51.135329720314992</c:v>
                </c:pt>
                <c:pt idx="25853">
                  <c:v>51.137307646657014</c:v>
                </c:pt>
                <c:pt idx="25854">
                  <c:v>51.139285572999036</c:v>
                </c:pt>
                <c:pt idx="25855">
                  <c:v>51.141263499341058</c:v>
                </c:pt>
                <c:pt idx="25856">
                  <c:v>51.143241425683087</c:v>
                </c:pt>
                <c:pt idx="25857">
                  <c:v>51.145219352025109</c:v>
                </c:pt>
                <c:pt idx="25858">
                  <c:v>51.14719727836713</c:v>
                </c:pt>
                <c:pt idx="25859">
                  <c:v>51.149175204709152</c:v>
                </c:pt>
                <c:pt idx="25860">
                  <c:v>51.151153131051174</c:v>
                </c:pt>
                <c:pt idx="25861">
                  <c:v>51.153131057393196</c:v>
                </c:pt>
                <c:pt idx="25862">
                  <c:v>51.155108983735218</c:v>
                </c:pt>
                <c:pt idx="25863">
                  <c:v>51.15708691007724</c:v>
                </c:pt>
                <c:pt idx="25864">
                  <c:v>51.159064836419269</c:v>
                </c:pt>
                <c:pt idx="25865">
                  <c:v>51.161042762761291</c:v>
                </c:pt>
                <c:pt idx="25866">
                  <c:v>51.163020689103313</c:v>
                </c:pt>
                <c:pt idx="25867">
                  <c:v>51.164998615445334</c:v>
                </c:pt>
                <c:pt idx="25868">
                  <c:v>51.166976541787356</c:v>
                </c:pt>
                <c:pt idx="25869">
                  <c:v>51.168954468129378</c:v>
                </c:pt>
                <c:pt idx="25870">
                  <c:v>51.1709323944714</c:v>
                </c:pt>
                <c:pt idx="25871">
                  <c:v>51.172910320813422</c:v>
                </c:pt>
                <c:pt idx="25872">
                  <c:v>51.174888247155451</c:v>
                </c:pt>
                <c:pt idx="25873">
                  <c:v>51.176866173497473</c:v>
                </c:pt>
                <c:pt idx="25874">
                  <c:v>51.178844099839495</c:v>
                </c:pt>
                <c:pt idx="25875">
                  <c:v>51.180822026181517</c:v>
                </c:pt>
                <c:pt idx="25876">
                  <c:v>51.182799952523538</c:v>
                </c:pt>
                <c:pt idx="25877">
                  <c:v>51.18477787886556</c:v>
                </c:pt>
                <c:pt idx="25878">
                  <c:v>51.186755805207582</c:v>
                </c:pt>
                <c:pt idx="25879">
                  <c:v>51.188733731549604</c:v>
                </c:pt>
                <c:pt idx="25880">
                  <c:v>51.190711657891633</c:v>
                </c:pt>
                <c:pt idx="25881">
                  <c:v>51.192689584233655</c:v>
                </c:pt>
                <c:pt idx="25882">
                  <c:v>51.194667510575677</c:v>
                </c:pt>
                <c:pt idx="25883">
                  <c:v>51.196645436917699</c:v>
                </c:pt>
                <c:pt idx="25884">
                  <c:v>51.198623363259721</c:v>
                </c:pt>
                <c:pt idx="25885">
                  <c:v>51.200601289601742</c:v>
                </c:pt>
                <c:pt idx="25886">
                  <c:v>51.202579215943764</c:v>
                </c:pt>
                <c:pt idx="25887">
                  <c:v>51.204557142285786</c:v>
                </c:pt>
                <c:pt idx="25888">
                  <c:v>51.206535068627815</c:v>
                </c:pt>
                <c:pt idx="25889">
                  <c:v>51.208512994969837</c:v>
                </c:pt>
                <c:pt idx="25890">
                  <c:v>51.210490921311859</c:v>
                </c:pt>
                <c:pt idx="25891">
                  <c:v>51.212468847653881</c:v>
                </c:pt>
                <c:pt idx="25892">
                  <c:v>51.214446773995903</c:v>
                </c:pt>
                <c:pt idx="25893">
                  <c:v>51.216424700337924</c:v>
                </c:pt>
                <c:pt idx="25894">
                  <c:v>51.218402626679946</c:v>
                </c:pt>
                <c:pt idx="25895">
                  <c:v>51.220380553021968</c:v>
                </c:pt>
                <c:pt idx="25896">
                  <c:v>51.222358479363997</c:v>
                </c:pt>
                <c:pt idx="25897">
                  <c:v>51.224336405706019</c:v>
                </c:pt>
                <c:pt idx="25898">
                  <c:v>51.226314332048041</c:v>
                </c:pt>
                <c:pt idx="25899">
                  <c:v>51.228292258390063</c:v>
                </c:pt>
                <c:pt idx="25900">
                  <c:v>51.230270184732085</c:v>
                </c:pt>
                <c:pt idx="25901">
                  <c:v>51.232248111074107</c:v>
                </c:pt>
                <c:pt idx="25902">
                  <c:v>51.234226037416128</c:v>
                </c:pt>
                <c:pt idx="25903">
                  <c:v>51.23620396375815</c:v>
                </c:pt>
                <c:pt idx="25904">
                  <c:v>51.238181890100179</c:v>
                </c:pt>
                <c:pt idx="25905">
                  <c:v>51.240159816442201</c:v>
                </c:pt>
                <c:pt idx="25906">
                  <c:v>51.242137742784223</c:v>
                </c:pt>
                <c:pt idx="25907">
                  <c:v>51.244115669126245</c:v>
                </c:pt>
                <c:pt idx="25908">
                  <c:v>51.246093595468267</c:v>
                </c:pt>
                <c:pt idx="25909">
                  <c:v>51.248071521810289</c:v>
                </c:pt>
                <c:pt idx="25910">
                  <c:v>51.250049448152311</c:v>
                </c:pt>
                <c:pt idx="25911">
                  <c:v>51.252027374494332</c:v>
                </c:pt>
                <c:pt idx="25912">
                  <c:v>51.254005300836361</c:v>
                </c:pt>
                <c:pt idx="25913">
                  <c:v>51.255983227178383</c:v>
                </c:pt>
                <c:pt idx="25914">
                  <c:v>51.257961153520405</c:v>
                </c:pt>
                <c:pt idx="25915">
                  <c:v>51.259939079862427</c:v>
                </c:pt>
                <c:pt idx="25916">
                  <c:v>51.261917006204449</c:v>
                </c:pt>
                <c:pt idx="25917">
                  <c:v>51.263894932546471</c:v>
                </c:pt>
                <c:pt idx="25918">
                  <c:v>51.265872858888493</c:v>
                </c:pt>
                <c:pt idx="25919">
                  <c:v>51.267850785230515</c:v>
                </c:pt>
                <c:pt idx="25920">
                  <c:v>51.269828711572544</c:v>
                </c:pt>
                <c:pt idx="25921">
                  <c:v>51.271806637914565</c:v>
                </c:pt>
                <c:pt idx="25922">
                  <c:v>51.273784564256587</c:v>
                </c:pt>
                <c:pt idx="25923">
                  <c:v>51.275762490598609</c:v>
                </c:pt>
                <c:pt idx="25924">
                  <c:v>51.277740416940631</c:v>
                </c:pt>
                <c:pt idx="25925">
                  <c:v>51.279718343282653</c:v>
                </c:pt>
                <c:pt idx="25926">
                  <c:v>51.281696269624675</c:v>
                </c:pt>
                <c:pt idx="25927">
                  <c:v>51.283674195966697</c:v>
                </c:pt>
                <c:pt idx="25928">
                  <c:v>51.285652122308726</c:v>
                </c:pt>
                <c:pt idx="25929">
                  <c:v>51.287630048650747</c:v>
                </c:pt>
                <c:pt idx="25930">
                  <c:v>51.289607974992769</c:v>
                </c:pt>
                <c:pt idx="25931">
                  <c:v>51.291585901334791</c:v>
                </c:pt>
                <c:pt idx="25932">
                  <c:v>51.293563827676813</c:v>
                </c:pt>
                <c:pt idx="25933">
                  <c:v>51.295541754018835</c:v>
                </c:pt>
                <c:pt idx="25934">
                  <c:v>51.297519680360857</c:v>
                </c:pt>
                <c:pt idx="25935">
                  <c:v>51.299497606702879</c:v>
                </c:pt>
                <c:pt idx="25936">
                  <c:v>51.301475533044908</c:v>
                </c:pt>
                <c:pt idx="25937">
                  <c:v>51.30345345938693</c:v>
                </c:pt>
                <c:pt idx="25938">
                  <c:v>51.305431385728951</c:v>
                </c:pt>
                <c:pt idx="25939">
                  <c:v>51.307409312070973</c:v>
                </c:pt>
                <c:pt idx="25940">
                  <c:v>51.309387238412995</c:v>
                </c:pt>
                <c:pt idx="25941">
                  <c:v>51.311365164755017</c:v>
                </c:pt>
                <c:pt idx="25942">
                  <c:v>51.313343091097039</c:v>
                </c:pt>
                <c:pt idx="25943">
                  <c:v>51.315321017439061</c:v>
                </c:pt>
                <c:pt idx="25944">
                  <c:v>51.31729894378109</c:v>
                </c:pt>
                <c:pt idx="25945">
                  <c:v>51.319276870123112</c:v>
                </c:pt>
                <c:pt idx="25946">
                  <c:v>51.321254796465134</c:v>
                </c:pt>
                <c:pt idx="25947">
                  <c:v>51.323232722807155</c:v>
                </c:pt>
                <c:pt idx="25948">
                  <c:v>51.325210649149177</c:v>
                </c:pt>
                <c:pt idx="25949">
                  <c:v>51.327188575491199</c:v>
                </c:pt>
                <c:pt idx="25950">
                  <c:v>51.329166501833221</c:v>
                </c:pt>
                <c:pt idx="25951">
                  <c:v>51.331144428175243</c:v>
                </c:pt>
                <c:pt idx="25952">
                  <c:v>51.333122354517272</c:v>
                </c:pt>
                <c:pt idx="25953">
                  <c:v>51.335100280859294</c:v>
                </c:pt>
                <c:pt idx="25954">
                  <c:v>51.337078207201316</c:v>
                </c:pt>
                <c:pt idx="25955">
                  <c:v>51.339056133543338</c:v>
                </c:pt>
                <c:pt idx="25956">
                  <c:v>51.341034059885359</c:v>
                </c:pt>
                <c:pt idx="25957">
                  <c:v>51.343011986227381</c:v>
                </c:pt>
                <c:pt idx="25958">
                  <c:v>51.344989912569403</c:v>
                </c:pt>
                <c:pt idx="25959">
                  <c:v>51.346967838911425</c:v>
                </c:pt>
                <c:pt idx="25960">
                  <c:v>51.348945765253454</c:v>
                </c:pt>
                <c:pt idx="25961">
                  <c:v>51.350923691595476</c:v>
                </c:pt>
                <c:pt idx="25962">
                  <c:v>51.352901617937498</c:v>
                </c:pt>
                <c:pt idx="25963">
                  <c:v>51.35487954427952</c:v>
                </c:pt>
                <c:pt idx="25964">
                  <c:v>51.356857470621541</c:v>
                </c:pt>
                <c:pt idx="25965">
                  <c:v>51.358835396963563</c:v>
                </c:pt>
                <c:pt idx="25966">
                  <c:v>51.360813323305585</c:v>
                </c:pt>
                <c:pt idx="25967">
                  <c:v>51.362791249647607</c:v>
                </c:pt>
                <c:pt idx="25968">
                  <c:v>51.364769175989636</c:v>
                </c:pt>
                <c:pt idx="25969">
                  <c:v>51.366747102331658</c:v>
                </c:pt>
                <c:pt idx="25970">
                  <c:v>51.36872502867368</c:v>
                </c:pt>
                <c:pt idx="25971">
                  <c:v>51.370702955015702</c:v>
                </c:pt>
                <c:pt idx="25972">
                  <c:v>51.372680881357724</c:v>
                </c:pt>
                <c:pt idx="25973">
                  <c:v>51.374658807699745</c:v>
                </c:pt>
                <c:pt idx="25974">
                  <c:v>51.376636734041767</c:v>
                </c:pt>
                <c:pt idx="25975">
                  <c:v>51.378614660383789</c:v>
                </c:pt>
                <c:pt idx="25976">
                  <c:v>51.380592586725818</c:v>
                </c:pt>
                <c:pt idx="25977">
                  <c:v>51.38257051306784</c:v>
                </c:pt>
                <c:pt idx="25978">
                  <c:v>51.384548439409862</c:v>
                </c:pt>
                <c:pt idx="25979">
                  <c:v>51.386526365751884</c:v>
                </c:pt>
                <c:pt idx="25980">
                  <c:v>51.388504292093906</c:v>
                </c:pt>
                <c:pt idx="25981">
                  <c:v>51.390482218435928</c:v>
                </c:pt>
                <c:pt idx="25982">
                  <c:v>51.392460144777949</c:v>
                </c:pt>
                <c:pt idx="25983">
                  <c:v>51.394438071119971</c:v>
                </c:pt>
                <c:pt idx="25984">
                  <c:v>51.396415997462</c:v>
                </c:pt>
                <c:pt idx="25985">
                  <c:v>51.398393923804022</c:v>
                </c:pt>
                <c:pt idx="25986">
                  <c:v>51.400371850146044</c:v>
                </c:pt>
                <c:pt idx="25987">
                  <c:v>51.402349776488066</c:v>
                </c:pt>
                <c:pt idx="25988">
                  <c:v>51.404327702830088</c:v>
                </c:pt>
                <c:pt idx="25989">
                  <c:v>51.40630562917211</c:v>
                </c:pt>
                <c:pt idx="25990">
                  <c:v>51.408283555514132</c:v>
                </c:pt>
                <c:pt idx="25991">
                  <c:v>51.410261481856153</c:v>
                </c:pt>
                <c:pt idx="25992">
                  <c:v>51.412239408198182</c:v>
                </c:pt>
                <c:pt idx="25993">
                  <c:v>51.414217334540204</c:v>
                </c:pt>
                <c:pt idx="25994">
                  <c:v>51.416195260882226</c:v>
                </c:pt>
                <c:pt idx="25995">
                  <c:v>51.418173187224248</c:v>
                </c:pt>
                <c:pt idx="25996">
                  <c:v>51.42015111356627</c:v>
                </c:pt>
                <c:pt idx="25997">
                  <c:v>51.422129039908292</c:v>
                </c:pt>
                <c:pt idx="25998">
                  <c:v>51.424106966250314</c:v>
                </c:pt>
                <c:pt idx="25999">
                  <c:v>51.426084892592336</c:v>
                </c:pt>
                <c:pt idx="26000">
                  <c:v>51.428062818934364</c:v>
                </c:pt>
                <c:pt idx="26001">
                  <c:v>51.430040745276386</c:v>
                </c:pt>
                <c:pt idx="26002">
                  <c:v>51.432018671618408</c:v>
                </c:pt>
                <c:pt idx="26003">
                  <c:v>51.43399659796043</c:v>
                </c:pt>
                <c:pt idx="26004">
                  <c:v>51.435974524302452</c:v>
                </c:pt>
                <c:pt idx="26005">
                  <c:v>51.437952450644474</c:v>
                </c:pt>
                <c:pt idx="26006">
                  <c:v>51.439930376986496</c:v>
                </c:pt>
                <c:pt idx="26007">
                  <c:v>51.441908303328518</c:v>
                </c:pt>
                <c:pt idx="26008">
                  <c:v>51.443886229670547</c:v>
                </c:pt>
                <c:pt idx="26009">
                  <c:v>51.445864156012568</c:v>
                </c:pt>
                <c:pt idx="26010">
                  <c:v>51.44784208235459</c:v>
                </c:pt>
                <c:pt idx="26011">
                  <c:v>51.449820008696612</c:v>
                </c:pt>
                <c:pt idx="26012">
                  <c:v>51.451797935038634</c:v>
                </c:pt>
                <c:pt idx="26013">
                  <c:v>51.453775861380656</c:v>
                </c:pt>
                <c:pt idx="26014">
                  <c:v>51.455753787722678</c:v>
                </c:pt>
                <c:pt idx="26015">
                  <c:v>51.4577317140647</c:v>
                </c:pt>
                <c:pt idx="26016">
                  <c:v>51.459709640406729</c:v>
                </c:pt>
                <c:pt idx="26017">
                  <c:v>51.461687566748751</c:v>
                </c:pt>
                <c:pt idx="26018">
                  <c:v>51.463665493090772</c:v>
                </c:pt>
                <c:pt idx="26019">
                  <c:v>51.465643419432794</c:v>
                </c:pt>
                <c:pt idx="26020">
                  <c:v>51.467621345774816</c:v>
                </c:pt>
                <c:pt idx="26021">
                  <c:v>51.469599272116838</c:v>
                </c:pt>
                <c:pt idx="26022">
                  <c:v>51.47157719845886</c:v>
                </c:pt>
                <c:pt idx="26023">
                  <c:v>51.473555124800882</c:v>
                </c:pt>
                <c:pt idx="26024">
                  <c:v>51.475533051142911</c:v>
                </c:pt>
                <c:pt idx="26025">
                  <c:v>51.477510977484933</c:v>
                </c:pt>
                <c:pt idx="26026">
                  <c:v>51.479488903826955</c:v>
                </c:pt>
                <c:pt idx="26027">
                  <c:v>51.481466830168976</c:v>
                </c:pt>
                <c:pt idx="26028">
                  <c:v>51.483444756510998</c:v>
                </c:pt>
                <c:pt idx="26029">
                  <c:v>51.48542268285302</c:v>
                </c:pt>
                <c:pt idx="26030">
                  <c:v>51.487400609195042</c:v>
                </c:pt>
                <c:pt idx="26031">
                  <c:v>51.489378535537064</c:v>
                </c:pt>
                <c:pt idx="26032">
                  <c:v>51.491356461879093</c:v>
                </c:pt>
                <c:pt idx="26033">
                  <c:v>51.493334388221115</c:v>
                </c:pt>
                <c:pt idx="26034">
                  <c:v>51.495312314563137</c:v>
                </c:pt>
                <c:pt idx="26035">
                  <c:v>51.497290240905158</c:v>
                </c:pt>
                <c:pt idx="26036">
                  <c:v>51.49926816724718</c:v>
                </c:pt>
                <c:pt idx="26037">
                  <c:v>51.501246093589202</c:v>
                </c:pt>
                <c:pt idx="26038">
                  <c:v>51.503224019931224</c:v>
                </c:pt>
                <c:pt idx="26039">
                  <c:v>51.505201946273246</c:v>
                </c:pt>
                <c:pt idx="26040">
                  <c:v>51.507179872615275</c:v>
                </c:pt>
                <c:pt idx="26041">
                  <c:v>51.509157798957297</c:v>
                </c:pt>
                <c:pt idx="26042">
                  <c:v>51.511135725299319</c:v>
                </c:pt>
                <c:pt idx="26043">
                  <c:v>51.513113651641341</c:v>
                </c:pt>
                <c:pt idx="26044">
                  <c:v>51.515091577983362</c:v>
                </c:pt>
                <c:pt idx="26045">
                  <c:v>51.517069504325384</c:v>
                </c:pt>
                <c:pt idx="26046">
                  <c:v>51.519047430667406</c:v>
                </c:pt>
                <c:pt idx="26047">
                  <c:v>51.521025357009428</c:v>
                </c:pt>
                <c:pt idx="26048">
                  <c:v>51.523003283351457</c:v>
                </c:pt>
                <c:pt idx="26049">
                  <c:v>51.524981209693479</c:v>
                </c:pt>
                <c:pt idx="26050">
                  <c:v>51.526959136035501</c:v>
                </c:pt>
                <c:pt idx="26051">
                  <c:v>51.528937062377523</c:v>
                </c:pt>
                <c:pt idx="26052">
                  <c:v>51.530914988719545</c:v>
                </c:pt>
                <c:pt idx="26053">
                  <c:v>51.532892915061566</c:v>
                </c:pt>
                <c:pt idx="26054">
                  <c:v>51.534870841403588</c:v>
                </c:pt>
                <c:pt idx="26055">
                  <c:v>51.53684876774561</c:v>
                </c:pt>
                <c:pt idx="26056">
                  <c:v>51.538826694087639</c:v>
                </c:pt>
                <c:pt idx="26057">
                  <c:v>51.540804620429661</c:v>
                </c:pt>
                <c:pt idx="26058">
                  <c:v>51.542782546771683</c:v>
                </c:pt>
                <c:pt idx="26059">
                  <c:v>51.544760473113705</c:v>
                </c:pt>
                <c:pt idx="26060">
                  <c:v>51.546738399455727</c:v>
                </c:pt>
                <c:pt idx="26061">
                  <c:v>51.548716325797749</c:v>
                </c:pt>
                <c:pt idx="26062">
                  <c:v>51.55069425213977</c:v>
                </c:pt>
                <c:pt idx="26063">
                  <c:v>51.552672178481792</c:v>
                </c:pt>
                <c:pt idx="26064">
                  <c:v>51.554650104823821</c:v>
                </c:pt>
                <c:pt idx="26065">
                  <c:v>51.556628031165843</c:v>
                </c:pt>
                <c:pt idx="26066">
                  <c:v>51.558605957507865</c:v>
                </c:pt>
                <c:pt idx="26067">
                  <c:v>51.560583883849887</c:v>
                </c:pt>
                <c:pt idx="26068">
                  <c:v>51.562561810191909</c:v>
                </c:pt>
                <c:pt idx="26069">
                  <c:v>51.564539736533931</c:v>
                </c:pt>
                <c:pt idx="26070">
                  <c:v>51.566517662875953</c:v>
                </c:pt>
                <c:pt idx="26071">
                  <c:v>51.568495589217974</c:v>
                </c:pt>
                <c:pt idx="26072">
                  <c:v>51.570473515560003</c:v>
                </c:pt>
                <c:pt idx="26073">
                  <c:v>51.572451441902025</c:v>
                </c:pt>
                <c:pt idx="26074">
                  <c:v>51.574429368244047</c:v>
                </c:pt>
                <c:pt idx="26075">
                  <c:v>51.576407294586069</c:v>
                </c:pt>
                <c:pt idx="26076">
                  <c:v>51.578385220928091</c:v>
                </c:pt>
                <c:pt idx="26077">
                  <c:v>51.580363147270113</c:v>
                </c:pt>
                <c:pt idx="26078">
                  <c:v>51.582341073612135</c:v>
                </c:pt>
                <c:pt idx="26079">
                  <c:v>51.584318999954156</c:v>
                </c:pt>
                <c:pt idx="26080">
                  <c:v>51.586296926296185</c:v>
                </c:pt>
                <c:pt idx="26081">
                  <c:v>51.588274852638207</c:v>
                </c:pt>
                <c:pt idx="26082">
                  <c:v>51.590252778980229</c:v>
                </c:pt>
                <c:pt idx="26083">
                  <c:v>51.592230705322251</c:v>
                </c:pt>
                <c:pt idx="26084">
                  <c:v>51.594208631664273</c:v>
                </c:pt>
                <c:pt idx="26085">
                  <c:v>51.596186558006295</c:v>
                </c:pt>
                <c:pt idx="26086">
                  <c:v>51.598164484348317</c:v>
                </c:pt>
                <c:pt idx="26087">
                  <c:v>51.600142410690339</c:v>
                </c:pt>
                <c:pt idx="26088">
                  <c:v>51.602120337032368</c:v>
                </c:pt>
                <c:pt idx="26089">
                  <c:v>51.604098263374389</c:v>
                </c:pt>
                <c:pt idx="26090">
                  <c:v>51.606076189716411</c:v>
                </c:pt>
                <c:pt idx="26091">
                  <c:v>51.608054116058433</c:v>
                </c:pt>
                <c:pt idx="26092">
                  <c:v>51.610032042400455</c:v>
                </c:pt>
                <c:pt idx="26093">
                  <c:v>51.612009968742477</c:v>
                </c:pt>
                <c:pt idx="26094">
                  <c:v>51.613987895084499</c:v>
                </c:pt>
                <c:pt idx="26095">
                  <c:v>51.615965821426521</c:v>
                </c:pt>
                <c:pt idx="26096">
                  <c:v>51.61794374776855</c:v>
                </c:pt>
                <c:pt idx="26097">
                  <c:v>51.619921674110572</c:v>
                </c:pt>
                <c:pt idx="26098">
                  <c:v>51.621899600452593</c:v>
                </c:pt>
                <c:pt idx="26099">
                  <c:v>51.623877526794615</c:v>
                </c:pt>
                <c:pt idx="26100">
                  <c:v>51.625855453136637</c:v>
                </c:pt>
                <c:pt idx="26101">
                  <c:v>51.627833379478659</c:v>
                </c:pt>
                <c:pt idx="26102">
                  <c:v>51.629811305820681</c:v>
                </c:pt>
                <c:pt idx="26103">
                  <c:v>51.631789232162703</c:v>
                </c:pt>
                <c:pt idx="26104">
                  <c:v>51.633767158504732</c:v>
                </c:pt>
                <c:pt idx="26105">
                  <c:v>51.635745084846754</c:v>
                </c:pt>
                <c:pt idx="26106">
                  <c:v>51.637723011188776</c:v>
                </c:pt>
                <c:pt idx="26107">
                  <c:v>51.639700937530797</c:v>
                </c:pt>
                <c:pt idx="26108">
                  <c:v>51.641678863872819</c:v>
                </c:pt>
                <c:pt idx="26109">
                  <c:v>51.643656790214841</c:v>
                </c:pt>
                <c:pt idx="26110">
                  <c:v>51.645634716556863</c:v>
                </c:pt>
                <c:pt idx="26111">
                  <c:v>51.647612642898885</c:v>
                </c:pt>
                <c:pt idx="26112">
                  <c:v>51.649590569240914</c:v>
                </c:pt>
                <c:pt idx="26113">
                  <c:v>51.651568495582936</c:v>
                </c:pt>
                <c:pt idx="26114">
                  <c:v>51.653546421924958</c:v>
                </c:pt>
                <c:pt idx="26115">
                  <c:v>51.655524348266979</c:v>
                </c:pt>
                <c:pt idx="26116">
                  <c:v>51.657502274609001</c:v>
                </c:pt>
                <c:pt idx="26117">
                  <c:v>51.659480200951023</c:v>
                </c:pt>
                <c:pt idx="26118">
                  <c:v>51.661458127293045</c:v>
                </c:pt>
                <c:pt idx="26119">
                  <c:v>51.663436053635067</c:v>
                </c:pt>
                <c:pt idx="26120">
                  <c:v>51.665413979977096</c:v>
                </c:pt>
                <c:pt idx="26121">
                  <c:v>51.667391906319118</c:v>
                </c:pt>
                <c:pt idx="26122">
                  <c:v>51.66936983266114</c:v>
                </c:pt>
                <c:pt idx="26123">
                  <c:v>51.671347759003162</c:v>
                </c:pt>
                <c:pt idx="26124">
                  <c:v>51.673325685345183</c:v>
                </c:pt>
                <c:pt idx="26125">
                  <c:v>51.675303611687205</c:v>
                </c:pt>
                <c:pt idx="26126">
                  <c:v>51.677281538029227</c:v>
                </c:pt>
                <c:pt idx="26127">
                  <c:v>51.679259464371249</c:v>
                </c:pt>
                <c:pt idx="26128">
                  <c:v>51.681237390713278</c:v>
                </c:pt>
                <c:pt idx="26129">
                  <c:v>51.6832153170553</c:v>
                </c:pt>
                <c:pt idx="26130">
                  <c:v>51.685193243397322</c:v>
                </c:pt>
                <c:pt idx="26131">
                  <c:v>51.687171169739344</c:v>
                </c:pt>
                <c:pt idx="26132">
                  <c:v>51.689149096081366</c:v>
                </c:pt>
                <c:pt idx="26133">
                  <c:v>51.691127022423387</c:v>
                </c:pt>
                <c:pt idx="26134">
                  <c:v>51.693104948765409</c:v>
                </c:pt>
                <c:pt idx="26135">
                  <c:v>51.695082875107431</c:v>
                </c:pt>
                <c:pt idx="26136">
                  <c:v>51.69706080144946</c:v>
                </c:pt>
                <c:pt idx="26137">
                  <c:v>51.699038727791482</c:v>
                </c:pt>
                <c:pt idx="26138">
                  <c:v>51.701016654133504</c:v>
                </c:pt>
                <c:pt idx="26139">
                  <c:v>51.702994580475526</c:v>
                </c:pt>
                <c:pt idx="26140">
                  <c:v>51.704972506817548</c:v>
                </c:pt>
                <c:pt idx="26141">
                  <c:v>51.70695043315957</c:v>
                </c:pt>
                <c:pt idx="26142">
                  <c:v>51.708928359501591</c:v>
                </c:pt>
                <c:pt idx="26143">
                  <c:v>51.710906285843613</c:v>
                </c:pt>
                <c:pt idx="26144">
                  <c:v>51.712884212185642</c:v>
                </c:pt>
                <c:pt idx="26145">
                  <c:v>51.714862138527664</c:v>
                </c:pt>
                <c:pt idx="26146">
                  <c:v>51.716840064869686</c:v>
                </c:pt>
                <c:pt idx="26147">
                  <c:v>51.718817991211708</c:v>
                </c:pt>
                <c:pt idx="26148">
                  <c:v>51.72079591755373</c:v>
                </c:pt>
                <c:pt idx="26149">
                  <c:v>51.722773843895752</c:v>
                </c:pt>
                <c:pt idx="26150">
                  <c:v>51.724751770237773</c:v>
                </c:pt>
                <c:pt idx="26151">
                  <c:v>51.726729696579795</c:v>
                </c:pt>
                <c:pt idx="26152">
                  <c:v>51.728707622921824</c:v>
                </c:pt>
                <c:pt idx="26153">
                  <c:v>51.730685549263846</c:v>
                </c:pt>
                <c:pt idx="26154">
                  <c:v>51.732663475605868</c:v>
                </c:pt>
                <c:pt idx="26155">
                  <c:v>51.73464140194789</c:v>
                </c:pt>
                <c:pt idx="26156">
                  <c:v>51.736619328289912</c:v>
                </c:pt>
                <c:pt idx="26157">
                  <c:v>51.738597254631934</c:v>
                </c:pt>
                <c:pt idx="26158">
                  <c:v>51.740575180973956</c:v>
                </c:pt>
                <c:pt idx="26159">
                  <c:v>51.742553107315977</c:v>
                </c:pt>
                <c:pt idx="26160">
                  <c:v>51.744531033658006</c:v>
                </c:pt>
                <c:pt idx="26161">
                  <c:v>51.746508960000028</c:v>
                </c:pt>
                <c:pt idx="26162">
                  <c:v>51.74848688634205</c:v>
                </c:pt>
                <c:pt idx="26163">
                  <c:v>51.750464812684072</c:v>
                </c:pt>
                <c:pt idx="26164">
                  <c:v>51.752442739026094</c:v>
                </c:pt>
                <c:pt idx="26165">
                  <c:v>51.754420665368116</c:v>
                </c:pt>
                <c:pt idx="26166">
                  <c:v>51.756398591710138</c:v>
                </c:pt>
                <c:pt idx="26167">
                  <c:v>51.75837651805216</c:v>
                </c:pt>
                <c:pt idx="26168">
                  <c:v>51.760354444394189</c:v>
                </c:pt>
                <c:pt idx="26169">
                  <c:v>51.76233237073621</c:v>
                </c:pt>
                <c:pt idx="26170">
                  <c:v>51.764310297078232</c:v>
                </c:pt>
                <c:pt idx="26171">
                  <c:v>51.766288223420254</c:v>
                </c:pt>
                <c:pt idx="26172">
                  <c:v>51.768266149762276</c:v>
                </c:pt>
                <c:pt idx="26173">
                  <c:v>51.770244076104298</c:v>
                </c:pt>
                <c:pt idx="26174">
                  <c:v>51.77222200244632</c:v>
                </c:pt>
                <c:pt idx="26175">
                  <c:v>51.774199928788342</c:v>
                </c:pt>
                <c:pt idx="26176">
                  <c:v>51.776177855130371</c:v>
                </c:pt>
                <c:pt idx="26177">
                  <c:v>51.778155781472393</c:v>
                </c:pt>
                <c:pt idx="26178">
                  <c:v>51.780133707814414</c:v>
                </c:pt>
                <c:pt idx="26179">
                  <c:v>51.782111634156436</c:v>
                </c:pt>
                <c:pt idx="26180">
                  <c:v>51.784089560498458</c:v>
                </c:pt>
                <c:pt idx="26181">
                  <c:v>51.78606748684048</c:v>
                </c:pt>
                <c:pt idx="26182">
                  <c:v>51.788045413182502</c:v>
                </c:pt>
                <c:pt idx="26183">
                  <c:v>51.790023339524524</c:v>
                </c:pt>
                <c:pt idx="26184">
                  <c:v>51.792001265866553</c:v>
                </c:pt>
                <c:pt idx="26185">
                  <c:v>51.793979192208575</c:v>
                </c:pt>
                <c:pt idx="26186">
                  <c:v>51.795957118550596</c:v>
                </c:pt>
                <c:pt idx="26187">
                  <c:v>51.797935044892618</c:v>
                </c:pt>
                <c:pt idx="26188">
                  <c:v>51.79991297123464</c:v>
                </c:pt>
                <c:pt idx="26189">
                  <c:v>51.801890897576662</c:v>
                </c:pt>
                <c:pt idx="26190">
                  <c:v>51.803868823918684</c:v>
                </c:pt>
                <c:pt idx="26191">
                  <c:v>51.805846750260706</c:v>
                </c:pt>
                <c:pt idx="26192">
                  <c:v>51.807824676602735</c:v>
                </c:pt>
                <c:pt idx="26193">
                  <c:v>51.809802602944757</c:v>
                </c:pt>
                <c:pt idx="26194">
                  <c:v>51.811780529286779</c:v>
                </c:pt>
                <c:pt idx="26195">
                  <c:v>51.8137584556288</c:v>
                </c:pt>
                <c:pt idx="26196">
                  <c:v>51.815736381970822</c:v>
                </c:pt>
                <c:pt idx="26197">
                  <c:v>51.817714308312844</c:v>
                </c:pt>
                <c:pt idx="26198">
                  <c:v>51.819692234654866</c:v>
                </c:pt>
                <c:pt idx="26199">
                  <c:v>51.821670160996888</c:v>
                </c:pt>
                <c:pt idx="26200">
                  <c:v>51.823648087338917</c:v>
                </c:pt>
                <c:pt idx="26201">
                  <c:v>51.825626013680939</c:v>
                </c:pt>
                <c:pt idx="26202">
                  <c:v>51.827603940022961</c:v>
                </c:pt>
                <c:pt idx="26203">
                  <c:v>51.829581866364983</c:v>
                </c:pt>
                <c:pt idx="26204">
                  <c:v>51.831559792707004</c:v>
                </c:pt>
                <c:pt idx="26205">
                  <c:v>51.833537719049026</c:v>
                </c:pt>
                <c:pt idx="26206">
                  <c:v>51.835515645391048</c:v>
                </c:pt>
                <c:pt idx="26207">
                  <c:v>51.83749357173307</c:v>
                </c:pt>
                <c:pt idx="26208">
                  <c:v>51.839471498075099</c:v>
                </c:pt>
                <c:pt idx="26209">
                  <c:v>51.841449424417121</c:v>
                </c:pt>
                <c:pt idx="26210">
                  <c:v>51.843427350759143</c:v>
                </c:pt>
                <c:pt idx="26211">
                  <c:v>51.845405277101165</c:v>
                </c:pt>
                <c:pt idx="26212">
                  <c:v>51.847383203443187</c:v>
                </c:pt>
                <c:pt idx="26213">
                  <c:v>51.849361129785208</c:v>
                </c:pt>
                <c:pt idx="26214">
                  <c:v>51.85133905612723</c:v>
                </c:pt>
                <c:pt idx="26215">
                  <c:v>51.853316982469252</c:v>
                </c:pt>
                <c:pt idx="26216">
                  <c:v>51.855294908811281</c:v>
                </c:pt>
                <c:pt idx="26217">
                  <c:v>51.857272835153303</c:v>
                </c:pt>
                <c:pt idx="26218">
                  <c:v>51.859250761495325</c:v>
                </c:pt>
                <c:pt idx="26219">
                  <c:v>51.861228687837347</c:v>
                </c:pt>
                <c:pt idx="26220">
                  <c:v>51.863206614179369</c:v>
                </c:pt>
                <c:pt idx="26221">
                  <c:v>51.86518454052139</c:v>
                </c:pt>
                <c:pt idx="26222">
                  <c:v>51.867162466863412</c:v>
                </c:pt>
                <c:pt idx="26223">
                  <c:v>51.869140393205434</c:v>
                </c:pt>
                <c:pt idx="26224">
                  <c:v>51.871118319547463</c:v>
                </c:pt>
                <c:pt idx="26225">
                  <c:v>51.873096245889485</c:v>
                </c:pt>
                <c:pt idx="26226">
                  <c:v>51.875074172231507</c:v>
                </c:pt>
                <c:pt idx="26227">
                  <c:v>51.877052098573529</c:v>
                </c:pt>
                <c:pt idx="26228">
                  <c:v>51.879030024915551</c:v>
                </c:pt>
                <c:pt idx="26229">
                  <c:v>51.881007951257573</c:v>
                </c:pt>
                <c:pt idx="26230">
                  <c:v>51.882985877599594</c:v>
                </c:pt>
                <c:pt idx="26231">
                  <c:v>51.884963803941616</c:v>
                </c:pt>
                <c:pt idx="26232">
                  <c:v>51.886941730283645</c:v>
                </c:pt>
                <c:pt idx="26233">
                  <c:v>51.888919656625667</c:v>
                </c:pt>
                <c:pt idx="26234">
                  <c:v>51.890897582967689</c:v>
                </c:pt>
                <c:pt idx="26235">
                  <c:v>51.892875509309711</c:v>
                </c:pt>
                <c:pt idx="26236">
                  <c:v>51.894853435651733</c:v>
                </c:pt>
                <c:pt idx="26237">
                  <c:v>51.896831361993755</c:v>
                </c:pt>
                <c:pt idx="26238">
                  <c:v>51.898809288335777</c:v>
                </c:pt>
                <c:pt idx="26239">
                  <c:v>51.900787214677798</c:v>
                </c:pt>
                <c:pt idx="26240">
                  <c:v>51.902765141019827</c:v>
                </c:pt>
                <c:pt idx="26241">
                  <c:v>51.904743067361849</c:v>
                </c:pt>
                <c:pt idx="26242">
                  <c:v>51.906720993703871</c:v>
                </c:pt>
                <c:pt idx="26243">
                  <c:v>51.908698920045893</c:v>
                </c:pt>
                <c:pt idx="26244">
                  <c:v>51.910676846387915</c:v>
                </c:pt>
                <c:pt idx="26245">
                  <c:v>51.912654772729937</c:v>
                </c:pt>
                <c:pt idx="26246">
                  <c:v>51.914632699071959</c:v>
                </c:pt>
                <c:pt idx="26247">
                  <c:v>51.916610625413981</c:v>
                </c:pt>
                <c:pt idx="26248">
                  <c:v>51.91858855175601</c:v>
                </c:pt>
                <c:pt idx="26249">
                  <c:v>51.920566478098031</c:v>
                </c:pt>
                <c:pt idx="26250">
                  <c:v>51.922544404440053</c:v>
                </c:pt>
                <c:pt idx="26251">
                  <c:v>51.924522330782075</c:v>
                </c:pt>
                <c:pt idx="26252">
                  <c:v>51.926500257124097</c:v>
                </c:pt>
                <c:pt idx="26253">
                  <c:v>51.928478183466119</c:v>
                </c:pt>
                <c:pt idx="26254">
                  <c:v>51.930456109808141</c:v>
                </c:pt>
                <c:pt idx="26255">
                  <c:v>51.932434036150163</c:v>
                </c:pt>
                <c:pt idx="26256">
                  <c:v>51.934411962492192</c:v>
                </c:pt>
                <c:pt idx="26257">
                  <c:v>51.936389888834213</c:v>
                </c:pt>
                <c:pt idx="26258">
                  <c:v>51.938367815176235</c:v>
                </c:pt>
                <c:pt idx="26259">
                  <c:v>51.940345741518257</c:v>
                </c:pt>
                <c:pt idx="26260">
                  <c:v>51.942323667860279</c:v>
                </c:pt>
                <c:pt idx="26261">
                  <c:v>51.944301594202301</c:v>
                </c:pt>
                <c:pt idx="26262">
                  <c:v>51.946279520544323</c:v>
                </c:pt>
                <c:pt idx="26263">
                  <c:v>51.948257446886345</c:v>
                </c:pt>
                <c:pt idx="26264">
                  <c:v>51.950235373228374</c:v>
                </c:pt>
                <c:pt idx="26265">
                  <c:v>51.952213299570396</c:v>
                </c:pt>
                <c:pt idx="26266">
                  <c:v>51.954191225912417</c:v>
                </c:pt>
                <c:pt idx="26267">
                  <c:v>51.956169152254439</c:v>
                </c:pt>
                <c:pt idx="26268">
                  <c:v>51.958147078596461</c:v>
                </c:pt>
                <c:pt idx="26269">
                  <c:v>51.960125004938483</c:v>
                </c:pt>
                <c:pt idx="26270">
                  <c:v>51.962102931280505</c:v>
                </c:pt>
                <c:pt idx="26271">
                  <c:v>51.964080857622527</c:v>
                </c:pt>
                <c:pt idx="26272">
                  <c:v>51.966058783964556</c:v>
                </c:pt>
                <c:pt idx="26273">
                  <c:v>51.968036710306578</c:v>
                </c:pt>
                <c:pt idx="26274">
                  <c:v>51.9700146366486</c:v>
                </c:pt>
                <c:pt idx="26275">
                  <c:v>51.971992562990621</c:v>
                </c:pt>
                <c:pt idx="26276">
                  <c:v>51.973970489332643</c:v>
                </c:pt>
                <c:pt idx="26277">
                  <c:v>51.975948415674665</c:v>
                </c:pt>
                <c:pt idx="26278">
                  <c:v>51.977926342016687</c:v>
                </c:pt>
                <c:pt idx="26279">
                  <c:v>51.979904268358709</c:v>
                </c:pt>
                <c:pt idx="26280">
                  <c:v>51.981882194700738</c:v>
                </c:pt>
                <c:pt idx="26281">
                  <c:v>51.98386012104276</c:v>
                </c:pt>
                <c:pt idx="26282">
                  <c:v>51.985838047384782</c:v>
                </c:pt>
                <c:pt idx="26283">
                  <c:v>51.987815973726804</c:v>
                </c:pt>
                <c:pt idx="26284">
                  <c:v>51.989793900068825</c:v>
                </c:pt>
                <c:pt idx="26285">
                  <c:v>51.991771826410847</c:v>
                </c:pt>
                <c:pt idx="26286">
                  <c:v>51.993749752752869</c:v>
                </c:pt>
                <c:pt idx="26287">
                  <c:v>51.995727679094891</c:v>
                </c:pt>
                <c:pt idx="26288">
                  <c:v>51.99770560543692</c:v>
                </c:pt>
                <c:pt idx="26289">
                  <c:v>51.999683531778942</c:v>
                </c:pt>
                <c:pt idx="26290">
                  <c:v>52.001661458120964</c:v>
                </c:pt>
                <c:pt idx="26291">
                  <c:v>52.003639384462986</c:v>
                </c:pt>
                <c:pt idx="26292">
                  <c:v>52.005617310805007</c:v>
                </c:pt>
                <c:pt idx="26293">
                  <c:v>52.007595237147029</c:v>
                </c:pt>
                <c:pt idx="26294">
                  <c:v>52.009573163489051</c:v>
                </c:pt>
                <c:pt idx="26295">
                  <c:v>52.011551089831073</c:v>
                </c:pt>
                <c:pt idx="26296">
                  <c:v>52.013529016173102</c:v>
                </c:pt>
                <c:pt idx="26297">
                  <c:v>52.015506942515124</c:v>
                </c:pt>
                <c:pt idx="26298">
                  <c:v>52.017484868857146</c:v>
                </c:pt>
                <c:pt idx="26299">
                  <c:v>52.019462795199168</c:v>
                </c:pt>
                <c:pt idx="26300">
                  <c:v>52.02144072154119</c:v>
                </c:pt>
                <c:pt idx="26301">
                  <c:v>52.023418647883211</c:v>
                </c:pt>
                <c:pt idx="26302">
                  <c:v>52.025396574225233</c:v>
                </c:pt>
                <c:pt idx="26303">
                  <c:v>52.027374500567255</c:v>
                </c:pt>
                <c:pt idx="26304">
                  <c:v>52.029352426909284</c:v>
                </c:pt>
                <c:pt idx="26305">
                  <c:v>52.031330353251306</c:v>
                </c:pt>
                <c:pt idx="26306">
                  <c:v>52.033308279593328</c:v>
                </c:pt>
                <c:pt idx="26307">
                  <c:v>52.03528620593535</c:v>
                </c:pt>
                <c:pt idx="26308">
                  <c:v>52.037264132277372</c:v>
                </c:pt>
                <c:pt idx="26309">
                  <c:v>52.039242058619394</c:v>
                </c:pt>
                <c:pt idx="26310">
                  <c:v>52.041219984961415</c:v>
                </c:pt>
                <c:pt idx="26311">
                  <c:v>52.043197911303437</c:v>
                </c:pt>
                <c:pt idx="26312">
                  <c:v>52.045175837645466</c:v>
                </c:pt>
                <c:pt idx="26313">
                  <c:v>52.047153763987488</c:v>
                </c:pt>
                <c:pt idx="26314">
                  <c:v>52.04913169032951</c:v>
                </c:pt>
                <c:pt idx="26315">
                  <c:v>52.051109616671532</c:v>
                </c:pt>
                <c:pt idx="26316">
                  <c:v>52.053087543013554</c:v>
                </c:pt>
                <c:pt idx="26317">
                  <c:v>52.055065469355576</c:v>
                </c:pt>
                <c:pt idx="26318">
                  <c:v>52.057043395697598</c:v>
                </c:pt>
                <c:pt idx="26319">
                  <c:v>52.059021322039619</c:v>
                </c:pt>
                <c:pt idx="26320">
                  <c:v>52.060999248381648</c:v>
                </c:pt>
                <c:pt idx="26321">
                  <c:v>52.06297717472367</c:v>
                </c:pt>
                <c:pt idx="26322">
                  <c:v>52.064955101065692</c:v>
                </c:pt>
                <c:pt idx="26323">
                  <c:v>52.066933027407714</c:v>
                </c:pt>
                <c:pt idx="26324">
                  <c:v>52.068910953749736</c:v>
                </c:pt>
                <c:pt idx="26325">
                  <c:v>52.070888880091758</c:v>
                </c:pt>
                <c:pt idx="26326">
                  <c:v>52.07286680643378</c:v>
                </c:pt>
                <c:pt idx="26327">
                  <c:v>52.074844732775802</c:v>
                </c:pt>
                <c:pt idx="26328">
                  <c:v>52.07682265911783</c:v>
                </c:pt>
                <c:pt idx="26329">
                  <c:v>52.078800585459852</c:v>
                </c:pt>
                <c:pt idx="26330">
                  <c:v>52.080778511801874</c:v>
                </c:pt>
                <c:pt idx="26331">
                  <c:v>52.082756438143896</c:v>
                </c:pt>
                <c:pt idx="26332">
                  <c:v>52.084734364485918</c:v>
                </c:pt>
                <c:pt idx="26333">
                  <c:v>52.08671229082794</c:v>
                </c:pt>
                <c:pt idx="26334">
                  <c:v>52.088690217169962</c:v>
                </c:pt>
                <c:pt idx="26335">
                  <c:v>52.090668143511984</c:v>
                </c:pt>
                <c:pt idx="26336">
                  <c:v>52.092646069854013</c:v>
                </c:pt>
                <c:pt idx="26337">
                  <c:v>52.094623996196034</c:v>
                </c:pt>
                <c:pt idx="26338">
                  <c:v>52.096601922538056</c:v>
                </c:pt>
                <c:pt idx="26339">
                  <c:v>52.098579848880078</c:v>
                </c:pt>
                <c:pt idx="26340">
                  <c:v>52.1005577752221</c:v>
                </c:pt>
                <c:pt idx="26341">
                  <c:v>52.102535701564122</c:v>
                </c:pt>
                <c:pt idx="26342">
                  <c:v>52.104513627906144</c:v>
                </c:pt>
                <c:pt idx="26343">
                  <c:v>52.106491554248166</c:v>
                </c:pt>
                <c:pt idx="26344">
                  <c:v>52.108469480590195</c:v>
                </c:pt>
                <c:pt idx="26345">
                  <c:v>52.110447406932217</c:v>
                </c:pt>
                <c:pt idx="26346">
                  <c:v>52.112425333274238</c:v>
                </c:pt>
                <c:pt idx="26347">
                  <c:v>52.11440325961626</c:v>
                </c:pt>
                <c:pt idx="26348">
                  <c:v>52.116381185958282</c:v>
                </c:pt>
                <c:pt idx="26349">
                  <c:v>52.118359112300304</c:v>
                </c:pt>
                <c:pt idx="26350">
                  <c:v>52.120337038642326</c:v>
                </c:pt>
                <c:pt idx="26351">
                  <c:v>52.122314964984348</c:v>
                </c:pt>
                <c:pt idx="26352">
                  <c:v>52.124292891326377</c:v>
                </c:pt>
                <c:pt idx="26353">
                  <c:v>52.126270817668399</c:v>
                </c:pt>
                <c:pt idx="26354">
                  <c:v>52.128248744010421</c:v>
                </c:pt>
                <c:pt idx="26355">
                  <c:v>52.130226670352442</c:v>
                </c:pt>
                <c:pt idx="26356">
                  <c:v>52.132204596694464</c:v>
                </c:pt>
                <c:pt idx="26357">
                  <c:v>52.134182523036486</c:v>
                </c:pt>
                <c:pt idx="26358">
                  <c:v>52.136160449378508</c:v>
                </c:pt>
                <c:pt idx="26359">
                  <c:v>52.13813837572053</c:v>
                </c:pt>
                <c:pt idx="26360">
                  <c:v>52.140116302062559</c:v>
                </c:pt>
                <c:pt idx="26361">
                  <c:v>52.142094228404581</c:v>
                </c:pt>
                <c:pt idx="26362">
                  <c:v>52.144072154746603</c:v>
                </c:pt>
                <c:pt idx="26363">
                  <c:v>52.146050081088624</c:v>
                </c:pt>
                <c:pt idx="26364">
                  <c:v>52.148028007430646</c:v>
                </c:pt>
                <c:pt idx="26365">
                  <c:v>52.150005933772668</c:v>
                </c:pt>
                <c:pt idx="26366">
                  <c:v>52.15198386011469</c:v>
                </c:pt>
                <c:pt idx="26367">
                  <c:v>52.153961786456712</c:v>
                </c:pt>
                <c:pt idx="26368">
                  <c:v>52.155939712798741</c:v>
                </c:pt>
                <c:pt idx="26369">
                  <c:v>52.157917639140763</c:v>
                </c:pt>
                <c:pt idx="26370">
                  <c:v>52.159895565482785</c:v>
                </c:pt>
                <c:pt idx="26371">
                  <c:v>52.161873491824807</c:v>
                </c:pt>
                <c:pt idx="26372">
                  <c:v>52.163851418166828</c:v>
                </c:pt>
                <c:pt idx="26373">
                  <c:v>52.16582934450885</c:v>
                </c:pt>
                <c:pt idx="26374">
                  <c:v>52.167807270850872</c:v>
                </c:pt>
                <c:pt idx="26375">
                  <c:v>52.169785197192894</c:v>
                </c:pt>
                <c:pt idx="26376">
                  <c:v>52.171763123534923</c:v>
                </c:pt>
                <c:pt idx="26377">
                  <c:v>52.173741049876945</c:v>
                </c:pt>
                <c:pt idx="26378">
                  <c:v>52.175718976218967</c:v>
                </c:pt>
                <c:pt idx="26379">
                  <c:v>52.177696902560989</c:v>
                </c:pt>
                <c:pt idx="26380">
                  <c:v>52.179674828903011</c:v>
                </c:pt>
                <c:pt idx="26381">
                  <c:v>52.181652755245032</c:v>
                </c:pt>
                <c:pt idx="26382">
                  <c:v>52.183630681587054</c:v>
                </c:pt>
                <c:pt idx="26383">
                  <c:v>52.185608607929076</c:v>
                </c:pt>
                <c:pt idx="26384">
                  <c:v>52.187586534271105</c:v>
                </c:pt>
                <c:pt idx="26385">
                  <c:v>52.189564460613127</c:v>
                </c:pt>
                <c:pt idx="26386">
                  <c:v>52.191542386955149</c:v>
                </c:pt>
                <c:pt idx="26387">
                  <c:v>52.193520313297171</c:v>
                </c:pt>
                <c:pt idx="26388">
                  <c:v>52.195498239639193</c:v>
                </c:pt>
                <c:pt idx="26389">
                  <c:v>52.197476165981215</c:v>
                </c:pt>
                <c:pt idx="26390">
                  <c:v>52.199454092323236</c:v>
                </c:pt>
                <c:pt idx="26391">
                  <c:v>52.201432018665258</c:v>
                </c:pt>
                <c:pt idx="26392">
                  <c:v>52.203409945007287</c:v>
                </c:pt>
                <c:pt idx="26393">
                  <c:v>52.205387871349309</c:v>
                </c:pt>
                <c:pt idx="26394">
                  <c:v>52.207365797691331</c:v>
                </c:pt>
                <c:pt idx="26395">
                  <c:v>52.209343724033353</c:v>
                </c:pt>
                <c:pt idx="26396">
                  <c:v>52.211321650375375</c:v>
                </c:pt>
                <c:pt idx="26397">
                  <c:v>52.213299576717397</c:v>
                </c:pt>
                <c:pt idx="26398">
                  <c:v>52.215277503059419</c:v>
                </c:pt>
                <c:pt idx="26399">
                  <c:v>52.21725542940144</c:v>
                </c:pt>
                <c:pt idx="26400">
                  <c:v>52.219233355743469</c:v>
                </c:pt>
                <c:pt idx="26401">
                  <c:v>52.221211282085491</c:v>
                </c:pt>
                <c:pt idx="26402">
                  <c:v>52.223189208427513</c:v>
                </c:pt>
                <c:pt idx="26403">
                  <c:v>52.225167134769535</c:v>
                </c:pt>
                <c:pt idx="26404">
                  <c:v>52.227145061111557</c:v>
                </c:pt>
                <c:pt idx="26405">
                  <c:v>52.229122987453579</c:v>
                </c:pt>
                <c:pt idx="26406">
                  <c:v>52.231100913795601</c:v>
                </c:pt>
                <c:pt idx="26407">
                  <c:v>52.233078840137622</c:v>
                </c:pt>
                <c:pt idx="26408">
                  <c:v>52.235056766479651</c:v>
                </c:pt>
                <c:pt idx="26409">
                  <c:v>52.237034692821673</c:v>
                </c:pt>
                <c:pt idx="26410">
                  <c:v>52.239012619163695</c:v>
                </c:pt>
                <c:pt idx="26411">
                  <c:v>52.240990545505717</c:v>
                </c:pt>
                <c:pt idx="26412">
                  <c:v>52.242968471847739</c:v>
                </c:pt>
                <c:pt idx="26413">
                  <c:v>52.244946398189761</c:v>
                </c:pt>
                <c:pt idx="26414">
                  <c:v>52.246924324531783</c:v>
                </c:pt>
                <c:pt idx="26415">
                  <c:v>52.248902250873805</c:v>
                </c:pt>
                <c:pt idx="26416">
                  <c:v>52.250880177215834</c:v>
                </c:pt>
                <c:pt idx="26417">
                  <c:v>52.252858103557855</c:v>
                </c:pt>
                <c:pt idx="26418">
                  <c:v>52.254836029899877</c:v>
                </c:pt>
                <c:pt idx="26419">
                  <c:v>52.256813956241899</c:v>
                </c:pt>
                <c:pt idx="26420">
                  <c:v>52.258791882583921</c:v>
                </c:pt>
                <c:pt idx="26421">
                  <c:v>52.260769808925943</c:v>
                </c:pt>
                <c:pt idx="26422">
                  <c:v>52.262747735267965</c:v>
                </c:pt>
                <c:pt idx="26423">
                  <c:v>52.264725661609987</c:v>
                </c:pt>
                <c:pt idx="26424">
                  <c:v>52.266703587952016</c:v>
                </c:pt>
                <c:pt idx="26425">
                  <c:v>52.268681514294038</c:v>
                </c:pt>
                <c:pt idx="26426">
                  <c:v>52.270659440636059</c:v>
                </c:pt>
                <c:pt idx="26427">
                  <c:v>52.272637366978081</c:v>
                </c:pt>
                <c:pt idx="26428">
                  <c:v>52.274615293320103</c:v>
                </c:pt>
                <c:pt idx="26429">
                  <c:v>52.276593219662125</c:v>
                </c:pt>
                <c:pt idx="26430">
                  <c:v>52.278571146004147</c:v>
                </c:pt>
                <c:pt idx="26431">
                  <c:v>52.280549072346169</c:v>
                </c:pt>
                <c:pt idx="26432">
                  <c:v>52.282526998688198</c:v>
                </c:pt>
                <c:pt idx="26433">
                  <c:v>52.28450492503022</c:v>
                </c:pt>
                <c:pt idx="26434">
                  <c:v>52.286482851372241</c:v>
                </c:pt>
                <c:pt idx="26435">
                  <c:v>52.288460777714263</c:v>
                </c:pt>
                <c:pt idx="26436">
                  <c:v>52.290438704056285</c:v>
                </c:pt>
                <c:pt idx="26437">
                  <c:v>52.292416630398307</c:v>
                </c:pt>
                <c:pt idx="26438">
                  <c:v>52.294394556740329</c:v>
                </c:pt>
                <c:pt idx="26439">
                  <c:v>52.296372483082351</c:v>
                </c:pt>
                <c:pt idx="26440">
                  <c:v>52.29835040942438</c:v>
                </c:pt>
                <c:pt idx="26441">
                  <c:v>52.300328335766402</c:v>
                </c:pt>
                <c:pt idx="26442">
                  <c:v>52.302306262108424</c:v>
                </c:pt>
                <c:pt idx="26443">
                  <c:v>52.304284188450445</c:v>
                </c:pt>
                <c:pt idx="26444">
                  <c:v>52.306262114792467</c:v>
                </c:pt>
                <c:pt idx="26445">
                  <c:v>52.308240041134489</c:v>
                </c:pt>
                <c:pt idx="26446">
                  <c:v>52.310217967476511</c:v>
                </c:pt>
                <c:pt idx="26447">
                  <c:v>52.312195893818533</c:v>
                </c:pt>
                <c:pt idx="26448">
                  <c:v>52.314173820160562</c:v>
                </c:pt>
                <c:pt idx="26449">
                  <c:v>52.316151746502584</c:v>
                </c:pt>
                <c:pt idx="26450">
                  <c:v>52.318129672844606</c:v>
                </c:pt>
                <c:pt idx="26451">
                  <c:v>52.320107599186628</c:v>
                </c:pt>
                <c:pt idx="26452">
                  <c:v>52.322085525528649</c:v>
                </c:pt>
                <c:pt idx="26453">
                  <c:v>52.324063451870671</c:v>
                </c:pt>
                <c:pt idx="26454">
                  <c:v>52.326041378212693</c:v>
                </c:pt>
                <c:pt idx="26455">
                  <c:v>52.328019304554715</c:v>
                </c:pt>
                <c:pt idx="26456">
                  <c:v>52.329997230896744</c:v>
                </c:pt>
                <c:pt idx="26457">
                  <c:v>52.331975157238766</c:v>
                </c:pt>
                <c:pt idx="26458">
                  <c:v>52.333953083580788</c:v>
                </c:pt>
                <c:pt idx="26459">
                  <c:v>52.33593100992281</c:v>
                </c:pt>
                <c:pt idx="26460">
                  <c:v>52.337908936264832</c:v>
                </c:pt>
                <c:pt idx="26461">
                  <c:v>52.339886862606853</c:v>
                </c:pt>
                <c:pt idx="26462">
                  <c:v>52.341864788948875</c:v>
                </c:pt>
                <c:pt idx="26463">
                  <c:v>52.343842715290897</c:v>
                </c:pt>
                <c:pt idx="26464">
                  <c:v>52.345820641632926</c:v>
                </c:pt>
                <c:pt idx="26465">
                  <c:v>52.347798567974948</c:v>
                </c:pt>
                <c:pt idx="26466">
                  <c:v>52.34977649431697</c:v>
                </c:pt>
                <c:pt idx="26467">
                  <c:v>52.351754420658992</c:v>
                </c:pt>
                <c:pt idx="26468">
                  <c:v>52.353732347001014</c:v>
                </c:pt>
                <c:pt idx="26469">
                  <c:v>52.355710273343036</c:v>
                </c:pt>
                <c:pt idx="26470">
                  <c:v>52.357688199685057</c:v>
                </c:pt>
                <c:pt idx="26471">
                  <c:v>52.359666126027079</c:v>
                </c:pt>
                <c:pt idx="26472">
                  <c:v>52.361644052369108</c:v>
                </c:pt>
                <c:pt idx="26473">
                  <c:v>52.36362197871113</c:v>
                </c:pt>
                <c:pt idx="26474">
                  <c:v>52.365599905053152</c:v>
                </c:pt>
                <c:pt idx="26475">
                  <c:v>52.367577831395174</c:v>
                </c:pt>
                <c:pt idx="26476">
                  <c:v>52.369555757737196</c:v>
                </c:pt>
                <c:pt idx="26477">
                  <c:v>52.371533684079218</c:v>
                </c:pt>
                <c:pt idx="26478">
                  <c:v>52.373511610421239</c:v>
                </c:pt>
                <c:pt idx="26479">
                  <c:v>52.375489536763261</c:v>
                </c:pt>
                <c:pt idx="26480">
                  <c:v>52.37746746310529</c:v>
                </c:pt>
                <c:pt idx="26481">
                  <c:v>52.379445389447312</c:v>
                </c:pt>
                <c:pt idx="26482">
                  <c:v>52.381423315789334</c:v>
                </c:pt>
                <c:pt idx="26483">
                  <c:v>52.383401242131356</c:v>
                </c:pt>
                <c:pt idx="26484">
                  <c:v>52.385379168473378</c:v>
                </c:pt>
                <c:pt idx="26485">
                  <c:v>52.3873570948154</c:v>
                </c:pt>
                <c:pt idx="26486">
                  <c:v>52.389335021157422</c:v>
                </c:pt>
                <c:pt idx="26487">
                  <c:v>52.391312947499443</c:v>
                </c:pt>
                <c:pt idx="26488">
                  <c:v>52.393290873841472</c:v>
                </c:pt>
                <c:pt idx="26489">
                  <c:v>52.395268800183494</c:v>
                </c:pt>
                <c:pt idx="26490">
                  <c:v>52.397246726525516</c:v>
                </c:pt>
                <c:pt idx="26491">
                  <c:v>52.399224652867538</c:v>
                </c:pt>
                <c:pt idx="26492">
                  <c:v>52.40120257920956</c:v>
                </c:pt>
                <c:pt idx="26493">
                  <c:v>52.403180505551582</c:v>
                </c:pt>
                <c:pt idx="26494">
                  <c:v>52.405158431893604</c:v>
                </c:pt>
                <c:pt idx="26495">
                  <c:v>52.407136358235626</c:v>
                </c:pt>
                <c:pt idx="26496">
                  <c:v>52.409114284577655</c:v>
                </c:pt>
                <c:pt idx="26497">
                  <c:v>52.411092210919676</c:v>
                </c:pt>
                <c:pt idx="26498">
                  <c:v>52.413070137261698</c:v>
                </c:pt>
                <c:pt idx="26499">
                  <c:v>52.41504806360372</c:v>
                </c:pt>
                <c:pt idx="26500">
                  <c:v>52.417025989945742</c:v>
                </c:pt>
                <c:pt idx="26501">
                  <c:v>52.419003916287764</c:v>
                </c:pt>
                <c:pt idx="26502">
                  <c:v>52.420981842629786</c:v>
                </c:pt>
                <c:pt idx="26503">
                  <c:v>52.422959768971808</c:v>
                </c:pt>
                <c:pt idx="26504">
                  <c:v>52.424937695313837</c:v>
                </c:pt>
                <c:pt idx="26505">
                  <c:v>52.426915621655859</c:v>
                </c:pt>
                <c:pt idx="26506">
                  <c:v>52.42889354799788</c:v>
                </c:pt>
                <c:pt idx="26507">
                  <c:v>52.430871474339902</c:v>
                </c:pt>
                <c:pt idx="26508">
                  <c:v>52.432849400681924</c:v>
                </c:pt>
                <c:pt idx="26509">
                  <c:v>52.434827327023946</c:v>
                </c:pt>
                <c:pt idx="26510">
                  <c:v>52.436805253365968</c:v>
                </c:pt>
                <c:pt idx="26511">
                  <c:v>52.43878317970799</c:v>
                </c:pt>
                <c:pt idx="26512">
                  <c:v>52.440761106050019</c:v>
                </c:pt>
                <c:pt idx="26513">
                  <c:v>52.442739032392041</c:v>
                </c:pt>
                <c:pt idx="26514">
                  <c:v>52.444716958734062</c:v>
                </c:pt>
                <c:pt idx="26515">
                  <c:v>52.446694885076084</c:v>
                </c:pt>
                <c:pt idx="26516">
                  <c:v>52.448672811418106</c:v>
                </c:pt>
                <c:pt idx="26517">
                  <c:v>52.450650737760128</c:v>
                </c:pt>
                <c:pt idx="26518">
                  <c:v>52.45262866410215</c:v>
                </c:pt>
                <c:pt idx="26519">
                  <c:v>52.454606590444172</c:v>
                </c:pt>
                <c:pt idx="26520">
                  <c:v>52.456584516786201</c:v>
                </c:pt>
                <c:pt idx="26521">
                  <c:v>52.458562443128223</c:v>
                </c:pt>
                <c:pt idx="26522">
                  <c:v>52.460540369470245</c:v>
                </c:pt>
                <c:pt idx="26523">
                  <c:v>52.462518295812266</c:v>
                </c:pt>
                <c:pt idx="26524">
                  <c:v>52.464496222154288</c:v>
                </c:pt>
                <c:pt idx="26525">
                  <c:v>52.46647414849631</c:v>
                </c:pt>
                <c:pt idx="26526">
                  <c:v>52.468452074838332</c:v>
                </c:pt>
                <c:pt idx="26527">
                  <c:v>52.470430001180354</c:v>
                </c:pt>
                <c:pt idx="26528">
                  <c:v>52.472407927522383</c:v>
                </c:pt>
                <c:pt idx="26529">
                  <c:v>52.474385853864405</c:v>
                </c:pt>
                <c:pt idx="26530">
                  <c:v>52.476363780206427</c:v>
                </c:pt>
                <c:pt idx="26531">
                  <c:v>52.478341706548449</c:v>
                </c:pt>
                <c:pt idx="26532">
                  <c:v>52.48031963289047</c:v>
                </c:pt>
                <c:pt idx="26533">
                  <c:v>52.482297559232492</c:v>
                </c:pt>
                <c:pt idx="26534">
                  <c:v>52.484275485574514</c:v>
                </c:pt>
                <c:pt idx="26535">
                  <c:v>52.486253411916536</c:v>
                </c:pt>
                <c:pt idx="26536">
                  <c:v>52.488231338258565</c:v>
                </c:pt>
                <c:pt idx="26537">
                  <c:v>52.490209264600587</c:v>
                </c:pt>
                <c:pt idx="26538">
                  <c:v>52.492187190942609</c:v>
                </c:pt>
                <c:pt idx="26539">
                  <c:v>52.494165117284631</c:v>
                </c:pt>
                <c:pt idx="26540">
                  <c:v>52.496143043626653</c:v>
                </c:pt>
                <c:pt idx="26541">
                  <c:v>52.498120969968674</c:v>
                </c:pt>
                <c:pt idx="26542">
                  <c:v>52.500098896310696</c:v>
                </c:pt>
                <c:pt idx="26543">
                  <c:v>52.502076822652718</c:v>
                </c:pt>
                <c:pt idx="26544">
                  <c:v>52.504054748994747</c:v>
                </c:pt>
                <c:pt idx="26545">
                  <c:v>52.506032675336769</c:v>
                </c:pt>
                <c:pt idx="26546">
                  <c:v>52.508010601678791</c:v>
                </c:pt>
                <c:pt idx="26547">
                  <c:v>52.509988528020813</c:v>
                </c:pt>
                <c:pt idx="26548">
                  <c:v>52.511966454362835</c:v>
                </c:pt>
                <c:pt idx="26549">
                  <c:v>52.513944380704856</c:v>
                </c:pt>
                <c:pt idx="26550">
                  <c:v>52.515922307046878</c:v>
                </c:pt>
                <c:pt idx="26551">
                  <c:v>52.5179002333889</c:v>
                </c:pt>
                <c:pt idx="26552">
                  <c:v>52.519878159730929</c:v>
                </c:pt>
                <c:pt idx="26553">
                  <c:v>52.521856086072951</c:v>
                </c:pt>
                <c:pt idx="26554">
                  <c:v>52.523834012414973</c:v>
                </c:pt>
                <c:pt idx="26555">
                  <c:v>52.525811938756995</c:v>
                </c:pt>
                <c:pt idx="26556">
                  <c:v>52.527789865099017</c:v>
                </c:pt>
                <c:pt idx="26557">
                  <c:v>52.529767791441039</c:v>
                </c:pt>
                <c:pt idx="26558">
                  <c:v>52.53174571778306</c:v>
                </c:pt>
                <c:pt idx="26559">
                  <c:v>52.533723644125082</c:v>
                </c:pt>
                <c:pt idx="26560">
                  <c:v>52.535701570467111</c:v>
                </c:pt>
                <c:pt idx="26561">
                  <c:v>52.537679496809133</c:v>
                </c:pt>
                <c:pt idx="26562">
                  <c:v>52.539657423151155</c:v>
                </c:pt>
                <c:pt idx="26563">
                  <c:v>52.541635349493177</c:v>
                </c:pt>
                <c:pt idx="26564">
                  <c:v>52.543613275835199</c:v>
                </c:pt>
                <c:pt idx="26565">
                  <c:v>52.545591202177221</c:v>
                </c:pt>
                <c:pt idx="26566">
                  <c:v>52.547569128519243</c:v>
                </c:pt>
                <c:pt idx="26567">
                  <c:v>52.549547054861264</c:v>
                </c:pt>
                <c:pt idx="26568">
                  <c:v>52.551524981203293</c:v>
                </c:pt>
                <c:pt idx="26569">
                  <c:v>52.553502907545315</c:v>
                </c:pt>
                <c:pt idx="26570">
                  <c:v>52.555480833887337</c:v>
                </c:pt>
                <c:pt idx="26571">
                  <c:v>52.557458760229359</c:v>
                </c:pt>
                <c:pt idx="26572">
                  <c:v>52.559436686571381</c:v>
                </c:pt>
                <c:pt idx="26573">
                  <c:v>52.561414612913403</c:v>
                </c:pt>
                <c:pt idx="26574">
                  <c:v>52.563392539255425</c:v>
                </c:pt>
                <c:pt idx="26575">
                  <c:v>52.565370465597447</c:v>
                </c:pt>
                <c:pt idx="26576">
                  <c:v>52.567348391939476</c:v>
                </c:pt>
                <c:pt idx="26577">
                  <c:v>52.569326318281497</c:v>
                </c:pt>
                <c:pt idx="26578">
                  <c:v>52.571304244623519</c:v>
                </c:pt>
                <c:pt idx="26579">
                  <c:v>52.573282170965541</c:v>
                </c:pt>
                <c:pt idx="26580">
                  <c:v>52.575260097307563</c:v>
                </c:pt>
                <c:pt idx="26581">
                  <c:v>52.577238023649585</c:v>
                </c:pt>
                <c:pt idx="26582">
                  <c:v>52.579215949991607</c:v>
                </c:pt>
                <c:pt idx="26583">
                  <c:v>52.581193876333629</c:v>
                </c:pt>
                <c:pt idx="26584">
                  <c:v>52.583171802675658</c:v>
                </c:pt>
                <c:pt idx="26585">
                  <c:v>52.585149729017679</c:v>
                </c:pt>
                <c:pt idx="26586">
                  <c:v>52.587127655359701</c:v>
                </c:pt>
                <c:pt idx="26587">
                  <c:v>52.589105581701723</c:v>
                </c:pt>
                <c:pt idx="26588">
                  <c:v>52.591083508043745</c:v>
                </c:pt>
                <c:pt idx="26589">
                  <c:v>52.593061434385767</c:v>
                </c:pt>
                <c:pt idx="26590">
                  <c:v>52.595039360727789</c:v>
                </c:pt>
                <c:pt idx="26591">
                  <c:v>52.597017287069811</c:v>
                </c:pt>
                <c:pt idx="26592">
                  <c:v>52.59899521341184</c:v>
                </c:pt>
                <c:pt idx="26593">
                  <c:v>52.600973139753862</c:v>
                </c:pt>
                <c:pt idx="26594">
                  <c:v>52.602951066095883</c:v>
                </c:pt>
                <c:pt idx="26595">
                  <c:v>52.604928992437905</c:v>
                </c:pt>
                <c:pt idx="26596">
                  <c:v>52.606906918779927</c:v>
                </c:pt>
                <c:pt idx="26597">
                  <c:v>52.608884845121949</c:v>
                </c:pt>
                <c:pt idx="26598">
                  <c:v>52.610862771463971</c:v>
                </c:pt>
                <c:pt idx="26599">
                  <c:v>52.612840697805993</c:v>
                </c:pt>
                <c:pt idx="26600">
                  <c:v>52.614818624148022</c:v>
                </c:pt>
                <c:pt idx="26601">
                  <c:v>52.616796550490044</c:v>
                </c:pt>
                <c:pt idx="26602">
                  <c:v>52.618774476832066</c:v>
                </c:pt>
                <c:pt idx="26603">
                  <c:v>52.620752403174087</c:v>
                </c:pt>
                <c:pt idx="26604">
                  <c:v>52.622730329516109</c:v>
                </c:pt>
                <c:pt idx="26605">
                  <c:v>52.624708255858131</c:v>
                </c:pt>
                <c:pt idx="26606">
                  <c:v>52.626686182200153</c:v>
                </c:pt>
                <c:pt idx="26607">
                  <c:v>52.628664108542175</c:v>
                </c:pt>
                <c:pt idx="26608">
                  <c:v>52.630642034884204</c:v>
                </c:pt>
                <c:pt idx="26609">
                  <c:v>52.632619961226226</c:v>
                </c:pt>
                <c:pt idx="26610">
                  <c:v>52.634597887568248</c:v>
                </c:pt>
                <c:pt idx="26611">
                  <c:v>52.63657581391027</c:v>
                </c:pt>
                <c:pt idx="26612">
                  <c:v>52.638553740252291</c:v>
                </c:pt>
                <c:pt idx="26613">
                  <c:v>52.640531666594313</c:v>
                </c:pt>
                <c:pt idx="26614">
                  <c:v>52.642509592936335</c:v>
                </c:pt>
                <c:pt idx="26615">
                  <c:v>52.644487519278357</c:v>
                </c:pt>
                <c:pt idx="26616">
                  <c:v>52.646465445620386</c:v>
                </c:pt>
                <c:pt idx="26617">
                  <c:v>52.648443371962408</c:v>
                </c:pt>
                <c:pt idx="26618">
                  <c:v>52.65042129830443</c:v>
                </c:pt>
                <c:pt idx="26619">
                  <c:v>52.652399224646452</c:v>
                </c:pt>
                <c:pt idx="26620">
                  <c:v>52.654377150988473</c:v>
                </c:pt>
                <c:pt idx="26621">
                  <c:v>52.656355077330495</c:v>
                </c:pt>
                <c:pt idx="26622">
                  <c:v>52.658333003672517</c:v>
                </c:pt>
                <c:pt idx="26623">
                  <c:v>52.660310930014539</c:v>
                </c:pt>
                <c:pt idx="26624">
                  <c:v>52.662288856356568</c:v>
                </c:pt>
                <c:pt idx="26625">
                  <c:v>52.66426678269859</c:v>
                </c:pt>
                <c:pt idx="26626">
                  <c:v>52.666244709040612</c:v>
                </c:pt>
                <c:pt idx="26627">
                  <c:v>52.668222635382634</c:v>
                </c:pt>
                <c:pt idx="26628">
                  <c:v>52.670200561724656</c:v>
                </c:pt>
                <c:pt idx="26629">
                  <c:v>52.672178488066677</c:v>
                </c:pt>
                <c:pt idx="26630">
                  <c:v>52.674156414408699</c:v>
                </c:pt>
                <c:pt idx="26631">
                  <c:v>52.676134340750721</c:v>
                </c:pt>
                <c:pt idx="26632">
                  <c:v>52.67811226709275</c:v>
                </c:pt>
                <c:pt idx="26633">
                  <c:v>52.680090193434772</c:v>
                </c:pt>
                <c:pt idx="26634">
                  <c:v>52.682068119776794</c:v>
                </c:pt>
                <c:pt idx="26635">
                  <c:v>52.684046046118816</c:v>
                </c:pt>
                <c:pt idx="26636">
                  <c:v>52.686023972460838</c:v>
                </c:pt>
                <c:pt idx="26637">
                  <c:v>52.68800189880286</c:v>
                </c:pt>
                <c:pt idx="26638">
                  <c:v>52.689979825144881</c:v>
                </c:pt>
                <c:pt idx="26639">
                  <c:v>52.691957751486903</c:v>
                </c:pt>
                <c:pt idx="26640">
                  <c:v>52.693935677828932</c:v>
                </c:pt>
                <c:pt idx="26641">
                  <c:v>52.695913604170954</c:v>
                </c:pt>
                <c:pt idx="26642">
                  <c:v>52.697891530512976</c:v>
                </c:pt>
                <c:pt idx="26643">
                  <c:v>52.699869456854998</c:v>
                </c:pt>
                <c:pt idx="26644">
                  <c:v>52.70184738319702</c:v>
                </c:pt>
                <c:pt idx="26645">
                  <c:v>52.703825309539042</c:v>
                </c:pt>
                <c:pt idx="26646">
                  <c:v>52.705803235881064</c:v>
                </c:pt>
                <c:pt idx="26647">
                  <c:v>52.707781162223085</c:v>
                </c:pt>
                <c:pt idx="26648">
                  <c:v>52.709759088565114</c:v>
                </c:pt>
                <c:pt idx="26649">
                  <c:v>52.711737014907136</c:v>
                </c:pt>
                <c:pt idx="26650">
                  <c:v>52.713714941249158</c:v>
                </c:pt>
                <c:pt idx="26651">
                  <c:v>52.71569286759118</c:v>
                </c:pt>
                <c:pt idx="26652">
                  <c:v>52.717670793933202</c:v>
                </c:pt>
                <c:pt idx="26653">
                  <c:v>52.719648720275224</c:v>
                </c:pt>
                <c:pt idx="26654">
                  <c:v>52.721626646617246</c:v>
                </c:pt>
                <c:pt idx="26655">
                  <c:v>52.723604572959268</c:v>
                </c:pt>
                <c:pt idx="26656">
                  <c:v>52.725582499301296</c:v>
                </c:pt>
                <c:pt idx="26657">
                  <c:v>52.727560425643318</c:v>
                </c:pt>
                <c:pt idx="26658">
                  <c:v>52.72953835198534</c:v>
                </c:pt>
                <c:pt idx="26659">
                  <c:v>52.731516278327362</c:v>
                </c:pt>
                <c:pt idx="26660">
                  <c:v>52.733494204669384</c:v>
                </c:pt>
                <c:pt idx="26661">
                  <c:v>52.735472131011406</c:v>
                </c:pt>
                <c:pt idx="26662">
                  <c:v>52.737450057353428</c:v>
                </c:pt>
                <c:pt idx="26663">
                  <c:v>52.73942798369545</c:v>
                </c:pt>
                <c:pt idx="26664">
                  <c:v>52.741405910037479</c:v>
                </c:pt>
                <c:pt idx="26665">
                  <c:v>52.7433838363795</c:v>
                </c:pt>
                <c:pt idx="26666">
                  <c:v>52.745361762721522</c:v>
                </c:pt>
                <c:pt idx="26667">
                  <c:v>52.747339689063544</c:v>
                </c:pt>
                <c:pt idx="26668">
                  <c:v>52.749317615405566</c:v>
                </c:pt>
                <c:pt idx="26669">
                  <c:v>52.751295541747588</c:v>
                </c:pt>
                <c:pt idx="26670">
                  <c:v>52.75327346808961</c:v>
                </c:pt>
                <c:pt idx="26671">
                  <c:v>52.755251394431632</c:v>
                </c:pt>
                <c:pt idx="26672">
                  <c:v>52.757229320773661</c:v>
                </c:pt>
                <c:pt idx="26673">
                  <c:v>52.759207247115683</c:v>
                </c:pt>
                <c:pt idx="26674">
                  <c:v>52.761185173457704</c:v>
                </c:pt>
                <c:pt idx="26675">
                  <c:v>52.763163099799726</c:v>
                </c:pt>
                <c:pt idx="26676">
                  <c:v>52.765141026141748</c:v>
                </c:pt>
                <c:pt idx="26677">
                  <c:v>52.76711895248377</c:v>
                </c:pt>
                <c:pt idx="26678">
                  <c:v>52.769096878825792</c:v>
                </c:pt>
                <c:pt idx="26679">
                  <c:v>52.771074805167814</c:v>
                </c:pt>
                <c:pt idx="26680">
                  <c:v>52.773052731509843</c:v>
                </c:pt>
                <c:pt idx="26681">
                  <c:v>52.775030657851865</c:v>
                </c:pt>
                <c:pt idx="26682">
                  <c:v>52.777008584193887</c:v>
                </c:pt>
                <c:pt idx="26683">
                  <c:v>52.778986510535908</c:v>
                </c:pt>
                <c:pt idx="26684">
                  <c:v>52.78096443687793</c:v>
                </c:pt>
                <c:pt idx="26685">
                  <c:v>52.782942363219952</c:v>
                </c:pt>
                <c:pt idx="26686">
                  <c:v>52.784920289561974</c:v>
                </c:pt>
                <c:pt idx="26687">
                  <c:v>52.786898215903996</c:v>
                </c:pt>
                <c:pt idx="26688">
                  <c:v>52.788876142246025</c:v>
                </c:pt>
                <c:pt idx="26689">
                  <c:v>52.790854068588047</c:v>
                </c:pt>
                <c:pt idx="26690">
                  <c:v>52.792831994930069</c:v>
                </c:pt>
                <c:pt idx="26691">
                  <c:v>52.79480992127209</c:v>
                </c:pt>
                <c:pt idx="26692">
                  <c:v>52.796787847614112</c:v>
                </c:pt>
                <c:pt idx="26693">
                  <c:v>52.798765773956134</c:v>
                </c:pt>
                <c:pt idx="26694">
                  <c:v>52.800743700298156</c:v>
                </c:pt>
                <c:pt idx="26695">
                  <c:v>52.802721626640178</c:v>
                </c:pt>
                <c:pt idx="26696">
                  <c:v>52.804699552982207</c:v>
                </c:pt>
                <c:pt idx="26697">
                  <c:v>52.806677479324229</c:v>
                </c:pt>
                <c:pt idx="26698">
                  <c:v>52.808655405666251</c:v>
                </c:pt>
                <c:pt idx="26699">
                  <c:v>52.810633332008273</c:v>
                </c:pt>
                <c:pt idx="26700">
                  <c:v>52.812611258350294</c:v>
                </c:pt>
                <c:pt idx="26701">
                  <c:v>52.814589184692316</c:v>
                </c:pt>
                <c:pt idx="26702">
                  <c:v>52.816567111034338</c:v>
                </c:pt>
                <c:pt idx="26703">
                  <c:v>52.81854503737636</c:v>
                </c:pt>
                <c:pt idx="26704">
                  <c:v>52.820522963718389</c:v>
                </c:pt>
                <c:pt idx="26705">
                  <c:v>52.822500890060411</c:v>
                </c:pt>
                <c:pt idx="26706">
                  <c:v>52.824478816402433</c:v>
                </c:pt>
                <c:pt idx="26707">
                  <c:v>52.826456742744455</c:v>
                </c:pt>
                <c:pt idx="26708">
                  <c:v>52.828434669086477</c:v>
                </c:pt>
                <c:pt idx="26709">
                  <c:v>52.830412595428498</c:v>
                </c:pt>
                <c:pt idx="26710">
                  <c:v>52.83239052177052</c:v>
                </c:pt>
                <c:pt idx="26711">
                  <c:v>52.834368448112542</c:v>
                </c:pt>
                <c:pt idx="26712">
                  <c:v>52.836346374454571</c:v>
                </c:pt>
                <c:pt idx="26713">
                  <c:v>52.838324300796593</c:v>
                </c:pt>
                <c:pt idx="26714">
                  <c:v>52.840302227138615</c:v>
                </c:pt>
                <c:pt idx="26715">
                  <c:v>52.842280153480637</c:v>
                </c:pt>
                <c:pt idx="26716">
                  <c:v>52.844258079822659</c:v>
                </c:pt>
                <c:pt idx="26717">
                  <c:v>52.846236006164681</c:v>
                </c:pt>
                <c:pt idx="26718">
                  <c:v>52.848213932506702</c:v>
                </c:pt>
                <c:pt idx="26719">
                  <c:v>52.850191858848724</c:v>
                </c:pt>
                <c:pt idx="26720">
                  <c:v>52.852169785190753</c:v>
                </c:pt>
                <c:pt idx="26721">
                  <c:v>52.854147711532775</c:v>
                </c:pt>
                <c:pt idx="26722">
                  <c:v>52.856125637874797</c:v>
                </c:pt>
                <c:pt idx="26723">
                  <c:v>52.858103564216819</c:v>
                </c:pt>
                <c:pt idx="26724">
                  <c:v>52.860081490558841</c:v>
                </c:pt>
                <c:pt idx="26725">
                  <c:v>52.862059416900863</c:v>
                </c:pt>
                <c:pt idx="26726">
                  <c:v>52.864037343242885</c:v>
                </c:pt>
                <c:pt idx="26727">
                  <c:v>52.866015269584906</c:v>
                </c:pt>
                <c:pt idx="26728">
                  <c:v>52.867993195926935</c:v>
                </c:pt>
                <c:pt idx="26729">
                  <c:v>52.869971122268957</c:v>
                </c:pt>
                <c:pt idx="26730">
                  <c:v>52.871949048610979</c:v>
                </c:pt>
                <c:pt idx="26731">
                  <c:v>52.873926974953001</c:v>
                </c:pt>
                <c:pt idx="26732">
                  <c:v>52.875904901295023</c:v>
                </c:pt>
                <c:pt idx="26733">
                  <c:v>52.877882827637045</c:v>
                </c:pt>
                <c:pt idx="26734">
                  <c:v>52.879860753979067</c:v>
                </c:pt>
                <c:pt idx="26735">
                  <c:v>52.881838680321088</c:v>
                </c:pt>
                <c:pt idx="26736">
                  <c:v>52.883816606663117</c:v>
                </c:pt>
                <c:pt idx="26737">
                  <c:v>52.885794533005139</c:v>
                </c:pt>
                <c:pt idx="26738">
                  <c:v>52.887772459347161</c:v>
                </c:pt>
                <c:pt idx="26739">
                  <c:v>52.889750385689183</c:v>
                </c:pt>
                <c:pt idx="26740">
                  <c:v>52.891728312031205</c:v>
                </c:pt>
                <c:pt idx="26741">
                  <c:v>52.893706238373227</c:v>
                </c:pt>
                <c:pt idx="26742">
                  <c:v>52.895684164715249</c:v>
                </c:pt>
                <c:pt idx="26743">
                  <c:v>52.897662091057271</c:v>
                </c:pt>
                <c:pt idx="26744">
                  <c:v>52.8996400173993</c:v>
                </c:pt>
                <c:pt idx="26745">
                  <c:v>52.901617943741321</c:v>
                </c:pt>
                <c:pt idx="26746">
                  <c:v>52.903595870083343</c:v>
                </c:pt>
                <c:pt idx="26747">
                  <c:v>52.905573796425365</c:v>
                </c:pt>
                <c:pt idx="26748">
                  <c:v>52.907551722767387</c:v>
                </c:pt>
                <c:pt idx="26749">
                  <c:v>52.909529649109409</c:v>
                </c:pt>
                <c:pt idx="26750">
                  <c:v>52.911507575451431</c:v>
                </c:pt>
                <c:pt idx="26751">
                  <c:v>52.913485501793453</c:v>
                </c:pt>
                <c:pt idx="26752">
                  <c:v>52.915463428135482</c:v>
                </c:pt>
                <c:pt idx="26753">
                  <c:v>52.917441354477504</c:v>
                </c:pt>
                <c:pt idx="26754">
                  <c:v>52.919419280819525</c:v>
                </c:pt>
                <c:pt idx="26755">
                  <c:v>52.921397207161547</c:v>
                </c:pt>
                <c:pt idx="26756">
                  <c:v>52.923375133503569</c:v>
                </c:pt>
                <c:pt idx="26757">
                  <c:v>52.925353059845591</c:v>
                </c:pt>
                <c:pt idx="26758">
                  <c:v>52.927330986187613</c:v>
                </c:pt>
                <c:pt idx="26759">
                  <c:v>52.929308912529635</c:v>
                </c:pt>
                <c:pt idx="26760">
                  <c:v>52.931286838871664</c:v>
                </c:pt>
                <c:pt idx="26761">
                  <c:v>52.933264765213686</c:v>
                </c:pt>
                <c:pt idx="26762">
                  <c:v>52.935242691555707</c:v>
                </c:pt>
                <c:pt idx="26763">
                  <c:v>52.937220617897729</c:v>
                </c:pt>
                <c:pt idx="26764">
                  <c:v>52.939198544239751</c:v>
                </c:pt>
                <c:pt idx="26765">
                  <c:v>52.941176470581773</c:v>
                </c:pt>
                <c:pt idx="26766">
                  <c:v>52.943154396923795</c:v>
                </c:pt>
                <c:pt idx="26767">
                  <c:v>52.945132323265817</c:v>
                </c:pt>
                <c:pt idx="26768">
                  <c:v>52.947110249607846</c:v>
                </c:pt>
                <c:pt idx="26769">
                  <c:v>52.949088175949868</c:v>
                </c:pt>
                <c:pt idx="26770">
                  <c:v>52.95106610229189</c:v>
                </c:pt>
                <c:pt idx="26771">
                  <c:v>52.953044028633911</c:v>
                </c:pt>
                <c:pt idx="26772">
                  <c:v>52.955021954975933</c:v>
                </c:pt>
                <c:pt idx="26773">
                  <c:v>52.956999881317955</c:v>
                </c:pt>
                <c:pt idx="26774">
                  <c:v>52.958977807659977</c:v>
                </c:pt>
                <c:pt idx="26775">
                  <c:v>52.960955734001999</c:v>
                </c:pt>
                <c:pt idx="26776">
                  <c:v>52.962933660344028</c:v>
                </c:pt>
                <c:pt idx="26777">
                  <c:v>52.96491158668605</c:v>
                </c:pt>
                <c:pt idx="26778">
                  <c:v>52.966889513028072</c:v>
                </c:pt>
                <c:pt idx="26779">
                  <c:v>52.968867439370094</c:v>
                </c:pt>
                <c:pt idx="26780">
                  <c:v>52.970845365712115</c:v>
                </c:pt>
                <c:pt idx="26781">
                  <c:v>52.972823292054137</c:v>
                </c:pt>
                <c:pt idx="26782">
                  <c:v>52.974801218396159</c:v>
                </c:pt>
                <c:pt idx="26783">
                  <c:v>52.976779144738181</c:v>
                </c:pt>
                <c:pt idx="26784">
                  <c:v>52.97875707108021</c:v>
                </c:pt>
                <c:pt idx="26785">
                  <c:v>52.980734997422232</c:v>
                </c:pt>
                <c:pt idx="26786">
                  <c:v>52.982712923764254</c:v>
                </c:pt>
                <c:pt idx="26787">
                  <c:v>52.984690850106276</c:v>
                </c:pt>
                <c:pt idx="26788">
                  <c:v>52.986668776448298</c:v>
                </c:pt>
                <c:pt idx="26789">
                  <c:v>52.988646702790319</c:v>
                </c:pt>
                <c:pt idx="26790">
                  <c:v>52.990624629132341</c:v>
                </c:pt>
                <c:pt idx="26791">
                  <c:v>52.992602555474363</c:v>
                </c:pt>
                <c:pt idx="26792">
                  <c:v>52.994580481816392</c:v>
                </c:pt>
                <c:pt idx="26793">
                  <c:v>52.996558408158414</c:v>
                </c:pt>
                <c:pt idx="26794">
                  <c:v>52.998536334500436</c:v>
                </c:pt>
                <c:pt idx="26795">
                  <c:v>53.000514260842458</c:v>
                </c:pt>
                <c:pt idx="26796">
                  <c:v>53.00249218718448</c:v>
                </c:pt>
                <c:pt idx="26797">
                  <c:v>53.004470113526502</c:v>
                </c:pt>
                <c:pt idx="26798">
                  <c:v>53.006448039868523</c:v>
                </c:pt>
                <c:pt idx="26799">
                  <c:v>53.008425966210545</c:v>
                </c:pt>
                <c:pt idx="26800">
                  <c:v>53.010403892552574</c:v>
                </c:pt>
                <c:pt idx="26801">
                  <c:v>53.012381818894596</c:v>
                </c:pt>
                <c:pt idx="26802">
                  <c:v>53.014359745236618</c:v>
                </c:pt>
                <c:pt idx="26803">
                  <c:v>53.01633767157864</c:v>
                </c:pt>
                <c:pt idx="26804">
                  <c:v>53.018315597920662</c:v>
                </c:pt>
                <c:pt idx="26805">
                  <c:v>53.020293524262684</c:v>
                </c:pt>
                <c:pt idx="26806">
                  <c:v>53.022271450604705</c:v>
                </c:pt>
                <c:pt idx="26807">
                  <c:v>53.024249376946727</c:v>
                </c:pt>
                <c:pt idx="26808">
                  <c:v>53.026227303288756</c:v>
                </c:pt>
                <c:pt idx="26809">
                  <c:v>53.028205229630778</c:v>
                </c:pt>
                <c:pt idx="26810">
                  <c:v>53.0301831559728</c:v>
                </c:pt>
                <c:pt idx="26811">
                  <c:v>53.032161082314822</c:v>
                </c:pt>
                <c:pt idx="26812">
                  <c:v>53.034139008656844</c:v>
                </c:pt>
                <c:pt idx="26813">
                  <c:v>53.036116934998866</c:v>
                </c:pt>
                <c:pt idx="26814">
                  <c:v>53.038094861340888</c:v>
                </c:pt>
                <c:pt idx="26815">
                  <c:v>53.040072787682909</c:v>
                </c:pt>
                <c:pt idx="26816">
                  <c:v>53.042050714024938</c:v>
                </c:pt>
                <c:pt idx="26817">
                  <c:v>53.04402864036696</c:v>
                </c:pt>
                <c:pt idx="26818">
                  <c:v>53.046006566708982</c:v>
                </c:pt>
                <c:pt idx="26819">
                  <c:v>53.047984493051004</c:v>
                </c:pt>
                <c:pt idx="26820">
                  <c:v>53.049962419393026</c:v>
                </c:pt>
                <c:pt idx="26821">
                  <c:v>53.051940345735048</c:v>
                </c:pt>
                <c:pt idx="26822">
                  <c:v>53.05391827207707</c:v>
                </c:pt>
                <c:pt idx="26823">
                  <c:v>53.055896198419092</c:v>
                </c:pt>
                <c:pt idx="26824">
                  <c:v>53.057874124761121</c:v>
                </c:pt>
                <c:pt idx="26825">
                  <c:v>53.059852051103142</c:v>
                </c:pt>
                <c:pt idx="26826">
                  <c:v>53.061829977445164</c:v>
                </c:pt>
                <c:pt idx="26827">
                  <c:v>53.063807903787186</c:v>
                </c:pt>
                <c:pt idx="26828">
                  <c:v>53.065785830129208</c:v>
                </c:pt>
                <c:pt idx="26829">
                  <c:v>53.06776375647123</c:v>
                </c:pt>
                <c:pt idx="26830">
                  <c:v>53.069741682813252</c:v>
                </c:pt>
                <c:pt idx="26831">
                  <c:v>53.071719609155274</c:v>
                </c:pt>
                <c:pt idx="26832">
                  <c:v>53.073697535497303</c:v>
                </c:pt>
                <c:pt idx="26833">
                  <c:v>53.075675461839324</c:v>
                </c:pt>
                <c:pt idx="26834">
                  <c:v>53.077653388181346</c:v>
                </c:pt>
                <c:pt idx="26835">
                  <c:v>53.079631314523368</c:v>
                </c:pt>
                <c:pt idx="26836">
                  <c:v>53.08160924086539</c:v>
                </c:pt>
                <c:pt idx="26837">
                  <c:v>53.083587167207412</c:v>
                </c:pt>
                <c:pt idx="26838">
                  <c:v>53.085565093549434</c:v>
                </c:pt>
                <c:pt idx="26839">
                  <c:v>53.087543019891456</c:v>
                </c:pt>
                <c:pt idx="26840">
                  <c:v>53.089520946233485</c:v>
                </c:pt>
                <c:pt idx="26841">
                  <c:v>53.091498872575507</c:v>
                </c:pt>
                <c:pt idx="26842">
                  <c:v>53.093476798917528</c:v>
                </c:pt>
                <c:pt idx="26843">
                  <c:v>53.09545472525955</c:v>
                </c:pt>
                <c:pt idx="26844">
                  <c:v>53.097432651601572</c:v>
                </c:pt>
                <c:pt idx="26845">
                  <c:v>53.099410577943594</c:v>
                </c:pt>
                <c:pt idx="26846">
                  <c:v>53.101388504285616</c:v>
                </c:pt>
                <c:pt idx="26847">
                  <c:v>53.103366430627638</c:v>
                </c:pt>
                <c:pt idx="26848">
                  <c:v>53.105344356969667</c:v>
                </c:pt>
                <c:pt idx="26849">
                  <c:v>53.107322283311689</c:v>
                </c:pt>
                <c:pt idx="26850">
                  <c:v>53.109300209653711</c:v>
                </c:pt>
                <c:pt idx="26851">
                  <c:v>53.111278135995732</c:v>
                </c:pt>
                <c:pt idx="26852">
                  <c:v>53.113256062337754</c:v>
                </c:pt>
                <c:pt idx="26853">
                  <c:v>53.115233988679776</c:v>
                </c:pt>
                <c:pt idx="26854">
                  <c:v>53.117211915021798</c:v>
                </c:pt>
                <c:pt idx="26855">
                  <c:v>53.11918984136382</c:v>
                </c:pt>
                <c:pt idx="26856">
                  <c:v>53.121167767705849</c:v>
                </c:pt>
                <c:pt idx="26857">
                  <c:v>53.123145694047871</c:v>
                </c:pt>
                <c:pt idx="26858">
                  <c:v>53.125123620389893</c:v>
                </c:pt>
                <c:pt idx="26859">
                  <c:v>53.127101546731915</c:v>
                </c:pt>
                <c:pt idx="26860">
                  <c:v>53.129079473073936</c:v>
                </c:pt>
                <c:pt idx="26861">
                  <c:v>53.131057399415958</c:v>
                </c:pt>
                <c:pt idx="26862">
                  <c:v>53.13303532575798</c:v>
                </c:pt>
                <c:pt idx="26863">
                  <c:v>53.135013252100002</c:v>
                </c:pt>
                <c:pt idx="26864">
                  <c:v>53.136991178442031</c:v>
                </c:pt>
                <c:pt idx="26865">
                  <c:v>53.138969104784053</c:v>
                </c:pt>
                <c:pt idx="26866">
                  <c:v>53.140947031126075</c:v>
                </c:pt>
                <c:pt idx="26867">
                  <c:v>53.142924957468097</c:v>
                </c:pt>
                <c:pt idx="26868">
                  <c:v>53.144902883810119</c:v>
                </c:pt>
                <c:pt idx="26869">
                  <c:v>53.14688081015214</c:v>
                </c:pt>
                <c:pt idx="26870">
                  <c:v>53.148858736494162</c:v>
                </c:pt>
                <c:pt idx="26871">
                  <c:v>53.150836662836184</c:v>
                </c:pt>
                <c:pt idx="26872">
                  <c:v>53.152814589178213</c:v>
                </c:pt>
                <c:pt idx="26873">
                  <c:v>53.154792515520235</c:v>
                </c:pt>
                <c:pt idx="26874">
                  <c:v>53.156770441862257</c:v>
                </c:pt>
                <c:pt idx="26875">
                  <c:v>53.158748368204279</c:v>
                </c:pt>
                <c:pt idx="26876">
                  <c:v>53.160726294546301</c:v>
                </c:pt>
                <c:pt idx="26877">
                  <c:v>53.162704220888322</c:v>
                </c:pt>
                <c:pt idx="26878">
                  <c:v>53.164682147230344</c:v>
                </c:pt>
                <c:pt idx="26879">
                  <c:v>53.166660073572366</c:v>
                </c:pt>
                <c:pt idx="26880">
                  <c:v>53.168637999914395</c:v>
                </c:pt>
                <c:pt idx="26881">
                  <c:v>53.170615926256417</c:v>
                </c:pt>
                <c:pt idx="26882">
                  <c:v>53.172593852598439</c:v>
                </c:pt>
                <c:pt idx="26883">
                  <c:v>53.174571778940461</c:v>
                </c:pt>
                <c:pt idx="26884">
                  <c:v>53.176549705282483</c:v>
                </c:pt>
                <c:pt idx="26885">
                  <c:v>53.178527631624505</c:v>
                </c:pt>
                <c:pt idx="26886">
                  <c:v>53.180505557966526</c:v>
                </c:pt>
                <c:pt idx="26887">
                  <c:v>53.182483484308548</c:v>
                </c:pt>
                <c:pt idx="26888">
                  <c:v>53.184461410650577</c:v>
                </c:pt>
                <c:pt idx="26889">
                  <c:v>53.186439336992599</c:v>
                </c:pt>
                <c:pt idx="26890">
                  <c:v>53.188417263334621</c:v>
                </c:pt>
                <c:pt idx="26891">
                  <c:v>53.190395189676643</c:v>
                </c:pt>
                <c:pt idx="26892">
                  <c:v>53.192373116018665</c:v>
                </c:pt>
                <c:pt idx="26893">
                  <c:v>53.194351042360687</c:v>
                </c:pt>
                <c:pt idx="26894">
                  <c:v>53.196328968702709</c:v>
                </c:pt>
                <c:pt idx="26895">
                  <c:v>53.19830689504473</c:v>
                </c:pt>
                <c:pt idx="26896">
                  <c:v>53.200284821386759</c:v>
                </c:pt>
                <c:pt idx="26897">
                  <c:v>53.202262747728781</c:v>
                </c:pt>
                <c:pt idx="26898">
                  <c:v>53.204240674070803</c:v>
                </c:pt>
                <c:pt idx="26899">
                  <c:v>53.206218600412825</c:v>
                </c:pt>
                <c:pt idx="26900">
                  <c:v>53.208196526754847</c:v>
                </c:pt>
                <c:pt idx="26901">
                  <c:v>53.210174453096869</c:v>
                </c:pt>
                <c:pt idx="26902">
                  <c:v>53.212152379438891</c:v>
                </c:pt>
                <c:pt idx="26903">
                  <c:v>53.214130305780913</c:v>
                </c:pt>
                <c:pt idx="26904">
                  <c:v>53.216108232122942</c:v>
                </c:pt>
                <c:pt idx="26905">
                  <c:v>53.218086158464963</c:v>
                </c:pt>
                <c:pt idx="26906">
                  <c:v>53.220064084806985</c:v>
                </c:pt>
                <c:pt idx="26907">
                  <c:v>53.222042011149007</c:v>
                </c:pt>
                <c:pt idx="26908">
                  <c:v>53.224019937491029</c:v>
                </c:pt>
                <c:pt idx="26909">
                  <c:v>53.225997863833051</c:v>
                </c:pt>
                <c:pt idx="26910">
                  <c:v>53.227975790175073</c:v>
                </c:pt>
                <c:pt idx="26911">
                  <c:v>53.229953716517095</c:v>
                </c:pt>
                <c:pt idx="26912">
                  <c:v>53.231931642859124</c:v>
                </c:pt>
                <c:pt idx="26913">
                  <c:v>53.233909569201145</c:v>
                </c:pt>
                <c:pt idx="26914">
                  <c:v>53.235887495543167</c:v>
                </c:pt>
                <c:pt idx="26915">
                  <c:v>53.237865421885189</c:v>
                </c:pt>
                <c:pt idx="26916">
                  <c:v>53.239843348227211</c:v>
                </c:pt>
                <c:pt idx="26917">
                  <c:v>53.241821274569233</c:v>
                </c:pt>
                <c:pt idx="26918">
                  <c:v>53.243799200911255</c:v>
                </c:pt>
                <c:pt idx="26919">
                  <c:v>53.245777127253277</c:v>
                </c:pt>
                <c:pt idx="26920">
                  <c:v>53.247755053595306</c:v>
                </c:pt>
                <c:pt idx="26921">
                  <c:v>53.249732979937328</c:v>
                </c:pt>
                <c:pt idx="26922">
                  <c:v>53.251710906279349</c:v>
                </c:pt>
                <c:pt idx="26923">
                  <c:v>53.253688832621371</c:v>
                </c:pt>
                <c:pt idx="26924">
                  <c:v>53.255666758963393</c:v>
                </c:pt>
                <c:pt idx="26925">
                  <c:v>53.257644685305415</c:v>
                </c:pt>
                <c:pt idx="26926">
                  <c:v>53.259622611647437</c:v>
                </c:pt>
                <c:pt idx="26927">
                  <c:v>53.261600537989459</c:v>
                </c:pt>
                <c:pt idx="26928">
                  <c:v>53.263578464331488</c:v>
                </c:pt>
                <c:pt idx="26929">
                  <c:v>53.26555639067351</c:v>
                </c:pt>
                <c:pt idx="26930">
                  <c:v>53.267534317015532</c:v>
                </c:pt>
                <c:pt idx="26931">
                  <c:v>53.269512243357553</c:v>
                </c:pt>
                <c:pt idx="26932">
                  <c:v>53.271490169699575</c:v>
                </c:pt>
                <c:pt idx="26933">
                  <c:v>53.273468096041597</c:v>
                </c:pt>
                <c:pt idx="26934">
                  <c:v>53.275446022383619</c:v>
                </c:pt>
                <c:pt idx="26935">
                  <c:v>53.277423948725641</c:v>
                </c:pt>
                <c:pt idx="26936">
                  <c:v>53.27940187506767</c:v>
                </c:pt>
                <c:pt idx="26937">
                  <c:v>53.281379801409692</c:v>
                </c:pt>
                <c:pt idx="26938">
                  <c:v>53.283357727751714</c:v>
                </c:pt>
                <c:pt idx="26939">
                  <c:v>53.285335654093736</c:v>
                </c:pt>
                <c:pt idx="26940">
                  <c:v>53.287313580435757</c:v>
                </c:pt>
                <c:pt idx="26941">
                  <c:v>53.289291506777779</c:v>
                </c:pt>
                <c:pt idx="26942">
                  <c:v>53.291269433119801</c:v>
                </c:pt>
                <c:pt idx="26943">
                  <c:v>53.293247359461823</c:v>
                </c:pt>
                <c:pt idx="26944">
                  <c:v>53.295225285803852</c:v>
                </c:pt>
                <c:pt idx="26945">
                  <c:v>53.297203212145874</c:v>
                </c:pt>
                <c:pt idx="26946">
                  <c:v>53.299181138487896</c:v>
                </c:pt>
                <c:pt idx="26947">
                  <c:v>53.301159064829918</c:v>
                </c:pt>
                <c:pt idx="26948">
                  <c:v>53.303136991171939</c:v>
                </c:pt>
                <c:pt idx="26949">
                  <c:v>53.305114917513961</c:v>
                </c:pt>
                <c:pt idx="26950">
                  <c:v>53.307092843855983</c:v>
                </c:pt>
                <c:pt idx="26951">
                  <c:v>53.309070770198005</c:v>
                </c:pt>
                <c:pt idx="26952">
                  <c:v>53.311048696540034</c:v>
                </c:pt>
                <c:pt idx="26953">
                  <c:v>53.313026622882056</c:v>
                </c:pt>
                <c:pt idx="26954">
                  <c:v>53.315004549224078</c:v>
                </c:pt>
                <c:pt idx="26955">
                  <c:v>53.3169824755661</c:v>
                </c:pt>
                <c:pt idx="26956">
                  <c:v>53.318960401908122</c:v>
                </c:pt>
                <c:pt idx="26957">
                  <c:v>53.320938328250143</c:v>
                </c:pt>
                <c:pt idx="26958">
                  <c:v>53.322916254592165</c:v>
                </c:pt>
                <c:pt idx="26959">
                  <c:v>53.324894180934187</c:v>
                </c:pt>
                <c:pt idx="26960">
                  <c:v>53.326872107276216</c:v>
                </c:pt>
                <c:pt idx="26961">
                  <c:v>53.328850033618238</c:v>
                </c:pt>
                <c:pt idx="26962">
                  <c:v>53.33082795996026</c:v>
                </c:pt>
                <c:pt idx="26963">
                  <c:v>53.332805886302282</c:v>
                </c:pt>
                <c:pt idx="26964">
                  <c:v>53.334783812644304</c:v>
                </c:pt>
                <c:pt idx="26965">
                  <c:v>53.336761738986326</c:v>
                </c:pt>
                <c:pt idx="26966">
                  <c:v>53.338739665328347</c:v>
                </c:pt>
                <c:pt idx="26967">
                  <c:v>53.340717591670369</c:v>
                </c:pt>
                <c:pt idx="26968">
                  <c:v>53.342695518012398</c:v>
                </c:pt>
                <c:pt idx="26969">
                  <c:v>53.34467344435442</c:v>
                </c:pt>
                <c:pt idx="26970">
                  <c:v>53.346651370696442</c:v>
                </c:pt>
                <c:pt idx="26971">
                  <c:v>53.348629297038464</c:v>
                </c:pt>
                <c:pt idx="26972">
                  <c:v>53.350607223380486</c:v>
                </c:pt>
                <c:pt idx="26973">
                  <c:v>53.352585149722508</c:v>
                </c:pt>
                <c:pt idx="26974">
                  <c:v>53.35456307606453</c:v>
                </c:pt>
                <c:pt idx="26975">
                  <c:v>53.356541002406551</c:v>
                </c:pt>
                <c:pt idx="26976">
                  <c:v>53.35851892874858</c:v>
                </c:pt>
                <c:pt idx="26977">
                  <c:v>53.360496855090602</c:v>
                </c:pt>
                <c:pt idx="26978">
                  <c:v>53.362474781432624</c:v>
                </c:pt>
                <c:pt idx="26979">
                  <c:v>53.364452707774646</c:v>
                </c:pt>
                <c:pt idx="26980">
                  <c:v>53.366430634116668</c:v>
                </c:pt>
                <c:pt idx="26981">
                  <c:v>53.36840856045869</c:v>
                </c:pt>
                <c:pt idx="26982">
                  <c:v>53.370386486800712</c:v>
                </c:pt>
                <c:pt idx="26983">
                  <c:v>53.372364413142733</c:v>
                </c:pt>
                <c:pt idx="26984">
                  <c:v>53.374342339484762</c:v>
                </c:pt>
                <c:pt idx="26985">
                  <c:v>53.376320265826784</c:v>
                </c:pt>
                <c:pt idx="26986">
                  <c:v>53.378298192168806</c:v>
                </c:pt>
                <c:pt idx="26987">
                  <c:v>53.380276118510828</c:v>
                </c:pt>
                <c:pt idx="26988">
                  <c:v>53.38225404485285</c:v>
                </c:pt>
                <c:pt idx="26989">
                  <c:v>53.384231971194872</c:v>
                </c:pt>
                <c:pt idx="26990">
                  <c:v>53.386209897536894</c:v>
                </c:pt>
                <c:pt idx="26991">
                  <c:v>53.388187823878916</c:v>
                </c:pt>
                <c:pt idx="26992">
                  <c:v>53.390165750220945</c:v>
                </c:pt>
                <c:pt idx="26993">
                  <c:v>53.392143676562966</c:v>
                </c:pt>
                <c:pt idx="26994">
                  <c:v>53.394121602904988</c:v>
                </c:pt>
                <c:pt idx="26995">
                  <c:v>53.39609952924701</c:v>
                </c:pt>
                <c:pt idx="26996">
                  <c:v>53.398077455589032</c:v>
                </c:pt>
                <c:pt idx="26997">
                  <c:v>53.400055381931054</c:v>
                </c:pt>
                <c:pt idx="26998">
                  <c:v>53.402033308273076</c:v>
                </c:pt>
                <c:pt idx="26999">
                  <c:v>53.404011234615098</c:v>
                </c:pt>
                <c:pt idx="27000">
                  <c:v>53.405989160957127</c:v>
                </c:pt>
                <c:pt idx="27001">
                  <c:v>53.407967087299149</c:v>
                </c:pt>
                <c:pt idx="27002">
                  <c:v>53.40994501364117</c:v>
                </c:pt>
                <c:pt idx="27003">
                  <c:v>53.411922939983192</c:v>
                </c:pt>
                <c:pt idx="27004">
                  <c:v>53.413900866325214</c:v>
                </c:pt>
                <c:pt idx="27005">
                  <c:v>53.415878792667236</c:v>
                </c:pt>
                <c:pt idx="27006">
                  <c:v>53.417856719009258</c:v>
                </c:pt>
                <c:pt idx="27007">
                  <c:v>53.41983464535128</c:v>
                </c:pt>
                <c:pt idx="27008">
                  <c:v>53.421812571693309</c:v>
                </c:pt>
                <c:pt idx="27009">
                  <c:v>53.423790498035331</c:v>
                </c:pt>
                <c:pt idx="27010">
                  <c:v>53.425768424377353</c:v>
                </c:pt>
                <c:pt idx="27011">
                  <c:v>53.427746350719374</c:v>
                </c:pt>
                <c:pt idx="27012">
                  <c:v>53.429724277061396</c:v>
                </c:pt>
                <c:pt idx="27013">
                  <c:v>53.431702203403418</c:v>
                </c:pt>
                <c:pt idx="27014">
                  <c:v>53.43368012974544</c:v>
                </c:pt>
                <c:pt idx="27015">
                  <c:v>53.435658056087462</c:v>
                </c:pt>
                <c:pt idx="27016">
                  <c:v>53.437635982429491</c:v>
                </c:pt>
                <c:pt idx="27017">
                  <c:v>53.439613908771513</c:v>
                </c:pt>
                <c:pt idx="27018">
                  <c:v>53.441591835113535</c:v>
                </c:pt>
                <c:pt idx="27019">
                  <c:v>53.443569761455556</c:v>
                </c:pt>
                <c:pt idx="27020">
                  <c:v>53.445547687797578</c:v>
                </c:pt>
                <c:pt idx="27021">
                  <c:v>53.4475256141396</c:v>
                </c:pt>
                <c:pt idx="27022">
                  <c:v>53.449503540481622</c:v>
                </c:pt>
                <c:pt idx="27023">
                  <c:v>53.451481466823644</c:v>
                </c:pt>
                <c:pt idx="27024">
                  <c:v>53.453459393165673</c:v>
                </c:pt>
                <c:pt idx="27025">
                  <c:v>53.455437319507695</c:v>
                </c:pt>
                <c:pt idx="27026">
                  <c:v>53.457415245849717</c:v>
                </c:pt>
                <c:pt idx="27027">
                  <c:v>53.459393172191739</c:v>
                </c:pt>
                <c:pt idx="27028">
                  <c:v>53.46137109853376</c:v>
                </c:pt>
                <c:pt idx="27029">
                  <c:v>53.463349024875782</c:v>
                </c:pt>
                <c:pt idx="27030">
                  <c:v>53.465326951217804</c:v>
                </c:pt>
                <c:pt idx="27031">
                  <c:v>53.467304877559826</c:v>
                </c:pt>
                <c:pt idx="27032">
                  <c:v>53.469282803901855</c:v>
                </c:pt>
                <c:pt idx="27033">
                  <c:v>53.471260730243877</c:v>
                </c:pt>
                <c:pt idx="27034">
                  <c:v>53.473238656585899</c:v>
                </c:pt>
                <c:pt idx="27035">
                  <c:v>53.475216582927921</c:v>
                </c:pt>
                <c:pt idx="27036">
                  <c:v>53.477194509269943</c:v>
                </c:pt>
                <c:pt idx="27037">
                  <c:v>53.479172435611964</c:v>
                </c:pt>
                <c:pt idx="27038">
                  <c:v>53.481150361953986</c:v>
                </c:pt>
                <c:pt idx="27039">
                  <c:v>53.483128288296008</c:v>
                </c:pt>
                <c:pt idx="27040">
                  <c:v>53.485106214638037</c:v>
                </c:pt>
                <c:pt idx="27041">
                  <c:v>53.487084140980059</c:v>
                </c:pt>
                <c:pt idx="27042">
                  <c:v>53.489062067322081</c:v>
                </c:pt>
                <c:pt idx="27043">
                  <c:v>53.491039993664103</c:v>
                </c:pt>
                <c:pt idx="27044">
                  <c:v>53.493017920006125</c:v>
                </c:pt>
                <c:pt idx="27045">
                  <c:v>53.494995846348147</c:v>
                </c:pt>
                <c:pt idx="27046">
                  <c:v>53.496973772690168</c:v>
                </c:pt>
                <c:pt idx="27047">
                  <c:v>53.49895169903219</c:v>
                </c:pt>
                <c:pt idx="27048">
                  <c:v>53.500929625374219</c:v>
                </c:pt>
                <c:pt idx="27049">
                  <c:v>53.502907551716241</c:v>
                </c:pt>
                <c:pt idx="27050">
                  <c:v>53.504885478058263</c:v>
                </c:pt>
                <c:pt idx="27051">
                  <c:v>53.506863404400285</c:v>
                </c:pt>
                <c:pt idx="27052">
                  <c:v>53.508841330742307</c:v>
                </c:pt>
                <c:pt idx="27053">
                  <c:v>53.510819257084329</c:v>
                </c:pt>
                <c:pt idx="27054">
                  <c:v>53.512797183426351</c:v>
                </c:pt>
                <c:pt idx="27055">
                  <c:v>53.514775109768372</c:v>
                </c:pt>
                <c:pt idx="27056">
                  <c:v>53.516753036110401</c:v>
                </c:pt>
                <c:pt idx="27057">
                  <c:v>53.518730962452423</c:v>
                </c:pt>
                <c:pt idx="27058">
                  <c:v>53.520708888794445</c:v>
                </c:pt>
                <c:pt idx="27059">
                  <c:v>53.522686815136467</c:v>
                </c:pt>
                <c:pt idx="27060">
                  <c:v>53.524664741478489</c:v>
                </c:pt>
                <c:pt idx="27061">
                  <c:v>53.526642667820511</c:v>
                </c:pt>
                <c:pt idx="27062">
                  <c:v>53.528620594162533</c:v>
                </c:pt>
                <c:pt idx="27063">
                  <c:v>53.530598520504554</c:v>
                </c:pt>
                <c:pt idx="27064">
                  <c:v>53.532576446846583</c:v>
                </c:pt>
                <c:pt idx="27065">
                  <c:v>53.534554373188605</c:v>
                </c:pt>
                <c:pt idx="27066">
                  <c:v>53.536532299530627</c:v>
                </c:pt>
                <c:pt idx="27067">
                  <c:v>53.538510225872649</c:v>
                </c:pt>
                <c:pt idx="27068">
                  <c:v>53.540488152214671</c:v>
                </c:pt>
                <c:pt idx="27069">
                  <c:v>53.542466078556693</c:v>
                </c:pt>
                <c:pt idx="27070">
                  <c:v>53.544444004898715</c:v>
                </c:pt>
                <c:pt idx="27071">
                  <c:v>53.546421931240737</c:v>
                </c:pt>
                <c:pt idx="27072">
                  <c:v>53.548399857582766</c:v>
                </c:pt>
                <c:pt idx="27073">
                  <c:v>53.550377783924787</c:v>
                </c:pt>
                <c:pt idx="27074">
                  <c:v>53.552355710266809</c:v>
                </c:pt>
                <c:pt idx="27075">
                  <c:v>53.554333636608831</c:v>
                </c:pt>
                <c:pt idx="27076">
                  <c:v>53.556311562950853</c:v>
                </c:pt>
                <c:pt idx="27077">
                  <c:v>53.558289489292875</c:v>
                </c:pt>
                <c:pt idx="27078">
                  <c:v>53.560267415634897</c:v>
                </c:pt>
                <c:pt idx="27079">
                  <c:v>53.562245341976919</c:v>
                </c:pt>
                <c:pt idx="27080">
                  <c:v>53.564223268318948</c:v>
                </c:pt>
                <c:pt idx="27081">
                  <c:v>53.56620119466097</c:v>
                </c:pt>
                <c:pt idx="27082">
                  <c:v>53.568179121002991</c:v>
                </c:pt>
                <c:pt idx="27083">
                  <c:v>53.570157047345013</c:v>
                </c:pt>
                <c:pt idx="27084">
                  <c:v>53.572134973687035</c:v>
                </c:pt>
                <c:pt idx="27085">
                  <c:v>53.574112900029057</c:v>
                </c:pt>
                <c:pt idx="27086">
                  <c:v>53.576090826371079</c:v>
                </c:pt>
                <c:pt idx="27087">
                  <c:v>53.578068752713101</c:v>
                </c:pt>
                <c:pt idx="27088">
                  <c:v>53.58004667905513</c:v>
                </c:pt>
                <c:pt idx="27089">
                  <c:v>53.582024605397152</c:v>
                </c:pt>
                <c:pt idx="27090">
                  <c:v>53.584002531739173</c:v>
                </c:pt>
                <c:pt idx="27091">
                  <c:v>53.585980458081195</c:v>
                </c:pt>
                <c:pt idx="27092">
                  <c:v>53.587958384423217</c:v>
                </c:pt>
                <c:pt idx="27093">
                  <c:v>53.589936310765239</c:v>
                </c:pt>
                <c:pt idx="27094">
                  <c:v>53.591914237107261</c:v>
                </c:pt>
                <c:pt idx="27095">
                  <c:v>53.593892163449283</c:v>
                </c:pt>
                <c:pt idx="27096">
                  <c:v>53.595870089791312</c:v>
                </c:pt>
                <c:pt idx="27097">
                  <c:v>53.597848016133334</c:v>
                </c:pt>
                <c:pt idx="27098">
                  <c:v>53.599825942475356</c:v>
                </c:pt>
                <c:pt idx="27099">
                  <c:v>53.601803868817377</c:v>
                </c:pt>
                <c:pt idx="27100">
                  <c:v>53.603781795159399</c:v>
                </c:pt>
                <c:pt idx="27101">
                  <c:v>53.605759721501421</c:v>
                </c:pt>
                <c:pt idx="27102">
                  <c:v>53.607737647843443</c:v>
                </c:pt>
                <c:pt idx="27103">
                  <c:v>53.609715574185465</c:v>
                </c:pt>
                <c:pt idx="27104">
                  <c:v>53.611693500527494</c:v>
                </c:pt>
                <c:pt idx="27105">
                  <c:v>53.613671426869516</c:v>
                </c:pt>
                <c:pt idx="27106">
                  <c:v>53.615649353211538</c:v>
                </c:pt>
                <c:pt idx="27107">
                  <c:v>53.61762727955356</c:v>
                </c:pt>
                <c:pt idx="27108">
                  <c:v>53.619605205895581</c:v>
                </c:pt>
                <c:pt idx="27109">
                  <c:v>53.621583132237603</c:v>
                </c:pt>
                <c:pt idx="27110">
                  <c:v>53.623561058579625</c:v>
                </c:pt>
                <c:pt idx="27111">
                  <c:v>53.625538984921647</c:v>
                </c:pt>
                <c:pt idx="27112">
                  <c:v>53.627516911263676</c:v>
                </c:pt>
                <c:pt idx="27113">
                  <c:v>53.629494837605698</c:v>
                </c:pt>
                <c:pt idx="27114">
                  <c:v>53.63147276394772</c:v>
                </c:pt>
                <c:pt idx="27115">
                  <c:v>53.633450690289742</c:v>
                </c:pt>
                <c:pt idx="27116">
                  <c:v>53.635428616631764</c:v>
                </c:pt>
                <c:pt idx="27117">
                  <c:v>53.637406542973785</c:v>
                </c:pt>
                <c:pt idx="27118">
                  <c:v>53.639384469315807</c:v>
                </c:pt>
                <c:pt idx="27119">
                  <c:v>53.641362395657829</c:v>
                </c:pt>
                <c:pt idx="27120">
                  <c:v>53.643340321999858</c:v>
                </c:pt>
                <c:pt idx="27121">
                  <c:v>53.64531824834188</c:v>
                </c:pt>
                <c:pt idx="27122">
                  <c:v>53.647296174683902</c:v>
                </c:pt>
                <c:pt idx="27123">
                  <c:v>53.649274101025924</c:v>
                </c:pt>
                <c:pt idx="27124">
                  <c:v>53.651252027367946</c:v>
                </c:pt>
                <c:pt idx="27125">
                  <c:v>53.653229953709968</c:v>
                </c:pt>
                <c:pt idx="27126">
                  <c:v>53.655207880051989</c:v>
                </c:pt>
                <c:pt idx="27127">
                  <c:v>53.657185806394011</c:v>
                </c:pt>
                <c:pt idx="27128">
                  <c:v>53.65916373273604</c:v>
                </c:pt>
                <c:pt idx="27129">
                  <c:v>53.661141659078062</c:v>
                </c:pt>
                <c:pt idx="27130">
                  <c:v>53.663119585420084</c:v>
                </c:pt>
                <c:pt idx="27131">
                  <c:v>53.665097511762106</c:v>
                </c:pt>
                <c:pt idx="27132">
                  <c:v>53.667075438104128</c:v>
                </c:pt>
                <c:pt idx="27133">
                  <c:v>53.66905336444615</c:v>
                </c:pt>
                <c:pt idx="27134">
                  <c:v>53.671031290788171</c:v>
                </c:pt>
                <c:pt idx="27135">
                  <c:v>53.673009217130193</c:v>
                </c:pt>
                <c:pt idx="27136">
                  <c:v>53.674987143472222</c:v>
                </c:pt>
                <c:pt idx="27137">
                  <c:v>53.676965069814244</c:v>
                </c:pt>
                <c:pt idx="27138">
                  <c:v>53.678942996156266</c:v>
                </c:pt>
                <c:pt idx="27139">
                  <c:v>53.680920922498288</c:v>
                </c:pt>
                <c:pt idx="27140">
                  <c:v>53.68289884884031</c:v>
                </c:pt>
                <c:pt idx="27141">
                  <c:v>53.684876775182332</c:v>
                </c:pt>
                <c:pt idx="27142">
                  <c:v>53.686854701524354</c:v>
                </c:pt>
                <c:pt idx="27143">
                  <c:v>53.688832627866375</c:v>
                </c:pt>
                <c:pt idx="27144">
                  <c:v>53.690810554208404</c:v>
                </c:pt>
                <c:pt idx="27145">
                  <c:v>53.692788480550426</c:v>
                </c:pt>
                <c:pt idx="27146">
                  <c:v>53.694766406892448</c:v>
                </c:pt>
                <c:pt idx="27147">
                  <c:v>53.69674433323447</c:v>
                </c:pt>
                <c:pt idx="27148">
                  <c:v>53.698722259576492</c:v>
                </c:pt>
                <c:pt idx="27149">
                  <c:v>53.700700185918514</c:v>
                </c:pt>
                <c:pt idx="27150">
                  <c:v>53.702678112260536</c:v>
                </c:pt>
                <c:pt idx="27151">
                  <c:v>53.704656038602558</c:v>
                </c:pt>
                <c:pt idx="27152">
                  <c:v>53.706633964944587</c:v>
                </c:pt>
                <c:pt idx="27153">
                  <c:v>53.708611891286608</c:v>
                </c:pt>
                <c:pt idx="27154">
                  <c:v>53.71058981762863</c:v>
                </c:pt>
                <c:pt idx="27155">
                  <c:v>53.712567743970652</c:v>
                </c:pt>
                <c:pt idx="27156">
                  <c:v>53.714545670312674</c:v>
                </c:pt>
                <c:pt idx="27157">
                  <c:v>53.716523596654696</c:v>
                </c:pt>
                <c:pt idx="27158">
                  <c:v>53.718501522996718</c:v>
                </c:pt>
                <c:pt idx="27159">
                  <c:v>53.72047944933874</c:v>
                </c:pt>
                <c:pt idx="27160">
                  <c:v>53.722457375680769</c:v>
                </c:pt>
                <c:pt idx="27161">
                  <c:v>53.72443530202279</c:v>
                </c:pt>
                <c:pt idx="27162">
                  <c:v>53.726413228364812</c:v>
                </c:pt>
                <c:pt idx="27163">
                  <c:v>53.728391154706834</c:v>
                </c:pt>
                <c:pt idx="27164">
                  <c:v>53.730369081048856</c:v>
                </c:pt>
                <c:pt idx="27165">
                  <c:v>53.732347007390878</c:v>
                </c:pt>
                <c:pt idx="27166">
                  <c:v>53.7343249337329</c:v>
                </c:pt>
                <c:pt idx="27167">
                  <c:v>53.736302860074922</c:v>
                </c:pt>
                <c:pt idx="27168">
                  <c:v>53.738280786416951</c:v>
                </c:pt>
                <c:pt idx="27169">
                  <c:v>53.740258712758973</c:v>
                </c:pt>
                <c:pt idx="27170">
                  <c:v>53.742236639100994</c:v>
                </c:pt>
                <c:pt idx="27171">
                  <c:v>53.744214565443016</c:v>
                </c:pt>
                <c:pt idx="27172">
                  <c:v>53.746192491785038</c:v>
                </c:pt>
                <c:pt idx="27173">
                  <c:v>53.74817041812706</c:v>
                </c:pt>
                <c:pt idx="27174">
                  <c:v>53.750148344469082</c:v>
                </c:pt>
                <c:pt idx="27175">
                  <c:v>53.752126270811104</c:v>
                </c:pt>
                <c:pt idx="27176">
                  <c:v>53.754104197153133</c:v>
                </c:pt>
                <c:pt idx="27177">
                  <c:v>53.756082123495155</c:v>
                </c:pt>
                <c:pt idx="27178">
                  <c:v>53.758060049837177</c:v>
                </c:pt>
                <c:pt idx="27179">
                  <c:v>53.760037976179198</c:v>
                </c:pt>
                <c:pt idx="27180">
                  <c:v>53.76201590252122</c:v>
                </c:pt>
                <c:pt idx="27181">
                  <c:v>53.763993828863242</c:v>
                </c:pt>
                <c:pt idx="27182">
                  <c:v>53.765971755205264</c:v>
                </c:pt>
                <c:pt idx="27183">
                  <c:v>53.767949681547286</c:v>
                </c:pt>
                <c:pt idx="27184">
                  <c:v>53.769927607889315</c:v>
                </c:pt>
                <c:pt idx="27185">
                  <c:v>53.771905534231337</c:v>
                </c:pt>
                <c:pt idx="27186">
                  <c:v>53.773883460573359</c:v>
                </c:pt>
                <c:pt idx="27187">
                  <c:v>53.775861386915381</c:v>
                </c:pt>
                <c:pt idx="27188">
                  <c:v>53.777839313257402</c:v>
                </c:pt>
                <c:pt idx="27189">
                  <c:v>53.779817239599424</c:v>
                </c:pt>
                <c:pt idx="27190">
                  <c:v>53.781795165941446</c:v>
                </c:pt>
                <c:pt idx="27191">
                  <c:v>53.783773092283468</c:v>
                </c:pt>
                <c:pt idx="27192">
                  <c:v>53.785751018625497</c:v>
                </c:pt>
                <c:pt idx="27193">
                  <c:v>53.787728944967519</c:v>
                </c:pt>
                <c:pt idx="27194">
                  <c:v>53.789706871309541</c:v>
                </c:pt>
                <c:pt idx="27195">
                  <c:v>53.791684797651563</c:v>
                </c:pt>
                <c:pt idx="27196">
                  <c:v>53.793662723993585</c:v>
                </c:pt>
                <c:pt idx="27197">
                  <c:v>53.795640650335606</c:v>
                </c:pt>
                <c:pt idx="27198">
                  <c:v>53.797618576677628</c:v>
                </c:pt>
                <c:pt idx="27199">
                  <c:v>53.79959650301965</c:v>
                </c:pt>
                <c:pt idx="27200">
                  <c:v>53.801574429361679</c:v>
                </c:pt>
                <c:pt idx="27201">
                  <c:v>53.803552355703701</c:v>
                </c:pt>
                <c:pt idx="27202">
                  <c:v>53.805530282045723</c:v>
                </c:pt>
                <c:pt idx="27203">
                  <c:v>53.807508208387745</c:v>
                </c:pt>
                <c:pt idx="27204">
                  <c:v>53.809486134729767</c:v>
                </c:pt>
                <c:pt idx="27205">
                  <c:v>53.811464061071788</c:v>
                </c:pt>
                <c:pt idx="27206">
                  <c:v>53.81344198741381</c:v>
                </c:pt>
                <c:pt idx="27207">
                  <c:v>53.815419913755832</c:v>
                </c:pt>
                <c:pt idx="27208">
                  <c:v>53.817397840097861</c:v>
                </c:pt>
                <c:pt idx="27209">
                  <c:v>53.819375766439883</c:v>
                </c:pt>
                <c:pt idx="27210">
                  <c:v>53.821353692781905</c:v>
                </c:pt>
                <c:pt idx="27211">
                  <c:v>53.823331619123927</c:v>
                </c:pt>
                <c:pt idx="27212">
                  <c:v>53.825309545465949</c:v>
                </c:pt>
                <c:pt idx="27213">
                  <c:v>53.827287471807971</c:v>
                </c:pt>
                <c:pt idx="27214">
                  <c:v>53.829265398149992</c:v>
                </c:pt>
                <c:pt idx="27215">
                  <c:v>53.831243324492014</c:v>
                </c:pt>
                <c:pt idx="27216">
                  <c:v>53.833221250834043</c:v>
                </c:pt>
                <c:pt idx="27217">
                  <c:v>53.835199177176065</c:v>
                </c:pt>
                <c:pt idx="27218">
                  <c:v>53.837177103518087</c:v>
                </c:pt>
                <c:pt idx="27219">
                  <c:v>53.839155029860109</c:v>
                </c:pt>
                <c:pt idx="27220">
                  <c:v>53.841132956202131</c:v>
                </c:pt>
                <c:pt idx="27221">
                  <c:v>53.843110882544153</c:v>
                </c:pt>
                <c:pt idx="27222">
                  <c:v>53.845088808886175</c:v>
                </c:pt>
                <c:pt idx="27223">
                  <c:v>53.847066735228196</c:v>
                </c:pt>
                <c:pt idx="27224">
                  <c:v>53.849044661570225</c:v>
                </c:pt>
                <c:pt idx="27225">
                  <c:v>53.851022587912247</c:v>
                </c:pt>
                <c:pt idx="27226">
                  <c:v>53.853000514254269</c:v>
                </c:pt>
                <c:pt idx="27227">
                  <c:v>53.854978440596291</c:v>
                </c:pt>
                <c:pt idx="27228">
                  <c:v>53.856956366938313</c:v>
                </c:pt>
                <c:pt idx="27229">
                  <c:v>53.858934293280335</c:v>
                </c:pt>
                <c:pt idx="27230">
                  <c:v>53.860912219622357</c:v>
                </c:pt>
                <c:pt idx="27231">
                  <c:v>53.862890145964379</c:v>
                </c:pt>
                <c:pt idx="27232">
                  <c:v>53.864868072306407</c:v>
                </c:pt>
                <c:pt idx="27233">
                  <c:v>53.866845998648429</c:v>
                </c:pt>
                <c:pt idx="27234">
                  <c:v>53.868823924990451</c:v>
                </c:pt>
                <c:pt idx="27235">
                  <c:v>53.870801851332473</c:v>
                </c:pt>
                <c:pt idx="27236">
                  <c:v>53.872779777674495</c:v>
                </c:pt>
                <c:pt idx="27237">
                  <c:v>53.874757704016517</c:v>
                </c:pt>
                <c:pt idx="27238">
                  <c:v>53.876735630358539</c:v>
                </c:pt>
                <c:pt idx="27239">
                  <c:v>53.878713556700561</c:v>
                </c:pt>
                <c:pt idx="27240">
                  <c:v>53.88069148304259</c:v>
                </c:pt>
                <c:pt idx="27241">
                  <c:v>53.882669409384611</c:v>
                </c:pt>
                <c:pt idx="27242">
                  <c:v>53.884647335726633</c:v>
                </c:pt>
                <c:pt idx="27243">
                  <c:v>53.886625262068655</c:v>
                </c:pt>
                <c:pt idx="27244">
                  <c:v>53.888603188410677</c:v>
                </c:pt>
                <c:pt idx="27245">
                  <c:v>53.890581114752699</c:v>
                </c:pt>
                <c:pt idx="27246">
                  <c:v>53.892559041094721</c:v>
                </c:pt>
                <c:pt idx="27247">
                  <c:v>53.894536967436743</c:v>
                </c:pt>
                <c:pt idx="27248">
                  <c:v>53.896514893778772</c:v>
                </c:pt>
                <c:pt idx="27249">
                  <c:v>53.898492820120794</c:v>
                </c:pt>
                <c:pt idx="27250">
                  <c:v>53.900470746462815</c:v>
                </c:pt>
                <c:pt idx="27251">
                  <c:v>53.902448672804837</c:v>
                </c:pt>
                <c:pt idx="27252">
                  <c:v>53.904426599146859</c:v>
                </c:pt>
                <c:pt idx="27253">
                  <c:v>53.906404525488881</c:v>
                </c:pt>
                <c:pt idx="27254">
                  <c:v>53.908382451830903</c:v>
                </c:pt>
                <c:pt idx="27255">
                  <c:v>53.910360378172925</c:v>
                </c:pt>
                <c:pt idx="27256">
                  <c:v>53.912338304514954</c:v>
                </c:pt>
                <c:pt idx="27257">
                  <c:v>53.914316230856976</c:v>
                </c:pt>
                <c:pt idx="27258">
                  <c:v>53.916294157198998</c:v>
                </c:pt>
                <c:pt idx="27259">
                  <c:v>53.918272083541019</c:v>
                </c:pt>
                <c:pt idx="27260">
                  <c:v>53.920250009883041</c:v>
                </c:pt>
                <c:pt idx="27261">
                  <c:v>53.922227936225063</c:v>
                </c:pt>
                <c:pt idx="27262">
                  <c:v>53.924205862567085</c:v>
                </c:pt>
                <c:pt idx="27263">
                  <c:v>53.926183788909107</c:v>
                </c:pt>
                <c:pt idx="27264">
                  <c:v>53.928161715251136</c:v>
                </c:pt>
                <c:pt idx="27265">
                  <c:v>53.930139641593158</c:v>
                </c:pt>
                <c:pt idx="27266">
                  <c:v>53.93211756793518</c:v>
                </c:pt>
                <c:pt idx="27267">
                  <c:v>53.934095494277202</c:v>
                </c:pt>
                <c:pt idx="27268">
                  <c:v>53.936073420619223</c:v>
                </c:pt>
                <c:pt idx="27269">
                  <c:v>53.938051346961245</c:v>
                </c:pt>
                <c:pt idx="27270">
                  <c:v>53.940029273303267</c:v>
                </c:pt>
                <c:pt idx="27271">
                  <c:v>53.942007199645289</c:v>
                </c:pt>
                <c:pt idx="27272">
                  <c:v>53.943985125987318</c:v>
                </c:pt>
                <c:pt idx="27273">
                  <c:v>53.94596305232934</c:v>
                </c:pt>
                <c:pt idx="27274">
                  <c:v>53.947940978671362</c:v>
                </c:pt>
                <c:pt idx="27275">
                  <c:v>53.949918905013384</c:v>
                </c:pt>
                <c:pt idx="27276">
                  <c:v>53.951896831355405</c:v>
                </c:pt>
                <c:pt idx="27277">
                  <c:v>53.953874757697427</c:v>
                </c:pt>
                <c:pt idx="27278">
                  <c:v>53.955852684039449</c:v>
                </c:pt>
                <c:pt idx="27279">
                  <c:v>53.957830610381471</c:v>
                </c:pt>
                <c:pt idx="27280">
                  <c:v>53.9598085367235</c:v>
                </c:pt>
                <c:pt idx="27281">
                  <c:v>53.961786463065522</c:v>
                </c:pt>
                <c:pt idx="27282">
                  <c:v>53.963764389407544</c:v>
                </c:pt>
                <c:pt idx="27283">
                  <c:v>53.965742315749566</c:v>
                </c:pt>
                <c:pt idx="27284">
                  <c:v>53.967720242091588</c:v>
                </c:pt>
                <c:pt idx="27285">
                  <c:v>53.969698168433609</c:v>
                </c:pt>
                <c:pt idx="27286">
                  <c:v>53.971676094775631</c:v>
                </c:pt>
                <c:pt idx="27287">
                  <c:v>53.973654021117653</c:v>
                </c:pt>
                <c:pt idx="27288">
                  <c:v>53.975631947459682</c:v>
                </c:pt>
                <c:pt idx="27289">
                  <c:v>53.977609873801704</c:v>
                </c:pt>
                <c:pt idx="27290">
                  <c:v>53.979587800143726</c:v>
                </c:pt>
                <c:pt idx="27291">
                  <c:v>53.981565726485748</c:v>
                </c:pt>
                <c:pt idx="27292">
                  <c:v>53.98354365282777</c:v>
                </c:pt>
                <c:pt idx="27293">
                  <c:v>53.985521579169792</c:v>
                </c:pt>
                <c:pt idx="27294">
                  <c:v>53.987499505511813</c:v>
                </c:pt>
                <c:pt idx="27295">
                  <c:v>53.989477431853835</c:v>
                </c:pt>
                <c:pt idx="27296">
                  <c:v>53.991455358195864</c:v>
                </c:pt>
                <c:pt idx="27297">
                  <c:v>53.993433284537886</c:v>
                </c:pt>
                <c:pt idx="27298">
                  <c:v>53.995411210879908</c:v>
                </c:pt>
                <c:pt idx="27299">
                  <c:v>53.99738913722193</c:v>
                </c:pt>
                <c:pt idx="27300">
                  <c:v>53.999367063563952</c:v>
                </c:pt>
                <c:pt idx="27301">
                  <c:v>54.001344989905974</c:v>
                </c:pt>
                <c:pt idx="27302">
                  <c:v>54.003322916247996</c:v>
                </c:pt>
                <c:pt idx="27303">
                  <c:v>54.005300842590017</c:v>
                </c:pt>
                <c:pt idx="27304">
                  <c:v>54.007278768932046</c:v>
                </c:pt>
                <c:pt idx="27305">
                  <c:v>54.009256695274068</c:v>
                </c:pt>
                <c:pt idx="27306">
                  <c:v>54.01123462161609</c:v>
                </c:pt>
                <c:pt idx="27307">
                  <c:v>54.013212547958112</c:v>
                </c:pt>
                <c:pt idx="27308">
                  <c:v>54.015190474300134</c:v>
                </c:pt>
                <c:pt idx="27309">
                  <c:v>54.017168400642156</c:v>
                </c:pt>
                <c:pt idx="27310">
                  <c:v>54.019146326984178</c:v>
                </c:pt>
                <c:pt idx="27311">
                  <c:v>54.021124253326199</c:v>
                </c:pt>
                <c:pt idx="27312">
                  <c:v>54.023102179668228</c:v>
                </c:pt>
                <c:pt idx="27313">
                  <c:v>54.02508010601025</c:v>
                </c:pt>
                <c:pt idx="27314">
                  <c:v>54.027058032352272</c:v>
                </c:pt>
                <c:pt idx="27315">
                  <c:v>54.029035958694294</c:v>
                </c:pt>
                <c:pt idx="27316">
                  <c:v>54.031013885036316</c:v>
                </c:pt>
                <c:pt idx="27317">
                  <c:v>54.032991811378338</c:v>
                </c:pt>
                <c:pt idx="27318">
                  <c:v>54.03496973772036</c:v>
                </c:pt>
                <c:pt idx="27319">
                  <c:v>54.036947664062382</c:v>
                </c:pt>
                <c:pt idx="27320">
                  <c:v>54.038925590404411</c:v>
                </c:pt>
                <c:pt idx="27321">
                  <c:v>54.040903516746432</c:v>
                </c:pt>
                <c:pt idx="27322">
                  <c:v>54.042881443088454</c:v>
                </c:pt>
                <c:pt idx="27323">
                  <c:v>54.044859369430476</c:v>
                </c:pt>
                <c:pt idx="27324">
                  <c:v>54.046837295772498</c:v>
                </c:pt>
                <c:pt idx="27325">
                  <c:v>54.04881522211452</c:v>
                </c:pt>
                <c:pt idx="27326">
                  <c:v>54.050793148456542</c:v>
                </c:pt>
                <c:pt idx="27327">
                  <c:v>54.052771074798564</c:v>
                </c:pt>
                <c:pt idx="27328">
                  <c:v>54.054749001140593</c:v>
                </c:pt>
                <c:pt idx="27329">
                  <c:v>54.056726927482615</c:v>
                </c:pt>
                <c:pt idx="27330">
                  <c:v>54.058704853824636</c:v>
                </c:pt>
                <c:pt idx="27331">
                  <c:v>54.060682780166658</c:v>
                </c:pt>
                <c:pt idx="27332">
                  <c:v>54.06266070650868</c:v>
                </c:pt>
                <c:pt idx="27333">
                  <c:v>54.064638632850702</c:v>
                </c:pt>
                <c:pt idx="27334">
                  <c:v>54.066616559192724</c:v>
                </c:pt>
                <c:pt idx="27335">
                  <c:v>54.068594485534746</c:v>
                </c:pt>
                <c:pt idx="27336">
                  <c:v>54.070572411876775</c:v>
                </c:pt>
                <c:pt idx="27337">
                  <c:v>54.072550338218797</c:v>
                </c:pt>
                <c:pt idx="27338">
                  <c:v>54.074528264560819</c:v>
                </c:pt>
                <c:pt idx="27339">
                  <c:v>54.07650619090284</c:v>
                </c:pt>
                <c:pt idx="27340">
                  <c:v>54.078484117244862</c:v>
                </c:pt>
                <c:pt idx="27341">
                  <c:v>54.080462043586884</c:v>
                </c:pt>
                <c:pt idx="27342">
                  <c:v>54.082439969928906</c:v>
                </c:pt>
                <c:pt idx="27343">
                  <c:v>54.084417896270928</c:v>
                </c:pt>
                <c:pt idx="27344">
                  <c:v>54.086395822612957</c:v>
                </c:pt>
                <c:pt idx="27345">
                  <c:v>54.088373748954979</c:v>
                </c:pt>
                <c:pt idx="27346">
                  <c:v>54.090351675297001</c:v>
                </c:pt>
                <c:pt idx="27347">
                  <c:v>54.092329601639022</c:v>
                </c:pt>
                <c:pt idx="27348">
                  <c:v>54.094307527981044</c:v>
                </c:pt>
                <c:pt idx="27349">
                  <c:v>54.096285454323066</c:v>
                </c:pt>
                <c:pt idx="27350">
                  <c:v>54.098263380665088</c:v>
                </c:pt>
                <c:pt idx="27351">
                  <c:v>54.10024130700711</c:v>
                </c:pt>
                <c:pt idx="27352">
                  <c:v>54.102219233349139</c:v>
                </c:pt>
                <c:pt idx="27353">
                  <c:v>54.104197159691161</c:v>
                </c:pt>
                <c:pt idx="27354">
                  <c:v>54.106175086033183</c:v>
                </c:pt>
                <c:pt idx="27355">
                  <c:v>54.108153012375205</c:v>
                </c:pt>
                <c:pt idx="27356">
                  <c:v>54.110130938717226</c:v>
                </c:pt>
                <c:pt idx="27357">
                  <c:v>54.112108865059248</c:v>
                </c:pt>
                <c:pt idx="27358">
                  <c:v>54.11408679140127</c:v>
                </c:pt>
                <c:pt idx="27359">
                  <c:v>54.116064717743292</c:v>
                </c:pt>
                <c:pt idx="27360">
                  <c:v>54.118042644085321</c:v>
                </c:pt>
                <c:pt idx="27361">
                  <c:v>54.120020570427343</c:v>
                </c:pt>
                <c:pt idx="27362">
                  <c:v>54.121998496769365</c:v>
                </c:pt>
                <c:pt idx="27363">
                  <c:v>54.123976423111387</c:v>
                </c:pt>
                <c:pt idx="27364">
                  <c:v>54.125954349453409</c:v>
                </c:pt>
                <c:pt idx="27365">
                  <c:v>54.12793227579543</c:v>
                </c:pt>
                <c:pt idx="27366">
                  <c:v>54.129910202137452</c:v>
                </c:pt>
                <c:pt idx="27367">
                  <c:v>54.131888128479474</c:v>
                </c:pt>
                <c:pt idx="27368">
                  <c:v>54.133866054821503</c:v>
                </c:pt>
                <c:pt idx="27369">
                  <c:v>54.135843981163525</c:v>
                </c:pt>
                <c:pt idx="27370">
                  <c:v>54.137821907505547</c:v>
                </c:pt>
                <c:pt idx="27371">
                  <c:v>54.139799833847569</c:v>
                </c:pt>
                <c:pt idx="27372">
                  <c:v>54.141777760189591</c:v>
                </c:pt>
                <c:pt idx="27373">
                  <c:v>54.143755686531613</c:v>
                </c:pt>
                <c:pt idx="27374">
                  <c:v>54.145733612873634</c:v>
                </c:pt>
                <c:pt idx="27375">
                  <c:v>54.147711539215656</c:v>
                </c:pt>
                <c:pt idx="27376">
                  <c:v>54.149689465557685</c:v>
                </c:pt>
                <c:pt idx="27377">
                  <c:v>54.151667391899707</c:v>
                </c:pt>
                <c:pt idx="27378">
                  <c:v>54.153645318241729</c:v>
                </c:pt>
                <c:pt idx="27379">
                  <c:v>54.155623244583751</c:v>
                </c:pt>
                <c:pt idx="27380">
                  <c:v>54.157601170925773</c:v>
                </c:pt>
                <c:pt idx="27381">
                  <c:v>54.159579097267795</c:v>
                </c:pt>
                <c:pt idx="27382">
                  <c:v>54.161557023609816</c:v>
                </c:pt>
                <c:pt idx="27383">
                  <c:v>54.163534949951838</c:v>
                </c:pt>
                <c:pt idx="27384">
                  <c:v>54.165512876293867</c:v>
                </c:pt>
                <c:pt idx="27385">
                  <c:v>54.167490802635889</c:v>
                </c:pt>
                <c:pt idx="27386">
                  <c:v>54.169468728977911</c:v>
                </c:pt>
                <c:pt idx="27387">
                  <c:v>54.171446655319933</c:v>
                </c:pt>
                <c:pt idx="27388">
                  <c:v>54.173424581661955</c:v>
                </c:pt>
                <c:pt idx="27389">
                  <c:v>54.175402508003977</c:v>
                </c:pt>
                <c:pt idx="27390">
                  <c:v>54.177380434345999</c:v>
                </c:pt>
                <c:pt idx="27391">
                  <c:v>54.17935836068802</c:v>
                </c:pt>
                <c:pt idx="27392">
                  <c:v>54.181336287030049</c:v>
                </c:pt>
                <c:pt idx="27393">
                  <c:v>54.183314213372071</c:v>
                </c:pt>
                <c:pt idx="27394">
                  <c:v>54.185292139714093</c:v>
                </c:pt>
                <c:pt idx="27395">
                  <c:v>54.187270066056115</c:v>
                </c:pt>
                <c:pt idx="27396">
                  <c:v>54.189247992398137</c:v>
                </c:pt>
                <c:pt idx="27397">
                  <c:v>54.191225918740159</c:v>
                </c:pt>
                <c:pt idx="27398">
                  <c:v>54.193203845082181</c:v>
                </c:pt>
                <c:pt idx="27399">
                  <c:v>54.195181771424203</c:v>
                </c:pt>
                <c:pt idx="27400">
                  <c:v>54.197159697766232</c:v>
                </c:pt>
                <c:pt idx="27401">
                  <c:v>54.199137624108253</c:v>
                </c:pt>
                <c:pt idx="27402">
                  <c:v>54.201115550450275</c:v>
                </c:pt>
                <c:pt idx="27403">
                  <c:v>54.203093476792297</c:v>
                </c:pt>
                <c:pt idx="27404">
                  <c:v>54.205071403134319</c:v>
                </c:pt>
                <c:pt idx="27405">
                  <c:v>54.207049329476341</c:v>
                </c:pt>
                <c:pt idx="27406">
                  <c:v>54.209027255818363</c:v>
                </c:pt>
                <c:pt idx="27407">
                  <c:v>54.211005182160385</c:v>
                </c:pt>
                <c:pt idx="27408">
                  <c:v>54.212983108502414</c:v>
                </c:pt>
                <c:pt idx="27409">
                  <c:v>54.214961034844436</c:v>
                </c:pt>
                <c:pt idx="27410">
                  <c:v>54.216938961186457</c:v>
                </c:pt>
                <c:pt idx="27411">
                  <c:v>54.218916887528479</c:v>
                </c:pt>
                <c:pt idx="27412">
                  <c:v>54.220894813870501</c:v>
                </c:pt>
                <c:pt idx="27413">
                  <c:v>54.222872740212523</c:v>
                </c:pt>
                <c:pt idx="27414">
                  <c:v>54.224850666554545</c:v>
                </c:pt>
                <c:pt idx="27415">
                  <c:v>54.226828592896567</c:v>
                </c:pt>
                <c:pt idx="27416">
                  <c:v>54.228806519238596</c:v>
                </c:pt>
                <c:pt idx="27417">
                  <c:v>54.230784445580618</c:v>
                </c:pt>
                <c:pt idx="27418">
                  <c:v>54.232762371922639</c:v>
                </c:pt>
                <c:pt idx="27419">
                  <c:v>54.234740298264661</c:v>
                </c:pt>
                <c:pt idx="27420">
                  <c:v>54.236718224606683</c:v>
                </c:pt>
                <c:pt idx="27421">
                  <c:v>54.238696150948705</c:v>
                </c:pt>
                <c:pt idx="27422">
                  <c:v>54.240674077290727</c:v>
                </c:pt>
                <c:pt idx="27423">
                  <c:v>54.242652003632749</c:v>
                </c:pt>
                <c:pt idx="27424">
                  <c:v>54.244629929974778</c:v>
                </c:pt>
                <c:pt idx="27425">
                  <c:v>54.2466078563168</c:v>
                </c:pt>
                <c:pt idx="27426">
                  <c:v>54.248585782658822</c:v>
                </c:pt>
                <c:pt idx="27427">
                  <c:v>54.250563709000843</c:v>
                </c:pt>
                <c:pt idx="27428">
                  <c:v>54.252541635342865</c:v>
                </c:pt>
                <c:pt idx="27429">
                  <c:v>54.254519561684887</c:v>
                </c:pt>
                <c:pt idx="27430">
                  <c:v>54.256497488026909</c:v>
                </c:pt>
                <c:pt idx="27431">
                  <c:v>54.258475414368931</c:v>
                </c:pt>
                <c:pt idx="27432">
                  <c:v>54.26045334071096</c:v>
                </c:pt>
                <c:pt idx="27433">
                  <c:v>54.262431267052982</c:v>
                </c:pt>
                <c:pt idx="27434">
                  <c:v>54.264409193395004</c:v>
                </c:pt>
                <c:pt idx="27435">
                  <c:v>54.266387119737026</c:v>
                </c:pt>
                <c:pt idx="27436">
                  <c:v>54.268365046079047</c:v>
                </c:pt>
                <c:pt idx="27437">
                  <c:v>54.270342972421069</c:v>
                </c:pt>
                <c:pt idx="27438">
                  <c:v>54.272320898763091</c:v>
                </c:pt>
                <c:pt idx="27439">
                  <c:v>54.274298825105113</c:v>
                </c:pt>
                <c:pt idx="27440">
                  <c:v>54.276276751447142</c:v>
                </c:pt>
                <c:pt idx="27441">
                  <c:v>54.278254677789164</c:v>
                </c:pt>
                <c:pt idx="27442">
                  <c:v>54.280232604131186</c:v>
                </c:pt>
                <c:pt idx="27443">
                  <c:v>54.282210530473208</c:v>
                </c:pt>
                <c:pt idx="27444">
                  <c:v>54.28418845681523</c:v>
                </c:pt>
                <c:pt idx="27445">
                  <c:v>54.286166383157251</c:v>
                </c:pt>
                <c:pt idx="27446">
                  <c:v>54.288144309499273</c:v>
                </c:pt>
                <c:pt idx="27447">
                  <c:v>54.290122235841295</c:v>
                </c:pt>
                <c:pt idx="27448">
                  <c:v>54.292100162183324</c:v>
                </c:pt>
                <c:pt idx="27449">
                  <c:v>54.294078088525346</c:v>
                </c:pt>
                <c:pt idx="27450">
                  <c:v>54.296056014867368</c:v>
                </c:pt>
                <c:pt idx="27451">
                  <c:v>54.29803394120939</c:v>
                </c:pt>
                <c:pt idx="27452">
                  <c:v>54.300011867551412</c:v>
                </c:pt>
                <c:pt idx="27453">
                  <c:v>54.301989793893434</c:v>
                </c:pt>
                <c:pt idx="27454">
                  <c:v>54.303967720235455</c:v>
                </c:pt>
                <c:pt idx="27455">
                  <c:v>54.305945646577477</c:v>
                </c:pt>
                <c:pt idx="27456">
                  <c:v>54.307923572919506</c:v>
                </c:pt>
                <c:pt idx="27457">
                  <c:v>54.309901499261528</c:v>
                </c:pt>
                <c:pt idx="27458">
                  <c:v>54.31187942560355</c:v>
                </c:pt>
                <c:pt idx="27459">
                  <c:v>54.313857351945572</c:v>
                </c:pt>
                <c:pt idx="27460">
                  <c:v>54.315835278287594</c:v>
                </c:pt>
                <c:pt idx="27461">
                  <c:v>54.317813204629616</c:v>
                </c:pt>
                <c:pt idx="27462">
                  <c:v>54.319791130971637</c:v>
                </c:pt>
                <c:pt idx="27463">
                  <c:v>54.321769057313659</c:v>
                </c:pt>
                <c:pt idx="27464">
                  <c:v>54.323746983655688</c:v>
                </c:pt>
                <c:pt idx="27465">
                  <c:v>54.32572490999771</c:v>
                </c:pt>
                <c:pt idx="27466">
                  <c:v>54.327702836339732</c:v>
                </c:pt>
                <c:pt idx="27467">
                  <c:v>54.329680762681754</c:v>
                </c:pt>
                <c:pt idx="27468">
                  <c:v>54.331658689023776</c:v>
                </c:pt>
                <c:pt idx="27469">
                  <c:v>54.333636615365798</c:v>
                </c:pt>
                <c:pt idx="27470">
                  <c:v>54.33561454170782</c:v>
                </c:pt>
                <c:pt idx="27471">
                  <c:v>54.337592468049841</c:v>
                </c:pt>
                <c:pt idx="27472">
                  <c:v>54.33957039439187</c:v>
                </c:pt>
                <c:pt idx="27473">
                  <c:v>54.341548320733892</c:v>
                </c:pt>
                <c:pt idx="27474">
                  <c:v>54.343526247075914</c:v>
                </c:pt>
                <c:pt idx="27475">
                  <c:v>54.345504173417936</c:v>
                </c:pt>
                <c:pt idx="27476">
                  <c:v>54.347482099759958</c:v>
                </c:pt>
                <c:pt idx="27477">
                  <c:v>54.34946002610198</c:v>
                </c:pt>
                <c:pt idx="27478">
                  <c:v>54.351437952444002</c:v>
                </c:pt>
                <c:pt idx="27479">
                  <c:v>54.353415878786024</c:v>
                </c:pt>
                <c:pt idx="27480">
                  <c:v>54.355393805128053</c:v>
                </c:pt>
                <c:pt idx="27481">
                  <c:v>54.357371731470074</c:v>
                </c:pt>
                <c:pt idx="27482">
                  <c:v>54.359349657812096</c:v>
                </c:pt>
                <c:pt idx="27483">
                  <c:v>54.361327584154118</c:v>
                </c:pt>
                <c:pt idx="27484">
                  <c:v>54.36330551049614</c:v>
                </c:pt>
                <c:pt idx="27485">
                  <c:v>54.365283436838162</c:v>
                </c:pt>
                <c:pt idx="27486">
                  <c:v>54.367261363180184</c:v>
                </c:pt>
                <c:pt idx="27487">
                  <c:v>54.369239289522206</c:v>
                </c:pt>
                <c:pt idx="27488">
                  <c:v>54.371217215864235</c:v>
                </c:pt>
                <c:pt idx="27489">
                  <c:v>54.373195142206256</c:v>
                </c:pt>
                <c:pt idx="27490">
                  <c:v>54.375173068548278</c:v>
                </c:pt>
                <c:pt idx="27491">
                  <c:v>54.3771509948903</c:v>
                </c:pt>
                <c:pt idx="27492">
                  <c:v>54.379128921232322</c:v>
                </c:pt>
                <c:pt idx="27493">
                  <c:v>54.381106847574344</c:v>
                </c:pt>
                <c:pt idx="27494">
                  <c:v>54.383084773916366</c:v>
                </c:pt>
                <c:pt idx="27495">
                  <c:v>54.385062700258388</c:v>
                </c:pt>
                <c:pt idx="27496">
                  <c:v>54.387040626600417</c:v>
                </c:pt>
                <c:pt idx="27497">
                  <c:v>54.389018552942439</c:v>
                </c:pt>
                <c:pt idx="27498">
                  <c:v>54.39099647928446</c:v>
                </c:pt>
                <c:pt idx="27499">
                  <c:v>54.392974405626482</c:v>
                </c:pt>
                <c:pt idx="27500">
                  <c:v>54.394952331968504</c:v>
                </c:pt>
                <c:pt idx="27501">
                  <c:v>54.396930258310526</c:v>
                </c:pt>
                <c:pt idx="27502">
                  <c:v>54.398908184652548</c:v>
                </c:pt>
                <c:pt idx="27503">
                  <c:v>54.40088611099457</c:v>
                </c:pt>
                <c:pt idx="27504">
                  <c:v>54.402864037336599</c:v>
                </c:pt>
                <c:pt idx="27505">
                  <c:v>54.404841963678621</c:v>
                </c:pt>
                <c:pt idx="27506">
                  <c:v>54.406819890020643</c:v>
                </c:pt>
                <c:pt idx="27507">
                  <c:v>54.408797816362664</c:v>
                </c:pt>
                <c:pt idx="27508">
                  <c:v>54.410775742704686</c:v>
                </c:pt>
                <c:pt idx="27509">
                  <c:v>54.412753669046708</c:v>
                </c:pt>
                <c:pt idx="27510">
                  <c:v>54.41473159538873</c:v>
                </c:pt>
                <c:pt idx="27511">
                  <c:v>54.416709521730752</c:v>
                </c:pt>
                <c:pt idx="27512">
                  <c:v>54.418687448072781</c:v>
                </c:pt>
                <c:pt idx="27513">
                  <c:v>54.420665374414803</c:v>
                </c:pt>
                <c:pt idx="27514">
                  <c:v>54.422643300756825</c:v>
                </c:pt>
                <c:pt idx="27515">
                  <c:v>54.424621227098847</c:v>
                </c:pt>
                <c:pt idx="27516">
                  <c:v>54.426599153440868</c:v>
                </c:pt>
                <c:pt idx="27517">
                  <c:v>54.42857707978289</c:v>
                </c:pt>
                <c:pt idx="27518">
                  <c:v>54.430555006124912</c:v>
                </c:pt>
                <c:pt idx="27519">
                  <c:v>54.432532932466934</c:v>
                </c:pt>
                <c:pt idx="27520">
                  <c:v>54.434510858808963</c:v>
                </c:pt>
                <c:pt idx="27521">
                  <c:v>54.436488785150985</c:v>
                </c:pt>
                <c:pt idx="27522">
                  <c:v>54.438466711493007</c:v>
                </c:pt>
                <c:pt idx="27523">
                  <c:v>54.440444637835029</c:v>
                </c:pt>
                <c:pt idx="27524">
                  <c:v>54.442422564177051</c:v>
                </c:pt>
                <c:pt idx="27525">
                  <c:v>54.444400490519072</c:v>
                </c:pt>
                <c:pt idx="27526">
                  <c:v>54.446378416861094</c:v>
                </c:pt>
                <c:pt idx="27527">
                  <c:v>54.448356343203116</c:v>
                </c:pt>
                <c:pt idx="27528">
                  <c:v>54.450334269545145</c:v>
                </c:pt>
                <c:pt idx="27529">
                  <c:v>54.452312195887167</c:v>
                </c:pt>
                <c:pt idx="27530">
                  <c:v>54.454290122229189</c:v>
                </c:pt>
                <c:pt idx="27531">
                  <c:v>54.456268048571211</c:v>
                </c:pt>
                <c:pt idx="27532">
                  <c:v>54.458245974913233</c:v>
                </c:pt>
                <c:pt idx="27533">
                  <c:v>54.460223901255254</c:v>
                </c:pt>
                <c:pt idx="27534">
                  <c:v>54.462201827597276</c:v>
                </c:pt>
                <c:pt idx="27535">
                  <c:v>54.464179753939298</c:v>
                </c:pt>
                <c:pt idx="27536">
                  <c:v>54.466157680281327</c:v>
                </c:pt>
                <c:pt idx="27537">
                  <c:v>54.468135606623349</c:v>
                </c:pt>
                <c:pt idx="27538">
                  <c:v>54.470113532965371</c:v>
                </c:pt>
                <c:pt idx="27539">
                  <c:v>54.472091459307393</c:v>
                </c:pt>
                <c:pt idx="27540">
                  <c:v>54.474069385649415</c:v>
                </c:pt>
                <c:pt idx="27541">
                  <c:v>54.476047311991437</c:v>
                </c:pt>
                <c:pt idx="27542">
                  <c:v>54.478025238333458</c:v>
                </c:pt>
                <c:pt idx="27543">
                  <c:v>54.48000316467548</c:v>
                </c:pt>
                <c:pt idx="27544">
                  <c:v>54.481981091017509</c:v>
                </c:pt>
                <c:pt idx="27545">
                  <c:v>54.483959017359531</c:v>
                </c:pt>
                <c:pt idx="27546">
                  <c:v>54.485936943701553</c:v>
                </c:pt>
                <c:pt idx="27547">
                  <c:v>54.487914870043575</c:v>
                </c:pt>
                <c:pt idx="27548">
                  <c:v>54.489892796385597</c:v>
                </c:pt>
                <c:pt idx="27549">
                  <c:v>54.491870722727619</c:v>
                </c:pt>
                <c:pt idx="27550">
                  <c:v>54.493848649069641</c:v>
                </c:pt>
                <c:pt idx="27551">
                  <c:v>54.495826575411662</c:v>
                </c:pt>
                <c:pt idx="27552">
                  <c:v>54.497804501753691</c:v>
                </c:pt>
                <c:pt idx="27553">
                  <c:v>54.499782428095713</c:v>
                </c:pt>
                <c:pt idx="27554">
                  <c:v>54.501760354437735</c:v>
                </c:pt>
                <c:pt idx="27555">
                  <c:v>54.503738280779757</c:v>
                </c:pt>
                <c:pt idx="27556">
                  <c:v>54.505716207121779</c:v>
                </c:pt>
                <c:pt idx="27557">
                  <c:v>54.507694133463801</c:v>
                </c:pt>
                <c:pt idx="27558">
                  <c:v>54.509672059805823</c:v>
                </c:pt>
                <c:pt idx="27559">
                  <c:v>54.511649986147845</c:v>
                </c:pt>
                <c:pt idx="27560">
                  <c:v>54.513627912489873</c:v>
                </c:pt>
                <c:pt idx="27561">
                  <c:v>54.515605838831895</c:v>
                </c:pt>
                <c:pt idx="27562">
                  <c:v>54.517583765173917</c:v>
                </c:pt>
                <c:pt idx="27563">
                  <c:v>54.519561691515939</c:v>
                </c:pt>
                <c:pt idx="27564">
                  <c:v>54.521539617857961</c:v>
                </c:pt>
                <c:pt idx="27565">
                  <c:v>54.523517544199983</c:v>
                </c:pt>
                <c:pt idx="27566">
                  <c:v>54.525495470542005</c:v>
                </c:pt>
                <c:pt idx="27567">
                  <c:v>54.527473396884027</c:v>
                </c:pt>
                <c:pt idx="27568">
                  <c:v>54.529451323226056</c:v>
                </c:pt>
                <c:pt idx="27569">
                  <c:v>54.531429249568077</c:v>
                </c:pt>
                <c:pt idx="27570">
                  <c:v>54.533407175910099</c:v>
                </c:pt>
                <c:pt idx="27571">
                  <c:v>54.535385102252121</c:v>
                </c:pt>
                <c:pt idx="27572">
                  <c:v>54.537363028594143</c:v>
                </c:pt>
                <c:pt idx="27573">
                  <c:v>54.539340954936165</c:v>
                </c:pt>
                <c:pt idx="27574">
                  <c:v>54.541318881278187</c:v>
                </c:pt>
                <c:pt idx="27575">
                  <c:v>54.543296807620209</c:v>
                </c:pt>
                <c:pt idx="27576">
                  <c:v>54.545274733962238</c:v>
                </c:pt>
                <c:pt idx="27577">
                  <c:v>54.54725266030426</c:v>
                </c:pt>
                <c:pt idx="27578">
                  <c:v>54.549230586646281</c:v>
                </c:pt>
                <c:pt idx="27579">
                  <c:v>54.551208512988303</c:v>
                </c:pt>
                <c:pt idx="27580">
                  <c:v>54.553186439330325</c:v>
                </c:pt>
                <c:pt idx="27581">
                  <c:v>54.555164365672347</c:v>
                </c:pt>
                <c:pt idx="27582">
                  <c:v>54.557142292014369</c:v>
                </c:pt>
                <c:pt idx="27583">
                  <c:v>54.559120218356391</c:v>
                </c:pt>
                <c:pt idx="27584">
                  <c:v>54.56109814469842</c:v>
                </c:pt>
                <c:pt idx="27585">
                  <c:v>54.563076071040442</c:v>
                </c:pt>
                <c:pt idx="27586">
                  <c:v>54.565053997382464</c:v>
                </c:pt>
                <c:pt idx="27587">
                  <c:v>54.567031923724485</c:v>
                </c:pt>
                <c:pt idx="27588">
                  <c:v>54.569009850066507</c:v>
                </c:pt>
                <c:pt idx="27589">
                  <c:v>54.570987776408529</c:v>
                </c:pt>
                <c:pt idx="27590">
                  <c:v>54.572965702750551</c:v>
                </c:pt>
                <c:pt idx="27591">
                  <c:v>54.574943629092573</c:v>
                </c:pt>
                <c:pt idx="27592">
                  <c:v>54.576921555434602</c:v>
                </c:pt>
                <c:pt idx="27593">
                  <c:v>54.578899481776624</c:v>
                </c:pt>
                <c:pt idx="27594">
                  <c:v>54.580877408118646</c:v>
                </c:pt>
                <c:pt idx="27595">
                  <c:v>54.582855334460668</c:v>
                </c:pt>
                <c:pt idx="27596">
                  <c:v>54.584833260802689</c:v>
                </c:pt>
                <c:pt idx="27597">
                  <c:v>54.586811187144711</c:v>
                </c:pt>
                <c:pt idx="27598">
                  <c:v>54.588789113486733</c:v>
                </c:pt>
                <c:pt idx="27599">
                  <c:v>54.590767039828755</c:v>
                </c:pt>
                <c:pt idx="27600">
                  <c:v>54.592744966170784</c:v>
                </c:pt>
                <c:pt idx="27601">
                  <c:v>54.594722892512806</c:v>
                </c:pt>
                <c:pt idx="27602">
                  <c:v>54.596700818854828</c:v>
                </c:pt>
                <c:pt idx="27603">
                  <c:v>54.59867874519685</c:v>
                </c:pt>
                <c:pt idx="27604">
                  <c:v>54.600656671538871</c:v>
                </c:pt>
                <c:pt idx="27605">
                  <c:v>54.602634597880893</c:v>
                </c:pt>
                <c:pt idx="27606">
                  <c:v>54.604612524222915</c:v>
                </c:pt>
                <c:pt idx="27607">
                  <c:v>54.606590450564937</c:v>
                </c:pt>
                <c:pt idx="27608">
                  <c:v>54.608568376906966</c:v>
                </c:pt>
                <c:pt idx="27609">
                  <c:v>54.610546303248988</c:v>
                </c:pt>
                <c:pt idx="27610">
                  <c:v>54.61252422959101</c:v>
                </c:pt>
                <c:pt idx="27611">
                  <c:v>54.614502155933032</c:v>
                </c:pt>
                <c:pt idx="27612">
                  <c:v>54.616480082275054</c:v>
                </c:pt>
                <c:pt idx="27613">
                  <c:v>54.618458008617075</c:v>
                </c:pt>
                <c:pt idx="27614">
                  <c:v>54.620435934959097</c:v>
                </c:pt>
                <c:pt idx="27615">
                  <c:v>54.622413861301119</c:v>
                </c:pt>
                <c:pt idx="27616">
                  <c:v>54.624391787643148</c:v>
                </c:pt>
                <c:pt idx="27617">
                  <c:v>54.62636971398517</c:v>
                </c:pt>
                <c:pt idx="27618">
                  <c:v>54.628347640327192</c:v>
                </c:pt>
                <c:pt idx="27619">
                  <c:v>54.630325566669214</c:v>
                </c:pt>
                <c:pt idx="27620">
                  <c:v>54.632303493011236</c:v>
                </c:pt>
                <c:pt idx="27621">
                  <c:v>54.634281419353258</c:v>
                </c:pt>
                <c:pt idx="27622">
                  <c:v>54.636259345695279</c:v>
                </c:pt>
                <c:pt idx="27623">
                  <c:v>54.638237272037301</c:v>
                </c:pt>
                <c:pt idx="27624">
                  <c:v>54.64021519837933</c:v>
                </c:pt>
                <c:pt idx="27625">
                  <c:v>54.642193124721352</c:v>
                </c:pt>
                <c:pt idx="27626">
                  <c:v>54.644171051063374</c:v>
                </c:pt>
                <c:pt idx="27627">
                  <c:v>54.646148977405396</c:v>
                </c:pt>
                <c:pt idx="27628">
                  <c:v>54.648126903747418</c:v>
                </c:pt>
                <c:pt idx="27629">
                  <c:v>54.65010483008944</c:v>
                </c:pt>
                <c:pt idx="27630">
                  <c:v>54.652082756431462</c:v>
                </c:pt>
                <c:pt idx="27631">
                  <c:v>54.654060682773483</c:v>
                </c:pt>
                <c:pt idx="27632">
                  <c:v>54.656038609115512</c:v>
                </c:pt>
                <c:pt idx="27633">
                  <c:v>54.658016535457534</c:v>
                </c:pt>
                <c:pt idx="27634">
                  <c:v>54.659994461799556</c:v>
                </c:pt>
                <c:pt idx="27635">
                  <c:v>54.661972388141578</c:v>
                </c:pt>
                <c:pt idx="27636">
                  <c:v>54.6639503144836</c:v>
                </c:pt>
                <c:pt idx="27637">
                  <c:v>54.665928240825622</c:v>
                </c:pt>
                <c:pt idx="27638">
                  <c:v>54.667906167167644</c:v>
                </c:pt>
                <c:pt idx="27639">
                  <c:v>54.669884093509665</c:v>
                </c:pt>
                <c:pt idx="27640">
                  <c:v>54.671862019851694</c:v>
                </c:pt>
                <c:pt idx="27641">
                  <c:v>54.673839946193716</c:v>
                </c:pt>
                <c:pt idx="27642">
                  <c:v>54.675817872535738</c:v>
                </c:pt>
                <c:pt idx="27643">
                  <c:v>54.67779579887776</c:v>
                </c:pt>
                <c:pt idx="27644">
                  <c:v>54.679773725219782</c:v>
                </c:pt>
                <c:pt idx="27645">
                  <c:v>54.681751651561804</c:v>
                </c:pt>
                <c:pt idx="27646">
                  <c:v>54.683729577903826</c:v>
                </c:pt>
                <c:pt idx="27647">
                  <c:v>54.685707504245848</c:v>
                </c:pt>
                <c:pt idx="27648">
                  <c:v>54.687685430587877</c:v>
                </c:pt>
                <c:pt idx="27649">
                  <c:v>54.689663356929898</c:v>
                </c:pt>
                <c:pt idx="27650">
                  <c:v>54.69164128327192</c:v>
                </c:pt>
                <c:pt idx="27651">
                  <c:v>54.693619209613942</c:v>
                </c:pt>
                <c:pt idx="27652">
                  <c:v>54.695597135955964</c:v>
                </c:pt>
                <c:pt idx="27653">
                  <c:v>54.697575062297986</c:v>
                </c:pt>
                <c:pt idx="27654">
                  <c:v>54.699552988640008</c:v>
                </c:pt>
                <c:pt idx="27655">
                  <c:v>54.70153091498203</c:v>
                </c:pt>
                <c:pt idx="27656">
                  <c:v>54.703508841324059</c:v>
                </c:pt>
                <c:pt idx="27657">
                  <c:v>54.705486767666081</c:v>
                </c:pt>
                <c:pt idx="27658">
                  <c:v>54.707464694008102</c:v>
                </c:pt>
                <c:pt idx="27659">
                  <c:v>54.709442620350124</c:v>
                </c:pt>
                <c:pt idx="27660">
                  <c:v>54.711420546692146</c:v>
                </c:pt>
                <c:pt idx="27661">
                  <c:v>54.713398473034168</c:v>
                </c:pt>
                <c:pt idx="27662">
                  <c:v>54.71537639937619</c:v>
                </c:pt>
                <c:pt idx="27663">
                  <c:v>54.717354325718212</c:v>
                </c:pt>
                <c:pt idx="27664">
                  <c:v>54.719332252060241</c:v>
                </c:pt>
                <c:pt idx="27665">
                  <c:v>54.721310178402263</c:v>
                </c:pt>
                <c:pt idx="27666">
                  <c:v>54.723288104744285</c:v>
                </c:pt>
                <c:pt idx="27667">
                  <c:v>54.725266031086306</c:v>
                </c:pt>
                <c:pt idx="27668">
                  <c:v>54.727243957428328</c:v>
                </c:pt>
                <c:pt idx="27669">
                  <c:v>54.72922188377035</c:v>
                </c:pt>
                <c:pt idx="27670">
                  <c:v>54.731199810112372</c:v>
                </c:pt>
                <c:pt idx="27671">
                  <c:v>54.733177736454394</c:v>
                </c:pt>
                <c:pt idx="27672">
                  <c:v>54.735155662796423</c:v>
                </c:pt>
                <c:pt idx="27673">
                  <c:v>54.737133589138445</c:v>
                </c:pt>
                <c:pt idx="27674">
                  <c:v>54.739111515480467</c:v>
                </c:pt>
                <c:pt idx="27675">
                  <c:v>54.741089441822488</c:v>
                </c:pt>
                <c:pt idx="27676">
                  <c:v>54.74306736816451</c:v>
                </c:pt>
                <c:pt idx="27677">
                  <c:v>54.745045294506532</c:v>
                </c:pt>
                <c:pt idx="27678">
                  <c:v>54.747023220848554</c:v>
                </c:pt>
                <c:pt idx="27679">
                  <c:v>54.749001147190576</c:v>
                </c:pt>
                <c:pt idx="27680">
                  <c:v>54.750979073532605</c:v>
                </c:pt>
                <c:pt idx="27681">
                  <c:v>54.752956999874627</c:v>
                </c:pt>
                <c:pt idx="27682">
                  <c:v>54.754934926216649</c:v>
                </c:pt>
                <c:pt idx="27683">
                  <c:v>54.756912852558671</c:v>
                </c:pt>
                <c:pt idx="27684">
                  <c:v>54.758890778900692</c:v>
                </c:pt>
                <c:pt idx="27685">
                  <c:v>54.760868705242714</c:v>
                </c:pt>
                <c:pt idx="27686">
                  <c:v>54.762846631584736</c:v>
                </c:pt>
                <c:pt idx="27687">
                  <c:v>54.764824557926758</c:v>
                </c:pt>
                <c:pt idx="27688">
                  <c:v>54.766802484268787</c:v>
                </c:pt>
                <c:pt idx="27689">
                  <c:v>54.768780410610809</c:v>
                </c:pt>
                <c:pt idx="27690">
                  <c:v>54.770758336952831</c:v>
                </c:pt>
                <c:pt idx="27691">
                  <c:v>54.772736263294853</c:v>
                </c:pt>
                <c:pt idx="27692">
                  <c:v>54.774714189636875</c:v>
                </c:pt>
                <c:pt idx="27693">
                  <c:v>54.776692115978896</c:v>
                </c:pt>
                <c:pt idx="27694">
                  <c:v>54.778670042320918</c:v>
                </c:pt>
                <c:pt idx="27695">
                  <c:v>54.78064796866294</c:v>
                </c:pt>
                <c:pt idx="27696">
                  <c:v>54.782625895004969</c:v>
                </c:pt>
                <c:pt idx="27697">
                  <c:v>54.784603821346991</c:v>
                </c:pt>
                <c:pt idx="27698">
                  <c:v>54.786581747689013</c:v>
                </c:pt>
                <c:pt idx="27699">
                  <c:v>54.788559674031035</c:v>
                </c:pt>
                <c:pt idx="27700">
                  <c:v>54.790537600373057</c:v>
                </c:pt>
                <c:pt idx="27701">
                  <c:v>54.792515526715079</c:v>
                </c:pt>
                <c:pt idx="27702">
                  <c:v>54.7944934530571</c:v>
                </c:pt>
                <c:pt idx="27703">
                  <c:v>54.796471379399122</c:v>
                </c:pt>
                <c:pt idx="27704">
                  <c:v>54.798449305741151</c:v>
                </c:pt>
                <c:pt idx="27705">
                  <c:v>54.800427232083173</c:v>
                </c:pt>
                <c:pt idx="27706">
                  <c:v>54.802405158425195</c:v>
                </c:pt>
                <c:pt idx="27707">
                  <c:v>54.804383084767217</c:v>
                </c:pt>
                <c:pt idx="27708">
                  <c:v>54.806361011109239</c:v>
                </c:pt>
                <c:pt idx="27709">
                  <c:v>54.808338937451261</c:v>
                </c:pt>
                <c:pt idx="27710">
                  <c:v>54.810316863793282</c:v>
                </c:pt>
                <c:pt idx="27711">
                  <c:v>54.812294790135304</c:v>
                </c:pt>
                <c:pt idx="27712">
                  <c:v>54.814272716477333</c:v>
                </c:pt>
                <c:pt idx="27713">
                  <c:v>54.816250642819355</c:v>
                </c:pt>
                <c:pt idx="27714">
                  <c:v>54.818228569161377</c:v>
                </c:pt>
                <c:pt idx="27715">
                  <c:v>54.820206495503399</c:v>
                </c:pt>
                <c:pt idx="27716">
                  <c:v>54.822184421845421</c:v>
                </c:pt>
                <c:pt idx="27717">
                  <c:v>54.824162348187443</c:v>
                </c:pt>
                <c:pt idx="27718">
                  <c:v>54.826140274529465</c:v>
                </c:pt>
                <c:pt idx="27719">
                  <c:v>54.828118200871486</c:v>
                </c:pt>
                <c:pt idx="27720">
                  <c:v>54.830096127213515</c:v>
                </c:pt>
                <c:pt idx="27721">
                  <c:v>54.832074053555537</c:v>
                </c:pt>
                <c:pt idx="27722">
                  <c:v>54.834051979897559</c:v>
                </c:pt>
                <c:pt idx="27723">
                  <c:v>54.836029906239581</c:v>
                </c:pt>
                <c:pt idx="27724">
                  <c:v>54.838007832581603</c:v>
                </c:pt>
                <c:pt idx="27725">
                  <c:v>54.839985758923625</c:v>
                </c:pt>
                <c:pt idx="27726">
                  <c:v>54.841963685265647</c:v>
                </c:pt>
                <c:pt idx="27727">
                  <c:v>54.843941611607669</c:v>
                </c:pt>
                <c:pt idx="27728">
                  <c:v>54.845919537949698</c:v>
                </c:pt>
                <c:pt idx="27729">
                  <c:v>54.847897464291719</c:v>
                </c:pt>
                <c:pt idx="27730">
                  <c:v>54.849875390633741</c:v>
                </c:pt>
                <c:pt idx="27731">
                  <c:v>54.851853316975763</c:v>
                </c:pt>
                <c:pt idx="27732">
                  <c:v>54.853831243317785</c:v>
                </c:pt>
                <c:pt idx="27733">
                  <c:v>54.855809169659807</c:v>
                </c:pt>
                <c:pt idx="27734">
                  <c:v>54.857787096001829</c:v>
                </c:pt>
                <c:pt idx="27735">
                  <c:v>54.859765022343851</c:v>
                </c:pt>
                <c:pt idx="27736">
                  <c:v>54.86174294868588</c:v>
                </c:pt>
                <c:pt idx="27737">
                  <c:v>54.863720875027902</c:v>
                </c:pt>
                <c:pt idx="27738">
                  <c:v>54.865698801369923</c:v>
                </c:pt>
                <c:pt idx="27739">
                  <c:v>54.867676727711945</c:v>
                </c:pt>
                <c:pt idx="27740">
                  <c:v>54.869654654053967</c:v>
                </c:pt>
                <c:pt idx="27741">
                  <c:v>54.871632580395989</c:v>
                </c:pt>
                <c:pt idx="27742">
                  <c:v>54.873610506738011</c:v>
                </c:pt>
                <c:pt idx="27743">
                  <c:v>54.875588433080033</c:v>
                </c:pt>
                <c:pt idx="27744">
                  <c:v>54.877566359422062</c:v>
                </c:pt>
                <c:pt idx="27745">
                  <c:v>54.879544285764084</c:v>
                </c:pt>
                <c:pt idx="27746">
                  <c:v>54.881522212106105</c:v>
                </c:pt>
                <c:pt idx="27747">
                  <c:v>54.883500138448127</c:v>
                </c:pt>
                <c:pt idx="27748">
                  <c:v>54.885478064790149</c:v>
                </c:pt>
                <c:pt idx="27749">
                  <c:v>54.887455991132171</c:v>
                </c:pt>
                <c:pt idx="27750">
                  <c:v>54.889433917474193</c:v>
                </c:pt>
                <c:pt idx="27751">
                  <c:v>54.891411843816215</c:v>
                </c:pt>
                <c:pt idx="27752">
                  <c:v>54.893389770158244</c:v>
                </c:pt>
                <c:pt idx="27753">
                  <c:v>54.895367696500266</c:v>
                </c:pt>
                <c:pt idx="27754">
                  <c:v>54.897345622842288</c:v>
                </c:pt>
                <c:pt idx="27755">
                  <c:v>54.899323549184309</c:v>
                </c:pt>
                <c:pt idx="27756">
                  <c:v>54.901301475526331</c:v>
                </c:pt>
                <c:pt idx="27757">
                  <c:v>54.903279401868353</c:v>
                </c:pt>
                <c:pt idx="27758">
                  <c:v>54.905257328210375</c:v>
                </c:pt>
                <c:pt idx="27759">
                  <c:v>54.907235254552397</c:v>
                </c:pt>
                <c:pt idx="27760">
                  <c:v>54.909213180894426</c:v>
                </c:pt>
                <c:pt idx="27761">
                  <c:v>54.911191107236448</c:v>
                </c:pt>
                <c:pt idx="27762">
                  <c:v>54.91316903357847</c:v>
                </c:pt>
                <c:pt idx="27763">
                  <c:v>54.915146959920492</c:v>
                </c:pt>
                <c:pt idx="27764">
                  <c:v>54.917124886262513</c:v>
                </c:pt>
                <c:pt idx="27765">
                  <c:v>54.919102812604535</c:v>
                </c:pt>
                <c:pt idx="27766">
                  <c:v>54.921080738946557</c:v>
                </c:pt>
                <c:pt idx="27767">
                  <c:v>54.923058665288579</c:v>
                </c:pt>
                <c:pt idx="27768">
                  <c:v>54.925036591630608</c:v>
                </c:pt>
                <c:pt idx="27769">
                  <c:v>54.92701451797263</c:v>
                </c:pt>
                <c:pt idx="27770">
                  <c:v>54.928992444314652</c:v>
                </c:pt>
                <c:pt idx="27771">
                  <c:v>54.930970370656674</c:v>
                </c:pt>
                <c:pt idx="27772">
                  <c:v>54.932948296998696</c:v>
                </c:pt>
                <c:pt idx="27773">
                  <c:v>54.934926223340717</c:v>
                </c:pt>
                <c:pt idx="27774">
                  <c:v>54.936904149682739</c:v>
                </c:pt>
                <c:pt idx="27775">
                  <c:v>54.938882076024761</c:v>
                </c:pt>
                <c:pt idx="27776">
                  <c:v>54.94086000236679</c:v>
                </c:pt>
                <c:pt idx="27777">
                  <c:v>54.942837928708812</c:v>
                </c:pt>
                <c:pt idx="27778">
                  <c:v>54.944815855050834</c:v>
                </c:pt>
                <c:pt idx="27779">
                  <c:v>54.946793781392856</c:v>
                </c:pt>
                <c:pt idx="27780">
                  <c:v>54.948771707734878</c:v>
                </c:pt>
                <c:pt idx="27781">
                  <c:v>54.950749634076899</c:v>
                </c:pt>
                <c:pt idx="27782">
                  <c:v>54.952727560418921</c:v>
                </c:pt>
                <c:pt idx="27783">
                  <c:v>54.954705486760943</c:v>
                </c:pt>
                <c:pt idx="27784">
                  <c:v>54.956683413102972</c:v>
                </c:pt>
                <c:pt idx="27785">
                  <c:v>54.958661339444994</c:v>
                </c:pt>
                <c:pt idx="27786">
                  <c:v>54.960639265787016</c:v>
                </c:pt>
                <c:pt idx="27787">
                  <c:v>54.962617192129038</c:v>
                </c:pt>
                <c:pt idx="27788">
                  <c:v>54.96459511847106</c:v>
                </c:pt>
                <c:pt idx="27789">
                  <c:v>54.966573044813082</c:v>
                </c:pt>
                <c:pt idx="27790">
                  <c:v>54.968550971155103</c:v>
                </c:pt>
                <c:pt idx="27791">
                  <c:v>54.970528897497125</c:v>
                </c:pt>
                <c:pt idx="27792">
                  <c:v>54.972506823839154</c:v>
                </c:pt>
                <c:pt idx="27793">
                  <c:v>54.974484750181176</c:v>
                </c:pt>
                <c:pt idx="27794">
                  <c:v>54.976462676523198</c:v>
                </c:pt>
                <c:pt idx="27795">
                  <c:v>54.97844060286522</c:v>
                </c:pt>
                <c:pt idx="27796">
                  <c:v>54.980418529207242</c:v>
                </c:pt>
                <c:pt idx="27797">
                  <c:v>54.982396455549264</c:v>
                </c:pt>
                <c:pt idx="27798">
                  <c:v>54.984374381891286</c:v>
                </c:pt>
                <c:pt idx="27799">
                  <c:v>54.986352308233307</c:v>
                </c:pt>
                <c:pt idx="27800">
                  <c:v>54.988330234575336</c:v>
                </c:pt>
                <c:pt idx="27801">
                  <c:v>54.990308160917358</c:v>
                </c:pt>
                <c:pt idx="27802">
                  <c:v>54.99228608725938</c:v>
                </c:pt>
                <c:pt idx="27803">
                  <c:v>54.994264013601402</c:v>
                </c:pt>
                <c:pt idx="27804">
                  <c:v>54.996241939943424</c:v>
                </c:pt>
                <c:pt idx="27805">
                  <c:v>54.998219866285446</c:v>
                </c:pt>
                <c:pt idx="27806">
                  <c:v>55.000197792627468</c:v>
                </c:pt>
                <c:pt idx="27807">
                  <c:v>55.00217571896949</c:v>
                </c:pt>
                <c:pt idx="27808">
                  <c:v>55.004153645311519</c:v>
                </c:pt>
                <c:pt idx="27809">
                  <c:v>55.00613157165354</c:v>
                </c:pt>
                <c:pt idx="27810">
                  <c:v>55.008109497995562</c:v>
                </c:pt>
                <c:pt idx="27811">
                  <c:v>55.010087424337584</c:v>
                </c:pt>
                <c:pt idx="27812">
                  <c:v>55.012065350679606</c:v>
                </c:pt>
                <c:pt idx="27813">
                  <c:v>55.014043277021628</c:v>
                </c:pt>
                <c:pt idx="27814">
                  <c:v>55.01602120336365</c:v>
                </c:pt>
                <c:pt idx="27815">
                  <c:v>55.017999129705672</c:v>
                </c:pt>
                <c:pt idx="27816">
                  <c:v>55.019977056047701</c:v>
                </c:pt>
                <c:pt idx="27817">
                  <c:v>55.021954982389722</c:v>
                </c:pt>
                <c:pt idx="27818">
                  <c:v>55.023932908731744</c:v>
                </c:pt>
                <c:pt idx="27819">
                  <c:v>55.025910835073766</c:v>
                </c:pt>
                <c:pt idx="27820">
                  <c:v>55.027888761415788</c:v>
                </c:pt>
                <c:pt idx="27821">
                  <c:v>55.02986668775781</c:v>
                </c:pt>
                <c:pt idx="27822">
                  <c:v>55.031844614099832</c:v>
                </c:pt>
                <c:pt idx="27823">
                  <c:v>55.033822540441854</c:v>
                </c:pt>
                <c:pt idx="27824">
                  <c:v>55.035800466783883</c:v>
                </c:pt>
                <c:pt idx="27825">
                  <c:v>55.037778393125905</c:v>
                </c:pt>
                <c:pt idx="27826">
                  <c:v>55.039756319467926</c:v>
                </c:pt>
                <c:pt idx="27827">
                  <c:v>55.041734245809948</c:v>
                </c:pt>
                <c:pt idx="27828">
                  <c:v>55.04371217215197</c:v>
                </c:pt>
                <c:pt idx="27829">
                  <c:v>55.045690098493992</c:v>
                </c:pt>
                <c:pt idx="27830">
                  <c:v>55.047668024836014</c:v>
                </c:pt>
                <c:pt idx="27831">
                  <c:v>55.049645951178036</c:v>
                </c:pt>
                <c:pt idx="27832">
                  <c:v>55.051623877520065</c:v>
                </c:pt>
                <c:pt idx="27833">
                  <c:v>55.053601803862087</c:v>
                </c:pt>
                <c:pt idx="27834">
                  <c:v>55.055579730204109</c:v>
                </c:pt>
                <c:pt idx="27835">
                  <c:v>55.05755765654613</c:v>
                </c:pt>
                <c:pt idx="27836">
                  <c:v>55.059535582888152</c:v>
                </c:pt>
                <c:pt idx="27837">
                  <c:v>55.061513509230174</c:v>
                </c:pt>
                <c:pt idx="27838">
                  <c:v>55.063491435572196</c:v>
                </c:pt>
                <c:pt idx="27839">
                  <c:v>55.065469361914218</c:v>
                </c:pt>
                <c:pt idx="27840">
                  <c:v>55.067447288256247</c:v>
                </c:pt>
                <c:pt idx="27841">
                  <c:v>55.069425214598269</c:v>
                </c:pt>
                <c:pt idx="27842">
                  <c:v>55.071403140940291</c:v>
                </c:pt>
                <c:pt idx="27843">
                  <c:v>55.073381067282313</c:v>
                </c:pt>
                <c:pt idx="27844">
                  <c:v>55.075358993624334</c:v>
                </c:pt>
                <c:pt idx="27845">
                  <c:v>55.077336919966356</c:v>
                </c:pt>
                <c:pt idx="27846">
                  <c:v>55.079314846308378</c:v>
                </c:pt>
                <c:pt idx="27847">
                  <c:v>55.0812927726504</c:v>
                </c:pt>
                <c:pt idx="27848">
                  <c:v>55.083270698992429</c:v>
                </c:pt>
                <c:pt idx="27849">
                  <c:v>55.085248625334451</c:v>
                </c:pt>
                <c:pt idx="27850">
                  <c:v>55.087226551676473</c:v>
                </c:pt>
                <c:pt idx="27851">
                  <c:v>55.089204478018495</c:v>
                </c:pt>
                <c:pt idx="27852">
                  <c:v>55.091182404360517</c:v>
                </c:pt>
                <c:pt idx="27853">
                  <c:v>55.093160330702538</c:v>
                </c:pt>
                <c:pt idx="27854">
                  <c:v>55.09513825704456</c:v>
                </c:pt>
                <c:pt idx="27855">
                  <c:v>55.097116183386582</c:v>
                </c:pt>
                <c:pt idx="27856">
                  <c:v>55.099094109728611</c:v>
                </c:pt>
                <c:pt idx="27857">
                  <c:v>55.101072036070633</c:v>
                </c:pt>
                <c:pt idx="27858">
                  <c:v>55.103049962412655</c:v>
                </c:pt>
                <c:pt idx="27859">
                  <c:v>55.105027888754677</c:v>
                </c:pt>
                <c:pt idx="27860">
                  <c:v>55.107005815096699</c:v>
                </c:pt>
                <c:pt idx="27861">
                  <c:v>55.10898374143872</c:v>
                </c:pt>
                <c:pt idx="27862">
                  <c:v>55.110961667780742</c:v>
                </c:pt>
                <c:pt idx="27863">
                  <c:v>55.112939594122764</c:v>
                </c:pt>
                <c:pt idx="27864">
                  <c:v>55.114917520464793</c:v>
                </c:pt>
                <c:pt idx="27865">
                  <c:v>55.116895446806815</c:v>
                </c:pt>
                <c:pt idx="27866">
                  <c:v>55.118873373148837</c:v>
                </c:pt>
                <c:pt idx="27867">
                  <c:v>55.120851299490859</c:v>
                </c:pt>
                <c:pt idx="27868">
                  <c:v>55.122829225832881</c:v>
                </c:pt>
                <c:pt idx="27869">
                  <c:v>55.124807152174903</c:v>
                </c:pt>
                <c:pt idx="27870">
                  <c:v>55.126785078516924</c:v>
                </c:pt>
                <c:pt idx="27871">
                  <c:v>55.128763004858946</c:v>
                </c:pt>
                <c:pt idx="27872">
                  <c:v>55.130740931200975</c:v>
                </c:pt>
                <c:pt idx="27873">
                  <c:v>55.132718857542997</c:v>
                </c:pt>
                <c:pt idx="27874">
                  <c:v>55.134696783885019</c:v>
                </c:pt>
                <c:pt idx="27875">
                  <c:v>55.136674710227041</c:v>
                </c:pt>
                <c:pt idx="27876">
                  <c:v>55.138652636569063</c:v>
                </c:pt>
                <c:pt idx="27877">
                  <c:v>55.140630562911085</c:v>
                </c:pt>
                <c:pt idx="27878">
                  <c:v>55.142608489253107</c:v>
                </c:pt>
                <c:pt idx="27879">
                  <c:v>55.144586415595128</c:v>
                </c:pt>
                <c:pt idx="27880">
                  <c:v>55.146564341937157</c:v>
                </c:pt>
                <c:pt idx="27881">
                  <c:v>55.148542268279179</c:v>
                </c:pt>
                <c:pt idx="27882">
                  <c:v>55.150520194621201</c:v>
                </c:pt>
                <c:pt idx="27883">
                  <c:v>55.152498120963223</c:v>
                </c:pt>
                <c:pt idx="27884">
                  <c:v>55.154476047305245</c:v>
                </c:pt>
                <c:pt idx="27885">
                  <c:v>55.156453973647267</c:v>
                </c:pt>
                <c:pt idx="27886">
                  <c:v>55.158431899989289</c:v>
                </c:pt>
                <c:pt idx="27887">
                  <c:v>55.160409826331311</c:v>
                </c:pt>
                <c:pt idx="27888">
                  <c:v>55.162387752673339</c:v>
                </c:pt>
                <c:pt idx="27889">
                  <c:v>55.164365679015361</c:v>
                </c:pt>
                <c:pt idx="27890">
                  <c:v>55.166343605357383</c:v>
                </c:pt>
                <c:pt idx="27891">
                  <c:v>55.168321531699405</c:v>
                </c:pt>
                <c:pt idx="27892">
                  <c:v>55.170299458041427</c:v>
                </c:pt>
                <c:pt idx="27893">
                  <c:v>55.172277384383449</c:v>
                </c:pt>
                <c:pt idx="27894">
                  <c:v>55.174255310725471</c:v>
                </c:pt>
                <c:pt idx="27895">
                  <c:v>55.176233237067493</c:v>
                </c:pt>
                <c:pt idx="27896">
                  <c:v>55.178211163409522</c:v>
                </c:pt>
                <c:pt idx="27897">
                  <c:v>55.180189089751543</c:v>
                </c:pt>
                <c:pt idx="27898">
                  <c:v>55.182167016093565</c:v>
                </c:pt>
                <c:pt idx="27899">
                  <c:v>55.184144942435587</c:v>
                </c:pt>
                <c:pt idx="27900">
                  <c:v>55.186122868777609</c:v>
                </c:pt>
                <c:pt idx="27901">
                  <c:v>55.188100795119631</c:v>
                </c:pt>
                <c:pt idx="27902">
                  <c:v>55.190078721461653</c:v>
                </c:pt>
                <c:pt idx="27903">
                  <c:v>55.192056647803675</c:v>
                </c:pt>
                <c:pt idx="27904">
                  <c:v>55.194034574145704</c:v>
                </c:pt>
                <c:pt idx="27905">
                  <c:v>55.196012500487726</c:v>
                </c:pt>
                <c:pt idx="27906">
                  <c:v>55.197990426829747</c:v>
                </c:pt>
                <c:pt idx="27907">
                  <c:v>55.199968353171769</c:v>
                </c:pt>
                <c:pt idx="27908">
                  <c:v>55.201946279513791</c:v>
                </c:pt>
                <c:pt idx="27909">
                  <c:v>55.203924205855813</c:v>
                </c:pt>
                <c:pt idx="27910">
                  <c:v>55.205902132197835</c:v>
                </c:pt>
                <c:pt idx="27911">
                  <c:v>55.207880058539857</c:v>
                </c:pt>
                <c:pt idx="27912">
                  <c:v>55.209857984881886</c:v>
                </c:pt>
                <c:pt idx="27913">
                  <c:v>55.211835911223908</c:v>
                </c:pt>
                <c:pt idx="27914">
                  <c:v>55.21381383756593</c:v>
                </c:pt>
                <c:pt idx="27915">
                  <c:v>55.215791763907951</c:v>
                </c:pt>
                <c:pt idx="27916">
                  <c:v>55.217769690249973</c:v>
                </c:pt>
                <c:pt idx="27917">
                  <c:v>55.219747616591995</c:v>
                </c:pt>
                <c:pt idx="27918">
                  <c:v>55.221725542934017</c:v>
                </c:pt>
                <c:pt idx="27919">
                  <c:v>55.223703469276039</c:v>
                </c:pt>
                <c:pt idx="27920">
                  <c:v>55.225681395618068</c:v>
                </c:pt>
                <c:pt idx="27921">
                  <c:v>55.22765932196009</c:v>
                </c:pt>
                <c:pt idx="27922">
                  <c:v>55.229637248302112</c:v>
                </c:pt>
                <c:pt idx="27923">
                  <c:v>55.231615174644134</c:v>
                </c:pt>
                <c:pt idx="27924">
                  <c:v>55.233593100986155</c:v>
                </c:pt>
                <c:pt idx="27925">
                  <c:v>55.235571027328177</c:v>
                </c:pt>
                <c:pt idx="27926">
                  <c:v>55.237548953670199</c:v>
                </c:pt>
                <c:pt idx="27927">
                  <c:v>55.239526880012221</c:v>
                </c:pt>
                <c:pt idx="27928">
                  <c:v>55.24150480635425</c:v>
                </c:pt>
                <c:pt idx="27929">
                  <c:v>55.243482732696272</c:v>
                </c:pt>
                <c:pt idx="27930">
                  <c:v>55.245460659038294</c:v>
                </c:pt>
                <c:pt idx="27931">
                  <c:v>55.247438585380316</c:v>
                </c:pt>
                <c:pt idx="27932">
                  <c:v>55.249416511722337</c:v>
                </c:pt>
                <c:pt idx="27933">
                  <c:v>55.251394438064359</c:v>
                </c:pt>
                <c:pt idx="27934">
                  <c:v>55.253372364406381</c:v>
                </c:pt>
                <c:pt idx="27935">
                  <c:v>55.255350290748403</c:v>
                </c:pt>
                <c:pt idx="27936">
                  <c:v>55.257328217090432</c:v>
                </c:pt>
                <c:pt idx="27937">
                  <c:v>55.259306143432454</c:v>
                </c:pt>
                <c:pt idx="27938">
                  <c:v>55.261284069774476</c:v>
                </c:pt>
                <c:pt idx="27939">
                  <c:v>55.263261996116498</c:v>
                </c:pt>
                <c:pt idx="27940">
                  <c:v>55.26523992245852</c:v>
                </c:pt>
                <c:pt idx="27941">
                  <c:v>55.267217848800541</c:v>
                </c:pt>
                <c:pt idx="27942">
                  <c:v>55.269195775142563</c:v>
                </c:pt>
                <c:pt idx="27943">
                  <c:v>55.271173701484585</c:v>
                </c:pt>
                <c:pt idx="27944">
                  <c:v>55.273151627826614</c:v>
                </c:pt>
                <c:pt idx="27945">
                  <c:v>55.275129554168636</c:v>
                </c:pt>
                <c:pt idx="27946">
                  <c:v>55.277107480510658</c:v>
                </c:pt>
                <c:pt idx="27947">
                  <c:v>55.27908540685268</c:v>
                </c:pt>
                <c:pt idx="27948">
                  <c:v>55.281063333194702</c:v>
                </c:pt>
                <c:pt idx="27949">
                  <c:v>55.283041259536724</c:v>
                </c:pt>
                <c:pt idx="27950">
                  <c:v>55.285019185878745</c:v>
                </c:pt>
                <c:pt idx="27951">
                  <c:v>55.286997112220767</c:v>
                </c:pt>
                <c:pt idx="27952">
                  <c:v>55.288975038562796</c:v>
                </c:pt>
                <c:pt idx="27953">
                  <c:v>55.290952964904818</c:v>
                </c:pt>
                <c:pt idx="27954">
                  <c:v>55.29293089124684</c:v>
                </c:pt>
                <c:pt idx="27955">
                  <c:v>55.294908817588862</c:v>
                </c:pt>
                <c:pt idx="27956">
                  <c:v>55.296886743930884</c:v>
                </c:pt>
                <c:pt idx="27957">
                  <c:v>55.298864670272906</c:v>
                </c:pt>
                <c:pt idx="27958">
                  <c:v>55.300842596614928</c:v>
                </c:pt>
                <c:pt idx="27959">
                  <c:v>55.302820522956949</c:v>
                </c:pt>
                <c:pt idx="27960">
                  <c:v>55.304798449298978</c:v>
                </c:pt>
                <c:pt idx="27961">
                  <c:v>55.306776375641</c:v>
                </c:pt>
                <c:pt idx="27962">
                  <c:v>55.308754301983022</c:v>
                </c:pt>
                <c:pt idx="27963">
                  <c:v>55.310732228325044</c:v>
                </c:pt>
                <c:pt idx="27964">
                  <c:v>55.312710154667066</c:v>
                </c:pt>
                <c:pt idx="27965">
                  <c:v>55.314688081009088</c:v>
                </c:pt>
                <c:pt idx="27966">
                  <c:v>55.31666600735111</c:v>
                </c:pt>
                <c:pt idx="27967">
                  <c:v>55.318643933693131</c:v>
                </c:pt>
                <c:pt idx="27968">
                  <c:v>55.32062186003516</c:v>
                </c:pt>
                <c:pt idx="27969">
                  <c:v>55.322599786377182</c:v>
                </c:pt>
                <c:pt idx="27970">
                  <c:v>55.324577712719204</c:v>
                </c:pt>
                <c:pt idx="27971">
                  <c:v>55.326555639061226</c:v>
                </c:pt>
                <c:pt idx="27972">
                  <c:v>55.328533565403248</c:v>
                </c:pt>
                <c:pt idx="27973">
                  <c:v>55.33051149174527</c:v>
                </c:pt>
                <c:pt idx="27974">
                  <c:v>55.332489418087292</c:v>
                </c:pt>
                <c:pt idx="27975">
                  <c:v>55.334467344429314</c:v>
                </c:pt>
                <c:pt idx="27976">
                  <c:v>55.336445270771343</c:v>
                </c:pt>
                <c:pt idx="27977">
                  <c:v>55.338423197113364</c:v>
                </c:pt>
                <c:pt idx="27978">
                  <c:v>55.340401123455386</c:v>
                </c:pt>
                <c:pt idx="27979">
                  <c:v>55.342379049797408</c:v>
                </c:pt>
                <c:pt idx="27980">
                  <c:v>55.34435697613943</c:v>
                </c:pt>
                <c:pt idx="27981">
                  <c:v>55.346334902481452</c:v>
                </c:pt>
                <c:pt idx="27982">
                  <c:v>55.348312828823474</c:v>
                </c:pt>
                <c:pt idx="27983">
                  <c:v>55.350290755165496</c:v>
                </c:pt>
                <c:pt idx="27984">
                  <c:v>55.352268681507525</c:v>
                </c:pt>
                <c:pt idx="27985">
                  <c:v>55.354246607849547</c:v>
                </c:pt>
                <c:pt idx="27986">
                  <c:v>55.356224534191568</c:v>
                </c:pt>
                <c:pt idx="27987">
                  <c:v>55.35820246053359</c:v>
                </c:pt>
                <c:pt idx="27988">
                  <c:v>55.360180386875612</c:v>
                </c:pt>
                <c:pt idx="27989">
                  <c:v>55.362158313217634</c:v>
                </c:pt>
                <c:pt idx="27990">
                  <c:v>55.364136239559656</c:v>
                </c:pt>
                <c:pt idx="27991">
                  <c:v>55.366114165901678</c:v>
                </c:pt>
                <c:pt idx="27992">
                  <c:v>55.368092092243707</c:v>
                </c:pt>
                <c:pt idx="27993">
                  <c:v>55.370070018585729</c:v>
                </c:pt>
                <c:pt idx="27994">
                  <c:v>55.372047944927751</c:v>
                </c:pt>
                <c:pt idx="27995">
                  <c:v>55.374025871269772</c:v>
                </c:pt>
                <c:pt idx="27996">
                  <c:v>55.376003797611794</c:v>
                </c:pt>
                <c:pt idx="27997">
                  <c:v>55.377981723953816</c:v>
                </c:pt>
                <c:pt idx="27998">
                  <c:v>55.379959650295838</c:v>
                </c:pt>
                <c:pt idx="27999">
                  <c:v>55.38193757663786</c:v>
                </c:pt>
                <c:pt idx="28000">
                  <c:v>55.383915502979889</c:v>
                </c:pt>
                <c:pt idx="28001">
                  <c:v>55.385893429321911</c:v>
                </c:pt>
                <c:pt idx="28002">
                  <c:v>55.387871355663933</c:v>
                </c:pt>
                <c:pt idx="28003">
                  <c:v>55.389849282005954</c:v>
                </c:pt>
                <c:pt idx="28004">
                  <c:v>55.391827208347976</c:v>
                </c:pt>
                <c:pt idx="28005">
                  <c:v>55.393805134689998</c:v>
                </c:pt>
                <c:pt idx="28006">
                  <c:v>55.39578306103202</c:v>
                </c:pt>
                <c:pt idx="28007">
                  <c:v>55.397760987374042</c:v>
                </c:pt>
                <c:pt idx="28008">
                  <c:v>55.399738913716071</c:v>
                </c:pt>
                <c:pt idx="28009">
                  <c:v>55.401716840058093</c:v>
                </c:pt>
                <c:pt idx="28010">
                  <c:v>55.403694766400115</c:v>
                </c:pt>
                <c:pt idx="28011">
                  <c:v>55.405672692742137</c:v>
                </c:pt>
                <c:pt idx="28012">
                  <c:v>55.407650619084158</c:v>
                </c:pt>
                <c:pt idx="28013">
                  <c:v>55.40962854542618</c:v>
                </c:pt>
                <c:pt idx="28014">
                  <c:v>55.411606471768202</c:v>
                </c:pt>
                <c:pt idx="28015">
                  <c:v>55.413584398110224</c:v>
                </c:pt>
                <c:pt idx="28016">
                  <c:v>55.415562324452253</c:v>
                </c:pt>
                <c:pt idx="28017">
                  <c:v>55.417540250794275</c:v>
                </c:pt>
                <c:pt idx="28018">
                  <c:v>55.419518177136297</c:v>
                </c:pt>
                <c:pt idx="28019">
                  <c:v>55.421496103478319</c:v>
                </c:pt>
                <c:pt idx="28020">
                  <c:v>55.423474029820341</c:v>
                </c:pt>
                <c:pt idx="28021">
                  <c:v>55.425451956162362</c:v>
                </c:pt>
                <c:pt idx="28022">
                  <c:v>55.427429882504384</c:v>
                </c:pt>
                <c:pt idx="28023">
                  <c:v>55.429407808846406</c:v>
                </c:pt>
                <c:pt idx="28024">
                  <c:v>55.431385735188435</c:v>
                </c:pt>
                <c:pt idx="28025">
                  <c:v>55.433363661530457</c:v>
                </c:pt>
                <c:pt idx="28026">
                  <c:v>55.435341587872479</c:v>
                </c:pt>
                <c:pt idx="28027">
                  <c:v>55.437319514214501</c:v>
                </c:pt>
                <c:pt idx="28028">
                  <c:v>55.439297440556523</c:v>
                </c:pt>
                <c:pt idx="28029">
                  <c:v>55.441275366898545</c:v>
                </c:pt>
                <c:pt idx="28030">
                  <c:v>55.443253293240566</c:v>
                </c:pt>
                <c:pt idx="28031">
                  <c:v>55.445231219582588</c:v>
                </c:pt>
                <c:pt idx="28032">
                  <c:v>55.447209145924617</c:v>
                </c:pt>
                <c:pt idx="28033">
                  <c:v>55.449187072266639</c:v>
                </c:pt>
                <c:pt idx="28034">
                  <c:v>55.451164998608661</c:v>
                </c:pt>
                <c:pt idx="28035">
                  <c:v>55.453142924950683</c:v>
                </c:pt>
                <c:pt idx="28036">
                  <c:v>55.455120851292705</c:v>
                </c:pt>
                <c:pt idx="28037">
                  <c:v>55.457098777634727</c:v>
                </c:pt>
                <c:pt idx="28038">
                  <c:v>55.459076703976748</c:v>
                </c:pt>
                <c:pt idx="28039">
                  <c:v>55.46105463031877</c:v>
                </c:pt>
                <c:pt idx="28040">
                  <c:v>55.463032556660799</c:v>
                </c:pt>
                <c:pt idx="28041">
                  <c:v>55.465010483002821</c:v>
                </c:pt>
                <c:pt idx="28042">
                  <c:v>55.466988409344843</c:v>
                </c:pt>
                <c:pt idx="28043">
                  <c:v>55.468966335686865</c:v>
                </c:pt>
                <c:pt idx="28044">
                  <c:v>55.470944262028887</c:v>
                </c:pt>
                <c:pt idx="28045">
                  <c:v>55.472922188370909</c:v>
                </c:pt>
                <c:pt idx="28046">
                  <c:v>55.474900114712931</c:v>
                </c:pt>
                <c:pt idx="28047">
                  <c:v>55.476878041054952</c:v>
                </c:pt>
                <c:pt idx="28048">
                  <c:v>55.478855967396981</c:v>
                </c:pt>
                <c:pt idx="28049">
                  <c:v>55.480833893739003</c:v>
                </c:pt>
                <c:pt idx="28050">
                  <c:v>55.482811820081025</c:v>
                </c:pt>
                <c:pt idx="28051">
                  <c:v>55.484789746423047</c:v>
                </c:pt>
                <c:pt idx="28052">
                  <c:v>55.486767672765069</c:v>
                </c:pt>
                <c:pt idx="28053">
                  <c:v>55.488745599107091</c:v>
                </c:pt>
                <c:pt idx="28054">
                  <c:v>55.490723525449113</c:v>
                </c:pt>
                <c:pt idx="28055">
                  <c:v>55.492701451791135</c:v>
                </c:pt>
                <c:pt idx="28056">
                  <c:v>55.494679378133164</c:v>
                </c:pt>
                <c:pt idx="28057">
                  <c:v>55.496657304475185</c:v>
                </c:pt>
                <c:pt idx="28058">
                  <c:v>55.498635230817207</c:v>
                </c:pt>
                <c:pt idx="28059">
                  <c:v>55.500613157159229</c:v>
                </c:pt>
                <c:pt idx="28060">
                  <c:v>55.502591083501251</c:v>
                </c:pt>
                <c:pt idx="28061">
                  <c:v>55.504569009843273</c:v>
                </c:pt>
                <c:pt idx="28062">
                  <c:v>55.506546936185295</c:v>
                </c:pt>
                <c:pt idx="28063">
                  <c:v>55.508524862527317</c:v>
                </c:pt>
                <c:pt idx="28064">
                  <c:v>55.510502788869346</c:v>
                </c:pt>
                <c:pt idx="28065">
                  <c:v>55.512480715211368</c:v>
                </c:pt>
                <c:pt idx="28066">
                  <c:v>55.514458641553389</c:v>
                </c:pt>
                <c:pt idx="28067">
                  <c:v>55.516436567895411</c:v>
                </c:pt>
                <c:pt idx="28068">
                  <c:v>55.518414494237433</c:v>
                </c:pt>
                <c:pt idx="28069">
                  <c:v>55.520392420579455</c:v>
                </c:pt>
                <c:pt idx="28070">
                  <c:v>55.522370346921477</c:v>
                </c:pt>
                <c:pt idx="28071">
                  <c:v>55.524348273263499</c:v>
                </c:pt>
                <c:pt idx="28072">
                  <c:v>55.526326199605528</c:v>
                </c:pt>
                <c:pt idx="28073">
                  <c:v>55.52830412594755</c:v>
                </c:pt>
                <c:pt idx="28074">
                  <c:v>55.530282052289571</c:v>
                </c:pt>
                <c:pt idx="28075">
                  <c:v>55.532259978631593</c:v>
                </c:pt>
                <c:pt idx="28076">
                  <c:v>55.534237904973615</c:v>
                </c:pt>
                <c:pt idx="28077">
                  <c:v>55.536215831315637</c:v>
                </c:pt>
                <c:pt idx="28078">
                  <c:v>55.538193757657659</c:v>
                </c:pt>
                <c:pt idx="28079">
                  <c:v>55.540171683999681</c:v>
                </c:pt>
                <c:pt idx="28080">
                  <c:v>55.54214961034171</c:v>
                </c:pt>
                <c:pt idx="28081">
                  <c:v>55.544127536683732</c:v>
                </c:pt>
                <c:pt idx="28082">
                  <c:v>55.546105463025754</c:v>
                </c:pt>
                <c:pt idx="28083">
                  <c:v>55.548083389367775</c:v>
                </c:pt>
                <c:pt idx="28084">
                  <c:v>55.550061315709797</c:v>
                </c:pt>
                <c:pt idx="28085">
                  <c:v>55.552039242051819</c:v>
                </c:pt>
                <c:pt idx="28086">
                  <c:v>55.554017168393841</c:v>
                </c:pt>
                <c:pt idx="28087">
                  <c:v>55.555995094735863</c:v>
                </c:pt>
                <c:pt idx="28088">
                  <c:v>55.557973021077892</c:v>
                </c:pt>
                <c:pt idx="28089">
                  <c:v>55.559950947419914</c:v>
                </c:pt>
                <c:pt idx="28090">
                  <c:v>55.561928873761936</c:v>
                </c:pt>
                <c:pt idx="28091">
                  <c:v>55.563906800103958</c:v>
                </c:pt>
                <c:pt idx="28092">
                  <c:v>55.565884726445979</c:v>
                </c:pt>
                <c:pt idx="28093">
                  <c:v>55.567862652788001</c:v>
                </c:pt>
                <c:pt idx="28094">
                  <c:v>55.569840579130023</c:v>
                </c:pt>
                <c:pt idx="28095">
                  <c:v>55.571818505472045</c:v>
                </c:pt>
                <c:pt idx="28096">
                  <c:v>55.573796431814074</c:v>
                </c:pt>
                <c:pt idx="28097">
                  <c:v>55.575774358156096</c:v>
                </c:pt>
                <c:pt idx="28098">
                  <c:v>55.577752284498118</c:v>
                </c:pt>
                <c:pt idx="28099">
                  <c:v>55.57973021084014</c:v>
                </c:pt>
                <c:pt idx="28100">
                  <c:v>55.581708137182162</c:v>
                </c:pt>
                <c:pt idx="28101">
                  <c:v>55.583686063524183</c:v>
                </c:pt>
                <c:pt idx="28102">
                  <c:v>55.585663989866205</c:v>
                </c:pt>
                <c:pt idx="28103">
                  <c:v>55.587641916208227</c:v>
                </c:pt>
                <c:pt idx="28104">
                  <c:v>55.589619842550256</c:v>
                </c:pt>
                <c:pt idx="28105">
                  <c:v>55.591597768892278</c:v>
                </c:pt>
                <c:pt idx="28106">
                  <c:v>55.5935756952343</c:v>
                </c:pt>
                <c:pt idx="28107">
                  <c:v>55.595553621576322</c:v>
                </c:pt>
                <c:pt idx="28108">
                  <c:v>55.597531547918344</c:v>
                </c:pt>
                <c:pt idx="28109">
                  <c:v>55.599509474260365</c:v>
                </c:pt>
                <c:pt idx="28110">
                  <c:v>55.601487400602387</c:v>
                </c:pt>
                <c:pt idx="28111">
                  <c:v>55.603465326944409</c:v>
                </c:pt>
                <c:pt idx="28112">
                  <c:v>55.605443253286438</c:v>
                </c:pt>
                <c:pt idx="28113">
                  <c:v>55.60742117962846</c:v>
                </c:pt>
                <c:pt idx="28114">
                  <c:v>55.609399105970482</c:v>
                </c:pt>
                <c:pt idx="28115">
                  <c:v>55.611377032312504</c:v>
                </c:pt>
                <c:pt idx="28116">
                  <c:v>55.613354958654526</c:v>
                </c:pt>
                <c:pt idx="28117">
                  <c:v>55.615332884996548</c:v>
                </c:pt>
                <c:pt idx="28118">
                  <c:v>55.617310811338569</c:v>
                </c:pt>
                <c:pt idx="28119">
                  <c:v>55.619288737680591</c:v>
                </c:pt>
                <c:pt idx="28120">
                  <c:v>55.62126666402262</c:v>
                </c:pt>
                <c:pt idx="28121">
                  <c:v>55.623244590364642</c:v>
                </c:pt>
                <c:pt idx="28122">
                  <c:v>55.625222516706664</c:v>
                </c:pt>
                <c:pt idx="28123">
                  <c:v>55.627200443048686</c:v>
                </c:pt>
                <c:pt idx="28124">
                  <c:v>55.629178369390708</c:v>
                </c:pt>
                <c:pt idx="28125">
                  <c:v>55.63115629573273</c:v>
                </c:pt>
                <c:pt idx="28126">
                  <c:v>55.633134222074752</c:v>
                </c:pt>
                <c:pt idx="28127">
                  <c:v>55.635112148416773</c:v>
                </c:pt>
                <c:pt idx="28128">
                  <c:v>55.637090074758802</c:v>
                </c:pt>
                <c:pt idx="28129">
                  <c:v>55.639068001100824</c:v>
                </c:pt>
                <c:pt idx="28130">
                  <c:v>55.641045927442846</c:v>
                </c:pt>
                <c:pt idx="28131">
                  <c:v>55.643023853784868</c:v>
                </c:pt>
                <c:pt idx="28132">
                  <c:v>55.64500178012689</c:v>
                </c:pt>
                <c:pt idx="28133">
                  <c:v>55.646979706468912</c:v>
                </c:pt>
                <c:pt idx="28134">
                  <c:v>55.648957632810934</c:v>
                </c:pt>
                <c:pt idx="28135">
                  <c:v>55.650935559152956</c:v>
                </c:pt>
                <c:pt idx="28136">
                  <c:v>55.652913485494985</c:v>
                </c:pt>
                <c:pt idx="28137">
                  <c:v>55.654891411837006</c:v>
                </c:pt>
                <c:pt idx="28138">
                  <c:v>55.656869338179028</c:v>
                </c:pt>
                <c:pt idx="28139">
                  <c:v>55.65884726452105</c:v>
                </c:pt>
                <c:pt idx="28140">
                  <c:v>55.660825190863072</c:v>
                </c:pt>
                <c:pt idx="28141">
                  <c:v>55.662803117205094</c:v>
                </c:pt>
                <c:pt idx="28142">
                  <c:v>55.664781043547116</c:v>
                </c:pt>
                <c:pt idx="28143">
                  <c:v>55.666758969889138</c:v>
                </c:pt>
                <c:pt idx="28144">
                  <c:v>55.668736896231167</c:v>
                </c:pt>
                <c:pt idx="28145">
                  <c:v>55.670714822573188</c:v>
                </c:pt>
                <c:pt idx="28146">
                  <c:v>55.67269274891521</c:v>
                </c:pt>
                <c:pt idx="28147">
                  <c:v>55.674670675257232</c:v>
                </c:pt>
                <c:pt idx="28148">
                  <c:v>55.676648601599254</c:v>
                </c:pt>
                <c:pt idx="28149">
                  <c:v>55.678626527941276</c:v>
                </c:pt>
                <c:pt idx="28150">
                  <c:v>55.680604454283298</c:v>
                </c:pt>
                <c:pt idx="28151">
                  <c:v>55.68258238062532</c:v>
                </c:pt>
                <c:pt idx="28152">
                  <c:v>55.684560306967349</c:v>
                </c:pt>
                <c:pt idx="28153">
                  <c:v>55.686538233309371</c:v>
                </c:pt>
                <c:pt idx="28154">
                  <c:v>55.688516159651392</c:v>
                </c:pt>
                <c:pt idx="28155">
                  <c:v>55.690494085993414</c:v>
                </c:pt>
                <c:pt idx="28156">
                  <c:v>55.692472012335436</c:v>
                </c:pt>
                <c:pt idx="28157">
                  <c:v>55.694449938677458</c:v>
                </c:pt>
                <c:pt idx="28158">
                  <c:v>55.69642786501948</c:v>
                </c:pt>
                <c:pt idx="28159">
                  <c:v>55.698405791361502</c:v>
                </c:pt>
                <c:pt idx="28160">
                  <c:v>55.700383717703531</c:v>
                </c:pt>
                <c:pt idx="28161">
                  <c:v>55.702361644045553</c:v>
                </c:pt>
                <c:pt idx="28162">
                  <c:v>55.704339570387575</c:v>
                </c:pt>
                <c:pt idx="28163">
                  <c:v>55.706317496729596</c:v>
                </c:pt>
                <c:pt idx="28164">
                  <c:v>55.708295423071618</c:v>
                </c:pt>
                <c:pt idx="28165">
                  <c:v>55.71027334941364</c:v>
                </c:pt>
                <c:pt idx="28166">
                  <c:v>55.712251275755662</c:v>
                </c:pt>
                <c:pt idx="28167">
                  <c:v>55.714229202097684</c:v>
                </c:pt>
                <c:pt idx="28168">
                  <c:v>55.716207128439713</c:v>
                </c:pt>
                <c:pt idx="28169">
                  <c:v>55.718185054781735</c:v>
                </c:pt>
                <c:pt idx="28170">
                  <c:v>55.720162981123757</c:v>
                </c:pt>
                <c:pt idx="28171">
                  <c:v>55.722140907465779</c:v>
                </c:pt>
                <c:pt idx="28172">
                  <c:v>55.7241188338078</c:v>
                </c:pt>
                <c:pt idx="28173">
                  <c:v>55.726096760149822</c:v>
                </c:pt>
                <c:pt idx="28174">
                  <c:v>55.728074686491844</c:v>
                </c:pt>
                <c:pt idx="28175">
                  <c:v>55.730052612833866</c:v>
                </c:pt>
                <c:pt idx="28176">
                  <c:v>55.732030539175895</c:v>
                </c:pt>
                <c:pt idx="28177">
                  <c:v>55.734008465517917</c:v>
                </c:pt>
                <c:pt idx="28178">
                  <c:v>55.735986391859939</c:v>
                </c:pt>
                <c:pt idx="28179">
                  <c:v>55.737964318201961</c:v>
                </c:pt>
                <c:pt idx="28180">
                  <c:v>55.739942244543982</c:v>
                </c:pt>
                <c:pt idx="28181">
                  <c:v>55.741920170886004</c:v>
                </c:pt>
                <c:pt idx="28182">
                  <c:v>55.743898097228026</c:v>
                </c:pt>
                <c:pt idx="28183">
                  <c:v>55.745876023570048</c:v>
                </c:pt>
                <c:pt idx="28184">
                  <c:v>55.747853949912077</c:v>
                </c:pt>
                <c:pt idx="28185">
                  <c:v>55.749831876254099</c:v>
                </c:pt>
                <c:pt idx="28186">
                  <c:v>55.751809802596121</c:v>
                </c:pt>
                <c:pt idx="28187">
                  <c:v>55.753787728938143</c:v>
                </c:pt>
                <c:pt idx="28188">
                  <c:v>55.755765655280165</c:v>
                </c:pt>
                <c:pt idx="28189">
                  <c:v>55.757743581622186</c:v>
                </c:pt>
                <c:pt idx="28190">
                  <c:v>55.759721507964208</c:v>
                </c:pt>
                <c:pt idx="28191">
                  <c:v>55.76169943430623</c:v>
                </c:pt>
                <c:pt idx="28192">
                  <c:v>55.763677360648259</c:v>
                </c:pt>
                <c:pt idx="28193">
                  <c:v>55.765655286990281</c:v>
                </c:pt>
                <c:pt idx="28194">
                  <c:v>55.767633213332303</c:v>
                </c:pt>
                <c:pt idx="28195">
                  <c:v>55.769611139674325</c:v>
                </c:pt>
                <c:pt idx="28196">
                  <c:v>55.771589066016347</c:v>
                </c:pt>
                <c:pt idx="28197">
                  <c:v>55.773566992358369</c:v>
                </c:pt>
                <c:pt idx="28198">
                  <c:v>55.77554491870039</c:v>
                </c:pt>
                <c:pt idx="28199">
                  <c:v>55.777522845042412</c:v>
                </c:pt>
                <c:pt idx="28200">
                  <c:v>55.779500771384441</c:v>
                </c:pt>
                <c:pt idx="28201">
                  <c:v>55.781478697726463</c:v>
                </c:pt>
                <c:pt idx="28202">
                  <c:v>55.783456624068485</c:v>
                </c:pt>
                <c:pt idx="28203">
                  <c:v>55.785434550410507</c:v>
                </c:pt>
                <c:pt idx="28204">
                  <c:v>55.787412476752529</c:v>
                </c:pt>
                <c:pt idx="28205">
                  <c:v>55.789390403094551</c:v>
                </c:pt>
                <c:pt idx="28206">
                  <c:v>55.791368329436573</c:v>
                </c:pt>
                <c:pt idx="28207">
                  <c:v>55.793346255778594</c:v>
                </c:pt>
                <c:pt idx="28208">
                  <c:v>55.795324182120623</c:v>
                </c:pt>
                <c:pt idx="28209">
                  <c:v>55.797302108462645</c:v>
                </c:pt>
                <c:pt idx="28210">
                  <c:v>55.799280034804667</c:v>
                </c:pt>
                <c:pt idx="28211">
                  <c:v>55.801257961146689</c:v>
                </c:pt>
                <c:pt idx="28212">
                  <c:v>55.803235887488711</c:v>
                </c:pt>
                <c:pt idx="28213">
                  <c:v>55.805213813830733</c:v>
                </c:pt>
                <c:pt idx="28214">
                  <c:v>55.807191740172755</c:v>
                </c:pt>
                <c:pt idx="28215">
                  <c:v>55.809169666514777</c:v>
                </c:pt>
                <c:pt idx="28216">
                  <c:v>55.811147592856805</c:v>
                </c:pt>
                <c:pt idx="28217">
                  <c:v>55.813125519198827</c:v>
                </c:pt>
                <c:pt idx="28218">
                  <c:v>55.815103445540849</c:v>
                </c:pt>
                <c:pt idx="28219">
                  <c:v>55.817081371882871</c:v>
                </c:pt>
                <c:pt idx="28220">
                  <c:v>55.819059298224893</c:v>
                </c:pt>
                <c:pt idx="28221">
                  <c:v>55.821037224566915</c:v>
                </c:pt>
                <c:pt idx="28222">
                  <c:v>55.823015150908937</c:v>
                </c:pt>
                <c:pt idx="28223">
                  <c:v>55.824993077250959</c:v>
                </c:pt>
                <c:pt idx="28224">
                  <c:v>55.826971003592988</c:v>
                </c:pt>
                <c:pt idx="28225">
                  <c:v>55.828948929935009</c:v>
                </c:pt>
                <c:pt idx="28226">
                  <c:v>55.830926856277031</c:v>
                </c:pt>
                <c:pt idx="28227">
                  <c:v>55.832904782619053</c:v>
                </c:pt>
                <c:pt idx="28228">
                  <c:v>55.834882708961075</c:v>
                </c:pt>
                <c:pt idx="28229">
                  <c:v>55.836860635303097</c:v>
                </c:pt>
                <c:pt idx="28230">
                  <c:v>55.838838561645119</c:v>
                </c:pt>
                <c:pt idx="28231">
                  <c:v>55.840816487987141</c:v>
                </c:pt>
                <c:pt idx="28232">
                  <c:v>55.84279441432917</c:v>
                </c:pt>
                <c:pt idx="28233">
                  <c:v>55.844772340671192</c:v>
                </c:pt>
                <c:pt idx="28234">
                  <c:v>55.846750267013213</c:v>
                </c:pt>
                <c:pt idx="28235">
                  <c:v>55.848728193355235</c:v>
                </c:pt>
                <c:pt idx="28236">
                  <c:v>55.850706119697257</c:v>
                </c:pt>
                <c:pt idx="28237">
                  <c:v>55.852684046039279</c:v>
                </c:pt>
                <c:pt idx="28238">
                  <c:v>55.854661972381301</c:v>
                </c:pt>
                <c:pt idx="28239">
                  <c:v>55.856639898723323</c:v>
                </c:pt>
                <c:pt idx="28240">
                  <c:v>55.858617825065352</c:v>
                </c:pt>
                <c:pt idx="28241">
                  <c:v>55.860595751407374</c:v>
                </c:pt>
                <c:pt idx="28242">
                  <c:v>55.862573677749396</c:v>
                </c:pt>
                <c:pt idx="28243">
                  <c:v>55.864551604091417</c:v>
                </c:pt>
                <c:pt idx="28244">
                  <c:v>55.866529530433439</c:v>
                </c:pt>
                <c:pt idx="28245">
                  <c:v>55.868507456775461</c:v>
                </c:pt>
                <c:pt idx="28246">
                  <c:v>55.870485383117483</c:v>
                </c:pt>
                <c:pt idx="28247">
                  <c:v>55.872463309459505</c:v>
                </c:pt>
                <c:pt idx="28248">
                  <c:v>55.874441235801534</c:v>
                </c:pt>
                <c:pt idx="28249">
                  <c:v>55.876419162143556</c:v>
                </c:pt>
                <c:pt idx="28250">
                  <c:v>55.878397088485578</c:v>
                </c:pt>
                <c:pt idx="28251">
                  <c:v>55.8803750148276</c:v>
                </c:pt>
                <c:pt idx="28252">
                  <c:v>55.882352941169621</c:v>
                </c:pt>
                <c:pt idx="28253">
                  <c:v>55.884330867511643</c:v>
                </c:pt>
                <c:pt idx="28254">
                  <c:v>55.886308793853665</c:v>
                </c:pt>
                <c:pt idx="28255">
                  <c:v>55.888286720195687</c:v>
                </c:pt>
                <c:pt idx="28256">
                  <c:v>55.890264646537716</c:v>
                </c:pt>
                <c:pt idx="28257">
                  <c:v>55.892242572879738</c:v>
                </c:pt>
                <c:pt idx="28258">
                  <c:v>55.89422049922176</c:v>
                </c:pt>
                <c:pt idx="28259">
                  <c:v>55.896198425563782</c:v>
                </c:pt>
                <c:pt idx="28260">
                  <c:v>55.898176351905803</c:v>
                </c:pt>
                <c:pt idx="28261">
                  <c:v>55.900154278247825</c:v>
                </c:pt>
                <c:pt idx="28262">
                  <c:v>55.902132204589847</c:v>
                </c:pt>
                <c:pt idx="28263">
                  <c:v>55.904110130931869</c:v>
                </c:pt>
                <c:pt idx="28264">
                  <c:v>55.906088057273898</c:v>
                </c:pt>
                <c:pt idx="28265">
                  <c:v>55.90806598361592</c:v>
                </c:pt>
                <c:pt idx="28266">
                  <c:v>55.910043909957942</c:v>
                </c:pt>
                <c:pt idx="28267">
                  <c:v>55.912021836299964</c:v>
                </c:pt>
                <c:pt idx="28268">
                  <c:v>55.913999762641986</c:v>
                </c:pt>
                <c:pt idx="28269">
                  <c:v>55.915977688984007</c:v>
                </c:pt>
                <c:pt idx="28270">
                  <c:v>55.917955615326029</c:v>
                </c:pt>
                <c:pt idx="28271">
                  <c:v>55.919933541668051</c:v>
                </c:pt>
                <c:pt idx="28272">
                  <c:v>55.92191146801008</c:v>
                </c:pt>
                <c:pt idx="28273">
                  <c:v>55.923889394352102</c:v>
                </c:pt>
                <c:pt idx="28274">
                  <c:v>55.925867320694124</c:v>
                </c:pt>
                <c:pt idx="28275">
                  <c:v>55.927845247036146</c:v>
                </c:pt>
                <c:pt idx="28276">
                  <c:v>55.929823173378168</c:v>
                </c:pt>
                <c:pt idx="28277">
                  <c:v>55.93180109972019</c:v>
                </c:pt>
                <c:pt idx="28278">
                  <c:v>55.933779026062211</c:v>
                </c:pt>
                <c:pt idx="28279">
                  <c:v>55.935756952404233</c:v>
                </c:pt>
                <c:pt idx="28280">
                  <c:v>55.937734878746262</c:v>
                </c:pt>
                <c:pt idx="28281">
                  <c:v>55.939712805088284</c:v>
                </c:pt>
                <c:pt idx="28282">
                  <c:v>55.941690731430306</c:v>
                </c:pt>
                <c:pt idx="28283">
                  <c:v>55.943668657772328</c:v>
                </c:pt>
                <c:pt idx="28284">
                  <c:v>55.94564658411435</c:v>
                </c:pt>
                <c:pt idx="28285">
                  <c:v>55.947624510456372</c:v>
                </c:pt>
                <c:pt idx="28286">
                  <c:v>55.949602436798394</c:v>
                </c:pt>
                <c:pt idx="28287">
                  <c:v>55.951580363140415</c:v>
                </c:pt>
                <c:pt idx="28288">
                  <c:v>55.953558289482444</c:v>
                </c:pt>
                <c:pt idx="28289">
                  <c:v>55.955536215824466</c:v>
                </c:pt>
                <c:pt idx="28290">
                  <c:v>55.957514142166488</c:v>
                </c:pt>
                <c:pt idx="28291">
                  <c:v>55.95949206850851</c:v>
                </c:pt>
                <c:pt idx="28292">
                  <c:v>55.961469994850532</c:v>
                </c:pt>
                <c:pt idx="28293">
                  <c:v>55.963447921192554</c:v>
                </c:pt>
                <c:pt idx="28294">
                  <c:v>55.965425847534576</c:v>
                </c:pt>
                <c:pt idx="28295">
                  <c:v>55.967403773876597</c:v>
                </c:pt>
                <c:pt idx="28296">
                  <c:v>55.969381700218626</c:v>
                </c:pt>
                <c:pt idx="28297">
                  <c:v>55.971359626560648</c:v>
                </c:pt>
                <c:pt idx="28298">
                  <c:v>55.97333755290267</c:v>
                </c:pt>
                <c:pt idx="28299">
                  <c:v>55.975315479244692</c:v>
                </c:pt>
                <c:pt idx="28300">
                  <c:v>55.977293405586714</c:v>
                </c:pt>
                <c:pt idx="28301">
                  <c:v>55.979271331928736</c:v>
                </c:pt>
                <c:pt idx="28302">
                  <c:v>55.981249258270758</c:v>
                </c:pt>
                <c:pt idx="28303">
                  <c:v>55.98322718461278</c:v>
                </c:pt>
                <c:pt idx="28304">
                  <c:v>55.985205110954809</c:v>
                </c:pt>
                <c:pt idx="28305">
                  <c:v>55.98718303729683</c:v>
                </c:pt>
                <c:pt idx="28306">
                  <c:v>55.989160963638852</c:v>
                </c:pt>
                <c:pt idx="28307">
                  <c:v>55.991138889980874</c:v>
                </c:pt>
                <c:pt idx="28308">
                  <c:v>55.993116816322896</c:v>
                </c:pt>
                <c:pt idx="28309">
                  <c:v>55.995094742664918</c:v>
                </c:pt>
                <c:pt idx="28310">
                  <c:v>55.99707266900694</c:v>
                </c:pt>
                <c:pt idx="28311">
                  <c:v>55.999050595348962</c:v>
                </c:pt>
                <c:pt idx="28312">
                  <c:v>56.001028521690991</c:v>
                </c:pt>
                <c:pt idx="28313">
                  <c:v>56.003006448033013</c:v>
                </c:pt>
                <c:pt idx="28314">
                  <c:v>56.004984374375034</c:v>
                </c:pt>
                <c:pt idx="28315">
                  <c:v>56.006962300717056</c:v>
                </c:pt>
                <c:pt idx="28316">
                  <c:v>56.008940227059078</c:v>
                </c:pt>
                <c:pt idx="28317">
                  <c:v>56.0109181534011</c:v>
                </c:pt>
                <c:pt idx="28318">
                  <c:v>56.012896079743122</c:v>
                </c:pt>
                <c:pt idx="28319">
                  <c:v>56.014874006085144</c:v>
                </c:pt>
                <c:pt idx="28320">
                  <c:v>56.016851932427173</c:v>
                </c:pt>
                <c:pt idx="28321">
                  <c:v>56.018829858769195</c:v>
                </c:pt>
                <c:pt idx="28322">
                  <c:v>56.020807785111217</c:v>
                </c:pt>
                <c:pt idx="28323">
                  <c:v>56.022785711453238</c:v>
                </c:pt>
                <c:pt idx="28324">
                  <c:v>56.02476363779526</c:v>
                </c:pt>
                <c:pt idx="28325">
                  <c:v>56.026741564137282</c:v>
                </c:pt>
                <c:pt idx="28326">
                  <c:v>56.028719490479304</c:v>
                </c:pt>
                <c:pt idx="28327">
                  <c:v>56.030697416821326</c:v>
                </c:pt>
                <c:pt idx="28328">
                  <c:v>56.032675343163355</c:v>
                </c:pt>
                <c:pt idx="28329">
                  <c:v>56.034653269505377</c:v>
                </c:pt>
                <c:pt idx="28330">
                  <c:v>56.036631195847399</c:v>
                </c:pt>
                <c:pt idx="28331">
                  <c:v>56.03860912218942</c:v>
                </c:pt>
                <c:pt idx="28332">
                  <c:v>56.040587048531442</c:v>
                </c:pt>
                <c:pt idx="28333">
                  <c:v>56.042564974873464</c:v>
                </c:pt>
                <c:pt idx="28334">
                  <c:v>56.044542901215486</c:v>
                </c:pt>
                <c:pt idx="28335">
                  <c:v>56.046520827557508</c:v>
                </c:pt>
                <c:pt idx="28336">
                  <c:v>56.048498753899537</c:v>
                </c:pt>
                <c:pt idx="28337">
                  <c:v>56.050476680241559</c:v>
                </c:pt>
                <c:pt idx="28338">
                  <c:v>56.052454606583581</c:v>
                </c:pt>
                <c:pt idx="28339">
                  <c:v>56.054432532925603</c:v>
                </c:pt>
                <c:pt idx="28340">
                  <c:v>56.056410459267624</c:v>
                </c:pt>
                <c:pt idx="28341">
                  <c:v>56.058388385609646</c:v>
                </c:pt>
                <c:pt idx="28342">
                  <c:v>56.060366311951668</c:v>
                </c:pt>
                <c:pt idx="28343">
                  <c:v>56.06234423829369</c:v>
                </c:pt>
                <c:pt idx="28344">
                  <c:v>56.064322164635719</c:v>
                </c:pt>
                <c:pt idx="28345">
                  <c:v>56.066300090977741</c:v>
                </c:pt>
                <c:pt idx="28346">
                  <c:v>56.068278017319763</c:v>
                </c:pt>
                <c:pt idx="28347">
                  <c:v>56.070255943661785</c:v>
                </c:pt>
                <c:pt idx="28348">
                  <c:v>56.072233870003807</c:v>
                </c:pt>
                <c:pt idx="28349">
                  <c:v>56.074211796345828</c:v>
                </c:pt>
                <c:pt idx="28350">
                  <c:v>56.07618972268785</c:v>
                </c:pt>
                <c:pt idx="28351">
                  <c:v>56.078167649029872</c:v>
                </c:pt>
                <c:pt idx="28352">
                  <c:v>56.080145575371901</c:v>
                </c:pt>
                <c:pt idx="28353">
                  <c:v>56.082123501713923</c:v>
                </c:pt>
                <c:pt idx="28354">
                  <c:v>56.084101428055945</c:v>
                </c:pt>
                <c:pt idx="28355">
                  <c:v>56.086079354397967</c:v>
                </c:pt>
                <c:pt idx="28356">
                  <c:v>56.088057280739989</c:v>
                </c:pt>
                <c:pt idx="28357">
                  <c:v>56.090035207082011</c:v>
                </c:pt>
                <c:pt idx="28358">
                  <c:v>56.092013133424032</c:v>
                </c:pt>
                <c:pt idx="28359">
                  <c:v>56.093991059766054</c:v>
                </c:pt>
                <c:pt idx="28360">
                  <c:v>56.095968986108083</c:v>
                </c:pt>
                <c:pt idx="28361">
                  <c:v>56.097946912450105</c:v>
                </c:pt>
                <c:pt idx="28362">
                  <c:v>56.099924838792127</c:v>
                </c:pt>
                <c:pt idx="28363">
                  <c:v>56.101902765134149</c:v>
                </c:pt>
                <c:pt idx="28364">
                  <c:v>56.103880691476171</c:v>
                </c:pt>
                <c:pt idx="28365">
                  <c:v>56.105858617818193</c:v>
                </c:pt>
                <c:pt idx="28366">
                  <c:v>56.107836544160214</c:v>
                </c:pt>
                <c:pt idx="28367">
                  <c:v>56.109814470502236</c:v>
                </c:pt>
                <c:pt idx="28368">
                  <c:v>56.111792396844265</c:v>
                </c:pt>
                <c:pt idx="28369">
                  <c:v>56.113770323186287</c:v>
                </c:pt>
                <c:pt idx="28370">
                  <c:v>56.115748249528309</c:v>
                </c:pt>
                <c:pt idx="28371">
                  <c:v>56.117726175870331</c:v>
                </c:pt>
                <c:pt idx="28372">
                  <c:v>56.119704102212353</c:v>
                </c:pt>
                <c:pt idx="28373">
                  <c:v>56.121682028554375</c:v>
                </c:pt>
                <c:pt idx="28374">
                  <c:v>56.123659954896397</c:v>
                </c:pt>
                <c:pt idx="28375">
                  <c:v>56.125637881238418</c:v>
                </c:pt>
                <c:pt idx="28376">
                  <c:v>56.127615807580447</c:v>
                </c:pt>
                <c:pt idx="28377">
                  <c:v>56.129593733922469</c:v>
                </c:pt>
                <c:pt idx="28378">
                  <c:v>56.131571660264491</c:v>
                </c:pt>
                <c:pt idx="28379">
                  <c:v>56.133549586606513</c:v>
                </c:pt>
                <c:pt idx="28380">
                  <c:v>56.135527512948535</c:v>
                </c:pt>
                <c:pt idx="28381">
                  <c:v>56.137505439290557</c:v>
                </c:pt>
                <c:pt idx="28382">
                  <c:v>56.139483365632579</c:v>
                </c:pt>
                <c:pt idx="28383">
                  <c:v>56.141461291974601</c:v>
                </c:pt>
                <c:pt idx="28384">
                  <c:v>56.14343921831663</c:v>
                </c:pt>
                <c:pt idx="28385">
                  <c:v>56.145417144658651</c:v>
                </c:pt>
                <c:pt idx="28386">
                  <c:v>56.147395071000673</c:v>
                </c:pt>
                <c:pt idx="28387">
                  <c:v>56.149372997342695</c:v>
                </c:pt>
                <c:pt idx="28388">
                  <c:v>56.151350923684717</c:v>
                </c:pt>
                <c:pt idx="28389">
                  <c:v>56.153328850026739</c:v>
                </c:pt>
                <c:pt idx="28390">
                  <c:v>56.155306776368761</c:v>
                </c:pt>
                <c:pt idx="28391">
                  <c:v>56.157284702710783</c:v>
                </c:pt>
                <c:pt idx="28392">
                  <c:v>56.159262629052812</c:v>
                </c:pt>
                <c:pt idx="28393">
                  <c:v>56.161240555394834</c:v>
                </c:pt>
                <c:pt idx="28394">
                  <c:v>56.163218481736855</c:v>
                </c:pt>
                <c:pt idx="28395">
                  <c:v>56.165196408078877</c:v>
                </c:pt>
                <c:pt idx="28396">
                  <c:v>56.167174334420899</c:v>
                </c:pt>
                <c:pt idx="28397">
                  <c:v>56.169152260762921</c:v>
                </c:pt>
                <c:pt idx="28398">
                  <c:v>56.171130187104943</c:v>
                </c:pt>
                <c:pt idx="28399">
                  <c:v>56.173108113446965</c:v>
                </c:pt>
                <c:pt idx="28400">
                  <c:v>56.175086039788994</c:v>
                </c:pt>
                <c:pt idx="28401">
                  <c:v>56.177063966131016</c:v>
                </c:pt>
                <c:pt idx="28402">
                  <c:v>56.179041892473037</c:v>
                </c:pt>
                <c:pt idx="28403">
                  <c:v>56.181019818815059</c:v>
                </c:pt>
                <c:pt idx="28404">
                  <c:v>56.182997745157081</c:v>
                </c:pt>
                <c:pt idx="28405">
                  <c:v>56.184975671499103</c:v>
                </c:pt>
                <c:pt idx="28406">
                  <c:v>56.186953597841125</c:v>
                </c:pt>
                <c:pt idx="28407">
                  <c:v>56.188931524183147</c:v>
                </c:pt>
                <c:pt idx="28408">
                  <c:v>56.190909450525176</c:v>
                </c:pt>
                <c:pt idx="28409">
                  <c:v>56.192887376867198</c:v>
                </c:pt>
                <c:pt idx="28410">
                  <c:v>56.19486530320922</c:v>
                </c:pt>
                <c:pt idx="28411">
                  <c:v>56.196843229551241</c:v>
                </c:pt>
                <c:pt idx="28412">
                  <c:v>56.198821155893263</c:v>
                </c:pt>
                <c:pt idx="28413">
                  <c:v>56.200799082235285</c:v>
                </c:pt>
                <c:pt idx="28414">
                  <c:v>56.202777008577307</c:v>
                </c:pt>
                <c:pt idx="28415">
                  <c:v>56.204754934919329</c:v>
                </c:pt>
                <c:pt idx="28416">
                  <c:v>56.206732861261358</c:v>
                </c:pt>
                <c:pt idx="28417">
                  <c:v>56.20871078760338</c:v>
                </c:pt>
                <c:pt idx="28418">
                  <c:v>56.210688713945402</c:v>
                </c:pt>
                <c:pt idx="28419">
                  <c:v>56.212666640287424</c:v>
                </c:pt>
                <c:pt idx="28420">
                  <c:v>56.214644566629445</c:v>
                </c:pt>
                <c:pt idx="28421">
                  <c:v>56.216622492971467</c:v>
                </c:pt>
                <c:pt idx="28422">
                  <c:v>56.218600419313489</c:v>
                </c:pt>
                <c:pt idx="28423">
                  <c:v>56.220578345655511</c:v>
                </c:pt>
                <c:pt idx="28424">
                  <c:v>56.22255627199754</c:v>
                </c:pt>
                <c:pt idx="28425">
                  <c:v>56.224534198339562</c:v>
                </c:pt>
                <c:pt idx="28426">
                  <c:v>56.226512124681584</c:v>
                </c:pt>
                <c:pt idx="28427">
                  <c:v>56.228490051023606</c:v>
                </c:pt>
                <c:pt idx="28428">
                  <c:v>56.230467977365628</c:v>
                </c:pt>
                <c:pt idx="28429">
                  <c:v>56.232445903707649</c:v>
                </c:pt>
                <c:pt idx="28430">
                  <c:v>56.234423830049671</c:v>
                </c:pt>
                <c:pt idx="28431">
                  <c:v>56.236401756391693</c:v>
                </c:pt>
                <c:pt idx="28432">
                  <c:v>56.238379682733722</c:v>
                </c:pt>
                <c:pt idx="28433">
                  <c:v>56.240357609075744</c:v>
                </c:pt>
                <c:pt idx="28434">
                  <c:v>56.242335535417766</c:v>
                </c:pt>
                <c:pt idx="28435">
                  <c:v>56.244313461759788</c:v>
                </c:pt>
                <c:pt idx="28436">
                  <c:v>56.24629138810181</c:v>
                </c:pt>
                <c:pt idx="28437">
                  <c:v>56.248269314443831</c:v>
                </c:pt>
                <c:pt idx="28438">
                  <c:v>56.250247240785853</c:v>
                </c:pt>
                <c:pt idx="28439">
                  <c:v>56.252225167127875</c:v>
                </c:pt>
                <c:pt idx="28440">
                  <c:v>56.254203093469904</c:v>
                </c:pt>
                <c:pt idx="28441">
                  <c:v>56.256181019811926</c:v>
                </c:pt>
                <c:pt idx="28442">
                  <c:v>56.258158946153948</c:v>
                </c:pt>
                <c:pt idx="28443">
                  <c:v>56.26013687249597</c:v>
                </c:pt>
                <c:pt idx="28444">
                  <c:v>56.262114798837992</c:v>
                </c:pt>
                <c:pt idx="28445">
                  <c:v>56.264092725180014</c:v>
                </c:pt>
                <c:pt idx="28446">
                  <c:v>56.266070651522035</c:v>
                </c:pt>
                <c:pt idx="28447">
                  <c:v>56.268048577864057</c:v>
                </c:pt>
                <c:pt idx="28448">
                  <c:v>56.270026504206086</c:v>
                </c:pt>
                <c:pt idx="28449">
                  <c:v>56.272004430548108</c:v>
                </c:pt>
                <c:pt idx="28450">
                  <c:v>56.27398235689013</c:v>
                </c:pt>
                <c:pt idx="28451">
                  <c:v>56.275960283232152</c:v>
                </c:pt>
                <c:pt idx="28452">
                  <c:v>56.277938209574174</c:v>
                </c:pt>
                <c:pt idx="28453">
                  <c:v>56.279916135916196</c:v>
                </c:pt>
                <c:pt idx="28454">
                  <c:v>56.281894062258218</c:v>
                </c:pt>
                <c:pt idx="28455">
                  <c:v>56.283871988600239</c:v>
                </c:pt>
                <c:pt idx="28456">
                  <c:v>56.285849914942268</c:v>
                </c:pt>
                <c:pt idx="28457">
                  <c:v>56.28782784128429</c:v>
                </c:pt>
                <c:pt idx="28458">
                  <c:v>56.289805767626312</c:v>
                </c:pt>
                <c:pt idx="28459">
                  <c:v>56.291783693968334</c:v>
                </c:pt>
                <c:pt idx="28460">
                  <c:v>56.293761620310356</c:v>
                </c:pt>
                <c:pt idx="28461">
                  <c:v>56.295739546652378</c:v>
                </c:pt>
                <c:pt idx="28462">
                  <c:v>56.2977174729944</c:v>
                </c:pt>
                <c:pt idx="28463">
                  <c:v>56.299695399336422</c:v>
                </c:pt>
                <c:pt idx="28464">
                  <c:v>56.301673325678451</c:v>
                </c:pt>
                <c:pt idx="28465">
                  <c:v>56.303651252020472</c:v>
                </c:pt>
                <c:pt idx="28466">
                  <c:v>56.305629178362494</c:v>
                </c:pt>
                <c:pt idx="28467">
                  <c:v>56.307607104704516</c:v>
                </c:pt>
                <c:pt idx="28468">
                  <c:v>56.309585031046538</c:v>
                </c:pt>
                <c:pt idx="28469">
                  <c:v>56.31156295738856</c:v>
                </c:pt>
                <c:pt idx="28470">
                  <c:v>56.313540883730582</c:v>
                </c:pt>
                <c:pt idx="28471">
                  <c:v>56.315518810072604</c:v>
                </c:pt>
                <c:pt idx="28472">
                  <c:v>56.317496736414633</c:v>
                </c:pt>
                <c:pt idx="28473">
                  <c:v>56.319474662756654</c:v>
                </c:pt>
                <c:pt idx="28474">
                  <c:v>56.321452589098676</c:v>
                </c:pt>
                <c:pt idx="28475">
                  <c:v>56.323430515440698</c:v>
                </c:pt>
                <c:pt idx="28476">
                  <c:v>56.32540844178272</c:v>
                </c:pt>
                <c:pt idx="28477">
                  <c:v>56.327386368124742</c:v>
                </c:pt>
                <c:pt idx="28478">
                  <c:v>56.329364294466764</c:v>
                </c:pt>
                <c:pt idx="28479">
                  <c:v>56.331342220808786</c:v>
                </c:pt>
                <c:pt idx="28480">
                  <c:v>56.333320147150815</c:v>
                </c:pt>
                <c:pt idx="28481">
                  <c:v>56.335298073492837</c:v>
                </c:pt>
                <c:pt idx="28482">
                  <c:v>56.337275999834858</c:v>
                </c:pt>
                <c:pt idx="28483">
                  <c:v>56.33925392617688</c:v>
                </c:pt>
                <c:pt idx="28484">
                  <c:v>56.341231852518902</c:v>
                </c:pt>
                <c:pt idx="28485">
                  <c:v>56.343209778860924</c:v>
                </c:pt>
                <c:pt idx="28486">
                  <c:v>56.345187705202946</c:v>
                </c:pt>
                <c:pt idx="28487">
                  <c:v>56.347165631544968</c:v>
                </c:pt>
                <c:pt idx="28488">
                  <c:v>56.349143557886997</c:v>
                </c:pt>
                <c:pt idx="28489">
                  <c:v>56.351121484229019</c:v>
                </c:pt>
                <c:pt idx="28490">
                  <c:v>56.353099410571041</c:v>
                </c:pt>
                <c:pt idx="28491">
                  <c:v>56.355077336913062</c:v>
                </c:pt>
                <c:pt idx="28492">
                  <c:v>56.357055263255084</c:v>
                </c:pt>
                <c:pt idx="28493">
                  <c:v>56.359033189597106</c:v>
                </c:pt>
                <c:pt idx="28494">
                  <c:v>56.361011115939128</c:v>
                </c:pt>
                <c:pt idx="28495">
                  <c:v>56.36298904228115</c:v>
                </c:pt>
                <c:pt idx="28496">
                  <c:v>56.364966968623179</c:v>
                </c:pt>
                <c:pt idx="28497">
                  <c:v>56.366944894965201</c:v>
                </c:pt>
                <c:pt idx="28498">
                  <c:v>56.368922821307223</c:v>
                </c:pt>
                <c:pt idx="28499">
                  <c:v>56.370900747649245</c:v>
                </c:pt>
                <c:pt idx="28500">
                  <c:v>56.372878673991266</c:v>
                </c:pt>
                <c:pt idx="28501">
                  <c:v>56.374856600333288</c:v>
                </c:pt>
                <c:pt idx="28502">
                  <c:v>56.37683452667531</c:v>
                </c:pt>
                <c:pt idx="28503">
                  <c:v>56.378812453017332</c:v>
                </c:pt>
                <c:pt idx="28504">
                  <c:v>56.380790379359361</c:v>
                </c:pt>
                <c:pt idx="28505">
                  <c:v>56.382768305701383</c:v>
                </c:pt>
                <c:pt idx="28506">
                  <c:v>56.384746232043405</c:v>
                </c:pt>
                <c:pt idx="28507">
                  <c:v>56.386724158385427</c:v>
                </c:pt>
                <c:pt idx="28508">
                  <c:v>56.388702084727448</c:v>
                </c:pt>
                <c:pt idx="28509">
                  <c:v>56.39068001106947</c:v>
                </c:pt>
                <c:pt idx="28510">
                  <c:v>56.392657937411492</c:v>
                </c:pt>
                <c:pt idx="28511">
                  <c:v>56.394635863753514</c:v>
                </c:pt>
                <c:pt idx="28512">
                  <c:v>56.396613790095543</c:v>
                </c:pt>
                <c:pt idx="28513">
                  <c:v>56.398591716437565</c:v>
                </c:pt>
                <c:pt idx="28514">
                  <c:v>56.400569642779587</c:v>
                </c:pt>
                <c:pt idx="28515">
                  <c:v>56.402547569121609</c:v>
                </c:pt>
                <c:pt idx="28516">
                  <c:v>56.404525495463631</c:v>
                </c:pt>
                <c:pt idx="28517">
                  <c:v>56.406503421805652</c:v>
                </c:pt>
                <c:pt idx="28518">
                  <c:v>56.408481348147674</c:v>
                </c:pt>
                <c:pt idx="28519">
                  <c:v>56.410459274489696</c:v>
                </c:pt>
                <c:pt idx="28520">
                  <c:v>56.412437200831725</c:v>
                </c:pt>
                <c:pt idx="28521">
                  <c:v>56.414415127173747</c:v>
                </c:pt>
                <c:pt idx="28522">
                  <c:v>56.416393053515769</c:v>
                </c:pt>
                <c:pt idx="28523">
                  <c:v>56.418370979857791</c:v>
                </c:pt>
                <c:pt idx="28524">
                  <c:v>56.420348906199813</c:v>
                </c:pt>
                <c:pt idx="28525">
                  <c:v>56.422326832541835</c:v>
                </c:pt>
                <c:pt idx="28526">
                  <c:v>56.424304758883856</c:v>
                </c:pt>
                <c:pt idx="28527">
                  <c:v>56.426282685225878</c:v>
                </c:pt>
                <c:pt idx="28528">
                  <c:v>56.428260611567907</c:v>
                </c:pt>
                <c:pt idx="28529">
                  <c:v>56.430238537909929</c:v>
                </c:pt>
                <c:pt idx="28530">
                  <c:v>56.432216464251951</c:v>
                </c:pt>
                <c:pt idx="28531">
                  <c:v>56.434194390593973</c:v>
                </c:pt>
                <c:pt idx="28532">
                  <c:v>56.436172316935995</c:v>
                </c:pt>
                <c:pt idx="28533">
                  <c:v>56.438150243278017</c:v>
                </c:pt>
                <c:pt idx="28534">
                  <c:v>56.440128169620039</c:v>
                </c:pt>
                <c:pt idx="28535">
                  <c:v>56.44210609596206</c:v>
                </c:pt>
                <c:pt idx="28536">
                  <c:v>56.444084022304089</c:v>
                </c:pt>
                <c:pt idx="28537">
                  <c:v>56.446061948646111</c:v>
                </c:pt>
                <c:pt idx="28538">
                  <c:v>56.448039874988133</c:v>
                </c:pt>
                <c:pt idx="28539">
                  <c:v>56.450017801330155</c:v>
                </c:pt>
                <c:pt idx="28540">
                  <c:v>56.451995727672177</c:v>
                </c:pt>
                <c:pt idx="28541">
                  <c:v>56.453973654014199</c:v>
                </c:pt>
                <c:pt idx="28542">
                  <c:v>56.455951580356221</c:v>
                </c:pt>
                <c:pt idx="28543">
                  <c:v>56.457929506698243</c:v>
                </c:pt>
                <c:pt idx="28544">
                  <c:v>56.459907433040271</c:v>
                </c:pt>
                <c:pt idx="28545">
                  <c:v>56.461885359382293</c:v>
                </c:pt>
                <c:pt idx="28546">
                  <c:v>56.463863285724315</c:v>
                </c:pt>
                <c:pt idx="28547">
                  <c:v>56.465841212066337</c:v>
                </c:pt>
                <c:pt idx="28548">
                  <c:v>56.467819138408359</c:v>
                </c:pt>
                <c:pt idx="28549">
                  <c:v>56.469797064750381</c:v>
                </c:pt>
                <c:pt idx="28550">
                  <c:v>56.471774991092403</c:v>
                </c:pt>
                <c:pt idx="28551">
                  <c:v>56.473752917434425</c:v>
                </c:pt>
                <c:pt idx="28552">
                  <c:v>56.475730843776454</c:v>
                </c:pt>
                <c:pt idx="28553">
                  <c:v>56.477708770118475</c:v>
                </c:pt>
                <c:pt idx="28554">
                  <c:v>56.479686696460497</c:v>
                </c:pt>
                <c:pt idx="28555">
                  <c:v>56.481664622802519</c:v>
                </c:pt>
                <c:pt idx="28556">
                  <c:v>56.483642549144541</c:v>
                </c:pt>
                <c:pt idx="28557">
                  <c:v>56.485620475486563</c:v>
                </c:pt>
                <c:pt idx="28558">
                  <c:v>56.487598401828585</c:v>
                </c:pt>
                <c:pt idx="28559">
                  <c:v>56.489576328170607</c:v>
                </c:pt>
                <c:pt idx="28560">
                  <c:v>56.491554254512636</c:v>
                </c:pt>
                <c:pt idx="28561">
                  <c:v>56.493532180854658</c:v>
                </c:pt>
                <c:pt idx="28562">
                  <c:v>56.495510107196679</c:v>
                </c:pt>
                <c:pt idx="28563">
                  <c:v>56.497488033538701</c:v>
                </c:pt>
                <c:pt idx="28564">
                  <c:v>56.499465959880723</c:v>
                </c:pt>
                <c:pt idx="28565">
                  <c:v>56.501443886222745</c:v>
                </c:pt>
                <c:pt idx="28566">
                  <c:v>56.503421812564767</c:v>
                </c:pt>
                <c:pt idx="28567">
                  <c:v>56.505399738906789</c:v>
                </c:pt>
                <c:pt idx="28568">
                  <c:v>56.507377665248818</c:v>
                </c:pt>
                <c:pt idx="28569">
                  <c:v>56.50935559159084</c:v>
                </c:pt>
                <c:pt idx="28570">
                  <c:v>56.511333517932862</c:v>
                </c:pt>
                <c:pt idx="28571">
                  <c:v>56.513311444274883</c:v>
                </c:pt>
                <c:pt idx="28572">
                  <c:v>56.515289370616905</c:v>
                </c:pt>
                <c:pt idx="28573">
                  <c:v>56.517267296958927</c:v>
                </c:pt>
                <c:pt idx="28574">
                  <c:v>56.519245223300949</c:v>
                </c:pt>
                <c:pt idx="28575">
                  <c:v>56.521223149642971</c:v>
                </c:pt>
                <c:pt idx="28576">
                  <c:v>56.523201075985</c:v>
                </c:pt>
                <c:pt idx="28577">
                  <c:v>56.525179002327022</c:v>
                </c:pt>
                <c:pt idx="28578">
                  <c:v>56.527156928669044</c:v>
                </c:pt>
                <c:pt idx="28579">
                  <c:v>56.529134855011065</c:v>
                </c:pt>
                <c:pt idx="28580">
                  <c:v>56.531112781353087</c:v>
                </c:pt>
                <c:pt idx="28581">
                  <c:v>56.533090707695109</c:v>
                </c:pt>
                <c:pt idx="28582">
                  <c:v>56.535068634037131</c:v>
                </c:pt>
                <c:pt idx="28583">
                  <c:v>56.537046560379153</c:v>
                </c:pt>
                <c:pt idx="28584">
                  <c:v>56.539024486721182</c:v>
                </c:pt>
                <c:pt idx="28585">
                  <c:v>56.541002413063204</c:v>
                </c:pt>
                <c:pt idx="28586">
                  <c:v>56.542980339405226</c:v>
                </c:pt>
                <c:pt idx="28587">
                  <c:v>56.544958265747248</c:v>
                </c:pt>
                <c:pt idx="28588">
                  <c:v>56.546936192089269</c:v>
                </c:pt>
                <c:pt idx="28589">
                  <c:v>56.548914118431291</c:v>
                </c:pt>
                <c:pt idx="28590">
                  <c:v>56.550892044773313</c:v>
                </c:pt>
                <c:pt idx="28591">
                  <c:v>56.552869971115335</c:v>
                </c:pt>
                <c:pt idx="28592">
                  <c:v>56.554847897457364</c:v>
                </c:pt>
                <c:pt idx="28593">
                  <c:v>56.556825823799386</c:v>
                </c:pt>
                <c:pt idx="28594">
                  <c:v>56.558803750141408</c:v>
                </c:pt>
                <c:pt idx="28595">
                  <c:v>56.56078167648343</c:v>
                </c:pt>
                <c:pt idx="28596">
                  <c:v>56.562759602825452</c:v>
                </c:pt>
                <c:pt idx="28597">
                  <c:v>56.564737529167473</c:v>
                </c:pt>
                <c:pt idx="28598">
                  <c:v>56.566715455509495</c:v>
                </c:pt>
                <c:pt idx="28599">
                  <c:v>56.568693381851517</c:v>
                </c:pt>
                <c:pt idx="28600">
                  <c:v>56.570671308193546</c:v>
                </c:pt>
                <c:pt idx="28601">
                  <c:v>56.572649234535568</c:v>
                </c:pt>
                <c:pt idx="28602">
                  <c:v>56.57462716087759</c:v>
                </c:pt>
                <c:pt idx="28603">
                  <c:v>56.576605087219612</c:v>
                </c:pt>
                <c:pt idx="28604">
                  <c:v>56.578583013561634</c:v>
                </c:pt>
                <c:pt idx="28605">
                  <c:v>56.580560939903656</c:v>
                </c:pt>
                <c:pt idx="28606">
                  <c:v>56.582538866245677</c:v>
                </c:pt>
                <c:pt idx="28607">
                  <c:v>56.584516792587699</c:v>
                </c:pt>
                <c:pt idx="28608">
                  <c:v>56.586494718929728</c:v>
                </c:pt>
                <c:pt idx="28609">
                  <c:v>56.58847264527175</c:v>
                </c:pt>
                <c:pt idx="28610">
                  <c:v>56.590450571613772</c:v>
                </c:pt>
                <c:pt idx="28611">
                  <c:v>56.592428497955794</c:v>
                </c:pt>
                <c:pt idx="28612">
                  <c:v>56.594406424297816</c:v>
                </c:pt>
                <c:pt idx="28613">
                  <c:v>56.596384350639838</c:v>
                </c:pt>
                <c:pt idx="28614">
                  <c:v>56.59836227698186</c:v>
                </c:pt>
                <c:pt idx="28615">
                  <c:v>56.600340203323881</c:v>
                </c:pt>
                <c:pt idx="28616">
                  <c:v>56.60231812966591</c:v>
                </c:pt>
                <c:pt idx="28617">
                  <c:v>56.604296056007932</c:v>
                </c:pt>
                <c:pt idx="28618">
                  <c:v>56.606273982349954</c:v>
                </c:pt>
                <c:pt idx="28619">
                  <c:v>56.608251908691976</c:v>
                </c:pt>
                <c:pt idx="28620">
                  <c:v>56.610229835033998</c:v>
                </c:pt>
                <c:pt idx="28621">
                  <c:v>56.61220776137602</c:v>
                </c:pt>
                <c:pt idx="28622">
                  <c:v>56.614185687718042</c:v>
                </c:pt>
                <c:pt idx="28623">
                  <c:v>56.616163614060063</c:v>
                </c:pt>
                <c:pt idx="28624">
                  <c:v>56.618141540402092</c:v>
                </c:pt>
                <c:pt idx="28625">
                  <c:v>56.620119466744114</c:v>
                </c:pt>
                <c:pt idx="28626">
                  <c:v>56.622097393086136</c:v>
                </c:pt>
                <c:pt idx="28627">
                  <c:v>56.624075319428158</c:v>
                </c:pt>
                <c:pt idx="28628">
                  <c:v>56.62605324577018</c:v>
                </c:pt>
                <c:pt idx="28629">
                  <c:v>56.628031172112202</c:v>
                </c:pt>
                <c:pt idx="28630">
                  <c:v>56.630009098454224</c:v>
                </c:pt>
                <c:pt idx="28631">
                  <c:v>56.631987024796246</c:v>
                </c:pt>
                <c:pt idx="28632">
                  <c:v>56.633964951138275</c:v>
                </c:pt>
                <c:pt idx="28633">
                  <c:v>56.635942877480296</c:v>
                </c:pt>
                <c:pt idx="28634">
                  <c:v>56.637920803822318</c:v>
                </c:pt>
                <c:pt idx="28635">
                  <c:v>56.63989873016434</c:v>
                </c:pt>
                <c:pt idx="28636">
                  <c:v>56.641876656506362</c:v>
                </c:pt>
                <c:pt idx="28637">
                  <c:v>56.643854582848384</c:v>
                </c:pt>
                <c:pt idx="28638">
                  <c:v>56.645832509190406</c:v>
                </c:pt>
                <c:pt idx="28639">
                  <c:v>56.647810435532428</c:v>
                </c:pt>
                <c:pt idx="28640">
                  <c:v>56.649788361874457</c:v>
                </c:pt>
                <c:pt idx="28641">
                  <c:v>56.651766288216479</c:v>
                </c:pt>
                <c:pt idx="28642">
                  <c:v>56.6537442145585</c:v>
                </c:pt>
                <c:pt idx="28643">
                  <c:v>56.655722140900522</c:v>
                </c:pt>
                <c:pt idx="28644">
                  <c:v>56.657700067242544</c:v>
                </c:pt>
                <c:pt idx="28645">
                  <c:v>56.659677993584566</c:v>
                </c:pt>
                <c:pt idx="28646">
                  <c:v>56.661655919926588</c:v>
                </c:pt>
                <c:pt idx="28647">
                  <c:v>56.66363384626861</c:v>
                </c:pt>
                <c:pt idx="28648">
                  <c:v>56.665611772610639</c:v>
                </c:pt>
                <c:pt idx="28649">
                  <c:v>56.667589698952661</c:v>
                </c:pt>
                <c:pt idx="28650">
                  <c:v>56.669567625294683</c:v>
                </c:pt>
                <c:pt idx="28651">
                  <c:v>56.671545551636704</c:v>
                </c:pt>
                <c:pt idx="28652">
                  <c:v>56.673523477978726</c:v>
                </c:pt>
                <c:pt idx="28653">
                  <c:v>56.675501404320748</c:v>
                </c:pt>
                <c:pt idx="28654">
                  <c:v>56.67747933066277</c:v>
                </c:pt>
                <c:pt idx="28655">
                  <c:v>56.679457257004792</c:v>
                </c:pt>
                <c:pt idx="28656">
                  <c:v>56.681435183346821</c:v>
                </c:pt>
                <c:pt idx="28657">
                  <c:v>56.683413109688843</c:v>
                </c:pt>
                <c:pt idx="28658">
                  <c:v>56.685391036030865</c:v>
                </c:pt>
                <c:pt idx="28659">
                  <c:v>56.687368962372886</c:v>
                </c:pt>
                <c:pt idx="28660">
                  <c:v>56.689346888714908</c:v>
                </c:pt>
                <c:pt idx="28661">
                  <c:v>56.69132481505693</c:v>
                </c:pt>
                <c:pt idx="28662">
                  <c:v>56.693302741398952</c:v>
                </c:pt>
                <c:pt idx="28663">
                  <c:v>56.695280667740974</c:v>
                </c:pt>
                <c:pt idx="28664">
                  <c:v>56.697258594083003</c:v>
                </c:pt>
                <c:pt idx="28665">
                  <c:v>56.699236520425025</c:v>
                </c:pt>
                <c:pt idx="28666">
                  <c:v>56.701214446767047</c:v>
                </c:pt>
                <c:pt idx="28667">
                  <c:v>56.703192373109069</c:v>
                </c:pt>
                <c:pt idx="28668">
                  <c:v>56.70517029945109</c:v>
                </c:pt>
                <c:pt idx="28669">
                  <c:v>56.707148225793112</c:v>
                </c:pt>
                <c:pt idx="28670">
                  <c:v>56.709126152135134</c:v>
                </c:pt>
                <c:pt idx="28671">
                  <c:v>56.711104078477156</c:v>
                </c:pt>
                <c:pt idx="28672">
                  <c:v>56.713082004819185</c:v>
                </c:pt>
                <c:pt idx="28673">
                  <c:v>56.715059931161207</c:v>
                </c:pt>
                <c:pt idx="28674">
                  <c:v>56.717037857503229</c:v>
                </c:pt>
                <c:pt idx="28675">
                  <c:v>56.719015783845251</c:v>
                </c:pt>
                <c:pt idx="28676">
                  <c:v>56.720993710187273</c:v>
                </c:pt>
                <c:pt idx="28677">
                  <c:v>56.722971636529294</c:v>
                </c:pt>
                <c:pt idx="28678">
                  <c:v>56.724949562871316</c:v>
                </c:pt>
                <c:pt idx="28679">
                  <c:v>56.726927489213338</c:v>
                </c:pt>
                <c:pt idx="28680">
                  <c:v>56.728905415555367</c:v>
                </c:pt>
                <c:pt idx="28681">
                  <c:v>56.730883341897389</c:v>
                </c:pt>
                <c:pt idx="28682">
                  <c:v>56.732861268239411</c:v>
                </c:pt>
                <c:pt idx="28683">
                  <c:v>56.734839194581433</c:v>
                </c:pt>
                <c:pt idx="28684">
                  <c:v>56.736817120923455</c:v>
                </c:pt>
                <c:pt idx="28685">
                  <c:v>56.738795047265477</c:v>
                </c:pt>
                <c:pt idx="28686">
                  <c:v>56.740772973607498</c:v>
                </c:pt>
                <c:pt idx="28687">
                  <c:v>56.74275089994952</c:v>
                </c:pt>
                <c:pt idx="28688">
                  <c:v>56.744728826291549</c:v>
                </c:pt>
                <c:pt idx="28689">
                  <c:v>56.746706752633571</c:v>
                </c:pt>
                <c:pt idx="28690">
                  <c:v>56.748684678975593</c:v>
                </c:pt>
                <c:pt idx="28691">
                  <c:v>56.750662605317615</c:v>
                </c:pt>
                <c:pt idx="28692">
                  <c:v>56.752640531659637</c:v>
                </c:pt>
                <c:pt idx="28693">
                  <c:v>56.754618458001659</c:v>
                </c:pt>
                <c:pt idx="28694">
                  <c:v>56.75659638434368</c:v>
                </c:pt>
                <c:pt idx="28695">
                  <c:v>56.758574310685702</c:v>
                </c:pt>
                <c:pt idx="28696">
                  <c:v>56.760552237027731</c:v>
                </c:pt>
                <c:pt idx="28697">
                  <c:v>56.762530163369753</c:v>
                </c:pt>
                <c:pt idx="28698">
                  <c:v>56.764508089711775</c:v>
                </c:pt>
                <c:pt idx="28699">
                  <c:v>56.766486016053797</c:v>
                </c:pt>
                <c:pt idx="28700">
                  <c:v>56.768463942395819</c:v>
                </c:pt>
                <c:pt idx="28701">
                  <c:v>56.770441868737841</c:v>
                </c:pt>
                <c:pt idx="28702">
                  <c:v>56.772419795079863</c:v>
                </c:pt>
                <c:pt idx="28703">
                  <c:v>56.774397721421884</c:v>
                </c:pt>
                <c:pt idx="28704">
                  <c:v>56.776375647763913</c:v>
                </c:pt>
                <c:pt idx="28705">
                  <c:v>56.778353574105935</c:v>
                </c:pt>
                <c:pt idx="28706">
                  <c:v>56.780331500447957</c:v>
                </c:pt>
                <c:pt idx="28707">
                  <c:v>56.782309426789979</c:v>
                </c:pt>
                <c:pt idx="28708">
                  <c:v>56.784287353132001</c:v>
                </c:pt>
                <c:pt idx="28709">
                  <c:v>56.786265279474023</c:v>
                </c:pt>
                <c:pt idx="28710">
                  <c:v>56.788243205816045</c:v>
                </c:pt>
                <c:pt idx="28711">
                  <c:v>56.790221132158067</c:v>
                </c:pt>
                <c:pt idx="28712">
                  <c:v>56.792199058500096</c:v>
                </c:pt>
                <c:pt idx="28713">
                  <c:v>56.794176984842117</c:v>
                </c:pt>
                <c:pt idx="28714">
                  <c:v>56.796154911184139</c:v>
                </c:pt>
                <c:pt idx="28715">
                  <c:v>56.798132837526161</c:v>
                </c:pt>
                <c:pt idx="28716">
                  <c:v>56.800110763868183</c:v>
                </c:pt>
                <c:pt idx="28717">
                  <c:v>56.802088690210205</c:v>
                </c:pt>
                <c:pt idx="28718">
                  <c:v>56.804066616552227</c:v>
                </c:pt>
                <c:pt idx="28719">
                  <c:v>56.806044542894249</c:v>
                </c:pt>
                <c:pt idx="28720">
                  <c:v>56.808022469236278</c:v>
                </c:pt>
                <c:pt idx="28721">
                  <c:v>56.8100003955783</c:v>
                </c:pt>
                <c:pt idx="28722">
                  <c:v>56.811978321920321</c:v>
                </c:pt>
                <c:pt idx="28723">
                  <c:v>56.813956248262343</c:v>
                </c:pt>
                <c:pt idx="28724">
                  <c:v>56.815934174604365</c:v>
                </c:pt>
                <c:pt idx="28725">
                  <c:v>56.817912100946387</c:v>
                </c:pt>
                <c:pt idx="28726">
                  <c:v>56.819890027288409</c:v>
                </c:pt>
                <c:pt idx="28727">
                  <c:v>56.821867953630431</c:v>
                </c:pt>
                <c:pt idx="28728">
                  <c:v>56.82384587997246</c:v>
                </c:pt>
                <c:pt idx="28729">
                  <c:v>56.825823806314482</c:v>
                </c:pt>
                <c:pt idx="28730">
                  <c:v>56.827801732656503</c:v>
                </c:pt>
                <c:pt idx="28731">
                  <c:v>56.829779658998525</c:v>
                </c:pt>
                <c:pt idx="28732">
                  <c:v>56.831757585340547</c:v>
                </c:pt>
                <c:pt idx="28733">
                  <c:v>56.833735511682569</c:v>
                </c:pt>
                <c:pt idx="28734">
                  <c:v>56.835713438024591</c:v>
                </c:pt>
                <c:pt idx="28735">
                  <c:v>56.837691364366613</c:v>
                </c:pt>
                <c:pt idx="28736">
                  <c:v>56.839669290708642</c:v>
                </c:pt>
                <c:pt idx="28737">
                  <c:v>56.841647217050664</c:v>
                </c:pt>
                <c:pt idx="28738">
                  <c:v>56.843625143392686</c:v>
                </c:pt>
                <c:pt idx="28739">
                  <c:v>56.845603069734707</c:v>
                </c:pt>
                <c:pt idx="28740">
                  <c:v>56.847580996076729</c:v>
                </c:pt>
                <c:pt idx="28741">
                  <c:v>56.849558922418751</c:v>
                </c:pt>
                <c:pt idx="28742">
                  <c:v>56.851536848760773</c:v>
                </c:pt>
                <c:pt idx="28743">
                  <c:v>56.853514775102795</c:v>
                </c:pt>
                <c:pt idx="28744">
                  <c:v>56.855492701444824</c:v>
                </c:pt>
                <c:pt idx="28745">
                  <c:v>56.857470627786846</c:v>
                </c:pt>
                <c:pt idx="28746">
                  <c:v>56.859448554128868</c:v>
                </c:pt>
                <c:pt idx="28747">
                  <c:v>56.86142648047089</c:v>
                </c:pt>
                <c:pt idx="28748">
                  <c:v>56.863404406812911</c:v>
                </c:pt>
                <c:pt idx="28749">
                  <c:v>56.865382333154933</c:v>
                </c:pt>
                <c:pt idx="28750">
                  <c:v>56.867360259496955</c:v>
                </c:pt>
                <c:pt idx="28751">
                  <c:v>56.869338185838977</c:v>
                </c:pt>
                <c:pt idx="28752">
                  <c:v>56.871316112181006</c:v>
                </c:pt>
                <c:pt idx="28753">
                  <c:v>56.873294038523028</c:v>
                </c:pt>
                <c:pt idx="28754">
                  <c:v>56.87527196486505</c:v>
                </c:pt>
                <c:pt idx="28755">
                  <c:v>56.877249891207072</c:v>
                </c:pt>
                <c:pt idx="28756">
                  <c:v>56.879227817549094</c:v>
                </c:pt>
                <c:pt idx="28757">
                  <c:v>56.881205743891115</c:v>
                </c:pt>
                <c:pt idx="28758">
                  <c:v>56.883183670233137</c:v>
                </c:pt>
                <c:pt idx="28759">
                  <c:v>56.885161596575159</c:v>
                </c:pt>
                <c:pt idx="28760">
                  <c:v>56.887139522917188</c:v>
                </c:pt>
                <c:pt idx="28761">
                  <c:v>56.88911744925921</c:v>
                </c:pt>
                <c:pt idx="28762">
                  <c:v>56.891095375601232</c:v>
                </c:pt>
                <c:pt idx="28763">
                  <c:v>56.893073301943254</c:v>
                </c:pt>
                <c:pt idx="28764">
                  <c:v>56.895051228285276</c:v>
                </c:pt>
                <c:pt idx="28765">
                  <c:v>56.897029154627297</c:v>
                </c:pt>
                <c:pt idx="28766">
                  <c:v>56.899007080969319</c:v>
                </c:pt>
                <c:pt idx="28767">
                  <c:v>56.900985007311341</c:v>
                </c:pt>
                <c:pt idx="28768">
                  <c:v>56.90296293365337</c:v>
                </c:pt>
                <c:pt idx="28769">
                  <c:v>56.904940859995392</c:v>
                </c:pt>
                <c:pt idx="28770">
                  <c:v>56.906918786337414</c:v>
                </c:pt>
                <c:pt idx="28771">
                  <c:v>56.908896712679436</c:v>
                </c:pt>
                <c:pt idx="28772">
                  <c:v>56.910874639021458</c:v>
                </c:pt>
                <c:pt idx="28773">
                  <c:v>56.91285256536348</c:v>
                </c:pt>
                <c:pt idx="28774">
                  <c:v>56.914830491705501</c:v>
                </c:pt>
                <c:pt idx="28775">
                  <c:v>56.916808418047523</c:v>
                </c:pt>
                <c:pt idx="28776">
                  <c:v>56.918786344389552</c:v>
                </c:pt>
                <c:pt idx="28777">
                  <c:v>56.920764270731574</c:v>
                </c:pt>
                <c:pt idx="28778">
                  <c:v>56.922742197073596</c:v>
                </c:pt>
                <c:pt idx="28779">
                  <c:v>56.924720123415618</c:v>
                </c:pt>
                <c:pt idx="28780">
                  <c:v>56.92669804975764</c:v>
                </c:pt>
                <c:pt idx="28781">
                  <c:v>56.928675976099662</c:v>
                </c:pt>
                <c:pt idx="28782">
                  <c:v>56.930653902441684</c:v>
                </c:pt>
                <c:pt idx="28783">
                  <c:v>56.932631828783705</c:v>
                </c:pt>
                <c:pt idx="28784">
                  <c:v>56.934609755125734</c:v>
                </c:pt>
                <c:pt idx="28785">
                  <c:v>56.936587681467756</c:v>
                </c:pt>
                <c:pt idx="28786">
                  <c:v>56.938565607809778</c:v>
                </c:pt>
                <c:pt idx="28787">
                  <c:v>56.9405435341518</c:v>
                </c:pt>
                <c:pt idx="28788">
                  <c:v>56.942521460493822</c:v>
                </c:pt>
                <c:pt idx="28789">
                  <c:v>56.944499386835844</c:v>
                </c:pt>
                <c:pt idx="28790">
                  <c:v>56.946477313177866</c:v>
                </c:pt>
                <c:pt idx="28791">
                  <c:v>56.948455239519888</c:v>
                </c:pt>
                <c:pt idx="28792">
                  <c:v>56.950433165861917</c:v>
                </c:pt>
                <c:pt idx="28793">
                  <c:v>56.952411092203938</c:v>
                </c:pt>
                <c:pt idx="28794">
                  <c:v>56.95438901854596</c:v>
                </c:pt>
                <c:pt idx="28795">
                  <c:v>56.956366944887982</c:v>
                </c:pt>
                <c:pt idx="28796">
                  <c:v>56.958344871230004</c:v>
                </c:pt>
                <c:pt idx="28797">
                  <c:v>56.960322797572026</c:v>
                </c:pt>
                <c:pt idx="28798">
                  <c:v>56.962300723914048</c:v>
                </c:pt>
                <c:pt idx="28799">
                  <c:v>56.96427865025607</c:v>
                </c:pt>
                <c:pt idx="28800">
                  <c:v>56.966256576598099</c:v>
                </c:pt>
                <c:pt idx="28801">
                  <c:v>56.96823450294012</c:v>
                </c:pt>
                <c:pt idx="28802">
                  <c:v>56.970212429282142</c:v>
                </c:pt>
                <c:pt idx="28803">
                  <c:v>56.972190355624164</c:v>
                </c:pt>
                <c:pt idx="28804">
                  <c:v>56.974168281966186</c:v>
                </c:pt>
                <c:pt idx="28805">
                  <c:v>56.976146208308208</c:v>
                </c:pt>
                <c:pt idx="28806">
                  <c:v>56.97812413465023</c:v>
                </c:pt>
                <c:pt idx="28807">
                  <c:v>56.980102060992252</c:v>
                </c:pt>
                <c:pt idx="28808">
                  <c:v>56.982079987334281</c:v>
                </c:pt>
                <c:pt idx="28809">
                  <c:v>56.984057913676303</c:v>
                </c:pt>
                <c:pt idx="28810">
                  <c:v>56.986035840018324</c:v>
                </c:pt>
                <c:pt idx="28811">
                  <c:v>56.988013766360346</c:v>
                </c:pt>
                <c:pt idx="28812">
                  <c:v>56.989991692702368</c:v>
                </c:pt>
                <c:pt idx="28813">
                  <c:v>56.99196961904439</c:v>
                </c:pt>
                <c:pt idx="28814">
                  <c:v>56.993947545386412</c:v>
                </c:pt>
                <c:pt idx="28815">
                  <c:v>56.995925471728434</c:v>
                </c:pt>
                <c:pt idx="28816">
                  <c:v>56.997903398070463</c:v>
                </c:pt>
                <c:pt idx="28817">
                  <c:v>56.999881324412485</c:v>
                </c:pt>
                <c:pt idx="28818">
                  <c:v>57.001859250754507</c:v>
                </c:pt>
                <c:pt idx="28819">
                  <c:v>57.003837177096528</c:v>
                </c:pt>
                <c:pt idx="28820">
                  <c:v>57.00581510343855</c:v>
                </c:pt>
                <c:pt idx="28821">
                  <c:v>57.007793029780572</c:v>
                </c:pt>
                <c:pt idx="28822">
                  <c:v>57.009770956122594</c:v>
                </c:pt>
                <c:pt idx="28823">
                  <c:v>57.011748882464616</c:v>
                </c:pt>
                <c:pt idx="28824">
                  <c:v>57.013726808806645</c:v>
                </c:pt>
                <c:pt idx="28825">
                  <c:v>57.015704735148667</c:v>
                </c:pt>
                <c:pt idx="28826">
                  <c:v>57.017682661490689</c:v>
                </c:pt>
                <c:pt idx="28827">
                  <c:v>57.019660587832711</c:v>
                </c:pt>
                <c:pt idx="28828">
                  <c:v>57.021638514174732</c:v>
                </c:pt>
                <c:pt idx="28829">
                  <c:v>57.023616440516754</c:v>
                </c:pt>
                <c:pt idx="28830">
                  <c:v>57.025594366858776</c:v>
                </c:pt>
                <c:pt idx="28831">
                  <c:v>57.027572293200798</c:v>
                </c:pt>
                <c:pt idx="28832">
                  <c:v>57.029550219542827</c:v>
                </c:pt>
                <c:pt idx="28833">
                  <c:v>57.031528145884849</c:v>
                </c:pt>
                <c:pt idx="28834">
                  <c:v>57.033506072226871</c:v>
                </c:pt>
                <c:pt idx="28835">
                  <c:v>57.035483998568893</c:v>
                </c:pt>
                <c:pt idx="28836">
                  <c:v>57.037461924910914</c:v>
                </c:pt>
                <c:pt idx="28837">
                  <c:v>57.039439851252936</c:v>
                </c:pt>
                <c:pt idx="28838">
                  <c:v>57.041417777594958</c:v>
                </c:pt>
                <c:pt idx="28839">
                  <c:v>57.04339570393698</c:v>
                </c:pt>
                <c:pt idx="28840">
                  <c:v>57.045373630279009</c:v>
                </c:pt>
                <c:pt idx="28841">
                  <c:v>57.047351556621031</c:v>
                </c:pt>
                <c:pt idx="28842">
                  <c:v>57.049329482963053</c:v>
                </c:pt>
                <c:pt idx="28843">
                  <c:v>57.051307409305075</c:v>
                </c:pt>
                <c:pt idx="28844">
                  <c:v>57.053285335647097</c:v>
                </c:pt>
                <c:pt idx="28845">
                  <c:v>57.055263261989118</c:v>
                </c:pt>
                <c:pt idx="28846">
                  <c:v>57.05724118833114</c:v>
                </c:pt>
                <c:pt idx="28847">
                  <c:v>57.059219114673162</c:v>
                </c:pt>
                <c:pt idx="28848">
                  <c:v>57.061197041015191</c:v>
                </c:pt>
                <c:pt idx="28849">
                  <c:v>57.063174967357213</c:v>
                </c:pt>
                <c:pt idx="28850">
                  <c:v>57.065152893699235</c:v>
                </c:pt>
                <c:pt idx="28851">
                  <c:v>57.067130820041257</c:v>
                </c:pt>
                <c:pt idx="28852">
                  <c:v>57.069108746383279</c:v>
                </c:pt>
                <c:pt idx="28853">
                  <c:v>57.071086672725301</c:v>
                </c:pt>
                <c:pt idx="28854">
                  <c:v>57.073064599067322</c:v>
                </c:pt>
                <c:pt idx="28855">
                  <c:v>57.075042525409344</c:v>
                </c:pt>
                <c:pt idx="28856">
                  <c:v>57.077020451751373</c:v>
                </c:pt>
                <c:pt idx="28857">
                  <c:v>57.078998378093395</c:v>
                </c:pt>
                <c:pt idx="28858">
                  <c:v>57.080976304435417</c:v>
                </c:pt>
                <c:pt idx="28859">
                  <c:v>57.082954230777439</c:v>
                </c:pt>
                <c:pt idx="28860">
                  <c:v>57.084932157119461</c:v>
                </c:pt>
                <c:pt idx="28861">
                  <c:v>57.086910083461483</c:v>
                </c:pt>
                <c:pt idx="28862">
                  <c:v>57.088888009803505</c:v>
                </c:pt>
                <c:pt idx="28863">
                  <c:v>57.090865936145526</c:v>
                </c:pt>
                <c:pt idx="28864">
                  <c:v>57.092843862487555</c:v>
                </c:pt>
                <c:pt idx="28865">
                  <c:v>57.094821788829577</c:v>
                </c:pt>
                <c:pt idx="28866">
                  <c:v>57.096799715171599</c:v>
                </c:pt>
                <c:pt idx="28867">
                  <c:v>57.098777641513621</c:v>
                </c:pt>
                <c:pt idx="28868">
                  <c:v>57.100755567855643</c:v>
                </c:pt>
                <c:pt idx="28869">
                  <c:v>57.102733494197665</c:v>
                </c:pt>
                <c:pt idx="28870">
                  <c:v>57.104711420539687</c:v>
                </c:pt>
                <c:pt idx="28871">
                  <c:v>57.106689346881709</c:v>
                </c:pt>
                <c:pt idx="28872">
                  <c:v>57.108667273223737</c:v>
                </c:pt>
                <c:pt idx="28873">
                  <c:v>57.110645199565759</c:v>
                </c:pt>
                <c:pt idx="28874">
                  <c:v>57.112623125907781</c:v>
                </c:pt>
                <c:pt idx="28875">
                  <c:v>57.114601052249803</c:v>
                </c:pt>
                <c:pt idx="28876">
                  <c:v>57.116578978591825</c:v>
                </c:pt>
                <c:pt idx="28877">
                  <c:v>57.118556904933847</c:v>
                </c:pt>
                <c:pt idx="28878">
                  <c:v>57.120534831275869</c:v>
                </c:pt>
                <c:pt idx="28879">
                  <c:v>57.122512757617891</c:v>
                </c:pt>
                <c:pt idx="28880">
                  <c:v>57.12449068395992</c:v>
                </c:pt>
                <c:pt idx="28881">
                  <c:v>57.126468610301941</c:v>
                </c:pt>
                <c:pt idx="28882">
                  <c:v>57.128446536643963</c:v>
                </c:pt>
                <c:pt idx="28883">
                  <c:v>57.130424462985985</c:v>
                </c:pt>
                <c:pt idx="28884">
                  <c:v>57.132402389328007</c:v>
                </c:pt>
                <c:pt idx="28885">
                  <c:v>57.134380315670029</c:v>
                </c:pt>
                <c:pt idx="28886">
                  <c:v>57.136358242012051</c:v>
                </c:pt>
                <c:pt idx="28887">
                  <c:v>57.138336168354073</c:v>
                </c:pt>
                <c:pt idx="28888">
                  <c:v>57.140314094696102</c:v>
                </c:pt>
                <c:pt idx="28889">
                  <c:v>57.142292021038124</c:v>
                </c:pt>
                <c:pt idx="28890">
                  <c:v>57.144269947380145</c:v>
                </c:pt>
                <c:pt idx="28891">
                  <c:v>57.146247873722167</c:v>
                </c:pt>
                <c:pt idx="28892">
                  <c:v>57.148225800064189</c:v>
                </c:pt>
                <c:pt idx="28893">
                  <c:v>57.150203726406211</c:v>
                </c:pt>
                <c:pt idx="28894">
                  <c:v>57.152181652748233</c:v>
                </c:pt>
                <c:pt idx="28895">
                  <c:v>57.154159579090255</c:v>
                </c:pt>
                <c:pt idx="28896">
                  <c:v>57.156137505432284</c:v>
                </c:pt>
                <c:pt idx="28897">
                  <c:v>57.158115431774306</c:v>
                </c:pt>
                <c:pt idx="28898">
                  <c:v>57.160093358116328</c:v>
                </c:pt>
                <c:pt idx="28899">
                  <c:v>57.162071284458349</c:v>
                </c:pt>
                <c:pt idx="28900">
                  <c:v>57.164049210800371</c:v>
                </c:pt>
                <c:pt idx="28901">
                  <c:v>57.166027137142393</c:v>
                </c:pt>
                <c:pt idx="28902">
                  <c:v>57.168005063484415</c:v>
                </c:pt>
                <c:pt idx="28903">
                  <c:v>57.169982989826437</c:v>
                </c:pt>
                <c:pt idx="28904">
                  <c:v>57.171960916168466</c:v>
                </c:pt>
                <c:pt idx="28905">
                  <c:v>57.173938842510488</c:v>
                </c:pt>
                <c:pt idx="28906">
                  <c:v>57.17591676885251</c:v>
                </c:pt>
                <c:pt idx="28907">
                  <c:v>57.177894695194531</c:v>
                </c:pt>
                <c:pt idx="28908">
                  <c:v>57.179872621536553</c:v>
                </c:pt>
                <c:pt idx="28909">
                  <c:v>57.181850547878575</c:v>
                </c:pt>
                <c:pt idx="28910">
                  <c:v>57.183828474220597</c:v>
                </c:pt>
                <c:pt idx="28911">
                  <c:v>57.185806400562619</c:v>
                </c:pt>
                <c:pt idx="28912">
                  <c:v>57.187784326904648</c:v>
                </c:pt>
                <c:pt idx="28913">
                  <c:v>57.18976225324667</c:v>
                </c:pt>
                <c:pt idx="28914">
                  <c:v>57.191740179588692</c:v>
                </c:pt>
                <c:pt idx="28915">
                  <c:v>57.193718105930714</c:v>
                </c:pt>
                <c:pt idx="28916">
                  <c:v>57.195696032272735</c:v>
                </c:pt>
                <c:pt idx="28917">
                  <c:v>57.197673958614757</c:v>
                </c:pt>
                <c:pt idx="28918">
                  <c:v>57.199651884956779</c:v>
                </c:pt>
                <c:pt idx="28919">
                  <c:v>57.201629811298801</c:v>
                </c:pt>
                <c:pt idx="28920">
                  <c:v>57.20360773764083</c:v>
                </c:pt>
                <c:pt idx="28921">
                  <c:v>57.205585663982852</c:v>
                </c:pt>
                <c:pt idx="28922">
                  <c:v>57.207563590324874</c:v>
                </c:pt>
                <c:pt idx="28923">
                  <c:v>57.209541516666896</c:v>
                </c:pt>
                <c:pt idx="28924">
                  <c:v>57.211519443008918</c:v>
                </c:pt>
                <c:pt idx="28925">
                  <c:v>57.213497369350939</c:v>
                </c:pt>
                <c:pt idx="28926">
                  <c:v>57.215475295692961</c:v>
                </c:pt>
                <c:pt idx="28927">
                  <c:v>57.217453222034983</c:v>
                </c:pt>
                <c:pt idx="28928">
                  <c:v>57.219431148377012</c:v>
                </c:pt>
                <c:pt idx="28929">
                  <c:v>57.221409074719034</c:v>
                </c:pt>
                <c:pt idx="28930">
                  <c:v>57.223387001061056</c:v>
                </c:pt>
                <c:pt idx="28931">
                  <c:v>57.225364927403078</c:v>
                </c:pt>
                <c:pt idx="28932">
                  <c:v>57.2273428537451</c:v>
                </c:pt>
                <c:pt idx="28933">
                  <c:v>57.229320780087122</c:v>
                </c:pt>
                <c:pt idx="28934">
                  <c:v>57.231298706429143</c:v>
                </c:pt>
                <c:pt idx="28935">
                  <c:v>57.233276632771165</c:v>
                </c:pt>
                <c:pt idx="28936">
                  <c:v>57.235254559113194</c:v>
                </c:pt>
                <c:pt idx="28937">
                  <c:v>57.237232485455216</c:v>
                </c:pt>
                <c:pt idx="28938">
                  <c:v>57.239210411797238</c:v>
                </c:pt>
                <c:pt idx="28939">
                  <c:v>57.24118833813926</c:v>
                </c:pt>
                <c:pt idx="28940">
                  <c:v>57.243166264481282</c:v>
                </c:pt>
                <c:pt idx="28941">
                  <c:v>57.245144190823304</c:v>
                </c:pt>
                <c:pt idx="28942">
                  <c:v>57.247122117165326</c:v>
                </c:pt>
                <c:pt idx="28943">
                  <c:v>57.249100043507347</c:v>
                </c:pt>
                <c:pt idx="28944">
                  <c:v>57.251077969849376</c:v>
                </c:pt>
                <c:pt idx="28945">
                  <c:v>57.253055896191398</c:v>
                </c:pt>
                <c:pt idx="28946">
                  <c:v>57.25503382253342</c:v>
                </c:pt>
                <c:pt idx="28947">
                  <c:v>57.257011748875442</c:v>
                </c:pt>
                <c:pt idx="28948">
                  <c:v>57.258989675217464</c:v>
                </c:pt>
                <c:pt idx="28949">
                  <c:v>57.260967601559486</c:v>
                </c:pt>
                <c:pt idx="28950">
                  <c:v>57.262945527901508</c:v>
                </c:pt>
                <c:pt idx="28951">
                  <c:v>57.264923454243529</c:v>
                </c:pt>
                <c:pt idx="28952">
                  <c:v>57.266901380585558</c:v>
                </c:pt>
                <c:pt idx="28953">
                  <c:v>57.26887930692758</c:v>
                </c:pt>
                <c:pt idx="28954">
                  <c:v>57.270857233269602</c:v>
                </c:pt>
                <c:pt idx="28955">
                  <c:v>57.272835159611624</c:v>
                </c:pt>
                <c:pt idx="28956">
                  <c:v>57.274813085953646</c:v>
                </c:pt>
                <c:pt idx="28957">
                  <c:v>57.276791012295668</c:v>
                </c:pt>
                <c:pt idx="28958">
                  <c:v>57.27876893863769</c:v>
                </c:pt>
                <c:pt idx="28959">
                  <c:v>57.280746864979712</c:v>
                </c:pt>
                <c:pt idx="28960">
                  <c:v>57.282724791321741</c:v>
                </c:pt>
                <c:pt idx="28961">
                  <c:v>57.284702717663762</c:v>
                </c:pt>
                <c:pt idx="28962">
                  <c:v>57.286680644005784</c:v>
                </c:pt>
                <c:pt idx="28963">
                  <c:v>57.288658570347806</c:v>
                </c:pt>
                <c:pt idx="28964">
                  <c:v>57.290636496689828</c:v>
                </c:pt>
                <c:pt idx="28965">
                  <c:v>57.29261442303185</c:v>
                </c:pt>
                <c:pt idx="28966">
                  <c:v>57.294592349373872</c:v>
                </c:pt>
                <c:pt idx="28967">
                  <c:v>57.296570275715894</c:v>
                </c:pt>
                <c:pt idx="28968">
                  <c:v>57.298548202057923</c:v>
                </c:pt>
                <c:pt idx="28969">
                  <c:v>57.300526128399945</c:v>
                </c:pt>
                <c:pt idx="28970">
                  <c:v>57.302504054741966</c:v>
                </c:pt>
                <c:pt idx="28971">
                  <c:v>57.304481981083988</c:v>
                </c:pt>
                <c:pt idx="28972">
                  <c:v>57.30645990742601</c:v>
                </c:pt>
                <c:pt idx="28973">
                  <c:v>57.308437833768032</c:v>
                </c:pt>
                <c:pt idx="28974">
                  <c:v>57.310415760110054</c:v>
                </c:pt>
                <c:pt idx="28975">
                  <c:v>57.312393686452076</c:v>
                </c:pt>
                <c:pt idx="28976">
                  <c:v>57.314371612794105</c:v>
                </c:pt>
                <c:pt idx="28977">
                  <c:v>57.316349539136127</c:v>
                </c:pt>
                <c:pt idx="28978">
                  <c:v>57.318327465478148</c:v>
                </c:pt>
                <c:pt idx="28979">
                  <c:v>57.32030539182017</c:v>
                </c:pt>
                <c:pt idx="28980">
                  <c:v>57.322283318162192</c:v>
                </c:pt>
                <c:pt idx="28981">
                  <c:v>57.324261244504214</c:v>
                </c:pt>
                <c:pt idx="28982">
                  <c:v>57.326239170846236</c:v>
                </c:pt>
                <c:pt idx="28983">
                  <c:v>57.328217097188258</c:v>
                </c:pt>
                <c:pt idx="28984">
                  <c:v>57.330195023530287</c:v>
                </c:pt>
                <c:pt idx="28985">
                  <c:v>57.332172949872309</c:v>
                </c:pt>
                <c:pt idx="28986">
                  <c:v>57.334150876214331</c:v>
                </c:pt>
                <c:pt idx="28987">
                  <c:v>57.336128802556352</c:v>
                </c:pt>
                <c:pt idx="28988">
                  <c:v>57.338106728898374</c:v>
                </c:pt>
                <c:pt idx="28989">
                  <c:v>57.340084655240396</c:v>
                </c:pt>
                <c:pt idx="28990">
                  <c:v>57.342062581582418</c:v>
                </c:pt>
                <c:pt idx="28991">
                  <c:v>57.34404050792444</c:v>
                </c:pt>
                <c:pt idx="28992">
                  <c:v>57.346018434266469</c:v>
                </c:pt>
                <c:pt idx="28993">
                  <c:v>57.347996360608491</c:v>
                </c:pt>
                <c:pt idx="28994">
                  <c:v>57.349974286950513</c:v>
                </c:pt>
                <c:pt idx="28995">
                  <c:v>57.351952213292535</c:v>
                </c:pt>
                <c:pt idx="28996">
                  <c:v>57.353930139634556</c:v>
                </c:pt>
                <c:pt idx="28997">
                  <c:v>57.355908065976578</c:v>
                </c:pt>
                <c:pt idx="28998">
                  <c:v>57.3578859923186</c:v>
                </c:pt>
                <c:pt idx="28999">
                  <c:v>57.359863918660622</c:v>
                </c:pt>
                <c:pt idx="29000">
                  <c:v>57.361841845002651</c:v>
                </c:pt>
                <c:pt idx="29001">
                  <c:v>57.363819771344673</c:v>
                </c:pt>
                <c:pt idx="29002">
                  <c:v>57.365797697686695</c:v>
                </c:pt>
                <c:pt idx="29003">
                  <c:v>57.367775624028717</c:v>
                </c:pt>
                <c:pt idx="29004">
                  <c:v>57.369753550370739</c:v>
                </c:pt>
                <c:pt idx="29005">
                  <c:v>57.37173147671276</c:v>
                </c:pt>
                <c:pt idx="29006">
                  <c:v>57.373709403054782</c:v>
                </c:pt>
                <c:pt idx="29007">
                  <c:v>57.375687329396804</c:v>
                </c:pt>
                <c:pt idx="29008">
                  <c:v>57.377665255738833</c:v>
                </c:pt>
                <c:pt idx="29009">
                  <c:v>57.379643182080855</c:v>
                </c:pt>
                <c:pt idx="29010">
                  <c:v>57.381621108422877</c:v>
                </c:pt>
                <c:pt idx="29011">
                  <c:v>57.383599034764899</c:v>
                </c:pt>
                <c:pt idx="29012">
                  <c:v>57.385576961106921</c:v>
                </c:pt>
                <c:pt idx="29013">
                  <c:v>57.387554887448943</c:v>
                </c:pt>
                <c:pt idx="29014">
                  <c:v>57.389532813790964</c:v>
                </c:pt>
                <c:pt idx="29015">
                  <c:v>57.391510740132986</c:v>
                </c:pt>
                <c:pt idx="29016">
                  <c:v>57.393488666475015</c:v>
                </c:pt>
                <c:pt idx="29017">
                  <c:v>57.395466592817037</c:v>
                </c:pt>
                <c:pt idx="29018">
                  <c:v>57.397444519159059</c:v>
                </c:pt>
                <c:pt idx="29019">
                  <c:v>57.399422445501081</c:v>
                </c:pt>
                <c:pt idx="29020">
                  <c:v>57.401400371843103</c:v>
                </c:pt>
                <c:pt idx="29021">
                  <c:v>57.403378298185125</c:v>
                </c:pt>
                <c:pt idx="29022">
                  <c:v>57.405356224527146</c:v>
                </c:pt>
                <c:pt idx="29023">
                  <c:v>57.407334150869168</c:v>
                </c:pt>
                <c:pt idx="29024">
                  <c:v>57.409312077211197</c:v>
                </c:pt>
                <c:pt idx="29025">
                  <c:v>57.411290003553219</c:v>
                </c:pt>
                <c:pt idx="29026">
                  <c:v>57.413267929895241</c:v>
                </c:pt>
                <c:pt idx="29027">
                  <c:v>57.415245856237263</c:v>
                </c:pt>
                <c:pt idx="29028">
                  <c:v>57.417223782579285</c:v>
                </c:pt>
                <c:pt idx="29029">
                  <c:v>57.419201708921307</c:v>
                </c:pt>
                <c:pt idx="29030">
                  <c:v>57.421179635263329</c:v>
                </c:pt>
                <c:pt idx="29031">
                  <c:v>57.42315756160535</c:v>
                </c:pt>
                <c:pt idx="29032">
                  <c:v>57.425135487947379</c:v>
                </c:pt>
                <c:pt idx="29033">
                  <c:v>57.427113414289401</c:v>
                </c:pt>
                <c:pt idx="29034">
                  <c:v>57.429091340631423</c:v>
                </c:pt>
                <c:pt idx="29035">
                  <c:v>57.431069266973445</c:v>
                </c:pt>
                <c:pt idx="29036">
                  <c:v>57.433047193315467</c:v>
                </c:pt>
                <c:pt idx="29037">
                  <c:v>57.435025119657489</c:v>
                </c:pt>
                <c:pt idx="29038">
                  <c:v>57.437003045999511</c:v>
                </c:pt>
                <c:pt idx="29039">
                  <c:v>57.438980972341533</c:v>
                </c:pt>
                <c:pt idx="29040">
                  <c:v>57.440958898683562</c:v>
                </c:pt>
                <c:pt idx="29041">
                  <c:v>57.442936825025583</c:v>
                </c:pt>
                <c:pt idx="29042">
                  <c:v>57.444914751367605</c:v>
                </c:pt>
                <c:pt idx="29043">
                  <c:v>57.446892677709627</c:v>
                </c:pt>
                <c:pt idx="29044">
                  <c:v>57.448870604051649</c:v>
                </c:pt>
                <c:pt idx="29045">
                  <c:v>57.450848530393671</c:v>
                </c:pt>
                <c:pt idx="29046">
                  <c:v>57.452826456735693</c:v>
                </c:pt>
                <c:pt idx="29047">
                  <c:v>57.454804383077715</c:v>
                </c:pt>
                <c:pt idx="29048">
                  <c:v>57.456782309419744</c:v>
                </c:pt>
                <c:pt idx="29049">
                  <c:v>57.458760235761766</c:v>
                </c:pt>
                <c:pt idx="29050">
                  <c:v>57.460738162103787</c:v>
                </c:pt>
                <c:pt idx="29051">
                  <c:v>57.462716088445809</c:v>
                </c:pt>
                <c:pt idx="29052">
                  <c:v>57.464694014787831</c:v>
                </c:pt>
                <c:pt idx="29053">
                  <c:v>57.466671941129853</c:v>
                </c:pt>
                <c:pt idx="29054">
                  <c:v>57.468649867471875</c:v>
                </c:pt>
                <c:pt idx="29055">
                  <c:v>57.470627793813897</c:v>
                </c:pt>
                <c:pt idx="29056">
                  <c:v>57.472605720155926</c:v>
                </c:pt>
                <c:pt idx="29057">
                  <c:v>57.474583646497948</c:v>
                </c:pt>
                <c:pt idx="29058">
                  <c:v>57.476561572839969</c:v>
                </c:pt>
                <c:pt idx="29059">
                  <c:v>57.478539499181991</c:v>
                </c:pt>
                <c:pt idx="29060">
                  <c:v>57.480517425524013</c:v>
                </c:pt>
                <c:pt idx="29061">
                  <c:v>57.482495351866035</c:v>
                </c:pt>
                <c:pt idx="29062">
                  <c:v>57.484473278208057</c:v>
                </c:pt>
                <c:pt idx="29063">
                  <c:v>57.486451204550079</c:v>
                </c:pt>
                <c:pt idx="29064">
                  <c:v>57.488429130892108</c:v>
                </c:pt>
                <c:pt idx="29065">
                  <c:v>57.49040705723413</c:v>
                </c:pt>
                <c:pt idx="29066">
                  <c:v>57.492384983576152</c:v>
                </c:pt>
                <c:pt idx="29067">
                  <c:v>57.494362909918173</c:v>
                </c:pt>
                <c:pt idx="29068">
                  <c:v>57.496340836260195</c:v>
                </c:pt>
                <c:pt idx="29069">
                  <c:v>57.498318762602217</c:v>
                </c:pt>
                <c:pt idx="29070">
                  <c:v>57.500296688944239</c:v>
                </c:pt>
                <c:pt idx="29071">
                  <c:v>57.502274615286261</c:v>
                </c:pt>
                <c:pt idx="29072">
                  <c:v>57.50425254162829</c:v>
                </c:pt>
                <c:pt idx="29073">
                  <c:v>57.506230467970312</c:v>
                </c:pt>
                <c:pt idx="29074">
                  <c:v>57.508208394312334</c:v>
                </c:pt>
                <c:pt idx="29075">
                  <c:v>57.510186320654356</c:v>
                </c:pt>
                <c:pt idx="29076">
                  <c:v>57.512164246996377</c:v>
                </c:pt>
                <c:pt idx="29077">
                  <c:v>57.514142173338399</c:v>
                </c:pt>
                <c:pt idx="29078">
                  <c:v>57.516120099680421</c:v>
                </c:pt>
                <c:pt idx="29079">
                  <c:v>57.518098026022443</c:v>
                </c:pt>
                <c:pt idx="29080">
                  <c:v>57.520075952364472</c:v>
                </c:pt>
                <c:pt idx="29081">
                  <c:v>57.522053878706494</c:v>
                </c:pt>
                <c:pt idx="29082">
                  <c:v>57.524031805048516</c:v>
                </c:pt>
                <c:pt idx="29083">
                  <c:v>57.526009731390538</c:v>
                </c:pt>
                <c:pt idx="29084">
                  <c:v>57.52798765773256</c:v>
                </c:pt>
                <c:pt idx="29085">
                  <c:v>57.529965584074581</c:v>
                </c:pt>
                <c:pt idx="29086">
                  <c:v>57.531943510416603</c:v>
                </c:pt>
                <c:pt idx="29087">
                  <c:v>57.533921436758625</c:v>
                </c:pt>
                <c:pt idx="29088">
                  <c:v>57.535899363100654</c:v>
                </c:pt>
                <c:pt idx="29089">
                  <c:v>57.537877289442676</c:v>
                </c:pt>
                <c:pt idx="29090">
                  <c:v>57.539855215784698</c:v>
                </c:pt>
                <c:pt idx="29091">
                  <c:v>57.54183314212672</c:v>
                </c:pt>
                <c:pt idx="29092">
                  <c:v>57.543811068468742</c:v>
                </c:pt>
                <c:pt idx="29093">
                  <c:v>57.545788994810763</c:v>
                </c:pt>
                <c:pt idx="29094">
                  <c:v>57.547766921152785</c:v>
                </c:pt>
                <c:pt idx="29095">
                  <c:v>57.549744847494807</c:v>
                </c:pt>
                <c:pt idx="29096">
                  <c:v>57.551722773836836</c:v>
                </c:pt>
                <c:pt idx="29097">
                  <c:v>57.553700700178858</c:v>
                </c:pt>
                <c:pt idx="29098">
                  <c:v>57.55567862652088</c:v>
                </c:pt>
                <c:pt idx="29099">
                  <c:v>57.557656552862902</c:v>
                </c:pt>
                <c:pt idx="29100">
                  <c:v>57.559634479204924</c:v>
                </c:pt>
                <c:pt idx="29101">
                  <c:v>57.561612405546946</c:v>
                </c:pt>
                <c:pt idx="29102">
                  <c:v>57.563590331888967</c:v>
                </c:pt>
                <c:pt idx="29103">
                  <c:v>57.565568258230989</c:v>
                </c:pt>
                <c:pt idx="29104">
                  <c:v>57.567546184573018</c:v>
                </c:pt>
                <c:pt idx="29105">
                  <c:v>57.56952411091504</c:v>
                </c:pt>
                <c:pt idx="29106">
                  <c:v>57.571502037257062</c:v>
                </c:pt>
                <c:pt idx="29107">
                  <c:v>57.573479963599084</c:v>
                </c:pt>
                <c:pt idx="29108">
                  <c:v>57.575457889941106</c:v>
                </c:pt>
                <c:pt idx="29109">
                  <c:v>57.577435816283128</c:v>
                </c:pt>
                <c:pt idx="29110">
                  <c:v>57.57941374262515</c:v>
                </c:pt>
                <c:pt idx="29111">
                  <c:v>57.581391668967171</c:v>
                </c:pt>
                <c:pt idx="29112">
                  <c:v>57.5833695953092</c:v>
                </c:pt>
                <c:pt idx="29113">
                  <c:v>57.585347521651222</c:v>
                </c:pt>
                <c:pt idx="29114">
                  <c:v>57.587325447993244</c:v>
                </c:pt>
                <c:pt idx="29115">
                  <c:v>57.589303374335266</c:v>
                </c:pt>
                <c:pt idx="29116">
                  <c:v>57.591281300677288</c:v>
                </c:pt>
                <c:pt idx="29117">
                  <c:v>57.59325922701931</c:v>
                </c:pt>
                <c:pt idx="29118">
                  <c:v>57.595237153361332</c:v>
                </c:pt>
                <c:pt idx="29119">
                  <c:v>57.597215079703354</c:v>
                </c:pt>
                <c:pt idx="29120">
                  <c:v>57.599193006045383</c:v>
                </c:pt>
                <c:pt idx="29121">
                  <c:v>57.601170932387404</c:v>
                </c:pt>
                <c:pt idx="29122">
                  <c:v>57.603148858729426</c:v>
                </c:pt>
                <c:pt idx="29123">
                  <c:v>57.605126785071448</c:v>
                </c:pt>
                <c:pt idx="29124">
                  <c:v>57.60710471141347</c:v>
                </c:pt>
                <c:pt idx="29125">
                  <c:v>57.609082637755492</c:v>
                </c:pt>
                <c:pt idx="29126">
                  <c:v>57.611060564097514</c:v>
                </c:pt>
                <c:pt idx="29127">
                  <c:v>57.613038490439536</c:v>
                </c:pt>
                <c:pt idx="29128">
                  <c:v>57.615016416781565</c:v>
                </c:pt>
                <c:pt idx="29129">
                  <c:v>57.616994343123586</c:v>
                </c:pt>
                <c:pt idx="29130">
                  <c:v>57.618972269465608</c:v>
                </c:pt>
                <c:pt idx="29131">
                  <c:v>57.62095019580763</c:v>
                </c:pt>
                <c:pt idx="29132">
                  <c:v>57.622928122149652</c:v>
                </c:pt>
                <c:pt idx="29133">
                  <c:v>57.624906048491674</c:v>
                </c:pt>
                <c:pt idx="29134">
                  <c:v>57.626883974833696</c:v>
                </c:pt>
                <c:pt idx="29135">
                  <c:v>57.628861901175718</c:v>
                </c:pt>
                <c:pt idx="29136">
                  <c:v>57.630839827517747</c:v>
                </c:pt>
                <c:pt idx="29137">
                  <c:v>57.632817753859769</c:v>
                </c:pt>
                <c:pt idx="29138">
                  <c:v>57.63479568020179</c:v>
                </c:pt>
                <c:pt idx="29139">
                  <c:v>57.636773606543812</c:v>
                </c:pt>
                <c:pt idx="29140">
                  <c:v>57.638751532885834</c:v>
                </c:pt>
                <c:pt idx="29141">
                  <c:v>57.640729459227856</c:v>
                </c:pt>
                <c:pt idx="29142">
                  <c:v>57.642707385569878</c:v>
                </c:pt>
                <c:pt idx="29143">
                  <c:v>57.6446853119119</c:v>
                </c:pt>
                <c:pt idx="29144">
                  <c:v>57.646663238253929</c:v>
                </c:pt>
                <c:pt idx="29145">
                  <c:v>57.648641164595951</c:v>
                </c:pt>
                <c:pt idx="29146">
                  <c:v>57.650619090937973</c:v>
                </c:pt>
                <c:pt idx="29147">
                  <c:v>57.652597017279994</c:v>
                </c:pt>
                <c:pt idx="29148">
                  <c:v>57.654574943622016</c:v>
                </c:pt>
                <c:pt idx="29149">
                  <c:v>57.656552869964038</c:v>
                </c:pt>
                <c:pt idx="29150">
                  <c:v>57.65853079630606</c:v>
                </c:pt>
                <c:pt idx="29151">
                  <c:v>57.660508722648082</c:v>
                </c:pt>
                <c:pt idx="29152">
                  <c:v>57.662486648990111</c:v>
                </c:pt>
                <c:pt idx="29153">
                  <c:v>57.664464575332133</c:v>
                </c:pt>
                <c:pt idx="29154">
                  <c:v>57.666442501674155</c:v>
                </c:pt>
                <c:pt idx="29155">
                  <c:v>57.668420428016177</c:v>
                </c:pt>
                <c:pt idx="29156">
                  <c:v>57.670398354358198</c:v>
                </c:pt>
                <c:pt idx="29157">
                  <c:v>57.67237628070022</c:v>
                </c:pt>
                <c:pt idx="29158">
                  <c:v>57.674354207042242</c:v>
                </c:pt>
                <c:pt idx="29159">
                  <c:v>57.676332133384264</c:v>
                </c:pt>
                <c:pt idx="29160">
                  <c:v>57.678310059726293</c:v>
                </c:pt>
                <c:pt idx="29161">
                  <c:v>57.680287986068315</c:v>
                </c:pt>
                <c:pt idx="29162">
                  <c:v>57.682265912410337</c:v>
                </c:pt>
                <c:pt idx="29163">
                  <c:v>57.684243838752359</c:v>
                </c:pt>
                <c:pt idx="29164">
                  <c:v>57.68622176509438</c:v>
                </c:pt>
                <c:pt idx="29165">
                  <c:v>57.688199691436402</c:v>
                </c:pt>
                <c:pt idx="29166">
                  <c:v>57.690177617778424</c:v>
                </c:pt>
                <c:pt idx="29167">
                  <c:v>57.692155544120446</c:v>
                </c:pt>
                <c:pt idx="29168">
                  <c:v>57.694133470462475</c:v>
                </c:pt>
                <c:pt idx="29169">
                  <c:v>57.696111396804497</c:v>
                </c:pt>
                <c:pt idx="29170">
                  <c:v>57.698089323146519</c:v>
                </c:pt>
                <c:pt idx="29171">
                  <c:v>57.700067249488541</c:v>
                </c:pt>
                <c:pt idx="29172">
                  <c:v>57.702045175830563</c:v>
                </c:pt>
                <c:pt idx="29173">
                  <c:v>57.704023102172584</c:v>
                </c:pt>
                <c:pt idx="29174">
                  <c:v>57.706001028514606</c:v>
                </c:pt>
                <c:pt idx="29175">
                  <c:v>57.707978954856628</c:v>
                </c:pt>
                <c:pt idx="29176">
                  <c:v>57.709956881198657</c:v>
                </c:pt>
                <c:pt idx="29177">
                  <c:v>57.711934807540679</c:v>
                </c:pt>
                <c:pt idx="29178">
                  <c:v>57.713912733882701</c:v>
                </c:pt>
                <c:pt idx="29179">
                  <c:v>57.715890660224723</c:v>
                </c:pt>
                <c:pt idx="29180">
                  <c:v>57.717868586566745</c:v>
                </c:pt>
                <c:pt idx="29181">
                  <c:v>57.719846512908767</c:v>
                </c:pt>
                <c:pt idx="29182">
                  <c:v>57.721824439250788</c:v>
                </c:pt>
                <c:pt idx="29183">
                  <c:v>57.72380236559281</c:v>
                </c:pt>
                <c:pt idx="29184">
                  <c:v>57.725780291934839</c:v>
                </c:pt>
                <c:pt idx="29185">
                  <c:v>57.727758218276861</c:v>
                </c:pt>
                <c:pt idx="29186">
                  <c:v>57.729736144618883</c:v>
                </c:pt>
                <c:pt idx="29187">
                  <c:v>57.731714070960905</c:v>
                </c:pt>
                <c:pt idx="29188">
                  <c:v>57.733691997302927</c:v>
                </c:pt>
                <c:pt idx="29189">
                  <c:v>57.735669923644949</c:v>
                </c:pt>
                <c:pt idx="29190">
                  <c:v>57.737647849986971</c:v>
                </c:pt>
                <c:pt idx="29191">
                  <c:v>57.739625776328992</c:v>
                </c:pt>
                <c:pt idx="29192">
                  <c:v>57.741603702671021</c:v>
                </c:pt>
                <c:pt idx="29193">
                  <c:v>57.743581629013043</c:v>
                </c:pt>
                <c:pt idx="29194">
                  <c:v>57.745559555355065</c:v>
                </c:pt>
                <c:pt idx="29195">
                  <c:v>57.747537481697087</c:v>
                </c:pt>
                <c:pt idx="29196">
                  <c:v>57.749515408039109</c:v>
                </c:pt>
                <c:pt idx="29197">
                  <c:v>57.751493334381131</c:v>
                </c:pt>
                <c:pt idx="29198">
                  <c:v>57.753471260723153</c:v>
                </c:pt>
                <c:pt idx="29199">
                  <c:v>57.755449187065174</c:v>
                </c:pt>
                <c:pt idx="29200">
                  <c:v>57.757427113407203</c:v>
                </c:pt>
                <c:pt idx="29201">
                  <c:v>57.759405039749225</c:v>
                </c:pt>
                <c:pt idx="29202">
                  <c:v>57.761382966091247</c:v>
                </c:pt>
                <c:pt idx="29203">
                  <c:v>57.763360892433269</c:v>
                </c:pt>
                <c:pt idx="29204">
                  <c:v>57.765338818775291</c:v>
                </c:pt>
                <c:pt idx="29205">
                  <c:v>57.767316745117313</c:v>
                </c:pt>
                <c:pt idx="29206">
                  <c:v>57.769294671459335</c:v>
                </c:pt>
                <c:pt idx="29207">
                  <c:v>57.771272597801357</c:v>
                </c:pt>
                <c:pt idx="29208">
                  <c:v>57.773250524143386</c:v>
                </c:pt>
                <c:pt idx="29209">
                  <c:v>57.775228450485407</c:v>
                </c:pt>
                <c:pt idx="29210">
                  <c:v>57.777206376827429</c:v>
                </c:pt>
                <c:pt idx="29211">
                  <c:v>57.779184303169451</c:v>
                </c:pt>
                <c:pt idx="29212">
                  <c:v>57.781162229511473</c:v>
                </c:pt>
                <c:pt idx="29213">
                  <c:v>57.783140155853495</c:v>
                </c:pt>
                <c:pt idx="29214">
                  <c:v>57.785118082195517</c:v>
                </c:pt>
                <c:pt idx="29215">
                  <c:v>57.787096008537539</c:v>
                </c:pt>
                <c:pt idx="29216">
                  <c:v>57.789073934879568</c:v>
                </c:pt>
                <c:pt idx="29217">
                  <c:v>57.79105186122159</c:v>
                </c:pt>
                <c:pt idx="29218">
                  <c:v>57.793029787563611</c:v>
                </c:pt>
                <c:pt idx="29219">
                  <c:v>57.795007713905633</c:v>
                </c:pt>
                <c:pt idx="29220">
                  <c:v>57.796985640247655</c:v>
                </c:pt>
                <c:pt idx="29221">
                  <c:v>57.798963566589677</c:v>
                </c:pt>
                <c:pt idx="29222">
                  <c:v>57.800941492931699</c:v>
                </c:pt>
                <c:pt idx="29223">
                  <c:v>57.802919419273721</c:v>
                </c:pt>
                <c:pt idx="29224">
                  <c:v>57.80489734561575</c:v>
                </c:pt>
                <c:pt idx="29225">
                  <c:v>57.806875271957772</c:v>
                </c:pt>
                <c:pt idx="29226">
                  <c:v>57.808853198299794</c:v>
                </c:pt>
                <c:pt idx="29227">
                  <c:v>57.810831124641815</c:v>
                </c:pt>
                <c:pt idx="29228">
                  <c:v>57.812809050983837</c:v>
                </c:pt>
                <c:pt idx="29229">
                  <c:v>57.814786977325859</c:v>
                </c:pt>
                <c:pt idx="29230">
                  <c:v>57.816764903667881</c:v>
                </c:pt>
                <c:pt idx="29231">
                  <c:v>57.818742830009903</c:v>
                </c:pt>
                <c:pt idx="29232">
                  <c:v>57.820720756351932</c:v>
                </c:pt>
                <c:pt idx="29233">
                  <c:v>57.822698682693954</c:v>
                </c:pt>
                <c:pt idx="29234">
                  <c:v>57.824676609035976</c:v>
                </c:pt>
                <c:pt idx="29235">
                  <c:v>57.826654535377997</c:v>
                </c:pt>
                <c:pt idx="29236">
                  <c:v>57.828632461720019</c:v>
                </c:pt>
                <c:pt idx="29237">
                  <c:v>57.830610388062041</c:v>
                </c:pt>
                <c:pt idx="29238">
                  <c:v>57.832588314404063</c:v>
                </c:pt>
                <c:pt idx="29239">
                  <c:v>57.834566240746085</c:v>
                </c:pt>
                <c:pt idx="29240">
                  <c:v>57.836544167088114</c:v>
                </c:pt>
                <c:pt idx="29241">
                  <c:v>57.838522093430136</c:v>
                </c:pt>
                <c:pt idx="29242">
                  <c:v>57.840500019772158</c:v>
                </c:pt>
                <c:pt idx="29243">
                  <c:v>57.84247794611418</c:v>
                </c:pt>
                <c:pt idx="29244">
                  <c:v>57.844455872456201</c:v>
                </c:pt>
                <c:pt idx="29245">
                  <c:v>57.846433798798223</c:v>
                </c:pt>
                <c:pt idx="29246">
                  <c:v>57.848411725140245</c:v>
                </c:pt>
                <c:pt idx="29247">
                  <c:v>57.850389651482267</c:v>
                </c:pt>
                <c:pt idx="29248">
                  <c:v>57.852367577824296</c:v>
                </c:pt>
                <c:pt idx="29249">
                  <c:v>57.854345504166318</c:v>
                </c:pt>
                <c:pt idx="29250">
                  <c:v>57.85632343050834</c:v>
                </c:pt>
                <c:pt idx="29251">
                  <c:v>57.858301356850362</c:v>
                </c:pt>
                <c:pt idx="29252">
                  <c:v>57.860279283192384</c:v>
                </c:pt>
                <c:pt idx="29253">
                  <c:v>57.862257209534405</c:v>
                </c:pt>
                <c:pt idx="29254">
                  <c:v>57.864235135876427</c:v>
                </c:pt>
                <c:pt idx="29255">
                  <c:v>57.866213062218449</c:v>
                </c:pt>
                <c:pt idx="29256">
                  <c:v>57.868190988560478</c:v>
                </c:pt>
                <c:pt idx="29257">
                  <c:v>57.8701689149025</c:v>
                </c:pt>
                <c:pt idx="29258">
                  <c:v>57.872146841244522</c:v>
                </c:pt>
                <c:pt idx="29259">
                  <c:v>57.874124767586544</c:v>
                </c:pt>
                <c:pt idx="29260">
                  <c:v>57.876102693928566</c:v>
                </c:pt>
                <c:pt idx="29261">
                  <c:v>57.878080620270588</c:v>
                </c:pt>
                <c:pt idx="29262">
                  <c:v>57.880058546612609</c:v>
                </c:pt>
                <c:pt idx="29263">
                  <c:v>57.882036472954631</c:v>
                </c:pt>
                <c:pt idx="29264">
                  <c:v>57.88401439929666</c:v>
                </c:pt>
                <c:pt idx="29265">
                  <c:v>57.885992325638682</c:v>
                </c:pt>
                <c:pt idx="29266">
                  <c:v>57.887970251980704</c:v>
                </c:pt>
                <c:pt idx="29267">
                  <c:v>57.889948178322726</c:v>
                </c:pt>
                <c:pt idx="29268">
                  <c:v>57.891926104664748</c:v>
                </c:pt>
                <c:pt idx="29269">
                  <c:v>57.89390403100677</c:v>
                </c:pt>
                <c:pt idx="29270">
                  <c:v>57.895881957348792</c:v>
                </c:pt>
                <c:pt idx="29271">
                  <c:v>57.897859883690813</c:v>
                </c:pt>
                <c:pt idx="29272">
                  <c:v>57.899837810032842</c:v>
                </c:pt>
                <c:pt idx="29273">
                  <c:v>57.901815736374864</c:v>
                </c:pt>
                <c:pt idx="29274">
                  <c:v>57.903793662716886</c:v>
                </c:pt>
                <c:pt idx="29275">
                  <c:v>57.905771589058908</c:v>
                </c:pt>
                <c:pt idx="29276">
                  <c:v>57.90774951540093</c:v>
                </c:pt>
                <c:pt idx="29277">
                  <c:v>57.909727441742952</c:v>
                </c:pt>
                <c:pt idx="29278">
                  <c:v>57.911705368084974</c:v>
                </c:pt>
                <c:pt idx="29279">
                  <c:v>57.913683294426995</c:v>
                </c:pt>
                <c:pt idx="29280">
                  <c:v>57.915661220769024</c:v>
                </c:pt>
                <c:pt idx="29281">
                  <c:v>57.917639147111046</c:v>
                </c:pt>
                <c:pt idx="29282">
                  <c:v>57.919617073453068</c:v>
                </c:pt>
                <c:pt idx="29283">
                  <c:v>57.92159499979509</c:v>
                </c:pt>
                <c:pt idx="29284">
                  <c:v>57.923572926137112</c:v>
                </c:pt>
                <c:pt idx="29285">
                  <c:v>57.925550852479134</c:v>
                </c:pt>
                <c:pt idx="29286">
                  <c:v>57.927528778821156</c:v>
                </c:pt>
                <c:pt idx="29287">
                  <c:v>57.929506705163178</c:v>
                </c:pt>
                <c:pt idx="29288">
                  <c:v>57.931484631505207</c:v>
                </c:pt>
                <c:pt idx="29289">
                  <c:v>57.933462557847228</c:v>
                </c:pt>
                <c:pt idx="29290">
                  <c:v>57.93544048418925</c:v>
                </c:pt>
                <c:pt idx="29291">
                  <c:v>57.937418410531272</c:v>
                </c:pt>
                <c:pt idx="29292">
                  <c:v>57.939396336873294</c:v>
                </c:pt>
                <c:pt idx="29293">
                  <c:v>57.941374263215316</c:v>
                </c:pt>
                <c:pt idx="29294">
                  <c:v>57.943352189557338</c:v>
                </c:pt>
                <c:pt idx="29295">
                  <c:v>57.94533011589936</c:v>
                </c:pt>
                <c:pt idx="29296">
                  <c:v>57.947308042241389</c:v>
                </c:pt>
                <c:pt idx="29297">
                  <c:v>57.949285968583411</c:v>
                </c:pt>
                <c:pt idx="29298">
                  <c:v>57.951263894925432</c:v>
                </c:pt>
                <c:pt idx="29299">
                  <c:v>57.953241821267454</c:v>
                </c:pt>
                <c:pt idx="29300">
                  <c:v>57.955219747609476</c:v>
                </c:pt>
                <c:pt idx="29301">
                  <c:v>57.957197673951498</c:v>
                </c:pt>
                <c:pt idx="29302">
                  <c:v>57.95917560029352</c:v>
                </c:pt>
                <c:pt idx="29303">
                  <c:v>57.961153526635542</c:v>
                </c:pt>
                <c:pt idx="29304">
                  <c:v>57.963131452977571</c:v>
                </c:pt>
                <c:pt idx="29305">
                  <c:v>57.965109379319593</c:v>
                </c:pt>
                <c:pt idx="29306">
                  <c:v>57.967087305661614</c:v>
                </c:pt>
                <c:pt idx="29307">
                  <c:v>57.969065232003636</c:v>
                </c:pt>
                <c:pt idx="29308">
                  <c:v>57.971043158345658</c:v>
                </c:pt>
                <c:pt idx="29309">
                  <c:v>57.97302108468768</c:v>
                </c:pt>
                <c:pt idx="29310">
                  <c:v>57.974999011029702</c:v>
                </c:pt>
                <c:pt idx="29311">
                  <c:v>57.976976937371724</c:v>
                </c:pt>
                <c:pt idx="29312">
                  <c:v>57.978954863713753</c:v>
                </c:pt>
                <c:pt idx="29313">
                  <c:v>57.980932790055775</c:v>
                </c:pt>
                <c:pt idx="29314">
                  <c:v>57.982910716397797</c:v>
                </c:pt>
                <c:pt idx="29315">
                  <c:v>57.984888642739818</c:v>
                </c:pt>
                <c:pt idx="29316">
                  <c:v>57.98686656908184</c:v>
                </c:pt>
                <c:pt idx="29317">
                  <c:v>57.988844495423862</c:v>
                </c:pt>
                <c:pt idx="29318">
                  <c:v>57.990822421765884</c:v>
                </c:pt>
                <c:pt idx="29319">
                  <c:v>57.992800348107906</c:v>
                </c:pt>
                <c:pt idx="29320">
                  <c:v>57.994778274449935</c:v>
                </c:pt>
                <c:pt idx="29321">
                  <c:v>57.996756200791957</c:v>
                </c:pt>
                <c:pt idx="29322">
                  <c:v>57.998734127133979</c:v>
                </c:pt>
                <c:pt idx="29323">
                  <c:v>58.000712053476001</c:v>
                </c:pt>
                <c:pt idx="29324">
                  <c:v>58.002689979818022</c:v>
                </c:pt>
                <c:pt idx="29325">
                  <c:v>58.004667906160044</c:v>
                </c:pt>
                <c:pt idx="29326">
                  <c:v>58.006645832502066</c:v>
                </c:pt>
                <c:pt idx="29327">
                  <c:v>58.008623758844088</c:v>
                </c:pt>
                <c:pt idx="29328">
                  <c:v>58.010601685186117</c:v>
                </c:pt>
                <c:pt idx="29329">
                  <c:v>58.012579611528139</c:v>
                </c:pt>
                <c:pt idx="29330">
                  <c:v>58.014557537870161</c:v>
                </c:pt>
                <c:pt idx="29331">
                  <c:v>58.016535464212183</c:v>
                </c:pt>
                <c:pt idx="29332">
                  <c:v>58.018513390554205</c:v>
                </c:pt>
                <c:pt idx="29333">
                  <c:v>58.020491316896226</c:v>
                </c:pt>
                <c:pt idx="29334">
                  <c:v>58.022469243238248</c:v>
                </c:pt>
                <c:pt idx="29335">
                  <c:v>58.02444716958027</c:v>
                </c:pt>
                <c:pt idx="29336">
                  <c:v>58.026425095922299</c:v>
                </c:pt>
                <c:pt idx="29337">
                  <c:v>58.028403022264321</c:v>
                </c:pt>
                <c:pt idx="29338">
                  <c:v>58.030380948606343</c:v>
                </c:pt>
                <c:pt idx="29339">
                  <c:v>58.032358874948365</c:v>
                </c:pt>
                <c:pt idx="29340">
                  <c:v>58.034336801290387</c:v>
                </c:pt>
                <c:pt idx="29341">
                  <c:v>58.036314727632409</c:v>
                </c:pt>
                <c:pt idx="29342">
                  <c:v>58.03829265397443</c:v>
                </c:pt>
                <c:pt idx="29343">
                  <c:v>58.040270580316452</c:v>
                </c:pt>
                <c:pt idx="29344">
                  <c:v>58.042248506658481</c:v>
                </c:pt>
                <c:pt idx="29345">
                  <c:v>58.044226433000503</c:v>
                </c:pt>
                <c:pt idx="29346">
                  <c:v>58.046204359342525</c:v>
                </c:pt>
                <c:pt idx="29347">
                  <c:v>58.048182285684547</c:v>
                </c:pt>
                <c:pt idx="29348">
                  <c:v>58.050160212026569</c:v>
                </c:pt>
                <c:pt idx="29349">
                  <c:v>58.052138138368591</c:v>
                </c:pt>
                <c:pt idx="29350">
                  <c:v>58.054116064710612</c:v>
                </c:pt>
                <c:pt idx="29351">
                  <c:v>58.056093991052634</c:v>
                </c:pt>
                <c:pt idx="29352">
                  <c:v>58.058071917394663</c:v>
                </c:pt>
                <c:pt idx="29353">
                  <c:v>58.060049843736685</c:v>
                </c:pt>
                <c:pt idx="29354">
                  <c:v>58.062027770078707</c:v>
                </c:pt>
                <c:pt idx="29355">
                  <c:v>58.064005696420729</c:v>
                </c:pt>
                <c:pt idx="29356">
                  <c:v>58.065983622762751</c:v>
                </c:pt>
                <c:pt idx="29357">
                  <c:v>58.067961549104773</c:v>
                </c:pt>
                <c:pt idx="29358">
                  <c:v>58.069939475446795</c:v>
                </c:pt>
                <c:pt idx="29359">
                  <c:v>58.071917401788816</c:v>
                </c:pt>
                <c:pt idx="29360">
                  <c:v>58.073895328130845</c:v>
                </c:pt>
                <c:pt idx="29361">
                  <c:v>58.075873254472867</c:v>
                </c:pt>
                <c:pt idx="29362">
                  <c:v>58.077851180814889</c:v>
                </c:pt>
                <c:pt idx="29363">
                  <c:v>58.079829107156911</c:v>
                </c:pt>
                <c:pt idx="29364">
                  <c:v>58.081807033498933</c:v>
                </c:pt>
                <c:pt idx="29365">
                  <c:v>58.083784959840955</c:v>
                </c:pt>
                <c:pt idx="29366">
                  <c:v>58.085762886182977</c:v>
                </c:pt>
                <c:pt idx="29367">
                  <c:v>58.087740812524999</c:v>
                </c:pt>
                <c:pt idx="29368">
                  <c:v>58.089718738867028</c:v>
                </c:pt>
                <c:pt idx="29369">
                  <c:v>58.091696665209049</c:v>
                </c:pt>
                <c:pt idx="29370">
                  <c:v>58.093674591551071</c:v>
                </c:pt>
                <c:pt idx="29371">
                  <c:v>58.095652517893093</c:v>
                </c:pt>
                <c:pt idx="29372">
                  <c:v>58.097630444235115</c:v>
                </c:pt>
                <c:pt idx="29373">
                  <c:v>58.099608370577137</c:v>
                </c:pt>
                <c:pt idx="29374">
                  <c:v>58.101586296919159</c:v>
                </c:pt>
                <c:pt idx="29375">
                  <c:v>58.103564223261181</c:v>
                </c:pt>
                <c:pt idx="29376">
                  <c:v>58.10554214960321</c:v>
                </c:pt>
                <c:pt idx="29377">
                  <c:v>58.107520075945231</c:v>
                </c:pt>
                <c:pt idx="29378">
                  <c:v>58.109498002287253</c:v>
                </c:pt>
                <c:pt idx="29379">
                  <c:v>58.111475928629275</c:v>
                </c:pt>
                <c:pt idx="29380">
                  <c:v>58.113453854971297</c:v>
                </c:pt>
                <c:pt idx="29381">
                  <c:v>58.115431781313319</c:v>
                </c:pt>
                <c:pt idx="29382">
                  <c:v>58.117409707655341</c:v>
                </c:pt>
                <c:pt idx="29383">
                  <c:v>58.119387633997363</c:v>
                </c:pt>
                <c:pt idx="29384">
                  <c:v>58.121365560339392</c:v>
                </c:pt>
                <c:pt idx="29385">
                  <c:v>58.123343486681414</c:v>
                </c:pt>
                <c:pt idx="29386">
                  <c:v>58.125321413023435</c:v>
                </c:pt>
                <c:pt idx="29387">
                  <c:v>58.127299339365457</c:v>
                </c:pt>
                <c:pt idx="29388">
                  <c:v>58.129277265707479</c:v>
                </c:pt>
                <c:pt idx="29389">
                  <c:v>58.131255192049501</c:v>
                </c:pt>
                <c:pt idx="29390">
                  <c:v>58.133233118391523</c:v>
                </c:pt>
                <c:pt idx="29391">
                  <c:v>58.135211044733545</c:v>
                </c:pt>
                <c:pt idx="29392">
                  <c:v>58.137188971075574</c:v>
                </c:pt>
                <c:pt idx="29393">
                  <c:v>58.139166897417596</c:v>
                </c:pt>
                <c:pt idx="29394">
                  <c:v>58.141144823759618</c:v>
                </c:pt>
                <c:pt idx="29395">
                  <c:v>58.143122750101639</c:v>
                </c:pt>
                <c:pt idx="29396">
                  <c:v>58.145100676443661</c:v>
                </c:pt>
                <c:pt idx="29397">
                  <c:v>58.147078602785683</c:v>
                </c:pt>
                <c:pt idx="29398">
                  <c:v>58.149056529127705</c:v>
                </c:pt>
                <c:pt idx="29399">
                  <c:v>58.151034455469727</c:v>
                </c:pt>
                <c:pt idx="29400">
                  <c:v>58.153012381811756</c:v>
                </c:pt>
                <c:pt idx="29401">
                  <c:v>58.154990308153778</c:v>
                </c:pt>
                <c:pt idx="29402">
                  <c:v>58.1569682344958</c:v>
                </c:pt>
                <c:pt idx="29403">
                  <c:v>58.158946160837822</c:v>
                </c:pt>
                <c:pt idx="29404">
                  <c:v>58.160924087179843</c:v>
                </c:pt>
                <c:pt idx="29405">
                  <c:v>58.162902013521865</c:v>
                </c:pt>
                <c:pt idx="29406">
                  <c:v>58.164879939863887</c:v>
                </c:pt>
                <c:pt idx="29407">
                  <c:v>58.166857866205909</c:v>
                </c:pt>
                <c:pt idx="29408">
                  <c:v>58.168835792547938</c:v>
                </c:pt>
                <c:pt idx="29409">
                  <c:v>58.17081371888996</c:v>
                </c:pt>
                <c:pt idx="29410">
                  <c:v>58.172791645231982</c:v>
                </c:pt>
                <c:pt idx="29411">
                  <c:v>58.174769571574004</c:v>
                </c:pt>
                <c:pt idx="29412">
                  <c:v>58.176747497916026</c:v>
                </c:pt>
                <c:pt idx="29413">
                  <c:v>58.178725424258047</c:v>
                </c:pt>
                <c:pt idx="29414">
                  <c:v>58.180703350600069</c:v>
                </c:pt>
                <c:pt idx="29415">
                  <c:v>58.182681276942091</c:v>
                </c:pt>
                <c:pt idx="29416">
                  <c:v>58.18465920328412</c:v>
                </c:pt>
                <c:pt idx="29417">
                  <c:v>58.186637129626142</c:v>
                </c:pt>
                <c:pt idx="29418">
                  <c:v>58.188615055968164</c:v>
                </c:pt>
                <c:pt idx="29419">
                  <c:v>58.190592982310186</c:v>
                </c:pt>
                <c:pt idx="29420">
                  <c:v>58.192570908652208</c:v>
                </c:pt>
                <c:pt idx="29421">
                  <c:v>58.194548834994229</c:v>
                </c:pt>
                <c:pt idx="29422">
                  <c:v>58.196526761336251</c:v>
                </c:pt>
                <c:pt idx="29423">
                  <c:v>58.198504687678273</c:v>
                </c:pt>
                <c:pt idx="29424">
                  <c:v>58.200482614020302</c:v>
                </c:pt>
                <c:pt idx="29425">
                  <c:v>58.202460540362324</c:v>
                </c:pt>
                <c:pt idx="29426">
                  <c:v>58.204438466704346</c:v>
                </c:pt>
                <c:pt idx="29427">
                  <c:v>58.206416393046368</c:v>
                </c:pt>
                <c:pt idx="29428">
                  <c:v>58.20839431938839</c:v>
                </c:pt>
                <c:pt idx="29429">
                  <c:v>58.210372245730412</c:v>
                </c:pt>
                <c:pt idx="29430">
                  <c:v>58.212350172072433</c:v>
                </c:pt>
                <c:pt idx="29431">
                  <c:v>58.214328098414455</c:v>
                </c:pt>
                <c:pt idx="29432">
                  <c:v>58.216306024756484</c:v>
                </c:pt>
                <c:pt idx="29433">
                  <c:v>58.218283951098506</c:v>
                </c:pt>
                <c:pt idx="29434">
                  <c:v>58.220261877440528</c:v>
                </c:pt>
                <c:pt idx="29435">
                  <c:v>58.22223980378255</c:v>
                </c:pt>
                <c:pt idx="29436">
                  <c:v>58.224217730124572</c:v>
                </c:pt>
                <c:pt idx="29437">
                  <c:v>58.226195656466594</c:v>
                </c:pt>
                <c:pt idx="29438">
                  <c:v>58.228173582808616</c:v>
                </c:pt>
                <c:pt idx="29439">
                  <c:v>58.230151509150637</c:v>
                </c:pt>
                <c:pt idx="29440">
                  <c:v>58.232129435492666</c:v>
                </c:pt>
                <c:pt idx="29441">
                  <c:v>58.234107361834688</c:v>
                </c:pt>
                <c:pt idx="29442">
                  <c:v>58.23608528817671</c:v>
                </c:pt>
                <c:pt idx="29443">
                  <c:v>58.238063214518732</c:v>
                </c:pt>
                <c:pt idx="29444">
                  <c:v>58.240041140860754</c:v>
                </c:pt>
                <c:pt idx="29445">
                  <c:v>58.242019067202776</c:v>
                </c:pt>
                <c:pt idx="29446">
                  <c:v>58.243996993544798</c:v>
                </c:pt>
                <c:pt idx="29447">
                  <c:v>58.24597491988682</c:v>
                </c:pt>
                <c:pt idx="29448">
                  <c:v>58.247952846228849</c:v>
                </c:pt>
                <c:pt idx="29449">
                  <c:v>58.24993077257087</c:v>
                </c:pt>
                <c:pt idx="29450">
                  <c:v>58.251908698912892</c:v>
                </c:pt>
                <c:pt idx="29451">
                  <c:v>58.253886625254914</c:v>
                </c:pt>
                <c:pt idx="29452">
                  <c:v>58.255864551596936</c:v>
                </c:pt>
                <c:pt idx="29453">
                  <c:v>58.257842477938958</c:v>
                </c:pt>
                <c:pt idx="29454">
                  <c:v>58.25982040428098</c:v>
                </c:pt>
                <c:pt idx="29455">
                  <c:v>58.261798330623002</c:v>
                </c:pt>
                <c:pt idx="29456">
                  <c:v>58.263776256965031</c:v>
                </c:pt>
                <c:pt idx="29457">
                  <c:v>58.265754183307052</c:v>
                </c:pt>
                <c:pt idx="29458">
                  <c:v>58.267732109649074</c:v>
                </c:pt>
                <c:pt idx="29459">
                  <c:v>58.269710035991096</c:v>
                </c:pt>
                <c:pt idx="29460">
                  <c:v>58.271687962333118</c:v>
                </c:pt>
                <c:pt idx="29461">
                  <c:v>58.27366588867514</c:v>
                </c:pt>
                <c:pt idx="29462">
                  <c:v>58.275643815017162</c:v>
                </c:pt>
                <c:pt idx="29463">
                  <c:v>58.277621741359184</c:v>
                </c:pt>
                <c:pt idx="29464">
                  <c:v>58.279599667701213</c:v>
                </c:pt>
                <c:pt idx="29465">
                  <c:v>58.281577594043235</c:v>
                </c:pt>
                <c:pt idx="29466">
                  <c:v>58.283555520385256</c:v>
                </c:pt>
                <c:pt idx="29467">
                  <c:v>58.285533446727278</c:v>
                </c:pt>
                <c:pt idx="29468">
                  <c:v>58.2875113730693</c:v>
                </c:pt>
                <c:pt idx="29469">
                  <c:v>58.289489299411322</c:v>
                </c:pt>
                <c:pt idx="29470">
                  <c:v>58.291467225753344</c:v>
                </c:pt>
                <c:pt idx="29471">
                  <c:v>58.293445152095366</c:v>
                </c:pt>
                <c:pt idx="29472">
                  <c:v>58.295423078437395</c:v>
                </c:pt>
                <c:pt idx="29473">
                  <c:v>58.297401004779417</c:v>
                </c:pt>
                <c:pt idx="29474">
                  <c:v>58.299378931121439</c:v>
                </c:pt>
                <c:pt idx="29475">
                  <c:v>58.30135685746346</c:v>
                </c:pt>
                <c:pt idx="29476">
                  <c:v>58.303334783805482</c:v>
                </c:pt>
                <c:pt idx="29477">
                  <c:v>58.305312710147504</c:v>
                </c:pt>
                <c:pt idx="29478">
                  <c:v>58.307290636489526</c:v>
                </c:pt>
                <c:pt idx="29479">
                  <c:v>58.309268562831548</c:v>
                </c:pt>
                <c:pt idx="29480">
                  <c:v>58.311246489173577</c:v>
                </c:pt>
                <c:pt idx="29481">
                  <c:v>58.313224415515599</c:v>
                </c:pt>
                <c:pt idx="29482">
                  <c:v>58.315202341857621</c:v>
                </c:pt>
                <c:pt idx="29483">
                  <c:v>58.317180268199643</c:v>
                </c:pt>
                <c:pt idx="29484">
                  <c:v>58.319158194541664</c:v>
                </c:pt>
                <c:pt idx="29485">
                  <c:v>58.321136120883686</c:v>
                </c:pt>
                <c:pt idx="29486">
                  <c:v>58.323114047225708</c:v>
                </c:pt>
                <c:pt idx="29487">
                  <c:v>58.32509197356773</c:v>
                </c:pt>
                <c:pt idx="29488">
                  <c:v>58.327069899909759</c:v>
                </c:pt>
                <c:pt idx="29489">
                  <c:v>58.329047826251781</c:v>
                </c:pt>
                <c:pt idx="29490">
                  <c:v>58.331025752593803</c:v>
                </c:pt>
                <c:pt idx="29491">
                  <c:v>58.333003678935825</c:v>
                </c:pt>
                <c:pt idx="29492">
                  <c:v>58.334981605277846</c:v>
                </c:pt>
                <c:pt idx="29493">
                  <c:v>58.336959531619868</c:v>
                </c:pt>
                <c:pt idx="29494">
                  <c:v>58.33893745796189</c:v>
                </c:pt>
                <c:pt idx="29495">
                  <c:v>58.340915384303912</c:v>
                </c:pt>
                <c:pt idx="29496">
                  <c:v>58.342893310645941</c:v>
                </c:pt>
                <c:pt idx="29497">
                  <c:v>58.344871236987963</c:v>
                </c:pt>
                <c:pt idx="29498">
                  <c:v>58.346849163329985</c:v>
                </c:pt>
                <c:pt idx="29499">
                  <c:v>58.348827089672007</c:v>
                </c:pt>
                <c:pt idx="29500">
                  <c:v>58.350805016014029</c:v>
                </c:pt>
                <c:pt idx="29501">
                  <c:v>58.35278294235605</c:v>
                </c:pt>
                <c:pt idx="29502">
                  <c:v>58.354760868698072</c:v>
                </c:pt>
                <c:pt idx="29503">
                  <c:v>58.356738795040094</c:v>
                </c:pt>
                <c:pt idx="29504">
                  <c:v>58.358716721382123</c:v>
                </c:pt>
                <c:pt idx="29505">
                  <c:v>58.360694647724145</c:v>
                </c:pt>
                <c:pt idx="29506">
                  <c:v>58.362672574066167</c:v>
                </c:pt>
                <c:pt idx="29507">
                  <c:v>58.364650500408189</c:v>
                </c:pt>
                <c:pt idx="29508">
                  <c:v>58.366628426750211</c:v>
                </c:pt>
                <c:pt idx="29509">
                  <c:v>58.368606353092233</c:v>
                </c:pt>
                <c:pt idx="29510">
                  <c:v>58.370584279434254</c:v>
                </c:pt>
                <c:pt idx="29511">
                  <c:v>58.372562205776276</c:v>
                </c:pt>
                <c:pt idx="29512">
                  <c:v>58.374540132118305</c:v>
                </c:pt>
                <c:pt idx="29513">
                  <c:v>58.376518058460327</c:v>
                </c:pt>
                <c:pt idx="29514">
                  <c:v>58.378495984802349</c:v>
                </c:pt>
                <c:pt idx="29515">
                  <c:v>58.380473911144371</c:v>
                </c:pt>
                <c:pt idx="29516">
                  <c:v>58.382451837486393</c:v>
                </c:pt>
                <c:pt idx="29517">
                  <c:v>58.384429763828415</c:v>
                </c:pt>
                <c:pt idx="29518">
                  <c:v>58.386407690170437</c:v>
                </c:pt>
                <c:pt idx="29519">
                  <c:v>58.388385616512458</c:v>
                </c:pt>
                <c:pt idx="29520">
                  <c:v>58.390363542854487</c:v>
                </c:pt>
                <c:pt idx="29521">
                  <c:v>58.392341469196509</c:v>
                </c:pt>
                <c:pt idx="29522">
                  <c:v>58.394319395538531</c:v>
                </c:pt>
                <c:pt idx="29523">
                  <c:v>58.396297321880553</c:v>
                </c:pt>
                <c:pt idx="29524">
                  <c:v>58.398275248222575</c:v>
                </c:pt>
                <c:pt idx="29525">
                  <c:v>58.400253174564597</c:v>
                </c:pt>
                <c:pt idx="29526">
                  <c:v>58.402231100906619</c:v>
                </c:pt>
                <c:pt idx="29527">
                  <c:v>58.40420902724864</c:v>
                </c:pt>
                <c:pt idx="29528">
                  <c:v>58.406186953590669</c:v>
                </c:pt>
                <c:pt idx="29529">
                  <c:v>58.408164879932691</c:v>
                </c:pt>
                <c:pt idx="29530">
                  <c:v>58.410142806274713</c:v>
                </c:pt>
                <c:pt idx="29531">
                  <c:v>58.412120732616735</c:v>
                </c:pt>
                <c:pt idx="29532">
                  <c:v>58.414098658958757</c:v>
                </c:pt>
                <c:pt idx="29533">
                  <c:v>58.416076585300779</c:v>
                </c:pt>
                <c:pt idx="29534">
                  <c:v>58.418054511642801</c:v>
                </c:pt>
                <c:pt idx="29535">
                  <c:v>58.420032437984823</c:v>
                </c:pt>
                <c:pt idx="29536">
                  <c:v>58.422010364326852</c:v>
                </c:pt>
                <c:pt idx="29537">
                  <c:v>58.423988290668873</c:v>
                </c:pt>
                <c:pt idx="29538">
                  <c:v>58.425966217010895</c:v>
                </c:pt>
                <c:pt idx="29539">
                  <c:v>58.427944143352917</c:v>
                </c:pt>
                <c:pt idx="29540">
                  <c:v>58.429922069694939</c:v>
                </c:pt>
                <c:pt idx="29541">
                  <c:v>58.431899996036961</c:v>
                </c:pt>
                <c:pt idx="29542">
                  <c:v>58.433877922378983</c:v>
                </c:pt>
                <c:pt idx="29543">
                  <c:v>58.435855848721005</c:v>
                </c:pt>
                <c:pt idx="29544">
                  <c:v>58.437833775063034</c:v>
                </c:pt>
                <c:pt idx="29545">
                  <c:v>58.439811701405056</c:v>
                </c:pt>
                <c:pt idx="29546">
                  <c:v>58.441789627747077</c:v>
                </c:pt>
                <c:pt idx="29547">
                  <c:v>58.443767554089099</c:v>
                </c:pt>
                <c:pt idx="29548">
                  <c:v>58.445745480431121</c:v>
                </c:pt>
                <c:pt idx="29549">
                  <c:v>58.447723406773143</c:v>
                </c:pt>
                <c:pt idx="29550">
                  <c:v>58.449701333115165</c:v>
                </c:pt>
                <c:pt idx="29551">
                  <c:v>58.451679259457187</c:v>
                </c:pt>
                <c:pt idx="29552">
                  <c:v>58.453657185799216</c:v>
                </c:pt>
                <c:pt idx="29553">
                  <c:v>58.455635112141238</c:v>
                </c:pt>
                <c:pt idx="29554">
                  <c:v>58.45761303848326</c:v>
                </c:pt>
                <c:pt idx="29555">
                  <c:v>58.459590964825281</c:v>
                </c:pt>
                <c:pt idx="29556">
                  <c:v>58.461568891167303</c:v>
                </c:pt>
                <c:pt idx="29557">
                  <c:v>58.463546817509325</c:v>
                </c:pt>
                <c:pt idx="29558">
                  <c:v>58.465524743851347</c:v>
                </c:pt>
                <c:pt idx="29559">
                  <c:v>58.467502670193369</c:v>
                </c:pt>
                <c:pt idx="29560">
                  <c:v>58.469480596535398</c:v>
                </c:pt>
                <c:pt idx="29561">
                  <c:v>58.47145852287742</c:v>
                </c:pt>
                <c:pt idx="29562">
                  <c:v>58.473436449219442</c:v>
                </c:pt>
                <c:pt idx="29563">
                  <c:v>58.475414375561463</c:v>
                </c:pt>
                <c:pt idx="29564">
                  <c:v>58.477392301903485</c:v>
                </c:pt>
                <c:pt idx="29565">
                  <c:v>58.479370228245507</c:v>
                </c:pt>
                <c:pt idx="29566">
                  <c:v>58.481348154587529</c:v>
                </c:pt>
                <c:pt idx="29567">
                  <c:v>58.483326080929551</c:v>
                </c:pt>
                <c:pt idx="29568">
                  <c:v>58.48530400727158</c:v>
                </c:pt>
                <c:pt idx="29569">
                  <c:v>58.487281933613602</c:v>
                </c:pt>
                <c:pt idx="29570">
                  <c:v>58.489259859955624</c:v>
                </c:pt>
                <c:pt idx="29571">
                  <c:v>58.491237786297646</c:v>
                </c:pt>
                <c:pt idx="29572">
                  <c:v>58.493215712639667</c:v>
                </c:pt>
                <c:pt idx="29573">
                  <c:v>58.495193638981689</c:v>
                </c:pt>
                <c:pt idx="29574">
                  <c:v>58.497171565323711</c:v>
                </c:pt>
                <c:pt idx="29575">
                  <c:v>58.499149491665733</c:v>
                </c:pt>
                <c:pt idx="29576">
                  <c:v>58.501127418007762</c:v>
                </c:pt>
                <c:pt idx="29577">
                  <c:v>58.503105344349784</c:v>
                </c:pt>
                <c:pt idx="29578">
                  <c:v>58.505083270691806</c:v>
                </c:pt>
                <c:pt idx="29579">
                  <c:v>58.507061197033828</c:v>
                </c:pt>
                <c:pt idx="29580">
                  <c:v>58.50903912337585</c:v>
                </c:pt>
                <c:pt idx="29581">
                  <c:v>58.511017049717871</c:v>
                </c:pt>
                <c:pt idx="29582">
                  <c:v>58.512994976059893</c:v>
                </c:pt>
                <c:pt idx="29583">
                  <c:v>58.514972902401915</c:v>
                </c:pt>
                <c:pt idx="29584">
                  <c:v>58.516950828743944</c:v>
                </c:pt>
                <c:pt idx="29585">
                  <c:v>58.518928755085966</c:v>
                </c:pt>
                <c:pt idx="29586">
                  <c:v>58.520906681427988</c:v>
                </c:pt>
                <c:pt idx="29587">
                  <c:v>58.52288460777001</c:v>
                </c:pt>
                <c:pt idx="29588">
                  <c:v>58.524862534112032</c:v>
                </c:pt>
                <c:pt idx="29589">
                  <c:v>58.526840460454054</c:v>
                </c:pt>
                <c:pt idx="29590">
                  <c:v>58.528818386796075</c:v>
                </c:pt>
                <c:pt idx="29591">
                  <c:v>58.530796313138097</c:v>
                </c:pt>
                <c:pt idx="29592">
                  <c:v>58.532774239480126</c:v>
                </c:pt>
                <c:pt idx="29593">
                  <c:v>58.534752165822148</c:v>
                </c:pt>
                <c:pt idx="29594">
                  <c:v>58.53673009216417</c:v>
                </c:pt>
                <c:pt idx="29595">
                  <c:v>58.538708018506192</c:v>
                </c:pt>
                <c:pt idx="29596">
                  <c:v>58.540685944848214</c:v>
                </c:pt>
                <c:pt idx="29597">
                  <c:v>58.542663871190236</c:v>
                </c:pt>
                <c:pt idx="29598">
                  <c:v>58.544641797532257</c:v>
                </c:pt>
                <c:pt idx="29599">
                  <c:v>58.546619723874279</c:v>
                </c:pt>
                <c:pt idx="29600">
                  <c:v>58.548597650216308</c:v>
                </c:pt>
                <c:pt idx="29601">
                  <c:v>58.55057557655833</c:v>
                </c:pt>
                <c:pt idx="29602">
                  <c:v>58.552553502900352</c:v>
                </c:pt>
                <c:pt idx="29603">
                  <c:v>58.554531429242374</c:v>
                </c:pt>
                <c:pt idx="29604">
                  <c:v>58.556509355584396</c:v>
                </c:pt>
                <c:pt idx="29605">
                  <c:v>58.558487281926418</c:v>
                </c:pt>
                <c:pt idx="29606">
                  <c:v>58.56046520826844</c:v>
                </c:pt>
                <c:pt idx="29607">
                  <c:v>58.562443134610461</c:v>
                </c:pt>
                <c:pt idx="29608">
                  <c:v>58.56442106095249</c:v>
                </c:pt>
                <c:pt idx="29609">
                  <c:v>58.566398987294512</c:v>
                </c:pt>
                <c:pt idx="29610">
                  <c:v>58.568376913636534</c:v>
                </c:pt>
                <c:pt idx="29611">
                  <c:v>58.570354839978556</c:v>
                </c:pt>
                <c:pt idx="29612">
                  <c:v>58.572332766320578</c:v>
                </c:pt>
                <c:pt idx="29613">
                  <c:v>58.5743106926626</c:v>
                </c:pt>
                <c:pt idx="29614">
                  <c:v>58.576288619004622</c:v>
                </c:pt>
                <c:pt idx="29615">
                  <c:v>58.578266545346644</c:v>
                </c:pt>
                <c:pt idx="29616">
                  <c:v>58.580244471688673</c:v>
                </c:pt>
                <c:pt idx="29617">
                  <c:v>58.582222398030694</c:v>
                </c:pt>
                <c:pt idx="29618">
                  <c:v>58.584200324372716</c:v>
                </c:pt>
                <c:pt idx="29619">
                  <c:v>58.586178250714738</c:v>
                </c:pt>
                <c:pt idx="29620">
                  <c:v>58.58815617705676</c:v>
                </c:pt>
                <c:pt idx="29621">
                  <c:v>58.590134103398782</c:v>
                </c:pt>
                <c:pt idx="29622">
                  <c:v>58.592112029740804</c:v>
                </c:pt>
                <c:pt idx="29623">
                  <c:v>58.594089956082826</c:v>
                </c:pt>
                <c:pt idx="29624">
                  <c:v>58.596067882424855</c:v>
                </c:pt>
                <c:pt idx="29625">
                  <c:v>58.598045808766877</c:v>
                </c:pt>
                <c:pt idx="29626">
                  <c:v>58.600023735108898</c:v>
                </c:pt>
                <c:pt idx="29627">
                  <c:v>58.60200166145092</c:v>
                </c:pt>
                <c:pt idx="29628">
                  <c:v>58.603979587792942</c:v>
                </c:pt>
                <c:pt idx="29629">
                  <c:v>58.605957514134964</c:v>
                </c:pt>
                <c:pt idx="29630">
                  <c:v>58.607935440476986</c:v>
                </c:pt>
                <c:pt idx="29631">
                  <c:v>58.609913366819008</c:v>
                </c:pt>
                <c:pt idx="29632">
                  <c:v>58.611891293161037</c:v>
                </c:pt>
                <c:pt idx="29633">
                  <c:v>58.613869219503059</c:v>
                </c:pt>
                <c:pt idx="29634">
                  <c:v>58.61584714584508</c:v>
                </c:pt>
                <c:pt idx="29635">
                  <c:v>58.617825072187102</c:v>
                </c:pt>
                <c:pt idx="29636">
                  <c:v>58.619802998529124</c:v>
                </c:pt>
                <c:pt idx="29637">
                  <c:v>58.621780924871146</c:v>
                </c:pt>
                <c:pt idx="29638">
                  <c:v>58.623758851213168</c:v>
                </c:pt>
                <c:pt idx="29639">
                  <c:v>58.62573677755519</c:v>
                </c:pt>
                <c:pt idx="29640">
                  <c:v>58.627714703897219</c:v>
                </c:pt>
                <c:pt idx="29641">
                  <c:v>58.629692630239241</c:v>
                </c:pt>
                <c:pt idx="29642">
                  <c:v>58.631670556581263</c:v>
                </c:pt>
                <c:pt idx="29643">
                  <c:v>58.633648482923284</c:v>
                </c:pt>
                <c:pt idx="29644">
                  <c:v>58.635626409265306</c:v>
                </c:pt>
                <c:pt idx="29645">
                  <c:v>58.637604335607328</c:v>
                </c:pt>
                <c:pt idx="29646">
                  <c:v>58.63958226194935</c:v>
                </c:pt>
                <c:pt idx="29647">
                  <c:v>58.641560188291372</c:v>
                </c:pt>
                <c:pt idx="29648">
                  <c:v>58.643538114633401</c:v>
                </c:pt>
                <c:pt idx="29649">
                  <c:v>58.645516040975423</c:v>
                </c:pt>
                <c:pt idx="29650">
                  <c:v>58.647493967317445</c:v>
                </c:pt>
                <c:pt idx="29651">
                  <c:v>58.649471893659467</c:v>
                </c:pt>
                <c:pt idx="29652">
                  <c:v>58.651449820001488</c:v>
                </c:pt>
                <c:pt idx="29653">
                  <c:v>58.65342774634351</c:v>
                </c:pt>
                <c:pt idx="29654">
                  <c:v>58.655405672685532</c:v>
                </c:pt>
                <c:pt idx="29655">
                  <c:v>58.657383599027554</c:v>
                </c:pt>
                <c:pt idx="29656">
                  <c:v>58.659361525369583</c:v>
                </c:pt>
                <c:pt idx="29657">
                  <c:v>58.661339451711605</c:v>
                </c:pt>
                <c:pt idx="29658">
                  <c:v>58.663317378053627</c:v>
                </c:pt>
                <c:pt idx="29659">
                  <c:v>58.665295304395649</c:v>
                </c:pt>
                <c:pt idx="29660">
                  <c:v>58.667273230737671</c:v>
                </c:pt>
                <c:pt idx="29661">
                  <c:v>58.669251157079692</c:v>
                </c:pt>
                <c:pt idx="29662">
                  <c:v>58.671229083421714</c:v>
                </c:pt>
                <c:pt idx="29663">
                  <c:v>58.673207009763736</c:v>
                </c:pt>
                <c:pt idx="29664">
                  <c:v>58.675184936105765</c:v>
                </c:pt>
                <c:pt idx="29665">
                  <c:v>58.677162862447787</c:v>
                </c:pt>
                <c:pt idx="29666">
                  <c:v>58.679140788789809</c:v>
                </c:pt>
                <c:pt idx="29667">
                  <c:v>58.681118715131831</c:v>
                </c:pt>
                <c:pt idx="29668">
                  <c:v>58.683096641473853</c:v>
                </c:pt>
                <c:pt idx="29669">
                  <c:v>58.685074567815875</c:v>
                </c:pt>
                <c:pt idx="29670">
                  <c:v>58.687052494157896</c:v>
                </c:pt>
                <c:pt idx="29671">
                  <c:v>58.689030420499918</c:v>
                </c:pt>
                <c:pt idx="29672">
                  <c:v>58.691008346841947</c:v>
                </c:pt>
                <c:pt idx="29673">
                  <c:v>58.692986273183969</c:v>
                </c:pt>
                <c:pt idx="29674">
                  <c:v>58.694964199525991</c:v>
                </c:pt>
                <c:pt idx="29675">
                  <c:v>58.696942125868013</c:v>
                </c:pt>
                <c:pt idx="29676">
                  <c:v>58.698920052210035</c:v>
                </c:pt>
                <c:pt idx="29677">
                  <c:v>58.700897978552057</c:v>
                </c:pt>
                <c:pt idx="29678">
                  <c:v>58.702875904894078</c:v>
                </c:pt>
                <c:pt idx="29679">
                  <c:v>58.7048538312361</c:v>
                </c:pt>
                <c:pt idx="29680">
                  <c:v>58.706831757578129</c:v>
                </c:pt>
                <c:pt idx="29681">
                  <c:v>58.708809683920151</c:v>
                </c:pt>
                <c:pt idx="29682">
                  <c:v>58.710787610262173</c:v>
                </c:pt>
                <c:pt idx="29683">
                  <c:v>58.712765536604195</c:v>
                </c:pt>
                <c:pt idx="29684">
                  <c:v>58.714743462946217</c:v>
                </c:pt>
                <c:pt idx="29685">
                  <c:v>58.716721389288239</c:v>
                </c:pt>
                <c:pt idx="29686">
                  <c:v>58.718699315630261</c:v>
                </c:pt>
                <c:pt idx="29687">
                  <c:v>58.720677241972282</c:v>
                </c:pt>
                <c:pt idx="29688">
                  <c:v>58.722655168314311</c:v>
                </c:pt>
                <c:pt idx="29689">
                  <c:v>58.724633094656333</c:v>
                </c:pt>
                <c:pt idx="29690">
                  <c:v>58.726611020998355</c:v>
                </c:pt>
                <c:pt idx="29691">
                  <c:v>58.728588947340377</c:v>
                </c:pt>
                <c:pt idx="29692">
                  <c:v>58.730566873682399</c:v>
                </c:pt>
                <c:pt idx="29693">
                  <c:v>58.732544800024421</c:v>
                </c:pt>
                <c:pt idx="29694">
                  <c:v>58.734522726366443</c:v>
                </c:pt>
                <c:pt idx="29695">
                  <c:v>58.736500652708465</c:v>
                </c:pt>
                <c:pt idx="29696">
                  <c:v>58.738478579050494</c:v>
                </c:pt>
                <c:pt idx="29697">
                  <c:v>58.740456505392515</c:v>
                </c:pt>
                <c:pt idx="29698">
                  <c:v>58.742434431734537</c:v>
                </c:pt>
                <c:pt idx="29699">
                  <c:v>58.744412358076559</c:v>
                </c:pt>
                <c:pt idx="29700">
                  <c:v>58.746390284418581</c:v>
                </c:pt>
                <c:pt idx="29701">
                  <c:v>58.748368210760603</c:v>
                </c:pt>
                <c:pt idx="29702">
                  <c:v>58.750346137102625</c:v>
                </c:pt>
                <c:pt idx="29703">
                  <c:v>58.752324063444647</c:v>
                </c:pt>
                <c:pt idx="29704">
                  <c:v>58.754301989786676</c:v>
                </c:pt>
                <c:pt idx="29705">
                  <c:v>58.756279916128697</c:v>
                </c:pt>
                <c:pt idx="29706">
                  <c:v>58.758257842470719</c:v>
                </c:pt>
                <c:pt idx="29707">
                  <c:v>58.760235768812741</c:v>
                </c:pt>
                <c:pt idx="29708">
                  <c:v>58.762213695154763</c:v>
                </c:pt>
                <c:pt idx="29709">
                  <c:v>58.764191621496785</c:v>
                </c:pt>
                <c:pt idx="29710">
                  <c:v>58.766169547838807</c:v>
                </c:pt>
                <c:pt idx="29711">
                  <c:v>58.768147474180829</c:v>
                </c:pt>
                <c:pt idx="29712">
                  <c:v>58.770125400522858</c:v>
                </c:pt>
                <c:pt idx="29713">
                  <c:v>58.77210332686488</c:v>
                </c:pt>
                <c:pt idx="29714">
                  <c:v>58.774081253206901</c:v>
                </c:pt>
                <c:pt idx="29715">
                  <c:v>58.776059179548923</c:v>
                </c:pt>
                <c:pt idx="29716">
                  <c:v>58.778037105890945</c:v>
                </c:pt>
                <c:pt idx="29717">
                  <c:v>58.780015032232967</c:v>
                </c:pt>
                <c:pt idx="29718">
                  <c:v>58.781992958574989</c:v>
                </c:pt>
                <c:pt idx="29719">
                  <c:v>58.783970884917011</c:v>
                </c:pt>
                <c:pt idx="29720">
                  <c:v>58.78594881125904</c:v>
                </c:pt>
                <c:pt idx="29721">
                  <c:v>58.787926737601062</c:v>
                </c:pt>
                <c:pt idx="29722">
                  <c:v>58.789904663943084</c:v>
                </c:pt>
                <c:pt idx="29723">
                  <c:v>58.791882590285105</c:v>
                </c:pt>
                <c:pt idx="29724">
                  <c:v>58.793860516627127</c:v>
                </c:pt>
                <c:pt idx="29725">
                  <c:v>58.795838442969149</c:v>
                </c:pt>
                <c:pt idx="29726">
                  <c:v>58.797816369311171</c:v>
                </c:pt>
                <c:pt idx="29727">
                  <c:v>58.799794295653193</c:v>
                </c:pt>
                <c:pt idx="29728">
                  <c:v>58.801772221995222</c:v>
                </c:pt>
                <c:pt idx="29729">
                  <c:v>58.803750148337244</c:v>
                </c:pt>
                <c:pt idx="29730">
                  <c:v>58.805728074679266</c:v>
                </c:pt>
                <c:pt idx="29731">
                  <c:v>58.807706001021288</c:v>
                </c:pt>
                <c:pt idx="29732">
                  <c:v>58.809683927363309</c:v>
                </c:pt>
                <c:pt idx="29733">
                  <c:v>58.811661853705331</c:v>
                </c:pt>
                <c:pt idx="29734">
                  <c:v>58.813639780047353</c:v>
                </c:pt>
                <c:pt idx="29735">
                  <c:v>58.815617706389375</c:v>
                </c:pt>
                <c:pt idx="29736">
                  <c:v>58.817595632731404</c:v>
                </c:pt>
                <c:pt idx="29737">
                  <c:v>58.819573559073426</c:v>
                </c:pt>
                <c:pt idx="29738">
                  <c:v>58.821551485415448</c:v>
                </c:pt>
                <c:pt idx="29739">
                  <c:v>58.82352941175747</c:v>
                </c:pt>
                <c:pt idx="29740">
                  <c:v>58.825507338099492</c:v>
                </c:pt>
                <c:pt idx="29741">
                  <c:v>58.827485264441513</c:v>
                </c:pt>
                <c:pt idx="29742">
                  <c:v>58.829463190783535</c:v>
                </c:pt>
                <c:pt idx="29743">
                  <c:v>58.831441117125557</c:v>
                </c:pt>
                <c:pt idx="29744">
                  <c:v>58.833419043467586</c:v>
                </c:pt>
                <c:pt idx="29745">
                  <c:v>58.835396969809608</c:v>
                </c:pt>
                <c:pt idx="29746">
                  <c:v>58.83737489615163</c:v>
                </c:pt>
                <c:pt idx="29747">
                  <c:v>58.839352822493652</c:v>
                </c:pt>
                <c:pt idx="29748">
                  <c:v>58.841330748835674</c:v>
                </c:pt>
                <c:pt idx="29749">
                  <c:v>58.843308675177695</c:v>
                </c:pt>
                <c:pt idx="29750">
                  <c:v>58.845286601519717</c:v>
                </c:pt>
                <c:pt idx="29751">
                  <c:v>58.847264527861739</c:v>
                </c:pt>
                <c:pt idx="29752">
                  <c:v>58.849242454203768</c:v>
                </c:pt>
                <c:pt idx="29753">
                  <c:v>58.85122038054579</c:v>
                </c:pt>
                <c:pt idx="29754">
                  <c:v>58.853198306887812</c:v>
                </c:pt>
                <c:pt idx="29755">
                  <c:v>58.855176233229834</c:v>
                </c:pt>
                <c:pt idx="29756">
                  <c:v>58.857154159571856</c:v>
                </c:pt>
                <c:pt idx="29757">
                  <c:v>58.859132085913878</c:v>
                </c:pt>
                <c:pt idx="29758">
                  <c:v>58.861110012255899</c:v>
                </c:pt>
                <c:pt idx="29759">
                  <c:v>58.863087938597921</c:v>
                </c:pt>
                <c:pt idx="29760">
                  <c:v>58.86506586493995</c:v>
                </c:pt>
                <c:pt idx="29761">
                  <c:v>58.867043791281972</c:v>
                </c:pt>
                <c:pt idx="29762">
                  <c:v>58.869021717623994</c:v>
                </c:pt>
                <c:pt idx="29763">
                  <c:v>58.870999643966016</c:v>
                </c:pt>
                <c:pt idx="29764">
                  <c:v>58.872977570308038</c:v>
                </c:pt>
                <c:pt idx="29765">
                  <c:v>58.87495549665006</c:v>
                </c:pt>
                <c:pt idx="29766">
                  <c:v>58.876933422992082</c:v>
                </c:pt>
                <c:pt idx="29767">
                  <c:v>58.878911349334103</c:v>
                </c:pt>
                <c:pt idx="29768">
                  <c:v>58.880889275676132</c:v>
                </c:pt>
                <c:pt idx="29769">
                  <c:v>58.882867202018154</c:v>
                </c:pt>
                <c:pt idx="29770">
                  <c:v>58.884845128360176</c:v>
                </c:pt>
                <c:pt idx="29771">
                  <c:v>58.886823054702198</c:v>
                </c:pt>
                <c:pt idx="29772">
                  <c:v>58.88880098104422</c:v>
                </c:pt>
                <c:pt idx="29773">
                  <c:v>58.890778907386242</c:v>
                </c:pt>
                <c:pt idx="29774">
                  <c:v>58.892756833728264</c:v>
                </c:pt>
                <c:pt idx="29775">
                  <c:v>58.894734760070286</c:v>
                </c:pt>
                <c:pt idx="29776">
                  <c:v>58.896712686412314</c:v>
                </c:pt>
                <c:pt idx="29777">
                  <c:v>58.898690612754336</c:v>
                </c:pt>
                <c:pt idx="29778">
                  <c:v>58.900668539096358</c:v>
                </c:pt>
                <c:pt idx="29779">
                  <c:v>58.90264646543838</c:v>
                </c:pt>
                <c:pt idx="29780">
                  <c:v>58.904624391780402</c:v>
                </c:pt>
                <c:pt idx="29781">
                  <c:v>58.906602318122424</c:v>
                </c:pt>
                <c:pt idx="29782">
                  <c:v>58.908580244464446</c:v>
                </c:pt>
                <c:pt idx="29783">
                  <c:v>58.910558170806468</c:v>
                </c:pt>
                <c:pt idx="29784">
                  <c:v>58.912536097148497</c:v>
                </c:pt>
                <c:pt idx="29785">
                  <c:v>58.914514023490518</c:v>
                </c:pt>
                <c:pt idx="29786">
                  <c:v>58.91649194983254</c:v>
                </c:pt>
                <c:pt idx="29787">
                  <c:v>58.918469876174562</c:v>
                </c:pt>
                <c:pt idx="29788">
                  <c:v>58.920447802516584</c:v>
                </c:pt>
                <c:pt idx="29789">
                  <c:v>58.922425728858606</c:v>
                </c:pt>
                <c:pt idx="29790">
                  <c:v>58.924403655200628</c:v>
                </c:pt>
                <c:pt idx="29791">
                  <c:v>58.92638158154265</c:v>
                </c:pt>
                <c:pt idx="29792">
                  <c:v>58.928359507884679</c:v>
                </c:pt>
                <c:pt idx="29793">
                  <c:v>58.930337434226701</c:v>
                </c:pt>
                <c:pt idx="29794">
                  <c:v>58.932315360568722</c:v>
                </c:pt>
                <c:pt idx="29795">
                  <c:v>58.934293286910744</c:v>
                </c:pt>
                <c:pt idx="29796">
                  <c:v>58.936271213252766</c:v>
                </c:pt>
                <c:pt idx="29797">
                  <c:v>58.938249139594788</c:v>
                </c:pt>
                <c:pt idx="29798">
                  <c:v>58.94022706593681</c:v>
                </c:pt>
                <c:pt idx="29799">
                  <c:v>58.942204992278832</c:v>
                </c:pt>
                <c:pt idx="29800">
                  <c:v>58.944182918620861</c:v>
                </c:pt>
                <c:pt idx="29801">
                  <c:v>58.946160844962883</c:v>
                </c:pt>
                <c:pt idx="29802">
                  <c:v>58.948138771304905</c:v>
                </c:pt>
                <c:pt idx="29803">
                  <c:v>58.950116697646926</c:v>
                </c:pt>
                <c:pt idx="29804">
                  <c:v>58.952094623988948</c:v>
                </c:pt>
                <c:pt idx="29805">
                  <c:v>58.95407255033097</c:v>
                </c:pt>
                <c:pt idx="29806">
                  <c:v>58.956050476672992</c:v>
                </c:pt>
                <c:pt idx="29807">
                  <c:v>58.958028403015014</c:v>
                </c:pt>
                <c:pt idx="29808">
                  <c:v>58.960006329357043</c:v>
                </c:pt>
                <c:pt idx="29809">
                  <c:v>58.961984255699065</c:v>
                </c:pt>
                <c:pt idx="29810">
                  <c:v>58.963962182041087</c:v>
                </c:pt>
                <c:pt idx="29811">
                  <c:v>58.965940108383109</c:v>
                </c:pt>
                <c:pt idx="29812">
                  <c:v>58.96791803472513</c:v>
                </c:pt>
                <c:pt idx="29813">
                  <c:v>58.969895961067152</c:v>
                </c:pt>
                <c:pt idx="29814">
                  <c:v>58.971873887409174</c:v>
                </c:pt>
                <c:pt idx="29815">
                  <c:v>58.973851813751196</c:v>
                </c:pt>
                <c:pt idx="29816">
                  <c:v>58.975829740093225</c:v>
                </c:pt>
                <c:pt idx="29817">
                  <c:v>58.977807666435247</c:v>
                </c:pt>
                <c:pt idx="29818">
                  <c:v>58.979785592777269</c:v>
                </c:pt>
                <c:pt idx="29819">
                  <c:v>58.981763519119291</c:v>
                </c:pt>
                <c:pt idx="29820">
                  <c:v>58.983741445461312</c:v>
                </c:pt>
                <c:pt idx="29821">
                  <c:v>58.985719371803334</c:v>
                </c:pt>
                <c:pt idx="29822">
                  <c:v>58.987697298145356</c:v>
                </c:pt>
                <c:pt idx="29823">
                  <c:v>58.989675224487378</c:v>
                </c:pt>
                <c:pt idx="29824">
                  <c:v>58.991653150829407</c:v>
                </c:pt>
                <c:pt idx="29825">
                  <c:v>58.993631077171429</c:v>
                </c:pt>
                <c:pt idx="29826">
                  <c:v>58.995609003513451</c:v>
                </c:pt>
                <c:pt idx="29827">
                  <c:v>58.997586929855473</c:v>
                </c:pt>
                <c:pt idx="29828">
                  <c:v>58.999564856197495</c:v>
                </c:pt>
                <c:pt idx="29829">
                  <c:v>59.001542782539516</c:v>
                </c:pt>
                <c:pt idx="29830">
                  <c:v>59.003520708881538</c:v>
                </c:pt>
                <c:pt idx="29831">
                  <c:v>59.00549863522356</c:v>
                </c:pt>
                <c:pt idx="29832">
                  <c:v>59.007476561565589</c:v>
                </c:pt>
                <c:pt idx="29833">
                  <c:v>59.009454487907611</c:v>
                </c:pt>
                <c:pt idx="29834">
                  <c:v>59.011432414249633</c:v>
                </c:pt>
                <c:pt idx="29835">
                  <c:v>59.013410340591655</c:v>
                </c:pt>
                <c:pt idx="29836">
                  <c:v>59.015388266933677</c:v>
                </c:pt>
                <c:pt idx="29837">
                  <c:v>59.017366193275699</c:v>
                </c:pt>
                <c:pt idx="29838">
                  <c:v>59.01934411961772</c:v>
                </c:pt>
                <c:pt idx="29839">
                  <c:v>59.021322045959742</c:v>
                </c:pt>
                <c:pt idx="29840">
                  <c:v>59.023299972301771</c:v>
                </c:pt>
                <c:pt idx="29841">
                  <c:v>59.025277898643793</c:v>
                </c:pt>
                <c:pt idx="29842">
                  <c:v>59.027255824985815</c:v>
                </c:pt>
                <c:pt idx="29843">
                  <c:v>59.029233751327837</c:v>
                </c:pt>
                <c:pt idx="29844">
                  <c:v>59.031211677669859</c:v>
                </c:pt>
                <c:pt idx="29845">
                  <c:v>59.033189604011881</c:v>
                </c:pt>
                <c:pt idx="29846">
                  <c:v>59.035167530353903</c:v>
                </c:pt>
                <c:pt idx="29847">
                  <c:v>59.037145456695924</c:v>
                </c:pt>
                <c:pt idx="29848">
                  <c:v>59.039123383037953</c:v>
                </c:pt>
                <c:pt idx="29849">
                  <c:v>59.041101309379975</c:v>
                </c:pt>
                <c:pt idx="29850">
                  <c:v>59.043079235721997</c:v>
                </c:pt>
                <c:pt idx="29851">
                  <c:v>59.045057162064019</c:v>
                </c:pt>
                <c:pt idx="29852">
                  <c:v>59.047035088406041</c:v>
                </c:pt>
                <c:pt idx="29853">
                  <c:v>59.049013014748063</c:v>
                </c:pt>
                <c:pt idx="29854">
                  <c:v>59.050990941090085</c:v>
                </c:pt>
                <c:pt idx="29855">
                  <c:v>59.052968867432106</c:v>
                </c:pt>
                <c:pt idx="29856">
                  <c:v>59.054946793774135</c:v>
                </c:pt>
                <c:pt idx="29857">
                  <c:v>59.056924720116157</c:v>
                </c:pt>
                <c:pt idx="29858">
                  <c:v>59.058902646458179</c:v>
                </c:pt>
                <c:pt idx="29859">
                  <c:v>59.060880572800201</c:v>
                </c:pt>
                <c:pt idx="29860">
                  <c:v>59.062858499142223</c:v>
                </c:pt>
                <c:pt idx="29861">
                  <c:v>59.064836425484245</c:v>
                </c:pt>
                <c:pt idx="29862">
                  <c:v>59.066814351826267</c:v>
                </c:pt>
                <c:pt idx="29863">
                  <c:v>59.068792278168289</c:v>
                </c:pt>
                <c:pt idx="29864">
                  <c:v>59.070770204510318</c:v>
                </c:pt>
                <c:pt idx="29865">
                  <c:v>59.072748130852339</c:v>
                </c:pt>
                <c:pt idx="29866">
                  <c:v>59.074726057194361</c:v>
                </c:pt>
                <c:pt idx="29867">
                  <c:v>59.076703983536383</c:v>
                </c:pt>
                <c:pt idx="29868">
                  <c:v>59.078681909878405</c:v>
                </c:pt>
                <c:pt idx="29869">
                  <c:v>59.080659836220427</c:v>
                </c:pt>
                <c:pt idx="29870">
                  <c:v>59.082637762562449</c:v>
                </c:pt>
                <c:pt idx="29871">
                  <c:v>59.084615688904471</c:v>
                </c:pt>
                <c:pt idx="29872">
                  <c:v>59.0865936152465</c:v>
                </c:pt>
                <c:pt idx="29873">
                  <c:v>59.088571541588522</c:v>
                </c:pt>
                <c:pt idx="29874">
                  <c:v>59.090549467930543</c:v>
                </c:pt>
                <c:pt idx="29875">
                  <c:v>59.092527394272565</c:v>
                </c:pt>
                <c:pt idx="29876">
                  <c:v>59.094505320614587</c:v>
                </c:pt>
                <c:pt idx="29877">
                  <c:v>59.096483246956609</c:v>
                </c:pt>
                <c:pt idx="29878">
                  <c:v>59.098461173298631</c:v>
                </c:pt>
                <c:pt idx="29879">
                  <c:v>59.100439099640653</c:v>
                </c:pt>
                <c:pt idx="29880">
                  <c:v>59.102417025982682</c:v>
                </c:pt>
                <c:pt idx="29881">
                  <c:v>59.104394952324704</c:v>
                </c:pt>
                <c:pt idx="29882">
                  <c:v>59.106372878666726</c:v>
                </c:pt>
                <c:pt idx="29883">
                  <c:v>59.108350805008747</c:v>
                </c:pt>
                <c:pt idx="29884">
                  <c:v>59.110328731350769</c:v>
                </c:pt>
                <c:pt idx="29885">
                  <c:v>59.112306657692791</c:v>
                </c:pt>
                <c:pt idx="29886">
                  <c:v>59.114284584034813</c:v>
                </c:pt>
                <c:pt idx="29887">
                  <c:v>59.116262510376835</c:v>
                </c:pt>
                <c:pt idx="29888">
                  <c:v>59.118240436718864</c:v>
                </c:pt>
                <c:pt idx="29889">
                  <c:v>59.120218363060886</c:v>
                </c:pt>
                <c:pt idx="29890">
                  <c:v>59.122196289402908</c:v>
                </c:pt>
                <c:pt idx="29891">
                  <c:v>59.124174215744929</c:v>
                </c:pt>
                <c:pt idx="29892">
                  <c:v>59.126152142086951</c:v>
                </c:pt>
                <c:pt idx="29893">
                  <c:v>59.128130068428973</c:v>
                </c:pt>
                <c:pt idx="29894">
                  <c:v>59.130107994770995</c:v>
                </c:pt>
                <c:pt idx="29895">
                  <c:v>59.132085921113017</c:v>
                </c:pt>
                <c:pt idx="29896">
                  <c:v>59.134063847455046</c:v>
                </c:pt>
                <c:pt idx="29897">
                  <c:v>59.136041773797068</c:v>
                </c:pt>
                <c:pt idx="29898">
                  <c:v>59.13801970013909</c:v>
                </c:pt>
                <c:pt idx="29899">
                  <c:v>59.139997626481112</c:v>
                </c:pt>
                <c:pt idx="29900">
                  <c:v>59.141975552823133</c:v>
                </c:pt>
                <c:pt idx="29901">
                  <c:v>59.143953479165155</c:v>
                </c:pt>
                <c:pt idx="29902">
                  <c:v>59.145931405507177</c:v>
                </c:pt>
                <c:pt idx="29903">
                  <c:v>59.147909331849199</c:v>
                </c:pt>
                <c:pt idx="29904">
                  <c:v>59.149887258191228</c:v>
                </c:pt>
                <c:pt idx="29905">
                  <c:v>59.15186518453325</c:v>
                </c:pt>
                <c:pt idx="29906">
                  <c:v>59.153843110875272</c:v>
                </c:pt>
                <c:pt idx="29907">
                  <c:v>59.155821037217294</c:v>
                </c:pt>
                <c:pt idx="29908">
                  <c:v>59.157798963559316</c:v>
                </c:pt>
                <c:pt idx="29909">
                  <c:v>59.159776889901337</c:v>
                </c:pt>
                <c:pt idx="29910">
                  <c:v>59.161754816243359</c:v>
                </c:pt>
                <c:pt idx="29911">
                  <c:v>59.163732742585381</c:v>
                </c:pt>
                <c:pt idx="29912">
                  <c:v>59.16571066892741</c:v>
                </c:pt>
                <c:pt idx="29913">
                  <c:v>59.167688595269432</c:v>
                </c:pt>
                <c:pt idx="29914">
                  <c:v>59.169666521611454</c:v>
                </c:pt>
                <c:pt idx="29915">
                  <c:v>59.171644447953476</c:v>
                </c:pt>
                <c:pt idx="29916">
                  <c:v>59.173622374295498</c:v>
                </c:pt>
                <c:pt idx="29917">
                  <c:v>59.17560030063752</c:v>
                </c:pt>
                <c:pt idx="29918">
                  <c:v>59.177578226979541</c:v>
                </c:pt>
                <c:pt idx="29919">
                  <c:v>59.179556153321563</c:v>
                </c:pt>
                <c:pt idx="29920">
                  <c:v>59.181534079663592</c:v>
                </c:pt>
                <c:pt idx="29921">
                  <c:v>59.183512006005614</c:v>
                </c:pt>
                <c:pt idx="29922">
                  <c:v>59.185489932347636</c:v>
                </c:pt>
                <c:pt idx="29923">
                  <c:v>59.187467858689658</c:v>
                </c:pt>
                <c:pt idx="29924">
                  <c:v>59.18944578503168</c:v>
                </c:pt>
                <c:pt idx="29925">
                  <c:v>59.191423711373702</c:v>
                </c:pt>
                <c:pt idx="29926">
                  <c:v>59.193401637715723</c:v>
                </c:pt>
                <c:pt idx="29927">
                  <c:v>59.195379564057745</c:v>
                </c:pt>
                <c:pt idx="29928">
                  <c:v>59.197357490399774</c:v>
                </c:pt>
                <c:pt idx="29929">
                  <c:v>59.199335416741796</c:v>
                </c:pt>
                <c:pt idx="29930">
                  <c:v>59.201313343083818</c:v>
                </c:pt>
                <c:pt idx="29931">
                  <c:v>59.20329126942584</c:v>
                </c:pt>
                <c:pt idx="29932">
                  <c:v>59.205269195767862</c:v>
                </c:pt>
                <c:pt idx="29933">
                  <c:v>59.207247122109884</c:v>
                </c:pt>
                <c:pt idx="29934">
                  <c:v>59.209225048451906</c:v>
                </c:pt>
                <c:pt idx="29935">
                  <c:v>59.211202974793927</c:v>
                </c:pt>
                <c:pt idx="29936">
                  <c:v>59.213180901135956</c:v>
                </c:pt>
                <c:pt idx="29937">
                  <c:v>59.215158827477978</c:v>
                </c:pt>
                <c:pt idx="29938">
                  <c:v>59.21713675382</c:v>
                </c:pt>
                <c:pt idx="29939">
                  <c:v>59.219114680162022</c:v>
                </c:pt>
                <c:pt idx="29940">
                  <c:v>59.221092606504044</c:v>
                </c:pt>
                <c:pt idx="29941">
                  <c:v>59.223070532846066</c:v>
                </c:pt>
                <c:pt idx="29942">
                  <c:v>59.225048459188088</c:v>
                </c:pt>
                <c:pt idx="29943">
                  <c:v>59.22702638553011</c:v>
                </c:pt>
                <c:pt idx="29944">
                  <c:v>59.229004311872139</c:v>
                </c:pt>
                <c:pt idx="29945">
                  <c:v>59.23098223821416</c:v>
                </c:pt>
                <c:pt idx="29946">
                  <c:v>59.232960164556182</c:v>
                </c:pt>
                <c:pt idx="29947">
                  <c:v>59.234938090898204</c:v>
                </c:pt>
                <c:pt idx="29948">
                  <c:v>59.236916017240226</c:v>
                </c:pt>
                <c:pt idx="29949">
                  <c:v>59.238893943582248</c:v>
                </c:pt>
                <c:pt idx="29950">
                  <c:v>59.24087186992427</c:v>
                </c:pt>
                <c:pt idx="29951">
                  <c:v>59.242849796266292</c:v>
                </c:pt>
                <c:pt idx="29952">
                  <c:v>59.244827722608321</c:v>
                </c:pt>
                <c:pt idx="29953">
                  <c:v>59.246805648950343</c:v>
                </c:pt>
                <c:pt idx="29954">
                  <c:v>59.248783575292364</c:v>
                </c:pt>
                <c:pt idx="29955">
                  <c:v>59.250761501634386</c:v>
                </c:pt>
                <c:pt idx="29956">
                  <c:v>59.252739427976408</c:v>
                </c:pt>
                <c:pt idx="29957">
                  <c:v>59.25471735431843</c:v>
                </c:pt>
                <c:pt idx="29958">
                  <c:v>59.256695280660452</c:v>
                </c:pt>
                <c:pt idx="29959">
                  <c:v>59.258673207002474</c:v>
                </c:pt>
                <c:pt idx="29960">
                  <c:v>59.260651133344503</c:v>
                </c:pt>
                <c:pt idx="29961">
                  <c:v>59.262629059686525</c:v>
                </c:pt>
                <c:pt idx="29962">
                  <c:v>59.264606986028546</c:v>
                </c:pt>
                <c:pt idx="29963">
                  <c:v>59.266584912370568</c:v>
                </c:pt>
                <c:pt idx="29964">
                  <c:v>59.26856283871259</c:v>
                </c:pt>
                <c:pt idx="29965">
                  <c:v>59.270540765054612</c:v>
                </c:pt>
                <c:pt idx="29966">
                  <c:v>59.272518691396634</c:v>
                </c:pt>
                <c:pt idx="29967">
                  <c:v>59.274496617738656</c:v>
                </c:pt>
                <c:pt idx="29968">
                  <c:v>59.276474544080685</c:v>
                </c:pt>
                <c:pt idx="29969">
                  <c:v>59.278452470422707</c:v>
                </c:pt>
                <c:pt idx="29970">
                  <c:v>59.280430396764729</c:v>
                </c:pt>
                <c:pt idx="29971">
                  <c:v>59.28240832310675</c:v>
                </c:pt>
                <c:pt idx="29972">
                  <c:v>59.284386249448772</c:v>
                </c:pt>
                <c:pt idx="29973">
                  <c:v>59.286364175790794</c:v>
                </c:pt>
                <c:pt idx="29974">
                  <c:v>59.288342102132816</c:v>
                </c:pt>
                <c:pt idx="29975">
                  <c:v>59.290320028474838</c:v>
                </c:pt>
                <c:pt idx="29976">
                  <c:v>59.292297954816867</c:v>
                </c:pt>
                <c:pt idx="29977">
                  <c:v>59.294275881158889</c:v>
                </c:pt>
                <c:pt idx="29978">
                  <c:v>59.296253807500911</c:v>
                </c:pt>
                <c:pt idx="29979">
                  <c:v>59.298231733842933</c:v>
                </c:pt>
                <c:pt idx="29980">
                  <c:v>59.300209660184954</c:v>
                </c:pt>
                <c:pt idx="29981">
                  <c:v>59.302187586526976</c:v>
                </c:pt>
                <c:pt idx="29982">
                  <c:v>59.304165512868998</c:v>
                </c:pt>
                <c:pt idx="29983">
                  <c:v>59.30614343921102</c:v>
                </c:pt>
                <c:pt idx="29984">
                  <c:v>59.308121365553049</c:v>
                </c:pt>
                <c:pt idx="29985">
                  <c:v>59.310099291895071</c:v>
                </c:pt>
                <c:pt idx="29986">
                  <c:v>59.312077218237093</c:v>
                </c:pt>
                <c:pt idx="29987">
                  <c:v>59.314055144579115</c:v>
                </c:pt>
                <c:pt idx="29988">
                  <c:v>59.316033070921137</c:v>
                </c:pt>
                <c:pt idx="29989">
                  <c:v>59.318010997263158</c:v>
                </c:pt>
                <c:pt idx="29990">
                  <c:v>59.31998892360518</c:v>
                </c:pt>
                <c:pt idx="29991">
                  <c:v>59.321966849947202</c:v>
                </c:pt>
                <c:pt idx="29992">
                  <c:v>59.323944776289231</c:v>
                </c:pt>
                <c:pt idx="29993">
                  <c:v>59.325922702631253</c:v>
                </c:pt>
                <c:pt idx="29994">
                  <c:v>59.327900628973275</c:v>
                </c:pt>
                <c:pt idx="29995">
                  <c:v>59.329878555315297</c:v>
                </c:pt>
                <c:pt idx="29996">
                  <c:v>59.331856481657319</c:v>
                </c:pt>
                <c:pt idx="29997">
                  <c:v>59.33383440799934</c:v>
                </c:pt>
                <c:pt idx="29998">
                  <c:v>59.335812334341362</c:v>
                </c:pt>
                <c:pt idx="29999">
                  <c:v>59.337790260683384</c:v>
                </c:pt>
                <c:pt idx="30000">
                  <c:v>59.339768187025413</c:v>
                </c:pt>
                <c:pt idx="30001">
                  <c:v>59.341746113367435</c:v>
                </c:pt>
                <c:pt idx="30002">
                  <c:v>59.343724039709457</c:v>
                </c:pt>
                <c:pt idx="30003">
                  <c:v>59.345701966051479</c:v>
                </c:pt>
                <c:pt idx="30004">
                  <c:v>59.347679892393501</c:v>
                </c:pt>
                <c:pt idx="30005">
                  <c:v>59.349657818735523</c:v>
                </c:pt>
                <c:pt idx="30006">
                  <c:v>59.351635745077544</c:v>
                </c:pt>
                <c:pt idx="30007">
                  <c:v>59.353613671419566</c:v>
                </c:pt>
                <c:pt idx="30008">
                  <c:v>59.355591597761595</c:v>
                </c:pt>
                <c:pt idx="30009">
                  <c:v>59.357569524103617</c:v>
                </c:pt>
                <c:pt idx="30010">
                  <c:v>59.359547450445639</c:v>
                </c:pt>
                <c:pt idx="30011">
                  <c:v>59.361525376787661</c:v>
                </c:pt>
                <c:pt idx="30012">
                  <c:v>59.363503303129683</c:v>
                </c:pt>
                <c:pt idx="30013">
                  <c:v>59.365481229471705</c:v>
                </c:pt>
                <c:pt idx="30014">
                  <c:v>59.367459155813727</c:v>
                </c:pt>
                <c:pt idx="30015">
                  <c:v>59.369437082155748</c:v>
                </c:pt>
                <c:pt idx="30016">
                  <c:v>59.371415008497777</c:v>
                </c:pt>
                <c:pt idx="30017">
                  <c:v>59.373392934839799</c:v>
                </c:pt>
                <c:pt idx="30018">
                  <c:v>59.375370861181821</c:v>
                </c:pt>
                <c:pt idx="30019">
                  <c:v>59.377348787523843</c:v>
                </c:pt>
                <c:pt idx="30020">
                  <c:v>59.379326713865865</c:v>
                </c:pt>
                <c:pt idx="30021">
                  <c:v>59.381304640207887</c:v>
                </c:pt>
                <c:pt idx="30022">
                  <c:v>59.383282566549909</c:v>
                </c:pt>
                <c:pt idx="30023">
                  <c:v>59.385260492891931</c:v>
                </c:pt>
                <c:pt idx="30024">
                  <c:v>59.38723841923396</c:v>
                </c:pt>
                <c:pt idx="30025">
                  <c:v>59.389216345575981</c:v>
                </c:pt>
                <c:pt idx="30026">
                  <c:v>59.391194271918003</c:v>
                </c:pt>
                <c:pt idx="30027">
                  <c:v>59.393172198260025</c:v>
                </c:pt>
                <c:pt idx="30028">
                  <c:v>59.395150124602047</c:v>
                </c:pt>
                <c:pt idx="30029">
                  <c:v>59.397128050944069</c:v>
                </c:pt>
                <c:pt idx="30030">
                  <c:v>59.399105977286091</c:v>
                </c:pt>
                <c:pt idx="30031">
                  <c:v>59.401083903628113</c:v>
                </c:pt>
                <c:pt idx="30032">
                  <c:v>59.403061829970142</c:v>
                </c:pt>
                <c:pt idx="30033">
                  <c:v>59.405039756312163</c:v>
                </c:pt>
                <c:pt idx="30034">
                  <c:v>59.407017682654185</c:v>
                </c:pt>
                <c:pt idx="30035">
                  <c:v>59.408995608996207</c:v>
                </c:pt>
                <c:pt idx="30036">
                  <c:v>59.410973535338229</c:v>
                </c:pt>
                <c:pt idx="30037">
                  <c:v>59.412951461680251</c:v>
                </c:pt>
                <c:pt idx="30038">
                  <c:v>59.414929388022273</c:v>
                </c:pt>
                <c:pt idx="30039">
                  <c:v>59.416907314364295</c:v>
                </c:pt>
                <c:pt idx="30040">
                  <c:v>59.418885240706324</c:v>
                </c:pt>
                <c:pt idx="30041">
                  <c:v>59.420863167048346</c:v>
                </c:pt>
                <c:pt idx="30042">
                  <c:v>59.422841093390367</c:v>
                </c:pt>
                <c:pt idx="30043">
                  <c:v>59.424819019732389</c:v>
                </c:pt>
                <c:pt idx="30044">
                  <c:v>59.426796946074411</c:v>
                </c:pt>
                <c:pt idx="30045">
                  <c:v>59.428774872416433</c:v>
                </c:pt>
                <c:pt idx="30046">
                  <c:v>59.430752798758455</c:v>
                </c:pt>
                <c:pt idx="30047">
                  <c:v>59.432730725100477</c:v>
                </c:pt>
                <c:pt idx="30048">
                  <c:v>59.434708651442506</c:v>
                </c:pt>
                <c:pt idx="30049">
                  <c:v>59.436686577784528</c:v>
                </c:pt>
                <c:pt idx="30050">
                  <c:v>59.43866450412655</c:v>
                </c:pt>
                <c:pt idx="30051">
                  <c:v>59.440642430468571</c:v>
                </c:pt>
                <c:pt idx="30052">
                  <c:v>59.442620356810593</c:v>
                </c:pt>
                <c:pt idx="30053">
                  <c:v>59.444598283152615</c:v>
                </c:pt>
                <c:pt idx="30054">
                  <c:v>59.446576209494637</c:v>
                </c:pt>
                <c:pt idx="30055">
                  <c:v>59.448554135836659</c:v>
                </c:pt>
                <c:pt idx="30056">
                  <c:v>59.450532062178688</c:v>
                </c:pt>
                <c:pt idx="30057">
                  <c:v>59.45250998852071</c:v>
                </c:pt>
                <c:pt idx="30058">
                  <c:v>59.454487914862732</c:v>
                </c:pt>
                <c:pt idx="30059">
                  <c:v>59.456465841204754</c:v>
                </c:pt>
                <c:pt idx="30060">
                  <c:v>59.458443767546775</c:v>
                </c:pt>
                <c:pt idx="30061">
                  <c:v>59.460421693888797</c:v>
                </c:pt>
                <c:pt idx="30062">
                  <c:v>59.462399620230819</c:v>
                </c:pt>
                <c:pt idx="30063">
                  <c:v>59.464377546572841</c:v>
                </c:pt>
                <c:pt idx="30064">
                  <c:v>59.46635547291487</c:v>
                </c:pt>
                <c:pt idx="30065">
                  <c:v>59.468333399256892</c:v>
                </c:pt>
                <c:pt idx="30066">
                  <c:v>59.470311325598914</c:v>
                </c:pt>
                <c:pt idx="30067">
                  <c:v>59.472289251940936</c:v>
                </c:pt>
                <c:pt idx="30068">
                  <c:v>59.474267178282958</c:v>
                </c:pt>
                <c:pt idx="30069">
                  <c:v>59.476245104624979</c:v>
                </c:pt>
                <c:pt idx="30070">
                  <c:v>59.478223030967001</c:v>
                </c:pt>
                <c:pt idx="30071">
                  <c:v>59.480200957309023</c:v>
                </c:pt>
                <c:pt idx="30072">
                  <c:v>59.482178883651052</c:v>
                </c:pt>
                <c:pt idx="30073">
                  <c:v>59.484156809993074</c:v>
                </c:pt>
                <c:pt idx="30074">
                  <c:v>59.486134736335096</c:v>
                </c:pt>
                <c:pt idx="30075">
                  <c:v>59.488112662677118</c:v>
                </c:pt>
                <c:pt idx="30076">
                  <c:v>59.49009058901914</c:v>
                </c:pt>
                <c:pt idx="30077">
                  <c:v>59.492068515361161</c:v>
                </c:pt>
                <c:pt idx="30078">
                  <c:v>59.494046441703183</c:v>
                </c:pt>
                <c:pt idx="30079">
                  <c:v>59.496024368045205</c:v>
                </c:pt>
                <c:pt idx="30080">
                  <c:v>59.498002294387234</c:v>
                </c:pt>
                <c:pt idx="30081">
                  <c:v>59.499980220729256</c:v>
                </c:pt>
                <c:pt idx="30082">
                  <c:v>59.501958147071278</c:v>
                </c:pt>
                <c:pt idx="30083">
                  <c:v>59.5039360734133</c:v>
                </c:pt>
                <c:pt idx="30084">
                  <c:v>59.505913999755322</c:v>
                </c:pt>
                <c:pt idx="30085">
                  <c:v>59.507891926097344</c:v>
                </c:pt>
                <c:pt idx="30086">
                  <c:v>59.509869852439365</c:v>
                </c:pt>
                <c:pt idx="30087">
                  <c:v>59.511847778781387</c:v>
                </c:pt>
                <c:pt idx="30088">
                  <c:v>59.513825705123416</c:v>
                </c:pt>
                <c:pt idx="30089">
                  <c:v>59.515803631465438</c:v>
                </c:pt>
                <c:pt idx="30090">
                  <c:v>59.51778155780746</c:v>
                </c:pt>
                <c:pt idx="30091">
                  <c:v>59.519759484149482</c:v>
                </c:pt>
                <c:pt idx="30092">
                  <c:v>59.521737410491504</c:v>
                </c:pt>
                <c:pt idx="30093">
                  <c:v>59.523715336833526</c:v>
                </c:pt>
                <c:pt idx="30094">
                  <c:v>59.525693263175548</c:v>
                </c:pt>
                <c:pt idx="30095">
                  <c:v>59.527671189517569</c:v>
                </c:pt>
                <c:pt idx="30096">
                  <c:v>59.529649115859598</c:v>
                </c:pt>
                <c:pt idx="30097">
                  <c:v>59.53162704220162</c:v>
                </c:pt>
                <c:pt idx="30098">
                  <c:v>59.533604968543642</c:v>
                </c:pt>
                <c:pt idx="30099">
                  <c:v>59.535582894885664</c:v>
                </c:pt>
                <c:pt idx="30100">
                  <c:v>59.537560821227686</c:v>
                </c:pt>
                <c:pt idx="30101">
                  <c:v>59.539538747569708</c:v>
                </c:pt>
                <c:pt idx="30102">
                  <c:v>59.54151667391173</c:v>
                </c:pt>
                <c:pt idx="30103">
                  <c:v>59.543494600253752</c:v>
                </c:pt>
                <c:pt idx="30104">
                  <c:v>59.54547252659578</c:v>
                </c:pt>
                <c:pt idx="30105">
                  <c:v>59.547450452937802</c:v>
                </c:pt>
                <c:pt idx="30106">
                  <c:v>59.549428379279824</c:v>
                </c:pt>
                <c:pt idx="30107">
                  <c:v>59.551406305621846</c:v>
                </c:pt>
                <c:pt idx="30108">
                  <c:v>59.553384231963868</c:v>
                </c:pt>
                <c:pt idx="30109">
                  <c:v>59.55536215830589</c:v>
                </c:pt>
                <c:pt idx="30110">
                  <c:v>59.557340084647912</c:v>
                </c:pt>
                <c:pt idx="30111">
                  <c:v>59.559318010989934</c:v>
                </c:pt>
                <c:pt idx="30112">
                  <c:v>59.561295937331963</c:v>
                </c:pt>
                <c:pt idx="30113">
                  <c:v>59.563273863673984</c:v>
                </c:pt>
                <c:pt idx="30114">
                  <c:v>59.565251790016006</c:v>
                </c:pt>
                <c:pt idx="30115">
                  <c:v>59.567229716358028</c:v>
                </c:pt>
                <c:pt idx="30116">
                  <c:v>59.56920764270005</c:v>
                </c:pt>
                <c:pt idx="30117">
                  <c:v>59.571185569042072</c:v>
                </c:pt>
                <c:pt idx="30118">
                  <c:v>59.573163495384094</c:v>
                </c:pt>
                <c:pt idx="30119">
                  <c:v>59.575141421726116</c:v>
                </c:pt>
                <c:pt idx="30120">
                  <c:v>59.577119348068145</c:v>
                </c:pt>
                <c:pt idx="30121">
                  <c:v>59.579097274410167</c:v>
                </c:pt>
                <c:pt idx="30122">
                  <c:v>59.581075200752188</c:v>
                </c:pt>
                <c:pt idx="30123">
                  <c:v>59.58305312709421</c:v>
                </c:pt>
                <c:pt idx="30124">
                  <c:v>59.585031053436232</c:v>
                </c:pt>
                <c:pt idx="30125">
                  <c:v>59.587008979778254</c:v>
                </c:pt>
                <c:pt idx="30126">
                  <c:v>59.588986906120276</c:v>
                </c:pt>
                <c:pt idx="30127">
                  <c:v>59.590964832462298</c:v>
                </c:pt>
                <c:pt idx="30128">
                  <c:v>59.592942758804327</c:v>
                </c:pt>
                <c:pt idx="30129">
                  <c:v>59.594920685146349</c:v>
                </c:pt>
                <c:pt idx="30130">
                  <c:v>59.596898611488371</c:v>
                </c:pt>
                <c:pt idx="30131">
                  <c:v>59.598876537830392</c:v>
                </c:pt>
                <c:pt idx="30132">
                  <c:v>59.600854464172414</c:v>
                </c:pt>
                <c:pt idx="30133">
                  <c:v>59.602832390514436</c:v>
                </c:pt>
                <c:pt idx="30134">
                  <c:v>59.604810316856458</c:v>
                </c:pt>
                <c:pt idx="30135">
                  <c:v>59.60678824319848</c:v>
                </c:pt>
                <c:pt idx="30136">
                  <c:v>59.608766169540509</c:v>
                </c:pt>
                <c:pt idx="30137">
                  <c:v>59.610744095882531</c:v>
                </c:pt>
                <c:pt idx="30138">
                  <c:v>59.612722022224553</c:v>
                </c:pt>
                <c:pt idx="30139">
                  <c:v>59.614699948566575</c:v>
                </c:pt>
                <c:pt idx="30140">
                  <c:v>59.616677874908596</c:v>
                </c:pt>
                <c:pt idx="30141">
                  <c:v>59.618655801250618</c:v>
                </c:pt>
                <c:pt idx="30142">
                  <c:v>59.62063372759264</c:v>
                </c:pt>
                <c:pt idx="30143">
                  <c:v>59.622611653934662</c:v>
                </c:pt>
                <c:pt idx="30144">
                  <c:v>59.624589580276691</c:v>
                </c:pt>
                <c:pt idx="30145">
                  <c:v>59.626567506618713</c:v>
                </c:pt>
                <c:pt idx="30146">
                  <c:v>59.628545432960735</c:v>
                </c:pt>
                <c:pt idx="30147">
                  <c:v>59.630523359302757</c:v>
                </c:pt>
                <c:pt idx="30148">
                  <c:v>59.632501285644778</c:v>
                </c:pt>
                <c:pt idx="30149">
                  <c:v>59.6344792119868</c:v>
                </c:pt>
                <c:pt idx="30150">
                  <c:v>59.636457138328822</c:v>
                </c:pt>
                <c:pt idx="30151">
                  <c:v>59.638435064670844</c:v>
                </c:pt>
                <c:pt idx="30152">
                  <c:v>59.640412991012873</c:v>
                </c:pt>
                <c:pt idx="30153">
                  <c:v>59.642390917354895</c:v>
                </c:pt>
                <c:pt idx="30154">
                  <c:v>59.644368843696917</c:v>
                </c:pt>
                <c:pt idx="30155">
                  <c:v>59.646346770038939</c:v>
                </c:pt>
                <c:pt idx="30156">
                  <c:v>59.648324696380961</c:v>
                </c:pt>
                <c:pt idx="30157">
                  <c:v>59.650302622722982</c:v>
                </c:pt>
                <c:pt idx="30158">
                  <c:v>59.652280549065004</c:v>
                </c:pt>
                <c:pt idx="30159">
                  <c:v>59.654258475407026</c:v>
                </c:pt>
                <c:pt idx="30160">
                  <c:v>59.656236401749055</c:v>
                </c:pt>
                <c:pt idx="30161">
                  <c:v>59.658214328091077</c:v>
                </c:pt>
                <c:pt idx="30162">
                  <c:v>59.660192254433099</c:v>
                </c:pt>
                <c:pt idx="30163">
                  <c:v>59.662170180775121</c:v>
                </c:pt>
                <c:pt idx="30164">
                  <c:v>59.664148107117143</c:v>
                </c:pt>
                <c:pt idx="30165">
                  <c:v>59.666126033459165</c:v>
                </c:pt>
                <c:pt idx="30166">
                  <c:v>59.668103959801186</c:v>
                </c:pt>
                <c:pt idx="30167">
                  <c:v>59.670081886143208</c:v>
                </c:pt>
                <c:pt idx="30168">
                  <c:v>59.672059812485237</c:v>
                </c:pt>
                <c:pt idx="30169">
                  <c:v>59.674037738827259</c:v>
                </c:pt>
                <c:pt idx="30170">
                  <c:v>59.676015665169281</c:v>
                </c:pt>
                <c:pt idx="30171">
                  <c:v>59.677993591511303</c:v>
                </c:pt>
                <c:pt idx="30172">
                  <c:v>59.679971517853325</c:v>
                </c:pt>
                <c:pt idx="30173">
                  <c:v>59.681949444195347</c:v>
                </c:pt>
                <c:pt idx="30174">
                  <c:v>59.683927370537369</c:v>
                </c:pt>
                <c:pt idx="30175">
                  <c:v>59.68590529687939</c:v>
                </c:pt>
                <c:pt idx="30176">
                  <c:v>59.687883223221419</c:v>
                </c:pt>
                <c:pt idx="30177">
                  <c:v>59.689861149563441</c:v>
                </c:pt>
                <c:pt idx="30178">
                  <c:v>59.691839075905463</c:v>
                </c:pt>
                <c:pt idx="30179">
                  <c:v>59.693817002247485</c:v>
                </c:pt>
                <c:pt idx="30180">
                  <c:v>59.695794928589507</c:v>
                </c:pt>
                <c:pt idx="30181">
                  <c:v>59.697772854931529</c:v>
                </c:pt>
                <c:pt idx="30182">
                  <c:v>59.699750781273551</c:v>
                </c:pt>
                <c:pt idx="30183">
                  <c:v>59.701728707615572</c:v>
                </c:pt>
                <c:pt idx="30184">
                  <c:v>59.703706633957601</c:v>
                </c:pt>
                <c:pt idx="30185">
                  <c:v>59.705684560299623</c:v>
                </c:pt>
                <c:pt idx="30186">
                  <c:v>59.707662486641645</c:v>
                </c:pt>
                <c:pt idx="30187">
                  <c:v>59.709640412983667</c:v>
                </c:pt>
                <c:pt idx="30188">
                  <c:v>59.711618339325689</c:v>
                </c:pt>
                <c:pt idx="30189">
                  <c:v>59.713596265667711</c:v>
                </c:pt>
                <c:pt idx="30190">
                  <c:v>59.715574192009733</c:v>
                </c:pt>
                <c:pt idx="30191">
                  <c:v>59.717552118351755</c:v>
                </c:pt>
                <c:pt idx="30192">
                  <c:v>59.719530044693784</c:v>
                </c:pt>
                <c:pt idx="30193">
                  <c:v>59.721507971035805</c:v>
                </c:pt>
                <c:pt idx="30194">
                  <c:v>59.723485897377827</c:v>
                </c:pt>
                <c:pt idx="30195">
                  <c:v>59.725463823719849</c:v>
                </c:pt>
                <c:pt idx="30196">
                  <c:v>59.727441750061871</c:v>
                </c:pt>
                <c:pt idx="30197">
                  <c:v>59.729419676403893</c:v>
                </c:pt>
                <c:pt idx="30198">
                  <c:v>59.731397602745915</c:v>
                </c:pt>
                <c:pt idx="30199">
                  <c:v>59.733375529087937</c:v>
                </c:pt>
                <c:pt idx="30200">
                  <c:v>59.735353455429966</c:v>
                </c:pt>
                <c:pt idx="30201">
                  <c:v>59.737331381771988</c:v>
                </c:pt>
                <c:pt idx="30202">
                  <c:v>59.739309308114009</c:v>
                </c:pt>
                <c:pt idx="30203">
                  <c:v>59.741287234456031</c:v>
                </c:pt>
                <c:pt idx="30204">
                  <c:v>59.743265160798053</c:v>
                </c:pt>
                <c:pt idx="30205">
                  <c:v>59.745243087140075</c:v>
                </c:pt>
                <c:pt idx="30206">
                  <c:v>59.747221013482097</c:v>
                </c:pt>
                <c:pt idx="30207">
                  <c:v>59.749198939824119</c:v>
                </c:pt>
                <c:pt idx="30208">
                  <c:v>59.751176866166148</c:v>
                </c:pt>
                <c:pt idx="30209">
                  <c:v>59.75315479250817</c:v>
                </c:pt>
                <c:pt idx="30210">
                  <c:v>59.755132718850192</c:v>
                </c:pt>
                <c:pt idx="30211">
                  <c:v>59.757110645192213</c:v>
                </c:pt>
                <c:pt idx="30212">
                  <c:v>59.759088571534235</c:v>
                </c:pt>
                <c:pt idx="30213">
                  <c:v>59.761066497876257</c:v>
                </c:pt>
                <c:pt idx="30214">
                  <c:v>59.763044424218279</c:v>
                </c:pt>
                <c:pt idx="30215">
                  <c:v>59.765022350560301</c:v>
                </c:pt>
                <c:pt idx="30216">
                  <c:v>59.76700027690233</c:v>
                </c:pt>
                <c:pt idx="30217">
                  <c:v>59.768978203244352</c:v>
                </c:pt>
                <c:pt idx="30218">
                  <c:v>59.770956129586374</c:v>
                </c:pt>
                <c:pt idx="30219">
                  <c:v>59.772934055928395</c:v>
                </c:pt>
                <c:pt idx="30220">
                  <c:v>59.774911982270417</c:v>
                </c:pt>
                <c:pt idx="30221">
                  <c:v>59.776889908612439</c:v>
                </c:pt>
                <c:pt idx="30222">
                  <c:v>59.778867834954461</c:v>
                </c:pt>
                <c:pt idx="30223">
                  <c:v>59.780845761296483</c:v>
                </c:pt>
                <c:pt idx="30224">
                  <c:v>59.782823687638512</c:v>
                </c:pt>
                <c:pt idx="30225">
                  <c:v>59.784801613980534</c:v>
                </c:pt>
                <c:pt idx="30226">
                  <c:v>59.786779540322556</c:v>
                </c:pt>
                <c:pt idx="30227">
                  <c:v>59.788757466664578</c:v>
                </c:pt>
                <c:pt idx="30228">
                  <c:v>59.790735393006599</c:v>
                </c:pt>
                <c:pt idx="30229">
                  <c:v>59.792713319348621</c:v>
                </c:pt>
                <c:pt idx="30230">
                  <c:v>59.794691245690643</c:v>
                </c:pt>
                <c:pt idx="30231">
                  <c:v>59.796669172032665</c:v>
                </c:pt>
                <c:pt idx="30232">
                  <c:v>59.798647098374694</c:v>
                </c:pt>
                <c:pt idx="30233">
                  <c:v>59.800625024716716</c:v>
                </c:pt>
                <c:pt idx="30234">
                  <c:v>59.802602951058738</c:v>
                </c:pt>
                <c:pt idx="30235">
                  <c:v>59.80458087740076</c:v>
                </c:pt>
                <c:pt idx="30236">
                  <c:v>59.806558803742782</c:v>
                </c:pt>
                <c:pt idx="30237">
                  <c:v>59.808536730084803</c:v>
                </c:pt>
                <c:pt idx="30238">
                  <c:v>59.810514656426825</c:v>
                </c:pt>
                <c:pt idx="30239">
                  <c:v>59.812492582768847</c:v>
                </c:pt>
                <c:pt idx="30240">
                  <c:v>59.814470509110876</c:v>
                </c:pt>
                <c:pt idx="30241">
                  <c:v>59.816448435452898</c:v>
                </c:pt>
                <c:pt idx="30242">
                  <c:v>59.81842636179492</c:v>
                </c:pt>
                <c:pt idx="30243">
                  <c:v>59.820404288136942</c:v>
                </c:pt>
                <c:pt idx="30244">
                  <c:v>59.822382214478964</c:v>
                </c:pt>
                <c:pt idx="30245">
                  <c:v>59.824360140820986</c:v>
                </c:pt>
                <c:pt idx="30246">
                  <c:v>59.826338067163007</c:v>
                </c:pt>
                <c:pt idx="30247">
                  <c:v>59.828315993505029</c:v>
                </c:pt>
                <c:pt idx="30248">
                  <c:v>59.830293919847058</c:v>
                </c:pt>
                <c:pt idx="30249">
                  <c:v>59.83227184618908</c:v>
                </c:pt>
                <c:pt idx="30250">
                  <c:v>59.834249772531102</c:v>
                </c:pt>
                <c:pt idx="30251">
                  <c:v>59.836227698873124</c:v>
                </c:pt>
                <c:pt idx="30252">
                  <c:v>59.838205625215146</c:v>
                </c:pt>
                <c:pt idx="30253">
                  <c:v>59.840183551557168</c:v>
                </c:pt>
                <c:pt idx="30254">
                  <c:v>59.842161477899189</c:v>
                </c:pt>
                <c:pt idx="30255">
                  <c:v>59.844139404241211</c:v>
                </c:pt>
                <c:pt idx="30256">
                  <c:v>59.84611733058324</c:v>
                </c:pt>
                <c:pt idx="30257">
                  <c:v>59.848095256925262</c:v>
                </c:pt>
                <c:pt idx="30258">
                  <c:v>59.850073183267284</c:v>
                </c:pt>
                <c:pt idx="30259">
                  <c:v>59.852051109609306</c:v>
                </c:pt>
                <c:pt idx="30260">
                  <c:v>59.854029035951328</c:v>
                </c:pt>
                <c:pt idx="30261">
                  <c:v>59.85600696229335</c:v>
                </c:pt>
                <c:pt idx="30262">
                  <c:v>59.857984888635372</c:v>
                </c:pt>
                <c:pt idx="30263">
                  <c:v>59.859962814977393</c:v>
                </c:pt>
                <c:pt idx="30264">
                  <c:v>59.861940741319422</c:v>
                </c:pt>
                <c:pt idx="30265">
                  <c:v>59.863918667661444</c:v>
                </c:pt>
                <c:pt idx="30266">
                  <c:v>59.865896594003466</c:v>
                </c:pt>
                <c:pt idx="30267">
                  <c:v>59.867874520345488</c:v>
                </c:pt>
                <c:pt idx="30268">
                  <c:v>59.86985244668751</c:v>
                </c:pt>
                <c:pt idx="30269">
                  <c:v>59.871830373029532</c:v>
                </c:pt>
                <c:pt idx="30270">
                  <c:v>59.873808299371554</c:v>
                </c:pt>
                <c:pt idx="30271">
                  <c:v>59.875786225713576</c:v>
                </c:pt>
                <c:pt idx="30272">
                  <c:v>59.877764152055605</c:v>
                </c:pt>
                <c:pt idx="30273">
                  <c:v>59.879742078397626</c:v>
                </c:pt>
                <c:pt idx="30274">
                  <c:v>59.881720004739648</c:v>
                </c:pt>
                <c:pt idx="30275">
                  <c:v>59.88369793108167</c:v>
                </c:pt>
                <c:pt idx="30276">
                  <c:v>59.885675857423692</c:v>
                </c:pt>
                <c:pt idx="30277">
                  <c:v>59.887653783765714</c:v>
                </c:pt>
                <c:pt idx="30278">
                  <c:v>59.889631710107736</c:v>
                </c:pt>
                <c:pt idx="30279">
                  <c:v>59.891609636449758</c:v>
                </c:pt>
                <c:pt idx="30280">
                  <c:v>59.893587562791787</c:v>
                </c:pt>
                <c:pt idx="30281">
                  <c:v>59.895565489133809</c:v>
                </c:pt>
                <c:pt idx="30282">
                  <c:v>59.89754341547583</c:v>
                </c:pt>
                <c:pt idx="30283">
                  <c:v>59.899521341817852</c:v>
                </c:pt>
                <c:pt idx="30284">
                  <c:v>59.901499268159874</c:v>
                </c:pt>
                <c:pt idx="30285">
                  <c:v>59.903477194501896</c:v>
                </c:pt>
                <c:pt idx="30286">
                  <c:v>59.905455120843918</c:v>
                </c:pt>
                <c:pt idx="30287">
                  <c:v>59.90743304718594</c:v>
                </c:pt>
                <c:pt idx="30288">
                  <c:v>59.909410973527969</c:v>
                </c:pt>
                <c:pt idx="30289">
                  <c:v>59.911388899869991</c:v>
                </c:pt>
                <c:pt idx="30290">
                  <c:v>59.913366826212012</c:v>
                </c:pt>
                <c:pt idx="30291">
                  <c:v>59.915344752554034</c:v>
                </c:pt>
                <c:pt idx="30292">
                  <c:v>59.917322678896056</c:v>
                </c:pt>
                <c:pt idx="30293">
                  <c:v>59.919300605238078</c:v>
                </c:pt>
                <c:pt idx="30294">
                  <c:v>59.9212785315801</c:v>
                </c:pt>
                <c:pt idx="30295">
                  <c:v>59.923256457922122</c:v>
                </c:pt>
                <c:pt idx="30296">
                  <c:v>59.925234384264151</c:v>
                </c:pt>
                <c:pt idx="30297">
                  <c:v>59.927212310606173</c:v>
                </c:pt>
                <c:pt idx="30298">
                  <c:v>59.929190236948195</c:v>
                </c:pt>
                <c:pt idx="30299">
                  <c:v>59.931168163290216</c:v>
                </c:pt>
                <c:pt idx="30300">
                  <c:v>59.933146089632238</c:v>
                </c:pt>
                <c:pt idx="30301">
                  <c:v>59.93512401597426</c:v>
                </c:pt>
                <c:pt idx="30302">
                  <c:v>59.937101942316282</c:v>
                </c:pt>
                <c:pt idx="30303">
                  <c:v>59.939079868658304</c:v>
                </c:pt>
                <c:pt idx="30304">
                  <c:v>59.941057795000333</c:v>
                </c:pt>
                <c:pt idx="30305">
                  <c:v>59.943035721342355</c:v>
                </c:pt>
                <c:pt idx="30306">
                  <c:v>59.945013647684377</c:v>
                </c:pt>
                <c:pt idx="30307">
                  <c:v>59.946991574026399</c:v>
                </c:pt>
                <c:pt idx="30308">
                  <c:v>59.94896950036842</c:v>
                </c:pt>
                <c:pt idx="30309">
                  <c:v>59.950947426710442</c:v>
                </c:pt>
                <c:pt idx="30310">
                  <c:v>59.952925353052464</c:v>
                </c:pt>
                <c:pt idx="30311">
                  <c:v>59.954903279394486</c:v>
                </c:pt>
                <c:pt idx="30312">
                  <c:v>59.956881205736515</c:v>
                </c:pt>
                <c:pt idx="30313">
                  <c:v>59.958859132078537</c:v>
                </c:pt>
                <c:pt idx="30314">
                  <c:v>59.960837058420559</c:v>
                </c:pt>
                <c:pt idx="30315">
                  <c:v>59.962814984762581</c:v>
                </c:pt>
                <c:pt idx="30316">
                  <c:v>59.964792911104603</c:v>
                </c:pt>
                <c:pt idx="30317">
                  <c:v>59.966770837446624</c:v>
                </c:pt>
                <c:pt idx="30318">
                  <c:v>59.968748763788646</c:v>
                </c:pt>
                <c:pt idx="30319">
                  <c:v>59.970726690130668</c:v>
                </c:pt>
                <c:pt idx="30320">
                  <c:v>59.972704616472697</c:v>
                </c:pt>
                <c:pt idx="30321">
                  <c:v>59.974682542814719</c:v>
                </c:pt>
                <c:pt idx="30322">
                  <c:v>59.976660469156741</c:v>
                </c:pt>
                <c:pt idx="30323">
                  <c:v>59.978638395498763</c:v>
                </c:pt>
                <c:pt idx="30324">
                  <c:v>59.980616321840785</c:v>
                </c:pt>
                <c:pt idx="30325">
                  <c:v>59.982594248182806</c:v>
                </c:pt>
                <c:pt idx="30326">
                  <c:v>59.984572174524828</c:v>
                </c:pt>
                <c:pt idx="30327">
                  <c:v>59.98655010086685</c:v>
                </c:pt>
                <c:pt idx="30328">
                  <c:v>59.988528027208879</c:v>
                </c:pt>
                <c:pt idx="30329">
                  <c:v>59.990505953550901</c:v>
                </c:pt>
                <c:pt idx="30330">
                  <c:v>59.992483879892923</c:v>
                </c:pt>
                <c:pt idx="30331">
                  <c:v>59.994461806234945</c:v>
                </c:pt>
                <c:pt idx="30332">
                  <c:v>59.996439732576967</c:v>
                </c:pt>
                <c:pt idx="30333">
                  <c:v>59.998417658918989</c:v>
                </c:pt>
                <c:pt idx="30334">
                  <c:v>60.00039558526101</c:v>
                </c:pt>
                <c:pt idx="30335">
                  <c:v>60.002373511603032</c:v>
                </c:pt>
                <c:pt idx="30336">
                  <c:v>60.004351437945061</c:v>
                </c:pt>
                <c:pt idx="30337">
                  <c:v>60.006329364287083</c:v>
                </c:pt>
                <c:pt idx="30338">
                  <c:v>60.008307290629105</c:v>
                </c:pt>
                <c:pt idx="30339">
                  <c:v>60.010285216971127</c:v>
                </c:pt>
                <c:pt idx="30340">
                  <c:v>60.012263143313149</c:v>
                </c:pt>
                <c:pt idx="30341">
                  <c:v>60.014241069655171</c:v>
                </c:pt>
                <c:pt idx="30342">
                  <c:v>60.016218995997193</c:v>
                </c:pt>
                <c:pt idx="30343">
                  <c:v>60.018196922339214</c:v>
                </c:pt>
                <c:pt idx="30344">
                  <c:v>60.020174848681243</c:v>
                </c:pt>
                <c:pt idx="30345">
                  <c:v>60.022152775023265</c:v>
                </c:pt>
                <c:pt idx="30346">
                  <c:v>60.024130701365287</c:v>
                </c:pt>
                <c:pt idx="30347">
                  <c:v>60.026108627707309</c:v>
                </c:pt>
                <c:pt idx="30348">
                  <c:v>60.028086554049331</c:v>
                </c:pt>
                <c:pt idx="30349">
                  <c:v>60.030064480391353</c:v>
                </c:pt>
                <c:pt idx="30350">
                  <c:v>60.032042406733375</c:v>
                </c:pt>
                <c:pt idx="30351">
                  <c:v>60.034020333075397</c:v>
                </c:pt>
                <c:pt idx="30352">
                  <c:v>60.035998259417426</c:v>
                </c:pt>
                <c:pt idx="30353">
                  <c:v>60.037976185759447</c:v>
                </c:pt>
                <c:pt idx="30354">
                  <c:v>60.039954112101469</c:v>
                </c:pt>
                <c:pt idx="30355">
                  <c:v>60.041932038443491</c:v>
                </c:pt>
                <c:pt idx="30356">
                  <c:v>60.043909964785513</c:v>
                </c:pt>
                <c:pt idx="30357">
                  <c:v>60.045887891127535</c:v>
                </c:pt>
                <c:pt idx="30358">
                  <c:v>60.047865817469557</c:v>
                </c:pt>
                <c:pt idx="30359">
                  <c:v>60.049843743811579</c:v>
                </c:pt>
                <c:pt idx="30360">
                  <c:v>60.051821670153608</c:v>
                </c:pt>
                <c:pt idx="30361">
                  <c:v>60.053799596495629</c:v>
                </c:pt>
                <c:pt idx="30362">
                  <c:v>60.055777522837651</c:v>
                </c:pt>
                <c:pt idx="30363">
                  <c:v>60.057755449179673</c:v>
                </c:pt>
                <c:pt idx="30364">
                  <c:v>60.059733375521695</c:v>
                </c:pt>
                <c:pt idx="30365">
                  <c:v>60.061711301863717</c:v>
                </c:pt>
                <c:pt idx="30366">
                  <c:v>60.063689228205739</c:v>
                </c:pt>
                <c:pt idx="30367">
                  <c:v>60.065667154547761</c:v>
                </c:pt>
                <c:pt idx="30368">
                  <c:v>60.06764508088979</c:v>
                </c:pt>
                <c:pt idx="30369">
                  <c:v>60.069623007231812</c:v>
                </c:pt>
                <c:pt idx="30370">
                  <c:v>60.071600933573833</c:v>
                </c:pt>
                <c:pt idx="30371">
                  <c:v>60.073578859915855</c:v>
                </c:pt>
                <c:pt idx="30372">
                  <c:v>60.075556786257877</c:v>
                </c:pt>
                <c:pt idx="30373">
                  <c:v>60.077534712599899</c:v>
                </c:pt>
                <c:pt idx="30374">
                  <c:v>60.079512638941921</c:v>
                </c:pt>
                <c:pt idx="30375">
                  <c:v>60.081490565283943</c:v>
                </c:pt>
                <c:pt idx="30376">
                  <c:v>60.083468491625972</c:v>
                </c:pt>
                <c:pt idx="30377">
                  <c:v>60.085446417967994</c:v>
                </c:pt>
                <c:pt idx="30378">
                  <c:v>60.087424344310016</c:v>
                </c:pt>
                <c:pt idx="30379">
                  <c:v>60.089402270652037</c:v>
                </c:pt>
                <c:pt idx="30380">
                  <c:v>60.091380196994059</c:v>
                </c:pt>
                <c:pt idx="30381">
                  <c:v>60.093358123336081</c:v>
                </c:pt>
                <c:pt idx="30382">
                  <c:v>60.095336049678103</c:v>
                </c:pt>
                <c:pt idx="30383">
                  <c:v>60.097313976020125</c:v>
                </c:pt>
                <c:pt idx="30384">
                  <c:v>60.099291902362154</c:v>
                </c:pt>
                <c:pt idx="30385">
                  <c:v>60.101269828704176</c:v>
                </c:pt>
                <c:pt idx="30386">
                  <c:v>60.103247755046198</c:v>
                </c:pt>
                <c:pt idx="30387">
                  <c:v>60.10522568138822</c:v>
                </c:pt>
                <c:pt idx="30388">
                  <c:v>60.107203607730241</c:v>
                </c:pt>
                <c:pt idx="30389">
                  <c:v>60.109181534072263</c:v>
                </c:pt>
                <c:pt idx="30390">
                  <c:v>60.111159460414285</c:v>
                </c:pt>
                <c:pt idx="30391">
                  <c:v>60.113137386756307</c:v>
                </c:pt>
                <c:pt idx="30392">
                  <c:v>60.115115313098336</c:v>
                </c:pt>
                <c:pt idx="30393">
                  <c:v>60.117093239440358</c:v>
                </c:pt>
                <c:pt idx="30394">
                  <c:v>60.11907116578238</c:v>
                </c:pt>
                <c:pt idx="30395">
                  <c:v>60.121049092124402</c:v>
                </c:pt>
                <c:pt idx="30396">
                  <c:v>60.123027018466423</c:v>
                </c:pt>
                <c:pt idx="30397">
                  <c:v>60.125004944808445</c:v>
                </c:pt>
                <c:pt idx="30398">
                  <c:v>60.126982871150467</c:v>
                </c:pt>
                <c:pt idx="30399">
                  <c:v>60.128960797492489</c:v>
                </c:pt>
                <c:pt idx="30400">
                  <c:v>60.130938723834518</c:v>
                </c:pt>
                <c:pt idx="30401">
                  <c:v>60.13291665017654</c:v>
                </c:pt>
                <c:pt idx="30402">
                  <c:v>60.134894576518562</c:v>
                </c:pt>
                <c:pt idx="30403">
                  <c:v>60.136872502860584</c:v>
                </c:pt>
                <c:pt idx="30404">
                  <c:v>60.138850429202606</c:v>
                </c:pt>
                <c:pt idx="30405">
                  <c:v>60.140828355544627</c:v>
                </c:pt>
                <c:pt idx="30406">
                  <c:v>60.142806281886649</c:v>
                </c:pt>
                <c:pt idx="30407">
                  <c:v>60.144784208228671</c:v>
                </c:pt>
                <c:pt idx="30408">
                  <c:v>60.1467621345707</c:v>
                </c:pt>
                <c:pt idx="30409">
                  <c:v>60.148740060912722</c:v>
                </c:pt>
                <c:pt idx="30410">
                  <c:v>60.150717987254744</c:v>
                </c:pt>
                <c:pt idx="30411">
                  <c:v>60.152695913596766</c:v>
                </c:pt>
                <c:pt idx="30412">
                  <c:v>60.154673839938788</c:v>
                </c:pt>
                <c:pt idx="30413">
                  <c:v>60.15665176628081</c:v>
                </c:pt>
                <c:pt idx="30414">
                  <c:v>60.158629692622831</c:v>
                </c:pt>
                <c:pt idx="30415">
                  <c:v>60.160607618964853</c:v>
                </c:pt>
                <c:pt idx="30416">
                  <c:v>60.162585545306882</c:v>
                </c:pt>
                <c:pt idx="30417">
                  <c:v>60.164563471648904</c:v>
                </c:pt>
                <c:pt idx="30418">
                  <c:v>60.166541397990926</c:v>
                </c:pt>
                <c:pt idx="30419">
                  <c:v>60.168519324332948</c:v>
                </c:pt>
                <c:pt idx="30420">
                  <c:v>60.17049725067497</c:v>
                </c:pt>
                <c:pt idx="30421">
                  <c:v>60.172475177016992</c:v>
                </c:pt>
                <c:pt idx="30422">
                  <c:v>60.174453103359014</c:v>
                </c:pt>
                <c:pt idx="30423">
                  <c:v>60.176431029701035</c:v>
                </c:pt>
                <c:pt idx="30424">
                  <c:v>60.178408956043064</c:v>
                </c:pt>
                <c:pt idx="30425">
                  <c:v>60.180386882385086</c:v>
                </c:pt>
                <c:pt idx="30426">
                  <c:v>60.182364808727108</c:v>
                </c:pt>
                <c:pt idx="30427">
                  <c:v>60.18434273506913</c:v>
                </c:pt>
                <c:pt idx="30428">
                  <c:v>60.186320661411152</c:v>
                </c:pt>
                <c:pt idx="30429">
                  <c:v>60.188298587753174</c:v>
                </c:pt>
                <c:pt idx="30430">
                  <c:v>60.190276514095196</c:v>
                </c:pt>
                <c:pt idx="30431">
                  <c:v>60.192254440437218</c:v>
                </c:pt>
                <c:pt idx="30432">
                  <c:v>60.194232366779246</c:v>
                </c:pt>
                <c:pt idx="30433">
                  <c:v>60.196210293121268</c:v>
                </c:pt>
                <c:pt idx="30434">
                  <c:v>60.19818821946329</c:v>
                </c:pt>
                <c:pt idx="30435">
                  <c:v>60.200166145805312</c:v>
                </c:pt>
                <c:pt idx="30436">
                  <c:v>60.202144072147334</c:v>
                </c:pt>
                <c:pt idx="30437">
                  <c:v>60.204121998489356</c:v>
                </c:pt>
                <c:pt idx="30438">
                  <c:v>60.206099924831378</c:v>
                </c:pt>
                <c:pt idx="30439">
                  <c:v>60.2080778511734</c:v>
                </c:pt>
                <c:pt idx="30440">
                  <c:v>60.210055777515429</c:v>
                </c:pt>
                <c:pt idx="30441">
                  <c:v>60.21203370385745</c:v>
                </c:pt>
                <c:pt idx="30442">
                  <c:v>60.214011630199472</c:v>
                </c:pt>
                <c:pt idx="30443">
                  <c:v>60.215989556541494</c:v>
                </c:pt>
                <c:pt idx="30444">
                  <c:v>60.217967482883516</c:v>
                </c:pt>
                <c:pt idx="30445">
                  <c:v>60.219945409225538</c:v>
                </c:pt>
                <c:pt idx="30446">
                  <c:v>60.22192333556756</c:v>
                </c:pt>
                <c:pt idx="30447">
                  <c:v>60.223901261909582</c:v>
                </c:pt>
                <c:pt idx="30448">
                  <c:v>60.225879188251611</c:v>
                </c:pt>
                <c:pt idx="30449">
                  <c:v>60.227857114593633</c:v>
                </c:pt>
                <c:pt idx="30450">
                  <c:v>60.229835040935654</c:v>
                </c:pt>
                <c:pt idx="30451">
                  <c:v>60.231812967277676</c:v>
                </c:pt>
                <c:pt idx="30452">
                  <c:v>60.233790893619698</c:v>
                </c:pt>
                <c:pt idx="30453">
                  <c:v>60.23576881996172</c:v>
                </c:pt>
                <c:pt idx="30454">
                  <c:v>60.237746746303742</c:v>
                </c:pt>
                <c:pt idx="30455">
                  <c:v>60.239724672645764</c:v>
                </c:pt>
                <c:pt idx="30456">
                  <c:v>60.241702598987793</c:v>
                </c:pt>
                <c:pt idx="30457">
                  <c:v>60.243680525329815</c:v>
                </c:pt>
                <c:pt idx="30458">
                  <c:v>60.245658451671837</c:v>
                </c:pt>
                <c:pt idx="30459">
                  <c:v>60.247636378013858</c:v>
                </c:pt>
                <c:pt idx="30460">
                  <c:v>60.24961430435588</c:v>
                </c:pt>
                <c:pt idx="30461">
                  <c:v>60.251592230697902</c:v>
                </c:pt>
                <c:pt idx="30462">
                  <c:v>60.253570157039924</c:v>
                </c:pt>
                <c:pt idx="30463">
                  <c:v>60.255548083381946</c:v>
                </c:pt>
                <c:pt idx="30464">
                  <c:v>60.257526009723975</c:v>
                </c:pt>
                <c:pt idx="30465">
                  <c:v>60.259503936065997</c:v>
                </c:pt>
                <c:pt idx="30466">
                  <c:v>60.261481862408019</c:v>
                </c:pt>
                <c:pt idx="30467">
                  <c:v>60.263459788750041</c:v>
                </c:pt>
                <c:pt idx="30468">
                  <c:v>60.265437715092062</c:v>
                </c:pt>
                <c:pt idx="30469">
                  <c:v>60.267415641434084</c:v>
                </c:pt>
                <c:pt idx="30470">
                  <c:v>60.269393567776106</c:v>
                </c:pt>
                <c:pt idx="30471">
                  <c:v>60.271371494118128</c:v>
                </c:pt>
                <c:pt idx="30472">
                  <c:v>60.273349420460157</c:v>
                </c:pt>
                <c:pt idx="30473">
                  <c:v>60.275327346802179</c:v>
                </c:pt>
                <c:pt idx="30474">
                  <c:v>60.277305273144201</c:v>
                </c:pt>
                <c:pt idx="30475">
                  <c:v>60.279283199486223</c:v>
                </c:pt>
                <c:pt idx="30476">
                  <c:v>60.281261125828244</c:v>
                </c:pt>
                <c:pt idx="30477">
                  <c:v>60.283239052170266</c:v>
                </c:pt>
                <c:pt idx="30478">
                  <c:v>60.285216978512288</c:v>
                </c:pt>
                <c:pt idx="30479">
                  <c:v>60.28719490485431</c:v>
                </c:pt>
                <c:pt idx="30480">
                  <c:v>60.289172831196339</c:v>
                </c:pt>
                <c:pt idx="30481">
                  <c:v>60.291150757538361</c:v>
                </c:pt>
                <c:pt idx="30482">
                  <c:v>60.293128683880383</c:v>
                </c:pt>
                <c:pt idx="30483">
                  <c:v>60.295106610222405</c:v>
                </c:pt>
                <c:pt idx="30484">
                  <c:v>60.297084536564427</c:v>
                </c:pt>
                <c:pt idx="30485">
                  <c:v>60.299062462906448</c:v>
                </c:pt>
                <c:pt idx="30486">
                  <c:v>60.30104038924847</c:v>
                </c:pt>
                <c:pt idx="30487">
                  <c:v>60.303018315590492</c:v>
                </c:pt>
                <c:pt idx="30488">
                  <c:v>60.304996241932521</c:v>
                </c:pt>
                <c:pt idx="30489">
                  <c:v>60.306974168274543</c:v>
                </c:pt>
                <c:pt idx="30490">
                  <c:v>60.308952094616565</c:v>
                </c:pt>
                <c:pt idx="30491">
                  <c:v>60.310930020958587</c:v>
                </c:pt>
                <c:pt idx="30492">
                  <c:v>60.312907947300609</c:v>
                </c:pt>
                <c:pt idx="30493">
                  <c:v>60.314885873642631</c:v>
                </c:pt>
                <c:pt idx="30494">
                  <c:v>60.316863799984652</c:v>
                </c:pt>
                <c:pt idx="30495">
                  <c:v>60.318841726326674</c:v>
                </c:pt>
                <c:pt idx="30496">
                  <c:v>60.320819652668703</c:v>
                </c:pt>
                <c:pt idx="30497">
                  <c:v>60.322797579010725</c:v>
                </c:pt>
                <c:pt idx="30498">
                  <c:v>60.324775505352747</c:v>
                </c:pt>
                <c:pt idx="30499">
                  <c:v>60.326753431694769</c:v>
                </c:pt>
                <c:pt idx="30500">
                  <c:v>60.328731358036791</c:v>
                </c:pt>
                <c:pt idx="30501">
                  <c:v>60.330709284378813</c:v>
                </c:pt>
                <c:pt idx="30502">
                  <c:v>60.332687210720835</c:v>
                </c:pt>
                <c:pt idx="30503">
                  <c:v>60.334665137062856</c:v>
                </c:pt>
                <c:pt idx="30504">
                  <c:v>60.336643063404885</c:v>
                </c:pt>
                <c:pt idx="30505">
                  <c:v>60.338620989746907</c:v>
                </c:pt>
                <c:pt idx="30506">
                  <c:v>60.340598916088929</c:v>
                </c:pt>
                <c:pt idx="30507">
                  <c:v>60.342576842430951</c:v>
                </c:pt>
                <c:pt idx="30508">
                  <c:v>60.344554768772973</c:v>
                </c:pt>
                <c:pt idx="30509">
                  <c:v>60.346532695114995</c:v>
                </c:pt>
                <c:pt idx="30510">
                  <c:v>60.348510621457017</c:v>
                </c:pt>
                <c:pt idx="30511">
                  <c:v>60.350488547799038</c:v>
                </c:pt>
                <c:pt idx="30512">
                  <c:v>60.352466474141067</c:v>
                </c:pt>
                <c:pt idx="30513">
                  <c:v>60.354444400483089</c:v>
                </c:pt>
                <c:pt idx="30514">
                  <c:v>60.356422326825111</c:v>
                </c:pt>
                <c:pt idx="30515">
                  <c:v>60.358400253167133</c:v>
                </c:pt>
                <c:pt idx="30516">
                  <c:v>60.360378179509155</c:v>
                </c:pt>
                <c:pt idx="30517">
                  <c:v>60.362356105851177</c:v>
                </c:pt>
                <c:pt idx="30518">
                  <c:v>60.364334032193199</c:v>
                </c:pt>
                <c:pt idx="30519">
                  <c:v>60.366311958535221</c:v>
                </c:pt>
                <c:pt idx="30520">
                  <c:v>60.36828988487725</c:v>
                </c:pt>
                <c:pt idx="30521">
                  <c:v>60.370267811219271</c:v>
                </c:pt>
                <c:pt idx="30522">
                  <c:v>60.372245737561293</c:v>
                </c:pt>
                <c:pt idx="30523">
                  <c:v>60.374223663903315</c:v>
                </c:pt>
                <c:pt idx="30524">
                  <c:v>60.376201590245337</c:v>
                </c:pt>
                <c:pt idx="30525">
                  <c:v>60.378179516587359</c:v>
                </c:pt>
                <c:pt idx="30526">
                  <c:v>60.380157442929381</c:v>
                </c:pt>
                <c:pt idx="30527">
                  <c:v>60.382135369271403</c:v>
                </c:pt>
                <c:pt idx="30528">
                  <c:v>60.384113295613432</c:v>
                </c:pt>
                <c:pt idx="30529">
                  <c:v>60.386091221955454</c:v>
                </c:pt>
                <c:pt idx="30530">
                  <c:v>60.388069148297475</c:v>
                </c:pt>
                <c:pt idx="30531">
                  <c:v>60.390047074639497</c:v>
                </c:pt>
                <c:pt idx="30532">
                  <c:v>60.392025000981519</c:v>
                </c:pt>
                <c:pt idx="30533">
                  <c:v>60.394002927323541</c:v>
                </c:pt>
                <c:pt idx="30534">
                  <c:v>60.395980853665563</c:v>
                </c:pt>
                <c:pt idx="30535">
                  <c:v>60.397958780007585</c:v>
                </c:pt>
                <c:pt idx="30536">
                  <c:v>60.399936706349614</c:v>
                </c:pt>
                <c:pt idx="30537">
                  <c:v>60.401914632691636</c:v>
                </c:pt>
                <c:pt idx="30538">
                  <c:v>60.403892559033658</c:v>
                </c:pt>
                <c:pt idx="30539">
                  <c:v>60.405870485375679</c:v>
                </c:pt>
                <c:pt idx="30540">
                  <c:v>60.407848411717701</c:v>
                </c:pt>
                <c:pt idx="30541">
                  <c:v>60.409826338059723</c:v>
                </c:pt>
                <c:pt idx="30542">
                  <c:v>60.411804264401745</c:v>
                </c:pt>
                <c:pt idx="30543">
                  <c:v>60.413782190743767</c:v>
                </c:pt>
                <c:pt idx="30544">
                  <c:v>60.415760117085796</c:v>
                </c:pt>
                <c:pt idx="30545">
                  <c:v>60.417738043427818</c:v>
                </c:pt>
                <c:pt idx="30546">
                  <c:v>60.41971596976984</c:v>
                </c:pt>
                <c:pt idx="30547">
                  <c:v>60.421693896111861</c:v>
                </c:pt>
                <c:pt idx="30548">
                  <c:v>60.423671822453883</c:v>
                </c:pt>
                <c:pt idx="30549">
                  <c:v>60.425649748795905</c:v>
                </c:pt>
                <c:pt idx="30550">
                  <c:v>60.427627675137927</c:v>
                </c:pt>
                <c:pt idx="30551">
                  <c:v>60.429605601479949</c:v>
                </c:pt>
                <c:pt idx="30552">
                  <c:v>60.431583527821978</c:v>
                </c:pt>
                <c:pt idx="30553">
                  <c:v>60.433561454164</c:v>
                </c:pt>
                <c:pt idx="30554">
                  <c:v>60.435539380506022</c:v>
                </c:pt>
                <c:pt idx="30555">
                  <c:v>60.437517306848044</c:v>
                </c:pt>
                <c:pt idx="30556">
                  <c:v>60.439495233190065</c:v>
                </c:pt>
                <c:pt idx="30557">
                  <c:v>60.441473159532087</c:v>
                </c:pt>
                <c:pt idx="30558">
                  <c:v>60.443451085874109</c:v>
                </c:pt>
                <c:pt idx="30559">
                  <c:v>60.445429012216131</c:v>
                </c:pt>
                <c:pt idx="30560">
                  <c:v>60.44740693855816</c:v>
                </c:pt>
                <c:pt idx="30561">
                  <c:v>60.449384864900182</c:v>
                </c:pt>
                <c:pt idx="30562">
                  <c:v>60.451362791242204</c:v>
                </c:pt>
                <c:pt idx="30563">
                  <c:v>60.453340717584226</c:v>
                </c:pt>
                <c:pt idx="30564">
                  <c:v>60.455318643926248</c:v>
                </c:pt>
                <c:pt idx="30565">
                  <c:v>60.457296570268269</c:v>
                </c:pt>
                <c:pt idx="30566">
                  <c:v>60.459274496610291</c:v>
                </c:pt>
                <c:pt idx="30567">
                  <c:v>60.461252422952313</c:v>
                </c:pt>
                <c:pt idx="30568">
                  <c:v>60.463230349294342</c:v>
                </c:pt>
                <c:pt idx="30569">
                  <c:v>60.465208275636364</c:v>
                </c:pt>
                <c:pt idx="30570">
                  <c:v>60.467186201978386</c:v>
                </c:pt>
                <c:pt idx="30571">
                  <c:v>60.469164128320408</c:v>
                </c:pt>
                <c:pt idx="30572">
                  <c:v>60.47114205466243</c:v>
                </c:pt>
                <c:pt idx="30573">
                  <c:v>60.473119981004452</c:v>
                </c:pt>
                <c:pt idx="30574">
                  <c:v>60.475097907346473</c:v>
                </c:pt>
                <c:pt idx="30575">
                  <c:v>60.477075833688495</c:v>
                </c:pt>
                <c:pt idx="30576">
                  <c:v>60.479053760030524</c:v>
                </c:pt>
                <c:pt idx="30577">
                  <c:v>60.481031686372546</c:v>
                </c:pt>
                <c:pt idx="30578">
                  <c:v>60.483009612714568</c:v>
                </c:pt>
                <c:pt idx="30579">
                  <c:v>60.48498753905659</c:v>
                </c:pt>
                <c:pt idx="30580">
                  <c:v>60.486965465398612</c:v>
                </c:pt>
                <c:pt idx="30581">
                  <c:v>60.488943391740634</c:v>
                </c:pt>
                <c:pt idx="30582">
                  <c:v>60.490921318082655</c:v>
                </c:pt>
                <c:pt idx="30583">
                  <c:v>60.492899244424677</c:v>
                </c:pt>
                <c:pt idx="30584">
                  <c:v>60.494877170766706</c:v>
                </c:pt>
                <c:pt idx="30585">
                  <c:v>60.496855097108728</c:v>
                </c:pt>
                <c:pt idx="30586">
                  <c:v>60.49883302345075</c:v>
                </c:pt>
                <c:pt idx="30587">
                  <c:v>60.500810949792772</c:v>
                </c:pt>
                <c:pt idx="30588">
                  <c:v>60.502788876134794</c:v>
                </c:pt>
                <c:pt idx="30589">
                  <c:v>60.504766802476816</c:v>
                </c:pt>
                <c:pt idx="30590">
                  <c:v>60.506744728818838</c:v>
                </c:pt>
                <c:pt idx="30591">
                  <c:v>60.508722655160859</c:v>
                </c:pt>
                <c:pt idx="30592">
                  <c:v>60.510700581502888</c:v>
                </c:pt>
                <c:pt idx="30593">
                  <c:v>60.51267850784491</c:v>
                </c:pt>
                <c:pt idx="30594">
                  <c:v>60.514656434186932</c:v>
                </c:pt>
                <c:pt idx="30595">
                  <c:v>60.516634360528954</c:v>
                </c:pt>
                <c:pt idx="30596">
                  <c:v>60.518612286870976</c:v>
                </c:pt>
                <c:pt idx="30597">
                  <c:v>60.520590213212998</c:v>
                </c:pt>
                <c:pt idx="30598">
                  <c:v>60.52256813955502</c:v>
                </c:pt>
                <c:pt idx="30599">
                  <c:v>60.524546065897042</c:v>
                </c:pt>
                <c:pt idx="30600">
                  <c:v>60.526523992239071</c:v>
                </c:pt>
                <c:pt idx="30601">
                  <c:v>60.528501918581092</c:v>
                </c:pt>
                <c:pt idx="30602">
                  <c:v>60.530479844923114</c:v>
                </c:pt>
                <c:pt idx="30603">
                  <c:v>60.532457771265136</c:v>
                </c:pt>
                <c:pt idx="30604">
                  <c:v>60.534435697607158</c:v>
                </c:pt>
                <c:pt idx="30605">
                  <c:v>60.53641362394918</c:v>
                </c:pt>
                <c:pt idx="30606">
                  <c:v>60.538391550291202</c:v>
                </c:pt>
                <c:pt idx="30607">
                  <c:v>60.540369476633224</c:v>
                </c:pt>
                <c:pt idx="30608">
                  <c:v>60.542347402975253</c:v>
                </c:pt>
                <c:pt idx="30609">
                  <c:v>60.544325329317275</c:v>
                </c:pt>
                <c:pt idx="30610">
                  <c:v>60.546303255659296</c:v>
                </c:pt>
                <c:pt idx="30611">
                  <c:v>60.548281182001318</c:v>
                </c:pt>
                <c:pt idx="30612">
                  <c:v>60.55025910834334</c:v>
                </c:pt>
                <c:pt idx="30613">
                  <c:v>60.552237034685362</c:v>
                </c:pt>
                <c:pt idx="30614">
                  <c:v>60.554214961027384</c:v>
                </c:pt>
                <c:pt idx="30615">
                  <c:v>60.556192887369406</c:v>
                </c:pt>
                <c:pt idx="30616">
                  <c:v>60.558170813711435</c:v>
                </c:pt>
                <c:pt idx="30617">
                  <c:v>60.560148740053457</c:v>
                </c:pt>
                <c:pt idx="30618">
                  <c:v>60.562126666395478</c:v>
                </c:pt>
                <c:pt idx="30619">
                  <c:v>60.5641045927375</c:v>
                </c:pt>
                <c:pt idx="30620">
                  <c:v>60.566082519079522</c:v>
                </c:pt>
                <c:pt idx="30621">
                  <c:v>60.568060445421544</c:v>
                </c:pt>
                <c:pt idx="30622">
                  <c:v>60.570038371763566</c:v>
                </c:pt>
                <c:pt idx="30623">
                  <c:v>60.572016298105588</c:v>
                </c:pt>
                <c:pt idx="30624">
                  <c:v>60.573994224447617</c:v>
                </c:pt>
                <c:pt idx="30625">
                  <c:v>60.575972150789639</c:v>
                </c:pt>
                <c:pt idx="30626">
                  <c:v>60.577950077131661</c:v>
                </c:pt>
                <c:pt idx="30627">
                  <c:v>60.579928003473682</c:v>
                </c:pt>
                <c:pt idx="30628">
                  <c:v>60.581905929815704</c:v>
                </c:pt>
                <c:pt idx="30629">
                  <c:v>60.583883856157726</c:v>
                </c:pt>
                <c:pt idx="30630">
                  <c:v>60.585861782499748</c:v>
                </c:pt>
                <c:pt idx="30631">
                  <c:v>60.58783970884177</c:v>
                </c:pt>
                <c:pt idx="30632">
                  <c:v>60.589817635183799</c:v>
                </c:pt>
                <c:pt idx="30633">
                  <c:v>60.591795561525821</c:v>
                </c:pt>
                <c:pt idx="30634">
                  <c:v>60.593773487867843</c:v>
                </c:pt>
                <c:pt idx="30635">
                  <c:v>60.595751414209865</c:v>
                </c:pt>
                <c:pt idx="30636">
                  <c:v>60.597729340551886</c:v>
                </c:pt>
                <c:pt idx="30637">
                  <c:v>60.599707266893908</c:v>
                </c:pt>
                <c:pt idx="30638">
                  <c:v>60.60168519323593</c:v>
                </c:pt>
                <c:pt idx="30639">
                  <c:v>60.603663119577952</c:v>
                </c:pt>
                <c:pt idx="30640">
                  <c:v>60.605641045919981</c:v>
                </c:pt>
                <c:pt idx="30641">
                  <c:v>60.607618972262003</c:v>
                </c:pt>
                <c:pt idx="30642">
                  <c:v>60.609596898604025</c:v>
                </c:pt>
                <c:pt idx="30643">
                  <c:v>60.611574824946047</c:v>
                </c:pt>
                <c:pt idx="30644">
                  <c:v>60.613552751288069</c:v>
                </c:pt>
                <c:pt idx="30645">
                  <c:v>60.61553067763009</c:v>
                </c:pt>
                <c:pt idx="30646">
                  <c:v>60.617508603972112</c:v>
                </c:pt>
                <c:pt idx="30647">
                  <c:v>60.619486530314134</c:v>
                </c:pt>
                <c:pt idx="30648">
                  <c:v>60.621464456656163</c:v>
                </c:pt>
                <c:pt idx="30649">
                  <c:v>60.623442382998185</c:v>
                </c:pt>
                <c:pt idx="30650">
                  <c:v>60.625420309340207</c:v>
                </c:pt>
                <c:pt idx="30651">
                  <c:v>60.627398235682229</c:v>
                </c:pt>
                <c:pt idx="30652">
                  <c:v>60.629376162024251</c:v>
                </c:pt>
                <c:pt idx="30653">
                  <c:v>60.631354088366272</c:v>
                </c:pt>
                <c:pt idx="30654">
                  <c:v>60.633332014708294</c:v>
                </c:pt>
                <c:pt idx="30655">
                  <c:v>60.635309941050316</c:v>
                </c:pt>
                <c:pt idx="30656">
                  <c:v>60.637287867392345</c:v>
                </c:pt>
                <c:pt idx="30657">
                  <c:v>60.639265793734367</c:v>
                </c:pt>
                <c:pt idx="30658">
                  <c:v>60.641243720076389</c:v>
                </c:pt>
                <c:pt idx="30659">
                  <c:v>60.643221646418411</c:v>
                </c:pt>
                <c:pt idx="30660">
                  <c:v>60.645199572760433</c:v>
                </c:pt>
                <c:pt idx="30661">
                  <c:v>60.647177499102455</c:v>
                </c:pt>
                <c:pt idx="30662">
                  <c:v>60.649155425444476</c:v>
                </c:pt>
                <c:pt idx="30663">
                  <c:v>60.651133351786498</c:v>
                </c:pt>
                <c:pt idx="30664">
                  <c:v>60.653111278128527</c:v>
                </c:pt>
                <c:pt idx="30665">
                  <c:v>60.655089204470549</c:v>
                </c:pt>
                <c:pt idx="30666">
                  <c:v>60.657067130812571</c:v>
                </c:pt>
                <c:pt idx="30667">
                  <c:v>60.659045057154593</c:v>
                </c:pt>
                <c:pt idx="30668">
                  <c:v>60.661022983496615</c:v>
                </c:pt>
                <c:pt idx="30669">
                  <c:v>60.663000909838637</c:v>
                </c:pt>
                <c:pt idx="30670">
                  <c:v>60.664978836180659</c:v>
                </c:pt>
                <c:pt idx="30671">
                  <c:v>60.66695676252268</c:v>
                </c:pt>
                <c:pt idx="30672">
                  <c:v>60.668934688864709</c:v>
                </c:pt>
                <c:pt idx="30673">
                  <c:v>60.670912615206731</c:v>
                </c:pt>
                <c:pt idx="30674">
                  <c:v>60.672890541548753</c:v>
                </c:pt>
                <c:pt idx="30675">
                  <c:v>60.674868467890775</c:v>
                </c:pt>
                <c:pt idx="30676">
                  <c:v>60.676846394232797</c:v>
                </c:pt>
                <c:pt idx="30677">
                  <c:v>60.678824320574819</c:v>
                </c:pt>
                <c:pt idx="30678">
                  <c:v>60.680802246916841</c:v>
                </c:pt>
                <c:pt idx="30679">
                  <c:v>60.682780173258863</c:v>
                </c:pt>
                <c:pt idx="30680">
                  <c:v>60.684758099600892</c:v>
                </c:pt>
                <c:pt idx="30681">
                  <c:v>60.686736025942913</c:v>
                </c:pt>
                <c:pt idx="30682">
                  <c:v>60.688713952284935</c:v>
                </c:pt>
                <c:pt idx="30683">
                  <c:v>60.690691878626957</c:v>
                </c:pt>
                <c:pt idx="30684">
                  <c:v>60.692669804968979</c:v>
                </c:pt>
                <c:pt idx="30685">
                  <c:v>60.694647731311001</c:v>
                </c:pt>
                <c:pt idx="30686">
                  <c:v>60.696625657653023</c:v>
                </c:pt>
                <c:pt idx="30687">
                  <c:v>60.698603583995045</c:v>
                </c:pt>
                <c:pt idx="30688">
                  <c:v>60.700581510337074</c:v>
                </c:pt>
                <c:pt idx="30689">
                  <c:v>60.702559436679095</c:v>
                </c:pt>
                <c:pt idx="30690">
                  <c:v>60.704537363021117</c:v>
                </c:pt>
                <c:pt idx="30691">
                  <c:v>60.706515289363139</c:v>
                </c:pt>
                <c:pt idx="30692">
                  <c:v>60.708493215705161</c:v>
                </c:pt>
                <c:pt idx="30693">
                  <c:v>60.710471142047183</c:v>
                </c:pt>
                <c:pt idx="30694">
                  <c:v>60.712449068389205</c:v>
                </c:pt>
                <c:pt idx="30695">
                  <c:v>60.714426994731227</c:v>
                </c:pt>
                <c:pt idx="30696">
                  <c:v>60.716404921073256</c:v>
                </c:pt>
                <c:pt idx="30697">
                  <c:v>60.718382847415278</c:v>
                </c:pt>
                <c:pt idx="30698">
                  <c:v>60.720360773757299</c:v>
                </c:pt>
                <c:pt idx="30699">
                  <c:v>60.722338700099321</c:v>
                </c:pt>
                <c:pt idx="30700">
                  <c:v>60.724316626441343</c:v>
                </c:pt>
                <c:pt idx="30701">
                  <c:v>60.726294552783365</c:v>
                </c:pt>
                <c:pt idx="30702">
                  <c:v>60.728272479125387</c:v>
                </c:pt>
                <c:pt idx="30703">
                  <c:v>60.730250405467409</c:v>
                </c:pt>
                <c:pt idx="30704">
                  <c:v>60.732228331809438</c:v>
                </c:pt>
                <c:pt idx="30705">
                  <c:v>60.73420625815146</c:v>
                </c:pt>
                <c:pt idx="30706">
                  <c:v>60.736184184493482</c:v>
                </c:pt>
                <c:pt idx="30707">
                  <c:v>60.738162110835503</c:v>
                </c:pt>
                <c:pt idx="30708">
                  <c:v>60.740140037177525</c:v>
                </c:pt>
                <c:pt idx="30709">
                  <c:v>60.742117963519547</c:v>
                </c:pt>
                <c:pt idx="30710">
                  <c:v>60.744095889861569</c:v>
                </c:pt>
                <c:pt idx="30711">
                  <c:v>60.746073816203591</c:v>
                </c:pt>
                <c:pt idx="30712">
                  <c:v>60.74805174254562</c:v>
                </c:pt>
                <c:pt idx="30713">
                  <c:v>60.750029668887642</c:v>
                </c:pt>
                <c:pt idx="30714">
                  <c:v>60.752007595229664</c:v>
                </c:pt>
                <c:pt idx="30715">
                  <c:v>60.753985521571686</c:v>
                </c:pt>
                <c:pt idx="30716">
                  <c:v>60.755963447913707</c:v>
                </c:pt>
                <c:pt idx="30717">
                  <c:v>60.757941374255729</c:v>
                </c:pt>
                <c:pt idx="30718">
                  <c:v>60.759919300597751</c:v>
                </c:pt>
                <c:pt idx="30719">
                  <c:v>60.761897226939773</c:v>
                </c:pt>
                <c:pt idx="30720">
                  <c:v>60.763875153281802</c:v>
                </c:pt>
                <c:pt idx="30721">
                  <c:v>60.765853079623824</c:v>
                </c:pt>
                <c:pt idx="30722">
                  <c:v>60.767831005965846</c:v>
                </c:pt>
                <c:pt idx="30723">
                  <c:v>60.769808932307868</c:v>
                </c:pt>
                <c:pt idx="30724">
                  <c:v>60.771786858649889</c:v>
                </c:pt>
                <c:pt idx="30725">
                  <c:v>60.773764784991911</c:v>
                </c:pt>
                <c:pt idx="30726">
                  <c:v>60.775742711333933</c:v>
                </c:pt>
                <c:pt idx="30727">
                  <c:v>60.777720637675955</c:v>
                </c:pt>
                <c:pt idx="30728">
                  <c:v>60.779698564017984</c:v>
                </c:pt>
                <c:pt idx="30729">
                  <c:v>60.781676490360006</c:v>
                </c:pt>
                <c:pt idx="30730">
                  <c:v>60.783654416702028</c:v>
                </c:pt>
                <c:pt idx="30731">
                  <c:v>60.78563234304405</c:v>
                </c:pt>
                <c:pt idx="30732">
                  <c:v>60.787610269386072</c:v>
                </c:pt>
                <c:pt idx="30733">
                  <c:v>60.789588195728093</c:v>
                </c:pt>
                <c:pt idx="30734">
                  <c:v>60.791566122070115</c:v>
                </c:pt>
                <c:pt idx="30735">
                  <c:v>60.793544048412137</c:v>
                </c:pt>
                <c:pt idx="30736">
                  <c:v>60.795521974754166</c:v>
                </c:pt>
                <c:pt idx="30737">
                  <c:v>60.797499901096188</c:v>
                </c:pt>
                <c:pt idx="30738">
                  <c:v>60.79947782743821</c:v>
                </c:pt>
                <c:pt idx="30739">
                  <c:v>60.801455753780232</c:v>
                </c:pt>
                <c:pt idx="30740">
                  <c:v>60.803433680122254</c:v>
                </c:pt>
                <c:pt idx="30741">
                  <c:v>60.805411606464276</c:v>
                </c:pt>
                <c:pt idx="30742">
                  <c:v>60.807389532806297</c:v>
                </c:pt>
                <c:pt idx="30743">
                  <c:v>60.809367459148319</c:v>
                </c:pt>
                <c:pt idx="30744">
                  <c:v>60.811345385490348</c:v>
                </c:pt>
                <c:pt idx="30745">
                  <c:v>60.81332331183237</c:v>
                </c:pt>
                <c:pt idx="30746">
                  <c:v>60.815301238174392</c:v>
                </c:pt>
                <c:pt idx="30747">
                  <c:v>60.817279164516414</c:v>
                </c:pt>
                <c:pt idx="30748">
                  <c:v>60.819257090858436</c:v>
                </c:pt>
                <c:pt idx="30749">
                  <c:v>60.821235017200458</c:v>
                </c:pt>
                <c:pt idx="30750">
                  <c:v>60.82321294354248</c:v>
                </c:pt>
                <c:pt idx="30751">
                  <c:v>60.825190869884501</c:v>
                </c:pt>
                <c:pt idx="30752">
                  <c:v>60.82716879622653</c:v>
                </c:pt>
                <c:pt idx="30753">
                  <c:v>60.829146722568552</c:v>
                </c:pt>
                <c:pt idx="30754">
                  <c:v>60.831124648910574</c:v>
                </c:pt>
                <c:pt idx="30755">
                  <c:v>60.833102575252596</c:v>
                </c:pt>
                <c:pt idx="30756">
                  <c:v>60.835080501594618</c:v>
                </c:pt>
                <c:pt idx="30757">
                  <c:v>60.83705842793664</c:v>
                </c:pt>
                <c:pt idx="30758">
                  <c:v>60.839036354278662</c:v>
                </c:pt>
                <c:pt idx="30759">
                  <c:v>60.841014280620684</c:v>
                </c:pt>
                <c:pt idx="30760">
                  <c:v>60.842992206962712</c:v>
                </c:pt>
                <c:pt idx="30761">
                  <c:v>60.844970133304734</c:v>
                </c:pt>
                <c:pt idx="30762">
                  <c:v>60.846948059646756</c:v>
                </c:pt>
                <c:pt idx="30763">
                  <c:v>60.848925985988778</c:v>
                </c:pt>
                <c:pt idx="30764">
                  <c:v>60.8509039123308</c:v>
                </c:pt>
                <c:pt idx="30765">
                  <c:v>60.852881838672822</c:v>
                </c:pt>
                <c:pt idx="30766">
                  <c:v>60.854859765014844</c:v>
                </c:pt>
                <c:pt idx="30767">
                  <c:v>60.856837691356866</c:v>
                </c:pt>
                <c:pt idx="30768">
                  <c:v>60.858815617698895</c:v>
                </c:pt>
                <c:pt idx="30769">
                  <c:v>60.860793544040916</c:v>
                </c:pt>
                <c:pt idx="30770">
                  <c:v>60.862771470382938</c:v>
                </c:pt>
                <c:pt idx="30771">
                  <c:v>60.86474939672496</c:v>
                </c:pt>
                <c:pt idx="30772">
                  <c:v>60.866727323066982</c:v>
                </c:pt>
                <c:pt idx="30773">
                  <c:v>60.868705249409004</c:v>
                </c:pt>
                <c:pt idx="30774">
                  <c:v>60.870683175751026</c:v>
                </c:pt>
                <c:pt idx="30775">
                  <c:v>60.872661102093048</c:v>
                </c:pt>
                <c:pt idx="30776">
                  <c:v>60.874639028435077</c:v>
                </c:pt>
                <c:pt idx="30777">
                  <c:v>60.876616954777099</c:v>
                </c:pt>
                <c:pt idx="30778">
                  <c:v>60.87859488111912</c:v>
                </c:pt>
                <c:pt idx="30779">
                  <c:v>60.880572807461142</c:v>
                </c:pt>
                <c:pt idx="30780">
                  <c:v>60.882550733803164</c:v>
                </c:pt>
                <c:pt idx="30781">
                  <c:v>60.884528660145186</c:v>
                </c:pt>
                <c:pt idx="30782">
                  <c:v>60.886506586487208</c:v>
                </c:pt>
                <c:pt idx="30783">
                  <c:v>60.88848451282923</c:v>
                </c:pt>
                <c:pt idx="30784">
                  <c:v>60.890462439171259</c:v>
                </c:pt>
                <c:pt idx="30785">
                  <c:v>60.892440365513281</c:v>
                </c:pt>
                <c:pt idx="30786">
                  <c:v>60.894418291855303</c:v>
                </c:pt>
                <c:pt idx="30787">
                  <c:v>60.896396218197324</c:v>
                </c:pt>
                <c:pt idx="30788">
                  <c:v>60.898374144539346</c:v>
                </c:pt>
                <c:pt idx="30789">
                  <c:v>60.900352070881368</c:v>
                </c:pt>
                <c:pt idx="30790">
                  <c:v>60.90232999722339</c:v>
                </c:pt>
                <c:pt idx="30791">
                  <c:v>60.904307923565412</c:v>
                </c:pt>
                <c:pt idx="30792">
                  <c:v>60.906285849907441</c:v>
                </c:pt>
                <c:pt idx="30793">
                  <c:v>60.908263776249463</c:v>
                </c:pt>
                <c:pt idx="30794">
                  <c:v>60.910241702591485</c:v>
                </c:pt>
                <c:pt idx="30795">
                  <c:v>60.912219628933506</c:v>
                </c:pt>
                <c:pt idx="30796">
                  <c:v>60.914197555275528</c:v>
                </c:pt>
                <c:pt idx="30797">
                  <c:v>60.91617548161755</c:v>
                </c:pt>
                <c:pt idx="30798">
                  <c:v>60.918153407959572</c:v>
                </c:pt>
                <c:pt idx="30799">
                  <c:v>60.920131334301594</c:v>
                </c:pt>
                <c:pt idx="30800">
                  <c:v>60.922109260643623</c:v>
                </c:pt>
                <c:pt idx="30801">
                  <c:v>60.924087186985645</c:v>
                </c:pt>
                <c:pt idx="30802">
                  <c:v>60.926065113327667</c:v>
                </c:pt>
                <c:pt idx="30803">
                  <c:v>60.928043039669689</c:v>
                </c:pt>
                <c:pt idx="30804">
                  <c:v>60.93002096601171</c:v>
                </c:pt>
                <c:pt idx="30805">
                  <c:v>60.931998892353732</c:v>
                </c:pt>
                <c:pt idx="30806">
                  <c:v>60.933976818695754</c:v>
                </c:pt>
                <c:pt idx="30807">
                  <c:v>60.935954745037776</c:v>
                </c:pt>
                <c:pt idx="30808">
                  <c:v>60.937932671379805</c:v>
                </c:pt>
                <c:pt idx="30809">
                  <c:v>60.939910597721827</c:v>
                </c:pt>
                <c:pt idx="30810">
                  <c:v>60.941888524063849</c:v>
                </c:pt>
                <c:pt idx="30811">
                  <c:v>60.943866450405871</c:v>
                </c:pt>
                <c:pt idx="30812">
                  <c:v>60.945844376747893</c:v>
                </c:pt>
                <c:pt idx="30813">
                  <c:v>60.947822303089914</c:v>
                </c:pt>
                <c:pt idx="30814">
                  <c:v>60.949800229431936</c:v>
                </c:pt>
                <c:pt idx="30815">
                  <c:v>60.951778155773958</c:v>
                </c:pt>
                <c:pt idx="30816">
                  <c:v>60.953756082115987</c:v>
                </c:pt>
                <c:pt idx="30817">
                  <c:v>60.955734008458009</c:v>
                </c:pt>
                <c:pt idx="30818">
                  <c:v>60.957711934800031</c:v>
                </c:pt>
                <c:pt idx="30819">
                  <c:v>60.959689861142053</c:v>
                </c:pt>
                <c:pt idx="30820">
                  <c:v>60.961667787484075</c:v>
                </c:pt>
                <c:pt idx="30821">
                  <c:v>60.963645713826097</c:v>
                </c:pt>
                <c:pt idx="30822">
                  <c:v>60.965623640168118</c:v>
                </c:pt>
                <c:pt idx="30823">
                  <c:v>60.96760156651014</c:v>
                </c:pt>
                <c:pt idx="30824">
                  <c:v>60.969579492852169</c:v>
                </c:pt>
                <c:pt idx="30825">
                  <c:v>60.971557419194191</c:v>
                </c:pt>
                <c:pt idx="30826">
                  <c:v>60.973535345536213</c:v>
                </c:pt>
                <c:pt idx="30827">
                  <c:v>60.975513271878235</c:v>
                </c:pt>
                <c:pt idx="30828">
                  <c:v>60.977491198220257</c:v>
                </c:pt>
                <c:pt idx="30829">
                  <c:v>60.979469124562279</c:v>
                </c:pt>
                <c:pt idx="30830">
                  <c:v>60.981447050904301</c:v>
                </c:pt>
                <c:pt idx="30831">
                  <c:v>60.983424977246322</c:v>
                </c:pt>
                <c:pt idx="30832">
                  <c:v>60.985402903588351</c:v>
                </c:pt>
                <c:pt idx="30833">
                  <c:v>60.987380829930373</c:v>
                </c:pt>
                <c:pt idx="30834">
                  <c:v>60.989358756272395</c:v>
                </c:pt>
                <c:pt idx="30835">
                  <c:v>60.991336682614417</c:v>
                </c:pt>
                <c:pt idx="30836">
                  <c:v>60.993314608956439</c:v>
                </c:pt>
                <c:pt idx="30837">
                  <c:v>60.995292535298461</c:v>
                </c:pt>
                <c:pt idx="30838">
                  <c:v>60.997270461640483</c:v>
                </c:pt>
                <c:pt idx="30839">
                  <c:v>60.999248387982504</c:v>
                </c:pt>
                <c:pt idx="30840">
                  <c:v>61.001226314324533</c:v>
                </c:pt>
                <c:pt idx="30841">
                  <c:v>61.003204240666555</c:v>
                </c:pt>
                <c:pt idx="30842">
                  <c:v>61.005182167008577</c:v>
                </c:pt>
                <c:pt idx="30843">
                  <c:v>61.007160093350599</c:v>
                </c:pt>
                <c:pt idx="30844">
                  <c:v>61.009138019692621</c:v>
                </c:pt>
                <c:pt idx="30845">
                  <c:v>61.011115946034643</c:v>
                </c:pt>
                <c:pt idx="30846">
                  <c:v>61.013093872376665</c:v>
                </c:pt>
                <c:pt idx="30847">
                  <c:v>61.015071798718687</c:v>
                </c:pt>
                <c:pt idx="30848">
                  <c:v>61.017049725060716</c:v>
                </c:pt>
                <c:pt idx="30849">
                  <c:v>61.019027651402737</c:v>
                </c:pt>
                <c:pt idx="30850">
                  <c:v>61.021005577744759</c:v>
                </c:pt>
                <c:pt idx="30851">
                  <c:v>61.022983504086781</c:v>
                </c:pt>
                <c:pt idx="30852">
                  <c:v>61.024961430428803</c:v>
                </c:pt>
                <c:pt idx="30853">
                  <c:v>61.026939356770825</c:v>
                </c:pt>
                <c:pt idx="30854">
                  <c:v>61.028917283112847</c:v>
                </c:pt>
                <c:pt idx="30855">
                  <c:v>61.030895209454869</c:v>
                </c:pt>
                <c:pt idx="30856">
                  <c:v>61.032873135796898</c:v>
                </c:pt>
                <c:pt idx="30857">
                  <c:v>61.03485106213892</c:v>
                </c:pt>
                <c:pt idx="30858">
                  <c:v>61.036828988480941</c:v>
                </c:pt>
                <c:pt idx="30859">
                  <c:v>61.038806914822963</c:v>
                </c:pt>
                <c:pt idx="30860">
                  <c:v>61.040784841164985</c:v>
                </c:pt>
                <c:pt idx="30861">
                  <c:v>61.042762767507007</c:v>
                </c:pt>
                <c:pt idx="30862">
                  <c:v>61.044740693849029</c:v>
                </c:pt>
                <c:pt idx="30863">
                  <c:v>61.046718620191051</c:v>
                </c:pt>
                <c:pt idx="30864">
                  <c:v>61.04869654653308</c:v>
                </c:pt>
                <c:pt idx="30865">
                  <c:v>61.050674472875102</c:v>
                </c:pt>
                <c:pt idx="30866">
                  <c:v>61.052652399217124</c:v>
                </c:pt>
                <c:pt idx="30867">
                  <c:v>61.054630325559145</c:v>
                </c:pt>
                <c:pt idx="30868">
                  <c:v>61.056608251901167</c:v>
                </c:pt>
                <c:pt idx="30869">
                  <c:v>61.058586178243189</c:v>
                </c:pt>
                <c:pt idx="30870">
                  <c:v>61.060564104585211</c:v>
                </c:pt>
                <c:pt idx="30871">
                  <c:v>61.062542030927233</c:v>
                </c:pt>
                <c:pt idx="30872">
                  <c:v>61.064519957269262</c:v>
                </c:pt>
                <c:pt idx="30873">
                  <c:v>61.066497883611284</c:v>
                </c:pt>
                <c:pt idx="30874">
                  <c:v>61.068475809953306</c:v>
                </c:pt>
                <c:pt idx="30875">
                  <c:v>61.070453736295327</c:v>
                </c:pt>
                <c:pt idx="30876">
                  <c:v>61.072431662637349</c:v>
                </c:pt>
                <c:pt idx="30877">
                  <c:v>61.074409588979371</c:v>
                </c:pt>
                <c:pt idx="30878">
                  <c:v>61.076387515321393</c:v>
                </c:pt>
                <c:pt idx="30879">
                  <c:v>61.078365441663415</c:v>
                </c:pt>
                <c:pt idx="30880">
                  <c:v>61.080343368005444</c:v>
                </c:pt>
                <c:pt idx="30881">
                  <c:v>61.082321294347466</c:v>
                </c:pt>
                <c:pt idx="30882">
                  <c:v>61.084299220689488</c:v>
                </c:pt>
                <c:pt idx="30883">
                  <c:v>61.08627714703151</c:v>
                </c:pt>
                <c:pt idx="30884">
                  <c:v>61.088255073373531</c:v>
                </c:pt>
                <c:pt idx="30885">
                  <c:v>61.090232999715553</c:v>
                </c:pt>
                <c:pt idx="30886">
                  <c:v>61.092210926057575</c:v>
                </c:pt>
                <c:pt idx="30887">
                  <c:v>61.094188852399597</c:v>
                </c:pt>
                <c:pt idx="30888">
                  <c:v>61.096166778741626</c:v>
                </c:pt>
                <c:pt idx="30889">
                  <c:v>61.098144705083648</c:v>
                </c:pt>
                <c:pt idx="30890">
                  <c:v>61.10012263142567</c:v>
                </c:pt>
                <c:pt idx="30891">
                  <c:v>61.102100557767692</c:v>
                </c:pt>
                <c:pt idx="30892">
                  <c:v>61.104078484109714</c:v>
                </c:pt>
                <c:pt idx="30893">
                  <c:v>61.106056410451735</c:v>
                </c:pt>
                <c:pt idx="30894">
                  <c:v>61.108034336793757</c:v>
                </c:pt>
                <c:pt idx="30895">
                  <c:v>61.110012263135779</c:v>
                </c:pt>
                <c:pt idx="30896">
                  <c:v>61.111990189477808</c:v>
                </c:pt>
                <c:pt idx="30897">
                  <c:v>61.11396811581983</c:v>
                </c:pt>
                <c:pt idx="30898">
                  <c:v>61.115946042161852</c:v>
                </c:pt>
                <c:pt idx="30899">
                  <c:v>61.117923968503874</c:v>
                </c:pt>
                <c:pt idx="30900">
                  <c:v>61.119901894845896</c:v>
                </c:pt>
                <c:pt idx="30901">
                  <c:v>61.121879821187918</c:v>
                </c:pt>
                <c:pt idx="30902">
                  <c:v>61.123857747529939</c:v>
                </c:pt>
                <c:pt idx="30903">
                  <c:v>61.125835673871961</c:v>
                </c:pt>
                <c:pt idx="30904">
                  <c:v>61.12781360021399</c:v>
                </c:pt>
                <c:pt idx="30905">
                  <c:v>61.129791526556012</c:v>
                </c:pt>
                <c:pt idx="30906">
                  <c:v>61.131769452898034</c:v>
                </c:pt>
                <c:pt idx="30907">
                  <c:v>61.133747379240056</c:v>
                </c:pt>
                <c:pt idx="30908">
                  <c:v>61.135725305582078</c:v>
                </c:pt>
                <c:pt idx="30909">
                  <c:v>61.1377032319241</c:v>
                </c:pt>
                <c:pt idx="30910">
                  <c:v>61.139681158266121</c:v>
                </c:pt>
                <c:pt idx="30911">
                  <c:v>61.141659084608143</c:v>
                </c:pt>
                <c:pt idx="30912">
                  <c:v>61.143637010950172</c:v>
                </c:pt>
                <c:pt idx="30913">
                  <c:v>61.145614937292194</c:v>
                </c:pt>
                <c:pt idx="30914">
                  <c:v>61.147592863634216</c:v>
                </c:pt>
                <c:pt idx="30915">
                  <c:v>61.149570789976238</c:v>
                </c:pt>
                <c:pt idx="30916">
                  <c:v>61.15154871631826</c:v>
                </c:pt>
                <c:pt idx="30917">
                  <c:v>61.153526642660282</c:v>
                </c:pt>
                <c:pt idx="30918">
                  <c:v>61.155504569002304</c:v>
                </c:pt>
                <c:pt idx="30919">
                  <c:v>61.157482495344325</c:v>
                </c:pt>
                <c:pt idx="30920">
                  <c:v>61.159460421686354</c:v>
                </c:pt>
                <c:pt idx="30921">
                  <c:v>61.161438348028376</c:v>
                </c:pt>
                <c:pt idx="30922">
                  <c:v>61.163416274370398</c:v>
                </c:pt>
                <c:pt idx="30923">
                  <c:v>61.16539420071242</c:v>
                </c:pt>
                <c:pt idx="30924">
                  <c:v>61.167372127054442</c:v>
                </c:pt>
                <c:pt idx="30925">
                  <c:v>61.169350053396464</c:v>
                </c:pt>
                <c:pt idx="30926">
                  <c:v>61.171327979738486</c:v>
                </c:pt>
                <c:pt idx="30927">
                  <c:v>61.173305906080508</c:v>
                </c:pt>
                <c:pt idx="30928">
                  <c:v>61.175283832422537</c:v>
                </c:pt>
                <c:pt idx="30929">
                  <c:v>61.177261758764558</c:v>
                </c:pt>
                <c:pt idx="30930">
                  <c:v>61.17923968510658</c:v>
                </c:pt>
                <c:pt idx="30931">
                  <c:v>61.181217611448602</c:v>
                </c:pt>
                <c:pt idx="30932">
                  <c:v>61.183195537790624</c:v>
                </c:pt>
                <c:pt idx="30933">
                  <c:v>61.185173464132646</c:v>
                </c:pt>
                <c:pt idx="30934">
                  <c:v>61.187151390474668</c:v>
                </c:pt>
                <c:pt idx="30935">
                  <c:v>61.18912931681669</c:v>
                </c:pt>
                <c:pt idx="30936">
                  <c:v>61.191107243158719</c:v>
                </c:pt>
                <c:pt idx="30937">
                  <c:v>61.193085169500741</c:v>
                </c:pt>
                <c:pt idx="30938">
                  <c:v>61.195063095842762</c:v>
                </c:pt>
                <c:pt idx="30939">
                  <c:v>61.197041022184784</c:v>
                </c:pt>
                <c:pt idx="30940">
                  <c:v>61.199018948526806</c:v>
                </c:pt>
                <c:pt idx="30941">
                  <c:v>61.200996874868828</c:v>
                </c:pt>
                <c:pt idx="30942">
                  <c:v>61.20297480121085</c:v>
                </c:pt>
                <c:pt idx="30943">
                  <c:v>61.204952727552872</c:v>
                </c:pt>
                <c:pt idx="30944">
                  <c:v>61.206930653894901</c:v>
                </c:pt>
                <c:pt idx="30945">
                  <c:v>61.208908580236923</c:v>
                </c:pt>
                <c:pt idx="30946">
                  <c:v>61.210886506578944</c:v>
                </c:pt>
                <c:pt idx="30947">
                  <c:v>61.212864432920966</c:v>
                </c:pt>
                <c:pt idx="30948">
                  <c:v>61.214842359262988</c:v>
                </c:pt>
                <c:pt idx="30949">
                  <c:v>61.21682028560501</c:v>
                </c:pt>
                <c:pt idx="30950">
                  <c:v>61.218798211947032</c:v>
                </c:pt>
                <c:pt idx="30951">
                  <c:v>61.220776138289054</c:v>
                </c:pt>
                <c:pt idx="30952">
                  <c:v>61.222754064631083</c:v>
                </c:pt>
                <c:pt idx="30953">
                  <c:v>61.224731990973105</c:v>
                </c:pt>
                <c:pt idx="30954">
                  <c:v>61.226709917315127</c:v>
                </c:pt>
                <c:pt idx="30955">
                  <c:v>61.228687843657148</c:v>
                </c:pt>
                <c:pt idx="30956">
                  <c:v>61.23066576999917</c:v>
                </c:pt>
                <c:pt idx="30957">
                  <c:v>61.232643696341192</c:v>
                </c:pt>
                <c:pt idx="30958">
                  <c:v>61.234621622683214</c:v>
                </c:pt>
                <c:pt idx="30959">
                  <c:v>61.236599549025236</c:v>
                </c:pt>
                <c:pt idx="30960">
                  <c:v>61.238577475367265</c:v>
                </c:pt>
                <c:pt idx="30961">
                  <c:v>61.240555401709287</c:v>
                </c:pt>
                <c:pt idx="30962">
                  <c:v>61.242533328051309</c:v>
                </c:pt>
                <c:pt idx="30963">
                  <c:v>61.244511254393331</c:v>
                </c:pt>
                <c:pt idx="30964">
                  <c:v>61.246489180735352</c:v>
                </c:pt>
                <c:pt idx="30965">
                  <c:v>61.248467107077374</c:v>
                </c:pt>
                <c:pt idx="30966">
                  <c:v>61.250445033419396</c:v>
                </c:pt>
                <c:pt idx="30967">
                  <c:v>61.252422959761418</c:v>
                </c:pt>
                <c:pt idx="30968">
                  <c:v>61.254400886103447</c:v>
                </c:pt>
                <c:pt idx="30969">
                  <c:v>61.256378812445469</c:v>
                </c:pt>
                <c:pt idx="30970">
                  <c:v>61.258356738787491</c:v>
                </c:pt>
                <c:pt idx="30971">
                  <c:v>61.260334665129513</c:v>
                </c:pt>
                <c:pt idx="30972">
                  <c:v>61.262312591471535</c:v>
                </c:pt>
                <c:pt idx="30973">
                  <c:v>61.264290517813556</c:v>
                </c:pt>
                <c:pt idx="30974">
                  <c:v>61.266268444155578</c:v>
                </c:pt>
                <c:pt idx="30975">
                  <c:v>61.2682463704976</c:v>
                </c:pt>
                <c:pt idx="30976">
                  <c:v>61.270224296839629</c:v>
                </c:pt>
                <c:pt idx="30977">
                  <c:v>61.272202223181651</c:v>
                </c:pt>
                <c:pt idx="30978">
                  <c:v>61.274180149523673</c:v>
                </c:pt>
                <c:pt idx="30979">
                  <c:v>61.276158075865695</c:v>
                </c:pt>
                <c:pt idx="30980">
                  <c:v>61.278136002207717</c:v>
                </c:pt>
                <c:pt idx="30981">
                  <c:v>61.280113928549738</c:v>
                </c:pt>
                <c:pt idx="30982">
                  <c:v>61.28209185489176</c:v>
                </c:pt>
                <c:pt idx="30983">
                  <c:v>61.284069781233782</c:v>
                </c:pt>
                <c:pt idx="30984">
                  <c:v>61.286047707575811</c:v>
                </c:pt>
                <c:pt idx="30985">
                  <c:v>61.288025633917833</c:v>
                </c:pt>
                <c:pt idx="30986">
                  <c:v>61.290003560259855</c:v>
                </c:pt>
                <c:pt idx="30987">
                  <c:v>61.291981486601877</c:v>
                </c:pt>
                <c:pt idx="30988">
                  <c:v>61.293959412943899</c:v>
                </c:pt>
                <c:pt idx="30989">
                  <c:v>61.295937339285921</c:v>
                </c:pt>
                <c:pt idx="30990">
                  <c:v>61.297915265627942</c:v>
                </c:pt>
                <c:pt idx="30991">
                  <c:v>61.299893191969964</c:v>
                </c:pt>
                <c:pt idx="30992">
                  <c:v>61.301871118311993</c:v>
                </c:pt>
                <c:pt idx="30993">
                  <c:v>61.303849044654015</c:v>
                </c:pt>
                <c:pt idx="30994">
                  <c:v>61.305826970996037</c:v>
                </c:pt>
                <c:pt idx="30995">
                  <c:v>61.307804897338059</c:v>
                </c:pt>
                <c:pt idx="30996">
                  <c:v>61.309782823680081</c:v>
                </c:pt>
                <c:pt idx="30997">
                  <c:v>61.311760750022103</c:v>
                </c:pt>
                <c:pt idx="30998">
                  <c:v>61.313738676364125</c:v>
                </c:pt>
                <c:pt idx="30999">
                  <c:v>61.315716602706146</c:v>
                </c:pt>
                <c:pt idx="31000">
                  <c:v>61.317694529048175</c:v>
                </c:pt>
                <c:pt idx="31001">
                  <c:v>61.319672455390197</c:v>
                </c:pt>
                <c:pt idx="31002">
                  <c:v>61.321650381732219</c:v>
                </c:pt>
                <c:pt idx="31003">
                  <c:v>61.323628308074241</c:v>
                </c:pt>
                <c:pt idx="31004">
                  <c:v>61.325606234416263</c:v>
                </c:pt>
                <c:pt idx="31005">
                  <c:v>61.327584160758285</c:v>
                </c:pt>
                <c:pt idx="31006">
                  <c:v>61.329562087100307</c:v>
                </c:pt>
                <c:pt idx="31007">
                  <c:v>61.331540013442329</c:v>
                </c:pt>
                <c:pt idx="31008">
                  <c:v>61.333517939784358</c:v>
                </c:pt>
                <c:pt idx="31009">
                  <c:v>61.335495866126379</c:v>
                </c:pt>
                <c:pt idx="31010">
                  <c:v>61.337473792468401</c:v>
                </c:pt>
                <c:pt idx="31011">
                  <c:v>61.339451718810423</c:v>
                </c:pt>
                <c:pt idx="31012">
                  <c:v>61.341429645152445</c:v>
                </c:pt>
                <c:pt idx="31013">
                  <c:v>61.343407571494467</c:v>
                </c:pt>
                <c:pt idx="31014">
                  <c:v>61.345385497836489</c:v>
                </c:pt>
                <c:pt idx="31015">
                  <c:v>61.347363424178511</c:v>
                </c:pt>
                <c:pt idx="31016">
                  <c:v>61.34934135052054</c:v>
                </c:pt>
                <c:pt idx="31017">
                  <c:v>61.351319276862561</c:v>
                </c:pt>
                <c:pt idx="31018">
                  <c:v>61.353297203204583</c:v>
                </c:pt>
                <c:pt idx="31019">
                  <c:v>61.355275129546605</c:v>
                </c:pt>
                <c:pt idx="31020">
                  <c:v>61.357253055888627</c:v>
                </c:pt>
                <c:pt idx="31021">
                  <c:v>61.359230982230649</c:v>
                </c:pt>
                <c:pt idx="31022">
                  <c:v>61.361208908572671</c:v>
                </c:pt>
                <c:pt idx="31023">
                  <c:v>61.363186834914693</c:v>
                </c:pt>
                <c:pt idx="31024">
                  <c:v>61.365164761256722</c:v>
                </c:pt>
                <c:pt idx="31025">
                  <c:v>61.367142687598744</c:v>
                </c:pt>
                <c:pt idx="31026">
                  <c:v>61.369120613940765</c:v>
                </c:pt>
                <c:pt idx="31027">
                  <c:v>61.371098540282787</c:v>
                </c:pt>
                <c:pt idx="31028">
                  <c:v>61.373076466624809</c:v>
                </c:pt>
                <c:pt idx="31029">
                  <c:v>61.375054392966831</c:v>
                </c:pt>
                <c:pt idx="31030">
                  <c:v>61.377032319308853</c:v>
                </c:pt>
                <c:pt idx="31031">
                  <c:v>61.379010245650875</c:v>
                </c:pt>
                <c:pt idx="31032">
                  <c:v>61.380988171992904</c:v>
                </c:pt>
                <c:pt idx="31033">
                  <c:v>61.382966098334926</c:v>
                </c:pt>
                <c:pt idx="31034">
                  <c:v>61.384944024676948</c:v>
                </c:pt>
                <c:pt idx="31035">
                  <c:v>61.386921951018969</c:v>
                </c:pt>
                <c:pt idx="31036">
                  <c:v>61.388899877360991</c:v>
                </c:pt>
                <c:pt idx="31037">
                  <c:v>61.390877803703013</c:v>
                </c:pt>
                <c:pt idx="31038">
                  <c:v>61.392855730045035</c:v>
                </c:pt>
                <c:pt idx="31039">
                  <c:v>61.394833656387057</c:v>
                </c:pt>
                <c:pt idx="31040">
                  <c:v>61.396811582729086</c:v>
                </c:pt>
                <c:pt idx="31041">
                  <c:v>61.398789509071108</c:v>
                </c:pt>
                <c:pt idx="31042">
                  <c:v>61.40076743541313</c:v>
                </c:pt>
                <c:pt idx="31043">
                  <c:v>61.402745361755152</c:v>
                </c:pt>
                <c:pt idx="31044">
                  <c:v>61.404723288097173</c:v>
                </c:pt>
                <c:pt idx="31045">
                  <c:v>61.406701214439195</c:v>
                </c:pt>
                <c:pt idx="31046">
                  <c:v>61.408679140781217</c:v>
                </c:pt>
                <c:pt idx="31047">
                  <c:v>61.410657067123239</c:v>
                </c:pt>
                <c:pt idx="31048">
                  <c:v>61.412634993465268</c:v>
                </c:pt>
                <c:pt idx="31049">
                  <c:v>61.41461291980729</c:v>
                </c:pt>
                <c:pt idx="31050">
                  <c:v>61.416590846149312</c:v>
                </c:pt>
                <c:pt idx="31051">
                  <c:v>61.418568772491334</c:v>
                </c:pt>
                <c:pt idx="31052">
                  <c:v>61.420546698833355</c:v>
                </c:pt>
                <c:pt idx="31053">
                  <c:v>61.422524625175377</c:v>
                </c:pt>
                <c:pt idx="31054">
                  <c:v>61.424502551517399</c:v>
                </c:pt>
                <c:pt idx="31055">
                  <c:v>61.426480477859421</c:v>
                </c:pt>
                <c:pt idx="31056">
                  <c:v>61.42845840420145</c:v>
                </c:pt>
                <c:pt idx="31057">
                  <c:v>61.430436330543472</c:v>
                </c:pt>
                <c:pt idx="31058">
                  <c:v>61.432414256885494</c:v>
                </c:pt>
                <c:pt idx="31059">
                  <c:v>61.434392183227516</c:v>
                </c:pt>
                <c:pt idx="31060">
                  <c:v>61.436370109569538</c:v>
                </c:pt>
                <c:pt idx="31061">
                  <c:v>61.438348035911559</c:v>
                </c:pt>
                <c:pt idx="31062">
                  <c:v>61.440325962253581</c:v>
                </c:pt>
                <c:pt idx="31063">
                  <c:v>61.442303888595603</c:v>
                </c:pt>
                <c:pt idx="31064">
                  <c:v>61.444281814937632</c:v>
                </c:pt>
                <c:pt idx="31065">
                  <c:v>61.446259741279654</c:v>
                </c:pt>
                <c:pt idx="31066">
                  <c:v>61.448237667621676</c:v>
                </c:pt>
                <c:pt idx="31067">
                  <c:v>61.450215593963698</c:v>
                </c:pt>
                <c:pt idx="31068">
                  <c:v>61.45219352030572</c:v>
                </c:pt>
                <c:pt idx="31069">
                  <c:v>61.454171446647742</c:v>
                </c:pt>
                <c:pt idx="31070">
                  <c:v>61.456149372989763</c:v>
                </c:pt>
                <c:pt idx="31071">
                  <c:v>61.458127299331785</c:v>
                </c:pt>
                <c:pt idx="31072">
                  <c:v>61.460105225673814</c:v>
                </c:pt>
                <c:pt idx="31073">
                  <c:v>61.462083152015836</c:v>
                </c:pt>
                <c:pt idx="31074">
                  <c:v>61.464061078357858</c:v>
                </c:pt>
                <c:pt idx="31075">
                  <c:v>61.46603900469988</c:v>
                </c:pt>
                <c:pt idx="31076">
                  <c:v>61.468016931041902</c:v>
                </c:pt>
                <c:pt idx="31077">
                  <c:v>61.469994857383924</c:v>
                </c:pt>
                <c:pt idx="31078">
                  <c:v>61.471972783725946</c:v>
                </c:pt>
                <c:pt idx="31079">
                  <c:v>61.473950710067967</c:v>
                </c:pt>
                <c:pt idx="31080">
                  <c:v>61.475928636409996</c:v>
                </c:pt>
                <c:pt idx="31081">
                  <c:v>61.477906562752018</c:v>
                </c:pt>
                <c:pt idx="31082">
                  <c:v>61.47988448909404</c:v>
                </c:pt>
                <c:pt idx="31083">
                  <c:v>61.481862415436062</c:v>
                </c:pt>
                <c:pt idx="31084">
                  <c:v>61.483840341778084</c:v>
                </c:pt>
                <c:pt idx="31085">
                  <c:v>61.485818268120106</c:v>
                </c:pt>
                <c:pt idx="31086">
                  <c:v>61.487796194462128</c:v>
                </c:pt>
                <c:pt idx="31087">
                  <c:v>61.48977412080415</c:v>
                </c:pt>
                <c:pt idx="31088">
                  <c:v>61.491752047146178</c:v>
                </c:pt>
                <c:pt idx="31089">
                  <c:v>61.4937299734882</c:v>
                </c:pt>
                <c:pt idx="31090">
                  <c:v>61.495707899830222</c:v>
                </c:pt>
                <c:pt idx="31091">
                  <c:v>61.497685826172244</c:v>
                </c:pt>
                <c:pt idx="31092">
                  <c:v>61.499663752514266</c:v>
                </c:pt>
                <c:pt idx="31093">
                  <c:v>61.501641678856288</c:v>
                </c:pt>
                <c:pt idx="31094">
                  <c:v>61.50361960519831</c:v>
                </c:pt>
                <c:pt idx="31095">
                  <c:v>61.505597531540332</c:v>
                </c:pt>
                <c:pt idx="31096">
                  <c:v>61.507575457882361</c:v>
                </c:pt>
                <c:pt idx="31097">
                  <c:v>61.509553384224382</c:v>
                </c:pt>
                <c:pt idx="31098">
                  <c:v>61.511531310566404</c:v>
                </c:pt>
                <c:pt idx="31099">
                  <c:v>61.513509236908426</c:v>
                </c:pt>
                <c:pt idx="31100">
                  <c:v>61.515487163250448</c:v>
                </c:pt>
                <c:pt idx="31101">
                  <c:v>61.51746508959247</c:v>
                </c:pt>
                <c:pt idx="31102">
                  <c:v>61.519443015934492</c:v>
                </c:pt>
                <c:pt idx="31103">
                  <c:v>61.521420942276514</c:v>
                </c:pt>
                <c:pt idx="31104">
                  <c:v>61.523398868618543</c:v>
                </c:pt>
                <c:pt idx="31105">
                  <c:v>61.525376794960565</c:v>
                </c:pt>
                <c:pt idx="31106">
                  <c:v>61.527354721302586</c:v>
                </c:pt>
                <c:pt idx="31107">
                  <c:v>61.529332647644608</c:v>
                </c:pt>
                <c:pt idx="31108">
                  <c:v>61.53131057398663</c:v>
                </c:pt>
                <c:pt idx="31109">
                  <c:v>61.533288500328652</c:v>
                </c:pt>
                <c:pt idx="31110">
                  <c:v>61.535266426670674</c:v>
                </c:pt>
                <c:pt idx="31111">
                  <c:v>61.537244353012696</c:v>
                </c:pt>
                <c:pt idx="31112">
                  <c:v>61.539222279354725</c:v>
                </c:pt>
                <c:pt idx="31113">
                  <c:v>61.541200205696747</c:v>
                </c:pt>
                <c:pt idx="31114">
                  <c:v>61.543178132038769</c:v>
                </c:pt>
                <c:pt idx="31115">
                  <c:v>61.54515605838079</c:v>
                </c:pt>
                <c:pt idx="31116">
                  <c:v>61.547133984722812</c:v>
                </c:pt>
                <c:pt idx="31117">
                  <c:v>61.549111911064834</c:v>
                </c:pt>
                <c:pt idx="31118">
                  <c:v>61.551089837406856</c:v>
                </c:pt>
                <c:pt idx="31119">
                  <c:v>61.553067763748878</c:v>
                </c:pt>
                <c:pt idx="31120">
                  <c:v>61.555045690090907</c:v>
                </c:pt>
                <c:pt idx="31121">
                  <c:v>61.557023616432929</c:v>
                </c:pt>
                <c:pt idx="31122">
                  <c:v>61.559001542774951</c:v>
                </c:pt>
                <c:pt idx="31123">
                  <c:v>61.560979469116972</c:v>
                </c:pt>
                <c:pt idx="31124">
                  <c:v>61.562957395458994</c:v>
                </c:pt>
                <c:pt idx="31125">
                  <c:v>61.564935321801016</c:v>
                </c:pt>
                <c:pt idx="31126">
                  <c:v>61.566913248143038</c:v>
                </c:pt>
                <c:pt idx="31127">
                  <c:v>61.56889117448506</c:v>
                </c:pt>
                <c:pt idx="31128">
                  <c:v>61.570869100827089</c:v>
                </c:pt>
                <c:pt idx="31129">
                  <c:v>61.572847027169111</c:v>
                </c:pt>
                <c:pt idx="31130">
                  <c:v>61.574824953511133</c:v>
                </c:pt>
                <c:pt idx="31131">
                  <c:v>61.576802879853155</c:v>
                </c:pt>
                <c:pt idx="31132">
                  <c:v>61.578780806195176</c:v>
                </c:pt>
                <c:pt idx="31133">
                  <c:v>61.580758732537198</c:v>
                </c:pt>
                <c:pt idx="31134">
                  <c:v>61.58273665887922</c:v>
                </c:pt>
                <c:pt idx="31135">
                  <c:v>61.584714585221242</c:v>
                </c:pt>
                <c:pt idx="31136">
                  <c:v>61.586692511563271</c:v>
                </c:pt>
                <c:pt idx="31137">
                  <c:v>61.588670437905293</c:v>
                </c:pt>
                <c:pt idx="31138">
                  <c:v>61.590648364247315</c:v>
                </c:pt>
                <c:pt idx="31139">
                  <c:v>61.592626290589337</c:v>
                </c:pt>
                <c:pt idx="31140">
                  <c:v>61.594604216931359</c:v>
                </c:pt>
                <c:pt idx="31141">
                  <c:v>61.59658214327338</c:v>
                </c:pt>
                <c:pt idx="31142">
                  <c:v>61.598560069615402</c:v>
                </c:pt>
                <c:pt idx="31143">
                  <c:v>61.600537995957424</c:v>
                </c:pt>
                <c:pt idx="31144">
                  <c:v>61.602515922299453</c:v>
                </c:pt>
                <c:pt idx="31145">
                  <c:v>61.604493848641475</c:v>
                </c:pt>
                <c:pt idx="31146">
                  <c:v>61.606471774983497</c:v>
                </c:pt>
                <c:pt idx="31147">
                  <c:v>61.608449701325519</c:v>
                </c:pt>
                <c:pt idx="31148">
                  <c:v>61.610427627667541</c:v>
                </c:pt>
                <c:pt idx="31149">
                  <c:v>61.612405554009563</c:v>
                </c:pt>
                <c:pt idx="31150">
                  <c:v>61.614383480351584</c:v>
                </c:pt>
                <c:pt idx="31151">
                  <c:v>61.616361406693606</c:v>
                </c:pt>
                <c:pt idx="31152">
                  <c:v>61.618339333035635</c:v>
                </c:pt>
                <c:pt idx="31153">
                  <c:v>61.620317259377657</c:v>
                </c:pt>
                <c:pt idx="31154">
                  <c:v>61.622295185719679</c:v>
                </c:pt>
                <c:pt idx="31155">
                  <c:v>61.624273112061701</c:v>
                </c:pt>
                <c:pt idx="31156">
                  <c:v>61.626251038403723</c:v>
                </c:pt>
                <c:pt idx="31157">
                  <c:v>61.628228964745745</c:v>
                </c:pt>
                <c:pt idx="31158">
                  <c:v>61.630206891087767</c:v>
                </c:pt>
                <c:pt idx="31159">
                  <c:v>61.632184817429788</c:v>
                </c:pt>
                <c:pt idx="31160">
                  <c:v>61.634162743771817</c:v>
                </c:pt>
                <c:pt idx="31161">
                  <c:v>61.636140670113839</c:v>
                </c:pt>
                <c:pt idx="31162">
                  <c:v>61.638118596455861</c:v>
                </c:pt>
                <c:pt idx="31163">
                  <c:v>61.640096522797883</c:v>
                </c:pt>
                <c:pt idx="31164">
                  <c:v>61.642074449139905</c:v>
                </c:pt>
                <c:pt idx="31165">
                  <c:v>61.644052375481927</c:v>
                </c:pt>
                <c:pt idx="31166">
                  <c:v>61.646030301823949</c:v>
                </c:pt>
                <c:pt idx="31167">
                  <c:v>61.64800822816597</c:v>
                </c:pt>
                <c:pt idx="31168">
                  <c:v>61.649986154507999</c:v>
                </c:pt>
                <c:pt idx="31169">
                  <c:v>61.651964080850021</c:v>
                </c:pt>
                <c:pt idx="31170">
                  <c:v>61.653942007192043</c:v>
                </c:pt>
                <c:pt idx="31171">
                  <c:v>61.655919933534065</c:v>
                </c:pt>
                <c:pt idx="31172">
                  <c:v>61.657897859876087</c:v>
                </c:pt>
                <c:pt idx="31173">
                  <c:v>61.659875786218109</c:v>
                </c:pt>
                <c:pt idx="31174">
                  <c:v>61.661853712560131</c:v>
                </c:pt>
                <c:pt idx="31175">
                  <c:v>61.663831638902153</c:v>
                </c:pt>
                <c:pt idx="31176">
                  <c:v>61.665809565244182</c:v>
                </c:pt>
                <c:pt idx="31177">
                  <c:v>61.667787491586203</c:v>
                </c:pt>
                <c:pt idx="31178">
                  <c:v>61.669765417928225</c:v>
                </c:pt>
                <c:pt idx="31179">
                  <c:v>61.671743344270247</c:v>
                </c:pt>
                <c:pt idx="31180">
                  <c:v>61.673721270612269</c:v>
                </c:pt>
                <c:pt idx="31181">
                  <c:v>61.675699196954291</c:v>
                </c:pt>
                <c:pt idx="31182">
                  <c:v>61.677677123296313</c:v>
                </c:pt>
                <c:pt idx="31183">
                  <c:v>61.679655049638335</c:v>
                </c:pt>
                <c:pt idx="31184">
                  <c:v>61.681632975980364</c:v>
                </c:pt>
                <c:pt idx="31185">
                  <c:v>61.683610902322386</c:v>
                </c:pt>
                <c:pt idx="31186">
                  <c:v>61.685588828664407</c:v>
                </c:pt>
                <c:pt idx="31187">
                  <c:v>61.687566755006429</c:v>
                </c:pt>
                <c:pt idx="31188">
                  <c:v>61.689544681348451</c:v>
                </c:pt>
                <c:pt idx="31189">
                  <c:v>61.691522607690473</c:v>
                </c:pt>
                <c:pt idx="31190">
                  <c:v>61.693500534032495</c:v>
                </c:pt>
                <c:pt idx="31191">
                  <c:v>61.695478460374517</c:v>
                </c:pt>
                <c:pt idx="31192">
                  <c:v>61.697456386716546</c:v>
                </c:pt>
                <c:pt idx="31193">
                  <c:v>61.699434313058568</c:v>
                </c:pt>
                <c:pt idx="31194">
                  <c:v>61.701412239400589</c:v>
                </c:pt>
                <c:pt idx="31195">
                  <c:v>61.703390165742611</c:v>
                </c:pt>
                <c:pt idx="31196">
                  <c:v>61.705368092084633</c:v>
                </c:pt>
                <c:pt idx="31197">
                  <c:v>61.707346018426655</c:v>
                </c:pt>
                <c:pt idx="31198">
                  <c:v>61.709323944768677</c:v>
                </c:pt>
                <c:pt idx="31199">
                  <c:v>61.711301871110699</c:v>
                </c:pt>
                <c:pt idx="31200">
                  <c:v>61.713279797452728</c:v>
                </c:pt>
                <c:pt idx="31201">
                  <c:v>61.71525772379475</c:v>
                </c:pt>
                <c:pt idx="31202">
                  <c:v>61.717235650136772</c:v>
                </c:pt>
                <c:pt idx="31203">
                  <c:v>61.719213576478793</c:v>
                </c:pt>
                <c:pt idx="31204">
                  <c:v>61.721191502820815</c:v>
                </c:pt>
                <c:pt idx="31205">
                  <c:v>61.723169429162837</c:v>
                </c:pt>
                <c:pt idx="31206">
                  <c:v>61.725147355504859</c:v>
                </c:pt>
                <c:pt idx="31207">
                  <c:v>61.727125281846881</c:v>
                </c:pt>
                <c:pt idx="31208">
                  <c:v>61.72910320818891</c:v>
                </c:pt>
                <c:pt idx="31209">
                  <c:v>61.731081134530932</c:v>
                </c:pt>
                <c:pt idx="31210">
                  <c:v>61.733059060872954</c:v>
                </c:pt>
                <c:pt idx="31211">
                  <c:v>61.735036987214976</c:v>
                </c:pt>
                <c:pt idx="31212">
                  <c:v>61.737014913556997</c:v>
                </c:pt>
                <c:pt idx="31213">
                  <c:v>61.738992839899019</c:v>
                </c:pt>
                <c:pt idx="31214">
                  <c:v>61.740970766241041</c:v>
                </c:pt>
                <c:pt idx="31215">
                  <c:v>61.742948692583063</c:v>
                </c:pt>
                <c:pt idx="31216">
                  <c:v>61.744926618925092</c:v>
                </c:pt>
                <c:pt idx="31217">
                  <c:v>61.746904545267114</c:v>
                </c:pt>
                <c:pt idx="31218">
                  <c:v>61.748882471609136</c:v>
                </c:pt>
                <c:pt idx="31219">
                  <c:v>61.750860397951158</c:v>
                </c:pt>
                <c:pt idx="31220">
                  <c:v>61.75283832429318</c:v>
                </c:pt>
                <c:pt idx="31221">
                  <c:v>61.754816250635201</c:v>
                </c:pt>
                <c:pt idx="31222">
                  <c:v>61.756794176977223</c:v>
                </c:pt>
                <c:pt idx="31223">
                  <c:v>61.758772103319245</c:v>
                </c:pt>
                <c:pt idx="31224">
                  <c:v>61.760750029661274</c:v>
                </c:pt>
                <c:pt idx="31225">
                  <c:v>61.762727956003296</c:v>
                </c:pt>
                <c:pt idx="31226">
                  <c:v>61.764705882345318</c:v>
                </c:pt>
                <c:pt idx="31227">
                  <c:v>61.76668380868734</c:v>
                </c:pt>
                <c:pt idx="31228">
                  <c:v>61.768661735029362</c:v>
                </c:pt>
                <c:pt idx="31229">
                  <c:v>61.770639661371384</c:v>
                </c:pt>
                <c:pt idx="31230">
                  <c:v>61.772617587713405</c:v>
                </c:pt>
                <c:pt idx="31231">
                  <c:v>61.774595514055427</c:v>
                </c:pt>
                <c:pt idx="31232">
                  <c:v>61.776573440397456</c:v>
                </c:pt>
                <c:pt idx="31233">
                  <c:v>61.778551366739478</c:v>
                </c:pt>
                <c:pt idx="31234">
                  <c:v>61.7805292930815</c:v>
                </c:pt>
                <c:pt idx="31235">
                  <c:v>61.782507219423522</c:v>
                </c:pt>
                <c:pt idx="31236">
                  <c:v>61.784485145765544</c:v>
                </c:pt>
                <c:pt idx="31237">
                  <c:v>61.786463072107566</c:v>
                </c:pt>
                <c:pt idx="31238">
                  <c:v>61.788440998449587</c:v>
                </c:pt>
                <c:pt idx="31239">
                  <c:v>61.790418924791609</c:v>
                </c:pt>
                <c:pt idx="31240">
                  <c:v>61.792396851133638</c:v>
                </c:pt>
                <c:pt idx="31241">
                  <c:v>61.79437477747566</c:v>
                </c:pt>
                <c:pt idx="31242">
                  <c:v>61.796352703817682</c:v>
                </c:pt>
                <c:pt idx="31243">
                  <c:v>61.798330630159704</c:v>
                </c:pt>
                <c:pt idx="31244">
                  <c:v>61.800308556501726</c:v>
                </c:pt>
                <c:pt idx="31245">
                  <c:v>61.802286482843748</c:v>
                </c:pt>
                <c:pt idx="31246">
                  <c:v>61.80426440918577</c:v>
                </c:pt>
                <c:pt idx="31247">
                  <c:v>61.806242335527791</c:v>
                </c:pt>
                <c:pt idx="31248">
                  <c:v>61.80822026186982</c:v>
                </c:pt>
                <c:pt idx="31249">
                  <c:v>61.810198188211842</c:v>
                </c:pt>
                <c:pt idx="31250">
                  <c:v>61.812176114553864</c:v>
                </c:pt>
                <c:pt idx="31251">
                  <c:v>61.814154040895886</c:v>
                </c:pt>
                <c:pt idx="31252">
                  <c:v>61.816131967237908</c:v>
                </c:pt>
                <c:pt idx="31253">
                  <c:v>61.81810989357993</c:v>
                </c:pt>
                <c:pt idx="31254">
                  <c:v>61.820087819921952</c:v>
                </c:pt>
                <c:pt idx="31255">
                  <c:v>61.822065746263974</c:v>
                </c:pt>
                <c:pt idx="31256">
                  <c:v>61.824043672606003</c:v>
                </c:pt>
                <c:pt idx="31257">
                  <c:v>61.826021598948024</c:v>
                </c:pt>
                <c:pt idx="31258">
                  <c:v>61.827999525290046</c:v>
                </c:pt>
                <c:pt idx="31259">
                  <c:v>61.829977451632068</c:v>
                </c:pt>
                <c:pt idx="31260">
                  <c:v>61.83195537797409</c:v>
                </c:pt>
                <c:pt idx="31261">
                  <c:v>61.833933304316112</c:v>
                </c:pt>
                <c:pt idx="31262">
                  <c:v>61.835911230658134</c:v>
                </c:pt>
                <c:pt idx="31263">
                  <c:v>61.837889157000156</c:v>
                </c:pt>
                <c:pt idx="31264">
                  <c:v>61.839867083342185</c:v>
                </c:pt>
                <c:pt idx="31265">
                  <c:v>61.841845009684207</c:v>
                </c:pt>
                <c:pt idx="31266">
                  <c:v>61.843822936026228</c:v>
                </c:pt>
                <c:pt idx="31267">
                  <c:v>61.84580086236825</c:v>
                </c:pt>
                <c:pt idx="31268">
                  <c:v>61.847778788710272</c:v>
                </c:pt>
                <c:pt idx="31269">
                  <c:v>61.849756715052294</c:v>
                </c:pt>
                <c:pt idx="31270">
                  <c:v>61.851734641394316</c:v>
                </c:pt>
                <c:pt idx="31271">
                  <c:v>61.853712567736338</c:v>
                </c:pt>
                <c:pt idx="31272">
                  <c:v>61.855690494078367</c:v>
                </c:pt>
                <c:pt idx="31273">
                  <c:v>61.857668420420389</c:v>
                </c:pt>
                <c:pt idx="31274">
                  <c:v>61.85964634676241</c:v>
                </c:pt>
                <c:pt idx="31275">
                  <c:v>61.861624273104432</c:v>
                </c:pt>
                <c:pt idx="31276">
                  <c:v>61.863602199446454</c:v>
                </c:pt>
                <c:pt idx="31277">
                  <c:v>61.865580125788476</c:v>
                </c:pt>
                <c:pt idx="31278">
                  <c:v>61.867558052130498</c:v>
                </c:pt>
                <c:pt idx="31279">
                  <c:v>61.86953597847252</c:v>
                </c:pt>
                <c:pt idx="31280">
                  <c:v>61.871513904814549</c:v>
                </c:pt>
                <c:pt idx="31281">
                  <c:v>61.873491831156571</c:v>
                </c:pt>
                <c:pt idx="31282">
                  <c:v>61.875469757498593</c:v>
                </c:pt>
                <c:pt idx="31283">
                  <c:v>61.877447683840614</c:v>
                </c:pt>
                <c:pt idx="31284">
                  <c:v>61.879425610182636</c:v>
                </c:pt>
                <c:pt idx="31285">
                  <c:v>61.881403536524658</c:v>
                </c:pt>
                <c:pt idx="31286">
                  <c:v>61.88338146286668</c:v>
                </c:pt>
                <c:pt idx="31287">
                  <c:v>61.885359389208702</c:v>
                </c:pt>
                <c:pt idx="31288">
                  <c:v>61.887337315550731</c:v>
                </c:pt>
                <c:pt idx="31289">
                  <c:v>61.889315241892753</c:v>
                </c:pt>
                <c:pt idx="31290">
                  <c:v>61.891293168234775</c:v>
                </c:pt>
                <c:pt idx="31291">
                  <c:v>61.893271094576797</c:v>
                </c:pt>
                <c:pt idx="31292">
                  <c:v>61.895249020918818</c:v>
                </c:pt>
                <c:pt idx="31293">
                  <c:v>61.89722694726084</c:v>
                </c:pt>
                <c:pt idx="31294">
                  <c:v>61.899204873602862</c:v>
                </c:pt>
                <c:pt idx="31295">
                  <c:v>61.901182799944884</c:v>
                </c:pt>
                <c:pt idx="31296">
                  <c:v>61.903160726286913</c:v>
                </c:pt>
                <c:pt idx="31297">
                  <c:v>61.905138652628935</c:v>
                </c:pt>
                <c:pt idx="31298">
                  <c:v>61.907116578970957</c:v>
                </c:pt>
                <c:pt idx="31299">
                  <c:v>61.909094505312979</c:v>
                </c:pt>
                <c:pt idx="31300">
                  <c:v>61.911072431655001</c:v>
                </c:pt>
                <c:pt idx="31301">
                  <c:v>61.913050357997022</c:v>
                </c:pt>
                <c:pt idx="31302">
                  <c:v>61.915028284339044</c:v>
                </c:pt>
                <c:pt idx="31303">
                  <c:v>61.917006210681066</c:v>
                </c:pt>
                <c:pt idx="31304">
                  <c:v>61.918984137023095</c:v>
                </c:pt>
                <c:pt idx="31305">
                  <c:v>61.920962063365117</c:v>
                </c:pt>
                <c:pt idx="31306">
                  <c:v>61.922939989707139</c:v>
                </c:pt>
                <c:pt idx="31307">
                  <c:v>61.924917916049161</c:v>
                </c:pt>
                <c:pt idx="31308">
                  <c:v>61.926895842391183</c:v>
                </c:pt>
                <c:pt idx="31309">
                  <c:v>61.928873768733204</c:v>
                </c:pt>
                <c:pt idx="31310">
                  <c:v>61.930851695075226</c:v>
                </c:pt>
                <c:pt idx="31311">
                  <c:v>61.932829621417248</c:v>
                </c:pt>
                <c:pt idx="31312">
                  <c:v>61.934807547759277</c:v>
                </c:pt>
                <c:pt idx="31313">
                  <c:v>61.936785474101299</c:v>
                </c:pt>
                <c:pt idx="31314">
                  <c:v>61.938763400443321</c:v>
                </c:pt>
                <c:pt idx="31315">
                  <c:v>61.940741326785343</c:v>
                </c:pt>
                <c:pt idx="31316">
                  <c:v>61.942719253127365</c:v>
                </c:pt>
                <c:pt idx="31317">
                  <c:v>61.944697179469387</c:v>
                </c:pt>
                <c:pt idx="31318">
                  <c:v>61.946675105811408</c:v>
                </c:pt>
                <c:pt idx="31319">
                  <c:v>61.94865303215343</c:v>
                </c:pt>
                <c:pt idx="31320">
                  <c:v>61.950630958495459</c:v>
                </c:pt>
                <c:pt idx="31321">
                  <c:v>61.952608884837481</c:v>
                </c:pt>
                <c:pt idx="31322">
                  <c:v>61.954586811179503</c:v>
                </c:pt>
                <c:pt idx="31323">
                  <c:v>61.956564737521525</c:v>
                </c:pt>
                <c:pt idx="31324">
                  <c:v>61.958542663863547</c:v>
                </c:pt>
                <c:pt idx="31325">
                  <c:v>61.960520590205569</c:v>
                </c:pt>
                <c:pt idx="31326">
                  <c:v>61.962498516547591</c:v>
                </c:pt>
                <c:pt idx="31327">
                  <c:v>61.964476442889612</c:v>
                </c:pt>
                <c:pt idx="31328">
                  <c:v>61.966454369231641</c:v>
                </c:pt>
                <c:pt idx="31329">
                  <c:v>61.968432295573663</c:v>
                </c:pt>
                <c:pt idx="31330">
                  <c:v>61.970410221915685</c:v>
                </c:pt>
                <c:pt idx="31331">
                  <c:v>61.972388148257707</c:v>
                </c:pt>
                <c:pt idx="31332">
                  <c:v>61.974366074599729</c:v>
                </c:pt>
                <c:pt idx="31333">
                  <c:v>61.976344000941751</c:v>
                </c:pt>
                <c:pt idx="31334">
                  <c:v>61.978321927283773</c:v>
                </c:pt>
                <c:pt idx="31335">
                  <c:v>61.980299853625795</c:v>
                </c:pt>
                <c:pt idx="31336">
                  <c:v>61.982277779967824</c:v>
                </c:pt>
                <c:pt idx="31337">
                  <c:v>61.984255706309845</c:v>
                </c:pt>
                <c:pt idx="31338">
                  <c:v>61.986233632651867</c:v>
                </c:pt>
                <c:pt idx="31339">
                  <c:v>61.988211558993889</c:v>
                </c:pt>
                <c:pt idx="31340">
                  <c:v>61.990189485335911</c:v>
                </c:pt>
                <c:pt idx="31341">
                  <c:v>61.992167411677933</c:v>
                </c:pt>
                <c:pt idx="31342">
                  <c:v>61.994145338019955</c:v>
                </c:pt>
                <c:pt idx="31343">
                  <c:v>61.996123264361977</c:v>
                </c:pt>
                <c:pt idx="31344">
                  <c:v>61.998101190704006</c:v>
                </c:pt>
                <c:pt idx="31345">
                  <c:v>62.000079117046027</c:v>
                </c:pt>
                <c:pt idx="31346">
                  <c:v>62.002057043388049</c:v>
                </c:pt>
                <c:pt idx="31347">
                  <c:v>62.004034969730071</c:v>
                </c:pt>
                <c:pt idx="31348">
                  <c:v>62.006012896072093</c:v>
                </c:pt>
                <c:pt idx="31349">
                  <c:v>62.007990822414115</c:v>
                </c:pt>
                <c:pt idx="31350">
                  <c:v>62.009968748756137</c:v>
                </c:pt>
                <c:pt idx="31351">
                  <c:v>62.011946675098159</c:v>
                </c:pt>
                <c:pt idx="31352">
                  <c:v>62.013924601440188</c:v>
                </c:pt>
                <c:pt idx="31353">
                  <c:v>62.01590252778221</c:v>
                </c:pt>
                <c:pt idx="31354">
                  <c:v>62.017880454124231</c:v>
                </c:pt>
                <c:pt idx="31355">
                  <c:v>62.019858380466253</c:v>
                </c:pt>
                <c:pt idx="31356">
                  <c:v>62.021836306808275</c:v>
                </c:pt>
                <c:pt idx="31357">
                  <c:v>62.023814233150297</c:v>
                </c:pt>
                <c:pt idx="31358">
                  <c:v>62.025792159492319</c:v>
                </c:pt>
                <c:pt idx="31359">
                  <c:v>62.027770085834341</c:v>
                </c:pt>
                <c:pt idx="31360">
                  <c:v>62.02974801217637</c:v>
                </c:pt>
                <c:pt idx="31361">
                  <c:v>62.031725938518392</c:v>
                </c:pt>
                <c:pt idx="31362">
                  <c:v>62.033703864860414</c:v>
                </c:pt>
                <c:pt idx="31363">
                  <c:v>62.035681791202435</c:v>
                </c:pt>
                <c:pt idx="31364">
                  <c:v>62.037659717544457</c:v>
                </c:pt>
                <c:pt idx="31365">
                  <c:v>62.039637643886479</c:v>
                </c:pt>
                <c:pt idx="31366">
                  <c:v>62.041615570228501</c:v>
                </c:pt>
                <c:pt idx="31367">
                  <c:v>62.043593496570523</c:v>
                </c:pt>
                <c:pt idx="31368">
                  <c:v>62.045571422912552</c:v>
                </c:pt>
                <c:pt idx="31369">
                  <c:v>62.047549349254574</c:v>
                </c:pt>
                <c:pt idx="31370">
                  <c:v>62.049527275596596</c:v>
                </c:pt>
                <c:pt idx="31371">
                  <c:v>62.051505201938618</c:v>
                </c:pt>
                <c:pt idx="31372">
                  <c:v>62.053483128280639</c:v>
                </c:pt>
                <c:pt idx="31373">
                  <c:v>62.055461054622661</c:v>
                </c:pt>
                <c:pt idx="31374">
                  <c:v>62.057438980964683</c:v>
                </c:pt>
                <c:pt idx="31375">
                  <c:v>62.059416907306705</c:v>
                </c:pt>
                <c:pt idx="31376">
                  <c:v>62.061394833648734</c:v>
                </c:pt>
                <c:pt idx="31377">
                  <c:v>62.063372759990756</c:v>
                </c:pt>
                <c:pt idx="31378">
                  <c:v>62.065350686332778</c:v>
                </c:pt>
                <c:pt idx="31379">
                  <c:v>62.0673286126748</c:v>
                </c:pt>
                <c:pt idx="31380">
                  <c:v>62.069306539016821</c:v>
                </c:pt>
                <c:pt idx="31381">
                  <c:v>62.071284465358843</c:v>
                </c:pt>
                <c:pt idx="31382">
                  <c:v>62.073262391700865</c:v>
                </c:pt>
                <c:pt idx="31383">
                  <c:v>62.075240318042887</c:v>
                </c:pt>
                <c:pt idx="31384">
                  <c:v>62.077218244384916</c:v>
                </c:pt>
                <c:pt idx="31385">
                  <c:v>62.079196170726938</c:v>
                </c:pt>
                <c:pt idx="31386">
                  <c:v>62.08117409706896</c:v>
                </c:pt>
                <c:pt idx="31387">
                  <c:v>62.083152023410982</c:v>
                </c:pt>
                <c:pt idx="31388">
                  <c:v>62.085129949753004</c:v>
                </c:pt>
                <c:pt idx="31389">
                  <c:v>62.087107876095025</c:v>
                </c:pt>
                <c:pt idx="31390">
                  <c:v>62.089085802437047</c:v>
                </c:pt>
                <c:pt idx="31391">
                  <c:v>62.091063728779069</c:v>
                </c:pt>
                <c:pt idx="31392">
                  <c:v>62.093041655121098</c:v>
                </c:pt>
                <c:pt idx="31393">
                  <c:v>62.09501958146312</c:v>
                </c:pt>
                <c:pt idx="31394">
                  <c:v>62.096997507805142</c:v>
                </c:pt>
                <c:pt idx="31395">
                  <c:v>62.098975434147164</c:v>
                </c:pt>
                <c:pt idx="31396">
                  <c:v>62.100953360489186</c:v>
                </c:pt>
                <c:pt idx="31397">
                  <c:v>62.102931286831208</c:v>
                </c:pt>
                <c:pt idx="31398">
                  <c:v>62.104909213173229</c:v>
                </c:pt>
                <c:pt idx="31399">
                  <c:v>62.106887139515251</c:v>
                </c:pt>
                <c:pt idx="31400">
                  <c:v>62.10886506585728</c:v>
                </c:pt>
                <c:pt idx="31401">
                  <c:v>62.110842992199302</c:v>
                </c:pt>
                <c:pt idx="31402">
                  <c:v>62.112820918541324</c:v>
                </c:pt>
                <c:pt idx="31403">
                  <c:v>62.114798844883346</c:v>
                </c:pt>
                <c:pt idx="31404">
                  <c:v>62.116776771225368</c:v>
                </c:pt>
                <c:pt idx="31405">
                  <c:v>62.11875469756739</c:v>
                </c:pt>
                <c:pt idx="31406">
                  <c:v>62.120732623909412</c:v>
                </c:pt>
                <c:pt idx="31407">
                  <c:v>62.122710550251433</c:v>
                </c:pt>
                <c:pt idx="31408">
                  <c:v>62.124688476593462</c:v>
                </c:pt>
                <c:pt idx="31409">
                  <c:v>62.126666402935484</c:v>
                </c:pt>
                <c:pt idx="31410">
                  <c:v>62.128644329277506</c:v>
                </c:pt>
                <c:pt idx="31411">
                  <c:v>62.130622255619528</c:v>
                </c:pt>
                <c:pt idx="31412">
                  <c:v>62.13260018196155</c:v>
                </c:pt>
                <c:pt idx="31413">
                  <c:v>62.134578108303572</c:v>
                </c:pt>
                <c:pt idx="31414">
                  <c:v>62.136556034645594</c:v>
                </c:pt>
                <c:pt idx="31415">
                  <c:v>62.138533960987616</c:v>
                </c:pt>
                <c:pt idx="31416">
                  <c:v>62.140511887329644</c:v>
                </c:pt>
                <c:pt idx="31417">
                  <c:v>62.142489813671666</c:v>
                </c:pt>
                <c:pt idx="31418">
                  <c:v>62.144467740013688</c:v>
                </c:pt>
                <c:pt idx="31419">
                  <c:v>62.14644566635571</c:v>
                </c:pt>
                <c:pt idx="31420">
                  <c:v>62.148423592697732</c:v>
                </c:pt>
                <c:pt idx="31421">
                  <c:v>62.150401519039754</c:v>
                </c:pt>
                <c:pt idx="31422">
                  <c:v>62.152379445381776</c:v>
                </c:pt>
                <c:pt idx="31423">
                  <c:v>62.154357371723798</c:v>
                </c:pt>
                <c:pt idx="31424">
                  <c:v>62.156335298065827</c:v>
                </c:pt>
                <c:pt idx="31425">
                  <c:v>62.158313224407848</c:v>
                </c:pt>
                <c:pt idx="31426">
                  <c:v>62.16029115074987</c:v>
                </c:pt>
                <c:pt idx="31427">
                  <c:v>62.162269077091892</c:v>
                </c:pt>
                <c:pt idx="31428">
                  <c:v>62.164247003433914</c:v>
                </c:pt>
                <c:pt idx="31429">
                  <c:v>62.166224929775936</c:v>
                </c:pt>
                <c:pt idx="31430">
                  <c:v>62.168202856117958</c:v>
                </c:pt>
                <c:pt idx="31431">
                  <c:v>62.17018078245998</c:v>
                </c:pt>
                <c:pt idx="31432">
                  <c:v>62.172158708802009</c:v>
                </c:pt>
                <c:pt idx="31433">
                  <c:v>62.174136635144031</c:v>
                </c:pt>
                <c:pt idx="31434">
                  <c:v>62.176114561486052</c:v>
                </c:pt>
                <c:pt idx="31435">
                  <c:v>62.178092487828074</c:v>
                </c:pt>
                <c:pt idx="31436">
                  <c:v>62.180070414170096</c:v>
                </c:pt>
                <c:pt idx="31437">
                  <c:v>62.182048340512118</c:v>
                </c:pt>
                <c:pt idx="31438">
                  <c:v>62.18402626685414</c:v>
                </c:pt>
                <c:pt idx="31439">
                  <c:v>62.186004193196162</c:v>
                </c:pt>
                <c:pt idx="31440">
                  <c:v>62.187982119538191</c:v>
                </c:pt>
                <c:pt idx="31441">
                  <c:v>62.189960045880213</c:v>
                </c:pt>
                <c:pt idx="31442">
                  <c:v>62.191937972222235</c:v>
                </c:pt>
                <c:pt idx="31443">
                  <c:v>62.193915898564256</c:v>
                </c:pt>
                <c:pt idx="31444">
                  <c:v>62.195893824906278</c:v>
                </c:pt>
                <c:pt idx="31445">
                  <c:v>62.1978717512483</c:v>
                </c:pt>
                <c:pt idx="31446">
                  <c:v>62.199849677590322</c:v>
                </c:pt>
                <c:pt idx="31447">
                  <c:v>62.201827603932344</c:v>
                </c:pt>
                <c:pt idx="31448">
                  <c:v>62.203805530274373</c:v>
                </c:pt>
                <c:pt idx="31449">
                  <c:v>62.205783456616395</c:v>
                </c:pt>
                <c:pt idx="31450">
                  <c:v>62.207761382958417</c:v>
                </c:pt>
                <c:pt idx="31451">
                  <c:v>62.209739309300438</c:v>
                </c:pt>
                <c:pt idx="31452">
                  <c:v>62.21171723564246</c:v>
                </c:pt>
                <c:pt idx="31453">
                  <c:v>62.213695161984482</c:v>
                </c:pt>
                <c:pt idx="31454">
                  <c:v>62.215673088326504</c:v>
                </c:pt>
                <c:pt idx="31455">
                  <c:v>62.217651014668526</c:v>
                </c:pt>
                <c:pt idx="31456">
                  <c:v>62.219628941010555</c:v>
                </c:pt>
                <c:pt idx="31457">
                  <c:v>62.221606867352577</c:v>
                </c:pt>
                <c:pt idx="31458">
                  <c:v>62.223584793694599</c:v>
                </c:pt>
                <c:pt idx="31459">
                  <c:v>62.225562720036621</c:v>
                </c:pt>
                <c:pt idx="31460">
                  <c:v>62.227540646378642</c:v>
                </c:pt>
                <c:pt idx="31461">
                  <c:v>62.229518572720664</c:v>
                </c:pt>
                <c:pt idx="31462">
                  <c:v>62.231496499062686</c:v>
                </c:pt>
                <c:pt idx="31463">
                  <c:v>62.233474425404708</c:v>
                </c:pt>
                <c:pt idx="31464">
                  <c:v>62.235452351746737</c:v>
                </c:pt>
                <c:pt idx="31465">
                  <c:v>62.237430278088759</c:v>
                </c:pt>
                <c:pt idx="31466">
                  <c:v>62.239408204430781</c:v>
                </c:pt>
                <c:pt idx="31467">
                  <c:v>62.241386130772803</c:v>
                </c:pt>
                <c:pt idx="31468">
                  <c:v>62.243364057114825</c:v>
                </c:pt>
                <c:pt idx="31469">
                  <c:v>62.245341983456846</c:v>
                </c:pt>
                <c:pt idx="31470">
                  <c:v>62.247319909798868</c:v>
                </c:pt>
                <c:pt idx="31471">
                  <c:v>62.24929783614089</c:v>
                </c:pt>
                <c:pt idx="31472">
                  <c:v>62.251275762482919</c:v>
                </c:pt>
                <c:pt idx="31473">
                  <c:v>62.253253688824941</c:v>
                </c:pt>
                <c:pt idx="31474">
                  <c:v>62.255231615166963</c:v>
                </c:pt>
                <c:pt idx="31475">
                  <c:v>62.257209541508985</c:v>
                </c:pt>
                <c:pt idx="31476">
                  <c:v>62.259187467851007</c:v>
                </c:pt>
                <c:pt idx="31477">
                  <c:v>62.261165394193029</c:v>
                </c:pt>
                <c:pt idx="31478">
                  <c:v>62.26314332053505</c:v>
                </c:pt>
                <c:pt idx="31479">
                  <c:v>62.265121246877072</c:v>
                </c:pt>
                <c:pt idx="31480">
                  <c:v>62.267099173219101</c:v>
                </c:pt>
                <c:pt idx="31481">
                  <c:v>62.269077099561123</c:v>
                </c:pt>
                <c:pt idx="31482">
                  <c:v>62.271055025903145</c:v>
                </c:pt>
                <c:pt idx="31483">
                  <c:v>62.273032952245167</c:v>
                </c:pt>
                <c:pt idx="31484">
                  <c:v>62.275010878587189</c:v>
                </c:pt>
                <c:pt idx="31485">
                  <c:v>62.276988804929211</c:v>
                </c:pt>
                <c:pt idx="31486">
                  <c:v>62.278966731271233</c:v>
                </c:pt>
                <c:pt idx="31487">
                  <c:v>62.280944657613254</c:v>
                </c:pt>
                <c:pt idx="31488">
                  <c:v>62.282922583955283</c:v>
                </c:pt>
                <c:pt idx="31489">
                  <c:v>62.284900510297305</c:v>
                </c:pt>
                <c:pt idx="31490">
                  <c:v>62.286878436639327</c:v>
                </c:pt>
                <c:pt idx="31491">
                  <c:v>62.288856362981349</c:v>
                </c:pt>
                <c:pt idx="31492">
                  <c:v>62.290834289323371</c:v>
                </c:pt>
                <c:pt idx="31493">
                  <c:v>62.292812215665393</c:v>
                </c:pt>
                <c:pt idx="31494">
                  <c:v>62.294790142007415</c:v>
                </c:pt>
                <c:pt idx="31495">
                  <c:v>62.296768068349436</c:v>
                </c:pt>
                <c:pt idx="31496">
                  <c:v>62.298745994691465</c:v>
                </c:pt>
                <c:pt idx="31497">
                  <c:v>62.300723921033487</c:v>
                </c:pt>
                <c:pt idx="31498">
                  <c:v>62.302701847375509</c:v>
                </c:pt>
                <c:pt idx="31499">
                  <c:v>62.304679773717531</c:v>
                </c:pt>
                <c:pt idx="31500">
                  <c:v>62.306657700059553</c:v>
                </c:pt>
                <c:pt idx="31501">
                  <c:v>62.308635626401575</c:v>
                </c:pt>
                <c:pt idx="31502">
                  <c:v>62.310613552743597</c:v>
                </c:pt>
                <c:pt idx="31503">
                  <c:v>62.312591479085619</c:v>
                </c:pt>
                <c:pt idx="31504">
                  <c:v>62.314569405427648</c:v>
                </c:pt>
                <c:pt idx="31505">
                  <c:v>62.316547331769669</c:v>
                </c:pt>
                <c:pt idx="31506">
                  <c:v>62.318525258111691</c:v>
                </c:pt>
                <c:pt idx="31507">
                  <c:v>62.320503184453713</c:v>
                </c:pt>
                <c:pt idx="31508">
                  <c:v>62.322481110795735</c:v>
                </c:pt>
                <c:pt idx="31509">
                  <c:v>62.324459037137757</c:v>
                </c:pt>
                <c:pt idx="31510">
                  <c:v>62.326436963479779</c:v>
                </c:pt>
                <c:pt idx="31511">
                  <c:v>62.328414889821801</c:v>
                </c:pt>
                <c:pt idx="31512">
                  <c:v>62.33039281616383</c:v>
                </c:pt>
                <c:pt idx="31513">
                  <c:v>62.332370742505852</c:v>
                </c:pt>
                <c:pt idx="31514">
                  <c:v>62.334348668847873</c:v>
                </c:pt>
                <c:pt idx="31515">
                  <c:v>62.336326595189895</c:v>
                </c:pt>
                <c:pt idx="31516">
                  <c:v>62.338304521531917</c:v>
                </c:pt>
                <c:pt idx="31517">
                  <c:v>62.340282447873939</c:v>
                </c:pt>
                <c:pt idx="31518">
                  <c:v>62.342260374215961</c:v>
                </c:pt>
                <c:pt idx="31519">
                  <c:v>62.344238300557983</c:v>
                </c:pt>
                <c:pt idx="31520">
                  <c:v>62.346216226900012</c:v>
                </c:pt>
                <c:pt idx="31521">
                  <c:v>62.348194153242034</c:v>
                </c:pt>
                <c:pt idx="31522">
                  <c:v>62.350172079584055</c:v>
                </c:pt>
                <c:pt idx="31523">
                  <c:v>62.352150005926077</c:v>
                </c:pt>
                <c:pt idx="31524">
                  <c:v>62.354127932268099</c:v>
                </c:pt>
                <c:pt idx="31525">
                  <c:v>62.356105858610121</c:v>
                </c:pt>
                <c:pt idx="31526">
                  <c:v>62.358083784952143</c:v>
                </c:pt>
                <c:pt idx="31527">
                  <c:v>62.360061711294165</c:v>
                </c:pt>
                <c:pt idx="31528">
                  <c:v>62.362039637636194</c:v>
                </c:pt>
                <c:pt idx="31529">
                  <c:v>62.364017563978216</c:v>
                </c:pt>
                <c:pt idx="31530">
                  <c:v>62.365995490320238</c:v>
                </c:pt>
                <c:pt idx="31531">
                  <c:v>62.367973416662259</c:v>
                </c:pt>
                <c:pt idx="31532">
                  <c:v>62.369951343004281</c:v>
                </c:pt>
                <c:pt idx="31533">
                  <c:v>62.371929269346303</c:v>
                </c:pt>
                <c:pt idx="31534">
                  <c:v>62.373907195688325</c:v>
                </c:pt>
                <c:pt idx="31535">
                  <c:v>62.375885122030347</c:v>
                </c:pt>
                <c:pt idx="31536">
                  <c:v>62.377863048372376</c:v>
                </c:pt>
                <c:pt idx="31537">
                  <c:v>62.379840974714398</c:v>
                </c:pt>
                <c:pt idx="31538">
                  <c:v>62.38181890105642</c:v>
                </c:pt>
                <c:pt idx="31539">
                  <c:v>62.383796827398442</c:v>
                </c:pt>
                <c:pt idx="31540">
                  <c:v>62.385774753740463</c:v>
                </c:pt>
                <c:pt idx="31541">
                  <c:v>62.387752680082485</c:v>
                </c:pt>
                <c:pt idx="31542">
                  <c:v>62.389730606424507</c:v>
                </c:pt>
                <c:pt idx="31543">
                  <c:v>62.391708532766529</c:v>
                </c:pt>
                <c:pt idx="31544">
                  <c:v>62.393686459108558</c:v>
                </c:pt>
                <c:pt idx="31545">
                  <c:v>62.39566438545058</c:v>
                </c:pt>
                <c:pt idx="31546">
                  <c:v>62.397642311792602</c:v>
                </c:pt>
                <c:pt idx="31547">
                  <c:v>62.399620238134624</c:v>
                </c:pt>
                <c:pt idx="31548">
                  <c:v>62.401598164476646</c:v>
                </c:pt>
                <c:pt idx="31549">
                  <c:v>62.403576090818667</c:v>
                </c:pt>
                <c:pt idx="31550">
                  <c:v>62.405554017160689</c:v>
                </c:pt>
                <c:pt idx="31551">
                  <c:v>62.407531943502711</c:v>
                </c:pt>
                <c:pt idx="31552">
                  <c:v>62.40950986984474</c:v>
                </c:pt>
                <c:pt idx="31553">
                  <c:v>62.411487796186762</c:v>
                </c:pt>
                <c:pt idx="31554">
                  <c:v>62.413465722528784</c:v>
                </c:pt>
                <c:pt idx="31555">
                  <c:v>62.415443648870806</c:v>
                </c:pt>
                <c:pt idx="31556">
                  <c:v>62.417421575212828</c:v>
                </c:pt>
                <c:pt idx="31557">
                  <c:v>62.41939950155485</c:v>
                </c:pt>
                <c:pt idx="31558">
                  <c:v>62.421377427896871</c:v>
                </c:pt>
                <c:pt idx="31559">
                  <c:v>62.423355354238893</c:v>
                </c:pt>
                <c:pt idx="31560">
                  <c:v>62.425333280580922</c:v>
                </c:pt>
                <c:pt idx="31561">
                  <c:v>62.427311206922944</c:v>
                </c:pt>
                <c:pt idx="31562">
                  <c:v>62.429289133264966</c:v>
                </c:pt>
                <c:pt idx="31563">
                  <c:v>62.431267059606988</c:v>
                </c:pt>
                <c:pt idx="31564">
                  <c:v>62.43324498594901</c:v>
                </c:pt>
                <c:pt idx="31565">
                  <c:v>62.435222912291032</c:v>
                </c:pt>
                <c:pt idx="31566">
                  <c:v>62.437200838633053</c:v>
                </c:pt>
                <c:pt idx="31567">
                  <c:v>62.439178764975075</c:v>
                </c:pt>
                <c:pt idx="31568">
                  <c:v>62.441156691317104</c:v>
                </c:pt>
                <c:pt idx="31569">
                  <c:v>62.443134617659126</c:v>
                </c:pt>
                <c:pt idx="31570">
                  <c:v>62.445112544001148</c:v>
                </c:pt>
                <c:pt idx="31571">
                  <c:v>62.44709047034317</c:v>
                </c:pt>
                <c:pt idx="31572">
                  <c:v>62.449068396685192</c:v>
                </c:pt>
                <c:pt idx="31573">
                  <c:v>62.451046323027214</c:v>
                </c:pt>
                <c:pt idx="31574">
                  <c:v>62.453024249369236</c:v>
                </c:pt>
                <c:pt idx="31575">
                  <c:v>62.455002175711257</c:v>
                </c:pt>
                <c:pt idx="31576">
                  <c:v>62.456980102053286</c:v>
                </c:pt>
                <c:pt idx="31577">
                  <c:v>62.458958028395308</c:v>
                </c:pt>
                <c:pt idx="31578">
                  <c:v>62.46093595473733</c:v>
                </c:pt>
                <c:pt idx="31579">
                  <c:v>62.462913881079352</c:v>
                </c:pt>
                <c:pt idx="31580">
                  <c:v>62.464891807421374</c:v>
                </c:pt>
                <c:pt idx="31581">
                  <c:v>62.466869733763396</c:v>
                </c:pt>
                <c:pt idx="31582">
                  <c:v>62.468847660105418</c:v>
                </c:pt>
                <c:pt idx="31583">
                  <c:v>62.47082558644744</c:v>
                </c:pt>
                <c:pt idx="31584">
                  <c:v>62.472803512789469</c:v>
                </c:pt>
                <c:pt idx="31585">
                  <c:v>62.47478143913149</c:v>
                </c:pt>
                <c:pt idx="31586">
                  <c:v>62.476759365473512</c:v>
                </c:pt>
                <c:pt idx="31587">
                  <c:v>62.478737291815534</c:v>
                </c:pt>
                <c:pt idx="31588">
                  <c:v>62.480715218157556</c:v>
                </c:pt>
                <c:pt idx="31589">
                  <c:v>62.482693144499578</c:v>
                </c:pt>
                <c:pt idx="31590">
                  <c:v>62.4846710708416</c:v>
                </c:pt>
                <c:pt idx="31591">
                  <c:v>62.486648997183622</c:v>
                </c:pt>
                <c:pt idx="31592">
                  <c:v>62.488626923525651</c:v>
                </c:pt>
                <c:pt idx="31593">
                  <c:v>62.490604849867672</c:v>
                </c:pt>
                <c:pt idx="31594">
                  <c:v>62.492582776209694</c:v>
                </c:pt>
                <c:pt idx="31595">
                  <c:v>62.494560702551716</c:v>
                </c:pt>
                <c:pt idx="31596">
                  <c:v>62.496538628893738</c:v>
                </c:pt>
                <c:pt idx="31597">
                  <c:v>62.49851655523576</c:v>
                </c:pt>
                <c:pt idx="31598">
                  <c:v>62.500494481577782</c:v>
                </c:pt>
                <c:pt idx="31599">
                  <c:v>62.502472407919804</c:v>
                </c:pt>
                <c:pt idx="31600">
                  <c:v>62.504450334261833</c:v>
                </c:pt>
                <c:pt idx="31601">
                  <c:v>62.506428260603855</c:v>
                </c:pt>
                <c:pt idx="31602">
                  <c:v>62.508406186945876</c:v>
                </c:pt>
                <c:pt idx="31603">
                  <c:v>62.510384113287898</c:v>
                </c:pt>
                <c:pt idx="31604">
                  <c:v>62.51236203962992</c:v>
                </c:pt>
                <c:pt idx="31605">
                  <c:v>62.514339965971942</c:v>
                </c:pt>
                <c:pt idx="31606">
                  <c:v>62.516317892313964</c:v>
                </c:pt>
                <c:pt idx="31607">
                  <c:v>62.518295818655986</c:v>
                </c:pt>
                <c:pt idx="31608">
                  <c:v>62.520273744998015</c:v>
                </c:pt>
                <c:pt idx="31609">
                  <c:v>62.522251671340037</c:v>
                </c:pt>
                <c:pt idx="31610">
                  <c:v>62.524229597682059</c:v>
                </c:pt>
                <c:pt idx="31611">
                  <c:v>62.52620752402408</c:v>
                </c:pt>
                <c:pt idx="31612">
                  <c:v>62.528185450366102</c:v>
                </c:pt>
                <c:pt idx="31613">
                  <c:v>62.530163376708124</c:v>
                </c:pt>
                <c:pt idx="31614">
                  <c:v>62.532141303050146</c:v>
                </c:pt>
                <c:pt idx="31615">
                  <c:v>62.534119229392168</c:v>
                </c:pt>
                <c:pt idx="31616">
                  <c:v>62.536097155734197</c:v>
                </c:pt>
                <c:pt idx="31617">
                  <c:v>62.538075082076219</c:v>
                </c:pt>
                <c:pt idx="31618">
                  <c:v>62.540053008418241</c:v>
                </c:pt>
                <c:pt idx="31619">
                  <c:v>62.542030934760263</c:v>
                </c:pt>
                <c:pt idx="31620">
                  <c:v>62.544008861102284</c:v>
                </c:pt>
                <c:pt idx="31621">
                  <c:v>62.545986787444306</c:v>
                </c:pt>
                <c:pt idx="31622">
                  <c:v>62.547964713786328</c:v>
                </c:pt>
                <c:pt idx="31623">
                  <c:v>62.54994264012835</c:v>
                </c:pt>
                <c:pt idx="31624">
                  <c:v>62.551920566470379</c:v>
                </c:pt>
                <c:pt idx="31625">
                  <c:v>62.553898492812401</c:v>
                </c:pt>
                <c:pt idx="31626">
                  <c:v>62.555876419154423</c:v>
                </c:pt>
                <c:pt idx="31627">
                  <c:v>62.557854345496445</c:v>
                </c:pt>
                <c:pt idx="31628">
                  <c:v>62.559832271838467</c:v>
                </c:pt>
                <c:pt idx="31629">
                  <c:v>62.561810198180488</c:v>
                </c:pt>
                <c:pt idx="31630">
                  <c:v>62.56378812452251</c:v>
                </c:pt>
                <c:pt idx="31631">
                  <c:v>62.565766050864532</c:v>
                </c:pt>
                <c:pt idx="31632">
                  <c:v>62.567743977206561</c:v>
                </c:pt>
                <c:pt idx="31633">
                  <c:v>62.569721903548583</c:v>
                </c:pt>
                <c:pt idx="31634">
                  <c:v>62.571699829890605</c:v>
                </c:pt>
                <c:pt idx="31635">
                  <c:v>62.573677756232627</c:v>
                </c:pt>
                <c:pt idx="31636">
                  <c:v>62.575655682574649</c:v>
                </c:pt>
                <c:pt idx="31637">
                  <c:v>62.57763360891667</c:v>
                </c:pt>
                <c:pt idx="31638">
                  <c:v>62.579611535258692</c:v>
                </c:pt>
                <c:pt idx="31639">
                  <c:v>62.581589461600714</c:v>
                </c:pt>
                <c:pt idx="31640">
                  <c:v>62.583567387942743</c:v>
                </c:pt>
                <c:pt idx="31641">
                  <c:v>62.585545314284765</c:v>
                </c:pt>
                <c:pt idx="31642">
                  <c:v>62.587523240626787</c:v>
                </c:pt>
                <c:pt idx="31643">
                  <c:v>62.589501166968809</c:v>
                </c:pt>
                <c:pt idx="31644">
                  <c:v>62.591479093310831</c:v>
                </c:pt>
                <c:pt idx="31645">
                  <c:v>62.593457019652853</c:v>
                </c:pt>
                <c:pt idx="31646">
                  <c:v>62.595434945994874</c:v>
                </c:pt>
                <c:pt idx="31647">
                  <c:v>62.597412872336896</c:v>
                </c:pt>
                <c:pt idx="31648">
                  <c:v>62.599390798678925</c:v>
                </c:pt>
                <c:pt idx="31649">
                  <c:v>62.601368725020947</c:v>
                </c:pt>
                <c:pt idx="31650">
                  <c:v>62.603346651362969</c:v>
                </c:pt>
                <c:pt idx="31651">
                  <c:v>62.605324577704991</c:v>
                </c:pt>
                <c:pt idx="31652">
                  <c:v>62.607302504047013</c:v>
                </c:pt>
                <c:pt idx="31653">
                  <c:v>62.609280430389035</c:v>
                </c:pt>
                <c:pt idx="31654">
                  <c:v>62.611258356731057</c:v>
                </c:pt>
                <c:pt idx="31655">
                  <c:v>62.613236283073078</c:v>
                </c:pt>
                <c:pt idx="31656">
                  <c:v>62.615214209415107</c:v>
                </c:pt>
                <c:pt idx="31657">
                  <c:v>62.617192135757129</c:v>
                </c:pt>
                <c:pt idx="31658">
                  <c:v>62.619170062099151</c:v>
                </c:pt>
                <c:pt idx="31659">
                  <c:v>62.621147988441173</c:v>
                </c:pt>
                <c:pt idx="31660">
                  <c:v>62.623125914783195</c:v>
                </c:pt>
                <c:pt idx="31661">
                  <c:v>62.625103841125217</c:v>
                </c:pt>
                <c:pt idx="31662">
                  <c:v>62.627081767467239</c:v>
                </c:pt>
                <c:pt idx="31663">
                  <c:v>62.629059693809261</c:v>
                </c:pt>
                <c:pt idx="31664">
                  <c:v>62.63103762015129</c:v>
                </c:pt>
                <c:pt idx="31665">
                  <c:v>62.633015546493311</c:v>
                </c:pt>
                <c:pt idx="31666">
                  <c:v>62.634993472835333</c:v>
                </c:pt>
                <c:pt idx="31667">
                  <c:v>62.636971399177355</c:v>
                </c:pt>
                <c:pt idx="31668">
                  <c:v>62.638949325519377</c:v>
                </c:pt>
                <c:pt idx="31669">
                  <c:v>62.640927251861399</c:v>
                </c:pt>
                <c:pt idx="31670">
                  <c:v>62.642905178203421</c:v>
                </c:pt>
                <c:pt idx="31671">
                  <c:v>62.644883104545443</c:v>
                </c:pt>
                <c:pt idx="31672">
                  <c:v>62.646861030887472</c:v>
                </c:pt>
                <c:pt idx="31673">
                  <c:v>62.648838957229493</c:v>
                </c:pt>
                <c:pt idx="31674">
                  <c:v>62.650816883571515</c:v>
                </c:pt>
                <c:pt idx="31675">
                  <c:v>62.652794809913537</c:v>
                </c:pt>
                <c:pt idx="31676">
                  <c:v>62.654772736255559</c:v>
                </c:pt>
                <c:pt idx="31677">
                  <c:v>62.656750662597581</c:v>
                </c:pt>
                <c:pt idx="31678">
                  <c:v>62.658728588939603</c:v>
                </c:pt>
                <c:pt idx="31679">
                  <c:v>62.660706515281625</c:v>
                </c:pt>
                <c:pt idx="31680">
                  <c:v>62.662684441623654</c:v>
                </c:pt>
                <c:pt idx="31681">
                  <c:v>62.664662367965676</c:v>
                </c:pt>
                <c:pt idx="31682">
                  <c:v>62.666640294307697</c:v>
                </c:pt>
                <c:pt idx="31683">
                  <c:v>62.668618220649719</c:v>
                </c:pt>
                <c:pt idx="31684">
                  <c:v>62.670596146991741</c:v>
                </c:pt>
                <c:pt idx="31685">
                  <c:v>62.672574073333763</c:v>
                </c:pt>
                <c:pt idx="31686">
                  <c:v>62.674551999675785</c:v>
                </c:pt>
                <c:pt idx="31687">
                  <c:v>62.676529926017807</c:v>
                </c:pt>
                <c:pt idx="31688">
                  <c:v>62.678507852359836</c:v>
                </c:pt>
                <c:pt idx="31689">
                  <c:v>62.680485778701858</c:v>
                </c:pt>
                <c:pt idx="31690">
                  <c:v>62.68246370504388</c:v>
                </c:pt>
                <c:pt idx="31691">
                  <c:v>62.684441631385901</c:v>
                </c:pt>
                <c:pt idx="31692">
                  <c:v>62.686419557727923</c:v>
                </c:pt>
                <c:pt idx="31693">
                  <c:v>62.688397484069945</c:v>
                </c:pt>
                <c:pt idx="31694">
                  <c:v>62.690375410411967</c:v>
                </c:pt>
                <c:pt idx="31695">
                  <c:v>62.692353336753989</c:v>
                </c:pt>
                <c:pt idx="31696">
                  <c:v>62.694331263096018</c:v>
                </c:pt>
                <c:pt idx="31697">
                  <c:v>62.69630918943804</c:v>
                </c:pt>
                <c:pt idx="31698">
                  <c:v>62.698287115780062</c:v>
                </c:pt>
                <c:pt idx="31699">
                  <c:v>62.700265042122084</c:v>
                </c:pt>
                <c:pt idx="31700">
                  <c:v>62.702242968464105</c:v>
                </c:pt>
                <c:pt idx="31701">
                  <c:v>62.704220894806127</c:v>
                </c:pt>
                <c:pt idx="31702">
                  <c:v>62.706198821148149</c:v>
                </c:pt>
                <c:pt idx="31703">
                  <c:v>62.708176747490171</c:v>
                </c:pt>
                <c:pt idx="31704">
                  <c:v>62.7101546738322</c:v>
                </c:pt>
                <c:pt idx="31705">
                  <c:v>62.712132600174222</c:v>
                </c:pt>
                <c:pt idx="31706">
                  <c:v>62.714110526516244</c:v>
                </c:pt>
                <c:pt idx="31707">
                  <c:v>62.716088452858266</c:v>
                </c:pt>
                <c:pt idx="31708">
                  <c:v>62.718066379200287</c:v>
                </c:pt>
                <c:pt idx="31709">
                  <c:v>62.720044305542309</c:v>
                </c:pt>
                <c:pt idx="31710">
                  <c:v>62.722022231884331</c:v>
                </c:pt>
                <c:pt idx="31711">
                  <c:v>62.724000158226353</c:v>
                </c:pt>
                <c:pt idx="31712">
                  <c:v>62.725978084568382</c:v>
                </c:pt>
                <c:pt idx="31713">
                  <c:v>62.727956010910404</c:v>
                </c:pt>
                <c:pt idx="31714">
                  <c:v>62.729933937252426</c:v>
                </c:pt>
                <c:pt idx="31715">
                  <c:v>62.731911863594448</c:v>
                </c:pt>
                <c:pt idx="31716">
                  <c:v>62.73388978993647</c:v>
                </c:pt>
                <c:pt idx="31717">
                  <c:v>62.735867716278491</c:v>
                </c:pt>
                <c:pt idx="31718">
                  <c:v>62.737845642620513</c:v>
                </c:pt>
                <c:pt idx="31719">
                  <c:v>62.739823568962535</c:v>
                </c:pt>
                <c:pt idx="31720">
                  <c:v>62.741801495304564</c:v>
                </c:pt>
                <c:pt idx="31721">
                  <c:v>62.743779421646586</c:v>
                </c:pt>
                <c:pt idx="31722">
                  <c:v>62.745757347988608</c:v>
                </c:pt>
                <c:pt idx="31723">
                  <c:v>62.74773527433063</c:v>
                </c:pt>
                <c:pt idx="31724">
                  <c:v>62.749713200672652</c:v>
                </c:pt>
                <c:pt idx="31725">
                  <c:v>62.751691127014674</c:v>
                </c:pt>
                <c:pt idx="31726">
                  <c:v>62.753669053356695</c:v>
                </c:pt>
                <c:pt idx="31727">
                  <c:v>62.755646979698717</c:v>
                </c:pt>
                <c:pt idx="31728">
                  <c:v>62.757624906040746</c:v>
                </c:pt>
                <c:pt idx="31729">
                  <c:v>62.759602832382768</c:v>
                </c:pt>
                <c:pt idx="31730">
                  <c:v>62.76158075872479</c:v>
                </c:pt>
                <c:pt idx="31731">
                  <c:v>62.763558685066812</c:v>
                </c:pt>
                <c:pt idx="31732">
                  <c:v>62.765536611408834</c:v>
                </c:pt>
                <c:pt idx="31733">
                  <c:v>62.767514537750856</c:v>
                </c:pt>
                <c:pt idx="31734">
                  <c:v>62.769492464092878</c:v>
                </c:pt>
                <c:pt idx="31735">
                  <c:v>62.771470390434899</c:v>
                </c:pt>
                <c:pt idx="31736">
                  <c:v>62.773448316776928</c:v>
                </c:pt>
                <c:pt idx="31737">
                  <c:v>62.77542624311895</c:v>
                </c:pt>
                <c:pt idx="31738">
                  <c:v>62.777404169460972</c:v>
                </c:pt>
                <c:pt idx="31739">
                  <c:v>62.779382095802994</c:v>
                </c:pt>
                <c:pt idx="31740">
                  <c:v>62.781360022145016</c:v>
                </c:pt>
                <c:pt idx="31741">
                  <c:v>62.783337948487038</c:v>
                </c:pt>
                <c:pt idx="31742">
                  <c:v>62.78531587482906</c:v>
                </c:pt>
                <c:pt idx="31743">
                  <c:v>62.787293801171081</c:v>
                </c:pt>
                <c:pt idx="31744">
                  <c:v>62.78927172751311</c:v>
                </c:pt>
                <c:pt idx="31745">
                  <c:v>62.791249653855132</c:v>
                </c:pt>
                <c:pt idx="31746">
                  <c:v>62.793227580197154</c:v>
                </c:pt>
                <c:pt idx="31747">
                  <c:v>62.795205506539176</c:v>
                </c:pt>
                <c:pt idx="31748">
                  <c:v>62.797183432881198</c:v>
                </c:pt>
                <c:pt idx="31749">
                  <c:v>62.79916135922322</c:v>
                </c:pt>
                <c:pt idx="31750">
                  <c:v>62.801139285565242</c:v>
                </c:pt>
                <c:pt idx="31751">
                  <c:v>62.803117211907264</c:v>
                </c:pt>
                <c:pt idx="31752">
                  <c:v>62.805095138249293</c:v>
                </c:pt>
                <c:pt idx="31753">
                  <c:v>62.807073064591314</c:v>
                </c:pt>
                <c:pt idx="31754">
                  <c:v>62.809050990933336</c:v>
                </c:pt>
                <c:pt idx="31755">
                  <c:v>62.811028917275358</c:v>
                </c:pt>
                <c:pt idx="31756">
                  <c:v>62.81300684361738</c:v>
                </c:pt>
                <c:pt idx="31757">
                  <c:v>62.814984769959402</c:v>
                </c:pt>
                <c:pt idx="31758">
                  <c:v>62.816962696301424</c:v>
                </c:pt>
                <c:pt idx="31759">
                  <c:v>62.818940622643446</c:v>
                </c:pt>
                <c:pt idx="31760">
                  <c:v>62.820918548985475</c:v>
                </c:pt>
                <c:pt idx="31761">
                  <c:v>62.822896475327497</c:v>
                </c:pt>
                <c:pt idx="31762">
                  <c:v>62.824874401669518</c:v>
                </c:pt>
                <c:pt idx="31763">
                  <c:v>62.82685232801154</c:v>
                </c:pt>
                <c:pt idx="31764">
                  <c:v>62.828830254353562</c:v>
                </c:pt>
                <c:pt idx="31765">
                  <c:v>62.830808180695584</c:v>
                </c:pt>
                <c:pt idx="31766">
                  <c:v>62.832786107037606</c:v>
                </c:pt>
                <c:pt idx="31767">
                  <c:v>62.834764033379628</c:v>
                </c:pt>
                <c:pt idx="31768">
                  <c:v>62.836741959721657</c:v>
                </c:pt>
                <c:pt idx="31769">
                  <c:v>62.838719886063679</c:v>
                </c:pt>
                <c:pt idx="31770">
                  <c:v>62.840697812405701</c:v>
                </c:pt>
                <c:pt idx="31771">
                  <c:v>62.842675738747722</c:v>
                </c:pt>
                <c:pt idx="31772">
                  <c:v>62.844653665089744</c:v>
                </c:pt>
                <c:pt idx="31773">
                  <c:v>62.846631591431766</c:v>
                </c:pt>
                <c:pt idx="31774">
                  <c:v>62.848609517773788</c:v>
                </c:pt>
                <c:pt idx="31775">
                  <c:v>62.85058744411581</c:v>
                </c:pt>
                <c:pt idx="31776">
                  <c:v>62.852565370457839</c:v>
                </c:pt>
                <c:pt idx="31777">
                  <c:v>62.854543296799861</c:v>
                </c:pt>
                <c:pt idx="31778">
                  <c:v>62.856521223141883</c:v>
                </c:pt>
                <c:pt idx="31779">
                  <c:v>62.858499149483904</c:v>
                </c:pt>
                <c:pt idx="31780">
                  <c:v>62.860477075825926</c:v>
                </c:pt>
                <c:pt idx="31781">
                  <c:v>62.862455002167948</c:v>
                </c:pt>
                <c:pt idx="31782">
                  <c:v>62.86443292850997</c:v>
                </c:pt>
                <c:pt idx="31783">
                  <c:v>62.866410854851992</c:v>
                </c:pt>
                <c:pt idx="31784">
                  <c:v>62.868388781194021</c:v>
                </c:pt>
                <c:pt idx="31785">
                  <c:v>62.870366707536043</c:v>
                </c:pt>
                <c:pt idx="31786">
                  <c:v>62.872344633878065</c:v>
                </c:pt>
                <c:pt idx="31787">
                  <c:v>62.874322560220087</c:v>
                </c:pt>
                <c:pt idx="31788">
                  <c:v>62.876300486562108</c:v>
                </c:pt>
                <c:pt idx="31789">
                  <c:v>62.87827841290413</c:v>
                </c:pt>
                <c:pt idx="31790">
                  <c:v>62.880256339246152</c:v>
                </c:pt>
                <c:pt idx="31791">
                  <c:v>62.882234265588174</c:v>
                </c:pt>
                <c:pt idx="31792">
                  <c:v>62.884212191930203</c:v>
                </c:pt>
                <c:pt idx="31793">
                  <c:v>62.886190118272225</c:v>
                </c:pt>
                <c:pt idx="31794">
                  <c:v>62.888168044614247</c:v>
                </c:pt>
                <c:pt idx="31795">
                  <c:v>62.890145970956269</c:v>
                </c:pt>
                <c:pt idx="31796">
                  <c:v>62.892123897298291</c:v>
                </c:pt>
                <c:pt idx="31797">
                  <c:v>62.894101823640312</c:v>
                </c:pt>
                <c:pt idx="31798">
                  <c:v>62.896079749982334</c:v>
                </c:pt>
                <c:pt idx="31799">
                  <c:v>62.898057676324356</c:v>
                </c:pt>
                <c:pt idx="31800">
                  <c:v>62.900035602666385</c:v>
                </c:pt>
                <c:pt idx="31801">
                  <c:v>62.902013529008407</c:v>
                </c:pt>
                <c:pt idx="31802">
                  <c:v>62.903991455350429</c:v>
                </c:pt>
                <c:pt idx="31803">
                  <c:v>62.905969381692451</c:v>
                </c:pt>
                <c:pt idx="31804">
                  <c:v>62.907947308034473</c:v>
                </c:pt>
                <c:pt idx="31805">
                  <c:v>62.909925234376495</c:v>
                </c:pt>
                <c:pt idx="31806">
                  <c:v>62.911903160718516</c:v>
                </c:pt>
                <c:pt idx="31807">
                  <c:v>62.913881087060538</c:v>
                </c:pt>
                <c:pt idx="31808">
                  <c:v>62.915859013402567</c:v>
                </c:pt>
                <c:pt idx="31809">
                  <c:v>62.917836939744589</c:v>
                </c:pt>
                <c:pt idx="31810">
                  <c:v>62.919814866086611</c:v>
                </c:pt>
                <c:pt idx="31811">
                  <c:v>62.921792792428633</c:v>
                </c:pt>
                <c:pt idx="31812">
                  <c:v>62.923770718770655</c:v>
                </c:pt>
                <c:pt idx="31813">
                  <c:v>62.925748645112677</c:v>
                </c:pt>
                <c:pt idx="31814">
                  <c:v>62.927726571454699</c:v>
                </c:pt>
                <c:pt idx="31815">
                  <c:v>62.92970449779672</c:v>
                </c:pt>
                <c:pt idx="31816">
                  <c:v>62.931682424138749</c:v>
                </c:pt>
                <c:pt idx="31817">
                  <c:v>62.933660350480771</c:v>
                </c:pt>
                <c:pt idx="31818">
                  <c:v>62.935638276822793</c:v>
                </c:pt>
                <c:pt idx="31819">
                  <c:v>62.937616203164815</c:v>
                </c:pt>
                <c:pt idx="31820">
                  <c:v>62.939594129506837</c:v>
                </c:pt>
                <c:pt idx="31821">
                  <c:v>62.941572055848859</c:v>
                </c:pt>
                <c:pt idx="31822">
                  <c:v>62.943549982190881</c:v>
                </c:pt>
                <c:pt idx="31823">
                  <c:v>62.945527908532902</c:v>
                </c:pt>
                <c:pt idx="31824">
                  <c:v>62.947505834874931</c:v>
                </c:pt>
                <c:pt idx="31825">
                  <c:v>62.949483761216953</c:v>
                </c:pt>
                <c:pt idx="31826">
                  <c:v>62.951461687558975</c:v>
                </c:pt>
                <c:pt idx="31827">
                  <c:v>62.953439613900997</c:v>
                </c:pt>
                <c:pt idx="31828">
                  <c:v>62.955417540243019</c:v>
                </c:pt>
                <c:pt idx="31829">
                  <c:v>62.957395466585041</c:v>
                </c:pt>
                <c:pt idx="31830">
                  <c:v>62.959373392927063</c:v>
                </c:pt>
                <c:pt idx="31831">
                  <c:v>62.961351319269085</c:v>
                </c:pt>
                <c:pt idx="31832">
                  <c:v>62.963329245611114</c:v>
                </c:pt>
                <c:pt idx="31833">
                  <c:v>62.965307171953135</c:v>
                </c:pt>
                <c:pt idx="31834">
                  <c:v>62.967285098295157</c:v>
                </c:pt>
                <c:pt idx="31835">
                  <c:v>62.969263024637179</c:v>
                </c:pt>
                <c:pt idx="31836">
                  <c:v>62.971240950979201</c:v>
                </c:pt>
                <c:pt idx="31837">
                  <c:v>62.973218877321223</c:v>
                </c:pt>
                <c:pt idx="31838">
                  <c:v>62.975196803663245</c:v>
                </c:pt>
                <c:pt idx="31839">
                  <c:v>62.977174730005267</c:v>
                </c:pt>
                <c:pt idx="31840">
                  <c:v>62.979152656347296</c:v>
                </c:pt>
                <c:pt idx="31841">
                  <c:v>62.981130582689318</c:v>
                </c:pt>
                <c:pt idx="31842">
                  <c:v>62.983108509031339</c:v>
                </c:pt>
                <c:pt idx="31843">
                  <c:v>62.985086435373361</c:v>
                </c:pt>
                <c:pt idx="31844">
                  <c:v>62.987064361715383</c:v>
                </c:pt>
                <c:pt idx="31845">
                  <c:v>62.989042288057405</c:v>
                </c:pt>
                <c:pt idx="31846">
                  <c:v>62.991020214399427</c:v>
                </c:pt>
                <c:pt idx="31847">
                  <c:v>62.992998140741449</c:v>
                </c:pt>
                <c:pt idx="31848">
                  <c:v>62.994976067083478</c:v>
                </c:pt>
                <c:pt idx="31849">
                  <c:v>62.9969539934255</c:v>
                </c:pt>
                <c:pt idx="31850">
                  <c:v>62.998931919767521</c:v>
                </c:pt>
                <c:pt idx="31851">
                  <c:v>63.000909846109543</c:v>
                </c:pt>
                <c:pt idx="31852">
                  <c:v>63.002887772451565</c:v>
                </c:pt>
                <c:pt idx="31853">
                  <c:v>63.004865698793587</c:v>
                </c:pt>
                <c:pt idx="31854">
                  <c:v>63.006843625135609</c:v>
                </c:pt>
                <c:pt idx="31855">
                  <c:v>63.008821551477631</c:v>
                </c:pt>
                <c:pt idx="31856">
                  <c:v>63.01079947781966</c:v>
                </c:pt>
                <c:pt idx="31857">
                  <c:v>63.012777404161682</c:v>
                </c:pt>
                <c:pt idx="31858">
                  <c:v>63.014755330503704</c:v>
                </c:pt>
                <c:pt idx="31859">
                  <c:v>63.016733256845725</c:v>
                </c:pt>
                <c:pt idx="31860">
                  <c:v>63.018711183187747</c:v>
                </c:pt>
                <c:pt idx="31861">
                  <c:v>63.020689109529769</c:v>
                </c:pt>
                <c:pt idx="31862">
                  <c:v>63.022667035871791</c:v>
                </c:pt>
                <c:pt idx="31863">
                  <c:v>63.024644962213813</c:v>
                </c:pt>
                <c:pt idx="31864">
                  <c:v>63.026622888555842</c:v>
                </c:pt>
                <c:pt idx="31865">
                  <c:v>63.028600814897864</c:v>
                </c:pt>
                <c:pt idx="31866">
                  <c:v>63.030578741239886</c:v>
                </c:pt>
                <c:pt idx="31867">
                  <c:v>63.032556667581908</c:v>
                </c:pt>
                <c:pt idx="31868">
                  <c:v>63.034534593923929</c:v>
                </c:pt>
                <c:pt idx="31869">
                  <c:v>63.036512520265951</c:v>
                </c:pt>
                <c:pt idx="31870">
                  <c:v>63.038490446607973</c:v>
                </c:pt>
                <c:pt idx="31871">
                  <c:v>63.040468372949995</c:v>
                </c:pt>
                <c:pt idx="31872">
                  <c:v>63.042446299292024</c:v>
                </c:pt>
                <c:pt idx="31873">
                  <c:v>63.044424225634046</c:v>
                </c:pt>
                <c:pt idx="31874">
                  <c:v>63.046402151976068</c:v>
                </c:pt>
                <c:pt idx="31875">
                  <c:v>63.04838007831809</c:v>
                </c:pt>
                <c:pt idx="31876">
                  <c:v>63.050358004660112</c:v>
                </c:pt>
                <c:pt idx="31877">
                  <c:v>63.052335931002133</c:v>
                </c:pt>
                <c:pt idx="31878">
                  <c:v>63.054313857344155</c:v>
                </c:pt>
                <c:pt idx="31879">
                  <c:v>63.056291783686177</c:v>
                </c:pt>
                <c:pt idx="31880">
                  <c:v>63.058269710028206</c:v>
                </c:pt>
                <c:pt idx="31881">
                  <c:v>63.060247636370228</c:v>
                </c:pt>
                <c:pt idx="31882">
                  <c:v>63.06222556271225</c:v>
                </c:pt>
                <c:pt idx="31883">
                  <c:v>63.064203489054272</c:v>
                </c:pt>
                <c:pt idx="31884">
                  <c:v>63.066181415396294</c:v>
                </c:pt>
                <c:pt idx="31885">
                  <c:v>63.068159341738316</c:v>
                </c:pt>
                <c:pt idx="31886">
                  <c:v>63.070137268080337</c:v>
                </c:pt>
                <c:pt idx="31887">
                  <c:v>63.072115194422359</c:v>
                </c:pt>
                <c:pt idx="31888">
                  <c:v>63.074093120764388</c:v>
                </c:pt>
                <c:pt idx="31889">
                  <c:v>63.07607104710641</c:v>
                </c:pt>
                <c:pt idx="31890">
                  <c:v>63.078048973448432</c:v>
                </c:pt>
                <c:pt idx="31891">
                  <c:v>63.080026899790454</c:v>
                </c:pt>
                <c:pt idx="31892">
                  <c:v>63.082004826132476</c:v>
                </c:pt>
                <c:pt idx="31893">
                  <c:v>63.083982752474498</c:v>
                </c:pt>
                <c:pt idx="31894">
                  <c:v>63.085960678816519</c:v>
                </c:pt>
                <c:pt idx="31895">
                  <c:v>63.087938605158541</c:v>
                </c:pt>
                <c:pt idx="31896">
                  <c:v>63.08991653150057</c:v>
                </c:pt>
                <c:pt idx="31897">
                  <c:v>63.091894457842592</c:v>
                </c:pt>
                <c:pt idx="31898">
                  <c:v>63.093872384184614</c:v>
                </c:pt>
                <c:pt idx="31899">
                  <c:v>63.095850310526636</c:v>
                </c:pt>
                <c:pt idx="31900">
                  <c:v>63.097828236868658</c:v>
                </c:pt>
                <c:pt idx="31901">
                  <c:v>63.09980616321068</c:v>
                </c:pt>
                <c:pt idx="31902">
                  <c:v>63.101784089552702</c:v>
                </c:pt>
                <c:pt idx="31903">
                  <c:v>63.103762015894723</c:v>
                </c:pt>
                <c:pt idx="31904">
                  <c:v>63.105739942236752</c:v>
                </c:pt>
                <c:pt idx="31905">
                  <c:v>63.107717868578774</c:v>
                </c:pt>
                <c:pt idx="31906">
                  <c:v>63.109695794920796</c:v>
                </c:pt>
                <c:pt idx="31907">
                  <c:v>63.111673721262818</c:v>
                </c:pt>
                <c:pt idx="31908">
                  <c:v>63.11365164760484</c:v>
                </c:pt>
                <c:pt idx="31909">
                  <c:v>63.115629573946862</c:v>
                </c:pt>
                <c:pt idx="31910">
                  <c:v>63.117607500288884</c:v>
                </c:pt>
                <c:pt idx="31911">
                  <c:v>63.119585426630906</c:v>
                </c:pt>
                <c:pt idx="31912">
                  <c:v>63.121563352972935</c:v>
                </c:pt>
                <c:pt idx="31913">
                  <c:v>63.123541279314956</c:v>
                </c:pt>
                <c:pt idx="31914">
                  <c:v>63.125519205656978</c:v>
                </c:pt>
                <c:pt idx="31915">
                  <c:v>63.127497131999</c:v>
                </c:pt>
                <c:pt idx="31916">
                  <c:v>63.129475058341022</c:v>
                </c:pt>
                <c:pt idx="31917">
                  <c:v>63.131452984683044</c:v>
                </c:pt>
                <c:pt idx="31918">
                  <c:v>63.133430911025066</c:v>
                </c:pt>
                <c:pt idx="31919">
                  <c:v>63.135408837367088</c:v>
                </c:pt>
                <c:pt idx="31920">
                  <c:v>63.137386763709117</c:v>
                </c:pt>
                <c:pt idx="31921">
                  <c:v>63.139364690051138</c:v>
                </c:pt>
                <c:pt idx="31922">
                  <c:v>63.14134261639316</c:v>
                </c:pt>
                <c:pt idx="31923">
                  <c:v>63.143320542735182</c:v>
                </c:pt>
                <c:pt idx="31924">
                  <c:v>63.145298469077204</c:v>
                </c:pt>
                <c:pt idx="31925">
                  <c:v>63.147276395419226</c:v>
                </c:pt>
                <c:pt idx="31926">
                  <c:v>63.149254321761248</c:v>
                </c:pt>
                <c:pt idx="31927">
                  <c:v>63.15123224810327</c:v>
                </c:pt>
                <c:pt idx="31928">
                  <c:v>63.153210174445299</c:v>
                </c:pt>
                <c:pt idx="31929">
                  <c:v>63.155188100787321</c:v>
                </c:pt>
                <c:pt idx="31930">
                  <c:v>63.157166027129342</c:v>
                </c:pt>
                <c:pt idx="31931">
                  <c:v>63.159143953471364</c:v>
                </c:pt>
                <c:pt idx="31932">
                  <c:v>63.161121879813386</c:v>
                </c:pt>
                <c:pt idx="31933">
                  <c:v>63.163099806155408</c:v>
                </c:pt>
                <c:pt idx="31934">
                  <c:v>63.16507773249743</c:v>
                </c:pt>
                <c:pt idx="31935">
                  <c:v>63.167055658839452</c:v>
                </c:pt>
                <c:pt idx="31936">
                  <c:v>63.169033585181481</c:v>
                </c:pt>
                <c:pt idx="31937">
                  <c:v>63.171011511523503</c:v>
                </c:pt>
                <c:pt idx="31938">
                  <c:v>63.172989437865525</c:v>
                </c:pt>
                <c:pt idx="31939">
                  <c:v>63.174967364207546</c:v>
                </c:pt>
                <c:pt idx="31940">
                  <c:v>63.176945290549568</c:v>
                </c:pt>
                <c:pt idx="31941">
                  <c:v>63.17892321689159</c:v>
                </c:pt>
                <c:pt idx="31942">
                  <c:v>63.180901143233612</c:v>
                </c:pt>
                <c:pt idx="31943">
                  <c:v>63.182879069575634</c:v>
                </c:pt>
                <c:pt idx="31944">
                  <c:v>63.184856995917663</c:v>
                </c:pt>
                <c:pt idx="31945">
                  <c:v>63.186834922259685</c:v>
                </c:pt>
                <c:pt idx="31946">
                  <c:v>63.188812848601707</c:v>
                </c:pt>
                <c:pt idx="31947">
                  <c:v>63.190790774943729</c:v>
                </c:pt>
                <c:pt idx="31948">
                  <c:v>63.19276870128575</c:v>
                </c:pt>
                <c:pt idx="31949">
                  <c:v>63.194746627627772</c:v>
                </c:pt>
                <c:pt idx="31950">
                  <c:v>63.196724553969794</c:v>
                </c:pt>
                <c:pt idx="31951">
                  <c:v>63.198702480311816</c:v>
                </c:pt>
                <c:pt idx="31952">
                  <c:v>63.200680406653845</c:v>
                </c:pt>
                <c:pt idx="31953">
                  <c:v>63.202658332995867</c:v>
                </c:pt>
                <c:pt idx="31954">
                  <c:v>63.204636259337889</c:v>
                </c:pt>
                <c:pt idx="31955">
                  <c:v>63.206614185679911</c:v>
                </c:pt>
                <c:pt idx="31956">
                  <c:v>63.208592112021933</c:v>
                </c:pt>
                <c:pt idx="31957">
                  <c:v>63.210570038363954</c:v>
                </c:pt>
                <c:pt idx="31958">
                  <c:v>63.212547964705976</c:v>
                </c:pt>
                <c:pt idx="31959">
                  <c:v>63.214525891047998</c:v>
                </c:pt>
                <c:pt idx="31960">
                  <c:v>63.216503817390027</c:v>
                </c:pt>
                <c:pt idx="31961">
                  <c:v>63.218481743732049</c:v>
                </c:pt>
                <c:pt idx="31962">
                  <c:v>63.220459670074071</c:v>
                </c:pt>
                <c:pt idx="31963">
                  <c:v>63.222437596416093</c:v>
                </c:pt>
                <c:pt idx="31964">
                  <c:v>63.224415522758115</c:v>
                </c:pt>
                <c:pt idx="31965">
                  <c:v>63.226393449100136</c:v>
                </c:pt>
                <c:pt idx="31966">
                  <c:v>63.228371375442158</c:v>
                </c:pt>
                <c:pt idx="31967">
                  <c:v>63.23034930178418</c:v>
                </c:pt>
                <c:pt idx="31968">
                  <c:v>63.232327228126209</c:v>
                </c:pt>
                <c:pt idx="31969">
                  <c:v>63.234305154468231</c:v>
                </c:pt>
                <c:pt idx="31970">
                  <c:v>63.236283080810253</c:v>
                </c:pt>
                <c:pt idx="31971">
                  <c:v>63.238261007152275</c:v>
                </c:pt>
                <c:pt idx="31972">
                  <c:v>63.240238933494297</c:v>
                </c:pt>
                <c:pt idx="31973">
                  <c:v>63.242216859836319</c:v>
                </c:pt>
                <c:pt idx="31974">
                  <c:v>63.24419478617834</c:v>
                </c:pt>
                <c:pt idx="31975">
                  <c:v>63.246172712520362</c:v>
                </c:pt>
                <c:pt idx="31976">
                  <c:v>63.248150638862391</c:v>
                </c:pt>
                <c:pt idx="31977">
                  <c:v>63.250128565204413</c:v>
                </c:pt>
                <c:pt idx="31978">
                  <c:v>63.252106491546435</c:v>
                </c:pt>
                <c:pt idx="31979">
                  <c:v>63.254084417888457</c:v>
                </c:pt>
                <c:pt idx="31980">
                  <c:v>63.256062344230479</c:v>
                </c:pt>
                <c:pt idx="31981">
                  <c:v>63.258040270572501</c:v>
                </c:pt>
                <c:pt idx="31982">
                  <c:v>63.260018196914523</c:v>
                </c:pt>
                <c:pt idx="31983">
                  <c:v>63.261996123256544</c:v>
                </c:pt>
                <c:pt idx="31984">
                  <c:v>63.263974049598573</c:v>
                </c:pt>
                <c:pt idx="31985">
                  <c:v>63.265951975940595</c:v>
                </c:pt>
                <c:pt idx="31986">
                  <c:v>63.267929902282617</c:v>
                </c:pt>
                <c:pt idx="31987">
                  <c:v>63.269907828624639</c:v>
                </c:pt>
                <c:pt idx="31988">
                  <c:v>63.271885754966661</c:v>
                </c:pt>
                <c:pt idx="31989">
                  <c:v>63.273863681308683</c:v>
                </c:pt>
                <c:pt idx="31990">
                  <c:v>63.275841607650705</c:v>
                </c:pt>
                <c:pt idx="31991">
                  <c:v>63.277819533992727</c:v>
                </c:pt>
                <c:pt idx="31992">
                  <c:v>63.279797460334755</c:v>
                </c:pt>
                <c:pt idx="31993">
                  <c:v>63.281775386676777</c:v>
                </c:pt>
                <c:pt idx="31994">
                  <c:v>63.283753313018799</c:v>
                </c:pt>
                <c:pt idx="31995">
                  <c:v>63.285731239360821</c:v>
                </c:pt>
                <c:pt idx="31996">
                  <c:v>63.287709165702843</c:v>
                </c:pt>
                <c:pt idx="31997">
                  <c:v>63.289687092044865</c:v>
                </c:pt>
                <c:pt idx="31998">
                  <c:v>63.291665018386887</c:v>
                </c:pt>
                <c:pt idx="31999">
                  <c:v>63.293642944728909</c:v>
                </c:pt>
                <c:pt idx="32000">
                  <c:v>63.295620871070938</c:v>
                </c:pt>
                <c:pt idx="32001">
                  <c:v>63.297598797412959</c:v>
                </c:pt>
                <c:pt idx="32002">
                  <c:v>63.299576723754981</c:v>
                </c:pt>
                <c:pt idx="32003">
                  <c:v>63.301554650097003</c:v>
                </c:pt>
                <c:pt idx="32004">
                  <c:v>63.303532576439025</c:v>
                </c:pt>
                <c:pt idx="32005">
                  <c:v>63.305510502781047</c:v>
                </c:pt>
                <c:pt idx="32006">
                  <c:v>63.307488429123069</c:v>
                </c:pt>
                <c:pt idx="32007">
                  <c:v>63.309466355465091</c:v>
                </c:pt>
                <c:pt idx="32008">
                  <c:v>63.31144428180712</c:v>
                </c:pt>
                <c:pt idx="32009">
                  <c:v>63.313422208149142</c:v>
                </c:pt>
                <c:pt idx="32010">
                  <c:v>63.315400134491163</c:v>
                </c:pt>
                <c:pt idx="32011">
                  <c:v>63.317378060833185</c:v>
                </c:pt>
                <c:pt idx="32012">
                  <c:v>63.319355987175207</c:v>
                </c:pt>
                <c:pt idx="32013">
                  <c:v>63.321333913517229</c:v>
                </c:pt>
                <c:pt idx="32014">
                  <c:v>63.323311839859251</c:v>
                </c:pt>
                <c:pt idx="32015">
                  <c:v>63.325289766201273</c:v>
                </c:pt>
                <c:pt idx="32016">
                  <c:v>63.327267692543302</c:v>
                </c:pt>
                <c:pt idx="32017">
                  <c:v>63.329245618885324</c:v>
                </c:pt>
                <c:pt idx="32018">
                  <c:v>63.331223545227346</c:v>
                </c:pt>
                <c:pt idx="32019">
                  <c:v>63.333201471569367</c:v>
                </c:pt>
                <c:pt idx="32020">
                  <c:v>63.335179397911389</c:v>
                </c:pt>
                <c:pt idx="32021">
                  <c:v>63.337157324253411</c:v>
                </c:pt>
                <c:pt idx="32022">
                  <c:v>63.339135250595433</c:v>
                </c:pt>
                <c:pt idx="32023">
                  <c:v>63.341113176937455</c:v>
                </c:pt>
                <c:pt idx="32024">
                  <c:v>63.343091103279484</c:v>
                </c:pt>
                <c:pt idx="32025">
                  <c:v>63.345069029621506</c:v>
                </c:pt>
                <c:pt idx="32026">
                  <c:v>63.347046955963528</c:v>
                </c:pt>
                <c:pt idx="32027">
                  <c:v>63.34902488230555</c:v>
                </c:pt>
                <c:pt idx="32028">
                  <c:v>63.351002808647571</c:v>
                </c:pt>
                <c:pt idx="32029">
                  <c:v>63.352980734989593</c:v>
                </c:pt>
                <c:pt idx="32030">
                  <c:v>63.354958661331615</c:v>
                </c:pt>
                <c:pt idx="32031">
                  <c:v>63.356936587673637</c:v>
                </c:pt>
                <c:pt idx="32032">
                  <c:v>63.358914514015666</c:v>
                </c:pt>
                <c:pt idx="32033">
                  <c:v>63.360892440357688</c:v>
                </c:pt>
                <c:pt idx="32034">
                  <c:v>63.36287036669971</c:v>
                </c:pt>
                <c:pt idx="32035">
                  <c:v>63.364848293041732</c:v>
                </c:pt>
                <c:pt idx="32036">
                  <c:v>63.366826219383753</c:v>
                </c:pt>
                <c:pt idx="32037">
                  <c:v>63.368804145725775</c:v>
                </c:pt>
                <c:pt idx="32038">
                  <c:v>63.370782072067797</c:v>
                </c:pt>
                <c:pt idx="32039">
                  <c:v>63.372759998409819</c:v>
                </c:pt>
                <c:pt idx="32040">
                  <c:v>63.374737924751848</c:v>
                </c:pt>
                <c:pt idx="32041">
                  <c:v>63.37671585109387</c:v>
                </c:pt>
                <c:pt idx="32042">
                  <c:v>63.378693777435892</c:v>
                </c:pt>
                <c:pt idx="32043">
                  <c:v>63.380671703777914</c:v>
                </c:pt>
                <c:pt idx="32044">
                  <c:v>63.382649630119936</c:v>
                </c:pt>
                <c:pt idx="32045">
                  <c:v>63.384627556461957</c:v>
                </c:pt>
                <c:pt idx="32046">
                  <c:v>63.386605482803979</c:v>
                </c:pt>
                <c:pt idx="32047">
                  <c:v>63.388583409146001</c:v>
                </c:pt>
                <c:pt idx="32048">
                  <c:v>63.39056133548803</c:v>
                </c:pt>
                <c:pt idx="32049">
                  <c:v>63.392539261830052</c:v>
                </c:pt>
                <c:pt idx="32050">
                  <c:v>63.394517188172074</c:v>
                </c:pt>
                <c:pt idx="32051">
                  <c:v>63.396495114514096</c:v>
                </c:pt>
                <c:pt idx="32052">
                  <c:v>63.398473040856118</c:v>
                </c:pt>
                <c:pt idx="32053">
                  <c:v>63.40045096719814</c:v>
                </c:pt>
                <c:pt idx="32054">
                  <c:v>63.402428893540161</c:v>
                </c:pt>
                <c:pt idx="32055">
                  <c:v>63.404406819882183</c:v>
                </c:pt>
                <c:pt idx="32056">
                  <c:v>63.406384746224212</c:v>
                </c:pt>
                <c:pt idx="32057">
                  <c:v>63.408362672566234</c:v>
                </c:pt>
                <c:pt idx="32058">
                  <c:v>63.410340598908256</c:v>
                </c:pt>
                <c:pt idx="32059">
                  <c:v>63.412318525250278</c:v>
                </c:pt>
                <c:pt idx="32060">
                  <c:v>63.4142964515923</c:v>
                </c:pt>
                <c:pt idx="32061">
                  <c:v>63.416274377934322</c:v>
                </c:pt>
                <c:pt idx="32062">
                  <c:v>63.418252304276344</c:v>
                </c:pt>
                <c:pt idx="32063">
                  <c:v>63.420230230618365</c:v>
                </c:pt>
                <c:pt idx="32064">
                  <c:v>63.422208156960394</c:v>
                </c:pt>
                <c:pt idx="32065">
                  <c:v>63.424186083302416</c:v>
                </c:pt>
                <c:pt idx="32066">
                  <c:v>63.426164009644438</c:v>
                </c:pt>
                <c:pt idx="32067">
                  <c:v>63.42814193598646</c:v>
                </c:pt>
                <c:pt idx="32068">
                  <c:v>63.430119862328482</c:v>
                </c:pt>
                <c:pt idx="32069">
                  <c:v>63.432097788670504</c:v>
                </c:pt>
                <c:pt idx="32070">
                  <c:v>63.434075715012526</c:v>
                </c:pt>
                <c:pt idx="32071">
                  <c:v>63.436053641354547</c:v>
                </c:pt>
                <c:pt idx="32072">
                  <c:v>63.438031567696576</c:v>
                </c:pt>
                <c:pt idx="32073">
                  <c:v>63.440009494038598</c:v>
                </c:pt>
                <c:pt idx="32074">
                  <c:v>63.44198742038062</c:v>
                </c:pt>
                <c:pt idx="32075">
                  <c:v>63.443965346722642</c:v>
                </c:pt>
                <c:pt idx="32076">
                  <c:v>63.445943273064664</c:v>
                </c:pt>
                <c:pt idx="32077">
                  <c:v>63.447921199406686</c:v>
                </c:pt>
                <c:pt idx="32078">
                  <c:v>63.449899125748708</c:v>
                </c:pt>
                <c:pt idx="32079">
                  <c:v>63.45187705209073</c:v>
                </c:pt>
                <c:pt idx="32080">
                  <c:v>63.453854978432759</c:v>
                </c:pt>
                <c:pt idx="32081">
                  <c:v>63.45583290477478</c:v>
                </c:pt>
                <c:pt idx="32082">
                  <c:v>63.457810831116802</c:v>
                </c:pt>
                <c:pt idx="32083">
                  <c:v>63.459788757458824</c:v>
                </c:pt>
                <c:pt idx="32084">
                  <c:v>63.461766683800846</c:v>
                </c:pt>
                <c:pt idx="32085">
                  <c:v>63.463744610142868</c:v>
                </c:pt>
                <c:pt idx="32086">
                  <c:v>63.46572253648489</c:v>
                </c:pt>
                <c:pt idx="32087">
                  <c:v>63.467700462826912</c:v>
                </c:pt>
                <c:pt idx="32088">
                  <c:v>63.469678389168941</c:v>
                </c:pt>
                <c:pt idx="32089">
                  <c:v>63.471656315510963</c:v>
                </c:pt>
                <c:pt idx="32090">
                  <c:v>63.473634241852984</c:v>
                </c:pt>
                <c:pt idx="32091">
                  <c:v>63.475612168195006</c:v>
                </c:pt>
                <c:pt idx="32092">
                  <c:v>63.477590094537028</c:v>
                </c:pt>
                <c:pt idx="32093">
                  <c:v>63.47956802087905</c:v>
                </c:pt>
                <c:pt idx="32094">
                  <c:v>63.481545947221072</c:v>
                </c:pt>
                <c:pt idx="32095">
                  <c:v>63.483523873563094</c:v>
                </c:pt>
                <c:pt idx="32096">
                  <c:v>63.485501799905123</c:v>
                </c:pt>
                <c:pt idx="32097">
                  <c:v>63.487479726247145</c:v>
                </c:pt>
                <c:pt idx="32098">
                  <c:v>63.489457652589167</c:v>
                </c:pt>
                <c:pt idx="32099">
                  <c:v>63.491435578931188</c:v>
                </c:pt>
                <c:pt idx="32100">
                  <c:v>63.49341350527321</c:v>
                </c:pt>
                <c:pt idx="32101">
                  <c:v>63.495391431615232</c:v>
                </c:pt>
                <c:pt idx="32102">
                  <c:v>63.497369357957254</c:v>
                </c:pt>
                <c:pt idx="32103">
                  <c:v>63.499347284299276</c:v>
                </c:pt>
                <c:pt idx="32104">
                  <c:v>63.501325210641305</c:v>
                </c:pt>
                <c:pt idx="32105">
                  <c:v>63.503303136983327</c:v>
                </c:pt>
                <c:pt idx="32106">
                  <c:v>63.505281063325349</c:v>
                </c:pt>
                <c:pt idx="32107">
                  <c:v>63.50725898966737</c:v>
                </c:pt>
                <c:pt idx="32108">
                  <c:v>63.509236916009392</c:v>
                </c:pt>
                <c:pt idx="32109">
                  <c:v>63.511214842351414</c:v>
                </c:pt>
                <c:pt idx="32110">
                  <c:v>63.513192768693436</c:v>
                </c:pt>
                <c:pt idx="32111">
                  <c:v>63.515170695035458</c:v>
                </c:pt>
                <c:pt idx="32112">
                  <c:v>63.517148621377487</c:v>
                </c:pt>
                <c:pt idx="32113">
                  <c:v>63.519126547719509</c:v>
                </c:pt>
                <c:pt idx="32114">
                  <c:v>63.521104474061531</c:v>
                </c:pt>
                <c:pt idx="32115">
                  <c:v>63.523082400403553</c:v>
                </c:pt>
                <c:pt idx="32116">
                  <c:v>63.525060326745574</c:v>
                </c:pt>
                <c:pt idx="32117">
                  <c:v>63.527038253087596</c:v>
                </c:pt>
                <c:pt idx="32118">
                  <c:v>63.529016179429618</c:v>
                </c:pt>
                <c:pt idx="32119">
                  <c:v>63.53099410577164</c:v>
                </c:pt>
                <c:pt idx="32120">
                  <c:v>63.532972032113669</c:v>
                </c:pt>
                <c:pt idx="32121">
                  <c:v>63.534949958455691</c:v>
                </c:pt>
                <c:pt idx="32122">
                  <c:v>63.536927884797713</c:v>
                </c:pt>
                <c:pt idx="32123">
                  <c:v>63.538905811139735</c:v>
                </c:pt>
                <c:pt idx="32124">
                  <c:v>63.540883737481757</c:v>
                </c:pt>
                <c:pt idx="32125">
                  <c:v>63.542861663823778</c:v>
                </c:pt>
                <c:pt idx="32126">
                  <c:v>63.5448395901658</c:v>
                </c:pt>
                <c:pt idx="32127">
                  <c:v>63.546817516507822</c:v>
                </c:pt>
                <c:pt idx="32128">
                  <c:v>63.548795442849851</c:v>
                </c:pt>
                <c:pt idx="32129">
                  <c:v>63.550773369191873</c:v>
                </c:pt>
                <c:pt idx="32130">
                  <c:v>63.552751295533895</c:v>
                </c:pt>
                <c:pt idx="32131">
                  <c:v>63.554729221875917</c:v>
                </c:pt>
                <c:pt idx="32132">
                  <c:v>63.556707148217939</c:v>
                </c:pt>
                <c:pt idx="32133">
                  <c:v>63.558685074559961</c:v>
                </c:pt>
                <c:pt idx="32134">
                  <c:v>63.560663000901982</c:v>
                </c:pt>
                <c:pt idx="32135">
                  <c:v>63.562640927244004</c:v>
                </c:pt>
                <c:pt idx="32136">
                  <c:v>63.564618853586033</c:v>
                </c:pt>
                <c:pt idx="32137">
                  <c:v>63.566596779928055</c:v>
                </c:pt>
                <c:pt idx="32138">
                  <c:v>63.568574706270077</c:v>
                </c:pt>
                <c:pt idx="32139">
                  <c:v>63.570552632612099</c:v>
                </c:pt>
                <c:pt idx="32140">
                  <c:v>63.572530558954121</c:v>
                </c:pt>
                <c:pt idx="32141">
                  <c:v>63.574508485296143</c:v>
                </c:pt>
                <c:pt idx="32142">
                  <c:v>63.576486411638164</c:v>
                </c:pt>
                <c:pt idx="32143">
                  <c:v>63.578464337980186</c:v>
                </c:pt>
                <c:pt idx="32144">
                  <c:v>63.580442264322215</c:v>
                </c:pt>
                <c:pt idx="32145">
                  <c:v>63.582420190664237</c:v>
                </c:pt>
                <c:pt idx="32146">
                  <c:v>63.584398117006259</c:v>
                </c:pt>
                <c:pt idx="32147">
                  <c:v>63.586376043348281</c:v>
                </c:pt>
                <c:pt idx="32148">
                  <c:v>63.588353969690303</c:v>
                </c:pt>
                <c:pt idx="32149">
                  <c:v>63.590331896032325</c:v>
                </c:pt>
                <c:pt idx="32150">
                  <c:v>63.592309822374347</c:v>
                </c:pt>
                <c:pt idx="32151">
                  <c:v>63.594287748716368</c:v>
                </c:pt>
                <c:pt idx="32152">
                  <c:v>63.596265675058397</c:v>
                </c:pt>
                <c:pt idx="32153">
                  <c:v>63.598243601400419</c:v>
                </c:pt>
                <c:pt idx="32154">
                  <c:v>63.600221527742441</c:v>
                </c:pt>
                <c:pt idx="32155">
                  <c:v>63.602199454084463</c:v>
                </c:pt>
                <c:pt idx="32156">
                  <c:v>63.604177380426485</c:v>
                </c:pt>
                <c:pt idx="32157">
                  <c:v>63.606155306768507</c:v>
                </c:pt>
                <c:pt idx="32158">
                  <c:v>63.608133233110529</c:v>
                </c:pt>
                <c:pt idx="32159">
                  <c:v>63.610111159452551</c:v>
                </c:pt>
                <c:pt idx="32160">
                  <c:v>63.61208908579458</c:v>
                </c:pt>
                <c:pt idx="32161">
                  <c:v>63.614067012136601</c:v>
                </c:pt>
                <c:pt idx="32162">
                  <c:v>63.616044938478623</c:v>
                </c:pt>
                <c:pt idx="32163">
                  <c:v>63.618022864820645</c:v>
                </c:pt>
                <c:pt idx="32164">
                  <c:v>63.620000791162667</c:v>
                </c:pt>
                <c:pt idx="32165">
                  <c:v>63.621978717504689</c:v>
                </c:pt>
                <c:pt idx="32166">
                  <c:v>63.623956643846711</c:v>
                </c:pt>
                <c:pt idx="32167">
                  <c:v>63.625934570188733</c:v>
                </c:pt>
                <c:pt idx="32168">
                  <c:v>63.627912496530762</c:v>
                </c:pt>
                <c:pt idx="32169">
                  <c:v>63.629890422872784</c:v>
                </c:pt>
                <c:pt idx="32170">
                  <c:v>63.631868349214805</c:v>
                </c:pt>
                <c:pt idx="32171">
                  <c:v>63.633846275556827</c:v>
                </c:pt>
                <c:pt idx="32172">
                  <c:v>63.635824201898849</c:v>
                </c:pt>
                <c:pt idx="32173">
                  <c:v>63.637802128240871</c:v>
                </c:pt>
                <c:pt idx="32174">
                  <c:v>63.639780054582893</c:v>
                </c:pt>
                <c:pt idx="32175">
                  <c:v>63.641757980924915</c:v>
                </c:pt>
                <c:pt idx="32176">
                  <c:v>63.643735907266944</c:v>
                </c:pt>
                <c:pt idx="32177">
                  <c:v>63.645713833608966</c:v>
                </c:pt>
                <c:pt idx="32178">
                  <c:v>63.647691759950987</c:v>
                </c:pt>
                <c:pt idx="32179">
                  <c:v>63.649669686293009</c:v>
                </c:pt>
                <c:pt idx="32180">
                  <c:v>63.651647612635031</c:v>
                </c:pt>
                <c:pt idx="32181">
                  <c:v>63.653625538977053</c:v>
                </c:pt>
                <c:pt idx="32182">
                  <c:v>63.655603465319075</c:v>
                </c:pt>
                <c:pt idx="32183">
                  <c:v>63.657581391661097</c:v>
                </c:pt>
                <c:pt idx="32184">
                  <c:v>63.659559318003126</c:v>
                </c:pt>
                <c:pt idx="32185">
                  <c:v>63.661537244345148</c:v>
                </c:pt>
                <c:pt idx="32186">
                  <c:v>63.66351517068717</c:v>
                </c:pt>
                <c:pt idx="32187">
                  <c:v>63.665493097029191</c:v>
                </c:pt>
                <c:pt idx="32188">
                  <c:v>63.667471023371213</c:v>
                </c:pt>
                <c:pt idx="32189">
                  <c:v>63.669448949713235</c:v>
                </c:pt>
                <c:pt idx="32190">
                  <c:v>63.671426876055257</c:v>
                </c:pt>
                <c:pt idx="32191">
                  <c:v>63.673404802397279</c:v>
                </c:pt>
                <c:pt idx="32192">
                  <c:v>63.675382728739308</c:v>
                </c:pt>
                <c:pt idx="32193">
                  <c:v>63.67736065508133</c:v>
                </c:pt>
                <c:pt idx="32194">
                  <c:v>63.679338581423352</c:v>
                </c:pt>
                <c:pt idx="32195">
                  <c:v>63.681316507765374</c:v>
                </c:pt>
                <c:pt idx="32196">
                  <c:v>63.683294434107395</c:v>
                </c:pt>
                <c:pt idx="32197">
                  <c:v>63.685272360449417</c:v>
                </c:pt>
                <c:pt idx="32198">
                  <c:v>63.687250286791439</c:v>
                </c:pt>
                <c:pt idx="32199">
                  <c:v>63.689228213133461</c:v>
                </c:pt>
                <c:pt idx="32200">
                  <c:v>63.69120613947549</c:v>
                </c:pt>
                <c:pt idx="32201">
                  <c:v>63.693184065817512</c:v>
                </c:pt>
                <c:pt idx="32202">
                  <c:v>63.695161992159534</c:v>
                </c:pt>
                <c:pt idx="32203">
                  <c:v>63.697139918501556</c:v>
                </c:pt>
                <c:pt idx="32204">
                  <c:v>63.699117844843578</c:v>
                </c:pt>
                <c:pt idx="32205">
                  <c:v>63.701095771185599</c:v>
                </c:pt>
                <c:pt idx="32206">
                  <c:v>63.703073697527621</c:v>
                </c:pt>
                <c:pt idx="32207">
                  <c:v>63.705051623869643</c:v>
                </c:pt>
                <c:pt idx="32208">
                  <c:v>63.707029550211672</c:v>
                </c:pt>
                <c:pt idx="32209">
                  <c:v>63.709007476553694</c:v>
                </c:pt>
                <c:pt idx="32210">
                  <c:v>63.710985402895716</c:v>
                </c:pt>
                <c:pt idx="32211">
                  <c:v>63.712963329237738</c:v>
                </c:pt>
                <c:pt idx="32212">
                  <c:v>63.71494125557976</c:v>
                </c:pt>
                <c:pt idx="32213">
                  <c:v>63.716919181921782</c:v>
                </c:pt>
                <c:pt idx="32214">
                  <c:v>63.718897108263803</c:v>
                </c:pt>
                <c:pt idx="32215">
                  <c:v>63.720875034605825</c:v>
                </c:pt>
                <c:pt idx="32216">
                  <c:v>63.722852960947854</c:v>
                </c:pt>
                <c:pt idx="32217">
                  <c:v>63.724830887289876</c:v>
                </c:pt>
                <c:pt idx="32218">
                  <c:v>63.726808813631898</c:v>
                </c:pt>
                <c:pt idx="32219">
                  <c:v>63.72878673997392</c:v>
                </c:pt>
                <c:pt idx="32220">
                  <c:v>63.730764666315942</c:v>
                </c:pt>
                <c:pt idx="32221">
                  <c:v>63.732742592657964</c:v>
                </c:pt>
                <c:pt idx="32222">
                  <c:v>63.734720518999985</c:v>
                </c:pt>
                <c:pt idx="32223">
                  <c:v>63.736698445342007</c:v>
                </c:pt>
                <c:pt idx="32224">
                  <c:v>63.738676371684036</c:v>
                </c:pt>
                <c:pt idx="32225">
                  <c:v>63.740654298026058</c:v>
                </c:pt>
                <c:pt idx="32226">
                  <c:v>63.74263222436808</c:v>
                </c:pt>
                <c:pt idx="32227">
                  <c:v>63.744610150710102</c:v>
                </c:pt>
                <c:pt idx="32228">
                  <c:v>63.746588077052124</c:v>
                </c:pt>
                <c:pt idx="32229">
                  <c:v>63.748566003394146</c:v>
                </c:pt>
                <c:pt idx="32230">
                  <c:v>63.750543929736168</c:v>
                </c:pt>
                <c:pt idx="32231">
                  <c:v>63.752521856078189</c:v>
                </c:pt>
                <c:pt idx="32232">
                  <c:v>63.754499782420218</c:v>
                </c:pt>
                <c:pt idx="32233">
                  <c:v>63.75647770876224</c:v>
                </c:pt>
                <c:pt idx="32234">
                  <c:v>63.758455635104262</c:v>
                </c:pt>
                <c:pt idx="32235">
                  <c:v>63.760433561446284</c:v>
                </c:pt>
                <c:pt idx="32236">
                  <c:v>63.762411487788306</c:v>
                </c:pt>
                <c:pt idx="32237">
                  <c:v>63.764389414130328</c:v>
                </c:pt>
                <c:pt idx="32238">
                  <c:v>63.76636734047235</c:v>
                </c:pt>
                <c:pt idx="32239">
                  <c:v>63.768345266814372</c:v>
                </c:pt>
                <c:pt idx="32240">
                  <c:v>63.770323193156401</c:v>
                </c:pt>
                <c:pt idx="32241">
                  <c:v>63.772301119498422</c:v>
                </c:pt>
                <c:pt idx="32242">
                  <c:v>63.774279045840444</c:v>
                </c:pt>
                <c:pt idx="32243">
                  <c:v>63.776256972182466</c:v>
                </c:pt>
                <c:pt idx="32244">
                  <c:v>63.778234898524488</c:v>
                </c:pt>
                <c:pt idx="32245">
                  <c:v>63.78021282486651</c:v>
                </c:pt>
                <c:pt idx="32246">
                  <c:v>63.782190751208532</c:v>
                </c:pt>
                <c:pt idx="32247">
                  <c:v>63.784168677550554</c:v>
                </c:pt>
                <c:pt idx="32248">
                  <c:v>63.786146603892583</c:v>
                </c:pt>
                <c:pt idx="32249">
                  <c:v>63.788124530234604</c:v>
                </c:pt>
                <c:pt idx="32250">
                  <c:v>63.790102456576626</c:v>
                </c:pt>
                <c:pt idx="32251">
                  <c:v>63.792080382918648</c:v>
                </c:pt>
                <c:pt idx="32252">
                  <c:v>63.79405830926067</c:v>
                </c:pt>
                <c:pt idx="32253">
                  <c:v>63.796036235602692</c:v>
                </c:pt>
                <c:pt idx="32254">
                  <c:v>63.798014161944714</c:v>
                </c:pt>
                <c:pt idx="32255">
                  <c:v>63.799992088286736</c:v>
                </c:pt>
                <c:pt idx="32256">
                  <c:v>63.801970014628765</c:v>
                </c:pt>
                <c:pt idx="32257">
                  <c:v>63.803947940970787</c:v>
                </c:pt>
                <c:pt idx="32258">
                  <c:v>63.805925867312808</c:v>
                </c:pt>
                <c:pt idx="32259">
                  <c:v>63.80790379365483</c:v>
                </c:pt>
                <c:pt idx="32260">
                  <c:v>63.809881719996852</c:v>
                </c:pt>
                <c:pt idx="32261">
                  <c:v>63.811859646338874</c:v>
                </c:pt>
                <c:pt idx="32262">
                  <c:v>63.813837572680896</c:v>
                </c:pt>
                <c:pt idx="32263">
                  <c:v>63.815815499022918</c:v>
                </c:pt>
                <c:pt idx="32264">
                  <c:v>63.817793425364947</c:v>
                </c:pt>
                <c:pt idx="32265">
                  <c:v>63.819771351706969</c:v>
                </c:pt>
                <c:pt idx="32266">
                  <c:v>63.821749278048991</c:v>
                </c:pt>
                <c:pt idx="32267">
                  <c:v>63.823727204391012</c:v>
                </c:pt>
                <c:pt idx="32268">
                  <c:v>63.825705130733034</c:v>
                </c:pt>
                <c:pt idx="32269">
                  <c:v>63.827683057075056</c:v>
                </c:pt>
                <c:pt idx="32270">
                  <c:v>63.829660983417078</c:v>
                </c:pt>
                <c:pt idx="32271">
                  <c:v>63.8316389097591</c:v>
                </c:pt>
                <c:pt idx="32272">
                  <c:v>63.833616836101129</c:v>
                </c:pt>
                <c:pt idx="32273">
                  <c:v>63.835594762443151</c:v>
                </c:pt>
                <c:pt idx="32274">
                  <c:v>63.837572688785173</c:v>
                </c:pt>
                <c:pt idx="32275">
                  <c:v>63.839550615127195</c:v>
                </c:pt>
                <c:pt idx="32276">
                  <c:v>63.841528541469216</c:v>
                </c:pt>
                <c:pt idx="32277">
                  <c:v>63.843506467811238</c:v>
                </c:pt>
                <c:pt idx="32278">
                  <c:v>63.84548439415326</c:v>
                </c:pt>
                <c:pt idx="32279">
                  <c:v>63.847462320495282</c:v>
                </c:pt>
                <c:pt idx="32280">
                  <c:v>63.849440246837311</c:v>
                </c:pt>
                <c:pt idx="32281">
                  <c:v>63.851418173179333</c:v>
                </c:pt>
                <c:pt idx="32282">
                  <c:v>63.853396099521355</c:v>
                </c:pt>
                <c:pt idx="32283">
                  <c:v>63.855374025863377</c:v>
                </c:pt>
                <c:pt idx="32284">
                  <c:v>63.857351952205399</c:v>
                </c:pt>
                <c:pt idx="32285">
                  <c:v>63.85932987854742</c:v>
                </c:pt>
                <c:pt idx="32286">
                  <c:v>63.861307804889442</c:v>
                </c:pt>
                <c:pt idx="32287">
                  <c:v>63.863285731231464</c:v>
                </c:pt>
                <c:pt idx="32288">
                  <c:v>63.865263657573493</c:v>
                </c:pt>
                <c:pt idx="32289">
                  <c:v>63.867241583915515</c:v>
                </c:pt>
                <c:pt idx="32290">
                  <c:v>63.869219510257537</c:v>
                </c:pt>
                <c:pt idx="32291">
                  <c:v>63.871197436599559</c:v>
                </c:pt>
                <c:pt idx="32292">
                  <c:v>63.873175362941581</c:v>
                </c:pt>
                <c:pt idx="32293">
                  <c:v>63.875153289283602</c:v>
                </c:pt>
                <c:pt idx="32294">
                  <c:v>63.877131215625624</c:v>
                </c:pt>
                <c:pt idx="32295">
                  <c:v>63.879109141967646</c:v>
                </c:pt>
                <c:pt idx="32296">
                  <c:v>63.881087068309675</c:v>
                </c:pt>
                <c:pt idx="32297">
                  <c:v>63.883064994651697</c:v>
                </c:pt>
                <c:pt idx="32298">
                  <c:v>63.885042920993719</c:v>
                </c:pt>
                <c:pt idx="32299">
                  <c:v>63.887020847335741</c:v>
                </c:pt>
                <c:pt idx="32300">
                  <c:v>63.888998773677763</c:v>
                </c:pt>
                <c:pt idx="32301">
                  <c:v>63.890976700019785</c:v>
                </c:pt>
                <c:pt idx="32302">
                  <c:v>63.892954626361806</c:v>
                </c:pt>
                <c:pt idx="32303">
                  <c:v>63.894932552703828</c:v>
                </c:pt>
                <c:pt idx="32304">
                  <c:v>63.896910479045857</c:v>
                </c:pt>
                <c:pt idx="32305">
                  <c:v>63.898888405387879</c:v>
                </c:pt>
                <c:pt idx="32306">
                  <c:v>63.900866331729901</c:v>
                </c:pt>
                <c:pt idx="32307">
                  <c:v>63.902844258071923</c:v>
                </c:pt>
                <c:pt idx="32308">
                  <c:v>63.904822184413945</c:v>
                </c:pt>
                <c:pt idx="32309">
                  <c:v>63.906800110755967</c:v>
                </c:pt>
                <c:pt idx="32310">
                  <c:v>63.908778037097989</c:v>
                </c:pt>
                <c:pt idx="32311">
                  <c:v>63.91075596344001</c:v>
                </c:pt>
                <c:pt idx="32312">
                  <c:v>63.912733889782039</c:v>
                </c:pt>
                <c:pt idx="32313">
                  <c:v>63.914711816124061</c:v>
                </c:pt>
                <c:pt idx="32314">
                  <c:v>63.916689742466083</c:v>
                </c:pt>
                <c:pt idx="32315">
                  <c:v>63.918667668808105</c:v>
                </c:pt>
                <c:pt idx="32316">
                  <c:v>63.920645595150127</c:v>
                </c:pt>
                <c:pt idx="32317">
                  <c:v>63.922623521492149</c:v>
                </c:pt>
                <c:pt idx="32318">
                  <c:v>63.924601447834171</c:v>
                </c:pt>
                <c:pt idx="32319">
                  <c:v>63.926579374176193</c:v>
                </c:pt>
                <c:pt idx="32320">
                  <c:v>63.928557300518221</c:v>
                </c:pt>
                <c:pt idx="32321">
                  <c:v>63.930535226860243</c:v>
                </c:pt>
                <c:pt idx="32322">
                  <c:v>63.932513153202265</c:v>
                </c:pt>
                <c:pt idx="32323">
                  <c:v>63.934491079544287</c:v>
                </c:pt>
                <c:pt idx="32324">
                  <c:v>63.936469005886309</c:v>
                </c:pt>
                <c:pt idx="32325">
                  <c:v>63.938446932228331</c:v>
                </c:pt>
                <c:pt idx="32326">
                  <c:v>63.940424858570353</c:v>
                </c:pt>
                <c:pt idx="32327">
                  <c:v>63.942402784912375</c:v>
                </c:pt>
                <c:pt idx="32328">
                  <c:v>63.944380711254404</c:v>
                </c:pt>
                <c:pt idx="32329">
                  <c:v>63.946358637596425</c:v>
                </c:pt>
                <c:pt idx="32330">
                  <c:v>63.948336563938447</c:v>
                </c:pt>
                <c:pt idx="32331">
                  <c:v>63.950314490280469</c:v>
                </c:pt>
                <c:pt idx="32332">
                  <c:v>63.952292416622491</c:v>
                </c:pt>
                <c:pt idx="32333">
                  <c:v>63.954270342964513</c:v>
                </c:pt>
                <c:pt idx="32334">
                  <c:v>63.956248269306535</c:v>
                </c:pt>
                <c:pt idx="32335">
                  <c:v>63.958226195648557</c:v>
                </c:pt>
                <c:pt idx="32336">
                  <c:v>63.960204121990586</c:v>
                </c:pt>
                <c:pt idx="32337">
                  <c:v>63.962182048332608</c:v>
                </c:pt>
                <c:pt idx="32338">
                  <c:v>63.964159974674629</c:v>
                </c:pt>
                <c:pt idx="32339">
                  <c:v>63.966137901016651</c:v>
                </c:pt>
                <c:pt idx="32340">
                  <c:v>63.968115827358673</c:v>
                </c:pt>
                <c:pt idx="32341">
                  <c:v>63.970093753700695</c:v>
                </c:pt>
                <c:pt idx="32342">
                  <c:v>63.972071680042717</c:v>
                </c:pt>
                <c:pt idx="32343">
                  <c:v>63.974049606384739</c:v>
                </c:pt>
                <c:pt idx="32344">
                  <c:v>63.976027532726768</c:v>
                </c:pt>
                <c:pt idx="32345">
                  <c:v>63.97800545906879</c:v>
                </c:pt>
                <c:pt idx="32346">
                  <c:v>63.979983385410812</c:v>
                </c:pt>
                <c:pt idx="32347">
                  <c:v>63.981961311752833</c:v>
                </c:pt>
                <c:pt idx="32348">
                  <c:v>63.983939238094855</c:v>
                </c:pt>
                <c:pt idx="32349">
                  <c:v>63.985917164436877</c:v>
                </c:pt>
                <c:pt idx="32350">
                  <c:v>63.987895090778899</c:v>
                </c:pt>
                <c:pt idx="32351">
                  <c:v>63.989873017120921</c:v>
                </c:pt>
                <c:pt idx="32352">
                  <c:v>63.99185094346295</c:v>
                </c:pt>
                <c:pt idx="32353">
                  <c:v>63.993828869804972</c:v>
                </c:pt>
                <c:pt idx="32354">
                  <c:v>63.995806796146994</c:v>
                </c:pt>
                <c:pt idx="32355">
                  <c:v>63.997784722489016</c:v>
                </c:pt>
                <c:pt idx="32356">
                  <c:v>63.999762648831037</c:v>
                </c:pt>
                <c:pt idx="32357">
                  <c:v>64.001740575173059</c:v>
                </c:pt>
                <c:pt idx="32358">
                  <c:v>64.003718501515081</c:v>
                </c:pt>
                <c:pt idx="32359">
                  <c:v>64.005696427857103</c:v>
                </c:pt>
                <c:pt idx="32360">
                  <c:v>64.007674354199125</c:v>
                </c:pt>
                <c:pt idx="32361">
                  <c:v>64.009652280541147</c:v>
                </c:pt>
                <c:pt idx="32362">
                  <c:v>64.011630206883169</c:v>
                </c:pt>
                <c:pt idx="32363">
                  <c:v>64.01360813322519</c:v>
                </c:pt>
                <c:pt idx="32364">
                  <c:v>64.015586059567227</c:v>
                </c:pt>
                <c:pt idx="32365">
                  <c:v>64.017563985909248</c:v>
                </c:pt>
                <c:pt idx="32366">
                  <c:v>64.01954191225127</c:v>
                </c:pt>
                <c:pt idx="32367">
                  <c:v>64.021519838593292</c:v>
                </c:pt>
                <c:pt idx="32368">
                  <c:v>64.023497764935314</c:v>
                </c:pt>
                <c:pt idx="32369">
                  <c:v>64.025475691277336</c:v>
                </c:pt>
                <c:pt idx="32370">
                  <c:v>64.027453617619358</c:v>
                </c:pt>
                <c:pt idx="32371">
                  <c:v>64.02943154396138</c:v>
                </c:pt>
                <c:pt idx="32372">
                  <c:v>64.031409470303402</c:v>
                </c:pt>
                <c:pt idx="32373">
                  <c:v>64.033387396645423</c:v>
                </c:pt>
                <c:pt idx="32374">
                  <c:v>64.035365322987445</c:v>
                </c:pt>
                <c:pt idx="32375">
                  <c:v>64.037343249329467</c:v>
                </c:pt>
                <c:pt idx="32376">
                  <c:v>64.039321175671489</c:v>
                </c:pt>
                <c:pt idx="32377">
                  <c:v>64.041299102013511</c:v>
                </c:pt>
                <c:pt idx="32378">
                  <c:v>64.043277028355533</c:v>
                </c:pt>
                <c:pt idx="32379">
                  <c:v>64.045254954697555</c:v>
                </c:pt>
                <c:pt idx="32380">
                  <c:v>64.047232881039591</c:v>
                </c:pt>
                <c:pt idx="32381">
                  <c:v>64.049210807381613</c:v>
                </c:pt>
                <c:pt idx="32382">
                  <c:v>64.051188733723635</c:v>
                </c:pt>
                <c:pt idx="32383">
                  <c:v>64.053166660065656</c:v>
                </c:pt>
                <c:pt idx="32384">
                  <c:v>64.055144586407678</c:v>
                </c:pt>
                <c:pt idx="32385">
                  <c:v>64.0571225127497</c:v>
                </c:pt>
                <c:pt idx="32386">
                  <c:v>64.059100439091722</c:v>
                </c:pt>
                <c:pt idx="32387">
                  <c:v>64.061078365433744</c:v>
                </c:pt>
                <c:pt idx="32388">
                  <c:v>64.063056291775766</c:v>
                </c:pt>
                <c:pt idx="32389">
                  <c:v>64.065034218117788</c:v>
                </c:pt>
                <c:pt idx="32390">
                  <c:v>64.06701214445981</c:v>
                </c:pt>
                <c:pt idx="32391">
                  <c:v>64.068990070801831</c:v>
                </c:pt>
                <c:pt idx="32392">
                  <c:v>64.070967997143853</c:v>
                </c:pt>
                <c:pt idx="32393">
                  <c:v>64.072945923485875</c:v>
                </c:pt>
                <c:pt idx="32394">
                  <c:v>64.074923849827897</c:v>
                </c:pt>
                <c:pt idx="32395">
                  <c:v>64.076901776169919</c:v>
                </c:pt>
                <c:pt idx="32396">
                  <c:v>64.078879702511955</c:v>
                </c:pt>
                <c:pt idx="32397">
                  <c:v>64.080857628853977</c:v>
                </c:pt>
                <c:pt idx="32398">
                  <c:v>64.082835555195999</c:v>
                </c:pt>
                <c:pt idx="32399">
                  <c:v>64.084813481538021</c:v>
                </c:pt>
                <c:pt idx="32400">
                  <c:v>64.086791407880042</c:v>
                </c:pt>
                <c:pt idx="32401">
                  <c:v>64.088769334222064</c:v>
                </c:pt>
                <c:pt idx="32402">
                  <c:v>64.090747260564086</c:v>
                </c:pt>
                <c:pt idx="32403">
                  <c:v>64.092725186906108</c:v>
                </c:pt>
                <c:pt idx="32404">
                  <c:v>64.09470311324813</c:v>
                </c:pt>
                <c:pt idx="32405">
                  <c:v>64.096681039590152</c:v>
                </c:pt>
                <c:pt idx="32406">
                  <c:v>64.098658965932174</c:v>
                </c:pt>
                <c:pt idx="32407">
                  <c:v>64.100636892274196</c:v>
                </c:pt>
                <c:pt idx="32408">
                  <c:v>64.102614818616217</c:v>
                </c:pt>
                <c:pt idx="32409">
                  <c:v>64.104592744958239</c:v>
                </c:pt>
                <c:pt idx="32410">
                  <c:v>64.106570671300261</c:v>
                </c:pt>
                <c:pt idx="32411">
                  <c:v>64.108548597642283</c:v>
                </c:pt>
                <c:pt idx="32412">
                  <c:v>64.110526523984319</c:v>
                </c:pt>
                <c:pt idx="32413">
                  <c:v>64.112504450326341</c:v>
                </c:pt>
                <c:pt idx="32414">
                  <c:v>64.114482376668363</c:v>
                </c:pt>
                <c:pt idx="32415">
                  <c:v>64.116460303010385</c:v>
                </c:pt>
                <c:pt idx="32416">
                  <c:v>64.118438229352407</c:v>
                </c:pt>
                <c:pt idx="32417">
                  <c:v>64.120416155694429</c:v>
                </c:pt>
                <c:pt idx="32418">
                  <c:v>64.12239408203645</c:v>
                </c:pt>
                <c:pt idx="32419">
                  <c:v>64.124372008378472</c:v>
                </c:pt>
                <c:pt idx="32420">
                  <c:v>64.126349934720494</c:v>
                </c:pt>
                <c:pt idx="32421">
                  <c:v>64.128327861062516</c:v>
                </c:pt>
                <c:pt idx="32422">
                  <c:v>64.130305787404538</c:v>
                </c:pt>
                <c:pt idx="32423">
                  <c:v>64.13228371374656</c:v>
                </c:pt>
                <c:pt idx="32424">
                  <c:v>64.134261640088582</c:v>
                </c:pt>
                <c:pt idx="32425">
                  <c:v>64.136239566430604</c:v>
                </c:pt>
                <c:pt idx="32426">
                  <c:v>64.138217492772625</c:v>
                </c:pt>
                <c:pt idx="32427">
                  <c:v>64.140195419114647</c:v>
                </c:pt>
                <c:pt idx="32428">
                  <c:v>64.142173345456683</c:v>
                </c:pt>
                <c:pt idx="32429">
                  <c:v>64.144151271798705</c:v>
                </c:pt>
                <c:pt idx="32430">
                  <c:v>64.146129198140727</c:v>
                </c:pt>
                <c:pt idx="32431">
                  <c:v>64.148107124482749</c:v>
                </c:pt>
                <c:pt idx="32432">
                  <c:v>64.150085050824771</c:v>
                </c:pt>
                <c:pt idx="32433">
                  <c:v>64.152062977166793</c:v>
                </c:pt>
                <c:pt idx="32434">
                  <c:v>64.154040903508815</c:v>
                </c:pt>
                <c:pt idx="32435">
                  <c:v>64.156018829850836</c:v>
                </c:pt>
                <c:pt idx="32436">
                  <c:v>64.157996756192858</c:v>
                </c:pt>
                <c:pt idx="32437">
                  <c:v>64.15997468253488</c:v>
                </c:pt>
                <c:pt idx="32438">
                  <c:v>64.161952608876902</c:v>
                </c:pt>
                <c:pt idx="32439">
                  <c:v>64.163930535218924</c:v>
                </c:pt>
                <c:pt idx="32440">
                  <c:v>64.165908461560946</c:v>
                </c:pt>
                <c:pt idx="32441">
                  <c:v>64.167886387902968</c:v>
                </c:pt>
                <c:pt idx="32442">
                  <c:v>64.16986431424499</c:v>
                </c:pt>
                <c:pt idx="32443">
                  <c:v>64.171842240587011</c:v>
                </c:pt>
                <c:pt idx="32444">
                  <c:v>64.173820166929048</c:v>
                </c:pt>
                <c:pt idx="32445">
                  <c:v>64.175798093271069</c:v>
                </c:pt>
                <c:pt idx="32446">
                  <c:v>64.177776019613091</c:v>
                </c:pt>
                <c:pt idx="32447">
                  <c:v>64.179753945955113</c:v>
                </c:pt>
                <c:pt idx="32448">
                  <c:v>64.181731872297135</c:v>
                </c:pt>
                <c:pt idx="32449">
                  <c:v>64.183709798639157</c:v>
                </c:pt>
                <c:pt idx="32450">
                  <c:v>64.185687724981179</c:v>
                </c:pt>
                <c:pt idx="32451">
                  <c:v>64.187665651323201</c:v>
                </c:pt>
                <c:pt idx="32452">
                  <c:v>64.189643577665223</c:v>
                </c:pt>
                <c:pt idx="32453">
                  <c:v>64.191621504007244</c:v>
                </c:pt>
                <c:pt idx="32454">
                  <c:v>64.193599430349266</c:v>
                </c:pt>
                <c:pt idx="32455">
                  <c:v>64.195577356691288</c:v>
                </c:pt>
                <c:pt idx="32456">
                  <c:v>64.19755528303331</c:v>
                </c:pt>
                <c:pt idx="32457">
                  <c:v>64.199533209375332</c:v>
                </c:pt>
                <c:pt idx="32458">
                  <c:v>64.201511135717354</c:v>
                </c:pt>
                <c:pt idx="32459">
                  <c:v>64.203489062059376</c:v>
                </c:pt>
                <c:pt idx="32460">
                  <c:v>64.205466988401412</c:v>
                </c:pt>
                <c:pt idx="32461">
                  <c:v>64.207444914743434</c:v>
                </c:pt>
                <c:pt idx="32462">
                  <c:v>64.209422841085456</c:v>
                </c:pt>
                <c:pt idx="32463">
                  <c:v>64.211400767427477</c:v>
                </c:pt>
                <c:pt idx="32464">
                  <c:v>64.213378693769499</c:v>
                </c:pt>
                <c:pt idx="32465">
                  <c:v>64.215356620111521</c:v>
                </c:pt>
                <c:pt idx="32466">
                  <c:v>64.217334546453543</c:v>
                </c:pt>
                <c:pt idx="32467">
                  <c:v>64.219312472795565</c:v>
                </c:pt>
                <c:pt idx="32468">
                  <c:v>64.221290399137587</c:v>
                </c:pt>
                <c:pt idx="32469">
                  <c:v>64.223268325479609</c:v>
                </c:pt>
                <c:pt idx="32470">
                  <c:v>64.22524625182163</c:v>
                </c:pt>
                <c:pt idx="32471">
                  <c:v>64.227224178163652</c:v>
                </c:pt>
                <c:pt idx="32472">
                  <c:v>64.229202104505674</c:v>
                </c:pt>
                <c:pt idx="32473">
                  <c:v>64.231180030847696</c:v>
                </c:pt>
                <c:pt idx="32474">
                  <c:v>64.233157957189718</c:v>
                </c:pt>
                <c:pt idx="32475">
                  <c:v>64.23513588353174</c:v>
                </c:pt>
                <c:pt idx="32476">
                  <c:v>64.237113809873776</c:v>
                </c:pt>
                <c:pt idx="32477">
                  <c:v>64.239091736215798</c:v>
                </c:pt>
                <c:pt idx="32478">
                  <c:v>64.24106966255782</c:v>
                </c:pt>
                <c:pt idx="32479">
                  <c:v>64.243047588899842</c:v>
                </c:pt>
                <c:pt idx="32480">
                  <c:v>64.245025515241863</c:v>
                </c:pt>
                <c:pt idx="32481">
                  <c:v>64.247003441583885</c:v>
                </c:pt>
                <c:pt idx="32482">
                  <c:v>64.248981367925907</c:v>
                </c:pt>
                <c:pt idx="32483">
                  <c:v>64.250959294267929</c:v>
                </c:pt>
                <c:pt idx="32484">
                  <c:v>64.252937220609951</c:v>
                </c:pt>
                <c:pt idx="32485">
                  <c:v>64.254915146951973</c:v>
                </c:pt>
                <c:pt idx="32486">
                  <c:v>64.256893073293995</c:v>
                </c:pt>
                <c:pt idx="32487">
                  <c:v>64.258870999636017</c:v>
                </c:pt>
                <c:pt idx="32488">
                  <c:v>64.260848925978038</c:v>
                </c:pt>
                <c:pt idx="32489">
                  <c:v>64.26282685232006</c:v>
                </c:pt>
                <c:pt idx="32490">
                  <c:v>64.264804778662082</c:v>
                </c:pt>
                <c:pt idx="32491">
                  <c:v>64.266782705004104</c:v>
                </c:pt>
                <c:pt idx="32492">
                  <c:v>64.26876063134614</c:v>
                </c:pt>
                <c:pt idx="32493">
                  <c:v>64.270738557688162</c:v>
                </c:pt>
                <c:pt idx="32494">
                  <c:v>64.272716484030184</c:v>
                </c:pt>
                <c:pt idx="32495">
                  <c:v>64.274694410372206</c:v>
                </c:pt>
                <c:pt idx="32496">
                  <c:v>64.276672336714228</c:v>
                </c:pt>
                <c:pt idx="32497">
                  <c:v>64.27865026305625</c:v>
                </c:pt>
                <c:pt idx="32498">
                  <c:v>64.280628189398271</c:v>
                </c:pt>
                <c:pt idx="32499">
                  <c:v>64.282606115740293</c:v>
                </c:pt>
                <c:pt idx="32500">
                  <c:v>64.284584042082315</c:v>
                </c:pt>
                <c:pt idx="32501">
                  <c:v>64.286561968424337</c:v>
                </c:pt>
                <c:pt idx="32502">
                  <c:v>64.288539894766359</c:v>
                </c:pt>
                <c:pt idx="32503">
                  <c:v>64.290517821108381</c:v>
                </c:pt>
                <c:pt idx="32504">
                  <c:v>64.292495747450403</c:v>
                </c:pt>
                <c:pt idx="32505">
                  <c:v>64.294473673792425</c:v>
                </c:pt>
                <c:pt idx="32506">
                  <c:v>64.296451600134446</c:v>
                </c:pt>
                <c:pt idx="32507">
                  <c:v>64.298429526476468</c:v>
                </c:pt>
                <c:pt idx="32508">
                  <c:v>64.300407452818504</c:v>
                </c:pt>
                <c:pt idx="32509">
                  <c:v>64.302385379160526</c:v>
                </c:pt>
                <c:pt idx="32510">
                  <c:v>64.304363305502548</c:v>
                </c:pt>
                <c:pt idx="32511">
                  <c:v>64.30634123184457</c:v>
                </c:pt>
                <c:pt idx="32512">
                  <c:v>64.308319158186592</c:v>
                </c:pt>
                <c:pt idx="32513">
                  <c:v>64.310297084528614</c:v>
                </c:pt>
                <c:pt idx="32514">
                  <c:v>64.312275010870636</c:v>
                </c:pt>
                <c:pt idx="32515">
                  <c:v>64.314252937212657</c:v>
                </c:pt>
                <c:pt idx="32516">
                  <c:v>64.316230863554679</c:v>
                </c:pt>
                <c:pt idx="32517">
                  <c:v>64.318208789896701</c:v>
                </c:pt>
                <c:pt idx="32518">
                  <c:v>64.320186716238723</c:v>
                </c:pt>
                <c:pt idx="32519">
                  <c:v>64.322164642580745</c:v>
                </c:pt>
                <c:pt idx="32520">
                  <c:v>64.324142568922767</c:v>
                </c:pt>
                <c:pt idx="32521">
                  <c:v>64.326120495264789</c:v>
                </c:pt>
                <c:pt idx="32522">
                  <c:v>64.328098421606811</c:v>
                </c:pt>
                <c:pt idx="32523">
                  <c:v>64.330076347948832</c:v>
                </c:pt>
                <c:pt idx="32524">
                  <c:v>64.332054274290869</c:v>
                </c:pt>
                <c:pt idx="32525">
                  <c:v>64.33403220063289</c:v>
                </c:pt>
                <c:pt idx="32526">
                  <c:v>64.336010126974912</c:v>
                </c:pt>
                <c:pt idx="32527">
                  <c:v>64.337988053316934</c:v>
                </c:pt>
                <c:pt idx="32528">
                  <c:v>64.339965979658956</c:v>
                </c:pt>
                <c:pt idx="32529">
                  <c:v>64.341943906000978</c:v>
                </c:pt>
                <c:pt idx="32530">
                  <c:v>64.343921832343</c:v>
                </c:pt>
                <c:pt idx="32531">
                  <c:v>64.345899758685022</c:v>
                </c:pt>
                <c:pt idx="32532">
                  <c:v>64.347877685027044</c:v>
                </c:pt>
                <c:pt idx="32533">
                  <c:v>64.349855611369065</c:v>
                </c:pt>
                <c:pt idx="32534">
                  <c:v>64.351833537711087</c:v>
                </c:pt>
                <c:pt idx="32535">
                  <c:v>64.353811464053109</c:v>
                </c:pt>
                <c:pt idx="32536">
                  <c:v>64.355789390395131</c:v>
                </c:pt>
                <c:pt idx="32537">
                  <c:v>64.357767316737153</c:v>
                </c:pt>
                <c:pt idx="32538">
                  <c:v>64.359745243079175</c:v>
                </c:pt>
                <c:pt idx="32539">
                  <c:v>64.361723169421197</c:v>
                </c:pt>
                <c:pt idx="32540">
                  <c:v>64.363701095763233</c:v>
                </c:pt>
                <c:pt idx="32541">
                  <c:v>64.365679022105255</c:v>
                </c:pt>
                <c:pt idx="32542">
                  <c:v>64.367656948447276</c:v>
                </c:pt>
                <c:pt idx="32543">
                  <c:v>64.369634874789298</c:v>
                </c:pt>
                <c:pt idx="32544">
                  <c:v>64.37161280113132</c:v>
                </c:pt>
                <c:pt idx="32545">
                  <c:v>64.373590727473342</c:v>
                </c:pt>
                <c:pt idx="32546">
                  <c:v>64.375568653815364</c:v>
                </c:pt>
                <c:pt idx="32547">
                  <c:v>64.377546580157386</c:v>
                </c:pt>
                <c:pt idx="32548">
                  <c:v>64.379524506499408</c:v>
                </c:pt>
                <c:pt idx="32549">
                  <c:v>64.38150243284143</c:v>
                </c:pt>
                <c:pt idx="32550">
                  <c:v>64.383480359183451</c:v>
                </c:pt>
                <c:pt idx="32551">
                  <c:v>64.385458285525473</c:v>
                </c:pt>
                <c:pt idx="32552">
                  <c:v>64.387436211867495</c:v>
                </c:pt>
                <c:pt idx="32553">
                  <c:v>64.389414138209517</c:v>
                </c:pt>
                <c:pt idx="32554">
                  <c:v>64.391392064551539</c:v>
                </c:pt>
                <c:pt idx="32555">
                  <c:v>64.393369990893561</c:v>
                </c:pt>
                <c:pt idx="32556">
                  <c:v>64.395347917235597</c:v>
                </c:pt>
                <c:pt idx="32557">
                  <c:v>64.397325843577619</c:v>
                </c:pt>
                <c:pt idx="32558">
                  <c:v>64.399303769919641</c:v>
                </c:pt>
                <c:pt idx="32559">
                  <c:v>64.401281696261663</c:v>
                </c:pt>
                <c:pt idx="32560">
                  <c:v>64.403259622603684</c:v>
                </c:pt>
                <c:pt idx="32561">
                  <c:v>64.405237548945706</c:v>
                </c:pt>
                <c:pt idx="32562">
                  <c:v>64.407215475287728</c:v>
                </c:pt>
                <c:pt idx="32563">
                  <c:v>64.40919340162975</c:v>
                </c:pt>
                <c:pt idx="32564">
                  <c:v>64.411171327971772</c:v>
                </c:pt>
                <c:pt idx="32565">
                  <c:v>64.413149254313794</c:v>
                </c:pt>
                <c:pt idx="32566">
                  <c:v>64.415127180655816</c:v>
                </c:pt>
                <c:pt idx="32567">
                  <c:v>64.417105106997838</c:v>
                </c:pt>
                <c:pt idx="32568">
                  <c:v>64.419083033339859</c:v>
                </c:pt>
                <c:pt idx="32569">
                  <c:v>64.421060959681881</c:v>
                </c:pt>
                <c:pt idx="32570">
                  <c:v>64.423038886023903</c:v>
                </c:pt>
                <c:pt idx="32571">
                  <c:v>64.425016812365925</c:v>
                </c:pt>
                <c:pt idx="32572">
                  <c:v>64.426994738707961</c:v>
                </c:pt>
                <c:pt idx="32573">
                  <c:v>64.428972665049983</c:v>
                </c:pt>
                <c:pt idx="32574">
                  <c:v>64.430950591392005</c:v>
                </c:pt>
                <c:pt idx="32575">
                  <c:v>64.432928517734027</c:v>
                </c:pt>
                <c:pt idx="32576">
                  <c:v>64.434906444076049</c:v>
                </c:pt>
                <c:pt idx="32577">
                  <c:v>64.43688437041807</c:v>
                </c:pt>
                <c:pt idx="32578">
                  <c:v>64.438862296760092</c:v>
                </c:pt>
                <c:pt idx="32579">
                  <c:v>64.440840223102114</c:v>
                </c:pt>
                <c:pt idx="32580">
                  <c:v>64.442818149444136</c:v>
                </c:pt>
                <c:pt idx="32581">
                  <c:v>64.444796075786158</c:v>
                </c:pt>
                <c:pt idx="32582">
                  <c:v>64.44677400212818</c:v>
                </c:pt>
                <c:pt idx="32583">
                  <c:v>64.448751928470202</c:v>
                </c:pt>
                <c:pt idx="32584">
                  <c:v>64.450729854812224</c:v>
                </c:pt>
                <c:pt idx="32585">
                  <c:v>64.452707781154245</c:v>
                </c:pt>
                <c:pt idx="32586">
                  <c:v>64.454685707496267</c:v>
                </c:pt>
                <c:pt idx="32587">
                  <c:v>64.456663633838289</c:v>
                </c:pt>
                <c:pt idx="32588">
                  <c:v>64.458641560180325</c:v>
                </c:pt>
                <c:pt idx="32589">
                  <c:v>64.460619486522347</c:v>
                </c:pt>
                <c:pt idx="32590">
                  <c:v>64.462597412864369</c:v>
                </c:pt>
                <c:pt idx="32591">
                  <c:v>64.464575339206391</c:v>
                </c:pt>
                <c:pt idx="32592">
                  <c:v>64.466553265548413</c:v>
                </c:pt>
                <c:pt idx="32593">
                  <c:v>64.468531191890435</c:v>
                </c:pt>
                <c:pt idx="32594">
                  <c:v>64.470509118232457</c:v>
                </c:pt>
                <c:pt idx="32595">
                  <c:v>64.472487044574478</c:v>
                </c:pt>
                <c:pt idx="32596">
                  <c:v>64.4744649709165</c:v>
                </c:pt>
                <c:pt idx="32597">
                  <c:v>64.476442897258522</c:v>
                </c:pt>
                <c:pt idx="32598">
                  <c:v>64.478420823600544</c:v>
                </c:pt>
                <c:pt idx="32599">
                  <c:v>64.480398749942566</c:v>
                </c:pt>
                <c:pt idx="32600">
                  <c:v>64.482376676284588</c:v>
                </c:pt>
                <c:pt idx="32601">
                  <c:v>64.48435460262661</c:v>
                </c:pt>
                <c:pt idx="32602">
                  <c:v>64.486332528968632</c:v>
                </c:pt>
                <c:pt idx="32603">
                  <c:v>64.488310455310653</c:v>
                </c:pt>
                <c:pt idx="32604">
                  <c:v>64.49028838165269</c:v>
                </c:pt>
                <c:pt idx="32605">
                  <c:v>64.492266307994711</c:v>
                </c:pt>
                <c:pt idx="32606">
                  <c:v>64.494244234336733</c:v>
                </c:pt>
                <c:pt idx="32607">
                  <c:v>64.496222160678755</c:v>
                </c:pt>
                <c:pt idx="32608">
                  <c:v>64.498200087020777</c:v>
                </c:pt>
                <c:pt idx="32609">
                  <c:v>64.500178013362799</c:v>
                </c:pt>
                <c:pt idx="32610">
                  <c:v>64.502155939704821</c:v>
                </c:pt>
                <c:pt idx="32611">
                  <c:v>64.504133866046843</c:v>
                </c:pt>
                <c:pt idx="32612">
                  <c:v>64.506111792388865</c:v>
                </c:pt>
                <c:pt idx="32613">
                  <c:v>64.508089718730886</c:v>
                </c:pt>
                <c:pt idx="32614">
                  <c:v>64.510067645072908</c:v>
                </c:pt>
                <c:pt idx="32615">
                  <c:v>64.51204557141493</c:v>
                </c:pt>
                <c:pt idx="32616">
                  <c:v>64.514023497756952</c:v>
                </c:pt>
                <c:pt idx="32617">
                  <c:v>64.516001424098974</c:v>
                </c:pt>
                <c:pt idx="32618">
                  <c:v>64.517979350440996</c:v>
                </c:pt>
                <c:pt idx="32619">
                  <c:v>64.519957276783018</c:v>
                </c:pt>
                <c:pt idx="32620">
                  <c:v>64.521935203125054</c:v>
                </c:pt>
                <c:pt idx="32621">
                  <c:v>64.523913129467076</c:v>
                </c:pt>
                <c:pt idx="32622">
                  <c:v>64.525891055809097</c:v>
                </c:pt>
                <c:pt idx="32623">
                  <c:v>64.527868982151119</c:v>
                </c:pt>
                <c:pt idx="32624">
                  <c:v>64.529846908493141</c:v>
                </c:pt>
                <c:pt idx="32625">
                  <c:v>64.531824834835163</c:v>
                </c:pt>
                <c:pt idx="32626">
                  <c:v>64.533802761177185</c:v>
                </c:pt>
                <c:pt idx="32627">
                  <c:v>64.535780687519207</c:v>
                </c:pt>
                <c:pt idx="32628">
                  <c:v>64.537758613861229</c:v>
                </c:pt>
                <c:pt idx="32629">
                  <c:v>64.539736540203251</c:v>
                </c:pt>
                <c:pt idx="32630">
                  <c:v>64.541714466545272</c:v>
                </c:pt>
                <c:pt idx="32631">
                  <c:v>64.543692392887294</c:v>
                </c:pt>
                <c:pt idx="32632">
                  <c:v>64.545670319229316</c:v>
                </c:pt>
                <c:pt idx="32633">
                  <c:v>64.547648245571338</c:v>
                </c:pt>
                <c:pt idx="32634">
                  <c:v>64.54962617191336</c:v>
                </c:pt>
                <c:pt idx="32635">
                  <c:v>64.551604098255382</c:v>
                </c:pt>
                <c:pt idx="32636">
                  <c:v>64.553582024597418</c:v>
                </c:pt>
                <c:pt idx="32637">
                  <c:v>64.55555995093944</c:v>
                </c:pt>
                <c:pt idx="32638">
                  <c:v>64.557537877281462</c:v>
                </c:pt>
                <c:pt idx="32639">
                  <c:v>64.559515803623484</c:v>
                </c:pt>
                <c:pt idx="32640">
                  <c:v>64.561493729965505</c:v>
                </c:pt>
                <c:pt idx="32641">
                  <c:v>64.563471656307527</c:v>
                </c:pt>
                <c:pt idx="32642">
                  <c:v>64.565449582649549</c:v>
                </c:pt>
                <c:pt idx="32643">
                  <c:v>64.567427508991571</c:v>
                </c:pt>
                <c:pt idx="32644">
                  <c:v>64.569405435333593</c:v>
                </c:pt>
                <c:pt idx="32645">
                  <c:v>64.571383361675615</c:v>
                </c:pt>
                <c:pt idx="32646">
                  <c:v>64.573361288017637</c:v>
                </c:pt>
                <c:pt idx="32647">
                  <c:v>64.575339214359659</c:v>
                </c:pt>
                <c:pt idx="32648">
                  <c:v>64.57731714070168</c:v>
                </c:pt>
                <c:pt idx="32649">
                  <c:v>64.579295067043702</c:v>
                </c:pt>
                <c:pt idx="32650">
                  <c:v>64.581272993385724</c:v>
                </c:pt>
                <c:pt idx="32651">
                  <c:v>64.583250919727746</c:v>
                </c:pt>
                <c:pt idx="32652">
                  <c:v>64.585228846069782</c:v>
                </c:pt>
                <c:pt idx="32653">
                  <c:v>64.587206772411804</c:v>
                </c:pt>
                <c:pt idx="32654">
                  <c:v>64.589184698753826</c:v>
                </c:pt>
                <c:pt idx="32655">
                  <c:v>64.591162625095848</c:v>
                </c:pt>
                <c:pt idx="32656">
                  <c:v>64.59314055143787</c:v>
                </c:pt>
                <c:pt idx="32657">
                  <c:v>64.595118477779891</c:v>
                </c:pt>
                <c:pt idx="32658">
                  <c:v>64.597096404121913</c:v>
                </c:pt>
                <c:pt idx="32659">
                  <c:v>64.599074330463935</c:v>
                </c:pt>
                <c:pt idx="32660">
                  <c:v>64.601052256805957</c:v>
                </c:pt>
                <c:pt idx="32661">
                  <c:v>64.603030183147979</c:v>
                </c:pt>
                <c:pt idx="32662">
                  <c:v>64.605008109490001</c:v>
                </c:pt>
                <c:pt idx="32663">
                  <c:v>64.606986035832023</c:v>
                </c:pt>
                <c:pt idx="32664">
                  <c:v>64.608963962174045</c:v>
                </c:pt>
                <c:pt idx="32665">
                  <c:v>64.610941888516066</c:v>
                </c:pt>
                <c:pt idx="32666">
                  <c:v>64.612919814858088</c:v>
                </c:pt>
                <c:pt idx="32667">
                  <c:v>64.61489774120011</c:v>
                </c:pt>
                <c:pt idx="32668">
                  <c:v>64.616875667542146</c:v>
                </c:pt>
                <c:pt idx="32669">
                  <c:v>64.618853593884168</c:v>
                </c:pt>
                <c:pt idx="32670">
                  <c:v>64.62083152022619</c:v>
                </c:pt>
                <c:pt idx="32671">
                  <c:v>64.622809446568212</c:v>
                </c:pt>
                <c:pt idx="32672">
                  <c:v>64.624787372910234</c:v>
                </c:pt>
                <c:pt idx="32673">
                  <c:v>64.626765299252256</c:v>
                </c:pt>
                <c:pt idx="32674">
                  <c:v>64.628743225594278</c:v>
                </c:pt>
                <c:pt idx="32675">
                  <c:v>64.630721151936299</c:v>
                </c:pt>
                <c:pt idx="32676">
                  <c:v>64.632699078278321</c:v>
                </c:pt>
                <c:pt idx="32677">
                  <c:v>64.634677004620343</c:v>
                </c:pt>
                <c:pt idx="32678">
                  <c:v>64.636654930962365</c:v>
                </c:pt>
                <c:pt idx="32679">
                  <c:v>64.638632857304387</c:v>
                </c:pt>
                <c:pt idx="32680">
                  <c:v>64.640610783646409</c:v>
                </c:pt>
                <c:pt idx="32681">
                  <c:v>64.642588709988431</c:v>
                </c:pt>
                <c:pt idx="32682">
                  <c:v>64.644566636330453</c:v>
                </c:pt>
                <c:pt idx="32683">
                  <c:v>64.646544562672474</c:v>
                </c:pt>
                <c:pt idx="32684">
                  <c:v>64.64852248901451</c:v>
                </c:pt>
                <c:pt idx="32685">
                  <c:v>64.650500415356532</c:v>
                </c:pt>
                <c:pt idx="32686">
                  <c:v>64.652478341698554</c:v>
                </c:pt>
                <c:pt idx="32687">
                  <c:v>64.654456268040576</c:v>
                </c:pt>
                <c:pt idx="32688">
                  <c:v>64.656434194382598</c:v>
                </c:pt>
                <c:pt idx="32689">
                  <c:v>64.65841212072462</c:v>
                </c:pt>
                <c:pt idx="32690">
                  <c:v>64.660390047066642</c:v>
                </c:pt>
                <c:pt idx="32691">
                  <c:v>64.662367973408664</c:v>
                </c:pt>
                <c:pt idx="32692">
                  <c:v>64.664345899750685</c:v>
                </c:pt>
                <c:pt idx="32693">
                  <c:v>64.666323826092707</c:v>
                </c:pt>
                <c:pt idx="32694">
                  <c:v>64.668301752434729</c:v>
                </c:pt>
                <c:pt idx="32695">
                  <c:v>64.670279678776751</c:v>
                </c:pt>
                <c:pt idx="32696">
                  <c:v>64.672257605118773</c:v>
                </c:pt>
                <c:pt idx="32697">
                  <c:v>64.674235531460795</c:v>
                </c:pt>
                <c:pt idx="32698">
                  <c:v>64.676213457802817</c:v>
                </c:pt>
                <c:pt idx="32699">
                  <c:v>64.678191384144839</c:v>
                </c:pt>
                <c:pt idx="32700">
                  <c:v>64.680169310486875</c:v>
                </c:pt>
                <c:pt idx="32701">
                  <c:v>64.682147236828897</c:v>
                </c:pt>
                <c:pt idx="32702">
                  <c:v>64.684125163170918</c:v>
                </c:pt>
                <c:pt idx="32703">
                  <c:v>64.68610308951294</c:v>
                </c:pt>
                <c:pt idx="32704">
                  <c:v>64.688081015854962</c:v>
                </c:pt>
                <c:pt idx="32705">
                  <c:v>64.690058942196984</c:v>
                </c:pt>
                <c:pt idx="32706">
                  <c:v>64.692036868539006</c:v>
                </c:pt>
                <c:pt idx="32707">
                  <c:v>64.694014794881028</c:v>
                </c:pt>
                <c:pt idx="32708">
                  <c:v>64.69599272122305</c:v>
                </c:pt>
                <c:pt idx="32709">
                  <c:v>64.697970647565072</c:v>
                </c:pt>
                <c:pt idx="32710">
                  <c:v>64.699948573907093</c:v>
                </c:pt>
                <c:pt idx="32711">
                  <c:v>64.701926500249115</c:v>
                </c:pt>
                <c:pt idx="32712">
                  <c:v>64.703904426591137</c:v>
                </c:pt>
                <c:pt idx="32713">
                  <c:v>64.705882352933159</c:v>
                </c:pt>
                <c:pt idx="32714">
                  <c:v>64.707860279275181</c:v>
                </c:pt>
                <c:pt idx="32715">
                  <c:v>64.709838205617203</c:v>
                </c:pt>
                <c:pt idx="32716">
                  <c:v>64.711816131959239</c:v>
                </c:pt>
                <c:pt idx="32717">
                  <c:v>64.713794058301261</c:v>
                </c:pt>
                <c:pt idx="32718">
                  <c:v>64.715771984643283</c:v>
                </c:pt>
                <c:pt idx="32719">
                  <c:v>64.717749910985304</c:v>
                </c:pt>
                <c:pt idx="32720">
                  <c:v>64.719727837327326</c:v>
                </c:pt>
                <c:pt idx="32721">
                  <c:v>64.721705763669348</c:v>
                </c:pt>
                <c:pt idx="32722">
                  <c:v>64.72368369001137</c:v>
                </c:pt>
                <c:pt idx="32723">
                  <c:v>64.725661616353392</c:v>
                </c:pt>
                <c:pt idx="32724">
                  <c:v>64.727639542695414</c:v>
                </c:pt>
                <c:pt idx="32725">
                  <c:v>64.729617469037436</c:v>
                </c:pt>
                <c:pt idx="32726">
                  <c:v>64.731595395379458</c:v>
                </c:pt>
                <c:pt idx="32727">
                  <c:v>64.733573321721479</c:v>
                </c:pt>
                <c:pt idx="32728">
                  <c:v>64.735551248063501</c:v>
                </c:pt>
                <c:pt idx="32729">
                  <c:v>64.737529174405523</c:v>
                </c:pt>
                <c:pt idx="32730">
                  <c:v>64.739507100747545</c:v>
                </c:pt>
                <c:pt idx="32731">
                  <c:v>64.741485027089567</c:v>
                </c:pt>
                <c:pt idx="32732">
                  <c:v>64.743462953431603</c:v>
                </c:pt>
                <c:pt idx="32733">
                  <c:v>64.745440879773625</c:v>
                </c:pt>
                <c:pt idx="32734">
                  <c:v>64.747418806115647</c:v>
                </c:pt>
                <c:pt idx="32735">
                  <c:v>64.749396732457669</c:v>
                </c:pt>
                <c:pt idx="32736">
                  <c:v>64.751374658799691</c:v>
                </c:pt>
                <c:pt idx="32737">
                  <c:v>64.753352585141712</c:v>
                </c:pt>
                <c:pt idx="32738">
                  <c:v>64.755330511483734</c:v>
                </c:pt>
                <c:pt idx="32739">
                  <c:v>64.757308437825756</c:v>
                </c:pt>
                <c:pt idx="32740">
                  <c:v>64.759286364167778</c:v>
                </c:pt>
                <c:pt idx="32741">
                  <c:v>64.7612642905098</c:v>
                </c:pt>
                <c:pt idx="32742">
                  <c:v>64.763242216851822</c:v>
                </c:pt>
                <c:pt idx="32743">
                  <c:v>64.765220143193844</c:v>
                </c:pt>
                <c:pt idx="32744">
                  <c:v>64.767198069535866</c:v>
                </c:pt>
                <c:pt idx="32745">
                  <c:v>64.769175995877887</c:v>
                </c:pt>
                <c:pt idx="32746">
                  <c:v>64.771153922219909</c:v>
                </c:pt>
                <c:pt idx="32747">
                  <c:v>64.773131848561931</c:v>
                </c:pt>
                <c:pt idx="32748">
                  <c:v>64.775109774903967</c:v>
                </c:pt>
                <c:pt idx="32749">
                  <c:v>64.777087701245989</c:v>
                </c:pt>
                <c:pt idx="32750">
                  <c:v>64.779065627588011</c:v>
                </c:pt>
                <c:pt idx="32751">
                  <c:v>64.781043553930033</c:v>
                </c:pt>
                <c:pt idx="32752">
                  <c:v>64.783021480272055</c:v>
                </c:pt>
                <c:pt idx="32753">
                  <c:v>64.784999406614077</c:v>
                </c:pt>
                <c:pt idx="32754">
                  <c:v>64.786977332956099</c:v>
                </c:pt>
                <c:pt idx="32755">
                  <c:v>64.78895525929812</c:v>
                </c:pt>
                <c:pt idx="32756">
                  <c:v>64.790933185640142</c:v>
                </c:pt>
                <c:pt idx="32757">
                  <c:v>64.792911111982164</c:v>
                </c:pt>
                <c:pt idx="32758">
                  <c:v>64.794889038324186</c:v>
                </c:pt>
                <c:pt idx="32759">
                  <c:v>64.796866964666208</c:v>
                </c:pt>
                <c:pt idx="32760">
                  <c:v>64.79884489100823</c:v>
                </c:pt>
                <c:pt idx="32761">
                  <c:v>64.800822817350252</c:v>
                </c:pt>
                <c:pt idx="32762">
                  <c:v>64.802800743692273</c:v>
                </c:pt>
                <c:pt idx="32763">
                  <c:v>64.804778670034295</c:v>
                </c:pt>
                <c:pt idx="32764">
                  <c:v>64.806756596376331</c:v>
                </c:pt>
                <c:pt idx="32765">
                  <c:v>64.808734522718353</c:v>
                </c:pt>
                <c:pt idx="32766">
                  <c:v>64.810712449060375</c:v>
                </c:pt>
                <c:pt idx="32767">
                  <c:v>64.812690375402397</c:v>
                </c:pt>
                <c:pt idx="32768">
                  <c:v>64.814668301744419</c:v>
                </c:pt>
                <c:pt idx="32769">
                  <c:v>64.816646228086441</c:v>
                </c:pt>
                <c:pt idx="32770">
                  <c:v>64.818624154428463</c:v>
                </c:pt>
                <c:pt idx="32771">
                  <c:v>64.820602080770485</c:v>
                </c:pt>
                <c:pt idx="32772">
                  <c:v>64.822580007112506</c:v>
                </c:pt>
                <c:pt idx="32773">
                  <c:v>64.824557933454528</c:v>
                </c:pt>
                <c:pt idx="32774">
                  <c:v>64.82653585979655</c:v>
                </c:pt>
                <c:pt idx="32775">
                  <c:v>64.828513786138572</c:v>
                </c:pt>
                <c:pt idx="32776">
                  <c:v>64.830491712480594</c:v>
                </c:pt>
                <c:pt idx="32777">
                  <c:v>64.832469638822616</c:v>
                </c:pt>
                <c:pt idx="32778">
                  <c:v>64.834447565164638</c:v>
                </c:pt>
                <c:pt idx="32779">
                  <c:v>64.83642549150666</c:v>
                </c:pt>
                <c:pt idx="32780">
                  <c:v>64.838403417848696</c:v>
                </c:pt>
                <c:pt idx="32781">
                  <c:v>64.840381344190718</c:v>
                </c:pt>
                <c:pt idx="32782">
                  <c:v>64.842359270532739</c:v>
                </c:pt>
                <c:pt idx="32783">
                  <c:v>64.844337196874761</c:v>
                </c:pt>
                <c:pt idx="32784">
                  <c:v>64.846315123216783</c:v>
                </c:pt>
                <c:pt idx="32785">
                  <c:v>64.848293049558805</c:v>
                </c:pt>
                <c:pt idx="32786">
                  <c:v>64.850270975900827</c:v>
                </c:pt>
                <c:pt idx="32787">
                  <c:v>64.852248902242849</c:v>
                </c:pt>
                <c:pt idx="32788">
                  <c:v>64.854226828584871</c:v>
                </c:pt>
                <c:pt idx="32789">
                  <c:v>64.856204754926893</c:v>
                </c:pt>
                <c:pt idx="32790">
                  <c:v>64.858182681268914</c:v>
                </c:pt>
                <c:pt idx="32791">
                  <c:v>64.860160607610936</c:v>
                </c:pt>
                <c:pt idx="32792">
                  <c:v>64.862138533952958</c:v>
                </c:pt>
                <c:pt idx="32793">
                  <c:v>64.86411646029498</c:v>
                </c:pt>
                <c:pt idx="32794">
                  <c:v>64.866094386637002</c:v>
                </c:pt>
                <c:pt idx="32795">
                  <c:v>64.868072312979024</c:v>
                </c:pt>
                <c:pt idx="32796">
                  <c:v>64.87005023932106</c:v>
                </c:pt>
                <c:pt idx="32797">
                  <c:v>64.872028165663082</c:v>
                </c:pt>
                <c:pt idx="32798">
                  <c:v>64.874006092005104</c:v>
                </c:pt>
                <c:pt idx="32799">
                  <c:v>64.875984018347125</c:v>
                </c:pt>
                <c:pt idx="32800">
                  <c:v>64.877961944689147</c:v>
                </c:pt>
                <c:pt idx="32801">
                  <c:v>64.879939871031169</c:v>
                </c:pt>
                <c:pt idx="32802">
                  <c:v>64.881917797373191</c:v>
                </c:pt>
                <c:pt idx="32803">
                  <c:v>64.883895723715213</c:v>
                </c:pt>
                <c:pt idx="32804">
                  <c:v>64.885873650057235</c:v>
                </c:pt>
                <c:pt idx="32805">
                  <c:v>64.887851576399257</c:v>
                </c:pt>
                <c:pt idx="32806">
                  <c:v>64.889829502741279</c:v>
                </c:pt>
                <c:pt idx="32807">
                  <c:v>64.8918074290833</c:v>
                </c:pt>
                <c:pt idx="32808">
                  <c:v>64.893785355425322</c:v>
                </c:pt>
                <c:pt idx="32809">
                  <c:v>64.895763281767344</c:v>
                </c:pt>
                <c:pt idx="32810">
                  <c:v>64.897741208109366</c:v>
                </c:pt>
                <c:pt idx="32811">
                  <c:v>64.899719134451388</c:v>
                </c:pt>
                <c:pt idx="32812">
                  <c:v>64.901697060793424</c:v>
                </c:pt>
                <c:pt idx="32813">
                  <c:v>64.903674987135446</c:v>
                </c:pt>
                <c:pt idx="32814">
                  <c:v>64.905652913477468</c:v>
                </c:pt>
                <c:pt idx="32815">
                  <c:v>64.90763083981949</c:v>
                </c:pt>
                <c:pt idx="32816">
                  <c:v>64.909608766161512</c:v>
                </c:pt>
                <c:pt idx="32817">
                  <c:v>64.911586692503533</c:v>
                </c:pt>
                <c:pt idx="32818">
                  <c:v>64.913564618845555</c:v>
                </c:pt>
                <c:pt idx="32819">
                  <c:v>64.915542545187577</c:v>
                </c:pt>
                <c:pt idx="32820">
                  <c:v>64.917520471529599</c:v>
                </c:pt>
                <c:pt idx="32821">
                  <c:v>64.919498397871621</c:v>
                </c:pt>
                <c:pt idx="32822">
                  <c:v>64.921476324213643</c:v>
                </c:pt>
                <c:pt idx="32823">
                  <c:v>64.923454250555665</c:v>
                </c:pt>
                <c:pt idx="32824">
                  <c:v>64.925432176897687</c:v>
                </c:pt>
                <c:pt idx="32825">
                  <c:v>64.927410103239708</c:v>
                </c:pt>
                <c:pt idx="32826">
                  <c:v>64.92938802958173</c:v>
                </c:pt>
                <c:pt idx="32827">
                  <c:v>64.931365955923752</c:v>
                </c:pt>
                <c:pt idx="32828">
                  <c:v>64.933343882265788</c:v>
                </c:pt>
                <c:pt idx="32829">
                  <c:v>64.93532180860781</c:v>
                </c:pt>
                <c:pt idx="32830">
                  <c:v>64.937299734949832</c:v>
                </c:pt>
                <c:pt idx="32831">
                  <c:v>64.939277661291854</c:v>
                </c:pt>
                <c:pt idx="32832">
                  <c:v>64.941255587633876</c:v>
                </c:pt>
                <c:pt idx="32833">
                  <c:v>64.943233513975898</c:v>
                </c:pt>
                <c:pt idx="32834">
                  <c:v>64.945211440317919</c:v>
                </c:pt>
                <c:pt idx="32835">
                  <c:v>64.947189366659941</c:v>
                </c:pt>
                <c:pt idx="32836">
                  <c:v>64.949167293001963</c:v>
                </c:pt>
                <c:pt idx="32837">
                  <c:v>64.951145219343985</c:v>
                </c:pt>
                <c:pt idx="32838">
                  <c:v>64.953123145686007</c:v>
                </c:pt>
                <c:pt idx="32839">
                  <c:v>64.955101072028029</c:v>
                </c:pt>
                <c:pt idx="32840">
                  <c:v>64.957078998370051</c:v>
                </c:pt>
                <c:pt idx="32841">
                  <c:v>64.959056924712073</c:v>
                </c:pt>
                <c:pt idx="32842">
                  <c:v>64.961034851054094</c:v>
                </c:pt>
                <c:pt idx="32843">
                  <c:v>64.963012777396116</c:v>
                </c:pt>
                <c:pt idx="32844">
                  <c:v>64.964990703738152</c:v>
                </c:pt>
                <c:pt idx="32845">
                  <c:v>64.966968630080174</c:v>
                </c:pt>
                <c:pt idx="32846">
                  <c:v>64.968946556422196</c:v>
                </c:pt>
                <c:pt idx="32847">
                  <c:v>64.970924482764218</c:v>
                </c:pt>
                <c:pt idx="32848">
                  <c:v>64.97290240910624</c:v>
                </c:pt>
                <c:pt idx="32849">
                  <c:v>64.974880335448262</c:v>
                </c:pt>
                <c:pt idx="32850">
                  <c:v>64.976858261790284</c:v>
                </c:pt>
                <c:pt idx="32851">
                  <c:v>64.978836188132306</c:v>
                </c:pt>
                <c:pt idx="32852">
                  <c:v>64.980814114474327</c:v>
                </c:pt>
                <c:pt idx="32853">
                  <c:v>64.982792040816349</c:v>
                </c:pt>
                <c:pt idx="32854">
                  <c:v>64.984769967158371</c:v>
                </c:pt>
                <c:pt idx="32855">
                  <c:v>64.986747893500393</c:v>
                </c:pt>
                <c:pt idx="32856">
                  <c:v>64.988725819842415</c:v>
                </c:pt>
                <c:pt idx="32857">
                  <c:v>64.990703746184437</c:v>
                </c:pt>
                <c:pt idx="32858">
                  <c:v>64.992681672526459</c:v>
                </c:pt>
                <c:pt idx="32859">
                  <c:v>64.994659598868481</c:v>
                </c:pt>
                <c:pt idx="32860">
                  <c:v>64.996637525210517</c:v>
                </c:pt>
                <c:pt idx="32861">
                  <c:v>64.998615451552539</c:v>
                </c:pt>
                <c:pt idx="32862">
                  <c:v>65.00059337789456</c:v>
                </c:pt>
                <c:pt idx="32863">
                  <c:v>65.002571304236582</c:v>
                </c:pt>
                <c:pt idx="32864">
                  <c:v>65.004549230578604</c:v>
                </c:pt>
                <c:pt idx="32865">
                  <c:v>65.006527156920626</c:v>
                </c:pt>
                <c:pt idx="32866">
                  <c:v>65.008505083262648</c:v>
                </c:pt>
                <c:pt idx="32867">
                  <c:v>65.01048300960467</c:v>
                </c:pt>
                <c:pt idx="32868">
                  <c:v>65.012460935946692</c:v>
                </c:pt>
                <c:pt idx="32869">
                  <c:v>65.014438862288713</c:v>
                </c:pt>
                <c:pt idx="32870">
                  <c:v>65.016416788630735</c:v>
                </c:pt>
                <c:pt idx="32871">
                  <c:v>65.018394714972757</c:v>
                </c:pt>
                <c:pt idx="32872">
                  <c:v>65.020372641314779</c:v>
                </c:pt>
                <c:pt idx="32873">
                  <c:v>65.022350567656801</c:v>
                </c:pt>
                <c:pt idx="32874">
                  <c:v>65.024328493998823</c:v>
                </c:pt>
                <c:pt idx="32875">
                  <c:v>65.026306420340845</c:v>
                </c:pt>
                <c:pt idx="32876">
                  <c:v>65.028284346682881</c:v>
                </c:pt>
                <c:pt idx="32877">
                  <c:v>65.030262273024903</c:v>
                </c:pt>
                <c:pt idx="32878">
                  <c:v>65.032240199366925</c:v>
                </c:pt>
                <c:pt idx="32879">
                  <c:v>65.034218125708946</c:v>
                </c:pt>
                <c:pt idx="32880">
                  <c:v>65.036196052050968</c:v>
                </c:pt>
                <c:pt idx="32881">
                  <c:v>65.03817397839299</c:v>
                </c:pt>
                <c:pt idx="32882">
                  <c:v>65.040151904735012</c:v>
                </c:pt>
                <c:pt idx="32883">
                  <c:v>65.042129831077034</c:v>
                </c:pt>
                <c:pt idx="32884">
                  <c:v>65.044107757419056</c:v>
                </c:pt>
                <c:pt idx="32885">
                  <c:v>65.046085683761078</c:v>
                </c:pt>
                <c:pt idx="32886">
                  <c:v>65.0480636101031</c:v>
                </c:pt>
                <c:pt idx="32887">
                  <c:v>65.050041536445121</c:v>
                </c:pt>
                <c:pt idx="32888">
                  <c:v>65.052019462787143</c:v>
                </c:pt>
                <c:pt idx="32889">
                  <c:v>65.053997389129165</c:v>
                </c:pt>
                <c:pt idx="32890">
                  <c:v>65.055975315471187</c:v>
                </c:pt>
                <c:pt idx="32891">
                  <c:v>65.057953241813209</c:v>
                </c:pt>
                <c:pt idx="32892">
                  <c:v>65.059931168155245</c:v>
                </c:pt>
                <c:pt idx="32893">
                  <c:v>65.061909094497267</c:v>
                </c:pt>
                <c:pt idx="32894">
                  <c:v>65.063887020839289</c:v>
                </c:pt>
                <c:pt idx="32895">
                  <c:v>65.065864947181311</c:v>
                </c:pt>
                <c:pt idx="32896">
                  <c:v>65.067842873523333</c:v>
                </c:pt>
                <c:pt idx="32897">
                  <c:v>65.069820799865354</c:v>
                </c:pt>
                <c:pt idx="32898">
                  <c:v>65.071798726207376</c:v>
                </c:pt>
                <c:pt idx="32899">
                  <c:v>65.073776652549398</c:v>
                </c:pt>
                <c:pt idx="32900">
                  <c:v>65.07575457889142</c:v>
                </c:pt>
                <c:pt idx="32901">
                  <c:v>65.077732505233442</c:v>
                </c:pt>
                <c:pt idx="32902">
                  <c:v>65.079710431575464</c:v>
                </c:pt>
                <c:pt idx="32903">
                  <c:v>65.081688357917486</c:v>
                </c:pt>
                <c:pt idx="32904">
                  <c:v>65.083666284259508</c:v>
                </c:pt>
                <c:pt idx="32905">
                  <c:v>65.085644210601529</c:v>
                </c:pt>
                <c:pt idx="32906">
                  <c:v>65.087622136943551</c:v>
                </c:pt>
                <c:pt idx="32907">
                  <c:v>65.089600063285573</c:v>
                </c:pt>
                <c:pt idx="32908">
                  <c:v>65.091577989627609</c:v>
                </c:pt>
                <c:pt idx="32909">
                  <c:v>65.093555915969631</c:v>
                </c:pt>
                <c:pt idx="32910">
                  <c:v>65.095533842311653</c:v>
                </c:pt>
                <c:pt idx="32911">
                  <c:v>65.097511768653675</c:v>
                </c:pt>
                <c:pt idx="32912">
                  <c:v>65.099489694995697</c:v>
                </c:pt>
                <c:pt idx="32913">
                  <c:v>65.101467621337719</c:v>
                </c:pt>
                <c:pt idx="32914">
                  <c:v>65.10344554767974</c:v>
                </c:pt>
                <c:pt idx="32915">
                  <c:v>65.105423474021762</c:v>
                </c:pt>
                <c:pt idx="32916">
                  <c:v>65.107401400363784</c:v>
                </c:pt>
                <c:pt idx="32917">
                  <c:v>65.109379326705806</c:v>
                </c:pt>
                <c:pt idx="32918">
                  <c:v>65.111357253047828</c:v>
                </c:pt>
                <c:pt idx="32919">
                  <c:v>65.11333517938985</c:v>
                </c:pt>
                <c:pt idx="32920">
                  <c:v>65.115313105731872</c:v>
                </c:pt>
                <c:pt idx="32921">
                  <c:v>65.117291032073894</c:v>
                </c:pt>
                <c:pt idx="32922">
                  <c:v>65.119268958415915</c:v>
                </c:pt>
                <c:pt idx="32923">
                  <c:v>65.121246884757937</c:v>
                </c:pt>
                <c:pt idx="32924">
                  <c:v>65.123224811099973</c:v>
                </c:pt>
                <c:pt idx="32925">
                  <c:v>65.125202737441995</c:v>
                </c:pt>
                <c:pt idx="32926">
                  <c:v>65.127180663784017</c:v>
                </c:pt>
                <c:pt idx="32927">
                  <c:v>65.129158590126039</c:v>
                </c:pt>
                <c:pt idx="32928">
                  <c:v>65.131136516468061</c:v>
                </c:pt>
                <c:pt idx="32929">
                  <c:v>65.133114442810083</c:v>
                </c:pt>
                <c:pt idx="32930">
                  <c:v>65.135092369152105</c:v>
                </c:pt>
                <c:pt idx="32931">
                  <c:v>65.137070295494127</c:v>
                </c:pt>
                <c:pt idx="32932">
                  <c:v>65.139048221836148</c:v>
                </c:pt>
                <c:pt idx="32933">
                  <c:v>65.14102614817817</c:v>
                </c:pt>
                <c:pt idx="32934">
                  <c:v>65.143004074520192</c:v>
                </c:pt>
                <c:pt idx="32935">
                  <c:v>65.144982000862214</c:v>
                </c:pt>
                <c:pt idx="32936">
                  <c:v>65.146959927204236</c:v>
                </c:pt>
                <c:pt idx="32937">
                  <c:v>65.148937853546258</c:v>
                </c:pt>
                <c:pt idx="32938">
                  <c:v>65.15091577988828</c:v>
                </c:pt>
                <c:pt idx="32939">
                  <c:v>65.152893706230302</c:v>
                </c:pt>
                <c:pt idx="32940">
                  <c:v>65.154871632572338</c:v>
                </c:pt>
                <c:pt idx="32941">
                  <c:v>65.156849558914359</c:v>
                </c:pt>
                <c:pt idx="32942">
                  <c:v>65.158827485256381</c:v>
                </c:pt>
                <c:pt idx="32943">
                  <c:v>65.160805411598403</c:v>
                </c:pt>
                <c:pt idx="32944">
                  <c:v>65.162783337940425</c:v>
                </c:pt>
                <c:pt idx="32945">
                  <c:v>65.164761264282447</c:v>
                </c:pt>
                <c:pt idx="32946">
                  <c:v>65.166739190624469</c:v>
                </c:pt>
                <c:pt idx="32947">
                  <c:v>65.168717116966491</c:v>
                </c:pt>
                <c:pt idx="32948">
                  <c:v>65.170695043308513</c:v>
                </c:pt>
                <c:pt idx="32949">
                  <c:v>65.172672969650534</c:v>
                </c:pt>
                <c:pt idx="32950">
                  <c:v>65.174650895992556</c:v>
                </c:pt>
                <c:pt idx="32951">
                  <c:v>65.176628822334578</c:v>
                </c:pt>
                <c:pt idx="32952">
                  <c:v>65.1786067486766</c:v>
                </c:pt>
                <c:pt idx="32953">
                  <c:v>65.180584675018622</c:v>
                </c:pt>
                <c:pt idx="32954">
                  <c:v>65.182562601360644</c:v>
                </c:pt>
                <c:pt idx="32955">
                  <c:v>65.184540527702666</c:v>
                </c:pt>
                <c:pt idx="32956">
                  <c:v>65.186518454044702</c:v>
                </c:pt>
                <c:pt idx="32957">
                  <c:v>65.188496380386724</c:v>
                </c:pt>
                <c:pt idx="32958">
                  <c:v>65.190474306728746</c:v>
                </c:pt>
                <c:pt idx="32959">
                  <c:v>65.192452233070767</c:v>
                </c:pt>
                <c:pt idx="32960">
                  <c:v>65.194430159412789</c:v>
                </c:pt>
                <c:pt idx="32961">
                  <c:v>65.196408085754811</c:v>
                </c:pt>
                <c:pt idx="32962">
                  <c:v>65.198386012096833</c:v>
                </c:pt>
                <c:pt idx="32963">
                  <c:v>65.200363938438855</c:v>
                </c:pt>
                <c:pt idx="32964">
                  <c:v>65.202341864780877</c:v>
                </c:pt>
                <c:pt idx="32965">
                  <c:v>65.204319791122899</c:v>
                </c:pt>
                <c:pt idx="32966">
                  <c:v>65.206297717464921</c:v>
                </c:pt>
                <c:pt idx="32967">
                  <c:v>65.208275643806942</c:v>
                </c:pt>
                <c:pt idx="32968">
                  <c:v>65.210253570148964</c:v>
                </c:pt>
                <c:pt idx="32969">
                  <c:v>65.212231496490986</c:v>
                </c:pt>
                <c:pt idx="32970">
                  <c:v>65.214209422833008</c:v>
                </c:pt>
                <c:pt idx="32971">
                  <c:v>65.21618734917503</c:v>
                </c:pt>
                <c:pt idx="32972">
                  <c:v>65.218165275517066</c:v>
                </c:pt>
                <c:pt idx="32973">
                  <c:v>65.220143201859088</c:v>
                </c:pt>
                <c:pt idx="32974">
                  <c:v>65.22212112820111</c:v>
                </c:pt>
                <c:pt idx="32975">
                  <c:v>65.224099054543132</c:v>
                </c:pt>
                <c:pt idx="32976">
                  <c:v>65.226076980885153</c:v>
                </c:pt>
                <c:pt idx="32977">
                  <c:v>65.228054907227175</c:v>
                </c:pt>
                <c:pt idx="32978">
                  <c:v>65.230032833569197</c:v>
                </c:pt>
                <c:pt idx="32979">
                  <c:v>65.232010759911219</c:v>
                </c:pt>
                <c:pt idx="32980">
                  <c:v>65.233988686253241</c:v>
                </c:pt>
                <c:pt idx="32981">
                  <c:v>65.235966612595263</c:v>
                </c:pt>
                <c:pt idx="32982">
                  <c:v>65.237944538937285</c:v>
                </c:pt>
                <c:pt idx="32983">
                  <c:v>65.239922465279307</c:v>
                </c:pt>
                <c:pt idx="32984">
                  <c:v>65.241900391621328</c:v>
                </c:pt>
                <c:pt idx="32985">
                  <c:v>65.24387831796335</c:v>
                </c:pt>
                <c:pt idx="32986">
                  <c:v>65.245856244305372</c:v>
                </c:pt>
                <c:pt idx="32987">
                  <c:v>65.247834170647394</c:v>
                </c:pt>
                <c:pt idx="32988">
                  <c:v>65.24981209698943</c:v>
                </c:pt>
                <c:pt idx="32989">
                  <c:v>65.251790023331452</c:v>
                </c:pt>
                <c:pt idx="32990">
                  <c:v>65.253767949673474</c:v>
                </c:pt>
                <c:pt idx="32991">
                  <c:v>65.255745876015496</c:v>
                </c:pt>
                <c:pt idx="32992">
                  <c:v>65.257723802357518</c:v>
                </c:pt>
                <c:pt idx="32993">
                  <c:v>65.25970172869954</c:v>
                </c:pt>
                <c:pt idx="32994">
                  <c:v>65.261679655041561</c:v>
                </c:pt>
                <c:pt idx="32995">
                  <c:v>65.263657581383583</c:v>
                </c:pt>
                <c:pt idx="32996">
                  <c:v>65.265635507725605</c:v>
                </c:pt>
                <c:pt idx="32997">
                  <c:v>65.267613434067627</c:v>
                </c:pt>
                <c:pt idx="32998">
                  <c:v>65.269591360409649</c:v>
                </c:pt>
                <c:pt idx="32999">
                  <c:v>65.271569286751671</c:v>
                </c:pt>
                <c:pt idx="33000">
                  <c:v>65.273547213093693</c:v>
                </c:pt>
                <c:pt idx="33001">
                  <c:v>65.275525139435715</c:v>
                </c:pt>
                <c:pt idx="33002">
                  <c:v>65.277503065777736</c:v>
                </c:pt>
                <c:pt idx="33003">
                  <c:v>65.279480992119758</c:v>
                </c:pt>
                <c:pt idx="33004">
                  <c:v>65.281458918461794</c:v>
                </c:pt>
                <c:pt idx="33005">
                  <c:v>65.283436844803816</c:v>
                </c:pt>
                <c:pt idx="33006">
                  <c:v>65.285414771145838</c:v>
                </c:pt>
                <c:pt idx="33007">
                  <c:v>65.28739269748786</c:v>
                </c:pt>
                <c:pt idx="33008">
                  <c:v>65.289370623829882</c:v>
                </c:pt>
                <c:pt idx="33009">
                  <c:v>65.291348550171904</c:v>
                </c:pt>
                <c:pt idx="33010">
                  <c:v>65.293326476513926</c:v>
                </c:pt>
                <c:pt idx="33011">
                  <c:v>65.295304402855948</c:v>
                </c:pt>
                <c:pt idx="33012">
                  <c:v>65.297282329197969</c:v>
                </c:pt>
                <c:pt idx="33013">
                  <c:v>65.299260255539991</c:v>
                </c:pt>
                <c:pt idx="33014">
                  <c:v>65.301238181882013</c:v>
                </c:pt>
                <c:pt idx="33015">
                  <c:v>65.303216108224035</c:v>
                </c:pt>
                <c:pt idx="33016">
                  <c:v>65.305194034566057</c:v>
                </c:pt>
                <c:pt idx="33017">
                  <c:v>65.307171960908079</c:v>
                </c:pt>
                <c:pt idx="33018">
                  <c:v>65.309149887250101</c:v>
                </c:pt>
                <c:pt idx="33019">
                  <c:v>65.311127813592122</c:v>
                </c:pt>
                <c:pt idx="33020">
                  <c:v>65.313105739934159</c:v>
                </c:pt>
                <c:pt idx="33021">
                  <c:v>65.31508366627618</c:v>
                </c:pt>
                <c:pt idx="33022">
                  <c:v>65.317061592618202</c:v>
                </c:pt>
                <c:pt idx="33023">
                  <c:v>65.319039518960224</c:v>
                </c:pt>
                <c:pt idx="33024">
                  <c:v>65.321017445302246</c:v>
                </c:pt>
                <c:pt idx="33025">
                  <c:v>65.322995371644268</c:v>
                </c:pt>
                <c:pt idx="33026">
                  <c:v>65.32497329798629</c:v>
                </c:pt>
                <c:pt idx="33027">
                  <c:v>65.326951224328312</c:v>
                </c:pt>
                <c:pt idx="33028">
                  <c:v>65.328929150670334</c:v>
                </c:pt>
                <c:pt idx="33029">
                  <c:v>65.330907077012355</c:v>
                </c:pt>
                <c:pt idx="33030">
                  <c:v>65.332885003354377</c:v>
                </c:pt>
                <c:pt idx="33031">
                  <c:v>65.334862929696399</c:v>
                </c:pt>
                <c:pt idx="33032">
                  <c:v>65.336840856038421</c:v>
                </c:pt>
                <c:pt idx="33033">
                  <c:v>65.338818782380443</c:v>
                </c:pt>
                <c:pt idx="33034">
                  <c:v>65.340796708722465</c:v>
                </c:pt>
                <c:pt idx="33035">
                  <c:v>65.342774635064487</c:v>
                </c:pt>
                <c:pt idx="33036">
                  <c:v>65.344752561406523</c:v>
                </c:pt>
                <c:pt idx="33037">
                  <c:v>65.346730487748545</c:v>
                </c:pt>
                <c:pt idx="33038">
                  <c:v>65.348708414090567</c:v>
                </c:pt>
                <c:pt idx="33039">
                  <c:v>65.350686340432588</c:v>
                </c:pt>
                <c:pt idx="33040">
                  <c:v>65.35266426677461</c:v>
                </c:pt>
                <c:pt idx="33041">
                  <c:v>65.354642193116632</c:v>
                </c:pt>
                <c:pt idx="33042">
                  <c:v>65.356620119458654</c:v>
                </c:pt>
                <c:pt idx="33043">
                  <c:v>65.358598045800676</c:v>
                </c:pt>
                <c:pt idx="33044">
                  <c:v>65.360575972142698</c:v>
                </c:pt>
                <c:pt idx="33045">
                  <c:v>65.36255389848472</c:v>
                </c:pt>
                <c:pt idx="33046">
                  <c:v>65.364531824826742</c:v>
                </c:pt>
                <c:pt idx="33047">
                  <c:v>65.366509751168763</c:v>
                </c:pt>
                <c:pt idx="33048">
                  <c:v>65.368487677510785</c:v>
                </c:pt>
                <c:pt idx="33049">
                  <c:v>65.370465603852807</c:v>
                </c:pt>
                <c:pt idx="33050">
                  <c:v>65.372443530194829</c:v>
                </c:pt>
                <c:pt idx="33051">
                  <c:v>65.374421456536851</c:v>
                </c:pt>
                <c:pt idx="33052">
                  <c:v>65.376399382878887</c:v>
                </c:pt>
                <c:pt idx="33053">
                  <c:v>65.378377309220909</c:v>
                </c:pt>
                <c:pt idx="33054">
                  <c:v>65.380355235562931</c:v>
                </c:pt>
                <c:pt idx="33055">
                  <c:v>65.382333161904953</c:v>
                </c:pt>
                <c:pt idx="33056">
                  <c:v>65.384311088246974</c:v>
                </c:pt>
                <c:pt idx="33057">
                  <c:v>65.386289014588996</c:v>
                </c:pt>
                <c:pt idx="33058">
                  <c:v>65.388266940931018</c:v>
                </c:pt>
                <c:pt idx="33059">
                  <c:v>65.39024486727304</c:v>
                </c:pt>
                <c:pt idx="33060">
                  <c:v>65.392222793615062</c:v>
                </c:pt>
                <c:pt idx="33061">
                  <c:v>65.394200719957084</c:v>
                </c:pt>
                <c:pt idx="33062">
                  <c:v>65.396178646299106</c:v>
                </c:pt>
                <c:pt idx="33063">
                  <c:v>65.398156572641128</c:v>
                </c:pt>
                <c:pt idx="33064">
                  <c:v>65.400134498983149</c:v>
                </c:pt>
                <c:pt idx="33065">
                  <c:v>65.402112425325171</c:v>
                </c:pt>
                <c:pt idx="33066">
                  <c:v>65.404090351667193</c:v>
                </c:pt>
                <c:pt idx="33067">
                  <c:v>65.406068278009215</c:v>
                </c:pt>
                <c:pt idx="33068">
                  <c:v>65.408046204351251</c:v>
                </c:pt>
                <c:pt idx="33069">
                  <c:v>65.410024130693273</c:v>
                </c:pt>
                <c:pt idx="33070">
                  <c:v>65.412002057035295</c:v>
                </c:pt>
                <c:pt idx="33071">
                  <c:v>65.413979983377317</c:v>
                </c:pt>
                <c:pt idx="33072">
                  <c:v>65.415957909719339</c:v>
                </c:pt>
                <c:pt idx="33073">
                  <c:v>65.417935836061361</c:v>
                </c:pt>
                <c:pt idx="33074">
                  <c:v>65.419913762403382</c:v>
                </c:pt>
                <c:pt idx="33075">
                  <c:v>65.421891688745404</c:v>
                </c:pt>
                <c:pt idx="33076">
                  <c:v>65.423869615087426</c:v>
                </c:pt>
                <c:pt idx="33077">
                  <c:v>65.425847541429448</c:v>
                </c:pt>
                <c:pt idx="33078">
                  <c:v>65.42782546777147</c:v>
                </c:pt>
                <c:pt idx="33079">
                  <c:v>65.429803394113492</c:v>
                </c:pt>
                <c:pt idx="33080">
                  <c:v>65.431781320455514</c:v>
                </c:pt>
                <c:pt idx="33081">
                  <c:v>65.433759246797536</c:v>
                </c:pt>
                <c:pt idx="33082">
                  <c:v>65.435737173139557</c:v>
                </c:pt>
                <c:pt idx="33083">
                  <c:v>65.437715099481579</c:v>
                </c:pt>
                <c:pt idx="33084">
                  <c:v>65.439693025823615</c:v>
                </c:pt>
                <c:pt idx="33085">
                  <c:v>65.441670952165637</c:v>
                </c:pt>
                <c:pt idx="33086">
                  <c:v>65.443648878507659</c:v>
                </c:pt>
                <c:pt idx="33087">
                  <c:v>65.445626804849681</c:v>
                </c:pt>
                <c:pt idx="33088">
                  <c:v>65.447604731191703</c:v>
                </c:pt>
                <c:pt idx="33089">
                  <c:v>65.449582657533725</c:v>
                </c:pt>
                <c:pt idx="33090">
                  <c:v>65.451560583875747</c:v>
                </c:pt>
                <c:pt idx="33091">
                  <c:v>65.453538510217768</c:v>
                </c:pt>
                <c:pt idx="33092">
                  <c:v>65.45551643655979</c:v>
                </c:pt>
                <c:pt idx="33093">
                  <c:v>65.457494362901812</c:v>
                </c:pt>
                <c:pt idx="33094">
                  <c:v>65.459472289243834</c:v>
                </c:pt>
                <c:pt idx="33095">
                  <c:v>65.461450215585856</c:v>
                </c:pt>
                <c:pt idx="33096">
                  <c:v>65.463428141927878</c:v>
                </c:pt>
                <c:pt idx="33097">
                  <c:v>65.4654060682699</c:v>
                </c:pt>
                <c:pt idx="33098">
                  <c:v>65.467383994611922</c:v>
                </c:pt>
                <c:pt idx="33099">
                  <c:v>65.469361920953943</c:v>
                </c:pt>
                <c:pt idx="33100">
                  <c:v>65.47133984729598</c:v>
                </c:pt>
                <c:pt idx="33101">
                  <c:v>65.473317773638001</c:v>
                </c:pt>
                <c:pt idx="33102">
                  <c:v>65.475295699980023</c:v>
                </c:pt>
                <c:pt idx="33103">
                  <c:v>65.477273626322045</c:v>
                </c:pt>
                <c:pt idx="33104">
                  <c:v>65.479251552664067</c:v>
                </c:pt>
                <c:pt idx="33105">
                  <c:v>65.481229479006089</c:v>
                </c:pt>
                <c:pt idx="33106">
                  <c:v>65.483207405348111</c:v>
                </c:pt>
                <c:pt idx="33107">
                  <c:v>65.485185331690133</c:v>
                </c:pt>
                <c:pt idx="33108">
                  <c:v>65.487163258032155</c:v>
                </c:pt>
                <c:pt idx="33109">
                  <c:v>65.489141184374176</c:v>
                </c:pt>
                <c:pt idx="33110">
                  <c:v>65.491119110716198</c:v>
                </c:pt>
                <c:pt idx="33111">
                  <c:v>65.49309703705822</c:v>
                </c:pt>
                <c:pt idx="33112">
                  <c:v>65.495074963400242</c:v>
                </c:pt>
                <c:pt idx="33113">
                  <c:v>65.497052889742264</c:v>
                </c:pt>
                <c:pt idx="33114">
                  <c:v>65.499030816084286</c:v>
                </c:pt>
                <c:pt idx="33115">
                  <c:v>65.501008742426308</c:v>
                </c:pt>
                <c:pt idx="33116">
                  <c:v>65.502986668768344</c:v>
                </c:pt>
                <c:pt idx="33117">
                  <c:v>65.504964595110366</c:v>
                </c:pt>
                <c:pt idx="33118">
                  <c:v>65.506942521452387</c:v>
                </c:pt>
                <c:pt idx="33119">
                  <c:v>65.508920447794409</c:v>
                </c:pt>
                <c:pt idx="33120">
                  <c:v>65.510898374136431</c:v>
                </c:pt>
                <c:pt idx="33121">
                  <c:v>65.512876300478453</c:v>
                </c:pt>
                <c:pt idx="33122">
                  <c:v>65.514854226820475</c:v>
                </c:pt>
                <c:pt idx="33123">
                  <c:v>65.516832153162497</c:v>
                </c:pt>
                <c:pt idx="33124">
                  <c:v>65.518810079504519</c:v>
                </c:pt>
                <c:pt idx="33125">
                  <c:v>65.520788005846541</c:v>
                </c:pt>
                <c:pt idx="33126">
                  <c:v>65.522765932188562</c:v>
                </c:pt>
                <c:pt idx="33127">
                  <c:v>65.524743858530584</c:v>
                </c:pt>
                <c:pt idx="33128">
                  <c:v>65.526721784872606</c:v>
                </c:pt>
                <c:pt idx="33129">
                  <c:v>65.528699711214628</c:v>
                </c:pt>
                <c:pt idx="33130">
                  <c:v>65.53067763755665</c:v>
                </c:pt>
                <c:pt idx="33131">
                  <c:v>65.532655563898672</c:v>
                </c:pt>
                <c:pt idx="33132">
                  <c:v>65.534633490240708</c:v>
                </c:pt>
                <c:pt idx="33133">
                  <c:v>65.53661141658273</c:v>
                </c:pt>
                <c:pt idx="33134">
                  <c:v>65.538589342924752</c:v>
                </c:pt>
                <c:pt idx="33135">
                  <c:v>65.540567269266774</c:v>
                </c:pt>
                <c:pt idx="33136">
                  <c:v>65.542545195608795</c:v>
                </c:pt>
                <c:pt idx="33137">
                  <c:v>65.544523121950817</c:v>
                </c:pt>
                <c:pt idx="33138">
                  <c:v>65.546501048292839</c:v>
                </c:pt>
                <c:pt idx="33139">
                  <c:v>65.548478974634861</c:v>
                </c:pt>
                <c:pt idx="33140">
                  <c:v>65.550456900976883</c:v>
                </c:pt>
                <c:pt idx="33141">
                  <c:v>65.552434827318905</c:v>
                </c:pt>
                <c:pt idx="33142">
                  <c:v>65.554412753660927</c:v>
                </c:pt>
                <c:pt idx="33143">
                  <c:v>65.556390680002949</c:v>
                </c:pt>
                <c:pt idx="33144">
                  <c:v>65.55836860634497</c:v>
                </c:pt>
                <c:pt idx="33145">
                  <c:v>65.560346532686992</c:v>
                </c:pt>
                <c:pt idx="33146">
                  <c:v>65.562324459029014</c:v>
                </c:pt>
                <c:pt idx="33147">
                  <c:v>65.564302385371036</c:v>
                </c:pt>
                <c:pt idx="33148">
                  <c:v>65.566280311713072</c:v>
                </c:pt>
                <c:pt idx="33149">
                  <c:v>65.568258238055094</c:v>
                </c:pt>
                <c:pt idx="33150">
                  <c:v>65.570236164397116</c:v>
                </c:pt>
                <c:pt idx="33151">
                  <c:v>65.572214090739138</c:v>
                </c:pt>
                <c:pt idx="33152">
                  <c:v>65.57419201708116</c:v>
                </c:pt>
                <c:pt idx="33153">
                  <c:v>65.576169943423182</c:v>
                </c:pt>
                <c:pt idx="33154">
                  <c:v>65.578147869765203</c:v>
                </c:pt>
                <c:pt idx="33155">
                  <c:v>65.580125796107225</c:v>
                </c:pt>
                <c:pt idx="33156">
                  <c:v>65.582103722449247</c:v>
                </c:pt>
                <c:pt idx="33157">
                  <c:v>65.584081648791269</c:v>
                </c:pt>
                <c:pt idx="33158">
                  <c:v>65.586059575133291</c:v>
                </c:pt>
                <c:pt idx="33159">
                  <c:v>65.588037501475313</c:v>
                </c:pt>
                <c:pt idx="33160">
                  <c:v>65.590015427817335</c:v>
                </c:pt>
                <c:pt idx="33161">
                  <c:v>65.591993354159356</c:v>
                </c:pt>
                <c:pt idx="33162">
                  <c:v>65.593971280501378</c:v>
                </c:pt>
                <c:pt idx="33163">
                  <c:v>65.5959492068434</c:v>
                </c:pt>
                <c:pt idx="33164">
                  <c:v>65.597927133185436</c:v>
                </c:pt>
                <c:pt idx="33165">
                  <c:v>65.599905059527458</c:v>
                </c:pt>
                <c:pt idx="33166">
                  <c:v>65.60188298586948</c:v>
                </c:pt>
                <c:pt idx="33167">
                  <c:v>65.603860912211502</c:v>
                </c:pt>
                <c:pt idx="33168">
                  <c:v>65.605838838553524</c:v>
                </c:pt>
                <c:pt idx="33169">
                  <c:v>65.607816764895546</c:v>
                </c:pt>
                <c:pt idx="33170">
                  <c:v>65.609794691237568</c:v>
                </c:pt>
                <c:pt idx="33171">
                  <c:v>65.611772617579589</c:v>
                </c:pt>
                <c:pt idx="33172">
                  <c:v>65.613750543921611</c:v>
                </c:pt>
                <c:pt idx="33173">
                  <c:v>65.615728470263633</c:v>
                </c:pt>
                <c:pt idx="33174">
                  <c:v>65.617706396605655</c:v>
                </c:pt>
                <c:pt idx="33175">
                  <c:v>65.619684322947677</c:v>
                </c:pt>
                <c:pt idx="33176">
                  <c:v>65.621662249289699</c:v>
                </c:pt>
                <c:pt idx="33177">
                  <c:v>65.623640175631721</c:v>
                </c:pt>
                <c:pt idx="33178">
                  <c:v>65.625618101973743</c:v>
                </c:pt>
                <c:pt idx="33179">
                  <c:v>65.627596028315764</c:v>
                </c:pt>
                <c:pt idx="33180">
                  <c:v>65.629573954657801</c:v>
                </c:pt>
                <c:pt idx="33181">
                  <c:v>65.631551880999822</c:v>
                </c:pt>
                <c:pt idx="33182">
                  <c:v>65.633529807341844</c:v>
                </c:pt>
                <c:pt idx="33183">
                  <c:v>65.635507733683866</c:v>
                </c:pt>
                <c:pt idx="33184">
                  <c:v>65.637485660025888</c:v>
                </c:pt>
                <c:pt idx="33185">
                  <c:v>65.63946358636791</c:v>
                </c:pt>
                <c:pt idx="33186">
                  <c:v>65.641441512709932</c:v>
                </c:pt>
                <c:pt idx="33187">
                  <c:v>65.643419439051954</c:v>
                </c:pt>
                <c:pt idx="33188">
                  <c:v>65.645397365393976</c:v>
                </c:pt>
                <c:pt idx="33189">
                  <c:v>65.647375291735997</c:v>
                </c:pt>
                <c:pt idx="33190">
                  <c:v>65.649353218078019</c:v>
                </c:pt>
                <c:pt idx="33191">
                  <c:v>65.651331144420041</c:v>
                </c:pt>
                <c:pt idx="33192">
                  <c:v>65.653309070762063</c:v>
                </c:pt>
                <c:pt idx="33193">
                  <c:v>65.655286997104085</c:v>
                </c:pt>
                <c:pt idx="33194">
                  <c:v>65.657264923446107</c:v>
                </c:pt>
                <c:pt idx="33195">
                  <c:v>65.659242849788129</c:v>
                </c:pt>
                <c:pt idx="33196">
                  <c:v>65.661220776130165</c:v>
                </c:pt>
                <c:pt idx="33197">
                  <c:v>65.663198702472187</c:v>
                </c:pt>
                <c:pt idx="33198">
                  <c:v>65.665176628814208</c:v>
                </c:pt>
                <c:pt idx="33199">
                  <c:v>65.66715455515623</c:v>
                </c:pt>
                <c:pt idx="33200">
                  <c:v>65.669132481498252</c:v>
                </c:pt>
                <c:pt idx="33201">
                  <c:v>65.671110407840274</c:v>
                </c:pt>
                <c:pt idx="33202">
                  <c:v>65.673088334182296</c:v>
                </c:pt>
                <c:pt idx="33203">
                  <c:v>65.675066260524318</c:v>
                </c:pt>
                <c:pt idx="33204">
                  <c:v>65.67704418686634</c:v>
                </c:pt>
                <c:pt idx="33205">
                  <c:v>65.679022113208362</c:v>
                </c:pt>
                <c:pt idx="33206">
                  <c:v>65.681000039550383</c:v>
                </c:pt>
                <c:pt idx="33207">
                  <c:v>65.682977965892405</c:v>
                </c:pt>
                <c:pt idx="33208">
                  <c:v>65.684955892234427</c:v>
                </c:pt>
                <c:pt idx="33209">
                  <c:v>65.686933818576449</c:v>
                </c:pt>
                <c:pt idx="33210">
                  <c:v>65.688911744918471</c:v>
                </c:pt>
                <c:pt idx="33211">
                  <c:v>65.690889671260493</c:v>
                </c:pt>
                <c:pt idx="33212">
                  <c:v>65.692867597602529</c:v>
                </c:pt>
                <c:pt idx="33213">
                  <c:v>65.694845523944551</c:v>
                </c:pt>
                <c:pt idx="33214">
                  <c:v>65.696823450286573</c:v>
                </c:pt>
                <c:pt idx="33215">
                  <c:v>65.698801376628595</c:v>
                </c:pt>
                <c:pt idx="33216">
                  <c:v>65.700779302970616</c:v>
                </c:pt>
                <c:pt idx="33217">
                  <c:v>65.702757229312638</c:v>
                </c:pt>
                <c:pt idx="33218">
                  <c:v>65.70473515565466</c:v>
                </c:pt>
                <c:pt idx="33219">
                  <c:v>65.706713081996682</c:v>
                </c:pt>
                <c:pt idx="33220">
                  <c:v>65.708691008338704</c:v>
                </c:pt>
                <c:pt idx="33221">
                  <c:v>65.710668934680726</c:v>
                </c:pt>
                <c:pt idx="33222">
                  <c:v>65.712646861022748</c:v>
                </c:pt>
                <c:pt idx="33223">
                  <c:v>65.71462478736477</c:v>
                </c:pt>
                <c:pt idx="33224">
                  <c:v>65.716602713706791</c:v>
                </c:pt>
                <c:pt idx="33225">
                  <c:v>65.718580640048813</c:v>
                </c:pt>
                <c:pt idx="33226">
                  <c:v>65.720558566390835</c:v>
                </c:pt>
                <c:pt idx="33227">
                  <c:v>65.722536492732857</c:v>
                </c:pt>
                <c:pt idx="33228">
                  <c:v>65.724514419074893</c:v>
                </c:pt>
                <c:pt idx="33229">
                  <c:v>65.726492345416915</c:v>
                </c:pt>
                <c:pt idx="33230">
                  <c:v>65.728470271758937</c:v>
                </c:pt>
                <c:pt idx="33231">
                  <c:v>65.730448198100959</c:v>
                </c:pt>
                <c:pt idx="33232">
                  <c:v>65.732426124442981</c:v>
                </c:pt>
                <c:pt idx="33233">
                  <c:v>65.734404050785002</c:v>
                </c:pt>
                <c:pt idx="33234">
                  <c:v>65.736381977127024</c:v>
                </c:pt>
                <c:pt idx="33235">
                  <c:v>65.738359903469046</c:v>
                </c:pt>
                <c:pt idx="33236">
                  <c:v>65.740337829811068</c:v>
                </c:pt>
                <c:pt idx="33237">
                  <c:v>65.74231575615309</c:v>
                </c:pt>
                <c:pt idx="33238">
                  <c:v>65.744293682495112</c:v>
                </c:pt>
                <c:pt idx="33239">
                  <c:v>65.746271608837134</c:v>
                </c:pt>
                <c:pt idx="33240">
                  <c:v>65.748249535179156</c:v>
                </c:pt>
                <c:pt idx="33241">
                  <c:v>65.750227461521177</c:v>
                </c:pt>
                <c:pt idx="33242">
                  <c:v>65.752205387863199</c:v>
                </c:pt>
                <c:pt idx="33243">
                  <c:v>65.754183314205221</c:v>
                </c:pt>
                <c:pt idx="33244">
                  <c:v>65.756161240547257</c:v>
                </c:pt>
                <c:pt idx="33245">
                  <c:v>65.758139166889279</c:v>
                </c:pt>
                <c:pt idx="33246">
                  <c:v>65.760117093231301</c:v>
                </c:pt>
                <c:pt idx="33247">
                  <c:v>65.762095019573323</c:v>
                </c:pt>
                <c:pt idx="33248">
                  <c:v>65.764072945915345</c:v>
                </c:pt>
                <c:pt idx="33249">
                  <c:v>65.766050872257367</c:v>
                </c:pt>
                <c:pt idx="33250">
                  <c:v>65.768028798599389</c:v>
                </c:pt>
                <c:pt idx="33251">
                  <c:v>65.77000672494141</c:v>
                </c:pt>
                <c:pt idx="33252">
                  <c:v>65.771984651283432</c:v>
                </c:pt>
                <c:pt idx="33253">
                  <c:v>65.773962577625454</c:v>
                </c:pt>
                <c:pt idx="33254">
                  <c:v>65.775940503967476</c:v>
                </c:pt>
                <c:pt idx="33255">
                  <c:v>65.777918430309498</c:v>
                </c:pt>
                <c:pt idx="33256">
                  <c:v>65.77989635665152</c:v>
                </c:pt>
                <c:pt idx="33257">
                  <c:v>65.781874282993542</c:v>
                </c:pt>
                <c:pt idx="33258">
                  <c:v>65.783852209335564</c:v>
                </c:pt>
                <c:pt idx="33259">
                  <c:v>65.785830135677585</c:v>
                </c:pt>
                <c:pt idx="33260">
                  <c:v>65.787808062019622</c:v>
                </c:pt>
                <c:pt idx="33261">
                  <c:v>65.789785988361643</c:v>
                </c:pt>
                <c:pt idx="33262">
                  <c:v>65.791763914703665</c:v>
                </c:pt>
                <c:pt idx="33263">
                  <c:v>65.793741841045687</c:v>
                </c:pt>
                <c:pt idx="33264">
                  <c:v>65.795719767387709</c:v>
                </c:pt>
                <c:pt idx="33265">
                  <c:v>65.797697693729731</c:v>
                </c:pt>
                <c:pt idx="33266">
                  <c:v>65.799675620071753</c:v>
                </c:pt>
                <c:pt idx="33267">
                  <c:v>65.801653546413775</c:v>
                </c:pt>
                <c:pt idx="33268">
                  <c:v>65.803631472755796</c:v>
                </c:pt>
                <c:pt idx="33269">
                  <c:v>65.805609399097818</c:v>
                </c:pt>
                <c:pt idx="33270">
                  <c:v>65.80758732543984</c:v>
                </c:pt>
                <c:pt idx="33271">
                  <c:v>65.809565251781862</c:v>
                </c:pt>
                <c:pt idx="33272">
                  <c:v>65.811543178123884</c:v>
                </c:pt>
                <c:pt idx="33273">
                  <c:v>65.813521104465906</c:v>
                </c:pt>
                <c:pt idx="33274">
                  <c:v>65.815499030807928</c:v>
                </c:pt>
                <c:pt idx="33275">
                  <c:v>65.81747695714995</c:v>
                </c:pt>
                <c:pt idx="33276">
                  <c:v>65.819454883491986</c:v>
                </c:pt>
                <c:pt idx="33277">
                  <c:v>65.821432809834008</c:v>
                </c:pt>
                <c:pt idx="33278">
                  <c:v>65.823410736176029</c:v>
                </c:pt>
                <c:pt idx="33279">
                  <c:v>65.825388662518051</c:v>
                </c:pt>
                <c:pt idx="33280">
                  <c:v>65.827366588860073</c:v>
                </c:pt>
                <c:pt idx="33281">
                  <c:v>65.829344515202095</c:v>
                </c:pt>
                <c:pt idx="33282">
                  <c:v>65.831322441544117</c:v>
                </c:pt>
                <c:pt idx="33283">
                  <c:v>65.833300367886139</c:v>
                </c:pt>
                <c:pt idx="33284">
                  <c:v>65.835278294228161</c:v>
                </c:pt>
                <c:pt idx="33285">
                  <c:v>65.837256220570183</c:v>
                </c:pt>
                <c:pt idx="33286">
                  <c:v>65.839234146912204</c:v>
                </c:pt>
                <c:pt idx="33287">
                  <c:v>65.841212073254226</c:v>
                </c:pt>
                <c:pt idx="33288">
                  <c:v>65.843189999596248</c:v>
                </c:pt>
                <c:pt idx="33289">
                  <c:v>65.84516792593827</c:v>
                </c:pt>
                <c:pt idx="33290">
                  <c:v>65.847145852280292</c:v>
                </c:pt>
                <c:pt idx="33291">
                  <c:v>65.849123778622314</c:v>
                </c:pt>
                <c:pt idx="33292">
                  <c:v>65.85110170496435</c:v>
                </c:pt>
                <c:pt idx="33293">
                  <c:v>65.853079631306372</c:v>
                </c:pt>
                <c:pt idx="33294">
                  <c:v>65.855057557648394</c:v>
                </c:pt>
                <c:pt idx="33295">
                  <c:v>65.857035483990416</c:v>
                </c:pt>
                <c:pt idx="33296">
                  <c:v>65.859013410332437</c:v>
                </c:pt>
                <c:pt idx="33297">
                  <c:v>65.860991336674459</c:v>
                </c:pt>
                <c:pt idx="33298">
                  <c:v>65.862969263016481</c:v>
                </c:pt>
                <c:pt idx="33299">
                  <c:v>65.864947189358503</c:v>
                </c:pt>
                <c:pt idx="33300">
                  <c:v>65.866925115700525</c:v>
                </c:pt>
                <c:pt idx="33301">
                  <c:v>65.868903042042547</c:v>
                </c:pt>
                <c:pt idx="33302">
                  <c:v>65.870880968384569</c:v>
                </c:pt>
                <c:pt idx="33303">
                  <c:v>65.872858894726591</c:v>
                </c:pt>
                <c:pt idx="33304">
                  <c:v>65.874836821068612</c:v>
                </c:pt>
                <c:pt idx="33305">
                  <c:v>65.876814747410634</c:v>
                </c:pt>
                <c:pt idx="33306">
                  <c:v>65.878792673752656</c:v>
                </c:pt>
                <c:pt idx="33307">
                  <c:v>65.880770600094678</c:v>
                </c:pt>
                <c:pt idx="33308">
                  <c:v>65.882748526436714</c:v>
                </c:pt>
                <c:pt idx="33309">
                  <c:v>65.884726452778736</c:v>
                </c:pt>
                <c:pt idx="33310">
                  <c:v>65.886704379120758</c:v>
                </c:pt>
                <c:pt idx="33311">
                  <c:v>65.88868230546278</c:v>
                </c:pt>
                <c:pt idx="33312">
                  <c:v>65.890660231804802</c:v>
                </c:pt>
                <c:pt idx="33313">
                  <c:v>65.892638158146823</c:v>
                </c:pt>
                <c:pt idx="33314">
                  <c:v>65.894616084488845</c:v>
                </c:pt>
                <c:pt idx="33315">
                  <c:v>65.896594010830867</c:v>
                </c:pt>
                <c:pt idx="33316">
                  <c:v>65.898571937172889</c:v>
                </c:pt>
                <c:pt idx="33317">
                  <c:v>65.900549863514911</c:v>
                </c:pt>
                <c:pt idx="33318">
                  <c:v>65.902527789856933</c:v>
                </c:pt>
                <c:pt idx="33319">
                  <c:v>65.904505716198955</c:v>
                </c:pt>
                <c:pt idx="33320">
                  <c:v>65.906483642540977</c:v>
                </c:pt>
                <c:pt idx="33321">
                  <c:v>65.908461568882998</c:v>
                </c:pt>
                <c:pt idx="33322">
                  <c:v>65.91043949522502</c:v>
                </c:pt>
                <c:pt idx="33323">
                  <c:v>65.912417421567042</c:v>
                </c:pt>
                <c:pt idx="33324">
                  <c:v>65.914395347909078</c:v>
                </c:pt>
                <c:pt idx="33325">
                  <c:v>65.9163732742511</c:v>
                </c:pt>
                <c:pt idx="33326">
                  <c:v>65.918351200593122</c:v>
                </c:pt>
                <c:pt idx="33327">
                  <c:v>65.920329126935144</c:v>
                </c:pt>
                <c:pt idx="33328">
                  <c:v>65.922307053277166</c:v>
                </c:pt>
                <c:pt idx="33329">
                  <c:v>65.924284979619188</c:v>
                </c:pt>
                <c:pt idx="33330">
                  <c:v>65.92626290596121</c:v>
                </c:pt>
                <c:pt idx="33331">
                  <c:v>65.928240832303231</c:v>
                </c:pt>
                <c:pt idx="33332">
                  <c:v>65.930218758645253</c:v>
                </c:pt>
                <c:pt idx="33333">
                  <c:v>65.932196684987275</c:v>
                </c:pt>
                <c:pt idx="33334">
                  <c:v>65.934174611329297</c:v>
                </c:pt>
                <c:pt idx="33335">
                  <c:v>65.936152537671319</c:v>
                </c:pt>
                <c:pt idx="33336">
                  <c:v>65.938130464013341</c:v>
                </c:pt>
                <c:pt idx="33337">
                  <c:v>65.940108390355363</c:v>
                </c:pt>
                <c:pt idx="33338">
                  <c:v>65.942086316697385</c:v>
                </c:pt>
                <c:pt idx="33339">
                  <c:v>65.944064243039406</c:v>
                </c:pt>
                <c:pt idx="33340">
                  <c:v>65.946042169381442</c:v>
                </c:pt>
                <c:pt idx="33341">
                  <c:v>65.948020095723464</c:v>
                </c:pt>
                <c:pt idx="33342">
                  <c:v>65.949998022065486</c:v>
                </c:pt>
                <c:pt idx="33343">
                  <c:v>65.951975948407508</c:v>
                </c:pt>
                <c:pt idx="33344">
                  <c:v>65.95395387474953</c:v>
                </c:pt>
                <c:pt idx="33345">
                  <c:v>65.955931801091552</c:v>
                </c:pt>
                <c:pt idx="33346">
                  <c:v>65.957909727433574</c:v>
                </c:pt>
                <c:pt idx="33347">
                  <c:v>65.959887653775596</c:v>
                </c:pt>
                <c:pt idx="33348">
                  <c:v>65.961865580117617</c:v>
                </c:pt>
                <c:pt idx="33349">
                  <c:v>65.963843506459639</c:v>
                </c:pt>
                <c:pt idx="33350">
                  <c:v>65.965821432801661</c:v>
                </c:pt>
                <c:pt idx="33351">
                  <c:v>65.967799359143683</c:v>
                </c:pt>
                <c:pt idx="33352">
                  <c:v>65.969777285485705</c:v>
                </c:pt>
                <c:pt idx="33353">
                  <c:v>65.971755211827727</c:v>
                </c:pt>
                <c:pt idx="33354">
                  <c:v>65.973733138169749</c:v>
                </c:pt>
                <c:pt idx="33355">
                  <c:v>65.975711064511771</c:v>
                </c:pt>
                <c:pt idx="33356">
                  <c:v>65.977688990853807</c:v>
                </c:pt>
                <c:pt idx="33357">
                  <c:v>65.979666917195829</c:v>
                </c:pt>
                <c:pt idx="33358">
                  <c:v>65.98164484353785</c:v>
                </c:pt>
                <c:pt idx="33359">
                  <c:v>65.983622769879872</c:v>
                </c:pt>
                <c:pt idx="33360">
                  <c:v>65.985600696221894</c:v>
                </c:pt>
                <c:pt idx="33361">
                  <c:v>65.987578622563916</c:v>
                </c:pt>
                <c:pt idx="33362">
                  <c:v>65.989556548905938</c:v>
                </c:pt>
                <c:pt idx="33363">
                  <c:v>65.99153447524796</c:v>
                </c:pt>
                <c:pt idx="33364">
                  <c:v>65.993512401589982</c:v>
                </c:pt>
                <c:pt idx="33365">
                  <c:v>65.995490327932004</c:v>
                </c:pt>
                <c:pt idx="33366">
                  <c:v>65.997468254274025</c:v>
                </c:pt>
                <c:pt idx="33367">
                  <c:v>65.999446180616047</c:v>
                </c:pt>
                <c:pt idx="33368">
                  <c:v>66.001424106958069</c:v>
                </c:pt>
                <c:pt idx="33369">
                  <c:v>66.003402033300091</c:v>
                </c:pt>
                <c:pt idx="33370">
                  <c:v>66.005379959642113</c:v>
                </c:pt>
                <c:pt idx="33371">
                  <c:v>66.007357885984135</c:v>
                </c:pt>
                <c:pt idx="33372">
                  <c:v>66.009335812326171</c:v>
                </c:pt>
                <c:pt idx="33373">
                  <c:v>66.011313738668193</c:v>
                </c:pt>
                <c:pt idx="33374">
                  <c:v>66.013291665010215</c:v>
                </c:pt>
                <c:pt idx="33375">
                  <c:v>66.015269591352236</c:v>
                </c:pt>
                <c:pt idx="33376">
                  <c:v>66.017247517694258</c:v>
                </c:pt>
                <c:pt idx="33377">
                  <c:v>66.01922544403628</c:v>
                </c:pt>
                <c:pt idx="33378">
                  <c:v>66.021203370378302</c:v>
                </c:pt>
                <c:pt idx="33379">
                  <c:v>66.023181296720324</c:v>
                </c:pt>
                <c:pt idx="33380">
                  <c:v>66.025159223062346</c:v>
                </c:pt>
                <c:pt idx="33381">
                  <c:v>66.027137149404368</c:v>
                </c:pt>
                <c:pt idx="33382">
                  <c:v>66.02911507574639</c:v>
                </c:pt>
                <c:pt idx="33383">
                  <c:v>66.031093002088411</c:v>
                </c:pt>
                <c:pt idx="33384">
                  <c:v>66.033070928430433</c:v>
                </c:pt>
                <c:pt idx="33385">
                  <c:v>66.035048854772455</c:v>
                </c:pt>
                <c:pt idx="33386">
                  <c:v>66.037026781114477</c:v>
                </c:pt>
                <c:pt idx="33387">
                  <c:v>66.039004707456499</c:v>
                </c:pt>
                <c:pt idx="33388">
                  <c:v>66.040982633798535</c:v>
                </c:pt>
                <c:pt idx="33389">
                  <c:v>66.042960560140557</c:v>
                </c:pt>
                <c:pt idx="33390">
                  <c:v>66.044938486482579</c:v>
                </c:pt>
                <c:pt idx="33391">
                  <c:v>66.046916412824601</c:v>
                </c:pt>
                <c:pt idx="33392">
                  <c:v>66.048894339166623</c:v>
                </c:pt>
                <c:pt idx="33393">
                  <c:v>66.050872265508644</c:v>
                </c:pt>
                <c:pt idx="33394">
                  <c:v>66.052850191850666</c:v>
                </c:pt>
                <c:pt idx="33395">
                  <c:v>66.054828118192688</c:v>
                </c:pt>
                <c:pt idx="33396">
                  <c:v>66.05680604453471</c:v>
                </c:pt>
                <c:pt idx="33397">
                  <c:v>66.058783970876732</c:v>
                </c:pt>
                <c:pt idx="33398">
                  <c:v>66.060761897218754</c:v>
                </c:pt>
                <c:pt idx="33399">
                  <c:v>66.062739823560776</c:v>
                </c:pt>
                <c:pt idx="33400">
                  <c:v>66.064717749902798</c:v>
                </c:pt>
                <c:pt idx="33401">
                  <c:v>66.066695676244819</c:v>
                </c:pt>
                <c:pt idx="33402">
                  <c:v>66.068673602586841</c:v>
                </c:pt>
                <c:pt idx="33403">
                  <c:v>66.070651528928863</c:v>
                </c:pt>
                <c:pt idx="33404">
                  <c:v>66.072629455270899</c:v>
                </c:pt>
                <c:pt idx="33405">
                  <c:v>66.074607381612921</c:v>
                </c:pt>
                <c:pt idx="33406">
                  <c:v>66.076585307954943</c:v>
                </c:pt>
                <c:pt idx="33407">
                  <c:v>66.078563234296965</c:v>
                </c:pt>
                <c:pt idx="33408">
                  <c:v>66.080541160638987</c:v>
                </c:pt>
                <c:pt idx="33409">
                  <c:v>66.082519086981009</c:v>
                </c:pt>
                <c:pt idx="33410">
                  <c:v>66.084497013323031</c:v>
                </c:pt>
                <c:pt idx="33411">
                  <c:v>66.086474939665052</c:v>
                </c:pt>
                <c:pt idx="33412">
                  <c:v>66.088452866007074</c:v>
                </c:pt>
                <c:pt idx="33413">
                  <c:v>66.090430792349096</c:v>
                </c:pt>
                <c:pt idx="33414">
                  <c:v>66.092408718691118</c:v>
                </c:pt>
                <c:pt idx="33415">
                  <c:v>66.09438664503314</c:v>
                </c:pt>
                <c:pt idx="33416">
                  <c:v>66.096364571375162</c:v>
                </c:pt>
                <c:pt idx="33417">
                  <c:v>66.098342497717184</c:v>
                </c:pt>
                <c:pt idx="33418">
                  <c:v>66.100320424059205</c:v>
                </c:pt>
                <c:pt idx="33419">
                  <c:v>66.102298350401227</c:v>
                </c:pt>
                <c:pt idx="33420">
                  <c:v>66.104276276743263</c:v>
                </c:pt>
                <c:pt idx="33421">
                  <c:v>66.106254203085285</c:v>
                </c:pt>
                <c:pt idx="33422">
                  <c:v>66.108232129427307</c:v>
                </c:pt>
                <c:pt idx="33423">
                  <c:v>66.110210055769329</c:v>
                </c:pt>
                <c:pt idx="33424">
                  <c:v>66.112187982111351</c:v>
                </c:pt>
                <c:pt idx="33425">
                  <c:v>66.114165908453373</c:v>
                </c:pt>
                <c:pt idx="33426">
                  <c:v>66.116143834795395</c:v>
                </c:pt>
                <c:pt idx="33427">
                  <c:v>66.118121761137417</c:v>
                </c:pt>
                <c:pt idx="33428">
                  <c:v>66.120099687479438</c:v>
                </c:pt>
                <c:pt idx="33429">
                  <c:v>66.12207761382146</c:v>
                </c:pt>
                <c:pt idx="33430">
                  <c:v>66.124055540163482</c:v>
                </c:pt>
                <c:pt idx="33431">
                  <c:v>66.126033466505504</c:v>
                </c:pt>
                <c:pt idx="33432">
                  <c:v>66.128011392847526</c:v>
                </c:pt>
                <c:pt idx="33433">
                  <c:v>66.129989319189548</c:v>
                </c:pt>
                <c:pt idx="33434">
                  <c:v>66.13196724553157</c:v>
                </c:pt>
                <c:pt idx="33435">
                  <c:v>66.133945171873592</c:v>
                </c:pt>
                <c:pt idx="33436">
                  <c:v>66.135923098215628</c:v>
                </c:pt>
                <c:pt idx="33437">
                  <c:v>66.13790102455765</c:v>
                </c:pt>
                <c:pt idx="33438">
                  <c:v>66.139878950899671</c:v>
                </c:pt>
                <c:pt idx="33439">
                  <c:v>66.141856877241693</c:v>
                </c:pt>
                <c:pt idx="33440">
                  <c:v>66.143834803583715</c:v>
                </c:pt>
                <c:pt idx="33441">
                  <c:v>66.145812729925737</c:v>
                </c:pt>
                <c:pt idx="33442">
                  <c:v>66.147790656267759</c:v>
                </c:pt>
                <c:pt idx="33443">
                  <c:v>66.149768582609781</c:v>
                </c:pt>
                <c:pt idx="33444">
                  <c:v>66.151746508951803</c:v>
                </c:pt>
                <c:pt idx="33445">
                  <c:v>66.153724435293825</c:v>
                </c:pt>
                <c:pt idx="33446">
                  <c:v>66.155702361635846</c:v>
                </c:pt>
                <c:pt idx="33447">
                  <c:v>66.157680287977868</c:v>
                </c:pt>
                <c:pt idx="33448">
                  <c:v>66.15965821431989</c:v>
                </c:pt>
                <c:pt idx="33449">
                  <c:v>66.161636140661912</c:v>
                </c:pt>
                <c:pt idx="33450">
                  <c:v>66.163614067003934</c:v>
                </c:pt>
                <c:pt idx="33451">
                  <c:v>66.165591993345956</c:v>
                </c:pt>
                <c:pt idx="33452">
                  <c:v>66.167569919687992</c:v>
                </c:pt>
                <c:pt idx="33453">
                  <c:v>66.169547846030014</c:v>
                </c:pt>
                <c:pt idx="33454">
                  <c:v>66.171525772372036</c:v>
                </c:pt>
                <c:pt idx="33455">
                  <c:v>66.173503698714057</c:v>
                </c:pt>
                <c:pt idx="33456">
                  <c:v>66.175481625056079</c:v>
                </c:pt>
                <c:pt idx="33457">
                  <c:v>66.177459551398101</c:v>
                </c:pt>
                <c:pt idx="33458">
                  <c:v>66.179437477740123</c:v>
                </c:pt>
                <c:pt idx="33459">
                  <c:v>66.181415404082145</c:v>
                </c:pt>
                <c:pt idx="33460">
                  <c:v>66.183393330424167</c:v>
                </c:pt>
                <c:pt idx="33461">
                  <c:v>66.185371256766189</c:v>
                </c:pt>
                <c:pt idx="33462">
                  <c:v>66.187349183108211</c:v>
                </c:pt>
                <c:pt idx="33463">
                  <c:v>66.189327109450232</c:v>
                </c:pt>
                <c:pt idx="33464">
                  <c:v>66.191305035792254</c:v>
                </c:pt>
                <c:pt idx="33465">
                  <c:v>66.193282962134276</c:v>
                </c:pt>
                <c:pt idx="33466">
                  <c:v>66.195260888476298</c:v>
                </c:pt>
                <c:pt idx="33467">
                  <c:v>66.19723881481832</c:v>
                </c:pt>
                <c:pt idx="33468">
                  <c:v>66.199216741160356</c:v>
                </c:pt>
                <c:pt idx="33469">
                  <c:v>66.201194667502378</c:v>
                </c:pt>
                <c:pt idx="33470">
                  <c:v>66.2031725938444</c:v>
                </c:pt>
                <c:pt idx="33471">
                  <c:v>66.205150520186422</c:v>
                </c:pt>
                <c:pt idx="33472">
                  <c:v>66.207128446528444</c:v>
                </c:pt>
                <c:pt idx="33473">
                  <c:v>66.209106372870465</c:v>
                </c:pt>
                <c:pt idx="33474">
                  <c:v>66.211084299212487</c:v>
                </c:pt>
                <c:pt idx="33475">
                  <c:v>66.213062225554509</c:v>
                </c:pt>
                <c:pt idx="33476">
                  <c:v>66.215040151896531</c:v>
                </c:pt>
                <c:pt idx="33477">
                  <c:v>66.217018078238553</c:v>
                </c:pt>
                <c:pt idx="33478">
                  <c:v>66.218996004580575</c:v>
                </c:pt>
                <c:pt idx="33479">
                  <c:v>66.220973930922597</c:v>
                </c:pt>
                <c:pt idx="33480">
                  <c:v>66.222951857264619</c:v>
                </c:pt>
                <c:pt idx="33481">
                  <c:v>66.22492978360664</c:v>
                </c:pt>
                <c:pt idx="33482">
                  <c:v>66.226907709948662</c:v>
                </c:pt>
                <c:pt idx="33483">
                  <c:v>66.228885636290684</c:v>
                </c:pt>
                <c:pt idx="33484">
                  <c:v>66.23086356263272</c:v>
                </c:pt>
                <c:pt idx="33485">
                  <c:v>66.232841488974742</c:v>
                </c:pt>
                <c:pt idx="33486">
                  <c:v>66.234819415316764</c:v>
                </c:pt>
                <c:pt idx="33487">
                  <c:v>66.236797341658786</c:v>
                </c:pt>
                <c:pt idx="33488">
                  <c:v>66.238775268000808</c:v>
                </c:pt>
                <c:pt idx="33489">
                  <c:v>66.24075319434283</c:v>
                </c:pt>
                <c:pt idx="33490">
                  <c:v>66.242731120684851</c:v>
                </c:pt>
                <c:pt idx="33491">
                  <c:v>66.244709047026873</c:v>
                </c:pt>
                <c:pt idx="33492">
                  <c:v>66.246686973368895</c:v>
                </c:pt>
                <c:pt idx="33493">
                  <c:v>66.248664899710917</c:v>
                </c:pt>
                <c:pt idx="33494">
                  <c:v>66.250642826052939</c:v>
                </c:pt>
                <c:pt idx="33495">
                  <c:v>66.252620752394961</c:v>
                </c:pt>
                <c:pt idx="33496">
                  <c:v>66.254598678736983</c:v>
                </c:pt>
                <c:pt idx="33497">
                  <c:v>66.256576605079005</c:v>
                </c:pt>
                <c:pt idx="33498">
                  <c:v>66.258554531421026</c:v>
                </c:pt>
                <c:pt idx="33499">
                  <c:v>66.260532457763048</c:v>
                </c:pt>
                <c:pt idx="33500">
                  <c:v>66.262510384105084</c:v>
                </c:pt>
                <c:pt idx="33501">
                  <c:v>66.264488310447106</c:v>
                </c:pt>
                <c:pt idx="33502">
                  <c:v>66.266466236789128</c:v>
                </c:pt>
                <c:pt idx="33503">
                  <c:v>66.26844416313115</c:v>
                </c:pt>
                <c:pt idx="33504">
                  <c:v>66.270422089473172</c:v>
                </c:pt>
                <c:pt idx="33505">
                  <c:v>66.272400015815194</c:v>
                </c:pt>
                <c:pt idx="33506">
                  <c:v>66.274377942157216</c:v>
                </c:pt>
                <c:pt idx="33507">
                  <c:v>66.276355868499238</c:v>
                </c:pt>
                <c:pt idx="33508">
                  <c:v>66.278333794841259</c:v>
                </c:pt>
                <c:pt idx="33509">
                  <c:v>66.280311721183281</c:v>
                </c:pt>
                <c:pt idx="33510">
                  <c:v>66.282289647525303</c:v>
                </c:pt>
                <c:pt idx="33511">
                  <c:v>66.284267573867325</c:v>
                </c:pt>
                <c:pt idx="33512">
                  <c:v>66.286245500209347</c:v>
                </c:pt>
                <c:pt idx="33513">
                  <c:v>66.288223426551369</c:v>
                </c:pt>
                <c:pt idx="33514">
                  <c:v>66.290201352893391</c:v>
                </c:pt>
                <c:pt idx="33515">
                  <c:v>66.292179279235413</c:v>
                </c:pt>
                <c:pt idx="33516">
                  <c:v>66.294157205577449</c:v>
                </c:pt>
                <c:pt idx="33517">
                  <c:v>66.29613513191947</c:v>
                </c:pt>
                <c:pt idx="33518">
                  <c:v>66.298113058261492</c:v>
                </c:pt>
                <c:pt idx="33519">
                  <c:v>66.300090984603514</c:v>
                </c:pt>
                <c:pt idx="33520">
                  <c:v>66.302068910945536</c:v>
                </c:pt>
                <c:pt idx="33521">
                  <c:v>66.304046837287558</c:v>
                </c:pt>
                <c:pt idx="33522">
                  <c:v>66.30602476362958</c:v>
                </c:pt>
                <c:pt idx="33523">
                  <c:v>66.308002689971602</c:v>
                </c:pt>
                <c:pt idx="33524">
                  <c:v>66.309980616313624</c:v>
                </c:pt>
                <c:pt idx="33525">
                  <c:v>66.311958542655645</c:v>
                </c:pt>
                <c:pt idx="33526">
                  <c:v>66.313936468997667</c:v>
                </c:pt>
                <c:pt idx="33527">
                  <c:v>66.315914395339689</c:v>
                </c:pt>
                <c:pt idx="33528">
                  <c:v>66.317892321681711</c:v>
                </c:pt>
                <c:pt idx="33529">
                  <c:v>66.319870248023733</c:v>
                </c:pt>
                <c:pt idx="33530">
                  <c:v>66.321848174365755</c:v>
                </c:pt>
                <c:pt idx="33531">
                  <c:v>66.323826100707777</c:v>
                </c:pt>
                <c:pt idx="33532">
                  <c:v>66.325804027049813</c:v>
                </c:pt>
                <c:pt idx="33533">
                  <c:v>66.327781953391835</c:v>
                </c:pt>
                <c:pt idx="33534">
                  <c:v>66.329759879733857</c:v>
                </c:pt>
                <c:pt idx="33535">
                  <c:v>66.331737806075878</c:v>
                </c:pt>
                <c:pt idx="33536">
                  <c:v>66.3337157324179</c:v>
                </c:pt>
                <c:pt idx="33537">
                  <c:v>66.335693658759922</c:v>
                </c:pt>
                <c:pt idx="33538">
                  <c:v>66.337671585101944</c:v>
                </c:pt>
                <c:pt idx="33539">
                  <c:v>66.339649511443966</c:v>
                </c:pt>
                <c:pt idx="33540">
                  <c:v>66.341627437785988</c:v>
                </c:pt>
                <c:pt idx="33541">
                  <c:v>66.34360536412801</c:v>
                </c:pt>
                <c:pt idx="33542">
                  <c:v>66.345583290470032</c:v>
                </c:pt>
                <c:pt idx="33543">
                  <c:v>66.347561216812053</c:v>
                </c:pt>
                <c:pt idx="33544">
                  <c:v>66.349539143154075</c:v>
                </c:pt>
                <c:pt idx="33545">
                  <c:v>66.351517069496097</c:v>
                </c:pt>
                <c:pt idx="33546">
                  <c:v>66.353494995838119</c:v>
                </c:pt>
                <c:pt idx="33547">
                  <c:v>66.355472922180141</c:v>
                </c:pt>
                <c:pt idx="33548">
                  <c:v>66.357450848522177</c:v>
                </c:pt>
                <c:pt idx="33549">
                  <c:v>66.359428774864199</c:v>
                </c:pt>
                <c:pt idx="33550">
                  <c:v>66.361406701206221</c:v>
                </c:pt>
                <c:pt idx="33551">
                  <c:v>66.363384627548243</c:v>
                </c:pt>
                <c:pt idx="33552">
                  <c:v>66.365362553890265</c:v>
                </c:pt>
                <c:pt idx="33553">
                  <c:v>66.367340480232286</c:v>
                </c:pt>
                <c:pt idx="33554">
                  <c:v>66.369318406574308</c:v>
                </c:pt>
                <c:pt idx="33555">
                  <c:v>66.37129633291633</c:v>
                </c:pt>
                <c:pt idx="33556">
                  <c:v>66.373274259258352</c:v>
                </c:pt>
                <c:pt idx="33557">
                  <c:v>66.375252185600374</c:v>
                </c:pt>
                <c:pt idx="33558">
                  <c:v>66.377230111942396</c:v>
                </c:pt>
                <c:pt idx="33559">
                  <c:v>66.379208038284418</c:v>
                </c:pt>
                <c:pt idx="33560">
                  <c:v>66.381185964626439</c:v>
                </c:pt>
                <c:pt idx="33561">
                  <c:v>66.383163890968461</c:v>
                </c:pt>
                <c:pt idx="33562">
                  <c:v>66.385141817310483</c:v>
                </c:pt>
                <c:pt idx="33563">
                  <c:v>66.387119743652505</c:v>
                </c:pt>
                <c:pt idx="33564">
                  <c:v>66.389097669994541</c:v>
                </c:pt>
                <c:pt idx="33565">
                  <c:v>66.391075596336563</c:v>
                </c:pt>
                <c:pt idx="33566">
                  <c:v>66.393053522678585</c:v>
                </c:pt>
                <c:pt idx="33567">
                  <c:v>66.395031449020607</c:v>
                </c:pt>
                <c:pt idx="33568">
                  <c:v>66.397009375362629</c:v>
                </c:pt>
                <c:pt idx="33569">
                  <c:v>66.398987301704651</c:v>
                </c:pt>
                <c:pt idx="33570">
                  <c:v>66.400965228046672</c:v>
                </c:pt>
                <c:pt idx="33571">
                  <c:v>66.402943154388694</c:v>
                </c:pt>
                <c:pt idx="33572">
                  <c:v>66.404921080730716</c:v>
                </c:pt>
                <c:pt idx="33573">
                  <c:v>66.406899007072738</c:v>
                </c:pt>
                <c:pt idx="33574">
                  <c:v>66.40887693341476</c:v>
                </c:pt>
                <c:pt idx="33575">
                  <c:v>66.410854859756782</c:v>
                </c:pt>
                <c:pt idx="33576">
                  <c:v>66.412832786098804</c:v>
                </c:pt>
                <c:pt idx="33577">
                  <c:v>66.414810712440826</c:v>
                </c:pt>
                <c:pt idx="33578">
                  <c:v>66.416788638782847</c:v>
                </c:pt>
                <c:pt idx="33579">
                  <c:v>66.418766565124869</c:v>
                </c:pt>
                <c:pt idx="33580">
                  <c:v>66.420744491466905</c:v>
                </c:pt>
                <c:pt idx="33581">
                  <c:v>66.422722417808927</c:v>
                </c:pt>
                <c:pt idx="33582">
                  <c:v>66.424700344150949</c:v>
                </c:pt>
                <c:pt idx="33583">
                  <c:v>66.426678270492971</c:v>
                </c:pt>
                <c:pt idx="33584">
                  <c:v>66.428656196834993</c:v>
                </c:pt>
                <c:pt idx="33585">
                  <c:v>66.430634123177015</c:v>
                </c:pt>
                <c:pt idx="33586">
                  <c:v>66.432612049519037</c:v>
                </c:pt>
                <c:pt idx="33587">
                  <c:v>66.434589975861059</c:v>
                </c:pt>
                <c:pt idx="33588">
                  <c:v>66.43656790220308</c:v>
                </c:pt>
                <c:pt idx="33589">
                  <c:v>66.438545828545102</c:v>
                </c:pt>
                <c:pt idx="33590">
                  <c:v>66.440523754887124</c:v>
                </c:pt>
                <c:pt idx="33591">
                  <c:v>66.442501681229146</c:v>
                </c:pt>
                <c:pt idx="33592">
                  <c:v>66.444479607571168</c:v>
                </c:pt>
                <c:pt idx="33593">
                  <c:v>66.44645753391319</c:v>
                </c:pt>
                <c:pt idx="33594">
                  <c:v>66.448435460255212</c:v>
                </c:pt>
                <c:pt idx="33595">
                  <c:v>66.450413386597234</c:v>
                </c:pt>
                <c:pt idx="33596">
                  <c:v>66.45239131293927</c:v>
                </c:pt>
                <c:pt idx="33597">
                  <c:v>66.454369239281291</c:v>
                </c:pt>
                <c:pt idx="33598">
                  <c:v>66.456347165623313</c:v>
                </c:pt>
                <c:pt idx="33599">
                  <c:v>66.458325091965335</c:v>
                </c:pt>
                <c:pt idx="33600">
                  <c:v>66.460303018307357</c:v>
                </c:pt>
                <c:pt idx="33601">
                  <c:v>66.462280944649379</c:v>
                </c:pt>
                <c:pt idx="33602">
                  <c:v>66.464258870991401</c:v>
                </c:pt>
                <c:pt idx="33603">
                  <c:v>66.466236797333423</c:v>
                </c:pt>
                <c:pt idx="33604">
                  <c:v>66.468214723675445</c:v>
                </c:pt>
                <c:pt idx="33605">
                  <c:v>66.470192650017466</c:v>
                </c:pt>
                <c:pt idx="33606">
                  <c:v>66.472170576359488</c:v>
                </c:pt>
                <c:pt idx="33607">
                  <c:v>66.47414850270151</c:v>
                </c:pt>
                <c:pt idx="33608">
                  <c:v>66.476126429043532</c:v>
                </c:pt>
                <c:pt idx="33609">
                  <c:v>66.478104355385554</c:v>
                </c:pt>
                <c:pt idx="33610">
                  <c:v>66.480082281727576</c:v>
                </c:pt>
                <c:pt idx="33611">
                  <c:v>66.482060208069598</c:v>
                </c:pt>
                <c:pt idx="33612">
                  <c:v>66.484038134411634</c:v>
                </c:pt>
                <c:pt idx="33613">
                  <c:v>66.486016060753656</c:v>
                </c:pt>
                <c:pt idx="33614">
                  <c:v>66.487993987095678</c:v>
                </c:pt>
                <c:pt idx="33615">
                  <c:v>66.489971913437699</c:v>
                </c:pt>
                <c:pt idx="33616">
                  <c:v>66.491949839779721</c:v>
                </c:pt>
                <c:pt idx="33617">
                  <c:v>66.493927766121743</c:v>
                </c:pt>
                <c:pt idx="33618">
                  <c:v>66.495905692463765</c:v>
                </c:pt>
                <c:pt idx="33619">
                  <c:v>66.497883618805787</c:v>
                </c:pt>
                <c:pt idx="33620">
                  <c:v>66.499861545147809</c:v>
                </c:pt>
                <c:pt idx="33621">
                  <c:v>66.501839471489831</c:v>
                </c:pt>
                <c:pt idx="33622">
                  <c:v>66.503817397831853</c:v>
                </c:pt>
                <c:pt idx="33623">
                  <c:v>66.505795324173874</c:v>
                </c:pt>
                <c:pt idx="33624">
                  <c:v>66.507773250515896</c:v>
                </c:pt>
                <c:pt idx="33625">
                  <c:v>66.509751176857918</c:v>
                </c:pt>
                <c:pt idx="33626">
                  <c:v>66.51172910319994</c:v>
                </c:pt>
                <c:pt idx="33627">
                  <c:v>66.513707029541962</c:v>
                </c:pt>
                <c:pt idx="33628">
                  <c:v>66.515684955883998</c:v>
                </c:pt>
                <c:pt idx="33629">
                  <c:v>66.51766288222602</c:v>
                </c:pt>
                <c:pt idx="33630">
                  <c:v>66.519640808568042</c:v>
                </c:pt>
                <c:pt idx="33631">
                  <c:v>66.521618734910064</c:v>
                </c:pt>
                <c:pt idx="33632">
                  <c:v>66.523596661252085</c:v>
                </c:pt>
                <c:pt idx="33633">
                  <c:v>66.525574587594107</c:v>
                </c:pt>
                <c:pt idx="33634">
                  <c:v>66.527552513936129</c:v>
                </c:pt>
                <c:pt idx="33635">
                  <c:v>66.529530440278151</c:v>
                </c:pt>
                <c:pt idx="33636">
                  <c:v>66.531508366620173</c:v>
                </c:pt>
                <c:pt idx="33637">
                  <c:v>66.533486292962195</c:v>
                </c:pt>
                <c:pt idx="33638">
                  <c:v>66.535464219304217</c:v>
                </c:pt>
                <c:pt idx="33639">
                  <c:v>66.537442145646239</c:v>
                </c:pt>
                <c:pt idx="33640">
                  <c:v>66.53942007198826</c:v>
                </c:pt>
                <c:pt idx="33641">
                  <c:v>66.541397998330282</c:v>
                </c:pt>
                <c:pt idx="33642">
                  <c:v>66.543375924672304</c:v>
                </c:pt>
                <c:pt idx="33643">
                  <c:v>66.545353851014326</c:v>
                </c:pt>
                <c:pt idx="33644">
                  <c:v>66.547331777356362</c:v>
                </c:pt>
                <c:pt idx="33645">
                  <c:v>66.549309703698384</c:v>
                </c:pt>
                <c:pt idx="33646">
                  <c:v>66.551287630040406</c:v>
                </c:pt>
                <c:pt idx="33647">
                  <c:v>66.553265556382428</c:v>
                </c:pt>
                <c:pt idx="33648">
                  <c:v>66.55524348272445</c:v>
                </c:pt>
                <c:pt idx="33649">
                  <c:v>66.557221409066472</c:v>
                </c:pt>
                <c:pt idx="33650">
                  <c:v>66.559199335408493</c:v>
                </c:pt>
                <c:pt idx="33651">
                  <c:v>66.561177261750515</c:v>
                </c:pt>
                <c:pt idx="33652">
                  <c:v>66.563155188092537</c:v>
                </c:pt>
                <c:pt idx="33653">
                  <c:v>66.565133114434559</c:v>
                </c:pt>
                <c:pt idx="33654">
                  <c:v>66.567111040776581</c:v>
                </c:pt>
                <c:pt idx="33655">
                  <c:v>66.569088967118603</c:v>
                </c:pt>
                <c:pt idx="33656">
                  <c:v>66.571066893460625</c:v>
                </c:pt>
                <c:pt idx="33657">
                  <c:v>66.573044819802647</c:v>
                </c:pt>
                <c:pt idx="33658">
                  <c:v>66.575022746144668</c:v>
                </c:pt>
                <c:pt idx="33659">
                  <c:v>66.57700067248669</c:v>
                </c:pt>
                <c:pt idx="33660">
                  <c:v>66.578978598828726</c:v>
                </c:pt>
                <c:pt idx="33661">
                  <c:v>66.580956525170748</c:v>
                </c:pt>
                <c:pt idx="33662">
                  <c:v>66.58293445151277</c:v>
                </c:pt>
                <c:pt idx="33663">
                  <c:v>66.584912377854792</c:v>
                </c:pt>
                <c:pt idx="33664">
                  <c:v>66.586890304196814</c:v>
                </c:pt>
                <c:pt idx="33665">
                  <c:v>66.588868230538836</c:v>
                </c:pt>
                <c:pt idx="33666">
                  <c:v>66.590846156880858</c:v>
                </c:pt>
                <c:pt idx="33667">
                  <c:v>66.592824083222879</c:v>
                </c:pt>
                <c:pt idx="33668">
                  <c:v>66.594802009564901</c:v>
                </c:pt>
                <c:pt idx="33669">
                  <c:v>66.596779935906923</c:v>
                </c:pt>
                <c:pt idx="33670">
                  <c:v>66.598757862248945</c:v>
                </c:pt>
                <c:pt idx="33671">
                  <c:v>66.600735788590967</c:v>
                </c:pt>
                <c:pt idx="33672">
                  <c:v>66.602713714932989</c:v>
                </c:pt>
                <c:pt idx="33673">
                  <c:v>66.604691641275011</c:v>
                </c:pt>
                <c:pt idx="33674">
                  <c:v>66.606669567617033</c:v>
                </c:pt>
                <c:pt idx="33675">
                  <c:v>66.608647493959054</c:v>
                </c:pt>
                <c:pt idx="33676">
                  <c:v>66.610625420301091</c:v>
                </c:pt>
                <c:pt idx="33677">
                  <c:v>66.612603346643112</c:v>
                </c:pt>
                <c:pt idx="33678">
                  <c:v>66.614581272985134</c:v>
                </c:pt>
                <c:pt idx="33679">
                  <c:v>66.616559199327156</c:v>
                </c:pt>
                <c:pt idx="33680">
                  <c:v>66.618537125669178</c:v>
                </c:pt>
                <c:pt idx="33681">
                  <c:v>66.6205150520112</c:v>
                </c:pt>
                <c:pt idx="33682">
                  <c:v>66.622492978353222</c:v>
                </c:pt>
                <c:pt idx="33683">
                  <c:v>66.624470904695244</c:v>
                </c:pt>
                <c:pt idx="33684">
                  <c:v>66.626448831037266</c:v>
                </c:pt>
                <c:pt idx="33685">
                  <c:v>66.628426757379287</c:v>
                </c:pt>
                <c:pt idx="33686">
                  <c:v>66.630404683721309</c:v>
                </c:pt>
                <c:pt idx="33687">
                  <c:v>66.632382610063331</c:v>
                </c:pt>
                <c:pt idx="33688">
                  <c:v>66.634360536405353</c:v>
                </c:pt>
                <c:pt idx="33689">
                  <c:v>66.636338462747375</c:v>
                </c:pt>
                <c:pt idx="33690">
                  <c:v>66.638316389089397</c:v>
                </c:pt>
                <c:pt idx="33691">
                  <c:v>66.640294315431419</c:v>
                </c:pt>
                <c:pt idx="33692">
                  <c:v>66.642272241773455</c:v>
                </c:pt>
                <c:pt idx="33693">
                  <c:v>66.644250168115477</c:v>
                </c:pt>
                <c:pt idx="33694">
                  <c:v>66.646228094457499</c:v>
                </c:pt>
                <c:pt idx="33695">
                  <c:v>66.64820602079952</c:v>
                </c:pt>
                <c:pt idx="33696">
                  <c:v>66.650183947141542</c:v>
                </c:pt>
                <c:pt idx="33697">
                  <c:v>66.652161873483564</c:v>
                </c:pt>
                <c:pt idx="33698">
                  <c:v>66.654139799825586</c:v>
                </c:pt>
                <c:pt idx="33699">
                  <c:v>66.656117726167608</c:v>
                </c:pt>
                <c:pt idx="33700">
                  <c:v>66.65809565250963</c:v>
                </c:pt>
                <c:pt idx="33701">
                  <c:v>66.660073578851652</c:v>
                </c:pt>
                <c:pt idx="33702">
                  <c:v>66.662051505193674</c:v>
                </c:pt>
                <c:pt idx="33703">
                  <c:v>66.664029431535695</c:v>
                </c:pt>
                <c:pt idx="33704">
                  <c:v>66.666007357877717</c:v>
                </c:pt>
                <c:pt idx="33705">
                  <c:v>66.667985284219739</c:v>
                </c:pt>
                <c:pt idx="33706">
                  <c:v>66.669963210561761</c:v>
                </c:pt>
                <c:pt idx="33707">
                  <c:v>66.671941136903783</c:v>
                </c:pt>
                <c:pt idx="33708">
                  <c:v>66.673919063245819</c:v>
                </c:pt>
                <c:pt idx="33709">
                  <c:v>66.675896989587841</c:v>
                </c:pt>
                <c:pt idx="33710">
                  <c:v>66.677874915929863</c:v>
                </c:pt>
                <c:pt idx="33711">
                  <c:v>66.679852842271885</c:v>
                </c:pt>
                <c:pt idx="33712">
                  <c:v>66.681830768613906</c:v>
                </c:pt>
                <c:pt idx="33713">
                  <c:v>66.683808694955928</c:v>
                </c:pt>
                <c:pt idx="33714">
                  <c:v>66.68578662129795</c:v>
                </c:pt>
                <c:pt idx="33715">
                  <c:v>66.687764547639972</c:v>
                </c:pt>
                <c:pt idx="33716">
                  <c:v>66.689742473981994</c:v>
                </c:pt>
                <c:pt idx="33717">
                  <c:v>66.691720400324016</c:v>
                </c:pt>
                <c:pt idx="33718">
                  <c:v>66.693698326666038</c:v>
                </c:pt>
                <c:pt idx="33719">
                  <c:v>66.69567625300806</c:v>
                </c:pt>
                <c:pt idx="33720">
                  <c:v>66.697654179350081</c:v>
                </c:pt>
                <c:pt idx="33721">
                  <c:v>66.699632105692103</c:v>
                </c:pt>
                <c:pt idx="33722">
                  <c:v>66.701610032034125</c:v>
                </c:pt>
                <c:pt idx="33723">
                  <c:v>66.703587958376147</c:v>
                </c:pt>
                <c:pt idx="33724">
                  <c:v>66.705565884718183</c:v>
                </c:pt>
                <c:pt idx="33725">
                  <c:v>66.707543811060205</c:v>
                </c:pt>
                <c:pt idx="33726">
                  <c:v>66.709521737402227</c:v>
                </c:pt>
                <c:pt idx="33727">
                  <c:v>66.711499663744249</c:v>
                </c:pt>
                <c:pt idx="33728">
                  <c:v>66.713477590086271</c:v>
                </c:pt>
                <c:pt idx="33729">
                  <c:v>66.715455516428293</c:v>
                </c:pt>
                <c:pt idx="33730">
                  <c:v>66.717433442770314</c:v>
                </c:pt>
                <c:pt idx="33731">
                  <c:v>66.719411369112336</c:v>
                </c:pt>
                <c:pt idx="33732">
                  <c:v>66.721389295454358</c:v>
                </c:pt>
                <c:pt idx="33733">
                  <c:v>66.72336722179638</c:v>
                </c:pt>
                <c:pt idx="33734">
                  <c:v>66.725345148138402</c:v>
                </c:pt>
                <c:pt idx="33735">
                  <c:v>66.727323074480424</c:v>
                </c:pt>
                <c:pt idx="33736">
                  <c:v>66.729301000822446</c:v>
                </c:pt>
                <c:pt idx="33737">
                  <c:v>66.731278927164468</c:v>
                </c:pt>
                <c:pt idx="33738">
                  <c:v>66.733256853506489</c:v>
                </c:pt>
                <c:pt idx="33739">
                  <c:v>66.735234779848511</c:v>
                </c:pt>
                <c:pt idx="33740">
                  <c:v>66.737212706190547</c:v>
                </c:pt>
                <c:pt idx="33741">
                  <c:v>66.739190632532569</c:v>
                </c:pt>
                <c:pt idx="33742">
                  <c:v>66.741168558874591</c:v>
                </c:pt>
                <c:pt idx="33743">
                  <c:v>66.743146485216613</c:v>
                </c:pt>
                <c:pt idx="33744">
                  <c:v>66.745124411558635</c:v>
                </c:pt>
                <c:pt idx="33745">
                  <c:v>66.747102337900657</c:v>
                </c:pt>
                <c:pt idx="33746">
                  <c:v>66.749080264242679</c:v>
                </c:pt>
                <c:pt idx="33747">
                  <c:v>66.7510581905847</c:v>
                </c:pt>
                <c:pt idx="33748">
                  <c:v>66.753036116926722</c:v>
                </c:pt>
                <c:pt idx="33749">
                  <c:v>66.755014043268744</c:v>
                </c:pt>
                <c:pt idx="33750">
                  <c:v>66.756991969610766</c:v>
                </c:pt>
                <c:pt idx="33751">
                  <c:v>66.758969895952788</c:v>
                </c:pt>
                <c:pt idx="33752">
                  <c:v>66.76094782229481</c:v>
                </c:pt>
                <c:pt idx="33753">
                  <c:v>66.762925748636832</c:v>
                </c:pt>
                <c:pt idx="33754">
                  <c:v>66.764903674978854</c:v>
                </c:pt>
                <c:pt idx="33755">
                  <c:v>66.766881601320875</c:v>
                </c:pt>
                <c:pt idx="33756">
                  <c:v>66.768859527662912</c:v>
                </c:pt>
                <c:pt idx="33757">
                  <c:v>66.770837454004933</c:v>
                </c:pt>
                <c:pt idx="33758">
                  <c:v>66.772815380346955</c:v>
                </c:pt>
                <c:pt idx="33759">
                  <c:v>66.774793306688977</c:v>
                </c:pt>
                <c:pt idx="33760">
                  <c:v>66.776771233030999</c:v>
                </c:pt>
                <c:pt idx="33761">
                  <c:v>66.778749159373021</c:v>
                </c:pt>
                <c:pt idx="33762">
                  <c:v>66.780727085715043</c:v>
                </c:pt>
                <c:pt idx="33763">
                  <c:v>66.782705012057065</c:v>
                </c:pt>
                <c:pt idx="33764">
                  <c:v>66.784682938399087</c:v>
                </c:pt>
                <c:pt idx="33765">
                  <c:v>66.786660864741108</c:v>
                </c:pt>
                <c:pt idx="33766">
                  <c:v>66.78863879108313</c:v>
                </c:pt>
                <c:pt idx="33767">
                  <c:v>66.790616717425152</c:v>
                </c:pt>
                <c:pt idx="33768">
                  <c:v>66.792594643767174</c:v>
                </c:pt>
                <c:pt idx="33769">
                  <c:v>66.794572570109196</c:v>
                </c:pt>
                <c:pt idx="33770">
                  <c:v>66.796550496451218</c:v>
                </c:pt>
                <c:pt idx="33771">
                  <c:v>66.79852842279324</c:v>
                </c:pt>
                <c:pt idx="33772">
                  <c:v>66.800506349135276</c:v>
                </c:pt>
                <c:pt idx="33773">
                  <c:v>66.802484275477298</c:v>
                </c:pt>
                <c:pt idx="33774">
                  <c:v>66.804462201819319</c:v>
                </c:pt>
                <c:pt idx="33775">
                  <c:v>66.806440128161341</c:v>
                </c:pt>
                <c:pt idx="33776">
                  <c:v>66.808418054503363</c:v>
                </c:pt>
                <c:pt idx="33777">
                  <c:v>66.810395980845385</c:v>
                </c:pt>
                <c:pt idx="33778">
                  <c:v>66.812373907187407</c:v>
                </c:pt>
                <c:pt idx="33779">
                  <c:v>66.814351833529429</c:v>
                </c:pt>
                <c:pt idx="33780">
                  <c:v>66.816329759871451</c:v>
                </c:pt>
                <c:pt idx="33781">
                  <c:v>66.818307686213473</c:v>
                </c:pt>
                <c:pt idx="33782">
                  <c:v>66.820285612555494</c:v>
                </c:pt>
                <c:pt idx="33783">
                  <c:v>66.822263538897516</c:v>
                </c:pt>
                <c:pt idx="33784">
                  <c:v>66.824241465239538</c:v>
                </c:pt>
                <c:pt idx="33785">
                  <c:v>66.82621939158156</c:v>
                </c:pt>
                <c:pt idx="33786">
                  <c:v>66.828197317923582</c:v>
                </c:pt>
                <c:pt idx="33787">
                  <c:v>66.830175244265604</c:v>
                </c:pt>
                <c:pt idx="33788">
                  <c:v>66.83215317060764</c:v>
                </c:pt>
                <c:pt idx="33789">
                  <c:v>66.834131096949662</c:v>
                </c:pt>
                <c:pt idx="33790">
                  <c:v>66.836109023291684</c:v>
                </c:pt>
                <c:pt idx="33791">
                  <c:v>66.838086949633706</c:v>
                </c:pt>
                <c:pt idx="33792">
                  <c:v>66.840064875975727</c:v>
                </c:pt>
                <c:pt idx="33793">
                  <c:v>66.842042802317749</c:v>
                </c:pt>
                <c:pt idx="33794">
                  <c:v>66.844020728659771</c:v>
                </c:pt>
                <c:pt idx="33795">
                  <c:v>66.845998655001793</c:v>
                </c:pt>
                <c:pt idx="33796">
                  <c:v>66.847976581343815</c:v>
                </c:pt>
                <c:pt idx="33797">
                  <c:v>66.849954507685837</c:v>
                </c:pt>
                <c:pt idx="33798">
                  <c:v>66.851932434027859</c:v>
                </c:pt>
                <c:pt idx="33799">
                  <c:v>66.853910360369881</c:v>
                </c:pt>
                <c:pt idx="33800">
                  <c:v>66.855888286711902</c:v>
                </c:pt>
                <c:pt idx="33801">
                  <c:v>66.857866213053924</c:v>
                </c:pt>
                <c:pt idx="33802">
                  <c:v>66.859844139395946</c:v>
                </c:pt>
                <c:pt idx="33803">
                  <c:v>66.861822065737968</c:v>
                </c:pt>
                <c:pt idx="33804">
                  <c:v>66.863799992080004</c:v>
                </c:pt>
                <c:pt idx="33805">
                  <c:v>66.865777918422026</c:v>
                </c:pt>
                <c:pt idx="33806">
                  <c:v>66.867755844764048</c:v>
                </c:pt>
                <c:pt idx="33807">
                  <c:v>66.86973377110607</c:v>
                </c:pt>
                <c:pt idx="33808">
                  <c:v>66.871711697448092</c:v>
                </c:pt>
                <c:pt idx="33809">
                  <c:v>66.873689623790114</c:v>
                </c:pt>
                <c:pt idx="33810">
                  <c:v>66.875667550132135</c:v>
                </c:pt>
                <c:pt idx="33811">
                  <c:v>66.877645476474157</c:v>
                </c:pt>
                <c:pt idx="33812">
                  <c:v>66.879623402816179</c:v>
                </c:pt>
                <c:pt idx="33813">
                  <c:v>66.881601329158201</c:v>
                </c:pt>
                <c:pt idx="33814">
                  <c:v>66.883579255500223</c:v>
                </c:pt>
                <c:pt idx="33815">
                  <c:v>66.885557181842245</c:v>
                </c:pt>
                <c:pt idx="33816">
                  <c:v>66.887535108184267</c:v>
                </c:pt>
                <c:pt idx="33817">
                  <c:v>66.889513034526288</c:v>
                </c:pt>
                <c:pt idx="33818">
                  <c:v>66.89149096086831</c:v>
                </c:pt>
                <c:pt idx="33819">
                  <c:v>66.893468887210332</c:v>
                </c:pt>
                <c:pt idx="33820">
                  <c:v>66.895446813552368</c:v>
                </c:pt>
                <c:pt idx="33821">
                  <c:v>66.89742473989439</c:v>
                </c:pt>
                <c:pt idx="33822">
                  <c:v>66.899402666236412</c:v>
                </c:pt>
                <c:pt idx="33823">
                  <c:v>66.901380592578434</c:v>
                </c:pt>
                <c:pt idx="33824">
                  <c:v>66.903358518920456</c:v>
                </c:pt>
                <c:pt idx="33825">
                  <c:v>66.905336445262478</c:v>
                </c:pt>
                <c:pt idx="33826">
                  <c:v>66.9073143716045</c:v>
                </c:pt>
                <c:pt idx="33827">
                  <c:v>66.909292297946521</c:v>
                </c:pt>
                <c:pt idx="33828">
                  <c:v>66.911270224288543</c:v>
                </c:pt>
                <c:pt idx="33829">
                  <c:v>66.913248150630565</c:v>
                </c:pt>
                <c:pt idx="33830">
                  <c:v>66.915226076972587</c:v>
                </c:pt>
                <c:pt idx="33831">
                  <c:v>66.917204003314609</c:v>
                </c:pt>
                <c:pt idx="33832">
                  <c:v>66.919181929656631</c:v>
                </c:pt>
                <c:pt idx="33833">
                  <c:v>66.921159855998653</c:v>
                </c:pt>
                <c:pt idx="33834">
                  <c:v>66.923137782340675</c:v>
                </c:pt>
                <c:pt idx="33835">
                  <c:v>66.925115708682696</c:v>
                </c:pt>
                <c:pt idx="33836">
                  <c:v>66.927093635024733</c:v>
                </c:pt>
                <c:pt idx="33837">
                  <c:v>66.929071561366754</c:v>
                </c:pt>
                <c:pt idx="33838">
                  <c:v>66.931049487708776</c:v>
                </c:pt>
                <c:pt idx="33839">
                  <c:v>66.933027414050798</c:v>
                </c:pt>
                <c:pt idx="33840">
                  <c:v>66.93500534039282</c:v>
                </c:pt>
                <c:pt idx="33841">
                  <c:v>66.936983266734842</c:v>
                </c:pt>
                <c:pt idx="33842">
                  <c:v>66.938961193076864</c:v>
                </c:pt>
                <c:pt idx="33843">
                  <c:v>66.940939119418886</c:v>
                </c:pt>
                <c:pt idx="33844">
                  <c:v>66.942917045760908</c:v>
                </c:pt>
                <c:pt idx="33845">
                  <c:v>66.944894972102929</c:v>
                </c:pt>
                <c:pt idx="33846">
                  <c:v>66.946872898444951</c:v>
                </c:pt>
                <c:pt idx="33847">
                  <c:v>66.948850824786973</c:v>
                </c:pt>
                <c:pt idx="33848">
                  <c:v>66.950828751128995</c:v>
                </c:pt>
                <c:pt idx="33849">
                  <c:v>66.952806677471017</c:v>
                </c:pt>
                <c:pt idx="33850">
                  <c:v>66.954784603813039</c:v>
                </c:pt>
                <c:pt idx="33851">
                  <c:v>66.956762530155061</c:v>
                </c:pt>
                <c:pt idx="33852">
                  <c:v>66.958740456497097</c:v>
                </c:pt>
                <c:pt idx="33853">
                  <c:v>66.960718382839119</c:v>
                </c:pt>
                <c:pt idx="33854">
                  <c:v>66.96269630918114</c:v>
                </c:pt>
                <c:pt idx="33855">
                  <c:v>66.964674235523162</c:v>
                </c:pt>
                <c:pt idx="33856">
                  <c:v>66.966652161865184</c:v>
                </c:pt>
                <c:pt idx="33857">
                  <c:v>66.968630088207206</c:v>
                </c:pt>
                <c:pt idx="33858">
                  <c:v>66.970608014549228</c:v>
                </c:pt>
                <c:pt idx="33859">
                  <c:v>66.97258594089125</c:v>
                </c:pt>
                <c:pt idx="33860">
                  <c:v>66.974563867233272</c:v>
                </c:pt>
                <c:pt idx="33861">
                  <c:v>66.976541793575294</c:v>
                </c:pt>
                <c:pt idx="33862">
                  <c:v>66.978519719917315</c:v>
                </c:pt>
                <c:pt idx="33863">
                  <c:v>66.980497646259337</c:v>
                </c:pt>
                <c:pt idx="33864">
                  <c:v>66.982475572601359</c:v>
                </c:pt>
                <c:pt idx="33865">
                  <c:v>66.984453498943381</c:v>
                </c:pt>
                <c:pt idx="33866">
                  <c:v>66.986431425285403</c:v>
                </c:pt>
                <c:pt idx="33867">
                  <c:v>66.988409351627425</c:v>
                </c:pt>
                <c:pt idx="33868">
                  <c:v>66.990387277969461</c:v>
                </c:pt>
                <c:pt idx="33869">
                  <c:v>66.992365204311483</c:v>
                </c:pt>
                <c:pt idx="33870">
                  <c:v>66.994343130653505</c:v>
                </c:pt>
                <c:pt idx="33871">
                  <c:v>66.996321056995527</c:v>
                </c:pt>
                <c:pt idx="33872">
                  <c:v>66.998298983337548</c:v>
                </c:pt>
                <c:pt idx="33873">
                  <c:v>67.00027690967957</c:v>
                </c:pt>
                <c:pt idx="33874">
                  <c:v>67.002254836021592</c:v>
                </c:pt>
                <c:pt idx="33875">
                  <c:v>67.004232762363614</c:v>
                </c:pt>
                <c:pt idx="33876">
                  <c:v>67.006210688705636</c:v>
                </c:pt>
                <c:pt idx="33877">
                  <c:v>67.008188615047658</c:v>
                </c:pt>
                <c:pt idx="33878">
                  <c:v>67.01016654138968</c:v>
                </c:pt>
                <c:pt idx="33879">
                  <c:v>67.012144467731702</c:v>
                </c:pt>
                <c:pt idx="33880">
                  <c:v>67.014122394073723</c:v>
                </c:pt>
                <c:pt idx="33881">
                  <c:v>67.016100320415745</c:v>
                </c:pt>
                <c:pt idx="33882">
                  <c:v>67.018078246757767</c:v>
                </c:pt>
                <c:pt idx="33883">
                  <c:v>67.020056173099789</c:v>
                </c:pt>
                <c:pt idx="33884">
                  <c:v>67.022034099441825</c:v>
                </c:pt>
                <c:pt idx="33885">
                  <c:v>67.024012025783847</c:v>
                </c:pt>
                <c:pt idx="33886">
                  <c:v>67.025989952125869</c:v>
                </c:pt>
                <c:pt idx="33887">
                  <c:v>67.027967878467891</c:v>
                </c:pt>
                <c:pt idx="33888">
                  <c:v>67.029945804809913</c:v>
                </c:pt>
                <c:pt idx="33889">
                  <c:v>67.031923731151934</c:v>
                </c:pt>
                <c:pt idx="33890">
                  <c:v>67.033901657493956</c:v>
                </c:pt>
                <c:pt idx="33891">
                  <c:v>67.035879583835978</c:v>
                </c:pt>
                <c:pt idx="33892">
                  <c:v>67.037857510178</c:v>
                </c:pt>
                <c:pt idx="33893">
                  <c:v>67.039835436520022</c:v>
                </c:pt>
                <c:pt idx="33894">
                  <c:v>67.041813362862044</c:v>
                </c:pt>
                <c:pt idx="33895">
                  <c:v>67.043791289204066</c:v>
                </c:pt>
                <c:pt idx="33896">
                  <c:v>67.045769215546088</c:v>
                </c:pt>
                <c:pt idx="33897">
                  <c:v>67.047747141888109</c:v>
                </c:pt>
                <c:pt idx="33898">
                  <c:v>67.049725068230131</c:v>
                </c:pt>
                <c:pt idx="33899">
                  <c:v>67.051702994572153</c:v>
                </c:pt>
                <c:pt idx="33900">
                  <c:v>67.053680920914189</c:v>
                </c:pt>
                <c:pt idx="33901">
                  <c:v>67.055658847256211</c:v>
                </c:pt>
                <c:pt idx="33902">
                  <c:v>67.057636773598233</c:v>
                </c:pt>
                <c:pt idx="33903">
                  <c:v>67.059614699940255</c:v>
                </c:pt>
                <c:pt idx="33904">
                  <c:v>67.061592626282277</c:v>
                </c:pt>
                <c:pt idx="33905">
                  <c:v>67.063570552624299</c:v>
                </c:pt>
                <c:pt idx="33906">
                  <c:v>67.065548478966321</c:v>
                </c:pt>
                <c:pt idx="33907">
                  <c:v>67.067526405308342</c:v>
                </c:pt>
                <c:pt idx="33908">
                  <c:v>67.069504331650364</c:v>
                </c:pt>
                <c:pt idx="33909">
                  <c:v>67.071482257992386</c:v>
                </c:pt>
                <c:pt idx="33910">
                  <c:v>67.073460184334408</c:v>
                </c:pt>
                <c:pt idx="33911">
                  <c:v>67.07543811067643</c:v>
                </c:pt>
                <c:pt idx="33912">
                  <c:v>67.077416037018452</c:v>
                </c:pt>
                <c:pt idx="33913">
                  <c:v>67.079393963360474</c:v>
                </c:pt>
                <c:pt idx="33914">
                  <c:v>67.081371889702496</c:v>
                </c:pt>
                <c:pt idx="33915">
                  <c:v>67.083349816044517</c:v>
                </c:pt>
                <c:pt idx="33916">
                  <c:v>67.085327742386553</c:v>
                </c:pt>
                <c:pt idx="33917">
                  <c:v>67.087305668728575</c:v>
                </c:pt>
                <c:pt idx="33918">
                  <c:v>67.089283595070597</c:v>
                </c:pt>
                <c:pt idx="33919">
                  <c:v>67.091261521412619</c:v>
                </c:pt>
                <c:pt idx="33920">
                  <c:v>67.093239447754641</c:v>
                </c:pt>
                <c:pt idx="33921">
                  <c:v>67.095217374096663</c:v>
                </c:pt>
                <c:pt idx="33922">
                  <c:v>67.097195300438685</c:v>
                </c:pt>
                <c:pt idx="33923">
                  <c:v>67.099173226780707</c:v>
                </c:pt>
                <c:pt idx="33924">
                  <c:v>67.101151153122728</c:v>
                </c:pt>
                <c:pt idx="33925">
                  <c:v>67.10312907946475</c:v>
                </c:pt>
                <c:pt idx="33926">
                  <c:v>67.105107005806772</c:v>
                </c:pt>
                <c:pt idx="33927">
                  <c:v>67.107084932148794</c:v>
                </c:pt>
                <c:pt idx="33928">
                  <c:v>67.109062858490816</c:v>
                </c:pt>
                <c:pt idx="33929">
                  <c:v>67.111040784832838</c:v>
                </c:pt>
                <c:pt idx="33930">
                  <c:v>67.11301871117486</c:v>
                </c:pt>
                <c:pt idx="33931">
                  <c:v>67.114996637516882</c:v>
                </c:pt>
                <c:pt idx="33932">
                  <c:v>67.116974563858918</c:v>
                </c:pt>
                <c:pt idx="33933">
                  <c:v>67.11895249020094</c:v>
                </c:pt>
                <c:pt idx="33934">
                  <c:v>67.120930416542961</c:v>
                </c:pt>
                <c:pt idx="33935">
                  <c:v>67.122908342884983</c:v>
                </c:pt>
                <c:pt idx="33936">
                  <c:v>67.124886269227005</c:v>
                </c:pt>
                <c:pt idx="33937">
                  <c:v>67.126864195569027</c:v>
                </c:pt>
                <c:pt idx="33938">
                  <c:v>67.128842121911049</c:v>
                </c:pt>
                <c:pt idx="33939">
                  <c:v>67.130820048253071</c:v>
                </c:pt>
                <c:pt idx="33940">
                  <c:v>67.132797974595093</c:v>
                </c:pt>
                <c:pt idx="33941">
                  <c:v>67.134775900937115</c:v>
                </c:pt>
                <c:pt idx="33942">
                  <c:v>67.136753827279136</c:v>
                </c:pt>
                <c:pt idx="33943">
                  <c:v>67.138731753621158</c:v>
                </c:pt>
                <c:pt idx="33944">
                  <c:v>67.14070967996318</c:v>
                </c:pt>
                <c:pt idx="33945">
                  <c:v>67.142687606305202</c:v>
                </c:pt>
                <c:pt idx="33946">
                  <c:v>67.144665532647224</c:v>
                </c:pt>
                <c:pt idx="33947">
                  <c:v>67.146643458989246</c:v>
                </c:pt>
                <c:pt idx="33948">
                  <c:v>67.148621385331282</c:v>
                </c:pt>
                <c:pt idx="33949">
                  <c:v>67.150599311673304</c:v>
                </c:pt>
                <c:pt idx="33950">
                  <c:v>67.152577238015326</c:v>
                </c:pt>
                <c:pt idx="33951">
                  <c:v>67.154555164357348</c:v>
                </c:pt>
                <c:pt idx="33952">
                  <c:v>67.156533090699369</c:v>
                </c:pt>
                <c:pt idx="33953">
                  <c:v>67.158511017041391</c:v>
                </c:pt>
                <c:pt idx="33954">
                  <c:v>67.160488943383413</c:v>
                </c:pt>
                <c:pt idx="33955">
                  <c:v>67.162466869725435</c:v>
                </c:pt>
                <c:pt idx="33956">
                  <c:v>67.164444796067457</c:v>
                </c:pt>
                <c:pt idx="33957">
                  <c:v>67.166422722409479</c:v>
                </c:pt>
                <c:pt idx="33958">
                  <c:v>67.168400648751501</c:v>
                </c:pt>
                <c:pt idx="33959">
                  <c:v>67.170378575093522</c:v>
                </c:pt>
                <c:pt idx="33960">
                  <c:v>67.172356501435544</c:v>
                </c:pt>
                <c:pt idx="33961">
                  <c:v>67.174334427777566</c:v>
                </c:pt>
                <c:pt idx="33962">
                  <c:v>67.176312354119588</c:v>
                </c:pt>
                <c:pt idx="33963">
                  <c:v>67.17829028046161</c:v>
                </c:pt>
                <c:pt idx="33964">
                  <c:v>67.180268206803646</c:v>
                </c:pt>
                <c:pt idx="33965">
                  <c:v>67.182246133145668</c:v>
                </c:pt>
                <c:pt idx="33966">
                  <c:v>67.18422405948769</c:v>
                </c:pt>
                <c:pt idx="33967">
                  <c:v>67.186201985829712</c:v>
                </c:pt>
                <c:pt idx="33968">
                  <c:v>67.188179912171734</c:v>
                </c:pt>
                <c:pt idx="33969">
                  <c:v>67.190157838513755</c:v>
                </c:pt>
                <c:pt idx="33970">
                  <c:v>67.192135764855777</c:v>
                </c:pt>
                <c:pt idx="33971">
                  <c:v>67.194113691197799</c:v>
                </c:pt>
                <c:pt idx="33972">
                  <c:v>67.196091617539821</c:v>
                </c:pt>
                <c:pt idx="33973">
                  <c:v>67.198069543881843</c:v>
                </c:pt>
                <c:pt idx="33974">
                  <c:v>67.200047470223865</c:v>
                </c:pt>
                <c:pt idx="33975">
                  <c:v>67.202025396565887</c:v>
                </c:pt>
                <c:pt idx="33976">
                  <c:v>67.204003322907909</c:v>
                </c:pt>
                <c:pt idx="33977">
                  <c:v>67.20598124924993</c:v>
                </c:pt>
                <c:pt idx="33978">
                  <c:v>67.207959175591952</c:v>
                </c:pt>
                <c:pt idx="33979">
                  <c:v>67.209937101933974</c:v>
                </c:pt>
                <c:pt idx="33980">
                  <c:v>67.21191502827601</c:v>
                </c:pt>
                <c:pt idx="33981">
                  <c:v>67.213892954618032</c:v>
                </c:pt>
                <c:pt idx="33982">
                  <c:v>67.215870880960054</c:v>
                </c:pt>
                <c:pt idx="33983">
                  <c:v>67.217848807302076</c:v>
                </c:pt>
                <c:pt idx="33984">
                  <c:v>67.219826733644098</c:v>
                </c:pt>
                <c:pt idx="33985">
                  <c:v>67.22180465998612</c:v>
                </c:pt>
                <c:pt idx="33986">
                  <c:v>67.223782586328142</c:v>
                </c:pt>
                <c:pt idx="33987">
                  <c:v>67.225760512670163</c:v>
                </c:pt>
                <c:pt idx="33988">
                  <c:v>67.227738439012185</c:v>
                </c:pt>
                <c:pt idx="33989">
                  <c:v>67.229716365354207</c:v>
                </c:pt>
                <c:pt idx="33990">
                  <c:v>67.231694291696229</c:v>
                </c:pt>
                <c:pt idx="33991">
                  <c:v>67.233672218038251</c:v>
                </c:pt>
                <c:pt idx="33992">
                  <c:v>67.235650144380273</c:v>
                </c:pt>
                <c:pt idx="33993">
                  <c:v>67.237628070722295</c:v>
                </c:pt>
                <c:pt idx="33994">
                  <c:v>67.239605997064317</c:v>
                </c:pt>
                <c:pt idx="33995">
                  <c:v>67.241583923406338</c:v>
                </c:pt>
                <c:pt idx="33996">
                  <c:v>67.243561849748374</c:v>
                </c:pt>
                <c:pt idx="33997">
                  <c:v>67.245539776090396</c:v>
                </c:pt>
                <c:pt idx="33998">
                  <c:v>67.247517702432418</c:v>
                </c:pt>
                <c:pt idx="33999">
                  <c:v>67.24949562877444</c:v>
                </c:pt>
                <c:pt idx="34000">
                  <c:v>67.251473555116462</c:v>
                </c:pt>
                <c:pt idx="34001">
                  <c:v>67.253451481458484</c:v>
                </c:pt>
                <c:pt idx="34002">
                  <c:v>67.255429407800506</c:v>
                </c:pt>
                <c:pt idx="34003">
                  <c:v>67.257407334142528</c:v>
                </c:pt>
                <c:pt idx="34004">
                  <c:v>67.259385260484549</c:v>
                </c:pt>
                <c:pt idx="34005">
                  <c:v>67.261363186826571</c:v>
                </c:pt>
                <c:pt idx="34006">
                  <c:v>67.263341113168593</c:v>
                </c:pt>
                <c:pt idx="34007">
                  <c:v>67.265319039510615</c:v>
                </c:pt>
                <c:pt idx="34008">
                  <c:v>67.267296965852637</c:v>
                </c:pt>
                <c:pt idx="34009">
                  <c:v>67.269274892194659</c:v>
                </c:pt>
                <c:pt idx="34010">
                  <c:v>67.271252818536681</c:v>
                </c:pt>
                <c:pt idx="34011">
                  <c:v>67.273230744878703</c:v>
                </c:pt>
                <c:pt idx="34012">
                  <c:v>67.275208671220739</c:v>
                </c:pt>
                <c:pt idx="34013">
                  <c:v>67.277186597562761</c:v>
                </c:pt>
                <c:pt idx="34014">
                  <c:v>67.279164523904782</c:v>
                </c:pt>
                <c:pt idx="34015">
                  <c:v>67.281142450246804</c:v>
                </c:pt>
                <c:pt idx="34016">
                  <c:v>67.283120376588826</c:v>
                </c:pt>
                <c:pt idx="34017">
                  <c:v>67.285098302930848</c:v>
                </c:pt>
                <c:pt idx="34018">
                  <c:v>67.28707622927287</c:v>
                </c:pt>
                <c:pt idx="34019">
                  <c:v>67.289054155614892</c:v>
                </c:pt>
                <c:pt idx="34020">
                  <c:v>67.291032081956914</c:v>
                </c:pt>
                <c:pt idx="34021">
                  <c:v>67.293010008298936</c:v>
                </c:pt>
                <c:pt idx="34022">
                  <c:v>67.294987934640957</c:v>
                </c:pt>
                <c:pt idx="34023">
                  <c:v>67.296965860982979</c:v>
                </c:pt>
                <c:pt idx="34024">
                  <c:v>67.298943787325001</c:v>
                </c:pt>
                <c:pt idx="34025">
                  <c:v>67.300921713667023</c:v>
                </c:pt>
                <c:pt idx="34026">
                  <c:v>67.302899640009045</c:v>
                </c:pt>
                <c:pt idx="34027">
                  <c:v>67.304877566351067</c:v>
                </c:pt>
                <c:pt idx="34028">
                  <c:v>67.306855492693103</c:v>
                </c:pt>
                <c:pt idx="34029">
                  <c:v>67.308833419035125</c:v>
                </c:pt>
                <c:pt idx="34030">
                  <c:v>67.310811345377147</c:v>
                </c:pt>
                <c:pt idx="34031">
                  <c:v>67.312789271719168</c:v>
                </c:pt>
                <c:pt idx="34032">
                  <c:v>67.31476719806119</c:v>
                </c:pt>
                <c:pt idx="34033">
                  <c:v>67.316745124403212</c:v>
                </c:pt>
                <c:pt idx="34034">
                  <c:v>67.318723050745234</c:v>
                </c:pt>
                <c:pt idx="34035">
                  <c:v>67.320700977087256</c:v>
                </c:pt>
                <c:pt idx="34036">
                  <c:v>67.322678903429278</c:v>
                </c:pt>
                <c:pt idx="34037">
                  <c:v>67.3246568297713</c:v>
                </c:pt>
                <c:pt idx="34038">
                  <c:v>67.326634756113322</c:v>
                </c:pt>
                <c:pt idx="34039">
                  <c:v>67.328612682455343</c:v>
                </c:pt>
                <c:pt idx="34040">
                  <c:v>67.330590608797365</c:v>
                </c:pt>
                <c:pt idx="34041">
                  <c:v>67.332568535139387</c:v>
                </c:pt>
                <c:pt idx="34042">
                  <c:v>67.334546461481409</c:v>
                </c:pt>
                <c:pt idx="34043">
                  <c:v>67.336524387823431</c:v>
                </c:pt>
                <c:pt idx="34044">
                  <c:v>67.338502314165467</c:v>
                </c:pt>
                <c:pt idx="34045">
                  <c:v>67.340480240507489</c:v>
                </c:pt>
                <c:pt idx="34046">
                  <c:v>67.342458166849511</c:v>
                </c:pt>
                <c:pt idx="34047">
                  <c:v>67.344436093191533</c:v>
                </c:pt>
                <c:pt idx="34048">
                  <c:v>67.346414019533555</c:v>
                </c:pt>
                <c:pt idx="34049">
                  <c:v>67.348391945875576</c:v>
                </c:pt>
                <c:pt idx="34050">
                  <c:v>67.350369872217598</c:v>
                </c:pt>
                <c:pt idx="34051">
                  <c:v>67.35234779855962</c:v>
                </c:pt>
                <c:pt idx="34052">
                  <c:v>67.354325724901642</c:v>
                </c:pt>
                <c:pt idx="34053">
                  <c:v>67.356303651243664</c:v>
                </c:pt>
                <c:pt idx="34054">
                  <c:v>67.358281577585686</c:v>
                </c:pt>
                <c:pt idx="34055">
                  <c:v>67.360259503927708</c:v>
                </c:pt>
                <c:pt idx="34056">
                  <c:v>67.36223743026973</c:v>
                </c:pt>
                <c:pt idx="34057">
                  <c:v>67.364215356611751</c:v>
                </c:pt>
                <c:pt idx="34058">
                  <c:v>67.366193282953773</c:v>
                </c:pt>
                <c:pt idx="34059">
                  <c:v>67.368171209295795</c:v>
                </c:pt>
                <c:pt idx="34060">
                  <c:v>67.370149135637831</c:v>
                </c:pt>
                <c:pt idx="34061">
                  <c:v>67.372127061979853</c:v>
                </c:pt>
                <c:pt idx="34062">
                  <c:v>67.374104988321875</c:v>
                </c:pt>
                <c:pt idx="34063">
                  <c:v>67.376082914663897</c:v>
                </c:pt>
                <c:pt idx="34064">
                  <c:v>67.378060841005919</c:v>
                </c:pt>
                <c:pt idx="34065">
                  <c:v>67.380038767347941</c:v>
                </c:pt>
                <c:pt idx="34066">
                  <c:v>67.382016693689962</c:v>
                </c:pt>
                <c:pt idx="34067">
                  <c:v>67.383994620031984</c:v>
                </c:pt>
                <c:pt idx="34068">
                  <c:v>67.385972546374006</c:v>
                </c:pt>
                <c:pt idx="34069">
                  <c:v>67.387950472716028</c:v>
                </c:pt>
                <c:pt idx="34070">
                  <c:v>67.38992839905805</c:v>
                </c:pt>
                <c:pt idx="34071">
                  <c:v>67.391906325400072</c:v>
                </c:pt>
                <c:pt idx="34072">
                  <c:v>67.393884251742094</c:v>
                </c:pt>
                <c:pt idx="34073">
                  <c:v>67.395862178084116</c:v>
                </c:pt>
                <c:pt idx="34074">
                  <c:v>67.397840104426137</c:v>
                </c:pt>
                <c:pt idx="34075">
                  <c:v>67.399818030768159</c:v>
                </c:pt>
                <c:pt idx="34076">
                  <c:v>67.401795957110195</c:v>
                </c:pt>
                <c:pt idx="34077">
                  <c:v>67.403773883452217</c:v>
                </c:pt>
                <c:pt idx="34078">
                  <c:v>67.405751809794239</c:v>
                </c:pt>
                <c:pt idx="34079">
                  <c:v>67.407729736136261</c:v>
                </c:pt>
                <c:pt idx="34080">
                  <c:v>67.409707662478283</c:v>
                </c:pt>
                <c:pt idx="34081">
                  <c:v>67.411685588820305</c:v>
                </c:pt>
                <c:pt idx="34082">
                  <c:v>67.413663515162327</c:v>
                </c:pt>
                <c:pt idx="34083">
                  <c:v>67.415641441504349</c:v>
                </c:pt>
                <c:pt idx="34084">
                  <c:v>67.41761936784637</c:v>
                </c:pt>
                <c:pt idx="34085">
                  <c:v>67.419597294188392</c:v>
                </c:pt>
                <c:pt idx="34086">
                  <c:v>67.421575220530414</c:v>
                </c:pt>
                <c:pt idx="34087">
                  <c:v>67.423553146872436</c:v>
                </c:pt>
                <c:pt idx="34088">
                  <c:v>67.425531073214458</c:v>
                </c:pt>
                <c:pt idx="34089">
                  <c:v>67.42750899955648</c:v>
                </c:pt>
                <c:pt idx="34090">
                  <c:v>67.429486925898502</c:v>
                </c:pt>
                <c:pt idx="34091">
                  <c:v>67.431464852240524</c:v>
                </c:pt>
                <c:pt idx="34092">
                  <c:v>67.43344277858256</c:v>
                </c:pt>
                <c:pt idx="34093">
                  <c:v>67.435420704924582</c:v>
                </c:pt>
                <c:pt idx="34094">
                  <c:v>67.437398631266603</c:v>
                </c:pt>
                <c:pt idx="34095">
                  <c:v>67.439376557608625</c:v>
                </c:pt>
                <c:pt idx="34096">
                  <c:v>67.441354483950647</c:v>
                </c:pt>
                <c:pt idx="34097">
                  <c:v>67.443332410292669</c:v>
                </c:pt>
                <c:pt idx="34098">
                  <c:v>67.445310336634691</c:v>
                </c:pt>
                <c:pt idx="34099">
                  <c:v>67.447288262976713</c:v>
                </c:pt>
                <c:pt idx="34100">
                  <c:v>67.449266189318735</c:v>
                </c:pt>
                <c:pt idx="34101">
                  <c:v>67.451244115660757</c:v>
                </c:pt>
                <c:pt idx="34102">
                  <c:v>67.453222042002778</c:v>
                </c:pt>
                <c:pt idx="34103">
                  <c:v>67.4551999683448</c:v>
                </c:pt>
                <c:pt idx="34104">
                  <c:v>67.457177894686822</c:v>
                </c:pt>
                <c:pt idx="34105">
                  <c:v>67.459155821028844</c:v>
                </c:pt>
                <c:pt idx="34106">
                  <c:v>67.461133747370866</c:v>
                </c:pt>
                <c:pt idx="34107">
                  <c:v>67.463111673712888</c:v>
                </c:pt>
                <c:pt idx="34108">
                  <c:v>67.465089600054924</c:v>
                </c:pt>
                <c:pt idx="34109">
                  <c:v>67.467067526396946</c:v>
                </c:pt>
                <c:pt idx="34110">
                  <c:v>67.469045452738968</c:v>
                </c:pt>
                <c:pt idx="34111">
                  <c:v>67.471023379080989</c:v>
                </c:pt>
                <c:pt idx="34112">
                  <c:v>67.473001305423011</c:v>
                </c:pt>
                <c:pt idx="34113">
                  <c:v>67.474979231765033</c:v>
                </c:pt>
                <c:pt idx="34114">
                  <c:v>67.476957158107055</c:v>
                </c:pt>
                <c:pt idx="34115">
                  <c:v>67.478935084449077</c:v>
                </c:pt>
                <c:pt idx="34116">
                  <c:v>67.480913010791099</c:v>
                </c:pt>
                <c:pt idx="34117">
                  <c:v>67.482890937133121</c:v>
                </c:pt>
                <c:pt idx="34118">
                  <c:v>67.484868863475143</c:v>
                </c:pt>
                <c:pt idx="34119">
                  <c:v>67.486846789817164</c:v>
                </c:pt>
                <c:pt idx="34120">
                  <c:v>67.488824716159186</c:v>
                </c:pt>
                <c:pt idx="34121">
                  <c:v>67.490802642501208</c:v>
                </c:pt>
                <c:pt idx="34122">
                  <c:v>67.49278056884323</c:v>
                </c:pt>
                <c:pt idx="34123">
                  <c:v>67.494758495185252</c:v>
                </c:pt>
                <c:pt idx="34124">
                  <c:v>67.496736421527288</c:v>
                </c:pt>
                <c:pt idx="34125">
                  <c:v>67.49871434786931</c:v>
                </c:pt>
                <c:pt idx="34126">
                  <c:v>67.500692274211332</c:v>
                </c:pt>
                <c:pt idx="34127">
                  <c:v>67.502670200553354</c:v>
                </c:pt>
                <c:pt idx="34128">
                  <c:v>67.504648126895376</c:v>
                </c:pt>
                <c:pt idx="34129">
                  <c:v>67.506626053237397</c:v>
                </c:pt>
                <c:pt idx="34130">
                  <c:v>67.508603979579419</c:v>
                </c:pt>
                <c:pt idx="34131">
                  <c:v>67.510581905921441</c:v>
                </c:pt>
                <c:pt idx="34132">
                  <c:v>67.512559832263463</c:v>
                </c:pt>
                <c:pt idx="34133">
                  <c:v>67.514537758605485</c:v>
                </c:pt>
                <c:pt idx="34134">
                  <c:v>67.516515684947507</c:v>
                </c:pt>
                <c:pt idx="34135">
                  <c:v>67.518493611289529</c:v>
                </c:pt>
                <c:pt idx="34136">
                  <c:v>67.520471537631551</c:v>
                </c:pt>
                <c:pt idx="34137">
                  <c:v>67.522449463973572</c:v>
                </c:pt>
                <c:pt idx="34138">
                  <c:v>67.524427390315594</c:v>
                </c:pt>
                <c:pt idx="34139">
                  <c:v>67.526405316657616</c:v>
                </c:pt>
                <c:pt idx="34140">
                  <c:v>67.528383242999652</c:v>
                </c:pt>
                <c:pt idx="34141">
                  <c:v>67.530361169341674</c:v>
                </c:pt>
                <c:pt idx="34142">
                  <c:v>67.532339095683696</c:v>
                </c:pt>
                <c:pt idx="34143">
                  <c:v>67.534317022025718</c:v>
                </c:pt>
                <c:pt idx="34144">
                  <c:v>67.53629494836774</c:v>
                </c:pt>
                <c:pt idx="34145">
                  <c:v>67.538272874709762</c:v>
                </c:pt>
                <c:pt idx="34146">
                  <c:v>67.540250801051783</c:v>
                </c:pt>
                <c:pt idx="34147">
                  <c:v>67.542228727393805</c:v>
                </c:pt>
                <c:pt idx="34148">
                  <c:v>67.544206653735827</c:v>
                </c:pt>
                <c:pt idx="34149">
                  <c:v>67.546184580077849</c:v>
                </c:pt>
                <c:pt idx="34150">
                  <c:v>67.548162506419871</c:v>
                </c:pt>
                <c:pt idx="34151">
                  <c:v>67.550140432761893</c:v>
                </c:pt>
                <c:pt idx="34152">
                  <c:v>67.552118359103915</c:v>
                </c:pt>
                <c:pt idx="34153">
                  <c:v>67.554096285445937</c:v>
                </c:pt>
                <c:pt idx="34154">
                  <c:v>67.556074211787958</c:v>
                </c:pt>
                <c:pt idx="34155">
                  <c:v>67.55805213812998</c:v>
                </c:pt>
                <c:pt idx="34156">
                  <c:v>67.560030064472016</c:v>
                </c:pt>
                <c:pt idx="34157">
                  <c:v>67.562007990814038</c:v>
                </c:pt>
                <c:pt idx="34158">
                  <c:v>67.56398591715606</c:v>
                </c:pt>
                <c:pt idx="34159">
                  <c:v>67.565963843498082</c:v>
                </c:pt>
                <c:pt idx="34160">
                  <c:v>67.567941769840104</c:v>
                </c:pt>
                <c:pt idx="34161">
                  <c:v>67.569919696182126</c:v>
                </c:pt>
                <c:pt idx="34162">
                  <c:v>67.571897622524148</c:v>
                </c:pt>
                <c:pt idx="34163">
                  <c:v>67.57387554886617</c:v>
                </c:pt>
                <c:pt idx="34164">
                  <c:v>67.575853475208191</c:v>
                </c:pt>
                <c:pt idx="34165">
                  <c:v>67.577831401550213</c:v>
                </c:pt>
                <c:pt idx="34166">
                  <c:v>67.579809327892235</c:v>
                </c:pt>
                <c:pt idx="34167">
                  <c:v>67.581787254234257</c:v>
                </c:pt>
                <c:pt idx="34168">
                  <c:v>67.583765180576279</c:v>
                </c:pt>
                <c:pt idx="34169">
                  <c:v>67.585743106918301</c:v>
                </c:pt>
                <c:pt idx="34170">
                  <c:v>67.587721033260323</c:v>
                </c:pt>
                <c:pt idx="34171">
                  <c:v>67.589698959602345</c:v>
                </c:pt>
                <c:pt idx="34172">
                  <c:v>67.591676885944381</c:v>
                </c:pt>
                <c:pt idx="34173">
                  <c:v>67.593654812286402</c:v>
                </c:pt>
                <c:pt idx="34174">
                  <c:v>67.595632738628424</c:v>
                </c:pt>
                <c:pt idx="34175">
                  <c:v>67.597610664970446</c:v>
                </c:pt>
                <c:pt idx="34176">
                  <c:v>67.599588591312468</c:v>
                </c:pt>
                <c:pt idx="34177">
                  <c:v>67.60156651765449</c:v>
                </c:pt>
                <c:pt idx="34178">
                  <c:v>67.603544443996512</c:v>
                </c:pt>
                <c:pt idx="34179">
                  <c:v>67.605522370338534</c:v>
                </c:pt>
                <c:pt idx="34180">
                  <c:v>67.607500296680556</c:v>
                </c:pt>
                <c:pt idx="34181">
                  <c:v>67.609478223022577</c:v>
                </c:pt>
                <c:pt idx="34182">
                  <c:v>67.611456149364599</c:v>
                </c:pt>
                <c:pt idx="34183">
                  <c:v>67.613434075706621</c:v>
                </c:pt>
                <c:pt idx="34184">
                  <c:v>67.615412002048643</c:v>
                </c:pt>
                <c:pt idx="34185">
                  <c:v>67.617389928390665</c:v>
                </c:pt>
                <c:pt idx="34186">
                  <c:v>67.619367854732687</c:v>
                </c:pt>
                <c:pt idx="34187">
                  <c:v>67.621345781074709</c:v>
                </c:pt>
                <c:pt idx="34188">
                  <c:v>67.623323707416745</c:v>
                </c:pt>
                <c:pt idx="34189">
                  <c:v>67.625301633758767</c:v>
                </c:pt>
                <c:pt idx="34190">
                  <c:v>67.627279560100789</c:v>
                </c:pt>
                <c:pt idx="34191">
                  <c:v>67.62925748644281</c:v>
                </c:pt>
                <c:pt idx="34192">
                  <c:v>67.631235412784832</c:v>
                </c:pt>
                <c:pt idx="34193">
                  <c:v>67.633213339126854</c:v>
                </c:pt>
                <c:pt idx="34194">
                  <c:v>67.635191265468876</c:v>
                </c:pt>
                <c:pt idx="34195">
                  <c:v>67.637169191810898</c:v>
                </c:pt>
                <c:pt idx="34196">
                  <c:v>67.63914711815292</c:v>
                </c:pt>
                <c:pt idx="34197">
                  <c:v>67.641125044494942</c:v>
                </c:pt>
                <c:pt idx="34198">
                  <c:v>67.643102970836964</c:v>
                </c:pt>
                <c:pt idx="34199">
                  <c:v>67.645080897178985</c:v>
                </c:pt>
                <c:pt idx="34200">
                  <c:v>67.647058823521007</c:v>
                </c:pt>
                <c:pt idx="34201">
                  <c:v>67.649036749863029</c:v>
                </c:pt>
                <c:pt idx="34202">
                  <c:v>67.651014676205051</c:v>
                </c:pt>
                <c:pt idx="34203">
                  <c:v>67.652992602547073</c:v>
                </c:pt>
                <c:pt idx="34204">
                  <c:v>67.654970528889109</c:v>
                </c:pt>
                <c:pt idx="34205">
                  <c:v>67.656948455231131</c:v>
                </c:pt>
                <c:pt idx="34206">
                  <c:v>67.658926381573153</c:v>
                </c:pt>
                <c:pt idx="34207">
                  <c:v>67.660904307915175</c:v>
                </c:pt>
                <c:pt idx="34208">
                  <c:v>67.662882234257197</c:v>
                </c:pt>
                <c:pt idx="34209">
                  <c:v>67.664860160599218</c:v>
                </c:pt>
                <c:pt idx="34210">
                  <c:v>67.66683808694124</c:v>
                </c:pt>
                <c:pt idx="34211">
                  <c:v>67.668816013283262</c:v>
                </c:pt>
                <c:pt idx="34212">
                  <c:v>67.670793939625284</c:v>
                </c:pt>
                <c:pt idx="34213">
                  <c:v>67.672771865967306</c:v>
                </c:pt>
                <c:pt idx="34214">
                  <c:v>67.674749792309328</c:v>
                </c:pt>
                <c:pt idx="34215">
                  <c:v>67.67672771865135</c:v>
                </c:pt>
                <c:pt idx="34216">
                  <c:v>67.678705644993371</c:v>
                </c:pt>
                <c:pt idx="34217">
                  <c:v>67.680683571335393</c:v>
                </c:pt>
                <c:pt idx="34218">
                  <c:v>67.682661497677415</c:v>
                </c:pt>
                <c:pt idx="34219">
                  <c:v>67.684639424019437</c:v>
                </c:pt>
                <c:pt idx="34220">
                  <c:v>67.686617350361473</c:v>
                </c:pt>
                <c:pt idx="34221">
                  <c:v>67.688595276703495</c:v>
                </c:pt>
                <c:pt idx="34222">
                  <c:v>67.690573203045517</c:v>
                </c:pt>
                <c:pt idx="34223">
                  <c:v>67.692551129387539</c:v>
                </c:pt>
                <c:pt idx="34224">
                  <c:v>67.694529055729561</c:v>
                </c:pt>
                <c:pt idx="34225">
                  <c:v>67.696506982071583</c:v>
                </c:pt>
                <c:pt idx="34226">
                  <c:v>67.698484908413604</c:v>
                </c:pt>
                <c:pt idx="34227">
                  <c:v>67.700462834755626</c:v>
                </c:pt>
                <c:pt idx="34228">
                  <c:v>67.702440761097648</c:v>
                </c:pt>
                <c:pt idx="34229">
                  <c:v>67.70441868743967</c:v>
                </c:pt>
                <c:pt idx="34230">
                  <c:v>67.706396613781692</c:v>
                </c:pt>
                <c:pt idx="34231">
                  <c:v>67.708374540123714</c:v>
                </c:pt>
                <c:pt idx="34232">
                  <c:v>67.710352466465736</c:v>
                </c:pt>
                <c:pt idx="34233">
                  <c:v>67.712330392807758</c:v>
                </c:pt>
                <c:pt idx="34234">
                  <c:v>67.714308319149779</c:v>
                </c:pt>
                <c:pt idx="34235">
                  <c:v>67.716286245491801</c:v>
                </c:pt>
                <c:pt idx="34236">
                  <c:v>67.718264171833837</c:v>
                </c:pt>
                <c:pt idx="34237">
                  <c:v>67.720242098175859</c:v>
                </c:pt>
                <c:pt idx="34238">
                  <c:v>67.722220024517881</c:v>
                </c:pt>
                <c:pt idx="34239">
                  <c:v>67.724197950859903</c:v>
                </c:pt>
                <c:pt idx="34240">
                  <c:v>67.726175877201925</c:v>
                </c:pt>
                <c:pt idx="34241">
                  <c:v>67.728153803543947</c:v>
                </c:pt>
                <c:pt idx="34242">
                  <c:v>67.730131729885969</c:v>
                </c:pt>
                <c:pt idx="34243">
                  <c:v>67.732109656227991</c:v>
                </c:pt>
                <c:pt idx="34244">
                  <c:v>67.734087582570012</c:v>
                </c:pt>
                <c:pt idx="34245">
                  <c:v>67.736065508912034</c:v>
                </c:pt>
                <c:pt idx="34246">
                  <c:v>67.738043435254056</c:v>
                </c:pt>
                <c:pt idx="34247">
                  <c:v>67.740021361596078</c:v>
                </c:pt>
                <c:pt idx="34248">
                  <c:v>67.7419992879381</c:v>
                </c:pt>
                <c:pt idx="34249">
                  <c:v>67.743977214280122</c:v>
                </c:pt>
                <c:pt idx="34250">
                  <c:v>67.745955140622144</c:v>
                </c:pt>
                <c:pt idx="34251">
                  <c:v>67.747933066964166</c:v>
                </c:pt>
                <c:pt idx="34252">
                  <c:v>67.749910993306202</c:v>
                </c:pt>
                <c:pt idx="34253">
                  <c:v>67.751888919648223</c:v>
                </c:pt>
                <c:pt idx="34254">
                  <c:v>67.753866845990245</c:v>
                </c:pt>
                <c:pt idx="34255">
                  <c:v>67.755844772332267</c:v>
                </c:pt>
                <c:pt idx="34256">
                  <c:v>67.757822698674289</c:v>
                </c:pt>
                <c:pt idx="34257">
                  <c:v>67.759800625016311</c:v>
                </c:pt>
                <c:pt idx="34258">
                  <c:v>67.761778551358333</c:v>
                </c:pt>
                <c:pt idx="34259">
                  <c:v>67.763756477700355</c:v>
                </c:pt>
                <c:pt idx="34260">
                  <c:v>67.765734404042377</c:v>
                </c:pt>
                <c:pt idx="34261">
                  <c:v>67.767712330384398</c:v>
                </c:pt>
                <c:pt idx="34262">
                  <c:v>67.76969025672642</c:v>
                </c:pt>
                <c:pt idx="34263">
                  <c:v>67.771668183068442</c:v>
                </c:pt>
                <c:pt idx="34264">
                  <c:v>67.773646109410464</c:v>
                </c:pt>
                <c:pt idx="34265">
                  <c:v>67.775624035752486</c:v>
                </c:pt>
                <c:pt idx="34266">
                  <c:v>67.777601962094508</c:v>
                </c:pt>
                <c:pt idx="34267">
                  <c:v>67.77957988843653</c:v>
                </c:pt>
                <c:pt idx="34268">
                  <c:v>67.781557814778566</c:v>
                </c:pt>
                <c:pt idx="34269">
                  <c:v>67.783535741120588</c:v>
                </c:pt>
                <c:pt idx="34270">
                  <c:v>67.78551366746261</c:v>
                </c:pt>
                <c:pt idx="34271">
                  <c:v>67.787491593804631</c:v>
                </c:pt>
                <c:pt idx="34272">
                  <c:v>67.789469520146653</c:v>
                </c:pt>
                <c:pt idx="34273">
                  <c:v>67.791447446488675</c:v>
                </c:pt>
                <c:pt idx="34274">
                  <c:v>67.793425372830697</c:v>
                </c:pt>
                <c:pt idx="34275">
                  <c:v>67.795403299172719</c:v>
                </c:pt>
                <c:pt idx="34276">
                  <c:v>67.797381225514741</c:v>
                </c:pt>
                <c:pt idx="34277">
                  <c:v>67.799359151856763</c:v>
                </c:pt>
                <c:pt idx="34278">
                  <c:v>67.801337078198785</c:v>
                </c:pt>
                <c:pt idx="34279">
                  <c:v>67.803315004540806</c:v>
                </c:pt>
                <c:pt idx="34280">
                  <c:v>67.805292930882828</c:v>
                </c:pt>
                <c:pt idx="34281">
                  <c:v>67.80727085722485</c:v>
                </c:pt>
                <c:pt idx="34282">
                  <c:v>67.809248783566872</c:v>
                </c:pt>
                <c:pt idx="34283">
                  <c:v>67.811226709908894</c:v>
                </c:pt>
                <c:pt idx="34284">
                  <c:v>67.81320463625093</c:v>
                </c:pt>
                <c:pt idx="34285">
                  <c:v>67.815182562592952</c:v>
                </c:pt>
                <c:pt idx="34286">
                  <c:v>67.817160488934974</c:v>
                </c:pt>
                <c:pt idx="34287">
                  <c:v>67.819138415276996</c:v>
                </c:pt>
                <c:pt idx="34288">
                  <c:v>67.821116341619017</c:v>
                </c:pt>
                <c:pt idx="34289">
                  <c:v>67.823094267961039</c:v>
                </c:pt>
                <c:pt idx="34290">
                  <c:v>67.825072194303061</c:v>
                </c:pt>
                <c:pt idx="34291">
                  <c:v>67.827050120645083</c:v>
                </c:pt>
                <c:pt idx="34292">
                  <c:v>67.829028046987105</c:v>
                </c:pt>
                <c:pt idx="34293">
                  <c:v>67.831005973329127</c:v>
                </c:pt>
                <c:pt idx="34294">
                  <c:v>67.832983899671149</c:v>
                </c:pt>
                <c:pt idx="34295">
                  <c:v>67.834961826013171</c:v>
                </c:pt>
                <c:pt idx="34296">
                  <c:v>67.836939752355192</c:v>
                </c:pt>
                <c:pt idx="34297">
                  <c:v>67.838917678697214</c:v>
                </c:pt>
                <c:pt idx="34298">
                  <c:v>67.840895605039236</c:v>
                </c:pt>
                <c:pt idx="34299">
                  <c:v>67.842873531381258</c:v>
                </c:pt>
                <c:pt idx="34300">
                  <c:v>67.844851457723294</c:v>
                </c:pt>
                <c:pt idx="34301">
                  <c:v>67.846829384065316</c:v>
                </c:pt>
                <c:pt idx="34302">
                  <c:v>67.848807310407338</c:v>
                </c:pt>
                <c:pt idx="34303">
                  <c:v>67.85078523674936</c:v>
                </c:pt>
                <c:pt idx="34304">
                  <c:v>67.852763163091382</c:v>
                </c:pt>
                <c:pt idx="34305">
                  <c:v>67.854741089433404</c:v>
                </c:pt>
                <c:pt idx="34306">
                  <c:v>67.856719015775425</c:v>
                </c:pt>
                <c:pt idx="34307">
                  <c:v>67.858696942117447</c:v>
                </c:pt>
                <c:pt idx="34308">
                  <c:v>67.860674868459469</c:v>
                </c:pt>
                <c:pt idx="34309">
                  <c:v>67.862652794801491</c:v>
                </c:pt>
                <c:pt idx="34310">
                  <c:v>67.864630721143513</c:v>
                </c:pt>
                <c:pt idx="34311">
                  <c:v>67.866608647485535</c:v>
                </c:pt>
                <c:pt idx="34312">
                  <c:v>67.868586573827557</c:v>
                </c:pt>
                <c:pt idx="34313">
                  <c:v>67.870564500169579</c:v>
                </c:pt>
                <c:pt idx="34314">
                  <c:v>67.8725424265116</c:v>
                </c:pt>
                <c:pt idx="34315">
                  <c:v>67.874520352853622</c:v>
                </c:pt>
                <c:pt idx="34316">
                  <c:v>67.876498279195658</c:v>
                </c:pt>
                <c:pt idx="34317">
                  <c:v>67.87847620553768</c:v>
                </c:pt>
                <c:pt idx="34318">
                  <c:v>67.880454131879702</c:v>
                </c:pt>
                <c:pt idx="34319">
                  <c:v>67.882432058221724</c:v>
                </c:pt>
                <c:pt idx="34320">
                  <c:v>67.884409984563746</c:v>
                </c:pt>
                <c:pt idx="34321">
                  <c:v>67.886387910905768</c:v>
                </c:pt>
                <c:pt idx="34322">
                  <c:v>67.88836583724779</c:v>
                </c:pt>
                <c:pt idx="34323">
                  <c:v>67.890343763589811</c:v>
                </c:pt>
                <c:pt idx="34324">
                  <c:v>67.892321689931833</c:v>
                </c:pt>
                <c:pt idx="34325">
                  <c:v>67.894299616273855</c:v>
                </c:pt>
                <c:pt idx="34326">
                  <c:v>67.896277542615877</c:v>
                </c:pt>
                <c:pt idx="34327">
                  <c:v>67.898255468957899</c:v>
                </c:pt>
                <c:pt idx="34328">
                  <c:v>67.900233395299921</c:v>
                </c:pt>
                <c:pt idx="34329">
                  <c:v>67.902211321641943</c:v>
                </c:pt>
                <c:pt idx="34330">
                  <c:v>67.904189247983965</c:v>
                </c:pt>
                <c:pt idx="34331">
                  <c:v>67.906167174325986</c:v>
                </c:pt>
                <c:pt idx="34332">
                  <c:v>67.908145100668023</c:v>
                </c:pt>
                <c:pt idx="34333">
                  <c:v>67.910123027010044</c:v>
                </c:pt>
                <c:pt idx="34334">
                  <c:v>67.912100953352066</c:v>
                </c:pt>
                <c:pt idx="34335">
                  <c:v>67.914078879694088</c:v>
                </c:pt>
                <c:pt idx="34336">
                  <c:v>67.91605680603611</c:v>
                </c:pt>
                <c:pt idx="34337">
                  <c:v>67.918034732378132</c:v>
                </c:pt>
                <c:pt idx="34338">
                  <c:v>67.920012658720154</c:v>
                </c:pt>
                <c:pt idx="34339">
                  <c:v>67.921990585062176</c:v>
                </c:pt>
                <c:pt idx="34340">
                  <c:v>67.923968511404198</c:v>
                </c:pt>
                <c:pt idx="34341">
                  <c:v>67.925946437746219</c:v>
                </c:pt>
                <c:pt idx="34342">
                  <c:v>67.927924364088241</c:v>
                </c:pt>
                <c:pt idx="34343">
                  <c:v>67.929902290430263</c:v>
                </c:pt>
                <c:pt idx="34344">
                  <c:v>67.931880216772285</c:v>
                </c:pt>
                <c:pt idx="34345">
                  <c:v>67.933858143114307</c:v>
                </c:pt>
                <c:pt idx="34346">
                  <c:v>67.935836069456329</c:v>
                </c:pt>
                <c:pt idx="34347">
                  <c:v>67.937813995798351</c:v>
                </c:pt>
                <c:pt idx="34348">
                  <c:v>67.939791922140387</c:v>
                </c:pt>
                <c:pt idx="34349">
                  <c:v>67.941769848482409</c:v>
                </c:pt>
                <c:pt idx="34350">
                  <c:v>67.943747774824431</c:v>
                </c:pt>
                <c:pt idx="34351">
                  <c:v>67.945725701166452</c:v>
                </c:pt>
                <c:pt idx="34352">
                  <c:v>67.947703627508474</c:v>
                </c:pt>
                <c:pt idx="34353">
                  <c:v>67.949681553850496</c:v>
                </c:pt>
                <c:pt idx="34354">
                  <c:v>67.951659480192518</c:v>
                </c:pt>
                <c:pt idx="34355">
                  <c:v>67.95363740653454</c:v>
                </c:pt>
                <c:pt idx="34356">
                  <c:v>67.955615332876562</c:v>
                </c:pt>
                <c:pt idx="34357">
                  <c:v>67.957593259218584</c:v>
                </c:pt>
                <c:pt idx="34358">
                  <c:v>67.959571185560605</c:v>
                </c:pt>
                <c:pt idx="34359">
                  <c:v>67.961549111902627</c:v>
                </c:pt>
                <c:pt idx="34360">
                  <c:v>67.963527038244649</c:v>
                </c:pt>
                <c:pt idx="34361">
                  <c:v>67.965504964586671</c:v>
                </c:pt>
                <c:pt idx="34362">
                  <c:v>67.967482890928693</c:v>
                </c:pt>
                <c:pt idx="34363">
                  <c:v>67.969460817270715</c:v>
                </c:pt>
                <c:pt idx="34364">
                  <c:v>67.971438743612751</c:v>
                </c:pt>
                <c:pt idx="34365">
                  <c:v>67.973416669954773</c:v>
                </c:pt>
                <c:pt idx="34366">
                  <c:v>67.975394596296795</c:v>
                </c:pt>
                <c:pt idx="34367">
                  <c:v>67.977372522638817</c:v>
                </c:pt>
                <c:pt idx="34368">
                  <c:v>67.979350448980838</c:v>
                </c:pt>
                <c:pt idx="34369">
                  <c:v>67.98132837532286</c:v>
                </c:pt>
                <c:pt idx="34370">
                  <c:v>67.983306301664882</c:v>
                </c:pt>
                <c:pt idx="34371">
                  <c:v>67.985284228006904</c:v>
                </c:pt>
                <c:pt idx="34372">
                  <c:v>67.987262154348926</c:v>
                </c:pt>
                <c:pt idx="34373">
                  <c:v>67.989240080690948</c:v>
                </c:pt>
                <c:pt idx="34374">
                  <c:v>67.99121800703297</c:v>
                </c:pt>
                <c:pt idx="34375">
                  <c:v>67.993195933374992</c:v>
                </c:pt>
                <c:pt idx="34376">
                  <c:v>67.995173859717013</c:v>
                </c:pt>
                <c:pt idx="34377">
                  <c:v>67.997151786059035</c:v>
                </c:pt>
                <c:pt idx="34378">
                  <c:v>67.999129712401057</c:v>
                </c:pt>
                <c:pt idx="34379">
                  <c:v>68.001107638743079</c:v>
                </c:pt>
                <c:pt idx="34380">
                  <c:v>68.003085565085115</c:v>
                </c:pt>
                <c:pt idx="34381">
                  <c:v>68.005063491427137</c:v>
                </c:pt>
                <c:pt idx="34382">
                  <c:v>68.007041417769159</c:v>
                </c:pt>
                <c:pt idx="34383">
                  <c:v>68.009019344111181</c:v>
                </c:pt>
                <c:pt idx="34384">
                  <c:v>68.010997270453203</c:v>
                </c:pt>
                <c:pt idx="34385">
                  <c:v>68.012975196795225</c:v>
                </c:pt>
                <c:pt idx="34386">
                  <c:v>68.014953123137246</c:v>
                </c:pt>
                <c:pt idx="34387">
                  <c:v>68.016931049479268</c:v>
                </c:pt>
                <c:pt idx="34388">
                  <c:v>68.01890897582129</c:v>
                </c:pt>
                <c:pt idx="34389">
                  <c:v>68.020886902163312</c:v>
                </c:pt>
                <c:pt idx="34390">
                  <c:v>68.022864828505334</c:v>
                </c:pt>
                <c:pt idx="34391">
                  <c:v>68.024842754847356</c:v>
                </c:pt>
                <c:pt idx="34392">
                  <c:v>68.026820681189378</c:v>
                </c:pt>
                <c:pt idx="34393">
                  <c:v>68.0287986075314</c:v>
                </c:pt>
                <c:pt idx="34394">
                  <c:v>68.030776533873421</c:v>
                </c:pt>
                <c:pt idx="34395">
                  <c:v>68.032754460215443</c:v>
                </c:pt>
                <c:pt idx="34396">
                  <c:v>68.034732386557479</c:v>
                </c:pt>
                <c:pt idx="34397">
                  <c:v>68.036710312899501</c:v>
                </c:pt>
                <c:pt idx="34398">
                  <c:v>68.038688239241523</c:v>
                </c:pt>
                <c:pt idx="34399">
                  <c:v>68.040666165583545</c:v>
                </c:pt>
                <c:pt idx="34400">
                  <c:v>68.042644091925567</c:v>
                </c:pt>
                <c:pt idx="34401">
                  <c:v>68.044622018267589</c:v>
                </c:pt>
                <c:pt idx="34402">
                  <c:v>68.046599944609611</c:v>
                </c:pt>
                <c:pt idx="34403">
                  <c:v>68.048577870951632</c:v>
                </c:pt>
                <c:pt idx="34404">
                  <c:v>68.050555797293654</c:v>
                </c:pt>
                <c:pt idx="34405">
                  <c:v>68.052533723635676</c:v>
                </c:pt>
                <c:pt idx="34406">
                  <c:v>68.054511649977698</c:v>
                </c:pt>
                <c:pt idx="34407">
                  <c:v>68.05648957631972</c:v>
                </c:pt>
                <c:pt idx="34408">
                  <c:v>68.058467502661742</c:v>
                </c:pt>
                <c:pt idx="34409">
                  <c:v>68.060445429003764</c:v>
                </c:pt>
                <c:pt idx="34410">
                  <c:v>68.062423355345786</c:v>
                </c:pt>
                <c:pt idx="34411">
                  <c:v>68.064401281687807</c:v>
                </c:pt>
                <c:pt idx="34412">
                  <c:v>68.066379208029844</c:v>
                </c:pt>
                <c:pt idx="34413">
                  <c:v>68.068357134371865</c:v>
                </c:pt>
                <c:pt idx="34414">
                  <c:v>68.070335060713887</c:v>
                </c:pt>
                <c:pt idx="34415">
                  <c:v>68.072312987055909</c:v>
                </c:pt>
                <c:pt idx="34416">
                  <c:v>68.074290913397931</c:v>
                </c:pt>
                <c:pt idx="34417">
                  <c:v>68.076268839739953</c:v>
                </c:pt>
                <c:pt idx="34418">
                  <c:v>68.078246766081975</c:v>
                </c:pt>
                <c:pt idx="34419">
                  <c:v>68.080224692423997</c:v>
                </c:pt>
                <c:pt idx="34420">
                  <c:v>68.082202618766019</c:v>
                </c:pt>
                <c:pt idx="34421">
                  <c:v>68.08418054510804</c:v>
                </c:pt>
                <c:pt idx="34422">
                  <c:v>68.086158471450062</c:v>
                </c:pt>
                <c:pt idx="34423">
                  <c:v>68.088136397792084</c:v>
                </c:pt>
                <c:pt idx="34424">
                  <c:v>68.090114324134106</c:v>
                </c:pt>
                <c:pt idx="34425">
                  <c:v>68.092092250476128</c:v>
                </c:pt>
                <c:pt idx="34426">
                  <c:v>68.09407017681815</c:v>
                </c:pt>
                <c:pt idx="34427">
                  <c:v>68.096048103160172</c:v>
                </c:pt>
                <c:pt idx="34428">
                  <c:v>68.098026029502208</c:v>
                </c:pt>
                <c:pt idx="34429">
                  <c:v>68.10000395584423</c:v>
                </c:pt>
                <c:pt idx="34430">
                  <c:v>68.101981882186251</c:v>
                </c:pt>
                <c:pt idx="34431">
                  <c:v>68.103959808528273</c:v>
                </c:pt>
                <c:pt idx="34432">
                  <c:v>68.105937734870295</c:v>
                </c:pt>
                <c:pt idx="34433">
                  <c:v>68.107915661212317</c:v>
                </c:pt>
                <c:pt idx="34434">
                  <c:v>68.109893587554339</c:v>
                </c:pt>
                <c:pt idx="34435">
                  <c:v>68.111871513896361</c:v>
                </c:pt>
                <c:pt idx="34436">
                  <c:v>68.113849440238383</c:v>
                </c:pt>
                <c:pt idx="34437">
                  <c:v>68.115827366580405</c:v>
                </c:pt>
                <c:pt idx="34438">
                  <c:v>68.117805292922426</c:v>
                </c:pt>
                <c:pt idx="34439">
                  <c:v>68.119783219264448</c:v>
                </c:pt>
                <c:pt idx="34440">
                  <c:v>68.12176114560647</c:v>
                </c:pt>
                <c:pt idx="34441">
                  <c:v>68.123739071948492</c:v>
                </c:pt>
                <c:pt idx="34442">
                  <c:v>68.125716998290514</c:v>
                </c:pt>
                <c:pt idx="34443">
                  <c:v>68.127694924632536</c:v>
                </c:pt>
                <c:pt idx="34444">
                  <c:v>68.129672850974572</c:v>
                </c:pt>
                <c:pt idx="34445">
                  <c:v>68.131650777316594</c:v>
                </c:pt>
                <c:pt idx="34446">
                  <c:v>68.133628703658616</c:v>
                </c:pt>
                <c:pt idx="34447">
                  <c:v>68.135606630000638</c:v>
                </c:pt>
                <c:pt idx="34448">
                  <c:v>68.137584556342659</c:v>
                </c:pt>
                <c:pt idx="34449">
                  <c:v>68.139562482684681</c:v>
                </c:pt>
                <c:pt idx="34450">
                  <c:v>68.141540409026703</c:v>
                </c:pt>
                <c:pt idx="34451">
                  <c:v>68.143518335368725</c:v>
                </c:pt>
                <c:pt idx="34452">
                  <c:v>68.145496261710747</c:v>
                </c:pt>
                <c:pt idx="34453">
                  <c:v>68.147474188052769</c:v>
                </c:pt>
                <c:pt idx="34454">
                  <c:v>68.149452114394791</c:v>
                </c:pt>
                <c:pt idx="34455">
                  <c:v>68.151430040736813</c:v>
                </c:pt>
                <c:pt idx="34456">
                  <c:v>68.153407967078834</c:v>
                </c:pt>
                <c:pt idx="34457">
                  <c:v>68.155385893420856</c:v>
                </c:pt>
                <c:pt idx="34458">
                  <c:v>68.157363819762878</c:v>
                </c:pt>
                <c:pt idx="34459">
                  <c:v>68.1593417461049</c:v>
                </c:pt>
                <c:pt idx="34460">
                  <c:v>68.161319672446936</c:v>
                </c:pt>
                <c:pt idx="34461">
                  <c:v>68.163297598788958</c:v>
                </c:pt>
                <c:pt idx="34462">
                  <c:v>68.16527552513098</c:v>
                </c:pt>
                <c:pt idx="34463">
                  <c:v>68.167253451473002</c:v>
                </c:pt>
                <c:pt idx="34464">
                  <c:v>68.169231377815024</c:v>
                </c:pt>
                <c:pt idx="34465">
                  <c:v>68.171209304157045</c:v>
                </c:pt>
                <c:pt idx="34466">
                  <c:v>68.173187230499067</c:v>
                </c:pt>
                <c:pt idx="34467">
                  <c:v>68.175165156841089</c:v>
                </c:pt>
                <c:pt idx="34468">
                  <c:v>68.177143083183111</c:v>
                </c:pt>
                <c:pt idx="34469">
                  <c:v>68.179121009525133</c:v>
                </c:pt>
                <c:pt idx="34470">
                  <c:v>68.181098935867155</c:v>
                </c:pt>
                <c:pt idx="34471">
                  <c:v>68.183076862209177</c:v>
                </c:pt>
                <c:pt idx="34472">
                  <c:v>68.185054788551199</c:v>
                </c:pt>
                <c:pt idx="34473">
                  <c:v>68.18703271489322</c:v>
                </c:pt>
                <c:pt idx="34474">
                  <c:v>68.189010641235242</c:v>
                </c:pt>
                <c:pt idx="34475">
                  <c:v>68.190988567577264</c:v>
                </c:pt>
                <c:pt idx="34476">
                  <c:v>68.1929664939193</c:v>
                </c:pt>
                <c:pt idx="34477">
                  <c:v>68.194944420261322</c:v>
                </c:pt>
                <c:pt idx="34478">
                  <c:v>68.196922346603344</c:v>
                </c:pt>
                <c:pt idx="34479">
                  <c:v>68.198900272945366</c:v>
                </c:pt>
                <c:pt idx="34480">
                  <c:v>68.200878199287388</c:v>
                </c:pt>
                <c:pt idx="34481">
                  <c:v>68.20285612562941</c:v>
                </c:pt>
                <c:pt idx="34482">
                  <c:v>68.204834051971432</c:v>
                </c:pt>
                <c:pt idx="34483">
                  <c:v>68.206811978313453</c:v>
                </c:pt>
                <c:pt idx="34484">
                  <c:v>68.208789904655475</c:v>
                </c:pt>
                <c:pt idx="34485">
                  <c:v>68.210767830997497</c:v>
                </c:pt>
                <c:pt idx="34486">
                  <c:v>68.212745757339519</c:v>
                </c:pt>
                <c:pt idx="34487">
                  <c:v>68.214723683681541</c:v>
                </c:pt>
                <c:pt idx="34488">
                  <c:v>68.216701610023563</c:v>
                </c:pt>
                <c:pt idx="34489">
                  <c:v>68.218679536365585</c:v>
                </c:pt>
                <c:pt idx="34490">
                  <c:v>68.220657462707607</c:v>
                </c:pt>
                <c:pt idx="34491">
                  <c:v>68.222635389049628</c:v>
                </c:pt>
                <c:pt idx="34492">
                  <c:v>68.224613315391665</c:v>
                </c:pt>
                <c:pt idx="34493">
                  <c:v>68.226591241733686</c:v>
                </c:pt>
                <c:pt idx="34494">
                  <c:v>68.228569168075708</c:v>
                </c:pt>
                <c:pt idx="34495">
                  <c:v>68.23054709441773</c:v>
                </c:pt>
                <c:pt idx="34496">
                  <c:v>68.232525020759752</c:v>
                </c:pt>
                <c:pt idx="34497">
                  <c:v>68.234502947101774</c:v>
                </c:pt>
                <c:pt idx="34498">
                  <c:v>68.236480873443796</c:v>
                </c:pt>
                <c:pt idx="34499">
                  <c:v>68.238458799785818</c:v>
                </c:pt>
                <c:pt idx="34500">
                  <c:v>68.24043672612784</c:v>
                </c:pt>
                <c:pt idx="34501">
                  <c:v>68.242414652469861</c:v>
                </c:pt>
                <c:pt idx="34502">
                  <c:v>68.244392578811883</c:v>
                </c:pt>
                <c:pt idx="34503">
                  <c:v>68.246370505153905</c:v>
                </c:pt>
                <c:pt idx="34504">
                  <c:v>68.248348431495927</c:v>
                </c:pt>
                <c:pt idx="34505">
                  <c:v>68.250326357837949</c:v>
                </c:pt>
                <c:pt idx="34506">
                  <c:v>68.252304284179971</c:v>
                </c:pt>
                <c:pt idx="34507">
                  <c:v>68.254282210521993</c:v>
                </c:pt>
                <c:pt idx="34508">
                  <c:v>68.256260136864029</c:v>
                </c:pt>
                <c:pt idx="34509">
                  <c:v>68.258238063206051</c:v>
                </c:pt>
                <c:pt idx="34510">
                  <c:v>68.260215989548072</c:v>
                </c:pt>
                <c:pt idx="34511">
                  <c:v>68.262193915890094</c:v>
                </c:pt>
                <c:pt idx="34512">
                  <c:v>68.264171842232116</c:v>
                </c:pt>
                <c:pt idx="34513">
                  <c:v>68.266149768574138</c:v>
                </c:pt>
                <c:pt idx="34514">
                  <c:v>68.26812769491616</c:v>
                </c:pt>
                <c:pt idx="34515">
                  <c:v>68.270105621258182</c:v>
                </c:pt>
                <c:pt idx="34516">
                  <c:v>68.272083547600204</c:v>
                </c:pt>
                <c:pt idx="34517">
                  <c:v>68.274061473942226</c:v>
                </c:pt>
                <c:pt idx="34518">
                  <c:v>68.276039400284247</c:v>
                </c:pt>
                <c:pt idx="34519">
                  <c:v>68.278017326626269</c:v>
                </c:pt>
                <c:pt idx="34520">
                  <c:v>68.279995252968291</c:v>
                </c:pt>
                <c:pt idx="34521">
                  <c:v>68.281973179310313</c:v>
                </c:pt>
                <c:pt idx="34522">
                  <c:v>68.283951105652335</c:v>
                </c:pt>
                <c:pt idx="34523">
                  <c:v>68.285929031994357</c:v>
                </c:pt>
                <c:pt idx="34524">
                  <c:v>68.287906958336393</c:v>
                </c:pt>
                <c:pt idx="34525">
                  <c:v>68.289884884678415</c:v>
                </c:pt>
                <c:pt idx="34526">
                  <c:v>68.291862811020437</c:v>
                </c:pt>
                <c:pt idx="34527">
                  <c:v>68.293840737362459</c:v>
                </c:pt>
                <c:pt idx="34528">
                  <c:v>68.29581866370448</c:v>
                </c:pt>
                <c:pt idx="34529">
                  <c:v>68.297796590046502</c:v>
                </c:pt>
                <c:pt idx="34530">
                  <c:v>68.299774516388524</c:v>
                </c:pt>
                <c:pt idx="34531">
                  <c:v>68.301752442730546</c:v>
                </c:pt>
                <c:pt idx="34532">
                  <c:v>68.303730369072568</c:v>
                </c:pt>
                <c:pt idx="34533">
                  <c:v>68.30570829541459</c:v>
                </c:pt>
                <c:pt idx="34534">
                  <c:v>68.307686221756612</c:v>
                </c:pt>
                <c:pt idx="34535">
                  <c:v>68.309664148098634</c:v>
                </c:pt>
                <c:pt idx="34536">
                  <c:v>68.311642074440655</c:v>
                </c:pt>
                <c:pt idx="34537">
                  <c:v>68.313620000782677</c:v>
                </c:pt>
                <c:pt idx="34538">
                  <c:v>68.315597927124699</c:v>
                </c:pt>
                <c:pt idx="34539">
                  <c:v>68.317575853466721</c:v>
                </c:pt>
                <c:pt idx="34540">
                  <c:v>68.319553779808757</c:v>
                </c:pt>
                <c:pt idx="34541">
                  <c:v>68.321531706150779</c:v>
                </c:pt>
                <c:pt idx="34542">
                  <c:v>68.323509632492801</c:v>
                </c:pt>
                <c:pt idx="34543">
                  <c:v>68.325487558834823</c:v>
                </c:pt>
                <c:pt idx="34544">
                  <c:v>68.327465485176845</c:v>
                </c:pt>
                <c:pt idx="34545">
                  <c:v>68.329443411518866</c:v>
                </c:pt>
                <c:pt idx="34546">
                  <c:v>68.331421337860888</c:v>
                </c:pt>
                <c:pt idx="34547">
                  <c:v>68.33339926420291</c:v>
                </c:pt>
                <c:pt idx="34548">
                  <c:v>68.335377190544932</c:v>
                </c:pt>
                <c:pt idx="34549">
                  <c:v>68.337355116886954</c:v>
                </c:pt>
                <c:pt idx="34550">
                  <c:v>68.339333043228976</c:v>
                </c:pt>
                <c:pt idx="34551">
                  <c:v>68.341310969570998</c:v>
                </c:pt>
                <c:pt idx="34552">
                  <c:v>68.34328889591302</c:v>
                </c:pt>
                <c:pt idx="34553">
                  <c:v>68.345266822255041</c:v>
                </c:pt>
                <c:pt idx="34554">
                  <c:v>68.347244748597063</c:v>
                </c:pt>
                <c:pt idx="34555">
                  <c:v>68.349222674939085</c:v>
                </c:pt>
                <c:pt idx="34556">
                  <c:v>68.351200601281121</c:v>
                </c:pt>
                <c:pt idx="34557">
                  <c:v>68.353178527623143</c:v>
                </c:pt>
                <c:pt idx="34558">
                  <c:v>68.355156453965165</c:v>
                </c:pt>
                <c:pt idx="34559">
                  <c:v>68.357134380307187</c:v>
                </c:pt>
                <c:pt idx="34560">
                  <c:v>68.359112306649209</c:v>
                </c:pt>
                <c:pt idx="34561">
                  <c:v>68.361090232991231</c:v>
                </c:pt>
                <c:pt idx="34562">
                  <c:v>68.363068159333253</c:v>
                </c:pt>
                <c:pt idx="34563">
                  <c:v>68.365046085675274</c:v>
                </c:pt>
                <c:pt idx="34564">
                  <c:v>68.367024012017296</c:v>
                </c:pt>
                <c:pt idx="34565">
                  <c:v>68.369001938359318</c:v>
                </c:pt>
                <c:pt idx="34566">
                  <c:v>68.37097986470134</c:v>
                </c:pt>
                <c:pt idx="34567">
                  <c:v>68.372957791043362</c:v>
                </c:pt>
                <c:pt idx="34568">
                  <c:v>68.374935717385384</c:v>
                </c:pt>
                <c:pt idx="34569">
                  <c:v>68.376913643727406</c:v>
                </c:pt>
                <c:pt idx="34570">
                  <c:v>68.378891570069428</c:v>
                </c:pt>
                <c:pt idx="34571">
                  <c:v>68.380869496411449</c:v>
                </c:pt>
                <c:pt idx="34572">
                  <c:v>68.382847422753485</c:v>
                </c:pt>
                <c:pt idx="34573">
                  <c:v>68.384825349095507</c:v>
                </c:pt>
                <c:pt idx="34574">
                  <c:v>68.386803275437529</c:v>
                </c:pt>
                <c:pt idx="34575">
                  <c:v>68.388781201779551</c:v>
                </c:pt>
                <c:pt idx="34576">
                  <c:v>68.390759128121573</c:v>
                </c:pt>
                <c:pt idx="34577">
                  <c:v>68.392737054463595</c:v>
                </c:pt>
                <c:pt idx="34578">
                  <c:v>68.394714980805617</c:v>
                </c:pt>
                <c:pt idx="34579">
                  <c:v>68.396692907147639</c:v>
                </c:pt>
                <c:pt idx="34580">
                  <c:v>68.39867083348966</c:v>
                </c:pt>
                <c:pt idx="34581">
                  <c:v>68.400648759831682</c:v>
                </c:pt>
                <c:pt idx="34582">
                  <c:v>68.402626686173704</c:v>
                </c:pt>
                <c:pt idx="34583">
                  <c:v>68.404604612515726</c:v>
                </c:pt>
                <c:pt idx="34584">
                  <c:v>68.406582538857748</c:v>
                </c:pt>
                <c:pt idx="34585">
                  <c:v>68.40856046519977</c:v>
                </c:pt>
                <c:pt idx="34586">
                  <c:v>68.410538391541792</c:v>
                </c:pt>
                <c:pt idx="34587">
                  <c:v>68.412516317883814</c:v>
                </c:pt>
                <c:pt idx="34588">
                  <c:v>68.41449424422585</c:v>
                </c:pt>
                <c:pt idx="34589">
                  <c:v>68.416472170567872</c:v>
                </c:pt>
                <c:pt idx="34590">
                  <c:v>68.418450096909893</c:v>
                </c:pt>
                <c:pt idx="34591">
                  <c:v>68.420428023251915</c:v>
                </c:pt>
                <c:pt idx="34592">
                  <c:v>68.422405949593937</c:v>
                </c:pt>
                <c:pt idx="34593">
                  <c:v>68.424383875935959</c:v>
                </c:pt>
                <c:pt idx="34594">
                  <c:v>68.426361802277981</c:v>
                </c:pt>
                <c:pt idx="34595">
                  <c:v>68.428339728620003</c:v>
                </c:pt>
                <c:pt idx="34596">
                  <c:v>68.430317654962025</c:v>
                </c:pt>
                <c:pt idx="34597">
                  <c:v>68.432295581304047</c:v>
                </c:pt>
                <c:pt idx="34598">
                  <c:v>68.434273507646068</c:v>
                </c:pt>
                <c:pt idx="34599">
                  <c:v>68.43625143398809</c:v>
                </c:pt>
                <c:pt idx="34600">
                  <c:v>68.438229360330112</c:v>
                </c:pt>
                <c:pt idx="34601">
                  <c:v>68.440207286672134</c:v>
                </c:pt>
                <c:pt idx="34602">
                  <c:v>68.442185213014156</c:v>
                </c:pt>
                <c:pt idx="34603">
                  <c:v>68.444163139356178</c:v>
                </c:pt>
                <c:pt idx="34604">
                  <c:v>68.446141065698214</c:v>
                </c:pt>
                <c:pt idx="34605">
                  <c:v>68.448118992040236</c:v>
                </c:pt>
                <c:pt idx="34606">
                  <c:v>68.450096918382258</c:v>
                </c:pt>
                <c:pt idx="34607">
                  <c:v>68.45207484472428</c:v>
                </c:pt>
                <c:pt idx="34608">
                  <c:v>68.454052771066301</c:v>
                </c:pt>
                <c:pt idx="34609">
                  <c:v>68.456030697408323</c:v>
                </c:pt>
                <c:pt idx="34610">
                  <c:v>68.458008623750345</c:v>
                </c:pt>
                <c:pt idx="34611">
                  <c:v>68.459986550092367</c:v>
                </c:pt>
                <c:pt idx="34612">
                  <c:v>68.461964476434389</c:v>
                </c:pt>
                <c:pt idx="34613">
                  <c:v>68.463942402776411</c:v>
                </c:pt>
                <c:pt idx="34614">
                  <c:v>68.465920329118433</c:v>
                </c:pt>
                <c:pt idx="34615">
                  <c:v>68.467898255460454</c:v>
                </c:pt>
                <c:pt idx="34616">
                  <c:v>68.469876181802476</c:v>
                </c:pt>
                <c:pt idx="34617">
                  <c:v>68.471854108144498</c:v>
                </c:pt>
                <c:pt idx="34618">
                  <c:v>68.47383203448652</c:v>
                </c:pt>
                <c:pt idx="34619">
                  <c:v>68.475809960828542</c:v>
                </c:pt>
                <c:pt idx="34620">
                  <c:v>68.477787887170578</c:v>
                </c:pt>
                <c:pt idx="34621">
                  <c:v>68.4797658135126</c:v>
                </c:pt>
                <c:pt idx="34622">
                  <c:v>68.481743739854622</c:v>
                </c:pt>
                <c:pt idx="34623">
                  <c:v>68.483721666196644</c:v>
                </c:pt>
                <c:pt idx="34624">
                  <c:v>68.485699592538666</c:v>
                </c:pt>
                <c:pt idx="34625">
                  <c:v>68.487677518880687</c:v>
                </c:pt>
                <c:pt idx="34626">
                  <c:v>68.489655445222709</c:v>
                </c:pt>
                <c:pt idx="34627">
                  <c:v>68.491633371564731</c:v>
                </c:pt>
                <c:pt idx="34628">
                  <c:v>68.493611297906753</c:v>
                </c:pt>
                <c:pt idx="34629">
                  <c:v>68.495589224248775</c:v>
                </c:pt>
                <c:pt idx="34630">
                  <c:v>68.497567150590797</c:v>
                </c:pt>
                <c:pt idx="34631">
                  <c:v>68.499545076932819</c:v>
                </c:pt>
                <c:pt idx="34632">
                  <c:v>68.501523003274841</c:v>
                </c:pt>
                <c:pt idx="34633">
                  <c:v>68.503500929616862</c:v>
                </c:pt>
                <c:pt idx="34634">
                  <c:v>68.505478855958884</c:v>
                </c:pt>
                <c:pt idx="34635">
                  <c:v>68.507456782300906</c:v>
                </c:pt>
                <c:pt idx="34636">
                  <c:v>68.509434708642942</c:v>
                </c:pt>
                <c:pt idx="34637">
                  <c:v>68.511412634984964</c:v>
                </c:pt>
                <c:pt idx="34638">
                  <c:v>68.513390561326986</c:v>
                </c:pt>
                <c:pt idx="34639">
                  <c:v>68.515368487669008</c:v>
                </c:pt>
                <c:pt idx="34640">
                  <c:v>68.51734641401103</c:v>
                </c:pt>
                <c:pt idx="34641">
                  <c:v>68.519324340353052</c:v>
                </c:pt>
                <c:pt idx="34642">
                  <c:v>68.521302266695074</c:v>
                </c:pt>
                <c:pt idx="34643">
                  <c:v>68.523280193037095</c:v>
                </c:pt>
                <c:pt idx="34644">
                  <c:v>68.525258119379117</c:v>
                </c:pt>
                <c:pt idx="34645">
                  <c:v>68.527236045721139</c:v>
                </c:pt>
                <c:pt idx="34646">
                  <c:v>68.529213972063161</c:v>
                </c:pt>
                <c:pt idx="34647">
                  <c:v>68.531191898405183</c:v>
                </c:pt>
                <c:pt idx="34648">
                  <c:v>68.533169824747205</c:v>
                </c:pt>
                <c:pt idx="34649">
                  <c:v>68.535147751089227</c:v>
                </c:pt>
                <c:pt idx="34650">
                  <c:v>68.537125677431249</c:v>
                </c:pt>
                <c:pt idx="34651">
                  <c:v>68.53910360377327</c:v>
                </c:pt>
                <c:pt idx="34652">
                  <c:v>68.541081530115306</c:v>
                </c:pt>
                <c:pt idx="34653">
                  <c:v>68.543059456457328</c:v>
                </c:pt>
                <c:pt idx="34654">
                  <c:v>68.54503738279935</c:v>
                </c:pt>
                <c:pt idx="34655">
                  <c:v>68.547015309141372</c:v>
                </c:pt>
                <c:pt idx="34656">
                  <c:v>68.548993235483394</c:v>
                </c:pt>
                <c:pt idx="34657">
                  <c:v>68.550971161825416</c:v>
                </c:pt>
                <c:pt idx="34658">
                  <c:v>68.552949088167438</c:v>
                </c:pt>
                <c:pt idx="34659">
                  <c:v>68.55492701450946</c:v>
                </c:pt>
                <c:pt idx="34660">
                  <c:v>68.556904940851481</c:v>
                </c:pt>
                <c:pt idx="34661">
                  <c:v>68.558882867193503</c:v>
                </c:pt>
                <c:pt idx="34662">
                  <c:v>68.560860793535525</c:v>
                </c:pt>
                <c:pt idx="34663">
                  <c:v>68.562838719877547</c:v>
                </c:pt>
                <c:pt idx="34664">
                  <c:v>68.564816646219569</c:v>
                </c:pt>
                <c:pt idx="34665">
                  <c:v>68.566794572561591</c:v>
                </c:pt>
                <c:pt idx="34666">
                  <c:v>68.568772498903613</c:v>
                </c:pt>
                <c:pt idx="34667">
                  <c:v>68.570750425245635</c:v>
                </c:pt>
                <c:pt idx="34668">
                  <c:v>68.572728351587671</c:v>
                </c:pt>
                <c:pt idx="34669">
                  <c:v>68.574706277929693</c:v>
                </c:pt>
                <c:pt idx="34670">
                  <c:v>68.576684204271714</c:v>
                </c:pt>
                <c:pt idx="34671">
                  <c:v>68.578662130613736</c:v>
                </c:pt>
                <c:pt idx="34672">
                  <c:v>68.580640056955758</c:v>
                </c:pt>
                <c:pt idx="34673">
                  <c:v>68.58261798329778</c:v>
                </c:pt>
                <c:pt idx="34674">
                  <c:v>68.584595909639802</c:v>
                </c:pt>
                <c:pt idx="34675">
                  <c:v>68.586573835981824</c:v>
                </c:pt>
                <c:pt idx="34676">
                  <c:v>68.588551762323846</c:v>
                </c:pt>
                <c:pt idx="34677">
                  <c:v>68.590529688665868</c:v>
                </c:pt>
                <c:pt idx="34678">
                  <c:v>68.592507615007889</c:v>
                </c:pt>
                <c:pt idx="34679">
                  <c:v>68.594485541349911</c:v>
                </c:pt>
                <c:pt idx="34680">
                  <c:v>68.596463467691933</c:v>
                </c:pt>
                <c:pt idx="34681">
                  <c:v>68.598441394033955</c:v>
                </c:pt>
                <c:pt idx="34682">
                  <c:v>68.600419320375977</c:v>
                </c:pt>
                <c:pt idx="34683">
                  <c:v>68.602397246717999</c:v>
                </c:pt>
                <c:pt idx="34684">
                  <c:v>68.604375173060035</c:v>
                </c:pt>
                <c:pt idx="34685">
                  <c:v>68.606353099402057</c:v>
                </c:pt>
                <c:pt idx="34686">
                  <c:v>68.608331025744079</c:v>
                </c:pt>
                <c:pt idx="34687">
                  <c:v>68.6103089520861</c:v>
                </c:pt>
                <c:pt idx="34688">
                  <c:v>68.612286878428122</c:v>
                </c:pt>
                <c:pt idx="34689">
                  <c:v>68.614264804770144</c:v>
                </c:pt>
                <c:pt idx="34690">
                  <c:v>68.616242731112166</c:v>
                </c:pt>
                <c:pt idx="34691">
                  <c:v>68.618220657454188</c:v>
                </c:pt>
                <c:pt idx="34692">
                  <c:v>68.62019858379621</c:v>
                </c:pt>
                <c:pt idx="34693">
                  <c:v>68.622176510138232</c:v>
                </c:pt>
                <c:pt idx="34694">
                  <c:v>68.624154436480254</c:v>
                </c:pt>
                <c:pt idx="34695">
                  <c:v>68.626132362822275</c:v>
                </c:pt>
                <c:pt idx="34696">
                  <c:v>68.628110289164297</c:v>
                </c:pt>
                <c:pt idx="34697">
                  <c:v>68.630088215506319</c:v>
                </c:pt>
                <c:pt idx="34698">
                  <c:v>68.632066141848341</c:v>
                </c:pt>
                <c:pt idx="34699">
                  <c:v>68.634044068190363</c:v>
                </c:pt>
                <c:pt idx="34700">
                  <c:v>68.636021994532399</c:v>
                </c:pt>
                <c:pt idx="34701">
                  <c:v>68.637999920874421</c:v>
                </c:pt>
                <c:pt idx="34702">
                  <c:v>68.639977847216443</c:v>
                </c:pt>
                <c:pt idx="34703">
                  <c:v>68.641955773558465</c:v>
                </c:pt>
                <c:pt idx="34704">
                  <c:v>68.643933699900487</c:v>
                </c:pt>
                <c:pt idx="34705">
                  <c:v>68.645911626242508</c:v>
                </c:pt>
                <c:pt idx="34706">
                  <c:v>68.64788955258453</c:v>
                </c:pt>
                <c:pt idx="34707">
                  <c:v>68.649867478926552</c:v>
                </c:pt>
                <c:pt idx="34708">
                  <c:v>68.651845405268574</c:v>
                </c:pt>
                <c:pt idx="34709">
                  <c:v>68.653823331610596</c:v>
                </c:pt>
                <c:pt idx="34710">
                  <c:v>68.655801257952618</c:v>
                </c:pt>
                <c:pt idx="34711">
                  <c:v>68.65777918429464</c:v>
                </c:pt>
                <c:pt idx="34712">
                  <c:v>68.659757110636662</c:v>
                </c:pt>
                <c:pt idx="34713">
                  <c:v>68.661735036978683</c:v>
                </c:pt>
                <c:pt idx="34714">
                  <c:v>68.663712963320705</c:v>
                </c:pt>
                <c:pt idx="34715">
                  <c:v>68.665690889662727</c:v>
                </c:pt>
                <c:pt idx="34716">
                  <c:v>68.667668816004763</c:v>
                </c:pt>
                <c:pt idx="34717">
                  <c:v>68.669646742346785</c:v>
                </c:pt>
                <c:pt idx="34718">
                  <c:v>68.671624668688807</c:v>
                </c:pt>
                <c:pt idx="34719">
                  <c:v>68.673602595030829</c:v>
                </c:pt>
                <c:pt idx="34720">
                  <c:v>68.675580521372851</c:v>
                </c:pt>
                <c:pt idx="34721">
                  <c:v>68.677558447714873</c:v>
                </c:pt>
                <c:pt idx="34722">
                  <c:v>68.679536374056894</c:v>
                </c:pt>
                <c:pt idx="34723">
                  <c:v>68.681514300398916</c:v>
                </c:pt>
                <c:pt idx="34724">
                  <c:v>68.683492226740938</c:v>
                </c:pt>
                <c:pt idx="34725">
                  <c:v>68.68547015308296</c:v>
                </c:pt>
                <c:pt idx="34726">
                  <c:v>68.687448079424982</c:v>
                </c:pt>
                <c:pt idx="34727">
                  <c:v>68.689426005767004</c:v>
                </c:pt>
                <c:pt idx="34728">
                  <c:v>68.691403932109026</c:v>
                </c:pt>
                <c:pt idx="34729">
                  <c:v>68.693381858451048</c:v>
                </c:pt>
                <c:pt idx="34730">
                  <c:v>68.695359784793069</c:v>
                </c:pt>
                <c:pt idx="34731">
                  <c:v>68.697337711135091</c:v>
                </c:pt>
                <c:pt idx="34732">
                  <c:v>68.699315637477127</c:v>
                </c:pt>
                <c:pt idx="34733">
                  <c:v>68.701293563819149</c:v>
                </c:pt>
                <c:pt idx="34734">
                  <c:v>68.703271490161171</c:v>
                </c:pt>
                <c:pt idx="34735">
                  <c:v>68.705249416503193</c:v>
                </c:pt>
                <c:pt idx="34736">
                  <c:v>68.707227342845215</c:v>
                </c:pt>
                <c:pt idx="34737">
                  <c:v>68.709205269187237</c:v>
                </c:pt>
                <c:pt idx="34738">
                  <c:v>68.711183195529259</c:v>
                </c:pt>
                <c:pt idx="34739">
                  <c:v>68.713161121871281</c:v>
                </c:pt>
                <c:pt idx="34740">
                  <c:v>68.715139048213302</c:v>
                </c:pt>
                <c:pt idx="34741">
                  <c:v>68.717116974555324</c:v>
                </c:pt>
                <c:pt idx="34742">
                  <c:v>68.719094900897346</c:v>
                </c:pt>
                <c:pt idx="34743">
                  <c:v>68.721072827239368</c:v>
                </c:pt>
                <c:pt idx="34744">
                  <c:v>68.72305075358139</c:v>
                </c:pt>
                <c:pt idx="34745">
                  <c:v>68.725028679923412</c:v>
                </c:pt>
                <c:pt idx="34746">
                  <c:v>68.727006606265434</c:v>
                </c:pt>
                <c:pt idx="34747">
                  <c:v>68.728984532607456</c:v>
                </c:pt>
                <c:pt idx="34748">
                  <c:v>68.730962458949492</c:v>
                </c:pt>
                <c:pt idx="34749">
                  <c:v>68.732940385291514</c:v>
                </c:pt>
                <c:pt idx="34750">
                  <c:v>68.734918311633535</c:v>
                </c:pt>
                <c:pt idx="34751">
                  <c:v>68.736896237975557</c:v>
                </c:pt>
                <c:pt idx="34752">
                  <c:v>68.738874164317579</c:v>
                </c:pt>
                <c:pt idx="34753">
                  <c:v>68.740852090659601</c:v>
                </c:pt>
                <c:pt idx="34754">
                  <c:v>68.742830017001623</c:v>
                </c:pt>
                <c:pt idx="34755">
                  <c:v>68.744807943343645</c:v>
                </c:pt>
                <c:pt idx="34756">
                  <c:v>68.746785869685667</c:v>
                </c:pt>
                <c:pt idx="34757">
                  <c:v>68.748763796027688</c:v>
                </c:pt>
                <c:pt idx="34758">
                  <c:v>68.75074172236971</c:v>
                </c:pt>
                <c:pt idx="34759">
                  <c:v>68.752719648711732</c:v>
                </c:pt>
                <c:pt idx="34760">
                  <c:v>68.754697575053754</c:v>
                </c:pt>
                <c:pt idx="34761">
                  <c:v>68.756675501395776</c:v>
                </c:pt>
                <c:pt idx="34762">
                  <c:v>68.758653427737798</c:v>
                </c:pt>
                <c:pt idx="34763">
                  <c:v>68.76063135407982</c:v>
                </c:pt>
                <c:pt idx="34764">
                  <c:v>68.762609280421856</c:v>
                </c:pt>
                <c:pt idx="34765">
                  <c:v>68.764587206763878</c:v>
                </c:pt>
                <c:pt idx="34766">
                  <c:v>68.7665651331059</c:v>
                </c:pt>
                <c:pt idx="34767">
                  <c:v>68.768543059447921</c:v>
                </c:pt>
                <c:pt idx="34768">
                  <c:v>68.770520985789943</c:v>
                </c:pt>
                <c:pt idx="34769">
                  <c:v>68.772498912131965</c:v>
                </c:pt>
                <c:pt idx="34770">
                  <c:v>68.774476838473987</c:v>
                </c:pt>
                <c:pt idx="34771">
                  <c:v>68.776454764816009</c:v>
                </c:pt>
                <c:pt idx="34772">
                  <c:v>68.778432691158031</c:v>
                </c:pt>
                <c:pt idx="34773">
                  <c:v>68.780410617500053</c:v>
                </c:pt>
                <c:pt idx="34774">
                  <c:v>68.782388543842075</c:v>
                </c:pt>
                <c:pt idx="34775">
                  <c:v>68.784366470184096</c:v>
                </c:pt>
                <c:pt idx="34776">
                  <c:v>68.786344396526118</c:v>
                </c:pt>
                <c:pt idx="34777">
                  <c:v>68.78832232286814</c:v>
                </c:pt>
                <c:pt idx="34778">
                  <c:v>68.790300249210162</c:v>
                </c:pt>
                <c:pt idx="34779">
                  <c:v>68.792278175552184</c:v>
                </c:pt>
                <c:pt idx="34780">
                  <c:v>68.79425610189422</c:v>
                </c:pt>
                <c:pt idx="34781">
                  <c:v>68.796234028236242</c:v>
                </c:pt>
                <c:pt idx="34782">
                  <c:v>68.798211954578264</c:v>
                </c:pt>
                <c:pt idx="34783">
                  <c:v>68.800189880920286</c:v>
                </c:pt>
                <c:pt idx="34784">
                  <c:v>68.802167807262308</c:v>
                </c:pt>
                <c:pt idx="34785">
                  <c:v>68.804145733604329</c:v>
                </c:pt>
                <c:pt idx="34786">
                  <c:v>68.806123659946351</c:v>
                </c:pt>
                <c:pt idx="34787">
                  <c:v>68.808101586288373</c:v>
                </c:pt>
                <c:pt idx="34788">
                  <c:v>68.810079512630395</c:v>
                </c:pt>
                <c:pt idx="34789">
                  <c:v>68.812057438972417</c:v>
                </c:pt>
                <c:pt idx="34790">
                  <c:v>68.814035365314439</c:v>
                </c:pt>
                <c:pt idx="34791">
                  <c:v>68.816013291656461</c:v>
                </c:pt>
                <c:pt idx="34792">
                  <c:v>68.817991217998483</c:v>
                </c:pt>
                <c:pt idx="34793">
                  <c:v>68.819969144340504</c:v>
                </c:pt>
                <c:pt idx="34794">
                  <c:v>68.821947070682526</c:v>
                </c:pt>
                <c:pt idx="34795">
                  <c:v>68.823924997024548</c:v>
                </c:pt>
                <c:pt idx="34796">
                  <c:v>68.825902923366584</c:v>
                </c:pt>
                <c:pt idx="34797">
                  <c:v>68.827880849708606</c:v>
                </c:pt>
                <c:pt idx="34798">
                  <c:v>68.829858776050628</c:v>
                </c:pt>
                <c:pt idx="34799">
                  <c:v>68.83183670239265</c:v>
                </c:pt>
                <c:pt idx="34800">
                  <c:v>68.833814628734672</c:v>
                </c:pt>
                <c:pt idx="34801">
                  <c:v>68.835792555076694</c:v>
                </c:pt>
                <c:pt idx="34802">
                  <c:v>68.837770481418715</c:v>
                </c:pt>
                <c:pt idx="34803">
                  <c:v>68.839748407760737</c:v>
                </c:pt>
                <c:pt idx="34804">
                  <c:v>68.841726334102759</c:v>
                </c:pt>
                <c:pt idx="34805">
                  <c:v>68.843704260444781</c:v>
                </c:pt>
                <c:pt idx="34806">
                  <c:v>68.845682186786803</c:v>
                </c:pt>
                <c:pt idx="34807">
                  <c:v>68.847660113128825</c:v>
                </c:pt>
                <c:pt idx="34808">
                  <c:v>68.849638039470847</c:v>
                </c:pt>
                <c:pt idx="34809">
                  <c:v>68.851615965812869</c:v>
                </c:pt>
                <c:pt idx="34810">
                  <c:v>68.85359389215489</c:v>
                </c:pt>
                <c:pt idx="34811">
                  <c:v>68.855571818496912</c:v>
                </c:pt>
                <c:pt idx="34812">
                  <c:v>68.857549744838948</c:v>
                </c:pt>
                <c:pt idx="34813">
                  <c:v>68.85952767118097</c:v>
                </c:pt>
                <c:pt idx="34814">
                  <c:v>68.861505597522992</c:v>
                </c:pt>
                <c:pt idx="34815">
                  <c:v>68.863483523865014</c:v>
                </c:pt>
                <c:pt idx="34816">
                  <c:v>68.865461450207036</c:v>
                </c:pt>
                <c:pt idx="34817">
                  <c:v>68.867439376549058</c:v>
                </c:pt>
                <c:pt idx="34818">
                  <c:v>68.86941730289108</c:v>
                </c:pt>
                <c:pt idx="34819">
                  <c:v>68.871395229233102</c:v>
                </c:pt>
                <c:pt idx="34820">
                  <c:v>68.873373155575123</c:v>
                </c:pt>
                <c:pt idx="34821">
                  <c:v>68.875351081917145</c:v>
                </c:pt>
                <c:pt idx="34822">
                  <c:v>68.877329008259167</c:v>
                </c:pt>
                <c:pt idx="34823">
                  <c:v>68.879306934601189</c:v>
                </c:pt>
                <c:pt idx="34824">
                  <c:v>68.881284860943211</c:v>
                </c:pt>
                <c:pt idx="34825">
                  <c:v>68.883262787285233</c:v>
                </c:pt>
                <c:pt idx="34826">
                  <c:v>68.885240713627255</c:v>
                </c:pt>
                <c:pt idx="34827">
                  <c:v>68.887218639969277</c:v>
                </c:pt>
                <c:pt idx="34828">
                  <c:v>68.889196566311313</c:v>
                </c:pt>
                <c:pt idx="34829">
                  <c:v>68.891174492653334</c:v>
                </c:pt>
                <c:pt idx="34830">
                  <c:v>68.893152418995356</c:v>
                </c:pt>
                <c:pt idx="34831">
                  <c:v>68.895130345337378</c:v>
                </c:pt>
                <c:pt idx="34832">
                  <c:v>68.8971082716794</c:v>
                </c:pt>
                <c:pt idx="34833">
                  <c:v>68.899086198021422</c:v>
                </c:pt>
                <c:pt idx="34834">
                  <c:v>68.901064124363444</c:v>
                </c:pt>
                <c:pt idx="34835">
                  <c:v>68.903042050705466</c:v>
                </c:pt>
                <c:pt idx="34836">
                  <c:v>68.905019977047488</c:v>
                </c:pt>
                <c:pt idx="34837">
                  <c:v>68.906997903389509</c:v>
                </c:pt>
                <c:pt idx="34838">
                  <c:v>68.908975829731531</c:v>
                </c:pt>
                <c:pt idx="34839">
                  <c:v>68.910953756073553</c:v>
                </c:pt>
                <c:pt idx="34840">
                  <c:v>68.912931682415575</c:v>
                </c:pt>
                <c:pt idx="34841">
                  <c:v>68.914909608757597</c:v>
                </c:pt>
                <c:pt idx="34842">
                  <c:v>68.916887535099619</c:v>
                </c:pt>
                <c:pt idx="34843">
                  <c:v>68.918865461441641</c:v>
                </c:pt>
                <c:pt idx="34844">
                  <c:v>68.920843387783677</c:v>
                </c:pt>
                <c:pt idx="34845">
                  <c:v>68.922821314125699</c:v>
                </c:pt>
                <c:pt idx="34846">
                  <c:v>68.924799240467721</c:v>
                </c:pt>
                <c:pt idx="34847">
                  <c:v>68.926777166809742</c:v>
                </c:pt>
                <c:pt idx="34848">
                  <c:v>68.928755093151764</c:v>
                </c:pt>
                <c:pt idx="34849">
                  <c:v>68.930733019493786</c:v>
                </c:pt>
                <c:pt idx="34850">
                  <c:v>68.932710945835808</c:v>
                </c:pt>
                <c:pt idx="34851">
                  <c:v>68.93468887217783</c:v>
                </c:pt>
                <c:pt idx="34852">
                  <c:v>68.936666798519852</c:v>
                </c:pt>
                <c:pt idx="34853">
                  <c:v>68.938644724861874</c:v>
                </c:pt>
                <c:pt idx="34854">
                  <c:v>68.940622651203896</c:v>
                </c:pt>
                <c:pt idx="34855">
                  <c:v>68.942600577545917</c:v>
                </c:pt>
                <c:pt idx="34856">
                  <c:v>68.944578503887939</c:v>
                </c:pt>
                <c:pt idx="34857">
                  <c:v>68.946556430229961</c:v>
                </c:pt>
                <c:pt idx="34858">
                  <c:v>68.948534356571983</c:v>
                </c:pt>
                <c:pt idx="34859">
                  <c:v>68.950512282914005</c:v>
                </c:pt>
                <c:pt idx="34860">
                  <c:v>68.952490209256041</c:v>
                </c:pt>
                <c:pt idx="34861">
                  <c:v>68.954468135598063</c:v>
                </c:pt>
                <c:pt idx="34862">
                  <c:v>68.956446061940085</c:v>
                </c:pt>
                <c:pt idx="34863">
                  <c:v>68.958423988282107</c:v>
                </c:pt>
                <c:pt idx="34864">
                  <c:v>68.960401914624128</c:v>
                </c:pt>
                <c:pt idx="34865">
                  <c:v>68.96237984096615</c:v>
                </c:pt>
                <c:pt idx="34866">
                  <c:v>68.964357767308172</c:v>
                </c:pt>
                <c:pt idx="34867">
                  <c:v>68.966335693650194</c:v>
                </c:pt>
                <c:pt idx="34868">
                  <c:v>68.968313619992216</c:v>
                </c:pt>
                <c:pt idx="34869">
                  <c:v>68.970291546334238</c:v>
                </c:pt>
                <c:pt idx="34870">
                  <c:v>68.97226947267626</c:v>
                </c:pt>
                <c:pt idx="34871">
                  <c:v>68.974247399018282</c:v>
                </c:pt>
                <c:pt idx="34872">
                  <c:v>68.976225325360303</c:v>
                </c:pt>
                <c:pt idx="34873">
                  <c:v>68.978203251702325</c:v>
                </c:pt>
                <c:pt idx="34874">
                  <c:v>68.980181178044347</c:v>
                </c:pt>
                <c:pt idx="34875">
                  <c:v>68.982159104386369</c:v>
                </c:pt>
                <c:pt idx="34876">
                  <c:v>68.984137030728405</c:v>
                </c:pt>
                <c:pt idx="34877">
                  <c:v>68.986114957070427</c:v>
                </c:pt>
                <c:pt idx="34878">
                  <c:v>68.988092883412449</c:v>
                </c:pt>
                <c:pt idx="34879">
                  <c:v>68.990070809754471</c:v>
                </c:pt>
                <c:pt idx="34880">
                  <c:v>68.992048736096493</c:v>
                </c:pt>
                <c:pt idx="34881">
                  <c:v>68.994026662438515</c:v>
                </c:pt>
                <c:pt idx="34882">
                  <c:v>68.996004588780536</c:v>
                </c:pt>
                <c:pt idx="34883">
                  <c:v>68.997982515122558</c:v>
                </c:pt>
                <c:pt idx="34884">
                  <c:v>68.99996044146458</c:v>
                </c:pt>
                <c:pt idx="34885">
                  <c:v>69.001938367806602</c:v>
                </c:pt>
                <c:pt idx="34886">
                  <c:v>69.003916294148624</c:v>
                </c:pt>
                <c:pt idx="34887">
                  <c:v>69.005894220490646</c:v>
                </c:pt>
                <c:pt idx="34888">
                  <c:v>69.007872146832668</c:v>
                </c:pt>
                <c:pt idx="34889">
                  <c:v>69.00985007317469</c:v>
                </c:pt>
                <c:pt idx="34890">
                  <c:v>69.011827999516711</c:v>
                </c:pt>
                <c:pt idx="34891">
                  <c:v>69.013805925858733</c:v>
                </c:pt>
                <c:pt idx="34892">
                  <c:v>69.015783852200769</c:v>
                </c:pt>
                <c:pt idx="34893">
                  <c:v>69.017761778542791</c:v>
                </c:pt>
                <c:pt idx="34894">
                  <c:v>69.019739704884813</c:v>
                </c:pt>
                <c:pt idx="34895">
                  <c:v>69.021717631226835</c:v>
                </c:pt>
                <c:pt idx="34896">
                  <c:v>69.023695557568857</c:v>
                </c:pt>
                <c:pt idx="34897">
                  <c:v>69.025673483910879</c:v>
                </c:pt>
                <c:pt idx="34898">
                  <c:v>69.027651410252901</c:v>
                </c:pt>
                <c:pt idx="34899">
                  <c:v>69.029629336594923</c:v>
                </c:pt>
                <c:pt idx="34900">
                  <c:v>69.031607262936944</c:v>
                </c:pt>
                <c:pt idx="34901">
                  <c:v>69.033585189278966</c:v>
                </c:pt>
                <c:pt idx="34902">
                  <c:v>69.035563115620988</c:v>
                </c:pt>
                <c:pt idx="34903">
                  <c:v>69.03754104196301</c:v>
                </c:pt>
                <c:pt idx="34904">
                  <c:v>69.039518968305032</c:v>
                </c:pt>
                <c:pt idx="34905">
                  <c:v>69.041496894647054</c:v>
                </c:pt>
                <c:pt idx="34906">
                  <c:v>69.043474820989076</c:v>
                </c:pt>
                <c:pt idx="34907">
                  <c:v>69.045452747331097</c:v>
                </c:pt>
                <c:pt idx="34908">
                  <c:v>69.047430673673134</c:v>
                </c:pt>
                <c:pt idx="34909">
                  <c:v>69.049408600015155</c:v>
                </c:pt>
                <c:pt idx="34910">
                  <c:v>69.051386526357177</c:v>
                </c:pt>
                <c:pt idx="34911">
                  <c:v>69.053364452699199</c:v>
                </c:pt>
                <c:pt idx="34912">
                  <c:v>69.055342379041221</c:v>
                </c:pt>
                <c:pt idx="34913">
                  <c:v>69.057320305383243</c:v>
                </c:pt>
                <c:pt idx="34914">
                  <c:v>69.059298231725265</c:v>
                </c:pt>
                <c:pt idx="34915">
                  <c:v>69.061276158067287</c:v>
                </c:pt>
                <c:pt idx="34916">
                  <c:v>69.063254084409309</c:v>
                </c:pt>
                <c:pt idx="34917">
                  <c:v>69.06523201075133</c:v>
                </c:pt>
                <c:pt idx="34918">
                  <c:v>69.067209937093352</c:v>
                </c:pt>
                <c:pt idx="34919">
                  <c:v>69.069187863435374</c:v>
                </c:pt>
                <c:pt idx="34920">
                  <c:v>69.071165789777396</c:v>
                </c:pt>
                <c:pt idx="34921">
                  <c:v>69.073143716119418</c:v>
                </c:pt>
                <c:pt idx="34922">
                  <c:v>69.07512164246144</c:v>
                </c:pt>
                <c:pt idx="34923">
                  <c:v>69.077099568803462</c:v>
                </c:pt>
                <c:pt idx="34924">
                  <c:v>69.079077495145498</c:v>
                </c:pt>
                <c:pt idx="34925">
                  <c:v>69.08105542148752</c:v>
                </c:pt>
                <c:pt idx="34926">
                  <c:v>69.083033347829542</c:v>
                </c:pt>
                <c:pt idx="34927">
                  <c:v>69.085011274171563</c:v>
                </c:pt>
                <c:pt idx="34928">
                  <c:v>69.086989200513585</c:v>
                </c:pt>
                <c:pt idx="34929">
                  <c:v>69.088967126855607</c:v>
                </c:pt>
                <c:pt idx="34930">
                  <c:v>69.090945053197629</c:v>
                </c:pt>
                <c:pt idx="34931">
                  <c:v>69.092922979539651</c:v>
                </c:pt>
                <c:pt idx="34932">
                  <c:v>69.094900905881673</c:v>
                </c:pt>
                <c:pt idx="34933">
                  <c:v>69.096878832223695</c:v>
                </c:pt>
                <c:pt idx="34934">
                  <c:v>69.098856758565717</c:v>
                </c:pt>
                <c:pt idx="34935">
                  <c:v>69.100834684907738</c:v>
                </c:pt>
                <c:pt idx="34936">
                  <c:v>69.10281261124976</c:v>
                </c:pt>
                <c:pt idx="34937">
                  <c:v>69.104790537591782</c:v>
                </c:pt>
                <c:pt idx="34938">
                  <c:v>69.106768463933804</c:v>
                </c:pt>
                <c:pt idx="34939">
                  <c:v>69.108746390275826</c:v>
                </c:pt>
                <c:pt idx="34940">
                  <c:v>69.110724316617862</c:v>
                </c:pt>
                <c:pt idx="34941">
                  <c:v>69.112702242959884</c:v>
                </c:pt>
                <c:pt idx="34942">
                  <c:v>69.114680169301906</c:v>
                </c:pt>
                <c:pt idx="34943">
                  <c:v>69.116658095643928</c:v>
                </c:pt>
                <c:pt idx="34944">
                  <c:v>69.118636021985949</c:v>
                </c:pt>
                <c:pt idx="34945">
                  <c:v>69.120613948327971</c:v>
                </c:pt>
                <c:pt idx="34946">
                  <c:v>69.122591874669993</c:v>
                </c:pt>
                <c:pt idx="34947">
                  <c:v>69.124569801012015</c:v>
                </c:pt>
                <c:pt idx="34948">
                  <c:v>69.126547727354037</c:v>
                </c:pt>
                <c:pt idx="34949">
                  <c:v>69.128525653696059</c:v>
                </c:pt>
                <c:pt idx="34950">
                  <c:v>69.130503580038081</c:v>
                </c:pt>
                <c:pt idx="34951">
                  <c:v>69.132481506380103</c:v>
                </c:pt>
                <c:pt idx="34952">
                  <c:v>69.134459432722124</c:v>
                </c:pt>
                <c:pt idx="34953">
                  <c:v>69.136437359064146</c:v>
                </c:pt>
                <c:pt idx="34954">
                  <c:v>69.138415285406168</c:v>
                </c:pt>
                <c:pt idx="34955">
                  <c:v>69.14039321174819</c:v>
                </c:pt>
                <c:pt idx="34956">
                  <c:v>69.142371138090226</c:v>
                </c:pt>
                <c:pt idx="34957">
                  <c:v>69.144349064432248</c:v>
                </c:pt>
                <c:pt idx="34958">
                  <c:v>69.14632699077427</c:v>
                </c:pt>
                <c:pt idx="34959">
                  <c:v>69.148304917116292</c:v>
                </c:pt>
                <c:pt idx="34960">
                  <c:v>69.150282843458314</c:v>
                </c:pt>
                <c:pt idx="34961">
                  <c:v>69.152260769800336</c:v>
                </c:pt>
                <c:pt idx="34962">
                  <c:v>69.154238696142357</c:v>
                </c:pt>
                <c:pt idx="34963">
                  <c:v>69.156216622484379</c:v>
                </c:pt>
                <c:pt idx="34964">
                  <c:v>69.158194548826401</c:v>
                </c:pt>
                <c:pt idx="34965">
                  <c:v>69.160172475168423</c:v>
                </c:pt>
                <c:pt idx="34966">
                  <c:v>69.162150401510445</c:v>
                </c:pt>
                <c:pt idx="34967">
                  <c:v>69.164128327852467</c:v>
                </c:pt>
                <c:pt idx="34968">
                  <c:v>69.166106254194489</c:v>
                </c:pt>
                <c:pt idx="34969">
                  <c:v>69.168084180536511</c:v>
                </c:pt>
                <c:pt idx="34970">
                  <c:v>69.170062106878532</c:v>
                </c:pt>
                <c:pt idx="34971">
                  <c:v>69.172040033220554</c:v>
                </c:pt>
                <c:pt idx="34972">
                  <c:v>69.17401795956259</c:v>
                </c:pt>
                <c:pt idx="34973">
                  <c:v>69.175995885904612</c:v>
                </c:pt>
                <c:pt idx="34974">
                  <c:v>69.177973812246634</c:v>
                </c:pt>
                <c:pt idx="34975">
                  <c:v>69.179951738588656</c:v>
                </c:pt>
                <c:pt idx="34976">
                  <c:v>69.181929664930678</c:v>
                </c:pt>
                <c:pt idx="34977">
                  <c:v>69.1839075912727</c:v>
                </c:pt>
                <c:pt idx="34978">
                  <c:v>69.185885517614722</c:v>
                </c:pt>
                <c:pt idx="34979">
                  <c:v>69.187863443956743</c:v>
                </c:pt>
                <c:pt idx="34980">
                  <c:v>69.189841370298765</c:v>
                </c:pt>
                <c:pt idx="34981">
                  <c:v>69.191819296640787</c:v>
                </c:pt>
                <c:pt idx="34982">
                  <c:v>69.193797222982809</c:v>
                </c:pt>
                <c:pt idx="34983">
                  <c:v>69.195775149324831</c:v>
                </c:pt>
                <c:pt idx="34984">
                  <c:v>69.197753075666853</c:v>
                </c:pt>
                <c:pt idx="34985">
                  <c:v>69.199731002008875</c:v>
                </c:pt>
                <c:pt idx="34986">
                  <c:v>69.201708928350897</c:v>
                </c:pt>
                <c:pt idx="34987">
                  <c:v>69.203686854692918</c:v>
                </c:pt>
                <c:pt idx="34988">
                  <c:v>69.205664781034955</c:v>
                </c:pt>
                <c:pt idx="34989">
                  <c:v>69.207642707376976</c:v>
                </c:pt>
                <c:pt idx="34990">
                  <c:v>69.209620633718998</c:v>
                </c:pt>
                <c:pt idx="34991">
                  <c:v>69.21159856006102</c:v>
                </c:pt>
                <c:pt idx="34992">
                  <c:v>69.213576486403042</c:v>
                </c:pt>
                <c:pt idx="34993">
                  <c:v>69.215554412745064</c:v>
                </c:pt>
                <c:pt idx="34994">
                  <c:v>69.217532339087086</c:v>
                </c:pt>
                <c:pt idx="34995">
                  <c:v>69.219510265429108</c:v>
                </c:pt>
                <c:pt idx="34996">
                  <c:v>69.22148819177113</c:v>
                </c:pt>
                <c:pt idx="34997">
                  <c:v>69.223466118113151</c:v>
                </c:pt>
                <c:pt idx="34998">
                  <c:v>69.225444044455173</c:v>
                </c:pt>
                <c:pt idx="34999">
                  <c:v>69.227421970797195</c:v>
                </c:pt>
                <c:pt idx="35000">
                  <c:v>69.229399897139217</c:v>
                </c:pt>
                <c:pt idx="35001">
                  <c:v>69.231377823481239</c:v>
                </c:pt>
                <c:pt idx="35002">
                  <c:v>69.233355749823261</c:v>
                </c:pt>
                <c:pt idx="35003">
                  <c:v>69.235333676165283</c:v>
                </c:pt>
                <c:pt idx="35004">
                  <c:v>69.237311602507319</c:v>
                </c:pt>
                <c:pt idx="35005">
                  <c:v>69.239289528849341</c:v>
                </c:pt>
                <c:pt idx="35006">
                  <c:v>69.241267455191363</c:v>
                </c:pt>
                <c:pt idx="35007">
                  <c:v>69.243245381533384</c:v>
                </c:pt>
                <c:pt idx="35008">
                  <c:v>69.245223307875406</c:v>
                </c:pt>
                <c:pt idx="35009">
                  <c:v>69.247201234217428</c:v>
                </c:pt>
                <c:pt idx="35010">
                  <c:v>69.24917916055945</c:v>
                </c:pt>
                <c:pt idx="35011">
                  <c:v>69.251157086901472</c:v>
                </c:pt>
                <c:pt idx="35012">
                  <c:v>69.253135013243494</c:v>
                </c:pt>
                <c:pt idx="35013">
                  <c:v>69.255112939585516</c:v>
                </c:pt>
                <c:pt idx="35014">
                  <c:v>69.257090865927537</c:v>
                </c:pt>
                <c:pt idx="35015">
                  <c:v>69.259068792269559</c:v>
                </c:pt>
                <c:pt idx="35016">
                  <c:v>69.261046718611581</c:v>
                </c:pt>
                <c:pt idx="35017">
                  <c:v>69.263024644953603</c:v>
                </c:pt>
                <c:pt idx="35018">
                  <c:v>69.265002571295625</c:v>
                </c:pt>
                <c:pt idx="35019">
                  <c:v>69.266980497637647</c:v>
                </c:pt>
                <c:pt idx="35020">
                  <c:v>69.268958423979683</c:v>
                </c:pt>
                <c:pt idx="35021">
                  <c:v>69.270936350321705</c:v>
                </c:pt>
                <c:pt idx="35022">
                  <c:v>69.272914276663727</c:v>
                </c:pt>
                <c:pt idx="35023">
                  <c:v>69.274892203005749</c:v>
                </c:pt>
                <c:pt idx="35024">
                  <c:v>69.27687012934777</c:v>
                </c:pt>
                <c:pt idx="35025">
                  <c:v>69.278848055689792</c:v>
                </c:pt>
                <c:pt idx="35026">
                  <c:v>69.280825982031814</c:v>
                </c:pt>
                <c:pt idx="35027">
                  <c:v>69.282803908373836</c:v>
                </c:pt>
                <c:pt idx="35028">
                  <c:v>69.284781834715858</c:v>
                </c:pt>
                <c:pt idx="35029">
                  <c:v>69.28675976105788</c:v>
                </c:pt>
                <c:pt idx="35030">
                  <c:v>69.288737687399902</c:v>
                </c:pt>
                <c:pt idx="35031">
                  <c:v>69.290715613741924</c:v>
                </c:pt>
                <c:pt idx="35032">
                  <c:v>69.292693540083945</c:v>
                </c:pt>
                <c:pt idx="35033">
                  <c:v>69.294671466425967</c:v>
                </c:pt>
                <c:pt idx="35034">
                  <c:v>69.296649392767989</c:v>
                </c:pt>
                <c:pt idx="35035">
                  <c:v>69.298627319110011</c:v>
                </c:pt>
                <c:pt idx="35036">
                  <c:v>69.300605245452047</c:v>
                </c:pt>
                <c:pt idx="35037">
                  <c:v>69.302583171794069</c:v>
                </c:pt>
                <c:pt idx="35038">
                  <c:v>69.304561098136091</c:v>
                </c:pt>
                <c:pt idx="35039">
                  <c:v>69.306539024478113</c:v>
                </c:pt>
                <c:pt idx="35040">
                  <c:v>69.308516950820135</c:v>
                </c:pt>
                <c:pt idx="35041">
                  <c:v>69.310494877162157</c:v>
                </c:pt>
                <c:pt idx="35042">
                  <c:v>69.312472803504178</c:v>
                </c:pt>
                <c:pt idx="35043">
                  <c:v>69.3144507298462</c:v>
                </c:pt>
                <c:pt idx="35044">
                  <c:v>69.316428656188222</c:v>
                </c:pt>
                <c:pt idx="35045">
                  <c:v>69.318406582530244</c:v>
                </c:pt>
                <c:pt idx="35046">
                  <c:v>69.320384508872266</c:v>
                </c:pt>
                <c:pt idx="35047">
                  <c:v>69.322362435214288</c:v>
                </c:pt>
                <c:pt idx="35048">
                  <c:v>69.32434036155631</c:v>
                </c:pt>
                <c:pt idx="35049">
                  <c:v>69.326318287898332</c:v>
                </c:pt>
                <c:pt idx="35050">
                  <c:v>69.328296214240353</c:v>
                </c:pt>
                <c:pt idx="35051">
                  <c:v>69.330274140582375</c:v>
                </c:pt>
                <c:pt idx="35052">
                  <c:v>69.332252066924411</c:v>
                </c:pt>
                <c:pt idx="35053">
                  <c:v>69.334229993266433</c:v>
                </c:pt>
                <c:pt idx="35054">
                  <c:v>69.336207919608455</c:v>
                </c:pt>
                <c:pt idx="35055">
                  <c:v>69.338185845950477</c:v>
                </c:pt>
                <c:pt idx="35056">
                  <c:v>69.340163772292499</c:v>
                </c:pt>
                <c:pt idx="35057">
                  <c:v>69.342141698634521</c:v>
                </c:pt>
                <c:pt idx="35058">
                  <c:v>69.344119624976543</c:v>
                </c:pt>
                <c:pt idx="35059">
                  <c:v>69.346097551318564</c:v>
                </c:pt>
                <c:pt idx="35060">
                  <c:v>69.348075477660586</c:v>
                </c:pt>
                <c:pt idx="35061">
                  <c:v>69.350053404002608</c:v>
                </c:pt>
                <c:pt idx="35062">
                  <c:v>69.35203133034463</c:v>
                </c:pt>
                <c:pt idx="35063">
                  <c:v>69.354009256686652</c:v>
                </c:pt>
                <c:pt idx="35064">
                  <c:v>69.355987183028674</c:v>
                </c:pt>
                <c:pt idx="35065">
                  <c:v>69.357965109370696</c:v>
                </c:pt>
                <c:pt idx="35066">
                  <c:v>69.359943035712718</c:v>
                </c:pt>
                <c:pt idx="35067">
                  <c:v>69.361920962054739</c:v>
                </c:pt>
                <c:pt idx="35068">
                  <c:v>69.363898888396776</c:v>
                </c:pt>
                <c:pt idx="35069">
                  <c:v>69.365876814738797</c:v>
                </c:pt>
                <c:pt idx="35070">
                  <c:v>69.367854741080819</c:v>
                </c:pt>
                <c:pt idx="35071">
                  <c:v>69.369832667422841</c:v>
                </c:pt>
                <c:pt idx="35072">
                  <c:v>69.371810593764863</c:v>
                </c:pt>
                <c:pt idx="35073">
                  <c:v>69.373788520106885</c:v>
                </c:pt>
                <c:pt idx="35074">
                  <c:v>69.375766446448907</c:v>
                </c:pt>
                <c:pt idx="35075">
                  <c:v>69.377744372790929</c:v>
                </c:pt>
                <c:pt idx="35076">
                  <c:v>69.379722299132951</c:v>
                </c:pt>
                <c:pt idx="35077">
                  <c:v>69.381700225474972</c:v>
                </c:pt>
                <c:pt idx="35078">
                  <c:v>69.383678151816994</c:v>
                </c:pt>
                <c:pt idx="35079">
                  <c:v>69.385656078159016</c:v>
                </c:pt>
                <c:pt idx="35080">
                  <c:v>69.387634004501038</c:v>
                </c:pt>
                <c:pt idx="35081">
                  <c:v>69.38961193084306</c:v>
                </c:pt>
                <c:pt idx="35082">
                  <c:v>69.391589857185082</c:v>
                </c:pt>
                <c:pt idx="35083">
                  <c:v>69.393567783527104</c:v>
                </c:pt>
                <c:pt idx="35084">
                  <c:v>69.39554570986914</c:v>
                </c:pt>
                <c:pt idx="35085">
                  <c:v>69.397523636211162</c:v>
                </c:pt>
                <c:pt idx="35086">
                  <c:v>69.399501562553183</c:v>
                </c:pt>
                <c:pt idx="35087">
                  <c:v>69.401479488895205</c:v>
                </c:pt>
                <c:pt idx="35088">
                  <c:v>69.403457415237227</c:v>
                </c:pt>
                <c:pt idx="35089">
                  <c:v>69.405435341579249</c:v>
                </c:pt>
                <c:pt idx="35090">
                  <c:v>69.407413267921271</c:v>
                </c:pt>
                <c:pt idx="35091">
                  <c:v>69.409391194263293</c:v>
                </c:pt>
                <c:pt idx="35092">
                  <c:v>69.411369120605315</c:v>
                </c:pt>
                <c:pt idx="35093">
                  <c:v>69.413347046947337</c:v>
                </c:pt>
                <c:pt idx="35094">
                  <c:v>69.415324973289358</c:v>
                </c:pt>
                <c:pt idx="35095">
                  <c:v>69.41730289963138</c:v>
                </c:pt>
                <c:pt idx="35096">
                  <c:v>69.419280825973402</c:v>
                </c:pt>
                <c:pt idx="35097">
                  <c:v>69.421258752315424</c:v>
                </c:pt>
                <c:pt idx="35098">
                  <c:v>69.423236678657446</c:v>
                </c:pt>
                <c:pt idx="35099">
                  <c:v>69.425214604999468</c:v>
                </c:pt>
                <c:pt idx="35100">
                  <c:v>69.427192531341504</c:v>
                </c:pt>
                <c:pt idx="35101">
                  <c:v>69.429170457683526</c:v>
                </c:pt>
                <c:pt idx="35102">
                  <c:v>69.431148384025548</c:v>
                </c:pt>
                <c:pt idx="35103">
                  <c:v>69.43312631036757</c:v>
                </c:pt>
                <c:pt idx="35104">
                  <c:v>69.435104236709591</c:v>
                </c:pt>
                <c:pt idx="35105">
                  <c:v>69.437082163051613</c:v>
                </c:pt>
                <c:pt idx="35106">
                  <c:v>69.439060089393635</c:v>
                </c:pt>
                <c:pt idx="35107">
                  <c:v>69.441038015735657</c:v>
                </c:pt>
                <c:pt idx="35108">
                  <c:v>69.443015942077679</c:v>
                </c:pt>
                <c:pt idx="35109">
                  <c:v>69.444993868419701</c:v>
                </c:pt>
                <c:pt idx="35110">
                  <c:v>69.446971794761723</c:v>
                </c:pt>
                <c:pt idx="35111">
                  <c:v>69.448949721103745</c:v>
                </c:pt>
                <c:pt idx="35112">
                  <c:v>69.450927647445766</c:v>
                </c:pt>
                <c:pt idx="35113">
                  <c:v>69.452905573787788</c:v>
                </c:pt>
                <c:pt idx="35114">
                  <c:v>69.45488350012981</c:v>
                </c:pt>
                <c:pt idx="35115">
                  <c:v>69.456861426471832</c:v>
                </c:pt>
                <c:pt idx="35116">
                  <c:v>69.458839352813868</c:v>
                </c:pt>
                <c:pt idx="35117">
                  <c:v>69.46081727915589</c:v>
                </c:pt>
                <c:pt idx="35118">
                  <c:v>69.462795205497912</c:v>
                </c:pt>
                <c:pt idx="35119">
                  <c:v>69.464773131839934</c:v>
                </c:pt>
                <c:pt idx="35120">
                  <c:v>69.466751058181956</c:v>
                </c:pt>
                <c:pt idx="35121">
                  <c:v>69.468728984523977</c:v>
                </c:pt>
                <c:pt idx="35122">
                  <c:v>69.470706910865999</c:v>
                </c:pt>
                <c:pt idx="35123">
                  <c:v>69.472684837208021</c:v>
                </c:pt>
                <c:pt idx="35124">
                  <c:v>69.474662763550043</c:v>
                </c:pt>
                <c:pt idx="35125">
                  <c:v>69.476640689892065</c:v>
                </c:pt>
                <c:pt idx="35126">
                  <c:v>69.478618616234087</c:v>
                </c:pt>
                <c:pt idx="35127">
                  <c:v>69.480596542576109</c:v>
                </c:pt>
                <c:pt idx="35128">
                  <c:v>69.482574468918131</c:v>
                </c:pt>
                <c:pt idx="35129">
                  <c:v>69.484552395260152</c:v>
                </c:pt>
                <c:pt idx="35130">
                  <c:v>69.486530321602174</c:v>
                </c:pt>
                <c:pt idx="35131">
                  <c:v>69.488508247944196</c:v>
                </c:pt>
                <c:pt idx="35132">
                  <c:v>69.490486174286232</c:v>
                </c:pt>
                <c:pt idx="35133">
                  <c:v>69.492464100628254</c:v>
                </c:pt>
                <c:pt idx="35134">
                  <c:v>69.494442026970276</c:v>
                </c:pt>
                <c:pt idx="35135">
                  <c:v>69.496419953312298</c:v>
                </c:pt>
                <c:pt idx="35136">
                  <c:v>69.49839787965432</c:v>
                </c:pt>
                <c:pt idx="35137">
                  <c:v>69.500375805996342</c:v>
                </c:pt>
                <c:pt idx="35138">
                  <c:v>69.502353732338364</c:v>
                </c:pt>
                <c:pt idx="35139">
                  <c:v>69.504331658680385</c:v>
                </c:pt>
                <c:pt idx="35140">
                  <c:v>69.506309585022407</c:v>
                </c:pt>
                <c:pt idx="35141">
                  <c:v>69.508287511364429</c:v>
                </c:pt>
                <c:pt idx="35142">
                  <c:v>69.510265437706451</c:v>
                </c:pt>
                <c:pt idx="35143">
                  <c:v>69.512243364048473</c:v>
                </c:pt>
                <c:pt idx="35144">
                  <c:v>69.514221290390495</c:v>
                </c:pt>
                <c:pt idx="35145">
                  <c:v>69.516199216732517</c:v>
                </c:pt>
                <c:pt idx="35146">
                  <c:v>69.518177143074539</c:v>
                </c:pt>
                <c:pt idx="35147">
                  <c:v>69.52015506941656</c:v>
                </c:pt>
                <c:pt idx="35148">
                  <c:v>69.522132995758597</c:v>
                </c:pt>
                <c:pt idx="35149">
                  <c:v>69.524110922100618</c:v>
                </c:pt>
                <c:pt idx="35150">
                  <c:v>69.52608884844264</c:v>
                </c:pt>
                <c:pt idx="35151">
                  <c:v>69.528066774784662</c:v>
                </c:pt>
                <c:pt idx="35152">
                  <c:v>69.530044701126684</c:v>
                </c:pt>
                <c:pt idx="35153">
                  <c:v>69.532022627468706</c:v>
                </c:pt>
                <c:pt idx="35154">
                  <c:v>69.534000553810728</c:v>
                </c:pt>
                <c:pt idx="35155">
                  <c:v>69.53597848015275</c:v>
                </c:pt>
                <c:pt idx="35156">
                  <c:v>69.537956406494771</c:v>
                </c:pt>
                <c:pt idx="35157">
                  <c:v>69.539934332836793</c:v>
                </c:pt>
                <c:pt idx="35158">
                  <c:v>69.541912259178815</c:v>
                </c:pt>
                <c:pt idx="35159">
                  <c:v>69.543890185520837</c:v>
                </c:pt>
                <c:pt idx="35160">
                  <c:v>69.545868111862859</c:v>
                </c:pt>
                <c:pt idx="35161">
                  <c:v>69.547846038204881</c:v>
                </c:pt>
                <c:pt idx="35162">
                  <c:v>69.549823964546903</c:v>
                </c:pt>
                <c:pt idx="35163">
                  <c:v>69.551801890888925</c:v>
                </c:pt>
                <c:pt idx="35164">
                  <c:v>69.553779817230961</c:v>
                </c:pt>
                <c:pt idx="35165">
                  <c:v>69.555757743572983</c:v>
                </c:pt>
                <c:pt idx="35166">
                  <c:v>69.557735669915004</c:v>
                </c:pt>
                <c:pt idx="35167">
                  <c:v>69.559713596257026</c:v>
                </c:pt>
                <c:pt idx="35168">
                  <c:v>69.561691522599048</c:v>
                </c:pt>
                <c:pt idx="35169">
                  <c:v>69.56366944894107</c:v>
                </c:pt>
                <c:pt idx="35170">
                  <c:v>69.565647375283092</c:v>
                </c:pt>
                <c:pt idx="35171">
                  <c:v>69.567625301625114</c:v>
                </c:pt>
                <c:pt idx="35172">
                  <c:v>69.569603227967136</c:v>
                </c:pt>
                <c:pt idx="35173">
                  <c:v>69.571581154309158</c:v>
                </c:pt>
                <c:pt idx="35174">
                  <c:v>69.573559080651179</c:v>
                </c:pt>
                <c:pt idx="35175">
                  <c:v>69.575537006993201</c:v>
                </c:pt>
                <c:pt idx="35176">
                  <c:v>69.577514933335223</c:v>
                </c:pt>
                <c:pt idx="35177">
                  <c:v>69.579492859677245</c:v>
                </c:pt>
                <c:pt idx="35178">
                  <c:v>69.581470786019267</c:v>
                </c:pt>
                <c:pt idx="35179">
                  <c:v>69.583448712361289</c:v>
                </c:pt>
                <c:pt idx="35180">
                  <c:v>69.585426638703325</c:v>
                </c:pt>
                <c:pt idx="35181">
                  <c:v>69.587404565045347</c:v>
                </c:pt>
                <c:pt idx="35182">
                  <c:v>69.589382491387369</c:v>
                </c:pt>
                <c:pt idx="35183">
                  <c:v>69.591360417729391</c:v>
                </c:pt>
                <c:pt idx="35184">
                  <c:v>69.593338344071412</c:v>
                </c:pt>
                <c:pt idx="35185">
                  <c:v>69.595316270413434</c:v>
                </c:pt>
                <c:pt idx="35186">
                  <c:v>69.597294196755456</c:v>
                </c:pt>
                <c:pt idx="35187">
                  <c:v>69.599272123097478</c:v>
                </c:pt>
                <c:pt idx="35188">
                  <c:v>69.6012500494395</c:v>
                </c:pt>
                <c:pt idx="35189">
                  <c:v>69.603227975781522</c:v>
                </c:pt>
                <c:pt idx="35190">
                  <c:v>69.605205902123544</c:v>
                </c:pt>
                <c:pt idx="35191">
                  <c:v>69.607183828465566</c:v>
                </c:pt>
                <c:pt idx="35192">
                  <c:v>69.609161754807587</c:v>
                </c:pt>
                <c:pt idx="35193">
                  <c:v>69.611139681149609</c:v>
                </c:pt>
                <c:pt idx="35194">
                  <c:v>69.613117607491631</c:v>
                </c:pt>
                <c:pt idx="35195">
                  <c:v>69.615095533833653</c:v>
                </c:pt>
                <c:pt idx="35196">
                  <c:v>69.617073460175689</c:v>
                </c:pt>
                <c:pt idx="35197">
                  <c:v>69.619051386517711</c:v>
                </c:pt>
                <c:pt idx="35198">
                  <c:v>69.621029312859733</c:v>
                </c:pt>
                <c:pt idx="35199">
                  <c:v>69.623007239201755</c:v>
                </c:pt>
                <c:pt idx="35200">
                  <c:v>69.624985165543777</c:v>
                </c:pt>
                <c:pt idx="35201">
                  <c:v>69.626963091885798</c:v>
                </c:pt>
                <c:pt idx="35202">
                  <c:v>69.62894101822782</c:v>
                </c:pt>
                <c:pt idx="35203">
                  <c:v>69.630918944569842</c:v>
                </c:pt>
                <c:pt idx="35204">
                  <c:v>69.632896870911864</c:v>
                </c:pt>
                <c:pt idx="35205">
                  <c:v>69.634874797253886</c:v>
                </c:pt>
                <c:pt idx="35206">
                  <c:v>69.636852723595908</c:v>
                </c:pt>
                <c:pt idx="35207">
                  <c:v>69.63883064993793</c:v>
                </c:pt>
                <c:pt idx="35208">
                  <c:v>69.640808576279952</c:v>
                </c:pt>
                <c:pt idx="35209">
                  <c:v>69.642786502621973</c:v>
                </c:pt>
                <c:pt idx="35210">
                  <c:v>69.644764428963995</c:v>
                </c:pt>
                <c:pt idx="35211">
                  <c:v>69.646742355306017</c:v>
                </c:pt>
                <c:pt idx="35212">
                  <c:v>69.648720281648053</c:v>
                </c:pt>
                <c:pt idx="35213">
                  <c:v>69.650698207990075</c:v>
                </c:pt>
                <c:pt idx="35214">
                  <c:v>69.652676134332097</c:v>
                </c:pt>
                <c:pt idx="35215">
                  <c:v>69.654654060674119</c:v>
                </c:pt>
                <c:pt idx="35216">
                  <c:v>69.656631987016141</c:v>
                </c:pt>
                <c:pt idx="35217">
                  <c:v>69.658609913358163</c:v>
                </c:pt>
                <c:pt idx="35218">
                  <c:v>69.660587839700185</c:v>
                </c:pt>
                <c:pt idx="35219">
                  <c:v>69.662565766042206</c:v>
                </c:pt>
                <c:pt idx="35220">
                  <c:v>69.664543692384228</c:v>
                </c:pt>
                <c:pt idx="35221">
                  <c:v>69.66652161872625</c:v>
                </c:pt>
                <c:pt idx="35222">
                  <c:v>69.668499545068272</c:v>
                </c:pt>
                <c:pt idx="35223">
                  <c:v>69.670477471410294</c:v>
                </c:pt>
                <c:pt idx="35224">
                  <c:v>69.672455397752316</c:v>
                </c:pt>
                <c:pt idx="35225">
                  <c:v>69.674433324094338</c:v>
                </c:pt>
                <c:pt idx="35226">
                  <c:v>69.67641125043636</c:v>
                </c:pt>
                <c:pt idx="35227">
                  <c:v>69.678389176778381</c:v>
                </c:pt>
                <c:pt idx="35228">
                  <c:v>69.680367103120417</c:v>
                </c:pt>
                <c:pt idx="35229">
                  <c:v>69.682345029462439</c:v>
                </c:pt>
                <c:pt idx="35230">
                  <c:v>69.684322955804461</c:v>
                </c:pt>
                <c:pt idx="35231">
                  <c:v>69.686300882146483</c:v>
                </c:pt>
                <c:pt idx="35232">
                  <c:v>69.688278808488505</c:v>
                </c:pt>
                <c:pt idx="35233">
                  <c:v>69.690256734830527</c:v>
                </c:pt>
                <c:pt idx="35234">
                  <c:v>69.692234661172549</c:v>
                </c:pt>
                <c:pt idx="35235">
                  <c:v>69.694212587514571</c:v>
                </c:pt>
                <c:pt idx="35236">
                  <c:v>69.696190513856592</c:v>
                </c:pt>
                <c:pt idx="35237">
                  <c:v>69.698168440198614</c:v>
                </c:pt>
                <c:pt idx="35238">
                  <c:v>69.700146366540636</c:v>
                </c:pt>
                <c:pt idx="35239">
                  <c:v>69.702124292882658</c:v>
                </c:pt>
                <c:pt idx="35240">
                  <c:v>69.70410221922468</c:v>
                </c:pt>
                <c:pt idx="35241">
                  <c:v>69.706080145566702</c:v>
                </c:pt>
                <c:pt idx="35242">
                  <c:v>69.708058071908724</c:v>
                </c:pt>
                <c:pt idx="35243">
                  <c:v>69.710035998250746</c:v>
                </c:pt>
                <c:pt idx="35244">
                  <c:v>69.712013924592782</c:v>
                </c:pt>
                <c:pt idx="35245">
                  <c:v>69.713991850934804</c:v>
                </c:pt>
                <c:pt idx="35246">
                  <c:v>69.715969777276825</c:v>
                </c:pt>
                <c:pt idx="35247">
                  <c:v>69.717947703618847</c:v>
                </c:pt>
                <c:pt idx="35248">
                  <c:v>69.719925629960869</c:v>
                </c:pt>
                <c:pt idx="35249">
                  <c:v>69.721903556302891</c:v>
                </c:pt>
                <c:pt idx="35250">
                  <c:v>69.723881482644913</c:v>
                </c:pt>
                <c:pt idx="35251">
                  <c:v>69.725859408986935</c:v>
                </c:pt>
                <c:pt idx="35252">
                  <c:v>69.727837335328957</c:v>
                </c:pt>
                <c:pt idx="35253">
                  <c:v>69.729815261670979</c:v>
                </c:pt>
                <c:pt idx="35254">
                  <c:v>69.731793188013</c:v>
                </c:pt>
                <c:pt idx="35255">
                  <c:v>69.733771114355022</c:v>
                </c:pt>
                <c:pt idx="35256">
                  <c:v>69.735749040697044</c:v>
                </c:pt>
                <c:pt idx="35257">
                  <c:v>69.737726967039066</c:v>
                </c:pt>
                <c:pt idx="35258">
                  <c:v>69.739704893381088</c:v>
                </c:pt>
                <c:pt idx="35259">
                  <c:v>69.74168281972311</c:v>
                </c:pt>
                <c:pt idx="35260">
                  <c:v>69.743660746065146</c:v>
                </c:pt>
                <c:pt idx="35261">
                  <c:v>69.745638672407168</c:v>
                </c:pt>
                <c:pt idx="35262">
                  <c:v>69.74761659874919</c:v>
                </c:pt>
                <c:pt idx="35263">
                  <c:v>69.749594525091211</c:v>
                </c:pt>
                <c:pt idx="35264">
                  <c:v>69.751572451433233</c:v>
                </c:pt>
                <c:pt idx="35265">
                  <c:v>69.753550377775255</c:v>
                </c:pt>
                <c:pt idx="35266">
                  <c:v>69.755528304117277</c:v>
                </c:pt>
                <c:pt idx="35267">
                  <c:v>69.757506230459299</c:v>
                </c:pt>
                <c:pt idx="35268">
                  <c:v>69.759484156801321</c:v>
                </c:pt>
                <c:pt idx="35269">
                  <c:v>69.761462083143343</c:v>
                </c:pt>
                <c:pt idx="35270">
                  <c:v>69.763440009485365</c:v>
                </c:pt>
                <c:pt idx="35271">
                  <c:v>69.765417935827386</c:v>
                </c:pt>
                <c:pt idx="35272">
                  <c:v>69.767395862169408</c:v>
                </c:pt>
                <c:pt idx="35273">
                  <c:v>69.76937378851143</c:v>
                </c:pt>
                <c:pt idx="35274">
                  <c:v>69.771351714853452</c:v>
                </c:pt>
                <c:pt idx="35275">
                  <c:v>69.773329641195474</c:v>
                </c:pt>
                <c:pt idx="35276">
                  <c:v>69.77530756753751</c:v>
                </c:pt>
                <c:pt idx="35277">
                  <c:v>69.777285493879532</c:v>
                </c:pt>
                <c:pt idx="35278">
                  <c:v>69.779263420221554</c:v>
                </c:pt>
                <c:pt idx="35279">
                  <c:v>69.781241346563576</c:v>
                </c:pt>
                <c:pt idx="35280">
                  <c:v>69.783219272905598</c:v>
                </c:pt>
                <c:pt idx="35281">
                  <c:v>69.785197199247619</c:v>
                </c:pt>
                <c:pt idx="35282">
                  <c:v>69.787175125589641</c:v>
                </c:pt>
                <c:pt idx="35283">
                  <c:v>69.789153051931663</c:v>
                </c:pt>
                <c:pt idx="35284">
                  <c:v>69.791130978273685</c:v>
                </c:pt>
                <c:pt idx="35285">
                  <c:v>69.793108904615707</c:v>
                </c:pt>
                <c:pt idx="35286">
                  <c:v>69.795086830957729</c:v>
                </c:pt>
                <c:pt idx="35287">
                  <c:v>69.797064757299751</c:v>
                </c:pt>
                <c:pt idx="35288">
                  <c:v>69.799042683641773</c:v>
                </c:pt>
                <c:pt idx="35289">
                  <c:v>69.801020609983794</c:v>
                </c:pt>
                <c:pt idx="35290">
                  <c:v>69.802998536325816</c:v>
                </c:pt>
                <c:pt idx="35291">
                  <c:v>69.804976462667838</c:v>
                </c:pt>
                <c:pt idx="35292">
                  <c:v>69.806954389009874</c:v>
                </c:pt>
                <c:pt idx="35293">
                  <c:v>69.808932315351896</c:v>
                </c:pt>
                <c:pt idx="35294">
                  <c:v>69.810910241693918</c:v>
                </c:pt>
                <c:pt idx="35295">
                  <c:v>69.81288816803594</c:v>
                </c:pt>
                <c:pt idx="35296">
                  <c:v>69.814866094377962</c:v>
                </c:pt>
                <c:pt idx="35297">
                  <c:v>69.816844020719984</c:v>
                </c:pt>
                <c:pt idx="35298">
                  <c:v>69.818821947062006</c:v>
                </c:pt>
                <c:pt idx="35299">
                  <c:v>69.820799873404027</c:v>
                </c:pt>
                <c:pt idx="35300">
                  <c:v>69.822777799746049</c:v>
                </c:pt>
                <c:pt idx="35301">
                  <c:v>69.824755726088071</c:v>
                </c:pt>
                <c:pt idx="35302">
                  <c:v>69.826733652430093</c:v>
                </c:pt>
                <c:pt idx="35303">
                  <c:v>69.828711578772115</c:v>
                </c:pt>
                <c:pt idx="35304">
                  <c:v>69.830689505114137</c:v>
                </c:pt>
                <c:pt idx="35305">
                  <c:v>69.832667431456159</c:v>
                </c:pt>
                <c:pt idx="35306">
                  <c:v>69.83464535779818</c:v>
                </c:pt>
                <c:pt idx="35307">
                  <c:v>69.836623284140202</c:v>
                </c:pt>
                <c:pt idx="35308">
                  <c:v>69.838601210482238</c:v>
                </c:pt>
                <c:pt idx="35309">
                  <c:v>69.84057913682426</c:v>
                </c:pt>
                <c:pt idx="35310">
                  <c:v>69.842557063166282</c:v>
                </c:pt>
                <c:pt idx="35311">
                  <c:v>69.844534989508304</c:v>
                </c:pt>
                <c:pt idx="35312">
                  <c:v>69.846512915850326</c:v>
                </c:pt>
                <c:pt idx="35313">
                  <c:v>69.848490842192348</c:v>
                </c:pt>
                <c:pt idx="35314">
                  <c:v>69.85046876853437</c:v>
                </c:pt>
                <c:pt idx="35315">
                  <c:v>69.852446694876392</c:v>
                </c:pt>
                <c:pt idx="35316">
                  <c:v>69.854424621218413</c:v>
                </c:pt>
                <c:pt idx="35317">
                  <c:v>69.856402547560435</c:v>
                </c:pt>
                <c:pt idx="35318">
                  <c:v>69.858380473902457</c:v>
                </c:pt>
                <c:pt idx="35319">
                  <c:v>69.860358400244479</c:v>
                </c:pt>
                <c:pt idx="35320">
                  <c:v>69.862336326586501</c:v>
                </c:pt>
                <c:pt idx="35321">
                  <c:v>69.864314252928523</c:v>
                </c:pt>
                <c:pt idx="35322">
                  <c:v>69.866292179270545</c:v>
                </c:pt>
                <c:pt idx="35323">
                  <c:v>69.868270105612567</c:v>
                </c:pt>
                <c:pt idx="35324">
                  <c:v>69.870248031954603</c:v>
                </c:pt>
                <c:pt idx="35325">
                  <c:v>69.872225958296625</c:v>
                </c:pt>
                <c:pt idx="35326">
                  <c:v>69.874203884638646</c:v>
                </c:pt>
                <c:pt idx="35327">
                  <c:v>69.876181810980668</c:v>
                </c:pt>
                <c:pt idx="35328">
                  <c:v>69.87815973732269</c:v>
                </c:pt>
                <c:pt idx="35329">
                  <c:v>69.880137663664712</c:v>
                </c:pt>
                <c:pt idx="35330">
                  <c:v>69.882115590006734</c:v>
                </c:pt>
                <c:pt idx="35331">
                  <c:v>69.884093516348756</c:v>
                </c:pt>
                <c:pt idx="35332">
                  <c:v>69.886071442690778</c:v>
                </c:pt>
                <c:pt idx="35333">
                  <c:v>69.8880493690328</c:v>
                </c:pt>
                <c:pt idx="35334">
                  <c:v>69.890027295374821</c:v>
                </c:pt>
                <c:pt idx="35335">
                  <c:v>69.892005221716843</c:v>
                </c:pt>
                <c:pt idx="35336">
                  <c:v>69.893983148058865</c:v>
                </c:pt>
                <c:pt idx="35337">
                  <c:v>69.895961074400887</c:v>
                </c:pt>
                <c:pt idx="35338">
                  <c:v>69.897939000742909</c:v>
                </c:pt>
                <c:pt idx="35339">
                  <c:v>69.899916927084931</c:v>
                </c:pt>
                <c:pt idx="35340">
                  <c:v>69.901894853426967</c:v>
                </c:pt>
                <c:pt idx="35341">
                  <c:v>69.903872779768989</c:v>
                </c:pt>
                <c:pt idx="35342">
                  <c:v>69.905850706111011</c:v>
                </c:pt>
                <c:pt idx="35343">
                  <c:v>69.907828632453032</c:v>
                </c:pt>
                <c:pt idx="35344">
                  <c:v>69.909806558795054</c:v>
                </c:pt>
                <c:pt idx="35345">
                  <c:v>69.911784485137076</c:v>
                </c:pt>
                <c:pt idx="35346">
                  <c:v>69.913762411479098</c:v>
                </c:pt>
                <c:pt idx="35347">
                  <c:v>69.91574033782112</c:v>
                </c:pt>
                <c:pt idx="35348">
                  <c:v>69.917718264163142</c:v>
                </c:pt>
                <c:pt idx="35349">
                  <c:v>69.919696190505164</c:v>
                </c:pt>
                <c:pt idx="35350">
                  <c:v>69.921674116847186</c:v>
                </c:pt>
                <c:pt idx="35351">
                  <c:v>69.923652043189207</c:v>
                </c:pt>
                <c:pt idx="35352">
                  <c:v>69.925629969531229</c:v>
                </c:pt>
                <c:pt idx="35353">
                  <c:v>69.927607895873251</c:v>
                </c:pt>
                <c:pt idx="35354">
                  <c:v>69.929585822215273</c:v>
                </c:pt>
                <c:pt idx="35355">
                  <c:v>69.931563748557295</c:v>
                </c:pt>
                <c:pt idx="35356">
                  <c:v>69.933541674899331</c:v>
                </c:pt>
                <c:pt idx="35357">
                  <c:v>69.935519601241353</c:v>
                </c:pt>
                <c:pt idx="35358">
                  <c:v>69.937497527583375</c:v>
                </c:pt>
                <c:pt idx="35359">
                  <c:v>69.939475453925397</c:v>
                </c:pt>
                <c:pt idx="35360">
                  <c:v>69.941453380267419</c:v>
                </c:pt>
                <c:pt idx="35361">
                  <c:v>69.94343130660944</c:v>
                </c:pt>
                <c:pt idx="35362">
                  <c:v>69.945409232951462</c:v>
                </c:pt>
                <c:pt idx="35363">
                  <c:v>69.947387159293484</c:v>
                </c:pt>
                <c:pt idx="35364">
                  <c:v>69.949365085635506</c:v>
                </c:pt>
                <c:pt idx="35365">
                  <c:v>69.951343011977528</c:v>
                </c:pt>
                <c:pt idx="35366">
                  <c:v>69.95332093831955</c:v>
                </c:pt>
                <c:pt idx="35367">
                  <c:v>69.955298864661572</c:v>
                </c:pt>
                <c:pt idx="35368">
                  <c:v>69.957276791003594</c:v>
                </c:pt>
                <c:pt idx="35369">
                  <c:v>69.959254717345615</c:v>
                </c:pt>
                <c:pt idx="35370">
                  <c:v>69.961232643687637</c:v>
                </c:pt>
                <c:pt idx="35371">
                  <c:v>69.963210570029659</c:v>
                </c:pt>
                <c:pt idx="35372">
                  <c:v>69.965188496371695</c:v>
                </c:pt>
                <c:pt idx="35373">
                  <c:v>69.967166422713717</c:v>
                </c:pt>
                <c:pt idx="35374">
                  <c:v>69.969144349055739</c:v>
                </c:pt>
                <c:pt idx="35375">
                  <c:v>69.971122275397761</c:v>
                </c:pt>
                <c:pt idx="35376">
                  <c:v>69.973100201739783</c:v>
                </c:pt>
                <c:pt idx="35377">
                  <c:v>69.975078128081805</c:v>
                </c:pt>
                <c:pt idx="35378">
                  <c:v>69.977056054423826</c:v>
                </c:pt>
                <c:pt idx="35379">
                  <c:v>69.979033980765848</c:v>
                </c:pt>
                <c:pt idx="35380">
                  <c:v>69.98101190710787</c:v>
                </c:pt>
                <c:pt idx="35381">
                  <c:v>69.982989833449892</c:v>
                </c:pt>
                <c:pt idx="35382">
                  <c:v>69.984967759791914</c:v>
                </c:pt>
                <c:pt idx="35383">
                  <c:v>69.986945686133936</c:v>
                </c:pt>
                <c:pt idx="35384">
                  <c:v>69.988923612475958</c:v>
                </c:pt>
                <c:pt idx="35385">
                  <c:v>69.99090153881798</c:v>
                </c:pt>
                <c:pt idx="35386">
                  <c:v>69.992879465160001</c:v>
                </c:pt>
                <c:pt idx="35387">
                  <c:v>69.994857391502023</c:v>
                </c:pt>
                <c:pt idx="35388">
                  <c:v>69.996835317844059</c:v>
                </c:pt>
                <c:pt idx="35389">
                  <c:v>69.998813244186081</c:v>
                </c:pt>
                <c:pt idx="35390">
                  <c:v>70.000791170528103</c:v>
                </c:pt>
                <c:pt idx="35391">
                  <c:v>70.002769096870125</c:v>
                </c:pt>
                <c:pt idx="35392">
                  <c:v>70.004747023212147</c:v>
                </c:pt>
                <c:pt idx="35393">
                  <c:v>70.006724949554169</c:v>
                </c:pt>
                <c:pt idx="35394">
                  <c:v>70.008702875896191</c:v>
                </c:pt>
                <c:pt idx="35395">
                  <c:v>70.010680802238213</c:v>
                </c:pt>
                <c:pt idx="35396">
                  <c:v>70.012658728580234</c:v>
                </c:pt>
                <c:pt idx="35397">
                  <c:v>70.014636654922256</c:v>
                </c:pt>
                <c:pt idx="35398">
                  <c:v>70.016614581264278</c:v>
                </c:pt>
                <c:pt idx="35399">
                  <c:v>70.0185925076063</c:v>
                </c:pt>
                <c:pt idx="35400">
                  <c:v>70.020570433948322</c:v>
                </c:pt>
                <c:pt idx="35401">
                  <c:v>70.022548360290344</c:v>
                </c:pt>
                <c:pt idx="35402">
                  <c:v>70.024526286632366</c:v>
                </c:pt>
                <c:pt idx="35403">
                  <c:v>70.026504212974388</c:v>
                </c:pt>
                <c:pt idx="35404">
                  <c:v>70.028482139316424</c:v>
                </c:pt>
                <c:pt idx="35405">
                  <c:v>70.030460065658446</c:v>
                </c:pt>
                <c:pt idx="35406">
                  <c:v>70.032437992000467</c:v>
                </c:pt>
                <c:pt idx="35407">
                  <c:v>70.034415918342489</c:v>
                </c:pt>
                <c:pt idx="35408">
                  <c:v>70.036393844684511</c:v>
                </c:pt>
                <c:pt idx="35409">
                  <c:v>70.038371771026533</c:v>
                </c:pt>
                <c:pt idx="35410">
                  <c:v>70.040349697368555</c:v>
                </c:pt>
                <c:pt idx="35411">
                  <c:v>70.042327623710577</c:v>
                </c:pt>
                <c:pt idx="35412">
                  <c:v>70.044305550052599</c:v>
                </c:pt>
                <c:pt idx="35413">
                  <c:v>70.04628347639462</c:v>
                </c:pt>
                <c:pt idx="35414">
                  <c:v>70.048261402736642</c:v>
                </c:pt>
                <c:pt idx="35415">
                  <c:v>70.050239329078664</c:v>
                </c:pt>
                <c:pt idx="35416">
                  <c:v>70.052217255420686</c:v>
                </c:pt>
                <c:pt idx="35417">
                  <c:v>70.054195181762708</c:v>
                </c:pt>
                <c:pt idx="35418">
                  <c:v>70.05617310810473</c:v>
                </c:pt>
                <c:pt idx="35419">
                  <c:v>70.058151034446752</c:v>
                </c:pt>
                <c:pt idx="35420">
                  <c:v>70.060128960788788</c:v>
                </c:pt>
                <c:pt idx="35421">
                  <c:v>70.06210688713081</c:v>
                </c:pt>
                <c:pt idx="35422">
                  <c:v>70.064084813472832</c:v>
                </c:pt>
                <c:pt idx="35423">
                  <c:v>70.066062739814853</c:v>
                </c:pt>
                <c:pt idx="35424">
                  <c:v>70.068040666156875</c:v>
                </c:pt>
                <c:pt idx="35425">
                  <c:v>70.070018592498897</c:v>
                </c:pt>
                <c:pt idx="35426">
                  <c:v>70.071996518840919</c:v>
                </c:pt>
                <c:pt idx="35427">
                  <c:v>70.073974445182941</c:v>
                </c:pt>
                <c:pt idx="35428">
                  <c:v>70.075952371524963</c:v>
                </c:pt>
                <c:pt idx="35429">
                  <c:v>70.077930297866985</c:v>
                </c:pt>
                <c:pt idx="35430">
                  <c:v>70.079908224209007</c:v>
                </c:pt>
                <c:pt idx="35431">
                  <c:v>70.081886150551028</c:v>
                </c:pt>
                <c:pt idx="35432">
                  <c:v>70.08386407689305</c:v>
                </c:pt>
                <c:pt idx="35433">
                  <c:v>70.085842003235072</c:v>
                </c:pt>
                <c:pt idx="35434">
                  <c:v>70.087819929577094</c:v>
                </c:pt>
                <c:pt idx="35435">
                  <c:v>70.089797855919116</c:v>
                </c:pt>
                <c:pt idx="35436">
                  <c:v>70.091775782261152</c:v>
                </c:pt>
                <c:pt idx="35437">
                  <c:v>70.093753708603174</c:v>
                </c:pt>
                <c:pt idx="35438">
                  <c:v>70.095731634945196</c:v>
                </c:pt>
                <c:pt idx="35439">
                  <c:v>70.097709561287218</c:v>
                </c:pt>
                <c:pt idx="35440">
                  <c:v>70.09968748762924</c:v>
                </c:pt>
                <c:pt idx="35441">
                  <c:v>70.101665413971261</c:v>
                </c:pt>
                <c:pt idx="35442">
                  <c:v>70.103643340313283</c:v>
                </c:pt>
                <c:pt idx="35443">
                  <c:v>70.105621266655305</c:v>
                </c:pt>
                <c:pt idx="35444">
                  <c:v>70.107599192997327</c:v>
                </c:pt>
                <c:pt idx="35445">
                  <c:v>70.109577119339349</c:v>
                </c:pt>
                <c:pt idx="35446">
                  <c:v>70.111555045681371</c:v>
                </c:pt>
                <c:pt idx="35447">
                  <c:v>70.113532972023393</c:v>
                </c:pt>
                <c:pt idx="35448">
                  <c:v>70.115510898365415</c:v>
                </c:pt>
                <c:pt idx="35449">
                  <c:v>70.117488824707436</c:v>
                </c:pt>
                <c:pt idx="35450">
                  <c:v>70.119466751049458</c:v>
                </c:pt>
                <c:pt idx="35451">
                  <c:v>70.12144467739148</c:v>
                </c:pt>
                <c:pt idx="35452">
                  <c:v>70.123422603733516</c:v>
                </c:pt>
                <c:pt idx="35453">
                  <c:v>70.125400530075538</c:v>
                </c:pt>
                <c:pt idx="35454">
                  <c:v>70.12737845641756</c:v>
                </c:pt>
                <c:pt idx="35455">
                  <c:v>70.129356382759582</c:v>
                </c:pt>
                <c:pt idx="35456">
                  <c:v>70.131334309101604</c:v>
                </c:pt>
                <c:pt idx="35457">
                  <c:v>70.133312235443626</c:v>
                </c:pt>
                <c:pt idx="35458">
                  <c:v>70.135290161785647</c:v>
                </c:pt>
                <c:pt idx="35459">
                  <c:v>70.137268088127669</c:v>
                </c:pt>
                <c:pt idx="35460">
                  <c:v>70.139246014469691</c:v>
                </c:pt>
                <c:pt idx="35461">
                  <c:v>70.141223940811713</c:v>
                </c:pt>
                <c:pt idx="35462">
                  <c:v>70.143201867153735</c:v>
                </c:pt>
                <c:pt idx="35463">
                  <c:v>70.145179793495757</c:v>
                </c:pt>
                <c:pt idx="35464">
                  <c:v>70.147157719837779</c:v>
                </c:pt>
                <c:pt idx="35465">
                  <c:v>70.149135646179801</c:v>
                </c:pt>
                <c:pt idx="35466">
                  <c:v>70.151113572521822</c:v>
                </c:pt>
                <c:pt idx="35467">
                  <c:v>70.153091498863844</c:v>
                </c:pt>
                <c:pt idx="35468">
                  <c:v>70.15506942520588</c:v>
                </c:pt>
                <c:pt idx="35469">
                  <c:v>70.157047351547902</c:v>
                </c:pt>
                <c:pt idx="35470">
                  <c:v>70.159025277889924</c:v>
                </c:pt>
                <c:pt idx="35471">
                  <c:v>70.161003204231946</c:v>
                </c:pt>
                <c:pt idx="35472">
                  <c:v>70.162981130573968</c:v>
                </c:pt>
                <c:pt idx="35473">
                  <c:v>70.16495905691599</c:v>
                </c:pt>
                <c:pt idx="35474">
                  <c:v>70.166936983258012</c:v>
                </c:pt>
                <c:pt idx="35475">
                  <c:v>70.168914909600034</c:v>
                </c:pt>
                <c:pt idx="35476">
                  <c:v>70.170892835942055</c:v>
                </c:pt>
                <c:pt idx="35477">
                  <c:v>70.172870762284077</c:v>
                </c:pt>
                <c:pt idx="35478">
                  <c:v>70.174848688626099</c:v>
                </c:pt>
                <c:pt idx="35479">
                  <c:v>70.176826614968121</c:v>
                </c:pt>
                <c:pt idx="35480">
                  <c:v>70.178804541310143</c:v>
                </c:pt>
                <c:pt idx="35481">
                  <c:v>70.180782467652165</c:v>
                </c:pt>
                <c:pt idx="35482">
                  <c:v>70.182760393994187</c:v>
                </c:pt>
                <c:pt idx="35483">
                  <c:v>70.184738320336209</c:v>
                </c:pt>
                <c:pt idx="35484">
                  <c:v>70.186716246678245</c:v>
                </c:pt>
                <c:pt idx="35485">
                  <c:v>70.188694173020266</c:v>
                </c:pt>
                <c:pt idx="35486">
                  <c:v>70.190672099362288</c:v>
                </c:pt>
                <c:pt idx="35487">
                  <c:v>70.19265002570431</c:v>
                </c:pt>
                <c:pt idx="35488">
                  <c:v>70.194627952046332</c:v>
                </c:pt>
                <c:pt idx="35489">
                  <c:v>70.196605878388354</c:v>
                </c:pt>
                <c:pt idx="35490">
                  <c:v>70.198583804730376</c:v>
                </c:pt>
                <c:pt idx="35491">
                  <c:v>70.200561731072398</c:v>
                </c:pt>
                <c:pt idx="35492">
                  <c:v>70.20253965741442</c:v>
                </c:pt>
                <c:pt idx="35493">
                  <c:v>70.204517583756441</c:v>
                </c:pt>
                <c:pt idx="35494">
                  <c:v>70.206495510098463</c:v>
                </c:pt>
                <c:pt idx="35495">
                  <c:v>70.208473436440485</c:v>
                </c:pt>
                <c:pt idx="35496">
                  <c:v>70.210451362782507</c:v>
                </c:pt>
                <c:pt idx="35497">
                  <c:v>70.212429289124529</c:v>
                </c:pt>
                <c:pt idx="35498">
                  <c:v>70.214407215466551</c:v>
                </c:pt>
                <c:pt idx="35499">
                  <c:v>70.216385141808573</c:v>
                </c:pt>
                <c:pt idx="35500">
                  <c:v>70.218363068150609</c:v>
                </c:pt>
                <c:pt idx="35501">
                  <c:v>70.220340994492631</c:v>
                </c:pt>
                <c:pt idx="35502">
                  <c:v>70.222318920834653</c:v>
                </c:pt>
                <c:pt idx="35503">
                  <c:v>70.224296847176674</c:v>
                </c:pt>
                <c:pt idx="35504">
                  <c:v>70.226274773518696</c:v>
                </c:pt>
                <c:pt idx="35505">
                  <c:v>70.228252699860718</c:v>
                </c:pt>
                <c:pt idx="35506">
                  <c:v>70.23023062620274</c:v>
                </c:pt>
                <c:pt idx="35507">
                  <c:v>70.232208552544762</c:v>
                </c:pt>
                <c:pt idx="35508">
                  <c:v>70.234186478886784</c:v>
                </c:pt>
                <c:pt idx="35509">
                  <c:v>70.236164405228806</c:v>
                </c:pt>
                <c:pt idx="35510">
                  <c:v>70.238142331570828</c:v>
                </c:pt>
                <c:pt idx="35511">
                  <c:v>70.240120257912849</c:v>
                </c:pt>
                <c:pt idx="35512">
                  <c:v>70.242098184254871</c:v>
                </c:pt>
                <c:pt idx="35513">
                  <c:v>70.244076110596893</c:v>
                </c:pt>
                <c:pt idx="35514">
                  <c:v>70.246054036938915</c:v>
                </c:pt>
                <c:pt idx="35515">
                  <c:v>70.248031963280937</c:v>
                </c:pt>
                <c:pt idx="35516">
                  <c:v>70.250009889622973</c:v>
                </c:pt>
                <c:pt idx="35517">
                  <c:v>70.251987815964995</c:v>
                </c:pt>
                <c:pt idx="35518">
                  <c:v>70.253965742307017</c:v>
                </c:pt>
                <c:pt idx="35519">
                  <c:v>70.255943668649039</c:v>
                </c:pt>
                <c:pt idx="35520">
                  <c:v>70.25792159499106</c:v>
                </c:pt>
                <c:pt idx="35521">
                  <c:v>70.259899521333082</c:v>
                </c:pt>
                <c:pt idx="35522">
                  <c:v>70.261877447675104</c:v>
                </c:pt>
                <c:pt idx="35523">
                  <c:v>70.263855374017126</c:v>
                </c:pt>
                <c:pt idx="35524">
                  <c:v>70.265833300359148</c:v>
                </c:pt>
                <c:pt idx="35525">
                  <c:v>70.26781122670117</c:v>
                </c:pt>
                <c:pt idx="35526">
                  <c:v>70.269789153043192</c:v>
                </c:pt>
                <c:pt idx="35527">
                  <c:v>70.271767079385214</c:v>
                </c:pt>
                <c:pt idx="35528">
                  <c:v>70.273745005727235</c:v>
                </c:pt>
                <c:pt idx="35529">
                  <c:v>70.275722932069257</c:v>
                </c:pt>
                <c:pt idx="35530">
                  <c:v>70.277700858411279</c:v>
                </c:pt>
                <c:pt idx="35531">
                  <c:v>70.279678784753301</c:v>
                </c:pt>
                <c:pt idx="35532">
                  <c:v>70.281656711095337</c:v>
                </c:pt>
                <c:pt idx="35533">
                  <c:v>70.283634637437359</c:v>
                </c:pt>
                <c:pt idx="35534">
                  <c:v>70.285612563779381</c:v>
                </c:pt>
                <c:pt idx="35535">
                  <c:v>70.287590490121403</c:v>
                </c:pt>
                <c:pt idx="35536">
                  <c:v>70.289568416463425</c:v>
                </c:pt>
                <c:pt idx="35537">
                  <c:v>70.291546342805447</c:v>
                </c:pt>
                <c:pt idx="35538">
                  <c:v>70.293524269147468</c:v>
                </c:pt>
                <c:pt idx="35539">
                  <c:v>70.29550219548949</c:v>
                </c:pt>
                <c:pt idx="35540">
                  <c:v>70.297480121831512</c:v>
                </c:pt>
                <c:pt idx="35541">
                  <c:v>70.299458048173534</c:v>
                </c:pt>
                <c:pt idx="35542">
                  <c:v>70.301435974515556</c:v>
                </c:pt>
                <c:pt idx="35543">
                  <c:v>70.303413900857578</c:v>
                </c:pt>
                <c:pt idx="35544">
                  <c:v>70.3053918271996</c:v>
                </c:pt>
                <c:pt idx="35545">
                  <c:v>70.307369753541622</c:v>
                </c:pt>
                <c:pt idx="35546">
                  <c:v>70.309347679883643</c:v>
                </c:pt>
                <c:pt idx="35547">
                  <c:v>70.311325606225665</c:v>
                </c:pt>
                <c:pt idx="35548">
                  <c:v>70.313303532567701</c:v>
                </c:pt>
                <c:pt idx="35549">
                  <c:v>70.315281458909723</c:v>
                </c:pt>
                <c:pt idx="35550">
                  <c:v>70.317259385251745</c:v>
                </c:pt>
                <c:pt idx="35551">
                  <c:v>70.319237311593767</c:v>
                </c:pt>
                <c:pt idx="35552">
                  <c:v>70.321215237935789</c:v>
                </c:pt>
                <c:pt idx="35553">
                  <c:v>70.323193164277811</c:v>
                </c:pt>
                <c:pt idx="35554">
                  <c:v>70.325171090619833</c:v>
                </c:pt>
                <c:pt idx="35555">
                  <c:v>70.327149016961854</c:v>
                </c:pt>
                <c:pt idx="35556">
                  <c:v>70.329126943303876</c:v>
                </c:pt>
                <c:pt idx="35557">
                  <c:v>70.331104869645898</c:v>
                </c:pt>
                <c:pt idx="35558">
                  <c:v>70.33308279598792</c:v>
                </c:pt>
                <c:pt idx="35559">
                  <c:v>70.335060722329942</c:v>
                </c:pt>
                <c:pt idx="35560">
                  <c:v>70.337038648671964</c:v>
                </c:pt>
                <c:pt idx="35561">
                  <c:v>70.339016575013986</c:v>
                </c:pt>
                <c:pt idx="35562">
                  <c:v>70.340994501356008</c:v>
                </c:pt>
                <c:pt idx="35563">
                  <c:v>70.342972427698029</c:v>
                </c:pt>
                <c:pt idx="35564">
                  <c:v>70.344950354040066</c:v>
                </c:pt>
                <c:pt idx="35565">
                  <c:v>70.346928280382087</c:v>
                </c:pt>
                <c:pt idx="35566">
                  <c:v>70.348906206724109</c:v>
                </c:pt>
                <c:pt idx="35567">
                  <c:v>70.350884133066131</c:v>
                </c:pt>
                <c:pt idx="35568">
                  <c:v>70.352862059408153</c:v>
                </c:pt>
                <c:pt idx="35569">
                  <c:v>70.354839985750175</c:v>
                </c:pt>
                <c:pt idx="35570">
                  <c:v>70.356817912092197</c:v>
                </c:pt>
                <c:pt idx="35571">
                  <c:v>70.358795838434219</c:v>
                </c:pt>
                <c:pt idx="35572">
                  <c:v>70.360773764776241</c:v>
                </c:pt>
                <c:pt idx="35573">
                  <c:v>70.362751691118262</c:v>
                </c:pt>
                <c:pt idx="35574">
                  <c:v>70.364729617460284</c:v>
                </c:pt>
                <c:pt idx="35575">
                  <c:v>70.366707543802306</c:v>
                </c:pt>
                <c:pt idx="35576">
                  <c:v>70.368685470144328</c:v>
                </c:pt>
                <c:pt idx="35577">
                  <c:v>70.37066339648635</c:v>
                </c:pt>
                <c:pt idx="35578">
                  <c:v>70.372641322828372</c:v>
                </c:pt>
                <c:pt idx="35579">
                  <c:v>70.374619249170394</c:v>
                </c:pt>
                <c:pt idx="35580">
                  <c:v>70.37659717551243</c:v>
                </c:pt>
                <c:pt idx="35581">
                  <c:v>70.378575101854452</c:v>
                </c:pt>
                <c:pt idx="35582">
                  <c:v>70.380553028196474</c:v>
                </c:pt>
                <c:pt idx="35583">
                  <c:v>70.382530954538495</c:v>
                </c:pt>
                <c:pt idx="35584">
                  <c:v>70.384508880880517</c:v>
                </c:pt>
                <c:pt idx="35585">
                  <c:v>70.386486807222539</c:v>
                </c:pt>
                <c:pt idx="35586">
                  <c:v>70.388464733564561</c:v>
                </c:pt>
                <c:pt idx="35587">
                  <c:v>70.390442659906583</c:v>
                </c:pt>
                <c:pt idx="35588">
                  <c:v>70.392420586248605</c:v>
                </c:pt>
                <c:pt idx="35589">
                  <c:v>70.394398512590627</c:v>
                </c:pt>
                <c:pt idx="35590">
                  <c:v>70.396376438932649</c:v>
                </c:pt>
                <c:pt idx="35591">
                  <c:v>70.39835436527467</c:v>
                </c:pt>
                <c:pt idx="35592">
                  <c:v>70.400332291616692</c:v>
                </c:pt>
                <c:pt idx="35593">
                  <c:v>70.402310217958714</c:v>
                </c:pt>
                <c:pt idx="35594">
                  <c:v>70.404288144300736</c:v>
                </c:pt>
                <c:pt idx="35595">
                  <c:v>70.406266070642758</c:v>
                </c:pt>
                <c:pt idx="35596">
                  <c:v>70.408243996984794</c:v>
                </c:pt>
                <c:pt idx="35597">
                  <c:v>70.410221923326816</c:v>
                </c:pt>
                <c:pt idx="35598">
                  <c:v>70.412199849668838</c:v>
                </c:pt>
                <c:pt idx="35599">
                  <c:v>70.41417777601086</c:v>
                </c:pt>
                <c:pt idx="35600">
                  <c:v>70.416155702352881</c:v>
                </c:pt>
                <c:pt idx="35601">
                  <c:v>70.418133628694903</c:v>
                </c:pt>
                <c:pt idx="35602">
                  <c:v>70.420111555036925</c:v>
                </c:pt>
                <c:pt idx="35603">
                  <c:v>70.422089481378947</c:v>
                </c:pt>
                <c:pt idx="35604">
                  <c:v>70.424067407720969</c:v>
                </c:pt>
                <c:pt idx="35605">
                  <c:v>70.426045334062991</c:v>
                </c:pt>
                <c:pt idx="35606">
                  <c:v>70.428023260405013</c:v>
                </c:pt>
                <c:pt idx="35607">
                  <c:v>70.430001186747035</c:v>
                </c:pt>
                <c:pt idx="35608">
                  <c:v>70.431979113089056</c:v>
                </c:pt>
                <c:pt idx="35609">
                  <c:v>70.433957039431078</c:v>
                </c:pt>
                <c:pt idx="35610">
                  <c:v>70.4359349657731</c:v>
                </c:pt>
                <c:pt idx="35611">
                  <c:v>70.437912892115122</c:v>
                </c:pt>
                <c:pt idx="35612">
                  <c:v>70.439890818457158</c:v>
                </c:pt>
                <c:pt idx="35613">
                  <c:v>70.44186874479918</c:v>
                </c:pt>
                <c:pt idx="35614">
                  <c:v>70.443846671141202</c:v>
                </c:pt>
                <c:pt idx="35615">
                  <c:v>70.445824597483224</c:v>
                </c:pt>
                <c:pt idx="35616">
                  <c:v>70.447802523825246</c:v>
                </c:pt>
                <c:pt idx="35617">
                  <c:v>70.449780450167268</c:v>
                </c:pt>
                <c:pt idx="35618">
                  <c:v>70.451758376509289</c:v>
                </c:pt>
                <c:pt idx="35619">
                  <c:v>70.453736302851311</c:v>
                </c:pt>
                <c:pt idx="35620">
                  <c:v>70.455714229193333</c:v>
                </c:pt>
                <c:pt idx="35621">
                  <c:v>70.457692155535355</c:v>
                </c:pt>
                <c:pt idx="35622">
                  <c:v>70.459670081877377</c:v>
                </c:pt>
                <c:pt idx="35623">
                  <c:v>70.461648008219399</c:v>
                </c:pt>
                <c:pt idx="35624">
                  <c:v>70.463625934561421</c:v>
                </c:pt>
                <c:pt idx="35625">
                  <c:v>70.465603860903443</c:v>
                </c:pt>
                <c:pt idx="35626">
                  <c:v>70.467581787245464</c:v>
                </c:pt>
                <c:pt idx="35627">
                  <c:v>70.469559713587486</c:v>
                </c:pt>
                <c:pt idx="35628">
                  <c:v>70.471537639929522</c:v>
                </c:pt>
                <c:pt idx="35629">
                  <c:v>70.473515566271544</c:v>
                </c:pt>
                <c:pt idx="35630">
                  <c:v>70.475493492613566</c:v>
                </c:pt>
                <c:pt idx="35631">
                  <c:v>70.477471418955588</c:v>
                </c:pt>
                <c:pt idx="35632">
                  <c:v>70.47944934529761</c:v>
                </c:pt>
                <c:pt idx="35633">
                  <c:v>70.481427271639632</c:v>
                </c:pt>
                <c:pt idx="35634">
                  <c:v>70.483405197981654</c:v>
                </c:pt>
                <c:pt idx="35635">
                  <c:v>70.485383124323675</c:v>
                </c:pt>
                <c:pt idx="35636">
                  <c:v>70.487361050665697</c:v>
                </c:pt>
                <c:pt idx="35637">
                  <c:v>70.489338977007719</c:v>
                </c:pt>
                <c:pt idx="35638">
                  <c:v>70.491316903349741</c:v>
                </c:pt>
                <c:pt idx="35639">
                  <c:v>70.493294829691763</c:v>
                </c:pt>
                <c:pt idx="35640">
                  <c:v>70.495272756033785</c:v>
                </c:pt>
                <c:pt idx="35641">
                  <c:v>70.497250682375807</c:v>
                </c:pt>
                <c:pt idx="35642">
                  <c:v>70.499228608717829</c:v>
                </c:pt>
                <c:pt idx="35643">
                  <c:v>70.50120653505985</c:v>
                </c:pt>
                <c:pt idx="35644">
                  <c:v>70.503184461401887</c:v>
                </c:pt>
                <c:pt idx="35645">
                  <c:v>70.505162387743908</c:v>
                </c:pt>
                <c:pt idx="35646">
                  <c:v>70.50714031408593</c:v>
                </c:pt>
                <c:pt idx="35647">
                  <c:v>70.509118240427952</c:v>
                </c:pt>
                <c:pt idx="35648">
                  <c:v>70.511096166769974</c:v>
                </c:pt>
                <c:pt idx="35649">
                  <c:v>70.513074093111996</c:v>
                </c:pt>
                <c:pt idx="35650">
                  <c:v>70.515052019454018</c:v>
                </c:pt>
                <c:pt idx="35651">
                  <c:v>70.51702994579604</c:v>
                </c:pt>
                <c:pt idx="35652">
                  <c:v>70.519007872138062</c:v>
                </c:pt>
                <c:pt idx="35653">
                  <c:v>70.520985798480083</c:v>
                </c:pt>
                <c:pt idx="35654">
                  <c:v>70.522963724822105</c:v>
                </c:pt>
                <c:pt idx="35655">
                  <c:v>70.524941651164127</c:v>
                </c:pt>
                <c:pt idx="35656">
                  <c:v>70.526919577506149</c:v>
                </c:pt>
                <c:pt idx="35657">
                  <c:v>70.528897503848171</c:v>
                </c:pt>
                <c:pt idx="35658">
                  <c:v>70.530875430190193</c:v>
                </c:pt>
                <c:pt idx="35659">
                  <c:v>70.532853356532215</c:v>
                </c:pt>
                <c:pt idx="35660">
                  <c:v>70.534831282874251</c:v>
                </c:pt>
                <c:pt idx="35661">
                  <c:v>70.536809209216273</c:v>
                </c:pt>
                <c:pt idx="35662">
                  <c:v>70.538787135558294</c:v>
                </c:pt>
                <c:pt idx="35663">
                  <c:v>70.540765061900316</c:v>
                </c:pt>
                <c:pt idx="35664">
                  <c:v>70.542742988242338</c:v>
                </c:pt>
                <c:pt idx="35665">
                  <c:v>70.54472091458436</c:v>
                </c:pt>
                <c:pt idx="35666">
                  <c:v>70.546698840926382</c:v>
                </c:pt>
                <c:pt idx="35667">
                  <c:v>70.548676767268404</c:v>
                </c:pt>
                <c:pt idx="35668">
                  <c:v>70.550654693610426</c:v>
                </c:pt>
                <c:pt idx="35669">
                  <c:v>70.552632619952448</c:v>
                </c:pt>
                <c:pt idx="35670">
                  <c:v>70.554610546294469</c:v>
                </c:pt>
                <c:pt idx="35671">
                  <c:v>70.556588472636491</c:v>
                </c:pt>
                <c:pt idx="35672">
                  <c:v>70.558566398978513</c:v>
                </c:pt>
                <c:pt idx="35673">
                  <c:v>70.560544325320535</c:v>
                </c:pt>
                <c:pt idx="35674">
                  <c:v>70.562522251662557</c:v>
                </c:pt>
                <c:pt idx="35675">
                  <c:v>70.564500178004579</c:v>
                </c:pt>
                <c:pt idx="35676">
                  <c:v>70.566478104346615</c:v>
                </c:pt>
                <c:pt idx="35677">
                  <c:v>70.568456030688637</c:v>
                </c:pt>
                <c:pt idx="35678">
                  <c:v>70.570433957030659</c:v>
                </c:pt>
                <c:pt idx="35679">
                  <c:v>70.572411883372681</c:v>
                </c:pt>
                <c:pt idx="35680">
                  <c:v>70.574389809714702</c:v>
                </c:pt>
                <c:pt idx="35681">
                  <c:v>70.576367736056724</c:v>
                </c:pt>
                <c:pt idx="35682">
                  <c:v>70.578345662398746</c:v>
                </c:pt>
                <c:pt idx="35683">
                  <c:v>70.580323588740768</c:v>
                </c:pt>
                <c:pt idx="35684">
                  <c:v>70.58230151508279</c:v>
                </c:pt>
                <c:pt idx="35685">
                  <c:v>70.584279441424812</c:v>
                </c:pt>
                <c:pt idx="35686">
                  <c:v>70.586257367766834</c:v>
                </c:pt>
                <c:pt idx="35687">
                  <c:v>70.588235294108856</c:v>
                </c:pt>
                <c:pt idx="35688">
                  <c:v>70.590213220450877</c:v>
                </c:pt>
                <c:pt idx="35689">
                  <c:v>70.592191146792899</c:v>
                </c:pt>
                <c:pt idx="35690">
                  <c:v>70.594169073134921</c:v>
                </c:pt>
                <c:pt idx="35691">
                  <c:v>70.596146999476943</c:v>
                </c:pt>
                <c:pt idx="35692">
                  <c:v>70.598124925818979</c:v>
                </c:pt>
                <c:pt idx="35693">
                  <c:v>70.600102852161001</c:v>
                </c:pt>
                <c:pt idx="35694">
                  <c:v>70.602080778503023</c:v>
                </c:pt>
                <c:pt idx="35695">
                  <c:v>70.604058704845045</c:v>
                </c:pt>
                <c:pt idx="35696">
                  <c:v>70.606036631187067</c:v>
                </c:pt>
                <c:pt idx="35697">
                  <c:v>70.608014557529089</c:v>
                </c:pt>
                <c:pt idx="35698">
                  <c:v>70.60999248387111</c:v>
                </c:pt>
                <c:pt idx="35699">
                  <c:v>70.611970410213132</c:v>
                </c:pt>
                <c:pt idx="35700">
                  <c:v>70.613948336555154</c:v>
                </c:pt>
                <c:pt idx="35701">
                  <c:v>70.615926262897176</c:v>
                </c:pt>
                <c:pt idx="35702">
                  <c:v>70.617904189239198</c:v>
                </c:pt>
                <c:pt idx="35703">
                  <c:v>70.61988211558122</c:v>
                </c:pt>
                <c:pt idx="35704">
                  <c:v>70.621860041923242</c:v>
                </c:pt>
                <c:pt idx="35705">
                  <c:v>70.623837968265263</c:v>
                </c:pt>
                <c:pt idx="35706">
                  <c:v>70.625815894607285</c:v>
                </c:pt>
                <c:pt idx="35707">
                  <c:v>70.627793820949307</c:v>
                </c:pt>
                <c:pt idx="35708">
                  <c:v>70.629771747291343</c:v>
                </c:pt>
                <c:pt idx="35709">
                  <c:v>70.631749673633365</c:v>
                </c:pt>
                <c:pt idx="35710">
                  <c:v>70.633727599975387</c:v>
                </c:pt>
                <c:pt idx="35711">
                  <c:v>70.635705526317409</c:v>
                </c:pt>
                <c:pt idx="35712">
                  <c:v>70.637683452659431</c:v>
                </c:pt>
                <c:pt idx="35713">
                  <c:v>70.639661379001453</c:v>
                </c:pt>
                <c:pt idx="35714">
                  <c:v>70.641639305343475</c:v>
                </c:pt>
                <c:pt idx="35715">
                  <c:v>70.643617231685496</c:v>
                </c:pt>
                <c:pt idx="35716">
                  <c:v>70.645595158027518</c:v>
                </c:pt>
                <c:pt idx="35717">
                  <c:v>70.64757308436954</c:v>
                </c:pt>
                <c:pt idx="35718">
                  <c:v>70.649551010711562</c:v>
                </c:pt>
                <c:pt idx="35719">
                  <c:v>70.651528937053584</c:v>
                </c:pt>
                <c:pt idx="35720">
                  <c:v>70.653506863395606</c:v>
                </c:pt>
                <c:pt idx="35721">
                  <c:v>70.655484789737628</c:v>
                </c:pt>
                <c:pt idx="35722">
                  <c:v>70.65746271607965</c:v>
                </c:pt>
                <c:pt idx="35723">
                  <c:v>70.659440642421671</c:v>
                </c:pt>
                <c:pt idx="35724">
                  <c:v>70.661418568763708</c:v>
                </c:pt>
                <c:pt idx="35725">
                  <c:v>70.663396495105729</c:v>
                </c:pt>
                <c:pt idx="35726">
                  <c:v>70.665374421447751</c:v>
                </c:pt>
                <c:pt idx="35727">
                  <c:v>70.667352347789773</c:v>
                </c:pt>
                <c:pt idx="35728">
                  <c:v>70.669330274131795</c:v>
                </c:pt>
                <c:pt idx="35729">
                  <c:v>70.671308200473817</c:v>
                </c:pt>
                <c:pt idx="35730">
                  <c:v>70.673286126815839</c:v>
                </c:pt>
                <c:pt idx="35731">
                  <c:v>70.675264053157861</c:v>
                </c:pt>
                <c:pt idx="35732">
                  <c:v>70.677241979499883</c:v>
                </c:pt>
                <c:pt idx="35733">
                  <c:v>70.679219905841904</c:v>
                </c:pt>
                <c:pt idx="35734">
                  <c:v>70.681197832183926</c:v>
                </c:pt>
                <c:pt idx="35735">
                  <c:v>70.683175758525948</c:v>
                </c:pt>
                <c:pt idx="35736">
                  <c:v>70.68515368486797</c:v>
                </c:pt>
                <c:pt idx="35737">
                  <c:v>70.687131611209992</c:v>
                </c:pt>
                <c:pt idx="35738">
                  <c:v>70.689109537552014</c:v>
                </c:pt>
                <c:pt idx="35739">
                  <c:v>70.691087463894036</c:v>
                </c:pt>
                <c:pt idx="35740">
                  <c:v>70.693065390236072</c:v>
                </c:pt>
                <c:pt idx="35741">
                  <c:v>70.695043316578094</c:v>
                </c:pt>
                <c:pt idx="35742">
                  <c:v>70.697021242920115</c:v>
                </c:pt>
                <c:pt idx="35743">
                  <c:v>70.698999169262137</c:v>
                </c:pt>
                <c:pt idx="35744">
                  <c:v>70.700977095604159</c:v>
                </c:pt>
                <c:pt idx="35745">
                  <c:v>70.702955021946181</c:v>
                </c:pt>
                <c:pt idx="35746">
                  <c:v>70.704932948288203</c:v>
                </c:pt>
                <c:pt idx="35747">
                  <c:v>70.706910874630225</c:v>
                </c:pt>
                <c:pt idx="35748">
                  <c:v>70.708888800972247</c:v>
                </c:pt>
                <c:pt idx="35749">
                  <c:v>70.710866727314269</c:v>
                </c:pt>
                <c:pt idx="35750">
                  <c:v>70.71284465365629</c:v>
                </c:pt>
                <c:pt idx="35751">
                  <c:v>70.714822579998312</c:v>
                </c:pt>
                <c:pt idx="35752">
                  <c:v>70.716800506340334</c:v>
                </c:pt>
                <c:pt idx="35753">
                  <c:v>70.718778432682356</c:v>
                </c:pt>
                <c:pt idx="35754">
                  <c:v>70.720756359024378</c:v>
                </c:pt>
                <c:pt idx="35755">
                  <c:v>70.7227342853664</c:v>
                </c:pt>
                <c:pt idx="35756">
                  <c:v>70.724712211708436</c:v>
                </c:pt>
                <c:pt idx="35757">
                  <c:v>70.726690138050458</c:v>
                </c:pt>
                <c:pt idx="35758">
                  <c:v>70.72866806439248</c:v>
                </c:pt>
                <c:pt idx="35759">
                  <c:v>70.730645990734502</c:v>
                </c:pt>
                <c:pt idx="35760">
                  <c:v>70.732623917076523</c:v>
                </c:pt>
                <c:pt idx="35761">
                  <c:v>70.734601843418545</c:v>
                </c:pt>
                <c:pt idx="35762">
                  <c:v>70.736579769760567</c:v>
                </c:pt>
                <c:pt idx="35763">
                  <c:v>70.738557696102589</c:v>
                </c:pt>
                <c:pt idx="35764">
                  <c:v>70.740535622444611</c:v>
                </c:pt>
                <c:pt idx="35765">
                  <c:v>70.742513548786633</c:v>
                </c:pt>
                <c:pt idx="35766">
                  <c:v>70.744491475128655</c:v>
                </c:pt>
                <c:pt idx="35767">
                  <c:v>70.746469401470677</c:v>
                </c:pt>
                <c:pt idx="35768">
                  <c:v>70.748447327812698</c:v>
                </c:pt>
                <c:pt idx="35769">
                  <c:v>70.75042525415472</c:v>
                </c:pt>
                <c:pt idx="35770">
                  <c:v>70.752403180496742</c:v>
                </c:pt>
                <c:pt idx="35771">
                  <c:v>70.754381106838764</c:v>
                </c:pt>
                <c:pt idx="35772">
                  <c:v>70.7563590331808</c:v>
                </c:pt>
                <c:pt idx="35773">
                  <c:v>70.758336959522822</c:v>
                </c:pt>
                <c:pt idx="35774">
                  <c:v>70.760314885864844</c:v>
                </c:pt>
                <c:pt idx="35775">
                  <c:v>70.762292812206866</c:v>
                </c:pt>
                <c:pt idx="35776">
                  <c:v>70.764270738548888</c:v>
                </c:pt>
                <c:pt idx="35777">
                  <c:v>70.766248664890909</c:v>
                </c:pt>
                <c:pt idx="35778">
                  <c:v>70.768226591232931</c:v>
                </c:pt>
                <c:pt idx="35779">
                  <c:v>70.770204517574953</c:v>
                </c:pt>
                <c:pt idx="35780">
                  <c:v>70.772182443916975</c:v>
                </c:pt>
                <c:pt idx="35781">
                  <c:v>70.774160370258997</c:v>
                </c:pt>
                <c:pt idx="35782">
                  <c:v>70.776138296601019</c:v>
                </c:pt>
                <c:pt idx="35783">
                  <c:v>70.778116222943041</c:v>
                </c:pt>
                <c:pt idx="35784">
                  <c:v>70.780094149285063</c:v>
                </c:pt>
                <c:pt idx="35785">
                  <c:v>70.782072075627084</c:v>
                </c:pt>
                <c:pt idx="35786">
                  <c:v>70.784050001969106</c:v>
                </c:pt>
                <c:pt idx="35787">
                  <c:v>70.786027928311128</c:v>
                </c:pt>
                <c:pt idx="35788">
                  <c:v>70.788005854653164</c:v>
                </c:pt>
                <c:pt idx="35789">
                  <c:v>70.789983780995186</c:v>
                </c:pt>
                <c:pt idx="35790">
                  <c:v>70.791961707337208</c:v>
                </c:pt>
                <c:pt idx="35791">
                  <c:v>70.79393963367923</c:v>
                </c:pt>
                <c:pt idx="35792">
                  <c:v>70.795917560021252</c:v>
                </c:pt>
                <c:pt idx="35793">
                  <c:v>70.797895486363274</c:v>
                </c:pt>
                <c:pt idx="35794">
                  <c:v>70.799873412705296</c:v>
                </c:pt>
                <c:pt idx="35795">
                  <c:v>70.801851339047317</c:v>
                </c:pt>
                <c:pt idx="35796">
                  <c:v>70.803829265389339</c:v>
                </c:pt>
                <c:pt idx="35797">
                  <c:v>70.805807191731361</c:v>
                </c:pt>
                <c:pt idx="35798">
                  <c:v>70.807785118073383</c:v>
                </c:pt>
                <c:pt idx="35799">
                  <c:v>70.809763044415405</c:v>
                </c:pt>
                <c:pt idx="35800">
                  <c:v>70.811740970757427</c:v>
                </c:pt>
                <c:pt idx="35801">
                  <c:v>70.813718897099449</c:v>
                </c:pt>
                <c:pt idx="35802">
                  <c:v>70.815696823441471</c:v>
                </c:pt>
                <c:pt idx="35803">
                  <c:v>70.817674749783492</c:v>
                </c:pt>
                <c:pt idx="35804">
                  <c:v>70.819652676125529</c:v>
                </c:pt>
                <c:pt idx="35805">
                  <c:v>70.82163060246755</c:v>
                </c:pt>
                <c:pt idx="35806">
                  <c:v>70.823608528809572</c:v>
                </c:pt>
                <c:pt idx="35807">
                  <c:v>70.825586455151594</c:v>
                </c:pt>
                <c:pt idx="35808">
                  <c:v>70.827564381493616</c:v>
                </c:pt>
                <c:pt idx="35809">
                  <c:v>70.829542307835638</c:v>
                </c:pt>
                <c:pt idx="35810">
                  <c:v>70.83152023417766</c:v>
                </c:pt>
                <c:pt idx="35811">
                  <c:v>70.833498160519682</c:v>
                </c:pt>
                <c:pt idx="35812">
                  <c:v>70.835476086861703</c:v>
                </c:pt>
                <c:pt idx="35813">
                  <c:v>70.837454013203725</c:v>
                </c:pt>
                <c:pt idx="35814">
                  <c:v>70.839431939545747</c:v>
                </c:pt>
                <c:pt idx="35815">
                  <c:v>70.841409865887769</c:v>
                </c:pt>
                <c:pt idx="35816">
                  <c:v>70.843387792229791</c:v>
                </c:pt>
                <c:pt idx="35817">
                  <c:v>70.845365718571813</c:v>
                </c:pt>
                <c:pt idx="35818">
                  <c:v>70.847343644913835</c:v>
                </c:pt>
                <c:pt idx="35819">
                  <c:v>70.849321571255857</c:v>
                </c:pt>
                <c:pt idx="35820">
                  <c:v>70.851299497597893</c:v>
                </c:pt>
                <c:pt idx="35821">
                  <c:v>70.853277423939915</c:v>
                </c:pt>
                <c:pt idx="35822">
                  <c:v>70.855255350281936</c:v>
                </c:pt>
                <c:pt idx="35823">
                  <c:v>70.857233276623958</c:v>
                </c:pt>
                <c:pt idx="35824">
                  <c:v>70.85921120296598</c:v>
                </c:pt>
                <c:pt idx="35825">
                  <c:v>70.861189129308002</c:v>
                </c:pt>
                <c:pt idx="35826">
                  <c:v>70.863167055650024</c:v>
                </c:pt>
                <c:pt idx="35827">
                  <c:v>70.865144981992046</c:v>
                </c:pt>
                <c:pt idx="35828">
                  <c:v>70.867122908334068</c:v>
                </c:pt>
                <c:pt idx="35829">
                  <c:v>70.86910083467609</c:v>
                </c:pt>
                <c:pt idx="35830">
                  <c:v>70.871078761018111</c:v>
                </c:pt>
                <c:pt idx="35831">
                  <c:v>70.873056687360133</c:v>
                </c:pt>
                <c:pt idx="35832">
                  <c:v>70.875034613702155</c:v>
                </c:pt>
                <c:pt idx="35833">
                  <c:v>70.877012540044177</c:v>
                </c:pt>
                <c:pt idx="35834">
                  <c:v>70.878990466386199</c:v>
                </c:pt>
                <c:pt idx="35835">
                  <c:v>70.880968392728221</c:v>
                </c:pt>
                <c:pt idx="35836">
                  <c:v>70.882946319070257</c:v>
                </c:pt>
                <c:pt idx="35837">
                  <c:v>70.884924245412279</c:v>
                </c:pt>
                <c:pt idx="35838">
                  <c:v>70.886902171754301</c:v>
                </c:pt>
                <c:pt idx="35839">
                  <c:v>70.888880098096323</c:v>
                </c:pt>
                <c:pt idx="35840">
                  <c:v>70.890858024438344</c:v>
                </c:pt>
                <c:pt idx="35841">
                  <c:v>70.892835950780366</c:v>
                </c:pt>
                <c:pt idx="35842">
                  <c:v>70.894813877122388</c:v>
                </c:pt>
                <c:pt idx="35843">
                  <c:v>70.89679180346441</c:v>
                </c:pt>
                <c:pt idx="35844">
                  <c:v>70.898769729806432</c:v>
                </c:pt>
                <c:pt idx="35845">
                  <c:v>70.900747656148454</c:v>
                </c:pt>
                <c:pt idx="35846">
                  <c:v>70.902725582490476</c:v>
                </c:pt>
                <c:pt idx="35847">
                  <c:v>70.904703508832498</c:v>
                </c:pt>
                <c:pt idx="35848">
                  <c:v>70.906681435174519</c:v>
                </c:pt>
                <c:pt idx="35849">
                  <c:v>70.908659361516541</c:v>
                </c:pt>
                <c:pt idx="35850">
                  <c:v>70.910637287858563</c:v>
                </c:pt>
                <c:pt idx="35851">
                  <c:v>70.912615214200585</c:v>
                </c:pt>
                <c:pt idx="35852">
                  <c:v>70.914593140542621</c:v>
                </c:pt>
                <c:pt idx="35853">
                  <c:v>70.916571066884643</c:v>
                </c:pt>
                <c:pt idx="35854">
                  <c:v>70.918548993226665</c:v>
                </c:pt>
                <c:pt idx="35855">
                  <c:v>70.920526919568687</c:v>
                </c:pt>
                <c:pt idx="35856">
                  <c:v>70.922504845910709</c:v>
                </c:pt>
                <c:pt idx="35857">
                  <c:v>70.92448277225273</c:v>
                </c:pt>
                <c:pt idx="35858">
                  <c:v>70.926460698594752</c:v>
                </c:pt>
                <c:pt idx="35859">
                  <c:v>70.928438624936774</c:v>
                </c:pt>
                <c:pt idx="35860">
                  <c:v>70.930416551278796</c:v>
                </c:pt>
                <c:pt idx="35861">
                  <c:v>70.932394477620818</c:v>
                </c:pt>
                <c:pt idx="35862">
                  <c:v>70.93437240396284</c:v>
                </c:pt>
                <c:pt idx="35863">
                  <c:v>70.936350330304862</c:v>
                </c:pt>
                <c:pt idx="35864">
                  <c:v>70.938328256646884</c:v>
                </c:pt>
                <c:pt idx="35865">
                  <c:v>70.940306182988905</c:v>
                </c:pt>
                <c:pt idx="35866">
                  <c:v>70.942284109330927</c:v>
                </c:pt>
                <c:pt idx="35867">
                  <c:v>70.944262035672949</c:v>
                </c:pt>
                <c:pt idx="35868">
                  <c:v>70.946239962014985</c:v>
                </c:pt>
                <c:pt idx="35869">
                  <c:v>70.948217888357007</c:v>
                </c:pt>
                <c:pt idx="35870">
                  <c:v>70.950195814699029</c:v>
                </c:pt>
                <c:pt idx="35871">
                  <c:v>70.952173741041051</c:v>
                </c:pt>
                <c:pt idx="35872">
                  <c:v>70.954151667383073</c:v>
                </c:pt>
                <c:pt idx="35873">
                  <c:v>70.956129593725095</c:v>
                </c:pt>
                <c:pt idx="35874">
                  <c:v>70.958107520067117</c:v>
                </c:pt>
                <c:pt idx="35875">
                  <c:v>70.960085446409138</c:v>
                </c:pt>
                <c:pt idx="35876">
                  <c:v>70.96206337275116</c:v>
                </c:pt>
                <c:pt idx="35877">
                  <c:v>70.964041299093182</c:v>
                </c:pt>
                <c:pt idx="35878">
                  <c:v>70.966019225435204</c:v>
                </c:pt>
                <c:pt idx="35879">
                  <c:v>70.967997151777226</c:v>
                </c:pt>
                <c:pt idx="35880">
                  <c:v>70.969975078119248</c:v>
                </c:pt>
                <c:pt idx="35881">
                  <c:v>70.97195300446127</c:v>
                </c:pt>
                <c:pt idx="35882">
                  <c:v>70.973930930803292</c:v>
                </c:pt>
                <c:pt idx="35883">
                  <c:v>70.975908857145313</c:v>
                </c:pt>
                <c:pt idx="35884">
                  <c:v>70.977886783487349</c:v>
                </c:pt>
                <c:pt idx="35885">
                  <c:v>70.979864709829371</c:v>
                </c:pt>
                <c:pt idx="35886">
                  <c:v>70.981842636171393</c:v>
                </c:pt>
                <c:pt idx="35887">
                  <c:v>70.983820562513415</c:v>
                </c:pt>
                <c:pt idx="35888">
                  <c:v>70.985798488855437</c:v>
                </c:pt>
                <c:pt idx="35889">
                  <c:v>70.987776415197459</c:v>
                </c:pt>
                <c:pt idx="35890">
                  <c:v>70.989754341539481</c:v>
                </c:pt>
                <c:pt idx="35891">
                  <c:v>70.991732267881503</c:v>
                </c:pt>
                <c:pt idx="35892">
                  <c:v>70.993710194223524</c:v>
                </c:pt>
                <c:pt idx="35893">
                  <c:v>70.995688120565546</c:v>
                </c:pt>
                <c:pt idx="35894">
                  <c:v>70.997666046907568</c:v>
                </c:pt>
                <c:pt idx="35895">
                  <c:v>70.99964397324959</c:v>
                </c:pt>
                <c:pt idx="35896">
                  <c:v>71.001621899591612</c:v>
                </c:pt>
                <c:pt idx="35897">
                  <c:v>71.003599825933634</c:v>
                </c:pt>
                <c:pt idx="35898">
                  <c:v>71.005577752275656</c:v>
                </c:pt>
                <c:pt idx="35899">
                  <c:v>71.007555678617678</c:v>
                </c:pt>
                <c:pt idx="35900">
                  <c:v>71.009533604959714</c:v>
                </c:pt>
                <c:pt idx="35901">
                  <c:v>71.011511531301736</c:v>
                </c:pt>
                <c:pt idx="35902">
                  <c:v>71.013489457643757</c:v>
                </c:pt>
                <c:pt idx="35903">
                  <c:v>71.015467383985779</c:v>
                </c:pt>
                <c:pt idx="35904">
                  <c:v>71.017445310327801</c:v>
                </c:pt>
                <c:pt idx="35905">
                  <c:v>71.019423236669823</c:v>
                </c:pt>
                <c:pt idx="35906">
                  <c:v>71.021401163011845</c:v>
                </c:pt>
                <c:pt idx="35907">
                  <c:v>71.023379089353867</c:v>
                </c:pt>
                <c:pt idx="35908">
                  <c:v>71.025357015695889</c:v>
                </c:pt>
                <c:pt idx="35909">
                  <c:v>71.027334942037911</c:v>
                </c:pt>
                <c:pt idx="35910">
                  <c:v>71.029312868379932</c:v>
                </c:pt>
                <c:pt idx="35911">
                  <c:v>71.031290794721954</c:v>
                </c:pt>
                <c:pt idx="35912">
                  <c:v>71.033268721063976</c:v>
                </c:pt>
                <c:pt idx="35913">
                  <c:v>71.035246647405998</c:v>
                </c:pt>
                <c:pt idx="35914">
                  <c:v>71.03722457374802</c:v>
                </c:pt>
                <c:pt idx="35915">
                  <c:v>71.039202500090042</c:v>
                </c:pt>
                <c:pt idx="35916">
                  <c:v>71.041180426432078</c:v>
                </c:pt>
                <c:pt idx="35917">
                  <c:v>71.0431583527741</c:v>
                </c:pt>
                <c:pt idx="35918">
                  <c:v>71.045136279116122</c:v>
                </c:pt>
                <c:pt idx="35919">
                  <c:v>71.047114205458143</c:v>
                </c:pt>
                <c:pt idx="35920">
                  <c:v>71.049092131800165</c:v>
                </c:pt>
                <c:pt idx="35921">
                  <c:v>71.051070058142187</c:v>
                </c:pt>
                <c:pt idx="35922">
                  <c:v>71.053047984484209</c:v>
                </c:pt>
                <c:pt idx="35923">
                  <c:v>71.055025910826231</c:v>
                </c:pt>
                <c:pt idx="35924">
                  <c:v>71.057003837168253</c:v>
                </c:pt>
                <c:pt idx="35925">
                  <c:v>71.058981763510275</c:v>
                </c:pt>
                <c:pt idx="35926">
                  <c:v>71.060959689852297</c:v>
                </c:pt>
                <c:pt idx="35927">
                  <c:v>71.062937616194318</c:v>
                </c:pt>
                <c:pt idx="35928">
                  <c:v>71.06491554253634</c:v>
                </c:pt>
                <c:pt idx="35929">
                  <c:v>71.066893468878362</c:v>
                </c:pt>
                <c:pt idx="35930">
                  <c:v>71.068871395220384</c:v>
                </c:pt>
                <c:pt idx="35931">
                  <c:v>71.070849321562406</c:v>
                </c:pt>
                <c:pt idx="35932">
                  <c:v>71.072827247904442</c:v>
                </c:pt>
                <c:pt idx="35933">
                  <c:v>71.074805174246464</c:v>
                </c:pt>
                <c:pt idx="35934">
                  <c:v>71.076783100588486</c:v>
                </c:pt>
                <c:pt idx="35935">
                  <c:v>71.078761026930508</c:v>
                </c:pt>
                <c:pt idx="35936">
                  <c:v>71.08073895327253</c:v>
                </c:pt>
                <c:pt idx="35937">
                  <c:v>71.082716879614551</c:v>
                </c:pt>
                <c:pt idx="35938">
                  <c:v>71.084694805956573</c:v>
                </c:pt>
                <c:pt idx="35939">
                  <c:v>71.086672732298595</c:v>
                </c:pt>
                <c:pt idx="35940">
                  <c:v>71.088650658640617</c:v>
                </c:pt>
                <c:pt idx="35941">
                  <c:v>71.090628584982639</c:v>
                </c:pt>
                <c:pt idx="35942">
                  <c:v>71.092606511324661</c:v>
                </c:pt>
                <c:pt idx="35943">
                  <c:v>71.094584437666683</c:v>
                </c:pt>
                <c:pt idx="35944">
                  <c:v>71.096562364008705</c:v>
                </c:pt>
                <c:pt idx="35945">
                  <c:v>71.098540290350726</c:v>
                </c:pt>
                <c:pt idx="35946">
                  <c:v>71.100518216692748</c:v>
                </c:pt>
                <c:pt idx="35947">
                  <c:v>71.10249614303477</c:v>
                </c:pt>
                <c:pt idx="35948">
                  <c:v>71.104474069376806</c:v>
                </c:pt>
                <c:pt idx="35949">
                  <c:v>71.106451995718828</c:v>
                </c:pt>
                <c:pt idx="35950">
                  <c:v>71.10842992206085</c:v>
                </c:pt>
                <c:pt idx="35951">
                  <c:v>71.110407848402872</c:v>
                </c:pt>
                <c:pt idx="35952">
                  <c:v>71.112385774744894</c:v>
                </c:pt>
                <c:pt idx="35953">
                  <c:v>71.114363701086916</c:v>
                </c:pt>
                <c:pt idx="35954">
                  <c:v>71.116341627428937</c:v>
                </c:pt>
                <c:pt idx="35955">
                  <c:v>71.118319553770959</c:v>
                </c:pt>
                <c:pt idx="35956">
                  <c:v>71.120297480112981</c:v>
                </c:pt>
                <c:pt idx="35957">
                  <c:v>71.122275406455003</c:v>
                </c:pt>
                <c:pt idx="35958">
                  <c:v>71.124253332797025</c:v>
                </c:pt>
                <c:pt idx="35959">
                  <c:v>71.126231259139047</c:v>
                </c:pt>
                <c:pt idx="35960">
                  <c:v>71.128209185481069</c:v>
                </c:pt>
                <c:pt idx="35961">
                  <c:v>71.130187111823091</c:v>
                </c:pt>
                <c:pt idx="35962">
                  <c:v>71.132165038165112</c:v>
                </c:pt>
                <c:pt idx="35963">
                  <c:v>71.134142964507134</c:v>
                </c:pt>
                <c:pt idx="35964">
                  <c:v>71.13612089084917</c:v>
                </c:pt>
                <c:pt idx="35965">
                  <c:v>71.138098817191192</c:v>
                </c:pt>
                <c:pt idx="35966">
                  <c:v>71.140076743533214</c:v>
                </c:pt>
                <c:pt idx="35967">
                  <c:v>71.142054669875236</c:v>
                </c:pt>
                <c:pt idx="35968">
                  <c:v>71.144032596217258</c:v>
                </c:pt>
                <c:pt idx="35969">
                  <c:v>71.14601052255928</c:v>
                </c:pt>
                <c:pt idx="35970">
                  <c:v>71.147988448901302</c:v>
                </c:pt>
                <c:pt idx="35971">
                  <c:v>71.149966375243324</c:v>
                </c:pt>
                <c:pt idx="35972">
                  <c:v>71.151944301585345</c:v>
                </c:pt>
                <c:pt idx="35973">
                  <c:v>71.153922227927367</c:v>
                </c:pt>
                <c:pt idx="35974">
                  <c:v>71.155900154269389</c:v>
                </c:pt>
                <c:pt idx="35975">
                  <c:v>71.157878080611411</c:v>
                </c:pt>
                <c:pt idx="35976">
                  <c:v>71.159856006953433</c:v>
                </c:pt>
                <c:pt idx="35977">
                  <c:v>71.161833933295455</c:v>
                </c:pt>
                <c:pt idx="35978">
                  <c:v>71.163811859637477</c:v>
                </c:pt>
                <c:pt idx="35979">
                  <c:v>71.165789785979499</c:v>
                </c:pt>
                <c:pt idx="35980">
                  <c:v>71.167767712321535</c:v>
                </c:pt>
                <c:pt idx="35981">
                  <c:v>71.169745638663557</c:v>
                </c:pt>
                <c:pt idx="35982">
                  <c:v>71.171723565005578</c:v>
                </c:pt>
                <c:pt idx="35983">
                  <c:v>71.1737014913476</c:v>
                </c:pt>
                <c:pt idx="35984">
                  <c:v>71.175679417689622</c:v>
                </c:pt>
                <c:pt idx="35985">
                  <c:v>71.177657344031644</c:v>
                </c:pt>
                <c:pt idx="35986">
                  <c:v>71.179635270373666</c:v>
                </c:pt>
                <c:pt idx="35987">
                  <c:v>71.181613196715688</c:v>
                </c:pt>
                <c:pt idx="35988">
                  <c:v>71.18359112305771</c:v>
                </c:pt>
                <c:pt idx="35989">
                  <c:v>71.185569049399732</c:v>
                </c:pt>
                <c:pt idx="35990">
                  <c:v>71.187546975741753</c:v>
                </c:pt>
                <c:pt idx="35991">
                  <c:v>71.189524902083775</c:v>
                </c:pt>
                <c:pt idx="35992">
                  <c:v>71.191502828425797</c:v>
                </c:pt>
                <c:pt idx="35993">
                  <c:v>71.193480754767819</c:v>
                </c:pt>
                <c:pt idx="35994">
                  <c:v>71.195458681109841</c:v>
                </c:pt>
                <c:pt idx="35995">
                  <c:v>71.197436607451863</c:v>
                </c:pt>
                <c:pt idx="35996">
                  <c:v>71.199414533793899</c:v>
                </c:pt>
                <c:pt idx="35997">
                  <c:v>71.201392460135921</c:v>
                </c:pt>
                <c:pt idx="35998">
                  <c:v>71.203370386477943</c:v>
                </c:pt>
                <c:pt idx="35999">
                  <c:v>71.205348312819964</c:v>
                </c:pt>
                <c:pt idx="36000">
                  <c:v>71.207326239161986</c:v>
                </c:pt>
                <c:pt idx="36001">
                  <c:v>71.209304165504008</c:v>
                </c:pt>
                <c:pt idx="36002">
                  <c:v>71.21128209184603</c:v>
                </c:pt>
                <c:pt idx="36003">
                  <c:v>71.213260018188052</c:v>
                </c:pt>
                <c:pt idx="36004">
                  <c:v>71.215237944530074</c:v>
                </c:pt>
                <c:pt idx="36005">
                  <c:v>71.217215870872096</c:v>
                </c:pt>
                <c:pt idx="36006">
                  <c:v>71.219193797214118</c:v>
                </c:pt>
                <c:pt idx="36007">
                  <c:v>71.221171723556139</c:v>
                </c:pt>
                <c:pt idx="36008">
                  <c:v>71.223149649898161</c:v>
                </c:pt>
                <c:pt idx="36009">
                  <c:v>71.225127576240183</c:v>
                </c:pt>
                <c:pt idx="36010">
                  <c:v>71.227105502582205</c:v>
                </c:pt>
                <c:pt idx="36011">
                  <c:v>71.229083428924227</c:v>
                </c:pt>
                <c:pt idx="36012">
                  <c:v>71.231061355266263</c:v>
                </c:pt>
                <c:pt idx="36013">
                  <c:v>71.233039281608285</c:v>
                </c:pt>
                <c:pt idx="36014">
                  <c:v>71.235017207950307</c:v>
                </c:pt>
                <c:pt idx="36015">
                  <c:v>71.236995134292329</c:v>
                </c:pt>
                <c:pt idx="36016">
                  <c:v>71.238973060634351</c:v>
                </c:pt>
                <c:pt idx="36017">
                  <c:v>71.240950986976372</c:v>
                </c:pt>
                <c:pt idx="36018">
                  <c:v>71.242928913318394</c:v>
                </c:pt>
                <c:pt idx="36019">
                  <c:v>71.244906839660416</c:v>
                </c:pt>
                <c:pt idx="36020">
                  <c:v>71.246884766002438</c:v>
                </c:pt>
                <c:pt idx="36021">
                  <c:v>71.24886269234446</c:v>
                </c:pt>
                <c:pt idx="36022">
                  <c:v>71.250840618686482</c:v>
                </c:pt>
                <c:pt idx="36023">
                  <c:v>71.252818545028504</c:v>
                </c:pt>
                <c:pt idx="36024">
                  <c:v>71.254796471370526</c:v>
                </c:pt>
                <c:pt idx="36025">
                  <c:v>71.256774397712547</c:v>
                </c:pt>
                <c:pt idx="36026">
                  <c:v>71.258752324054569</c:v>
                </c:pt>
                <c:pt idx="36027">
                  <c:v>71.260730250396591</c:v>
                </c:pt>
                <c:pt idx="36028">
                  <c:v>71.262708176738627</c:v>
                </c:pt>
                <c:pt idx="36029">
                  <c:v>71.264686103080649</c:v>
                </c:pt>
                <c:pt idx="36030">
                  <c:v>71.266664029422671</c:v>
                </c:pt>
                <c:pt idx="36031">
                  <c:v>71.268641955764693</c:v>
                </c:pt>
                <c:pt idx="36032">
                  <c:v>71.270619882106715</c:v>
                </c:pt>
                <c:pt idx="36033">
                  <c:v>71.272597808448737</c:v>
                </c:pt>
                <c:pt idx="36034">
                  <c:v>71.274575734790758</c:v>
                </c:pt>
                <c:pt idx="36035">
                  <c:v>71.27655366113278</c:v>
                </c:pt>
                <c:pt idx="36036">
                  <c:v>71.278531587474802</c:v>
                </c:pt>
                <c:pt idx="36037">
                  <c:v>71.280509513816824</c:v>
                </c:pt>
                <c:pt idx="36038">
                  <c:v>71.282487440158846</c:v>
                </c:pt>
                <c:pt idx="36039">
                  <c:v>71.284465366500868</c:v>
                </c:pt>
                <c:pt idx="36040">
                  <c:v>71.28644329284289</c:v>
                </c:pt>
                <c:pt idx="36041">
                  <c:v>71.288421219184912</c:v>
                </c:pt>
                <c:pt idx="36042">
                  <c:v>71.290399145526933</c:v>
                </c:pt>
                <c:pt idx="36043">
                  <c:v>71.292377071868955</c:v>
                </c:pt>
                <c:pt idx="36044">
                  <c:v>71.294354998210991</c:v>
                </c:pt>
                <c:pt idx="36045">
                  <c:v>71.296332924553013</c:v>
                </c:pt>
                <c:pt idx="36046">
                  <c:v>71.298310850895035</c:v>
                </c:pt>
                <c:pt idx="36047">
                  <c:v>71.300288777237057</c:v>
                </c:pt>
                <c:pt idx="36048">
                  <c:v>71.302266703579079</c:v>
                </c:pt>
                <c:pt idx="36049">
                  <c:v>71.304244629921101</c:v>
                </c:pt>
                <c:pt idx="36050">
                  <c:v>71.306222556263123</c:v>
                </c:pt>
                <c:pt idx="36051">
                  <c:v>71.308200482605145</c:v>
                </c:pt>
                <c:pt idx="36052">
                  <c:v>71.310178408947166</c:v>
                </c:pt>
                <c:pt idx="36053">
                  <c:v>71.312156335289188</c:v>
                </c:pt>
                <c:pt idx="36054">
                  <c:v>71.31413426163121</c:v>
                </c:pt>
                <c:pt idx="36055">
                  <c:v>71.316112187973232</c:v>
                </c:pt>
                <c:pt idx="36056">
                  <c:v>71.318090114315254</c:v>
                </c:pt>
                <c:pt idx="36057">
                  <c:v>71.320068040657276</c:v>
                </c:pt>
                <c:pt idx="36058">
                  <c:v>71.322045966999298</c:v>
                </c:pt>
                <c:pt idx="36059">
                  <c:v>71.32402389334132</c:v>
                </c:pt>
                <c:pt idx="36060">
                  <c:v>71.326001819683356</c:v>
                </c:pt>
                <c:pt idx="36061">
                  <c:v>71.327979746025377</c:v>
                </c:pt>
                <c:pt idx="36062">
                  <c:v>71.329957672367399</c:v>
                </c:pt>
                <c:pt idx="36063">
                  <c:v>71.331935598709421</c:v>
                </c:pt>
                <c:pt idx="36064">
                  <c:v>71.333913525051443</c:v>
                </c:pt>
                <c:pt idx="36065">
                  <c:v>71.335891451393465</c:v>
                </c:pt>
                <c:pt idx="36066">
                  <c:v>71.337869377735487</c:v>
                </c:pt>
                <c:pt idx="36067">
                  <c:v>71.339847304077509</c:v>
                </c:pt>
                <c:pt idx="36068">
                  <c:v>71.341825230419531</c:v>
                </c:pt>
                <c:pt idx="36069">
                  <c:v>71.343803156761552</c:v>
                </c:pt>
                <c:pt idx="36070">
                  <c:v>71.345781083103574</c:v>
                </c:pt>
                <c:pt idx="36071">
                  <c:v>71.347759009445596</c:v>
                </c:pt>
                <c:pt idx="36072">
                  <c:v>71.349736935787618</c:v>
                </c:pt>
                <c:pt idx="36073">
                  <c:v>71.35171486212964</c:v>
                </c:pt>
                <c:pt idx="36074">
                  <c:v>71.353692788471662</c:v>
                </c:pt>
                <c:pt idx="36075">
                  <c:v>71.355670714813684</c:v>
                </c:pt>
                <c:pt idx="36076">
                  <c:v>71.35764864115572</c:v>
                </c:pt>
                <c:pt idx="36077">
                  <c:v>71.359626567497742</c:v>
                </c:pt>
                <c:pt idx="36078">
                  <c:v>71.361604493839764</c:v>
                </c:pt>
                <c:pt idx="36079">
                  <c:v>71.363582420181785</c:v>
                </c:pt>
                <c:pt idx="36080">
                  <c:v>71.365560346523807</c:v>
                </c:pt>
                <c:pt idx="36081">
                  <c:v>71.367538272865829</c:v>
                </c:pt>
                <c:pt idx="36082">
                  <c:v>71.369516199207851</c:v>
                </c:pt>
                <c:pt idx="36083">
                  <c:v>71.371494125549873</c:v>
                </c:pt>
                <c:pt idx="36084">
                  <c:v>71.373472051891895</c:v>
                </c:pt>
                <c:pt idx="36085">
                  <c:v>71.375449978233917</c:v>
                </c:pt>
                <c:pt idx="36086">
                  <c:v>71.377427904575939</c:v>
                </c:pt>
                <c:pt idx="36087">
                  <c:v>71.37940583091796</c:v>
                </c:pt>
                <c:pt idx="36088">
                  <c:v>71.381383757259982</c:v>
                </c:pt>
                <c:pt idx="36089">
                  <c:v>71.383361683602004</c:v>
                </c:pt>
                <c:pt idx="36090">
                  <c:v>71.385339609944026</c:v>
                </c:pt>
                <c:pt idx="36091">
                  <c:v>71.387317536286048</c:v>
                </c:pt>
                <c:pt idx="36092">
                  <c:v>71.389295462628084</c:v>
                </c:pt>
                <c:pt idx="36093">
                  <c:v>71.391273388970106</c:v>
                </c:pt>
                <c:pt idx="36094">
                  <c:v>71.393251315312128</c:v>
                </c:pt>
                <c:pt idx="36095">
                  <c:v>71.39522924165415</c:v>
                </c:pt>
                <c:pt idx="36096">
                  <c:v>71.397207167996172</c:v>
                </c:pt>
                <c:pt idx="36097">
                  <c:v>71.399185094338193</c:v>
                </c:pt>
                <c:pt idx="36098">
                  <c:v>71.401163020680215</c:v>
                </c:pt>
                <c:pt idx="36099">
                  <c:v>71.403140947022237</c:v>
                </c:pt>
                <c:pt idx="36100">
                  <c:v>71.405118873364259</c:v>
                </c:pt>
                <c:pt idx="36101">
                  <c:v>71.407096799706281</c:v>
                </c:pt>
                <c:pt idx="36102">
                  <c:v>71.409074726048303</c:v>
                </c:pt>
                <c:pt idx="36103">
                  <c:v>71.411052652390325</c:v>
                </c:pt>
                <c:pt idx="36104">
                  <c:v>71.413030578732346</c:v>
                </c:pt>
                <c:pt idx="36105">
                  <c:v>71.415008505074368</c:v>
                </c:pt>
                <c:pt idx="36106">
                  <c:v>71.41698643141639</c:v>
                </c:pt>
                <c:pt idx="36107">
                  <c:v>71.418964357758412</c:v>
                </c:pt>
                <c:pt idx="36108">
                  <c:v>71.420942284100448</c:v>
                </c:pt>
                <c:pt idx="36109">
                  <c:v>71.42292021044247</c:v>
                </c:pt>
                <c:pt idx="36110">
                  <c:v>71.424898136784492</c:v>
                </c:pt>
                <c:pt idx="36111">
                  <c:v>71.426876063126514</c:v>
                </c:pt>
                <c:pt idx="36112">
                  <c:v>71.428853989468536</c:v>
                </c:pt>
                <c:pt idx="36113">
                  <c:v>71.430831915810558</c:v>
                </c:pt>
                <c:pt idx="36114">
                  <c:v>71.432809842152579</c:v>
                </c:pt>
                <c:pt idx="36115">
                  <c:v>71.434787768494601</c:v>
                </c:pt>
                <c:pt idx="36116">
                  <c:v>71.436765694836623</c:v>
                </c:pt>
                <c:pt idx="36117">
                  <c:v>71.438743621178645</c:v>
                </c:pt>
                <c:pt idx="36118">
                  <c:v>71.440721547520667</c:v>
                </c:pt>
                <c:pt idx="36119">
                  <c:v>71.442699473862689</c:v>
                </c:pt>
                <c:pt idx="36120">
                  <c:v>71.444677400204711</c:v>
                </c:pt>
                <c:pt idx="36121">
                  <c:v>71.446655326546733</c:v>
                </c:pt>
                <c:pt idx="36122">
                  <c:v>71.448633252888754</c:v>
                </c:pt>
                <c:pt idx="36123">
                  <c:v>71.450611179230776</c:v>
                </c:pt>
                <c:pt idx="36124">
                  <c:v>71.452589105572812</c:v>
                </c:pt>
                <c:pt idx="36125">
                  <c:v>71.454567031914834</c:v>
                </c:pt>
                <c:pt idx="36126">
                  <c:v>71.456544958256856</c:v>
                </c:pt>
                <c:pt idx="36127">
                  <c:v>71.458522884598878</c:v>
                </c:pt>
                <c:pt idx="36128">
                  <c:v>71.4605008109409</c:v>
                </c:pt>
                <c:pt idx="36129">
                  <c:v>71.462478737282922</c:v>
                </c:pt>
                <c:pt idx="36130">
                  <c:v>71.464456663624944</c:v>
                </c:pt>
                <c:pt idx="36131">
                  <c:v>71.466434589966966</c:v>
                </c:pt>
                <c:pt idx="36132">
                  <c:v>71.468412516308987</c:v>
                </c:pt>
                <c:pt idx="36133">
                  <c:v>71.470390442651009</c:v>
                </c:pt>
                <c:pt idx="36134">
                  <c:v>71.472368368993031</c:v>
                </c:pt>
                <c:pt idx="36135">
                  <c:v>71.474346295335053</c:v>
                </c:pt>
                <c:pt idx="36136">
                  <c:v>71.476324221677075</c:v>
                </c:pt>
                <c:pt idx="36137">
                  <c:v>71.478302148019097</c:v>
                </c:pt>
                <c:pt idx="36138">
                  <c:v>71.480280074361119</c:v>
                </c:pt>
                <c:pt idx="36139">
                  <c:v>71.482258000703141</c:v>
                </c:pt>
                <c:pt idx="36140">
                  <c:v>71.484235927045177</c:v>
                </c:pt>
                <c:pt idx="36141">
                  <c:v>71.486213853387198</c:v>
                </c:pt>
                <c:pt idx="36142">
                  <c:v>71.48819177972922</c:v>
                </c:pt>
                <c:pt idx="36143">
                  <c:v>71.490169706071242</c:v>
                </c:pt>
                <c:pt idx="36144">
                  <c:v>71.492147632413264</c:v>
                </c:pt>
                <c:pt idx="36145">
                  <c:v>71.494125558755286</c:v>
                </c:pt>
                <c:pt idx="36146">
                  <c:v>71.496103485097308</c:v>
                </c:pt>
                <c:pt idx="36147">
                  <c:v>71.49808141143933</c:v>
                </c:pt>
                <c:pt idx="36148">
                  <c:v>71.500059337781352</c:v>
                </c:pt>
                <c:pt idx="36149">
                  <c:v>71.502037264123373</c:v>
                </c:pt>
                <c:pt idx="36150">
                  <c:v>71.504015190465395</c:v>
                </c:pt>
                <c:pt idx="36151">
                  <c:v>71.505993116807417</c:v>
                </c:pt>
                <c:pt idx="36152">
                  <c:v>71.507971043149439</c:v>
                </c:pt>
                <c:pt idx="36153">
                  <c:v>71.509948969491461</c:v>
                </c:pt>
                <c:pt idx="36154">
                  <c:v>71.511926895833483</c:v>
                </c:pt>
                <c:pt idx="36155">
                  <c:v>71.513904822175505</c:v>
                </c:pt>
                <c:pt idx="36156">
                  <c:v>71.515882748517541</c:v>
                </c:pt>
                <c:pt idx="36157">
                  <c:v>71.517860674859563</c:v>
                </c:pt>
                <c:pt idx="36158">
                  <c:v>71.519838601201585</c:v>
                </c:pt>
                <c:pt idx="36159">
                  <c:v>71.521816527543606</c:v>
                </c:pt>
                <c:pt idx="36160">
                  <c:v>71.523794453885628</c:v>
                </c:pt>
                <c:pt idx="36161">
                  <c:v>71.52577238022765</c:v>
                </c:pt>
                <c:pt idx="36162">
                  <c:v>71.527750306569672</c:v>
                </c:pt>
                <c:pt idx="36163">
                  <c:v>71.529728232911694</c:v>
                </c:pt>
                <c:pt idx="36164">
                  <c:v>71.531706159253716</c:v>
                </c:pt>
                <c:pt idx="36165">
                  <c:v>71.533684085595738</c:v>
                </c:pt>
                <c:pt idx="36166">
                  <c:v>71.53566201193776</c:v>
                </c:pt>
                <c:pt idx="36167">
                  <c:v>71.537639938279781</c:v>
                </c:pt>
                <c:pt idx="36168">
                  <c:v>71.539617864621803</c:v>
                </c:pt>
                <c:pt idx="36169">
                  <c:v>71.541595790963825</c:v>
                </c:pt>
                <c:pt idx="36170">
                  <c:v>71.543573717305847</c:v>
                </c:pt>
                <c:pt idx="36171">
                  <c:v>71.545551643647869</c:v>
                </c:pt>
                <c:pt idx="36172">
                  <c:v>71.547529569989905</c:v>
                </c:pt>
                <c:pt idx="36173">
                  <c:v>71.549507496331927</c:v>
                </c:pt>
                <c:pt idx="36174">
                  <c:v>71.551485422673949</c:v>
                </c:pt>
                <c:pt idx="36175">
                  <c:v>71.553463349015971</c:v>
                </c:pt>
                <c:pt idx="36176">
                  <c:v>71.555441275357992</c:v>
                </c:pt>
                <c:pt idx="36177">
                  <c:v>71.557419201700014</c:v>
                </c:pt>
                <c:pt idx="36178">
                  <c:v>71.559397128042036</c:v>
                </c:pt>
                <c:pt idx="36179">
                  <c:v>71.561375054384058</c:v>
                </c:pt>
                <c:pt idx="36180">
                  <c:v>71.56335298072608</c:v>
                </c:pt>
                <c:pt idx="36181">
                  <c:v>71.565330907068102</c:v>
                </c:pt>
                <c:pt idx="36182">
                  <c:v>71.567308833410124</c:v>
                </c:pt>
                <c:pt idx="36183">
                  <c:v>71.569286759752146</c:v>
                </c:pt>
                <c:pt idx="36184">
                  <c:v>71.571264686094167</c:v>
                </c:pt>
                <c:pt idx="36185">
                  <c:v>71.573242612436189</c:v>
                </c:pt>
                <c:pt idx="36186">
                  <c:v>71.575220538778211</c:v>
                </c:pt>
                <c:pt idx="36187">
                  <c:v>71.577198465120233</c:v>
                </c:pt>
                <c:pt idx="36188">
                  <c:v>71.579176391462269</c:v>
                </c:pt>
                <c:pt idx="36189">
                  <c:v>71.581154317804291</c:v>
                </c:pt>
                <c:pt idx="36190">
                  <c:v>71.583132244146313</c:v>
                </c:pt>
                <c:pt idx="36191">
                  <c:v>71.585110170488335</c:v>
                </c:pt>
                <c:pt idx="36192">
                  <c:v>71.587088096830357</c:v>
                </c:pt>
                <c:pt idx="36193">
                  <c:v>71.589066023172379</c:v>
                </c:pt>
                <c:pt idx="36194">
                  <c:v>71.5910439495144</c:v>
                </c:pt>
                <c:pt idx="36195">
                  <c:v>71.593021875856422</c:v>
                </c:pt>
                <c:pt idx="36196">
                  <c:v>71.594999802198444</c:v>
                </c:pt>
                <c:pt idx="36197">
                  <c:v>71.596977728540466</c:v>
                </c:pt>
                <c:pt idx="36198">
                  <c:v>71.598955654882488</c:v>
                </c:pt>
                <c:pt idx="36199">
                  <c:v>71.60093358122451</c:v>
                </c:pt>
                <c:pt idx="36200">
                  <c:v>71.602911507566532</c:v>
                </c:pt>
                <c:pt idx="36201">
                  <c:v>71.604889433908554</c:v>
                </c:pt>
                <c:pt idx="36202">
                  <c:v>71.606867360250575</c:v>
                </c:pt>
                <c:pt idx="36203">
                  <c:v>71.608845286592597</c:v>
                </c:pt>
                <c:pt idx="36204">
                  <c:v>71.610823212934633</c:v>
                </c:pt>
                <c:pt idx="36205">
                  <c:v>71.612801139276655</c:v>
                </c:pt>
                <c:pt idx="36206">
                  <c:v>71.614779065618677</c:v>
                </c:pt>
                <c:pt idx="36207">
                  <c:v>71.616756991960699</c:v>
                </c:pt>
                <c:pt idx="36208">
                  <c:v>71.618734918302721</c:v>
                </c:pt>
                <c:pt idx="36209">
                  <c:v>71.620712844644743</c:v>
                </c:pt>
                <c:pt idx="36210">
                  <c:v>71.622690770986765</c:v>
                </c:pt>
                <c:pt idx="36211">
                  <c:v>71.624668697328786</c:v>
                </c:pt>
                <c:pt idx="36212">
                  <c:v>71.626646623670808</c:v>
                </c:pt>
                <c:pt idx="36213">
                  <c:v>71.62862455001283</c:v>
                </c:pt>
                <c:pt idx="36214">
                  <c:v>71.630602476354852</c:v>
                </c:pt>
                <c:pt idx="36215">
                  <c:v>71.632580402696874</c:v>
                </c:pt>
                <c:pt idx="36216">
                  <c:v>71.634558329038896</c:v>
                </c:pt>
                <c:pt idx="36217">
                  <c:v>71.636536255380918</c:v>
                </c:pt>
                <c:pt idx="36218">
                  <c:v>71.63851418172294</c:v>
                </c:pt>
                <c:pt idx="36219">
                  <c:v>71.640492108064961</c:v>
                </c:pt>
                <c:pt idx="36220">
                  <c:v>71.642470034406998</c:v>
                </c:pt>
                <c:pt idx="36221">
                  <c:v>71.644447960749019</c:v>
                </c:pt>
                <c:pt idx="36222">
                  <c:v>71.646425887091041</c:v>
                </c:pt>
                <c:pt idx="36223">
                  <c:v>71.648403813433063</c:v>
                </c:pt>
                <c:pt idx="36224">
                  <c:v>71.650381739775085</c:v>
                </c:pt>
                <c:pt idx="36225">
                  <c:v>71.652359666117107</c:v>
                </c:pt>
                <c:pt idx="36226">
                  <c:v>71.654337592459129</c:v>
                </c:pt>
                <c:pt idx="36227">
                  <c:v>71.656315518801151</c:v>
                </c:pt>
                <c:pt idx="36228">
                  <c:v>71.658293445143173</c:v>
                </c:pt>
                <c:pt idx="36229">
                  <c:v>71.660271371485194</c:v>
                </c:pt>
                <c:pt idx="36230">
                  <c:v>71.662249297827216</c:v>
                </c:pt>
                <c:pt idx="36231">
                  <c:v>71.664227224169238</c:v>
                </c:pt>
                <c:pt idx="36232">
                  <c:v>71.66620515051126</c:v>
                </c:pt>
                <c:pt idx="36233">
                  <c:v>71.668183076853282</c:v>
                </c:pt>
                <c:pt idx="36234">
                  <c:v>71.670161003195304</c:v>
                </c:pt>
                <c:pt idx="36235">
                  <c:v>71.672138929537326</c:v>
                </c:pt>
                <c:pt idx="36236">
                  <c:v>71.674116855879362</c:v>
                </c:pt>
                <c:pt idx="36237">
                  <c:v>71.676094782221384</c:v>
                </c:pt>
                <c:pt idx="36238">
                  <c:v>71.678072708563406</c:v>
                </c:pt>
                <c:pt idx="36239">
                  <c:v>71.680050634905427</c:v>
                </c:pt>
                <c:pt idx="36240">
                  <c:v>71.682028561247449</c:v>
                </c:pt>
                <c:pt idx="36241">
                  <c:v>71.684006487589471</c:v>
                </c:pt>
                <c:pt idx="36242">
                  <c:v>71.685984413931493</c:v>
                </c:pt>
                <c:pt idx="36243">
                  <c:v>71.687962340273515</c:v>
                </c:pt>
                <c:pt idx="36244">
                  <c:v>71.689940266615537</c:v>
                </c:pt>
                <c:pt idx="36245">
                  <c:v>71.691918192957559</c:v>
                </c:pt>
                <c:pt idx="36246">
                  <c:v>71.693896119299581</c:v>
                </c:pt>
                <c:pt idx="36247">
                  <c:v>71.695874045641602</c:v>
                </c:pt>
                <c:pt idx="36248">
                  <c:v>71.697851971983624</c:v>
                </c:pt>
                <c:pt idx="36249">
                  <c:v>71.699829898325646</c:v>
                </c:pt>
                <c:pt idx="36250">
                  <c:v>71.701807824667668</c:v>
                </c:pt>
                <c:pt idx="36251">
                  <c:v>71.70378575100969</c:v>
                </c:pt>
                <c:pt idx="36252">
                  <c:v>71.705763677351726</c:v>
                </c:pt>
                <c:pt idx="36253">
                  <c:v>71.707741603693748</c:v>
                </c:pt>
                <c:pt idx="36254">
                  <c:v>71.70971953003577</c:v>
                </c:pt>
                <c:pt idx="36255">
                  <c:v>71.711697456377792</c:v>
                </c:pt>
                <c:pt idx="36256">
                  <c:v>71.713675382719813</c:v>
                </c:pt>
                <c:pt idx="36257">
                  <c:v>71.715653309061835</c:v>
                </c:pt>
                <c:pt idx="36258">
                  <c:v>71.717631235403857</c:v>
                </c:pt>
                <c:pt idx="36259">
                  <c:v>71.719609161745879</c:v>
                </c:pt>
                <c:pt idx="36260">
                  <c:v>71.721587088087901</c:v>
                </c:pt>
                <c:pt idx="36261">
                  <c:v>71.723565014429923</c:v>
                </c:pt>
                <c:pt idx="36262">
                  <c:v>71.725542940771945</c:v>
                </c:pt>
                <c:pt idx="36263">
                  <c:v>71.727520867113967</c:v>
                </c:pt>
                <c:pt idx="36264">
                  <c:v>71.729498793455988</c:v>
                </c:pt>
                <c:pt idx="36265">
                  <c:v>71.73147671979801</c:v>
                </c:pt>
                <c:pt idx="36266">
                  <c:v>71.733454646140032</c:v>
                </c:pt>
                <c:pt idx="36267">
                  <c:v>71.735432572482054</c:v>
                </c:pt>
                <c:pt idx="36268">
                  <c:v>71.73741049882409</c:v>
                </c:pt>
                <c:pt idx="36269">
                  <c:v>71.739388425166112</c:v>
                </c:pt>
                <c:pt idx="36270">
                  <c:v>71.741366351508134</c:v>
                </c:pt>
                <c:pt idx="36271">
                  <c:v>71.743344277850156</c:v>
                </c:pt>
                <c:pt idx="36272">
                  <c:v>71.745322204192178</c:v>
                </c:pt>
                <c:pt idx="36273">
                  <c:v>71.7473001305342</c:v>
                </c:pt>
                <c:pt idx="36274">
                  <c:v>71.749278056876221</c:v>
                </c:pt>
                <c:pt idx="36275">
                  <c:v>71.751255983218243</c:v>
                </c:pt>
                <c:pt idx="36276">
                  <c:v>71.753233909560265</c:v>
                </c:pt>
                <c:pt idx="36277">
                  <c:v>71.755211835902287</c:v>
                </c:pt>
                <c:pt idx="36278">
                  <c:v>71.757189762244309</c:v>
                </c:pt>
                <c:pt idx="36279">
                  <c:v>71.759167688586331</c:v>
                </c:pt>
                <c:pt idx="36280">
                  <c:v>71.761145614928353</c:v>
                </c:pt>
                <c:pt idx="36281">
                  <c:v>71.763123541270375</c:v>
                </c:pt>
                <c:pt idx="36282">
                  <c:v>71.765101467612396</c:v>
                </c:pt>
                <c:pt idx="36283">
                  <c:v>71.767079393954418</c:v>
                </c:pt>
                <c:pt idx="36284">
                  <c:v>71.769057320296454</c:v>
                </c:pt>
                <c:pt idx="36285">
                  <c:v>71.771035246638476</c:v>
                </c:pt>
                <c:pt idx="36286">
                  <c:v>71.773013172980498</c:v>
                </c:pt>
                <c:pt idx="36287">
                  <c:v>71.77499109932252</c:v>
                </c:pt>
                <c:pt idx="36288">
                  <c:v>71.776969025664542</c:v>
                </c:pt>
                <c:pt idx="36289">
                  <c:v>71.778946952006564</c:v>
                </c:pt>
                <c:pt idx="36290">
                  <c:v>71.780924878348586</c:v>
                </c:pt>
                <c:pt idx="36291">
                  <c:v>71.782902804690607</c:v>
                </c:pt>
                <c:pt idx="36292">
                  <c:v>71.784880731032629</c:v>
                </c:pt>
                <c:pt idx="36293">
                  <c:v>71.786858657374651</c:v>
                </c:pt>
                <c:pt idx="36294">
                  <c:v>71.788836583716673</c:v>
                </c:pt>
                <c:pt idx="36295">
                  <c:v>71.790814510058695</c:v>
                </c:pt>
                <c:pt idx="36296">
                  <c:v>71.792792436400717</c:v>
                </c:pt>
                <c:pt idx="36297">
                  <c:v>71.794770362742739</c:v>
                </c:pt>
                <c:pt idx="36298">
                  <c:v>71.796748289084761</c:v>
                </c:pt>
                <c:pt idx="36299">
                  <c:v>71.798726215426782</c:v>
                </c:pt>
                <c:pt idx="36300">
                  <c:v>71.800704141768819</c:v>
                </c:pt>
                <c:pt idx="36301">
                  <c:v>71.80268206811084</c:v>
                </c:pt>
                <c:pt idx="36302">
                  <c:v>71.804659994452862</c:v>
                </c:pt>
                <c:pt idx="36303">
                  <c:v>71.806637920794884</c:v>
                </c:pt>
                <c:pt idx="36304">
                  <c:v>71.808615847136906</c:v>
                </c:pt>
                <c:pt idx="36305">
                  <c:v>71.810593773478928</c:v>
                </c:pt>
                <c:pt idx="36306">
                  <c:v>71.81257169982095</c:v>
                </c:pt>
                <c:pt idx="36307">
                  <c:v>71.814549626162972</c:v>
                </c:pt>
                <c:pt idx="36308">
                  <c:v>71.816527552504994</c:v>
                </c:pt>
                <c:pt idx="36309">
                  <c:v>71.818505478847015</c:v>
                </c:pt>
                <c:pt idx="36310">
                  <c:v>71.820483405189037</c:v>
                </c:pt>
                <c:pt idx="36311">
                  <c:v>71.822461331531059</c:v>
                </c:pt>
                <c:pt idx="36312">
                  <c:v>71.824439257873081</c:v>
                </c:pt>
                <c:pt idx="36313">
                  <c:v>71.826417184215103</c:v>
                </c:pt>
                <c:pt idx="36314">
                  <c:v>71.828395110557125</c:v>
                </c:pt>
                <c:pt idx="36315">
                  <c:v>71.830373036899147</c:v>
                </c:pt>
                <c:pt idx="36316">
                  <c:v>71.832350963241183</c:v>
                </c:pt>
                <c:pt idx="36317">
                  <c:v>71.834328889583205</c:v>
                </c:pt>
                <c:pt idx="36318">
                  <c:v>71.836306815925226</c:v>
                </c:pt>
                <c:pt idx="36319">
                  <c:v>71.838284742267248</c:v>
                </c:pt>
                <c:pt idx="36320">
                  <c:v>71.84026266860927</c:v>
                </c:pt>
                <c:pt idx="36321">
                  <c:v>71.842240594951292</c:v>
                </c:pt>
                <c:pt idx="36322">
                  <c:v>71.844218521293314</c:v>
                </c:pt>
                <c:pt idx="36323">
                  <c:v>71.846196447635336</c:v>
                </c:pt>
                <c:pt idx="36324">
                  <c:v>71.848174373977358</c:v>
                </c:pt>
                <c:pt idx="36325">
                  <c:v>71.85015230031938</c:v>
                </c:pt>
                <c:pt idx="36326">
                  <c:v>71.852130226661401</c:v>
                </c:pt>
                <c:pt idx="36327">
                  <c:v>71.854108153003423</c:v>
                </c:pt>
                <c:pt idx="36328">
                  <c:v>71.856086079345445</c:v>
                </c:pt>
                <c:pt idx="36329">
                  <c:v>71.858064005687467</c:v>
                </c:pt>
                <c:pt idx="36330">
                  <c:v>71.860041932029489</c:v>
                </c:pt>
                <c:pt idx="36331">
                  <c:v>71.862019858371511</c:v>
                </c:pt>
                <c:pt idx="36332">
                  <c:v>71.863997784713547</c:v>
                </c:pt>
                <c:pt idx="36333">
                  <c:v>71.865975711055569</c:v>
                </c:pt>
                <c:pt idx="36334">
                  <c:v>71.867953637397591</c:v>
                </c:pt>
                <c:pt idx="36335">
                  <c:v>71.869931563739613</c:v>
                </c:pt>
                <c:pt idx="36336">
                  <c:v>71.871909490081634</c:v>
                </c:pt>
                <c:pt idx="36337">
                  <c:v>71.873887416423656</c:v>
                </c:pt>
                <c:pt idx="36338">
                  <c:v>71.875865342765678</c:v>
                </c:pt>
                <c:pt idx="36339">
                  <c:v>71.8778432691077</c:v>
                </c:pt>
                <c:pt idx="36340">
                  <c:v>71.879821195449722</c:v>
                </c:pt>
                <c:pt idx="36341">
                  <c:v>71.881799121791744</c:v>
                </c:pt>
                <c:pt idx="36342">
                  <c:v>71.883777048133766</c:v>
                </c:pt>
                <c:pt idx="36343">
                  <c:v>71.885754974475788</c:v>
                </c:pt>
                <c:pt idx="36344">
                  <c:v>71.887732900817809</c:v>
                </c:pt>
                <c:pt idx="36345">
                  <c:v>71.889710827159831</c:v>
                </c:pt>
                <c:pt idx="36346">
                  <c:v>71.891688753501853</c:v>
                </c:pt>
                <c:pt idx="36347">
                  <c:v>71.893666679843875</c:v>
                </c:pt>
                <c:pt idx="36348">
                  <c:v>71.895644606185911</c:v>
                </c:pt>
                <c:pt idx="36349">
                  <c:v>71.897622532527933</c:v>
                </c:pt>
                <c:pt idx="36350">
                  <c:v>71.899600458869955</c:v>
                </c:pt>
                <c:pt idx="36351">
                  <c:v>71.901578385211977</c:v>
                </c:pt>
                <c:pt idx="36352">
                  <c:v>71.903556311553999</c:v>
                </c:pt>
                <c:pt idx="36353">
                  <c:v>71.90553423789602</c:v>
                </c:pt>
                <c:pt idx="36354">
                  <c:v>71.907512164238042</c:v>
                </c:pt>
                <c:pt idx="36355">
                  <c:v>71.909490090580064</c:v>
                </c:pt>
                <c:pt idx="36356">
                  <c:v>71.911468016922086</c:v>
                </c:pt>
                <c:pt idx="36357">
                  <c:v>71.913445943264108</c:v>
                </c:pt>
                <c:pt idx="36358">
                  <c:v>71.91542386960613</c:v>
                </c:pt>
                <c:pt idx="36359">
                  <c:v>71.917401795948152</c:v>
                </c:pt>
                <c:pt idx="36360">
                  <c:v>71.919379722290174</c:v>
                </c:pt>
                <c:pt idx="36361">
                  <c:v>71.921357648632195</c:v>
                </c:pt>
                <c:pt idx="36362">
                  <c:v>71.923335574974217</c:v>
                </c:pt>
                <c:pt idx="36363">
                  <c:v>71.925313501316239</c:v>
                </c:pt>
                <c:pt idx="36364">
                  <c:v>71.927291427658275</c:v>
                </c:pt>
                <c:pt idx="36365">
                  <c:v>71.929269354000297</c:v>
                </c:pt>
                <c:pt idx="36366">
                  <c:v>71.931247280342319</c:v>
                </c:pt>
                <c:pt idx="36367">
                  <c:v>71.933225206684341</c:v>
                </c:pt>
                <c:pt idx="36368">
                  <c:v>71.935203133026363</c:v>
                </c:pt>
                <c:pt idx="36369">
                  <c:v>71.937181059368385</c:v>
                </c:pt>
                <c:pt idx="36370">
                  <c:v>71.939158985710407</c:v>
                </c:pt>
                <c:pt idx="36371">
                  <c:v>71.941136912052428</c:v>
                </c:pt>
                <c:pt idx="36372">
                  <c:v>71.94311483839445</c:v>
                </c:pt>
                <c:pt idx="36373">
                  <c:v>71.945092764736472</c:v>
                </c:pt>
                <c:pt idx="36374">
                  <c:v>71.947070691078494</c:v>
                </c:pt>
                <c:pt idx="36375">
                  <c:v>71.949048617420516</c:v>
                </c:pt>
                <c:pt idx="36376">
                  <c:v>71.951026543762538</c:v>
                </c:pt>
                <c:pt idx="36377">
                  <c:v>71.95300447010456</c:v>
                </c:pt>
                <c:pt idx="36378">
                  <c:v>71.954982396446582</c:v>
                </c:pt>
                <c:pt idx="36379">
                  <c:v>71.956960322788603</c:v>
                </c:pt>
                <c:pt idx="36380">
                  <c:v>71.95893824913064</c:v>
                </c:pt>
                <c:pt idx="36381">
                  <c:v>71.960916175472661</c:v>
                </c:pt>
                <c:pt idx="36382">
                  <c:v>71.962894101814683</c:v>
                </c:pt>
                <c:pt idx="36383">
                  <c:v>71.964872028156705</c:v>
                </c:pt>
                <c:pt idx="36384">
                  <c:v>71.966849954498727</c:v>
                </c:pt>
                <c:pt idx="36385">
                  <c:v>71.968827880840749</c:v>
                </c:pt>
                <c:pt idx="36386">
                  <c:v>71.970805807182771</c:v>
                </c:pt>
                <c:pt idx="36387">
                  <c:v>71.972783733524793</c:v>
                </c:pt>
                <c:pt idx="36388">
                  <c:v>71.974761659866815</c:v>
                </c:pt>
                <c:pt idx="36389">
                  <c:v>71.976739586208836</c:v>
                </c:pt>
                <c:pt idx="36390">
                  <c:v>71.978717512550858</c:v>
                </c:pt>
                <c:pt idx="36391">
                  <c:v>71.98069543889288</c:v>
                </c:pt>
                <c:pt idx="36392">
                  <c:v>71.982673365234902</c:v>
                </c:pt>
                <c:pt idx="36393">
                  <c:v>71.984651291576924</c:v>
                </c:pt>
                <c:pt idx="36394">
                  <c:v>71.986629217918946</c:v>
                </c:pt>
                <c:pt idx="36395">
                  <c:v>71.988607144260968</c:v>
                </c:pt>
                <c:pt idx="36396">
                  <c:v>71.990585070603004</c:v>
                </c:pt>
                <c:pt idx="36397">
                  <c:v>71.992562996945026</c:v>
                </c:pt>
                <c:pt idx="36398">
                  <c:v>71.994540923287047</c:v>
                </c:pt>
                <c:pt idx="36399">
                  <c:v>71.996518849629069</c:v>
                </c:pt>
                <c:pt idx="36400">
                  <c:v>71.998496775971091</c:v>
                </c:pt>
                <c:pt idx="36401">
                  <c:v>72.000474702313113</c:v>
                </c:pt>
                <c:pt idx="36402">
                  <c:v>72.002452628655135</c:v>
                </c:pt>
                <c:pt idx="36403">
                  <c:v>72.004430554997157</c:v>
                </c:pt>
                <c:pt idx="36404">
                  <c:v>72.006408481339179</c:v>
                </c:pt>
                <c:pt idx="36405">
                  <c:v>72.008386407681201</c:v>
                </c:pt>
                <c:pt idx="36406">
                  <c:v>72.010364334023222</c:v>
                </c:pt>
                <c:pt idx="36407">
                  <c:v>72.012342260365244</c:v>
                </c:pt>
                <c:pt idx="36408">
                  <c:v>72.014320186707266</c:v>
                </c:pt>
                <c:pt idx="36409">
                  <c:v>72.016298113049288</c:v>
                </c:pt>
                <c:pt idx="36410">
                  <c:v>72.01827603939131</c:v>
                </c:pt>
                <c:pt idx="36411">
                  <c:v>72.020253965733332</c:v>
                </c:pt>
                <c:pt idx="36412">
                  <c:v>72.022231892075368</c:v>
                </c:pt>
                <c:pt idx="36413">
                  <c:v>72.02420981841739</c:v>
                </c:pt>
                <c:pt idx="36414">
                  <c:v>72.026187744759412</c:v>
                </c:pt>
                <c:pt idx="36415">
                  <c:v>72.028165671101434</c:v>
                </c:pt>
                <c:pt idx="36416">
                  <c:v>72.030143597443455</c:v>
                </c:pt>
                <c:pt idx="36417">
                  <c:v>72.032121523785477</c:v>
                </c:pt>
                <c:pt idx="36418">
                  <c:v>72.034099450127499</c:v>
                </c:pt>
                <c:pt idx="36419">
                  <c:v>72.036077376469521</c:v>
                </c:pt>
                <c:pt idx="36420">
                  <c:v>72.038055302811543</c:v>
                </c:pt>
                <c:pt idx="36421">
                  <c:v>72.040033229153565</c:v>
                </c:pt>
                <c:pt idx="36422">
                  <c:v>72.042011155495587</c:v>
                </c:pt>
                <c:pt idx="36423">
                  <c:v>72.043989081837609</c:v>
                </c:pt>
                <c:pt idx="36424">
                  <c:v>72.04596700817963</c:v>
                </c:pt>
                <c:pt idx="36425">
                  <c:v>72.047944934521652</c:v>
                </c:pt>
                <c:pt idx="36426">
                  <c:v>72.049922860863674</c:v>
                </c:pt>
                <c:pt idx="36427">
                  <c:v>72.051900787205696</c:v>
                </c:pt>
                <c:pt idx="36428">
                  <c:v>72.053878713547732</c:v>
                </c:pt>
                <c:pt idx="36429">
                  <c:v>72.055856639889754</c:v>
                </c:pt>
                <c:pt idx="36430">
                  <c:v>72.057834566231776</c:v>
                </c:pt>
                <c:pt idx="36431">
                  <c:v>72.059812492573798</c:v>
                </c:pt>
                <c:pt idx="36432">
                  <c:v>72.06179041891582</c:v>
                </c:pt>
                <c:pt idx="36433">
                  <c:v>72.063768345257841</c:v>
                </c:pt>
                <c:pt idx="36434">
                  <c:v>72.065746271599863</c:v>
                </c:pt>
                <c:pt idx="36435">
                  <c:v>72.067724197941885</c:v>
                </c:pt>
                <c:pt idx="36436">
                  <c:v>72.069702124283907</c:v>
                </c:pt>
                <c:pt idx="36437">
                  <c:v>72.071680050625929</c:v>
                </c:pt>
                <c:pt idx="36438">
                  <c:v>72.073657976967951</c:v>
                </c:pt>
                <c:pt idx="36439">
                  <c:v>72.075635903309973</c:v>
                </c:pt>
                <c:pt idx="36440">
                  <c:v>72.077613829651995</c:v>
                </c:pt>
                <c:pt idx="36441">
                  <c:v>72.079591755994016</c:v>
                </c:pt>
                <c:pt idx="36442">
                  <c:v>72.081569682336038</c:v>
                </c:pt>
                <c:pt idx="36443">
                  <c:v>72.08354760867806</c:v>
                </c:pt>
                <c:pt idx="36444">
                  <c:v>72.085525535020096</c:v>
                </c:pt>
                <c:pt idx="36445">
                  <c:v>72.087503461362118</c:v>
                </c:pt>
                <c:pt idx="36446">
                  <c:v>72.08948138770414</c:v>
                </c:pt>
                <c:pt idx="36447">
                  <c:v>72.091459314046162</c:v>
                </c:pt>
                <c:pt idx="36448">
                  <c:v>72.093437240388184</c:v>
                </c:pt>
                <c:pt idx="36449">
                  <c:v>72.095415166730206</c:v>
                </c:pt>
                <c:pt idx="36450">
                  <c:v>72.097393093072228</c:v>
                </c:pt>
                <c:pt idx="36451">
                  <c:v>72.099371019414249</c:v>
                </c:pt>
                <c:pt idx="36452">
                  <c:v>72.101348945756271</c:v>
                </c:pt>
                <c:pt idx="36453">
                  <c:v>72.103326872098293</c:v>
                </c:pt>
                <c:pt idx="36454">
                  <c:v>72.105304798440315</c:v>
                </c:pt>
                <c:pt idx="36455">
                  <c:v>72.107282724782337</c:v>
                </c:pt>
                <c:pt idx="36456">
                  <c:v>72.109260651124359</c:v>
                </c:pt>
                <c:pt idx="36457">
                  <c:v>72.111238577466381</c:v>
                </c:pt>
                <c:pt idx="36458">
                  <c:v>72.113216503808403</c:v>
                </c:pt>
                <c:pt idx="36459">
                  <c:v>72.115194430150424</c:v>
                </c:pt>
                <c:pt idx="36460">
                  <c:v>72.11717235649246</c:v>
                </c:pt>
                <c:pt idx="36461">
                  <c:v>72.119150282834482</c:v>
                </c:pt>
                <c:pt idx="36462">
                  <c:v>72.121128209176504</c:v>
                </c:pt>
                <c:pt idx="36463">
                  <c:v>72.123106135518526</c:v>
                </c:pt>
                <c:pt idx="36464">
                  <c:v>72.125084061860548</c:v>
                </c:pt>
                <c:pt idx="36465">
                  <c:v>72.12706198820257</c:v>
                </c:pt>
                <c:pt idx="36466">
                  <c:v>72.129039914544592</c:v>
                </c:pt>
                <c:pt idx="36467">
                  <c:v>72.131017840886614</c:v>
                </c:pt>
                <c:pt idx="36468">
                  <c:v>72.132995767228635</c:v>
                </c:pt>
                <c:pt idx="36469">
                  <c:v>72.134973693570657</c:v>
                </c:pt>
                <c:pt idx="36470">
                  <c:v>72.136951619912679</c:v>
                </c:pt>
                <c:pt idx="36471">
                  <c:v>72.138929546254701</c:v>
                </c:pt>
                <c:pt idx="36472">
                  <c:v>72.140907472596723</c:v>
                </c:pt>
                <c:pt idx="36473">
                  <c:v>72.142885398938745</c:v>
                </c:pt>
                <c:pt idx="36474">
                  <c:v>72.144863325280767</c:v>
                </c:pt>
                <c:pt idx="36475">
                  <c:v>72.146841251622789</c:v>
                </c:pt>
                <c:pt idx="36476">
                  <c:v>72.148819177964825</c:v>
                </c:pt>
                <c:pt idx="36477">
                  <c:v>72.150797104306847</c:v>
                </c:pt>
                <c:pt idx="36478">
                  <c:v>72.152775030648868</c:v>
                </c:pt>
                <c:pt idx="36479">
                  <c:v>72.15475295699089</c:v>
                </c:pt>
                <c:pt idx="36480">
                  <c:v>72.156730883332912</c:v>
                </c:pt>
                <c:pt idx="36481">
                  <c:v>72.158708809674934</c:v>
                </c:pt>
                <c:pt idx="36482">
                  <c:v>72.160686736016956</c:v>
                </c:pt>
                <c:pt idx="36483">
                  <c:v>72.162664662358978</c:v>
                </c:pt>
                <c:pt idx="36484">
                  <c:v>72.164642588701</c:v>
                </c:pt>
                <c:pt idx="36485">
                  <c:v>72.166620515043022</c:v>
                </c:pt>
                <c:pt idx="36486">
                  <c:v>72.168598441385043</c:v>
                </c:pt>
                <c:pt idx="36487">
                  <c:v>72.170576367727065</c:v>
                </c:pt>
                <c:pt idx="36488">
                  <c:v>72.172554294069087</c:v>
                </c:pt>
                <c:pt idx="36489">
                  <c:v>72.174532220411109</c:v>
                </c:pt>
                <c:pt idx="36490">
                  <c:v>72.176510146753131</c:v>
                </c:pt>
                <c:pt idx="36491">
                  <c:v>72.178488073095153</c:v>
                </c:pt>
                <c:pt idx="36492">
                  <c:v>72.180465999437189</c:v>
                </c:pt>
                <c:pt idx="36493">
                  <c:v>72.182443925779211</c:v>
                </c:pt>
                <c:pt idx="36494">
                  <c:v>72.184421852121233</c:v>
                </c:pt>
                <c:pt idx="36495">
                  <c:v>72.186399778463255</c:v>
                </c:pt>
                <c:pt idx="36496">
                  <c:v>72.188377704805276</c:v>
                </c:pt>
                <c:pt idx="36497">
                  <c:v>72.190355631147298</c:v>
                </c:pt>
                <c:pt idx="36498">
                  <c:v>72.19233355748932</c:v>
                </c:pt>
                <c:pt idx="36499">
                  <c:v>72.194311483831342</c:v>
                </c:pt>
                <c:pt idx="36500">
                  <c:v>72.196289410173364</c:v>
                </c:pt>
                <c:pt idx="36501">
                  <c:v>72.198267336515386</c:v>
                </c:pt>
                <c:pt idx="36502">
                  <c:v>72.200245262857408</c:v>
                </c:pt>
                <c:pt idx="36503">
                  <c:v>72.202223189199429</c:v>
                </c:pt>
                <c:pt idx="36504">
                  <c:v>72.204201115541451</c:v>
                </c:pt>
                <c:pt idx="36505">
                  <c:v>72.206179041883473</c:v>
                </c:pt>
                <c:pt idx="36506">
                  <c:v>72.208156968225495</c:v>
                </c:pt>
                <c:pt idx="36507">
                  <c:v>72.210134894567517</c:v>
                </c:pt>
                <c:pt idx="36508">
                  <c:v>72.212112820909553</c:v>
                </c:pt>
                <c:pt idx="36509">
                  <c:v>72.214090747251575</c:v>
                </c:pt>
                <c:pt idx="36510">
                  <c:v>72.216068673593597</c:v>
                </c:pt>
                <c:pt idx="36511">
                  <c:v>72.218046599935619</c:v>
                </c:pt>
                <c:pt idx="36512">
                  <c:v>72.220024526277641</c:v>
                </c:pt>
                <c:pt idx="36513">
                  <c:v>72.222002452619662</c:v>
                </c:pt>
                <c:pt idx="36514">
                  <c:v>72.223980378961684</c:v>
                </c:pt>
                <c:pt idx="36515">
                  <c:v>72.225958305303706</c:v>
                </c:pt>
                <c:pt idx="36516">
                  <c:v>72.227936231645728</c:v>
                </c:pt>
                <c:pt idx="36517">
                  <c:v>72.22991415798775</c:v>
                </c:pt>
                <c:pt idx="36518">
                  <c:v>72.231892084329772</c:v>
                </c:pt>
                <c:pt idx="36519">
                  <c:v>72.233870010671794</c:v>
                </c:pt>
                <c:pt idx="36520">
                  <c:v>72.235847937013816</c:v>
                </c:pt>
                <c:pt idx="36521">
                  <c:v>72.237825863355837</c:v>
                </c:pt>
                <c:pt idx="36522">
                  <c:v>72.239803789697859</c:v>
                </c:pt>
                <c:pt idx="36523">
                  <c:v>72.241781716039881</c:v>
                </c:pt>
                <c:pt idx="36524">
                  <c:v>72.243759642381917</c:v>
                </c:pt>
                <c:pt idx="36525">
                  <c:v>72.245737568723939</c:v>
                </c:pt>
                <c:pt idx="36526">
                  <c:v>72.247715495065961</c:v>
                </c:pt>
                <c:pt idx="36527">
                  <c:v>72.249693421407983</c:v>
                </c:pt>
                <c:pt idx="36528">
                  <c:v>72.251671347750005</c:v>
                </c:pt>
                <c:pt idx="36529">
                  <c:v>72.253649274092027</c:v>
                </c:pt>
                <c:pt idx="36530">
                  <c:v>72.255627200434049</c:v>
                </c:pt>
                <c:pt idx="36531">
                  <c:v>72.25760512677607</c:v>
                </c:pt>
                <c:pt idx="36532">
                  <c:v>72.259583053118092</c:v>
                </c:pt>
                <c:pt idx="36533">
                  <c:v>72.261560979460114</c:v>
                </c:pt>
                <c:pt idx="36534">
                  <c:v>72.263538905802136</c:v>
                </c:pt>
                <c:pt idx="36535">
                  <c:v>72.265516832144158</c:v>
                </c:pt>
                <c:pt idx="36536">
                  <c:v>72.26749475848618</c:v>
                </c:pt>
                <c:pt idx="36537">
                  <c:v>72.269472684828202</c:v>
                </c:pt>
                <c:pt idx="36538">
                  <c:v>72.271450611170224</c:v>
                </c:pt>
                <c:pt idx="36539">
                  <c:v>72.273428537512245</c:v>
                </c:pt>
                <c:pt idx="36540">
                  <c:v>72.275406463854281</c:v>
                </c:pt>
                <c:pt idx="36541">
                  <c:v>72.277384390196303</c:v>
                </c:pt>
                <c:pt idx="36542">
                  <c:v>72.279362316538325</c:v>
                </c:pt>
                <c:pt idx="36543">
                  <c:v>72.281340242880347</c:v>
                </c:pt>
                <c:pt idx="36544">
                  <c:v>72.283318169222369</c:v>
                </c:pt>
                <c:pt idx="36545">
                  <c:v>72.285296095564391</c:v>
                </c:pt>
                <c:pt idx="36546">
                  <c:v>72.287274021906413</c:v>
                </c:pt>
                <c:pt idx="36547">
                  <c:v>72.289251948248435</c:v>
                </c:pt>
                <c:pt idx="36548">
                  <c:v>72.291229874590456</c:v>
                </c:pt>
                <c:pt idx="36549">
                  <c:v>72.293207800932478</c:v>
                </c:pt>
                <c:pt idx="36550">
                  <c:v>72.2951857272745</c:v>
                </c:pt>
                <c:pt idx="36551">
                  <c:v>72.297163653616522</c:v>
                </c:pt>
                <c:pt idx="36552">
                  <c:v>72.299141579958544</c:v>
                </c:pt>
                <c:pt idx="36553">
                  <c:v>72.301119506300566</c:v>
                </c:pt>
                <c:pt idx="36554">
                  <c:v>72.303097432642588</c:v>
                </c:pt>
                <c:pt idx="36555">
                  <c:v>72.30507535898461</c:v>
                </c:pt>
                <c:pt idx="36556">
                  <c:v>72.307053285326646</c:v>
                </c:pt>
                <c:pt idx="36557">
                  <c:v>72.309031211668668</c:v>
                </c:pt>
                <c:pt idx="36558">
                  <c:v>72.311009138010689</c:v>
                </c:pt>
                <c:pt idx="36559">
                  <c:v>72.312987064352711</c:v>
                </c:pt>
                <c:pt idx="36560">
                  <c:v>72.314964990694733</c:v>
                </c:pt>
                <c:pt idx="36561">
                  <c:v>72.316942917036755</c:v>
                </c:pt>
                <c:pt idx="36562">
                  <c:v>72.318920843378777</c:v>
                </c:pt>
                <c:pt idx="36563">
                  <c:v>72.320898769720799</c:v>
                </c:pt>
                <c:pt idx="36564">
                  <c:v>72.322876696062821</c:v>
                </c:pt>
                <c:pt idx="36565">
                  <c:v>72.324854622404843</c:v>
                </c:pt>
                <c:pt idx="36566">
                  <c:v>72.326832548746864</c:v>
                </c:pt>
                <c:pt idx="36567">
                  <c:v>72.328810475088886</c:v>
                </c:pt>
                <c:pt idx="36568">
                  <c:v>72.330788401430908</c:v>
                </c:pt>
                <c:pt idx="36569">
                  <c:v>72.33276632777293</c:v>
                </c:pt>
                <c:pt idx="36570">
                  <c:v>72.334744254114952</c:v>
                </c:pt>
                <c:pt idx="36571">
                  <c:v>72.336722180456974</c:v>
                </c:pt>
                <c:pt idx="36572">
                  <c:v>72.33870010679901</c:v>
                </c:pt>
                <c:pt idx="36573">
                  <c:v>72.340678033141032</c:v>
                </c:pt>
                <c:pt idx="36574">
                  <c:v>72.342655959483054</c:v>
                </c:pt>
                <c:pt idx="36575">
                  <c:v>72.344633885825075</c:v>
                </c:pt>
                <c:pt idx="36576">
                  <c:v>72.346611812167097</c:v>
                </c:pt>
                <c:pt idx="36577">
                  <c:v>72.348589738509119</c:v>
                </c:pt>
                <c:pt idx="36578">
                  <c:v>72.350567664851141</c:v>
                </c:pt>
                <c:pt idx="36579">
                  <c:v>72.352545591193163</c:v>
                </c:pt>
                <c:pt idx="36580">
                  <c:v>72.354523517535185</c:v>
                </c:pt>
                <c:pt idx="36581">
                  <c:v>72.356501443877207</c:v>
                </c:pt>
                <c:pt idx="36582">
                  <c:v>72.358479370219229</c:v>
                </c:pt>
                <c:pt idx="36583">
                  <c:v>72.36045729656125</c:v>
                </c:pt>
                <c:pt idx="36584">
                  <c:v>72.362435222903272</c:v>
                </c:pt>
                <c:pt idx="36585">
                  <c:v>72.364413149245294</c:v>
                </c:pt>
                <c:pt idx="36586">
                  <c:v>72.366391075587316</c:v>
                </c:pt>
                <c:pt idx="36587">
                  <c:v>72.368369001929338</c:v>
                </c:pt>
                <c:pt idx="36588">
                  <c:v>72.370346928271374</c:v>
                </c:pt>
                <c:pt idx="36589">
                  <c:v>72.372324854613396</c:v>
                </c:pt>
                <c:pt idx="36590">
                  <c:v>72.374302780955418</c:v>
                </c:pt>
                <c:pt idx="36591">
                  <c:v>72.37628070729744</c:v>
                </c:pt>
                <c:pt idx="36592">
                  <c:v>72.378258633639462</c:v>
                </c:pt>
                <c:pt idx="36593">
                  <c:v>72.380236559981483</c:v>
                </c:pt>
                <c:pt idx="36594">
                  <c:v>72.382214486323505</c:v>
                </c:pt>
                <c:pt idx="36595">
                  <c:v>72.384192412665527</c:v>
                </c:pt>
                <c:pt idx="36596">
                  <c:v>72.386170339007549</c:v>
                </c:pt>
                <c:pt idx="36597">
                  <c:v>72.388148265349571</c:v>
                </c:pt>
                <c:pt idx="36598">
                  <c:v>72.390126191691593</c:v>
                </c:pt>
                <c:pt idx="36599">
                  <c:v>72.392104118033615</c:v>
                </c:pt>
                <c:pt idx="36600">
                  <c:v>72.394082044375637</c:v>
                </c:pt>
                <c:pt idx="36601">
                  <c:v>72.396059970717658</c:v>
                </c:pt>
                <c:pt idx="36602">
                  <c:v>72.39803789705968</c:v>
                </c:pt>
                <c:pt idx="36603">
                  <c:v>72.400015823401702</c:v>
                </c:pt>
                <c:pt idx="36604">
                  <c:v>72.401993749743738</c:v>
                </c:pt>
                <c:pt idx="36605">
                  <c:v>72.40397167608576</c:v>
                </c:pt>
                <c:pt idx="36606">
                  <c:v>72.405949602427782</c:v>
                </c:pt>
                <c:pt idx="36607">
                  <c:v>72.407927528769804</c:v>
                </c:pt>
                <c:pt idx="36608">
                  <c:v>72.409905455111826</c:v>
                </c:pt>
                <c:pt idx="36609">
                  <c:v>72.411883381453848</c:v>
                </c:pt>
                <c:pt idx="36610">
                  <c:v>72.413861307795869</c:v>
                </c:pt>
                <c:pt idx="36611">
                  <c:v>72.415839234137891</c:v>
                </c:pt>
                <c:pt idx="36612">
                  <c:v>72.417817160479913</c:v>
                </c:pt>
                <c:pt idx="36613">
                  <c:v>72.419795086821935</c:v>
                </c:pt>
                <c:pt idx="36614">
                  <c:v>72.421773013163957</c:v>
                </c:pt>
                <c:pt idx="36615">
                  <c:v>72.423750939505979</c:v>
                </c:pt>
                <c:pt idx="36616">
                  <c:v>72.425728865848001</c:v>
                </c:pt>
                <c:pt idx="36617">
                  <c:v>72.427706792190023</c:v>
                </c:pt>
                <c:pt idx="36618">
                  <c:v>72.429684718532044</c:v>
                </c:pt>
                <c:pt idx="36619">
                  <c:v>72.431662644874066</c:v>
                </c:pt>
                <c:pt idx="36620">
                  <c:v>72.433640571216102</c:v>
                </c:pt>
                <c:pt idx="36621">
                  <c:v>72.435618497558124</c:v>
                </c:pt>
                <c:pt idx="36622">
                  <c:v>72.437596423900146</c:v>
                </c:pt>
                <c:pt idx="36623">
                  <c:v>72.439574350242168</c:v>
                </c:pt>
                <c:pt idx="36624">
                  <c:v>72.44155227658419</c:v>
                </c:pt>
                <c:pt idx="36625">
                  <c:v>72.443530202926212</c:v>
                </c:pt>
                <c:pt idx="36626">
                  <c:v>72.445508129268234</c:v>
                </c:pt>
                <c:pt idx="36627">
                  <c:v>72.447486055610256</c:v>
                </c:pt>
                <c:pt idx="36628">
                  <c:v>72.449463981952277</c:v>
                </c:pt>
                <c:pt idx="36629">
                  <c:v>72.451441908294299</c:v>
                </c:pt>
                <c:pt idx="36630">
                  <c:v>72.453419834636321</c:v>
                </c:pt>
                <c:pt idx="36631">
                  <c:v>72.455397760978343</c:v>
                </c:pt>
                <c:pt idx="36632">
                  <c:v>72.457375687320365</c:v>
                </c:pt>
                <c:pt idx="36633">
                  <c:v>72.459353613662387</c:v>
                </c:pt>
                <c:pt idx="36634">
                  <c:v>72.461331540004409</c:v>
                </c:pt>
                <c:pt idx="36635">
                  <c:v>72.463309466346431</c:v>
                </c:pt>
                <c:pt idx="36636">
                  <c:v>72.465287392688467</c:v>
                </c:pt>
                <c:pt idx="36637">
                  <c:v>72.467265319030489</c:v>
                </c:pt>
                <c:pt idx="36638">
                  <c:v>72.46924324537251</c:v>
                </c:pt>
                <c:pt idx="36639">
                  <c:v>72.471221171714532</c:v>
                </c:pt>
                <c:pt idx="36640">
                  <c:v>72.473199098056554</c:v>
                </c:pt>
                <c:pt idx="36641">
                  <c:v>72.475177024398576</c:v>
                </c:pt>
                <c:pt idx="36642">
                  <c:v>72.477154950740598</c:v>
                </c:pt>
                <c:pt idx="36643">
                  <c:v>72.47913287708262</c:v>
                </c:pt>
                <c:pt idx="36644">
                  <c:v>72.481110803424642</c:v>
                </c:pt>
                <c:pt idx="36645">
                  <c:v>72.483088729766664</c:v>
                </c:pt>
                <c:pt idx="36646">
                  <c:v>72.485066656108685</c:v>
                </c:pt>
                <c:pt idx="36647">
                  <c:v>72.487044582450707</c:v>
                </c:pt>
                <c:pt idx="36648">
                  <c:v>72.489022508792729</c:v>
                </c:pt>
                <c:pt idx="36649">
                  <c:v>72.491000435134751</c:v>
                </c:pt>
                <c:pt idx="36650">
                  <c:v>72.492978361476773</c:v>
                </c:pt>
                <c:pt idx="36651">
                  <c:v>72.494956287818795</c:v>
                </c:pt>
                <c:pt idx="36652">
                  <c:v>72.496934214160831</c:v>
                </c:pt>
                <c:pt idx="36653">
                  <c:v>72.498912140502853</c:v>
                </c:pt>
                <c:pt idx="36654">
                  <c:v>72.500890066844875</c:v>
                </c:pt>
                <c:pt idx="36655">
                  <c:v>72.502867993186896</c:v>
                </c:pt>
                <c:pt idx="36656">
                  <c:v>72.504845919528918</c:v>
                </c:pt>
                <c:pt idx="36657">
                  <c:v>72.50682384587094</c:v>
                </c:pt>
                <c:pt idx="36658">
                  <c:v>72.508801772212962</c:v>
                </c:pt>
                <c:pt idx="36659">
                  <c:v>72.510779698554984</c:v>
                </c:pt>
                <c:pt idx="36660">
                  <c:v>72.512757624897006</c:v>
                </c:pt>
                <c:pt idx="36661">
                  <c:v>72.514735551239028</c:v>
                </c:pt>
                <c:pt idx="36662">
                  <c:v>72.51671347758105</c:v>
                </c:pt>
                <c:pt idx="36663">
                  <c:v>72.518691403923071</c:v>
                </c:pt>
                <c:pt idx="36664">
                  <c:v>72.520669330265093</c:v>
                </c:pt>
                <c:pt idx="36665">
                  <c:v>72.522647256607115</c:v>
                </c:pt>
                <c:pt idx="36666">
                  <c:v>72.524625182949137</c:v>
                </c:pt>
                <c:pt idx="36667">
                  <c:v>72.526603109291159</c:v>
                </c:pt>
                <c:pt idx="36668">
                  <c:v>72.528581035633195</c:v>
                </c:pt>
                <c:pt idx="36669">
                  <c:v>72.530558961975217</c:v>
                </c:pt>
                <c:pt idx="36670">
                  <c:v>72.532536888317239</c:v>
                </c:pt>
                <c:pt idx="36671">
                  <c:v>72.534514814659261</c:v>
                </c:pt>
                <c:pt idx="36672">
                  <c:v>72.536492741001283</c:v>
                </c:pt>
                <c:pt idx="36673">
                  <c:v>72.538470667343304</c:v>
                </c:pt>
                <c:pt idx="36674">
                  <c:v>72.540448593685326</c:v>
                </c:pt>
                <c:pt idx="36675">
                  <c:v>72.542426520027348</c:v>
                </c:pt>
                <c:pt idx="36676">
                  <c:v>72.54440444636937</c:v>
                </c:pt>
                <c:pt idx="36677">
                  <c:v>72.546382372711392</c:v>
                </c:pt>
                <c:pt idx="36678">
                  <c:v>72.548360299053414</c:v>
                </c:pt>
                <c:pt idx="36679">
                  <c:v>72.550338225395436</c:v>
                </c:pt>
                <c:pt idx="36680">
                  <c:v>72.552316151737458</c:v>
                </c:pt>
                <c:pt idx="36681">
                  <c:v>72.554294078079479</c:v>
                </c:pt>
                <c:pt idx="36682">
                  <c:v>72.556272004421501</c:v>
                </c:pt>
                <c:pt idx="36683">
                  <c:v>72.558249930763523</c:v>
                </c:pt>
                <c:pt idx="36684">
                  <c:v>72.560227857105559</c:v>
                </c:pt>
                <c:pt idx="36685">
                  <c:v>72.562205783447581</c:v>
                </c:pt>
                <c:pt idx="36686">
                  <c:v>72.564183709789603</c:v>
                </c:pt>
                <c:pt idx="36687">
                  <c:v>72.566161636131625</c:v>
                </c:pt>
                <c:pt idx="36688">
                  <c:v>72.568139562473647</c:v>
                </c:pt>
                <c:pt idx="36689">
                  <c:v>72.570117488815669</c:v>
                </c:pt>
                <c:pt idx="36690">
                  <c:v>72.57209541515769</c:v>
                </c:pt>
                <c:pt idx="36691">
                  <c:v>72.574073341499712</c:v>
                </c:pt>
                <c:pt idx="36692">
                  <c:v>72.576051267841734</c:v>
                </c:pt>
                <c:pt idx="36693">
                  <c:v>72.578029194183756</c:v>
                </c:pt>
                <c:pt idx="36694">
                  <c:v>72.580007120525778</c:v>
                </c:pt>
                <c:pt idx="36695">
                  <c:v>72.5819850468678</c:v>
                </c:pt>
                <c:pt idx="36696">
                  <c:v>72.583962973209822</c:v>
                </c:pt>
                <c:pt idx="36697">
                  <c:v>72.585940899551844</c:v>
                </c:pt>
                <c:pt idx="36698">
                  <c:v>72.587918825893865</c:v>
                </c:pt>
                <c:pt idx="36699">
                  <c:v>72.589896752235887</c:v>
                </c:pt>
                <c:pt idx="36700">
                  <c:v>72.591874678577923</c:v>
                </c:pt>
                <c:pt idx="36701">
                  <c:v>72.593852604919945</c:v>
                </c:pt>
                <c:pt idx="36702">
                  <c:v>72.595830531261967</c:v>
                </c:pt>
                <c:pt idx="36703">
                  <c:v>72.597808457603989</c:v>
                </c:pt>
                <c:pt idx="36704">
                  <c:v>72.599786383946011</c:v>
                </c:pt>
                <c:pt idx="36705">
                  <c:v>72.601764310288033</c:v>
                </c:pt>
                <c:pt idx="36706">
                  <c:v>72.603742236630055</c:v>
                </c:pt>
                <c:pt idx="36707">
                  <c:v>72.605720162972077</c:v>
                </c:pt>
                <c:pt idx="36708">
                  <c:v>72.607698089314098</c:v>
                </c:pt>
                <c:pt idx="36709">
                  <c:v>72.60967601565612</c:v>
                </c:pt>
                <c:pt idx="36710">
                  <c:v>72.611653941998142</c:v>
                </c:pt>
                <c:pt idx="36711">
                  <c:v>72.613631868340164</c:v>
                </c:pt>
                <c:pt idx="36712">
                  <c:v>72.615609794682186</c:v>
                </c:pt>
                <c:pt idx="36713">
                  <c:v>72.617587721024208</c:v>
                </c:pt>
                <c:pt idx="36714">
                  <c:v>72.61956564736623</c:v>
                </c:pt>
                <c:pt idx="36715">
                  <c:v>72.621543573708252</c:v>
                </c:pt>
                <c:pt idx="36716">
                  <c:v>72.623521500050288</c:v>
                </c:pt>
                <c:pt idx="36717">
                  <c:v>72.625499426392309</c:v>
                </c:pt>
                <c:pt idx="36718">
                  <c:v>72.627477352734331</c:v>
                </c:pt>
                <c:pt idx="36719">
                  <c:v>72.629455279076353</c:v>
                </c:pt>
                <c:pt idx="36720">
                  <c:v>72.631433205418375</c:v>
                </c:pt>
                <c:pt idx="36721">
                  <c:v>72.633411131760397</c:v>
                </c:pt>
                <c:pt idx="36722">
                  <c:v>72.635389058102419</c:v>
                </c:pt>
                <c:pt idx="36723">
                  <c:v>72.637366984444441</c:v>
                </c:pt>
                <c:pt idx="36724">
                  <c:v>72.639344910786463</c:v>
                </c:pt>
                <c:pt idx="36725">
                  <c:v>72.641322837128484</c:v>
                </c:pt>
                <c:pt idx="36726">
                  <c:v>72.643300763470506</c:v>
                </c:pt>
                <c:pt idx="36727">
                  <c:v>72.645278689812528</c:v>
                </c:pt>
                <c:pt idx="36728">
                  <c:v>72.64725661615455</c:v>
                </c:pt>
                <c:pt idx="36729">
                  <c:v>72.649234542496572</c:v>
                </c:pt>
                <c:pt idx="36730">
                  <c:v>72.651212468838594</c:v>
                </c:pt>
                <c:pt idx="36731">
                  <c:v>72.653190395180616</c:v>
                </c:pt>
                <c:pt idx="36732">
                  <c:v>72.655168321522652</c:v>
                </c:pt>
                <c:pt idx="36733">
                  <c:v>72.657146247864674</c:v>
                </c:pt>
                <c:pt idx="36734">
                  <c:v>72.659124174206696</c:v>
                </c:pt>
                <c:pt idx="36735">
                  <c:v>72.661102100548717</c:v>
                </c:pt>
                <c:pt idx="36736">
                  <c:v>72.663080026890739</c:v>
                </c:pt>
                <c:pt idx="36737">
                  <c:v>72.665057953232761</c:v>
                </c:pt>
                <c:pt idx="36738">
                  <c:v>72.667035879574783</c:v>
                </c:pt>
                <c:pt idx="36739">
                  <c:v>72.669013805916805</c:v>
                </c:pt>
                <c:pt idx="36740">
                  <c:v>72.670991732258827</c:v>
                </c:pt>
                <c:pt idx="36741">
                  <c:v>72.672969658600849</c:v>
                </c:pt>
                <c:pt idx="36742">
                  <c:v>72.674947584942871</c:v>
                </c:pt>
                <c:pt idx="36743">
                  <c:v>72.676925511284892</c:v>
                </c:pt>
                <c:pt idx="36744">
                  <c:v>72.678903437626914</c:v>
                </c:pt>
                <c:pt idx="36745">
                  <c:v>72.680881363968936</c:v>
                </c:pt>
                <c:pt idx="36746">
                  <c:v>72.682859290310958</c:v>
                </c:pt>
                <c:pt idx="36747">
                  <c:v>72.68483721665298</c:v>
                </c:pt>
                <c:pt idx="36748">
                  <c:v>72.686815142995016</c:v>
                </c:pt>
                <c:pt idx="36749">
                  <c:v>72.688793069337038</c:v>
                </c:pt>
                <c:pt idx="36750">
                  <c:v>72.69077099567906</c:v>
                </c:pt>
                <c:pt idx="36751">
                  <c:v>72.692748922021082</c:v>
                </c:pt>
                <c:pt idx="36752">
                  <c:v>72.694726848363103</c:v>
                </c:pt>
                <c:pt idx="36753">
                  <c:v>72.696704774705125</c:v>
                </c:pt>
                <c:pt idx="36754">
                  <c:v>72.698682701047147</c:v>
                </c:pt>
                <c:pt idx="36755">
                  <c:v>72.700660627389169</c:v>
                </c:pt>
                <c:pt idx="36756">
                  <c:v>72.702638553731191</c:v>
                </c:pt>
                <c:pt idx="36757">
                  <c:v>72.704616480073213</c:v>
                </c:pt>
                <c:pt idx="36758">
                  <c:v>72.706594406415235</c:v>
                </c:pt>
                <c:pt idx="36759">
                  <c:v>72.708572332757257</c:v>
                </c:pt>
                <c:pt idx="36760">
                  <c:v>72.710550259099278</c:v>
                </c:pt>
                <c:pt idx="36761">
                  <c:v>72.7125281854413</c:v>
                </c:pt>
                <c:pt idx="36762">
                  <c:v>72.714506111783322</c:v>
                </c:pt>
                <c:pt idx="36763">
                  <c:v>72.716484038125344</c:v>
                </c:pt>
                <c:pt idx="36764">
                  <c:v>72.71846196446738</c:v>
                </c:pt>
                <c:pt idx="36765">
                  <c:v>72.720439890809402</c:v>
                </c:pt>
                <c:pt idx="36766">
                  <c:v>72.722417817151424</c:v>
                </c:pt>
                <c:pt idx="36767">
                  <c:v>72.724395743493446</c:v>
                </c:pt>
                <c:pt idx="36768">
                  <c:v>72.726373669835468</c:v>
                </c:pt>
                <c:pt idx="36769">
                  <c:v>72.72835159617749</c:v>
                </c:pt>
                <c:pt idx="36770">
                  <c:v>72.730329522519511</c:v>
                </c:pt>
                <c:pt idx="36771">
                  <c:v>72.732307448861533</c:v>
                </c:pt>
                <c:pt idx="36772">
                  <c:v>72.734285375203555</c:v>
                </c:pt>
                <c:pt idx="36773">
                  <c:v>72.736263301545577</c:v>
                </c:pt>
                <c:pt idx="36774">
                  <c:v>72.738241227887599</c:v>
                </c:pt>
                <c:pt idx="36775">
                  <c:v>72.740219154229621</c:v>
                </c:pt>
                <c:pt idx="36776">
                  <c:v>72.742197080571643</c:v>
                </c:pt>
                <c:pt idx="36777">
                  <c:v>72.744175006913665</c:v>
                </c:pt>
                <c:pt idx="36778">
                  <c:v>72.746152933255686</c:v>
                </c:pt>
                <c:pt idx="36779">
                  <c:v>72.748130859597708</c:v>
                </c:pt>
                <c:pt idx="36780">
                  <c:v>72.750108785939744</c:v>
                </c:pt>
                <c:pt idx="36781">
                  <c:v>72.752086712281766</c:v>
                </c:pt>
                <c:pt idx="36782">
                  <c:v>72.754064638623788</c:v>
                </c:pt>
                <c:pt idx="36783">
                  <c:v>72.75604256496581</c:v>
                </c:pt>
                <c:pt idx="36784">
                  <c:v>72.758020491307832</c:v>
                </c:pt>
                <c:pt idx="36785">
                  <c:v>72.759998417649854</c:v>
                </c:pt>
                <c:pt idx="36786">
                  <c:v>72.761976343991876</c:v>
                </c:pt>
                <c:pt idx="36787">
                  <c:v>72.763954270333898</c:v>
                </c:pt>
                <c:pt idx="36788">
                  <c:v>72.765932196675919</c:v>
                </c:pt>
                <c:pt idx="36789">
                  <c:v>72.767910123017941</c:v>
                </c:pt>
                <c:pt idx="36790">
                  <c:v>72.769888049359963</c:v>
                </c:pt>
                <c:pt idx="36791">
                  <c:v>72.771865975701985</c:v>
                </c:pt>
                <c:pt idx="36792">
                  <c:v>72.773843902044007</c:v>
                </c:pt>
                <c:pt idx="36793">
                  <c:v>72.775821828386029</c:v>
                </c:pt>
                <c:pt idx="36794">
                  <c:v>72.777799754728051</c:v>
                </c:pt>
                <c:pt idx="36795">
                  <c:v>72.779777681070073</c:v>
                </c:pt>
                <c:pt idx="36796">
                  <c:v>72.781755607412109</c:v>
                </c:pt>
                <c:pt idx="36797">
                  <c:v>72.78373353375413</c:v>
                </c:pt>
                <c:pt idx="36798">
                  <c:v>72.785711460096152</c:v>
                </c:pt>
                <c:pt idx="36799">
                  <c:v>72.787689386438174</c:v>
                </c:pt>
                <c:pt idx="36800">
                  <c:v>72.789667312780196</c:v>
                </c:pt>
                <c:pt idx="36801">
                  <c:v>72.791645239122218</c:v>
                </c:pt>
                <c:pt idx="36802">
                  <c:v>72.79362316546424</c:v>
                </c:pt>
                <c:pt idx="36803">
                  <c:v>72.795601091806262</c:v>
                </c:pt>
                <c:pt idx="36804">
                  <c:v>72.797579018148284</c:v>
                </c:pt>
                <c:pt idx="36805">
                  <c:v>72.799556944490305</c:v>
                </c:pt>
                <c:pt idx="36806">
                  <c:v>72.801534870832327</c:v>
                </c:pt>
                <c:pt idx="36807">
                  <c:v>72.803512797174349</c:v>
                </c:pt>
                <c:pt idx="36808">
                  <c:v>72.805490723516371</c:v>
                </c:pt>
                <c:pt idx="36809">
                  <c:v>72.807468649858393</c:v>
                </c:pt>
                <c:pt idx="36810">
                  <c:v>72.809446576200415</c:v>
                </c:pt>
                <c:pt idx="36811">
                  <c:v>72.811424502542437</c:v>
                </c:pt>
                <c:pt idx="36812">
                  <c:v>72.813402428884473</c:v>
                </c:pt>
                <c:pt idx="36813">
                  <c:v>72.815380355226495</c:v>
                </c:pt>
                <c:pt idx="36814">
                  <c:v>72.817358281568517</c:v>
                </c:pt>
                <c:pt idx="36815">
                  <c:v>72.819336207910538</c:v>
                </c:pt>
                <c:pt idx="36816">
                  <c:v>72.82131413425256</c:v>
                </c:pt>
                <c:pt idx="36817">
                  <c:v>72.823292060594582</c:v>
                </c:pt>
                <c:pt idx="36818">
                  <c:v>72.825269986936604</c:v>
                </c:pt>
                <c:pt idx="36819">
                  <c:v>72.827247913278626</c:v>
                </c:pt>
                <c:pt idx="36820">
                  <c:v>72.829225839620648</c:v>
                </c:pt>
                <c:pt idx="36821">
                  <c:v>72.83120376596267</c:v>
                </c:pt>
                <c:pt idx="36822">
                  <c:v>72.833181692304692</c:v>
                </c:pt>
                <c:pt idx="36823">
                  <c:v>72.835159618646713</c:v>
                </c:pt>
                <c:pt idx="36824">
                  <c:v>72.837137544988735</c:v>
                </c:pt>
                <c:pt idx="36825">
                  <c:v>72.839115471330757</c:v>
                </c:pt>
                <c:pt idx="36826">
                  <c:v>72.841093397672779</c:v>
                </c:pt>
                <c:pt idx="36827">
                  <c:v>72.843071324014801</c:v>
                </c:pt>
                <c:pt idx="36828">
                  <c:v>72.845049250356837</c:v>
                </c:pt>
                <c:pt idx="36829">
                  <c:v>72.847027176698859</c:v>
                </c:pt>
                <c:pt idx="36830">
                  <c:v>72.849005103040881</c:v>
                </c:pt>
                <c:pt idx="36831">
                  <c:v>72.850983029382903</c:v>
                </c:pt>
                <c:pt idx="36832">
                  <c:v>72.852960955724924</c:v>
                </c:pt>
                <c:pt idx="36833">
                  <c:v>72.854938882066946</c:v>
                </c:pt>
                <c:pt idx="36834">
                  <c:v>72.856916808408968</c:v>
                </c:pt>
                <c:pt idx="36835">
                  <c:v>72.85889473475099</c:v>
                </c:pt>
                <c:pt idx="36836">
                  <c:v>72.860872661093012</c:v>
                </c:pt>
                <c:pt idx="36837">
                  <c:v>72.862850587435034</c:v>
                </c:pt>
                <c:pt idx="36838">
                  <c:v>72.864828513777056</c:v>
                </c:pt>
                <c:pt idx="36839">
                  <c:v>72.866806440119078</c:v>
                </c:pt>
                <c:pt idx="36840">
                  <c:v>72.868784366461099</c:v>
                </c:pt>
                <c:pt idx="36841">
                  <c:v>72.870762292803121</c:v>
                </c:pt>
                <c:pt idx="36842">
                  <c:v>72.872740219145143</c:v>
                </c:pt>
                <c:pt idx="36843">
                  <c:v>72.874718145487165</c:v>
                </c:pt>
                <c:pt idx="36844">
                  <c:v>72.876696071829201</c:v>
                </c:pt>
                <c:pt idx="36845">
                  <c:v>72.878673998171223</c:v>
                </c:pt>
                <c:pt idx="36846">
                  <c:v>72.880651924513245</c:v>
                </c:pt>
                <c:pt idx="36847">
                  <c:v>72.882629850855267</c:v>
                </c:pt>
                <c:pt idx="36848">
                  <c:v>72.884607777197289</c:v>
                </c:pt>
                <c:pt idx="36849">
                  <c:v>72.886585703539311</c:v>
                </c:pt>
                <c:pt idx="36850">
                  <c:v>72.888563629881332</c:v>
                </c:pt>
                <c:pt idx="36851">
                  <c:v>72.890541556223354</c:v>
                </c:pt>
                <c:pt idx="36852">
                  <c:v>72.892519482565376</c:v>
                </c:pt>
                <c:pt idx="36853">
                  <c:v>72.894497408907398</c:v>
                </c:pt>
                <c:pt idx="36854">
                  <c:v>72.89647533524942</c:v>
                </c:pt>
                <c:pt idx="36855">
                  <c:v>72.898453261591442</c:v>
                </c:pt>
                <c:pt idx="36856">
                  <c:v>72.900431187933464</c:v>
                </c:pt>
                <c:pt idx="36857">
                  <c:v>72.902409114275486</c:v>
                </c:pt>
                <c:pt idx="36858">
                  <c:v>72.904387040617507</c:v>
                </c:pt>
                <c:pt idx="36859">
                  <c:v>72.906364966959529</c:v>
                </c:pt>
                <c:pt idx="36860">
                  <c:v>72.908342893301565</c:v>
                </c:pt>
                <c:pt idx="36861">
                  <c:v>72.910320819643587</c:v>
                </c:pt>
                <c:pt idx="36862">
                  <c:v>72.912298745985609</c:v>
                </c:pt>
                <c:pt idx="36863">
                  <c:v>72.914276672327631</c:v>
                </c:pt>
                <c:pt idx="36864">
                  <c:v>72.916254598669653</c:v>
                </c:pt>
                <c:pt idx="36865">
                  <c:v>72.918232525011675</c:v>
                </c:pt>
                <c:pt idx="36866">
                  <c:v>72.920210451353697</c:v>
                </c:pt>
                <c:pt idx="36867">
                  <c:v>72.922188377695718</c:v>
                </c:pt>
                <c:pt idx="36868">
                  <c:v>72.92416630403774</c:v>
                </c:pt>
                <c:pt idx="36869">
                  <c:v>72.926144230379762</c:v>
                </c:pt>
                <c:pt idx="36870">
                  <c:v>72.928122156721784</c:v>
                </c:pt>
                <c:pt idx="36871">
                  <c:v>72.930100083063806</c:v>
                </c:pt>
                <c:pt idx="36872">
                  <c:v>72.932078009405828</c:v>
                </c:pt>
                <c:pt idx="36873">
                  <c:v>72.93405593574785</c:v>
                </c:pt>
                <c:pt idx="36874">
                  <c:v>72.936033862089872</c:v>
                </c:pt>
                <c:pt idx="36875">
                  <c:v>72.938011788431893</c:v>
                </c:pt>
                <c:pt idx="36876">
                  <c:v>72.93998971477393</c:v>
                </c:pt>
                <c:pt idx="36877">
                  <c:v>72.941967641115951</c:v>
                </c:pt>
                <c:pt idx="36878">
                  <c:v>72.943945567457973</c:v>
                </c:pt>
                <c:pt idx="36879">
                  <c:v>72.945923493799995</c:v>
                </c:pt>
                <c:pt idx="36880">
                  <c:v>72.947901420142017</c:v>
                </c:pt>
                <c:pt idx="36881">
                  <c:v>72.949879346484039</c:v>
                </c:pt>
                <c:pt idx="36882">
                  <c:v>72.951857272826061</c:v>
                </c:pt>
                <c:pt idx="36883">
                  <c:v>72.953835199168083</c:v>
                </c:pt>
                <c:pt idx="36884">
                  <c:v>72.955813125510105</c:v>
                </c:pt>
                <c:pt idx="36885">
                  <c:v>72.957791051852126</c:v>
                </c:pt>
                <c:pt idx="36886">
                  <c:v>72.959768978194148</c:v>
                </c:pt>
                <c:pt idx="36887">
                  <c:v>72.96174690453617</c:v>
                </c:pt>
                <c:pt idx="36888">
                  <c:v>72.963724830878192</c:v>
                </c:pt>
                <c:pt idx="36889">
                  <c:v>72.965702757220214</c:v>
                </c:pt>
                <c:pt idx="36890">
                  <c:v>72.967680683562236</c:v>
                </c:pt>
                <c:pt idx="36891">
                  <c:v>72.969658609904258</c:v>
                </c:pt>
                <c:pt idx="36892">
                  <c:v>72.971636536246294</c:v>
                </c:pt>
                <c:pt idx="36893">
                  <c:v>72.973614462588316</c:v>
                </c:pt>
                <c:pt idx="36894">
                  <c:v>72.975592388930338</c:v>
                </c:pt>
                <c:pt idx="36895">
                  <c:v>72.977570315272359</c:v>
                </c:pt>
                <c:pt idx="36896">
                  <c:v>72.979548241614381</c:v>
                </c:pt>
                <c:pt idx="36897">
                  <c:v>72.981526167956403</c:v>
                </c:pt>
                <c:pt idx="36898">
                  <c:v>72.983504094298425</c:v>
                </c:pt>
                <c:pt idx="36899">
                  <c:v>72.985482020640447</c:v>
                </c:pt>
                <c:pt idx="36900">
                  <c:v>72.987459946982469</c:v>
                </c:pt>
                <c:pt idx="36901">
                  <c:v>72.989437873324491</c:v>
                </c:pt>
                <c:pt idx="36902">
                  <c:v>72.991415799666512</c:v>
                </c:pt>
                <c:pt idx="36903">
                  <c:v>72.993393726008534</c:v>
                </c:pt>
                <c:pt idx="36904">
                  <c:v>72.995371652350556</c:v>
                </c:pt>
                <c:pt idx="36905">
                  <c:v>72.997349578692578</c:v>
                </c:pt>
                <c:pt idx="36906">
                  <c:v>72.9993275050346</c:v>
                </c:pt>
                <c:pt idx="36907">
                  <c:v>73.001305431376622</c:v>
                </c:pt>
                <c:pt idx="36908">
                  <c:v>73.003283357718658</c:v>
                </c:pt>
                <c:pt idx="36909">
                  <c:v>73.00526128406068</c:v>
                </c:pt>
                <c:pt idx="36910">
                  <c:v>73.007239210402702</c:v>
                </c:pt>
                <c:pt idx="36911">
                  <c:v>73.009217136744724</c:v>
                </c:pt>
                <c:pt idx="36912">
                  <c:v>73.011195063086745</c:v>
                </c:pt>
                <c:pt idx="36913">
                  <c:v>73.013172989428767</c:v>
                </c:pt>
                <c:pt idx="36914">
                  <c:v>73.015150915770789</c:v>
                </c:pt>
                <c:pt idx="36915">
                  <c:v>73.017128842112811</c:v>
                </c:pt>
                <c:pt idx="36916">
                  <c:v>73.019106768454833</c:v>
                </c:pt>
                <c:pt idx="36917">
                  <c:v>73.021084694796855</c:v>
                </c:pt>
                <c:pt idx="36918">
                  <c:v>73.023062621138877</c:v>
                </c:pt>
                <c:pt idx="36919">
                  <c:v>73.025040547480899</c:v>
                </c:pt>
                <c:pt idx="36920">
                  <c:v>73.02701847382292</c:v>
                </c:pt>
                <c:pt idx="36921">
                  <c:v>73.028996400164942</c:v>
                </c:pt>
                <c:pt idx="36922">
                  <c:v>73.030974326506964</c:v>
                </c:pt>
                <c:pt idx="36923">
                  <c:v>73.032952252848986</c:v>
                </c:pt>
                <c:pt idx="36924">
                  <c:v>73.034930179191022</c:v>
                </c:pt>
                <c:pt idx="36925">
                  <c:v>73.036908105533044</c:v>
                </c:pt>
                <c:pt idx="36926">
                  <c:v>73.038886031875066</c:v>
                </c:pt>
                <c:pt idx="36927">
                  <c:v>73.040863958217088</c:v>
                </c:pt>
                <c:pt idx="36928">
                  <c:v>73.04284188455911</c:v>
                </c:pt>
                <c:pt idx="36929">
                  <c:v>73.044819810901132</c:v>
                </c:pt>
                <c:pt idx="36930">
                  <c:v>73.046797737243153</c:v>
                </c:pt>
                <c:pt idx="36931">
                  <c:v>73.048775663585175</c:v>
                </c:pt>
                <c:pt idx="36932">
                  <c:v>73.050753589927197</c:v>
                </c:pt>
                <c:pt idx="36933">
                  <c:v>73.052731516269219</c:v>
                </c:pt>
                <c:pt idx="36934">
                  <c:v>73.054709442611241</c:v>
                </c:pt>
                <c:pt idx="36935">
                  <c:v>73.056687368953263</c:v>
                </c:pt>
                <c:pt idx="36936">
                  <c:v>73.058665295295285</c:v>
                </c:pt>
                <c:pt idx="36937">
                  <c:v>73.060643221637307</c:v>
                </c:pt>
                <c:pt idx="36938">
                  <c:v>73.062621147979328</c:v>
                </c:pt>
                <c:pt idx="36939">
                  <c:v>73.06459907432135</c:v>
                </c:pt>
                <c:pt idx="36940">
                  <c:v>73.066577000663386</c:v>
                </c:pt>
                <c:pt idx="36941">
                  <c:v>73.068554927005408</c:v>
                </c:pt>
                <c:pt idx="36942">
                  <c:v>73.07053285334743</c:v>
                </c:pt>
                <c:pt idx="36943">
                  <c:v>73.072510779689452</c:v>
                </c:pt>
                <c:pt idx="36944">
                  <c:v>73.074488706031474</c:v>
                </c:pt>
                <c:pt idx="36945">
                  <c:v>73.076466632373496</c:v>
                </c:pt>
                <c:pt idx="36946">
                  <c:v>73.078444558715518</c:v>
                </c:pt>
                <c:pt idx="36947">
                  <c:v>73.080422485057539</c:v>
                </c:pt>
                <c:pt idx="36948">
                  <c:v>73.082400411399561</c:v>
                </c:pt>
                <c:pt idx="36949">
                  <c:v>73.084378337741583</c:v>
                </c:pt>
                <c:pt idx="36950">
                  <c:v>73.086356264083605</c:v>
                </c:pt>
                <c:pt idx="36951">
                  <c:v>73.088334190425627</c:v>
                </c:pt>
                <c:pt idx="36952">
                  <c:v>73.090312116767649</c:v>
                </c:pt>
                <c:pt idx="36953">
                  <c:v>73.092290043109671</c:v>
                </c:pt>
                <c:pt idx="36954">
                  <c:v>73.094267969451693</c:v>
                </c:pt>
                <c:pt idx="36955">
                  <c:v>73.096245895793714</c:v>
                </c:pt>
                <c:pt idx="36956">
                  <c:v>73.098223822135751</c:v>
                </c:pt>
                <c:pt idx="36957">
                  <c:v>73.100201748477772</c:v>
                </c:pt>
                <c:pt idx="36958">
                  <c:v>73.102179674819794</c:v>
                </c:pt>
                <c:pt idx="36959">
                  <c:v>73.104157601161816</c:v>
                </c:pt>
                <c:pt idx="36960">
                  <c:v>73.106135527503838</c:v>
                </c:pt>
                <c:pt idx="36961">
                  <c:v>73.10811345384586</c:v>
                </c:pt>
                <c:pt idx="36962">
                  <c:v>73.110091380187882</c:v>
                </c:pt>
                <c:pt idx="36963">
                  <c:v>73.112069306529904</c:v>
                </c:pt>
                <c:pt idx="36964">
                  <c:v>73.114047232871926</c:v>
                </c:pt>
                <c:pt idx="36965">
                  <c:v>73.116025159213947</c:v>
                </c:pt>
                <c:pt idx="36966">
                  <c:v>73.118003085555969</c:v>
                </c:pt>
                <c:pt idx="36967">
                  <c:v>73.119981011897991</c:v>
                </c:pt>
                <c:pt idx="36968">
                  <c:v>73.121958938240013</c:v>
                </c:pt>
                <c:pt idx="36969">
                  <c:v>73.123936864582035</c:v>
                </c:pt>
                <c:pt idx="36970">
                  <c:v>73.125914790924057</c:v>
                </c:pt>
                <c:pt idx="36971">
                  <c:v>73.127892717266079</c:v>
                </c:pt>
                <c:pt idx="36972">
                  <c:v>73.129870643608115</c:v>
                </c:pt>
                <c:pt idx="36973">
                  <c:v>73.131848569950137</c:v>
                </c:pt>
                <c:pt idx="36974">
                  <c:v>73.133826496292158</c:v>
                </c:pt>
                <c:pt idx="36975">
                  <c:v>73.13580442263418</c:v>
                </c:pt>
                <c:pt idx="36976">
                  <c:v>73.137782348976202</c:v>
                </c:pt>
                <c:pt idx="36977">
                  <c:v>73.139760275318224</c:v>
                </c:pt>
                <c:pt idx="36978">
                  <c:v>73.141738201660246</c:v>
                </c:pt>
                <c:pt idx="36979">
                  <c:v>73.143716128002268</c:v>
                </c:pt>
                <c:pt idx="36980">
                  <c:v>73.14569405434429</c:v>
                </c:pt>
                <c:pt idx="36981">
                  <c:v>73.147671980686312</c:v>
                </c:pt>
                <c:pt idx="36982">
                  <c:v>73.149649907028333</c:v>
                </c:pt>
                <c:pt idx="36983">
                  <c:v>73.151627833370355</c:v>
                </c:pt>
                <c:pt idx="36984">
                  <c:v>73.153605759712377</c:v>
                </c:pt>
                <c:pt idx="36985">
                  <c:v>73.155583686054399</c:v>
                </c:pt>
                <c:pt idx="36986">
                  <c:v>73.157561612396421</c:v>
                </c:pt>
                <c:pt idx="36987">
                  <c:v>73.159539538738443</c:v>
                </c:pt>
                <c:pt idx="36988">
                  <c:v>73.161517465080479</c:v>
                </c:pt>
                <c:pt idx="36989">
                  <c:v>73.163495391422501</c:v>
                </c:pt>
                <c:pt idx="36990">
                  <c:v>73.165473317764523</c:v>
                </c:pt>
                <c:pt idx="36991">
                  <c:v>73.167451244106545</c:v>
                </c:pt>
                <c:pt idx="36992">
                  <c:v>73.169429170448566</c:v>
                </c:pt>
                <c:pt idx="36993">
                  <c:v>73.171407096790588</c:v>
                </c:pt>
                <c:pt idx="36994">
                  <c:v>73.17338502313261</c:v>
                </c:pt>
                <c:pt idx="36995">
                  <c:v>73.175362949474632</c:v>
                </c:pt>
                <c:pt idx="36996">
                  <c:v>73.177340875816654</c:v>
                </c:pt>
                <c:pt idx="36997">
                  <c:v>73.179318802158676</c:v>
                </c:pt>
                <c:pt idx="36998">
                  <c:v>73.181296728500698</c:v>
                </c:pt>
                <c:pt idx="36999">
                  <c:v>73.18327465484272</c:v>
                </c:pt>
                <c:pt idx="37000">
                  <c:v>73.185252581184741</c:v>
                </c:pt>
                <c:pt idx="37001">
                  <c:v>73.187230507526763</c:v>
                </c:pt>
                <c:pt idx="37002">
                  <c:v>73.189208433868785</c:v>
                </c:pt>
                <c:pt idx="37003">
                  <c:v>73.191186360210807</c:v>
                </c:pt>
                <c:pt idx="37004">
                  <c:v>73.193164286552843</c:v>
                </c:pt>
                <c:pt idx="37005">
                  <c:v>73.195142212894865</c:v>
                </c:pt>
                <c:pt idx="37006">
                  <c:v>73.197120139236887</c:v>
                </c:pt>
                <c:pt idx="37007">
                  <c:v>73.199098065578909</c:v>
                </c:pt>
                <c:pt idx="37008">
                  <c:v>73.201075991920931</c:v>
                </c:pt>
                <c:pt idx="37009">
                  <c:v>73.203053918262952</c:v>
                </c:pt>
                <c:pt idx="37010">
                  <c:v>73.205031844604974</c:v>
                </c:pt>
                <c:pt idx="37011">
                  <c:v>73.207009770946996</c:v>
                </c:pt>
                <c:pt idx="37012">
                  <c:v>73.208987697289018</c:v>
                </c:pt>
                <c:pt idx="37013">
                  <c:v>73.21096562363104</c:v>
                </c:pt>
                <c:pt idx="37014">
                  <c:v>73.212943549973062</c:v>
                </c:pt>
                <c:pt idx="37015">
                  <c:v>73.214921476315084</c:v>
                </c:pt>
                <c:pt idx="37016">
                  <c:v>73.216899402657106</c:v>
                </c:pt>
                <c:pt idx="37017">
                  <c:v>73.218877328999127</c:v>
                </c:pt>
                <c:pt idx="37018">
                  <c:v>73.220855255341149</c:v>
                </c:pt>
                <c:pt idx="37019">
                  <c:v>73.222833181683171</c:v>
                </c:pt>
                <c:pt idx="37020">
                  <c:v>73.224811108025207</c:v>
                </c:pt>
                <c:pt idx="37021">
                  <c:v>73.226789034367229</c:v>
                </c:pt>
                <c:pt idx="37022">
                  <c:v>73.228766960709251</c:v>
                </c:pt>
                <c:pt idx="37023">
                  <c:v>73.230744887051273</c:v>
                </c:pt>
                <c:pt idx="37024">
                  <c:v>73.232722813393295</c:v>
                </c:pt>
                <c:pt idx="37025">
                  <c:v>73.234700739735317</c:v>
                </c:pt>
                <c:pt idx="37026">
                  <c:v>73.236678666077339</c:v>
                </c:pt>
                <c:pt idx="37027">
                  <c:v>73.23865659241936</c:v>
                </c:pt>
                <c:pt idx="37028">
                  <c:v>73.240634518761382</c:v>
                </c:pt>
                <c:pt idx="37029">
                  <c:v>73.242612445103404</c:v>
                </c:pt>
                <c:pt idx="37030">
                  <c:v>73.244590371445426</c:v>
                </c:pt>
                <c:pt idx="37031">
                  <c:v>73.246568297787448</c:v>
                </c:pt>
                <c:pt idx="37032">
                  <c:v>73.24854622412947</c:v>
                </c:pt>
                <c:pt idx="37033">
                  <c:v>73.250524150471492</c:v>
                </c:pt>
                <c:pt idx="37034">
                  <c:v>73.252502076813514</c:v>
                </c:pt>
                <c:pt idx="37035">
                  <c:v>73.254480003155535</c:v>
                </c:pt>
                <c:pt idx="37036">
                  <c:v>73.256457929497572</c:v>
                </c:pt>
                <c:pt idx="37037">
                  <c:v>73.258435855839593</c:v>
                </c:pt>
                <c:pt idx="37038">
                  <c:v>73.260413782181615</c:v>
                </c:pt>
                <c:pt idx="37039">
                  <c:v>73.262391708523637</c:v>
                </c:pt>
                <c:pt idx="37040">
                  <c:v>73.264369634865659</c:v>
                </c:pt>
                <c:pt idx="37041">
                  <c:v>73.266347561207681</c:v>
                </c:pt>
                <c:pt idx="37042">
                  <c:v>73.268325487549703</c:v>
                </c:pt>
                <c:pt idx="37043">
                  <c:v>73.270303413891725</c:v>
                </c:pt>
                <c:pt idx="37044">
                  <c:v>73.272281340233747</c:v>
                </c:pt>
                <c:pt idx="37045">
                  <c:v>73.274259266575768</c:v>
                </c:pt>
                <c:pt idx="37046">
                  <c:v>73.27623719291779</c:v>
                </c:pt>
                <c:pt idx="37047">
                  <c:v>73.278215119259812</c:v>
                </c:pt>
                <c:pt idx="37048">
                  <c:v>73.280193045601834</c:v>
                </c:pt>
                <c:pt idx="37049">
                  <c:v>73.282170971943856</c:v>
                </c:pt>
                <c:pt idx="37050">
                  <c:v>73.284148898285878</c:v>
                </c:pt>
                <c:pt idx="37051">
                  <c:v>73.2861268246279</c:v>
                </c:pt>
                <c:pt idx="37052">
                  <c:v>73.288104750969936</c:v>
                </c:pt>
                <c:pt idx="37053">
                  <c:v>73.290082677311958</c:v>
                </c:pt>
                <c:pt idx="37054">
                  <c:v>73.292060603653979</c:v>
                </c:pt>
                <c:pt idx="37055">
                  <c:v>73.294038529996001</c:v>
                </c:pt>
                <c:pt idx="37056">
                  <c:v>73.296016456338023</c:v>
                </c:pt>
                <c:pt idx="37057">
                  <c:v>73.297994382680045</c:v>
                </c:pt>
                <c:pt idx="37058">
                  <c:v>73.299972309022067</c:v>
                </c:pt>
                <c:pt idx="37059">
                  <c:v>73.301950235364089</c:v>
                </c:pt>
                <c:pt idx="37060">
                  <c:v>73.303928161706111</c:v>
                </c:pt>
                <c:pt idx="37061">
                  <c:v>73.305906088048133</c:v>
                </c:pt>
                <c:pt idx="37062">
                  <c:v>73.307884014390154</c:v>
                </c:pt>
                <c:pt idx="37063">
                  <c:v>73.309861940732176</c:v>
                </c:pt>
                <c:pt idx="37064">
                  <c:v>73.311839867074198</c:v>
                </c:pt>
                <c:pt idx="37065">
                  <c:v>73.31381779341622</c:v>
                </c:pt>
                <c:pt idx="37066">
                  <c:v>73.315795719758242</c:v>
                </c:pt>
                <c:pt idx="37067">
                  <c:v>73.317773646100264</c:v>
                </c:pt>
                <c:pt idx="37068">
                  <c:v>73.3197515724423</c:v>
                </c:pt>
                <c:pt idx="37069">
                  <c:v>73.321729498784322</c:v>
                </c:pt>
                <c:pt idx="37070">
                  <c:v>73.323707425126344</c:v>
                </c:pt>
                <c:pt idx="37071">
                  <c:v>73.325685351468366</c:v>
                </c:pt>
                <c:pt idx="37072">
                  <c:v>73.327663277810387</c:v>
                </c:pt>
                <c:pt idx="37073">
                  <c:v>73.329641204152409</c:v>
                </c:pt>
                <c:pt idx="37074">
                  <c:v>73.331619130494431</c:v>
                </c:pt>
                <c:pt idx="37075">
                  <c:v>73.333597056836453</c:v>
                </c:pt>
                <c:pt idx="37076">
                  <c:v>73.335574983178475</c:v>
                </c:pt>
                <c:pt idx="37077">
                  <c:v>73.337552909520497</c:v>
                </c:pt>
                <c:pt idx="37078">
                  <c:v>73.339530835862519</c:v>
                </c:pt>
                <c:pt idx="37079">
                  <c:v>73.341508762204541</c:v>
                </c:pt>
                <c:pt idx="37080">
                  <c:v>73.343486688546562</c:v>
                </c:pt>
                <c:pt idx="37081">
                  <c:v>73.345464614888584</c:v>
                </c:pt>
                <c:pt idx="37082">
                  <c:v>73.347442541230606</c:v>
                </c:pt>
                <c:pt idx="37083">
                  <c:v>73.349420467572628</c:v>
                </c:pt>
                <c:pt idx="37084">
                  <c:v>73.351398393914664</c:v>
                </c:pt>
                <c:pt idx="37085">
                  <c:v>73.353376320256686</c:v>
                </c:pt>
                <c:pt idx="37086">
                  <c:v>73.355354246598708</c:v>
                </c:pt>
                <c:pt idx="37087">
                  <c:v>73.35733217294073</c:v>
                </c:pt>
                <c:pt idx="37088">
                  <c:v>73.359310099282752</c:v>
                </c:pt>
                <c:pt idx="37089">
                  <c:v>73.361288025624773</c:v>
                </c:pt>
                <c:pt idx="37090">
                  <c:v>73.363265951966795</c:v>
                </c:pt>
                <c:pt idx="37091">
                  <c:v>73.365243878308817</c:v>
                </c:pt>
                <c:pt idx="37092">
                  <c:v>73.367221804650839</c:v>
                </c:pt>
                <c:pt idx="37093">
                  <c:v>73.369199730992861</c:v>
                </c:pt>
                <c:pt idx="37094">
                  <c:v>73.371177657334883</c:v>
                </c:pt>
                <c:pt idx="37095">
                  <c:v>73.373155583676905</c:v>
                </c:pt>
                <c:pt idx="37096">
                  <c:v>73.375133510018927</c:v>
                </c:pt>
                <c:pt idx="37097">
                  <c:v>73.377111436360948</c:v>
                </c:pt>
                <c:pt idx="37098">
                  <c:v>73.37908936270297</c:v>
                </c:pt>
                <c:pt idx="37099">
                  <c:v>73.381067289044992</c:v>
                </c:pt>
                <c:pt idx="37100">
                  <c:v>73.383045215387028</c:v>
                </c:pt>
                <c:pt idx="37101">
                  <c:v>73.38502314172905</c:v>
                </c:pt>
                <c:pt idx="37102">
                  <c:v>73.387001068071072</c:v>
                </c:pt>
                <c:pt idx="37103">
                  <c:v>73.388978994413094</c:v>
                </c:pt>
                <c:pt idx="37104">
                  <c:v>73.390956920755116</c:v>
                </c:pt>
                <c:pt idx="37105">
                  <c:v>73.392934847097138</c:v>
                </c:pt>
                <c:pt idx="37106">
                  <c:v>73.39491277343916</c:v>
                </c:pt>
                <c:pt idx="37107">
                  <c:v>73.396890699781181</c:v>
                </c:pt>
                <c:pt idx="37108">
                  <c:v>73.398868626123203</c:v>
                </c:pt>
                <c:pt idx="37109">
                  <c:v>73.400846552465225</c:v>
                </c:pt>
                <c:pt idx="37110">
                  <c:v>73.402824478807247</c:v>
                </c:pt>
                <c:pt idx="37111">
                  <c:v>73.404802405149269</c:v>
                </c:pt>
                <c:pt idx="37112">
                  <c:v>73.406780331491291</c:v>
                </c:pt>
                <c:pt idx="37113">
                  <c:v>73.408758257833313</c:v>
                </c:pt>
                <c:pt idx="37114">
                  <c:v>73.410736184175335</c:v>
                </c:pt>
                <c:pt idx="37115">
                  <c:v>73.412714110517356</c:v>
                </c:pt>
                <c:pt idx="37116">
                  <c:v>73.414692036859392</c:v>
                </c:pt>
                <c:pt idx="37117">
                  <c:v>73.416669963201414</c:v>
                </c:pt>
                <c:pt idx="37118">
                  <c:v>73.418647889543436</c:v>
                </c:pt>
                <c:pt idx="37119">
                  <c:v>73.420625815885458</c:v>
                </c:pt>
                <c:pt idx="37120">
                  <c:v>73.42260374222748</c:v>
                </c:pt>
                <c:pt idx="37121">
                  <c:v>73.424581668569502</c:v>
                </c:pt>
                <c:pt idx="37122">
                  <c:v>73.426559594911524</c:v>
                </c:pt>
                <c:pt idx="37123">
                  <c:v>73.428537521253546</c:v>
                </c:pt>
                <c:pt idx="37124">
                  <c:v>73.430515447595567</c:v>
                </c:pt>
                <c:pt idx="37125">
                  <c:v>73.432493373937589</c:v>
                </c:pt>
                <c:pt idx="37126">
                  <c:v>73.434471300279611</c:v>
                </c:pt>
                <c:pt idx="37127">
                  <c:v>73.436449226621633</c:v>
                </c:pt>
                <c:pt idx="37128">
                  <c:v>73.438427152963655</c:v>
                </c:pt>
                <c:pt idx="37129">
                  <c:v>73.440405079305677</c:v>
                </c:pt>
                <c:pt idx="37130">
                  <c:v>73.442383005647699</c:v>
                </c:pt>
                <c:pt idx="37131">
                  <c:v>73.444360931989721</c:v>
                </c:pt>
                <c:pt idx="37132">
                  <c:v>73.446338858331757</c:v>
                </c:pt>
                <c:pt idx="37133">
                  <c:v>73.448316784673779</c:v>
                </c:pt>
                <c:pt idx="37134">
                  <c:v>73.4502947110158</c:v>
                </c:pt>
                <c:pt idx="37135">
                  <c:v>73.452272637357822</c:v>
                </c:pt>
                <c:pt idx="37136">
                  <c:v>73.454250563699844</c:v>
                </c:pt>
                <c:pt idx="37137">
                  <c:v>73.456228490041866</c:v>
                </c:pt>
                <c:pt idx="37138">
                  <c:v>73.458206416383888</c:v>
                </c:pt>
                <c:pt idx="37139">
                  <c:v>73.46018434272591</c:v>
                </c:pt>
                <c:pt idx="37140">
                  <c:v>73.462162269067932</c:v>
                </c:pt>
                <c:pt idx="37141">
                  <c:v>73.464140195409954</c:v>
                </c:pt>
                <c:pt idx="37142">
                  <c:v>73.466118121751975</c:v>
                </c:pt>
                <c:pt idx="37143">
                  <c:v>73.468096048093997</c:v>
                </c:pt>
                <c:pt idx="37144">
                  <c:v>73.470073974436019</c:v>
                </c:pt>
                <c:pt idx="37145">
                  <c:v>73.472051900778041</c:v>
                </c:pt>
                <c:pt idx="37146">
                  <c:v>73.474029827120063</c:v>
                </c:pt>
                <c:pt idx="37147">
                  <c:v>73.476007753462085</c:v>
                </c:pt>
                <c:pt idx="37148">
                  <c:v>73.477985679804121</c:v>
                </c:pt>
                <c:pt idx="37149">
                  <c:v>73.479963606146143</c:v>
                </c:pt>
                <c:pt idx="37150">
                  <c:v>73.481941532488165</c:v>
                </c:pt>
                <c:pt idx="37151">
                  <c:v>73.483919458830186</c:v>
                </c:pt>
                <c:pt idx="37152">
                  <c:v>73.485897385172208</c:v>
                </c:pt>
                <c:pt idx="37153">
                  <c:v>73.48787531151423</c:v>
                </c:pt>
                <c:pt idx="37154">
                  <c:v>73.489853237856252</c:v>
                </c:pt>
                <c:pt idx="37155">
                  <c:v>73.491831164198274</c:v>
                </c:pt>
                <c:pt idx="37156">
                  <c:v>73.493809090540296</c:v>
                </c:pt>
                <c:pt idx="37157">
                  <c:v>73.495787016882318</c:v>
                </c:pt>
                <c:pt idx="37158">
                  <c:v>73.49776494322434</c:v>
                </c:pt>
                <c:pt idx="37159">
                  <c:v>73.499742869566361</c:v>
                </c:pt>
                <c:pt idx="37160">
                  <c:v>73.501720795908383</c:v>
                </c:pt>
                <c:pt idx="37161">
                  <c:v>73.503698722250405</c:v>
                </c:pt>
                <c:pt idx="37162">
                  <c:v>73.505676648592427</c:v>
                </c:pt>
                <c:pt idx="37163">
                  <c:v>73.507654574934449</c:v>
                </c:pt>
                <c:pt idx="37164">
                  <c:v>73.509632501276485</c:v>
                </c:pt>
                <c:pt idx="37165">
                  <c:v>73.511610427618507</c:v>
                </c:pt>
                <c:pt idx="37166">
                  <c:v>73.513588353960529</c:v>
                </c:pt>
                <c:pt idx="37167">
                  <c:v>73.515566280302551</c:v>
                </c:pt>
                <c:pt idx="37168">
                  <c:v>73.517544206644573</c:v>
                </c:pt>
                <c:pt idx="37169">
                  <c:v>73.519522132986594</c:v>
                </c:pt>
                <c:pt idx="37170">
                  <c:v>73.521500059328616</c:v>
                </c:pt>
                <c:pt idx="37171">
                  <c:v>73.523477985670638</c:v>
                </c:pt>
                <c:pt idx="37172">
                  <c:v>73.52545591201266</c:v>
                </c:pt>
                <c:pt idx="37173">
                  <c:v>73.527433838354682</c:v>
                </c:pt>
                <c:pt idx="37174">
                  <c:v>73.529411764696704</c:v>
                </c:pt>
                <c:pt idx="37175">
                  <c:v>73.531389691038726</c:v>
                </c:pt>
                <c:pt idx="37176">
                  <c:v>73.533367617380748</c:v>
                </c:pt>
                <c:pt idx="37177">
                  <c:v>73.535345543722769</c:v>
                </c:pt>
                <c:pt idx="37178">
                  <c:v>73.537323470064791</c:v>
                </c:pt>
                <c:pt idx="37179">
                  <c:v>73.539301396406813</c:v>
                </c:pt>
                <c:pt idx="37180">
                  <c:v>73.541279322748849</c:v>
                </c:pt>
                <c:pt idx="37181">
                  <c:v>73.543257249090871</c:v>
                </c:pt>
                <c:pt idx="37182">
                  <c:v>73.545235175432893</c:v>
                </c:pt>
                <c:pt idx="37183">
                  <c:v>73.547213101774915</c:v>
                </c:pt>
                <c:pt idx="37184">
                  <c:v>73.549191028116937</c:v>
                </c:pt>
                <c:pt idx="37185">
                  <c:v>73.551168954458959</c:v>
                </c:pt>
                <c:pt idx="37186">
                  <c:v>73.553146880800981</c:v>
                </c:pt>
                <c:pt idx="37187">
                  <c:v>73.555124807143002</c:v>
                </c:pt>
                <c:pt idx="37188">
                  <c:v>73.557102733485024</c:v>
                </c:pt>
                <c:pt idx="37189">
                  <c:v>73.559080659827046</c:v>
                </c:pt>
                <c:pt idx="37190">
                  <c:v>73.561058586169068</c:v>
                </c:pt>
                <c:pt idx="37191">
                  <c:v>73.56303651251109</c:v>
                </c:pt>
                <c:pt idx="37192">
                  <c:v>73.565014438853112</c:v>
                </c:pt>
                <c:pt idx="37193">
                  <c:v>73.566992365195134</c:v>
                </c:pt>
                <c:pt idx="37194">
                  <c:v>73.568970291537156</c:v>
                </c:pt>
                <c:pt idx="37195">
                  <c:v>73.570948217879177</c:v>
                </c:pt>
                <c:pt idx="37196">
                  <c:v>73.572926144221213</c:v>
                </c:pt>
                <c:pt idx="37197">
                  <c:v>73.574904070563235</c:v>
                </c:pt>
                <c:pt idx="37198">
                  <c:v>73.576881996905257</c:v>
                </c:pt>
                <c:pt idx="37199">
                  <c:v>73.578859923247279</c:v>
                </c:pt>
                <c:pt idx="37200">
                  <c:v>73.580837849589301</c:v>
                </c:pt>
                <c:pt idx="37201">
                  <c:v>73.582815775931323</c:v>
                </c:pt>
                <c:pt idx="37202">
                  <c:v>73.584793702273345</c:v>
                </c:pt>
                <c:pt idx="37203">
                  <c:v>73.586771628615367</c:v>
                </c:pt>
                <c:pt idx="37204">
                  <c:v>73.588749554957388</c:v>
                </c:pt>
                <c:pt idx="37205">
                  <c:v>73.59072748129941</c:v>
                </c:pt>
                <c:pt idx="37206">
                  <c:v>73.592705407641432</c:v>
                </c:pt>
                <c:pt idx="37207">
                  <c:v>73.594683333983454</c:v>
                </c:pt>
                <c:pt idx="37208">
                  <c:v>73.596661260325476</c:v>
                </c:pt>
                <c:pt idx="37209">
                  <c:v>73.598639186667498</c:v>
                </c:pt>
                <c:pt idx="37210">
                  <c:v>73.60061711300952</c:v>
                </c:pt>
                <c:pt idx="37211">
                  <c:v>73.602595039351542</c:v>
                </c:pt>
                <c:pt idx="37212">
                  <c:v>73.604572965693578</c:v>
                </c:pt>
                <c:pt idx="37213">
                  <c:v>73.6065508920356</c:v>
                </c:pt>
                <c:pt idx="37214">
                  <c:v>73.608528818377621</c:v>
                </c:pt>
                <c:pt idx="37215">
                  <c:v>73.610506744719643</c:v>
                </c:pt>
                <c:pt idx="37216">
                  <c:v>73.612484671061665</c:v>
                </c:pt>
                <c:pt idx="37217">
                  <c:v>73.614462597403687</c:v>
                </c:pt>
                <c:pt idx="37218">
                  <c:v>73.616440523745709</c:v>
                </c:pt>
                <c:pt idx="37219">
                  <c:v>73.618418450087731</c:v>
                </c:pt>
                <c:pt idx="37220">
                  <c:v>73.620396376429753</c:v>
                </c:pt>
                <c:pt idx="37221">
                  <c:v>73.622374302771775</c:v>
                </c:pt>
                <c:pt idx="37222">
                  <c:v>73.624352229113796</c:v>
                </c:pt>
                <c:pt idx="37223">
                  <c:v>73.626330155455818</c:v>
                </c:pt>
                <c:pt idx="37224">
                  <c:v>73.62830808179784</c:v>
                </c:pt>
                <c:pt idx="37225">
                  <c:v>73.630286008139862</c:v>
                </c:pt>
                <c:pt idx="37226">
                  <c:v>73.632263934481884</c:v>
                </c:pt>
                <c:pt idx="37227">
                  <c:v>73.634241860823906</c:v>
                </c:pt>
                <c:pt idx="37228">
                  <c:v>73.636219787165942</c:v>
                </c:pt>
                <c:pt idx="37229">
                  <c:v>73.638197713507964</c:v>
                </c:pt>
                <c:pt idx="37230">
                  <c:v>73.640175639849986</c:v>
                </c:pt>
                <c:pt idx="37231">
                  <c:v>73.642153566192007</c:v>
                </c:pt>
                <c:pt idx="37232">
                  <c:v>73.644131492534029</c:v>
                </c:pt>
                <c:pt idx="37233">
                  <c:v>73.646109418876051</c:v>
                </c:pt>
                <c:pt idx="37234">
                  <c:v>73.648087345218073</c:v>
                </c:pt>
                <c:pt idx="37235">
                  <c:v>73.650065271560095</c:v>
                </c:pt>
                <c:pt idx="37236">
                  <c:v>73.652043197902117</c:v>
                </c:pt>
                <c:pt idx="37237">
                  <c:v>73.654021124244139</c:v>
                </c:pt>
                <c:pt idx="37238">
                  <c:v>73.655999050586161</c:v>
                </c:pt>
                <c:pt idx="37239">
                  <c:v>73.657976976928182</c:v>
                </c:pt>
                <c:pt idx="37240">
                  <c:v>73.659954903270204</c:v>
                </c:pt>
                <c:pt idx="37241">
                  <c:v>73.661932829612226</c:v>
                </c:pt>
                <c:pt idx="37242">
                  <c:v>73.663910755954248</c:v>
                </c:pt>
                <c:pt idx="37243">
                  <c:v>73.66588868229627</c:v>
                </c:pt>
                <c:pt idx="37244">
                  <c:v>73.667866608638306</c:v>
                </c:pt>
                <c:pt idx="37245">
                  <c:v>73.669844534980328</c:v>
                </c:pt>
                <c:pt idx="37246">
                  <c:v>73.67182246132235</c:v>
                </c:pt>
                <c:pt idx="37247">
                  <c:v>73.673800387664372</c:v>
                </c:pt>
                <c:pt idx="37248">
                  <c:v>73.675778314006394</c:v>
                </c:pt>
                <c:pt idx="37249">
                  <c:v>73.677756240348415</c:v>
                </c:pt>
                <c:pt idx="37250">
                  <c:v>73.679734166690437</c:v>
                </c:pt>
                <c:pt idx="37251">
                  <c:v>73.681712093032459</c:v>
                </c:pt>
                <c:pt idx="37252">
                  <c:v>73.683690019374481</c:v>
                </c:pt>
                <c:pt idx="37253">
                  <c:v>73.685667945716503</c:v>
                </c:pt>
                <c:pt idx="37254">
                  <c:v>73.687645872058525</c:v>
                </c:pt>
                <c:pt idx="37255">
                  <c:v>73.689623798400547</c:v>
                </c:pt>
                <c:pt idx="37256">
                  <c:v>73.691601724742569</c:v>
                </c:pt>
                <c:pt idx="37257">
                  <c:v>73.69357965108459</c:v>
                </c:pt>
                <c:pt idx="37258">
                  <c:v>73.695557577426612</c:v>
                </c:pt>
                <c:pt idx="37259">
                  <c:v>73.697535503768634</c:v>
                </c:pt>
                <c:pt idx="37260">
                  <c:v>73.69951343011067</c:v>
                </c:pt>
                <c:pt idx="37261">
                  <c:v>73.701491356452692</c:v>
                </c:pt>
                <c:pt idx="37262">
                  <c:v>73.703469282794714</c:v>
                </c:pt>
                <c:pt idx="37263">
                  <c:v>73.705447209136736</c:v>
                </c:pt>
                <c:pt idx="37264">
                  <c:v>73.707425135478758</c:v>
                </c:pt>
                <c:pt idx="37265">
                  <c:v>73.70940306182078</c:v>
                </c:pt>
                <c:pt idx="37266">
                  <c:v>73.711380988162801</c:v>
                </c:pt>
                <c:pt idx="37267">
                  <c:v>73.713358914504823</c:v>
                </c:pt>
                <c:pt idx="37268">
                  <c:v>73.715336840846845</c:v>
                </c:pt>
                <c:pt idx="37269">
                  <c:v>73.717314767188867</c:v>
                </c:pt>
                <c:pt idx="37270">
                  <c:v>73.719292693530889</c:v>
                </c:pt>
                <c:pt idx="37271">
                  <c:v>73.721270619872911</c:v>
                </c:pt>
                <c:pt idx="37272">
                  <c:v>73.723248546214933</c:v>
                </c:pt>
                <c:pt idx="37273">
                  <c:v>73.725226472556955</c:v>
                </c:pt>
                <c:pt idx="37274">
                  <c:v>73.727204398898976</c:v>
                </c:pt>
                <c:pt idx="37275">
                  <c:v>73.729182325240998</c:v>
                </c:pt>
                <c:pt idx="37276">
                  <c:v>73.731160251583034</c:v>
                </c:pt>
                <c:pt idx="37277">
                  <c:v>73.733138177925056</c:v>
                </c:pt>
                <c:pt idx="37278">
                  <c:v>73.735116104267078</c:v>
                </c:pt>
                <c:pt idx="37279">
                  <c:v>73.7370940306091</c:v>
                </c:pt>
                <c:pt idx="37280">
                  <c:v>73.739071956951122</c:v>
                </c:pt>
                <c:pt idx="37281">
                  <c:v>73.741049883293144</c:v>
                </c:pt>
                <c:pt idx="37282">
                  <c:v>73.743027809635166</c:v>
                </c:pt>
                <c:pt idx="37283">
                  <c:v>73.745005735977188</c:v>
                </c:pt>
                <c:pt idx="37284">
                  <c:v>73.746983662319209</c:v>
                </c:pt>
                <c:pt idx="37285">
                  <c:v>73.748961588661231</c:v>
                </c:pt>
                <c:pt idx="37286">
                  <c:v>73.750939515003253</c:v>
                </c:pt>
                <c:pt idx="37287">
                  <c:v>73.752917441345275</c:v>
                </c:pt>
                <c:pt idx="37288">
                  <c:v>73.754895367687297</c:v>
                </c:pt>
                <c:pt idx="37289">
                  <c:v>73.756873294029319</c:v>
                </c:pt>
                <c:pt idx="37290">
                  <c:v>73.758851220371341</c:v>
                </c:pt>
                <c:pt idx="37291">
                  <c:v>73.760829146713363</c:v>
                </c:pt>
                <c:pt idx="37292">
                  <c:v>73.762807073055399</c:v>
                </c:pt>
                <c:pt idx="37293">
                  <c:v>73.764784999397421</c:v>
                </c:pt>
                <c:pt idx="37294">
                  <c:v>73.766762925739442</c:v>
                </c:pt>
                <c:pt idx="37295">
                  <c:v>73.768740852081464</c:v>
                </c:pt>
                <c:pt idx="37296">
                  <c:v>73.770718778423486</c:v>
                </c:pt>
                <c:pt idx="37297">
                  <c:v>73.772696704765508</c:v>
                </c:pt>
                <c:pt idx="37298">
                  <c:v>73.77467463110753</c:v>
                </c:pt>
                <c:pt idx="37299">
                  <c:v>73.776652557449552</c:v>
                </c:pt>
                <c:pt idx="37300">
                  <c:v>73.778630483791574</c:v>
                </c:pt>
                <c:pt idx="37301">
                  <c:v>73.780608410133595</c:v>
                </c:pt>
                <c:pt idx="37302">
                  <c:v>73.782586336475617</c:v>
                </c:pt>
                <c:pt idx="37303">
                  <c:v>73.784564262817639</c:v>
                </c:pt>
                <c:pt idx="37304">
                  <c:v>73.786542189159661</c:v>
                </c:pt>
                <c:pt idx="37305">
                  <c:v>73.788520115501683</c:v>
                </c:pt>
                <c:pt idx="37306">
                  <c:v>73.790498041843705</c:v>
                </c:pt>
                <c:pt idx="37307">
                  <c:v>73.792475968185727</c:v>
                </c:pt>
                <c:pt idx="37308">
                  <c:v>73.794453894527763</c:v>
                </c:pt>
                <c:pt idx="37309">
                  <c:v>73.796431820869785</c:v>
                </c:pt>
                <c:pt idx="37310">
                  <c:v>73.798409747211807</c:v>
                </c:pt>
                <c:pt idx="37311">
                  <c:v>73.800387673553828</c:v>
                </c:pt>
                <c:pt idx="37312">
                  <c:v>73.80236559989585</c:v>
                </c:pt>
                <c:pt idx="37313">
                  <c:v>73.804343526237872</c:v>
                </c:pt>
                <c:pt idx="37314">
                  <c:v>73.806321452579894</c:v>
                </c:pt>
                <c:pt idx="37315">
                  <c:v>73.808299378921916</c:v>
                </c:pt>
                <c:pt idx="37316">
                  <c:v>73.810277305263938</c:v>
                </c:pt>
                <c:pt idx="37317">
                  <c:v>73.81225523160596</c:v>
                </c:pt>
                <c:pt idx="37318">
                  <c:v>73.814233157947982</c:v>
                </c:pt>
                <c:pt idx="37319">
                  <c:v>73.816211084290003</c:v>
                </c:pt>
                <c:pt idx="37320">
                  <c:v>73.818189010632025</c:v>
                </c:pt>
                <c:pt idx="37321">
                  <c:v>73.820166936974047</c:v>
                </c:pt>
                <c:pt idx="37322">
                  <c:v>73.822144863316069</c:v>
                </c:pt>
                <c:pt idx="37323">
                  <c:v>73.824122789658091</c:v>
                </c:pt>
                <c:pt idx="37324">
                  <c:v>73.826100716000127</c:v>
                </c:pt>
                <c:pt idx="37325">
                  <c:v>73.828078642342149</c:v>
                </c:pt>
                <c:pt idx="37326">
                  <c:v>73.830056568684171</c:v>
                </c:pt>
                <c:pt idx="37327">
                  <c:v>73.832034495026193</c:v>
                </c:pt>
                <c:pt idx="37328">
                  <c:v>73.834012421368215</c:v>
                </c:pt>
                <c:pt idx="37329">
                  <c:v>73.835990347710236</c:v>
                </c:pt>
                <c:pt idx="37330">
                  <c:v>73.837968274052258</c:v>
                </c:pt>
                <c:pt idx="37331">
                  <c:v>73.83994620039428</c:v>
                </c:pt>
                <c:pt idx="37332">
                  <c:v>73.841924126736302</c:v>
                </c:pt>
                <c:pt idx="37333">
                  <c:v>73.843902053078324</c:v>
                </c:pt>
                <c:pt idx="37334">
                  <c:v>73.845879979420346</c:v>
                </c:pt>
                <c:pt idx="37335">
                  <c:v>73.847857905762368</c:v>
                </c:pt>
                <c:pt idx="37336">
                  <c:v>73.84983583210439</c:v>
                </c:pt>
                <c:pt idx="37337">
                  <c:v>73.851813758446411</c:v>
                </c:pt>
                <c:pt idx="37338">
                  <c:v>73.853791684788433</c:v>
                </c:pt>
                <c:pt idx="37339">
                  <c:v>73.855769611130455</c:v>
                </c:pt>
                <c:pt idx="37340">
                  <c:v>73.857747537472491</c:v>
                </c:pt>
                <c:pt idx="37341">
                  <c:v>73.859725463814513</c:v>
                </c:pt>
                <c:pt idx="37342">
                  <c:v>73.861703390156535</c:v>
                </c:pt>
                <c:pt idx="37343">
                  <c:v>73.863681316498557</c:v>
                </c:pt>
                <c:pt idx="37344">
                  <c:v>73.865659242840579</c:v>
                </c:pt>
                <c:pt idx="37345">
                  <c:v>73.867637169182601</c:v>
                </c:pt>
                <c:pt idx="37346">
                  <c:v>73.869615095524622</c:v>
                </c:pt>
                <c:pt idx="37347">
                  <c:v>73.871593021866644</c:v>
                </c:pt>
                <c:pt idx="37348">
                  <c:v>73.873570948208666</c:v>
                </c:pt>
                <c:pt idx="37349">
                  <c:v>73.875548874550688</c:v>
                </c:pt>
                <c:pt idx="37350">
                  <c:v>73.87752680089271</c:v>
                </c:pt>
                <c:pt idx="37351">
                  <c:v>73.879504727234732</c:v>
                </c:pt>
                <c:pt idx="37352">
                  <c:v>73.881482653576754</c:v>
                </c:pt>
                <c:pt idx="37353">
                  <c:v>73.883460579918776</c:v>
                </c:pt>
                <c:pt idx="37354">
                  <c:v>73.885438506260797</c:v>
                </c:pt>
                <c:pt idx="37355">
                  <c:v>73.887416432602819</c:v>
                </c:pt>
                <c:pt idx="37356">
                  <c:v>73.889394358944855</c:v>
                </c:pt>
                <c:pt idx="37357">
                  <c:v>73.891372285286877</c:v>
                </c:pt>
                <c:pt idx="37358">
                  <c:v>73.893350211628899</c:v>
                </c:pt>
                <c:pt idx="37359">
                  <c:v>73.895328137970921</c:v>
                </c:pt>
                <c:pt idx="37360">
                  <c:v>73.897306064312943</c:v>
                </c:pt>
                <c:pt idx="37361">
                  <c:v>73.899283990654965</c:v>
                </c:pt>
                <c:pt idx="37362">
                  <c:v>73.901261916996987</c:v>
                </c:pt>
                <c:pt idx="37363">
                  <c:v>73.903239843339009</c:v>
                </c:pt>
                <c:pt idx="37364">
                  <c:v>73.90521776968103</c:v>
                </c:pt>
                <c:pt idx="37365">
                  <c:v>73.907195696023052</c:v>
                </c:pt>
                <c:pt idx="37366">
                  <c:v>73.909173622365074</c:v>
                </c:pt>
                <c:pt idx="37367">
                  <c:v>73.911151548707096</c:v>
                </c:pt>
                <c:pt idx="37368">
                  <c:v>73.913129475049118</c:v>
                </c:pt>
                <c:pt idx="37369">
                  <c:v>73.91510740139114</c:v>
                </c:pt>
                <c:pt idx="37370">
                  <c:v>73.917085327733162</c:v>
                </c:pt>
                <c:pt idx="37371">
                  <c:v>73.919063254075184</c:v>
                </c:pt>
                <c:pt idx="37372">
                  <c:v>73.92104118041722</c:v>
                </c:pt>
                <c:pt idx="37373">
                  <c:v>73.923019106759241</c:v>
                </c:pt>
                <c:pt idx="37374">
                  <c:v>73.924997033101263</c:v>
                </c:pt>
                <c:pt idx="37375">
                  <c:v>73.926974959443285</c:v>
                </c:pt>
                <c:pt idx="37376">
                  <c:v>73.928952885785307</c:v>
                </c:pt>
                <c:pt idx="37377">
                  <c:v>73.930930812127329</c:v>
                </c:pt>
                <c:pt idx="37378">
                  <c:v>73.932908738469351</c:v>
                </c:pt>
                <c:pt idx="37379">
                  <c:v>73.934886664811373</c:v>
                </c:pt>
                <c:pt idx="37380">
                  <c:v>73.936864591153395</c:v>
                </c:pt>
                <c:pt idx="37381">
                  <c:v>73.938842517495416</c:v>
                </c:pt>
                <c:pt idx="37382">
                  <c:v>73.940820443837438</c:v>
                </c:pt>
                <c:pt idx="37383">
                  <c:v>73.94279837017946</c:v>
                </c:pt>
                <c:pt idx="37384">
                  <c:v>73.944776296521482</c:v>
                </c:pt>
                <c:pt idx="37385">
                  <c:v>73.946754222863504</c:v>
                </c:pt>
                <c:pt idx="37386">
                  <c:v>73.948732149205526</c:v>
                </c:pt>
                <c:pt idx="37387">
                  <c:v>73.950710075547548</c:v>
                </c:pt>
                <c:pt idx="37388">
                  <c:v>73.952688001889584</c:v>
                </c:pt>
                <c:pt idx="37389">
                  <c:v>73.954665928231606</c:v>
                </c:pt>
                <c:pt idx="37390">
                  <c:v>73.956643854573628</c:v>
                </c:pt>
                <c:pt idx="37391">
                  <c:v>73.958621780915649</c:v>
                </c:pt>
                <c:pt idx="37392">
                  <c:v>73.960599707257671</c:v>
                </c:pt>
                <c:pt idx="37393">
                  <c:v>73.962577633599693</c:v>
                </c:pt>
                <c:pt idx="37394">
                  <c:v>73.964555559941715</c:v>
                </c:pt>
                <c:pt idx="37395">
                  <c:v>73.966533486283737</c:v>
                </c:pt>
                <c:pt idx="37396">
                  <c:v>73.968511412625759</c:v>
                </c:pt>
                <c:pt idx="37397">
                  <c:v>73.970489338967781</c:v>
                </c:pt>
                <c:pt idx="37398">
                  <c:v>73.972467265309803</c:v>
                </c:pt>
                <c:pt idx="37399">
                  <c:v>73.974445191651824</c:v>
                </c:pt>
                <c:pt idx="37400">
                  <c:v>73.976423117993846</c:v>
                </c:pt>
                <c:pt idx="37401">
                  <c:v>73.978401044335868</c:v>
                </c:pt>
                <c:pt idx="37402">
                  <c:v>73.98037897067789</c:v>
                </c:pt>
                <c:pt idx="37403">
                  <c:v>73.982356897019912</c:v>
                </c:pt>
                <c:pt idx="37404">
                  <c:v>73.984334823361948</c:v>
                </c:pt>
                <c:pt idx="37405">
                  <c:v>73.98631274970397</c:v>
                </c:pt>
                <c:pt idx="37406">
                  <c:v>73.988290676045992</c:v>
                </c:pt>
                <c:pt idx="37407">
                  <c:v>73.990268602388014</c:v>
                </c:pt>
                <c:pt idx="37408">
                  <c:v>73.992246528730035</c:v>
                </c:pt>
                <c:pt idx="37409">
                  <c:v>73.994224455072057</c:v>
                </c:pt>
                <c:pt idx="37410">
                  <c:v>73.996202381414079</c:v>
                </c:pt>
                <c:pt idx="37411">
                  <c:v>73.998180307756101</c:v>
                </c:pt>
                <c:pt idx="37412">
                  <c:v>74.000158234098123</c:v>
                </c:pt>
                <c:pt idx="37413">
                  <c:v>74.002136160440145</c:v>
                </c:pt>
                <c:pt idx="37414">
                  <c:v>74.004114086782167</c:v>
                </c:pt>
                <c:pt idx="37415">
                  <c:v>74.006092013124189</c:v>
                </c:pt>
                <c:pt idx="37416">
                  <c:v>74.00806993946621</c:v>
                </c:pt>
                <c:pt idx="37417">
                  <c:v>74.010047865808232</c:v>
                </c:pt>
                <c:pt idx="37418">
                  <c:v>74.012025792150254</c:v>
                </c:pt>
                <c:pt idx="37419">
                  <c:v>74.014003718492276</c:v>
                </c:pt>
                <c:pt idx="37420">
                  <c:v>74.015981644834312</c:v>
                </c:pt>
                <c:pt idx="37421">
                  <c:v>74.017959571176334</c:v>
                </c:pt>
                <c:pt idx="37422">
                  <c:v>74.019937497518356</c:v>
                </c:pt>
                <c:pt idx="37423">
                  <c:v>74.021915423860378</c:v>
                </c:pt>
                <c:pt idx="37424">
                  <c:v>74.0238933502024</c:v>
                </c:pt>
                <c:pt idx="37425">
                  <c:v>74.025871276544422</c:v>
                </c:pt>
                <c:pt idx="37426">
                  <c:v>74.027849202886443</c:v>
                </c:pt>
                <c:pt idx="37427">
                  <c:v>74.029827129228465</c:v>
                </c:pt>
                <c:pt idx="37428">
                  <c:v>74.031805055570487</c:v>
                </c:pt>
                <c:pt idx="37429">
                  <c:v>74.033782981912509</c:v>
                </c:pt>
                <c:pt idx="37430">
                  <c:v>74.035760908254531</c:v>
                </c:pt>
                <c:pt idx="37431">
                  <c:v>74.037738834596553</c:v>
                </c:pt>
                <c:pt idx="37432">
                  <c:v>74.039716760938575</c:v>
                </c:pt>
                <c:pt idx="37433">
                  <c:v>74.041694687280597</c:v>
                </c:pt>
                <c:pt idx="37434">
                  <c:v>74.043672613622618</c:v>
                </c:pt>
                <c:pt idx="37435">
                  <c:v>74.04565053996464</c:v>
                </c:pt>
                <c:pt idx="37436">
                  <c:v>74.047628466306676</c:v>
                </c:pt>
                <c:pt idx="37437">
                  <c:v>74.049606392648698</c:v>
                </c:pt>
                <c:pt idx="37438">
                  <c:v>74.05158431899072</c:v>
                </c:pt>
                <c:pt idx="37439">
                  <c:v>74.053562245332742</c:v>
                </c:pt>
                <c:pt idx="37440">
                  <c:v>74.055540171674764</c:v>
                </c:pt>
                <c:pt idx="37441">
                  <c:v>74.057518098016786</c:v>
                </c:pt>
                <c:pt idx="37442">
                  <c:v>74.059496024358808</c:v>
                </c:pt>
                <c:pt idx="37443">
                  <c:v>74.06147395070083</c:v>
                </c:pt>
                <c:pt idx="37444">
                  <c:v>74.063451877042851</c:v>
                </c:pt>
                <c:pt idx="37445">
                  <c:v>74.065429803384873</c:v>
                </c:pt>
                <c:pt idx="37446">
                  <c:v>74.067407729726895</c:v>
                </c:pt>
                <c:pt idx="37447">
                  <c:v>74.069385656068917</c:v>
                </c:pt>
                <c:pt idx="37448">
                  <c:v>74.071363582410939</c:v>
                </c:pt>
                <c:pt idx="37449">
                  <c:v>74.073341508752961</c:v>
                </c:pt>
                <c:pt idx="37450">
                  <c:v>74.075319435094983</c:v>
                </c:pt>
                <c:pt idx="37451">
                  <c:v>74.077297361437004</c:v>
                </c:pt>
                <c:pt idx="37452">
                  <c:v>74.079275287779041</c:v>
                </c:pt>
                <c:pt idx="37453">
                  <c:v>74.081253214121062</c:v>
                </c:pt>
                <c:pt idx="37454">
                  <c:v>74.083231140463084</c:v>
                </c:pt>
                <c:pt idx="37455">
                  <c:v>74.085209066805106</c:v>
                </c:pt>
                <c:pt idx="37456">
                  <c:v>74.087186993147128</c:v>
                </c:pt>
                <c:pt idx="37457">
                  <c:v>74.08916491948915</c:v>
                </c:pt>
                <c:pt idx="37458">
                  <c:v>74.091142845831172</c:v>
                </c:pt>
                <c:pt idx="37459">
                  <c:v>74.093120772173194</c:v>
                </c:pt>
                <c:pt idx="37460">
                  <c:v>74.095098698515216</c:v>
                </c:pt>
                <c:pt idx="37461">
                  <c:v>74.097076624857237</c:v>
                </c:pt>
                <c:pt idx="37462">
                  <c:v>74.099054551199259</c:v>
                </c:pt>
                <c:pt idx="37463">
                  <c:v>74.101032477541281</c:v>
                </c:pt>
                <c:pt idx="37464">
                  <c:v>74.103010403883303</c:v>
                </c:pt>
                <c:pt idx="37465">
                  <c:v>74.104988330225325</c:v>
                </c:pt>
                <c:pt idx="37466">
                  <c:v>74.106966256567347</c:v>
                </c:pt>
                <c:pt idx="37467">
                  <c:v>74.108944182909369</c:v>
                </c:pt>
                <c:pt idx="37468">
                  <c:v>74.110922109251405</c:v>
                </c:pt>
                <c:pt idx="37469">
                  <c:v>74.112900035593427</c:v>
                </c:pt>
                <c:pt idx="37470">
                  <c:v>74.114877961935449</c:v>
                </c:pt>
                <c:pt idx="37471">
                  <c:v>74.11685588827747</c:v>
                </c:pt>
                <c:pt idx="37472">
                  <c:v>74.118833814619492</c:v>
                </c:pt>
                <c:pt idx="37473">
                  <c:v>74.120811740961514</c:v>
                </c:pt>
                <c:pt idx="37474">
                  <c:v>74.122789667303536</c:v>
                </c:pt>
                <c:pt idx="37475">
                  <c:v>74.124767593645558</c:v>
                </c:pt>
                <c:pt idx="37476">
                  <c:v>74.12674551998758</c:v>
                </c:pt>
                <c:pt idx="37477">
                  <c:v>74.128723446329602</c:v>
                </c:pt>
                <c:pt idx="37478">
                  <c:v>74.130701372671624</c:v>
                </c:pt>
                <c:pt idx="37479">
                  <c:v>74.132679299013645</c:v>
                </c:pt>
                <c:pt idx="37480">
                  <c:v>74.134657225355667</c:v>
                </c:pt>
                <c:pt idx="37481">
                  <c:v>74.136635151697689</c:v>
                </c:pt>
                <c:pt idx="37482">
                  <c:v>74.138613078039711</c:v>
                </c:pt>
                <c:pt idx="37483">
                  <c:v>74.140591004381733</c:v>
                </c:pt>
                <c:pt idx="37484">
                  <c:v>74.142568930723769</c:v>
                </c:pt>
                <c:pt idx="37485">
                  <c:v>74.144546857065791</c:v>
                </c:pt>
                <c:pt idx="37486">
                  <c:v>74.146524783407813</c:v>
                </c:pt>
                <c:pt idx="37487">
                  <c:v>74.148502709749835</c:v>
                </c:pt>
                <c:pt idx="37488">
                  <c:v>74.150480636091856</c:v>
                </c:pt>
                <c:pt idx="37489">
                  <c:v>74.152458562433878</c:v>
                </c:pt>
                <c:pt idx="37490">
                  <c:v>74.1544364887759</c:v>
                </c:pt>
                <c:pt idx="37491">
                  <c:v>74.156414415117922</c:v>
                </c:pt>
                <c:pt idx="37492">
                  <c:v>74.158392341459944</c:v>
                </c:pt>
                <c:pt idx="37493">
                  <c:v>74.160370267801966</c:v>
                </c:pt>
                <c:pt idx="37494">
                  <c:v>74.162348194143988</c:v>
                </c:pt>
                <c:pt idx="37495">
                  <c:v>74.16432612048601</c:v>
                </c:pt>
                <c:pt idx="37496">
                  <c:v>74.166304046828031</c:v>
                </c:pt>
                <c:pt idx="37497">
                  <c:v>74.168281973170053</c:v>
                </c:pt>
                <c:pt idx="37498">
                  <c:v>74.170259899512075</c:v>
                </c:pt>
                <c:pt idx="37499">
                  <c:v>74.172237825854097</c:v>
                </c:pt>
                <c:pt idx="37500">
                  <c:v>74.174215752196133</c:v>
                </c:pt>
                <c:pt idx="37501">
                  <c:v>74.176193678538155</c:v>
                </c:pt>
                <c:pt idx="37502">
                  <c:v>74.178171604880177</c:v>
                </c:pt>
                <c:pt idx="37503">
                  <c:v>74.180149531222199</c:v>
                </c:pt>
                <c:pt idx="37504">
                  <c:v>74.182127457564221</c:v>
                </c:pt>
                <c:pt idx="37505">
                  <c:v>74.184105383906243</c:v>
                </c:pt>
                <c:pt idx="37506">
                  <c:v>74.186083310248264</c:v>
                </c:pt>
                <c:pt idx="37507">
                  <c:v>74.188061236590286</c:v>
                </c:pt>
                <c:pt idx="37508">
                  <c:v>74.190039162932308</c:v>
                </c:pt>
                <c:pt idx="37509">
                  <c:v>74.19201708927433</c:v>
                </c:pt>
                <c:pt idx="37510">
                  <c:v>74.193995015616352</c:v>
                </c:pt>
                <c:pt idx="37511">
                  <c:v>74.195972941958374</c:v>
                </c:pt>
                <c:pt idx="37512">
                  <c:v>74.197950868300396</c:v>
                </c:pt>
                <c:pt idx="37513">
                  <c:v>74.199928794642418</c:v>
                </c:pt>
                <c:pt idx="37514">
                  <c:v>74.201906720984439</c:v>
                </c:pt>
                <c:pt idx="37515">
                  <c:v>74.203884647326461</c:v>
                </c:pt>
                <c:pt idx="37516">
                  <c:v>74.205862573668497</c:v>
                </c:pt>
                <c:pt idx="37517">
                  <c:v>74.207840500010519</c:v>
                </c:pt>
                <c:pt idx="37518">
                  <c:v>74.209818426352541</c:v>
                </c:pt>
                <c:pt idx="37519">
                  <c:v>74.211796352694563</c:v>
                </c:pt>
                <c:pt idx="37520">
                  <c:v>74.213774279036585</c:v>
                </c:pt>
                <c:pt idx="37521">
                  <c:v>74.215752205378607</c:v>
                </c:pt>
                <c:pt idx="37522">
                  <c:v>74.217730131720629</c:v>
                </c:pt>
                <c:pt idx="37523">
                  <c:v>74.21970805806265</c:v>
                </c:pt>
                <c:pt idx="37524">
                  <c:v>74.221685984404672</c:v>
                </c:pt>
                <c:pt idx="37525">
                  <c:v>74.223663910746694</c:v>
                </c:pt>
                <c:pt idx="37526">
                  <c:v>74.225641837088716</c:v>
                </c:pt>
                <c:pt idx="37527">
                  <c:v>74.227619763430738</c:v>
                </c:pt>
                <c:pt idx="37528">
                  <c:v>74.22959768977276</c:v>
                </c:pt>
                <c:pt idx="37529">
                  <c:v>74.231575616114782</c:v>
                </c:pt>
                <c:pt idx="37530">
                  <c:v>74.233553542456804</c:v>
                </c:pt>
                <c:pt idx="37531">
                  <c:v>74.235531468798825</c:v>
                </c:pt>
                <c:pt idx="37532">
                  <c:v>74.237509395140862</c:v>
                </c:pt>
                <c:pt idx="37533">
                  <c:v>74.239487321482883</c:v>
                </c:pt>
                <c:pt idx="37534">
                  <c:v>74.241465247824905</c:v>
                </c:pt>
                <c:pt idx="37535">
                  <c:v>74.243443174166927</c:v>
                </c:pt>
                <c:pt idx="37536">
                  <c:v>74.245421100508949</c:v>
                </c:pt>
                <c:pt idx="37537">
                  <c:v>74.247399026850971</c:v>
                </c:pt>
                <c:pt idx="37538">
                  <c:v>74.249376953192993</c:v>
                </c:pt>
                <c:pt idx="37539">
                  <c:v>74.251354879535015</c:v>
                </c:pt>
                <c:pt idx="37540">
                  <c:v>74.253332805877037</c:v>
                </c:pt>
                <c:pt idx="37541">
                  <c:v>74.255310732219058</c:v>
                </c:pt>
                <c:pt idx="37542">
                  <c:v>74.25728865856108</c:v>
                </c:pt>
                <c:pt idx="37543">
                  <c:v>74.259266584903102</c:v>
                </c:pt>
                <c:pt idx="37544">
                  <c:v>74.261244511245124</c:v>
                </c:pt>
                <c:pt idx="37545">
                  <c:v>74.263222437587146</c:v>
                </c:pt>
                <c:pt idx="37546">
                  <c:v>74.265200363929168</c:v>
                </c:pt>
                <c:pt idx="37547">
                  <c:v>74.26717829027119</c:v>
                </c:pt>
                <c:pt idx="37548">
                  <c:v>74.269156216613226</c:v>
                </c:pt>
                <c:pt idx="37549">
                  <c:v>74.271134142955248</c:v>
                </c:pt>
                <c:pt idx="37550">
                  <c:v>74.273112069297269</c:v>
                </c:pt>
                <c:pt idx="37551">
                  <c:v>74.275089995639291</c:v>
                </c:pt>
                <c:pt idx="37552">
                  <c:v>74.277067921981313</c:v>
                </c:pt>
                <c:pt idx="37553">
                  <c:v>74.279045848323335</c:v>
                </c:pt>
                <c:pt idx="37554">
                  <c:v>74.281023774665357</c:v>
                </c:pt>
                <c:pt idx="37555">
                  <c:v>74.283001701007379</c:v>
                </c:pt>
                <c:pt idx="37556">
                  <c:v>74.284979627349401</c:v>
                </c:pt>
                <c:pt idx="37557">
                  <c:v>74.286957553691423</c:v>
                </c:pt>
                <c:pt idx="37558">
                  <c:v>74.288935480033444</c:v>
                </c:pt>
                <c:pt idx="37559">
                  <c:v>74.290913406375466</c:v>
                </c:pt>
                <c:pt idx="37560">
                  <c:v>74.292891332717488</c:v>
                </c:pt>
                <c:pt idx="37561">
                  <c:v>74.29486925905951</c:v>
                </c:pt>
                <c:pt idx="37562">
                  <c:v>74.296847185401532</c:v>
                </c:pt>
                <c:pt idx="37563">
                  <c:v>74.298825111743554</c:v>
                </c:pt>
                <c:pt idx="37564">
                  <c:v>74.30080303808559</c:v>
                </c:pt>
                <c:pt idx="37565">
                  <c:v>74.302780964427612</c:v>
                </c:pt>
                <c:pt idx="37566">
                  <c:v>74.304758890769634</c:v>
                </c:pt>
                <c:pt idx="37567">
                  <c:v>74.306736817111656</c:v>
                </c:pt>
                <c:pt idx="37568">
                  <c:v>74.308714743453677</c:v>
                </c:pt>
                <c:pt idx="37569">
                  <c:v>74.310692669795699</c:v>
                </c:pt>
                <c:pt idx="37570">
                  <c:v>74.312670596137721</c:v>
                </c:pt>
                <c:pt idx="37571">
                  <c:v>74.314648522479743</c:v>
                </c:pt>
                <c:pt idx="37572">
                  <c:v>74.316626448821765</c:v>
                </c:pt>
                <c:pt idx="37573">
                  <c:v>74.318604375163787</c:v>
                </c:pt>
                <c:pt idx="37574">
                  <c:v>74.320582301505809</c:v>
                </c:pt>
                <c:pt idx="37575">
                  <c:v>74.322560227847831</c:v>
                </c:pt>
                <c:pt idx="37576">
                  <c:v>74.324538154189852</c:v>
                </c:pt>
                <c:pt idx="37577">
                  <c:v>74.326516080531874</c:v>
                </c:pt>
                <c:pt idx="37578">
                  <c:v>74.328494006873896</c:v>
                </c:pt>
                <c:pt idx="37579">
                  <c:v>74.330471933215918</c:v>
                </c:pt>
                <c:pt idx="37580">
                  <c:v>74.332449859557954</c:v>
                </c:pt>
                <c:pt idx="37581">
                  <c:v>74.334427785899976</c:v>
                </c:pt>
                <c:pt idx="37582">
                  <c:v>74.336405712241998</c:v>
                </c:pt>
                <c:pt idx="37583">
                  <c:v>74.33838363858402</c:v>
                </c:pt>
                <c:pt idx="37584">
                  <c:v>74.340361564926042</c:v>
                </c:pt>
                <c:pt idx="37585">
                  <c:v>74.342339491268064</c:v>
                </c:pt>
                <c:pt idx="37586">
                  <c:v>74.344317417610085</c:v>
                </c:pt>
                <c:pt idx="37587">
                  <c:v>74.346295343952107</c:v>
                </c:pt>
                <c:pt idx="37588">
                  <c:v>74.348273270294129</c:v>
                </c:pt>
                <c:pt idx="37589">
                  <c:v>74.350251196636151</c:v>
                </c:pt>
                <c:pt idx="37590">
                  <c:v>74.352229122978173</c:v>
                </c:pt>
                <c:pt idx="37591">
                  <c:v>74.354207049320195</c:v>
                </c:pt>
                <c:pt idx="37592">
                  <c:v>74.356184975662217</c:v>
                </c:pt>
                <c:pt idx="37593">
                  <c:v>74.358162902004239</c:v>
                </c:pt>
                <c:pt idx="37594">
                  <c:v>74.36014082834626</c:v>
                </c:pt>
                <c:pt idx="37595">
                  <c:v>74.362118754688282</c:v>
                </c:pt>
                <c:pt idx="37596">
                  <c:v>74.364096681030318</c:v>
                </c:pt>
                <c:pt idx="37597">
                  <c:v>74.36607460737234</c:v>
                </c:pt>
                <c:pt idx="37598">
                  <c:v>74.368052533714362</c:v>
                </c:pt>
                <c:pt idx="37599">
                  <c:v>74.370030460056384</c:v>
                </c:pt>
                <c:pt idx="37600">
                  <c:v>74.372008386398406</c:v>
                </c:pt>
                <c:pt idx="37601">
                  <c:v>74.373986312740428</c:v>
                </c:pt>
                <c:pt idx="37602">
                  <c:v>74.37596423908245</c:v>
                </c:pt>
                <c:pt idx="37603">
                  <c:v>74.377942165424471</c:v>
                </c:pt>
                <c:pt idx="37604">
                  <c:v>74.379920091766493</c:v>
                </c:pt>
                <c:pt idx="37605">
                  <c:v>74.381898018108515</c:v>
                </c:pt>
                <c:pt idx="37606">
                  <c:v>74.383875944450537</c:v>
                </c:pt>
                <c:pt idx="37607">
                  <c:v>74.385853870792559</c:v>
                </c:pt>
                <c:pt idx="37608">
                  <c:v>74.387831797134581</c:v>
                </c:pt>
                <c:pt idx="37609">
                  <c:v>74.389809723476603</c:v>
                </c:pt>
                <c:pt idx="37610">
                  <c:v>74.391787649818625</c:v>
                </c:pt>
                <c:pt idx="37611">
                  <c:v>74.393765576160646</c:v>
                </c:pt>
                <c:pt idx="37612">
                  <c:v>74.395743502502683</c:v>
                </c:pt>
                <c:pt idx="37613">
                  <c:v>74.397721428844704</c:v>
                </c:pt>
                <c:pt idx="37614">
                  <c:v>74.399699355186726</c:v>
                </c:pt>
                <c:pt idx="37615">
                  <c:v>74.401677281528748</c:v>
                </c:pt>
                <c:pt idx="37616">
                  <c:v>74.40365520787077</c:v>
                </c:pt>
                <c:pt idx="37617">
                  <c:v>74.405633134212792</c:v>
                </c:pt>
                <c:pt idx="37618">
                  <c:v>74.407611060554814</c:v>
                </c:pt>
                <c:pt idx="37619">
                  <c:v>74.409588986896836</c:v>
                </c:pt>
                <c:pt idx="37620">
                  <c:v>74.411566913238858</c:v>
                </c:pt>
                <c:pt idx="37621">
                  <c:v>74.413544839580879</c:v>
                </c:pt>
                <c:pt idx="37622">
                  <c:v>74.415522765922901</c:v>
                </c:pt>
                <c:pt idx="37623">
                  <c:v>74.417500692264923</c:v>
                </c:pt>
                <c:pt idx="37624">
                  <c:v>74.419478618606945</c:v>
                </c:pt>
                <c:pt idx="37625">
                  <c:v>74.421456544948967</c:v>
                </c:pt>
                <c:pt idx="37626">
                  <c:v>74.423434471290989</c:v>
                </c:pt>
                <c:pt idx="37627">
                  <c:v>74.425412397633011</c:v>
                </c:pt>
                <c:pt idx="37628">
                  <c:v>74.427390323975047</c:v>
                </c:pt>
                <c:pt idx="37629">
                  <c:v>74.429368250317069</c:v>
                </c:pt>
                <c:pt idx="37630">
                  <c:v>74.43134617665909</c:v>
                </c:pt>
                <c:pt idx="37631">
                  <c:v>74.433324103001112</c:v>
                </c:pt>
                <c:pt idx="37632">
                  <c:v>74.435302029343134</c:v>
                </c:pt>
                <c:pt idx="37633">
                  <c:v>74.437279955685156</c:v>
                </c:pt>
                <c:pt idx="37634">
                  <c:v>74.439257882027178</c:v>
                </c:pt>
                <c:pt idx="37635">
                  <c:v>74.4412358083692</c:v>
                </c:pt>
                <c:pt idx="37636">
                  <c:v>74.443213734711222</c:v>
                </c:pt>
                <c:pt idx="37637">
                  <c:v>74.445191661053244</c:v>
                </c:pt>
                <c:pt idx="37638">
                  <c:v>74.447169587395265</c:v>
                </c:pt>
                <c:pt idx="37639">
                  <c:v>74.449147513737287</c:v>
                </c:pt>
                <c:pt idx="37640">
                  <c:v>74.451125440079309</c:v>
                </c:pt>
                <c:pt idx="37641">
                  <c:v>74.453103366421331</c:v>
                </c:pt>
                <c:pt idx="37642">
                  <c:v>74.455081292763353</c:v>
                </c:pt>
                <c:pt idx="37643">
                  <c:v>74.457059219105375</c:v>
                </c:pt>
                <c:pt idx="37644">
                  <c:v>74.459037145447411</c:v>
                </c:pt>
                <c:pt idx="37645">
                  <c:v>74.461015071789433</c:v>
                </c:pt>
                <c:pt idx="37646">
                  <c:v>74.462992998131455</c:v>
                </c:pt>
                <c:pt idx="37647">
                  <c:v>74.464970924473477</c:v>
                </c:pt>
                <c:pt idx="37648">
                  <c:v>74.466948850815498</c:v>
                </c:pt>
                <c:pt idx="37649">
                  <c:v>74.46892677715752</c:v>
                </c:pt>
                <c:pt idx="37650">
                  <c:v>74.470904703499542</c:v>
                </c:pt>
                <c:pt idx="37651">
                  <c:v>74.472882629841564</c:v>
                </c:pt>
                <c:pt idx="37652">
                  <c:v>74.474860556183586</c:v>
                </c:pt>
                <c:pt idx="37653">
                  <c:v>74.476838482525608</c:v>
                </c:pt>
                <c:pt idx="37654">
                  <c:v>74.47881640886763</c:v>
                </c:pt>
                <c:pt idx="37655">
                  <c:v>74.480794335209652</c:v>
                </c:pt>
                <c:pt idx="37656">
                  <c:v>74.482772261551673</c:v>
                </c:pt>
                <c:pt idx="37657">
                  <c:v>74.484750187893695</c:v>
                </c:pt>
                <c:pt idx="37658">
                  <c:v>74.486728114235717</c:v>
                </c:pt>
                <c:pt idx="37659">
                  <c:v>74.488706040577739</c:v>
                </c:pt>
                <c:pt idx="37660">
                  <c:v>74.490683966919775</c:v>
                </c:pt>
                <c:pt idx="37661">
                  <c:v>74.492661893261797</c:v>
                </c:pt>
                <c:pt idx="37662">
                  <c:v>74.494639819603819</c:v>
                </c:pt>
                <c:pt idx="37663">
                  <c:v>74.496617745945841</c:v>
                </c:pt>
                <c:pt idx="37664">
                  <c:v>74.498595672287863</c:v>
                </c:pt>
                <c:pt idx="37665">
                  <c:v>74.500573598629884</c:v>
                </c:pt>
                <c:pt idx="37666">
                  <c:v>74.502551524971906</c:v>
                </c:pt>
                <c:pt idx="37667">
                  <c:v>74.504529451313928</c:v>
                </c:pt>
                <c:pt idx="37668">
                  <c:v>74.50650737765595</c:v>
                </c:pt>
                <c:pt idx="37669">
                  <c:v>74.508485303997972</c:v>
                </c:pt>
                <c:pt idx="37670">
                  <c:v>74.510463230339994</c:v>
                </c:pt>
                <c:pt idx="37671">
                  <c:v>74.512441156682016</c:v>
                </c:pt>
                <c:pt idx="37672">
                  <c:v>74.514419083024038</c:v>
                </c:pt>
                <c:pt idx="37673">
                  <c:v>74.516397009366059</c:v>
                </c:pt>
                <c:pt idx="37674">
                  <c:v>74.518374935708081</c:v>
                </c:pt>
                <c:pt idx="37675">
                  <c:v>74.520352862050103</c:v>
                </c:pt>
                <c:pt idx="37676">
                  <c:v>74.522330788392139</c:v>
                </c:pt>
                <c:pt idx="37677">
                  <c:v>74.524308714734161</c:v>
                </c:pt>
                <c:pt idx="37678">
                  <c:v>74.526286641076183</c:v>
                </c:pt>
                <c:pt idx="37679">
                  <c:v>74.528264567418205</c:v>
                </c:pt>
                <c:pt idx="37680">
                  <c:v>74.530242493760227</c:v>
                </c:pt>
                <c:pt idx="37681">
                  <c:v>74.532220420102249</c:v>
                </c:pt>
                <c:pt idx="37682">
                  <c:v>74.534198346444271</c:v>
                </c:pt>
                <c:pt idx="37683">
                  <c:v>74.536176272786292</c:v>
                </c:pt>
                <c:pt idx="37684">
                  <c:v>74.538154199128314</c:v>
                </c:pt>
                <c:pt idx="37685">
                  <c:v>74.540132125470336</c:v>
                </c:pt>
                <c:pt idx="37686">
                  <c:v>74.542110051812358</c:v>
                </c:pt>
                <c:pt idx="37687">
                  <c:v>74.54408797815438</c:v>
                </c:pt>
                <c:pt idx="37688">
                  <c:v>74.546065904496402</c:v>
                </c:pt>
                <c:pt idx="37689">
                  <c:v>74.548043830838424</c:v>
                </c:pt>
                <c:pt idx="37690">
                  <c:v>74.550021757180446</c:v>
                </c:pt>
                <c:pt idx="37691">
                  <c:v>74.551999683522467</c:v>
                </c:pt>
                <c:pt idx="37692">
                  <c:v>74.553977609864504</c:v>
                </c:pt>
                <c:pt idx="37693">
                  <c:v>74.555955536206525</c:v>
                </c:pt>
                <c:pt idx="37694">
                  <c:v>74.557933462548547</c:v>
                </c:pt>
                <c:pt idx="37695">
                  <c:v>74.559911388890569</c:v>
                </c:pt>
                <c:pt idx="37696">
                  <c:v>74.561889315232591</c:v>
                </c:pt>
                <c:pt idx="37697">
                  <c:v>74.563867241574613</c:v>
                </c:pt>
                <c:pt idx="37698">
                  <c:v>74.565845167916635</c:v>
                </c:pt>
                <c:pt idx="37699">
                  <c:v>74.567823094258657</c:v>
                </c:pt>
                <c:pt idx="37700">
                  <c:v>74.569801020600678</c:v>
                </c:pt>
                <c:pt idx="37701">
                  <c:v>74.5717789469427</c:v>
                </c:pt>
                <c:pt idx="37702">
                  <c:v>74.573756873284722</c:v>
                </c:pt>
                <c:pt idx="37703">
                  <c:v>74.575734799626744</c:v>
                </c:pt>
                <c:pt idx="37704">
                  <c:v>74.577712725968766</c:v>
                </c:pt>
                <c:pt idx="37705">
                  <c:v>74.579690652310788</c:v>
                </c:pt>
                <c:pt idx="37706">
                  <c:v>74.58166857865281</c:v>
                </c:pt>
                <c:pt idx="37707">
                  <c:v>74.583646504994832</c:v>
                </c:pt>
                <c:pt idx="37708">
                  <c:v>74.585624431336868</c:v>
                </c:pt>
                <c:pt idx="37709">
                  <c:v>74.58760235767889</c:v>
                </c:pt>
                <c:pt idx="37710">
                  <c:v>74.589580284020911</c:v>
                </c:pt>
                <c:pt idx="37711">
                  <c:v>74.591558210362933</c:v>
                </c:pt>
                <c:pt idx="37712">
                  <c:v>74.593536136704955</c:v>
                </c:pt>
                <c:pt idx="37713">
                  <c:v>74.595514063046977</c:v>
                </c:pt>
                <c:pt idx="37714">
                  <c:v>74.597491989388999</c:v>
                </c:pt>
                <c:pt idx="37715">
                  <c:v>74.599469915731021</c:v>
                </c:pt>
                <c:pt idx="37716">
                  <c:v>74.601447842073043</c:v>
                </c:pt>
                <c:pt idx="37717">
                  <c:v>74.603425768415065</c:v>
                </c:pt>
                <c:pt idx="37718">
                  <c:v>74.605403694757086</c:v>
                </c:pt>
                <c:pt idx="37719">
                  <c:v>74.607381621099108</c:v>
                </c:pt>
                <c:pt idx="37720">
                  <c:v>74.60935954744113</c:v>
                </c:pt>
                <c:pt idx="37721">
                  <c:v>74.611337473783152</c:v>
                </c:pt>
                <c:pt idx="37722">
                  <c:v>74.613315400125174</c:v>
                </c:pt>
                <c:pt idx="37723">
                  <c:v>74.615293326467196</c:v>
                </c:pt>
                <c:pt idx="37724">
                  <c:v>74.617271252809232</c:v>
                </c:pt>
                <c:pt idx="37725">
                  <c:v>74.619249179151254</c:v>
                </c:pt>
                <c:pt idx="37726">
                  <c:v>74.621227105493276</c:v>
                </c:pt>
                <c:pt idx="37727">
                  <c:v>74.623205031835298</c:v>
                </c:pt>
                <c:pt idx="37728">
                  <c:v>74.625182958177319</c:v>
                </c:pt>
                <c:pt idx="37729">
                  <c:v>74.627160884519341</c:v>
                </c:pt>
                <c:pt idx="37730">
                  <c:v>74.629138810861363</c:v>
                </c:pt>
                <c:pt idx="37731">
                  <c:v>74.631116737203385</c:v>
                </c:pt>
                <c:pt idx="37732">
                  <c:v>74.633094663545407</c:v>
                </c:pt>
                <c:pt idx="37733">
                  <c:v>74.635072589887429</c:v>
                </c:pt>
                <c:pt idx="37734">
                  <c:v>74.637050516229451</c:v>
                </c:pt>
                <c:pt idx="37735">
                  <c:v>74.639028442571473</c:v>
                </c:pt>
                <c:pt idx="37736">
                  <c:v>74.641006368913494</c:v>
                </c:pt>
                <c:pt idx="37737">
                  <c:v>74.642984295255516</c:v>
                </c:pt>
                <c:pt idx="37738">
                  <c:v>74.644962221597538</c:v>
                </c:pt>
                <c:pt idx="37739">
                  <c:v>74.64694014793956</c:v>
                </c:pt>
                <c:pt idx="37740">
                  <c:v>74.648918074281596</c:v>
                </c:pt>
                <c:pt idx="37741">
                  <c:v>74.650896000623618</c:v>
                </c:pt>
                <c:pt idx="37742">
                  <c:v>74.65287392696564</c:v>
                </c:pt>
                <c:pt idx="37743">
                  <c:v>74.654851853307662</c:v>
                </c:pt>
                <c:pt idx="37744">
                  <c:v>74.656829779649684</c:v>
                </c:pt>
                <c:pt idx="37745">
                  <c:v>74.658807705991705</c:v>
                </c:pt>
                <c:pt idx="37746">
                  <c:v>74.660785632333727</c:v>
                </c:pt>
                <c:pt idx="37747">
                  <c:v>74.662763558675749</c:v>
                </c:pt>
                <c:pt idx="37748">
                  <c:v>74.664741485017771</c:v>
                </c:pt>
                <c:pt idx="37749">
                  <c:v>74.666719411359793</c:v>
                </c:pt>
                <c:pt idx="37750">
                  <c:v>74.668697337701815</c:v>
                </c:pt>
                <c:pt idx="37751">
                  <c:v>74.670675264043837</c:v>
                </c:pt>
                <c:pt idx="37752">
                  <c:v>74.672653190385859</c:v>
                </c:pt>
                <c:pt idx="37753">
                  <c:v>74.67463111672788</c:v>
                </c:pt>
                <c:pt idx="37754">
                  <c:v>74.676609043069902</c:v>
                </c:pt>
                <c:pt idx="37755">
                  <c:v>74.678586969411924</c:v>
                </c:pt>
                <c:pt idx="37756">
                  <c:v>74.68056489575396</c:v>
                </c:pt>
                <c:pt idx="37757">
                  <c:v>74.682542822095982</c:v>
                </c:pt>
                <c:pt idx="37758">
                  <c:v>74.684520748438004</c:v>
                </c:pt>
                <c:pt idx="37759">
                  <c:v>74.686498674780026</c:v>
                </c:pt>
                <c:pt idx="37760">
                  <c:v>74.688476601122048</c:v>
                </c:pt>
                <c:pt idx="37761">
                  <c:v>74.69045452746407</c:v>
                </c:pt>
                <c:pt idx="37762">
                  <c:v>74.692432453806092</c:v>
                </c:pt>
                <c:pt idx="37763">
                  <c:v>74.694410380148113</c:v>
                </c:pt>
                <c:pt idx="37764">
                  <c:v>74.696388306490135</c:v>
                </c:pt>
                <c:pt idx="37765">
                  <c:v>74.698366232832157</c:v>
                </c:pt>
                <c:pt idx="37766">
                  <c:v>74.700344159174179</c:v>
                </c:pt>
                <c:pt idx="37767">
                  <c:v>74.702322085516201</c:v>
                </c:pt>
                <c:pt idx="37768">
                  <c:v>74.704300011858223</c:v>
                </c:pt>
                <c:pt idx="37769">
                  <c:v>74.706277938200245</c:v>
                </c:pt>
                <c:pt idx="37770">
                  <c:v>74.708255864542267</c:v>
                </c:pt>
                <c:pt idx="37771">
                  <c:v>74.710233790884288</c:v>
                </c:pt>
                <c:pt idx="37772">
                  <c:v>74.712211717226324</c:v>
                </c:pt>
                <c:pt idx="37773">
                  <c:v>74.714189643568346</c:v>
                </c:pt>
                <c:pt idx="37774">
                  <c:v>74.716167569910368</c:v>
                </c:pt>
                <c:pt idx="37775">
                  <c:v>74.71814549625239</c:v>
                </c:pt>
                <c:pt idx="37776">
                  <c:v>74.720123422594412</c:v>
                </c:pt>
                <c:pt idx="37777">
                  <c:v>74.722101348936434</c:v>
                </c:pt>
                <c:pt idx="37778">
                  <c:v>74.724079275278456</c:v>
                </c:pt>
                <c:pt idx="37779">
                  <c:v>74.726057201620478</c:v>
                </c:pt>
                <c:pt idx="37780">
                  <c:v>74.728035127962499</c:v>
                </c:pt>
                <c:pt idx="37781">
                  <c:v>74.730013054304521</c:v>
                </c:pt>
                <c:pt idx="37782">
                  <c:v>74.731990980646543</c:v>
                </c:pt>
                <c:pt idx="37783">
                  <c:v>74.733968906988565</c:v>
                </c:pt>
                <c:pt idx="37784">
                  <c:v>74.735946833330587</c:v>
                </c:pt>
                <c:pt idx="37785">
                  <c:v>74.737924759672609</c:v>
                </c:pt>
                <c:pt idx="37786">
                  <c:v>74.739902686014631</c:v>
                </c:pt>
                <c:pt idx="37787">
                  <c:v>74.741880612356653</c:v>
                </c:pt>
                <c:pt idx="37788">
                  <c:v>74.743858538698689</c:v>
                </c:pt>
                <c:pt idx="37789">
                  <c:v>74.745836465040711</c:v>
                </c:pt>
                <c:pt idx="37790">
                  <c:v>74.747814391382732</c:v>
                </c:pt>
                <c:pt idx="37791">
                  <c:v>74.749792317724754</c:v>
                </c:pt>
                <c:pt idx="37792">
                  <c:v>74.751770244066776</c:v>
                </c:pt>
                <c:pt idx="37793">
                  <c:v>74.753748170408798</c:v>
                </c:pt>
                <c:pt idx="37794">
                  <c:v>74.75572609675082</c:v>
                </c:pt>
                <c:pt idx="37795">
                  <c:v>74.757704023092842</c:v>
                </c:pt>
                <c:pt idx="37796">
                  <c:v>74.759681949434864</c:v>
                </c:pt>
                <c:pt idx="37797">
                  <c:v>74.761659875776886</c:v>
                </c:pt>
                <c:pt idx="37798">
                  <c:v>74.763637802118907</c:v>
                </c:pt>
                <c:pt idx="37799">
                  <c:v>74.765615728460929</c:v>
                </c:pt>
                <c:pt idx="37800">
                  <c:v>74.767593654802951</c:v>
                </c:pt>
                <c:pt idx="37801">
                  <c:v>74.769571581144973</c:v>
                </c:pt>
                <c:pt idx="37802">
                  <c:v>74.771549507486995</c:v>
                </c:pt>
                <c:pt idx="37803">
                  <c:v>74.773527433829017</c:v>
                </c:pt>
                <c:pt idx="37804">
                  <c:v>74.775505360171053</c:v>
                </c:pt>
                <c:pt idx="37805">
                  <c:v>74.777483286513075</c:v>
                </c:pt>
                <c:pt idx="37806">
                  <c:v>74.779461212855097</c:v>
                </c:pt>
                <c:pt idx="37807">
                  <c:v>74.781439139197118</c:v>
                </c:pt>
                <c:pt idx="37808">
                  <c:v>74.78341706553914</c:v>
                </c:pt>
                <c:pt idx="37809">
                  <c:v>74.785394991881162</c:v>
                </c:pt>
                <c:pt idx="37810">
                  <c:v>74.787372918223184</c:v>
                </c:pt>
                <c:pt idx="37811">
                  <c:v>74.789350844565206</c:v>
                </c:pt>
                <c:pt idx="37812">
                  <c:v>74.791328770907228</c:v>
                </c:pt>
                <c:pt idx="37813">
                  <c:v>74.79330669724925</c:v>
                </c:pt>
                <c:pt idx="37814">
                  <c:v>74.795284623591272</c:v>
                </c:pt>
                <c:pt idx="37815">
                  <c:v>74.797262549933293</c:v>
                </c:pt>
                <c:pt idx="37816">
                  <c:v>74.799240476275315</c:v>
                </c:pt>
                <c:pt idx="37817">
                  <c:v>74.801218402617337</c:v>
                </c:pt>
                <c:pt idx="37818">
                  <c:v>74.803196328959359</c:v>
                </c:pt>
                <c:pt idx="37819">
                  <c:v>74.805174255301381</c:v>
                </c:pt>
                <c:pt idx="37820">
                  <c:v>74.807152181643417</c:v>
                </c:pt>
                <c:pt idx="37821">
                  <c:v>74.809130107985439</c:v>
                </c:pt>
                <c:pt idx="37822">
                  <c:v>74.811108034327461</c:v>
                </c:pt>
                <c:pt idx="37823">
                  <c:v>74.813085960669483</c:v>
                </c:pt>
                <c:pt idx="37824">
                  <c:v>74.815063887011505</c:v>
                </c:pt>
                <c:pt idx="37825">
                  <c:v>74.817041813353526</c:v>
                </c:pt>
                <c:pt idx="37826">
                  <c:v>74.819019739695548</c:v>
                </c:pt>
                <c:pt idx="37827">
                  <c:v>74.82099766603757</c:v>
                </c:pt>
                <c:pt idx="37828">
                  <c:v>74.822975592379592</c:v>
                </c:pt>
                <c:pt idx="37829">
                  <c:v>74.824953518721614</c:v>
                </c:pt>
                <c:pt idx="37830">
                  <c:v>74.826931445063636</c:v>
                </c:pt>
                <c:pt idx="37831">
                  <c:v>74.828909371405658</c:v>
                </c:pt>
                <c:pt idx="37832">
                  <c:v>74.83088729774768</c:v>
                </c:pt>
                <c:pt idx="37833">
                  <c:v>74.832865224089701</c:v>
                </c:pt>
                <c:pt idx="37834">
                  <c:v>74.834843150431723</c:v>
                </c:pt>
                <c:pt idx="37835">
                  <c:v>74.836821076773745</c:v>
                </c:pt>
                <c:pt idx="37836">
                  <c:v>74.838799003115781</c:v>
                </c:pt>
                <c:pt idx="37837">
                  <c:v>74.840776929457803</c:v>
                </c:pt>
                <c:pt idx="37838">
                  <c:v>74.842754855799825</c:v>
                </c:pt>
                <c:pt idx="37839">
                  <c:v>74.844732782141847</c:v>
                </c:pt>
                <c:pt idx="37840">
                  <c:v>74.846710708483869</c:v>
                </c:pt>
                <c:pt idx="37841">
                  <c:v>74.848688634825891</c:v>
                </c:pt>
                <c:pt idx="37842">
                  <c:v>74.850666561167913</c:v>
                </c:pt>
                <c:pt idx="37843">
                  <c:v>74.852644487509934</c:v>
                </c:pt>
                <c:pt idx="37844">
                  <c:v>74.854622413851956</c:v>
                </c:pt>
                <c:pt idx="37845">
                  <c:v>74.856600340193978</c:v>
                </c:pt>
                <c:pt idx="37846">
                  <c:v>74.858578266536</c:v>
                </c:pt>
                <c:pt idx="37847">
                  <c:v>74.860556192878022</c:v>
                </c:pt>
                <c:pt idx="37848">
                  <c:v>74.862534119220044</c:v>
                </c:pt>
                <c:pt idx="37849">
                  <c:v>74.864512045562066</c:v>
                </c:pt>
                <c:pt idx="37850">
                  <c:v>74.866489971904087</c:v>
                </c:pt>
                <c:pt idx="37851">
                  <c:v>74.868467898246109</c:v>
                </c:pt>
                <c:pt idx="37852">
                  <c:v>74.870445824588145</c:v>
                </c:pt>
                <c:pt idx="37853">
                  <c:v>74.872423750930167</c:v>
                </c:pt>
                <c:pt idx="37854">
                  <c:v>74.874401677272189</c:v>
                </c:pt>
                <c:pt idx="37855">
                  <c:v>74.876379603614211</c:v>
                </c:pt>
                <c:pt idx="37856">
                  <c:v>74.878357529956233</c:v>
                </c:pt>
                <c:pt idx="37857">
                  <c:v>74.880335456298255</c:v>
                </c:pt>
                <c:pt idx="37858">
                  <c:v>74.882313382640277</c:v>
                </c:pt>
                <c:pt idx="37859">
                  <c:v>74.884291308982299</c:v>
                </c:pt>
                <c:pt idx="37860">
                  <c:v>74.88626923532432</c:v>
                </c:pt>
                <c:pt idx="37861">
                  <c:v>74.888247161666342</c:v>
                </c:pt>
                <c:pt idx="37862">
                  <c:v>74.890225088008364</c:v>
                </c:pt>
                <c:pt idx="37863">
                  <c:v>74.892203014350386</c:v>
                </c:pt>
                <c:pt idx="37864">
                  <c:v>74.894180940692408</c:v>
                </c:pt>
                <c:pt idx="37865">
                  <c:v>74.89615886703443</c:v>
                </c:pt>
                <c:pt idx="37866">
                  <c:v>74.898136793376452</c:v>
                </c:pt>
                <c:pt idx="37867">
                  <c:v>74.900114719718474</c:v>
                </c:pt>
                <c:pt idx="37868">
                  <c:v>74.90209264606051</c:v>
                </c:pt>
                <c:pt idx="37869">
                  <c:v>74.904070572402532</c:v>
                </c:pt>
                <c:pt idx="37870">
                  <c:v>74.906048498744553</c:v>
                </c:pt>
                <c:pt idx="37871">
                  <c:v>74.908026425086575</c:v>
                </c:pt>
                <c:pt idx="37872">
                  <c:v>74.910004351428597</c:v>
                </c:pt>
                <c:pt idx="37873">
                  <c:v>74.911982277770619</c:v>
                </c:pt>
                <c:pt idx="37874">
                  <c:v>74.913960204112641</c:v>
                </c:pt>
                <c:pt idx="37875">
                  <c:v>74.915938130454663</c:v>
                </c:pt>
                <c:pt idx="37876">
                  <c:v>74.917916056796685</c:v>
                </c:pt>
                <c:pt idx="37877">
                  <c:v>74.919893983138707</c:v>
                </c:pt>
                <c:pt idx="37878">
                  <c:v>74.921871909480728</c:v>
                </c:pt>
                <c:pt idx="37879">
                  <c:v>74.92384983582275</c:v>
                </c:pt>
                <c:pt idx="37880">
                  <c:v>74.925827762164772</c:v>
                </c:pt>
                <c:pt idx="37881">
                  <c:v>74.927805688506794</c:v>
                </c:pt>
                <c:pt idx="37882">
                  <c:v>74.929783614848816</c:v>
                </c:pt>
                <c:pt idx="37883">
                  <c:v>74.931761541190838</c:v>
                </c:pt>
                <c:pt idx="37884">
                  <c:v>74.933739467532874</c:v>
                </c:pt>
                <c:pt idx="37885">
                  <c:v>74.935717393874896</c:v>
                </c:pt>
                <c:pt idx="37886">
                  <c:v>74.937695320216918</c:v>
                </c:pt>
                <c:pt idx="37887">
                  <c:v>74.939673246558939</c:v>
                </c:pt>
                <c:pt idx="37888">
                  <c:v>74.941651172900961</c:v>
                </c:pt>
                <c:pt idx="37889">
                  <c:v>74.943629099242983</c:v>
                </c:pt>
                <c:pt idx="37890">
                  <c:v>74.945607025585005</c:v>
                </c:pt>
                <c:pt idx="37891">
                  <c:v>74.947584951927027</c:v>
                </c:pt>
                <c:pt idx="37892">
                  <c:v>74.949562878269049</c:v>
                </c:pt>
                <c:pt idx="37893">
                  <c:v>74.951540804611071</c:v>
                </c:pt>
                <c:pt idx="37894">
                  <c:v>74.953518730953093</c:v>
                </c:pt>
                <c:pt idx="37895">
                  <c:v>74.955496657295114</c:v>
                </c:pt>
                <c:pt idx="37896">
                  <c:v>74.957474583637136</c:v>
                </c:pt>
                <c:pt idx="37897">
                  <c:v>74.959452509979158</c:v>
                </c:pt>
                <c:pt idx="37898">
                  <c:v>74.96143043632118</c:v>
                </c:pt>
                <c:pt idx="37899">
                  <c:v>74.963408362663202</c:v>
                </c:pt>
                <c:pt idx="37900">
                  <c:v>74.965386289005238</c:v>
                </c:pt>
                <c:pt idx="37901">
                  <c:v>74.96736421534726</c:v>
                </c:pt>
                <c:pt idx="37902">
                  <c:v>74.969342141689282</c:v>
                </c:pt>
                <c:pt idx="37903">
                  <c:v>74.971320068031304</c:v>
                </c:pt>
                <c:pt idx="37904">
                  <c:v>74.973297994373326</c:v>
                </c:pt>
                <c:pt idx="37905">
                  <c:v>74.975275920715347</c:v>
                </c:pt>
                <c:pt idx="37906">
                  <c:v>74.977253847057369</c:v>
                </c:pt>
                <c:pt idx="37907">
                  <c:v>74.979231773399391</c:v>
                </c:pt>
                <c:pt idx="37908">
                  <c:v>74.981209699741413</c:v>
                </c:pt>
                <c:pt idx="37909">
                  <c:v>74.983187626083435</c:v>
                </c:pt>
                <c:pt idx="37910">
                  <c:v>74.985165552425457</c:v>
                </c:pt>
                <c:pt idx="37911">
                  <c:v>74.987143478767479</c:v>
                </c:pt>
                <c:pt idx="37912">
                  <c:v>74.989121405109501</c:v>
                </c:pt>
                <c:pt idx="37913">
                  <c:v>74.991099331451522</c:v>
                </c:pt>
                <c:pt idx="37914">
                  <c:v>74.993077257793544</c:v>
                </c:pt>
                <c:pt idx="37915">
                  <c:v>74.995055184135566</c:v>
                </c:pt>
                <c:pt idx="37916">
                  <c:v>74.997033110477602</c:v>
                </c:pt>
                <c:pt idx="37917">
                  <c:v>74.999011036819624</c:v>
                </c:pt>
                <c:pt idx="37918">
                  <c:v>75.000988963161646</c:v>
                </c:pt>
                <c:pt idx="37919">
                  <c:v>75.002966889503668</c:v>
                </c:pt>
                <c:pt idx="37920">
                  <c:v>75.00494481584569</c:v>
                </c:pt>
                <c:pt idx="37921">
                  <c:v>75.006922742187712</c:v>
                </c:pt>
                <c:pt idx="37922">
                  <c:v>75.008900668529733</c:v>
                </c:pt>
                <c:pt idx="37923">
                  <c:v>75.010878594871755</c:v>
                </c:pt>
                <c:pt idx="37924">
                  <c:v>75.012856521213777</c:v>
                </c:pt>
                <c:pt idx="37925">
                  <c:v>75.014834447555799</c:v>
                </c:pt>
                <c:pt idx="37926">
                  <c:v>75.016812373897821</c:v>
                </c:pt>
                <c:pt idx="37927">
                  <c:v>75.018790300239843</c:v>
                </c:pt>
                <c:pt idx="37928">
                  <c:v>75.020768226581865</c:v>
                </c:pt>
                <c:pt idx="37929">
                  <c:v>75.022746152923887</c:v>
                </c:pt>
                <c:pt idx="37930">
                  <c:v>75.024724079265908</c:v>
                </c:pt>
                <c:pt idx="37931">
                  <c:v>75.02670200560793</c:v>
                </c:pt>
                <c:pt idx="37932">
                  <c:v>75.028679931949966</c:v>
                </c:pt>
                <c:pt idx="37933">
                  <c:v>75.030657858291988</c:v>
                </c:pt>
                <c:pt idx="37934">
                  <c:v>75.03263578463401</c:v>
                </c:pt>
                <c:pt idx="37935">
                  <c:v>75.034613710976032</c:v>
                </c:pt>
                <c:pt idx="37936">
                  <c:v>75.036591637318054</c:v>
                </c:pt>
                <c:pt idx="37937">
                  <c:v>75.038569563660076</c:v>
                </c:pt>
                <c:pt idx="37938">
                  <c:v>75.040547490002098</c:v>
                </c:pt>
                <c:pt idx="37939">
                  <c:v>75.04252541634412</c:v>
                </c:pt>
                <c:pt idx="37940">
                  <c:v>75.044503342686141</c:v>
                </c:pt>
                <c:pt idx="37941">
                  <c:v>75.046481269028163</c:v>
                </c:pt>
                <c:pt idx="37942">
                  <c:v>75.048459195370185</c:v>
                </c:pt>
                <c:pt idx="37943">
                  <c:v>75.050437121712207</c:v>
                </c:pt>
                <c:pt idx="37944">
                  <c:v>75.052415048054229</c:v>
                </c:pt>
                <c:pt idx="37945">
                  <c:v>75.054392974396251</c:v>
                </c:pt>
                <c:pt idx="37946">
                  <c:v>75.056370900738273</c:v>
                </c:pt>
                <c:pt idx="37947">
                  <c:v>75.058348827080295</c:v>
                </c:pt>
                <c:pt idx="37948">
                  <c:v>75.060326753422331</c:v>
                </c:pt>
                <c:pt idx="37949">
                  <c:v>75.062304679764352</c:v>
                </c:pt>
                <c:pt idx="37950">
                  <c:v>75.064282606106374</c:v>
                </c:pt>
                <c:pt idx="37951">
                  <c:v>75.066260532448396</c:v>
                </c:pt>
                <c:pt idx="37952">
                  <c:v>75.068238458790418</c:v>
                </c:pt>
                <c:pt idx="37953">
                  <c:v>75.07021638513244</c:v>
                </c:pt>
                <c:pt idx="37954">
                  <c:v>75.072194311474462</c:v>
                </c:pt>
                <c:pt idx="37955">
                  <c:v>75.074172237816484</c:v>
                </c:pt>
                <c:pt idx="37956">
                  <c:v>75.076150164158506</c:v>
                </c:pt>
                <c:pt idx="37957">
                  <c:v>75.078128090500527</c:v>
                </c:pt>
                <c:pt idx="37958">
                  <c:v>75.080106016842549</c:v>
                </c:pt>
                <c:pt idx="37959">
                  <c:v>75.082083943184571</c:v>
                </c:pt>
                <c:pt idx="37960">
                  <c:v>75.084061869526593</c:v>
                </c:pt>
                <c:pt idx="37961">
                  <c:v>75.086039795868615</c:v>
                </c:pt>
                <c:pt idx="37962">
                  <c:v>75.088017722210637</c:v>
                </c:pt>
                <c:pt idx="37963">
                  <c:v>75.089995648552659</c:v>
                </c:pt>
                <c:pt idx="37964">
                  <c:v>75.091973574894695</c:v>
                </c:pt>
                <c:pt idx="37965">
                  <c:v>75.093951501236717</c:v>
                </c:pt>
                <c:pt idx="37966">
                  <c:v>75.095929427578739</c:v>
                </c:pt>
                <c:pt idx="37967">
                  <c:v>75.09790735392076</c:v>
                </c:pt>
                <c:pt idx="37968">
                  <c:v>75.099885280262782</c:v>
                </c:pt>
                <c:pt idx="37969">
                  <c:v>75.101863206604804</c:v>
                </c:pt>
                <c:pt idx="37970">
                  <c:v>75.103841132946826</c:v>
                </c:pt>
                <c:pt idx="37971">
                  <c:v>75.105819059288848</c:v>
                </c:pt>
                <c:pt idx="37972">
                  <c:v>75.10779698563087</c:v>
                </c:pt>
                <c:pt idx="37973">
                  <c:v>75.109774911972892</c:v>
                </c:pt>
                <c:pt idx="37974">
                  <c:v>75.111752838314914</c:v>
                </c:pt>
                <c:pt idx="37975">
                  <c:v>75.113730764656935</c:v>
                </c:pt>
                <c:pt idx="37976">
                  <c:v>75.115708690998957</c:v>
                </c:pt>
                <c:pt idx="37977">
                  <c:v>75.117686617340979</c:v>
                </c:pt>
                <c:pt idx="37978">
                  <c:v>75.119664543683001</c:v>
                </c:pt>
                <c:pt idx="37979">
                  <c:v>75.121642470025023</c:v>
                </c:pt>
                <c:pt idx="37980">
                  <c:v>75.123620396367059</c:v>
                </c:pt>
                <c:pt idx="37981">
                  <c:v>75.125598322709081</c:v>
                </c:pt>
                <c:pt idx="37982">
                  <c:v>75.127576249051103</c:v>
                </c:pt>
                <c:pt idx="37983">
                  <c:v>75.129554175393125</c:v>
                </c:pt>
                <c:pt idx="37984">
                  <c:v>75.131532101735147</c:v>
                </c:pt>
                <c:pt idx="37985">
                  <c:v>75.133510028077168</c:v>
                </c:pt>
                <c:pt idx="37986">
                  <c:v>75.13548795441919</c:v>
                </c:pt>
                <c:pt idx="37987">
                  <c:v>75.137465880761212</c:v>
                </c:pt>
                <c:pt idx="37988">
                  <c:v>75.139443807103234</c:v>
                </c:pt>
                <c:pt idx="37989">
                  <c:v>75.141421733445256</c:v>
                </c:pt>
                <c:pt idx="37990">
                  <c:v>75.143399659787278</c:v>
                </c:pt>
                <c:pt idx="37991">
                  <c:v>75.1453775861293</c:v>
                </c:pt>
                <c:pt idx="37992">
                  <c:v>75.147355512471322</c:v>
                </c:pt>
                <c:pt idx="37993">
                  <c:v>75.149333438813343</c:v>
                </c:pt>
                <c:pt idx="37994">
                  <c:v>75.151311365155365</c:v>
                </c:pt>
                <c:pt idx="37995">
                  <c:v>75.153289291497387</c:v>
                </c:pt>
                <c:pt idx="37996">
                  <c:v>75.155267217839423</c:v>
                </c:pt>
                <c:pt idx="37997">
                  <c:v>75.157245144181445</c:v>
                </c:pt>
                <c:pt idx="37998">
                  <c:v>75.159223070523467</c:v>
                </c:pt>
                <c:pt idx="37999">
                  <c:v>75.161200996865489</c:v>
                </c:pt>
                <c:pt idx="38000">
                  <c:v>75.163178923207511</c:v>
                </c:pt>
                <c:pt idx="38001">
                  <c:v>75.165156849549533</c:v>
                </c:pt>
                <c:pt idx="38002">
                  <c:v>75.167134775891554</c:v>
                </c:pt>
                <c:pt idx="38003">
                  <c:v>75.169112702233576</c:v>
                </c:pt>
                <c:pt idx="38004">
                  <c:v>75.171090628575598</c:v>
                </c:pt>
                <c:pt idx="38005">
                  <c:v>75.17306855491762</c:v>
                </c:pt>
                <c:pt idx="38006">
                  <c:v>75.175046481259642</c:v>
                </c:pt>
                <c:pt idx="38007">
                  <c:v>75.177024407601664</c:v>
                </c:pt>
                <c:pt idx="38008">
                  <c:v>75.179002333943686</c:v>
                </c:pt>
                <c:pt idx="38009">
                  <c:v>75.180980260285708</c:v>
                </c:pt>
                <c:pt idx="38010">
                  <c:v>75.182958186627729</c:v>
                </c:pt>
                <c:pt idx="38011">
                  <c:v>75.184936112969751</c:v>
                </c:pt>
                <c:pt idx="38012">
                  <c:v>75.186914039311787</c:v>
                </c:pt>
                <c:pt idx="38013">
                  <c:v>75.188891965653809</c:v>
                </c:pt>
                <c:pt idx="38014">
                  <c:v>75.190869891995831</c:v>
                </c:pt>
                <c:pt idx="38015">
                  <c:v>75.192847818337853</c:v>
                </c:pt>
                <c:pt idx="38016">
                  <c:v>75.194825744679875</c:v>
                </c:pt>
                <c:pt idx="38017">
                  <c:v>75.196803671021897</c:v>
                </c:pt>
                <c:pt idx="38018">
                  <c:v>75.198781597363919</c:v>
                </c:pt>
                <c:pt idx="38019">
                  <c:v>75.200759523705941</c:v>
                </c:pt>
                <c:pt idx="38020">
                  <c:v>75.202737450047962</c:v>
                </c:pt>
                <c:pt idx="38021">
                  <c:v>75.204715376389984</c:v>
                </c:pt>
                <c:pt idx="38022">
                  <c:v>75.206693302732006</c:v>
                </c:pt>
                <c:pt idx="38023">
                  <c:v>75.208671229074028</c:v>
                </c:pt>
                <c:pt idx="38024">
                  <c:v>75.21064915541605</c:v>
                </c:pt>
                <c:pt idx="38025">
                  <c:v>75.212627081758072</c:v>
                </c:pt>
                <c:pt idx="38026">
                  <c:v>75.214605008100094</c:v>
                </c:pt>
                <c:pt idx="38027">
                  <c:v>75.216582934442116</c:v>
                </c:pt>
                <c:pt idx="38028">
                  <c:v>75.218560860784152</c:v>
                </c:pt>
                <c:pt idx="38029">
                  <c:v>75.220538787126173</c:v>
                </c:pt>
                <c:pt idx="38030">
                  <c:v>75.222516713468195</c:v>
                </c:pt>
                <c:pt idx="38031">
                  <c:v>75.224494639810217</c:v>
                </c:pt>
                <c:pt idx="38032">
                  <c:v>75.226472566152239</c:v>
                </c:pt>
                <c:pt idx="38033">
                  <c:v>75.228450492494261</c:v>
                </c:pt>
                <c:pt idx="38034">
                  <c:v>75.230428418836283</c:v>
                </c:pt>
                <c:pt idx="38035">
                  <c:v>75.232406345178305</c:v>
                </c:pt>
                <c:pt idx="38036">
                  <c:v>75.234384271520327</c:v>
                </c:pt>
                <c:pt idx="38037">
                  <c:v>75.236362197862348</c:v>
                </c:pt>
                <c:pt idx="38038">
                  <c:v>75.23834012420437</c:v>
                </c:pt>
                <c:pt idx="38039">
                  <c:v>75.240318050546392</c:v>
                </c:pt>
                <c:pt idx="38040">
                  <c:v>75.242295976888414</c:v>
                </c:pt>
                <c:pt idx="38041">
                  <c:v>75.244273903230436</c:v>
                </c:pt>
                <c:pt idx="38042">
                  <c:v>75.246251829572458</c:v>
                </c:pt>
                <c:pt idx="38043">
                  <c:v>75.24822975591448</c:v>
                </c:pt>
                <c:pt idx="38044">
                  <c:v>75.250207682256516</c:v>
                </c:pt>
                <c:pt idx="38045">
                  <c:v>75.252185608598538</c:v>
                </c:pt>
                <c:pt idx="38046">
                  <c:v>75.25416353494056</c:v>
                </c:pt>
                <c:pt idx="38047">
                  <c:v>75.256141461282581</c:v>
                </c:pt>
                <c:pt idx="38048">
                  <c:v>75.258119387624603</c:v>
                </c:pt>
                <c:pt idx="38049">
                  <c:v>75.260097313966625</c:v>
                </c:pt>
                <c:pt idx="38050">
                  <c:v>75.262075240308647</c:v>
                </c:pt>
                <c:pt idx="38051">
                  <c:v>75.264053166650669</c:v>
                </c:pt>
                <c:pt idx="38052">
                  <c:v>75.266031092992691</c:v>
                </c:pt>
                <c:pt idx="38053">
                  <c:v>75.268009019334713</c:v>
                </c:pt>
                <c:pt idx="38054">
                  <c:v>75.269986945676735</c:v>
                </c:pt>
                <c:pt idx="38055">
                  <c:v>75.271964872018756</c:v>
                </c:pt>
                <c:pt idx="38056">
                  <c:v>75.273942798360778</c:v>
                </c:pt>
                <c:pt idx="38057">
                  <c:v>75.2759207247028</c:v>
                </c:pt>
                <c:pt idx="38058">
                  <c:v>75.277898651044822</c:v>
                </c:pt>
                <c:pt idx="38059">
                  <c:v>75.279876577386844</c:v>
                </c:pt>
                <c:pt idx="38060">
                  <c:v>75.28185450372888</c:v>
                </c:pt>
                <c:pt idx="38061">
                  <c:v>75.283832430070902</c:v>
                </c:pt>
                <c:pt idx="38062">
                  <c:v>75.285810356412924</c:v>
                </c:pt>
                <c:pt idx="38063">
                  <c:v>75.287788282754946</c:v>
                </c:pt>
                <c:pt idx="38064">
                  <c:v>75.289766209096967</c:v>
                </c:pt>
                <c:pt idx="38065">
                  <c:v>75.291744135438989</c:v>
                </c:pt>
                <c:pt idx="38066">
                  <c:v>75.293722061781011</c:v>
                </c:pt>
                <c:pt idx="38067">
                  <c:v>75.295699988123033</c:v>
                </c:pt>
                <c:pt idx="38068">
                  <c:v>75.297677914465055</c:v>
                </c:pt>
                <c:pt idx="38069">
                  <c:v>75.299655840807077</c:v>
                </c:pt>
                <c:pt idx="38070">
                  <c:v>75.301633767149099</c:v>
                </c:pt>
                <c:pt idx="38071">
                  <c:v>75.303611693491121</c:v>
                </c:pt>
                <c:pt idx="38072">
                  <c:v>75.305589619833142</c:v>
                </c:pt>
                <c:pt idx="38073">
                  <c:v>75.307567546175164</c:v>
                </c:pt>
                <c:pt idx="38074">
                  <c:v>75.309545472517186</c:v>
                </c:pt>
                <c:pt idx="38075">
                  <c:v>75.311523398859208</c:v>
                </c:pt>
                <c:pt idx="38076">
                  <c:v>75.313501325201244</c:v>
                </c:pt>
                <c:pt idx="38077">
                  <c:v>75.315479251543266</c:v>
                </c:pt>
                <c:pt idx="38078">
                  <c:v>75.317457177885288</c:v>
                </c:pt>
                <c:pt idx="38079">
                  <c:v>75.31943510422731</c:v>
                </c:pt>
                <c:pt idx="38080">
                  <c:v>75.321413030569332</c:v>
                </c:pt>
                <c:pt idx="38081">
                  <c:v>75.323390956911354</c:v>
                </c:pt>
                <c:pt idx="38082">
                  <c:v>75.325368883253375</c:v>
                </c:pt>
                <c:pt idx="38083">
                  <c:v>75.327346809595397</c:v>
                </c:pt>
                <c:pt idx="38084">
                  <c:v>75.329324735937419</c:v>
                </c:pt>
                <c:pt idx="38085">
                  <c:v>75.331302662279441</c:v>
                </c:pt>
                <c:pt idx="38086">
                  <c:v>75.333280588621463</c:v>
                </c:pt>
                <c:pt idx="38087">
                  <c:v>75.335258514963485</c:v>
                </c:pt>
                <c:pt idx="38088">
                  <c:v>75.337236441305507</c:v>
                </c:pt>
                <c:pt idx="38089">
                  <c:v>75.339214367647529</c:v>
                </c:pt>
                <c:pt idx="38090">
                  <c:v>75.34119229398955</c:v>
                </c:pt>
                <c:pt idx="38091">
                  <c:v>75.343170220331572</c:v>
                </c:pt>
                <c:pt idx="38092">
                  <c:v>75.345148146673608</c:v>
                </c:pt>
                <c:pt idx="38093">
                  <c:v>75.34712607301563</c:v>
                </c:pt>
                <c:pt idx="38094">
                  <c:v>75.349103999357652</c:v>
                </c:pt>
                <c:pt idx="38095">
                  <c:v>75.351081925699674</c:v>
                </c:pt>
                <c:pt idx="38096">
                  <c:v>75.353059852041696</c:v>
                </c:pt>
                <c:pt idx="38097">
                  <c:v>75.355037778383718</c:v>
                </c:pt>
                <c:pt idx="38098">
                  <c:v>75.35701570472574</c:v>
                </c:pt>
                <c:pt idx="38099">
                  <c:v>75.358993631067761</c:v>
                </c:pt>
                <c:pt idx="38100">
                  <c:v>75.360971557409783</c:v>
                </c:pt>
                <c:pt idx="38101">
                  <c:v>75.362949483751805</c:v>
                </c:pt>
                <c:pt idx="38102">
                  <c:v>75.364927410093827</c:v>
                </c:pt>
                <c:pt idx="38103">
                  <c:v>75.366905336435849</c:v>
                </c:pt>
                <c:pt idx="38104">
                  <c:v>75.368883262777871</c:v>
                </c:pt>
                <c:pt idx="38105">
                  <c:v>75.370861189119893</c:v>
                </c:pt>
                <c:pt idx="38106">
                  <c:v>75.372839115461915</c:v>
                </c:pt>
                <c:pt idx="38107">
                  <c:v>75.374817041803936</c:v>
                </c:pt>
                <c:pt idx="38108">
                  <c:v>75.376794968145973</c:v>
                </c:pt>
                <c:pt idx="38109">
                  <c:v>75.378772894487994</c:v>
                </c:pt>
                <c:pt idx="38110">
                  <c:v>75.380750820830016</c:v>
                </c:pt>
                <c:pt idx="38111">
                  <c:v>75.382728747172038</c:v>
                </c:pt>
                <c:pt idx="38112">
                  <c:v>75.38470667351406</c:v>
                </c:pt>
                <c:pt idx="38113">
                  <c:v>75.386684599856082</c:v>
                </c:pt>
                <c:pt idx="38114">
                  <c:v>75.388662526198104</c:v>
                </c:pt>
                <c:pt idx="38115">
                  <c:v>75.390640452540126</c:v>
                </c:pt>
                <c:pt idx="38116">
                  <c:v>75.392618378882148</c:v>
                </c:pt>
                <c:pt idx="38117">
                  <c:v>75.394596305224169</c:v>
                </c:pt>
                <c:pt idx="38118">
                  <c:v>75.396574231566191</c:v>
                </c:pt>
                <c:pt idx="38119">
                  <c:v>75.398552157908213</c:v>
                </c:pt>
                <c:pt idx="38120">
                  <c:v>75.400530084250235</c:v>
                </c:pt>
                <c:pt idx="38121">
                  <c:v>75.402508010592257</c:v>
                </c:pt>
                <c:pt idx="38122">
                  <c:v>75.404485936934279</c:v>
                </c:pt>
                <c:pt idx="38123">
                  <c:v>75.406463863276301</c:v>
                </c:pt>
                <c:pt idx="38124">
                  <c:v>75.408441789618337</c:v>
                </c:pt>
                <c:pt idx="38125">
                  <c:v>75.410419715960359</c:v>
                </c:pt>
                <c:pt idx="38126">
                  <c:v>75.412397642302381</c:v>
                </c:pt>
                <c:pt idx="38127">
                  <c:v>75.414375568644402</c:v>
                </c:pt>
                <c:pt idx="38128">
                  <c:v>75.416353494986424</c:v>
                </c:pt>
                <c:pt idx="38129">
                  <c:v>75.418331421328446</c:v>
                </c:pt>
                <c:pt idx="38130">
                  <c:v>75.420309347670468</c:v>
                </c:pt>
                <c:pt idx="38131">
                  <c:v>75.42228727401249</c:v>
                </c:pt>
                <c:pt idx="38132">
                  <c:v>75.424265200354512</c:v>
                </c:pt>
                <c:pt idx="38133">
                  <c:v>75.426243126696534</c:v>
                </c:pt>
                <c:pt idx="38134">
                  <c:v>75.428221053038556</c:v>
                </c:pt>
                <c:pt idx="38135">
                  <c:v>75.430198979380577</c:v>
                </c:pt>
                <c:pt idx="38136">
                  <c:v>75.432176905722599</c:v>
                </c:pt>
                <c:pt idx="38137">
                  <c:v>75.434154832064621</c:v>
                </c:pt>
                <c:pt idx="38138">
                  <c:v>75.436132758406643</c:v>
                </c:pt>
                <c:pt idx="38139">
                  <c:v>75.438110684748665</c:v>
                </c:pt>
                <c:pt idx="38140">
                  <c:v>75.440088611090701</c:v>
                </c:pt>
                <c:pt idx="38141">
                  <c:v>75.442066537432723</c:v>
                </c:pt>
                <c:pt idx="38142">
                  <c:v>75.444044463774745</c:v>
                </c:pt>
                <c:pt idx="38143">
                  <c:v>75.446022390116767</c:v>
                </c:pt>
                <c:pt idx="38144">
                  <c:v>75.448000316458788</c:v>
                </c:pt>
                <c:pt idx="38145">
                  <c:v>75.44997824280081</c:v>
                </c:pt>
                <c:pt idx="38146">
                  <c:v>75.451956169142832</c:v>
                </c:pt>
                <c:pt idx="38147">
                  <c:v>75.453934095484854</c:v>
                </c:pt>
                <c:pt idx="38148">
                  <c:v>75.455912021826876</c:v>
                </c:pt>
                <c:pt idx="38149">
                  <c:v>75.457889948168898</c:v>
                </c:pt>
                <c:pt idx="38150">
                  <c:v>75.45986787451092</c:v>
                </c:pt>
                <c:pt idx="38151">
                  <c:v>75.461845800852942</c:v>
                </c:pt>
                <c:pt idx="38152">
                  <c:v>75.463823727194963</c:v>
                </c:pt>
                <c:pt idx="38153">
                  <c:v>75.465801653536985</c:v>
                </c:pt>
                <c:pt idx="38154">
                  <c:v>75.467779579879007</c:v>
                </c:pt>
                <c:pt idx="38155">
                  <c:v>75.469757506221029</c:v>
                </c:pt>
                <c:pt idx="38156">
                  <c:v>75.471735432563065</c:v>
                </c:pt>
                <c:pt idx="38157">
                  <c:v>75.473713358905087</c:v>
                </c:pt>
                <c:pt idx="38158">
                  <c:v>75.475691285247109</c:v>
                </c:pt>
                <c:pt idx="38159">
                  <c:v>75.477669211589131</c:v>
                </c:pt>
                <c:pt idx="38160">
                  <c:v>75.479647137931153</c:v>
                </c:pt>
                <c:pt idx="38161">
                  <c:v>75.481625064273175</c:v>
                </c:pt>
                <c:pt idx="38162">
                  <c:v>75.483602990615196</c:v>
                </c:pt>
                <c:pt idx="38163">
                  <c:v>75.485580916957218</c:v>
                </c:pt>
                <c:pt idx="38164">
                  <c:v>75.48755884329924</c:v>
                </c:pt>
                <c:pt idx="38165">
                  <c:v>75.489536769641262</c:v>
                </c:pt>
                <c:pt idx="38166">
                  <c:v>75.491514695983284</c:v>
                </c:pt>
                <c:pt idx="38167">
                  <c:v>75.493492622325306</c:v>
                </c:pt>
                <c:pt idx="38168">
                  <c:v>75.495470548667328</c:v>
                </c:pt>
                <c:pt idx="38169">
                  <c:v>75.49744847500935</c:v>
                </c:pt>
                <c:pt idx="38170">
                  <c:v>75.499426401351371</c:v>
                </c:pt>
                <c:pt idx="38171">
                  <c:v>75.501404327693393</c:v>
                </c:pt>
                <c:pt idx="38172">
                  <c:v>75.503382254035429</c:v>
                </c:pt>
                <c:pt idx="38173">
                  <c:v>75.505360180377451</c:v>
                </c:pt>
                <c:pt idx="38174">
                  <c:v>75.507338106719473</c:v>
                </c:pt>
                <c:pt idx="38175">
                  <c:v>75.509316033061495</c:v>
                </c:pt>
                <c:pt idx="38176">
                  <c:v>75.511293959403517</c:v>
                </c:pt>
                <c:pt idx="38177">
                  <c:v>75.513271885745539</c:v>
                </c:pt>
                <c:pt idx="38178">
                  <c:v>75.515249812087561</c:v>
                </c:pt>
                <c:pt idx="38179">
                  <c:v>75.517227738429582</c:v>
                </c:pt>
                <c:pt idx="38180">
                  <c:v>75.519205664771604</c:v>
                </c:pt>
                <c:pt idx="38181">
                  <c:v>75.521183591113626</c:v>
                </c:pt>
                <c:pt idx="38182">
                  <c:v>75.523161517455648</c:v>
                </c:pt>
                <c:pt idx="38183">
                  <c:v>75.52513944379767</c:v>
                </c:pt>
                <c:pt idx="38184">
                  <c:v>75.527117370139692</c:v>
                </c:pt>
                <c:pt idx="38185">
                  <c:v>75.529095296481714</c:v>
                </c:pt>
                <c:pt idx="38186">
                  <c:v>75.531073222823736</c:v>
                </c:pt>
                <c:pt idx="38187">
                  <c:v>75.533051149165757</c:v>
                </c:pt>
                <c:pt idx="38188">
                  <c:v>75.535029075507794</c:v>
                </c:pt>
                <c:pt idx="38189">
                  <c:v>75.537007001849815</c:v>
                </c:pt>
                <c:pt idx="38190">
                  <c:v>75.538984928191837</c:v>
                </c:pt>
                <c:pt idx="38191">
                  <c:v>75.540962854533859</c:v>
                </c:pt>
                <c:pt idx="38192">
                  <c:v>75.542940780875881</c:v>
                </c:pt>
                <c:pt idx="38193">
                  <c:v>75.544918707217903</c:v>
                </c:pt>
                <c:pt idx="38194">
                  <c:v>75.546896633559925</c:v>
                </c:pt>
                <c:pt idx="38195">
                  <c:v>75.548874559901947</c:v>
                </c:pt>
                <c:pt idx="38196">
                  <c:v>75.550852486243969</c:v>
                </c:pt>
                <c:pt idx="38197">
                  <c:v>75.55283041258599</c:v>
                </c:pt>
                <c:pt idx="38198">
                  <c:v>75.554808338928012</c:v>
                </c:pt>
                <c:pt idx="38199">
                  <c:v>75.556786265270034</c:v>
                </c:pt>
                <c:pt idx="38200">
                  <c:v>75.558764191612056</c:v>
                </c:pt>
                <c:pt idx="38201">
                  <c:v>75.560742117954078</c:v>
                </c:pt>
                <c:pt idx="38202">
                  <c:v>75.5627200442961</c:v>
                </c:pt>
                <c:pt idx="38203">
                  <c:v>75.564697970638122</c:v>
                </c:pt>
                <c:pt idx="38204">
                  <c:v>75.566675896980158</c:v>
                </c:pt>
                <c:pt idx="38205">
                  <c:v>75.56865382332218</c:v>
                </c:pt>
                <c:pt idx="38206">
                  <c:v>75.570631749664201</c:v>
                </c:pt>
                <c:pt idx="38207">
                  <c:v>75.572609676006223</c:v>
                </c:pt>
                <c:pt idx="38208">
                  <c:v>75.574587602348245</c:v>
                </c:pt>
                <c:pt idx="38209">
                  <c:v>75.576565528690267</c:v>
                </c:pt>
                <c:pt idx="38210">
                  <c:v>75.578543455032289</c:v>
                </c:pt>
                <c:pt idx="38211">
                  <c:v>75.580521381374311</c:v>
                </c:pt>
                <c:pt idx="38212">
                  <c:v>75.582499307716333</c:v>
                </c:pt>
                <c:pt idx="38213">
                  <c:v>75.584477234058355</c:v>
                </c:pt>
                <c:pt idx="38214">
                  <c:v>75.586455160400376</c:v>
                </c:pt>
                <c:pt idx="38215">
                  <c:v>75.588433086742398</c:v>
                </c:pt>
                <c:pt idx="38216">
                  <c:v>75.59041101308442</c:v>
                </c:pt>
                <c:pt idx="38217">
                  <c:v>75.592388939426442</c:v>
                </c:pt>
                <c:pt idx="38218">
                  <c:v>75.594366865768464</c:v>
                </c:pt>
                <c:pt idx="38219">
                  <c:v>75.596344792110486</c:v>
                </c:pt>
                <c:pt idx="38220">
                  <c:v>75.598322718452522</c:v>
                </c:pt>
                <c:pt idx="38221">
                  <c:v>75.600300644794544</c:v>
                </c:pt>
                <c:pt idx="38222">
                  <c:v>75.602278571136566</c:v>
                </c:pt>
                <c:pt idx="38223">
                  <c:v>75.604256497478588</c:v>
                </c:pt>
                <c:pt idx="38224">
                  <c:v>75.606234423820609</c:v>
                </c:pt>
                <c:pt idx="38225">
                  <c:v>75.608212350162631</c:v>
                </c:pt>
                <c:pt idx="38226">
                  <c:v>75.610190276504653</c:v>
                </c:pt>
                <c:pt idx="38227">
                  <c:v>75.612168202846675</c:v>
                </c:pt>
                <c:pt idx="38228">
                  <c:v>75.614146129188697</c:v>
                </c:pt>
                <c:pt idx="38229">
                  <c:v>75.616124055530719</c:v>
                </c:pt>
                <c:pt idx="38230">
                  <c:v>75.618101981872741</c:v>
                </c:pt>
                <c:pt idx="38231">
                  <c:v>75.620079908214763</c:v>
                </c:pt>
                <c:pt idx="38232">
                  <c:v>75.622057834556784</c:v>
                </c:pt>
                <c:pt idx="38233">
                  <c:v>75.624035760898806</c:v>
                </c:pt>
                <c:pt idx="38234">
                  <c:v>75.626013687240828</c:v>
                </c:pt>
                <c:pt idx="38235">
                  <c:v>75.62799161358285</c:v>
                </c:pt>
                <c:pt idx="38236">
                  <c:v>75.629969539924886</c:v>
                </c:pt>
                <c:pt idx="38237">
                  <c:v>75.631947466266908</c:v>
                </c:pt>
                <c:pt idx="38238">
                  <c:v>75.63392539260893</c:v>
                </c:pt>
                <c:pt idx="38239">
                  <c:v>75.635903318950952</c:v>
                </c:pt>
                <c:pt idx="38240">
                  <c:v>75.637881245292974</c:v>
                </c:pt>
                <c:pt idx="38241">
                  <c:v>75.639859171634996</c:v>
                </c:pt>
                <c:pt idx="38242">
                  <c:v>75.641837097977017</c:v>
                </c:pt>
                <c:pt idx="38243">
                  <c:v>75.643815024319039</c:v>
                </c:pt>
                <c:pt idx="38244">
                  <c:v>75.645792950661061</c:v>
                </c:pt>
                <c:pt idx="38245">
                  <c:v>75.647770877003083</c:v>
                </c:pt>
                <c:pt idx="38246">
                  <c:v>75.649748803345105</c:v>
                </c:pt>
                <c:pt idx="38247">
                  <c:v>75.651726729687127</c:v>
                </c:pt>
                <c:pt idx="38248">
                  <c:v>75.653704656029149</c:v>
                </c:pt>
                <c:pt idx="38249">
                  <c:v>75.65568258237117</c:v>
                </c:pt>
                <c:pt idx="38250">
                  <c:v>75.657660508713192</c:v>
                </c:pt>
                <c:pt idx="38251">
                  <c:v>75.659638435055214</c:v>
                </c:pt>
                <c:pt idx="38252">
                  <c:v>75.66161636139725</c:v>
                </c:pt>
                <c:pt idx="38253">
                  <c:v>75.663594287739272</c:v>
                </c:pt>
                <c:pt idx="38254">
                  <c:v>75.665572214081294</c:v>
                </c:pt>
                <c:pt idx="38255">
                  <c:v>75.667550140423316</c:v>
                </c:pt>
                <c:pt idx="38256">
                  <c:v>75.669528066765338</c:v>
                </c:pt>
                <c:pt idx="38257">
                  <c:v>75.67150599310736</c:v>
                </c:pt>
                <c:pt idx="38258">
                  <c:v>75.673483919449382</c:v>
                </c:pt>
                <c:pt idx="38259">
                  <c:v>75.675461845791403</c:v>
                </c:pt>
                <c:pt idx="38260">
                  <c:v>75.677439772133425</c:v>
                </c:pt>
                <c:pt idx="38261">
                  <c:v>75.679417698475447</c:v>
                </c:pt>
                <c:pt idx="38262">
                  <c:v>75.681395624817469</c:v>
                </c:pt>
                <c:pt idx="38263">
                  <c:v>75.683373551159491</c:v>
                </c:pt>
                <c:pt idx="38264">
                  <c:v>75.685351477501513</c:v>
                </c:pt>
                <c:pt idx="38265">
                  <c:v>75.687329403843535</c:v>
                </c:pt>
                <c:pt idx="38266">
                  <c:v>75.689307330185557</c:v>
                </c:pt>
                <c:pt idx="38267">
                  <c:v>75.691285256527578</c:v>
                </c:pt>
                <c:pt idx="38268">
                  <c:v>75.693263182869615</c:v>
                </c:pt>
                <c:pt idx="38269">
                  <c:v>75.695241109211636</c:v>
                </c:pt>
                <c:pt idx="38270">
                  <c:v>75.697219035553658</c:v>
                </c:pt>
                <c:pt idx="38271">
                  <c:v>75.69919696189568</c:v>
                </c:pt>
                <c:pt idx="38272">
                  <c:v>75.701174888237702</c:v>
                </c:pt>
                <c:pt idx="38273">
                  <c:v>75.703152814579724</c:v>
                </c:pt>
                <c:pt idx="38274">
                  <c:v>75.705130740921746</c:v>
                </c:pt>
                <c:pt idx="38275">
                  <c:v>75.707108667263768</c:v>
                </c:pt>
                <c:pt idx="38276">
                  <c:v>75.70908659360579</c:v>
                </c:pt>
                <c:pt idx="38277">
                  <c:v>75.711064519947811</c:v>
                </c:pt>
                <c:pt idx="38278">
                  <c:v>75.713042446289833</c:v>
                </c:pt>
                <c:pt idx="38279">
                  <c:v>75.715020372631855</c:v>
                </c:pt>
                <c:pt idx="38280">
                  <c:v>75.716998298973877</c:v>
                </c:pt>
                <c:pt idx="38281">
                  <c:v>75.718976225315899</c:v>
                </c:pt>
                <c:pt idx="38282">
                  <c:v>75.720954151657921</c:v>
                </c:pt>
                <c:pt idx="38283">
                  <c:v>75.722932077999943</c:v>
                </c:pt>
                <c:pt idx="38284">
                  <c:v>75.724910004341979</c:v>
                </c:pt>
                <c:pt idx="38285">
                  <c:v>75.726887930684001</c:v>
                </c:pt>
                <c:pt idx="38286">
                  <c:v>75.728865857026022</c:v>
                </c:pt>
                <c:pt idx="38287">
                  <c:v>75.730843783368044</c:v>
                </c:pt>
                <c:pt idx="38288">
                  <c:v>75.732821709710066</c:v>
                </c:pt>
                <c:pt idx="38289">
                  <c:v>75.734799636052088</c:v>
                </c:pt>
                <c:pt idx="38290">
                  <c:v>75.73677756239411</c:v>
                </c:pt>
                <c:pt idx="38291">
                  <c:v>75.738755488736132</c:v>
                </c:pt>
                <c:pt idx="38292">
                  <c:v>75.740733415078154</c:v>
                </c:pt>
                <c:pt idx="38293">
                  <c:v>75.742711341420176</c:v>
                </c:pt>
                <c:pt idx="38294">
                  <c:v>75.744689267762197</c:v>
                </c:pt>
                <c:pt idx="38295">
                  <c:v>75.746667194104219</c:v>
                </c:pt>
                <c:pt idx="38296">
                  <c:v>75.748645120446241</c:v>
                </c:pt>
                <c:pt idx="38297">
                  <c:v>75.750623046788263</c:v>
                </c:pt>
                <c:pt idx="38298">
                  <c:v>75.752600973130285</c:v>
                </c:pt>
                <c:pt idx="38299">
                  <c:v>75.754578899472307</c:v>
                </c:pt>
                <c:pt idx="38300">
                  <c:v>75.756556825814343</c:v>
                </c:pt>
                <c:pt idx="38301">
                  <c:v>75.758534752156365</c:v>
                </c:pt>
                <c:pt idx="38302">
                  <c:v>75.760512678498387</c:v>
                </c:pt>
                <c:pt idx="38303">
                  <c:v>75.762490604840409</c:v>
                </c:pt>
                <c:pt idx="38304">
                  <c:v>75.76446853118243</c:v>
                </c:pt>
                <c:pt idx="38305">
                  <c:v>75.766446457524452</c:v>
                </c:pt>
                <c:pt idx="38306">
                  <c:v>75.768424383866474</c:v>
                </c:pt>
                <c:pt idx="38307">
                  <c:v>75.770402310208496</c:v>
                </c:pt>
                <c:pt idx="38308">
                  <c:v>75.772380236550518</c:v>
                </c:pt>
                <c:pt idx="38309">
                  <c:v>75.77435816289254</c:v>
                </c:pt>
                <c:pt idx="38310">
                  <c:v>75.776336089234562</c:v>
                </c:pt>
                <c:pt idx="38311">
                  <c:v>75.778314015576584</c:v>
                </c:pt>
                <c:pt idx="38312">
                  <c:v>75.780291941918605</c:v>
                </c:pt>
                <c:pt idx="38313">
                  <c:v>75.782269868260627</c:v>
                </c:pt>
                <c:pt idx="38314">
                  <c:v>75.784247794602649</c:v>
                </c:pt>
                <c:pt idx="38315">
                  <c:v>75.786225720944671</c:v>
                </c:pt>
                <c:pt idx="38316">
                  <c:v>75.788203647286707</c:v>
                </c:pt>
                <c:pt idx="38317">
                  <c:v>75.790181573628729</c:v>
                </c:pt>
                <c:pt idx="38318">
                  <c:v>75.792159499970751</c:v>
                </c:pt>
                <c:pt idx="38319">
                  <c:v>75.794137426312773</c:v>
                </c:pt>
                <c:pt idx="38320">
                  <c:v>75.796115352654795</c:v>
                </c:pt>
                <c:pt idx="38321">
                  <c:v>75.798093278996816</c:v>
                </c:pt>
                <c:pt idx="38322">
                  <c:v>75.800071205338838</c:v>
                </c:pt>
                <c:pt idx="38323">
                  <c:v>75.80204913168086</c:v>
                </c:pt>
                <c:pt idx="38324">
                  <c:v>75.804027058022882</c:v>
                </c:pt>
                <c:pt idx="38325">
                  <c:v>75.806004984364904</c:v>
                </c:pt>
                <c:pt idx="38326">
                  <c:v>75.807982910706926</c:v>
                </c:pt>
                <c:pt idx="38327">
                  <c:v>75.809960837048948</c:v>
                </c:pt>
                <c:pt idx="38328">
                  <c:v>75.81193876339097</c:v>
                </c:pt>
                <c:pt idx="38329">
                  <c:v>75.813916689732991</c:v>
                </c:pt>
                <c:pt idx="38330">
                  <c:v>75.815894616075013</c:v>
                </c:pt>
                <c:pt idx="38331">
                  <c:v>75.817872542417035</c:v>
                </c:pt>
                <c:pt idx="38332">
                  <c:v>75.819850468759071</c:v>
                </c:pt>
                <c:pt idx="38333">
                  <c:v>75.821828395101093</c:v>
                </c:pt>
                <c:pt idx="38334">
                  <c:v>75.823806321443115</c:v>
                </c:pt>
                <c:pt idx="38335">
                  <c:v>75.825784247785137</c:v>
                </c:pt>
                <c:pt idx="38336">
                  <c:v>75.827762174127159</c:v>
                </c:pt>
                <c:pt idx="38337">
                  <c:v>75.829740100469181</c:v>
                </c:pt>
                <c:pt idx="38338">
                  <c:v>75.831718026811203</c:v>
                </c:pt>
                <c:pt idx="38339">
                  <c:v>75.833695953153224</c:v>
                </c:pt>
                <c:pt idx="38340">
                  <c:v>75.835673879495246</c:v>
                </c:pt>
                <c:pt idx="38341">
                  <c:v>75.837651805837268</c:v>
                </c:pt>
                <c:pt idx="38342">
                  <c:v>75.83962973217929</c:v>
                </c:pt>
                <c:pt idx="38343">
                  <c:v>75.841607658521312</c:v>
                </c:pt>
                <c:pt idx="38344">
                  <c:v>75.843585584863334</c:v>
                </c:pt>
                <c:pt idx="38345">
                  <c:v>75.845563511205356</c:v>
                </c:pt>
                <c:pt idx="38346">
                  <c:v>75.847541437547378</c:v>
                </c:pt>
                <c:pt idx="38347">
                  <c:v>75.849519363889399</c:v>
                </c:pt>
                <c:pt idx="38348">
                  <c:v>75.851497290231435</c:v>
                </c:pt>
                <c:pt idx="38349">
                  <c:v>75.853475216573457</c:v>
                </c:pt>
                <c:pt idx="38350">
                  <c:v>75.855453142915479</c:v>
                </c:pt>
                <c:pt idx="38351">
                  <c:v>75.857431069257501</c:v>
                </c:pt>
                <c:pt idx="38352">
                  <c:v>75.859408995599523</c:v>
                </c:pt>
                <c:pt idx="38353">
                  <c:v>75.861386921941545</c:v>
                </c:pt>
                <c:pt idx="38354">
                  <c:v>75.863364848283567</c:v>
                </c:pt>
                <c:pt idx="38355">
                  <c:v>75.865342774625589</c:v>
                </c:pt>
                <c:pt idx="38356">
                  <c:v>75.86732070096761</c:v>
                </c:pt>
                <c:pt idx="38357">
                  <c:v>75.869298627309632</c:v>
                </c:pt>
                <c:pt idx="38358">
                  <c:v>75.871276553651654</c:v>
                </c:pt>
                <c:pt idx="38359">
                  <c:v>75.873254479993676</c:v>
                </c:pt>
                <c:pt idx="38360">
                  <c:v>75.875232406335698</c:v>
                </c:pt>
                <c:pt idx="38361">
                  <c:v>75.87721033267772</c:v>
                </c:pt>
                <c:pt idx="38362">
                  <c:v>75.879188259019742</c:v>
                </c:pt>
                <c:pt idx="38363">
                  <c:v>75.881166185361764</c:v>
                </c:pt>
                <c:pt idx="38364">
                  <c:v>75.8831441117038</c:v>
                </c:pt>
                <c:pt idx="38365">
                  <c:v>75.885122038045822</c:v>
                </c:pt>
                <c:pt idx="38366">
                  <c:v>75.887099964387843</c:v>
                </c:pt>
                <c:pt idx="38367">
                  <c:v>75.889077890729865</c:v>
                </c:pt>
                <c:pt idx="38368">
                  <c:v>75.891055817071887</c:v>
                </c:pt>
                <c:pt idx="38369">
                  <c:v>75.893033743413909</c:v>
                </c:pt>
                <c:pt idx="38370">
                  <c:v>75.895011669755931</c:v>
                </c:pt>
                <c:pt idx="38371">
                  <c:v>75.896989596097953</c:v>
                </c:pt>
                <c:pt idx="38372">
                  <c:v>75.898967522439975</c:v>
                </c:pt>
                <c:pt idx="38373">
                  <c:v>75.900945448781997</c:v>
                </c:pt>
                <c:pt idx="38374">
                  <c:v>75.902923375124018</c:v>
                </c:pt>
                <c:pt idx="38375">
                  <c:v>75.90490130146604</c:v>
                </c:pt>
                <c:pt idx="38376">
                  <c:v>75.906879227808062</c:v>
                </c:pt>
                <c:pt idx="38377">
                  <c:v>75.908857154150084</c:v>
                </c:pt>
                <c:pt idx="38378">
                  <c:v>75.910835080492106</c:v>
                </c:pt>
                <c:pt idx="38379">
                  <c:v>75.912813006834128</c:v>
                </c:pt>
                <c:pt idx="38380">
                  <c:v>75.914790933176164</c:v>
                </c:pt>
                <c:pt idx="38381">
                  <c:v>75.916768859518186</c:v>
                </c:pt>
                <c:pt idx="38382">
                  <c:v>75.918746785860208</c:v>
                </c:pt>
                <c:pt idx="38383">
                  <c:v>75.92072471220223</c:v>
                </c:pt>
                <c:pt idx="38384">
                  <c:v>75.922702638544251</c:v>
                </c:pt>
                <c:pt idx="38385">
                  <c:v>75.924680564886273</c:v>
                </c:pt>
                <c:pt idx="38386">
                  <c:v>75.926658491228295</c:v>
                </c:pt>
                <c:pt idx="38387">
                  <c:v>75.928636417570317</c:v>
                </c:pt>
                <c:pt idx="38388">
                  <c:v>75.930614343912339</c:v>
                </c:pt>
                <c:pt idx="38389">
                  <c:v>75.932592270254361</c:v>
                </c:pt>
                <c:pt idx="38390">
                  <c:v>75.934570196596383</c:v>
                </c:pt>
                <c:pt idx="38391">
                  <c:v>75.936548122938405</c:v>
                </c:pt>
                <c:pt idx="38392">
                  <c:v>75.938526049280426</c:v>
                </c:pt>
                <c:pt idx="38393">
                  <c:v>75.940503975622448</c:v>
                </c:pt>
                <c:pt idx="38394">
                  <c:v>75.94248190196447</c:v>
                </c:pt>
                <c:pt idx="38395">
                  <c:v>75.944459828306492</c:v>
                </c:pt>
                <c:pt idx="38396">
                  <c:v>75.946437754648528</c:v>
                </c:pt>
                <c:pt idx="38397">
                  <c:v>75.94841568099055</c:v>
                </c:pt>
                <c:pt idx="38398">
                  <c:v>75.950393607332572</c:v>
                </c:pt>
                <c:pt idx="38399">
                  <c:v>75.952371533674594</c:v>
                </c:pt>
                <c:pt idx="38400">
                  <c:v>75.954349460016616</c:v>
                </c:pt>
                <c:pt idx="38401">
                  <c:v>75.956327386358637</c:v>
                </c:pt>
                <c:pt idx="38402">
                  <c:v>75.958305312700659</c:v>
                </c:pt>
                <c:pt idx="38403">
                  <c:v>75.960283239042681</c:v>
                </c:pt>
                <c:pt idx="38404">
                  <c:v>75.962261165384703</c:v>
                </c:pt>
                <c:pt idx="38405">
                  <c:v>75.964239091726725</c:v>
                </c:pt>
                <c:pt idx="38406">
                  <c:v>75.966217018068747</c:v>
                </c:pt>
                <c:pt idx="38407">
                  <c:v>75.968194944410769</c:v>
                </c:pt>
                <c:pt idx="38408">
                  <c:v>75.970172870752791</c:v>
                </c:pt>
                <c:pt idx="38409">
                  <c:v>75.972150797094812</c:v>
                </c:pt>
                <c:pt idx="38410">
                  <c:v>75.974128723436834</c:v>
                </c:pt>
                <c:pt idx="38411">
                  <c:v>75.976106649778856</c:v>
                </c:pt>
                <c:pt idx="38412">
                  <c:v>75.978084576120892</c:v>
                </c:pt>
                <c:pt idx="38413">
                  <c:v>75.980062502462914</c:v>
                </c:pt>
                <c:pt idx="38414">
                  <c:v>75.982040428804936</c:v>
                </c:pt>
                <c:pt idx="38415">
                  <c:v>75.984018355146958</c:v>
                </c:pt>
                <c:pt idx="38416">
                  <c:v>75.98599628148898</c:v>
                </c:pt>
                <c:pt idx="38417">
                  <c:v>75.987974207831002</c:v>
                </c:pt>
                <c:pt idx="38418">
                  <c:v>75.989952134173024</c:v>
                </c:pt>
                <c:pt idx="38419">
                  <c:v>75.991930060515045</c:v>
                </c:pt>
                <c:pt idx="38420">
                  <c:v>75.993907986857067</c:v>
                </c:pt>
                <c:pt idx="38421">
                  <c:v>75.995885913199089</c:v>
                </c:pt>
                <c:pt idx="38422">
                  <c:v>75.997863839541111</c:v>
                </c:pt>
                <c:pt idx="38423">
                  <c:v>75.999841765883133</c:v>
                </c:pt>
                <c:pt idx="38424">
                  <c:v>76.001819692225155</c:v>
                </c:pt>
                <c:pt idx="38425">
                  <c:v>76.003797618567177</c:v>
                </c:pt>
                <c:pt idx="38426">
                  <c:v>76.005775544909199</c:v>
                </c:pt>
                <c:pt idx="38427">
                  <c:v>76.00775347125122</c:v>
                </c:pt>
                <c:pt idx="38428">
                  <c:v>76.009731397593256</c:v>
                </c:pt>
                <c:pt idx="38429">
                  <c:v>76.011709323935278</c:v>
                </c:pt>
                <c:pt idx="38430">
                  <c:v>76.0136872502773</c:v>
                </c:pt>
                <c:pt idx="38431">
                  <c:v>76.015665176619322</c:v>
                </c:pt>
                <c:pt idx="38432">
                  <c:v>76.017643102961344</c:v>
                </c:pt>
                <c:pt idx="38433">
                  <c:v>76.019621029303366</c:v>
                </c:pt>
                <c:pt idx="38434">
                  <c:v>76.021598955645388</c:v>
                </c:pt>
                <c:pt idx="38435">
                  <c:v>76.02357688198741</c:v>
                </c:pt>
                <c:pt idx="38436">
                  <c:v>76.025554808329431</c:v>
                </c:pt>
                <c:pt idx="38437">
                  <c:v>76.027532734671453</c:v>
                </c:pt>
                <c:pt idx="38438">
                  <c:v>76.029510661013475</c:v>
                </c:pt>
                <c:pt idx="38439">
                  <c:v>76.031488587355497</c:v>
                </c:pt>
                <c:pt idx="38440">
                  <c:v>76.033466513697519</c:v>
                </c:pt>
                <c:pt idx="38441">
                  <c:v>76.035444440039541</c:v>
                </c:pt>
                <c:pt idx="38442">
                  <c:v>76.037422366381563</c:v>
                </c:pt>
                <c:pt idx="38443">
                  <c:v>76.039400292723585</c:v>
                </c:pt>
                <c:pt idx="38444">
                  <c:v>76.041378219065621</c:v>
                </c:pt>
                <c:pt idx="38445">
                  <c:v>76.043356145407643</c:v>
                </c:pt>
                <c:pt idx="38446">
                  <c:v>76.045334071749664</c:v>
                </c:pt>
                <c:pt idx="38447">
                  <c:v>76.047311998091686</c:v>
                </c:pt>
                <c:pt idx="38448">
                  <c:v>76.049289924433708</c:v>
                </c:pt>
                <c:pt idx="38449">
                  <c:v>76.05126785077573</c:v>
                </c:pt>
                <c:pt idx="38450">
                  <c:v>76.053245777117752</c:v>
                </c:pt>
                <c:pt idx="38451">
                  <c:v>76.055223703459774</c:v>
                </c:pt>
                <c:pt idx="38452">
                  <c:v>76.057201629801796</c:v>
                </c:pt>
                <c:pt idx="38453">
                  <c:v>76.059179556143818</c:v>
                </c:pt>
                <c:pt idx="38454">
                  <c:v>76.061157482485839</c:v>
                </c:pt>
                <c:pt idx="38455">
                  <c:v>76.063135408827861</c:v>
                </c:pt>
                <c:pt idx="38456">
                  <c:v>76.065113335169883</c:v>
                </c:pt>
                <c:pt idx="38457">
                  <c:v>76.067091261511905</c:v>
                </c:pt>
                <c:pt idx="38458">
                  <c:v>76.069069187853927</c:v>
                </c:pt>
                <c:pt idx="38459">
                  <c:v>76.071047114195949</c:v>
                </c:pt>
                <c:pt idx="38460">
                  <c:v>76.073025040537985</c:v>
                </c:pt>
                <c:pt idx="38461">
                  <c:v>76.075002966880007</c:v>
                </c:pt>
                <c:pt idx="38462">
                  <c:v>76.076980893222029</c:v>
                </c:pt>
                <c:pt idx="38463">
                  <c:v>76.07895881956405</c:v>
                </c:pt>
                <c:pt idx="38464">
                  <c:v>76.080936745906072</c:v>
                </c:pt>
                <c:pt idx="38465">
                  <c:v>76.082914672248094</c:v>
                </c:pt>
                <c:pt idx="38466">
                  <c:v>76.084892598590116</c:v>
                </c:pt>
                <c:pt idx="38467">
                  <c:v>76.086870524932138</c:v>
                </c:pt>
                <c:pt idx="38468">
                  <c:v>76.08884845127416</c:v>
                </c:pt>
                <c:pt idx="38469">
                  <c:v>76.090826377616182</c:v>
                </c:pt>
                <c:pt idx="38470">
                  <c:v>76.092804303958204</c:v>
                </c:pt>
                <c:pt idx="38471">
                  <c:v>76.094782230300225</c:v>
                </c:pt>
                <c:pt idx="38472">
                  <c:v>76.096760156642247</c:v>
                </c:pt>
                <c:pt idx="38473">
                  <c:v>76.098738082984269</c:v>
                </c:pt>
                <c:pt idx="38474">
                  <c:v>76.100716009326291</c:v>
                </c:pt>
                <c:pt idx="38475">
                  <c:v>76.102693935668313</c:v>
                </c:pt>
                <c:pt idx="38476">
                  <c:v>76.104671862010349</c:v>
                </c:pt>
                <c:pt idx="38477">
                  <c:v>76.106649788352371</c:v>
                </c:pt>
                <c:pt idx="38478">
                  <c:v>76.108627714694393</c:v>
                </c:pt>
                <c:pt idx="38479">
                  <c:v>76.110605641036415</c:v>
                </c:pt>
                <c:pt idx="38480">
                  <c:v>76.112583567378437</c:v>
                </c:pt>
                <c:pt idx="38481">
                  <c:v>76.114561493720458</c:v>
                </c:pt>
                <c:pt idx="38482">
                  <c:v>76.11653942006248</c:v>
                </c:pt>
                <c:pt idx="38483">
                  <c:v>76.118517346404502</c:v>
                </c:pt>
                <c:pt idx="38484">
                  <c:v>76.120495272746524</c:v>
                </c:pt>
                <c:pt idx="38485">
                  <c:v>76.122473199088546</c:v>
                </c:pt>
                <c:pt idx="38486">
                  <c:v>76.124451125430568</c:v>
                </c:pt>
                <c:pt idx="38487">
                  <c:v>76.12642905177259</c:v>
                </c:pt>
                <c:pt idx="38488">
                  <c:v>76.128406978114612</c:v>
                </c:pt>
                <c:pt idx="38489">
                  <c:v>76.130384904456633</c:v>
                </c:pt>
                <c:pt idx="38490">
                  <c:v>76.132362830798655</c:v>
                </c:pt>
                <c:pt idx="38491">
                  <c:v>76.134340757140677</c:v>
                </c:pt>
                <c:pt idx="38492">
                  <c:v>76.136318683482713</c:v>
                </c:pt>
                <c:pt idx="38493">
                  <c:v>76.138296609824735</c:v>
                </c:pt>
                <c:pt idx="38494">
                  <c:v>76.140274536166757</c:v>
                </c:pt>
                <c:pt idx="38495">
                  <c:v>76.142252462508779</c:v>
                </c:pt>
                <c:pt idx="38496">
                  <c:v>76.144230388850801</c:v>
                </c:pt>
                <c:pt idx="38497">
                  <c:v>76.146208315192823</c:v>
                </c:pt>
                <c:pt idx="38498">
                  <c:v>76.148186241534844</c:v>
                </c:pt>
                <c:pt idx="38499">
                  <c:v>76.150164167876866</c:v>
                </c:pt>
                <c:pt idx="38500">
                  <c:v>76.152142094218888</c:v>
                </c:pt>
                <c:pt idx="38501">
                  <c:v>76.15412002056091</c:v>
                </c:pt>
                <c:pt idx="38502">
                  <c:v>76.156097946902932</c:v>
                </c:pt>
                <c:pt idx="38503">
                  <c:v>76.158075873244954</c:v>
                </c:pt>
                <c:pt idx="38504">
                  <c:v>76.160053799586976</c:v>
                </c:pt>
                <c:pt idx="38505">
                  <c:v>76.162031725928998</c:v>
                </c:pt>
                <c:pt idx="38506">
                  <c:v>76.164009652271019</c:v>
                </c:pt>
                <c:pt idx="38507">
                  <c:v>76.165987578613041</c:v>
                </c:pt>
                <c:pt idx="38508">
                  <c:v>76.167965504955077</c:v>
                </c:pt>
                <c:pt idx="38509">
                  <c:v>76.169943431297099</c:v>
                </c:pt>
                <c:pt idx="38510">
                  <c:v>76.171921357639121</c:v>
                </c:pt>
                <c:pt idx="38511">
                  <c:v>76.173899283981143</c:v>
                </c:pt>
                <c:pt idx="38512">
                  <c:v>76.175877210323165</c:v>
                </c:pt>
                <c:pt idx="38513">
                  <c:v>76.177855136665187</c:v>
                </c:pt>
                <c:pt idx="38514">
                  <c:v>76.179833063007209</c:v>
                </c:pt>
                <c:pt idx="38515">
                  <c:v>76.181810989349231</c:v>
                </c:pt>
                <c:pt idx="38516">
                  <c:v>76.183788915691252</c:v>
                </c:pt>
                <c:pt idx="38517">
                  <c:v>76.185766842033274</c:v>
                </c:pt>
                <c:pt idx="38518">
                  <c:v>76.187744768375296</c:v>
                </c:pt>
                <c:pt idx="38519">
                  <c:v>76.189722694717318</c:v>
                </c:pt>
                <c:pt idx="38520">
                  <c:v>76.19170062105934</c:v>
                </c:pt>
                <c:pt idx="38521">
                  <c:v>76.193678547401362</c:v>
                </c:pt>
                <c:pt idx="38522">
                  <c:v>76.195656473743384</c:v>
                </c:pt>
                <c:pt idx="38523">
                  <c:v>76.197634400085406</c:v>
                </c:pt>
                <c:pt idx="38524">
                  <c:v>76.199612326427442</c:v>
                </c:pt>
                <c:pt idx="38525">
                  <c:v>76.201590252769464</c:v>
                </c:pt>
                <c:pt idx="38526">
                  <c:v>76.203568179111485</c:v>
                </c:pt>
                <c:pt idx="38527">
                  <c:v>76.205546105453507</c:v>
                </c:pt>
                <c:pt idx="38528">
                  <c:v>76.207524031795529</c:v>
                </c:pt>
                <c:pt idx="38529">
                  <c:v>76.209501958137551</c:v>
                </c:pt>
                <c:pt idx="38530">
                  <c:v>76.211479884479573</c:v>
                </c:pt>
                <c:pt idx="38531">
                  <c:v>76.213457810821595</c:v>
                </c:pt>
                <c:pt idx="38532">
                  <c:v>76.215435737163617</c:v>
                </c:pt>
                <c:pt idx="38533">
                  <c:v>76.217413663505639</c:v>
                </c:pt>
                <c:pt idx="38534">
                  <c:v>76.21939158984766</c:v>
                </c:pt>
                <c:pt idx="38535">
                  <c:v>76.221369516189682</c:v>
                </c:pt>
                <c:pt idx="38536">
                  <c:v>76.223347442531704</c:v>
                </c:pt>
                <c:pt idx="38537">
                  <c:v>76.225325368873726</c:v>
                </c:pt>
                <c:pt idx="38538">
                  <c:v>76.227303295215748</c:v>
                </c:pt>
                <c:pt idx="38539">
                  <c:v>76.22928122155777</c:v>
                </c:pt>
                <c:pt idx="38540">
                  <c:v>76.231259147899806</c:v>
                </c:pt>
                <c:pt idx="38541">
                  <c:v>76.233237074241828</c:v>
                </c:pt>
                <c:pt idx="38542">
                  <c:v>76.23521500058385</c:v>
                </c:pt>
                <c:pt idx="38543">
                  <c:v>76.237192926925871</c:v>
                </c:pt>
                <c:pt idx="38544">
                  <c:v>76.239170853267893</c:v>
                </c:pt>
                <c:pt idx="38545">
                  <c:v>76.241148779609915</c:v>
                </c:pt>
                <c:pt idx="38546">
                  <c:v>76.243126705951937</c:v>
                </c:pt>
                <c:pt idx="38547">
                  <c:v>76.245104632293959</c:v>
                </c:pt>
                <c:pt idx="38548">
                  <c:v>76.247082558635981</c:v>
                </c:pt>
                <c:pt idx="38549">
                  <c:v>76.249060484978003</c:v>
                </c:pt>
                <c:pt idx="38550">
                  <c:v>76.251038411320025</c:v>
                </c:pt>
                <c:pt idx="38551">
                  <c:v>76.253016337662046</c:v>
                </c:pt>
                <c:pt idx="38552">
                  <c:v>76.254994264004068</c:v>
                </c:pt>
                <c:pt idx="38553">
                  <c:v>76.25697219034609</c:v>
                </c:pt>
                <c:pt idx="38554">
                  <c:v>76.258950116688112</c:v>
                </c:pt>
                <c:pt idx="38555">
                  <c:v>76.260928043030134</c:v>
                </c:pt>
                <c:pt idx="38556">
                  <c:v>76.26290596937217</c:v>
                </c:pt>
                <c:pt idx="38557">
                  <c:v>76.264883895714192</c:v>
                </c:pt>
                <c:pt idx="38558">
                  <c:v>76.266861822056214</c:v>
                </c:pt>
                <c:pt idx="38559">
                  <c:v>76.268839748398236</c:v>
                </c:pt>
                <c:pt idx="38560">
                  <c:v>76.270817674740258</c:v>
                </c:pt>
                <c:pt idx="38561">
                  <c:v>76.272795601082279</c:v>
                </c:pt>
                <c:pt idx="38562">
                  <c:v>76.274773527424301</c:v>
                </c:pt>
                <c:pt idx="38563">
                  <c:v>76.276751453766323</c:v>
                </c:pt>
                <c:pt idx="38564">
                  <c:v>76.278729380108345</c:v>
                </c:pt>
                <c:pt idx="38565">
                  <c:v>76.280707306450367</c:v>
                </c:pt>
                <c:pt idx="38566">
                  <c:v>76.282685232792389</c:v>
                </c:pt>
                <c:pt idx="38567">
                  <c:v>76.284663159134411</c:v>
                </c:pt>
                <c:pt idx="38568">
                  <c:v>76.286641085476433</c:v>
                </c:pt>
                <c:pt idx="38569">
                  <c:v>76.288619011818454</c:v>
                </c:pt>
                <c:pt idx="38570">
                  <c:v>76.290596938160476</c:v>
                </c:pt>
                <c:pt idx="38571">
                  <c:v>76.292574864502498</c:v>
                </c:pt>
                <c:pt idx="38572">
                  <c:v>76.294552790844534</c:v>
                </c:pt>
                <c:pt idx="38573">
                  <c:v>76.296530717186556</c:v>
                </c:pt>
                <c:pt idx="38574">
                  <c:v>76.298508643528578</c:v>
                </c:pt>
                <c:pt idx="38575">
                  <c:v>76.3004865698706</c:v>
                </c:pt>
                <c:pt idx="38576">
                  <c:v>76.302464496212622</c:v>
                </c:pt>
                <c:pt idx="38577">
                  <c:v>76.304442422554644</c:v>
                </c:pt>
                <c:pt idx="38578">
                  <c:v>76.306420348896665</c:v>
                </c:pt>
                <c:pt idx="38579">
                  <c:v>76.308398275238687</c:v>
                </c:pt>
                <c:pt idx="38580">
                  <c:v>76.310376201580709</c:v>
                </c:pt>
                <c:pt idx="38581">
                  <c:v>76.312354127922731</c:v>
                </c:pt>
                <c:pt idx="38582">
                  <c:v>76.314332054264753</c:v>
                </c:pt>
                <c:pt idx="38583">
                  <c:v>76.316309980606775</c:v>
                </c:pt>
                <c:pt idx="38584">
                  <c:v>76.318287906948797</c:v>
                </c:pt>
                <c:pt idx="38585">
                  <c:v>76.320265833290819</c:v>
                </c:pt>
                <c:pt idx="38586">
                  <c:v>76.32224375963284</c:v>
                </c:pt>
                <c:pt idx="38587">
                  <c:v>76.324221685974862</c:v>
                </c:pt>
                <c:pt idx="38588">
                  <c:v>76.326199612316898</c:v>
                </c:pt>
                <c:pt idx="38589">
                  <c:v>76.32817753865892</c:v>
                </c:pt>
                <c:pt idx="38590">
                  <c:v>76.330155465000942</c:v>
                </c:pt>
                <c:pt idx="38591">
                  <c:v>76.332133391342964</c:v>
                </c:pt>
                <c:pt idx="38592">
                  <c:v>76.334111317684986</c:v>
                </c:pt>
                <c:pt idx="38593">
                  <c:v>76.336089244027008</c:v>
                </c:pt>
                <c:pt idx="38594">
                  <c:v>76.33806717036903</c:v>
                </c:pt>
                <c:pt idx="38595">
                  <c:v>76.340045096711052</c:v>
                </c:pt>
                <c:pt idx="38596">
                  <c:v>76.342023023053073</c:v>
                </c:pt>
                <c:pt idx="38597">
                  <c:v>76.344000949395095</c:v>
                </c:pt>
                <c:pt idx="38598">
                  <c:v>76.345978875737117</c:v>
                </c:pt>
                <c:pt idx="38599">
                  <c:v>76.347956802079139</c:v>
                </c:pt>
                <c:pt idx="38600">
                  <c:v>76.349934728421161</c:v>
                </c:pt>
                <c:pt idx="38601">
                  <c:v>76.351912654763183</c:v>
                </c:pt>
                <c:pt idx="38602">
                  <c:v>76.353890581105205</c:v>
                </c:pt>
                <c:pt idx="38603">
                  <c:v>76.355868507447227</c:v>
                </c:pt>
                <c:pt idx="38604">
                  <c:v>76.357846433789263</c:v>
                </c:pt>
                <c:pt idx="38605">
                  <c:v>76.359824360131284</c:v>
                </c:pt>
                <c:pt idx="38606">
                  <c:v>76.361802286473306</c:v>
                </c:pt>
                <c:pt idx="38607">
                  <c:v>76.363780212815328</c:v>
                </c:pt>
                <c:pt idx="38608">
                  <c:v>76.36575813915735</c:v>
                </c:pt>
                <c:pt idx="38609">
                  <c:v>76.367736065499372</c:v>
                </c:pt>
                <c:pt idx="38610">
                  <c:v>76.369713991841394</c:v>
                </c:pt>
                <c:pt idx="38611">
                  <c:v>76.371691918183416</c:v>
                </c:pt>
                <c:pt idx="38612">
                  <c:v>76.373669844525438</c:v>
                </c:pt>
                <c:pt idx="38613">
                  <c:v>76.375647770867459</c:v>
                </c:pt>
                <c:pt idx="38614">
                  <c:v>76.377625697209481</c:v>
                </c:pt>
                <c:pt idx="38615">
                  <c:v>76.379603623551503</c:v>
                </c:pt>
                <c:pt idx="38616">
                  <c:v>76.381581549893525</c:v>
                </c:pt>
                <c:pt idx="38617">
                  <c:v>76.383559476235547</c:v>
                </c:pt>
                <c:pt idx="38618">
                  <c:v>76.385537402577569</c:v>
                </c:pt>
                <c:pt idx="38619">
                  <c:v>76.387515328919591</c:v>
                </c:pt>
                <c:pt idx="38620">
                  <c:v>76.389493255261627</c:v>
                </c:pt>
                <c:pt idx="38621">
                  <c:v>76.391471181603649</c:v>
                </c:pt>
                <c:pt idx="38622">
                  <c:v>76.393449107945671</c:v>
                </c:pt>
                <c:pt idx="38623">
                  <c:v>76.395427034287692</c:v>
                </c:pt>
                <c:pt idx="38624">
                  <c:v>76.397404960629714</c:v>
                </c:pt>
                <c:pt idx="38625">
                  <c:v>76.399382886971736</c:v>
                </c:pt>
                <c:pt idx="38626">
                  <c:v>76.401360813313758</c:v>
                </c:pt>
                <c:pt idx="38627">
                  <c:v>76.40333873965578</c:v>
                </c:pt>
                <c:pt idx="38628">
                  <c:v>76.405316665997802</c:v>
                </c:pt>
                <c:pt idx="38629">
                  <c:v>76.407294592339824</c:v>
                </c:pt>
                <c:pt idx="38630">
                  <c:v>76.409272518681846</c:v>
                </c:pt>
                <c:pt idx="38631">
                  <c:v>76.411250445023867</c:v>
                </c:pt>
                <c:pt idx="38632">
                  <c:v>76.413228371365889</c:v>
                </c:pt>
                <c:pt idx="38633">
                  <c:v>76.415206297707911</c:v>
                </c:pt>
                <c:pt idx="38634">
                  <c:v>76.417184224049933</c:v>
                </c:pt>
                <c:pt idx="38635">
                  <c:v>76.419162150391955</c:v>
                </c:pt>
                <c:pt idx="38636">
                  <c:v>76.421140076733991</c:v>
                </c:pt>
                <c:pt idx="38637">
                  <c:v>76.423118003076013</c:v>
                </c:pt>
                <c:pt idx="38638">
                  <c:v>76.425095929418035</c:v>
                </c:pt>
                <c:pt idx="38639">
                  <c:v>76.427073855760057</c:v>
                </c:pt>
                <c:pt idx="38640">
                  <c:v>76.429051782102079</c:v>
                </c:pt>
                <c:pt idx="38641">
                  <c:v>76.4310297084441</c:v>
                </c:pt>
                <c:pt idx="38642">
                  <c:v>76.433007634786122</c:v>
                </c:pt>
                <c:pt idx="38643">
                  <c:v>76.434985561128144</c:v>
                </c:pt>
                <c:pt idx="38644">
                  <c:v>76.436963487470166</c:v>
                </c:pt>
                <c:pt idx="38645">
                  <c:v>76.438941413812188</c:v>
                </c:pt>
                <c:pt idx="38646">
                  <c:v>76.44091934015421</c:v>
                </c:pt>
                <c:pt idx="38647">
                  <c:v>76.442897266496232</c:v>
                </c:pt>
                <c:pt idx="38648">
                  <c:v>76.444875192838253</c:v>
                </c:pt>
                <c:pt idx="38649">
                  <c:v>76.446853119180275</c:v>
                </c:pt>
                <c:pt idx="38650">
                  <c:v>76.448831045522297</c:v>
                </c:pt>
                <c:pt idx="38651">
                  <c:v>76.450808971864319</c:v>
                </c:pt>
                <c:pt idx="38652">
                  <c:v>76.452786898206355</c:v>
                </c:pt>
                <c:pt idx="38653">
                  <c:v>76.454764824548377</c:v>
                </c:pt>
                <c:pt idx="38654">
                  <c:v>76.456742750890399</c:v>
                </c:pt>
                <c:pt idx="38655">
                  <c:v>76.458720677232421</c:v>
                </c:pt>
                <c:pt idx="38656">
                  <c:v>76.460698603574443</c:v>
                </c:pt>
                <c:pt idx="38657">
                  <c:v>76.462676529916465</c:v>
                </c:pt>
                <c:pt idx="38658">
                  <c:v>76.464654456258486</c:v>
                </c:pt>
                <c:pt idx="38659">
                  <c:v>76.466632382600508</c:v>
                </c:pt>
                <c:pt idx="38660">
                  <c:v>76.46861030894253</c:v>
                </c:pt>
                <c:pt idx="38661">
                  <c:v>76.470588235284552</c:v>
                </c:pt>
                <c:pt idx="38662">
                  <c:v>76.472566161626574</c:v>
                </c:pt>
                <c:pt idx="38663">
                  <c:v>76.474544087968596</c:v>
                </c:pt>
                <c:pt idx="38664">
                  <c:v>76.476522014310618</c:v>
                </c:pt>
                <c:pt idx="38665">
                  <c:v>76.47849994065264</c:v>
                </c:pt>
                <c:pt idx="38666">
                  <c:v>76.480477866994661</c:v>
                </c:pt>
                <c:pt idx="38667">
                  <c:v>76.482455793336683</c:v>
                </c:pt>
                <c:pt idx="38668">
                  <c:v>76.484433719678719</c:v>
                </c:pt>
                <c:pt idx="38669">
                  <c:v>76.486411646020741</c:v>
                </c:pt>
                <c:pt idx="38670">
                  <c:v>76.488389572362763</c:v>
                </c:pt>
                <c:pt idx="38671">
                  <c:v>76.490367498704785</c:v>
                </c:pt>
                <c:pt idx="38672">
                  <c:v>76.492345425046807</c:v>
                </c:pt>
                <c:pt idx="38673">
                  <c:v>76.494323351388829</c:v>
                </c:pt>
                <c:pt idx="38674">
                  <c:v>76.496301277730851</c:v>
                </c:pt>
                <c:pt idx="38675">
                  <c:v>76.498279204072873</c:v>
                </c:pt>
                <c:pt idx="38676">
                  <c:v>76.500257130414894</c:v>
                </c:pt>
                <c:pt idx="38677">
                  <c:v>76.502235056756916</c:v>
                </c:pt>
                <c:pt idx="38678">
                  <c:v>76.504212983098938</c:v>
                </c:pt>
                <c:pt idx="38679">
                  <c:v>76.50619090944096</c:v>
                </c:pt>
                <c:pt idx="38680">
                  <c:v>76.508168835782982</c:v>
                </c:pt>
                <c:pt idx="38681">
                  <c:v>76.510146762125004</c:v>
                </c:pt>
                <c:pt idx="38682">
                  <c:v>76.512124688467026</c:v>
                </c:pt>
                <c:pt idx="38683">
                  <c:v>76.514102614809048</c:v>
                </c:pt>
                <c:pt idx="38684">
                  <c:v>76.516080541151084</c:v>
                </c:pt>
                <c:pt idx="38685">
                  <c:v>76.518058467493105</c:v>
                </c:pt>
                <c:pt idx="38686">
                  <c:v>76.520036393835127</c:v>
                </c:pt>
                <c:pt idx="38687">
                  <c:v>76.522014320177149</c:v>
                </c:pt>
                <c:pt idx="38688">
                  <c:v>76.523992246519171</c:v>
                </c:pt>
                <c:pt idx="38689">
                  <c:v>76.525970172861193</c:v>
                </c:pt>
                <c:pt idx="38690">
                  <c:v>76.527948099203215</c:v>
                </c:pt>
                <c:pt idx="38691">
                  <c:v>76.529926025545237</c:v>
                </c:pt>
                <c:pt idx="38692">
                  <c:v>76.531903951887259</c:v>
                </c:pt>
                <c:pt idx="38693">
                  <c:v>76.53388187822928</c:v>
                </c:pt>
                <c:pt idx="38694">
                  <c:v>76.535859804571302</c:v>
                </c:pt>
                <c:pt idx="38695">
                  <c:v>76.537837730913324</c:v>
                </c:pt>
                <c:pt idx="38696">
                  <c:v>76.539815657255346</c:v>
                </c:pt>
                <c:pt idx="38697">
                  <c:v>76.541793583597368</c:v>
                </c:pt>
                <c:pt idx="38698">
                  <c:v>76.54377150993939</c:v>
                </c:pt>
                <c:pt idx="38699">
                  <c:v>76.545749436281412</c:v>
                </c:pt>
                <c:pt idx="38700">
                  <c:v>76.547727362623448</c:v>
                </c:pt>
                <c:pt idx="38701">
                  <c:v>76.54970528896547</c:v>
                </c:pt>
                <c:pt idx="38702">
                  <c:v>76.551683215307492</c:v>
                </c:pt>
                <c:pt idx="38703">
                  <c:v>76.553661141649513</c:v>
                </c:pt>
                <c:pt idx="38704">
                  <c:v>76.555639067991535</c:v>
                </c:pt>
                <c:pt idx="38705">
                  <c:v>76.557616994333557</c:v>
                </c:pt>
                <c:pt idx="38706">
                  <c:v>76.559594920675579</c:v>
                </c:pt>
                <c:pt idx="38707">
                  <c:v>76.561572847017601</c:v>
                </c:pt>
                <c:pt idx="38708">
                  <c:v>76.563550773359623</c:v>
                </c:pt>
                <c:pt idx="38709">
                  <c:v>76.565528699701645</c:v>
                </c:pt>
                <c:pt idx="38710">
                  <c:v>76.567506626043667</c:v>
                </c:pt>
                <c:pt idx="38711">
                  <c:v>76.569484552385688</c:v>
                </c:pt>
                <c:pt idx="38712">
                  <c:v>76.57146247872771</c:v>
                </c:pt>
                <c:pt idx="38713">
                  <c:v>76.573440405069732</c:v>
                </c:pt>
                <c:pt idx="38714">
                  <c:v>76.575418331411754</c:v>
                </c:pt>
                <c:pt idx="38715">
                  <c:v>76.577396257753776</c:v>
                </c:pt>
                <c:pt idx="38716">
                  <c:v>76.579374184095812</c:v>
                </c:pt>
                <c:pt idx="38717">
                  <c:v>76.581352110437834</c:v>
                </c:pt>
                <c:pt idx="38718">
                  <c:v>76.583330036779856</c:v>
                </c:pt>
                <c:pt idx="38719">
                  <c:v>76.585307963121878</c:v>
                </c:pt>
                <c:pt idx="38720">
                  <c:v>76.587285889463899</c:v>
                </c:pt>
                <c:pt idx="38721">
                  <c:v>76.589263815805921</c:v>
                </c:pt>
                <c:pt idx="38722">
                  <c:v>76.591241742147943</c:v>
                </c:pt>
                <c:pt idx="38723">
                  <c:v>76.593219668489965</c:v>
                </c:pt>
                <c:pt idx="38724">
                  <c:v>76.595197594831987</c:v>
                </c:pt>
                <c:pt idx="38725">
                  <c:v>76.597175521174009</c:v>
                </c:pt>
                <c:pt idx="38726">
                  <c:v>76.599153447516031</c:v>
                </c:pt>
                <c:pt idx="38727">
                  <c:v>76.601131373858053</c:v>
                </c:pt>
                <c:pt idx="38728">
                  <c:v>76.603109300200074</c:v>
                </c:pt>
                <c:pt idx="38729">
                  <c:v>76.605087226542096</c:v>
                </c:pt>
                <c:pt idx="38730">
                  <c:v>76.607065152884118</c:v>
                </c:pt>
                <c:pt idx="38731">
                  <c:v>76.60904307922614</c:v>
                </c:pt>
                <c:pt idx="38732">
                  <c:v>76.611021005568176</c:v>
                </c:pt>
                <c:pt idx="38733">
                  <c:v>76.612998931910198</c:v>
                </c:pt>
                <c:pt idx="38734">
                  <c:v>76.61497685825222</c:v>
                </c:pt>
                <c:pt idx="38735">
                  <c:v>76.616954784594242</c:v>
                </c:pt>
                <c:pt idx="38736">
                  <c:v>76.618932710936264</c:v>
                </c:pt>
                <c:pt idx="38737">
                  <c:v>76.620910637278286</c:v>
                </c:pt>
                <c:pt idx="38738">
                  <c:v>76.622888563620307</c:v>
                </c:pt>
                <c:pt idx="38739">
                  <c:v>76.624866489962329</c:v>
                </c:pt>
                <c:pt idx="38740">
                  <c:v>76.626844416304351</c:v>
                </c:pt>
                <c:pt idx="38741">
                  <c:v>76.628822342646373</c:v>
                </c:pt>
                <c:pt idx="38742">
                  <c:v>76.630800268988395</c:v>
                </c:pt>
                <c:pt idx="38743">
                  <c:v>76.632778195330417</c:v>
                </c:pt>
                <c:pt idx="38744">
                  <c:v>76.634756121672439</c:v>
                </c:pt>
                <c:pt idx="38745">
                  <c:v>76.636734048014461</c:v>
                </c:pt>
                <c:pt idx="38746">
                  <c:v>76.638711974356482</c:v>
                </c:pt>
                <c:pt idx="38747">
                  <c:v>76.640689900698504</c:v>
                </c:pt>
                <c:pt idx="38748">
                  <c:v>76.64266782704054</c:v>
                </c:pt>
                <c:pt idx="38749">
                  <c:v>76.644645753382562</c:v>
                </c:pt>
                <c:pt idx="38750">
                  <c:v>76.646623679724584</c:v>
                </c:pt>
                <c:pt idx="38751">
                  <c:v>76.648601606066606</c:v>
                </c:pt>
                <c:pt idx="38752">
                  <c:v>76.650579532408628</c:v>
                </c:pt>
                <c:pt idx="38753">
                  <c:v>76.65255745875065</c:v>
                </c:pt>
                <c:pt idx="38754">
                  <c:v>76.654535385092672</c:v>
                </c:pt>
                <c:pt idx="38755">
                  <c:v>76.656513311434693</c:v>
                </c:pt>
                <c:pt idx="38756">
                  <c:v>76.658491237776715</c:v>
                </c:pt>
                <c:pt idx="38757">
                  <c:v>76.660469164118737</c:v>
                </c:pt>
                <c:pt idx="38758">
                  <c:v>76.662447090460759</c:v>
                </c:pt>
                <c:pt idx="38759">
                  <c:v>76.664425016802781</c:v>
                </c:pt>
                <c:pt idx="38760">
                  <c:v>76.666402943144803</c:v>
                </c:pt>
                <c:pt idx="38761">
                  <c:v>76.668380869486825</c:v>
                </c:pt>
                <c:pt idx="38762">
                  <c:v>76.670358795828847</c:v>
                </c:pt>
                <c:pt idx="38763">
                  <c:v>76.672336722170868</c:v>
                </c:pt>
                <c:pt idx="38764">
                  <c:v>76.674314648512905</c:v>
                </c:pt>
                <c:pt idx="38765">
                  <c:v>76.676292574854926</c:v>
                </c:pt>
                <c:pt idx="38766">
                  <c:v>76.678270501196948</c:v>
                </c:pt>
                <c:pt idx="38767">
                  <c:v>76.68024842753897</c:v>
                </c:pt>
                <c:pt idx="38768">
                  <c:v>76.682226353880992</c:v>
                </c:pt>
                <c:pt idx="38769">
                  <c:v>76.684204280223014</c:v>
                </c:pt>
                <c:pt idx="38770">
                  <c:v>76.686182206565036</c:v>
                </c:pt>
                <c:pt idx="38771">
                  <c:v>76.688160132907058</c:v>
                </c:pt>
                <c:pt idx="38772">
                  <c:v>76.69013805924908</c:v>
                </c:pt>
                <c:pt idx="38773">
                  <c:v>76.692115985591101</c:v>
                </c:pt>
                <c:pt idx="38774">
                  <c:v>76.694093911933123</c:v>
                </c:pt>
                <c:pt idx="38775">
                  <c:v>76.696071838275145</c:v>
                </c:pt>
                <c:pt idx="38776">
                  <c:v>76.698049764617167</c:v>
                </c:pt>
                <c:pt idx="38777">
                  <c:v>76.700027690959189</c:v>
                </c:pt>
                <c:pt idx="38778">
                  <c:v>76.702005617301211</c:v>
                </c:pt>
                <c:pt idx="38779">
                  <c:v>76.703983543643233</c:v>
                </c:pt>
                <c:pt idx="38780">
                  <c:v>76.705961469985269</c:v>
                </c:pt>
                <c:pt idx="38781">
                  <c:v>76.707939396327291</c:v>
                </c:pt>
                <c:pt idx="38782">
                  <c:v>76.709917322669313</c:v>
                </c:pt>
                <c:pt idx="38783">
                  <c:v>76.711895249011334</c:v>
                </c:pt>
                <c:pt idx="38784">
                  <c:v>76.713873175353356</c:v>
                </c:pt>
                <c:pt idx="38785">
                  <c:v>76.715851101695378</c:v>
                </c:pt>
                <c:pt idx="38786">
                  <c:v>76.7178290280374</c:v>
                </c:pt>
                <c:pt idx="38787">
                  <c:v>76.719806954379422</c:v>
                </c:pt>
                <c:pt idx="38788">
                  <c:v>76.721784880721444</c:v>
                </c:pt>
                <c:pt idx="38789">
                  <c:v>76.723762807063466</c:v>
                </c:pt>
                <c:pt idx="38790">
                  <c:v>76.725740733405488</c:v>
                </c:pt>
                <c:pt idx="38791">
                  <c:v>76.727718659747509</c:v>
                </c:pt>
                <c:pt idx="38792">
                  <c:v>76.729696586089531</c:v>
                </c:pt>
                <c:pt idx="38793">
                  <c:v>76.731674512431553</c:v>
                </c:pt>
                <c:pt idx="38794">
                  <c:v>76.733652438773575</c:v>
                </c:pt>
                <c:pt idx="38795">
                  <c:v>76.735630365115597</c:v>
                </c:pt>
                <c:pt idx="38796">
                  <c:v>76.737608291457633</c:v>
                </c:pt>
                <c:pt idx="38797">
                  <c:v>76.739586217799655</c:v>
                </c:pt>
                <c:pt idx="38798">
                  <c:v>76.741564144141677</c:v>
                </c:pt>
                <c:pt idx="38799">
                  <c:v>76.743542070483699</c:v>
                </c:pt>
                <c:pt idx="38800">
                  <c:v>76.74551999682572</c:v>
                </c:pt>
                <c:pt idx="38801">
                  <c:v>76.747497923167742</c:v>
                </c:pt>
                <c:pt idx="38802">
                  <c:v>76.749475849509764</c:v>
                </c:pt>
                <c:pt idx="38803">
                  <c:v>76.751453775851786</c:v>
                </c:pt>
                <c:pt idx="38804">
                  <c:v>76.753431702193808</c:v>
                </c:pt>
                <c:pt idx="38805">
                  <c:v>76.75540962853583</c:v>
                </c:pt>
                <c:pt idx="38806">
                  <c:v>76.757387554877852</c:v>
                </c:pt>
                <c:pt idx="38807">
                  <c:v>76.759365481219874</c:v>
                </c:pt>
                <c:pt idx="38808">
                  <c:v>76.761343407561895</c:v>
                </c:pt>
                <c:pt idx="38809">
                  <c:v>76.763321333903917</c:v>
                </c:pt>
                <c:pt idx="38810">
                  <c:v>76.765299260245939</c:v>
                </c:pt>
                <c:pt idx="38811">
                  <c:v>76.767277186587961</c:v>
                </c:pt>
                <c:pt idx="38812">
                  <c:v>76.769255112929997</c:v>
                </c:pt>
                <c:pt idx="38813">
                  <c:v>76.771233039272019</c:v>
                </c:pt>
                <c:pt idx="38814">
                  <c:v>76.773210965614041</c:v>
                </c:pt>
                <c:pt idx="38815">
                  <c:v>76.775188891956063</c:v>
                </c:pt>
                <c:pt idx="38816">
                  <c:v>76.777166818298085</c:v>
                </c:pt>
                <c:pt idx="38817">
                  <c:v>76.779144744640107</c:v>
                </c:pt>
                <c:pt idx="38818">
                  <c:v>76.781122670982128</c:v>
                </c:pt>
                <c:pt idx="38819">
                  <c:v>76.78310059732415</c:v>
                </c:pt>
                <c:pt idx="38820">
                  <c:v>76.785078523666172</c:v>
                </c:pt>
                <c:pt idx="38821">
                  <c:v>76.787056450008194</c:v>
                </c:pt>
                <c:pt idx="38822">
                  <c:v>76.789034376350216</c:v>
                </c:pt>
                <c:pt idx="38823">
                  <c:v>76.791012302692238</c:v>
                </c:pt>
                <c:pt idx="38824">
                  <c:v>76.79299022903426</c:v>
                </c:pt>
                <c:pt idx="38825">
                  <c:v>76.794968155376282</c:v>
                </c:pt>
                <c:pt idx="38826">
                  <c:v>76.796946081718303</c:v>
                </c:pt>
                <c:pt idx="38827">
                  <c:v>76.798924008060325</c:v>
                </c:pt>
                <c:pt idx="38828">
                  <c:v>76.800901934402361</c:v>
                </c:pt>
                <c:pt idx="38829">
                  <c:v>76.802879860744383</c:v>
                </c:pt>
                <c:pt idx="38830">
                  <c:v>76.804857787086405</c:v>
                </c:pt>
                <c:pt idx="38831">
                  <c:v>76.806835713428427</c:v>
                </c:pt>
                <c:pt idx="38832">
                  <c:v>76.808813639770449</c:v>
                </c:pt>
                <c:pt idx="38833">
                  <c:v>76.810791566112471</c:v>
                </c:pt>
                <c:pt idx="38834">
                  <c:v>76.812769492454493</c:v>
                </c:pt>
                <c:pt idx="38835">
                  <c:v>76.814747418796514</c:v>
                </c:pt>
                <c:pt idx="38836">
                  <c:v>76.816725345138536</c:v>
                </c:pt>
                <c:pt idx="38837">
                  <c:v>76.818703271480558</c:v>
                </c:pt>
                <c:pt idx="38838">
                  <c:v>76.82068119782258</c:v>
                </c:pt>
                <c:pt idx="38839">
                  <c:v>76.822659124164602</c:v>
                </c:pt>
                <c:pt idx="38840">
                  <c:v>76.824637050506624</c:v>
                </c:pt>
                <c:pt idx="38841">
                  <c:v>76.826614976848646</c:v>
                </c:pt>
                <c:pt idx="38842">
                  <c:v>76.828592903190668</c:v>
                </c:pt>
                <c:pt idx="38843">
                  <c:v>76.830570829532689</c:v>
                </c:pt>
                <c:pt idx="38844">
                  <c:v>76.832548755874726</c:v>
                </c:pt>
                <c:pt idx="38845">
                  <c:v>76.834526682216747</c:v>
                </c:pt>
                <c:pt idx="38846">
                  <c:v>76.836504608558769</c:v>
                </c:pt>
                <c:pt idx="38847">
                  <c:v>76.838482534900791</c:v>
                </c:pt>
                <c:pt idx="38848">
                  <c:v>76.840460461242813</c:v>
                </c:pt>
                <c:pt idx="38849">
                  <c:v>76.842438387584835</c:v>
                </c:pt>
                <c:pt idx="38850">
                  <c:v>76.844416313926857</c:v>
                </c:pt>
                <c:pt idx="38851">
                  <c:v>76.846394240268879</c:v>
                </c:pt>
                <c:pt idx="38852">
                  <c:v>76.848372166610901</c:v>
                </c:pt>
                <c:pt idx="38853">
                  <c:v>76.850350092952922</c:v>
                </c:pt>
                <c:pt idx="38854">
                  <c:v>76.852328019294944</c:v>
                </c:pt>
                <c:pt idx="38855">
                  <c:v>76.854305945636966</c:v>
                </c:pt>
                <c:pt idx="38856">
                  <c:v>76.856283871978988</c:v>
                </c:pt>
                <c:pt idx="38857">
                  <c:v>76.85826179832101</c:v>
                </c:pt>
                <c:pt idx="38858">
                  <c:v>76.860239724663032</c:v>
                </c:pt>
                <c:pt idx="38859">
                  <c:v>76.862217651005054</c:v>
                </c:pt>
                <c:pt idx="38860">
                  <c:v>76.86419557734709</c:v>
                </c:pt>
                <c:pt idx="38861">
                  <c:v>76.866173503689112</c:v>
                </c:pt>
                <c:pt idx="38862">
                  <c:v>76.868151430031133</c:v>
                </c:pt>
                <c:pt idx="38863">
                  <c:v>76.870129356373155</c:v>
                </c:pt>
                <c:pt idx="38864">
                  <c:v>76.872107282715177</c:v>
                </c:pt>
                <c:pt idx="38865">
                  <c:v>76.874085209057199</c:v>
                </c:pt>
                <c:pt idx="38866">
                  <c:v>76.876063135399221</c:v>
                </c:pt>
                <c:pt idx="38867">
                  <c:v>76.878041061741243</c:v>
                </c:pt>
                <c:pt idx="38868">
                  <c:v>76.880018988083265</c:v>
                </c:pt>
                <c:pt idx="38869">
                  <c:v>76.881996914425287</c:v>
                </c:pt>
                <c:pt idx="38870">
                  <c:v>76.883974840767308</c:v>
                </c:pt>
                <c:pt idx="38871">
                  <c:v>76.88595276710933</c:v>
                </c:pt>
                <c:pt idx="38872">
                  <c:v>76.887930693451352</c:v>
                </c:pt>
                <c:pt idx="38873">
                  <c:v>76.889908619793374</c:v>
                </c:pt>
                <c:pt idx="38874">
                  <c:v>76.891886546135396</c:v>
                </c:pt>
                <c:pt idx="38875">
                  <c:v>76.893864472477418</c:v>
                </c:pt>
                <c:pt idx="38876">
                  <c:v>76.895842398819454</c:v>
                </c:pt>
                <c:pt idx="38877">
                  <c:v>76.897820325161476</c:v>
                </c:pt>
                <c:pt idx="38878">
                  <c:v>76.899798251503498</c:v>
                </c:pt>
                <c:pt idx="38879">
                  <c:v>76.90177617784552</c:v>
                </c:pt>
                <c:pt idx="38880">
                  <c:v>76.903754104187541</c:v>
                </c:pt>
                <c:pt idx="38881">
                  <c:v>76.905732030529563</c:v>
                </c:pt>
                <c:pt idx="38882">
                  <c:v>76.907709956871585</c:v>
                </c:pt>
                <c:pt idx="38883">
                  <c:v>76.909687883213607</c:v>
                </c:pt>
                <c:pt idx="38884">
                  <c:v>76.911665809555629</c:v>
                </c:pt>
                <c:pt idx="38885">
                  <c:v>76.913643735897651</c:v>
                </c:pt>
                <c:pt idx="38886">
                  <c:v>76.915621662239673</c:v>
                </c:pt>
                <c:pt idx="38887">
                  <c:v>76.917599588581695</c:v>
                </c:pt>
                <c:pt idx="38888">
                  <c:v>76.919577514923716</c:v>
                </c:pt>
                <c:pt idx="38889">
                  <c:v>76.921555441265738</c:v>
                </c:pt>
                <c:pt idx="38890">
                  <c:v>76.92353336760776</c:v>
                </c:pt>
                <c:pt idx="38891">
                  <c:v>76.925511293949782</c:v>
                </c:pt>
                <c:pt idx="38892">
                  <c:v>76.927489220291818</c:v>
                </c:pt>
                <c:pt idx="38893">
                  <c:v>76.92946714663384</c:v>
                </c:pt>
                <c:pt idx="38894">
                  <c:v>76.931445072975862</c:v>
                </c:pt>
                <c:pt idx="38895">
                  <c:v>76.933422999317884</c:v>
                </c:pt>
                <c:pt idx="38896">
                  <c:v>76.935400925659906</c:v>
                </c:pt>
                <c:pt idx="38897">
                  <c:v>76.937378852001927</c:v>
                </c:pt>
                <c:pt idx="38898">
                  <c:v>76.939356778343949</c:v>
                </c:pt>
                <c:pt idx="38899">
                  <c:v>76.941334704685971</c:v>
                </c:pt>
                <c:pt idx="38900">
                  <c:v>76.943312631027993</c:v>
                </c:pt>
                <c:pt idx="38901">
                  <c:v>76.945290557370015</c:v>
                </c:pt>
                <c:pt idx="38902">
                  <c:v>76.947268483712037</c:v>
                </c:pt>
                <c:pt idx="38903">
                  <c:v>76.949246410054059</c:v>
                </c:pt>
                <c:pt idx="38904">
                  <c:v>76.951224336396081</c:v>
                </c:pt>
                <c:pt idx="38905">
                  <c:v>76.953202262738102</c:v>
                </c:pt>
                <c:pt idx="38906">
                  <c:v>76.955180189080124</c:v>
                </c:pt>
                <c:pt idx="38907">
                  <c:v>76.957158115422146</c:v>
                </c:pt>
                <c:pt idx="38908">
                  <c:v>76.959136041764182</c:v>
                </c:pt>
                <c:pt idx="38909">
                  <c:v>76.961113968106204</c:v>
                </c:pt>
                <c:pt idx="38910">
                  <c:v>76.963091894448226</c:v>
                </c:pt>
                <c:pt idx="38911">
                  <c:v>76.965069820790248</c:v>
                </c:pt>
                <c:pt idx="38912">
                  <c:v>76.96704774713227</c:v>
                </c:pt>
                <c:pt idx="38913">
                  <c:v>76.969025673474292</c:v>
                </c:pt>
                <c:pt idx="38914">
                  <c:v>76.971003599816314</c:v>
                </c:pt>
                <c:pt idx="38915">
                  <c:v>76.972981526158335</c:v>
                </c:pt>
                <c:pt idx="38916">
                  <c:v>76.974959452500357</c:v>
                </c:pt>
                <c:pt idx="38917">
                  <c:v>76.976937378842379</c:v>
                </c:pt>
                <c:pt idx="38918">
                  <c:v>76.978915305184401</c:v>
                </c:pt>
                <c:pt idx="38919">
                  <c:v>76.980893231526423</c:v>
                </c:pt>
                <c:pt idx="38920">
                  <c:v>76.982871157868445</c:v>
                </c:pt>
                <c:pt idx="38921">
                  <c:v>76.984849084210467</c:v>
                </c:pt>
                <c:pt idx="38922">
                  <c:v>76.986827010552489</c:v>
                </c:pt>
                <c:pt idx="38923">
                  <c:v>76.98880493689451</c:v>
                </c:pt>
                <c:pt idx="38924">
                  <c:v>76.990782863236547</c:v>
                </c:pt>
                <c:pt idx="38925">
                  <c:v>76.992760789578568</c:v>
                </c:pt>
                <c:pt idx="38926">
                  <c:v>76.99473871592059</c:v>
                </c:pt>
                <c:pt idx="38927">
                  <c:v>76.996716642262612</c:v>
                </c:pt>
                <c:pt idx="38928">
                  <c:v>76.998694568604634</c:v>
                </c:pt>
                <c:pt idx="38929">
                  <c:v>77.000672494946656</c:v>
                </c:pt>
                <c:pt idx="38930">
                  <c:v>77.002650421288678</c:v>
                </c:pt>
                <c:pt idx="38931">
                  <c:v>77.0046283476307</c:v>
                </c:pt>
                <c:pt idx="38932">
                  <c:v>77.006606273972722</c:v>
                </c:pt>
                <c:pt idx="38933">
                  <c:v>77.008584200314743</c:v>
                </c:pt>
                <c:pt idx="38934">
                  <c:v>77.010562126656765</c:v>
                </c:pt>
                <c:pt idx="38935">
                  <c:v>77.012540052998787</c:v>
                </c:pt>
                <c:pt idx="38936">
                  <c:v>77.014517979340809</c:v>
                </c:pt>
                <c:pt idx="38937">
                  <c:v>77.016495905682831</c:v>
                </c:pt>
                <c:pt idx="38938">
                  <c:v>77.018473832024853</c:v>
                </c:pt>
                <c:pt idx="38939">
                  <c:v>77.020451758366875</c:v>
                </c:pt>
                <c:pt idx="38940">
                  <c:v>77.022429684708911</c:v>
                </c:pt>
                <c:pt idx="38941">
                  <c:v>77.024407611050933</c:v>
                </c:pt>
                <c:pt idx="38942">
                  <c:v>77.026385537392954</c:v>
                </c:pt>
                <c:pt idx="38943">
                  <c:v>77.028363463734976</c:v>
                </c:pt>
                <c:pt idx="38944">
                  <c:v>77.030341390076998</c:v>
                </c:pt>
                <c:pt idx="38945">
                  <c:v>77.03231931641902</c:v>
                </c:pt>
                <c:pt idx="38946">
                  <c:v>77.034297242761042</c:v>
                </c:pt>
                <c:pt idx="38947">
                  <c:v>77.036275169103064</c:v>
                </c:pt>
                <c:pt idx="38948">
                  <c:v>77.038253095445086</c:v>
                </c:pt>
                <c:pt idx="38949">
                  <c:v>77.040231021787108</c:v>
                </c:pt>
                <c:pt idx="38950">
                  <c:v>77.042208948129129</c:v>
                </c:pt>
                <c:pt idx="38951">
                  <c:v>77.044186874471151</c:v>
                </c:pt>
                <c:pt idx="38952">
                  <c:v>77.046164800813173</c:v>
                </c:pt>
                <c:pt idx="38953">
                  <c:v>77.048142727155195</c:v>
                </c:pt>
                <c:pt idx="38954">
                  <c:v>77.050120653497217</c:v>
                </c:pt>
                <c:pt idx="38955">
                  <c:v>77.052098579839239</c:v>
                </c:pt>
                <c:pt idx="38956">
                  <c:v>77.054076506181275</c:v>
                </c:pt>
                <c:pt idx="38957">
                  <c:v>77.056054432523297</c:v>
                </c:pt>
                <c:pt idx="38958">
                  <c:v>77.058032358865319</c:v>
                </c:pt>
                <c:pt idx="38959">
                  <c:v>77.060010285207341</c:v>
                </c:pt>
                <c:pt idx="38960">
                  <c:v>77.061988211549362</c:v>
                </c:pt>
                <c:pt idx="38961">
                  <c:v>77.063966137891384</c:v>
                </c:pt>
                <c:pt idx="38962">
                  <c:v>77.065944064233406</c:v>
                </c:pt>
                <c:pt idx="38963">
                  <c:v>77.067921990575428</c:v>
                </c:pt>
                <c:pt idx="38964">
                  <c:v>77.06989991691745</c:v>
                </c:pt>
                <c:pt idx="38965">
                  <c:v>77.071877843259472</c:v>
                </c:pt>
                <c:pt idx="38966">
                  <c:v>77.073855769601494</c:v>
                </c:pt>
                <c:pt idx="38967">
                  <c:v>77.075833695943516</c:v>
                </c:pt>
                <c:pt idx="38968">
                  <c:v>77.077811622285537</c:v>
                </c:pt>
                <c:pt idx="38969">
                  <c:v>77.079789548627559</c:v>
                </c:pt>
                <c:pt idx="38970">
                  <c:v>77.081767474969581</c:v>
                </c:pt>
                <c:pt idx="38971">
                  <c:v>77.083745401311603</c:v>
                </c:pt>
                <c:pt idx="38972">
                  <c:v>77.085723327653639</c:v>
                </c:pt>
                <c:pt idx="38973">
                  <c:v>77.087701253995661</c:v>
                </c:pt>
                <c:pt idx="38974">
                  <c:v>77.089679180337683</c:v>
                </c:pt>
                <c:pt idx="38975">
                  <c:v>77.091657106679705</c:v>
                </c:pt>
                <c:pt idx="38976">
                  <c:v>77.093635033021727</c:v>
                </c:pt>
                <c:pt idx="38977">
                  <c:v>77.095612959363748</c:v>
                </c:pt>
                <c:pt idx="38978">
                  <c:v>77.09759088570577</c:v>
                </c:pt>
                <c:pt idx="38979">
                  <c:v>77.099568812047792</c:v>
                </c:pt>
                <c:pt idx="38980">
                  <c:v>77.101546738389814</c:v>
                </c:pt>
                <c:pt idx="38981">
                  <c:v>77.103524664731836</c:v>
                </c:pt>
                <c:pt idx="38982">
                  <c:v>77.105502591073858</c:v>
                </c:pt>
                <c:pt idx="38983">
                  <c:v>77.10748051741588</c:v>
                </c:pt>
                <c:pt idx="38984">
                  <c:v>77.109458443757902</c:v>
                </c:pt>
                <c:pt idx="38985">
                  <c:v>77.111436370099923</c:v>
                </c:pt>
                <c:pt idx="38986">
                  <c:v>77.113414296441945</c:v>
                </c:pt>
                <c:pt idx="38987">
                  <c:v>77.115392222783967</c:v>
                </c:pt>
                <c:pt idx="38988">
                  <c:v>77.117370149126003</c:v>
                </c:pt>
                <c:pt idx="38989">
                  <c:v>77.119348075468025</c:v>
                </c:pt>
                <c:pt idx="38990">
                  <c:v>77.121326001810047</c:v>
                </c:pt>
                <c:pt idx="38991">
                  <c:v>77.123303928152069</c:v>
                </c:pt>
                <c:pt idx="38992">
                  <c:v>77.125281854494091</c:v>
                </c:pt>
                <c:pt idx="38993">
                  <c:v>77.127259780836113</c:v>
                </c:pt>
                <c:pt idx="38994">
                  <c:v>77.129237707178135</c:v>
                </c:pt>
                <c:pt idx="38995">
                  <c:v>77.131215633520156</c:v>
                </c:pt>
                <c:pt idx="38996">
                  <c:v>77.133193559862178</c:v>
                </c:pt>
                <c:pt idx="38997">
                  <c:v>77.1351714862042</c:v>
                </c:pt>
                <c:pt idx="38998">
                  <c:v>77.137149412546222</c:v>
                </c:pt>
                <c:pt idx="38999">
                  <c:v>77.139127338888244</c:v>
                </c:pt>
                <c:pt idx="39000">
                  <c:v>77.141105265230266</c:v>
                </c:pt>
                <c:pt idx="39001">
                  <c:v>77.143083191572288</c:v>
                </c:pt>
                <c:pt idx="39002">
                  <c:v>77.14506111791431</c:v>
                </c:pt>
                <c:pt idx="39003">
                  <c:v>77.147039044256331</c:v>
                </c:pt>
                <c:pt idx="39004">
                  <c:v>77.149016970598367</c:v>
                </c:pt>
                <c:pt idx="39005">
                  <c:v>77.150994896940389</c:v>
                </c:pt>
                <c:pt idx="39006">
                  <c:v>77.152972823282411</c:v>
                </c:pt>
                <c:pt idx="39007">
                  <c:v>77.154950749624433</c:v>
                </c:pt>
                <c:pt idx="39008">
                  <c:v>77.156928675966455</c:v>
                </c:pt>
                <c:pt idx="39009">
                  <c:v>77.158906602308477</c:v>
                </c:pt>
                <c:pt idx="39010">
                  <c:v>77.160884528650499</c:v>
                </c:pt>
                <c:pt idx="39011">
                  <c:v>77.162862454992521</c:v>
                </c:pt>
                <c:pt idx="39012">
                  <c:v>77.164840381334542</c:v>
                </c:pt>
                <c:pt idx="39013">
                  <c:v>77.166818307676564</c:v>
                </c:pt>
                <c:pt idx="39014">
                  <c:v>77.168796234018586</c:v>
                </c:pt>
                <c:pt idx="39015">
                  <c:v>77.170774160360608</c:v>
                </c:pt>
                <c:pt idx="39016">
                  <c:v>77.17275208670263</c:v>
                </c:pt>
                <c:pt idx="39017">
                  <c:v>77.174730013044652</c:v>
                </c:pt>
                <c:pt idx="39018">
                  <c:v>77.176707939386674</c:v>
                </c:pt>
                <c:pt idx="39019">
                  <c:v>77.178685865728696</c:v>
                </c:pt>
                <c:pt idx="39020">
                  <c:v>77.180663792070732</c:v>
                </c:pt>
                <c:pt idx="39021">
                  <c:v>77.182641718412754</c:v>
                </c:pt>
                <c:pt idx="39022">
                  <c:v>77.184619644754775</c:v>
                </c:pt>
                <c:pt idx="39023">
                  <c:v>77.186597571096797</c:v>
                </c:pt>
                <c:pt idx="39024">
                  <c:v>77.188575497438819</c:v>
                </c:pt>
                <c:pt idx="39025">
                  <c:v>77.190553423780841</c:v>
                </c:pt>
                <c:pt idx="39026">
                  <c:v>77.192531350122863</c:v>
                </c:pt>
                <c:pt idx="39027">
                  <c:v>77.194509276464885</c:v>
                </c:pt>
                <c:pt idx="39028">
                  <c:v>77.196487202806907</c:v>
                </c:pt>
                <c:pt idx="39029">
                  <c:v>77.198465129148929</c:v>
                </c:pt>
                <c:pt idx="39030">
                  <c:v>77.20044305549095</c:v>
                </c:pt>
                <c:pt idx="39031">
                  <c:v>77.202420981832972</c:v>
                </c:pt>
                <c:pt idx="39032">
                  <c:v>77.204398908174994</c:v>
                </c:pt>
                <c:pt idx="39033">
                  <c:v>77.206376834517016</c:v>
                </c:pt>
                <c:pt idx="39034">
                  <c:v>77.208354760859038</c:v>
                </c:pt>
                <c:pt idx="39035">
                  <c:v>77.21033268720106</c:v>
                </c:pt>
                <c:pt idx="39036">
                  <c:v>77.212310613543096</c:v>
                </c:pt>
                <c:pt idx="39037">
                  <c:v>77.214288539885118</c:v>
                </c:pt>
                <c:pt idx="39038">
                  <c:v>77.21626646622714</c:v>
                </c:pt>
                <c:pt idx="39039">
                  <c:v>77.218244392569162</c:v>
                </c:pt>
                <c:pt idx="39040">
                  <c:v>77.220222318911183</c:v>
                </c:pt>
                <c:pt idx="39041">
                  <c:v>77.222200245253205</c:v>
                </c:pt>
                <c:pt idx="39042">
                  <c:v>77.224178171595227</c:v>
                </c:pt>
                <c:pt idx="39043">
                  <c:v>77.226156097937249</c:v>
                </c:pt>
                <c:pt idx="39044">
                  <c:v>77.228134024279271</c:v>
                </c:pt>
                <c:pt idx="39045">
                  <c:v>77.230111950621293</c:v>
                </c:pt>
                <c:pt idx="39046">
                  <c:v>77.232089876963315</c:v>
                </c:pt>
                <c:pt idx="39047">
                  <c:v>77.234067803305336</c:v>
                </c:pt>
                <c:pt idx="39048">
                  <c:v>77.236045729647358</c:v>
                </c:pt>
                <c:pt idx="39049">
                  <c:v>77.23802365598938</c:v>
                </c:pt>
                <c:pt idx="39050">
                  <c:v>77.240001582331402</c:v>
                </c:pt>
                <c:pt idx="39051">
                  <c:v>77.241979508673424</c:v>
                </c:pt>
                <c:pt idx="39052">
                  <c:v>77.24395743501546</c:v>
                </c:pt>
                <c:pt idx="39053">
                  <c:v>77.245935361357482</c:v>
                </c:pt>
                <c:pt idx="39054">
                  <c:v>77.247913287699504</c:v>
                </c:pt>
                <c:pt idx="39055">
                  <c:v>77.249891214041526</c:v>
                </c:pt>
                <c:pt idx="39056">
                  <c:v>77.251869140383548</c:v>
                </c:pt>
                <c:pt idx="39057">
                  <c:v>77.253847066725569</c:v>
                </c:pt>
                <c:pt idx="39058">
                  <c:v>77.255824993067591</c:v>
                </c:pt>
                <c:pt idx="39059">
                  <c:v>77.257802919409613</c:v>
                </c:pt>
                <c:pt idx="39060">
                  <c:v>77.259780845751635</c:v>
                </c:pt>
                <c:pt idx="39061">
                  <c:v>77.261758772093657</c:v>
                </c:pt>
                <c:pt idx="39062">
                  <c:v>77.263736698435679</c:v>
                </c:pt>
                <c:pt idx="39063">
                  <c:v>77.265714624777701</c:v>
                </c:pt>
                <c:pt idx="39064">
                  <c:v>77.267692551119723</c:v>
                </c:pt>
                <c:pt idx="39065">
                  <c:v>77.269670477461744</c:v>
                </c:pt>
                <c:pt idx="39066">
                  <c:v>77.271648403803766</c:v>
                </c:pt>
                <c:pt idx="39067">
                  <c:v>77.273626330145788</c:v>
                </c:pt>
                <c:pt idx="39068">
                  <c:v>77.275604256487824</c:v>
                </c:pt>
                <c:pt idx="39069">
                  <c:v>77.277582182829846</c:v>
                </c:pt>
                <c:pt idx="39070">
                  <c:v>77.279560109171868</c:v>
                </c:pt>
                <c:pt idx="39071">
                  <c:v>77.28153803551389</c:v>
                </c:pt>
                <c:pt idx="39072">
                  <c:v>77.283515961855912</c:v>
                </c:pt>
                <c:pt idx="39073">
                  <c:v>77.285493888197934</c:v>
                </c:pt>
                <c:pt idx="39074">
                  <c:v>77.287471814539956</c:v>
                </c:pt>
                <c:pt idx="39075">
                  <c:v>77.289449740881977</c:v>
                </c:pt>
                <c:pt idx="39076">
                  <c:v>77.291427667223999</c:v>
                </c:pt>
                <c:pt idx="39077">
                  <c:v>77.293405593566021</c:v>
                </c:pt>
                <c:pt idx="39078">
                  <c:v>77.295383519908043</c:v>
                </c:pt>
                <c:pt idx="39079">
                  <c:v>77.297361446250065</c:v>
                </c:pt>
                <c:pt idx="39080">
                  <c:v>77.299339372592087</c:v>
                </c:pt>
                <c:pt idx="39081">
                  <c:v>77.301317298934109</c:v>
                </c:pt>
                <c:pt idx="39082">
                  <c:v>77.303295225276131</c:v>
                </c:pt>
                <c:pt idx="39083">
                  <c:v>77.305273151618152</c:v>
                </c:pt>
                <c:pt idx="39084">
                  <c:v>77.307251077960188</c:v>
                </c:pt>
                <c:pt idx="39085">
                  <c:v>77.30922900430221</c:v>
                </c:pt>
                <c:pt idx="39086">
                  <c:v>77.311206930644232</c:v>
                </c:pt>
                <c:pt idx="39087">
                  <c:v>77.313184856986254</c:v>
                </c:pt>
                <c:pt idx="39088">
                  <c:v>77.315162783328276</c:v>
                </c:pt>
                <c:pt idx="39089">
                  <c:v>77.317140709670298</c:v>
                </c:pt>
                <c:pt idx="39090">
                  <c:v>77.31911863601232</c:v>
                </c:pt>
                <c:pt idx="39091">
                  <c:v>77.321096562354342</c:v>
                </c:pt>
                <c:pt idx="39092">
                  <c:v>77.323074488696363</c:v>
                </c:pt>
                <c:pt idx="39093">
                  <c:v>77.325052415038385</c:v>
                </c:pt>
                <c:pt idx="39094">
                  <c:v>77.327030341380407</c:v>
                </c:pt>
                <c:pt idx="39095">
                  <c:v>77.329008267722429</c:v>
                </c:pt>
                <c:pt idx="39096">
                  <c:v>77.330986194064451</c:v>
                </c:pt>
                <c:pt idx="39097">
                  <c:v>77.332964120406473</c:v>
                </c:pt>
                <c:pt idx="39098">
                  <c:v>77.334942046748495</c:v>
                </c:pt>
                <c:pt idx="39099">
                  <c:v>77.336919973090517</c:v>
                </c:pt>
                <c:pt idx="39100">
                  <c:v>77.338897899432553</c:v>
                </c:pt>
                <c:pt idx="39101">
                  <c:v>77.340875825774575</c:v>
                </c:pt>
                <c:pt idx="39102">
                  <c:v>77.342853752116596</c:v>
                </c:pt>
                <c:pt idx="39103">
                  <c:v>77.344831678458618</c:v>
                </c:pt>
                <c:pt idx="39104">
                  <c:v>77.34680960480064</c:v>
                </c:pt>
                <c:pt idx="39105">
                  <c:v>77.348787531142662</c:v>
                </c:pt>
                <c:pt idx="39106">
                  <c:v>77.350765457484684</c:v>
                </c:pt>
                <c:pt idx="39107">
                  <c:v>77.352743383826706</c:v>
                </c:pt>
                <c:pt idx="39108">
                  <c:v>77.354721310168728</c:v>
                </c:pt>
                <c:pt idx="39109">
                  <c:v>77.35669923651075</c:v>
                </c:pt>
                <c:pt idx="39110">
                  <c:v>77.358677162852771</c:v>
                </c:pt>
                <c:pt idx="39111">
                  <c:v>77.360655089194793</c:v>
                </c:pt>
                <c:pt idx="39112">
                  <c:v>77.362633015536815</c:v>
                </c:pt>
                <c:pt idx="39113">
                  <c:v>77.364610941878837</c:v>
                </c:pt>
                <c:pt idx="39114">
                  <c:v>77.366588868220859</c:v>
                </c:pt>
                <c:pt idx="39115">
                  <c:v>77.368566794562881</c:v>
                </c:pt>
                <c:pt idx="39116">
                  <c:v>77.370544720904917</c:v>
                </c:pt>
                <c:pt idx="39117">
                  <c:v>77.372522647246939</c:v>
                </c:pt>
                <c:pt idx="39118">
                  <c:v>77.374500573588961</c:v>
                </c:pt>
                <c:pt idx="39119">
                  <c:v>77.376478499930982</c:v>
                </c:pt>
                <c:pt idx="39120">
                  <c:v>77.378456426273004</c:v>
                </c:pt>
                <c:pt idx="39121">
                  <c:v>77.380434352615026</c:v>
                </c:pt>
                <c:pt idx="39122">
                  <c:v>77.382412278957048</c:v>
                </c:pt>
                <c:pt idx="39123">
                  <c:v>77.38439020529907</c:v>
                </c:pt>
                <c:pt idx="39124">
                  <c:v>77.386368131641092</c:v>
                </c:pt>
                <c:pt idx="39125">
                  <c:v>77.388346057983114</c:v>
                </c:pt>
                <c:pt idx="39126">
                  <c:v>77.390323984325136</c:v>
                </c:pt>
                <c:pt idx="39127">
                  <c:v>77.392301910667157</c:v>
                </c:pt>
                <c:pt idx="39128">
                  <c:v>77.394279837009179</c:v>
                </c:pt>
                <c:pt idx="39129">
                  <c:v>77.396257763351201</c:v>
                </c:pt>
                <c:pt idx="39130">
                  <c:v>77.398235689693223</c:v>
                </c:pt>
                <c:pt idx="39131">
                  <c:v>77.400213616035245</c:v>
                </c:pt>
                <c:pt idx="39132">
                  <c:v>77.402191542377281</c:v>
                </c:pt>
                <c:pt idx="39133">
                  <c:v>77.404169468719303</c:v>
                </c:pt>
                <c:pt idx="39134">
                  <c:v>77.406147395061325</c:v>
                </c:pt>
                <c:pt idx="39135">
                  <c:v>77.408125321403347</c:v>
                </c:pt>
                <c:pt idx="39136">
                  <c:v>77.410103247745369</c:v>
                </c:pt>
                <c:pt idx="39137">
                  <c:v>77.41208117408739</c:v>
                </c:pt>
                <c:pt idx="39138">
                  <c:v>77.414059100429412</c:v>
                </c:pt>
                <c:pt idx="39139">
                  <c:v>77.416037026771434</c:v>
                </c:pt>
                <c:pt idx="39140">
                  <c:v>77.418014953113456</c:v>
                </c:pt>
                <c:pt idx="39141">
                  <c:v>77.419992879455478</c:v>
                </c:pt>
                <c:pt idx="39142">
                  <c:v>77.4219708057975</c:v>
                </c:pt>
                <c:pt idx="39143">
                  <c:v>77.423948732139522</c:v>
                </c:pt>
                <c:pt idx="39144">
                  <c:v>77.425926658481544</c:v>
                </c:pt>
                <c:pt idx="39145">
                  <c:v>77.427904584823565</c:v>
                </c:pt>
                <c:pt idx="39146">
                  <c:v>77.429882511165587</c:v>
                </c:pt>
                <c:pt idx="39147">
                  <c:v>77.431860437507609</c:v>
                </c:pt>
                <c:pt idx="39148">
                  <c:v>77.433838363849645</c:v>
                </c:pt>
                <c:pt idx="39149">
                  <c:v>77.435816290191667</c:v>
                </c:pt>
                <c:pt idx="39150">
                  <c:v>77.437794216533689</c:v>
                </c:pt>
                <c:pt idx="39151">
                  <c:v>77.439772142875711</c:v>
                </c:pt>
                <c:pt idx="39152">
                  <c:v>77.441750069217733</c:v>
                </c:pt>
                <c:pt idx="39153">
                  <c:v>77.443727995559755</c:v>
                </c:pt>
                <c:pt idx="39154">
                  <c:v>77.445705921901776</c:v>
                </c:pt>
                <c:pt idx="39155">
                  <c:v>77.447683848243798</c:v>
                </c:pt>
                <c:pt idx="39156">
                  <c:v>77.44966177458582</c:v>
                </c:pt>
                <c:pt idx="39157">
                  <c:v>77.451639700927842</c:v>
                </c:pt>
                <c:pt idx="39158">
                  <c:v>77.453617627269864</c:v>
                </c:pt>
                <c:pt idx="39159">
                  <c:v>77.455595553611886</c:v>
                </c:pt>
                <c:pt idx="39160">
                  <c:v>77.457573479953908</c:v>
                </c:pt>
                <c:pt idx="39161">
                  <c:v>77.45955140629593</c:v>
                </c:pt>
                <c:pt idx="39162">
                  <c:v>77.461529332637951</c:v>
                </c:pt>
                <c:pt idx="39163">
                  <c:v>77.463507258979973</c:v>
                </c:pt>
                <c:pt idx="39164">
                  <c:v>77.465485185322009</c:v>
                </c:pt>
                <c:pt idx="39165">
                  <c:v>77.467463111664031</c:v>
                </c:pt>
                <c:pt idx="39166">
                  <c:v>77.469441038006053</c:v>
                </c:pt>
                <c:pt idx="39167">
                  <c:v>77.471418964348075</c:v>
                </c:pt>
                <c:pt idx="39168">
                  <c:v>77.473396890690097</c:v>
                </c:pt>
                <c:pt idx="39169">
                  <c:v>77.475374817032119</c:v>
                </c:pt>
                <c:pt idx="39170">
                  <c:v>77.477352743374141</c:v>
                </c:pt>
                <c:pt idx="39171">
                  <c:v>77.479330669716163</c:v>
                </c:pt>
                <c:pt idx="39172">
                  <c:v>77.481308596058184</c:v>
                </c:pt>
                <c:pt idx="39173">
                  <c:v>77.483286522400206</c:v>
                </c:pt>
                <c:pt idx="39174">
                  <c:v>77.485264448742228</c:v>
                </c:pt>
                <c:pt idx="39175">
                  <c:v>77.48724237508425</c:v>
                </c:pt>
                <c:pt idx="39176">
                  <c:v>77.489220301426272</c:v>
                </c:pt>
                <c:pt idx="39177">
                  <c:v>77.491198227768294</c:v>
                </c:pt>
                <c:pt idx="39178">
                  <c:v>77.493176154110316</c:v>
                </c:pt>
                <c:pt idx="39179">
                  <c:v>77.495154080452338</c:v>
                </c:pt>
                <c:pt idx="39180">
                  <c:v>77.497132006794374</c:v>
                </c:pt>
                <c:pt idx="39181">
                  <c:v>77.499109933136396</c:v>
                </c:pt>
                <c:pt idx="39182">
                  <c:v>77.501087859478417</c:v>
                </c:pt>
                <c:pt idx="39183">
                  <c:v>77.503065785820439</c:v>
                </c:pt>
                <c:pt idx="39184">
                  <c:v>77.505043712162461</c:v>
                </c:pt>
                <c:pt idx="39185">
                  <c:v>77.507021638504483</c:v>
                </c:pt>
                <c:pt idx="39186">
                  <c:v>77.508999564846505</c:v>
                </c:pt>
                <c:pt idx="39187">
                  <c:v>77.510977491188527</c:v>
                </c:pt>
                <c:pt idx="39188">
                  <c:v>77.512955417530549</c:v>
                </c:pt>
                <c:pt idx="39189">
                  <c:v>77.514933343872571</c:v>
                </c:pt>
                <c:pt idx="39190">
                  <c:v>77.516911270214592</c:v>
                </c:pt>
                <c:pt idx="39191">
                  <c:v>77.518889196556614</c:v>
                </c:pt>
                <c:pt idx="39192">
                  <c:v>77.520867122898636</c:v>
                </c:pt>
                <c:pt idx="39193">
                  <c:v>77.522845049240658</c:v>
                </c:pt>
                <c:pt idx="39194">
                  <c:v>77.52482297558268</c:v>
                </c:pt>
                <c:pt idx="39195">
                  <c:v>77.526800901924702</c:v>
                </c:pt>
                <c:pt idx="39196">
                  <c:v>77.528778828266738</c:v>
                </c:pt>
                <c:pt idx="39197">
                  <c:v>77.53075675460876</c:v>
                </c:pt>
                <c:pt idx="39198">
                  <c:v>77.532734680950782</c:v>
                </c:pt>
                <c:pt idx="39199">
                  <c:v>77.534712607292803</c:v>
                </c:pt>
                <c:pt idx="39200">
                  <c:v>77.536690533634825</c:v>
                </c:pt>
                <c:pt idx="39201">
                  <c:v>77.538668459976847</c:v>
                </c:pt>
                <c:pt idx="39202">
                  <c:v>77.540646386318869</c:v>
                </c:pt>
                <c:pt idx="39203">
                  <c:v>77.542624312660891</c:v>
                </c:pt>
                <c:pt idx="39204">
                  <c:v>77.544602239002913</c:v>
                </c:pt>
                <c:pt idx="39205">
                  <c:v>77.546580165344935</c:v>
                </c:pt>
                <c:pt idx="39206">
                  <c:v>77.548558091686957</c:v>
                </c:pt>
                <c:pt idx="39207">
                  <c:v>77.550536018028978</c:v>
                </c:pt>
                <c:pt idx="39208">
                  <c:v>77.552513944371</c:v>
                </c:pt>
                <c:pt idx="39209">
                  <c:v>77.554491870713022</c:v>
                </c:pt>
                <c:pt idx="39210">
                  <c:v>77.556469797055044</c:v>
                </c:pt>
                <c:pt idx="39211">
                  <c:v>77.558447723397066</c:v>
                </c:pt>
                <c:pt idx="39212">
                  <c:v>77.560425649739102</c:v>
                </c:pt>
                <c:pt idx="39213">
                  <c:v>77.562403576081124</c:v>
                </c:pt>
                <c:pt idx="39214">
                  <c:v>77.564381502423146</c:v>
                </c:pt>
                <c:pt idx="39215">
                  <c:v>77.566359428765168</c:v>
                </c:pt>
                <c:pt idx="39216">
                  <c:v>77.56833735510719</c:v>
                </c:pt>
                <c:pt idx="39217">
                  <c:v>77.570315281449211</c:v>
                </c:pt>
                <c:pt idx="39218">
                  <c:v>77.572293207791233</c:v>
                </c:pt>
                <c:pt idx="39219">
                  <c:v>77.574271134133255</c:v>
                </c:pt>
                <c:pt idx="39220">
                  <c:v>77.576249060475277</c:v>
                </c:pt>
                <c:pt idx="39221">
                  <c:v>77.578226986817299</c:v>
                </c:pt>
                <c:pt idx="39222">
                  <c:v>77.580204913159321</c:v>
                </c:pt>
                <c:pt idx="39223">
                  <c:v>77.582182839501343</c:v>
                </c:pt>
                <c:pt idx="39224">
                  <c:v>77.584160765843365</c:v>
                </c:pt>
                <c:pt idx="39225">
                  <c:v>77.586138692185386</c:v>
                </c:pt>
                <c:pt idx="39226">
                  <c:v>77.588116618527408</c:v>
                </c:pt>
                <c:pt idx="39227">
                  <c:v>77.59009454486943</c:v>
                </c:pt>
                <c:pt idx="39228">
                  <c:v>77.592072471211466</c:v>
                </c:pt>
                <c:pt idx="39229">
                  <c:v>77.594050397553488</c:v>
                </c:pt>
                <c:pt idx="39230">
                  <c:v>77.59602832389551</c:v>
                </c:pt>
                <c:pt idx="39231">
                  <c:v>77.598006250237532</c:v>
                </c:pt>
                <c:pt idx="39232">
                  <c:v>77.599984176579554</c:v>
                </c:pt>
                <c:pt idx="39233">
                  <c:v>77.601962102921576</c:v>
                </c:pt>
                <c:pt idx="39234">
                  <c:v>77.603940029263597</c:v>
                </c:pt>
                <c:pt idx="39235">
                  <c:v>77.605917955605619</c:v>
                </c:pt>
                <c:pt idx="39236">
                  <c:v>77.607895881947641</c:v>
                </c:pt>
                <c:pt idx="39237">
                  <c:v>77.609873808289663</c:v>
                </c:pt>
                <c:pt idx="39238">
                  <c:v>77.611851734631685</c:v>
                </c:pt>
                <c:pt idx="39239">
                  <c:v>77.613829660973707</c:v>
                </c:pt>
                <c:pt idx="39240">
                  <c:v>77.615807587315729</c:v>
                </c:pt>
                <c:pt idx="39241">
                  <c:v>77.617785513657751</c:v>
                </c:pt>
                <c:pt idx="39242">
                  <c:v>77.619763439999772</c:v>
                </c:pt>
                <c:pt idx="39243">
                  <c:v>77.621741366341794</c:v>
                </c:pt>
                <c:pt idx="39244">
                  <c:v>77.62371929268383</c:v>
                </c:pt>
                <c:pt idx="39245">
                  <c:v>77.625697219025852</c:v>
                </c:pt>
                <c:pt idx="39246">
                  <c:v>77.627675145367874</c:v>
                </c:pt>
                <c:pt idx="39247">
                  <c:v>77.629653071709896</c:v>
                </c:pt>
                <c:pt idx="39248">
                  <c:v>77.631630998051918</c:v>
                </c:pt>
                <c:pt idx="39249">
                  <c:v>77.63360892439394</c:v>
                </c:pt>
                <c:pt idx="39250">
                  <c:v>77.635586850735962</c:v>
                </c:pt>
                <c:pt idx="39251">
                  <c:v>77.637564777077984</c:v>
                </c:pt>
                <c:pt idx="39252">
                  <c:v>77.639542703420005</c:v>
                </c:pt>
                <c:pt idx="39253">
                  <c:v>77.641520629762027</c:v>
                </c:pt>
                <c:pt idx="39254">
                  <c:v>77.643498556104049</c:v>
                </c:pt>
                <c:pt idx="39255">
                  <c:v>77.645476482446071</c:v>
                </c:pt>
                <c:pt idx="39256">
                  <c:v>77.647454408788093</c:v>
                </c:pt>
                <c:pt idx="39257">
                  <c:v>77.649432335130115</c:v>
                </c:pt>
                <c:pt idx="39258">
                  <c:v>77.651410261472137</c:v>
                </c:pt>
                <c:pt idx="39259">
                  <c:v>77.653388187814159</c:v>
                </c:pt>
                <c:pt idx="39260">
                  <c:v>77.655366114156195</c:v>
                </c:pt>
                <c:pt idx="39261">
                  <c:v>77.657344040498216</c:v>
                </c:pt>
                <c:pt idx="39262">
                  <c:v>77.659321966840238</c:v>
                </c:pt>
                <c:pt idx="39263">
                  <c:v>77.66129989318226</c:v>
                </c:pt>
                <c:pt idx="39264">
                  <c:v>77.663277819524282</c:v>
                </c:pt>
                <c:pt idx="39265">
                  <c:v>77.665255745866304</c:v>
                </c:pt>
                <c:pt idx="39266">
                  <c:v>77.667233672208326</c:v>
                </c:pt>
                <c:pt idx="39267">
                  <c:v>77.669211598550348</c:v>
                </c:pt>
                <c:pt idx="39268">
                  <c:v>77.67118952489237</c:v>
                </c:pt>
                <c:pt idx="39269">
                  <c:v>77.673167451234391</c:v>
                </c:pt>
                <c:pt idx="39270">
                  <c:v>77.675145377576413</c:v>
                </c:pt>
                <c:pt idx="39271">
                  <c:v>77.677123303918435</c:v>
                </c:pt>
                <c:pt idx="39272">
                  <c:v>77.679101230260457</c:v>
                </c:pt>
                <c:pt idx="39273">
                  <c:v>77.681079156602479</c:v>
                </c:pt>
                <c:pt idx="39274">
                  <c:v>77.683057082944501</c:v>
                </c:pt>
                <c:pt idx="39275">
                  <c:v>77.685035009286523</c:v>
                </c:pt>
                <c:pt idx="39276">
                  <c:v>77.687012935628559</c:v>
                </c:pt>
                <c:pt idx="39277">
                  <c:v>77.688990861970581</c:v>
                </c:pt>
                <c:pt idx="39278">
                  <c:v>77.690968788312603</c:v>
                </c:pt>
                <c:pt idx="39279">
                  <c:v>77.692946714654624</c:v>
                </c:pt>
                <c:pt idx="39280">
                  <c:v>77.694924640996646</c:v>
                </c:pt>
                <c:pt idx="39281">
                  <c:v>77.696902567338668</c:v>
                </c:pt>
                <c:pt idx="39282">
                  <c:v>77.69888049368069</c:v>
                </c:pt>
                <c:pt idx="39283">
                  <c:v>77.700858420022712</c:v>
                </c:pt>
                <c:pt idx="39284">
                  <c:v>77.702836346364734</c:v>
                </c:pt>
                <c:pt idx="39285">
                  <c:v>77.704814272706756</c:v>
                </c:pt>
                <c:pt idx="39286">
                  <c:v>77.706792199048778</c:v>
                </c:pt>
                <c:pt idx="39287">
                  <c:v>77.708770125390799</c:v>
                </c:pt>
                <c:pt idx="39288">
                  <c:v>77.710748051732821</c:v>
                </c:pt>
                <c:pt idx="39289">
                  <c:v>77.712725978074843</c:v>
                </c:pt>
                <c:pt idx="39290">
                  <c:v>77.714703904416865</c:v>
                </c:pt>
                <c:pt idx="39291">
                  <c:v>77.716681830758887</c:v>
                </c:pt>
                <c:pt idx="39292">
                  <c:v>77.718659757100923</c:v>
                </c:pt>
                <c:pt idx="39293">
                  <c:v>77.720637683442945</c:v>
                </c:pt>
                <c:pt idx="39294">
                  <c:v>77.722615609784967</c:v>
                </c:pt>
                <c:pt idx="39295">
                  <c:v>77.724593536126989</c:v>
                </c:pt>
                <c:pt idx="39296">
                  <c:v>77.72657146246901</c:v>
                </c:pt>
                <c:pt idx="39297">
                  <c:v>77.728549388811032</c:v>
                </c:pt>
                <c:pt idx="39298">
                  <c:v>77.730527315153054</c:v>
                </c:pt>
                <c:pt idx="39299">
                  <c:v>77.732505241495076</c:v>
                </c:pt>
                <c:pt idx="39300">
                  <c:v>77.734483167837098</c:v>
                </c:pt>
                <c:pt idx="39301">
                  <c:v>77.73646109417912</c:v>
                </c:pt>
                <c:pt idx="39302">
                  <c:v>77.738439020521142</c:v>
                </c:pt>
                <c:pt idx="39303">
                  <c:v>77.740416946863164</c:v>
                </c:pt>
                <c:pt idx="39304">
                  <c:v>77.742394873205185</c:v>
                </c:pt>
                <c:pt idx="39305">
                  <c:v>77.744372799547207</c:v>
                </c:pt>
                <c:pt idx="39306">
                  <c:v>77.746350725889229</c:v>
                </c:pt>
                <c:pt idx="39307">
                  <c:v>77.748328652231251</c:v>
                </c:pt>
                <c:pt idx="39308">
                  <c:v>77.750306578573287</c:v>
                </c:pt>
                <c:pt idx="39309">
                  <c:v>77.752284504915309</c:v>
                </c:pt>
                <c:pt idx="39310">
                  <c:v>77.754262431257331</c:v>
                </c:pt>
                <c:pt idx="39311">
                  <c:v>77.756240357599353</c:v>
                </c:pt>
                <c:pt idx="39312">
                  <c:v>77.758218283941375</c:v>
                </c:pt>
                <c:pt idx="39313">
                  <c:v>77.760196210283397</c:v>
                </c:pt>
                <c:pt idx="39314">
                  <c:v>77.762174136625418</c:v>
                </c:pt>
                <c:pt idx="39315">
                  <c:v>77.76415206296744</c:v>
                </c:pt>
                <c:pt idx="39316">
                  <c:v>77.766129989309462</c:v>
                </c:pt>
                <c:pt idx="39317">
                  <c:v>77.768107915651484</c:v>
                </c:pt>
                <c:pt idx="39318">
                  <c:v>77.770085841993506</c:v>
                </c:pt>
                <c:pt idx="39319">
                  <c:v>77.772063768335528</c:v>
                </c:pt>
                <c:pt idx="39320">
                  <c:v>77.77404169467755</c:v>
                </c:pt>
                <c:pt idx="39321">
                  <c:v>77.776019621019572</c:v>
                </c:pt>
                <c:pt idx="39322">
                  <c:v>77.777997547361593</c:v>
                </c:pt>
                <c:pt idx="39323">
                  <c:v>77.779975473703615</c:v>
                </c:pt>
                <c:pt idx="39324">
                  <c:v>77.781953400045651</c:v>
                </c:pt>
                <c:pt idx="39325">
                  <c:v>77.783931326387673</c:v>
                </c:pt>
                <c:pt idx="39326">
                  <c:v>77.785909252729695</c:v>
                </c:pt>
                <c:pt idx="39327">
                  <c:v>77.787887179071717</c:v>
                </c:pt>
                <c:pt idx="39328">
                  <c:v>77.789865105413739</c:v>
                </c:pt>
                <c:pt idx="39329">
                  <c:v>77.791843031755761</c:v>
                </c:pt>
                <c:pt idx="39330">
                  <c:v>77.793820958097783</c:v>
                </c:pt>
                <c:pt idx="39331">
                  <c:v>77.795798884439805</c:v>
                </c:pt>
                <c:pt idx="39332">
                  <c:v>77.797776810781826</c:v>
                </c:pt>
                <c:pt idx="39333">
                  <c:v>77.799754737123848</c:v>
                </c:pt>
                <c:pt idx="39334">
                  <c:v>77.80173266346587</c:v>
                </c:pt>
                <c:pt idx="39335">
                  <c:v>77.803710589807892</c:v>
                </c:pt>
                <c:pt idx="39336">
                  <c:v>77.805688516149914</c:v>
                </c:pt>
                <c:pt idx="39337">
                  <c:v>77.807666442491936</c:v>
                </c:pt>
                <c:pt idx="39338">
                  <c:v>77.809644368833958</c:v>
                </c:pt>
                <c:pt idx="39339">
                  <c:v>77.81162229517598</c:v>
                </c:pt>
                <c:pt idx="39340">
                  <c:v>77.813600221518016</c:v>
                </c:pt>
                <c:pt idx="39341">
                  <c:v>77.815578147860037</c:v>
                </c:pt>
                <c:pt idx="39342">
                  <c:v>77.817556074202059</c:v>
                </c:pt>
                <c:pt idx="39343">
                  <c:v>77.819534000544081</c:v>
                </c:pt>
                <c:pt idx="39344">
                  <c:v>77.821511926886103</c:v>
                </c:pt>
                <c:pt idx="39345">
                  <c:v>77.823489853228125</c:v>
                </c:pt>
                <c:pt idx="39346">
                  <c:v>77.825467779570147</c:v>
                </c:pt>
                <c:pt idx="39347">
                  <c:v>77.827445705912169</c:v>
                </c:pt>
                <c:pt idx="39348">
                  <c:v>77.829423632254191</c:v>
                </c:pt>
                <c:pt idx="39349">
                  <c:v>77.831401558596212</c:v>
                </c:pt>
                <c:pt idx="39350">
                  <c:v>77.833379484938234</c:v>
                </c:pt>
                <c:pt idx="39351">
                  <c:v>77.835357411280256</c:v>
                </c:pt>
                <c:pt idx="39352">
                  <c:v>77.837335337622278</c:v>
                </c:pt>
                <c:pt idx="39353">
                  <c:v>77.8393132639643</c:v>
                </c:pt>
                <c:pt idx="39354">
                  <c:v>77.841291190306322</c:v>
                </c:pt>
                <c:pt idx="39355">
                  <c:v>77.843269116648344</c:v>
                </c:pt>
                <c:pt idx="39356">
                  <c:v>77.84524704299038</c:v>
                </c:pt>
                <c:pt idx="39357">
                  <c:v>77.847224969332402</c:v>
                </c:pt>
                <c:pt idx="39358">
                  <c:v>77.849202895674424</c:v>
                </c:pt>
                <c:pt idx="39359">
                  <c:v>77.851180822016445</c:v>
                </c:pt>
                <c:pt idx="39360">
                  <c:v>77.853158748358467</c:v>
                </c:pt>
                <c:pt idx="39361">
                  <c:v>77.855136674700489</c:v>
                </c:pt>
                <c:pt idx="39362">
                  <c:v>77.857114601042511</c:v>
                </c:pt>
                <c:pt idx="39363">
                  <c:v>77.859092527384533</c:v>
                </c:pt>
                <c:pt idx="39364">
                  <c:v>77.861070453726555</c:v>
                </c:pt>
                <c:pt idx="39365">
                  <c:v>77.863048380068577</c:v>
                </c:pt>
                <c:pt idx="39366">
                  <c:v>77.865026306410599</c:v>
                </c:pt>
                <c:pt idx="39367">
                  <c:v>77.86700423275262</c:v>
                </c:pt>
                <c:pt idx="39368">
                  <c:v>77.868982159094642</c:v>
                </c:pt>
                <c:pt idx="39369">
                  <c:v>77.870960085436664</c:v>
                </c:pt>
                <c:pt idx="39370">
                  <c:v>77.872938011778686</c:v>
                </c:pt>
                <c:pt idx="39371">
                  <c:v>77.874915938120708</c:v>
                </c:pt>
                <c:pt idx="39372">
                  <c:v>77.876893864462744</c:v>
                </c:pt>
                <c:pt idx="39373">
                  <c:v>77.878871790804766</c:v>
                </c:pt>
                <c:pt idx="39374">
                  <c:v>77.880849717146788</c:v>
                </c:pt>
                <c:pt idx="39375">
                  <c:v>77.88282764348881</c:v>
                </c:pt>
                <c:pt idx="39376">
                  <c:v>77.884805569830831</c:v>
                </c:pt>
                <c:pt idx="39377">
                  <c:v>77.886783496172853</c:v>
                </c:pt>
                <c:pt idx="39378">
                  <c:v>77.888761422514875</c:v>
                </c:pt>
                <c:pt idx="39379">
                  <c:v>77.890739348856897</c:v>
                </c:pt>
                <c:pt idx="39380">
                  <c:v>77.892717275198919</c:v>
                </c:pt>
                <c:pt idx="39381">
                  <c:v>77.894695201540941</c:v>
                </c:pt>
                <c:pt idx="39382">
                  <c:v>77.896673127882963</c:v>
                </c:pt>
                <c:pt idx="39383">
                  <c:v>77.898651054224985</c:v>
                </c:pt>
                <c:pt idx="39384">
                  <c:v>77.900628980567006</c:v>
                </c:pt>
                <c:pt idx="39385">
                  <c:v>77.902606906909028</c:v>
                </c:pt>
                <c:pt idx="39386">
                  <c:v>77.90458483325105</c:v>
                </c:pt>
                <c:pt idx="39387">
                  <c:v>77.906562759593072</c:v>
                </c:pt>
                <c:pt idx="39388">
                  <c:v>77.908540685935108</c:v>
                </c:pt>
                <c:pt idx="39389">
                  <c:v>77.91051861227713</c:v>
                </c:pt>
                <c:pt idx="39390">
                  <c:v>77.912496538619152</c:v>
                </c:pt>
                <c:pt idx="39391">
                  <c:v>77.914474464961174</c:v>
                </c:pt>
                <c:pt idx="39392">
                  <c:v>77.916452391303196</c:v>
                </c:pt>
                <c:pt idx="39393">
                  <c:v>77.918430317645218</c:v>
                </c:pt>
                <c:pt idx="39394">
                  <c:v>77.920408243987239</c:v>
                </c:pt>
                <c:pt idx="39395">
                  <c:v>77.922386170329261</c:v>
                </c:pt>
                <c:pt idx="39396">
                  <c:v>77.924364096671283</c:v>
                </c:pt>
                <c:pt idx="39397">
                  <c:v>77.926342023013305</c:v>
                </c:pt>
                <c:pt idx="39398">
                  <c:v>77.928319949355327</c:v>
                </c:pt>
                <c:pt idx="39399">
                  <c:v>77.930297875697349</c:v>
                </c:pt>
                <c:pt idx="39400">
                  <c:v>77.932275802039371</c:v>
                </c:pt>
                <c:pt idx="39401">
                  <c:v>77.934253728381393</c:v>
                </c:pt>
                <c:pt idx="39402">
                  <c:v>77.936231654723414</c:v>
                </c:pt>
                <c:pt idx="39403">
                  <c:v>77.938209581065436</c:v>
                </c:pt>
                <c:pt idx="39404">
                  <c:v>77.940187507407472</c:v>
                </c:pt>
                <c:pt idx="39405">
                  <c:v>77.942165433749494</c:v>
                </c:pt>
                <c:pt idx="39406">
                  <c:v>77.944143360091516</c:v>
                </c:pt>
                <c:pt idx="39407">
                  <c:v>77.946121286433538</c:v>
                </c:pt>
                <c:pt idx="39408">
                  <c:v>77.94809921277556</c:v>
                </c:pt>
                <c:pt idx="39409">
                  <c:v>77.950077139117582</c:v>
                </c:pt>
                <c:pt idx="39410">
                  <c:v>77.952055065459604</c:v>
                </c:pt>
                <c:pt idx="39411">
                  <c:v>77.954032991801625</c:v>
                </c:pt>
                <c:pt idx="39412">
                  <c:v>77.956010918143647</c:v>
                </c:pt>
                <c:pt idx="39413">
                  <c:v>77.957988844485669</c:v>
                </c:pt>
                <c:pt idx="39414">
                  <c:v>77.959966770827691</c:v>
                </c:pt>
                <c:pt idx="39415">
                  <c:v>77.961944697169713</c:v>
                </c:pt>
                <c:pt idx="39416">
                  <c:v>77.963922623511735</c:v>
                </c:pt>
                <c:pt idx="39417">
                  <c:v>77.965900549853757</c:v>
                </c:pt>
                <c:pt idx="39418">
                  <c:v>77.967878476195779</c:v>
                </c:pt>
                <c:pt idx="39419">
                  <c:v>77.9698564025378</c:v>
                </c:pt>
                <c:pt idx="39420">
                  <c:v>77.971834328879837</c:v>
                </c:pt>
                <c:pt idx="39421">
                  <c:v>77.973812255221858</c:v>
                </c:pt>
                <c:pt idx="39422">
                  <c:v>77.97579018156388</c:v>
                </c:pt>
                <c:pt idx="39423">
                  <c:v>77.977768107905902</c:v>
                </c:pt>
                <c:pt idx="39424">
                  <c:v>77.979746034247924</c:v>
                </c:pt>
                <c:pt idx="39425">
                  <c:v>77.981723960589946</c:v>
                </c:pt>
                <c:pt idx="39426">
                  <c:v>77.983701886931968</c:v>
                </c:pt>
                <c:pt idx="39427">
                  <c:v>77.98567981327399</c:v>
                </c:pt>
                <c:pt idx="39428">
                  <c:v>77.987657739616012</c:v>
                </c:pt>
                <c:pt idx="39429">
                  <c:v>77.989635665958033</c:v>
                </c:pt>
                <c:pt idx="39430">
                  <c:v>77.991613592300055</c:v>
                </c:pt>
                <c:pt idx="39431">
                  <c:v>77.993591518642077</c:v>
                </c:pt>
                <c:pt idx="39432">
                  <c:v>77.995569444984099</c:v>
                </c:pt>
                <c:pt idx="39433">
                  <c:v>77.997547371326121</c:v>
                </c:pt>
                <c:pt idx="39434">
                  <c:v>77.999525297668143</c:v>
                </c:pt>
                <c:pt idx="39435">
                  <c:v>78.001503224010165</c:v>
                </c:pt>
                <c:pt idx="39436">
                  <c:v>78.003481150352201</c:v>
                </c:pt>
                <c:pt idx="39437">
                  <c:v>78.005459076694223</c:v>
                </c:pt>
                <c:pt idx="39438">
                  <c:v>78.007437003036245</c:v>
                </c:pt>
                <c:pt idx="39439">
                  <c:v>78.009414929378266</c:v>
                </c:pt>
                <c:pt idx="39440">
                  <c:v>78.011392855720288</c:v>
                </c:pt>
                <c:pt idx="39441">
                  <c:v>78.01337078206231</c:v>
                </c:pt>
                <c:pt idx="39442">
                  <c:v>78.015348708404332</c:v>
                </c:pt>
                <c:pt idx="39443">
                  <c:v>78.017326634746354</c:v>
                </c:pt>
                <c:pt idx="39444">
                  <c:v>78.019304561088376</c:v>
                </c:pt>
                <c:pt idx="39445">
                  <c:v>78.021282487430398</c:v>
                </c:pt>
                <c:pt idx="39446">
                  <c:v>78.023260413772419</c:v>
                </c:pt>
                <c:pt idx="39447">
                  <c:v>78.025238340114441</c:v>
                </c:pt>
                <c:pt idx="39448">
                  <c:v>78.027216266456463</c:v>
                </c:pt>
                <c:pt idx="39449">
                  <c:v>78.029194192798485</c:v>
                </c:pt>
                <c:pt idx="39450">
                  <c:v>78.031172119140507</c:v>
                </c:pt>
                <c:pt idx="39451">
                  <c:v>78.033150045482529</c:v>
                </c:pt>
                <c:pt idx="39452">
                  <c:v>78.035127971824565</c:v>
                </c:pt>
                <c:pt idx="39453">
                  <c:v>78.037105898166587</c:v>
                </c:pt>
                <c:pt idx="39454">
                  <c:v>78.039083824508609</c:v>
                </c:pt>
                <c:pt idx="39455">
                  <c:v>78.041061750850631</c:v>
                </c:pt>
                <c:pt idx="39456">
                  <c:v>78.043039677192652</c:v>
                </c:pt>
                <c:pt idx="39457">
                  <c:v>78.045017603534674</c:v>
                </c:pt>
                <c:pt idx="39458">
                  <c:v>78.046995529876696</c:v>
                </c:pt>
                <c:pt idx="39459">
                  <c:v>78.048973456218718</c:v>
                </c:pt>
                <c:pt idx="39460">
                  <c:v>78.05095138256074</c:v>
                </c:pt>
                <c:pt idx="39461">
                  <c:v>78.052929308902762</c:v>
                </c:pt>
                <c:pt idx="39462">
                  <c:v>78.054907235244784</c:v>
                </c:pt>
                <c:pt idx="39463">
                  <c:v>78.056885161586806</c:v>
                </c:pt>
                <c:pt idx="39464">
                  <c:v>78.058863087928827</c:v>
                </c:pt>
                <c:pt idx="39465">
                  <c:v>78.060841014270849</c:v>
                </c:pt>
                <c:pt idx="39466">
                  <c:v>78.062818940612871</c:v>
                </c:pt>
                <c:pt idx="39467">
                  <c:v>78.064796866954893</c:v>
                </c:pt>
                <c:pt idx="39468">
                  <c:v>78.066774793296929</c:v>
                </c:pt>
                <c:pt idx="39469">
                  <c:v>78.068752719638951</c:v>
                </c:pt>
                <c:pt idx="39470">
                  <c:v>78.070730645980973</c:v>
                </c:pt>
                <c:pt idx="39471">
                  <c:v>78.072708572322995</c:v>
                </c:pt>
                <c:pt idx="39472">
                  <c:v>78.074686498665017</c:v>
                </c:pt>
                <c:pt idx="39473">
                  <c:v>78.076664425007039</c:v>
                </c:pt>
                <c:pt idx="39474">
                  <c:v>78.07864235134906</c:v>
                </c:pt>
                <c:pt idx="39475">
                  <c:v>78.080620277691082</c:v>
                </c:pt>
                <c:pt idx="39476">
                  <c:v>78.082598204033104</c:v>
                </c:pt>
                <c:pt idx="39477">
                  <c:v>78.084576130375126</c:v>
                </c:pt>
                <c:pt idx="39478">
                  <c:v>78.086554056717148</c:v>
                </c:pt>
                <c:pt idx="39479">
                  <c:v>78.08853198305917</c:v>
                </c:pt>
                <c:pt idx="39480">
                  <c:v>78.090509909401192</c:v>
                </c:pt>
                <c:pt idx="39481">
                  <c:v>78.092487835743214</c:v>
                </c:pt>
                <c:pt idx="39482">
                  <c:v>78.094465762085235</c:v>
                </c:pt>
                <c:pt idx="39483">
                  <c:v>78.096443688427257</c:v>
                </c:pt>
                <c:pt idx="39484">
                  <c:v>78.098421614769293</c:v>
                </c:pt>
                <c:pt idx="39485">
                  <c:v>78.100399541111315</c:v>
                </c:pt>
                <c:pt idx="39486">
                  <c:v>78.102377467453337</c:v>
                </c:pt>
                <c:pt idx="39487">
                  <c:v>78.104355393795359</c:v>
                </c:pt>
                <c:pt idx="39488">
                  <c:v>78.106333320137381</c:v>
                </c:pt>
                <c:pt idx="39489">
                  <c:v>78.108311246479403</c:v>
                </c:pt>
                <c:pt idx="39490">
                  <c:v>78.110289172821425</c:v>
                </c:pt>
                <c:pt idx="39491">
                  <c:v>78.112267099163446</c:v>
                </c:pt>
                <c:pt idx="39492">
                  <c:v>78.114245025505468</c:v>
                </c:pt>
                <c:pt idx="39493">
                  <c:v>78.11622295184749</c:v>
                </c:pt>
                <c:pt idx="39494">
                  <c:v>78.118200878189512</c:v>
                </c:pt>
                <c:pt idx="39495">
                  <c:v>78.120178804531534</c:v>
                </c:pt>
                <c:pt idx="39496">
                  <c:v>78.122156730873556</c:v>
                </c:pt>
                <c:pt idx="39497">
                  <c:v>78.124134657215578</c:v>
                </c:pt>
                <c:pt idx="39498">
                  <c:v>78.1261125835576</c:v>
                </c:pt>
                <c:pt idx="39499">
                  <c:v>78.128090509899621</c:v>
                </c:pt>
                <c:pt idx="39500">
                  <c:v>78.130068436241658</c:v>
                </c:pt>
                <c:pt idx="39501">
                  <c:v>78.132046362583679</c:v>
                </c:pt>
                <c:pt idx="39502">
                  <c:v>78.134024288925701</c:v>
                </c:pt>
                <c:pt idx="39503">
                  <c:v>78.136002215267723</c:v>
                </c:pt>
                <c:pt idx="39504">
                  <c:v>78.137980141609745</c:v>
                </c:pt>
                <c:pt idx="39505">
                  <c:v>78.139958067951767</c:v>
                </c:pt>
                <c:pt idx="39506">
                  <c:v>78.141935994293789</c:v>
                </c:pt>
                <c:pt idx="39507">
                  <c:v>78.143913920635811</c:v>
                </c:pt>
                <c:pt idx="39508">
                  <c:v>78.145891846977833</c:v>
                </c:pt>
                <c:pt idx="39509">
                  <c:v>78.147869773319854</c:v>
                </c:pt>
                <c:pt idx="39510">
                  <c:v>78.149847699661876</c:v>
                </c:pt>
                <c:pt idx="39511">
                  <c:v>78.151825626003898</c:v>
                </c:pt>
                <c:pt idx="39512">
                  <c:v>78.15380355234592</c:v>
                </c:pt>
                <c:pt idx="39513">
                  <c:v>78.155781478687942</c:v>
                </c:pt>
                <c:pt idx="39514">
                  <c:v>78.157759405029964</c:v>
                </c:pt>
                <c:pt idx="39515">
                  <c:v>78.159737331371986</c:v>
                </c:pt>
                <c:pt idx="39516">
                  <c:v>78.161715257714022</c:v>
                </c:pt>
                <c:pt idx="39517">
                  <c:v>78.163693184056044</c:v>
                </c:pt>
                <c:pt idx="39518">
                  <c:v>78.165671110398065</c:v>
                </c:pt>
                <c:pt idx="39519">
                  <c:v>78.167649036740087</c:v>
                </c:pt>
                <c:pt idx="39520">
                  <c:v>78.169626963082109</c:v>
                </c:pt>
                <c:pt idx="39521">
                  <c:v>78.171604889424131</c:v>
                </c:pt>
                <c:pt idx="39522">
                  <c:v>78.173582815766153</c:v>
                </c:pt>
                <c:pt idx="39523">
                  <c:v>78.175560742108175</c:v>
                </c:pt>
                <c:pt idx="39524">
                  <c:v>78.177538668450197</c:v>
                </c:pt>
                <c:pt idx="39525">
                  <c:v>78.179516594792219</c:v>
                </c:pt>
                <c:pt idx="39526">
                  <c:v>78.18149452113424</c:v>
                </c:pt>
                <c:pt idx="39527">
                  <c:v>78.183472447476262</c:v>
                </c:pt>
                <c:pt idx="39528">
                  <c:v>78.185450373818284</c:v>
                </c:pt>
                <c:pt idx="39529">
                  <c:v>78.187428300160306</c:v>
                </c:pt>
                <c:pt idx="39530">
                  <c:v>78.189406226502328</c:v>
                </c:pt>
                <c:pt idx="39531">
                  <c:v>78.19138415284435</c:v>
                </c:pt>
                <c:pt idx="39532">
                  <c:v>78.193362079186386</c:v>
                </c:pt>
                <c:pt idx="39533">
                  <c:v>78.195340005528408</c:v>
                </c:pt>
                <c:pt idx="39534">
                  <c:v>78.19731793187043</c:v>
                </c:pt>
                <c:pt idx="39535">
                  <c:v>78.199295858212452</c:v>
                </c:pt>
                <c:pt idx="39536">
                  <c:v>78.201273784554473</c:v>
                </c:pt>
                <c:pt idx="39537">
                  <c:v>78.203251710896495</c:v>
                </c:pt>
                <c:pt idx="39538">
                  <c:v>78.205229637238517</c:v>
                </c:pt>
                <c:pt idx="39539">
                  <c:v>78.207207563580539</c:v>
                </c:pt>
                <c:pt idx="39540">
                  <c:v>78.209185489922561</c:v>
                </c:pt>
                <c:pt idx="39541">
                  <c:v>78.211163416264583</c:v>
                </c:pt>
                <c:pt idx="39542">
                  <c:v>78.213141342606605</c:v>
                </c:pt>
                <c:pt idx="39543">
                  <c:v>78.215119268948627</c:v>
                </c:pt>
                <c:pt idx="39544">
                  <c:v>78.217097195290648</c:v>
                </c:pt>
                <c:pt idx="39545">
                  <c:v>78.21907512163267</c:v>
                </c:pt>
                <c:pt idx="39546">
                  <c:v>78.221053047974692</c:v>
                </c:pt>
                <c:pt idx="39547">
                  <c:v>78.223030974316714</c:v>
                </c:pt>
                <c:pt idx="39548">
                  <c:v>78.22500890065875</c:v>
                </c:pt>
                <c:pt idx="39549">
                  <c:v>78.226986827000772</c:v>
                </c:pt>
                <c:pt idx="39550">
                  <c:v>78.228964753342794</c:v>
                </c:pt>
                <c:pt idx="39551">
                  <c:v>78.230942679684816</c:v>
                </c:pt>
                <c:pt idx="39552">
                  <c:v>78.232920606026838</c:v>
                </c:pt>
                <c:pt idx="39553">
                  <c:v>78.234898532368859</c:v>
                </c:pt>
                <c:pt idx="39554">
                  <c:v>78.236876458710881</c:v>
                </c:pt>
                <c:pt idx="39555">
                  <c:v>78.238854385052903</c:v>
                </c:pt>
                <c:pt idx="39556">
                  <c:v>78.240832311394925</c:v>
                </c:pt>
                <c:pt idx="39557">
                  <c:v>78.242810237736947</c:v>
                </c:pt>
                <c:pt idx="39558">
                  <c:v>78.244788164078969</c:v>
                </c:pt>
                <c:pt idx="39559">
                  <c:v>78.246766090420991</c:v>
                </c:pt>
                <c:pt idx="39560">
                  <c:v>78.248744016763013</c:v>
                </c:pt>
                <c:pt idx="39561">
                  <c:v>78.250721943105034</c:v>
                </c:pt>
                <c:pt idx="39562">
                  <c:v>78.252699869447056</c:v>
                </c:pt>
                <c:pt idx="39563">
                  <c:v>78.254677795789078</c:v>
                </c:pt>
                <c:pt idx="39564">
                  <c:v>78.256655722131114</c:v>
                </c:pt>
                <c:pt idx="39565">
                  <c:v>78.258633648473136</c:v>
                </c:pt>
                <c:pt idx="39566">
                  <c:v>78.260611574815158</c:v>
                </c:pt>
                <c:pt idx="39567">
                  <c:v>78.26258950115718</c:v>
                </c:pt>
                <c:pt idx="39568">
                  <c:v>78.264567427499202</c:v>
                </c:pt>
                <c:pt idx="39569">
                  <c:v>78.266545353841224</c:v>
                </c:pt>
                <c:pt idx="39570">
                  <c:v>78.268523280183246</c:v>
                </c:pt>
                <c:pt idx="39571">
                  <c:v>78.270501206525267</c:v>
                </c:pt>
                <c:pt idx="39572">
                  <c:v>78.272479132867289</c:v>
                </c:pt>
                <c:pt idx="39573">
                  <c:v>78.274457059209311</c:v>
                </c:pt>
                <c:pt idx="39574">
                  <c:v>78.276434985551333</c:v>
                </c:pt>
                <c:pt idx="39575">
                  <c:v>78.278412911893355</c:v>
                </c:pt>
                <c:pt idx="39576">
                  <c:v>78.280390838235377</c:v>
                </c:pt>
                <c:pt idx="39577">
                  <c:v>78.282368764577399</c:v>
                </c:pt>
                <c:pt idx="39578">
                  <c:v>78.284346690919421</c:v>
                </c:pt>
                <c:pt idx="39579">
                  <c:v>78.286324617261442</c:v>
                </c:pt>
                <c:pt idx="39580">
                  <c:v>78.288302543603479</c:v>
                </c:pt>
                <c:pt idx="39581">
                  <c:v>78.2902804699455</c:v>
                </c:pt>
                <c:pt idx="39582">
                  <c:v>78.292258396287522</c:v>
                </c:pt>
                <c:pt idx="39583">
                  <c:v>78.294236322629544</c:v>
                </c:pt>
                <c:pt idx="39584">
                  <c:v>78.296214248971566</c:v>
                </c:pt>
                <c:pt idx="39585">
                  <c:v>78.298192175313588</c:v>
                </c:pt>
                <c:pt idx="39586">
                  <c:v>78.30017010165561</c:v>
                </c:pt>
                <c:pt idx="39587">
                  <c:v>78.302148027997632</c:v>
                </c:pt>
                <c:pt idx="39588">
                  <c:v>78.304125954339654</c:v>
                </c:pt>
                <c:pt idx="39589">
                  <c:v>78.306103880681675</c:v>
                </c:pt>
                <c:pt idx="39590">
                  <c:v>78.308081807023697</c:v>
                </c:pt>
                <c:pt idx="39591">
                  <c:v>78.310059733365719</c:v>
                </c:pt>
                <c:pt idx="39592">
                  <c:v>78.312037659707741</c:v>
                </c:pt>
                <c:pt idx="39593">
                  <c:v>78.314015586049763</c:v>
                </c:pt>
                <c:pt idx="39594">
                  <c:v>78.315993512391785</c:v>
                </c:pt>
                <c:pt idx="39595">
                  <c:v>78.317971438733807</c:v>
                </c:pt>
                <c:pt idx="39596">
                  <c:v>78.319949365075843</c:v>
                </c:pt>
                <c:pt idx="39597">
                  <c:v>78.321927291417865</c:v>
                </c:pt>
                <c:pt idx="39598">
                  <c:v>78.323905217759886</c:v>
                </c:pt>
                <c:pt idx="39599">
                  <c:v>78.325883144101908</c:v>
                </c:pt>
                <c:pt idx="39600">
                  <c:v>78.32786107044393</c:v>
                </c:pt>
                <c:pt idx="39601">
                  <c:v>78.329838996785952</c:v>
                </c:pt>
                <c:pt idx="39602">
                  <c:v>78.331816923127974</c:v>
                </c:pt>
                <c:pt idx="39603">
                  <c:v>78.333794849469996</c:v>
                </c:pt>
                <c:pt idx="39604">
                  <c:v>78.335772775812018</c:v>
                </c:pt>
                <c:pt idx="39605">
                  <c:v>78.33775070215404</c:v>
                </c:pt>
                <c:pt idx="39606">
                  <c:v>78.339728628496061</c:v>
                </c:pt>
                <c:pt idx="39607">
                  <c:v>78.341706554838083</c:v>
                </c:pt>
                <c:pt idx="39608">
                  <c:v>78.343684481180105</c:v>
                </c:pt>
                <c:pt idx="39609">
                  <c:v>78.345662407522127</c:v>
                </c:pt>
                <c:pt idx="39610">
                  <c:v>78.347640333864149</c:v>
                </c:pt>
                <c:pt idx="39611">
                  <c:v>78.349618260206171</c:v>
                </c:pt>
                <c:pt idx="39612">
                  <c:v>78.351596186548207</c:v>
                </c:pt>
                <c:pt idx="39613">
                  <c:v>78.353574112890229</c:v>
                </c:pt>
                <c:pt idx="39614">
                  <c:v>78.355552039232251</c:v>
                </c:pt>
                <c:pt idx="39615">
                  <c:v>78.357529965574273</c:v>
                </c:pt>
                <c:pt idx="39616">
                  <c:v>78.359507891916294</c:v>
                </c:pt>
                <c:pt idx="39617">
                  <c:v>78.361485818258316</c:v>
                </c:pt>
                <c:pt idx="39618">
                  <c:v>78.363463744600338</c:v>
                </c:pt>
                <c:pt idx="39619">
                  <c:v>78.36544167094236</c:v>
                </c:pt>
                <c:pt idx="39620">
                  <c:v>78.367419597284382</c:v>
                </c:pt>
                <c:pt idx="39621">
                  <c:v>78.369397523626404</c:v>
                </c:pt>
                <c:pt idx="39622">
                  <c:v>78.371375449968426</c:v>
                </c:pt>
                <c:pt idx="39623">
                  <c:v>78.373353376310448</c:v>
                </c:pt>
                <c:pt idx="39624">
                  <c:v>78.375331302652469</c:v>
                </c:pt>
                <c:pt idx="39625">
                  <c:v>78.377309228994491</c:v>
                </c:pt>
                <c:pt idx="39626">
                  <c:v>78.379287155336513</c:v>
                </c:pt>
                <c:pt idx="39627">
                  <c:v>78.381265081678535</c:v>
                </c:pt>
                <c:pt idx="39628">
                  <c:v>78.383243008020571</c:v>
                </c:pt>
                <c:pt idx="39629">
                  <c:v>78.385220934362593</c:v>
                </c:pt>
                <c:pt idx="39630">
                  <c:v>78.387198860704615</c:v>
                </c:pt>
                <c:pt idx="39631">
                  <c:v>78.389176787046637</c:v>
                </c:pt>
                <c:pt idx="39632">
                  <c:v>78.391154713388659</c:v>
                </c:pt>
                <c:pt idx="39633">
                  <c:v>78.39313263973068</c:v>
                </c:pt>
                <c:pt idx="39634">
                  <c:v>78.395110566072702</c:v>
                </c:pt>
                <c:pt idx="39635">
                  <c:v>78.397088492414724</c:v>
                </c:pt>
                <c:pt idx="39636">
                  <c:v>78.399066418756746</c:v>
                </c:pt>
                <c:pt idx="39637">
                  <c:v>78.401044345098768</c:v>
                </c:pt>
                <c:pt idx="39638">
                  <c:v>78.40302227144079</c:v>
                </c:pt>
                <c:pt idx="39639">
                  <c:v>78.405000197782812</c:v>
                </c:pt>
                <c:pt idx="39640">
                  <c:v>78.406978124124834</c:v>
                </c:pt>
                <c:pt idx="39641">
                  <c:v>78.408956050466855</c:v>
                </c:pt>
                <c:pt idx="39642">
                  <c:v>78.410933976808877</c:v>
                </c:pt>
                <c:pt idx="39643">
                  <c:v>78.412911903150899</c:v>
                </c:pt>
                <c:pt idx="39644">
                  <c:v>78.414889829492935</c:v>
                </c:pt>
                <c:pt idx="39645">
                  <c:v>78.416867755834957</c:v>
                </c:pt>
                <c:pt idx="39646">
                  <c:v>78.418845682176979</c:v>
                </c:pt>
                <c:pt idx="39647">
                  <c:v>78.420823608519001</c:v>
                </c:pt>
                <c:pt idx="39648">
                  <c:v>78.422801534861023</c:v>
                </c:pt>
                <c:pt idx="39649">
                  <c:v>78.424779461203045</c:v>
                </c:pt>
                <c:pt idx="39650">
                  <c:v>78.426757387545067</c:v>
                </c:pt>
                <c:pt idx="39651">
                  <c:v>78.428735313887088</c:v>
                </c:pt>
                <c:pt idx="39652">
                  <c:v>78.43071324022911</c:v>
                </c:pt>
                <c:pt idx="39653">
                  <c:v>78.432691166571132</c:v>
                </c:pt>
                <c:pt idx="39654">
                  <c:v>78.434669092913154</c:v>
                </c:pt>
                <c:pt idx="39655">
                  <c:v>78.436647019255176</c:v>
                </c:pt>
                <c:pt idx="39656">
                  <c:v>78.438624945597198</c:v>
                </c:pt>
                <c:pt idx="39657">
                  <c:v>78.44060287193922</c:v>
                </c:pt>
                <c:pt idx="39658">
                  <c:v>78.442580798281242</c:v>
                </c:pt>
                <c:pt idx="39659">
                  <c:v>78.444558724623263</c:v>
                </c:pt>
                <c:pt idx="39660">
                  <c:v>78.446536650965299</c:v>
                </c:pt>
                <c:pt idx="39661">
                  <c:v>78.448514577307321</c:v>
                </c:pt>
                <c:pt idx="39662">
                  <c:v>78.450492503649343</c:v>
                </c:pt>
                <c:pt idx="39663">
                  <c:v>78.452470429991365</c:v>
                </c:pt>
                <c:pt idx="39664">
                  <c:v>78.454448356333387</c:v>
                </c:pt>
                <c:pt idx="39665">
                  <c:v>78.456426282675409</c:v>
                </c:pt>
                <c:pt idx="39666">
                  <c:v>78.458404209017431</c:v>
                </c:pt>
                <c:pt idx="39667">
                  <c:v>78.460382135359453</c:v>
                </c:pt>
                <c:pt idx="39668">
                  <c:v>78.462360061701474</c:v>
                </c:pt>
                <c:pt idx="39669">
                  <c:v>78.464337988043496</c:v>
                </c:pt>
                <c:pt idx="39670">
                  <c:v>78.466315914385518</c:v>
                </c:pt>
                <c:pt idx="39671">
                  <c:v>78.46829384072754</c:v>
                </c:pt>
                <c:pt idx="39672">
                  <c:v>78.470271767069562</c:v>
                </c:pt>
                <c:pt idx="39673">
                  <c:v>78.472249693411584</c:v>
                </c:pt>
                <c:pt idx="39674">
                  <c:v>78.474227619753606</c:v>
                </c:pt>
                <c:pt idx="39675">
                  <c:v>78.476205546095628</c:v>
                </c:pt>
                <c:pt idx="39676">
                  <c:v>78.478183472437664</c:v>
                </c:pt>
                <c:pt idx="39677">
                  <c:v>78.480161398779686</c:v>
                </c:pt>
                <c:pt idx="39678">
                  <c:v>78.482139325121707</c:v>
                </c:pt>
                <c:pt idx="39679">
                  <c:v>78.484117251463729</c:v>
                </c:pt>
                <c:pt idx="39680">
                  <c:v>78.486095177805751</c:v>
                </c:pt>
                <c:pt idx="39681">
                  <c:v>78.488073104147773</c:v>
                </c:pt>
                <c:pt idx="39682">
                  <c:v>78.490051030489795</c:v>
                </c:pt>
                <c:pt idx="39683">
                  <c:v>78.492028956831817</c:v>
                </c:pt>
                <c:pt idx="39684">
                  <c:v>78.494006883173839</c:v>
                </c:pt>
                <c:pt idx="39685">
                  <c:v>78.495984809515861</c:v>
                </c:pt>
                <c:pt idx="39686">
                  <c:v>78.497962735857882</c:v>
                </c:pt>
                <c:pt idx="39687">
                  <c:v>78.499940662199904</c:v>
                </c:pt>
                <c:pt idx="39688">
                  <c:v>78.501918588541926</c:v>
                </c:pt>
                <c:pt idx="39689">
                  <c:v>78.503896514883948</c:v>
                </c:pt>
                <c:pt idx="39690">
                  <c:v>78.50587444122597</c:v>
                </c:pt>
                <c:pt idx="39691">
                  <c:v>78.507852367567992</c:v>
                </c:pt>
                <c:pt idx="39692">
                  <c:v>78.509830293910028</c:v>
                </c:pt>
                <c:pt idx="39693">
                  <c:v>78.51180822025205</c:v>
                </c:pt>
                <c:pt idx="39694">
                  <c:v>78.513786146594072</c:v>
                </c:pt>
                <c:pt idx="39695">
                  <c:v>78.515764072936093</c:v>
                </c:pt>
                <c:pt idx="39696">
                  <c:v>78.517741999278115</c:v>
                </c:pt>
                <c:pt idx="39697">
                  <c:v>78.519719925620137</c:v>
                </c:pt>
                <c:pt idx="39698">
                  <c:v>78.521697851962159</c:v>
                </c:pt>
                <c:pt idx="39699">
                  <c:v>78.523675778304181</c:v>
                </c:pt>
                <c:pt idx="39700">
                  <c:v>78.525653704646203</c:v>
                </c:pt>
                <c:pt idx="39701">
                  <c:v>78.527631630988225</c:v>
                </c:pt>
                <c:pt idx="39702">
                  <c:v>78.529609557330247</c:v>
                </c:pt>
                <c:pt idx="39703">
                  <c:v>78.531587483672268</c:v>
                </c:pt>
                <c:pt idx="39704">
                  <c:v>78.53356541001429</c:v>
                </c:pt>
                <c:pt idx="39705">
                  <c:v>78.535543336356312</c:v>
                </c:pt>
                <c:pt idx="39706">
                  <c:v>78.537521262698334</c:v>
                </c:pt>
                <c:pt idx="39707">
                  <c:v>78.539499189040356</c:v>
                </c:pt>
                <c:pt idx="39708">
                  <c:v>78.541477115382392</c:v>
                </c:pt>
                <c:pt idx="39709">
                  <c:v>78.543455041724414</c:v>
                </c:pt>
                <c:pt idx="39710">
                  <c:v>78.545432968066436</c:v>
                </c:pt>
                <c:pt idx="39711">
                  <c:v>78.547410894408458</c:v>
                </c:pt>
                <c:pt idx="39712">
                  <c:v>78.54938882075048</c:v>
                </c:pt>
                <c:pt idx="39713">
                  <c:v>78.551366747092501</c:v>
                </c:pt>
                <c:pt idx="39714">
                  <c:v>78.553344673434523</c:v>
                </c:pt>
                <c:pt idx="39715">
                  <c:v>78.555322599776545</c:v>
                </c:pt>
                <c:pt idx="39716">
                  <c:v>78.557300526118567</c:v>
                </c:pt>
                <c:pt idx="39717">
                  <c:v>78.559278452460589</c:v>
                </c:pt>
                <c:pt idx="39718">
                  <c:v>78.561256378802611</c:v>
                </c:pt>
                <c:pt idx="39719">
                  <c:v>78.563234305144633</c:v>
                </c:pt>
                <c:pt idx="39720">
                  <c:v>78.565212231486655</c:v>
                </c:pt>
                <c:pt idx="39721">
                  <c:v>78.567190157828676</c:v>
                </c:pt>
                <c:pt idx="39722">
                  <c:v>78.569168084170698</c:v>
                </c:pt>
                <c:pt idx="39723">
                  <c:v>78.57114601051272</c:v>
                </c:pt>
                <c:pt idx="39724">
                  <c:v>78.573123936854756</c:v>
                </c:pt>
                <c:pt idx="39725">
                  <c:v>78.575101863196778</c:v>
                </c:pt>
                <c:pt idx="39726">
                  <c:v>78.5770797895388</c:v>
                </c:pt>
                <c:pt idx="39727">
                  <c:v>78.579057715880822</c:v>
                </c:pt>
                <c:pt idx="39728">
                  <c:v>78.581035642222844</c:v>
                </c:pt>
                <c:pt idx="39729">
                  <c:v>78.583013568564866</c:v>
                </c:pt>
                <c:pt idx="39730">
                  <c:v>78.584991494906888</c:v>
                </c:pt>
                <c:pt idx="39731">
                  <c:v>78.586969421248909</c:v>
                </c:pt>
                <c:pt idx="39732">
                  <c:v>78.588947347590931</c:v>
                </c:pt>
                <c:pt idx="39733">
                  <c:v>78.590925273932953</c:v>
                </c:pt>
                <c:pt idx="39734">
                  <c:v>78.592903200274975</c:v>
                </c:pt>
                <c:pt idx="39735">
                  <c:v>78.594881126616997</c:v>
                </c:pt>
                <c:pt idx="39736">
                  <c:v>78.596859052959019</c:v>
                </c:pt>
                <c:pt idx="39737">
                  <c:v>78.598836979301041</c:v>
                </c:pt>
                <c:pt idx="39738">
                  <c:v>78.600814905643063</c:v>
                </c:pt>
                <c:pt idx="39739">
                  <c:v>78.602792831985084</c:v>
                </c:pt>
                <c:pt idx="39740">
                  <c:v>78.60477075832712</c:v>
                </c:pt>
                <c:pt idx="39741">
                  <c:v>78.606748684669142</c:v>
                </c:pt>
                <c:pt idx="39742">
                  <c:v>78.608726611011164</c:v>
                </c:pt>
                <c:pt idx="39743">
                  <c:v>78.610704537353186</c:v>
                </c:pt>
                <c:pt idx="39744">
                  <c:v>78.612682463695208</c:v>
                </c:pt>
                <c:pt idx="39745">
                  <c:v>78.61466039003723</c:v>
                </c:pt>
                <c:pt idx="39746">
                  <c:v>78.616638316379252</c:v>
                </c:pt>
                <c:pt idx="39747">
                  <c:v>78.618616242721274</c:v>
                </c:pt>
                <c:pt idx="39748">
                  <c:v>78.620594169063295</c:v>
                </c:pt>
                <c:pt idx="39749">
                  <c:v>78.622572095405317</c:v>
                </c:pt>
                <c:pt idx="39750">
                  <c:v>78.624550021747339</c:v>
                </c:pt>
                <c:pt idx="39751">
                  <c:v>78.626527948089361</c:v>
                </c:pt>
                <c:pt idx="39752">
                  <c:v>78.628505874431383</c:v>
                </c:pt>
                <c:pt idx="39753">
                  <c:v>78.630483800773405</c:v>
                </c:pt>
                <c:pt idx="39754">
                  <c:v>78.632461727115427</c:v>
                </c:pt>
                <c:pt idx="39755">
                  <c:v>78.634439653457449</c:v>
                </c:pt>
                <c:pt idx="39756">
                  <c:v>78.636417579799485</c:v>
                </c:pt>
                <c:pt idx="39757">
                  <c:v>78.638395506141507</c:v>
                </c:pt>
                <c:pt idx="39758">
                  <c:v>78.640373432483528</c:v>
                </c:pt>
                <c:pt idx="39759">
                  <c:v>78.64235135882555</c:v>
                </c:pt>
                <c:pt idx="39760">
                  <c:v>78.644329285167572</c:v>
                </c:pt>
                <c:pt idx="39761">
                  <c:v>78.646307211509594</c:v>
                </c:pt>
                <c:pt idx="39762">
                  <c:v>78.648285137851616</c:v>
                </c:pt>
                <c:pt idx="39763">
                  <c:v>78.650263064193638</c:v>
                </c:pt>
                <c:pt idx="39764">
                  <c:v>78.65224099053566</c:v>
                </c:pt>
                <c:pt idx="39765">
                  <c:v>78.654218916877682</c:v>
                </c:pt>
                <c:pt idx="39766">
                  <c:v>78.656196843219703</c:v>
                </c:pt>
                <c:pt idx="39767">
                  <c:v>78.658174769561725</c:v>
                </c:pt>
                <c:pt idx="39768">
                  <c:v>78.660152695903747</c:v>
                </c:pt>
                <c:pt idx="39769">
                  <c:v>78.662130622245769</c:v>
                </c:pt>
                <c:pt idx="39770">
                  <c:v>78.664108548587791</c:v>
                </c:pt>
                <c:pt idx="39771">
                  <c:v>78.666086474929813</c:v>
                </c:pt>
                <c:pt idx="39772">
                  <c:v>78.668064401271849</c:v>
                </c:pt>
                <c:pt idx="39773">
                  <c:v>78.670042327613871</c:v>
                </c:pt>
                <c:pt idx="39774">
                  <c:v>78.672020253955893</c:v>
                </c:pt>
                <c:pt idx="39775">
                  <c:v>78.673998180297914</c:v>
                </c:pt>
                <c:pt idx="39776">
                  <c:v>78.675976106639936</c:v>
                </c:pt>
                <c:pt idx="39777">
                  <c:v>78.677954032981958</c:v>
                </c:pt>
                <c:pt idx="39778">
                  <c:v>78.67993195932398</c:v>
                </c:pt>
                <c:pt idx="39779">
                  <c:v>78.681909885666002</c:v>
                </c:pt>
                <c:pt idx="39780">
                  <c:v>78.683887812008024</c:v>
                </c:pt>
                <c:pt idx="39781">
                  <c:v>78.685865738350046</c:v>
                </c:pt>
                <c:pt idx="39782">
                  <c:v>78.687843664692068</c:v>
                </c:pt>
                <c:pt idx="39783">
                  <c:v>78.689821591034089</c:v>
                </c:pt>
                <c:pt idx="39784">
                  <c:v>78.691799517376111</c:v>
                </c:pt>
                <c:pt idx="39785">
                  <c:v>78.693777443718133</c:v>
                </c:pt>
                <c:pt idx="39786">
                  <c:v>78.695755370060155</c:v>
                </c:pt>
                <c:pt idx="39787">
                  <c:v>78.697733296402177</c:v>
                </c:pt>
                <c:pt idx="39788">
                  <c:v>78.699711222744213</c:v>
                </c:pt>
                <c:pt idx="39789">
                  <c:v>78.701689149086235</c:v>
                </c:pt>
                <c:pt idx="39790">
                  <c:v>78.703667075428257</c:v>
                </c:pt>
                <c:pt idx="39791">
                  <c:v>78.705645001770279</c:v>
                </c:pt>
                <c:pt idx="39792">
                  <c:v>78.707622928112301</c:v>
                </c:pt>
                <c:pt idx="39793">
                  <c:v>78.709600854454322</c:v>
                </c:pt>
                <c:pt idx="39794">
                  <c:v>78.711578780796344</c:v>
                </c:pt>
                <c:pt idx="39795">
                  <c:v>78.713556707138366</c:v>
                </c:pt>
                <c:pt idx="39796">
                  <c:v>78.715534633480388</c:v>
                </c:pt>
                <c:pt idx="39797">
                  <c:v>78.71751255982241</c:v>
                </c:pt>
                <c:pt idx="39798">
                  <c:v>78.719490486164432</c:v>
                </c:pt>
                <c:pt idx="39799">
                  <c:v>78.721468412506454</c:v>
                </c:pt>
                <c:pt idx="39800">
                  <c:v>78.723446338848476</c:v>
                </c:pt>
                <c:pt idx="39801">
                  <c:v>78.725424265190497</c:v>
                </c:pt>
                <c:pt idx="39802">
                  <c:v>78.727402191532519</c:v>
                </c:pt>
                <c:pt idx="39803">
                  <c:v>78.729380117874541</c:v>
                </c:pt>
                <c:pt idx="39804">
                  <c:v>78.731358044216577</c:v>
                </c:pt>
                <c:pt idx="39805">
                  <c:v>78.733335970558599</c:v>
                </c:pt>
                <c:pt idx="39806">
                  <c:v>78.735313896900621</c:v>
                </c:pt>
                <c:pt idx="39807">
                  <c:v>78.737291823242643</c:v>
                </c:pt>
                <c:pt idx="39808">
                  <c:v>78.739269749584665</c:v>
                </c:pt>
                <c:pt idx="39809">
                  <c:v>78.741247675926687</c:v>
                </c:pt>
                <c:pt idx="39810">
                  <c:v>78.743225602268708</c:v>
                </c:pt>
                <c:pt idx="39811">
                  <c:v>78.74520352861073</c:v>
                </c:pt>
                <c:pt idx="39812">
                  <c:v>78.747181454952752</c:v>
                </c:pt>
                <c:pt idx="39813">
                  <c:v>78.749159381294774</c:v>
                </c:pt>
                <c:pt idx="39814">
                  <c:v>78.751137307636796</c:v>
                </c:pt>
                <c:pt idx="39815">
                  <c:v>78.753115233978818</c:v>
                </c:pt>
                <c:pt idx="39816">
                  <c:v>78.75509316032084</c:v>
                </c:pt>
                <c:pt idx="39817">
                  <c:v>78.757071086662862</c:v>
                </c:pt>
                <c:pt idx="39818">
                  <c:v>78.759049013004883</c:v>
                </c:pt>
                <c:pt idx="39819">
                  <c:v>78.761026939346905</c:v>
                </c:pt>
                <c:pt idx="39820">
                  <c:v>78.763004865688941</c:v>
                </c:pt>
                <c:pt idx="39821">
                  <c:v>78.764982792030963</c:v>
                </c:pt>
                <c:pt idx="39822">
                  <c:v>78.766960718372985</c:v>
                </c:pt>
                <c:pt idx="39823">
                  <c:v>78.768938644715007</c:v>
                </c:pt>
                <c:pt idx="39824">
                  <c:v>78.770916571057029</c:v>
                </c:pt>
                <c:pt idx="39825">
                  <c:v>78.772894497399051</c:v>
                </c:pt>
                <c:pt idx="39826">
                  <c:v>78.774872423741073</c:v>
                </c:pt>
                <c:pt idx="39827">
                  <c:v>78.776850350083095</c:v>
                </c:pt>
                <c:pt idx="39828">
                  <c:v>78.778828276425116</c:v>
                </c:pt>
                <c:pt idx="39829">
                  <c:v>78.780806202767138</c:v>
                </c:pt>
                <c:pt idx="39830">
                  <c:v>78.78278412910916</c:v>
                </c:pt>
                <c:pt idx="39831">
                  <c:v>78.784762055451182</c:v>
                </c:pt>
                <c:pt idx="39832">
                  <c:v>78.786739981793204</c:v>
                </c:pt>
                <c:pt idx="39833">
                  <c:v>78.788717908135226</c:v>
                </c:pt>
                <c:pt idx="39834">
                  <c:v>78.790695834477248</c:v>
                </c:pt>
                <c:pt idx="39835">
                  <c:v>78.79267376081927</c:v>
                </c:pt>
                <c:pt idx="39836">
                  <c:v>78.794651687161306</c:v>
                </c:pt>
                <c:pt idx="39837">
                  <c:v>78.796629613503328</c:v>
                </c:pt>
                <c:pt idx="39838">
                  <c:v>78.798607539845349</c:v>
                </c:pt>
                <c:pt idx="39839">
                  <c:v>78.800585466187371</c:v>
                </c:pt>
                <c:pt idx="39840">
                  <c:v>78.802563392529393</c:v>
                </c:pt>
                <c:pt idx="39841">
                  <c:v>78.804541318871415</c:v>
                </c:pt>
                <c:pt idx="39842">
                  <c:v>78.806519245213437</c:v>
                </c:pt>
                <c:pt idx="39843">
                  <c:v>78.808497171555459</c:v>
                </c:pt>
                <c:pt idx="39844">
                  <c:v>78.810475097897481</c:v>
                </c:pt>
                <c:pt idx="39845">
                  <c:v>78.812453024239502</c:v>
                </c:pt>
                <c:pt idx="39846">
                  <c:v>78.814430950581524</c:v>
                </c:pt>
                <c:pt idx="39847">
                  <c:v>78.816408876923546</c:v>
                </c:pt>
                <c:pt idx="39848">
                  <c:v>78.818386803265568</c:v>
                </c:pt>
                <c:pt idx="39849">
                  <c:v>78.82036472960759</c:v>
                </c:pt>
                <c:pt idx="39850">
                  <c:v>78.822342655949612</c:v>
                </c:pt>
                <c:pt idx="39851">
                  <c:v>78.824320582291634</c:v>
                </c:pt>
                <c:pt idx="39852">
                  <c:v>78.82629850863367</c:v>
                </c:pt>
                <c:pt idx="39853">
                  <c:v>78.828276434975692</c:v>
                </c:pt>
                <c:pt idx="39854">
                  <c:v>78.830254361317714</c:v>
                </c:pt>
                <c:pt idx="39855">
                  <c:v>78.832232287659735</c:v>
                </c:pt>
                <c:pt idx="39856">
                  <c:v>78.834210214001757</c:v>
                </c:pt>
                <c:pt idx="39857">
                  <c:v>78.836188140343779</c:v>
                </c:pt>
                <c:pt idx="39858">
                  <c:v>78.838166066685801</c:v>
                </c:pt>
                <c:pt idx="39859">
                  <c:v>78.840143993027823</c:v>
                </c:pt>
                <c:pt idx="39860">
                  <c:v>78.842121919369845</c:v>
                </c:pt>
                <c:pt idx="39861">
                  <c:v>78.844099845711867</c:v>
                </c:pt>
                <c:pt idx="39862">
                  <c:v>78.846077772053889</c:v>
                </c:pt>
                <c:pt idx="39863">
                  <c:v>78.84805569839591</c:v>
                </c:pt>
                <c:pt idx="39864">
                  <c:v>78.850033624737932</c:v>
                </c:pt>
                <c:pt idx="39865">
                  <c:v>78.852011551079954</c:v>
                </c:pt>
                <c:pt idx="39866">
                  <c:v>78.853989477421976</c:v>
                </c:pt>
                <c:pt idx="39867">
                  <c:v>78.855967403763998</c:v>
                </c:pt>
                <c:pt idx="39868">
                  <c:v>78.857945330106034</c:v>
                </c:pt>
                <c:pt idx="39869">
                  <c:v>78.859923256448056</c:v>
                </c:pt>
                <c:pt idx="39870">
                  <c:v>78.861901182790078</c:v>
                </c:pt>
                <c:pt idx="39871">
                  <c:v>78.8638791091321</c:v>
                </c:pt>
                <c:pt idx="39872">
                  <c:v>78.865857035474122</c:v>
                </c:pt>
                <c:pt idx="39873">
                  <c:v>78.867834961816143</c:v>
                </c:pt>
                <c:pt idx="39874">
                  <c:v>78.869812888158165</c:v>
                </c:pt>
                <c:pt idx="39875">
                  <c:v>78.871790814500187</c:v>
                </c:pt>
                <c:pt idx="39876">
                  <c:v>78.873768740842209</c:v>
                </c:pt>
                <c:pt idx="39877">
                  <c:v>78.875746667184231</c:v>
                </c:pt>
                <c:pt idx="39878">
                  <c:v>78.877724593526253</c:v>
                </c:pt>
                <c:pt idx="39879">
                  <c:v>78.879702519868275</c:v>
                </c:pt>
                <c:pt idx="39880">
                  <c:v>78.881680446210297</c:v>
                </c:pt>
                <c:pt idx="39881">
                  <c:v>78.883658372552318</c:v>
                </c:pt>
                <c:pt idx="39882">
                  <c:v>78.88563629889434</c:v>
                </c:pt>
                <c:pt idx="39883">
                  <c:v>78.887614225236362</c:v>
                </c:pt>
                <c:pt idx="39884">
                  <c:v>78.889592151578398</c:v>
                </c:pt>
                <c:pt idx="39885">
                  <c:v>78.89157007792042</c:v>
                </c:pt>
                <c:pt idx="39886">
                  <c:v>78.893548004262442</c:v>
                </c:pt>
                <c:pt idx="39887">
                  <c:v>78.895525930604464</c:v>
                </c:pt>
                <c:pt idx="39888">
                  <c:v>78.897503856946486</c:v>
                </c:pt>
                <c:pt idx="39889">
                  <c:v>78.899481783288508</c:v>
                </c:pt>
                <c:pt idx="39890">
                  <c:v>78.901459709630529</c:v>
                </c:pt>
                <c:pt idx="39891">
                  <c:v>78.903437635972551</c:v>
                </c:pt>
                <c:pt idx="39892">
                  <c:v>78.905415562314573</c:v>
                </c:pt>
                <c:pt idx="39893">
                  <c:v>78.907393488656595</c:v>
                </c:pt>
                <c:pt idx="39894">
                  <c:v>78.909371414998617</c:v>
                </c:pt>
                <c:pt idx="39895">
                  <c:v>78.911349341340639</c:v>
                </c:pt>
                <c:pt idx="39896">
                  <c:v>78.913327267682661</c:v>
                </c:pt>
                <c:pt idx="39897">
                  <c:v>78.915305194024683</c:v>
                </c:pt>
                <c:pt idx="39898">
                  <c:v>78.917283120366704</c:v>
                </c:pt>
                <c:pt idx="39899">
                  <c:v>78.919261046708726</c:v>
                </c:pt>
                <c:pt idx="39900">
                  <c:v>78.921238973050762</c:v>
                </c:pt>
                <c:pt idx="39901">
                  <c:v>78.923216899392784</c:v>
                </c:pt>
                <c:pt idx="39902">
                  <c:v>78.925194825734806</c:v>
                </c:pt>
                <c:pt idx="39903">
                  <c:v>78.927172752076828</c:v>
                </c:pt>
                <c:pt idx="39904">
                  <c:v>78.92915067841885</c:v>
                </c:pt>
                <c:pt idx="39905">
                  <c:v>78.931128604760872</c:v>
                </c:pt>
                <c:pt idx="39906">
                  <c:v>78.933106531102894</c:v>
                </c:pt>
                <c:pt idx="39907">
                  <c:v>78.935084457444916</c:v>
                </c:pt>
                <c:pt idx="39908">
                  <c:v>78.937062383786937</c:v>
                </c:pt>
                <c:pt idx="39909">
                  <c:v>78.939040310128959</c:v>
                </c:pt>
                <c:pt idx="39910">
                  <c:v>78.941018236470981</c:v>
                </c:pt>
                <c:pt idx="39911">
                  <c:v>78.942996162813003</c:v>
                </c:pt>
                <c:pt idx="39912">
                  <c:v>78.944974089155025</c:v>
                </c:pt>
                <c:pt idx="39913">
                  <c:v>78.946952015497047</c:v>
                </c:pt>
                <c:pt idx="39914">
                  <c:v>78.948929941839069</c:v>
                </c:pt>
                <c:pt idx="39915">
                  <c:v>78.950907868181091</c:v>
                </c:pt>
                <c:pt idx="39916">
                  <c:v>78.952885794523127</c:v>
                </c:pt>
                <c:pt idx="39917">
                  <c:v>78.954863720865148</c:v>
                </c:pt>
                <c:pt idx="39918">
                  <c:v>78.95684164720717</c:v>
                </c:pt>
                <c:pt idx="39919">
                  <c:v>78.958819573549192</c:v>
                </c:pt>
                <c:pt idx="39920">
                  <c:v>78.960797499891214</c:v>
                </c:pt>
                <c:pt idx="39921">
                  <c:v>78.962775426233236</c:v>
                </c:pt>
                <c:pt idx="39922">
                  <c:v>78.964753352575258</c:v>
                </c:pt>
                <c:pt idx="39923">
                  <c:v>78.96673127891728</c:v>
                </c:pt>
                <c:pt idx="39924">
                  <c:v>78.968709205259302</c:v>
                </c:pt>
                <c:pt idx="39925">
                  <c:v>78.970687131601323</c:v>
                </c:pt>
                <c:pt idx="39926">
                  <c:v>78.972665057943345</c:v>
                </c:pt>
                <c:pt idx="39927">
                  <c:v>78.974642984285367</c:v>
                </c:pt>
                <c:pt idx="39928">
                  <c:v>78.976620910627389</c:v>
                </c:pt>
                <c:pt idx="39929">
                  <c:v>78.978598836969411</c:v>
                </c:pt>
                <c:pt idx="39930">
                  <c:v>78.980576763311433</c:v>
                </c:pt>
                <c:pt idx="39931">
                  <c:v>78.982554689653455</c:v>
                </c:pt>
                <c:pt idx="39932">
                  <c:v>78.984532615995491</c:v>
                </c:pt>
                <c:pt idx="39933">
                  <c:v>78.986510542337513</c:v>
                </c:pt>
                <c:pt idx="39934">
                  <c:v>78.988488468679535</c:v>
                </c:pt>
                <c:pt idx="39935">
                  <c:v>78.990466395021556</c:v>
                </c:pt>
                <c:pt idx="39936">
                  <c:v>78.992444321363578</c:v>
                </c:pt>
                <c:pt idx="39937">
                  <c:v>78.9944222477056</c:v>
                </c:pt>
                <c:pt idx="39938">
                  <c:v>78.996400174047622</c:v>
                </c:pt>
                <c:pt idx="39939">
                  <c:v>78.998378100389644</c:v>
                </c:pt>
                <c:pt idx="39940">
                  <c:v>79.000356026731666</c:v>
                </c:pt>
                <c:pt idx="39941">
                  <c:v>79.002333953073688</c:v>
                </c:pt>
                <c:pt idx="39942">
                  <c:v>79.00431187941571</c:v>
                </c:pt>
                <c:pt idx="39943">
                  <c:v>79.006289805757731</c:v>
                </c:pt>
                <c:pt idx="39944">
                  <c:v>79.008267732099753</c:v>
                </c:pt>
                <c:pt idx="39945">
                  <c:v>79.010245658441775</c:v>
                </c:pt>
                <c:pt idx="39946">
                  <c:v>79.012223584783797</c:v>
                </c:pt>
                <c:pt idx="39947">
                  <c:v>79.014201511125819</c:v>
                </c:pt>
                <c:pt idx="39948">
                  <c:v>79.016179437467855</c:v>
                </c:pt>
                <c:pt idx="39949">
                  <c:v>79.018157363809877</c:v>
                </c:pt>
                <c:pt idx="39950">
                  <c:v>79.020135290151899</c:v>
                </c:pt>
                <c:pt idx="39951">
                  <c:v>79.022113216493921</c:v>
                </c:pt>
                <c:pt idx="39952">
                  <c:v>79.024091142835942</c:v>
                </c:pt>
                <c:pt idx="39953">
                  <c:v>79.026069069177964</c:v>
                </c:pt>
                <c:pt idx="39954">
                  <c:v>79.028046995519986</c:v>
                </c:pt>
                <c:pt idx="39955">
                  <c:v>79.030024921862008</c:v>
                </c:pt>
                <c:pt idx="39956">
                  <c:v>79.03200284820403</c:v>
                </c:pt>
                <c:pt idx="39957">
                  <c:v>79.033980774546052</c:v>
                </c:pt>
                <c:pt idx="39958">
                  <c:v>79.035958700888074</c:v>
                </c:pt>
                <c:pt idx="39959">
                  <c:v>79.037936627230096</c:v>
                </c:pt>
                <c:pt idx="39960">
                  <c:v>79.039914553572117</c:v>
                </c:pt>
                <c:pt idx="39961">
                  <c:v>79.041892479914139</c:v>
                </c:pt>
                <c:pt idx="39962">
                  <c:v>79.043870406256161</c:v>
                </c:pt>
                <c:pt idx="39963">
                  <c:v>79.045848332598183</c:v>
                </c:pt>
                <c:pt idx="39964">
                  <c:v>79.047826258940219</c:v>
                </c:pt>
                <c:pt idx="39965">
                  <c:v>79.049804185282241</c:v>
                </c:pt>
                <c:pt idx="39966">
                  <c:v>79.051782111624263</c:v>
                </c:pt>
                <c:pt idx="39967">
                  <c:v>79.053760037966285</c:v>
                </c:pt>
                <c:pt idx="39968">
                  <c:v>79.055737964308307</c:v>
                </c:pt>
                <c:pt idx="39969">
                  <c:v>79.057715890650329</c:v>
                </c:pt>
                <c:pt idx="39970">
                  <c:v>79.05969381699235</c:v>
                </c:pt>
                <c:pt idx="39971">
                  <c:v>79.061671743334372</c:v>
                </c:pt>
                <c:pt idx="39972">
                  <c:v>79.063649669676394</c:v>
                </c:pt>
                <c:pt idx="39973">
                  <c:v>79.065627596018416</c:v>
                </c:pt>
                <c:pt idx="39974">
                  <c:v>79.067605522360438</c:v>
                </c:pt>
                <c:pt idx="39975">
                  <c:v>79.06958344870246</c:v>
                </c:pt>
                <c:pt idx="39976">
                  <c:v>79.071561375044482</c:v>
                </c:pt>
                <c:pt idx="39977">
                  <c:v>79.073539301386504</c:v>
                </c:pt>
                <c:pt idx="39978">
                  <c:v>79.075517227728525</c:v>
                </c:pt>
                <c:pt idx="39979">
                  <c:v>79.077495154070547</c:v>
                </c:pt>
                <c:pt idx="39980">
                  <c:v>79.079473080412583</c:v>
                </c:pt>
                <c:pt idx="39981">
                  <c:v>79.081451006754605</c:v>
                </c:pt>
                <c:pt idx="39982">
                  <c:v>79.083428933096627</c:v>
                </c:pt>
                <c:pt idx="39983">
                  <c:v>79.085406859438649</c:v>
                </c:pt>
                <c:pt idx="39984">
                  <c:v>79.087384785780671</c:v>
                </c:pt>
                <c:pt idx="39985">
                  <c:v>79.089362712122693</c:v>
                </c:pt>
                <c:pt idx="39986">
                  <c:v>79.091340638464715</c:v>
                </c:pt>
                <c:pt idx="39987">
                  <c:v>79.093318564806737</c:v>
                </c:pt>
                <c:pt idx="39988">
                  <c:v>79.095296491148758</c:v>
                </c:pt>
                <c:pt idx="39989">
                  <c:v>79.09727441749078</c:v>
                </c:pt>
                <c:pt idx="39990">
                  <c:v>79.099252343832802</c:v>
                </c:pt>
                <c:pt idx="39991">
                  <c:v>79.101230270174824</c:v>
                </c:pt>
                <c:pt idx="39992">
                  <c:v>79.103208196516846</c:v>
                </c:pt>
                <c:pt idx="39993">
                  <c:v>79.105186122858868</c:v>
                </c:pt>
                <c:pt idx="39994">
                  <c:v>79.10716404920089</c:v>
                </c:pt>
                <c:pt idx="39995">
                  <c:v>79.109141975542911</c:v>
                </c:pt>
                <c:pt idx="39996">
                  <c:v>79.111119901884948</c:v>
                </c:pt>
                <c:pt idx="39997">
                  <c:v>79.113097828226969</c:v>
                </c:pt>
                <c:pt idx="39998">
                  <c:v>79.115075754568991</c:v>
                </c:pt>
                <c:pt idx="39999">
                  <c:v>79.117053680911013</c:v>
                </c:pt>
                <c:pt idx="40000">
                  <c:v>79.119031607253035</c:v>
                </c:pt>
                <c:pt idx="40001">
                  <c:v>79.121009533595057</c:v>
                </c:pt>
                <c:pt idx="40002">
                  <c:v>79.122987459937079</c:v>
                </c:pt>
                <c:pt idx="40003">
                  <c:v>79.124965386279101</c:v>
                </c:pt>
                <c:pt idx="40004">
                  <c:v>79.126943312621123</c:v>
                </c:pt>
                <c:pt idx="40005">
                  <c:v>79.128921238963144</c:v>
                </c:pt>
                <c:pt idx="40006">
                  <c:v>79.130899165305166</c:v>
                </c:pt>
                <c:pt idx="40007">
                  <c:v>79.132877091647188</c:v>
                </c:pt>
                <c:pt idx="40008">
                  <c:v>79.13485501798921</c:v>
                </c:pt>
                <c:pt idx="40009">
                  <c:v>79.136832944331232</c:v>
                </c:pt>
                <c:pt idx="40010">
                  <c:v>79.138810870673254</c:v>
                </c:pt>
                <c:pt idx="40011">
                  <c:v>79.140788797015276</c:v>
                </c:pt>
                <c:pt idx="40012">
                  <c:v>79.142766723357312</c:v>
                </c:pt>
                <c:pt idx="40013">
                  <c:v>79.144744649699334</c:v>
                </c:pt>
                <c:pt idx="40014">
                  <c:v>79.146722576041356</c:v>
                </c:pt>
                <c:pt idx="40015">
                  <c:v>79.148700502383377</c:v>
                </c:pt>
                <c:pt idx="40016">
                  <c:v>79.150678428725399</c:v>
                </c:pt>
                <c:pt idx="40017">
                  <c:v>79.152656355067421</c:v>
                </c:pt>
                <c:pt idx="40018">
                  <c:v>79.154634281409443</c:v>
                </c:pt>
                <c:pt idx="40019">
                  <c:v>79.156612207751465</c:v>
                </c:pt>
                <c:pt idx="40020">
                  <c:v>79.158590134093487</c:v>
                </c:pt>
                <c:pt idx="40021">
                  <c:v>79.160568060435509</c:v>
                </c:pt>
                <c:pt idx="40022">
                  <c:v>79.162545986777531</c:v>
                </c:pt>
                <c:pt idx="40023">
                  <c:v>79.164523913119552</c:v>
                </c:pt>
                <c:pt idx="40024">
                  <c:v>79.166501839461574</c:v>
                </c:pt>
                <c:pt idx="40025">
                  <c:v>79.168479765803596</c:v>
                </c:pt>
                <c:pt idx="40026">
                  <c:v>79.170457692145618</c:v>
                </c:pt>
                <c:pt idx="40027">
                  <c:v>79.17243561848764</c:v>
                </c:pt>
                <c:pt idx="40028">
                  <c:v>79.174413544829676</c:v>
                </c:pt>
                <c:pt idx="40029">
                  <c:v>79.176391471171698</c:v>
                </c:pt>
                <c:pt idx="40030">
                  <c:v>79.17836939751372</c:v>
                </c:pt>
                <c:pt idx="40031">
                  <c:v>79.180347323855742</c:v>
                </c:pt>
                <c:pt idx="40032">
                  <c:v>79.182325250197763</c:v>
                </c:pt>
                <c:pt idx="40033">
                  <c:v>79.184303176539785</c:v>
                </c:pt>
                <c:pt idx="40034">
                  <c:v>79.186281102881807</c:v>
                </c:pt>
                <c:pt idx="40035">
                  <c:v>79.188259029223829</c:v>
                </c:pt>
                <c:pt idx="40036">
                  <c:v>79.190236955565851</c:v>
                </c:pt>
                <c:pt idx="40037">
                  <c:v>79.192214881907873</c:v>
                </c:pt>
                <c:pt idx="40038">
                  <c:v>79.194192808249895</c:v>
                </c:pt>
                <c:pt idx="40039">
                  <c:v>79.196170734591917</c:v>
                </c:pt>
                <c:pt idx="40040">
                  <c:v>79.198148660933938</c:v>
                </c:pt>
                <c:pt idx="40041">
                  <c:v>79.20012658727596</c:v>
                </c:pt>
                <c:pt idx="40042">
                  <c:v>79.202104513617982</c:v>
                </c:pt>
                <c:pt idx="40043">
                  <c:v>79.204082439960004</c:v>
                </c:pt>
                <c:pt idx="40044">
                  <c:v>79.20606036630204</c:v>
                </c:pt>
                <c:pt idx="40045">
                  <c:v>79.208038292644062</c:v>
                </c:pt>
                <c:pt idx="40046">
                  <c:v>79.210016218986084</c:v>
                </c:pt>
                <c:pt idx="40047">
                  <c:v>79.211994145328106</c:v>
                </c:pt>
                <c:pt idx="40048">
                  <c:v>79.213972071670128</c:v>
                </c:pt>
                <c:pt idx="40049">
                  <c:v>79.21594999801215</c:v>
                </c:pt>
                <c:pt idx="40050">
                  <c:v>79.217927924354171</c:v>
                </c:pt>
                <c:pt idx="40051">
                  <c:v>79.219905850696193</c:v>
                </c:pt>
                <c:pt idx="40052">
                  <c:v>79.221883777038215</c:v>
                </c:pt>
                <c:pt idx="40053">
                  <c:v>79.223861703380237</c:v>
                </c:pt>
                <c:pt idx="40054">
                  <c:v>79.225839629722259</c:v>
                </c:pt>
                <c:pt idx="40055">
                  <c:v>79.227817556064281</c:v>
                </c:pt>
                <c:pt idx="40056">
                  <c:v>79.229795482406303</c:v>
                </c:pt>
                <c:pt idx="40057">
                  <c:v>79.231773408748325</c:v>
                </c:pt>
                <c:pt idx="40058">
                  <c:v>79.233751335090346</c:v>
                </c:pt>
                <c:pt idx="40059">
                  <c:v>79.235729261432368</c:v>
                </c:pt>
                <c:pt idx="40060">
                  <c:v>79.237707187774404</c:v>
                </c:pt>
                <c:pt idx="40061">
                  <c:v>79.239685114116426</c:v>
                </c:pt>
                <c:pt idx="40062">
                  <c:v>79.241663040458448</c:v>
                </c:pt>
                <c:pt idx="40063">
                  <c:v>79.24364096680047</c:v>
                </c:pt>
                <c:pt idx="40064">
                  <c:v>79.245618893142492</c:v>
                </c:pt>
                <c:pt idx="40065">
                  <c:v>79.247596819484514</c:v>
                </c:pt>
                <c:pt idx="40066">
                  <c:v>79.249574745826536</c:v>
                </c:pt>
                <c:pt idx="40067">
                  <c:v>79.251552672168557</c:v>
                </c:pt>
                <c:pt idx="40068">
                  <c:v>79.253530598510579</c:v>
                </c:pt>
                <c:pt idx="40069">
                  <c:v>79.255508524852601</c:v>
                </c:pt>
                <c:pt idx="40070">
                  <c:v>79.257486451194623</c:v>
                </c:pt>
                <c:pt idx="40071">
                  <c:v>79.259464377536645</c:v>
                </c:pt>
                <c:pt idx="40072">
                  <c:v>79.261442303878667</c:v>
                </c:pt>
                <c:pt idx="40073">
                  <c:v>79.263420230220689</c:v>
                </c:pt>
                <c:pt idx="40074">
                  <c:v>79.265398156562711</c:v>
                </c:pt>
                <c:pt idx="40075">
                  <c:v>79.267376082904732</c:v>
                </c:pt>
                <c:pt idx="40076">
                  <c:v>79.269354009246769</c:v>
                </c:pt>
                <c:pt idx="40077">
                  <c:v>79.27133193558879</c:v>
                </c:pt>
                <c:pt idx="40078">
                  <c:v>79.273309861930812</c:v>
                </c:pt>
                <c:pt idx="40079">
                  <c:v>79.275287788272834</c:v>
                </c:pt>
                <c:pt idx="40080">
                  <c:v>79.277265714614856</c:v>
                </c:pt>
                <c:pt idx="40081">
                  <c:v>79.279243640956878</c:v>
                </c:pt>
                <c:pt idx="40082">
                  <c:v>79.2812215672989</c:v>
                </c:pt>
                <c:pt idx="40083">
                  <c:v>79.283199493640922</c:v>
                </c:pt>
                <c:pt idx="40084">
                  <c:v>79.285177419982944</c:v>
                </c:pt>
                <c:pt idx="40085">
                  <c:v>79.287155346324965</c:v>
                </c:pt>
                <c:pt idx="40086">
                  <c:v>79.289133272666987</c:v>
                </c:pt>
                <c:pt idx="40087">
                  <c:v>79.291111199009009</c:v>
                </c:pt>
                <c:pt idx="40088">
                  <c:v>79.293089125351031</c:v>
                </c:pt>
                <c:pt idx="40089">
                  <c:v>79.295067051693053</c:v>
                </c:pt>
                <c:pt idx="40090">
                  <c:v>79.297044978035075</c:v>
                </c:pt>
                <c:pt idx="40091">
                  <c:v>79.299022904377097</c:v>
                </c:pt>
                <c:pt idx="40092">
                  <c:v>79.301000830719133</c:v>
                </c:pt>
                <c:pt idx="40093">
                  <c:v>79.302978757061155</c:v>
                </c:pt>
                <c:pt idx="40094">
                  <c:v>79.304956683403176</c:v>
                </c:pt>
                <c:pt idx="40095">
                  <c:v>79.306934609745198</c:v>
                </c:pt>
                <c:pt idx="40096">
                  <c:v>79.30891253608722</c:v>
                </c:pt>
                <c:pt idx="40097">
                  <c:v>79.310890462429242</c:v>
                </c:pt>
                <c:pt idx="40098">
                  <c:v>79.312868388771264</c:v>
                </c:pt>
                <c:pt idx="40099">
                  <c:v>79.314846315113286</c:v>
                </c:pt>
                <c:pt idx="40100">
                  <c:v>79.316824241455308</c:v>
                </c:pt>
                <c:pt idx="40101">
                  <c:v>79.31880216779733</c:v>
                </c:pt>
                <c:pt idx="40102">
                  <c:v>79.320780094139351</c:v>
                </c:pt>
                <c:pt idx="40103">
                  <c:v>79.322758020481373</c:v>
                </c:pt>
                <c:pt idx="40104">
                  <c:v>79.324735946823395</c:v>
                </c:pt>
                <c:pt idx="40105">
                  <c:v>79.326713873165417</c:v>
                </c:pt>
                <c:pt idx="40106">
                  <c:v>79.328691799507439</c:v>
                </c:pt>
                <c:pt idx="40107">
                  <c:v>79.330669725849461</c:v>
                </c:pt>
                <c:pt idx="40108">
                  <c:v>79.332647652191497</c:v>
                </c:pt>
                <c:pt idx="40109">
                  <c:v>79.334625578533519</c:v>
                </c:pt>
                <c:pt idx="40110">
                  <c:v>79.336603504875541</c:v>
                </c:pt>
                <c:pt idx="40111">
                  <c:v>79.338581431217563</c:v>
                </c:pt>
                <c:pt idx="40112">
                  <c:v>79.340559357559584</c:v>
                </c:pt>
                <c:pt idx="40113">
                  <c:v>79.342537283901606</c:v>
                </c:pt>
                <c:pt idx="40114">
                  <c:v>79.344515210243628</c:v>
                </c:pt>
                <c:pt idx="40115">
                  <c:v>79.34649313658565</c:v>
                </c:pt>
                <c:pt idx="40116">
                  <c:v>79.348471062927672</c:v>
                </c:pt>
                <c:pt idx="40117">
                  <c:v>79.350448989269694</c:v>
                </c:pt>
                <c:pt idx="40118">
                  <c:v>79.352426915611716</c:v>
                </c:pt>
                <c:pt idx="40119">
                  <c:v>79.354404841953738</c:v>
                </c:pt>
                <c:pt idx="40120">
                  <c:v>79.356382768295759</c:v>
                </c:pt>
                <c:pt idx="40121">
                  <c:v>79.358360694637781</c:v>
                </c:pt>
                <c:pt idx="40122">
                  <c:v>79.360338620979803</c:v>
                </c:pt>
                <c:pt idx="40123">
                  <c:v>79.362316547321825</c:v>
                </c:pt>
                <c:pt idx="40124">
                  <c:v>79.364294473663861</c:v>
                </c:pt>
                <c:pt idx="40125">
                  <c:v>79.366272400005883</c:v>
                </c:pt>
                <c:pt idx="40126">
                  <c:v>79.368250326347905</c:v>
                </c:pt>
                <c:pt idx="40127">
                  <c:v>79.370228252689927</c:v>
                </c:pt>
                <c:pt idx="40128">
                  <c:v>79.372206179031949</c:v>
                </c:pt>
                <c:pt idx="40129">
                  <c:v>79.374184105373971</c:v>
                </c:pt>
                <c:pt idx="40130">
                  <c:v>79.376162031715992</c:v>
                </c:pt>
                <c:pt idx="40131">
                  <c:v>79.378139958058014</c:v>
                </c:pt>
                <c:pt idx="40132">
                  <c:v>79.380117884400036</c:v>
                </c:pt>
                <c:pt idx="40133">
                  <c:v>79.382095810742058</c:v>
                </c:pt>
                <c:pt idx="40134">
                  <c:v>79.38407373708408</c:v>
                </c:pt>
                <c:pt idx="40135">
                  <c:v>79.386051663426102</c:v>
                </c:pt>
                <c:pt idx="40136">
                  <c:v>79.388029589768124</c:v>
                </c:pt>
                <c:pt idx="40137">
                  <c:v>79.390007516110146</c:v>
                </c:pt>
                <c:pt idx="40138">
                  <c:v>79.391985442452167</c:v>
                </c:pt>
                <c:pt idx="40139">
                  <c:v>79.393963368794189</c:v>
                </c:pt>
                <c:pt idx="40140">
                  <c:v>79.395941295136225</c:v>
                </c:pt>
                <c:pt idx="40141">
                  <c:v>79.397919221478247</c:v>
                </c:pt>
                <c:pt idx="40142">
                  <c:v>79.399897147820269</c:v>
                </c:pt>
                <c:pt idx="40143">
                  <c:v>79.401875074162291</c:v>
                </c:pt>
                <c:pt idx="40144">
                  <c:v>79.403853000504313</c:v>
                </c:pt>
                <c:pt idx="40145">
                  <c:v>79.405830926846335</c:v>
                </c:pt>
                <c:pt idx="40146">
                  <c:v>79.407808853188357</c:v>
                </c:pt>
                <c:pt idx="40147">
                  <c:v>79.409786779530378</c:v>
                </c:pt>
                <c:pt idx="40148">
                  <c:v>79.4117647058724</c:v>
                </c:pt>
                <c:pt idx="40149">
                  <c:v>79.413742632214422</c:v>
                </c:pt>
                <c:pt idx="40150">
                  <c:v>79.415720558556444</c:v>
                </c:pt>
                <c:pt idx="40151">
                  <c:v>79.417698484898466</c:v>
                </c:pt>
                <c:pt idx="40152">
                  <c:v>79.419676411240488</c:v>
                </c:pt>
                <c:pt idx="40153">
                  <c:v>79.42165433758251</c:v>
                </c:pt>
                <c:pt idx="40154">
                  <c:v>79.423632263924532</c:v>
                </c:pt>
                <c:pt idx="40155">
                  <c:v>79.425610190266553</c:v>
                </c:pt>
                <c:pt idx="40156">
                  <c:v>79.42758811660859</c:v>
                </c:pt>
                <c:pt idx="40157">
                  <c:v>79.429566042950611</c:v>
                </c:pt>
                <c:pt idx="40158">
                  <c:v>79.431543969292633</c:v>
                </c:pt>
                <c:pt idx="40159">
                  <c:v>79.433521895634655</c:v>
                </c:pt>
                <c:pt idx="40160">
                  <c:v>79.435499821976677</c:v>
                </c:pt>
                <c:pt idx="40161">
                  <c:v>79.437477748318699</c:v>
                </c:pt>
                <c:pt idx="40162">
                  <c:v>79.439455674660721</c:v>
                </c:pt>
                <c:pt idx="40163">
                  <c:v>79.441433601002743</c:v>
                </c:pt>
                <c:pt idx="40164">
                  <c:v>79.443411527344765</c:v>
                </c:pt>
                <c:pt idx="40165">
                  <c:v>79.445389453686786</c:v>
                </c:pt>
                <c:pt idx="40166">
                  <c:v>79.447367380028808</c:v>
                </c:pt>
                <c:pt idx="40167">
                  <c:v>79.44934530637083</c:v>
                </c:pt>
                <c:pt idx="40168">
                  <c:v>79.451323232712852</c:v>
                </c:pt>
                <c:pt idx="40169">
                  <c:v>79.453301159054874</c:v>
                </c:pt>
                <c:pt idx="40170">
                  <c:v>79.455279085396896</c:v>
                </c:pt>
                <c:pt idx="40171">
                  <c:v>79.457257011738918</c:v>
                </c:pt>
                <c:pt idx="40172">
                  <c:v>79.459234938080954</c:v>
                </c:pt>
                <c:pt idx="40173">
                  <c:v>79.461212864422976</c:v>
                </c:pt>
                <c:pt idx="40174">
                  <c:v>79.463190790764997</c:v>
                </c:pt>
                <c:pt idx="40175">
                  <c:v>79.465168717107019</c:v>
                </c:pt>
                <c:pt idx="40176">
                  <c:v>79.467146643449041</c:v>
                </c:pt>
                <c:pt idx="40177">
                  <c:v>79.469124569791063</c:v>
                </c:pt>
                <c:pt idx="40178">
                  <c:v>79.471102496133085</c:v>
                </c:pt>
                <c:pt idx="40179">
                  <c:v>79.473080422475107</c:v>
                </c:pt>
                <c:pt idx="40180">
                  <c:v>79.475058348817129</c:v>
                </c:pt>
                <c:pt idx="40181">
                  <c:v>79.477036275159151</c:v>
                </c:pt>
                <c:pt idx="40182">
                  <c:v>79.479014201501172</c:v>
                </c:pt>
                <c:pt idx="40183">
                  <c:v>79.480992127843194</c:v>
                </c:pt>
                <c:pt idx="40184">
                  <c:v>79.482970054185216</c:v>
                </c:pt>
                <c:pt idx="40185">
                  <c:v>79.484947980527238</c:v>
                </c:pt>
                <c:pt idx="40186">
                  <c:v>79.48692590686926</c:v>
                </c:pt>
                <c:pt idx="40187">
                  <c:v>79.488903833211282</c:v>
                </c:pt>
                <c:pt idx="40188">
                  <c:v>79.490881759553318</c:v>
                </c:pt>
                <c:pt idx="40189">
                  <c:v>79.49285968589534</c:v>
                </c:pt>
                <c:pt idx="40190">
                  <c:v>79.494837612237362</c:v>
                </c:pt>
                <c:pt idx="40191">
                  <c:v>79.496815538579384</c:v>
                </c:pt>
                <c:pt idx="40192">
                  <c:v>79.498793464921405</c:v>
                </c:pt>
                <c:pt idx="40193">
                  <c:v>79.500771391263427</c:v>
                </c:pt>
                <c:pt idx="40194">
                  <c:v>79.502749317605449</c:v>
                </c:pt>
                <c:pt idx="40195">
                  <c:v>79.504727243947471</c:v>
                </c:pt>
                <c:pt idx="40196">
                  <c:v>79.506705170289493</c:v>
                </c:pt>
                <c:pt idx="40197">
                  <c:v>79.508683096631515</c:v>
                </c:pt>
                <c:pt idx="40198">
                  <c:v>79.510661022973537</c:v>
                </c:pt>
                <c:pt idx="40199">
                  <c:v>79.512638949315559</c:v>
                </c:pt>
                <c:pt idx="40200">
                  <c:v>79.51461687565758</c:v>
                </c:pt>
                <c:pt idx="40201">
                  <c:v>79.516594801999602</c:v>
                </c:pt>
                <c:pt idx="40202">
                  <c:v>79.518572728341624</c:v>
                </c:pt>
                <c:pt idx="40203">
                  <c:v>79.520550654683646</c:v>
                </c:pt>
                <c:pt idx="40204">
                  <c:v>79.522528581025682</c:v>
                </c:pt>
                <c:pt idx="40205">
                  <c:v>79.524506507367704</c:v>
                </c:pt>
                <c:pt idx="40206">
                  <c:v>79.526484433709726</c:v>
                </c:pt>
                <c:pt idx="40207">
                  <c:v>79.528462360051748</c:v>
                </c:pt>
                <c:pt idx="40208">
                  <c:v>79.53044028639377</c:v>
                </c:pt>
                <c:pt idx="40209">
                  <c:v>79.532418212735791</c:v>
                </c:pt>
                <c:pt idx="40210">
                  <c:v>79.534396139077813</c:v>
                </c:pt>
                <c:pt idx="40211">
                  <c:v>79.536374065419835</c:v>
                </c:pt>
                <c:pt idx="40212">
                  <c:v>79.538351991761857</c:v>
                </c:pt>
                <c:pt idx="40213">
                  <c:v>79.540329918103879</c:v>
                </c:pt>
                <c:pt idx="40214">
                  <c:v>79.542307844445901</c:v>
                </c:pt>
                <c:pt idx="40215">
                  <c:v>79.544285770787923</c:v>
                </c:pt>
                <c:pt idx="40216">
                  <c:v>79.546263697129945</c:v>
                </c:pt>
                <c:pt idx="40217">
                  <c:v>79.548241623471966</c:v>
                </c:pt>
                <c:pt idx="40218">
                  <c:v>79.550219549813988</c:v>
                </c:pt>
                <c:pt idx="40219">
                  <c:v>79.55219747615601</c:v>
                </c:pt>
                <c:pt idx="40220">
                  <c:v>79.554175402498046</c:v>
                </c:pt>
                <c:pt idx="40221">
                  <c:v>79.556153328840068</c:v>
                </c:pt>
                <c:pt idx="40222">
                  <c:v>79.55813125518209</c:v>
                </c:pt>
                <c:pt idx="40223">
                  <c:v>79.560109181524112</c:v>
                </c:pt>
                <c:pt idx="40224">
                  <c:v>79.562087107866134</c:v>
                </c:pt>
                <c:pt idx="40225">
                  <c:v>79.564065034208156</c:v>
                </c:pt>
                <c:pt idx="40226">
                  <c:v>79.566042960550178</c:v>
                </c:pt>
                <c:pt idx="40227">
                  <c:v>79.568020886892199</c:v>
                </c:pt>
                <c:pt idx="40228">
                  <c:v>79.569998813234221</c:v>
                </c:pt>
                <c:pt idx="40229">
                  <c:v>79.571976739576243</c:v>
                </c:pt>
                <c:pt idx="40230">
                  <c:v>79.573954665918265</c:v>
                </c:pt>
                <c:pt idx="40231">
                  <c:v>79.575932592260287</c:v>
                </c:pt>
                <c:pt idx="40232">
                  <c:v>79.577910518602309</c:v>
                </c:pt>
                <c:pt idx="40233">
                  <c:v>79.579888444944331</c:v>
                </c:pt>
                <c:pt idx="40234">
                  <c:v>79.581866371286353</c:v>
                </c:pt>
                <c:pt idx="40235">
                  <c:v>79.583844297628374</c:v>
                </c:pt>
                <c:pt idx="40236">
                  <c:v>79.585822223970411</c:v>
                </c:pt>
                <c:pt idx="40237">
                  <c:v>79.587800150312432</c:v>
                </c:pt>
                <c:pt idx="40238">
                  <c:v>79.589778076654454</c:v>
                </c:pt>
                <c:pt idx="40239">
                  <c:v>79.591756002996476</c:v>
                </c:pt>
                <c:pt idx="40240">
                  <c:v>79.593733929338498</c:v>
                </c:pt>
                <c:pt idx="40241">
                  <c:v>79.59571185568052</c:v>
                </c:pt>
                <c:pt idx="40242">
                  <c:v>79.597689782022542</c:v>
                </c:pt>
                <c:pt idx="40243">
                  <c:v>79.599667708364564</c:v>
                </c:pt>
                <c:pt idx="40244">
                  <c:v>79.601645634706585</c:v>
                </c:pt>
                <c:pt idx="40245">
                  <c:v>79.603623561048607</c:v>
                </c:pt>
                <c:pt idx="40246">
                  <c:v>79.605601487390629</c:v>
                </c:pt>
                <c:pt idx="40247">
                  <c:v>79.607579413732651</c:v>
                </c:pt>
                <c:pt idx="40248">
                  <c:v>79.609557340074673</c:v>
                </c:pt>
                <c:pt idx="40249">
                  <c:v>79.611535266416695</c:v>
                </c:pt>
                <c:pt idx="40250">
                  <c:v>79.613513192758717</c:v>
                </c:pt>
                <c:pt idx="40251">
                  <c:v>79.615491119100739</c:v>
                </c:pt>
                <c:pt idx="40252">
                  <c:v>79.617469045442775</c:v>
                </c:pt>
                <c:pt idx="40253">
                  <c:v>79.619446971784797</c:v>
                </c:pt>
                <c:pt idx="40254">
                  <c:v>79.621424898126818</c:v>
                </c:pt>
                <c:pt idx="40255">
                  <c:v>79.62340282446884</c:v>
                </c:pt>
                <c:pt idx="40256">
                  <c:v>79.625380750810862</c:v>
                </c:pt>
                <c:pt idx="40257">
                  <c:v>79.627358677152884</c:v>
                </c:pt>
                <c:pt idx="40258">
                  <c:v>79.629336603494906</c:v>
                </c:pt>
                <c:pt idx="40259">
                  <c:v>79.631314529836928</c:v>
                </c:pt>
                <c:pt idx="40260">
                  <c:v>79.63329245617895</c:v>
                </c:pt>
                <c:pt idx="40261">
                  <c:v>79.635270382520972</c:v>
                </c:pt>
                <c:pt idx="40262">
                  <c:v>79.637248308862993</c:v>
                </c:pt>
                <c:pt idx="40263">
                  <c:v>79.639226235205015</c:v>
                </c:pt>
                <c:pt idx="40264">
                  <c:v>79.641204161547037</c:v>
                </c:pt>
                <c:pt idx="40265">
                  <c:v>79.643182087889059</c:v>
                </c:pt>
                <c:pt idx="40266">
                  <c:v>79.645160014231081</c:v>
                </c:pt>
                <c:pt idx="40267">
                  <c:v>79.647137940573103</c:v>
                </c:pt>
                <c:pt idx="40268">
                  <c:v>79.649115866915139</c:v>
                </c:pt>
                <c:pt idx="40269">
                  <c:v>79.651093793257161</c:v>
                </c:pt>
                <c:pt idx="40270">
                  <c:v>79.653071719599183</c:v>
                </c:pt>
                <c:pt idx="40271">
                  <c:v>79.655049645941205</c:v>
                </c:pt>
                <c:pt idx="40272">
                  <c:v>79.657027572283226</c:v>
                </c:pt>
                <c:pt idx="40273">
                  <c:v>79.659005498625248</c:v>
                </c:pt>
                <c:pt idx="40274">
                  <c:v>79.66098342496727</c:v>
                </c:pt>
                <c:pt idx="40275">
                  <c:v>79.662961351309292</c:v>
                </c:pt>
                <c:pt idx="40276">
                  <c:v>79.664939277651314</c:v>
                </c:pt>
                <c:pt idx="40277">
                  <c:v>79.666917203993336</c:v>
                </c:pt>
                <c:pt idx="40278">
                  <c:v>79.668895130335358</c:v>
                </c:pt>
                <c:pt idx="40279">
                  <c:v>79.67087305667738</c:v>
                </c:pt>
                <c:pt idx="40280">
                  <c:v>79.672850983019401</c:v>
                </c:pt>
                <c:pt idx="40281">
                  <c:v>79.674828909361423</c:v>
                </c:pt>
                <c:pt idx="40282">
                  <c:v>79.676806835703445</c:v>
                </c:pt>
                <c:pt idx="40283">
                  <c:v>79.678784762045467</c:v>
                </c:pt>
                <c:pt idx="40284">
                  <c:v>79.680762688387503</c:v>
                </c:pt>
                <c:pt idx="40285">
                  <c:v>79.682740614729525</c:v>
                </c:pt>
                <c:pt idx="40286">
                  <c:v>79.684718541071547</c:v>
                </c:pt>
                <c:pt idx="40287">
                  <c:v>79.686696467413569</c:v>
                </c:pt>
                <c:pt idx="40288">
                  <c:v>79.688674393755591</c:v>
                </c:pt>
                <c:pt idx="40289">
                  <c:v>79.690652320097612</c:v>
                </c:pt>
                <c:pt idx="40290">
                  <c:v>79.692630246439634</c:v>
                </c:pt>
                <c:pt idx="40291">
                  <c:v>79.694608172781656</c:v>
                </c:pt>
                <c:pt idx="40292">
                  <c:v>79.696586099123678</c:v>
                </c:pt>
                <c:pt idx="40293">
                  <c:v>79.6985640254657</c:v>
                </c:pt>
                <c:pt idx="40294">
                  <c:v>79.700541951807722</c:v>
                </c:pt>
                <c:pt idx="40295">
                  <c:v>79.702519878149744</c:v>
                </c:pt>
                <c:pt idx="40296">
                  <c:v>79.704497804491766</c:v>
                </c:pt>
                <c:pt idx="40297">
                  <c:v>79.706475730833787</c:v>
                </c:pt>
                <c:pt idx="40298">
                  <c:v>79.708453657175809</c:v>
                </c:pt>
                <c:pt idx="40299">
                  <c:v>79.710431583517831</c:v>
                </c:pt>
                <c:pt idx="40300">
                  <c:v>79.712409509859867</c:v>
                </c:pt>
                <c:pt idx="40301">
                  <c:v>79.714387436201889</c:v>
                </c:pt>
                <c:pt idx="40302">
                  <c:v>79.716365362543911</c:v>
                </c:pt>
                <c:pt idx="40303">
                  <c:v>79.718343288885933</c:v>
                </c:pt>
                <c:pt idx="40304">
                  <c:v>79.720321215227955</c:v>
                </c:pt>
                <c:pt idx="40305">
                  <c:v>79.722299141569977</c:v>
                </c:pt>
                <c:pt idx="40306">
                  <c:v>79.724277067911999</c:v>
                </c:pt>
                <c:pt idx="40307">
                  <c:v>79.72625499425402</c:v>
                </c:pt>
                <c:pt idx="40308">
                  <c:v>79.728232920596042</c:v>
                </c:pt>
                <c:pt idx="40309">
                  <c:v>79.730210846938064</c:v>
                </c:pt>
                <c:pt idx="40310">
                  <c:v>79.732188773280086</c:v>
                </c:pt>
                <c:pt idx="40311">
                  <c:v>79.734166699622108</c:v>
                </c:pt>
                <c:pt idx="40312">
                  <c:v>79.73614462596413</c:v>
                </c:pt>
                <c:pt idx="40313">
                  <c:v>79.738122552306152</c:v>
                </c:pt>
                <c:pt idx="40314">
                  <c:v>79.740100478648174</c:v>
                </c:pt>
                <c:pt idx="40315">
                  <c:v>79.742078404990195</c:v>
                </c:pt>
                <c:pt idx="40316">
                  <c:v>79.744056331332231</c:v>
                </c:pt>
                <c:pt idx="40317">
                  <c:v>79.746034257674253</c:v>
                </c:pt>
                <c:pt idx="40318">
                  <c:v>79.748012184016275</c:v>
                </c:pt>
                <c:pt idx="40319">
                  <c:v>79.749990110358297</c:v>
                </c:pt>
                <c:pt idx="40320">
                  <c:v>79.751968036700319</c:v>
                </c:pt>
                <c:pt idx="40321">
                  <c:v>79.753945963042341</c:v>
                </c:pt>
                <c:pt idx="40322">
                  <c:v>79.755923889384363</c:v>
                </c:pt>
                <c:pt idx="40323">
                  <c:v>79.757901815726385</c:v>
                </c:pt>
                <c:pt idx="40324">
                  <c:v>79.759879742068406</c:v>
                </c:pt>
                <c:pt idx="40325">
                  <c:v>79.761857668410428</c:v>
                </c:pt>
                <c:pt idx="40326">
                  <c:v>79.76383559475245</c:v>
                </c:pt>
                <c:pt idx="40327">
                  <c:v>79.765813521094472</c:v>
                </c:pt>
                <c:pt idx="40328">
                  <c:v>79.767791447436494</c:v>
                </c:pt>
                <c:pt idx="40329">
                  <c:v>79.769769373778516</c:v>
                </c:pt>
                <c:pt idx="40330">
                  <c:v>79.771747300120538</c:v>
                </c:pt>
                <c:pt idx="40331">
                  <c:v>79.77372522646256</c:v>
                </c:pt>
                <c:pt idx="40332">
                  <c:v>79.775703152804596</c:v>
                </c:pt>
                <c:pt idx="40333">
                  <c:v>79.777681079146618</c:v>
                </c:pt>
                <c:pt idx="40334">
                  <c:v>79.779659005488639</c:v>
                </c:pt>
                <c:pt idx="40335">
                  <c:v>79.781636931830661</c:v>
                </c:pt>
                <c:pt idx="40336">
                  <c:v>79.783614858172683</c:v>
                </c:pt>
                <c:pt idx="40337">
                  <c:v>79.785592784514705</c:v>
                </c:pt>
                <c:pt idx="40338">
                  <c:v>79.787570710856727</c:v>
                </c:pt>
                <c:pt idx="40339">
                  <c:v>79.789548637198749</c:v>
                </c:pt>
                <c:pt idx="40340">
                  <c:v>79.791526563540771</c:v>
                </c:pt>
                <c:pt idx="40341">
                  <c:v>79.793504489882793</c:v>
                </c:pt>
                <c:pt idx="40342">
                  <c:v>79.795482416224814</c:v>
                </c:pt>
                <c:pt idx="40343">
                  <c:v>79.797460342566836</c:v>
                </c:pt>
                <c:pt idx="40344">
                  <c:v>79.799438268908858</c:v>
                </c:pt>
                <c:pt idx="40345">
                  <c:v>79.80141619525088</c:v>
                </c:pt>
                <c:pt idx="40346">
                  <c:v>79.803394121592902</c:v>
                </c:pt>
                <c:pt idx="40347">
                  <c:v>79.805372047934924</c:v>
                </c:pt>
                <c:pt idx="40348">
                  <c:v>79.80734997427696</c:v>
                </c:pt>
                <c:pt idx="40349">
                  <c:v>79.809327900618982</c:v>
                </c:pt>
                <c:pt idx="40350">
                  <c:v>79.811305826961004</c:v>
                </c:pt>
                <c:pt idx="40351">
                  <c:v>79.813283753303025</c:v>
                </c:pt>
                <c:pt idx="40352">
                  <c:v>79.815261679645047</c:v>
                </c:pt>
                <c:pt idx="40353">
                  <c:v>79.817239605987069</c:v>
                </c:pt>
                <c:pt idx="40354">
                  <c:v>79.819217532329091</c:v>
                </c:pt>
                <c:pt idx="40355">
                  <c:v>79.821195458671113</c:v>
                </c:pt>
                <c:pt idx="40356">
                  <c:v>79.823173385013135</c:v>
                </c:pt>
                <c:pt idx="40357">
                  <c:v>79.825151311355157</c:v>
                </c:pt>
                <c:pt idx="40358">
                  <c:v>79.827129237697179</c:v>
                </c:pt>
                <c:pt idx="40359">
                  <c:v>79.8291071640392</c:v>
                </c:pt>
                <c:pt idx="40360">
                  <c:v>79.831085090381222</c:v>
                </c:pt>
                <c:pt idx="40361">
                  <c:v>79.833063016723244</c:v>
                </c:pt>
                <c:pt idx="40362">
                  <c:v>79.835040943065266</c:v>
                </c:pt>
                <c:pt idx="40363">
                  <c:v>79.837018869407288</c:v>
                </c:pt>
                <c:pt idx="40364">
                  <c:v>79.838996795749324</c:v>
                </c:pt>
                <c:pt idx="40365">
                  <c:v>79.840974722091346</c:v>
                </c:pt>
                <c:pt idx="40366">
                  <c:v>79.842952648433368</c:v>
                </c:pt>
                <c:pt idx="40367">
                  <c:v>79.84493057477539</c:v>
                </c:pt>
                <c:pt idx="40368">
                  <c:v>79.846908501117412</c:v>
                </c:pt>
                <c:pt idx="40369">
                  <c:v>79.848886427459433</c:v>
                </c:pt>
                <c:pt idx="40370">
                  <c:v>79.850864353801455</c:v>
                </c:pt>
                <c:pt idx="40371">
                  <c:v>79.852842280143477</c:v>
                </c:pt>
                <c:pt idx="40372">
                  <c:v>79.854820206485499</c:v>
                </c:pt>
                <c:pt idx="40373">
                  <c:v>79.856798132827521</c:v>
                </c:pt>
                <c:pt idx="40374">
                  <c:v>79.858776059169543</c:v>
                </c:pt>
                <c:pt idx="40375">
                  <c:v>79.860753985511565</c:v>
                </c:pt>
                <c:pt idx="40376">
                  <c:v>79.862731911853587</c:v>
                </c:pt>
                <c:pt idx="40377">
                  <c:v>79.864709838195608</c:v>
                </c:pt>
                <c:pt idx="40378">
                  <c:v>79.86668776453763</c:v>
                </c:pt>
                <c:pt idx="40379">
                  <c:v>79.868665690879652</c:v>
                </c:pt>
                <c:pt idx="40380">
                  <c:v>79.870643617221688</c:v>
                </c:pt>
                <c:pt idx="40381">
                  <c:v>79.87262154356371</c:v>
                </c:pt>
                <c:pt idx="40382">
                  <c:v>79.874599469905732</c:v>
                </c:pt>
                <c:pt idx="40383">
                  <c:v>79.876577396247754</c:v>
                </c:pt>
                <c:pt idx="40384">
                  <c:v>79.878555322589776</c:v>
                </c:pt>
                <c:pt idx="40385">
                  <c:v>79.880533248931798</c:v>
                </c:pt>
                <c:pt idx="40386">
                  <c:v>79.88251117527382</c:v>
                </c:pt>
                <c:pt idx="40387">
                  <c:v>79.884489101615841</c:v>
                </c:pt>
                <c:pt idx="40388">
                  <c:v>79.886467027957863</c:v>
                </c:pt>
                <c:pt idx="40389">
                  <c:v>79.888444954299885</c:v>
                </c:pt>
                <c:pt idx="40390">
                  <c:v>79.890422880641907</c:v>
                </c:pt>
                <c:pt idx="40391">
                  <c:v>79.892400806983929</c:v>
                </c:pt>
                <c:pt idx="40392">
                  <c:v>79.894378733325951</c:v>
                </c:pt>
                <c:pt idx="40393">
                  <c:v>79.896356659667973</c:v>
                </c:pt>
                <c:pt idx="40394">
                  <c:v>79.898334586009994</c:v>
                </c:pt>
                <c:pt idx="40395">
                  <c:v>79.900312512352016</c:v>
                </c:pt>
                <c:pt idx="40396">
                  <c:v>79.902290438694052</c:v>
                </c:pt>
                <c:pt idx="40397">
                  <c:v>79.904268365036074</c:v>
                </c:pt>
                <c:pt idx="40398">
                  <c:v>79.906246291378096</c:v>
                </c:pt>
                <c:pt idx="40399">
                  <c:v>79.908224217720118</c:v>
                </c:pt>
                <c:pt idx="40400">
                  <c:v>79.91020214406214</c:v>
                </c:pt>
                <c:pt idx="40401">
                  <c:v>79.912180070404162</c:v>
                </c:pt>
                <c:pt idx="40402">
                  <c:v>79.914157996746184</c:v>
                </c:pt>
                <c:pt idx="40403">
                  <c:v>79.916135923088206</c:v>
                </c:pt>
                <c:pt idx="40404">
                  <c:v>79.918113849430227</c:v>
                </c:pt>
                <c:pt idx="40405">
                  <c:v>79.920091775772249</c:v>
                </c:pt>
                <c:pt idx="40406">
                  <c:v>79.922069702114271</c:v>
                </c:pt>
                <c:pt idx="40407">
                  <c:v>79.924047628456293</c:v>
                </c:pt>
                <c:pt idx="40408">
                  <c:v>79.926025554798315</c:v>
                </c:pt>
                <c:pt idx="40409">
                  <c:v>79.928003481140337</c:v>
                </c:pt>
                <c:pt idx="40410">
                  <c:v>79.929981407482359</c:v>
                </c:pt>
                <c:pt idx="40411">
                  <c:v>79.931959333824381</c:v>
                </c:pt>
                <c:pt idx="40412">
                  <c:v>79.933937260166417</c:v>
                </c:pt>
                <c:pt idx="40413">
                  <c:v>79.935915186508439</c:v>
                </c:pt>
                <c:pt idx="40414">
                  <c:v>79.93789311285046</c:v>
                </c:pt>
                <c:pt idx="40415">
                  <c:v>79.939871039192482</c:v>
                </c:pt>
                <c:pt idx="40416">
                  <c:v>79.941848965534504</c:v>
                </c:pt>
                <c:pt idx="40417">
                  <c:v>79.943826891876526</c:v>
                </c:pt>
                <c:pt idx="40418">
                  <c:v>79.945804818218548</c:v>
                </c:pt>
                <c:pt idx="40419">
                  <c:v>79.94778274456057</c:v>
                </c:pt>
                <c:pt idx="40420">
                  <c:v>79.949760670902592</c:v>
                </c:pt>
                <c:pt idx="40421">
                  <c:v>79.951738597244614</c:v>
                </c:pt>
                <c:pt idx="40422">
                  <c:v>79.953716523586635</c:v>
                </c:pt>
                <c:pt idx="40423">
                  <c:v>79.955694449928657</c:v>
                </c:pt>
                <c:pt idx="40424">
                  <c:v>79.957672376270679</c:v>
                </c:pt>
                <c:pt idx="40425">
                  <c:v>79.959650302612701</c:v>
                </c:pt>
                <c:pt idx="40426">
                  <c:v>79.961628228954723</c:v>
                </c:pt>
                <c:pt idx="40427">
                  <c:v>79.963606155296745</c:v>
                </c:pt>
                <c:pt idx="40428">
                  <c:v>79.965584081638781</c:v>
                </c:pt>
                <c:pt idx="40429">
                  <c:v>79.967562007980803</c:v>
                </c:pt>
                <c:pt idx="40430">
                  <c:v>79.969539934322825</c:v>
                </c:pt>
                <c:pt idx="40431">
                  <c:v>79.971517860664846</c:v>
                </c:pt>
                <c:pt idx="40432">
                  <c:v>79.973495787006868</c:v>
                </c:pt>
                <c:pt idx="40433">
                  <c:v>79.97547371334889</c:v>
                </c:pt>
                <c:pt idx="40434">
                  <c:v>79.977451639690912</c:v>
                </c:pt>
                <c:pt idx="40435">
                  <c:v>79.979429566032934</c:v>
                </c:pt>
                <c:pt idx="40436">
                  <c:v>79.981407492374956</c:v>
                </c:pt>
                <c:pt idx="40437">
                  <c:v>79.983385418716978</c:v>
                </c:pt>
                <c:pt idx="40438">
                  <c:v>79.985363345059</c:v>
                </c:pt>
                <c:pt idx="40439">
                  <c:v>79.987341271401021</c:v>
                </c:pt>
                <c:pt idx="40440">
                  <c:v>79.989319197743043</c:v>
                </c:pt>
                <c:pt idx="40441">
                  <c:v>79.991297124085065</c:v>
                </c:pt>
                <c:pt idx="40442">
                  <c:v>79.993275050427087</c:v>
                </c:pt>
                <c:pt idx="40443">
                  <c:v>79.995252976769109</c:v>
                </c:pt>
                <c:pt idx="40444">
                  <c:v>79.997230903111145</c:v>
                </c:pt>
                <c:pt idx="40445">
                  <c:v>79.999208829453167</c:v>
                </c:pt>
                <c:pt idx="40446">
                  <c:v>80.001186755795189</c:v>
                </c:pt>
                <c:pt idx="40447">
                  <c:v>80.003164682137211</c:v>
                </c:pt>
                <c:pt idx="40448">
                  <c:v>80.005142608479233</c:v>
                </c:pt>
                <c:pt idx="40449">
                  <c:v>80.007120534821254</c:v>
                </c:pt>
                <c:pt idx="40450">
                  <c:v>80.009098461163276</c:v>
                </c:pt>
                <c:pt idx="40451">
                  <c:v>80.011076387505298</c:v>
                </c:pt>
                <c:pt idx="40452">
                  <c:v>80.01305431384732</c:v>
                </c:pt>
                <c:pt idx="40453">
                  <c:v>80.015032240189342</c:v>
                </c:pt>
                <c:pt idx="40454">
                  <c:v>80.017010166531364</c:v>
                </c:pt>
                <c:pt idx="40455">
                  <c:v>80.018988092873386</c:v>
                </c:pt>
                <c:pt idx="40456">
                  <c:v>80.020966019215408</c:v>
                </c:pt>
                <c:pt idx="40457">
                  <c:v>80.022943945557429</c:v>
                </c:pt>
                <c:pt idx="40458">
                  <c:v>80.024921871899451</c:v>
                </c:pt>
                <c:pt idx="40459">
                  <c:v>80.026899798241473</c:v>
                </c:pt>
                <c:pt idx="40460">
                  <c:v>80.028877724583509</c:v>
                </c:pt>
                <c:pt idx="40461">
                  <c:v>80.030855650925531</c:v>
                </c:pt>
                <c:pt idx="40462">
                  <c:v>80.032833577267553</c:v>
                </c:pt>
                <c:pt idx="40463">
                  <c:v>80.034811503609575</c:v>
                </c:pt>
                <c:pt idx="40464">
                  <c:v>80.036789429951597</c:v>
                </c:pt>
                <c:pt idx="40465">
                  <c:v>80.038767356293619</c:v>
                </c:pt>
                <c:pt idx="40466">
                  <c:v>80.04074528263564</c:v>
                </c:pt>
                <c:pt idx="40467">
                  <c:v>80.042723208977662</c:v>
                </c:pt>
                <c:pt idx="40468">
                  <c:v>80.044701135319684</c:v>
                </c:pt>
                <c:pt idx="40469">
                  <c:v>80.046679061661706</c:v>
                </c:pt>
                <c:pt idx="40470">
                  <c:v>80.048656988003728</c:v>
                </c:pt>
                <c:pt idx="40471">
                  <c:v>80.05063491434575</c:v>
                </c:pt>
                <c:pt idx="40472">
                  <c:v>80.052612840687772</c:v>
                </c:pt>
                <c:pt idx="40473">
                  <c:v>80.054590767029794</c:v>
                </c:pt>
                <c:pt idx="40474">
                  <c:v>80.056568693371815</c:v>
                </c:pt>
                <c:pt idx="40475">
                  <c:v>80.058546619713837</c:v>
                </c:pt>
                <c:pt idx="40476">
                  <c:v>80.060524546055873</c:v>
                </c:pt>
                <c:pt idx="40477">
                  <c:v>80.062502472397895</c:v>
                </c:pt>
                <c:pt idx="40478">
                  <c:v>80.064480398739917</c:v>
                </c:pt>
                <c:pt idx="40479">
                  <c:v>80.066458325081939</c:v>
                </c:pt>
                <c:pt idx="40480">
                  <c:v>80.068436251423961</c:v>
                </c:pt>
                <c:pt idx="40481">
                  <c:v>80.070414177765983</c:v>
                </c:pt>
                <c:pt idx="40482">
                  <c:v>80.072392104108005</c:v>
                </c:pt>
                <c:pt idx="40483">
                  <c:v>80.074370030450027</c:v>
                </c:pt>
                <c:pt idx="40484">
                  <c:v>80.076347956792048</c:v>
                </c:pt>
                <c:pt idx="40485">
                  <c:v>80.07832588313407</c:v>
                </c:pt>
                <c:pt idx="40486">
                  <c:v>80.080303809476092</c:v>
                </c:pt>
                <c:pt idx="40487">
                  <c:v>80.082281735818114</c:v>
                </c:pt>
                <c:pt idx="40488">
                  <c:v>80.084259662160136</c:v>
                </c:pt>
                <c:pt idx="40489">
                  <c:v>80.086237588502158</c:v>
                </c:pt>
                <c:pt idx="40490">
                  <c:v>80.08821551484418</c:v>
                </c:pt>
                <c:pt idx="40491">
                  <c:v>80.090193441186202</c:v>
                </c:pt>
                <c:pt idx="40492">
                  <c:v>80.092171367528238</c:v>
                </c:pt>
                <c:pt idx="40493">
                  <c:v>80.094149293870259</c:v>
                </c:pt>
                <c:pt idx="40494">
                  <c:v>80.096127220212281</c:v>
                </c:pt>
                <c:pt idx="40495">
                  <c:v>80.098105146554303</c:v>
                </c:pt>
                <c:pt idx="40496">
                  <c:v>80.100083072896325</c:v>
                </c:pt>
                <c:pt idx="40497">
                  <c:v>80.102060999238347</c:v>
                </c:pt>
                <c:pt idx="40498">
                  <c:v>80.104038925580369</c:v>
                </c:pt>
                <c:pt idx="40499">
                  <c:v>80.106016851922391</c:v>
                </c:pt>
                <c:pt idx="40500">
                  <c:v>80.107994778264413</c:v>
                </c:pt>
                <c:pt idx="40501">
                  <c:v>80.109972704606434</c:v>
                </c:pt>
                <c:pt idx="40502">
                  <c:v>80.111950630948456</c:v>
                </c:pt>
                <c:pt idx="40503">
                  <c:v>80.113928557290478</c:v>
                </c:pt>
                <c:pt idx="40504">
                  <c:v>80.1159064836325</c:v>
                </c:pt>
                <c:pt idx="40505">
                  <c:v>80.117884409974522</c:v>
                </c:pt>
                <c:pt idx="40506">
                  <c:v>80.119862336316544</c:v>
                </c:pt>
                <c:pt idx="40507">
                  <c:v>80.121840262658566</c:v>
                </c:pt>
                <c:pt idx="40508">
                  <c:v>80.123818189000602</c:v>
                </c:pt>
                <c:pt idx="40509">
                  <c:v>80.125796115342624</c:v>
                </c:pt>
                <c:pt idx="40510">
                  <c:v>80.127774041684646</c:v>
                </c:pt>
                <c:pt idx="40511">
                  <c:v>80.129751968026667</c:v>
                </c:pt>
                <c:pt idx="40512">
                  <c:v>80.131729894368689</c:v>
                </c:pt>
                <c:pt idx="40513">
                  <c:v>80.133707820710711</c:v>
                </c:pt>
                <c:pt idx="40514">
                  <c:v>80.135685747052733</c:v>
                </c:pt>
                <c:pt idx="40515">
                  <c:v>80.137663673394755</c:v>
                </c:pt>
                <c:pt idx="40516">
                  <c:v>80.139641599736777</c:v>
                </c:pt>
                <c:pt idx="40517">
                  <c:v>80.141619526078799</c:v>
                </c:pt>
                <c:pt idx="40518">
                  <c:v>80.143597452420821</c:v>
                </c:pt>
                <c:pt idx="40519">
                  <c:v>80.145575378762842</c:v>
                </c:pt>
                <c:pt idx="40520">
                  <c:v>80.147553305104864</c:v>
                </c:pt>
                <c:pt idx="40521">
                  <c:v>80.149531231446886</c:v>
                </c:pt>
                <c:pt idx="40522">
                  <c:v>80.151509157788908</c:v>
                </c:pt>
                <c:pt idx="40523">
                  <c:v>80.15348708413093</c:v>
                </c:pt>
                <c:pt idx="40524">
                  <c:v>80.155465010472966</c:v>
                </c:pt>
                <c:pt idx="40525">
                  <c:v>80.157442936814988</c:v>
                </c:pt>
                <c:pt idx="40526">
                  <c:v>80.15942086315701</c:v>
                </c:pt>
                <c:pt idx="40527">
                  <c:v>80.161398789499032</c:v>
                </c:pt>
                <c:pt idx="40528">
                  <c:v>80.163376715841054</c:v>
                </c:pt>
                <c:pt idx="40529">
                  <c:v>80.165354642183075</c:v>
                </c:pt>
                <c:pt idx="40530">
                  <c:v>80.167332568525097</c:v>
                </c:pt>
                <c:pt idx="40531">
                  <c:v>80.169310494867119</c:v>
                </c:pt>
                <c:pt idx="40532">
                  <c:v>80.171288421209141</c:v>
                </c:pt>
                <c:pt idx="40533">
                  <c:v>80.173266347551163</c:v>
                </c:pt>
                <c:pt idx="40534">
                  <c:v>80.175244273893185</c:v>
                </c:pt>
                <c:pt idx="40535">
                  <c:v>80.177222200235207</c:v>
                </c:pt>
                <c:pt idx="40536">
                  <c:v>80.179200126577229</c:v>
                </c:pt>
                <c:pt idx="40537">
                  <c:v>80.18117805291925</c:v>
                </c:pt>
                <c:pt idx="40538">
                  <c:v>80.183155979261272</c:v>
                </c:pt>
                <c:pt idx="40539">
                  <c:v>80.185133905603294</c:v>
                </c:pt>
                <c:pt idx="40540">
                  <c:v>80.18711183194533</c:v>
                </c:pt>
                <c:pt idx="40541">
                  <c:v>80.189089758287352</c:v>
                </c:pt>
                <c:pt idx="40542">
                  <c:v>80.191067684629374</c:v>
                </c:pt>
                <c:pt idx="40543">
                  <c:v>80.193045610971396</c:v>
                </c:pt>
                <c:pt idx="40544">
                  <c:v>80.195023537313418</c:v>
                </c:pt>
                <c:pt idx="40545">
                  <c:v>80.19700146365544</c:v>
                </c:pt>
                <c:pt idx="40546">
                  <c:v>80.198979389997461</c:v>
                </c:pt>
                <c:pt idx="40547">
                  <c:v>80.200957316339483</c:v>
                </c:pt>
                <c:pt idx="40548">
                  <c:v>80.202935242681505</c:v>
                </c:pt>
                <c:pt idx="40549">
                  <c:v>80.204913169023527</c:v>
                </c:pt>
                <c:pt idx="40550">
                  <c:v>80.206891095365549</c:v>
                </c:pt>
                <c:pt idx="40551">
                  <c:v>80.208869021707571</c:v>
                </c:pt>
                <c:pt idx="40552">
                  <c:v>80.210846948049593</c:v>
                </c:pt>
                <c:pt idx="40553">
                  <c:v>80.212824874391615</c:v>
                </c:pt>
                <c:pt idx="40554">
                  <c:v>80.214802800733636</c:v>
                </c:pt>
                <c:pt idx="40555">
                  <c:v>80.216780727075658</c:v>
                </c:pt>
                <c:pt idx="40556">
                  <c:v>80.218758653417694</c:v>
                </c:pt>
                <c:pt idx="40557">
                  <c:v>80.220736579759716</c:v>
                </c:pt>
                <c:pt idx="40558">
                  <c:v>80.222714506101738</c:v>
                </c:pt>
                <c:pt idx="40559">
                  <c:v>80.22469243244376</c:v>
                </c:pt>
                <c:pt idx="40560">
                  <c:v>80.226670358785782</c:v>
                </c:pt>
                <c:pt idx="40561">
                  <c:v>80.228648285127804</c:v>
                </c:pt>
                <c:pt idx="40562">
                  <c:v>80.230626211469826</c:v>
                </c:pt>
                <c:pt idx="40563">
                  <c:v>80.232604137811848</c:v>
                </c:pt>
                <c:pt idx="40564">
                  <c:v>80.234582064153869</c:v>
                </c:pt>
                <c:pt idx="40565">
                  <c:v>80.236559990495891</c:v>
                </c:pt>
                <c:pt idx="40566">
                  <c:v>80.238537916837913</c:v>
                </c:pt>
                <c:pt idx="40567">
                  <c:v>80.240515843179935</c:v>
                </c:pt>
                <c:pt idx="40568">
                  <c:v>80.242493769521957</c:v>
                </c:pt>
                <c:pt idx="40569">
                  <c:v>80.244471695863979</c:v>
                </c:pt>
                <c:pt idx="40570">
                  <c:v>80.246449622206001</c:v>
                </c:pt>
                <c:pt idx="40571">
                  <c:v>80.248427548548023</c:v>
                </c:pt>
                <c:pt idx="40572">
                  <c:v>80.250405474890059</c:v>
                </c:pt>
                <c:pt idx="40573">
                  <c:v>80.25238340123208</c:v>
                </c:pt>
                <c:pt idx="40574">
                  <c:v>80.254361327574102</c:v>
                </c:pt>
                <c:pt idx="40575">
                  <c:v>80.256339253916124</c:v>
                </c:pt>
                <c:pt idx="40576">
                  <c:v>80.258317180258146</c:v>
                </c:pt>
                <c:pt idx="40577">
                  <c:v>80.260295106600168</c:v>
                </c:pt>
                <c:pt idx="40578">
                  <c:v>80.26227303294219</c:v>
                </c:pt>
                <c:pt idx="40579">
                  <c:v>80.264250959284212</c:v>
                </c:pt>
                <c:pt idx="40580">
                  <c:v>80.266228885626234</c:v>
                </c:pt>
                <c:pt idx="40581">
                  <c:v>80.268206811968255</c:v>
                </c:pt>
                <c:pt idx="40582">
                  <c:v>80.270184738310277</c:v>
                </c:pt>
                <c:pt idx="40583">
                  <c:v>80.272162664652299</c:v>
                </c:pt>
                <c:pt idx="40584">
                  <c:v>80.274140590994321</c:v>
                </c:pt>
                <c:pt idx="40585">
                  <c:v>80.276118517336343</c:v>
                </c:pt>
                <c:pt idx="40586">
                  <c:v>80.278096443678365</c:v>
                </c:pt>
                <c:pt idx="40587">
                  <c:v>80.280074370020387</c:v>
                </c:pt>
                <c:pt idx="40588">
                  <c:v>80.282052296362423</c:v>
                </c:pt>
                <c:pt idx="40589">
                  <c:v>80.284030222704445</c:v>
                </c:pt>
                <c:pt idx="40590">
                  <c:v>80.286008149046467</c:v>
                </c:pt>
                <c:pt idx="40591">
                  <c:v>80.287986075388488</c:v>
                </c:pt>
                <c:pt idx="40592">
                  <c:v>80.28996400173051</c:v>
                </c:pt>
                <c:pt idx="40593">
                  <c:v>80.291941928072532</c:v>
                </c:pt>
                <c:pt idx="40594">
                  <c:v>80.293919854414554</c:v>
                </c:pt>
                <c:pt idx="40595">
                  <c:v>80.295897780756576</c:v>
                </c:pt>
                <c:pt idx="40596">
                  <c:v>80.297875707098598</c:v>
                </c:pt>
                <c:pt idx="40597">
                  <c:v>80.29985363344062</c:v>
                </c:pt>
                <c:pt idx="40598">
                  <c:v>80.301831559782642</c:v>
                </c:pt>
                <c:pt idx="40599">
                  <c:v>80.303809486124663</c:v>
                </c:pt>
                <c:pt idx="40600">
                  <c:v>80.305787412466685</c:v>
                </c:pt>
                <c:pt idx="40601">
                  <c:v>80.307765338808707</c:v>
                </c:pt>
                <c:pt idx="40602">
                  <c:v>80.309743265150729</c:v>
                </c:pt>
                <c:pt idx="40603">
                  <c:v>80.311721191492751</c:v>
                </c:pt>
                <c:pt idx="40604">
                  <c:v>80.313699117834787</c:v>
                </c:pt>
                <c:pt idx="40605">
                  <c:v>80.315677044176809</c:v>
                </c:pt>
                <c:pt idx="40606">
                  <c:v>80.317654970518831</c:v>
                </c:pt>
                <c:pt idx="40607">
                  <c:v>80.319632896860853</c:v>
                </c:pt>
                <c:pt idx="40608">
                  <c:v>80.321610823202874</c:v>
                </c:pt>
                <c:pt idx="40609">
                  <c:v>80.323588749544896</c:v>
                </c:pt>
                <c:pt idx="40610">
                  <c:v>80.325566675886918</c:v>
                </c:pt>
                <c:pt idx="40611">
                  <c:v>80.32754460222894</c:v>
                </c:pt>
                <c:pt idx="40612">
                  <c:v>80.329522528570962</c:v>
                </c:pt>
                <c:pt idx="40613">
                  <c:v>80.331500454912984</c:v>
                </c:pt>
                <c:pt idx="40614">
                  <c:v>80.333478381255006</c:v>
                </c:pt>
                <c:pt idx="40615">
                  <c:v>80.335456307597028</c:v>
                </c:pt>
                <c:pt idx="40616">
                  <c:v>80.337434233939049</c:v>
                </c:pt>
                <c:pt idx="40617">
                  <c:v>80.339412160281071</c:v>
                </c:pt>
                <c:pt idx="40618">
                  <c:v>80.341390086623093</c:v>
                </c:pt>
                <c:pt idx="40619">
                  <c:v>80.343368012965115</c:v>
                </c:pt>
                <c:pt idx="40620">
                  <c:v>80.345345939307151</c:v>
                </c:pt>
                <c:pt idx="40621">
                  <c:v>80.347323865649173</c:v>
                </c:pt>
                <c:pt idx="40622">
                  <c:v>80.349301791991195</c:v>
                </c:pt>
                <c:pt idx="40623">
                  <c:v>80.351279718333217</c:v>
                </c:pt>
                <c:pt idx="40624">
                  <c:v>80.353257644675239</c:v>
                </c:pt>
                <c:pt idx="40625">
                  <c:v>80.355235571017261</c:v>
                </c:pt>
                <c:pt idx="40626">
                  <c:v>80.357213497359282</c:v>
                </c:pt>
                <c:pt idx="40627">
                  <c:v>80.359191423701304</c:v>
                </c:pt>
                <c:pt idx="40628">
                  <c:v>80.361169350043326</c:v>
                </c:pt>
                <c:pt idx="40629">
                  <c:v>80.363147276385348</c:v>
                </c:pt>
                <c:pt idx="40630">
                  <c:v>80.36512520272737</c:v>
                </c:pt>
                <c:pt idx="40631">
                  <c:v>80.367103129069392</c:v>
                </c:pt>
                <c:pt idx="40632">
                  <c:v>80.369081055411414</c:v>
                </c:pt>
                <c:pt idx="40633">
                  <c:v>80.371058981753436</c:v>
                </c:pt>
                <c:pt idx="40634">
                  <c:v>80.373036908095457</c:v>
                </c:pt>
                <c:pt idx="40635">
                  <c:v>80.375014834437479</c:v>
                </c:pt>
                <c:pt idx="40636">
                  <c:v>80.376992760779515</c:v>
                </c:pt>
                <c:pt idx="40637">
                  <c:v>80.378970687121537</c:v>
                </c:pt>
                <c:pt idx="40638">
                  <c:v>80.380948613463559</c:v>
                </c:pt>
                <c:pt idx="40639">
                  <c:v>80.382926539805581</c:v>
                </c:pt>
                <c:pt idx="40640">
                  <c:v>80.384904466147603</c:v>
                </c:pt>
                <c:pt idx="40641">
                  <c:v>80.386882392489625</c:v>
                </c:pt>
                <c:pt idx="40642">
                  <c:v>80.388860318831647</c:v>
                </c:pt>
                <c:pt idx="40643">
                  <c:v>80.390838245173668</c:v>
                </c:pt>
                <c:pt idx="40644">
                  <c:v>80.39281617151569</c:v>
                </c:pt>
                <c:pt idx="40645">
                  <c:v>80.394794097857712</c:v>
                </c:pt>
                <c:pt idx="40646">
                  <c:v>80.396772024199734</c:v>
                </c:pt>
                <c:pt idx="40647">
                  <c:v>80.398749950541756</c:v>
                </c:pt>
                <c:pt idx="40648">
                  <c:v>80.400727876883778</c:v>
                </c:pt>
                <c:pt idx="40649">
                  <c:v>80.4027058032258</c:v>
                </c:pt>
                <c:pt idx="40650">
                  <c:v>80.404683729567822</c:v>
                </c:pt>
                <c:pt idx="40651">
                  <c:v>80.406661655909843</c:v>
                </c:pt>
                <c:pt idx="40652">
                  <c:v>80.40863958225188</c:v>
                </c:pt>
                <c:pt idx="40653">
                  <c:v>80.410617508593901</c:v>
                </c:pt>
                <c:pt idx="40654">
                  <c:v>80.412595434935923</c:v>
                </c:pt>
                <c:pt idx="40655">
                  <c:v>80.414573361277945</c:v>
                </c:pt>
                <c:pt idx="40656">
                  <c:v>80.416551287619967</c:v>
                </c:pt>
                <c:pt idx="40657">
                  <c:v>80.418529213961989</c:v>
                </c:pt>
                <c:pt idx="40658">
                  <c:v>80.420507140304011</c:v>
                </c:pt>
                <c:pt idx="40659">
                  <c:v>80.422485066646033</c:v>
                </c:pt>
                <c:pt idx="40660">
                  <c:v>80.424462992988055</c:v>
                </c:pt>
                <c:pt idx="40661">
                  <c:v>80.426440919330076</c:v>
                </c:pt>
                <c:pt idx="40662">
                  <c:v>80.428418845672098</c:v>
                </c:pt>
                <c:pt idx="40663">
                  <c:v>80.43039677201412</c:v>
                </c:pt>
                <c:pt idx="40664">
                  <c:v>80.432374698356142</c:v>
                </c:pt>
                <c:pt idx="40665">
                  <c:v>80.434352624698164</c:v>
                </c:pt>
                <c:pt idx="40666">
                  <c:v>80.436330551040186</c:v>
                </c:pt>
                <c:pt idx="40667">
                  <c:v>80.438308477382208</c:v>
                </c:pt>
                <c:pt idx="40668">
                  <c:v>80.440286403724244</c:v>
                </c:pt>
                <c:pt idx="40669">
                  <c:v>80.442264330066266</c:v>
                </c:pt>
                <c:pt idx="40670">
                  <c:v>80.444242256408288</c:v>
                </c:pt>
                <c:pt idx="40671">
                  <c:v>80.446220182750309</c:v>
                </c:pt>
                <c:pt idx="40672">
                  <c:v>80.448198109092331</c:v>
                </c:pt>
                <c:pt idx="40673">
                  <c:v>80.450176035434353</c:v>
                </c:pt>
                <c:pt idx="40674">
                  <c:v>80.452153961776375</c:v>
                </c:pt>
                <c:pt idx="40675">
                  <c:v>80.454131888118397</c:v>
                </c:pt>
                <c:pt idx="40676">
                  <c:v>80.456109814460419</c:v>
                </c:pt>
                <c:pt idx="40677">
                  <c:v>80.458087740802441</c:v>
                </c:pt>
                <c:pt idx="40678">
                  <c:v>80.460065667144463</c:v>
                </c:pt>
                <c:pt idx="40679">
                  <c:v>80.462043593486484</c:v>
                </c:pt>
                <c:pt idx="40680">
                  <c:v>80.464021519828506</c:v>
                </c:pt>
                <c:pt idx="40681">
                  <c:v>80.465999446170528</c:v>
                </c:pt>
                <c:pt idx="40682">
                  <c:v>80.46797737251255</c:v>
                </c:pt>
                <c:pt idx="40683">
                  <c:v>80.469955298854572</c:v>
                </c:pt>
                <c:pt idx="40684">
                  <c:v>80.471933225196608</c:v>
                </c:pt>
                <c:pt idx="40685">
                  <c:v>80.47391115153863</c:v>
                </c:pt>
                <c:pt idx="40686">
                  <c:v>80.475889077880652</c:v>
                </c:pt>
                <c:pt idx="40687">
                  <c:v>80.477867004222674</c:v>
                </c:pt>
                <c:pt idx="40688">
                  <c:v>80.479844930564695</c:v>
                </c:pt>
                <c:pt idx="40689">
                  <c:v>80.481822856906717</c:v>
                </c:pt>
                <c:pt idx="40690">
                  <c:v>80.483800783248739</c:v>
                </c:pt>
                <c:pt idx="40691">
                  <c:v>80.485778709590761</c:v>
                </c:pt>
                <c:pt idx="40692">
                  <c:v>80.487756635932783</c:v>
                </c:pt>
                <c:pt idx="40693">
                  <c:v>80.489734562274805</c:v>
                </c:pt>
                <c:pt idx="40694">
                  <c:v>80.491712488616827</c:v>
                </c:pt>
                <c:pt idx="40695">
                  <c:v>80.493690414958849</c:v>
                </c:pt>
                <c:pt idx="40696">
                  <c:v>80.49566834130087</c:v>
                </c:pt>
                <c:pt idx="40697">
                  <c:v>80.497646267642892</c:v>
                </c:pt>
                <c:pt idx="40698">
                  <c:v>80.499624193984914</c:v>
                </c:pt>
                <c:pt idx="40699">
                  <c:v>80.501602120326936</c:v>
                </c:pt>
                <c:pt idx="40700">
                  <c:v>80.503580046668972</c:v>
                </c:pt>
                <c:pt idx="40701">
                  <c:v>80.505557973010994</c:v>
                </c:pt>
                <c:pt idx="40702">
                  <c:v>80.507535899353016</c:v>
                </c:pt>
                <c:pt idx="40703">
                  <c:v>80.509513825695038</c:v>
                </c:pt>
                <c:pt idx="40704">
                  <c:v>80.51149175203706</c:v>
                </c:pt>
                <c:pt idx="40705">
                  <c:v>80.513469678379082</c:v>
                </c:pt>
                <c:pt idx="40706">
                  <c:v>80.515447604721103</c:v>
                </c:pt>
                <c:pt idx="40707">
                  <c:v>80.517425531063125</c:v>
                </c:pt>
                <c:pt idx="40708">
                  <c:v>80.519403457405147</c:v>
                </c:pt>
                <c:pt idx="40709">
                  <c:v>80.521381383747169</c:v>
                </c:pt>
                <c:pt idx="40710">
                  <c:v>80.523359310089191</c:v>
                </c:pt>
                <c:pt idx="40711">
                  <c:v>80.525337236431213</c:v>
                </c:pt>
                <c:pt idx="40712">
                  <c:v>80.527315162773235</c:v>
                </c:pt>
                <c:pt idx="40713">
                  <c:v>80.529293089115257</c:v>
                </c:pt>
                <c:pt idx="40714">
                  <c:v>80.531271015457278</c:v>
                </c:pt>
                <c:pt idx="40715">
                  <c:v>80.5332489417993</c:v>
                </c:pt>
                <c:pt idx="40716">
                  <c:v>80.535226868141336</c:v>
                </c:pt>
                <c:pt idx="40717">
                  <c:v>80.537204794483358</c:v>
                </c:pt>
                <c:pt idx="40718">
                  <c:v>80.53918272082538</c:v>
                </c:pt>
                <c:pt idx="40719">
                  <c:v>80.541160647167402</c:v>
                </c:pt>
                <c:pt idx="40720">
                  <c:v>80.543138573509424</c:v>
                </c:pt>
                <c:pt idx="40721">
                  <c:v>80.545116499851446</c:v>
                </c:pt>
                <c:pt idx="40722">
                  <c:v>80.547094426193468</c:v>
                </c:pt>
                <c:pt idx="40723">
                  <c:v>80.549072352535489</c:v>
                </c:pt>
                <c:pt idx="40724">
                  <c:v>80.551050278877511</c:v>
                </c:pt>
                <c:pt idx="40725">
                  <c:v>80.553028205219533</c:v>
                </c:pt>
                <c:pt idx="40726">
                  <c:v>80.555006131561555</c:v>
                </c:pt>
                <c:pt idx="40727">
                  <c:v>80.556984057903577</c:v>
                </c:pt>
                <c:pt idx="40728">
                  <c:v>80.558961984245599</c:v>
                </c:pt>
                <c:pt idx="40729">
                  <c:v>80.560939910587621</c:v>
                </c:pt>
                <c:pt idx="40730">
                  <c:v>80.562917836929643</c:v>
                </c:pt>
                <c:pt idx="40731">
                  <c:v>80.564895763271664</c:v>
                </c:pt>
                <c:pt idx="40732">
                  <c:v>80.566873689613701</c:v>
                </c:pt>
                <c:pt idx="40733">
                  <c:v>80.568851615955722</c:v>
                </c:pt>
                <c:pt idx="40734">
                  <c:v>80.570829542297744</c:v>
                </c:pt>
                <c:pt idx="40735">
                  <c:v>80.572807468639766</c:v>
                </c:pt>
                <c:pt idx="40736">
                  <c:v>80.574785394981788</c:v>
                </c:pt>
                <c:pt idx="40737">
                  <c:v>80.57676332132381</c:v>
                </c:pt>
                <c:pt idx="40738">
                  <c:v>80.578741247665832</c:v>
                </c:pt>
                <c:pt idx="40739">
                  <c:v>80.580719174007854</c:v>
                </c:pt>
                <c:pt idx="40740">
                  <c:v>80.582697100349876</c:v>
                </c:pt>
                <c:pt idx="40741">
                  <c:v>80.584675026691897</c:v>
                </c:pt>
                <c:pt idx="40742">
                  <c:v>80.586652953033919</c:v>
                </c:pt>
                <c:pt idx="40743">
                  <c:v>80.588630879375941</c:v>
                </c:pt>
                <c:pt idx="40744">
                  <c:v>80.590608805717963</c:v>
                </c:pt>
                <c:pt idx="40745">
                  <c:v>80.592586732059985</c:v>
                </c:pt>
                <c:pt idx="40746">
                  <c:v>80.594564658402007</c:v>
                </c:pt>
                <c:pt idx="40747">
                  <c:v>80.596542584744029</c:v>
                </c:pt>
                <c:pt idx="40748">
                  <c:v>80.598520511086065</c:v>
                </c:pt>
                <c:pt idx="40749">
                  <c:v>80.600498437428087</c:v>
                </c:pt>
                <c:pt idx="40750">
                  <c:v>80.602476363770108</c:v>
                </c:pt>
                <c:pt idx="40751">
                  <c:v>80.60445429011213</c:v>
                </c:pt>
                <c:pt idx="40752">
                  <c:v>80.606432216454152</c:v>
                </c:pt>
                <c:pt idx="40753">
                  <c:v>80.608410142796174</c:v>
                </c:pt>
                <c:pt idx="40754">
                  <c:v>80.610388069138196</c:v>
                </c:pt>
                <c:pt idx="40755">
                  <c:v>80.612365995480218</c:v>
                </c:pt>
                <c:pt idx="40756">
                  <c:v>80.61434392182224</c:v>
                </c:pt>
                <c:pt idx="40757">
                  <c:v>80.616321848164262</c:v>
                </c:pt>
                <c:pt idx="40758">
                  <c:v>80.618299774506283</c:v>
                </c:pt>
                <c:pt idx="40759">
                  <c:v>80.620277700848305</c:v>
                </c:pt>
                <c:pt idx="40760">
                  <c:v>80.622255627190327</c:v>
                </c:pt>
                <c:pt idx="40761">
                  <c:v>80.624233553532349</c:v>
                </c:pt>
                <c:pt idx="40762">
                  <c:v>80.626211479874371</c:v>
                </c:pt>
                <c:pt idx="40763">
                  <c:v>80.628189406216393</c:v>
                </c:pt>
                <c:pt idx="40764">
                  <c:v>80.630167332558429</c:v>
                </c:pt>
                <c:pt idx="40765">
                  <c:v>80.632145258900451</c:v>
                </c:pt>
                <c:pt idx="40766">
                  <c:v>80.634123185242473</c:v>
                </c:pt>
                <c:pt idx="40767">
                  <c:v>80.636101111584495</c:v>
                </c:pt>
                <c:pt idx="40768">
                  <c:v>80.638079037926516</c:v>
                </c:pt>
                <c:pt idx="40769">
                  <c:v>80.640056964268538</c:v>
                </c:pt>
                <c:pt idx="40770">
                  <c:v>80.64203489061056</c:v>
                </c:pt>
                <c:pt idx="40771">
                  <c:v>80.644012816952582</c:v>
                </c:pt>
                <c:pt idx="40772">
                  <c:v>80.645990743294604</c:v>
                </c:pt>
                <c:pt idx="40773">
                  <c:v>80.647968669636626</c:v>
                </c:pt>
                <c:pt idx="40774">
                  <c:v>80.649946595978648</c:v>
                </c:pt>
                <c:pt idx="40775">
                  <c:v>80.65192452232067</c:v>
                </c:pt>
                <c:pt idx="40776">
                  <c:v>80.653902448662691</c:v>
                </c:pt>
                <c:pt idx="40777">
                  <c:v>80.655880375004713</c:v>
                </c:pt>
                <c:pt idx="40778">
                  <c:v>80.657858301346735</c:v>
                </c:pt>
                <c:pt idx="40779">
                  <c:v>80.659836227688757</c:v>
                </c:pt>
                <c:pt idx="40780">
                  <c:v>80.661814154030793</c:v>
                </c:pt>
                <c:pt idx="40781">
                  <c:v>80.663792080372815</c:v>
                </c:pt>
                <c:pt idx="40782">
                  <c:v>80.665770006714837</c:v>
                </c:pt>
                <c:pt idx="40783">
                  <c:v>80.667747933056859</c:v>
                </c:pt>
                <c:pt idx="40784">
                  <c:v>80.669725859398881</c:v>
                </c:pt>
                <c:pt idx="40785">
                  <c:v>80.671703785740903</c:v>
                </c:pt>
                <c:pt idx="40786">
                  <c:v>80.673681712082924</c:v>
                </c:pt>
                <c:pt idx="40787">
                  <c:v>80.675659638424946</c:v>
                </c:pt>
                <c:pt idx="40788">
                  <c:v>80.677637564766968</c:v>
                </c:pt>
                <c:pt idx="40789">
                  <c:v>80.67961549110899</c:v>
                </c:pt>
                <c:pt idx="40790">
                  <c:v>80.681593417451012</c:v>
                </c:pt>
                <c:pt idx="40791">
                  <c:v>80.683571343793034</c:v>
                </c:pt>
                <c:pt idx="40792">
                  <c:v>80.685549270135056</c:v>
                </c:pt>
                <c:pt idx="40793">
                  <c:v>80.687527196477077</c:v>
                </c:pt>
                <c:pt idx="40794">
                  <c:v>80.689505122819099</c:v>
                </c:pt>
                <c:pt idx="40795">
                  <c:v>80.691483049161121</c:v>
                </c:pt>
                <c:pt idx="40796">
                  <c:v>80.693460975503157</c:v>
                </c:pt>
                <c:pt idx="40797">
                  <c:v>80.695438901845179</c:v>
                </c:pt>
                <c:pt idx="40798">
                  <c:v>80.697416828187201</c:v>
                </c:pt>
                <c:pt idx="40799">
                  <c:v>80.699394754529223</c:v>
                </c:pt>
                <c:pt idx="40800">
                  <c:v>80.701372680871245</c:v>
                </c:pt>
                <c:pt idx="40801">
                  <c:v>80.703350607213267</c:v>
                </c:pt>
                <c:pt idx="40802">
                  <c:v>80.705328533555289</c:v>
                </c:pt>
                <c:pt idx="40803">
                  <c:v>80.70730645989731</c:v>
                </c:pt>
                <c:pt idx="40804">
                  <c:v>80.709284386239332</c:v>
                </c:pt>
                <c:pt idx="40805">
                  <c:v>80.711262312581354</c:v>
                </c:pt>
                <c:pt idx="40806">
                  <c:v>80.713240238923376</c:v>
                </c:pt>
                <c:pt idx="40807">
                  <c:v>80.715218165265398</c:v>
                </c:pt>
                <c:pt idx="40808">
                  <c:v>80.71719609160742</c:v>
                </c:pt>
                <c:pt idx="40809">
                  <c:v>80.719174017949442</c:v>
                </c:pt>
                <c:pt idx="40810">
                  <c:v>80.721151944291464</c:v>
                </c:pt>
                <c:pt idx="40811">
                  <c:v>80.723129870633485</c:v>
                </c:pt>
                <c:pt idx="40812">
                  <c:v>80.725107796975522</c:v>
                </c:pt>
                <c:pt idx="40813">
                  <c:v>80.727085723317543</c:v>
                </c:pt>
                <c:pt idx="40814">
                  <c:v>80.729063649659565</c:v>
                </c:pt>
                <c:pt idx="40815">
                  <c:v>80.731041576001587</c:v>
                </c:pt>
                <c:pt idx="40816">
                  <c:v>80.733019502343609</c:v>
                </c:pt>
                <c:pt idx="40817">
                  <c:v>80.734997428685631</c:v>
                </c:pt>
                <c:pt idx="40818">
                  <c:v>80.736975355027653</c:v>
                </c:pt>
                <c:pt idx="40819">
                  <c:v>80.738953281369675</c:v>
                </c:pt>
                <c:pt idx="40820">
                  <c:v>80.740931207711697</c:v>
                </c:pt>
                <c:pt idx="40821">
                  <c:v>80.742909134053718</c:v>
                </c:pt>
                <c:pt idx="40822">
                  <c:v>80.74488706039574</c:v>
                </c:pt>
                <c:pt idx="40823">
                  <c:v>80.746864986737762</c:v>
                </c:pt>
                <c:pt idx="40824">
                  <c:v>80.748842913079784</c:v>
                </c:pt>
                <c:pt idx="40825">
                  <c:v>80.750820839421806</c:v>
                </c:pt>
                <c:pt idx="40826">
                  <c:v>80.752798765763828</c:v>
                </c:pt>
                <c:pt idx="40827">
                  <c:v>80.75477669210585</c:v>
                </c:pt>
                <c:pt idx="40828">
                  <c:v>80.756754618447886</c:v>
                </c:pt>
                <c:pt idx="40829">
                  <c:v>80.758732544789908</c:v>
                </c:pt>
                <c:pt idx="40830">
                  <c:v>80.760710471131929</c:v>
                </c:pt>
                <c:pt idx="40831">
                  <c:v>80.762688397473951</c:v>
                </c:pt>
                <c:pt idx="40832">
                  <c:v>80.764666323815973</c:v>
                </c:pt>
                <c:pt idx="40833">
                  <c:v>80.766644250157995</c:v>
                </c:pt>
                <c:pt idx="40834">
                  <c:v>80.768622176500017</c:v>
                </c:pt>
                <c:pt idx="40835">
                  <c:v>80.770600102842039</c:v>
                </c:pt>
                <c:pt idx="40836">
                  <c:v>80.772578029184061</c:v>
                </c:pt>
                <c:pt idx="40837">
                  <c:v>80.774555955526083</c:v>
                </c:pt>
                <c:pt idx="40838">
                  <c:v>80.776533881868104</c:v>
                </c:pt>
                <c:pt idx="40839">
                  <c:v>80.778511808210126</c:v>
                </c:pt>
                <c:pt idx="40840">
                  <c:v>80.780489734552148</c:v>
                </c:pt>
                <c:pt idx="40841">
                  <c:v>80.78246766089417</c:v>
                </c:pt>
                <c:pt idx="40842">
                  <c:v>80.784445587236192</c:v>
                </c:pt>
                <c:pt idx="40843">
                  <c:v>80.786423513578214</c:v>
                </c:pt>
                <c:pt idx="40844">
                  <c:v>80.78840143992025</c:v>
                </c:pt>
                <c:pt idx="40845">
                  <c:v>80.790379366262272</c:v>
                </c:pt>
                <c:pt idx="40846">
                  <c:v>80.792357292604294</c:v>
                </c:pt>
                <c:pt idx="40847">
                  <c:v>80.794335218946316</c:v>
                </c:pt>
                <c:pt idx="40848">
                  <c:v>80.796313145288337</c:v>
                </c:pt>
                <c:pt idx="40849">
                  <c:v>80.798291071630359</c:v>
                </c:pt>
                <c:pt idx="40850">
                  <c:v>80.800268997972381</c:v>
                </c:pt>
                <c:pt idx="40851">
                  <c:v>80.802246924314403</c:v>
                </c:pt>
                <c:pt idx="40852">
                  <c:v>80.804224850656425</c:v>
                </c:pt>
                <c:pt idx="40853">
                  <c:v>80.806202776998447</c:v>
                </c:pt>
                <c:pt idx="40854">
                  <c:v>80.808180703340469</c:v>
                </c:pt>
                <c:pt idx="40855">
                  <c:v>80.810158629682491</c:v>
                </c:pt>
                <c:pt idx="40856">
                  <c:v>80.812136556024512</c:v>
                </c:pt>
                <c:pt idx="40857">
                  <c:v>80.814114482366534</c:v>
                </c:pt>
                <c:pt idx="40858">
                  <c:v>80.816092408708556</c:v>
                </c:pt>
                <c:pt idx="40859">
                  <c:v>80.818070335050578</c:v>
                </c:pt>
                <c:pt idx="40860">
                  <c:v>80.820048261392614</c:v>
                </c:pt>
                <c:pt idx="40861">
                  <c:v>80.822026187734636</c:v>
                </c:pt>
                <c:pt idx="40862">
                  <c:v>80.824004114076658</c:v>
                </c:pt>
                <c:pt idx="40863">
                  <c:v>80.82598204041868</c:v>
                </c:pt>
                <c:pt idx="40864">
                  <c:v>80.827959966760702</c:v>
                </c:pt>
                <c:pt idx="40865">
                  <c:v>80.829937893102723</c:v>
                </c:pt>
                <c:pt idx="40866">
                  <c:v>80.831915819444745</c:v>
                </c:pt>
                <c:pt idx="40867">
                  <c:v>80.833893745786767</c:v>
                </c:pt>
                <c:pt idx="40868">
                  <c:v>80.835871672128789</c:v>
                </c:pt>
                <c:pt idx="40869">
                  <c:v>80.837849598470811</c:v>
                </c:pt>
                <c:pt idx="40870">
                  <c:v>80.839827524812833</c:v>
                </c:pt>
                <c:pt idx="40871">
                  <c:v>80.841805451154855</c:v>
                </c:pt>
                <c:pt idx="40872">
                  <c:v>80.843783377496877</c:v>
                </c:pt>
                <c:pt idx="40873">
                  <c:v>80.845761303838898</c:v>
                </c:pt>
                <c:pt idx="40874">
                  <c:v>80.84773923018092</c:v>
                </c:pt>
                <c:pt idx="40875">
                  <c:v>80.849717156522942</c:v>
                </c:pt>
                <c:pt idx="40876">
                  <c:v>80.851695082864978</c:v>
                </c:pt>
                <c:pt idx="40877">
                  <c:v>80.853673009207</c:v>
                </c:pt>
                <c:pt idx="40878">
                  <c:v>80.855650935549022</c:v>
                </c:pt>
                <c:pt idx="40879">
                  <c:v>80.857628861891044</c:v>
                </c:pt>
                <c:pt idx="40880">
                  <c:v>80.859606788233066</c:v>
                </c:pt>
                <c:pt idx="40881">
                  <c:v>80.861584714575088</c:v>
                </c:pt>
                <c:pt idx="40882">
                  <c:v>80.86356264091711</c:v>
                </c:pt>
                <c:pt idx="40883">
                  <c:v>80.865540567259131</c:v>
                </c:pt>
                <c:pt idx="40884">
                  <c:v>80.867518493601153</c:v>
                </c:pt>
                <c:pt idx="40885">
                  <c:v>80.869496419943175</c:v>
                </c:pt>
                <c:pt idx="40886">
                  <c:v>80.871474346285197</c:v>
                </c:pt>
                <c:pt idx="40887">
                  <c:v>80.873452272627219</c:v>
                </c:pt>
                <c:pt idx="40888">
                  <c:v>80.875430198969241</c:v>
                </c:pt>
                <c:pt idx="40889">
                  <c:v>80.877408125311263</c:v>
                </c:pt>
                <c:pt idx="40890">
                  <c:v>80.879386051653285</c:v>
                </c:pt>
                <c:pt idx="40891">
                  <c:v>80.881363977995306</c:v>
                </c:pt>
                <c:pt idx="40892">
                  <c:v>80.883341904337342</c:v>
                </c:pt>
                <c:pt idx="40893">
                  <c:v>80.885319830679364</c:v>
                </c:pt>
                <c:pt idx="40894">
                  <c:v>80.887297757021386</c:v>
                </c:pt>
                <c:pt idx="40895">
                  <c:v>80.889275683363408</c:v>
                </c:pt>
                <c:pt idx="40896">
                  <c:v>80.89125360970543</c:v>
                </c:pt>
                <c:pt idx="40897">
                  <c:v>80.893231536047452</c:v>
                </c:pt>
                <c:pt idx="40898">
                  <c:v>80.895209462389474</c:v>
                </c:pt>
                <c:pt idx="40899">
                  <c:v>80.897187388731496</c:v>
                </c:pt>
                <c:pt idx="40900">
                  <c:v>80.899165315073517</c:v>
                </c:pt>
                <c:pt idx="40901">
                  <c:v>80.901143241415539</c:v>
                </c:pt>
                <c:pt idx="40902">
                  <c:v>80.903121167757561</c:v>
                </c:pt>
                <c:pt idx="40903">
                  <c:v>80.905099094099583</c:v>
                </c:pt>
                <c:pt idx="40904">
                  <c:v>80.907077020441605</c:v>
                </c:pt>
                <c:pt idx="40905">
                  <c:v>80.909054946783627</c:v>
                </c:pt>
                <c:pt idx="40906">
                  <c:v>80.911032873125649</c:v>
                </c:pt>
                <c:pt idx="40907">
                  <c:v>80.913010799467671</c:v>
                </c:pt>
                <c:pt idx="40908">
                  <c:v>80.914988725809707</c:v>
                </c:pt>
                <c:pt idx="40909">
                  <c:v>80.916966652151729</c:v>
                </c:pt>
                <c:pt idx="40910">
                  <c:v>80.91894457849375</c:v>
                </c:pt>
                <c:pt idx="40911">
                  <c:v>80.920922504835772</c:v>
                </c:pt>
                <c:pt idx="40912">
                  <c:v>80.922900431177794</c:v>
                </c:pt>
                <c:pt idx="40913">
                  <c:v>80.924878357519816</c:v>
                </c:pt>
                <c:pt idx="40914">
                  <c:v>80.926856283861838</c:v>
                </c:pt>
                <c:pt idx="40915">
                  <c:v>80.92883421020386</c:v>
                </c:pt>
                <c:pt idx="40916">
                  <c:v>80.930812136545882</c:v>
                </c:pt>
                <c:pt idx="40917">
                  <c:v>80.932790062887904</c:v>
                </c:pt>
                <c:pt idx="40918">
                  <c:v>80.934767989229925</c:v>
                </c:pt>
                <c:pt idx="40919">
                  <c:v>80.936745915571947</c:v>
                </c:pt>
                <c:pt idx="40920">
                  <c:v>80.938723841913969</c:v>
                </c:pt>
                <c:pt idx="40921">
                  <c:v>80.940701768255991</c:v>
                </c:pt>
                <c:pt idx="40922">
                  <c:v>80.942679694598013</c:v>
                </c:pt>
                <c:pt idx="40923">
                  <c:v>80.944657620940035</c:v>
                </c:pt>
                <c:pt idx="40924">
                  <c:v>80.946635547282071</c:v>
                </c:pt>
                <c:pt idx="40925">
                  <c:v>80.948613473624093</c:v>
                </c:pt>
                <c:pt idx="40926">
                  <c:v>80.950591399966115</c:v>
                </c:pt>
                <c:pt idx="40927">
                  <c:v>80.952569326308137</c:v>
                </c:pt>
                <c:pt idx="40928">
                  <c:v>80.954547252650158</c:v>
                </c:pt>
                <c:pt idx="40929">
                  <c:v>80.95652517899218</c:v>
                </c:pt>
                <c:pt idx="40930">
                  <c:v>80.958503105334202</c:v>
                </c:pt>
                <c:pt idx="40931">
                  <c:v>80.960481031676224</c:v>
                </c:pt>
                <c:pt idx="40932">
                  <c:v>80.962458958018246</c:v>
                </c:pt>
                <c:pt idx="40933">
                  <c:v>80.964436884360268</c:v>
                </c:pt>
                <c:pt idx="40934">
                  <c:v>80.96641481070229</c:v>
                </c:pt>
                <c:pt idx="40935">
                  <c:v>80.968392737044312</c:v>
                </c:pt>
                <c:pt idx="40936">
                  <c:v>80.970370663386333</c:v>
                </c:pt>
                <c:pt idx="40937">
                  <c:v>80.972348589728355</c:v>
                </c:pt>
                <c:pt idx="40938">
                  <c:v>80.974326516070377</c:v>
                </c:pt>
                <c:pt idx="40939">
                  <c:v>80.976304442412399</c:v>
                </c:pt>
                <c:pt idx="40940">
                  <c:v>80.978282368754435</c:v>
                </c:pt>
                <c:pt idx="40941">
                  <c:v>80.980260295096457</c:v>
                </c:pt>
                <c:pt idx="40942">
                  <c:v>80.982238221438479</c:v>
                </c:pt>
                <c:pt idx="40943">
                  <c:v>80.984216147780501</c:v>
                </c:pt>
                <c:pt idx="40944">
                  <c:v>80.986194074122523</c:v>
                </c:pt>
                <c:pt idx="40945">
                  <c:v>80.988172000464544</c:v>
                </c:pt>
                <c:pt idx="40946">
                  <c:v>80.990149926806566</c:v>
                </c:pt>
                <c:pt idx="40947">
                  <c:v>80.992127853148588</c:v>
                </c:pt>
                <c:pt idx="40948">
                  <c:v>80.99410577949061</c:v>
                </c:pt>
                <c:pt idx="40949">
                  <c:v>80.996083705832632</c:v>
                </c:pt>
                <c:pt idx="40950">
                  <c:v>80.998061632174654</c:v>
                </c:pt>
                <c:pt idx="40951">
                  <c:v>81.000039558516676</c:v>
                </c:pt>
                <c:pt idx="40952">
                  <c:v>81.002017484858698</c:v>
                </c:pt>
                <c:pt idx="40953">
                  <c:v>81.003995411200719</c:v>
                </c:pt>
                <c:pt idx="40954">
                  <c:v>81.005973337542741</c:v>
                </c:pt>
                <c:pt idx="40955">
                  <c:v>81.007951263884763</c:v>
                </c:pt>
                <c:pt idx="40956">
                  <c:v>81.009929190226799</c:v>
                </c:pt>
                <c:pt idx="40957">
                  <c:v>81.011907116568821</c:v>
                </c:pt>
                <c:pt idx="40958">
                  <c:v>81.013885042910843</c:v>
                </c:pt>
                <c:pt idx="40959">
                  <c:v>81.015862969252865</c:v>
                </c:pt>
                <c:pt idx="40960">
                  <c:v>81.017840895594887</c:v>
                </c:pt>
                <c:pt idx="40961">
                  <c:v>81.019818821936909</c:v>
                </c:pt>
                <c:pt idx="40962">
                  <c:v>81.021796748278931</c:v>
                </c:pt>
                <c:pt idx="40963">
                  <c:v>81.023774674620952</c:v>
                </c:pt>
                <c:pt idx="40964">
                  <c:v>81.025752600962974</c:v>
                </c:pt>
                <c:pt idx="40965">
                  <c:v>81.027730527304996</c:v>
                </c:pt>
                <c:pt idx="40966">
                  <c:v>81.029708453647018</c:v>
                </c:pt>
                <c:pt idx="40967">
                  <c:v>81.03168637998904</c:v>
                </c:pt>
                <c:pt idx="40968">
                  <c:v>81.033664306331062</c:v>
                </c:pt>
                <c:pt idx="40969">
                  <c:v>81.035642232673084</c:v>
                </c:pt>
                <c:pt idx="40970">
                  <c:v>81.037620159015106</c:v>
                </c:pt>
                <c:pt idx="40971">
                  <c:v>81.039598085357127</c:v>
                </c:pt>
                <c:pt idx="40972">
                  <c:v>81.041576011699163</c:v>
                </c:pt>
                <c:pt idx="40973">
                  <c:v>81.043553938041185</c:v>
                </c:pt>
                <c:pt idx="40974">
                  <c:v>81.045531864383207</c:v>
                </c:pt>
                <c:pt idx="40975">
                  <c:v>81.047509790725229</c:v>
                </c:pt>
                <c:pt idx="40976">
                  <c:v>81.049487717067251</c:v>
                </c:pt>
                <c:pt idx="40977">
                  <c:v>81.051465643409273</c:v>
                </c:pt>
                <c:pt idx="40978">
                  <c:v>81.053443569751295</c:v>
                </c:pt>
                <c:pt idx="40979">
                  <c:v>81.055421496093317</c:v>
                </c:pt>
                <c:pt idx="40980">
                  <c:v>81.057399422435338</c:v>
                </c:pt>
                <c:pt idx="40981">
                  <c:v>81.05937734877736</c:v>
                </c:pt>
                <c:pt idx="40982">
                  <c:v>81.061355275119382</c:v>
                </c:pt>
                <c:pt idx="40983">
                  <c:v>81.063333201461404</c:v>
                </c:pt>
                <c:pt idx="40984">
                  <c:v>81.065311127803426</c:v>
                </c:pt>
                <c:pt idx="40985">
                  <c:v>81.067289054145448</c:v>
                </c:pt>
                <c:pt idx="40986">
                  <c:v>81.06926698048747</c:v>
                </c:pt>
                <c:pt idx="40987">
                  <c:v>81.071244906829492</c:v>
                </c:pt>
                <c:pt idx="40988">
                  <c:v>81.073222833171528</c:v>
                </c:pt>
                <c:pt idx="40989">
                  <c:v>81.07520075951355</c:v>
                </c:pt>
                <c:pt idx="40990">
                  <c:v>81.077178685855571</c:v>
                </c:pt>
                <c:pt idx="40991">
                  <c:v>81.079156612197593</c:v>
                </c:pt>
                <c:pt idx="40992">
                  <c:v>81.081134538539615</c:v>
                </c:pt>
                <c:pt idx="40993">
                  <c:v>81.083112464881637</c:v>
                </c:pt>
                <c:pt idx="40994">
                  <c:v>81.085090391223659</c:v>
                </c:pt>
                <c:pt idx="40995">
                  <c:v>81.087068317565681</c:v>
                </c:pt>
                <c:pt idx="40996">
                  <c:v>81.089046243907703</c:v>
                </c:pt>
                <c:pt idx="40997">
                  <c:v>81.091024170249725</c:v>
                </c:pt>
                <c:pt idx="40998">
                  <c:v>81.093002096591746</c:v>
                </c:pt>
                <c:pt idx="40999">
                  <c:v>81.094980022933768</c:v>
                </c:pt>
                <c:pt idx="41000">
                  <c:v>81.09695794927579</c:v>
                </c:pt>
                <c:pt idx="41001">
                  <c:v>81.098935875617812</c:v>
                </c:pt>
                <c:pt idx="41002">
                  <c:v>81.100913801959834</c:v>
                </c:pt>
                <c:pt idx="41003">
                  <c:v>81.102891728301856</c:v>
                </c:pt>
                <c:pt idx="41004">
                  <c:v>81.104869654643892</c:v>
                </c:pt>
                <c:pt idx="41005">
                  <c:v>81.106847580985914</c:v>
                </c:pt>
                <c:pt idx="41006">
                  <c:v>81.108825507327936</c:v>
                </c:pt>
                <c:pt idx="41007">
                  <c:v>81.110803433669957</c:v>
                </c:pt>
                <c:pt idx="41008">
                  <c:v>81.112781360011979</c:v>
                </c:pt>
                <c:pt idx="41009">
                  <c:v>81.114759286354001</c:v>
                </c:pt>
                <c:pt idx="41010">
                  <c:v>81.116737212696023</c:v>
                </c:pt>
                <c:pt idx="41011">
                  <c:v>81.118715139038045</c:v>
                </c:pt>
                <c:pt idx="41012">
                  <c:v>81.120693065380067</c:v>
                </c:pt>
                <c:pt idx="41013">
                  <c:v>81.122670991722089</c:v>
                </c:pt>
                <c:pt idx="41014">
                  <c:v>81.124648918064111</c:v>
                </c:pt>
                <c:pt idx="41015">
                  <c:v>81.126626844406132</c:v>
                </c:pt>
                <c:pt idx="41016">
                  <c:v>81.128604770748154</c:v>
                </c:pt>
                <c:pt idx="41017">
                  <c:v>81.130582697090176</c:v>
                </c:pt>
                <c:pt idx="41018">
                  <c:v>81.132560623432198</c:v>
                </c:pt>
                <c:pt idx="41019">
                  <c:v>81.13453854977422</c:v>
                </c:pt>
                <c:pt idx="41020">
                  <c:v>81.136516476116256</c:v>
                </c:pt>
                <c:pt idx="41021">
                  <c:v>81.138494402458278</c:v>
                </c:pt>
                <c:pt idx="41022">
                  <c:v>81.1404723288003</c:v>
                </c:pt>
                <c:pt idx="41023">
                  <c:v>81.142450255142322</c:v>
                </c:pt>
                <c:pt idx="41024">
                  <c:v>81.144428181484344</c:v>
                </c:pt>
                <c:pt idx="41025">
                  <c:v>81.146406107826365</c:v>
                </c:pt>
                <c:pt idx="41026">
                  <c:v>81.148384034168387</c:v>
                </c:pt>
                <c:pt idx="41027">
                  <c:v>81.150361960510409</c:v>
                </c:pt>
                <c:pt idx="41028">
                  <c:v>81.152339886852431</c:v>
                </c:pt>
                <c:pt idx="41029">
                  <c:v>81.154317813194453</c:v>
                </c:pt>
                <c:pt idx="41030">
                  <c:v>81.156295739536475</c:v>
                </c:pt>
                <c:pt idx="41031">
                  <c:v>81.158273665878497</c:v>
                </c:pt>
                <c:pt idx="41032">
                  <c:v>81.160251592220519</c:v>
                </c:pt>
                <c:pt idx="41033">
                  <c:v>81.16222951856254</c:v>
                </c:pt>
                <c:pt idx="41034">
                  <c:v>81.164207444904562</c:v>
                </c:pt>
                <c:pt idx="41035">
                  <c:v>81.166185371246584</c:v>
                </c:pt>
                <c:pt idx="41036">
                  <c:v>81.16816329758862</c:v>
                </c:pt>
                <c:pt idx="41037">
                  <c:v>81.170141223930642</c:v>
                </c:pt>
                <c:pt idx="41038">
                  <c:v>81.172119150272664</c:v>
                </c:pt>
                <c:pt idx="41039">
                  <c:v>81.174097076614686</c:v>
                </c:pt>
                <c:pt idx="41040">
                  <c:v>81.176075002956708</c:v>
                </c:pt>
                <c:pt idx="41041">
                  <c:v>81.17805292929873</c:v>
                </c:pt>
                <c:pt idx="41042">
                  <c:v>81.180030855640751</c:v>
                </c:pt>
                <c:pt idx="41043">
                  <c:v>81.182008781982773</c:v>
                </c:pt>
                <c:pt idx="41044">
                  <c:v>81.183986708324795</c:v>
                </c:pt>
                <c:pt idx="41045">
                  <c:v>81.185964634666817</c:v>
                </c:pt>
                <c:pt idx="41046">
                  <c:v>81.187942561008839</c:v>
                </c:pt>
                <c:pt idx="41047">
                  <c:v>81.189920487350861</c:v>
                </c:pt>
                <c:pt idx="41048">
                  <c:v>81.191898413692883</c:v>
                </c:pt>
                <c:pt idx="41049">
                  <c:v>81.193876340034905</c:v>
                </c:pt>
                <c:pt idx="41050">
                  <c:v>81.195854266376926</c:v>
                </c:pt>
                <c:pt idx="41051">
                  <c:v>81.197832192718948</c:v>
                </c:pt>
                <c:pt idx="41052">
                  <c:v>81.199810119060984</c:v>
                </c:pt>
                <c:pt idx="41053">
                  <c:v>81.201788045403006</c:v>
                </c:pt>
                <c:pt idx="41054">
                  <c:v>81.203765971745028</c:v>
                </c:pt>
                <c:pt idx="41055">
                  <c:v>81.20574389808705</c:v>
                </c:pt>
                <c:pt idx="41056">
                  <c:v>81.207721824429072</c:v>
                </c:pt>
                <c:pt idx="41057">
                  <c:v>81.209699750771094</c:v>
                </c:pt>
                <c:pt idx="41058">
                  <c:v>81.211677677113116</c:v>
                </c:pt>
                <c:pt idx="41059">
                  <c:v>81.213655603455138</c:v>
                </c:pt>
                <c:pt idx="41060">
                  <c:v>81.215633529797159</c:v>
                </c:pt>
                <c:pt idx="41061">
                  <c:v>81.217611456139181</c:v>
                </c:pt>
                <c:pt idx="41062">
                  <c:v>81.219589382481203</c:v>
                </c:pt>
                <c:pt idx="41063">
                  <c:v>81.221567308823225</c:v>
                </c:pt>
                <c:pt idx="41064">
                  <c:v>81.223545235165247</c:v>
                </c:pt>
                <c:pt idx="41065">
                  <c:v>81.225523161507269</c:v>
                </c:pt>
                <c:pt idx="41066">
                  <c:v>81.227501087849291</c:v>
                </c:pt>
                <c:pt idx="41067">
                  <c:v>81.229479014191313</c:v>
                </c:pt>
                <c:pt idx="41068">
                  <c:v>81.231456940533349</c:v>
                </c:pt>
                <c:pt idx="41069">
                  <c:v>81.233434866875371</c:v>
                </c:pt>
                <c:pt idx="41070">
                  <c:v>81.235412793217392</c:v>
                </c:pt>
                <c:pt idx="41071">
                  <c:v>81.237390719559414</c:v>
                </c:pt>
                <c:pt idx="41072">
                  <c:v>81.239368645901436</c:v>
                </c:pt>
                <c:pt idx="41073">
                  <c:v>81.241346572243458</c:v>
                </c:pt>
                <c:pt idx="41074">
                  <c:v>81.24332449858548</c:v>
                </c:pt>
                <c:pt idx="41075">
                  <c:v>81.245302424927502</c:v>
                </c:pt>
                <c:pt idx="41076">
                  <c:v>81.247280351269524</c:v>
                </c:pt>
                <c:pt idx="41077">
                  <c:v>81.249258277611546</c:v>
                </c:pt>
                <c:pt idx="41078">
                  <c:v>81.251236203953567</c:v>
                </c:pt>
                <c:pt idx="41079">
                  <c:v>81.253214130295589</c:v>
                </c:pt>
                <c:pt idx="41080">
                  <c:v>81.255192056637611</c:v>
                </c:pt>
                <c:pt idx="41081">
                  <c:v>81.257169982979633</c:v>
                </c:pt>
                <c:pt idx="41082">
                  <c:v>81.259147909321655</c:v>
                </c:pt>
                <c:pt idx="41083">
                  <c:v>81.261125835663677</c:v>
                </c:pt>
                <c:pt idx="41084">
                  <c:v>81.263103762005713</c:v>
                </c:pt>
                <c:pt idx="41085">
                  <c:v>81.265081688347735</c:v>
                </c:pt>
                <c:pt idx="41086">
                  <c:v>81.267059614689757</c:v>
                </c:pt>
                <c:pt idx="41087">
                  <c:v>81.269037541031778</c:v>
                </c:pt>
                <c:pt idx="41088">
                  <c:v>81.2710154673738</c:v>
                </c:pt>
                <c:pt idx="41089">
                  <c:v>81.272993393715822</c:v>
                </c:pt>
                <c:pt idx="41090">
                  <c:v>81.274971320057844</c:v>
                </c:pt>
                <c:pt idx="41091">
                  <c:v>81.276949246399866</c:v>
                </c:pt>
                <c:pt idx="41092">
                  <c:v>81.278927172741888</c:v>
                </c:pt>
                <c:pt idx="41093">
                  <c:v>81.28090509908391</c:v>
                </c:pt>
                <c:pt idx="41094">
                  <c:v>81.282883025425932</c:v>
                </c:pt>
                <c:pt idx="41095">
                  <c:v>81.284860951767953</c:v>
                </c:pt>
                <c:pt idx="41096">
                  <c:v>81.286838878109975</c:v>
                </c:pt>
                <c:pt idx="41097">
                  <c:v>81.288816804451997</c:v>
                </c:pt>
                <c:pt idx="41098">
                  <c:v>81.290794730794019</c:v>
                </c:pt>
                <c:pt idx="41099">
                  <c:v>81.292772657136041</c:v>
                </c:pt>
                <c:pt idx="41100">
                  <c:v>81.294750583478077</c:v>
                </c:pt>
                <c:pt idx="41101">
                  <c:v>81.296728509820099</c:v>
                </c:pt>
                <c:pt idx="41102">
                  <c:v>81.298706436162121</c:v>
                </c:pt>
                <c:pt idx="41103">
                  <c:v>81.300684362504143</c:v>
                </c:pt>
                <c:pt idx="41104">
                  <c:v>81.302662288846165</c:v>
                </c:pt>
                <c:pt idx="41105">
                  <c:v>81.304640215188186</c:v>
                </c:pt>
                <c:pt idx="41106">
                  <c:v>81.306618141530208</c:v>
                </c:pt>
                <c:pt idx="41107">
                  <c:v>81.30859606787223</c:v>
                </c:pt>
                <c:pt idx="41108">
                  <c:v>81.310573994214252</c:v>
                </c:pt>
                <c:pt idx="41109">
                  <c:v>81.312551920556274</c:v>
                </c:pt>
                <c:pt idx="41110">
                  <c:v>81.314529846898296</c:v>
                </c:pt>
                <c:pt idx="41111">
                  <c:v>81.316507773240318</c:v>
                </c:pt>
                <c:pt idx="41112">
                  <c:v>81.31848569958234</c:v>
                </c:pt>
                <c:pt idx="41113">
                  <c:v>81.320463625924361</c:v>
                </c:pt>
                <c:pt idx="41114">
                  <c:v>81.322441552266383</c:v>
                </c:pt>
                <c:pt idx="41115">
                  <c:v>81.324419478608405</c:v>
                </c:pt>
                <c:pt idx="41116">
                  <c:v>81.326397404950441</c:v>
                </c:pt>
                <c:pt idx="41117">
                  <c:v>81.328375331292463</c:v>
                </c:pt>
                <c:pt idx="41118">
                  <c:v>81.330353257634485</c:v>
                </c:pt>
                <c:pt idx="41119">
                  <c:v>81.332331183976507</c:v>
                </c:pt>
                <c:pt idx="41120">
                  <c:v>81.334309110318529</c:v>
                </c:pt>
                <c:pt idx="41121">
                  <c:v>81.336287036660551</c:v>
                </c:pt>
                <c:pt idx="41122">
                  <c:v>81.338264963002572</c:v>
                </c:pt>
                <c:pt idx="41123">
                  <c:v>81.340242889344594</c:v>
                </c:pt>
                <c:pt idx="41124">
                  <c:v>81.342220815686616</c:v>
                </c:pt>
                <c:pt idx="41125">
                  <c:v>81.344198742028638</c:v>
                </c:pt>
                <c:pt idx="41126">
                  <c:v>81.34617666837066</c:v>
                </c:pt>
                <c:pt idx="41127">
                  <c:v>81.348154594712682</c:v>
                </c:pt>
                <c:pt idx="41128">
                  <c:v>81.350132521054704</c:v>
                </c:pt>
                <c:pt idx="41129">
                  <c:v>81.352110447396726</c:v>
                </c:pt>
                <c:pt idx="41130">
                  <c:v>81.354088373738747</c:v>
                </c:pt>
                <c:pt idx="41131">
                  <c:v>81.356066300080769</c:v>
                </c:pt>
                <c:pt idx="41132">
                  <c:v>81.358044226422805</c:v>
                </c:pt>
                <c:pt idx="41133">
                  <c:v>81.360022152764827</c:v>
                </c:pt>
                <c:pt idx="41134">
                  <c:v>81.362000079106849</c:v>
                </c:pt>
                <c:pt idx="41135">
                  <c:v>81.363978005448871</c:v>
                </c:pt>
                <c:pt idx="41136">
                  <c:v>81.365955931790893</c:v>
                </c:pt>
                <c:pt idx="41137">
                  <c:v>81.367933858132915</c:v>
                </c:pt>
                <c:pt idx="41138">
                  <c:v>81.369911784474937</c:v>
                </c:pt>
                <c:pt idx="41139">
                  <c:v>81.371889710816959</c:v>
                </c:pt>
                <c:pt idx="41140">
                  <c:v>81.37386763715898</c:v>
                </c:pt>
                <c:pt idx="41141">
                  <c:v>81.375845563501002</c:v>
                </c:pt>
                <c:pt idx="41142">
                  <c:v>81.377823489843024</c:v>
                </c:pt>
                <c:pt idx="41143">
                  <c:v>81.379801416185046</c:v>
                </c:pt>
                <c:pt idx="41144">
                  <c:v>81.381779342527068</c:v>
                </c:pt>
                <c:pt idx="41145">
                  <c:v>81.38375726886909</c:v>
                </c:pt>
                <c:pt idx="41146">
                  <c:v>81.385735195211112</c:v>
                </c:pt>
                <c:pt idx="41147">
                  <c:v>81.387713121553134</c:v>
                </c:pt>
                <c:pt idx="41148">
                  <c:v>81.38969104789517</c:v>
                </c:pt>
                <c:pt idx="41149">
                  <c:v>81.391668974237191</c:v>
                </c:pt>
                <c:pt idx="41150">
                  <c:v>81.393646900579213</c:v>
                </c:pt>
                <c:pt idx="41151">
                  <c:v>81.395624826921235</c:v>
                </c:pt>
                <c:pt idx="41152">
                  <c:v>81.397602753263257</c:v>
                </c:pt>
                <c:pt idx="41153">
                  <c:v>81.399580679605279</c:v>
                </c:pt>
                <c:pt idx="41154">
                  <c:v>81.401558605947301</c:v>
                </c:pt>
                <c:pt idx="41155">
                  <c:v>81.403536532289323</c:v>
                </c:pt>
                <c:pt idx="41156">
                  <c:v>81.405514458631345</c:v>
                </c:pt>
                <c:pt idx="41157">
                  <c:v>81.407492384973366</c:v>
                </c:pt>
                <c:pt idx="41158">
                  <c:v>81.409470311315388</c:v>
                </c:pt>
                <c:pt idx="41159">
                  <c:v>81.41144823765741</c:v>
                </c:pt>
                <c:pt idx="41160">
                  <c:v>81.413426163999432</c:v>
                </c:pt>
                <c:pt idx="41161">
                  <c:v>81.415404090341454</c:v>
                </c:pt>
                <c:pt idx="41162">
                  <c:v>81.417382016683476</c:v>
                </c:pt>
                <c:pt idx="41163">
                  <c:v>81.419359943025498</c:v>
                </c:pt>
                <c:pt idx="41164">
                  <c:v>81.421337869367534</c:v>
                </c:pt>
                <c:pt idx="41165">
                  <c:v>81.423315795709556</c:v>
                </c:pt>
                <c:pt idx="41166">
                  <c:v>81.425293722051578</c:v>
                </c:pt>
                <c:pt idx="41167">
                  <c:v>81.427271648393599</c:v>
                </c:pt>
                <c:pt idx="41168">
                  <c:v>81.429249574735621</c:v>
                </c:pt>
                <c:pt idx="41169">
                  <c:v>81.431227501077643</c:v>
                </c:pt>
                <c:pt idx="41170">
                  <c:v>81.433205427419665</c:v>
                </c:pt>
                <c:pt idx="41171">
                  <c:v>81.435183353761687</c:v>
                </c:pt>
                <c:pt idx="41172">
                  <c:v>81.437161280103709</c:v>
                </c:pt>
                <c:pt idx="41173">
                  <c:v>81.439139206445731</c:v>
                </c:pt>
                <c:pt idx="41174">
                  <c:v>81.441117132787753</c:v>
                </c:pt>
                <c:pt idx="41175">
                  <c:v>81.443095059129774</c:v>
                </c:pt>
                <c:pt idx="41176">
                  <c:v>81.445072985471796</c:v>
                </c:pt>
                <c:pt idx="41177">
                  <c:v>81.447050911813818</c:v>
                </c:pt>
                <c:pt idx="41178">
                  <c:v>81.44902883815584</c:v>
                </c:pt>
                <c:pt idx="41179">
                  <c:v>81.451006764497862</c:v>
                </c:pt>
                <c:pt idx="41180">
                  <c:v>81.452984690839898</c:v>
                </c:pt>
                <c:pt idx="41181">
                  <c:v>81.45496261718192</c:v>
                </c:pt>
                <c:pt idx="41182">
                  <c:v>81.456940543523942</c:v>
                </c:pt>
                <c:pt idx="41183">
                  <c:v>81.458918469865964</c:v>
                </c:pt>
                <c:pt idx="41184">
                  <c:v>81.460896396207986</c:v>
                </c:pt>
                <c:pt idx="41185">
                  <c:v>81.462874322550007</c:v>
                </c:pt>
                <c:pt idx="41186">
                  <c:v>81.464852248892029</c:v>
                </c:pt>
                <c:pt idx="41187">
                  <c:v>81.466830175234051</c:v>
                </c:pt>
                <c:pt idx="41188">
                  <c:v>81.468808101576073</c:v>
                </c:pt>
                <c:pt idx="41189">
                  <c:v>81.470786027918095</c:v>
                </c:pt>
                <c:pt idx="41190">
                  <c:v>81.472763954260117</c:v>
                </c:pt>
                <c:pt idx="41191">
                  <c:v>81.474741880602139</c:v>
                </c:pt>
                <c:pt idx="41192">
                  <c:v>81.47671980694416</c:v>
                </c:pt>
                <c:pt idx="41193">
                  <c:v>81.478697733286182</c:v>
                </c:pt>
                <c:pt idx="41194">
                  <c:v>81.480675659628204</c:v>
                </c:pt>
                <c:pt idx="41195">
                  <c:v>81.482653585970226</c:v>
                </c:pt>
                <c:pt idx="41196">
                  <c:v>81.484631512312262</c:v>
                </c:pt>
                <c:pt idx="41197">
                  <c:v>81.486609438654284</c:v>
                </c:pt>
                <c:pt idx="41198">
                  <c:v>81.488587364996306</c:v>
                </c:pt>
                <c:pt idx="41199">
                  <c:v>81.490565291338328</c:v>
                </c:pt>
                <c:pt idx="41200">
                  <c:v>81.49254321768035</c:v>
                </c:pt>
                <c:pt idx="41201">
                  <c:v>81.494521144022372</c:v>
                </c:pt>
                <c:pt idx="41202">
                  <c:v>81.496499070364393</c:v>
                </c:pt>
                <c:pt idx="41203">
                  <c:v>81.498476996706415</c:v>
                </c:pt>
                <c:pt idx="41204">
                  <c:v>81.500454923048437</c:v>
                </c:pt>
                <c:pt idx="41205">
                  <c:v>81.502432849390459</c:v>
                </c:pt>
                <c:pt idx="41206">
                  <c:v>81.504410775732481</c:v>
                </c:pt>
                <c:pt idx="41207">
                  <c:v>81.506388702074503</c:v>
                </c:pt>
                <c:pt idx="41208">
                  <c:v>81.508366628416525</c:v>
                </c:pt>
                <c:pt idx="41209">
                  <c:v>81.510344554758547</c:v>
                </c:pt>
                <c:pt idx="41210">
                  <c:v>81.512322481100568</c:v>
                </c:pt>
                <c:pt idx="41211">
                  <c:v>81.51430040744259</c:v>
                </c:pt>
                <c:pt idx="41212">
                  <c:v>81.516278333784626</c:v>
                </c:pt>
                <c:pt idx="41213">
                  <c:v>81.518256260126648</c:v>
                </c:pt>
                <c:pt idx="41214">
                  <c:v>81.52023418646867</c:v>
                </c:pt>
                <c:pt idx="41215">
                  <c:v>81.522212112810692</c:v>
                </c:pt>
                <c:pt idx="41216">
                  <c:v>81.524190039152714</c:v>
                </c:pt>
                <c:pt idx="41217">
                  <c:v>81.526167965494736</c:v>
                </c:pt>
                <c:pt idx="41218">
                  <c:v>81.528145891836758</c:v>
                </c:pt>
                <c:pt idx="41219">
                  <c:v>81.53012381817878</c:v>
                </c:pt>
                <c:pt idx="41220">
                  <c:v>81.532101744520801</c:v>
                </c:pt>
                <c:pt idx="41221">
                  <c:v>81.534079670862823</c:v>
                </c:pt>
                <c:pt idx="41222">
                  <c:v>81.536057597204845</c:v>
                </c:pt>
                <c:pt idx="41223">
                  <c:v>81.538035523546867</c:v>
                </c:pt>
                <c:pt idx="41224">
                  <c:v>81.540013449888889</c:v>
                </c:pt>
                <c:pt idx="41225">
                  <c:v>81.541991376230911</c:v>
                </c:pt>
                <c:pt idx="41226">
                  <c:v>81.543969302572933</c:v>
                </c:pt>
                <c:pt idx="41227">
                  <c:v>81.545947228914955</c:v>
                </c:pt>
                <c:pt idx="41228">
                  <c:v>81.547925155256991</c:v>
                </c:pt>
                <c:pt idx="41229">
                  <c:v>81.549903081599012</c:v>
                </c:pt>
                <c:pt idx="41230">
                  <c:v>81.551881007941034</c:v>
                </c:pt>
                <c:pt idx="41231">
                  <c:v>81.553858934283056</c:v>
                </c:pt>
                <c:pt idx="41232">
                  <c:v>81.555836860625078</c:v>
                </c:pt>
                <c:pt idx="41233">
                  <c:v>81.5578147869671</c:v>
                </c:pt>
                <c:pt idx="41234">
                  <c:v>81.559792713309122</c:v>
                </c:pt>
                <c:pt idx="41235">
                  <c:v>81.561770639651144</c:v>
                </c:pt>
                <c:pt idx="41236">
                  <c:v>81.563748565993166</c:v>
                </c:pt>
                <c:pt idx="41237">
                  <c:v>81.565726492335187</c:v>
                </c:pt>
                <c:pt idx="41238">
                  <c:v>81.567704418677209</c:v>
                </c:pt>
                <c:pt idx="41239">
                  <c:v>81.569682345019231</c:v>
                </c:pt>
                <c:pt idx="41240">
                  <c:v>81.571660271361253</c:v>
                </c:pt>
                <c:pt idx="41241">
                  <c:v>81.573638197703275</c:v>
                </c:pt>
                <c:pt idx="41242">
                  <c:v>81.575616124045297</c:v>
                </c:pt>
                <c:pt idx="41243">
                  <c:v>81.577594050387319</c:v>
                </c:pt>
                <c:pt idx="41244">
                  <c:v>81.579571976729355</c:v>
                </c:pt>
                <c:pt idx="41245">
                  <c:v>81.581549903071377</c:v>
                </c:pt>
                <c:pt idx="41246">
                  <c:v>81.583527829413399</c:v>
                </c:pt>
                <c:pt idx="41247">
                  <c:v>81.58550575575542</c:v>
                </c:pt>
                <c:pt idx="41248">
                  <c:v>81.587483682097442</c:v>
                </c:pt>
                <c:pt idx="41249">
                  <c:v>81.589461608439464</c:v>
                </c:pt>
                <c:pt idx="41250">
                  <c:v>81.591439534781486</c:v>
                </c:pt>
                <c:pt idx="41251">
                  <c:v>81.593417461123508</c:v>
                </c:pt>
                <c:pt idx="41252">
                  <c:v>81.59539538746553</c:v>
                </c:pt>
                <c:pt idx="41253">
                  <c:v>81.597373313807552</c:v>
                </c:pt>
                <c:pt idx="41254">
                  <c:v>81.599351240149574</c:v>
                </c:pt>
                <c:pt idx="41255">
                  <c:v>81.601329166491595</c:v>
                </c:pt>
                <c:pt idx="41256">
                  <c:v>81.603307092833617</c:v>
                </c:pt>
                <c:pt idx="41257">
                  <c:v>81.605285019175639</c:v>
                </c:pt>
                <c:pt idx="41258">
                  <c:v>81.607262945517661</c:v>
                </c:pt>
                <c:pt idx="41259">
                  <c:v>81.609240871859683</c:v>
                </c:pt>
                <c:pt idx="41260">
                  <c:v>81.611218798201719</c:v>
                </c:pt>
                <c:pt idx="41261">
                  <c:v>81.613196724543741</c:v>
                </c:pt>
                <c:pt idx="41262">
                  <c:v>81.615174650885763</c:v>
                </c:pt>
                <c:pt idx="41263">
                  <c:v>81.617152577227785</c:v>
                </c:pt>
                <c:pt idx="41264">
                  <c:v>81.619130503569806</c:v>
                </c:pt>
                <c:pt idx="41265">
                  <c:v>81.621108429911828</c:v>
                </c:pt>
                <c:pt idx="41266">
                  <c:v>81.62308635625385</c:v>
                </c:pt>
                <c:pt idx="41267">
                  <c:v>81.625064282595872</c:v>
                </c:pt>
                <c:pt idx="41268">
                  <c:v>81.627042208937894</c:v>
                </c:pt>
                <c:pt idx="41269">
                  <c:v>81.629020135279916</c:v>
                </c:pt>
                <c:pt idx="41270">
                  <c:v>81.630998061621938</c:v>
                </c:pt>
                <c:pt idx="41271">
                  <c:v>81.63297598796396</c:v>
                </c:pt>
                <c:pt idx="41272">
                  <c:v>81.634953914305981</c:v>
                </c:pt>
                <c:pt idx="41273">
                  <c:v>81.636931840648003</c:v>
                </c:pt>
                <c:pt idx="41274">
                  <c:v>81.638909766990025</c:v>
                </c:pt>
                <c:pt idx="41275">
                  <c:v>81.640887693332047</c:v>
                </c:pt>
                <c:pt idx="41276">
                  <c:v>81.642865619674083</c:v>
                </c:pt>
                <c:pt idx="41277">
                  <c:v>81.644843546016105</c:v>
                </c:pt>
                <c:pt idx="41278">
                  <c:v>81.646821472358127</c:v>
                </c:pt>
                <c:pt idx="41279">
                  <c:v>81.648799398700149</c:v>
                </c:pt>
                <c:pt idx="41280">
                  <c:v>81.650777325042171</c:v>
                </c:pt>
                <c:pt idx="41281">
                  <c:v>81.652755251384193</c:v>
                </c:pt>
                <c:pt idx="41282">
                  <c:v>81.654733177726214</c:v>
                </c:pt>
                <c:pt idx="41283">
                  <c:v>81.656711104068236</c:v>
                </c:pt>
                <c:pt idx="41284">
                  <c:v>81.658689030410258</c:v>
                </c:pt>
                <c:pt idx="41285">
                  <c:v>81.66066695675228</c:v>
                </c:pt>
                <c:pt idx="41286">
                  <c:v>81.662644883094302</c:v>
                </c:pt>
                <c:pt idx="41287">
                  <c:v>81.664622809436324</c:v>
                </c:pt>
                <c:pt idx="41288">
                  <c:v>81.666600735778346</c:v>
                </c:pt>
                <c:pt idx="41289">
                  <c:v>81.668578662120368</c:v>
                </c:pt>
                <c:pt idx="41290">
                  <c:v>81.670556588462389</c:v>
                </c:pt>
                <c:pt idx="41291">
                  <c:v>81.672534514804411</c:v>
                </c:pt>
                <c:pt idx="41292">
                  <c:v>81.674512441146447</c:v>
                </c:pt>
                <c:pt idx="41293">
                  <c:v>81.676490367488469</c:v>
                </c:pt>
                <c:pt idx="41294">
                  <c:v>81.678468293830491</c:v>
                </c:pt>
                <c:pt idx="41295">
                  <c:v>81.680446220172513</c:v>
                </c:pt>
                <c:pt idx="41296">
                  <c:v>81.682424146514535</c:v>
                </c:pt>
                <c:pt idx="41297">
                  <c:v>81.684402072856557</c:v>
                </c:pt>
                <c:pt idx="41298">
                  <c:v>81.686379999198579</c:v>
                </c:pt>
                <c:pt idx="41299">
                  <c:v>81.6883579255406</c:v>
                </c:pt>
                <c:pt idx="41300">
                  <c:v>81.690335851882622</c:v>
                </c:pt>
                <c:pt idx="41301">
                  <c:v>81.692313778224644</c:v>
                </c:pt>
                <c:pt idx="41302">
                  <c:v>81.694291704566666</c:v>
                </c:pt>
                <c:pt idx="41303">
                  <c:v>81.696269630908688</c:v>
                </c:pt>
                <c:pt idx="41304">
                  <c:v>81.69824755725071</c:v>
                </c:pt>
                <c:pt idx="41305">
                  <c:v>81.700225483592732</c:v>
                </c:pt>
                <c:pt idx="41306">
                  <c:v>81.702203409934754</c:v>
                </c:pt>
                <c:pt idx="41307">
                  <c:v>81.704181336276775</c:v>
                </c:pt>
                <c:pt idx="41308">
                  <c:v>81.706159262618812</c:v>
                </c:pt>
                <c:pt idx="41309">
                  <c:v>81.708137188960833</c:v>
                </c:pt>
                <c:pt idx="41310">
                  <c:v>81.710115115302855</c:v>
                </c:pt>
                <c:pt idx="41311">
                  <c:v>81.712093041644877</c:v>
                </c:pt>
                <c:pt idx="41312">
                  <c:v>81.714070967986899</c:v>
                </c:pt>
                <c:pt idx="41313">
                  <c:v>81.716048894328921</c:v>
                </c:pt>
                <c:pt idx="41314">
                  <c:v>81.718026820670943</c:v>
                </c:pt>
                <c:pt idx="41315">
                  <c:v>81.720004747012965</c:v>
                </c:pt>
                <c:pt idx="41316">
                  <c:v>81.721982673354987</c:v>
                </c:pt>
                <c:pt idx="41317">
                  <c:v>81.723960599697008</c:v>
                </c:pt>
                <c:pt idx="41318">
                  <c:v>81.72593852603903</c:v>
                </c:pt>
                <c:pt idx="41319">
                  <c:v>81.727916452381052</c:v>
                </c:pt>
                <c:pt idx="41320">
                  <c:v>81.729894378723074</c:v>
                </c:pt>
                <c:pt idx="41321">
                  <c:v>81.731872305065096</c:v>
                </c:pt>
                <c:pt idx="41322">
                  <c:v>81.733850231407118</c:v>
                </c:pt>
                <c:pt idx="41323">
                  <c:v>81.73582815774914</c:v>
                </c:pt>
                <c:pt idx="41324">
                  <c:v>81.737806084091176</c:v>
                </c:pt>
                <c:pt idx="41325">
                  <c:v>81.739784010433198</c:v>
                </c:pt>
                <c:pt idx="41326">
                  <c:v>81.74176193677522</c:v>
                </c:pt>
                <c:pt idx="41327">
                  <c:v>81.743739863117241</c:v>
                </c:pt>
                <c:pt idx="41328">
                  <c:v>81.745717789459263</c:v>
                </c:pt>
                <c:pt idx="41329">
                  <c:v>81.747695715801285</c:v>
                </c:pt>
                <c:pt idx="41330">
                  <c:v>81.749673642143307</c:v>
                </c:pt>
                <c:pt idx="41331">
                  <c:v>81.751651568485329</c:v>
                </c:pt>
                <c:pt idx="41332">
                  <c:v>81.753629494827351</c:v>
                </c:pt>
                <c:pt idx="41333">
                  <c:v>81.755607421169373</c:v>
                </c:pt>
                <c:pt idx="41334">
                  <c:v>81.757585347511395</c:v>
                </c:pt>
                <c:pt idx="41335">
                  <c:v>81.759563273853416</c:v>
                </c:pt>
                <c:pt idx="41336">
                  <c:v>81.761541200195438</c:v>
                </c:pt>
                <c:pt idx="41337">
                  <c:v>81.76351912653746</c:v>
                </c:pt>
                <c:pt idx="41338">
                  <c:v>81.765497052879482</c:v>
                </c:pt>
                <c:pt idx="41339">
                  <c:v>81.767474979221504</c:v>
                </c:pt>
                <c:pt idx="41340">
                  <c:v>81.76945290556354</c:v>
                </c:pt>
                <c:pt idx="41341">
                  <c:v>81.771430831905562</c:v>
                </c:pt>
                <c:pt idx="41342">
                  <c:v>81.773408758247584</c:v>
                </c:pt>
                <c:pt idx="41343">
                  <c:v>81.775386684589606</c:v>
                </c:pt>
                <c:pt idx="41344">
                  <c:v>81.777364610931627</c:v>
                </c:pt>
                <c:pt idx="41345">
                  <c:v>81.779342537273649</c:v>
                </c:pt>
                <c:pt idx="41346">
                  <c:v>81.781320463615671</c:v>
                </c:pt>
                <c:pt idx="41347">
                  <c:v>81.783298389957693</c:v>
                </c:pt>
                <c:pt idx="41348">
                  <c:v>81.785276316299715</c:v>
                </c:pt>
                <c:pt idx="41349">
                  <c:v>81.787254242641737</c:v>
                </c:pt>
                <c:pt idx="41350">
                  <c:v>81.789232168983759</c:v>
                </c:pt>
                <c:pt idx="41351">
                  <c:v>81.791210095325781</c:v>
                </c:pt>
                <c:pt idx="41352">
                  <c:v>81.793188021667802</c:v>
                </c:pt>
                <c:pt idx="41353">
                  <c:v>81.795165948009824</c:v>
                </c:pt>
                <c:pt idx="41354">
                  <c:v>81.797143874351846</c:v>
                </c:pt>
                <c:pt idx="41355">
                  <c:v>81.799121800693868</c:v>
                </c:pt>
                <c:pt idx="41356">
                  <c:v>81.801099727035904</c:v>
                </c:pt>
                <c:pt idx="41357">
                  <c:v>81.803077653377926</c:v>
                </c:pt>
                <c:pt idx="41358">
                  <c:v>81.805055579719948</c:v>
                </c:pt>
                <c:pt idx="41359">
                  <c:v>81.80703350606197</c:v>
                </c:pt>
                <c:pt idx="41360">
                  <c:v>81.809011432403992</c:v>
                </c:pt>
                <c:pt idx="41361">
                  <c:v>81.810989358746014</c:v>
                </c:pt>
                <c:pt idx="41362">
                  <c:v>81.812967285088035</c:v>
                </c:pt>
                <c:pt idx="41363">
                  <c:v>81.814945211430057</c:v>
                </c:pt>
                <c:pt idx="41364">
                  <c:v>81.816923137772079</c:v>
                </c:pt>
                <c:pt idx="41365">
                  <c:v>81.818901064114101</c:v>
                </c:pt>
                <c:pt idx="41366">
                  <c:v>81.820878990456123</c:v>
                </c:pt>
                <c:pt idx="41367">
                  <c:v>81.822856916798145</c:v>
                </c:pt>
                <c:pt idx="41368">
                  <c:v>81.824834843140167</c:v>
                </c:pt>
                <c:pt idx="41369">
                  <c:v>81.826812769482189</c:v>
                </c:pt>
                <c:pt idx="41370">
                  <c:v>81.82879069582421</c:v>
                </c:pt>
                <c:pt idx="41371">
                  <c:v>81.830768622166232</c:v>
                </c:pt>
                <c:pt idx="41372">
                  <c:v>81.832746548508268</c:v>
                </c:pt>
                <c:pt idx="41373">
                  <c:v>81.83472447485029</c:v>
                </c:pt>
                <c:pt idx="41374">
                  <c:v>81.836702401192312</c:v>
                </c:pt>
                <c:pt idx="41375">
                  <c:v>81.838680327534334</c:v>
                </c:pt>
                <c:pt idx="41376">
                  <c:v>81.840658253876356</c:v>
                </c:pt>
                <c:pt idx="41377">
                  <c:v>81.842636180218378</c:v>
                </c:pt>
                <c:pt idx="41378">
                  <c:v>81.8446141065604</c:v>
                </c:pt>
                <c:pt idx="41379">
                  <c:v>81.846592032902421</c:v>
                </c:pt>
                <c:pt idx="41380">
                  <c:v>81.848569959244443</c:v>
                </c:pt>
                <c:pt idx="41381">
                  <c:v>81.850547885586465</c:v>
                </c:pt>
                <c:pt idx="41382">
                  <c:v>81.852525811928487</c:v>
                </c:pt>
                <c:pt idx="41383">
                  <c:v>81.854503738270509</c:v>
                </c:pt>
                <c:pt idx="41384">
                  <c:v>81.856481664612531</c:v>
                </c:pt>
                <c:pt idx="41385">
                  <c:v>81.858459590954553</c:v>
                </c:pt>
                <c:pt idx="41386">
                  <c:v>81.860437517296575</c:v>
                </c:pt>
                <c:pt idx="41387">
                  <c:v>81.862415443638596</c:v>
                </c:pt>
                <c:pt idx="41388">
                  <c:v>81.864393369980633</c:v>
                </c:pt>
                <c:pt idx="41389">
                  <c:v>81.866371296322654</c:v>
                </c:pt>
                <c:pt idx="41390">
                  <c:v>81.868349222664676</c:v>
                </c:pt>
                <c:pt idx="41391">
                  <c:v>81.870327149006698</c:v>
                </c:pt>
                <c:pt idx="41392">
                  <c:v>81.87230507534872</c:v>
                </c:pt>
                <c:pt idx="41393">
                  <c:v>81.874283001690742</c:v>
                </c:pt>
                <c:pt idx="41394">
                  <c:v>81.876260928032764</c:v>
                </c:pt>
                <c:pt idx="41395">
                  <c:v>81.878238854374786</c:v>
                </c:pt>
                <c:pt idx="41396">
                  <c:v>81.880216780716808</c:v>
                </c:pt>
                <c:pt idx="41397">
                  <c:v>81.882194707058829</c:v>
                </c:pt>
                <c:pt idx="41398">
                  <c:v>81.884172633400851</c:v>
                </c:pt>
                <c:pt idx="41399">
                  <c:v>81.886150559742873</c:v>
                </c:pt>
                <c:pt idx="41400">
                  <c:v>81.888128486084895</c:v>
                </c:pt>
                <c:pt idx="41401">
                  <c:v>81.890106412426917</c:v>
                </c:pt>
                <c:pt idx="41402">
                  <c:v>81.892084338768939</c:v>
                </c:pt>
                <c:pt idx="41403">
                  <c:v>81.894062265110961</c:v>
                </c:pt>
                <c:pt idx="41404">
                  <c:v>81.896040191452997</c:v>
                </c:pt>
                <c:pt idx="41405">
                  <c:v>81.898018117795019</c:v>
                </c:pt>
                <c:pt idx="41406">
                  <c:v>81.89999604413704</c:v>
                </c:pt>
                <c:pt idx="41407">
                  <c:v>81.901973970479062</c:v>
                </c:pt>
                <c:pt idx="41408">
                  <c:v>81.903951896821084</c:v>
                </c:pt>
                <c:pt idx="41409">
                  <c:v>81.905929823163106</c:v>
                </c:pt>
                <c:pt idx="41410">
                  <c:v>81.907907749505128</c:v>
                </c:pt>
                <c:pt idx="41411">
                  <c:v>81.90988567584715</c:v>
                </c:pt>
                <c:pt idx="41412">
                  <c:v>81.911863602189172</c:v>
                </c:pt>
                <c:pt idx="41413">
                  <c:v>81.913841528531194</c:v>
                </c:pt>
                <c:pt idx="41414">
                  <c:v>81.915819454873215</c:v>
                </c:pt>
                <c:pt idx="41415">
                  <c:v>81.917797381215237</c:v>
                </c:pt>
                <c:pt idx="41416">
                  <c:v>81.919775307557259</c:v>
                </c:pt>
                <c:pt idx="41417">
                  <c:v>81.921753233899281</c:v>
                </c:pt>
                <c:pt idx="41418">
                  <c:v>81.923731160241303</c:v>
                </c:pt>
                <c:pt idx="41419">
                  <c:v>81.925709086583325</c:v>
                </c:pt>
                <c:pt idx="41420">
                  <c:v>81.927687012925361</c:v>
                </c:pt>
                <c:pt idx="41421">
                  <c:v>81.929664939267383</c:v>
                </c:pt>
                <c:pt idx="41422">
                  <c:v>81.931642865609405</c:v>
                </c:pt>
                <c:pt idx="41423">
                  <c:v>81.933620791951427</c:v>
                </c:pt>
                <c:pt idx="41424">
                  <c:v>81.935598718293448</c:v>
                </c:pt>
                <c:pt idx="41425">
                  <c:v>81.93757664463547</c:v>
                </c:pt>
                <c:pt idx="41426">
                  <c:v>81.939554570977492</c:v>
                </c:pt>
                <c:pt idx="41427">
                  <c:v>81.941532497319514</c:v>
                </c:pt>
                <c:pt idx="41428">
                  <c:v>81.943510423661536</c:v>
                </c:pt>
                <c:pt idx="41429">
                  <c:v>81.945488350003558</c:v>
                </c:pt>
                <c:pt idx="41430">
                  <c:v>81.94746627634558</c:v>
                </c:pt>
                <c:pt idx="41431">
                  <c:v>81.949444202687602</c:v>
                </c:pt>
                <c:pt idx="41432">
                  <c:v>81.951422129029623</c:v>
                </c:pt>
                <c:pt idx="41433">
                  <c:v>81.953400055371645</c:v>
                </c:pt>
                <c:pt idx="41434">
                  <c:v>81.955377981713667</c:v>
                </c:pt>
                <c:pt idx="41435">
                  <c:v>81.957355908055689</c:v>
                </c:pt>
                <c:pt idx="41436">
                  <c:v>81.959333834397725</c:v>
                </c:pt>
                <c:pt idx="41437">
                  <c:v>81.961311760739747</c:v>
                </c:pt>
                <c:pt idx="41438">
                  <c:v>81.963289687081769</c:v>
                </c:pt>
                <c:pt idx="41439">
                  <c:v>81.965267613423791</c:v>
                </c:pt>
                <c:pt idx="41440">
                  <c:v>81.967245539765813</c:v>
                </c:pt>
                <c:pt idx="41441">
                  <c:v>81.969223466107834</c:v>
                </c:pt>
                <c:pt idx="41442">
                  <c:v>81.971201392449856</c:v>
                </c:pt>
                <c:pt idx="41443">
                  <c:v>81.973179318791878</c:v>
                </c:pt>
                <c:pt idx="41444">
                  <c:v>81.9751572451339</c:v>
                </c:pt>
                <c:pt idx="41445">
                  <c:v>81.977135171475922</c:v>
                </c:pt>
                <c:pt idx="41446">
                  <c:v>81.979113097817944</c:v>
                </c:pt>
                <c:pt idx="41447">
                  <c:v>81.981091024159966</c:v>
                </c:pt>
                <c:pt idx="41448">
                  <c:v>81.983068950501988</c:v>
                </c:pt>
                <c:pt idx="41449">
                  <c:v>81.985046876844009</c:v>
                </c:pt>
                <c:pt idx="41450">
                  <c:v>81.987024803186031</c:v>
                </c:pt>
                <c:pt idx="41451">
                  <c:v>81.989002729528053</c:v>
                </c:pt>
                <c:pt idx="41452">
                  <c:v>81.990980655870089</c:v>
                </c:pt>
                <c:pt idx="41453">
                  <c:v>81.992958582212111</c:v>
                </c:pt>
                <c:pt idx="41454">
                  <c:v>81.994936508554133</c:v>
                </c:pt>
                <c:pt idx="41455">
                  <c:v>81.996914434896155</c:v>
                </c:pt>
                <c:pt idx="41456">
                  <c:v>81.998892361238177</c:v>
                </c:pt>
                <c:pt idx="41457">
                  <c:v>82.000870287580199</c:v>
                </c:pt>
                <c:pt idx="41458">
                  <c:v>82.002848213922221</c:v>
                </c:pt>
                <c:pt idx="41459">
                  <c:v>82.004826140264242</c:v>
                </c:pt>
                <c:pt idx="41460">
                  <c:v>82.006804066606264</c:v>
                </c:pt>
                <c:pt idx="41461">
                  <c:v>82.008781992948286</c:v>
                </c:pt>
                <c:pt idx="41462">
                  <c:v>82.010759919290308</c:v>
                </c:pt>
                <c:pt idx="41463">
                  <c:v>82.01273784563233</c:v>
                </c:pt>
                <c:pt idx="41464">
                  <c:v>82.014715771974352</c:v>
                </c:pt>
                <c:pt idx="41465">
                  <c:v>82.016693698316374</c:v>
                </c:pt>
                <c:pt idx="41466">
                  <c:v>82.018671624658396</c:v>
                </c:pt>
                <c:pt idx="41467">
                  <c:v>82.020649551000417</c:v>
                </c:pt>
                <c:pt idx="41468">
                  <c:v>82.022627477342454</c:v>
                </c:pt>
                <c:pt idx="41469">
                  <c:v>82.024605403684475</c:v>
                </c:pt>
                <c:pt idx="41470">
                  <c:v>82.026583330026497</c:v>
                </c:pt>
                <c:pt idx="41471">
                  <c:v>82.028561256368519</c:v>
                </c:pt>
                <c:pt idx="41472">
                  <c:v>82.030539182710541</c:v>
                </c:pt>
                <c:pt idx="41473">
                  <c:v>82.032517109052563</c:v>
                </c:pt>
                <c:pt idx="41474">
                  <c:v>82.034495035394585</c:v>
                </c:pt>
                <c:pt idx="41475">
                  <c:v>82.036472961736607</c:v>
                </c:pt>
                <c:pt idx="41476">
                  <c:v>82.038450888078629</c:v>
                </c:pt>
                <c:pt idx="41477">
                  <c:v>82.04042881442065</c:v>
                </c:pt>
                <c:pt idx="41478">
                  <c:v>82.042406740762672</c:v>
                </c:pt>
                <c:pt idx="41479">
                  <c:v>82.044384667104694</c:v>
                </c:pt>
                <c:pt idx="41480">
                  <c:v>82.046362593446716</c:v>
                </c:pt>
                <c:pt idx="41481">
                  <c:v>82.048340519788738</c:v>
                </c:pt>
                <c:pt idx="41482">
                  <c:v>82.05031844613076</c:v>
                </c:pt>
                <c:pt idx="41483">
                  <c:v>82.052296372472782</c:v>
                </c:pt>
                <c:pt idx="41484">
                  <c:v>82.054274298814818</c:v>
                </c:pt>
                <c:pt idx="41485">
                  <c:v>82.05625222515684</c:v>
                </c:pt>
                <c:pt idx="41486">
                  <c:v>82.058230151498861</c:v>
                </c:pt>
                <c:pt idx="41487">
                  <c:v>82.060208077840883</c:v>
                </c:pt>
                <c:pt idx="41488">
                  <c:v>82.062186004182905</c:v>
                </c:pt>
                <c:pt idx="41489">
                  <c:v>82.064163930524927</c:v>
                </c:pt>
                <c:pt idx="41490">
                  <c:v>82.066141856866949</c:v>
                </c:pt>
                <c:pt idx="41491">
                  <c:v>82.068119783208971</c:v>
                </c:pt>
                <c:pt idx="41492">
                  <c:v>82.070097709550993</c:v>
                </c:pt>
                <c:pt idx="41493">
                  <c:v>82.072075635893015</c:v>
                </c:pt>
                <c:pt idx="41494">
                  <c:v>82.074053562235036</c:v>
                </c:pt>
                <c:pt idx="41495">
                  <c:v>82.076031488577058</c:v>
                </c:pt>
                <c:pt idx="41496">
                  <c:v>82.07800941491908</c:v>
                </c:pt>
                <c:pt idx="41497">
                  <c:v>82.079987341261102</c:v>
                </c:pt>
                <c:pt idx="41498">
                  <c:v>82.081965267603124</c:v>
                </c:pt>
                <c:pt idx="41499">
                  <c:v>82.083943193945146</c:v>
                </c:pt>
                <c:pt idx="41500">
                  <c:v>82.085921120287182</c:v>
                </c:pt>
                <c:pt idx="41501">
                  <c:v>82.087899046629204</c:v>
                </c:pt>
                <c:pt idx="41502">
                  <c:v>82.089876972971226</c:v>
                </c:pt>
                <c:pt idx="41503">
                  <c:v>82.091854899313248</c:v>
                </c:pt>
                <c:pt idx="41504">
                  <c:v>82.093832825655269</c:v>
                </c:pt>
                <c:pt idx="41505">
                  <c:v>82.095810751997291</c:v>
                </c:pt>
                <c:pt idx="41506">
                  <c:v>82.097788678339313</c:v>
                </c:pt>
                <c:pt idx="41507">
                  <c:v>82.099766604681335</c:v>
                </c:pt>
                <c:pt idx="41508">
                  <c:v>82.101744531023357</c:v>
                </c:pt>
                <c:pt idx="41509">
                  <c:v>82.103722457365379</c:v>
                </c:pt>
                <c:pt idx="41510">
                  <c:v>82.105700383707401</c:v>
                </c:pt>
                <c:pt idx="41511">
                  <c:v>82.107678310049423</c:v>
                </c:pt>
                <c:pt idx="41512">
                  <c:v>82.109656236391444</c:v>
                </c:pt>
                <c:pt idx="41513">
                  <c:v>82.111634162733466</c:v>
                </c:pt>
                <c:pt idx="41514">
                  <c:v>82.113612089075488</c:v>
                </c:pt>
                <c:pt idx="41515">
                  <c:v>82.11559001541751</c:v>
                </c:pt>
                <c:pt idx="41516">
                  <c:v>82.117567941759546</c:v>
                </c:pt>
                <c:pt idx="41517">
                  <c:v>82.119545868101568</c:v>
                </c:pt>
                <c:pt idx="41518">
                  <c:v>82.12152379444359</c:v>
                </c:pt>
                <c:pt idx="41519">
                  <c:v>82.123501720785612</c:v>
                </c:pt>
                <c:pt idx="41520">
                  <c:v>82.125479647127634</c:v>
                </c:pt>
                <c:pt idx="41521">
                  <c:v>82.127457573469655</c:v>
                </c:pt>
                <c:pt idx="41522">
                  <c:v>82.129435499811677</c:v>
                </c:pt>
                <c:pt idx="41523">
                  <c:v>82.131413426153699</c:v>
                </c:pt>
                <c:pt idx="41524">
                  <c:v>82.133391352495721</c:v>
                </c:pt>
                <c:pt idx="41525">
                  <c:v>82.135369278837743</c:v>
                </c:pt>
                <c:pt idx="41526">
                  <c:v>82.137347205179765</c:v>
                </c:pt>
                <c:pt idx="41527">
                  <c:v>82.139325131521787</c:v>
                </c:pt>
                <c:pt idx="41528">
                  <c:v>82.141303057863809</c:v>
                </c:pt>
                <c:pt idx="41529">
                  <c:v>82.14328098420583</c:v>
                </c:pt>
                <c:pt idx="41530">
                  <c:v>82.145258910547852</c:v>
                </c:pt>
                <c:pt idx="41531">
                  <c:v>82.147236836889874</c:v>
                </c:pt>
                <c:pt idx="41532">
                  <c:v>82.14921476323191</c:v>
                </c:pt>
                <c:pt idx="41533">
                  <c:v>82.151192689573932</c:v>
                </c:pt>
                <c:pt idx="41534">
                  <c:v>82.153170615915954</c:v>
                </c:pt>
                <c:pt idx="41535">
                  <c:v>82.155148542257976</c:v>
                </c:pt>
                <c:pt idx="41536">
                  <c:v>82.157126468599998</c:v>
                </c:pt>
                <c:pt idx="41537">
                  <c:v>82.15910439494202</c:v>
                </c:pt>
                <c:pt idx="41538">
                  <c:v>82.161082321284042</c:v>
                </c:pt>
                <c:pt idx="41539">
                  <c:v>82.163060247626063</c:v>
                </c:pt>
                <c:pt idx="41540">
                  <c:v>82.165038173968085</c:v>
                </c:pt>
                <c:pt idx="41541">
                  <c:v>82.167016100310107</c:v>
                </c:pt>
                <c:pt idx="41542">
                  <c:v>82.168994026652129</c:v>
                </c:pt>
                <c:pt idx="41543">
                  <c:v>82.170971952994151</c:v>
                </c:pt>
                <c:pt idx="41544">
                  <c:v>82.172949879336173</c:v>
                </c:pt>
                <c:pt idx="41545">
                  <c:v>82.174927805678195</c:v>
                </c:pt>
                <c:pt idx="41546">
                  <c:v>82.176905732020217</c:v>
                </c:pt>
                <c:pt idx="41547">
                  <c:v>82.178883658362238</c:v>
                </c:pt>
                <c:pt idx="41548">
                  <c:v>82.180861584704274</c:v>
                </c:pt>
                <c:pt idx="41549">
                  <c:v>82.182839511046296</c:v>
                </c:pt>
                <c:pt idx="41550">
                  <c:v>82.184817437388318</c:v>
                </c:pt>
                <c:pt idx="41551">
                  <c:v>82.18679536373034</c:v>
                </c:pt>
                <c:pt idx="41552">
                  <c:v>82.188773290072362</c:v>
                </c:pt>
                <c:pt idx="41553">
                  <c:v>82.190751216414384</c:v>
                </c:pt>
                <c:pt idx="41554">
                  <c:v>82.192729142756406</c:v>
                </c:pt>
                <c:pt idx="41555">
                  <c:v>82.194707069098428</c:v>
                </c:pt>
                <c:pt idx="41556">
                  <c:v>82.196684995440449</c:v>
                </c:pt>
                <c:pt idx="41557">
                  <c:v>82.198662921782471</c:v>
                </c:pt>
                <c:pt idx="41558">
                  <c:v>82.200640848124493</c:v>
                </c:pt>
                <c:pt idx="41559">
                  <c:v>82.202618774466515</c:v>
                </c:pt>
                <c:pt idx="41560">
                  <c:v>82.204596700808537</c:v>
                </c:pt>
                <c:pt idx="41561">
                  <c:v>82.206574627150559</c:v>
                </c:pt>
                <c:pt idx="41562">
                  <c:v>82.208552553492581</c:v>
                </c:pt>
                <c:pt idx="41563">
                  <c:v>82.210530479834603</c:v>
                </c:pt>
                <c:pt idx="41564">
                  <c:v>82.212508406176639</c:v>
                </c:pt>
                <c:pt idx="41565">
                  <c:v>82.214486332518661</c:v>
                </c:pt>
                <c:pt idx="41566">
                  <c:v>82.216464258860682</c:v>
                </c:pt>
                <c:pt idx="41567">
                  <c:v>82.218442185202704</c:v>
                </c:pt>
                <c:pt idx="41568">
                  <c:v>82.220420111544726</c:v>
                </c:pt>
                <c:pt idx="41569">
                  <c:v>82.222398037886748</c:v>
                </c:pt>
                <c:pt idx="41570">
                  <c:v>82.22437596422877</c:v>
                </c:pt>
                <c:pt idx="41571">
                  <c:v>82.226353890570792</c:v>
                </c:pt>
                <c:pt idx="41572">
                  <c:v>82.228331816912814</c:v>
                </c:pt>
                <c:pt idx="41573">
                  <c:v>82.230309743254836</c:v>
                </c:pt>
                <c:pt idx="41574">
                  <c:v>82.232287669596857</c:v>
                </c:pt>
                <c:pt idx="41575">
                  <c:v>82.234265595938879</c:v>
                </c:pt>
                <c:pt idx="41576">
                  <c:v>82.236243522280901</c:v>
                </c:pt>
                <c:pt idx="41577">
                  <c:v>82.238221448622923</c:v>
                </c:pt>
                <c:pt idx="41578">
                  <c:v>82.240199374964945</c:v>
                </c:pt>
                <c:pt idx="41579">
                  <c:v>82.242177301306967</c:v>
                </c:pt>
                <c:pt idx="41580">
                  <c:v>82.244155227649003</c:v>
                </c:pt>
                <c:pt idx="41581">
                  <c:v>82.246133153991025</c:v>
                </c:pt>
                <c:pt idx="41582">
                  <c:v>82.248111080333047</c:v>
                </c:pt>
                <c:pt idx="41583">
                  <c:v>82.250089006675069</c:v>
                </c:pt>
                <c:pt idx="41584">
                  <c:v>82.25206693301709</c:v>
                </c:pt>
                <c:pt idx="41585">
                  <c:v>82.254044859359112</c:v>
                </c:pt>
                <c:pt idx="41586">
                  <c:v>82.256022785701134</c:v>
                </c:pt>
                <c:pt idx="41587">
                  <c:v>82.258000712043156</c:v>
                </c:pt>
                <c:pt idx="41588">
                  <c:v>82.259978638385178</c:v>
                </c:pt>
                <c:pt idx="41589">
                  <c:v>82.2619565647272</c:v>
                </c:pt>
                <c:pt idx="41590">
                  <c:v>82.263934491069222</c:v>
                </c:pt>
                <c:pt idx="41591">
                  <c:v>82.265912417411243</c:v>
                </c:pt>
                <c:pt idx="41592">
                  <c:v>82.267890343753265</c:v>
                </c:pt>
                <c:pt idx="41593">
                  <c:v>82.269868270095287</c:v>
                </c:pt>
                <c:pt idx="41594">
                  <c:v>82.271846196437309</c:v>
                </c:pt>
                <c:pt idx="41595">
                  <c:v>82.273824122779331</c:v>
                </c:pt>
                <c:pt idx="41596">
                  <c:v>82.275802049121367</c:v>
                </c:pt>
                <c:pt idx="41597">
                  <c:v>82.277779975463389</c:v>
                </c:pt>
                <c:pt idx="41598">
                  <c:v>82.279757901805411</c:v>
                </c:pt>
                <c:pt idx="41599">
                  <c:v>82.281735828147433</c:v>
                </c:pt>
                <c:pt idx="41600">
                  <c:v>82.283713754489455</c:v>
                </c:pt>
                <c:pt idx="41601">
                  <c:v>82.285691680831476</c:v>
                </c:pt>
                <c:pt idx="41602">
                  <c:v>82.287669607173498</c:v>
                </c:pt>
                <c:pt idx="41603">
                  <c:v>82.28964753351552</c:v>
                </c:pt>
                <c:pt idx="41604">
                  <c:v>82.291625459857542</c:v>
                </c:pt>
                <c:pt idx="41605">
                  <c:v>82.293603386199564</c:v>
                </c:pt>
                <c:pt idx="41606">
                  <c:v>82.295581312541586</c:v>
                </c:pt>
                <c:pt idx="41607">
                  <c:v>82.297559238883608</c:v>
                </c:pt>
                <c:pt idx="41608">
                  <c:v>82.29953716522563</c:v>
                </c:pt>
                <c:pt idx="41609">
                  <c:v>82.301515091567651</c:v>
                </c:pt>
                <c:pt idx="41610">
                  <c:v>82.303493017909673</c:v>
                </c:pt>
                <c:pt idx="41611">
                  <c:v>82.305470944251695</c:v>
                </c:pt>
                <c:pt idx="41612">
                  <c:v>82.307448870593731</c:v>
                </c:pt>
                <c:pt idx="41613">
                  <c:v>82.309426796935753</c:v>
                </c:pt>
                <c:pt idx="41614">
                  <c:v>82.311404723277775</c:v>
                </c:pt>
                <c:pt idx="41615">
                  <c:v>82.313382649619797</c:v>
                </c:pt>
                <c:pt idx="41616">
                  <c:v>82.315360575961819</c:v>
                </c:pt>
                <c:pt idx="41617">
                  <c:v>82.317338502303841</c:v>
                </c:pt>
                <c:pt idx="41618">
                  <c:v>82.319316428645863</c:v>
                </c:pt>
                <c:pt idx="41619">
                  <c:v>82.321294354987884</c:v>
                </c:pt>
                <c:pt idx="41620">
                  <c:v>82.323272281329906</c:v>
                </c:pt>
                <c:pt idx="41621">
                  <c:v>82.325250207671928</c:v>
                </c:pt>
                <c:pt idx="41622">
                  <c:v>82.32722813401395</c:v>
                </c:pt>
                <c:pt idx="41623">
                  <c:v>82.329206060355972</c:v>
                </c:pt>
                <c:pt idx="41624">
                  <c:v>82.331183986697994</c:v>
                </c:pt>
                <c:pt idx="41625">
                  <c:v>82.333161913040016</c:v>
                </c:pt>
                <c:pt idx="41626">
                  <c:v>82.335139839382038</c:v>
                </c:pt>
                <c:pt idx="41627">
                  <c:v>82.337117765724059</c:v>
                </c:pt>
                <c:pt idx="41628">
                  <c:v>82.339095692066095</c:v>
                </c:pt>
                <c:pt idx="41629">
                  <c:v>82.341073618408117</c:v>
                </c:pt>
                <c:pt idx="41630">
                  <c:v>82.343051544750139</c:v>
                </c:pt>
                <c:pt idx="41631">
                  <c:v>82.345029471092161</c:v>
                </c:pt>
                <c:pt idx="41632">
                  <c:v>82.347007397434183</c:v>
                </c:pt>
                <c:pt idx="41633">
                  <c:v>82.348985323776205</c:v>
                </c:pt>
                <c:pt idx="41634">
                  <c:v>82.350963250118227</c:v>
                </c:pt>
                <c:pt idx="41635">
                  <c:v>82.352941176460249</c:v>
                </c:pt>
                <c:pt idx="41636">
                  <c:v>82.35491910280227</c:v>
                </c:pt>
                <c:pt idx="41637">
                  <c:v>82.356897029144292</c:v>
                </c:pt>
                <c:pt idx="41638">
                  <c:v>82.358874955486314</c:v>
                </c:pt>
                <c:pt idx="41639">
                  <c:v>82.360852881828336</c:v>
                </c:pt>
                <c:pt idx="41640">
                  <c:v>82.362830808170358</c:v>
                </c:pt>
                <c:pt idx="41641">
                  <c:v>82.36480873451238</c:v>
                </c:pt>
                <c:pt idx="41642">
                  <c:v>82.366786660854402</c:v>
                </c:pt>
                <c:pt idx="41643">
                  <c:v>82.368764587196424</c:v>
                </c:pt>
                <c:pt idx="41644">
                  <c:v>82.37074251353846</c:v>
                </c:pt>
                <c:pt idx="41645">
                  <c:v>82.372720439880482</c:v>
                </c:pt>
                <c:pt idx="41646">
                  <c:v>82.374698366222503</c:v>
                </c:pt>
                <c:pt idx="41647">
                  <c:v>82.376676292564525</c:v>
                </c:pt>
                <c:pt idx="41648">
                  <c:v>82.378654218906547</c:v>
                </c:pt>
                <c:pt idx="41649">
                  <c:v>82.380632145248569</c:v>
                </c:pt>
                <c:pt idx="41650">
                  <c:v>82.382610071590591</c:v>
                </c:pt>
                <c:pt idx="41651">
                  <c:v>82.384587997932613</c:v>
                </c:pt>
                <c:pt idx="41652">
                  <c:v>82.386565924274635</c:v>
                </c:pt>
                <c:pt idx="41653">
                  <c:v>82.388543850616657</c:v>
                </c:pt>
                <c:pt idx="41654">
                  <c:v>82.390521776958678</c:v>
                </c:pt>
                <c:pt idx="41655">
                  <c:v>82.3924997033007</c:v>
                </c:pt>
                <c:pt idx="41656">
                  <c:v>82.394477629642722</c:v>
                </c:pt>
                <c:pt idx="41657">
                  <c:v>82.396455555984744</c:v>
                </c:pt>
                <c:pt idx="41658">
                  <c:v>82.398433482326766</c:v>
                </c:pt>
                <c:pt idx="41659">
                  <c:v>82.400411408668788</c:v>
                </c:pt>
                <c:pt idx="41660">
                  <c:v>82.402389335010824</c:v>
                </c:pt>
                <c:pt idx="41661">
                  <c:v>82.404367261352846</c:v>
                </c:pt>
                <c:pt idx="41662">
                  <c:v>82.406345187694868</c:v>
                </c:pt>
                <c:pt idx="41663">
                  <c:v>82.408323114036889</c:v>
                </c:pt>
                <c:pt idx="41664">
                  <c:v>82.410301040378911</c:v>
                </c:pt>
                <c:pt idx="41665">
                  <c:v>82.412278966720933</c:v>
                </c:pt>
                <c:pt idx="41666">
                  <c:v>82.414256893062955</c:v>
                </c:pt>
                <c:pt idx="41667">
                  <c:v>82.416234819404977</c:v>
                </c:pt>
                <c:pt idx="41668">
                  <c:v>82.418212745746999</c:v>
                </c:pt>
                <c:pt idx="41669">
                  <c:v>82.420190672089021</c:v>
                </c:pt>
                <c:pt idx="41670">
                  <c:v>82.422168598431043</c:v>
                </c:pt>
                <c:pt idx="41671">
                  <c:v>82.424146524773064</c:v>
                </c:pt>
                <c:pt idx="41672">
                  <c:v>82.426124451115086</c:v>
                </c:pt>
                <c:pt idx="41673">
                  <c:v>82.428102377457108</c:v>
                </c:pt>
                <c:pt idx="41674">
                  <c:v>82.43008030379913</c:v>
                </c:pt>
                <c:pt idx="41675">
                  <c:v>82.432058230141152</c:v>
                </c:pt>
                <c:pt idx="41676">
                  <c:v>82.434036156483188</c:v>
                </c:pt>
                <c:pt idx="41677">
                  <c:v>82.43601408282521</c:v>
                </c:pt>
                <c:pt idx="41678">
                  <c:v>82.437992009167232</c:v>
                </c:pt>
                <c:pt idx="41679">
                  <c:v>82.439969935509254</c:v>
                </c:pt>
                <c:pt idx="41680">
                  <c:v>82.441947861851276</c:v>
                </c:pt>
                <c:pt idx="41681">
                  <c:v>82.443925788193297</c:v>
                </c:pt>
                <c:pt idx="41682">
                  <c:v>82.445903714535319</c:v>
                </c:pt>
                <c:pt idx="41683">
                  <c:v>82.447881640877341</c:v>
                </c:pt>
                <c:pt idx="41684">
                  <c:v>82.449859567219363</c:v>
                </c:pt>
                <c:pt idx="41685">
                  <c:v>82.451837493561385</c:v>
                </c:pt>
                <c:pt idx="41686">
                  <c:v>82.453815419903407</c:v>
                </c:pt>
                <c:pt idx="41687">
                  <c:v>82.455793346245429</c:v>
                </c:pt>
                <c:pt idx="41688">
                  <c:v>82.457771272587451</c:v>
                </c:pt>
                <c:pt idx="41689">
                  <c:v>82.459749198929472</c:v>
                </c:pt>
                <c:pt idx="41690">
                  <c:v>82.461727125271494</c:v>
                </c:pt>
                <c:pt idx="41691">
                  <c:v>82.463705051613516</c:v>
                </c:pt>
                <c:pt idx="41692">
                  <c:v>82.465682977955552</c:v>
                </c:pt>
                <c:pt idx="41693">
                  <c:v>82.467660904297574</c:v>
                </c:pt>
                <c:pt idx="41694">
                  <c:v>82.469638830639596</c:v>
                </c:pt>
                <c:pt idx="41695">
                  <c:v>82.471616756981618</c:v>
                </c:pt>
                <c:pt idx="41696">
                  <c:v>82.47359468332364</c:v>
                </c:pt>
                <c:pt idx="41697">
                  <c:v>82.475572609665662</c:v>
                </c:pt>
                <c:pt idx="41698">
                  <c:v>82.477550536007683</c:v>
                </c:pt>
                <c:pt idx="41699">
                  <c:v>82.479528462349705</c:v>
                </c:pt>
                <c:pt idx="41700">
                  <c:v>82.481506388691727</c:v>
                </c:pt>
                <c:pt idx="41701">
                  <c:v>82.483484315033749</c:v>
                </c:pt>
                <c:pt idx="41702">
                  <c:v>82.485462241375771</c:v>
                </c:pt>
                <c:pt idx="41703">
                  <c:v>82.487440167717793</c:v>
                </c:pt>
                <c:pt idx="41704">
                  <c:v>82.489418094059815</c:v>
                </c:pt>
                <c:pt idx="41705">
                  <c:v>82.491396020401837</c:v>
                </c:pt>
                <c:pt idx="41706">
                  <c:v>82.493373946743858</c:v>
                </c:pt>
                <c:pt idx="41707">
                  <c:v>82.49535187308588</c:v>
                </c:pt>
                <c:pt idx="41708">
                  <c:v>82.497329799427916</c:v>
                </c:pt>
                <c:pt idx="41709">
                  <c:v>82.499307725769938</c:v>
                </c:pt>
                <c:pt idx="41710">
                  <c:v>82.50128565211196</c:v>
                </c:pt>
                <c:pt idx="41711">
                  <c:v>82.503263578453982</c:v>
                </c:pt>
                <c:pt idx="41712">
                  <c:v>82.505241504796004</c:v>
                </c:pt>
                <c:pt idx="41713">
                  <c:v>82.507219431138026</c:v>
                </c:pt>
                <c:pt idx="41714">
                  <c:v>82.509197357480048</c:v>
                </c:pt>
                <c:pt idx="41715">
                  <c:v>82.51117528382207</c:v>
                </c:pt>
                <c:pt idx="41716">
                  <c:v>82.513153210164091</c:v>
                </c:pt>
                <c:pt idx="41717">
                  <c:v>82.515131136506113</c:v>
                </c:pt>
                <c:pt idx="41718">
                  <c:v>82.517109062848135</c:v>
                </c:pt>
                <c:pt idx="41719">
                  <c:v>82.519086989190157</c:v>
                </c:pt>
                <c:pt idx="41720">
                  <c:v>82.521064915532179</c:v>
                </c:pt>
                <c:pt idx="41721">
                  <c:v>82.523042841874201</c:v>
                </c:pt>
                <c:pt idx="41722">
                  <c:v>82.525020768216223</c:v>
                </c:pt>
                <c:pt idx="41723">
                  <c:v>82.526998694558245</c:v>
                </c:pt>
                <c:pt idx="41724">
                  <c:v>82.528976620900281</c:v>
                </c:pt>
                <c:pt idx="41725">
                  <c:v>82.530954547242303</c:v>
                </c:pt>
                <c:pt idx="41726">
                  <c:v>82.532932473584324</c:v>
                </c:pt>
                <c:pt idx="41727">
                  <c:v>82.534910399926346</c:v>
                </c:pt>
                <c:pt idx="41728">
                  <c:v>82.536888326268368</c:v>
                </c:pt>
                <c:pt idx="41729">
                  <c:v>82.53886625261039</c:v>
                </c:pt>
                <c:pt idx="41730">
                  <c:v>82.540844178952412</c:v>
                </c:pt>
                <c:pt idx="41731">
                  <c:v>82.542822105294434</c:v>
                </c:pt>
                <c:pt idx="41732">
                  <c:v>82.544800031636456</c:v>
                </c:pt>
                <c:pt idx="41733">
                  <c:v>82.546777957978478</c:v>
                </c:pt>
                <c:pt idx="41734">
                  <c:v>82.548755884320499</c:v>
                </c:pt>
                <c:pt idx="41735">
                  <c:v>82.550733810662521</c:v>
                </c:pt>
                <c:pt idx="41736">
                  <c:v>82.552711737004543</c:v>
                </c:pt>
                <c:pt idx="41737">
                  <c:v>82.554689663346565</c:v>
                </c:pt>
                <c:pt idx="41738">
                  <c:v>82.556667589688587</c:v>
                </c:pt>
                <c:pt idx="41739">
                  <c:v>82.558645516030609</c:v>
                </c:pt>
                <c:pt idx="41740">
                  <c:v>82.560623442372645</c:v>
                </c:pt>
                <c:pt idx="41741">
                  <c:v>82.562601368714667</c:v>
                </c:pt>
                <c:pt idx="41742">
                  <c:v>82.564579295056689</c:v>
                </c:pt>
                <c:pt idx="41743">
                  <c:v>82.56655722139871</c:v>
                </c:pt>
                <c:pt idx="41744">
                  <c:v>82.568535147740732</c:v>
                </c:pt>
                <c:pt idx="41745">
                  <c:v>82.570513074082754</c:v>
                </c:pt>
                <c:pt idx="41746">
                  <c:v>82.572491000424776</c:v>
                </c:pt>
                <c:pt idx="41747">
                  <c:v>82.574468926766798</c:v>
                </c:pt>
                <c:pt idx="41748">
                  <c:v>82.57644685310882</c:v>
                </c:pt>
                <c:pt idx="41749">
                  <c:v>82.578424779450842</c:v>
                </c:pt>
                <c:pt idx="41750">
                  <c:v>82.580402705792864</c:v>
                </c:pt>
                <c:pt idx="41751">
                  <c:v>82.582380632134885</c:v>
                </c:pt>
                <c:pt idx="41752">
                  <c:v>82.584358558476907</c:v>
                </c:pt>
                <c:pt idx="41753">
                  <c:v>82.586336484818929</c:v>
                </c:pt>
                <c:pt idx="41754">
                  <c:v>82.588314411160951</c:v>
                </c:pt>
                <c:pt idx="41755">
                  <c:v>82.590292337502973</c:v>
                </c:pt>
                <c:pt idx="41756">
                  <c:v>82.592270263845009</c:v>
                </c:pt>
                <c:pt idx="41757">
                  <c:v>82.594248190187031</c:v>
                </c:pt>
                <c:pt idx="41758">
                  <c:v>82.596226116529053</c:v>
                </c:pt>
                <c:pt idx="41759">
                  <c:v>82.598204042871075</c:v>
                </c:pt>
                <c:pt idx="41760">
                  <c:v>82.600181969213097</c:v>
                </c:pt>
                <c:pt idx="41761">
                  <c:v>82.602159895555118</c:v>
                </c:pt>
                <c:pt idx="41762">
                  <c:v>82.60413782189714</c:v>
                </c:pt>
                <c:pt idx="41763">
                  <c:v>82.606115748239162</c:v>
                </c:pt>
                <c:pt idx="41764">
                  <c:v>82.608093674581184</c:v>
                </c:pt>
                <c:pt idx="41765">
                  <c:v>82.610071600923206</c:v>
                </c:pt>
                <c:pt idx="41766">
                  <c:v>82.612049527265228</c:v>
                </c:pt>
                <c:pt idx="41767">
                  <c:v>82.61402745360725</c:v>
                </c:pt>
                <c:pt idx="41768">
                  <c:v>82.616005379949272</c:v>
                </c:pt>
                <c:pt idx="41769">
                  <c:v>82.617983306291293</c:v>
                </c:pt>
                <c:pt idx="41770">
                  <c:v>82.619961232633315</c:v>
                </c:pt>
                <c:pt idx="41771">
                  <c:v>82.621939158975337</c:v>
                </c:pt>
                <c:pt idx="41772">
                  <c:v>82.623917085317373</c:v>
                </c:pt>
                <c:pt idx="41773">
                  <c:v>82.625895011659395</c:v>
                </c:pt>
                <c:pt idx="41774">
                  <c:v>82.627872938001417</c:v>
                </c:pt>
                <c:pt idx="41775">
                  <c:v>82.629850864343439</c:v>
                </c:pt>
                <c:pt idx="41776">
                  <c:v>82.631828790685461</c:v>
                </c:pt>
                <c:pt idx="41777">
                  <c:v>82.633806717027483</c:v>
                </c:pt>
                <c:pt idx="41778">
                  <c:v>82.635784643369504</c:v>
                </c:pt>
                <c:pt idx="41779">
                  <c:v>82.637762569711526</c:v>
                </c:pt>
                <c:pt idx="41780">
                  <c:v>82.639740496053548</c:v>
                </c:pt>
                <c:pt idx="41781">
                  <c:v>82.64171842239557</c:v>
                </c:pt>
                <c:pt idx="41782">
                  <c:v>82.643696348737592</c:v>
                </c:pt>
                <c:pt idx="41783">
                  <c:v>82.645674275079614</c:v>
                </c:pt>
                <c:pt idx="41784">
                  <c:v>82.647652201421636</c:v>
                </c:pt>
                <c:pt idx="41785">
                  <c:v>82.649630127763658</c:v>
                </c:pt>
                <c:pt idx="41786">
                  <c:v>82.651608054105679</c:v>
                </c:pt>
                <c:pt idx="41787">
                  <c:v>82.653585980447701</c:v>
                </c:pt>
                <c:pt idx="41788">
                  <c:v>82.655563906789737</c:v>
                </c:pt>
                <c:pt idx="41789">
                  <c:v>82.657541833131759</c:v>
                </c:pt>
                <c:pt idx="41790">
                  <c:v>82.659519759473781</c:v>
                </c:pt>
                <c:pt idx="41791">
                  <c:v>82.661497685815803</c:v>
                </c:pt>
                <c:pt idx="41792">
                  <c:v>82.663475612157825</c:v>
                </c:pt>
                <c:pt idx="41793">
                  <c:v>82.665453538499847</c:v>
                </c:pt>
                <c:pt idx="41794">
                  <c:v>82.667431464841869</c:v>
                </c:pt>
                <c:pt idx="41795">
                  <c:v>82.669409391183891</c:v>
                </c:pt>
                <c:pt idx="41796">
                  <c:v>82.671387317525912</c:v>
                </c:pt>
                <c:pt idx="41797">
                  <c:v>82.673365243867934</c:v>
                </c:pt>
                <c:pt idx="41798">
                  <c:v>82.675343170209956</c:v>
                </c:pt>
                <c:pt idx="41799">
                  <c:v>82.677321096551978</c:v>
                </c:pt>
                <c:pt idx="41800">
                  <c:v>82.679299022894</c:v>
                </c:pt>
                <c:pt idx="41801">
                  <c:v>82.681276949236022</c:v>
                </c:pt>
                <c:pt idx="41802">
                  <c:v>82.683254875578044</c:v>
                </c:pt>
                <c:pt idx="41803">
                  <c:v>82.685232801920066</c:v>
                </c:pt>
                <c:pt idx="41804">
                  <c:v>82.687210728262102</c:v>
                </c:pt>
                <c:pt idx="41805">
                  <c:v>82.689188654604123</c:v>
                </c:pt>
                <c:pt idx="41806">
                  <c:v>82.691166580946145</c:v>
                </c:pt>
                <c:pt idx="41807">
                  <c:v>82.693144507288167</c:v>
                </c:pt>
                <c:pt idx="41808">
                  <c:v>82.695122433630189</c:v>
                </c:pt>
                <c:pt idx="41809">
                  <c:v>82.697100359972211</c:v>
                </c:pt>
                <c:pt idx="41810">
                  <c:v>82.699078286314233</c:v>
                </c:pt>
                <c:pt idx="41811">
                  <c:v>82.701056212656255</c:v>
                </c:pt>
                <c:pt idx="41812">
                  <c:v>82.703034138998277</c:v>
                </c:pt>
                <c:pt idx="41813">
                  <c:v>82.705012065340298</c:v>
                </c:pt>
                <c:pt idx="41814">
                  <c:v>82.70698999168232</c:v>
                </c:pt>
                <c:pt idx="41815">
                  <c:v>82.708967918024342</c:v>
                </c:pt>
                <c:pt idx="41816">
                  <c:v>82.710945844366364</c:v>
                </c:pt>
                <c:pt idx="41817">
                  <c:v>82.712923770708386</c:v>
                </c:pt>
                <c:pt idx="41818">
                  <c:v>82.714901697050408</c:v>
                </c:pt>
                <c:pt idx="41819">
                  <c:v>82.71687962339243</c:v>
                </c:pt>
                <c:pt idx="41820">
                  <c:v>82.718857549734466</c:v>
                </c:pt>
                <c:pt idx="41821">
                  <c:v>82.720835476076488</c:v>
                </c:pt>
                <c:pt idx="41822">
                  <c:v>82.72281340241851</c:v>
                </c:pt>
                <c:pt idx="41823">
                  <c:v>82.724791328760531</c:v>
                </c:pt>
                <c:pt idx="41824">
                  <c:v>82.726769255102553</c:v>
                </c:pt>
                <c:pt idx="41825">
                  <c:v>82.728747181444575</c:v>
                </c:pt>
                <c:pt idx="41826">
                  <c:v>82.730725107786597</c:v>
                </c:pt>
                <c:pt idx="41827">
                  <c:v>82.732703034128619</c:v>
                </c:pt>
                <c:pt idx="41828">
                  <c:v>82.734680960470641</c:v>
                </c:pt>
                <c:pt idx="41829">
                  <c:v>82.736658886812663</c:v>
                </c:pt>
                <c:pt idx="41830">
                  <c:v>82.738636813154685</c:v>
                </c:pt>
                <c:pt idx="41831">
                  <c:v>82.740614739496706</c:v>
                </c:pt>
                <c:pt idx="41832">
                  <c:v>82.742592665838728</c:v>
                </c:pt>
                <c:pt idx="41833">
                  <c:v>82.74457059218075</c:v>
                </c:pt>
                <c:pt idx="41834">
                  <c:v>82.746548518522772</c:v>
                </c:pt>
                <c:pt idx="41835">
                  <c:v>82.748526444864794</c:v>
                </c:pt>
                <c:pt idx="41836">
                  <c:v>82.75050437120683</c:v>
                </c:pt>
                <c:pt idx="41837">
                  <c:v>82.752482297548852</c:v>
                </c:pt>
                <c:pt idx="41838">
                  <c:v>82.754460223890874</c:v>
                </c:pt>
                <c:pt idx="41839">
                  <c:v>82.756438150232896</c:v>
                </c:pt>
                <c:pt idx="41840">
                  <c:v>82.758416076574917</c:v>
                </c:pt>
                <c:pt idx="41841">
                  <c:v>82.760394002916939</c:v>
                </c:pt>
                <c:pt idx="41842">
                  <c:v>82.762371929258961</c:v>
                </c:pt>
                <c:pt idx="41843">
                  <c:v>82.764349855600983</c:v>
                </c:pt>
                <c:pt idx="41844">
                  <c:v>82.766327781943005</c:v>
                </c:pt>
                <c:pt idx="41845">
                  <c:v>82.768305708285027</c:v>
                </c:pt>
                <c:pt idx="41846">
                  <c:v>82.770283634627049</c:v>
                </c:pt>
                <c:pt idx="41847">
                  <c:v>82.772261560969071</c:v>
                </c:pt>
                <c:pt idx="41848">
                  <c:v>82.774239487311092</c:v>
                </c:pt>
                <c:pt idx="41849">
                  <c:v>82.776217413653114</c:v>
                </c:pt>
                <c:pt idx="41850">
                  <c:v>82.778195339995136</c:v>
                </c:pt>
                <c:pt idx="41851">
                  <c:v>82.780173266337158</c:v>
                </c:pt>
                <c:pt idx="41852">
                  <c:v>82.782151192679194</c:v>
                </c:pt>
                <c:pt idx="41853">
                  <c:v>82.784129119021216</c:v>
                </c:pt>
                <c:pt idx="41854">
                  <c:v>82.786107045363238</c:v>
                </c:pt>
                <c:pt idx="41855">
                  <c:v>82.78808497170526</c:v>
                </c:pt>
                <c:pt idx="41856">
                  <c:v>82.790062898047282</c:v>
                </c:pt>
                <c:pt idx="41857">
                  <c:v>82.792040824389304</c:v>
                </c:pt>
                <c:pt idx="41858">
                  <c:v>82.794018750731325</c:v>
                </c:pt>
                <c:pt idx="41859">
                  <c:v>82.795996677073347</c:v>
                </c:pt>
                <c:pt idx="41860">
                  <c:v>82.797974603415369</c:v>
                </c:pt>
                <c:pt idx="41861">
                  <c:v>82.799952529757391</c:v>
                </c:pt>
                <c:pt idx="41862">
                  <c:v>82.801930456099413</c:v>
                </c:pt>
                <c:pt idx="41863">
                  <c:v>82.803908382441435</c:v>
                </c:pt>
                <c:pt idx="41864">
                  <c:v>82.805886308783457</c:v>
                </c:pt>
                <c:pt idx="41865">
                  <c:v>82.807864235125479</c:v>
                </c:pt>
                <c:pt idx="41866">
                  <c:v>82.8098421614675</c:v>
                </c:pt>
                <c:pt idx="41867">
                  <c:v>82.811820087809522</c:v>
                </c:pt>
                <c:pt idx="41868">
                  <c:v>82.813798014151558</c:v>
                </c:pt>
                <c:pt idx="41869">
                  <c:v>82.81577594049358</c:v>
                </c:pt>
                <c:pt idx="41870">
                  <c:v>82.817753866835602</c:v>
                </c:pt>
                <c:pt idx="41871">
                  <c:v>82.819731793177624</c:v>
                </c:pt>
                <c:pt idx="41872">
                  <c:v>82.821709719519646</c:v>
                </c:pt>
                <c:pt idx="41873">
                  <c:v>82.823687645861668</c:v>
                </c:pt>
                <c:pt idx="41874">
                  <c:v>82.82566557220369</c:v>
                </c:pt>
                <c:pt idx="41875">
                  <c:v>82.827643498545712</c:v>
                </c:pt>
                <c:pt idx="41876">
                  <c:v>82.829621424887733</c:v>
                </c:pt>
                <c:pt idx="41877">
                  <c:v>82.831599351229755</c:v>
                </c:pt>
                <c:pt idx="41878">
                  <c:v>82.833577277571777</c:v>
                </c:pt>
                <c:pt idx="41879">
                  <c:v>82.835555203913799</c:v>
                </c:pt>
                <c:pt idx="41880">
                  <c:v>82.837533130255821</c:v>
                </c:pt>
                <c:pt idx="41881">
                  <c:v>82.839511056597843</c:v>
                </c:pt>
                <c:pt idx="41882">
                  <c:v>82.841488982939865</c:v>
                </c:pt>
                <c:pt idx="41883">
                  <c:v>82.843466909281887</c:v>
                </c:pt>
                <c:pt idx="41884">
                  <c:v>82.845444835623923</c:v>
                </c:pt>
                <c:pt idx="41885">
                  <c:v>82.847422761965944</c:v>
                </c:pt>
                <c:pt idx="41886">
                  <c:v>82.849400688307966</c:v>
                </c:pt>
                <c:pt idx="41887">
                  <c:v>82.851378614649988</c:v>
                </c:pt>
                <c:pt idx="41888">
                  <c:v>82.85335654099201</c:v>
                </c:pt>
                <c:pt idx="41889">
                  <c:v>82.855334467334032</c:v>
                </c:pt>
                <c:pt idx="41890">
                  <c:v>82.857312393676054</c:v>
                </c:pt>
                <c:pt idx="41891">
                  <c:v>82.859290320018076</c:v>
                </c:pt>
                <c:pt idx="41892">
                  <c:v>82.861268246360098</c:v>
                </c:pt>
                <c:pt idx="41893">
                  <c:v>82.863246172702119</c:v>
                </c:pt>
                <c:pt idx="41894">
                  <c:v>82.865224099044141</c:v>
                </c:pt>
                <c:pt idx="41895">
                  <c:v>82.867202025386163</c:v>
                </c:pt>
                <c:pt idx="41896">
                  <c:v>82.869179951728185</c:v>
                </c:pt>
                <c:pt idx="41897">
                  <c:v>82.871157878070207</c:v>
                </c:pt>
                <c:pt idx="41898">
                  <c:v>82.873135804412229</c:v>
                </c:pt>
                <c:pt idx="41899">
                  <c:v>82.875113730754251</c:v>
                </c:pt>
                <c:pt idx="41900">
                  <c:v>82.877091657096287</c:v>
                </c:pt>
                <c:pt idx="41901">
                  <c:v>82.879069583438309</c:v>
                </c:pt>
                <c:pt idx="41902">
                  <c:v>82.881047509780331</c:v>
                </c:pt>
                <c:pt idx="41903">
                  <c:v>82.883025436122352</c:v>
                </c:pt>
                <c:pt idx="41904">
                  <c:v>82.885003362464374</c:v>
                </c:pt>
                <c:pt idx="41905">
                  <c:v>82.886981288806396</c:v>
                </c:pt>
                <c:pt idx="41906">
                  <c:v>82.888959215148418</c:v>
                </c:pt>
                <c:pt idx="41907">
                  <c:v>82.89093714149044</c:v>
                </c:pt>
                <c:pt idx="41908">
                  <c:v>82.892915067832462</c:v>
                </c:pt>
                <c:pt idx="41909">
                  <c:v>82.894892994174484</c:v>
                </c:pt>
                <c:pt idx="41910">
                  <c:v>82.896870920516506</c:v>
                </c:pt>
                <c:pt idx="41911">
                  <c:v>82.898848846858527</c:v>
                </c:pt>
                <c:pt idx="41912">
                  <c:v>82.900826773200549</c:v>
                </c:pt>
                <c:pt idx="41913">
                  <c:v>82.902804699542571</c:v>
                </c:pt>
                <c:pt idx="41914">
                  <c:v>82.904782625884593</c:v>
                </c:pt>
                <c:pt idx="41915">
                  <c:v>82.906760552226615</c:v>
                </c:pt>
                <c:pt idx="41916">
                  <c:v>82.908738478568651</c:v>
                </c:pt>
                <c:pt idx="41917">
                  <c:v>82.910716404910673</c:v>
                </c:pt>
                <c:pt idx="41918">
                  <c:v>82.912694331252695</c:v>
                </c:pt>
                <c:pt idx="41919">
                  <c:v>82.914672257594717</c:v>
                </c:pt>
                <c:pt idx="41920">
                  <c:v>82.916650183936738</c:v>
                </c:pt>
                <c:pt idx="41921">
                  <c:v>82.91862811027876</c:v>
                </c:pt>
                <c:pt idx="41922">
                  <c:v>82.920606036620782</c:v>
                </c:pt>
                <c:pt idx="41923">
                  <c:v>82.922583962962804</c:v>
                </c:pt>
                <c:pt idx="41924">
                  <c:v>82.924561889304826</c:v>
                </c:pt>
                <c:pt idx="41925">
                  <c:v>82.926539815646848</c:v>
                </c:pt>
                <c:pt idx="41926">
                  <c:v>82.92851774198887</c:v>
                </c:pt>
                <c:pt idx="41927">
                  <c:v>82.930495668330892</c:v>
                </c:pt>
                <c:pt idx="41928">
                  <c:v>82.932473594672913</c:v>
                </c:pt>
                <c:pt idx="41929">
                  <c:v>82.934451521014935</c:v>
                </c:pt>
                <c:pt idx="41930">
                  <c:v>82.936429447356957</c:v>
                </c:pt>
                <c:pt idx="41931">
                  <c:v>82.938407373698979</c:v>
                </c:pt>
                <c:pt idx="41932">
                  <c:v>82.940385300041015</c:v>
                </c:pt>
                <c:pt idx="41933">
                  <c:v>82.942363226383037</c:v>
                </c:pt>
                <c:pt idx="41934">
                  <c:v>82.944341152725059</c:v>
                </c:pt>
                <c:pt idx="41935">
                  <c:v>82.946319079067081</c:v>
                </c:pt>
                <c:pt idx="41936">
                  <c:v>82.948297005409103</c:v>
                </c:pt>
                <c:pt idx="41937">
                  <c:v>82.950274931751125</c:v>
                </c:pt>
                <c:pt idx="41938">
                  <c:v>82.952252858093146</c:v>
                </c:pt>
                <c:pt idx="41939">
                  <c:v>82.954230784435168</c:v>
                </c:pt>
                <c:pt idx="41940">
                  <c:v>82.95620871077719</c:v>
                </c:pt>
                <c:pt idx="41941">
                  <c:v>82.958186637119212</c:v>
                </c:pt>
                <c:pt idx="41942">
                  <c:v>82.960164563461234</c:v>
                </c:pt>
                <c:pt idx="41943">
                  <c:v>82.962142489803256</c:v>
                </c:pt>
                <c:pt idx="41944">
                  <c:v>82.964120416145278</c:v>
                </c:pt>
                <c:pt idx="41945">
                  <c:v>82.9660983424873</c:v>
                </c:pt>
                <c:pt idx="41946">
                  <c:v>82.968076268829321</c:v>
                </c:pt>
                <c:pt idx="41947">
                  <c:v>82.970054195171343</c:v>
                </c:pt>
                <c:pt idx="41948">
                  <c:v>82.972032121513379</c:v>
                </c:pt>
                <c:pt idx="41949">
                  <c:v>82.974010047855401</c:v>
                </c:pt>
                <c:pt idx="41950">
                  <c:v>82.975987974197423</c:v>
                </c:pt>
                <c:pt idx="41951">
                  <c:v>82.977965900539445</c:v>
                </c:pt>
                <c:pt idx="41952">
                  <c:v>82.979943826881467</c:v>
                </c:pt>
                <c:pt idx="41953">
                  <c:v>82.981921753223489</c:v>
                </c:pt>
                <c:pt idx="41954">
                  <c:v>82.983899679565511</c:v>
                </c:pt>
                <c:pt idx="41955">
                  <c:v>82.985877605907532</c:v>
                </c:pt>
                <c:pt idx="41956">
                  <c:v>82.987855532249554</c:v>
                </c:pt>
                <c:pt idx="41957">
                  <c:v>82.989833458591576</c:v>
                </c:pt>
                <c:pt idx="41958">
                  <c:v>82.991811384933598</c:v>
                </c:pt>
                <c:pt idx="41959">
                  <c:v>82.99378931127562</c:v>
                </c:pt>
                <c:pt idx="41960">
                  <c:v>82.995767237617642</c:v>
                </c:pt>
                <c:pt idx="41961">
                  <c:v>82.997745163959664</c:v>
                </c:pt>
                <c:pt idx="41962">
                  <c:v>82.999723090301686</c:v>
                </c:pt>
                <c:pt idx="41963">
                  <c:v>83.001701016643707</c:v>
                </c:pt>
                <c:pt idx="41964">
                  <c:v>83.003678942985744</c:v>
                </c:pt>
                <c:pt idx="41965">
                  <c:v>83.005656869327765</c:v>
                </c:pt>
                <c:pt idx="41966">
                  <c:v>83.007634795669787</c:v>
                </c:pt>
                <c:pt idx="41967">
                  <c:v>83.009612722011809</c:v>
                </c:pt>
                <c:pt idx="41968">
                  <c:v>83.011590648353831</c:v>
                </c:pt>
                <c:pt idx="41969">
                  <c:v>83.013568574695853</c:v>
                </c:pt>
                <c:pt idx="41970">
                  <c:v>83.015546501037875</c:v>
                </c:pt>
                <c:pt idx="41971">
                  <c:v>83.017524427379897</c:v>
                </c:pt>
                <c:pt idx="41972">
                  <c:v>83.019502353721919</c:v>
                </c:pt>
                <c:pt idx="41973">
                  <c:v>83.02148028006394</c:v>
                </c:pt>
                <c:pt idx="41974">
                  <c:v>83.023458206405962</c:v>
                </c:pt>
                <c:pt idx="41975">
                  <c:v>83.025436132747984</c:v>
                </c:pt>
                <c:pt idx="41976">
                  <c:v>83.027414059090006</c:v>
                </c:pt>
                <c:pt idx="41977">
                  <c:v>83.029391985432028</c:v>
                </c:pt>
                <c:pt idx="41978">
                  <c:v>83.03136991177405</c:v>
                </c:pt>
                <c:pt idx="41979">
                  <c:v>83.033347838116072</c:v>
                </c:pt>
                <c:pt idx="41980">
                  <c:v>83.035325764458108</c:v>
                </c:pt>
                <c:pt idx="41981">
                  <c:v>83.03730369080013</c:v>
                </c:pt>
                <c:pt idx="41982">
                  <c:v>83.039281617142152</c:v>
                </c:pt>
                <c:pt idx="41983">
                  <c:v>83.041259543484173</c:v>
                </c:pt>
                <c:pt idx="41984">
                  <c:v>83.043237469826195</c:v>
                </c:pt>
                <c:pt idx="41985">
                  <c:v>83.045215396168217</c:v>
                </c:pt>
                <c:pt idx="41986">
                  <c:v>83.047193322510239</c:v>
                </c:pt>
                <c:pt idx="41987">
                  <c:v>83.049171248852261</c:v>
                </c:pt>
                <c:pt idx="41988">
                  <c:v>83.051149175194283</c:v>
                </c:pt>
                <c:pt idx="41989">
                  <c:v>83.053127101536305</c:v>
                </c:pt>
                <c:pt idx="41990">
                  <c:v>83.055105027878326</c:v>
                </c:pt>
                <c:pt idx="41991">
                  <c:v>83.057082954220348</c:v>
                </c:pt>
                <c:pt idx="41992">
                  <c:v>83.05906088056237</c:v>
                </c:pt>
                <c:pt idx="41993">
                  <c:v>83.061038806904392</c:v>
                </c:pt>
                <c:pt idx="41994">
                  <c:v>83.063016733246414</c:v>
                </c:pt>
                <c:pt idx="41995">
                  <c:v>83.064994659588436</c:v>
                </c:pt>
                <c:pt idx="41996">
                  <c:v>83.066972585930472</c:v>
                </c:pt>
                <c:pt idx="41997">
                  <c:v>83.068950512272494</c:v>
                </c:pt>
                <c:pt idx="41998">
                  <c:v>83.070928438614516</c:v>
                </c:pt>
                <c:pt idx="41999">
                  <c:v>83.072906364956538</c:v>
                </c:pt>
                <c:pt idx="42000">
                  <c:v>83.074884291298559</c:v>
                </c:pt>
                <c:pt idx="42001">
                  <c:v>83.076862217640581</c:v>
                </c:pt>
                <c:pt idx="42002">
                  <c:v>83.078840143982603</c:v>
                </c:pt>
                <c:pt idx="42003">
                  <c:v>83.080818070324625</c:v>
                </c:pt>
                <c:pt idx="42004">
                  <c:v>83.082795996666647</c:v>
                </c:pt>
                <c:pt idx="42005">
                  <c:v>83.084773923008669</c:v>
                </c:pt>
                <c:pt idx="42006">
                  <c:v>83.086751849350691</c:v>
                </c:pt>
                <c:pt idx="42007">
                  <c:v>83.088729775692713</c:v>
                </c:pt>
                <c:pt idx="42008">
                  <c:v>83.090707702034734</c:v>
                </c:pt>
                <c:pt idx="42009">
                  <c:v>83.092685628376756</c:v>
                </c:pt>
                <c:pt idx="42010">
                  <c:v>83.094663554718778</c:v>
                </c:pt>
                <c:pt idx="42011">
                  <c:v>83.0966414810608</c:v>
                </c:pt>
                <c:pt idx="42012">
                  <c:v>83.098619407402836</c:v>
                </c:pt>
                <c:pt idx="42013">
                  <c:v>83.100597333744858</c:v>
                </c:pt>
                <c:pt idx="42014">
                  <c:v>83.10257526008688</c:v>
                </c:pt>
                <c:pt idx="42015">
                  <c:v>83.104553186428902</c:v>
                </c:pt>
                <c:pt idx="42016">
                  <c:v>83.106531112770924</c:v>
                </c:pt>
                <c:pt idx="42017">
                  <c:v>83.108509039112946</c:v>
                </c:pt>
                <c:pt idx="42018">
                  <c:v>83.110486965454967</c:v>
                </c:pt>
                <c:pt idx="42019">
                  <c:v>83.112464891796989</c:v>
                </c:pt>
                <c:pt idx="42020">
                  <c:v>83.114442818139011</c:v>
                </c:pt>
                <c:pt idx="42021">
                  <c:v>83.116420744481033</c:v>
                </c:pt>
                <c:pt idx="42022">
                  <c:v>83.118398670823055</c:v>
                </c:pt>
                <c:pt idx="42023">
                  <c:v>83.120376597165077</c:v>
                </c:pt>
                <c:pt idx="42024">
                  <c:v>83.122354523507099</c:v>
                </c:pt>
                <c:pt idx="42025">
                  <c:v>83.124332449849121</c:v>
                </c:pt>
                <c:pt idx="42026">
                  <c:v>83.126310376191142</c:v>
                </c:pt>
                <c:pt idx="42027">
                  <c:v>83.128288302533164</c:v>
                </c:pt>
                <c:pt idx="42028">
                  <c:v>83.1302662288752</c:v>
                </c:pt>
                <c:pt idx="42029">
                  <c:v>83.132244155217222</c:v>
                </c:pt>
                <c:pt idx="42030">
                  <c:v>83.134222081559244</c:v>
                </c:pt>
                <c:pt idx="42031">
                  <c:v>83.136200007901266</c:v>
                </c:pt>
                <c:pt idx="42032">
                  <c:v>83.138177934243288</c:v>
                </c:pt>
                <c:pt idx="42033">
                  <c:v>83.14015586058531</c:v>
                </c:pt>
                <c:pt idx="42034">
                  <c:v>83.142133786927332</c:v>
                </c:pt>
                <c:pt idx="42035">
                  <c:v>83.144111713269353</c:v>
                </c:pt>
                <c:pt idx="42036">
                  <c:v>83.146089639611375</c:v>
                </c:pt>
                <c:pt idx="42037">
                  <c:v>83.148067565953397</c:v>
                </c:pt>
                <c:pt idx="42038">
                  <c:v>83.150045492295419</c:v>
                </c:pt>
                <c:pt idx="42039">
                  <c:v>83.152023418637441</c:v>
                </c:pt>
                <c:pt idx="42040">
                  <c:v>83.154001344979463</c:v>
                </c:pt>
                <c:pt idx="42041">
                  <c:v>83.155979271321485</c:v>
                </c:pt>
                <c:pt idx="42042">
                  <c:v>83.157957197663507</c:v>
                </c:pt>
                <c:pt idx="42043">
                  <c:v>83.159935124005528</c:v>
                </c:pt>
                <c:pt idx="42044">
                  <c:v>83.161913050347565</c:v>
                </c:pt>
                <c:pt idx="42045">
                  <c:v>83.163890976689586</c:v>
                </c:pt>
                <c:pt idx="42046">
                  <c:v>83.165868903031608</c:v>
                </c:pt>
                <c:pt idx="42047">
                  <c:v>83.16784682937363</c:v>
                </c:pt>
                <c:pt idx="42048">
                  <c:v>83.169824755715652</c:v>
                </c:pt>
                <c:pt idx="42049">
                  <c:v>83.171802682057674</c:v>
                </c:pt>
                <c:pt idx="42050">
                  <c:v>83.173780608399696</c:v>
                </c:pt>
                <c:pt idx="42051">
                  <c:v>83.175758534741718</c:v>
                </c:pt>
                <c:pt idx="42052">
                  <c:v>83.17773646108374</c:v>
                </c:pt>
                <c:pt idx="42053">
                  <c:v>83.179714387425761</c:v>
                </c:pt>
                <c:pt idx="42054">
                  <c:v>83.181692313767783</c:v>
                </c:pt>
                <c:pt idx="42055">
                  <c:v>83.183670240109805</c:v>
                </c:pt>
                <c:pt idx="42056">
                  <c:v>83.185648166451827</c:v>
                </c:pt>
                <c:pt idx="42057">
                  <c:v>83.187626092793849</c:v>
                </c:pt>
                <c:pt idx="42058">
                  <c:v>83.189604019135871</c:v>
                </c:pt>
                <c:pt idx="42059">
                  <c:v>83.191581945477893</c:v>
                </c:pt>
                <c:pt idx="42060">
                  <c:v>83.193559871819929</c:v>
                </c:pt>
                <c:pt idx="42061">
                  <c:v>83.195537798161951</c:v>
                </c:pt>
                <c:pt idx="42062">
                  <c:v>83.197515724503972</c:v>
                </c:pt>
                <c:pt idx="42063">
                  <c:v>83.199493650845994</c:v>
                </c:pt>
                <c:pt idx="42064">
                  <c:v>83.201471577188016</c:v>
                </c:pt>
                <c:pt idx="42065">
                  <c:v>83.203449503530038</c:v>
                </c:pt>
                <c:pt idx="42066">
                  <c:v>83.20542742987206</c:v>
                </c:pt>
                <c:pt idx="42067">
                  <c:v>83.207405356214082</c:v>
                </c:pt>
                <c:pt idx="42068">
                  <c:v>83.209383282556104</c:v>
                </c:pt>
                <c:pt idx="42069">
                  <c:v>83.211361208898126</c:v>
                </c:pt>
                <c:pt idx="42070">
                  <c:v>83.213339135240147</c:v>
                </c:pt>
                <c:pt idx="42071">
                  <c:v>83.215317061582169</c:v>
                </c:pt>
                <c:pt idx="42072">
                  <c:v>83.217294987924191</c:v>
                </c:pt>
                <c:pt idx="42073">
                  <c:v>83.219272914266213</c:v>
                </c:pt>
                <c:pt idx="42074">
                  <c:v>83.221250840608235</c:v>
                </c:pt>
                <c:pt idx="42075">
                  <c:v>83.223228766950257</c:v>
                </c:pt>
                <c:pt idx="42076">
                  <c:v>83.225206693292293</c:v>
                </c:pt>
                <c:pt idx="42077">
                  <c:v>83.227184619634315</c:v>
                </c:pt>
                <c:pt idx="42078">
                  <c:v>83.229162545976337</c:v>
                </c:pt>
                <c:pt idx="42079">
                  <c:v>83.231140472318359</c:v>
                </c:pt>
                <c:pt idx="42080">
                  <c:v>83.23311839866038</c:v>
                </c:pt>
                <c:pt idx="42081">
                  <c:v>83.235096325002402</c:v>
                </c:pt>
                <c:pt idx="42082">
                  <c:v>83.237074251344424</c:v>
                </c:pt>
                <c:pt idx="42083">
                  <c:v>83.239052177686446</c:v>
                </c:pt>
                <c:pt idx="42084">
                  <c:v>83.241030104028468</c:v>
                </c:pt>
                <c:pt idx="42085">
                  <c:v>83.24300803037049</c:v>
                </c:pt>
                <c:pt idx="42086">
                  <c:v>83.244985956712512</c:v>
                </c:pt>
                <c:pt idx="42087">
                  <c:v>83.246963883054534</c:v>
                </c:pt>
                <c:pt idx="42088">
                  <c:v>83.248941809396555</c:v>
                </c:pt>
                <c:pt idx="42089">
                  <c:v>83.250919735738577</c:v>
                </c:pt>
                <c:pt idx="42090">
                  <c:v>83.252897662080599</c:v>
                </c:pt>
                <c:pt idx="42091">
                  <c:v>83.254875588422621</c:v>
                </c:pt>
                <c:pt idx="42092">
                  <c:v>83.256853514764657</c:v>
                </c:pt>
                <c:pt idx="42093">
                  <c:v>83.258831441106679</c:v>
                </c:pt>
                <c:pt idx="42094">
                  <c:v>83.260809367448701</c:v>
                </c:pt>
                <c:pt idx="42095">
                  <c:v>83.262787293790723</c:v>
                </c:pt>
                <c:pt idx="42096">
                  <c:v>83.264765220132745</c:v>
                </c:pt>
                <c:pt idx="42097">
                  <c:v>83.266743146474766</c:v>
                </c:pt>
                <c:pt idx="42098">
                  <c:v>83.268721072816788</c:v>
                </c:pt>
                <c:pt idx="42099">
                  <c:v>83.27069899915881</c:v>
                </c:pt>
                <c:pt idx="42100">
                  <c:v>83.272676925500832</c:v>
                </c:pt>
                <c:pt idx="42101">
                  <c:v>83.274654851842854</c:v>
                </c:pt>
                <c:pt idx="42102">
                  <c:v>83.276632778184876</c:v>
                </c:pt>
                <c:pt idx="42103">
                  <c:v>83.278610704526898</c:v>
                </c:pt>
                <c:pt idx="42104">
                  <c:v>83.28058863086892</c:v>
                </c:pt>
                <c:pt idx="42105">
                  <c:v>83.282566557210941</c:v>
                </c:pt>
                <c:pt idx="42106">
                  <c:v>83.284544483552963</c:v>
                </c:pt>
                <c:pt idx="42107">
                  <c:v>83.286522409894985</c:v>
                </c:pt>
                <c:pt idx="42108">
                  <c:v>83.288500336237021</c:v>
                </c:pt>
                <c:pt idx="42109">
                  <c:v>83.290478262579043</c:v>
                </c:pt>
                <c:pt idx="42110">
                  <c:v>83.292456188921065</c:v>
                </c:pt>
                <c:pt idx="42111">
                  <c:v>83.294434115263087</c:v>
                </c:pt>
                <c:pt idx="42112">
                  <c:v>83.296412041605109</c:v>
                </c:pt>
                <c:pt idx="42113">
                  <c:v>83.298389967947131</c:v>
                </c:pt>
                <c:pt idx="42114">
                  <c:v>83.300367894289153</c:v>
                </c:pt>
                <c:pt idx="42115">
                  <c:v>83.302345820631174</c:v>
                </c:pt>
                <c:pt idx="42116">
                  <c:v>83.304323746973196</c:v>
                </c:pt>
                <c:pt idx="42117">
                  <c:v>83.306301673315218</c:v>
                </c:pt>
                <c:pt idx="42118">
                  <c:v>83.30827959965724</c:v>
                </c:pt>
                <c:pt idx="42119">
                  <c:v>83.310257525999262</c:v>
                </c:pt>
                <c:pt idx="42120">
                  <c:v>83.312235452341284</c:v>
                </c:pt>
                <c:pt idx="42121">
                  <c:v>83.314213378683306</c:v>
                </c:pt>
                <c:pt idx="42122">
                  <c:v>83.316191305025328</c:v>
                </c:pt>
                <c:pt idx="42123">
                  <c:v>83.318169231367349</c:v>
                </c:pt>
                <c:pt idx="42124">
                  <c:v>83.320147157709386</c:v>
                </c:pt>
                <c:pt idx="42125">
                  <c:v>83.322125084051407</c:v>
                </c:pt>
                <c:pt idx="42126">
                  <c:v>83.324103010393429</c:v>
                </c:pt>
                <c:pt idx="42127">
                  <c:v>83.326080936735451</c:v>
                </c:pt>
                <c:pt idx="42128">
                  <c:v>83.328058863077473</c:v>
                </c:pt>
                <c:pt idx="42129">
                  <c:v>83.330036789419495</c:v>
                </c:pt>
                <c:pt idx="42130">
                  <c:v>83.332014715761517</c:v>
                </c:pt>
                <c:pt idx="42131">
                  <c:v>83.333992642103539</c:v>
                </c:pt>
                <c:pt idx="42132">
                  <c:v>83.335970568445561</c:v>
                </c:pt>
                <c:pt idx="42133">
                  <c:v>83.337948494787582</c:v>
                </c:pt>
                <c:pt idx="42134">
                  <c:v>83.339926421129604</c:v>
                </c:pt>
                <c:pt idx="42135">
                  <c:v>83.341904347471626</c:v>
                </c:pt>
                <c:pt idx="42136">
                  <c:v>83.343882273813648</c:v>
                </c:pt>
                <c:pt idx="42137">
                  <c:v>83.34586020015567</c:v>
                </c:pt>
                <c:pt idx="42138">
                  <c:v>83.347838126497692</c:v>
                </c:pt>
                <c:pt idx="42139">
                  <c:v>83.349816052839714</c:v>
                </c:pt>
                <c:pt idx="42140">
                  <c:v>83.35179397918175</c:v>
                </c:pt>
                <c:pt idx="42141">
                  <c:v>83.353771905523772</c:v>
                </c:pt>
                <c:pt idx="42142">
                  <c:v>83.355749831865793</c:v>
                </c:pt>
                <c:pt idx="42143">
                  <c:v>83.357727758207815</c:v>
                </c:pt>
                <c:pt idx="42144">
                  <c:v>83.359705684549837</c:v>
                </c:pt>
                <c:pt idx="42145">
                  <c:v>83.361683610891859</c:v>
                </c:pt>
                <c:pt idx="42146">
                  <c:v>83.363661537233881</c:v>
                </c:pt>
                <c:pt idx="42147">
                  <c:v>83.365639463575903</c:v>
                </c:pt>
                <c:pt idx="42148">
                  <c:v>83.367617389917925</c:v>
                </c:pt>
                <c:pt idx="42149">
                  <c:v>83.369595316259947</c:v>
                </c:pt>
                <c:pt idx="42150">
                  <c:v>83.371573242601968</c:v>
                </c:pt>
                <c:pt idx="42151">
                  <c:v>83.37355116894399</c:v>
                </c:pt>
                <c:pt idx="42152">
                  <c:v>83.375529095286012</c:v>
                </c:pt>
                <c:pt idx="42153">
                  <c:v>83.377507021628034</c:v>
                </c:pt>
                <c:pt idx="42154">
                  <c:v>83.379484947970056</c:v>
                </c:pt>
                <c:pt idx="42155">
                  <c:v>83.381462874312078</c:v>
                </c:pt>
                <c:pt idx="42156">
                  <c:v>83.383440800654114</c:v>
                </c:pt>
                <c:pt idx="42157">
                  <c:v>83.385418726996136</c:v>
                </c:pt>
                <c:pt idx="42158">
                  <c:v>83.387396653338158</c:v>
                </c:pt>
                <c:pt idx="42159">
                  <c:v>83.38937457968018</c:v>
                </c:pt>
                <c:pt idx="42160">
                  <c:v>83.391352506022201</c:v>
                </c:pt>
                <c:pt idx="42161">
                  <c:v>83.393330432364223</c:v>
                </c:pt>
                <c:pt idx="42162">
                  <c:v>83.395308358706245</c:v>
                </c:pt>
                <c:pt idx="42163">
                  <c:v>83.397286285048267</c:v>
                </c:pt>
                <c:pt idx="42164">
                  <c:v>83.399264211390289</c:v>
                </c:pt>
                <c:pt idx="42165">
                  <c:v>83.401242137732311</c:v>
                </c:pt>
                <c:pt idx="42166">
                  <c:v>83.403220064074333</c:v>
                </c:pt>
                <c:pt idx="42167">
                  <c:v>83.405197990416355</c:v>
                </c:pt>
                <c:pt idx="42168">
                  <c:v>83.407175916758376</c:v>
                </c:pt>
                <c:pt idx="42169">
                  <c:v>83.409153843100398</c:v>
                </c:pt>
                <c:pt idx="42170">
                  <c:v>83.41113176944242</c:v>
                </c:pt>
                <c:pt idx="42171">
                  <c:v>83.413109695784442</c:v>
                </c:pt>
                <c:pt idx="42172">
                  <c:v>83.415087622126478</c:v>
                </c:pt>
                <c:pt idx="42173">
                  <c:v>83.4170655484685</c:v>
                </c:pt>
                <c:pt idx="42174">
                  <c:v>83.419043474810522</c:v>
                </c:pt>
                <c:pt idx="42175">
                  <c:v>83.421021401152544</c:v>
                </c:pt>
                <c:pt idx="42176">
                  <c:v>83.422999327494566</c:v>
                </c:pt>
                <c:pt idx="42177">
                  <c:v>83.424977253836587</c:v>
                </c:pt>
                <c:pt idx="42178">
                  <c:v>83.426955180178609</c:v>
                </c:pt>
                <c:pt idx="42179">
                  <c:v>83.428933106520631</c:v>
                </c:pt>
                <c:pt idx="42180">
                  <c:v>83.430911032862653</c:v>
                </c:pt>
                <c:pt idx="42181">
                  <c:v>83.432888959204675</c:v>
                </c:pt>
                <c:pt idx="42182">
                  <c:v>83.434866885546697</c:v>
                </c:pt>
                <c:pt idx="42183">
                  <c:v>83.436844811888719</c:v>
                </c:pt>
                <c:pt idx="42184">
                  <c:v>83.438822738230741</c:v>
                </c:pt>
                <c:pt idx="42185">
                  <c:v>83.440800664572762</c:v>
                </c:pt>
                <c:pt idx="42186">
                  <c:v>83.442778590914784</c:v>
                </c:pt>
                <c:pt idx="42187">
                  <c:v>83.444756517256806</c:v>
                </c:pt>
                <c:pt idx="42188">
                  <c:v>83.446734443598842</c:v>
                </c:pt>
                <c:pt idx="42189">
                  <c:v>83.448712369940864</c:v>
                </c:pt>
                <c:pt idx="42190">
                  <c:v>83.450690296282886</c:v>
                </c:pt>
                <c:pt idx="42191">
                  <c:v>83.452668222624908</c:v>
                </c:pt>
                <c:pt idx="42192">
                  <c:v>83.45464614896693</c:v>
                </c:pt>
                <c:pt idx="42193">
                  <c:v>83.456624075308952</c:v>
                </c:pt>
                <c:pt idx="42194">
                  <c:v>83.458602001650974</c:v>
                </c:pt>
                <c:pt idx="42195">
                  <c:v>83.460579927992995</c:v>
                </c:pt>
                <c:pt idx="42196">
                  <c:v>83.462557854335017</c:v>
                </c:pt>
                <c:pt idx="42197">
                  <c:v>83.464535780677039</c:v>
                </c:pt>
                <c:pt idx="42198">
                  <c:v>83.466513707019061</c:v>
                </c:pt>
                <c:pt idx="42199">
                  <c:v>83.468491633361083</c:v>
                </c:pt>
                <c:pt idx="42200">
                  <c:v>83.470469559703105</c:v>
                </c:pt>
                <c:pt idx="42201">
                  <c:v>83.472447486045127</c:v>
                </c:pt>
                <c:pt idx="42202">
                  <c:v>83.474425412387149</c:v>
                </c:pt>
                <c:pt idx="42203">
                  <c:v>83.47640333872917</c:v>
                </c:pt>
                <c:pt idx="42204">
                  <c:v>83.478381265071206</c:v>
                </c:pt>
                <c:pt idx="42205">
                  <c:v>83.480359191413228</c:v>
                </c:pt>
                <c:pt idx="42206">
                  <c:v>83.48233711775525</c:v>
                </c:pt>
                <c:pt idx="42207">
                  <c:v>83.484315044097272</c:v>
                </c:pt>
                <c:pt idx="42208">
                  <c:v>83.486292970439294</c:v>
                </c:pt>
                <c:pt idx="42209">
                  <c:v>83.488270896781316</c:v>
                </c:pt>
                <c:pt idx="42210">
                  <c:v>83.490248823123338</c:v>
                </c:pt>
                <c:pt idx="42211">
                  <c:v>83.49222674946536</c:v>
                </c:pt>
                <c:pt idx="42212">
                  <c:v>83.494204675807381</c:v>
                </c:pt>
                <c:pt idx="42213">
                  <c:v>83.496182602149403</c:v>
                </c:pt>
                <c:pt idx="42214">
                  <c:v>83.498160528491425</c:v>
                </c:pt>
                <c:pt idx="42215">
                  <c:v>83.500138454833447</c:v>
                </c:pt>
                <c:pt idx="42216">
                  <c:v>83.502116381175469</c:v>
                </c:pt>
                <c:pt idx="42217">
                  <c:v>83.504094307517491</c:v>
                </c:pt>
                <c:pt idx="42218">
                  <c:v>83.506072233859513</c:v>
                </c:pt>
                <c:pt idx="42219">
                  <c:v>83.508050160201535</c:v>
                </c:pt>
                <c:pt idx="42220">
                  <c:v>83.510028086543571</c:v>
                </c:pt>
                <c:pt idx="42221">
                  <c:v>83.512006012885593</c:v>
                </c:pt>
                <c:pt idx="42222">
                  <c:v>83.513983939227614</c:v>
                </c:pt>
                <c:pt idx="42223">
                  <c:v>83.515961865569636</c:v>
                </c:pt>
                <c:pt idx="42224">
                  <c:v>83.517939791911658</c:v>
                </c:pt>
                <c:pt idx="42225">
                  <c:v>83.51991771825368</c:v>
                </c:pt>
                <c:pt idx="42226">
                  <c:v>83.521895644595702</c:v>
                </c:pt>
                <c:pt idx="42227">
                  <c:v>83.523873570937724</c:v>
                </c:pt>
                <c:pt idx="42228">
                  <c:v>83.525851497279746</c:v>
                </c:pt>
                <c:pt idx="42229">
                  <c:v>83.527829423621768</c:v>
                </c:pt>
                <c:pt idx="42230">
                  <c:v>83.529807349963789</c:v>
                </c:pt>
                <c:pt idx="42231">
                  <c:v>83.531785276305811</c:v>
                </c:pt>
                <c:pt idx="42232">
                  <c:v>83.533763202647833</c:v>
                </c:pt>
                <c:pt idx="42233">
                  <c:v>83.535741128989855</c:v>
                </c:pt>
                <c:pt idx="42234">
                  <c:v>83.537719055331877</c:v>
                </c:pt>
                <c:pt idx="42235">
                  <c:v>83.539696981673899</c:v>
                </c:pt>
                <c:pt idx="42236">
                  <c:v>83.541674908015935</c:v>
                </c:pt>
                <c:pt idx="42237">
                  <c:v>83.543652834357957</c:v>
                </c:pt>
                <c:pt idx="42238">
                  <c:v>83.545630760699979</c:v>
                </c:pt>
                <c:pt idx="42239">
                  <c:v>83.547608687042</c:v>
                </c:pt>
                <c:pt idx="42240">
                  <c:v>83.549586613384022</c:v>
                </c:pt>
                <c:pt idx="42241">
                  <c:v>83.551564539726044</c:v>
                </c:pt>
                <c:pt idx="42242">
                  <c:v>83.553542466068066</c:v>
                </c:pt>
                <c:pt idx="42243">
                  <c:v>83.555520392410088</c:v>
                </c:pt>
                <c:pt idx="42244">
                  <c:v>83.55749831875211</c:v>
                </c:pt>
                <c:pt idx="42245">
                  <c:v>83.559476245094132</c:v>
                </c:pt>
                <c:pt idx="42246">
                  <c:v>83.561454171436154</c:v>
                </c:pt>
                <c:pt idx="42247">
                  <c:v>83.563432097778175</c:v>
                </c:pt>
                <c:pt idx="42248">
                  <c:v>83.565410024120197</c:v>
                </c:pt>
                <c:pt idx="42249">
                  <c:v>83.567387950462219</c:v>
                </c:pt>
                <c:pt idx="42250">
                  <c:v>83.569365876804241</c:v>
                </c:pt>
                <c:pt idx="42251">
                  <c:v>83.571343803146263</c:v>
                </c:pt>
                <c:pt idx="42252">
                  <c:v>83.573321729488299</c:v>
                </c:pt>
                <c:pt idx="42253">
                  <c:v>83.575299655830321</c:v>
                </c:pt>
                <c:pt idx="42254">
                  <c:v>83.577277582172343</c:v>
                </c:pt>
                <c:pt idx="42255">
                  <c:v>83.579255508514365</c:v>
                </c:pt>
                <c:pt idx="42256">
                  <c:v>83.581233434856387</c:v>
                </c:pt>
                <c:pt idx="42257">
                  <c:v>83.583211361198408</c:v>
                </c:pt>
                <c:pt idx="42258">
                  <c:v>83.58518928754043</c:v>
                </c:pt>
                <c:pt idx="42259">
                  <c:v>83.587167213882452</c:v>
                </c:pt>
                <c:pt idx="42260">
                  <c:v>83.589145140224474</c:v>
                </c:pt>
                <c:pt idx="42261">
                  <c:v>83.591123066566496</c:v>
                </c:pt>
                <c:pt idx="42262">
                  <c:v>83.593100992908518</c:v>
                </c:pt>
                <c:pt idx="42263">
                  <c:v>83.59507891925054</c:v>
                </c:pt>
                <c:pt idx="42264">
                  <c:v>83.597056845592562</c:v>
                </c:pt>
                <c:pt idx="42265">
                  <c:v>83.599034771934583</c:v>
                </c:pt>
                <c:pt idx="42266">
                  <c:v>83.601012698276605</c:v>
                </c:pt>
                <c:pt idx="42267">
                  <c:v>83.602990624618627</c:v>
                </c:pt>
                <c:pt idx="42268">
                  <c:v>83.604968550960663</c:v>
                </c:pt>
                <c:pt idx="42269">
                  <c:v>83.606946477302685</c:v>
                </c:pt>
                <c:pt idx="42270">
                  <c:v>83.608924403644707</c:v>
                </c:pt>
                <c:pt idx="42271">
                  <c:v>83.610902329986729</c:v>
                </c:pt>
                <c:pt idx="42272">
                  <c:v>83.612880256328751</c:v>
                </c:pt>
                <c:pt idx="42273">
                  <c:v>83.614858182670773</c:v>
                </c:pt>
                <c:pt idx="42274">
                  <c:v>83.616836109012795</c:v>
                </c:pt>
                <c:pt idx="42275">
                  <c:v>83.618814035354816</c:v>
                </c:pt>
                <c:pt idx="42276">
                  <c:v>83.620791961696838</c:v>
                </c:pt>
                <c:pt idx="42277">
                  <c:v>83.62276988803886</c:v>
                </c:pt>
                <c:pt idx="42278">
                  <c:v>83.624747814380882</c:v>
                </c:pt>
                <c:pt idx="42279">
                  <c:v>83.626725740722904</c:v>
                </c:pt>
                <c:pt idx="42280">
                  <c:v>83.628703667064926</c:v>
                </c:pt>
                <c:pt idx="42281">
                  <c:v>83.630681593406948</c:v>
                </c:pt>
                <c:pt idx="42282">
                  <c:v>83.63265951974897</c:v>
                </c:pt>
                <c:pt idx="42283">
                  <c:v>83.634637446090991</c:v>
                </c:pt>
                <c:pt idx="42284">
                  <c:v>83.636615372433027</c:v>
                </c:pt>
                <c:pt idx="42285">
                  <c:v>83.638593298775049</c:v>
                </c:pt>
                <c:pt idx="42286">
                  <c:v>83.640571225117071</c:v>
                </c:pt>
                <c:pt idx="42287">
                  <c:v>83.642549151459093</c:v>
                </c:pt>
                <c:pt idx="42288">
                  <c:v>83.644527077801115</c:v>
                </c:pt>
                <c:pt idx="42289">
                  <c:v>83.646505004143137</c:v>
                </c:pt>
                <c:pt idx="42290">
                  <c:v>83.648482930485159</c:v>
                </c:pt>
                <c:pt idx="42291">
                  <c:v>83.650460856827181</c:v>
                </c:pt>
                <c:pt idx="42292">
                  <c:v>83.652438783169202</c:v>
                </c:pt>
                <c:pt idx="42293">
                  <c:v>83.654416709511224</c:v>
                </c:pt>
                <c:pt idx="42294">
                  <c:v>83.656394635853246</c:v>
                </c:pt>
                <c:pt idx="42295">
                  <c:v>83.658372562195268</c:v>
                </c:pt>
                <c:pt idx="42296">
                  <c:v>83.66035048853729</c:v>
                </c:pt>
                <c:pt idx="42297">
                  <c:v>83.662328414879312</c:v>
                </c:pt>
                <c:pt idx="42298">
                  <c:v>83.664306341221334</c:v>
                </c:pt>
                <c:pt idx="42299">
                  <c:v>83.666284267563356</c:v>
                </c:pt>
                <c:pt idx="42300">
                  <c:v>83.668262193905392</c:v>
                </c:pt>
                <c:pt idx="42301">
                  <c:v>83.670240120247414</c:v>
                </c:pt>
                <c:pt idx="42302">
                  <c:v>83.672218046589435</c:v>
                </c:pt>
                <c:pt idx="42303">
                  <c:v>83.674195972931457</c:v>
                </c:pt>
                <c:pt idx="42304">
                  <c:v>83.676173899273479</c:v>
                </c:pt>
                <c:pt idx="42305">
                  <c:v>83.678151825615501</c:v>
                </c:pt>
                <c:pt idx="42306">
                  <c:v>83.680129751957523</c:v>
                </c:pt>
                <c:pt idx="42307">
                  <c:v>83.682107678299545</c:v>
                </c:pt>
                <c:pt idx="42308">
                  <c:v>83.684085604641567</c:v>
                </c:pt>
                <c:pt idx="42309">
                  <c:v>83.686063530983589</c:v>
                </c:pt>
                <c:pt idx="42310">
                  <c:v>83.68804145732561</c:v>
                </c:pt>
                <c:pt idx="42311">
                  <c:v>83.690019383667632</c:v>
                </c:pt>
                <c:pt idx="42312">
                  <c:v>83.691997310009654</c:v>
                </c:pt>
                <c:pt idx="42313">
                  <c:v>83.693975236351676</c:v>
                </c:pt>
                <c:pt idx="42314">
                  <c:v>83.695953162693698</c:v>
                </c:pt>
                <c:pt idx="42315">
                  <c:v>83.69793108903572</c:v>
                </c:pt>
                <c:pt idx="42316">
                  <c:v>83.699909015377756</c:v>
                </c:pt>
                <c:pt idx="42317">
                  <c:v>83.701886941719778</c:v>
                </c:pt>
                <c:pt idx="42318">
                  <c:v>83.7038648680618</c:v>
                </c:pt>
                <c:pt idx="42319">
                  <c:v>83.705842794403821</c:v>
                </c:pt>
                <c:pt idx="42320">
                  <c:v>83.707820720745843</c:v>
                </c:pt>
                <c:pt idx="42321">
                  <c:v>83.709798647087865</c:v>
                </c:pt>
                <c:pt idx="42322">
                  <c:v>83.711776573429887</c:v>
                </c:pt>
                <c:pt idx="42323">
                  <c:v>83.713754499771909</c:v>
                </c:pt>
                <c:pt idx="42324">
                  <c:v>83.715732426113931</c:v>
                </c:pt>
                <c:pt idx="42325">
                  <c:v>83.717710352455953</c:v>
                </c:pt>
                <c:pt idx="42326">
                  <c:v>83.719688278797975</c:v>
                </c:pt>
                <c:pt idx="42327">
                  <c:v>83.721666205139996</c:v>
                </c:pt>
                <c:pt idx="42328">
                  <c:v>83.723644131482018</c:v>
                </c:pt>
                <c:pt idx="42329">
                  <c:v>83.72562205782404</c:v>
                </c:pt>
                <c:pt idx="42330">
                  <c:v>83.727599984166062</c:v>
                </c:pt>
                <c:pt idx="42331">
                  <c:v>83.729577910508084</c:v>
                </c:pt>
                <c:pt idx="42332">
                  <c:v>83.73155583685012</c:v>
                </c:pt>
                <c:pt idx="42333">
                  <c:v>83.733533763192142</c:v>
                </c:pt>
                <c:pt idx="42334">
                  <c:v>83.735511689534164</c:v>
                </c:pt>
                <c:pt idx="42335">
                  <c:v>83.737489615876186</c:v>
                </c:pt>
                <c:pt idx="42336">
                  <c:v>83.739467542218208</c:v>
                </c:pt>
                <c:pt idx="42337">
                  <c:v>83.741445468560229</c:v>
                </c:pt>
                <c:pt idx="42338">
                  <c:v>83.743423394902251</c:v>
                </c:pt>
                <c:pt idx="42339">
                  <c:v>83.745401321244273</c:v>
                </c:pt>
                <c:pt idx="42340">
                  <c:v>83.747379247586295</c:v>
                </c:pt>
                <c:pt idx="42341">
                  <c:v>83.749357173928317</c:v>
                </c:pt>
                <c:pt idx="42342">
                  <c:v>83.751335100270339</c:v>
                </c:pt>
                <c:pt idx="42343">
                  <c:v>83.753313026612361</c:v>
                </c:pt>
                <c:pt idx="42344">
                  <c:v>83.755290952954383</c:v>
                </c:pt>
                <c:pt idx="42345">
                  <c:v>83.757268879296404</c:v>
                </c:pt>
                <c:pt idx="42346">
                  <c:v>83.759246805638426</c:v>
                </c:pt>
                <c:pt idx="42347">
                  <c:v>83.761224731980448</c:v>
                </c:pt>
                <c:pt idx="42348">
                  <c:v>83.763202658322484</c:v>
                </c:pt>
                <c:pt idx="42349">
                  <c:v>83.765180584664506</c:v>
                </c:pt>
                <c:pt idx="42350">
                  <c:v>83.767158511006528</c:v>
                </c:pt>
                <c:pt idx="42351">
                  <c:v>83.76913643734855</c:v>
                </c:pt>
                <c:pt idx="42352">
                  <c:v>83.771114363690572</c:v>
                </c:pt>
                <c:pt idx="42353">
                  <c:v>83.773092290032594</c:v>
                </c:pt>
                <c:pt idx="42354">
                  <c:v>83.775070216374615</c:v>
                </c:pt>
                <c:pt idx="42355">
                  <c:v>83.777048142716637</c:v>
                </c:pt>
                <c:pt idx="42356">
                  <c:v>83.779026069058659</c:v>
                </c:pt>
                <c:pt idx="42357">
                  <c:v>83.781003995400681</c:v>
                </c:pt>
                <c:pt idx="42358">
                  <c:v>83.782981921742703</c:v>
                </c:pt>
                <c:pt idx="42359">
                  <c:v>83.784959848084725</c:v>
                </c:pt>
                <c:pt idx="42360">
                  <c:v>83.786937774426747</c:v>
                </c:pt>
                <c:pt idx="42361">
                  <c:v>83.788915700768769</c:v>
                </c:pt>
                <c:pt idx="42362">
                  <c:v>83.79089362711079</c:v>
                </c:pt>
                <c:pt idx="42363">
                  <c:v>83.792871553452812</c:v>
                </c:pt>
                <c:pt idx="42364">
                  <c:v>83.794849479794848</c:v>
                </c:pt>
                <c:pt idx="42365">
                  <c:v>83.79682740613687</c:v>
                </c:pt>
                <c:pt idx="42366">
                  <c:v>83.798805332478892</c:v>
                </c:pt>
                <c:pt idx="42367">
                  <c:v>83.800783258820914</c:v>
                </c:pt>
                <c:pt idx="42368">
                  <c:v>83.802761185162936</c:v>
                </c:pt>
                <c:pt idx="42369">
                  <c:v>83.804739111504958</c:v>
                </c:pt>
                <c:pt idx="42370">
                  <c:v>83.80671703784698</c:v>
                </c:pt>
                <c:pt idx="42371">
                  <c:v>83.808694964189002</c:v>
                </c:pt>
                <c:pt idx="42372">
                  <c:v>83.810672890531023</c:v>
                </c:pt>
                <c:pt idx="42373">
                  <c:v>83.812650816873045</c:v>
                </c:pt>
                <c:pt idx="42374">
                  <c:v>83.814628743215067</c:v>
                </c:pt>
                <c:pt idx="42375">
                  <c:v>83.816606669557089</c:v>
                </c:pt>
                <c:pt idx="42376">
                  <c:v>83.818584595899111</c:v>
                </c:pt>
                <c:pt idx="42377">
                  <c:v>83.820562522241133</c:v>
                </c:pt>
                <c:pt idx="42378">
                  <c:v>83.822540448583155</c:v>
                </c:pt>
                <c:pt idx="42379">
                  <c:v>83.824518374925177</c:v>
                </c:pt>
                <c:pt idx="42380">
                  <c:v>83.826496301267213</c:v>
                </c:pt>
                <c:pt idx="42381">
                  <c:v>83.828474227609235</c:v>
                </c:pt>
                <c:pt idx="42382">
                  <c:v>83.830452153951256</c:v>
                </c:pt>
                <c:pt idx="42383">
                  <c:v>83.832430080293278</c:v>
                </c:pt>
                <c:pt idx="42384">
                  <c:v>83.8344080066353</c:v>
                </c:pt>
                <c:pt idx="42385">
                  <c:v>83.836385932977322</c:v>
                </c:pt>
                <c:pt idx="42386">
                  <c:v>83.838363859319344</c:v>
                </c:pt>
                <c:pt idx="42387">
                  <c:v>83.840341785661366</c:v>
                </c:pt>
                <c:pt idx="42388">
                  <c:v>83.842319712003388</c:v>
                </c:pt>
                <c:pt idx="42389">
                  <c:v>83.844297638345409</c:v>
                </c:pt>
                <c:pt idx="42390">
                  <c:v>83.846275564687431</c:v>
                </c:pt>
                <c:pt idx="42391">
                  <c:v>83.848253491029453</c:v>
                </c:pt>
                <c:pt idx="42392">
                  <c:v>83.850231417371475</c:v>
                </c:pt>
                <c:pt idx="42393">
                  <c:v>83.852209343713497</c:v>
                </c:pt>
                <c:pt idx="42394">
                  <c:v>83.854187270055519</c:v>
                </c:pt>
                <c:pt idx="42395">
                  <c:v>83.856165196397541</c:v>
                </c:pt>
                <c:pt idx="42396">
                  <c:v>83.858143122739577</c:v>
                </c:pt>
                <c:pt idx="42397">
                  <c:v>83.860121049081599</c:v>
                </c:pt>
                <c:pt idx="42398">
                  <c:v>83.862098975423621</c:v>
                </c:pt>
                <c:pt idx="42399">
                  <c:v>83.864076901765642</c:v>
                </c:pt>
                <c:pt idx="42400">
                  <c:v>83.866054828107664</c:v>
                </c:pt>
                <c:pt idx="42401">
                  <c:v>83.868032754449686</c:v>
                </c:pt>
                <c:pt idx="42402">
                  <c:v>83.870010680791708</c:v>
                </c:pt>
                <c:pt idx="42403">
                  <c:v>83.87198860713373</c:v>
                </c:pt>
                <c:pt idx="42404">
                  <c:v>83.873966533475752</c:v>
                </c:pt>
                <c:pt idx="42405">
                  <c:v>83.875944459817774</c:v>
                </c:pt>
                <c:pt idx="42406">
                  <c:v>83.877922386159796</c:v>
                </c:pt>
                <c:pt idx="42407">
                  <c:v>83.879900312501817</c:v>
                </c:pt>
                <c:pt idx="42408">
                  <c:v>83.881878238843839</c:v>
                </c:pt>
                <c:pt idx="42409">
                  <c:v>83.883856165185861</c:v>
                </c:pt>
                <c:pt idx="42410">
                  <c:v>83.885834091527883</c:v>
                </c:pt>
                <c:pt idx="42411">
                  <c:v>83.887812017869905</c:v>
                </c:pt>
                <c:pt idx="42412">
                  <c:v>83.889789944211941</c:v>
                </c:pt>
                <c:pt idx="42413">
                  <c:v>83.891767870553963</c:v>
                </c:pt>
                <c:pt idx="42414">
                  <c:v>83.893745796895985</c:v>
                </c:pt>
                <c:pt idx="42415">
                  <c:v>83.895723723238007</c:v>
                </c:pt>
                <c:pt idx="42416">
                  <c:v>83.897701649580029</c:v>
                </c:pt>
                <c:pt idx="42417">
                  <c:v>83.89967957592205</c:v>
                </c:pt>
                <c:pt idx="42418">
                  <c:v>83.901657502264072</c:v>
                </c:pt>
                <c:pt idx="42419">
                  <c:v>83.903635428606094</c:v>
                </c:pt>
                <c:pt idx="42420">
                  <c:v>83.905613354948116</c:v>
                </c:pt>
                <c:pt idx="42421">
                  <c:v>83.907591281290138</c:v>
                </c:pt>
                <c:pt idx="42422">
                  <c:v>83.90956920763216</c:v>
                </c:pt>
                <c:pt idx="42423">
                  <c:v>83.911547133974182</c:v>
                </c:pt>
                <c:pt idx="42424">
                  <c:v>83.913525060316204</c:v>
                </c:pt>
                <c:pt idx="42425">
                  <c:v>83.915502986658225</c:v>
                </c:pt>
                <c:pt idx="42426">
                  <c:v>83.917480913000247</c:v>
                </c:pt>
                <c:pt idx="42427">
                  <c:v>83.919458839342269</c:v>
                </c:pt>
                <c:pt idx="42428">
                  <c:v>83.921436765684305</c:v>
                </c:pt>
                <c:pt idx="42429">
                  <c:v>83.923414692026327</c:v>
                </c:pt>
                <c:pt idx="42430">
                  <c:v>83.925392618368349</c:v>
                </c:pt>
                <c:pt idx="42431">
                  <c:v>83.927370544710371</c:v>
                </c:pt>
                <c:pt idx="42432">
                  <c:v>83.929348471052393</c:v>
                </c:pt>
                <c:pt idx="42433">
                  <c:v>83.931326397394415</c:v>
                </c:pt>
                <c:pt idx="42434">
                  <c:v>83.933304323736436</c:v>
                </c:pt>
                <c:pt idx="42435">
                  <c:v>83.935282250078458</c:v>
                </c:pt>
                <c:pt idx="42436">
                  <c:v>83.93726017642048</c:v>
                </c:pt>
                <c:pt idx="42437">
                  <c:v>83.939238102762502</c:v>
                </c:pt>
                <c:pt idx="42438">
                  <c:v>83.941216029104524</c:v>
                </c:pt>
                <c:pt idx="42439">
                  <c:v>83.943193955446546</c:v>
                </c:pt>
                <c:pt idx="42440">
                  <c:v>83.945171881788568</c:v>
                </c:pt>
                <c:pt idx="42441">
                  <c:v>83.94714980813059</c:v>
                </c:pt>
                <c:pt idx="42442">
                  <c:v>83.949127734472611</c:v>
                </c:pt>
                <c:pt idx="42443">
                  <c:v>83.951105660814633</c:v>
                </c:pt>
                <c:pt idx="42444">
                  <c:v>83.953083587156669</c:v>
                </c:pt>
                <c:pt idx="42445">
                  <c:v>83.955061513498691</c:v>
                </c:pt>
                <c:pt idx="42446">
                  <c:v>83.957039439840713</c:v>
                </c:pt>
                <c:pt idx="42447">
                  <c:v>83.959017366182735</c:v>
                </c:pt>
                <c:pt idx="42448">
                  <c:v>83.960995292524757</c:v>
                </c:pt>
                <c:pt idx="42449">
                  <c:v>83.962973218866779</c:v>
                </c:pt>
                <c:pt idx="42450">
                  <c:v>83.964951145208801</c:v>
                </c:pt>
                <c:pt idx="42451">
                  <c:v>83.966929071550823</c:v>
                </c:pt>
                <c:pt idx="42452">
                  <c:v>83.968906997892844</c:v>
                </c:pt>
                <c:pt idx="42453">
                  <c:v>83.970884924234866</c:v>
                </c:pt>
                <c:pt idx="42454">
                  <c:v>83.972862850576888</c:v>
                </c:pt>
                <c:pt idx="42455">
                  <c:v>83.97484077691891</c:v>
                </c:pt>
                <c:pt idx="42456">
                  <c:v>83.976818703260932</c:v>
                </c:pt>
                <c:pt idx="42457">
                  <c:v>83.978796629602954</c:v>
                </c:pt>
                <c:pt idx="42458">
                  <c:v>83.980774555944976</c:v>
                </c:pt>
                <c:pt idx="42459">
                  <c:v>83.982752482286998</c:v>
                </c:pt>
                <c:pt idx="42460">
                  <c:v>83.984730408629034</c:v>
                </c:pt>
                <c:pt idx="42461">
                  <c:v>83.986708334971055</c:v>
                </c:pt>
                <c:pt idx="42462">
                  <c:v>83.988686261313077</c:v>
                </c:pt>
                <c:pt idx="42463">
                  <c:v>83.990664187655099</c:v>
                </c:pt>
                <c:pt idx="42464">
                  <c:v>83.992642113997121</c:v>
                </c:pt>
                <c:pt idx="42465">
                  <c:v>83.994620040339143</c:v>
                </c:pt>
                <c:pt idx="42466">
                  <c:v>83.996597966681165</c:v>
                </c:pt>
                <c:pt idx="42467">
                  <c:v>83.998575893023187</c:v>
                </c:pt>
                <c:pt idx="42468">
                  <c:v>84.000553819365209</c:v>
                </c:pt>
                <c:pt idx="42469">
                  <c:v>84.00253174570723</c:v>
                </c:pt>
                <c:pt idx="42470">
                  <c:v>84.004509672049252</c:v>
                </c:pt>
                <c:pt idx="42471">
                  <c:v>84.006487598391274</c:v>
                </c:pt>
                <c:pt idx="42472">
                  <c:v>84.008465524733296</c:v>
                </c:pt>
                <c:pt idx="42473">
                  <c:v>84.010443451075318</c:v>
                </c:pt>
                <c:pt idx="42474">
                  <c:v>84.01242137741734</c:v>
                </c:pt>
                <c:pt idx="42475">
                  <c:v>84.014399303759362</c:v>
                </c:pt>
                <c:pt idx="42476">
                  <c:v>84.016377230101398</c:v>
                </c:pt>
                <c:pt idx="42477">
                  <c:v>84.01835515644342</c:v>
                </c:pt>
                <c:pt idx="42478">
                  <c:v>84.020333082785442</c:v>
                </c:pt>
                <c:pt idx="42479">
                  <c:v>84.022311009127463</c:v>
                </c:pt>
                <c:pt idx="42480">
                  <c:v>84.024288935469485</c:v>
                </c:pt>
                <c:pt idx="42481">
                  <c:v>84.026266861811507</c:v>
                </c:pt>
                <c:pt idx="42482">
                  <c:v>84.028244788153529</c:v>
                </c:pt>
                <c:pt idx="42483">
                  <c:v>84.030222714495551</c:v>
                </c:pt>
                <c:pt idx="42484">
                  <c:v>84.032200640837573</c:v>
                </c:pt>
                <c:pt idx="42485">
                  <c:v>84.034178567179595</c:v>
                </c:pt>
                <c:pt idx="42486">
                  <c:v>84.036156493521617</c:v>
                </c:pt>
                <c:pt idx="42487">
                  <c:v>84.038134419863638</c:v>
                </c:pt>
                <c:pt idx="42488">
                  <c:v>84.04011234620566</c:v>
                </c:pt>
                <c:pt idx="42489">
                  <c:v>84.042090272547682</c:v>
                </c:pt>
                <c:pt idx="42490">
                  <c:v>84.044068198889704</c:v>
                </c:pt>
                <c:pt idx="42491">
                  <c:v>84.046046125231726</c:v>
                </c:pt>
                <c:pt idx="42492">
                  <c:v>84.048024051573762</c:v>
                </c:pt>
                <c:pt idx="42493">
                  <c:v>84.050001977915784</c:v>
                </c:pt>
                <c:pt idx="42494">
                  <c:v>84.051979904257806</c:v>
                </c:pt>
                <c:pt idx="42495">
                  <c:v>84.053957830599828</c:v>
                </c:pt>
                <c:pt idx="42496">
                  <c:v>84.055935756941849</c:v>
                </c:pt>
                <c:pt idx="42497">
                  <c:v>84.057913683283871</c:v>
                </c:pt>
                <c:pt idx="42498">
                  <c:v>84.059891609625893</c:v>
                </c:pt>
                <c:pt idx="42499">
                  <c:v>84.061869535967915</c:v>
                </c:pt>
                <c:pt idx="42500">
                  <c:v>84.063847462309937</c:v>
                </c:pt>
                <c:pt idx="42501">
                  <c:v>84.065825388651959</c:v>
                </c:pt>
                <c:pt idx="42502">
                  <c:v>84.067803314993981</c:v>
                </c:pt>
                <c:pt idx="42503">
                  <c:v>84.069781241336003</c:v>
                </c:pt>
                <c:pt idx="42504">
                  <c:v>84.071759167678024</c:v>
                </c:pt>
                <c:pt idx="42505">
                  <c:v>84.073737094020046</c:v>
                </c:pt>
                <c:pt idx="42506">
                  <c:v>84.075715020362068</c:v>
                </c:pt>
                <c:pt idx="42507">
                  <c:v>84.07769294670409</c:v>
                </c:pt>
                <c:pt idx="42508">
                  <c:v>84.079670873046126</c:v>
                </c:pt>
                <c:pt idx="42509">
                  <c:v>84.081648799388148</c:v>
                </c:pt>
                <c:pt idx="42510">
                  <c:v>84.08362672573017</c:v>
                </c:pt>
                <c:pt idx="42511">
                  <c:v>84.085604652072192</c:v>
                </c:pt>
                <c:pt idx="42512">
                  <c:v>84.087582578414214</c:v>
                </c:pt>
                <c:pt idx="42513">
                  <c:v>84.089560504756236</c:v>
                </c:pt>
                <c:pt idx="42514">
                  <c:v>84.091538431098257</c:v>
                </c:pt>
                <c:pt idx="42515">
                  <c:v>84.093516357440279</c:v>
                </c:pt>
                <c:pt idx="42516">
                  <c:v>84.095494283782301</c:v>
                </c:pt>
                <c:pt idx="42517">
                  <c:v>84.097472210124323</c:v>
                </c:pt>
                <c:pt idx="42518">
                  <c:v>84.099450136466345</c:v>
                </c:pt>
                <c:pt idx="42519">
                  <c:v>84.101428062808367</c:v>
                </c:pt>
                <c:pt idx="42520">
                  <c:v>84.103405989150389</c:v>
                </c:pt>
                <c:pt idx="42521">
                  <c:v>84.105383915492411</c:v>
                </c:pt>
                <c:pt idx="42522">
                  <c:v>84.107361841834432</c:v>
                </c:pt>
                <c:pt idx="42523">
                  <c:v>84.109339768176454</c:v>
                </c:pt>
                <c:pt idx="42524">
                  <c:v>84.11131769451849</c:v>
                </c:pt>
                <c:pt idx="42525">
                  <c:v>84.113295620860512</c:v>
                </c:pt>
                <c:pt idx="42526">
                  <c:v>84.115273547202534</c:v>
                </c:pt>
                <c:pt idx="42527">
                  <c:v>84.117251473544556</c:v>
                </c:pt>
                <c:pt idx="42528">
                  <c:v>84.119229399886578</c:v>
                </c:pt>
                <c:pt idx="42529">
                  <c:v>84.1212073262286</c:v>
                </c:pt>
                <c:pt idx="42530">
                  <c:v>84.123185252570622</c:v>
                </c:pt>
                <c:pt idx="42531">
                  <c:v>84.125163178912644</c:v>
                </c:pt>
                <c:pt idx="42532">
                  <c:v>84.127141105254665</c:v>
                </c:pt>
                <c:pt idx="42533">
                  <c:v>84.129119031596687</c:v>
                </c:pt>
                <c:pt idx="42534">
                  <c:v>84.131096957938709</c:v>
                </c:pt>
                <c:pt idx="42535">
                  <c:v>84.133074884280731</c:v>
                </c:pt>
                <c:pt idx="42536">
                  <c:v>84.135052810622753</c:v>
                </c:pt>
                <c:pt idx="42537">
                  <c:v>84.137030736964775</c:v>
                </c:pt>
                <c:pt idx="42538">
                  <c:v>84.139008663306797</c:v>
                </c:pt>
                <c:pt idx="42539">
                  <c:v>84.140986589648818</c:v>
                </c:pt>
                <c:pt idx="42540">
                  <c:v>84.142964515990855</c:v>
                </c:pt>
                <c:pt idx="42541">
                  <c:v>84.144942442332876</c:v>
                </c:pt>
                <c:pt idx="42542">
                  <c:v>84.146920368674898</c:v>
                </c:pt>
                <c:pt idx="42543">
                  <c:v>84.14889829501692</c:v>
                </c:pt>
                <c:pt idx="42544">
                  <c:v>84.150876221358942</c:v>
                </c:pt>
                <c:pt idx="42545">
                  <c:v>84.152854147700964</c:v>
                </c:pt>
                <c:pt idx="42546">
                  <c:v>84.154832074042986</c:v>
                </c:pt>
                <c:pt idx="42547">
                  <c:v>84.156810000385008</c:v>
                </c:pt>
                <c:pt idx="42548">
                  <c:v>84.15878792672703</c:v>
                </c:pt>
                <c:pt idx="42549">
                  <c:v>84.160765853069051</c:v>
                </c:pt>
                <c:pt idx="42550">
                  <c:v>84.162743779411073</c:v>
                </c:pt>
                <c:pt idx="42551">
                  <c:v>84.164721705753095</c:v>
                </c:pt>
                <c:pt idx="42552">
                  <c:v>84.166699632095117</c:v>
                </c:pt>
                <c:pt idx="42553">
                  <c:v>84.168677558437139</c:v>
                </c:pt>
                <c:pt idx="42554">
                  <c:v>84.170655484779161</c:v>
                </c:pt>
                <c:pt idx="42555">
                  <c:v>84.172633411121183</c:v>
                </c:pt>
                <c:pt idx="42556">
                  <c:v>84.174611337463219</c:v>
                </c:pt>
                <c:pt idx="42557">
                  <c:v>84.176589263805241</c:v>
                </c:pt>
                <c:pt idx="42558">
                  <c:v>84.178567190147263</c:v>
                </c:pt>
                <c:pt idx="42559">
                  <c:v>84.180545116489284</c:v>
                </c:pt>
                <c:pt idx="42560">
                  <c:v>84.182523042831306</c:v>
                </c:pt>
                <c:pt idx="42561">
                  <c:v>84.184500969173328</c:v>
                </c:pt>
                <c:pt idx="42562">
                  <c:v>84.18647889551535</c:v>
                </c:pt>
                <c:pt idx="42563">
                  <c:v>84.188456821857372</c:v>
                </c:pt>
                <c:pt idx="42564">
                  <c:v>84.190434748199394</c:v>
                </c:pt>
                <c:pt idx="42565">
                  <c:v>84.192412674541416</c:v>
                </c:pt>
                <c:pt idx="42566">
                  <c:v>84.194390600883438</c:v>
                </c:pt>
                <c:pt idx="42567">
                  <c:v>84.196368527225459</c:v>
                </c:pt>
                <c:pt idx="42568">
                  <c:v>84.198346453567481</c:v>
                </c:pt>
                <c:pt idx="42569">
                  <c:v>84.200324379909503</c:v>
                </c:pt>
                <c:pt idx="42570">
                  <c:v>84.202302306251525</c:v>
                </c:pt>
                <c:pt idx="42571">
                  <c:v>84.204280232593547</c:v>
                </c:pt>
                <c:pt idx="42572">
                  <c:v>84.206258158935583</c:v>
                </c:pt>
                <c:pt idx="42573">
                  <c:v>84.208236085277605</c:v>
                </c:pt>
                <c:pt idx="42574">
                  <c:v>84.210214011619627</c:v>
                </c:pt>
                <c:pt idx="42575">
                  <c:v>84.212191937961649</c:v>
                </c:pt>
                <c:pt idx="42576">
                  <c:v>84.21416986430367</c:v>
                </c:pt>
                <c:pt idx="42577">
                  <c:v>84.216147790645692</c:v>
                </c:pt>
                <c:pt idx="42578">
                  <c:v>84.218125716987714</c:v>
                </c:pt>
                <c:pt idx="42579">
                  <c:v>84.220103643329736</c:v>
                </c:pt>
                <c:pt idx="42580">
                  <c:v>84.222081569671758</c:v>
                </c:pt>
                <c:pt idx="42581">
                  <c:v>84.22405949601378</c:v>
                </c:pt>
                <c:pt idx="42582">
                  <c:v>84.226037422355802</c:v>
                </c:pt>
                <c:pt idx="42583">
                  <c:v>84.228015348697824</c:v>
                </c:pt>
                <c:pt idx="42584">
                  <c:v>84.229993275039845</c:v>
                </c:pt>
                <c:pt idx="42585">
                  <c:v>84.231971201381867</c:v>
                </c:pt>
                <c:pt idx="42586">
                  <c:v>84.233949127723889</c:v>
                </c:pt>
                <c:pt idx="42587">
                  <c:v>84.235927054065911</c:v>
                </c:pt>
                <c:pt idx="42588">
                  <c:v>84.237904980407947</c:v>
                </c:pt>
                <c:pt idx="42589">
                  <c:v>84.239882906749969</c:v>
                </c:pt>
                <c:pt idx="42590">
                  <c:v>84.241860833091991</c:v>
                </c:pt>
                <c:pt idx="42591">
                  <c:v>84.243838759434013</c:v>
                </c:pt>
                <c:pt idx="42592">
                  <c:v>84.245816685776035</c:v>
                </c:pt>
                <c:pt idx="42593">
                  <c:v>84.247794612118057</c:v>
                </c:pt>
                <c:pt idx="42594">
                  <c:v>84.249772538460078</c:v>
                </c:pt>
                <c:pt idx="42595">
                  <c:v>84.2517504648021</c:v>
                </c:pt>
                <c:pt idx="42596">
                  <c:v>84.253728391144122</c:v>
                </c:pt>
                <c:pt idx="42597">
                  <c:v>84.255706317486144</c:v>
                </c:pt>
                <c:pt idx="42598">
                  <c:v>84.257684243828166</c:v>
                </c:pt>
                <c:pt idx="42599">
                  <c:v>84.259662170170188</c:v>
                </c:pt>
                <c:pt idx="42600">
                  <c:v>84.26164009651221</c:v>
                </c:pt>
                <c:pt idx="42601">
                  <c:v>84.263618022854232</c:v>
                </c:pt>
                <c:pt idx="42602">
                  <c:v>84.265595949196253</c:v>
                </c:pt>
                <c:pt idx="42603">
                  <c:v>84.267573875538275</c:v>
                </c:pt>
                <c:pt idx="42604">
                  <c:v>84.269551801880311</c:v>
                </c:pt>
                <c:pt idx="42605">
                  <c:v>84.271529728222333</c:v>
                </c:pt>
                <c:pt idx="42606">
                  <c:v>84.273507654564355</c:v>
                </c:pt>
                <c:pt idx="42607">
                  <c:v>84.275485580906377</c:v>
                </c:pt>
                <c:pt idx="42608">
                  <c:v>84.277463507248399</c:v>
                </c:pt>
                <c:pt idx="42609">
                  <c:v>84.279441433590421</c:v>
                </c:pt>
                <c:pt idx="42610">
                  <c:v>84.281419359932443</c:v>
                </c:pt>
                <c:pt idx="42611">
                  <c:v>84.283397286274464</c:v>
                </c:pt>
                <c:pt idx="42612">
                  <c:v>84.285375212616486</c:v>
                </c:pt>
                <c:pt idx="42613">
                  <c:v>84.287353138958508</c:v>
                </c:pt>
                <c:pt idx="42614">
                  <c:v>84.28933106530053</c:v>
                </c:pt>
                <c:pt idx="42615">
                  <c:v>84.291308991642552</c:v>
                </c:pt>
                <c:pt idx="42616">
                  <c:v>84.293286917984574</c:v>
                </c:pt>
                <c:pt idx="42617">
                  <c:v>84.295264844326596</c:v>
                </c:pt>
                <c:pt idx="42618">
                  <c:v>84.297242770668618</c:v>
                </c:pt>
                <c:pt idx="42619">
                  <c:v>84.299220697010639</c:v>
                </c:pt>
                <c:pt idx="42620">
                  <c:v>84.301198623352676</c:v>
                </c:pt>
                <c:pt idx="42621">
                  <c:v>84.303176549694697</c:v>
                </c:pt>
                <c:pt idx="42622">
                  <c:v>84.305154476036719</c:v>
                </c:pt>
                <c:pt idx="42623">
                  <c:v>84.307132402378741</c:v>
                </c:pt>
                <c:pt idx="42624">
                  <c:v>84.309110328720763</c:v>
                </c:pt>
                <c:pt idx="42625">
                  <c:v>84.311088255062785</c:v>
                </c:pt>
                <c:pt idx="42626">
                  <c:v>84.313066181404807</c:v>
                </c:pt>
                <c:pt idx="42627">
                  <c:v>84.315044107746829</c:v>
                </c:pt>
                <c:pt idx="42628">
                  <c:v>84.317022034088851</c:v>
                </c:pt>
                <c:pt idx="42629">
                  <c:v>84.318999960430872</c:v>
                </c:pt>
                <c:pt idx="42630">
                  <c:v>84.320977886772894</c:v>
                </c:pt>
                <c:pt idx="42631">
                  <c:v>84.322955813114916</c:v>
                </c:pt>
                <c:pt idx="42632">
                  <c:v>84.324933739456938</c:v>
                </c:pt>
                <c:pt idx="42633">
                  <c:v>84.32691166579896</c:v>
                </c:pt>
                <c:pt idx="42634">
                  <c:v>84.328889592140982</c:v>
                </c:pt>
                <c:pt idx="42635">
                  <c:v>84.330867518483004</c:v>
                </c:pt>
                <c:pt idx="42636">
                  <c:v>84.33284544482504</c:v>
                </c:pt>
                <c:pt idx="42637">
                  <c:v>84.334823371167062</c:v>
                </c:pt>
                <c:pt idx="42638">
                  <c:v>84.336801297509083</c:v>
                </c:pt>
                <c:pt idx="42639">
                  <c:v>84.338779223851105</c:v>
                </c:pt>
                <c:pt idx="42640">
                  <c:v>84.340757150193127</c:v>
                </c:pt>
                <c:pt idx="42641">
                  <c:v>84.342735076535149</c:v>
                </c:pt>
                <c:pt idx="42642">
                  <c:v>84.344713002877171</c:v>
                </c:pt>
                <c:pt idx="42643">
                  <c:v>84.346690929219193</c:v>
                </c:pt>
                <c:pt idx="42644">
                  <c:v>84.348668855561215</c:v>
                </c:pt>
                <c:pt idx="42645">
                  <c:v>84.350646781903237</c:v>
                </c:pt>
                <c:pt idx="42646">
                  <c:v>84.352624708245258</c:v>
                </c:pt>
                <c:pt idx="42647">
                  <c:v>84.35460263458728</c:v>
                </c:pt>
                <c:pt idx="42648">
                  <c:v>84.356580560929302</c:v>
                </c:pt>
                <c:pt idx="42649">
                  <c:v>84.358558487271324</c:v>
                </c:pt>
                <c:pt idx="42650">
                  <c:v>84.360536413613346</c:v>
                </c:pt>
                <c:pt idx="42651">
                  <c:v>84.362514339955368</c:v>
                </c:pt>
                <c:pt idx="42652">
                  <c:v>84.364492266297404</c:v>
                </c:pt>
                <c:pt idx="42653">
                  <c:v>84.366470192639426</c:v>
                </c:pt>
                <c:pt idx="42654">
                  <c:v>84.368448118981448</c:v>
                </c:pt>
                <c:pt idx="42655">
                  <c:v>84.37042604532347</c:v>
                </c:pt>
                <c:pt idx="42656">
                  <c:v>84.372403971665491</c:v>
                </c:pt>
                <c:pt idx="42657">
                  <c:v>84.374381898007513</c:v>
                </c:pt>
                <c:pt idx="42658">
                  <c:v>84.376359824349535</c:v>
                </c:pt>
                <c:pt idx="42659">
                  <c:v>84.378337750691557</c:v>
                </c:pt>
                <c:pt idx="42660">
                  <c:v>84.380315677033579</c:v>
                </c:pt>
                <c:pt idx="42661">
                  <c:v>84.382293603375601</c:v>
                </c:pt>
                <c:pt idx="42662">
                  <c:v>84.384271529717623</c:v>
                </c:pt>
                <c:pt idx="42663">
                  <c:v>84.386249456059645</c:v>
                </c:pt>
                <c:pt idx="42664">
                  <c:v>84.388227382401666</c:v>
                </c:pt>
                <c:pt idx="42665">
                  <c:v>84.390205308743688</c:v>
                </c:pt>
                <c:pt idx="42666">
                  <c:v>84.39218323508571</c:v>
                </c:pt>
                <c:pt idx="42667">
                  <c:v>84.394161161427732</c:v>
                </c:pt>
                <c:pt idx="42668">
                  <c:v>84.396139087769768</c:v>
                </c:pt>
                <c:pt idx="42669">
                  <c:v>84.39811701411179</c:v>
                </c:pt>
                <c:pt idx="42670">
                  <c:v>84.400094940453812</c:v>
                </c:pt>
                <c:pt idx="42671">
                  <c:v>84.402072866795834</c:v>
                </c:pt>
                <c:pt idx="42672">
                  <c:v>84.404050793137856</c:v>
                </c:pt>
                <c:pt idx="42673">
                  <c:v>84.406028719479878</c:v>
                </c:pt>
                <c:pt idx="42674">
                  <c:v>84.408006645821899</c:v>
                </c:pt>
                <c:pt idx="42675">
                  <c:v>84.409984572163921</c:v>
                </c:pt>
                <c:pt idx="42676">
                  <c:v>84.411962498505943</c:v>
                </c:pt>
                <c:pt idx="42677">
                  <c:v>84.413940424847965</c:v>
                </c:pt>
                <c:pt idx="42678">
                  <c:v>84.415918351189987</c:v>
                </c:pt>
                <c:pt idx="42679">
                  <c:v>84.417896277532009</c:v>
                </c:pt>
                <c:pt idx="42680">
                  <c:v>84.419874203874031</c:v>
                </c:pt>
                <c:pt idx="42681">
                  <c:v>84.421852130216053</c:v>
                </c:pt>
                <c:pt idx="42682">
                  <c:v>84.423830056558074</c:v>
                </c:pt>
                <c:pt idx="42683">
                  <c:v>84.425807982900096</c:v>
                </c:pt>
                <c:pt idx="42684">
                  <c:v>84.427785909242132</c:v>
                </c:pt>
                <c:pt idx="42685">
                  <c:v>84.429763835584154</c:v>
                </c:pt>
                <c:pt idx="42686">
                  <c:v>84.431741761926176</c:v>
                </c:pt>
                <c:pt idx="42687">
                  <c:v>84.433719688268198</c:v>
                </c:pt>
                <c:pt idx="42688">
                  <c:v>84.43569761461022</c:v>
                </c:pt>
                <c:pt idx="42689">
                  <c:v>84.437675540952242</c:v>
                </c:pt>
                <c:pt idx="42690">
                  <c:v>84.439653467294264</c:v>
                </c:pt>
                <c:pt idx="42691">
                  <c:v>84.441631393636285</c:v>
                </c:pt>
                <c:pt idx="42692">
                  <c:v>84.443609319978307</c:v>
                </c:pt>
                <c:pt idx="42693">
                  <c:v>84.445587246320329</c:v>
                </c:pt>
                <c:pt idx="42694">
                  <c:v>84.447565172662351</c:v>
                </c:pt>
                <c:pt idx="42695">
                  <c:v>84.449543099004373</c:v>
                </c:pt>
                <c:pt idx="42696">
                  <c:v>84.451521025346395</c:v>
                </c:pt>
                <c:pt idx="42697">
                  <c:v>84.453498951688417</c:v>
                </c:pt>
                <c:pt idx="42698">
                  <c:v>84.455476878030439</c:v>
                </c:pt>
                <c:pt idx="42699">
                  <c:v>84.45745480437246</c:v>
                </c:pt>
                <c:pt idx="42700">
                  <c:v>84.459432730714497</c:v>
                </c:pt>
                <c:pt idx="42701">
                  <c:v>84.461410657056518</c:v>
                </c:pt>
                <c:pt idx="42702">
                  <c:v>84.46338858339854</c:v>
                </c:pt>
                <c:pt idx="42703">
                  <c:v>84.465366509740562</c:v>
                </c:pt>
                <c:pt idx="42704">
                  <c:v>84.467344436082584</c:v>
                </c:pt>
                <c:pt idx="42705">
                  <c:v>84.469322362424606</c:v>
                </c:pt>
                <c:pt idx="42706">
                  <c:v>84.471300288766628</c:v>
                </c:pt>
                <c:pt idx="42707">
                  <c:v>84.47327821510865</c:v>
                </c:pt>
                <c:pt idx="42708">
                  <c:v>84.475256141450672</c:v>
                </c:pt>
                <c:pt idx="42709">
                  <c:v>84.477234067792693</c:v>
                </c:pt>
                <c:pt idx="42710">
                  <c:v>84.479211994134715</c:v>
                </c:pt>
                <c:pt idx="42711">
                  <c:v>84.481189920476737</c:v>
                </c:pt>
                <c:pt idx="42712">
                  <c:v>84.483167846818759</c:v>
                </c:pt>
                <c:pt idx="42713">
                  <c:v>84.485145773160781</c:v>
                </c:pt>
                <c:pt idx="42714">
                  <c:v>84.487123699502803</c:v>
                </c:pt>
                <c:pt idx="42715">
                  <c:v>84.489101625844825</c:v>
                </c:pt>
                <c:pt idx="42716">
                  <c:v>84.491079552186861</c:v>
                </c:pt>
                <c:pt idx="42717">
                  <c:v>84.493057478528883</c:v>
                </c:pt>
                <c:pt idx="42718">
                  <c:v>84.495035404870904</c:v>
                </c:pt>
                <c:pt idx="42719">
                  <c:v>84.497013331212926</c:v>
                </c:pt>
                <c:pt idx="42720">
                  <c:v>84.498991257554948</c:v>
                </c:pt>
                <c:pt idx="42721">
                  <c:v>84.50096918389697</c:v>
                </c:pt>
                <c:pt idx="42722">
                  <c:v>84.502947110238992</c:v>
                </c:pt>
                <c:pt idx="42723">
                  <c:v>84.504925036581014</c:v>
                </c:pt>
                <c:pt idx="42724">
                  <c:v>84.506902962923036</c:v>
                </c:pt>
                <c:pt idx="42725">
                  <c:v>84.508880889265058</c:v>
                </c:pt>
                <c:pt idx="42726">
                  <c:v>84.510858815607079</c:v>
                </c:pt>
                <c:pt idx="42727">
                  <c:v>84.512836741949101</c:v>
                </c:pt>
                <c:pt idx="42728">
                  <c:v>84.514814668291123</c:v>
                </c:pt>
                <c:pt idx="42729">
                  <c:v>84.516792594633145</c:v>
                </c:pt>
                <c:pt idx="42730">
                  <c:v>84.518770520975167</c:v>
                </c:pt>
                <c:pt idx="42731">
                  <c:v>84.520748447317189</c:v>
                </c:pt>
                <c:pt idx="42732">
                  <c:v>84.522726373659225</c:v>
                </c:pt>
                <c:pt idx="42733">
                  <c:v>84.524704300001247</c:v>
                </c:pt>
                <c:pt idx="42734">
                  <c:v>84.526682226343269</c:v>
                </c:pt>
                <c:pt idx="42735">
                  <c:v>84.528660152685291</c:v>
                </c:pt>
                <c:pt idx="42736">
                  <c:v>84.530638079027312</c:v>
                </c:pt>
                <c:pt idx="42737">
                  <c:v>84.532616005369334</c:v>
                </c:pt>
                <c:pt idx="42738">
                  <c:v>84.534593931711356</c:v>
                </c:pt>
                <c:pt idx="42739">
                  <c:v>84.536571858053378</c:v>
                </c:pt>
                <c:pt idx="42740">
                  <c:v>84.5385497843954</c:v>
                </c:pt>
                <c:pt idx="42741">
                  <c:v>84.540527710737422</c:v>
                </c:pt>
                <c:pt idx="42742">
                  <c:v>84.542505637079444</c:v>
                </c:pt>
                <c:pt idx="42743">
                  <c:v>84.544483563421466</c:v>
                </c:pt>
                <c:pt idx="42744">
                  <c:v>84.546461489763487</c:v>
                </c:pt>
                <c:pt idx="42745">
                  <c:v>84.548439416105509</c:v>
                </c:pt>
                <c:pt idx="42746">
                  <c:v>84.550417342447531</c:v>
                </c:pt>
                <c:pt idx="42747">
                  <c:v>84.552395268789553</c:v>
                </c:pt>
                <c:pt idx="42748">
                  <c:v>84.554373195131589</c:v>
                </c:pt>
                <c:pt idx="42749">
                  <c:v>84.556351121473611</c:v>
                </c:pt>
                <c:pt idx="42750">
                  <c:v>84.558329047815633</c:v>
                </c:pt>
                <c:pt idx="42751">
                  <c:v>84.560306974157655</c:v>
                </c:pt>
                <c:pt idx="42752">
                  <c:v>84.562284900499677</c:v>
                </c:pt>
                <c:pt idx="42753">
                  <c:v>84.564262826841698</c:v>
                </c:pt>
                <c:pt idx="42754">
                  <c:v>84.56624075318372</c:v>
                </c:pt>
                <c:pt idx="42755">
                  <c:v>84.568218679525742</c:v>
                </c:pt>
                <c:pt idx="42756">
                  <c:v>84.570196605867764</c:v>
                </c:pt>
                <c:pt idx="42757">
                  <c:v>84.572174532209786</c:v>
                </c:pt>
                <c:pt idx="42758">
                  <c:v>84.574152458551808</c:v>
                </c:pt>
                <c:pt idx="42759">
                  <c:v>84.57613038489383</c:v>
                </c:pt>
                <c:pt idx="42760">
                  <c:v>84.578108311235852</c:v>
                </c:pt>
                <c:pt idx="42761">
                  <c:v>84.580086237577873</c:v>
                </c:pt>
                <c:pt idx="42762">
                  <c:v>84.582064163919895</c:v>
                </c:pt>
                <c:pt idx="42763">
                  <c:v>84.584042090261917</c:v>
                </c:pt>
                <c:pt idx="42764">
                  <c:v>84.586020016603953</c:v>
                </c:pt>
                <c:pt idx="42765">
                  <c:v>84.587997942945975</c:v>
                </c:pt>
                <c:pt idx="42766">
                  <c:v>84.589975869287997</c:v>
                </c:pt>
                <c:pt idx="42767">
                  <c:v>84.591953795630019</c:v>
                </c:pt>
                <c:pt idx="42768">
                  <c:v>84.593931721972041</c:v>
                </c:pt>
                <c:pt idx="42769">
                  <c:v>84.595909648314063</c:v>
                </c:pt>
                <c:pt idx="42770">
                  <c:v>84.597887574656085</c:v>
                </c:pt>
                <c:pt idx="42771">
                  <c:v>84.599865500998106</c:v>
                </c:pt>
                <c:pt idx="42772">
                  <c:v>84.601843427340128</c:v>
                </c:pt>
                <c:pt idx="42773">
                  <c:v>84.60382135368215</c:v>
                </c:pt>
                <c:pt idx="42774">
                  <c:v>84.605799280024172</c:v>
                </c:pt>
                <c:pt idx="42775">
                  <c:v>84.607777206366194</c:v>
                </c:pt>
                <c:pt idx="42776">
                  <c:v>84.609755132708216</c:v>
                </c:pt>
                <c:pt idx="42777">
                  <c:v>84.611733059050238</c:v>
                </c:pt>
                <c:pt idx="42778">
                  <c:v>84.61371098539226</c:v>
                </c:pt>
                <c:pt idx="42779">
                  <c:v>84.615688911734281</c:v>
                </c:pt>
                <c:pt idx="42780">
                  <c:v>84.617666838076318</c:v>
                </c:pt>
                <c:pt idx="42781">
                  <c:v>84.619644764418339</c:v>
                </c:pt>
                <c:pt idx="42782">
                  <c:v>84.621622690760361</c:v>
                </c:pt>
                <c:pt idx="42783">
                  <c:v>84.623600617102383</c:v>
                </c:pt>
                <c:pt idx="42784">
                  <c:v>84.625578543444405</c:v>
                </c:pt>
                <c:pt idx="42785">
                  <c:v>84.627556469786427</c:v>
                </c:pt>
                <c:pt idx="42786">
                  <c:v>84.629534396128449</c:v>
                </c:pt>
                <c:pt idx="42787">
                  <c:v>84.631512322470471</c:v>
                </c:pt>
                <c:pt idx="42788">
                  <c:v>84.633490248812492</c:v>
                </c:pt>
                <c:pt idx="42789">
                  <c:v>84.635468175154514</c:v>
                </c:pt>
                <c:pt idx="42790">
                  <c:v>84.637446101496536</c:v>
                </c:pt>
                <c:pt idx="42791">
                  <c:v>84.639424027838558</c:v>
                </c:pt>
                <c:pt idx="42792">
                  <c:v>84.64140195418058</c:v>
                </c:pt>
                <c:pt idx="42793">
                  <c:v>84.643379880522602</c:v>
                </c:pt>
                <c:pt idx="42794">
                  <c:v>84.645357806864624</c:v>
                </c:pt>
                <c:pt idx="42795">
                  <c:v>84.647335733206646</c:v>
                </c:pt>
                <c:pt idx="42796">
                  <c:v>84.649313659548682</c:v>
                </c:pt>
                <c:pt idx="42797">
                  <c:v>84.651291585890704</c:v>
                </c:pt>
                <c:pt idx="42798">
                  <c:v>84.653269512232725</c:v>
                </c:pt>
                <c:pt idx="42799">
                  <c:v>84.655247438574747</c:v>
                </c:pt>
                <c:pt idx="42800">
                  <c:v>84.657225364916769</c:v>
                </c:pt>
                <c:pt idx="42801">
                  <c:v>84.659203291258791</c:v>
                </c:pt>
                <c:pt idx="42802">
                  <c:v>84.661181217600813</c:v>
                </c:pt>
                <c:pt idx="42803">
                  <c:v>84.663159143942835</c:v>
                </c:pt>
                <c:pt idx="42804">
                  <c:v>84.665137070284857</c:v>
                </c:pt>
                <c:pt idx="42805">
                  <c:v>84.667114996626879</c:v>
                </c:pt>
                <c:pt idx="42806">
                  <c:v>84.6690929229689</c:v>
                </c:pt>
                <c:pt idx="42807">
                  <c:v>84.671070849310922</c:v>
                </c:pt>
                <c:pt idx="42808">
                  <c:v>84.673048775652944</c:v>
                </c:pt>
                <c:pt idx="42809">
                  <c:v>84.675026701994966</c:v>
                </c:pt>
                <c:pt idx="42810">
                  <c:v>84.677004628336988</c:v>
                </c:pt>
                <c:pt idx="42811">
                  <c:v>84.67898255467901</c:v>
                </c:pt>
                <c:pt idx="42812">
                  <c:v>84.680960481021046</c:v>
                </c:pt>
                <c:pt idx="42813">
                  <c:v>84.682938407363068</c:v>
                </c:pt>
                <c:pt idx="42814">
                  <c:v>84.68491633370509</c:v>
                </c:pt>
                <c:pt idx="42815">
                  <c:v>84.686894260047112</c:v>
                </c:pt>
                <c:pt idx="42816">
                  <c:v>84.688872186389133</c:v>
                </c:pt>
                <c:pt idx="42817">
                  <c:v>84.690850112731155</c:v>
                </c:pt>
                <c:pt idx="42818">
                  <c:v>84.692828039073177</c:v>
                </c:pt>
                <c:pt idx="42819">
                  <c:v>84.694805965415199</c:v>
                </c:pt>
                <c:pt idx="42820">
                  <c:v>84.696783891757221</c:v>
                </c:pt>
                <c:pt idx="42821">
                  <c:v>84.698761818099243</c:v>
                </c:pt>
                <c:pt idx="42822">
                  <c:v>84.700739744441265</c:v>
                </c:pt>
                <c:pt idx="42823">
                  <c:v>84.702717670783287</c:v>
                </c:pt>
                <c:pt idx="42824">
                  <c:v>84.704695597125308</c:v>
                </c:pt>
                <c:pt idx="42825">
                  <c:v>84.70667352346733</c:v>
                </c:pt>
                <c:pt idx="42826">
                  <c:v>84.708651449809352</c:v>
                </c:pt>
                <c:pt idx="42827">
                  <c:v>84.710629376151374</c:v>
                </c:pt>
                <c:pt idx="42828">
                  <c:v>84.71260730249341</c:v>
                </c:pt>
                <c:pt idx="42829">
                  <c:v>84.714585228835432</c:v>
                </c:pt>
                <c:pt idx="42830">
                  <c:v>84.716563155177454</c:v>
                </c:pt>
                <c:pt idx="42831">
                  <c:v>84.718541081519476</c:v>
                </c:pt>
                <c:pt idx="42832">
                  <c:v>84.720519007861498</c:v>
                </c:pt>
                <c:pt idx="42833">
                  <c:v>84.722496934203519</c:v>
                </c:pt>
                <c:pt idx="42834">
                  <c:v>84.724474860545541</c:v>
                </c:pt>
                <c:pt idx="42835">
                  <c:v>84.726452786887563</c:v>
                </c:pt>
                <c:pt idx="42836">
                  <c:v>84.728430713229585</c:v>
                </c:pt>
                <c:pt idx="42837">
                  <c:v>84.730408639571607</c:v>
                </c:pt>
                <c:pt idx="42838">
                  <c:v>84.732386565913629</c:v>
                </c:pt>
                <c:pt idx="42839">
                  <c:v>84.734364492255651</c:v>
                </c:pt>
                <c:pt idx="42840">
                  <c:v>84.736342418597673</c:v>
                </c:pt>
                <c:pt idx="42841">
                  <c:v>84.738320344939694</c:v>
                </c:pt>
                <c:pt idx="42842">
                  <c:v>84.740298271281716</c:v>
                </c:pt>
                <c:pt idx="42843">
                  <c:v>84.742276197623738</c:v>
                </c:pt>
                <c:pt idx="42844">
                  <c:v>84.744254123965774</c:v>
                </c:pt>
                <c:pt idx="42845">
                  <c:v>84.746232050307796</c:v>
                </c:pt>
                <c:pt idx="42846">
                  <c:v>84.748209976649818</c:v>
                </c:pt>
                <c:pt idx="42847">
                  <c:v>84.75018790299184</c:v>
                </c:pt>
                <c:pt idx="42848">
                  <c:v>84.752165829333862</c:v>
                </c:pt>
                <c:pt idx="42849">
                  <c:v>84.754143755675884</c:v>
                </c:pt>
                <c:pt idx="42850">
                  <c:v>84.756121682017906</c:v>
                </c:pt>
                <c:pt idx="42851">
                  <c:v>84.758099608359927</c:v>
                </c:pt>
                <c:pt idx="42852">
                  <c:v>84.760077534701949</c:v>
                </c:pt>
                <c:pt idx="42853">
                  <c:v>84.762055461043971</c:v>
                </c:pt>
                <c:pt idx="42854">
                  <c:v>84.764033387385993</c:v>
                </c:pt>
                <c:pt idx="42855">
                  <c:v>84.766011313728015</c:v>
                </c:pt>
                <c:pt idx="42856">
                  <c:v>84.767989240070037</c:v>
                </c:pt>
                <c:pt idx="42857">
                  <c:v>84.769967166412059</c:v>
                </c:pt>
                <c:pt idx="42858">
                  <c:v>84.771945092754081</c:v>
                </c:pt>
                <c:pt idx="42859">
                  <c:v>84.773923019096102</c:v>
                </c:pt>
                <c:pt idx="42860">
                  <c:v>84.775900945438138</c:v>
                </c:pt>
                <c:pt idx="42861">
                  <c:v>84.77787887178016</c:v>
                </c:pt>
                <c:pt idx="42862">
                  <c:v>84.779856798122182</c:v>
                </c:pt>
                <c:pt idx="42863">
                  <c:v>84.781834724464204</c:v>
                </c:pt>
                <c:pt idx="42864">
                  <c:v>84.783812650806226</c:v>
                </c:pt>
                <c:pt idx="42865">
                  <c:v>84.785790577148248</c:v>
                </c:pt>
                <c:pt idx="42866">
                  <c:v>84.78776850349027</c:v>
                </c:pt>
                <c:pt idx="42867">
                  <c:v>84.789746429832292</c:v>
                </c:pt>
                <c:pt idx="42868">
                  <c:v>84.791724356174313</c:v>
                </c:pt>
                <c:pt idx="42869">
                  <c:v>84.793702282516335</c:v>
                </c:pt>
                <c:pt idx="42870">
                  <c:v>84.795680208858357</c:v>
                </c:pt>
                <c:pt idx="42871">
                  <c:v>84.797658135200379</c:v>
                </c:pt>
                <c:pt idx="42872">
                  <c:v>84.799636061542401</c:v>
                </c:pt>
                <c:pt idx="42873">
                  <c:v>84.801613987884423</c:v>
                </c:pt>
                <c:pt idx="42874">
                  <c:v>84.803591914226445</c:v>
                </c:pt>
                <c:pt idx="42875">
                  <c:v>84.805569840568467</c:v>
                </c:pt>
                <c:pt idx="42876">
                  <c:v>84.807547766910503</c:v>
                </c:pt>
                <c:pt idx="42877">
                  <c:v>84.809525693252525</c:v>
                </c:pt>
                <c:pt idx="42878">
                  <c:v>84.811503619594546</c:v>
                </c:pt>
                <c:pt idx="42879">
                  <c:v>84.813481545936568</c:v>
                </c:pt>
                <c:pt idx="42880">
                  <c:v>84.81545947227859</c:v>
                </c:pt>
                <c:pt idx="42881">
                  <c:v>84.817437398620612</c:v>
                </c:pt>
                <c:pt idx="42882">
                  <c:v>84.819415324962634</c:v>
                </c:pt>
                <c:pt idx="42883">
                  <c:v>84.821393251304656</c:v>
                </c:pt>
                <c:pt idx="42884">
                  <c:v>84.823371177646678</c:v>
                </c:pt>
                <c:pt idx="42885">
                  <c:v>84.8253491039887</c:v>
                </c:pt>
                <c:pt idx="42886">
                  <c:v>84.827327030330721</c:v>
                </c:pt>
                <c:pt idx="42887">
                  <c:v>84.829304956672743</c:v>
                </c:pt>
                <c:pt idx="42888">
                  <c:v>84.831282883014765</c:v>
                </c:pt>
                <c:pt idx="42889">
                  <c:v>84.833260809356787</c:v>
                </c:pt>
                <c:pt idx="42890">
                  <c:v>84.835238735698809</c:v>
                </c:pt>
                <c:pt idx="42891">
                  <c:v>84.837216662040831</c:v>
                </c:pt>
                <c:pt idx="42892">
                  <c:v>84.839194588382867</c:v>
                </c:pt>
                <c:pt idx="42893">
                  <c:v>84.841172514724889</c:v>
                </c:pt>
                <c:pt idx="42894">
                  <c:v>84.843150441066911</c:v>
                </c:pt>
                <c:pt idx="42895">
                  <c:v>84.845128367408932</c:v>
                </c:pt>
                <c:pt idx="42896">
                  <c:v>84.847106293750954</c:v>
                </c:pt>
                <c:pt idx="42897">
                  <c:v>84.849084220092976</c:v>
                </c:pt>
                <c:pt idx="42898">
                  <c:v>84.851062146434998</c:v>
                </c:pt>
                <c:pt idx="42899">
                  <c:v>84.85304007277702</c:v>
                </c:pt>
                <c:pt idx="42900">
                  <c:v>84.855017999119042</c:v>
                </c:pt>
                <c:pt idx="42901">
                  <c:v>84.856995925461064</c:v>
                </c:pt>
                <c:pt idx="42902">
                  <c:v>84.858973851803086</c:v>
                </c:pt>
                <c:pt idx="42903">
                  <c:v>84.860951778145107</c:v>
                </c:pt>
                <c:pt idx="42904">
                  <c:v>84.862929704487129</c:v>
                </c:pt>
                <c:pt idx="42905">
                  <c:v>84.864907630829151</c:v>
                </c:pt>
                <c:pt idx="42906">
                  <c:v>84.866885557171173</c:v>
                </c:pt>
                <c:pt idx="42907">
                  <c:v>84.868863483513195</c:v>
                </c:pt>
                <c:pt idx="42908">
                  <c:v>84.870841409855231</c:v>
                </c:pt>
                <c:pt idx="42909">
                  <c:v>84.872819336197253</c:v>
                </c:pt>
                <c:pt idx="42910">
                  <c:v>84.874797262539275</c:v>
                </c:pt>
                <c:pt idx="42911">
                  <c:v>84.876775188881297</c:v>
                </c:pt>
                <c:pt idx="42912">
                  <c:v>84.878753115223319</c:v>
                </c:pt>
                <c:pt idx="42913">
                  <c:v>84.88073104156534</c:v>
                </c:pt>
                <c:pt idx="42914">
                  <c:v>84.882708967907362</c:v>
                </c:pt>
                <c:pt idx="42915">
                  <c:v>84.884686894249384</c:v>
                </c:pt>
                <c:pt idx="42916">
                  <c:v>84.886664820591406</c:v>
                </c:pt>
                <c:pt idx="42917">
                  <c:v>84.888642746933428</c:v>
                </c:pt>
                <c:pt idx="42918">
                  <c:v>84.89062067327545</c:v>
                </c:pt>
                <c:pt idx="42919">
                  <c:v>84.892598599617472</c:v>
                </c:pt>
                <c:pt idx="42920">
                  <c:v>84.894576525959494</c:v>
                </c:pt>
                <c:pt idx="42921">
                  <c:v>84.896554452301515</c:v>
                </c:pt>
                <c:pt idx="42922">
                  <c:v>84.898532378643537</c:v>
                </c:pt>
                <c:pt idx="42923">
                  <c:v>84.900510304985559</c:v>
                </c:pt>
                <c:pt idx="42924">
                  <c:v>84.902488231327595</c:v>
                </c:pt>
                <c:pt idx="42925">
                  <c:v>84.904466157669617</c:v>
                </c:pt>
                <c:pt idx="42926">
                  <c:v>84.906444084011639</c:v>
                </c:pt>
                <c:pt idx="42927">
                  <c:v>84.908422010353661</c:v>
                </c:pt>
                <c:pt idx="42928">
                  <c:v>84.910399936695683</c:v>
                </c:pt>
                <c:pt idx="42929">
                  <c:v>84.912377863037705</c:v>
                </c:pt>
                <c:pt idx="42930">
                  <c:v>84.914355789379727</c:v>
                </c:pt>
                <c:pt idx="42931">
                  <c:v>84.916333715721748</c:v>
                </c:pt>
                <c:pt idx="42932">
                  <c:v>84.91831164206377</c:v>
                </c:pt>
                <c:pt idx="42933">
                  <c:v>84.920289568405792</c:v>
                </c:pt>
                <c:pt idx="42934">
                  <c:v>84.922267494747814</c:v>
                </c:pt>
                <c:pt idx="42935">
                  <c:v>84.924245421089836</c:v>
                </c:pt>
                <c:pt idx="42936">
                  <c:v>84.926223347431858</c:v>
                </c:pt>
                <c:pt idx="42937">
                  <c:v>84.92820127377388</c:v>
                </c:pt>
                <c:pt idx="42938">
                  <c:v>84.930179200115901</c:v>
                </c:pt>
                <c:pt idx="42939">
                  <c:v>84.932157126457923</c:v>
                </c:pt>
                <c:pt idx="42940">
                  <c:v>84.934135052799959</c:v>
                </c:pt>
                <c:pt idx="42941">
                  <c:v>84.936112979141981</c:v>
                </c:pt>
                <c:pt idx="42942">
                  <c:v>84.938090905484003</c:v>
                </c:pt>
                <c:pt idx="42943">
                  <c:v>84.940068831826025</c:v>
                </c:pt>
                <c:pt idx="42944">
                  <c:v>84.942046758168047</c:v>
                </c:pt>
                <c:pt idx="42945">
                  <c:v>84.944024684510069</c:v>
                </c:pt>
                <c:pt idx="42946">
                  <c:v>84.946002610852091</c:v>
                </c:pt>
                <c:pt idx="42947">
                  <c:v>84.947980537194113</c:v>
                </c:pt>
                <c:pt idx="42948">
                  <c:v>84.949958463536134</c:v>
                </c:pt>
                <c:pt idx="42949">
                  <c:v>84.951936389878156</c:v>
                </c:pt>
                <c:pt idx="42950">
                  <c:v>84.953914316220178</c:v>
                </c:pt>
                <c:pt idx="42951">
                  <c:v>84.9558922425622</c:v>
                </c:pt>
                <c:pt idx="42952">
                  <c:v>84.957870168904222</c:v>
                </c:pt>
                <c:pt idx="42953">
                  <c:v>84.959848095246244</c:v>
                </c:pt>
                <c:pt idx="42954">
                  <c:v>84.961826021588266</c:v>
                </c:pt>
                <c:pt idx="42955">
                  <c:v>84.963803947930288</c:v>
                </c:pt>
                <c:pt idx="42956">
                  <c:v>84.965781874272324</c:v>
                </c:pt>
                <c:pt idx="42957">
                  <c:v>84.967759800614346</c:v>
                </c:pt>
                <c:pt idx="42958">
                  <c:v>84.969737726956367</c:v>
                </c:pt>
                <c:pt idx="42959">
                  <c:v>84.971715653298389</c:v>
                </c:pt>
                <c:pt idx="42960">
                  <c:v>84.973693579640411</c:v>
                </c:pt>
                <c:pt idx="42961">
                  <c:v>84.975671505982433</c:v>
                </c:pt>
                <c:pt idx="42962">
                  <c:v>84.977649432324455</c:v>
                </c:pt>
                <c:pt idx="42963">
                  <c:v>84.979627358666477</c:v>
                </c:pt>
                <c:pt idx="42964">
                  <c:v>84.981605285008499</c:v>
                </c:pt>
                <c:pt idx="42965">
                  <c:v>84.983583211350521</c:v>
                </c:pt>
                <c:pt idx="42966">
                  <c:v>84.985561137692542</c:v>
                </c:pt>
                <c:pt idx="42967">
                  <c:v>84.987539064034564</c:v>
                </c:pt>
                <c:pt idx="42968">
                  <c:v>84.989516990376586</c:v>
                </c:pt>
                <c:pt idx="42969">
                  <c:v>84.991494916718608</c:v>
                </c:pt>
                <c:pt idx="42970">
                  <c:v>84.99347284306063</c:v>
                </c:pt>
                <c:pt idx="42971">
                  <c:v>84.995450769402652</c:v>
                </c:pt>
                <c:pt idx="42972">
                  <c:v>84.997428695744688</c:v>
                </c:pt>
                <c:pt idx="42973">
                  <c:v>84.99940662208671</c:v>
                </c:pt>
                <c:pt idx="42974">
                  <c:v>85.001384548428732</c:v>
                </c:pt>
                <c:pt idx="42975">
                  <c:v>85.003362474770753</c:v>
                </c:pt>
                <c:pt idx="42976">
                  <c:v>85.005340401112775</c:v>
                </c:pt>
                <c:pt idx="42977">
                  <c:v>85.007318327454797</c:v>
                </c:pt>
                <c:pt idx="42978">
                  <c:v>85.009296253796819</c:v>
                </c:pt>
                <c:pt idx="42979">
                  <c:v>85.011274180138841</c:v>
                </c:pt>
                <c:pt idx="42980">
                  <c:v>85.013252106480863</c:v>
                </c:pt>
                <c:pt idx="42981">
                  <c:v>85.015230032822885</c:v>
                </c:pt>
                <c:pt idx="42982">
                  <c:v>85.017207959164907</c:v>
                </c:pt>
                <c:pt idx="42983">
                  <c:v>85.019185885506928</c:v>
                </c:pt>
                <c:pt idx="42984">
                  <c:v>85.02116381184895</c:v>
                </c:pt>
                <c:pt idx="42985">
                  <c:v>85.023141738190972</c:v>
                </c:pt>
                <c:pt idx="42986">
                  <c:v>85.025119664532994</c:v>
                </c:pt>
                <c:pt idx="42987">
                  <c:v>85.027097590875016</c:v>
                </c:pt>
                <c:pt idx="42988">
                  <c:v>85.029075517217052</c:v>
                </c:pt>
                <c:pt idx="42989">
                  <c:v>85.031053443559074</c:v>
                </c:pt>
                <c:pt idx="42990">
                  <c:v>85.033031369901096</c:v>
                </c:pt>
                <c:pt idx="42991">
                  <c:v>85.035009296243118</c:v>
                </c:pt>
                <c:pt idx="42992">
                  <c:v>85.03698722258514</c:v>
                </c:pt>
                <c:pt idx="42993">
                  <c:v>85.038965148927161</c:v>
                </c:pt>
                <c:pt idx="42994">
                  <c:v>85.040943075269183</c:v>
                </c:pt>
                <c:pt idx="42995">
                  <c:v>85.042921001611205</c:v>
                </c:pt>
                <c:pt idx="42996">
                  <c:v>85.044898927953227</c:v>
                </c:pt>
                <c:pt idx="42997">
                  <c:v>85.046876854295249</c:v>
                </c:pt>
                <c:pt idx="42998">
                  <c:v>85.048854780637271</c:v>
                </c:pt>
                <c:pt idx="42999">
                  <c:v>85.050832706979293</c:v>
                </c:pt>
                <c:pt idx="43000">
                  <c:v>85.052810633321315</c:v>
                </c:pt>
                <c:pt idx="43001">
                  <c:v>85.054788559663336</c:v>
                </c:pt>
                <c:pt idx="43002">
                  <c:v>85.056766486005358</c:v>
                </c:pt>
                <c:pt idx="43003">
                  <c:v>85.05874441234738</c:v>
                </c:pt>
                <c:pt idx="43004">
                  <c:v>85.060722338689416</c:v>
                </c:pt>
                <c:pt idx="43005">
                  <c:v>85.062700265031438</c:v>
                </c:pt>
                <c:pt idx="43006">
                  <c:v>85.06467819137346</c:v>
                </c:pt>
                <c:pt idx="43007">
                  <c:v>85.066656117715482</c:v>
                </c:pt>
                <c:pt idx="43008">
                  <c:v>85.068634044057504</c:v>
                </c:pt>
                <c:pt idx="43009">
                  <c:v>85.070611970399526</c:v>
                </c:pt>
                <c:pt idx="43010">
                  <c:v>85.072589896741547</c:v>
                </c:pt>
                <c:pt idx="43011">
                  <c:v>85.074567823083569</c:v>
                </c:pt>
                <c:pt idx="43012">
                  <c:v>85.076545749425591</c:v>
                </c:pt>
                <c:pt idx="43013">
                  <c:v>85.078523675767613</c:v>
                </c:pt>
                <c:pt idx="43014">
                  <c:v>85.080501602109635</c:v>
                </c:pt>
                <c:pt idx="43015">
                  <c:v>85.082479528451657</c:v>
                </c:pt>
                <c:pt idx="43016">
                  <c:v>85.084457454793679</c:v>
                </c:pt>
                <c:pt idx="43017">
                  <c:v>85.086435381135701</c:v>
                </c:pt>
                <c:pt idx="43018">
                  <c:v>85.088413307477722</c:v>
                </c:pt>
                <c:pt idx="43019">
                  <c:v>85.090391233819744</c:v>
                </c:pt>
                <c:pt idx="43020">
                  <c:v>85.09236916016178</c:v>
                </c:pt>
                <c:pt idx="43021">
                  <c:v>85.094347086503802</c:v>
                </c:pt>
                <c:pt idx="43022">
                  <c:v>85.096325012845824</c:v>
                </c:pt>
                <c:pt idx="43023">
                  <c:v>85.098302939187846</c:v>
                </c:pt>
                <c:pt idx="43024">
                  <c:v>85.100280865529868</c:v>
                </c:pt>
                <c:pt idx="43025">
                  <c:v>85.10225879187189</c:v>
                </c:pt>
                <c:pt idx="43026">
                  <c:v>85.104236718213912</c:v>
                </c:pt>
                <c:pt idx="43027">
                  <c:v>85.106214644555934</c:v>
                </c:pt>
                <c:pt idx="43028">
                  <c:v>85.108192570897955</c:v>
                </c:pt>
                <c:pt idx="43029">
                  <c:v>85.110170497239977</c:v>
                </c:pt>
                <c:pt idx="43030">
                  <c:v>85.112148423581999</c:v>
                </c:pt>
                <c:pt idx="43031">
                  <c:v>85.114126349924021</c:v>
                </c:pt>
                <c:pt idx="43032">
                  <c:v>85.116104276266043</c:v>
                </c:pt>
                <c:pt idx="43033">
                  <c:v>85.118082202608065</c:v>
                </c:pt>
                <c:pt idx="43034">
                  <c:v>85.120060128950087</c:v>
                </c:pt>
                <c:pt idx="43035">
                  <c:v>85.122038055292109</c:v>
                </c:pt>
                <c:pt idx="43036">
                  <c:v>85.124015981634145</c:v>
                </c:pt>
                <c:pt idx="43037">
                  <c:v>85.125993907976166</c:v>
                </c:pt>
                <c:pt idx="43038">
                  <c:v>85.127971834318188</c:v>
                </c:pt>
                <c:pt idx="43039">
                  <c:v>85.12994976066021</c:v>
                </c:pt>
                <c:pt idx="43040">
                  <c:v>85.131927687002232</c:v>
                </c:pt>
                <c:pt idx="43041">
                  <c:v>85.133905613344254</c:v>
                </c:pt>
                <c:pt idx="43042">
                  <c:v>85.135883539686276</c:v>
                </c:pt>
                <c:pt idx="43043">
                  <c:v>85.137861466028298</c:v>
                </c:pt>
                <c:pt idx="43044">
                  <c:v>85.13983939237032</c:v>
                </c:pt>
                <c:pt idx="43045">
                  <c:v>85.141817318712341</c:v>
                </c:pt>
                <c:pt idx="43046">
                  <c:v>85.143795245054363</c:v>
                </c:pt>
                <c:pt idx="43047">
                  <c:v>85.145773171396385</c:v>
                </c:pt>
                <c:pt idx="43048">
                  <c:v>85.147751097738407</c:v>
                </c:pt>
                <c:pt idx="43049">
                  <c:v>85.149729024080429</c:v>
                </c:pt>
                <c:pt idx="43050">
                  <c:v>85.151706950422451</c:v>
                </c:pt>
                <c:pt idx="43051">
                  <c:v>85.153684876764473</c:v>
                </c:pt>
                <c:pt idx="43052">
                  <c:v>85.155662803106509</c:v>
                </c:pt>
                <c:pt idx="43053">
                  <c:v>85.157640729448531</c:v>
                </c:pt>
                <c:pt idx="43054">
                  <c:v>85.159618655790553</c:v>
                </c:pt>
                <c:pt idx="43055">
                  <c:v>85.161596582132574</c:v>
                </c:pt>
                <c:pt idx="43056">
                  <c:v>85.163574508474596</c:v>
                </c:pt>
                <c:pt idx="43057">
                  <c:v>85.165552434816618</c:v>
                </c:pt>
                <c:pt idx="43058">
                  <c:v>85.16753036115864</c:v>
                </c:pt>
                <c:pt idx="43059">
                  <c:v>85.169508287500662</c:v>
                </c:pt>
                <c:pt idx="43060">
                  <c:v>85.171486213842684</c:v>
                </c:pt>
                <c:pt idx="43061">
                  <c:v>85.173464140184706</c:v>
                </c:pt>
                <c:pt idx="43062">
                  <c:v>85.175442066526728</c:v>
                </c:pt>
                <c:pt idx="43063">
                  <c:v>85.177419992868749</c:v>
                </c:pt>
                <c:pt idx="43064">
                  <c:v>85.179397919210771</c:v>
                </c:pt>
                <c:pt idx="43065">
                  <c:v>85.181375845552793</c:v>
                </c:pt>
                <c:pt idx="43066">
                  <c:v>85.183353771894815</c:v>
                </c:pt>
                <c:pt idx="43067">
                  <c:v>85.185331698236837</c:v>
                </c:pt>
                <c:pt idx="43068">
                  <c:v>85.187309624578873</c:v>
                </c:pt>
                <c:pt idx="43069">
                  <c:v>85.189287550920895</c:v>
                </c:pt>
                <c:pt idx="43070">
                  <c:v>85.191265477262917</c:v>
                </c:pt>
                <c:pt idx="43071">
                  <c:v>85.193243403604939</c:v>
                </c:pt>
                <c:pt idx="43072">
                  <c:v>85.195221329946961</c:v>
                </c:pt>
                <c:pt idx="43073">
                  <c:v>85.197199256288982</c:v>
                </c:pt>
                <c:pt idx="43074">
                  <c:v>85.199177182631004</c:v>
                </c:pt>
                <c:pt idx="43075">
                  <c:v>85.201155108973026</c:v>
                </c:pt>
                <c:pt idx="43076">
                  <c:v>85.203133035315048</c:v>
                </c:pt>
                <c:pt idx="43077">
                  <c:v>85.20511096165707</c:v>
                </c:pt>
                <c:pt idx="43078">
                  <c:v>85.207088887999092</c:v>
                </c:pt>
                <c:pt idx="43079">
                  <c:v>85.209066814341114</c:v>
                </c:pt>
                <c:pt idx="43080">
                  <c:v>85.211044740683136</c:v>
                </c:pt>
                <c:pt idx="43081">
                  <c:v>85.213022667025157</c:v>
                </c:pt>
                <c:pt idx="43082">
                  <c:v>85.215000593367179</c:v>
                </c:pt>
                <c:pt idx="43083">
                  <c:v>85.216978519709201</c:v>
                </c:pt>
                <c:pt idx="43084">
                  <c:v>85.218956446051237</c:v>
                </c:pt>
                <c:pt idx="43085">
                  <c:v>85.220934372393259</c:v>
                </c:pt>
                <c:pt idx="43086">
                  <c:v>85.222912298735281</c:v>
                </c:pt>
                <c:pt idx="43087">
                  <c:v>85.224890225077303</c:v>
                </c:pt>
                <c:pt idx="43088">
                  <c:v>85.226868151419325</c:v>
                </c:pt>
                <c:pt idx="43089">
                  <c:v>85.228846077761347</c:v>
                </c:pt>
                <c:pt idx="43090">
                  <c:v>85.230824004103368</c:v>
                </c:pt>
                <c:pt idx="43091">
                  <c:v>85.23280193044539</c:v>
                </c:pt>
                <c:pt idx="43092">
                  <c:v>85.234779856787412</c:v>
                </c:pt>
                <c:pt idx="43093">
                  <c:v>85.236757783129434</c:v>
                </c:pt>
                <c:pt idx="43094">
                  <c:v>85.238735709471456</c:v>
                </c:pt>
                <c:pt idx="43095">
                  <c:v>85.240713635813478</c:v>
                </c:pt>
                <c:pt idx="43096">
                  <c:v>85.2426915621555</c:v>
                </c:pt>
                <c:pt idx="43097">
                  <c:v>85.244669488497522</c:v>
                </c:pt>
                <c:pt idx="43098">
                  <c:v>85.246647414839543</c:v>
                </c:pt>
                <c:pt idx="43099">
                  <c:v>85.248625341181565</c:v>
                </c:pt>
                <c:pt idx="43100">
                  <c:v>85.250603267523601</c:v>
                </c:pt>
                <c:pt idx="43101">
                  <c:v>85.252581193865623</c:v>
                </c:pt>
                <c:pt idx="43102">
                  <c:v>85.254559120207645</c:v>
                </c:pt>
                <c:pt idx="43103">
                  <c:v>85.256537046549667</c:v>
                </c:pt>
                <c:pt idx="43104">
                  <c:v>85.258514972891689</c:v>
                </c:pt>
                <c:pt idx="43105">
                  <c:v>85.260492899233711</c:v>
                </c:pt>
                <c:pt idx="43106">
                  <c:v>85.262470825575733</c:v>
                </c:pt>
                <c:pt idx="43107">
                  <c:v>85.264448751917755</c:v>
                </c:pt>
                <c:pt idx="43108">
                  <c:v>85.266426678259776</c:v>
                </c:pt>
                <c:pt idx="43109">
                  <c:v>85.268404604601798</c:v>
                </c:pt>
                <c:pt idx="43110">
                  <c:v>85.27038253094382</c:v>
                </c:pt>
                <c:pt idx="43111">
                  <c:v>85.272360457285842</c:v>
                </c:pt>
                <c:pt idx="43112">
                  <c:v>85.274338383627864</c:v>
                </c:pt>
                <c:pt idx="43113">
                  <c:v>85.276316309969886</c:v>
                </c:pt>
                <c:pt idx="43114">
                  <c:v>85.278294236311908</c:v>
                </c:pt>
                <c:pt idx="43115">
                  <c:v>85.28027216265393</c:v>
                </c:pt>
                <c:pt idx="43116">
                  <c:v>85.282250088995966</c:v>
                </c:pt>
                <c:pt idx="43117">
                  <c:v>85.284228015337987</c:v>
                </c:pt>
                <c:pt idx="43118">
                  <c:v>85.286205941680009</c:v>
                </c:pt>
                <c:pt idx="43119">
                  <c:v>85.288183868022031</c:v>
                </c:pt>
                <c:pt idx="43120">
                  <c:v>85.290161794364053</c:v>
                </c:pt>
                <c:pt idx="43121">
                  <c:v>85.292139720706075</c:v>
                </c:pt>
                <c:pt idx="43122">
                  <c:v>85.294117647048097</c:v>
                </c:pt>
                <c:pt idx="43123">
                  <c:v>85.296095573390119</c:v>
                </c:pt>
                <c:pt idx="43124">
                  <c:v>85.298073499732141</c:v>
                </c:pt>
                <c:pt idx="43125">
                  <c:v>85.300051426074162</c:v>
                </c:pt>
                <c:pt idx="43126">
                  <c:v>85.302029352416184</c:v>
                </c:pt>
                <c:pt idx="43127">
                  <c:v>85.304007278758206</c:v>
                </c:pt>
                <c:pt idx="43128">
                  <c:v>85.305985205100228</c:v>
                </c:pt>
                <c:pt idx="43129">
                  <c:v>85.30796313144225</c:v>
                </c:pt>
                <c:pt idx="43130">
                  <c:v>85.309941057784272</c:v>
                </c:pt>
                <c:pt idx="43131">
                  <c:v>85.311918984126294</c:v>
                </c:pt>
                <c:pt idx="43132">
                  <c:v>85.31389691046833</c:v>
                </c:pt>
                <c:pt idx="43133">
                  <c:v>85.315874836810352</c:v>
                </c:pt>
                <c:pt idx="43134">
                  <c:v>85.317852763152374</c:v>
                </c:pt>
                <c:pt idx="43135">
                  <c:v>85.319830689494395</c:v>
                </c:pt>
                <c:pt idx="43136">
                  <c:v>85.321808615836417</c:v>
                </c:pt>
                <c:pt idx="43137">
                  <c:v>85.323786542178439</c:v>
                </c:pt>
                <c:pt idx="43138">
                  <c:v>85.325764468520461</c:v>
                </c:pt>
                <c:pt idx="43139">
                  <c:v>85.327742394862483</c:v>
                </c:pt>
                <c:pt idx="43140">
                  <c:v>85.329720321204505</c:v>
                </c:pt>
                <c:pt idx="43141">
                  <c:v>85.331698247546527</c:v>
                </c:pt>
                <c:pt idx="43142">
                  <c:v>85.333676173888549</c:v>
                </c:pt>
                <c:pt idx="43143">
                  <c:v>85.33565410023057</c:v>
                </c:pt>
                <c:pt idx="43144">
                  <c:v>85.337632026572592</c:v>
                </c:pt>
                <c:pt idx="43145">
                  <c:v>85.339609952914614</c:v>
                </c:pt>
                <c:pt idx="43146">
                  <c:v>85.341587879256636</c:v>
                </c:pt>
                <c:pt idx="43147">
                  <c:v>85.343565805598658</c:v>
                </c:pt>
                <c:pt idx="43148">
                  <c:v>85.345543731940694</c:v>
                </c:pt>
                <c:pt idx="43149">
                  <c:v>85.347521658282716</c:v>
                </c:pt>
                <c:pt idx="43150">
                  <c:v>85.349499584624738</c:v>
                </c:pt>
                <c:pt idx="43151">
                  <c:v>85.35147751096676</c:v>
                </c:pt>
                <c:pt idx="43152">
                  <c:v>85.353455437308781</c:v>
                </c:pt>
                <c:pt idx="43153">
                  <c:v>85.355433363650803</c:v>
                </c:pt>
                <c:pt idx="43154">
                  <c:v>85.357411289992825</c:v>
                </c:pt>
                <c:pt idx="43155">
                  <c:v>85.359389216334847</c:v>
                </c:pt>
                <c:pt idx="43156">
                  <c:v>85.361367142676869</c:v>
                </c:pt>
                <c:pt idx="43157">
                  <c:v>85.363345069018891</c:v>
                </c:pt>
                <c:pt idx="43158">
                  <c:v>85.365322995360913</c:v>
                </c:pt>
                <c:pt idx="43159">
                  <c:v>85.367300921702935</c:v>
                </c:pt>
                <c:pt idx="43160">
                  <c:v>85.369278848044956</c:v>
                </c:pt>
                <c:pt idx="43161">
                  <c:v>85.371256774386978</c:v>
                </c:pt>
                <c:pt idx="43162">
                  <c:v>85.373234700729</c:v>
                </c:pt>
                <c:pt idx="43163">
                  <c:v>85.375212627071022</c:v>
                </c:pt>
                <c:pt idx="43164">
                  <c:v>85.377190553413058</c:v>
                </c:pt>
                <c:pt idx="43165">
                  <c:v>85.37916847975508</c:v>
                </c:pt>
                <c:pt idx="43166">
                  <c:v>85.381146406097102</c:v>
                </c:pt>
                <c:pt idx="43167">
                  <c:v>85.383124332439124</c:v>
                </c:pt>
                <c:pt idx="43168">
                  <c:v>85.385102258781146</c:v>
                </c:pt>
                <c:pt idx="43169">
                  <c:v>85.387080185123168</c:v>
                </c:pt>
                <c:pt idx="43170">
                  <c:v>85.389058111465189</c:v>
                </c:pt>
                <c:pt idx="43171">
                  <c:v>85.391036037807211</c:v>
                </c:pt>
                <c:pt idx="43172">
                  <c:v>85.393013964149233</c:v>
                </c:pt>
                <c:pt idx="43173">
                  <c:v>85.394991890491255</c:v>
                </c:pt>
                <c:pt idx="43174">
                  <c:v>85.396969816833277</c:v>
                </c:pt>
                <c:pt idx="43175">
                  <c:v>85.398947743175299</c:v>
                </c:pt>
                <c:pt idx="43176">
                  <c:v>85.400925669517321</c:v>
                </c:pt>
                <c:pt idx="43177">
                  <c:v>85.402903595859343</c:v>
                </c:pt>
                <c:pt idx="43178">
                  <c:v>85.404881522201364</c:v>
                </c:pt>
                <c:pt idx="43179">
                  <c:v>85.406859448543386</c:v>
                </c:pt>
                <c:pt idx="43180">
                  <c:v>85.408837374885422</c:v>
                </c:pt>
                <c:pt idx="43181">
                  <c:v>85.410815301227444</c:v>
                </c:pt>
                <c:pt idx="43182">
                  <c:v>85.412793227569466</c:v>
                </c:pt>
                <c:pt idx="43183">
                  <c:v>85.414771153911488</c:v>
                </c:pt>
                <c:pt idx="43184">
                  <c:v>85.41674908025351</c:v>
                </c:pt>
                <c:pt idx="43185">
                  <c:v>85.418727006595532</c:v>
                </c:pt>
                <c:pt idx="43186">
                  <c:v>85.420704932937554</c:v>
                </c:pt>
                <c:pt idx="43187">
                  <c:v>85.422682859279575</c:v>
                </c:pt>
                <c:pt idx="43188">
                  <c:v>85.424660785621597</c:v>
                </c:pt>
                <c:pt idx="43189">
                  <c:v>85.426638711963619</c:v>
                </c:pt>
                <c:pt idx="43190">
                  <c:v>85.428616638305641</c:v>
                </c:pt>
                <c:pt idx="43191">
                  <c:v>85.430594564647663</c:v>
                </c:pt>
                <c:pt idx="43192">
                  <c:v>85.432572490989685</c:v>
                </c:pt>
                <c:pt idx="43193">
                  <c:v>85.434550417331707</c:v>
                </c:pt>
                <c:pt idx="43194">
                  <c:v>85.436528343673729</c:v>
                </c:pt>
                <c:pt idx="43195">
                  <c:v>85.43850627001575</c:v>
                </c:pt>
                <c:pt idx="43196">
                  <c:v>85.440484196357787</c:v>
                </c:pt>
                <c:pt idx="43197">
                  <c:v>85.442462122699808</c:v>
                </c:pt>
                <c:pt idx="43198">
                  <c:v>85.44444004904183</c:v>
                </c:pt>
                <c:pt idx="43199">
                  <c:v>85.446417975383852</c:v>
                </c:pt>
                <c:pt idx="43200">
                  <c:v>85.448395901725874</c:v>
                </c:pt>
                <c:pt idx="43201">
                  <c:v>85.450373828067896</c:v>
                </c:pt>
                <c:pt idx="43202">
                  <c:v>85.452351754409918</c:v>
                </c:pt>
                <c:pt idx="43203">
                  <c:v>85.45432968075194</c:v>
                </c:pt>
                <c:pt idx="43204">
                  <c:v>85.456307607093962</c:v>
                </c:pt>
                <c:pt idx="43205">
                  <c:v>85.458285533435983</c:v>
                </c:pt>
                <c:pt idx="43206">
                  <c:v>85.460263459778005</c:v>
                </c:pt>
                <c:pt idx="43207">
                  <c:v>85.462241386120027</c:v>
                </c:pt>
                <c:pt idx="43208">
                  <c:v>85.464219312462049</c:v>
                </c:pt>
                <c:pt idx="43209">
                  <c:v>85.466197238804071</c:v>
                </c:pt>
                <c:pt idx="43210">
                  <c:v>85.468175165146093</c:v>
                </c:pt>
                <c:pt idx="43211">
                  <c:v>85.470153091488115</c:v>
                </c:pt>
                <c:pt idx="43212">
                  <c:v>85.472131017830151</c:v>
                </c:pt>
                <c:pt idx="43213">
                  <c:v>85.474108944172173</c:v>
                </c:pt>
                <c:pt idx="43214">
                  <c:v>85.476086870514195</c:v>
                </c:pt>
                <c:pt idx="43215">
                  <c:v>85.478064796856216</c:v>
                </c:pt>
                <c:pt idx="43216">
                  <c:v>85.480042723198238</c:v>
                </c:pt>
                <c:pt idx="43217">
                  <c:v>85.48202064954026</c:v>
                </c:pt>
                <c:pt idx="43218">
                  <c:v>85.483998575882282</c:v>
                </c:pt>
                <c:pt idx="43219">
                  <c:v>85.485976502224304</c:v>
                </c:pt>
                <c:pt idx="43220">
                  <c:v>85.487954428566326</c:v>
                </c:pt>
                <c:pt idx="43221">
                  <c:v>85.489932354908348</c:v>
                </c:pt>
                <c:pt idx="43222">
                  <c:v>85.49191028125037</c:v>
                </c:pt>
                <c:pt idx="43223">
                  <c:v>85.493888207592391</c:v>
                </c:pt>
                <c:pt idx="43224">
                  <c:v>85.495866133934413</c:v>
                </c:pt>
                <c:pt idx="43225">
                  <c:v>85.497844060276435</c:v>
                </c:pt>
                <c:pt idx="43226">
                  <c:v>85.499821986618457</c:v>
                </c:pt>
                <c:pt idx="43227">
                  <c:v>85.501799912960479</c:v>
                </c:pt>
                <c:pt idx="43228">
                  <c:v>85.503777839302515</c:v>
                </c:pt>
                <c:pt idx="43229">
                  <c:v>85.505755765644537</c:v>
                </c:pt>
                <c:pt idx="43230">
                  <c:v>85.507733691986559</c:v>
                </c:pt>
                <c:pt idx="43231">
                  <c:v>85.509711618328581</c:v>
                </c:pt>
                <c:pt idx="43232">
                  <c:v>85.511689544670602</c:v>
                </c:pt>
                <c:pt idx="43233">
                  <c:v>85.513667471012624</c:v>
                </c:pt>
                <c:pt idx="43234">
                  <c:v>85.515645397354646</c:v>
                </c:pt>
                <c:pt idx="43235">
                  <c:v>85.517623323696668</c:v>
                </c:pt>
                <c:pt idx="43236">
                  <c:v>85.51960125003869</c:v>
                </c:pt>
                <c:pt idx="43237">
                  <c:v>85.521579176380712</c:v>
                </c:pt>
                <c:pt idx="43238">
                  <c:v>85.523557102722734</c:v>
                </c:pt>
                <c:pt idx="43239">
                  <c:v>85.525535029064756</c:v>
                </c:pt>
                <c:pt idx="43240">
                  <c:v>85.527512955406777</c:v>
                </c:pt>
                <c:pt idx="43241">
                  <c:v>85.529490881748799</c:v>
                </c:pt>
                <c:pt idx="43242">
                  <c:v>85.531468808090821</c:v>
                </c:pt>
                <c:pt idx="43243">
                  <c:v>85.533446734432843</c:v>
                </c:pt>
                <c:pt idx="43244">
                  <c:v>85.535424660774879</c:v>
                </c:pt>
                <c:pt idx="43245">
                  <c:v>85.537402587116901</c:v>
                </c:pt>
                <c:pt idx="43246">
                  <c:v>85.539380513458923</c:v>
                </c:pt>
                <c:pt idx="43247">
                  <c:v>85.541358439800945</c:v>
                </c:pt>
                <c:pt idx="43248">
                  <c:v>85.543336366142967</c:v>
                </c:pt>
                <c:pt idx="43249">
                  <c:v>85.545314292484989</c:v>
                </c:pt>
                <c:pt idx="43250">
                  <c:v>85.54729221882701</c:v>
                </c:pt>
                <c:pt idx="43251">
                  <c:v>85.549270145169032</c:v>
                </c:pt>
                <c:pt idx="43252">
                  <c:v>85.551248071511054</c:v>
                </c:pt>
                <c:pt idx="43253">
                  <c:v>85.553225997853076</c:v>
                </c:pt>
                <c:pt idx="43254">
                  <c:v>85.555203924195098</c:v>
                </c:pt>
                <c:pt idx="43255">
                  <c:v>85.55718185053712</c:v>
                </c:pt>
                <c:pt idx="43256">
                  <c:v>85.559159776879142</c:v>
                </c:pt>
                <c:pt idx="43257">
                  <c:v>85.561137703221164</c:v>
                </c:pt>
                <c:pt idx="43258">
                  <c:v>85.563115629563185</c:v>
                </c:pt>
                <c:pt idx="43259">
                  <c:v>85.565093555905207</c:v>
                </c:pt>
                <c:pt idx="43260">
                  <c:v>85.567071482247243</c:v>
                </c:pt>
                <c:pt idx="43261">
                  <c:v>85.569049408589265</c:v>
                </c:pt>
                <c:pt idx="43262">
                  <c:v>85.571027334931287</c:v>
                </c:pt>
                <c:pt idx="43263">
                  <c:v>85.573005261273309</c:v>
                </c:pt>
                <c:pt idx="43264">
                  <c:v>85.574983187615331</c:v>
                </c:pt>
                <c:pt idx="43265">
                  <c:v>85.576961113957353</c:v>
                </c:pt>
                <c:pt idx="43266">
                  <c:v>85.578939040299375</c:v>
                </c:pt>
                <c:pt idx="43267">
                  <c:v>85.580916966641396</c:v>
                </c:pt>
                <c:pt idx="43268">
                  <c:v>85.582894892983418</c:v>
                </c:pt>
                <c:pt idx="43269">
                  <c:v>85.58487281932544</c:v>
                </c:pt>
                <c:pt idx="43270">
                  <c:v>85.586850745667462</c:v>
                </c:pt>
                <c:pt idx="43271">
                  <c:v>85.588828672009484</c:v>
                </c:pt>
                <c:pt idx="43272">
                  <c:v>85.590806598351506</c:v>
                </c:pt>
                <c:pt idx="43273">
                  <c:v>85.592784524693528</c:v>
                </c:pt>
                <c:pt idx="43274">
                  <c:v>85.59476245103555</c:v>
                </c:pt>
                <c:pt idx="43275">
                  <c:v>85.596740377377571</c:v>
                </c:pt>
                <c:pt idx="43276">
                  <c:v>85.598718303719608</c:v>
                </c:pt>
                <c:pt idx="43277">
                  <c:v>85.600696230061629</c:v>
                </c:pt>
                <c:pt idx="43278">
                  <c:v>85.602674156403651</c:v>
                </c:pt>
                <c:pt idx="43279">
                  <c:v>85.604652082745673</c:v>
                </c:pt>
                <c:pt idx="43280">
                  <c:v>85.606630009087695</c:v>
                </c:pt>
                <c:pt idx="43281">
                  <c:v>85.608607935429717</c:v>
                </c:pt>
                <c:pt idx="43282">
                  <c:v>85.610585861771739</c:v>
                </c:pt>
                <c:pt idx="43283">
                  <c:v>85.612563788113761</c:v>
                </c:pt>
                <c:pt idx="43284">
                  <c:v>85.614541714455783</c:v>
                </c:pt>
                <c:pt idx="43285">
                  <c:v>85.616519640797804</c:v>
                </c:pt>
                <c:pt idx="43286">
                  <c:v>85.618497567139826</c:v>
                </c:pt>
                <c:pt idx="43287">
                  <c:v>85.620475493481848</c:v>
                </c:pt>
                <c:pt idx="43288">
                  <c:v>85.62245341982387</c:v>
                </c:pt>
                <c:pt idx="43289">
                  <c:v>85.624431346165892</c:v>
                </c:pt>
                <c:pt idx="43290">
                  <c:v>85.626409272507914</c:v>
                </c:pt>
                <c:pt idx="43291">
                  <c:v>85.628387198849936</c:v>
                </c:pt>
                <c:pt idx="43292">
                  <c:v>85.630365125191972</c:v>
                </c:pt>
                <c:pt idx="43293">
                  <c:v>85.632343051533994</c:v>
                </c:pt>
                <c:pt idx="43294">
                  <c:v>85.634320977876015</c:v>
                </c:pt>
                <c:pt idx="43295">
                  <c:v>85.636298904218037</c:v>
                </c:pt>
                <c:pt idx="43296">
                  <c:v>85.638276830560059</c:v>
                </c:pt>
                <c:pt idx="43297">
                  <c:v>85.640254756902081</c:v>
                </c:pt>
                <c:pt idx="43298">
                  <c:v>85.642232683244103</c:v>
                </c:pt>
                <c:pt idx="43299">
                  <c:v>85.644210609586125</c:v>
                </c:pt>
                <c:pt idx="43300">
                  <c:v>85.646188535928147</c:v>
                </c:pt>
                <c:pt idx="43301">
                  <c:v>85.648166462270169</c:v>
                </c:pt>
                <c:pt idx="43302">
                  <c:v>85.65014438861219</c:v>
                </c:pt>
                <c:pt idx="43303">
                  <c:v>85.652122314954212</c:v>
                </c:pt>
                <c:pt idx="43304">
                  <c:v>85.654100241296234</c:v>
                </c:pt>
                <c:pt idx="43305">
                  <c:v>85.656078167638256</c:v>
                </c:pt>
                <c:pt idx="43306">
                  <c:v>85.658056093980278</c:v>
                </c:pt>
                <c:pt idx="43307">
                  <c:v>85.6600340203223</c:v>
                </c:pt>
                <c:pt idx="43308">
                  <c:v>85.662011946664336</c:v>
                </c:pt>
                <c:pt idx="43309">
                  <c:v>85.663989873006358</c:v>
                </c:pt>
                <c:pt idx="43310">
                  <c:v>85.66596779934838</c:v>
                </c:pt>
                <c:pt idx="43311">
                  <c:v>85.667945725690402</c:v>
                </c:pt>
                <c:pt idx="43312">
                  <c:v>85.669923652032423</c:v>
                </c:pt>
                <c:pt idx="43313">
                  <c:v>85.671901578374445</c:v>
                </c:pt>
                <c:pt idx="43314">
                  <c:v>85.673879504716467</c:v>
                </c:pt>
                <c:pt idx="43315">
                  <c:v>85.675857431058489</c:v>
                </c:pt>
                <c:pt idx="43316">
                  <c:v>85.677835357400511</c:v>
                </c:pt>
                <c:pt idx="43317">
                  <c:v>85.679813283742533</c:v>
                </c:pt>
                <c:pt idx="43318">
                  <c:v>85.681791210084555</c:v>
                </c:pt>
                <c:pt idx="43319">
                  <c:v>85.683769136426577</c:v>
                </c:pt>
                <c:pt idx="43320">
                  <c:v>85.685747062768598</c:v>
                </c:pt>
                <c:pt idx="43321">
                  <c:v>85.68772498911062</c:v>
                </c:pt>
                <c:pt idx="43322">
                  <c:v>85.689702915452642</c:v>
                </c:pt>
                <c:pt idx="43323">
                  <c:v>85.691680841794664</c:v>
                </c:pt>
                <c:pt idx="43324">
                  <c:v>85.6936587681367</c:v>
                </c:pt>
                <c:pt idx="43325">
                  <c:v>85.695636694478722</c:v>
                </c:pt>
                <c:pt idx="43326">
                  <c:v>85.697614620820744</c:v>
                </c:pt>
                <c:pt idx="43327">
                  <c:v>85.699592547162766</c:v>
                </c:pt>
                <c:pt idx="43328">
                  <c:v>85.701570473504788</c:v>
                </c:pt>
                <c:pt idx="43329">
                  <c:v>85.70354839984681</c:v>
                </c:pt>
                <c:pt idx="43330">
                  <c:v>85.705526326188831</c:v>
                </c:pt>
                <c:pt idx="43331">
                  <c:v>85.707504252530853</c:v>
                </c:pt>
                <c:pt idx="43332">
                  <c:v>85.709482178872875</c:v>
                </c:pt>
                <c:pt idx="43333">
                  <c:v>85.711460105214897</c:v>
                </c:pt>
                <c:pt idx="43334">
                  <c:v>85.713438031556919</c:v>
                </c:pt>
                <c:pt idx="43335">
                  <c:v>85.715415957898941</c:v>
                </c:pt>
                <c:pt idx="43336">
                  <c:v>85.717393884240963</c:v>
                </c:pt>
                <c:pt idx="43337">
                  <c:v>85.719371810582984</c:v>
                </c:pt>
                <c:pt idx="43338">
                  <c:v>85.721349736925006</c:v>
                </c:pt>
                <c:pt idx="43339">
                  <c:v>85.723327663267028</c:v>
                </c:pt>
                <c:pt idx="43340">
                  <c:v>85.725305589609064</c:v>
                </c:pt>
                <c:pt idx="43341">
                  <c:v>85.727283515951086</c:v>
                </c:pt>
                <c:pt idx="43342">
                  <c:v>85.729261442293108</c:v>
                </c:pt>
                <c:pt idx="43343">
                  <c:v>85.73123936863513</c:v>
                </c:pt>
                <c:pt idx="43344">
                  <c:v>85.733217294977152</c:v>
                </c:pt>
                <c:pt idx="43345">
                  <c:v>85.735195221319174</c:v>
                </c:pt>
                <c:pt idx="43346">
                  <c:v>85.737173147661196</c:v>
                </c:pt>
                <c:pt idx="43347">
                  <c:v>85.739151074003217</c:v>
                </c:pt>
                <c:pt idx="43348">
                  <c:v>85.741129000345239</c:v>
                </c:pt>
                <c:pt idx="43349">
                  <c:v>85.743106926687261</c:v>
                </c:pt>
                <c:pt idx="43350">
                  <c:v>85.745084853029283</c:v>
                </c:pt>
                <c:pt idx="43351">
                  <c:v>85.747062779371305</c:v>
                </c:pt>
                <c:pt idx="43352">
                  <c:v>85.749040705713327</c:v>
                </c:pt>
                <c:pt idx="43353">
                  <c:v>85.751018632055349</c:v>
                </c:pt>
                <c:pt idx="43354">
                  <c:v>85.752996558397371</c:v>
                </c:pt>
                <c:pt idx="43355">
                  <c:v>85.754974484739392</c:v>
                </c:pt>
                <c:pt idx="43356">
                  <c:v>85.756952411081429</c:v>
                </c:pt>
                <c:pt idx="43357">
                  <c:v>85.75893033742345</c:v>
                </c:pt>
                <c:pt idx="43358">
                  <c:v>85.760908263765472</c:v>
                </c:pt>
                <c:pt idx="43359">
                  <c:v>85.762886190107494</c:v>
                </c:pt>
                <c:pt idx="43360">
                  <c:v>85.764864116449516</c:v>
                </c:pt>
                <c:pt idx="43361">
                  <c:v>85.766842042791538</c:v>
                </c:pt>
                <c:pt idx="43362">
                  <c:v>85.76881996913356</c:v>
                </c:pt>
                <c:pt idx="43363">
                  <c:v>85.770797895475582</c:v>
                </c:pt>
                <c:pt idx="43364">
                  <c:v>85.772775821817604</c:v>
                </c:pt>
                <c:pt idx="43365">
                  <c:v>85.774753748159625</c:v>
                </c:pt>
                <c:pt idx="43366">
                  <c:v>85.776731674501647</c:v>
                </c:pt>
                <c:pt idx="43367">
                  <c:v>85.778709600843669</c:v>
                </c:pt>
                <c:pt idx="43368">
                  <c:v>85.780687527185691</c:v>
                </c:pt>
                <c:pt idx="43369">
                  <c:v>85.782665453527713</c:v>
                </c:pt>
                <c:pt idx="43370">
                  <c:v>85.784643379869735</c:v>
                </c:pt>
                <c:pt idx="43371">
                  <c:v>85.786621306211757</c:v>
                </c:pt>
                <c:pt idx="43372">
                  <c:v>85.788599232553793</c:v>
                </c:pt>
                <c:pt idx="43373">
                  <c:v>85.790577158895815</c:v>
                </c:pt>
                <c:pt idx="43374">
                  <c:v>85.792555085237836</c:v>
                </c:pt>
                <c:pt idx="43375">
                  <c:v>85.794533011579858</c:v>
                </c:pt>
                <c:pt idx="43376">
                  <c:v>85.79651093792188</c:v>
                </c:pt>
                <c:pt idx="43377">
                  <c:v>85.798488864263902</c:v>
                </c:pt>
                <c:pt idx="43378">
                  <c:v>85.800466790605924</c:v>
                </c:pt>
                <c:pt idx="43379">
                  <c:v>85.802444716947946</c:v>
                </c:pt>
                <c:pt idx="43380">
                  <c:v>85.804422643289968</c:v>
                </c:pt>
                <c:pt idx="43381">
                  <c:v>85.80640056963199</c:v>
                </c:pt>
                <c:pt idx="43382">
                  <c:v>85.808378495974011</c:v>
                </c:pt>
                <c:pt idx="43383">
                  <c:v>85.810356422316033</c:v>
                </c:pt>
                <c:pt idx="43384">
                  <c:v>85.812334348658055</c:v>
                </c:pt>
                <c:pt idx="43385">
                  <c:v>85.814312275000077</c:v>
                </c:pt>
                <c:pt idx="43386">
                  <c:v>85.816290201342099</c:v>
                </c:pt>
                <c:pt idx="43387">
                  <c:v>85.818268127684121</c:v>
                </c:pt>
                <c:pt idx="43388">
                  <c:v>85.820246054026157</c:v>
                </c:pt>
                <c:pt idx="43389">
                  <c:v>85.822223980368179</c:v>
                </c:pt>
                <c:pt idx="43390">
                  <c:v>85.824201906710201</c:v>
                </c:pt>
                <c:pt idx="43391">
                  <c:v>85.826179833052223</c:v>
                </c:pt>
                <c:pt idx="43392">
                  <c:v>85.828157759394244</c:v>
                </c:pt>
                <c:pt idx="43393">
                  <c:v>85.830135685736266</c:v>
                </c:pt>
                <c:pt idx="43394">
                  <c:v>85.832113612078288</c:v>
                </c:pt>
                <c:pt idx="43395">
                  <c:v>85.83409153842031</c:v>
                </c:pt>
                <c:pt idx="43396">
                  <c:v>85.836069464762332</c:v>
                </c:pt>
                <c:pt idx="43397">
                  <c:v>85.838047391104354</c:v>
                </c:pt>
                <c:pt idx="43398">
                  <c:v>85.840025317446376</c:v>
                </c:pt>
                <c:pt idx="43399">
                  <c:v>85.842003243788398</c:v>
                </c:pt>
                <c:pt idx="43400">
                  <c:v>85.843981170130419</c:v>
                </c:pt>
                <c:pt idx="43401">
                  <c:v>85.845959096472441</c:v>
                </c:pt>
                <c:pt idx="43402">
                  <c:v>85.847937022814463</c:v>
                </c:pt>
                <c:pt idx="43403">
                  <c:v>85.849914949156485</c:v>
                </c:pt>
                <c:pt idx="43404">
                  <c:v>85.851892875498521</c:v>
                </c:pt>
                <c:pt idx="43405">
                  <c:v>85.853870801840543</c:v>
                </c:pt>
                <c:pt idx="43406">
                  <c:v>85.855848728182565</c:v>
                </c:pt>
                <c:pt idx="43407">
                  <c:v>85.857826654524587</c:v>
                </c:pt>
                <c:pt idx="43408">
                  <c:v>85.859804580866609</c:v>
                </c:pt>
                <c:pt idx="43409">
                  <c:v>85.86178250720863</c:v>
                </c:pt>
                <c:pt idx="43410">
                  <c:v>85.863760433550652</c:v>
                </c:pt>
                <c:pt idx="43411">
                  <c:v>85.865738359892674</c:v>
                </c:pt>
                <c:pt idx="43412">
                  <c:v>85.867716286234696</c:v>
                </c:pt>
                <c:pt idx="43413">
                  <c:v>85.869694212576718</c:v>
                </c:pt>
                <c:pt idx="43414">
                  <c:v>85.87167213891874</c:v>
                </c:pt>
                <c:pt idx="43415">
                  <c:v>85.873650065260762</c:v>
                </c:pt>
                <c:pt idx="43416">
                  <c:v>85.875627991602784</c:v>
                </c:pt>
                <c:pt idx="43417">
                  <c:v>85.877605917944805</c:v>
                </c:pt>
                <c:pt idx="43418">
                  <c:v>85.879583844286827</c:v>
                </c:pt>
                <c:pt idx="43419">
                  <c:v>85.881561770628849</c:v>
                </c:pt>
                <c:pt idx="43420">
                  <c:v>85.883539696970885</c:v>
                </c:pt>
                <c:pt idx="43421">
                  <c:v>85.885517623312907</c:v>
                </c:pt>
                <c:pt idx="43422">
                  <c:v>85.887495549654929</c:v>
                </c:pt>
                <c:pt idx="43423">
                  <c:v>85.889473475996951</c:v>
                </c:pt>
                <c:pt idx="43424">
                  <c:v>85.891451402338973</c:v>
                </c:pt>
                <c:pt idx="43425">
                  <c:v>85.893429328680995</c:v>
                </c:pt>
                <c:pt idx="43426">
                  <c:v>85.895407255023017</c:v>
                </c:pt>
                <c:pt idx="43427">
                  <c:v>85.897385181365038</c:v>
                </c:pt>
                <c:pt idx="43428">
                  <c:v>85.89936310770706</c:v>
                </c:pt>
                <c:pt idx="43429">
                  <c:v>85.901341034049082</c:v>
                </c:pt>
                <c:pt idx="43430">
                  <c:v>85.903318960391104</c:v>
                </c:pt>
                <c:pt idx="43431">
                  <c:v>85.905296886733126</c:v>
                </c:pt>
                <c:pt idx="43432">
                  <c:v>85.907274813075148</c:v>
                </c:pt>
                <c:pt idx="43433">
                  <c:v>85.90925273941717</c:v>
                </c:pt>
                <c:pt idx="43434">
                  <c:v>85.911230665759192</c:v>
                </c:pt>
                <c:pt idx="43435">
                  <c:v>85.913208592101213</c:v>
                </c:pt>
                <c:pt idx="43436">
                  <c:v>85.915186518443249</c:v>
                </c:pt>
                <c:pt idx="43437">
                  <c:v>85.917164444785271</c:v>
                </c:pt>
                <c:pt idx="43438">
                  <c:v>85.919142371127293</c:v>
                </c:pt>
                <c:pt idx="43439">
                  <c:v>85.921120297469315</c:v>
                </c:pt>
                <c:pt idx="43440">
                  <c:v>85.923098223811337</c:v>
                </c:pt>
                <c:pt idx="43441">
                  <c:v>85.925076150153359</c:v>
                </c:pt>
                <c:pt idx="43442">
                  <c:v>85.927054076495381</c:v>
                </c:pt>
                <c:pt idx="43443">
                  <c:v>85.929032002837403</c:v>
                </c:pt>
                <c:pt idx="43444">
                  <c:v>85.931009929179424</c:v>
                </c:pt>
                <c:pt idx="43445">
                  <c:v>85.932987855521446</c:v>
                </c:pt>
                <c:pt idx="43446">
                  <c:v>85.934965781863468</c:v>
                </c:pt>
                <c:pt idx="43447">
                  <c:v>85.93694370820549</c:v>
                </c:pt>
                <c:pt idx="43448">
                  <c:v>85.938921634547512</c:v>
                </c:pt>
                <c:pt idx="43449">
                  <c:v>85.940899560889534</c:v>
                </c:pt>
                <c:pt idx="43450">
                  <c:v>85.942877487231556</c:v>
                </c:pt>
                <c:pt idx="43451">
                  <c:v>85.944855413573578</c:v>
                </c:pt>
                <c:pt idx="43452">
                  <c:v>85.946833339915614</c:v>
                </c:pt>
                <c:pt idx="43453">
                  <c:v>85.948811266257636</c:v>
                </c:pt>
                <c:pt idx="43454">
                  <c:v>85.950789192599657</c:v>
                </c:pt>
                <c:pt idx="43455">
                  <c:v>85.952767118941679</c:v>
                </c:pt>
                <c:pt idx="43456">
                  <c:v>85.954745045283701</c:v>
                </c:pt>
                <c:pt idx="43457">
                  <c:v>85.956722971625723</c:v>
                </c:pt>
                <c:pt idx="43458">
                  <c:v>85.958700897967745</c:v>
                </c:pt>
                <c:pt idx="43459">
                  <c:v>85.960678824309767</c:v>
                </c:pt>
                <c:pt idx="43460">
                  <c:v>85.962656750651789</c:v>
                </c:pt>
                <c:pt idx="43461">
                  <c:v>85.964634676993811</c:v>
                </c:pt>
                <c:pt idx="43462">
                  <c:v>85.966612603335832</c:v>
                </c:pt>
                <c:pt idx="43463">
                  <c:v>85.968590529677854</c:v>
                </c:pt>
                <c:pt idx="43464">
                  <c:v>85.970568456019876</c:v>
                </c:pt>
                <c:pt idx="43465">
                  <c:v>85.972546382361898</c:v>
                </c:pt>
                <c:pt idx="43466">
                  <c:v>85.97452430870392</c:v>
                </c:pt>
                <c:pt idx="43467">
                  <c:v>85.976502235045942</c:v>
                </c:pt>
                <c:pt idx="43468">
                  <c:v>85.978480161387978</c:v>
                </c:pt>
                <c:pt idx="43469">
                  <c:v>85.98045808773</c:v>
                </c:pt>
                <c:pt idx="43470">
                  <c:v>85.982436014072022</c:v>
                </c:pt>
                <c:pt idx="43471">
                  <c:v>85.984413940414044</c:v>
                </c:pt>
                <c:pt idx="43472">
                  <c:v>85.986391866756065</c:v>
                </c:pt>
                <c:pt idx="43473">
                  <c:v>85.988369793098087</c:v>
                </c:pt>
                <c:pt idx="43474">
                  <c:v>85.990347719440109</c:v>
                </c:pt>
                <c:pt idx="43475">
                  <c:v>85.992325645782131</c:v>
                </c:pt>
                <c:pt idx="43476">
                  <c:v>85.994303572124153</c:v>
                </c:pt>
                <c:pt idx="43477">
                  <c:v>85.996281498466175</c:v>
                </c:pt>
                <c:pt idx="43478">
                  <c:v>85.998259424808197</c:v>
                </c:pt>
                <c:pt idx="43479">
                  <c:v>86.000237351150219</c:v>
                </c:pt>
                <c:pt idx="43480">
                  <c:v>86.00221527749224</c:v>
                </c:pt>
                <c:pt idx="43481">
                  <c:v>86.004193203834262</c:v>
                </c:pt>
                <c:pt idx="43482">
                  <c:v>86.006171130176284</c:v>
                </c:pt>
                <c:pt idx="43483">
                  <c:v>86.008149056518306</c:v>
                </c:pt>
                <c:pt idx="43484">
                  <c:v>86.010126982860342</c:v>
                </c:pt>
                <c:pt idx="43485">
                  <c:v>86.012104909202364</c:v>
                </c:pt>
                <c:pt idx="43486">
                  <c:v>86.014082835544386</c:v>
                </c:pt>
                <c:pt idx="43487">
                  <c:v>86.016060761886408</c:v>
                </c:pt>
                <c:pt idx="43488">
                  <c:v>86.01803868822843</c:v>
                </c:pt>
                <c:pt idx="43489">
                  <c:v>86.020016614570451</c:v>
                </c:pt>
                <c:pt idx="43490">
                  <c:v>86.021994540912473</c:v>
                </c:pt>
                <c:pt idx="43491">
                  <c:v>86.023972467254495</c:v>
                </c:pt>
                <c:pt idx="43492">
                  <c:v>86.025950393596517</c:v>
                </c:pt>
                <c:pt idx="43493">
                  <c:v>86.027928319938539</c:v>
                </c:pt>
                <c:pt idx="43494">
                  <c:v>86.029906246280561</c:v>
                </c:pt>
                <c:pt idx="43495">
                  <c:v>86.031884172622583</c:v>
                </c:pt>
                <c:pt idx="43496">
                  <c:v>86.033862098964605</c:v>
                </c:pt>
                <c:pt idx="43497">
                  <c:v>86.035840025306626</c:v>
                </c:pt>
                <c:pt idx="43498">
                  <c:v>86.037817951648648</c:v>
                </c:pt>
                <c:pt idx="43499">
                  <c:v>86.03979587799067</c:v>
                </c:pt>
                <c:pt idx="43500">
                  <c:v>86.041773804332706</c:v>
                </c:pt>
                <c:pt idx="43501">
                  <c:v>86.043751730674728</c:v>
                </c:pt>
                <c:pt idx="43502">
                  <c:v>86.04572965701675</c:v>
                </c:pt>
                <c:pt idx="43503">
                  <c:v>86.047707583358772</c:v>
                </c:pt>
                <c:pt idx="43504">
                  <c:v>86.049685509700794</c:v>
                </c:pt>
                <c:pt idx="43505">
                  <c:v>86.051663436042816</c:v>
                </c:pt>
                <c:pt idx="43506">
                  <c:v>86.053641362384838</c:v>
                </c:pt>
                <c:pt idx="43507">
                  <c:v>86.055619288726859</c:v>
                </c:pt>
                <c:pt idx="43508">
                  <c:v>86.057597215068881</c:v>
                </c:pt>
                <c:pt idx="43509">
                  <c:v>86.059575141410903</c:v>
                </c:pt>
                <c:pt idx="43510">
                  <c:v>86.061553067752925</c:v>
                </c:pt>
                <c:pt idx="43511">
                  <c:v>86.063530994094947</c:v>
                </c:pt>
                <c:pt idx="43512">
                  <c:v>86.065508920436969</c:v>
                </c:pt>
                <c:pt idx="43513">
                  <c:v>86.067486846778991</c:v>
                </c:pt>
                <c:pt idx="43514">
                  <c:v>86.069464773121013</c:v>
                </c:pt>
                <c:pt idx="43515">
                  <c:v>86.071442699463034</c:v>
                </c:pt>
                <c:pt idx="43516">
                  <c:v>86.07342062580507</c:v>
                </c:pt>
                <c:pt idx="43517">
                  <c:v>86.075398552147092</c:v>
                </c:pt>
                <c:pt idx="43518">
                  <c:v>86.077376478489114</c:v>
                </c:pt>
                <c:pt idx="43519">
                  <c:v>86.079354404831136</c:v>
                </c:pt>
                <c:pt idx="43520">
                  <c:v>86.081332331173158</c:v>
                </c:pt>
                <c:pt idx="43521">
                  <c:v>86.08331025751518</c:v>
                </c:pt>
                <c:pt idx="43522">
                  <c:v>86.085288183857202</c:v>
                </c:pt>
                <c:pt idx="43523">
                  <c:v>86.087266110199224</c:v>
                </c:pt>
                <c:pt idx="43524">
                  <c:v>86.089244036541245</c:v>
                </c:pt>
                <c:pt idx="43525">
                  <c:v>86.091221962883267</c:v>
                </c:pt>
                <c:pt idx="43526">
                  <c:v>86.093199889225289</c:v>
                </c:pt>
                <c:pt idx="43527">
                  <c:v>86.095177815567311</c:v>
                </c:pt>
                <c:pt idx="43528">
                  <c:v>86.097155741909333</c:v>
                </c:pt>
                <c:pt idx="43529">
                  <c:v>86.099133668251355</c:v>
                </c:pt>
                <c:pt idx="43530">
                  <c:v>86.101111594593377</c:v>
                </c:pt>
                <c:pt idx="43531">
                  <c:v>86.103089520935399</c:v>
                </c:pt>
                <c:pt idx="43532">
                  <c:v>86.105067447277435</c:v>
                </c:pt>
                <c:pt idx="43533">
                  <c:v>86.107045373619457</c:v>
                </c:pt>
                <c:pt idx="43534">
                  <c:v>86.109023299961478</c:v>
                </c:pt>
                <c:pt idx="43535">
                  <c:v>86.1110012263035</c:v>
                </c:pt>
                <c:pt idx="43536">
                  <c:v>86.112979152645522</c:v>
                </c:pt>
                <c:pt idx="43537">
                  <c:v>86.114957078987544</c:v>
                </c:pt>
                <c:pt idx="43538">
                  <c:v>86.116935005329566</c:v>
                </c:pt>
                <c:pt idx="43539">
                  <c:v>86.118912931671588</c:v>
                </c:pt>
                <c:pt idx="43540">
                  <c:v>86.12089085801361</c:v>
                </c:pt>
                <c:pt idx="43541">
                  <c:v>86.122868784355632</c:v>
                </c:pt>
                <c:pt idx="43542">
                  <c:v>86.124846710697653</c:v>
                </c:pt>
                <c:pt idx="43543">
                  <c:v>86.126824637039675</c:v>
                </c:pt>
                <c:pt idx="43544">
                  <c:v>86.128802563381697</c:v>
                </c:pt>
                <c:pt idx="43545">
                  <c:v>86.130780489723719</c:v>
                </c:pt>
                <c:pt idx="43546">
                  <c:v>86.132758416065741</c:v>
                </c:pt>
                <c:pt idx="43547">
                  <c:v>86.134736342407763</c:v>
                </c:pt>
                <c:pt idx="43548">
                  <c:v>86.136714268749799</c:v>
                </c:pt>
                <c:pt idx="43549">
                  <c:v>86.138692195091821</c:v>
                </c:pt>
                <c:pt idx="43550">
                  <c:v>86.140670121433843</c:v>
                </c:pt>
                <c:pt idx="43551">
                  <c:v>86.142648047775864</c:v>
                </c:pt>
                <c:pt idx="43552">
                  <c:v>86.144625974117886</c:v>
                </c:pt>
                <c:pt idx="43553">
                  <c:v>86.146603900459908</c:v>
                </c:pt>
                <c:pt idx="43554">
                  <c:v>86.14858182680193</c:v>
                </c:pt>
                <c:pt idx="43555">
                  <c:v>86.150559753143952</c:v>
                </c:pt>
                <c:pt idx="43556">
                  <c:v>86.152537679485974</c:v>
                </c:pt>
                <c:pt idx="43557">
                  <c:v>86.154515605827996</c:v>
                </c:pt>
                <c:pt idx="43558">
                  <c:v>86.156493532170018</c:v>
                </c:pt>
                <c:pt idx="43559">
                  <c:v>86.158471458512039</c:v>
                </c:pt>
                <c:pt idx="43560">
                  <c:v>86.160449384854061</c:v>
                </c:pt>
                <c:pt idx="43561">
                  <c:v>86.162427311196083</c:v>
                </c:pt>
                <c:pt idx="43562">
                  <c:v>86.164405237538105</c:v>
                </c:pt>
                <c:pt idx="43563">
                  <c:v>86.166383163880127</c:v>
                </c:pt>
                <c:pt idx="43564">
                  <c:v>86.168361090222163</c:v>
                </c:pt>
                <c:pt idx="43565">
                  <c:v>86.170339016564185</c:v>
                </c:pt>
                <c:pt idx="43566">
                  <c:v>86.172316942906207</c:v>
                </c:pt>
                <c:pt idx="43567">
                  <c:v>86.174294869248229</c:v>
                </c:pt>
                <c:pt idx="43568">
                  <c:v>86.176272795590251</c:v>
                </c:pt>
                <c:pt idx="43569">
                  <c:v>86.178250721932272</c:v>
                </c:pt>
                <c:pt idx="43570">
                  <c:v>86.180228648274294</c:v>
                </c:pt>
                <c:pt idx="43571">
                  <c:v>86.182206574616316</c:v>
                </c:pt>
                <c:pt idx="43572">
                  <c:v>86.184184500958338</c:v>
                </c:pt>
                <c:pt idx="43573">
                  <c:v>86.18616242730036</c:v>
                </c:pt>
                <c:pt idx="43574">
                  <c:v>86.188140353642382</c:v>
                </c:pt>
                <c:pt idx="43575">
                  <c:v>86.190118279984404</c:v>
                </c:pt>
                <c:pt idx="43576">
                  <c:v>86.192096206326426</c:v>
                </c:pt>
                <c:pt idx="43577">
                  <c:v>86.194074132668447</c:v>
                </c:pt>
                <c:pt idx="43578">
                  <c:v>86.196052059010469</c:v>
                </c:pt>
                <c:pt idx="43579">
                  <c:v>86.198029985352491</c:v>
                </c:pt>
                <c:pt idx="43580">
                  <c:v>86.200007911694527</c:v>
                </c:pt>
                <c:pt idx="43581">
                  <c:v>86.201985838036549</c:v>
                </c:pt>
                <c:pt idx="43582">
                  <c:v>86.203963764378571</c:v>
                </c:pt>
                <c:pt idx="43583">
                  <c:v>86.205941690720593</c:v>
                </c:pt>
                <c:pt idx="43584">
                  <c:v>86.207919617062615</c:v>
                </c:pt>
                <c:pt idx="43585">
                  <c:v>86.209897543404637</c:v>
                </c:pt>
                <c:pt idx="43586">
                  <c:v>86.211875469746658</c:v>
                </c:pt>
                <c:pt idx="43587">
                  <c:v>86.21385339608868</c:v>
                </c:pt>
                <c:pt idx="43588">
                  <c:v>86.215831322430702</c:v>
                </c:pt>
                <c:pt idx="43589">
                  <c:v>86.217809248772724</c:v>
                </c:pt>
                <c:pt idx="43590">
                  <c:v>86.219787175114746</c:v>
                </c:pt>
                <c:pt idx="43591">
                  <c:v>86.221765101456768</c:v>
                </c:pt>
                <c:pt idx="43592">
                  <c:v>86.22374302779879</c:v>
                </c:pt>
                <c:pt idx="43593">
                  <c:v>86.225720954140812</c:v>
                </c:pt>
                <c:pt idx="43594">
                  <c:v>86.227698880482833</c:v>
                </c:pt>
                <c:pt idx="43595">
                  <c:v>86.229676806824855</c:v>
                </c:pt>
                <c:pt idx="43596">
                  <c:v>86.231654733166891</c:v>
                </c:pt>
                <c:pt idx="43597">
                  <c:v>86.233632659508913</c:v>
                </c:pt>
                <c:pt idx="43598">
                  <c:v>86.235610585850935</c:v>
                </c:pt>
                <c:pt idx="43599">
                  <c:v>86.237588512192957</c:v>
                </c:pt>
                <c:pt idx="43600">
                  <c:v>86.239566438534979</c:v>
                </c:pt>
                <c:pt idx="43601">
                  <c:v>86.241544364877001</c:v>
                </c:pt>
                <c:pt idx="43602">
                  <c:v>86.243522291219023</c:v>
                </c:pt>
                <c:pt idx="43603">
                  <c:v>86.245500217561045</c:v>
                </c:pt>
                <c:pt idx="43604">
                  <c:v>86.247478143903066</c:v>
                </c:pt>
                <c:pt idx="43605">
                  <c:v>86.249456070245088</c:v>
                </c:pt>
                <c:pt idx="43606">
                  <c:v>86.25143399658711</c:v>
                </c:pt>
                <c:pt idx="43607">
                  <c:v>86.253411922929132</c:v>
                </c:pt>
                <c:pt idx="43608">
                  <c:v>86.255389849271154</c:v>
                </c:pt>
                <c:pt idx="43609">
                  <c:v>86.257367775613176</c:v>
                </c:pt>
                <c:pt idx="43610">
                  <c:v>86.259345701955198</c:v>
                </c:pt>
                <c:pt idx="43611">
                  <c:v>86.26132362829722</c:v>
                </c:pt>
                <c:pt idx="43612">
                  <c:v>86.263301554639256</c:v>
                </c:pt>
                <c:pt idx="43613">
                  <c:v>86.265279480981278</c:v>
                </c:pt>
                <c:pt idx="43614">
                  <c:v>86.267257407323299</c:v>
                </c:pt>
                <c:pt idx="43615">
                  <c:v>86.269235333665321</c:v>
                </c:pt>
                <c:pt idx="43616">
                  <c:v>86.271213260007343</c:v>
                </c:pt>
                <c:pt idx="43617">
                  <c:v>86.273191186349365</c:v>
                </c:pt>
                <c:pt idx="43618">
                  <c:v>86.275169112691387</c:v>
                </c:pt>
                <c:pt idx="43619">
                  <c:v>86.277147039033409</c:v>
                </c:pt>
                <c:pt idx="43620">
                  <c:v>86.279124965375431</c:v>
                </c:pt>
                <c:pt idx="43621">
                  <c:v>86.281102891717453</c:v>
                </c:pt>
                <c:pt idx="43622">
                  <c:v>86.283080818059474</c:v>
                </c:pt>
                <c:pt idx="43623">
                  <c:v>86.285058744401496</c:v>
                </c:pt>
                <c:pt idx="43624">
                  <c:v>86.287036670743518</c:v>
                </c:pt>
                <c:pt idx="43625">
                  <c:v>86.28901459708554</c:v>
                </c:pt>
                <c:pt idx="43626">
                  <c:v>86.290992523427562</c:v>
                </c:pt>
                <c:pt idx="43627">
                  <c:v>86.292970449769584</c:v>
                </c:pt>
                <c:pt idx="43628">
                  <c:v>86.29494837611162</c:v>
                </c:pt>
                <c:pt idx="43629">
                  <c:v>86.296926302453642</c:v>
                </c:pt>
                <c:pt idx="43630">
                  <c:v>86.298904228795664</c:v>
                </c:pt>
                <c:pt idx="43631">
                  <c:v>86.300882155137685</c:v>
                </c:pt>
                <c:pt idx="43632">
                  <c:v>86.302860081479707</c:v>
                </c:pt>
                <c:pt idx="43633">
                  <c:v>86.304838007821729</c:v>
                </c:pt>
                <c:pt idx="43634">
                  <c:v>86.306815934163751</c:v>
                </c:pt>
                <c:pt idx="43635">
                  <c:v>86.308793860505773</c:v>
                </c:pt>
                <c:pt idx="43636">
                  <c:v>86.310771786847795</c:v>
                </c:pt>
                <c:pt idx="43637">
                  <c:v>86.312749713189817</c:v>
                </c:pt>
                <c:pt idx="43638">
                  <c:v>86.314727639531839</c:v>
                </c:pt>
                <c:pt idx="43639">
                  <c:v>86.31670556587386</c:v>
                </c:pt>
                <c:pt idx="43640">
                  <c:v>86.318683492215882</c:v>
                </c:pt>
                <c:pt idx="43641">
                  <c:v>86.320661418557904</c:v>
                </c:pt>
                <c:pt idx="43642">
                  <c:v>86.322639344899926</c:v>
                </c:pt>
                <c:pt idx="43643">
                  <c:v>86.324617271241948</c:v>
                </c:pt>
                <c:pt idx="43644">
                  <c:v>86.326595197583984</c:v>
                </c:pt>
                <c:pt idx="43645">
                  <c:v>86.328573123926006</c:v>
                </c:pt>
                <c:pt idx="43646">
                  <c:v>86.330551050268028</c:v>
                </c:pt>
                <c:pt idx="43647">
                  <c:v>86.33252897661005</c:v>
                </c:pt>
                <c:pt idx="43648">
                  <c:v>86.334506902952072</c:v>
                </c:pt>
                <c:pt idx="43649">
                  <c:v>86.336484829294093</c:v>
                </c:pt>
                <c:pt idx="43650">
                  <c:v>86.338462755636115</c:v>
                </c:pt>
                <c:pt idx="43651">
                  <c:v>86.340440681978137</c:v>
                </c:pt>
                <c:pt idx="43652">
                  <c:v>86.342418608320159</c:v>
                </c:pt>
                <c:pt idx="43653">
                  <c:v>86.344396534662181</c:v>
                </c:pt>
                <c:pt idx="43654">
                  <c:v>86.346374461004203</c:v>
                </c:pt>
                <c:pt idx="43655">
                  <c:v>86.348352387346225</c:v>
                </c:pt>
                <c:pt idx="43656">
                  <c:v>86.350330313688247</c:v>
                </c:pt>
                <c:pt idx="43657">
                  <c:v>86.352308240030268</c:v>
                </c:pt>
                <c:pt idx="43658">
                  <c:v>86.35428616637229</c:v>
                </c:pt>
                <c:pt idx="43659">
                  <c:v>86.356264092714312</c:v>
                </c:pt>
                <c:pt idx="43660">
                  <c:v>86.358242019056348</c:v>
                </c:pt>
                <c:pt idx="43661">
                  <c:v>86.36021994539837</c:v>
                </c:pt>
                <c:pt idx="43662">
                  <c:v>86.362197871740392</c:v>
                </c:pt>
                <c:pt idx="43663">
                  <c:v>86.364175798082414</c:v>
                </c:pt>
                <c:pt idx="43664">
                  <c:v>86.366153724424436</c:v>
                </c:pt>
                <c:pt idx="43665">
                  <c:v>86.368131650766458</c:v>
                </c:pt>
                <c:pt idx="43666">
                  <c:v>86.370109577108479</c:v>
                </c:pt>
                <c:pt idx="43667">
                  <c:v>86.372087503450501</c:v>
                </c:pt>
                <c:pt idx="43668">
                  <c:v>86.374065429792523</c:v>
                </c:pt>
                <c:pt idx="43669">
                  <c:v>86.376043356134545</c:v>
                </c:pt>
                <c:pt idx="43670">
                  <c:v>86.378021282476567</c:v>
                </c:pt>
                <c:pt idx="43671">
                  <c:v>86.379999208818589</c:v>
                </c:pt>
                <c:pt idx="43672">
                  <c:v>86.381977135160611</c:v>
                </c:pt>
                <c:pt idx="43673">
                  <c:v>86.383955061502633</c:v>
                </c:pt>
                <c:pt idx="43674">
                  <c:v>86.385932987844654</c:v>
                </c:pt>
                <c:pt idx="43675">
                  <c:v>86.387910914186676</c:v>
                </c:pt>
                <c:pt idx="43676">
                  <c:v>86.389888840528712</c:v>
                </c:pt>
                <c:pt idx="43677">
                  <c:v>86.391866766870734</c:v>
                </c:pt>
                <c:pt idx="43678">
                  <c:v>86.393844693212756</c:v>
                </c:pt>
                <c:pt idx="43679">
                  <c:v>86.395822619554778</c:v>
                </c:pt>
                <c:pt idx="43680">
                  <c:v>86.3978005458968</c:v>
                </c:pt>
                <c:pt idx="43681">
                  <c:v>86.399778472238822</c:v>
                </c:pt>
                <c:pt idx="43682">
                  <c:v>86.401756398580844</c:v>
                </c:pt>
                <c:pt idx="43683">
                  <c:v>86.403734324922866</c:v>
                </c:pt>
                <c:pt idx="43684">
                  <c:v>86.405712251264887</c:v>
                </c:pt>
                <c:pt idx="43685">
                  <c:v>86.407690177606909</c:v>
                </c:pt>
                <c:pt idx="43686">
                  <c:v>86.409668103948931</c:v>
                </c:pt>
                <c:pt idx="43687">
                  <c:v>86.411646030290953</c:v>
                </c:pt>
                <c:pt idx="43688">
                  <c:v>86.413623956632975</c:v>
                </c:pt>
                <c:pt idx="43689">
                  <c:v>86.415601882974997</c:v>
                </c:pt>
                <c:pt idx="43690">
                  <c:v>86.417579809317019</c:v>
                </c:pt>
                <c:pt idx="43691">
                  <c:v>86.419557735659041</c:v>
                </c:pt>
                <c:pt idx="43692">
                  <c:v>86.421535662001077</c:v>
                </c:pt>
                <c:pt idx="43693">
                  <c:v>86.423513588343098</c:v>
                </c:pt>
                <c:pt idx="43694">
                  <c:v>86.42549151468512</c:v>
                </c:pt>
                <c:pt idx="43695">
                  <c:v>86.427469441027142</c:v>
                </c:pt>
                <c:pt idx="43696">
                  <c:v>86.429447367369164</c:v>
                </c:pt>
                <c:pt idx="43697">
                  <c:v>86.431425293711186</c:v>
                </c:pt>
                <c:pt idx="43698">
                  <c:v>86.433403220053208</c:v>
                </c:pt>
                <c:pt idx="43699">
                  <c:v>86.43538114639523</c:v>
                </c:pt>
                <c:pt idx="43700">
                  <c:v>86.437359072737252</c:v>
                </c:pt>
                <c:pt idx="43701">
                  <c:v>86.439336999079273</c:v>
                </c:pt>
                <c:pt idx="43702">
                  <c:v>86.441314925421295</c:v>
                </c:pt>
                <c:pt idx="43703">
                  <c:v>86.443292851763317</c:v>
                </c:pt>
                <c:pt idx="43704">
                  <c:v>86.445270778105339</c:v>
                </c:pt>
                <c:pt idx="43705">
                  <c:v>86.447248704447361</c:v>
                </c:pt>
                <c:pt idx="43706">
                  <c:v>86.449226630789383</c:v>
                </c:pt>
                <c:pt idx="43707">
                  <c:v>86.451204557131405</c:v>
                </c:pt>
                <c:pt idx="43708">
                  <c:v>86.453182483473441</c:v>
                </c:pt>
                <c:pt idx="43709">
                  <c:v>86.455160409815463</c:v>
                </c:pt>
                <c:pt idx="43710">
                  <c:v>86.457138336157485</c:v>
                </c:pt>
                <c:pt idx="43711">
                  <c:v>86.459116262499506</c:v>
                </c:pt>
                <c:pt idx="43712">
                  <c:v>86.461094188841528</c:v>
                </c:pt>
                <c:pt idx="43713">
                  <c:v>86.46307211518355</c:v>
                </c:pt>
                <c:pt idx="43714">
                  <c:v>86.465050041525572</c:v>
                </c:pt>
                <c:pt idx="43715">
                  <c:v>86.467027967867594</c:v>
                </c:pt>
                <c:pt idx="43716">
                  <c:v>86.469005894209616</c:v>
                </c:pt>
                <c:pt idx="43717">
                  <c:v>86.470983820551638</c:v>
                </c:pt>
                <c:pt idx="43718">
                  <c:v>86.47296174689366</c:v>
                </c:pt>
                <c:pt idx="43719">
                  <c:v>86.474939673235681</c:v>
                </c:pt>
                <c:pt idx="43720">
                  <c:v>86.476917599577703</c:v>
                </c:pt>
                <c:pt idx="43721">
                  <c:v>86.478895525919725</c:v>
                </c:pt>
                <c:pt idx="43722">
                  <c:v>86.480873452261747</c:v>
                </c:pt>
                <c:pt idx="43723">
                  <c:v>86.482851378603769</c:v>
                </c:pt>
                <c:pt idx="43724">
                  <c:v>86.484829304945805</c:v>
                </c:pt>
                <c:pt idx="43725">
                  <c:v>86.486807231287827</c:v>
                </c:pt>
                <c:pt idx="43726">
                  <c:v>86.488785157629849</c:v>
                </c:pt>
                <c:pt idx="43727">
                  <c:v>86.490763083971871</c:v>
                </c:pt>
                <c:pt idx="43728">
                  <c:v>86.492741010313893</c:v>
                </c:pt>
                <c:pt idx="43729">
                  <c:v>86.494718936655914</c:v>
                </c:pt>
                <c:pt idx="43730">
                  <c:v>86.496696862997936</c:v>
                </c:pt>
                <c:pt idx="43731">
                  <c:v>86.498674789339958</c:v>
                </c:pt>
                <c:pt idx="43732">
                  <c:v>86.50065271568198</c:v>
                </c:pt>
                <c:pt idx="43733">
                  <c:v>86.502630642024002</c:v>
                </c:pt>
                <c:pt idx="43734">
                  <c:v>86.504608568366024</c:v>
                </c:pt>
                <c:pt idx="43735">
                  <c:v>86.506586494708046</c:v>
                </c:pt>
                <c:pt idx="43736">
                  <c:v>86.508564421050067</c:v>
                </c:pt>
                <c:pt idx="43737">
                  <c:v>86.510542347392089</c:v>
                </c:pt>
                <c:pt idx="43738">
                  <c:v>86.512520273734111</c:v>
                </c:pt>
                <c:pt idx="43739">
                  <c:v>86.514498200076133</c:v>
                </c:pt>
                <c:pt idx="43740">
                  <c:v>86.516476126418169</c:v>
                </c:pt>
                <c:pt idx="43741">
                  <c:v>86.518454052760191</c:v>
                </c:pt>
                <c:pt idx="43742">
                  <c:v>86.520431979102213</c:v>
                </c:pt>
                <c:pt idx="43743">
                  <c:v>86.522409905444235</c:v>
                </c:pt>
                <c:pt idx="43744">
                  <c:v>86.524387831786257</c:v>
                </c:pt>
                <c:pt idx="43745">
                  <c:v>86.526365758128279</c:v>
                </c:pt>
                <c:pt idx="43746">
                  <c:v>86.5283436844703</c:v>
                </c:pt>
                <c:pt idx="43747">
                  <c:v>86.530321610812322</c:v>
                </c:pt>
                <c:pt idx="43748">
                  <c:v>86.532299537154344</c:v>
                </c:pt>
                <c:pt idx="43749">
                  <c:v>86.534277463496366</c:v>
                </c:pt>
                <c:pt idx="43750">
                  <c:v>86.536255389838388</c:v>
                </c:pt>
                <c:pt idx="43751">
                  <c:v>86.53823331618041</c:v>
                </c:pt>
                <c:pt idx="43752">
                  <c:v>86.540211242522432</c:v>
                </c:pt>
                <c:pt idx="43753">
                  <c:v>86.542189168864454</c:v>
                </c:pt>
                <c:pt idx="43754">
                  <c:v>86.544167095206475</c:v>
                </c:pt>
                <c:pt idx="43755">
                  <c:v>86.546145021548497</c:v>
                </c:pt>
                <c:pt idx="43756">
                  <c:v>86.548122947890533</c:v>
                </c:pt>
                <c:pt idx="43757">
                  <c:v>86.550100874232555</c:v>
                </c:pt>
                <c:pt idx="43758">
                  <c:v>86.552078800574577</c:v>
                </c:pt>
                <c:pt idx="43759">
                  <c:v>86.554056726916599</c:v>
                </c:pt>
                <c:pt idx="43760">
                  <c:v>86.556034653258621</c:v>
                </c:pt>
                <c:pt idx="43761">
                  <c:v>86.558012579600643</c:v>
                </c:pt>
                <c:pt idx="43762">
                  <c:v>86.559990505942665</c:v>
                </c:pt>
                <c:pt idx="43763">
                  <c:v>86.561968432284687</c:v>
                </c:pt>
                <c:pt idx="43764">
                  <c:v>86.563946358626708</c:v>
                </c:pt>
                <c:pt idx="43765">
                  <c:v>86.56592428496873</c:v>
                </c:pt>
                <c:pt idx="43766">
                  <c:v>86.567902211310752</c:v>
                </c:pt>
                <c:pt idx="43767">
                  <c:v>86.569880137652774</c:v>
                </c:pt>
                <c:pt idx="43768">
                  <c:v>86.571858063994796</c:v>
                </c:pt>
                <c:pt idx="43769">
                  <c:v>86.573835990336818</c:v>
                </c:pt>
                <c:pt idx="43770">
                  <c:v>86.57581391667884</c:v>
                </c:pt>
                <c:pt idx="43771">
                  <c:v>86.577791843020862</c:v>
                </c:pt>
                <c:pt idx="43772">
                  <c:v>86.579769769362898</c:v>
                </c:pt>
                <c:pt idx="43773">
                  <c:v>86.581747695704919</c:v>
                </c:pt>
                <c:pt idx="43774">
                  <c:v>86.583725622046941</c:v>
                </c:pt>
                <c:pt idx="43775">
                  <c:v>86.585703548388963</c:v>
                </c:pt>
                <c:pt idx="43776">
                  <c:v>86.587681474730985</c:v>
                </c:pt>
                <c:pt idx="43777">
                  <c:v>86.589659401073007</c:v>
                </c:pt>
                <c:pt idx="43778">
                  <c:v>86.591637327415029</c:v>
                </c:pt>
                <c:pt idx="43779">
                  <c:v>86.593615253757051</c:v>
                </c:pt>
                <c:pt idx="43780">
                  <c:v>86.595593180099073</c:v>
                </c:pt>
                <c:pt idx="43781">
                  <c:v>86.597571106441094</c:v>
                </c:pt>
                <c:pt idx="43782">
                  <c:v>86.599549032783116</c:v>
                </c:pt>
                <c:pt idx="43783">
                  <c:v>86.601526959125138</c:v>
                </c:pt>
                <c:pt idx="43784">
                  <c:v>86.60350488546716</c:v>
                </c:pt>
                <c:pt idx="43785">
                  <c:v>86.605482811809182</c:v>
                </c:pt>
                <c:pt idx="43786">
                  <c:v>86.607460738151204</c:v>
                </c:pt>
                <c:pt idx="43787">
                  <c:v>86.609438664493226</c:v>
                </c:pt>
                <c:pt idx="43788">
                  <c:v>86.611416590835262</c:v>
                </c:pt>
                <c:pt idx="43789">
                  <c:v>86.613394517177284</c:v>
                </c:pt>
                <c:pt idx="43790">
                  <c:v>86.615372443519306</c:v>
                </c:pt>
                <c:pt idx="43791">
                  <c:v>86.617350369861327</c:v>
                </c:pt>
                <c:pt idx="43792">
                  <c:v>86.619328296203349</c:v>
                </c:pt>
                <c:pt idx="43793">
                  <c:v>86.621306222545371</c:v>
                </c:pt>
                <c:pt idx="43794">
                  <c:v>86.623284148887393</c:v>
                </c:pt>
                <c:pt idx="43795">
                  <c:v>86.625262075229415</c:v>
                </c:pt>
                <c:pt idx="43796">
                  <c:v>86.627240001571437</c:v>
                </c:pt>
                <c:pt idx="43797">
                  <c:v>86.629217927913459</c:v>
                </c:pt>
                <c:pt idx="43798">
                  <c:v>86.631195854255481</c:v>
                </c:pt>
                <c:pt idx="43799">
                  <c:v>86.633173780597502</c:v>
                </c:pt>
                <c:pt idx="43800">
                  <c:v>86.635151706939524</c:v>
                </c:pt>
                <c:pt idx="43801">
                  <c:v>86.637129633281546</c:v>
                </c:pt>
                <c:pt idx="43802">
                  <c:v>86.639107559623568</c:v>
                </c:pt>
                <c:pt idx="43803">
                  <c:v>86.64108548596559</c:v>
                </c:pt>
                <c:pt idx="43804">
                  <c:v>86.643063412307626</c:v>
                </c:pt>
                <c:pt idx="43805">
                  <c:v>86.645041338649648</c:v>
                </c:pt>
                <c:pt idx="43806">
                  <c:v>86.64701926499167</c:v>
                </c:pt>
                <c:pt idx="43807">
                  <c:v>86.648997191333692</c:v>
                </c:pt>
                <c:pt idx="43808">
                  <c:v>86.650975117675713</c:v>
                </c:pt>
                <c:pt idx="43809">
                  <c:v>86.652953044017735</c:v>
                </c:pt>
                <c:pt idx="43810">
                  <c:v>86.654930970359757</c:v>
                </c:pt>
                <c:pt idx="43811">
                  <c:v>86.656908896701779</c:v>
                </c:pt>
                <c:pt idx="43812">
                  <c:v>86.658886823043801</c:v>
                </c:pt>
                <c:pt idx="43813">
                  <c:v>86.660864749385823</c:v>
                </c:pt>
                <c:pt idx="43814">
                  <c:v>86.662842675727845</c:v>
                </c:pt>
                <c:pt idx="43815">
                  <c:v>86.664820602069867</c:v>
                </c:pt>
                <c:pt idx="43816">
                  <c:v>86.666798528411888</c:v>
                </c:pt>
                <c:pt idx="43817">
                  <c:v>86.66877645475391</c:v>
                </c:pt>
                <c:pt idx="43818">
                  <c:v>86.670754381095932</c:v>
                </c:pt>
                <c:pt idx="43819">
                  <c:v>86.672732307437954</c:v>
                </c:pt>
                <c:pt idx="43820">
                  <c:v>86.67471023377999</c:v>
                </c:pt>
                <c:pt idx="43821">
                  <c:v>86.676688160122012</c:v>
                </c:pt>
                <c:pt idx="43822">
                  <c:v>86.678666086464034</c:v>
                </c:pt>
                <c:pt idx="43823">
                  <c:v>86.680644012806056</c:v>
                </c:pt>
                <c:pt idx="43824">
                  <c:v>86.682621939148078</c:v>
                </c:pt>
                <c:pt idx="43825">
                  <c:v>86.6845998654901</c:v>
                </c:pt>
                <c:pt idx="43826">
                  <c:v>86.686577791832121</c:v>
                </c:pt>
                <c:pt idx="43827">
                  <c:v>86.688555718174143</c:v>
                </c:pt>
                <c:pt idx="43828">
                  <c:v>86.690533644516165</c:v>
                </c:pt>
                <c:pt idx="43829">
                  <c:v>86.692511570858187</c:v>
                </c:pt>
                <c:pt idx="43830">
                  <c:v>86.694489497200209</c:v>
                </c:pt>
                <c:pt idx="43831">
                  <c:v>86.696467423542231</c:v>
                </c:pt>
                <c:pt idx="43832">
                  <c:v>86.698445349884253</c:v>
                </c:pt>
                <c:pt idx="43833">
                  <c:v>86.700423276226275</c:v>
                </c:pt>
                <c:pt idx="43834">
                  <c:v>86.702401202568296</c:v>
                </c:pt>
                <c:pt idx="43835">
                  <c:v>86.704379128910318</c:v>
                </c:pt>
                <c:pt idx="43836">
                  <c:v>86.706357055252354</c:v>
                </c:pt>
                <c:pt idx="43837">
                  <c:v>86.708334981594376</c:v>
                </c:pt>
                <c:pt idx="43838">
                  <c:v>86.710312907936398</c:v>
                </c:pt>
                <c:pt idx="43839">
                  <c:v>86.71229083427842</c:v>
                </c:pt>
                <c:pt idx="43840">
                  <c:v>86.714268760620442</c:v>
                </c:pt>
                <c:pt idx="43841">
                  <c:v>86.716246686962464</c:v>
                </c:pt>
                <c:pt idx="43842">
                  <c:v>86.718224613304486</c:v>
                </c:pt>
                <c:pt idx="43843">
                  <c:v>86.720202539646507</c:v>
                </c:pt>
                <c:pt idx="43844">
                  <c:v>86.722180465988529</c:v>
                </c:pt>
                <c:pt idx="43845">
                  <c:v>86.724158392330551</c:v>
                </c:pt>
                <c:pt idx="43846">
                  <c:v>86.726136318672573</c:v>
                </c:pt>
                <c:pt idx="43847">
                  <c:v>86.728114245014595</c:v>
                </c:pt>
                <c:pt idx="43848">
                  <c:v>86.730092171356617</c:v>
                </c:pt>
                <c:pt idx="43849">
                  <c:v>86.732070097698639</c:v>
                </c:pt>
                <c:pt idx="43850">
                  <c:v>86.734048024040661</c:v>
                </c:pt>
                <c:pt idx="43851">
                  <c:v>86.736025950382682</c:v>
                </c:pt>
                <c:pt idx="43852">
                  <c:v>86.738003876724719</c:v>
                </c:pt>
                <c:pt idx="43853">
                  <c:v>86.73998180306674</c:v>
                </c:pt>
                <c:pt idx="43854">
                  <c:v>86.741959729408762</c:v>
                </c:pt>
                <c:pt idx="43855">
                  <c:v>86.743937655750784</c:v>
                </c:pt>
                <c:pt idx="43856">
                  <c:v>86.745915582092806</c:v>
                </c:pt>
                <c:pt idx="43857">
                  <c:v>86.747893508434828</c:v>
                </c:pt>
                <c:pt idx="43858">
                  <c:v>86.74987143477685</c:v>
                </c:pt>
                <c:pt idx="43859">
                  <c:v>86.751849361118872</c:v>
                </c:pt>
                <c:pt idx="43860">
                  <c:v>86.753827287460894</c:v>
                </c:pt>
                <c:pt idx="43861">
                  <c:v>86.755805213802915</c:v>
                </c:pt>
                <c:pt idx="43862">
                  <c:v>86.757783140144937</c:v>
                </c:pt>
                <c:pt idx="43863">
                  <c:v>86.759761066486959</c:v>
                </c:pt>
                <c:pt idx="43864">
                  <c:v>86.761738992828981</c:v>
                </c:pt>
                <c:pt idx="43865">
                  <c:v>86.763716919171003</c:v>
                </c:pt>
                <c:pt idx="43866">
                  <c:v>86.765694845513025</c:v>
                </c:pt>
                <c:pt idx="43867">
                  <c:v>86.767672771855047</c:v>
                </c:pt>
                <c:pt idx="43868">
                  <c:v>86.769650698197083</c:v>
                </c:pt>
                <c:pt idx="43869">
                  <c:v>86.771628624539105</c:v>
                </c:pt>
                <c:pt idx="43870">
                  <c:v>86.773606550881127</c:v>
                </c:pt>
                <c:pt idx="43871">
                  <c:v>86.775584477223148</c:v>
                </c:pt>
                <c:pt idx="43872">
                  <c:v>86.77756240356517</c:v>
                </c:pt>
                <c:pt idx="43873">
                  <c:v>86.779540329907192</c:v>
                </c:pt>
                <c:pt idx="43874">
                  <c:v>86.781518256249214</c:v>
                </c:pt>
                <c:pt idx="43875">
                  <c:v>86.783496182591236</c:v>
                </c:pt>
                <c:pt idx="43876">
                  <c:v>86.785474108933258</c:v>
                </c:pt>
                <c:pt idx="43877">
                  <c:v>86.78745203527528</c:v>
                </c:pt>
                <c:pt idx="43878">
                  <c:v>86.789429961617302</c:v>
                </c:pt>
                <c:pt idx="43879">
                  <c:v>86.791407887959323</c:v>
                </c:pt>
                <c:pt idx="43880">
                  <c:v>86.793385814301345</c:v>
                </c:pt>
                <c:pt idx="43881">
                  <c:v>86.795363740643367</c:v>
                </c:pt>
                <c:pt idx="43882">
                  <c:v>86.797341666985389</c:v>
                </c:pt>
                <c:pt idx="43883">
                  <c:v>86.799319593327411</c:v>
                </c:pt>
                <c:pt idx="43884">
                  <c:v>86.801297519669447</c:v>
                </c:pt>
                <c:pt idx="43885">
                  <c:v>86.803275446011469</c:v>
                </c:pt>
                <c:pt idx="43886">
                  <c:v>86.805253372353491</c:v>
                </c:pt>
                <c:pt idx="43887">
                  <c:v>86.807231298695513</c:v>
                </c:pt>
                <c:pt idx="43888">
                  <c:v>86.809209225037534</c:v>
                </c:pt>
                <c:pt idx="43889">
                  <c:v>86.811187151379556</c:v>
                </c:pt>
                <c:pt idx="43890">
                  <c:v>86.813165077721578</c:v>
                </c:pt>
                <c:pt idx="43891">
                  <c:v>86.8151430040636</c:v>
                </c:pt>
                <c:pt idx="43892">
                  <c:v>86.817120930405622</c:v>
                </c:pt>
                <c:pt idx="43893">
                  <c:v>86.819098856747644</c:v>
                </c:pt>
                <c:pt idx="43894">
                  <c:v>86.821076783089666</c:v>
                </c:pt>
                <c:pt idx="43895">
                  <c:v>86.823054709431688</c:v>
                </c:pt>
                <c:pt idx="43896">
                  <c:v>86.825032635773709</c:v>
                </c:pt>
                <c:pt idx="43897">
                  <c:v>86.827010562115731</c:v>
                </c:pt>
                <c:pt idx="43898">
                  <c:v>86.828988488457753</c:v>
                </c:pt>
                <c:pt idx="43899">
                  <c:v>86.830966414799775</c:v>
                </c:pt>
                <c:pt idx="43900">
                  <c:v>86.832944341141811</c:v>
                </c:pt>
                <c:pt idx="43901">
                  <c:v>86.834922267483833</c:v>
                </c:pt>
                <c:pt idx="43902">
                  <c:v>86.836900193825855</c:v>
                </c:pt>
                <c:pt idx="43903">
                  <c:v>86.838878120167877</c:v>
                </c:pt>
                <c:pt idx="43904">
                  <c:v>86.840856046509899</c:v>
                </c:pt>
                <c:pt idx="43905">
                  <c:v>86.842833972851921</c:v>
                </c:pt>
                <c:pt idx="43906">
                  <c:v>86.844811899193942</c:v>
                </c:pt>
                <c:pt idx="43907">
                  <c:v>86.846789825535964</c:v>
                </c:pt>
                <c:pt idx="43908">
                  <c:v>86.848767751877986</c:v>
                </c:pt>
                <c:pt idx="43909">
                  <c:v>86.850745678220008</c:v>
                </c:pt>
                <c:pt idx="43910">
                  <c:v>86.85272360456203</c:v>
                </c:pt>
                <c:pt idx="43911">
                  <c:v>86.854701530904052</c:v>
                </c:pt>
                <c:pt idx="43912">
                  <c:v>86.856679457246074</c:v>
                </c:pt>
                <c:pt idx="43913">
                  <c:v>86.858657383588096</c:v>
                </c:pt>
                <c:pt idx="43914">
                  <c:v>86.860635309930117</c:v>
                </c:pt>
                <c:pt idx="43915">
                  <c:v>86.862613236272139</c:v>
                </c:pt>
                <c:pt idx="43916">
                  <c:v>86.864591162614175</c:v>
                </c:pt>
                <c:pt idx="43917">
                  <c:v>86.866569088956197</c:v>
                </c:pt>
                <c:pt idx="43918">
                  <c:v>86.868547015298219</c:v>
                </c:pt>
                <c:pt idx="43919">
                  <c:v>86.870524941640241</c:v>
                </c:pt>
                <c:pt idx="43920">
                  <c:v>86.872502867982263</c:v>
                </c:pt>
                <c:pt idx="43921">
                  <c:v>86.874480794324285</c:v>
                </c:pt>
                <c:pt idx="43922">
                  <c:v>86.876458720666307</c:v>
                </c:pt>
                <c:pt idx="43923">
                  <c:v>86.878436647008328</c:v>
                </c:pt>
                <c:pt idx="43924">
                  <c:v>86.88041457335035</c:v>
                </c:pt>
                <c:pt idx="43925">
                  <c:v>86.882392499692372</c:v>
                </c:pt>
                <c:pt idx="43926">
                  <c:v>86.884370426034394</c:v>
                </c:pt>
                <c:pt idx="43927">
                  <c:v>86.886348352376416</c:v>
                </c:pt>
                <c:pt idx="43928">
                  <c:v>86.888326278718438</c:v>
                </c:pt>
                <c:pt idx="43929">
                  <c:v>86.89030420506046</c:v>
                </c:pt>
                <c:pt idx="43930">
                  <c:v>86.892282131402482</c:v>
                </c:pt>
                <c:pt idx="43931">
                  <c:v>86.894260057744503</c:v>
                </c:pt>
                <c:pt idx="43932">
                  <c:v>86.89623798408654</c:v>
                </c:pt>
                <c:pt idx="43933">
                  <c:v>86.898215910428561</c:v>
                </c:pt>
                <c:pt idx="43934">
                  <c:v>86.900193836770583</c:v>
                </c:pt>
                <c:pt idx="43935">
                  <c:v>86.902171763112605</c:v>
                </c:pt>
                <c:pt idx="43936">
                  <c:v>86.904149689454627</c:v>
                </c:pt>
                <c:pt idx="43937">
                  <c:v>86.906127615796649</c:v>
                </c:pt>
                <c:pt idx="43938">
                  <c:v>86.908105542138671</c:v>
                </c:pt>
                <c:pt idx="43939">
                  <c:v>86.910083468480693</c:v>
                </c:pt>
                <c:pt idx="43940">
                  <c:v>86.912061394822715</c:v>
                </c:pt>
                <c:pt idx="43941">
                  <c:v>86.914039321164736</c:v>
                </c:pt>
                <c:pt idx="43942">
                  <c:v>86.916017247506758</c:v>
                </c:pt>
                <c:pt idx="43943">
                  <c:v>86.91799517384878</c:v>
                </c:pt>
                <c:pt idx="43944">
                  <c:v>86.919973100190802</c:v>
                </c:pt>
                <c:pt idx="43945">
                  <c:v>86.921951026532824</c:v>
                </c:pt>
                <c:pt idx="43946">
                  <c:v>86.923928952874846</c:v>
                </c:pt>
                <c:pt idx="43947">
                  <c:v>86.925906879216868</c:v>
                </c:pt>
                <c:pt idx="43948">
                  <c:v>86.927884805558904</c:v>
                </c:pt>
                <c:pt idx="43949">
                  <c:v>86.929862731900926</c:v>
                </c:pt>
                <c:pt idx="43950">
                  <c:v>86.931840658242947</c:v>
                </c:pt>
                <c:pt idx="43951">
                  <c:v>86.933818584584969</c:v>
                </c:pt>
                <c:pt idx="43952">
                  <c:v>86.935796510926991</c:v>
                </c:pt>
                <c:pt idx="43953">
                  <c:v>86.937774437269013</c:v>
                </c:pt>
                <c:pt idx="43954">
                  <c:v>86.939752363611035</c:v>
                </c:pt>
                <c:pt idx="43955">
                  <c:v>86.941730289953057</c:v>
                </c:pt>
                <c:pt idx="43956">
                  <c:v>86.943708216295079</c:v>
                </c:pt>
                <c:pt idx="43957">
                  <c:v>86.945686142637101</c:v>
                </c:pt>
                <c:pt idx="43958">
                  <c:v>86.947664068979122</c:v>
                </c:pt>
                <c:pt idx="43959">
                  <c:v>86.949641995321144</c:v>
                </c:pt>
                <c:pt idx="43960">
                  <c:v>86.951619921663166</c:v>
                </c:pt>
                <c:pt idx="43961">
                  <c:v>86.953597848005188</c:v>
                </c:pt>
                <c:pt idx="43962">
                  <c:v>86.95557577434721</c:v>
                </c:pt>
                <c:pt idx="43963">
                  <c:v>86.957553700689232</c:v>
                </c:pt>
                <c:pt idx="43964">
                  <c:v>86.959531627031268</c:v>
                </c:pt>
                <c:pt idx="43965">
                  <c:v>86.96150955337329</c:v>
                </c:pt>
                <c:pt idx="43966">
                  <c:v>86.963487479715312</c:v>
                </c:pt>
                <c:pt idx="43967">
                  <c:v>86.965465406057334</c:v>
                </c:pt>
                <c:pt idx="43968">
                  <c:v>86.967443332399355</c:v>
                </c:pt>
                <c:pt idx="43969">
                  <c:v>86.969421258741377</c:v>
                </c:pt>
                <c:pt idx="43970">
                  <c:v>86.971399185083399</c:v>
                </c:pt>
                <c:pt idx="43971">
                  <c:v>86.973377111425421</c:v>
                </c:pt>
                <c:pt idx="43972">
                  <c:v>86.975355037767443</c:v>
                </c:pt>
                <c:pt idx="43973">
                  <c:v>86.977332964109465</c:v>
                </c:pt>
                <c:pt idx="43974">
                  <c:v>86.979310890451487</c:v>
                </c:pt>
                <c:pt idx="43975">
                  <c:v>86.981288816793509</c:v>
                </c:pt>
                <c:pt idx="43976">
                  <c:v>86.98326674313553</c:v>
                </c:pt>
                <c:pt idx="43977">
                  <c:v>86.985244669477552</c:v>
                </c:pt>
                <c:pt idx="43978">
                  <c:v>86.987222595819574</c:v>
                </c:pt>
                <c:pt idx="43979">
                  <c:v>86.989200522161596</c:v>
                </c:pt>
                <c:pt idx="43980">
                  <c:v>86.991178448503632</c:v>
                </c:pt>
                <c:pt idx="43981">
                  <c:v>86.993156374845654</c:v>
                </c:pt>
                <c:pt idx="43982">
                  <c:v>86.995134301187676</c:v>
                </c:pt>
                <c:pt idx="43983">
                  <c:v>86.997112227529698</c:v>
                </c:pt>
                <c:pt idx="43984">
                  <c:v>86.99909015387172</c:v>
                </c:pt>
                <c:pt idx="43985">
                  <c:v>87.001068080213741</c:v>
                </c:pt>
                <c:pt idx="43986">
                  <c:v>87.003046006555763</c:v>
                </c:pt>
                <c:pt idx="43987">
                  <c:v>87.005023932897785</c:v>
                </c:pt>
                <c:pt idx="43988">
                  <c:v>87.007001859239807</c:v>
                </c:pt>
                <c:pt idx="43989">
                  <c:v>87.008979785581829</c:v>
                </c:pt>
                <c:pt idx="43990">
                  <c:v>87.010957711923851</c:v>
                </c:pt>
                <c:pt idx="43991">
                  <c:v>87.012935638265873</c:v>
                </c:pt>
                <c:pt idx="43992">
                  <c:v>87.014913564607895</c:v>
                </c:pt>
                <c:pt idx="43993">
                  <c:v>87.016891490949916</c:v>
                </c:pt>
                <c:pt idx="43994">
                  <c:v>87.018869417291938</c:v>
                </c:pt>
                <c:pt idx="43995">
                  <c:v>87.02084734363396</c:v>
                </c:pt>
                <c:pt idx="43996">
                  <c:v>87.022825269975996</c:v>
                </c:pt>
                <c:pt idx="43997">
                  <c:v>87.024803196318018</c:v>
                </c:pt>
                <c:pt idx="43998">
                  <c:v>87.02678112266004</c:v>
                </c:pt>
                <c:pt idx="43999">
                  <c:v>87.028759049002062</c:v>
                </c:pt>
                <c:pt idx="44000">
                  <c:v>87.030736975344084</c:v>
                </c:pt>
                <c:pt idx="44001">
                  <c:v>87.032714901686106</c:v>
                </c:pt>
                <c:pt idx="44002">
                  <c:v>87.034692828028128</c:v>
                </c:pt>
                <c:pt idx="44003">
                  <c:v>87.036670754370149</c:v>
                </c:pt>
                <c:pt idx="44004">
                  <c:v>87.038648680712171</c:v>
                </c:pt>
                <c:pt idx="44005">
                  <c:v>87.040626607054193</c:v>
                </c:pt>
                <c:pt idx="44006">
                  <c:v>87.042604533396215</c:v>
                </c:pt>
                <c:pt idx="44007">
                  <c:v>87.044582459738237</c:v>
                </c:pt>
                <c:pt idx="44008">
                  <c:v>87.046560386080259</c:v>
                </c:pt>
                <c:pt idx="44009">
                  <c:v>87.048538312422281</c:v>
                </c:pt>
                <c:pt idx="44010">
                  <c:v>87.050516238764303</c:v>
                </c:pt>
                <c:pt idx="44011">
                  <c:v>87.052494165106324</c:v>
                </c:pt>
                <c:pt idx="44012">
                  <c:v>87.054472091448361</c:v>
                </c:pt>
                <c:pt idx="44013">
                  <c:v>87.056450017790382</c:v>
                </c:pt>
                <c:pt idx="44014">
                  <c:v>87.058427944132404</c:v>
                </c:pt>
                <c:pt idx="44015">
                  <c:v>87.060405870474426</c:v>
                </c:pt>
                <c:pt idx="44016">
                  <c:v>87.062383796816448</c:v>
                </c:pt>
                <c:pt idx="44017">
                  <c:v>87.06436172315847</c:v>
                </c:pt>
                <c:pt idx="44018">
                  <c:v>87.066339649500492</c:v>
                </c:pt>
                <c:pt idx="44019">
                  <c:v>87.068317575842514</c:v>
                </c:pt>
                <c:pt idx="44020">
                  <c:v>87.070295502184536</c:v>
                </c:pt>
                <c:pt idx="44021">
                  <c:v>87.072273428526557</c:v>
                </c:pt>
                <c:pt idx="44022">
                  <c:v>87.074251354868579</c:v>
                </c:pt>
                <c:pt idx="44023">
                  <c:v>87.076229281210601</c:v>
                </c:pt>
                <c:pt idx="44024">
                  <c:v>87.078207207552623</c:v>
                </c:pt>
                <c:pt idx="44025">
                  <c:v>87.080185133894645</c:v>
                </c:pt>
                <c:pt idx="44026">
                  <c:v>87.082163060236667</c:v>
                </c:pt>
                <c:pt idx="44027">
                  <c:v>87.084140986578689</c:v>
                </c:pt>
                <c:pt idx="44028">
                  <c:v>87.086118912920725</c:v>
                </c:pt>
                <c:pt idx="44029">
                  <c:v>87.088096839262747</c:v>
                </c:pt>
                <c:pt idx="44030">
                  <c:v>87.090074765604768</c:v>
                </c:pt>
                <c:pt idx="44031">
                  <c:v>87.09205269194679</c:v>
                </c:pt>
                <c:pt idx="44032">
                  <c:v>87.094030618288812</c:v>
                </c:pt>
                <c:pt idx="44033">
                  <c:v>87.096008544630834</c:v>
                </c:pt>
                <c:pt idx="44034">
                  <c:v>87.097986470972856</c:v>
                </c:pt>
                <c:pt idx="44035">
                  <c:v>87.099964397314878</c:v>
                </c:pt>
                <c:pt idx="44036">
                  <c:v>87.1019423236569</c:v>
                </c:pt>
                <c:pt idx="44037">
                  <c:v>87.103920249998922</c:v>
                </c:pt>
                <c:pt idx="44038">
                  <c:v>87.105898176340943</c:v>
                </c:pt>
                <c:pt idx="44039">
                  <c:v>87.107876102682965</c:v>
                </c:pt>
                <c:pt idx="44040">
                  <c:v>87.109854029024987</c:v>
                </c:pt>
                <c:pt idx="44041">
                  <c:v>87.111831955367009</c:v>
                </c:pt>
                <c:pt idx="44042">
                  <c:v>87.113809881709031</c:v>
                </c:pt>
                <c:pt idx="44043">
                  <c:v>87.115787808051053</c:v>
                </c:pt>
                <c:pt idx="44044">
                  <c:v>87.117765734393089</c:v>
                </c:pt>
                <c:pt idx="44045">
                  <c:v>87.119743660735111</c:v>
                </c:pt>
                <c:pt idx="44046">
                  <c:v>87.121721587077133</c:v>
                </c:pt>
                <c:pt idx="44047">
                  <c:v>87.123699513419155</c:v>
                </c:pt>
                <c:pt idx="44048">
                  <c:v>87.125677439761176</c:v>
                </c:pt>
                <c:pt idx="44049">
                  <c:v>87.127655366103198</c:v>
                </c:pt>
                <c:pt idx="44050">
                  <c:v>87.12963329244522</c:v>
                </c:pt>
                <c:pt idx="44051">
                  <c:v>87.131611218787242</c:v>
                </c:pt>
                <c:pt idx="44052">
                  <c:v>87.133589145129264</c:v>
                </c:pt>
                <c:pt idx="44053">
                  <c:v>87.135567071471286</c:v>
                </c:pt>
                <c:pt idx="44054">
                  <c:v>87.137544997813308</c:v>
                </c:pt>
                <c:pt idx="44055">
                  <c:v>87.13952292415533</c:v>
                </c:pt>
                <c:pt idx="44056">
                  <c:v>87.141500850497351</c:v>
                </c:pt>
                <c:pt idx="44057">
                  <c:v>87.143478776839373</c:v>
                </c:pt>
                <c:pt idx="44058">
                  <c:v>87.145456703181395</c:v>
                </c:pt>
                <c:pt idx="44059">
                  <c:v>87.147434629523417</c:v>
                </c:pt>
                <c:pt idx="44060">
                  <c:v>87.149412555865453</c:v>
                </c:pt>
                <c:pt idx="44061">
                  <c:v>87.151390482207475</c:v>
                </c:pt>
                <c:pt idx="44062">
                  <c:v>87.153368408549497</c:v>
                </c:pt>
                <c:pt idx="44063">
                  <c:v>87.155346334891519</c:v>
                </c:pt>
                <c:pt idx="44064">
                  <c:v>87.157324261233541</c:v>
                </c:pt>
                <c:pt idx="44065">
                  <c:v>87.159302187575562</c:v>
                </c:pt>
                <c:pt idx="44066">
                  <c:v>87.161280113917584</c:v>
                </c:pt>
                <c:pt idx="44067">
                  <c:v>87.163258040259606</c:v>
                </c:pt>
                <c:pt idx="44068">
                  <c:v>87.165235966601628</c:v>
                </c:pt>
                <c:pt idx="44069">
                  <c:v>87.16721389294365</c:v>
                </c:pt>
                <c:pt idx="44070">
                  <c:v>87.169191819285672</c:v>
                </c:pt>
                <c:pt idx="44071">
                  <c:v>87.171169745627694</c:v>
                </c:pt>
                <c:pt idx="44072">
                  <c:v>87.173147671969716</c:v>
                </c:pt>
                <c:pt idx="44073">
                  <c:v>87.175125598311737</c:v>
                </c:pt>
                <c:pt idx="44074">
                  <c:v>87.177103524653759</c:v>
                </c:pt>
                <c:pt idx="44075">
                  <c:v>87.179081450995781</c:v>
                </c:pt>
                <c:pt idx="44076">
                  <c:v>87.181059377337817</c:v>
                </c:pt>
                <c:pt idx="44077">
                  <c:v>87.183037303679839</c:v>
                </c:pt>
                <c:pt idx="44078">
                  <c:v>87.185015230021861</c:v>
                </c:pt>
                <c:pt idx="44079">
                  <c:v>87.186993156363883</c:v>
                </c:pt>
                <c:pt idx="44080">
                  <c:v>87.188971082705905</c:v>
                </c:pt>
                <c:pt idx="44081">
                  <c:v>87.190949009047927</c:v>
                </c:pt>
                <c:pt idx="44082">
                  <c:v>87.192926935389949</c:v>
                </c:pt>
                <c:pt idx="44083">
                  <c:v>87.19490486173197</c:v>
                </c:pt>
                <c:pt idx="44084">
                  <c:v>87.196882788073992</c:v>
                </c:pt>
                <c:pt idx="44085">
                  <c:v>87.198860714416014</c:v>
                </c:pt>
                <c:pt idx="44086">
                  <c:v>87.200838640758036</c:v>
                </c:pt>
                <c:pt idx="44087">
                  <c:v>87.202816567100058</c:v>
                </c:pt>
                <c:pt idx="44088">
                  <c:v>87.20479449344208</c:v>
                </c:pt>
                <c:pt idx="44089">
                  <c:v>87.206772419784102</c:v>
                </c:pt>
                <c:pt idx="44090">
                  <c:v>87.208750346126124</c:v>
                </c:pt>
                <c:pt idx="44091">
                  <c:v>87.210728272468145</c:v>
                </c:pt>
                <c:pt idx="44092">
                  <c:v>87.212706198810181</c:v>
                </c:pt>
                <c:pt idx="44093">
                  <c:v>87.214684125152203</c:v>
                </c:pt>
                <c:pt idx="44094">
                  <c:v>87.216662051494225</c:v>
                </c:pt>
                <c:pt idx="44095">
                  <c:v>87.218639977836247</c:v>
                </c:pt>
                <c:pt idx="44096">
                  <c:v>87.220617904178269</c:v>
                </c:pt>
                <c:pt idx="44097">
                  <c:v>87.222595830520291</c:v>
                </c:pt>
                <c:pt idx="44098">
                  <c:v>87.224573756862313</c:v>
                </c:pt>
                <c:pt idx="44099">
                  <c:v>87.226551683204335</c:v>
                </c:pt>
                <c:pt idx="44100">
                  <c:v>87.228529609546356</c:v>
                </c:pt>
                <c:pt idx="44101">
                  <c:v>87.230507535888378</c:v>
                </c:pt>
                <c:pt idx="44102">
                  <c:v>87.2324854622304</c:v>
                </c:pt>
                <c:pt idx="44103">
                  <c:v>87.234463388572422</c:v>
                </c:pt>
                <c:pt idx="44104">
                  <c:v>87.236441314914444</c:v>
                </c:pt>
                <c:pt idx="44105">
                  <c:v>87.238419241256466</c:v>
                </c:pt>
                <c:pt idx="44106">
                  <c:v>87.240397167598488</c:v>
                </c:pt>
                <c:pt idx="44107">
                  <c:v>87.24237509394051</c:v>
                </c:pt>
                <c:pt idx="44108">
                  <c:v>87.244353020282546</c:v>
                </c:pt>
                <c:pt idx="44109">
                  <c:v>87.246330946624568</c:v>
                </c:pt>
                <c:pt idx="44110">
                  <c:v>87.248308872966589</c:v>
                </c:pt>
                <c:pt idx="44111">
                  <c:v>87.250286799308611</c:v>
                </c:pt>
                <c:pt idx="44112">
                  <c:v>87.252264725650633</c:v>
                </c:pt>
                <c:pt idx="44113">
                  <c:v>87.254242651992655</c:v>
                </c:pt>
                <c:pt idx="44114">
                  <c:v>87.256220578334677</c:v>
                </c:pt>
                <c:pt idx="44115">
                  <c:v>87.258198504676699</c:v>
                </c:pt>
                <c:pt idx="44116">
                  <c:v>87.260176431018721</c:v>
                </c:pt>
                <c:pt idx="44117">
                  <c:v>87.262154357360743</c:v>
                </c:pt>
                <c:pt idx="44118">
                  <c:v>87.264132283702764</c:v>
                </c:pt>
                <c:pt idx="44119">
                  <c:v>87.266110210044786</c:v>
                </c:pt>
                <c:pt idx="44120">
                  <c:v>87.268088136386808</c:v>
                </c:pt>
                <c:pt idx="44121">
                  <c:v>87.27006606272883</c:v>
                </c:pt>
                <c:pt idx="44122">
                  <c:v>87.272043989070852</c:v>
                </c:pt>
                <c:pt idx="44123">
                  <c:v>87.274021915412874</c:v>
                </c:pt>
                <c:pt idx="44124">
                  <c:v>87.27599984175491</c:v>
                </c:pt>
                <c:pt idx="44125">
                  <c:v>87.277977768096932</c:v>
                </c:pt>
                <c:pt idx="44126">
                  <c:v>87.279955694438954</c:v>
                </c:pt>
                <c:pt idx="44127">
                  <c:v>87.281933620780976</c:v>
                </c:pt>
                <c:pt idx="44128">
                  <c:v>87.283911547122997</c:v>
                </c:pt>
                <c:pt idx="44129">
                  <c:v>87.285889473465019</c:v>
                </c:pt>
                <c:pt idx="44130">
                  <c:v>87.287867399807041</c:v>
                </c:pt>
                <c:pt idx="44131">
                  <c:v>87.289845326149063</c:v>
                </c:pt>
                <c:pt idx="44132">
                  <c:v>87.291823252491085</c:v>
                </c:pt>
                <c:pt idx="44133">
                  <c:v>87.293801178833107</c:v>
                </c:pt>
                <c:pt idx="44134">
                  <c:v>87.295779105175129</c:v>
                </c:pt>
                <c:pt idx="44135">
                  <c:v>87.29775703151715</c:v>
                </c:pt>
                <c:pt idx="44136">
                  <c:v>87.299734957859172</c:v>
                </c:pt>
                <c:pt idx="44137">
                  <c:v>87.301712884201194</c:v>
                </c:pt>
                <c:pt idx="44138">
                  <c:v>87.303690810543216</c:v>
                </c:pt>
                <c:pt idx="44139">
                  <c:v>87.305668736885238</c:v>
                </c:pt>
                <c:pt idx="44140">
                  <c:v>87.307646663227274</c:v>
                </c:pt>
                <c:pt idx="44141">
                  <c:v>87.309624589569296</c:v>
                </c:pt>
                <c:pt idx="44142">
                  <c:v>87.311602515911318</c:v>
                </c:pt>
                <c:pt idx="44143">
                  <c:v>87.31358044225334</c:v>
                </c:pt>
                <c:pt idx="44144">
                  <c:v>87.315558368595362</c:v>
                </c:pt>
                <c:pt idx="44145">
                  <c:v>87.317536294937383</c:v>
                </c:pt>
                <c:pt idx="44146">
                  <c:v>87.319514221279405</c:v>
                </c:pt>
                <c:pt idx="44147">
                  <c:v>87.321492147621427</c:v>
                </c:pt>
                <c:pt idx="44148">
                  <c:v>87.323470073963449</c:v>
                </c:pt>
                <c:pt idx="44149">
                  <c:v>87.325448000305471</c:v>
                </c:pt>
                <c:pt idx="44150">
                  <c:v>87.327425926647493</c:v>
                </c:pt>
                <c:pt idx="44151">
                  <c:v>87.329403852989515</c:v>
                </c:pt>
                <c:pt idx="44152">
                  <c:v>87.331381779331537</c:v>
                </c:pt>
                <c:pt idx="44153">
                  <c:v>87.333359705673558</c:v>
                </c:pt>
                <c:pt idx="44154">
                  <c:v>87.33533763201558</c:v>
                </c:pt>
                <c:pt idx="44155">
                  <c:v>87.337315558357602</c:v>
                </c:pt>
                <c:pt idx="44156">
                  <c:v>87.339293484699638</c:v>
                </c:pt>
                <c:pt idx="44157">
                  <c:v>87.34127141104166</c:v>
                </c:pt>
                <c:pt idx="44158">
                  <c:v>87.343249337383682</c:v>
                </c:pt>
                <c:pt idx="44159">
                  <c:v>87.345227263725704</c:v>
                </c:pt>
                <c:pt idx="44160">
                  <c:v>87.347205190067726</c:v>
                </c:pt>
                <c:pt idx="44161">
                  <c:v>87.349183116409748</c:v>
                </c:pt>
                <c:pt idx="44162">
                  <c:v>87.35116104275177</c:v>
                </c:pt>
                <c:pt idx="44163">
                  <c:v>87.353138969093791</c:v>
                </c:pt>
                <c:pt idx="44164">
                  <c:v>87.355116895435813</c:v>
                </c:pt>
                <c:pt idx="44165">
                  <c:v>87.357094821777835</c:v>
                </c:pt>
                <c:pt idx="44166">
                  <c:v>87.359072748119857</c:v>
                </c:pt>
                <c:pt idx="44167">
                  <c:v>87.361050674461879</c:v>
                </c:pt>
                <c:pt idx="44168">
                  <c:v>87.363028600803901</c:v>
                </c:pt>
                <c:pt idx="44169">
                  <c:v>87.365006527145923</c:v>
                </c:pt>
                <c:pt idx="44170">
                  <c:v>87.366984453487945</c:v>
                </c:pt>
                <c:pt idx="44171">
                  <c:v>87.368962379829966</c:v>
                </c:pt>
                <c:pt idx="44172">
                  <c:v>87.370940306172002</c:v>
                </c:pt>
                <c:pt idx="44173">
                  <c:v>87.372918232514024</c:v>
                </c:pt>
                <c:pt idx="44174">
                  <c:v>87.374896158856046</c:v>
                </c:pt>
                <c:pt idx="44175">
                  <c:v>87.376874085198068</c:v>
                </c:pt>
                <c:pt idx="44176">
                  <c:v>87.37885201154009</c:v>
                </c:pt>
                <c:pt idx="44177">
                  <c:v>87.380829937882112</c:v>
                </c:pt>
                <c:pt idx="44178">
                  <c:v>87.382807864224134</c:v>
                </c:pt>
                <c:pt idx="44179">
                  <c:v>87.384785790566156</c:v>
                </c:pt>
                <c:pt idx="44180">
                  <c:v>87.386763716908177</c:v>
                </c:pt>
                <c:pt idx="44181">
                  <c:v>87.388741643250199</c:v>
                </c:pt>
                <c:pt idx="44182">
                  <c:v>87.390719569592221</c:v>
                </c:pt>
                <c:pt idx="44183">
                  <c:v>87.392697495934243</c:v>
                </c:pt>
                <c:pt idx="44184">
                  <c:v>87.394675422276265</c:v>
                </c:pt>
                <c:pt idx="44185">
                  <c:v>87.396653348618287</c:v>
                </c:pt>
                <c:pt idx="44186">
                  <c:v>87.398631274960309</c:v>
                </c:pt>
                <c:pt idx="44187">
                  <c:v>87.400609201302331</c:v>
                </c:pt>
                <c:pt idx="44188">
                  <c:v>87.402587127644367</c:v>
                </c:pt>
                <c:pt idx="44189">
                  <c:v>87.404565053986389</c:v>
                </c:pt>
                <c:pt idx="44190">
                  <c:v>87.40654298032841</c:v>
                </c:pt>
                <c:pt idx="44191">
                  <c:v>87.408520906670432</c:v>
                </c:pt>
                <c:pt idx="44192">
                  <c:v>87.410498833012454</c:v>
                </c:pt>
                <c:pt idx="44193">
                  <c:v>87.412476759354476</c:v>
                </c:pt>
                <c:pt idx="44194">
                  <c:v>87.414454685696498</c:v>
                </c:pt>
                <c:pt idx="44195">
                  <c:v>87.41643261203852</c:v>
                </c:pt>
                <c:pt idx="44196">
                  <c:v>87.418410538380542</c:v>
                </c:pt>
                <c:pt idx="44197">
                  <c:v>87.420388464722564</c:v>
                </c:pt>
                <c:pt idx="44198">
                  <c:v>87.422366391064585</c:v>
                </c:pt>
                <c:pt idx="44199">
                  <c:v>87.424344317406607</c:v>
                </c:pt>
                <c:pt idx="44200">
                  <c:v>87.426322243748629</c:v>
                </c:pt>
                <c:pt idx="44201">
                  <c:v>87.428300170090651</c:v>
                </c:pt>
                <c:pt idx="44202">
                  <c:v>87.430278096432673</c:v>
                </c:pt>
                <c:pt idx="44203">
                  <c:v>87.432256022774695</c:v>
                </c:pt>
                <c:pt idx="44204">
                  <c:v>87.434233949116731</c:v>
                </c:pt>
                <c:pt idx="44205">
                  <c:v>87.436211875458753</c:v>
                </c:pt>
                <c:pt idx="44206">
                  <c:v>87.438189801800775</c:v>
                </c:pt>
                <c:pt idx="44207">
                  <c:v>87.440167728142796</c:v>
                </c:pt>
                <c:pt idx="44208">
                  <c:v>87.442145654484818</c:v>
                </c:pt>
                <c:pt idx="44209">
                  <c:v>87.44412358082684</c:v>
                </c:pt>
                <c:pt idx="44210">
                  <c:v>87.446101507168862</c:v>
                </c:pt>
                <c:pt idx="44211">
                  <c:v>87.448079433510884</c:v>
                </c:pt>
                <c:pt idx="44212">
                  <c:v>87.450057359852906</c:v>
                </c:pt>
                <c:pt idx="44213">
                  <c:v>87.452035286194928</c:v>
                </c:pt>
                <c:pt idx="44214">
                  <c:v>87.45401321253695</c:v>
                </c:pt>
                <c:pt idx="44215">
                  <c:v>87.455991138878971</c:v>
                </c:pt>
                <c:pt idx="44216">
                  <c:v>87.457969065220993</c:v>
                </c:pt>
                <c:pt idx="44217">
                  <c:v>87.459946991563015</c:v>
                </c:pt>
                <c:pt idx="44218">
                  <c:v>87.461924917905037</c:v>
                </c:pt>
                <c:pt idx="44219">
                  <c:v>87.463902844247059</c:v>
                </c:pt>
                <c:pt idx="44220">
                  <c:v>87.465880770589095</c:v>
                </c:pt>
                <c:pt idx="44221">
                  <c:v>87.467858696931117</c:v>
                </c:pt>
                <c:pt idx="44222">
                  <c:v>87.469836623273139</c:v>
                </c:pt>
                <c:pt idx="44223">
                  <c:v>87.471814549615161</c:v>
                </c:pt>
                <c:pt idx="44224">
                  <c:v>87.473792475957183</c:v>
                </c:pt>
                <c:pt idx="44225">
                  <c:v>87.475770402299204</c:v>
                </c:pt>
                <c:pt idx="44226">
                  <c:v>87.477748328641226</c:v>
                </c:pt>
                <c:pt idx="44227">
                  <c:v>87.479726254983248</c:v>
                </c:pt>
                <c:pt idx="44228">
                  <c:v>87.48170418132527</c:v>
                </c:pt>
                <c:pt idx="44229">
                  <c:v>87.483682107667292</c:v>
                </c:pt>
                <c:pt idx="44230">
                  <c:v>87.485660034009314</c:v>
                </c:pt>
                <c:pt idx="44231">
                  <c:v>87.487637960351336</c:v>
                </c:pt>
                <c:pt idx="44232">
                  <c:v>87.489615886693358</c:v>
                </c:pt>
                <c:pt idx="44233">
                  <c:v>87.491593813035379</c:v>
                </c:pt>
                <c:pt idx="44234">
                  <c:v>87.493571739377401</c:v>
                </c:pt>
                <c:pt idx="44235">
                  <c:v>87.495549665719423</c:v>
                </c:pt>
                <c:pt idx="44236">
                  <c:v>87.497527592061459</c:v>
                </c:pt>
                <c:pt idx="44237">
                  <c:v>87.499505518403481</c:v>
                </c:pt>
                <c:pt idx="44238">
                  <c:v>87.501483444745503</c:v>
                </c:pt>
                <c:pt idx="44239">
                  <c:v>87.503461371087525</c:v>
                </c:pt>
                <c:pt idx="44240">
                  <c:v>87.505439297429547</c:v>
                </c:pt>
                <c:pt idx="44241">
                  <c:v>87.507417223771569</c:v>
                </c:pt>
                <c:pt idx="44242">
                  <c:v>87.50939515011359</c:v>
                </c:pt>
                <c:pt idx="44243">
                  <c:v>87.511373076455612</c:v>
                </c:pt>
                <c:pt idx="44244">
                  <c:v>87.513351002797634</c:v>
                </c:pt>
                <c:pt idx="44245">
                  <c:v>87.515328929139656</c:v>
                </c:pt>
                <c:pt idx="44246">
                  <c:v>87.517306855481678</c:v>
                </c:pt>
                <c:pt idx="44247">
                  <c:v>87.5192847818237</c:v>
                </c:pt>
                <c:pt idx="44248">
                  <c:v>87.521262708165722</c:v>
                </c:pt>
                <c:pt idx="44249">
                  <c:v>87.523240634507744</c:v>
                </c:pt>
                <c:pt idx="44250">
                  <c:v>87.525218560849765</c:v>
                </c:pt>
                <c:pt idx="44251">
                  <c:v>87.527196487191787</c:v>
                </c:pt>
                <c:pt idx="44252">
                  <c:v>87.529174413533823</c:v>
                </c:pt>
                <c:pt idx="44253">
                  <c:v>87.531152339875845</c:v>
                </c:pt>
                <c:pt idx="44254">
                  <c:v>87.533130266217867</c:v>
                </c:pt>
                <c:pt idx="44255">
                  <c:v>87.535108192559889</c:v>
                </c:pt>
                <c:pt idx="44256">
                  <c:v>87.537086118901911</c:v>
                </c:pt>
                <c:pt idx="44257">
                  <c:v>87.539064045243933</c:v>
                </c:pt>
                <c:pt idx="44258">
                  <c:v>87.541041971585955</c:v>
                </c:pt>
                <c:pt idx="44259">
                  <c:v>87.543019897927977</c:v>
                </c:pt>
                <c:pt idx="44260">
                  <c:v>87.544997824269998</c:v>
                </c:pt>
                <c:pt idx="44261">
                  <c:v>87.54697575061202</c:v>
                </c:pt>
                <c:pt idx="44262">
                  <c:v>87.548953676954042</c:v>
                </c:pt>
                <c:pt idx="44263">
                  <c:v>87.550931603296064</c:v>
                </c:pt>
                <c:pt idx="44264">
                  <c:v>87.552909529638086</c:v>
                </c:pt>
                <c:pt idx="44265">
                  <c:v>87.554887455980108</c:v>
                </c:pt>
                <c:pt idx="44266">
                  <c:v>87.55686538232213</c:v>
                </c:pt>
                <c:pt idx="44267">
                  <c:v>87.558843308664152</c:v>
                </c:pt>
                <c:pt idx="44268">
                  <c:v>87.560821235006188</c:v>
                </c:pt>
                <c:pt idx="44269">
                  <c:v>87.56279916134821</c:v>
                </c:pt>
                <c:pt idx="44270">
                  <c:v>87.564777087690231</c:v>
                </c:pt>
                <c:pt idx="44271">
                  <c:v>87.566755014032253</c:v>
                </c:pt>
                <c:pt idx="44272">
                  <c:v>87.568732940374275</c:v>
                </c:pt>
                <c:pt idx="44273">
                  <c:v>87.570710866716297</c:v>
                </c:pt>
                <c:pt idx="44274">
                  <c:v>87.572688793058319</c:v>
                </c:pt>
                <c:pt idx="44275">
                  <c:v>87.574666719400341</c:v>
                </c:pt>
                <c:pt idx="44276">
                  <c:v>87.576644645742363</c:v>
                </c:pt>
                <c:pt idx="44277">
                  <c:v>87.578622572084385</c:v>
                </c:pt>
                <c:pt idx="44278">
                  <c:v>87.580600498426406</c:v>
                </c:pt>
                <c:pt idx="44279">
                  <c:v>87.582578424768428</c:v>
                </c:pt>
                <c:pt idx="44280">
                  <c:v>87.58455635111045</c:v>
                </c:pt>
                <c:pt idx="44281">
                  <c:v>87.586534277452472</c:v>
                </c:pt>
                <c:pt idx="44282">
                  <c:v>87.588512203794494</c:v>
                </c:pt>
                <c:pt idx="44283">
                  <c:v>87.590490130136516</c:v>
                </c:pt>
                <c:pt idx="44284">
                  <c:v>87.592468056478552</c:v>
                </c:pt>
                <c:pt idx="44285">
                  <c:v>87.594445982820574</c:v>
                </c:pt>
                <c:pt idx="44286">
                  <c:v>87.596423909162596</c:v>
                </c:pt>
                <c:pt idx="44287">
                  <c:v>87.598401835504617</c:v>
                </c:pt>
                <c:pt idx="44288">
                  <c:v>87.600379761846639</c:v>
                </c:pt>
                <c:pt idx="44289">
                  <c:v>87.602357688188661</c:v>
                </c:pt>
                <c:pt idx="44290">
                  <c:v>87.604335614530683</c:v>
                </c:pt>
                <c:pt idx="44291">
                  <c:v>87.606313540872705</c:v>
                </c:pt>
                <c:pt idx="44292">
                  <c:v>87.608291467214727</c:v>
                </c:pt>
                <c:pt idx="44293">
                  <c:v>87.610269393556749</c:v>
                </c:pt>
                <c:pt idx="44294">
                  <c:v>87.612247319898771</c:v>
                </c:pt>
                <c:pt idx="44295">
                  <c:v>87.614225246240792</c:v>
                </c:pt>
                <c:pt idx="44296">
                  <c:v>87.616203172582814</c:v>
                </c:pt>
                <c:pt idx="44297">
                  <c:v>87.618181098924836</c:v>
                </c:pt>
                <c:pt idx="44298">
                  <c:v>87.620159025266858</c:v>
                </c:pt>
                <c:pt idx="44299">
                  <c:v>87.62213695160888</c:v>
                </c:pt>
                <c:pt idx="44300">
                  <c:v>87.624114877950916</c:v>
                </c:pt>
                <c:pt idx="44301">
                  <c:v>87.626092804292938</c:v>
                </c:pt>
                <c:pt idx="44302">
                  <c:v>87.62807073063496</c:v>
                </c:pt>
                <c:pt idx="44303">
                  <c:v>87.630048656976982</c:v>
                </c:pt>
                <c:pt idx="44304">
                  <c:v>87.632026583319004</c:v>
                </c:pt>
                <c:pt idx="44305">
                  <c:v>87.634004509661025</c:v>
                </c:pt>
                <c:pt idx="44306">
                  <c:v>87.635982436003047</c:v>
                </c:pt>
                <c:pt idx="44307">
                  <c:v>87.637960362345069</c:v>
                </c:pt>
                <c:pt idx="44308">
                  <c:v>87.639938288687091</c:v>
                </c:pt>
                <c:pt idx="44309">
                  <c:v>87.641916215029113</c:v>
                </c:pt>
                <c:pt idx="44310">
                  <c:v>87.643894141371135</c:v>
                </c:pt>
                <c:pt idx="44311">
                  <c:v>87.645872067713157</c:v>
                </c:pt>
                <c:pt idx="44312">
                  <c:v>87.647849994055179</c:v>
                </c:pt>
                <c:pt idx="44313">
                  <c:v>87.6498279203972</c:v>
                </c:pt>
                <c:pt idx="44314">
                  <c:v>87.651805846739222</c:v>
                </c:pt>
                <c:pt idx="44315">
                  <c:v>87.653783773081244</c:v>
                </c:pt>
                <c:pt idx="44316">
                  <c:v>87.65576169942328</c:v>
                </c:pt>
                <c:pt idx="44317">
                  <c:v>87.657739625765302</c:v>
                </c:pt>
                <c:pt idx="44318">
                  <c:v>87.659717552107324</c:v>
                </c:pt>
                <c:pt idx="44319">
                  <c:v>87.661695478449346</c:v>
                </c:pt>
                <c:pt idx="44320">
                  <c:v>87.663673404791368</c:v>
                </c:pt>
                <c:pt idx="44321">
                  <c:v>87.66565133113339</c:v>
                </c:pt>
                <c:pt idx="44322">
                  <c:v>87.667629257475411</c:v>
                </c:pt>
                <c:pt idx="44323">
                  <c:v>87.669607183817433</c:v>
                </c:pt>
                <c:pt idx="44324">
                  <c:v>87.671585110159455</c:v>
                </c:pt>
                <c:pt idx="44325">
                  <c:v>87.673563036501477</c:v>
                </c:pt>
                <c:pt idx="44326">
                  <c:v>87.675540962843499</c:v>
                </c:pt>
                <c:pt idx="44327">
                  <c:v>87.677518889185521</c:v>
                </c:pt>
                <c:pt idx="44328">
                  <c:v>87.679496815527543</c:v>
                </c:pt>
                <c:pt idx="44329">
                  <c:v>87.681474741869565</c:v>
                </c:pt>
                <c:pt idx="44330">
                  <c:v>87.683452668211586</c:v>
                </c:pt>
                <c:pt idx="44331">
                  <c:v>87.685430594553608</c:v>
                </c:pt>
                <c:pt idx="44332">
                  <c:v>87.687408520895644</c:v>
                </c:pt>
                <c:pt idx="44333">
                  <c:v>87.689386447237666</c:v>
                </c:pt>
                <c:pt idx="44334">
                  <c:v>87.691364373579688</c:v>
                </c:pt>
                <c:pt idx="44335">
                  <c:v>87.69334229992171</c:v>
                </c:pt>
                <c:pt idx="44336">
                  <c:v>87.695320226263732</c:v>
                </c:pt>
                <c:pt idx="44337">
                  <c:v>87.697298152605754</c:v>
                </c:pt>
                <c:pt idx="44338">
                  <c:v>87.699276078947776</c:v>
                </c:pt>
                <c:pt idx="44339">
                  <c:v>87.701254005289798</c:v>
                </c:pt>
                <c:pt idx="44340">
                  <c:v>87.703231931631819</c:v>
                </c:pt>
                <c:pt idx="44341">
                  <c:v>87.705209857973841</c:v>
                </c:pt>
                <c:pt idx="44342">
                  <c:v>87.707187784315863</c:v>
                </c:pt>
                <c:pt idx="44343">
                  <c:v>87.709165710657885</c:v>
                </c:pt>
                <c:pt idx="44344">
                  <c:v>87.711143636999907</c:v>
                </c:pt>
                <c:pt idx="44345">
                  <c:v>87.713121563341929</c:v>
                </c:pt>
                <c:pt idx="44346">
                  <c:v>87.715099489683951</c:v>
                </c:pt>
                <c:pt idx="44347">
                  <c:v>87.717077416025973</c:v>
                </c:pt>
                <c:pt idx="44348">
                  <c:v>87.719055342368009</c:v>
                </c:pt>
                <c:pt idx="44349">
                  <c:v>87.72103326871003</c:v>
                </c:pt>
                <c:pt idx="44350">
                  <c:v>87.723011195052052</c:v>
                </c:pt>
                <c:pt idx="44351">
                  <c:v>87.724989121394074</c:v>
                </c:pt>
                <c:pt idx="44352">
                  <c:v>87.726967047736096</c:v>
                </c:pt>
                <c:pt idx="44353">
                  <c:v>87.728944974078118</c:v>
                </c:pt>
                <c:pt idx="44354">
                  <c:v>87.73092290042014</c:v>
                </c:pt>
                <c:pt idx="44355">
                  <c:v>87.732900826762162</c:v>
                </c:pt>
                <c:pt idx="44356">
                  <c:v>87.734878753104184</c:v>
                </c:pt>
                <c:pt idx="44357">
                  <c:v>87.736856679446205</c:v>
                </c:pt>
                <c:pt idx="44358">
                  <c:v>87.738834605788227</c:v>
                </c:pt>
                <c:pt idx="44359">
                  <c:v>87.740812532130249</c:v>
                </c:pt>
                <c:pt idx="44360">
                  <c:v>87.742790458472271</c:v>
                </c:pt>
                <c:pt idx="44361">
                  <c:v>87.744768384814293</c:v>
                </c:pt>
                <c:pt idx="44362">
                  <c:v>87.746746311156315</c:v>
                </c:pt>
                <c:pt idx="44363">
                  <c:v>87.748724237498337</c:v>
                </c:pt>
                <c:pt idx="44364">
                  <c:v>87.750702163840373</c:v>
                </c:pt>
                <c:pt idx="44365">
                  <c:v>87.752680090182395</c:v>
                </c:pt>
                <c:pt idx="44366">
                  <c:v>87.754658016524417</c:v>
                </c:pt>
                <c:pt idx="44367">
                  <c:v>87.756635942866438</c:v>
                </c:pt>
                <c:pt idx="44368">
                  <c:v>87.75861386920846</c:v>
                </c:pt>
                <c:pt idx="44369">
                  <c:v>87.760591795550482</c:v>
                </c:pt>
                <c:pt idx="44370">
                  <c:v>87.762569721892504</c:v>
                </c:pt>
                <c:pt idx="44371">
                  <c:v>87.764547648234526</c:v>
                </c:pt>
                <c:pt idx="44372">
                  <c:v>87.766525574576548</c:v>
                </c:pt>
                <c:pt idx="44373">
                  <c:v>87.76850350091857</c:v>
                </c:pt>
                <c:pt idx="44374">
                  <c:v>87.770481427260592</c:v>
                </c:pt>
                <c:pt idx="44375">
                  <c:v>87.772459353602613</c:v>
                </c:pt>
                <c:pt idx="44376">
                  <c:v>87.774437279944635</c:v>
                </c:pt>
                <c:pt idx="44377">
                  <c:v>87.776415206286657</c:v>
                </c:pt>
                <c:pt idx="44378">
                  <c:v>87.778393132628679</c:v>
                </c:pt>
                <c:pt idx="44379">
                  <c:v>87.780371058970701</c:v>
                </c:pt>
                <c:pt idx="44380">
                  <c:v>87.782348985312737</c:v>
                </c:pt>
                <c:pt idx="44381">
                  <c:v>87.784326911654759</c:v>
                </c:pt>
                <c:pt idx="44382">
                  <c:v>87.786304837996781</c:v>
                </c:pt>
                <c:pt idx="44383">
                  <c:v>87.788282764338803</c:v>
                </c:pt>
                <c:pt idx="44384">
                  <c:v>87.790260690680824</c:v>
                </c:pt>
                <c:pt idx="44385">
                  <c:v>87.792238617022846</c:v>
                </c:pt>
                <c:pt idx="44386">
                  <c:v>87.794216543364868</c:v>
                </c:pt>
                <c:pt idx="44387">
                  <c:v>87.79619446970689</c:v>
                </c:pt>
                <c:pt idx="44388">
                  <c:v>87.798172396048912</c:v>
                </c:pt>
                <c:pt idx="44389">
                  <c:v>87.800150322390934</c:v>
                </c:pt>
                <c:pt idx="44390">
                  <c:v>87.802128248732956</c:v>
                </c:pt>
                <c:pt idx="44391">
                  <c:v>87.804106175074978</c:v>
                </c:pt>
                <c:pt idx="44392">
                  <c:v>87.806084101416999</c:v>
                </c:pt>
                <c:pt idx="44393">
                  <c:v>87.808062027759021</c:v>
                </c:pt>
                <c:pt idx="44394">
                  <c:v>87.810039954101043</c:v>
                </c:pt>
                <c:pt idx="44395">
                  <c:v>87.812017880443065</c:v>
                </c:pt>
                <c:pt idx="44396">
                  <c:v>87.813995806785101</c:v>
                </c:pt>
                <c:pt idx="44397">
                  <c:v>87.815973733127123</c:v>
                </c:pt>
                <c:pt idx="44398">
                  <c:v>87.817951659469145</c:v>
                </c:pt>
                <c:pt idx="44399">
                  <c:v>87.819929585811167</c:v>
                </c:pt>
                <c:pt idx="44400">
                  <c:v>87.821907512153189</c:v>
                </c:pt>
                <c:pt idx="44401">
                  <c:v>87.823885438495211</c:v>
                </c:pt>
                <c:pt idx="44402">
                  <c:v>87.825863364837232</c:v>
                </c:pt>
                <c:pt idx="44403">
                  <c:v>87.827841291179254</c:v>
                </c:pt>
                <c:pt idx="44404">
                  <c:v>87.829819217521276</c:v>
                </c:pt>
                <c:pt idx="44405">
                  <c:v>87.831797143863298</c:v>
                </c:pt>
                <c:pt idx="44406">
                  <c:v>87.83377507020532</c:v>
                </c:pt>
                <c:pt idx="44407">
                  <c:v>87.835752996547342</c:v>
                </c:pt>
                <c:pt idx="44408">
                  <c:v>87.837730922889364</c:v>
                </c:pt>
                <c:pt idx="44409">
                  <c:v>87.839708849231386</c:v>
                </c:pt>
                <c:pt idx="44410">
                  <c:v>87.841686775573407</c:v>
                </c:pt>
                <c:pt idx="44411">
                  <c:v>87.843664701915429</c:v>
                </c:pt>
                <c:pt idx="44412">
                  <c:v>87.845642628257465</c:v>
                </c:pt>
                <c:pt idx="44413">
                  <c:v>87.847620554599487</c:v>
                </c:pt>
                <c:pt idx="44414">
                  <c:v>87.849598480941509</c:v>
                </c:pt>
                <c:pt idx="44415">
                  <c:v>87.851576407283531</c:v>
                </c:pt>
                <c:pt idx="44416">
                  <c:v>87.853554333625553</c:v>
                </c:pt>
                <c:pt idx="44417">
                  <c:v>87.855532259967575</c:v>
                </c:pt>
                <c:pt idx="44418">
                  <c:v>87.857510186309597</c:v>
                </c:pt>
                <c:pt idx="44419">
                  <c:v>87.859488112651619</c:v>
                </c:pt>
                <c:pt idx="44420">
                  <c:v>87.86146603899364</c:v>
                </c:pt>
                <c:pt idx="44421">
                  <c:v>87.863443965335662</c:v>
                </c:pt>
                <c:pt idx="44422">
                  <c:v>87.865421891677684</c:v>
                </c:pt>
                <c:pt idx="44423">
                  <c:v>87.867399818019706</c:v>
                </c:pt>
                <c:pt idx="44424">
                  <c:v>87.869377744361728</c:v>
                </c:pt>
                <c:pt idx="44425">
                  <c:v>87.87135567070375</c:v>
                </c:pt>
                <c:pt idx="44426">
                  <c:v>87.873333597045772</c:v>
                </c:pt>
                <c:pt idx="44427">
                  <c:v>87.875311523387793</c:v>
                </c:pt>
                <c:pt idx="44428">
                  <c:v>87.87728944972983</c:v>
                </c:pt>
                <c:pt idx="44429">
                  <c:v>87.879267376071851</c:v>
                </c:pt>
                <c:pt idx="44430">
                  <c:v>87.881245302413873</c:v>
                </c:pt>
                <c:pt idx="44431">
                  <c:v>87.883223228755895</c:v>
                </c:pt>
                <c:pt idx="44432">
                  <c:v>87.885201155097917</c:v>
                </c:pt>
                <c:pt idx="44433">
                  <c:v>87.887179081439939</c:v>
                </c:pt>
                <c:pt idx="44434">
                  <c:v>87.889157007781961</c:v>
                </c:pt>
                <c:pt idx="44435">
                  <c:v>87.891134934123983</c:v>
                </c:pt>
                <c:pt idx="44436">
                  <c:v>87.893112860466005</c:v>
                </c:pt>
                <c:pt idx="44437">
                  <c:v>87.895090786808026</c:v>
                </c:pt>
                <c:pt idx="44438">
                  <c:v>87.897068713150048</c:v>
                </c:pt>
                <c:pt idx="44439">
                  <c:v>87.89904663949207</c:v>
                </c:pt>
                <c:pt idx="44440">
                  <c:v>87.901024565834092</c:v>
                </c:pt>
                <c:pt idx="44441">
                  <c:v>87.903002492176114</c:v>
                </c:pt>
                <c:pt idx="44442">
                  <c:v>87.904980418518136</c:v>
                </c:pt>
                <c:pt idx="44443">
                  <c:v>87.906958344860158</c:v>
                </c:pt>
                <c:pt idx="44444">
                  <c:v>87.908936271202194</c:v>
                </c:pt>
                <c:pt idx="44445">
                  <c:v>87.910914197544216</c:v>
                </c:pt>
                <c:pt idx="44446">
                  <c:v>87.912892123886238</c:v>
                </c:pt>
                <c:pt idx="44447">
                  <c:v>87.914870050228259</c:v>
                </c:pt>
                <c:pt idx="44448">
                  <c:v>87.916847976570281</c:v>
                </c:pt>
                <c:pt idx="44449">
                  <c:v>87.918825902912303</c:v>
                </c:pt>
                <c:pt idx="44450">
                  <c:v>87.920803829254325</c:v>
                </c:pt>
                <c:pt idx="44451">
                  <c:v>87.922781755596347</c:v>
                </c:pt>
                <c:pt idx="44452">
                  <c:v>87.924759681938369</c:v>
                </c:pt>
                <c:pt idx="44453">
                  <c:v>87.926737608280391</c:v>
                </c:pt>
                <c:pt idx="44454">
                  <c:v>87.928715534622413</c:v>
                </c:pt>
                <c:pt idx="44455">
                  <c:v>87.930693460964434</c:v>
                </c:pt>
                <c:pt idx="44456">
                  <c:v>87.932671387306456</c:v>
                </c:pt>
                <c:pt idx="44457">
                  <c:v>87.934649313648478</c:v>
                </c:pt>
                <c:pt idx="44458">
                  <c:v>87.9366272399905</c:v>
                </c:pt>
                <c:pt idx="44459">
                  <c:v>87.938605166332522</c:v>
                </c:pt>
                <c:pt idx="44460">
                  <c:v>87.940583092674558</c:v>
                </c:pt>
                <c:pt idx="44461">
                  <c:v>87.94256101901658</c:v>
                </c:pt>
                <c:pt idx="44462">
                  <c:v>87.944538945358602</c:v>
                </c:pt>
                <c:pt idx="44463">
                  <c:v>87.946516871700624</c:v>
                </c:pt>
                <c:pt idx="44464">
                  <c:v>87.948494798042645</c:v>
                </c:pt>
                <c:pt idx="44465">
                  <c:v>87.950472724384667</c:v>
                </c:pt>
                <c:pt idx="44466">
                  <c:v>87.952450650726689</c:v>
                </c:pt>
                <c:pt idx="44467">
                  <c:v>87.954428577068711</c:v>
                </c:pt>
                <c:pt idx="44468">
                  <c:v>87.956406503410733</c:v>
                </c:pt>
                <c:pt idx="44469">
                  <c:v>87.958384429752755</c:v>
                </c:pt>
                <c:pt idx="44470">
                  <c:v>87.960362356094777</c:v>
                </c:pt>
                <c:pt idx="44471">
                  <c:v>87.962340282436799</c:v>
                </c:pt>
                <c:pt idx="44472">
                  <c:v>87.96431820877882</c:v>
                </c:pt>
                <c:pt idx="44473">
                  <c:v>87.966296135120842</c:v>
                </c:pt>
                <c:pt idx="44474">
                  <c:v>87.968274061462864</c:v>
                </c:pt>
                <c:pt idx="44475">
                  <c:v>87.970251987804886</c:v>
                </c:pt>
                <c:pt idx="44476">
                  <c:v>87.972229914146922</c:v>
                </c:pt>
                <c:pt idx="44477">
                  <c:v>87.974207840488944</c:v>
                </c:pt>
                <c:pt idx="44478">
                  <c:v>87.976185766830966</c:v>
                </c:pt>
                <c:pt idx="44479">
                  <c:v>87.978163693172988</c:v>
                </c:pt>
                <c:pt idx="44480">
                  <c:v>87.98014161951501</c:v>
                </c:pt>
                <c:pt idx="44481">
                  <c:v>87.982119545857032</c:v>
                </c:pt>
                <c:pt idx="44482">
                  <c:v>87.984097472199053</c:v>
                </c:pt>
                <c:pt idx="44483">
                  <c:v>87.986075398541075</c:v>
                </c:pt>
                <c:pt idx="44484">
                  <c:v>87.988053324883097</c:v>
                </c:pt>
                <c:pt idx="44485">
                  <c:v>87.990031251225119</c:v>
                </c:pt>
                <c:pt idx="44486">
                  <c:v>87.992009177567141</c:v>
                </c:pt>
                <c:pt idx="44487">
                  <c:v>87.993987103909163</c:v>
                </c:pt>
                <c:pt idx="44488">
                  <c:v>87.995965030251185</c:v>
                </c:pt>
                <c:pt idx="44489">
                  <c:v>87.997942956593207</c:v>
                </c:pt>
                <c:pt idx="44490">
                  <c:v>87.999920882935228</c:v>
                </c:pt>
                <c:pt idx="44491">
                  <c:v>88.00189880927725</c:v>
                </c:pt>
                <c:pt idx="44492">
                  <c:v>88.003876735619286</c:v>
                </c:pt>
                <c:pt idx="44493">
                  <c:v>88.005854661961308</c:v>
                </c:pt>
                <c:pt idx="44494">
                  <c:v>88.00783258830333</c:v>
                </c:pt>
                <c:pt idx="44495">
                  <c:v>88.009810514645352</c:v>
                </c:pt>
                <c:pt idx="44496">
                  <c:v>88.011788440987374</c:v>
                </c:pt>
                <c:pt idx="44497">
                  <c:v>88.013766367329396</c:v>
                </c:pt>
                <c:pt idx="44498">
                  <c:v>88.015744293671418</c:v>
                </c:pt>
                <c:pt idx="44499">
                  <c:v>88.017722220013439</c:v>
                </c:pt>
                <c:pt idx="44500">
                  <c:v>88.019700146355461</c:v>
                </c:pt>
                <c:pt idx="44501">
                  <c:v>88.021678072697483</c:v>
                </c:pt>
                <c:pt idx="44502">
                  <c:v>88.023655999039505</c:v>
                </c:pt>
                <c:pt idx="44503">
                  <c:v>88.025633925381527</c:v>
                </c:pt>
                <c:pt idx="44504">
                  <c:v>88.027611851723549</c:v>
                </c:pt>
                <c:pt idx="44505">
                  <c:v>88.029589778065571</c:v>
                </c:pt>
                <c:pt idx="44506">
                  <c:v>88.031567704407593</c:v>
                </c:pt>
                <c:pt idx="44507">
                  <c:v>88.033545630749614</c:v>
                </c:pt>
                <c:pt idx="44508">
                  <c:v>88.035523557091651</c:v>
                </c:pt>
                <c:pt idx="44509">
                  <c:v>88.037501483433672</c:v>
                </c:pt>
                <c:pt idx="44510">
                  <c:v>88.039479409775694</c:v>
                </c:pt>
                <c:pt idx="44511">
                  <c:v>88.041457336117716</c:v>
                </c:pt>
                <c:pt idx="44512">
                  <c:v>88.043435262459738</c:v>
                </c:pt>
                <c:pt idx="44513">
                  <c:v>88.04541318880176</c:v>
                </c:pt>
                <c:pt idx="44514">
                  <c:v>88.047391115143782</c:v>
                </c:pt>
                <c:pt idx="44515">
                  <c:v>88.049369041485804</c:v>
                </c:pt>
                <c:pt idx="44516">
                  <c:v>88.051346967827826</c:v>
                </c:pt>
                <c:pt idx="44517">
                  <c:v>88.053324894169847</c:v>
                </c:pt>
                <c:pt idx="44518">
                  <c:v>88.055302820511869</c:v>
                </c:pt>
                <c:pt idx="44519">
                  <c:v>88.057280746853891</c:v>
                </c:pt>
                <c:pt idx="44520">
                  <c:v>88.059258673195913</c:v>
                </c:pt>
                <c:pt idx="44521">
                  <c:v>88.061236599537935</c:v>
                </c:pt>
                <c:pt idx="44522">
                  <c:v>88.063214525879957</c:v>
                </c:pt>
                <c:pt idx="44523">
                  <c:v>88.065192452221979</c:v>
                </c:pt>
                <c:pt idx="44524">
                  <c:v>88.067170378564015</c:v>
                </c:pt>
                <c:pt idx="44525">
                  <c:v>88.069148304906037</c:v>
                </c:pt>
                <c:pt idx="44526">
                  <c:v>88.071126231248059</c:v>
                </c:pt>
                <c:pt idx="44527">
                  <c:v>88.07310415759008</c:v>
                </c:pt>
                <c:pt idx="44528">
                  <c:v>88.075082083932102</c:v>
                </c:pt>
                <c:pt idx="44529">
                  <c:v>88.077060010274124</c:v>
                </c:pt>
                <c:pt idx="44530">
                  <c:v>88.079037936616146</c:v>
                </c:pt>
                <c:pt idx="44531">
                  <c:v>88.081015862958168</c:v>
                </c:pt>
                <c:pt idx="44532">
                  <c:v>88.08299378930019</c:v>
                </c:pt>
                <c:pt idx="44533">
                  <c:v>88.084971715642212</c:v>
                </c:pt>
                <c:pt idx="44534">
                  <c:v>88.086949641984233</c:v>
                </c:pt>
                <c:pt idx="44535">
                  <c:v>88.088927568326255</c:v>
                </c:pt>
                <c:pt idx="44536">
                  <c:v>88.090905494668277</c:v>
                </c:pt>
                <c:pt idx="44537">
                  <c:v>88.092883421010299</c:v>
                </c:pt>
                <c:pt idx="44538">
                  <c:v>88.094861347352321</c:v>
                </c:pt>
                <c:pt idx="44539">
                  <c:v>88.096839273694343</c:v>
                </c:pt>
                <c:pt idx="44540">
                  <c:v>88.098817200036379</c:v>
                </c:pt>
                <c:pt idx="44541">
                  <c:v>88.100795126378401</c:v>
                </c:pt>
                <c:pt idx="44542">
                  <c:v>88.102773052720423</c:v>
                </c:pt>
                <c:pt idx="44543">
                  <c:v>88.104750979062445</c:v>
                </c:pt>
                <c:pt idx="44544">
                  <c:v>88.106728905404466</c:v>
                </c:pt>
                <c:pt idx="44545">
                  <c:v>88.108706831746488</c:v>
                </c:pt>
                <c:pt idx="44546">
                  <c:v>88.11068475808851</c:v>
                </c:pt>
                <c:pt idx="44547">
                  <c:v>88.112662684430532</c:v>
                </c:pt>
                <c:pt idx="44548">
                  <c:v>88.114640610772554</c:v>
                </c:pt>
                <c:pt idx="44549">
                  <c:v>88.116618537114576</c:v>
                </c:pt>
                <c:pt idx="44550">
                  <c:v>88.118596463456598</c:v>
                </c:pt>
                <c:pt idx="44551">
                  <c:v>88.12057438979862</c:v>
                </c:pt>
                <c:pt idx="44552">
                  <c:v>88.122552316140641</c:v>
                </c:pt>
                <c:pt idx="44553">
                  <c:v>88.124530242482663</c:v>
                </c:pt>
                <c:pt idx="44554">
                  <c:v>88.126508168824685</c:v>
                </c:pt>
                <c:pt idx="44555">
                  <c:v>88.128486095166707</c:v>
                </c:pt>
                <c:pt idx="44556">
                  <c:v>88.130464021508743</c:v>
                </c:pt>
                <c:pt idx="44557">
                  <c:v>88.132441947850765</c:v>
                </c:pt>
                <c:pt idx="44558">
                  <c:v>88.134419874192787</c:v>
                </c:pt>
                <c:pt idx="44559">
                  <c:v>88.136397800534809</c:v>
                </c:pt>
                <c:pt idx="44560">
                  <c:v>88.138375726876831</c:v>
                </c:pt>
                <c:pt idx="44561">
                  <c:v>88.140353653218853</c:v>
                </c:pt>
                <c:pt idx="44562">
                  <c:v>88.142331579560874</c:v>
                </c:pt>
                <c:pt idx="44563">
                  <c:v>88.144309505902896</c:v>
                </c:pt>
                <c:pt idx="44564">
                  <c:v>88.146287432244918</c:v>
                </c:pt>
                <c:pt idx="44565">
                  <c:v>88.14826535858694</c:v>
                </c:pt>
                <c:pt idx="44566">
                  <c:v>88.150243284928962</c:v>
                </c:pt>
                <c:pt idx="44567">
                  <c:v>88.152221211270984</c:v>
                </c:pt>
                <c:pt idx="44568">
                  <c:v>88.154199137613006</c:v>
                </c:pt>
                <c:pt idx="44569">
                  <c:v>88.156177063955028</c:v>
                </c:pt>
                <c:pt idx="44570">
                  <c:v>88.158154990297049</c:v>
                </c:pt>
                <c:pt idx="44571">
                  <c:v>88.160132916639071</c:v>
                </c:pt>
                <c:pt idx="44572">
                  <c:v>88.162110842981107</c:v>
                </c:pt>
                <c:pt idx="44573">
                  <c:v>88.164088769323129</c:v>
                </c:pt>
                <c:pt idx="44574">
                  <c:v>88.166066695665151</c:v>
                </c:pt>
                <c:pt idx="44575">
                  <c:v>88.168044622007173</c:v>
                </c:pt>
                <c:pt idx="44576">
                  <c:v>88.170022548349195</c:v>
                </c:pt>
                <c:pt idx="44577">
                  <c:v>88.172000474691217</c:v>
                </c:pt>
                <c:pt idx="44578">
                  <c:v>88.173978401033239</c:v>
                </c:pt>
                <c:pt idx="44579">
                  <c:v>88.17595632737526</c:v>
                </c:pt>
                <c:pt idx="44580">
                  <c:v>88.177934253717282</c:v>
                </c:pt>
                <c:pt idx="44581">
                  <c:v>88.179912180059304</c:v>
                </c:pt>
                <c:pt idx="44582">
                  <c:v>88.181890106401326</c:v>
                </c:pt>
                <c:pt idx="44583">
                  <c:v>88.183868032743348</c:v>
                </c:pt>
                <c:pt idx="44584">
                  <c:v>88.18584595908537</c:v>
                </c:pt>
                <c:pt idx="44585">
                  <c:v>88.187823885427392</c:v>
                </c:pt>
                <c:pt idx="44586">
                  <c:v>88.189801811769414</c:v>
                </c:pt>
                <c:pt idx="44587">
                  <c:v>88.191779738111435</c:v>
                </c:pt>
                <c:pt idx="44588">
                  <c:v>88.193757664453472</c:v>
                </c:pt>
                <c:pt idx="44589">
                  <c:v>88.195735590795493</c:v>
                </c:pt>
                <c:pt idx="44590">
                  <c:v>88.197713517137515</c:v>
                </c:pt>
                <c:pt idx="44591">
                  <c:v>88.199691443479537</c:v>
                </c:pt>
                <c:pt idx="44592">
                  <c:v>88.201669369821559</c:v>
                </c:pt>
                <c:pt idx="44593">
                  <c:v>88.203647296163581</c:v>
                </c:pt>
                <c:pt idx="44594">
                  <c:v>88.205625222505603</c:v>
                </c:pt>
                <c:pt idx="44595">
                  <c:v>88.207603148847625</c:v>
                </c:pt>
                <c:pt idx="44596">
                  <c:v>88.209581075189647</c:v>
                </c:pt>
                <c:pt idx="44597">
                  <c:v>88.211559001531668</c:v>
                </c:pt>
                <c:pt idx="44598">
                  <c:v>88.21353692787369</c:v>
                </c:pt>
                <c:pt idx="44599">
                  <c:v>88.215514854215712</c:v>
                </c:pt>
                <c:pt idx="44600">
                  <c:v>88.217492780557734</c:v>
                </c:pt>
                <c:pt idx="44601">
                  <c:v>88.219470706899756</c:v>
                </c:pt>
                <c:pt idx="44602">
                  <c:v>88.221448633241778</c:v>
                </c:pt>
                <c:pt idx="44603">
                  <c:v>88.2234265595838</c:v>
                </c:pt>
                <c:pt idx="44604">
                  <c:v>88.225404485925836</c:v>
                </c:pt>
                <c:pt idx="44605">
                  <c:v>88.227382412267858</c:v>
                </c:pt>
                <c:pt idx="44606">
                  <c:v>88.229360338609879</c:v>
                </c:pt>
                <c:pt idx="44607">
                  <c:v>88.231338264951901</c:v>
                </c:pt>
                <c:pt idx="44608">
                  <c:v>88.233316191293923</c:v>
                </c:pt>
                <c:pt idx="44609">
                  <c:v>88.235294117635945</c:v>
                </c:pt>
                <c:pt idx="44610">
                  <c:v>88.237272043977967</c:v>
                </c:pt>
                <c:pt idx="44611">
                  <c:v>88.239249970319989</c:v>
                </c:pt>
                <c:pt idx="44612">
                  <c:v>88.241227896662011</c:v>
                </c:pt>
                <c:pt idx="44613">
                  <c:v>88.243205823004033</c:v>
                </c:pt>
                <c:pt idx="44614">
                  <c:v>88.245183749346054</c:v>
                </c:pt>
                <c:pt idx="44615">
                  <c:v>88.247161675688076</c:v>
                </c:pt>
                <c:pt idx="44616">
                  <c:v>88.249139602030098</c:v>
                </c:pt>
                <c:pt idx="44617">
                  <c:v>88.25111752837212</c:v>
                </c:pt>
                <c:pt idx="44618">
                  <c:v>88.253095454714142</c:v>
                </c:pt>
                <c:pt idx="44619">
                  <c:v>88.255073381056164</c:v>
                </c:pt>
                <c:pt idx="44620">
                  <c:v>88.2570513073982</c:v>
                </c:pt>
                <c:pt idx="44621">
                  <c:v>88.259029233740222</c:v>
                </c:pt>
                <c:pt idx="44622">
                  <c:v>88.261007160082244</c:v>
                </c:pt>
                <c:pt idx="44623">
                  <c:v>88.262985086424266</c:v>
                </c:pt>
                <c:pt idx="44624">
                  <c:v>88.264963012766287</c:v>
                </c:pt>
                <c:pt idx="44625">
                  <c:v>88.266940939108309</c:v>
                </c:pt>
                <c:pt idx="44626">
                  <c:v>88.268918865450331</c:v>
                </c:pt>
                <c:pt idx="44627">
                  <c:v>88.270896791792353</c:v>
                </c:pt>
                <c:pt idx="44628">
                  <c:v>88.272874718134375</c:v>
                </c:pt>
                <c:pt idx="44629">
                  <c:v>88.274852644476397</c:v>
                </c:pt>
                <c:pt idx="44630">
                  <c:v>88.276830570818419</c:v>
                </c:pt>
                <c:pt idx="44631">
                  <c:v>88.278808497160441</c:v>
                </c:pt>
                <c:pt idx="44632">
                  <c:v>88.280786423502462</c:v>
                </c:pt>
                <c:pt idx="44633">
                  <c:v>88.282764349844484</c:v>
                </c:pt>
                <c:pt idx="44634">
                  <c:v>88.284742276186506</c:v>
                </c:pt>
                <c:pt idx="44635">
                  <c:v>88.286720202528528</c:v>
                </c:pt>
                <c:pt idx="44636">
                  <c:v>88.288698128870564</c:v>
                </c:pt>
                <c:pt idx="44637">
                  <c:v>88.290676055212586</c:v>
                </c:pt>
                <c:pt idx="44638">
                  <c:v>88.292653981554608</c:v>
                </c:pt>
                <c:pt idx="44639">
                  <c:v>88.29463190789663</c:v>
                </c:pt>
                <c:pt idx="44640">
                  <c:v>88.296609834238652</c:v>
                </c:pt>
                <c:pt idx="44641">
                  <c:v>88.298587760580673</c:v>
                </c:pt>
                <c:pt idx="44642">
                  <c:v>88.300565686922695</c:v>
                </c:pt>
                <c:pt idx="44643">
                  <c:v>88.302543613264717</c:v>
                </c:pt>
                <c:pt idx="44644">
                  <c:v>88.304521539606739</c:v>
                </c:pt>
                <c:pt idx="44645">
                  <c:v>88.306499465948761</c:v>
                </c:pt>
                <c:pt idx="44646">
                  <c:v>88.308477392290783</c:v>
                </c:pt>
                <c:pt idx="44647">
                  <c:v>88.310455318632805</c:v>
                </c:pt>
                <c:pt idx="44648">
                  <c:v>88.312433244974827</c:v>
                </c:pt>
                <c:pt idx="44649">
                  <c:v>88.314411171316848</c:v>
                </c:pt>
                <c:pt idx="44650">
                  <c:v>88.31638909765887</c:v>
                </c:pt>
                <c:pt idx="44651">
                  <c:v>88.318367024000892</c:v>
                </c:pt>
                <c:pt idx="44652">
                  <c:v>88.320344950342928</c:v>
                </c:pt>
                <c:pt idx="44653">
                  <c:v>88.32232287668495</c:v>
                </c:pt>
                <c:pt idx="44654">
                  <c:v>88.324300803026972</c:v>
                </c:pt>
                <c:pt idx="44655">
                  <c:v>88.326278729368994</c:v>
                </c:pt>
                <c:pt idx="44656">
                  <c:v>88.328256655711016</c:v>
                </c:pt>
                <c:pt idx="44657">
                  <c:v>88.330234582053038</c:v>
                </c:pt>
                <c:pt idx="44658">
                  <c:v>88.33221250839506</c:v>
                </c:pt>
                <c:pt idx="44659">
                  <c:v>88.334190434737081</c:v>
                </c:pt>
                <c:pt idx="44660">
                  <c:v>88.336168361079103</c:v>
                </c:pt>
                <c:pt idx="44661">
                  <c:v>88.338146287421125</c:v>
                </c:pt>
                <c:pt idx="44662">
                  <c:v>88.340124213763147</c:v>
                </c:pt>
                <c:pt idx="44663">
                  <c:v>88.342102140105169</c:v>
                </c:pt>
                <c:pt idx="44664">
                  <c:v>88.344080066447191</c:v>
                </c:pt>
                <c:pt idx="44665">
                  <c:v>88.346057992789213</c:v>
                </c:pt>
                <c:pt idx="44666">
                  <c:v>88.348035919131235</c:v>
                </c:pt>
                <c:pt idx="44667">
                  <c:v>88.350013845473256</c:v>
                </c:pt>
                <c:pt idx="44668">
                  <c:v>88.351991771815293</c:v>
                </c:pt>
                <c:pt idx="44669">
                  <c:v>88.353969698157314</c:v>
                </c:pt>
                <c:pt idx="44670">
                  <c:v>88.355947624499336</c:v>
                </c:pt>
                <c:pt idx="44671">
                  <c:v>88.357925550841358</c:v>
                </c:pt>
                <c:pt idx="44672">
                  <c:v>88.35990347718338</c:v>
                </c:pt>
                <c:pt idx="44673">
                  <c:v>88.361881403525402</c:v>
                </c:pt>
                <c:pt idx="44674">
                  <c:v>88.363859329867424</c:v>
                </c:pt>
                <c:pt idx="44675">
                  <c:v>88.365837256209446</c:v>
                </c:pt>
                <c:pt idx="44676">
                  <c:v>88.367815182551468</c:v>
                </c:pt>
                <c:pt idx="44677">
                  <c:v>88.369793108893489</c:v>
                </c:pt>
                <c:pt idx="44678">
                  <c:v>88.371771035235511</c:v>
                </c:pt>
                <c:pt idx="44679">
                  <c:v>88.373748961577533</c:v>
                </c:pt>
                <c:pt idx="44680">
                  <c:v>88.375726887919555</c:v>
                </c:pt>
                <c:pt idx="44681">
                  <c:v>88.377704814261577</c:v>
                </c:pt>
                <c:pt idx="44682">
                  <c:v>88.379682740603599</c:v>
                </c:pt>
                <c:pt idx="44683">
                  <c:v>88.381660666945621</c:v>
                </c:pt>
                <c:pt idx="44684">
                  <c:v>88.383638593287657</c:v>
                </c:pt>
                <c:pt idx="44685">
                  <c:v>88.385616519629679</c:v>
                </c:pt>
                <c:pt idx="44686">
                  <c:v>88.3875944459717</c:v>
                </c:pt>
                <c:pt idx="44687">
                  <c:v>88.389572372313722</c:v>
                </c:pt>
                <c:pt idx="44688">
                  <c:v>88.391550298655744</c:v>
                </c:pt>
                <c:pt idx="44689">
                  <c:v>88.393528224997766</c:v>
                </c:pt>
                <c:pt idx="44690">
                  <c:v>88.395506151339788</c:v>
                </c:pt>
                <c:pt idx="44691">
                  <c:v>88.39748407768181</c:v>
                </c:pt>
                <c:pt idx="44692">
                  <c:v>88.399462004023832</c:v>
                </c:pt>
                <c:pt idx="44693">
                  <c:v>88.401439930365854</c:v>
                </c:pt>
                <c:pt idx="44694">
                  <c:v>88.403417856707875</c:v>
                </c:pt>
                <c:pt idx="44695">
                  <c:v>88.405395783049897</c:v>
                </c:pt>
                <c:pt idx="44696">
                  <c:v>88.407373709391919</c:v>
                </c:pt>
                <c:pt idx="44697">
                  <c:v>88.409351635733941</c:v>
                </c:pt>
                <c:pt idx="44698">
                  <c:v>88.411329562075963</c:v>
                </c:pt>
                <c:pt idx="44699">
                  <c:v>88.413307488417985</c:v>
                </c:pt>
                <c:pt idx="44700">
                  <c:v>88.415285414760021</c:v>
                </c:pt>
                <c:pt idx="44701">
                  <c:v>88.417263341102043</c:v>
                </c:pt>
                <c:pt idx="44702">
                  <c:v>88.419241267444065</c:v>
                </c:pt>
                <c:pt idx="44703">
                  <c:v>88.421219193786087</c:v>
                </c:pt>
                <c:pt idx="44704">
                  <c:v>88.423197120128108</c:v>
                </c:pt>
                <c:pt idx="44705">
                  <c:v>88.42517504647013</c:v>
                </c:pt>
                <c:pt idx="44706">
                  <c:v>88.427152972812152</c:v>
                </c:pt>
                <c:pt idx="44707">
                  <c:v>88.429130899154174</c:v>
                </c:pt>
                <c:pt idx="44708">
                  <c:v>88.431108825496196</c:v>
                </c:pt>
                <c:pt idx="44709">
                  <c:v>88.433086751838218</c:v>
                </c:pt>
                <c:pt idx="44710">
                  <c:v>88.43506467818024</c:v>
                </c:pt>
                <c:pt idx="44711">
                  <c:v>88.437042604522262</c:v>
                </c:pt>
                <c:pt idx="44712">
                  <c:v>88.439020530864283</c:v>
                </c:pt>
                <c:pt idx="44713">
                  <c:v>88.440998457206305</c:v>
                </c:pt>
                <c:pt idx="44714">
                  <c:v>88.442976383548327</c:v>
                </c:pt>
                <c:pt idx="44715">
                  <c:v>88.444954309890349</c:v>
                </c:pt>
                <c:pt idx="44716">
                  <c:v>88.446932236232385</c:v>
                </c:pt>
                <c:pt idx="44717">
                  <c:v>88.448910162574407</c:v>
                </c:pt>
                <c:pt idx="44718">
                  <c:v>88.450888088916429</c:v>
                </c:pt>
                <c:pt idx="44719">
                  <c:v>88.452866015258451</c:v>
                </c:pt>
                <c:pt idx="44720">
                  <c:v>88.454843941600473</c:v>
                </c:pt>
                <c:pt idx="44721">
                  <c:v>88.456821867942494</c:v>
                </c:pt>
                <c:pt idx="44722">
                  <c:v>88.458799794284516</c:v>
                </c:pt>
                <c:pt idx="44723">
                  <c:v>88.460777720626538</c:v>
                </c:pt>
                <c:pt idx="44724">
                  <c:v>88.46275564696856</c:v>
                </c:pt>
                <c:pt idx="44725">
                  <c:v>88.464733573310582</c:v>
                </c:pt>
                <c:pt idx="44726">
                  <c:v>88.466711499652604</c:v>
                </c:pt>
                <c:pt idx="44727">
                  <c:v>88.468689425994626</c:v>
                </c:pt>
                <c:pt idx="44728">
                  <c:v>88.470667352336648</c:v>
                </c:pt>
                <c:pt idx="44729">
                  <c:v>88.472645278678669</c:v>
                </c:pt>
                <c:pt idx="44730">
                  <c:v>88.474623205020691</c:v>
                </c:pt>
                <c:pt idx="44731">
                  <c:v>88.476601131362713</c:v>
                </c:pt>
                <c:pt idx="44732">
                  <c:v>88.478579057704749</c:v>
                </c:pt>
                <c:pt idx="44733">
                  <c:v>88.480556984046771</c:v>
                </c:pt>
                <c:pt idx="44734">
                  <c:v>88.482534910388793</c:v>
                </c:pt>
                <c:pt idx="44735">
                  <c:v>88.484512836730815</c:v>
                </c:pt>
                <c:pt idx="44736">
                  <c:v>88.486490763072837</c:v>
                </c:pt>
                <c:pt idx="44737">
                  <c:v>88.488468689414859</c:v>
                </c:pt>
                <c:pt idx="44738">
                  <c:v>88.490446615756881</c:v>
                </c:pt>
                <c:pt idx="44739">
                  <c:v>88.492424542098902</c:v>
                </c:pt>
                <c:pt idx="44740">
                  <c:v>88.494402468440924</c:v>
                </c:pt>
                <c:pt idx="44741">
                  <c:v>88.496380394782946</c:v>
                </c:pt>
                <c:pt idx="44742">
                  <c:v>88.498358321124968</c:v>
                </c:pt>
                <c:pt idx="44743">
                  <c:v>88.50033624746699</c:v>
                </c:pt>
                <c:pt idx="44744">
                  <c:v>88.502314173809012</c:v>
                </c:pt>
                <c:pt idx="44745">
                  <c:v>88.504292100151034</c:v>
                </c:pt>
                <c:pt idx="44746">
                  <c:v>88.506270026493056</c:v>
                </c:pt>
                <c:pt idx="44747">
                  <c:v>88.508247952835077</c:v>
                </c:pt>
                <c:pt idx="44748">
                  <c:v>88.510225879177113</c:v>
                </c:pt>
                <c:pt idx="44749">
                  <c:v>88.512203805519135</c:v>
                </c:pt>
                <c:pt idx="44750">
                  <c:v>88.514181731861157</c:v>
                </c:pt>
                <c:pt idx="44751">
                  <c:v>88.516159658203179</c:v>
                </c:pt>
                <c:pt idx="44752">
                  <c:v>88.518137584545201</c:v>
                </c:pt>
                <c:pt idx="44753">
                  <c:v>88.520115510887223</c:v>
                </c:pt>
                <c:pt idx="44754">
                  <c:v>88.522093437229245</c:v>
                </c:pt>
                <c:pt idx="44755">
                  <c:v>88.524071363571267</c:v>
                </c:pt>
                <c:pt idx="44756">
                  <c:v>88.526049289913288</c:v>
                </c:pt>
                <c:pt idx="44757">
                  <c:v>88.52802721625531</c:v>
                </c:pt>
                <c:pt idx="44758">
                  <c:v>88.530005142597332</c:v>
                </c:pt>
                <c:pt idx="44759">
                  <c:v>88.531983068939354</c:v>
                </c:pt>
                <c:pt idx="44760">
                  <c:v>88.533960995281376</c:v>
                </c:pt>
                <c:pt idx="44761">
                  <c:v>88.535938921623398</c:v>
                </c:pt>
                <c:pt idx="44762">
                  <c:v>88.53791684796542</c:v>
                </c:pt>
                <c:pt idx="44763">
                  <c:v>88.539894774307442</c:v>
                </c:pt>
                <c:pt idx="44764">
                  <c:v>88.541872700649478</c:v>
                </c:pt>
                <c:pt idx="44765">
                  <c:v>88.5438506269915</c:v>
                </c:pt>
                <c:pt idx="44766">
                  <c:v>88.545828553333521</c:v>
                </c:pt>
                <c:pt idx="44767">
                  <c:v>88.547806479675543</c:v>
                </c:pt>
                <c:pt idx="44768">
                  <c:v>88.549784406017565</c:v>
                </c:pt>
                <c:pt idx="44769">
                  <c:v>88.551762332359587</c:v>
                </c:pt>
                <c:pt idx="44770">
                  <c:v>88.553740258701609</c:v>
                </c:pt>
                <c:pt idx="44771">
                  <c:v>88.555718185043631</c:v>
                </c:pt>
                <c:pt idx="44772">
                  <c:v>88.557696111385653</c:v>
                </c:pt>
                <c:pt idx="44773">
                  <c:v>88.559674037727675</c:v>
                </c:pt>
                <c:pt idx="44774">
                  <c:v>88.561651964069696</c:v>
                </c:pt>
                <c:pt idx="44775">
                  <c:v>88.563629890411718</c:v>
                </c:pt>
                <c:pt idx="44776">
                  <c:v>88.56560781675374</c:v>
                </c:pt>
                <c:pt idx="44777">
                  <c:v>88.567585743095762</c:v>
                </c:pt>
                <c:pt idx="44778">
                  <c:v>88.569563669437784</c:v>
                </c:pt>
                <c:pt idx="44779">
                  <c:v>88.571541595779806</c:v>
                </c:pt>
                <c:pt idx="44780">
                  <c:v>88.573519522121842</c:v>
                </c:pt>
                <c:pt idx="44781">
                  <c:v>88.575497448463864</c:v>
                </c:pt>
                <c:pt idx="44782">
                  <c:v>88.577475374805886</c:v>
                </c:pt>
                <c:pt idx="44783">
                  <c:v>88.579453301147907</c:v>
                </c:pt>
                <c:pt idx="44784">
                  <c:v>88.581431227489929</c:v>
                </c:pt>
                <c:pt idx="44785">
                  <c:v>88.583409153831951</c:v>
                </c:pt>
                <c:pt idx="44786">
                  <c:v>88.585387080173973</c:v>
                </c:pt>
                <c:pt idx="44787">
                  <c:v>88.587365006515995</c:v>
                </c:pt>
                <c:pt idx="44788">
                  <c:v>88.589342932858017</c:v>
                </c:pt>
                <c:pt idx="44789">
                  <c:v>88.591320859200039</c:v>
                </c:pt>
                <c:pt idx="44790">
                  <c:v>88.593298785542061</c:v>
                </c:pt>
                <c:pt idx="44791">
                  <c:v>88.595276711884082</c:v>
                </c:pt>
                <c:pt idx="44792">
                  <c:v>88.597254638226104</c:v>
                </c:pt>
                <c:pt idx="44793">
                  <c:v>88.599232564568126</c:v>
                </c:pt>
                <c:pt idx="44794">
                  <c:v>88.601210490910148</c:v>
                </c:pt>
                <c:pt idx="44795">
                  <c:v>88.60318841725217</c:v>
                </c:pt>
                <c:pt idx="44796">
                  <c:v>88.605166343594206</c:v>
                </c:pt>
                <c:pt idx="44797">
                  <c:v>88.607144269936228</c:v>
                </c:pt>
                <c:pt idx="44798">
                  <c:v>88.60912219627825</c:v>
                </c:pt>
                <c:pt idx="44799">
                  <c:v>88.611100122620272</c:v>
                </c:pt>
                <c:pt idx="44800">
                  <c:v>88.613078048962294</c:v>
                </c:pt>
                <c:pt idx="44801">
                  <c:v>88.615055975304315</c:v>
                </c:pt>
                <c:pt idx="44802">
                  <c:v>88.617033901646337</c:v>
                </c:pt>
                <c:pt idx="44803">
                  <c:v>88.619011827988359</c:v>
                </c:pt>
                <c:pt idx="44804">
                  <c:v>88.620989754330381</c:v>
                </c:pt>
                <c:pt idx="44805">
                  <c:v>88.622967680672403</c:v>
                </c:pt>
                <c:pt idx="44806">
                  <c:v>88.624945607014425</c:v>
                </c:pt>
                <c:pt idx="44807">
                  <c:v>88.626923533356447</c:v>
                </c:pt>
                <c:pt idx="44808">
                  <c:v>88.628901459698469</c:v>
                </c:pt>
                <c:pt idx="44809">
                  <c:v>88.63087938604049</c:v>
                </c:pt>
                <c:pt idx="44810">
                  <c:v>88.632857312382512</c:v>
                </c:pt>
                <c:pt idx="44811">
                  <c:v>88.634835238724534</c:v>
                </c:pt>
                <c:pt idx="44812">
                  <c:v>88.63681316506657</c:v>
                </c:pt>
                <c:pt idx="44813">
                  <c:v>88.638791091408592</c:v>
                </c:pt>
                <c:pt idx="44814">
                  <c:v>88.640769017750614</c:v>
                </c:pt>
                <c:pt idx="44815">
                  <c:v>88.642746944092636</c:v>
                </c:pt>
                <c:pt idx="44816">
                  <c:v>88.644724870434658</c:v>
                </c:pt>
                <c:pt idx="44817">
                  <c:v>88.64670279677668</c:v>
                </c:pt>
                <c:pt idx="44818">
                  <c:v>88.648680723118702</c:v>
                </c:pt>
                <c:pt idx="44819">
                  <c:v>88.650658649460723</c:v>
                </c:pt>
                <c:pt idx="44820">
                  <c:v>88.652636575802745</c:v>
                </c:pt>
                <c:pt idx="44821">
                  <c:v>88.654614502144767</c:v>
                </c:pt>
                <c:pt idx="44822">
                  <c:v>88.656592428486789</c:v>
                </c:pt>
                <c:pt idx="44823">
                  <c:v>88.658570354828811</c:v>
                </c:pt>
                <c:pt idx="44824">
                  <c:v>88.660548281170833</c:v>
                </c:pt>
                <c:pt idx="44825">
                  <c:v>88.662526207512855</c:v>
                </c:pt>
                <c:pt idx="44826">
                  <c:v>88.664504133854876</c:v>
                </c:pt>
                <c:pt idx="44827">
                  <c:v>88.666482060196898</c:v>
                </c:pt>
                <c:pt idx="44828">
                  <c:v>88.668459986538934</c:v>
                </c:pt>
                <c:pt idx="44829">
                  <c:v>88.670437912880956</c:v>
                </c:pt>
                <c:pt idx="44830">
                  <c:v>88.672415839222978</c:v>
                </c:pt>
                <c:pt idx="44831">
                  <c:v>88.674393765565</c:v>
                </c:pt>
                <c:pt idx="44832">
                  <c:v>88.676371691907022</c:v>
                </c:pt>
                <c:pt idx="44833">
                  <c:v>88.678349618249044</c:v>
                </c:pt>
                <c:pt idx="44834">
                  <c:v>88.680327544591066</c:v>
                </c:pt>
                <c:pt idx="44835">
                  <c:v>88.682305470933088</c:v>
                </c:pt>
                <c:pt idx="44836">
                  <c:v>88.684283397275109</c:v>
                </c:pt>
                <c:pt idx="44837">
                  <c:v>88.686261323617131</c:v>
                </c:pt>
                <c:pt idx="44838">
                  <c:v>88.688239249959153</c:v>
                </c:pt>
                <c:pt idx="44839">
                  <c:v>88.690217176301175</c:v>
                </c:pt>
                <c:pt idx="44840">
                  <c:v>88.692195102643197</c:v>
                </c:pt>
                <c:pt idx="44841">
                  <c:v>88.694173028985219</c:v>
                </c:pt>
                <c:pt idx="44842">
                  <c:v>88.696150955327241</c:v>
                </c:pt>
                <c:pt idx="44843">
                  <c:v>88.698128881669263</c:v>
                </c:pt>
                <c:pt idx="44844">
                  <c:v>88.700106808011299</c:v>
                </c:pt>
                <c:pt idx="44845">
                  <c:v>88.702084734353321</c:v>
                </c:pt>
                <c:pt idx="44846">
                  <c:v>88.704062660695342</c:v>
                </c:pt>
                <c:pt idx="44847">
                  <c:v>88.706040587037364</c:v>
                </c:pt>
                <c:pt idx="44848">
                  <c:v>88.708018513379386</c:v>
                </c:pt>
                <c:pt idx="44849">
                  <c:v>88.709996439721408</c:v>
                </c:pt>
                <c:pt idx="44850">
                  <c:v>88.71197436606343</c:v>
                </c:pt>
                <c:pt idx="44851">
                  <c:v>88.713952292405452</c:v>
                </c:pt>
                <c:pt idx="44852">
                  <c:v>88.715930218747474</c:v>
                </c:pt>
                <c:pt idx="44853">
                  <c:v>88.717908145089496</c:v>
                </c:pt>
                <c:pt idx="44854">
                  <c:v>88.719886071431517</c:v>
                </c:pt>
                <c:pt idx="44855">
                  <c:v>88.721863997773539</c:v>
                </c:pt>
                <c:pt idx="44856">
                  <c:v>88.723841924115561</c:v>
                </c:pt>
                <c:pt idx="44857">
                  <c:v>88.725819850457583</c:v>
                </c:pt>
                <c:pt idx="44858">
                  <c:v>88.727797776799605</c:v>
                </c:pt>
                <c:pt idx="44859">
                  <c:v>88.729775703141627</c:v>
                </c:pt>
                <c:pt idx="44860">
                  <c:v>88.731753629483663</c:v>
                </c:pt>
                <c:pt idx="44861">
                  <c:v>88.733731555825685</c:v>
                </c:pt>
                <c:pt idx="44862">
                  <c:v>88.735709482167707</c:v>
                </c:pt>
                <c:pt idx="44863">
                  <c:v>88.737687408509728</c:v>
                </c:pt>
                <c:pt idx="44864">
                  <c:v>88.73966533485175</c:v>
                </c:pt>
                <c:pt idx="44865">
                  <c:v>88.741643261193772</c:v>
                </c:pt>
                <c:pt idx="44866">
                  <c:v>88.743621187535794</c:v>
                </c:pt>
                <c:pt idx="44867">
                  <c:v>88.745599113877816</c:v>
                </c:pt>
                <c:pt idx="44868">
                  <c:v>88.747577040219838</c:v>
                </c:pt>
                <c:pt idx="44869">
                  <c:v>88.74955496656186</c:v>
                </c:pt>
                <c:pt idx="44870">
                  <c:v>88.751532892903882</c:v>
                </c:pt>
                <c:pt idx="44871">
                  <c:v>88.753510819245903</c:v>
                </c:pt>
                <c:pt idx="44872">
                  <c:v>88.755488745587925</c:v>
                </c:pt>
                <c:pt idx="44873">
                  <c:v>88.757466671929947</c:v>
                </c:pt>
                <c:pt idx="44874">
                  <c:v>88.759444598271969</c:v>
                </c:pt>
                <c:pt idx="44875">
                  <c:v>88.761422524613991</c:v>
                </c:pt>
                <c:pt idx="44876">
                  <c:v>88.763400450956027</c:v>
                </c:pt>
                <c:pt idx="44877">
                  <c:v>88.765378377298049</c:v>
                </c:pt>
                <c:pt idx="44878">
                  <c:v>88.767356303640071</c:v>
                </c:pt>
                <c:pt idx="44879">
                  <c:v>88.769334229982093</c:v>
                </c:pt>
                <c:pt idx="44880">
                  <c:v>88.771312156324115</c:v>
                </c:pt>
                <c:pt idx="44881">
                  <c:v>88.773290082666136</c:v>
                </c:pt>
                <c:pt idx="44882">
                  <c:v>88.775268009008158</c:v>
                </c:pt>
                <c:pt idx="44883">
                  <c:v>88.77724593535018</c:v>
                </c:pt>
                <c:pt idx="44884">
                  <c:v>88.779223861692202</c:v>
                </c:pt>
                <c:pt idx="44885">
                  <c:v>88.781201788034224</c:v>
                </c:pt>
                <c:pt idx="44886">
                  <c:v>88.783179714376246</c:v>
                </c:pt>
                <c:pt idx="44887">
                  <c:v>88.785157640718268</c:v>
                </c:pt>
                <c:pt idx="44888">
                  <c:v>88.78713556706029</c:v>
                </c:pt>
                <c:pt idx="44889">
                  <c:v>88.789113493402311</c:v>
                </c:pt>
                <c:pt idx="44890">
                  <c:v>88.791091419744333</c:v>
                </c:pt>
                <c:pt idx="44891">
                  <c:v>88.793069346086355</c:v>
                </c:pt>
                <c:pt idx="44892">
                  <c:v>88.795047272428391</c:v>
                </c:pt>
                <c:pt idx="44893">
                  <c:v>88.797025198770413</c:v>
                </c:pt>
                <c:pt idx="44894">
                  <c:v>88.799003125112435</c:v>
                </c:pt>
                <c:pt idx="44895">
                  <c:v>88.800981051454457</c:v>
                </c:pt>
                <c:pt idx="44896">
                  <c:v>88.802958977796479</c:v>
                </c:pt>
                <c:pt idx="44897">
                  <c:v>88.804936904138501</c:v>
                </c:pt>
                <c:pt idx="44898">
                  <c:v>88.806914830480522</c:v>
                </c:pt>
                <c:pt idx="44899">
                  <c:v>88.808892756822544</c:v>
                </c:pt>
                <c:pt idx="44900">
                  <c:v>88.810870683164566</c:v>
                </c:pt>
                <c:pt idx="44901">
                  <c:v>88.812848609506588</c:v>
                </c:pt>
                <c:pt idx="44902">
                  <c:v>88.81482653584861</c:v>
                </c:pt>
                <c:pt idx="44903">
                  <c:v>88.816804462190632</c:v>
                </c:pt>
                <c:pt idx="44904">
                  <c:v>88.818782388532654</c:v>
                </c:pt>
                <c:pt idx="44905">
                  <c:v>88.820760314874676</c:v>
                </c:pt>
                <c:pt idx="44906">
                  <c:v>88.822738241216697</c:v>
                </c:pt>
                <c:pt idx="44907">
                  <c:v>88.824716167558719</c:v>
                </c:pt>
                <c:pt idx="44908">
                  <c:v>88.826694093900755</c:v>
                </c:pt>
                <c:pt idx="44909">
                  <c:v>88.828672020242777</c:v>
                </c:pt>
                <c:pt idx="44910">
                  <c:v>88.830649946584799</c:v>
                </c:pt>
                <c:pt idx="44911">
                  <c:v>88.832627872926821</c:v>
                </c:pt>
                <c:pt idx="44912">
                  <c:v>88.834605799268843</c:v>
                </c:pt>
                <c:pt idx="44913">
                  <c:v>88.836583725610865</c:v>
                </c:pt>
                <c:pt idx="44914">
                  <c:v>88.838561651952887</c:v>
                </c:pt>
                <c:pt idx="44915">
                  <c:v>88.840539578294909</c:v>
                </c:pt>
                <c:pt idx="44916">
                  <c:v>88.84251750463693</c:v>
                </c:pt>
                <c:pt idx="44917">
                  <c:v>88.844495430978952</c:v>
                </c:pt>
                <c:pt idx="44918">
                  <c:v>88.846473357320974</c:v>
                </c:pt>
                <c:pt idx="44919">
                  <c:v>88.848451283662996</c:v>
                </c:pt>
                <c:pt idx="44920">
                  <c:v>88.850429210005018</c:v>
                </c:pt>
                <c:pt idx="44921">
                  <c:v>88.85240713634704</c:v>
                </c:pt>
                <c:pt idx="44922">
                  <c:v>88.854385062689062</c:v>
                </c:pt>
                <c:pt idx="44923">
                  <c:v>88.856362989031084</c:v>
                </c:pt>
                <c:pt idx="44924">
                  <c:v>88.85834091537312</c:v>
                </c:pt>
                <c:pt idx="44925">
                  <c:v>88.860318841715142</c:v>
                </c:pt>
                <c:pt idx="44926">
                  <c:v>88.862296768057163</c:v>
                </c:pt>
                <c:pt idx="44927">
                  <c:v>88.864274694399185</c:v>
                </c:pt>
                <c:pt idx="44928">
                  <c:v>88.866252620741207</c:v>
                </c:pt>
                <c:pt idx="44929">
                  <c:v>88.868230547083229</c:v>
                </c:pt>
                <c:pt idx="44930">
                  <c:v>88.870208473425251</c:v>
                </c:pt>
                <c:pt idx="44931">
                  <c:v>88.872186399767273</c:v>
                </c:pt>
                <c:pt idx="44932">
                  <c:v>88.874164326109295</c:v>
                </c:pt>
                <c:pt idx="44933">
                  <c:v>88.876142252451316</c:v>
                </c:pt>
                <c:pt idx="44934">
                  <c:v>88.878120178793338</c:v>
                </c:pt>
                <c:pt idx="44935">
                  <c:v>88.88009810513536</c:v>
                </c:pt>
                <c:pt idx="44936">
                  <c:v>88.882076031477382</c:v>
                </c:pt>
                <c:pt idx="44937">
                  <c:v>88.884053957819404</c:v>
                </c:pt>
                <c:pt idx="44938">
                  <c:v>88.886031884161426</c:v>
                </c:pt>
                <c:pt idx="44939">
                  <c:v>88.888009810503448</c:v>
                </c:pt>
                <c:pt idx="44940">
                  <c:v>88.889987736845484</c:v>
                </c:pt>
                <c:pt idx="44941">
                  <c:v>88.891965663187506</c:v>
                </c:pt>
                <c:pt idx="44942">
                  <c:v>88.893943589529528</c:v>
                </c:pt>
                <c:pt idx="44943">
                  <c:v>88.895921515871549</c:v>
                </c:pt>
                <c:pt idx="44944">
                  <c:v>88.897899442213571</c:v>
                </c:pt>
                <c:pt idx="44945">
                  <c:v>88.899877368555593</c:v>
                </c:pt>
                <c:pt idx="44946">
                  <c:v>88.901855294897615</c:v>
                </c:pt>
                <c:pt idx="44947">
                  <c:v>88.903833221239637</c:v>
                </c:pt>
                <c:pt idx="44948">
                  <c:v>88.905811147581659</c:v>
                </c:pt>
                <c:pt idx="44949">
                  <c:v>88.907789073923681</c:v>
                </c:pt>
                <c:pt idx="44950">
                  <c:v>88.909767000265703</c:v>
                </c:pt>
                <c:pt idx="44951">
                  <c:v>88.911744926607724</c:v>
                </c:pt>
                <c:pt idx="44952">
                  <c:v>88.913722852949746</c:v>
                </c:pt>
                <c:pt idx="44953">
                  <c:v>88.915700779291768</c:v>
                </c:pt>
                <c:pt idx="44954">
                  <c:v>88.91767870563379</c:v>
                </c:pt>
                <c:pt idx="44955">
                  <c:v>88.919656631975812</c:v>
                </c:pt>
                <c:pt idx="44956">
                  <c:v>88.921634558317848</c:v>
                </c:pt>
                <c:pt idx="44957">
                  <c:v>88.92361248465987</c:v>
                </c:pt>
                <c:pt idx="44958">
                  <c:v>88.925590411001892</c:v>
                </c:pt>
                <c:pt idx="44959">
                  <c:v>88.927568337343914</c:v>
                </c:pt>
                <c:pt idx="44960">
                  <c:v>88.929546263685936</c:v>
                </c:pt>
                <c:pt idx="44961">
                  <c:v>88.931524190027957</c:v>
                </c:pt>
                <c:pt idx="44962">
                  <c:v>88.933502116369979</c:v>
                </c:pt>
                <c:pt idx="44963">
                  <c:v>88.935480042712001</c:v>
                </c:pt>
                <c:pt idx="44964">
                  <c:v>88.937457969054023</c:v>
                </c:pt>
                <c:pt idx="44965">
                  <c:v>88.939435895396045</c:v>
                </c:pt>
                <c:pt idx="44966">
                  <c:v>88.941413821738067</c:v>
                </c:pt>
                <c:pt idx="44967">
                  <c:v>88.943391748080089</c:v>
                </c:pt>
                <c:pt idx="44968">
                  <c:v>88.945369674422111</c:v>
                </c:pt>
                <c:pt idx="44969">
                  <c:v>88.947347600764132</c:v>
                </c:pt>
                <c:pt idx="44970">
                  <c:v>88.949325527106154</c:v>
                </c:pt>
                <c:pt idx="44971">
                  <c:v>88.951303453448176</c:v>
                </c:pt>
                <c:pt idx="44972">
                  <c:v>88.953281379790212</c:v>
                </c:pt>
                <c:pt idx="44973">
                  <c:v>88.955259306132234</c:v>
                </c:pt>
                <c:pt idx="44974">
                  <c:v>88.957237232474256</c:v>
                </c:pt>
                <c:pt idx="44975">
                  <c:v>88.959215158816278</c:v>
                </c:pt>
                <c:pt idx="44976">
                  <c:v>88.9611930851583</c:v>
                </c:pt>
                <c:pt idx="44977">
                  <c:v>88.963171011500322</c:v>
                </c:pt>
                <c:pt idx="44978">
                  <c:v>88.965148937842343</c:v>
                </c:pt>
                <c:pt idx="44979">
                  <c:v>88.967126864184365</c:v>
                </c:pt>
                <c:pt idx="44980">
                  <c:v>88.969104790526387</c:v>
                </c:pt>
                <c:pt idx="44981">
                  <c:v>88.971082716868409</c:v>
                </c:pt>
                <c:pt idx="44982">
                  <c:v>88.973060643210431</c:v>
                </c:pt>
                <c:pt idx="44983">
                  <c:v>88.975038569552453</c:v>
                </c:pt>
                <c:pt idx="44984">
                  <c:v>88.977016495894475</c:v>
                </c:pt>
                <c:pt idx="44985">
                  <c:v>88.978994422236497</c:v>
                </c:pt>
                <c:pt idx="44986">
                  <c:v>88.980972348578518</c:v>
                </c:pt>
                <c:pt idx="44987">
                  <c:v>88.98295027492054</c:v>
                </c:pt>
                <c:pt idx="44988">
                  <c:v>88.984928201262576</c:v>
                </c:pt>
                <c:pt idx="44989">
                  <c:v>88.986906127604598</c:v>
                </c:pt>
                <c:pt idx="44990">
                  <c:v>88.98888405394662</c:v>
                </c:pt>
                <c:pt idx="44991">
                  <c:v>88.990861980288642</c:v>
                </c:pt>
                <c:pt idx="44992">
                  <c:v>88.992839906630664</c:v>
                </c:pt>
                <c:pt idx="44993">
                  <c:v>88.994817832972686</c:v>
                </c:pt>
                <c:pt idx="44994">
                  <c:v>88.996795759314708</c:v>
                </c:pt>
                <c:pt idx="44995">
                  <c:v>88.99877368565673</c:v>
                </c:pt>
                <c:pt idx="44996">
                  <c:v>89.000751611998751</c:v>
                </c:pt>
                <c:pt idx="44997">
                  <c:v>89.002729538340773</c:v>
                </c:pt>
                <c:pt idx="44998">
                  <c:v>89.004707464682795</c:v>
                </c:pt>
                <c:pt idx="44999">
                  <c:v>89.006685391024817</c:v>
                </c:pt>
                <c:pt idx="45000">
                  <c:v>89.008663317366839</c:v>
                </c:pt>
                <c:pt idx="45001">
                  <c:v>89.010641243708861</c:v>
                </c:pt>
                <c:pt idx="45002">
                  <c:v>89.012619170050883</c:v>
                </c:pt>
                <c:pt idx="45003">
                  <c:v>89.014597096392905</c:v>
                </c:pt>
                <c:pt idx="45004">
                  <c:v>89.016575022734941</c:v>
                </c:pt>
                <c:pt idx="45005">
                  <c:v>89.018552949076962</c:v>
                </c:pt>
                <c:pt idx="45006">
                  <c:v>89.020530875418984</c:v>
                </c:pt>
                <c:pt idx="45007">
                  <c:v>89.022508801761006</c:v>
                </c:pt>
                <c:pt idx="45008">
                  <c:v>89.024486728103028</c:v>
                </c:pt>
                <c:pt idx="45009">
                  <c:v>89.02646465444505</c:v>
                </c:pt>
                <c:pt idx="45010">
                  <c:v>89.028442580787072</c:v>
                </c:pt>
                <c:pt idx="45011">
                  <c:v>89.030420507129094</c:v>
                </c:pt>
                <c:pt idx="45012">
                  <c:v>89.032398433471116</c:v>
                </c:pt>
                <c:pt idx="45013">
                  <c:v>89.034376359813137</c:v>
                </c:pt>
                <c:pt idx="45014">
                  <c:v>89.036354286155159</c:v>
                </c:pt>
                <c:pt idx="45015">
                  <c:v>89.038332212497181</c:v>
                </c:pt>
                <c:pt idx="45016">
                  <c:v>89.040310138839203</c:v>
                </c:pt>
                <c:pt idx="45017">
                  <c:v>89.042288065181225</c:v>
                </c:pt>
                <c:pt idx="45018">
                  <c:v>89.044265991523247</c:v>
                </c:pt>
                <c:pt idx="45019">
                  <c:v>89.046243917865269</c:v>
                </c:pt>
                <c:pt idx="45020">
                  <c:v>89.048221844207305</c:v>
                </c:pt>
                <c:pt idx="45021">
                  <c:v>89.050199770549327</c:v>
                </c:pt>
                <c:pt idx="45022">
                  <c:v>89.052177696891349</c:v>
                </c:pt>
                <c:pt idx="45023">
                  <c:v>89.05415562323337</c:v>
                </c:pt>
                <c:pt idx="45024">
                  <c:v>89.056133549575392</c:v>
                </c:pt>
                <c:pt idx="45025">
                  <c:v>89.058111475917414</c:v>
                </c:pt>
                <c:pt idx="45026">
                  <c:v>89.060089402259436</c:v>
                </c:pt>
                <c:pt idx="45027">
                  <c:v>89.062067328601458</c:v>
                </c:pt>
                <c:pt idx="45028">
                  <c:v>89.06404525494348</c:v>
                </c:pt>
                <c:pt idx="45029">
                  <c:v>89.066023181285502</c:v>
                </c:pt>
                <c:pt idx="45030">
                  <c:v>89.068001107627524</c:v>
                </c:pt>
                <c:pt idx="45031">
                  <c:v>89.069979033969545</c:v>
                </c:pt>
                <c:pt idx="45032">
                  <c:v>89.071956960311567</c:v>
                </c:pt>
                <c:pt idx="45033">
                  <c:v>89.073934886653589</c:v>
                </c:pt>
                <c:pt idx="45034">
                  <c:v>89.075912812995611</c:v>
                </c:pt>
                <c:pt idx="45035">
                  <c:v>89.077890739337633</c:v>
                </c:pt>
                <c:pt idx="45036">
                  <c:v>89.079868665679669</c:v>
                </c:pt>
                <c:pt idx="45037">
                  <c:v>89.081846592021691</c:v>
                </c:pt>
                <c:pt idx="45038">
                  <c:v>89.083824518363713</c:v>
                </c:pt>
                <c:pt idx="45039">
                  <c:v>89.085802444705735</c:v>
                </c:pt>
                <c:pt idx="45040">
                  <c:v>89.087780371047756</c:v>
                </c:pt>
                <c:pt idx="45041">
                  <c:v>89.089758297389778</c:v>
                </c:pt>
                <c:pt idx="45042">
                  <c:v>89.0917362237318</c:v>
                </c:pt>
                <c:pt idx="45043">
                  <c:v>89.093714150073822</c:v>
                </c:pt>
                <c:pt idx="45044">
                  <c:v>89.095692076415844</c:v>
                </c:pt>
                <c:pt idx="45045">
                  <c:v>89.097670002757866</c:v>
                </c:pt>
                <c:pt idx="45046">
                  <c:v>89.099647929099888</c:v>
                </c:pt>
                <c:pt idx="45047">
                  <c:v>89.10162585544191</c:v>
                </c:pt>
                <c:pt idx="45048">
                  <c:v>89.103603781783931</c:v>
                </c:pt>
                <c:pt idx="45049">
                  <c:v>89.105581708125953</c:v>
                </c:pt>
                <c:pt idx="45050">
                  <c:v>89.107559634467975</c:v>
                </c:pt>
                <c:pt idx="45051">
                  <c:v>89.109537560809997</c:v>
                </c:pt>
                <c:pt idx="45052">
                  <c:v>89.111515487152033</c:v>
                </c:pt>
                <c:pt idx="45053">
                  <c:v>89.113493413494055</c:v>
                </c:pt>
                <c:pt idx="45054">
                  <c:v>89.115471339836077</c:v>
                </c:pt>
                <c:pt idx="45055">
                  <c:v>89.117449266178099</c:v>
                </c:pt>
                <c:pt idx="45056">
                  <c:v>89.119427192520121</c:v>
                </c:pt>
                <c:pt idx="45057">
                  <c:v>89.121405118862143</c:v>
                </c:pt>
                <c:pt idx="45058">
                  <c:v>89.123383045204164</c:v>
                </c:pt>
                <c:pt idx="45059">
                  <c:v>89.125360971546186</c:v>
                </c:pt>
                <c:pt idx="45060">
                  <c:v>89.127338897888208</c:v>
                </c:pt>
                <c:pt idx="45061">
                  <c:v>89.12931682423023</c:v>
                </c:pt>
                <c:pt idx="45062">
                  <c:v>89.131294750572252</c:v>
                </c:pt>
                <c:pt idx="45063">
                  <c:v>89.133272676914274</c:v>
                </c:pt>
                <c:pt idx="45064">
                  <c:v>89.135250603256296</c:v>
                </c:pt>
                <c:pt idx="45065">
                  <c:v>89.137228529598318</c:v>
                </c:pt>
                <c:pt idx="45066">
                  <c:v>89.139206455940339</c:v>
                </c:pt>
                <c:pt idx="45067">
                  <c:v>89.141184382282361</c:v>
                </c:pt>
                <c:pt idx="45068">
                  <c:v>89.143162308624397</c:v>
                </c:pt>
                <c:pt idx="45069">
                  <c:v>89.145140234966419</c:v>
                </c:pt>
                <c:pt idx="45070">
                  <c:v>89.147118161308441</c:v>
                </c:pt>
                <c:pt idx="45071">
                  <c:v>89.149096087650463</c:v>
                </c:pt>
                <c:pt idx="45072">
                  <c:v>89.151074013992485</c:v>
                </c:pt>
                <c:pt idx="45073">
                  <c:v>89.153051940334507</c:v>
                </c:pt>
                <c:pt idx="45074">
                  <c:v>89.155029866676529</c:v>
                </c:pt>
                <c:pt idx="45075">
                  <c:v>89.157007793018551</c:v>
                </c:pt>
                <c:pt idx="45076">
                  <c:v>89.158985719360572</c:v>
                </c:pt>
                <c:pt idx="45077">
                  <c:v>89.160963645702594</c:v>
                </c:pt>
                <c:pt idx="45078">
                  <c:v>89.162941572044616</c:v>
                </c:pt>
                <c:pt idx="45079">
                  <c:v>89.164919498386638</c:v>
                </c:pt>
                <c:pt idx="45080">
                  <c:v>89.16689742472866</c:v>
                </c:pt>
                <c:pt idx="45081">
                  <c:v>89.168875351070682</c:v>
                </c:pt>
                <c:pt idx="45082">
                  <c:v>89.170853277412704</c:v>
                </c:pt>
                <c:pt idx="45083">
                  <c:v>89.172831203754725</c:v>
                </c:pt>
                <c:pt idx="45084">
                  <c:v>89.174809130096762</c:v>
                </c:pt>
                <c:pt idx="45085">
                  <c:v>89.176787056438783</c:v>
                </c:pt>
                <c:pt idx="45086">
                  <c:v>89.178764982780805</c:v>
                </c:pt>
                <c:pt idx="45087">
                  <c:v>89.180742909122827</c:v>
                </c:pt>
                <c:pt idx="45088">
                  <c:v>89.182720835464849</c:v>
                </c:pt>
                <c:pt idx="45089">
                  <c:v>89.184698761806871</c:v>
                </c:pt>
                <c:pt idx="45090">
                  <c:v>89.186676688148893</c:v>
                </c:pt>
                <c:pt idx="45091">
                  <c:v>89.188654614490915</c:v>
                </c:pt>
                <c:pt idx="45092">
                  <c:v>89.190632540832937</c:v>
                </c:pt>
                <c:pt idx="45093">
                  <c:v>89.192610467174958</c:v>
                </c:pt>
                <c:pt idx="45094">
                  <c:v>89.19458839351698</c:v>
                </c:pt>
                <c:pt idx="45095">
                  <c:v>89.196566319859002</c:v>
                </c:pt>
                <c:pt idx="45096">
                  <c:v>89.198544246201024</c:v>
                </c:pt>
                <c:pt idx="45097">
                  <c:v>89.200522172543046</c:v>
                </c:pt>
                <c:pt idx="45098">
                  <c:v>89.202500098885068</c:v>
                </c:pt>
                <c:pt idx="45099">
                  <c:v>89.20447802522709</c:v>
                </c:pt>
                <c:pt idx="45100">
                  <c:v>89.206455951569126</c:v>
                </c:pt>
                <c:pt idx="45101">
                  <c:v>89.208433877911148</c:v>
                </c:pt>
                <c:pt idx="45102">
                  <c:v>89.21041180425317</c:v>
                </c:pt>
                <c:pt idx="45103">
                  <c:v>89.212389730595191</c:v>
                </c:pt>
                <c:pt idx="45104">
                  <c:v>89.214367656937213</c:v>
                </c:pt>
                <c:pt idx="45105">
                  <c:v>89.216345583279235</c:v>
                </c:pt>
                <c:pt idx="45106">
                  <c:v>89.218323509621257</c:v>
                </c:pt>
                <c:pt idx="45107">
                  <c:v>89.220301435963279</c:v>
                </c:pt>
                <c:pt idx="45108">
                  <c:v>89.222279362305301</c:v>
                </c:pt>
                <c:pt idx="45109">
                  <c:v>89.224257288647323</c:v>
                </c:pt>
                <c:pt idx="45110">
                  <c:v>89.226235214989345</c:v>
                </c:pt>
                <c:pt idx="45111">
                  <c:v>89.228213141331366</c:v>
                </c:pt>
                <c:pt idx="45112">
                  <c:v>89.230191067673388</c:v>
                </c:pt>
                <c:pt idx="45113">
                  <c:v>89.23216899401541</c:v>
                </c:pt>
                <c:pt idx="45114">
                  <c:v>89.234146920357432</c:v>
                </c:pt>
                <c:pt idx="45115">
                  <c:v>89.236124846699454</c:v>
                </c:pt>
                <c:pt idx="45116">
                  <c:v>89.23810277304149</c:v>
                </c:pt>
                <c:pt idx="45117">
                  <c:v>89.240080699383512</c:v>
                </c:pt>
                <c:pt idx="45118">
                  <c:v>89.242058625725534</c:v>
                </c:pt>
                <c:pt idx="45119">
                  <c:v>89.244036552067556</c:v>
                </c:pt>
                <c:pt idx="45120">
                  <c:v>89.246014478409577</c:v>
                </c:pt>
                <c:pt idx="45121">
                  <c:v>89.247992404751599</c:v>
                </c:pt>
                <c:pt idx="45122">
                  <c:v>89.249970331093621</c:v>
                </c:pt>
                <c:pt idx="45123">
                  <c:v>89.251948257435643</c:v>
                </c:pt>
                <c:pt idx="45124">
                  <c:v>89.253926183777665</c:v>
                </c:pt>
                <c:pt idx="45125">
                  <c:v>89.255904110119687</c:v>
                </c:pt>
                <c:pt idx="45126">
                  <c:v>89.257882036461709</c:v>
                </c:pt>
                <c:pt idx="45127">
                  <c:v>89.259859962803731</c:v>
                </c:pt>
                <c:pt idx="45128">
                  <c:v>89.261837889145752</c:v>
                </c:pt>
                <c:pt idx="45129">
                  <c:v>89.263815815487774</c:v>
                </c:pt>
                <c:pt idx="45130">
                  <c:v>89.265793741829796</c:v>
                </c:pt>
                <c:pt idx="45131">
                  <c:v>89.267771668171818</c:v>
                </c:pt>
                <c:pt idx="45132">
                  <c:v>89.269749594513854</c:v>
                </c:pt>
                <c:pt idx="45133">
                  <c:v>89.271727520855876</c:v>
                </c:pt>
                <c:pt idx="45134">
                  <c:v>89.273705447197898</c:v>
                </c:pt>
                <c:pt idx="45135">
                  <c:v>89.27568337353992</c:v>
                </c:pt>
                <c:pt idx="45136">
                  <c:v>89.277661299881942</c:v>
                </c:pt>
                <c:pt idx="45137">
                  <c:v>89.279639226223964</c:v>
                </c:pt>
                <c:pt idx="45138">
                  <c:v>89.281617152565985</c:v>
                </c:pt>
                <c:pt idx="45139">
                  <c:v>89.283595078908007</c:v>
                </c:pt>
                <c:pt idx="45140">
                  <c:v>89.285573005250029</c:v>
                </c:pt>
                <c:pt idx="45141">
                  <c:v>89.287550931592051</c:v>
                </c:pt>
                <c:pt idx="45142">
                  <c:v>89.289528857934073</c:v>
                </c:pt>
                <c:pt idx="45143">
                  <c:v>89.291506784276095</c:v>
                </c:pt>
                <c:pt idx="45144">
                  <c:v>89.293484710618117</c:v>
                </c:pt>
                <c:pt idx="45145">
                  <c:v>89.295462636960139</c:v>
                </c:pt>
                <c:pt idx="45146">
                  <c:v>89.29744056330216</c:v>
                </c:pt>
                <c:pt idx="45147">
                  <c:v>89.299418489644182</c:v>
                </c:pt>
                <c:pt idx="45148">
                  <c:v>89.301396415986218</c:v>
                </c:pt>
                <c:pt idx="45149">
                  <c:v>89.30337434232824</c:v>
                </c:pt>
                <c:pt idx="45150">
                  <c:v>89.305352268670262</c:v>
                </c:pt>
                <c:pt idx="45151">
                  <c:v>89.307330195012284</c:v>
                </c:pt>
                <c:pt idx="45152">
                  <c:v>89.309308121354306</c:v>
                </c:pt>
                <c:pt idx="45153">
                  <c:v>89.311286047696328</c:v>
                </c:pt>
                <c:pt idx="45154">
                  <c:v>89.31326397403835</c:v>
                </c:pt>
                <c:pt idx="45155">
                  <c:v>89.315241900380371</c:v>
                </c:pt>
                <c:pt idx="45156">
                  <c:v>89.317219826722393</c:v>
                </c:pt>
                <c:pt idx="45157">
                  <c:v>89.319197753064415</c:v>
                </c:pt>
                <c:pt idx="45158">
                  <c:v>89.321175679406437</c:v>
                </c:pt>
                <c:pt idx="45159">
                  <c:v>89.323153605748459</c:v>
                </c:pt>
                <c:pt idx="45160">
                  <c:v>89.325131532090481</c:v>
                </c:pt>
                <c:pt idx="45161">
                  <c:v>89.327109458432503</c:v>
                </c:pt>
                <c:pt idx="45162">
                  <c:v>89.329087384774525</c:v>
                </c:pt>
                <c:pt idx="45163">
                  <c:v>89.331065311116546</c:v>
                </c:pt>
                <c:pt idx="45164">
                  <c:v>89.333043237458583</c:v>
                </c:pt>
                <c:pt idx="45165">
                  <c:v>89.335021163800604</c:v>
                </c:pt>
                <c:pt idx="45166">
                  <c:v>89.336999090142626</c:v>
                </c:pt>
                <c:pt idx="45167">
                  <c:v>89.338977016484648</c:v>
                </c:pt>
                <c:pt idx="45168">
                  <c:v>89.34095494282667</c:v>
                </c:pt>
                <c:pt idx="45169">
                  <c:v>89.342932869168692</c:v>
                </c:pt>
                <c:pt idx="45170">
                  <c:v>89.344910795510714</c:v>
                </c:pt>
                <c:pt idx="45171">
                  <c:v>89.346888721852736</c:v>
                </c:pt>
                <c:pt idx="45172">
                  <c:v>89.348866648194758</c:v>
                </c:pt>
                <c:pt idx="45173">
                  <c:v>89.350844574536779</c:v>
                </c:pt>
                <c:pt idx="45174">
                  <c:v>89.352822500878801</c:v>
                </c:pt>
                <c:pt idx="45175">
                  <c:v>89.354800427220823</c:v>
                </c:pt>
                <c:pt idx="45176">
                  <c:v>89.356778353562845</c:v>
                </c:pt>
                <c:pt idx="45177">
                  <c:v>89.358756279904867</c:v>
                </c:pt>
                <c:pt idx="45178">
                  <c:v>89.360734206246889</c:v>
                </c:pt>
                <c:pt idx="45179">
                  <c:v>89.362712132588911</c:v>
                </c:pt>
                <c:pt idx="45180">
                  <c:v>89.364690058930947</c:v>
                </c:pt>
                <c:pt idx="45181">
                  <c:v>89.366667985272969</c:v>
                </c:pt>
                <c:pt idx="45182">
                  <c:v>89.36864591161499</c:v>
                </c:pt>
                <c:pt idx="45183">
                  <c:v>89.370623837957012</c:v>
                </c:pt>
                <c:pt idx="45184">
                  <c:v>89.372601764299034</c:v>
                </c:pt>
                <c:pt idx="45185">
                  <c:v>89.374579690641056</c:v>
                </c:pt>
                <c:pt idx="45186">
                  <c:v>89.376557616983078</c:v>
                </c:pt>
                <c:pt idx="45187">
                  <c:v>89.3785355433251</c:v>
                </c:pt>
                <c:pt idx="45188">
                  <c:v>89.380513469667122</c:v>
                </c:pt>
                <c:pt idx="45189">
                  <c:v>89.382491396009144</c:v>
                </c:pt>
                <c:pt idx="45190">
                  <c:v>89.384469322351165</c:v>
                </c:pt>
                <c:pt idx="45191">
                  <c:v>89.386447248693187</c:v>
                </c:pt>
                <c:pt idx="45192">
                  <c:v>89.388425175035209</c:v>
                </c:pt>
                <c:pt idx="45193">
                  <c:v>89.390403101377231</c:v>
                </c:pt>
                <c:pt idx="45194">
                  <c:v>89.392381027719253</c:v>
                </c:pt>
                <c:pt idx="45195">
                  <c:v>89.394358954061275</c:v>
                </c:pt>
                <c:pt idx="45196">
                  <c:v>89.396336880403311</c:v>
                </c:pt>
                <c:pt idx="45197">
                  <c:v>89.398314806745333</c:v>
                </c:pt>
                <c:pt idx="45198">
                  <c:v>89.400292733087355</c:v>
                </c:pt>
                <c:pt idx="45199">
                  <c:v>89.402270659429377</c:v>
                </c:pt>
                <c:pt idx="45200">
                  <c:v>89.404248585771398</c:v>
                </c:pt>
                <c:pt idx="45201">
                  <c:v>89.40622651211342</c:v>
                </c:pt>
                <c:pt idx="45202">
                  <c:v>89.408204438455442</c:v>
                </c:pt>
                <c:pt idx="45203">
                  <c:v>89.410182364797464</c:v>
                </c:pt>
                <c:pt idx="45204">
                  <c:v>89.412160291139486</c:v>
                </c:pt>
                <c:pt idx="45205">
                  <c:v>89.414138217481508</c:v>
                </c:pt>
                <c:pt idx="45206">
                  <c:v>89.41611614382353</c:v>
                </c:pt>
                <c:pt idx="45207">
                  <c:v>89.418094070165552</c:v>
                </c:pt>
                <c:pt idx="45208">
                  <c:v>89.420071996507573</c:v>
                </c:pt>
                <c:pt idx="45209">
                  <c:v>89.422049922849595</c:v>
                </c:pt>
                <c:pt idx="45210">
                  <c:v>89.424027849191617</c:v>
                </c:pt>
                <c:pt idx="45211">
                  <c:v>89.426005775533639</c:v>
                </c:pt>
                <c:pt idx="45212">
                  <c:v>89.427983701875675</c:v>
                </c:pt>
                <c:pt idx="45213">
                  <c:v>89.429961628217697</c:v>
                </c:pt>
                <c:pt idx="45214">
                  <c:v>89.431939554559719</c:v>
                </c:pt>
                <c:pt idx="45215">
                  <c:v>89.433917480901741</c:v>
                </c:pt>
                <c:pt idx="45216">
                  <c:v>89.435895407243763</c:v>
                </c:pt>
                <c:pt idx="45217">
                  <c:v>89.437873333585785</c:v>
                </c:pt>
                <c:pt idx="45218">
                  <c:v>89.439851259927806</c:v>
                </c:pt>
                <c:pt idx="45219">
                  <c:v>89.441829186269828</c:v>
                </c:pt>
                <c:pt idx="45220">
                  <c:v>89.44380711261185</c:v>
                </c:pt>
                <c:pt idx="45221">
                  <c:v>89.445785038953872</c:v>
                </c:pt>
                <c:pt idx="45222">
                  <c:v>89.447762965295894</c:v>
                </c:pt>
                <c:pt idx="45223">
                  <c:v>89.449740891637916</c:v>
                </c:pt>
                <c:pt idx="45224">
                  <c:v>89.451718817979938</c:v>
                </c:pt>
                <c:pt idx="45225">
                  <c:v>89.453696744321959</c:v>
                </c:pt>
                <c:pt idx="45226">
                  <c:v>89.455674670663981</c:v>
                </c:pt>
                <c:pt idx="45227">
                  <c:v>89.457652597006003</c:v>
                </c:pt>
                <c:pt idx="45228">
                  <c:v>89.459630523348039</c:v>
                </c:pt>
                <c:pt idx="45229">
                  <c:v>89.461608449690061</c:v>
                </c:pt>
                <c:pt idx="45230">
                  <c:v>89.463586376032083</c:v>
                </c:pt>
                <c:pt idx="45231">
                  <c:v>89.465564302374105</c:v>
                </c:pt>
                <c:pt idx="45232">
                  <c:v>89.467542228716127</c:v>
                </c:pt>
                <c:pt idx="45233">
                  <c:v>89.469520155058149</c:v>
                </c:pt>
                <c:pt idx="45234">
                  <c:v>89.471498081400171</c:v>
                </c:pt>
                <c:pt idx="45235">
                  <c:v>89.473476007742192</c:v>
                </c:pt>
                <c:pt idx="45236">
                  <c:v>89.475453934084214</c:v>
                </c:pt>
                <c:pt idx="45237">
                  <c:v>89.477431860426236</c:v>
                </c:pt>
                <c:pt idx="45238">
                  <c:v>89.479409786768258</c:v>
                </c:pt>
                <c:pt idx="45239">
                  <c:v>89.48138771311028</c:v>
                </c:pt>
                <c:pt idx="45240">
                  <c:v>89.483365639452302</c:v>
                </c:pt>
                <c:pt idx="45241">
                  <c:v>89.485343565794324</c:v>
                </c:pt>
                <c:pt idx="45242">
                  <c:v>89.487321492136346</c:v>
                </c:pt>
                <c:pt idx="45243">
                  <c:v>89.489299418478367</c:v>
                </c:pt>
                <c:pt idx="45244">
                  <c:v>89.491277344820404</c:v>
                </c:pt>
                <c:pt idx="45245">
                  <c:v>89.493255271162425</c:v>
                </c:pt>
                <c:pt idx="45246">
                  <c:v>89.495233197504447</c:v>
                </c:pt>
                <c:pt idx="45247">
                  <c:v>89.497211123846469</c:v>
                </c:pt>
                <c:pt idx="45248">
                  <c:v>89.499189050188491</c:v>
                </c:pt>
                <c:pt idx="45249">
                  <c:v>89.501166976530513</c:v>
                </c:pt>
                <c:pt idx="45250">
                  <c:v>89.503144902872535</c:v>
                </c:pt>
                <c:pt idx="45251">
                  <c:v>89.505122829214557</c:v>
                </c:pt>
                <c:pt idx="45252">
                  <c:v>89.507100755556579</c:v>
                </c:pt>
                <c:pt idx="45253">
                  <c:v>89.5090786818986</c:v>
                </c:pt>
                <c:pt idx="45254">
                  <c:v>89.511056608240622</c:v>
                </c:pt>
                <c:pt idx="45255">
                  <c:v>89.513034534582644</c:v>
                </c:pt>
                <c:pt idx="45256">
                  <c:v>89.515012460924666</c:v>
                </c:pt>
                <c:pt idx="45257">
                  <c:v>89.516990387266688</c:v>
                </c:pt>
                <c:pt idx="45258">
                  <c:v>89.51896831360871</c:v>
                </c:pt>
                <c:pt idx="45259">
                  <c:v>89.520946239950732</c:v>
                </c:pt>
                <c:pt idx="45260">
                  <c:v>89.522924166292768</c:v>
                </c:pt>
                <c:pt idx="45261">
                  <c:v>89.52490209263479</c:v>
                </c:pt>
                <c:pt idx="45262">
                  <c:v>89.526880018976811</c:v>
                </c:pt>
                <c:pt idx="45263">
                  <c:v>89.528857945318833</c:v>
                </c:pt>
                <c:pt idx="45264">
                  <c:v>89.530835871660855</c:v>
                </c:pt>
                <c:pt idx="45265">
                  <c:v>89.532813798002877</c:v>
                </c:pt>
                <c:pt idx="45266">
                  <c:v>89.534791724344899</c:v>
                </c:pt>
                <c:pt idx="45267">
                  <c:v>89.536769650686921</c:v>
                </c:pt>
                <c:pt idx="45268">
                  <c:v>89.538747577028943</c:v>
                </c:pt>
                <c:pt idx="45269">
                  <c:v>89.540725503370965</c:v>
                </c:pt>
                <c:pt idx="45270">
                  <c:v>89.542703429712986</c:v>
                </c:pt>
                <c:pt idx="45271">
                  <c:v>89.544681356055008</c:v>
                </c:pt>
                <c:pt idx="45272">
                  <c:v>89.54665928239703</c:v>
                </c:pt>
                <c:pt idx="45273">
                  <c:v>89.548637208739052</c:v>
                </c:pt>
                <c:pt idx="45274">
                  <c:v>89.550615135081074</c:v>
                </c:pt>
                <c:pt idx="45275">
                  <c:v>89.552593061423096</c:v>
                </c:pt>
                <c:pt idx="45276">
                  <c:v>89.554570987765132</c:v>
                </c:pt>
                <c:pt idx="45277">
                  <c:v>89.556548914107154</c:v>
                </c:pt>
                <c:pt idx="45278">
                  <c:v>89.558526840449176</c:v>
                </c:pt>
                <c:pt idx="45279">
                  <c:v>89.560504766791198</c:v>
                </c:pt>
                <c:pt idx="45280">
                  <c:v>89.562482693133219</c:v>
                </c:pt>
                <c:pt idx="45281">
                  <c:v>89.564460619475241</c:v>
                </c:pt>
                <c:pt idx="45282">
                  <c:v>89.566438545817263</c:v>
                </c:pt>
                <c:pt idx="45283">
                  <c:v>89.568416472159285</c:v>
                </c:pt>
                <c:pt idx="45284">
                  <c:v>89.570394398501307</c:v>
                </c:pt>
                <c:pt idx="45285">
                  <c:v>89.572372324843329</c:v>
                </c:pt>
                <c:pt idx="45286">
                  <c:v>89.574350251185351</c:v>
                </c:pt>
                <c:pt idx="45287">
                  <c:v>89.576328177527373</c:v>
                </c:pt>
                <c:pt idx="45288">
                  <c:v>89.578306103869394</c:v>
                </c:pt>
                <c:pt idx="45289">
                  <c:v>89.580284030211416</c:v>
                </c:pt>
                <c:pt idx="45290">
                  <c:v>89.582261956553438</c:v>
                </c:pt>
                <c:pt idx="45291">
                  <c:v>89.58423988289546</c:v>
                </c:pt>
                <c:pt idx="45292">
                  <c:v>89.586217809237496</c:v>
                </c:pt>
                <c:pt idx="45293">
                  <c:v>89.588195735579518</c:v>
                </c:pt>
                <c:pt idx="45294">
                  <c:v>89.59017366192154</c:v>
                </c:pt>
                <c:pt idx="45295">
                  <c:v>89.592151588263562</c:v>
                </c:pt>
                <c:pt idx="45296">
                  <c:v>89.594129514605584</c:v>
                </c:pt>
                <c:pt idx="45297">
                  <c:v>89.596107440947605</c:v>
                </c:pt>
                <c:pt idx="45298">
                  <c:v>89.598085367289627</c:v>
                </c:pt>
                <c:pt idx="45299">
                  <c:v>89.600063293631649</c:v>
                </c:pt>
                <c:pt idx="45300">
                  <c:v>89.602041219973671</c:v>
                </c:pt>
                <c:pt idx="45301">
                  <c:v>89.604019146315693</c:v>
                </c:pt>
                <c:pt idx="45302">
                  <c:v>89.605997072657715</c:v>
                </c:pt>
                <c:pt idx="45303">
                  <c:v>89.607974998999737</c:v>
                </c:pt>
                <c:pt idx="45304">
                  <c:v>89.609952925341759</c:v>
                </c:pt>
                <c:pt idx="45305">
                  <c:v>89.61193085168378</c:v>
                </c:pt>
                <c:pt idx="45306">
                  <c:v>89.613908778025802</c:v>
                </c:pt>
                <c:pt idx="45307">
                  <c:v>89.615886704367824</c:v>
                </c:pt>
                <c:pt idx="45308">
                  <c:v>89.61786463070986</c:v>
                </c:pt>
                <c:pt idx="45309">
                  <c:v>89.619842557051882</c:v>
                </c:pt>
                <c:pt idx="45310">
                  <c:v>89.621820483393904</c:v>
                </c:pt>
                <c:pt idx="45311">
                  <c:v>89.623798409735926</c:v>
                </c:pt>
                <c:pt idx="45312">
                  <c:v>89.625776336077948</c:v>
                </c:pt>
                <c:pt idx="45313">
                  <c:v>89.62775426241997</c:v>
                </c:pt>
                <c:pt idx="45314">
                  <c:v>89.629732188761992</c:v>
                </c:pt>
                <c:pt idx="45315">
                  <c:v>89.631710115104013</c:v>
                </c:pt>
                <c:pt idx="45316">
                  <c:v>89.633688041446035</c:v>
                </c:pt>
                <c:pt idx="45317">
                  <c:v>89.635665967788057</c:v>
                </c:pt>
                <c:pt idx="45318">
                  <c:v>89.637643894130079</c:v>
                </c:pt>
                <c:pt idx="45319">
                  <c:v>89.639621820472101</c:v>
                </c:pt>
                <c:pt idx="45320">
                  <c:v>89.641599746814123</c:v>
                </c:pt>
                <c:pt idx="45321">
                  <c:v>89.643577673156145</c:v>
                </c:pt>
                <c:pt idx="45322">
                  <c:v>89.645555599498167</c:v>
                </c:pt>
                <c:pt idx="45323">
                  <c:v>89.647533525840188</c:v>
                </c:pt>
                <c:pt idx="45324">
                  <c:v>89.649511452182225</c:v>
                </c:pt>
                <c:pt idx="45325">
                  <c:v>89.651489378524246</c:v>
                </c:pt>
                <c:pt idx="45326">
                  <c:v>89.653467304866268</c:v>
                </c:pt>
                <c:pt idx="45327">
                  <c:v>89.65544523120829</c:v>
                </c:pt>
                <c:pt idx="45328">
                  <c:v>89.657423157550312</c:v>
                </c:pt>
                <c:pt idx="45329">
                  <c:v>89.659401083892334</c:v>
                </c:pt>
                <c:pt idx="45330">
                  <c:v>89.661379010234356</c:v>
                </c:pt>
                <c:pt idx="45331">
                  <c:v>89.663356936576378</c:v>
                </c:pt>
                <c:pt idx="45332">
                  <c:v>89.665334862918399</c:v>
                </c:pt>
                <c:pt idx="45333">
                  <c:v>89.667312789260421</c:v>
                </c:pt>
                <c:pt idx="45334">
                  <c:v>89.669290715602443</c:v>
                </c:pt>
                <c:pt idx="45335">
                  <c:v>89.671268641944465</c:v>
                </c:pt>
                <c:pt idx="45336">
                  <c:v>89.673246568286487</c:v>
                </c:pt>
                <c:pt idx="45337">
                  <c:v>89.675224494628509</c:v>
                </c:pt>
                <c:pt idx="45338">
                  <c:v>89.677202420970531</c:v>
                </c:pt>
                <c:pt idx="45339">
                  <c:v>89.679180347312553</c:v>
                </c:pt>
                <c:pt idx="45340">
                  <c:v>89.681158273654589</c:v>
                </c:pt>
                <c:pt idx="45341">
                  <c:v>89.683136199996611</c:v>
                </c:pt>
                <c:pt idx="45342">
                  <c:v>89.685114126338632</c:v>
                </c:pt>
                <c:pt idx="45343">
                  <c:v>89.687092052680654</c:v>
                </c:pt>
                <c:pt idx="45344">
                  <c:v>89.689069979022676</c:v>
                </c:pt>
                <c:pt idx="45345">
                  <c:v>89.691047905364698</c:v>
                </c:pt>
                <c:pt idx="45346">
                  <c:v>89.69302583170672</c:v>
                </c:pt>
                <c:pt idx="45347">
                  <c:v>89.695003758048742</c:v>
                </c:pt>
                <c:pt idx="45348">
                  <c:v>89.696981684390764</c:v>
                </c:pt>
                <c:pt idx="45349">
                  <c:v>89.698959610732786</c:v>
                </c:pt>
                <c:pt idx="45350">
                  <c:v>89.700937537074807</c:v>
                </c:pt>
                <c:pt idx="45351">
                  <c:v>89.702915463416829</c:v>
                </c:pt>
                <c:pt idx="45352">
                  <c:v>89.704893389758851</c:v>
                </c:pt>
                <c:pt idx="45353">
                  <c:v>89.706871316100873</c:v>
                </c:pt>
                <c:pt idx="45354">
                  <c:v>89.708849242442895</c:v>
                </c:pt>
                <c:pt idx="45355">
                  <c:v>89.710827168784917</c:v>
                </c:pt>
                <c:pt idx="45356">
                  <c:v>89.712805095126953</c:v>
                </c:pt>
                <c:pt idx="45357">
                  <c:v>89.714783021468975</c:v>
                </c:pt>
                <c:pt idx="45358">
                  <c:v>89.716760947810997</c:v>
                </c:pt>
                <c:pt idx="45359">
                  <c:v>89.718738874153019</c:v>
                </c:pt>
                <c:pt idx="45360">
                  <c:v>89.72071680049504</c:v>
                </c:pt>
                <c:pt idx="45361">
                  <c:v>89.722694726837062</c:v>
                </c:pt>
                <c:pt idx="45362">
                  <c:v>89.724672653179084</c:v>
                </c:pt>
                <c:pt idx="45363">
                  <c:v>89.726650579521106</c:v>
                </c:pt>
                <c:pt idx="45364">
                  <c:v>89.728628505863128</c:v>
                </c:pt>
                <c:pt idx="45365">
                  <c:v>89.73060643220515</c:v>
                </c:pt>
                <c:pt idx="45366">
                  <c:v>89.732584358547172</c:v>
                </c:pt>
                <c:pt idx="45367">
                  <c:v>89.734562284889194</c:v>
                </c:pt>
                <c:pt idx="45368">
                  <c:v>89.736540211231215</c:v>
                </c:pt>
                <c:pt idx="45369">
                  <c:v>89.738518137573237</c:v>
                </c:pt>
                <c:pt idx="45370">
                  <c:v>89.740496063915259</c:v>
                </c:pt>
                <c:pt idx="45371">
                  <c:v>89.742473990257281</c:v>
                </c:pt>
                <c:pt idx="45372">
                  <c:v>89.744451916599317</c:v>
                </c:pt>
                <c:pt idx="45373">
                  <c:v>89.746429842941339</c:v>
                </c:pt>
                <c:pt idx="45374">
                  <c:v>89.748407769283361</c:v>
                </c:pt>
                <c:pt idx="45375">
                  <c:v>89.750385695625383</c:v>
                </c:pt>
                <c:pt idx="45376">
                  <c:v>89.752363621967405</c:v>
                </c:pt>
                <c:pt idx="45377">
                  <c:v>89.754341548309426</c:v>
                </c:pt>
                <c:pt idx="45378">
                  <c:v>89.756319474651448</c:v>
                </c:pt>
                <c:pt idx="45379">
                  <c:v>89.75829740099347</c:v>
                </c:pt>
                <c:pt idx="45380">
                  <c:v>89.760275327335492</c:v>
                </c:pt>
                <c:pt idx="45381">
                  <c:v>89.762253253677514</c:v>
                </c:pt>
                <c:pt idx="45382">
                  <c:v>89.764231180019536</c:v>
                </c:pt>
                <c:pt idx="45383">
                  <c:v>89.766209106361558</c:v>
                </c:pt>
                <c:pt idx="45384">
                  <c:v>89.76818703270358</c:v>
                </c:pt>
                <c:pt idx="45385">
                  <c:v>89.770164959045601</c:v>
                </c:pt>
                <c:pt idx="45386">
                  <c:v>89.772142885387623</c:v>
                </c:pt>
                <c:pt idx="45387">
                  <c:v>89.774120811729645</c:v>
                </c:pt>
                <c:pt idx="45388">
                  <c:v>89.776098738071681</c:v>
                </c:pt>
                <c:pt idx="45389">
                  <c:v>89.778076664413703</c:v>
                </c:pt>
                <c:pt idx="45390">
                  <c:v>89.780054590755725</c:v>
                </c:pt>
                <c:pt idx="45391">
                  <c:v>89.782032517097747</c:v>
                </c:pt>
                <c:pt idx="45392">
                  <c:v>89.784010443439769</c:v>
                </c:pt>
                <c:pt idx="45393">
                  <c:v>89.785988369781791</c:v>
                </c:pt>
                <c:pt idx="45394">
                  <c:v>89.787966296123813</c:v>
                </c:pt>
                <c:pt idx="45395">
                  <c:v>89.789944222465834</c:v>
                </c:pt>
                <c:pt idx="45396">
                  <c:v>89.791922148807856</c:v>
                </c:pt>
                <c:pt idx="45397">
                  <c:v>89.793900075149878</c:v>
                </c:pt>
                <c:pt idx="45398">
                  <c:v>89.7958780014919</c:v>
                </c:pt>
                <c:pt idx="45399">
                  <c:v>89.797855927833922</c:v>
                </c:pt>
                <c:pt idx="45400">
                  <c:v>89.799833854175944</c:v>
                </c:pt>
                <c:pt idx="45401">
                  <c:v>89.801811780517966</c:v>
                </c:pt>
                <c:pt idx="45402">
                  <c:v>89.803789706859988</c:v>
                </c:pt>
                <c:pt idx="45403">
                  <c:v>89.805767633202009</c:v>
                </c:pt>
                <c:pt idx="45404">
                  <c:v>89.807745559544045</c:v>
                </c:pt>
                <c:pt idx="45405">
                  <c:v>89.809723485886067</c:v>
                </c:pt>
                <c:pt idx="45406">
                  <c:v>89.811701412228089</c:v>
                </c:pt>
                <c:pt idx="45407">
                  <c:v>89.813679338570111</c:v>
                </c:pt>
                <c:pt idx="45408">
                  <c:v>89.815657264912133</c:v>
                </c:pt>
                <c:pt idx="45409">
                  <c:v>89.817635191254155</c:v>
                </c:pt>
                <c:pt idx="45410">
                  <c:v>89.819613117596177</c:v>
                </c:pt>
                <c:pt idx="45411">
                  <c:v>89.821591043938199</c:v>
                </c:pt>
                <c:pt idx="45412">
                  <c:v>89.82356897028022</c:v>
                </c:pt>
                <c:pt idx="45413">
                  <c:v>89.825546896622242</c:v>
                </c:pt>
                <c:pt idx="45414">
                  <c:v>89.827524822964264</c:v>
                </c:pt>
                <c:pt idx="45415">
                  <c:v>89.829502749306286</c:v>
                </c:pt>
                <c:pt idx="45416">
                  <c:v>89.831480675648308</c:v>
                </c:pt>
                <c:pt idx="45417">
                  <c:v>89.83345860199033</c:v>
                </c:pt>
                <c:pt idx="45418">
                  <c:v>89.835436528332352</c:v>
                </c:pt>
                <c:pt idx="45419">
                  <c:v>89.837414454674374</c:v>
                </c:pt>
                <c:pt idx="45420">
                  <c:v>89.83939238101641</c:v>
                </c:pt>
                <c:pt idx="45421">
                  <c:v>89.841370307358432</c:v>
                </c:pt>
                <c:pt idx="45422">
                  <c:v>89.843348233700453</c:v>
                </c:pt>
                <c:pt idx="45423">
                  <c:v>89.845326160042475</c:v>
                </c:pt>
                <c:pt idx="45424">
                  <c:v>89.847304086384497</c:v>
                </c:pt>
                <c:pt idx="45425">
                  <c:v>89.849282012726519</c:v>
                </c:pt>
                <c:pt idx="45426">
                  <c:v>89.851259939068541</c:v>
                </c:pt>
                <c:pt idx="45427">
                  <c:v>89.853237865410563</c:v>
                </c:pt>
                <c:pt idx="45428">
                  <c:v>89.855215791752585</c:v>
                </c:pt>
                <c:pt idx="45429">
                  <c:v>89.857193718094607</c:v>
                </c:pt>
                <c:pt idx="45430">
                  <c:v>89.859171644436628</c:v>
                </c:pt>
                <c:pt idx="45431">
                  <c:v>89.86114957077865</c:v>
                </c:pt>
                <c:pt idx="45432">
                  <c:v>89.863127497120672</c:v>
                </c:pt>
                <c:pt idx="45433">
                  <c:v>89.865105423462694</c:v>
                </c:pt>
                <c:pt idx="45434">
                  <c:v>89.867083349804716</c:v>
                </c:pt>
                <c:pt idx="45435">
                  <c:v>89.869061276146738</c:v>
                </c:pt>
                <c:pt idx="45436">
                  <c:v>89.871039202488774</c:v>
                </c:pt>
                <c:pt idx="45437">
                  <c:v>89.873017128830796</c:v>
                </c:pt>
                <c:pt idx="45438">
                  <c:v>89.874995055172818</c:v>
                </c:pt>
                <c:pt idx="45439">
                  <c:v>89.876972981514839</c:v>
                </c:pt>
                <c:pt idx="45440">
                  <c:v>89.878950907856861</c:v>
                </c:pt>
                <c:pt idx="45441">
                  <c:v>89.880928834198883</c:v>
                </c:pt>
                <c:pt idx="45442">
                  <c:v>89.882906760540905</c:v>
                </c:pt>
                <c:pt idx="45443">
                  <c:v>89.884884686882927</c:v>
                </c:pt>
                <c:pt idx="45444">
                  <c:v>89.886862613224949</c:v>
                </c:pt>
                <c:pt idx="45445">
                  <c:v>89.888840539566971</c:v>
                </c:pt>
                <c:pt idx="45446">
                  <c:v>89.890818465908993</c:v>
                </c:pt>
                <c:pt idx="45447">
                  <c:v>89.892796392251014</c:v>
                </c:pt>
                <c:pt idx="45448">
                  <c:v>89.894774318593036</c:v>
                </c:pt>
                <c:pt idx="45449">
                  <c:v>89.896752244935058</c:v>
                </c:pt>
                <c:pt idx="45450">
                  <c:v>89.89873017127708</c:v>
                </c:pt>
                <c:pt idx="45451">
                  <c:v>89.900708097619102</c:v>
                </c:pt>
                <c:pt idx="45452">
                  <c:v>89.902686023961138</c:v>
                </c:pt>
                <c:pt idx="45453">
                  <c:v>89.90466395030316</c:v>
                </c:pt>
                <c:pt idx="45454">
                  <c:v>89.906641876645182</c:v>
                </c:pt>
                <c:pt idx="45455">
                  <c:v>89.908619802987204</c:v>
                </c:pt>
                <c:pt idx="45456">
                  <c:v>89.910597729329226</c:v>
                </c:pt>
                <c:pt idx="45457">
                  <c:v>89.912575655671247</c:v>
                </c:pt>
                <c:pt idx="45458">
                  <c:v>89.914553582013269</c:v>
                </c:pt>
                <c:pt idx="45459">
                  <c:v>89.916531508355291</c:v>
                </c:pt>
                <c:pt idx="45460">
                  <c:v>89.918509434697313</c:v>
                </c:pt>
                <c:pt idx="45461">
                  <c:v>89.920487361039335</c:v>
                </c:pt>
                <c:pt idx="45462">
                  <c:v>89.922465287381357</c:v>
                </c:pt>
                <c:pt idx="45463">
                  <c:v>89.924443213723379</c:v>
                </c:pt>
                <c:pt idx="45464">
                  <c:v>89.926421140065401</c:v>
                </c:pt>
                <c:pt idx="45465">
                  <c:v>89.928399066407422</c:v>
                </c:pt>
                <c:pt idx="45466">
                  <c:v>89.930376992749444</c:v>
                </c:pt>
                <c:pt idx="45467">
                  <c:v>89.932354919091466</c:v>
                </c:pt>
                <c:pt idx="45468">
                  <c:v>89.934332845433502</c:v>
                </c:pt>
                <c:pt idx="45469">
                  <c:v>89.936310771775524</c:v>
                </c:pt>
                <c:pt idx="45470">
                  <c:v>89.938288698117546</c:v>
                </c:pt>
                <c:pt idx="45471">
                  <c:v>89.940266624459568</c:v>
                </c:pt>
                <c:pt idx="45472">
                  <c:v>89.94224455080159</c:v>
                </c:pt>
                <c:pt idx="45473">
                  <c:v>89.944222477143612</c:v>
                </c:pt>
                <c:pt idx="45474">
                  <c:v>89.946200403485634</c:v>
                </c:pt>
                <c:pt idx="45475">
                  <c:v>89.948178329827655</c:v>
                </c:pt>
                <c:pt idx="45476">
                  <c:v>89.950156256169677</c:v>
                </c:pt>
                <c:pt idx="45477">
                  <c:v>89.952134182511699</c:v>
                </c:pt>
                <c:pt idx="45478">
                  <c:v>89.954112108853721</c:v>
                </c:pt>
                <c:pt idx="45479">
                  <c:v>89.956090035195743</c:v>
                </c:pt>
                <c:pt idx="45480">
                  <c:v>89.958067961537765</c:v>
                </c:pt>
                <c:pt idx="45481">
                  <c:v>89.960045887879787</c:v>
                </c:pt>
                <c:pt idx="45482">
                  <c:v>89.962023814221808</c:v>
                </c:pt>
                <c:pt idx="45483">
                  <c:v>89.96400174056383</c:v>
                </c:pt>
                <c:pt idx="45484">
                  <c:v>89.965979666905866</c:v>
                </c:pt>
                <c:pt idx="45485">
                  <c:v>89.967957593247888</c:v>
                </c:pt>
                <c:pt idx="45486">
                  <c:v>89.96993551958991</c:v>
                </c:pt>
                <c:pt idx="45487">
                  <c:v>89.971913445931932</c:v>
                </c:pt>
                <c:pt idx="45488">
                  <c:v>89.973891372273954</c:v>
                </c:pt>
                <c:pt idx="45489">
                  <c:v>89.975869298615976</c:v>
                </c:pt>
                <c:pt idx="45490">
                  <c:v>89.977847224957998</c:v>
                </c:pt>
                <c:pt idx="45491">
                  <c:v>89.97982515130002</c:v>
                </c:pt>
                <c:pt idx="45492">
                  <c:v>89.981803077642041</c:v>
                </c:pt>
                <c:pt idx="45493">
                  <c:v>89.983781003984063</c:v>
                </c:pt>
                <c:pt idx="45494">
                  <c:v>89.985758930326085</c:v>
                </c:pt>
                <c:pt idx="45495">
                  <c:v>89.987736856668107</c:v>
                </c:pt>
                <c:pt idx="45496">
                  <c:v>89.989714783010129</c:v>
                </c:pt>
                <c:pt idx="45497">
                  <c:v>89.991692709352151</c:v>
                </c:pt>
                <c:pt idx="45498">
                  <c:v>89.993670635694173</c:v>
                </c:pt>
                <c:pt idx="45499">
                  <c:v>89.995648562036195</c:v>
                </c:pt>
                <c:pt idx="45500">
                  <c:v>89.997626488378231</c:v>
                </c:pt>
                <c:pt idx="45501">
                  <c:v>89.999604414720253</c:v>
                </c:pt>
                <c:pt idx="45502">
                  <c:v>90.001582341062274</c:v>
                </c:pt>
                <c:pt idx="45503">
                  <c:v>90.003560267404296</c:v>
                </c:pt>
                <c:pt idx="45504">
                  <c:v>90.005538193746318</c:v>
                </c:pt>
                <c:pt idx="45505">
                  <c:v>90.00751612008834</c:v>
                </c:pt>
                <c:pt idx="45506">
                  <c:v>90.009494046430362</c:v>
                </c:pt>
                <c:pt idx="45507">
                  <c:v>90.011471972772384</c:v>
                </c:pt>
                <c:pt idx="45508">
                  <c:v>90.013449899114406</c:v>
                </c:pt>
                <c:pt idx="45509">
                  <c:v>90.015427825456428</c:v>
                </c:pt>
                <c:pt idx="45510">
                  <c:v>90.017405751798449</c:v>
                </c:pt>
                <c:pt idx="45511">
                  <c:v>90.019383678140471</c:v>
                </c:pt>
                <c:pt idx="45512">
                  <c:v>90.021361604482493</c:v>
                </c:pt>
                <c:pt idx="45513">
                  <c:v>90.023339530824515</c:v>
                </c:pt>
                <c:pt idx="45514">
                  <c:v>90.025317457166537</c:v>
                </c:pt>
                <c:pt idx="45515">
                  <c:v>90.027295383508559</c:v>
                </c:pt>
                <c:pt idx="45516">
                  <c:v>90.029273309850595</c:v>
                </c:pt>
                <c:pt idx="45517">
                  <c:v>90.031251236192617</c:v>
                </c:pt>
                <c:pt idx="45518">
                  <c:v>90.033229162534639</c:v>
                </c:pt>
                <c:pt idx="45519">
                  <c:v>90.03520708887666</c:v>
                </c:pt>
                <c:pt idx="45520">
                  <c:v>90.037185015218682</c:v>
                </c:pt>
                <c:pt idx="45521">
                  <c:v>90.039162941560704</c:v>
                </c:pt>
                <c:pt idx="45522">
                  <c:v>90.041140867902726</c:v>
                </c:pt>
                <c:pt idx="45523">
                  <c:v>90.043118794244748</c:v>
                </c:pt>
                <c:pt idx="45524">
                  <c:v>90.04509672058677</c:v>
                </c:pt>
                <c:pt idx="45525">
                  <c:v>90.047074646928792</c:v>
                </c:pt>
                <c:pt idx="45526">
                  <c:v>90.049052573270814</c:v>
                </c:pt>
                <c:pt idx="45527">
                  <c:v>90.051030499612835</c:v>
                </c:pt>
                <c:pt idx="45528">
                  <c:v>90.053008425954857</c:v>
                </c:pt>
                <c:pt idx="45529">
                  <c:v>90.054986352296879</c:v>
                </c:pt>
                <c:pt idx="45530">
                  <c:v>90.056964278638901</c:v>
                </c:pt>
                <c:pt idx="45531">
                  <c:v>90.058942204980923</c:v>
                </c:pt>
                <c:pt idx="45532">
                  <c:v>90.060920131322959</c:v>
                </c:pt>
                <c:pt idx="45533">
                  <c:v>90.062898057664981</c:v>
                </c:pt>
                <c:pt idx="45534">
                  <c:v>90.064875984007003</c:v>
                </c:pt>
                <c:pt idx="45535">
                  <c:v>90.066853910349025</c:v>
                </c:pt>
                <c:pt idx="45536">
                  <c:v>90.068831836691047</c:v>
                </c:pt>
                <c:pt idx="45537">
                  <c:v>90.070809763033068</c:v>
                </c:pt>
                <c:pt idx="45538">
                  <c:v>90.07278768937509</c:v>
                </c:pt>
                <c:pt idx="45539">
                  <c:v>90.074765615717112</c:v>
                </c:pt>
                <c:pt idx="45540">
                  <c:v>90.076743542059134</c:v>
                </c:pt>
                <c:pt idx="45541">
                  <c:v>90.078721468401156</c:v>
                </c:pt>
                <c:pt idx="45542">
                  <c:v>90.080699394743178</c:v>
                </c:pt>
                <c:pt idx="45543">
                  <c:v>90.0826773210852</c:v>
                </c:pt>
                <c:pt idx="45544">
                  <c:v>90.084655247427222</c:v>
                </c:pt>
                <c:pt idx="45545">
                  <c:v>90.086633173769243</c:v>
                </c:pt>
                <c:pt idx="45546">
                  <c:v>90.088611100111265</c:v>
                </c:pt>
                <c:pt idx="45547">
                  <c:v>90.090589026453287</c:v>
                </c:pt>
                <c:pt idx="45548">
                  <c:v>90.092566952795323</c:v>
                </c:pt>
                <c:pt idx="45549">
                  <c:v>90.094544879137345</c:v>
                </c:pt>
                <c:pt idx="45550">
                  <c:v>90.096522805479367</c:v>
                </c:pt>
                <c:pt idx="45551">
                  <c:v>90.098500731821389</c:v>
                </c:pt>
                <c:pt idx="45552">
                  <c:v>90.100478658163411</c:v>
                </c:pt>
                <c:pt idx="45553">
                  <c:v>90.102456584505433</c:v>
                </c:pt>
                <c:pt idx="45554">
                  <c:v>90.104434510847454</c:v>
                </c:pt>
                <c:pt idx="45555">
                  <c:v>90.106412437189476</c:v>
                </c:pt>
                <c:pt idx="45556">
                  <c:v>90.108390363531498</c:v>
                </c:pt>
                <c:pt idx="45557">
                  <c:v>90.11036828987352</c:v>
                </c:pt>
                <c:pt idx="45558">
                  <c:v>90.112346216215542</c:v>
                </c:pt>
                <c:pt idx="45559">
                  <c:v>90.114324142557564</c:v>
                </c:pt>
                <c:pt idx="45560">
                  <c:v>90.116302068899586</c:v>
                </c:pt>
                <c:pt idx="45561">
                  <c:v>90.118279995241608</c:v>
                </c:pt>
                <c:pt idx="45562">
                  <c:v>90.120257921583629</c:v>
                </c:pt>
                <c:pt idx="45563">
                  <c:v>90.122235847925651</c:v>
                </c:pt>
                <c:pt idx="45564">
                  <c:v>90.124213774267687</c:v>
                </c:pt>
                <c:pt idx="45565">
                  <c:v>90.126191700609709</c:v>
                </c:pt>
                <c:pt idx="45566">
                  <c:v>90.128169626951731</c:v>
                </c:pt>
                <c:pt idx="45567">
                  <c:v>90.130147553293753</c:v>
                </c:pt>
                <c:pt idx="45568">
                  <c:v>90.132125479635775</c:v>
                </c:pt>
                <c:pt idx="45569">
                  <c:v>90.134103405977797</c:v>
                </c:pt>
                <c:pt idx="45570">
                  <c:v>90.136081332319819</c:v>
                </c:pt>
                <c:pt idx="45571">
                  <c:v>90.138059258661841</c:v>
                </c:pt>
                <c:pt idx="45572">
                  <c:v>90.140037185003862</c:v>
                </c:pt>
                <c:pt idx="45573">
                  <c:v>90.142015111345884</c:v>
                </c:pt>
                <c:pt idx="45574">
                  <c:v>90.143993037687906</c:v>
                </c:pt>
                <c:pt idx="45575">
                  <c:v>90.145970964029928</c:v>
                </c:pt>
                <c:pt idx="45576">
                  <c:v>90.14794889037195</c:v>
                </c:pt>
                <c:pt idx="45577">
                  <c:v>90.149926816713972</c:v>
                </c:pt>
                <c:pt idx="45578">
                  <c:v>90.151904743055994</c:v>
                </c:pt>
                <c:pt idx="45579">
                  <c:v>90.153882669398016</c:v>
                </c:pt>
                <c:pt idx="45580">
                  <c:v>90.155860595740052</c:v>
                </c:pt>
                <c:pt idx="45581">
                  <c:v>90.157838522082073</c:v>
                </c:pt>
                <c:pt idx="45582">
                  <c:v>90.159816448424095</c:v>
                </c:pt>
                <c:pt idx="45583">
                  <c:v>90.161794374766117</c:v>
                </c:pt>
                <c:pt idx="45584">
                  <c:v>90.163772301108139</c:v>
                </c:pt>
                <c:pt idx="45585">
                  <c:v>90.165750227450161</c:v>
                </c:pt>
                <c:pt idx="45586">
                  <c:v>90.167728153792183</c:v>
                </c:pt>
                <c:pt idx="45587">
                  <c:v>90.169706080134205</c:v>
                </c:pt>
                <c:pt idx="45588">
                  <c:v>90.171684006476227</c:v>
                </c:pt>
                <c:pt idx="45589">
                  <c:v>90.173661932818248</c:v>
                </c:pt>
                <c:pt idx="45590">
                  <c:v>90.17563985916027</c:v>
                </c:pt>
                <c:pt idx="45591">
                  <c:v>90.177617785502292</c:v>
                </c:pt>
                <c:pt idx="45592">
                  <c:v>90.179595711844314</c:v>
                </c:pt>
                <c:pt idx="45593">
                  <c:v>90.181573638186336</c:v>
                </c:pt>
                <c:pt idx="45594">
                  <c:v>90.183551564528358</c:v>
                </c:pt>
                <c:pt idx="45595">
                  <c:v>90.18552949087038</c:v>
                </c:pt>
                <c:pt idx="45596">
                  <c:v>90.187507417212416</c:v>
                </c:pt>
                <c:pt idx="45597">
                  <c:v>90.189485343554438</c:v>
                </c:pt>
                <c:pt idx="45598">
                  <c:v>90.19146326989646</c:v>
                </c:pt>
                <c:pt idx="45599">
                  <c:v>90.193441196238481</c:v>
                </c:pt>
                <c:pt idx="45600">
                  <c:v>90.195419122580503</c:v>
                </c:pt>
                <c:pt idx="45601">
                  <c:v>90.197397048922525</c:v>
                </c:pt>
                <c:pt idx="45602">
                  <c:v>90.199374975264547</c:v>
                </c:pt>
                <c:pt idx="45603">
                  <c:v>90.201352901606569</c:v>
                </c:pt>
                <c:pt idx="45604">
                  <c:v>90.203330827948591</c:v>
                </c:pt>
                <c:pt idx="45605">
                  <c:v>90.205308754290613</c:v>
                </c:pt>
                <c:pt idx="45606">
                  <c:v>90.207286680632635</c:v>
                </c:pt>
                <c:pt idx="45607">
                  <c:v>90.209264606974656</c:v>
                </c:pt>
                <c:pt idx="45608">
                  <c:v>90.211242533316678</c:v>
                </c:pt>
                <c:pt idx="45609">
                  <c:v>90.2132204596587</c:v>
                </c:pt>
                <c:pt idx="45610">
                  <c:v>90.215198386000722</c:v>
                </c:pt>
                <c:pt idx="45611">
                  <c:v>90.217176312342744</c:v>
                </c:pt>
                <c:pt idx="45612">
                  <c:v>90.21915423868478</c:v>
                </c:pt>
                <c:pt idx="45613">
                  <c:v>90.221132165026802</c:v>
                </c:pt>
                <c:pt idx="45614">
                  <c:v>90.223110091368824</c:v>
                </c:pt>
                <c:pt idx="45615">
                  <c:v>90.225088017710846</c:v>
                </c:pt>
                <c:pt idx="45616">
                  <c:v>90.227065944052868</c:v>
                </c:pt>
                <c:pt idx="45617">
                  <c:v>90.229043870394889</c:v>
                </c:pt>
                <c:pt idx="45618">
                  <c:v>90.231021796736911</c:v>
                </c:pt>
                <c:pt idx="45619">
                  <c:v>90.232999723078933</c:v>
                </c:pt>
                <c:pt idx="45620">
                  <c:v>90.234977649420955</c:v>
                </c:pt>
                <c:pt idx="45621">
                  <c:v>90.236955575762977</c:v>
                </c:pt>
                <c:pt idx="45622">
                  <c:v>90.238933502104999</c:v>
                </c:pt>
                <c:pt idx="45623">
                  <c:v>90.240911428447021</c:v>
                </c:pt>
                <c:pt idx="45624">
                  <c:v>90.242889354789042</c:v>
                </c:pt>
                <c:pt idx="45625">
                  <c:v>90.244867281131064</c:v>
                </c:pt>
                <c:pt idx="45626">
                  <c:v>90.246845207473086</c:v>
                </c:pt>
                <c:pt idx="45627">
                  <c:v>90.248823133815108</c:v>
                </c:pt>
                <c:pt idx="45628">
                  <c:v>90.250801060157144</c:v>
                </c:pt>
                <c:pt idx="45629">
                  <c:v>90.252778986499166</c:v>
                </c:pt>
                <c:pt idx="45630">
                  <c:v>90.254756912841188</c:v>
                </c:pt>
                <c:pt idx="45631">
                  <c:v>90.25673483918321</c:v>
                </c:pt>
                <c:pt idx="45632">
                  <c:v>90.258712765525232</c:v>
                </c:pt>
                <c:pt idx="45633">
                  <c:v>90.260690691867254</c:v>
                </c:pt>
                <c:pt idx="45634">
                  <c:v>90.262668618209275</c:v>
                </c:pt>
                <c:pt idx="45635">
                  <c:v>90.264646544551297</c:v>
                </c:pt>
                <c:pt idx="45636">
                  <c:v>90.266624470893319</c:v>
                </c:pt>
                <c:pt idx="45637">
                  <c:v>90.268602397235341</c:v>
                </c:pt>
                <c:pt idx="45638">
                  <c:v>90.270580323577363</c:v>
                </c:pt>
                <c:pt idx="45639">
                  <c:v>90.272558249919385</c:v>
                </c:pt>
                <c:pt idx="45640">
                  <c:v>90.274536176261407</c:v>
                </c:pt>
                <c:pt idx="45641">
                  <c:v>90.276514102603429</c:v>
                </c:pt>
                <c:pt idx="45642">
                  <c:v>90.27849202894545</c:v>
                </c:pt>
                <c:pt idx="45643">
                  <c:v>90.280469955287472</c:v>
                </c:pt>
                <c:pt idx="45644">
                  <c:v>90.282447881629508</c:v>
                </c:pt>
                <c:pt idx="45645">
                  <c:v>90.28442580797153</c:v>
                </c:pt>
                <c:pt idx="45646">
                  <c:v>90.286403734313552</c:v>
                </c:pt>
                <c:pt idx="45647">
                  <c:v>90.288381660655574</c:v>
                </c:pt>
                <c:pt idx="45648">
                  <c:v>90.290359586997596</c:v>
                </c:pt>
                <c:pt idx="45649">
                  <c:v>90.292337513339618</c:v>
                </c:pt>
                <c:pt idx="45650">
                  <c:v>90.29431543968164</c:v>
                </c:pt>
                <c:pt idx="45651">
                  <c:v>90.296293366023662</c:v>
                </c:pt>
                <c:pt idx="45652">
                  <c:v>90.298271292365683</c:v>
                </c:pt>
                <c:pt idx="45653">
                  <c:v>90.300249218707705</c:v>
                </c:pt>
                <c:pt idx="45654">
                  <c:v>90.302227145049727</c:v>
                </c:pt>
                <c:pt idx="45655">
                  <c:v>90.304205071391749</c:v>
                </c:pt>
                <c:pt idx="45656">
                  <c:v>90.306182997733771</c:v>
                </c:pt>
                <c:pt idx="45657">
                  <c:v>90.308160924075793</c:v>
                </c:pt>
                <c:pt idx="45658">
                  <c:v>90.310138850417815</c:v>
                </c:pt>
                <c:pt idx="45659">
                  <c:v>90.312116776759837</c:v>
                </c:pt>
                <c:pt idx="45660">
                  <c:v>90.314094703101873</c:v>
                </c:pt>
                <c:pt idx="45661">
                  <c:v>90.316072629443894</c:v>
                </c:pt>
                <c:pt idx="45662">
                  <c:v>90.318050555785916</c:v>
                </c:pt>
                <c:pt idx="45663">
                  <c:v>90.320028482127938</c:v>
                </c:pt>
                <c:pt idx="45664">
                  <c:v>90.32200640846996</c:v>
                </c:pt>
                <c:pt idx="45665">
                  <c:v>90.323984334811982</c:v>
                </c:pt>
                <c:pt idx="45666">
                  <c:v>90.325962261154004</c:v>
                </c:pt>
                <c:pt idx="45667">
                  <c:v>90.327940187496026</c:v>
                </c:pt>
                <c:pt idx="45668">
                  <c:v>90.329918113838048</c:v>
                </c:pt>
                <c:pt idx="45669">
                  <c:v>90.331896040180069</c:v>
                </c:pt>
                <c:pt idx="45670">
                  <c:v>90.333873966522091</c:v>
                </c:pt>
                <c:pt idx="45671">
                  <c:v>90.335851892864113</c:v>
                </c:pt>
                <c:pt idx="45672">
                  <c:v>90.337829819206135</c:v>
                </c:pt>
                <c:pt idx="45673">
                  <c:v>90.339807745548157</c:v>
                </c:pt>
                <c:pt idx="45674">
                  <c:v>90.341785671890179</c:v>
                </c:pt>
                <c:pt idx="45675">
                  <c:v>90.343763598232201</c:v>
                </c:pt>
                <c:pt idx="45676">
                  <c:v>90.345741524574237</c:v>
                </c:pt>
                <c:pt idx="45677">
                  <c:v>90.347719450916259</c:v>
                </c:pt>
                <c:pt idx="45678">
                  <c:v>90.349697377258281</c:v>
                </c:pt>
                <c:pt idx="45679">
                  <c:v>90.351675303600302</c:v>
                </c:pt>
                <c:pt idx="45680">
                  <c:v>90.353653229942324</c:v>
                </c:pt>
                <c:pt idx="45681">
                  <c:v>90.355631156284346</c:v>
                </c:pt>
                <c:pt idx="45682">
                  <c:v>90.357609082626368</c:v>
                </c:pt>
                <c:pt idx="45683">
                  <c:v>90.35958700896839</c:v>
                </c:pt>
                <c:pt idx="45684">
                  <c:v>90.361564935310412</c:v>
                </c:pt>
                <c:pt idx="45685">
                  <c:v>90.363542861652434</c:v>
                </c:pt>
                <c:pt idx="45686">
                  <c:v>90.365520787994456</c:v>
                </c:pt>
                <c:pt idx="45687">
                  <c:v>90.367498714336477</c:v>
                </c:pt>
                <c:pt idx="45688">
                  <c:v>90.369476640678499</c:v>
                </c:pt>
                <c:pt idx="45689">
                  <c:v>90.371454567020521</c:v>
                </c:pt>
                <c:pt idx="45690">
                  <c:v>90.373432493362543</c:v>
                </c:pt>
                <c:pt idx="45691">
                  <c:v>90.375410419704565</c:v>
                </c:pt>
                <c:pt idx="45692">
                  <c:v>90.377388346046601</c:v>
                </c:pt>
                <c:pt idx="45693">
                  <c:v>90.379366272388623</c:v>
                </c:pt>
                <c:pt idx="45694">
                  <c:v>90.381344198730645</c:v>
                </c:pt>
                <c:pt idx="45695">
                  <c:v>90.383322125072667</c:v>
                </c:pt>
                <c:pt idx="45696">
                  <c:v>90.385300051414688</c:v>
                </c:pt>
                <c:pt idx="45697">
                  <c:v>90.38727797775671</c:v>
                </c:pt>
                <c:pt idx="45698">
                  <c:v>90.389255904098732</c:v>
                </c:pt>
                <c:pt idx="45699">
                  <c:v>90.391233830440754</c:v>
                </c:pt>
                <c:pt idx="45700">
                  <c:v>90.393211756782776</c:v>
                </c:pt>
                <c:pt idx="45701">
                  <c:v>90.395189683124798</c:v>
                </c:pt>
                <c:pt idx="45702">
                  <c:v>90.39716760946682</c:v>
                </c:pt>
                <c:pt idx="45703">
                  <c:v>90.399145535808842</c:v>
                </c:pt>
                <c:pt idx="45704">
                  <c:v>90.401123462150863</c:v>
                </c:pt>
                <c:pt idx="45705">
                  <c:v>90.403101388492885</c:v>
                </c:pt>
                <c:pt idx="45706">
                  <c:v>90.405079314834907</c:v>
                </c:pt>
                <c:pt idx="45707">
                  <c:v>90.407057241176929</c:v>
                </c:pt>
                <c:pt idx="45708">
                  <c:v>90.409035167518965</c:v>
                </c:pt>
                <c:pt idx="45709">
                  <c:v>90.411013093860987</c:v>
                </c:pt>
                <c:pt idx="45710">
                  <c:v>90.412991020203009</c:v>
                </c:pt>
                <c:pt idx="45711">
                  <c:v>90.414968946545031</c:v>
                </c:pt>
                <c:pt idx="45712">
                  <c:v>90.416946872887053</c:v>
                </c:pt>
                <c:pt idx="45713">
                  <c:v>90.418924799229075</c:v>
                </c:pt>
                <c:pt idx="45714">
                  <c:v>90.420902725571096</c:v>
                </c:pt>
                <c:pt idx="45715">
                  <c:v>90.422880651913118</c:v>
                </c:pt>
                <c:pt idx="45716">
                  <c:v>90.42485857825514</c:v>
                </c:pt>
                <c:pt idx="45717">
                  <c:v>90.426836504597162</c:v>
                </c:pt>
                <c:pt idx="45718">
                  <c:v>90.428814430939184</c:v>
                </c:pt>
                <c:pt idx="45719">
                  <c:v>90.430792357281206</c:v>
                </c:pt>
                <c:pt idx="45720">
                  <c:v>90.432770283623228</c:v>
                </c:pt>
                <c:pt idx="45721">
                  <c:v>90.43474820996525</c:v>
                </c:pt>
                <c:pt idx="45722">
                  <c:v>90.436726136307271</c:v>
                </c:pt>
                <c:pt idx="45723">
                  <c:v>90.438704062649293</c:v>
                </c:pt>
                <c:pt idx="45724">
                  <c:v>90.440681988991329</c:v>
                </c:pt>
                <c:pt idx="45725">
                  <c:v>90.442659915333351</c:v>
                </c:pt>
                <c:pt idx="45726">
                  <c:v>90.444637841675373</c:v>
                </c:pt>
                <c:pt idx="45727">
                  <c:v>90.446615768017395</c:v>
                </c:pt>
                <c:pt idx="45728">
                  <c:v>90.448593694359417</c:v>
                </c:pt>
                <c:pt idx="45729">
                  <c:v>90.450571620701439</c:v>
                </c:pt>
                <c:pt idx="45730">
                  <c:v>90.452549547043461</c:v>
                </c:pt>
                <c:pt idx="45731">
                  <c:v>90.454527473385482</c:v>
                </c:pt>
                <c:pt idx="45732">
                  <c:v>90.456505399727504</c:v>
                </c:pt>
                <c:pt idx="45733">
                  <c:v>90.458483326069526</c:v>
                </c:pt>
                <c:pt idx="45734">
                  <c:v>90.460461252411548</c:v>
                </c:pt>
                <c:pt idx="45735">
                  <c:v>90.46243917875357</c:v>
                </c:pt>
                <c:pt idx="45736">
                  <c:v>90.464417105095592</c:v>
                </c:pt>
                <c:pt idx="45737">
                  <c:v>90.466395031437614</c:v>
                </c:pt>
                <c:pt idx="45738">
                  <c:v>90.468372957779636</c:v>
                </c:pt>
                <c:pt idx="45739">
                  <c:v>90.470350884121657</c:v>
                </c:pt>
                <c:pt idx="45740">
                  <c:v>90.472328810463694</c:v>
                </c:pt>
                <c:pt idx="45741">
                  <c:v>90.474306736805715</c:v>
                </c:pt>
                <c:pt idx="45742">
                  <c:v>90.476284663147737</c:v>
                </c:pt>
                <c:pt idx="45743">
                  <c:v>90.478262589489759</c:v>
                </c:pt>
                <c:pt idx="45744">
                  <c:v>90.480240515831781</c:v>
                </c:pt>
                <c:pt idx="45745">
                  <c:v>90.482218442173803</c:v>
                </c:pt>
                <c:pt idx="45746">
                  <c:v>90.484196368515825</c:v>
                </c:pt>
                <c:pt idx="45747">
                  <c:v>90.486174294857847</c:v>
                </c:pt>
                <c:pt idx="45748">
                  <c:v>90.488152221199869</c:v>
                </c:pt>
                <c:pt idx="45749">
                  <c:v>90.49013014754189</c:v>
                </c:pt>
                <c:pt idx="45750">
                  <c:v>90.492108073883912</c:v>
                </c:pt>
                <c:pt idx="45751">
                  <c:v>90.494086000225934</c:v>
                </c:pt>
                <c:pt idx="45752">
                  <c:v>90.496063926567956</c:v>
                </c:pt>
                <c:pt idx="45753">
                  <c:v>90.498041852909978</c:v>
                </c:pt>
                <c:pt idx="45754">
                  <c:v>90.500019779252</c:v>
                </c:pt>
                <c:pt idx="45755">
                  <c:v>90.501997705594022</c:v>
                </c:pt>
                <c:pt idx="45756">
                  <c:v>90.503975631936058</c:v>
                </c:pt>
                <c:pt idx="45757">
                  <c:v>90.50595355827808</c:v>
                </c:pt>
                <c:pt idx="45758">
                  <c:v>90.507931484620102</c:v>
                </c:pt>
                <c:pt idx="45759">
                  <c:v>90.509909410962123</c:v>
                </c:pt>
                <c:pt idx="45760">
                  <c:v>90.511887337304145</c:v>
                </c:pt>
                <c:pt idx="45761">
                  <c:v>90.513865263646167</c:v>
                </c:pt>
                <c:pt idx="45762">
                  <c:v>90.515843189988189</c:v>
                </c:pt>
                <c:pt idx="45763">
                  <c:v>90.517821116330211</c:v>
                </c:pt>
                <c:pt idx="45764">
                  <c:v>90.519799042672233</c:v>
                </c:pt>
                <c:pt idx="45765">
                  <c:v>90.521776969014255</c:v>
                </c:pt>
                <c:pt idx="45766">
                  <c:v>90.523754895356277</c:v>
                </c:pt>
                <c:pt idx="45767">
                  <c:v>90.525732821698298</c:v>
                </c:pt>
                <c:pt idx="45768">
                  <c:v>90.52771074804032</c:v>
                </c:pt>
                <c:pt idx="45769">
                  <c:v>90.529688674382342</c:v>
                </c:pt>
                <c:pt idx="45770">
                  <c:v>90.531666600724364</c:v>
                </c:pt>
                <c:pt idx="45771">
                  <c:v>90.533644527066386</c:v>
                </c:pt>
                <c:pt idx="45772">
                  <c:v>90.535622453408422</c:v>
                </c:pt>
                <c:pt idx="45773">
                  <c:v>90.537600379750444</c:v>
                </c:pt>
                <c:pt idx="45774">
                  <c:v>90.539578306092466</c:v>
                </c:pt>
                <c:pt idx="45775">
                  <c:v>90.541556232434488</c:v>
                </c:pt>
                <c:pt idx="45776">
                  <c:v>90.543534158776509</c:v>
                </c:pt>
                <c:pt idx="45777">
                  <c:v>90.545512085118531</c:v>
                </c:pt>
                <c:pt idx="45778">
                  <c:v>90.547490011460553</c:v>
                </c:pt>
                <c:pt idx="45779">
                  <c:v>90.549467937802575</c:v>
                </c:pt>
                <c:pt idx="45780">
                  <c:v>90.551445864144597</c:v>
                </c:pt>
                <c:pt idx="45781">
                  <c:v>90.553423790486619</c:v>
                </c:pt>
                <c:pt idx="45782">
                  <c:v>90.555401716828641</c:v>
                </c:pt>
                <c:pt idx="45783">
                  <c:v>90.557379643170663</c:v>
                </c:pt>
                <c:pt idx="45784">
                  <c:v>90.559357569512684</c:v>
                </c:pt>
                <c:pt idx="45785">
                  <c:v>90.561335495854706</c:v>
                </c:pt>
                <c:pt idx="45786">
                  <c:v>90.563313422196728</c:v>
                </c:pt>
                <c:pt idx="45787">
                  <c:v>90.56529134853875</c:v>
                </c:pt>
                <c:pt idx="45788">
                  <c:v>90.567269274880786</c:v>
                </c:pt>
                <c:pt idx="45789">
                  <c:v>90.569247201222808</c:v>
                </c:pt>
                <c:pt idx="45790">
                  <c:v>90.57122512756483</c:v>
                </c:pt>
                <c:pt idx="45791">
                  <c:v>90.573203053906852</c:v>
                </c:pt>
                <c:pt idx="45792">
                  <c:v>90.575180980248874</c:v>
                </c:pt>
                <c:pt idx="45793">
                  <c:v>90.577158906590896</c:v>
                </c:pt>
                <c:pt idx="45794">
                  <c:v>90.579136832932917</c:v>
                </c:pt>
                <c:pt idx="45795">
                  <c:v>90.581114759274939</c:v>
                </c:pt>
                <c:pt idx="45796">
                  <c:v>90.583092685616961</c:v>
                </c:pt>
                <c:pt idx="45797">
                  <c:v>90.585070611958983</c:v>
                </c:pt>
                <c:pt idx="45798">
                  <c:v>90.587048538301005</c:v>
                </c:pt>
                <c:pt idx="45799">
                  <c:v>90.589026464643027</c:v>
                </c:pt>
                <c:pt idx="45800">
                  <c:v>90.591004390985049</c:v>
                </c:pt>
                <c:pt idx="45801">
                  <c:v>90.592982317327071</c:v>
                </c:pt>
                <c:pt idx="45802">
                  <c:v>90.594960243669092</c:v>
                </c:pt>
                <c:pt idx="45803">
                  <c:v>90.596938170011114</c:v>
                </c:pt>
                <c:pt idx="45804">
                  <c:v>90.59891609635315</c:v>
                </c:pt>
                <c:pt idx="45805">
                  <c:v>90.600894022695172</c:v>
                </c:pt>
                <c:pt idx="45806">
                  <c:v>90.602871949037194</c:v>
                </c:pt>
                <c:pt idx="45807">
                  <c:v>90.604849875379216</c:v>
                </c:pt>
                <c:pt idx="45808">
                  <c:v>90.606827801721238</c:v>
                </c:pt>
                <c:pt idx="45809">
                  <c:v>90.60880572806326</c:v>
                </c:pt>
                <c:pt idx="45810">
                  <c:v>90.610783654405282</c:v>
                </c:pt>
                <c:pt idx="45811">
                  <c:v>90.612761580747303</c:v>
                </c:pt>
                <c:pt idx="45812">
                  <c:v>90.614739507089325</c:v>
                </c:pt>
                <c:pt idx="45813">
                  <c:v>90.616717433431347</c:v>
                </c:pt>
                <c:pt idx="45814">
                  <c:v>90.618695359773369</c:v>
                </c:pt>
                <c:pt idx="45815">
                  <c:v>90.620673286115391</c:v>
                </c:pt>
                <c:pt idx="45816">
                  <c:v>90.622651212457413</c:v>
                </c:pt>
                <c:pt idx="45817">
                  <c:v>90.624629138799435</c:v>
                </c:pt>
                <c:pt idx="45818">
                  <c:v>90.626607065141457</c:v>
                </c:pt>
                <c:pt idx="45819">
                  <c:v>90.628584991483478</c:v>
                </c:pt>
                <c:pt idx="45820">
                  <c:v>90.630562917825515</c:v>
                </c:pt>
                <c:pt idx="45821">
                  <c:v>90.632540844167536</c:v>
                </c:pt>
                <c:pt idx="45822">
                  <c:v>90.634518770509558</c:v>
                </c:pt>
                <c:pt idx="45823">
                  <c:v>90.63649669685158</c:v>
                </c:pt>
                <c:pt idx="45824">
                  <c:v>90.638474623193602</c:v>
                </c:pt>
                <c:pt idx="45825">
                  <c:v>90.640452549535624</c:v>
                </c:pt>
                <c:pt idx="45826">
                  <c:v>90.642430475877646</c:v>
                </c:pt>
                <c:pt idx="45827">
                  <c:v>90.644408402219668</c:v>
                </c:pt>
                <c:pt idx="45828">
                  <c:v>90.64638632856169</c:v>
                </c:pt>
                <c:pt idx="45829">
                  <c:v>90.648364254903711</c:v>
                </c:pt>
                <c:pt idx="45830">
                  <c:v>90.650342181245733</c:v>
                </c:pt>
                <c:pt idx="45831">
                  <c:v>90.652320107587755</c:v>
                </c:pt>
                <c:pt idx="45832">
                  <c:v>90.654298033929777</c:v>
                </c:pt>
                <c:pt idx="45833">
                  <c:v>90.656275960271799</c:v>
                </c:pt>
                <c:pt idx="45834">
                  <c:v>90.658253886613821</c:v>
                </c:pt>
                <c:pt idx="45835">
                  <c:v>90.660231812955843</c:v>
                </c:pt>
                <c:pt idx="45836">
                  <c:v>90.662209739297879</c:v>
                </c:pt>
                <c:pt idx="45837">
                  <c:v>90.664187665639901</c:v>
                </c:pt>
                <c:pt idx="45838">
                  <c:v>90.666165591981922</c:v>
                </c:pt>
                <c:pt idx="45839">
                  <c:v>90.668143518323944</c:v>
                </c:pt>
                <c:pt idx="45840">
                  <c:v>90.670121444665966</c:v>
                </c:pt>
                <c:pt idx="45841">
                  <c:v>90.672099371007988</c:v>
                </c:pt>
                <c:pt idx="45842">
                  <c:v>90.67407729735001</c:v>
                </c:pt>
                <c:pt idx="45843">
                  <c:v>90.676055223692032</c:v>
                </c:pt>
                <c:pt idx="45844">
                  <c:v>90.678033150034054</c:v>
                </c:pt>
                <c:pt idx="45845">
                  <c:v>90.680011076376076</c:v>
                </c:pt>
                <c:pt idx="45846">
                  <c:v>90.681989002718097</c:v>
                </c:pt>
                <c:pt idx="45847">
                  <c:v>90.683966929060119</c:v>
                </c:pt>
                <c:pt idx="45848">
                  <c:v>90.685944855402141</c:v>
                </c:pt>
                <c:pt idx="45849">
                  <c:v>90.687922781744163</c:v>
                </c:pt>
                <c:pt idx="45850">
                  <c:v>90.689900708086185</c:v>
                </c:pt>
                <c:pt idx="45851">
                  <c:v>90.691878634428207</c:v>
                </c:pt>
                <c:pt idx="45852">
                  <c:v>90.693856560770243</c:v>
                </c:pt>
                <c:pt idx="45853">
                  <c:v>90.695834487112265</c:v>
                </c:pt>
                <c:pt idx="45854">
                  <c:v>90.697812413454287</c:v>
                </c:pt>
                <c:pt idx="45855">
                  <c:v>90.699790339796309</c:v>
                </c:pt>
                <c:pt idx="45856">
                  <c:v>90.70176826613833</c:v>
                </c:pt>
                <c:pt idx="45857">
                  <c:v>90.703746192480352</c:v>
                </c:pt>
                <c:pt idx="45858">
                  <c:v>90.705724118822374</c:v>
                </c:pt>
                <c:pt idx="45859">
                  <c:v>90.707702045164396</c:v>
                </c:pt>
                <c:pt idx="45860">
                  <c:v>90.709679971506418</c:v>
                </c:pt>
                <c:pt idx="45861">
                  <c:v>90.71165789784844</c:v>
                </c:pt>
                <c:pt idx="45862">
                  <c:v>90.713635824190462</c:v>
                </c:pt>
                <c:pt idx="45863">
                  <c:v>90.715613750532484</c:v>
                </c:pt>
                <c:pt idx="45864">
                  <c:v>90.717591676874505</c:v>
                </c:pt>
                <c:pt idx="45865">
                  <c:v>90.719569603216527</c:v>
                </c:pt>
                <c:pt idx="45866">
                  <c:v>90.721547529558549</c:v>
                </c:pt>
                <c:pt idx="45867">
                  <c:v>90.723525455900571</c:v>
                </c:pt>
                <c:pt idx="45868">
                  <c:v>90.725503382242607</c:v>
                </c:pt>
                <c:pt idx="45869">
                  <c:v>90.727481308584629</c:v>
                </c:pt>
                <c:pt idx="45870">
                  <c:v>90.729459234926651</c:v>
                </c:pt>
                <c:pt idx="45871">
                  <c:v>90.731437161268673</c:v>
                </c:pt>
                <c:pt idx="45872">
                  <c:v>90.733415087610695</c:v>
                </c:pt>
                <c:pt idx="45873">
                  <c:v>90.735393013952717</c:v>
                </c:pt>
                <c:pt idx="45874">
                  <c:v>90.737370940294738</c:v>
                </c:pt>
                <c:pt idx="45875">
                  <c:v>90.73934886663676</c:v>
                </c:pt>
                <c:pt idx="45876">
                  <c:v>90.741326792978782</c:v>
                </c:pt>
                <c:pt idx="45877">
                  <c:v>90.743304719320804</c:v>
                </c:pt>
                <c:pt idx="45878">
                  <c:v>90.745282645662826</c:v>
                </c:pt>
                <c:pt idx="45879">
                  <c:v>90.747260572004848</c:v>
                </c:pt>
                <c:pt idx="45880">
                  <c:v>90.74923849834687</c:v>
                </c:pt>
                <c:pt idx="45881">
                  <c:v>90.751216424688891</c:v>
                </c:pt>
                <c:pt idx="45882">
                  <c:v>90.753194351030913</c:v>
                </c:pt>
                <c:pt idx="45883">
                  <c:v>90.755172277372935</c:v>
                </c:pt>
                <c:pt idx="45884">
                  <c:v>90.757150203714971</c:v>
                </c:pt>
                <c:pt idx="45885">
                  <c:v>90.759128130056993</c:v>
                </c:pt>
                <c:pt idx="45886">
                  <c:v>90.761106056399015</c:v>
                </c:pt>
                <c:pt idx="45887">
                  <c:v>90.763083982741037</c:v>
                </c:pt>
                <c:pt idx="45888">
                  <c:v>90.765061909083059</c:v>
                </c:pt>
                <c:pt idx="45889">
                  <c:v>90.767039835425081</c:v>
                </c:pt>
                <c:pt idx="45890">
                  <c:v>90.769017761767103</c:v>
                </c:pt>
                <c:pt idx="45891">
                  <c:v>90.770995688109124</c:v>
                </c:pt>
                <c:pt idx="45892">
                  <c:v>90.772973614451146</c:v>
                </c:pt>
                <c:pt idx="45893">
                  <c:v>90.774951540793168</c:v>
                </c:pt>
                <c:pt idx="45894">
                  <c:v>90.77692946713519</c:v>
                </c:pt>
                <c:pt idx="45895">
                  <c:v>90.778907393477212</c:v>
                </c:pt>
                <c:pt idx="45896">
                  <c:v>90.780885319819234</c:v>
                </c:pt>
                <c:pt idx="45897">
                  <c:v>90.782863246161256</c:v>
                </c:pt>
                <c:pt idx="45898">
                  <c:v>90.784841172503278</c:v>
                </c:pt>
                <c:pt idx="45899">
                  <c:v>90.786819098845299</c:v>
                </c:pt>
                <c:pt idx="45900">
                  <c:v>90.788797025187336</c:v>
                </c:pt>
                <c:pt idx="45901">
                  <c:v>90.790774951529357</c:v>
                </c:pt>
                <c:pt idx="45902">
                  <c:v>90.792752877871379</c:v>
                </c:pt>
                <c:pt idx="45903">
                  <c:v>90.794730804213401</c:v>
                </c:pt>
                <c:pt idx="45904">
                  <c:v>90.796708730555423</c:v>
                </c:pt>
                <c:pt idx="45905">
                  <c:v>90.798686656897445</c:v>
                </c:pt>
                <c:pt idx="45906">
                  <c:v>90.800664583239467</c:v>
                </c:pt>
                <c:pt idx="45907">
                  <c:v>90.802642509581489</c:v>
                </c:pt>
                <c:pt idx="45908">
                  <c:v>90.804620435923511</c:v>
                </c:pt>
                <c:pt idx="45909">
                  <c:v>90.806598362265532</c:v>
                </c:pt>
                <c:pt idx="45910">
                  <c:v>90.808576288607554</c:v>
                </c:pt>
                <c:pt idx="45911">
                  <c:v>90.810554214949576</c:v>
                </c:pt>
                <c:pt idx="45912">
                  <c:v>90.812532141291598</c:v>
                </c:pt>
                <c:pt idx="45913">
                  <c:v>90.81451006763362</c:v>
                </c:pt>
                <c:pt idx="45914">
                  <c:v>90.816487993975642</c:v>
                </c:pt>
                <c:pt idx="45915">
                  <c:v>90.818465920317664</c:v>
                </c:pt>
                <c:pt idx="45916">
                  <c:v>90.8204438466597</c:v>
                </c:pt>
                <c:pt idx="45917">
                  <c:v>90.822421773001722</c:v>
                </c:pt>
                <c:pt idx="45918">
                  <c:v>90.824399699343743</c:v>
                </c:pt>
                <c:pt idx="45919">
                  <c:v>90.826377625685765</c:v>
                </c:pt>
                <c:pt idx="45920">
                  <c:v>90.828355552027787</c:v>
                </c:pt>
                <c:pt idx="45921">
                  <c:v>90.830333478369809</c:v>
                </c:pt>
                <c:pt idx="45922">
                  <c:v>90.832311404711831</c:v>
                </c:pt>
                <c:pt idx="45923">
                  <c:v>90.834289331053853</c:v>
                </c:pt>
                <c:pt idx="45924">
                  <c:v>90.836267257395875</c:v>
                </c:pt>
                <c:pt idx="45925">
                  <c:v>90.838245183737897</c:v>
                </c:pt>
                <c:pt idx="45926">
                  <c:v>90.840223110079918</c:v>
                </c:pt>
                <c:pt idx="45927">
                  <c:v>90.84220103642194</c:v>
                </c:pt>
                <c:pt idx="45928">
                  <c:v>90.844178962763962</c:v>
                </c:pt>
                <c:pt idx="45929">
                  <c:v>90.846156889105984</c:v>
                </c:pt>
                <c:pt idx="45930">
                  <c:v>90.848134815448006</c:v>
                </c:pt>
                <c:pt idx="45931">
                  <c:v>90.850112741790028</c:v>
                </c:pt>
                <c:pt idx="45932">
                  <c:v>90.852090668132064</c:v>
                </c:pt>
                <c:pt idx="45933">
                  <c:v>90.854068594474086</c:v>
                </c:pt>
                <c:pt idx="45934">
                  <c:v>90.856046520816108</c:v>
                </c:pt>
                <c:pt idx="45935">
                  <c:v>90.85802444715813</c:v>
                </c:pt>
                <c:pt idx="45936">
                  <c:v>90.860002373500151</c:v>
                </c:pt>
                <c:pt idx="45937">
                  <c:v>90.861980299842173</c:v>
                </c:pt>
                <c:pt idx="45938">
                  <c:v>90.863958226184195</c:v>
                </c:pt>
                <c:pt idx="45939">
                  <c:v>90.865936152526217</c:v>
                </c:pt>
                <c:pt idx="45940">
                  <c:v>90.867914078868239</c:v>
                </c:pt>
                <c:pt idx="45941">
                  <c:v>90.869892005210261</c:v>
                </c:pt>
                <c:pt idx="45942">
                  <c:v>90.871869931552283</c:v>
                </c:pt>
                <c:pt idx="45943">
                  <c:v>90.873847857894305</c:v>
                </c:pt>
                <c:pt idx="45944">
                  <c:v>90.875825784236326</c:v>
                </c:pt>
                <c:pt idx="45945">
                  <c:v>90.877803710578348</c:v>
                </c:pt>
                <c:pt idx="45946">
                  <c:v>90.87978163692037</c:v>
                </c:pt>
                <c:pt idx="45947">
                  <c:v>90.881759563262392</c:v>
                </c:pt>
                <c:pt idx="45948">
                  <c:v>90.883737489604428</c:v>
                </c:pt>
                <c:pt idx="45949">
                  <c:v>90.88571541594645</c:v>
                </c:pt>
                <c:pt idx="45950">
                  <c:v>90.887693342288472</c:v>
                </c:pt>
                <c:pt idx="45951">
                  <c:v>90.889671268630494</c:v>
                </c:pt>
                <c:pt idx="45952">
                  <c:v>90.891649194972516</c:v>
                </c:pt>
                <c:pt idx="45953">
                  <c:v>90.893627121314537</c:v>
                </c:pt>
                <c:pt idx="45954">
                  <c:v>90.895605047656559</c:v>
                </c:pt>
                <c:pt idx="45955">
                  <c:v>90.897582973998581</c:v>
                </c:pt>
                <c:pt idx="45956">
                  <c:v>90.899560900340603</c:v>
                </c:pt>
                <c:pt idx="45957">
                  <c:v>90.901538826682625</c:v>
                </c:pt>
                <c:pt idx="45958">
                  <c:v>90.903516753024647</c:v>
                </c:pt>
                <c:pt idx="45959">
                  <c:v>90.905494679366669</c:v>
                </c:pt>
                <c:pt idx="45960">
                  <c:v>90.907472605708691</c:v>
                </c:pt>
                <c:pt idx="45961">
                  <c:v>90.909450532050712</c:v>
                </c:pt>
                <c:pt idx="45962">
                  <c:v>90.911428458392734</c:v>
                </c:pt>
                <c:pt idx="45963">
                  <c:v>90.913406384734756</c:v>
                </c:pt>
                <c:pt idx="45964">
                  <c:v>90.915384311076792</c:v>
                </c:pt>
                <c:pt idx="45965">
                  <c:v>90.917362237418814</c:v>
                </c:pt>
                <c:pt idx="45966">
                  <c:v>90.919340163760836</c:v>
                </c:pt>
                <c:pt idx="45967">
                  <c:v>90.921318090102858</c:v>
                </c:pt>
                <c:pt idx="45968">
                  <c:v>90.92329601644488</c:v>
                </c:pt>
                <c:pt idx="45969">
                  <c:v>90.925273942786902</c:v>
                </c:pt>
                <c:pt idx="45970">
                  <c:v>90.927251869128924</c:v>
                </c:pt>
                <c:pt idx="45971">
                  <c:v>90.929229795470945</c:v>
                </c:pt>
                <c:pt idx="45972">
                  <c:v>90.931207721812967</c:v>
                </c:pt>
                <c:pt idx="45973">
                  <c:v>90.933185648154989</c:v>
                </c:pt>
                <c:pt idx="45974">
                  <c:v>90.935163574497011</c:v>
                </c:pt>
                <c:pt idx="45975">
                  <c:v>90.937141500839033</c:v>
                </c:pt>
                <c:pt idx="45976">
                  <c:v>90.939119427181055</c:v>
                </c:pt>
                <c:pt idx="45977">
                  <c:v>90.941097353523077</c:v>
                </c:pt>
                <c:pt idx="45978">
                  <c:v>90.943075279865099</c:v>
                </c:pt>
                <c:pt idx="45979">
                  <c:v>90.94505320620712</c:v>
                </c:pt>
                <c:pt idx="45980">
                  <c:v>90.947031132549156</c:v>
                </c:pt>
                <c:pt idx="45981">
                  <c:v>90.949009058891178</c:v>
                </c:pt>
                <c:pt idx="45982">
                  <c:v>90.9509869852332</c:v>
                </c:pt>
                <c:pt idx="45983">
                  <c:v>90.952964911575222</c:v>
                </c:pt>
                <c:pt idx="45984">
                  <c:v>90.954942837917244</c:v>
                </c:pt>
                <c:pt idx="45985">
                  <c:v>90.956920764259266</c:v>
                </c:pt>
                <c:pt idx="45986">
                  <c:v>90.958898690601288</c:v>
                </c:pt>
                <c:pt idx="45987">
                  <c:v>90.96087661694331</c:v>
                </c:pt>
                <c:pt idx="45988">
                  <c:v>90.962854543285331</c:v>
                </c:pt>
                <c:pt idx="45989">
                  <c:v>90.964832469627353</c:v>
                </c:pt>
                <c:pt idx="45990">
                  <c:v>90.966810395969375</c:v>
                </c:pt>
                <c:pt idx="45991">
                  <c:v>90.968788322311397</c:v>
                </c:pt>
                <c:pt idx="45992">
                  <c:v>90.970766248653419</c:v>
                </c:pt>
                <c:pt idx="45993">
                  <c:v>90.972744174995441</c:v>
                </c:pt>
                <c:pt idx="45994">
                  <c:v>90.974722101337463</c:v>
                </c:pt>
                <c:pt idx="45995">
                  <c:v>90.976700027679485</c:v>
                </c:pt>
                <c:pt idx="45996">
                  <c:v>90.978677954021521</c:v>
                </c:pt>
                <c:pt idx="45997">
                  <c:v>90.980655880363543</c:v>
                </c:pt>
                <c:pt idx="45998">
                  <c:v>90.982633806705564</c:v>
                </c:pt>
                <c:pt idx="45999">
                  <c:v>90.984611733047586</c:v>
                </c:pt>
                <c:pt idx="46000">
                  <c:v>90.986589659389608</c:v>
                </c:pt>
                <c:pt idx="46001">
                  <c:v>90.98856758573163</c:v>
                </c:pt>
                <c:pt idx="46002">
                  <c:v>90.990545512073652</c:v>
                </c:pt>
                <c:pt idx="46003">
                  <c:v>90.992523438415674</c:v>
                </c:pt>
                <c:pt idx="46004">
                  <c:v>90.994501364757696</c:v>
                </c:pt>
                <c:pt idx="46005">
                  <c:v>90.996479291099718</c:v>
                </c:pt>
                <c:pt idx="46006">
                  <c:v>90.998457217441739</c:v>
                </c:pt>
                <c:pt idx="46007">
                  <c:v>91.000435143783761</c:v>
                </c:pt>
                <c:pt idx="46008">
                  <c:v>91.002413070125783</c:v>
                </c:pt>
                <c:pt idx="46009">
                  <c:v>91.004390996467805</c:v>
                </c:pt>
                <c:pt idx="46010">
                  <c:v>91.006368922809827</c:v>
                </c:pt>
                <c:pt idx="46011">
                  <c:v>91.008346849151849</c:v>
                </c:pt>
                <c:pt idx="46012">
                  <c:v>91.010324775493885</c:v>
                </c:pt>
                <c:pt idx="46013">
                  <c:v>91.012302701835907</c:v>
                </c:pt>
                <c:pt idx="46014">
                  <c:v>91.014280628177929</c:v>
                </c:pt>
                <c:pt idx="46015">
                  <c:v>91.016258554519951</c:v>
                </c:pt>
                <c:pt idx="46016">
                  <c:v>91.018236480861972</c:v>
                </c:pt>
                <c:pt idx="46017">
                  <c:v>91.020214407203994</c:v>
                </c:pt>
                <c:pt idx="46018">
                  <c:v>91.022192333546016</c:v>
                </c:pt>
                <c:pt idx="46019">
                  <c:v>91.024170259888038</c:v>
                </c:pt>
                <c:pt idx="46020">
                  <c:v>91.02614818623006</c:v>
                </c:pt>
                <c:pt idx="46021">
                  <c:v>91.028126112572082</c:v>
                </c:pt>
                <c:pt idx="46022">
                  <c:v>91.030104038914104</c:v>
                </c:pt>
                <c:pt idx="46023">
                  <c:v>91.032081965256125</c:v>
                </c:pt>
                <c:pt idx="46024">
                  <c:v>91.034059891598147</c:v>
                </c:pt>
                <c:pt idx="46025">
                  <c:v>91.036037817940169</c:v>
                </c:pt>
                <c:pt idx="46026">
                  <c:v>91.038015744282191</c:v>
                </c:pt>
                <c:pt idx="46027">
                  <c:v>91.039993670624213</c:v>
                </c:pt>
                <c:pt idx="46028">
                  <c:v>91.041971596966249</c:v>
                </c:pt>
                <c:pt idx="46029">
                  <c:v>91.043949523308271</c:v>
                </c:pt>
                <c:pt idx="46030">
                  <c:v>91.045927449650293</c:v>
                </c:pt>
                <c:pt idx="46031">
                  <c:v>91.047905375992315</c:v>
                </c:pt>
                <c:pt idx="46032">
                  <c:v>91.049883302334337</c:v>
                </c:pt>
                <c:pt idx="46033">
                  <c:v>91.051861228676358</c:v>
                </c:pt>
                <c:pt idx="46034">
                  <c:v>91.05383915501838</c:v>
                </c:pt>
                <c:pt idx="46035">
                  <c:v>91.055817081360402</c:v>
                </c:pt>
                <c:pt idx="46036">
                  <c:v>91.057795007702424</c:v>
                </c:pt>
                <c:pt idx="46037">
                  <c:v>91.059772934044446</c:v>
                </c:pt>
                <c:pt idx="46038">
                  <c:v>91.061750860386468</c:v>
                </c:pt>
                <c:pt idx="46039">
                  <c:v>91.06372878672849</c:v>
                </c:pt>
                <c:pt idx="46040">
                  <c:v>91.065706713070512</c:v>
                </c:pt>
                <c:pt idx="46041">
                  <c:v>91.067684639412533</c:v>
                </c:pt>
                <c:pt idx="46042">
                  <c:v>91.069662565754555</c:v>
                </c:pt>
                <c:pt idx="46043">
                  <c:v>91.071640492096577</c:v>
                </c:pt>
                <c:pt idx="46044">
                  <c:v>91.073618418438613</c:v>
                </c:pt>
                <c:pt idx="46045">
                  <c:v>91.075596344780635</c:v>
                </c:pt>
                <c:pt idx="46046">
                  <c:v>91.077574271122657</c:v>
                </c:pt>
                <c:pt idx="46047">
                  <c:v>91.079552197464679</c:v>
                </c:pt>
                <c:pt idx="46048">
                  <c:v>91.081530123806701</c:v>
                </c:pt>
                <c:pt idx="46049">
                  <c:v>91.083508050148723</c:v>
                </c:pt>
                <c:pt idx="46050">
                  <c:v>91.085485976490745</c:v>
                </c:pt>
                <c:pt idx="46051">
                  <c:v>91.087463902832766</c:v>
                </c:pt>
                <c:pt idx="46052">
                  <c:v>91.089441829174788</c:v>
                </c:pt>
                <c:pt idx="46053">
                  <c:v>91.09141975551681</c:v>
                </c:pt>
                <c:pt idx="46054">
                  <c:v>91.093397681858832</c:v>
                </c:pt>
                <c:pt idx="46055">
                  <c:v>91.095375608200854</c:v>
                </c:pt>
                <c:pt idx="46056">
                  <c:v>91.097353534542876</c:v>
                </c:pt>
                <c:pt idx="46057">
                  <c:v>91.099331460884898</c:v>
                </c:pt>
                <c:pt idx="46058">
                  <c:v>91.10130938722692</c:v>
                </c:pt>
                <c:pt idx="46059">
                  <c:v>91.103287313568941</c:v>
                </c:pt>
                <c:pt idx="46060">
                  <c:v>91.105265239910977</c:v>
                </c:pt>
                <c:pt idx="46061">
                  <c:v>91.107243166252999</c:v>
                </c:pt>
                <c:pt idx="46062">
                  <c:v>91.109221092595021</c:v>
                </c:pt>
                <c:pt idx="46063">
                  <c:v>91.111199018937043</c:v>
                </c:pt>
                <c:pt idx="46064">
                  <c:v>91.113176945279065</c:v>
                </c:pt>
                <c:pt idx="46065">
                  <c:v>91.115154871621087</c:v>
                </c:pt>
                <c:pt idx="46066">
                  <c:v>91.117132797963109</c:v>
                </c:pt>
                <c:pt idx="46067">
                  <c:v>91.119110724305131</c:v>
                </c:pt>
                <c:pt idx="46068">
                  <c:v>91.121088650647152</c:v>
                </c:pt>
                <c:pt idx="46069">
                  <c:v>91.123066576989174</c:v>
                </c:pt>
                <c:pt idx="46070">
                  <c:v>91.125044503331196</c:v>
                </c:pt>
                <c:pt idx="46071">
                  <c:v>91.127022429673218</c:v>
                </c:pt>
                <c:pt idx="46072">
                  <c:v>91.12900035601524</c:v>
                </c:pt>
                <c:pt idx="46073">
                  <c:v>91.130978282357262</c:v>
                </c:pt>
                <c:pt idx="46074">
                  <c:v>91.132956208699284</c:v>
                </c:pt>
                <c:pt idx="46075">
                  <c:v>91.134934135041306</c:v>
                </c:pt>
                <c:pt idx="46076">
                  <c:v>91.136912061383342</c:v>
                </c:pt>
                <c:pt idx="46077">
                  <c:v>91.138889987725364</c:v>
                </c:pt>
                <c:pt idx="46078">
                  <c:v>91.140867914067385</c:v>
                </c:pt>
                <c:pt idx="46079">
                  <c:v>91.142845840409407</c:v>
                </c:pt>
                <c:pt idx="46080">
                  <c:v>91.144823766751429</c:v>
                </c:pt>
                <c:pt idx="46081">
                  <c:v>91.146801693093451</c:v>
                </c:pt>
                <c:pt idx="46082">
                  <c:v>91.148779619435473</c:v>
                </c:pt>
                <c:pt idx="46083">
                  <c:v>91.150757545777495</c:v>
                </c:pt>
                <c:pt idx="46084">
                  <c:v>91.152735472119517</c:v>
                </c:pt>
                <c:pt idx="46085">
                  <c:v>91.154713398461539</c:v>
                </c:pt>
                <c:pt idx="46086">
                  <c:v>91.15669132480356</c:v>
                </c:pt>
                <c:pt idx="46087">
                  <c:v>91.158669251145582</c:v>
                </c:pt>
                <c:pt idx="46088">
                  <c:v>91.160647177487604</c:v>
                </c:pt>
                <c:pt idx="46089">
                  <c:v>91.162625103829626</c:v>
                </c:pt>
                <c:pt idx="46090">
                  <c:v>91.164603030171648</c:v>
                </c:pt>
                <c:pt idx="46091">
                  <c:v>91.16658095651367</c:v>
                </c:pt>
                <c:pt idx="46092">
                  <c:v>91.168558882855706</c:v>
                </c:pt>
                <c:pt idx="46093">
                  <c:v>91.170536809197728</c:v>
                </c:pt>
                <c:pt idx="46094">
                  <c:v>91.17251473553975</c:v>
                </c:pt>
                <c:pt idx="46095">
                  <c:v>91.174492661881771</c:v>
                </c:pt>
                <c:pt idx="46096">
                  <c:v>91.176470588223793</c:v>
                </c:pt>
                <c:pt idx="46097">
                  <c:v>91.178448514565815</c:v>
                </c:pt>
                <c:pt idx="46098">
                  <c:v>91.180426440907837</c:v>
                </c:pt>
                <c:pt idx="46099">
                  <c:v>91.182404367249859</c:v>
                </c:pt>
                <c:pt idx="46100">
                  <c:v>91.184382293591881</c:v>
                </c:pt>
                <c:pt idx="46101">
                  <c:v>91.186360219933903</c:v>
                </c:pt>
                <c:pt idx="46102">
                  <c:v>91.188338146275925</c:v>
                </c:pt>
                <c:pt idx="46103">
                  <c:v>91.190316072617946</c:v>
                </c:pt>
                <c:pt idx="46104">
                  <c:v>91.192293998959968</c:v>
                </c:pt>
                <c:pt idx="46105">
                  <c:v>91.19427192530199</c:v>
                </c:pt>
                <c:pt idx="46106">
                  <c:v>91.196249851644012</c:v>
                </c:pt>
                <c:pt idx="46107">
                  <c:v>91.198227777986034</c:v>
                </c:pt>
                <c:pt idx="46108">
                  <c:v>91.20020570432807</c:v>
                </c:pt>
                <c:pt idx="46109">
                  <c:v>91.202183630670092</c:v>
                </c:pt>
                <c:pt idx="46110">
                  <c:v>91.204161557012114</c:v>
                </c:pt>
                <c:pt idx="46111">
                  <c:v>91.206139483354136</c:v>
                </c:pt>
                <c:pt idx="46112">
                  <c:v>91.208117409696158</c:v>
                </c:pt>
                <c:pt idx="46113">
                  <c:v>91.210095336038179</c:v>
                </c:pt>
                <c:pt idx="46114">
                  <c:v>91.212073262380201</c:v>
                </c:pt>
                <c:pt idx="46115">
                  <c:v>91.214051188722223</c:v>
                </c:pt>
                <c:pt idx="46116">
                  <c:v>91.216029115064245</c:v>
                </c:pt>
                <c:pt idx="46117">
                  <c:v>91.218007041406267</c:v>
                </c:pt>
                <c:pt idx="46118">
                  <c:v>91.219984967748289</c:v>
                </c:pt>
                <c:pt idx="46119">
                  <c:v>91.221962894090311</c:v>
                </c:pt>
                <c:pt idx="46120">
                  <c:v>91.223940820432333</c:v>
                </c:pt>
                <c:pt idx="46121">
                  <c:v>91.225918746774354</c:v>
                </c:pt>
                <c:pt idx="46122">
                  <c:v>91.227896673116376</c:v>
                </c:pt>
                <c:pt idx="46123">
                  <c:v>91.229874599458398</c:v>
                </c:pt>
                <c:pt idx="46124">
                  <c:v>91.231852525800434</c:v>
                </c:pt>
                <c:pt idx="46125">
                  <c:v>91.233830452142456</c:v>
                </c:pt>
                <c:pt idx="46126">
                  <c:v>91.235808378484478</c:v>
                </c:pt>
                <c:pt idx="46127">
                  <c:v>91.2377863048265</c:v>
                </c:pt>
                <c:pt idx="46128">
                  <c:v>91.239764231168522</c:v>
                </c:pt>
                <c:pt idx="46129">
                  <c:v>91.241742157510544</c:v>
                </c:pt>
                <c:pt idx="46130">
                  <c:v>91.243720083852565</c:v>
                </c:pt>
                <c:pt idx="46131">
                  <c:v>91.245698010194587</c:v>
                </c:pt>
                <c:pt idx="46132">
                  <c:v>91.247675936536609</c:v>
                </c:pt>
                <c:pt idx="46133">
                  <c:v>91.249653862878631</c:v>
                </c:pt>
                <c:pt idx="46134">
                  <c:v>91.251631789220653</c:v>
                </c:pt>
                <c:pt idx="46135">
                  <c:v>91.253609715562675</c:v>
                </c:pt>
                <c:pt idx="46136">
                  <c:v>91.255587641904697</c:v>
                </c:pt>
                <c:pt idx="46137">
                  <c:v>91.257565568246719</c:v>
                </c:pt>
                <c:pt idx="46138">
                  <c:v>91.25954349458874</c:v>
                </c:pt>
                <c:pt idx="46139">
                  <c:v>91.261521420930762</c:v>
                </c:pt>
                <c:pt idx="46140">
                  <c:v>91.263499347272798</c:v>
                </c:pt>
                <c:pt idx="46141">
                  <c:v>91.26547727361482</c:v>
                </c:pt>
                <c:pt idx="46142">
                  <c:v>91.267455199956842</c:v>
                </c:pt>
                <c:pt idx="46143">
                  <c:v>91.269433126298864</c:v>
                </c:pt>
                <c:pt idx="46144">
                  <c:v>91.271411052640886</c:v>
                </c:pt>
                <c:pt idx="46145">
                  <c:v>91.273388978982908</c:v>
                </c:pt>
                <c:pt idx="46146">
                  <c:v>91.27536690532493</c:v>
                </c:pt>
                <c:pt idx="46147">
                  <c:v>91.277344831666952</c:v>
                </c:pt>
                <c:pt idx="46148">
                  <c:v>91.279322758008973</c:v>
                </c:pt>
                <c:pt idx="46149">
                  <c:v>91.281300684350995</c:v>
                </c:pt>
                <c:pt idx="46150">
                  <c:v>91.283278610693017</c:v>
                </c:pt>
                <c:pt idx="46151">
                  <c:v>91.285256537035039</c:v>
                </c:pt>
                <c:pt idx="46152">
                  <c:v>91.287234463377061</c:v>
                </c:pt>
                <c:pt idx="46153">
                  <c:v>91.289212389719083</c:v>
                </c:pt>
                <c:pt idx="46154">
                  <c:v>91.291190316061105</c:v>
                </c:pt>
                <c:pt idx="46155">
                  <c:v>91.293168242403127</c:v>
                </c:pt>
                <c:pt idx="46156">
                  <c:v>91.295146168745163</c:v>
                </c:pt>
                <c:pt idx="46157">
                  <c:v>91.297124095087185</c:v>
                </c:pt>
                <c:pt idx="46158">
                  <c:v>91.299102021429206</c:v>
                </c:pt>
                <c:pt idx="46159">
                  <c:v>91.301079947771228</c:v>
                </c:pt>
                <c:pt idx="46160">
                  <c:v>91.30305787411325</c:v>
                </c:pt>
                <c:pt idx="46161">
                  <c:v>91.305035800455272</c:v>
                </c:pt>
                <c:pt idx="46162">
                  <c:v>91.307013726797294</c:v>
                </c:pt>
                <c:pt idx="46163">
                  <c:v>91.308991653139316</c:v>
                </c:pt>
                <c:pt idx="46164">
                  <c:v>91.310969579481338</c:v>
                </c:pt>
                <c:pt idx="46165">
                  <c:v>91.31294750582336</c:v>
                </c:pt>
                <c:pt idx="46166">
                  <c:v>91.314925432165381</c:v>
                </c:pt>
                <c:pt idx="46167">
                  <c:v>91.316903358507403</c:v>
                </c:pt>
                <c:pt idx="46168">
                  <c:v>91.318881284849425</c:v>
                </c:pt>
                <c:pt idx="46169">
                  <c:v>91.320859211191447</c:v>
                </c:pt>
                <c:pt idx="46170">
                  <c:v>91.322837137533469</c:v>
                </c:pt>
                <c:pt idx="46171">
                  <c:v>91.324815063875491</c:v>
                </c:pt>
                <c:pt idx="46172">
                  <c:v>91.326792990217527</c:v>
                </c:pt>
                <c:pt idx="46173">
                  <c:v>91.328770916559549</c:v>
                </c:pt>
                <c:pt idx="46174">
                  <c:v>91.330748842901571</c:v>
                </c:pt>
                <c:pt idx="46175">
                  <c:v>91.332726769243592</c:v>
                </c:pt>
                <c:pt idx="46176">
                  <c:v>91.334704695585614</c:v>
                </c:pt>
                <c:pt idx="46177">
                  <c:v>91.336682621927636</c:v>
                </c:pt>
                <c:pt idx="46178">
                  <c:v>91.338660548269658</c:v>
                </c:pt>
                <c:pt idx="46179">
                  <c:v>91.34063847461168</c:v>
                </c:pt>
                <c:pt idx="46180">
                  <c:v>91.342616400953702</c:v>
                </c:pt>
                <c:pt idx="46181">
                  <c:v>91.344594327295724</c:v>
                </c:pt>
                <c:pt idx="46182">
                  <c:v>91.346572253637746</c:v>
                </c:pt>
                <c:pt idx="46183">
                  <c:v>91.348550179979767</c:v>
                </c:pt>
                <c:pt idx="46184">
                  <c:v>91.350528106321789</c:v>
                </c:pt>
                <c:pt idx="46185">
                  <c:v>91.352506032663811</c:v>
                </c:pt>
                <c:pt idx="46186">
                  <c:v>91.354483959005833</c:v>
                </c:pt>
                <c:pt idx="46187">
                  <c:v>91.356461885347855</c:v>
                </c:pt>
                <c:pt idx="46188">
                  <c:v>91.358439811689891</c:v>
                </c:pt>
                <c:pt idx="46189">
                  <c:v>91.360417738031913</c:v>
                </c:pt>
                <c:pt idx="46190">
                  <c:v>91.362395664373935</c:v>
                </c:pt>
                <c:pt idx="46191">
                  <c:v>91.364373590715957</c:v>
                </c:pt>
                <c:pt idx="46192">
                  <c:v>91.366351517057979</c:v>
                </c:pt>
                <c:pt idx="46193">
                  <c:v>91.3683294434</c:v>
                </c:pt>
                <c:pt idx="46194">
                  <c:v>91.370307369742022</c:v>
                </c:pt>
                <c:pt idx="46195">
                  <c:v>91.372285296084044</c:v>
                </c:pt>
                <c:pt idx="46196">
                  <c:v>91.374263222426066</c:v>
                </c:pt>
                <c:pt idx="46197">
                  <c:v>91.376241148768088</c:v>
                </c:pt>
                <c:pt idx="46198">
                  <c:v>91.37821907511011</c:v>
                </c:pt>
                <c:pt idx="46199">
                  <c:v>91.380197001452132</c:v>
                </c:pt>
                <c:pt idx="46200">
                  <c:v>91.382174927794154</c:v>
                </c:pt>
                <c:pt idx="46201">
                  <c:v>91.384152854136175</c:v>
                </c:pt>
                <c:pt idx="46202">
                  <c:v>91.386130780478197</c:v>
                </c:pt>
                <c:pt idx="46203">
                  <c:v>91.388108706820219</c:v>
                </c:pt>
                <c:pt idx="46204">
                  <c:v>91.390086633162255</c:v>
                </c:pt>
                <c:pt idx="46205">
                  <c:v>91.392064559504277</c:v>
                </c:pt>
                <c:pt idx="46206">
                  <c:v>91.394042485846299</c:v>
                </c:pt>
                <c:pt idx="46207">
                  <c:v>91.396020412188321</c:v>
                </c:pt>
                <c:pt idx="46208">
                  <c:v>91.397998338530343</c:v>
                </c:pt>
                <c:pt idx="46209">
                  <c:v>91.399976264872365</c:v>
                </c:pt>
                <c:pt idx="46210">
                  <c:v>91.401954191214386</c:v>
                </c:pt>
                <c:pt idx="46211">
                  <c:v>91.403932117556408</c:v>
                </c:pt>
                <c:pt idx="46212">
                  <c:v>91.40591004389843</c:v>
                </c:pt>
                <c:pt idx="46213">
                  <c:v>91.407887970240452</c:v>
                </c:pt>
                <c:pt idx="46214">
                  <c:v>91.409865896582474</c:v>
                </c:pt>
                <c:pt idx="46215">
                  <c:v>91.411843822924496</c:v>
                </c:pt>
                <c:pt idx="46216">
                  <c:v>91.413821749266518</c:v>
                </c:pt>
                <c:pt idx="46217">
                  <c:v>91.41579967560854</c:v>
                </c:pt>
                <c:pt idx="46218">
                  <c:v>91.417777601950561</c:v>
                </c:pt>
                <c:pt idx="46219">
                  <c:v>91.419755528292583</c:v>
                </c:pt>
                <c:pt idx="46220">
                  <c:v>91.421733454634619</c:v>
                </c:pt>
                <c:pt idx="46221">
                  <c:v>91.423711380976641</c:v>
                </c:pt>
                <c:pt idx="46222">
                  <c:v>91.425689307318663</c:v>
                </c:pt>
                <c:pt idx="46223">
                  <c:v>91.427667233660685</c:v>
                </c:pt>
                <c:pt idx="46224">
                  <c:v>91.429645160002707</c:v>
                </c:pt>
                <c:pt idx="46225">
                  <c:v>91.431623086344729</c:v>
                </c:pt>
                <c:pt idx="46226">
                  <c:v>91.433601012686751</c:v>
                </c:pt>
                <c:pt idx="46227">
                  <c:v>91.435578939028773</c:v>
                </c:pt>
                <c:pt idx="46228">
                  <c:v>91.437556865370794</c:v>
                </c:pt>
                <c:pt idx="46229">
                  <c:v>91.439534791712816</c:v>
                </c:pt>
                <c:pt idx="46230">
                  <c:v>91.441512718054838</c:v>
                </c:pt>
                <c:pt idx="46231">
                  <c:v>91.44349064439686</c:v>
                </c:pt>
                <c:pt idx="46232">
                  <c:v>91.445468570738882</c:v>
                </c:pt>
                <c:pt idx="46233">
                  <c:v>91.447446497080904</c:v>
                </c:pt>
                <c:pt idx="46234">
                  <c:v>91.449424423422926</c:v>
                </c:pt>
                <c:pt idx="46235">
                  <c:v>91.451402349764948</c:v>
                </c:pt>
                <c:pt idx="46236">
                  <c:v>91.453380276106984</c:v>
                </c:pt>
                <c:pt idx="46237">
                  <c:v>91.455358202449005</c:v>
                </c:pt>
                <c:pt idx="46238">
                  <c:v>91.457336128791027</c:v>
                </c:pt>
                <c:pt idx="46239">
                  <c:v>91.459314055133049</c:v>
                </c:pt>
                <c:pt idx="46240">
                  <c:v>91.461291981475071</c:v>
                </c:pt>
                <c:pt idx="46241">
                  <c:v>91.463269907817093</c:v>
                </c:pt>
                <c:pt idx="46242">
                  <c:v>91.465247834159115</c:v>
                </c:pt>
                <c:pt idx="46243">
                  <c:v>91.467225760501137</c:v>
                </c:pt>
                <c:pt idx="46244">
                  <c:v>91.469203686843159</c:v>
                </c:pt>
                <c:pt idx="46245">
                  <c:v>91.47118161318518</c:v>
                </c:pt>
                <c:pt idx="46246">
                  <c:v>91.473159539527202</c:v>
                </c:pt>
                <c:pt idx="46247">
                  <c:v>91.475137465869224</c:v>
                </c:pt>
                <c:pt idx="46248">
                  <c:v>91.477115392211246</c:v>
                </c:pt>
                <c:pt idx="46249">
                  <c:v>91.479093318553268</c:v>
                </c:pt>
                <c:pt idx="46250">
                  <c:v>91.48107124489529</c:v>
                </c:pt>
                <c:pt idx="46251">
                  <c:v>91.483049171237312</c:v>
                </c:pt>
                <c:pt idx="46252">
                  <c:v>91.485027097579348</c:v>
                </c:pt>
                <c:pt idx="46253">
                  <c:v>91.48700502392137</c:v>
                </c:pt>
                <c:pt idx="46254">
                  <c:v>91.488982950263392</c:v>
                </c:pt>
                <c:pt idx="46255">
                  <c:v>91.490960876605413</c:v>
                </c:pt>
                <c:pt idx="46256">
                  <c:v>91.492938802947435</c:v>
                </c:pt>
                <c:pt idx="46257">
                  <c:v>91.494916729289457</c:v>
                </c:pt>
                <c:pt idx="46258">
                  <c:v>91.496894655631479</c:v>
                </c:pt>
                <c:pt idx="46259">
                  <c:v>91.498872581973501</c:v>
                </c:pt>
                <c:pt idx="46260">
                  <c:v>91.500850508315523</c:v>
                </c:pt>
                <c:pt idx="46261">
                  <c:v>91.502828434657545</c:v>
                </c:pt>
                <c:pt idx="46262">
                  <c:v>91.504806360999567</c:v>
                </c:pt>
                <c:pt idx="46263">
                  <c:v>91.506784287341588</c:v>
                </c:pt>
                <c:pt idx="46264">
                  <c:v>91.50876221368361</c:v>
                </c:pt>
                <c:pt idx="46265">
                  <c:v>91.510740140025632</c:v>
                </c:pt>
                <c:pt idx="46266">
                  <c:v>91.512718066367654</c:v>
                </c:pt>
                <c:pt idx="46267">
                  <c:v>91.514695992709676</c:v>
                </c:pt>
                <c:pt idx="46268">
                  <c:v>91.516673919051712</c:v>
                </c:pt>
                <c:pt idx="46269">
                  <c:v>91.518651845393734</c:v>
                </c:pt>
                <c:pt idx="46270">
                  <c:v>91.520629771735756</c:v>
                </c:pt>
                <c:pt idx="46271">
                  <c:v>91.522607698077778</c:v>
                </c:pt>
                <c:pt idx="46272">
                  <c:v>91.5245856244198</c:v>
                </c:pt>
                <c:pt idx="46273">
                  <c:v>91.526563550761821</c:v>
                </c:pt>
                <c:pt idx="46274">
                  <c:v>91.528541477103843</c:v>
                </c:pt>
                <c:pt idx="46275">
                  <c:v>91.530519403445865</c:v>
                </c:pt>
                <c:pt idx="46276">
                  <c:v>91.532497329787887</c:v>
                </c:pt>
                <c:pt idx="46277">
                  <c:v>91.534475256129909</c:v>
                </c:pt>
                <c:pt idx="46278">
                  <c:v>91.536453182471931</c:v>
                </c:pt>
                <c:pt idx="46279">
                  <c:v>91.538431108813953</c:v>
                </c:pt>
                <c:pt idx="46280">
                  <c:v>91.540409035155974</c:v>
                </c:pt>
                <c:pt idx="46281">
                  <c:v>91.542386961497996</c:v>
                </c:pt>
                <c:pt idx="46282">
                  <c:v>91.544364887840018</c:v>
                </c:pt>
                <c:pt idx="46283">
                  <c:v>91.54634281418204</c:v>
                </c:pt>
                <c:pt idx="46284">
                  <c:v>91.548320740524076</c:v>
                </c:pt>
                <c:pt idx="46285">
                  <c:v>91.550298666866098</c:v>
                </c:pt>
                <c:pt idx="46286">
                  <c:v>91.55227659320812</c:v>
                </c:pt>
                <c:pt idx="46287">
                  <c:v>91.554254519550142</c:v>
                </c:pt>
                <c:pt idx="46288">
                  <c:v>91.556232445892164</c:v>
                </c:pt>
                <c:pt idx="46289">
                  <c:v>91.558210372234186</c:v>
                </c:pt>
                <c:pt idx="46290">
                  <c:v>91.560188298576207</c:v>
                </c:pt>
                <c:pt idx="46291">
                  <c:v>91.562166224918229</c:v>
                </c:pt>
                <c:pt idx="46292">
                  <c:v>91.564144151260251</c:v>
                </c:pt>
                <c:pt idx="46293">
                  <c:v>91.566122077602273</c:v>
                </c:pt>
                <c:pt idx="46294">
                  <c:v>91.568100003944295</c:v>
                </c:pt>
                <c:pt idx="46295">
                  <c:v>91.570077930286317</c:v>
                </c:pt>
                <c:pt idx="46296">
                  <c:v>91.572055856628339</c:v>
                </c:pt>
                <c:pt idx="46297">
                  <c:v>91.574033782970361</c:v>
                </c:pt>
                <c:pt idx="46298">
                  <c:v>91.576011709312382</c:v>
                </c:pt>
                <c:pt idx="46299">
                  <c:v>91.577989635654404</c:v>
                </c:pt>
                <c:pt idx="46300">
                  <c:v>91.57996756199644</c:v>
                </c:pt>
                <c:pt idx="46301">
                  <c:v>91.581945488338462</c:v>
                </c:pt>
                <c:pt idx="46302">
                  <c:v>91.583923414680484</c:v>
                </c:pt>
                <c:pt idx="46303">
                  <c:v>91.585901341022506</c:v>
                </c:pt>
                <c:pt idx="46304">
                  <c:v>91.587879267364528</c:v>
                </c:pt>
                <c:pt idx="46305">
                  <c:v>91.58985719370655</c:v>
                </c:pt>
                <c:pt idx="46306">
                  <c:v>91.591835120048572</c:v>
                </c:pt>
                <c:pt idx="46307">
                  <c:v>91.593813046390594</c:v>
                </c:pt>
                <c:pt idx="46308">
                  <c:v>91.595790972732615</c:v>
                </c:pt>
                <c:pt idx="46309">
                  <c:v>91.597768899074637</c:v>
                </c:pt>
                <c:pt idx="46310">
                  <c:v>91.599746825416659</c:v>
                </c:pt>
                <c:pt idx="46311">
                  <c:v>91.601724751758681</c:v>
                </c:pt>
                <c:pt idx="46312">
                  <c:v>91.603702678100703</c:v>
                </c:pt>
                <c:pt idx="46313">
                  <c:v>91.605680604442725</c:v>
                </c:pt>
                <c:pt idx="46314">
                  <c:v>91.607658530784747</c:v>
                </c:pt>
                <c:pt idx="46315">
                  <c:v>91.609636457126769</c:v>
                </c:pt>
                <c:pt idx="46316">
                  <c:v>91.611614383468805</c:v>
                </c:pt>
                <c:pt idx="46317">
                  <c:v>91.613592309810826</c:v>
                </c:pt>
                <c:pt idx="46318">
                  <c:v>91.615570236152848</c:v>
                </c:pt>
                <c:pt idx="46319">
                  <c:v>91.61754816249487</c:v>
                </c:pt>
                <c:pt idx="46320">
                  <c:v>91.619526088836892</c:v>
                </c:pt>
                <c:pt idx="46321">
                  <c:v>91.621504015178914</c:v>
                </c:pt>
                <c:pt idx="46322">
                  <c:v>91.623481941520936</c:v>
                </c:pt>
                <c:pt idx="46323">
                  <c:v>91.625459867862958</c:v>
                </c:pt>
                <c:pt idx="46324">
                  <c:v>91.62743779420498</c:v>
                </c:pt>
                <c:pt idx="46325">
                  <c:v>91.629415720547001</c:v>
                </c:pt>
                <c:pt idx="46326">
                  <c:v>91.631393646889023</c:v>
                </c:pt>
                <c:pt idx="46327">
                  <c:v>91.633371573231045</c:v>
                </c:pt>
                <c:pt idx="46328">
                  <c:v>91.635349499573067</c:v>
                </c:pt>
                <c:pt idx="46329">
                  <c:v>91.637327425915089</c:v>
                </c:pt>
                <c:pt idx="46330">
                  <c:v>91.639305352257111</c:v>
                </c:pt>
                <c:pt idx="46331">
                  <c:v>91.641283278599133</c:v>
                </c:pt>
                <c:pt idx="46332">
                  <c:v>91.643261204941169</c:v>
                </c:pt>
                <c:pt idx="46333">
                  <c:v>91.645239131283191</c:v>
                </c:pt>
                <c:pt idx="46334">
                  <c:v>91.647217057625213</c:v>
                </c:pt>
                <c:pt idx="46335">
                  <c:v>91.649194983967234</c:v>
                </c:pt>
                <c:pt idx="46336">
                  <c:v>91.651172910309256</c:v>
                </c:pt>
                <c:pt idx="46337">
                  <c:v>91.653150836651278</c:v>
                </c:pt>
                <c:pt idx="46338">
                  <c:v>91.6551287629933</c:v>
                </c:pt>
                <c:pt idx="46339">
                  <c:v>91.657106689335322</c:v>
                </c:pt>
                <c:pt idx="46340">
                  <c:v>91.659084615677344</c:v>
                </c:pt>
                <c:pt idx="46341">
                  <c:v>91.661062542019366</c:v>
                </c:pt>
                <c:pt idx="46342">
                  <c:v>91.663040468361388</c:v>
                </c:pt>
                <c:pt idx="46343">
                  <c:v>91.665018394703409</c:v>
                </c:pt>
                <c:pt idx="46344">
                  <c:v>91.666996321045431</c:v>
                </c:pt>
                <c:pt idx="46345">
                  <c:v>91.668974247387453</c:v>
                </c:pt>
                <c:pt idx="46346">
                  <c:v>91.670952173729475</c:v>
                </c:pt>
                <c:pt idx="46347">
                  <c:v>91.672930100071497</c:v>
                </c:pt>
                <c:pt idx="46348">
                  <c:v>91.674908026413533</c:v>
                </c:pt>
                <c:pt idx="46349">
                  <c:v>91.676885952755555</c:v>
                </c:pt>
                <c:pt idx="46350">
                  <c:v>91.678863879097577</c:v>
                </c:pt>
                <c:pt idx="46351">
                  <c:v>91.680841805439599</c:v>
                </c:pt>
                <c:pt idx="46352">
                  <c:v>91.68281973178162</c:v>
                </c:pt>
                <c:pt idx="46353">
                  <c:v>91.684797658123642</c:v>
                </c:pt>
                <c:pt idx="46354">
                  <c:v>91.686775584465664</c:v>
                </c:pt>
                <c:pt idx="46355">
                  <c:v>91.688753510807686</c:v>
                </c:pt>
                <c:pt idx="46356">
                  <c:v>91.690731437149708</c:v>
                </c:pt>
                <c:pt idx="46357">
                  <c:v>91.69270936349173</c:v>
                </c:pt>
                <c:pt idx="46358">
                  <c:v>91.694687289833752</c:v>
                </c:pt>
                <c:pt idx="46359">
                  <c:v>91.696665216175774</c:v>
                </c:pt>
                <c:pt idx="46360">
                  <c:v>91.698643142517795</c:v>
                </c:pt>
                <c:pt idx="46361">
                  <c:v>91.700621068859817</c:v>
                </c:pt>
                <c:pt idx="46362">
                  <c:v>91.702598995201839</c:v>
                </c:pt>
                <c:pt idx="46363">
                  <c:v>91.704576921543861</c:v>
                </c:pt>
                <c:pt idx="46364">
                  <c:v>91.706554847885897</c:v>
                </c:pt>
                <c:pt idx="46365">
                  <c:v>91.708532774227919</c:v>
                </c:pt>
                <c:pt idx="46366">
                  <c:v>91.710510700569941</c:v>
                </c:pt>
                <c:pt idx="46367">
                  <c:v>91.712488626911963</c:v>
                </c:pt>
                <c:pt idx="46368">
                  <c:v>91.714466553253985</c:v>
                </c:pt>
                <c:pt idx="46369">
                  <c:v>91.716444479596007</c:v>
                </c:pt>
                <c:pt idx="46370">
                  <c:v>91.718422405938028</c:v>
                </c:pt>
                <c:pt idx="46371">
                  <c:v>91.72040033228005</c:v>
                </c:pt>
                <c:pt idx="46372">
                  <c:v>91.722378258622072</c:v>
                </c:pt>
                <c:pt idx="46373">
                  <c:v>91.724356184964094</c:v>
                </c:pt>
                <c:pt idx="46374">
                  <c:v>91.726334111306116</c:v>
                </c:pt>
                <c:pt idx="46375">
                  <c:v>91.728312037648138</c:v>
                </c:pt>
                <c:pt idx="46376">
                  <c:v>91.73028996399016</c:v>
                </c:pt>
                <c:pt idx="46377">
                  <c:v>91.732267890332182</c:v>
                </c:pt>
                <c:pt idx="46378">
                  <c:v>91.734245816674203</c:v>
                </c:pt>
                <c:pt idx="46379">
                  <c:v>91.736223743016225</c:v>
                </c:pt>
                <c:pt idx="46380">
                  <c:v>91.738201669358261</c:v>
                </c:pt>
                <c:pt idx="46381">
                  <c:v>91.740179595700283</c:v>
                </c:pt>
                <c:pt idx="46382">
                  <c:v>91.742157522042305</c:v>
                </c:pt>
                <c:pt idx="46383">
                  <c:v>91.744135448384327</c:v>
                </c:pt>
                <c:pt idx="46384">
                  <c:v>91.746113374726349</c:v>
                </c:pt>
                <c:pt idx="46385">
                  <c:v>91.748091301068371</c:v>
                </c:pt>
                <c:pt idx="46386">
                  <c:v>91.750069227410393</c:v>
                </c:pt>
                <c:pt idx="46387">
                  <c:v>91.752047153752414</c:v>
                </c:pt>
                <c:pt idx="46388">
                  <c:v>91.754025080094436</c:v>
                </c:pt>
                <c:pt idx="46389">
                  <c:v>91.756003006436458</c:v>
                </c:pt>
                <c:pt idx="46390">
                  <c:v>91.75798093277848</c:v>
                </c:pt>
                <c:pt idx="46391">
                  <c:v>91.759958859120502</c:v>
                </c:pt>
                <c:pt idx="46392">
                  <c:v>91.761936785462524</c:v>
                </c:pt>
                <c:pt idx="46393">
                  <c:v>91.763914711804546</c:v>
                </c:pt>
                <c:pt idx="46394">
                  <c:v>91.765892638146568</c:v>
                </c:pt>
                <c:pt idx="46395">
                  <c:v>91.767870564488589</c:v>
                </c:pt>
                <c:pt idx="46396">
                  <c:v>91.769848490830626</c:v>
                </c:pt>
                <c:pt idx="46397">
                  <c:v>91.771826417172647</c:v>
                </c:pt>
                <c:pt idx="46398">
                  <c:v>91.773804343514669</c:v>
                </c:pt>
                <c:pt idx="46399">
                  <c:v>91.775782269856691</c:v>
                </c:pt>
                <c:pt idx="46400">
                  <c:v>91.777760196198713</c:v>
                </c:pt>
                <c:pt idx="46401">
                  <c:v>91.779738122540735</c:v>
                </c:pt>
                <c:pt idx="46402">
                  <c:v>91.781716048882757</c:v>
                </c:pt>
                <c:pt idx="46403">
                  <c:v>91.783693975224779</c:v>
                </c:pt>
                <c:pt idx="46404">
                  <c:v>91.785671901566801</c:v>
                </c:pt>
                <c:pt idx="46405">
                  <c:v>91.787649827908822</c:v>
                </c:pt>
                <c:pt idx="46406">
                  <c:v>91.789627754250844</c:v>
                </c:pt>
                <c:pt idx="46407">
                  <c:v>91.791605680592866</c:v>
                </c:pt>
                <c:pt idx="46408">
                  <c:v>91.793583606934888</c:v>
                </c:pt>
                <c:pt idx="46409">
                  <c:v>91.79556153327691</c:v>
                </c:pt>
                <c:pt idx="46410">
                  <c:v>91.797539459618932</c:v>
                </c:pt>
                <c:pt idx="46411">
                  <c:v>91.799517385960954</c:v>
                </c:pt>
                <c:pt idx="46412">
                  <c:v>91.80149531230299</c:v>
                </c:pt>
                <c:pt idx="46413">
                  <c:v>91.803473238645012</c:v>
                </c:pt>
                <c:pt idx="46414">
                  <c:v>91.805451164987034</c:v>
                </c:pt>
                <c:pt idx="46415">
                  <c:v>91.807429091329055</c:v>
                </c:pt>
                <c:pt idx="46416">
                  <c:v>91.809407017671077</c:v>
                </c:pt>
                <c:pt idx="46417">
                  <c:v>91.811384944013099</c:v>
                </c:pt>
                <c:pt idx="46418">
                  <c:v>91.813362870355121</c:v>
                </c:pt>
                <c:pt idx="46419">
                  <c:v>91.815340796697143</c:v>
                </c:pt>
                <c:pt idx="46420">
                  <c:v>91.817318723039165</c:v>
                </c:pt>
                <c:pt idx="46421">
                  <c:v>91.819296649381187</c:v>
                </c:pt>
                <c:pt idx="46422">
                  <c:v>91.821274575723208</c:v>
                </c:pt>
                <c:pt idx="46423">
                  <c:v>91.82325250206523</c:v>
                </c:pt>
                <c:pt idx="46424">
                  <c:v>91.825230428407252</c:v>
                </c:pt>
                <c:pt idx="46425">
                  <c:v>91.827208354749274</c:v>
                </c:pt>
                <c:pt idx="46426">
                  <c:v>91.829186281091296</c:v>
                </c:pt>
                <c:pt idx="46427">
                  <c:v>91.831164207433318</c:v>
                </c:pt>
                <c:pt idx="46428">
                  <c:v>91.833142133775354</c:v>
                </c:pt>
                <c:pt idx="46429">
                  <c:v>91.835120060117376</c:v>
                </c:pt>
                <c:pt idx="46430">
                  <c:v>91.837097986459398</c:v>
                </c:pt>
                <c:pt idx="46431">
                  <c:v>91.83907591280142</c:v>
                </c:pt>
                <c:pt idx="46432">
                  <c:v>91.841053839143441</c:v>
                </c:pt>
                <c:pt idx="46433">
                  <c:v>91.843031765485463</c:v>
                </c:pt>
                <c:pt idx="46434">
                  <c:v>91.845009691827485</c:v>
                </c:pt>
                <c:pt idx="46435">
                  <c:v>91.846987618169507</c:v>
                </c:pt>
                <c:pt idx="46436">
                  <c:v>91.848965544511529</c:v>
                </c:pt>
                <c:pt idx="46437">
                  <c:v>91.850943470853551</c:v>
                </c:pt>
                <c:pt idx="46438">
                  <c:v>91.852921397195573</c:v>
                </c:pt>
                <c:pt idx="46439">
                  <c:v>91.854899323537595</c:v>
                </c:pt>
                <c:pt idx="46440">
                  <c:v>91.856877249879616</c:v>
                </c:pt>
                <c:pt idx="46441">
                  <c:v>91.858855176221638</c:v>
                </c:pt>
                <c:pt idx="46442">
                  <c:v>91.86083310256366</c:v>
                </c:pt>
                <c:pt idx="46443">
                  <c:v>91.862811028905682</c:v>
                </c:pt>
                <c:pt idx="46444">
                  <c:v>91.864788955247718</c:v>
                </c:pt>
                <c:pt idx="46445">
                  <c:v>91.86676688158974</c:v>
                </c:pt>
                <c:pt idx="46446">
                  <c:v>91.868744807931762</c:v>
                </c:pt>
                <c:pt idx="46447">
                  <c:v>91.870722734273784</c:v>
                </c:pt>
                <c:pt idx="46448">
                  <c:v>91.872700660615806</c:v>
                </c:pt>
                <c:pt idx="46449">
                  <c:v>91.874678586957828</c:v>
                </c:pt>
                <c:pt idx="46450">
                  <c:v>91.876656513299849</c:v>
                </c:pt>
                <c:pt idx="46451">
                  <c:v>91.878634439641871</c:v>
                </c:pt>
                <c:pt idx="46452">
                  <c:v>91.880612365983893</c:v>
                </c:pt>
                <c:pt idx="46453">
                  <c:v>91.882590292325915</c:v>
                </c:pt>
                <c:pt idx="46454">
                  <c:v>91.884568218667937</c:v>
                </c:pt>
                <c:pt idx="46455">
                  <c:v>91.886546145009959</c:v>
                </c:pt>
                <c:pt idx="46456">
                  <c:v>91.888524071351981</c:v>
                </c:pt>
                <c:pt idx="46457">
                  <c:v>91.890501997694003</c:v>
                </c:pt>
                <c:pt idx="46458">
                  <c:v>91.892479924036024</c:v>
                </c:pt>
                <c:pt idx="46459">
                  <c:v>91.894457850378046</c:v>
                </c:pt>
                <c:pt idx="46460">
                  <c:v>91.896435776720082</c:v>
                </c:pt>
                <c:pt idx="46461">
                  <c:v>91.898413703062104</c:v>
                </c:pt>
                <c:pt idx="46462">
                  <c:v>91.900391629404126</c:v>
                </c:pt>
                <c:pt idx="46463">
                  <c:v>91.902369555746148</c:v>
                </c:pt>
                <c:pt idx="46464">
                  <c:v>91.90434748208817</c:v>
                </c:pt>
                <c:pt idx="46465">
                  <c:v>91.906325408430192</c:v>
                </c:pt>
                <c:pt idx="46466">
                  <c:v>91.908303334772214</c:v>
                </c:pt>
                <c:pt idx="46467">
                  <c:v>91.910281261114235</c:v>
                </c:pt>
                <c:pt idx="46468">
                  <c:v>91.912259187456257</c:v>
                </c:pt>
                <c:pt idx="46469">
                  <c:v>91.914237113798279</c:v>
                </c:pt>
                <c:pt idx="46470">
                  <c:v>91.916215040140301</c:v>
                </c:pt>
                <c:pt idx="46471">
                  <c:v>91.918192966482323</c:v>
                </c:pt>
                <c:pt idx="46472">
                  <c:v>91.920170892824345</c:v>
                </c:pt>
                <c:pt idx="46473">
                  <c:v>91.922148819166367</c:v>
                </c:pt>
                <c:pt idx="46474">
                  <c:v>91.924126745508389</c:v>
                </c:pt>
                <c:pt idx="46475">
                  <c:v>91.92610467185041</c:v>
                </c:pt>
                <c:pt idx="46476">
                  <c:v>91.928082598192447</c:v>
                </c:pt>
                <c:pt idx="46477">
                  <c:v>91.930060524534468</c:v>
                </c:pt>
                <c:pt idx="46478">
                  <c:v>91.93203845087649</c:v>
                </c:pt>
                <c:pt idx="46479">
                  <c:v>91.934016377218512</c:v>
                </c:pt>
                <c:pt idx="46480">
                  <c:v>91.935994303560534</c:v>
                </c:pt>
                <c:pt idx="46481">
                  <c:v>91.937972229902556</c:v>
                </c:pt>
                <c:pt idx="46482">
                  <c:v>91.939950156244578</c:v>
                </c:pt>
                <c:pt idx="46483">
                  <c:v>91.9419280825866</c:v>
                </c:pt>
                <c:pt idx="46484">
                  <c:v>91.943906008928622</c:v>
                </c:pt>
                <c:pt idx="46485">
                  <c:v>91.945883935270643</c:v>
                </c:pt>
                <c:pt idx="46486">
                  <c:v>91.947861861612665</c:v>
                </c:pt>
                <c:pt idx="46487">
                  <c:v>91.949839787954687</c:v>
                </c:pt>
                <c:pt idx="46488">
                  <c:v>91.951817714296709</c:v>
                </c:pt>
                <c:pt idx="46489">
                  <c:v>91.953795640638731</c:v>
                </c:pt>
                <c:pt idx="46490">
                  <c:v>91.955773566980753</c:v>
                </c:pt>
                <c:pt idx="46491">
                  <c:v>91.957751493322775</c:v>
                </c:pt>
                <c:pt idx="46492">
                  <c:v>91.959729419664811</c:v>
                </c:pt>
                <c:pt idx="46493">
                  <c:v>91.961707346006833</c:v>
                </c:pt>
                <c:pt idx="46494">
                  <c:v>91.963685272348854</c:v>
                </c:pt>
                <c:pt idx="46495">
                  <c:v>91.965663198690876</c:v>
                </c:pt>
                <c:pt idx="46496">
                  <c:v>91.967641125032898</c:v>
                </c:pt>
                <c:pt idx="46497">
                  <c:v>91.96961905137492</c:v>
                </c:pt>
                <c:pt idx="46498">
                  <c:v>91.971596977716942</c:v>
                </c:pt>
                <c:pt idx="46499">
                  <c:v>91.973574904058964</c:v>
                </c:pt>
                <c:pt idx="46500">
                  <c:v>91.975552830400986</c:v>
                </c:pt>
                <c:pt idx="46501">
                  <c:v>91.977530756743008</c:v>
                </c:pt>
                <c:pt idx="46502">
                  <c:v>91.979508683085029</c:v>
                </c:pt>
                <c:pt idx="46503">
                  <c:v>91.981486609427051</c:v>
                </c:pt>
                <c:pt idx="46504">
                  <c:v>91.983464535769073</c:v>
                </c:pt>
                <c:pt idx="46505">
                  <c:v>91.985442462111095</c:v>
                </c:pt>
                <c:pt idx="46506">
                  <c:v>91.987420388453117</c:v>
                </c:pt>
                <c:pt idx="46507">
                  <c:v>91.989398314795139</c:v>
                </c:pt>
                <c:pt idx="46508">
                  <c:v>91.991376241137175</c:v>
                </c:pt>
                <c:pt idx="46509">
                  <c:v>91.993354167479197</c:v>
                </c:pt>
                <c:pt idx="46510">
                  <c:v>91.995332093821219</c:v>
                </c:pt>
                <c:pt idx="46511">
                  <c:v>91.997310020163241</c:v>
                </c:pt>
                <c:pt idx="46512">
                  <c:v>91.999287946505262</c:v>
                </c:pt>
                <c:pt idx="46513">
                  <c:v>92.001265872847284</c:v>
                </c:pt>
                <c:pt idx="46514">
                  <c:v>92.003243799189306</c:v>
                </c:pt>
                <c:pt idx="46515">
                  <c:v>92.005221725531328</c:v>
                </c:pt>
                <c:pt idx="46516">
                  <c:v>92.00719965187335</c:v>
                </c:pt>
                <c:pt idx="46517">
                  <c:v>92.009177578215372</c:v>
                </c:pt>
                <c:pt idx="46518">
                  <c:v>92.011155504557394</c:v>
                </c:pt>
                <c:pt idx="46519">
                  <c:v>92.013133430899416</c:v>
                </c:pt>
                <c:pt idx="46520">
                  <c:v>92.015111357241437</c:v>
                </c:pt>
                <c:pt idx="46521">
                  <c:v>92.017089283583459</c:v>
                </c:pt>
                <c:pt idx="46522">
                  <c:v>92.019067209925481</c:v>
                </c:pt>
                <c:pt idx="46523">
                  <c:v>92.021045136267503</c:v>
                </c:pt>
                <c:pt idx="46524">
                  <c:v>92.023023062609539</c:v>
                </c:pt>
                <c:pt idx="46525">
                  <c:v>92.025000988951561</c:v>
                </c:pt>
                <c:pt idx="46526">
                  <c:v>92.026978915293583</c:v>
                </c:pt>
                <c:pt idx="46527">
                  <c:v>92.028956841635605</c:v>
                </c:pt>
                <c:pt idx="46528">
                  <c:v>92.030934767977627</c:v>
                </c:pt>
                <c:pt idx="46529">
                  <c:v>92.032912694319648</c:v>
                </c:pt>
                <c:pt idx="46530">
                  <c:v>92.03489062066167</c:v>
                </c:pt>
                <c:pt idx="46531">
                  <c:v>92.036868547003692</c:v>
                </c:pt>
                <c:pt idx="46532">
                  <c:v>92.038846473345714</c:v>
                </c:pt>
                <c:pt idx="46533">
                  <c:v>92.040824399687736</c:v>
                </c:pt>
                <c:pt idx="46534">
                  <c:v>92.042802326029758</c:v>
                </c:pt>
                <c:pt idx="46535">
                  <c:v>92.04478025237178</c:v>
                </c:pt>
                <c:pt idx="46536">
                  <c:v>92.046758178713802</c:v>
                </c:pt>
                <c:pt idx="46537">
                  <c:v>92.048736105055823</c:v>
                </c:pt>
                <c:pt idx="46538">
                  <c:v>92.050714031397845</c:v>
                </c:pt>
                <c:pt idx="46539">
                  <c:v>92.052691957739867</c:v>
                </c:pt>
                <c:pt idx="46540">
                  <c:v>92.054669884081903</c:v>
                </c:pt>
                <c:pt idx="46541">
                  <c:v>92.056647810423925</c:v>
                </c:pt>
                <c:pt idx="46542">
                  <c:v>92.058625736765947</c:v>
                </c:pt>
                <c:pt idx="46543">
                  <c:v>92.060603663107969</c:v>
                </c:pt>
                <c:pt idx="46544">
                  <c:v>92.062581589449991</c:v>
                </c:pt>
                <c:pt idx="46545">
                  <c:v>92.064559515792013</c:v>
                </c:pt>
                <c:pt idx="46546">
                  <c:v>92.066537442134035</c:v>
                </c:pt>
                <c:pt idx="46547">
                  <c:v>92.068515368476056</c:v>
                </c:pt>
                <c:pt idx="46548">
                  <c:v>92.070493294818078</c:v>
                </c:pt>
                <c:pt idx="46549">
                  <c:v>92.0724712211601</c:v>
                </c:pt>
                <c:pt idx="46550">
                  <c:v>92.074449147502122</c:v>
                </c:pt>
                <c:pt idx="46551">
                  <c:v>92.076427073844144</c:v>
                </c:pt>
                <c:pt idx="46552">
                  <c:v>92.078405000186166</c:v>
                </c:pt>
                <c:pt idx="46553">
                  <c:v>92.080382926528188</c:v>
                </c:pt>
                <c:pt idx="46554">
                  <c:v>92.08236085287021</c:v>
                </c:pt>
                <c:pt idx="46555">
                  <c:v>92.084338779212231</c:v>
                </c:pt>
                <c:pt idx="46556">
                  <c:v>92.086316705554268</c:v>
                </c:pt>
                <c:pt idx="46557">
                  <c:v>92.088294631896289</c:v>
                </c:pt>
                <c:pt idx="46558">
                  <c:v>92.090272558238311</c:v>
                </c:pt>
                <c:pt idx="46559">
                  <c:v>92.092250484580333</c:v>
                </c:pt>
                <c:pt idx="46560">
                  <c:v>92.094228410922355</c:v>
                </c:pt>
                <c:pt idx="46561">
                  <c:v>92.096206337264377</c:v>
                </c:pt>
                <c:pt idx="46562">
                  <c:v>92.098184263606399</c:v>
                </c:pt>
                <c:pt idx="46563">
                  <c:v>92.100162189948421</c:v>
                </c:pt>
                <c:pt idx="46564">
                  <c:v>92.102140116290443</c:v>
                </c:pt>
                <c:pt idx="46565">
                  <c:v>92.104118042632464</c:v>
                </c:pt>
                <c:pt idx="46566">
                  <c:v>92.106095968974486</c:v>
                </c:pt>
                <c:pt idx="46567">
                  <c:v>92.108073895316508</c:v>
                </c:pt>
                <c:pt idx="46568">
                  <c:v>92.11005182165853</c:v>
                </c:pt>
                <c:pt idx="46569">
                  <c:v>92.112029748000552</c:v>
                </c:pt>
                <c:pt idx="46570">
                  <c:v>92.114007674342574</c:v>
                </c:pt>
                <c:pt idx="46571">
                  <c:v>92.115985600684596</c:v>
                </c:pt>
                <c:pt idx="46572">
                  <c:v>92.117963527026632</c:v>
                </c:pt>
                <c:pt idx="46573">
                  <c:v>92.119941453368654</c:v>
                </c:pt>
                <c:pt idx="46574">
                  <c:v>92.121919379710675</c:v>
                </c:pt>
                <c:pt idx="46575">
                  <c:v>92.123897306052697</c:v>
                </c:pt>
                <c:pt idx="46576">
                  <c:v>92.125875232394719</c:v>
                </c:pt>
                <c:pt idx="46577">
                  <c:v>92.127853158736741</c:v>
                </c:pt>
                <c:pt idx="46578">
                  <c:v>92.129831085078763</c:v>
                </c:pt>
                <c:pt idx="46579">
                  <c:v>92.131809011420785</c:v>
                </c:pt>
                <c:pt idx="46580">
                  <c:v>92.133786937762807</c:v>
                </c:pt>
                <c:pt idx="46581">
                  <c:v>92.135764864104829</c:v>
                </c:pt>
                <c:pt idx="46582">
                  <c:v>92.13774279044685</c:v>
                </c:pt>
                <c:pt idx="46583">
                  <c:v>92.139720716788872</c:v>
                </c:pt>
                <c:pt idx="46584">
                  <c:v>92.141698643130894</c:v>
                </c:pt>
                <c:pt idx="46585">
                  <c:v>92.143676569472916</c:v>
                </c:pt>
                <c:pt idx="46586">
                  <c:v>92.145654495814938</c:v>
                </c:pt>
                <c:pt idx="46587">
                  <c:v>92.14763242215696</c:v>
                </c:pt>
                <c:pt idx="46588">
                  <c:v>92.149610348498996</c:v>
                </c:pt>
                <c:pt idx="46589">
                  <c:v>92.151588274841018</c:v>
                </c:pt>
                <c:pt idx="46590">
                  <c:v>92.15356620118304</c:v>
                </c:pt>
                <c:pt idx="46591">
                  <c:v>92.155544127525062</c:v>
                </c:pt>
                <c:pt idx="46592">
                  <c:v>92.157522053867083</c:v>
                </c:pt>
                <c:pt idx="46593">
                  <c:v>92.159499980209105</c:v>
                </c:pt>
                <c:pt idx="46594">
                  <c:v>92.161477906551127</c:v>
                </c:pt>
                <c:pt idx="46595">
                  <c:v>92.163455832893149</c:v>
                </c:pt>
                <c:pt idx="46596">
                  <c:v>92.165433759235171</c:v>
                </c:pt>
                <c:pt idx="46597">
                  <c:v>92.167411685577193</c:v>
                </c:pt>
                <c:pt idx="46598">
                  <c:v>92.169389611919215</c:v>
                </c:pt>
                <c:pt idx="46599">
                  <c:v>92.171367538261237</c:v>
                </c:pt>
                <c:pt idx="46600">
                  <c:v>92.173345464603258</c:v>
                </c:pt>
                <c:pt idx="46601">
                  <c:v>92.17532339094528</c:v>
                </c:pt>
                <c:pt idx="46602">
                  <c:v>92.177301317287302</c:v>
                </c:pt>
                <c:pt idx="46603">
                  <c:v>92.179279243629324</c:v>
                </c:pt>
                <c:pt idx="46604">
                  <c:v>92.18125716997136</c:v>
                </c:pt>
                <c:pt idx="46605">
                  <c:v>92.183235096313382</c:v>
                </c:pt>
                <c:pt idx="46606">
                  <c:v>92.185213022655404</c:v>
                </c:pt>
                <c:pt idx="46607">
                  <c:v>92.187190948997426</c:v>
                </c:pt>
                <c:pt idx="46608">
                  <c:v>92.189168875339448</c:v>
                </c:pt>
                <c:pt idx="46609">
                  <c:v>92.191146801681469</c:v>
                </c:pt>
                <c:pt idx="46610">
                  <c:v>92.193124728023491</c:v>
                </c:pt>
                <c:pt idx="46611">
                  <c:v>92.195102654365513</c:v>
                </c:pt>
                <c:pt idx="46612">
                  <c:v>92.197080580707535</c:v>
                </c:pt>
                <c:pt idx="46613">
                  <c:v>92.199058507049557</c:v>
                </c:pt>
                <c:pt idx="46614">
                  <c:v>92.201036433391579</c:v>
                </c:pt>
                <c:pt idx="46615">
                  <c:v>92.203014359733601</c:v>
                </c:pt>
                <c:pt idx="46616">
                  <c:v>92.204992286075623</c:v>
                </c:pt>
                <c:pt idx="46617">
                  <c:v>92.206970212417644</c:v>
                </c:pt>
                <c:pt idx="46618">
                  <c:v>92.208948138759666</c:v>
                </c:pt>
                <c:pt idx="46619">
                  <c:v>92.210926065101688</c:v>
                </c:pt>
                <c:pt idx="46620">
                  <c:v>92.212903991443724</c:v>
                </c:pt>
                <c:pt idx="46621">
                  <c:v>92.214881917785746</c:v>
                </c:pt>
                <c:pt idx="46622">
                  <c:v>92.216859844127768</c:v>
                </c:pt>
                <c:pt idx="46623">
                  <c:v>92.21883777046979</c:v>
                </c:pt>
                <c:pt idx="46624">
                  <c:v>92.220815696811812</c:v>
                </c:pt>
                <c:pt idx="46625">
                  <c:v>92.222793623153834</c:v>
                </c:pt>
                <c:pt idx="46626">
                  <c:v>92.224771549495856</c:v>
                </c:pt>
                <c:pt idx="46627">
                  <c:v>92.226749475837877</c:v>
                </c:pt>
                <c:pt idx="46628">
                  <c:v>92.228727402179899</c:v>
                </c:pt>
                <c:pt idx="46629">
                  <c:v>92.230705328521921</c:v>
                </c:pt>
                <c:pt idx="46630">
                  <c:v>92.232683254863943</c:v>
                </c:pt>
                <c:pt idx="46631">
                  <c:v>92.234661181205965</c:v>
                </c:pt>
                <c:pt idx="46632">
                  <c:v>92.236639107547987</c:v>
                </c:pt>
                <c:pt idx="46633">
                  <c:v>92.238617033890009</c:v>
                </c:pt>
                <c:pt idx="46634">
                  <c:v>92.240594960232031</c:v>
                </c:pt>
                <c:pt idx="46635">
                  <c:v>92.242572886574052</c:v>
                </c:pt>
                <c:pt idx="46636">
                  <c:v>92.244550812916088</c:v>
                </c:pt>
                <c:pt idx="46637">
                  <c:v>92.24652873925811</c:v>
                </c:pt>
                <c:pt idx="46638">
                  <c:v>92.248506665600132</c:v>
                </c:pt>
                <c:pt idx="46639">
                  <c:v>92.250484591942154</c:v>
                </c:pt>
                <c:pt idx="46640">
                  <c:v>92.252462518284176</c:v>
                </c:pt>
                <c:pt idx="46641">
                  <c:v>92.254440444626198</c:v>
                </c:pt>
                <c:pt idx="46642">
                  <c:v>92.25641837096822</c:v>
                </c:pt>
                <c:pt idx="46643">
                  <c:v>92.258396297310242</c:v>
                </c:pt>
                <c:pt idx="46644">
                  <c:v>92.260374223652263</c:v>
                </c:pt>
                <c:pt idx="46645">
                  <c:v>92.262352149994285</c:v>
                </c:pt>
                <c:pt idx="46646">
                  <c:v>92.264330076336307</c:v>
                </c:pt>
                <c:pt idx="46647">
                  <c:v>92.266308002678329</c:v>
                </c:pt>
                <c:pt idx="46648">
                  <c:v>92.268285929020351</c:v>
                </c:pt>
                <c:pt idx="46649">
                  <c:v>92.270263855362373</c:v>
                </c:pt>
                <c:pt idx="46650">
                  <c:v>92.272241781704395</c:v>
                </c:pt>
                <c:pt idx="46651">
                  <c:v>92.274219708046417</c:v>
                </c:pt>
                <c:pt idx="46652">
                  <c:v>92.276197634388453</c:v>
                </c:pt>
                <c:pt idx="46653">
                  <c:v>92.278175560730475</c:v>
                </c:pt>
                <c:pt idx="46654">
                  <c:v>92.280153487072496</c:v>
                </c:pt>
                <c:pt idx="46655">
                  <c:v>92.282131413414518</c:v>
                </c:pt>
                <c:pt idx="46656">
                  <c:v>92.28410933975654</c:v>
                </c:pt>
                <c:pt idx="46657">
                  <c:v>92.286087266098562</c:v>
                </c:pt>
                <c:pt idx="46658">
                  <c:v>92.288065192440584</c:v>
                </c:pt>
                <c:pt idx="46659">
                  <c:v>92.290043118782606</c:v>
                </c:pt>
                <c:pt idx="46660">
                  <c:v>92.292021045124628</c:v>
                </c:pt>
                <c:pt idx="46661">
                  <c:v>92.29399897146665</c:v>
                </c:pt>
                <c:pt idx="46662">
                  <c:v>92.295976897808671</c:v>
                </c:pt>
                <c:pt idx="46663">
                  <c:v>92.297954824150693</c:v>
                </c:pt>
                <c:pt idx="46664">
                  <c:v>92.299932750492715</c:v>
                </c:pt>
                <c:pt idx="46665">
                  <c:v>92.301910676834737</c:v>
                </c:pt>
                <c:pt idx="46666">
                  <c:v>92.303888603176759</c:v>
                </c:pt>
                <c:pt idx="46667">
                  <c:v>92.305866529518781</c:v>
                </c:pt>
                <c:pt idx="46668">
                  <c:v>92.307844455860817</c:v>
                </c:pt>
                <c:pt idx="46669">
                  <c:v>92.309822382202839</c:v>
                </c:pt>
                <c:pt idx="46670">
                  <c:v>92.311800308544861</c:v>
                </c:pt>
                <c:pt idx="46671">
                  <c:v>92.313778234886883</c:v>
                </c:pt>
                <c:pt idx="46672">
                  <c:v>92.315756161228904</c:v>
                </c:pt>
                <c:pt idx="46673">
                  <c:v>92.317734087570926</c:v>
                </c:pt>
                <c:pt idx="46674">
                  <c:v>92.319712013912948</c:v>
                </c:pt>
                <c:pt idx="46675">
                  <c:v>92.32168994025497</c:v>
                </c:pt>
                <c:pt idx="46676">
                  <c:v>92.323667866596992</c:v>
                </c:pt>
                <c:pt idx="46677">
                  <c:v>92.325645792939014</c:v>
                </c:pt>
                <c:pt idx="46678">
                  <c:v>92.327623719281036</c:v>
                </c:pt>
                <c:pt idx="46679">
                  <c:v>92.329601645623057</c:v>
                </c:pt>
                <c:pt idx="46680">
                  <c:v>92.331579571965079</c:v>
                </c:pt>
                <c:pt idx="46681">
                  <c:v>92.333557498307101</c:v>
                </c:pt>
                <c:pt idx="46682">
                  <c:v>92.335535424649123</c:v>
                </c:pt>
                <c:pt idx="46683">
                  <c:v>92.337513350991145</c:v>
                </c:pt>
                <c:pt idx="46684">
                  <c:v>92.339491277333181</c:v>
                </c:pt>
                <c:pt idx="46685">
                  <c:v>92.341469203675203</c:v>
                </c:pt>
                <c:pt idx="46686">
                  <c:v>92.343447130017225</c:v>
                </c:pt>
                <c:pt idx="46687">
                  <c:v>92.345425056359247</c:v>
                </c:pt>
                <c:pt idx="46688">
                  <c:v>92.347402982701269</c:v>
                </c:pt>
                <c:pt idx="46689">
                  <c:v>92.34938090904329</c:v>
                </c:pt>
                <c:pt idx="46690">
                  <c:v>92.351358835385312</c:v>
                </c:pt>
                <c:pt idx="46691">
                  <c:v>92.353336761727334</c:v>
                </c:pt>
                <c:pt idx="46692">
                  <c:v>92.355314688069356</c:v>
                </c:pt>
                <c:pt idx="46693">
                  <c:v>92.357292614411378</c:v>
                </c:pt>
                <c:pt idx="46694">
                  <c:v>92.3592705407534</c:v>
                </c:pt>
                <c:pt idx="46695">
                  <c:v>92.361248467095422</c:v>
                </c:pt>
                <c:pt idx="46696">
                  <c:v>92.363226393437444</c:v>
                </c:pt>
                <c:pt idx="46697">
                  <c:v>92.365204319779465</c:v>
                </c:pt>
                <c:pt idx="46698">
                  <c:v>92.367182246121487</c:v>
                </c:pt>
                <c:pt idx="46699">
                  <c:v>92.369160172463509</c:v>
                </c:pt>
                <c:pt idx="46700">
                  <c:v>92.371138098805545</c:v>
                </c:pt>
                <c:pt idx="46701">
                  <c:v>92.373116025147567</c:v>
                </c:pt>
                <c:pt idx="46702">
                  <c:v>92.375093951489589</c:v>
                </c:pt>
                <c:pt idx="46703">
                  <c:v>92.377071877831611</c:v>
                </c:pt>
                <c:pt idx="46704">
                  <c:v>92.379049804173633</c:v>
                </c:pt>
                <c:pt idx="46705">
                  <c:v>92.381027730515655</c:v>
                </c:pt>
                <c:pt idx="46706">
                  <c:v>92.383005656857677</c:v>
                </c:pt>
                <c:pt idx="46707">
                  <c:v>92.384983583199698</c:v>
                </c:pt>
                <c:pt idx="46708">
                  <c:v>92.38696150954172</c:v>
                </c:pt>
                <c:pt idx="46709">
                  <c:v>92.388939435883742</c:v>
                </c:pt>
                <c:pt idx="46710">
                  <c:v>92.390917362225764</c:v>
                </c:pt>
                <c:pt idx="46711">
                  <c:v>92.392895288567786</c:v>
                </c:pt>
                <c:pt idx="46712">
                  <c:v>92.394873214909808</c:v>
                </c:pt>
                <c:pt idx="46713">
                  <c:v>92.39685114125183</c:v>
                </c:pt>
                <c:pt idx="46714">
                  <c:v>92.398829067593852</c:v>
                </c:pt>
                <c:pt idx="46715">
                  <c:v>92.400806993935873</c:v>
                </c:pt>
                <c:pt idx="46716">
                  <c:v>92.402784920277909</c:v>
                </c:pt>
                <c:pt idx="46717">
                  <c:v>92.404762846619931</c:v>
                </c:pt>
                <c:pt idx="46718">
                  <c:v>92.406740772961953</c:v>
                </c:pt>
                <c:pt idx="46719">
                  <c:v>92.408718699303975</c:v>
                </c:pt>
                <c:pt idx="46720">
                  <c:v>92.410696625645997</c:v>
                </c:pt>
                <c:pt idx="46721">
                  <c:v>92.412674551988019</c:v>
                </c:pt>
                <c:pt idx="46722">
                  <c:v>92.414652478330041</c:v>
                </c:pt>
                <c:pt idx="46723">
                  <c:v>92.416630404672063</c:v>
                </c:pt>
                <c:pt idx="46724">
                  <c:v>92.418608331014084</c:v>
                </c:pt>
                <c:pt idx="46725">
                  <c:v>92.420586257356106</c:v>
                </c:pt>
                <c:pt idx="46726">
                  <c:v>92.422564183698128</c:v>
                </c:pt>
                <c:pt idx="46727">
                  <c:v>92.42454211004015</c:v>
                </c:pt>
                <c:pt idx="46728">
                  <c:v>92.426520036382172</c:v>
                </c:pt>
                <c:pt idx="46729">
                  <c:v>92.428497962724194</c:v>
                </c:pt>
                <c:pt idx="46730">
                  <c:v>92.430475889066216</c:v>
                </c:pt>
                <c:pt idx="46731">
                  <c:v>92.432453815408238</c:v>
                </c:pt>
                <c:pt idx="46732">
                  <c:v>92.434431741750274</c:v>
                </c:pt>
                <c:pt idx="46733">
                  <c:v>92.436409668092296</c:v>
                </c:pt>
                <c:pt idx="46734">
                  <c:v>92.438387594434317</c:v>
                </c:pt>
                <c:pt idx="46735">
                  <c:v>92.440365520776339</c:v>
                </c:pt>
                <c:pt idx="46736">
                  <c:v>92.442343447118361</c:v>
                </c:pt>
                <c:pt idx="46737">
                  <c:v>92.444321373460383</c:v>
                </c:pt>
                <c:pt idx="46738">
                  <c:v>92.446299299802405</c:v>
                </c:pt>
                <c:pt idx="46739">
                  <c:v>92.448277226144427</c:v>
                </c:pt>
                <c:pt idx="46740">
                  <c:v>92.450255152486449</c:v>
                </c:pt>
                <c:pt idx="46741">
                  <c:v>92.452233078828471</c:v>
                </c:pt>
                <c:pt idx="46742">
                  <c:v>92.454211005170492</c:v>
                </c:pt>
                <c:pt idx="46743">
                  <c:v>92.456188931512514</c:v>
                </c:pt>
                <c:pt idx="46744">
                  <c:v>92.458166857854536</c:v>
                </c:pt>
                <c:pt idx="46745">
                  <c:v>92.460144784196558</c:v>
                </c:pt>
                <c:pt idx="46746">
                  <c:v>92.46212271053858</c:v>
                </c:pt>
                <c:pt idx="46747">
                  <c:v>92.464100636880602</c:v>
                </c:pt>
                <c:pt idx="46748">
                  <c:v>92.466078563222638</c:v>
                </c:pt>
                <c:pt idx="46749">
                  <c:v>92.46805648956466</c:v>
                </c:pt>
                <c:pt idx="46750">
                  <c:v>92.470034415906682</c:v>
                </c:pt>
                <c:pt idx="46751">
                  <c:v>92.472012342248703</c:v>
                </c:pt>
                <c:pt idx="46752">
                  <c:v>92.473990268590725</c:v>
                </c:pt>
                <c:pt idx="46753">
                  <c:v>92.475968194932747</c:v>
                </c:pt>
                <c:pt idx="46754">
                  <c:v>92.477946121274769</c:v>
                </c:pt>
                <c:pt idx="46755">
                  <c:v>92.479924047616791</c:v>
                </c:pt>
                <c:pt idx="46756">
                  <c:v>92.481901973958813</c:v>
                </c:pt>
                <c:pt idx="46757">
                  <c:v>92.483879900300835</c:v>
                </c:pt>
                <c:pt idx="46758">
                  <c:v>92.485857826642857</c:v>
                </c:pt>
                <c:pt idx="46759">
                  <c:v>92.487835752984878</c:v>
                </c:pt>
                <c:pt idx="46760">
                  <c:v>92.4898136793269</c:v>
                </c:pt>
                <c:pt idx="46761">
                  <c:v>92.491791605668922</c:v>
                </c:pt>
                <c:pt idx="46762">
                  <c:v>92.493769532010944</c:v>
                </c:pt>
                <c:pt idx="46763">
                  <c:v>92.495747458352966</c:v>
                </c:pt>
                <c:pt idx="46764">
                  <c:v>92.497725384695002</c:v>
                </c:pt>
                <c:pt idx="46765">
                  <c:v>92.499703311037024</c:v>
                </c:pt>
                <c:pt idx="46766">
                  <c:v>92.501681237379046</c:v>
                </c:pt>
                <c:pt idx="46767">
                  <c:v>92.503659163721068</c:v>
                </c:pt>
                <c:pt idx="46768">
                  <c:v>92.50563709006309</c:v>
                </c:pt>
                <c:pt idx="46769">
                  <c:v>92.507615016405111</c:v>
                </c:pt>
                <c:pt idx="46770">
                  <c:v>92.509592942747133</c:v>
                </c:pt>
                <c:pt idx="46771">
                  <c:v>92.511570869089155</c:v>
                </c:pt>
                <c:pt idx="46772">
                  <c:v>92.513548795431177</c:v>
                </c:pt>
                <c:pt idx="46773">
                  <c:v>92.515526721773199</c:v>
                </c:pt>
                <c:pt idx="46774">
                  <c:v>92.517504648115221</c:v>
                </c:pt>
                <c:pt idx="46775">
                  <c:v>92.519482574457243</c:v>
                </c:pt>
                <c:pt idx="46776">
                  <c:v>92.521460500799265</c:v>
                </c:pt>
                <c:pt idx="46777">
                  <c:v>92.523438427141286</c:v>
                </c:pt>
                <c:pt idx="46778">
                  <c:v>92.525416353483308</c:v>
                </c:pt>
                <c:pt idx="46779">
                  <c:v>92.52739427982533</c:v>
                </c:pt>
                <c:pt idx="46780">
                  <c:v>92.529372206167366</c:v>
                </c:pt>
                <c:pt idx="46781">
                  <c:v>92.531350132509388</c:v>
                </c:pt>
                <c:pt idx="46782">
                  <c:v>92.53332805885141</c:v>
                </c:pt>
                <c:pt idx="46783">
                  <c:v>92.535305985193432</c:v>
                </c:pt>
                <c:pt idx="46784">
                  <c:v>92.537283911535454</c:v>
                </c:pt>
                <c:pt idx="46785">
                  <c:v>92.539261837877476</c:v>
                </c:pt>
                <c:pt idx="46786">
                  <c:v>92.541239764219497</c:v>
                </c:pt>
                <c:pt idx="46787">
                  <c:v>92.543217690561519</c:v>
                </c:pt>
                <c:pt idx="46788">
                  <c:v>92.545195616903541</c:v>
                </c:pt>
                <c:pt idx="46789">
                  <c:v>92.547173543245563</c:v>
                </c:pt>
                <c:pt idx="46790">
                  <c:v>92.549151469587585</c:v>
                </c:pt>
                <c:pt idx="46791">
                  <c:v>92.551129395929607</c:v>
                </c:pt>
                <c:pt idx="46792">
                  <c:v>92.553107322271629</c:v>
                </c:pt>
                <c:pt idx="46793">
                  <c:v>92.555085248613651</c:v>
                </c:pt>
                <c:pt idx="46794">
                  <c:v>92.557063174955672</c:v>
                </c:pt>
                <c:pt idx="46795">
                  <c:v>92.559041101297694</c:v>
                </c:pt>
                <c:pt idx="46796">
                  <c:v>92.56101902763973</c:v>
                </c:pt>
                <c:pt idx="46797">
                  <c:v>92.562996953981752</c:v>
                </c:pt>
                <c:pt idx="46798">
                  <c:v>92.564974880323774</c:v>
                </c:pt>
                <c:pt idx="46799">
                  <c:v>92.566952806665796</c:v>
                </c:pt>
                <c:pt idx="46800">
                  <c:v>92.568930733007818</c:v>
                </c:pt>
                <c:pt idx="46801">
                  <c:v>92.57090865934984</c:v>
                </c:pt>
                <c:pt idx="46802">
                  <c:v>92.572886585691862</c:v>
                </c:pt>
                <c:pt idx="46803">
                  <c:v>92.574864512033884</c:v>
                </c:pt>
                <c:pt idx="46804">
                  <c:v>92.576842438375905</c:v>
                </c:pt>
                <c:pt idx="46805">
                  <c:v>92.578820364717927</c:v>
                </c:pt>
                <c:pt idx="46806">
                  <c:v>92.580798291059949</c:v>
                </c:pt>
                <c:pt idx="46807">
                  <c:v>92.582776217401971</c:v>
                </c:pt>
                <c:pt idx="46808">
                  <c:v>92.584754143743993</c:v>
                </c:pt>
                <c:pt idx="46809">
                  <c:v>92.586732070086015</c:v>
                </c:pt>
                <c:pt idx="46810">
                  <c:v>92.588709996428037</c:v>
                </c:pt>
                <c:pt idx="46811">
                  <c:v>92.590687922770059</c:v>
                </c:pt>
                <c:pt idx="46812">
                  <c:v>92.592665849112095</c:v>
                </c:pt>
                <c:pt idx="46813">
                  <c:v>92.594643775454117</c:v>
                </c:pt>
                <c:pt idx="46814">
                  <c:v>92.596621701796138</c:v>
                </c:pt>
                <c:pt idx="46815">
                  <c:v>92.59859962813816</c:v>
                </c:pt>
                <c:pt idx="46816">
                  <c:v>92.600577554480182</c:v>
                </c:pt>
                <c:pt idx="46817">
                  <c:v>92.602555480822204</c:v>
                </c:pt>
                <c:pt idx="46818">
                  <c:v>92.604533407164226</c:v>
                </c:pt>
                <c:pt idx="46819">
                  <c:v>92.606511333506248</c:v>
                </c:pt>
                <c:pt idx="46820">
                  <c:v>92.60848925984827</c:v>
                </c:pt>
                <c:pt idx="46821">
                  <c:v>92.610467186190291</c:v>
                </c:pt>
                <c:pt idx="46822">
                  <c:v>92.612445112532313</c:v>
                </c:pt>
                <c:pt idx="46823">
                  <c:v>92.614423038874335</c:v>
                </c:pt>
                <c:pt idx="46824">
                  <c:v>92.616400965216357</c:v>
                </c:pt>
                <c:pt idx="46825">
                  <c:v>92.618378891558379</c:v>
                </c:pt>
                <c:pt idx="46826">
                  <c:v>92.620356817900401</c:v>
                </c:pt>
                <c:pt idx="46827">
                  <c:v>92.622334744242423</c:v>
                </c:pt>
                <c:pt idx="46828">
                  <c:v>92.624312670584459</c:v>
                </c:pt>
                <c:pt idx="46829">
                  <c:v>92.626290596926481</c:v>
                </c:pt>
                <c:pt idx="46830">
                  <c:v>92.628268523268503</c:v>
                </c:pt>
                <c:pt idx="46831">
                  <c:v>92.630246449610524</c:v>
                </c:pt>
                <c:pt idx="46832">
                  <c:v>92.632224375952546</c:v>
                </c:pt>
                <c:pt idx="46833">
                  <c:v>92.634202302294568</c:v>
                </c:pt>
                <c:pt idx="46834">
                  <c:v>92.63618022863659</c:v>
                </c:pt>
                <c:pt idx="46835">
                  <c:v>92.638158154978612</c:v>
                </c:pt>
                <c:pt idx="46836">
                  <c:v>92.640136081320634</c:v>
                </c:pt>
                <c:pt idx="46837">
                  <c:v>92.642114007662656</c:v>
                </c:pt>
                <c:pt idx="46838">
                  <c:v>92.644091934004678</c:v>
                </c:pt>
                <c:pt idx="46839">
                  <c:v>92.646069860346699</c:v>
                </c:pt>
                <c:pt idx="46840">
                  <c:v>92.648047786688721</c:v>
                </c:pt>
                <c:pt idx="46841">
                  <c:v>92.650025713030743</c:v>
                </c:pt>
                <c:pt idx="46842">
                  <c:v>92.652003639372765</c:v>
                </c:pt>
                <c:pt idx="46843">
                  <c:v>92.653981565714787</c:v>
                </c:pt>
                <c:pt idx="46844">
                  <c:v>92.655959492056823</c:v>
                </c:pt>
                <c:pt idx="46845">
                  <c:v>92.657937418398845</c:v>
                </c:pt>
                <c:pt idx="46846">
                  <c:v>92.659915344740867</c:v>
                </c:pt>
                <c:pt idx="46847">
                  <c:v>92.661893271082889</c:v>
                </c:pt>
                <c:pt idx="46848">
                  <c:v>92.663871197424911</c:v>
                </c:pt>
                <c:pt idx="46849">
                  <c:v>92.665849123766932</c:v>
                </c:pt>
                <c:pt idx="46850">
                  <c:v>92.667827050108954</c:v>
                </c:pt>
                <c:pt idx="46851">
                  <c:v>92.669804976450976</c:v>
                </c:pt>
                <c:pt idx="46852">
                  <c:v>92.671782902792998</c:v>
                </c:pt>
                <c:pt idx="46853">
                  <c:v>92.67376082913502</c:v>
                </c:pt>
                <c:pt idx="46854">
                  <c:v>92.675738755477042</c:v>
                </c:pt>
                <c:pt idx="46855">
                  <c:v>92.677716681819064</c:v>
                </c:pt>
                <c:pt idx="46856">
                  <c:v>92.679694608161086</c:v>
                </c:pt>
                <c:pt idx="46857">
                  <c:v>92.681672534503107</c:v>
                </c:pt>
                <c:pt idx="46858">
                  <c:v>92.683650460845129</c:v>
                </c:pt>
                <c:pt idx="46859">
                  <c:v>92.685628387187151</c:v>
                </c:pt>
                <c:pt idx="46860">
                  <c:v>92.687606313529187</c:v>
                </c:pt>
                <c:pt idx="46861">
                  <c:v>92.689584239871209</c:v>
                </c:pt>
                <c:pt idx="46862">
                  <c:v>92.691562166213231</c:v>
                </c:pt>
                <c:pt idx="46863">
                  <c:v>92.693540092555253</c:v>
                </c:pt>
                <c:pt idx="46864">
                  <c:v>92.695518018897275</c:v>
                </c:pt>
                <c:pt idx="46865">
                  <c:v>92.697495945239297</c:v>
                </c:pt>
                <c:pt idx="46866">
                  <c:v>92.699473871581318</c:v>
                </c:pt>
                <c:pt idx="46867">
                  <c:v>92.70145179792334</c:v>
                </c:pt>
                <c:pt idx="46868">
                  <c:v>92.703429724265362</c:v>
                </c:pt>
                <c:pt idx="46869">
                  <c:v>92.705407650607384</c:v>
                </c:pt>
                <c:pt idx="46870">
                  <c:v>92.707385576949406</c:v>
                </c:pt>
                <c:pt idx="46871">
                  <c:v>92.709363503291428</c:v>
                </c:pt>
                <c:pt idx="46872">
                  <c:v>92.71134142963345</c:v>
                </c:pt>
                <c:pt idx="46873">
                  <c:v>92.713319355975472</c:v>
                </c:pt>
                <c:pt idx="46874">
                  <c:v>92.715297282317493</c:v>
                </c:pt>
                <c:pt idx="46875">
                  <c:v>92.717275208659515</c:v>
                </c:pt>
                <c:pt idx="46876">
                  <c:v>92.719253135001551</c:v>
                </c:pt>
                <c:pt idx="46877">
                  <c:v>92.721231061343573</c:v>
                </c:pt>
                <c:pt idx="46878">
                  <c:v>92.723208987685595</c:v>
                </c:pt>
                <c:pt idx="46879">
                  <c:v>92.725186914027617</c:v>
                </c:pt>
                <c:pt idx="46880">
                  <c:v>92.727164840369639</c:v>
                </c:pt>
                <c:pt idx="46881">
                  <c:v>92.729142766711661</c:v>
                </c:pt>
                <c:pt idx="46882">
                  <c:v>92.731120693053683</c:v>
                </c:pt>
                <c:pt idx="46883">
                  <c:v>92.733098619395705</c:v>
                </c:pt>
                <c:pt idx="46884">
                  <c:v>92.735076545737726</c:v>
                </c:pt>
                <c:pt idx="46885">
                  <c:v>92.737054472079748</c:v>
                </c:pt>
                <c:pt idx="46886">
                  <c:v>92.73903239842177</c:v>
                </c:pt>
                <c:pt idx="46887">
                  <c:v>92.741010324763792</c:v>
                </c:pt>
                <c:pt idx="46888">
                  <c:v>92.742988251105814</c:v>
                </c:pt>
                <c:pt idx="46889">
                  <c:v>92.744966177447836</c:v>
                </c:pt>
                <c:pt idx="46890">
                  <c:v>92.746944103789858</c:v>
                </c:pt>
                <c:pt idx="46891">
                  <c:v>92.74892203013188</c:v>
                </c:pt>
                <c:pt idx="46892">
                  <c:v>92.750899956473916</c:v>
                </c:pt>
                <c:pt idx="46893">
                  <c:v>92.752877882815937</c:v>
                </c:pt>
                <c:pt idx="46894">
                  <c:v>92.754855809157959</c:v>
                </c:pt>
                <c:pt idx="46895">
                  <c:v>92.756833735499981</c:v>
                </c:pt>
                <c:pt idx="46896">
                  <c:v>92.758811661842003</c:v>
                </c:pt>
                <c:pt idx="46897">
                  <c:v>92.760789588184025</c:v>
                </c:pt>
                <c:pt idx="46898">
                  <c:v>92.762767514526047</c:v>
                </c:pt>
                <c:pt idx="46899">
                  <c:v>92.764745440868069</c:v>
                </c:pt>
                <c:pt idx="46900">
                  <c:v>92.766723367210091</c:v>
                </c:pt>
                <c:pt idx="46901">
                  <c:v>92.768701293552112</c:v>
                </c:pt>
                <c:pt idx="46902">
                  <c:v>92.770679219894134</c:v>
                </c:pt>
                <c:pt idx="46903">
                  <c:v>92.772657146236156</c:v>
                </c:pt>
                <c:pt idx="46904">
                  <c:v>92.774635072578178</c:v>
                </c:pt>
                <c:pt idx="46905">
                  <c:v>92.7766129989202</c:v>
                </c:pt>
                <c:pt idx="46906">
                  <c:v>92.778590925262222</c:v>
                </c:pt>
                <c:pt idx="46907">
                  <c:v>92.780568851604244</c:v>
                </c:pt>
                <c:pt idx="46908">
                  <c:v>92.78254677794628</c:v>
                </c:pt>
                <c:pt idx="46909">
                  <c:v>92.784524704288302</c:v>
                </c:pt>
                <c:pt idx="46910">
                  <c:v>92.786502630630324</c:v>
                </c:pt>
                <c:pt idx="46911">
                  <c:v>92.788480556972345</c:v>
                </c:pt>
                <c:pt idx="46912">
                  <c:v>92.790458483314367</c:v>
                </c:pt>
                <c:pt idx="46913">
                  <c:v>92.792436409656389</c:v>
                </c:pt>
                <c:pt idx="46914">
                  <c:v>92.794414335998411</c:v>
                </c:pt>
                <c:pt idx="46915">
                  <c:v>92.796392262340433</c:v>
                </c:pt>
                <c:pt idx="46916">
                  <c:v>92.798370188682455</c:v>
                </c:pt>
                <c:pt idx="46917">
                  <c:v>92.800348115024477</c:v>
                </c:pt>
                <c:pt idx="46918">
                  <c:v>92.802326041366499</c:v>
                </c:pt>
                <c:pt idx="46919">
                  <c:v>92.80430396770852</c:v>
                </c:pt>
                <c:pt idx="46920">
                  <c:v>92.806281894050542</c:v>
                </c:pt>
                <c:pt idx="46921">
                  <c:v>92.808259820392564</c:v>
                </c:pt>
                <c:pt idx="46922">
                  <c:v>92.810237746734586</c:v>
                </c:pt>
                <c:pt idx="46923">
                  <c:v>92.812215673076608</c:v>
                </c:pt>
                <c:pt idx="46924">
                  <c:v>92.814193599418644</c:v>
                </c:pt>
                <c:pt idx="46925">
                  <c:v>92.816171525760666</c:v>
                </c:pt>
                <c:pt idx="46926">
                  <c:v>92.818149452102688</c:v>
                </c:pt>
                <c:pt idx="46927">
                  <c:v>92.82012737844471</c:v>
                </c:pt>
                <c:pt idx="46928">
                  <c:v>92.822105304786731</c:v>
                </c:pt>
                <c:pt idx="46929">
                  <c:v>92.824083231128753</c:v>
                </c:pt>
                <c:pt idx="46930">
                  <c:v>92.826061157470775</c:v>
                </c:pt>
                <c:pt idx="46931">
                  <c:v>92.828039083812797</c:v>
                </c:pt>
                <c:pt idx="46932">
                  <c:v>92.830017010154819</c:v>
                </c:pt>
                <c:pt idx="46933">
                  <c:v>92.831994936496841</c:v>
                </c:pt>
                <c:pt idx="46934">
                  <c:v>92.833972862838863</c:v>
                </c:pt>
                <c:pt idx="46935">
                  <c:v>92.835950789180885</c:v>
                </c:pt>
                <c:pt idx="46936">
                  <c:v>92.837928715522906</c:v>
                </c:pt>
                <c:pt idx="46937">
                  <c:v>92.839906641864928</c:v>
                </c:pt>
                <c:pt idx="46938">
                  <c:v>92.84188456820695</c:v>
                </c:pt>
                <c:pt idx="46939">
                  <c:v>92.843862494548972</c:v>
                </c:pt>
                <c:pt idx="46940">
                  <c:v>92.845840420891008</c:v>
                </c:pt>
                <c:pt idx="46941">
                  <c:v>92.84781834723303</c:v>
                </c:pt>
                <c:pt idx="46942">
                  <c:v>92.849796273575052</c:v>
                </c:pt>
                <c:pt idx="46943">
                  <c:v>92.851774199917074</c:v>
                </c:pt>
                <c:pt idx="46944">
                  <c:v>92.853752126259096</c:v>
                </c:pt>
                <c:pt idx="46945">
                  <c:v>92.855730052601118</c:v>
                </c:pt>
                <c:pt idx="46946">
                  <c:v>92.857707978943139</c:v>
                </c:pt>
                <c:pt idx="46947">
                  <c:v>92.859685905285161</c:v>
                </c:pt>
                <c:pt idx="46948">
                  <c:v>92.861663831627183</c:v>
                </c:pt>
                <c:pt idx="46949">
                  <c:v>92.863641757969205</c:v>
                </c:pt>
                <c:pt idx="46950">
                  <c:v>92.865619684311227</c:v>
                </c:pt>
                <c:pt idx="46951">
                  <c:v>92.867597610653249</c:v>
                </c:pt>
                <c:pt idx="46952">
                  <c:v>92.869575536995271</c:v>
                </c:pt>
                <c:pt idx="46953">
                  <c:v>92.871553463337293</c:v>
                </c:pt>
                <c:pt idx="46954">
                  <c:v>92.873531389679314</c:v>
                </c:pt>
                <c:pt idx="46955">
                  <c:v>92.875509316021336</c:v>
                </c:pt>
                <c:pt idx="46956">
                  <c:v>92.877487242363372</c:v>
                </c:pt>
                <c:pt idx="46957">
                  <c:v>92.879465168705394</c:v>
                </c:pt>
                <c:pt idx="46958">
                  <c:v>92.881443095047416</c:v>
                </c:pt>
                <c:pt idx="46959">
                  <c:v>92.883421021389438</c:v>
                </c:pt>
                <c:pt idx="46960">
                  <c:v>92.88539894773146</c:v>
                </c:pt>
                <c:pt idx="46961">
                  <c:v>92.887376874073482</c:v>
                </c:pt>
                <c:pt idx="46962">
                  <c:v>92.889354800415504</c:v>
                </c:pt>
                <c:pt idx="46963">
                  <c:v>92.891332726757526</c:v>
                </c:pt>
                <c:pt idx="46964">
                  <c:v>92.893310653099547</c:v>
                </c:pt>
                <c:pt idx="46965">
                  <c:v>92.895288579441569</c:v>
                </c:pt>
                <c:pt idx="46966">
                  <c:v>92.897266505783591</c:v>
                </c:pt>
                <c:pt idx="46967">
                  <c:v>92.899244432125613</c:v>
                </c:pt>
                <c:pt idx="46968">
                  <c:v>92.901222358467635</c:v>
                </c:pt>
                <c:pt idx="46969">
                  <c:v>92.903200284809657</c:v>
                </c:pt>
                <c:pt idx="46970">
                  <c:v>92.905178211151679</c:v>
                </c:pt>
                <c:pt idx="46971">
                  <c:v>92.9071561374937</c:v>
                </c:pt>
                <c:pt idx="46972">
                  <c:v>92.909134063835737</c:v>
                </c:pt>
                <c:pt idx="46973">
                  <c:v>92.911111990177758</c:v>
                </c:pt>
                <c:pt idx="46974">
                  <c:v>92.91308991651978</c:v>
                </c:pt>
                <c:pt idx="46975">
                  <c:v>92.915067842861802</c:v>
                </c:pt>
                <c:pt idx="46976">
                  <c:v>92.917045769203824</c:v>
                </c:pt>
                <c:pt idx="46977">
                  <c:v>92.919023695545846</c:v>
                </c:pt>
                <c:pt idx="46978">
                  <c:v>92.921001621887868</c:v>
                </c:pt>
                <c:pt idx="46979">
                  <c:v>92.92297954822989</c:v>
                </c:pt>
                <c:pt idx="46980">
                  <c:v>92.924957474571912</c:v>
                </c:pt>
                <c:pt idx="46981">
                  <c:v>92.926935400913933</c:v>
                </c:pt>
                <c:pt idx="46982">
                  <c:v>92.928913327255955</c:v>
                </c:pt>
                <c:pt idx="46983">
                  <c:v>92.930891253597977</c:v>
                </c:pt>
                <c:pt idx="46984">
                  <c:v>92.932869179939999</c:v>
                </c:pt>
                <c:pt idx="46985">
                  <c:v>92.934847106282021</c:v>
                </c:pt>
                <c:pt idx="46986">
                  <c:v>92.936825032624043</c:v>
                </c:pt>
                <c:pt idx="46987">
                  <c:v>92.938802958966065</c:v>
                </c:pt>
                <c:pt idx="46988">
                  <c:v>92.940780885308101</c:v>
                </c:pt>
                <c:pt idx="46989">
                  <c:v>92.942758811650123</c:v>
                </c:pt>
                <c:pt idx="46990">
                  <c:v>92.944736737992145</c:v>
                </c:pt>
                <c:pt idx="46991">
                  <c:v>92.946714664334166</c:v>
                </c:pt>
                <c:pt idx="46992">
                  <c:v>92.948692590676188</c:v>
                </c:pt>
                <c:pt idx="46993">
                  <c:v>92.95067051701821</c:v>
                </c:pt>
                <c:pt idx="46994">
                  <c:v>92.952648443360232</c:v>
                </c:pt>
                <c:pt idx="46995">
                  <c:v>92.954626369702254</c:v>
                </c:pt>
                <c:pt idx="46996">
                  <c:v>92.956604296044276</c:v>
                </c:pt>
                <c:pt idx="46997">
                  <c:v>92.958582222386298</c:v>
                </c:pt>
                <c:pt idx="46998">
                  <c:v>92.96056014872832</c:v>
                </c:pt>
                <c:pt idx="46999">
                  <c:v>92.962538075070341</c:v>
                </c:pt>
                <c:pt idx="47000">
                  <c:v>92.964516001412363</c:v>
                </c:pt>
                <c:pt idx="47001">
                  <c:v>92.966493927754385</c:v>
                </c:pt>
                <c:pt idx="47002">
                  <c:v>92.968471854096407</c:v>
                </c:pt>
                <c:pt idx="47003">
                  <c:v>92.970449780438429</c:v>
                </c:pt>
                <c:pt idx="47004">
                  <c:v>92.972427706780465</c:v>
                </c:pt>
                <c:pt idx="47005">
                  <c:v>92.974405633122487</c:v>
                </c:pt>
                <c:pt idx="47006">
                  <c:v>92.976383559464509</c:v>
                </c:pt>
                <c:pt idx="47007">
                  <c:v>92.978361485806531</c:v>
                </c:pt>
                <c:pt idx="47008">
                  <c:v>92.980339412148552</c:v>
                </c:pt>
                <c:pt idx="47009">
                  <c:v>92.982317338490574</c:v>
                </c:pt>
                <c:pt idx="47010">
                  <c:v>92.984295264832596</c:v>
                </c:pt>
                <c:pt idx="47011">
                  <c:v>92.986273191174618</c:v>
                </c:pt>
                <c:pt idx="47012">
                  <c:v>92.98825111751664</c:v>
                </c:pt>
                <c:pt idx="47013">
                  <c:v>92.990229043858662</c:v>
                </c:pt>
                <c:pt idx="47014">
                  <c:v>92.992206970200684</c:v>
                </c:pt>
                <c:pt idx="47015">
                  <c:v>92.994184896542706</c:v>
                </c:pt>
                <c:pt idx="47016">
                  <c:v>92.996162822884727</c:v>
                </c:pt>
                <c:pt idx="47017">
                  <c:v>92.998140749226749</c:v>
                </c:pt>
                <c:pt idx="47018">
                  <c:v>93.000118675568771</c:v>
                </c:pt>
                <c:pt idx="47019">
                  <c:v>93.002096601910793</c:v>
                </c:pt>
                <c:pt idx="47020">
                  <c:v>93.004074528252829</c:v>
                </c:pt>
                <c:pt idx="47021">
                  <c:v>93.006052454594851</c:v>
                </c:pt>
                <c:pt idx="47022">
                  <c:v>93.008030380936873</c:v>
                </c:pt>
                <c:pt idx="47023">
                  <c:v>93.010008307278895</c:v>
                </c:pt>
                <c:pt idx="47024">
                  <c:v>93.011986233620917</c:v>
                </c:pt>
                <c:pt idx="47025">
                  <c:v>93.013964159962939</c:v>
                </c:pt>
                <c:pt idx="47026">
                  <c:v>93.01594208630496</c:v>
                </c:pt>
                <c:pt idx="47027">
                  <c:v>93.017920012646982</c:v>
                </c:pt>
                <c:pt idx="47028">
                  <c:v>93.019897938989004</c:v>
                </c:pt>
                <c:pt idx="47029">
                  <c:v>93.021875865331026</c:v>
                </c:pt>
                <c:pt idx="47030">
                  <c:v>93.023853791673048</c:v>
                </c:pt>
                <c:pt idx="47031">
                  <c:v>93.02583171801507</c:v>
                </c:pt>
                <c:pt idx="47032">
                  <c:v>93.027809644357092</c:v>
                </c:pt>
                <c:pt idx="47033">
                  <c:v>93.029787570699114</c:v>
                </c:pt>
                <c:pt idx="47034">
                  <c:v>93.031765497041135</c:v>
                </c:pt>
                <c:pt idx="47035">
                  <c:v>93.033743423383157</c:v>
                </c:pt>
                <c:pt idx="47036">
                  <c:v>93.035721349725193</c:v>
                </c:pt>
                <c:pt idx="47037">
                  <c:v>93.037699276067215</c:v>
                </c:pt>
                <c:pt idx="47038">
                  <c:v>93.039677202409237</c:v>
                </c:pt>
                <c:pt idx="47039">
                  <c:v>93.041655128751259</c:v>
                </c:pt>
                <c:pt idx="47040">
                  <c:v>93.043633055093281</c:v>
                </c:pt>
                <c:pt idx="47041">
                  <c:v>93.045610981435303</c:v>
                </c:pt>
                <c:pt idx="47042">
                  <c:v>93.047588907777325</c:v>
                </c:pt>
                <c:pt idx="47043">
                  <c:v>93.049566834119346</c:v>
                </c:pt>
                <c:pt idx="47044">
                  <c:v>93.051544760461368</c:v>
                </c:pt>
                <c:pt idx="47045">
                  <c:v>93.05352268680339</c:v>
                </c:pt>
                <c:pt idx="47046">
                  <c:v>93.055500613145412</c:v>
                </c:pt>
                <c:pt idx="47047">
                  <c:v>93.057478539487434</c:v>
                </c:pt>
                <c:pt idx="47048">
                  <c:v>93.059456465829456</c:v>
                </c:pt>
                <c:pt idx="47049">
                  <c:v>93.061434392171478</c:v>
                </c:pt>
                <c:pt idx="47050">
                  <c:v>93.0634123185135</c:v>
                </c:pt>
                <c:pt idx="47051">
                  <c:v>93.065390244855521</c:v>
                </c:pt>
                <c:pt idx="47052">
                  <c:v>93.067368171197558</c:v>
                </c:pt>
                <c:pt idx="47053">
                  <c:v>93.069346097539579</c:v>
                </c:pt>
                <c:pt idx="47054">
                  <c:v>93.071324023881601</c:v>
                </c:pt>
                <c:pt idx="47055">
                  <c:v>93.073301950223623</c:v>
                </c:pt>
                <c:pt idx="47056">
                  <c:v>93.075279876565645</c:v>
                </c:pt>
                <c:pt idx="47057">
                  <c:v>93.077257802907667</c:v>
                </c:pt>
                <c:pt idx="47058">
                  <c:v>93.079235729249689</c:v>
                </c:pt>
                <c:pt idx="47059">
                  <c:v>93.081213655591711</c:v>
                </c:pt>
                <c:pt idx="47060">
                  <c:v>93.083191581933733</c:v>
                </c:pt>
                <c:pt idx="47061">
                  <c:v>93.085169508275754</c:v>
                </c:pt>
                <c:pt idx="47062">
                  <c:v>93.087147434617776</c:v>
                </c:pt>
                <c:pt idx="47063">
                  <c:v>93.089125360959798</c:v>
                </c:pt>
                <c:pt idx="47064">
                  <c:v>93.09110328730182</c:v>
                </c:pt>
                <c:pt idx="47065">
                  <c:v>93.093081213643842</c:v>
                </c:pt>
                <c:pt idx="47066">
                  <c:v>93.095059139985864</c:v>
                </c:pt>
                <c:pt idx="47067">
                  <c:v>93.097037066327886</c:v>
                </c:pt>
                <c:pt idx="47068">
                  <c:v>93.099014992669922</c:v>
                </c:pt>
                <c:pt idx="47069">
                  <c:v>93.100992919011944</c:v>
                </c:pt>
                <c:pt idx="47070">
                  <c:v>93.102970845353966</c:v>
                </c:pt>
                <c:pt idx="47071">
                  <c:v>93.104948771695987</c:v>
                </c:pt>
                <c:pt idx="47072">
                  <c:v>93.106926698038009</c:v>
                </c:pt>
                <c:pt idx="47073">
                  <c:v>93.108904624380031</c:v>
                </c:pt>
                <c:pt idx="47074">
                  <c:v>93.110882550722053</c:v>
                </c:pt>
                <c:pt idx="47075">
                  <c:v>93.112860477064075</c:v>
                </c:pt>
                <c:pt idx="47076">
                  <c:v>93.114838403406097</c:v>
                </c:pt>
                <c:pt idx="47077">
                  <c:v>93.116816329748119</c:v>
                </c:pt>
                <c:pt idx="47078">
                  <c:v>93.11879425609014</c:v>
                </c:pt>
                <c:pt idx="47079">
                  <c:v>93.120772182432162</c:v>
                </c:pt>
                <c:pt idx="47080">
                  <c:v>93.122750108774184</c:v>
                </c:pt>
                <c:pt idx="47081">
                  <c:v>93.124728035116206</c:v>
                </c:pt>
                <c:pt idx="47082">
                  <c:v>93.126705961458228</c:v>
                </c:pt>
                <c:pt idx="47083">
                  <c:v>93.12868388780025</c:v>
                </c:pt>
                <c:pt idx="47084">
                  <c:v>93.130661814142286</c:v>
                </c:pt>
                <c:pt idx="47085">
                  <c:v>93.132639740484308</c:v>
                </c:pt>
                <c:pt idx="47086">
                  <c:v>93.13461766682633</c:v>
                </c:pt>
                <c:pt idx="47087">
                  <c:v>93.136595593168352</c:v>
                </c:pt>
                <c:pt idx="47088">
                  <c:v>93.138573519510373</c:v>
                </c:pt>
                <c:pt idx="47089">
                  <c:v>93.140551445852395</c:v>
                </c:pt>
                <c:pt idx="47090">
                  <c:v>93.142529372194417</c:v>
                </c:pt>
                <c:pt idx="47091">
                  <c:v>93.144507298536439</c:v>
                </c:pt>
                <c:pt idx="47092">
                  <c:v>93.146485224878461</c:v>
                </c:pt>
                <c:pt idx="47093">
                  <c:v>93.148463151220483</c:v>
                </c:pt>
                <c:pt idx="47094">
                  <c:v>93.150441077562505</c:v>
                </c:pt>
                <c:pt idx="47095">
                  <c:v>93.152419003904527</c:v>
                </c:pt>
                <c:pt idx="47096">
                  <c:v>93.154396930246548</c:v>
                </c:pt>
                <c:pt idx="47097">
                  <c:v>93.15637485658857</c:v>
                </c:pt>
                <c:pt idx="47098">
                  <c:v>93.158352782930592</c:v>
                </c:pt>
                <c:pt idx="47099">
                  <c:v>93.160330709272614</c:v>
                </c:pt>
                <c:pt idx="47100">
                  <c:v>93.16230863561465</c:v>
                </c:pt>
                <c:pt idx="47101">
                  <c:v>93.164286561956672</c:v>
                </c:pt>
                <c:pt idx="47102">
                  <c:v>93.166264488298694</c:v>
                </c:pt>
                <c:pt idx="47103">
                  <c:v>93.168242414640716</c:v>
                </c:pt>
                <c:pt idx="47104">
                  <c:v>93.170220340982738</c:v>
                </c:pt>
                <c:pt idx="47105">
                  <c:v>93.17219826732476</c:v>
                </c:pt>
                <c:pt idx="47106">
                  <c:v>93.174176193666781</c:v>
                </c:pt>
                <c:pt idx="47107">
                  <c:v>93.176154120008803</c:v>
                </c:pt>
                <c:pt idx="47108">
                  <c:v>93.178132046350825</c:v>
                </c:pt>
                <c:pt idx="47109">
                  <c:v>93.180109972692847</c:v>
                </c:pt>
                <c:pt idx="47110">
                  <c:v>93.182087899034869</c:v>
                </c:pt>
                <c:pt idx="47111">
                  <c:v>93.184065825376891</c:v>
                </c:pt>
                <c:pt idx="47112">
                  <c:v>93.186043751718913</c:v>
                </c:pt>
                <c:pt idx="47113">
                  <c:v>93.188021678060935</c:v>
                </c:pt>
                <c:pt idx="47114">
                  <c:v>93.189999604402956</c:v>
                </c:pt>
                <c:pt idx="47115">
                  <c:v>93.191977530744978</c:v>
                </c:pt>
                <c:pt idx="47116">
                  <c:v>93.193955457087014</c:v>
                </c:pt>
                <c:pt idx="47117">
                  <c:v>93.195933383429036</c:v>
                </c:pt>
                <c:pt idx="47118">
                  <c:v>93.197911309771058</c:v>
                </c:pt>
                <c:pt idx="47119">
                  <c:v>93.19988923611308</c:v>
                </c:pt>
                <c:pt idx="47120">
                  <c:v>93.201867162455102</c:v>
                </c:pt>
                <c:pt idx="47121">
                  <c:v>93.203845088797124</c:v>
                </c:pt>
                <c:pt idx="47122">
                  <c:v>93.205823015139146</c:v>
                </c:pt>
                <c:pt idx="47123">
                  <c:v>93.207800941481167</c:v>
                </c:pt>
                <c:pt idx="47124">
                  <c:v>93.209778867823189</c:v>
                </c:pt>
                <c:pt idx="47125">
                  <c:v>93.211756794165211</c:v>
                </c:pt>
                <c:pt idx="47126">
                  <c:v>93.213734720507233</c:v>
                </c:pt>
                <c:pt idx="47127">
                  <c:v>93.215712646849255</c:v>
                </c:pt>
                <c:pt idx="47128">
                  <c:v>93.217690573191277</c:v>
                </c:pt>
                <c:pt idx="47129">
                  <c:v>93.219668499533299</c:v>
                </c:pt>
                <c:pt idx="47130">
                  <c:v>93.221646425875321</c:v>
                </c:pt>
                <c:pt idx="47131">
                  <c:v>93.223624352217342</c:v>
                </c:pt>
                <c:pt idx="47132">
                  <c:v>93.225602278559379</c:v>
                </c:pt>
                <c:pt idx="47133">
                  <c:v>93.2275802049014</c:v>
                </c:pt>
                <c:pt idx="47134">
                  <c:v>93.229558131243422</c:v>
                </c:pt>
                <c:pt idx="47135">
                  <c:v>93.231536057585444</c:v>
                </c:pt>
                <c:pt idx="47136">
                  <c:v>93.233513983927466</c:v>
                </c:pt>
                <c:pt idx="47137">
                  <c:v>93.235491910269488</c:v>
                </c:pt>
                <c:pt idx="47138">
                  <c:v>93.23746983661151</c:v>
                </c:pt>
                <c:pt idx="47139">
                  <c:v>93.239447762953532</c:v>
                </c:pt>
                <c:pt idx="47140">
                  <c:v>93.241425689295554</c:v>
                </c:pt>
                <c:pt idx="47141">
                  <c:v>93.243403615637575</c:v>
                </c:pt>
                <c:pt idx="47142">
                  <c:v>93.245381541979597</c:v>
                </c:pt>
                <c:pt idx="47143">
                  <c:v>93.247359468321619</c:v>
                </c:pt>
                <c:pt idx="47144">
                  <c:v>93.249337394663641</c:v>
                </c:pt>
                <c:pt idx="47145">
                  <c:v>93.251315321005663</c:v>
                </c:pt>
                <c:pt idx="47146">
                  <c:v>93.253293247347685</c:v>
                </c:pt>
                <c:pt idx="47147">
                  <c:v>93.255271173689707</c:v>
                </c:pt>
                <c:pt idx="47148">
                  <c:v>93.257249100031743</c:v>
                </c:pt>
                <c:pt idx="47149">
                  <c:v>93.259227026373765</c:v>
                </c:pt>
                <c:pt idx="47150">
                  <c:v>93.261204952715786</c:v>
                </c:pt>
                <c:pt idx="47151">
                  <c:v>93.263182879057808</c:v>
                </c:pt>
                <c:pt idx="47152">
                  <c:v>93.26516080539983</c:v>
                </c:pt>
                <c:pt idx="47153">
                  <c:v>93.267138731741852</c:v>
                </c:pt>
                <c:pt idx="47154">
                  <c:v>93.269116658083874</c:v>
                </c:pt>
                <c:pt idx="47155">
                  <c:v>93.271094584425896</c:v>
                </c:pt>
                <c:pt idx="47156">
                  <c:v>93.273072510767918</c:v>
                </c:pt>
                <c:pt idx="47157">
                  <c:v>93.27505043710994</c:v>
                </c:pt>
                <c:pt idx="47158">
                  <c:v>93.277028363451961</c:v>
                </c:pt>
                <c:pt idx="47159">
                  <c:v>93.279006289793983</c:v>
                </c:pt>
                <c:pt idx="47160">
                  <c:v>93.280984216136005</c:v>
                </c:pt>
                <c:pt idx="47161">
                  <c:v>93.282962142478027</c:v>
                </c:pt>
                <c:pt idx="47162">
                  <c:v>93.284940068820049</c:v>
                </c:pt>
                <c:pt idx="47163">
                  <c:v>93.286917995162071</c:v>
                </c:pt>
                <c:pt idx="47164">
                  <c:v>93.288895921504107</c:v>
                </c:pt>
                <c:pt idx="47165">
                  <c:v>93.290873847846129</c:v>
                </c:pt>
                <c:pt idx="47166">
                  <c:v>93.292851774188151</c:v>
                </c:pt>
                <c:pt idx="47167">
                  <c:v>93.294829700530173</c:v>
                </c:pt>
                <c:pt idx="47168">
                  <c:v>93.296807626872194</c:v>
                </c:pt>
                <c:pt idx="47169">
                  <c:v>93.298785553214216</c:v>
                </c:pt>
                <c:pt idx="47170">
                  <c:v>93.300763479556238</c:v>
                </c:pt>
                <c:pt idx="47171">
                  <c:v>93.30274140589826</c:v>
                </c:pt>
                <c:pt idx="47172">
                  <c:v>93.304719332240282</c:v>
                </c:pt>
                <c:pt idx="47173">
                  <c:v>93.306697258582304</c:v>
                </c:pt>
                <c:pt idx="47174">
                  <c:v>93.308675184924326</c:v>
                </c:pt>
                <c:pt idx="47175">
                  <c:v>93.310653111266348</c:v>
                </c:pt>
                <c:pt idx="47176">
                  <c:v>93.312631037608369</c:v>
                </c:pt>
                <c:pt idx="47177">
                  <c:v>93.314608963950391</c:v>
                </c:pt>
                <c:pt idx="47178">
                  <c:v>93.316586890292413</c:v>
                </c:pt>
                <c:pt idx="47179">
                  <c:v>93.318564816634435</c:v>
                </c:pt>
                <c:pt idx="47180">
                  <c:v>93.320542742976471</c:v>
                </c:pt>
                <c:pt idx="47181">
                  <c:v>93.322520669318493</c:v>
                </c:pt>
                <c:pt idx="47182">
                  <c:v>93.324498595660515</c:v>
                </c:pt>
                <c:pt idx="47183">
                  <c:v>93.326476522002537</c:v>
                </c:pt>
                <c:pt idx="47184">
                  <c:v>93.328454448344559</c:v>
                </c:pt>
                <c:pt idx="47185">
                  <c:v>93.33043237468658</c:v>
                </c:pt>
                <c:pt idx="47186">
                  <c:v>93.332410301028602</c:v>
                </c:pt>
                <c:pt idx="47187">
                  <c:v>93.334388227370624</c:v>
                </c:pt>
                <c:pt idx="47188">
                  <c:v>93.336366153712646</c:v>
                </c:pt>
                <c:pt idx="47189">
                  <c:v>93.338344080054668</c:v>
                </c:pt>
                <c:pt idx="47190">
                  <c:v>93.34032200639669</c:v>
                </c:pt>
                <c:pt idx="47191">
                  <c:v>93.342299932738712</c:v>
                </c:pt>
                <c:pt idx="47192">
                  <c:v>93.344277859080734</c:v>
                </c:pt>
                <c:pt idx="47193">
                  <c:v>93.346255785422755</c:v>
                </c:pt>
                <c:pt idx="47194">
                  <c:v>93.348233711764777</c:v>
                </c:pt>
                <c:pt idx="47195">
                  <c:v>93.350211638106799</c:v>
                </c:pt>
                <c:pt idx="47196">
                  <c:v>93.352189564448835</c:v>
                </c:pt>
                <c:pt idx="47197">
                  <c:v>93.354167490790857</c:v>
                </c:pt>
                <c:pt idx="47198">
                  <c:v>93.356145417132879</c:v>
                </c:pt>
                <c:pt idx="47199">
                  <c:v>93.358123343474901</c:v>
                </c:pt>
                <c:pt idx="47200">
                  <c:v>93.360101269816923</c:v>
                </c:pt>
                <c:pt idx="47201">
                  <c:v>93.362079196158945</c:v>
                </c:pt>
                <c:pt idx="47202">
                  <c:v>93.364057122500967</c:v>
                </c:pt>
                <c:pt idx="47203">
                  <c:v>93.366035048842988</c:v>
                </c:pt>
                <c:pt idx="47204">
                  <c:v>93.36801297518501</c:v>
                </c:pt>
                <c:pt idx="47205">
                  <c:v>93.369990901527032</c:v>
                </c:pt>
                <c:pt idx="47206">
                  <c:v>93.371968827869054</c:v>
                </c:pt>
                <c:pt idx="47207">
                  <c:v>93.373946754211076</c:v>
                </c:pt>
                <c:pt idx="47208">
                  <c:v>93.375924680553098</c:v>
                </c:pt>
                <c:pt idx="47209">
                  <c:v>93.37790260689512</c:v>
                </c:pt>
                <c:pt idx="47210">
                  <c:v>93.379880533237142</c:v>
                </c:pt>
                <c:pt idx="47211">
                  <c:v>93.381858459579163</c:v>
                </c:pt>
                <c:pt idx="47212">
                  <c:v>93.3838363859212</c:v>
                </c:pt>
                <c:pt idx="47213">
                  <c:v>93.385814312263221</c:v>
                </c:pt>
                <c:pt idx="47214">
                  <c:v>93.387792238605243</c:v>
                </c:pt>
                <c:pt idx="47215">
                  <c:v>93.389770164947265</c:v>
                </c:pt>
                <c:pt idx="47216">
                  <c:v>93.391748091289287</c:v>
                </c:pt>
                <c:pt idx="47217">
                  <c:v>93.393726017631309</c:v>
                </c:pt>
                <c:pt idx="47218">
                  <c:v>93.395703943973331</c:v>
                </c:pt>
                <c:pt idx="47219">
                  <c:v>93.397681870315353</c:v>
                </c:pt>
                <c:pt idx="47220">
                  <c:v>93.399659796657374</c:v>
                </c:pt>
                <c:pt idx="47221">
                  <c:v>93.401637722999396</c:v>
                </c:pt>
                <c:pt idx="47222">
                  <c:v>93.403615649341418</c:v>
                </c:pt>
                <c:pt idx="47223">
                  <c:v>93.40559357568344</c:v>
                </c:pt>
                <c:pt idx="47224">
                  <c:v>93.407571502025462</c:v>
                </c:pt>
                <c:pt idx="47225">
                  <c:v>93.409549428367484</c:v>
                </c:pt>
                <c:pt idx="47226">
                  <c:v>93.411527354709506</c:v>
                </c:pt>
                <c:pt idx="47227">
                  <c:v>93.413505281051528</c:v>
                </c:pt>
                <c:pt idx="47228">
                  <c:v>93.415483207393564</c:v>
                </c:pt>
                <c:pt idx="47229">
                  <c:v>93.417461133735586</c:v>
                </c:pt>
                <c:pt idx="47230">
                  <c:v>93.419439060077607</c:v>
                </c:pt>
                <c:pt idx="47231">
                  <c:v>93.421416986419629</c:v>
                </c:pt>
                <c:pt idx="47232">
                  <c:v>93.423394912761651</c:v>
                </c:pt>
                <c:pt idx="47233">
                  <c:v>93.425372839103673</c:v>
                </c:pt>
                <c:pt idx="47234">
                  <c:v>93.427350765445695</c:v>
                </c:pt>
                <c:pt idx="47235">
                  <c:v>93.429328691787717</c:v>
                </c:pt>
                <c:pt idx="47236">
                  <c:v>93.431306618129739</c:v>
                </c:pt>
                <c:pt idx="47237">
                  <c:v>93.433284544471761</c:v>
                </c:pt>
                <c:pt idx="47238">
                  <c:v>93.435262470813782</c:v>
                </c:pt>
                <c:pt idx="47239">
                  <c:v>93.437240397155804</c:v>
                </c:pt>
                <c:pt idx="47240">
                  <c:v>93.439218323497826</c:v>
                </c:pt>
                <c:pt idx="47241">
                  <c:v>93.441196249839848</c:v>
                </c:pt>
                <c:pt idx="47242">
                  <c:v>93.44317417618187</c:v>
                </c:pt>
                <c:pt idx="47243">
                  <c:v>93.445152102523892</c:v>
                </c:pt>
                <c:pt idx="47244">
                  <c:v>93.447130028865928</c:v>
                </c:pt>
                <c:pt idx="47245">
                  <c:v>93.44910795520795</c:v>
                </c:pt>
                <c:pt idx="47246">
                  <c:v>93.451085881549972</c:v>
                </c:pt>
                <c:pt idx="47247">
                  <c:v>93.453063807891994</c:v>
                </c:pt>
                <c:pt idx="47248">
                  <c:v>93.455041734234015</c:v>
                </c:pt>
                <c:pt idx="47249">
                  <c:v>93.457019660576037</c:v>
                </c:pt>
                <c:pt idx="47250">
                  <c:v>93.458997586918059</c:v>
                </c:pt>
                <c:pt idx="47251">
                  <c:v>93.460975513260081</c:v>
                </c:pt>
                <c:pt idx="47252">
                  <c:v>93.462953439602103</c:v>
                </c:pt>
                <c:pt idx="47253">
                  <c:v>93.464931365944125</c:v>
                </c:pt>
                <c:pt idx="47254">
                  <c:v>93.466909292286147</c:v>
                </c:pt>
                <c:pt idx="47255">
                  <c:v>93.468887218628169</c:v>
                </c:pt>
                <c:pt idx="47256">
                  <c:v>93.47086514497019</c:v>
                </c:pt>
                <c:pt idx="47257">
                  <c:v>93.472843071312212</c:v>
                </c:pt>
                <c:pt idx="47258">
                  <c:v>93.474820997654234</c:v>
                </c:pt>
                <c:pt idx="47259">
                  <c:v>93.476798923996256</c:v>
                </c:pt>
                <c:pt idx="47260">
                  <c:v>93.478776850338292</c:v>
                </c:pt>
                <c:pt idx="47261">
                  <c:v>93.480754776680314</c:v>
                </c:pt>
                <c:pt idx="47262">
                  <c:v>93.482732703022336</c:v>
                </c:pt>
                <c:pt idx="47263">
                  <c:v>93.484710629364358</c:v>
                </c:pt>
                <c:pt idx="47264">
                  <c:v>93.48668855570638</c:v>
                </c:pt>
                <c:pt idx="47265">
                  <c:v>93.488666482048401</c:v>
                </c:pt>
                <c:pt idx="47266">
                  <c:v>93.490644408390423</c:v>
                </c:pt>
                <c:pt idx="47267">
                  <c:v>93.492622334732445</c:v>
                </c:pt>
                <c:pt idx="47268">
                  <c:v>93.494600261074467</c:v>
                </c:pt>
                <c:pt idx="47269">
                  <c:v>93.496578187416489</c:v>
                </c:pt>
                <c:pt idx="47270">
                  <c:v>93.498556113758511</c:v>
                </c:pt>
                <c:pt idx="47271">
                  <c:v>93.500534040100533</c:v>
                </c:pt>
                <c:pt idx="47272">
                  <c:v>93.502511966442555</c:v>
                </c:pt>
                <c:pt idx="47273">
                  <c:v>93.504489892784576</c:v>
                </c:pt>
                <c:pt idx="47274">
                  <c:v>93.506467819126598</c:v>
                </c:pt>
                <c:pt idx="47275">
                  <c:v>93.50844574546862</c:v>
                </c:pt>
                <c:pt idx="47276">
                  <c:v>93.510423671810656</c:v>
                </c:pt>
                <c:pt idx="47277">
                  <c:v>93.512401598152678</c:v>
                </c:pt>
                <c:pt idx="47278">
                  <c:v>93.5143795244947</c:v>
                </c:pt>
                <c:pt idx="47279">
                  <c:v>93.516357450836722</c:v>
                </c:pt>
                <c:pt idx="47280">
                  <c:v>93.518335377178744</c:v>
                </c:pt>
                <c:pt idx="47281">
                  <c:v>93.520313303520766</c:v>
                </c:pt>
                <c:pt idx="47282">
                  <c:v>93.522291229862788</c:v>
                </c:pt>
                <c:pt idx="47283">
                  <c:v>93.524269156204809</c:v>
                </c:pt>
                <c:pt idx="47284">
                  <c:v>93.526247082546831</c:v>
                </c:pt>
                <c:pt idx="47285">
                  <c:v>93.528225008888853</c:v>
                </c:pt>
                <c:pt idx="47286">
                  <c:v>93.530202935230875</c:v>
                </c:pt>
                <c:pt idx="47287">
                  <c:v>93.532180861572897</c:v>
                </c:pt>
                <c:pt idx="47288">
                  <c:v>93.534158787914919</c:v>
                </c:pt>
                <c:pt idx="47289">
                  <c:v>93.536136714256941</c:v>
                </c:pt>
                <c:pt idx="47290">
                  <c:v>93.538114640598963</c:v>
                </c:pt>
                <c:pt idx="47291">
                  <c:v>93.540092566940984</c:v>
                </c:pt>
                <c:pt idx="47292">
                  <c:v>93.54207049328302</c:v>
                </c:pt>
                <c:pt idx="47293">
                  <c:v>93.544048419625042</c:v>
                </c:pt>
                <c:pt idx="47294">
                  <c:v>93.546026345967064</c:v>
                </c:pt>
                <c:pt idx="47295">
                  <c:v>93.548004272309086</c:v>
                </c:pt>
                <c:pt idx="47296">
                  <c:v>93.549982198651108</c:v>
                </c:pt>
                <c:pt idx="47297">
                  <c:v>93.55196012499313</c:v>
                </c:pt>
                <c:pt idx="47298">
                  <c:v>93.553938051335152</c:v>
                </c:pt>
                <c:pt idx="47299">
                  <c:v>93.555915977677174</c:v>
                </c:pt>
                <c:pt idx="47300">
                  <c:v>93.557893904019195</c:v>
                </c:pt>
                <c:pt idx="47301">
                  <c:v>93.559871830361217</c:v>
                </c:pt>
                <c:pt idx="47302">
                  <c:v>93.561849756703239</c:v>
                </c:pt>
                <c:pt idx="47303">
                  <c:v>93.563827683045261</c:v>
                </c:pt>
                <c:pt idx="47304">
                  <c:v>93.565805609387283</c:v>
                </c:pt>
                <c:pt idx="47305">
                  <c:v>93.567783535729305</c:v>
                </c:pt>
                <c:pt idx="47306">
                  <c:v>93.569761462071327</c:v>
                </c:pt>
                <c:pt idx="47307">
                  <c:v>93.571739388413349</c:v>
                </c:pt>
                <c:pt idx="47308">
                  <c:v>93.573717314755385</c:v>
                </c:pt>
                <c:pt idx="47309">
                  <c:v>93.575695241097407</c:v>
                </c:pt>
                <c:pt idx="47310">
                  <c:v>93.577673167439428</c:v>
                </c:pt>
                <c:pt idx="47311">
                  <c:v>93.57965109378145</c:v>
                </c:pt>
                <c:pt idx="47312">
                  <c:v>93.581629020123472</c:v>
                </c:pt>
                <c:pt idx="47313">
                  <c:v>93.583606946465494</c:v>
                </c:pt>
                <c:pt idx="47314">
                  <c:v>93.585584872807516</c:v>
                </c:pt>
                <c:pt idx="47315">
                  <c:v>93.587562799149538</c:v>
                </c:pt>
                <c:pt idx="47316">
                  <c:v>93.58954072549156</c:v>
                </c:pt>
                <c:pt idx="47317">
                  <c:v>93.591518651833582</c:v>
                </c:pt>
                <c:pt idx="47318">
                  <c:v>93.593496578175603</c:v>
                </c:pt>
                <c:pt idx="47319">
                  <c:v>93.595474504517625</c:v>
                </c:pt>
                <c:pt idx="47320">
                  <c:v>93.597452430859647</c:v>
                </c:pt>
                <c:pt idx="47321">
                  <c:v>93.599430357201669</c:v>
                </c:pt>
                <c:pt idx="47322">
                  <c:v>93.601408283543691</c:v>
                </c:pt>
                <c:pt idx="47323">
                  <c:v>93.603386209885713</c:v>
                </c:pt>
                <c:pt idx="47324">
                  <c:v>93.605364136227749</c:v>
                </c:pt>
                <c:pt idx="47325">
                  <c:v>93.607342062569771</c:v>
                </c:pt>
                <c:pt idx="47326">
                  <c:v>93.609319988911793</c:v>
                </c:pt>
                <c:pt idx="47327">
                  <c:v>93.611297915253814</c:v>
                </c:pt>
                <c:pt idx="47328">
                  <c:v>93.613275841595836</c:v>
                </c:pt>
                <c:pt idx="47329">
                  <c:v>93.615253767937858</c:v>
                </c:pt>
                <c:pt idx="47330">
                  <c:v>93.61723169427988</c:v>
                </c:pt>
                <c:pt idx="47331">
                  <c:v>93.619209620621902</c:v>
                </c:pt>
                <c:pt idx="47332">
                  <c:v>93.621187546963924</c:v>
                </c:pt>
                <c:pt idx="47333">
                  <c:v>93.623165473305946</c:v>
                </c:pt>
                <c:pt idx="47334">
                  <c:v>93.625143399647968</c:v>
                </c:pt>
                <c:pt idx="47335">
                  <c:v>93.627121325989989</c:v>
                </c:pt>
                <c:pt idx="47336">
                  <c:v>93.629099252332011</c:v>
                </c:pt>
                <c:pt idx="47337">
                  <c:v>93.631077178674033</c:v>
                </c:pt>
                <c:pt idx="47338">
                  <c:v>93.633055105016055</c:v>
                </c:pt>
                <c:pt idx="47339">
                  <c:v>93.635033031358077</c:v>
                </c:pt>
                <c:pt idx="47340">
                  <c:v>93.637010957700113</c:v>
                </c:pt>
                <c:pt idx="47341">
                  <c:v>93.638988884042135</c:v>
                </c:pt>
                <c:pt idx="47342">
                  <c:v>93.640966810384157</c:v>
                </c:pt>
                <c:pt idx="47343">
                  <c:v>93.642944736726179</c:v>
                </c:pt>
                <c:pt idx="47344">
                  <c:v>93.644922663068201</c:v>
                </c:pt>
                <c:pt idx="47345">
                  <c:v>93.646900589410222</c:v>
                </c:pt>
                <c:pt idx="47346">
                  <c:v>93.648878515752244</c:v>
                </c:pt>
                <c:pt idx="47347">
                  <c:v>93.650856442094266</c:v>
                </c:pt>
                <c:pt idx="47348">
                  <c:v>93.652834368436288</c:v>
                </c:pt>
                <c:pt idx="47349">
                  <c:v>93.65481229477831</c:v>
                </c:pt>
                <c:pt idx="47350">
                  <c:v>93.656790221120332</c:v>
                </c:pt>
                <c:pt idx="47351">
                  <c:v>93.658768147462354</c:v>
                </c:pt>
                <c:pt idx="47352">
                  <c:v>93.660746073804376</c:v>
                </c:pt>
                <c:pt idx="47353">
                  <c:v>93.662724000146397</c:v>
                </c:pt>
                <c:pt idx="47354">
                  <c:v>93.664701926488419</c:v>
                </c:pt>
                <c:pt idx="47355">
                  <c:v>93.666679852830441</c:v>
                </c:pt>
                <c:pt idx="47356">
                  <c:v>93.668657779172477</c:v>
                </c:pt>
                <c:pt idx="47357">
                  <c:v>93.670635705514499</c:v>
                </c:pt>
                <c:pt idx="47358">
                  <c:v>93.672613631856521</c:v>
                </c:pt>
                <c:pt idx="47359">
                  <c:v>93.674591558198543</c:v>
                </c:pt>
                <c:pt idx="47360">
                  <c:v>93.676569484540565</c:v>
                </c:pt>
                <c:pt idx="47361">
                  <c:v>93.678547410882587</c:v>
                </c:pt>
                <c:pt idx="47362">
                  <c:v>93.680525337224609</c:v>
                </c:pt>
                <c:pt idx="47363">
                  <c:v>93.68250326356663</c:v>
                </c:pt>
                <c:pt idx="47364">
                  <c:v>93.684481189908652</c:v>
                </c:pt>
                <c:pt idx="47365">
                  <c:v>93.686459116250674</c:v>
                </c:pt>
                <c:pt idx="47366">
                  <c:v>93.688437042592696</c:v>
                </c:pt>
                <c:pt idx="47367">
                  <c:v>93.690414968934718</c:v>
                </c:pt>
                <c:pt idx="47368">
                  <c:v>93.69239289527674</c:v>
                </c:pt>
                <c:pt idx="47369">
                  <c:v>93.694370821618762</c:v>
                </c:pt>
                <c:pt idx="47370">
                  <c:v>93.696348747960783</c:v>
                </c:pt>
                <c:pt idx="47371">
                  <c:v>93.698326674302805</c:v>
                </c:pt>
                <c:pt idx="47372">
                  <c:v>93.700304600644841</c:v>
                </c:pt>
                <c:pt idx="47373">
                  <c:v>93.702282526986863</c:v>
                </c:pt>
                <c:pt idx="47374">
                  <c:v>93.704260453328885</c:v>
                </c:pt>
                <c:pt idx="47375">
                  <c:v>93.706238379670907</c:v>
                </c:pt>
                <c:pt idx="47376">
                  <c:v>93.708216306012929</c:v>
                </c:pt>
                <c:pt idx="47377">
                  <c:v>93.710194232354951</c:v>
                </c:pt>
                <c:pt idx="47378">
                  <c:v>93.712172158696973</c:v>
                </c:pt>
                <c:pt idx="47379">
                  <c:v>93.714150085038995</c:v>
                </c:pt>
                <c:pt idx="47380">
                  <c:v>93.716128011381016</c:v>
                </c:pt>
                <c:pt idx="47381">
                  <c:v>93.718105937723038</c:v>
                </c:pt>
                <c:pt idx="47382">
                  <c:v>93.72008386406506</c:v>
                </c:pt>
                <c:pt idx="47383">
                  <c:v>93.722061790407082</c:v>
                </c:pt>
                <c:pt idx="47384">
                  <c:v>93.724039716749104</c:v>
                </c:pt>
                <c:pt idx="47385">
                  <c:v>93.726017643091126</c:v>
                </c:pt>
                <c:pt idx="47386">
                  <c:v>93.727995569433148</c:v>
                </c:pt>
                <c:pt idx="47387">
                  <c:v>93.72997349577517</c:v>
                </c:pt>
                <c:pt idx="47388">
                  <c:v>93.731951422117206</c:v>
                </c:pt>
                <c:pt idx="47389">
                  <c:v>93.733929348459228</c:v>
                </c:pt>
                <c:pt idx="47390">
                  <c:v>93.735907274801249</c:v>
                </c:pt>
                <c:pt idx="47391">
                  <c:v>93.737885201143271</c:v>
                </c:pt>
                <c:pt idx="47392">
                  <c:v>93.739863127485293</c:v>
                </c:pt>
                <c:pt idx="47393">
                  <c:v>93.741841053827315</c:v>
                </c:pt>
                <c:pt idx="47394">
                  <c:v>93.743818980169337</c:v>
                </c:pt>
                <c:pt idx="47395">
                  <c:v>93.745796906511359</c:v>
                </c:pt>
                <c:pt idx="47396">
                  <c:v>93.747774832853381</c:v>
                </c:pt>
                <c:pt idx="47397">
                  <c:v>93.749752759195403</c:v>
                </c:pt>
                <c:pt idx="47398">
                  <c:v>93.751730685537424</c:v>
                </c:pt>
                <c:pt idx="47399">
                  <c:v>93.753708611879446</c:v>
                </c:pt>
                <c:pt idx="47400">
                  <c:v>93.755686538221468</c:v>
                </c:pt>
                <c:pt idx="47401">
                  <c:v>93.75766446456349</c:v>
                </c:pt>
                <c:pt idx="47402">
                  <c:v>93.759642390905512</c:v>
                </c:pt>
                <c:pt idx="47403">
                  <c:v>93.761620317247534</c:v>
                </c:pt>
                <c:pt idx="47404">
                  <c:v>93.76359824358957</c:v>
                </c:pt>
                <c:pt idx="47405">
                  <c:v>93.765576169931592</c:v>
                </c:pt>
                <c:pt idx="47406">
                  <c:v>93.767554096273614</c:v>
                </c:pt>
                <c:pt idx="47407">
                  <c:v>93.769532022615635</c:v>
                </c:pt>
                <c:pt idx="47408">
                  <c:v>93.771509948957657</c:v>
                </c:pt>
                <c:pt idx="47409">
                  <c:v>93.773487875299679</c:v>
                </c:pt>
                <c:pt idx="47410">
                  <c:v>93.775465801641701</c:v>
                </c:pt>
                <c:pt idx="47411">
                  <c:v>93.777443727983723</c:v>
                </c:pt>
                <c:pt idx="47412">
                  <c:v>93.779421654325745</c:v>
                </c:pt>
                <c:pt idx="47413">
                  <c:v>93.781399580667767</c:v>
                </c:pt>
                <c:pt idx="47414">
                  <c:v>93.783377507009789</c:v>
                </c:pt>
                <c:pt idx="47415">
                  <c:v>93.78535543335181</c:v>
                </c:pt>
                <c:pt idx="47416">
                  <c:v>93.787333359693832</c:v>
                </c:pt>
                <c:pt idx="47417">
                  <c:v>93.789311286035854</c:v>
                </c:pt>
                <c:pt idx="47418">
                  <c:v>93.791289212377876</c:v>
                </c:pt>
                <c:pt idx="47419">
                  <c:v>93.793267138719898</c:v>
                </c:pt>
                <c:pt idx="47420">
                  <c:v>93.795245065061934</c:v>
                </c:pt>
                <c:pt idx="47421">
                  <c:v>93.797222991403956</c:v>
                </c:pt>
                <c:pt idx="47422">
                  <c:v>93.799200917745978</c:v>
                </c:pt>
                <c:pt idx="47423">
                  <c:v>93.801178844088</c:v>
                </c:pt>
                <c:pt idx="47424">
                  <c:v>93.803156770430022</c:v>
                </c:pt>
                <c:pt idx="47425">
                  <c:v>93.805134696772043</c:v>
                </c:pt>
                <c:pt idx="47426">
                  <c:v>93.807112623114065</c:v>
                </c:pt>
                <c:pt idx="47427">
                  <c:v>93.809090549456087</c:v>
                </c:pt>
                <c:pt idx="47428">
                  <c:v>93.811068475798109</c:v>
                </c:pt>
                <c:pt idx="47429">
                  <c:v>93.813046402140131</c:v>
                </c:pt>
                <c:pt idx="47430">
                  <c:v>93.815024328482153</c:v>
                </c:pt>
                <c:pt idx="47431">
                  <c:v>93.817002254824175</c:v>
                </c:pt>
                <c:pt idx="47432">
                  <c:v>93.818980181166197</c:v>
                </c:pt>
                <c:pt idx="47433">
                  <c:v>93.820958107508218</c:v>
                </c:pt>
                <c:pt idx="47434">
                  <c:v>93.82293603385024</c:v>
                </c:pt>
                <c:pt idx="47435">
                  <c:v>93.824913960192262</c:v>
                </c:pt>
                <c:pt idx="47436">
                  <c:v>93.826891886534298</c:v>
                </c:pt>
                <c:pt idx="47437">
                  <c:v>93.82886981287632</c:v>
                </c:pt>
                <c:pt idx="47438">
                  <c:v>93.830847739218342</c:v>
                </c:pt>
                <c:pt idx="47439">
                  <c:v>93.832825665560364</c:v>
                </c:pt>
                <c:pt idx="47440">
                  <c:v>93.834803591902386</c:v>
                </c:pt>
                <c:pt idx="47441">
                  <c:v>93.836781518244408</c:v>
                </c:pt>
                <c:pt idx="47442">
                  <c:v>93.838759444586429</c:v>
                </c:pt>
                <c:pt idx="47443">
                  <c:v>93.840737370928451</c:v>
                </c:pt>
                <c:pt idx="47444">
                  <c:v>93.842715297270473</c:v>
                </c:pt>
                <c:pt idx="47445">
                  <c:v>93.844693223612495</c:v>
                </c:pt>
                <c:pt idx="47446">
                  <c:v>93.846671149954517</c:v>
                </c:pt>
                <c:pt idx="47447">
                  <c:v>93.848649076296539</c:v>
                </c:pt>
                <c:pt idx="47448">
                  <c:v>93.850627002638561</c:v>
                </c:pt>
                <c:pt idx="47449">
                  <c:v>93.852604928980583</c:v>
                </c:pt>
                <c:pt idx="47450">
                  <c:v>93.854582855322604</c:v>
                </c:pt>
                <c:pt idx="47451">
                  <c:v>93.856560781664626</c:v>
                </c:pt>
                <c:pt idx="47452">
                  <c:v>93.858538708006662</c:v>
                </c:pt>
                <c:pt idx="47453">
                  <c:v>93.860516634348684</c:v>
                </c:pt>
                <c:pt idx="47454">
                  <c:v>93.862494560690706</c:v>
                </c:pt>
                <c:pt idx="47455">
                  <c:v>93.864472487032728</c:v>
                </c:pt>
                <c:pt idx="47456">
                  <c:v>93.86645041337475</c:v>
                </c:pt>
                <c:pt idx="47457">
                  <c:v>93.868428339716772</c:v>
                </c:pt>
                <c:pt idx="47458">
                  <c:v>93.870406266058794</c:v>
                </c:pt>
                <c:pt idx="47459">
                  <c:v>93.872384192400816</c:v>
                </c:pt>
                <c:pt idx="47460">
                  <c:v>93.874362118742837</c:v>
                </c:pt>
                <c:pt idx="47461">
                  <c:v>93.876340045084859</c:v>
                </c:pt>
                <c:pt idx="47462">
                  <c:v>93.878317971426881</c:v>
                </c:pt>
                <c:pt idx="47463">
                  <c:v>93.880295897768903</c:v>
                </c:pt>
                <c:pt idx="47464">
                  <c:v>93.882273824110925</c:v>
                </c:pt>
                <c:pt idx="47465">
                  <c:v>93.884251750452947</c:v>
                </c:pt>
                <c:pt idx="47466">
                  <c:v>93.886229676794969</c:v>
                </c:pt>
                <c:pt idx="47467">
                  <c:v>93.888207603136991</c:v>
                </c:pt>
                <c:pt idx="47468">
                  <c:v>93.890185529479027</c:v>
                </c:pt>
                <c:pt idx="47469">
                  <c:v>93.892163455821049</c:v>
                </c:pt>
                <c:pt idx="47470">
                  <c:v>93.89414138216307</c:v>
                </c:pt>
                <c:pt idx="47471">
                  <c:v>93.896119308505092</c:v>
                </c:pt>
                <c:pt idx="47472">
                  <c:v>93.898097234847114</c:v>
                </c:pt>
                <c:pt idx="47473">
                  <c:v>93.900075161189136</c:v>
                </c:pt>
                <c:pt idx="47474">
                  <c:v>93.902053087531158</c:v>
                </c:pt>
                <c:pt idx="47475">
                  <c:v>93.90403101387318</c:v>
                </c:pt>
                <c:pt idx="47476">
                  <c:v>93.906008940215202</c:v>
                </c:pt>
                <c:pt idx="47477">
                  <c:v>93.907986866557223</c:v>
                </c:pt>
                <c:pt idx="47478">
                  <c:v>93.909964792899245</c:v>
                </c:pt>
                <c:pt idx="47479">
                  <c:v>93.911942719241267</c:v>
                </c:pt>
                <c:pt idx="47480">
                  <c:v>93.913920645583289</c:v>
                </c:pt>
                <c:pt idx="47481">
                  <c:v>93.915898571925311</c:v>
                </c:pt>
                <c:pt idx="47482">
                  <c:v>93.917876498267333</c:v>
                </c:pt>
                <c:pt idx="47483">
                  <c:v>93.919854424609355</c:v>
                </c:pt>
                <c:pt idx="47484">
                  <c:v>93.921832350951391</c:v>
                </c:pt>
                <c:pt idx="47485">
                  <c:v>93.923810277293413</c:v>
                </c:pt>
                <c:pt idx="47486">
                  <c:v>93.925788203635435</c:v>
                </c:pt>
                <c:pt idx="47487">
                  <c:v>93.927766129977456</c:v>
                </c:pt>
                <c:pt idx="47488">
                  <c:v>93.929744056319478</c:v>
                </c:pt>
                <c:pt idx="47489">
                  <c:v>93.9317219826615</c:v>
                </c:pt>
                <c:pt idx="47490">
                  <c:v>93.933699909003522</c:v>
                </c:pt>
                <c:pt idx="47491">
                  <c:v>93.935677835345544</c:v>
                </c:pt>
                <c:pt idx="47492">
                  <c:v>93.937655761687566</c:v>
                </c:pt>
                <c:pt idx="47493">
                  <c:v>93.939633688029588</c:v>
                </c:pt>
                <c:pt idx="47494">
                  <c:v>93.94161161437161</c:v>
                </c:pt>
                <c:pt idx="47495">
                  <c:v>93.943589540713631</c:v>
                </c:pt>
                <c:pt idx="47496">
                  <c:v>93.945567467055653</c:v>
                </c:pt>
                <c:pt idx="47497">
                  <c:v>93.947545393397675</c:v>
                </c:pt>
                <c:pt idx="47498">
                  <c:v>93.949523319739697</c:v>
                </c:pt>
                <c:pt idx="47499">
                  <c:v>93.951501246081719</c:v>
                </c:pt>
                <c:pt idx="47500">
                  <c:v>93.953479172423755</c:v>
                </c:pt>
                <c:pt idx="47501">
                  <c:v>93.955457098765777</c:v>
                </c:pt>
                <c:pt idx="47502">
                  <c:v>93.957435025107799</c:v>
                </c:pt>
                <c:pt idx="47503">
                  <c:v>93.959412951449821</c:v>
                </c:pt>
                <c:pt idx="47504">
                  <c:v>93.961390877791843</c:v>
                </c:pt>
                <c:pt idx="47505">
                  <c:v>93.963368804133864</c:v>
                </c:pt>
                <c:pt idx="47506">
                  <c:v>93.965346730475886</c:v>
                </c:pt>
                <c:pt idx="47507">
                  <c:v>93.967324656817908</c:v>
                </c:pt>
                <c:pt idx="47508">
                  <c:v>93.96930258315993</c:v>
                </c:pt>
                <c:pt idx="47509">
                  <c:v>93.971280509501952</c:v>
                </c:pt>
                <c:pt idx="47510">
                  <c:v>93.973258435843974</c:v>
                </c:pt>
                <c:pt idx="47511">
                  <c:v>93.975236362185996</c:v>
                </c:pt>
                <c:pt idx="47512">
                  <c:v>93.977214288528018</c:v>
                </c:pt>
                <c:pt idx="47513">
                  <c:v>93.979192214870039</c:v>
                </c:pt>
                <c:pt idx="47514">
                  <c:v>93.981170141212061</c:v>
                </c:pt>
                <c:pt idx="47515">
                  <c:v>93.983148067554083</c:v>
                </c:pt>
                <c:pt idx="47516">
                  <c:v>93.985125993896119</c:v>
                </c:pt>
                <c:pt idx="47517">
                  <c:v>93.987103920238141</c:v>
                </c:pt>
                <c:pt idx="47518">
                  <c:v>93.989081846580163</c:v>
                </c:pt>
                <c:pt idx="47519">
                  <c:v>93.991059772922185</c:v>
                </c:pt>
                <c:pt idx="47520">
                  <c:v>93.993037699264207</c:v>
                </c:pt>
                <c:pt idx="47521">
                  <c:v>93.995015625606229</c:v>
                </c:pt>
                <c:pt idx="47522">
                  <c:v>93.99699355194825</c:v>
                </c:pt>
                <c:pt idx="47523">
                  <c:v>93.998971478290272</c:v>
                </c:pt>
                <c:pt idx="47524">
                  <c:v>94.000949404632294</c:v>
                </c:pt>
                <c:pt idx="47525">
                  <c:v>94.002927330974316</c:v>
                </c:pt>
                <c:pt idx="47526">
                  <c:v>94.004905257316338</c:v>
                </c:pt>
                <c:pt idx="47527">
                  <c:v>94.00688318365836</c:v>
                </c:pt>
                <c:pt idx="47528">
                  <c:v>94.008861110000382</c:v>
                </c:pt>
                <c:pt idx="47529">
                  <c:v>94.010839036342404</c:v>
                </c:pt>
                <c:pt idx="47530">
                  <c:v>94.012816962684425</c:v>
                </c:pt>
                <c:pt idx="47531">
                  <c:v>94.014794889026447</c:v>
                </c:pt>
                <c:pt idx="47532">
                  <c:v>94.016772815368483</c:v>
                </c:pt>
                <c:pt idx="47533">
                  <c:v>94.018750741710505</c:v>
                </c:pt>
                <c:pt idx="47534">
                  <c:v>94.020728668052527</c:v>
                </c:pt>
                <c:pt idx="47535">
                  <c:v>94.022706594394549</c:v>
                </c:pt>
                <c:pt idx="47536">
                  <c:v>94.024684520736571</c:v>
                </c:pt>
                <c:pt idx="47537">
                  <c:v>94.026662447078593</c:v>
                </c:pt>
                <c:pt idx="47538">
                  <c:v>94.028640373420615</c:v>
                </c:pt>
                <c:pt idx="47539">
                  <c:v>94.030618299762637</c:v>
                </c:pt>
                <c:pt idx="47540">
                  <c:v>94.032596226104658</c:v>
                </c:pt>
                <c:pt idx="47541">
                  <c:v>94.03457415244668</c:v>
                </c:pt>
                <c:pt idx="47542">
                  <c:v>94.036552078788702</c:v>
                </c:pt>
                <c:pt idx="47543">
                  <c:v>94.038530005130724</c:v>
                </c:pt>
                <c:pt idx="47544">
                  <c:v>94.040507931472746</c:v>
                </c:pt>
                <c:pt idx="47545">
                  <c:v>94.042485857814768</c:v>
                </c:pt>
                <c:pt idx="47546">
                  <c:v>94.04446378415679</c:v>
                </c:pt>
                <c:pt idx="47547">
                  <c:v>94.046441710498812</c:v>
                </c:pt>
                <c:pt idx="47548">
                  <c:v>94.048419636840848</c:v>
                </c:pt>
                <c:pt idx="47549">
                  <c:v>94.050397563182869</c:v>
                </c:pt>
                <c:pt idx="47550">
                  <c:v>94.052375489524891</c:v>
                </c:pt>
                <c:pt idx="47551">
                  <c:v>94.054353415866913</c:v>
                </c:pt>
                <c:pt idx="47552">
                  <c:v>94.056331342208935</c:v>
                </c:pt>
                <c:pt idx="47553">
                  <c:v>94.058309268550957</c:v>
                </c:pt>
                <c:pt idx="47554">
                  <c:v>94.060287194892979</c:v>
                </c:pt>
                <c:pt idx="47555">
                  <c:v>94.062265121235001</c:v>
                </c:pt>
                <c:pt idx="47556">
                  <c:v>94.064243047577023</c:v>
                </c:pt>
                <c:pt idx="47557">
                  <c:v>94.066220973919044</c:v>
                </c:pt>
                <c:pt idx="47558">
                  <c:v>94.068198900261066</c:v>
                </c:pt>
                <c:pt idx="47559">
                  <c:v>94.070176826603088</c:v>
                </c:pt>
                <c:pt idx="47560">
                  <c:v>94.07215475294511</c:v>
                </c:pt>
                <c:pt idx="47561">
                  <c:v>94.074132679287132</c:v>
                </c:pt>
                <c:pt idx="47562">
                  <c:v>94.076110605629154</c:v>
                </c:pt>
                <c:pt idx="47563">
                  <c:v>94.078088531971176</c:v>
                </c:pt>
                <c:pt idx="47564">
                  <c:v>94.080066458313212</c:v>
                </c:pt>
                <c:pt idx="47565">
                  <c:v>94.082044384655234</c:v>
                </c:pt>
                <c:pt idx="47566">
                  <c:v>94.084022310997256</c:v>
                </c:pt>
                <c:pt idx="47567">
                  <c:v>94.086000237339277</c:v>
                </c:pt>
                <c:pt idx="47568">
                  <c:v>94.087978163681299</c:v>
                </c:pt>
                <c:pt idx="47569">
                  <c:v>94.089956090023321</c:v>
                </c:pt>
                <c:pt idx="47570">
                  <c:v>94.091934016365343</c:v>
                </c:pt>
                <c:pt idx="47571">
                  <c:v>94.093911942707365</c:v>
                </c:pt>
                <c:pt idx="47572">
                  <c:v>94.095889869049387</c:v>
                </c:pt>
                <c:pt idx="47573">
                  <c:v>94.097867795391409</c:v>
                </c:pt>
                <c:pt idx="47574">
                  <c:v>94.099845721733431</c:v>
                </c:pt>
                <c:pt idx="47575">
                  <c:v>94.101823648075452</c:v>
                </c:pt>
                <c:pt idx="47576">
                  <c:v>94.103801574417474</c:v>
                </c:pt>
                <c:pt idx="47577">
                  <c:v>94.105779500759496</c:v>
                </c:pt>
                <c:pt idx="47578">
                  <c:v>94.107757427101518</c:v>
                </c:pt>
                <c:pt idx="47579">
                  <c:v>94.10973535344354</c:v>
                </c:pt>
                <c:pt idx="47580">
                  <c:v>94.111713279785576</c:v>
                </c:pt>
                <c:pt idx="47581">
                  <c:v>94.113691206127598</c:v>
                </c:pt>
                <c:pt idx="47582">
                  <c:v>94.11566913246962</c:v>
                </c:pt>
                <c:pt idx="47583">
                  <c:v>94.117647058811642</c:v>
                </c:pt>
                <c:pt idx="47584">
                  <c:v>94.119624985153663</c:v>
                </c:pt>
                <c:pt idx="47585">
                  <c:v>94.121602911495685</c:v>
                </c:pt>
                <c:pt idx="47586">
                  <c:v>94.123580837837707</c:v>
                </c:pt>
                <c:pt idx="47587">
                  <c:v>94.125558764179729</c:v>
                </c:pt>
                <c:pt idx="47588">
                  <c:v>94.127536690521751</c:v>
                </c:pt>
                <c:pt idx="47589">
                  <c:v>94.129514616863773</c:v>
                </c:pt>
                <c:pt idx="47590">
                  <c:v>94.131492543205795</c:v>
                </c:pt>
                <c:pt idx="47591">
                  <c:v>94.133470469547817</c:v>
                </c:pt>
                <c:pt idx="47592">
                  <c:v>94.135448395889838</c:v>
                </c:pt>
                <c:pt idx="47593">
                  <c:v>94.13742632223186</c:v>
                </c:pt>
                <c:pt idx="47594">
                  <c:v>94.139404248573882</c:v>
                </c:pt>
                <c:pt idx="47595">
                  <c:v>94.141382174915904</c:v>
                </c:pt>
                <c:pt idx="47596">
                  <c:v>94.14336010125794</c:v>
                </c:pt>
                <c:pt idx="47597">
                  <c:v>94.145338027599962</c:v>
                </c:pt>
                <c:pt idx="47598">
                  <c:v>94.147315953941984</c:v>
                </c:pt>
                <c:pt idx="47599">
                  <c:v>94.149293880284006</c:v>
                </c:pt>
                <c:pt idx="47600">
                  <c:v>94.151271806626028</c:v>
                </c:pt>
                <c:pt idx="47601">
                  <c:v>94.15324973296805</c:v>
                </c:pt>
                <c:pt idx="47602">
                  <c:v>94.155227659310071</c:v>
                </c:pt>
                <c:pt idx="47603">
                  <c:v>94.157205585652093</c:v>
                </c:pt>
                <c:pt idx="47604">
                  <c:v>94.159183511994115</c:v>
                </c:pt>
                <c:pt idx="47605">
                  <c:v>94.161161438336137</c:v>
                </c:pt>
                <c:pt idx="47606">
                  <c:v>94.163139364678159</c:v>
                </c:pt>
                <c:pt idx="47607">
                  <c:v>94.165117291020181</c:v>
                </c:pt>
                <c:pt idx="47608">
                  <c:v>94.167095217362203</c:v>
                </c:pt>
                <c:pt idx="47609">
                  <c:v>94.169073143704225</c:v>
                </c:pt>
                <c:pt idx="47610">
                  <c:v>94.171051070046246</c:v>
                </c:pt>
                <c:pt idx="47611">
                  <c:v>94.173028996388268</c:v>
                </c:pt>
                <c:pt idx="47612">
                  <c:v>94.175006922730304</c:v>
                </c:pt>
                <c:pt idx="47613">
                  <c:v>94.176984849072326</c:v>
                </c:pt>
                <c:pt idx="47614">
                  <c:v>94.178962775414348</c:v>
                </c:pt>
                <c:pt idx="47615">
                  <c:v>94.18094070175637</c:v>
                </c:pt>
                <c:pt idx="47616">
                  <c:v>94.182918628098392</c:v>
                </c:pt>
                <c:pt idx="47617">
                  <c:v>94.184896554440414</c:v>
                </c:pt>
                <c:pt idx="47618">
                  <c:v>94.186874480782436</c:v>
                </c:pt>
                <c:pt idx="47619">
                  <c:v>94.188852407124457</c:v>
                </c:pt>
                <c:pt idx="47620">
                  <c:v>94.190830333466479</c:v>
                </c:pt>
                <c:pt idx="47621">
                  <c:v>94.192808259808501</c:v>
                </c:pt>
                <c:pt idx="47622">
                  <c:v>94.194786186150523</c:v>
                </c:pt>
                <c:pt idx="47623">
                  <c:v>94.196764112492545</c:v>
                </c:pt>
                <c:pt idx="47624">
                  <c:v>94.198742038834567</c:v>
                </c:pt>
                <c:pt idx="47625">
                  <c:v>94.200719965176589</c:v>
                </c:pt>
                <c:pt idx="47626">
                  <c:v>94.202697891518611</c:v>
                </c:pt>
                <c:pt idx="47627">
                  <c:v>94.204675817860632</c:v>
                </c:pt>
                <c:pt idx="47628">
                  <c:v>94.206653744202669</c:v>
                </c:pt>
                <c:pt idx="47629">
                  <c:v>94.20863167054469</c:v>
                </c:pt>
                <c:pt idx="47630">
                  <c:v>94.210609596886712</c:v>
                </c:pt>
                <c:pt idx="47631">
                  <c:v>94.212587523228734</c:v>
                </c:pt>
                <c:pt idx="47632">
                  <c:v>94.214565449570756</c:v>
                </c:pt>
                <c:pt idx="47633">
                  <c:v>94.216543375912778</c:v>
                </c:pt>
                <c:pt idx="47634">
                  <c:v>94.2185213022548</c:v>
                </c:pt>
                <c:pt idx="47635">
                  <c:v>94.220499228596822</c:v>
                </c:pt>
                <c:pt idx="47636">
                  <c:v>94.222477154938844</c:v>
                </c:pt>
                <c:pt idx="47637">
                  <c:v>94.224455081280865</c:v>
                </c:pt>
                <c:pt idx="47638">
                  <c:v>94.226433007622887</c:v>
                </c:pt>
                <c:pt idx="47639">
                  <c:v>94.228410933964909</c:v>
                </c:pt>
                <c:pt idx="47640">
                  <c:v>94.230388860306931</c:v>
                </c:pt>
                <c:pt idx="47641">
                  <c:v>94.232366786648953</c:v>
                </c:pt>
                <c:pt idx="47642">
                  <c:v>94.234344712990975</c:v>
                </c:pt>
                <c:pt idx="47643">
                  <c:v>94.236322639332997</c:v>
                </c:pt>
                <c:pt idx="47644">
                  <c:v>94.238300565675033</c:v>
                </c:pt>
                <c:pt idx="47645">
                  <c:v>94.240278492017055</c:v>
                </c:pt>
                <c:pt idx="47646">
                  <c:v>94.242256418359077</c:v>
                </c:pt>
                <c:pt idx="47647">
                  <c:v>94.244234344701098</c:v>
                </c:pt>
                <c:pt idx="47648">
                  <c:v>94.24621227104312</c:v>
                </c:pt>
                <c:pt idx="47649">
                  <c:v>94.248190197385142</c:v>
                </c:pt>
                <c:pt idx="47650">
                  <c:v>94.250168123727164</c:v>
                </c:pt>
                <c:pt idx="47651">
                  <c:v>94.252146050069186</c:v>
                </c:pt>
                <c:pt idx="47652">
                  <c:v>94.254123976411208</c:v>
                </c:pt>
                <c:pt idx="47653">
                  <c:v>94.25610190275323</c:v>
                </c:pt>
                <c:pt idx="47654">
                  <c:v>94.258079829095252</c:v>
                </c:pt>
                <c:pt idx="47655">
                  <c:v>94.260057755437273</c:v>
                </c:pt>
                <c:pt idx="47656">
                  <c:v>94.262035681779295</c:v>
                </c:pt>
                <c:pt idx="47657">
                  <c:v>94.264013608121317</c:v>
                </c:pt>
                <c:pt idx="47658">
                  <c:v>94.265991534463339</c:v>
                </c:pt>
                <c:pt idx="47659">
                  <c:v>94.267969460805361</c:v>
                </c:pt>
                <c:pt idx="47660">
                  <c:v>94.269947387147397</c:v>
                </c:pt>
                <c:pt idx="47661">
                  <c:v>94.271925313489419</c:v>
                </c:pt>
                <c:pt idx="47662">
                  <c:v>94.273903239831441</c:v>
                </c:pt>
                <c:pt idx="47663">
                  <c:v>94.275881166173463</c:v>
                </c:pt>
                <c:pt idx="47664">
                  <c:v>94.277859092515484</c:v>
                </c:pt>
                <c:pt idx="47665">
                  <c:v>94.279837018857506</c:v>
                </c:pt>
                <c:pt idx="47666">
                  <c:v>94.281814945199528</c:v>
                </c:pt>
                <c:pt idx="47667">
                  <c:v>94.28379287154155</c:v>
                </c:pt>
                <c:pt idx="47668">
                  <c:v>94.285770797883572</c:v>
                </c:pt>
                <c:pt idx="47669">
                  <c:v>94.287748724225594</c:v>
                </c:pt>
                <c:pt idx="47670">
                  <c:v>94.289726650567616</c:v>
                </c:pt>
                <c:pt idx="47671">
                  <c:v>94.291704576909638</c:v>
                </c:pt>
                <c:pt idx="47672">
                  <c:v>94.293682503251659</c:v>
                </c:pt>
                <c:pt idx="47673">
                  <c:v>94.295660429593681</c:v>
                </c:pt>
                <c:pt idx="47674">
                  <c:v>94.297638355935703</c:v>
                </c:pt>
                <c:pt idx="47675">
                  <c:v>94.299616282277725</c:v>
                </c:pt>
                <c:pt idx="47676">
                  <c:v>94.301594208619761</c:v>
                </c:pt>
                <c:pt idx="47677">
                  <c:v>94.303572134961783</c:v>
                </c:pt>
                <c:pt idx="47678">
                  <c:v>94.305550061303805</c:v>
                </c:pt>
                <c:pt idx="47679">
                  <c:v>94.307527987645827</c:v>
                </c:pt>
                <c:pt idx="47680">
                  <c:v>94.309505913987849</c:v>
                </c:pt>
                <c:pt idx="47681">
                  <c:v>94.311483840329871</c:v>
                </c:pt>
                <c:pt idx="47682">
                  <c:v>94.313461766671892</c:v>
                </c:pt>
                <c:pt idx="47683">
                  <c:v>94.315439693013914</c:v>
                </c:pt>
                <c:pt idx="47684">
                  <c:v>94.317417619355936</c:v>
                </c:pt>
                <c:pt idx="47685">
                  <c:v>94.319395545697958</c:v>
                </c:pt>
                <c:pt idx="47686">
                  <c:v>94.32137347203998</c:v>
                </c:pt>
                <c:pt idx="47687">
                  <c:v>94.323351398382002</c:v>
                </c:pt>
                <c:pt idx="47688">
                  <c:v>94.325329324724024</c:v>
                </c:pt>
                <c:pt idx="47689">
                  <c:v>94.327307251066046</c:v>
                </c:pt>
                <c:pt idx="47690">
                  <c:v>94.329285177408067</c:v>
                </c:pt>
                <c:pt idx="47691">
                  <c:v>94.331263103750089</c:v>
                </c:pt>
                <c:pt idx="47692">
                  <c:v>94.333241030092125</c:v>
                </c:pt>
                <c:pt idx="47693">
                  <c:v>94.335218956434147</c:v>
                </c:pt>
                <c:pt idx="47694">
                  <c:v>94.337196882776169</c:v>
                </c:pt>
                <c:pt idx="47695">
                  <c:v>94.339174809118191</c:v>
                </c:pt>
                <c:pt idx="47696">
                  <c:v>94.341152735460213</c:v>
                </c:pt>
                <c:pt idx="47697">
                  <c:v>94.343130661802235</c:v>
                </c:pt>
                <c:pt idx="47698">
                  <c:v>94.345108588144257</c:v>
                </c:pt>
                <c:pt idx="47699">
                  <c:v>94.347086514486278</c:v>
                </c:pt>
                <c:pt idx="47700">
                  <c:v>94.3490644408283</c:v>
                </c:pt>
                <c:pt idx="47701">
                  <c:v>94.351042367170322</c:v>
                </c:pt>
                <c:pt idx="47702">
                  <c:v>94.353020293512344</c:v>
                </c:pt>
                <c:pt idx="47703">
                  <c:v>94.354998219854366</c:v>
                </c:pt>
                <c:pt idx="47704">
                  <c:v>94.356976146196388</c:v>
                </c:pt>
                <c:pt idx="47705">
                  <c:v>94.35895407253841</c:v>
                </c:pt>
                <c:pt idx="47706">
                  <c:v>94.360931998880432</c:v>
                </c:pt>
                <c:pt idx="47707">
                  <c:v>94.362909925222453</c:v>
                </c:pt>
                <c:pt idx="47708">
                  <c:v>94.36488785156449</c:v>
                </c:pt>
                <c:pt idx="47709">
                  <c:v>94.366865777906511</c:v>
                </c:pt>
                <c:pt idx="47710">
                  <c:v>94.368843704248533</c:v>
                </c:pt>
                <c:pt idx="47711">
                  <c:v>94.370821630590555</c:v>
                </c:pt>
                <c:pt idx="47712">
                  <c:v>94.372799556932577</c:v>
                </c:pt>
                <c:pt idx="47713">
                  <c:v>94.374777483274599</c:v>
                </c:pt>
                <c:pt idx="47714">
                  <c:v>94.376755409616621</c:v>
                </c:pt>
                <c:pt idx="47715">
                  <c:v>94.378733335958643</c:v>
                </c:pt>
                <c:pt idx="47716">
                  <c:v>94.380711262300665</c:v>
                </c:pt>
                <c:pt idx="47717">
                  <c:v>94.382689188642686</c:v>
                </c:pt>
                <c:pt idx="47718">
                  <c:v>94.384667114984708</c:v>
                </c:pt>
                <c:pt idx="47719">
                  <c:v>94.38664504132673</c:v>
                </c:pt>
                <c:pt idx="47720">
                  <c:v>94.388622967668752</c:v>
                </c:pt>
                <c:pt idx="47721">
                  <c:v>94.390600894010774</c:v>
                </c:pt>
                <c:pt idx="47722">
                  <c:v>94.392578820352796</c:v>
                </c:pt>
                <c:pt idx="47723">
                  <c:v>94.394556746694818</c:v>
                </c:pt>
                <c:pt idx="47724">
                  <c:v>94.396534673036854</c:v>
                </c:pt>
                <c:pt idx="47725">
                  <c:v>94.398512599378876</c:v>
                </c:pt>
                <c:pt idx="47726">
                  <c:v>94.400490525720897</c:v>
                </c:pt>
                <c:pt idx="47727">
                  <c:v>94.402468452062919</c:v>
                </c:pt>
                <c:pt idx="47728">
                  <c:v>94.404446378404941</c:v>
                </c:pt>
                <c:pt idx="47729">
                  <c:v>94.406424304746963</c:v>
                </c:pt>
                <c:pt idx="47730">
                  <c:v>94.408402231088985</c:v>
                </c:pt>
                <c:pt idx="47731">
                  <c:v>94.410380157431007</c:v>
                </c:pt>
                <c:pt idx="47732">
                  <c:v>94.412358083773029</c:v>
                </c:pt>
                <c:pt idx="47733">
                  <c:v>94.414336010115051</c:v>
                </c:pt>
                <c:pt idx="47734">
                  <c:v>94.416313936457072</c:v>
                </c:pt>
                <c:pt idx="47735">
                  <c:v>94.418291862799094</c:v>
                </c:pt>
                <c:pt idx="47736">
                  <c:v>94.420269789141116</c:v>
                </c:pt>
                <c:pt idx="47737">
                  <c:v>94.422247715483138</c:v>
                </c:pt>
                <c:pt idx="47738">
                  <c:v>94.42422564182516</c:v>
                </c:pt>
                <c:pt idx="47739">
                  <c:v>94.426203568167182</c:v>
                </c:pt>
                <c:pt idx="47740">
                  <c:v>94.428181494509218</c:v>
                </c:pt>
                <c:pt idx="47741">
                  <c:v>94.43015942085124</c:v>
                </c:pt>
                <c:pt idx="47742">
                  <c:v>94.432137347193262</c:v>
                </c:pt>
                <c:pt idx="47743">
                  <c:v>94.434115273535284</c:v>
                </c:pt>
                <c:pt idx="47744">
                  <c:v>94.436093199877305</c:v>
                </c:pt>
                <c:pt idx="47745">
                  <c:v>94.438071126219327</c:v>
                </c:pt>
                <c:pt idx="47746">
                  <c:v>94.440049052561349</c:v>
                </c:pt>
                <c:pt idx="47747">
                  <c:v>94.442026978903371</c:v>
                </c:pt>
                <c:pt idx="47748">
                  <c:v>94.444004905245393</c:v>
                </c:pt>
                <c:pt idx="47749">
                  <c:v>94.445982831587415</c:v>
                </c:pt>
                <c:pt idx="47750">
                  <c:v>94.447960757929437</c:v>
                </c:pt>
                <c:pt idx="47751">
                  <c:v>94.449938684271459</c:v>
                </c:pt>
                <c:pt idx="47752">
                  <c:v>94.45191661061348</c:v>
                </c:pt>
                <c:pt idx="47753">
                  <c:v>94.453894536955502</c:v>
                </c:pt>
                <c:pt idx="47754">
                  <c:v>94.455872463297524</c:v>
                </c:pt>
                <c:pt idx="47755">
                  <c:v>94.457850389639546</c:v>
                </c:pt>
                <c:pt idx="47756">
                  <c:v>94.459828315981582</c:v>
                </c:pt>
                <c:pt idx="47757">
                  <c:v>94.461806242323604</c:v>
                </c:pt>
                <c:pt idx="47758">
                  <c:v>94.463784168665626</c:v>
                </c:pt>
                <c:pt idx="47759">
                  <c:v>94.465762095007648</c:v>
                </c:pt>
                <c:pt idx="47760">
                  <c:v>94.46774002134967</c:v>
                </c:pt>
                <c:pt idx="47761">
                  <c:v>94.469717947691692</c:v>
                </c:pt>
                <c:pt idx="47762">
                  <c:v>94.471695874033713</c:v>
                </c:pt>
                <c:pt idx="47763">
                  <c:v>94.473673800375735</c:v>
                </c:pt>
                <c:pt idx="47764">
                  <c:v>94.475651726717757</c:v>
                </c:pt>
                <c:pt idx="47765">
                  <c:v>94.477629653059779</c:v>
                </c:pt>
                <c:pt idx="47766">
                  <c:v>94.479607579401801</c:v>
                </c:pt>
                <c:pt idx="47767">
                  <c:v>94.481585505743823</c:v>
                </c:pt>
                <c:pt idx="47768">
                  <c:v>94.483563432085845</c:v>
                </c:pt>
                <c:pt idx="47769">
                  <c:v>94.485541358427866</c:v>
                </c:pt>
                <c:pt idx="47770">
                  <c:v>94.487519284769888</c:v>
                </c:pt>
                <c:pt idx="47771">
                  <c:v>94.48949721111191</c:v>
                </c:pt>
                <c:pt idx="47772">
                  <c:v>94.491475137453946</c:v>
                </c:pt>
                <c:pt idx="47773">
                  <c:v>94.493453063795968</c:v>
                </c:pt>
                <c:pt idx="47774">
                  <c:v>94.49543099013799</c:v>
                </c:pt>
                <c:pt idx="47775">
                  <c:v>94.497408916480012</c:v>
                </c:pt>
                <c:pt idx="47776">
                  <c:v>94.499386842822034</c:v>
                </c:pt>
                <c:pt idx="47777">
                  <c:v>94.501364769164056</c:v>
                </c:pt>
                <c:pt idx="47778">
                  <c:v>94.503342695506078</c:v>
                </c:pt>
                <c:pt idx="47779">
                  <c:v>94.505320621848099</c:v>
                </c:pt>
                <c:pt idx="47780">
                  <c:v>94.507298548190121</c:v>
                </c:pt>
                <c:pt idx="47781">
                  <c:v>94.509276474532143</c:v>
                </c:pt>
                <c:pt idx="47782">
                  <c:v>94.511254400874165</c:v>
                </c:pt>
                <c:pt idx="47783">
                  <c:v>94.513232327216187</c:v>
                </c:pt>
                <c:pt idx="47784">
                  <c:v>94.515210253558209</c:v>
                </c:pt>
                <c:pt idx="47785">
                  <c:v>94.517188179900231</c:v>
                </c:pt>
                <c:pt idx="47786">
                  <c:v>94.519166106242253</c:v>
                </c:pt>
                <c:pt idx="47787">
                  <c:v>94.521144032584274</c:v>
                </c:pt>
                <c:pt idx="47788">
                  <c:v>94.523121958926311</c:v>
                </c:pt>
                <c:pt idx="47789">
                  <c:v>94.525099885268332</c:v>
                </c:pt>
                <c:pt idx="47790">
                  <c:v>94.527077811610354</c:v>
                </c:pt>
                <c:pt idx="47791">
                  <c:v>94.529055737952376</c:v>
                </c:pt>
                <c:pt idx="47792">
                  <c:v>94.531033664294398</c:v>
                </c:pt>
                <c:pt idx="47793">
                  <c:v>94.53301159063642</c:v>
                </c:pt>
                <c:pt idx="47794">
                  <c:v>94.534989516978442</c:v>
                </c:pt>
                <c:pt idx="47795">
                  <c:v>94.536967443320464</c:v>
                </c:pt>
                <c:pt idx="47796">
                  <c:v>94.538945369662486</c:v>
                </c:pt>
                <c:pt idx="47797">
                  <c:v>94.540923296004507</c:v>
                </c:pt>
                <c:pt idx="47798">
                  <c:v>94.542901222346529</c:v>
                </c:pt>
                <c:pt idx="47799">
                  <c:v>94.544879148688551</c:v>
                </c:pt>
                <c:pt idx="47800">
                  <c:v>94.546857075030573</c:v>
                </c:pt>
                <c:pt idx="47801">
                  <c:v>94.548835001372595</c:v>
                </c:pt>
                <c:pt idx="47802">
                  <c:v>94.550812927714617</c:v>
                </c:pt>
                <c:pt idx="47803">
                  <c:v>94.552790854056639</c:v>
                </c:pt>
                <c:pt idx="47804">
                  <c:v>94.554768780398675</c:v>
                </c:pt>
                <c:pt idx="47805">
                  <c:v>94.556746706740697</c:v>
                </c:pt>
                <c:pt idx="47806">
                  <c:v>94.558724633082718</c:v>
                </c:pt>
                <c:pt idx="47807">
                  <c:v>94.56070255942474</c:v>
                </c:pt>
                <c:pt idx="47808">
                  <c:v>94.562680485766762</c:v>
                </c:pt>
                <c:pt idx="47809">
                  <c:v>94.564658412108784</c:v>
                </c:pt>
                <c:pt idx="47810">
                  <c:v>94.566636338450806</c:v>
                </c:pt>
                <c:pt idx="47811">
                  <c:v>94.568614264792828</c:v>
                </c:pt>
                <c:pt idx="47812">
                  <c:v>94.57059219113485</c:v>
                </c:pt>
                <c:pt idx="47813">
                  <c:v>94.572570117476872</c:v>
                </c:pt>
                <c:pt idx="47814">
                  <c:v>94.574548043818893</c:v>
                </c:pt>
                <c:pt idx="47815">
                  <c:v>94.576525970160915</c:v>
                </c:pt>
                <c:pt idx="47816">
                  <c:v>94.578503896502937</c:v>
                </c:pt>
                <c:pt idx="47817">
                  <c:v>94.580481822844959</c:v>
                </c:pt>
                <c:pt idx="47818">
                  <c:v>94.582459749186981</c:v>
                </c:pt>
                <c:pt idx="47819">
                  <c:v>94.584437675529003</c:v>
                </c:pt>
                <c:pt idx="47820">
                  <c:v>94.586415601871039</c:v>
                </c:pt>
                <c:pt idx="47821">
                  <c:v>94.588393528213061</c:v>
                </c:pt>
                <c:pt idx="47822">
                  <c:v>94.590371454555083</c:v>
                </c:pt>
                <c:pt idx="47823">
                  <c:v>94.592349380897105</c:v>
                </c:pt>
                <c:pt idx="47824">
                  <c:v>94.594327307239126</c:v>
                </c:pt>
                <c:pt idx="47825">
                  <c:v>94.596305233581148</c:v>
                </c:pt>
                <c:pt idx="47826">
                  <c:v>94.59828315992317</c:v>
                </c:pt>
                <c:pt idx="47827">
                  <c:v>94.600261086265192</c:v>
                </c:pt>
                <c:pt idx="47828">
                  <c:v>94.602239012607214</c:v>
                </c:pt>
                <c:pt idx="47829">
                  <c:v>94.604216938949236</c:v>
                </c:pt>
                <c:pt idx="47830">
                  <c:v>94.606194865291258</c:v>
                </c:pt>
                <c:pt idx="47831">
                  <c:v>94.60817279163328</c:v>
                </c:pt>
                <c:pt idx="47832">
                  <c:v>94.610150717975301</c:v>
                </c:pt>
                <c:pt idx="47833">
                  <c:v>94.612128644317323</c:v>
                </c:pt>
                <c:pt idx="47834">
                  <c:v>94.614106570659345</c:v>
                </c:pt>
                <c:pt idx="47835">
                  <c:v>94.616084497001367</c:v>
                </c:pt>
                <c:pt idx="47836">
                  <c:v>94.618062423343403</c:v>
                </c:pt>
                <c:pt idx="47837">
                  <c:v>94.620040349685425</c:v>
                </c:pt>
                <c:pt idx="47838">
                  <c:v>94.622018276027447</c:v>
                </c:pt>
                <c:pt idx="47839">
                  <c:v>94.623996202369469</c:v>
                </c:pt>
                <c:pt idx="47840">
                  <c:v>94.625974128711491</c:v>
                </c:pt>
                <c:pt idx="47841">
                  <c:v>94.627952055053512</c:v>
                </c:pt>
                <c:pt idx="47842">
                  <c:v>94.629929981395534</c:v>
                </c:pt>
                <c:pt idx="47843">
                  <c:v>94.631907907737556</c:v>
                </c:pt>
                <c:pt idx="47844">
                  <c:v>94.633885834079578</c:v>
                </c:pt>
                <c:pt idx="47845">
                  <c:v>94.6358637604216</c:v>
                </c:pt>
                <c:pt idx="47846">
                  <c:v>94.637841686763622</c:v>
                </c:pt>
                <c:pt idx="47847">
                  <c:v>94.639819613105644</c:v>
                </c:pt>
                <c:pt idx="47848">
                  <c:v>94.641797539447666</c:v>
                </c:pt>
                <c:pt idx="47849">
                  <c:v>94.643775465789687</c:v>
                </c:pt>
                <c:pt idx="47850">
                  <c:v>94.645753392131709</c:v>
                </c:pt>
                <c:pt idx="47851">
                  <c:v>94.647731318473731</c:v>
                </c:pt>
                <c:pt idx="47852">
                  <c:v>94.649709244815767</c:v>
                </c:pt>
                <c:pt idx="47853">
                  <c:v>94.651687171157789</c:v>
                </c:pt>
                <c:pt idx="47854">
                  <c:v>94.653665097499811</c:v>
                </c:pt>
                <c:pt idx="47855">
                  <c:v>94.655643023841833</c:v>
                </c:pt>
                <c:pt idx="47856">
                  <c:v>94.657620950183855</c:v>
                </c:pt>
                <c:pt idx="47857">
                  <c:v>94.659598876525877</c:v>
                </c:pt>
                <c:pt idx="47858">
                  <c:v>94.661576802867899</c:v>
                </c:pt>
                <c:pt idx="47859">
                  <c:v>94.66355472920992</c:v>
                </c:pt>
                <c:pt idx="47860">
                  <c:v>94.665532655551942</c:v>
                </c:pt>
                <c:pt idx="47861">
                  <c:v>94.667510581893964</c:v>
                </c:pt>
                <c:pt idx="47862">
                  <c:v>94.669488508235986</c:v>
                </c:pt>
                <c:pt idx="47863">
                  <c:v>94.671466434578008</c:v>
                </c:pt>
                <c:pt idx="47864">
                  <c:v>94.67344436092003</c:v>
                </c:pt>
                <c:pt idx="47865">
                  <c:v>94.675422287262052</c:v>
                </c:pt>
                <c:pt idx="47866">
                  <c:v>94.677400213604074</c:v>
                </c:pt>
                <c:pt idx="47867">
                  <c:v>94.679378139946095</c:v>
                </c:pt>
                <c:pt idx="47868">
                  <c:v>94.681356066288132</c:v>
                </c:pt>
                <c:pt idx="47869">
                  <c:v>94.683333992630153</c:v>
                </c:pt>
                <c:pt idx="47870">
                  <c:v>94.685311918972175</c:v>
                </c:pt>
                <c:pt idx="47871">
                  <c:v>94.687289845314197</c:v>
                </c:pt>
                <c:pt idx="47872">
                  <c:v>94.689267771656219</c:v>
                </c:pt>
                <c:pt idx="47873">
                  <c:v>94.691245697998241</c:v>
                </c:pt>
                <c:pt idx="47874">
                  <c:v>94.693223624340263</c:v>
                </c:pt>
                <c:pt idx="47875">
                  <c:v>94.695201550682285</c:v>
                </c:pt>
                <c:pt idx="47876">
                  <c:v>94.697179477024306</c:v>
                </c:pt>
                <c:pt idx="47877">
                  <c:v>94.699157403366328</c:v>
                </c:pt>
                <c:pt idx="47878">
                  <c:v>94.70113532970835</c:v>
                </c:pt>
                <c:pt idx="47879">
                  <c:v>94.703113256050372</c:v>
                </c:pt>
                <c:pt idx="47880">
                  <c:v>94.705091182392394</c:v>
                </c:pt>
                <c:pt idx="47881">
                  <c:v>94.707069108734416</c:v>
                </c:pt>
                <c:pt idx="47882">
                  <c:v>94.709047035076438</c:v>
                </c:pt>
                <c:pt idx="47883">
                  <c:v>94.71102496141846</c:v>
                </c:pt>
                <c:pt idx="47884">
                  <c:v>94.713002887760496</c:v>
                </c:pt>
                <c:pt idx="47885">
                  <c:v>94.714980814102518</c:v>
                </c:pt>
                <c:pt idx="47886">
                  <c:v>94.716958740444539</c:v>
                </c:pt>
                <c:pt idx="47887">
                  <c:v>94.718936666786561</c:v>
                </c:pt>
                <c:pt idx="47888">
                  <c:v>94.720914593128583</c:v>
                </c:pt>
                <c:pt idx="47889">
                  <c:v>94.722892519470605</c:v>
                </c:pt>
                <c:pt idx="47890">
                  <c:v>94.724870445812627</c:v>
                </c:pt>
                <c:pt idx="47891">
                  <c:v>94.726848372154649</c:v>
                </c:pt>
                <c:pt idx="47892">
                  <c:v>94.728826298496671</c:v>
                </c:pt>
                <c:pt idx="47893">
                  <c:v>94.730804224838693</c:v>
                </c:pt>
                <c:pt idx="47894">
                  <c:v>94.732782151180714</c:v>
                </c:pt>
                <c:pt idx="47895">
                  <c:v>94.734760077522736</c:v>
                </c:pt>
                <c:pt idx="47896">
                  <c:v>94.736738003864758</c:v>
                </c:pt>
                <c:pt idx="47897">
                  <c:v>94.73871593020678</c:v>
                </c:pt>
                <c:pt idx="47898">
                  <c:v>94.740693856548802</c:v>
                </c:pt>
                <c:pt idx="47899">
                  <c:v>94.742671782890824</c:v>
                </c:pt>
                <c:pt idx="47900">
                  <c:v>94.74464970923286</c:v>
                </c:pt>
                <c:pt idx="47901">
                  <c:v>94.746627635574882</c:v>
                </c:pt>
                <c:pt idx="47902">
                  <c:v>94.748605561916904</c:v>
                </c:pt>
                <c:pt idx="47903">
                  <c:v>94.750583488258926</c:v>
                </c:pt>
                <c:pt idx="47904">
                  <c:v>94.752561414600947</c:v>
                </c:pt>
                <c:pt idx="47905">
                  <c:v>94.754539340942969</c:v>
                </c:pt>
                <c:pt idx="47906">
                  <c:v>94.756517267284991</c:v>
                </c:pt>
                <c:pt idx="47907">
                  <c:v>94.758495193627013</c:v>
                </c:pt>
                <c:pt idx="47908">
                  <c:v>94.760473119969035</c:v>
                </c:pt>
                <c:pt idx="47909">
                  <c:v>94.762451046311057</c:v>
                </c:pt>
                <c:pt idx="47910">
                  <c:v>94.764428972653079</c:v>
                </c:pt>
                <c:pt idx="47911">
                  <c:v>94.766406898995101</c:v>
                </c:pt>
                <c:pt idx="47912">
                  <c:v>94.768384825337122</c:v>
                </c:pt>
                <c:pt idx="47913">
                  <c:v>94.770362751679144</c:v>
                </c:pt>
                <c:pt idx="47914">
                  <c:v>94.772340678021166</c:v>
                </c:pt>
                <c:pt idx="47915">
                  <c:v>94.774318604363188</c:v>
                </c:pt>
                <c:pt idx="47916">
                  <c:v>94.776296530705224</c:v>
                </c:pt>
                <c:pt idx="47917">
                  <c:v>94.778274457047246</c:v>
                </c:pt>
                <c:pt idx="47918">
                  <c:v>94.780252383389268</c:v>
                </c:pt>
                <c:pt idx="47919">
                  <c:v>94.78223030973129</c:v>
                </c:pt>
                <c:pt idx="47920">
                  <c:v>94.784208236073312</c:v>
                </c:pt>
                <c:pt idx="47921">
                  <c:v>94.786186162415333</c:v>
                </c:pt>
                <c:pt idx="47922">
                  <c:v>94.788164088757355</c:v>
                </c:pt>
                <c:pt idx="47923">
                  <c:v>94.790142015099377</c:v>
                </c:pt>
                <c:pt idx="47924">
                  <c:v>94.792119941441399</c:v>
                </c:pt>
                <c:pt idx="47925">
                  <c:v>94.794097867783421</c:v>
                </c:pt>
                <c:pt idx="47926">
                  <c:v>94.796075794125443</c:v>
                </c:pt>
                <c:pt idx="47927">
                  <c:v>94.798053720467465</c:v>
                </c:pt>
                <c:pt idx="47928">
                  <c:v>94.800031646809487</c:v>
                </c:pt>
                <c:pt idx="47929">
                  <c:v>94.802009573151508</c:v>
                </c:pt>
                <c:pt idx="47930">
                  <c:v>94.80398749949353</c:v>
                </c:pt>
                <c:pt idx="47931">
                  <c:v>94.805965425835552</c:v>
                </c:pt>
                <c:pt idx="47932">
                  <c:v>94.807943352177588</c:v>
                </c:pt>
                <c:pt idx="47933">
                  <c:v>94.80992127851961</c:v>
                </c:pt>
                <c:pt idx="47934">
                  <c:v>94.811899204861632</c:v>
                </c:pt>
                <c:pt idx="47935">
                  <c:v>94.813877131203654</c:v>
                </c:pt>
                <c:pt idx="47936">
                  <c:v>94.815855057545676</c:v>
                </c:pt>
                <c:pt idx="47937">
                  <c:v>94.817832983887698</c:v>
                </c:pt>
                <c:pt idx="47938">
                  <c:v>94.81981091022972</c:v>
                </c:pt>
                <c:pt idx="47939">
                  <c:v>94.821788836571741</c:v>
                </c:pt>
                <c:pt idx="47940">
                  <c:v>94.823766762913763</c:v>
                </c:pt>
                <c:pt idx="47941">
                  <c:v>94.825744689255785</c:v>
                </c:pt>
                <c:pt idx="47942">
                  <c:v>94.827722615597807</c:v>
                </c:pt>
                <c:pt idx="47943">
                  <c:v>94.829700541939829</c:v>
                </c:pt>
                <c:pt idx="47944">
                  <c:v>94.831678468281851</c:v>
                </c:pt>
                <c:pt idx="47945">
                  <c:v>94.833656394623873</c:v>
                </c:pt>
                <c:pt idx="47946">
                  <c:v>94.835634320965895</c:v>
                </c:pt>
                <c:pt idx="47947">
                  <c:v>94.837612247307916</c:v>
                </c:pt>
                <c:pt idx="47948">
                  <c:v>94.839590173649952</c:v>
                </c:pt>
                <c:pt idx="47949">
                  <c:v>94.841568099991974</c:v>
                </c:pt>
                <c:pt idx="47950">
                  <c:v>94.843546026333996</c:v>
                </c:pt>
                <c:pt idx="47951">
                  <c:v>94.845523952676018</c:v>
                </c:pt>
                <c:pt idx="47952">
                  <c:v>94.84750187901804</c:v>
                </c:pt>
                <c:pt idx="47953">
                  <c:v>94.849479805360062</c:v>
                </c:pt>
                <c:pt idx="47954">
                  <c:v>94.851457731702084</c:v>
                </c:pt>
                <c:pt idx="47955">
                  <c:v>94.853435658044106</c:v>
                </c:pt>
                <c:pt idx="47956">
                  <c:v>94.855413584386127</c:v>
                </c:pt>
                <c:pt idx="47957">
                  <c:v>94.857391510728149</c:v>
                </c:pt>
                <c:pt idx="47958">
                  <c:v>94.859369437070171</c:v>
                </c:pt>
                <c:pt idx="47959">
                  <c:v>94.861347363412193</c:v>
                </c:pt>
                <c:pt idx="47960">
                  <c:v>94.863325289754215</c:v>
                </c:pt>
                <c:pt idx="47961">
                  <c:v>94.865303216096237</c:v>
                </c:pt>
                <c:pt idx="47962">
                  <c:v>94.867281142438259</c:v>
                </c:pt>
                <c:pt idx="47963">
                  <c:v>94.869259068780281</c:v>
                </c:pt>
                <c:pt idx="47964">
                  <c:v>94.871236995122317</c:v>
                </c:pt>
                <c:pt idx="47965">
                  <c:v>94.873214921464339</c:v>
                </c:pt>
                <c:pt idx="47966">
                  <c:v>94.87519284780636</c:v>
                </c:pt>
                <c:pt idx="47967">
                  <c:v>94.877170774148382</c:v>
                </c:pt>
                <c:pt idx="47968">
                  <c:v>94.879148700490404</c:v>
                </c:pt>
                <c:pt idx="47969">
                  <c:v>94.881126626832426</c:v>
                </c:pt>
                <c:pt idx="47970">
                  <c:v>94.883104553174448</c:v>
                </c:pt>
                <c:pt idx="47971">
                  <c:v>94.88508247951647</c:v>
                </c:pt>
                <c:pt idx="47972">
                  <c:v>94.887060405858492</c:v>
                </c:pt>
                <c:pt idx="47973">
                  <c:v>94.889038332200514</c:v>
                </c:pt>
                <c:pt idx="47974">
                  <c:v>94.891016258542535</c:v>
                </c:pt>
                <c:pt idx="47975">
                  <c:v>94.892994184884557</c:v>
                </c:pt>
                <c:pt idx="47976">
                  <c:v>94.894972111226579</c:v>
                </c:pt>
                <c:pt idx="47977">
                  <c:v>94.896950037568601</c:v>
                </c:pt>
                <c:pt idx="47978">
                  <c:v>94.898927963910623</c:v>
                </c:pt>
                <c:pt idx="47979">
                  <c:v>94.900905890252645</c:v>
                </c:pt>
                <c:pt idx="47980">
                  <c:v>94.902883816594681</c:v>
                </c:pt>
                <c:pt idx="47981">
                  <c:v>94.904861742936703</c:v>
                </c:pt>
                <c:pt idx="47982">
                  <c:v>94.906839669278725</c:v>
                </c:pt>
                <c:pt idx="47983">
                  <c:v>94.908817595620746</c:v>
                </c:pt>
                <c:pt idx="47984">
                  <c:v>94.910795521962768</c:v>
                </c:pt>
                <c:pt idx="47985">
                  <c:v>94.91277344830479</c:v>
                </c:pt>
                <c:pt idx="47986">
                  <c:v>94.914751374646812</c:v>
                </c:pt>
                <c:pt idx="47987">
                  <c:v>94.916729300988834</c:v>
                </c:pt>
                <c:pt idx="47988">
                  <c:v>94.918707227330856</c:v>
                </c:pt>
                <c:pt idx="47989">
                  <c:v>94.920685153672878</c:v>
                </c:pt>
                <c:pt idx="47990">
                  <c:v>94.9226630800149</c:v>
                </c:pt>
                <c:pt idx="47991">
                  <c:v>94.924641006356921</c:v>
                </c:pt>
                <c:pt idx="47992">
                  <c:v>94.926618932698943</c:v>
                </c:pt>
                <c:pt idx="47993">
                  <c:v>94.928596859040965</c:v>
                </c:pt>
                <c:pt idx="47994">
                  <c:v>94.930574785382987</c:v>
                </c:pt>
                <c:pt idx="47995">
                  <c:v>94.932552711725009</c:v>
                </c:pt>
                <c:pt idx="47996">
                  <c:v>94.934530638067045</c:v>
                </c:pt>
                <c:pt idx="47997">
                  <c:v>94.936508564409067</c:v>
                </c:pt>
                <c:pt idx="47998">
                  <c:v>94.938486490751089</c:v>
                </c:pt>
                <c:pt idx="47999">
                  <c:v>94.940464417093111</c:v>
                </c:pt>
                <c:pt idx="48000">
                  <c:v>94.942442343435133</c:v>
                </c:pt>
                <c:pt idx="48001">
                  <c:v>94.944420269777154</c:v>
                </c:pt>
                <c:pt idx="48002">
                  <c:v>94.946398196119176</c:v>
                </c:pt>
                <c:pt idx="48003">
                  <c:v>94.948376122461198</c:v>
                </c:pt>
                <c:pt idx="48004">
                  <c:v>94.95035404880322</c:v>
                </c:pt>
                <c:pt idx="48005">
                  <c:v>94.952331975145242</c:v>
                </c:pt>
                <c:pt idx="48006">
                  <c:v>94.954309901487264</c:v>
                </c:pt>
                <c:pt idx="48007">
                  <c:v>94.956287827829286</c:v>
                </c:pt>
                <c:pt idx="48008">
                  <c:v>94.958265754171308</c:v>
                </c:pt>
                <c:pt idx="48009">
                  <c:v>94.960243680513329</c:v>
                </c:pt>
                <c:pt idx="48010">
                  <c:v>94.962221606855351</c:v>
                </c:pt>
                <c:pt idx="48011">
                  <c:v>94.964199533197373</c:v>
                </c:pt>
                <c:pt idx="48012">
                  <c:v>94.966177459539409</c:v>
                </c:pt>
                <c:pt idx="48013">
                  <c:v>94.968155385881431</c:v>
                </c:pt>
                <c:pt idx="48014">
                  <c:v>94.970133312223453</c:v>
                </c:pt>
                <c:pt idx="48015">
                  <c:v>94.972111238565475</c:v>
                </c:pt>
                <c:pt idx="48016">
                  <c:v>94.974089164907497</c:v>
                </c:pt>
                <c:pt idx="48017">
                  <c:v>94.976067091249519</c:v>
                </c:pt>
                <c:pt idx="48018">
                  <c:v>94.97804501759154</c:v>
                </c:pt>
                <c:pt idx="48019">
                  <c:v>94.980022943933562</c:v>
                </c:pt>
                <c:pt idx="48020">
                  <c:v>94.982000870275584</c:v>
                </c:pt>
                <c:pt idx="48021">
                  <c:v>94.983978796617606</c:v>
                </c:pt>
                <c:pt idx="48022">
                  <c:v>94.985956722959628</c:v>
                </c:pt>
                <c:pt idx="48023">
                  <c:v>94.98793464930165</c:v>
                </c:pt>
                <c:pt idx="48024">
                  <c:v>94.989912575643672</c:v>
                </c:pt>
                <c:pt idx="48025">
                  <c:v>94.991890501985694</c:v>
                </c:pt>
                <c:pt idx="48026">
                  <c:v>94.993868428327715</c:v>
                </c:pt>
                <c:pt idx="48027">
                  <c:v>94.995846354669737</c:v>
                </c:pt>
                <c:pt idx="48028">
                  <c:v>94.997824281011773</c:v>
                </c:pt>
                <c:pt idx="48029">
                  <c:v>94.999802207353795</c:v>
                </c:pt>
                <c:pt idx="48030">
                  <c:v>95.001780133695817</c:v>
                </c:pt>
                <c:pt idx="48031">
                  <c:v>95.003758060037839</c:v>
                </c:pt>
                <c:pt idx="48032">
                  <c:v>95.005735986379861</c:v>
                </c:pt>
                <c:pt idx="48033">
                  <c:v>95.007713912721883</c:v>
                </c:pt>
                <c:pt idx="48034">
                  <c:v>95.009691839063905</c:v>
                </c:pt>
                <c:pt idx="48035">
                  <c:v>95.011669765405927</c:v>
                </c:pt>
                <c:pt idx="48036">
                  <c:v>95.013647691747948</c:v>
                </c:pt>
                <c:pt idx="48037">
                  <c:v>95.01562561808997</c:v>
                </c:pt>
                <c:pt idx="48038">
                  <c:v>95.017603544431992</c:v>
                </c:pt>
                <c:pt idx="48039">
                  <c:v>95.019581470774014</c:v>
                </c:pt>
                <c:pt idx="48040">
                  <c:v>95.021559397116036</c:v>
                </c:pt>
                <c:pt idx="48041">
                  <c:v>95.023537323458058</c:v>
                </c:pt>
                <c:pt idx="48042">
                  <c:v>95.02551524980008</c:v>
                </c:pt>
                <c:pt idx="48043">
                  <c:v>95.027493176142102</c:v>
                </c:pt>
                <c:pt idx="48044">
                  <c:v>95.029471102484138</c:v>
                </c:pt>
                <c:pt idx="48045">
                  <c:v>95.03144902882616</c:v>
                </c:pt>
                <c:pt idx="48046">
                  <c:v>95.033426955168181</c:v>
                </c:pt>
                <c:pt idx="48047">
                  <c:v>95.035404881510203</c:v>
                </c:pt>
                <c:pt idx="48048">
                  <c:v>95.037382807852225</c:v>
                </c:pt>
                <c:pt idx="48049">
                  <c:v>95.039360734194247</c:v>
                </c:pt>
                <c:pt idx="48050">
                  <c:v>95.041338660536269</c:v>
                </c:pt>
                <c:pt idx="48051">
                  <c:v>95.043316586878291</c:v>
                </c:pt>
                <c:pt idx="48052">
                  <c:v>95.045294513220313</c:v>
                </c:pt>
                <c:pt idx="48053">
                  <c:v>95.047272439562335</c:v>
                </c:pt>
                <c:pt idx="48054">
                  <c:v>95.049250365904356</c:v>
                </c:pt>
                <c:pt idx="48055">
                  <c:v>95.051228292246378</c:v>
                </c:pt>
                <c:pt idx="48056">
                  <c:v>95.0532062185884</c:v>
                </c:pt>
                <c:pt idx="48057">
                  <c:v>95.055184144930422</c:v>
                </c:pt>
                <c:pt idx="48058">
                  <c:v>95.057162071272444</c:v>
                </c:pt>
                <c:pt idx="48059">
                  <c:v>95.059139997614466</c:v>
                </c:pt>
                <c:pt idx="48060">
                  <c:v>95.061117923956502</c:v>
                </c:pt>
                <c:pt idx="48061">
                  <c:v>95.063095850298524</c:v>
                </c:pt>
                <c:pt idx="48062">
                  <c:v>95.065073776640546</c:v>
                </c:pt>
                <c:pt idx="48063">
                  <c:v>95.067051702982567</c:v>
                </c:pt>
                <c:pt idx="48064">
                  <c:v>95.069029629324589</c:v>
                </c:pt>
                <c:pt idx="48065">
                  <c:v>95.071007555666611</c:v>
                </c:pt>
                <c:pt idx="48066">
                  <c:v>95.072985482008633</c:v>
                </c:pt>
                <c:pt idx="48067">
                  <c:v>95.074963408350655</c:v>
                </c:pt>
                <c:pt idx="48068">
                  <c:v>95.076941334692677</c:v>
                </c:pt>
                <c:pt idx="48069">
                  <c:v>95.078919261034699</c:v>
                </c:pt>
                <c:pt idx="48070">
                  <c:v>95.080897187376721</c:v>
                </c:pt>
                <c:pt idx="48071">
                  <c:v>95.082875113718742</c:v>
                </c:pt>
                <c:pt idx="48072">
                  <c:v>95.084853040060764</c:v>
                </c:pt>
                <c:pt idx="48073">
                  <c:v>95.086830966402786</c:v>
                </c:pt>
                <c:pt idx="48074">
                  <c:v>95.088808892744808</c:v>
                </c:pt>
                <c:pt idx="48075">
                  <c:v>95.09078681908683</c:v>
                </c:pt>
                <c:pt idx="48076">
                  <c:v>95.092764745428866</c:v>
                </c:pt>
                <c:pt idx="48077">
                  <c:v>95.094742671770888</c:v>
                </c:pt>
                <c:pt idx="48078">
                  <c:v>95.09672059811291</c:v>
                </c:pt>
                <c:pt idx="48079">
                  <c:v>95.098698524454932</c:v>
                </c:pt>
                <c:pt idx="48080">
                  <c:v>95.100676450796954</c:v>
                </c:pt>
                <c:pt idx="48081">
                  <c:v>95.102654377138975</c:v>
                </c:pt>
                <c:pt idx="48082">
                  <c:v>95.104632303480997</c:v>
                </c:pt>
                <c:pt idx="48083">
                  <c:v>95.106610229823019</c:v>
                </c:pt>
                <c:pt idx="48084">
                  <c:v>95.108588156165041</c:v>
                </c:pt>
                <c:pt idx="48085">
                  <c:v>95.110566082507063</c:v>
                </c:pt>
                <c:pt idx="48086">
                  <c:v>95.112544008849085</c:v>
                </c:pt>
                <c:pt idx="48087">
                  <c:v>95.114521935191107</c:v>
                </c:pt>
                <c:pt idx="48088">
                  <c:v>95.116499861533129</c:v>
                </c:pt>
                <c:pt idx="48089">
                  <c:v>95.11847778787515</c:v>
                </c:pt>
                <c:pt idx="48090">
                  <c:v>95.120455714217172</c:v>
                </c:pt>
                <c:pt idx="48091">
                  <c:v>95.122433640559194</c:v>
                </c:pt>
                <c:pt idx="48092">
                  <c:v>95.12441156690123</c:v>
                </c:pt>
                <c:pt idx="48093">
                  <c:v>95.126389493243252</c:v>
                </c:pt>
                <c:pt idx="48094">
                  <c:v>95.128367419585274</c:v>
                </c:pt>
                <c:pt idx="48095">
                  <c:v>95.130345345927296</c:v>
                </c:pt>
                <c:pt idx="48096">
                  <c:v>95.132323272269318</c:v>
                </c:pt>
                <c:pt idx="48097">
                  <c:v>95.13430119861134</c:v>
                </c:pt>
                <c:pt idx="48098">
                  <c:v>95.136279124953361</c:v>
                </c:pt>
                <c:pt idx="48099">
                  <c:v>95.138257051295383</c:v>
                </c:pt>
                <c:pt idx="48100">
                  <c:v>95.140234977637405</c:v>
                </c:pt>
                <c:pt idx="48101">
                  <c:v>95.142212903979427</c:v>
                </c:pt>
                <c:pt idx="48102">
                  <c:v>95.144190830321449</c:v>
                </c:pt>
                <c:pt idx="48103">
                  <c:v>95.146168756663471</c:v>
                </c:pt>
                <c:pt idx="48104">
                  <c:v>95.148146683005493</c:v>
                </c:pt>
                <c:pt idx="48105">
                  <c:v>95.150124609347515</c:v>
                </c:pt>
                <c:pt idx="48106">
                  <c:v>95.152102535689536</c:v>
                </c:pt>
                <c:pt idx="48107">
                  <c:v>95.154080462031558</c:v>
                </c:pt>
                <c:pt idx="48108">
                  <c:v>95.156058388373594</c:v>
                </c:pt>
                <c:pt idx="48109">
                  <c:v>95.158036314715616</c:v>
                </c:pt>
                <c:pt idx="48110">
                  <c:v>95.160014241057638</c:v>
                </c:pt>
                <c:pt idx="48111">
                  <c:v>95.16199216739966</c:v>
                </c:pt>
                <c:pt idx="48112">
                  <c:v>95.163970093741682</c:v>
                </c:pt>
                <c:pt idx="48113">
                  <c:v>95.165948020083704</c:v>
                </c:pt>
                <c:pt idx="48114">
                  <c:v>95.167925946425726</c:v>
                </c:pt>
                <c:pt idx="48115">
                  <c:v>95.169903872767748</c:v>
                </c:pt>
                <c:pt idx="48116">
                  <c:v>95.171881799109769</c:v>
                </c:pt>
                <c:pt idx="48117">
                  <c:v>95.173859725451791</c:v>
                </c:pt>
                <c:pt idx="48118">
                  <c:v>95.175837651793813</c:v>
                </c:pt>
                <c:pt idx="48119">
                  <c:v>95.177815578135835</c:v>
                </c:pt>
                <c:pt idx="48120">
                  <c:v>95.179793504477857</c:v>
                </c:pt>
                <c:pt idx="48121">
                  <c:v>95.181771430819879</c:v>
                </c:pt>
                <c:pt idx="48122">
                  <c:v>95.183749357161901</c:v>
                </c:pt>
                <c:pt idx="48123">
                  <c:v>95.185727283503923</c:v>
                </c:pt>
                <c:pt idx="48124">
                  <c:v>95.187705209845959</c:v>
                </c:pt>
                <c:pt idx="48125">
                  <c:v>95.18968313618798</c:v>
                </c:pt>
                <c:pt idx="48126">
                  <c:v>95.191661062530002</c:v>
                </c:pt>
                <c:pt idx="48127">
                  <c:v>95.193638988872024</c:v>
                </c:pt>
                <c:pt idx="48128">
                  <c:v>95.195616915214046</c:v>
                </c:pt>
                <c:pt idx="48129">
                  <c:v>95.197594841556068</c:v>
                </c:pt>
                <c:pt idx="48130">
                  <c:v>95.19957276789809</c:v>
                </c:pt>
                <c:pt idx="48131">
                  <c:v>95.201550694240112</c:v>
                </c:pt>
                <c:pt idx="48132">
                  <c:v>95.203528620582134</c:v>
                </c:pt>
                <c:pt idx="48133">
                  <c:v>95.205506546924155</c:v>
                </c:pt>
                <c:pt idx="48134">
                  <c:v>95.207484473266177</c:v>
                </c:pt>
                <c:pt idx="48135">
                  <c:v>95.209462399608199</c:v>
                </c:pt>
                <c:pt idx="48136">
                  <c:v>95.211440325950221</c:v>
                </c:pt>
                <c:pt idx="48137">
                  <c:v>95.213418252292243</c:v>
                </c:pt>
                <c:pt idx="48138">
                  <c:v>95.215396178634265</c:v>
                </c:pt>
                <c:pt idx="48139">
                  <c:v>95.217374104976287</c:v>
                </c:pt>
                <c:pt idx="48140">
                  <c:v>95.219352031318323</c:v>
                </c:pt>
                <c:pt idx="48141">
                  <c:v>95.221329957660345</c:v>
                </c:pt>
                <c:pt idx="48142">
                  <c:v>95.223307884002367</c:v>
                </c:pt>
                <c:pt idx="48143">
                  <c:v>95.225285810344388</c:v>
                </c:pt>
                <c:pt idx="48144">
                  <c:v>95.22726373668641</c:v>
                </c:pt>
                <c:pt idx="48145">
                  <c:v>95.229241663028432</c:v>
                </c:pt>
                <c:pt idx="48146">
                  <c:v>95.231219589370454</c:v>
                </c:pt>
                <c:pt idx="48147">
                  <c:v>95.233197515712476</c:v>
                </c:pt>
                <c:pt idx="48148">
                  <c:v>95.235175442054498</c:v>
                </c:pt>
                <c:pt idx="48149">
                  <c:v>95.23715336839652</c:v>
                </c:pt>
                <c:pt idx="48150">
                  <c:v>95.239131294738542</c:v>
                </c:pt>
                <c:pt idx="48151">
                  <c:v>95.241109221080563</c:v>
                </c:pt>
                <c:pt idx="48152">
                  <c:v>95.243087147422585</c:v>
                </c:pt>
                <c:pt idx="48153">
                  <c:v>95.245065073764607</c:v>
                </c:pt>
                <c:pt idx="48154">
                  <c:v>95.247043000106629</c:v>
                </c:pt>
                <c:pt idx="48155">
                  <c:v>95.249020926448651</c:v>
                </c:pt>
                <c:pt idx="48156">
                  <c:v>95.250998852790687</c:v>
                </c:pt>
                <c:pt idx="48157">
                  <c:v>95.252976779132709</c:v>
                </c:pt>
                <c:pt idx="48158">
                  <c:v>95.254954705474731</c:v>
                </c:pt>
                <c:pt idx="48159">
                  <c:v>95.256932631816753</c:v>
                </c:pt>
                <c:pt idx="48160">
                  <c:v>95.258910558158775</c:v>
                </c:pt>
                <c:pt idx="48161">
                  <c:v>95.260888484500796</c:v>
                </c:pt>
                <c:pt idx="48162">
                  <c:v>95.262866410842818</c:v>
                </c:pt>
                <c:pt idx="48163">
                  <c:v>95.26484433718484</c:v>
                </c:pt>
                <c:pt idx="48164">
                  <c:v>95.266822263526862</c:v>
                </c:pt>
                <c:pt idx="48165">
                  <c:v>95.268800189868884</c:v>
                </c:pt>
                <c:pt idx="48166">
                  <c:v>95.270778116210906</c:v>
                </c:pt>
                <c:pt idx="48167">
                  <c:v>95.272756042552928</c:v>
                </c:pt>
                <c:pt idx="48168">
                  <c:v>95.274733968894949</c:v>
                </c:pt>
                <c:pt idx="48169">
                  <c:v>95.276711895236971</c:v>
                </c:pt>
                <c:pt idx="48170">
                  <c:v>95.278689821578993</c:v>
                </c:pt>
                <c:pt idx="48171">
                  <c:v>95.280667747921015</c:v>
                </c:pt>
                <c:pt idx="48172">
                  <c:v>95.282645674263051</c:v>
                </c:pt>
                <c:pt idx="48173">
                  <c:v>95.284623600605073</c:v>
                </c:pt>
                <c:pt idx="48174">
                  <c:v>95.286601526947095</c:v>
                </c:pt>
                <c:pt idx="48175">
                  <c:v>95.288579453289117</c:v>
                </c:pt>
                <c:pt idx="48176">
                  <c:v>95.290557379631139</c:v>
                </c:pt>
                <c:pt idx="48177">
                  <c:v>95.292535305973161</c:v>
                </c:pt>
                <c:pt idx="48178">
                  <c:v>95.294513232315182</c:v>
                </c:pt>
                <c:pt idx="48179">
                  <c:v>95.296491158657204</c:v>
                </c:pt>
                <c:pt idx="48180">
                  <c:v>95.298469084999226</c:v>
                </c:pt>
                <c:pt idx="48181">
                  <c:v>95.300447011341248</c:v>
                </c:pt>
                <c:pt idx="48182">
                  <c:v>95.30242493768327</c:v>
                </c:pt>
                <c:pt idx="48183">
                  <c:v>95.304402864025292</c:v>
                </c:pt>
                <c:pt idx="48184">
                  <c:v>95.306380790367314</c:v>
                </c:pt>
                <c:pt idx="48185">
                  <c:v>95.308358716709336</c:v>
                </c:pt>
                <c:pt idx="48186">
                  <c:v>95.310336643051357</c:v>
                </c:pt>
                <c:pt idx="48187">
                  <c:v>95.312314569393379</c:v>
                </c:pt>
                <c:pt idx="48188">
                  <c:v>95.314292495735415</c:v>
                </c:pt>
                <c:pt idx="48189">
                  <c:v>95.316270422077437</c:v>
                </c:pt>
                <c:pt idx="48190">
                  <c:v>95.318248348419459</c:v>
                </c:pt>
                <c:pt idx="48191">
                  <c:v>95.320226274761481</c:v>
                </c:pt>
                <c:pt idx="48192">
                  <c:v>95.322204201103503</c:v>
                </c:pt>
                <c:pt idx="48193">
                  <c:v>95.324182127445525</c:v>
                </c:pt>
                <c:pt idx="48194">
                  <c:v>95.326160053787547</c:v>
                </c:pt>
                <c:pt idx="48195">
                  <c:v>95.328137980129569</c:v>
                </c:pt>
                <c:pt idx="48196">
                  <c:v>95.33011590647159</c:v>
                </c:pt>
                <c:pt idx="48197">
                  <c:v>95.332093832813612</c:v>
                </c:pt>
                <c:pt idx="48198">
                  <c:v>95.334071759155634</c:v>
                </c:pt>
                <c:pt idx="48199">
                  <c:v>95.336049685497656</c:v>
                </c:pt>
                <c:pt idx="48200">
                  <c:v>95.338027611839678</c:v>
                </c:pt>
                <c:pt idx="48201">
                  <c:v>95.3400055381817</c:v>
                </c:pt>
                <c:pt idx="48202">
                  <c:v>95.341983464523722</c:v>
                </c:pt>
                <c:pt idx="48203">
                  <c:v>95.343961390865744</c:v>
                </c:pt>
                <c:pt idx="48204">
                  <c:v>95.34593931720778</c:v>
                </c:pt>
                <c:pt idx="48205">
                  <c:v>95.347917243549801</c:v>
                </c:pt>
                <c:pt idx="48206">
                  <c:v>95.349895169891823</c:v>
                </c:pt>
                <c:pt idx="48207">
                  <c:v>95.351873096233845</c:v>
                </c:pt>
                <c:pt idx="48208">
                  <c:v>95.353851022575867</c:v>
                </c:pt>
                <c:pt idx="48209">
                  <c:v>95.355828948917889</c:v>
                </c:pt>
                <c:pt idx="48210">
                  <c:v>95.357806875259911</c:v>
                </c:pt>
                <c:pt idx="48211">
                  <c:v>95.359784801601933</c:v>
                </c:pt>
                <c:pt idx="48212">
                  <c:v>95.361762727943955</c:v>
                </c:pt>
                <c:pt idx="48213">
                  <c:v>95.363740654285976</c:v>
                </c:pt>
                <c:pt idx="48214">
                  <c:v>95.365718580627998</c:v>
                </c:pt>
                <c:pt idx="48215">
                  <c:v>95.36769650697002</c:v>
                </c:pt>
                <c:pt idx="48216">
                  <c:v>95.369674433312042</c:v>
                </c:pt>
                <c:pt idx="48217">
                  <c:v>95.371652359654064</c:v>
                </c:pt>
                <c:pt idx="48218">
                  <c:v>95.373630285996086</c:v>
                </c:pt>
                <c:pt idx="48219">
                  <c:v>95.375608212338108</c:v>
                </c:pt>
                <c:pt idx="48220">
                  <c:v>95.377586138680144</c:v>
                </c:pt>
                <c:pt idx="48221">
                  <c:v>95.379564065022166</c:v>
                </c:pt>
                <c:pt idx="48222">
                  <c:v>95.381541991364188</c:v>
                </c:pt>
                <c:pt idx="48223">
                  <c:v>95.383519917706209</c:v>
                </c:pt>
                <c:pt idx="48224">
                  <c:v>95.385497844048231</c:v>
                </c:pt>
                <c:pt idx="48225">
                  <c:v>95.387475770390253</c:v>
                </c:pt>
                <c:pt idx="48226">
                  <c:v>95.389453696732275</c:v>
                </c:pt>
                <c:pt idx="48227">
                  <c:v>95.391431623074297</c:v>
                </c:pt>
                <c:pt idx="48228">
                  <c:v>95.393409549416319</c:v>
                </c:pt>
                <c:pt idx="48229">
                  <c:v>95.395387475758341</c:v>
                </c:pt>
                <c:pt idx="48230">
                  <c:v>95.397365402100363</c:v>
                </c:pt>
                <c:pt idx="48231">
                  <c:v>95.399343328442384</c:v>
                </c:pt>
                <c:pt idx="48232">
                  <c:v>95.401321254784406</c:v>
                </c:pt>
                <c:pt idx="48233">
                  <c:v>95.403299181126428</c:v>
                </c:pt>
                <c:pt idx="48234">
                  <c:v>95.40527710746845</c:v>
                </c:pt>
                <c:pt idx="48235">
                  <c:v>95.407255033810472</c:v>
                </c:pt>
                <c:pt idx="48236">
                  <c:v>95.409232960152508</c:v>
                </c:pt>
                <c:pt idx="48237">
                  <c:v>95.41121088649453</c:v>
                </c:pt>
                <c:pt idx="48238">
                  <c:v>95.413188812836552</c:v>
                </c:pt>
                <c:pt idx="48239">
                  <c:v>95.415166739178574</c:v>
                </c:pt>
                <c:pt idx="48240">
                  <c:v>95.417144665520595</c:v>
                </c:pt>
                <c:pt idx="48241">
                  <c:v>95.419122591862617</c:v>
                </c:pt>
                <c:pt idx="48242">
                  <c:v>95.421100518204639</c:v>
                </c:pt>
                <c:pt idx="48243">
                  <c:v>95.423078444546661</c:v>
                </c:pt>
                <c:pt idx="48244">
                  <c:v>95.425056370888683</c:v>
                </c:pt>
                <c:pt idx="48245">
                  <c:v>95.427034297230705</c:v>
                </c:pt>
                <c:pt idx="48246">
                  <c:v>95.429012223572727</c:v>
                </c:pt>
                <c:pt idx="48247">
                  <c:v>95.430990149914749</c:v>
                </c:pt>
                <c:pt idx="48248">
                  <c:v>95.43296807625677</c:v>
                </c:pt>
                <c:pt idx="48249">
                  <c:v>95.434946002598792</c:v>
                </c:pt>
                <c:pt idx="48250">
                  <c:v>95.436923928940814</c:v>
                </c:pt>
                <c:pt idx="48251">
                  <c:v>95.438901855282836</c:v>
                </c:pt>
                <c:pt idx="48252">
                  <c:v>95.440879781624872</c:v>
                </c:pt>
                <c:pt idx="48253">
                  <c:v>95.442857707966894</c:v>
                </c:pt>
                <c:pt idx="48254">
                  <c:v>95.444835634308916</c:v>
                </c:pt>
                <c:pt idx="48255">
                  <c:v>95.446813560650938</c:v>
                </c:pt>
                <c:pt idx="48256">
                  <c:v>95.44879148699296</c:v>
                </c:pt>
                <c:pt idx="48257">
                  <c:v>95.450769413334982</c:v>
                </c:pt>
                <c:pt idx="48258">
                  <c:v>95.452747339677003</c:v>
                </c:pt>
                <c:pt idx="48259">
                  <c:v>95.454725266019025</c:v>
                </c:pt>
                <c:pt idx="48260">
                  <c:v>95.456703192361047</c:v>
                </c:pt>
                <c:pt idx="48261">
                  <c:v>95.458681118703069</c:v>
                </c:pt>
                <c:pt idx="48262">
                  <c:v>95.460659045045091</c:v>
                </c:pt>
                <c:pt idx="48263">
                  <c:v>95.462636971387113</c:v>
                </c:pt>
                <c:pt idx="48264">
                  <c:v>95.464614897729135</c:v>
                </c:pt>
                <c:pt idx="48265">
                  <c:v>95.466592824071157</c:v>
                </c:pt>
                <c:pt idx="48266">
                  <c:v>95.468570750413178</c:v>
                </c:pt>
                <c:pt idx="48267">
                  <c:v>95.4705486767552</c:v>
                </c:pt>
                <c:pt idx="48268">
                  <c:v>95.472526603097236</c:v>
                </c:pt>
                <c:pt idx="48269">
                  <c:v>95.474504529439258</c:v>
                </c:pt>
                <c:pt idx="48270">
                  <c:v>95.47648245578128</c:v>
                </c:pt>
                <c:pt idx="48271">
                  <c:v>95.478460382123302</c:v>
                </c:pt>
                <c:pt idx="48272">
                  <c:v>95.480438308465324</c:v>
                </c:pt>
                <c:pt idx="48273">
                  <c:v>95.482416234807346</c:v>
                </c:pt>
                <c:pt idx="48274">
                  <c:v>95.484394161149368</c:v>
                </c:pt>
                <c:pt idx="48275">
                  <c:v>95.486372087491389</c:v>
                </c:pt>
                <c:pt idx="48276">
                  <c:v>95.488350013833411</c:v>
                </c:pt>
                <c:pt idx="48277">
                  <c:v>95.490327940175433</c:v>
                </c:pt>
                <c:pt idx="48278">
                  <c:v>95.492305866517455</c:v>
                </c:pt>
                <c:pt idx="48279">
                  <c:v>95.494283792859477</c:v>
                </c:pt>
                <c:pt idx="48280">
                  <c:v>95.496261719201499</c:v>
                </c:pt>
                <c:pt idx="48281">
                  <c:v>95.498239645543521</c:v>
                </c:pt>
                <c:pt idx="48282">
                  <c:v>95.500217571885543</c:v>
                </c:pt>
                <c:pt idx="48283">
                  <c:v>95.502195498227564</c:v>
                </c:pt>
                <c:pt idx="48284">
                  <c:v>95.504173424569601</c:v>
                </c:pt>
                <c:pt idx="48285">
                  <c:v>95.506151350911622</c:v>
                </c:pt>
                <c:pt idx="48286">
                  <c:v>95.508129277253644</c:v>
                </c:pt>
                <c:pt idx="48287">
                  <c:v>95.510107203595666</c:v>
                </c:pt>
                <c:pt idx="48288">
                  <c:v>95.512085129937688</c:v>
                </c:pt>
                <c:pt idx="48289">
                  <c:v>95.51406305627971</c:v>
                </c:pt>
                <c:pt idx="48290">
                  <c:v>95.516040982621732</c:v>
                </c:pt>
                <c:pt idx="48291">
                  <c:v>95.518018908963754</c:v>
                </c:pt>
                <c:pt idx="48292">
                  <c:v>95.519996835305776</c:v>
                </c:pt>
                <c:pt idx="48293">
                  <c:v>95.521974761647797</c:v>
                </c:pt>
                <c:pt idx="48294">
                  <c:v>95.523952687989819</c:v>
                </c:pt>
                <c:pt idx="48295">
                  <c:v>95.525930614331841</c:v>
                </c:pt>
                <c:pt idx="48296">
                  <c:v>95.527908540673863</c:v>
                </c:pt>
                <c:pt idx="48297">
                  <c:v>95.529886467015885</c:v>
                </c:pt>
                <c:pt idx="48298">
                  <c:v>95.531864393357907</c:v>
                </c:pt>
                <c:pt idx="48299">
                  <c:v>95.533842319699929</c:v>
                </c:pt>
                <c:pt idx="48300">
                  <c:v>95.535820246041965</c:v>
                </c:pt>
                <c:pt idx="48301">
                  <c:v>95.537798172383987</c:v>
                </c:pt>
                <c:pt idx="48302">
                  <c:v>95.539776098726009</c:v>
                </c:pt>
                <c:pt idx="48303">
                  <c:v>95.54175402506803</c:v>
                </c:pt>
                <c:pt idx="48304">
                  <c:v>95.543731951410052</c:v>
                </c:pt>
                <c:pt idx="48305">
                  <c:v>95.545709877752074</c:v>
                </c:pt>
                <c:pt idx="48306">
                  <c:v>95.547687804094096</c:v>
                </c:pt>
                <c:pt idx="48307">
                  <c:v>95.549665730436118</c:v>
                </c:pt>
                <c:pt idx="48308">
                  <c:v>95.55164365677814</c:v>
                </c:pt>
                <c:pt idx="48309">
                  <c:v>95.553621583120162</c:v>
                </c:pt>
                <c:pt idx="48310">
                  <c:v>95.555599509462184</c:v>
                </c:pt>
                <c:pt idx="48311">
                  <c:v>95.557577435804205</c:v>
                </c:pt>
                <c:pt idx="48312">
                  <c:v>95.559555362146227</c:v>
                </c:pt>
                <c:pt idx="48313">
                  <c:v>95.561533288488249</c:v>
                </c:pt>
                <c:pt idx="48314">
                  <c:v>95.563511214830271</c:v>
                </c:pt>
                <c:pt idx="48315">
                  <c:v>95.565489141172293</c:v>
                </c:pt>
                <c:pt idx="48316">
                  <c:v>95.567467067514329</c:v>
                </c:pt>
                <c:pt idx="48317">
                  <c:v>95.569444993856351</c:v>
                </c:pt>
                <c:pt idx="48318">
                  <c:v>95.571422920198373</c:v>
                </c:pt>
                <c:pt idx="48319">
                  <c:v>95.573400846540395</c:v>
                </c:pt>
                <c:pt idx="48320">
                  <c:v>95.575378772882416</c:v>
                </c:pt>
                <c:pt idx="48321">
                  <c:v>95.577356699224438</c:v>
                </c:pt>
                <c:pt idx="48322">
                  <c:v>95.57933462556646</c:v>
                </c:pt>
                <c:pt idx="48323">
                  <c:v>95.581312551908482</c:v>
                </c:pt>
                <c:pt idx="48324">
                  <c:v>95.583290478250504</c:v>
                </c:pt>
                <c:pt idx="48325">
                  <c:v>95.585268404592526</c:v>
                </c:pt>
                <c:pt idx="48326">
                  <c:v>95.587246330934548</c:v>
                </c:pt>
                <c:pt idx="48327">
                  <c:v>95.58922425727657</c:v>
                </c:pt>
                <c:pt idx="48328">
                  <c:v>95.591202183618591</c:v>
                </c:pt>
                <c:pt idx="48329">
                  <c:v>95.593180109960613</c:v>
                </c:pt>
                <c:pt idx="48330">
                  <c:v>95.595158036302635</c:v>
                </c:pt>
                <c:pt idx="48331">
                  <c:v>95.597135962644657</c:v>
                </c:pt>
                <c:pt idx="48332">
                  <c:v>95.599113888986693</c:v>
                </c:pt>
                <c:pt idx="48333">
                  <c:v>95.601091815328715</c:v>
                </c:pt>
                <c:pt idx="48334">
                  <c:v>95.603069741670737</c:v>
                </c:pt>
                <c:pt idx="48335">
                  <c:v>95.605047668012759</c:v>
                </c:pt>
                <c:pt idx="48336">
                  <c:v>95.607025594354781</c:v>
                </c:pt>
                <c:pt idx="48337">
                  <c:v>95.609003520696803</c:v>
                </c:pt>
                <c:pt idx="48338">
                  <c:v>95.610981447038824</c:v>
                </c:pt>
                <c:pt idx="48339">
                  <c:v>95.612959373380846</c:v>
                </c:pt>
                <c:pt idx="48340">
                  <c:v>95.614937299722868</c:v>
                </c:pt>
                <c:pt idx="48341">
                  <c:v>95.61691522606489</c:v>
                </c:pt>
                <c:pt idx="48342">
                  <c:v>95.618893152406912</c:v>
                </c:pt>
                <c:pt idx="48343">
                  <c:v>95.620871078748934</c:v>
                </c:pt>
                <c:pt idx="48344">
                  <c:v>95.622849005090956</c:v>
                </c:pt>
                <c:pt idx="48345">
                  <c:v>95.624826931432978</c:v>
                </c:pt>
                <c:pt idx="48346">
                  <c:v>95.626804857774999</c:v>
                </c:pt>
                <c:pt idx="48347">
                  <c:v>95.628782784117021</c:v>
                </c:pt>
                <c:pt idx="48348">
                  <c:v>95.630760710459057</c:v>
                </c:pt>
                <c:pt idx="48349">
                  <c:v>95.632738636801079</c:v>
                </c:pt>
                <c:pt idx="48350">
                  <c:v>95.634716563143101</c:v>
                </c:pt>
                <c:pt idx="48351">
                  <c:v>95.636694489485123</c:v>
                </c:pt>
                <c:pt idx="48352">
                  <c:v>95.638672415827145</c:v>
                </c:pt>
                <c:pt idx="48353">
                  <c:v>95.640650342169167</c:v>
                </c:pt>
                <c:pt idx="48354">
                  <c:v>95.642628268511189</c:v>
                </c:pt>
                <c:pt idx="48355">
                  <c:v>95.64460619485321</c:v>
                </c:pt>
                <c:pt idx="48356">
                  <c:v>95.646584121195232</c:v>
                </c:pt>
                <c:pt idx="48357">
                  <c:v>95.648562047537254</c:v>
                </c:pt>
                <c:pt idx="48358">
                  <c:v>95.650539973879276</c:v>
                </c:pt>
                <c:pt idx="48359">
                  <c:v>95.652517900221298</c:v>
                </c:pt>
                <c:pt idx="48360">
                  <c:v>95.65449582656332</c:v>
                </c:pt>
                <c:pt idx="48361">
                  <c:v>95.656473752905342</c:v>
                </c:pt>
                <c:pt idx="48362">
                  <c:v>95.658451679247364</c:v>
                </c:pt>
                <c:pt idx="48363">
                  <c:v>95.660429605589385</c:v>
                </c:pt>
                <c:pt idx="48364">
                  <c:v>95.662407531931422</c:v>
                </c:pt>
                <c:pt idx="48365">
                  <c:v>95.664385458273443</c:v>
                </c:pt>
                <c:pt idx="48366">
                  <c:v>95.666363384615465</c:v>
                </c:pt>
                <c:pt idx="48367">
                  <c:v>95.668341310957487</c:v>
                </c:pt>
                <c:pt idx="48368">
                  <c:v>95.670319237299509</c:v>
                </c:pt>
                <c:pt idx="48369">
                  <c:v>95.672297163641531</c:v>
                </c:pt>
                <c:pt idx="48370">
                  <c:v>95.674275089983553</c:v>
                </c:pt>
                <c:pt idx="48371">
                  <c:v>95.676253016325575</c:v>
                </c:pt>
                <c:pt idx="48372">
                  <c:v>95.678230942667597</c:v>
                </c:pt>
                <c:pt idx="48373">
                  <c:v>95.680208869009618</c:v>
                </c:pt>
                <c:pt idx="48374">
                  <c:v>95.68218679535164</c:v>
                </c:pt>
                <c:pt idx="48375">
                  <c:v>95.684164721693662</c:v>
                </c:pt>
                <c:pt idx="48376">
                  <c:v>95.686142648035684</c:v>
                </c:pt>
                <c:pt idx="48377">
                  <c:v>95.688120574377706</c:v>
                </c:pt>
                <c:pt idx="48378">
                  <c:v>95.690098500719728</c:v>
                </c:pt>
                <c:pt idx="48379">
                  <c:v>95.69207642706175</c:v>
                </c:pt>
                <c:pt idx="48380">
                  <c:v>95.694054353403786</c:v>
                </c:pt>
                <c:pt idx="48381">
                  <c:v>95.696032279745808</c:v>
                </c:pt>
                <c:pt idx="48382">
                  <c:v>95.698010206087829</c:v>
                </c:pt>
                <c:pt idx="48383">
                  <c:v>95.699988132429851</c:v>
                </c:pt>
                <c:pt idx="48384">
                  <c:v>95.701966058771873</c:v>
                </c:pt>
                <c:pt idx="48385">
                  <c:v>95.703943985113895</c:v>
                </c:pt>
                <c:pt idx="48386">
                  <c:v>95.705921911455917</c:v>
                </c:pt>
                <c:pt idx="48387">
                  <c:v>95.707899837797939</c:v>
                </c:pt>
                <c:pt idx="48388">
                  <c:v>95.709877764139961</c:v>
                </c:pt>
                <c:pt idx="48389">
                  <c:v>95.711855690481983</c:v>
                </c:pt>
                <c:pt idx="48390">
                  <c:v>95.713833616824004</c:v>
                </c:pt>
                <c:pt idx="48391">
                  <c:v>95.715811543166026</c:v>
                </c:pt>
                <c:pt idx="48392">
                  <c:v>95.717789469508048</c:v>
                </c:pt>
                <c:pt idx="48393">
                  <c:v>95.71976739585007</c:v>
                </c:pt>
                <c:pt idx="48394">
                  <c:v>95.721745322192092</c:v>
                </c:pt>
                <c:pt idx="48395">
                  <c:v>95.723723248534114</c:v>
                </c:pt>
                <c:pt idx="48396">
                  <c:v>95.72570117487615</c:v>
                </c:pt>
                <c:pt idx="48397">
                  <c:v>95.727679101218172</c:v>
                </c:pt>
                <c:pt idx="48398">
                  <c:v>95.729657027560194</c:v>
                </c:pt>
                <c:pt idx="48399">
                  <c:v>95.731634953902216</c:v>
                </c:pt>
                <c:pt idx="48400">
                  <c:v>95.733612880244237</c:v>
                </c:pt>
                <c:pt idx="48401">
                  <c:v>95.735590806586259</c:v>
                </c:pt>
                <c:pt idx="48402">
                  <c:v>95.737568732928281</c:v>
                </c:pt>
                <c:pt idx="48403">
                  <c:v>95.739546659270303</c:v>
                </c:pt>
                <c:pt idx="48404">
                  <c:v>95.741524585612325</c:v>
                </c:pt>
                <c:pt idx="48405">
                  <c:v>95.743502511954347</c:v>
                </c:pt>
                <c:pt idx="48406">
                  <c:v>95.745480438296369</c:v>
                </c:pt>
                <c:pt idx="48407">
                  <c:v>95.747458364638391</c:v>
                </c:pt>
                <c:pt idx="48408">
                  <c:v>95.749436290980412</c:v>
                </c:pt>
                <c:pt idx="48409">
                  <c:v>95.751414217322434</c:v>
                </c:pt>
                <c:pt idx="48410">
                  <c:v>95.753392143664456</c:v>
                </c:pt>
                <c:pt idx="48411">
                  <c:v>95.755370070006478</c:v>
                </c:pt>
                <c:pt idx="48412">
                  <c:v>95.757347996348514</c:v>
                </c:pt>
                <c:pt idx="48413">
                  <c:v>95.759325922690536</c:v>
                </c:pt>
                <c:pt idx="48414">
                  <c:v>95.761303849032558</c:v>
                </c:pt>
                <c:pt idx="48415">
                  <c:v>95.76328177537458</c:v>
                </c:pt>
                <c:pt idx="48416">
                  <c:v>95.765259701716602</c:v>
                </c:pt>
                <c:pt idx="48417">
                  <c:v>95.767237628058623</c:v>
                </c:pt>
                <c:pt idx="48418">
                  <c:v>95.769215554400645</c:v>
                </c:pt>
                <c:pt idx="48419">
                  <c:v>95.771193480742667</c:v>
                </c:pt>
                <c:pt idx="48420">
                  <c:v>95.773171407084689</c:v>
                </c:pt>
                <c:pt idx="48421">
                  <c:v>95.775149333426711</c:v>
                </c:pt>
                <c:pt idx="48422">
                  <c:v>95.777127259768733</c:v>
                </c:pt>
                <c:pt idx="48423">
                  <c:v>95.779105186110755</c:v>
                </c:pt>
                <c:pt idx="48424">
                  <c:v>95.781083112452777</c:v>
                </c:pt>
                <c:pt idx="48425">
                  <c:v>95.783061038794798</c:v>
                </c:pt>
                <c:pt idx="48426">
                  <c:v>95.78503896513682</c:v>
                </c:pt>
                <c:pt idx="48427">
                  <c:v>95.787016891478842</c:v>
                </c:pt>
                <c:pt idx="48428">
                  <c:v>95.788994817820878</c:v>
                </c:pt>
                <c:pt idx="48429">
                  <c:v>95.7909727441629</c:v>
                </c:pt>
                <c:pt idx="48430">
                  <c:v>95.792950670504922</c:v>
                </c:pt>
                <c:pt idx="48431">
                  <c:v>95.794928596846944</c:v>
                </c:pt>
                <c:pt idx="48432">
                  <c:v>95.796906523188966</c:v>
                </c:pt>
                <c:pt idx="48433">
                  <c:v>95.798884449530988</c:v>
                </c:pt>
                <c:pt idx="48434">
                  <c:v>95.80086237587301</c:v>
                </c:pt>
                <c:pt idx="48435">
                  <c:v>95.802840302215031</c:v>
                </c:pt>
                <c:pt idx="48436">
                  <c:v>95.804818228557053</c:v>
                </c:pt>
                <c:pt idx="48437">
                  <c:v>95.806796154899075</c:v>
                </c:pt>
                <c:pt idx="48438">
                  <c:v>95.808774081241097</c:v>
                </c:pt>
                <c:pt idx="48439">
                  <c:v>95.810752007583119</c:v>
                </c:pt>
                <c:pt idx="48440">
                  <c:v>95.812729933925141</c:v>
                </c:pt>
                <c:pt idx="48441">
                  <c:v>95.814707860267163</c:v>
                </c:pt>
                <c:pt idx="48442">
                  <c:v>95.816685786609185</c:v>
                </c:pt>
                <c:pt idx="48443">
                  <c:v>95.818663712951206</c:v>
                </c:pt>
                <c:pt idx="48444">
                  <c:v>95.820641639293243</c:v>
                </c:pt>
                <c:pt idx="48445">
                  <c:v>95.822619565635264</c:v>
                </c:pt>
                <c:pt idx="48446">
                  <c:v>95.824597491977286</c:v>
                </c:pt>
                <c:pt idx="48447">
                  <c:v>95.826575418319308</c:v>
                </c:pt>
                <c:pt idx="48448">
                  <c:v>95.82855334466133</c:v>
                </c:pt>
                <c:pt idx="48449">
                  <c:v>95.830531271003352</c:v>
                </c:pt>
                <c:pt idx="48450">
                  <c:v>95.832509197345374</c:v>
                </c:pt>
                <c:pt idx="48451">
                  <c:v>95.834487123687396</c:v>
                </c:pt>
                <c:pt idx="48452">
                  <c:v>95.836465050029418</c:v>
                </c:pt>
                <c:pt idx="48453">
                  <c:v>95.838442976371439</c:v>
                </c:pt>
                <c:pt idx="48454">
                  <c:v>95.840420902713461</c:v>
                </c:pt>
                <c:pt idx="48455">
                  <c:v>95.842398829055483</c:v>
                </c:pt>
                <c:pt idx="48456">
                  <c:v>95.844376755397505</c:v>
                </c:pt>
                <c:pt idx="48457">
                  <c:v>95.846354681739527</c:v>
                </c:pt>
                <c:pt idx="48458">
                  <c:v>95.848332608081549</c:v>
                </c:pt>
                <c:pt idx="48459">
                  <c:v>95.850310534423571</c:v>
                </c:pt>
                <c:pt idx="48460">
                  <c:v>95.852288460765607</c:v>
                </c:pt>
                <c:pt idx="48461">
                  <c:v>95.854266387107629</c:v>
                </c:pt>
                <c:pt idx="48462">
                  <c:v>95.85624431344965</c:v>
                </c:pt>
                <c:pt idx="48463">
                  <c:v>95.858222239791672</c:v>
                </c:pt>
                <c:pt idx="48464">
                  <c:v>95.860200166133694</c:v>
                </c:pt>
                <c:pt idx="48465">
                  <c:v>95.862178092475716</c:v>
                </c:pt>
                <c:pt idx="48466">
                  <c:v>95.864156018817738</c:v>
                </c:pt>
                <c:pt idx="48467">
                  <c:v>95.86613394515976</c:v>
                </c:pt>
                <c:pt idx="48468">
                  <c:v>95.868111871501782</c:v>
                </c:pt>
                <c:pt idx="48469">
                  <c:v>95.870089797843804</c:v>
                </c:pt>
                <c:pt idx="48470">
                  <c:v>95.872067724185825</c:v>
                </c:pt>
                <c:pt idx="48471">
                  <c:v>95.874045650527847</c:v>
                </c:pt>
                <c:pt idx="48472">
                  <c:v>95.876023576869869</c:v>
                </c:pt>
                <c:pt idx="48473">
                  <c:v>95.878001503211891</c:v>
                </c:pt>
                <c:pt idx="48474">
                  <c:v>95.879979429553913</c:v>
                </c:pt>
                <c:pt idx="48475">
                  <c:v>95.881957355895935</c:v>
                </c:pt>
                <c:pt idx="48476">
                  <c:v>95.883935282237971</c:v>
                </c:pt>
                <c:pt idx="48477">
                  <c:v>95.885913208579993</c:v>
                </c:pt>
                <c:pt idx="48478">
                  <c:v>95.887891134922015</c:v>
                </c:pt>
                <c:pt idx="48479">
                  <c:v>95.889869061264037</c:v>
                </c:pt>
                <c:pt idx="48480">
                  <c:v>95.891846987606058</c:v>
                </c:pt>
                <c:pt idx="48481">
                  <c:v>95.89382491394808</c:v>
                </c:pt>
                <c:pt idx="48482">
                  <c:v>95.895802840290102</c:v>
                </c:pt>
                <c:pt idx="48483">
                  <c:v>95.897780766632124</c:v>
                </c:pt>
                <c:pt idx="48484">
                  <c:v>95.899758692974146</c:v>
                </c:pt>
                <c:pt idx="48485">
                  <c:v>95.901736619316168</c:v>
                </c:pt>
                <c:pt idx="48486">
                  <c:v>95.90371454565819</c:v>
                </c:pt>
                <c:pt idx="48487">
                  <c:v>95.905692472000212</c:v>
                </c:pt>
                <c:pt idx="48488">
                  <c:v>95.907670398342233</c:v>
                </c:pt>
                <c:pt idx="48489">
                  <c:v>95.909648324684255</c:v>
                </c:pt>
                <c:pt idx="48490">
                  <c:v>95.911626251026277</c:v>
                </c:pt>
                <c:pt idx="48491">
                  <c:v>95.913604177368299</c:v>
                </c:pt>
                <c:pt idx="48492">
                  <c:v>95.915582103710335</c:v>
                </c:pt>
                <c:pt idx="48493">
                  <c:v>95.917560030052357</c:v>
                </c:pt>
                <c:pt idx="48494">
                  <c:v>95.919537956394379</c:v>
                </c:pt>
                <c:pt idx="48495">
                  <c:v>95.921515882736401</c:v>
                </c:pt>
                <c:pt idx="48496">
                  <c:v>95.923493809078423</c:v>
                </c:pt>
                <c:pt idx="48497">
                  <c:v>95.925471735420444</c:v>
                </c:pt>
                <c:pt idx="48498">
                  <c:v>95.927449661762466</c:v>
                </c:pt>
                <c:pt idx="48499">
                  <c:v>95.929427588104488</c:v>
                </c:pt>
                <c:pt idx="48500">
                  <c:v>95.93140551444651</c:v>
                </c:pt>
                <c:pt idx="48501">
                  <c:v>95.933383440788532</c:v>
                </c:pt>
                <c:pt idx="48502">
                  <c:v>95.935361367130554</c:v>
                </c:pt>
                <c:pt idx="48503">
                  <c:v>95.937339293472576</c:v>
                </c:pt>
                <c:pt idx="48504">
                  <c:v>95.939317219814598</c:v>
                </c:pt>
                <c:pt idx="48505">
                  <c:v>95.941295146156619</c:v>
                </c:pt>
                <c:pt idx="48506">
                  <c:v>95.943273072498641</c:v>
                </c:pt>
                <c:pt idx="48507">
                  <c:v>95.945250998840663</c:v>
                </c:pt>
                <c:pt idx="48508">
                  <c:v>95.947228925182699</c:v>
                </c:pt>
                <c:pt idx="48509">
                  <c:v>95.949206851524721</c:v>
                </c:pt>
                <c:pt idx="48510">
                  <c:v>95.951184777866743</c:v>
                </c:pt>
                <c:pt idx="48511">
                  <c:v>95.953162704208765</c:v>
                </c:pt>
                <c:pt idx="48512">
                  <c:v>95.955140630550787</c:v>
                </c:pt>
                <c:pt idx="48513">
                  <c:v>95.957118556892809</c:v>
                </c:pt>
                <c:pt idx="48514">
                  <c:v>95.959096483234831</c:v>
                </c:pt>
                <c:pt idx="48515">
                  <c:v>95.961074409576852</c:v>
                </c:pt>
                <c:pt idx="48516">
                  <c:v>95.963052335918874</c:v>
                </c:pt>
                <c:pt idx="48517">
                  <c:v>95.965030262260896</c:v>
                </c:pt>
                <c:pt idx="48518">
                  <c:v>95.967008188602918</c:v>
                </c:pt>
                <c:pt idx="48519">
                  <c:v>95.96898611494494</c:v>
                </c:pt>
                <c:pt idx="48520">
                  <c:v>95.970964041286962</c:v>
                </c:pt>
                <c:pt idx="48521">
                  <c:v>95.972941967628984</c:v>
                </c:pt>
                <c:pt idx="48522">
                  <c:v>95.974919893971006</c:v>
                </c:pt>
                <c:pt idx="48523">
                  <c:v>95.976897820313027</c:v>
                </c:pt>
                <c:pt idx="48524">
                  <c:v>95.978875746655063</c:v>
                </c:pt>
                <c:pt idx="48525">
                  <c:v>95.980853672997085</c:v>
                </c:pt>
                <c:pt idx="48526">
                  <c:v>95.982831599339107</c:v>
                </c:pt>
                <c:pt idx="48527">
                  <c:v>95.984809525681129</c:v>
                </c:pt>
                <c:pt idx="48528">
                  <c:v>95.986787452023151</c:v>
                </c:pt>
                <c:pt idx="48529">
                  <c:v>95.988765378365173</c:v>
                </c:pt>
                <c:pt idx="48530">
                  <c:v>95.990743304707195</c:v>
                </c:pt>
                <c:pt idx="48531">
                  <c:v>95.992721231049217</c:v>
                </c:pt>
                <c:pt idx="48532">
                  <c:v>95.994699157391238</c:v>
                </c:pt>
                <c:pt idx="48533">
                  <c:v>95.99667708373326</c:v>
                </c:pt>
                <c:pt idx="48534">
                  <c:v>95.998655010075282</c:v>
                </c:pt>
                <c:pt idx="48535">
                  <c:v>96.000632936417304</c:v>
                </c:pt>
                <c:pt idx="48536">
                  <c:v>96.002610862759326</c:v>
                </c:pt>
                <c:pt idx="48537">
                  <c:v>96.004588789101348</c:v>
                </c:pt>
                <c:pt idx="48538">
                  <c:v>96.00656671544337</c:v>
                </c:pt>
                <c:pt idx="48539">
                  <c:v>96.008544641785392</c:v>
                </c:pt>
                <c:pt idx="48540">
                  <c:v>96.010522568127428</c:v>
                </c:pt>
                <c:pt idx="48541">
                  <c:v>96.01250049446945</c:v>
                </c:pt>
                <c:pt idx="48542">
                  <c:v>96.014478420811471</c:v>
                </c:pt>
                <c:pt idx="48543">
                  <c:v>96.016456347153493</c:v>
                </c:pt>
                <c:pt idx="48544">
                  <c:v>96.018434273495515</c:v>
                </c:pt>
                <c:pt idx="48545">
                  <c:v>96.020412199837537</c:v>
                </c:pt>
                <c:pt idx="48546">
                  <c:v>96.022390126179559</c:v>
                </c:pt>
                <c:pt idx="48547">
                  <c:v>96.024368052521581</c:v>
                </c:pt>
                <c:pt idx="48548">
                  <c:v>96.026345978863603</c:v>
                </c:pt>
                <c:pt idx="48549">
                  <c:v>96.028323905205625</c:v>
                </c:pt>
                <c:pt idx="48550">
                  <c:v>96.030301831547646</c:v>
                </c:pt>
                <c:pt idx="48551">
                  <c:v>96.032279757889668</c:v>
                </c:pt>
                <c:pt idx="48552">
                  <c:v>96.03425768423169</c:v>
                </c:pt>
                <c:pt idx="48553">
                  <c:v>96.036235610573712</c:v>
                </c:pt>
                <c:pt idx="48554">
                  <c:v>96.038213536915734</c:v>
                </c:pt>
                <c:pt idx="48555">
                  <c:v>96.040191463257756</c:v>
                </c:pt>
                <c:pt idx="48556">
                  <c:v>96.042169389599792</c:v>
                </c:pt>
                <c:pt idx="48557">
                  <c:v>96.044147315941814</c:v>
                </c:pt>
                <c:pt idx="48558">
                  <c:v>96.046125242283836</c:v>
                </c:pt>
                <c:pt idx="48559">
                  <c:v>96.048103168625858</c:v>
                </c:pt>
                <c:pt idx="48560">
                  <c:v>96.050081094967879</c:v>
                </c:pt>
                <c:pt idx="48561">
                  <c:v>96.052059021309901</c:v>
                </c:pt>
                <c:pt idx="48562">
                  <c:v>96.054036947651923</c:v>
                </c:pt>
                <c:pt idx="48563">
                  <c:v>96.056014873993945</c:v>
                </c:pt>
                <c:pt idx="48564">
                  <c:v>96.057992800335967</c:v>
                </c:pt>
                <c:pt idx="48565">
                  <c:v>96.059970726677989</c:v>
                </c:pt>
                <c:pt idx="48566">
                  <c:v>96.061948653020011</c:v>
                </c:pt>
                <c:pt idx="48567">
                  <c:v>96.063926579362032</c:v>
                </c:pt>
                <c:pt idx="48568">
                  <c:v>96.065904505704054</c:v>
                </c:pt>
                <c:pt idx="48569">
                  <c:v>96.067882432046076</c:v>
                </c:pt>
                <c:pt idx="48570">
                  <c:v>96.069860358388098</c:v>
                </c:pt>
                <c:pt idx="48571">
                  <c:v>96.07183828473012</c:v>
                </c:pt>
                <c:pt idx="48572">
                  <c:v>96.073816211072156</c:v>
                </c:pt>
                <c:pt idx="48573">
                  <c:v>96.075794137414178</c:v>
                </c:pt>
                <c:pt idx="48574">
                  <c:v>96.0777720637562</c:v>
                </c:pt>
                <c:pt idx="48575">
                  <c:v>96.079749990098222</c:v>
                </c:pt>
                <c:pt idx="48576">
                  <c:v>96.081727916440244</c:v>
                </c:pt>
                <c:pt idx="48577">
                  <c:v>96.083705842782265</c:v>
                </c:pt>
                <c:pt idx="48578">
                  <c:v>96.085683769124287</c:v>
                </c:pt>
                <c:pt idx="48579">
                  <c:v>96.087661695466309</c:v>
                </c:pt>
                <c:pt idx="48580">
                  <c:v>96.089639621808331</c:v>
                </c:pt>
                <c:pt idx="48581">
                  <c:v>96.091617548150353</c:v>
                </c:pt>
                <c:pt idx="48582">
                  <c:v>96.093595474492375</c:v>
                </c:pt>
                <c:pt idx="48583">
                  <c:v>96.095573400834397</c:v>
                </c:pt>
                <c:pt idx="48584">
                  <c:v>96.097551327176419</c:v>
                </c:pt>
                <c:pt idx="48585">
                  <c:v>96.09952925351844</c:v>
                </c:pt>
                <c:pt idx="48586">
                  <c:v>96.101507179860462</c:v>
                </c:pt>
                <c:pt idx="48587">
                  <c:v>96.103485106202484</c:v>
                </c:pt>
                <c:pt idx="48588">
                  <c:v>96.10546303254452</c:v>
                </c:pt>
                <c:pt idx="48589">
                  <c:v>96.107440958886542</c:v>
                </c:pt>
                <c:pt idx="48590">
                  <c:v>96.109418885228564</c:v>
                </c:pt>
                <c:pt idx="48591">
                  <c:v>96.111396811570586</c:v>
                </c:pt>
                <c:pt idx="48592">
                  <c:v>96.113374737912608</c:v>
                </c:pt>
                <c:pt idx="48593">
                  <c:v>96.11535266425463</c:v>
                </c:pt>
                <c:pt idx="48594">
                  <c:v>96.117330590596652</c:v>
                </c:pt>
                <c:pt idx="48595">
                  <c:v>96.119308516938673</c:v>
                </c:pt>
                <c:pt idx="48596">
                  <c:v>96.121286443280695</c:v>
                </c:pt>
                <c:pt idx="48597">
                  <c:v>96.123264369622717</c:v>
                </c:pt>
                <c:pt idx="48598">
                  <c:v>96.125242295964739</c:v>
                </c:pt>
                <c:pt idx="48599">
                  <c:v>96.127220222306761</c:v>
                </c:pt>
                <c:pt idx="48600">
                  <c:v>96.129198148648783</c:v>
                </c:pt>
                <c:pt idx="48601">
                  <c:v>96.131176074990805</c:v>
                </c:pt>
                <c:pt idx="48602">
                  <c:v>96.133154001332827</c:v>
                </c:pt>
                <c:pt idx="48603">
                  <c:v>96.135131927674848</c:v>
                </c:pt>
                <c:pt idx="48604">
                  <c:v>96.137109854016884</c:v>
                </c:pt>
                <c:pt idx="48605">
                  <c:v>96.139087780358906</c:v>
                </c:pt>
                <c:pt idx="48606">
                  <c:v>96.141065706700928</c:v>
                </c:pt>
                <c:pt idx="48607">
                  <c:v>96.14304363304295</c:v>
                </c:pt>
                <c:pt idx="48608">
                  <c:v>96.145021559384972</c:v>
                </c:pt>
                <c:pt idx="48609">
                  <c:v>96.146999485726994</c:v>
                </c:pt>
                <c:pt idx="48610">
                  <c:v>96.148977412069016</c:v>
                </c:pt>
                <c:pt idx="48611">
                  <c:v>96.150955338411038</c:v>
                </c:pt>
                <c:pt idx="48612">
                  <c:v>96.152933264753059</c:v>
                </c:pt>
                <c:pt idx="48613">
                  <c:v>96.154911191095081</c:v>
                </c:pt>
                <c:pt idx="48614">
                  <c:v>96.156889117437103</c:v>
                </c:pt>
                <c:pt idx="48615">
                  <c:v>96.158867043779125</c:v>
                </c:pt>
                <c:pt idx="48616">
                  <c:v>96.160844970121147</c:v>
                </c:pt>
                <c:pt idx="48617">
                  <c:v>96.162822896463169</c:v>
                </c:pt>
                <c:pt idx="48618">
                  <c:v>96.164800822805191</c:v>
                </c:pt>
                <c:pt idx="48619">
                  <c:v>96.166778749147213</c:v>
                </c:pt>
                <c:pt idx="48620">
                  <c:v>96.168756675489249</c:v>
                </c:pt>
                <c:pt idx="48621">
                  <c:v>96.170734601831271</c:v>
                </c:pt>
                <c:pt idx="48622">
                  <c:v>96.172712528173292</c:v>
                </c:pt>
                <c:pt idx="48623">
                  <c:v>96.174690454515314</c:v>
                </c:pt>
                <c:pt idx="48624">
                  <c:v>96.176668380857336</c:v>
                </c:pt>
                <c:pt idx="48625">
                  <c:v>96.178646307199358</c:v>
                </c:pt>
                <c:pt idx="48626">
                  <c:v>96.18062423354138</c:v>
                </c:pt>
                <c:pt idx="48627">
                  <c:v>96.182602159883402</c:v>
                </c:pt>
                <c:pt idx="48628">
                  <c:v>96.184580086225424</c:v>
                </c:pt>
                <c:pt idx="48629">
                  <c:v>96.186558012567446</c:v>
                </c:pt>
                <c:pt idx="48630">
                  <c:v>96.188535938909467</c:v>
                </c:pt>
                <c:pt idx="48631">
                  <c:v>96.190513865251489</c:v>
                </c:pt>
                <c:pt idx="48632">
                  <c:v>96.192491791593511</c:v>
                </c:pt>
                <c:pt idx="48633">
                  <c:v>96.194469717935533</c:v>
                </c:pt>
                <c:pt idx="48634">
                  <c:v>96.196447644277555</c:v>
                </c:pt>
                <c:pt idx="48635">
                  <c:v>96.198425570619577</c:v>
                </c:pt>
                <c:pt idx="48636">
                  <c:v>96.200403496961613</c:v>
                </c:pt>
                <c:pt idx="48637">
                  <c:v>96.202381423303635</c:v>
                </c:pt>
                <c:pt idx="48638">
                  <c:v>96.204359349645657</c:v>
                </c:pt>
                <c:pt idx="48639">
                  <c:v>96.206337275987678</c:v>
                </c:pt>
                <c:pt idx="48640">
                  <c:v>96.2083152023297</c:v>
                </c:pt>
                <c:pt idx="48641">
                  <c:v>96.210293128671722</c:v>
                </c:pt>
                <c:pt idx="48642">
                  <c:v>96.212271055013744</c:v>
                </c:pt>
                <c:pt idx="48643">
                  <c:v>96.214248981355766</c:v>
                </c:pt>
                <c:pt idx="48644">
                  <c:v>96.216226907697788</c:v>
                </c:pt>
                <c:pt idx="48645">
                  <c:v>96.21820483403981</c:v>
                </c:pt>
                <c:pt idx="48646">
                  <c:v>96.220182760381832</c:v>
                </c:pt>
                <c:pt idx="48647">
                  <c:v>96.222160686723853</c:v>
                </c:pt>
                <c:pt idx="48648">
                  <c:v>96.224138613065875</c:v>
                </c:pt>
                <c:pt idx="48649">
                  <c:v>96.226116539407897</c:v>
                </c:pt>
                <c:pt idx="48650">
                  <c:v>96.228094465749919</c:v>
                </c:pt>
                <c:pt idx="48651">
                  <c:v>96.230072392091941</c:v>
                </c:pt>
                <c:pt idx="48652">
                  <c:v>96.232050318433977</c:v>
                </c:pt>
                <c:pt idx="48653">
                  <c:v>96.234028244775999</c:v>
                </c:pt>
                <c:pt idx="48654">
                  <c:v>96.236006171118021</c:v>
                </c:pt>
                <c:pt idx="48655">
                  <c:v>96.237984097460043</c:v>
                </c:pt>
                <c:pt idx="48656">
                  <c:v>96.239962023802065</c:v>
                </c:pt>
                <c:pt idx="48657">
                  <c:v>96.241939950144086</c:v>
                </c:pt>
                <c:pt idx="48658">
                  <c:v>96.243917876486108</c:v>
                </c:pt>
                <c:pt idx="48659">
                  <c:v>96.24589580282813</c:v>
                </c:pt>
                <c:pt idx="48660">
                  <c:v>96.247873729170152</c:v>
                </c:pt>
                <c:pt idx="48661">
                  <c:v>96.249851655512174</c:v>
                </c:pt>
                <c:pt idx="48662">
                  <c:v>96.251829581854196</c:v>
                </c:pt>
                <c:pt idx="48663">
                  <c:v>96.253807508196218</c:v>
                </c:pt>
                <c:pt idx="48664">
                  <c:v>96.25578543453824</c:v>
                </c:pt>
                <c:pt idx="48665">
                  <c:v>96.257763360880261</c:v>
                </c:pt>
                <c:pt idx="48666">
                  <c:v>96.259741287222283</c:v>
                </c:pt>
                <c:pt idx="48667">
                  <c:v>96.261719213564305</c:v>
                </c:pt>
                <c:pt idx="48668">
                  <c:v>96.263697139906341</c:v>
                </c:pt>
                <c:pt idx="48669">
                  <c:v>96.265675066248363</c:v>
                </c:pt>
                <c:pt idx="48670">
                  <c:v>96.267652992590385</c:v>
                </c:pt>
                <c:pt idx="48671">
                  <c:v>96.269630918932407</c:v>
                </c:pt>
                <c:pt idx="48672">
                  <c:v>96.271608845274429</c:v>
                </c:pt>
                <c:pt idx="48673">
                  <c:v>96.273586771616451</c:v>
                </c:pt>
                <c:pt idx="48674">
                  <c:v>96.275564697958472</c:v>
                </c:pt>
                <c:pt idx="48675">
                  <c:v>96.277542624300494</c:v>
                </c:pt>
                <c:pt idx="48676">
                  <c:v>96.279520550642516</c:v>
                </c:pt>
                <c:pt idx="48677">
                  <c:v>96.281498476984538</c:v>
                </c:pt>
                <c:pt idx="48678">
                  <c:v>96.28347640332656</c:v>
                </c:pt>
                <c:pt idx="48679">
                  <c:v>96.285454329668582</c:v>
                </c:pt>
                <c:pt idx="48680">
                  <c:v>96.287432256010604</c:v>
                </c:pt>
                <c:pt idx="48681">
                  <c:v>96.289410182352626</c:v>
                </c:pt>
                <c:pt idx="48682">
                  <c:v>96.291388108694647</c:v>
                </c:pt>
                <c:pt idx="48683">
                  <c:v>96.293366035036669</c:v>
                </c:pt>
                <c:pt idx="48684">
                  <c:v>96.295343961378705</c:v>
                </c:pt>
                <c:pt idx="48685">
                  <c:v>96.297321887720727</c:v>
                </c:pt>
                <c:pt idx="48686">
                  <c:v>96.299299814062749</c:v>
                </c:pt>
                <c:pt idx="48687">
                  <c:v>96.301277740404771</c:v>
                </c:pt>
                <c:pt idx="48688">
                  <c:v>96.303255666746793</c:v>
                </c:pt>
                <c:pt idx="48689">
                  <c:v>96.305233593088815</c:v>
                </c:pt>
                <c:pt idx="48690">
                  <c:v>96.307211519430837</c:v>
                </c:pt>
                <c:pt idx="48691">
                  <c:v>96.309189445772859</c:v>
                </c:pt>
                <c:pt idx="48692">
                  <c:v>96.31116737211488</c:v>
                </c:pt>
                <c:pt idx="48693">
                  <c:v>96.313145298456902</c:v>
                </c:pt>
                <c:pt idx="48694">
                  <c:v>96.315123224798924</c:v>
                </c:pt>
                <c:pt idx="48695">
                  <c:v>96.317101151140946</c:v>
                </c:pt>
                <c:pt idx="48696">
                  <c:v>96.319079077482968</c:v>
                </c:pt>
                <c:pt idx="48697">
                  <c:v>96.32105700382499</c:v>
                </c:pt>
                <c:pt idx="48698">
                  <c:v>96.323034930167012</c:v>
                </c:pt>
                <c:pt idx="48699">
                  <c:v>96.325012856509034</c:v>
                </c:pt>
                <c:pt idx="48700">
                  <c:v>96.32699078285107</c:v>
                </c:pt>
                <c:pt idx="48701">
                  <c:v>96.328968709193092</c:v>
                </c:pt>
                <c:pt idx="48702">
                  <c:v>96.330946635535113</c:v>
                </c:pt>
                <c:pt idx="48703">
                  <c:v>96.332924561877135</c:v>
                </c:pt>
                <c:pt idx="48704">
                  <c:v>96.334902488219157</c:v>
                </c:pt>
                <c:pt idx="48705">
                  <c:v>96.336880414561179</c:v>
                </c:pt>
                <c:pt idx="48706">
                  <c:v>96.338858340903201</c:v>
                </c:pt>
                <c:pt idx="48707">
                  <c:v>96.340836267245223</c:v>
                </c:pt>
                <c:pt idx="48708">
                  <c:v>96.342814193587245</c:v>
                </c:pt>
                <c:pt idx="48709">
                  <c:v>96.344792119929267</c:v>
                </c:pt>
                <c:pt idx="48710">
                  <c:v>96.346770046271288</c:v>
                </c:pt>
                <c:pt idx="48711">
                  <c:v>96.34874797261331</c:v>
                </c:pt>
                <c:pt idx="48712">
                  <c:v>96.350725898955332</c:v>
                </c:pt>
                <c:pt idx="48713">
                  <c:v>96.352703825297354</c:v>
                </c:pt>
                <c:pt idx="48714">
                  <c:v>96.354681751639376</c:v>
                </c:pt>
                <c:pt idx="48715">
                  <c:v>96.356659677981398</c:v>
                </c:pt>
                <c:pt idx="48716">
                  <c:v>96.358637604323434</c:v>
                </c:pt>
                <c:pt idx="48717">
                  <c:v>96.360615530665456</c:v>
                </c:pt>
                <c:pt idx="48718">
                  <c:v>96.362593457007478</c:v>
                </c:pt>
                <c:pt idx="48719">
                  <c:v>96.364571383349499</c:v>
                </c:pt>
                <c:pt idx="48720">
                  <c:v>96.366549309691521</c:v>
                </c:pt>
                <c:pt idx="48721">
                  <c:v>96.368527236033543</c:v>
                </c:pt>
                <c:pt idx="48722">
                  <c:v>96.370505162375565</c:v>
                </c:pt>
                <c:pt idx="48723">
                  <c:v>96.372483088717587</c:v>
                </c:pt>
                <c:pt idx="48724">
                  <c:v>96.374461015059609</c:v>
                </c:pt>
                <c:pt idx="48725">
                  <c:v>96.376438941401631</c:v>
                </c:pt>
                <c:pt idx="48726">
                  <c:v>96.378416867743653</c:v>
                </c:pt>
                <c:pt idx="48727">
                  <c:v>96.380394794085674</c:v>
                </c:pt>
                <c:pt idx="48728">
                  <c:v>96.382372720427696</c:v>
                </c:pt>
                <c:pt idx="48729">
                  <c:v>96.384350646769718</c:v>
                </c:pt>
                <c:pt idx="48730">
                  <c:v>96.38632857311174</c:v>
                </c:pt>
                <c:pt idx="48731">
                  <c:v>96.388306499453762</c:v>
                </c:pt>
                <c:pt idx="48732">
                  <c:v>96.390284425795798</c:v>
                </c:pt>
                <c:pt idx="48733">
                  <c:v>96.39226235213782</c:v>
                </c:pt>
                <c:pt idx="48734">
                  <c:v>96.394240278479842</c:v>
                </c:pt>
                <c:pt idx="48735">
                  <c:v>96.396218204821864</c:v>
                </c:pt>
                <c:pt idx="48736">
                  <c:v>96.398196131163886</c:v>
                </c:pt>
                <c:pt idx="48737">
                  <c:v>96.400174057505907</c:v>
                </c:pt>
                <c:pt idx="48738">
                  <c:v>96.402151983847929</c:v>
                </c:pt>
                <c:pt idx="48739">
                  <c:v>96.404129910189951</c:v>
                </c:pt>
                <c:pt idx="48740">
                  <c:v>96.406107836531973</c:v>
                </c:pt>
                <c:pt idx="48741">
                  <c:v>96.408085762873995</c:v>
                </c:pt>
                <c:pt idx="48742">
                  <c:v>96.410063689216017</c:v>
                </c:pt>
                <c:pt idx="48743">
                  <c:v>96.412041615558039</c:v>
                </c:pt>
                <c:pt idx="48744">
                  <c:v>96.414019541900061</c:v>
                </c:pt>
                <c:pt idx="48745">
                  <c:v>96.415997468242082</c:v>
                </c:pt>
                <c:pt idx="48746">
                  <c:v>96.417975394584104</c:v>
                </c:pt>
                <c:pt idx="48747">
                  <c:v>96.419953320926126</c:v>
                </c:pt>
                <c:pt idx="48748">
                  <c:v>96.421931247268162</c:v>
                </c:pt>
                <c:pt idx="48749">
                  <c:v>96.423909173610184</c:v>
                </c:pt>
                <c:pt idx="48750">
                  <c:v>96.425887099952206</c:v>
                </c:pt>
                <c:pt idx="48751">
                  <c:v>96.427865026294228</c:v>
                </c:pt>
                <c:pt idx="48752">
                  <c:v>96.42984295263625</c:v>
                </c:pt>
                <c:pt idx="48753">
                  <c:v>96.431820878978272</c:v>
                </c:pt>
                <c:pt idx="48754">
                  <c:v>96.433798805320293</c:v>
                </c:pt>
                <c:pt idx="48755">
                  <c:v>96.435776731662315</c:v>
                </c:pt>
                <c:pt idx="48756">
                  <c:v>96.437754658004337</c:v>
                </c:pt>
                <c:pt idx="48757">
                  <c:v>96.439732584346359</c:v>
                </c:pt>
                <c:pt idx="48758">
                  <c:v>96.441710510688381</c:v>
                </c:pt>
                <c:pt idx="48759">
                  <c:v>96.443688437030403</c:v>
                </c:pt>
                <c:pt idx="48760">
                  <c:v>96.445666363372425</c:v>
                </c:pt>
                <c:pt idx="48761">
                  <c:v>96.447644289714447</c:v>
                </c:pt>
                <c:pt idx="48762">
                  <c:v>96.449622216056468</c:v>
                </c:pt>
                <c:pt idx="48763">
                  <c:v>96.45160014239849</c:v>
                </c:pt>
                <c:pt idx="48764">
                  <c:v>96.453578068740526</c:v>
                </c:pt>
                <c:pt idx="48765">
                  <c:v>96.455555995082548</c:v>
                </c:pt>
                <c:pt idx="48766">
                  <c:v>96.45753392142457</c:v>
                </c:pt>
                <c:pt idx="48767">
                  <c:v>96.459511847766592</c:v>
                </c:pt>
                <c:pt idx="48768">
                  <c:v>96.461489774108614</c:v>
                </c:pt>
                <c:pt idx="48769">
                  <c:v>96.463467700450636</c:v>
                </c:pt>
                <c:pt idx="48770">
                  <c:v>96.465445626792658</c:v>
                </c:pt>
                <c:pt idx="48771">
                  <c:v>96.46742355313468</c:v>
                </c:pt>
                <c:pt idx="48772">
                  <c:v>96.469401479476701</c:v>
                </c:pt>
                <c:pt idx="48773">
                  <c:v>96.471379405818723</c:v>
                </c:pt>
                <c:pt idx="48774">
                  <c:v>96.473357332160745</c:v>
                </c:pt>
                <c:pt idx="48775">
                  <c:v>96.475335258502767</c:v>
                </c:pt>
                <c:pt idx="48776">
                  <c:v>96.477313184844789</c:v>
                </c:pt>
                <c:pt idx="48777">
                  <c:v>96.479291111186811</c:v>
                </c:pt>
                <c:pt idx="48778">
                  <c:v>96.481269037528833</c:v>
                </c:pt>
                <c:pt idx="48779">
                  <c:v>96.483246963870855</c:v>
                </c:pt>
                <c:pt idx="48780">
                  <c:v>96.485224890212891</c:v>
                </c:pt>
                <c:pt idx="48781">
                  <c:v>96.487202816554912</c:v>
                </c:pt>
                <c:pt idx="48782">
                  <c:v>96.489180742896934</c:v>
                </c:pt>
                <c:pt idx="48783">
                  <c:v>96.491158669238956</c:v>
                </c:pt>
                <c:pt idx="48784">
                  <c:v>96.493136595580978</c:v>
                </c:pt>
                <c:pt idx="48785">
                  <c:v>96.495114521923</c:v>
                </c:pt>
                <c:pt idx="48786">
                  <c:v>96.497092448265022</c:v>
                </c:pt>
                <c:pt idx="48787">
                  <c:v>96.499070374607044</c:v>
                </c:pt>
                <c:pt idx="48788">
                  <c:v>96.501048300949066</c:v>
                </c:pt>
                <c:pt idx="48789">
                  <c:v>96.503026227291087</c:v>
                </c:pt>
                <c:pt idx="48790">
                  <c:v>96.505004153633109</c:v>
                </c:pt>
                <c:pt idx="48791">
                  <c:v>96.506982079975131</c:v>
                </c:pt>
                <c:pt idx="48792">
                  <c:v>96.508960006317153</c:v>
                </c:pt>
                <c:pt idx="48793">
                  <c:v>96.510937932659175</c:v>
                </c:pt>
                <c:pt idx="48794">
                  <c:v>96.512915859001197</c:v>
                </c:pt>
                <c:pt idx="48795">
                  <c:v>96.514893785343219</c:v>
                </c:pt>
                <c:pt idx="48796">
                  <c:v>96.516871711685255</c:v>
                </c:pt>
                <c:pt idx="48797">
                  <c:v>96.518849638027277</c:v>
                </c:pt>
                <c:pt idx="48798">
                  <c:v>96.520827564369299</c:v>
                </c:pt>
                <c:pt idx="48799">
                  <c:v>96.52280549071132</c:v>
                </c:pt>
                <c:pt idx="48800">
                  <c:v>96.524783417053342</c:v>
                </c:pt>
                <c:pt idx="48801">
                  <c:v>96.526761343395364</c:v>
                </c:pt>
                <c:pt idx="48802">
                  <c:v>96.528739269737386</c:v>
                </c:pt>
                <c:pt idx="48803">
                  <c:v>96.530717196079408</c:v>
                </c:pt>
                <c:pt idx="48804">
                  <c:v>96.53269512242143</c:v>
                </c:pt>
                <c:pt idx="48805">
                  <c:v>96.534673048763452</c:v>
                </c:pt>
                <c:pt idx="48806">
                  <c:v>96.536650975105474</c:v>
                </c:pt>
                <c:pt idx="48807">
                  <c:v>96.538628901447495</c:v>
                </c:pt>
                <c:pt idx="48808">
                  <c:v>96.540606827789517</c:v>
                </c:pt>
                <c:pt idx="48809">
                  <c:v>96.542584754131539</c:v>
                </c:pt>
                <c:pt idx="48810">
                  <c:v>96.544562680473561</c:v>
                </c:pt>
                <c:pt idx="48811">
                  <c:v>96.546540606815583</c:v>
                </c:pt>
                <c:pt idx="48812">
                  <c:v>96.548518533157619</c:v>
                </c:pt>
                <c:pt idx="48813">
                  <c:v>96.550496459499641</c:v>
                </c:pt>
                <c:pt idx="48814">
                  <c:v>96.552474385841663</c:v>
                </c:pt>
                <c:pt idx="48815">
                  <c:v>96.554452312183685</c:v>
                </c:pt>
                <c:pt idx="48816">
                  <c:v>96.556430238525706</c:v>
                </c:pt>
                <c:pt idx="48817">
                  <c:v>96.558408164867728</c:v>
                </c:pt>
                <c:pt idx="48818">
                  <c:v>96.56038609120975</c:v>
                </c:pt>
                <c:pt idx="48819">
                  <c:v>96.562364017551772</c:v>
                </c:pt>
                <c:pt idx="48820">
                  <c:v>96.564341943893794</c:v>
                </c:pt>
                <c:pt idx="48821">
                  <c:v>96.566319870235816</c:v>
                </c:pt>
                <c:pt idx="48822">
                  <c:v>96.568297796577838</c:v>
                </c:pt>
                <c:pt idx="48823">
                  <c:v>96.57027572291986</c:v>
                </c:pt>
                <c:pt idx="48824">
                  <c:v>96.572253649261881</c:v>
                </c:pt>
                <c:pt idx="48825">
                  <c:v>96.574231575603903</c:v>
                </c:pt>
                <c:pt idx="48826">
                  <c:v>96.576209501945925</c:v>
                </c:pt>
                <c:pt idx="48827">
                  <c:v>96.578187428287947</c:v>
                </c:pt>
                <c:pt idx="48828">
                  <c:v>96.580165354629983</c:v>
                </c:pt>
                <c:pt idx="48829">
                  <c:v>96.582143280972005</c:v>
                </c:pt>
                <c:pt idx="48830">
                  <c:v>96.584121207314027</c:v>
                </c:pt>
                <c:pt idx="48831">
                  <c:v>96.586099133656049</c:v>
                </c:pt>
                <c:pt idx="48832">
                  <c:v>96.588077059998071</c:v>
                </c:pt>
                <c:pt idx="48833">
                  <c:v>96.590054986340093</c:v>
                </c:pt>
                <c:pt idx="48834">
                  <c:v>96.592032912682114</c:v>
                </c:pt>
                <c:pt idx="48835">
                  <c:v>96.594010839024136</c:v>
                </c:pt>
                <c:pt idx="48836">
                  <c:v>96.595988765366158</c:v>
                </c:pt>
                <c:pt idx="48837">
                  <c:v>96.59796669170818</c:v>
                </c:pt>
                <c:pt idx="48838">
                  <c:v>96.599944618050202</c:v>
                </c:pt>
                <c:pt idx="48839">
                  <c:v>96.601922544392224</c:v>
                </c:pt>
                <c:pt idx="48840">
                  <c:v>96.603900470734246</c:v>
                </c:pt>
                <c:pt idx="48841">
                  <c:v>96.605878397076268</c:v>
                </c:pt>
                <c:pt idx="48842">
                  <c:v>96.607856323418289</c:v>
                </c:pt>
                <c:pt idx="48843">
                  <c:v>96.609834249760311</c:v>
                </c:pt>
                <c:pt idx="48844">
                  <c:v>96.611812176102347</c:v>
                </c:pt>
                <c:pt idx="48845">
                  <c:v>96.613790102444369</c:v>
                </c:pt>
                <c:pt idx="48846">
                  <c:v>96.615768028786391</c:v>
                </c:pt>
                <c:pt idx="48847">
                  <c:v>96.617745955128413</c:v>
                </c:pt>
                <c:pt idx="48848">
                  <c:v>96.619723881470435</c:v>
                </c:pt>
                <c:pt idx="48849">
                  <c:v>96.621701807812457</c:v>
                </c:pt>
                <c:pt idx="48850">
                  <c:v>96.623679734154479</c:v>
                </c:pt>
                <c:pt idx="48851">
                  <c:v>96.625657660496501</c:v>
                </c:pt>
                <c:pt idx="48852">
                  <c:v>96.627635586838522</c:v>
                </c:pt>
                <c:pt idx="48853">
                  <c:v>96.629613513180544</c:v>
                </c:pt>
                <c:pt idx="48854">
                  <c:v>96.631591439522566</c:v>
                </c:pt>
                <c:pt idx="48855">
                  <c:v>96.633569365864588</c:v>
                </c:pt>
                <c:pt idx="48856">
                  <c:v>96.63554729220661</c:v>
                </c:pt>
                <c:pt idx="48857">
                  <c:v>96.637525218548632</c:v>
                </c:pt>
                <c:pt idx="48858">
                  <c:v>96.639503144890654</c:v>
                </c:pt>
                <c:pt idx="48859">
                  <c:v>96.641481071232676</c:v>
                </c:pt>
                <c:pt idx="48860">
                  <c:v>96.643458997574712</c:v>
                </c:pt>
                <c:pt idx="48861">
                  <c:v>96.645436923916733</c:v>
                </c:pt>
                <c:pt idx="48862">
                  <c:v>96.647414850258755</c:v>
                </c:pt>
                <c:pt idx="48863">
                  <c:v>96.649392776600777</c:v>
                </c:pt>
                <c:pt idx="48864">
                  <c:v>96.651370702942799</c:v>
                </c:pt>
                <c:pt idx="48865">
                  <c:v>96.653348629284821</c:v>
                </c:pt>
                <c:pt idx="48866">
                  <c:v>96.655326555626843</c:v>
                </c:pt>
                <c:pt idx="48867">
                  <c:v>96.657304481968865</c:v>
                </c:pt>
                <c:pt idx="48868">
                  <c:v>96.659282408310887</c:v>
                </c:pt>
                <c:pt idx="48869">
                  <c:v>96.661260334652908</c:v>
                </c:pt>
                <c:pt idx="48870">
                  <c:v>96.66323826099493</c:v>
                </c:pt>
                <c:pt idx="48871">
                  <c:v>96.665216187336952</c:v>
                </c:pt>
                <c:pt idx="48872">
                  <c:v>96.667194113678974</c:v>
                </c:pt>
                <c:pt idx="48873">
                  <c:v>96.669172040020996</c:v>
                </c:pt>
                <c:pt idx="48874">
                  <c:v>96.671149966363018</c:v>
                </c:pt>
                <c:pt idx="48875">
                  <c:v>96.67312789270504</c:v>
                </c:pt>
                <c:pt idx="48876">
                  <c:v>96.675105819047076</c:v>
                </c:pt>
                <c:pt idx="48877">
                  <c:v>96.677083745389098</c:v>
                </c:pt>
                <c:pt idx="48878">
                  <c:v>96.67906167173112</c:v>
                </c:pt>
                <c:pt idx="48879">
                  <c:v>96.681039598073141</c:v>
                </c:pt>
                <c:pt idx="48880">
                  <c:v>96.683017524415163</c:v>
                </c:pt>
                <c:pt idx="48881">
                  <c:v>96.684995450757185</c:v>
                </c:pt>
                <c:pt idx="48882">
                  <c:v>96.686973377099207</c:v>
                </c:pt>
                <c:pt idx="48883">
                  <c:v>96.688951303441229</c:v>
                </c:pt>
                <c:pt idx="48884">
                  <c:v>96.690929229783251</c:v>
                </c:pt>
                <c:pt idx="48885">
                  <c:v>96.692907156125273</c:v>
                </c:pt>
                <c:pt idx="48886">
                  <c:v>96.694885082467295</c:v>
                </c:pt>
                <c:pt idx="48887">
                  <c:v>96.696863008809316</c:v>
                </c:pt>
                <c:pt idx="48888">
                  <c:v>96.698840935151338</c:v>
                </c:pt>
                <c:pt idx="48889">
                  <c:v>96.70081886149336</c:v>
                </c:pt>
                <c:pt idx="48890">
                  <c:v>96.702796787835382</c:v>
                </c:pt>
                <c:pt idx="48891">
                  <c:v>96.704774714177404</c:v>
                </c:pt>
                <c:pt idx="48892">
                  <c:v>96.70675264051944</c:v>
                </c:pt>
                <c:pt idx="48893">
                  <c:v>96.708730566861462</c:v>
                </c:pt>
                <c:pt idx="48894">
                  <c:v>96.710708493203484</c:v>
                </c:pt>
                <c:pt idx="48895">
                  <c:v>96.712686419545506</c:v>
                </c:pt>
                <c:pt idx="48896">
                  <c:v>96.714664345887527</c:v>
                </c:pt>
                <c:pt idx="48897">
                  <c:v>96.716642272229549</c:v>
                </c:pt>
                <c:pt idx="48898">
                  <c:v>96.718620198571571</c:v>
                </c:pt>
                <c:pt idx="48899">
                  <c:v>96.720598124913593</c:v>
                </c:pt>
                <c:pt idx="48900">
                  <c:v>96.722576051255615</c:v>
                </c:pt>
                <c:pt idx="48901">
                  <c:v>96.724553977597637</c:v>
                </c:pt>
                <c:pt idx="48902">
                  <c:v>96.726531903939659</c:v>
                </c:pt>
                <c:pt idx="48903">
                  <c:v>96.728509830281681</c:v>
                </c:pt>
                <c:pt idx="48904">
                  <c:v>96.730487756623702</c:v>
                </c:pt>
                <c:pt idx="48905">
                  <c:v>96.732465682965724</c:v>
                </c:pt>
                <c:pt idx="48906">
                  <c:v>96.734443609307746</c:v>
                </c:pt>
                <c:pt idx="48907">
                  <c:v>96.736421535649768</c:v>
                </c:pt>
                <c:pt idx="48908">
                  <c:v>96.738399461991804</c:v>
                </c:pt>
                <c:pt idx="48909">
                  <c:v>96.740377388333826</c:v>
                </c:pt>
                <c:pt idx="48910">
                  <c:v>96.742355314675848</c:v>
                </c:pt>
                <c:pt idx="48911">
                  <c:v>96.74433324101787</c:v>
                </c:pt>
                <c:pt idx="48912">
                  <c:v>96.746311167359892</c:v>
                </c:pt>
                <c:pt idx="48913">
                  <c:v>96.748289093701914</c:v>
                </c:pt>
                <c:pt idx="48914">
                  <c:v>96.750267020043935</c:v>
                </c:pt>
                <c:pt idx="48915">
                  <c:v>96.752244946385957</c:v>
                </c:pt>
                <c:pt idx="48916">
                  <c:v>96.754222872727979</c:v>
                </c:pt>
                <c:pt idx="48917">
                  <c:v>96.756200799070001</c:v>
                </c:pt>
                <c:pt idx="48918">
                  <c:v>96.758178725412023</c:v>
                </c:pt>
                <c:pt idx="48919">
                  <c:v>96.760156651754045</c:v>
                </c:pt>
                <c:pt idx="48920">
                  <c:v>96.762134578096067</c:v>
                </c:pt>
                <c:pt idx="48921">
                  <c:v>96.764112504438089</c:v>
                </c:pt>
                <c:pt idx="48922">
                  <c:v>96.76609043078011</c:v>
                </c:pt>
                <c:pt idx="48923">
                  <c:v>96.768068357122132</c:v>
                </c:pt>
                <c:pt idx="48924">
                  <c:v>96.770046283464168</c:v>
                </c:pt>
                <c:pt idx="48925">
                  <c:v>96.77202420980619</c:v>
                </c:pt>
                <c:pt idx="48926">
                  <c:v>96.774002136148212</c:v>
                </c:pt>
                <c:pt idx="48927">
                  <c:v>96.775980062490234</c:v>
                </c:pt>
                <c:pt idx="48928">
                  <c:v>96.777957988832256</c:v>
                </c:pt>
                <c:pt idx="48929">
                  <c:v>96.779935915174278</c:v>
                </c:pt>
                <c:pt idx="48930">
                  <c:v>96.7819138415163</c:v>
                </c:pt>
                <c:pt idx="48931">
                  <c:v>96.783891767858321</c:v>
                </c:pt>
                <c:pt idx="48932">
                  <c:v>96.785869694200343</c:v>
                </c:pt>
                <c:pt idx="48933">
                  <c:v>96.787847620542365</c:v>
                </c:pt>
                <c:pt idx="48934">
                  <c:v>96.789825546884387</c:v>
                </c:pt>
                <c:pt idx="48935">
                  <c:v>96.791803473226409</c:v>
                </c:pt>
                <c:pt idx="48936">
                  <c:v>96.793781399568431</c:v>
                </c:pt>
                <c:pt idx="48937">
                  <c:v>96.795759325910453</c:v>
                </c:pt>
                <c:pt idx="48938">
                  <c:v>96.797737252252475</c:v>
                </c:pt>
                <c:pt idx="48939">
                  <c:v>96.799715178594496</c:v>
                </c:pt>
                <c:pt idx="48940">
                  <c:v>96.801693104936533</c:v>
                </c:pt>
                <c:pt idx="48941">
                  <c:v>96.803671031278554</c:v>
                </c:pt>
                <c:pt idx="48942">
                  <c:v>96.805648957620576</c:v>
                </c:pt>
                <c:pt idx="48943">
                  <c:v>96.807626883962598</c:v>
                </c:pt>
                <c:pt idx="48944">
                  <c:v>96.80960481030462</c:v>
                </c:pt>
                <c:pt idx="48945">
                  <c:v>96.811582736646642</c:v>
                </c:pt>
                <c:pt idx="48946">
                  <c:v>96.813560662988664</c:v>
                </c:pt>
                <c:pt idx="48947">
                  <c:v>96.815538589330686</c:v>
                </c:pt>
                <c:pt idx="48948">
                  <c:v>96.817516515672708</c:v>
                </c:pt>
                <c:pt idx="48949">
                  <c:v>96.819494442014729</c:v>
                </c:pt>
                <c:pt idx="48950">
                  <c:v>96.821472368356751</c:v>
                </c:pt>
                <c:pt idx="48951">
                  <c:v>96.823450294698773</c:v>
                </c:pt>
                <c:pt idx="48952">
                  <c:v>96.825428221040795</c:v>
                </c:pt>
                <c:pt idx="48953">
                  <c:v>96.827406147382817</c:v>
                </c:pt>
                <c:pt idx="48954">
                  <c:v>96.829384073724839</c:v>
                </c:pt>
                <c:pt idx="48955">
                  <c:v>96.831362000066861</c:v>
                </c:pt>
                <c:pt idx="48956">
                  <c:v>96.833339926408897</c:v>
                </c:pt>
                <c:pt idx="48957">
                  <c:v>96.835317852750919</c:v>
                </c:pt>
                <c:pt idx="48958">
                  <c:v>96.837295779092941</c:v>
                </c:pt>
                <c:pt idx="48959">
                  <c:v>96.839273705434962</c:v>
                </c:pt>
                <c:pt idx="48960">
                  <c:v>96.841251631776984</c:v>
                </c:pt>
                <c:pt idx="48961">
                  <c:v>96.843229558119006</c:v>
                </c:pt>
                <c:pt idx="48962">
                  <c:v>96.845207484461028</c:v>
                </c:pt>
                <c:pt idx="48963">
                  <c:v>96.84718541080305</c:v>
                </c:pt>
                <c:pt idx="48964">
                  <c:v>96.849163337145072</c:v>
                </c:pt>
                <c:pt idx="48965">
                  <c:v>96.851141263487094</c:v>
                </c:pt>
                <c:pt idx="48966">
                  <c:v>96.853119189829115</c:v>
                </c:pt>
                <c:pt idx="48967">
                  <c:v>96.855097116171137</c:v>
                </c:pt>
                <c:pt idx="48968">
                  <c:v>96.857075042513159</c:v>
                </c:pt>
                <c:pt idx="48969">
                  <c:v>96.859052968855181</c:v>
                </c:pt>
                <c:pt idx="48970">
                  <c:v>96.861030895197203</c:v>
                </c:pt>
                <c:pt idx="48971">
                  <c:v>96.863008821539225</c:v>
                </c:pt>
                <c:pt idx="48972">
                  <c:v>96.864986747881261</c:v>
                </c:pt>
                <c:pt idx="48973">
                  <c:v>96.866964674223283</c:v>
                </c:pt>
                <c:pt idx="48974">
                  <c:v>96.868942600565305</c:v>
                </c:pt>
                <c:pt idx="48975">
                  <c:v>96.870920526907327</c:v>
                </c:pt>
                <c:pt idx="48976">
                  <c:v>96.872898453249348</c:v>
                </c:pt>
                <c:pt idx="48977">
                  <c:v>96.87487637959137</c:v>
                </c:pt>
                <c:pt idx="48978">
                  <c:v>96.876854305933392</c:v>
                </c:pt>
                <c:pt idx="48979">
                  <c:v>96.878832232275414</c:v>
                </c:pt>
                <c:pt idx="48980">
                  <c:v>96.880810158617436</c:v>
                </c:pt>
                <c:pt idx="48981">
                  <c:v>96.882788084959458</c:v>
                </c:pt>
                <c:pt idx="48982">
                  <c:v>96.88476601130148</c:v>
                </c:pt>
                <c:pt idx="48983">
                  <c:v>96.886743937643502</c:v>
                </c:pt>
                <c:pt idx="48984">
                  <c:v>96.888721863985523</c:v>
                </c:pt>
                <c:pt idx="48985">
                  <c:v>96.890699790327545</c:v>
                </c:pt>
                <c:pt idx="48986">
                  <c:v>96.892677716669567</c:v>
                </c:pt>
                <c:pt idx="48987">
                  <c:v>96.894655643011589</c:v>
                </c:pt>
                <c:pt idx="48988">
                  <c:v>96.896633569353625</c:v>
                </c:pt>
                <c:pt idx="48989">
                  <c:v>96.898611495695647</c:v>
                </c:pt>
                <c:pt idx="48990">
                  <c:v>96.900589422037669</c:v>
                </c:pt>
                <c:pt idx="48991">
                  <c:v>96.902567348379691</c:v>
                </c:pt>
                <c:pt idx="48992">
                  <c:v>96.904545274721713</c:v>
                </c:pt>
                <c:pt idx="48993">
                  <c:v>96.906523201063735</c:v>
                </c:pt>
                <c:pt idx="48994">
                  <c:v>96.908501127405756</c:v>
                </c:pt>
                <c:pt idx="48995">
                  <c:v>96.910479053747778</c:v>
                </c:pt>
                <c:pt idx="48996">
                  <c:v>96.9124569800898</c:v>
                </c:pt>
                <c:pt idx="48997">
                  <c:v>96.914434906431822</c:v>
                </c:pt>
                <c:pt idx="48998">
                  <c:v>96.916412832773844</c:v>
                </c:pt>
                <c:pt idx="48999">
                  <c:v>96.918390759115866</c:v>
                </c:pt>
                <c:pt idx="49000">
                  <c:v>96.920368685457888</c:v>
                </c:pt>
                <c:pt idx="49001">
                  <c:v>96.92234661179991</c:v>
                </c:pt>
                <c:pt idx="49002">
                  <c:v>96.924324538141931</c:v>
                </c:pt>
                <c:pt idx="49003">
                  <c:v>96.926302464483953</c:v>
                </c:pt>
                <c:pt idx="49004">
                  <c:v>96.928280390825989</c:v>
                </c:pt>
                <c:pt idx="49005">
                  <c:v>96.930258317168011</c:v>
                </c:pt>
                <c:pt idx="49006">
                  <c:v>96.932236243510033</c:v>
                </c:pt>
                <c:pt idx="49007">
                  <c:v>96.934214169852055</c:v>
                </c:pt>
                <c:pt idx="49008">
                  <c:v>96.936192096194077</c:v>
                </c:pt>
                <c:pt idx="49009">
                  <c:v>96.938170022536099</c:v>
                </c:pt>
                <c:pt idx="49010">
                  <c:v>96.940147948878121</c:v>
                </c:pt>
                <c:pt idx="49011">
                  <c:v>96.942125875220142</c:v>
                </c:pt>
                <c:pt idx="49012">
                  <c:v>96.944103801562164</c:v>
                </c:pt>
                <c:pt idx="49013">
                  <c:v>96.946081727904186</c:v>
                </c:pt>
                <c:pt idx="49014">
                  <c:v>96.948059654246208</c:v>
                </c:pt>
                <c:pt idx="49015">
                  <c:v>96.95003758058823</c:v>
                </c:pt>
                <c:pt idx="49016">
                  <c:v>96.952015506930252</c:v>
                </c:pt>
                <c:pt idx="49017">
                  <c:v>96.953993433272274</c:v>
                </c:pt>
                <c:pt idx="49018">
                  <c:v>96.955971359614296</c:v>
                </c:pt>
                <c:pt idx="49019">
                  <c:v>96.957949285956317</c:v>
                </c:pt>
                <c:pt idx="49020">
                  <c:v>96.959927212298354</c:v>
                </c:pt>
                <c:pt idx="49021">
                  <c:v>96.961905138640375</c:v>
                </c:pt>
                <c:pt idx="49022">
                  <c:v>96.963883064982397</c:v>
                </c:pt>
                <c:pt idx="49023">
                  <c:v>96.965860991324419</c:v>
                </c:pt>
                <c:pt idx="49024">
                  <c:v>96.967838917666441</c:v>
                </c:pt>
                <c:pt idx="49025">
                  <c:v>96.969816844008463</c:v>
                </c:pt>
                <c:pt idx="49026">
                  <c:v>96.971794770350485</c:v>
                </c:pt>
                <c:pt idx="49027">
                  <c:v>96.973772696692507</c:v>
                </c:pt>
                <c:pt idx="49028">
                  <c:v>96.975750623034529</c:v>
                </c:pt>
                <c:pt idx="49029">
                  <c:v>96.97772854937655</c:v>
                </c:pt>
                <c:pt idx="49030">
                  <c:v>96.979706475718572</c:v>
                </c:pt>
                <c:pt idx="49031">
                  <c:v>96.981684402060594</c:v>
                </c:pt>
                <c:pt idx="49032">
                  <c:v>96.983662328402616</c:v>
                </c:pt>
                <c:pt idx="49033">
                  <c:v>96.985640254744638</c:v>
                </c:pt>
                <c:pt idx="49034">
                  <c:v>96.98761818108666</c:v>
                </c:pt>
                <c:pt idx="49035">
                  <c:v>96.989596107428682</c:v>
                </c:pt>
                <c:pt idx="49036">
                  <c:v>96.991574033770718</c:v>
                </c:pt>
                <c:pt idx="49037">
                  <c:v>96.99355196011274</c:v>
                </c:pt>
                <c:pt idx="49038">
                  <c:v>96.995529886454761</c:v>
                </c:pt>
                <c:pt idx="49039">
                  <c:v>96.997507812796783</c:v>
                </c:pt>
                <c:pt idx="49040">
                  <c:v>96.999485739138805</c:v>
                </c:pt>
                <c:pt idx="49041">
                  <c:v>97.001463665480827</c:v>
                </c:pt>
                <c:pt idx="49042">
                  <c:v>97.003441591822849</c:v>
                </c:pt>
                <c:pt idx="49043">
                  <c:v>97.005419518164871</c:v>
                </c:pt>
                <c:pt idx="49044">
                  <c:v>97.007397444506893</c:v>
                </c:pt>
                <c:pt idx="49045">
                  <c:v>97.009375370848915</c:v>
                </c:pt>
                <c:pt idx="49046">
                  <c:v>97.011353297190936</c:v>
                </c:pt>
                <c:pt idx="49047">
                  <c:v>97.013331223532958</c:v>
                </c:pt>
                <c:pt idx="49048">
                  <c:v>97.01530914987498</c:v>
                </c:pt>
                <c:pt idx="49049">
                  <c:v>97.017287076217002</c:v>
                </c:pt>
                <c:pt idx="49050">
                  <c:v>97.019265002559024</c:v>
                </c:pt>
                <c:pt idx="49051">
                  <c:v>97.021242928901046</c:v>
                </c:pt>
                <c:pt idx="49052">
                  <c:v>97.023220855243082</c:v>
                </c:pt>
                <c:pt idx="49053">
                  <c:v>97.025198781585104</c:v>
                </c:pt>
                <c:pt idx="49054">
                  <c:v>97.027176707927126</c:v>
                </c:pt>
                <c:pt idx="49055">
                  <c:v>97.029154634269148</c:v>
                </c:pt>
                <c:pt idx="49056">
                  <c:v>97.031132560611169</c:v>
                </c:pt>
                <c:pt idx="49057">
                  <c:v>97.033110486953191</c:v>
                </c:pt>
                <c:pt idx="49058">
                  <c:v>97.035088413295213</c:v>
                </c:pt>
                <c:pt idx="49059">
                  <c:v>97.037066339637235</c:v>
                </c:pt>
                <c:pt idx="49060">
                  <c:v>97.039044265979257</c:v>
                </c:pt>
                <c:pt idx="49061">
                  <c:v>97.041022192321279</c:v>
                </c:pt>
                <c:pt idx="49062">
                  <c:v>97.043000118663301</c:v>
                </c:pt>
                <c:pt idx="49063">
                  <c:v>97.044978045005323</c:v>
                </c:pt>
                <c:pt idx="49064">
                  <c:v>97.046955971347344</c:v>
                </c:pt>
                <c:pt idx="49065">
                  <c:v>97.048933897689366</c:v>
                </c:pt>
                <c:pt idx="49066">
                  <c:v>97.050911824031388</c:v>
                </c:pt>
                <c:pt idx="49067">
                  <c:v>97.05288975037341</c:v>
                </c:pt>
                <c:pt idx="49068">
                  <c:v>97.054867676715446</c:v>
                </c:pt>
                <c:pt idx="49069">
                  <c:v>97.056845603057468</c:v>
                </c:pt>
                <c:pt idx="49070">
                  <c:v>97.05882352939949</c:v>
                </c:pt>
                <c:pt idx="49071">
                  <c:v>97.060801455741512</c:v>
                </c:pt>
                <c:pt idx="49072">
                  <c:v>97.062779382083534</c:v>
                </c:pt>
                <c:pt idx="49073">
                  <c:v>97.064757308425555</c:v>
                </c:pt>
                <c:pt idx="49074">
                  <c:v>97.066735234767577</c:v>
                </c:pt>
                <c:pt idx="49075">
                  <c:v>97.068713161109599</c:v>
                </c:pt>
                <c:pt idx="49076">
                  <c:v>97.070691087451621</c:v>
                </c:pt>
                <c:pt idx="49077">
                  <c:v>97.072669013793643</c:v>
                </c:pt>
                <c:pt idx="49078">
                  <c:v>97.074646940135665</c:v>
                </c:pt>
                <c:pt idx="49079">
                  <c:v>97.076624866477687</c:v>
                </c:pt>
                <c:pt idx="49080">
                  <c:v>97.078602792819709</c:v>
                </c:pt>
                <c:pt idx="49081">
                  <c:v>97.08058071916173</c:v>
                </c:pt>
                <c:pt idx="49082">
                  <c:v>97.082558645503752</c:v>
                </c:pt>
                <c:pt idx="49083">
                  <c:v>97.084536571845774</c:v>
                </c:pt>
                <c:pt idx="49084">
                  <c:v>97.08651449818781</c:v>
                </c:pt>
                <c:pt idx="49085">
                  <c:v>97.088492424529832</c:v>
                </c:pt>
                <c:pt idx="49086">
                  <c:v>97.090470350871854</c:v>
                </c:pt>
                <c:pt idx="49087">
                  <c:v>97.092448277213876</c:v>
                </c:pt>
                <c:pt idx="49088">
                  <c:v>97.094426203555898</c:v>
                </c:pt>
                <c:pt idx="49089">
                  <c:v>97.09640412989792</c:v>
                </c:pt>
                <c:pt idx="49090">
                  <c:v>97.098382056239942</c:v>
                </c:pt>
                <c:pt idx="49091">
                  <c:v>97.100359982581963</c:v>
                </c:pt>
                <c:pt idx="49092">
                  <c:v>97.102337908923985</c:v>
                </c:pt>
                <c:pt idx="49093">
                  <c:v>97.104315835266007</c:v>
                </c:pt>
                <c:pt idx="49094">
                  <c:v>97.106293761608029</c:v>
                </c:pt>
                <c:pt idx="49095">
                  <c:v>97.108271687950051</c:v>
                </c:pt>
                <c:pt idx="49096">
                  <c:v>97.110249614292073</c:v>
                </c:pt>
                <c:pt idx="49097">
                  <c:v>97.112227540634095</c:v>
                </c:pt>
                <c:pt idx="49098">
                  <c:v>97.114205466976117</c:v>
                </c:pt>
                <c:pt idx="49099">
                  <c:v>97.116183393318138</c:v>
                </c:pt>
                <c:pt idx="49100">
                  <c:v>97.118161319660175</c:v>
                </c:pt>
                <c:pt idx="49101">
                  <c:v>97.120139246002196</c:v>
                </c:pt>
                <c:pt idx="49102">
                  <c:v>97.122117172344218</c:v>
                </c:pt>
                <c:pt idx="49103">
                  <c:v>97.12409509868624</c:v>
                </c:pt>
                <c:pt idx="49104">
                  <c:v>97.126073025028262</c:v>
                </c:pt>
                <c:pt idx="49105">
                  <c:v>97.128050951370284</c:v>
                </c:pt>
                <c:pt idx="49106">
                  <c:v>97.130028877712306</c:v>
                </c:pt>
                <c:pt idx="49107">
                  <c:v>97.132006804054328</c:v>
                </c:pt>
                <c:pt idx="49108">
                  <c:v>97.13398473039635</c:v>
                </c:pt>
                <c:pt idx="49109">
                  <c:v>97.135962656738371</c:v>
                </c:pt>
                <c:pt idx="49110">
                  <c:v>97.137940583080393</c:v>
                </c:pt>
                <c:pt idx="49111">
                  <c:v>97.139918509422415</c:v>
                </c:pt>
                <c:pt idx="49112">
                  <c:v>97.141896435764437</c:v>
                </c:pt>
                <c:pt idx="49113">
                  <c:v>97.143874362106459</c:v>
                </c:pt>
                <c:pt idx="49114">
                  <c:v>97.145852288448481</c:v>
                </c:pt>
                <c:pt idx="49115">
                  <c:v>97.147830214790503</c:v>
                </c:pt>
                <c:pt idx="49116">
                  <c:v>97.149808141132539</c:v>
                </c:pt>
                <c:pt idx="49117">
                  <c:v>97.151786067474561</c:v>
                </c:pt>
                <c:pt idx="49118">
                  <c:v>97.153763993816582</c:v>
                </c:pt>
                <c:pt idx="49119">
                  <c:v>97.155741920158604</c:v>
                </c:pt>
                <c:pt idx="49120">
                  <c:v>97.157719846500626</c:v>
                </c:pt>
                <c:pt idx="49121">
                  <c:v>97.159697772842648</c:v>
                </c:pt>
                <c:pt idx="49122">
                  <c:v>97.16167569918467</c:v>
                </c:pt>
                <c:pt idx="49123">
                  <c:v>97.163653625526692</c:v>
                </c:pt>
                <c:pt idx="49124">
                  <c:v>97.165631551868714</c:v>
                </c:pt>
                <c:pt idx="49125">
                  <c:v>97.167609478210736</c:v>
                </c:pt>
                <c:pt idx="49126">
                  <c:v>97.169587404552757</c:v>
                </c:pt>
                <c:pt idx="49127">
                  <c:v>97.171565330894779</c:v>
                </c:pt>
                <c:pt idx="49128">
                  <c:v>97.173543257236801</c:v>
                </c:pt>
                <c:pt idx="49129">
                  <c:v>97.175521183578823</c:v>
                </c:pt>
                <c:pt idx="49130">
                  <c:v>97.177499109920845</c:v>
                </c:pt>
                <c:pt idx="49131">
                  <c:v>97.179477036262867</c:v>
                </c:pt>
                <c:pt idx="49132">
                  <c:v>97.181454962604903</c:v>
                </c:pt>
                <c:pt idx="49133">
                  <c:v>97.183432888946925</c:v>
                </c:pt>
                <c:pt idx="49134">
                  <c:v>97.185410815288947</c:v>
                </c:pt>
                <c:pt idx="49135">
                  <c:v>97.187388741630969</c:v>
                </c:pt>
                <c:pt idx="49136">
                  <c:v>97.18936666797299</c:v>
                </c:pt>
                <c:pt idx="49137">
                  <c:v>97.191344594315012</c:v>
                </c:pt>
                <c:pt idx="49138">
                  <c:v>97.193322520657034</c:v>
                </c:pt>
                <c:pt idx="49139">
                  <c:v>97.195300446999056</c:v>
                </c:pt>
                <c:pt idx="49140">
                  <c:v>97.197278373341078</c:v>
                </c:pt>
                <c:pt idx="49141">
                  <c:v>97.1992562996831</c:v>
                </c:pt>
                <c:pt idx="49142">
                  <c:v>97.201234226025122</c:v>
                </c:pt>
                <c:pt idx="49143">
                  <c:v>97.203212152367144</c:v>
                </c:pt>
                <c:pt idx="49144">
                  <c:v>97.205190078709165</c:v>
                </c:pt>
                <c:pt idx="49145">
                  <c:v>97.207168005051187</c:v>
                </c:pt>
                <c:pt idx="49146">
                  <c:v>97.209145931393209</c:v>
                </c:pt>
                <c:pt idx="49147">
                  <c:v>97.211123857735231</c:v>
                </c:pt>
                <c:pt idx="49148">
                  <c:v>97.213101784077267</c:v>
                </c:pt>
                <c:pt idx="49149">
                  <c:v>97.215079710419289</c:v>
                </c:pt>
                <c:pt idx="49150">
                  <c:v>97.217057636761311</c:v>
                </c:pt>
                <c:pt idx="49151">
                  <c:v>97.219035563103333</c:v>
                </c:pt>
                <c:pt idx="49152">
                  <c:v>97.221013489445355</c:v>
                </c:pt>
                <c:pt idx="49153">
                  <c:v>97.222991415787376</c:v>
                </c:pt>
                <c:pt idx="49154">
                  <c:v>97.224969342129398</c:v>
                </c:pt>
                <c:pt idx="49155">
                  <c:v>97.22694726847142</c:v>
                </c:pt>
                <c:pt idx="49156">
                  <c:v>97.228925194813442</c:v>
                </c:pt>
                <c:pt idx="49157">
                  <c:v>97.230903121155464</c:v>
                </c:pt>
                <c:pt idx="49158">
                  <c:v>97.232881047497486</c:v>
                </c:pt>
                <c:pt idx="49159">
                  <c:v>97.234858973839508</c:v>
                </c:pt>
                <c:pt idx="49160">
                  <c:v>97.23683690018153</c:v>
                </c:pt>
                <c:pt idx="49161">
                  <c:v>97.238814826523551</c:v>
                </c:pt>
                <c:pt idx="49162">
                  <c:v>97.240792752865573</c:v>
                </c:pt>
                <c:pt idx="49163">
                  <c:v>97.242770679207595</c:v>
                </c:pt>
                <c:pt idx="49164">
                  <c:v>97.244748605549631</c:v>
                </c:pt>
                <c:pt idx="49165">
                  <c:v>97.246726531891653</c:v>
                </c:pt>
                <c:pt idx="49166">
                  <c:v>97.248704458233675</c:v>
                </c:pt>
                <c:pt idx="49167">
                  <c:v>97.250682384575697</c:v>
                </c:pt>
                <c:pt idx="49168">
                  <c:v>97.252660310917719</c:v>
                </c:pt>
                <c:pt idx="49169">
                  <c:v>97.254638237259741</c:v>
                </c:pt>
                <c:pt idx="49170">
                  <c:v>97.256616163601763</c:v>
                </c:pt>
                <c:pt idx="49171">
                  <c:v>97.258594089943784</c:v>
                </c:pt>
                <c:pt idx="49172">
                  <c:v>97.260572016285806</c:v>
                </c:pt>
                <c:pt idx="49173">
                  <c:v>97.262549942627828</c:v>
                </c:pt>
                <c:pt idx="49174">
                  <c:v>97.26452786896985</c:v>
                </c:pt>
                <c:pt idx="49175">
                  <c:v>97.266505795311872</c:v>
                </c:pt>
                <c:pt idx="49176">
                  <c:v>97.268483721653894</c:v>
                </c:pt>
                <c:pt idx="49177">
                  <c:v>97.270461647995916</c:v>
                </c:pt>
                <c:pt idx="49178">
                  <c:v>97.272439574337938</c:v>
                </c:pt>
                <c:pt idx="49179">
                  <c:v>97.274417500679959</c:v>
                </c:pt>
                <c:pt idx="49180">
                  <c:v>97.276395427021995</c:v>
                </c:pt>
                <c:pt idx="49181">
                  <c:v>97.278373353364017</c:v>
                </c:pt>
                <c:pt idx="49182">
                  <c:v>97.280351279706039</c:v>
                </c:pt>
                <c:pt idx="49183">
                  <c:v>97.282329206048061</c:v>
                </c:pt>
                <c:pt idx="49184">
                  <c:v>97.284307132390083</c:v>
                </c:pt>
                <c:pt idx="49185">
                  <c:v>97.286285058732105</c:v>
                </c:pt>
                <c:pt idx="49186">
                  <c:v>97.288262985074127</c:v>
                </c:pt>
                <c:pt idx="49187">
                  <c:v>97.290240911416149</c:v>
                </c:pt>
                <c:pt idx="49188">
                  <c:v>97.29221883775817</c:v>
                </c:pt>
                <c:pt idx="49189">
                  <c:v>97.294196764100192</c:v>
                </c:pt>
                <c:pt idx="49190">
                  <c:v>97.296174690442214</c:v>
                </c:pt>
                <c:pt idx="49191">
                  <c:v>97.298152616784236</c:v>
                </c:pt>
                <c:pt idx="49192">
                  <c:v>97.300130543126258</c:v>
                </c:pt>
                <c:pt idx="49193">
                  <c:v>97.30210846946828</c:v>
                </c:pt>
                <c:pt idx="49194">
                  <c:v>97.304086395810302</c:v>
                </c:pt>
                <c:pt idx="49195">
                  <c:v>97.306064322152324</c:v>
                </c:pt>
                <c:pt idx="49196">
                  <c:v>97.30804224849436</c:v>
                </c:pt>
                <c:pt idx="49197">
                  <c:v>97.310020174836382</c:v>
                </c:pt>
                <c:pt idx="49198">
                  <c:v>97.311998101178403</c:v>
                </c:pt>
                <c:pt idx="49199">
                  <c:v>97.313976027520425</c:v>
                </c:pt>
                <c:pt idx="49200">
                  <c:v>97.315953953862447</c:v>
                </c:pt>
                <c:pt idx="49201">
                  <c:v>97.317931880204469</c:v>
                </c:pt>
                <c:pt idx="49202">
                  <c:v>97.319909806546491</c:v>
                </c:pt>
                <c:pt idx="49203">
                  <c:v>97.321887732888513</c:v>
                </c:pt>
                <c:pt idx="49204">
                  <c:v>97.323865659230535</c:v>
                </c:pt>
                <c:pt idx="49205">
                  <c:v>97.325843585572557</c:v>
                </c:pt>
                <c:pt idx="49206">
                  <c:v>97.327821511914578</c:v>
                </c:pt>
                <c:pt idx="49207">
                  <c:v>97.3297994382566</c:v>
                </c:pt>
                <c:pt idx="49208">
                  <c:v>97.331777364598622</c:v>
                </c:pt>
                <c:pt idx="49209">
                  <c:v>97.333755290940644</c:v>
                </c:pt>
                <c:pt idx="49210">
                  <c:v>97.335733217282666</c:v>
                </c:pt>
                <c:pt idx="49211">
                  <c:v>97.337711143624688</c:v>
                </c:pt>
                <c:pt idx="49212">
                  <c:v>97.339689069966724</c:v>
                </c:pt>
                <c:pt idx="49213">
                  <c:v>97.341666996308746</c:v>
                </c:pt>
                <c:pt idx="49214">
                  <c:v>97.343644922650768</c:v>
                </c:pt>
                <c:pt idx="49215">
                  <c:v>97.345622848992789</c:v>
                </c:pt>
                <c:pt idx="49216">
                  <c:v>97.347600775334811</c:v>
                </c:pt>
                <c:pt idx="49217">
                  <c:v>97.349578701676833</c:v>
                </c:pt>
                <c:pt idx="49218">
                  <c:v>97.351556628018855</c:v>
                </c:pt>
                <c:pt idx="49219">
                  <c:v>97.353534554360877</c:v>
                </c:pt>
                <c:pt idx="49220">
                  <c:v>97.355512480702899</c:v>
                </c:pt>
                <c:pt idx="49221">
                  <c:v>97.357490407044921</c:v>
                </c:pt>
                <c:pt idx="49222">
                  <c:v>97.359468333386943</c:v>
                </c:pt>
                <c:pt idx="49223">
                  <c:v>97.361446259728964</c:v>
                </c:pt>
                <c:pt idx="49224">
                  <c:v>97.363424186070986</c:v>
                </c:pt>
                <c:pt idx="49225">
                  <c:v>97.365402112413008</c:v>
                </c:pt>
                <c:pt idx="49226">
                  <c:v>97.36738003875503</c:v>
                </c:pt>
                <c:pt idx="49227">
                  <c:v>97.369357965097052</c:v>
                </c:pt>
                <c:pt idx="49228">
                  <c:v>97.371335891439088</c:v>
                </c:pt>
                <c:pt idx="49229">
                  <c:v>97.37331381778111</c:v>
                </c:pt>
                <c:pt idx="49230">
                  <c:v>97.375291744123132</c:v>
                </c:pt>
                <c:pt idx="49231">
                  <c:v>97.377269670465154</c:v>
                </c:pt>
                <c:pt idx="49232">
                  <c:v>97.379247596807176</c:v>
                </c:pt>
                <c:pt idx="49233">
                  <c:v>97.381225523149197</c:v>
                </c:pt>
                <c:pt idx="49234">
                  <c:v>97.383203449491219</c:v>
                </c:pt>
                <c:pt idx="49235">
                  <c:v>97.385181375833241</c:v>
                </c:pt>
                <c:pt idx="49236">
                  <c:v>97.387159302175263</c:v>
                </c:pt>
                <c:pt idx="49237">
                  <c:v>97.389137228517285</c:v>
                </c:pt>
                <c:pt idx="49238">
                  <c:v>97.391115154859307</c:v>
                </c:pt>
                <c:pt idx="49239">
                  <c:v>97.393093081201329</c:v>
                </c:pt>
                <c:pt idx="49240">
                  <c:v>97.395071007543351</c:v>
                </c:pt>
                <c:pt idx="49241">
                  <c:v>97.397048933885372</c:v>
                </c:pt>
                <c:pt idx="49242">
                  <c:v>97.399026860227394</c:v>
                </c:pt>
                <c:pt idx="49243">
                  <c:v>97.401004786569416</c:v>
                </c:pt>
                <c:pt idx="49244">
                  <c:v>97.402982712911452</c:v>
                </c:pt>
                <c:pt idx="49245">
                  <c:v>97.404960639253474</c:v>
                </c:pt>
                <c:pt idx="49246">
                  <c:v>97.406938565595496</c:v>
                </c:pt>
                <c:pt idx="49247">
                  <c:v>97.408916491937518</c:v>
                </c:pt>
                <c:pt idx="49248">
                  <c:v>97.41089441827954</c:v>
                </c:pt>
                <c:pt idx="49249">
                  <c:v>97.412872344621562</c:v>
                </c:pt>
                <c:pt idx="49250">
                  <c:v>97.414850270963584</c:v>
                </c:pt>
                <c:pt idx="49251">
                  <c:v>97.416828197305605</c:v>
                </c:pt>
                <c:pt idx="49252">
                  <c:v>97.418806123647627</c:v>
                </c:pt>
                <c:pt idx="49253">
                  <c:v>97.420784049989649</c:v>
                </c:pt>
                <c:pt idx="49254">
                  <c:v>97.422761976331671</c:v>
                </c:pt>
                <c:pt idx="49255">
                  <c:v>97.424739902673693</c:v>
                </c:pt>
                <c:pt idx="49256">
                  <c:v>97.426717829015715</c:v>
                </c:pt>
                <c:pt idx="49257">
                  <c:v>97.428695755357737</c:v>
                </c:pt>
                <c:pt idx="49258">
                  <c:v>97.430673681699759</c:v>
                </c:pt>
                <c:pt idx="49259">
                  <c:v>97.43265160804178</c:v>
                </c:pt>
                <c:pt idx="49260">
                  <c:v>97.434629534383816</c:v>
                </c:pt>
                <c:pt idx="49261">
                  <c:v>97.436607460725838</c:v>
                </c:pt>
                <c:pt idx="49262">
                  <c:v>97.43858538706786</c:v>
                </c:pt>
                <c:pt idx="49263">
                  <c:v>97.440563313409882</c:v>
                </c:pt>
                <c:pt idx="49264">
                  <c:v>97.442541239751904</c:v>
                </c:pt>
                <c:pt idx="49265">
                  <c:v>97.444519166093926</c:v>
                </c:pt>
                <c:pt idx="49266">
                  <c:v>97.446497092435948</c:v>
                </c:pt>
                <c:pt idx="49267">
                  <c:v>97.44847501877797</c:v>
                </c:pt>
                <c:pt idx="49268">
                  <c:v>97.450452945119991</c:v>
                </c:pt>
                <c:pt idx="49269">
                  <c:v>97.452430871462013</c:v>
                </c:pt>
                <c:pt idx="49270">
                  <c:v>97.454408797804035</c:v>
                </c:pt>
                <c:pt idx="49271">
                  <c:v>97.456386724146057</c:v>
                </c:pt>
                <c:pt idx="49272">
                  <c:v>97.458364650488079</c:v>
                </c:pt>
                <c:pt idx="49273">
                  <c:v>97.460342576830101</c:v>
                </c:pt>
                <c:pt idx="49274">
                  <c:v>97.462320503172123</c:v>
                </c:pt>
                <c:pt idx="49275">
                  <c:v>97.464298429514145</c:v>
                </c:pt>
                <c:pt idx="49276">
                  <c:v>97.466276355856181</c:v>
                </c:pt>
                <c:pt idx="49277">
                  <c:v>97.468254282198203</c:v>
                </c:pt>
                <c:pt idx="49278">
                  <c:v>97.470232208540224</c:v>
                </c:pt>
                <c:pt idx="49279">
                  <c:v>97.472210134882246</c:v>
                </c:pt>
                <c:pt idx="49280">
                  <c:v>97.474188061224268</c:v>
                </c:pt>
                <c:pt idx="49281">
                  <c:v>97.47616598756629</c:v>
                </c:pt>
                <c:pt idx="49282">
                  <c:v>97.478143913908312</c:v>
                </c:pt>
                <c:pt idx="49283">
                  <c:v>97.480121840250334</c:v>
                </c:pt>
                <c:pt idx="49284">
                  <c:v>97.482099766592356</c:v>
                </c:pt>
                <c:pt idx="49285">
                  <c:v>97.484077692934378</c:v>
                </c:pt>
                <c:pt idx="49286">
                  <c:v>97.486055619276399</c:v>
                </c:pt>
                <c:pt idx="49287">
                  <c:v>97.488033545618421</c:v>
                </c:pt>
                <c:pt idx="49288">
                  <c:v>97.490011471960443</c:v>
                </c:pt>
                <c:pt idx="49289">
                  <c:v>97.491989398302465</c:v>
                </c:pt>
                <c:pt idx="49290">
                  <c:v>97.493967324644487</c:v>
                </c:pt>
                <c:pt idx="49291">
                  <c:v>97.495945250986509</c:v>
                </c:pt>
                <c:pt idx="49292">
                  <c:v>97.497923177328545</c:v>
                </c:pt>
                <c:pt idx="49293">
                  <c:v>97.499901103670567</c:v>
                </c:pt>
                <c:pt idx="49294">
                  <c:v>97.501879030012589</c:v>
                </c:pt>
                <c:pt idx="49295">
                  <c:v>97.50385695635461</c:v>
                </c:pt>
                <c:pt idx="49296">
                  <c:v>97.505834882696632</c:v>
                </c:pt>
                <c:pt idx="49297">
                  <c:v>97.507812809038654</c:v>
                </c:pt>
                <c:pt idx="49298">
                  <c:v>97.509790735380676</c:v>
                </c:pt>
                <c:pt idx="49299">
                  <c:v>97.511768661722698</c:v>
                </c:pt>
                <c:pt idx="49300">
                  <c:v>97.51374658806472</c:v>
                </c:pt>
                <c:pt idx="49301">
                  <c:v>97.515724514406742</c:v>
                </c:pt>
                <c:pt idx="49302">
                  <c:v>97.517702440748764</c:v>
                </c:pt>
                <c:pt idx="49303">
                  <c:v>97.519680367090785</c:v>
                </c:pt>
                <c:pt idx="49304">
                  <c:v>97.521658293432807</c:v>
                </c:pt>
                <c:pt idx="49305">
                  <c:v>97.523636219774829</c:v>
                </c:pt>
                <c:pt idx="49306">
                  <c:v>97.525614146116851</c:v>
                </c:pt>
                <c:pt idx="49307">
                  <c:v>97.527592072458873</c:v>
                </c:pt>
                <c:pt idx="49308">
                  <c:v>97.529569998800909</c:v>
                </c:pt>
                <c:pt idx="49309">
                  <c:v>97.531547925142931</c:v>
                </c:pt>
                <c:pt idx="49310">
                  <c:v>97.533525851484953</c:v>
                </c:pt>
                <c:pt idx="49311">
                  <c:v>97.535503777826975</c:v>
                </c:pt>
                <c:pt idx="49312">
                  <c:v>97.537481704168997</c:v>
                </c:pt>
                <c:pt idx="49313">
                  <c:v>97.539459630511018</c:v>
                </c:pt>
                <c:pt idx="49314">
                  <c:v>97.54143755685304</c:v>
                </c:pt>
                <c:pt idx="49315">
                  <c:v>97.543415483195062</c:v>
                </c:pt>
                <c:pt idx="49316">
                  <c:v>97.545393409537084</c:v>
                </c:pt>
                <c:pt idx="49317">
                  <c:v>97.547371335879106</c:v>
                </c:pt>
                <c:pt idx="49318">
                  <c:v>97.549349262221128</c:v>
                </c:pt>
                <c:pt idx="49319">
                  <c:v>97.55132718856315</c:v>
                </c:pt>
                <c:pt idx="49320">
                  <c:v>97.553305114905172</c:v>
                </c:pt>
                <c:pt idx="49321">
                  <c:v>97.555283041247193</c:v>
                </c:pt>
                <c:pt idx="49322">
                  <c:v>97.557260967589215</c:v>
                </c:pt>
                <c:pt idx="49323">
                  <c:v>97.559238893931237</c:v>
                </c:pt>
                <c:pt idx="49324">
                  <c:v>97.561216820273273</c:v>
                </c:pt>
                <c:pt idx="49325">
                  <c:v>97.563194746615295</c:v>
                </c:pt>
                <c:pt idx="49326">
                  <c:v>97.565172672957317</c:v>
                </c:pt>
                <c:pt idx="49327">
                  <c:v>97.567150599299339</c:v>
                </c:pt>
                <c:pt idx="49328">
                  <c:v>97.569128525641361</c:v>
                </c:pt>
                <c:pt idx="49329">
                  <c:v>97.571106451983383</c:v>
                </c:pt>
                <c:pt idx="49330">
                  <c:v>97.573084378325404</c:v>
                </c:pt>
                <c:pt idx="49331">
                  <c:v>97.575062304667426</c:v>
                </c:pt>
                <c:pt idx="49332">
                  <c:v>97.577040231009448</c:v>
                </c:pt>
                <c:pt idx="49333">
                  <c:v>97.57901815735147</c:v>
                </c:pt>
                <c:pt idx="49334">
                  <c:v>97.580996083693492</c:v>
                </c:pt>
                <c:pt idx="49335">
                  <c:v>97.582974010035514</c:v>
                </c:pt>
                <c:pt idx="49336">
                  <c:v>97.584951936377536</c:v>
                </c:pt>
                <c:pt idx="49337">
                  <c:v>97.586929862719558</c:v>
                </c:pt>
                <c:pt idx="49338">
                  <c:v>97.588907789061579</c:v>
                </c:pt>
                <c:pt idx="49339">
                  <c:v>97.590885715403601</c:v>
                </c:pt>
                <c:pt idx="49340">
                  <c:v>97.592863641745637</c:v>
                </c:pt>
                <c:pt idx="49341">
                  <c:v>97.594841568087659</c:v>
                </c:pt>
                <c:pt idx="49342">
                  <c:v>97.596819494429681</c:v>
                </c:pt>
                <c:pt idx="49343">
                  <c:v>97.598797420771703</c:v>
                </c:pt>
                <c:pt idx="49344">
                  <c:v>97.600775347113725</c:v>
                </c:pt>
                <c:pt idx="49345">
                  <c:v>97.602753273455747</c:v>
                </c:pt>
                <c:pt idx="49346">
                  <c:v>97.604731199797769</c:v>
                </c:pt>
                <c:pt idx="49347">
                  <c:v>97.606709126139791</c:v>
                </c:pt>
                <c:pt idx="49348">
                  <c:v>97.608687052481812</c:v>
                </c:pt>
                <c:pt idx="49349">
                  <c:v>97.610664978823834</c:v>
                </c:pt>
                <c:pt idx="49350">
                  <c:v>97.612642905165856</c:v>
                </c:pt>
                <c:pt idx="49351">
                  <c:v>97.614620831507878</c:v>
                </c:pt>
                <c:pt idx="49352">
                  <c:v>97.6165987578499</c:v>
                </c:pt>
                <c:pt idx="49353">
                  <c:v>97.618576684191922</c:v>
                </c:pt>
                <c:pt idx="49354">
                  <c:v>97.620554610533944</c:v>
                </c:pt>
                <c:pt idx="49355">
                  <c:v>97.622532536875966</c:v>
                </c:pt>
                <c:pt idx="49356">
                  <c:v>97.624510463218002</c:v>
                </c:pt>
                <c:pt idx="49357">
                  <c:v>97.626488389560024</c:v>
                </c:pt>
                <c:pt idx="49358">
                  <c:v>97.628466315902045</c:v>
                </c:pt>
                <c:pt idx="49359">
                  <c:v>97.630444242244067</c:v>
                </c:pt>
                <c:pt idx="49360">
                  <c:v>97.632422168586089</c:v>
                </c:pt>
                <c:pt idx="49361">
                  <c:v>97.634400094928111</c:v>
                </c:pt>
                <c:pt idx="49362">
                  <c:v>97.636378021270133</c:v>
                </c:pt>
                <c:pt idx="49363">
                  <c:v>97.638355947612155</c:v>
                </c:pt>
                <c:pt idx="49364">
                  <c:v>97.640333873954177</c:v>
                </c:pt>
                <c:pt idx="49365">
                  <c:v>97.642311800296198</c:v>
                </c:pt>
                <c:pt idx="49366">
                  <c:v>97.64428972663822</c:v>
                </c:pt>
                <c:pt idx="49367">
                  <c:v>97.646267652980242</c:v>
                </c:pt>
                <c:pt idx="49368">
                  <c:v>97.648245579322264</c:v>
                </c:pt>
                <c:pt idx="49369">
                  <c:v>97.650223505664286</c:v>
                </c:pt>
                <c:pt idx="49370">
                  <c:v>97.652201432006308</c:v>
                </c:pt>
                <c:pt idx="49371">
                  <c:v>97.65417935834833</c:v>
                </c:pt>
                <c:pt idx="49372">
                  <c:v>97.656157284690366</c:v>
                </c:pt>
                <c:pt idx="49373">
                  <c:v>97.658135211032388</c:v>
                </c:pt>
                <c:pt idx="49374">
                  <c:v>97.66011313737441</c:v>
                </c:pt>
                <c:pt idx="49375">
                  <c:v>97.662091063716431</c:v>
                </c:pt>
                <c:pt idx="49376">
                  <c:v>97.664068990058453</c:v>
                </c:pt>
                <c:pt idx="49377">
                  <c:v>97.666046916400475</c:v>
                </c:pt>
                <c:pt idx="49378">
                  <c:v>97.668024842742497</c:v>
                </c:pt>
                <c:pt idx="49379">
                  <c:v>97.670002769084519</c:v>
                </c:pt>
                <c:pt idx="49380">
                  <c:v>97.671980695426541</c:v>
                </c:pt>
                <c:pt idx="49381">
                  <c:v>97.673958621768563</c:v>
                </c:pt>
                <c:pt idx="49382">
                  <c:v>97.675936548110585</c:v>
                </c:pt>
                <c:pt idx="49383">
                  <c:v>97.677914474452606</c:v>
                </c:pt>
                <c:pt idx="49384">
                  <c:v>97.679892400794628</c:v>
                </c:pt>
                <c:pt idx="49385">
                  <c:v>97.68187032713665</c:v>
                </c:pt>
                <c:pt idx="49386">
                  <c:v>97.683848253478672</c:v>
                </c:pt>
                <c:pt idx="49387">
                  <c:v>97.685826179820694</c:v>
                </c:pt>
                <c:pt idx="49388">
                  <c:v>97.68780410616273</c:v>
                </c:pt>
                <c:pt idx="49389">
                  <c:v>97.689782032504752</c:v>
                </c:pt>
                <c:pt idx="49390">
                  <c:v>97.691759958846774</c:v>
                </c:pt>
                <c:pt idx="49391">
                  <c:v>97.693737885188796</c:v>
                </c:pt>
                <c:pt idx="49392">
                  <c:v>97.695715811530818</c:v>
                </c:pt>
                <c:pt idx="49393">
                  <c:v>97.697693737872839</c:v>
                </c:pt>
                <c:pt idx="49394">
                  <c:v>97.699671664214861</c:v>
                </c:pt>
                <c:pt idx="49395">
                  <c:v>97.701649590556883</c:v>
                </c:pt>
                <c:pt idx="49396">
                  <c:v>97.703627516898905</c:v>
                </c:pt>
                <c:pt idx="49397">
                  <c:v>97.705605443240927</c:v>
                </c:pt>
                <c:pt idx="49398">
                  <c:v>97.707583369582949</c:v>
                </c:pt>
                <c:pt idx="49399">
                  <c:v>97.709561295924971</c:v>
                </c:pt>
                <c:pt idx="49400">
                  <c:v>97.711539222266993</c:v>
                </c:pt>
                <c:pt idx="49401">
                  <c:v>97.713517148609014</c:v>
                </c:pt>
                <c:pt idx="49402">
                  <c:v>97.715495074951036</c:v>
                </c:pt>
                <c:pt idx="49403">
                  <c:v>97.717473001293058</c:v>
                </c:pt>
                <c:pt idx="49404">
                  <c:v>97.719450927635094</c:v>
                </c:pt>
                <c:pt idx="49405">
                  <c:v>97.721428853977116</c:v>
                </c:pt>
                <c:pt idx="49406">
                  <c:v>97.723406780319138</c:v>
                </c:pt>
                <c:pt idx="49407">
                  <c:v>97.72538470666116</c:v>
                </c:pt>
                <c:pt idx="49408">
                  <c:v>97.727362633003182</c:v>
                </c:pt>
                <c:pt idx="49409">
                  <c:v>97.729340559345204</c:v>
                </c:pt>
                <c:pt idx="49410">
                  <c:v>97.731318485687225</c:v>
                </c:pt>
                <c:pt idx="49411">
                  <c:v>97.733296412029247</c:v>
                </c:pt>
                <c:pt idx="49412">
                  <c:v>97.735274338371269</c:v>
                </c:pt>
                <c:pt idx="49413">
                  <c:v>97.737252264713291</c:v>
                </c:pt>
                <c:pt idx="49414">
                  <c:v>97.739230191055313</c:v>
                </c:pt>
                <c:pt idx="49415">
                  <c:v>97.741208117397335</c:v>
                </c:pt>
                <c:pt idx="49416">
                  <c:v>97.743186043739357</c:v>
                </c:pt>
                <c:pt idx="49417">
                  <c:v>97.745163970081379</c:v>
                </c:pt>
                <c:pt idx="49418">
                  <c:v>97.7471418964234</c:v>
                </c:pt>
                <c:pt idx="49419">
                  <c:v>97.749119822765422</c:v>
                </c:pt>
                <c:pt idx="49420">
                  <c:v>97.751097749107458</c:v>
                </c:pt>
                <c:pt idx="49421">
                  <c:v>97.75307567544948</c:v>
                </c:pt>
                <c:pt idx="49422">
                  <c:v>97.755053601791502</c:v>
                </c:pt>
                <c:pt idx="49423">
                  <c:v>97.757031528133524</c:v>
                </c:pt>
                <c:pt idx="49424">
                  <c:v>97.759009454475546</c:v>
                </c:pt>
                <c:pt idx="49425">
                  <c:v>97.760987380817568</c:v>
                </c:pt>
                <c:pt idx="49426">
                  <c:v>97.76296530715959</c:v>
                </c:pt>
                <c:pt idx="49427">
                  <c:v>97.764943233501612</c:v>
                </c:pt>
                <c:pt idx="49428">
                  <c:v>97.766921159843633</c:v>
                </c:pt>
                <c:pt idx="49429">
                  <c:v>97.768899086185655</c:v>
                </c:pt>
                <c:pt idx="49430">
                  <c:v>97.770877012527677</c:v>
                </c:pt>
                <c:pt idx="49431">
                  <c:v>97.772854938869699</c:v>
                </c:pt>
                <c:pt idx="49432">
                  <c:v>97.774832865211721</c:v>
                </c:pt>
                <c:pt idx="49433">
                  <c:v>97.776810791553743</c:v>
                </c:pt>
                <c:pt idx="49434">
                  <c:v>97.778788717895765</c:v>
                </c:pt>
                <c:pt idx="49435">
                  <c:v>97.780766644237787</c:v>
                </c:pt>
                <c:pt idx="49436">
                  <c:v>97.782744570579823</c:v>
                </c:pt>
                <c:pt idx="49437">
                  <c:v>97.784722496921844</c:v>
                </c:pt>
                <c:pt idx="49438">
                  <c:v>97.786700423263866</c:v>
                </c:pt>
                <c:pt idx="49439">
                  <c:v>97.788678349605888</c:v>
                </c:pt>
                <c:pt idx="49440">
                  <c:v>97.79065627594791</c:v>
                </c:pt>
                <c:pt idx="49441">
                  <c:v>97.792634202289932</c:v>
                </c:pt>
                <c:pt idx="49442">
                  <c:v>97.794612128631954</c:v>
                </c:pt>
                <c:pt idx="49443">
                  <c:v>97.796590054973976</c:v>
                </c:pt>
                <c:pt idx="49444">
                  <c:v>97.798567981315998</c:v>
                </c:pt>
                <c:pt idx="49445">
                  <c:v>97.800545907658019</c:v>
                </c:pt>
                <c:pt idx="49446">
                  <c:v>97.802523834000041</c:v>
                </c:pt>
                <c:pt idx="49447">
                  <c:v>97.804501760342063</c:v>
                </c:pt>
                <c:pt idx="49448">
                  <c:v>97.806479686684085</c:v>
                </c:pt>
                <c:pt idx="49449">
                  <c:v>97.808457613026107</c:v>
                </c:pt>
                <c:pt idx="49450">
                  <c:v>97.810435539368129</c:v>
                </c:pt>
                <c:pt idx="49451">
                  <c:v>97.812413465710151</c:v>
                </c:pt>
                <c:pt idx="49452">
                  <c:v>97.814391392052187</c:v>
                </c:pt>
                <c:pt idx="49453">
                  <c:v>97.816369318394209</c:v>
                </c:pt>
                <c:pt idx="49454">
                  <c:v>97.818347244736231</c:v>
                </c:pt>
                <c:pt idx="49455">
                  <c:v>97.820325171078252</c:v>
                </c:pt>
                <c:pt idx="49456">
                  <c:v>97.822303097420274</c:v>
                </c:pt>
                <c:pt idx="49457">
                  <c:v>97.824281023762296</c:v>
                </c:pt>
                <c:pt idx="49458">
                  <c:v>97.826258950104318</c:v>
                </c:pt>
                <c:pt idx="49459">
                  <c:v>97.82823687644634</c:v>
                </c:pt>
                <c:pt idx="49460">
                  <c:v>97.830214802788362</c:v>
                </c:pt>
                <c:pt idx="49461">
                  <c:v>97.832192729130384</c:v>
                </c:pt>
                <c:pt idx="49462">
                  <c:v>97.834170655472406</c:v>
                </c:pt>
                <c:pt idx="49463">
                  <c:v>97.836148581814427</c:v>
                </c:pt>
                <c:pt idx="49464">
                  <c:v>97.838126508156449</c:v>
                </c:pt>
                <c:pt idx="49465">
                  <c:v>97.840104434498471</c:v>
                </c:pt>
                <c:pt idx="49466">
                  <c:v>97.842082360840493</c:v>
                </c:pt>
                <c:pt idx="49467">
                  <c:v>97.844060287182515</c:v>
                </c:pt>
                <c:pt idx="49468">
                  <c:v>97.846038213524551</c:v>
                </c:pt>
                <c:pt idx="49469">
                  <c:v>97.848016139866573</c:v>
                </c:pt>
                <c:pt idx="49470">
                  <c:v>97.849994066208595</c:v>
                </c:pt>
                <c:pt idx="49471">
                  <c:v>97.851971992550617</c:v>
                </c:pt>
                <c:pt idx="49472">
                  <c:v>97.853949918892638</c:v>
                </c:pt>
                <c:pt idx="49473">
                  <c:v>97.85592784523466</c:v>
                </c:pt>
                <c:pt idx="49474">
                  <c:v>97.857905771576682</c:v>
                </c:pt>
                <c:pt idx="49475">
                  <c:v>97.859883697918704</c:v>
                </c:pt>
                <c:pt idx="49476">
                  <c:v>97.861861624260726</c:v>
                </c:pt>
                <c:pt idx="49477">
                  <c:v>97.863839550602748</c:v>
                </c:pt>
                <c:pt idx="49478">
                  <c:v>97.86581747694477</c:v>
                </c:pt>
                <c:pt idx="49479">
                  <c:v>97.867795403286792</c:v>
                </c:pt>
                <c:pt idx="49480">
                  <c:v>97.869773329628813</c:v>
                </c:pt>
                <c:pt idx="49481">
                  <c:v>97.871751255970835</c:v>
                </c:pt>
                <c:pt idx="49482">
                  <c:v>97.873729182312857</c:v>
                </c:pt>
                <c:pt idx="49483">
                  <c:v>97.875707108654879</c:v>
                </c:pt>
                <c:pt idx="49484">
                  <c:v>97.877685034996915</c:v>
                </c:pt>
                <c:pt idx="49485">
                  <c:v>97.879662961338937</c:v>
                </c:pt>
                <c:pt idx="49486">
                  <c:v>97.881640887680959</c:v>
                </c:pt>
                <c:pt idx="49487">
                  <c:v>97.883618814022981</c:v>
                </c:pt>
                <c:pt idx="49488">
                  <c:v>97.885596740365003</c:v>
                </c:pt>
                <c:pt idx="49489">
                  <c:v>97.887574666707025</c:v>
                </c:pt>
                <c:pt idx="49490">
                  <c:v>97.889552593049046</c:v>
                </c:pt>
                <c:pt idx="49491">
                  <c:v>97.891530519391068</c:v>
                </c:pt>
                <c:pt idx="49492">
                  <c:v>97.89350844573309</c:v>
                </c:pt>
                <c:pt idx="49493">
                  <c:v>97.895486372075112</c:v>
                </c:pt>
                <c:pt idx="49494">
                  <c:v>97.897464298417134</c:v>
                </c:pt>
                <c:pt idx="49495">
                  <c:v>97.899442224759156</c:v>
                </c:pt>
                <c:pt idx="49496">
                  <c:v>97.901420151101178</c:v>
                </c:pt>
                <c:pt idx="49497">
                  <c:v>97.9033980774432</c:v>
                </c:pt>
                <c:pt idx="49498">
                  <c:v>97.905376003785221</c:v>
                </c:pt>
                <c:pt idx="49499">
                  <c:v>97.907353930127243</c:v>
                </c:pt>
                <c:pt idx="49500">
                  <c:v>97.909331856469279</c:v>
                </c:pt>
                <c:pt idx="49501">
                  <c:v>97.911309782811301</c:v>
                </c:pt>
                <c:pt idx="49502">
                  <c:v>97.913287709153323</c:v>
                </c:pt>
                <c:pt idx="49503">
                  <c:v>97.915265635495345</c:v>
                </c:pt>
                <c:pt idx="49504">
                  <c:v>97.917243561837367</c:v>
                </c:pt>
                <c:pt idx="49505">
                  <c:v>97.919221488179389</c:v>
                </c:pt>
                <c:pt idx="49506">
                  <c:v>97.921199414521411</c:v>
                </c:pt>
                <c:pt idx="49507">
                  <c:v>97.923177340863433</c:v>
                </c:pt>
                <c:pt idx="49508">
                  <c:v>97.925155267205454</c:v>
                </c:pt>
                <c:pt idx="49509">
                  <c:v>97.927133193547476</c:v>
                </c:pt>
                <c:pt idx="49510">
                  <c:v>97.929111119889498</c:v>
                </c:pt>
                <c:pt idx="49511">
                  <c:v>97.93108904623152</c:v>
                </c:pt>
                <c:pt idx="49512">
                  <c:v>97.933066972573542</c:v>
                </c:pt>
                <c:pt idx="49513">
                  <c:v>97.935044898915564</c:v>
                </c:pt>
                <c:pt idx="49514">
                  <c:v>97.937022825257586</c:v>
                </c:pt>
                <c:pt idx="49515">
                  <c:v>97.939000751599607</c:v>
                </c:pt>
                <c:pt idx="49516">
                  <c:v>97.940978677941644</c:v>
                </c:pt>
                <c:pt idx="49517">
                  <c:v>97.942956604283665</c:v>
                </c:pt>
                <c:pt idx="49518">
                  <c:v>97.944934530625687</c:v>
                </c:pt>
                <c:pt idx="49519">
                  <c:v>97.946912456967709</c:v>
                </c:pt>
                <c:pt idx="49520">
                  <c:v>97.948890383309731</c:v>
                </c:pt>
                <c:pt idx="49521">
                  <c:v>97.950868309651753</c:v>
                </c:pt>
                <c:pt idx="49522">
                  <c:v>97.952846235993775</c:v>
                </c:pt>
                <c:pt idx="49523">
                  <c:v>97.954824162335797</c:v>
                </c:pt>
                <c:pt idx="49524">
                  <c:v>97.956802088677819</c:v>
                </c:pt>
                <c:pt idx="49525">
                  <c:v>97.95878001501984</c:v>
                </c:pt>
                <c:pt idx="49526">
                  <c:v>97.960757941361862</c:v>
                </c:pt>
                <c:pt idx="49527">
                  <c:v>97.962735867703884</c:v>
                </c:pt>
                <c:pt idx="49528">
                  <c:v>97.964713794045906</c:v>
                </c:pt>
                <c:pt idx="49529">
                  <c:v>97.966691720387928</c:v>
                </c:pt>
                <c:pt idx="49530">
                  <c:v>97.96866964672995</c:v>
                </c:pt>
                <c:pt idx="49531">
                  <c:v>97.970647573071972</c:v>
                </c:pt>
                <c:pt idx="49532">
                  <c:v>97.972625499414008</c:v>
                </c:pt>
                <c:pt idx="49533">
                  <c:v>97.97460342575603</c:v>
                </c:pt>
                <c:pt idx="49534">
                  <c:v>97.976581352098052</c:v>
                </c:pt>
                <c:pt idx="49535">
                  <c:v>97.978559278440073</c:v>
                </c:pt>
                <c:pt idx="49536">
                  <c:v>97.980537204782095</c:v>
                </c:pt>
                <c:pt idx="49537">
                  <c:v>97.982515131124117</c:v>
                </c:pt>
                <c:pt idx="49538">
                  <c:v>97.984493057466139</c:v>
                </c:pt>
                <c:pt idx="49539">
                  <c:v>97.986470983808161</c:v>
                </c:pt>
                <c:pt idx="49540">
                  <c:v>97.988448910150183</c:v>
                </c:pt>
                <c:pt idx="49541">
                  <c:v>97.990426836492205</c:v>
                </c:pt>
                <c:pt idx="49542">
                  <c:v>97.992404762834227</c:v>
                </c:pt>
                <c:pt idx="49543">
                  <c:v>97.994382689176248</c:v>
                </c:pt>
                <c:pt idx="49544">
                  <c:v>97.99636061551827</c:v>
                </c:pt>
                <c:pt idx="49545">
                  <c:v>97.998338541860292</c:v>
                </c:pt>
                <c:pt idx="49546">
                  <c:v>98.000316468202314</c:v>
                </c:pt>
                <c:pt idx="49547">
                  <c:v>98.002294394544336</c:v>
                </c:pt>
                <c:pt idx="49548">
                  <c:v>98.004272320886372</c:v>
                </c:pt>
                <c:pt idx="49549">
                  <c:v>98.006250247228394</c:v>
                </c:pt>
                <c:pt idx="49550">
                  <c:v>98.008228173570416</c:v>
                </c:pt>
                <c:pt idx="49551">
                  <c:v>98.010206099912438</c:v>
                </c:pt>
                <c:pt idx="49552">
                  <c:v>98.012184026254459</c:v>
                </c:pt>
                <c:pt idx="49553">
                  <c:v>98.014161952596481</c:v>
                </c:pt>
                <c:pt idx="49554">
                  <c:v>98.016139878938503</c:v>
                </c:pt>
                <c:pt idx="49555">
                  <c:v>98.018117805280525</c:v>
                </c:pt>
                <c:pt idx="49556">
                  <c:v>98.020095731622547</c:v>
                </c:pt>
                <c:pt idx="49557">
                  <c:v>98.022073657964569</c:v>
                </c:pt>
                <c:pt idx="49558">
                  <c:v>98.024051584306591</c:v>
                </c:pt>
                <c:pt idx="49559">
                  <c:v>98.026029510648613</c:v>
                </c:pt>
                <c:pt idx="49560">
                  <c:v>98.028007436990634</c:v>
                </c:pt>
                <c:pt idx="49561">
                  <c:v>98.029985363332656</c:v>
                </c:pt>
                <c:pt idx="49562">
                  <c:v>98.031963289674678</c:v>
                </c:pt>
                <c:pt idx="49563">
                  <c:v>98.0339412160167</c:v>
                </c:pt>
                <c:pt idx="49564">
                  <c:v>98.035919142358736</c:v>
                </c:pt>
                <c:pt idx="49565">
                  <c:v>98.037897068700758</c:v>
                </c:pt>
                <c:pt idx="49566">
                  <c:v>98.03987499504278</c:v>
                </c:pt>
                <c:pt idx="49567">
                  <c:v>98.041852921384802</c:v>
                </c:pt>
                <c:pt idx="49568">
                  <c:v>98.043830847726824</c:v>
                </c:pt>
                <c:pt idx="49569">
                  <c:v>98.045808774068846</c:v>
                </c:pt>
                <c:pt idx="49570">
                  <c:v>98.047786700410867</c:v>
                </c:pt>
                <c:pt idx="49571">
                  <c:v>98.049764626752889</c:v>
                </c:pt>
                <c:pt idx="49572">
                  <c:v>98.051742553094911</c:v>
                </c:pt>
                <c:pt idx="49573">
                  <c:v>98.053720479436933</c:v>
                </c:pt>
                <c:pt idx="49574">
                  <c:v>98.055698405778955</c:v>
                </c:pt>
                <c:pt idx="49575">
                  <c:v>98.057676332120977</c:v>
                </c:pt>
                <c:pt idx="49576">
                  <c:v>98.059654258462999</c:v>
                </c:pt>
                <c:pt idx="49577">
                  <c:v>98.061632184805021</c:v>
                </c:pt>
                <c:pt idx="49578">
                  <c:v>98.063610111147042</c:v>
                </c:pt>
                <c:pt idx="49579">
                  <c:v>98.065588037489064</c:v>
                </c:pt>
                <c:pt idx="49580">
                  <c:v>98.0675659638311</c:v>
                </c:pt>
                <c:pt idx="49581">
                  <c:v>98.069543890173122</c:v>
                </c:pt>
                <c:pt idx="49582">
                  <c:v>98.071521816515144</c:v>
                </c:pt>
                <c:pt idx="49583">
                  <c:v>98.073499742857166</c:v>
                </c:pt>
                <c:pt idx="49584">
                  <c:v>98.075477669199188</c:v>
                </c:pt>
                <c:pt idx="49585">
                  <c:v>98.07745559554121</c:v>
                </c:pt>
                <c:pt idx="49586">
                  <c:v>98.079433521883232</c:v>
                </c:pt>
                <c:pt idx="49587">
                  <c:v>98.081411448225253</c:v>
                </c:pt>
                <c:pt idx="49588">
                  <c:v>98.083389374567275</c:v>
                </c:pt>
                <c:pt idx="49589">
                  <c:v>98.085367300909297</c:v>
                </c:pt>
                <c:pt idx="49590">
                  <c:v>98.087345227251319</c:v>
                </c:pt>
                <c:pt idx="49591">
                  <c:v>98.089323153593341</c:v>
                </c:pt>
                <c:pt idx="49592">
                  <c:v>98.091301079935363</c:v>
                </c:pt>
                <c:pt idx="49593">
                  <c:v>98.093279006277385</c:v>
                </c:pt>
                <c:pt idx="49594">
                  <c:v>98.095256932619407</c:v>
                </c:pt>
                <c:pt idx="49595">
                  <c:v>98.097234858961428</c:v>
                </c:pt>
                <c:pt idx="49596">
                  <c:v>98.099212785303465</c:v>
                </c:pt>
                <c:pt idx="49597">
                  <c:v>98.101190711645486</c:v>
                </c:pt>
                <c:pt idx="49598">
                  <c:v>98.103168637987508</c:v>
                </c:pt>
                <c:pt idx="49599">
                  <c:v>98.10514656432953</c:v>
                </c:pt>
                <c:pt idx="49600">
                  <c:v>98.107124490671552</c:v>
                </c:pt>
                <c:pt idx="49601">
                  <c:v>98.109102417013574</c:v>
                </c:pt>
                <c:pt idx="49602">
                  <c:v>98.111080343355596</c:v>
                </c:pt>
                <c:pt idx="49603">
                  <c:v>98.113058269697618</c:v>
                </c:pt>
                <c:pt idx="49604">
                  <c:v>98.11503619603964</c:v>
                </c:pt>
                <c:pt idx="49605">
                  <c:v>98.117014122381661</c:v>
                </c:pt>
                <c:pt idx="49606">
                  <c:v>98.118992048723683</c:v>
                </c:pt>
                <c:pt idx="49607">
                  <c:v>98.120969975065705</c:v>
                </c:pt>
                <c:pt idx="49608">
                  <c:v>98.122947901407727</c:v>
                </c:pt>
                <c:pt idx="49609">
                  <c:v>98.124925827749749</c:v>
                </c:pt>
                <c:pt idx="49610">
                  <c:v>98.126903754091771</c:v>
                </c:pt>
                <c:pt idx="49611">
                  <c:v>98.128881680433793</c:v>
                </c:pt>
                <c:pt idx="49612">
                  <c:v>98.130859606775829</c:v>
                </c:pt>
                <c:pt idx="49613">
                  <c:v>98.132837533117851</c:v>
                </c:pt>
                <c:pt idx="49614">
                  <c:v>98.134815459459872</c:v>
                </c:pt>
                <c:pt idx="49615">
                  <c:v>98.136793385801894</c:v>
                </c:pt>
                <c:pt idx="49616">
                  <c:v>98.138771312143916</c:v>
                </c:pt>
                <c:pt idx="49617">
                  <c:v>98.140749238485938</c:v>
                </c:pt>
                <c:pt idx="49618">
                  <c:v>98.14272716482796</c:v>
                </c:pt>
                <c:pt idx="49619">
                  <c:v>98.144705091169982</c:v>
                </c:pt>
                <c:pt idx="49620">
                  <c:v>98.146683017512004</c:v>
                </c:pt>
                <c:pt idx="49621">
                  <c:v>98.148660943854026</c:v>
                </c:pt>
                <c:pt idx="49622">
                  <c:v>98.150638870196047</c:v>
                </c:pt>
                <c:pt idx="49623">
                  <c:v>98.152616796538069</c:v>
                </c:pt>
                <c:pt idx="49624">
                  <c:v>98.154594722880091</c:v>
                </c:pt>
                <c:pt idx="49625">
                  <c:v>98.156572649222113</c:v>
                </c:pt>
                <c:pt idx="49626">
                  <c:v>98.158550575564135</c:v>
                </c:pt>
                <c:pt idx="49627">
                  <c:v>98.160528501906157</c:v>
                </c:pt>
                <c:pt idx="49628">
                  <c:v>98.162506428248193</c:v>
                </c:pt>
                <c:pt idx="49629">
                  <c:v>98.164484354590215</c:v>
                </c:pt>
                <c:pt idx="49630">
                  <c:v>98.166462280932237</c:v>
                </c:pt>
                <c:pt idx="49631">
                  <c:v>98.168440207274259</c:v>
                </c:pt>
                <c:pt idx="49632">
                  <c:v>98.17041813361628</c:v>
                </c:pt>
                <c:pt idx="49633">
                  <c:v>98.172396059958302</c:v>
                </c:pt>
                <c:pt idx="49634">
                  <c:v>98.174373986300324</c:v>
                </c:pt>
                <c:pt idx="49635">
                  <c:v>98.176351912642346</c:v>
                </c:pt>
                <c:pt idx="49636">
                  <c:v>98.178329838984368</c:v>
                </c:pt>
                <c:pt idx="49637">
                  <c:v>98.18030776532639</c:v>
                </c:pt>
                <c:pt idx="49638">
                  <c:v>98.182285691668412</c:v>
                </c:pt>
                <c:pt idx="49639">
                  <c:v>98.184263618010434</c:v>
                </c:pt>
                <c:pt idx="49640">
                  <c:v>98.186241544352455</c:v>
                </c:pt>
                <c:pt idx="49641">
                  <c:v>98.188219470694477</c:v>
                </c:pt>
                <c:pt idx="49642">
                  <c:v>98.190197397036499</c:v>
                </c:pt>
                <c:pt idx="49643">
                  <c:v>98.192175323378521</c:v>
                </c:pt>
                <c:pt idx="49644">
                  <c:v>98.194153249720557</c:v>
                </c:pt>
                <c:pt idx="49645">
                  <c:v>98.196131176062579</c:v>
                </c:pt>
                <c:pt idx="49646">
                  <c:v>98.198109102404601</c:v>
                </c:pt>
                <c:pt idx="49647">
                  <c:v>98.200087028746623</c:v>
                </c:pt>
                <c:pt idx="49648">
                  <c:v>98.202064955088645</c:v>
                </c:pt>
                <c:pt idx="49649">
                  <c:v>98.204042881430667</c:v>
                </c:pt>
                <c:pt idx="49650">
                  <c:v>98.206020807772688</c:v>
                </c:pt>
                <c:pt idx="49651">
                  <c:v>98.20799873411471</c:v>
                </c:pt>
                <c:pt idx="49652">
                  <c:v>98.209976660456732</c:v>
                </c:pt>
                <c:pt idx="49653">
                  <c:v>98.211954586798754</c:v>
                </c:pt>
                <c:pt idx="49654">
                  <c:v>98.213932513140776</c:v>
                </c:pt>
                <c:pt idx="49655">
                  <c:v>98.215910439482798</c:v>
                </c:pt>
                <c:pt idx="49656">
                  <c:v>98.21788836582482</c:v>
                </c:pt>
                <c:pt idx="49657">
                  <c:v>98.219866292166842</c:v>
                </c:pt>
                <c:pt idx="49658">
                  <c:v>98.221844218508863</c:v>
                </c:pt>
                <c:pt idx="49659">
                  <c:v>98.223822144850885</c:v>
                </c:pt>
                <c:pt idx="49660">
                  <c:v>98.225800071192921</c:v>
                </c:pt>
                <c:pt idx="49661">
                  <c:v>98.227777997534943</c:v>
                </c:pt>
                <c:pt idx="49662">
                  <c:v>98.229755923876965</c:v>
                </c:pt>
                <c:pt idx="49663">
                  <c:v>98.231733850218987</c:v>
                </c:pt>
                <c:pt idx="49664">
                  <c:v>98.233711776561009</c:v>
                </c:pt>
                <c:pt idx="49665">
                  <c:v>98.235689702903031</c:v>
                </c:pt>
                <c:pt idx="49666">
                  <c:v>98.237667629245053</c:v>
                </c:pt>
                <c:pt idx="49667">
                  <c:v>98.239645555587074</c:v>
                </c:pt>
                <c:pt idx="49668">
                  <c:v>98.241623481929096</c:v>
                </c:pt>
                <c:pt idx="49669">
                  <c:v>98.243601408271118</c:v>
                </c:pt>
                <c:pt idx="49670">
                  <c:v>98.24557933461314</c:v>
                </c:pt>
                <c:pt idx="49671">
                  <c:v>98.247557260955162</c:v>
                </c:pt>
                <c:pt idx="49672">
                  <c:v>98.249535187297184</c:v>
                </c:pt>
                <c:pt idx="49673">
                  <c:v>98.251513113639206</c:v>
                </c:pt>
                <c:pt idx="49674">
                  <c:v>98.253491039981228</c:v>
                </c:pt>
                <c:pt idx="49675">
                  <c:v>98.255468966323249</c:v>
                </c:pt>
                <c:pt idx="49676">
                  <c:v>98.257446892665286</c:v>
                </c:pt>
                <c:pt idx="49677">
                  <c:v>98.259424819007307</c:v>
                </c:pt>
                <c:pt idx="49678">
                  <c:v>98.261402745349329</c:v>
                </c:pt>
                <c:pt idx="49679">
                  <c:v>98.263380671691351</c:v>
                </c:pt>
                <c:pt idx="49680">
                  <c:v>98.265358598033373</c:v>
                </c:pt>
                <c:pt idx="49681">
                  <c:v>98.267336524375395</c:v>
                </c:pt>
                <c:pt idx="49682">
                  <c:v>98.269314450717417</c:v>
                </c:pt>
                <c:pt idx="49683">
                  <c:v>98.271292377059439</c:v>
                </c:pt>
                <c:pt idx="49684">
                  <c:v>98.273270303401461</c:v>
                </c:pt>
                <c:pt idx="49685">
                  <c:v>98.275248229743482</c:v>
                </c:pt>
                <c:pt idx="49686">
                  <c:v>98.277226156085504</c:v>
                </c:pt>
                <c:pt idx="49687">
                  <c:v>98.279204082427526</c:v>
                </c:pt>
                <c:pt idx="49688">
                  <c:v>98.281182008769548</c:v>
                </c:pt>
                <c:pt idx="49689">
                  <c:v>98.28315993511157</c:v>
                </c:pt>
                <c:pt idx="49690">
                  <c:v>98.285137861453592</c:v>
                </c:pt>
                <c:pt idx="49691">
                  <c:v>98.287115787795614</c:v>
                </c:pt>
                <c:pt idx="49692">
                  <c:v>98.28909371413765</c:v>
                </c:pt>
                <c:pt idx="49693">
                  <c:v>98.291071640479672</c:v>
                </c:pt>
                <c:pt idx="49694">
                  <c:v>98.293049566821693</c:v>
                </c:pt>
                <c:pt idx="49695">
                  <c:v>98.295027493163715</c:v>
                </c:pt>
                <c:pt idx="49696">
                  <c:v>98.297005419505737</c:v>
                </c:pt>
                <c:pt idx="49697">
                  <c:v>98.298983345847759</c:v>
                </c:pt>
                <c:pt idx="49698">
                  <c:v>98.300961272189781</c:v>
                </c:pt>
                <c:pt idx="49699">
                  <c:v>98.302939198531803</c:v>
                </c:pt>
                <c:pt idx="49700">
                  <c:v>98.304917124873825</c:v>
                </c:pt>
                <c:pt idx="49701">
                  <c:v>98.306895051215847</c:v>
                </c:pt>
                <c:pt idx="49702">
                  <c:v>98.308872977557868</c:v>
                </c:pt>
                <c:pt idx="49703">
                  <c:v>98.31085090389989</c:v>
                </c:pt>
                <c:pt idx="49704">
                  <c:v>98.312828830241912</c:v>
                </c:pt>
                <c:pt idx="49705">
                  <c:v>98.314806756583934</c:v>
                </c:pt>
                <c:pt idx="49706">
                  <c:v>98.316784682925956</c:v>
                </c:pt>
                <c:pt idx="49707">
                  <c:v>98.318762609267978</c:v>
                </c:pt>
                <c:pt idx="49708">
                  <c:v>98.320740535610014</c:v>
                </c:pt>
                <c:pt idx="49709">
                  <c:v>98.322718461952036</c:v>
                </c:pt>
                <c:pt idx="49710">
                  <c:v>98.324696388294058</c:v>
                </c:pt>
                <c:pt idx="49711">
                  <c:v>98.32667431463608</c:v>
                </c:pt>
                <c:pt idx="49712">
                  <c:v>98.328652240978101</c:v>
                </c:pt>
                <c:pt idx="49713">
                  <c:v>98.330630167320123</c:v>
                </c:pt>
                <c:pt idx="49714">
                  <c:v>98.332608093662145</c:v>
                </c:pt>
                <c:pt idx="49715">
                  <c:v>98.334586020004167</c:v>
                </c:pt>
                <c:pt idx="49716">
                  <c:v>98.336563946346189</c:v>
                </c:pt>
                <c:pt idx="49717">
                  <c:v>98.338541872688211</c:v>
                </c:pt>
                <c:pt idx="49718">
                  <c:v>98.340519799030233</c:v>
                </c:pt>
                <c:pt idx="49719">
                  <c:v>98.342497725372255</c:v>
                </c:pt>
                <c:pt idx="49720">
                  <c:v>98.344475651714276</c:v>
                </c:pt>
                <c:pt idx="49721">
                  <c:v>98.346453578056298</c:v>
                </c:pt>
                <c:pt idx="49722">
                  <c:v>98.34843150439832</c:v>
                </c:pt>
                <c:pt idx="49723">
                  <c:v>98.350409430740342</c:v>
                </c:pt>
                <c:pt idx="49724">
                  <c:v>98.352387357082378</c:v>
                </c:pt>
                <c:pt idx="49725">
                  <c:v>98.3543652834244</c:v>
                </c:pt>
                <c:pt idx="49726">
                  <c:v>98.356343209766422</c:v>
                </c:pt>
                <c:pt idx="49727">
                  <c:v>98.358321136108444</c:v>
                </c:pt>
                <c:pt idx="49728">
                  <c:v>98.360299062450466</c:v>
                </c:pt>
                <c:pt idx="49729">
                  <c:v>98.362276988792487</c:v>
                </c:pt>
                <c:pt idx="49730">
                  <c:v>98.364254915134509</c:v>
                </c:pt>
                <c:pt idx="49731">
                  <c:v>98.366232841476531</c:v>
                </c:pt>
                <c:pt idx="49732">
                  <c:v>98.368210767818553</c:v>
                </c:pt>
                <c:pt idx="49733">
                  <c:v>98.370188694160575</c:v>
                </c:pt>
                <c:pt idx="49734">
                  <c:v>98.372166620502597</c:v>
                </c:pt>
                <c:pt idx="49735">
                  <c:v>98.374144546844619</c:v>
                </c:pt>
                <c:pt idx="49736">
                  <c:v>98.376122473186641</c:v>
                </c:pt>
                <c:pt idx="49737">
                  <c:v>98.378100399528662</c:v>
                </c:pt>
                <c:pt idx="49738">
                  <c:v>98.380078325870684</c:v>
                </c:pt>
                <c:pt idx="49739">
                  <c:v>98.382056252212706</c:v>
                </c:pt>
                <c:pt idx="49740">
                  <c:v>98.384034178554742</c:v>
                </c:pt>
                <c:pt idx="49741">
                  <c:v>98.386012104896764</c:v>
                </c:pt>
                <c:pt idx="49742">
                  <c:v>98.387990031238786</c:v>
                </c:pt>
                <c:pt idx="49743">
                  <c:v>98.389967957580808</c:v>
                </c:pt>
                <c:pt idx="49744">
                  <c:v>98.39194588392283</c:v>
                </c:pt>
                <c:pt idx="49745">
                  <c:v>98.393923810264852</c:v>
                </c:pt>
                <c:pt idx="49746">
                  <c:v>98.395901736606874</c:v>
                </c:pt>
                <c:pt idx="49747">
                  <c:v>98.397879662948895</c:v>
                </c:pt>
                <c:pt idx="49748">
                  <c:v>98.399857589290917</c:v>
                </c:pt>
                <c:pt idx="49749">
                  <c:v>98.401835515632939</c:v>
                </c:pt>
                <c:pt idx="49750">
                  <c:v>98.403813441974961</c:v>
                </c:pt>
                <c:pt idx="49751">
                  <c:v>98.405791368316983</c:v>
                </c:pt>
                <c:pt idx="49752">
                  <c:v>98.407769294659005</c:v>
                </c:pt>
                <c:pt idx="49753">
                  <c:v>98.409747221001027</c:v>
                </c:pt>
                <c:pt idx="49754">
                  <c:v>98.411725147343049</c:v>
                </c:pt>
                <c:pt idx="49755">
                  <c:v>98.41370307368507</c:v>
                </c:pt>
                <c:pt idx="49756">
                  <c:v>98.415681000027107</c:v>
                </c:pt>
                <c:pt idx="49757">
                  <c:v>98.417658926369128</c:v>
                </c:pt>
                <c:pt idx="49758">
                  <c:v>98.41963685271115</c:v>
                </c:pt>
                <c:pt idx="49759">
                  <c:v>98.421614779053172</c:v>
                </c:pt>
                <c:pt idx="49760">
                  <c:v>98.423592705395194</c:v>
                </c:pt>
                <c:pt idx="49761">
                  <c:v>98.425570631737216</c:v>
                </c:pt>
                <c:pt idx="49762">
                  <c:v>98.427548558079238</c:v>
                </c:pt>
                <c:pt idx="49763">
                  <c:v>98.42952648442126</c:v>
                </c:pt>
                <c:pt idx="49764">
                  <c:v>98.431504410763281</c:v>
                </c:pt>
                <c:pt idx="49765">
                  <c:v>98.433482337105303</c:v>
                </c:pt>
                <c:pt idx="49766">
                  <c:v>98.435460263447325</c:v>
                </c:pt>
                <c:pt idx="49767">
                  <c:v>98.437438189789347</c:v>
                </c:pt>
                <c:pt idx="49768">
                  <c:v>98.439416116131369</c:v>
                </c:pt>
                <c:pt idx="49769">
                  <c:v>98.441394042473391</c:v>
                </c:pt>
                <c:pt idx="49770">
                  <c:v>98.443371968815413</c:v>
                </c:pt>
                <c:pt idx="49771">
                  <c:v>98.445349895157435</c:v>
                </c:pt>
                <c:pt idx="49772">
                  <c:v>98.447327821499471</c:v>
                </c:pt>
                <c:pt idx="49773">
                  <c:v>98.449305747841493</c:v>
                </c:pt>
                <c:pt idx="49774">
                  <c:v>98.451283674183514</c:v>
                </c:pt>
                <c:pt idx="49775">
                  <c:v>98.453261600525536</c:v>
                </c:pt>
                <c:pt idx="49776">
                  <c:v>98.455239526867558</c:v>
                </c:pt>
                <c:pt idx="49777">
                  <c:v>98.45721745320958</c:v>
                </c:pt>
                <c:pt idx="49778">
                  <c:v>98.459195379551602</c:v>
                </c:pt>
                <c:pt idx="49779">
                  <c:v>98.461173305893624</c:v>
                </c:pt>
                <c:pt idx="49780">
                  <c:v>98.463151232235646</c:v>
                </c:pt>
                <c:pt idx="49781">
                  <c:v>98.465129158577668</c:v>
                </c:pt>
                <c:pt idx="49782">
                  <c:v>98.467107084919689</c:v>
                </c:pt>
                <c:pt idx="49783">
                  <c:v>98.469085011261711</c:v>
                </c:pt>
                <c:pt idx="49784">
                  <c:v>98.471062937603733</c:v>
                </c:pt>
                <c:pt idx="49785">
                  <c:v>98.473040863945755</c:v>
                </c:pt>
                <c:pt idx="49786">
                  <c:v>98.475018790287777</c:v>
                </c:pt>
                <c:pt idx="49787">
                  <c:v>98.476996716629799</c:v>
                </c:pt>
                <c:pt idx="49788">
                  <c:v>98.478974642971835</c:v>
                </c:pt>
                <c:pt idx="49789">
                  <c:v>98.480952569313857</c:v>
                </c:pt>
                <c:pt idx="49790">
                  <c:v>98.482930495655879</c:v>
                </c:pt>
                <c:pt idx="49791">
                  <c:v>98.484908421997901</c:v>
                </c:pt>
                <c:pt idx="49792">
                  <c:v>98.486886348339922</c:v>
                </c:pt>
                <c:pt idx="49793">
                  <c:v>98.488864274681944</c:v>
                </c:pt>
                <c:pt idx="49794">
                  <c:v>98.490842201023966</c:v>
                </c:pt>
                <c:pt idx="49795">
                  <c:v>98.492820127365988</c:v>
                </c:pt>
                <c:pt idx="49796">
                  <c:v>98.49479805370801</c:v>
                </c:pt>
                <c:pt idx="49797">
                  <c:v>98.496775980050032</c:v>
                </c:pt>
                <c:pt idx="49798">
                  <c:v>98.498753906392054</c:v>
                </c:pt>
                <c:pt idx="49799">
                  <c:v>98.500731832734076</c:v>
                </c:pt>
                <c:pt idx="49800">
                  <c:v>98.502709759076097</c:v>
                </c:pt>
                <c:pt idx="49801">
                  <c:v>98.504687685418119</c:v>
                </c:pt>
                <c:pt idx="49802">
                  <c:v>98.506665611760141</c:v>
                </c:pt>
                <c:pt idx="49803">
                  <c:v>98.508643538102163</c:v>
                </c:pt>
                <c:pt idx="49804">
                  <c:v>98.510621464444199</c:v>
                </c:pt>
                <c:pt idx="49805">
                  <c:v>98.512599390786221</c:v>
                </c:pt>
                <c:pt idx="49806">
                  <c:v>98.514577317128243</c:v>
                </c:pt>
                <c:pt idx="49807">
                  <c:v>98.516555243470265</c:v>
                </c:pt>
                <c:pt idx="49808">
                  <c:v>98.518533169812287</c:v>
                </c:pt>
                <c:pt idx="49809">
                  <c:v>98.520511096154308</c:v>
                </c:pt>
                <c:pt idx="49810">
                  <c:v>98.52248902249633</c:v>
                </c:pt>
                <c:pt idx="49811">
                  <c:v>98.524466948838352</c:v>
                </c:pt>
                <c:pt idx="49812">
                  <c:v>98.526444875180374</c:v>
                </c:pt>
                <c:pt idx="49813">
                  <c:v>98.528422801522396</c:v>
                </c:pt>
                <c:pt idx="49814">
                  <c:v>98.530400727864418</c:v>
                </c:pt>
                <c:pt idx="49815">
                  <c:v>98.53237865420644</c:v>
                </c:pt>
                <c:pt idx="49816">
                  <c:v>98.534356580548462</c:v>
                </c:pt>
                <c:pt idx="49817">
                  <c:v>98.536334506890483</c:v>
                </c:pt>
                <c:pt idx="49818">
                  <c:v>98.538312433232505</c:v>
                </c:pt>
                <c:pt idx="49819">
                  <c:v>98.540290359574527</c:v>
                </c:pt>
                <c:pt idx="49820">
                  <c:v>98.542268285916563</c:v>
                </c:pt>
                <c:pt idx="49821">
                  <c:v>98.544246212258585</c:v>
                </c:pt>
                <c:pt idx="49822">
                  <c:v>98.546224138600607</c:v>
                </c:pt>
                <c:pt idx="49823">
                  <c:v>98.548202064942629</c:v>
                </c:pt>
                <c:pt idx="49824">
                  <c:v>98.550179991284651</c:v>
                </c:pt>
                <c:pt idx="49825">
                  <c:v>98.552157917626673</c:v>
                </c:pt>
                <c:pt idx="49826">
                  <c:v>98.554135843968695</c:v>
                </c:pt>
                <c:pt idx="49827">
                  <c:v>98.556113770310716</c:v>
                </c:pt>
                <c:pt idx="49828">
                  <c:v>98.558091696652738</c:v>
                </c:pt>
                <c:pt idx="49829">
                  <c:v>98.56006962299476</c:v>
                </c:pt>
                <c:pt idx="49830">
                  <c:v>98.562047549336782</c:v>
                </c:pt>
                <c:pt idx="49831">
                  <c:v>98.564025475678804</c:v>
                </c:pt>
                <c:pt idx="49832">
                  <c:v>98.566003402020826</c:v>
                </c:pt>
                <c:pt idx="49833">
                  <c:v>98.567981328362848</c:v>
                </c:pt>
                <c:pt idx="49834">
                  <c:v>98.56995925470487</c:v>
                </c:pt>
                <c:pt idx="49835">
                  <c:v>98.571937181046891</c:v>
                </c:pt>
                <c:pt idx="49836">
                  <c:v>98.573915107388927</c:v>
                </c:pt>
                <c:pt idx="49837">
                  <c:v>98.575893033730949</c:v>
                </c:pt>
                <c:pt idx="49838">
                  <c:v>98.577870960072971</c:v>
                </c:pt>
                <c:pt idx="49839">
                  <c:v>98.579848886414993</c:v>
                </c:pt>
                <c:pt idx="49840">
                  <c:v>98.581826812757015</c:v>
                </c:pt>
                <c:pt idx="49841">
                  <c:v>98.583804739099037</c:v>
                </c:pt>
                <c:pt idx="49842">
                  <c:v>98.585782665441059</c:v>
                </c:pt>
                <c:pt idx="49843">
                  <c:v>98.587760591783081</c:v>
                </c:pt>
                <c:pt idx="49844">
                  <c:v>98.589738518125102</c:v>
                </c:pt>
                <c:pt idx="49845">
                  <c:v>98.591716444467124</c:v>
                </c:pt>
                <c:pt idx="49846">
                  <c:v>98.593694370809146</c:v>
                </c:pt>
                <c:pt idx="49847">
                  <c:v>98.595672297151168</c:v>
                </c:pt>
                <c:pt idx="49848">
                  <c:v>98.59765022349319</c:v>
                </c:pt>
                <c:pt idx="49849">
                  <c:v>98.599628149835212</c:v>
                </c:pt>
                <c:pt idx="49850">
                  <c:v>98.601606076177234</c:v>
                </c:pt>
                <c:pt idx="49851">
                  <c:v>98.603584002519256</c:v>
                </c:pt>
                <c:pt idx="49852">
                  <c:v>98.605561928861292</c:v>
                </c:pt>
                <c:pt idx="49853">
                  <c:v>98.607539855203314</c:v>
                </c:pt>
                <c:pt idx="49854">
                  <c:v>98.609517781545335</c:v>
                </c:pt>
                <c:pt idx="49855">
                  <c:v>98.611495707887357</c:v>
                </c:pt>
                <c:pt idx="49856">
                  <c:v>98.613473634229379</c:v>
                </c:pt>
                <c:pt idx="49857">
                  <c:v>98.615451560571401</c:v>
                </c:pt>
                <c:pt idx="49858">
                  <c:v>98.617429486913423</c:v>
                </c:pt>
                <c:pt idx="49859">
                  <c:v>98.619407413255445</c:v>
                </c:pt>
                <c:pt idx="49860">
                  <c:v>98.621385339597467</c:v>
                </c:pt>
                <c:pt idx="49861">
                  <c:v>98.623363265939489</c:v>
                </c:pt>
                <c:pt idx="49862">
                  <c:v>98.62534119228151</c:v>
                </c:pt>
                <c:pt idx="49863">
                  <c:v>98.627319118623532</c:v>
                </c:pt>
                <c:pt idx="49864">
                  <c:v>98.629297044965554</c:v>
                </c:pt>
                <c:pt idx="49865">
                  <c:v>98.631274971307576</c:v>
                </c:pt>
                <c:pt idx="49866">
                  <c:v>98.633252897649598</c:v>
                </c:pt>
                <c:pt idx="49867">
                  <c:v>98.63523082399162</c:v>
                </c:pt>
                <c:pt idx="49868">
                  <c:v>98.637208750333656</c:v>
                </c:pt>
                <c:pt idx="49869">
                  <c:v>98.639186676675678</c:v>
                </c:pt>
                <c:pt idx="49870">
                  <c:v>98.6411646030177</c:v>
                </c:pt>
                <c:pt idx="49871">
                  <c:v>98.643142529359721</c:v>
                </c:pt>
                <c:pt idx="49872">
                  <c:v>98.645120455701743</c:v>
                </c:pt>
                <c:pt idx="49873">
                  <c:v>98.647098382043765</c:v>
                </c:pt>
                <c:pt idx="49874">
                  <c:v>98.649076308385787</c:v>
                </c:pt>
                <c:pt idx="49875">
                  <c:v>98.651054234727809</c:v>
                </c:pt>
                <c:pt idx="49876">
                  <c:v>98.653032161069831</c:v>
                </c:pt>
                <c:pt idx="49877">
                  <c:v>98.655010087411853</c:v>
                </c:pt>
                <c:pt idx="49878">
                  <c:v>98.656988013753875</c:v>
                </c:pt>
                <c:pt idx="49879">
                  <c:v>98.658965940095896</c:v>
                </c:pt>
                <c:pt idx="49880">
                  <c:v>98.660943866437918</c:v>
                </c:pt>
                <c:pt idx="49881">
                  <c:v>98.66292179277994</c:v>
                </c:pt>
                <c:pt idx="49882">
                  <c:v>98.664899719121962</c:v>
                </c:pt>
                <c:pt idx="49883">
                  <c:v>98.666877645463984</c:v>
                </c:pt>
                <c:pt idx="49884">
                  <c:v>98.66885557180602</c:v>
                </c:pt>
                <c:pt idx="49885">
                  <c:v>98.670833498148042</c:v>
                </c:pt>
                <c:pt idx="49886">
                  <c:v>98.672811424490064</c:v>
                </c:pt>
                <c:pt idx="49887">
                  <c:v>98.674789350832086</c:v>
                </c:pt>
                <c:pt idx="49888">
                  <c:v>98.676767277174108</c:v>
                </c:pt>
                <c:pt idx="49889">
                  <c:v>98.678745203516129</c:v>
                </c:pt>
                <c:pt idx="49890">
                  <c:v>98.680723129858151</c:v>
                </c:pt>
                <c:pt idx="49891">
                  <c:v>98.682701056200173</c:v>
                </c:pt>
                <c:pt idx="49892">
                  <c:v>98.684678982542195</c:v>
                </c:pt>
                <c:pt idx="49893">
                  <c:v>98.686656908884217</c:v>
                </c:pt>
                <c:pt idx="49894">
                  <c:v>98.688634835226239</c:v>
                </c:pt>
                <c:pt idx="49895">
                  <c:v>98.690612761568261</c:v>
                </c:pt>
                <c:pt idx="49896">
                  <c:v>98.692590687910283</c:v>
                </c:pt>
                <c:pt idx="49897">
                  <c:v>98.694568614252304</c:v>
                </c:pt>
                <c:pt idx="49898">
                  <c:v>98.696546540594326</c:v>
                </c:pt>
                <c:pt idx="49899">
                  <c:v>98.698524466936348</c:v>
                </c:pt>
                <c:pt idx="49900">
                  <c:v>98.700502393278384</c:v>
                </c:pt>
                <c:pt idx="49901">
                  <c:v>98.702480319620406</c:v>
                </c:pt>
                <c:pt idx="49902">
                  <c:v>98.704458245962428</c:v>
                </c:pt>
                <c:pt idx="49903">
                  <c:v>98.70643617230445</c:v>
                </c:pt>
                <c:pt idx="49904">
                  <c:v>98.708414098646472</c:v>
                </c:pt>
                <c:pt idx="49905">
                  <c:v>98.710392024988494</c:v>
                </c:pt>
                <c:pt idx="49906">
                  <c:v>98.712369951330516</c:v>
                </c:pt>
                <c:pt idx="49907">
                  <c:v>98.714347877672537</c:v>
                </c:pt>
                <c:pt idx="49908">
                  <c:v>98.716325804014559</c:v>
                </c:pt>
                <c:pt idx="49909">
                  <c:v>98.718303730356581</c:v>
                </c:pt>
                <c:pt idx="49910">
                  <c:v>98.720281656698603</c:v>
                </c:pt>
                <c:pt idx="49911">
                  <c:v>98.722259583040625</c:v>
                </c:pt>
                <c:pt idx="49912">
                  <c:v>98.724237509382647</c:v>
                </c:pt>
                <c:pt idx="49913">
                  <c:v>98.726215435724669</c:v>
                </c:pt>
                <c:pt idx="49914">
                  <c:v>98.72819336206669</c:v>
                </c:pt>
                <c:pt idx="49915">
                  <c:v>98.730171288408712</c:v>
                </c:pt>
                <c:pt idx="49916">
                  <c:v>98.732149214750748</c:v>
                </c:pt>
                <c:pt idx="49917">
                  <c:v>98.73412714109277</c:v>
                </c:pt>
                <c:pt idx="49918">
                  <c:v>98.736105067434792</c:v>
                </c:pt>
                <c:pt idx="49919">
                  <c:v>98.738082993776814</c:v>
                </c:pt>
                <c:pt idx="49920">
                  <c:v>98.740060920118836</c:v>
                </c:pt>
                <c:pt idx="49921">
                  <c:v>98.742038846460858</c:v>
                </c:pt>
                <c:pt idx="49922">
                  <c:v>98.74401677280288</c:v>
                </c:pt>
                <c:pt idx="49923">
                  <c:v>98.745994699144902</c:v>
                </c:pt>
                <c:pt idx="49924">
                  <c:v>98.747972625486923</c:v>
                </c:pt>
                <c:pt idx="49925">
                  <c:v>98.749950551828945</c:v>
                </c:pt>
                <c:pt idx="49926">
                  <c:v>98.751928478170967</c:v>
                </c:pt>
                <c:pt idx="49927">
                  <c:v>98.753906404512989</c:v>
                </c:pt>
                <c:pt idx="49928">
                  <c:v>98.755884330855011</c:v>
                </c:pt>
                <c:pt idx="49929">
                  <c:v>98.757862257197033</c:v>
                </c:pt>
                <c:pt idx="49930">
                  <c:v>98.759840183539055</c:v>
                </c:pt>
                <c:pt idx="49931">
                  <c:v>98.761818109881077</c:v>
                </c:pt>
                <c:pt idx="49932">
                  <c:v>98.763796036223113</c:v>
                </c:pt>
                <c:pt idx="49933">
                  <c:v>98.765773962565135</c:v>
                </c:pt>
                <c:pt idx="49934">
                  <c:v>98.767751888907156</c:v>
                </c:pt>
                <c:pt idx="49935">
                  <c:v>98.769729815249178</c:v>
                </c:pt>
                <c:pt idx="49936">
                  <c:v>98.7717077415912</c:v>
                </c:pt>
                <c:pt idx="49937">
                  <c:v>98.773685667933222</c:v>
                </c:pt>
                <c:pt idx="49938">
                  <c:v>98.775663594275244</c:v>
                </c:pt>
                <c:pt idx="49939">
                  <c:v>98.777641520617266</c:v>
                </c:pt>
                <c:pt idx="49940">
                  <c:v>98.779619446959288</c:v>
                </c:pt>
                <c:pt idx="49941">
                  <c:v>98.78159737330131</c:v>
                </c:pt>
                <c:pt idx="49942">
                  <c:v>98.783575299643331</c:v>
                </c:pt>
                <c:pt idx="49943">
                  <c:v>98.785553225985353</c:v>
                </c:pt>
                <c:pt idx="49944">
                  <c:v>98.787531152327375</c:v>
                </c:pt>
                <c:pt idx="49945">
                  <c:v>98.789509078669397</c:v>
                </c:pt>
                <c:pt idx="49946">
                  <c:v>98.791487005011419</c:v>
                </c:pt>
                <c:pt idx="49947">
                  <c:v>98.793464931353441</c:v>
                </c:pt>
                <c:pt idx="49948">
                  <c:v>98.795442857695477</c:v>
                </c:pt>
                <c:pt idx="49949">
                  <c:v>98.797420784037499</c:v>
                </c:pt>
                <c:pt idx="49950">
                  <c:v>98.799398710379521</c:v>
                </c:pt>
                <c:pt idx="49951">
                  <c:v>98.801376636721542</c:v>
                </c:pt>
                <c:pt idx="49952">
                  <c:v>98.803354563063564</c:v>
                </c:pt>
                <c:pt idx="49953">
                  <c:v>98.805332489405586</c:v>
                </c:pt>
                <c:pt idx="49954">
                  <c:v>98.807310415747608</c:v>
                </c:pt>
                <c:pt idx="49955">
                  <c:v>98.80928834208963</c:v>
                </c:pt>
                <c:pt idx="49956">
                  <c:v>98.811266268431652</c:v>
                </c:pt>
                <c:pt idx="49957">
                  <c:v>98.813244194773674</c:v>
                </c:pt>
                <c:pt idx="49958">
                  <c:v>98.815222121115696</c:v>
                </c:pt>
                <c:pt idx="49959">
                  <c:v>98.817200047457717</c:v>
                </c:pt>
                <c:pt idx="49960">
                  <c:v>98.819177973799739</c:v>
                </c:pt>
                <c:pt idx="49961">
                  <c:v>98.821155900141761</c:v>
                </c:pt>
                <c:pt idx="49962">
                  <c:v>98.823133826483783</c:v>
                </c:pt>
                <c:pt idx="49963">
                  <c:v>98.825111752825805</c:v>
                </c:pt>
                <c:pt idx="49964">
                  <c:v>98.827089679167841</c:v>
                </c:pt>
                <c:pt idx="49965">
                  <c:v>98.829067605509863</c:v>
                </c:pt>
                <c:pt idx="49966">
                  <c:v>98.831045531851885</c:v>
                </c:pt>
                <c:pt idx="49967">
                  <c:v>98.833023458193907</c:v>
                </c:pt>
                <c:pt idx="49968">
                  <c:v>98.835001384535929</c:v>
                </c:pt>
                <c:pt idx="49969">
                  <c:v>98.83697931087795</c:v>
                </c:pt>
                <c:pt idx="49970">
                  <c:v>98.838957237219972</c:v>
                </c:pt>
                <c:pt idx="49971">
                  <c:v>98.840935163561994</c:v>
                </c:pt>
                <c:pt idx="49972">
                  <c:v>98.842913089904016</c:v>
                </c:pt>
                <c:pt idx="49973">
                  <c:v>98.844891016246038</c:v>
                </c:pt>
                <c:pt idx="49974">
                  <c:v>98.84686894258806</c:v>
                </c:pt>
                <c:pt idx="49975">
                  <c:v>98.848846868930082</c:v>
                </c:pt>
                <c:pt idx="49976">
                  <c:v>98.850824795272104</c:v>
                </c:pt>
                <c:pt idx="49977">
                  <c:v>98.852802721614125</c:v>
                </c:pt>
                <c:pt idx="49978">
                  <c:v>98.854780647956147</c:v>
                </c:pt>
                <c:pt idx="49979">
                  <c:v>98.856758574298169</c:v>
                </c:pt>
                <c:pt idx="49980">
                  <c:v>98.858736500640205</c:v>
                </c:pt>
                <c:pt idx="49981">
                  <c:v>98.860714426982227</c:v>
                </c:pt>
                <c:pt idx="49982">
                  <c:v>98.862692353324249</c:v>
                </c:pt>
                <c:pt idx="49983">
                  <c:v>98.864670279666271</c:v>
                </c:pt>
                <c:pt idx="49984">
                  <c:v>98.866648206008293</c:v>
                </c:pt>
                <c:pt idx="49985">
                  <c:v>98.868626132350315</c:v>
                </c:pt>
                <c:pt idx="49986">
                  <c:v>98.870604058692336</c:v>
                </c:pt>
                <c:pt idx="49987">
                  <c:v>98.872581985034358</c:v>
                </c:pt>
                <c:pt idx="49988">
                  <c:v>98.87455991137638</c:v>
                </c:pt>
                <c:pt idx="49989">
                  <c:v>98.876537837718402</c:v>
                </c:pt>
                <c:pt idx="49990">
                  <c:v>98.878515764060424</c:v>
                </c:pt>
                <c:pt idx="49991">
                  <c:v>98.880493690402446</c:v>
                </c:pt>
                <c:pt idx="49992">
                  <c:v>98.882471616744468</c:v>
                </c:pt>
                <c:pt idx="49993">
                  <c:v>98.88444954308649</c:v>
                </c:pt>
                <c:pt idx="49994">
                  <c:v>98.886427469428511</c:v>
                </c:pt>
                <c:pt idx="49995">
                  <c:v>98.888405395770533</c:v>
                </c:pt>
                <c:pt idx="49996">
                  <c:v>98.890383322112569</c:v>
                </c:pt>
                <c:pt idx="49997">
                  <c:v>98.892361248454591</c:v>
                </c:pt>
                <c:pt idx="49998">
                  <c:v>98.894339174796613</c:v>
                </c:pt>
                <c:pt idx="49999">
                  <c:v>98.896317101138635</c:v>
                </c:pt>
                <c:pt idx="50000">
                  <c:v>98.898295027480657</c:v>
                </c:pt>
                <c:pt idx="50001">
                  <c:v>98.900272953822679</c:v>
                </c:pt>
                <c:pt idx="50002">
                  <c:v>98.902250880164701</c:v>
                </c:pt>
                <c:pt idx="50003">
                  <c:v>98.904228806506723</c:v>
                </c:pt>
                <c:pt idx="50004">
                  <c:v>98.906206732848744</c:v>
                </c:pt>
                <c:pt idx="50005">
                  <c:v>98.908184659190766</c:v>
                </c:pt>
                <c:pt idx="50006">
                  <c:v>98.910162585532788</c:v>
                </c:pt>
                <c:pt idx="50007">
                  <c:v>98.91214051187481</c:v>
                </c:pt>
                <c:pt idx="50008">
                  <c:v>98.914118438216832</c:v>
                </c:pt>
                <c:pt idx="50009">
                  <c:v>98.916096364558854</c:v>
                </c:pt>
                <c:pt idx="50010">
                  <c:v>98.918074290900876</c:v>
                </c:pt>
                <c:pt idx="50011">
                  <c:v>98.920052217242898</c:v>
                </c:pt>
                <c:pt idx="50012">
                  <c:v>98.922030143584934</c:v>
                </c:pt>
                <c:pt idx="50013">
                  <c:v>98.924008069926955</c:v>
                </c:pt>
                <c:pt idx="50014">
                  <c:v>98.925985996268977</c:v>
                </c:pt>
                <c:pt idx="50015">
                  <c:v>98.927963922610999</c:v>
                </c:pt>
                <c:pt idx="50016">
                  <c:v>98.929941848953021</c:v>
                </c:pt>
                <c:pt idx="50017">
                  <c:v>98.931919775295043</c:v>
                </c:pt>
                <c:pt idx="50018">
                  <c:v>98.933897701637065</c:v>
                </c:pt>
                <c:pt idx="50019">
                  <c:v>98.935875627979087</c:v>
                </c:pt>
                <c:pt idx="50020">
                  <c:v>98.937853554321109</c:v>
                </c:pt>
                <c:pt idx="50021">
                  <c:v>98.93983148066313</c:v>
                </c:pt>
                <c:pt idx="50022">
                  <c:v>98.941809407005152</c:v>
                </c:pt>
                <c:pt idx="50023">
                  <c:v>98.943787333347174</c:v>
                </c:pt>
                <c:pt idx="50024">
                  <c:v>98.945765259689196</c:v>
                </c:pt>
                <c:pt idx="50025">
                  <c:v>98.947743186031218</c:v>
                </c:pt>
                <c:pt idx="50026">
                  <c:v>98.94972111237324</c:v>
                </c:pt>
                <c:pt idx="50027">
                  <c:v>98.951699038715262</c:v>
                </c:pt>
                <c:pt idx="50028">
                  <c:v>98.953676965057298</c:v>
                </c:pt>
                <c:pt idx="50029">
                  <c:v>98.95565489139932</c:v>
                </c:pt>
                <c:pt idx="50030">
                  <c:v>98.957632817741342</c:v>
                </c:pt>
                <c:pt idx="50031">
                  <c:v>98.959610744083363</c:v>
                </c:pt>
                <c:pt idx="50032">
                  <c:v>98.961588670425385</c:v>
                </c:pt>
                <c:pt idx="50033">
                  <c:v>98.963566596767407</c:v>
                </c:pt>
                <c:pt idx="50034">
                  <c:v>98.965544523109429</c:v>
                </c:pt>
                <c:pt idx="50035">
                  <c:v>98.967522449451451</c:v>
                </c:pt>
                <c:pt idx="50036">
                  <c:v>98.969500375793473</c:v>
                </c:pt>
                <c:pt idx="50037">
                  <c:v>98.971478302135495</c:v>
                </c:pt>
                <c:pt idx="50038">
                  <c:v>98.973456228477517</c:v>
                </c:pt>
                <c:pt idx="50039">
                  <c:v>98.975434154819538</c:v>
                </c:pt>
                <c:pt idx="50040">
                  <c:v>98.97741208116156</c:v>
                </c:pt>
                <c:pt idx="50041">
                  <c:v>98.979390007503582</c:v>
                </c:pt>
                <c:pt idx="50042">
                  <c:v>98.981367933845604</c:v>
                </c:pt>
                <c:pt idx="50043">
                  <c:v>98.983345860187626</c:v>
                </c:pt>
                <c:pt idx="50044">
                  <c:v>98.985323786529662</c:v>
                </c:pt>
                <c:pt idx="50045">
                  <c:v>98.987301712871684</c:v>
                </c:pt>
                <c:pt idx="50046">
                  <c:v>98.989279639213706</c:v>
                </c:pt>
                <c:pt idx="50047">
                  <c:v>98.991257565555728</c:v>
                </c:pt>
                <c:pt idx="50048">
                  <c:v>98.99323549189775</c:v>
                </c:pt>
                <c:pt idx="50049">
                  <c:v>98.995213418239771</c:v>
                </c:pt>
                <c:pt idx="50050">
                  <c:v>98.997191344581793</c:v>
                </c:pt>
                <c:pt idx="50051">
                  <c:v>98.999169270923815</c:v>
                </c:pt>
                <c:pt idx="50052">
                  <c:v>99.001147197265837</c:v>
                </c:pt>
                <c:pt idx="50053">
                  <c:v>99.003125123607859</c:v>
                </c:pt>
                <c:pt idx="50054">
                  <c:v>99.005103049949881</c:v>
                </c:pt>
                <c:pt idx="50055">
                  <c:v>99.007080976291903</c:v>
                </c:pt>
                <c:pt idx="50056">
                  <c:v>99.009058902633925</c:v>
                </c:pt>
                <c:pt idx="50057">
                  <c:v>99.011036828975946</c:v>
                </c:pt>
                <c:pt idx="50058">
                  <c:v>99.013014755317968</c:v>
                </c:pt>
                <c:pt idx="50059">
                  <c:v>99.01499268165999</c:v>
                </c:pt>
                <c:pt idx="50060">
                  <c:v>99.016970608002026</c:v>
                </c:pt>
                <c:pt idx="50061">
                  <c:v>99.018948534344048</c:v>
                </c:pt>
                <c:pt idx="50062">
                  <c:v>99.02092646068607</c:v>
                </c:pt>
                <c:pt idx="50063">
                  <c:v>99.022904387028092</c:v>
                </c:pt>
                <c:pt idx="50064">
                  <c:v>99.024882313370114</c:v>
                </c:pt>
                <c:pt idx="50065">
                  <c:v>99.026860239712136</c:v>
                </c:pt>
                <c:pt idx="50066">
                  <c:v>99.028838166054157</c:v>
                </c:pt>
                <c:pt idx="50067">
                  <c:v>99.030816092396179</c:v>
                </c:pt>
                <c:pt idx="50068">
                  <c:v>99.032794018738201</c:v>
                </c:pt>
                <c:pt idx="50069">
                  <c:v>99.034771945080223</c:v>
                </c:pt>
                <c:pt idx="50070">
                  <c:v>99.036749871422245</c:v>
                </c:pt>
                <c:pt idx="50071">
                  <c:v>99.038727797764267</c:v>
                </c:pt>
                <c:pt idx="50072">
                  <c:v>99.040705724106289</c:v>
                </c:pt>
                <c:pt idx="50073">
                  <c:v>99.042683650448311</c:v>
                </c:pt>
                <c:pt idx="50074">
                  <c:v>99.044661576790332</c:v>
                </c:pt>
                <c:pt idx="50075">
                  <c:v>99.046639503132354</c:v>
                </c:pt>
                <c:pt idx="50076">
                  <c:v>99.04861742947439</c:v>
                </c:pt>
                <c:pt idx="50077">
                  <c:v>99.050595355816412</c:v>
                </c:pt>
                <c:pt idx="50078">
                  <c:v>99.052573282158434</c:v>
                </c:pt>
                <c:pt idx="50079">
                  <c:v>99.054551208500456</c:v>
                </c:pt>
                <c:pt idx="50080">
                  <c:v>99.056529134842478</c:v>
                </c:pt>
                <c:pt idx="50081">
                  <c:v>99.0585070611845</c:v>
                </c:pt>
                <c:pt idx="50082">
                  <c:v>99.060484987526522</c:v>
                </c:pt>
                <c:pt idx="50083">
                  <c:v>99.062462913868544</c:v>
                </c:pt>
                <c:pt idx="50084">
                  <c:v>99.064440840210565</c:v>
                </c:pt>
                <c:pt idx="50085">
                  <c:v>99.066418766552587</c:v>
                </c:pt>
                <c:pt idx="50086">
                  <c:v>99.068396692894609</c:v>
                </c:pt>
                <c:pt idx="50087">
                  <c:v>99.070374619236631</c:v>
                </c:pt>
                <c:pt idx="50088">
                  <c:v>99.072352545578653</c:v>
                </c:pt>
                <c:pt idx="50089">
                  <c:v>99.074330471920675</c:v>
                </c:pt>
                <c:pt idx="50090">
                  <c:v>99.076308398262697</c:v>
                </c:pt>
                <c:pt idx="50091">
                  <c:v>99.078286324604719</c:v>
                </c:pt>
                <c:pt idx="50092">
                  <c:v>99.080264250946755</c:v>
                </c:pt>
                <c:pt idx="50093">
                  <c:v>99.082242177288776</c:v>
                </c:pt>
                <c:pt idx="50094">
                  <c:v>99.084220103630798</c:v>
                </c:pt>
                <c:pt idx="50095">
                  <c:v>99.08619802997282</c:v>
                </c:pt>
                <c:pt idx="50096">
                  <c:v>99.088175956314842</c:v>
                </c:pt>
                <c:pt idx="50097">
                  <c:v>99.090153882656864</c:v>
                </c:pt>
                <c:pt idx="50098">
                  <c:v>99.092131808998886</c:v>
                </c:pt>
                <c:pt idx="50099">
                  <c:v>99.094109735340908</c:v>
                </c:pt>
                <c:pt idx="50100">
                  <c:v>99.09608766168293</c:v>
                </c:pt>
                <c:pt idx="50101">
                  <c:v>99.098065588024951</c:v>
                </c:pt>
                <c:pt idx="50102">
                  <c:v>99.100043514366973</c:v>
                </c:pt>
                <c:pt idx="50103">
                  <c:v>99.102021440708995</c:v>
                </c:pt>
                <c:pt idx="50104">
                  <c:v>99.103999367051017</c:v>
                </c:pt>
                <c:pt idx="50105">
                  <c:v>99.105977293393039</c:v>
                </c:pt>
                <c:pt idx="50106">
                  <c:v>99.107955219735061</c:v>
                </c:pt>
                <c:pt idx="50107">
                  <c:v>99.109933146077083</c:v>
                </c:pt>
                <c:pt idx="50108">
                  <c:v>99.111911072419119</c:v>
                </c:pt>
                <c:pt idx="50109">
                  <c:v>99.113888998761141</c:v>
                </c:pt>
                <c:pt idx="50110">
                  <c:v>99.115866925103163</c:v>
                </c:pt>
                <c:pt idx="50111">
                  <c:v>99.117844851445184</c:v>
                </c:pt>
                <c:pt idx="50112">
                  <c:v>99.119822777787206</c:v>
                </c:pt>
                <c:pt idx="50113">
                  <c:v>99.121800704129228</c:v>
                </c:pt>
                <c:pt idx="50114">
                  <c:v>99.12377863047125</c:v>
                </c:pt>
                <c:pt idx="50115">
                  <c:v>99.125756556813272</c:v>
                </c:pt>
                <c:pt idx="50116">
                  <c:v>99.127734483155294</c:v>
                </c:pt>
                <c:pt idx="50117">
                  <c:v>99.129712409497316</c:v>
                </c:pt>
                <c:pt idx="50118">
                  <c:v>99.131690335839338</c:v>
                </c:pt>
                <c:pt idx="50119">
                  <c:v>99.133668262181359</c:v>
                </c:pt>
                <c:pt idx="50120">
                  <c:v>99.135646188523381</c:v>
                </c:pt>
                <c:pt idx="50121">
                  <c:v>99.137624114865403</c:v>
                </c:pt>
                <c:pt idx="50122">
                  <c:v>99.139602041207425</c:v>
                </c:pt>
                <c:pt idx="50123">
                  <c:v>99.141579967549447</c:v>
                </c:pt>
                <c:pt idx="50124">
                  <c:v>99.143557893891483</c:v>
                </c:pt>
                <c:pt idx="50125">
                  <c:v>99.145535820233505</c:v>
                </c:pt>
                <c:pt idx="50126">
                  <c:v>99.147513746575527</c:v>
                </c:pt>
                <c:pt idx="50127">
                  <c:v>99.149491672917549</c:v>
                </c:pt>
                <c:pt idx="50128">
                  <c:v>99.15146959925957</c:v>
                </c:pt>
                <c:pt idx="50129">
                  <c:v>99.153447525601592</c:v>
                </c:pt>
                <c:pt idx="50130">
                  <c:v>99.155425451943614</c:v>
                </c:pt>
                <c:pt idx="50131">
                  <c:v>99.157403378285636</c:v>
                </c:pt>
                <c:pt idx="50132">
                  <c:v>99.159381304627658</c:v>
                </c:pt>
                <c:pt idx="50133">
                  <c:v>99.16135923096968</c:v>
                </c:pt>
                <c:pt idx="50134">
                  <c:v>99.163337157311702</c:v>
                </c:pt>
                <c:pt idx="50135">
                  <c:v>99.165315083653724</c:v>
                </c:pt>
                <c:pt idx="50136">
                  <c:v>99.167293009995745</c:v>
                </c:pt>
                <c:pt idx="50137">
                  <c:v>99.169270936337767</c:v>
                </c:pt>
                <c:pt idx="50138">
                  <c:v>99.171248862679789</c:v>
                </c:pt>
                <c:pt idx="50139">
                  <c:v>99.173226789021811</c:v>
                </c:pt>
                <c:pt idx="50140">
                  <c:v>99.175204715363847</c:v>
                </c:pt>
                <c:pt idx="50141">
                  <c:v>99.177182641705869</c:v>
                </c:pt>
                <c:pt idx="50142">
                  <c:v>99.179160568047891</c:v>
                </c:pt>
                <c:pt idx="50143">
                  <c:v>99.181138494389913</c:v>
                </c:pt>
                <c:pt idx="50144">
                  <c:v>99.183116420731935</c:v>
                </c:pt>
                <c:pt idx="50145">
                  <c:v>99.185094347073957</c:v>
                </c:pt>
                <c:pt idx="50146">
                  <c:v>99.187072273415978</c:v>
                </c:pt>
                <c:pt idx="50147">
                  <c:v>99.189050199758</c:v>
                </c:pt>
                <c:pt idx="50148">
                  <c:v>99.191028126100022</c:v>
                </c:pt>
                <c:pt idx="50149">
                  <c:v>99.193006052442044</c:v>
                </c:pt>
                <c:pt idx="50150">
                  <c:v>99.194983978784066</c:v>
                </c:pt>
                <c:pt idx="50151">
                  <c:v>99.196961905126088</c:v>
                </c:pt>
                <c:pt idx="50152">
                  <c:v>99.19893983146811</c:v>
                </c:pt>
                <c:pt idx="50153">
                  <c:v>99.200917757810132</c:v>
                </c:pt>
                <c:pt idx="50154">
                  <c:v>99.202895684152153</c:v>
                </c:pt>
                <c:pt idx="50155">
                  <c:v>99.204873610494175</c:v>
                </c:pt>
                <c:pt idx="50156">
                  <c:v>99.206851536836211</c:v>
                </c:pt>
                <c:pt idx="50157">
                  <c:v>99.208829463178233</c:v>
                </c:pt>
                <c:pt idx="50158">
                  <c:v>99.210807389520255</c:v>
                </c:pt>
                <c:pt idx="50159">
                  <c:v>99.212785315862277</c:v>
                </c:pt>
                <c:pt idx="50160">
                  <c:v>99.214763242204299</c:v>
                </c:pt>
                <c:pt idx="50161">
                  <c:v>99.216741168546321</c:v>
                </c:pt>
                <c:pt idx="50162">
                  <c:v>99.218719094888343</c:v>
                </c:pt>
                <c:pt idx="50163">
                  <c:v>99.220697021230364</c:v>
                </c:pt>
                <c:pt idx="50164">
                  <c:v>99.222674947572386</c:v>
                </c:pt>
                <c:pt idx="50165">
                  <c:v>99.224652873914408</c:v>
                </c:pt>
                <c:pt idx="50166">
                  <c:v>99.22663080025643</c:v>
                </c:pt>
                <c:pt idx="50167">
                  <c:v>99.228608726598452</c:v>
                </c:pt>
                <c:pt idx="50168">
                  <c:v>99.230586652940474</c:v>
                </c:pt>
                <c:pt idx="50169">
                  <c:v>99.232564579282496</c:v>
                </c:pt>
                <c:pt idx="50170">
                  <c:v>99.234542505624518</c:v>
                </c:pt>
                <c:pt idx="50171">
                  <c:v>99.236520431966539</c:v>
                </c:pt>
                <c:pt idx="50172">
                  <c:v>99.238498358308576</c:v>
                </c:pt>
                <c:pt idx="50173">
                  <c:v>99.240476284650597</c:v>
                </c:pt>
                <c:pt idx="50174">
                  <c:v>99.242454210992619</c:v>
                </c:pt>
                <c:pt idx="50175">
                  <c:v>99.244432137334641</c:v>
                </c:pt>
                <c:pt idx="50176">
                  <c:v>99.246410063676663</c:v>
                </c:pt>
                <c:pt idx="50177">
                  <c:v>99.248387990018685</c:v>
                </c:pt>
                <c:pt idx="50178">
                  <c:v>99.250365916360707</c:v>
                </c:pt>
                <c:pt idx="50179">
                  <c:v>99.252343842702729</c:v>
                </c:pt>
                <c:pt idx="50180">
                  <c:v>99.254321769044751</c:v>
                </c:pt>
                <c:pt idx="50181">
                  <c:v>99.256299695386772</c:v>
                </c:pt>
                <c:pt idx="50182">
                  <c:v>99.258277621728794</c:v>
                </c:pt>
                <c:pt idx="50183">
                  <c:v>99.260255548070816</c:v>
                </c:pt>
                <c:pt idx="50184">
                  <c:v>99.262233474412838</c:v>
                </c:pt>
                <c:pt idx="50185">
                  <c:v>99.26421140075486</c:v>
                </c:pt>
                <c:pt idx="50186">
                  <c:v>99.266189327096882</c:v>
                </c:pt>
                <c:pt idx="50187">
                  <c:v>99.268167253438904</c:v>
                </c:pt>
                <c:pt idx="50188">
                  <c:v>99.27014517978094</c:v>
                </c:pt>
                <c:pt idx="50189">
                  <c:v>99.272123106122962</c:v>
                </c:pt>
                <c:pt idx="50190">
                  <c:v>99.274101032464984</c:v>
                </c:pt>
                <c:pt idx="50191">
                  <c:v>99.276078958807005</c:v>
                </c:pt>
                <c:pt idx="50192">
                  <c:v>99.278056885149027</c:v>
                </c:pt>
                <c:pt idx="50193">
                  <c:v>99.280034811491049</c:v>
                </c:pt>
                <c:pt idx="50194">
                  <c:v>99.282012737833071</c:v>
                </c:pt>
                <c:pt idx="50195">
                  <c:v>99.283990664175093</c:v>
                </c:pt>
                <c:pt idx="50196">
                  <c:v>99.285968590517115</c:v>
                </c:pt>
                <c:pt idx="50197">
                  <c:v>99.287946516859137</c:v>
                </c:pt>
                <c:pt idx="50198">
                  <c:v>99.289924443201159</c:v>
                </c:pt>
                <c:pt idx="50199">
                  <c:v>99.29190236954318</c:v>
                </c:pt>
                <c:pt idx="50200">
                  <c:v>99.293880295885202</c:v>
                </c:pt>
                <c:pt idx="50201">
                  <c:v>99.295858222227224</c:v>
                </c:pt>
                <c:pt idx="50202">
                  <c:v>99.297836148569246</c:v>
                </c:pt>
                <c:pt idx="50203">
                  <c:v>99.299814074911268</c:v>
                </c:pt>
                <c:pt idx="50204">
                  <c:v>99.301792001253304</c:v>
                </c:pt>
                <c:pt idx="50205">
                  <c:v>99.303769927595326</c:v>
                </c:pt>
                <c:pt idx="50206">
                  <c:v>99.305747853937348</c:v>
                </c:pt>
                <c:pt idx="50207">
                  <c:v>99.30772578027937</c:v>
                </c:pt>
                <c:pt idx="50208">
                  <c:v>99.309703706621391</c:v>
                </c:pt>
                <c:pt idx="50209">
                  <c:v>99.311681632963413</c:v>
                </c:pt>
                <c:pt idx="50210">
                  <c:v>99.313659559305435</c:v>
                </c:pt>
                <c:pt idx="50211">
                  <c:v>99.315637485647457</c:v>
                </c:pt>
                <c:pt idx="50212">
                  <c:v>99.317615411989479</c:v>
                </c:pt>
                <c:pt idx="50213">
                  <c:v>99.319593338331501</c:v>
                </c:pt>
                <c:pt idx="50214">
                  <c:v>99.321571264673523</c:v>
                </c:pt>
                <c:pt idx="50215">
                  <c:v>99.323549191015545</c:v>
                </c:pt>
                <c:pt idx="50216">
                  <c:v>99.325527117357566</c:v>
                </c:pt>
                <c:pt idx="50217">
                  <c:v>99.327505043699588</c:v>
                </c:pt>
                <c:pt idx="50218">
                  <c:v>99.32948297004161</c:v>
                </c:pt>
                <c:pt idx="50219">
                  <c:v>99.331460896383632</c:v>
                </c:pt>
                <c:pt idx="50220">
                  <c:v>99.333438822725668</c:v>
                </c:pt>
                <c:pt idx="50221">
                  <c:v>99.33541674906769</c:v>
                </c:pt>
                <c:pt idx="50222">
                  <c:v>99.337394675409712</c:v>
                </c:pt>
                <c:pt idx="50223">
                  <c:v>99.339372601751734</c:v>
                </c:pt>
                <c:pt idx="50224">
                  <c:v>99.341350528093756</c:v>
                </c:pt>
                <c:pt idx="50225">
                  <c:v>99.343328454435778</c:v>
                </c:pt>
                <c:pt idx="50226">
                  <c:v>99.345306380777799</c:v>
                </c:pt>
                <c:pt idx="50227">
                  <c:v>99.347284307119821</c:v>
                </c:pt>
                <c:pt idx="50228">
                  <c:v>99.349262233461843</c:v>
                </c:pt>
                <c:pt idx="50229">
                  <c:v>99.351240159803865</c:v>
                </c:pt>
                <c:pt idx="50230">
                  <c:v>99.353218086145887</c:v>
                </c:pt>
                <c:pt idx="50231">
                  <c:v>99.355196012487909</c:v>
                </c:pt>
                <c:pt idx="50232">
                  <c:v>99.357173938829931</c:v>
                </c:pt>
                <c:pt idx="50233">
                  <c:v>99.359151865171953</c:v>
                </c:pt>
                <c:pt idx="50234">
                  <c:v>99.361129791513974</c:v>
                </c:pt>
                <c:pt idx="50235">
                  <c:v>99.363107717855996</c:v>
                </c:pt>
                <c:pt idx="50236">
                  <c:v>99.365085644198032</c:v>
                </c:pt>
                <c:pt idx="50237">
                  <c:v>99.367063570540054</c:v>
                </c:pt>
                <c:pt idx="50238">
                  <c:v>99.369041496882076</c:v>
                </c:pt>
                <c:pt idx="50239">
                  <c:v>99.371019423224098</c:v>
                </c:pt>
                <c:pt idx="50240">
                  <c:v>99.37299734956612</c:v>
                </c:pt>
                <c:pt idx="50241">
                  <c:v>99.374975275908142</c:v>
                </c:pt>
                <c:pt idx="50242">
                  <c:v>99.376953202250164</c:v>
                </c:pt>
                <c:pt idx="50243">
                  <c:v>99.378931128592185</c:v>
                </c:pt>
                <c:pt idx="50244">
                  <c:v>99.380909054934207</c:v>
                </c:pt>
                <c:pt idx="50245">
                  <c:v>99.382886981276229</c:v>
                </c:pt>
                <c:pt idx="50246">
                  <c:v>99.384864907618251</c:v>
                </c:pt>
                <c:pt idx="50247">
                  <c:v>99.386842833960273</c:v>
                </c:pt>
                <c:pt idx="50248">
                  <c:v>99.388820760302295</c:v>
                </c:pt>
                <c:pt idx="50249">
                  <c:v>99.390798686644317</c:v>
                </c:pt>
                <c:pt idx="50250">
                  <c:v>99.392776612986339</c:v>
                </c:pt>
                <c:pt idx="50251">
                  <c:v>99.39475453932836</c:v>
                </c:pt>
                <c:pt idx="50252">
                  <c:v>99.396732465670397</c:v>
                </c:pt>
                <c:pt idx="50253">
                  <c:v>99.398710392012418</c:v>
                </c:pt>
                <c:pt idx="50254">
                  <c:v>99.40068831835444</c:v>
                </c:pt>
                <c:pt idx="50255">
                  <c:v>99.402666244696462</c:v>
                </c:pt>
                <c:pt idx="50256">
                  <c:v>99.404644171038484</c:v>
                </c:pt>
                <c:pt idx="50257">
                  <c:v>99.406622097380506</c:v>
                </c:pt>
                <c:pt idx="50258">
                  <c:v>99.408600023722528</c:v>
                </c:pt>
                <c:pt idx="50259">
                  <c:v>99.41057795006455</c:v>
                </c:pt>
                <c:pt idx="50260">
                  <c:v>99.412555876406572</c:v>
                </c:pt>
                <c:pt idx="50261">
                  <c:v>99.414533802748593</c:v>
                </c:pt>
                <c:pt idx="50262">
                  <c:v>99.416511729090615</c:v>
                </c:pt>
                <c:pt idx="50263">
                  <c:v>99.418489655432637</c:v>
                </c:pt>
                <c:pt idx="50264">
                  <c:v>99.420467581774659</c:v>
                </c:pt>
                <c:pt idx="50265">
                  <c:v>99.422445508116681</c:v>
                </c:pt>
                <c:pt idx="50266">
                  <c:v>99.424423434458703</c:v>
                </c:pt>
                <c:pt idx="50267">
                  <c:v>99.426401360800725</c:v>
                </c:pt>
                <c:pt idx="50268">
                  <c:v>99.428379287142761</c:v>
                </c:pt>
                <c:pt idx="50269">
                  <c:v>99.430357213484783</c:v>
                </c:pt>
                <c:pt idx="50270">
                  <c:v>99.432335139826804</c:v>
                </c:pt>
                <c:pt idx="50271">
                  <c:v>99.434313066168826</c:v>
                </c:pt>
                <c:pt idx="50272">
                  <c:v>99.436290992510848</c:v>
                </c:pt>
                <c:pt idx="50273">
                  <c:v>99.43826891885287</c:v>
                </c:pt>
                <c:pt idx="50274">
                  <c:v>99.440246845194892</c:v>
                </c:pt>
                <c:pt idx="50275">
                  <c:v>99.442224771536914</c:v>
                </c:pt>
                <c:pt idx="50276">
                  <c:v>99.444202697878936</c:v>
                </c:pt>
                <c:pt idx="50277">
                  <c:v>99.446180624220958</c:v>
                </c:pt>
                <c:pt idx="50278">
                  <c:v>99.448158550562979</c:v>
                </c:pt>
                <c:pt idx="50279">
                  <c:v>99.450136476905001</c:v>
                </c:pt>
                <c:pt idx="50280">
                  <c:v>99.452114403247023</c:v>
                </c:pt>
                <c:pt idx="50281">
                  <c:v>99.454092329589045</c:v>
                </c:pt>
                <c:pt idx="50282">
                  <c:v>99.456070255931067</c:v>
                </c:pt>
                <c:pt idx="50283">
                  <c:v>99.458048182273089</c:v>
                </c:pt>
                <c:pt idx="50284">
                  <c:v>99.460026108615125</c:v>
                </c:pt>
                <c:pt idx="50285">
                  <c:v>99.462004034957147</c:v>
                </c:pt>
                <c:pt idx="50286">
                  <c:v>99.463981961299169</c:v>
                </c:pt>
                <c:pt idx="50287">
                  <c:v>99.465959887641191</c:v>
                </c:pt>
                <c:pt idx="50288">
                  <c:v>99.467937813983212</c:v>
                </c:pt>
                <c:pt idx="50289">
                  <c:v>99.469915740325234</c:v>
                </c:pt>
                <c:pt idx="50290">
                  <c:v>99.471893666667256</c:v>
                </c:pt>
                <c:pt idx="50291">
                  <c:v>99.473871593009278</c:v>
                </c:pt>
                <c:pt idx="50292">
                  <c:v>99.4758495193513</c:v>
                </c:pt>
                <c:pt idx="50293">
                  <c:v>99.477827445693322</c:v>
                </c:pt>
                <c:pt idx="50294">
                  <c:v>99.479805372035344</c:v>
                </c:pt>
                <c:pt idx="50295">
                  <c:v>99.481783298377366</c:v>
                </c:pt>
                <c:pt idx="50296">
                  <c:v>99.483761224719387</c:v>
                </c:pt>
                <c:pt idx="50297">
                  <c:v>99.485739151061409</c:v>
                </c:pt>
                <c:pt idx="50298">
                  <c:v>99.487717077403431</c:v>
                </c:pt>
                <c:pt idx="50299">
                  <c:v>99.489695003745453</c:v>
                </c:pt>
                <c:pt idx="50300">
                  <c:v>99.491672930087489</c:v>
                </c:pt>
                <c:pt idx="50301">
                  <c:v>99.493650856429511</c:v>
                </c:pt>
                <c:pt idx="50302">
                  <c:v>99.495628782771533</c:v>
                </c:pt>
                <c:pt idx="50303">
                  <c:v>99.497606709113555</c:v>
                </c:pt>
                <c:pt idx="50304">
                  <c:v>99.499584635455577</c:v>
                </c:pt>
                <c:pt idx="50305">
                  <c:v>99.501562561797599</c:v>
                </c:pt>
                <c:pt idx="50306">
                  <c:v>99.50354048813962</c:v>
                </c:pt>
                <c:pt idx="50307">
                  <c:v>99.505518414481642</c:v>
                </c:pt>
                <c:pt idx="50308">
                  <c:v>99.507496340823664</c:v>
                </c:pt>
                <c:pt idx="50309">
                  <c:v>99.509474267165686</c:v>
                </c:pt>
                <c:pt idx="50310">
                  <c:v>99.511452193507708</c:v>
                </c:pt>
                <c:pt idx="50311">
                  <c:v>99.51343011984973</c:v>
                </c:pt>
                <c:pt idx="50312">
                  <c:v>99.515408046191752</c:v>
                </c:pt>
                <c:pt idx="50313">
                  <c:v>99.517385972533773</c:v>
                </c:pt>
                <c:pt idx="50314">
                  <c:v>99.519363898875795</c:v>
                </c:pt>
                <c:pt idx="50315">
                  <c:v>99.521341825217817</c:v>
                </c:pt>
                <c:pt idx="50316">
                  <c:v>99.523319751559853</c:v>
                </c:pt>
                <c:pt idx="50317">
                  <c:v>99.525297677901875</c:v>
                </c:pt>
                <c:pt idx="50318">
                  <c:v>99.527275604243897</c:v>
                </c:pt>
                <c:pt idx="50319">
                  <c:v>99.529253530585919</c:v>
                </c:pt>
                <c:pt idx="50320">
                  <c:v>99.531231456927941</c:v>
                </c:pt>
                <c:pt idx="50321">
                  <c:v>99.533209383269963</c:v>
                </c:pt>
                <c:pt idx="50322">
                  <c:v>99.535187309611985</c:v>
                </c:pt>
                <c:pt idx="50323">
                  <c:v>99.537165235954006</c:v>
                </c:pt>
                <c:pt idx="50324">
                  <c:v>99.539143162296028</c:v>
                </c:pt>
                <c:pt idx="50325">
                  <c:v>99.54112108863805</c:v>
                </c:pt>
                <c:pt idx="50326">
                  <c:v>99.543099014980072</c:v>
                </c:pt>
                <c:pt idx="50327">
                  <c:v>99.545076941322094</c:v>
                </c:pt>
                <c:pt idx="50328">
                  <c:v>99.547054867664116</c:v>
                </c:pt>
                <c:pt idx="50329">
                  <c:v>99.549032794006138</c:v>
                </c:pt>
                <c:pt idx="50330">
                  <c:v>99.55101072034816</c:v>
                </c:pt>
                <c:pt idx="50331">
                  <c:v>99.552988646690181</c:v>
                </c:pt>
                <c:pt idx="50332">
                  <c:v>99.554966573032218</c:v>
                </c:pt>
                <c:pt idx="50333">
                  <c:v>99.556944499374239</c:v>
                </c:pt>
                <c:pt idx="50334">
                  <c:v>99.558922425716261</c:v>
                </c:pt>
                <c:pt idx="50335">
                  <c:v>99.560900352058283</c:v>
                </c:pt>
                <c:pt idx="50336">
                  <c:v>99.562878278400305</c:v>
                </c:pt>
                <c:pt idx="50337">
                  <c:v>99.564856204742327</c:v>
                </c:pt>
                <c:pt idx="50338">
                  <c:v>99.566834131084349</c:v>
                </c:pt>
                <c:pt idx="50339">
                  <c:v>99.568812057426371</c:v>
                </c:pt>
                <c:pt idx="50340">
                  <c:v>99.570789983768393</c:v>
                </c:pt>
                <c:pt idx="50341">
                  <c:v>99.572767910110414</c:v>
                </c:pt>
                <c:pt idx="50342">
                  <c:v>99.574745836452436</c:v>
                </c:pt>
                <c:pt idx="50343">
                  <c:v>99.576723762794458</c:v>
                </c:pt>
                <c:pt idx="50344">
                  <c:v>99.57870168913648</c:v>
                </c:pt>
                <c:pt idx="50345">
                  <c:v>99.580679615478502</c:v>
                </c:pt>
                <c:pt idx="50346">
                  <c:v>99.582657541820524</c:v>
                </c:pt>
                <c:pt idx="50347">
                  <c:v>99.584635468162546</c:v>
                </c:pt>
                <c:pt idx="50348">
                  <c:v>99.586613394504582</c:v>
                </c:pt>
                <c:pt idx="50349">
                  <c:v>99.588591320846604</c:v>
                </c:pt>
                <c:pt idx="50350">
                  <c:v>99.590569247188625</c:v>
                </c:pt>
                <c:pt idx="50351">
                  <c:v>99.592547173530647</c:v>
                </c:pt>
                <c:pt idx="50352">
                  <c:v>99.594525099872669</c:v>
                </c:pt>
                <c:pt idx="50353">
                  <c:v>99.596503026214691</c:v>
                </c:pt>
                <c:pt idx="50354">
                  <c:v>99.598480952556713</c:v>
                </c:pt>
                <c:pt idx="50355">
                  <c:v>99.600458878898735</c:v>
                </c:pt>
                <c:pt idx="50356">
                  <c:v>99.602436805240757</c:v>
                </c:pt>
                <c:pt idx="50357">
                  <c:v>99.604414731582779</c:v>
                </c:pt>
                <c:pt idx="50358">
                  <c:v>99.6063926579248</c:v>
                </c:pt>
                <c:pt idx="50359">
                  <c:v>99.608370584266822</c:v>
                </c:pt>
                <c:pt idx="50360">
                  <c:v>99.610348510608844</c:v>
                </c:pt>
                <c:pt idx="50361">
                  <c:v>99.612326436950866</c:v>
                </c:pt>
                <c:pt idx="50362">
                  <c:v>99.614304363292888</c:v>
                </c:pt>
                <c:pt idx="50363">
                  <c:v>99.61628228963491</c:v>
                </c:pt>
                <c:pt idx="50364">
                  <c:v>99.618260215976946</c:v>
                </c:pt>
                <c:pt idx="50365">
                  <c:v>99.620238142318968</c:v>
                </c:pt>
                <c:pt idx="50366">
                  <c:v>99.62221606866099</c:v>
                </c:pt>
                <c:pt idx="50367">
                  <c:v>99.624193995003012</c:v>
                </c:pt>
                <c:pt idx="50368">
                  <c:v>99.626171921345033</c:v>
                </c:pt>
                <c:pt idx="50369">
                  <c:v>99.628149847687055</c:v>
                </c:pt>
                <c:pt idx="50370">
                  <c:v>99.630127774029077</c:v>
                </c:pt>
                <c:pt idx="50371">
                  <c:v>99.632105700371099</c:v>
                </c:pt>
                <c:pt idx="50372">
                  <c:v>99.634083626713121</c:v>
                </c:pt>
                <c:pt idx="50373">
                  <c:v>99.636061553055143</c:v>
                </c:pt>
                <c:pt idx="50374">
                  <c:v>99.638039479397165</c:v>
                </c:pt>
                <c:pt idx="50375">
                  <c:v>99.640017405739187</c:v>
                </c:pt>
                <c:pt idx="50376">
                  <c:v>99.641995332081208</c:v>
                </c:pt>
                <c:pt idx="50377">
                  <c:v>99.64397325842323</c:v>
                </c:pt>
                <c:pt idx="50378">
                  <c:v>99.645951184765252</c:v>
                </c:pt>
                <c:pt idx="50379">
                  <c:v>99.647929111107274</c:v>
                </c:pt>
                <c:pt idx="50380">
                  <c:v>99.64990703744931</c:v>
                </c:pt>
                <c:pt idx="50381">
                  <c:v>99.651884963791332</c:v>
                </c:pt>
                <c:pt idx="50382">
                  <c:v>99.653862890133354</c:v>
                </c:pt>
                <c:pt idx="50383">
                  <c:v>99.655840816475376</c:v>
                </c:pt>
                <c:pt idx="50384">
                  <c:v>99.657818742817398</c:v>
                </c:pt>
                <c:pt idx="50385">
                  <c:v>99.659796669159419</c:v>
                </c:pt>
                <c:pt idx="50386">
                  <c:v>99.661774595501441</c:v>
                </c:pt>
                <c:pt idx="50387">
                  <c:v>99.663752521843463</c:v>
                </c:pt>
                <c:pt idx="50388">
                  <c:v>99.665730448185485</c:v>
                </c:pt>
                <c:pt idx="50389">
                  <c:v>99.667708374527507</c:v>
                </c:pt>
                <c:pt idx="50390">
                  <c:v>99.669686300869529</c:v>
                </c:pt>
                <c:pt idx="50391">
                  <c:v>99.671664227211551</c:v>
                </c:pt>
                <c:pt idx="50392">
                  <c:v>99.673642153553573</c:v>
                </c:pt>
                <c:pt idx="50393">
                  <c:v>99.675620079895594</c:v>
                </c:pt>
                <c:pt idx="50394">
                  <c:v>99.677598006237616</c:v>
                </c:pt>
                <c:pt idx="50395">
                  <c:v>99.679575932579638</c:v>
                </c:pt>
                <c:pt idx="50396">
                  <c:v>99.681553858921674</c:v>
                </c:pt>
                <c:pt idx="50397">
                  <c:v>99.683531785263696</c:v>
                </c:pt>
                <c:pt idx="50398">
                  <c:v>99.685509711605718</c:v>
                </c:pt>
                <c:pt idx="50399">
                  <c:v>99.68748763794774</c:v>
                </c:pt>
                <c:pt idx="50400">
                  <c:v>99.689465564289762</c:v>
                </c:pt>
                <c:pt idx="50401">
                  <c:v>99.691443490631784</c:v>
                </c:pt>
                <c:pt idx="50402">
                  <c:v>99.693421416973806</c:v>
                </c:pt>
                <c:pt idx="50403">
                  <c:v>99.695399343315827</c:v>
                </c:pt>
                <c:pt idx="50404">
                  <c:v>99.697377269657849</c:v>
                </c:pt>
                <c:pt idx="50405">
                  <c:v>99.699355195999871</c:v>
                </c:pt>
                <c:pt idx="50406">
                  <c:v>99.701333122341893</c:v>
                </c:pt>
                <c:pt idx="50407">
                  <c:v>99.703311048683915</c:v>
                </c:pt>
                <c:pt idx="50408">
                  <c:v>99.705288975025937</c:v>
                </c:pt>
                <c:pt idx="50409">
                  <c:v>99.707266901367959</c:v>
                </c:pt>
                <c:pt idx="50410">
                  <c:v>99.709244827709981</c:v>
                </c:pt>
                <c:pt idx="50411">
                  <c:v>99.711222754052002</c:v>
                </c:pt>
                <c:pt idx="50412">
                  <c:v>99.713200680394038</c:v>
                </c:pt>
                <c:pt idx="50413">
                  <c:v>99.71517860673606</c:v>
                </c:pt>
                <c:pt idx="50414">
                  <c:v>99.717156533078082</c:v>
                </c:pt>
                <c:pt idx="50415">
                  <c:v>99.719134459420104</c:v>
                </c:pt>
                <c:pt idx="50416">
                  <c:v>99.721112385762126</c:v>
                </c:pt>
                <c:pt idx="50417">
                  <c:v>99.723090312104148</c:v>
                </c:pt>
                <c:pt idx="50418">
                  <c:v>99.72506823844617</c:v>
                </c:pt>
                <c:pt idx="50419">
                  <c:v>99.727046164788192</c:v>
                </c:pt>
                <c:pt idx="50420">
                  <c:v>99.729024091130213</c:v>
                </c:pt>
                <c:pt idx="50421">
                  <c:v>99.731002017472235</c:v>
                </c:pt>
                <c:pt idx="50422">
                  <c:v>99.732979943814257</c:v>
                </c:pt>
                <c:pt idx="50423">
                  <c:v>99.734957870156279</c:v>
                </c:pt>
                <c:pt idx="50424">
                  <c:v>99.736935796498301</c:v>
                </c:pt>
                <c:pt idx="50425">
                  <c:v>99.738913722840323</c:v>
                </c:pt>
                <c:pt idx="50426">
                  <c:v>99.740891649182345</c:v>
                </c:pt>
                <c:pt idx="50427">
                  <c:v>99.742869575524367</c:v>
                </c:pt>
                <c:pt idx="50428">
                  <c:v>99.744847501866403</c:v>
                </c:pt>
                <c:pt idx="50429">
                  <c:v>99.746825428208425</c:v>
                </c:pt>
                <c:pt idx="50430">
                  <c:v>99.748803354550446</c:v>
                </c:pt>
                <c:pt idx="50431">
                  <c:v>99.750781280892468</c:v>
                </c:pt>
                <c:pt idx="50432">
                  <c:v>99.75275920723449</c:v>
                </c:pt>
                <c:pt idx="50433">
                  <c:v>99.754737133576512</c:v>
                </c:pt>
                <c:pt idx="50434">
                  <c:v>99.756715059918534</c:v>
                </c:pt>
                <c:pt idx="50435">
                  <c:v>99.758692986260556</c:v>
                </c:pt>
                <c:pt idx="50436">
                  <c:v>99.760670912602578</c:v>
                </c:pt>
                <c:pt idx="50437">
                  <c:v>99.7626488389446</c:v>
                </c:pt>
                <c:pt idx="50438">
                  <c:v>99.764626765286621</c:v>
                </c:pt>
                <c:pt idx="50439">
                  <c:v>99.766604691628643</c:v>
                </c:pt>
                <c:pt idx="50440">
                  <c:v>99.768582617970665</c:v>
                </c:pt>
                <c:pt idx="50441">
                  <c:v>99.770560544312687</c:v>
                </c:pt>
                <c:pt idx="50442">
                  <c:v>99.772538470654709</c:v>
                </c:pt>
                <c:pt idx="50443">
                  <c:v>99.774516396996731</c:v>
                </c:pt>
                <c:pt idx="50444">
                  <c:v>99.776494323338767</c:v>
                </c:pt>
                <c:pt idx="50445">
                  <c:v>99.778472249680789</c:v>
                </c:pt>
                <c:pt idx="50446">
                  <c:v>99.780450176022811</c:v>
                </c:pt>
                <c:pt idx="50447">
                  <c:v>99.782428102364833</c:v>
                </c:pt>
                <c:pt idx="50448">
                  <c:v>99.784406028706854</c:v>
                </c:pt>
                <c:pt idx="50449">
                  <c:v>99.786383955048876</c:v>
                </c:pt>
                <c:pt idx="50450">
                  <c:v>99.788361881390898</c:v>
                </c:pt>
                <c:pt idx="50451">
                  <c:v>99.79033980773292</c:v>
                </c:pt>
                <c:pt idx="50452">
                  <c:v>99.792317734074942</c:v>
                </c:pt>
                <c:pt idx="50453">
                  <c:v>99.794295660416964</c:v>
                </c:pt>
                <c:pt idx="50454">
                  <c:v>99.796273586758986</c:v>
                </c:pt>
                <c:pt idx="50455">
                  <c:v>99.798251513101008</c:v>
                </c:pt>
                <c:pt idx="50456">
                  <c:v>99.800229439443029</c:v>
                </c:pt>
                <c:pt idx="50457">
                  <c:v>99.802207365785051</c:v>
                </c:pt>
                <c:pt idx="50458">
                  <c:v>99.804185292127073</c:v>
                </c:pt>
                <c:pt idx="50459">
                  <c:v>99.806163218469095</c:v>
                </c:pt>
                <c:pt idx="50460">
                  <c:v>99.808141144811131</c:v>
                </c:pt>
                <c:pt idx="50461">
                  <c:v>99.810119071153153</c:v>
                </c:pt>
                <c:pt idx="50462">
                  <c:v>99.812096997495175</c:v>
                </c:pt>
                <c:pt idx="50463">
                  <c:v>99.814074923837197</c:v>
                </c:pt>
                <c:pt idx="50464">
                  <c:v>99.816052850179219</c:v>
                </c:pt>
                <c:pt idx="50465">
                  <c:v>99.81803077652124</c:v>
                </c:pt>
                <c:pt idx="50466">
                  <c:v>99.820008702863262</c:v>
                </c:pt>
                <c:pt idx="50467">
                  <c:v>99.821986629205284</c:v>
                </c:pt>
                <c:pt idx="50468">
                  <c:v>99.823964555547306</c:v>
                </c:pt>
                <c:pt idx="50469">
                  <c:v>99.825942481889328</c:v>
                </c:pt>
                <c:pt idx="50470">
                  <c:v>99.82792040823135</c:v>
                </c:pt>
                <c:pt idx="50471">
                  <c:v>99.829898334573372</c:v>
                </c:pt>
                <c:pt idx="50472">
                  <c:v>99.831876260915394</c:v>
                </c:pt>
                <c:pt idx="50473">
                  <c:v>99.833854187257415</c:v>
                </c:pt>
                <c:pt idx="50474">
                  <c:v>99.835832113599437</c:v>
                </c:pt>
                <c:pt idx="50475">
                  <c:v>99.837810039941459</c:v>
                </c:pt>
                <c:pt idx="50476">
                  <c:v>99.839787966283495</c:v>
                </c:pt>
                <c:pt idx="50477">
                  <c:v>99.841765892625517</c:v>
                </c:pt>
                <c:pt idx="50478">
                  <c:v>99.843743818967539</c:v>
                </c:pt>
                <c:pt idx="50479">
                  <c:v>99.845721745309561</c:v>
                </c:pt>
                <c:pt idx="50480">
                  <c:v>99.847699671651583</c:v>
                </c:pt>
                <c:pt idx="50481">
                  <c:v>99.849677597993605</c:v>
                </c:pt>
                <c:pt idx="50482">
                  <c:v>99.851655524335627</c:v>
                </c:pt>
                <c:pt idx="50483">
                  <c:v>99.853633450677648</c:v>
                </c:pt>
                <c:pt idx="50484">
                  <c:v>99.85561137701967</c:v>
                </c:pt>
                <c:pt idx="50485">
                  <c:v>99.857589303361692</c:v>
                </c:pt>
                <c:pt idx="50486">
                  <c:v>99.859567229703714</c:v>
                </c:pt>
                <c:pt idx="50487">
                  <c:v>99.861545156045736</c:v>
                </c:pt>
                <c:pt idx="50488">
                  <c:v>99.863523082387758</c:v>
                </c:pt>
                <c:pt idx="50489">
                  <c:v>99.86550100872978</c:v>
                </c:pt>
                <c:pt idx="50490">
                  <c:v>99.867478935071802</c:v>
                </c:pt>
                <c:pt idx="50491">
                  <c:v>99.869456861413823</c:v>
                </c:pt>
                <c:pt idx="50492">
                  <c:v>99.871434787755859</c:v>
                </c:pt>
                <c:pt idx="50493">
                  <c:v>99.873412714097881</c:v>
                </c:pt>
                <c:pt idx="50494">
                  <c:v>99.875390640439903</c:v>
                </c:pt>
                <c:pt idx="50495">
                  <c:v>99.877368566781925</c:v>
                </c:pt>
                <c:pt idx="50496">
                  <c:v>99.879346493123947</c:v>
                </c:pt>
                <c:pt idx="50497">
                  <c:v>99.881324419465969</c:v>
                </c:pt>
                <c:pt idx="50498">
                  <c:v>99.883302345807991</c:v>
                </c:pt>
                <c:pt idx="50499">
                  <c:v>99.885280272150013</c:v>
                </c:pt>
                <c:pt idx="50500">
                  <c:v>99.887258198492034</c:v>
                </c:pt>
                <c:pt idx="50501">
                  <c:v>99.889236124834056</c:v>
                </c:pt>
                <c:pt idx="50502">
                  <c:v>99.891214051176078</c:v>
                </c:pt>
                <c:pt idx="50503">
                  <c:v>99.8931919775181</c:v>
                </c:pt>
                <c:pt idx="50504">
                  <c:v>99.895169903860122</c:v>
                </c:pt>
                <c:pt idx="50505">
                  <c:v>99.897147830202144</c:v>
                </c:pt>
                <c:pt idx="50506">
                  <c:v>99.899125756544166</c:v>
                </c:pt>
                <c:pt idx="50507">
                  <c:v>99.901103682886188</c:v>
                </c:pt>
                <c:pt idx="50508">
                  <c:v>99.903081609228224</c:v>
                </c:pt>
                <c:pt idx="50509">
                  <c:v>99.905059535570246</c:v>
                </c:pt>
                <c:pt idx="50510">
                  <c:v>99.907037461912267</c:v>
                </c:pt>
                <c:pt idx="50511">
                  <c:v>99.909015388254289</c:v>
                </c:pt>
                <c:pt idx="50512">
                  <c:v>99.910993314596311</c:v>
                </c:pt>
                <c:pt idx="50513">
                  <c:v>99.912971240938333</c:v>
                </c:pt>
                <c:pt idx="50514">
                  <c:v>99.914949167280355</c:v>
                </c:pt>
                <c:pt idx="50515">
                  <c:v>99.916927093622377</c:v>
                </c:pt>
                <c:pt idx="50516">
                  <c:v>99.918905019964399</c:v>
                </c:pt>
                <c:pt idx="50517">
                  <c:v>99.920882946306421</c:v>
                </c:pt>
                <c:pt idx="50518">
                  <c:v>99.922860872648442</c:v>
                </c:pt>
                <c:pt idx="50519">
                  <c:v>99.924838798990464</c:v>
                </c:pt>
                <c:pt idx="50520">
                  <c:v>99.926816725332486</c:v>
                </c:pt>
                <c:pt idx="50521">
                  <c:v>99.928794651674508</c:v>
                </c:pt>
                <c:pt idx="50522">
                  <c:v>99.93077257801653</c:v>
                </c:pt>
                <c:pt idx="50523">
                  <c:v>99.932750504358552</c:v>
                </c:pt>
                <c:pt idx="50524">
                  <c:v>99.934728430700588</c:v>
                </c:pt>
                <c:pt idx="50525">
                  <c:v>99.93670635704261</c:v>
                </c:pt>
                <c:pt idx="50526">
                  <c:v>99.938684283384632</c:v>
                </c:pt>
                <c:pt idx="50527">
                  <c:v>99.940662209726653</c:v>
                </c:pt>
                <c:pt idx="50528">
                  <c:v>99.942640136068675</c:v>
                </c:pt>
                <c:pt idx="50529">
                  <c:v>99.944618062410697</c:v>
                </c:pt>
                <c:pt idx="50530">
                  <c:v>99.946595988752719</c:v>
                </c:pt>
                <c:pt idx="50531">
                  <c:v>99.948573915094741</c:v>
                </c:pt>
                <c:pt idx="50532">
                  <c:v>99.950551841436763</c:v>
                </c:pt>
                <c:pt idx="50533">
                  <c:v>99.952529767778785</c:v>
                </c:pt>
                <c:pt idx="50534">
                  <c:v>99.954507694120807</c:v>
                </c:pt>
                <c:pt idx="50535">
                  <c:v>99.956485620462828</c:v>
                </c:pt>
                <c:pt idx="50536">
                  <c:v>99.95846354680485</c:v>
                </c:pt>
                <c:pt idx="50537">
                  <c:v>99.960441473146872</c:v>
                </c:pt>
                <c:pt idx="50538">
                  <c:v>99.962419399488894</c:v>
                </c:pt>
                <c:pt idx="50539">
                  <c:v>99.964397325830916</c:v>
                </c:pt>
                <c:pt idx="50540">
                  <c:v>99.966375252172952</c:v>
                </c:pt>
                <c:pt idx="50541">
                  <c:v>99.968353178514974</c:v>
                </c:pt>
                <c:pt idx="50542">
                  <c:v>99.970331104856996</c:v>
                </c:pt>
                <c:pt idx="50543">
                  <c:v>99.972309031199018</c:v>
                </c:pt>
                <c:pt idx="50544">
                  <c:v>99.97428695754104</c:v>
                </c:pt>
                <c:pt idx="50545">
                  <c:v>99.976264883883061</c:v>
                </c:pt>
                <c:pt idx="50546">
                  <c:v>99.978242810225083</c:v>
                </c:pt>
                <c:pt idx="50547">
                  <c:v>99.980220736567105</c:v>
                </c:pt>
                <c:pt idx="50548">
                  <c:v>99.982198662909127</c:v>
                </c:pt>
                <c:pt idx="50549">
                  <c:v>99.984176589251149</c:v>
                </c:pt>
                <c:pt idx="50550">
                  <c:v>99.986154515593171</c:v>
                </c:pt>
                <c:pt idx="50551">
                  <c:v>99.988132441935193</c:v>
                </c:pt>
                <c:pt idx="50552">
                  <c:v>99.990110368277215</c:v>
                </c:pt>
                <c:pt idx="50553">
                  <c:v>99.992088294619236</c:v>
                </c:pt>
                <c:pt idx="50554">
                  <c:v>99.994066220961258</c:v>
                </c:pt>
                <c:pt idx="50555">
                  <c:v>99.99604414730328</c:v>
                </c:pt>
                <c:pt idx="50556">
                  <c:v>99.998022073645316</c:v>
                </c:pt>
                <c:pt idx="50557">
                  <c:v>99.999999999987338</c:v>
                </c:pt>
              </c:numCache>
            </c:numRef>
          </c:yVal>
          <c:smooth val="0"/>
          <c:extLst>
            <c:ext xmlns:c16="http://schemas.microsoft.com/office/drawing/2014/chart" uri="{C3380CC4-5D6E-409C-BE32-E72D297353CC}">
              <c16:uniqueId val="{00000000-1DAD-450D-BAEB-A9A89031EEAD}"/>
            </c:ext>
          </c:extLst>
        </c:ser>
        <c:ser>
          <c:idx val="1"/>
          <c:order val="1"/>
          <c:tx>
            <c:v>Limit</c:v>
          </c:tx>
          <c:spPr>
            <a:ln w="28575" cap="rnd">
              <a:solidFill>
                <a:srgbClr val="FF0000"/>
              </a:solidFill>
              <a:round/>
            </a:ln>
            <a:effectLst/>
          </c:spPr>
          <c:marker>
            <c:symbol val="circle"/>
            <c:size val="9"/>
            <c:spPr>
              <a:solidFill>
                <a:srgbClr val="FF0000"/>
              </a:solidFill>
              <a:ln w="12700">
                <a:solidFill>
                  <a:srgbClr val="FF0000"/>
                </a:solidFill>
              </a:ln>
              <a:effectLst/>
            </c:spPr>
          </c:marker>
          <c:dPt>
            <c:idx val="0"/>
            <c:marker>
              <c:symbol val="circle"/>
              <c:size val="7"/>
            </c:marker>
            <c:bubble3D val="0"/>
            <c:extLst>
              <c:ext xmlns:c16="http://schemas.microsoft.com/office/drawing/2014/chart" uri="{C3380CC4-5D6E-409C-BE32-E72D297353CC}">
                <c16:uniqueId val="{00000001-1DAD-450D-BAEB-A9A89031EEAD}"/>
              </c:ext>
            </c:extLst>
          </c:dPt>
          <c:dPt>
            <c:idx val="1"/>
            <c:marker>
              <c:symbol val="circle"/>
              <c:size val="7"/>
            </c:marker>
            <c:bubble3D val="0"/>
            <c:extLst>
              <c:ext xmlns:c16="http://schemas.microsoft.com/office/drawing/2014/chart" uri="{C3380CC4-5D6E-409C-BE32-E72D297353CC}">
                <c16:uniqueId val="{00000002-1DAD-450D-BAEB-A9A89031EEAD}"/>
              </c:ext>
            </c:extLst>
          </c:dPt>
          <c:xVal>
            <c:numLit>
              <c:formatCode>General</c:formatCode>
              <c:ptCount val="2"/>
              <c:pt idx="0">
                <c:v>-169</c:v>
              </c:pt>
              <c:pt idx="1">
                <c:v>-149.30000000000001</c:v>
              </c:pt>
            </c:numLit>
          </c:xVal>
          <c:yVal>
            <c:numLit>
              <c:formatCode>General</c:formatCode>
              <c:ptCount val="2"/>
              <c:pt idx="0">
                <c:v>0.1</c:v>
              </c:pt>
              <c:pt idx="1">
                <c:v>0.1</c:v>
              </c:pt>
            </c:numLit>
          </c:yVal>
          <c:smooth val="0"/>
          <c:extLst>
            <c:ext xmlns:c16="http://schemas.microsoft.com/office/drawing/2014/chart" uri="{C3380CC4-5D6E-409C-BE32-E72D297353CC}">
              <c16:uniqueId val="{00000003-1DAD-450D-BAEB-A9A89031EEAD}"/>
            </c:ext>
          </c:extLst>
        </c:ser>
        <c:dLbls>
          <c:showLegendKey val="0"/>
          <c:showVal val="0"/>
          <c:showCatName val="0"/>
          <c:showSerName val="0"/>
          <c:showPercent val="0"/>
          <c:showBubbleSize val="0"/>
        </c:dLbls>
        <c:axId val="1026081344"/>
        <c:axId val="1026081736"/>
      </c:scatterChart>
      <c:valAx>
        <c:axId val="1026081344"/>
        <c:scaling>
          <c:orientation val="minMax"/>
          <c:max val="-145"/>
        </c:scaling>
        <c:delete val="0"/>
        <c:axPos val="b"/>
        <c:majorGridlines>
          <c:spPr>
            <a:ln w="9525" cap="flat" cmpd="sng" algn="ctr">
              <a:solidFill>
                <a:schemeClr val="bg2">
                  <a:lumMod val="75000"/>
                </a:schemeClr>
              </a:solidFill>
              <a:round/>
            </a:ln>
            <a:effectLst/>
          </c:spPr>
        </c:majorGridlines>
        <c:minorGridlines>
          <c:spPr>
            <a:ln w="9525" cap="flat" cmpd="sng" algn="ctr">
              <a:solidFill>
                <a:schemeClr val="bg2">
                  <a:lumMod val="90000"/>
                  <a:alpha val="60000"/>
                </a:schemeClr>
              </a:solidFill>
              <a:round/>
            </a:ln>
            <a:effectLst/>
          </c:spPr>
        </c:minorGridlines>
        <c:title>
          <c:tx>
            <c:rich>
              <a:bodyPr rot="0" spcFirstLastPara="1" vertOverflow="ellipsis" vert="horz" wrap="square" anchor="ctr" anchorCtr="1"/>
              <a:lstStyle/>
              <a:p>
                <a:pPr>
                  <a:defRPr sz="1200" b="1" i="0" u="none" strike="noStrike" kern="1200" baseline="0">
                    <a:solidFill>
                      <a:schemeClr val="tx1">
                        <a:lumMod val="85000"/>
                        <a:lumOff val="15000"/>
                      </a:schemeClr>
                    </a:solidFill>
                    <a:latin typeface="+mn-lt"/>
                    <a:ea typeface="+mn-ea"/>
                    <a:cs typeface="+mn-cs"/>
                  </a:defRPr>
                </a:pPr>
                <a:r>
                  <a:rPr lang="en-US" sz="1200" b="1">
                    <a:solidFill>
                      <a:schemeClr val="tx1">
                        <a:lumMod val="85000"/>
                        <a:lumOff val="15000"/>
                      </a:schemeClr>
                    </a:solidFill>
                  </a:rPr>
                  <a:t>Interference Power (dBW)</a:t>
                </a:r>
              </a:p>
            </c:rich>
          </c:tx>
          <c:layout>
            <c:manualLayout>
              <c:xMode val="edge"/>
              <c:yMode val="edge"/>
              <c:x val="0.40929492430441095"/>
              <c:y val="0.91014553589514657"/>
            </c:manualLayout>
          </c:layout>
          <c:overlay val="0"/>
          <c:spPr>
            <a:noFill/>
            <a:ln>
              <a:noFill/>
            </a:ln>
            <a:effectLst/>
          </c:spPr>
        </c:title>
        <c:numFmt formatCode="General" sourceLinked="1"/>
        <c:majorTickMark val="cross"/>
        <c:minorTickMark val="cross"/>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85000"/>
                    <a:lumOff val="15000"/>
                  </a:schemeClr>
                </a:solidFill>
                <a:latin typeface="+mn-lt"/>
                <a:ea typeface="+mn-ea"/>
                <a:cs typeface="+mn-cs"/>
              </a:defRPr>
            </a:pPr>
            <a:endParaRPr lang="en-US"/>
          </a:p>
        </c:txPr>
        <c:crossAx val="1026081736"/>
        <c:crossesAt val="1.0000000000000003E-4"/>
        <c:crossBetween val="midCat"/>
      </c:valAx>
      <c:valAx>
        <c:axId val="1026081736"/>
        <c:scaling>
          <c:logBase val="10"/>
          <c:orientation val="minMax"/>
          <c:min val="1.0000000000000002E-3"/>
        </c:scaling>
        <c:delete val="0"/>
        <c:axPos val="l"/>
        <c:majorGridlines>
          <c:spPr>
            <a:ln w="9525" cap="flat" cmpd="sng" algn="ctr">
              <a:solidFill>
                <a:schemeClr val="bg2">
                  <a:lumMod val="75000"/>
                </a:schemeClr>
              </a:solidFill>
              <a:round/>
            </a:ln>
            <a:effectLst/>
          </c:spPr>
        </c:majorGridlines>
        <c:minorGridlines>
          <c:spPr>
            <a:ln w="9525" cap="flat" cmpd="sng" algn="ctr">
              <a:solidFill>
                <a:schemeClr val="bg2">
                  <a:lumMod val="90000"/>
                  <a:alpha val="60000"/>
                </a:schemeClr>
              </a:solidFill>
              <a:round/>
            </a:ln>
            <a:effectLst/>
          </c:spPr>
        </c:minorGridlines>
        <c:title>
          <c:tx>
            <c:rich>
              <a:bodyPr rot="-5400000" spcFirstLastPara="1" vertOverflow="ellipsis" vert="horz" wrap="square" anchor="ctr" anchorCtr="1"/>
              <a:lstStyle/>
              <a:p>
                <a:pPr>
                  <a:defRPr sz="1200" b="1" i="0" u="none" strike="noStrike" kern="1200" baseline="0">
                    <a:solidFill>
                      <a:schemeClr val="tx1">
                        <a:lumMod val="85000"/>
                        <a:lumOff val="15000"/>
                      </a:schemeClr>
                    </a:solidFill>
                    <a:latin typeface="+mn-lt"/>
                    <a:ea typeface="+mn-ea"/>
                    <a:cs typeface="+mn-cs"/>
                  </a:defRPr>
                </a:pPr>
                <a:r>
                  <a:rPr lang="en-US" sz="1200" b="1">
                    <a:solidFill>
                      <a:schemeClr val="tx1">
                        <a:lumMod val="85000"/>
                        <a:lumOff val="15000"/>
                      </a:schemeClr>
                    </a:solidFill>
                  </a:rPr>
                  <a:t>CDF (%)</a:t>
                </a:r>
              </a:p>
            </c:rich>
          </c:tx>
          <c:layout>
            <c:manualLayout>
              <c:xMode val="edge"/>
              <c:yMode val="edge"/>
              <c:x val="4.8205809925588011E-2"/>
              <c:y val="0.40938643749495779"/>
            </c:manualLayout>
          </c:layout>
          <c:overlay val="0"/>
          <c:spPr>
            <a:noFill/>
            <a:ln>
              <a:noFill/>
            </a:ln>
            <a:effectLst/>
          </c:spPr>
        </c:title>
        <c:numFmt formatCode="General" sourceLinked="1"/>
        <c:majorTickMark val="none"/>
        <c:minorTickMark val="cross"/>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85000"/>
                    <a:lumOff val="15000"/>
                  </a:schemeClr>
                </a:solidFill>
                <a:latin typeface="+mn-lt"/>
                <a:ea typeface="+mn-ea"/>
                <a:cs typeface="+mn-cs"/>
              </a:defRPr>
            </a:pPr>
            <a:endParaRPr lang="en-US"/>
          </a:p>
        </c:txPr>
        <c:crossAx val="1026081344"/>
        <c:crossesAt val="-200"/>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198274680815027"/>
          <c:y val="0.12745374321199268"/>
          <c:w val="0.71690517491773276"/>
          <c:h val="0.72021992769748855"/>
        </c:manualLayout>
      </c:layout>
      <c:scatterChart>
        <c:scatterStyle val="lineMarker"/>
        <c:varyColors val="0"/>
        <c:ser>
          <c:idx val="0"/>
          <c:order val="0"/>
          <c:tx>
            <c:v>CDF</c:v>
          </c:tx>
          <c:spPr>
            <a:ln w="31750" cap="rnd">
              <a:solidFill>
                <a:schemeClr val="accent1"/>
              </a:solidFill>
              <a:round/>
            </a:ln>
            <a:effectLst/>
          </c:spPr>
          <c:marker>
            <c:symbol val="none"/>
          </c:marker>
          <c:xVal>
            <c:numRef>
              <c:f>'3 dB only'!$D$4:$D$131885</c:f>
              <c:numCache>
                <c:formatCode>General</c:formatCode>
                <c:ptCount val="131882"/>
                <c:pt idx="0">
                  <c:v>-160.07091139664044</c:v>
                </c:pt>
                <c:pt idx="1">
                  <c:v>-160.07100524694195</c:v>
                </c:pt>
                <c:pt idx="2">
                  <c:v>-160.07252585817253</c:v>
                </c:pt>
                <c:pt idx="3">
                  <c:v>-160.07326281706162</c:v>
                </c:pt>
                <c:pt idx="4">
                  <c:v>-160.07391835776315</c:v>
                </c:pt>
                <c:pt idx="5">
                  <c:v>-160.07464147633283</c:v>
                </c:pt>
                <c:pt idx="6">
                  <c:v>-160.07573414501863</c:v>
                </c:pt>
                <c:pt idx="7">
                  <c:v>-160.07588259735502</c:v>
                </c:pt>
                <c:pt idx="8">
                  <c:v>-160.07681994754012</c:v>
                </c:pt>
                <c:pt idx="9">
                  <c:v>-160.07755756550725</c:v>
                </c:pt>
                <c:pt idx="10">
                  <c:v>-160.07764349219184</c:v>
                </c:pt>
                <c:pt idx="11">
                  <c:v>-160.07764915784827</c:v>
                </c:pt>
                <c:pt idx="12">
                  <c:v>-160.07827406220542</c:v>
                </c:pt>
                <c:pt idx="13">
                  <c:v>-160.07853146975782</c:v>
                </c:pt>
                <c:pt idx="14">
                  <c:v>-160.07897640945168</c:v>
                </c:pt>
                <c:pt idx="15">
                  <c:v>-160.07912059735509</c:v>
                </c:pt>
                <c:pt idx="16">
                  <c:v>-160.07933677554038</c:v>
                </c:pt>
                <c:pt idx="17">
                  <c:v>-160.07985435204958</c:v>
                </c:pt>
                <c:pt idx="18">
                  <c:v>-160.07988660053985</c:v>
                </c:pt>
                <c:pt idx="19">
                  <c:v>-160.07991359417031</c:v>
                </c:pt>
                <c:pt idx="20">
                  <c:v>-160.08020858461595</c:v>
                </c:pt>
                <c:pt idx="21">
                  <c:v>-160.08028436145821</c:v>
                </c:pt>
                <c:pt idx="22">
                  <c:v>-160.08057211316748</c:v>
                </c:pt>
                <c:pt idx="23">
                  <c:v>-160.08074098894713</c:v>
                </c:pt>
                <c:pt idx="24">
                  <c:v>-160.08088661926467</c:v>
                </c:pt>
                <c:pt idx="25">
                  <c:v>-160.08111115466338</c:v>
                </c:pt>
                <c:pt idx="26">
                  <c:v>-160.08132657506161</c:v>
                </c:pt>
                <c:pt idx="27">
                  <c:v>-160.08151480432178</c:v>
                </c:pt>
                <c:pt idx="28">
                  <c:v>-160.08269515784826</c:v>
                </c:pt>
                <c:pt idx="29">
                  <c:v>-160.08334421509096</c:v>
                </c:pt>
                <c:pt idx="30">
                  <c:v>-160.08376527811905</c:v>
                </c:pt>
                <c:pt idx="31">
                  <c:v>-160.08428860053985</c:v>
                </c:pt>
                <c:pt idx="32">
                  <c:v>-160.08431531390664</c:v>
                </c:pt>
                <c:pt idx="33">
                  <c:v>-160.08456259735507</c:v>
                </c:pt>
                <c:pt idx="34">
                  <c:v>-160.08525759098549</c:v>
                </c:pt>
                <c:pt idx="35">
                  <c:v>-160.08554998904845</c:v>
                </c:pt>
                <c:pt idx="36">
                  <c:v>-160.08598500815796</c:v>
                </c:pt>
                <c:pt idx="37">
                  <c:v>-160.08665401425677</c:v>
                </c:pt>
                <c:pt idx="38">
                  <c:v>-160.08728084891121</c:v>
                </c:pt>
                <c:pt idx="39">
                  <c:v>-160.08735320219259</c:v>
                </c:pt>
                <c:pt idx="40">
                  <c:v>-160.08752210052023</c:v>
                </c:pt>
                <c:pt idx="41">
                  <c:v>-160.08775168966258</c:v>
                </c:pt>
                <c:pt idx="42">
                  <c:v>-160.08813353678227</c:v>
                </c:pt>
                <c:pt idx="43">
                  <c:v>-160.08839747626666</c:v>
                </c:pt>
                <c:pt idx="44">
                  <c:v>-160.0884021353005</c:v>
                </c:pt>
                <c:pt idx="45">
                  <c:v>-160.08845769284761</c:v>
                </c:pt>
                <c:pt idx="46">
                  <c:v>-160.08859719559132</c:v>
                </c:pt>
                <c:pt idx="47">
                  <c:v>-160.08935543769198</c:v>
                </c:pt>
                <c:pt idx="48">
                  <c:v>-160.08935950798104</c:v>
                </c:pt>
                <c:pt idx="49">
                  <c:v>-160.08945759098552</c:v>
                </c:pt>
                <c:pt idx="50">
                  <c:v>-160.08995144129989</c:v>
                </c:pt>
                <c:pt idx="51">
                  <c:v>-160.09012037716724</c:v>
                </c:pt>
                <c:pt idx="52">
                  <c:v>-160.09012276291716</c:v>
                </c:pt>
                <c:pt idx="53">
                  <c:v>-160.0905274476695</c:v>
                </c:pt>
                <c:pt idx="54">
                  <c:v>-160.09055359735504</c:v>
                </c:pt>
                <c:pt idx="55">
                  <c:v>-160.09059399489951</c:v>
                </c:pt>
                <c:pt idx="56">
                  <c:v>-160.09105929798238</c:v>
                </c:pt>
                <c:pt idx="57">
                  <c:v>-160.09120160053985</c:v>
                </c:pt>
                <c:pt idx="58">
                  <c:v>-160.09124217695754</c:v>
                </c:pt>
                <c:pt idx="59">
                  <c:v>-160.09128759735512</c:v>
                </c:pt>
                <c:pt idx="60">
                  <c:v>-160.09159798586356</c:v>
                </c:pt>
                <c:pt idx="61">
                  <c:v>-160.09186291261014</c:v>
                </c:pt>
                <c:pt idx="62">
                  <c:v>-160.09236344377825</c:v>
                </c:pt>
                <c:pt idx="63">
                  <c:v>-160.09247387757574</c:v>
                </c:pt>
                <c:pt idx="64">
                  <c:v>-160.09303459735506</c:v>
                </c:pt>
                <c:pt idx="65">
                  <c:v>-160.09307559735507</c:v>
                </c:pt>
                <c:pt idx="66">
                  <c:v>-160.09344936486403</c:v>
                </c:pt>
                <c:pt idx="67">
                  <c:v>-160.09349161959264</c:v>
                </c:pt>
                <c:pt idx="68">
                  <c:v>-160.09388715736458</c:v>
                </c:pt>
                <c:pt idx="69">
                  <c:v>-160.09396943174545</c:v>
                </c:pt>
                <c:pt idx="70">
                  <c:v>-160.09411929161269</c:v>
                </c:pt>
                <c:pt idx="71">
                  <c:v>-160.09431823110035</c:v>
                </c:pt>
                <c:pt idx="72">
                  <c:v>-160.09480457824637</c:v>
                </c:pt>
                <c:pt idx="73">
                  <c:v>-160.09494256550724</c:v>
                </c:pt>
                <c:pt idx="74">
                  <c:v>-160.0951193425702</c:v>
                </c:pt>
                <c:pt idx="75">
                  <c:v>-160.09531992853479</c:v>
                </c:pt>
                <c:pt idx="76">
                  <c:v>-160.09560055913767</c:v>
                </c:pt>
                <c:pt idx="77">
                  <c:v>-160.09592349862652</c:v>
                </c:pt>
                <c:pt idx="78">
                  <c:v>-160.09620216740288</c:v>
                </c:pt>
                <c:pt idx="79">
                  <c:v>-160.09621159735505</c:v>
                </c:pt>
                <c:pt idx="80">
                  <c:v>-160.0962145973551</c:v>
                </c:pt>
                <c:pt idx="81">
                  <c:v>-160.09649884484716</c:v>
                </c:pt>
                <c:pt idx="82">
                  <c:v>-160.09669251414394</c:v>
                </c:pt>
                <c:pt idx="83">
                  <c:v>-160.09691059417031</c:v>
                </c:pt>
                <c:pt idx="84">
                  <c:v>-160.0970135973551</c:v>
                </c:pt>
                <c:pt idx="85">
                  <c:v>-160.09735646996319</c:v>
                </c:pt>
                <c:pt idx="86">
                  <c:v>-160.09766154002887</c:v>
                </c:pt>
                <c:pt idx="87">
                  <c:v>-160.09771432656902</c:v>
                </c:pt>
                <c:pt idx="88">
                  <c:v>-160.09772857506161</c:v>
                </c:pt>
                <c:pt idx="89">
                  <c:v>-160.09773835530956</c:v>
                </c:pt>
                <c:pt idx="90">
                  <c:v>-160.09809737101415</c:v>
                </c:pt>
                <c:pt idx="91">
                  <c:v>-160.09851264793386</c:v>
                </c:pt>
                <c:pt idx="92">
                  <c:v>-160.09853200487288</c:v>
                </c:pt>
                <c:pt idx="93">
                  <c:v>-160.09862818332726</c:v>
                </c:pt>
                <c:pt idx="94">
                  <c:v>-160.09865033301568</c:v>
                </c:pt>
                <c:pt idx="95">
                  <c:v>-160.09884359411262</c:v>
                </c:pt>
                <c:pt idx="96">
                  <c:v>-160.09888528767635</c:v>
                </c:pt>
                <c:pt idx="97">
                  <c:v>-160.09891204956179</c:v>
                </c:pt>
                <c:pt idx="98">
                  <c:v>-160.0992481259994</c:v>
                </c:pt>
                <c:pt idx="99">
                  <c:v>-160.09955407494596</c:v>
                </c:pt>
                <c:pt idx="100">
                  <c:v>-160.09963660672381</c:v>
                </c:pt>
                <c:pt idx="101">
                  <c:v>-160.09988935212473</c:v>
                </c:pt>
                <c:pt idx="102">
                  <c:v>-160.10004168647765</c:v>
                </c:pt>
                <c:pt idx="103">
                  <c:v>-160.10014793808963</c:v>
                </c:pt>
                <c:pt idx="104">
                  <c:v>-160.10026292524398</c:v>
                </c:pt>
                <c:pt idx="105">
                  <c:v>-160.10028773712639</c:v>
                </c:pt>
                <c:pt idx="106">
                  <c:v>-160.10031800815796</c:v>
                </c:pt>
                <c:pt idx="107">
                  <c:v>-160.1004753362005</c:v>
                </c:pt>
                <c:pt idx="108">
                  <c:v>-160.10085747314807</c:v>
                </c:pt>
                <c:pt idx="109">
                  <c:v>-160.1009272819779</c:v>
                </c:pt>
                <c:pt idx="110">
                  <c:v>-160.10098050161051</c:v>
                </c:pt>
                <c:pt idx="111">
                  <c:v>-160.10121159735507</c:v>
                </c:pt>
                <c:pt idx="112">
                  <c:v>-160.10134657824634</c:v>
                </c:pt>
                <c:pt idx="113">
                  <c:v>-160.10154609733533</c:v>
                </c:pt>
                <c:pt idx="114">
                  <c:v>-160.10209408409625</c:v>
                </c:pt>
                <c:pt idx="115">
                  <c:v>-160.10210459735507</c:v>
                </c:pt>
                <c:pt idx="116">
                  <c:v>-160.10214157824635</c:v>
                </c:pt>
                <c:pt idx="117">
                  <c:v>-160.10249339671233</c:v>
                </c:pt>
                <c:pt idx="118">
                  <c:v>-160.10283959735506</c:v>
                </c:pt>
                <c:pt idx="119">
                  <c:v>-160.10326913873894</c:v>
                </c:pt>
                <c:pt idx="120">
                  <c:v>-160.10334759417026</c:v>
                </c:pt>
                <c:pt idx="121">
                  <c:v>-160.10346118969704</c:v>
                </c:pt>
                <c:pt idx="122">
                  <c:v>-160.1038482338181</c:v>
                </c:pt>
                <c:pt idx="123">
                  <c:v>-160.10385824694194</c:v>
                </c:pt>
                <c:pt idx="124">
                  <c:v>-160.10398849856188</c:v>
                </c:pt>
                <c:pt idx="125">
                  <c:v>-160.10429759735504</c:v>
                </c:pt>
                <c:pt idx="126">
                  <c:v>-160.1043334094517</c:v>
                </c:pt>
                <c:pt idx="127">
                  <c:v>-160.10448574699234</c:v>
                </c:pt>
                <c:pt idx="128">
                  <c:v>-160.10548059735504</c:v>
                </c:pt>
                <c:pt idx="129">
                  <c:v>-160.10568851414394</c:v>
                </c:pt>
                <c:pt idx="130">
                  <c:v>-160.10573142849097</c:v>
                </c:pt>
                <c:pt idx="131">
                  <c:v>-160.10575171195757</c:v>
                </c:pt>
                <c:pt idx="132">
                  <c:v>-160.1060555941703</c:v>
                </c:pt>
                <c:pt idx="133">
                  <c:v>-160.10605621758924</c:v>
                </c:pt>
                <c:pt idx="134">
                  <c:v>-160.10637709405668</c:v>
                </c:pt>
                <c:pt idx="135">
                  <c:v>-160.10654071514253</c:v>
                </c:pt>
                <c:pt idx="136">
                  <c:v>-160.10661939671238</c:v>
                </c:pt>
                <c:pt idx="137">
                  <c:v>-160.10690397630873</c:v>
                </c:pt>
                <c:pt idx="138">
                  <c:v>-160.10693433930928</c:v>
                </c:pt>
                <c:pt idx="139">
                  <c:v>-160.10734351773527</c:v>
                </c:pt>
                <c:pt idx="140">
                  <c:v>-160.10749348588723</c:v>
                </c:pt>
                <c:pt idx="141">
                  <c:v>-160.10763346996322</c:v>
                </c:pt>
                <c:pt idx="142">
                  <c:v>-160.10795959735506</c:v>
                </c:pt>
                <c:pt idx="143">
                  <c:v>-160.10796760053984</c:v>
                </c:pt>
                <c:pt idx="144">
                  <c:v>-160.10862642537577</c:v>
                </c:pt>
                <c:pt idx="145">
                  <c:v>-160.1088495909855</c:v>
                </c:pt>
                <c:pt idx="146">
                  <c:v>-160.10910246352651</c:v>
                </c:pt>
                <c:pt idx="147">
                  <c:v>-160.10914559098549</c:v>
                </c:pt>
                <c:pt idx="148">
                  <c:v>-160.10972112869439</c:v>
                </c:pt>
                <c:pt idx="149">
                  <c:v>-160.10994539968169</c:v>
                </c:pt>
                <c:pt idx="150">
                  <c:v>-160.11099444441624</c:v>
                </c:pt>
                <c:pt idx="151">
                  <c:v>-160.11109757187683</c:v>
                </c:pt>
                <c:pt idx="152">
                  <c:v>-160.11201160053986</c:v>
                </c:pt>
                <c:pt idx="153">
                  <c:v>-160.11232546671152</c:v>
                </c:pt>
                <c:pt idx="154">
                  <c:v>-160.11317663519205</c:v>
                </c:pt>
                <c:pt idx="155">
                  <c:v>-160.11351048263668</c:v>
                </c:pt>
                <c:pt idx="156">
                  <c:v>-160.11401746040877</c:v>
                </c:pt>
                <c:pt idx="157">
                  <c:v>-160.11415954321367</c:v>
                </c:pt>
                <c:pt idx="158">
                  <c:v>-160.11418427879283</c:v>
                </c:pt>
                <c:pt idx="159">
                  <c:v>-160.11438918573134</c:v>
                </c:pt>
                <c:pt idx="160">
                  <c:v>-160.11468577247206</c:v>
                </c:pt>
                <c:pt idx="161">
                  <c:v>-160.1147515623224</c:v>
                </c:pt>
                <c:pt idx="162">
                  <c:v>-160.1149387182067</c:v>
                </c:pt>
                <c:pt idx="163">
                  <c:v>-160.11502290305532</c:v>
                </c:pt>
                <c:pt idx="164">
                  <c:v>-160.11552379476686</c:v>
                </c:pt>
                <c:pt idx="165">
                  <c:v>-160.11552631701377</c:v>
                </c:pt>
                <c:pt idx="166">
                  <c:v>-160.1158342438398</c:v>
                </c:pt>
                <c:pt idx="167">
                  <c:v>-160.11601156232246</c:v>
                </c:pt>
                <c:pt idx="168">
                  <c:v>-160.11611017695753</c:v>
                </c:pt>
                <c:pt idx="169">
                  <c:v>-160.11643138056999</c:v>
                </c:pt>
                <c:pt idx="170">
                  <c:v>-160.11667313848579</c:v>
                </c:pt>
                <c:pt idx="171">
                  <c:v>-160.11700981387665</c:v>
                </c:pt>
                <c:pt idx="172">
                  <c:v>-160.11706362596271</c:v>
                </c:pt>
                <c:pt idx="173">
                  <c:v>-160.11747159735509</c:v>
                </c:pt>
                <c:pt idx="174">
                  <c:v>-160.11755945078633</c:v>
                </c:pt>
                <c:pt idx="175">
                  <c:v>-160.11758283287389</c:v>
                </c:pt>
                <c:pt idx="176">
                  <c:v>-160.11786433938539</c:v>
                </c:pt>
                <c:pt idx="177">
                  <c:v>-160.11820060353855</c:v>
                </c:pt>
                <c:pt idx="178">
                  <c:v>-160.11826459735511</c:v>
                </c:pt>
                <c:pt idx="179">
                  <c:v>-160.1191225836032</c:v>
                </c:pt>
                <c:pt idx="180">
                  <c:v>-160.11971780102198</c:v>
                </c:pt>
                <c:pt idx="181">
                  <c:v>-160.11984341582135</c:v>
                </c:pt>
                <c:pt idx="182">
                  <c:v>-160.12018001771276</c:v>
                </c:pt>
                <c:pt idx="183">
                  <c:v>-160.12046959735503</c:v>
                </c:pt>
                <c:pt idx="184">
                  <c:v>-160.12079007185616</c:v>
                </c:pt>
                <c:pt idx="185">
                  <c:v>-160.1212417182067</c:v>
                </c:pt>
                <c:pt idx="186">
                  <c:v>-160.12125436804888</c:v>
                </c:pt>
                <c:pt idx="187">
                  <c:v>-160.12151447633283</c:v>
                </c:pt>
                <c:pt idx="188">
                  <c:v>-160.12207111937371</c:v>
                </c:pt>
                <c:pt idx="189">
                  <c:v>-160.12302973686278</c:v>
                </c:pt>
                <c:pt idx="190">
                  <c:v>-160.12350411316746</c:v>
                </c:pt>
                <c:pt idx="191">
                  <c:v>-160.12398702038428</c:v>
                </c:pt>
                <c:pt idx="192">
                  <c:v>-160.12446937123374</c:v>
                </c:pt>
                <c:pt idx="193">
                  <c:v>-160.1250595941703</c:v>
                </c:pt>
                <c:pt idx="194">
                  <c:v>-160.12506605885193</c:v>
                </c:pt>
                <c:pt idx="195">
                  <c:v>-160.12541114192379</c:v>
                </c:pt>
                <c:pt idx="196">
                  <c:v>-160.12579931686403</c:v>
                </c:pt>
                <c:pt idx="197">
                  <c:v>-160.12607657824634</c:v>
                </c:pt>
                <c:pt idx="198">
                  <c:v>-160.12638558461595</c:v>
                </c:pt>
                <c:pt idx="199">
                  <c:v>-160.12638596675396</c:v>
                </c:pt>
                <c:pt idx="200">
                  <c:v>-160.12638633930931</c:v>
                </c:pt>
                <c:pt idx="201">
                  <c:v>-160.1269025272897</c:v>
                </c:pt>
                <c:pt idx="202">
                  <c:v>-160.12722607176079</c:v>
                </c:pt>
                <c:pt idx="203">
                  <c:v>-160.12730105911655</c:v>
                </c:pt>
                <c:pt idx="204">
                  <c:v>-160.12750666418268</c:v>
                </c:pt>
                <c:pt idx="205">
                  <c:v>-160.12760078146212</c:v>
                </c:pt>
                <c:pt idx="206">
                  <c:v>-160.12779625952845</c:v>
                </c:pt>
                <c:pt idx="207">
                  <c:v>-160.12796944448468</c:v>
                </c:pt>
                <c:pt idx="208">
                  <c:v>-160.12798945722398</c:v>
                </c:pt>
                <c:pt idx="209">
                  <c:v>-160.12816046677838</c:v>
                </c:pt>
                <c:pt idx="210">
                  <c:v>-160.12821617368462</c:v>
                </c:pt>
                <c:pt idx="211">
                  <c:v>-160.12836619598039</c:v>
                </c:pt>
                <c:pt idx="212">
                  <c:v>-160.12848950499614</c:v>
                </c:pt>
                <c:pt idx="213">
                  <c:v>-160.1289475782464</c:v>
                </c:pt>
                <c:pt idx="214">
                  <c:v>-160.12907659417033</c:v>
                </c:pt>
                <c:pt idx="215">
                  <c:v>-160.12932859735503</c:v>
                </c:pt>
                <c:pt idx="216">
                  <c:v>-160.12946763173539</c:v>
                </c:pt>
                <c:pt idx="217">
                  <c:v>-160.12980276291717</c:v>
                </c:pt>
                <c:pt idx="218">
                  <c:v>-160.12988559098557</c:v>
                </c:pt>
                <c:pt idx="219">
                  <c:v>-160.12990060053983</c:v>
                </c:pt>
                <c:pt idx="220">
                  <c:v>-160.13007759098554</c:v>
                </c:pt>
                <c:pt idx="221">
                  <c:v>-160.13036359417029</c:v>
                </c:pt>
                <c:pt idx="222">
                  <c:v>-160.13037806857568</c:v>
                </c:pt>
                <c:pt idx="223">
                  <c:v>-160.13042891175033</c:v>
                </c:pt>
                <c:pt idx="224">
                  <c:v>-160.13068559098554</c:v>
                </c:pt>
                <c:pt idx="225">
                  <c:v>-160.13114659735507</c:v>
                </c:pt>
                <c:pt idx="226">
                  <c:v>-160.13149688076069</c:v>
                </c:pt>
                <c:pt idx="227">
                  <c:v>-160.13168489976263</c:v>
                </c:pt>
                <c:pt idx="228">
                  <c:v>-160.13187556863244</c:v>
                </c:pt>
                <c:pt idx="229">
                  <c:v>-160.13188154958326</c:v>
                </c:pt>
                <c:pt idx="230">
                  <c:v>-160.13215558143114</c:v>
                </c:pt>
                <c:pt idx="231">
                  <c:v>-160.13244716094422</c:v>
                </c:pt>
                <c:pt idx="232">
                  <c:v>-160.13250857805662</c:v>
                </c:pt>
                <c:pt idx="233">
                  <c:v>-160.13294724057178</c:v>
                </c:pt>
                <c:pt idx="234">
                  <c:v>-160.13332994435498</c:v>
                </c:pt>
                <c:pt idx="235">
                  <c:v>-160.13358822791554</c:v>
                </c:pt>
                <c:pt idx="236">
                  <c:v>-160.13363159417028</c:v>
                </c:pt>
                <c:pt idx="237">
                  <c:v>-160.1339721767099</c:v>
                </c:pt>
                <c:pt idx="238">
                  <c:v>-160.13434998904842</c:v>
                </c:pt>
                <c:pt idx="239">
                  <c:v>-160.13444286154055</c:v>
                </c:pt>
                <c:pt idx="240">
                  <c:v>-160.13462487439079</c:v>
                </c:pt>
                <c:pt idx="241">
                  <c:v>-160.1347363807152</c:v>
                </c:pt>
                <c:pt idx="242">
                  <c:v>-160.13483147626664</c:v>
                </c:pt>
                <c:pt idx="243">
                  <c:v>-160.1349146959102</c:v>
                </c:pt>
                <c:pt idx="244">
                  <c:v>-160.1353745750616</c:v>
                </c:pt>
                <c:pt idx="245">
                  <c:v>-160.13591029723369</c:v>
                </c:pt>
                <c:pt idx="246">
                  <c:v>-160.13625130116722</c:v>
                </c:pt>
                <c:pt idx="247">
                  <c:v>-160.13684940945166</c:v>
                </c:pt>
                <c:pt idx="248">
                  <c:v>-160.13735134886448</c:v>
                </c:pt>
                <c:pt idx="249">
                  <c:v>-160.13769956550721</c:v>
                </c:pt>
                <c:pt idx="250">
                  <c:v>-160.13783204627973</c:v>
                </c:pt>
                <c:pt idx="251">
                  <c:v>-160.13805196304335</c:v>
                </c:pt>
                <c:pt idx="252">
                  <c:v>-160.13809336804894</c:v>
                </c:pt>
                <c:pt idx="253">
                  <c:v>-160.13813986154054</c:v>
                </c:pt>
                <c:pt idx="254">
                  <c:v>-160.13853651767207</c:v>
                </c:pt>
                <c:pt idx="255">
                  <c:v>-160.13912141879342</c:v>
                </c:pt>
                <c:pt idx="256">
                  <c:v>-160.13944277853707</c:v>
                </c:pt>
                <c:pt idx="257">
                  <c:v>-160.13956748582174</c:v>
                </c:pt>
                <c:pt idx="258">
                  <c:v>-160.13959258780068</c:v>
                </c:pt>
                <c:pt idx="259">
                  <c:v>-160.13974134257018</c:v>
                </c:pt>
                <c:pt idx="260">
                  <c:v>-160.14008325020953</c:v>
                </c:pt>
                <c:pt idx="261">
                  <c:v>-160.14062234893984</c:v>
                </c:pt>
                <c:pt idx="262">
                  <c:v>-160.14104759735511</c:v>
                </c:pt>
                <c:pt idx="263">
                  <c:v>-160.14141160990903</c:v>
                </c:pt>
                <c:pt idx="264">
                  <c:v>-160.14191217368463</c:v>
                </c:pt>
                <c:pt idx="265">
                  <c:v>-160.14204835523464</c:v>
                </c:pt>
                <c:pt idx="266">
                  <c:v>-160.14245980024492</c:v>
                </c:pt>
                <c:pt idx="267">
                  <c:v>-160.14281439244593</c:v>
                </c:pt>
                <c:pt idx="268">
                  <c:v>-160.14287659735504</c:v>
                </c:pt>
                <c:pt idx="269">
                  <c:v>-160.14298106220539</c:v>
                </c:pt>
                <c:pt idx="270">
                  <c:v>-160.14302010344696</c:v>
                </c:pt>
                <c:pt idx="271">
                  <c:v>-160.14334853684409</c:v>
                </c:pt>
                <c:pt idx="272">
                  <c:v>-160.14371558461593</c:v>
                </c:pt>
                <c:pt idx="273">
                  <c:v>-160.14375861227651</c:v>
                </c:pt>
                <c:pt idx="274">
                  <c:v>-160.14378726294896</c:v>
                </c:pt>
                <c:pt idx="275">
                  <c:v>-160.14391603363731</c:v>
                </c:pt>
                <c:pt idx="276">
                  <c:v>-160.14406355913766</c:v>
                </c:pt>
                <c:pt idx="277">
                  <c:v>-160.1442055973551</c:v>
                </c:pt>
                <c:pt idx="278">
                  <c:v>-160.14463640308205</c:v>
                </c:pt>
                <c:pt idx="279">
                  <c:v>-160.14509735204956</c:v>
                </c:pt>
                <c:pt idx="280">
                  <c:v>-160.14691610689005</c:v>
                </c:pt>
                <c:pt idx="281">
                  <c:v>-160.14728440945166</c:v>
                </c:pt>
                <c:pt idx="282">
                  <c:v>-160.14783759735508</c:v>
                </c:pt>
                <c:pt idx="283">
                  <c:v>-160.1480545941703</c:v>
                </c:pt>
                <c:pt idx="284">
                  <c:v>-160.14817252728972</c:v>
                </c:pt>
                <c:pt idx="285">
                  <c:v>-160.14879383298643</c:v>
                </c:pt>
                <c:pt idx="286">
                  <c:v>-160.148853753244</c:v>
                </c:pt>
                <c:pt idx="287">
                  <c:v>-160.14890759735508</c:v>
                </c:pt>
                <c:pt idx="288">
                  <c:v>-160.14925058461597</c:v>
                </c:pt>
                <c:pt idx="289">
                  <c:v>-160.14975007813104</c:v>
                </c:pt>
                <c:pt idx="290">
                  <c:v>-160.14976410042695</c:v>
                </c:pt>
                <c:pt idx="291">
                  <c:v>-160.14999948588724</c:v>
                </c:pt>
                <c:pt idx="292">
                  <c:v>-160.15016654639848</c:v>
                </c:pt>
                <c:pt idx="293">
                  <c:v>-160.15041799860325</c:v>
                </c:pt>
                <c:pt idx="294">
                  <c:v>-160.15087659735508</c:v>
                </c:pt>
                <c:pt idx="295">
                  <c:v>-160.15098359735509</c:v>
                </c:pt>
                <c:pt idx="296">
                  <c:v>-160.15109159735511</c:v>
                </c:pt>
                <c:pt idx="297">
                  <c:v>-160.15111357824637</c:v>
                </c:pt>
                <c:pt idx="298">
                  <c:v>-160.15160622791547</c:v>
                </c:pt>
                <c:pt idx="299">
                  <c:v>-160.15174159735508</c:v>
                </c:pt>
                <c:pt idx="300">
                  <c:v>-160.15197603682219</c:v>
                </c:pt>
                <c:pt idx="301">
                  <c:v>-160.15202194116978</c:v>
                </c:pt>
                <c:pt idx="302">
                  <c:v>-160.15284455276804</c:v>
                </c:pt>
                <c:pt idx="303">
                  <c:v>-160.15365120553571</c:v>
                </c:pt>
                <c:pt idx="304">
                  <c:v>-160.15430635212471</c:v>
                </c:pt>
                <c:pt idx="305">
                  <c:v>-160.15431145064622</c:v>
                </c:pt>
                <c:pt idx="306">
                  <c:v>-160.15434248263674</c:v>
                </c:pt>
                <c:pt idx="307">
                  <c:v>-160.1544641451087</c:v>
                </c:pt>
                <c:pt idx="308">
                  <c:v>-160.15461757506159</c:v>
                </c:pt>
                <c:pt idx="309">
                  <c:v>-160.15464018651218</c:v>
                </c:pt>
                <c:pt idx="310">
                  <c:v>-160.15496821836092</c:v>
                </c:pt>
                <c:pt idx="311">
                  <c:v>-160.15539930108841</c:v>
                </c:pt>
                <c:pt idx="312">
                  <c:v>-160.1556551195377</c:v>
                </c:pt>
                <c:pt idx="313">
                  <c:v>-160.15599894435496</c:v>
                </c:pt>
                <c:pt idx="314">
                  <c:v>-160.1561138328739</c:v>
                </c:pt>
                <c:pt idx="315">
                  <c:v>-160.1561492247306</c:v>
                </c:pt>
                <c:pt idx="316">
                  <c:v>-160.15619756869199</c:v>
                </c:pt>
                <c:pt idx="317">
                  <c:v>-160.15714311962961</c:v>
                </c:pt>
                <c:pt idx="318">
                  <c:v>-160.1574405304745</c:v>
                </c:pt>
                <c:pt idx="319">
                  <c:v>-160.15784059735506</c:v>
                </c:pt>
                <c:pt idx="320">
                  <c:v>-160.15821770558756</c:v>
                </c:pt>
                <c:pt idx="321">
                  <c:v>-160.15837886483598</c:v>
                </c:pt>
                <c:pt idx="322">
                  <c:v>-160.15880510361205</c:v>
                </c:pt>
                <c:pt idx="323">
                  <c:v>-160.15905426294898</c:v>
                </c:pt>
                <c:pt idx="324">
                  <c:v>-160.15909547633285</c:v>
                </c:pt>
                <c:pt idx="325">
                  <c:v>-160.15928225976413</c:v>
                </c:pt>
                <c:pt idx="326">
                  <c:v>-160.15943343493024</c:v>
                </c:pt>
                <c:pt idx="327">
                  <c:v>-160.16023490294776</c:v>
                </c:pt>
                <c:pt idx="328">
                  <c:v>-160.16025025657925</c:v>
                </c:pt>
                <c:pt idx="329">
                  <c:v>-160.16047550811697</c:v>
                </c:pt>
                <c:pt idx="330">
                  <c:v>-160.16074043493029</c:v>
                </c:pt>
                <c:pt idx="331">
                  <c:v>-160.16101359735507</c:v>
                </c:pt>
                <c:pt idx="332">
                  <c:v>-160.16132949862649</c:v>
                </c:pt>
                <c:pt idx="333">
                  <c:v>-160.16150449121082</c:v>
                </c:pt>
                <c:pt idx="334">
                  <c:v>-160.16173008433483</c:v>
                </c:pt>
                <c:pt idx="335">
                  <c:v>-160.16196584572623</c:v>
                </c:pt>
                <c:pt idx="336">
                  <c:v>-160.1623341002616</c:v>
                </c:pt>
                <c:pt idx="337">
                  <c:v>-160.16268564176133</c:v>
                </c:pt>
                <c:pt idx="338">
                  <c:v>-160.16307104555568</c:v>
                </c:pt>
                <c:pt idx="339">
                  <c:v>-160.16336654002887</c:v>
                </c:pt>
                <c:pt idx="340">
                  <c:v>-160.16341476553376</c:v>
                </c:pt>
                <c:pt idx="341">
                  <c:v>-160.16358559735505</c:v>
                </c:pt>
                <c:pt idx="342">
                  <c:v>-160.16360629798237</c:v>
                </c:pt>
                <c:pt idx="343">
                  <c:v>-160.16373755913764</c:v>
                </c:pt>
                <c:pt idx="344">
                  <c:v>-160.16377142537578</c:v>
                </c:pt>
                <c:pt idx="345">
                  <c:v>-160.16392559098549</c:v>
                </c:pt>
                <c:pt idx="346">
                  <c:v>-160.16424757506158</c:v>
                </c:pt>
                <c:pt idx="347">
                  <c:v>-160.16444510679722</c:v>
                </c:pt>
                <c:pt idx="348">
                  <c:v>-160.16458051130203</c:v>
                </c:pt>
                <c:pt idx="349">
                  <c:v>-160.16460382980145</c:v>
                </c:pt>
                <c:pt idx="350">
                  <c:v>-160.16486618651214</c:v>
                </c:pt>
                <c:pt idx="351">
                  <c:v>-160.16503359735506</c:v>
                </c:pt>
                <c:pt idx="352">
                  <c:v>-160.16508956232244</c:v>
                </c:pt>
                <c:pt idx="353">
                  <c:v>-160.16537457824637</c:v>
                </c:pt>
                <c:pt idx="354">
                  <c:v>-160.16539387109606</c:v>
                </c:pt>
                <c:pt idx="355">
                  <c:v>-160.16565483605905</c:v>
                </c:pt>
                <c:pt idx="356">
                  <c:v>-160.16602340626687</c:v>
                </c:pt>
                <c:pt idx="357">
                  <c:v>-160.16624039989722</c:v>
                </c:pt>
                <c:pt idx="358">
                  <c:v>-160.16631636804888</c:v>
                </c:pt>
                <c:pt idx="359">
                  <c:v>-160.16638954958327</c:v>
                </c:pt>
                <c:pt idx="360">
                  <c:v>-160.16652257824634</c:v>
                </c:pt>
                <c:pt idx="361">
                  <c:v>-160.16673565781272</c:v>
                </c:pt>
                <c:pt idx="362">
                  <c:v>-160.16712196356903</c:v>
                </c:pt>
                <c:pt idx="363">
                  <c:v>-160.16719480376167</c:v>
                </c:pt>
                <c:pt idx="364">
                  <c:v>-160.16719659417026</c:v>
                </c:pt>
                <c:pt idx="365">
                  <c:v>-160.16722732027628</c:v>
                </c:pt>
                <c:pt idx="366">
                  <c:v>-160.16772752728968</c:v>
                </c:pt>
                <c:pt idx="367">
                  <c:v>-160.16793579795188</c:v>
                </c:pt>
                <c:pt idx="368">
                  <c:v>-160.16799155257459</c:v>
                </c:pt>
                <c:pt idx="369">
                  <c:v>-160.16832013873895</c:v>
                </c:pt>
                <c:pt idx="370">
                  <c:v>-160.16911009087156</c:v>
                </c:pt>
                <c:pt idx="371">
                  <c:v>-160.1695717116429</c:v>
                </c:pt>
                <c:pt idx="372">
                  <c:v>-160.16999759735509</c:v>
                </c:pt>
                <c:pt idx="373">
                  <c:v>-160.17056923033238</c:v>
                </c:pt>
                <c:pt idx="374">
                  <c:v>-160.17102318005485</c:v>
                </c:pt>
                <c:pt idx="375">
                  <c:v>-160.17113358124186</c:v>
                </c:pt>
                <c:pt idx="376">
                  <c:v>-160.1711952561169</c:v>
                </c:pt>
                <c:pt idx="377">
                  <c:v>-160.1718555941703</c:v>
                </c:pt>
                <c:pt idx="378">
                  <c:v>-160.17243331382869</c:v>
                </c:pt>
                <c:pt idx="379">
                  <c:v>-160.17245519925166</c:v>
                </c:pt>
                <c:pt idx="380">
                  <c:v>-160.17311314167117</c:v>
                </c:pt>
                <c:pt idx="381">
                  <c:v>-160.17342245722398</c:v>
                </c:pt>
                <c:pt idx="382">
                  <c:v>-160.17345649225689</c:v>
                </c:pt>
                <c:pt idx="383">
                  <c:v>-160.17351081387665</c:v>
                </c:pt>
                <c:pt idx="384">
                  <c:v>-160.17404846996325</c:v>
                </c:pt>
                <c:pt idx="385">
                  <c:v>-160.17434197949368</c:v>
                </c:pt>
                <c:pt idx="386">
                  <c:v>-160.17448845064621</c:v>
                </c:pt>
                <c:pt idx="387">
                  <c:v>-160.1745185654475</c:v>
                </c:pt>
                <c:pt idx="388">
                  <c:v>-160.17469874380737</c:v>
                </c:pt>
                <c:pt idx="389">
                  <c:v>-160.17474358780072</c:v>
                </c:pt>
                <c:pt idx="390">
                  <c:v>-160.17481959417029</c:v>
                </c:pt>
                <c:pt idx="391">
                  <c:v>-160.17491844766951</c:v>
                </c:pt>
                <c:pt idx="392">
                  <c:v>-160.17512439012589</c:v>
                </c:pt>
                <c:pt idx="393">
                  <c:v>-160.17517213555408</c:v>
                </c:pt>
                <c:pt idx="394">
                  <c:v>-160.17530264188767</c:v>
                </c:pt>
                <c:pt idx="395">
                  <c:v>-160.17555818945124</c:v>
                </c:pt>
                <c:pt idx="396">
                  <c:v>-160.17633308131622</c:v>
                </c:pt>
                <c:pt idx="397">
                  <c:v>-160.17650857506155</c:v>
                </c:pt>
                <c:pt idx="398">
                  <c:v>-160.1766132820581</c:v>
                </c:pt>
                <c:pt idx="399">
                  <c:v>-160.17661829479749</c:v>
                </c:pt>
                <c:pt idx="400">
                  <c:v>-160.17681803336902</c:v>
                </c:pt>
                <c:pt idx="401">
                  <c:v>-160.1779535973551</c:v>
                </c:pt>
                <c:pt idx="402">
                  <c:v>-160.17838264813179</c:v>
                </c:pt>
                <c:pt idx="403">
                  <c:v>-160.17858259735505</c:v>
                </c:pt>
                <c:pt idx="404">
                  <c:v>-160.17864666040654</c:v>
                </c:pt>
                <c:pt idx="405">
                  <c:v>-160.17876510639536</c:v>
                </c:pt>
                <c:pt idx="406">
                  <c:v>-160.17887017058774</c:v>
                </c:pt>
                <c:pt idx="407">
                  <c:v>-160.17913359098549</c:v>
                </c:pt>
                <c:pt idx="408">
                  <c:v>-160.1791385941703</c:v>
                </c:pt>
                <c:pt idx="409">
                  <c:v>-160.17970410679723</c:v>
                </c:pt>
                <c:pt idx="410">
                  <c:v>-160.17987045722401</c:v>
                </c:pt>
                <c:pt idx="411">
                  <c:v>-160.18031359735505</c:v>
                </c:pt>
                <c:pt idx="412">
                  <c:v>-160.18039785835538</c:v>
                </c:pt>
                <c:pt idx="413">
                  <c:v>-160.18059857824636</c:v>
                </c:pt>
                <c:pt idx="414">
                  <c:v>-160.18068559735502</c:v>
                </c:pt>
                <c:pt idx="415">
                  <c:v>-160.18075279446418</c:v>
                </c:pt>
                <c:pt idx="416">
                  <c:v>-160.18091031390657</c:v>
                </c:pt>
                <c:pt idx="417">
                  <c:v>-160.18121927174749</c:v>
                </c:pt>
                <c:pt idx="418">
                  <c:v>-160.18139661309422</c:v>
                </c:pt>
                <c:pt idx="419">
                  <c:v>-160.18177482024663</c:v>
                </c:pt>
                <c:pt idx="420">
                  <c:v>-160.18178159735504</c:v>
                </c:pt>
                <c:pt idx="421">
                  <c:v>-160.18204187384583</c:v>
                </c:pt>
                <c:pt idx="422">
                  <c:v>-160.18228559735508</c:v>
                </c:pt>
                <c:pt idx="423">
                  <c:v>-160.18267456192621</c:v>
                </c:pt>
                <c:pt idx="424">
                  <c:v>-160.18275946677844</c:v>
                </c:pt>
                <c:pt idx="425">
                  <c:v>-160.18291860015188</c:v>
                </c:pt>
                <c:pt idx="426">
                  <c:v>-160.18307859735506</c:v>
                </c:pt>
                <c:pt idx="427">
                  <c:v>-160.1834925973551</c:v>
                </c:pt>
                <c:pt idx="428">
                  <c:v>-160.18358220880629</c:v>
                </c:pt>
                <c:pt idx="429">
                  <c:v>-160.18387916740289</c:v>
                </c:pt>
                <c:pt idx="430">
                  <c:v>-160.18399922464627</c:v>
                </c:pt>
                <c:pt idx="431">
                  <c:v>-160.18422212574444</c:v>
                </c:pt>
                <c:pt idx="432">
                  <c:v>-160.18426312918425</c:v>
                </c:pt>
                <c:pt idx="433">
                  <c:v>-160.18427138397305</c:v>
                </c:pt>
                <c:pt idx="434">
                  <c:v>-160.18476938708528</c:v>
                </c:pt>
                <c:pt idx="435">
                  <c:v>-160.18486859735509</c:v>
                </c:pt>
                <c:pt idx="436">
                  <c:v>-160.1850145941703</c:v>
                </c:pt>
                <c:pt idx="437">
                  <c:v>-160.18525439034272</c:v>
                </c:pt>
                <c:pt idx="438">
                  <c:v>-160.1853385941703</c:v>
                </c:pt>
                <c:pt idx="439">
                  <c:v>-160.18593059735505</c:v>
                </c:pt>
                <c:pt idx="440">
                  <c:v>-160.18630974608476</c:v>
                </c:pt>
                <c:pt idx="441">
                  <c:v>-160.18641921758925</c:v>
                </c:pt>
                <c:pt idx="442">
                  <c:v>-160.18678023110033</c:v>
                </c:pt>
                <c:pt idx="443">
                  <c:v>-160.18678858761237</c:v>
                </c:pt>
                <c:pt idx="444">
                  <c:v>-160.18684072093441</c:v>
                </c:pt>
                <c:pt idx="445">
                  <c:v>-160.18696444760127</c:v>
                </c:pt>
                <c:pt idx="446">
                  <c:v>-160.18700901452777</c:v>
                </c:pt>
                <c:pt idx="447">
                  <c:v>-160.18718267373765</c:v>
                </c:pt>
                <c:pt idx="448">
                  <c:v>-160.18732745403918</c:v>
                </c:pt>
                <c:pt idx="449">
                  <c:v>-160.18777512590793</c:v>
                </c:pt>
                <c:pt idx="450">
                  <c:v>-160.1880055973551</c:v>
                </c:pt>
                <c:pt idx="451">
                  <c:v>-160.18802559735508</c:v>
                </c:pt>
                <c:pt idx="452">
                  <c:v>-160.1880635973551</c:v>
                </c:pt>
                <c:pt idx="453">
                  <c:v>-160.18811951773529</c:v>
                </c:pt>
                <c:pt idx="454">
                  <c:v>-160.18825059735508</c:v>
                </c:pt>
                <c:pt idx="455">
                  <c:v>-160.18836181617428</c:v>
                </c:pt>
                <c:pt idx="456">
                  <c:v>-160.18841769863471</c:v>
                </c:pt>
                <c:pt idx="457">
                  <c:v>-160.18933760053986</c:v>
                </c:pt>
                <c:pt idx="458">
                  <c:v>-160.18940380113685</c:v>
                </c:pt>
                <c:pt idx="459">
                  <c:v>-160.1895835973551</c:v>
                </c:pt>
                <c:pt idx="460">
                  <c:v>-160.19029173106745</c:v>
                </c:pt>
                <c:pt idx="461">
                  <c:v>-160.19031361227655</c:v>
                </c:pt>
                <c:pt idx="462">
                  <c:v>-160.190890982403</c:v>
                </c:pt>
                <c:pt idx="463">
                  <c:v>-160.19102222744695</c:v>
                </c:pt>
                <c:pt idx="464">
                  <c:v>-160.19105591887364</c:v>
                </c:pt>
                <c:pt idx="465">
                  <c:v>-160.19105731027113</c:v>
                </c:pt>
                <c:pt idx="466">
                  <c:v>-160.19144058461595</c:v>
                </c:pt>
                <c:pt idx="467">
                  <c:v>-160.19159719877692</c:v>
                </c:pt>
                <c:pt idx="468">
                  <c:v>-160.19166055276804</c:v>
                </c:pt>
                <c:pt idx="469">
                  <c:v>-160.1918759603841</c:v>
                </c:pt>
                <c:pt idx="470">
                  <c:v>-160.19231159417029</c:v>
                </c:pt>
                <c:pt idx="471">
                  <c:v>-160.19232557187678</c:v>
                </c:pt>
                <c:pt idx="472">
                  <c:v>-160.1924255878007</c:v>
                </c:pt>
                <c:pt idx="473">
                  <c:v>-160.19259354952237</c:v>
                </c:pt>
                <c:pt idx="474">
                  <c:v>-160.19318959417029</c:v>
                </c:pt>
                <c:pt idx="475">
                  <c:v>-160.19328351095848</c:v>
                </c:pt>
                <c:pt idx="476">
                  <c:v>-160.19378578839695</c:v>
                </c:pt>
                <c:pt idx="477">
                  <c:v>-160.19414696356904</c:v>
                </c:pt>
                <c:pt idx="478">
                  <c:v>-160.1941542597641</c:v>
                </c:pt>
                <c:pt idx="479">
                  <c:v>-160.19435654321367</c:v>
                </c:pt>
                <c:pt idx="480">
                  <c:v>-160.19445086791086</c:v>
                </c:pt>
                <c:pt idx="481">
                  <c:v>-160.1949435941703</c:v>
                </c:pt>
                <c:pt idx="482">
                  <c:v>-160.1951555941703</c:v>
                </c:pt>
                <c:pt idx="483">
                  <c:v>-160.19531959411256</c:v>
                </c:pt>
                <c:pt idx="484">
                  <c:v>-160.19583624383984</c:v>
                </c:pt>
                <c:pt idx="485">
                  <c:v>-160.19593542147811</c:v>
                </c:pt>
                <c:pt idx="486">
                  <c:v>-160.1963173901259</c:v>
                </c:pt>
                <c:pt idx="487">
                  <c:v>-160.19659060015186</c:v>
                </c:pt>
                <c:pt idx="488">
                  <c:v>-160.19660211316744</c:v>
                </c:pt>
                <c:pt idx="489">
                  <c:v>-160.19660557506157</c:v>
                </c:pt>
                <c:pt idx="490">
                  <c:v>-160.19710171502146</c:v>
                </c:pt>
                <c:pt idx="491">
                  <c:v>-160.19725555276804</c:v>
                </c:pt>
                <c:pt idx="492">
                  <c:v>-160.1973545941126</c:v>
                </c:pt>
                <c:pt idx="493">
                  <c:v>-160.19740152092012</c:v>
                </c:pt>
                <c:pt idx="494">
                  <c:v>-160.19747741900613</c:v>
                </c:pt>
                <c:pt idx="495">
                  <c:v>-160.19753651130202</c:v>
                </c:pt>
                <c:pt idx="496">
                  <c:v>-160.19762578521198</c:v>
                </c:pt>
                <c:pt idx="497">
                  <c:v>-160.19828731072178</c:v>
                </c:pt>
                <c:pt idx="498">
                  <c:v>-160.19839925581863</c:v>
                </c:pt>
                <c:pt idx="499">
                  <c:v>-160.19841858143116</c:v>
                </c:pt>
                <c:pt idx="500">
                  <c:v>-160.19856062536402</c:v>
                </c:pt>
                <c:pt idx="501">
                  <c:v>-160.19863959417029</c:v>
                </c:pt>
                <c:pt idx="502">
                  <c:v>-160.19869455492977</c:v>
                </c:pt>
                <c:pt idx="503">
                  <c:v>-160.19887236804891</c:v>
                </c:pt>
                <c:pt idx="504">
                  <c:v>-160.19896959735507</c:v>
                </c:pt>
                <c:pt idx="505">
                  <c:v>-160.19898425339437</c:v>
                </c:pt>
                <c:pt idx="506">
                  <c:v>-160.19909930435205</c:v>
                </c:pt>
                <c:pt idx="507">
                  <c:v>-160.19912711962962</c:v>
                </c:pt>
                <c:pt idx="508">
                  <c:v>-160.19913483287385</c:v>
                </c:pt>
                <c:pt idx="509">
                  <c:v>-160.19914090305531</c:v>
                </c:pt>
                <c:pt idx="510">
                  <c:v>-160.1992431419238</c:v>
                </c:pt>
                <c:pt idx="511">
                  <c:v>-160.19939446359359</c:v>
                </c:pt>
                <c:pt idx="512">
                  <c:v>-160.19944859735506</c:v>
                </c:pt>
                <c:pt idx="513">
                  <c:v>-160.19978246996322</c:v>
                </c:pt>
                <c:pt idx="514">
                  <c:v>-160.1997895653156</c:v>
                </c:pt>
                <c:pt idx="515">
                  <c:v>-160.20012359735512</c:v>
                </c:pt>
                <c:pt idx="516">
                  <c:v>-160.20031433612422</c:v>
                </c:pt>
                <c:pt idx="517">
                  <c:v>-160.20036959735506</c:v>
                </c:pt>
                <c:pt idx="518">
                  <c:v>-160.20056344448474</c:v>
                </c:pt>
                <c:pt idx="519">
                  <c:v>-160.20114755276808</c:v>
                </c:pt>
                <c:pt idx="520">
                  <c:v>-160.20139364447812</c:v>
                </c:pt>
                <c:pt idx="521">
                  <c:v>-160.20165016103317</c:v>
                </c:pt>
                <c:pt idx="522">
                  <c:v>-160.20239943811509</c:v>
                </c:pt>
                <c:pt idx="523">
                  <c:v>-160.20260945680502</c:v>
                </c:pt>
                <c:pt idx="524">
                  <c:v>-160.2026644635265</c:v>
                </c:pt>
                <c:pt idx="525">
                  <c:v>-160.20291552051492</c:v>
                </c:pt>
                <c:pt idx="526">
                  <c:v>-160.20296514501865</c:v>
                </c:pt>
                <c:pt idx="527">
                  <c:v>-160.20319659735509</c:v>
                </c:pt>
                <c:pt idx="528">
                  <c:v>-160.20354420243652</c:v>
                </c:pt>
                <c:pt idx="529">
                  <c:v>-160.20433859417028</c:v>
                </c:pt>
                <c:pt idx="530">
                  <c:v>-160.20435358780071</c:v>
                </c:pt>
                <c:pt idx="531">
                  <c:v>-160.204738215091</c:v>
                </c:pt>
                <c:pt idx="532">
                  <c:v>-160.20519859735504</c:v>
                </c:pt>
                <c:pt idx="533">
                  <c:v>-160.2052919826786</c:v>
                </c:pt>
                <c:pt idx="534">
                  <c:v>-160.20537253007143</c:v>
                </c:pt>
                <c:pt idx="535">
                  <c:v>-160.20541439352755</c:v>
                </c:pt>
                <c:pt idx="536">
                  <c:v>-160.20586840626689</c:v>
                </c:pt>
                <c:pt idx="537">
                  <c:v>-160.20633210042695</c:v>
                </c:pt>
                <c:pt idx="538">
                  <c:v>-160.20642586802092</c:v>
                </c:pt>
                <c:pt idx="539">
                  <c:v>-160.20659430753693</c:v>
                </c:pt>
                <c:pt idx="540">
                  <c:v>-160.20738405511315</c:v>
                </c:pt>
                <c:pt idx="541">
                  <c:v>-160.2075657277623</c:v>
                </c:pt>
                <c:pt idx="542">
                  <c:v>-160.20771232664598</c:v>
                </c:pt>
                <c:pt idx="543">
                  <c:v>-160.20776958143114</c:v>
                </c:pt>
                <c:pt idx="544">
                  <c:v>-160.20787191568846</c:v>
                </c:pt>
                <c:pt idx="545">
                  <c:v>-160.20794798215704</c:v>
                </c:pt>
                <c:pt idx="546">
                  <c:v>-160.20879383298643</c:v>
                </c:pt>
                <c:pt idx="547">
                  <c:v>-160.20886512272284</c:v>
                </c:pt>
                <c:pt idx="548">
                  <c:v>-160.20912359417028</c:v>
                </c:pt>
                <c:pt idx="549">
                  <c:v>-160.2092515909855</c:v>
                </c:pt>
                <c:pt idx="550">
                  <c:v>-160.20928860053985</c:v>
                </c:pt>
                <c:pt idx="551">
                  <c:v>-160.20958676898076</c:v>
                </c:pt>
                <c:pt idx="552">
                  <c:v>-160.2103175973551</c:v>
                </c:pt>
                <c:pt idx="553">
                  <c:v>-160.21050559735502</c:v>
                </c:pt>
                <c:pt idx="554">
                  <c:v>-160.2105368607765</c:v>
                </c:pt>
                <c:pt idx="555">
                  <c:v>-160.21077982950385</c:v>
                </c:pt>
                <c:pt idx="556">
                  <c:v>-160.21127066087271</c:v>
                </c:pt>
                <c:pt idx="557">
                  <c:v>-160.21179156550718</c:v>
                </c:pt>
                <c:pt idx="558">
                  <c:v>-160.21189497949371</c:v>
                </c:pt>
                <c:pt idx="559">
                  <c:v>-160.2120195400289</c:v>
                </c:pt>
                <c:pt idx="560">
                  <c:v>-160.21207153678228</c:v>
                </c:pt>
                <c:pt idx="561">
                  <c:v>-160.21210475654723</c:v>
                </c:pt>
                <c:pt idx="562">
                  <c:v>-160.21241229798238</c:v>
                </c:pt>
                <c:pt idx="563">
                  <c:v>-160.21243459098548</c:v>
                </c:pt>
                <c:pt idx="564">
                  <c:v>-160.21260258761231</c:v>
                </c:pt>
                <c:pt idx="565">
                  <c:v>-160.21265359417029</c:v>
                </c:pt>
                <c:pt idx="566">
                  <c:v>-160.21277695391046</c:v>
                </c:pt>
                <c:pt idx="567">
                  <c:v>-160.21305328205813</c:v>
                </c:pt>
                <c:pt idx="568">
                  <c:v>-160.21318349821649</c:v>
                </c:pt>
                <c:pt idx="569">
                  <c:v>-160.21325991261011</c:v>
                </c:pt>
                <c:pt idx="570">
                  <c:v>-160.21327355595287</c:v>
                </c:pt>
                <c:pt idx="571">
                  <c:v>-160.21332286154058</c:v>
                </c:pt>
                <c:pt idx="572">
                  <c:v>-160.21334177872561</c:v>
                </c:pt>
                <c:pt idx="573">
                  <c:v>-160.21350250181126</c:v>
                </c:pt>
                <c:pt idx="574">
                  <c:v>-160.21357948907206</c:v>
                </c:pt>
                <c:pt idx="575">
                  <c:v>-160.21408977475784</c:v>
                </c:pt>
                <c:pt idx="576">
                  <c:v>-160.21492685498711</c:v>
                </c:pt>
                <c:pt idx="577">
                  <c:v>-160.21534159735509</c:v>
                </c:pt>
                <c:pt idx="578">
                  <c:v>-160.21535559735503</c:v>
                </c:pt>
                <c:pt idx="579">
                  <c:v>-160.21542459735508</c:v>
                </c:pt>
                <c:pt idx="580">
                  <c:v>-160.21578910052025</c:v>
                </c:pt>
                <c:pt idx="581">
                  <c:v>-160.21580332027628</c:v>
                </c:pt>
                <c:pt idx="582">
                  <c:v>-160.21591959735508</c:v>
                </c:pt>
                <c:pt idx="583">
                  <c:v>-160.21607140902239</c:v>
                </c:pt>
                <c:pt idx="584">
                  <c:v>-160.21615300487287</c:v>
                </c:pt>
                <c:pt idx="585">
                  <c:v>-160.2164875973551</c:v>
                </c:pt>
                <c:pt idx="586">
                  <c:v>-160.21655647591803</c:v>
                </c:pt>
                <c:pt idx="587">
                  <c:v>-160.21675554002886</c:v>
                </c:pt>
                <c:pt idx="588">
                  <c:v>-160.21723759735508</c:v>
                </c:pt>
                <c:pt idx="589">
                  <c:v>-160.21726722146121</c:v>
                </c:pt>
                <c:pt idx="590">
                  <c:v>-160.21728918969703</c:v>
                </c:pt>
                <c:pt idx="591">
                  <c:v>-160.21734701124319</c:v>
                </c:pt>
                <c:pt idx="592">
                  <c:v>-160.21749657187681</c:v>
                </c:pt>
                <c:pt idx="593">
                  <c:v>-160.21769748547453</c:v>
                </c:pt>
                <c:pt idx="594">
                  <c:v>-160.21779305885192</c:v>
                </c:pt>
                <c:pt idx="595">
                  <c:v>-160.217943508117</c:v>
                </c:pt>
                <c:pt idx="596">
                  <c:v>-160.21797882343154</c:v>
                </c:pt>
                <c:pt idx="597">
                  <c:v>-160.21824279158196</c:v>
                </c:pt>
                <c:pt idx="598">
                  <c:v>-160.21843390624025</c:v>
                </c:pt>
                <c:pt idx="599">
                  <c:v>-160.21847079476689</c:v>
                </c:pt>
                <c:pt idx="600">
                  <c:v>-160.21847359735511</c:v>
                </c:pt>
                <c:pt idx="601">
                  <c:v>-160.21876730708559</c:v>
                </c:pt>
                <c:pt idx="602">
                  <c:v>-160.21910847951762</c:v>
                </c:pt>
                <c:pt idx="603">
                  <c:v>-160.21970267692265</c:v>
                </c:pt>
                <c:pt idx="604">
                  <c:v>-160.21979846040878</c:v>
                </c:pt>
                <c:pt idx="605">
                  <c:v>-160.21999253359724</c:v>
                </c:pt>
                <c:pt idx="606">
                  <c:v>-160.22002616980234</c:v>
                </c:pt>
                <c:pt idx="607">
                  <c:v>-160.22024159735508</c:v>
                </c:pt>
                <c:pt idx="608">
                  <c:v>-160.22079435523463</c:v>
                </c:pt>
                <c:pt idx="609">
                  <c:v>-160.22081926567355</c:v>
                </c:pt>
                <c:pt idx="610">
                  <c:v>-160.22103966087272</c:v>
                </c:pt>
                <c:pt idx="611">
                  <c:v>-160.22176457824634</c:v>
                </c:pt>
                <c:pt idx="612">
                  <c:v>-160.22186359098549</c:v>
                </c:pt>
                <c:pt idx="613">
                  <c:v>-160.22193903990944</c:v>
                </c:pt>
                <c:pt idx="614">
                  <c:v>-160.22233859735505</c:v>
                </c:pt>
                <c:pt idx="615">
                  <c:v>-160.22255428834811</c:v>
                </c:pt>
                <c:pt idx="616">
                  <c:v>-160.22298113873893</c:v>
                </c:pt>
                <c:pt idx="617">
                  <c:v>-160.22320835849442</c:v>
                </c:pt>
                <c:pt idx="618">
                  <c:v>-160.22330373743733</c:v>
                </c:pt>
                <c:pt idx="619">
                  <c:v>-160.22349607185615</c:v>
                </c:pt>
                <c:pt idx="620">
                  <c:v>-160.22371959735506</c:v>
                </c:pt>
                <c:pt idx="621">
                  <c:v>-160.22383039982546</c:v>
                </c:pt>
                <c:pt idx="622">
                  <c:v>-160.22407987091415</c:v>
                </c:pt>
                <c:pt idx="623">
                  <c:v>-160.22457659735508</c:v>
                </c:pt>
                <c:pt idx="624">
                  <c:v>-160.22466650798106</c:v>
                </c:pt>
                <c:pt idx="625">
                  <c:v>-160.22502666087269</c:v>
                </c:pt>
                <c:pt idx="626">
                  <c:v>-160.22517240945166</c:v>
                </c:pt>
                <c:pt idx="627">
                  <c:v>-160.22527271502142</c:v>
                </c:pt>
                <c:pt idx="628">
                  <c:v>-160.22572321758923</c:v>
                </c:pt>
                <c:pt idx="629">
                  <c:v>-160.22615358780072</c:v>
                </c:pt>
                <c:pt idx="630">
                  <c:v>-160.22618191250331</c:v>
                </c:pt>
                <c:pt idx="631">
                  <c:v>-160.22700615705912</c:v>
                </c:pt>
                <c:pt idx="632">
                  <c:v>-160.22775859417033</c:v>
                </c:pt>
                <c:pt idx="633">
                  <c:v>-160.22854442537579</c:v>
                </c:pt>
                <c:pt idx="634">
                  <c:v>-160.22864073743736</c:v>
                </c:pt>
                <c:pt idx="635">
                  <c:v>-160.22873270228061</c:v>
                </c:pt>
                <c:pt idx="636">
                  <c:v>-160.22888659735503</c:v>
                </c:pt>
                <c:pt idx="637">
                  <c:v>-160.22919560053987</c:v>
                </c:pt>
                <c:pt idx="638">
                  <c:v>-160.22960086802095</c:v>
                </c:pt>
                <c:pt idx="639">
                  <c:v>-160.22966459735503</c:v>
                </c:pt>
                <c:pt idx="640">
                  <c:v>-160.22966951705001</c:v>
                </c:pt>
                <c:pt idx="641">
                  <c:v>-160.22990389657747</c:v>
                </c:pt>
                <c:pt idx="642">
                  <c:v>-160.23009683935635</c:v>
                </c:pt>
                <c:pt idx="643">
                  <c:v>-160.2301473362005</c:v>
                </c:pt>
                <c:pt idx="644">
                  <c:v>-160.23022680057602</c:v>
                </c:pt>
                <c:pt idx="645">
                  <c:v>-160.23059134257022</c:v>
                </c:pt>
                <c:pt idx="646">
                  <c:v>-160.23076990595359</c:v>
                </c:pt>
                <c:pt idx="647">
                  <c:v>-160.23111559729762</c:v>
                </c:pt>
                <c:pt idx="648">
                  <c:v>-160.23120500732571</c:v>
                </c:pt>
                <c:pt idx="649">
                  <c:v>-160.23124859735509</c:v>
                </c:pt>
                <c:pt idx="650">
                  <c:v>-160.23128811325984</c:v>
                </c:pt>
                <c:pt idx="651">
                  <c:v>-160.2316928106917</c:v>
                </c:pt>
                <c:pt idx="652">
                  <c:v>-160.23189460035329</c:v>
                </c:pt>
                <c:pt idx="653">
                  <c:v>-160.23260845085434</c:v>
                </c:pt>
                <c:pt idx="654">
                  <c:v>-160.23261235849444</c:v>
                </c:pt>
                <c:pt idx="655">
                  <c:v>-160.23261391887362</c:v>
                </c:pt>
                <c:pt idx="656">
                  <c:v>-160.23270951130203</c:v>
                </c:pt>
                <c:pt idx="657">
                  <c:v>-160.23276358461595</c:v>
                </c:pt>
                <c:pt idx="658">
                  <c:v>-160.23290659735508</c:v>
                </c:pt>
                <c:pt idx="659">
                  <c:v>-160.23297523747004</c:v>
                </c:pt>
                <c:pt idx="660">
                  <c:v>-160.23314408459578</c:v>
                </c:pt>
                <c:pt idx="661">
                  <c:v>-160.23394038397305</c:v>
                </c:pt>
                <c:pt idx="662">
                  <c:v>-160.23436786772876</c:v>
                </c:pt>
                <c:pt idx="663">
                  <c:v>-160.23442509096554</c:v>
                </c:pt>
                <c:pt idx="664">
                  <c:v>-160.2346685941703</c:v>
                </c:pt>
                <c:pt idx="665">
                  <c:v>-160.23478256232241</c:v>
                </c:pt>
                <c:pt idx="666">
                  <c:v>-160.23511897620654</c:v>
                </c:pt>
                <c:pt idx="667">
                  <c:v>-160.23527372469746</c:v>
                </c:pt>
                <c:pt idx="668">
                  <c:v>-160.23531247951766</c:v>
                </c:pt>
                <c:pt idx="669">
                  <c:v>-160.2353878807607</c:v>
                </c:pt>
                <c:pt idx="670">
                  <c:v>-160.23565231709145</c:v>
                </c:pt>
                <c:pt idx="671">
                  <c:v>-160.23575960053986</c:v>
                </c:pt>
                <c:pt idx="672">
                  <c:v>-160.23623156550724</c:v>
                </c:pt>
                <c:pt idx="673">
                  <c:v>-160.23624656232246</c:v>
                </c:pt>
                <c:pt idx="674">
                  <c:v>-160.23647750140199</c:v>
                </c:pt>
                <c:pt idx="675">
                  <c:v>-160.23652577872556</c:v>
                </c:pt>
                <c:pt idx="676">
                  <c:v>-160.23712057824636</c:v>
                </c:pt>
                <c:pt idx="677">
                  <c:v>-160.23769284254129</c:v>
                </c:pt>
                <c:pt idx="678">
                  <c:v>-160.23924359735506</c:v>
                </c:pt>
                <c:pt idx="679">
                  <c:v>-160.23944368635452</c:v>
                </c:pt>
                <c:pt idx="680">
                  <c:v>-160.23949647633285</c:v>
                </c:pt>
                <c:pt idx="681">
                  <c:v>-160.23982759735509</c:v>
                </c:pt>
                <c:pt idx="682">
                  <c:v>-160.24021492842911</c:v>
                </c:pt>
                <c:pt idx="683">
                  <c:v>-160.24037544766955</c:v>
                </c:pt>
                <c:pt idx="684">
                  <c:v>-160.2404820076419</c:v>
                </c:pt>
                <c:pt idx="685">
                  <c:v>-160.24069259735509</c:v>
                </c:pt>
                <c:pt idx="686">
                  <c:v>-160.24073804236986</c:v>
                </c:pt>
                <c:pt idx="687">
                  <c:v>-160.24076331049343</c:v>
                </c:pt>
                <c:pt idx="688">
                  <c:v>-160.24112103281237</c:v>
                </c:pt>
                <c:pt idx="689">
                  <c:v>-160.24122618969702</c:v>
                </c:pt>
                <c:pt idx="690">
                  <c:v>-160.24123158780074</c:v>
                </c:pt>
                <c:pt idx="691">
                  <c:v>-160.2412395718768</c:v>
                </c:pt>
                <c:pt idx="692">
                  <c:v>-160.24179259735507</c:v>
                </c:pt>
                <c:pt idx="693">
                  <c:v>-160.24196520235063</c:v>
                </c:pt>
                <c:pt idx="694">
                  <c:v>-160.24275539989719</c:v>
                </c:pt>
                <c:pt idx="695">
                  <c:v>-160.2431227050061</c:v>
                </c:pt>
                <c:pt idx="696">
                  <c:v>-160.24332375017732</c:v>
                </c:pt>
                <c:pt idx="697">
                  <c:v>-160.24381602408252</c:v>
                </c:pt>
                <c:pt idx="698">
                  <c:v>-160.24430059417028</c:v>
                </c:pt>
                <c:pt idx="699">
                  <c:v>-160.24438316094421</c:v>
                </c:pt>
                <c:pt idx="700">
                  <c:v>-160.24444459735508</c:v>
                </c:pt>
                <c:pt idx="701">
                  <c:v>-160.24478455257463</c:v>
                </c:pt>
                <c:pt idx="702">
                  <c:v>-160.24525359735506</c:v>
                </c:pt>
                <c:pt idx="703">
                  <c:v>-160.24546109096553</c:v>
                </c:pt>
                <c:pt idx="704">
                  <c:v>-160.2455424379051</c:v>
                </c:pt>
                <c:pt idx="705">
                  <c:v>-160.24556319606683</c:v>
                </c:pt>
                <c:pt idx="706">
                  <c:v>-160.24605159735503</c:v>
                </c:pt>
                <c:pt idx="707">
                  <c:v>-160.24624947945171</c:v>
                </c:pt>
                <c:pt idx="708">
                  <c:v>-160.24650964507271</c:v>
                </c:pt>
                <c:pt idx="709">
                  <c:v>-160.246889473148</c:v>
                </c:pt>
                <c:pt idx="710">
                  <c:v>-160.24704457506158</c:v>
                </c:pt>
                <c:pt idx="711">
                  <c:v>-160.24713038390021</c:v>
                </c:pt>
                <c:pt idx="712">
                  <c:v>-160.24738570877253</c:v>
                </c:pt>
                <c:pt idx="713">
                  <c:v>-160.24757627242263</c:v>
                </c:pt>
                <c:pt idx="714">
                  <c:v>-160.24785905511317</c:v>
                </c:pt>
                <c:pt idx="715">
                  <c:v>-160.24799650499614</c:v>
                </c:pt>
                <c:pt idx="716">
                  <c:v>-160.24817387120589</c:v>
                </c:pt>
                <c:pt idx="717">
                  <c:v>-160.2482265400289</c:v>
                </c:pt>
                <c:pt idx="718">
                  <c:v>-160.24888908450129</c:v>
                </c:pt>
                <c:pt idx="719">
                  <c:v>-160.24890617377264</c:v>
                </c:pt>
                <c:pt idx="720">
                  <c:v>-160.24895833301568</c:v>
                </c:pt>
                <c:pt idx="721">
                  <c:v>-160.24910508433481</c:v>
                </c:pt>
                <c:pt idx="722">
                  <c:v>-160.24920572139189</c:v>
                </c:pt>
                <c:pt idx="723">
                  <c:v>-160.24922159417028</c:v>
                </c:pt>
                <c:pt idx="724">
                  <c:v>-160.24928942856064</c:v>
                </c:pt>
                <c:pt idx="725">
                  <c:v>-160.25009638397307</c:v>
                </c:pt>
                <c:pt idx="726">
                  <c:v>-160.25041933620054</c:v>
                </c:pt>
                <c:pt idx="727">
                  <c:v>-160.25063022464627</c:v>
                </c:pt>
                <c:pt idx="728">
                  <c:v>-160.25096954958329</c:v>
                </c:pt>
                <c:pt idx="729">
                  <c:v>-160.25097907176081</c:v>
                </c:pt>
                <c:pt idx="730">
                  <c:v>-160.25170891250332</c:v>
                </c:pt>
                <c:pt idx="731">
                  <c:v>-160.25201360053987</c:v>
                </c:pt>
                <c:pt idx="732">
                  <c:v>-160.25207837441857</c:v>
                </c:pt>
                <c:pt idx="733">
                  <c:v>-160.25225086165102</c:v>
                </c:pt>
                <c:pt idx="734">
                  <c:v>-160.25228029471822</c:v>
                </c:pt>
                <c:pt idx="735">
                  <c:v>-160.25287559735511</c:v>
                </c:pt>
                <c:pt idx="736">
                  <c:v>-160.25304695054913</c:v>
                </c:pt>
                <c:pt idx="737">
                  <c:v>-160.25320459735502</c:v>
                </c:pt>
                <c:pt idx="738">
                  <c:v>-160.25353245722397</c:v>
                </c:pt>
                <c:pt idx="739">
                  <c:v>-160.25379591250328</c:v>
                </c:pt>
                <c:pt idx="740">
                  <c:v>-160.25489052728969</c:v>
                </c:pt>
                <c:pt idx="741">
                  <c:v>-160.25504898257682</c:v>
                </c:pt>
                <c:pt idx="742">
                  <c:v>-160.25511573971298</c:v>
                </c:pt>
                <c:pt idx="743">
                  <c:v>-160.25528180420719</c:v>
                </c:pt>
                <c:pt idx="744">
                  <c:v>-160.25541354253573</c:v>
                </c:pt>
                <c:pt idx="745">
                  <c:v>-160.25620808778064</c:v>
                </c:pt>
                <c:pt idx="746">
                  <c:v>-160.25628657187681</c:v>
                </c:pt>
                <c:pt idx="747">
                  <c:v>-160.25657768635452</c:v>
                </c:pt>
                <c:pt idx="748">
                  <c:v>-160.2566801605501</c:v>
                </c:pt>
                <c:pt idx="749">
                  <c:v>-160.25671137760341</c:v>
                </c:pt>
                <c:pt idx="750">
                  <c:v>-160.2567864730816</c:v>
                </c:pt>
                <c:pt idx="751">
                  <c:v>-160.25690357824641</c:v>
                </c:pt>
                <c:pt idx="752">
                  <c:v>-160.25733634567945</c:v>
                </c:pt>
                <c:pt idx="753">
                  <c:v>-160.2574461164447</c:v>
                </c:pt>
                <c:pt idx="754">
                  <c:v>-160.25763815138885</c:v>
                </c:pt>
                <c:pt idx="755">
                  <c:v>-160.25793850181131</c:v>
                </c:pt>
                <c:pt idx="756">
                  <c:v>-160.25817637434503</c:v>
                </c:pt>
                <c:pt idx="757">
                  <c:v>-160.25897083617141</c:v>
                </c:pt>
                <c:pt idx="758">
                  <c:v>-160.25903985846608</c:v>
                </c:pt>
                <c:pt idx="759">
                  <c:v>-160.25920732960526</c:v>
                </c:pt>
                <c:pt idx="760">
                  <c:v>-160.25931659098552</c:v>
                </c:pt>
                <c:pt idx="761">
                  <c:v>-160.25941059417028</c:v>
                </c:pt>
                <c:pt idx="762">
                  <c:v>-160.25969459735509</c:v>
                </c:pt>
                <c:pt idx="763">
                  <c:v>-160.26015862277771</c:v>
                </c:pt>
                <c:pt idx="764">
                  <c:v>-160.2606127787256</c:v>
                </c:pt>
                <c:pt idx="765">
                  <c:v>-160.26080117695753</c:v>
                </c:pt>
                <c:pt idx="766">
                  <c:v>-160.26091659735505</c:v>
                </c:pt>
                <c:pt idx="767">
                  <c:v>-160.26105757187679</c:v>
                </c:pt>
                <c:pt idx="768">
                  <c:v>-160.26136446677842</c:v>
                </c:pt>
                <c:pt idx="769">
                  <c:v>-160.26152159735506</c:v>
                </c:pt>
                <c:pt idx="770">
                  <c:v>-160.26166758461596</c:v>
                </c:pt>
                <c:pt idx="771">
                  <c:v>-160.2622415909855</c:v>
                </c:pt>
                <c:pt idx="772">
                  <c:v>-160.26227929798236</c:v>
                </c:pt>
                <c:pt idx="773">
                  <c:v>-160.26273359735507</c:v>
                </c:pt>
                <c:pt idx="774">
                  <c:v>-160.26274299808509</c:v>
                </c:pt>
                <c:pt idx="775">
                  <c:v>-160.2628205973551</c:v>
                </c:pt>
                <c:pt idx="776">
                  <c:v>-160.26312316980238</c:v>
                </c:pt>
                <c:pt idx="777">
                  <c:v>-160.26320954958325</c:v>
                </c:pt>
                <c:pt idx="778">
                  <c:v>-160.2634815653156</c:v>
                </c:pt>
                <c:pt idx="779">
                  <c:v>-160.26364058780072</c:v>
                </c:pt>
                <c:pt idx="780">
                  <c:v>-160.26367286110329</c:v>
                </c:pt>
                <c:pt idx="781">
                  <c:v>-160.2638595432137</c:v>
                </c:pt>
                <c:pt idx="782">
                  <c:v>-160.26399373049145</c:v>
                </c:pt>
                <c:pt idx="783">
                  <c:v>-160.26406114501864</c:v>
                </c:pt>
                <c:pt idx="784">
                  <c:v>-160.26447394764438</c:v>
                </c:pt>
                <c:pt idx="785">
                  <c:v>-160.26457473106743</c:v>
                </c:pt>
                <c:pt idx="786">
                  <c:v>-160.26463227560777</c:v>
                </c:pt>
                <c:pt idx="787">
                  <c:v>-160.26469333938536</c:v>
                </c:pt>
                <c:pt idx="788">
                  <c:v>-160.26482261640766</c:v>
                </c:pt>
                <c:pt idx="789">
                  <c:v>-160.2655605941703</c:v>
                </c:pt>
                <c:pt idx="790">
                  <c:v>-160.26621752410489</c:v>
                </c:pt>
                <c:pt idx="791">
                  <c:v>-160.26623059417028</c:v>
                </c:pt>
                <c:pt idx="792">
                  <c:v>-160.26631261959267</c:v>
                </c:pt>
                <c:pt idx="793">
                  <c:v>-160.26656054958326</c:v>
                </c:pt>
                <c:pt idx="794">
                  <c:v>-160.26674411635256</c:v>
                </c:pt>
                <c:pt idx="795">
                  <c:v>-160.26678247633285</c:v>
                </c:pt>
                <c:pt idx="796">
                  <c:v>-160.26698362277767</c:v>
                </c:pt>
                <c:pt idx="797">
                  <c:v>-160.26717398904844</c:v>
                </c:pt>
                <c:pt idx="798">
                  <c:v>-160.26724658461598</c:v>
                </c:pt>
                <c:pt idx="799">
                  <c:v>-160.26736419925169</c:v>
                </c:pt>
                <c:pt idx="800">
                  <c:v>-160.26737127250357</c:v>
                </c:pt>
                <c:pt idx="801">
                  <c:v>-160.26823617368467</c:v>
                </c:pt>
                <c:pt idx="802">
                  <c:v>-160.26827865131708</c:v>
                </c:pt>
                <c:pt idx="803">
                  <c:v>-160.26828960053984</c:v>
                </c:pt>
                <c:pt idx="804">
                  <c:v>-160.2686059726002</c:v>
                </c:pt>
                <c:pt idx="805">
                  <c:v>-160.26878931709146</c:v>
                </c:pt>
                <c:pt idx="806">
                  <c:v>-160.26882589987036</c:v>
                </c:pt>
                <c:pt idx="807">
                  <c:v>-160.26892184572628</c:v>
                </c:pt>
                <c:pt idx="808">
                  <c:v>-160.26930959735506</c:v>
                </c:pt>
                <c:pt idx="809">
                  <c:v>-160.26952623670397</c:v>
                </c:pt>
                <c:pt idx="810">
                  <c:v>-160.27104388047039</c:v>
                </c:pt>
                <c:pt idx="811">
                  <c:v>-160.27127501452782</c:v>
                </c:pt>
                <c:pt idx="812">
                  <c:v>-160.27162713873895</c:v>
                </c:pt>
                <c:pt idx="813">
                  <c:v>-160.27173059417032</c:v>
                </c:pt>
                <c:pt idx="814">
                  <c:v>-160.27173588065165</c:v>
                </c:pt>
                <c:pt idx="815">
                  <c:v>-160.27193257506156</c:v>
                </c:pt>
                <c:pt idx="816">
                  <c:v>-160.27198993143674</c:v>
                </c:pt>
                <c:pt idx="817">
                  <c:v>-160.27209059735503</c:v>
                </c:pt>
                <c:pt idx="818">
                  <c:v>-160.27212959735508</c:v>
                </c:pt>
                <c:pt idx="819">
                  <c:v>-160.27288344760126</c:v>
                </c:pt>
                <c:pt idx="820">
                  <c:v>-160.2732743967124</c:v>
                </c:pt>
                <c:pt idx="821">
                  <c:v>-160.27331252404213</c:v>
                </c:pt>
                <c:pt idx="822">
                  <c:v>-160.27335859735504</c:v>
                </c:pt>
                <c:pt idx="823">
                  <c:v>-160.27345703672432</c:v>
                </c:pt>
                <c:pt idx="824">
                  <c:v>-160.27348635827292</c:v>
                </c:pt>
                <c:pt idx="825">
                  <c:v>-160.27353139034273</c:v>
                </c:pt>
                <c:pt idx="826">
                  <c:v>-160.2735505973551</c:v>
                </c:pt>
                <c:pt idx="827">
                  <c:v>-160.27359994445945</c:v>
                </c:pt>
                <c:pt idx="828">
                  <c:v>-160.27364120537788</c:v>
                </c:pt>
                <c:pt idx="829">
                  <c:v>-160.27406973094753</c:v>
                </c:pt>
                <c:pt idx="830">
                  <c:v>-160.27459969890111</c:v>
                </c:pt>
                <c:pt idx="831">
                  <c:v>-160.27467281706157</c:v>
                </c:pt>
                <c:pt idx="832">
                  <c:v>-160.27494523723121</c:v>
                </c:pt>
                <c:pt idx="833">
                  <c:v>-160.27501059417028</c:v>
                </c:pt>
                <c:pt idx="834">
                  <c:v>-160.2750176418877</c:v>
                </c:pt>
                <c:pt idx="835">
                  <c:v>-160.27514078521199</c:v>
                </c:pt>
                <c:pt idx="836">
                  <c:v>-160.27609170466809</c:v>
                </c:pt>
                <c:pt idx="837">
                  <c:v>-160.27620746996323</c:v>
                </c:pt>
                <c:pt idx="838">
                  <c:v>-160.27638447308163</c:v>
                </c:pt>
                <c:pt idx="839">
                  <c:v>-160.27666181331858</c:v>
                </c:pt>
                <c:pt idx="840">
                  <c:v>-160.27694859098551</c:v>
                </c:pt>
                <c:pt idx="841">
                  <c:v>-160.27715153047453</c:v>
                </c:pt>
                <c:pt idx="842">
                  <c:v>-160.27754415784827</c:v>
                </c:pt>
                <c:pt idx="843">
                  <c:v>-160.27784647633285</c:v>
                </c:pt>
                <c:pt idx="844">
                  <c:v>-160.27811534257017</c:v>
                </c:pt>
                <c:pt idx="845">
                  <c:v>-160.27825458780075</c:v>
                </c:pt>
                <c:pt idx="846">
                  <c:v>-160.27846355913763</c:v>
                </c:pt>
                <c:pt idx="847">
                  <c:v>-160.27873009046741</c:v>
                </c:pt>
                <c:pt idx="848">
                  <c:v>-160.27910396665109</c:v>
                </c:pt>
                <c:pt idx="849">
                  <c:v>-160.27958829479752</c:v>
                </c:pt>
                <c:pt idx="850">
                  <c:v>-160.27992457506159</c:v>
                </c:pt>
                <c:pt idx="851">
                  <c:v>-160.28010359735509</c:v>
                </c:pt>
                <c:pt idx="852">
                  <c:v>-160.28043681676212</c:v>
                </c:pt>
                <c:pt idx="853">
                  <c:v>-160.28050059735509</c:v>
                </c:pt>
                <c:pt idx="854">
                  <c:v>-160.28111616661658</c:v>
                </c:pt>
                <c:pt idx="855">
                  <c:v>-160.28134586472567</c:v>
                </c:pt>
                <c:pt idx="856">
                  <c:v>-160.28152891887362</c:v>
                </c:pt>
                <c:pt idx="857">
                  <c:v>-160.28156958461594</c:v>
                </c:pt>
                <c:pt idx="858">
                  <c:v>-160.2818235973551</c:v>
                </c:pt>
                <c:pt idx="859">
                  <c:v>-160.28185608131622</c:v>
                </c:pt>
                <c:pt idx="860">
                  <c:v>-160.28275648568416</c:v>
                </c:pt>
                <c:pt idx="861">
                  <c:v>-160.28286206548637</c:v>
                </c:pt>
                <c:pt idx="862">
                  <c:v>-160.28307308778068</c:v>
                </c:pt>
                <c:pt idx="863">
                  <c:v>-160.28325193171978</c:v>
                </c:pt>
                <c:pt idx="864">
                  <c:v>-160.28460825976413</c:v>
                </c:pt>
                <c:pt idx="865">
                  <c:v>-160.28483667373766</c:v>
                </c:pt>
                <c:pt idx="866">
                  <c:v>-160.28491046996322</c:v>
                </c:pt>
                <c:pt idx="867">
                  <c:v>-160.2851173609489</c:v>
                </c:pt>
                <c:pt idx="868">
                  <c:v>-160.28520459735512</c:v>
                </c:pt>
                <c:pt idx="869">
                  <c:v>-160.28567901771268</c:v>
                </c:pt>
                <c:pt idx="870">
                  <c:v>-160.28578770877257</c:v>
                </c:pt>
                <c:pt idx="871">
                  <c:v>-160.28622953027786</c:v>
                </c:pt>
                <c:pt idx="872">
                  <c:v>-160.28630503045238</c:v>
                </c:pt>
                <c:pt idx="873">
                  <c:v>-160.2864249885283</c:v>
                </c:pt>
                <c:pt idx="874">
                  <c:v>-160.28647651773528</c:v>
                </c:pt>
                <c:pt idx="875">
                  <c:v>-160.28670529471822</c:v>
                </c:pt>
                <c:pt idx="876">
                  <c:v>-160.28691256850084</c:v>
                </c:pt>
                <c:pt idx="877">
                  <c:v>-160.28707434567946</c:v>
                </c:pt>
                <c:pt idx="878">
                  <c:v>-160.2871065941703</c:v>
                </c:pt>
                <c:pt idx="879">
                  <c:v>-160.28806356226244</c:v>
                </c:pt>
                <c:pt idx="880">
                  <c:v>-160.28810377247214</c:v>
                </c:pt>
                <c:pt idx="881">
                  <c:v>-160.28877803990946</c:v>
                </c:pt>
                <c:pt idx="882">
                  <c:v>-160.28898237123371</c:v>
                </c:pt>
                <c:pt idx="883">
                  <c:v>-160.28919054639846</c:v>
                </c:pt>
                <c:pt idx="884">
                  <c:v>-160.2893095973551</c:v>
                </c:pt>
                <c:pt idx="885">
                  <c:v>-160.28934230116727</c:v>
                </c:pt>
                <c:pt idx="886">
                  <c:v>-160.28956555575985</c:v>
                </c:pt>
                <c:pt idx="887">
                  <c:v>-160.29044742537582</c:v>
                </c:pt>
                <c:pt idx="888">
                  <c:v>-160.2908695589451</c:v>
                </c:pt>
                <c:pt idx="889">
                  <c:v>-160.29160629153318</c:v>
                </c:pt>
                <c:pt idx="890">
                  <c:v>-160.29195923747008</c:v>
                </c:pt>
                <c:pt idx="891">
                  <c:v>-160.29198045403916</c:v>
                </c:pt>
                <c:pt idx="892">
                  <c:v>-160.2920494824989</c:v>
                </c:pt>
                <c:pt idx="893">
                  <c:v>-160.29267742516399</c:v>
                </c:pt>
                <c:pt idx="894">
                  <c:v>-160.29302682650351</c:v>
                </c:pt>
                <c:pt idx="895">
                  <c:v>-160.29307992216496</c:v>
                </c:pt>
                <c:pt idx="896">
                  <c:v>-160.2931495941703</c:v>
                </c:pt>
                <c:pt idx="897">
                  <c:v>-160.29319795348653</c:v>
                </c:pt>
                <c:pt idx="898">
                  <c:v>-160.29324848270247</c:v>
                </c:pt>
                <c:pt idx="899">
                  <c:v>-160.29333963734899</c:v>
                </c:pt>
                <c:pt idx="900">
                  <c:v>-160.29336259735504</c:v>
                </c:pt>
                <c:pt idx="901">
                  <c:v>-160.2938053075369</c:v>
                </c:pt>
                <c:pt idx="902">
                  <c:v>-160.29382414820375</c:v>
                </c:pt>
                <c:pt idx="903">
                  <c:v>-160.29417997312382</c:v>
                </c:pt>
                <c:pt idx="904">
                  <c:v>-160.29455333620049</c:v>
                </c:pt>
                <c:pt idx="905">
                  <c:v>-160.29493583617139</c:v>
                </c:pt>
                <c:pt idx="906">
                  <c:v>-160.29522275324399</c:v>
                </c:pt>
                <c:pt idx="907">
                  <c:v>-160.29527159735508</c:v>
                </c:pt>
                <c:pt idx="908">
                  <c:v>-160.29566292534986</c:v>
                </c:pt>
                <c:pt idx="909">
                  <c:v>-160.29612810679723</c:v>
                </c:pt>
                <c:pt idx="910">
                  <c:v>-160.29642143174544</c:v>
                </c:pt>
                <c:pt idx="911">
                  <c:v>-160.29701835523466</c:v>
                </c:pt>
                <c:pt idx="912">
                  <c:v>-160.2970885973551</c:v>
                </c:pt>
                <c:pt idx="913">
                  <c:v>-160.29773155595282</c:v>
                </c:pt>
                <c:pt idx="914">
                  <c:v>-160.2978957110399</c:v>
                </c:pt>
                <c:pt idx="915">
                  <c:v>-160.29794524057172</c:v>
                </c:pt>
                <c:pt idx="916">
                  <c:v>-160.29849142530591</c:v>
                </c:pt>
                <c:pt idx="917">
                  <c:v>-160.29852059735509</c:v>
                </c:pt>
                <c:pt idx="918">
                  <c:v>-160.29861941582135</c:v>
                </c:pt>
                <c:pt idx="919">
                  <c:v>-160.29867404309459</c:v>
                </c:pt>
                <c:pt idx="920">
                  <c:v>-160.29899486791089</c:v>
                </c:pt>
                <c:pt idx="921">
                  <c:v>-160.29939099223338</c:v>
                </c:pt>
                <c:pt idx="922">
                  <c:v>-160.29940215466337</c:v>
                </c:pt>
                <c:pt idx="923">
                  <c:v>-160.29961609733536</c:v>
                </c:pt>
                <c:pt idx="924">
                  <c:v>-160.29967310689003</c:v>
                </c:pt>
                <c:pt idx="925">
                  <c:v>-160.29971206522271</c:v>
                </c:pt>
                <c:pt idx="926">
                  <c:v>-160.30032619606681</c:v>
                </c:pt>
                <c:pt idx="927">
                  <c:v>-160.30040594127456</c:v>
                </c:pt>
                <c:pt idx="928">
                  <c:v>-160.30051320243655</c:v>
                </c:pt>
                <c:pt idx="929">
                  <c:v>-160.30103472469744</c:v>
                </c:pt>
                <c:pt idx="930">
                  <c:v>-160.30116411316749</c:v>
                </c:pt>
                <c:pt idx="931">
                  <c:v>-160.30156067341747</c:v>
                </c:pt>
                <c:pt idx="932">
                  <c:v>-160.3015981769575</c:v>
                </c:pt>
                <c:pt idx="933">
                  <c:v>-160.30169159735507</c:v>
                </c:pt>
                <c:pt idx="934">
                  <c:v>-160.30189670558758</c:v>
                </c:pt>
                <c:pt idx="935">
                  <c:v>-160.30193847626666</c:v>
                </c:pt>
                <c:pt idx="936">
                  <c:v>-160.30205328205813</c:v>
                </c:pt>
                <c:pt idx="937">
                  <c:v>-160.30215437760342</c:v>
                </c:pt>
                <c:pt idx="938">
                  <c:v>-160.3024853776034</c:v>
                </c:pt>
                <c:pt idx="939">
                  <c:v>-160.30253359735502</c:v>
                </c:pt>
                <c:pt idx="940">
                  <c:v>-160.30267839034275</c:v>
                </c:pt>
                <c:pt idx="941">
                  <c:v>-160.30303666724313</c:v>
                </c:pt>
                <c:pt idx="942">
                  <c:v>-160.30316389976261</c:v>
                </c:pt>
                <c:pt idx="943">
                  <c:v>-160.30318171502148</c:v>
                </c:pt>
                <c:pt idx="944">
                  <c:v>-160.30320603363725</c:v>
                </c:pt>
                <c:pt idx="945">
                  <c:v>-160.3032355973551</c:v>
                </c:pt>
                <c:pt idx="946">
                  <c:v>-160.30348833938535</c:v>
                </c:pt>
                <c:pt idx="947">
                  <c:v>-160.30351885846608</c:v>
                </c:pt>
                <c:pt idx="948">
                  <c:v>-160.30352432301328</c:v>
                </c:pt>
                <c:pt idx="949">
                  <c:v>-160.30477148588727</c:v>
                </c:pt>
                <c:pt idx="950">
                  <c:v>-160.30481546996324</c:v>
                </c:pt>
                <c:pt idx="951">
                  <c:v>-160.30495113864842</c:v>
                </c:pt>
                <c:pt idx="952">
                  <c:v>-160.30495647951767</c:v>
                </c:pt>
                <c:pt idx="953">
                  <c:v>-160.30505569921758</c:v>
                </c:pt>
                <c:pt idx="954">
                  <c:v>-160.30513046677839</c:v>
                </c:pt>
                <c:pt idx="955">
                  <c:v>-160.30548164825768</c:v>
                </c:pt>
                <c:pt idx="956">
                  <c:v>-160.30600983617137</c:v>
                </c:pt>
                <c:pt idx="957">
                  <c:v>-160.30631458461596</c:v>
                </c:pt>
                <c:pt idx="958">
                  <c:v>-160.30639932983087</c:v>
                </c:pt>
                <c:pt idx="959">
                  <c:v>-160.30643248907211</c:v>
                </c:pt>
                <c:pt idx="960">
                  <c:v>-160.30698759735509</c:v>
                </c:pt>
                <c:pt idx="961">
                  <c:v>-160.30709132323463</c:v>
                </c:pt>
                <c:pt idx="962">
                  <c:v>-160.30716919877693</c:v>
                </c:pt>
                <c:pt idx="963">
                  <c:v>-160.3074674890068</c:v>
                </c:pt>
                <c:pt idx="964">
                  <c:v>-160.30754659735507</c:v>
                </c:pt>
                <c:pt idx="965">
                  <c:v>-160.30758059735513</c:v>
                </c:pt>
                <c:pt idx="966">
                  <c:v>-160.30760645085437</c:v>
                </c:pt>
                <c:pt idx="967">
                  <c:v>-160.30762059417029</c:v>
                </c:pt>
                <c:pt idx="968">
                  <c:v>-160.30774946359361</c:v>
                </c:pt>
                <c:pt idx="969">
                  <c:v>-160.30798655276809</c:v>
                </c:pt>
                <c:pt idx="970">
                  <c:v>-160.30826557824639</c:v>
                </c:pt>
                <c:pt idx="971">
                  <c:v>-160.3085514412312</c:v>
                </c:pt>
                <c:pt idx="972">
                  <c:v>-160.30883619925163</c:v>
                </c:pt>
                <c:pt idx="973">
                  <c:v>-160.30891444129989</c:v>
                </c:pt>
                <c:pt idx="974">
                  <c:v>-160.30927611644469</c:v>
                </c:pt>
                <c:pt idx="975">
                  <c:v>-160.30943725012705</c:v>
                </c:pt>
                <c:pt idx="976">
                  <c:v>-160.30975715457402</c:v>
                </c:pt>
                <c:pt idx="977">
                  <c:v>-160.31040850749281</c:v>
                </c:pt>
                <c:pt idx="978">
                  <c:v>-160.31043333293911</c:v>
                </c:pt>
                <c:pt idx="979">
                  <c:v>-160.31052359735509</c:v>
                </c:pt>
                <c:pt idx="980">
                  <c:v>-160.31058888076072</c:v>
                </c:pt>
                <c:pt idx="981">
                  <c:v>-160.31072378809336</c:v>
                </c:pt>
                <c:pt idx="982">
                  <c:v>-160.31098267055268</c:v>
                </c:pt>
                <c:pt idx="983">
                  <c:v>-160.31101645701676</c:v>
                </c:pt>
                <c:pt idx="984">
                  <c:v>-160.31106030753693</c:v>
                </c:pt>
                <c:pt idx="985">
                  <c:v>-160.31162431072178</c:v>
                </c:pt>
                <c:pt idx="986">
                  <c:v>-160.31185559735505</c:v>
                </c:pt>
                <c:pt idx="987">
                  <c:v>-160.31214555913763</c:v>
                </c:pt>
                <c:pt idx="988">
                  <c:v>-160.31226358780071</c:v>
                </c:pt>
                <c:pt idx="989">
                  <c:v>-160.31259459417029</c:v>
                </c:pt>
                <c:pt idx="990">
                  <c:v>-160.31269504586913</c:v>
                </c:pt>
                <c:pt idx="991">
                  <c:v>-160.31282059735506</c:v>
                </c:pt>
                <c:pt idx="992">
                  <c:v>-160.3130084667784</c:v>
                </c:pt>
                <c:pt idx="993">
                  <c:v>-160.31314868010764</c:v>
                </c:pt>
                <c:pt idx="994">
                  <c:v>-160.31347275973221</c:v>
                </c:pt>
                <c:pt idx="995">
                  <c:v>-160.31358632975409</c:v>
                </c:pt>
                <c:pt idx="996">
                  <c:v>-160.31403345722396</c:v>
                </c:pt>
                <c:pt idx="997">
                  <c:v>-160.31488721199113</c:v>
                </c:pt>
                <c:pt idx="998">
                  <c:v>-160.31510459735503</c:v>
                </c:pt>
                <c:pt idx="999">
                  <c:v>-160.31518357506158</c:v>
                </c:pt>
                <c:pt idx="1000">
                  <c:v>-160.31539413211507</c:v>
                </c:pt>
                <c:pt idx="1001">
                  <c:v>-160.31587810370513</c:v>
                </c:pt>
                <c:pt idx="1002">
                  <c:v>-160.31648759735506</c:v>
                </c:pt>
                <c:pt idx="1003">
                  <c:v>-160.3165722215457</c:v>
                </c:pt>
                <c:pt idx="1004">
                  <c:v>-160.3168140144283</c:v>
                </c:pt>
                <c:pt idx="1005">
                  <c:v>-160.31727254958329</c:v>
                </c:pt>
                <c:pt idx="1006">
                  <c:v>-160.31753459378095</c:v>
                </c:pt>
                <c:pt idx="1007">
                  <c:v>-160.31791932664601</c:v>
                </c:pt>
                <c:pt idx="1008">
                  <c:v>-160.31804785517016</c:v>
                </c:pt>
                <c:pt idx="1009">
                  <c:v>-160.31818148263676</c:v>
                </c:pt>
                <c:pt idx="1010">
                  <c:v>-160.3182922374701</c:v>
                </c:pt>
                <c:pt idx="1011">
                  <c:v>-160.31876881069172</c:v>
                </c:pt>
                <c:pt idx="1012">
                  <c:v>-160.31920783906006</c:v>
                </c:pt>
                <c:pt idx="1013">
                  <c:v>-160.31936754620415</c:v>
                </c:pt>
                <c:pt idx="1014">
                  <c:v>-160.31943254321365</c:v>
                </c:pt>
                <c:pt idx="1015">
                  <c:v>-160.31954146657256</c:v>
                </c:pt>
                <c:pt idx="1016">
                  <c:v>-160.31977353365929</c:v>
                </c:pt>
                <c:pt idx="1017">
                  <c:v>-160.32003221509098</c:v>
                </c:pt>
                <c:pt idx="1018">
                  <c:v>-160.32008598894717</c:v>
                </c:pt>
                <c:pt idx="1019">
                  <c:v>-160.32081204956182</c:v>
                </c:pt>
                <c:pt idx="1020">
                  <c:v>-160.32091657824634</c:v>
                </c:pt>
                <c:pt idx="1021">
                  <c:v>-160.32107164129243</c:v>
                </c:pt>
                <c:pt idx="1022">
                  <c:v>-160.3215445268859</c:v>
                </c:pt>
                <c:pt idx="1023">
                  <c:v>-160.32157459735504</c:v>
                </c:pt>
                <c:pt idx="1024">
                  <c:v>-160.32161159098553</c:v>
                </c:pt>
                <c:pt idx="1025">
                  <c:v>-160.32237553047452</c:v>
                </c:pt>
                <c:pt idx="1026">
                  <c:v>-160.32270433301565</c:v>
                </c:pt>
                <c:pt idx="1027">
                  <c:v>-160.32274415775908</c:v>
                </c:pt>
                <c:pt idx="1028">
                  <c:v>-160.3229779476444</c:v>
                </c:pt>
                <c:pt idx="1029">
                  <c:v>-160.32298716740286</c:v>
                </c:pt>
                <c:pt idx="1030">
                  <c:v>-160.32301559417027</c:v>
                </c:pt>
                <c:pt idx="1031">
                  <c:v>-160.32302047945169</c:v>
                </c:pt>
                <c:pt idx="1032">
                  <c:v>-160.32326358461597</c:v>
                </c:pt>
                <c:pt idx="1033">
                  <c:v>-160.32327224694197</c:v>
                </c:pt>
                <c:pt idx="1034">
                  <c:v>-160.3236035878007</c:v>
                </c:pt>
                <c:pt idx="1035">
                  <c:v>-160.32386208768645</c:v>
                </c:pt>
                <c:pt idx="1036">
                  <c:v>-160.32389853041221</c:v>
                </c:pt>
                <c:pt idx="1037">
                  <c:v>-160.32420286472569</c:v>
                </c:pt>
                <c:pt idx="1038">
                  <c:v>-160.32431199776821</c:v>
                </c:pt>
                <c:pt idx="1039">
                  <c:v>-160.32432555913761</c:v>
                </c:pt>
                <c:pt idx="1040">
                  <c:v>-160.32441956869201</c:v>
                </c:pt>
                <c:pt idx="1041">
                  <c:v>-160.32489499860321</c:v>
                </c:pt>
                <c:pt idx="1042">
                  <c:v>-160.32561826605249</c:v>
                </c:pt>
                <c:pt idx="1043">
                  <c:v>-160.32645324974581</c:v>
                </c:pt>
                <c:pt idx="1044">
                  <c:v>-160.32648916731443</c:v>
                </c:pt>
                <c:pt idx="1045">
                  <c:v>-160.32663158461591</c:v>
                </c:pt>
                <c:pt idx="1046">
                  <c:v>-160.32671745701677</c:v>
                </c:pt>
                <c:pt idx="1047">
                  <c:v>-160.32734559735508</c:v>
                </c:pt>
                <c:pt idx="1048">
                  <c:v>-160.3276745941703</c:v>
                </c:pt>
                <c:pt idx="1049">
                  <c:v>-160.32780459735505</c:v>
                </c:pt>
                <c:pt idx="1050">
                  <c:v>-160.32786653684411</c:v>
                </c:pt>
                <c:pt idx="1051">
                  <c:v>-160.32811946996318</c:v>
                </c:pt>
                <c:pt idx="1052">
                  <c:v>-160.32818144766952</c:v>
                </c:pt>
                <c:pt idx="1053">
                  <c:v>-160.32825493161428</c:v>
                </c:pt>
                <c:pt idx="1054">
                  <c:v>-160.32839254315232</c:v>
                </c:pt>
                <c:pt idx="1055">
                  <c:v>-160.32842959735513</c:v>
                </c:pt>
                <c:pt idx="1056">
                  <c:v>-160.32843376598478</c:v>
                </c:pt>
                <c:pt idx="1057">
                  <c:v>-160.32848706857567</c:v>
                </c:pt>
                <c:pt idx="1058">
                  <c:v>-160.32865859735509</c:v>
                </c:pt>
                <c:pt idx="1059">
                  <c:v>-160.32868682661649</c:v>
                </c:pt>
                <c:pt idx="1060">
                  <c:v>-160.32882174062235</c:v>
                </c:pt>
                <c:pt idx="1061">
                  <c:v>-160.32901754639846</c:v>
                </c:pt>
                <c:pt idx="1062">
                  <c:v>-160.32904559735502</c:v>
                </c:pt>
                <c:pt idx="1063">
                  <c:v>-160.32908429752896</c:v>
                </c:pt>
                <c:pt idx="1064">
                  <c:v>-160.32947971183626</c:v>
                </c:pt>
                <c:pt idx="1065">
                  <c:v>-160.3297475432137</c:v>
                </c:pt>
                <c:pt idx="1066">
                  <c:v>-160.3297565973551</c:v>
                </c:pt>
                <c:pt idx="1067">
                  <c:v>-160.3298483011672</c:v>
                </c:pt>
                <c:pt idx="1068">
                  <c:v>-160.33010076928713</c:v>
                </c:pt>
                <c:pt idx="1069">
                  <c:v>-160.33077971832751</c:v>
                </c:pt>
                <c:pt idx="1070">
                  <c:v>-160.33088891579507</c:v>
                </c:pt>
                <c:pt idx="1071">
                  <c:v>-160.33094150181128</c:v>
                </c:pt>
                <c:pt idx="1072">
                  <c:v>-160.33150659735503</c:v>
                </c:pt>
                <c:pt idx="1073">
                  <c:v>-160.33152830679097</c:v>
                </c:pt>
                <c:pt idx="1074">
                  <c:v>-160.33182206220542</c:v>
                </c:pt>
                <c:pt idx="1075">
                  <c:v>-160.33184776291716</c:v>
                </c:pt>
                <c:pt idx="1076">
                  <c:v>-160.33186807822597</c:v>
                </c:pt>
                <c:pt idx="1077">
                  <c:v>-160.33205525331212</c:v>
                </c:pt>
                <c:pt idx="1078">
                  <c:v>-160.33239057824642</c:v>
                </c:pt>
                <c:pt idx="1079">
                  <c:v>-160.3326965973551</c:v>
                </c:pt>
                <c:pt idx="1080">
                  <c:v>-160.33279959735506</c:v>
                </c:pt>
                <c:pt idx="1081">
                  <c:v>-160.33285089582105</c:v>
                </c:pt>
                <c:pt idx="1082">
                  <c:v>-160.33300178839696</c:v>
                </c:pt>
                <c:pt idx="1083">
                  <c:v>-160.33319349544169</c:v>
                </c:pt>
                <c:pt idx="1084">
                  <c:v>-160.33334659696641</c:v>
                </c:pt>
                <c:pt idx="1085">
                  <c:v>-160.33341872788245</c:v>
                </c:pt>
                <c:pt idx="1086">
                  <c:v>-160.33351614167117</c:v>
                </c:pt>
                <c:pt idx="1087">
                  <c:v>-160.3338784667784</c:v>
                </c:pt>
                <c:pt idx="1088">
                  <c:v>-160.33392058780072</c:v>
                </c:pt>
                <c:pt idx="1089">
                  <c:v>-160.33407259735503</c:v>
                </c:pt>
                <c:pt idx="1090">
                  <c:v>-160.33494963857612</c:v>
                </c:pt>
                <c:pt idx="1091">
                  <c:v>-160.3350993584944</c:v>
                </c:pt>
                <c:pt idx="1092">
                  <c:v>-160.33593395719919</c:v>
                </c:pt>
                <c:pt idx="1093">
                  <c:v>-160.33617850499607</c:v>
                </c:pt>
                <c:pt idx="1094">
                  <c:v>-160.33628455575985</c:v>
                </c:pt>
                <c:pt idx="1095">
                  <c:v>-160.33638356869201</c:v>
                </c:pt>
                <c:pt idx="1096">
                  <c:v>-160.33646438397307</c:v>
                </c:pt>
                <c:pt idx="1097">
                  <c:v>-160.33661957506158</c:v>
                </c:pt>
                <c:pt idx="1098">
                  <c:v>-160.33711605583511</c:v>
                </c:pt>
                <c:pt idx="1099">
                  <c:v>-160.33734955894511</c:v>
                </c:pt>
                <c:pt idx="1100">
                  <c:v>-160.33777255575987</c:v>
                </c:pt>
                <c:pt idx="1101">
                  <c:v>-160.33783071482833</c:v>
                </c:pt>
                <c:pt idx="1102">
                  <c:v>-160.33792256232243</c:v>
                </c:pt>
                <c:pt idx="1103">
                  <c:v>-160.33816835530956</c:v>
                </c:pt>
                <c:pt idx="1104">
                  <c:v>-160.33844955595285</c:v>
                </c:pt>
                <c:pt idx="1105">
                  <c:v>-160.33847359735512</c:v>
                </c:pt>
                <c:pt idx="1106">
                  <c:v>-160.33853386154053</c:v>
                </c:pt>
                <c:pt idx="1107">
                  <c:v>-160.33861421517599</c:v>
                </c:pt>
                <c:pt idx="1108">
                  <c:v>-160.33870359735511</c:v>
                </c:pt>
                <c:pt idx="1109">
                  <c:v>-160.33875759735506</c:v>
                </c:pt>
                <c:pt idx="1110">
                  <c:v>-160.33875859735508</c:v>
                </c:pt>
                <c:pt idx="1111">
                  <c:v>-160.33906298586351</c:v>
                </c:pt>
                <c:pt idx="1112">
                  <c:v>-160.33939159735507</c:v>
                </c:pt>
                <c:pt idx="1113">
                  <c:v>-160.33985273743741</c:v>
                </c:pt>
                <c:pt idx="1114">
                  <c:v>-160.34037759417029</c:v>
                </c:pt>
                <c:pt idx="1115">
                  <c:v>-160.34114755595286</c:v>
                </c:pt>
                <c:pt idx="1116">
                  <c:v>-160.3412333871579</c:v>
                </c:pt>
                <c:pt idx="1117">
                  <c:v>-160.34133759735508</c:v>
                </c:pt>
                <c:pt idx="1118">
                  <c:v>-160.34134551455051</c:v>
                </c:pt>
                <c:pt idx="1119">
                  <c:v>-160.34145857187681</c:v>
                </c:pt>
                <c:pt idx="1120">
                  <c:v>-160.34146558780077</c:v>
                </c:pt>
                <c:pt idx="1121">
                  <c:v>-160.34198607159337</c:v>
                </c:pt>
                <c:pt idx="1122">
                  <c:v>-160.34210072469747</c:v>
                </c:pt>
                <c:pt idx="1123">
                  <c:v>-160.34210416740291</c:v>
                </c:pt>
                <c:pt idx="1124">
                  <c:v>-160.34238178839698</c:v>
                </c:pt>
                <c:pt idx="1125">
                  <c:v>-160.34280585528109</c:v>
                </c:pt>
                <c:pt idx="1126">
                  <c:v>-160.34350759417032</c:v>
                </c:pt>
                <c:pt idx="1127">
                  <c:v>-160.34365571514246</c:v>
                </c:pt>
                <c:pt idx="1128">
                  <c:v>-160.34403760970829</c:v>
                </c:pt>
                <c:pt idx="1129">
                  <c:v>-160.34424759735509</c:v>
                </c:pt>
                <c:pt idx="1130">
                  <c:v>-160.3443672149339</c:v>
                </c:pt>
                <c:pt idx="1131">
                  <c:v>-160.34438086165099</c:v>
                </c:pt>
                <c:pt idx="1132">
                  <c:v>-160.34478859735509</c:v>
                </c:pt>
                <c:pt idx="1133">
                  <c:v>-160.34501984879981</c:v>
                </c:pt>
                <c:pt idx="1134">
                  <c:v>-160.34522154002889</c:v>
                </c:pt>
                <c:pt idx="1135">
                  <c:v>-160.34532859735509</c:v>
                </c:pt>
                <c:pt idx="1136">
                  <c:v>-160.34535022154574</c:v>
                </c:pt>
                <c:pt idx="1137">
                  <c:v>-160.34553659735508</c:v>
                </c:pt>
                <c:pt idx="1138">
                  <c:v>-160.3456795049961</c:v>
                </c:pt>
                <c:pt idx="1139">
                  <c:v>-160.34580759735505</c:v>
                </c:pt>
                <c:pt idx="1140">
                  <c:v>-160.34582522107584</c:v>
                </c:pt>
                <c:pt idx="1141">
                  <c:v>-160.34608270240255</c:v>
                </c:pt>
                <c:pt idx="1142">
                  <c:v>-160.34615258360316</c:v>
                </c:pt>
                <c:pt idx="1143">
                  <c:v>-160.34619828516301</c:v>
                </c:pt>
                <c:pt idx="1144">
                  <c:v>-160.3462621195377</c:v>
                </c:pt>
                <c:pt idx="1145">
                  <c:v>-160.34642948866005</c:v>
                </c:pt>
                <c:pt idx="1146">
                  <c:v>-160.34680930116721</c:v>
                </c:pt>
                <c:pt idx="1147">
                  <c:v>-160.34685856232244</c:v>
                </c:pt>
                <c:pt idx="1148">
                  <c:v>-160.34695859735507</c:v>
                </c:pt>
                <c:pt idx="1149">
                  <c:v>-160.34731250174696</c:v>
                </c:pt>
                <c:pt idx="1150">
                  <c:v>-160.34736844123117</c:v>
                </c:pt>
                <c:pt idx="1151">
                  <c:v>-160.3475874986265</c:v>
                </c:pt>
                <c:pt idx="1152">
                  <c:v>-160.34766757757851</c:v>
                </c:pt>
                <c:pt idx="1153">
                  <c:v>-160.3477507342524</c:v>
                </c:pt>
                <c:pt idx="1154">
                  <c:v>-160.3482900715934</c:v>
                </c:pt>
                <c:pt idx="1155">
                  <c:v>-160.34842506867125</c:v>
                </c:pt>
                <c:pt idx="1156">
                  <c:v>-160.34878725657927</c:v>
                </c:pt>
                <c:pt idx="1157">
                  <c:v>-160.34918651767211</c:v>
                </c:pt>
                <c:pt idx="1158">
                  <c:v>-160.349250473148</c:v>
                </c:pt>
                <c:pt idx="1159">
                  <c:v>-160.34991955595285</c:v>
                </c:pt>
                <c:pt idx="1160">
                  <c:v>-160.35001677235522</c:v>
                </c:pt>
                <c:pt idx="1161">
                  <c:v>-160.35008680432182</c:v>
                </c:pt>
                <c:pt idx="1162">
                  <c:v>-160.3504553202763</c:v>
                </c:pt>
                <c:pt idx="1163">
                  <c:v>-160.35055752709258</c:v>
                </c:pt>
                <c:pt idx="1164">
                  <c:v>-160.35066957506157</c:v>
                </c:pt>
                <c:pt idx="1165">
                  <c:v>-160.35114653047452</c:v>
                </c:pt>
                <c:pt idx="1166">
                  <c:v>-160.35211059735505</c:v>
                </c:pt>
                <c:pt idx="1167">
                  <c:v>-160.35214653983363</c:v>
                </c:pt>
                <c:pt idx="1168">
                  <c:v>-160.35303404956181</c:v>
                </c:pt>
                <c:pt idx="1169">
                  <c:v>-160.35320968953977</c:v>
                </c:pt>
                <c:pt idx="1170">
                  <c:v>-160.3533460271689</c:v>
                </c:pt>
                <c:pt idx="1171">
                  <c:v>-160.35335498852822</c:v>
                </c:pt>
                <c:pt idx="1172">
                  <c:v>-160.35371541575077</c:v>
                </c:pt>
                <c:pt idx="1173">
                  <c:v>-160.35377029456691</c:v>
                </c:pt>
                <c:pt idx="1174">
                  <c:v>-160.35390526613386</c:v>
                </c:pt>
                <c:pt idx="1175">
                  <c:v>-160.35391612869438</c:v>
                </c:pt>
                <c:pt idx="1176">
                  <c:v>-160.35396696038416</c:v>
                </c:pt>
                <c:pt idx="1177">
                  <c:v>-160.35422646996324</c:v>
                </c:pt>
                <c:pt idx="1178">
                  <c:v>-160.3545759029478</c:v>
                </c:pt>
                <c:pt idx="1179">
                  <c:v>-160.35485154620415</c:v>
                </c:pt>
                <c:pt idx="1180">
                  <c:v>-160.35501259735508</c:v>
                </c:pt>
                <c:pt idx="1181">
                  <c:v>-160.35503449544169</c:v>
                </c:pt>
                <c:pt idx="1182">
                  <c:v>-160.35508058461596</c:v>
                </c:pt>
                <c:pt idx="1183">
                  <c:v>-160.35514959735505</c:v>
                </c:pt>
                <c:pt idx="1184">
                  <c:v>-160.35516558461595</c:v>
                </c:pt>
                <c:pt idx="1185">
                  <c:v>-160.35587860053982</c:v>
                </c:pt>
                <c:pt idx="1186">
                  <c:v>-160.35609359735508</c:v>
                </c:pt>
                <c:pt idx="1187">
                  <c:v>-160.35637332983086</c:v>
                </c:pt>
                <c:pt idx="1188">
                  <c:v>-160.35641395691994</c:v>
                </c:pt>
                <c:pt idx="1189">
                  <c:v>-160.35656324057175</c:v>
                </c:pt>
                <c:pt idx="1190">
                  <c:v>-160.35719598576196</c:v>
                </c:pt>
                <c:pt idx="1191">
                  <c:v>-160.3572155941703</c:v>
                </c:pt>
                <c:pt idx="1192">
                  <c:v>-160.35722159735508</c:v>
                </c:pt>
                <c:pt idx="1193">
                  <c:v>-160.35753051753682</c:v>
                </c:pt>
                <c:pt idx="1194">
                  <c:v>-160.35759257439281</c:v>
                </c:pt>
                <c:pt idx="1195">
                  <c:v>-160.35804715784826</c:v>
                </c:pt>
                <c:pt idx="1196">
                  <c:v>-160.35836797312382</c:v>
                </c:pt>
                <c:pt idx="1197">
                  <c:v>-160.35838628197794</c:v>
                </c:pt>
                <c:pt idx="1198">
                  <c:v>-160.35951313555404</c:v>
                </c:pt>
                <c:pt idx="1199">
                  <c:v>-160.36044283243251</c:v>
                </c:pt>
                <c:pt idx="1200">
                  <c:v>-160.36062759735506</c:v>
                </c:pt>
                <c:pt idx="1201">
                  <c:v>-160.36117159735505</c:v>
                </c:pt>
                <c:pt idx="1202">
                  <c:v>-160.36119850181134</c:v>
                </c:pt>
                <c:pt idx="1203">
                  <c:v>-160.36121860053984</c:v>
                </c:pt>
                <c:pt idx="1204">
                  <c:v>-160.36230232664599</c:v>
                </c:pt>
                <c:pt idx="1205">
                  <c:v>-160.36313851455049</c:v>
                </c:pt>
                <c:pt idx="1206">
                  <c:v>-160.36329959417029</c:v>
                </c:pt>
                <c:pt idx="1207">
                  <c:v>-160.363696246942</c:v>
                </c:pt>
                <c:pt idx="1208">
                  <c:v>-160.36381459098553</c:v>
                </c:pt>
                <c:pt idx="1209">
                  <c:v>-160.36391028205813</c:v>
                </c:pt>
                <c:pt idx="1210">
                  <c:v>-160.36398827568837</c:v>
                </c:pt>
                <c:pt idx="1211">
                  <c:v>-160.36421559735504</c:v>
                </c:pt>
                <c:pt idx="1212">
                  <c:v>-160.364222457224</c:v>
                </c:pt>
                <c:pt idx="1213">
                  <c:v>-160.36445741263651</c:v>
                </c:pt>
                <c:pt idx="1214">
                  <c:v>-160.36449160048264</c:v>
                </c:pt>
                <c:pt idx="1215">
                  <c:v>-160.36454143174547</c:v>
                </c:pt>
                <c:pt idx="1216">
                  <c:v>-160.36458446677841</c:v>
                </c:pt>
                <c:pt idx="1217">
                  <c:v>-160.36488756869201</c:v>
                </c:pt>
                <c:pt idx="1218">
                  <c:v>-160.36495598586353</c:v>
                </c:pt>
                <c:pt idx="1219">
                  <c:v>-160.36559744129988</c:v>
                </c:pt>
                <c:pt idx="1220">
                  <c:v>-160.36560960053981</c:v>
                </c:pt>
                <c:pt idx="1221">
                  <c:v>-160.36561455589242</c:v>
                </c:pt>
                <c:pt idx="1222">
                  <c:v>-160.36600497949371</c:v>
                </c:pt>
                <c:pt idx="1223">
                  <c:v>-160.36608013236915</c:v>
                </c:pt>
                <c:pt idx="1224">
                  <c:v>-160.36616240945168</c:v>
                </c:pt>
                <c:pt idx="1225">
                  <c:v>-160.36624859953287</c:v>
                </c:pt>
                <c:pt idx="1226">
                  <c:v>-160.36628851732942</c:v>
                </c:pt>
                <c:pt idx="1227">
                  <c:v>-160.36651146677841</c:v>
                </c:pt>
                <c:pt idx="1228">
                  <c:v>-160.36659559735509</c:v>
                </c:pt>
                <c:pt idx="1229">
                  <c:v>-160.36710759735507</c:v>
                </c:pt>
                <c:pt idx="1230">
                  <c:v>-160.36711159316098</c:v>
                </c:pt>
                <c:pt idx="1231">
                  <c:v>-160.36726957506158</c:v>
                </c:pt>
                <c:pt idx="1232">
                  <c:v>-160.36782497949366</c:v>
                </c:pt>
                <c:pt idx="1233">
                  <c:v>-160.3679425941703</c:v>
                </c:pt>
                <c:pt idx="1234">
                  <c:v>-160.36817359735508</c:v>
                </c:pt>
                <c:pt idx="1235">
                  <c:v>-160.36829759417029</c:v>
                </c:pt>
                <c:pt idx="1236">
                  <c:v>-160.36837097312383</c:v>
                </c:pt>
                <c:pt idx="1237">
                  <c:v>-160.36837659735508</c:v>
                </c:pt>
                <c:pt idx="1238">
                  <c:v>-160.36859014183352</c:v>
                </c:pt>
                <c:pt idx="1239">
                  <c:v>-160.36897959735509</c:v>
                </c:pt>
                <c:pt idx="1240">
                  <c:v>-160.36904729790334</c:v>
                </c:pt>
                <c:pt idx="1241">
                  <c:v>-160.36913115147848</c:v>
                </c:pt>
                <c:pt idx="1242">
                  <c:v>-160.36949444129991</c:v>
                </c:pt>
                <c:pt idx="1243">
                  <c:v>-160.37046675882834</c:v>
                </c:pt>
                <c:pt idx="1244">
                  <c:v>-160.37047440301055</c:v>
                </c:pt>
                <c:pt idx="1245">
                  <c:v>-160.37082242856061</c:v>
                </c:pt>
                <c:pt idx="1246">
                  <c:v>-160.37091351773529</c:v>
                </c:pt>
                <c:pt idx="1247">
                  <c:v>-160.37116391568847</c:v>
                </c:pt>
                <c:pt idx="1248">
                  <c:v>-160.37139680739239</c:v>
                </c:pt>
                <c:pt idx="1249">
                  <c:v>-160.37143126931869</c:v>
                </c:pt>
                <c:pt idx="1250">
                  <c:v>-160.37161272457709</c:v>
                </c:pt>
                <c:pt idx="1251">
                  <c:v>-160.37162924702466</c:v>
                </c:pt>
                <c:pt idx="1252">
                  <c:v>-160.3716405782464</c:v>
                </c:pt>
                <c:pt idx="1253">
                  <c:v>-160.37166159735506</c:v>
                </c:pt>
                <c:pt idx="1254">
                  <c:v>-160.37171825976407</c:v>
                </c:pt>
                <c:pt idx="1255">
                  <c:v>-160.37181860053983</c:v>
                </c:pt>
                <c:pt idx="1256">
                  <c:v>-160.37185856869201</c:v>
                </c:pt>
                <c:pt idx="1257">
                  <c:v>-160.37195742219097</c:v>
                </c:pt>
                <c:pt idx="1258">
                  <c:v>-160.37274759417031</c:v>
                </c:pt>
                <c:pt idx="1259">
                  <c:v>-160.37313959735502</c:v>
                </c:pt>
                <c:pt idx="1260">
                  <c:v>-160.37343846040881</c:v>
                </c:pt>
                <c:pt idx="1261">
                  <c:v>-160.37350733864861</c:v>
                </c:pt>
                <c:pt idx="1262">
                  <c:v>-160.37364484517511</c:v>
                </c:pt>
                <c:pt idx="1263">
                  <c:v>-160.37365025976413</c:v>
                </c:pt>
                <c:pt idx="1264">
                  <c:v>-160.37419359735509</c:v>
                </c:pt>
                <c:pt idx="1265">
                  <c:v>-160.37427653962789</c:v>
                </c:pt>
                <c:pt idx="1266">
                  <c:v>-160.37463174062236</c:v>
                </c:pt>
                <c:pt idx="1267">
                  <c:v>-160.37468634575504</c:v>
                </c:pt>
                <c:pt idx="1268">
                  <c:v>-160.37481258461594</c:v>
                </c:pt>
                <c:pt idx="1269">
                  <c:v>-160.37484329479753</c:v>
                </c:pt>
                <c:pt idx="1270">
                  <c:v>-160.37515060053983</c:v>
                </c:pt>
                <c:pt idx="1271">
                  <c:v>-160.37520548802485</c:v>
                </c:pt>
                <c:pt idx="1272">
                  <c:v>-160.37542021836086</c:v>
                </c:pt>
                <c:pt idx="1273">
                  <c:v>-160.37604959735512</c:v>
                </c:pt>
                <c:pt idx="1274">
                  <c:v>-160.37611107772506</c:v>
                </c:pt>
                <c:pt idx="1275">
                  <c:v>-160.37617643174545</c:v>
                </c:pt>
                <c:pt idx="1276">
                  <c:v>-160.37624172059759</c:v>
                </c:pt>
                <c:pt idx="1277">
                  <c:v>-160.37627859735505</c:v>
                </c:pt>
                <c:pt idx="1278">
                  <c:v>-160.37647518014242</c:v>
                </c:pt>
                <c:pt idx="1279">
                  <c:v>-160.3765364285606</c:v>
                </c:pt>
                <c:pt idx="1280">
                  <c:v>-160.37719885846604</c:v>
                </c:pt>
                <c:pt idx="1281">
                  <c:v>-160.37726917368468</c:v>
                </c:pt>
                <c:pt idx="1282">
                  <c:v>-160.37731049544169</c:v>
                </c:pt>
                <c:pt idx="1283">
                  <c:v>-160.3776079062402</c:v>
                </c:pt>
                <c:pt idx="1284">
                  <c:v>-160.37765117377262</c:v>
                </c:pt>
                <c:pt idx="1285">
                  <c:v>-160.37792309707626</c:v>
                </c:pt>
                <c:pt idx="1286">
                  <c:v>-160.37809255276807</c:v>
                </c:pt>
                <c:pt idx="1287">
                  <c:v>-160.37815046338733</c:v>
                </c:pt>
                <c:pt idx="1288">
                  <c:v>-160.37853442849098</c:v>
                </c:pt>
                <c:pt idx="1289">
                  <c:v>-160.37872233894095</c:v>
                </c:pt>
                <c:pt idx="1290">
                  <c:v>-160.3789528993309</c:v>
                </c:pt>
                <c:pt idx="1291">
                  <c:v>-160.37900315457395</c:v>
                </c:pt>
                <c:pt idx="1292">
                  <c:v>-160.37938333293911</c:v>
                </c:pt>
                <c:pt idx="1293">
                  <c:v>-160.38004566359228</c:v>
                </c:pt>
                <c:pt idx="1294">
                  <c:v>-160.38065373652705</c:v>
                </c:pt>
                <c:pt idx="1295">
                  <c:v>-160.38079659735507</c:v>
                </c:pt>
                <c:pt idx="1296">
                  <c:v>-160.38083874062238</c:v>
                </c:pt>
                <c:pt idx="1297">
                  <c:v>-160.38161600805805</c:v>
                </c:pt>
                <c:pt idx="1298">
                  <c:v>-160.38300850714054</c:v>
                </c:pt>
                <c:pt idx="1299">
                  <c:v>-160.38316023110039</c:v>
                </c:pt>
                <c:pt idx="1300">
                  <c:v>-160.38400227493327</c:v>
                </c:pt>
                <c:pt idx="1301">
                  <c:v>-160.38410959735504</c:v>
                </c:pt>
                <c:pt idx="1302">
                  <c:v>-160.38412837123374</c:v>
                </c:pt>
                <c:pt idx="1303">
                  <c:v>-160.38415626923754</c:v>
                </c:pt>
                <c:pt idx="1304">
                  <c:v>-160.38498007504106</c:v>
                </c:pt>
                <c:pt idx="1305">
                  <c:v>-160.38517143493027</c:v>
                </c:pt>
                <c:pt idx="1306">
                  <c:v>-160.3857870495618</c:v>
                </c:pt>
                <c:pt idx="1307">
                  <c:v>-160.3858388774664</c:v>
                </c:pt>
                <c:pt idx="1308">
                  <c:v>-160.38584227887324</c:v>
                </c:pt>
                <c:pt idx="1309">
                  <c:v>-160.38614387384584</c:v>
                </c:pt>
                <c:pt idx="1310">
                  <c:v>-160.38632956550725</c:v>
                </c:pt>
                <c:pt idx="1311">
                  <c:v>-160.38639956550725</c:v>
                </c:pt>
                <c:pt idx="1312">
                  <c:v>-160.38713756550723</c:v>
                </c:pt>
                <c:pt idx="1313">
                  <c:v>-160.38724357187678</c:v>
                </c:pt>
                <c:pt idx="1314">
                  <c:v>-160.38783760053985</c:v>
                </c:pt>
                <c:pt idx="1315">
                  <c:v>-160.38818751130202</c:v>
                </c:pt>
                <c:pt idx="1316">
                  <c:v>-160.38841339027033</c:v>
                </c:pt>
                <c:pt idx="1317">
                  <c:v>-160.38896680420717</c:v>
                </c:pt>
                <c:pt idx="1318">
                  <c:v>-160.38965166405796</c:v>
                </c:pt>
                <c:pt idx="1319">
                  <c:v>-160.39003592216491</c:v>
                </c:pt>
                <c:pt idx="1320">
                  <c:v>-160.39027724360182</c:v>
                </c:pt>
                <c:pt idx="1321">
                  <c:v>-160.39054669591019</c:v>
                </c:pt>
                <c:pt idx="1322">
                  <c:v>-160.39082936804888</c:v>
                </c:pt>
                <c:pt idx="1323">
                  <c:v>-160.39102155276808</c:v>
                </c:pt>
                <c:pt idx="1324">
                  <c:v>-160.39109980343073</c:v>
                </c:pt>
                <c:pt idx="1325">
                  <c:v>-160.39111731709144</c:v>
                </c:pt>
                <c:pt idx="1326">
                  <c:v>-160.39143359735507</c:v>
                </c:pt>
                <c:pt idx="1327">
                  <c:v>-160.39157251455052</c:v>
                </c:pt>
                <c:pt idx="1328">
                  <c:v>-160.39160556226244</c:v>
                </c:pt>
                <c:pt idx="1329">
                  <c:v>-160.3920975230703</c:v>
                </c:pt>
                <c:pt idx="1330">
                  <c:v>-160.39253925012702</c:v>
                </c:pt>
                <c:pt idx="1331">
                  <c:v>-160.39274229775219</c:v>
                </c:pt>
                <c:pt idx="1332">
                  <c:v>-160.39298360053982</c:v>
                </c:pt>
                <c:pt idx="1333">
                  <c:v>-160.39298659735508</c:v>
                </c:pt>
                <c:pt idx="1334">
                  <c:v>-160.39329358461598</c:v>
                </c:pt>
                <c:pt idx="1335">
                  <c:v>-160.39329360053986</c:v>
                </c:pt>
                <c:pt idx="1336">
                  <c:v>-160.39380488076074</c:v>
                </c:pt>
                <c:pt idx="1337">
                  <c:v>-160.39392059735508</c:v>
                </c:pt>
                <c:pt idx="1338">
                  <c:v>-160.39440558780072</c:v>
                </c:pt>
                <c:pt idx="1339">
                  <c:v>-160.39442937434504</c:v>
                </c:pt>
                <c:pt idx="1340">
                  <c:v>-160.39452416103313</c:v>
                </c:pt>
                <c:pt idx="1341">
                  <c:v>-160.39454554958328</c:v>
                </c:pt>
                <c:pt idx="1342">
                  <c:v>-160.39459727887328</c:v>
                </c:pt>
                <c:pt idx="1343">
                  <c:v>-160.39474310679722</c:v>
                </c:pt>
                <c:pt idx="1344">
                  <c:v>-160.39532082013312</c:v>
                </c:pt>
                <c:pt idx="1345">
                  <c:v>-160.39566759735507</c:v>
                </c:pt>
                <c:pt idx="1346">
                  <c:v>-160.39571514167113</c:v>
                </c:pt>
                <c:pt idx="1347">
                  <c:v>-160.39575018651217</c:v>
                </c:pt>
                <c:pt idx="1348">
                  <c:v>-160.39585409724182</c:v>
                </c:pt>
                <c:pt idx="1349">
                  <c:v>-160.3965683230133</c:v>
                </c:pt>
                <c:pt idx="1350">
                  <c:v>-160.39684356869202</c:v>
                </c:pt>
                <c:pt idx="1351">
                  <c:v>-160.39713220243655</c:v>
                </c:pt>
                <c:pt idx="1352">
                  <c:v>-160.39720979158193</c:v>
                </c:pt>
                <c:pt idx="1353">
                  <c:v>-160.39726869603265</c:v>
                </c:pt>
                <c:pt idx="1354">
                  <c:v>-160.39731682980147</c:v>
                </c:pt>
                <c:pt idx="1355">
                  <c:v>-160.39732846989659</c:v>
                </c:pt>
                <c:pt idx="1356">
                  <c:v>-160.39738851767211</c:v>
                </c:pt>
                <c:pt idx="1357">
                  <c:v>-160.39748959735508</c:v>
                </c:pt>
                <c:pt idx="1358">
                  <c:v>-160.39798024678714</c:v>
                </c:pt>
                <c:pt idx="1359">
                  <c:v>-160.39810059735504</c:v>
                </c:pt>
                <c:pt idx="1360">
                  <c:v>-160.39828649523997</c:v>
                </c:pt>
                <c:pt idx="1361">
                  <c:v>-160.39844556869198</c:v>
                </c:pt>
                <c:pt idx="1362">
                  <c:v>-160.39862456544742</c:v>
                </c:pt>
                <c:pt idx="1363">
                  <c:v>-160.39875341582135</c:v>
                </c:pt>
                <c:pt idx="1364">
                  <c:v>-160.39878359098549</c:v>
                </c:pt>
                <c:pt idx="1365">
                  <c:v>-160.3988975750616</c:v>
                </c:pt>
                <c:pt idx="1366">
                  <c:v>-160.39894356232242</c:v>
                </c:pt>
                <c:pt idx="1367">
                  <c:v>-160.39912246040882</c:v>
                </c:pt>
                <c:pt idx="1368">
                  <c:v>-160.39917156544749</c:v>
                </c:pt>
                <c:pt idx="1369">
                  <c:v>-160.39943538397307</c:v>
                </c:pt>
                <c:pt idx="1370">
                  <c:v>-160.39954558461596</c:v>
                </c:pt>
                <c:pt idx="1371">
                  <c:v>-160.39963036160481</c:v>
                </c:pt>
                <c:pt idx="1372">
                  <c:v>-160.39968357181749</c:v>
                </c:pt>
                <c:pt idx="1373">
                  <c:v>-160.39969157824635</c:v>
                </c:pt>
                <c:pt idx="1374">
                  <c:v>-160.39972975654729</c:v>
                </c:pt>
                <c:pt idx="1375">
                  <c:v>-160.39996159735506</c:v>
                </c:pt>
                <c:pt idx="1376">
                  <c:v>-160.3999649126101</c:v>
                </c:pt>
                <c:pt idx="1377">
                  <c:v>-160.40013757824639</c:v>
                </c:pt>
                <c:pt idx="1378">
                  <c:v>-160.40016951448709</c:v>
                </c:pt>
                <c:pt idx="1379">
                  <c:v>-160.40029621517601</c:v>
                </c:pt>
                <c:pt idx="1380">
                  <c:v>-160.40071123110036</c:v>
                </c:pt>
                <c:pt idx="1381">
                  <c:v>-160.40095758780072</c:v>
                </c:pt>
                <c:pt idx="1382">
                  <c:v>-160.4010116218343</c:v>
                </c:pt>
                <c:pt idx="1383">
                  <c:v>-160.40117755276808</c:v>
                </c:pt>
                <c:pt idx="1384">
                  <c:v>-160.40120859735509</c:v>
                </c:pt>
                <c:pt idx="1385">
                  <c:v>-160.40131259417029</c:v>
                </c:pt>
                <c:pt idx="1386">
                  <c:v>-160.40171542219099</c:v>
                </c:pt>
                <c:pt idx="1387">
                  <c:v>-160.40187607453944</c:v>
                </c:pt>
                <c:pt idx="1388">
                  <c:v>-160.40188856869202</c:v>
                </c:pt>
                <c:pt idx="1389">
                  <c:v>-160.40220849523996</c:v>
                </c:pt>
                <c:pt idx="1390">
                  <c:v>-160.40249321836089</c:v>
                </c:pt>
                <c:pt idx="1391">
                  <c:v>-160.40260475916244</c:v>
                </c:pt>
                <c:pt idx="1392">
                  <c:v>-160.40281758780071</c:v>
                </c:pt>
                <c:pt idx="1393">
                  <c:v>-160.40300600815797</c:v>
                </c:pt>
                <c:pt idx="1394">
                  <c:v>-160.40391059735504</c:v>
                </c:pt>
                <c:pt idx="1395">
                  <c:v>-160.40414535212471</c:v>
                </c:pt>
                <c:pt idx="1396">
                  <c:v>-160.40429446352647</c:v>
                </c:pt>
                <c:pt idx="1397">
                  <c:v>-160.40474474380733</c:v>
                </c:pt>
                <c:pt idx="1398">
                  <c:v>-160.40476759735509</c:v>
                </c:pt>
                <c:pt idx="1399">
                  <c:v>-160.40496259735508</c:v>
                </c:pt>
                <c:pt idx="1400">
                  <c:v>-160.40534530753692</c:v>
                </c:pt>
                <c:pt idx="1401">
                  <c:v>-160.40538337753009</c:v>
                </c:pt>
                <c:pt idx="1402">
                  <c:v>-160.40583462820615</c:v>
                </c:pt>
                <c:pt idx="1403">
                  <c:v>-160.40593446352648</c:v>
                </c:pt>
                <c:pt idx="1404">
                  <c:v>-160.4060705973551</c:v>
                </c:pt>
                <c:pt idx="1405">
                  <c:v>-160.40611832656901</c:v>
                </c:pt>
                <c:pt idx="1406">
                  <c:v>-160.40617422791547</c:v>
                </c:pt>
                <c:pt idx="1407">
                  <c:v>-160.40667459735505</c:v>
                </c:pt>
                <c:pt idx="1408">
                  <c:v>-160.40675139034272</c:v>
                </c:pt>
                <c:pt idx="1409">
                  <c:v>-160.40718159735505</c:v>
                </c:pt>
                <c:pt idx="1410">
                  <c:v>-160.40723158124183</c:v>
                </c:pt>
                <c:pt idx="1411">
                  <c:v>-160.40751058461595</c:v>
                </c:pt>
                <c:pt idx="1412">
                  <c:v>-160.40795351773528</c:v>
                </c:pt>
                <c:pt idx="1413">
                  <c:v>-160.40799048907206</c:v>
                </c:pt>
                <c:pt idx="1414">
                  <c:v>-160.40800689657746</c:v>
                </c:pt>
                <c:pt idx="1415">
                  <c:v>-160.40826053047451</c:v>
                </c:pt>
                <c:pt idx="1416">
                  <c:v>-160.40826737753011</c:v>
                </c:pt>
                <c:pt idx="1417">
                  <c:v>-160.4084583998972</c:v>
                </c:pt>
                <c:pt idx="1418">
                  <c:v>-160.408488851985</c:v>
                </c:pt>
                <c:pt idx="1419">
                  <c:v>-160.40849457506155</c:v>
                </c:pt>
                <c:pt idx="1420">
                  <c:v>-160.40857251136572</c:v>
                </c:pt>
                <c:pt idx="1421">
                  <c:v>-160.40873604319202</c:v>
                </c:pt>
                <c:pt idx="1422">
                  <c:v>-160.40913758461591</c:v>
                </c:pt>
                <c:pt idx="1423">
                  <c:v>-160.40954859735507</c:v>
                </c:pt>
                <c:pt idx="1424">
                  <c:v>-160.41012104627976</c:v>
                </c:pt>
                <c:pt idx="1425">
                  <c:v>-160.41050232938437</c:v>
                </c:pt>
                <c:pt idx="1426">
                  <c:v>-160.41063158780074</c:v>
                </c:pt>
                <c:pt idx="1427">
                  <c:v>-160.41215449225686</c:v>
                </c:pt>
                <c:pt idx="1428">
                  <c:v>-160.41227235508762</c:v>
                </c:pt>
                <c:pt idx="1429">
                  <c:v>-160.41284111007488</c:v>
                </c:pt>
                <c:pt idx="1430">
                  <c:v>-160.41311990276822</c:v>
                </c:pt>
                <c:pt idx="1431">
                  <c:v>-160.4133623520496</c:v>
                </c:pt>
                <c:pt idx="1432">
                  <c:v>-160.41362314510872</c:v>
                </c:pt>
                <c:pt idx="1433">
                  <c:v>-160.4137282533944</c:v>
                </c:pt>
                <c:pt idx="1434">
                  <c:v>-160.4141635941703</c:v>
                </c:pt>
                <c:pt idx="1435">
                  <c:v>-160.41463053027783</c:v>
                </c:pt>
                <c:pt idx="1436">
                  <c:v>-160.4149615973551</c:v>
                </c:pt>
                <c:pt idx="1437">
                  <c:v>-160.41511485835537</c:v>
                </c:pt>
                <c:pt idx="1438">
                  <c:v>-160.41517022154574</c:v>
                </c:pt>
                <c:pt idx="1439">
                  <c:v>-160.41531126605253</c:v>
                </c:pt>
                <c:pt idx="1440">
                  <c:v>-160.4155747724721</c:v>
                </c:pt>
                <c:pt idx="1441">
                  <c:v>-160.41572646677838</c:v>
                </c:pt>
                <c:pt idx="1442">
                  <c:v>-160.4162595909855</c:v>
                </c:pt>
                <c:pt idx="1443">
                  <c:v>-160.41635149219184</c:v>
                </c:pt>
                <c:pt idx="1444">
                  <c:v>-160.41652702381288</c:v>
                </c:pt>
                <c:pt idx="1445">
                  <c:v>-160.41654756550719</c:v>
                </c:pt>
                <c:pt idx="1446">
                  <c:v>-160.41691726294897</c:v>
                </c:pt>
                <c:pt idx="1447">
                  <c:v>-160.41698659098552</c:v>
                </c:pt>
                <c:pt idx="1448">
                  <c:v>-160.41705041900616</c:v>
                </c:pt>
                <c:pt idx="1449">
                  <c:v>-160.41709656550722</c:v>
                </c:pt>
                <c:pt idx="1450">
                  <c:v>-160.4179785973551</c:v>
                </c:pt>
                <c:pt idx="1451">
                  <c:v>-160.41804138078822</c:v>
                </c:pt>
                <c:pt idx="1452">
                  <c:v>-160.41845859735508</c:v>
                </c:pt>
                <c:pt idx="1453">
                  <c:v>-160.41909259735505</c:v>
                </c:pt>
                <c:pt idx="1454">
                  <c:v>-160.41911883210366</c:v>
                </c:pt>
                <c:pt idx="1455">
                  <c:v>-160.41931359735509</c:v>
                </c:pt>
                <c:pt idx="1456">
                  <c:v>-160.41940656232245</c:v>
                </c:pt>
                <c:pt idx="1457">
                  <c:v>-160.41950921811929</c:v>
                </c:pt>
                <c:pt idx="1458">
                  <c:v>-160.41968039671241</c:v>
                </c:pt>
                <c:pt idx="1459">
                  <c:v>-160.41996307185616</c:v>
                </c:pt>
                <c:pt idx="1460">
                  <c:v>-160.42039159735509</c:v>
                </c:pt>
                <c:pt idx="1461">
                  <c:v>-160.42067700178814</c:v>
                </c:pt>
                <c:pt idx="1462">
                  <c:v>-160.4209295973551</c:v>
                </c:pt>
                <c:pt idx="1463">
                  <c:v>-160.42109846677843</c:v>
                </c:pt>
                <c:pt idx="1464">
                  <c:v>-160.42142524057181</c:v>
                </c:pt>
                <c:pt idx="1465">
                  <c:v>-160.42179459735507</c:v>
                </c:pt>
                <c:pt idx="1466">
                  <c:v>-160.4218634954417</c:v>
                </c:pt>
                <c:pt idx="1467">
                  <c:v>-160.4223715941703</c:v>
                </c:pt>
                <c:pt idx="1468">
                  <c:v>-160.42244875654723</c:v>
                </c:pt>
                <c:pt idx="1469">
                  <c:v>-160.42251910290042</c:v>
                </c:pt>
                <c:pt idx="1470">
                  <c:v>-160.42287894998054</c:v>
                </c:pt>
                <c:pt idx="1471">
                  <c:v>-160.42331986154051</c:v>
                </c:pt>
                <c:pt idx="1472">
                  <c:v>-160.42367959735509</c:v>
                </c:pt>
                <c:pt idx="1473">
                  <c:v>-160.4241005336593</c:v>
                </c:pt>
                <c:pt idx="1474">
                  <c:v>-160.4241715973551</c:v>
                </c:pt>
                <c:pt idx="1475">
                  <c:v>-160.42452939034268</c:v>
                </c:pt>
                <c:pt idx="1476">
                  <c:v>-160.42466327887325</c:v>
                </c:pt>
                <c:pt idx="1477">
                  <c:v>-160.42549427887323</c:v>
                </c:pt>
                <c:pt idx="1478">
                  <c:v>-160.42580432664604</c:v>
                </c:pt>
                <c:pt idx="1479">
                  <c:v>-160.42582301134289</c:v>
                </c:pt>
                <c:pt idx="1480">
                  <c:v>-160.4259372247306</c:v>
                </c:pt>
                <c:pt idx="1481">
                  <c:v>-160.42607355492976</c:v>
                </c:pt>
                <c:pt idx="1482">
                  <c:v>-160.42640022783138</c:v>
                </c:pt>
                <c:pt idx="1483">
                  <c:v>-160.42641659735509</c:v>
                </c:pt>
                <c:pt idx="1484">
                  <c:v>-160.42643249862647</c:v>
                </c:pt>
                <c:pt idx="1485">
                  <c:v>-160.4267595973551</c:v>
                </c:pt>
                <c:pt idx="1486">
                  <c:v>-160.42715523747006</c:v>
                </c:pt>
                <c:pt idx="1487">
                  <c:v>-160.42715649862652</c:v>
                </c:pt>
                <c:pt idx="1488">
                  <c:v>-160.42743642749161</c:v>
                </c:pt>
                <c:pt idx="1489">
                  <c:v>-160.42745216740289</c:v>
                </c:pt>
                <c:pt idx="1490">
                  <c:v>-160.42757359417033</c:v>
                </c:pt>
                <c:pt idx="1491">
                  <c:v>-160.42762469863476</c:v>
                </c:pt>
                <c:pt idx="1492">
                  <c:v>-160.42771640475814</c:v>
                </c:pt>
                <c:pt idx="1493">
                  <c:v>-160.42803859735503</c:v>
                </c:pt>
                <c:pt idx="1494">
                  <c:v>-160.42807928205809</c:v>
                </c:pt>
                <c:pt idx="1495">
                  <c:v>-160.42809409087164</c:v>
                </c:pt>
                <c:pt idx="1496">
                  <c:v>-160.4282664476695</c:v>
                </c:pt>
                <c:pt idx="1497">
                  <c:v>-160.42885856232246</c:v>
                </c:pt>
                <c:pt idx="1498">
                  <c:v>-160.42894006230145</c:v>
                </c:pt>
                <c:pt idx="1499">
                  <c:v>-160.42915914829362</c:v>
                </c:pt>
                <c:pt idx="1500">
                  <c:v>-160.42921759735509</c:v>
                </c:pt>
                <c:pt idx="1501">
                  <c:v>-160.42922432004934</c:v>
                </c:pt>
                <c:pt idx="1502">
                  <c:v>-160.42926218014242</c:v>
                </c:pt>
                <c:pt idx="1503">
                  <c:v>-160.42962851455053</c:v>
                </c:pt>
                <c:pt idx="1504">
                  <c:v>-160.4300881451087</c:v>
                </c:pt>
                <c:pt idx="1505">
                  <c:v>-160.43022141582131</c:v>
                </c:pt>
                <c:pt idx="1506">
                  <c:v>-160.43072305583513</c:v>
                </c:pt>
                <c:pt idx="1507">
                  <c:v>-160.43104559735508</c:v>
                </c:pt>
                <c:pt idx="1508">
                  <c:v>-160.43142392481593</c:v>
                </c:pt>
                <c:pt idx="1509">
                  <c:v>-160.43197559735506</c:v>
                </c:pt>
                <c:pt idx="1510">
                  <c:v>-160.4320361928819</c:v>
                </c:pt>
                <c:pt idx="1511">
                  <c:v>-160.43216859735509</c:v>
                </c:pt>
                <c:pt idx="1512">
                  <c:v>-160.43242360672377</c:v>
                </c:pt>
                <c:pt idx="1513">
                  <c:v>-160.43248159735509</c:v>
                </c:pt>
                <c:pt idx="1514">
                  <c:v>-160.43270159735505</c:v>
                </c:pt>
                <c:pt idx="1515">
                  <c:v>-160.43286971832748</c:v>
                </c:pt>
                <c:pt idx="1516">
                  <c:v>-160.43327145715642</c:v>
                </c:pt>
                <c:pt idx="1517">
                  <c:v>-160.43340433612423</c:v>
                </c:pt>
                <c:pt idx="1518">
                  <c:v>-160.43349657187679</c:v>
                </c:pt>
                <c:pt idx="1519">
                  <c:v>-160.43468047294311</c:v>
                </c:pt>
                <c:pt idx="1520">
                  <c:v>-160.43473931072174</c:v>
                </c:pt>
                <c:pt idx="1521">
                  <c:v>-160.43481718332728</c:v>
                </c:pt>
                <c:pt idx="1522">
                  <c:v>-160.43484047612839</c:v>
                </c:pt>
                <c:pt idx="1523">
                  <c:v>-160.43556096966148</c:v>
                </c:pt>
                <c:pt idx="1524">
                  <c:v>-160.43573806203733</c:v>
                </c:pt>
                <c:pt idx="1525">
                  <c:v>-160.43624931982777</c:v>
                </c:pt>
                <c:pt idx="1526">
                  <c:v>-160.43657657824639</c:v>
                </c:pt>
                <c:pt idx="1527">
                  <c:v>-160.43711063492105</c:v>
                </c:pt>
                <c:pt idx="1528">
                  <c:v>-160.43745059735505</c:v>
                </c:pt>
                <c:pt idx="1529">
                  <c:v>-160.43813436804894</c:v>
                </c:pt>
                <c:pt idx="1530">
                  <c:v>-160.43884259735509</c:v>
                </c:pt>
                <c:pt idx="1531">
                  <c:v>-160.43894936797489</c:v>
                </c:pt>
                <c:pt idx="1532">
                  <c:v>-160.43901339352755</c:v>
                </c:pt>
                <c:pt idx="1533">
                  <c:v>-160.43913031382871</c:v>
                </c:pt>
                <c:pt idx="1534">
                  <c:v>-160.43971273015529</c:v>
                </c:pt>
                <c:pt idx="1535">
                  <c:v>-160.43972051136569</c:v>
                </c:pt>
                <c:pt idx="1536">
                  <c:v>-160.43989136145822</c:v>
                </c:pt>
                <c:pt idx="1537">
                  <c:v>-160.44025528516298</c:v>
                </c:pt>
                <c:pt idx="1538">
                  <c:v>-160.44061661627953</c:v>
                </c:pt>
                <c:pt idx="1539">
                  <c:v>-160.44069347633285</c:v>
                </c:pt>
                <c:pt idx="1540">
                  <c:v>-160.44079661003767</c:v>
                </c:pt>
                <c:pt idx="1541">
                  <c:v>-160.44080662264997</c:v>
                </c:pt>
                <c:pt idx="1542">
                  <c:v>-160.4408471259994</c:v>
                </c:pt>
                <c:pt idx="1543">
                  <c:v>-160.44102537760341</c:v>
                </c:pt>
                <c:pt idx="1544">
                  <c:v>-160.44121372139188</c:v>
                </c:pt>
                <c:pt idx="1545">
                  <c:v>-160.44127150181129</c:v>
                </c:pt>
                <c:pt idx="1546">
                  <c:v>-160.44164393723719</c:v>
                </c:pt>
                <c:pt idx="1547">
                  <c:v>-160.44193027879282</c:v>
                </c:pt>
                <c:pt idx="1548">
                  <c:v>-160.44243019288191</c:v>
                </c:pt>
                <c:pt idx="1549">
                  <c:v>-160.44247104956185</c:v>
                </c:pt>
                <c:pt idx="1550">
                  <c:v>-160.44342006203726</c:v>
                </c:pt>
                <c:pt idx="1551">
                  <c:v>-160.44352759735506</c:v>
                </c:pt>
                <c:pt idx="1552">
                  <c:v>-160.44400189657745</c:v>
                </c:pt>
                <c:pt idx="1553">
                  <c:v>-160.44404046359361</c:v>
                </c:pt>
                <c:pt idx="1554">
                  <c:v>-160.444069966754</c:v>
                </c:pt>
                <c:pt idx="1555">
                  <c:v>-160.44495829471825</c:v>
                </c:pt>
                <c:pt idx="1556">
                  <c:v>-160.44500419279527</c:v>
                </c:pt>
                <c:pt idx="1557">
                  <c:v>-160.44508859735504</c:v>
                </c:pt>
                <c:pt idx="1558">
                  <c:v>-160.44522922791549</c:v>
                </c:pt>
                <c:pt idx="1559">
                  <c:v>-160.44582250499613</c:v>
                </c:pt>
                <c:pt idx="1560">
                  <c:v>-160.44585034257017</c:v>
                </c:pt>
                <c:pt idx="1561">
                  <c:v>-160.44652641582132</c:v>
                </c:pt>
                <c:pt idx="1562">
                  <c:v>-160.44668946253722</c:v>
                </c:pt>
                <c:pt idx="1563">
                  <c:v>-160.44705075642918</c:v>
                </c:pt>
                <c:pt idx="1564">
                  <c:v>-160.44728975961434</c:v>
                </c:pt>
                <c:pt idx="1565">
                  <c:v>-160.44732064732165</c:v>
                </c:pt>
                <c:pt idx="1566">
                  <c:v>-160.44737614829361</c:v>
                </c:pt>
                <c:pt idx="1567">
                  <c:v>-160.44746859735508</c:v>
                </c:pt>
                <c:pt idx="1568">
                  <c:v>-160.44788143811508</c:v>
                </c:pt>
                <c:pt idx="1569">
                  <c:v>-160.44813255913763</c:v>
                </c:pt>
                <c:pt idx="1570">
                  <c:v>-160.44845047931364</c:v>
                </c:pt>
                <c:pt idx="1571">
                  <c:v>-160.44892256550722</c:v>
                </c:pt>
                <c:pt idx="1572">
                  <c:v>-160.4489551928819</c:v>
                </c:pt>
                <c:pt idx="1573">
                  <c:v>-160.44905230108841</c:v>
                </c:pt>
                <c:pt idx="1574">
                  <c:v>-160.44952754321366</c:v>
                </c:pt>
                <c:pt idx="1575">
                  <c:v>-160.44963076579532</c:v>
                </c:pt>
                <c:pt idx="1576">
                  <c:v>-160.45000453996727</c:v>
                </c:pt>
                <c:pt idx="1577">
                  <c:v>-160.45023933301567</c:v>
                </c:pt>
                <c:pt idx="1578">
                  <c:v>-160.45034716421804</c:v>
                </c:pt>
                <c:pt idx="1579">
                  <c:v>-160.45040059735504</c:v>
                </c:pt>
                <c:pt idx="1580">
                  <c:v>-160.45049866099765</c:v>
                </c:pt>
                <c:pt idx="1581">
                  <c:v>-160.45088145403912</c:v>
                </c:pt>
                <c:pt idx="1582">
                  <c:v>-160.45121537753008</c:v>
                </c:pt>
                <c:pt idx="1583">
                  <c:v>-160.4517805782464</c:v>
                </c:pt>
                <c:pt idx="1584">
                  <c:v>-160.45189721190587</c:v>
                </c:pt>
                <c:pt idx="1585">
                  <c:v>-160.45195050174692</c:v>
                </c:pt>
                <c:pt idx="1586">
                  <c:v>-160.4520285878007</c:v>
                </c:pt>
                <c:pt idx="1587">
                  <c:v>-160.45222231390659</c:v>
                </c:pt>
                <c:pt idx="1588">
                  <c:v>-160.45237333546285</c:v>
                </c:pt>
                <c:pt idx="1589">
                  <c:v>-160.4526054476695</c:v>
                </c:pt>
                <c:pt idx="1590">
                  <c:v>-160.45294059735508</c:v>
                </c:pt>
                <c:pt idx="1591">
                  <c:v>-160.45312547951767</c:v>
                </c:pt>
                <c:pt idx="1592">
                  <c:v>-160.45355857439276</c:v>
                </c:pt>
                <c:pt idx="1593">
                  <c:v>-160.45377359417029</c:v>
                </c:pt>
                <c:pt idx="1594">
                  <c:v>-160.45421326567356</c:v>
                </c:pt>
                <c:pt idx="1595">
                  <c:v>-160.45423559735508</c:v>
                </c:pt>
                <c:pt idx="1596">
                  <c:v>-160.45434695082932</c:v>
                </c:pt>
                <c:pt idx="1597">
                  <c:v>-160.45446156829718</c:v>
                </c:pt>
                <c:pt idx="1598">
                  <c:v>-160.45515897949369</c:v>
                </c:pt>
                <c:pt idx="1599">
                  <c:v>-160.45519631390664</c:v>
                </c:pt>
                <c:pt idx="1600">
                  <c:v>-160.4554513776034</c:v>
                </c:pt>
                <c:pt idx="1601">
                  <c:v>-160.4556475973551</c:v>
                </c:pt>
                <c:pt idx="1602">
                  <c:v>-160.4558423871579</c:v>
                </c:pt>
                <c:pt idx="1603">
                  <c:v>-160.45600725020958</c:v>
                </c:pt>
                <c:pt idx="1604">
                  <c:v>-160.45636946020204</c:v>
                </c:pt>
                <c:pt idx="1605">
                  <c:v>-160.45642327841574</c:v>
                </c:pt>
                <c:pt idx="1606">
                  <c:v>-160.45679650181128</c:v>
                </c:pt>
                <c:pt idx="1607">
                  <c:v>-160.4570075973551</c:v>
                </c:pt>
                <c:pt idx="1608">
                  <c:v>-160.45800859735508</c:v>
                </c:pt>
                <c:pt idx="1609">
                  <c:v>-160.45803126294891</c:v>
                </c:pt>
                <c:pt idx="1610">
                  <c:v>-160.45870460053982</c:v>
                </c:pt>
                <c:pt idx="1611">
                  <c:v>-160.4587305973551</c:v>
                </c:pt>
                <c:pt idx="1612">
                  <c:v>-160.45889641263648</c:v>
                </c:pt>
                <c:pt idx="1613">
                  <c:v>-160.4592645655072</c:v>
                </c:pt>
                <c:pt idx="1614">
                  <c:v>-160.45933519598037</c:v>
                </c:pt>
                <c:pt idx="1615">
                  <c:v>-160.45934553047448</c:v>
                </c:pt>
                <c:pt idx="1616">
                  <c:v>-160.46040112909307</c:v>
                </c:pt>
                <c:pt idx="1617">
                  <c:v>-160.46049465131705</c:v>
                </c:pt>
                <c:pt idx="1618">
                  <c:v>-160.46069650798103</c:v>
                </c:pt>
                <c:pt idx="1619">
                  <c:v>-160.46125852092007</c:v>
                </c:pt>
                <c:pt idx="1620">
                  <c:v>-160.46157482013311</c:v>
                </c:pt>
                <c:pt idx="1621">
                  <c:v>-160.4617261991655</c:v>
                </c:pt>
                <c:pt idx="1622">
                  <c:v>-160.4622416195927</c:v>
                </c:pt>
                <c:pt idx="1623">
                  <c:v>-160.46270281387666</c:v>
                </c:pt>
                <c:pt idx="1624">
                  <c:v>-160.46280531382871</c:v>
                </c:pt>
                <c:pt idx="1625">
                  <c:v>-160.4628735113657</c:v>
                </c:pt>
                <c:pt idx="1626">
                  <c:v>-160.46313559735509</c:v>
                </c:pt>
                <c:pt idx="1627">
                  <c:v>-160.46319760053984</c:v>
                </c:pt>
                <c:pt idx="1628">
                  <c:v>-160.46369830427346</c:v>
                </c:pt>
                <c:pt idx="1629">
                  <c:v>-160.46374289350047</c:v>
                </c:pt>
                <c:pt idx="1630">
                  <c:v>-160.46377302089763</c:v>
                </c:pt>
                <c:pt idx="1631">
                  <c:v>-160.46416859098554</c:v>
                </c:pt>
                <c:pt idx="1632">
                  <c:v>-160.46420993490469</c:v>
                </c:pt>
                <c:pt idx="1633">
                  <c:v>-160.46428689031555</c:v>
                </c:pt>
                <c:pt idx="1634">
                  <c:v>-160.46438276291724</c:v>
                </c:pt>
                <c:pt idx="1635">
                  <c:v>-160.46463242219096</c:v>
                </c:pt>
                <c:pt idx="1636">
                  <c:v>-160.46517624694192</c:v>
                </c:pt>
                <c:pt idx="1637">
                  <c:v>-160.46518254002891</c:v>
                </c:pt>
                <c:pt idx="1638">
                  <c:v>-160.46541459735505</c:v>
                </c:pt>
                <c:pt idx="1639">
                  <c:v>-160.46561642537583</c:v>
                </c:pt>
                <c:pt idx="1640">
                  <c:v>-160.46562330435208</c:v>
                </c:pt>
                <c:pt idx="1641">
                  <c:v>-160.46710281357667</c:v>
                </c:pt>
                <c:pt idx="1642">
                  <c:v>-160.46720528524293</c:v>
                </c:pt>
                <c:pt idx="1643">
                  <c:v>-160.46720953684411</c:v>
                </c:pt>
                <c:pt idx="1644">
                  <c:v>-160.46751906220538</c:v>
                </c:pt>
                <c:pt idx="1645">
                  <c:v>-160.46768743493027</c:v>
                </c:pt>
                <c:pt idx="1646">
                  <c:v>-160.46769746671151</c:v>
                </c:pt>
                <c:pt idx="1647">
                  <c:v>-160.4678165941703</c:v>
                </c:pt>
                <c:pt idx="1648">
                  <c:v>-160.46785459417032</c:v>
                </c:pt>
                <c:pt idx="1649">
                  <c:v>-160.46826449156424</c:v>
                </c:pt>
                <c:pt idx="1650">
                  <c:v>-160.46838823063251</c:v>
                </c:pt>
                <c:pt idx="1651">
                  <c:v>-160.46898503682223</c:v>
                </c:pt>
                <c:pt idx="1652">
                  <c:v>-160.46901947951767</c:v>
                </c:pt>
                <c:pt idx="1653">
                  <c:v>-160.46902504946485</c:v>
                </c:pt>
                <c:pt idx="1654">
                  <c:v>-160.46930558143114</c:v>
                </c:pt>
                <c:pt idx="1655">
                  <c:v>-160.46960839345536</c:v>
                </c:pt>
                <c:pt idx="1656">
                  <c:v>-160.46971523700364</c:v>
                </c:pt>
                <c:pt idx="1657">
                  <c:v>-160.46990940945167</c:v>
                </c:pt>
                <c:pt idx="1658">
                  <c:v>-160.47001597620653</c:v>
                </c:pt>
                <c:pt idx="1659">
                  <c:v>-160.47020415138888</c:v>
                </c:pt>
                <c:pt idx="1660">
                  <c:v>-160.4704279921323</c:v>
                </c:pt>
                <c:pt idx="1661">
                  <c:v>-160.47081487746641</c:v>
                </c:pt>
                <c:pt idx="1662">
                  <c:v>-160.47086757506156</c:v>
                </c:pt>
                <c:pt idx="1663">
                  <c:v>-160.47104946677842</c:v>
                </c:pt>
                <c:pt idx="1664">
                  <c:v>-160.47289083528955</c:v>
                </c:pt>
                <c:pt idx="1665">
                  <c:v>-160.4731737466827</c:v>
                </c:pt>
                <c:pt idx="1666">
                  <c:v>-160.47323880102195</c:v>
                </c:pt>
                <c:pt idx="1667">
                  <c:v>-160.47327029752896</c:v>
                </c:pt>
                <c:pt idx="1668">
                  <c:v>-160.4732705175368</c:v>
                </c:pt>
                <c:pt idx="1669">
                  <c:v>-160.47338997630874</c:v>
                </c:pt>
                <c:pt idx="1670">
                  <c:v>-160.47366754321365</c:v>
                </c:pt>
                <c:pt idx="1671">
                  <c:v>-160.47367705542595</c:v>
                </c:pt>
                <c:pt idx="1672">
                  <c:v>-160.47372247314803</c:v>
                </c:pt>
                <c:pt idx="1673">
                  <c:v>-160.47407727250356</c:v>
                </c:pt>
                <c:pt idx="1674">
                  <c:v>-160.47433359735507</c:v>
                </c:pt>
                <c:pt idx="1675">
                  <c:v>-160.47461059735508</c:v>
                </c:pt>
                <c:pt idx="1676">
                  <c:v>-160.47465259417032</c:v>
                </c:pt>
                <c:pt idx="1677">
                  <c:v>-160.47492049205474</c:v>
                </c:pt>
                <c:pt idx="1678">
                  <c:v>-160.47517857181748</c:v>
                </c:pt>
                <c:pt idx="1679">
                  <c:v>-160.47599343174542</c:v>
                </c:pt>
                <c:pt idx="1680">
                  <c:v>-160.47600038715788</c:v>
                </c:pt>
                <c:pt idx="1681">
                  <c:v>-160.47624937760338</c:v>
                </c:pt>
                <c:pt idx="1682">
                  <c:v>-160.47629631367872</c:v>
                </c:pt>
                <c:pt idx="1683">
                  <c:v>-160.47631959735503</c:v>
                </c:pt>
                <c:pt idx="1684">
                  <c:v>-160.47648838607398</c:v>
                </c:pt>
                <c:pt idx="1685">
                  <c:v>-160.47649159735502</c:v>
                </c:pt>
                <c:pt idx="1686">
                  <c:v>-160.47651707185616</c:v>
                </c:pt>
                <c:pt idx="1687">
                  <c:v>-160.4770222438398</c:v>
                </c:pt>
                <c:pt idx="1688">
                  <c:v>-160.47702637760341</c:v>
                </c:pt>
                <c:pt idx="1689">
                  <c:v>-160.47717842849096</c:v>
                </c:pt>
                <c:pt idx="1690">
                  <c:v>-160.47740917377268</c:v>
                </c:pt>
                <c:pt idx="1691">
                  <c:v>-160.47759054321369</c:v>
                </c:pt>
                <c:pt idx="1692">
                  <c:v>-160.47780593798461</c:v>
                </c:pt>
                <c:pt idx="1693">
                  <c:v>-160.47799552390731</c:v>
                </c:pt>
                <c:pt idx="1694">
                  <c:v>-160.47878156550723</c:v>
                </c:pt>
                <c:pt idx="1695">
                  <c:v>-160.47892421174856</c:v>
                </c:pt>
                <c:pt idx="1696">
                  <c:v>-160.47926023738665</c:v>
                </c:pt>
                <c:pt idx="1697">
                  <c:v>-160.47941109724184</c:v>
                </c:pt>
                <c:pt idx="1698">
                  <c:v>-160.47972431686404</c:v>
                </c:pt>
                <c:pt idx="1699">
                  <c:v>-160.47981244129988</c:v>
                </c:pt>
                <c:pt idx="1700">
                  <c:v>-160.47984613873894</c:v>
                </c:pt>
                <c:pt idx="1701">
                  <c:v>-160.48004594445945</c:v>
                </c:pt>
                <c:pt idx="1702">
                  <c:v>-160.48127038078826</c:v>
                </c:pt>
                <c:pt idx="1703">
                  <c:v>-160.48162419606678</c:v>
                </c:pt>
                <c:pt idx="1704">
                  <c:v>-160.48195837441855</c:v>
                </c:pt>
                <c:pt idx="1705">
                  <c:v>-160.48248805902028</c:v>
                </c:pt>
                <c:pt idx="1706">
                  <c:v>-160.48254158461594</c:v>
                </c:pt>
                <c:pt idx="1707">
                  <c:v>-160.48287859098551</c:v>
                </c:pt>
                <c:pt idx="1708">
                  <c:v>-160.48346259098551</c:v>
                </c:pt>
                <c:pt idx="1709">
                  <c:v>-160.48360734893987</c:v>
                </c:pt>
                <c:pt idx="1710">
                  <c:v>-160.48417346338726</c:v>
                </c:pt>
                <c:pt idx="1711">
                  <c:v>-160.48433174368836</c:v>
                </c:pt>
                <c:pt idx="1712">
                  <c:v>-160.48447735530956</c:v>
                </c:pt>
                <c:pt idx="1713">
                  <c:v>-160.48469912520113</c:v>
                </c:pt>
                <c:pt idx="1714">
                  <c:v>-160.4848145973551</c:v>
                </c:pt>
                <c:pt idx="1715">
                  <c:v>-160.48485740626685</c:v>
                </c:pt>
                <c:pt idx="1716">
                  <c:v>-160.48523309971466</c:v>
                </c:pt>
                <c:pt idx="1717">
                  <c:v>-160.48536536167927</c:v>
                </c:pt>
                <c:pt idx="1718">
                  <c:v>-160.48548066724319</c:v>
                </c:pt>
                <c:pt idx="1719">
                  <c:v>-160.48548741474775</c:v>
                </c:pt>
                <c:pt idx="1720">
                  <c:v>-160.48621342516398</c:v>
                </c:pt>
                <c:pt idx="1721">
                  <c:v>-160.48636645680503</c:v>
                </c:pt>
                <c:pt idx="1722">
                  <c:v>-160.48665450818092</c:v>
                </c:pt>
                <c:pt idx="1723">
                  <c:v>-160.4874304285606</c:v>
                </c:pt>
                <c:pt idx="1724">
                  <c:v>-160.48792516103316</c:v>
                </c:pt>
                <c:pt idx="1725">
                  <c:v>-160.48869832027634</c:v>
                </c:pt>
                <c:pt idx="1726">
                  <c:v>-160.48888259417029</c:v>
                </c:pt>
                <c:pt idx="1727">
                  <c:v>-160.48888335457741</c:v>
                </c:pt>
                <c:pt idx="1728">
                  <c:v>-160.48896206220542</c:v>
                </c:pt>
                <c:pt idx="1729">
                  <c:v>-160.48929945085436</c:v>
                </c:pt>
                <c:pt idx="1730">
                  <c:v>-160.48978459417029</c:v>
                </c:pt>
                <c:pt idx="1731">
                  <c:v>-160.48988359735506</c:v>
                </c:pt>
                <c:pt idx="1732">
                  <c:v>-160.4900024540392</c:v>
                </c:pt>
                <c:pt idx="1733">
                  <c:v>-160.49032950161049</c:v>
                </c:pt>
                <c:pt idx="1734">
                  <c:v>-160.49056303363727</c:v>
                </c:pt>
                <c:pt idx="1735">
                  <c:v>-160.49095253365931</c:v>
                </c:pt>
                <c:pt idx="1736">
                  <c:v>-160.49133743811507</c:v>
                </c:pt>
                <c:pt idx="1737">
                  <c:v>-160.49229755913763</c:v>
                </c:pt>
                <c:pt idx="1738">
                  <c:v>-160.49278053047448</c:v>
                </c:pt>
                <c:pt idx="1739">
                  <c:v>-160.49296018651216</c:v>
                </c:pt>
                <c:pt idx="1740">
                  <c:v>-160.49296391898</c:v>
                </c:pt>
                <c:pt idx="1741">
                  <c:v>-160.49326510689002</c:v>
                </c:pt>
                <c:pt idx="1742">
                  <c:v>-160.49328781376275</c:v>
                </c:pt>
                <c:pt idx="1743">
                  <c:v>-160.49355619288193</c:v>
                </c:pt>
                <c:pt idx="1744">
                  <c:v>-160.49380265369351</c:v>
                </c:pt>
                <c:pt idx="1745">
                  <c:v>-160.49382707494595</c:v>
                </c:pt>
                <c:pt idx="1746">
                  <c:v>-160.49385858143114</c:v>
                </c:pt>
                <c:pt idx="1747">
                  <c:v>-160.49402656232246</c:v>
                </c:pt>
                <c:pt idx="1748">
                  <c:v>-160.49494259098549</c:v>
                </c:pt>
                <c:pt idx="1749">
                  <c:v>-160.49495427811905</c:v>
                </c:pt>
                <c:pt idx="1750">
                  <c:v>-160.49499542516398</c:v>
                </c:pt>
                <c:pt idx="1751">
                  <c:v>-160.49511128524298</c:v>
                </c:pt>
                <c:pt idx="1752">
                  <c:v>-160.49535197949371</c:v>
                </c:pt>
                <c:pt idx="1753">
                  <c:v>-160.49538259735502</c:v>
                </c:pt>
                <c:pt idx="1754">
                  <c:v>-160.49543075654725</c:v>
                </c:pt>
                <c:pt idx="1755">
                  <c:v>-160.49557727560773</c:v>
                </c:pt>
                <c:pt idx="1756">
                  <c:v>-160.49575806230143</c:v>
                </c:pt>
                <c:pt idx="1757">
                  <c:v>-160.49601527250357</c:v>
                </c:pt>
                <c:pt idx="1758">
                  <c:v>-160.49652066087273</c:v>
                </c:pt>
                <c:pt idx="1759">
                  <c:v>-160.49701121811921</c:v>
                </c:pt>
                <c:pt idx="1760">
                  <c:v>-160.49720556550724</c:v>
                </c:pt>
                <c:pt idx="1761">
                  <c:v>-160.49740758442709</c:v>
                </c:pt>
                <c:pt idx="1762">
                  <c:v>-160.49758640945169</c:v>
                </c:pt>
                <c:pt idx="1763">
                  <c:v>-160.49795959735505</c:v>
                </c:pt>
                <c:pt idx="1764">
                  <c:v>-160.49801758780075</c:v>
                </c:pt>
                <c:pt idx="1765">
                  <c:v>-160.49887305274677</c:v>
                </c:pt>
                <c:pt idx="1766">
                  <c:v>-160.49919179158195</c:v>
                </c:pt>
                <c:pt idx="1767">
                  <c:v>-160.49947483617137</c:v>
                </c:pt>
                <c:pt idx="1768">
                  <c:v>-160.49962308778066</c:v>
                </c:pt>
                <c:pt idx="1769">
                  <c:v>-160.49983059417031</c:v>
                </c:pt>
                <c:pt idx="1770">
                  <c:v>-160.4999675941703</c:v>
                </c:pt>
                <c:pt idx="1771">
                  <c:v>-160.50007801134288</c:v>
                </c:pt>
                <c:pt idx="1772">
                  <c:v>-160.50018759735505</c:v>
                </c:pt>
                <c:pt idx="1773">
                  <c:v>-160.50032963551769</c:v>
                </c:pt>
                <c:pt idx="1774">
                  <c:v>-160.5008754125657</c:v>
                </c:pt>
                <c:pt idx="1775">
                  <c:v>-160.50128838375528</c:v>
                </c:pt>
                <c:pt idx="1776">
                  <c:v>-160.50133744760129</c:v>
                </c:pt>
                <c:pt idx="1777">
                  <c:v>-160.50152151753682</c:v>
                </c:pt>
                <c:pt idx="1778">
                  <c:v>-160.50213255595284</c:v>
                </c:pt>
                <c:pt idx="1779">
                  <c:v>-160.5023115457214</c:v>
                </c:pt>
                <c:pt idx="1780">
                  <c:v>-160.50233146657257</c:v>
                </c:pt>
                <c:pt idx="1781">
                  <c:v>-160.5028111482936</c:v>
                </c:pt>
                <c:pt idx="1782">
                  <c:v>-160.50284114501866</c:v>
                </c:pt>
                <c:pt idx="1783">
                  <c:v>-160.50295560053991</c:v>
                </c:pt>
                <c:pt idx="1784">
                  <c:v>-160.5032857719051</c:v>
                </c:pt>
                <c:pt idx="1785">
                  <c:v>-160.5035840207986</c:v>
                </c:pt>
                <c:pt idx="1786">
                  <c:v>-160.50372349205475</c:v>
                </c:pt>
                <c:pt idx="1787">
                  <c:v>-160.50380138715786</c:v>
                </c:pt>
                <c:pt idx="1788">
                  <c:v>-160.50404234575501</c:v>
                </c:pt>
                <c:pt idx="1789">
                  <c:v>-160.50427576479439</c:v>
                </c:pt>
                <c:pt idx="1790">
                  <c:v>-160.50448616094423</c:v>
                </c:pt>
                <c:pt idx="1791">
                  <c:v>-160.50464468316926</c:v>
                </c:pt>
                <c:pt idx="1792">
                  <c:v>-160.50485459735506</c:v>
                </c:pt>
                <c:pt idx="1793">
                  <c:v>-160.50489222791549</c:v>
                </c:pt>
                <c:pt idx="1794">
                  <c:v>-160.50526313864839</c:v>
                </c:pt>
                <c:pt idx="1795">
                  <c:v>-160.50572149544169</c:v>
                </c:pt>
                <c:pt idx="1796">
                  <c:v>-160.50598477554036</c:v>
                </c:pt>
                <c:pt idx="1797">
                  <c:v>-160.50600766724318</c:v>
                </c:pt>
                <c:pt idx="1798">
                  <c:v>-160.50622243486106</c:v>
                </c:pt>
                <c:pt idx="1799">
                  <c:v>-160.50709857824637</c:v>
                </c:pt>
                <c:pt idx="1800">
                  <c:v>-160.50713217695755</c:v>
                </c:pt>
                <c:pt idx="1801">
                  <c:v>-160.50715699531747</c:v>
                </c:pt>
                <c:pt idx="1802">
                  <c:v>-160.50768232983086</c:v>
                </c:pt>
                <c:pt idx="1803">
                  <c:v>-160.50770941900618</c:v>
                </c:pt>
                <c:pt idx="1804">
                  <c:v>-160.50784159735508</c:v>
                </c:pt>
                <c:pt idx="1805">
                  <c:v>-160.5079614824989</c:v>
                </c:pt>
                <c:pt idx="1806">
                  <c:v>-160.50808748249892</c:v>
                </c:pt>
                <c:pt idx="1807">
                  <c:v>-160.50815745403918</c:v>
                </c:pt>
                <c:pt idx="1808">
                  <c:v>-160.50815958461595</c:v>
                </c:pt>
                <c:pt idx="1809">
                  <c:v>-160.50822658461595</c:v>
                </c:pt>
                <c:pt idx="1810">
                  <c:v>-160.50855933930933</c:v>
                </c:pt>
                <c:pt idx="1811">
                  <c:v>-160.50859959735507</c:v>
                </c:pt>
                <c:pt idx="1812">
                  <c:v>-160.50867155276805</c:v>
                </c:pt>
                <c:pt idx="1813">
                  <c:v>-160.50914526613386</c:v>
                </c:pt>
                <c:pt idx="1814">
                  <c:v>-160.50919355276807</c:v>
                </c:pt>
                <c:pt idx="1815">
                  <c:v>-160.50922559098552</c:v>
                </c:pt>
                <c:pt idx="1816">
                  <c:v>-160.50929055595287</c:v>
                </c:pt>
                <c:pt idx="1817">
                  <c:v>-160.50939081039132</c:v>
                </c:pt>
                <c:pt idx="1818">
                  <c:v>-160.50970539671241</c:v>
                </c:pt>
                <c:pt idx="1819">
                  <c:v>-160.51020695373452</c:v>
                </c:pt>
                <c:pt idx="1820">
                  <c:v>-160.51063259735508</c:v>
                </c:pt>
                <c:pt idx="1821">
                  <c:v>-160.51094667055267</c:v>
                </c:pt>
                <c:pt idx="1822">
                  <c:v>-160.51127160053989</c:v>
                </c:pt>
                <c:pt idx="1823">
                  <c:v>-160.51165341582134</c:v>
                </c:pt>
                <c:pt idx="1824">
                  <c:v>-160.51182901744212</c:v>
                </c:pt>
                <c:pt idx="1825">
                  <c:v>-160.51183863539086</c:v>
                </c:pt>
                <c:pt idx="1826">
                  <c:v>-160.51199032664599</c:v>
                </c:pt>
                <c:pt idx="1827">
                  <c:v>-160.51215787728498</c:v>
                </c:pt>
                <c:pt idx="1828">
                  <c:v>-160.51309399776818</c:v>
                </c:pt>
                <c:pt idx="1829">
                  <c:v>-160.51371427568841</c:v>
                </c:pt>
                <c:pt idx="1830">
                  <c:v>-160.51372259987841</c:v>
                </c:pt>
                <c:pt idx="1831">
                  <c:v>-160.51480886428891</c:v>
                </c:pt>
                <c:pt idx="1832">
                  <c:v>-160.51491502398378</c:v>
                </c:pt>
                <c:pt idx="1833">
                  <c:v>-160.51493159735503</c:v>
                </c:pt>
                <c:pt idx="1834">
                  <c:v>-160.51526759735509</c:v>
                </c:pt>
                <c:pt idx="1835">
                  <c:v>-160.51545659735507</c:v>
                </c:pt>
                <c:pt idx="1836">
                  <c:v>-160.51603519606681</c:v>
                </c:pt>
                <c:pt idx="1837">
                  <c:v>-160.51640859735505</c:v>
                </c:pt>
                <c:pt idx="1838">
                  <c:v>-160.5170355941703</c:v>
                </c:pt>
                <c:pt idx="1839">
                  <c:v>-160.51725459735505</c:v>
                </c:pt>
                <c:pt idx="1840">
                  <c:v>-160.51816158780073</c:v>
                </c:pt>
                <c:pt idx="1841">
                  <c:v>-160.51910817695753</c:v>
                </c:pt>
                <c:pt idx="1842">
                  <c:v>-160.51921209733536</c:v>
                </c:pt>
                <c:pt idx="1843">
                  <c:v>-160.51953719606678</c:v>
                </c:pt>
                <c:pt idx="1844">
                  <c:v>-160.51990507159343</c:v>
                </c:pt>
                <c:pt idx="1845">
                  <c:v>-160.52001208697138</c:v>
                </c:pt>
                <c:pt idx="1846">
                  <c:v>-160.52002880750678</c:v>
                </c:pt>
                <c:pt idx="1847">
                  <c:v>-160.5204664412999</c:v>
                </c:pt>
                <c:pt idx="1848">
                  <c:v>-160.52053652728969</c:v>
                </c:pt>
                <c:pt idx="1849">
                  <c:v>-160.52071921199112</c:v>
                </c:pt>
                <c:pt idx="1850">
                  <c:v>-160.52073471183627</c:v>
                </c:pt>
                <c:pt idx="1851">
                  <c:v>-160.52092029086214</c:v>
                </c:pt>
                <c:pt idx="1852">
                  <c:v>-160.5212635973551</c:v>
                </c:pt>
                <c:pt idx="1853">
                  <c:v>-160.52148070845746</c:v>
                </c:pt>
                <c:pt idx="1854">
                  <c:v>-160.52179534575504</c:v>
                </c:pt>
                <c:pt idx="1855">
                  <c:v>-160.52185249544169</c:v>
                </c:pt>
                <c:pt idx="1856">
                  <c:v>-160.52205541263649</c:v>
                </c:pt>
                <c:pt idx="1857">
                  <c:v>-160.52245232004935</c:v>
                </c:pt>
                <c:pt idx="1858">
                  <c:v>-160.52286832019885</c:v>
                </c:pt>
                <c:pt idx="1859">
                  <c:v>-160.5229535973551</c:v>
                </c:pt>
                <c:pt idx="1860">
                  <c:v>-160.52310726294894</c:v>
                </c:pt>
                <c:pt idx="1861">
                  <c:v>-160.52324377565711</c:v>
                </c:pt>
                <c:pt idx="1862">
                  <c:v>-160.5235395718768</c:v>
                </c:pt>
                <c:pt idx="1863">
                  <c:v>-160.52355657187678</c:v>
                </c:pt>
                <c:pt idx="1864">
                  <c:v>-160.52365352370043</c:v>
                </c:pt>
                <c:pt idx="1865">
                  <c:v>-160.52368276279964</c:v>
                </c:pt>
                <c:pt idx="1866">
                  <c:v>-160.52406582343156</c:v>
                </c:pt>
                <c:pt idx="1867">
                  <c:v>-160.52440059735505</c:v>
                </c:pt>
                <c:pt idx="1868">
                  <c:v>-160.52445454633732</c:v>
                </c:pt>
                <c:pt idx="1869">
                  <c:v>-160.52489367679883</c:v>
                </c:pt>
                <c:pt idx="1870">
                  <c:v>-160.52495215466337</c:v>
                </c:pt>
                <c:pt idx="1871">
                  <c:v>-160.52547559735507</c:v>
                </c:pt>
                <c:pt idx="1872">
                  <c:v>-160.52548758143115</c:v>
                </c:pt>
                <c:pt idx="1873">
                  <c:v>-160.52557358143116</c:v>
                </c:pt>
                <c:pt idx="1874">
                  <c:v>-160.52559359735505</c:v>
                </c:pt>
                <c:pt idx="1875">
                  <c:v>-160.52567543471983</c:v>
                </c:pt>
                <c:pt idx="1876">
                  <c:v>-160.52593149225686</c:v>
                </c:pt>
                <c:pt idx="1877">
                  <c:v>-160.52611021836088</c:v>
                </c:pt>
                <c:pt idx="1878">
                  <c:v>-160.52676052944221</c:v>
                </c:pt>
                <c:pt idx="1879">
                  <c:v>-160.52676224018916</c:v>
                </c:pt>
                <c:pt idx="1880">
                  <c:v>-160.52691858780076</c:v>
                </c:pt>
                <c:pt idx="1881">
                  <c:v>-160.52694462914764</c:v>
                </c:pt>
                <c:pt idx="1882">
                  <c:v>-160.52713656550722</c:v>
                </c:pt>
                <c:pt idx="1883">
                  <c:v>-160.5273000113429</c:v>
                </c:pt>
                <c:pt idx="1884">
                  <c:v>-160.52733104956187</c:v>
                </c:pt>
                <c:pt idx="1885">
                  <c:v>-160.52745461289376</c:v>
                </c:pt>
                <c:pt idx="1886">
                  <c:v>-160.52759173334118</c:v>
                </c:pt>
                <c:pt idx="1887">
                  <c:v>-160.52773025020952</c:v>
                </c:pt>
                <c:pt idx="1888">
                  <c:v>-160.52814366386116</c:v>
                </c:pt>
                <c:pt idx="1889">
                  <c:v>-160.52906844766952</c:v>
                </c:pt>
                <c:pt idx="1890">
                  <c:v>-160.53016332346115</c:v>
                </c:pt>
                <c:pt idx="1891">
                  <c:v>-160.53041237419939</c:v>
                </c:pt>
                <c:pt idx="1892">
                  <c:v>-160.53052717058776</c:v>
                </c:pt>
                <c:pt idx="1893">
                  <c:v>-160.53071250818093</c:v>
                </c:pt>
                <c:pt idx="1894">
                  <c:v>-160.53116313873892</c:v>
                </c:pt>
                <c:pt idx="1895">
                  <c:v>-160.53148931709146</c:v>
                </c:pt>
                <c:pt idx="1896">
                  <c:v>-160.53165419288192</c:v>
                </c:pt>
                <c:pt idx="1897">
                  <c:v>-160.5317236003533</c:v>
                </c:pt>
                <c:pt idx="1898">
                  <c:v>-160.53204830435206</c:v>
                </c:pt>
                <c:pt idx="1899">
                  <c:v>-160.53212157824635</c:v>
                </c:pt>
                <c:pt idx="1900">
                  <c:v>-160.53221166386112</c:v>
                </c:pt>
                <c:pt idx="1901">
                  <c:v>-160.53222833620055</c:v>
                </c:pt>
                <c:pt idx="1902">
                  <c:v>-160.53252118254557</c:v>
                </c:pt>
                <c:pt idx="1903">
                  <c:v>-160.53268962902041</c:v>
                </c:pt>
                <c:pt idx="1904">
                  <c:v>-160.53297040837577</c:v>
                </c:pt>
                <c:pt idx="1905">
                  <c:v>-160.53334957824634</c:v>
                </c:pt>
                <c:pt idx="1906">
                  <c:v>-160.53387459735507</c:v>
                </c:pt>
                <c:pt idx="1907">
                  <c:v>-160.53396918961022</c:v>
                </c:pt>
                <c:pt idx="1908">
                  <c:v>-160.53437566996365</c:v>
                </c:pt>
                <c:pt idx="1909">
                  <c:v>-160.53441708459576</c:v>
                </c:pt>
                <c:pt idx="1910">
                  <c:v>-160.53479227250352</c:v>
                </c:pt>
                <c:pt idx="1911">
                  <c:v>-160.53508459735508</c:v>
                </c:pt>
                <c:pt idx="1912">
                  <c:v>-160.5350985973551</c:v>
                </c:pt>
                <c:pt idx="1913">
                  <c:v>-160.53594281069169</c:v>
                </c:pt>
                <c:pt idx="1914">
                  <c:v>-160.53825857824637</c:v>
                </c:pt>
                <c:pt idx="1915">
                  <c:v>-160.53833282331829</c:v>
                </c:pt>
                <c:pt idx="1916">
                  <c:v>-160.53833434212646</c:v>
                </c:pt>
                <c:pt idx="1917">
                  <c:v>-160.53841755595286</c:v>
                </c:pt>
                <c:pt idx="1918">
                  <c:v>-160.53849059735509</c:v>
                </c:pt>
                <c:pt idx="1919">
                  <c:v>-160.5389525941703</c:v>
                </c:pt>
                <c:pt idx="1920">
                  <c:v>-160.53929230435205</c:v>
                </c:pt>
                <c:pt idx="1921">
                  <c:v>-160.53935198576198</c:v>
                </c:pt>
                <c:pt idx="1922">
                  <c:v>-160.53988107104229</c:v>
                </c:pt>
                <c:pt idx="1923">
                  <c:v>-160.54003306548637</c:v>
                </c:pt>
                <c:pt idx="1924">
                  <c:v>-160.54040841900616</c:v>
                </c:pt>
                <c:pt idx="1925">
                  <c:v>-160.54045726294896</c:v>
                </c:pt>
                <c:pt idx="1926">
                  <c:v>-160.54063911913767</c:v>
                </c:pt>
                <c:pt idx="1927">
                  <c:v>-160.54090434575505</c:v>
                </c:pt>
                <c:pt idx="1928">
                  <c:v>-160.54097657824639</c:v>
                </c:pt>
                <c:pt idx="1929">
                  <c:v>-160.54113839012584</c:v>
                </c:pt>
                <c:pt idx="1930">
                  <c:v>-160.54144659735505</c:v>
                </c:pt>
                <c:pt idx="1931">
                  <c:v>-160.54153534257017</c:v>
                </c:pt>
                <c:pt idx="1932">
                  <c:v>-160.54189516094419</c:v>
                </c:pt>
                <c:pt idx="1933">
                  <c:v>-160.54198559417028</c:v>
                </c:pt>
                <c:pt idx="1934">
                  <c:v>-160.54203960053985</c:v>
                </c:pt>
                <c:pt idx="1935">
                  <c:v>-160.54212259735507</c:v>
                </c:pt>
                <c:pt idx="1936">
                  <c:v>-160.54251153616428</c:v>
                </c:pt>
                <c:pt idx="1937">
                  <c:v>-160.54292080376169</c:v>
                </c:pt>
                <c:pt idx="1938">
                  <c:v>-160.5431080271689</c:v>
                </c:pt>
                <c:pt idx="1939">
                  <c:v>-160.54320044746095</c:v>
                </c:pt>
                <c:pt idx="1940">
                  <c:v>-160.54421348270245</c:v>
                </c:pt>
                <c:pt idx="1941">
                  <c:v>-160.54483541582132</c:v>
                </c:pt>
                <c:pt idx="1942">
                  <c:v>-160.54485797302135</c:v>
                </c:pt>
                <c:pt idx="1943">
                  <c:v>-160.54493689987038</c:v>
                </c:pt>
                <c:pt idx="1944">
                  <c:v>-160.54496176579534</c:v>
                </c:pt>
                <c:pt idx="1945">
                  <c:v>-160.54511559735511</c:v>
                </c:pt>
                <c:pt idx="1946">
                  <c:v>-160.54514045722399</c:v>
                </c:pt>
                <c:pt idx="1947">
                  <c:v>-160.54560394321598</c:v>
                </c:pt>
                <c:pt idx="1948">
                  <c:v>-160.5457752019625</c:v>
                </c:pt>
                <c:pt idx="1949">
                  <c:v>-160.54586739331117</c:v>
                </c:pt>
                <c:pt idx="1950">
                  <c:v>-160.54588705583515</c:v>
                </c:pt>
                <c:pt idx="1951">
                  <c:v>-160.54594231382873</c:v>
                </c:pt>
                <c:pt idx="1952">
                  <c:v>-160.54610560053985</c:v>
                </c:pt>
                <c:pt idx="1953">
                  <c:v>-160.54637359735509</c:v>
                </c:pt>
                <c:pt idx="1954">
                  <c:v>-160.54639078839696</c:v>
                </c:pt>
                <c:pt idx="1955">
                  <c:v>-160.54651418005488</c:v>
                </c:pt>
                <c:pt idx="1956">
                  <c:v>-160.54725493808959</c:v>
                </c:pt>
                <c:pt idx="1957">
                  <c:v>-160.54729730753692</c:v>
                </c:pt>
                <c:pt idx="1958">
                  <c:v>-160.54799059735504</c:v>
                </c:pt>
                <c:pt idx="1959">
                  <c:v>-160.54801631072178</c:v>
                </c:pt>
                <c:pt idx="1960">
                  <c:v>-160.54853306498268</c:v>
                </c:pt>
                <c:pt idx="1961">
                  <c:v>-160.54862946996323</c:v>
                </c:pt>
                <c:pt idx="1962">
                  <c:v>-160.54865610370513</c:v>
                </c:pt>
                <c:pt idx="1963">
                  <c:v>-160.54871670148216</c:v>
                </c:pt>
                <c:pt idx="1964">
                  <c:v>-160.54887002089765</c:v>
                </c:pt>
                <c:pt idx="1965">
                  <c:v>-160.5490394412999</c:v>
                </c:pt>
                <c:pt idx="1966">
                  <c:v>-160.54949559735508</c:v>
                </c:pt>
                <c:pt idx="1967">
                  <c:v>-160.54963859735508</c:v>
                </c:pt>
                <c:pt idx="1968">
                  <c:v>-160.54980922448988</c:v>
                </c:pt>
                <c:pt idx="1969">
                  <c:v>-160.55011659098551</c:v>
                </c:pt>
                <c:pt idx="1970">
                  <c:v>-160.55023451095846</c:v>
                </c:pt>
                <c:pt idx="1971">
                  <c:v>-160.55038059735509</c:v>
                </c:pt>
                <c:pt idx="1972">
                  <c:v>-160.55102643486109</c:v>
                </c:pt>
                <c:pt idx="1973">
                  <c:v>-160.55116820872075</c:v>
                </c:pt>
                <c:pt idx="1974">
                  <c:v>-160.55164136486408</c:v>
                </c:pt>
                <c:pt idx="1975">
                  <c:v>-160.55176259417033</c:v>
                </c:pt>
                <c:pt idx="1976">
                  <c:v>-160.55222489031553</c:v>
                </c:pt>
                <c:pt idx="1977">
                  <c:v>-160.55293844448468</c:v>
                </c:pt>
                <c:pt idx="1978">
                  <c:v>-160.55321359735504</c:v>
                </c:pt>
                <c:pt idx="1979">
                  <c:v>-160.55354922473066</c:v>
                </c:pt>
                <c:pt idx="1980">
                  <c:v>-160.55358911913765</c:v>
                </c:pt>
                <c:pt idx="1981">
                  <c:v>-160.55370746996323</c:v>
                </c:pt>
                <c:pt idx="1982">
                  <c:v>-160.55414158143117</c:v>
                </c:pt>
                <c:pt idx="1983">
                  <c:v>-160.55431348907206</c:v>
                </c:pt>
                <c:pt idx="1984">
                  <c:v>-160.55454793780757</c:v>
                </c:pt>
                <c:pt idx="1985">
                  <c:v>-160.55466759735509</c:v>
                </c:pt>
                <c:pt idx="1986">
                  <c:v>-160.55490073611929</c:v>
                </c:pt>
                <c:pt idx="1987">
                  <c:v>-160.55492709389088</c:v>
                </c:pt>
                <c:pt idx="1988">
                  <c:v>-160.55493209405668</c:v>
                </c:pt>
                <c:pt idx="1989">
                  <c:v>-160.55550008141086</c:v>
                </c:pt>
                <c:pt idx="1990">
                  <c:v>-160.5558566514427</c:v>
                </c:pt>
                <c:pt idx="1991">
                  <c:v>-160.55683570228058</c:v>
                </c:pt>
                <c:pt idx="1992">
                  <c:v>-160.55694918332733</c:v>
                </c:pt>
                <c:pt idx="1993">
                  <c:v>-160.55724962902045</c:v>
                </c:pt>
                <c:pt idx="1994">
                  <c:v>-160.55764959735509</c:v>
                </c:pt>
                <c:pt idx="1995">
                  <c:v>-160.55765302089765</c:v>
                </c:pt>
                <c:pt idx="1996">
                  <c:v>-160.55790559735505</c:v>
                </c:pt>
                <c:pt idx="1997">
                  <c:v>-160.55796483617138</c:v>
                </c:pt>
                <c:pt idx="1998">
                  <c:v>-160.55905586747457</c:v>
                </c:pt>
                <c:pt idx="1999">
                  <c:v>-160.55924959735509</c:v>
                </c:pt>
                <c:pt idx="2000">
                  <c:v>-160.55960159735508</c:v>
                </c:pt>
                <c:pt idx="2001">
                  <c:v>-160.55984421517599</c:v>
                </c:pt>
                <c:pt idx="2002">
                  <c:v>-160.55987792205883</c:v>
                </c:pt>
                <c:pt idx="2003">
                  <c:v>-160.56025606230145</c:v>
                </c:pt>
                <c:pt idx="2004">
                  <c:v>-160.56048377247211</c:v>
                </c:pt>
                <c:pt idx="2005">
                  <c:v>-160.56050944766952</c:v>
                </c:pt>
                <c:pt idx="2006">
                  <c:v>-160.56057018005487</c:v>
                </c:pt>
                <c:pt idx="2007">
                  <c:v>-160.56061259735509</c:v>
                </c:pt>
                <c:pt idx="2008">
                  <c:v>-160.56063878431544</c:v>
                </c:pt>
                <c:pt idx="2009">
                  <c:v>-160.56103359735511</c:v>
                </c:pt>
                <c:pt idx="2010">
                  <c:v>-160.56136983935633</c:v>
                </c:pt>
                <c:pt idx="2011">
                  <c:v>-160.56177918969706</c:v>
                </c:pt>
                <c:pt idx="2012">
                  <c:v>-160.56211896665104</c:v>
                </c:pt>
                <c:pt idx="2013">
                  <c:v>-160.56250255595285</c:v>
                </c:pt>
                <c:pt idx="2014">
                  <c:v>-160.5625165909276</c:v>
                </c:pt>
                <c:pt idx="2015">
                  <c:v>-160.56266661322266</c:v>
                </c:pt>
                <c:pt idx="2016">
                  <c:v>-160.56272321493392</c:v>
                </c:pt>
                <c:pt idx="2017">
                  <c:v>-160.56294032027631</c:v>
                </c:pt>
                <c:pt idx="2018">
                  <c:v>-160.56312546890911</c:v>
                </c:pt>
                <c:pt idx="2019">
                  <c:v>-160.56376937760342</c:v>
                </c:pt>
                <c:pt idx="2020">
                  <c:v>-160.56426345085436</c:v>
                </c:pt>
                <c:pt idx="2021">
                  <c:v>-160.56474546657256</c:v>
                </c:pt>
                <c:pt idx="2022">
                  <c:v>-160.56493129752903</c:v>
                </c:pt>
                <c:pt idx="2023">
                  <c:v>-160.56520676610219</c:v>
                </c:pt>
                <c:pt idx="2024">
                  <c:v>-160.56531970208655</c:v>
                </c:pt>
                <c:pt idx="2025">
                  <c:v>-160.56590659735505</c:v>
                </c:pt>
                <c:pt idx="2026">
                  <c:v>-160.56606959735507</c:v>
                </c:pt>
                <c:pt idx="2027">
                  <c:v>-160.56611025976412</c:v>
                </c:pt>
                <c:pt idx="2028">
                  <c:v>-160.566130756239</c:v>
                </c:pt>
                <c:pt idx="2029">
                  <c:v>-160.56627314183351</c:v>
                </c:pt>
                <c:pt idx="2030">
                  <c:v>-160.56651810370516</c:v>
                </c:pt>
                <c:pt idx="2031">
                  <c:v>-160.56681851455053</c:v>
                </c:pt>
                <c:pt idx="2032">
                  <c:v>-160.56691853047451</c:v>
                </c:pt>
                <c:pt idx="2033">
                  <c:v>-160.56703404268353</c:v>
                </c:pt>
                <c:pt idx="2034">
                  <c:v>-160.56733923063251</c:v>
                </c:pt>
                <c:pt idx="2035">
                  <c:v>-160.56787438071512</c:v>
                </c:pt>
                <c:pt idx="2036">
                  <c:v>-160.56842446359357</c:v>
                </c:pt>
                <c:pt idx="2037">
                  <c:v>-160.56854546034145</c:v>
                </c:pt>
                <c:pt idx="2038">
                  <c:v>-160.56872337441857</c:v>
                </c:pt>
                <c:pt idx="2039">
                  <c:v>-160.56929256869199</c:v>
                </c:pt>
                <c:pt idx="2040">
                  <c:v>-160.56941513555404</c:v>
                </c:pt>
                <c:pt idx="2041">
                  <c:v>-160.56942952728971</c:v>
                </c:pt>
                <c:pt idx="2042">
                  <c:v>-160.56979745403913</c:v>
                </c:pt>
                <c:pt idx="2043">
                  <c:v>-160.56999382650349</c:v>
                </c:pt>
                <c:pt idx="2044">
                  <c:v>-160.57005953047451</c:v>
                </c:pt>
                <c:pt idx="2045">
                  <c:v>-160.57039659735509</c:v>
                </c:pt>
                <c:pt idx="2046">
                  <c:v>-160.57043604611044</c:v>
                </c:pt>
                <c:pt idx="2047">
                  <c:v>-160.57110186802092</c:v>
                </c:pt>
                <c:pt idx="2048">
                  <c:v>-160.57129559098547</c:v>
                </c:pt>
                <c:pt idx="2049">
                  <c:v>-160.57177327864036</c:v>
                </c:pt>
                <c:pt idx="2050">
                  <c:v>-160.57180978509598</c:v>
                </c:pt>
                <c:pt idx="2051">
                  <c:v>-160.5721888489112</c:v>
                </c:pt>
                <c:pt idx="2052">
                  <c:v>-160.57221723428523</c:v>
                </c:pt>
                <c:pt idx="2053">
                  <c:v>-160.5722475973551</c:v>
                </c:pt>
                <c:pt idx="2054">
                  <c:v>-160.57224898894714</c:v>
                </c:pt>
                <c:pt idx="2055">
                  <c:v>-160.57243396993891</c:v>
                </c:pt>
                <c:pt idx="2056">
                  <c:v>-160.57281032004937</c:v>
                </c:pt>
                <c:pt idx="2057">
                  <c:v>-160.57296154958323</c:v>
                </c:pt>
                <c:pt idx="2058">
                  <c:v>-160.57337527226969</c:v>
                </c:pt>
                <c:pt idx="2059">
                  <c:v>-160.57339736782882</c:v>
                </c:pt>
                <c:pt idx="2060">
                  <c:v>-160.57372753684407</c:v>
                </c:pt>
                <c:pt idx="2061">
                  <c:v>-160.57409803045235</c:v>
                </c:pt>
                <c:pt idx="2062">
                  <c:v>-160.57412642849098</c:v>
                </c:pt>
                <c:pt idx="2063">
                  <c:v>-160.57422426613383</c:v>
                </c:pt>
                <c:pt idx="2064">
                  <c:v>-160.57446654958329</c:v>
                </c:pt>
                <c:pt idx="2065">
                  <c:v>-160.57460855595284</c:v>
                </c:pt>
                <c:pt idx="2066">
                  <c:v>-160.5746685973551</c:v>
                </c:pt>
                <c:pt idx="2067">
                  <c:v>-160.5748935973551</c:v>
                </c:pt>
                <c:pt idx="2068">
                  <c:v>-160.57496429479755</c:v>
                </c:pt>
                <c:pt idx="2069">
                  <c:v>-160.57516480113685</c:v>
                </c:pt>
                <c:pt idx="2070">
                  <c:v>-160.57516658461594</c:v>
                </c:pt>
                <c:pt idx="2071">
                  <c:v>-160.57535685198499</c:v>
                </c:pt>
                <c:pt idx="2072">
                  <c:v>-160.57542759417029</c:v>
                </c:pt>
                <c:pt idx="2073">
                  <c:v>-160.57617378112957</c:v>
                </c:pt>
                <c:pt idx="2074">
                  <c:v>-160.57640146040879</c:v>
                </c:pt>
                <c:pt idx="2075">
                  <c:v>-160.57694304929586</c:v>
                </c:pt>
                <c:pt idx="2076">
                  <c:v>-160.57719640945166</c:v>
                </c:pt>
                <c:pt idx="2077">
                  <c:v>-160.57723487439085</c:v>
                </c:pt>
                <c:pt idx="2078">
                  <c:v>-160.57737229479756</c:v>
                </c:pt>
                <c:pt idx="2079">
                  <c:v>-160.57823658780075</c:v>
                </c:pt>
                <c:pt idx="2080">
                  <c:v>-160.57885139989719</c:v>
                </c:pt>
                <c:pt idx="2081">
                  <c:v>-160.57911744766955</c:v>
                </c:pt>
                <c:pt idx="2082">
                  <c:v>-160.57920653678227</c:v>
                </c:pt>
                <c:pt idx="2083">
                  <c:v>-160.57972159735502</c:v>
                </c:pt>
                <c:pt idx="2084">
                  <c:v>-160.57979249544172</c:v>
                </c:pt>
                <c:pt idx="2085">
                  <c:v>-160.57980959735505</c:v>
                </c:pt>
                <c:pt idx="2086">
                  <c:v>-160.5803464219787</c:v>
                </c:pt>
                <c:pt idx="2087">
                  <c:v>-160.58038359735508</c:v>
                </c:pt>
                <c:pt idx="2088">
                  <c:v>-160.58058649205469</c:v>
                </c:pt>
                <c:pt idx="2089">
                  <c:v>-160.58158033301569</c:v>
                </c:pt>
                <c:pt idx="2090">
                  <c:v>-160.58158126931869</c:v>
                </c:pt>
                <c:pt idx="2091">
                  <c:v>-160.58167154890711</c:v>
                </c:pt>
                <c:pt idx="2092">
                  <c:v>-160.58192842849104</c:v>
                </c:pt>
                <c:pt idx="2093">
                  <c:v>-160.58208159098547</c:v>
                </c:pt>
                <c:pt idx="2094">
                  <c:v>-160.58257161959267</c:v>
                </c:pt>
                <c:pt idx="2095">
                  <c:v>-160.58269405911656</c:v>
                </c:pt>
                <c:pt idx="2096">
                  <c:v>-160.58281142537578</c:v>
                </c:pt>
                <c:pt idx="2097">
                  <c:v>-160.58309759735508</c:v>
                </c:pt>
                <c:pt idx="2098">
                  <c:v>-160.58339543486107</c:v>
                </c:pt>
                <c:pt idx="2099">
                  <c:v>-160.5835022235882</c:v>
                </c:pt>
                <c:pt idx="2100">
                  <c:v>-160.58365639989719</c:v>
                </c:pt>
                <c:pt idx="2101">
                  <c:v>-160.584169609909</c:v>
                </c:pt>
                <c:pt idx="2102">
                  <c:v>-160.5844014506462</c:v>
                </c:pt>
                <c:pt idx="2103">
                  <c:v>-160.58461154958323</c:v>
                </c:pt>
                <c:pt idx="2104">
                  <c:v>-160.58481069284764</c:v>
                </c:pt>
                <c:pt idx="2105">
                  <c:v>-160.58488159735509</c:v>
                </c:pt>
                <c:pt idx="2106">
                  <c:v>-160.58495953996729</c:v>
                </c:pt>
                <c:pt idx="2107">
                  <c:v>-160.58500824383984</c:v>
                </c:pt>
                <c:pt idx="2108">
                  <c:v>-160.58501854958325</c:v>
                </c:pt>
                <c:pt idx="2109">
                  <c:v>-160.58523959735507</c:v>
                </c:pt>
                <c:pt idx="2110">
                  <c:v>-160.58635359735513</c:v>
                </c:pt>
                <c:pt idx="2111">
                  <c:v>-160.58649318332726</c:v>
                </c:pt>
                <c:pt idx="2112">
                  <c:v>-160.58663959735509</c:v>
                </c:pt>
                <c:pt idx="2113">
                  <c:v>-160.5866585973551</c:v>
                </c:pt>
                <c:pt idx="2114">
                  <c:v>-160.58670346996323</c:v>
                </c:pt>
                <c:pt idx="2115">
                  <c:v>-160.58695459417032</c:v>
                </c:pt>
                <c:pt idx="2116">
                  <c:v>-160.58712175961438</c:v>
                </c:pt>
                <c:pt idx="2117">
                  <c:v>-160.5871370813162</c:v>
                </c:pt>
                <c:pt idx="2118">
                  <c:v>-160.58727632323465</c:v>
                </c:pt>
                <c:pt idx="2119">
                  <c:v>-160.58758634886453</c:v>
                </c:pt>
                <c:pt idx="2120">
                  <c:v>-160.58767348270243</c:v>
                </c:pt>
                <c:pt idx="2121">
                  <c:v>-160.58782455913763</c:v>
                </c:pt>
                <c:pt idx="2122">
                  <c:v>-160.58797846975781</c:v>
                </c:pt>
                <c:pt idx="2123">
                  <c:v>-160.588109568692</c:v>
                </c:pt>
                <c:pt idx="2124">
                  <c:v>-160.58817159735509</c:v>
                </c:pt>
                <c:pt idx="2125">
                  <c:v>-160.58819659735508</c:v>
                </c:pt>
                <c:pt idx="2126">
                  <c:v>-160.5882345973551</c:v>
                </c:pt>
                <c:pt idx="2127">
                  <c:v>-160.58888756869203</c:v>
                </c:pt>
                <c:pt idx="2128">
                  <c:v>-160.58901212918428</c:v>
                </c:pt>
                <c:pt idx="2129">
                  <c:v>-160.58915255595284</c:v>
                </c:pt>
                <c:pt idx="2130">
                  <c:v>-160.58928659417029</c:v>
                </c:pt>
                <c:pt idx="2131">
                  <c:v>-160.58937898240299</c:v>
                </c:pt>
                <c:pt idx="2132">
                  <c:v>-160.58981391261014</c:v>
                </c:pt>
                <c:pt idx="2133">
                  <c:v>-160.58998374699232</c:v>
                </c:pt>
                <c:pt idx="2134">
                  <c:v>-160.58999717935976</c:v>
                </c:pt>
                <c:pt idx="2135">
                  <c:v>-160.59066647314808</c:v>
                </c:pt>
                <c:pt idx="2136">
                  <c:v>-160.59085359735508</c:v>
                </c:pt>
                <c:pt idx="2137">
                  <c:v>-160.59110027545501</c:v>
                </c:pt>
                <c:pt idx="2138">
                  <c:v>-160.59131760624982</c:v>
                </c:pt>
                <c:pt idx="2139">
                  <c:v>-160.59213859735507</c:v>
                </c:pt>
                <c:pt idx="2140">
                  <c:v>-160.5923013871579</c:v>
                </c:pt>
                <c:pt idx="2141">
                  <c:v>-160.59243254639847</c:v>
                </c:pt>
                <c:pt idx="2142">
                  <c:v>-160.59259259735506</c:v>
                </c:pt>
                <c:pt idx="2143">
                  <c:v>-160.59261859735506</c:v>
                </c:pt>
                <c:pt idx="2144">
                  <c:v>-160.59279030753692</c:v>
                </c:pt>
                <c:pt idx="2145">
                  <c:v>-160.59296951773533</c:v>
                </c:pt>
                <c:pt idx="2146">
                  <c:v>-160.59319018323998</c:v>
                </c:pt>
                <c:pt idx="2147">
                  <c:v>-160.59361583243248</c:v>
                </c:pt>
                <c:pt idx="2148">
                  <c:v>-160.59387140286702</c:v>
                </c:pt>
                <c:pt idx="2149">
                  <c:v>-160.59406004637691</c:v>
                </c:pt>
                <c:pt idx="2150">
                  <c:v>-160.59410259098553</c:v>
                </c:pt>
                <c:pt idx="2151">
                  <c:v>-160.59432063519205</c:v>
                </c:pt>
                <c:pt idx="2152">
                  <c:v>-160.59450555913767</c:v>
                </c:pt>
                <c:pt idx="2153">
                  <c:v>-160.59473359735506</c:v>
                </c:pt>
                <c:pt idx="2154">
                  <c:v>-160.59491848582178</c:v>
                </c:pt>
                <c:pt idx="2155">
                  <c:v>-160.59540802089765</c:v>
                </c:pt>
                <c:pt idx="2156">
                  <c:v>-160.59602981057753</c:v>
                </c:pt>
                <c:pt idx="2157">
                  <c:v>-160.59640418651213</c:v>
                </c:pt>
                <c:pt idx="2158">
                  <c:v>-160.59664254620407</c:v>
                </c:pt>
                <c:pt idx="2159">
                  <c:v>-160.59672207504107</c:v>
                </c:pt>
                <c:pt idx="2160">
                  <c:v>-160.59676459735502</c:v>
                </c:pt>
                <c:pt idx="2161">
                  <c:v>-160.59702158143119</c:v>
                </c:pt>
                <c:pt idx="2162">
                  <c:v>-160.59718358461595</c:v>
                </c:pt>
                <c:pt idx="2163">
                  <c:v>-160.5976235973551</c:v>
                </c:pt>
                <c:pt idx="2164">
                  <c:v>-160.59806641900616</c:v>
                </c:pt>
                <c:pt idx="2165">
                  <c:v>-160.5983911418335</c:v>
                </c:pt>
                <c:pt idx="2166">
                  <c:v>-160.5984477629172</c:v>
                </c:pt>
                <c:pt idx="2167">
                  <c:v>-160.59851659735506</c:v>
                </c:pt>
                <c:pt idx="2168">
                  <c:v>-160.59889859735506</c:v>
                </c:pt>
                <c:pt idx="2169">
                  <c:v>-160.59896801688325</c:v>
                </c:pt>
                <c:pt idx="2170">
                  <c:v>-160.59898808141085</c:v>
                </c:pt>
                <c:pt idx="2171">
                  <c:v>-160.59920949225693</c:v>
                </c:pt>
                <c:pt idx="2172">
                  <c:v>-160.59927557818753</c:v>
                </c:pt>
                <c:pt idx="2173">
                  <c:v>-160.59945449219182</c:v>
                </c:pt>
                <c:pt idx="2174">
                  <c:v>-160.59948265450228</c:v>
                </c:pt>
                <c:pt idx="2175">
                  <c:v>-160.5996984858873</c:v>
                </c:pt>
                <c:pt idx="2176">
                  <c:v>-160.59999248907206</c:v>
                </c:pt>
                <c:pt idx="2177">
                  <c:v>-160.60003453047449</c:v>
                </c:pt>
                <c:pt idx="2178">
                  <c:v>-160.60017540308198</c:v>
                </c:pt>
                <c:pt idx="2179">
                  <c:v>-160.60017933279056</c:v>
                </c:pt>
                <c:pt idx="2180">
                  <c:v>-160.60068278202706</c:v>
                </c:pt>
                <c:pt idx="2181">
                  <c:v>-160.60102558780073</c:v>
                </c:pt>
                <c:pt idx="2182">
                  <c:v>-160.60132776291724</c:v>
                </c:pt>
                <c:pt idx="2183">
                  <c:v>-160.60133689031557</c:v>
                </c:pt>
                <c:pt idx="2184">
                  <c:v>-160.60150540626691</c:v>
                </c:pt>
                <c:pt idx="2185">
                  <c:v>-160.6020024412999</c:v>
                </c:pt>
                <c:pt idx="2186">
                  <c:v>-160.6021485718768</c:v>
                </c:pt>
                <c:pt idx="2187">
                  <c:v>-160.60245845970695</c:v>
                </c:pt>
                <c:pt idx="2188">
                  <c:v>-160.60255451773529</c:v>
                </c:pt>
                <c:pt idx="2189">
                  <c:v>-160.60272884254124</c:v>
                </c:pt>
                <c:pt idx="2190">
                  <c:v>-160.60288358143114</c:v>
                </c:pt>
                <c:pt idx="2191">
                  <c:v>-160.60299888394565</c:v>
                </c:pt>
                <c:pt idx="2192">
                  <c:v>-160.60371462277766</c:v>
                </c:pt>
                <c:pt idx="2193">
                  <c:v>-160.60381350811701</c:v>
                </c:pt>
                <c:pt idx="2194">
                  <c:v>-160.60382659735509</c:v>
                </c:pt>
                <c:pt idx="2195">
                  <c:v>-160.60383159735508</c:v>
                </c:pt>
                <c:pt idx="2196">
                  <c:v>-160.60447303682218</c:v>
                </c:pt>
                <c:pt idx="2197">
                  <c:v>-160.60477632983083</c:v>
                </c:pt>
                <c:pt idx="2198">
                  <c:v>-160.60507230116724</c:v>
                </c:pt>
                <c:pt idx="2199">
                  <c:v>-160.60549407159334</c:v>
                </c:pt>
                <c:pt idx="2200">
                  <c:v>-160.60563647951767</c:v>
                </c:pt>
                <c:pt idx="2201">
                  <c:v>-160.60586557805661</c:v>
                </c:pt>
                <c:pt idx="2202">
                  <c:v>-160.60595166040659</c:v>
                </c:pt>
                <c:pt idx="2203">
                  <c:v>-160.60648332019889</c:v>
                </c:pt>
                <c:pt idx="2204">
                  <c:v>-160.60690247951766</c:v>
                </c:pt>
                <c:pt idx="2205">
                  <c:v>-160.60711592506601</c:v>
                </c:pt>
                <c:pt idx="2206">
                  <c:v>-160.6075947501773</c:v>
                </c:pt>
                <c:pt idx="2207">
                  <c:v>-160.60771851130204</c:v>
                </c:pt>
                <c:pt idx="2208">
                  <c:v>-160.60784101452779</c:v>
                </c:pt>
                <c:pt idx="2209">
                  <c:v>-160.60814828197792</c:v>
                </c:pt>
                <c:pt idx="2210">
                  <c:v>-160.60818980057604</c:v>
                </c:pt>
                <c:pt idx="2211">
                  <c:v>-160.60866275973223</c:v>
                </c:pt>
                <c:pt idx="2212">
                  <c:v>-160.60984152410492</c:v>
                </c:pt>
                <c:pt idx="2213">
                  <c:v>-160.60989284561461</c:v>
                </c:pt>
                <c:pt idx="2214">
                  <c:v>-160.60996559735503</c:v>
                </c:pt>
                <c:pt idx="2215">
                  <c:v>-160.61001253684407</c:v>
                </c:pt>
                <c:pt idx="2216">
                  <c:v>-160.61013608141084</c:v>
                </c:pt>
                <c:pt idx="2217">
                  <c:v>-160.6103288266165</c:v>
                </c:pt>
                <c:pt idx="2218">
                  <c:v>-160.61048474368835</c:v>
                </c:pt>
                <c:pt idx="2219">
                  <c:v>-160.61077134575504</c:v>
                </c:pt>
                <c:pt idx="2220">
                  <c:v>-160.61116217049957</c:v>
                </c:pt>
                <c:pt idx="2221">
                  <c:v>-160.61146065131706</c:v>
                </c:pt>
                <c:pt idx="2222">
                  <c:v>-160.61153575642919</c:v>
                </c:pt>
                <c:pt idx="2223">
                  <c:v>-160.61237832346112</c:v>
                </c:pt>
                <c:pt idx="2224">
                  <c:v>-160.61241950749286</c:v>
                </c:pt>
                <c:pt idx="2225">
                  <c:v>-160.61294859098552</c:v>
                </c:pt>
                <c:pt idx="2226">
                  <c:v>-160.61312506220543</c:v>
                </c:pt>
                <c:pt idx="2227">
                  <c:v>-160.61320559735509</c:v>
                </c:pt>
                <c:pt idx="2228">
                  <c:v>-160.61385054958325</c:v>
                </c:pt>
                <c:pt idx="2229">
                  <c:v>-160.61403359735507</c:v>
                </c:pt>
                <c:pt idx="2230">
                  <c:v>-160.61457059417029</c:v>
                </c:pt>
                <c:pt idx="2231">
                  <c:v>-160.61535753346308</c:v>
                </c:pt>
                <c:pt idx="2232">
                  <c:v>-160.61539055913761</c:v>
                </c:pt>
                <c:pt idx="2233">
                  <c:v>-160.61542258678909</c:v>
                </c:pt>
                <c:pt idx="2234">
                  <c:v>-160.61612659417028</c:v>
                </c:pt>
                <c:pt idx="2235">
                  <c:v>-160.6161813902703</c:v>
                </c:pt>
                <c:pt idx="2236">
                  <c:v>-160.61653759735509</c:v>
                </c:pt>
                <c:pt idx="2237">
                  <c:v>-160.61731330323826</c:v>
                </c:pt>
                <c:pt idx="2238">
                  <c:v>-160.61731438397305</c:v>
                </c:pt>
                <c:pt idx="2239">
                  <c:v>-160.61731640619564</c:v>
                </c:pt>
                <c:pt idx="2240">
                  <c:v>-160.61752501134291</c:v>
                </c:pt>
                <c:pt idx="2241">
                  <c:v>-160.61788309096553</c:v>
                </c:pt>
                <c:pt idx="2242">
                  <c:v>-160.61807959735506</c:v>
                </c:pt>
                <c:pt idx="2243">
                  <c:v>-160.61883901107137</c:v>
                </c:pt>
                <c:pt idx="2244">
                  <c:v>-160.61903745722395</c:v>
                </c:pt>
                <c:pt idx="2245">
                  <c:v>-160.61911354639849</c:v>
                </c:pt>
                <c:pt idx="2246">
                  <c:v>-160.61923852085712</c:v>
                </c:pt>
                <c:pt idx="2247">
                  <c:v>-160.61937746020203</c:v>
                </c:pt>
                <c:pt idx="2248">
                  <c:v>-160.61970730753694</c:v>
                </c:pt>
                <c:pt idx="2249">
                  <c:v>-160.61972920235061</c:v>
                </c:pt>
                <c:pt idx="2250">
                  <c:v>-160.61994851448705</c:v>
                </c:pt>
                <c:pt idx="2251">
                  <c:v>-160.6201753393093</c:v>
                </c:pt>
                <c:pt idx="2252">
                  <c:v>-160.62043959735513</c:v>
                </c:pt>
                <c:pt idx="2253">
                  <c:v>-160.62064903682221</c:v>
                </c:pt>
                <c:pt idx="2254">
                  <c:v>-160.6212647374374</c:v>
                </c:pt>
                <c:pt idx="2255">
                  <c:v>-160.6213065973551</c:v>
                </c:pt>
                <c:pt idx="2256">
                  <c:v>-160.62153759735506</c:v>
                </c:pt>
                <c:pt idx="2257">
                  <c:v>-160.62185821174859</c:v>
                </c:pt>
                <c:pt idx="2258">
                  <c:v>-160.62187892534985</c:v>
                </c:pt>
                <c:pt idx="2259">
                  <c:v>-160.62213069284763</c:v>
                </c:pt>
                <c:pt idx="2260">
                  <c:v>-160.62235359735507</c:v>
                </c:pt>
                <c:pt idx="2261">
                  <c:v>-160.62239641263648</c:v>
                </c:pt>
                <c:pt idx="2262">
                  <c:v>-160.62269859098549</c:v>
                </c:pt>
                <c:pt idx="2263">
                  <c:v>-160.62316439671238</c:v>
                </c:pt>
                <c:pt idx="2264">
                  <c:v>-160.62362987109606</c:v>
                </c:pt>
                <c:pt idx="2265">
                  <c:v>-160.62365040301057</c:v>
                </c:pt>
                <c:pt idx="2266">
                  <c:v>-160.62385859735502</c:v>
                </c:pt>
                <c:pt idx="2267">
                  <c:v>-160.62413217579785</c:v>
                </c:pt>
                <c:pt idx="2268">
                  <c:v>-160.62436052072206</c:v>
                </c:pt>
                <c:pt idx="2269">
                  <c:v>-160.62440839027033</c:v>
                </c:pt>
                <c:pt idx="2270">
                  <c:v>-160.62448018332731</c:v>
                </c:pt>
                <c:pt idx="2271">
                  <c:v>-160.6245605973551</c:v>
                </c:pt>
                <c:pt idx="2272">
                  <c:v>-160.62462396028076</c:v>
                </c:pt>
                <c:pt idx="2273">
                  <c:v>-160.62495921493394</c:v>
                </c:pt>
                <c:pt idx="2274">
                  <c:v>-160.62512175961442</c:v>
                </c:pt>
                <c:pt idx="2275">
                  <c:v>-160.62548133612421</c:v>
                </c:pt>
                <c:pt idx="2276">
                  <c:v>-160.62600711644473</c:v>
                </c:pt>
                <c:pt idx="2277">
                  <c:v>-160.62627258780071</c:v>
                </c:pt>
                <c:pt idx="2278">
                  <c:v>-160.62668011644467</c:v>
                </c:pt>
                <c:pt idx="2279">
                  <c:v>-160.6267055368441</c:v>
                </c:pt>
                <c:pt idx="2280">
                  <c:v>-160.62696182968867</c:v>
                </c:pt>
                <c:pt idx="2281">
                  <c:v>-160.62699357824638</c:v>
                </c:pt>
                <c:pt idx="2282">
                  <c:v>-160.62714459735508</c:v>
                </c:pt>
                <c:pt idx="2283">
                  <c:v>-160.62734752085709</c:v>
                </c:pt>
                <c:pt idx="2284">
                  <c:v>-160.62759474380732</c:v>
                </c:pt>
                <c:pt idx="2285">
                  <c:v>-160.62767958143115</c:v>
                </c:pt>
                <c:pt idx="2286">
                  <c:v>-160.62775659735507</c:v>
                </c:pt>
                <c:pt idx="2287">
                  <c:v>-160.62785141263649</c:v>
                </c:pt>
                <c:pt idx="2288">
                  <c:v>-160.62801904319201</c:v>
                </c:pt>
                <c:pt idx="2289">
                  <c:v>-160.62812735530954</c:v>
                </c:pt>
                <c:pt idx="2290">
                  <c:v>-160.62814359735506</c:v>
                </c:pt>
                <c:pt idx="2291">
                  <c:v>-160.62889533620054</c:v>
                </c:pt>
                <c:pt idx="2292">
                  <c:v>-160.62908080102198</c:v>
                </c:pt>
                <c:pt idx="2293">
                  <c:v>-160.62918921517598</c:v>
                </c:pt>
                <c:pt idx="2294">
                  <c:v>-160.62934542219099</c:v>
                </c:pt>
                <c:pt idx="2295">
                  <c:v>-160.62935782980151</c:v>
                </c:pt>
                <c:pt idx="2296">
                  <c:v>-160.62944355276801</c:v>
                </c:pt>
                <c:pt idx="2297">
                  <c:v>-160.62977959735505</c:v>
                </c:pt>
                <c:pt idx="2298">
                  <c:v>-160.62998241893584</c:v>
                </c:pt>
                <c:pt idx="2299">
                  <c:v>-160.63029959735505</c:v>
                </c:pt>
                <c:pt idx="2300">
                  <c:v>-160.63045832983084</c:v>
                </c:pt>
                <c:pt idx="2301">
                  <c:v>-160.6305789372372</c:v>
                </c:pt>
                <c:pt idx="2302">
                  <c:v>-160.63080855257459</c:v>
                </c:pt>
                <c:pt idx="2303">
                  <c:v>-160.63091468514116</c:v>
                </c:pt>
                <c:pt idx="2304">
                  <c:v>-160.63170116692132</c:v>
                </c:pt>
                <c:pt idx="2305">
                  <c:v>-160.63187835212474</c:v>
                </c:pt>
                <c:pt idx="2306">
                  <c:v>-160.6324644221209</c:v>
                </c:pt>
                <c:pt idx="2307">
                  <c:v>-160.63263246975788</c:v>
                </c:pt>
                <c:pt idx="2308">
                  <c:v>-160.63307859735505</c:v>
                </c:pt>
                <c:pt idx="2309">
                  <c:v>-160.63321847931363</c:v>
                </c:pt>
                <c:pt idx="2310">
                  <c:v>-160.63343192449378</c:v>
                </c:pt>
                <c:pt idx="2311">
                  <c:v>-160.6337781005202</c:v>
                </c:pt>
                <c:pt idx="2312">
                  <c:v>-160.63417769253019</c:v>
                </c:pt>
                <c:pt idx="2313">
                  <c:v>-160.63466082343155</c:v>
                </c:pt>
                <c:pt idx="2314">
                  <c:v>-160.63479523747009</c:v>
                </c:pt>
                <c:pt idx="2315">
                  <c:v>-160.63484833938531</c:v>
                </c:pt>
                <c:pt idx="2316">
                  <c:v>-160.63533275973219</c:v>
                </c:pt>
                <c:pt idx="2317">
                  <c:v>-160.63535760053983</c:v>
                </c:pt>
                <c:pt idx="2318">
                  <c:v>-160.63548146996322</c:v>
                </c:pt>
                <c:pt idx="2319">
                  <c:v>-160.63560616740287</c:v>
                </c:pt>
                <c:pt idx="2320">
                  <c:v>-160.6356715941703</c:v>
                </c:pt>
                <c:pt idx="2321">
                  <c:v>-160.63608725657926</c:v>
                </c:pt>
                <c:pt idx="2322">
                  <c:v>-160.63622559735509</c:v>
                </c:pt>
                <c:pt idx="2323">
                  <c:v>-160.63632854918433</c:v>
                </c:pt>
                <c:pt idx="2324">
                  <c:v>-160.63639366418269</c:v>
                </c:pt>
                <c:pt idx="2325">
                  <c:v>-160.63643084224549</c:v>
                </c:pt>
                <c:pt idx="2326">
                  <c:v>-160.63648927545501</c:v>
                </c:pt>
                <c:pt idx="2327">
                  <c:v>-160.63716167373767</c:v>
                </c:pt>
                <c:pt idx="2328">
                  <c:v>-160.63723947314801</c:v>
                </c:pt>
                <c:pt idx="2329">
                  <c:v>-160.63747859098549</c:v>
                </c:pt>
                <c:pt idx="2330">
                  <c:v>-160.6374811960668</c:v>
                </c:pt>
                <c:pt idx="2331">
                  <c:v>-160.63748959735508</c:v>
                </c:pt>
                <c:pt idx="2332">
                  <c:v>-160.63750132346115</c:v>
                </c:pt>
                <c:pt idx="2333">
                  <c:v>-160.63760753346313</c:v>
                </c:pt>
                <c:pt idx="2334">
                  <c:v>-160.63768626286742</c:v>
                </c:pt>
                <c:pt idx="2335">
                  <c:v>-160.63795982950379</c:v>
                </c:pt>
                <c:pt idx="2336">
                  <c:v>-160.63803859735509</c:v>
                </c:pt>
                <c:pt idx="2337">
                  <c:v>-160.63804357506157</c:v>
                </c:pt>
                <c:pt idx="2338">
                  <c:v>-160.63806795082937</c:v>
                </c:pt>
                <c:pt idx="2339">
                  <c:v>-160.63809645701673</c:v>
                </c:pt>
                <c:pt idx="2340">
                  <c:v>-160.63889953027785</c:v>
                </c:pt>
                <c:pt idx="2341">
                  <c:v>-160.63966048907207</c:v>
                </c:pt>
                <c:pt idx="2342">
                  <c:v>-160.6397192979033</c:v>
                </c:pt>
                <c:pt idx="2343">
                  <c:v>-160.64028451753683</c:v>
                </c:pt>
                <c:pt idx="2344">
                  <c:v>-160.64031234575506</c:v>
                </c:pt>
                <c:pt idx="2345">
                  <c:v>-160.64033152092009</c:v>
                </c:pt>
                <c:pt idx="2346">
                  <c:v>-160.64037060053988</c:v>
                </c:pt>
                <c:pt idx="2347">
                  <c:v>-160.64044442784959</c:v>
                </c:pt>
                <c:pt idx="2348">
                  <c:v>-160.64045345970695</c:v>
                </c:pt>
                <c:pt idx="2349">
                  <c:v>-160.64056459735508</c:v>
                </c:pt>
                <c:pt idx="2350">
                  <c:v>-160.64067490305533</c:v>
                </c:pt>
                <c:pt idx="2351">
                  <c:v>-160.64076937115999</c:v>
                </c:pt>
                <c:pt idx="2352">
                  <c:v>-160.64090076598478</c:v>
                </c:pt>
                <c:pt idx="2353">
                  <c:v>-160.64096477247216</c:v>
                </c:pt>
                <c:pt idx="2354">
                  <c:v>-160.64117056863245</c:v>
                </c:pt>
                <c:pt idx="2355">
                  <c:v>-160.64129273743742</c:v>
                </c:pt>
                <c:pt idx="2356">
                  <c:v>-160.6415935973551</c:v>
                </c:pt>
                <c:pt idx="2357">
                  <c:v>-160.64163702079864</c:v>
                </c:pt>
                <c:pt idx="2358">
                  <c:v>-160.64172869284761</c:v>
                </c:pt>
                <c:pt idx="2359">
                  <c:v>-160.64254452728966</c:v>
                </c:pt>
                <c:pt idx="2360">
                  <c:v>-160.64255959735505</c:v>
                </c:pt>
                <c:pt idx="2361">
                  <c:v>-160.64272859735507</c:v>
                </c:pt>
                <c:pt idx="2362">
                  <c:v>-160.64292777872555</c:v>
                </c:pt>
                <c:pt idx="2363">
                  <c:v>-160.64348648270249</c:v>
                </c:pt>
                <c:pt idx="2364">
                  <c:v>-160.64359483617139</c:v>
                </c:pt>
                <c:pt idx="2365">
                  <c:v>-160.64363840945165</c:v>
                </c:pt>
                <c:pt idx="2366">
                  <c:v>-160.64454817377265</c:v>
                </c:pt>
                <c:pt idx="2367">
                  <c:v>-160.64477154958328</c:v>
                </c:pt>
                <c:pt idx="2368">
                  <c:v>-160.64483999850256</c:v>
                </c:pt>
                <c:pt idx="2369">
                  <c:v>-160.64485751130204</c:v>
                </c:pt>
                <c:pt idx="2370">
                  <c:v>-160.64487538397304</c:v>
                </c:pt>
                <c:pt idx="2371">
                  <c:v>-160.64541319606676</c:v>
                </c:pt>
                <c:pt idx="2372">
                  <c:v>-160.64542349537689</c:v>
                </c:pt>
                <c:pt idx="2373">
                  <c:v>-160.64546989350049</c:v>
                </c:pt>
                <c:pt idx="2374">
                  <c:v>-160.64554268514115</c:v>
                </c:pt>
                <c:pt idx="2375">
                  <c:v>-160.64577835530955</c:v>
                </c:pt>
                <c:pt idx="2376">
                  <c:v>-160.64622485473197</c:v>
                </c:pt>
                <c:pt idx="2377">
                  <c:v>-160.64628783210367</c:v>
                </c:pt>
                <c:pt idx="2378">
                  <c:v>-160.64640243471982</c:v>
                </c:pt>
                <c:pt idx="2379">
                  <c:v>-160.64663455555524</c:v>
                </c:pt>
                <c:pt idx="2380">
                  <c:v>-160.64671438397309</c:v>
                </c:pt>
                <c:pt idx="2381">
                  <c:v>-160.64689441879341</c:v>
                </c:pt>
                <c:pt idx="2382">
                  <c:v>-160.6470683871579</c:v>
                </c:pt>
                <c:pt idx="2383">
                  <c:v>-160.64736023110038</c:v>
                </c:pt>
                <c:pt idx="2384">
                  <c:v>-160.64743260053984</c:v>
                </c:pt>
                <c:pt idx="2385">
                  <c:v>-160.64746143790512</c:v>
                </c:pt>
                <c:pt idx="2386">
                  <c:v>-160.64761911300303</c:v>
                </c:pt>
                <c:pt idx="2387">
                  <c:v>-160.6477542597641</c:v>
                </c:pt>
                <c:pt idx="2388">
                  <c:v>-160.64781645616529</c:v>
                </c:pt>
                <c:pt idx="2389">
                  <c:v>-160.6483623903427</c:v>
                </c:pt>
                <c:pt idx="2390">
                  <c:v>-160.64882618005484</c:v>
                </c:pt>
                <c:pt idx="2391">
                  <c:v>-160.64891385791765</c:v>
                </c:pt>
                <c:pt idx="2392">
                  <c:v>-160.64926058143115</c:v>
                </c:pt>
                <c:pt idx="2393">
                  <c:v>-160.64958603035404</c:v>
                </c:pt>
                <c:pt idx="2394">
                  <c:v>-160.65018689339229</c:v>
                </c:pt>
                <c:pt idx="2395">
                  <c:v>-160.65070070182043</c:v>
                </c:pt>
                <c:pt idx="2396">
                  <c:v>-160.6507631513889</c:v>
                </c:pt>
                <c:pt idx="2397">
                  <c:v>-160.65108913236915</c:v>
                </c:pt>
                <c:pt idx="2398">
                  <c:v>-160.65117334531197</c:v>
                </c:pt>
                <c:pt idx="2399">
                  <c:v>-160.65121423633224</c:v>
                </c:pt>
                <c:pt idx="2400">
                  <c:v>-160.65191642197871</c:v>
                </c:pt>
                <c:pt idx="2401">
                  <c:v>-160.65192257187678</c:v>
                </c:pt>
                <c:pt idx="2402">
                  <c:v>-160.65223059735507</c:v>
                </c:pt>
                <c:pt idx="2403">
                  <c:v>-160.65251520537794</c:v>
                </c:pt>
                <c:pt idx="2404">
                  <c:v>-160.65259025020958</c:v>
                </c:pt>
                <c:pt idx="2405">
                  <c:v>-160.65262778202705</c:v>
                </c:pt>
                <c:pt idx="2406">
                  <c:v>-160.65271261959268</c:v>
                </c:pt>
                <c:pt idx="2407">
                  <c:v>-160.65286719598038</c:v>
                </c:pt>
                <c:pt idx="2408">
                  <c:v>-160.6530683139066</c:v>
                </c:pt>
                <c:pt idx="2409">
                  <c:v>-160.6531122278314</c:v>
                </c:pt>
                <c:pt idx="2410">
                  <c:v>-160.65327482980149</c:v>
                </c:pt>
                <c:pt idx="2411">
                  <c:v>-160.65459959735506</c:v>
                </c:pt>
                <c:pt idx="2412">
                  <c:v>-160.65509914510872</c:v>
                </c:pt>
                <c:pt idx="2413">
                  <c:v>-160.65515596665108</c:v>
                </c:pt>
                <c:pt idx="2414">
                  <c:v>-160.65550259735505</c:v>
                </c:pt>
                <c:pt idx="2415">
                  <c:v>-160.6556106960326</c:v>
                </c:pt>
                <c:pt idx="2416">
                  <c:v>-160.65566518651212</c:v>
                </c:pt>
                <c:pt idx="2417">
                  <c:v>-160.65599837738472</c:v>
                </c:pt>
                <c:pt idx="2418">
                  <c:v>-160.65631359735505</c:v>
                </c:pt>
                <c:pt idx="2419">
                  <c:v>-160.656361672809</c:v>
                </c:pt>
                <c:pt idx="2420">
                  <c:v>-160.65641224702466</c:v>
                </c:pt>
                <c:pt idx="2421">
                  <c:v>-160.65649158143114</c:v>
                </c:pt>
                <c:pt idx="2422">
                  <c:v>-160.65658937115995</c:v>
                </c:pt>
                <c:pt idx="2423">
                  <c:v>-160.65700877565706</c:v>
                </c:pt>
                <c:pt idx="2424">
                  <c:v>-160.65757739649644</c:v>
                </c:pt>
                <c:pt idx="2425">
                  <c:v>-160.65769539563183</c:v>
                </c:pt>
                <c:pt idx="2426">
                  <c:v>-160.65787459735506</c:v>
                </c:pt>
                <c:pt idx="2427">
                  <c:v>-160.6579935973551</c:v>
                </c:pt>
                <c:pt idx="2428">
                  <c:v>-160.65809159735505</c:v>
                </c:pt>
                <c:pt idx="2429">
                  <c:v>-160.65824845078629</c:v>
                </c:pt>
                <c:pt idx="2430">
                  <c:v>-160.65826707813108</c:v>
                </c:pt>
                <c:pt idx="2431">
                  <c:v>-160.6587566004826</c:v>
                </c:pt>
                <c:pt idx="2432">
                  <c:v>-160.65889153047448</c:v>
                </c:pt>
                <c:pt idx="2433">
                  <c:v>-160.65914640945167</c:v>
                </c:pt>
                <c:pt idx="2434">
                  <c:v>-160.65947319606681</c:v>
                </c:pt>
                <c:pt idx="2435">
                  <c:v>-160.65950987109605</c:v>
                </c:pt>
                <c:pt idx="2436">
                  <c:v>-160.65955088702194</c:v>
                </c:pt>
                <c:pt idx="2437">
                  <c:v>-160.66017088702193</c:v>
                </c:pt>
                <c:pt idx="2438">
                  <c:v>-160.66050651136572</c:v>
                </c:pt>
                <c:pt idx="2439">
                  <c:v>-160.66055612599939</c:v>
                </c:pt>
                <c:pt idx="2440">
                  <c:v>-160.66144956232247</c:v>
                </c:pt>
                <c:pt idx="2441">
                  <c:v>-160.66205871514254</c:v>
                </c:pt>
                <c:pt idx="2442">
                  <c:v>-160.6625409029478</c:v>
                </c:pt>
                <c:pt idx="2443">
                  <c:v>-160.66261459417029</c:v>
                </c:pt>
                <c:pt idx="2444">
                  <c:v>-160.66299085198497</c:v>
                </c:pt>
                <c:pt idx="2445">
                  <c:v>-160.66323859417028</c:v>
                </c:pt>
                <c:pt idx="2446">
                  <c:v>-160.66353854572142</c:v>
                </c:pt>
                <c:pt idx="2447">
                  <c:v>-160.66354554639847</c:v>
                </c:pt>
                <c:pt idx="2448">
                  <c:v>-160.66355743153454</c:v>
                </c:pt>
                <c:pt idx="2449">
                  <c:v>-160.66394039671238</c:v>
                </c:pt>
                <c:pt idx="2450">
                  <c:v>-160.66409716078323</c:v>
                </c:pt>
                <c:pt idx="2451">
                  <c:v>-160.66427159735503</c:v>
                </c:pt>
                <c:pt idx="2452">
                  <c:v>-160.66461886154053</c:v>
                </c:pt>
                <c:pt idx="2453">
                  <c:v>-160.66464982980148</c:v>
                </c:pt>
                <c:pt idx="2454">
                  <c:v>-160.66510754321368</c:v>
                </c:pt>
                <c:pt idx="2455">
                  <c:v>-160.66517422783139</c:v>
                </c:pt>
                <c:pt idx="2456">
                  <c:v>-160.66538955913762</c:v>
                </c:pt>
                <c:pt idx="2457">
                  <c:v>-160.66560350181132</c:v>
                </c:pt>
                <c:pt idx="2458">
                  <c:v>-160.66563621758922</c:v>
                </c:pt>
                <c:pt idx="2459">
                  <c:v>-160.6656482016603</c:v>
                </c:pt>
                <c:pt idx="2460">
                  <c:v>-160.6658085973551</c:v>
                </c:pt>
                <c:pt idx="2461">
                  <c:v>-160.66586060970832</c:v>
                </c:pt>
                <c:pt idx="2462">
                  <c:v>-160.66596660053986</c:v>
                </c:pt>
                <c:pt idx="2463">
                  <c:v>-160.66637756544742</c:v>
                </c:pt>
                <c:pt idx="2464">
                  <c:v>-160.6664972405718</c:v>
                </c:pt>
                <c:pt idx="2465">
                  <c:v>-160.66652156232243</c:v>
                </c:pt>
                <c:pt idx="2466">
                  <c:v>-160.66689343493024</c:v>
                </c:pt>
                <c:pt idx="2467">
                  <c:v>-160.66692333279053</c:v>
                </c:pt>
                <c:pt idx="2468">
                  <c:v>-160.66702457506159</c:v>
                </c:pt>
                <c:pt idx="2469">
                  <c:v>-160.66707018961017</c:v>
                </c:pt>
                <c:pt idx="2470">
                  <c:v>-160.66728799223338</c:v>
                </c:pt>
                <c:pt idx="2471">
                  <c:v>-160.66753302398376</c:v>
                </c:pt>
                <c:pt idx="2472">
                  <c:v>-160.66769456550719</c:v>
                </c:pt>
                <c:pt idx="2473">
                  <c:v>-160.66778908141086</c:v>
                </c:pt>
                <c:pt idx="2474">
                  <c:v>-160.66824559735505</c:v>
                </c:pt>
                <c:pt idx="2475">
                  <c:v>-160.66825464176134</c:v>
                </c:pt>
                <c:pt idx="2476">
                  <c:v>-160.66851759735505</c:v>
                </c:pt>
                <c:pt idx="2477">
                  <c:v>-160.66858256869199</c:v>
                </c:pt>
                <c:pt idx="2478">
                  <c:v>-160.66883356531562</c:v>
                </c:pt>
                <c:pt idx="2479">
                  <c:v>-160.66934658442705</c:v>
                </c:pt>
                <c:pt idx="2480">
                  <c:v>-160.67023118854192</c:v>
                </c:pt>
                <c:pt idx="2481">
                  <c:v>-160.67034064494658</c:v>
                </c:pt>
                <c:pt idx="2482">
                  <c:v>-160.67095345297935</c:v>
                </c:pt>
                <c:pt idx="2483">
                  <c:v>-160.67127028197791</c:v>
                </c:pt>
                <c:pt idx="2484">
                  <c:v>-160.67316422130457</c:v>
                </c:pt>
                <c:pt idx="2485">
                  <c:v>-160.67329451455052</c:v>
                </c:pt>
                <c:pt idx="2486">
                  <c:v>-160.6733164030106</c:v>
                </c:pt>
                <c:pt idx="2487">
                  <c:v>-160.67385845722399</c:v>
                </c:pt>
                <c:pt idx="2488">
                  <c:v>-160.67403115099341</c:v>
                </c:pt>
                <c:pt idx="2489">
                  <c:v>-160.67441014780783</c:v>
                </c:pt>
                <c:pt idx="2490">
                  <c:v>-160.6744703298308</c:v>
                </c:pt>
                <c:pt idx="2491">
                  <c:v>-160.6745135623224</c:v>
                </c:pt>
                <c:pt idx="2492">
                  <c:v>-160.67455124065492</c:v>
                </c:pt>
                <c:pt idx="2493">
                  <c:v>-160.67457659735507</c:v>
                </c:pt>
                <c:pt idx="2494">
                  <c:v>-160.67467937441859</c:v>
                </c:pt>
                <c:pt idx="2495">
                  <c:v>-160.67479035827296</c:v>
                </c:pt>
                <c:pt idx="2496">
                  <c:v>-160.67512049856188</c:v>
                </c:pt>
                <c:pt idx="2497">
                  <c:v>-160.67523713873894</c:v>
                </c:pt>
                <c:pt idx="2498">
                  <c:v>-160.67529289987039</c:v>
                </c:pt>
                <c:pt idx="2499">
                  <c:v>-160.6753875973551</c:v>
                </c:pt>
                <c:pt idx="2500">
                  <c:v>-160.67566419582192</c:v>
                </c:pt>
                <c:pt idx="2501">
                  <c:v>-160.67624596941457</c:v>
                </c:pt>
                <c:pt idx="2502">
                  <c:v>-160.67685252728973</c:v>
                </c:pt>
                <c:pt idx="2503">
                  <c:v>-160.67686670546581</c:v>
                </c:pt>
                <c:pt idx="2504">
                  <c:v>-160.67724043811506</c:v>
                </c:pt>
                <c:pt idx="2505">
                  <c:v>-160.67724156232245</c:v>
                </c:pt>
                <c:pt idx="2506">
                  <c:v>-160.67742035530955</c:v>
                </c:pt>
                <c:pt idx="2507">
                  <c:v>-160.67745532983082</c:v>
                </c:pt>
                <c:pt idx="2508">
                  <c:v>-160.67747574062238</c:v>
                </c:pt>
                <c:pt idx="2509">
                  <c:v>-160.67750460053989</c:v>
                </c:pt>
                <c:pt idx="2510">
                  <c:v>-160.67774854639848</c:v>
                </c:pt>
                <c:pt idx="2511">
                  <c:v>-160.67779050174693</c:v>
                </c:pt>
                <c:pt idx="2512">
                  <c:v>-160.67803460053989</c:v>
                </c:pt>
                <c:pt idx="2513">
                  <c:v>-160.67838959735508</c:v>
                </c:pt>
                <c:pt idx="2514">
                  <c:v>-160.6787456030641</c:v>
                </c:pt>
                <c:pt idx="2515">
                  <c:v>-160.67884958461593</c:v>
                </c:pt>
                <c:pt idx="2516">
                  <c:v>-160.67915348249892</c:v>
                </c:pt>
                <c:pt idx="2517">
                  <c:v>-160.67921359735507</c:v>
                </c:pt>
                <c:pt idx="2518">
                  <c:v>-160.67952931027116</c:v>
                </c:pt>
                <c:pt idx="2519">
                  <c:v>-160.67956423428524</c:v>
                </c:pt>
                <c:pt idx="2520">
                  <c:v>-160.67968806539056</c:v>
                </c:pt>
                <c:pt idx="2521">
                  <c:v>-160.67975635849439</c:v>
                </c:pt>
                <c:pt idx="2522">
                  <c:v>-160.67975959417029</c:v>
                </c:pt>
                <c:pt idx="2523">
                  <c:v>-160.67982273731798</c:v>
                </c:pt>
                <c:pt idx="2524">
                  <c:v>-160.68025346996322</c:v>
                </c:pt>
                <c:pt idx="2525">
                  <c:v>-160.6804434665726</c:v>
                </c:pt>
                <c:pt idx="2526">
                  <c:v>-160.68046889031552</c:v>
                </c:pt>
                <c:pt idx="2527">
                  <c:v>-160.68052795401425</c:v>
                </c:pt>
                <c:pt idx="2528">
                  <c:v>-160.68084456869201</c:v>
                </c:pt>
                <c:pt idx="2529">
                  <c:v>-160.68084596665105</c:v>
                </c:pt>
                <c:pt idx="2530">
                  <c:v>-160.68109922358815</c:v>
                </c:pt>
                <c:pt idx="2531">
                  <c:v>-160.68131924065494</c:v>
                </c:pt>
                <c:pt idx="2532">
                  <c:v>-160.68179955276804</c:v>
                </c:pt>
                <c:pt idx="2533">
                  <c:v>-160.68214315457396</c:v>
                </c:pt>
                <c:pt idx="2534">
                  <c:v>-160.6822285304122</c:v>
                </c:pt>
                <c:pt idx="2535">
                  <c:v>-160.68250819810001</c:v>
                </c:pt>
                <c:pt idx="2536">
                  <c:v>-160.68265420880624</c:v>
                </c:pt>
                <c:pt idx="2537">
                  <c:v>-160.68269259735504</c:v>
                </c:pt>
                <c:pt idx="2538">
                  <c:v>-160.68287554958329</c:v>
                </c:pt>
                <c:pt idx="2539">
                  <c:v>-160.68291059735509</c:v>
                </c:pt>
                <c:pt idx="2540">
                  <c:v>-160.68318674050317</c:v>
                </c:pt>
                <c:pt idx="2541">
                  <c:v>-160.68362844377828</c:v>
                </c:pt>
                <c:pt idx="2542">
                  <c:v>-160.68363575961439</c:v>
                </c:pt>
                <c:pt idx="2543">
                  <c:v>-160.6839585018113</c:v>
                </c:pt>
                <c:pt idx="2544">
                  <c:v>-160.68421502038433</c:v>
                </c:pt>
                <c:pt idx="2545">
                  <c:v>-160.68480859735504</c:v>
                </c:pt>
                <c:pt idx="2546">
                  <c:v>-160.68482658461593</c:v>
                </c:pt>
                <c:pt idx="2547">
                  <c:v>-160.68500563457798</c:v>
                </c:pt>
                <c:pt idx="2548">
                  <c:v>-160.68501159417031</c:v>
                </c:pt>
                <c:pt idx="2549">
                  <c:v>-160.68526559735506</c:v>
                </c:pt>
                <c:pt idx="2550">
                  <c:v>-160.68563348588728</c:v>
                </c:pt>
                <c:pt idx="2551">
                  <c:v>-160.68640555913763</c:v>
                </c:pt>
                <c:pt idx="2552">
                  <c:v>-160.68652049862649</c:v>
                </c:pt>
                <c:pt idx="2553">
                  <c:v>-160.68653021470476</c:v>
                </c:pt>
                <c:pt idx="2554">
                  <c:v>-160.68671960943547</c:v>
                </c:pt>
                <c:pt idx="2555">
                  <c:v>-160.68727959735503</c:v>
                </c:pt>
                <c:pt idx="2556">
                  <c:v>-160.6874351195377</c:v>
                </c:pt>
                <c:pt idx="2557">
                  <c:v>-160.68761749544169</c:v>
                </c:pt>
                <c:pt idx="2558">
                  <c:v>-160.68762938375525</c:v>
                </c:pt>
                <c:pt idx="2559">
                  <c:v>-160.68807377884207</c:v>
                </c:pt>
                <c:pt idx="2560">
                  <c:v>-160.68813843811509</c:v>
                </c:pt>
                <c:pt idx="2561">
                  <c:v>-160.68826246671151</c:v>
                </c:pt>
                <c:pt idx="2562">
                  <c:v>-160.68872593798463</c:v>
                </c:pt>
                <c:pt idx="2563">
                  <c:v>-160.68878100487291</c:v>
                </c:pt>
                <c:pt idx="2564">
                  <c:v>-160.68902153664837</c:v>
                </c:pt>
                <c:pt idx="2565">
                  <c:v>-160.6890995973551</c:v>
                </c:pt>
                <c:pt idx="2566">
                  <c:v>-160.68959035508766</c:v>
                </c:pt>
                <c:pt idx="2567">
                  <c:v>-160.68989160672376</c:v>
                </c:pt>
                <c:pt idx="2568">
                  <c:v>-160.68989959735512</c:v>
                </c:pt>
                <c:pt idx="2569">
                  <c:v>-160.6900015909855</c:v>
                </c:pt>
                <c:pt idx="2570">
                  <c:v>-160.69032433930931</c:v>
                </c:pt>
                <c:pt idx="2571">
                  <c:v>-160.69068984572624</c:v>
                </c:pt>
                <c:pt idx="2572">
                  <c:v>-160.69086359735505</c:v>
                </c:pt>
                <c:pt idx="2573">
                  <c:v>-160.69095204956184</c:v>
                </c:pt>
                <c:pt idx="2574">
                  <c:v>-160.69126947951762</c:v>
                </c:pt>
                <c:pt idx="2575">
                  <c:v>-160.69163102699827</c:v>
                </c:pt>
                <c:pt idx="2576">
                  <c:v>-160.69191836797489</c:v>
                </c:pt>
                <c:pt idx="2577">
                  <c:v>-160.69197359417029</c:v>
                </c:pt>
                <c:pt idx="2578">
                  <c:v>-160.69211959735509</c:v>
                </c:pt>
                <c:pt idx="2579">
                  <c:v>-160.69238349219182</c:v>
                </c:pt>
                <c:pt idx="2580">
                  <c:v>-160.69255514510871</c:v>
                </c:pt>
                <c:pt idx="2581">
                  <c:v>-160.6927097564292</c:v>
                </c:pt>
                <c:pt idx="2582">
                  <c:v>-160.69272634575503</c:v>
                </c:pt>
                <c:pt idx="2583">
                  <c:v>-160.69280441857896</c:v>
                </c:pt>
                <c:pt idx="2584">
                  <c:v>-160.69303295082932</c:v>
                </c:pt>
                <c:pt idx="2585">
                  <c:v>-160.69340157824641</c:v>
                </c:pt>
                <c:pt idx="2586">
                  <c:v>-160.69345826931868</c:v>
                </c:pt>
                <c:pt idx="2587">
                  <c:v>-160.693487672809</c:v>
                </c:pt>
                <c:pt idx="2588">
                  <c:v>-160.69376331701378</c:v>
                </c:pt>
                <c:pt idx="2589">
                  <c:v>-160.69380497284683</c:v>
                </c:pt>
                <c:pt idx="2590">
                  <c:v>-160.69400259735505</c:v>
                </c:pt>
                <c:pt idx="2591">
                  <c:v>-160.69401657824642</c:v>
                </c:pt>
                <c:pt idx="2592">
                  <c:v>-160.69448399850259</c:v>
                </c:pt>
                <c:pt idx="2593">
                  <c:v>-160.69482309733536</c:v>
                </c:pt>
                <c:pt idx="2594">
                  <c:v>-160.69482957824641</c:v>
                </c:pt>
                <c:pt idx="2595">
                  <c:v>-160.69498450112138</c:v>
                </c:pt>
                <c:pt idx="2596">
                  <c:v>-160.69521859735511</c:v>
                </c:pt>
                <c:pt idx="2597">
                  <c:v>-160.69558334502011</c:v>
                </c:pt>
                <c:pt idx="2598">
                  <c:v>-160.69588128205811</c:v>
                </c:pt>
                <c:pt idx="2599">
                  <c:v>-160.69594005265</c:v>
                </c:pt>
                <c:pt idx="2600">
                  <c:v>-160.69597719288191</c:v>
                </c:pt>
                <c:pt idx="2601">
                  <c:v>-160.69619381039129</c:v>
                </c:pt>
                <c:pt idx="2602">
                  <c:v>-160.69630517579782</c:v>
                </c:pt>
                <c:pt idx="2603">
                  <c:v>-160.69644003655438</c:v>
                </c:pt>
                <c:pt idx="2604">
                  <c:v>-160.69659308021673</c:v>
                </c:pt>
                <c:pt idx="2605">
                  <c:v>-160.69742659735508</c:v>
                </c:pt>
                <c:pt idx="2606">
                  <c:v>-160.69806856550719</c:v>
                </c:pt>
                <c:pt idx="2607">
                  <c:v>-160.69819227204471</c:v>
                </c:pt>
                <c:pt idx="2608">
                  <c:v>-160.69852457824635</c:v>
                </c:pt>
                <c:pt idx="2609">
                  <c:v>-160.69871012918426</c:v>
                </c:pt>
                <c:pt idx="2610">
                  <c:v>-160.69882537753006</c:v>
                </c:pt>
                <c:pt idx="2611">
                  <c:v>-160.69892759735509</c:v>
                </c:pt>
                <c:pt idx="2612">
                  <c:v>-160.69968276291721</c:v>
                </c:pt>
                <c:pt idx="2613">
                  <c:v>-160.69983777872557</c:v>
                </c:pt>
                <c:pt idx="2614">
                  <c:v>-160.69986755276804</c:v>
                </c:pt>
                <c:pt idx="2615">
                  <c:v>-160.7000675909855</c:v>
                </c:pt>
                <c:pt idx="2616">
                  <c:v>-160.70019017686977</c:v>
                </c:pt>
                <c:pt idx="2617">
                  <c:v>-160.70030059735507</c:v>
                </c:pt>
                <c:pt idx="2618">
                  <c:v>-160.70071758774259</c:v>
                </c:pt>
                <c:pt idx="2619">
                  <c:v>-160.7007593330157</c:v>
                </c:pt>
                <c:pt idx="2620">
                  <c:v>-160.70093148568418</c:v>
                </c:pt>
                <c:pt idx="2621">
                  <c:v>-160.70095761627948</c:v>
                </c:pt>
                <c:pt idx="2622">
                  <c:v>-160.70125859735509</c:v>
                </c:pt>
                <c:pt idx="2623">
                  <c:v>-160.70128099860324</c:v>
                </c:pt>
                <c:pt idx="2624">
                  <c:v>-160.70176857187678</c:v>
                </c:pt>
                <c:pt idx="2625">
                  <c:v>-160.70200846040876</c:v>
                </c:pt>
                <c:pt idx="2626">
                  <c:v>-160.70201565781269</c:v>
                </c:pt>
                <c:pt idx="2627">
                  <c:v>-160.70217806548638</c:v>
                </c:pt>
                <c:pt idx="2628">
                  <c:v>-160.70220581936016</c:v>
                </c:pt>
                <c:pt idx="2629">
                  <c:v>-160.7024284055494</c:v>
                </c:pt>
                <c:pt idx="2630">
                  <c:v>-160.70265957404541</c:v>
                </c:pt>
                <c:pt idx="2631">
                  <c:v>-160.70283506548634</c:v>
                </c:pt>
                <c:pt idx="2632">
                  <c:v>-160.7034975941703</c:v>
                </c:pt>
                <c:pt idx="2633">
                  <c:v>-160.70351128797239</c:v>
                </c:pt>
                <c:pt idx="2634">
                  <c:v>-160.70369959735507</c:v>
                </c:pt>
                <c:pt idx="2635">
                  <c:v>-160.70450179146638</c:v>
                </c:pt>
                <c:pt idx="2636">
                  <c:v>-160.70478031367873</c:v>
                </c:pt>
                <c:pt idx="2637">
                  <c:v>-160.70498017377264</c:v>
                </c:pt>
                <c:pt idx="2638">
                  <c:v>-160.70509920219257</c:v>
                </c:pt>
                <c:pt idx="2639">
                  <c:v>-160.70553979101902</c:v>
                </c:pt>
                <c:pt idx="2640">
                  <c:v>-160.70567157506161</c:v>
                </c:pt>
                <c:pt idx="2641">
                  <c:v>-160.70624417377263</c:v>
                </c:pt>
                <c:pt idx="2642">
                  <c:v>-160.70641660053985</c:v>
                </c:pt>
                <c:pt idx="2643">
                  <c:v>-160.70765324375685</c:v>
                </c:pt>
                <c:pt idx="2644">
                  <c:v>-160.70798293086546</c:v>
                </c:pt>
                <c:pt idx="2645">
                  <c:v>-160.70818054639844</c:v>
                </c:pt>
                <c:pt idx="2646">
                  <c:v>-160.70844820196248</c:v>
                </c:pt>
                <c:pt idx="2647">
                  <c:v>-160.70865759735509</c:v>
                </c:pt>
                <c:pt idx="2648">
                  <c:v>-160.70903515784829</c:v>
                </c:pt>
                <c:pt idx="2649">
                  <c:v>-160.70942406867124</c:v>
                </c:pt>
                <c:pt idx="2650">
                  <c:v>-160.70953758780075</c:v>
                </c:pt>
                <c:pt idx="2651">
                  <c:v>-160.70956520880628</c:v>
                </c:pt>
                <c:pt idx="2652">
                  <c:v>-160.70974598257686</c:v>
                </c:pt>
                <c:pt idx="2653">
                  <c:v>-160.71022219925166</c:v>
                </c:pt>
                <c:pt idx="2654">
                  <c:v>-160.71051913119337</c:v>
                </c:pt>
                <c:pt idx="2655">
                  <c:v>-160.71071145085438</c:v>
                </c:pt>
                <c:pt idx="2656">
                  <c:v>-160.71076731390664</c:v>
                </c:pt>
                <c:pt idx="2657">
                  <c:v>-160.71092245064619</c:v>
                </c:pt>
                <c:pt idx="2658">
                  <c:v>-160.71143233828423</c:v>
                </c:pt>
                <c:pt idx="2659">
                  <c:v>-160.71166596665105</c:v>
                </c:pt>
                <c:pt idx="2660">
                  <c:v>-160.7122181959804</c:v>
                </c:pt>
                <c:pt idx="2661">
                  <c:v>-160.71249756232243</c:v>
                </c:pt>
                <c:pt idx="2662">
                  <c:v>-160.71249865144267</c:v>
                </c:pt>
                <c:pt idx="2663">
                  <c:v>-160.71255343811509</c:v>
                </c:pt>
                <c:pt idx="2664">
                  <c:v>-160.7128102306325</c:v>
                </c:pt>
                <c:pt idx="2665">
                  <c:v>-160.71305161899261</c:v>
                </c:pt>
                <c:pt idx="2666">
                  <c:v>-160.71390722473063</c:v>
                </c:pt>
                <c:pt idx="2667">
                  <c:v>-160.71416523101647</c:v>
                </c:pt>
                <c:pt idx="2668">
                  <c:v>-160.71417265768747</c:v>
                </c:pt>
                <c:pt idx="2669">
                  <c:v>-160.71428045085437</c:v>
                </c:pt>
                <c:pt idx="2670">
                  <c:v>-160.71451159098552</c:v>
                </c:pt>
                <c:pt idx="2671">
                  <c:v>-160.7147545973551</c:v>
                </c:pt>
                <c:pt idx="2672">
                  <c:v>-160.71502818323995</c:v>
                </c:pt>
                <c:pt idx="2673">
                  <c:v>-160.71518307135389</c:v>
                </c:pt>
                <c:pt idx="2674">
                  <c:v>-160.71520227250357</c:v>
                </c:pt>
                <c:pt idx="2675">
                  <c:v>-160.71559276898074</c:v>
                </c:pt>
                <c:pt idx="2676">
                  <c:v>-160.71645189339227</c:v>
                </c:pt>
                <c:pt idx="2677">
                  <c:v>-160.7169374858218</c:v>
                </c:pt>
                <c:pt idx="2678">
                  <c:v>-160.71705556550722</c:v>
                </c:pt>
                <c:pt idx="2679">
                  <c:v>-160.71716450499608</c:v>
                </c:pt>
                <c:pt idx="2680">
                  <c:v>-160.71746309096554</c:v>
                </c:pt>
                <c:pt idx="2681">
                  <c:v>-160.71759287728497</c:v>
                </c:pt>
                <c:pt idx="2682">
                  <c:v>-160.71791446359356</c:v>
                </c:pt>
                <c:pt idx="2683">
                  <c:v>-160.71804559417029</c:v>
                </c:pt>
                <c:pt idx="2684">
                  <c:v>-160.71823759735506</c:v>
                </c:pt>
                <c:pt idx="2685">
                  <c:v>-160.71870559417027</c:v>
                </c:pt>
                <c:pt idx="2686">
                  <c:v>-160.71942007185615</c:v>
                </c:pt>
                <c:pt idx="2687">
                  <c:v>-160.71951938715787</c:v>
                </c:pt>
                <c:pt idx="2688">
                  <c:v>-160.71998646975783</c:v>
                </c:pt>
                <c:pt idx="2689">
                  <c:v>-160.72032329479751</c:v>
                </c:pt>
                <c:pt idx="2690">
                  <c:v>-160.72063203045235</c:v>
                </c:pt>
                <c:pt idx="2691">
                  <c:v>-160.72063631664221</c:v>
                </c:pt>
                <c:pt idx="2692">
                  <c:v>-160.72070245403916</c:v>
                </c:pt>
                <c:pt idx="2693">
                  <c:v>-160.72112019900726</c:v>
                </c:pt>
                <c:pt idx="2694">
                  <c:v>-160.72135659735505</c:v>
                </c:pt>
                <c:pt idx="2695">
                  <c:v>-160.72198658124188</c:v>
                </c:pt>
                <c:pt idx="2696">
                  <c:v>-160.72226931390659</c:v>
                </c:pt>
                <c:pt idx="2697">
                  <c:v>-160.72258571832748</c:v>
                </c:pt>
                <c:pt idx="2698">
                  <c:v>-160.72289759735503</c:v>
                </c:pt>
                <c:pt idx="2699">
                  <c:v>-160.7230265973551</c:v>
                </c:pt>
                <c:pt idx="2700">
                  <c:v>-160.72336666724317</c:v>
                </c:pt>
                <c:pt idx="2701">
                  <c:v>-160.72424729479749</c:v>
                </c:pt>
                <c:pt idx="2702">
                  <c:v>-160.72446857187683</c:v>
                </c:pt>
                <c:pt idx="2703">
                  <c:v>-160.72461293808959</c:v>
                </c:pt>
                <c:pt idx="2704">
                  <c:v>-160.72468321190593</c:v>
                </c:pt>
                <c:pt idx="2705">
                  <c:v>-160.724816246942</c:v>
                </c:pt>
                <c:pt idx="2706">
                  <c:v>-160.72496915466337</c:v>
                </c:pt>
                <c:pt idx="2707">
                  <c:v>-160.72581449856187</c:v>
                </c:pt>
                <c:pt idx="2708">
                  <c:v>-160.72603640945169</c:v>
                </c:pt>
                <c:pt idx="2709">
                  <c:v>-160.72638242219099</c:v>
                </c:pt>
                <c:pt idx="2710">
                  <c:v>-160.72654860053984</c:v>
                </c:pt>
                <c:pt idx="2711">
                  <c:v>-160.72667981650426</c:v>
                </c:pt>
                <c:pt idx="2712">
                  <c:v>-160.7268645750616</c:v>
                </c:pt>
                <c:pt idx="2713">
                  <c:v>-160.72712034893988</c:v>
                </c:pt>
                <c:pt idx="2714">
                  <c:v>-160.72734256850083</c:v>
                </c:pt>
                <c:pt idx="2715">
                  <c:v>-160.72756309415047</c:v>
                </c:pt>
                <c:pt idx="2716">
                  <c:v>-160.72769446359359</c:v>
                </c:pt>
                <c:pt idx="2717">
                  <c:v>-160.72769475005873</c:v>
                </c:pt>
                <c:pt idx="2718">
                  <c:v>-160.72793355913763</c:v>
                </c:pt>
                <c:pt idx="2719">
                  <c:v>-160.72803857168611</c:v>
                </c:pt>
                <c:pt idx="2720">
                  <c:v>-160.72831101771268</c:v>
                </c:pt>
                <c:pt idx="2721">
                  <c:v>-160.72857860053986</c:v>
                </c:pt>
                <c:pt idx="2722">
                  <c:v>-160.72874953359724</c:v>
                </c:pt>
                <c:pt idx="2723">
                  <c:v>-160.72943459735509</c:v>
                </c:pt>
                <c:pt idx="2724">
                  <c:v>-160.72970595719923</c:v>
                </c:pt>
                <c:pt idx="2725">
                  <c:v>-160.72977059735507</c:v>
                </c:pt>
                <c:pt idx="2726">
                  <c:v>-160.72977714075151</c:v>
                </c:pt>
                <c:pt idx="2727">
                  <c:v>-160.73021126885914</c:v>
                </c:pt>
                <c:pt idx="2728">
                  <c:v>-160.7307235398336</c:v>
                </c:pt>
                <c:pt idx="2729">
                  <c:v>-160.73075544129989</c:v>
                </c:pt>
                <c:pt idx="2730">
                  <c:v>-160.73076140837577</c:v>
                </c:pt>
                <c:pt idx="2731">
                  <c:v>-160.73083559735505</c:v>
                </c:pt>
                <c:pt idx="2732">
                  <c:v>-160.73098167660294</c:v>
                </c:pt>
                <c:pt idx="2733">
                  <c:v>-160.73108185517015</c:v>
                </c:pt>
                <c:pt idx="2734">
                  <c:v>-160.73159612918428</c:v>
                </c:pt>
                <c:pt idx="2735">
                  <c:v>-160.73191146040875</c:v>
                </c:pt>
                <c:pt idx="2736">
                  <c:v>-160.73201159735507</c:v>
                </c:pt>
                <c:pt idx="2737">
                  <c:v>-160.73249860053983</c:v>
                </c:pt>
                <c:pt idx="2738">
                  <c:v>-160.73252577565708</c:v>
                </c:pt>
                <c:pt idx="2739">
                  <c:v>-160.73262942430563</c:v>
                </c:pt>
                <c:pt idx="2740">
                  <c:v>-160.73268033938535</c:v>
                </c:pt>
                <c:pt idx="2741">
                  <c:v>-160.73360959735507</c:v>
                </c:pt>
                <c:pt idx="2742">
                  <c:v>-160.73401322473063</c:v>
                </c:pt>
                <c:pt idx="2743">
                  <c:v>-160.73409959417029</c:v>
                </c:pt>
                <c:pt idx="2744">
                  <c:v>-160.73412310998233</c:v>
                </c:pt>
                <c:pt idx="2745">
                  <c:v>-160.73437722154574</c:v>
                </c:pt>
                <c:pt idx="2746">
                  <c:v>-160.73452759735505</c:v>
                </c:pt>
                <c:pt idx="2747">
                  <c:v>-160.73460953996729</c:v>
                </c:pt>
                <c:pt idx="2748">
                  <c:v>-160.73536375245655</c:v>
                </c:pt>
                <c:pt idx="2749">
                  <c:v>-160.73657444123117</c:v>
                </c:pt>
                <c:pt idx="2750">
                  <c:v>-160.73661059735502</c:v>
                </c:pt>
                <c:pt idx="2751">
                  <c:v>-160.73665758137253</c:v>
                </c:pt>
                <c:pt idx="2752">
                  <c:v>-160.73737862265</c:v>
                </c:pt>
                <c:pt idx="2753">
                  <c:v>-160.73773658461593</c:v>
                </c:pt>
                <c:pt idx="2754">
                  <c:v>-160.73779301134283</c:v>
                </c:pt>
                <c:pt idx="2755">
                  <c:v>-160.73833396356903</c:v>
                </c:pt>
                <c:pt idx="2756">
                  <c:v>-160.73834703990946</c:v>
                </c:pt>
                <c:pt idx="2757">
                  <c:v>-160.73853904611047</c:v>
                </c:pt>
                <c:pt idx="2758">
                  <c:v>-160.73904300487288</c:v>
                </c:pt>
                <c:pt idx="2759">
                  <c:v>-160.73969510361206</c:v>
                </c:pt>
                <c:pt idx="2760">
                  <c:v>-160.73973647951763</c:v>
                </c:pt>
                <c:pt idx="2761">
                  <c:v>-160.73998230730811</c:v>
                </c:pt>
                <c:pt idx="2762">
                  <c:v>-160.74012717058778</c:v>
                </c:pt>
                <c:pt idx="2763">
                  <c:v>-160.74031439989716</c:v>
                </c:pt>
                <c:pt idx="2764">
                  <c:v>-160.7403659882107</c:v>
                </c:pt>
                <c:pt idx="2765">
                  <c:v>-160.74145038708525</c:v>
                </c:pt>
                <c:pt idx="2766">
                  <c:v>-160.7418325368441</c:v>
                </c:pt>
                <c:pt idx="2767">
                  <c:v>-160.742353593507</c:v>
                </c:pt>
                <c:pt idx="2768">
                  <c:v>-160.74246459735508</c:v>
                </c:pt>
                <c:pt idx="2769">
                  <c:v>-160.74302459735509</c:v>
                </c:pt>
                <c:pt idx="2770">
                  <c:v>-160.74307090595357</c:v>
                </c:pt>
                <c:pt idx="2771">
                  <c:v>-160.74311041900617</c:v>
                </c:pt>
                <c:pt idx="2772">
                  <c:v>-160.74323931382875</c:v>
                </c:pt>
                <c:pt idx="2773">
                  <c:v>-160.74335866087273</c:v>
                </c:pt>
                <c:pt idx="2774">
                  <c:v>-160.74348535212471</c:v>
                </c:pt>
                <c:pt idx="2775">
                  <c:v>-160.74360060053988</c:v>
                </c:pt>
                <c:pt idx="2776">
                  <c:v>-160.74417642849099</c:v>
                </c:pt>
                <c:pt idx="2777">
                  <c:v>-160.74471754958327</c:v>
                </c:pt>
                <c:pt idx="2778">
                  <c:v>-160.74512059417029</c:v>
                </c:pt>
                <c:pt idx="2779">
                  <c:v>-160.74585558461592</c:v>
                </c:pt>
                <c:pt idx="2780">
                  <c:v>-160.74601932983083</c:v>
                </c:pt>
                <c:pt idx="2781">
                  <c:v>-160.74616547314804</c:v>
                </c:pt>
                <c:pt idx="2782">
                  <c:v>-160.74626619900727</c:v>
                </c:pt>
                <c:pt idx="2783">
                  <c:v>-160.74639359417029</c:v>
                </c:pt>
                <c:pt idx="2784">
                  <c:v>-160.74672633293915</c:v>
                </c:pt>
                <c:pt idx="2785">
                  <c:v>-160.74700914780783</c:v>
                </c:pt>
                <c:pt idx="2786">
                  <c:v>-160.74709325968232</c:v>
                </c:pt>
                <c:pt idx="2787">
                  <c:v>-160.74746532554025</c:v>
                </c:pt>
                <c:pt idx="2788">
                  <c:v>-160.74779258774257</c:v>
                </c:pt>
                <c:pt idx="2789">
                  <c:v>-160.74797554958326</c:v>
                </c:pt>
                <c:pt idx="2790">
                  <c:v>-160.74798860053986</c:v>
                </c:pt>
                <c:pt idx="2791">
                  <c:v>-160.7480525973551</c:v>
                </c:pt>
                <c:pt idx="2792">
                  <c:v>-160.74808454321368</c:v>
                </c:pt>
                <c:pt idx="2793">
                  <c:v>-160.74841773731794</c:v>
                </c:pt>
                <c:pt idx="2794">
                  <c:v>-160.74846871164286</c:v>
                </c:pt>
                <c:pt idx="2795">
                  <c:v>-160.74853832346116</c:v>
                </c:pt>
                <c:pt idx="2796">
                  <c:v>-160.74886146989658</c:v>
                </c:pt>
                <c:pt idx="2797">
                  <c:v>-160.75055326271379</c:v>
                </c:pt>
                <c:pt idx="2798">
                  <c:v>-160.75097078191078</c:v>
                </c:pt>
                <c:pt idx="2799">
                  <c:v>-160.75121206548633</c:v>
                </c:pt>
                <c:pt idx="2800">
                  <c:v>-160.75140302408255</c:v>
                </c:pt>
                <c:pt idx="2801">
                  <c:v>-160.75141159417029</c:v>
                </c:pt>
                <c:pt idx="2802">
                  <c:v>-160.75156678202703</c:v>
                </c:pt>
                <c:pt idx="2803">
                  <c:v>-160.75205759417028</c:v>
                </c:pt>
                <c:pt idx="2804">
                  <c:v>-160.75212248270245</c:v>
                </c:pt>
                <c:pt idx="2805">
                  <c:v>-160.75216571422575</c:v>
                </c:pt>
                <c:pt idx="2806">
                  <c:v>-160.75227759417029</c:v>
                </c:pt>
                <c:pt idx="2807">
                  <c:v>-160.75258459417029</c:v>
                </c:pt>
                <c:pt idx="2808">
                  <c:v>-160.75302127250353</c:v>
                </c:pt>
                <c:pt idx="2809">
                  <c:v>-160.75338530435204</c:v>
                </c:pt>
                <c:pt idx="2810">
                  <c:v>-160.75351896966143</c:v>
                </c:pt>
                <c:pt idx="2811">
                  <c:v>-160.75364414501863</c:v>
                </c:pt>
                <c:pt idx="2812">
                  <c:v>-160.75397624057177</c:v>
                </c:pt>
                <c:pt idx="2813">
                  <c:v>-160.75464328205811</c:v>
                </c:pt>
                <c:pt idx="2814">
                  <c:v>-160.75476359735507</c:v>
                </c:pt>
                <c:pt idx="2815">
                  <c:v>-160.7547843998255</c:v>
                </c:pt>
                <c:pt idx="2816">
                  <c:v>-160.75490688307758</c:v>
                </c:pt>
                <c:pt idx="2817">
                  <c:v>-160.7557455049961</c:v>
                </c:pt>
                <c:pt idx="2818">
                  <c:v>-160.75590594127451</c:v>
                </c:pt>
                <c:pt idx="2819">
                  <c:v>-160.75610159735507</c:v>
                </c:pt>
                <c:pt idx="2820">
                  <c:v>-160.75628409096555</c:v>
                </c:pt>
                <c:pt idx="2821">
                  <c:v>-160.75632152722716</c:v>
                </c:pt>
                <c:pt idx="2822">
                  <c:v>-160.75637557824638</c:v>
                </c:pt>
                <c:pt idx="2823">
                  <c:v>-160.75682905542592</c:v>
                </c:pt>
                <c:pt idx="2824">
                  <c:v>-160.75699775324395</c:v>
                </c:pt>
                <c:pt idx="2825">
                  <c:v>-160.75724639989716</c:v>
                </c:pt>
                <c:pt idx="2826">
                  <c:v>-160.75728732027628</c:v>
                </c:pt>
                <c:pt idx="2827">
                  <c:v>-160.75739359735508</c:v>
                </c:pt>
                <c:pt idx="2828">
                  <c:v>-160.75802754002891</c:v>
                </c:pt>
                <c:pt idx="2829">
                  <c:v>-160.75827715138885</c:v>
                </c:pt>
                <c:pt idx="2830">
                  <c:v>-160.7586042088063</c:v>
                </c:pt>
                <c:pt idx="2831">
                  <c:v>-160.75886817058776</c:v>
                </c:pt>
                <c:pt idx="2832">
                  <c:v>-160.75887042749162</c:v>
                </c:pt>
                <c:pt idx="2833">
                  <c:v>-160.759102861651</c:v>
                </c:pt>
                <c:pt idx="2834">
                  <c:v>-160.75944728524297</c:v>
                </c:pt>
                <c:pt idx="2835">
                  <c:v>-160.75955559417028</c:v>
                </c:pt>
                <c:pt idx="2836">
                  <c:v>-160.76006031072177</c:v>
                </c:pt>
                <c:pt idx="2837">
                  <c:v>-160.76020908433486</c:v>
                </c:pt>
                <c:pt idx="2838">
                  <c:v>-160.76047917695757</c:v>
                </c:pt>
                <c:pt idx="2839">
                  <c:v>-160.76058197284684</c:v>
                </c:pt>
                <c:pt idx="2840">
                  <c:v>-160.76079456869201</c:v>
                </c:pt>
                <c:pt idx="2841">
                  <c:v>-160.7613505941703</c:v>
                </c:pt>
                <c:pt idx="2842">
                  <c:v>-160.76144225968227</c:v>
                </c:pt>
                <c:pt idx="2843">
                  <c:v>-160.76154362779056</c:v>
                </c:pt>
                <c:pt idx="2844">
                  <c:v>-160.76166644766954</c:v>
                </c:pt>
                <c:pt idx="2845">
                  <c:v>-160.76215759735507</c:v>
                </c:pt>
                <c:pt idx="2846">
                  <c:v>-160.76217061003763</c:v>
                </c:pt>
                <c:pt idx="2847">
                  <c:v>-160.76224219279533</c:v>
                </c:pt>
                <c:pt idx="2848">
                  <c:v>-160.76227809733535</c:v>
                </c:pt>
                <c:pt idx="2849">
                  <c:v>-160.76265467239662</c:v>
                </c:pt>
                <c:pt idx="2850">
                  <c:v>-160.76344324383982</c:v>
                </c:pt>
                <c:pt idx="2851">
                  <c:v>-160.76344869921755</c:v>
                </c:pt>
                <c:pt idx="2852">
                  <c:v>-160.76355643471982</c:v>
                </c:pt>
                <c:pt idx="2853">
                  <c:v>-160.7635882533944</c:v>
                </c:pt>
                <c:pt idx="2854">
                  <c:v>-160.76397324656028</c:v>
                </c:pt>
                <c:pt idx="2855">
                  <c:v>-160.76423649523997</c:v>
                </c:pt>
                <c:pt idx="2856">
                  <c:v>-160.76460096346591</c:v>
                </c:pt>
                <c:pt idx="2857">
                  <c:v>-160.76469746975786</c:v>
                </c:pt>
                <c:pt idx="2858">
                  <c:v>-160.76475459735508</c:v>
                </c:pt>
                <c:pt idx="2859">
                  <c:v>-160.76510136797486</c:v>
                </c:pt>
                <c:pt idx="2860">
                  <c:v>-160.76551159098551</c:v>
                </c:pt>
                <c:pt idx="2861">
                  <c:v>-160.76558534575503</c:v>
                </c:pt>
                <c:pt idx="2862">
                  <c:v>-160.76565126613383</c:v>
                </c:pt>
                <c:pt idx="2863">
                  <c:v>-160.76592029479755</c:v>
                </c:pt>
                <c:pt idx="2864">
                  <c:v>-160.76624155913763</c:v>
                </c:pt>
                <c:pt idx="2865">
                  <c:v>-160.7662496673677</c:v>
                </c:pt>
                <c:pt idx="2866">
                  <c:v>-160.76647141256572</c:v>
                </c:pt>
                <c:pt idx="2867">
                  <c:v>-160.76656359735506</c:v>
                </c:pt>
                <c:pt idx="2868">
                  <c:v>-160.76691228834807</c:v>
                </c:pt>
                <c:pt idx="2869">
                  <c:v>-160.76702359735509</c:v>
                </c:pt>
                <c:pt idx="2870">
                  <c:v>-160.7671772884278</c:v>
                </c:pt>
                <c:pt idx="2871">
                  <c:v>-160.76756753047451</c:v>
                </c:pt>
                <c:pt idx="2872">
                  <c:v>-160.76814157187675</c:v>
                </c:pt>
                <c:pt idx="2873">
                  <c:v>-160.76844518651217</c:v>
                </c:pt>
                <c:pt idx="2874">
                  <c:v>-160.76854133279056</c:v>
                </c:pt>
                <c:pt idx="2875">
                  <c:v>-160.76863852722715</c:v>
                </c:pt>
                <c:pt idx="2876">
                  <c:v>-160.7688889476444</c:v>
                </c:pt>
                <c:pt idx="2877">
                  <c:v>-160.76902913825111</c:v>
                </c:pt>
                <c:pt idx="2878">
                  <c:v>-160.76938314192387</c:v>
                </c:pt>
                <c:pt idx="2879">
                  <c:v>-160.76965959735509</c:v>
                </c:pt>
                <c:pt idx="2880">
                  <c:v>-160.76986407813106</c:v>
                </c:pt>
                <c:pt idx="2881">
                  <c:v>-160.77013000178812</c:v>
                </c:pt>
                <c:pt idx="2882">
                  <c:v>-160.77023646352646</c:v>
                </c:pt>
                <c:pt idx="2883">
                  <c:v>-160.77060146996325</c:v>
                </c:pt>
                <c:pt idx="2884">
                  <c:v>-160.77094558124188</c:v>
                </c:pt>
                <c:pt idx="2885">
                  <c:v>-160.77119053365925</c:v>
                </c:pt>
                <c:pt idx="2886">
                  <c:v>-160.77167621836085</c:v>
                </c:pt>
                <c:pt idx="2887">
                  <c:v>-160.77172848270243</c:v>
                </c:pt>
                <c:pt idx="2888">
                  <c:v>-160.77195255132267</c:v>
                </c:pt>
                <c:pt idx="2889">
                  <c:v>-160.77212559735506</c:v>
                </c:pt>
                <c:pt idx="2890">
                  <c:v>-160.77218760053984</c:v>
                </c:pt>
                <c:pt idx="2891">
                  <c:v>-160.77256151455049</c:v>
                </c:pt>
                <c:pt idx="2892">
                  <c:v>-160.77277658780071</c:v>
                </c:pt>
                <c:pt idx="2893">
                  <c:v>-160.77385220243653</c:v>
                </c:pt>
                <c:pt idx="2894">
                  <c:v>-160.77390972469749</c:v>
                </c:pt>
                <c:pt idx="2895">
                  <c:v>-160.77408959735507</c:v>
                </c:pt>
                <c:pt idx="2896">
                  <c:v>-160.7741792342016</c:v>
                </c:pt>
                <c:pt idx="2897">
                  <c:v>-160.77423158461596</c:v>
                </c:pt>
                <c:pt idx="2898">
                  <c:v>-160.77425811007492</c:v>
                </c:pt>
                <c:pt idx="2899">
                  <c:v>-160.7746104412999</c:v>
                </c:pt>
                <c:pt idx="2900">
                  <c:v>-160.77477925339446</c:v>
                </c:pt>
                <c:pt idx="2901">
                  <c:v>-160.77546125020956</c:v>
                </c:pt>
                <c:pt idx="2902">
                  <c:v>-160.77557356869198</c:v>
                </c:pt>
                <c:pt idx="2903">
                  <c:v>-160.77576259735505</c:v>
                </c:pt>
                <c:pt idx="2904">
                  <c:v>-160.77607907185615</c:v>
                </c:pt>
                <c:pt idx="2905">
                  <c:v>-160.77610543422108</c:v>
                </c:pt>
                <c:pt idx="2906">
                  <c:v>-160.77628261946475</c:v>
                </c:pt>
                <c:pt idx="2907">
                  <c:v>-160.77629758780068</c:v>
                </c:pt>
                <c:pt idx="2908">
                  <c:v>-160.77696754958328</c:v>
                </c:pt>
                <c:pt idx="2909">
                  <c:v>-160.77702559735502</c:v>
                </c:pt>
                <c:pt idx="2910">
                  <c:v>-160.77723470228057</c:v>
                </c:pt>
                <c:pt idx="2911">
                  <c:v>-160.77783139331115</c:v>
                </c:pt>
                <c:pt idx="2912">
                  <c:v>-160.77838417670989</c:v>
                </c:pt>
                <c:pt idx="2913">
                  <c:v>-160.7787364126365</c:v>
                </c:pt>
                <c:pt idx="2914">
                  <c:v>-160.77880282024663</c:v>
                </c:pt>
                <c:pt idx="2915">
                  <c:v>-160.77901146034145</c:v>
                </c:pt>
                <c:pt idx="2916">
                  <c:v>-160.77938557824638</c:v>
                </c:pt>
                <c:pt idx="2917">
                  <c:v>-160.7799365941126</c:v>
                </c:pt>
                <c:pt idx="2918">
                  <c:v>-160.78077798257684</c:v>
                </c:pt>
                <c:pt idx="2919">
                  <c:v>-160.78080260053983</c:v>
                </c:pt>
                <c:pt idx="2920">
                  <c:v>-160.78097450798106</c:v>
                </c:pt>
                <c:pt idx="2921">
                  <c:v>-160.78200644448472</c:v>
                </c:pt>
                <c:pt idx="2922">
                  <c:v>-160.78284359735505</c:v>
                </c:pt>
                <c:pt idx="2923">
                  <c:v>-160.78285088702194</c:v>
                </c:pt>
                <c:pt idx="2924">
                  <c:v>-160.7828891801424</c:v>
                </c:pt>
                <c:pt idx="2925">
                  <c:v>-160.78326248568419</c:v>
                </c:pt>
                <c:pt idx="2926">
                  <c:v>-160.78353355276803</c:v>
                </c:pt>
                <c:pt idx="2927">
                  <c:v>-160.78374989031556</c:v>
                </c:pt>
                <c:pt idx="2928">
                  <c:v>-160.78398619263655</c:v>
                </c:pt>
                <c:pt idx="2929">
                  <c:v>-160.78418851448706</c:v>
                </c:pt>
                <c:pt idx="2930">
                  <c:v>-160.78442638078823</c:v>
                </c:pt>
                <c:pt idx="2931">
                  <c:v>-160.78472732664602</c:v>
                </c:pt>
                <c:pt idx="2932">
                  <c:v>-160.78508524270421</c:v>
                </c:pt>
                <c:pt idx="2933">
                  <c:v>-160.7852118798917</c:v>
                </c:pt>
                <c:pt idx="2934">
                  <c:v>-160.78560011526324</c:v>
                </c:pt>
                <c:pt idx="2935">
                  <c:v>-160.78642691844465</c:v>
                </c:pt>
                <c:pt idx="2936">
                  <c:v>-160.7864331002616</c:v>
                </c:pt>
                <c:pt idx="2937">
                  <c:v>-160.78668238390023</c:v>
                </c:pt>
                <c:pt idx="2938">
                  <c:v>-160.78688331064367</c:v>
                </c:pt>
                <c:pt idx="2939">
                  <c:v>-160.78718463857612</c:v>
                </c:pt>
                <c:pt idx="2940">
                  <c:v>-160.78724068966264</c:v>
                </c:pt>
                <c:pt idx="2941">
                  <c:v>-160.78725270558755</c:v>
                </c:pt>
                <c:pt idx="2942">
                  <c:v>-160.78730053047451</c:v>
                </c:pt>
                <c:pt idx="2943">
                  <c:v>-160.78731041242287</c:v>
                </c:pt>
                <c:pt idx="2944">
                  <c:v>-160.78785254639843</c:v>
                </c:pt>
                <c:pt idx="2945">
                  <c:v>-160.78817119877695</c:v>
                </c:pt>
                <c:pt idx="2946">
                  <c:v>-160.78828503682217</c:v>
                </c:pt>
                <c:pt idx="2947">
                  <c:v>-160.788378568692</c:v>
                </c:pt>
                <c:pt idx="2948">
                  <c:v>-160.78859445397137</c:v>
                </c:pt>
                <c:pt idx="2949">
                  <c:v>-160.78873813227818</c:v>
                </c:pt>
                <c:pt idx="2950">
                  <c:v>-160.78886110042697</c:v>
                </c:pt>
                <c:pt idx="2951">
                  <c:v>-160.7888705463985</c:v>
                </c:pt>
                <c:pt idx="2952">
                  <c:v>-160.78937150458745</c:v>
                </c:pt>
                <c:pt idx="2953">
                  <c:v>-160.789429797059</c:v>
                </c:pt>
                <c:pt idx="2954">
                  <c:v>-160.78973856550721</c:v>
                </c:pt>
                <c:pt idx="2955">
                  <c:v>-160.7898421736846</c:v>
                </c:pt>
                <c:pt idx="2956">
                  <c:v>-160.7900280590203</c:v>
                </c:pt>
                <c:pt idx="2957">
                  <c:v>-160.79037721509104</c:v>
                </c:pt>
                <c:pt idx="2958">
                  <c:v>-160.79045564813183</c:v>
                </c:pt>
                <c:pt idx="2959">
                  <c:v>-160.79072698257687</c:v>
                </c:pt>
                <c:pt idx="2960">
                  <c:v>-160.79113635849438</c:v>
                </c:pt>
                <c:pt idx="2961">
                  <c:v>-160.79124345722397</c:v>
                </c:pt>
                <c:pt idx="2962">
                  <c:v>-160.79135501134289</c:v>
                </c:pt>
                <c:pt idx="2963">
                  <c:v>-160.79139163200654</c:v>
                </c:pt>
                <c:pt idx="2964">
                  <c:v>-160.79172545701675</c:v>
                </c:pt>
                <c:pt idx="2965">
                  <c:v>-160.79199259735506</c:v>
                </c:pt>
                <c:pt idx="2966">
                  <c:v>-160.79217792163033</c:v>
                </c:pt>
                <c:pt idx="2967">
                  <c:v>-160.79259419598037</c:v>
                </c:pt>
                <c:pt idx="2968">
                  <c:v>-160.79261266736765</c:v>
                </c:pt>
                <c:pt idx="2969">
                  <c:v>-160.79313404319203</c:v>
                </c:pt>
                <c:pt idx="2970">
                  <c:v>-160.79331982661648</c:v>
                </c:pt>
                <c:pt idx="2971">
                  <c:v>-160.7942844092376</c:v>
                </c:pt>
                <c:pt idx="2972">
                  <c:v>-160.79459243493028</c:v>
                </c:pt>
                <c:pt idx="2973">
                  <c:v>-160.79467024974582</c:v>
                </c:pt>
                <c:pt idx="2974">
                  <c:v>-160.79595547294309</c:v>
                </c:pt>
                <c:pt idx="2975">
                  <c:v>-160.7963690614848</c:v>
                </c:pt>
                <c:pt idx="2976">
                  <c:v>-160.79649159417031</c:v>
                </c:pt>
                <c:pt idx="2977">
                  <c:v>-160.79654499195914</c:v>
                </c:pt>
                <c:pt idx="2978">
                  <c:v>-160.79664886165102</c:v>
                </c:pt>
                <c:pt idx="2979">
                  <c:v>-160.79679351773532</c:v>
                </c:pt>
                <c:pt idx="2980">
                  <c:v>-160.79731559735509</c:v>
                </c:pt>
                <c:pt idx="2981">
                  <c:v>-160.7973926195927</c:v>
                </c:pt>
                <c:pt idx="2982">
                  <c:v>-160.79788202089762</c:v>
                </c:pt>
                <c:pt idx="2983">
                  <c:v>-160.79804078431548</c:v>
                </c:pt>
                <c:pt idx="2984">
                  <c:v>-160.79815038962064</c:v>
                </c:pt>
                <c:pt idx="2985">
                  <c:v>-160.79823661322266</c:v>
                </c:pt>
                <c:pt idx="2986">
                  <c:v>-160.79852724018917</c:v>
                </c:pt>
                <c:pt idx="2987">
                  <c:v>-160.79875160672378</c:v>
                </c:pt>
                <c:pt idx="2988">
                  <c:v>-160.79899629798237</c:v>
                </c:pt>
                <c:pt idx="2989">
                  <c:v>-160.7990309986032</c:v>
                </c:pt>
                <c:pt idx="2990">
                  <c:v>-160.7995241928819</c:v>
                </c:pt>
                <c:pt idx="2991">
                  <c:v>-160.79992549225688</c:v>
                </c:pt>
                <c:pt idx="2992">
                  <c:v>-160.80001059735505</c:v>
                </c:pt>
                <c:pt idx="2993">
                  <c:v>-160.80027108778066</c:v>
                </c:pt>
                <c:pt idx="2994">
                  <c:v>-160.800412008058</c:v>
                </c:pt>
                <c:pt idx="2995">
                  <c:v>-160.80048330745856</c:v>
                </c:pt>
                <c:pt idx="2996">
                  <c:v>-160.80092531390662</c:v>
                </c:pt>
                <c:pt idx="2997">
                  <c:v>-160.80093937123377</c:v>
                </c:pt>
                <c:pt idx="2998">
                  <c:v>-160.80155137441858</c:v>
                </c:pt>
                <c:pt idx="2999">
                  <c:v>-160.80194948270244</c:v>
                </c:pt>
                <c:pt idx="3000">
                  <c:v>-160.80195517049955</c:v>
                </c:pt>
                <c:pt idx="3001">
                  <c:v>-160.80204959735505</c:v>
                </c:pt>
                <c:pt idx="3002">
                  <c:v>-160.80213915147849</c:v>
                </c:pt>
                <c:pt idx="3003">
                  <c:v>-160.80249656869199</c:v>
                </c:pt>
                <c:pt idx="3004">
                  <c:v>-160.80341820803187</c:v>
                </c:pt>
                <c:pt idx="3005">
                  <c:v>-160.80358037123375</c:v>
                </c:pt>
                <c:pt idx="3006">
                  <c:v>-160.80380586356381</c:v>
                </c:pt>
                <c:pt idx="3007">
                  <c:v>-160.80429643811505</c:v>
                </c:pt>
                <c:pt idx="3008">
                  <c:v>-160.80460259417032</c:v>
                </c:pt>
                <c:pt idx="3009">
                  <c:v>-160.80471459735509</c:v>
                </c:pt>
                <c:pt idx="3010">
                  <c:v>-160.80510657187682</c:v>
                </c:pt>
                <c:pt idx="3011">
                  <c:v>-160.80623218945129</c:v>
                </c:pt>
                <c:pt idx="3012">
                  <c:v>-160.80631869151344</c:v>
                </c:pt>
                <c:pt idx="3013">
                  <c:v>-160.80633603363725</c:v>
                </c:pt>
                <c:pt idx="3014">
                  <c:v>-160.80662220196248</c:v>
                </c:pt>
                <c:pt idx="3015">
                  <c:v>-160.80685311962958</c:v>
                </c:pt>
                <c:pt idx="3016">
                  <c:v>-160.80696006867126</c:v>
                </c:pt>
                <c:pt idx="3017">
                  <c:v>-160.80767545085436</c:v>
                </c:pt>
                <c:pt idx="3018">
                  <c:v>-160.8077598487998</c:v>
                </c:pt>
                <c:pt idx="3019">
                  <c:v>-160.80779659735504</c:v>
                </c:pt>
                <c:pt idx="3020">
                  <c:v>-160.80787015466336</c:v>
                </c:pt>
                <c:pt idx="3021">
                  <c:v>-160.80861559417031</c:v>
                </c:pt>
                <c:pt idx="3022">
                  <c:v>-160.80892516396855</c:v>
                </c:pt>
                <c:pt idx="3023">
                  <c:v>-160.80901941263647</c:v>
                </c:pt>
                <c:pt idx="3024">
                  <c:v>-160.80917935212469</c:v>
                </c:pt>
                <c:pt idx="3025">
                  <c:v>-160.80935604309457</c:v>
                </c:pt>
                <c:pt idx="3026">
                  <c:v>-160.80938948588724</c:v>
                </c:pt>
                <c:pt idx="3027">
                  <c:v>-160.81037057187677</c:v>
                </c:pt>
                <c:pt idx="3028">
                  <c:v>-160.8103763776034</c:v>
                </c:pt>
                <c:pt idx="3029">
                  <c:v>-160.8106347014822</c:v>
                </c:pt>
                <c:pt idx="3030">
                  <c:v>-160.81064095391045</c:v>
                </c:pt>
                <c:pt idx="3031">
                  <c:v>-160.81093059417029</c:v>
                </c:pt>
                <c:pt idx="3032">
                  <c:v>-160.81097251136569</c:v>
                </c:pt>
                <c:pt idx="3033">
                  <c:v>-160.81148059735506</c:v>
                </c:pt>
                <c:pt idx="3034">
                  <c:v>-160.81168059735512</c:v>
                </c:pt>
                <c:pt idx="3035">
                  <c:v>-160.81183127250355</c:v>
                </c:pt>
                <c:pt idx="3036">
                  <c:v>-160.81224159735507</c:v>
                </c:pt>
                <c:pt idx="3037">
                  <c:v>-160.81231744448473</c:v>
                </c:pt>
                <c:pt idx="3038">
                  <c:v>-160.81239955595288</c:v>
                </c:pt>
                <c:pt idx="3039">
                  <c:v>-160.8125191857313</c:v>
                </c:pt>
                <c:pt idx="3040">
                  <c:v>-160.81278158461598</c:v>
                </c:pt>
                <c:pt idx="3041">
                  <c:v>-160.81321937123377</c:v>
                </c:pt>
                <c:pt idx="3042">
                  <c:v>-160.81355745403914</c:v>
                </c:pt>
                <c:pt idx="3043">
                  <c:v>-160.81373737760342</c:v>
                </c:pt>
                <c:pt idx="3044">
                  <c:v>-160.81427159735509</c:v>
                </c:pt>
                <c:pt idx="3045">
                  <c:v>-160.81441143493026</c:v>
                </c:pt>
                <c:pt idx="3046">
                  <c:v>-160.81442733597584</c:v>
                </c:pt>
                <c:pt idx="3047">
                  <c:v>-160.81487943493022</c:v>
                </c:pt>
                <c:pt idx="3048">
                  <c:v>-160.81494500487287</c:v>
                </c:pt>
                <c:pt idx="3049">
                  <c:v>-160.81512559735506</c:v>
                </c:pt>
                <c:pt idx="3050">
                  <c:v>-160.81563328819624</c:v>
                </c:pt>
                <c:pt idx="3051">
                  <c:v>-160.81586175305364</c:v>
                </c:pt>
                <c:pt idx="3052">
                  <c:v>-160.81617750818086</c:v>
                </c:pt>
                <c:pt idx="3053">
                  <c:v>-160.81619709415048</c:v>
                </c:pt>
                <c:pt idx="3054">
                  <c:v>-160.8162255304745</c:v>
                </c:pt>
                <c:pt idx="3055">
                  <c:v>-160.81664172151253</c:v>
                </c:pt>
                <c:pt idx="3056">
                  <c:v>-160.81684944109037</c:v>
                </c:pt>
                <c:pt idx="3057">
                  <c:v>-160.81696684242942</c:v>
                </c:pt>
                <c:pt idx="3058">
                  <c:v>-160.81699859417029</c:v>
                </c:pt>
                <c:pt idx="3059">
                  <c:v>-160.81823815784821</c:v>
                </c:pt>
                <c:pt idx="3060">
                  <c:v>-160.81829991261014</c:v>
                </c:pt>
                <c:pt idx="3061">
                  <c:v>-160.81853640945167</c:v>
                </c:pt>
                <c:pt idx="3062">
                  <c:v>-160.81880458143115</c:v>
                </c:pt>
                <c:pt idx="3063">
                  <c:v>-160.81882265781272</c:v>
                </c:pt>
                <c:pt idx="3064">
                  <c:v>-160.81943157824637</c:v>
                </c:pt>
                <c:pt idx="3065">
                  <c:v>-160.81946369284762</c:v>
                </c:pt>
                <c:pt idx="3066">
                  <c:v>-160.81990831072176</c:v>
                </c:pt>
                <c:pt idx="3067">
                  <c:v>-160.82001043174546</c:v>
                </c:pt>
                <c:pt idx="3068">
                  <c:v>-160.82035514167117</c:v>
                </c:pt>
                <c:pt idx="3069">
                  <c:v>-160.82056859417031</c:v>
                </c:pt>
                <c:pt idx="3070">
                  <c:v>-160.82117041582134</c:v>
                </c:pt>
                <c:pt idx="3071">
                  <c:v>-160.82159759735509</c:v>
                </c:pt>
                <c:pt idx="3072">
                  <c:v>-160.82159878521199</c:v>
                </c:pt>
                <c:pt idx="3073">
                  <c:v>-160.82211759735503</c:v>
                </c:pt>
                <c:pt idx="3074">
                  <c:v>-160.82235123086053</c:v>
                </c:pt>
                <c:pt idx="3075">
                  <c:v>-160.82273769603259</c:v>
                </c:pt>
                <c:pt idx="3076">
                  <c:v>-160.82332559417029</c:v>
                </c:pt>
                <c:pt idx="3077">
                  <c:v>-160.82377115147847</c:v>
                </c:pt>
                <c:pt idx="3078">
                  <c:v>-160.82431159735506</c:v>
                </c:pt>
                <c:pt idx="3079">
                  <c:v>-160.82475014183353</c:v>
                </c:pt>
                <c:pt idx="3080">
                  <c:v>-160.82507359735507</c:v>
                </c:pt>
                <c:pt idx="3081">
                  <c:v>-160.82595855276807</c:v>
                </c:pt>
                <c:pt idx="3082">
                  <c:v>-160.8264159218806</c:v>
                </c:pt>
                <c:pt idx="3083">
                  <c:v>-160.82657502398376</c:v>
                </c:pt>
                <c:pt idx="3084">
                  <c:v>-160.82734495667214</c:v>
                </c:pt>
                <c:pt idx="3085">
                  <c:v>-160.82777259735505</c:v>
                </c:pt>
                <c:pt idx="3086">
                  <c:v>-160.82786256232239</c:v>
                </c:pt>
                <c:pt idx="3087">
                  <c:v>-160.82788922448987</c:v>
                </c:pt>
                <c:pt idx="3088">
                  <c:v>-160.8280621002616</c:v>
                </c:pt>
                <c:pt idx="3089">
                  <c:v>-160.82812958143114</c:v>
                </c:pt>
                <c:pt idx="3090">
                  <c:v>-160.82820659735512</c:v>
                </c:pt>
                <c:pt idx="3091">
                  <c:v>-160.82836525315781</c:v>
                </c:pt>
                <c:pt idx="3092">
                  <c:v>-160.82838453346309</c:v>
                </c:pt>
                <c:pt idx="3093">
                  <c:v>-160.82919730412283</c:v>
                </c:pt>
                <c:pt idx="3094">
                  <c:v>-160.82930942856063</c:v>
                </c:pt>
                <c:pt idx="3095">
                  <c:v>-160.8297778233183</c:v>
                </c:pt>
                <c:pt idx="3096">
                  <c:v>-160.8298615941703</c:v>
                </c:pt>
                <c:pt idx="3097">
                  <c:v>-160.83009358780075</c:v>
                </c:pt>
                <c:pt idx="3098">
                  <c:v>-160.8300998870219</c:v>
                </c:pt>
                <c:pt idx="3099">
                  <c:v>-160.83033030435206</c:v>
                </c:pt>
                <c:pt idx="3100">
                  <c:v>-160.83053490624027</c:v>
                </c:pt>
                <c:pt idx="3101">
                  <c:v>-160.83079559735509</c:v>
                </c:pt>
                <c:pt idx="3102">
                  <c:v>-160.83080840945172</c:v>
                </c:pt>
                <c:pt idx="3103">
                  <c:v>-160.83086658461593</c:v>
                </c:pt>
                <c:pt idx="3104">
                  <c:v>-160.83088459735507</c:v>
                </c:pt>
                <c:pt idx="3105">
                  <c:v>-160.83094619606675</c:v>
                </c:pt>
                <c:pt idx="3106">
                  <c:v>-160.83137859735507</c:v>
                </c:pt>
                <c:pt idx="3107">
                  <c:v>-160.83143259735508</c:v>
                </c:pt>
                <c:pt idx="3108">
                  <c:v>-160.83230143450652</c:v>
                </c:pt>
                <c:pt idx="3109">
                  <c:v>-160.83284343174543</c:v>
                </c:pt>
                <c:pt idx="3110">
                  <c:v>-160.83292335212474</c:v>
                </c:pt>
                <c:pt idx="3111">
                  <c:v>-160.83304217058776</c:v>
                </c:pt>
                <c:pt idx="3112">
                  <c:v>-160.83316180420718</c:v>
                </c:pt>
                <c:pt idx="3113">
                  <c:v>-160.83317537115994</c:v>
                </c:pt>
                <c:pt idx="3114">
                  <c:v>-160.8332480176135</c:v>
                </c:pt>
                <c:pt idx="3115">
                  <c:v>-160.83348831701383</c:v>
                </c:pt>
                <c:pt idx="3116">
                  <c:v>-160.83351555595283</c:v>
                </c:pt>
                <c:pt idx="3117">
                  <c:v>-160.83376660685261</c:v>
                </c:pt>
                <c:pt idx="3118">
                  <c:v>-160.83393338078824</c:v>
                </c:pt>
                <c:pt idx="3119">
                  <c:v>-160.83414959735509</c:v>
                </c:pt>
                <c:pt idx="3120">
                  <c:v>-160.83422133916116</c:v>
                </c:pt>
                <c:pt idx="3121">
                  <c:v>-160.83439258780072</c:v>
                </c:pt>
                <c:pt idx="3122">
                  <c:v>-160.83443500815793</c:v>
                </c:pt>
                <c:pt idx="3123">
                  <c:v>-160.83443560053982</c:v>
                </c:pt>
                <c:pt idx="3124">
                  <c:v>-160.83448721836092</c:v>
                </c:pt>
                <c:pt idx="3125">
                  <c:v>-160.83452254321369</c:v>
                </c:pt>
                <c:pt idx="3126">
                  <c:v>-160.83497619598037</c:v>
                </c:pt>
                <c:pt idx="3127">
                  <c:v>-160.83518752410492</c:v>
                </c:pt>
                <c:pt idx="3128">
                  <c:v>-160.83531903682217</c:v>
                </c:pt>
                <c:pt idx="3129">
                  <c:v>-160.83567066736765</c:v>
                </c:pt>
                <c:pt idx="3130">
                  <c:v>-160.83645751455052</c:v>
                </c:pt>
                <c:pt idx="3131">
                  <c:v>-160.83658571502144</c:v>
                </c:pt>
                <c:pt idx="3132">
                  <c:v>-160.83687431345666</c:v>
                </c:pt>
                <c:pt idx="3133">
                  <c:v>-160.83720142537584</c:v>
                </c:pt>
                <c:pt idx="3134">
                  <c:v>-160.83726459735504</c:v>
                </c:pt>
                <c:pt idx="3135">
                  <c:v>-160.83780289350045</c:v>
                </c:pt>
                <c:pt idx="3136">
                  <c:v>-160.83807259735505</c:v>
                </c:pt>
                <c:pt idx="3137">
                  <c:v>-160.83843259417029</c:v>
                </c:pt>
                <c:pt idx="3138">
                  <c:v>-160.83849337115998</c:v>
                </c:pt>
                <c:pt idx="3139">
                  <c:v>-160.83856655913766</c:v>
                </c:pt>
                <c:pt idx="3140">
                  <c:v>-160.83878511007495</c:v>
                </c:pt>
                <c:pt idx="3141">
                  <c:v>-160.83899166405791</c:v>
                </c:pt>
                <c:pt idx="3142">
                  <c:v>-160.83940235530952</c:v>
                </c:pt>
                <c:pt idx="3143">
                  <c:v>-160.83961313437942</c:v>
                </c:pt>
                <c:pt idx="3144">
                  <c:v>-160.83963541582133</c:v>
                </c:pt>
                <c:pt idx="3145">
                  <c:v>-160.83969460053987</c:v>
                </c:pt>
                <c:pt idx="3146">
                  <c:v>-160.83994738715791</c:v>
                </c:pt>
                <c:pt idx="3147">
                  <c:v>-160.8400818647257</c:v>
                </c:pt>
                <c:pt idx="3148">
                  <c:v>-160.84047558461594</c:v>
                </c:pt>
                <c:pt idx="3149">
                  <c:v>-160.84066160652284</c:v>
                </c:pt>
                <c:pt idx="3150">
                  <c:v>-160.84070989031557</c:v>
                </c:pt>
                <c:pt idx="3151">
                  <c:v>-160.8407585941703</c:v>
                </c:pt>
                <c:pt idx="3152">
                  <c:v>-160.84099359735507</c:v>
                </c:pt>
                <c:pt idx="3153">
                  <c:v>-160.84215938078825</c:v>
                </c:pt>
                <c:pt idx="3154">
                  <c:v>-160.84216331664223</c:v>
                </c:pt>
                <c:pt idx="3155">
                  <c:v>-160.84230258137254</c:v>
                </c:pt>
                <c:pt idx="3156">
                  <c:v>-160.84236508131622</c:v>
                </c:pt>
                <c:pt idx="3157">
                  <c:v>-160.842681568692</c:v>
                </c:pt>
                <c:pt idx="3158">
                  <c:v>-160.84276675942448</c:v>
                </c:pt>
                <c:pt idx="3159">
                  <c:v>-160.84279290595362</c:v>
                </c:pt>
                <c:pt idx="3160">
                  <c:v>-160.84350135530957</c:v>
                </c:pt>
                <c:pt idx="3161">
                  <c:v>-160.84411704956182</c:v>
                </c:pt>
                <c:pt idx="3162">
                  <c:v>-160.8446573425702</c:v>
                </c:pt>
                <c:pt idx="3163">
                  <c:v>-160.84587057824635</c:v>
                </c:pt>
                <c:pt idx="3164">
                  <c:v>-160.84631857506156</c:v>
                </c:pt>
                <c:pt idx="3165">
                  <c:v>-160.84648794445945</c:v>
                </c:pt>
                <c:pt idx="3166">
                  <c:v>-160.84665790931814</c:v>
                </c:pt>
                <c:pt idx="3167">
                  <c:v>-160.84676159735506</c:v>
                </c:pt>
                <c:pt idx="3168">
                  <c:v>-160.84691680661663</c:v>
                </c:pt>
                <c:pt idx="3169">
                  <c:v>-160.84696250493195</c:v>
                </c:pt>
                <c:pt idx="3170">
                  <c:v>-160.84704823738667</c:v>
                </c:pt>
                <c:pt idx="3171">
                  <c:v>-160.84808626286741</c:v>
                </c:pt>
                <c:pt idx="3172">
                  <c:v>-160.84809019606681</c:v>
                </c:pt>
                <c:pt idx="3173">
                  <c:v>-160.84816428834807</c:v>
                </c:pt>
                <c:pt idx="3174">
                  <c:v>-160.84835357187683</c:v>
                </c:pt>
                <c:pt idx="3175">
                  <c:v>-160.8486585682972</c:v>
                </c:pt>
                <c:pt idx="3176">
                  <c:v>-160.8487725941703</c:v>
                </c:pt>
                <c:pt idx="3177">
                  <c:v>-160.84892559735508</c:v>
                </c:pt>
                <c:pt idx="3178">
                  <c:v>-160.84896384543089</c:v>
                </c:pt>
                <c:pt idx="3179">
                  <c:v>-160.84901171456309</c:v>
                </c:pt>
                <c:pt idx="3180">
                  <c:v>-160.84942039352754</c:v>
                </c:pt>
                <c:pt idx="3181">
                  <c:v>-160.84968933938538</c:v>
                </c:pt>
                <c:pt idx="3182">
                  <c:v>-160.85015458461595</c:v>
                </c:pt>
                <c:pt idx="3183">
                  <c:v>-160.85022205192732</c:v>
                </c:pt>
                <c:pt idx="3184">
                  <c:v>-160.85031259735504</c:v>
                </c:pt>
                <c:pt idx="3185">
                  <c:v>-160.85056759735505</c:v>
                </c:pt>
                <c:pt idx="3186">
                  <c:v>-160.85063197507674</c:v>
                </c:pt>
                <c:pt idx="3187">
                  <c:v>-160.85105157500249</c:v>
                </c:pt>
                <c:pt idx="3188">
                  <c:v>-160.85116868555264</c:v>
                </c:pt>
                <c:pt idx="3189">
                  <c:v>-160.85145959735507</c:v>
                </c:pt>
                <c:pt idx="3190">
                  <c:v>-160.85158520880634</c:v>
                </c:pt>
                <c:pt idx="3191">
                  <c:v>-160.85203078839695</c:v>
                </c:pt>
                <c:pt idx="3192">
                  <c:v>-160.8521025973551</c:v>
                </c:pt>
                <c:pt idx="3193">
                  <c:v>-160.85219559735509</c:v>
                </c:pt>
                <c:pt idx="3194">
                  <c:v>-160.85226958461593</c:v>
                </c:pt>
                <c:pt idx="3195">
                  <c:v>-160.85236959735508</c:v>
                </c:pt>
                <c:pt idx="3196">
                  <c:v>-160.85264628842779</c:v>
                </c:pt>
                <c:pt idx="3197">
                  <c:v>-160.85265846996319</c:v>
                </c:pt>
                <c:pt idx="3198">
                  <c:v>-160.85302378191079</c:v>
                </c:pt>
                <c:pt idx="3199">
                  <c:v>-160.85307353047452</c:v>
                </c:pt>
                <c:pt idx="3200">
                  <c:v>-160.85314244059251</c:v>
                </c:pt>
                <c:pt idx="3201">
                  <c:v>-160.85333154958323</c:v>
                </c:pt>
                <c:pt idx="3202">
                  <c:v>-160.85343750818089</c:v>
                </c:pt>
                <c:pt idx="3203">
                  <c:v>-160.85350793755839</c:v>
                </c:pt>
                <c:pt idx="3204">
                  <c:v>-160.85370084803304</c:v>
                </c:pt>
                <c:pt idx="3205">
                  <c:v>-160.8537745878007</c:v>
                </c:pt>
                <c:pt idx="3206">
                  <c:v>-160.85395210570508</c:v>
                </c:pt>
                <c:pt idx="3207">
                  <c:v>-160.8549733009375</c:v>
                </c:pt>
                <c:pt idx="3208">
                  <c:v>-160.85501930753691</c:v>
                </c:pt>
                <c:pt idx="3209">
                  <c:v>-160.85510619925168</c:v>
                </c:pt>
                <c:pt idx="3210">
                  <c:v>-160.85611716396858</c:v>
                </c:pt>
                <c:pt idx="3211">
                  <c:v>-160.85617886356377</c:v>
                </c:pt>
                <c:pt idx="3212">
                  <c:v>-160.85644687439077</c:v>
                </c:pt>
                <c:pt idx="3213">
                  <c:v>-160.85679437101416</c:v>
                </c:pt>
                <c:pt idx="3214">
                  <c:v>-160.85694457818749</c:v>
                </c:pt>
                <c:pt idx="3215">
                  <c:v>-160.85696158143116</c:v>
                </c:pt>
                <c:pt idx="3216">
                  <c:v>-160.85715424057173</c:v>
                </c:pt>
                <c:pt idx="3217">
                  <c:v>-160.85745809733532</c:v>
                </c:pt>
                <c:pt idx="3218">
                  <c:v>-160.85767359417025</c:v>
                </c:pt>
                <c:pt idx="3219">
                  <c:v>-160.85800351669837</c:v>
                </c:pt>
                <c:pt idx="3220">
                  <c:v>-160.85805963457798</c:v>
                </c:pt>
                <c:pt idx="3221">
                  <c:v>-160.85846059735508</c:v>
                </c:pt>
                <c:pt idx="3222">
                  <c:v>-160.85853910639531</c:v>
                </c:pt>
                <c:pt idx="3223">
                  <c:v>-160.85918740308205</c:v>
                </c:pt>
                <c:pt idx="3224">
                  <c:v>-160.85959521403009</c:v>
                </c:pt>
                <c:pt idx="3225">
                  <c:v>-160.85997122473063</c:v>
                </c:pt>
                <c:pt idx="3226">
                  <c:v>-160.86036526613384</c:v>
                </c:pt>
                <c:pt idx="3227">
                  <c:v>-160.86060153047453</c:v>
                </c:pt>
                <c:pt idx="3228">
                  <c:v>-160.86060957187681</c:v>
                </c:pt>
                <c:pt idx="3229">
                  <c:v>-160.86066844760131</c:v>
                </c:pt>
                <c:pt idx="3230">
                  <c:v>-160.86069445722393</c:v>
                </c:pt>
                <c:pt idx="3231">
                  <c:v>-160.86105167373768</c:v>
                </c:pt>
                <c:pt idx="3232">
                  <c:v>-160.86118639664045</c:v>
                </c:pt>
                <c:pt idx="3233">
                  <c:v>-160.86120459735503</c:v>
                </c:pt>
                <c:pt idx="3234">
                  <c:v>-160.8612435973551</c:v>
                </c:pt>
                <c:pt idx="3235">
                  <c:v>-160.86139457168611</c:v>
                </c:pt>
                <c:pt idx="3236">
                  <c:v>-160.86140758461593</c:v>
                </c:pt>
                <c:pt idx="3237">
                  <c:v>-160.8614451801424</c:v>
                </c:pt>
                <c:pt idx="3238">
                  <c:v>-160.86168288394563</c:v>
                </c:pt>
                <c:pt idx="3239">
                  <c:v>-160.86168859735508</c:v>
                </c:pt>
                <c:pt idx="3240">
                  <c:v>-160.86185742537577</c:v>
                </c:pt>
                <c:pt idx="3241">
                  <c:v>-160.86242154958327</c:v>
                </c:pt>
                <c:pt idx="3242">
                  <c:v>-160.86247501771268</c:v>
                </c:pt>
                <c:pt idx="3243">
                  <c:v>-160.86300073106742</c:v>
                </c:pt>
                <c:pt idx="3244">
                  <c:v>-160.86323277475782</c:v>
                </c:pt>
                <c:pt idx="3245">
                  <c:v>-160.86352426294897</c:v>
                </c:pt>
                <c:pt idx="3246">
                  <c:v>-160.86374735849438</c:v>
                </c:pt>
                <c:pt idx="3247">
                  <c:v>-160.86382306548637</c:v>
                </c:pt>
                <c:pt idx="3248">
                  <c:v>-160.86391759098549</c:v>
                </c:pt>
                <c:pt idx="3249">
                  <c:v>-160.86426143769199</c:v>
                </c:pt>
                <c:pt idx="3250">
                  <c:v>-160.86442952410491</c:v>
                </c:pt>
                <c:pt idx="3251">
                  <c:v>-160.86456310689005</c:v>
                </c:pt>
                <c:pt idx="3252">
                  <c:v>-160.86560057187683</c:v>
                </c:pt>
                <c:pt idx="3253">
                  <c:v>-160.86617684861631</c:v>
                </c:pt>
                <c:pt idx="3254">
                  <c:v>-160.86632359735512</c:v>
                </c:pt>
                <c:pt idx="3255">
                  <c:v>-160.86655414750174</c:v>
                </c:pt>
                <c:pt idx="3256">
                  <c:v>-160.86684112590797</c:v>
                </c:pt>
                <c:pt idx="3257">
                  <c:v>-160.86687550181128</c:v>
                </c:pt>
                <c:pt idx="3258">
                  <c:v>-160.8671785941703</c:v>
                </c:pt>
                <c:pt idx="3259">
                  <c:v>-160.86728361289374</c:v>
                </c:pt>
                <c:pt idx="3260">
                  <c:v>-160.8673226609977</c:v>
                </c:pt>
                <c:pt idx="3261">
                  <c:v>-160.86743159735508</c:v>
                </c:pt>
                <c:pt idx="3262">
                  <c:v>-160.86784988047043</c:v>
                </c:pt>
                <c:pt idx="3263">
                  <c:v>-160.86889032019886</c:v>
                </c:pt>
                <c:pt idx="3264">
                  <c:v>-160.86934833293918</c:v>
                </c:pt>
                <c:pt idx="3265">
                  <c:v>-160.86942675336229</c:v>
                </c:pt>
                <c:pt idx="3266">
                  <c:v>-160.86954259735509</c:v>
                </c:pt>
                <c:pt idx="3267">
                  <c:v>-160.86961772788243</c:v>
                </c:pt>
                <c:pt idx="3268">
                  <c:v>-160.86977372469747</c:v>
                </c:pt>
                <c:pt idx="3269">
                  <c:v>-160.86986497603223</c:v>
                </c:pt>
                <c:pt idx="3270">
                  <c:v>-160.86991416103314</c:v>
                </c:pt>
                <c:pt idx="3271">
                  <c:v>-160.87070734183436</c:v>
                </c:pt>
                <c:pt idx="3272">
                  <c:v>-160.87082059735508</c:v>
                </c:pt>
                <c:pt idx="3273">
                  <c:v>-160.8709789476444</c:v>
                </c:pt>
                <c:pt idx="3274">
                  <c:v>-160.8711605973551</c:v>
                </c:pt>
                <c:pt idx="3275">
                  <c:v>-160.87169455913764</c:v>
                </c:pt>
                <c:pt idx="3276">
                  <c:v>-160.87181033575544</c:v>
                </c:pt>
                <c:pt idx="3277">
                  <c:v>-160.87181823988971</c:v>
                </c:pt>
                <c:pt idx="3278">
                  <c:v>-160.87210940945167</c:v>
                </c:pt>
                <c:pt idx="3279">
                  <c:v>-160.87228943471982</c:v>
                </c:pt>
                <c:pt idx="3280">
                  <c:v>-160.87229991232442</c:v>
                </c:pt>
                <c:pt idx="3281">
                  <c:v>-160.87290135212473</c:v>
                </c:pt>
                <c:pt idx="3282">
                  <c:v>-160.87305391232439</c:v>
                </c:pt>
                <c:pt idx="3283">
                  <c:v>-160.8732060706586</c:v>
                </c:pt>
                <c:pt idx="3284">
                  <c:v>-160.87477017686976</c:v>
                </c:pt>
                <c:pt idx="3285">
                  <c:v>-160.87549633279056</c:v>
                </c:pt>
                <c:pt idx="3286">
                  <c:v>-160.8756261928819</c:v>
                </c:pt>
                <c:pt idx="3287">
                  <c:v>-160.87594054321369</c:v>
                </c:pt>
                <c:pt idx="3288">
                  <c:v>-160.87653671832751</c:v>
                </c:pt>
                <c:pt idx="3289">
                  <c:v>-160.87701128516298</c:v>
                </c:pt>
                <c:pt idx="3290">
                  <c:v>-160.87743699850256</c:v>
                </c:pt>
                <c:pt idx="3291">
                  <c:v>-160.87747759735507</c:v>
                </c:pt>
                <c:pt idx="3292">
                  <c:v>-160.87754436167924</c:v>
                </c:pt>
                <c:pt idx="3293">
                  <c:v>-160.87756832960525</c:v>
                </c:pt>
                <c:pt idx="3294">
                  <c:v>-160.87786341582134</c:v>
                </c:pt>
                <c:pt idx="3295">
                  <c:v>-160.87836826182027</c:v>
                </c:pt>
                <c:pt idx="3296">
                  <c:v>-160.87839798904844</c:v>
                </c:pt>
                <c:pt idx="3297">
                  <c:v>-160.87847016731445</c:v>
                </c:pt>
                <c:pt idx="3298">
                  <c:v>-160.87871659735509</c:v>
                </c:pt>
                <c:pt idx="3299">
                  <c:v>-160.87984937753006</c:v>
                </c:pt>
                <c:pt idx="3300">
                  <c:v>-160.87998698257684</c:v>
                </c:pt>
                <c:pt idx="3301">
                  <c:v>-160.88015838715791</c:v>
                </c:pt>
                <c:pt idx="3302">
                  <c:v>-160.88062818626597</c:v>
                </c:pt>
                <c:pt idx="3303">
                  <c:v>-160.88082069192444</c:v>
                </c:pt>
                <c:pt idx="3304">
                  <c:v>-160.8811673163483</c:v>
                </c:pt>
                <c:pt idx="3305">
                  <c:v>-160.88145395072527</c:v>
                </c:pt>
                <c:pt idx="3306">
                  <c:v>-160.88150505861154</c:v>
                </c:pt>
                <c:pt idx="3307">
                  <c:v>-160.8815170324259</c:v>
                </c:pt>
                <c:pt idx="3308">
                  <c:v>-160.88166145064622</c:v>
                </c:pt>
                <c:pt idx="3309">
                  <c:v>-160.88212326589908</c:v>
                </c:pt>
                <c:pt idx="3310">
                  <c:v>-160.88305019559135</c:v>
                </c:pt>
                <c:pt idx="3311">
                  <c:v>-160.88311454002888</c:v>
                </c:pt>
                <c:pt idx="3312">
                  <c:v>-160.88363067679882</c:v>
                </c:pt>
                <c:pt idx="3313">
                  <c:v>-160.88367855276806</c:v>
                </c:pt>
                <c:pt idx="3314">
                  <c:v>-160.88380375973227</c:v>
                </c:pt>
                <c:pt idx="3315">
                  <c:v>-160.88384060048264</c:v>
                </c:pt>
                <c:pt idx="3316">
                  <c:v>-160.88457700815795</c:v>
                </c:pt>
                <c:pt idx="3317">
                  <c:v>-160.88467183924425</c:v>
                </c:pt>
                <c:pt idx="3318">
                  <c:v>-160.88472726856173</c:v>
                </c:pt>
                <c:pt idx="3319">
                  <c:v>-160.88475571103987</c:v>
                </c:pt>
                <c:pt idx="3320">
                  <c:v>-160.88477348165296</c:v>
                </c:pt>
                <c:pt idx="3321">
                  <c:v>-160.88491456550724</c:v>
                </c:pt>
                <c:pt idx="3322">
                  <c:v>-160.88503027811907</c:v>
                </c:pt>
                <c:pt idx="3323">
                  <c:v>-160.88507541192089</c:v>
                </c:pt>
                <c:pt idx="3324">
                  <c:v>-160.88529859735505</c:v>
                </c:pt>
                <c:pt idx="3325">
                  <c:v>-160.88599857506156</c:v>
                </c:pt>
                <c:pt idx="3326">
                  <c:v>-160.88613430997674</c:v>
                </c:pt>
                <c:pt idx="3327">
                  <c:v>-160.8861905941703</c:v>
                </c:pt>
                <c:pt idx="3328">
                  <c:v>-160.88670054958328</c:v>
                </c:pt>
                <c:pt idx="3329">
                  <c:v>-160.88685640938067</c:v>
                </c:pt>
                <c:pt idx="3330">
                  <c:v>-160.88710697302133</c:v>
                </c:pt>
                <c:pt idx="3331">
                  <c:v>-160.88724157506158</c:v>
                </c:pt>
                <c:pt idx="3332">
                  <c:v>-160.88751533597588</c:v>
                </c:pt>
                <c:pt idx="3333">
                  <c:v>-160.88781856869201</c:v>
                </c:pt>
                <c:pt idx="3334">
                  <c:v>-160.88783199541831</c:v>
                </c:pt>
                <c:pt idx="3335">
                  <c:v>-160.88795580750673</c:v>
                </c:pt>
                <c:pt idx="3336">
                  <c:v>-160.88797036464354</c:v>
                </c:pt>
                <c:pt idx="3337">
                  <c:v>-160.88810147209506</c:v>
                </c:pt>
                <c:pt idx="3338">
                  <c:v>-160.88851657506154</c:v>
                </c:pt>
                <c:pt idx="3339">
                  <c:v>-160.88852783935633</c:v>
                </c:pt>
                <c:pt idx="3340">
                  <c:v>-160.88878391568846</c:v>
                </c:pt>
                <c:pt idx="3341">
                  <c:v>-160.88950040286701</c:v>
                </c:pt>
                <c:pt idx="3342">
                  <c:v>-160.88972242537577</c:v>
                </c:pt>
                <c:pt idx="3343">
                  <c:v>-160.88974953365931</c:v>
                </c:pt>
                <c:pt idx="3344">
                  <c:v>-160.89073418332731</c:v>
                </c:pt>
                <c:pt idx="3345">
                  <c:v>-160.8915753041228</c:v>
                </c:pt>
                <c:pt idx="3346">
                  <c:v>-160.89158267692267</c:v>
                </c:pt>
                <c:pt idx="3347">
                  <c:v>-160.89209459735508</c:v>
                </c:pt>
                <c:pt idx="3348">
                  <c:v>-160.89220707494593</c:v>
                </c:pt>
                <c:pt idx="3349">
                  <c:v>-160.8923475432137</c:v>
                </c:pt>
                <c:pt idx="3350">
                  <c:v>-160.89269326931867</c:v>
                </c:pt>
                <c:pt idx="3351">
                  <c:v>-160.8928515559528</c:v>
                </c:pt>
                <c:pt idx="3352">
                  <c:v>-160.89318547294312</c:v>
                </c:pt>
                <c:pt idx="3353">
                  <c:v>-160.8931945905955</c:v>
                </c:pt>
                <c:pt idx="3354">
                  <c:v>-160.89321340308206</c:v>
                </c:pt>
                <c:pt idx="3355">
                  <c:v>-160.89352491898001</c:v>
                </c:pt>
                <c:pt idx="3356">
                  <c:v>-160.89356138078824</c:v>
                </c:pt>
                <c:pt idx="3357">
                  <c:v>-160.89378459735508</c:v>
                </c:pt>
                <c:pt idx="3358">
                  <c:v>-160.89379419606675</c:v>
                </c:pt>
                <c:pt idx="3359">
                  <c:v>-160.89413296346589</c:v>
                </c:pt>
                <c:pt idx="3360">
                  <c:v>-160.89440384517508</c:v>
                </c:pt>
                <c:pt idx="3361">
                  <c:v>-160.89451038715791</c:v>
                </c:pt>
                <c:pt idx="3362">
                  <c:v>-160.89459426605248</c:v>
                </c:pt>
                <c:pt idx="3363">
                  <c:v>-160.89466460053984</c:v>
                </c:pt>
                <c:pt idx="3364">
                  <c:v>-160.89470240626684</c:v>
                </c:pt>
                <c:pt idx="3365">
                  <c:v>-160.89487192163031</c:v>
                </c:pt>
                <c:pt idx="3366">
                  <c:v>-160.89493799860321</c:v>
                </c:pt>
                <c:pt idx="3367">
                  <c:v>-160.89511467660293</c:v>
                </c:pt>
                <c:pt idx="3368">
                  <c:v>-160.89521159417029</c:v>
                </c:pt>
                <c:pt idx="3369">
                  <c:v>-160.8955950037514</c:v>
                </c:pt>
                <c:pt idx="3370">
                  <c:v>-160.89578259735507</c:v>
                </c:pt>
                <c:pt idx="3371">
                  <c:v>-160.89642958780072</c:v>
                </c:pt>
                <c:pt idx="3372">
                  <c:v>-160.89762155276804</c:v>
                </c:pt>
                <c:pt idx="3373">
                  <c:v>-160.89781460053985</c:v>
                </c:pt>
                <c:pt idx="3374">
                  <c:v>-160.89793749544168</c:v>
                </c:pt>
                <c:pt idx="3375">
                  <c:v>-160.89815559098554</c:v>
                </c:pt>
                <c:pt idx="3376">
                  <c:v>-160.89835759417031</c:v>
                </c:pt>
                <c:pt idx="3377">
                  <c:v>-160.89850511882946</c:v>
                </c:pt>
                <c:pt idx="3378">
                  <c:v>-160.89908059735509</c:v>
                </c:pt>
                <c:pt idx="3379">
                  <c:v>-160.89971011953767</c:v>
                </c:pt>
                <c:pt idx="3380">
                  <c:v>-160.89981159735504</c:v>
                </c:pt>
                <c:pt idx="3381">
                  <c:v>-160.89983931382872</c:v>
                </c:pt>
                <c:pt idx="3382">
                  <c:v>-160.89991613848582</c:v>
                </c:pt>
                <c:pt idx="3383">
                  <c:v>-160.90000859735508</c:v>
                </c:pt>
                <c:pt idx="3384">
                  <c:v>-160.90002636804894</c:v>
                </c:pt>
                <c:pt idx="3385">
                  <c:v>-160.90006106428646</c:v>
                </c:pt>
                <c:pt idx="3386">
                  <c:v>-160.9000805654475</c:v>
                </c:pt>
                <c:pt idx="3387">
                  <c:v>-160.90009159735507</c:v>
                </c:pt>
                <c:pt idx="3388">
                  <c:v>-160.90011510026162</c:v>
                </c:pt>
                <c:pt idx="3389">
                  <c:v>-160.9001225018113</c:v>
                </c:pt>
                <c:pt idx="3390">
                  <c:v>-160.9002135973551</c:v>
                </c:pt>
                <c:pt idx="3391">
                  <c:v>-160.9004034604088</c:v>
                </c:pt>
                <c:pt idx="3392">
                  <c:v>-160.9005457934694</c:v>
                </c:pt>
                <c:pt idx="3393">
                  <c:v>-160.90110454321371</c:v>
                </c:pt>
                <c:pt idx="3394">
                  <c:v>-160.90128565131704</c:v>
                </c:pt>
                <c:pt idx="3395">
                  <c:v>-160.90153464188768</c:v>
                </c:pt>
                <c:pt idx="3396">
                  <c:v>-160.90176987428126</c:v>
                </c:pt>
                <c:pt idx="3397">
                  <c:v>-160.90191891568847</c:v>
                </c:pt>
                <c:pt idx="3398">
                  <c:v>-160.90236361946469</c:v>
                </c:pt>
                <c:pt idx="3399">
                  <c:v>-160.90270957187681</c:v>
                </c:pt>
                <c:pt idx="3400">
                  <c:v>-160.90310868907773</c:v>
                </c:pt>
                <c:pt idx="3401">
                  <c:v>-160.90315546359358</c:v>
                </c:pt>
                <c:pt idx="3402">
                  <c:v>-160.9032634985619</c:v>
                </c:pt>
                <c:pt idx="3403">
                  <c:v>-160.90339439989722</c:v>
                </c:pt>
                <c:pt idx="3404">
                  <c:v>-160.90365316421799</c:v>
                </c:pt>
                <c:pt idx="3405">
                  <c:v>-160.90391745014972</c:v>
                </c:pt>
                <c:pt idx="3406">
                  <c:v>-160.90466541900616</c:v>
                </c:pt>
                <c:pt idx="3407">
                  <c:v>-160.90471150499607</c:v>
                </c:pt>
                <c:pt idx="3408">
                  <c:v>-160.90482855276807</c:v>
                </c:pt>
                <c:pt idx="3409">
                  <c:v>-160.9048586576875</c:v>
                </c:pt>
                <c:pt idx="3410">
                  <c:v>-160.90492359735509</c:v>
                </c:pt>
                <c:pt idx="3411">
                  <c:v>-160.90637123101646</c:v>
                </c:pt>
                <c:pt idx="3412">
                  <c:v>-160.90639259735502</c:v>
                </c:pt>
                <c:pt idx="3413">
                  <c:v>-160.90641856232247</c:v>
                </c:pt>
                <c:pt idx="3414">
                  <c:v>-160.90652659417029</c:v>
                </c:pt>
                <c:pt idx="3415">
                  <c:v>-160.90693054002887</c:v>
                </c:pt>
                <c:pt idx="3416">
                  <c:v>-160.90710548249891</c:v>
                </c:pt>
                <c:pt idx="3417">
                  <c:v>-160.90748541242291</c:v>
                </c:pt>
                <c:pt idx="3418">
                  <c:v>-160.90752242856064</c:v>
                </c:pt>
                <c:pt idx="3419">
                  <c:v>-160.9076505268859</c:v>
                </c:pt>
                <c:pt idx="3420">
                  <c:v>-160.90781201134286</c:v>
                </c:pt>
                <c:pt idx="3421">
                  <c:v>-160.90789527568836</c:v>
                </c:pt>
                <c:pt idx="3422">
                  <c:v>-160.90809859735509</c:v>
                </c:pt>
                <c:pt idx="3423">
                  <c:v>-160.90877723101644</c:v>
                </c:pt>
                <c:pt idx="3424">
                  <c:v>-160.90898880102196</c:v>
                </c:pt>
                <c:pt idx="3425">
                  <c:v>-160.9091915941703</c:v>
                </c:pt>
                <c:pt idx="3426">
                  <c:v>-160.90939408450137</c:v>
                </c:pt>
                <c:pt idx="3427">
                  <c:v>-160.91001037123377</c:v>
                </c:pt>
                <c:pt idx="3428">
                  <c:v>-160.91030559735509</c:v>
                </c:pt>
                <c:pt idx="3429">
                  <c:v>-160.91092852072205</c:v>
                </c:pt>
                <c:pt idx="3430">
                  <c:v>-160.91112059735508</c:v>
                </c:pt>
                <c:pt idx="3431">
                  <c:v>-160.91112068934478</c:v>
                </c:pt>
                <c:pt idx="3432">
                  <c:v>-160.911298943216</c:v>
                </c:pt>
                <c:pt idx="3433">
                  <c:v>-160.91163980343077</c:v>
                </c:pt>
                <c:pt idx="3434">
                  <c:v>-160.91173459098547</c:v>
                </c:pt>
                <c:pt idx="3435">
                  <c:v>-160.9119124953769</c:v>
                </c:pt>
                <c:pt idx="3436">
                  <c:v>-160.91207232301329</c:v>
                </c:pt>
                <c:pt idx="3437">
                  <c:v>-160.91218036145824</c:v>
                </c:pt>
                <c:pt idx="3438">
                  <c:v>-160.9125535973551</c:v>
                </c:pt>
                <c:pt idx="3439">
                  <c:v>-160.91256641582135</c:v>
                </c:pt>
                <c:pt idx="3440">
                  <c:v>-160.91260657506157</c:v>
                </c:pt>
                <c:pt idx="3441">
                  <c:v>-160.9132495973551</c:v>
                </c:pt>
                <c:pt idx="3442">
                  <c:v>-160.9133589444595</c:v>
                </c:pt>
                <c:pt idx="3443">
                  <c:v>-160.91361302079861</c:v>
                </c:pt>
                <c:pt idx="3444">
                  <c:v>-160.91363160053984</c:v>
                </c:pt>
                <c:pt idx="3445">
                  <c:v>-160.91371426294899</c:v>
                </c:pt>
                <c:pt idx="3446">
                  <c:v>-160.91372756869202</c:v>
                </c:pt>
                <c:pt idx="3447">
                  <c:v>-160.91441890570218</c:v>
                </c:pt>
                <c:pt idx="3448">
                  <c:v>-160.91460973394095</c:v>
                </c:pt>
                <c:pt idx="3449">
                  <c:v>-160.91475205829897</c:v>
                </c:pt>
                <c:pt idx="3450">
                  <c:v>-160.91493258143115</c:v>
                </c:pt>
                <c:pt idx="3451">
                  <c:v>-160.91498536804892</c:v>
                </c:pt>
                <c:pt idx="3452">
                  <c:v>-160.91534303672432</c:v>
                </c:pt>
                <c:pt idx="3453">
                  <c:v>-160.91548709733536</c:v>
                </c:pt>
                <c:pt idx="3454">
                  <c:v>-160.91577559735509</c:v>
                </c:pt>
                <c:pt idx="3455">
                  <c:v>-160.9159043832492</c:v>
                </c:pt>
                <c:pt idx="3456">
                  <c:v>-160.91591648588724</c:v>
                </c:pt>
                <c:pt idx="3457">
                  <c:v>-160.916677058299</c:v>
                </c:pt>
                <c:pt idx="3458">
                  <c:v>-160.91687424057181</c:v>
                </c:pt>
                <c:pt idx="3459">
                  <c:v>-160.91708659729758</c:v>
                </c:pt>
                <c:pt idx="3460">
                  <c:v>-160.91745470466805</c:v>
                </c:pt>
                <c:pt idx="3461">
                  <c:v>-160.91789254958329</c:v>
                </c:pt>
                <c:pt idx="3462">
                  <c:v>-160.91817025657929</c:v>
                </c:pt>
                <c:pt idx="3463">
                  <c:v>-160.9182885241049</c:v>
                </c:pt>
                <c:pt idx="3464">
                  <c:v>-160.9182955973551</c:v>
                </c:pt>
                <c:pt idx="3465">
                  <c:v>-160.91834759735505</c:v>
                </c:pt>
                <c:pt idx="3466">
                  <c:v>-160.91851349862648</c:v>
                </c:pt>
                <c:pt idx="3467">
                  <c:v>-160.91893596993896</c:v>
                </c:pt>
                <c:pt idx="3468">
                  <c:v>-160.9189913584944</c:v>
                </c:pt>
                <c:pt idx="3469">
                  <c:v>-160.91909946989657</c:v>
                </c:pt>
                <c:pt idx="3470">
                  <c:v>-160.92014229798238</c:v>
                </c:pt>
                <c:pt idx="3471">
                  <c:v>-160.92023754958325</c:v>
                </c:pt>
                <c:pt idx="3472">
                  <c:v>-160.92073626589908</c:v>
                </c:pt>
                <c:pt idx="3473">
                  <c:v>-160.9209625973551</c:v>
                </c:pt>
                <c:pt idx="3474">
                  <c:v>-160.92164059735509</c:v>
                </c:pt>
                <c:pt idx="3475">
                  <c:v>-160.92191372139189</c:v>
                </c:pt>
                <c:pt idx="3476">
                  <c:v>-160.92193558780076</c:v>
                </c:pt>
                <c:pt idx="3477">
                  <c:v>-160.92224638078824</c:v>
                </c:pt>
                <c:pt idx="3478">
                  <c:v>-160.92241423723121</c:v>
                </c:pt>
                <c:pt idx="3479">
                  <c:v>-160.92257073743741</c:v>
                </c:pt>
                <c:pt idx="3480">
                  <c:v>-160.92280259735506</c:v>
                </c:pt>
                <c:pt idx="3481">
                  <c:v>-160.92307726605247</c:v>
                </c:pt>
                <c:pt idx="3482">
                  <c:v>-160.92320437738471</c:v>
                </c:pt>
                <c:pt idx="3483">
                  <c:v>-160.92326041900617</c:v>
                </c:pt>
                <c:pt idx="3484">
                  <c:v>-160.92341358455752</c:v>
                </c:pt>
                <c:pt idx="3485">
                  <c:v>-160.9242835973551</c:v>
                </c:pt>
                <c:pt idx="3486">
                  <c:v>-160.92444344766955</c:v>
                </c:pt>
                <c:pt idx="3487">
                  <c:v>-160.92452128842783</c:v>
                </c:pt>
                <c:pt idx="3488">
                  <c:v>-160.92476608409626</c:v>
                </c:pt>
                <c:pt idx="3489">
                  <c:v>-160.92531112918425</c:v>
                </c:pt>
                <c:pt idx="3490">
                  <c:v>-160.92601412838692</c:v>
                </c:pt>
                <c:pt idx="3491">
                  <c:v>-160.92608747633284</c:v>
                </c:pt>
                <c:pt idx="3492">
                  <c:v>-160.92628892216496</c:v>
                </c:pt>
                <c:pt idx="3493">
                  <c:v>-160.92632780024491</c:v>
                </c:pt>
                <c:pt idx="3494">
                  <c:v>-160.9265694667784</c:v>
                </c:pt>
                <c:pt idx="3495">
                  <c:v>-160.92657776291716</c:v>
                </c:pt>
                <c:pt idx="3496">
                  <c:v>-160.92680332338398</c:v>
                </c:pt>
                <c:pt idx="3497">
                  <c:v>-160.92689761309427</c:v>
                </c:pt>
                <c:pt idx="3498">
                  <c:v>-160.92702310998234</c:v>
                </c:pt>
                <c:pt idx="3499">
                  <c:v>-160.92743359735505</c:v>
                </c:pt>
                <c:pt idx="3500">
                  <c:v>-160.92753659735507</c:v>
                </c:pt>
                <c:pt idx="3501">
                  <c:v>-160.92795429153318</c:v>
                </c:pt>
                <c:pt idx="3502">
                  <c:v>-160.92814821199116</c:v>
                </c:pt>
                <c:pt idx="3503">
                  <c:v>-160.92847657824635</c:v>
                </c:pt>
                <c:pt idx="3504">
                  <c:v>-160.92870822791551</c:v>
                </c:pt>
                <c:pt idx="3505">
                  <c:v>-160.92877148582176</c:v>
                </c:pt>
                <c:pt idx="3506">
                  <c:v>-160.92879842856064</c:v>
                </c:pt>
                <c:pt idx="3507">
                  <c:v>-160.92919743493024</c:v>
                </c:pt>
                <c:pt idx="3508">
                  <c:v>-160.92923460048257</c:v>
                </c:pt>
                <c:pt idx="3509">
                  <c:v>-160.92946545403916</c:v>
                </c:pt>
                <c:pt idx="3510">
                  <c:v>-160.93009521836086</c:v>
                </c:pt>
                <c:pt idx="3511">
                  <c:v>-160.93011549862649</c:v>
                </c:pt>
                <c:pt idx="3512">
                  <c:v>-160.9308706309767</c:v>
                </c:pt>
                <c:pt idx="3513">
                  <c:v>-160.93091315466339</c:v>
                </c:pt>
                <c:pt idx="3514">
                  <c:v>-160.93107560053983</c:v>
                </c:pt>
                <c:pt idx="3515">
                  <c:v>-160.93120431701377</c:v>
                </c:pt>
                <c:pt idx="3516">
                  <c:v>-160.93157535530958</c:v>
                </c:pt>
                <c:pt idx="3517">
                  <c:v>-160.932891043192</c:v>
                </c:pt>
                <c:pt idx="3518">
                  <c:v>-160.93297923428523</c:v>
                </c:pt>
                <c:pt idx="3519">
                  <c:v>-160.93318755595288</c:v>
                </c:pt>
                <c:pt idx="3520">
                  <c:v>-160.93319859417028</c:v>
                </c:pt>
                <c:pt idx="3521">
                  <c:v>-160.93325620880626</c:v>
                </c:pt>
                <c:pt idx="3522">
                  <c:v>-160.93356909405674</c:v>
                </c:pt>
                <c:pt idx="3523">
                  <c:v>-160.933609215091</c:v>
                </c:pt>
                <c:pt idx="3524">
                  <c:v>-160.93384238715788</c:v>
                </c:pt>
                <c:pt idx="3525">
                  <c:v>-160.93397566724317</c:v>
                </c:pt>
                <c:pt idx="3526">
                  <c:v>-160.93433458143113</c:v>
                </c:pt>
                <c:pt idx="3527">
                  <c:v>-160.93480590931813</c:v>
                </c:pt>
                <c:pt idx="3528">
                  <c:v>-160.93495620880628</c:v>
                </c:pt>
                <c:pt idx="3529">
                  <c:v>-160.93503030427348</c:v>
                </c:pt>
                <c:pt idx="3530">
                  <c:v>-160.93547683605905</c:v>
                </c:pt>
                <c:pt idx="3531">
                  <c:v>-160.93581468010765</c:v>
                </c:pt>
                <c:pt idx="3532">
                  <c:v>-160.93614839352756</c:v>
                </c:pt>
                <c:pt idx="3533">
                  <c:v>-160.9361845425357</c:v>
                </c:pt>
                <c:pt idx="3534">
                  <c:v>-160.93620345397139</c:v>
                </c:pt>
                <c:pt idx="3535">
                  <c:v>-160.9363280368222</c:v>
                </c:pt>
                <c:pt idx="3536">
                  <c:v>-160.93685652092009</c:v>
                </c:pt>
                <c:pt idx="3537">
                  <c:v>-160.93690916731444</c:v>
                </c:pt>
                <c:pt idx="3538">
                  <c:v>-160.9370937998417</c:v>
                </c:pt>
                <c:pt idx="3539">
                  <c:v>-160.93709728205812</c:v>
                </c:pt>
                <c:pt idx="3540">
                  <c:v>-160.93728723110036</c:v>
                </c:pt>
                <c:pt idx="3541">
                  <c:v>-160.93749759417028</c:v>
                </c:pt>
                <c:pt idx="3542">
                  <c:v>-160.93756319900723</c:v>
                </c:pt>
                <c:pt idx="3543">
                  <c:v>-160.93756859735507</c:v>
                </c:pt>
                <c:pt idx="3544">
                  <c:v>-160.93773667679883</c:v>
                </c:pt>
                <c:pt idx="3545">
                  <c:v>-160.93834947951765</c:v>
                </c:pt>
                <c:pt idx="3546">
                  <c:v>-160.9389558167621</c:v>
                </c:pt>
                <c:pt idx="3547">
                  <c:v>-160.93952154639845</c:v>
                </c:pt>
                <c:pt idx="3548">
                  <c:v>-160.93957946996323</c:v>
                </c:pt>
                <c:pt idx="3549">
                  <c:v>-160.93983140236367</c:v>
                </c:pt>
                <c:pt idx="3550">
                  <c:v>-160.9398322279155</c:v>
                </c:pt>
                <c:pt idx="3551">
                  <c:v>-160.93986005583514</c:v>
                </c:pt>
                <c:pt idx="3552">
                  <c:v>-160.94003089020708</c:v>
                </c:pt>
                <c:pt idx="3553">
                  <c:v>-160.94005042219098</c:v>
                </c:pt>
                <c:pt idx="3554">
                  <c:v>-160.94046959735505</c:v>
                </c:pt>
                <c:pt idx="3555">
                  <c:v>-160.94047618651217</c:v>
                </c:pt>
                <c:pt idx="3556">
                  <c:v>-160.94073191898002</c:v>
                </c:pt>
                <c:pt idx="3557">
                  <c:v>-160.9408085973551</c:v>
                </c:pt>
                <c:pt idx="3558">
                  <c:v>-160.94130291812206</c:v>
                </c:pt>
                <c:pt idx="3559">
                  <c:v>-160.94131271502141</c:v>
                </c:pt>
                <c:pt idx="3560">
                  <c:v>-160.94196135530956</c:v>
                </c:pt>
                <c:pt idx="3561">
                  <c:v>-160.94226121199114</c:v>
                </c:pt>
                <c:pt idx="3562">
                  <c:v>-160.94240751627478</c:v>
                </c:pt>
                <c:pt idx="3563">
                  <c:v>-160.94285722130456</c:v>
                </c:pt>
                <c:pt idx="3564">
                  <c:v>-160.94324171502143</c:v>
                </c:pt>
                <c:pt idx="3565">
                  <c:v>-160.9433995973551</c:v>
                </c:pt>
                <c:pt idx="3566">
                  <c:v>-160.94393675961439</c:v>
                </c:pt>
                <c:pt idx="3567">
                  <c:v>-160.94467532019883</c:v>
                </c:pt>
                <c:pt idx="3568">
                  <c:v>-160.94470959417032</c:v>
                </c:pt>
                <c:pt idx="3569">
                  <c:v>-160.9447505973551</c:v>
                </c:pt>
                <c:pt idx="3570">
                  <c:v>-160.94487659735506</c:v>
                </c:pt>
                <c:pt idx="3571">
                  <c:v>-160.94487959735505</c:v>
                </c:pt>
                <c:pt idx="3572">
                  <c:v>-160.94489353935001</c:v>
                </c:pt>
                <c:pt idx="3573">
                  <c:v>-160.9449983647898</c:v>
                </c:pt>
                <c:pt idx="3574">
                  <c:v>-160.94521803035403</c:v>
                </c:pt>
                <c:pt idx="3575">
                  <c:v>-160.94522449225684</c:v>
                </c:pt>
                <c:pt idx="3576">
                  <c:v>-160.94618469272496</c:v>
                </c:pt>
                <c:pt idx="3577">
                  <c:v>-160.94639254958327</c:v>
                </c:pt>
                <c:pt idx="3578">
                  <c:v>-160.94649654958329</c:v>
                </c:pt>
                <c:pt idx="3579">
                  <c:v>-160.94652591568848</c:v>
                </c:pt>
                <c:pt idx="3580">
                  <c:v>-160.94696854958329</c:v>
                </c:pt>
                <c:pt idx="3581">
                  <c:v>-160.94701058780072</c:v>
                </c:pt>
                <c:pt idx="3582">
                  <c:v>-160.94702959735503</c:v>
                </c:pt>
                <c:pt idx="3583">
                  <c:v>-160.94746744406302</c:v>
                </c:pt>
                <c:pt idx="3584">
                  <c:v>-160.94758047314801</c:v>
                </c:pt>
                <c:pt idx="3585">
                  <c:v>-160.94759158143117</c:v>
                </c:pt>
                <c:pt idx="3586">
                  <c:v>-160.94771289542473</c:v>
                </c:pt>
                <c:pt idx="3587">
                  <c:v>-160.94778471195752</c:v>
                </c:pt>
                <c:pt idx="3588">
                  <c:v>-160.94778875005875</c:v>
                </c:pt>
                <c:pt idx="3589">
                  <c:v>-160.94865757506159</c:v>
                </c:pt>
                <c:pt idx="3590">
                  <c:v>-160.94877026589904</c:v>
                </c:pt>
                <c:pt idx="3591">
                  <c:v>-160.94911259735508</c:v>
                </c:pt>
                <c:pt idx="3592">
                  <c:v>-160.94929159953281</c:v>
                </c:pt>
                <c:pt idx="3593">
                  <c:v>-160.9496945941703</c:v>
                </c:pt>
                <c:pt idx="3594">
                  <c:v>-160.94972946996322</c:v>
                </c:pt>
                <c:pt idx="3595">
                  <c:v>-160.95017060672376</c:v>
                </c:pt>
                <c:pt idx="3596">
                  <c:v>-160.95028201744213</c:v>
                </c:pt>
                <c:pt idx="3597">
                  <c:v>-160.95080259417028</c:v>
                </c:pt>
                <c:pt idx="3598">
                  <c:v>-160.95125577565707</c:v>
                </c:pt>
                <c:pt idx="3599">
                  <c:v>-160.95131720872081</c:v>
                </c:pt>
                <c:pt idx="3600">
                  <c:v>-160.95150848263671</c:v>
                </c:pt>
                <c:pt idx="3601">
                  <c:v>-160.9522049730214</c:v>
                </c:pt>
                <c:pt idx="3602">
                  <c:v>-160.95230898183902</c:v>
                </c:pt>
                <c:pt idx="3603">
                  <c:v>-160.9526965973551</c:v>
                </c:pt>
                <c:pt idx="3604">
                  <c:v>-160.95354018891715</c:v>
                </c:pt>
                <c:pt idx="3605">
                  <c:v>-160.95390855595284</c:v>
                </c:pt>
                <c:pt idx="3606">
                  <c:v>-160.95392509096556</c:v>
                </c:pt>
                <c:pt idx="3607">
                  <c:v>-160.95405194711526</c:v>
                </c:pt>
                <c:pt idx="3608">
                  <c:v>-160.95412725657926</c:v>
                </c:pt>
                <c:pt idx="3609">
                  <c:v>-160.95423335530955</c:v>
                </c:pt>
                <c:pt idx="3610">
                  <c:v>-160.9544125368441</c:v>
                </c:pt>
                <c:pt idx="3611">
                  <c:v>-160.95493438078822</c:v>
                </c:pt>
                <c:pt idx="3612">
                  <c:v>-160.95518050181127</c:v>
                </c:pt>
                <c:pt idx="3613">
                  <c:v>-160.95574762902044</c:v>
                </c:pt>
                <c:pt idx="3614">
                  <c:v>-160.95603883605907</c:v>
                </c:pt>
                <c:pt idx="3615">
                  <c:v>-160.9560919125033</c:v>
                </c:pt>
                <c:pt idx="3616">
                  <c:v>-160.95621759735508</c:v>
                </c:pt>
                <c:pt idx="3617">
                  <c:v>-160.95624960053985</c:v>
                </c:pt>
                <c:pt idx="3618">
                  <c:v>-160.95636925331212</c:v>
                </c:pt>
                <c:pt idx="3619">
                  <c:v>-160.95731859417029</c:v>
                </c:pt>
                <c:pt idx="3620">
                  <c:v>-160.95746259735506</c:v>
                </c:pt>
                <c:pt idx="3621">
                  <c:v>-160.95803359098551</c:v>
                </c:pt>
                <c:pt idx="3622">
                  <c:v>-160.95830859735509</c:v>
                </c:pt>
                <c:pt idx="3623">
                  <c:v>-160.95850859411257</c:v>
                </c:pt>
                <c:pt idx="3624">
                  <c:v>-160.95850903312669</c:v>
                </c:pt>
                <c:pt idx="3625">
                  <c:v>-160.95869360053985</c:v>
                </c:pt>
                <c:pt idx="3626">
                  <c:v>-160.95877835849438</c:v>
                </c:pt>
                <c:pt idx="3627">
                  <c:v>-160.95889559735502</c:v>
                </c:pt>
                <c:pt idx="3628">
                  <c:v>-160.95920872139189</c:v>
                </c:pt>
                <c:pt idx="3629">
                  <c:v>-160.95977859735507</c:v>
                </c:pt>
                <c:pt idx="3630">
                  <c:v>-160.95991258143118</c:v>
                </c:pt>
                <c:pt idx="3631">
                  <c:v>-160.9599615909855</c:v>
                </c:pt>
                <c:pt idx="3632">
                  <c:v>-160.96036159735507</c:v>
                </c:pt>
                <c:pt idx="3633">
                  <c:v>-160.9603745941703</c:v>
                </c:pt>
                <c:pt idx="3634">
                  <c:v>-160.96045249862652</c:v>
                </c:pt>
                <c:pt idx="3635">
                  <c:v>-160.9606215432137</c:v>
                </c:pt>
                <c:pt idx="3636">
                  <c:v>-160.96076608778066</c:v>
                </c:pt>
                <c:pt idx="3637">
                  <c:v>-160.96078603363725</c:v>
                </c:pt>
                <c:pt idx="3638">
                  <c:v>-160.96087482968869</c:v>
                </c:pt>
                <c:pt idx="3639">
                  <c:v>-160.96116131367876</c:v>
                </c:pt>
                <c:pt idx="3640">
                  <c:v>-160.96126053047448</c:v>
                </c:pt>
                <c:pt idx="3641">
                  <c:v>-160.96135405154226</c:v>
                </c:pt>
                <c:pt idx="3642">
                  <c:v>-160.96137159398279</c:v>
                </c:pt>
                <c:pt idx="3643">
                  <c:v>-160.96153936015125</c:v>
                </c:pt>
                <c:pt idx="3644">
                  <c:v>-160.96165847612841</c:v>
                </c:pt>
                <c:pt idx="3645">
                  <c:v>-160.96219380113681</c:v>
                </c:pt>
                <c:pt idx="3646">
                  <c:v>-160.96248344448472</c:v>
                </c:pt>
                <c:pt idx="3647">
                  <c:v>-160.96249095082936</c:v>
                </c:pt>
                <c:pt idx="3648">
                  <c:v>-160.96257227841576</c:v>
                </c:pt>
                <c:pt idx="3649">
                  <c:v>-160.96259615775909</c:v>
                </c:pt>
                <c:pt idx="3650">
                  <c:v>-160.96289259735505</c:v>
                </c:pt>
                <c:pt idx="3651">
                  <c:v>-160.9629465814312</c:v>
                </c:pt>
                <c:pt idx="3652">
                  <c:v>-160.96297659735507</c:v>
                </c:pt>
                <c:pt idx="3653">
                  <c:v>-160.96297825657925</c:v>
                </c:pt>
                <c:pt idx="3654">
                  <c:v>-160.96347259735506</c:v>
                </c:pt>
                <c:pt idx="3655">
                  <c:v>-160.96401103655438</c:v>
                </c:pt>
                <c:pt idx="3656">
                  <c:v>-160.96407327887323</c:v>
                </c:pt>
                <c:pt idx="3657">
                  <c:v>-160.96418293808964</c:v>
                </c:pt>
                <c:pt idx="3658">
                  <c:v>-160.96429551435153</c:v>
                </c:pt>
                <c:pt idx="3659">
                  <c:v>-160.96455222791548</c:v>
                </c:pt>
                <c:pt idx="3660">
                  <c:v>-160.96476248886947</c:v>
                </c:pt>
                <c:pt idx="3661">
                  <c:v>-160.96488359417032</c:v>
                </c:pt>
                <c:pt idx="3662">
                  <c:v>-160.96508024702467</c:v>
                </c:pt>
                <c:pt idx="3663">
                  <c:v>-160.96580937753006</c:v>
                </c:pt>
                <c:pt idx="3664">
                  <c:v>-160.96597835827293</c:v>
                </c:pt>
                <c:pt idx="3665">
                  <c:v>-160.96615714192382</c:v>
                </c:pt>
                <c:pt idx="3666">
                  <c:v>-160.96634458461594</c:v>
                </c:pt>
                <c:pt idx="3667">
                  <c:v>-160.96642527560775</c:v>
                </c:pt>
                <c:pt idx="3668">
                  <c:v>-160.9666005973551</c:v>
                </c:pt>
                <c:pt idx="3669">
                  <c:v>-160.96688061607924</c:v>
                </c:pt>
                <c:pt idx="3670">
                  <c:v>-160.96697247951766</c:v>
                </c:pt>
                <c:pt idx="3671">
                  <c:v>-160.96725408450138</c:v>
                </c:pt>
                <c:pt idx="3672">
                  <c:v>-160.96725791250327</c:v>
                </c:pt>
                <c:pt idx="3673">
                  <c:v>-160.96764417989527</c:v>
                </c:pt>
                <c:pt idx="3674">
                  <c:v>-160.96797001761345</c:v>
                </c:pt>
                <c:pt idx="3675">
                  <c:v>-160.96809634893987</c:v>
                </c:pt>
                <c:pt idx="3676">
                  <c:v>-160.96817959735506</c:v>
                </c:pt>
                <c:pt idx="3677">
                  <c:v>-160.96843831064362</c:v>
                </c:pt>
                <c:pt idx="3678">
                  <c:v>-160.96872890613295</c:v>
                </c:pt>
                <c:pt idx="3679">
                  <c:v>-160.96910187757575</c:v>
                </c:pt>
                <c:pt idx="3680">
                  <c:v>-160.96927859735507</c:v>
                </c:pt>
                <c:pt idx="3681">
                  <c:v>-160.96994859735508</c:v>
                </c:pt>
                <c:pt idx="3682">
                  <c:v>-160.97010403363726</c:v>
                </c:pt>
                <c:pt idx="3683">
                  <c:v>-160.9702595973551</c:v>
                </c:pt>
                <c:pt idx="3684">
                  <c:v>-160.97049163173537</c:v>
                </c:pt>
                <c:pt idx="3685">
                  <c:v>-160.97059301012351</c:v>
                </c:pt>
                <c:pt idx="3686">
                  <c:v>-160.97088944766952</c:v>
                </c:pt>
                <c:pt idx="3687">
                  <c:v>-160.97090433597586</c:v>
                </c:pt>
                <c:pt idx="3688">
                  <c:v>-160.9710324497934</c:v>
                </c:pt>
                <c:pt idx="3689">
                  <c:v>-160.97116340945166</c:v>
                </c:pt>
                <c:pt idx="3690">
                  <c:v>-160.97152811644469</c:v>
                </c:pt>
                <c:pt idx="3691">
                  <c:v>-160.97166583528951</c:v>
                </c:pt>
                <c:pt idx="3692">
                  <c:v>-160.97191576610214</c:v>
                </c:pt>
                <c:pt idx="3693">
                  <c:v>-160.97209021190588</c:v>
                </c:pt>
                <c:pt idx="3694">
                  <c:v>-160.97213875642922</c:v>
                </c:pt>
                <c:pt idx="3695">
                  <c:v>-160.97229242530591</c:v>
                </c:pt>
                <c:pt idx="3696">
                  <c:v>-160.97265033620056</c:v>
                </c:pt>
                <c:pt idx="3697">
                  <c:v>-160.9730175941703</c:v>
                </c:pt>
                <c:pt idx="3698">
                  <c:v>-160.97317559735507</c:v>
                </c:pt>
                <c:pt idx="3699">
                  <c:v>-160.97350459735506</c:v>
                </c:pt>
                <c:pt idx="3700">
                  <c:v>-160.97382112281448</c:v>
                </c:pt>
                <c:pt idx="3701">
                  <c:v>-160.97395236782884</c:v>
                </c:pt>
                <c:pt idx="3702">
                  <c:v>-160.97396144617872</c:v>
                </c:pt>
                <c:pt idx="3703">
                  <c:v>-160.97404003035408</c:v>
                </c:pt>
                <c:pt idx="3704">
                  <c:v>-160.97404150811701</c:v>
                </c:pt>
                <c:pt idx="3705">
                  <c:v>-160.97459747314801</c:v>
                </c:pt>
                <c:pt idx="3706">
                  <c:v>-160.97463855276806</c:v>
                </c:pt>
                <c:pt idx="3707">
                  <c:v>-160.97496702006904</c:v>
                </c:pt>
                <c:pt idx="3708">
                  <c:v>-160.97519559098549</c:v>
                </c:pt>
                <c:pt idx="3709">
                  <c:v>-160.97525633620054</c:v>
                </c:pt>
                <c:pt idx="3710">
                  <c:v>-160.97541418014242</c:v>
                </c:pt>
                <c:pt idx="3711">
                  <c:v>-160.97597120872078</c:v>
                </c:pt>
                <c:pt idx="3712">
                  <c:v>-160.97608812599935</c:v>
                </c:pt>
                <c:pt idx="3713">
                  <c:v>-160.97684516740287</c:v>
                </c:pt>
                <c:pt idx="3714">
                  <c:v>-160.97699261946474</c:v>
                </c:pt>
                <c:pt idx="3715">
                  <c:v>-160.97699450818089</c:v>
                </c:pt>
                <c:pt idx="3716">
                  <c:v>-160.97721455270741</c:v>
                </c:pt>
                <c:pt idx="3717">
                  <c:v>-160.97727438715791</c:v>
                </c:pt>
                <c:pt idx="3718">
                  <c:v>-160.97756252583332</c:v>
                </c:pt>
                <c:pt idx="3719">
                  <c:v>-160.97821653581408</c:v>
                </c:pt>
                <c:pt idx="3720">
                  <c:v>-160.97835177235515</c:v>
                </c:pt>
                <c:pt idx="3721">
                  <c:v>-160.97891459735507</c:v>
                </c:pt>
                <c:pt idx="3722">
                  <c:v>-160.97944290942522</c:v>
                </c:pt>
                <c:pt idx="3723">
                  <c:v>-160.97959848568419</c:v>
                </c:pt>
                <c:pt idx="3724">
                  <c:v>-160.97966501134289</c:v>
                </c:pt>
                <c:pt idx="3725">
                  <c:v>-160.9797069030553</c:v>
                </c:pt>
                <c:pt idx="3726">
                  <c:v>-160.9804035941703</c:v>
                </c:pt>
                <c:pt idx="3727">
                  <c:v>-160.98062509389086</c:v>
                </c:pt>
                <c:pt idx="3728">
                  <c:v>-160.98068958761235</c:v>
                </c:pt>
                <c:pt idx="3729">
                  <c:v>-160.98076554321369</c:v>
                </c:pt>
                <c:pt idx="3730">
                  <c:v>-160.98107237419939</c:v>
                </c:pt>
                <c:pt idx="3731">
                  <c:v>-160.98116759735507</c:v>
                </c:pt>
                <c:pt idx="3732">
                  <c:v>-160.9813168647257</c:v>
                </c:pt>
                <c:pt idx="3733">
                  <c:v>-160.98150102079859</c:v>
                </c:pt>
                <c:pt idx="3734">
                  <c:v>-160.98174233930931</c:v>
                </c:pt>
                <c:pt idx="3735">
                  <c:v>-160.98206558143116</c:v>
                </c:pt>
                <c:pt idx="3736">
                  <c:v>-160.9826133871579</c:v>
                </c:pt>
                <c:pt idx="3737">
                  <c:v>-160.98309559735503</c:v>
                </c:pt>
                <c:pt idx="3738">
                  <c:v>-160.98320359735507</c:v>
                </c:pt>
                <c:pt idx="3739">
                  <c:v>-160.98334994764446</c:v>
                </c:pt>
                <c:pt idx="3740">
                  <c:v>-160.98378228197791</c:v>
                </c:pt>
                <c:pt idx="3741">
                  <c:v>-160.98419454002891</c:v>
                </c:pt>
                <c:pt idx="3742">
                  <c:v>-160.98423646040879</c:v>
                </c:pt>
                <c:pt idx="3743">
                  <c:v>-160.98430834893986</c:v>
                </c:pt>
                <c:pt idx="3744">
                  <c:v>-160.98476259735509</c:v>
                </c:pt>
                <c:pt idx="3745">
                  <c:v>-160.98485159735506</c:v>
                </c:pt>
                <c:pt idx="3746">
                  <c:v>-160.98491922473062</c:v>
                </c:pt>
                <c:pt idx="3747">
                  <c:v>-160.98510025339439</c:v>
                </c:pt>
                <c:pt idx="3748">
                  <c:v>-160.98533704000712</c:v>
                </c:pt>
                <c:pt idx="3749">
                  <c:v>-160.98549458461594</c:v>
                </c:pt>
                <c:pt idx="3750">
                  <c:v>-160.98556754321368</c:v>
                </c:pt>
                <c:pt idx="3751">
                  <c:v>-160.98559223951821</c:v>
                </c:pt>
                <c:pt idx="3752">
                  <c:v>-160.98561059735511</c:v>
                </c:pt>
                <c:pt idx="3753">
                  <c:v>-160.9859171768698</c:v>
                </c:pt>
                <c:pt idx="3754">
                  <c:v>-160.98600229479752</c:v>
                </c:pt>
                <c:pt idx="3755">
                  <c:v>-160.98600512574444</c:v>
                </c:pt>
                <c:pt idx="3756">
                  <c:v>-160.98601457824634</c:v>
                </c:pt>
                <c:pt idx="3757">
                  <c:v>-160.98624101401313</c:v>
                </c:pt>
                <c:pt idx="3758">
                  <c:v>-160.9863785973551</c:v>
                </c:pt>
                <c:pt idx="3759">
                  <c:v>-160.98668840626686</c:v>
                </c:pt>
                <c:pt idx="3760">
                  <c:v>-160.98678259735505</c:v>
                </c:pt>
                <c:pt idx="3761">
                  <c:v>-160.98699248270242</c:v>
                </c:pt>
                <c:pt idx="3762">
                  <c:v>-160.98771610927204</c:v>
                </c:pt>
                <c:pt idx="3763">
                  <c:v>-160.98803354639847</c:v>
                </c:pt>
                <c:pt idx="3764">
                  <c:v>-160.98811632983086</c:v>
                </c:pt>
                <c:pt idx="3765">
                  <c:v>-160.98822285846609</c:v>
                </c:pt>
                <c:pt idx="3766">
                  <c:v>-160.98845452728969</c:v>
                </c:pt>
                <c:pt idx="3767">
                  <c:v>-160.98853724041652</c:v>
                </c:pt>
                <c:pt idx="3768">
                  <c:v>-160.98874437398172</c:v>
                </c:pt>
                <c:pt idx="3769">
                  <c:v>-160.98877251773533</c:v>
                </c:pt>
                <c:pt idx="3770">
                  <c:v>-160.98978041893585</c:v>
                </c:pt>
                <c:pt idx="3771">
                  <c:v>-160.99003625331216</c:v>
                </c:pt>
                <c:pt idx="3772">
                  <c:v>-160.99028360685264</c:v>
                </c:pt>
                <c:pt idx="3773">
                  <c:v>-160.99046474368836</c:v>
                </c:pt>
                <c:pt idx="3774">
                  <c:v>-160.99063211316749</c:v>
                </c:pt>
                <c:pt idx="3775">
                  <c:v>-160.9907685463985</c:v>
                </c:pt>
                <c:pt idx="3776">
                  <c:v>-160.9910263545774</c:v>
                </c:pt>
                <c:pt idx="3777">
                  <c:v>-160.99106348886949</c:v>
                </c:pt>
                <c:pt idx="3778">
                  <c:v>-160.99206546996325</c:v>
                </c:pt>
                <c:pt idx="3779">
                  <c:v>-160.99267478172243</c:v>
                </c:pt>
                <c:pt idx="3780">
                  <c:v>-160.99280040945166</c:v>
                </c:pt>
                <c:pt idx="3781">
                  <c:v>-160.99296560053986</c:v>
                </c:pt>
                <c:pt idx="3782">
                  <c:v>-160.99313256869203</c:v>
                </c:pt>
                <c:pt idx="3783">
                  <c:v>-160.99335830435209</c:v>
                </c:pt>
                <c:pt idx="3784">
                  <c:v>-160.99376971741174</c:v>
                </c:pt>
                <c:pt idx="3785">
                  <c:v>-160.99377317049957</c:v>
                </c:pt>
                <c:pt idx="3786">
                  <c:v>-160.99384744448469</c:v>
                </c:pt>
                <c:pt idx="3787">
                  <c:v>-160.99396952709259</c:v>
                </c:pt>
                <c:pt idx="3788">
                  <c:v>-160.99450756863246</c:v>
                </c:pt>
                <c:pt idx="3789">
                  <c:v>-160.99457558137257</c:v>
                </c:pt>
                <c:pt idx="3790">
                  <c:v>-160.99488159735506</c:v>
                </c:pt>
                <c:pt idx="3791">
                  <c:v>-160.99543510002417</c:v>
                </c:pt>
                <c:pt idx="3792">
                  <c:v>-160.99566357500251</c:v>
                </c:pt>
                <c:pt idx="3793">
                  <c:v>-160.9957903584197</c:v>
                </c:pt>
                <c:pt idx="3794">
                  <c:v>-160.99584508141089</c:v>
                </c:pt>
                <c:pt idx="3795">
                  <c:v>-160.99586075654724</c:v>
                </c:pt>
                <c:pt idx="3796">
                  <c:v>-160.99649054321367</c:v>
                </c:pt>
                <c:pt idx="3797">
                  <c:v>-160.99659879346945</c:v>
                </c:pt>
                <c:pt idx="3798">
                  <c:v>-160.99665760053983</c:v>
                </c:pt>
                <c:pt idx="3799">
                  <c:v>-160.99675113236913</c:v>
                </c:pt>
                <c:pt idx="3800">
                  <c:v>-160.99686798821071</c:v>
                </c:pt>
                <c:pt idx="3801">
                  <c:v>-160.9968811132598</c:v>
                </c:pt>
                <c:pt idx="3802">
                  <c:v>-160.99747959735507</c:v>
                </c:pt>
                <c:pt idx="3803">
                  <c:v>-160.99815713555404</c:v>
                </c:pt>
                <c:pt idx="3804">
                  <c:v>-160.99822459735506</c:v>
                </c:pt>
                <c:pt idx="3805">
                  <c:v>-160.99827484242945</c:v>
                </c:pt>
                <c:pt idx="3806">
                  <c:v>-160.9984173414702</c:v>
                </c:pt>
                <c:pt idx="3807">
                  <c:v>-160.99868358461595</c:v>
                </c:pt>
                <c:pt idx="3808">
                  <c:v>-160.99872460053984</c:v>
                </c:pt>
                <c:pt idx="3809">
                  <c:v>-160.99895112918426</c:v>
                </c:pt>
                <c:pt idx="3810">
                  <c:v>-160.99918213555407</c:v>
                </c:pt>
                <c:pt idx="3811">
                  <c:v>-160.99932141582133</c:v>
                </c:pt>
                <c:pt idx="3812">
                  <c:v>-160.99937830435206</c:v>
                </c:pt>
                <c:pt idx="3813">
                  <c:v>-160.99948529479749</c:v>
                </c:pt>
                <c:pt idx="3814">
                  <c:v>-160.99964110052025</c:v>
                </c:pt>
                <c:pt idx="3815">
                  <c:v>-160.99964958780075</c:v>
                </c:pt>
                <c:pt idx="3816">
                  <c:v>-160.99969459735507</c:v>
                </c:pt>
                <c:pt idx="3817">
                  <c:v>-161.00032445085435</c:v>
                </c:pt>
                <c:pt idx="3818">
                  <c:v>-161.00040257824639</c:v>
                </c:pt>
                <c:pt idx="3819">
                  <c:v>-161.0005913616792</c:v>
                </c:pt>
                <c:pt idx="3820">
                  <c:v>-161.00170806539055</c:v>
                </c:pt>
                <c:pt idx="3821">
                  <c:v>-161.00202343067761</c:v>
                </c:pt>
                <c:pt idx="3822">
                  <c:v>-161.00237254918432</c:v>
                </c:pt>
                <c:pt idx="3823">
                  <c:v>-161.00243396272393</c:v>
                </c:pt>
                <c:pt idx="3824">
                  <c:v>-161.00269554958328</c:v>
                </c:pt>
                <c:pt idx="3825">
                  <c:v>-161.00309140938066</c:v>
                </c:pt>
                <c:pt idx="3826">
                  <c:v>-161.00337104319203</c:v>
                </c:pt>
                <c:pt idx="3827">
                  <c:v>-161.00343709405675</c:v>
                </c:pt>
                <c:pt idx="3828">
                  <c:v>-161.00389098821071</c:v>
                </c:pt>
                <c:pt idx="3829">
                  <c:v>-161.00430192800155</c:v>
                </c:pt>
                <c:pt idx="3830">
                  <c:v>-161.00431104319202</c:v>
                </c:pt>
                <c:pt idx="3831">
                  <c:v>-161.00505224360182</c:v>
                </c:pt>
                <c:pt idx="3832">
                  <c:v>-161.00535394074404</c:v>
                </c:pt>
                <c:pt idx="3833">
                  <c:v>-161.00544858780071</c:v>
                </c:pt>
                <c:pt idx="3834">
                  <c:v>-161.00575664825772</c:v>
                </c:pt>
                <c:pt idx="3835">
                  <c:v>-161.00595435212472</c:v>
                </c:pt>
                <c:pt idx="3836">
                  <c:v>-161.00669654952239</c:v>
                </c:pt>
                <c:pt idx="3837">
                  <c:v>-161.00685747528104</c:v>
                </c:pt>
                <c:pt idx="3838">
                  <c:v>-161.00718448588731</c:v>
                </c:pt>
                <c:pt idx="3839">
                  <c:v>-161.00731137419942</c:v>
                </c:pt>
                <c:pt idx="3840">
                  <c:v>-161.00738643811508</c:v>
                </c:pt>
                <c:pt idx="3841">
                  <c:v>-161.00769533191226</c:v>
                </c:pt>
                <c:pt idx="3842">
                  <c:v>-161.00779115784826</c:v>
                </c:pt>
                <c:pt idx="3843">
                  <c:v>-161.00810401134288</c:v>
                </c:pt>
                <c:pt idx="3844">
                  <c:v>-161.00829249862647</c:v>
                </c:pt>
                <c:pt idx="3845">
                  <c:v>-161.00891859735509</c:v>
                </c:pt>
                <c:pt idx="3846">
                  <c:v>-161.00904460053985</c:v>
                </c:pt>
                <c:pt idx="3847">
                  <c:v>-161.0094230232549</c:v>
                </c:pt>
                <c:pt idx="3848">
                  <c:v>-161.00949413236916</c:v>
                </c:pt>
                <c:pt idx="3849">
                  <c:v>-161.00964982024661</c:v>
                </c:pt>
                <c:pt idx="3850">
                  <c:v>-161.00967859735508</c:v>
                </c:pt>
                <c:pt idx="3851">
                  <c:v>-161.01038259735506</c:v>
                </c:pt>
                <c:pt idx="3852">
                  <c:v>-161.01045839309484</c:v>
                </c:pt>
                <c:pt idx="3853">
                  <c:v>-161.01047416103313</c:v>
                </c:pt>
                <c:pt idx="3854">
                  <c:v>-161.01078360053987</c:v>
                </c:pt>
                <c:pt idx="3855">
                  <c:v>-161.01080220880624</c:v>
                </c:pt>
                <c:pt idx="3856">
                  <c:v>-161.01105060053985</c:v>
                </c:pt>
                <c:pt idx="3857">
                  <c:v>-161.01113431709143</c:v>
                </c:pt>
                <c:pt idx="3858">
                  <c:v>-161.01125000805806</c:v>
                </c:pt>
                <c:pt idx="3859">
                  <c:v>-161.01128436486408</c:v>
                </c:pt>
                <c:pt idx="3860">
                  <c:v>-161.0115356514427</c:v>
                </c:pt>
                <c:pt idx="3861">
                  <c:v>-161.01155204956186</c:v>
                </c:pt>
                <c:pt idx="3862">
                  <c:v>-161.01187959735509</c:v>
                </c:pt>
                <c:pt idx="3863">
                  <c:v>-161.01238137123374</c:v>
                </c:pt>
                <c:pt idx="3864">
                  <c:v>-161.01241430116721</c:v>
                </c:pt>
                <c:pt idx="3865">
                  <c:v>-161.01250018014241</c:v>
                </c:pt>
                <c:pt idx="3866">
                  <c:v>-161.01276092506598</c:v>
                </c:pt>
                <c:pt idx="3867">
                  <c:v>-161.01323544766953</c:v>
                </c:pt>
                <c:pt idx="3868">
                  <c:v>-161.01340245403915</c:v>
                </c:pt>
                <c:pt idx="3869">
                  <c:v>-161.01343959735505</c:v>
                </c:pt>
                <c:pt idx="3870">
                  <c:v>-161.01344343493028</c:v>
                </c:pt>
                <c:pt idx="3871">
                  <c:v>-161.01376433301567</c:v>
                </c:pt>
                <c:pt idx="3872">
                  <c:v>-161.01403754315231</c:v>
                </c:pt>
                <c:pt idx="3873">
                  <c:v>-161.01411949225684</c:v>
                </c:pt>
                <c:pt idx="3874">
                  <c:v>-161.01434759098549</c:v>
                </c:pt>
                <c:pt idx="3875">
                  <c:v>-161.01522876928721</c:v>
                </c:pt>
                <c:pt idx="3876">
                  <c:v>-161.01522955276809</c:v>
                </c:pt>
                <c:pt idx="3877">
                  <c:v>-161.01577859735505</c:v>
                </c:pt>
                <c:pt idx="3878">
                  <c:v>-161.01599859735506</c:v>
                </c:pt>
                <c:pt idx="3879">
                  <c:v>-161.01610121199116</c:v>
                </c:pt>
                <c:pt idx="3880">
                  <c:v>-161.01621983287387</c:v>
                </c:pt>
                <c:pt idx="3881">
                  <c:v>-161.01644414501865</c:v>
                </c:pt>
                <c:pt idx="3882">
                  <c:v>-161.0166265432137</c:v>
                </c:pt>
                <c:pt idx="3883">
                  <c:v>-161.01663332641994</c:v>
                </c:pt>
                <c:pt idx="3884">
                  <c:v>-161.01720959735508</c:v>
                </c:pt>
                <c:pt idx="3885">
                  <c:v>-161.01721271195754</c:v>
                </c:pt>
                <c:pt idx="3886">
                  <c:v>-161.01752959735509</c:v>
                </c:pt>
                <c:pt idx="3887">
                  <c:v>-161.01813965768747</c:v>
                </c:pt>
                <c:pt idx="3888">
                  <c:v>-161.01857495719923</c:v>
                </c:pt>
                <c:pt idx="3889">
                  <c:v>-161.01871891568848</c:v>
                </c:pt>
                <c:pt idx="3890">
                  <c:v>-161.01877189002661</c:v>
                </c:pt>
                <c:pt idx="3891">
                  <c:v>-161.01880132983084</c:v>
                </c:pt>
                <c:pt idx="3892">
                  <c:v>-161.01906405861146</c:v>
                </c:pt>
                <c:pt idx="3893">
                  <c:v>-161.01912459735507</c:v>
                </c:pt>
                <c:pt idx="3894">
                  <c:v>-161.01930358780072</c:v>
                </c:pt>
                <c:pt idx="3895">
                  <c:v>-161.01997962264994</c:v>
                </c:pt>
                <c:pt idx="3896">
                  <c:v>-161.02033455595284</c:v>
                </c:pt>
                <c:pt idx="3897">
                  <c:v>-161.02074225020954</c:v>
                </c:pt>
                <c:pt idx="3898">
                  <c:v>-161.02079822154576</c:v>
                </c:pt>
                <c:pt idx="3899">
                  <c:v>-161.02100956869202</c:v>
                </c:pt>
                <c:pt idx="3900">
                  <c:v>-161.02160390613295</c:v>
                </c:pt>
                <c:pt idx="3901">
                  <c:v>-161.02194041575081</c:v>
                </c:pt>
                <c:pt idx="3902">
                  <c:v>-161.02204812909306</c:v>
                </c:pt>
                <c:pt idx="3903">
                  <c:v>-161.0224939921323</c:v>
                </c:pt>
                <c:pt idx="3904">
                  <c:v>-161.02280958461594</c:v>
                </c:pt>
                <c:pt idx="3905">
                  <c:v>-161.02310059417027</c:v>
                </c:pt>
                <c:pt idx="3906">
                  <c:v>-161.0232121992517</c:v>
                </c:pt>
                <c:pt idx="3907">
                  <c:v>-161.02368390624025</c:v>
                </c:pt>
                <c:pt idx="3908">
                  <c:v>-161.02380101688317</c:v>
                </c:pt>
                <c:pt idx="3909">
                  <c:v>-161.02400596993888</c:v>
                </c:pt>
                <c:pt idx="3910">
                  <c:v>-161.02424421836091</c:v>
                </c:pt>
                <c:pt idx="3911">
                  <c:v>-161.02439142219097</c:v>
                </c:pt>
                <c:pt idx="3912">
                  <c:v>-161.0245544412312</c:v>
                </c:pt>
                <c:pt idx="3913">
                  <c:v>-161.02477278464772</c:v>
                </c:pt>
                <c:pt idx="3914">
                  <c:v>-161.02528358461595</c:v>
                </c:pt>
                <c:pt idx="3915">
                  <c:v>-161.02548193479947</c:v>
                </c:pt>
                <c:pt idx="3916">
                  <c:v>-161.02598740945166</c:v>
                </c:pt>
                <c:pt idx="3917">
                  <c:v>-161.02602932641992</c:v>
                </c:pt>
                <c:pt idx="3918">
                  <c:v>-161.02720248270245</c:v>
                </c:pt>
                <c:pt idx="3919">
                  <c:v>-161.02724674567767</c:v>
                </c:pt>
                <c:pt idx="3920">
                  <c:v>-161.02727233279055</c:v>
                </c:pt>
                <c:pt idx="3921">
                  <c:v>-161.02751124626133</c:v>
                </c:pt>
                <c:pt idx="3922">
                  <c:v>-161.02758919925162</c:v>
                </c:pt>
                <c:pt idx="3923">
                  <c:v>-161.02778259735504</c:v>
                </c:pt>
                <c:pt idx="3924">
                  <c:v>-161.02819618651216</c:v>
                </c:pt>
                <c:pt idx="3925">
                  <c:v>-161.02859066677794</c:v>
                </c:pt>
                <c:pt idx="3926">
                  <c:v>-161.02897158461593</c:v>
                </c:pt>
                <c:pt idx="3927">
                  <c:v>-161.02901018332727</c:v>
                </c:pt>
                <c:pt idx="3928">
                  <c:v>-161.02935725952847</c:v>
                </c:pt>
                <c:pt idx="3929">
                  <c:v>-161.03052833938537</c:v>
                </c:pt>
                <c:pt idx="3930">
                  <c:v>-161.03061659735505</c:v>
                </c:pt>
                <c:pt idx="3931">
                  <c:v>-161.0310645623224</c:v>
                </c:pt>
                <c:pt idx="3932">
                  <c:v>-161.0312175941703</c:v>
                </c:pt>
                <c:pt idx="3933">
                  <c:v>-161.03122225634311</c:v>
                </c:pt>
                <c:pt idx="3934">
                  <c:v>-161.03126876520014</c:v>
                </c:pt>
                <c:pt idx="3935">
                  <c:v>-161.0319773362005</c:v>
                </c:pt>
                <c:pt idx="3936">
                  <c:v>-161.03197754002889</c:v>
                </c:pt>
                <c:pt idx="3937">
                  <c:v>-161.03197991579509</c:v>
                </c:pt>
                <c:pt idx="3938">
                  <c:v>-161.03208859735508</c:v>
                </c:pt>
                <c:pt idx="3939">
                  <c:v>-161.03235959735503</c:v>
                </c:pt>
                <c:pt idx="3940">
                  <c:v>-161.0330415941703</c:v>
                </c:pt>
                <c:pt idx="3941">
                  <c:v>-161.03313309724186</c:v>
                </c:pt>
                <c:pt idx="3942">
                  <c:v>-161.03332357824638</c:v>
                </c:pt>
                <c:pt idx="3943">
                  <c:v>-161.03345838715791</c:v>
                </c:pt>
                <c:pt idx="3944">
                  <c:v>-161.03475339331112</c:v>
                </c:pt>
                <c:pt idx="3945">
                  <c:v>-161.03523220880629</c:v>
                </c:pt>
                <c:pt idx="3946">
                  <c:v>-161.0358662080319</c:v>
                </c:pt>
                <c:pt idx="3947">
                  <c:v>-161.03613797630879</c:v>
                </c:pt>
                <c:pt idx="3948">
                  <c:v>-161.03628853346308</c:v>
                </c:pt>
                <c:pt idx="3949">
                  <c:v>-161.0363045941703</c:v>
                </c:pt>
                <c:pt idx="3950">
                  <c:v>-161.03653356869202</c:v>
                </c:pt>
                <c:pt idx="3951">
                  <c:v>-161.03666284891122</c:v>
                </c:pt>
                <c:pt idx="3952">
                  <c:v>-161.03719891261011</c:v>
                </c:pt>
                <c:pt idx="3953">
                  <c:v>-161.03741103363731</c:v>
                </c:pt>
                <c:pt idx="3954">
                  <c:v>-161.03784118005484</c:v>
                </c:pt>
                <c:pt idx="3955">
                  <c:v>-161.03792259417025</c:v>
                </c:pt>
                <c:pt idx="3956">
                  <c:v>-161.03825259735504</c:v>
                </c:pt>
                <c:pt idx="3957">
                  <c:v>-161.03827259735505</c:v>
                </c:pt>
                <c:pt idx="3958">
                  <c:v>-161.03829159735508</c:v>
                </c:pt>
                <c:pt idx="3959">
                  <c:v>-161.03881892091346</c:v>
                </c:pt>
                <c:pt idx="3960">
                  <c:v>-161.03961408778065</c:v>
                </c:pt>
                <c:pt idx="3961">
                  <c:v>-161.03965182661653</c:v>
                </c:pt>
                <c:pt idx="3962">
                  <c:v>-161.03974823086054</c:v>
                </c:pt>
                <c:pt idx="3963">
                  <c:v>-161.04013159735507</c:v>
                </c:pt>
                <c:pt idx="3964">
                  <c:v>-161.04026140626686</c:v>
                </c:pt>
                <c:pt idx="3965">
                  <c:v>-161.0402942597641</c:v>
                </c:pt>
                <c:pt idx="3966">
                  <c:v>-161.04045381298843</c:v>
                </c:pt>
                <c:pt idx="3967">
                  <c:v>-161.04064411007494</c:v>
                </c:pt>
                <c:pt idx="3968">
                  <c:v>-161.04101437123376</c:v>
                </c:pt>
                <c:pt idx="3969">
                  <c:v>-161.04119659735505</c:v>
                </c:pt>
                <c:pt idx="3970">
                  <c:v>-161.04169159735505</c:v>
                </c:pt>
                <c:pt idx="3971">
                  <c:v>-161.04176015466336</c:v>
                </c:pt>
                <c:pt idx="3972">
                  <c:v>-161.04218156232241</c:v>
                </c:pt>
                <c:pt idx="3973">
                  <c:v>-161.04225359098552</c:v>
                </c:pt>
                <c:pt idx="3974">
                  <c:v>-161.04235328160127</c:v>
                </c:pt>
                <c:pt idx="3975">
                  <c:v>-161.04257287120589</c:v>
                </c:pt>
                <c:pt idx="3976">
                  <c:v>-161.04269971820668</c:v>
                </c:pt>
                <c:pt idx="3977">
                  <c:v>-161.04297466736767</c:v>
                </c:pt>
                <c:pt idx="3978">
                  <c:v>-161.04304447633282</c:v>
                </c:pt>
                <c:pt idx="3979">
                  <c:v>-161.04311981706164</c:v>
                </c:pt>
                <c:pt idx="3980">
                  <c:v>-161.0433545941703</c:v>
                </c:pt>
                <c:pt idx="3981">
                  <c:v>-161.04341359735508</c:v>
                </c:pt>
                <c:pt idx="3982">
                  <c:v>-161.04343309070555</c:v>
                </c:pt>
                <c:pt idx="3983">
                  <c:v>-161.04376329961303</c:v>
                </c:pt>
                <c:pt idx="3984">
                  <c:v>-161.04447958143118</c:v>
                </c:pt>
                <c:pt idx="3985">
                  <c:v>-161.0445111354633</c:v>
                </c:pt>
                <c:pt idx="3986">
                  <c:v>-161.04473756550721</c:v>
                </c:pt>
                <c:pt idx="3987">
                  <c:v>-161.04500958442711</c:v>
                </c:pt>
                <c:pt idx="3988">
                  <c:v>-161.0453549921323</c:v>
                </c:pt>
                <c:pt idx="3989">
                  <c:v>-161.04542360053986</c:v>
                </c:pt>
                <c:pt idx="3990">
                  <c:v>-161.04581826931872</c:v>
                </c:pt>
                <c:pt idx="3991">
                  <c:v>-161.0461275750616</c:v>
                </c:pt>
                <c:pt idx="3992">
                  <c:v>-161.04638912436945</c:v>
                </c:pt>
                <c:pt idx="3993">
                  <c:v>-161.04642359735507</c:v>
                </c:pt>
                <c:pt idx="3994">
                  <c:v>-161.04651724944705</c:v>
                </c:pt>
                <c:pt idx="3995">
                  <c:v>-161.04653230093754</c:v>
                </c:pt>
                <c:pt idx="3996">
                  <c:v>-161.04673866087271</c:v>
                </c:pt>
                <c:pt idx="3997">
                  <c:v>-161.04746099223337</c:v>
                </c:pt>
                <c:pt idx="3998">
                  <c:v>-161.04747769863476</c:v>
                </c:pt>
                <c:pt idx="3999">
                  <c:v>-161.0476681769575</c:v>
                </c:pt>
                <c:pt idx="4000">
                  <c:v>-161.04771389933089</c:v>
                </c:pt>
                <c:pt idx="4001">
                  <c:v>-161.04787202716886</c:v>
                </c:pt>
                <c:pt idx="4002">
                  <c:v>-161.04794748582179</c:v>
                </c:pt>
                <c:pt idx="4003">
                  <c:v>-161.04817147931368</c:v>
                </c:pt>
                <c:pt idx="4004">
                  <c:v>-161.04854395072525</c:v>
                </c:pt>
                <c:pt idx="4005">
                  <c:v>-161.04869659098546</c:v>
                </c:pt>
                <c:pt idx="4006">
                  <c:v>-161.04885549544173</c:v>
                </c:pt>
                <c:pt idx="4007">
                  <c:v>-161.04888783605907</c:v>
                </c:pt>
                <c:pt idx="4008">
                  <c:v>-161.04903378509601</c:v>
                </c:pt>
                <c:pt idx="4009">
                  <c:v>-161.04911618014242</c:v>
                </c:pt>
                <c:pt idx="4010">
                  <c:v>-161.0491711992517</c:v>
                </c:pt>
                <c:pt idx="4011">
                  <c:v>-161.04932383847543</c:v>
                </c:pt>
                <c:pt idx="4012">
                  <c:v>-161.04949273293315</c:v>
                </c:pt>
                <c:pt idx="4013">
                  <c:v>-161.04957259735502</c:v>
                </c:pt>
                <c:pt idx="4014">
                  <c:v>-161.04971719263656</c:v>
                </c:pt>
                <c:pt idx="4015">
                  <c:v>-161.04977995985774</c:v>
                </c:pt>
                <c:pt idx="4016">
                  <c:v>-161.0500134657232</c:v>
                </c:pt>
                <c:pt idx="4017">
                  <c:v>-161.05004546996324</c:v>
                </c:pt>
                <c:pt idx="4018">
                  <c:v>-161.05033930116718</c:v>
                </c:pt>
                <c:pt idx="4019">
                  <c:v>-161.05040928524301</c:v>
                </c:pt>
                <c:pt idx="4020">
                  <c:v>-161.0510680363123</c:v>
                </c:pt>
                <c:pt idx="4021">
                  <c:v>-161.05113865462769</c:v>
                </c:pt>
                <c:pt idx="4022">
                  <c:v>-161.05141927250355</c:v>
                </c:pt>
                <c:pt idx="4023">
                  <c:v>-161.05280138078822</c:v>
                </c:pt>
                <c:pt idx="4024">
                  <c:v>-161.05280639352756</c:v>
                </c:pt>
                <c:pt idx="4025">
                  <c:v>-161.05294806867124</c:v>
                </c:pt>
                <c:pt idx="4026">
                  <c:v>-161.0530775973551</c:v>
                </c:pt>
                <c:pt idx="4027">
                  <c:v>-161.05453737434505</c:v>
                </c:pt>
                <c:pt idx="4028">
                  <c:v>-161.05478147945172</c:v>
                </c:pt>
                <c:pt idx="4029">
                  <c:v>-161.05479603949794</c:v>
                </c:pt>
                <c:pt idx="4030">
                  <c:v>-161.05513946677843</c:v>
                </c:pt>
                <c:pt idx="4031">
                  <c:v>-161.05525604627971</c:v>
                </c:pt>
                <c:pt idx="4032">
                  <c:v>-161.05551958124184</c:v>
                </c:pt>
                <c:pt idx="4033">
                  <c:v>-161.05610330435206</c:v>
                </c:pt>
                <c:pt idx="4034">
                  <c:v>-161.05642267361364</c:v>
                </c:pt>
                <c:pt idx="4035">
                  <c:v>-161.05647830730811</c:v>
                </c:pt>
                <c:pt idx="4036">
                  <c:v>-161.05650747626666</c:v>
                </c:pt>
                <c:pt idx="4037">
                  <c:v>-161.05664998267858</c:v>
                </c:pt>
                <c:pt idx="4038">
                  <c:v>-161.05672701369741</c:v>
                </c:pt>
                <c:pt idx="4039">
                  <c:v>-161.05684076279957</c:v>
                </c:pt>
                <c:pt idx="4040">
                  <c:v>-161.05700859735506</c:v>
                </c:pt>
                <c:pt idx="4041">
                  <c:v>-161.05723150777297</c:v>
                </c:pt>
                <c:pt idx="4042">
                  <c:v>-161.05808632664599</c:v>
                </c:pt>
                <c:pt idx="4043">
                  <c:v>-161.0583161164447</c:v>
                </c:pt>
                <c:pt idx="4044">
                  <c:v>-161.05874273094753</c:v>
                </c:pt>
                <c:pt idx="4045">
                  <c:v>-161.05954609096554</c:v>
                </c:pt>
                <c:pt idx="4046">
                  <c:v>-161.05971281039129</c:v>
                </c:pt>
                <c:pt idx="4047">
                  <c:v>-161.05974805264998</c:v>
                </c:pt>
                <c:pt idx="4048">
                  <c:v>-161.06025459735505</c:v>
                </c:pt>
                <c:pt idx="4049">
                  <c:v>-161.06031016078322</c:v>
                </c:pt>
                <c:pt idx="4050">
                  <c:v>-161.0603704476695</c:v>
                </c:pt>
                <c:pt idx="4051">
                  <c:v>-161.06129726613381</c:v>
                </c:pt>
                <c:pt idx="4052">
                  <c:v>-161.06135954321365</c:v>
                </c:pt>
                <c:pt idx="4053">
                  <c:v>-161.06147799737923</c:v>
                </c:pt>
                <c:pt idx="4054">
                  <c:v>-161.06155959098555</c:v>
                </c:pt>
                <c:pt idx="4055">
                  <c:v>-161.06195812599938</c:v>
                </c:pt>
                <c:pt idx="4056">
                  <c:v>-161.0620347878334</c:v>
                </c:pt>
                <c:pt idx="4057">
                  <c:v>-161.06222259735506</c:v>
                </c:pt>
                <c:pt idx="4058">
                  <c:v>-161.06260859098546</c:v>
                </c:pt>
                <c:pt idx="4059">
                  <c:v>-161.06327257681201</c:v>
                </c:pt>
                <c:pt idx="4060">
                  <c:v>-161.0637397269694</c:v>
                </c:pt>
                <c:pt idx="4061">
                  <c:v>-161.06410148249893</c:v>
                </c:pt>
                <c:pt idx="4062">
                  <c:v>-161.06439138715788</c:v>
                </c:pt>
                <c:pt idx="4063">
                  <c:v>-161.06453733301566</c:v>
                </c:pt>
                <c:pt idx="4064">
                  <c:v>-161.06454935190237</c:v>
                </c:pt>
                <c:pt idx="4065">
                  <c:v>-161.06464059098553</c:v>
                </c:pt>
                <c:pt idx="4066">
                  <c:v>-161.06472960048265</c:v>
                </c:pt>
                <c:pt idx="4067">
                  <c:v>-161.06481171514253</c:v>
                </c:pt>
                <c:pt idx="4068">
                  <c:v>-161.0651325718768</c:v>
                </c:pt>
                <c:pt idx="4069">
                  <c:v>-161.06525659735502</c:v>
                </c:pt>
                <c:pt idx="4070">
                  <c:v>-161.06533162596264</c:v>
                </c:pt>
                <c:pt idx="4071">
                  <c:v>-161.06534925226225</c:v>
                </c:pt>
                <c:pt idx="4072">
                  <c:v>-161.06539821509099</c:v>
                </c:pt>
                <c:pt idx="4073">
                  <c:v>-161.06555743804614</c:v>
                </c:pt>
                <c:pt idx="4074">
                  <c:v>-161.0658819349047</c:v>
                </c:pt>
                <c:pt idx="4075">
                  <c:v>-161.06619047804057</c:v>
                </c:pt>
                <c:pt idx="4076">
                  <c:v>-161.0668111577591</c:v>
                </c:pt>
                <c:pt idx="4077">
                  <c:v>-161.06695243811509</c:v>
                </c:pt>
                <c:pt idx="4078">
                  <c:v>-161.06739998267858</c:v>
                </c:pt>
                <c:pt idx="4079">
                  <c:v>-161.06805768635451</c:v>
                </c:pt>
                <c:pt idx="4080">
                  <c:v>-161.06818242219094</c:v>
                </c:pt>
                <c:pt idx="4081">
                  <c:v>-161.06837439968174</c:v>
                </c:pt>
                <c:pt idx="4082">
                  <c:v>-161.06948016103308</c:v>
                </c:pt>
                <c:pt idx="4083">
                  <c:v>-161.06951955913763</c:v>
                </c:pt>
                <c:pt idx="4084">
                  <c:v>-161.06999294002989</c:v>
                </c:pt>
                <c:pt idx="4085">
                  <c:v>-161.0699954476695</c:v>
                </c:pt>
                <c:pt idx="4086">
                  <c:v>-161.07014776160827</c:v>
                </c:pt>
                <c:pt idx="4087">
                  <c:v>-161.07080659417028</c:v>
                </c:pt>
                <c:pt idx="4088">
                  <c:v>-161.07098459735508</c:v>
                </c:pt>
                <c:pt idx="4089">
                  <c:v>-161.07128527887326</c:v>
                </c:pt>
                <c:pt idx="4090">
                  <c:v>-161.07136845397136</c:v>
                </c:pt>
                <c:pt idx="4091">
                  <c:v>-161.07149159417025</c:v>
                </c:pt>
                <c:pt idx="4092">
                  <c:v>-161.07154559735508</c:v>
                </c:pt>
                <c:pt idx="4093">
                  <c:v>-161.07160260053985</c:v>
                </c:pt>
                <c:pt idx="4094">
                  <c:v>-161.07192357824641</c:v>
                </c:pt>
                <c:pt idx="4095">
                  <c:v>-161.07257081706163</c:v>
                </c:pt>
                <c:pt idx="4096">
                  <c:v>-161.07265939968173</c:v>
                </c:pt>
                <c:pt idx="4097">
                  <c:v>-161.07275482024659</c:v>
                </c:pt>
                <c:pt idx="4098">
                  <c:v>-161.07331107822597</c:v>
                </c:pt>
                <c:pt idx="4099">
                  <c:v>-161.07335614804182</c:v>
                </c:pt>
                <c:pt idx="4100">
                  <c:v>-161.0736904922569</c:v>
                </c:pt>
                <c:pt idx="4101">
                  <c:v>-161.07412065144271</c:v>
                </c:pt>
                <c:pt idx="4102">
                  <c:v>-161.07473886135796</c:v>
                </c:pt>
                <c:pt idx="4103">
                  <c:v>-161.07539105791435</c:v>
                </c:pt>
                <c:pt idx="4104">
                  <c:v>-161.0754495909855</c:v>
                </c:pt>
                <c:pt idx="4105">
                  <c:v>-161.07559359735507</c:v>
                </c:pt>
                <c:pt idx="4106">
                  <c:v>-161.07578916103313</c:v>
                </c:pt>
                <c:pt idx="4107">
                  <c:v>-161.07583831049342</c:v>
                </c:pt>
                <c:pt idx="4108">
                  <c:v>-161.07604532983086</c:v>
                </c:pt>
                <c:pt idx="4109">
                  <c:v>-161.07722515466338</c:v>
                </c:pt>
                <c:pt idx="4110">
                  <c:v>-161.07723710981764</c:v>
                </c:pt>
                <c:pt idx="4111">
                  <c:v>-161.07751760053986</c:v>
                </c:pt>
                <c:pt idx="4112">
                  <c:v>-161.07776754495035</c:v>
                </c:pt>
                <c:pt idx="4113">
                  <c:v>-161.07792032346114</c:v>
                </c:pt>
                <c:pt idx="4114">
                  <c:v>-161.07836626294898</c:v>
                </c:pt>
                <c:pt idx="4115">
                  <c:v>-161.07845968966259</c:v>
                </c:pt>
                <c:pt idx="4116">
                  <c:v>-161.07850850818093</c:v>
                </c:pt>
                <c:pt idx="4117">
                  <c:v>-161.07861944441623</c:v>
                </c:pt>
                <c:pt idx="4118">
                  <c:v>-161.07875748582177</c:v>
                </c:pt>
                <c:pt idx="4119">
                  <c:v>-161.07921059735506</c:v>
                </c:pt>
                <c:pt idx="4120">
                  <c:v>-161.0797955623224</c:v>
                </c:pt>
                <c:pt idx="4121">
                  <c:v>-161.0801591960668</c:v>
                </c:pt>
                <c:pt idx="4122">
                  <c:v>-161.08029942537584</c:v>
                </c:pt>
                <c:pt idx="4123">
                  <c:v>-161.08066865131707</c:v>
                </c:pt>
                <c:pt idx="4124">
                  <c:v>-161.08079453047452</c:v>
                </c:pt>
                <c:pt idx="4125">
                  <c:v>-161.08176459735512</c:v>
                </c:pt>
                <c:pt idx="4126">
                  <c:v>-161.08192247633286</c:v>
                </c:pt>
                <c:pt idx="4127">
                  <c:v>-161.08230719606681</c:v>
                </c:pt>
                <c:pt idx="4128">
                  <c:v>-161.08231859735503</c:v>
                </c:pt>
                <c:pt idx="4129">
                  <c:v>-161.08273923110033</c:v>
                </c:pt>
                <c:pt idx="4130">
                  <c:v>-161.0828185973551</c:v>
                </c:pt>
                <c:pt idx="4131">
                  <c:v>-161.08298337123372</c:v>
                </c:pt>
                <c:pt idx="4132">
                  <c:v>-161.08309127560776</c:v>
                </c:pt>
                <c:pt idx="4133">
                  <c:v>-161.08326559735508</c:v>
                </c:pt>
                <c:pt idx="4134">
                  <c:v>-161.08330267692267</c:v>
                </c:pt>
                <c:pt idx="4135">
                  <c:v>-161.08342370845747</c:v>
                </c:pt>
                <c:pt idx="4136">
                  <c:v>-161.08359869788569</c:v>
                </c:pt>
                <c:pt idx="4137">
                  <c:v>-161.08366459735507</c:v>
                </c:pt>
                <c:pt idx="4138">
                  <c:v>-161.08373022473063</c:v>
                </c:pt>
                <c:pt idx="4139">
                  <c:v>-161.08401452092014</c:v>
                </c:pt>
                <c:pt idx="4140">
                  <c:v>-161.08402437753011</c:v>
                </c:pt>
                <c:pt idx="4141">
                  <c:v>-161.08441993171976</c:v>
                </c:pt>
                <c:pt idx="4142">
                  <c:v>-161.08452996356905</c:v>
                </c:pt>
                <c:pt idx="4143">
                  <c:v>-161.08462975961442</c:v>
                </c:pt>
                <c:pt idx="4144">
                  <c:v>-161.0849320845013</c:v>
                </c:pt>
                <c:pt idx="4145">
                  <c:v>-161.08514654958327</c:v>
                </c:pt>
                <c:pt idx="4146">
                  <c:v>-161.08525357148264</c:v>
                </c:pt>
                <c:pt idx="4147">
                  <c:v>-161.08528055595283</c:v>
                </c:pt>
                <c:pt idx="4148">
                  <c:v>-161.0852955941703</c:v>
                </c:pt>
                <c:pt idx="4149">
                  <c:v>-161.08529960053988</c:v>
                </c:pt>
                <c:pt idx="4150">
                  <c:v>-161.08556154321366</c:v>
                </c:pt>
                <c:pt idx="4151">
                  <c:v>-161.08566010958089</c:v>
                </c:pt>
                <c:pt idx="4152">
                  <c:v>-161.08579460053986</c:v>
                </c:pt>
                <c:pt idx="4153">
                  <c:v>-161.08608159079756</c:v>
                </c:pt>
                <c:pt idx="4154">
                  <c:v>-161.08635150499609</c:v>
                </c:pt>
                <c:pt idx="4155">
                  <c:v>-161.08636174699231</c:v>
                </c:pt>
                <c:pt idx="4156">
                  <c:v>-161.08665142530594</c:v>
                </c:pt>
                <c:pt idx="4157">
                  <c:v>-161.08703991898</c:v>
                </c:pt>
                <c:pt idx="4158">
                  <c:v>-161.08706258780074</c:v>
                </c:pt>
                <c:pt idx="4159">
                  <c:v>-161.08720359735503</c:v>
                </c:pt>
                <c:pt idx="4160">
                  <c:v>-161.08769159735505</c:v>
                </c:pt>
                <c:pt idx="4161">
                  <c:v>-161.08820156232241</c:v>
                </c:pt>
                <c:pt idx="4162">
                  <c:v>-161.08906542516399</c:v>
                </c:pt>
                <c:pt idx="4163">
                  <c:v>-161.08959880420716</c:v>
                </c:pt>
                <c:pt idx="4164">
                  <c:v>-161.08977659098554</c:v>
                </c:pt>
                <c:pt idx="4165">
                  <c:v>-161.08996139331114</c:v>
                </c:pt>
                <c:pt idx="4166">
                  <c:v>-161.09015759079756</c:v>
                </c:pt>
                <c:pt idx="4167">
                  <c:v>-161.09020316343074</c:v>
                </c:pt>
                <c:pt idx="4168">
                  <c:v>-161.09040040945166</c:v>
                </c:pt>
                <c:pt idx="4169">
                  <c:v>-161.09047412918429</c:v>
                </c:pt>
                <c:pt idx="4170">
                  <c:v>-161.09060159417029</c:v>
                </c:pt>
                <c:pt idx="4171">
                  <c:v>-161.09062113546329</c:v>
                </c:pt>
                <c:pt idx="4172">
                  <c:v>-161.09090839352757</c:v>
                </c:pt>
                <c:pt idx="4173">
                  <c:v>-161.09141003045238</c:v>
                </c:pt>
                <c:pt idx="4174">
                  <c:v>-161.09143756550725</c:v>
                </c:pt>
                <c:pt idx="4175">
                  <c:v>-161.09225839664046</c:v>
                </c:pt>
                <c:pt idx="4176">
                  <c:v>-161.09261159735507</c:v>
                </c:pt>
                <c:pt idx="4177">
                  <c:v>-161.0927675336593</c:v>
                </c:pt>
                <c:pt idx="4178">
                  <c:v>-161.09288442219099</c:v>
                </c:pt>
                <c:pt idx="4179">
                  <c:v>-161.09313905274672</c:v>
                </c:pt>
                <c:pt idx="4180">
                  <c:v>-161.0934167488638</c:v>
                </c:pt>
                <c:pt idx="4181">
                  <c:v>-161.093659422191</c:v>
                </c:pt>
                <c:pt idx="4182">
                  <c:v>-161.09367043493029</c:v>
                </c:pt>
                <c:pt idx="4183">
                  <c:v>-161.09384808728183</c:v>
                </c:pt>
                <c:pt idx="4184">
                  <c:v>-161.09416350818091</c:v>
                </c:pt>
                <c:pt idx="4185">
                  <c:v>-161.09433159417028</c:v>
                </c:pt>
                <c:pt idx="4186">
                  <c:v>-161.09441814804183</c:v>
                </c:pt>
                <c:pt idx="4187">
                  <c:v>-161.09443770240259</c:v>
                </c:pt>
                <c:pt idx="4188">
                  <c:v>-161.09471935530956</c:v>
                </c:pt>
                <c:pt idx="4189">
                  <c:v>-161.09487061627948</c:v>
                </c:pt>
                <c:pt idx="4190">
                  <c:v>-161.09521640945172</c:v>
                </c:pt>
                <c:pt idx="4191">
                  <c:v>-161.09644647308161</c:v>
                </c:pt>
                <c:pt idx="4192">
                  <c:v>-161.09647076798052</c:v>
                </c:pt>
                <c:pt idx="4193">
                  <c:v>-161.09696687703146</c:v>
                </c:pt>
                <c:pt idx="4194">
                  <c:v>-161.09775149842523</c:v>
                </c:pt>
                <c:pt idx="4195">
                  <c:v>-161.09776086791086</c:v>
                </c:pt>
                <c:pt idx="4196">
                  <c:v>-161.09820877884204</c:v>
                </c:pt>
                <c:pt idx="4197">
                  <c:v>-161.09845635530957</c:v>
                </c:pt>
                <c:pt idx="4198">
                  <c:v>-161.09852037760339</c:v>
                </c:pt>
                <c:pt idx="4199">
                  <c:v>-161.09861326931872</c:v>
                </c:pt>
                <c:pt idx="4200">
                  <c:v>-161.09861459735509</c:v>
                </c:pt>
                <c:pt idx="4201">
                  <c:v>-161.09868552410492</c:v>
                </c:pt>
                <c:pt idx="4202">
                  <c:v>-161.09908613873895</c:v>
                </c:pt>
                <c:pt idx="4203">
                  <c:v>-161.09944875336225</c:v>
                </c:pt>
                <c:pt idx="4204">
                  <c:v>-161.10010243174546</c:v>
                </c:pt>
                <c:pt idx="4205">
                  <c:v>-161.10074458143114</c:v>
                </c:pt>
                <c:pt idx="4206">
                  <c:v>-161.10125479127876</c:v>
                </c:pt>
                <c:pt idx="4207">
                  <c:v>-161.10129588340271</c:v>
                </c:pt>
                <c:pt idx="4208">
                  <c:v>-161.10138158780074</c:v>
                </c:pt>
                <c:pt idx="4209">
                  <c:v>-161.10165659735509</c:v>
                </c:pt>
                <c:pt idx="4210">
                  <c:v>-161.10167119925165</c:v>
                </c:pt>
                <c:pt idx="4211">
                  <c:v>-161.10168043174542</c:v>
                </c:pt>
                <c:pt idx="4212">
                  <c:v>-161.10171155913764</c:v>
                </c:pt>
                <c:pt idx="4213">
                  <c:v>-161.10200153047452</c:v>
                </c:pt>
                <c:pt idx="4214">
                  <c:v>-161.10227458780074</c:v>
                </c:pt>
                <c:pt idx="4215">
                  <c:v>-161.10237608459579</c:v>
                </c:pt>
                <c:pt idx="4216">
                  <c:v>-161.10276258761235</c:v>
                </c:pt>
                <c:pt idx="4217">
                  <c:v>-161.10280585835537</c:v>
                </c:pt>
                <c:pt idx="4218">
                  <c:v>-161.1032293548686</c:v>
                </c:pt>
                <c:pt idx="4219">
                  <c:v>-161.10324882661649</c:v>
                </c:pt>
                <c:pt idx="4220">
                  <c:v>-161.1033353712337</c:v>
                </c:pt>
                <c:pt idx="4221">
                  <c:v>-161.10364658143115</c:v>
                </c:pt>
                <c:pt idx="4222">
                  <c:v>-161.10398459735509</c:v>
                </c:pt>
                <c:pt idx="4223">
                  <c:v>-161.10421920856325</c:v>
                </c:pt>
                <c:pt idx="4224">
                  <c:v>-161.10465302089762</c:v>
                </c:pt>
                <c:pt idx="4225">
                  <c:v>-161.10531408728181</c:v>
                </c:pt>
                <c:pt idx="4226">
                  <c:v>-161.10562857824641</c:v>
                </c:pt>
                <c:pt idx="4227">
                  <c:v>-161.10574754002886</c:v>
                </c:pt>
                <c:pt idx="4228">
                  <c:v>-161.10605289987038</c:v>
                </c:pt>
                <c:pt idx="4229">
                  <c:v>-161.10711659735506</c:v>
                </c:pt>
                <c:pt idx="4230">
                  <c:v>-161.10732181387664</c:v>
                </c:pt>
                <c:pt idx="4231">
                  <c:v>-161.10753059735509</c:v>
                </c:pt>
                <c:pt idx="4232">
                  <c:v>-161.10761465111932</c:v>
                </c:pt>
                <c:pt idx="4233">
                  <c:v>-161.10846372776228</c:v>
                </c:pt>
                <c:pt idx="4234">
                  <c:v>-161.10852998257684</c:v>
                </c:pt>
                <c:pt idx="4235">
                  <c:v>-161.10861950458747</c:v>
                </c:pt>
                <c:pt idx="4236">
                  <c:v>-161.10871870182041</c:v>
                </c:pt>
                <c:pt idx="4237">
                  <c:v>-161.1091203776034</c:v>
                </c:pt>
                <c:pt idx="4238">
                  <c:v>-161.10949643174541</c:v>
                </c:pt>
                <c:pt idx="4239">
                  <c:v>-161.10958739989724</c:v>
                </c:pt>
                <c:pt idx="4240">
                  <c:v>-161.10998108778065</c:v>
                </c:pt>
                <c:pt idx="4241">
                  <c:v>-161.110081215176</c:v>
                </c:pt>
                <c:pt idx="4242">
                  <c:v>-161.11024002408257</c:v>
                </c:pt>
                <c:pt idx="4243">
                  <c:v>-161.11048632323471</c:v>
                </c:pt>
                <c:pt idx="4244">
                  <c:v>-161.11095287703142</c:v>
                </c:pt>
                <c:pt idx="4245">
                  <c:v>-161.11126377247211</c:v>
                </c:pt>
                <c:pt idx="4246">
                  <c:v>-161.11146399850259</c:v>
                </c:pt>
                <c:pt idx="4247">
                  <c:v>-161.11154882980145</c:v>
                </c:pt>
                <c:pt idx="4248">
                  <c:v>-161.11162888394563</c:v>
                </c:pt>
                <c:pt idx="4249">
                  <c:v>-161.11166969591014</c:v>
                </c:pt>
                <c:pt idx="4250">
                  <c:v>-161.11186093086545</c:v>
                </c:pt>
                <c:pt idx="4251">
                  <c:v>-161.11191435508761</c:v>
                </c:pt>
                <c:pt idx="4252">
                  <c:v>-161.11206551136573</c:v>
                </c:pt>
                <c:pt idx="4253">
                  <c:v>-161.11206733612426</c:v>
                </c:pt>
                <c:pt idx="4254">
                  <c:v>-161.11216982631839</c:v>
                </c:pt>
                <c:pt idx="4255">
                  <c:v>-161.1122104126365</c:v>
                </c:pt>
                <c:pt idx="4256">
                  <c:v>-161.11257046989658</c:v>
                </c:pt>
                <c:pt idx="4257">
                  <c:v>-161.11271931049345</c:v>
                </c:pt>
                <c:pt idx="4258">
                  <c:v>-161.11293738035272</c:v>
                </c:pt>
                <c:pt idx="4259">
                  <c:v>-161.11329457187676</c:v>
                </c:pt>
                <c:pt idx="4260">
                  <c:v>-161.11357310998233</c:v>
                </c:pt>
                <c:pt idx="4261">
                  <c:v>-161.11368759098551</c:v>
                </c:pt>
                <c:pt idx="4262">
                  <c:v>-161.11427883587464</c:v>
                </c:pt>
                <c:pt idx="4263">
                  <c:v>-161.11512733620057</c:v>
                </c:pt>
                <c:pt idx="4264">
                  <c:v>-161.11515019279528</c:v>
                </c:pt>
                <c:pt idx="4265">
                  <c:v>-161.11560828842781</c:v>
                </c:pt>
                <c:pt idx="4266">
                  <c:v>-161.11579320537797</c:v>
                </c:pt>
                <c:pt idx="4267">
                  <c:v>-161.11612192449371</c:v>
                </c:pt>
                <c:pt idx="4268">
                  <c:v>-161.11692055595287</c:v>
                </c:pt>
                <c:pt idx="4269">
                  <c:v>-161.11774661959262</c:v>
                </c:pt>
                <c:pt idx="4270">
                  <c:v>-161.11780168647761</c:v>
                </c:pt>
                <c:pt idx="4271">
                  <c:v>-161.11786558780074</c:v>
                </c:pt>
                <c:pt idx="4272">
                  <c:v>-161.11789493171977</c:v>
                </c:pt>
                <c:pt idx="4273">
                  <c:v>-161.11840071195755</c:v>
                </c:pt>
                <c:pt idx="4274">
                  <c:v>-161.1184250908716</c:v>
                </c:pt>
                <c:pt idx="4275">
                  <c:v>-161.11867986472572</c:v>
                </c:pt>
                <c:pt idx="4276">
                  <c:v>-161.11997436413469</c:v>
                </c:pt>
                <c:pt idx="4277">
                  <c:v>-161.12040345403915</c:v>
                </c:pt>
                <c:pt idx="4278">
                  <c:v>-161.12066606230147</c:v>
                </c:pt>
                <c:pt idx="4279">
                  <c:v>-161.12119056550725</c:v>
                </c:pt>
                <c:pt idx="4280">
                  <c:v>-161.12143592534989</c:v>
                </c:pt>
                <c:pt idx="4281">
                  <c:v>-161.12156859735506</c:v>
                </c:pt>
                <c:pt idx="4282">
                  <c:v>-161.12222538397305</c:v>
                </c:pt>
                <c:pt idx="4283">
                  <c:v>-161.12228608459577</c:v>
                </c:pt>
                <c:pt idx="4284">
                  <c:v>-161.12243446359361</c:v>
                </c:pt>
                <c:pt idx="4285">
                  <c:v>-161.12269058143113</c:v>
                </c:pt>
                <c:pt idx="4286">
                  <c:v>-161.1229336068526</c:v>
                </c:pt>
                <c:pt idx="4287">
                  <c:v>-161.12329614501863</c:v>
                </c:pt>
                <c:pt idx="4288">
                  <c:v>-161.12335631701376</c:v>
                </c:pt>
                <c:pt idx="4289">
                  <c:v>-161.12339974062238</c:v>
                </c:pt>
                <c:pt idx="4290">
                  <c:v>-161.12371037101411</c:v>
                </c:pt>
                <c:pt idx="4291">
                  <c:v>-161.12402181376274</c:v>
                </c:pt>
                <c:pt idx="4292">
                  <c:v>-161.12429348270246</c:v>
                </c:pt>
                <c:pt idx="4293">
                  <c:v>-161.1244391098177</c:v>
                </c:pt>
                <c:pt idx="4294">
                  <c:v>-161.12457527568841</c:v>
                </c:pt>
                <c:pt idx="4295">
                  <c:v>-161.12480904319202</c:v>
                </c:pt>
                <c:pt idx="4296">
                  <c:v>-161.12486558461595</c:v>
                </c:pt>
                <c:pt idx="4297">
                  <c:v>-161.12491860053981</c:v>
                </c:pt>
                <c:pt idx="4298">
                  <c:v>-161.12530854321366</c:v>
                </c:pt>
                <c:pt idx="4299">
                  <c:v>-161.12563759417029</c:v>
                </c:pt>
                <c:pt idx="4300">
                  <c:v>-161.12589002408254</c:v>
                </c:pt>
                <c:pt idx="4301">
                  <c:v>-161.12596732983087</c:v>
                </c:pt>
                <c:pt idx="4302">
                  <c:v>-161.12610859735503</c:v>
                </c:pt>
                <c:pt idx="4303">
                  <c:v>-161.12628859735506</c:v>
                </c:pt>
                <c:pt idx="4304">
                  <c:v>-161.12655040308201</c:v>
                </c:pt>
                <c:pt idx="4305">
                  <c:v>-161.12656859735506</c:v>
                </c:pt>
                <c:pt idx="4306">
                  <c:v>-161.12682253027785</c:v>
                </c:pt>
                <c:pt idx="4307">
                  <c:v>-161.12697753684409</c:v>
                </c:pt>
                <c:pt idx="4308">
                  <c:v>-161.12751971482834</c:v>
                </c:pt>
                <c:pt idx="4309">
                  <c:v>-161.12768471482835</c:v>
                </c:pt>
                <c:pt idx="4310">
                  <c:v>-161.12780823101647</c:v>
                </c:pt>
                <c:pt idx="4311">
                  <c:v>-161.12806742530591</c:v>
                </c:pt>
                <c:pt idx="4312">
                  <c:v>-161.12845697939167</c:v>
                </c:pt>
                <c:pt idx="4313">
                  <c:v>-161.12847018961017</c:v>
                </c:pt>
                <c:pt idx="4314">
                  <c:v>-161.12897965450227</c:v>
                </c:pt>
                <c:pt idx="4315">
                  <c:v>-161.12909837441859</c:v>
                </c:pt>
                <c:pt idx="4316">
                  <c:v>-161.12928459735502</c:v>
                </c:pt>
                <c:pt idx="4317">
                  <c:v>-161.12940910679723</c:v>
                </c:pt>
                <c:pt idx="4318">
                  <c:v>-161.12983236486403</c:v>
                </c:pt>
                <c:pt idx="4319">
                  <c:v>-161.12992052072207</c:v>
                </c:pt>
                <c:pt idx="4320">
                  <c:v>-161.13008675017733</c:v>
                </c:pt>
                <c:pt idx="4321">
                  <c:v>-161.13053880083501</c:v>
                </c:pt>
                <c:pt idx="4322">
                  <c:v>-161.13079674960545</c:v>
                </c:pt>
                <c:pt idx="4323">
                  <c:v>-161.13122748588728</c:v>
                </c:pt>
                <c:pt idx="4324">
                  <c:v>-161.13175151136571</c:v>
                </c:pt>
                <c:pt idx="4325">
                  <c:v>-161.13177859417027</c:v>
                </c:pt>
                <c:pt idx="4326">
                  <c:v>-161.1319345304745</c:v>
                </c:pt>
                <c:pt idx="4327">
                  <c:v>-161.13221073106743</c:v>
                </c:pt>
                <c:pt idx="4328">
                  <c:v>-161.13221227204468</c:v>
                </c:pt>
                <c:pt idx="4329">
                  <c:v>-161.13222082968866</c:v>
                </c:pt>
                <c:pt idx="4330">
                  <c:v>-161.13281588944929</c:v>
                </c:pt>
                <c:pt idx="4331">
                  <c:v>-161.13319611937371</c:v>
                </c:pt>
                <c:pt idx="4332">
                  <c:v>-161.13338173743739</c:v>
                </c:pt>
                <c:pt idx="4333">
                  <c:v>-161.13346294099298</c:v>
                </c:pt>
                <c:pt idx="4334">
                  <c:v>-161.13356604555571</c:v>
                </c:pt>
                <c:pt idx="4335">
                  <c:v>-161.13367508114945</c:v>
                </c:pt>
                <c:pt idx="4336">
                  <c:v>-161.13375259735508</c:v>
                </c:pt>
                <c:pt idx="4337">
                  <c:v>-161.13391653365932</c:v>
                </c:pt>
                <c:pt idx="4338">
                  <c:v>-161.13393539989718</c:v>
                </c:pt>
                <c:pt idx="4339">
                  <c:v>-161.13411359735508</c:v>
                </c:pt>
                <c:pt idx="4340">
                  <c:v>-161.13445160053985</c:v>
                </c:pt>
                <c:pt idx="4341">
                  <c:v>-161.13445885209615</c:v>
                </c:pt>
                <c:pt idx="4342">
                  <c:v>-161.13479968966263</c:v>
                </c:pt>
                <c:pt idx="4343">
                  <c:v>-161.13514533620051</c:v>
                </c:pt>
                <c:pt idx="4344">
                  <c:v>-161.13514802089765</c:v>
                </c:pt>
                <c:pt idx="4345">
                  <c:v>-161.13529904956181</c:v>
                </c:pt>
                <c:pt idx="4346">
                  <c:v>-161.13543556869203</c:v>
                </c:pt>
                <c:pt idx="4347">
                  <c:v>-161.13547267876891</c:v>
                </c:pt>
                <c:pt idx="4348">
                  <c:v>-161.13638244760128</c:v>
                </c:pt>
                <c:pt idx="4349">
                  <c:v>-161.13645245722395</c:v>
                </c:pt>
                <c:pt idx="4350">
                  <c:v>-161.13647108141089</c:v>
                </c:pt>
                <c:pt idx="4351">
                  <c:v>-161.13660895054915</c:v>
                </c:pt>
                <c:pt idx="4352">
                  <c:v>-161.13673759098549</c:v>
                </c:pt>
                <c:pt idx="4353">
                  <c:v>-161.13674536804888</c:v>
                </c:pt>
                <c:pt idx="4354">
                  <c:v>-161.13693550181128</c:v>
                </c:pt>
                <c:pt idx="4355">
                  <c:v>-161.13713154321368</c:v>
                </c:pt>
                <c:pt idx="4356">
                  <c:v>-161.13714184861632</c:v>
                </c:pt>
                <c:pt idx="4357">
                  <c:v>-161.1372465973551</c:v>
                </c:pt>
                <c:pt idx="4358">
                  <c:v>-161.13727772139188</c:v>
                </c:pt>
                <c:pt idx="4359">
                  <c:v>-161.13728664413577</c:v>
                </c:pt>
                <c:pt idx="4360">
                  <c:v>-161.13742131382875</c:v>
                </c:pt>
                <c:pt idx="4361">
                  <c:v>-161.13744057824636</c:v>
                </c:pt>
                <c:pt idx="4362">
                  <c:v>-161.13754105224032</c:v>
                </c:pt>
                <c:pt idx="4363">
                  <c:v>-161.13757914829361</c:v>
                </c:pt>
                <c:pt idx="4364">
                  <c:v>-161.13761559098549</c:v>
                </c:pt>
                <c:pt idx="4365">
                  <c:v>-161.1383374444847</c:v>
                </c:pt>
                <c:pt idx="4366">
                  <c:v>-161.1389125973551</c:v>
                </c:pt>
                <c:pt idx="4367">
                  <c:v>-161.1392895941126</c:v>
                </c:pt>
                <c:pt idx="4368">
                  <c:v>-161.1392945973551</c:v>
                </c:pt>
                <c:pt idx="4369">
                  <c:v>-161.13959339352758</c:v>
                </c:pt>
                <c:pt idx="4370">
                  <c:v>-161.1399715718768</c:v>
                </c:pt>
                <c:pt idx="4371">
                  <c:v>-161.14018004929585</c:v>
                </c:pt>
                <c:pt idx="4372">
                  <c:v>-161.14034059735508</c:v>
                </c:pt>
                <c:pt idx="4373">
                  <c:v>-161.14107686472573</c:v>
                </c:pt>
                <c:pt idx="4374">
                  <c:v>-161.14111811644474</c:v>
                </c:pt>
                <c:pt idx="4375">
                  <c:v>-161.14113043493029</c:v>
                </c:pt>
                <c:pt idx="4376">
                  <c:v>-161.14147515466334</c:v>
                </c:pt>
                <c:pt idx="4377">
                  <c:v>-161.14181659735507</c:v>
                </c:pt>
                <c:pt idx="4378">
                  <c:v>-161.14235401771271</c:v>
                </c:pt>
                <c:pt idx="4379">
                  <c:v>-161.14291291261014</c:v>
                </c:pt>
                <c:pt idx="4380">
                  <c:v>-161.14300259098547</c:v>
                </c:pt>
                <c:pt idx="4381">
                  <c:v>-161.14305812909308</c:v>
                </c:pt>
                <c:pt idx="4382">
                  <c:v>-161.14306506548633</c:v>
                </c:pt>
                <c:pt idx="4383">
                  <c:v>-161.14313795391044</c:v>
                </c:pt>
                <c:pt idx="4384">
                  <c:v>-161.14323958455753</c:v>
                </c:pt>
                <c:pt idx="4385">
                  <c:v>-161.14330304637693</c:v>
                </c:pt>
                <c:pt idx="4386">
                  <c:v>-161.14340321199111</c:v>
                </c:pt>
                <c:pt idx="4387">
                  <c:v>-161.14370619263656</c:v>
                </c:pt>
                <c:pt idx="4388">
                  <c:v>-161.14380654813655</c:v>
                </c:pt>
                <c:pt idx="4389">
                  <c:v>-161.14401213873893</c:v>
                </c:pt>
                <c:pt idx="4390">
                  <c:v>-161.14407859098549</c:v>
                </c:pt>
                <c:pt idx="4391">
                  <c:v>-161.14434013530047</c:v>
                </c:pt>
                <c:pt idx="4392">
                  <c:v>-161.14451618642508</c:v>
                </c:pt>
                <c:pt idx="4393">
                  <c:v>-161.1448175909855</c:v>
                </c:pt>
                <c:pt idx="4394">
                  <c:v>-161.14482864094981</c:v>
                </c:pt>
                <c:pt idx="4395">
                  <c:v>-161.14492859735506</c:v>
                </c:pt>
                <c:pt idx="4396">
                  <c:v>-161.14618118014238</c:v>
                </c:pt>
                <c:pt idx="4397">
                  <c:v>-161.14619947951766</c:v>
                </c:pt>
                <c:pt idx="4398">
                  <c:v>-161.146338557695</c:v>
                </c:pt>
                <c:pt idx="4399">
                  <c:v>-161.14635005542593</c:v>
                </c:pt>
                <c:pt idx="4400">
                  <c:v>-161.14662524907627</c:v>
                </c:pt>
                <c:pt idx="4401">
                  <c:v>-161.14679737419942</c:v>
                </c:pt>
                <c:pt idx="4402">
                  <c:v>-161.1470167310674</c:v>
                </c:pt>
                <c:pt idx="4403">
                  <c:v>-161.14709423428519</c:v>
                </c:pt>
                <c:pt idx="4404">
                  <c:v>-161.14719659729758</c:v>
                </c:pt>
                <c:pt idx="4405">
                  <c:v>-161.14728927226975</c:v>
                </c:pt>
                <c:pt idx="4406">
                  <c:v>-161.14735259098549</c:v>
                </c:pt>
                <c:pt idx="4407">
                  <c:v>-161.14769498904846</c:v>
                </c:pt>
                <c:pt idx="4408">
                  <c:v>-161.14774962914768</c:v>
                </c:pt>
                <c:pt idx="4409">
                  <c:v>-161.14775351773531</c:v>
                </c:pt>
                <c:pt idx="4410">
                  <c:v>-161.14776095691991</c:v>
                </c:pt>
                <c:pt idx="4411">
                  <c:v>-161.14799809070553</c:v>
                </c:pt>
                <c:pt idx="4412">
                  <c:v>-161.14810956544744</c:v>
                </c:pt>
                <c:pt idx="4413">
                  <c:v>-161.14818650479577</c:v>
                </c:pt>
                <c:pt idx="4414">
                  <c:v>-161.14869957818752</c:v>
                </c:pt>
                <c:pt idx="4415">
                  <c:v>-161.14903851414397</c:v>
                </c:pt>
                <c:pt idx="4416">
                  <c:v>-161.14906812918429</c:v>
                </c:pt>
                <c:pt idx="4417">
                  <c:v>-161.14908178146206</c:v>
                </c:pt>
                <c:pt idx="4418">
                  <c:v>-161.14924965009354</c:v>
                </c:pt>
                <c:pt idx="4419">
                  <c:v>-161.1493611674029</c:v>
                </c:pt>
                <c:pt idx="4420">
                  <c:v>-161.14946260053986</c:v>
                </c:pt>
                <c:pt idx="4421">
                  <c:v>-161.14947139649644</c:v>
                </c:pt>
                <c:pt idx="4422">
                  <c:v>-161.14984254002889</c:v>
                </c:pt>
                <c:pt idx="4423">
                  <c:v>-161.14999659735506</c:v>
                </c:pt>
                <c:pt idx="4424">
                  <c:v>-161.15020138715789</c:v>
                </c:pt>
                <c:pt idx="4425">
                  <c:v>-161.15022423033238</c:v>
                </c:pt>
                <c:pt idx="4426">
                  <c:v>-161.15024911618835</c:v>
                </c:pt>
                <c:pt idx="4427">
                  <c:v>-161.15038845722395</c:v>
                </c:pt>
                <c:pt idx="4428">
                  <c:v>-161.15066752722723</c:v>
                </c:pt>
                <c:pt idx="4429">
                  <c:v>-161.15068059098553</c:v>
                </c:pt>
                <c:pt idx="4430">
                  <c:v>-161.15099459735507</c:v>
                </c:pt>
                <c:pt idx="4431">
                  <c:v>-161.15108859098547</c:v>
                </c:pt>
                <c:pt idx="4432">
                  <c:v>-161.15116359735509</c:v>
                </c:pt>
                <c:pt idx="4433">
                  <c:v>-161.15129350493194</c:v>
                </c:pt>
                <c:pt idx="4434">
                  <c:v>-161.15133624065493</c:v>
                </c:pt>
                <c:pt idx="4435">
                  <c:v>-161.1513605016105</c:v>
                </c:pt>
                <c:pt idx="4436">
                  <c:v>-161.1529515973551</c:v>
                </c:pt>
                <c:pt idx="4437">
                  <c:v>-161.15316951448708</c:v>
                </c:pt>
                <c:pt idx="4438">
                  <c:v>-161.15370205583514</c:v>
                </c:pt>
                <c:pt idx="4439">
                  <c:v>-161.15374145722399</c:v>
                </c:pt>
                <c:pt idx="4440">
                  <c:v>-161.15389982573194</c:v>
                </c:pt>
                <c:pt idx="4441">
                  <c:v>-161.15390259735506</c:v>
                </c:pt>
                <c:pt idx="4442">
                  <c:v>-161.15425814829362</c:v>
                </c:pt>
                <c:pt idx="4443">
                  <c:v>-161.15445893780756</c:v>
                </c:pt>
                <c:pt idx="4444">
                  <c:v>-161.15448621836092</c:v>
                </c:pt>
                <c:pt idx="4445">
                  <c:v>-161.15498585846606</c:v>
                </c:pt>
                <c:pt idx="4446">
                  <c:v>-161.1551805973551</c:v>
                </c:pt>
                <c:pt idx="4447">
                  <c:v>-161.15529282980148</c:v>
                </c:pt>
                <c:pt idx="4448">
                  <c:v>-161.1554615973551</c:v>
                </c:pt>
                <c:pt idx="4449">
                  <c:v>-161.15548457824639</c:v>
                </c:pt>
                <c:pt idx="4450">
                  <c:v>-161.15600543174543</c:v>
                </c:pt>
                <c:pt idx="4451">
                  <c:v>-161.1565225941703</c:v>
                </c:pt>
                <c:pt idx="4452">
                  <c:v>-161.15652899860319</c:v>
                </c:pt>
                <c:pt idx="4453">
                  <c:v>-161.15671404946488</c:v>
                </c:pt>
                <c:pt idx="4454">
                  <c:v>-161.15675517686975</c:v>
                </c:pt>
                <c:pt idx="4455">
                  <c:v>-161.15680402644074</c:v>
                </c:pt>
                <c:pt idx="4456">
                  <c:v>-161.15703010981764</c:v>
                </c:pt>
                <c:pt idx="4457">
                  <c:v>-161.15727691493618</c:v>
                </c:pt>
                <c:pt idx="4458">
                  <c:v>-161.15752657506158</c:v>
                </c:pt>
                <c:pt idx="4459">
                  <c:v>-161.15787946975786</c:v>
                </c:pt>
                <c:pt idx="4460">
                  <c:v>-161.15811333620056</c:v>
                </c:pt>
                <c:pt idx="4461">
                  <c:v>-161.15813205593162</c:v>
                </c:pt>
                <c:pt idx="4462">
                  <c:v>-161.15890120562139</c:v>
                </c:pt>
                <c:pt idx="4463">
                  <c:v>-161.15894159098553</c:v>
                </c:pt>
                <c:pt idx="4464">
                  <c:v>-161.15902265462768</c:v>
                </c:pt>
                <c:pt idx="4465">
                  <c:v>-161.15918653027785</c:v>
                </c:pt>
                <c:pt idx="4466">
                  <c:v>-161.15939359092755</c:v>
                </c:pt>
                <c:pt idx="4467">
                  <c:v>-161.15981879764962</c:v>
                </c:pt>
                <c:pt idx="4468">
                  <c:v>-161.15989646677843</c:v>
                </c:pt>
                <c:pt idx="4469">
                  <c:v>-161.15992152728973</c:v>
                </c:pt>
                <c:pt idx="4470">
                  <c:v>-161.16007899171387</c:v>
                </c:pt>
                <c:pt idx="4471">
                  <c:v>-161.16029422473062</c:v>
                </c:pt>
                <c:pt idx="4472">
                  <c:v>-161.16052901134287</c:v>
                </c:pt>
                <c:pt idx="4473">
                  <c:v>-161.16106296028076</c:v>
                </c:pt>
                <c:pt idx="4474">
                  <c:v>-161.16153759735508</c:v>
                </c:pt>
                <c:pt idx="4475">
                  <c:v>-161.1615624092376</c:v>
                </c:pt>
                <c:pt idx="4476">
                  <c:v>-161.16161522783136</c:v>
                </c:pt>
                <c:pt idx="4477">
                  <c:v>-161.16222001124314</c:v>
                </c:pt>
                <c:pt idx="4478">
                  <c:v>-161.16227585528108</c:v>
                </c:pt>
                <c:pt idx="4479">
                  <c:v>-161.16280684572627</c:v>
                </c:pt>
                <c:pt idx="4480">
                  <c:v>-161.16280791568846</c:v>
                </c:pt>
                <c:pt idx="4481">
                  <c:v>-161.16299069272497</c:v>
                </c:pt>
                <c:pt idx="4482">
                  <c:v>-161.16351926294894</c:v>
                </c:pt>
                <c:pt idx="4483">
                  <c:v>-161.16404074886378</c:v>
                </c:pt>
                <c:pt idx="4484">
                  <c:v>-161.16431059735507</c:v>
                </c:pt>
                <c:pt idx="4485">
                  <c:v>-161.16454035212473</c:v>
                </c:pt>
                <c:pt idx="4486">
                  <c:v>-161.16503126856173</c:v>
                </c:pt>
                <c:pt idx="4487">
                  <c:v>-161.16508382331833</c:v>
                </c:pt>
                <c:pt idx="4488">
                  <c:v>-161.16520459735509</c:v>
                </c:pt>
                <c:pt idx="4489">
                  <c:v>-161.16606869284763</c:v>
                </c:pt>
                <c:pt idx="4490">
                  <c:v>-161.16662687670586</c:v>
                </c:pt>
                <c:pt idx="4491">
                  <c:v>-161.16667059735505</c:v>
                </c:pt>
                <c:pt idx="4492">
                  <c:v>-161.16689853047447</c:v>
                </c:pt>
                <c:pt idx="4493">
                  <c:v>-161.16722110370515</c:v>
                </c:pt>
                <c:pt idx="4494">
                  <c:v>-161.16740644123121</c:v>
                </c:pt>
                <c:pt idx="4495">
                  <c:v>-161.16788850181135</c:v>
                </c:pt>
                <c:pt idx="4496">
                  <c:v>-161.16802159417028</c:v>
                </c:pt>
                <c:pt idx="4497">
                  <c:v>-161.16835026271374</c:v>
                </c:pt>
                <c:pt idx="4498">
                  <c:v>-161.16885606548635</c:v>
                </c:pt>
                <c:pt idx="4499">
                  <c:v>-161.16902026931868</c:v>
                </c:pt>
                <c:pt idx="4500">
                  <c:v>-161.16906694099296</c:v>
                </c:pt>
                <c:pt idx="4501">
                  <c:v>-161.16922646359356</c:v>
                </c:pt>
                <c:pt idx="4502">
                  <c:v>-161.16939861322265</c:v>
                </c:pt>
                <c:pt idx="4503">
                  <c:v>-161.16955657500253</c:v>
                </c:pt>
                <c:pt idx="4504">
                  <c:v>-161.16987058780074</c:v>
                </c:pt>
                <c:pt idx="4505">
                  <c:v>-161.17037859735512</c:v>
                </c:pt>
                <c:pt idx="4506">
                  <c:v>-161.17120683617134</c:v>
                </c:pt>
                <c:pt idx="4507">
                  <c:v>-161.17168906220542</c:v>
                </c:pt>
                <c:pt idx="4508">
                  <c:v>-161.17170429798236</c:v>
                </c:pt>
                <c:pt idx="4509">
                  <c:v>-161.17250410370514</c:v>
                </c:pt>
                <c:pt idx="4510">
                  <c:v>-161.17285032983079</c:v>
                </c:pt>
                <c:pt idx="4511">
                  <c:v>-161.17347424375686</c:v>
                </c:pt>
                <c:pt idx="4512">
                  <c:v>-161.1734802374701</c:v>
                </c:pt>
                <c:pt idx="4513">
                  <c:v>-161.17350477247211</c:v>
                </c:pt>
                <c:pt idx="4514">
                  <c:v>-161.1737881353005</c:v>
                </c:pt>
                <c:pt idx="4515">
                  <c:v>-161.17447027887326</c:v>
                </c:pt>
                <c:pt idx="4516">
                  <c:v>-161.17456151455048</c:v>
                </c:pt>
                <c:pt idx="4517">
                  <c:v>-161.17480901761343</c:v>
                </c:pt>
                <c:pt idx="4518">
                  <c:v>-161.17499727568841</c:v>
                </c:pt>
                <c:pt idx="4519">
                  <c:v>-161.17531945397135</c:v>
                </c:pt>
                <c:pt idx="4520">
                  <c:v>-161.17543772378352</c:v>
                </c:pt>
                <c:pt idx="4521">
                  <c:v>-161.17584310002414</c:v>
                </c:pt>
                <c:pt idx="4522">
                  <c:v>-161.17594554855788</c:v>
                </c:pt>
                <c:pt idx="4523">
                  <c:v>-161.17616753359724</c:v>
                </c:pt>
                <c:pt idx="4524">
                  <c:v>-161.17618333191223</c:v>
                </c:pt>
                <c:pt idx="4525">
                  <c:v>-161.17651835212473</c:v>
                </c:pt>
                <c:pt idx="4526">
                  <c:v>-161.17696659735509</c:v>
                </c:pt>
                <c:pt idx="4527">
                  <c:v>-161.17704437115998</c:v>
                </c:pt>
                <c:pt idx="4528">
                  <c:v>-161.17724166996362</c:v>
                </c:pt>
                <c:pt idx="4529">
                  <c:v>-161.17738334575503</c:v>
                </c:pt>
                <c:pt idx="4530">
                  <c:v>-161.17745997630877</c:v>
                </c:pt>
                <c:pt idx="4531">
                  <c:v>-161.17752059735506</c:v>
                </c:pt>
                <c:pt idx="4532">
                  <c:v>-161.17808495401422</c:v>
                </c:pt>
                <c:pt idx="4533">
                  <c:v>-161.1781300813162</c:v>
                </c:pt>
                <c:pt idx="4534">
                  <c:v>-161.17815938397308</c:v>
                </c:pt>
                <c:pt idx="4535">
                  <c:v>-161.17819392188062</c:v>
                </c:pt>
                <c:pt idx="4536">
                  <c:v>-161.17831903353917</c:v>
                </c:pt>
                <c:pt idx="4537">
                  <c:v>-161.17855563220564</c:v>
                </c:pt>
                <c:pt idx="4538">
                  <c:v>-161.17856320537788</c:v>
                </c:pt>
                <c:pt idx="4539">
                  <c:v>-161.17882826908442</c:v>
                </c:pt>
                <c:pt idx="4540">
                  <c:v>-161.17931454002888</c:v>
                </c:pt>
                <c:pt idx="4541">
                  <c:v>-161.17958358780069</c:v>
                </c:pt>
                <c:pt idx="4542">
                  <c:v>-161.17979158461594</c:v>
                </c:pt>
                <c:pt idx="4543">
                  <c:v>-161.1799375049961</c:v>
                </c:pt>
                <c:pt idx="4544">
                  <c:v>-161.18021995082933</c:v>
                </c:pt>
                <c:pt idx="4545">
                  <c:v>-161.18131614485651</c:v>
                </c:pt>
                <c:pt idx="4546">
                  <c:v>-161.18168058461595</c:v>
                </c:pt>
                <c:pt idx="4547">
                  <c:v>-161.18189642749161</c:v>
                </c:pt>
                <c:pt idx="4548">
                  <c:v>-161.18260497620653</c:v>
                </c:pt>
                <c:pt idx="4549">
                  <c:v>-161.18293140902242</c:v>
                </c:pt>
                <c:pt idx="4550">
                  <c:v>-161.18294534234644</c:v>
                </c:pt>
                <c:pt idx="4551">
                  <c:v>-161.18295786483597</c:v>
                </c:pt>
                <c:pt idx="4552">
                  <c:v>-161.18308046338726</c:v>
                </c:pt>
                <c:pt idx="4553">
                  <c:v>-161.18312638324912</c:v>
                </c:pt>
                <c:pt idx="4554">
                  <c:v>-161.18336145403916</c:v>
                </c:pt>
                <c:pt idx="4555">
                  <c:v>-161.18339412550884</c:v>
                </c:pt>
                <c:pt idx="4556">
                  <c:v>-161.1835025973551</c:v>
                </c:pt>
                <c:pt idx="4557">
                  <c:v>-161.18374159735509</c:v>
                </c:pt>
                <c:pt idx="4558">
                  <c:v>-161.18387993161431</c:v>
                </c:pt>
                <c:pt idx="4559">
                  <c:v>-161.18414519598042</c:v>
                </c:pt>
                <c:pt idx="4560">
                  <c:v>-161.18443784891122</c:v>
                </c:pt>
                <c:pt idx="4561">
                  <c:v>-161.18477510689004</c:v>
                </c:pt>
                <c:pt idx="4562">
                  <c:v>-161.18483733916116</c:v>
                </c:pt>
                <c:pt idx="4563">
                  <c:v>-161.18498623063255</c:v>
                </c:pt>
                <c:pt idx="4564">
                  <c:v>-161.18523645397136</c:v>
                </c:pt>
                <c:pt idx="4565">
                  <c:v>-161.18550460053984</c:v>
                </c:pt>
                <c:pt idx="4566">
                  <c:v>-161.18560088394563</c:v>
                </c:pt>
                <c:pt idx="4567">
                  <c:v>-161.1862855941703</c:v>
                </c:pt>
                <c:pt idx="4568">
                  <c:v>-161.18631306220539</c:v>
                </c:pt>
                <c:pt idx="4569">
                  <c:v>-161.1865756704284</c:v>
                </c:pt>
                <c:pt idx="4570">
                  <c:v>-161.18677732664597</c:v>
                </c:pt>
                <c:pt idx="4571">
                  <c:v>-161.1869649537345</c:v>
                </c:pt>
                <c:pt idx="4572">
                  <c:v>-161.18699457824636</c:v>
                </c:pt>
                <c:pt idx="4573">
                  <c:v>-161.18766554321368</c:v>
                </c:pt>
                <c:pt idx="4574">
                  <c:v>-161.18782782013312</c:v>
                </c:pt>
                <c:pt idx="4575">
                  <c:v>-161.18806038397307</c:v>
                </c:pt>
                <c:pt idx="4576">
                  <c:v>-161.18808626856173</c:v>
                </c:pt>
                <c:pt idx="4577">
                  <c:v>-161.18824175916245</c:v>
                </c:pt>
                <c:pt idx="4578">
                  <c:v>-161.1884482533944</c:v>
                </c:pt>
                <c:pt idx="4579">
                  <c:v>-161.18875952051491</c:v>
                </c:pt>
                <c:pt idx="4580">
                  <c:v>-161.18879228501098</c:v>
                </c:pt>
                <c:pt idx="4581">
                  <c:v>-161.18884376916998</c:v>
                </c:pt>
                <c:pt idx="4582">
                  <c:v>-161.1889483425702</c:v>
                </c:pt>
                <c:pt idx="4583">
                  <c:v>-161.18915058143114</c:v>
                </c:pt>
                <c:pt idx="4584">
                  <c:v>-161.18965947633285</c:v>
                </c:pt>
                <c:pt idx="4585">
                  <c:v>-161.1896604444847</c:v>
                </c:pt>
                <c:pt idx="4586">
                  <c:v>-161.18987845085431</c:v>
                </c:pt>
                <c:pt idx="4587">
                  <c:v>-161.18993178509598</c:v>
                </c:pt>
                <c:pt idx="4588">
                  <c:v>-161.19035554639848</c:v>
                </c:pt>
                <c:pt idx="4589">
                  <c:v>-161.190862473148</c:v>
                </c:pt>
                <c:pt idx="4590">
                  <c:v>-161.19125839352759</c:v>
                </c:pt>
                <c:pt idx="4591">
                  <c:v>-161.19143707159338</c:v>
                </c:pt>
                <c:pt idx="4592">
                  <c:v>-161.19171713873894</c:v>
                </c:pt>
                <c:pt idx="4593">
                  <c:v>-161.19189959735505</c:v>
                </c:pt>
                <c:pt idx="4594">
                  <c:v>-161.19191213864843</c:v>
                </c:pt>
                <c:pt idx="4595">
                  <c:v>-161.19194741582135</c:v>
                </c:pt>
                <c:pt idx="4596">
                  <c:v>-161.19227345397135</c:v>
                </c:pt>
                <c:pt idx="4597">
                  <c:v>-161.19242336486408</c:v>
                </c:pt>
                <c:pt idx="4598">
                  <c:v>-161.19242600413992</c:v>
                </c:pt>
                <c:pt idx="4599">
                  <c:v>-161.1924805909855</c:v>
                </c:pt>
                <c:pt idx="4600">
                  <c:v>-161.19277057506162</c:v>
                </c:pt>
                <c:pt idx="4601">
                  <c:v>-161.19298645403919</c:v>
                </c:pt>
                <c:pt idx="4602">
                  <c:v>-161.19306459735503</c:v>
                </c:pt>
                <c:pt idx="4603">
                  <c:v>-161.19320877235521</c:v>
                </c:pt>
                <c:pt idx="4604">
                  <c:v>-161.19381457187683</c:v>
                </c:pt>
                <c:pt idx="4605">
                  <c:v>-161.19386440626687</c:v>
                </c:pt>
                <c:pt idx="4606">
                  <c:v>-161.19399258780072</c:v>
                </c:pt>
                <c:pt idx="4607">
                  <c:v>-161.19423957506157</c:v>
                </c:pt>
                <c:pt idx="4608">
                  <c:v>-161.19429644129991</c:v>
                </c:pt>
                <c:pt idx="4609">
                  <c:v>-161.19470059735505</c:v>
                </c:pt>
                <c:pt idx="4610">
                  <c:v>-161.19471954321369</c:v>
                </c:pt>
                <c:pt idx="4611">
                  <c:v>-161.19478864129238</c:v>
                </c:pt>
                <c:pt idx="4612">
                  <c:v>-161.19479859735506</c:v>
                </c:pt>
                <c:pt idx="4613">
                  <c:v>-161.19494481039129</c:v>
                </c:pt>
                <c:pt idx="4614">
                  <c:v>-161.19518059735503</c:v>
                </c:pt>
                <c:pt idx="4615">
                  <c:v>-161.1952470207986</c:v>
                </c:pt>
                <c:pt idx="4616">
                  <c:v>-161.19532692216495</c:v>
                </c:pt>
                <c:pt idx="4617">
                  <c:v>-161.19536275017731</c:v>
                </c:pt>
                <c:pt idx="4618">
                  <c:v>-161.19547358143114</c:v>
                </c:pt>
                <c:pt idx="4619">
                  <c:v>-161.19604032346115</c:v>
                </c:pt>
                <c:pt idx="4620">
                  <c:v>-161.19604608091063</c:v>
                </c:pt>
                <c:pt idx="4621">
                  <c:v>-161.19666408459577</c:v>
                </c:pt>
                <c:pt idx="4622">
                  <c:v>-161.19679459735508</c:v>
                </c:pt>
                <c:pt idx="4623">
                  <c:v>-161.19686351773527</c:v>
                </c:pt>
                <c:pt idx="4624">
                  <c:v>-161.19697711962959</c:v>
                </c:pt>
                <c:pt idx="4625">
                  <c:v>-161.19798645722395</c:v>
                </c:pt>
                <c:pt idx="4626">
                  <c:v>-161.19821608378555</c:v>
                </c:pt>
                <c:pt idx="4627">
                  <c:v>-161.19837990816907</c:v>
                </c:pt>
                <c:pt idx="4628">
                  <c:v>-161.19874054599879</c:v>
                </c:pt>
                <c:pt idx="4629">
                  <c:v>-161.19919825020955</c:v>
                </c:pt>
                <c:pt idx="4630">
                  <c:v>-161.19926821811924</c:v>
                </c:pt>
                <c:pt idx="4631">
                  <c:v>-161.19941840475815</c:v>
                </c:pt>
                <c:pt idx="4632">
                  <c:v>-161.19997234249439</c:v>
                </c:pt>
                <c:pt idx="4633">
                  <c:v>-161.2001925878007</c:v>
                </c:pt>
                <c:pt idx="4634">
                  <c:v>-161.20022376160824</c:v>
                </c:pt>
                <c:pt idx="4635">
                  <c:v>-161.20030579795184</c:v>
                </c:pt>
                <c:pt idx="4636">
                  <c:v>-161.20031295072525</c:v>
                </c:pt>
                <c:pt idx="4637">
                  <c:v>-161.20079904637691</c:v>
                </c:pt>
                <c:pt idx="4638">
                  <c:v>-161.20087754321366</c:v>
                </c:pt>
                <c:pt idx="4639">
                  <c:v>-161.20111334553175</c:v>
                </c:pt>
                <c:pt idx="4640">
                  <c:v>-161.20123057187675</c:v>
                </c:pt>
                <c:pt idx="4641">
                  <c:v>-161.20136884572628</c:v>
                </c:pt>
                <c:pt idx="4642">
                  <c:v>-161.20139984561462</c:v>
                </c:pt>
                <c:pt idx="4643">
                  <c:v>-161.20161692524397</c:v>
                </c:pt>
                <c:pt idx="4644">
                  <c:v>-161.20211440626687</c:v>
                </c:pt>
                <c:pt idx="4645">
                  <c:v>-161.20218656088122</c:v>
                </c:pt>
                <c:pt idx="4646">
                  <c:v>-161.20220255270738</c:v>
                </c:pt>
                <c:pt idx="4647">
                  <c:v>-161.20221560053989</c:v>
                </c:pt>
                <c:pt idx="4648">
                  <c:v>-161.20236847951762</c:v>
                </c:pt>
                <c:pt idx="4649">
                  <c:v>-161.20252439352754</c:v>
                </c:pt>
                <c:pt idx="4650">
                  <c:v>-161.20254857785358</c:v>
                </c:pt>
                <c:pt idx="4651">
                  <c:v>-161.20296660685261</c:v>
                </c:pt>
                <c:pt idx="4652">
                  <c:v>-161.20311259735507</c:v>
                </c:pt>
                <c:pt idx="4653">
                  <c:v>-161.20314143153456</c:v>
                </c:pt>
                <c:pt idx="4654">
                  <c:v>-161.20339885817253</c:v>
                </c:pt>
                <c:pt idx="4655">
                  <c:v>-161.20351059735509</c:v>
                </c:pt>
                <c:pt idx="4656">
                  <c:v>-161.20388016623977</c:v>
                </c:pt>
                <c:pt idx="4657">
                  <c:v>-161.20521965144269</c:v>
                </c:pt>
                <c:pt idx="4658">
                  <c:v>-161.20575943493031</c:v>
                </c:pt>
                <c:pt idx="4659">
                  <c:v>-161.2059488865884</c:v>
                </c:pt>
                <c:pt idx="4660">
                  <c:v>-161.20614839649642</c:v>
                </c:pt>
                <c:pt idx="4661">
                  <c:v>-161.2063835909855</c:v>
                </c:pt>
                <c:pt idx="4662">
                  <c:v>-161.20664117377262</c:v>
                </c:pt>
                <c:pt idx="4663">
                  <c:v>-161.20694195635227</c:v>
                </c:pt>
                <c:pt idx="4664">
                  <c:v>-161.20716646359364</c:v>
                </c:pt>
                <c:pt idx="4665">
                  <c:v>-161.20757721199115</c:v>
                </c:pt>
                <c:pt idx="4666">
                  <c:v>-161.20816059735512</c:v>
                </c:pt>
                <c:pt idx="4667">
                  <c:v>-161.20856759735511</c:v>
                </c:pt>
                <c:pt idx="4668">
                  <c:v>-161.20868459735505</c:v>
                </c:pt>
                <c:pt idx="4669">
                  <c:v>-161.20870396665106</c:v>
                </c:pt>
                <c:pt idx="4670">
                  <c:v>-161.20923554639847</c:v>
                </c:pt>
                <c:pt idx="4671">
                  <c:v>-161.20926349862651</c:v>
                </c:pt>
                <c:pt idx="4672">
                  <c:v>-161.20943893143675</c:v>
                </c:pt>
                <c:pt idx="4673">
                  <c:v>-161.20953559735509</c:v>
                </c:pt>
                <c:pt idx="4674">
                  <c:v>-161.2097222247306</c:v>
                </c:pt>
                <c:pt idx="4675">
                  <c:v>-161.2098542213046</c:v>
                </c:pt>
                <c:pt idx="4676">
                  <c:v>-161.21092695709561</c:v>
                </c:pt>
                <c:pt idx="4677">
                  <c:v>-161.21157058461594</c:v>
                </c:pt>
                <c:pt idx="4678">
                  <c:v>-161.21174830108842</c:v>
                </c:pt>
                <c:pt idx="4679">
                  <c:v>-161.21196876579532</c:v>
                </c:pt>
                <c:pt idx="4680">
                  <c:v>-161.21203657187678</c:v>
                </c:pt>
                <c:pt idx="4681">
                  <c:v>-161.21221060990905</c:v>
                </c:pt>
                <c:pt idx="4682">
                  <c:v>-161.21223155595288</c:v>
                </c:pt>
                <c:pt idx="4683">
                  <c:v>-161.2124550908716</c:v>
                </c:pt>
                <c:pt idx="4684">
                  <c:v>-161.21259093143678</c:v>
                </c:pt>
                <c:pt idx="4685">
                  <c:v>-161.21273359735505</c:v>
                </c:pt>
                <c:pt idx="4686">
                  <c:v>-161.2128317775389</c:v>
                </c:pt>
                <c:pt idx="4687">
                  <c:v>-161.21332759735509</c:v>
                </c:pt>
                <c:pt idx="4688">
                  <c:v>-161.21416842466385</c:v>
                </c:pt>
                <c:pt idx="4689">
                  <c:v>-161.2142805973551</c:v>
                </c:pt>
                <c:pt idx="4690">
                  <c:v>-161.21516916731446</c:v>
                </c:pt>
                <c:pt idx="4691">
                  <c:v>-161.2152665239073</c:v>
                </c:pt>
                <c:pt idx="4692">
                  <c:v>-161.21562459735503</c:v>
                </c:pt>
                <c:pt idx="4693">
                  <c:v>-161.21585346975786</c:v>
                </c:pt>
                <c:pt idx="4694">
                  <c:v>-161.21597551116628</c:v>
                </c:pt>
                <c:pt idx="4695">
                  <c:v>-161.21599778172248</c:v>
                </c:pt>
                <c:pt idx="4696">
                  <c:v>-161.21624157187682</c:v>
                </c:pt>
                <c:pt idx="4697">
                  <c:v>-161.21651060053983</c:v>
                </c:pt>
                <c:pt idx="4698">
                  <c:v>-161.21706528205809</c:v>
                </c:pt>
                <c:pt idx="4699">
                  <c:v>-161.21729067341749</c:v>
                </c:pt>
                <c:pt idx="4700">
                  <c:v>-161.21729475842216</c:v>
                </c:pt>
                <c:pt idx="4701">
                  <c:v>-161.2180783393093</c:v>
                </c:pt>
                <c:pt idx="4702">
                  <c:v>-161.21810249862648</c:v>
                </c:pt>
                <c:pt idx="4703">
                  <c:v>-161.21840913236917</c:v>
                </c:pt>
                <c:pt idx="4704">
                  <c:v>-161.21856334257021</c:v>
                </c:pt>
                <c:pt idx="4705">
                  <c:v>-161.21873891261015</c:v>
                </c:pt>
                <c:pt idx="4706">
                  <c:v>-161.21880360053981</c:v>
                </c:pt>
                <c:pt idx="4707">
                  <c:v>-161.21896241582135</c:v>
                </c:pt>
                <c:pt idx="4708">
                  <c:v>-161.21901318323995</c:v>
                </c:pt>
                <c:pt idx="4709">
                  <c:v>-161.2190735270926</c:v>
                </c:pt>
                <c:pt idx="4710">
                  <c:v>-161.21981004000713</c:v>
                </c:pt>
                <c:pt idx="4711">
                  <c:v>-161.21988059735509</c:v>
                </c:pt>
                <c:pt idx="4712">
                  <c:v>-161.2199425304745</c:v>
                </c:pt>
                <c:pt idx="4713">
                  <c:v>-161.21997308778066</c:v>
                </c:pt>
                <c:pt idx="4714">
                  <c:v>-161.21999652404216</c:v>
                </c:pt>
                <c:pt idx="4715">
                  <c:v>-161.22045416980234</c:v>
                </c:pt>
                <c:pt idx="4716">
                  <c:v>-161.22170005274671</c:v>
                </c:pt>
                <c:pt idx="4717">
                  <c:v>-161.2219973776034</c:v>
                </c:pt>
                <c:pt idx="4718">
                  <c:v>-161.22211455555527</c:v>
                </c:pt>
                <c:pt idx="4719">
                  <c:v>-161.22213259735506</c:v>
                </c:pt>
                <c:pt idx="4720">
                  <c:v>-161.22233336377209</c:v>
                </c:pt>
                <c:pt idx="4721">
                  <c:v>-161.22247237441854</c:v>
                </c:pt>
                <c:pt idx="4722">
                  <c:v>-161.22281583605906</c:v>
                </c:pt>
                <c:pt idx="4723">
                  <c:v>-161.22318527841571</c:v>
                </c:pt>
                <c:pt idx="4724">
                  <c:v>-161.22321053664834</c:v>
                </c:pt>
                <c:pt idx="4725">
                  <c:v>-161.22323859735505</c:v>
                </c:pt>
                <c:pt idx="4726">
                  <c:v>-161.22348494321599</c:v>
                </c:pt>
                <c:pt idx="4727">
                  <c:v>-161.22354293161433</c:v>
                </c:pt>
                <c:pt idx="4728">
                  <c:v>-161.22394552092007</c:v>
                </c:pt>
                <c:pt idx="4729">
                  <c:v>-161.22457917033924</c:v>
                </c:pt>
                <c:pt idx="4730">
                  <c:v>-161.22460859417029</c:v>
                </c:pt>
                <c:pt idx="4731">
                  <c:v>-161.22470604586911</c:v>
                </c:pt>
                <c:pt idx="4732">
                  <c:v>-161.22522337115998</c:v>
                </c:pt>
                <c:pt idx="4733">
                  <c:v>-161.22563039034273</c:v>
                </c:pt>
                <c:pt idx="4734">
                  <c:v>-161.22567421836089</c:v>
                </c:pt>
                <c:pt idx="4735">
                  <c:v>-161.22593331709146</c:v>
                </c:pt>
                <c:pt idx="4736">
                  <c:v>-161.22648025952844</c:v>
                </c:pt>
                <c:pt idx="4737">
                  <c:v>-161.22669461607924</c:v>
                </c:pt>
                <c:pt idx="4738">
                  <c:v>-161.22745925952842</c:v>
                </c:pt>
                <c:pt idx="4739">
                  <c:v>-161.22770284879979</c:v>
                </c:pt>
                <c:pt idx="4740">
                  <c:v>-161.22807982631841</c:v>
                </c:pt>
                <c:pt idx="4741">
                  <c:v>-161.22852607338911</c:v>
                </c:pt>
                <c:pt idx="4742">
                  <c:v>-161.22879255595282</c:v>
                </c:pt>
                <c:pt idx="4743">
                  <c:v>-161.22996360990899</c:v>
                </c:pt>
                <c:pt idx="4744">
                  <c:v>-161.22999408378553</c:v>
                </c:pt>
                <c:pt idx="4745">
                  <c:v>-161.23057941582132</c:v>
                </c:pt>
                <c:pt idx="4746">
                  <c:v>-161.23073658461593</c:v>
                </c:pt>
                <c:pt idx="4747">
                  <c:v>-161.23076939989718</c:v>
                </c:pt>
                <c:pt idx="4748">
                  <c:v>-161.23105932510285</c:v>
                </c:pt>
                <c:pt idx="4749">
                  <c:v>-161.231437007886</c:v>
                </c:pt>
                <c:pt idx="4750">
                  <c:v>-161.23193518651217</c:v>
                </c:pt>
                <c:pt idx="4751">
                  <c:v>-161.23197919279531</c:v>
                </c:pt>
                <c:pt idx="4752">
                  <c:v>-161.23207759735507</c:v>
                </c:pt>
                <c:pt idx="4753">
                  <c:v>-161.23226574050312</c:v>
                </c:pt>
                <c:pt idx="4754">
                  <c:v>-161.23241754918433</c:v>
                </c:pt>
                <c:pt idx="4755">
                  <c:v>-161.23276723428521</c:v>
                </c:pt>
                <c:pt idx="4756">
                  <c:v>-161.2329661482936</c:v>
                </c:pt>
                <c:pt idx="4757">
                  <c:v>-161.23305262583517</c:v>
                </c:pt>
                <c:pt idx="4758">
                  <c:v>-161.23313407065854</c:v>
                </c:pt>
                <c:pt idx="4759">
                  <c:v>-161.23323548263673</c:v>
                </c:pt>
                <c:pt idx="4760">
                  <c:v>-161.23331775324397</c:v>
                </c:pt>
                <c:pt idx="4761">
                  <c:v>-161.23361868647766</c:v>
                </c:pt>
                <c:pt idx="4762">
                  <c:v>-161.23464655595288</c:v>
                </c:pt>
                <c:pt idx="4763">
                  <c:v>-161.23475947951763</c:v>
                </c:pt>
                <c:pt idx="4764">
                  <c:v>-161.23564144448468</c:v>
                </c:pt>
                <c:pt idx="4765">
                  <c:v>-161.2359468425413</c:v>
                </c:pt>
                <c:pt idx="4766">
                  <c:v>-161.23607450818093</c:v>
                </c:pt>
                <c:pt idx="4767">
                  <c:v>-161.23627639027035</c:v>
                </c:pt>
                <c:pt idx="4768">
                  <c:v>-161.23653045043397</c:v>
                </c:pt>
                <c:pt idx="4769">
                  <c:v>-161.23678656232244</c:v>
                </c:pt>
                <c:pt idx="4770">
                  <c:v>-161.23685459735509</c:v>
                </c:pt>
                <c:pt idx="4771">
                  <c:v>-161.23691959735507</c:v>
                </c:pt>
                <c:pt idx="4772">
                  <c:v>-161.23693201124314</c:v>
                </c:pt>
                <c:pt idx="4773">
                  <c:v>-161.23752959735504</c:v>
                </c:pt>
                <c:pt idx="4774">
                  <c:v>-161.23760477565708</c:v>
                </c:pt>
                <c:pt idx="4775">
                  <c:v>-161.23771759417031</c:v>
                </c:pt>
                <c:pt idx="4776">
                  <c:v>-161.2385634667784</c:v>
                </c:pt>
                <c:pt idx="4777">
                  <c:v>-161.23912457506162</c:v>
                </c:pt>
                <c:pt idx="4778">
                  <c:v>-161.23938659735506</c:v>
                </c:pt>
                <c:pt idx="4779">
                  <c:v>-161.23951459417029</c:v>
                </c:pt>
                <c:pt idx="4780">
                  <c:v>-161.23990242537582</c:v>
                </c:pt>
                <c:pt idx="4781">
                  <c:v>-161.24000858143117</c:v>
                </c:pt>
                <c:pt idx="4782">
                  <c:v>-161.24011872788245</c:v>
                </c:pt>
                <c:pt idx="4783">
                  <c:v>-161.24042122632966</c:v>
                </c:pt>
                <c:pt idx="4784">
                  <c:v>-161.24048578072501</c:v>
                </c:pt>
                <c:pt idx="4785">
                  <c:v>-161.24052135849439</c:v>
                </c:pt>
                <c:pt idx="4786">
                  <c:v>-161.24058227879283</c:v>
                </c:pt>
                <c:pt idx="4787">
                  <c:v>-161.24079723723116</c:v>
                </c:pt>
                <c:pt idx="4788">
                  <c:v>-161.24097617033922</c:v>
                </c:pt>
                <c:pt idx="4789">
                  <c:v>-161.24118588658837</c:v>
                </c:pt>
                <c:pt idx="4790">
                  <c:v>-161.24123913227822</c:v>
                </c:pt>
                <c:pt idx="4791">
                  <c:v>-161.24124227879287</c:v>
                </c:pt>
                <c:pt idx="4792">
                  <c:v>-161.2417428043218</c:v>
                </c:pt>
                <c:pt idx="4793">
                  <c:v>-161.24200376928712</c:v>
                </c:pt>
                <c:pt idx="4794">
                  <c:v>-161.24224433301566</c:v>
                </c:pt>
                <c:pt idx="4795">
                  <c:v>-161.24225419598042</c:v>
                </c:pt>
                <c:pt idx="4796">
                  <c:v>-161.24283909405673</c:v>
                </c:pt>
                <c:pt idx="4797">
                  <c:v>-161.24289246671151</c:v>
                </c:pt>
                <c:pt idx="4798">
                  <c:v>-161.24367454633733</c:v>
                </c:pt>
                <c:pt idx="4799">
                  <c:v>-161.24370840945173</c:v>
                </c:pt>
                <c:pt idx="4800">
                  <c:v>-161.24381490613297</c:v>
                </c:pt>
                <c:pt idx="4801">
                  <c:v>-161.24402459735506</c:v>
                </c:pt>
                <c:pt idx="4802">
                  <c:v>-161.24415329138156</c:v>
                </c:pt>
                <c:pt idx="4803">
                  <c:v>-161.24430159417028</c:v>
                </c:pt>
                <c:pt idx="4804">
                  <c:v>-161.24457758143114</c:v>
                </c:pt>
                <c:pt idx="4805">
                  <c:v>-161.24477856192624</c:v>
                </c:pt>
                <c:pt idx="4806">
                  <c:v>-161.24492459735509</c:v>
                </c:pt>
                <c:pt idx="4807">
                  <c:v>-161.2450067819108</c:v>
                </c:pt>
                <c:pt idx="4808">
                  <c:v>-161.24525359735509</c:v>
                </c:pt>
                <c:pt idx="4809">
                  <c:v>-161.24567489031551</c:v>
                </c:pt>
                <c:pt idx="4810">
                  <c:v>-161.24775163492106</c:v>
                </c:pt>
                <c:pt idx="4811">
                  <c:v>-161.24856138078823</c:v>
                </c:pt>
                <c:pt idx="4812">
                  <c:v>-161.24871701442834</c:v>
                </c:pt>
                <c:pt idx="4813">
                  <c:v>-161.24875045085435</c:v>
                </c:pt>
                <c:pt idx="4814">
                  <c:v>-161.24906143450647</c:v>
                </c:pt>
                <c:pt idx="4815">
                  <c:v>-161.24928014829362</c:v>
                </c:pt>
                <c:pt idx="4816">
                  <c:v>-161.24928487091415</c:v>
                </c:pt>
                <c:pt idx="4817">
                  <c:v>-161.24957085440482</c:v>
                </c:pt>
                <c:pt idx="4818">
                  <c:v>-161.24983157506162</c:v>
                </c:pt>
                <c:pt idx="4819">
                  <c:v>-161.2498885973551</c:v>
                </c:pt>
                <c:pt idx="4820">
                  <c:v>-161.24991954639847</c:v>
                </c:pt>
                <c:pt idx="4821">
                  <c:v>-161.25039958461596</c:v>
                </c:pt>
                <c:pt idx="4822">
                  <c:v>-161.25049059735505</c:v>
                </c:pt>
                <c:pt idx="4823">
                  <c:v>-161.25079824065497</c:v>
                </c:pt>
                <c:pt idx="4824">
                  <c:v>-161.25085698904843</c:v>
                </c:pt>
                <c:pt idx="4825">
                  <c:v>-161.25178160353852</c:v>
                </c:pt>
                <c:pt idx="4826">
                  <c:v>-161.25186732656903</c:v>
                </c:pt>
                <c:pt idx="4827">
                  <c:v>-161.25218613546335</c:v>
                </c:pt>
                <c:pt idx="4828">
                  <c:v>-161.2525175782464</c:v>
                </c:pt>
                <c:pt idx="4829">
                  <c:v>-161.25271631235793</c:v>
                </c:pt>
                <c:pt idx="4830">
                  <c:v>-161.2544025941703</c:v>
                </c:pt>
                <c:pt idx="4831">
                  <c:v>-161.25490942147815</c:v>
                </c:pt>
                <c:pt idx="4832">
                  <c:v>-161.25527555595286</c:v>
                </c:pt>
                <c:pt idx="4833">
                  <c:v>-161.2556225878007</c:v>
                </c:pt>
                <c:pt idx="4834">
                  <c:v>-161.25588994736373</c:v>
                </c:pt>
                <c:pt idx="4835">
                  <c:v>-161.25607548588727</c:v>
                </c:pt>
                <c:pt idx="4836">
                  <c:v>-161.25613359735507</c:v>
                </c:pt>
                <c:pt idx="4837">
                  <c:v>-161.2565716387027</c:v>
                </c:pt>
                <c:pt idx="4838">
                  <c:v>-161.25662554002889</c:v>
                </c:pt>
                <c:pt idx="4839">
                  <c:v>-161.25695268316929</c:v>
                </c:pt>
                <c:pt idx="4840">
                  <c:v>-161.25697858461595</c:v>
                </c:pt>
                <c:pt idx="4841">
                  <c:v>-161.25700766359222</c:v>
                </c:pt>
                <c:pt idx="4842">
                  <c:v>-161.25708759735505</c:v>
                </c:pt>
                <c:pt idx="4843">
                  <c:v>-161.25726725968232</c:v>
                </c:pt>
                <c:pt idx="4844">
                  <c:v>-161.25745991088789</c:v>
                </c:pt>
                <c:pt idx="4845">
                  <c:v>-161.25747557824636</c:v>
                </c:pt>
                <c:pt idx="4846">
                  <c:v>-161.25759306148481</c:v>
                </c:pt>
                <c:pt idx="4847">
                  <c:v>-161.25783623747012</c:v>
                </c:pt>
                <c:pt idx="4848">
                  <c:v>-161.25798590624026</c:v>
                </c:pt>
                <c:pt idx="4849">
                  <c:v>-161.25819084572623</c:v>
                </c:pt>
                <c:pt idx="4850">
                  <c:v>-161.25881959735509</c:v>
                </c:pt>
                <c:pt idx="4851">
                  <c:v>-161.25957246996322</c:v>
                </c:pt>
                <c:pt idx="4852">
                  <c:v>-161.26014993723717</c:v>
                </c:pt>
                <c:pt idx="4853">
                  <c:v>-161.26017505274675</c:v>
                </c:pt>
                <c:pt idx="4854">
                  <c:v>-161.26027088365583</c:v>
                </c:pt>
                <c:pt idx="4855">
                  <c:v>-161.2603902119059</c:v>
                </c:pt>
                <c:pt idx="4856">
                  <c:v>-161.26056447945172</c:v>
                </c:pt>
                <c:pt idx="4857">
                  <c:v>-161.26191946671153</c:v>
                </c:pt>
                <c:pt idx="4858">
                  <c:v>-161.26194156550724</c:v>
                </c:pt>
                <c:pt idx="4859">
                  <c:v>-161.26235323428523</c:v>
                </c:pt>
                <c:pt idx="4860">
                  <c:v>-161.26285092534988</c:v>
                </c:pt>
                <c:pt idx="4861">
                  <c:v>-161.2633114635936</c:v>
                </c:pt>
                <c:pt idx="4862">
                  <c:v>-161.26369362596267</c:v>
                </c:pt>
                <c:pt idx="4863">
                  <c:v>-161.26453002699827</c:v>
                </c:pt>
                <c:pt idx="4864">
                  <c:v>-161.2645751005202</c:v>
                </c:pt>
                <c:pt idx="4865">
                  <c:v>-161.26519871502148</c:v>
                </c:pt>
                <c:pt idx="4866">
                  <c:v>-161.26562083605904</c:v>
                </c:pt>
                <c:pt idx="4867">
                  <c:v>-161.26576051455049</c:v>
                </c:pt>
                <c:pt idx="4868">
                  <c:v>-161.26586065131707</c:v>
                </c:pt>
                <c:pt idx="4869">
                  <c:v>-161.26612269591016</c:v>
                </c:pt>
                <c:pt idx="4870">
                  <c:v>-161.26620259735512</c:v>
                </c:pt>
                <c:pt idx="4871">
                  <c:v>-161.26695594435492</c:v>
                </c:pt>
                <c:pt idx="4872">
                  <c:v>-161.26771534575505</c:v>
                </c:pt>
                <c:pt idx="4873">
                  <c:v>-161.2677325941126</c:v>
                </c:pt>
                <c:pt idx="4874">
                  <c:v>-161.26841559735507</c:v>
                </c:pt>
                <c:pt idx="4875">
                  <c:v>-161.26842859735513</c:v>
                </c:pt>
                <c:pt idx="4876">
                  <c:v>-161.26904318332726</c:v>
                </c:pt>
                <c:pt idx="4877">
                  <c:v>-161.26967496993888</c:v>
                </c:pt>
                <c:pt idx="4878">
                  <c:v>-161.26968266736765</c:v>
                </c:pt>
                <c:pt idx="4879">
                  <c:v>-161.27022659417031</c:v>
                </c:pt>
                <c:pt idx="4880">
                  <c:v>-161.27028316055009</c:v>
                </c:pt>
                <c:pt idx="4881">
                  <c:v>-161.27038248582176</c:v>
                </c:pt>
                <c:pt idx="4882">
                  <c:v>-161.27069610608626</c:v>
                </c:pt>
                <c:pt idx="4883">
                  <c:v>-161.27098153664835</c:v>
                </c:pt>
                <c:pt idx="4884">
                  <c:v>-161.27100741263649</c:v>
                </c:pt>
                <c:pt idx="4885">
                  <c:v>-161.27120760685267</c:v>
                </c:pt>
                <c:pt idx="4886">
                  <c:v>-161.27133311844921</c:v>
                </c:pt>
                <c:pt idx="4887">
                  <c:v>-161.27138381706163</c:v>
                </c:pt>
                <c:pt idx="4888">
                  <c:v>-161.27158359735512</c:v>
                </c:pt>
                <c:pt idx="4889">
                  <c:v>-161.27220959417031</c:v>
                </c:pt>
                <c:pt idx="4890">
                  <c:v>-161.27236165781267</c:v>
                </c:pt>
                <c:pt idx="4891">
                  <c:v>-161.27237412574436</c:v>
                </c:pt>
                <c:pt idx="4892">
                  <c:v>-161.27237910689004</c:v>
                </c:pt>
                <c:pt idx="4893">
                  <c:v>-161.27272617377261</c:v>
                </c:pt>
                <c:pt idx="4894">
                  <c:v>-161.27308436145825</c:v>
                </c:pt>
                <c:pt idx="4895">
                  <c:v>-161.27401434893989</c:v>
                </c:pt>
                <c:pt idx="4896">
                  <c:v>-161.27409890219275</c:v>
                </c:pt>
                <c:pt idx="4897">
                  <c:v>-161.27437652404211</c:v>
                </c:pt>
                <c:pt idx="4898">
                  <c:v>-161.27456225976414</c:v>
                </c:pt>
                <c:pt idx="4899">
                  <c:v>-161.27492279127875</c:v>
                </c:pt>
                <c:pt idx="4900">
                  <c:v>-161.27521330997678</c:v>
                </c:pt>
                <c:pt idx="4901">
                  <c:v>-161.2758918807607</c:v>
                </c:pt>
                <c:pt idx="4902">
                  <c:v>-161.27600631049344</c:v>
                </c:pt>
                <c:pt idx="4903">
                  <c:v>-161.2762568361714</c:v>
                </c:pt>
                <c:pt idx="4904">
                  <c:v>-161.27644159735502</c:v>
                </c:pt>
                <c:pt idx="4905">
                  <c:v>-161.27645059735505</c:v>
                </c:pt>
                <c:pt idx="4906">
                  <c:v>-161.2765776608727</c:v>
                </c:pt>
                <c:pt idx="4907">
                  <c:v>-161.27670286165107</c:v>
                </c:pt>
                <c:pt idx="4908">
                  <c:v>-161.27676900497306</c:v>
                </c:pt>
                <c:pt idx="4909">
                  <c:v>-161.27695802089761</c:v>
                </c:pt>
                <c:pt idx="4910">
                  <c:v>-161.2769646546277</c:v>
                </c:pt>
                <c:pt idx="4911">
                  <c:v>-161.2770535804172</c:v>
                </c:pt>
                <c:pt idx="4912">
                  <c:v>-161.27710659634687</c:v>
                </c:pt>
                <c:pt idx="4913">
                  <c:v>-161.27729608697138</c:v>
                </c:pt>
                <c:pt idx="4914">
                  <c:v>-161.27732580057599</c:v>
                </c:pt>
                <c:pt idx="4915">
                  <c:v>-161.27737345085436</c:v>
                </c:pt>
                <c:pt idx="4916">
                  <c:v>-161.27737803336902</c:v>
                </c:pt>
                <c:pt idx="4917">
                  <c:v>-161.27748833938537</c:v>
                </c:pt>
                <c:pt idx="4918">
                  <c:v>-161.27753006148481</c:v>
                </c:pt>
                <c:pt idx="4919">
                  <c:v>-161.27785614192379</c:v>
                </c:pt>
                <c:pt idx="4920">
                  <c:v>-161.27797341263653</c:v>
                </c:pt>
                <c:pt idx="4921">
                  <c:v>-161.27802526613382</c:v>
                </c:pt>
                <c:pt idx="4922">
                  <c:v>-161.2787454381151</c:v>
                </c:pt>
                <c:pt idx="4923">
                  <c:v>-161.2793663776034</c:v>
                </c:pt>
                <c:pt idx="4924">
                  <c:v>-161.27951553047453</c:v>
                </c:pt>
                <c:pt idx="4925">
                  <c:v>-161.27962481968993</c:v>
                </c:pt>
                <c:pt idx="4926">
                  <c:v>-161.27980399541829</c:v>
                </c:pt>
                <c:pt idx="4927">
                  <c:v>-161.28016992216493</c:v>
                </c:pt>
                <c:pt idx="4928">
                  <c:v>-161.28027706840805</c:v>
                </c:pt>
                <c:pt idx="4929">
                  <c:v>-161.28060422791549</c:v>
                </c:pt>
                <c:pt idx="4930">
                  <c:v>-161.28060623907461</c:v>
                </c:pt>
                <c:pt idx="4931">
                  <c:v>-161.28069810052025</c:v>
                </c:pt>
                <c:pt idx="4932">
                  <c:v>-161.28085833279056</c:v>
                </c:pt>
                <c:pt idx="4933">
                  <c:v>-161.28096326613382</c:v>
                </c:pt>
                <c:pt idx="4934">
                  <c:v>-161.28112423988972</c:v>
                </c:pt>
                <c:pt idx="4935">
                  <c:v>-161.28162232656902</c:v>
                </c:pt>
                <c:pt idx="4936">
                  <c:v>-161.28216860053985</c:v>
                </c:pt>
                <c:pt idx="4937">
                  <c:v>-161.28227781936016</c:v>
                </c:pt>
                <c:pt idx="4938">
                  <c:v>-161.28296037441859</c:v>
                </c:pt>
                <c:pt idx="4939">
                  <c:v>-161.28306859735511</c:v>
                </c:pt>
                <c:pt idx="4940">
                  <c:v>-161.28325189657747</c:v>
                </c:pt>
                <c:pt idx="4941">
                  <c:v>-161.28353252410491</c:v>
                </c:pt>
                <c:pt idx="4942">
                  <c:v>-161.28358369921759</c:v>
                </c:pt>
                <c:pt idx="4943">
                  <c:v>-161.28378459735504</c:v>
                </c:pt>
                <c:pt idx="4944">
                  <c:v>-161.28388865369351</c:v>
                </c:pt>
                <c:pt idx="4945">
                  <c:v>-161.28410455132268</c:v>
                </c:pt>
                <c:pt idx="4946">
                  <c:v>-161.28439321517604</c:v>
                </c:pt>
                <c:pt idx="4947">
                  <c:v>-161.28463826923758</c:v>
                </c:pt>
                <c:pt idx="4948">
                  <c:v>-161.28469575336229</c:v>
                </c:pt>
                <c:pt idx="4949">
                  <c:v>-161.28470045078632</c:v>
                </c:pt>
                <c:pt idx="4950">
                  <c:v>-161.28525211882953</c:v>
                </c:pt>
                <c:pt idx="4951">
                  <c:v>-161.28616759417028</c:v>
                </c:pt>
                <c:pt idx="4952">
                  <c:v>-161.28645688626347</c:v>
                </c:pt>
                <c:pt idx="4953">
                  <c:v>-161.28711639331115</c:v>
                </c:pt>
                <c:pt idx="4954">
                  <c:v>-161.28773378202703</c:v>
                </c:pt>
                <c:pt idx="4955">
                  <c:v>-161.2887121991655</c:v>
                </c:pt>
                <c:pt idx="4956">
                  <c:v>-161.28912596675394</c:v>
                </c:pt>
                <c:pt idx="4957">
                  <c:v>-161.28925552390734</c:v>
                </c:pt>
                <c:pt idx="4958">
                  <c:v>-161.28989159079754</c:v>
                </c:pt>
                <c:pt idx="4959">
                  <c:v>-161.28992182980144</c:v>
                </c:pt>
                <c:pt idx="4960">
                  <c:v>-161.29006930708559</c:v>
                </c:pt>
                <c:pt idx="4961">
                  <c:v>-161.29021131686409</c:v>
                </c:pt>
                <c:pt idx="4962">
                  <c:v>-161.29072958461595</c:v>
                </c:pt>
                <c:pt idx="4963">
                  <c:v>-161.29110755874075</c:v>
                </c:pt>
                <c:pt idx="4964">
                  <c:v>-161.29134448568419</c:v>
                </c:pt>
                <c:pt idx="4965">
                  <c:v>-161.29187859735507</c:v>
                </c:pt>
                <c:pt idx="4966">
                  <c:v>-161.29226839628035</c:v>
                </c:pt>
                <c:pt idx="4967">
                  <c:v>-161.29253465144271</c:v>
                </c:pt>
                <c:pt idx="4968">
                  <c:v>-161.29263010344698</c:v>
                </c:pt>
                <c:pt idx="4969">
                  <c:v>-161.29315347294312</c:v>
                </c:pt>
                <c:pt idx="4970">
                  <c:v>-161.29322157805657</c:v>
                </c:pt>
                <c:pt idx="4971">
                  <c:v>-161.29333340308199</c:v>
                </c:pt>
                <c:pt idx="4972">
                  <c:v>-161.29370456863251</c:v>
                </c:pt>
                <c:pt idx="4973">
                  <c:v>-161.2940896787689</c:v>
                </c:pt>
                <c:pt idx="4974">
                  <c:v>-161.2942288865884</c:v>
                </c:pt>
                <c:pt idx="4975">
                  <c:v>-161.29430756531562</c:v>
                </c:pt>
                <c:pt idx="4976">
                  <c:v>-161.29455933916114</c:v>
                </c:pt>
                <c:pt idx="4977">
                  <c:v>-161.29507619925164</c:v>
                </c:pt>
                <c:pt idx="4978">
                  <c:v>-161.29520559417028</c:v>
                </c:pt>
                <c:pt idx="4979">
                  <c:v>-161.29583227560775</c:v>
                </c:pt>
                <c:pt idx="4980">
                  <c:v>-161.29605552092011</c:v>
                </c:pt>
                <c:pt idx="4981">
                  <c:v>-161.29636807104225</c:v>
                </c:pt>
                <c:pt idx="4982">
                  <c:v>-161.29675649862648</c:v>
                </c:pt>
                <c:pt idx="4983">
                  <c:v>-161.29695751116628</c:v>
                </c:pt>
                <c:pt idx="4984">
                  <c:v>-161.29754709733533</c:v>
                </c:pt>
                <c:pt idx="4985">
                  <c:v>-161.29816897302135</c:v>
                </c:pt>
                <c:pt idx="4986">
                  <c:v>-161.29824055913761</c:v>
                </c:pt>
                <c:pt idx="4987">
                  <c:v>-161.29890859098549</c:v>
                </c:pt>
                <c:pt idx="4988">
                  <c:v>-161.29941241893579</c:v>
                </c:pt>
                <c:pt idx="4989">
                  <c:v>-161.29981005264997</c:v>
                </c:pt>
                <c:pt idx="4990">
                  <c:v>-161.29989099223337</c:v>
                </c:pt>
                <c:pt idx="4991">
                  <c:v>-161.30032580420715</c:v>
                </c:pt>
                <c:pt idx="4992">
                  <c:v>-161.30053623420162</c:v>
                </c:pt>
                <c:pt idx="4993">
                  <c:v>-161.30091259098549</c:v>
                </c:pt>
                <c:pt idx="4994">
                  <c:v>-161.30157061003769</c:v>
                </c:pt>
                <c:pt idx="4995">
                  <c:v>-161.30163755276806</c:v>
                </c:pt>
                <c:pt idx="4996">
                  <c:v>-161.30166438397308</c:v>
                </c:pt>
                <c:pt idx="4997">
                  <c:v>-161.30181845085434</c:v>
                </c:pt>
                <c:pt idx="4998">
                  <c:v>-161.30205828524296</c:v>
                </c:pt>
                <c:pt idx="4999">
                  <c:v>-161.30211073049145</c:v>
                </c:pt>
                <c:pt idx="5000">
                  <c:v>-161.30234915147852</c:v>
                </c:pt>
                <c:pt idx="5001">
                  <c:v>-161.30250401051154</c:v>
                </c:pt>
                <c:pt idx="5002">
                  <c:v>-161.30356784572623</c:v>
                </c:pt>
                <c:pt idx="5003">
                  <c:v>-161.30360691261015</c:v>
                </c:pt>
                <c:pt idx="5004">
                  <c:v>-161.30388081298838</c:v>
                </c:pt>
                <c:pt idx="5005">
                  <c:v>-161.30390759735508</c:v>
                </c:pt>
                <c:pt idx="5006">
                  <c:v>-161.30423807813111</c:v>
                </c:pt>
                <c:pt idx="5007">
                  <c:v>-161.30436501771268</c:v>
                </c:pt>
                <c:pt idx="5008">
                  <c:v>-161.30497780113677</c:v>
                </c:pt>
                <c:pt idx="5009">
                  <c:v>-161.30514238397308</c:v>
                </c:pt>
                <c:pt idx="5010">
                  <c:v>-161.30515324493183</c:v>
                </c:pt>
                <c:pt idx="5011">
                  <c:v>-161.30523357824637</c:v>
                </c:pt>
                <c:pt idx="5012">
                  <c:v>-161.30537775642918</c:v>
                </c:pt>
                <c:pt idx="5013">
                  <c:v>-161.30627959735506</c:v>
                </c:pt>
                <c:pt idx="5014">
                  <c:v>-161.30654759735509</c:v>
                </c:pt>
                <c:pt idx="5015">
                  <c:v>-161.30658055894511</c:v>
                </c:pt>
                <c:pt idx="5016">
                  <c:v>-161.30681259735508</c:v>
                </c:pt>
                <c:pt idx="5017">
                  <c:v>-161.30704814510869</c:v>
                </c:pt>
                <c:pt idx="5018">
                  <c:v>-161.30717860053983</c:v>
                </c:pt>
                <c:pt idx="5019">
                  <c:v>-161.30756093171976</c:v>
                </c:pt>
                <c:pt idx="5020">
                  <c:v>-161.30794679476685</c:v>
                </c:pt>
                <c:pt idx="5021">
                  <c:v>-161.30805058461593</c:v>
                </c:pt>
                <c:pt idx="5022">
                  <c:v>-161.30937059735504</c:v>
                </c:pt>
                <c:pt idx="5023">
                  <c:v>-161.30973666418268</c:v>
                </c:pt>
                <c:pt idx="5024">
                  <c:v>-161.30976810052022</c:v>
                </c:pt>
                <c:pt idx="5025">
                  <c:v>-161.31032347910352</c:v>
                </c:pt>
                <c:pt idx="5026">
                  <c:v>-161.31066407822598</c:v>
                </c:pt>
                <c:pt idx="5027">
                  <c:v>-161.31108224360185</c:v>
                </c:pt>
                <c:pt idx="5028">
                  <c:v>-161.31202059735506</c:v>
                </c:pt>
                <c:pt idx="5029">
                  <c:v>-161.31268006110045</c:v>
                </c:pt>
                <c:pt idx="5030">
                  <c:v>-161.31268617377262</c:v>
                </c:pt>
                <c:pt idx="5031">
                  <c:v>-161.31312360053985</c:v>
                </c:pt>
                <c:pt idx="5032">
                  <c:v>-161.31339211635262</c:v>
                </c:pt>
                <c:pt idx="5033">
                  <c:v>-161.3136275905955</c:v>
                </c:pt>
                <c:pt idx="5034">
                  <c:v>-161.31364419279527</c:v>
                </c:pt>
                <c:pt idx="5035">
                  <c:v>-161.31379240945165</c:v>
                </c:pt>
                <c:pt idx="5036">
                  <c:v>-161.31383359417029</c:v>
                </c:pt>
                <c:pt idx="5037">
                  <c:v>-161.31413557187682</c:v>
                </c:pt>
                <c:pt idx="5038">
                  <c:v>-161.31560628501094</c:v>
                </c:pt>
                <c:pt idx="5039">
                  <c:v>-161.31574317216337</c:v>
                </c:pt>
                <c:pt idx="5040">
                  <c:v>-161.31596750181131</c:v>
                </c:pt>
                <c:pt idx="5041">
                  <c:v>-161.31651985719157</c:v>
                </c:pt>
                <c:pt idx="5042">
                  <c:v>-161.3171499601053</c:v>
                </c:pt>
                <c:pt idx="5043">
                  <c:v>-161.3172651753496</c:v>
                </c:pt>
                <c:pt idx="5044">
                  <c:v>-161.31745504268355</c:v>
                </c:pt>
                <c:pt idx="5045">
                  <c:v>-161.31752804309457</c:v>
                </c:pt>
                <c:pt idx="5046">
                  <c:v>-161.31761667055264</c:v>
                </c:pt>
                <c:pt idx="5047">
                  <c:v>-161.31796731027117</c:v>
                </c:pt>
                <c:pt idx="5048">
                  <c:v>-161.31803559696641</c:v>
                </c:pt>
                <c:pt idx="5049">
                  <c:v>-161.31839959417027</c:v>
                </c:pt>
                <c:pt idx="5050">
                  <c:v>-161.31842827775031</c:v>
                </c:pt>
                <c:pt idx="5051">
                  <c:v>-161.31843959735505</c:v>
                </c:pt>
                <c:pt idx="5052">
                  <c:v>-161.31869167660295</c:v>
                </c:pt>
                <c:pt idx="5053">
                  <c:v>-161.31871160053987</c:v>
                </c:pt>
                <c:pt idx="5054">
                  <c:v>-161.31880984517508</c:v>
                </c:pt>
                <c:pt idx="5055">
                  <c:v>-161.31917733620048</c:v>
                </c:pt>
                <c:pt idx="5056">
                  <c:v>-161.31919359098549</c:v>
                </c:pt>
                <c:pt idx="5057">
                  <c:v>-161.31950439989723</c:v>
                </c:pt>
                <c:pt idx="5058">
                  <c:v>-161.31951079783676</c:v>
                </c:pt>
                <c:pt idx="5059">
                  <c:v>-161.3196505400289</c:v>
                </c:pt>
                <c:pt idx="5060">
                  <c:v>-161.31979159735508</c:v>
                </c:pt>
                <c:pt idx="5061">
                  <c:v>-161.31979354321371</c:v>
                </c:pt>
                <c:pt idx="5062">
                  <c:v>-161.32065070208654</c:v>
                </c:pt>
                <c:pt idx="5063">
                  <c:v>-161.32108137926849</c:v>
                </c:pt>
                <c:pt idx="5064">
                  <c:v>-161.32160922154577</c:v>
                </c:pt>
                <c:pt idx="5065">
                  <c:v>-161.32173021440343</c:v>
                </c:pt>
                <c:pt idx="5066">
                  <c:v>-161.32181559735503</c:v>
                </c:pt>
                <c:pt idx="5067">
                  <c:v>-161.32211349544167</c:v>
                </c:pt>
                <c:pt idx="5068">
                  <c:v>-161.32213503631232</c:v>
                </c:pt>
                <c:pt idx="5069">
                  <c:v>-161.32217531316252</c:v>
                </c:pt>
                <c:pt idx="5070">
                  <c:v>-161.32245939599218</c:v>
                </c:pt>
                <c:pt idx="5071">
                  <c:v>-161.32261532960524</c:v>
                </c:pt>
                <c:pt idx="5072">
                  <c:v>-161.32292534893992</c:v>
                </c:pt>
                <c:pt idx="5073">
                  <c:v>-161.32294491812206</c:v>
                </c:pt>
                <c:pt idx="5074">
                  <c:v>-161.32331642537576</c:v>
                </c:pt>
                <c:pt idx="5075">
                  <c:v>-161.32370137687769</c:v>
                </c:pt>
                <c:pt idx="5076">
                  <c:v>-161.32388259735507</c:v>
                </c:pt>
                <c:pt idx="5077">
                  <c:v>-161.3242215049961</c:v>
                </c:pt>
                <c:pt idx="5078">
                  <c:v>-161.32428991887366</c:v>
                </c:pt>
                <c:pt idx="5079">
                  <c:v>-161.32433085846606</c:v>
                </c:pt>
                <c:pt idx="5080">
                  <c:v>-161.3243775941703</c:v>
                </c:pt>
                <c:pt idx="5081">
                  <c:v>-161.32464459735505</c:v>
                </c:pt>
                <c:pt idx="5082">
                  <c:v>-161.32466240286701</c:v>
                </c:pt>
                <c:pt idx="5083">
                  <c:v>-161.32475957506156</c:v>
                </c:pt>
                <c:pt idx="5084">
                  <c:v>-161.32508741829238</c:v>
                </c:pt>
                <c:pt idx="5085">
                  <c:v>-161.32548858780072</c:v>
                </c:pt>
                <c:pt idx="5086">
                  <c:v>-161.32588159735508</c:v>
                </c:pt>
                <c:pt idx="5087">
                  <c:v>-161.32599622396083</c:v>
                </c:pt>
                <c:pt idx="5088">
                  <c:v>-161.32628859735507</c:v>
                </c:pt>
                <c:pt idx="5089">
                  <c:v>-161.3262905941703</c:v>
                </c:pt>
                <c:pt idx="5090">
                  <c:v>-161.32648157824636</c:v>
                </c:pt>
                <c:pt idx="5091">
                  <c:v>-161.32667517058778</c:v>
                </c:pt>
                <c:pt idx="5092">
                  <c:v>-161.32704959735509</c:v>
                </c:pt>
                <c:pt idx="5093">
                  <c:v>-161.32707780720585</c:v>
                </c:pt>
                <c:pt idx="5094">
                  <c:v>-161.32707959735509</c:v>
                </c:pt>
                <c:pt idx="5095">
                  <c:v>-161.32728497603222</c:v>
                </c:pt>
                <c:pt idx="5096">
                  <c:v>-161.32737459417029</c:v>
                </c:pt>
                <c:pt idx="5097">
                  <c:v>-161.3277344062669</c:v>
                </c:pt>
                <c:pt idx="5098">
                  <c:v>-161.32808508340278</c:v>
                </c:pt>
                <c:pt idx="5099">
                  <c:v>-161.32808982214445</c:v>
                </c:pt>
                <c:pt idx="5100">
                  <c:v>-161.32834282573191</c:v>
                </c:pt>
                <c:pt idx="5101">
                  <c:v>-161.32834907176084</c:v>
                </c:pt>
                <c:pt idx="5102">
                  <c:v>-161.32861457506158</c:v>
                </c:pt>
                <c:pt idx="5103">
                  <c:v>-161.32867981057754</c:v>
                </c:pt>
                <c:pt idx="5104">
                  <c:v>-161.3287539601053</c:v>
                </c:pt>
                <c:pt idx="5105">
                  <c:v>-161.3289197488638</c:v>
                </c:pt>
                <c:pt idx="5106">
                  <c:v>-161.32897286791089</c:v>
                </c:pt>
                <c:pt idx="5107">
                  <c:v>-161.3291745941703</c:v>
                </c:pt>
                <c:pt idx="5108">
                  <c:v>-161.32986953359722</c:v>
                </c:pt>
                <c:pt idx="5109">
                  <c:v>-161.33021459735505</c:v>
                </c:pt>
                <c:pt idx="5110">
                  <c:v>-161.33050746657256</c:v>
                </c:pt>
                <c:pt idx="5111">
                  <c:v>-161.33059016024498</c:v>
                </c:pt>
                <c:pt idx="5112">
                  <c:v>-161.33138233938536</c:v>
                </c:pt>
                <c:pt idx="5113">
                  <c:v>-161.33159739599216</c:v>
                </c:pt>
                <c:pt idx="5114">
                  <c:v>-161.33170943493027</c:v>
                </c:pt>
                <c:pt idx="5115">
                  <c:v>-161.33180875973224</c:v>
                </c:pt>
                <c:pt idx="5116">
                  <c:v>-161.33181511300305</c:v>
                </c:pt>
                <c:pt idx="5117">
                  <c:v>-161.33183187091419</c:v>
                </c:pt>
                <c:pt idx="5118">
                  <c:v>-161.33217463457805</c:v>
                </c:pt>
                <c:pt idx="5119">
                  <c:v>-161.33263788268036</c:v>
                </c:pt>
                <c:pt idx="5120">
                  <c:v>-161.3326392016603</c:v>
                </c:pt>
                <c:pt idx="5121">
                  <c:v>-161.33278356232239</c:v>
                </c:pt>
                <c:pt idx="5122">
                  <c:v>-161.33294059098549</c:v>
                </c:pt>
                <c:pt idx="5123">
                  <c:v>-161.33302116715387</c:v>
                </c:pt>
                <c:pt idx="5124">
                  <c:v>-161.33358396356908</c:v>
                </c:pt>
                <c:pt idx="5125">
                  <c:v>-161.33378039989722</c:v>
                </c:pt>
                <c:pt idx="5126">
                  <c:v>-161.3339843362005</c:v>
                </c:pt>
                <c:pt idx="5127">
                  <c:v>-161.33417715784822</c:v>
                </c:pt>
                <c:pt idx="5128">
                  <c:v>-161.33423746210963</c:v>
                </c:pt>
                <c:pt idx="5129">
                  <c:v>-161.33448459735507</c:v>
                </c:pt>
                <c:pt idx="5130">
                  <c:v>-161.3345535973551</c:v>
                </c:pt>
                <c:pt idx="5131">
                  <c:v>-161.33457571195751</c:v>
                </c:pt>
                <c:pt idx="5132">
                  <c:v>-161.33465796038416</c:v>
                </c:pt>
                <c:pt idx="5133">
                  <c:v>-161.33493456232245</c:v>
                </c:pt>
                <c:pt idx="5134">
                  <c:v>-161.33494053365928</c:v>
                </c:pt>
                <c:pt idx="5135">
                  <c:v>-161.33512327887328</c:v>
                </c:pt>
                <c:pt idx="5136">
                  <c:v>-161.33547273413274</c:v>
                </c:pt>
                <c:pt idx="5137">
                  <c:v>-161.33578894754012</c:v>
                </c:pt>
                <c:pt idx="5138">
                  <c:v>-161.33588259735507</c:v>
                </c:pt>
                <c:pt idx="5139">
                  <c:v>-161.33597959735505</c:v>
                </c:pt>
                <c:pt idx="5140">
                  <c:v>-161.33637870240256</c:v>
                </c:pt>
                <c:pt idx="5141">
                  <c:v>-161.33646249862647</c:v>
                </c:pt>
                <c:pt idx="5142">
                  <c:v>-161.33660959735505</c:v>
                </c:pt>
                <c:pt idx="5143">
                  <c:v>-161.3366304506462</c:v>
                </c:pt>
                <c:pt idx="5144">
                  <c:v>-161.33675832983087</c:v>
                </c:pt>
                <c:pt idx="5145">
                  <c:v>-161.33678723747008</c:v>
                </c:pt>
                <c:pt idx="5146">
                  <c:v>-161.33708795072528</c:v>
                </c:pt>
                <c:pt idx="5147">
                  <c:v>-161.3370933425702</c:v>
                </c:pt>
                <c:pt idx="5148">
                  <c:v>-161.33732697949367</c:v>
                </c:pt>
                <c:pt idx="5149">
                  <c:v>-161.33747116412931</c:v>
                </c:pt>
                <c:pt idx="5150">
                  <c:v>-161.33782918651218</c:v>
                </c:pt>
                <c:pt idx="5151">
                  <c:v>-161.33807459735507</c:v>
                </c:pt>
                <c:pt idx="5152">
                  <c:v>-161.33811952944225</c:v>
                </c:pt>
                <c:pt idx="5153">
                  <c:v>-161.33829302408253</c:v>
                </c:pt>
                <c:pt idx="5154">
                  <c:v>-161.33837556544745</c:v>
                </c:pt>
                <c:pt idx="5155">
                  <c:v>-161.33867155913762</c:v>
                </c:pt>
                <c:pt idx="5156">
                  <c:v>-161.33872659735511</c:v>
                </c:pt>
                <c:pt idx="5157">
                  <c:v>-161.33923460053984</c:v>
                </c:pt>
                <c:pt idx="5158">
                  <c:v>-161.33954263857615</c:v>
                </c:pt>
                <c:pt idx="5159">
                  <c:v>-161.3399985559528</c:v>
                </c:pt>
                <c:pt idx="5160">
                  <c:v>-161.34024954301884</c:v>
                </c:pt>
                <c:pt idx="5161">
                  <c:v>-161.34034859417028</c:v>
                </c:pt>
                <c:pt idx="5162">
                  <c:v>-161.34065105885196</c:v>
                </c:pt>
                <c:pt idx="5163">
                  <c:v>-161.34066939331115</c:v>
                </c:pt>
                <c:pt idx="5164">
                  <c:v>-161.3410079571992</c:v>
                </c:pt>
                <c:pt idx="5165">
                  <c:v>-161.34103223110034</c:v>
                </c:pt>
                <c:pt idx="5166">
                  <c:v>-161.34121854639847</c:v>
                </c:pt>
                <c:pt idx="5167">
                  <c:v>-161.3417768161743</c:v>
                </c:pt>
                <c:pt idx="5168">
                  <c:v>-161.34244960053985</c:v>
                </c:pt>
                <c:pt idx="5169">
                  <c:v>-161.34247790595361</c:v>
                </c:pt>
                <c:pt idx="5170">
                  <c:v>-161.34276715441251</c:v>
                </c:pt>
                <c:pt idx="5171">
                  <c:v>-161.34291621827614</c:v>
                </c:pt>
                <c:pt idx="5172">
                  <c:v>-161.34296891568849</c:v>
                </c:pt>
                <c:pt idx="5173">
                  <c:v>-161.34363534740635</c:v>
                </c:pt>
                <c:pt idx="5174">
                  <c:v>-161.34405958780076</c:v>
                </c:pt>
                <c:pt idx="5175">
                  <c:v>-161.34422140923758</c:v>
                </c:pt>
                <c:pt idx="5176">
                  <c:v>-161.34423657187682</c:v>
                </c:pt>
                <c:pt idx="5177">
                  <c:v>-161.34434175973223</c:v>
                </c:pt>
                <c:pt idx="5178">
                  <c:v>-161.34472588713061</c:v>
                </c:pt>
                <c:pt idx="5179">
                  <c:v>-161.3449483775301</c:v>
                </c:pt>
                <c:pt idx="5180">
                  <c:v>-161.34535959735507</c:v>
                </c:pt>
                <c:pt idx="5181">
                  <c:v>-161.34551806230144</c:v>
                </c:pt>
                <c:pt idx="5182">
                  <c:v>-161.34553148588731</c:v>
                </c:pt>
                <c:pt idx="5183">
                  <c:v>-161.34587068615932</c:v>
                </c:pt>
                <c:pt idx="5184">
                  <c:v>-161.34601318961018</c:v>
                </c:pt>
                <c:pt idx="5185">
                  <c:v>-161.34608764447816</c:v>
                </c:pt>
                <c:pt idx="5186">
                  <c:v>-161.34619602726744</c:v>
                </c:pt>
                <c:pt idx="5187">
                  <c:v>-161.34651073413272</c:v>
                </c:pt>
                <c:pt idx="5188">
                  <c:v>-161.34652148249893</c:v>
                </c:pt>
                <c:pt idx="5189">
                  <c:v>-161.34666458143116</c:v>
                </c:pt>
                <c:pt idx="5190">
                  <c:v>-161.34668141582131</c:v>
                </c:pt>
                <c:pt idx="5191">
                  <c:v>-161.34676359735508</c:v>
                </c:pt>
                <c:pt idx="5192">
                  <c:v>-161.34684459735507</c:v>
                </c:pt>
                <c:pt idx="5193">
                  <c:v>-161.34687420243654</c:v>
                </c:pt>
                <c:pt idx="5194">
                  <c:v>-161.34697779101907</c:v>
                </c:pt>
                <c:pt idx="5195">
                  <c:v>-161.34703046034147</c:v>
                </c:pt>
                <c:pt idx="5196">
                  <c:v>-161.34754031390659</c:v>
                </c:pt>
                <c:pt idx="5197">
                  <c:v>-161.34792396675394</c:v>
                </c:pt>
                <c:pt idx="5198">
                  <c:v>-161.3479524474609</c:v>
                </c:pt>
                <c:pt idx="5199">
                  <c:v>-161.347967299613</c:v>
                </c:pt>
                <c:pt idx="5200">
                  <c:v>-161.34805127560776</c:v>
                </c:pt>
                <c:pt idx="5201">
                  <c:v>-161.348429593161</c:v>
                </c:pt>
                <c:pt idx="5202">
                  <c:v>-161.34862493437279</c:v>
                </c:pt>
                <c:pt idx="5203">
                  <c:v>-161.34864763551769</c:v>
                </c:pt>
                <c:pt idx="5204">
                  <c:v>-161.34906402675551</c:v>
                </c:pt>
                <c:pt idx="5205">
                  <c:v>-161.3491527530536</c:v>
                </c:pt>
                <c:pt idx="5206">
                  <c:v>-161.3491665941703</c:v>
                </c:pt>
                <c:pt idx="5207">
                  <c:v>-161.34930702716889</c:v>
                </c:pt>
                <c:pt idx="5208">
                  <c:v>-161.34940347633287</c:v>
                </c:pt>
                <c:pt idx="5209">
                  <c:v>-161.34967814804182</c:v>
                </c:pt>
                <c:pt idx="5210">
                  <c:v>-161.35023760053986</c:v>
                </c:pt>
                <c:pt idx="5211">
                  <c:v>-161.35034546359361</c:v>
                </c:pt>
                <c:pt idx="5212">
                  <c:v>-161.35062259735508</c:v>
                </c:pt>
                <c:pt idx="5213">
                  <c:v>-161.35070473334116</c:v>
                </c:pt>
                <c:pt idx="5214">
                  <c:v>-161.35083508433482</c:v>
                </c:pt>
                <c:pt idx="5215">
                  <c:v>-161.35084133279054</c:v>
                </c:pt>
                <c:pt idx="5216">
                  <c:v>-161.35091946359364</c:v>
                </c:pt>
                <c:pt idx="5217">
                  <c:v>-161.35095618969703</c:v>
                </c:pt>
                <c:pt idx="5218">
                  <c:v>-161.35097659417031</c:v>
                </c:pt>
                <c:pt idx="5219">
                  <c:v>-161.35140314510869</c:v>
                </c:pt>
                <c:pt idx="5220">
                  <c:v>-161.35143008450132</c:v>
                </c:pt>
                <c:pt idx="5221">
                  <c:v>-161.35204945403916</c:v>
                </c:pt>
                <c:pt idx="5222">
                  <c:v>-161.35219859735508</c:v>
                </c:pt>
                <c:pt idx="5223">
                  <c:v>-161.35256143493024</c:v>
                </c:pt>
                <c:pt idx="5224">
                  <c:v>-161.35261659735505</c:v>
                </c:pt>
                <c:pt idx="5225">
                  <c:v>-161.35274181694797</c:v>
                </c:pt>
                <c:pt idx="5226">
                  <c:v>-161.35281708778066</c:v>
                </c:pt>
                <c:pt idx="5227">
                  <c:v>-161.35289358461594</c:v>
                </c:pt>
                <c:pt idx="5228">
                  <c:v>-161.35308407504107</c:v>
                </c:pt>
                <c:pt idx="5229">
                  <c:v>-161.35414859417028</c:v>
                </c:pt>
                <c:pt idx="5230">
                  <c:v>-161.35446070546581</c:v>
                </c:pt>
                <c:pt idx="5231">
                  <c:v>-161.35467835190235</c:v>
                </c:pt>
                <c:pt idx="5232">
                  <c:v>-161.35490344936494</c:v>
                </c:pt>
                <c:pt idx="5233">
                  <c:v>-161.35550860333734</c:v>
                </c:pt>
                <c:pt idx="5234">
                  <c:v>-161.35600658143116</c:v>
                </c:pt>
                <c:pt idx="5235">
                  <c:v>-161.35609881676214</c:v>
                </c:pt>
                <c:pt idx="5236">
                  <c:v>-161.35615263870267</c:v>
                </c:pt>
                <c:pt idx="5237">
                  <c:v>-161.35618659098549</c:v>
                </c:pt>
                <c:pt idx="5238">
                  <c:v>-161.3564707183275</c:v>
                </c:pt>
                <c:pt idx="5239">
                  <c:v>-161.35691598576199</c:v>
                </c:pt>
                <c:pt idx="5240">
                  <c:v>-161.35691859735505</c:v>
                </c:pt>
                <c:pt idx="5241">
                  <c:v>-161.35765532656902</c:v>
                </c:pt>
                <c:pt idx="5242">
                  <c:v>-161.35799959735505</c:v>
                </c:pt>
                <c:pt idx="5243">
                  <c:v>-161.3581390652227</c:v>
                </c:pt>
                <c:pt idx="5244">
                  <c:v>-161.35837260053987</c:v>
                </c:pt>
                <c:pt idx="5245">
                  <c:v>-161.35850796675399</c:v>
                </c:pt>
                <c:pt idx="5246">
                  <c:v>-161.35866715147847</c:v>
                </c:pt>
                <c:pt idx="5247">
                  <c:v>-161.35914449225686</c:v>
                </c:pt>
                <c:pt idx="5248">
                  <c:v>-161.35943314348697</c:v>
                </c:pt>
                <c:pt idx="5249">
                  <c:v>-161.35951759417028</c:v>
                </c:pt>
                <c:pt idx="5250">
                  <c:v>-161.35965641900617</c:v>
                </c:pt>
                <c:pt idx="5251">
                  <c:v>-161.3601125623224</c:v>
                </c:pt>
                <c:pt idx="5252">
                  <c:v>-161.36012406220541</c:v>
                </c:pt>
                <c:pt idx="5253">
                  <c:v>-161.360267004973</c:v>
                </c:pt>
                <c:pt idx="5254">
                  <c:v>-161.36084753365924</c:v>
                </c:pt>
                <c:pt idx="5255">
                  <c:v>-161.36087267042842</c:v>
                </c:pt>
                <c:pt idx="5256">
                  <c:v>-161.36097259953286</c:v>
                </c:pt>
                <c:pt idx="5257">
                  <c:v>-161.36105465144269</c:v>
                </c:pt>
                <c:pt idx="5258">
                  <c:v>-161.36113348270246</c:v>
                </c:pt>
                <c:pt idx="5259">
                  <c:v>-161.36127511618838</c:v>
                </c:pt>
                <c:pt idx="5260">
                  <c:v>-161.36177296665107</c:v>
                </c:pt>
                <c:pt idx="5261">
                  <c:v>-161.36177713211512</c:v>
                </c:pt>
                <c:pt idx="5262">
                  <c:v>-161.36209055913767</c:v>
                </c:pt>
                <c:pt idx="5263">
                  <c:v>-161.36244885400546</c:v>
                </c:pt>
                <c:pt idx="5264">
                  <c:v>-161.36276501744214</c:v>
                </c:pt>
                <c:pt idx="5265">
                  <c:v>-161.36277059098552</c:v>
                </c:pt>
                <c:pt idx="5266">
                  <c:v>-161.36291752728968</c:v>
                </c:pt>
                <c:pt idx="5267">
                  <c:v>-161.36311159735504</c:v>
                </c:pt>
                <c:pt idx="5268">
                  <c:v>-161.3639559921323</c:v>
                </c:pt>
                <c:pt idx="5269">
                  <c:v>-161.36496254958328</c:v>
                </c:pt>
                <c:pt idx="5270">
                  <c:v>-161.36506118651221</c:v>
                </c:pt>
                <c:pt idx="5271">
                  <c:v>-161.36517668329262</c:v>
                </c:pt>
                <c:pt idx="5272">
                  <c:v>-161.36525787109605</c:v>
                </c:pt>
                <c:pt idx="5273">
                  <c:v>-161.36563360053987</c:v>
                </c:pt>
                <c:pt idx="5274">
                  <c:v>-161.36695379158195</c:v>
                </c:pt>
                <c:pt idx="5275">
                  <c:v>-161.36742845722398</c:v>
                </c:pt>
                <c:pt idx="5276">
                  <c:v>-161.36804703672431</c:v>
                </c:pt>
                <c:pt idx="5277">
                  <c:v>-161.3684589531664</c:v>
                </c:pt>
                <c:pt idx="5278">
                  <c:v>-161.36864524065493</c:v>
                </c:pt>
                <c:pt idx="5279">
                  <c:v>-161.36868609405673</c:v>
                </c:pt>
                <c:pt idx="5280">
                  <c:v>-161.36934384572623</c:v>
                </c:pt>
                <c:pt idx="5281">
                  <c:v>-161.37017306230146</c:v>
                </c:pt>
                <c:pt idx="5282">
                  <c:v>-161.37028859735508</c:v>
                </c:pt>
                <c:pt idx="5283">
                  <c:v>-161.37040259735505</c:v>
                </c:pt>
                <c:pt idx="5284">
                  <c:v>-161.37061740619561</c:v>
                </c:pt>
                <c:pt idx="5285">
                  <c:v>-161.37138121358464</c:v>
                </c:pt>
                <c:pt idx="5286">
                  <c:v>-161.37138459735502</c:v>
                </c:pt>
                <c:pt idx="5287">
                  <c:v>-161.37175329368031</c:v>
                </c:pt>
                <c:pt idx="5288">
                  <c:v>-161.37189659735509</c:v>
                </c:pt>
                <c:pt idx="5289">
                  <c:v>-161.37190511300304</c:v>
                </c:pt>
                <c:pt idx="5290">
                  <c:v>-161.37214777116665</c:v>
                </c:pt>
                <c:pt idx="5291">
                  <c:v>-161.37223368647764</c:v>
                </c:pt>
                <c:pt idx="5292">
                  <c:v>-161.37255943740681</c:v>
                </c:pt>
                <c:pt idx="5293">
                  <c:v>-161.37285274687358</c:v>
                </c:pt>
                <c:pt idx="5294">
                  <c:v>-161.37286559735503</c:v>
                </c:pt>
                <c:pt idx="5295">
                  <c:v>-161.37286684572626</c:v>
                </c:pt>
                <c:pt idx="5296">
                  <c:v>-161.37322457187679</c:v>
                </c:pt>
                <c:pt idx="5297">
                  <c:v>-161.37359960053985</c:v>
                </c:pt>
                <c:pt idx="5298">
                  <c:v>-161.3737094698966</c:v>
                </c:pt>
                <c:pt idx="5299">
                  <c:v>-161.3742936823667</c:v>
                </c:pt>
                <c:pt idx="5300">
                  <c:v>-161.37431153365927</c:v>
                </c:pt>
                <c:pt idx="5301">
                  <c:v>-161.37432382013313</c:v>
                </c:pt>
                <c:pt idx="5302">
                  <c:v>-161.37451059417029</c:v>
                </c:pt>
                <c:pt idx="5303">
                  <c:v>-161.37489663857616</c:v>
                </c:pt>
                <c:pt idx="5304">
                  <c:v>-161.37549056232243</c:v>
                </c:pt>
                <c:pt idx="5305">
                  <c:v>-161.37580959735504</c:v>
                </c:pt>
                <c:pt idx="5306">
                  <c:v>-161.37585368316931</c:v>
                </c:pt>
                <c:pt idx="5307">
                  <c:v>-161.37593659735506</c:v>
                </c:pt>
                <c:pt idx="5308">
                  <c:v>-161.37605350493197</c:v>
                </c:pt>
                <c:pt idx="5309">
                  <c:v>-161.37667274699231</c:v>
                </c:pt>
                <c:pt idx="5310">
                  <c:v>-161.37668609733535</c:v>
                </c:pt>
                <c:pt idx="5311">
                  <c:v>-161.37675519606677</c:v>
                </c:pt>
                <c:pt idx="5312">
                  <c:v>-161.37680458780073</c:v>
                </c:pt>
                <c:pt idx="5313">
                  <c:v>-161.37709515668163</c:v>
                </c:pt>
                <c:pt idx="5314">
                  <c:v>-161.37763259735505</c:v>
                </c:pt>
                <c:pt idx="5315">
                  <c:v>-161.37774958442708</c:v>
                </c:pt>
                <c:pt idx="5316">
                  <c:v>-161.37786589614529</c:v>
                </c:pt>
                <c:pt idx="5317">
                  <c:v>-161.37797957187678</c:v>
                </c:pt>
                <c:pt idx="5318">
                  <c:v>-161.37815847612836</c:v>
                </c:pt>
                <c:pt idx="5319">
                  <c:v>-161.37827569272497</c:v>
                </c:pt>
                <c:pt idx="5320">
                  <c:v>-161.37830728842783</c:v>
                </c:pt>
                <c:pt idx="5321">
                  <c:v>-161.37839167361361</c:v>
                </c:pt>
                <c:pt idx="5322">
                  <c:v>-161.37847973712641</c:v>
                </c:pt>
                <c:pt idx="5323">
                  <c:v>-161.37877408752018</c:v>
                </c:pt>
                <c:pt idx="5324">
                  <c:v>-161.3789227182067</c:v>
                </c:pt>
                <c:pt idx="5325">
                  <c:v>-161.37901254633732</c:v>
                </c:pt>
                <c:pt idx="5326">
                  <c:v>-161.37910225976412</c:v>
                </c:pt>
                <c:pt idx="5327">
                  <c:v>-161.37919526294894</c:v>
                </c:pt>
                <c:pt idx="5328">
                  <c:v>-161.37932070228061</c:v>
                </c:pt>
                <c:pt idx="5329">
                  <c:v>-161.37991460053985</c:v>
                </c:pt>
                <c:pt idx="5330">
                  <c:v>-161.38013115457397</c:v>
                </c:pt>
                <c:pt idx="5331">
                  <c:v>-161.38062353684407</c:v>
                </c:pt>
                <c:pt idx="5332">
                  <c:v>-161.38084459735506</c:v>
                </c:pt>
                <c:pt idx="5333">
                  <c:v>-161.38084957824634</c:v>
                </c:pt>
                <c:pt idx="5334">
                  <c:v>-161.38094859735509</c:v>
                </c:pt>
                <c:pt idx="5335">
                  <c:v>-161.38102527887327</c:v>
                </c:pt>
                <c:pt idx="5336">
                  <c:v>-161.38117364188764</c:v>
                </c:pt>
                <c:pt idx="5337">
                  <c:v>-161.38140250181127</c:v>
                </c:pt>
                <c:pt idx="5338">
                  <c:v>-161.3814727213919</c:v>
                </c:pt>
                <c:pt idx="5339">
                  <c:v>-161.38148009087158</c:v>
                </c:pt>
                <c:pt idx="5340">
                  <c:v>-161.38152251136572</c:v>
                </c:pt>
                <c:pt idx="5341">
                  <c:v>-161.38161225020951</c:v>
                </c:pt>
                <c:pt idx="5342">
                  <c:v>-161.38172606816823</c:v>
                </c:pt>
                <c:pt idx="5343">
                  <c:v>-161.38199752728968</c:v>
                </c:pt>
                <c:pt idx="5344">
                  <c:v>-161.38219453359724</c:v>
                </c:pt>
                <c:pt idx="5345">
                  <c:v>-161.3823153934554</c:v>
                </c:pt>
                <c:pt idx="5346">
                  <c:v>-161.38272148588729</c:v>
                </c:pt>
                <c:pt idx="5347">
                  <c:v>-161.38298325657925</c:v>
                </c:pt>
                <c:pt idx="5348">
                  <c:v>-161.38303624360185</c:v>
                </c:pt>
                <c:pt idx="5349">
                  <c:v>-161.38312203045234</c:v>
                </c:pt>
                <c:pt idx="5350">
                  <c:v>-161.38384738643495</c:v>
                </c:pt>
                <c:pt idx="5351">
                  <c:v>-161.38393010370515</c:v>
                </c:pt>
                <c:pt idx="5352">
                  <c:v>-161.38393059735506</c:v>
                </c:pt>
                <c:pt idx="5353">
                  <c:v>-161.38400269272498</c:v>
                </c:pt>
                <c:pt idx="5354">
                  <c:v>-161.38412748228902</c:v>
                </c:pt>
                <c:pt idx="5355">
                  <c:v>-161.38449559735506</c:v>
                </c:pt>
                <c:pt idx="5356">
                  <c:v>-161.38469059735502</c:v>
                </c:pt>
                <c:pt idx="5357">
                  <c:v>-161.38472858780068</c:v>
                </c:pt>
                <c:pt idx="5358">
                  <c:v>-161.38487959735505</c:v>
                </c:pt>
                <c:pt idx="5359">
                  <c:v>-161.38544879387311</c:v>
                </c:pt>
                <c:pt idx="5360">
                  <c:v>-161.38551273743735</c:v>
                </c:pt>
                <c:pt idx="5361">
                  <c:v>-161.3856812181192</c:v>
                </c:pt>
                <c:pt idx="5362">
                  <c:v>-161.38584532983086</c:v>
                </c:pt>
                <c:pt idx="5363">
                  <c:v>-161.38612053365929</c:v>
                </c:pt>
                <c:pt idx="5364">
                  <c:v>-161.38646863139206</c:v>
                </c:pt>
                <c:pt idx="5365">
                  <c:v>-161.38649260053984</c:v>
                </c:pt>
                <c:pt idx="5366">
                  <c:v>-161.38679159417029</c:v>
                </c:pt>
                <c:pt idx="5367">
                  <c:v>-161.38691997897143</c:v>
                </c:pt>
                <c:pt idx="5368">
                  <c:v>-161.38746720803192</c:v>
                </c:pt>
                <c:pt idx="5369">
                  <c:v>-161.38782621836089</c:v>
                </c:pt>
                <c:pt idx="5370">
                  <c:v>-161.38808087439085</c:v>
                </c:pt>
                <c:pt idx="5371">
                  <c:v>-161.38809159735507</c:v>
                </c:pt>
                <c:pt idx="5372">
                  <c:v>-161.38812754315234</c:v>
                </c:pt>
                <c:pt idx="5373">
                  <c:v>-161.38838783605905</c:v>
                </c:pt>
                <c:pt idx="5374">
                  <c:v>-161.38875843174546</c:v>
                </c:pt>
                <c:pt idx="5375">
                  <c:v>-161.38876230435204</c:v>
                </c:pt>
                <c:pt idx="5376">
                  <c:v>-161.38919797949367</c:v>
                </c:pt>
                <c:pt idx="5377">
                  <c:v>-161.38973848270243</c:v>
                </c:pt>
                <c:pt idx="5378">
                  <c:v>-161.38973855913761</c:v>
                </c:pt>
                <c:pt idx="5379">
                  <c:v>-161.38986159735509</c:v>
                </c:pt>
                <c:pt idx="5380">
                  <c:v>-161.38993459417031</c:v>
                </c:pt>
                <c:pt idx="5381">
                  <c:v>-161.39003297603216</c:v>
                </c:pt>
                <c:pt idx="5382">
                  <c:v>-161.39023831709147</c:v>
                </c:pt>
                <c:pt idx="5383">
                  <c:v>-161.39034069909542</c:v>
                </c:pt>
                <c:pt idx="5384">
                  <c:v>-161.39076252728972</c:v>
                </c:pt>
                <c:pt idx="5385">
                  <c:v>-161.39085559417029</c:v>
                </c:pt>
                <c:pt idx="5386">
                  <c:v>-161.39118545722397</c:v>
                </c:pt>
                <c:pt idx="5387">
                  <c:v>-161.39134798267864</c:v>
                </c:pt>
                <c:pt idx="5388">
                  <c:v>-161.39152915775912</c:v>
                </c:pt>
                <c:pt idx="5389">
                  <c:v>-161.39166796993888</c:v>
                </c:pt>
                <c:pt idx="5390">
                  <c:v>-161.39176231064366</c:v>
                </c:pt>
                <c:pt idx="5391">
                  <c:v>-161.39193628819623</c:v>
                </c:pt>
                <c:pt idx="5392">
                  <c:v>-161.39210482214446</c:v>
                </c:pt>
                <c:pt idx="5393">
                  <c:v>-161.3930706606757</c:v>
                </c:pt>
                <c:pt idx="5394">
                  <c:v>-161.39322167998409</c:v>
                </c:pt>
                <c:pt idx="5395">
                  <c:v>-161.39325398877375</c:v>
                </c:pt>
                <c:pt idx="5396">
                  <c:v>-161.39349956767347</c:v>
                </c:pt>
                <c:pt idx="5397">
                  <c:v>-161.39356867042841</c:v>
                </c:pt>
                <c:pt idx="5398">
                  <c:v>-161.39383599531743</c:v>
                </c:pt>
                <c:pt idx="5399">
                  <c:v>-161.393850262949</c:v>
                </c:pt>
                <c:pt idx="5400">
                  <c:v>-161.39386542219097</c:v>
                </c:pt>
                <c:pt idx="5401">
                  <c:v>-161.39416125012701</c:v>
                </c:pt>
                <c:pt idx="5402">
                  <c:v>-161.3942956797884</c:v>
                </c:pt>
                <c:pt idx="5403">
                  <c:v>-161.39494611962962</c:v>
                </c:pt>
                <c:pt idx="5404">
                  <c:v>-161.39552220219258</c:v>
                </c:pt>
                <c:pt idx="5405">
                  <c:v>-161.39562453684408</c:v>
                </c:pt>
                <c:pt idx="5406">
                  <c:v>-161.39574260053988</c:v>
                </c:pt>
                <c:pt idx="5407">
                  <c:v>-161.39586458780073</c:v>
                </c:pt>
                <c:pt idx="5408">
                  <c:v>-161.39625954321366</c:v>
                </c:pt>
                <c:pt idx="5409">
                  <c:v>-161.39647827568839</c:v>
                </c:pt>
                <c:pt idx="5410">
                  <c:v>-161.39648559098555</c:v>
                </c:pt>
                <c:pt idx="5411">
                  <c:v>-161.39657959735507</c:v>
                </c:pt>
                <c:pt idx="5412">
                  <c:v>-161.39677377475778</c:v>
                </c:pt>
                <c:pt idx="5413">
                  <c:v>-161.39707860053986</c:v>
                </c:pt>
                <c:pt idx="5414">
                  <c:v>-161.39723456232244</c:v>
                </c:pt>
                <c:pt idx="5415">
                  <c:v>-161.39730243174543</c:v>
                </c:pt>
                <c:pt idx="5416">
                  <c:v>-161.39743159735505</c:v>
                </c:pt>
                <c:pt idx="5417">
                  <c:v>-161.39778855595284</c:v>
                </c:pt>
                <c:pt idx="5418">
                  <c:v>-161.3979544667784</c:v>
                </c:pt>
                <c:pt idx="5419">
                  <c:v>-161.39824160672376</c:v>
                </c:pt>
                <c:pt idx="5420">
                  <c:v>-161.3983485973551</c:v>
                </c:pt>
                <c:pt idx="5421">
                  <c:v>-161.39835559735508</c:v>
                </c:pt>
                <c:pt idx="5422">
                  <c:v>-161.39862750818094</c:v>
                </c:pt>
                <c:pt idx="5423">
                  <c:v>-161.39898378839695</c:v>
                </c:pt>
                <c:pt idx="5424">
                  <c:v>-161.39958883298644</c:v>
                </c:pt>
                <c:pt idx="5425">
                  <c:v>-161.40022734257019</c:v>
                </c:pt>
                <c:pt idx="5426">
                  <c:v>-161.40030936486409</c:v>
                </c:pt>
                <c:pt idx="5427">
                  <c:v>-161.40036028767639</c:v>
                </c:pt>
                <c:pt idx="5428">
                  <c:v>-161.40065683935634</c:v>
                </c:pt>
                <c:pt idx="5429">
                  <c:v>-161.40112637123377</c:v>
                </c:pt>
                <c:pt idx="5430">
                  <c:v>-161.40123133620051</c:v>
                </c:pt>
                <c:pt idx="5431">
                  <c:v>-161.40126010052023</c:v>
                </c:pt>
                <c:pt idx="5432">
                  <c:v>-161.40143823063249</c:v>
                </c:pt>
                <c:pt idx="5433">
                  <c:v>-161.40174958461597</c:v>
                </c:pt>
                <c:pt idx="5434">
                  <c:v>-161.40195859098549</c:v>
                </c:pt>
                <c:pt idx="5435">
                  <c:v>-161.40251456232244</c:v>
                </c:pt>
                <c:pt idx="5436">
                  <c:v>-161.40302558678911</c:v>
                </c:pt>
                <c:pt idx="5437">
                  <c:v>-161.40309448519278</c:v>
                </c:pt>
                <c:pt idx="5438">
                  <c:v>-161.40399942834929</c:v>
                </c:pt>
                <c:pt idx="5439">
                  <c:v>-161.4041537005894</c:v>
                </c:pt>
                <c:pt idx="5440">
                  <c:v>-161.40437705542593</c:v>
                </c:pt>
                <c:pt idx="5441">
                  <c:v>-161.40443567314929</c:v>
                </c:pt>
                <c:pt idx="5442">
                  <c:v>-161.40533269890111</c:v>
                </c:pt>
                <c:pt idx="5443">
                  <c:v>-161.40535729161263</c:v>
                </c:pt>
                <c:pt idx="5444">
                  <c:v>-161.4057434954417</c:v>
                </c:pt>
                <c:pt idx="5445">
                  <c:v>-161.40659958780074</c:v>
                </c:pt>
                <c:pt idx="5446">
                  <c:v>-161.4068043637721</c:v>
                </c:pt>
                <c:pt idx="5447">
                  <c:v>-161.40687459417029</c:v>
                </c:pt>
                <c:pt idx="5448">
                  <c:v>-161.40724768329261</c:v>
                </c:pt>
                <c:pt idx="5449">
                  <c:v>-161.40737659735507</c:v>
                </c:pt>
                <c:pt idx="5450">
                  <c:v>-161.40756803672431</c:v>
                </c:pt>
                <c:pt idx="5451">
                  <c:v>-161.40822040308205</c:v>
                </c:pt>
                <c:pt idx="5452">
                  <c:v>-161.40833568010765</c:v>
                </c:pt>
                <c:pt idx="5453">
                  <c:v>-161.40840206230143</c:v>
                </c:pt>
                <c:pt idx="5454">
                  <c:v>-161.40860179244581</c:v>
                </c:pt>
                <c:pt idx="5455">
                  <c:v>-161.40873185846604</c:v>
                </c:pt>
                <c:pt idx="5456">
                  <c:v>-161.40927725657929</c:v>
                </c:pt>
                <c:pt idx="5457">
                  <c:v>-161.40992615147852</c:v>
                </c:pt>
                <c:pt idx="5458">
                  <c:v>-161.41003352410493</c:v>
                </c:pt>
                <c:pt idx="5459">
                  <c:v>-161.41027459735506</c:v>
                </c:pt>
                <c:pt idx="5460">
                  <c:v>-161.41041240923761</c:v>
                </c:pt>
                <c:pt idx="5461">
                  <c:v>-161.41043818323996</c:v>
                </c:pt>
                <c:pt idx="5462">
                  <c:v>-161.41064220243652</c:v>
                </c:pt>
                <c:pt idx="5463">
                  <c:v>-161.4108205973551</c:v>
                </c:pt>
                <c:pt idx="5464">
                  <c:v>-161.41096158143114</c:v>
                </c:pt>
                <c:pt idx="5465">
                  <c:v>-161.41109176520015</c:v>
                </c:pt>
                <c:pt idx="5466">
                  <c:v>-161.41122159735511</c:v>
                </c:pt>
                <c:pt idx="5467">
                  <c:v>-161.41122555913765</c:v>
                </c:pt>
                <c:pt idx="5468">
                  <c:v>-161.41182943811509</c:v>
                </c:pt>
                <c:pt idx="5469">
                  <c:v>-161.41212452404216</c:v>
                </c:pt>
                <c:pt idx="5470">
                  <c:v>-161.41252236478982</c:v>
                </c:pt>
                <c:pt idx="5471">
                  <c:v>-161.41297459735509</c:v>
                </c:pt>
                <c:pt idx="5472">
                  <c:v>-161.41318828842782</c:v>
                </c:pt>
                <c:pt idx="5473">
                  <c:v>-161.41348575336224</c:v>
                </c:pt>
                <c:pt idx="5474">
                  <c:v>-161.41370545085437</c:v>
                </c:pt>
                <c:pt idx="5475">
                  <c:v>-161.41382244448471</c:v>
                </c:pt>
                <c:pt idx="5476">
                  <c:v>-161.41413159735507</c:v>
                </c:pt>
                <c:pt idx="5477">
                  <c:v>-161.41453749862649</c:v>
                </c:pt>
                <c:pt idx="5478">
                  <c:v>-161.41473085517018</c:v>
                </c:pt>
                <c:pt idx="5479">
                  <c:v>-161.41557641900613</c:v>
                </c:pt>
                <c:pt idx="5480">
                  <c:v>-161.41562746359364</c:v>
                </c:pt>
                <c:pt idx="5481">
                  <c:v>-161.41575035849439</c:v>
                </c:pt>
                <c:pt idx="5482">
                  <c:v>-161.41597101124316</c:v>
                </c:pt>
                <c:pt idx="5483">
                  <c:v>-161.41622751773528</c:v>
                </c:pt>
                <c:pt idx="5484">
                  <c:v>-161.41625761504594</c:v>
                </c:pt>
                <c:pt idx="5485">
                  <c:v>-161.41631740945169</c:v>
                </c:pt>
                <c:pt idx="5486">
                  <c:v>-161.41636339989719</c:v>
                </c:pt>
                <c:pt idx="5487">
                  <c:v>-161.41645721199112</c:v>
                </c:pt>
                <c:pt idx="5488">
                  <c:v>-161.4165882204021</c:v>
                </c:pt>
                <c:pt idx="5489">
                  <c:v>-161.41667690294781</c:v>
                </c:pt>
                <c:pt idx="5490">
                  <c:v>-161.41671029161267</c:v>
                </c:pt>
                <c:pt idx="5491">
                  <c:v>-161.41681313555407</c:v>
                </c:pt>
                <c:pt idx="5492">
                  <c:v>-161.41693106539054</c:v>
                </c:pt>
                <c:pt idx="5493">
                  <c:v>-161.41759659098551</c:v>
                </c:pt>
                <c:pt idx="5494">
                  <c:v>-161.41762959735507</c:v>
                </c:pt>
                <c:pt idx="5495">
                  <c:v>-161.41776094754007</c:v>
                </c:pt>
                <c:pt idx="5496">
                  <c:v>-161.41777581694797</c:v>
                </c:pt>
                <c:pt idx="5497">
                  <c:v>-161.41791175336232</c:v>
                </c:pt>
                <c:pt idx="5498">
                  <c:v>-161.41859500413989</c:v>
                </c:pt>
                <c:pt idx="5499">
                  <c:v>-161.4189245973551</c:v>
                </c:pt>
                <c:pt idx="5500">
                  <c:v>-161.41931214462227</c:v>
                </c:pt>
                <c:pt idx="5501">
                  <c:v>-161.42000336160476</c:v>
                </c:pt>
                <c:pt idx="5502">
                  <c:v>-161.42003546657259</c:v>
                </c:pt>
                <c:pt idx="5503">
                  <c:v>-161.42005650395461</c:v>
                </c:pt>
                <c:pt idx="5504">
                  <c:v>-161.42020446996324</c:v>
                </c:pt>
                <c:pt idx="5505">
                  <c:v>-161.42055559735508</c:v>
                </c:pt>
                <c:pt idx="5506">
                  <c:v>-161.42063681069172</c:v>
                </c:pt>
                <c:pt idx="5507">
                  <c:v>-161.42119602398373</c:v>
                </c:pt>
                <c:pt idx="5508">
                  <c:v>-161.42179736804891</c:v>
                </c:pt>
                <c:pt idx="5509">
                  <c:v>-161.42232300470067</c:v>
                </c:pt>
                <c:pt idx="5510">
                  <c:v>-161.42234322783136</c:v>
                </c:pt>
                <c:pt idx="5511">
                  <c:v>-161.42249848588727</c:v>
                </c:pt>
                <c:pt idx="5512">
                  <c:v>-161.42254053220566</c:v>
                </c:pt>
                <c:pt idx="5513">
                  <c:v>-161.42259627250354</c:v>
                </c:pt>
                <c:pt idx="5514">
                  <c:v>-161.42274042834927</c:v>
                </c:pt>
                <c:pt idx="5515">
                  <c:v>-161.42284442430565</c:v>
                </c:pt>
                <c:pt idx="5516">
                  <c:v>-161.42339457506159</c:v>
                </c:pt>
                <c:pt idx="5517">
                  <c:v>-161.4238754476695</c:v>
                </c:pt>
                <c:pt idx="5518">
                  <c:v>-161.42426508459576</c:v>
                </c:pt>
                <c:pt idx="5519">
                  <c:v>-161.42446999195911</c:v>
                </c:pt>
                <c:pt idx="5520">
                  <c:v>-161.42511539982553</c:v>
                </c:pt>
                <c:pt idx="5521">
                  <c:v>-161.42525154938934</c:v>
                </c:pt>
                <c:pt idx="5522">
                  <c:v>-161.42546459735507</c:v>
                </c:pt>
                <c:pt idx="5523">
                  <c:v>-161.42601559417028</c:v>
                </c:pt>
                <c:pt idx="5524">
                  <c:v>-161.42614994736377</c:v>
                </c:pt>
                <c:pt idx="5525">
                  <c:v>-161.42649782343153</c:v>
                </c:pt>
                <c:pt idx="5526">
                  <c:v>-161.42672446040876</c:v>
                </c:pt>
                <c:pt idx="5527">
                  <c:v>-161.42679221493393</c:v>
                </c:pt>
                <c:pt idx="5528">
                  <c:v>-161.42682239989722</c:v>
                </c:pt>
                <c:pt idx="5529">
                  <c:v>-161.4270205973551</c:v>
                </c:pt>
                <c:pt idx="5530">
                  <c:v>-161.42711625657924</c:v>
                </c:pt>
                <c:pt idx="5531">
                  <c:v>-161.42729514829358</c:v>
                </c:pt>
                <c:pt idx="5532">
                  <c:v>-161.42755031390664</c:v>
                </c:pt>
                <c:pt idx="5533">
                  <c:v>-161.42764913555402</c:v>
                </c:pt>
                <c:pt idx="5534">
                  <c:v>-161.42768991250333</c:v>
                </c:pt>
                <c:pt idx="5535">
                  <c:v>-161.42824260053985</c:v>
                </c:pt>
                <c:pt idx="5536">
                  <c:v>-161.42842843493028</c:v>
                </c:pt>
                <c:pt idx="5537">
                  <c:v>-161.42902850811703</c:v>
                </c:pt>
                <c:pt idx="5538">
                  <c:v>-161.42904702716891</c:v>
                </c:pt>
                <c:pt idx="5539">
                  <c:v>-161.42917559098549</c:v>
                </c:pt>
                <c:pt idx="5540">
                  <c:v>-161.42944833227713</c:v>
                </c:pt>
                <c:pt idx="5541">
                  <c:v>-161.42955237441856</c:v>
                </c:pt>
                <c:pt idx="5542">
                  <c:v>-161.42975830642428</c:v>
                </c:pt>
                <c:pt idx="5543">
                  <c:v>-161.4298475941703</c:v>
                </c:pt>
                <c:pt idx="5544">
                  <c:v>-161.42986517049957</c:v>
                </c:pt>
                <c:pt idx="5545">
                  <c:v>-161.43019981694792</c:v>
                </c:pt>
                <c:pt idx="5546">
                  <c:v>-161.43079154599883</c:v>
                </c:pt>
                <c:pt idx="5547">
                  <c:v>-161.43087851435158</c:v>
                </c:pt>
                <c:pt idx="5548">
                  <c:v>-161.43090427545502</c:v>
                </c:pt>
                <c:pt idx="5549">
                  <c:v>-161.43094580661665</c:v>
                </c:pt>
                <c:pt idx="5550">
                  <c:v>-161.43102356869201</c:v>
                </c:pt>
                <c:pt idx="5551">
                  <c:v>-161.43144359735504</c:v>
                </c:pt>
                <c:pt idx="5552">
                  <c:v>-161.43261360271879</c:v>
                </c:pt>
                <c:pt idx="5553">
                  <c:v>-161.43326108114945</c:v>
                </c:pt>
                <c:pt idx="5554">
                  <c:v>-161.43347905274669</c:v>
                </c:pt>
                <c:pt idx="5555">
                  <c:v>-161.43421463551766</c:v>
                </c:pt>
                <c:pt idx="5556">
                  <c:v>-161.43498778839697</c:v>
                </c:pt>
                <c:pt idx="5557">
                  <c:v>-161.43500701771273</c:v>
                </c:pt>
                <c:pt idx="5558">
                  <c:v>-161.43527560990904</c:v>
                </c:pt>
                <c:pt idx="5559">
                  <c:v>-161.43551849225688</c:v>
                </c:pt>
                <c:pt idx="5560">
                  <c:v>-161.43564359735507</c:v>
                </c:pt>
                <c:pt idx="5561">
                  <c:v>-161.43571206203731</c:v>
                </c:pt>
                <c:pt idx="5562">
                  <c:v>-161.43583497546732</c:v>
                </c:pt>
                <c:pt idx="5563">
                  <c:v>-161.43588180113684</c:v>
                </c:pt>
                <c:pt idx="5564">
                  <c:v>-161.43613774380736</c:v>
                </c:pt>
                <c:pt idx="5565">
                  <c:v>-161.43635609365302</c:v>
                </c:pt>
                <c:pt idx="5566">
                  <c:v>-161.43657259735508</c:v>
                </c:pt>
                <c:pt idx="5567">
                  <c:v>-161.43666759098551</c:v>
                </c:pt>
                <c:pt idx="5568">
                  <c:v>-161.43698159417031</c:v>
                </c:pt>
                <c:pt idx="5569">
                  <c:v>-161.43720887757578</c:v>
                </c:pt>
                <c:pt idx="5570">
                  <c:v>-161.4374758743908</c:v>
                </c:pt>
                <c:pt idx="5571">
                  <c:v>-161.43757475623903</c:v>
                </c:pt>
                <c:pt idx="5572">
                  <c:v>-161.43782494127458</c:v>
                </c:pt>
                <c:pt idx="5573">
                  <c:v>-161.43829819288192</c:v>
                </c:pt>
                <c:pt idx="5574">
                  <c:v>-161.43832417058778</c:v>
                </c:pt>
                <c:pt idx="5575">
                  <c:v>-161.43834731049341</c:v>
                </c:pt>
                <c:pt idx="5576">
                  <c:v>-161.4384421196296</c:v>
                </c:pt>
                <c:pt idx="5577">
                  <c:v>-161.43850459735506</c:v>
                </c:pt>
                <c:pt idx="5578">
                  <c:v>-161.43891959735504</c:v>
                </c:pt>
                <c:pt idx="5579">
                  <c:v>-161.43916814780783</c:v>
                </c:pt>
                <c:pt idx="5580">
                  <c:v>-161.43929263220568</c:v>
                </c:pt>
                <c:pt idx="5581">
                  <c:v>-161.43941659417032</c:v>
                </c:pt>
                <c:pt idx="5582">
                  <c:v>-161.44000530435207</c:v>
                </c:pt>
                <c:pt idx="5583">
                  <c:v>-161.44035559735502</c:v>
                </c:pt>
                <c:pt idx="5584">
                  <c:v>-161.44047559417029</c:v>
                </c:pt>
                <c:pt idx="5585">
                  <c:v>-161.44190359735506</c:v>
                </c:pt>
                <c:pt idx="5586">
                  <c:v>-161.44243838057002</c:v>
                </c:pt>
                <c:pt idx="5587">
                  <c:v>-161.44258541242289</c:v>
                </c:pt>
                <c:pt idx="5588">
                  <c:v>-161.44264634249438</c:v>
                </c:pt>
                <c:pt idx="5589">
                  <c:v>-161.4430524890721</c:v>
                </c:pt>
                <c:pt idx="5590">
                  <c:v>-161.44312697939171</c:v>
                </c:pt>
                <c:pt idx="5591">
                  <c:v>-161.44327365781268</c:v>
                </c:pt>
                <c:pt idx="5592">
                  <c:v>-161.44332737369194</c:v>
                </c:pt>
                <c:pt idx="5593">
                  <c:v>-161.44335614829359</c:v>
                </c:pt>
                <c:pt idx="5594">
                  <c:v>-161.44354494127458</c:v>
                </c:pt>
                <c:pt idx="5595">
                  <c:v>-161.44358807504105</c:v>
                </c:pt>
                <c:pt idx="5596">
                  <c:v>-161.44359851136571</c:v>
                </c:pt>
                <c:pt idx="5597">
                  <c:v>-161.44373659735507</c:v>
                </c:pt>
                <c:pt idx="5598">
                  <c:v>-161.44388489639741</c:v>
                </c:pt>
                <c:pt idx="5599">
                  <c:v>-161.44435368647765</c:v>
                </c:pt>
                <c:pt idx="5600">
                  <c:v>-161.44466510052024</c:v>
                </c:pt>
                <c:pt idx="5601">
                  <c:v>-161.44471259417028</c:v>
                </c:pt>
                <c:pt idx="5602">
                  <c:v>-161.44504922448991</c:v>
                </c:pt>
                <c:pt idx="5603">
                  <c:v>-161.44537947612838</c:v>
                </c:pt>
                <c:pt idx="5604">
                  <c:v>-161.44564931316253</c:v>
                </c:pt>
                <c:pt idx="5605">
                  <c:v>-161.44582546975781</c:v>
                </c:pt>
                <c:pt idx="5606">
                  <c:v>-161.44587027730944</c:v>
                </c:pt>
                <c:pt idx="5607">
                  <c:v>-161.4459424667784</c:v>
                </c:pt>
                <c:pt idx="5608">
                  <c:v>-161.44596386154052</c:v>
                </c:pt>
                <c:pt idx="5609">
                  <c:v>-161.44619723086055</c:v>
                </c:pt>
                <c:pt idx="5610">
                  <c:v>-161.44710032027629</c:v>
                </c:pt>
                <c:pt idx="5611">
                  <c:v>-161.44750175305359</c:v>
                </c:pt>
                <c:pt idx="5612">
                  <c:v>-161.44857790931815</c:v>
                </c:pt>
                <c:pt idx="5613">
                  <c:v>-161.44867054639849</c:v>
                </c:pt>
                <c:pt idx="5614">
                  <c:v>-161.44928967042836</c:v>
                </c:pt>
                <c:pt idx="5615">
                  <c:v>-161.44964158461593</c:v>
                </c:pt>
                <c:pt idx="5616">
                  <c:v>-161.44969447931362</c:v>
                </c:pt>
                <c:pt idx="5617">
                  <c:v>-161.45096468966261</c:v>
                </c:pt>
                <c:pt idx="5618">
                  <c:v>-161.45111358143114</c:v>
                </c:pt>
                <c:pt idx="5619">
                  <c:v>-161.45117959735504</c:v>
                </c:pt>
                <c:pt idx="5620">
                  <c:v>-161.45144379665561</c:v>
                </c:pt>
                <c:pt idx="5621">
                  <c:v>-161.45158306857567</c:v>
                </c:pt>
                <c:pt idx="5622">
                  <c:v>-161.45198324997244</c:v>
                </c:pt>
                <c:pt idx="5623">
                  <c:v>-161.4521975623224</c:v>
                </c:pt>
                <c:pt idx="5624">
                  <c:v>-161.45244221190586</c:v>
                </c:pt>
                <c:pt idx="5625">
                  <c:v>-161.45263297630876</c:v>
                </c:pt>
                <c:pt idx="5626">
                  <c:v>-161.45291277435274</c:v>
                </c:pt>
                <c:pt idx="5627">
                  <c:v>-161.45294061640766</c:v>
                </c:pt>
                <c:pt idx="5628">
                  <c:v>-161.45358800178812</c:v>
                </c:pt>
                <c:pt idx="5629">
                  <c:v>-161.4536925909855</c:v>
                </c:pt>
                <c:pt idx="5630">
                  <c:v>-161.45375155913763</c:v>
                </c:pt>
                <c:pt idx="5631">
                  <c:v>-161.45390399195912</c:v>
                </c:pt>
                <c:pt idx="5632">
                  <c:v>-161.45407725315778</c:v>
                </c:pt>
                <c:pt idx="5633">
                  <c:v>-161.45438859735509</c:v>
                </c:pt>
                <c:pt idx="5634">
                  <c:v>-161.45452280739235</c:v>
                </c:pt>
                <c:pt idx="5635">
                  <c:v>-161.45455475654728</c:v>
                </c:pt>
                <c:pt idx="5636">
                  <c:v>-161.45459086802092</c:v>
                </c:pt>
                <c:pt idx="5637">
                  <c:v>-161.45575317686973</c:v>
                </c:pt>
                <c:pt idx="5638">
                  <c:v>-161.45576202716887</c:v>
                </c:pt>
                <c:pt idx="5639">
                  <c:v>-161.45589711913766</c:v>
                </c:pt>
                <c:pt idx="5640">
                  <c:v>-161.4565635909855</c:v>
                </c:pt>
                <c:pt idx="5641">
                  <c:v>-161.45668724997248</c:v>
                </c:pt>
                <c:pt idx="5642">
                  <c:v>-161.45679793479951</c:v>
                </c:pt>
                <c:pt idx="5643">
                  <c:v>-161.45736559735508</c:v>
                </c:pt>
                <c:pt idx="5644">
                  <c:v>-161.45767256869203</c:v>
                </c:pt>
                <c:pt idx="5645">
                  <c:v>-161.45768460053986</c:v>
                </c:pt>
                <c:pt idx="5646">
                  <c:v>-161.45808658461593</c:v>
                </c:pt>
                <c:pt idx="5647">
                  <c:v>-161.45826857187683</c:v>
                </c:pt>
                <c:pt idx="5648">
                  <c:v>-161.45841960053986</c:v>
                </c:pt>
                <c:pt idx="5649">
                  <c:v>-161.45851275324395</c:v>
                </c:pt>
                <c:pt idx="5650">
                  <c:v>-161.45854168647762</c:v>
                </c:pt>
                <c:pt idx="5651">
                  <c:v>-161.45913030753692</c:v>
                </c:pt>
                <c:pt idx="5652">
                  <c:v>-161.45995858461595</c:v>
                </c:pt>
                <c:pt idx="5653">
                  <c:v>-161.46078028842783</c:v>
                </c:pt>
                <c:pt idx="5654">
                  <c:v>-161.46085459735505</c:v>
                </c:pt>
                <c:pt idx="5655">
                  <c:v>-161.46087479127874</c:v>
                </c:pt>
                <c:pt idx="5656">
                  <c:v>-161.46134259735507</c:v>
                </c:pt>
                <c:pt idx="5657">
                  <c:v>-161.46164859735509</c:v>
                </c:pt>
                <c:pt idx="5658">
                  <c:v>-161.46166554321368</c:v>
                </c:pt>
                <c:pt idx="5659">
                  <c:v>-161.46171876598481</c:v>
                </c:pt>
                <c:pt idx="5660">
                  <c:v>-161.46178972457707</c:v>
                </c:pt>
                <c:pt idx="5661">
                  <c:v>-161.46185731598226</c:v>
                </c:pt>
                <c:pt idx="5662">
                  <c:v>-161.46205355595288</c:v>
                </c:pt>
                <c:pt idx="5663">
                  <c:v>-161.46210530116721</c:v>
                </c:pt>
                <c:pt idx="5664">
                  <c:v>-161.4623623584944</c:v>
                </c:pt>
                <c:pt idx="5665">
                  <c:v>-161.46261107796414</c:v>
                </c:pt>
                <c:pt idx="5666">
                  <c:v>-161.46280143471981</c:v>
                </c:pt>
                <c:pt idx="5667">
                  <c:v>-161.46280793161435</c:v>
                </c:pt>
                <c:pt idx="5668">
                  <c:v>-161.46282059735506</c:v>
                </c:pt>
                <c:pt idx="5669">
                  <c:v>-161.46324064176133</c:v>
                </c:pt>
                <c:pt idx="5670">
                  <c:v>-161.46338731664224</c:v>
                </c:pt>
                <c:pt idx="5671">
                  <c:v>-161.46356358461594</c:v>
                </c:pt>
                <c:pt idx="5672">
                  <c:v>-161.4643079380896</c:v>
                </c:pt>
                <c:pt idx="5673">
                  <c:v>-161.46476991250327</c:v>
                </c:pt>
                <c:pt idx="5674">
                  <c:v>-161.46580219606679</c:v>
                </c:pt>
                <c:pt idx="5675">
                  <c:v>-161.4662671164447</c:v>
                </c:pt>
                <c:pt idx="5676">
                  <c:v>-161.46642159735507</c:v>
                </c:pt>
                <c:pt idx="5677">
                  <c:v>-161.46650518005484</c:v>
                </c:pt>
                <c:pt idx="5678">
                  <c:v>-161.46708630435205</c:v>
                </c:pt>
                <c:pt idx="5679">
                  <c:v>-161.46716954958325</c:v>
                </c:pt>
                <c:pt idx="5680">
                  <c:v>-161.46793511962957</c:v>
                </c:pt>
                <c:pt idx="5681">
                  <c:v>-161.46834909334299</c:v>
                </c:pt>
                <c:pt idx="5682">
                  <c:v>-161.46835959735506</c:v>
                </c:pt>
                <c:pt idx="5683">
                  <c:v>-161.46854288626346</c:v>
                </c:pt>
                <c:pt idx="5684">
                  <c:v>-161.46861532656902</c:v>
                </c:pt>
                <c:pt idx="5685">
                  <c:v>-161.46877555257461</c:v>
                </c:pt>
                <c:pt idx="5686">
                  <c:v>-161.46958048441297</c:v>
                </c:pt>
                <c:pt idx="5687">
                  <c:v>-161.46978540619563</c:v>
                </c:pt>
                <c:pt idx="5688">
                  <c:v>-161.47021522130458</c:v>
                </c:pt>
                <c:pt idx="5689">
                  <c:v>-161.47072659735505</c:v>
                </c:pt>
                <c:pt idx="5690">
                  <c:v>-161.47073215466338</c:v>
                </c:pt>
                <c:pt idx="5691">
                  <c:v>-161.47123359417031</c:v>
                </c:pt>
                <c:pt idx="5692">
                  <c:v>-161.47132899832991</c:v>
                </c:pt>
                <c:pt idx="5693">
                  <c:v>-161.47139193462215</c:v>
                </c:pt>
                <c:pt idx="5694">
                  <c:v>-161.47167830427347</c:v>
                </c:pt>
                <c:pt idx="5695">
                  <c:v>-161.47169908728185</c:v>
                </c:pt>
                <c:pt idx="5696">
                  <c:v>-161.47179444448469</c:v>
                </c:pt>
                <c:pt idx="5697">
                  <c:v>-161.47195459735508</c:v>
                </c:pt>
                <c:pt idx="5698">
                  <c:v>-161.4720885846159</c:v>
                </c:pt>
                <c:pt idx="5699">
                  <c:v>-161.47274358143113</c:v>
                </c:pt>
                <c:pt idx="5700">
                  <c:v>-161.47277212892976</c:v>
                </c:pt>
                <c:pt idx="5701">
                  <c:v>-161.47292167978836</c:v>
                </c:pt>
                <c:pt idx="5702">
                  <c:v>-161.47309035212473</c:v>
                </c:pt>
                <c:pt idx="5703">
                  <c:v>-161.4731285973551</c:v>
                </c:pt>
                <c:pt idx="5704">
                  <c:v>-161.4731341928819</c:v>
                </c:pt>
                <c:pt idx="5705">
                  <c:v>-161.47321336145825</c:v>
                </c:pt>
                <c:pt idx="5706">
                  <c:v>-161.47347559735508</c:v>
                </c:pt>
                <c:pt idx="5707">
                  <c:v>-161.47353052728971</c:v>
                </c:pt>
                <c:pt idx="5708">
                  <c:v>-161.47375022473062</c:v>
                </c:pt>
                <c:pt idx="5709">
                  <c:v>-161.47390359735508</c:v>
                </c:pt>
                <c:pt idx="5710">
                  <c:v>-161.47444690931815</c:v>
                </c:pt>
                <c:pt idx="5711">
                  <c:v>-161.47457070546582</c:v>
                </c:pt>
                <c:pt idx="5712">
                  <c:v>-161.47463706220543</c:v>
                </c:pt>
                <c:pt idx="5713">
                  <c:v>-161.47464857824639</c:v>
                </c:pt>
                <c:pt idx="5714">
                  <c:v>-161.47473659417028</c:v>
                </c:pt>
                <c:pt idx="5715">
                  <c:v>-161.47474804309465</c:v>
                </c:pt>
                <c:pt idx="5716">
                  <c:v>-161.47476394445948</c:v>
                </c:pt>
                <c:pt idx="5717">
                  <c:v>-161.47533021199112</c:v>
                </c:pt>
                <c:pt idx="5718">
                  <c:v>-161.47538059735507</c:v>
                </c:pt>
                <c:pt idx="5719">
                  <c:v>-161.47562454639848</c:v>
                </c:pt>
                <c:pt idx="5720">
                  <c:v>-161.47566069829625</c:v>
                </c:pt>
                <c:pt idx="5721">
                  <c:v>-161.47572745361953</c:v>
                </c:pt>
                <c:pt idx="5722">
                  <c:v>-161.47578535849442</c:v>
                </c:pt>
                <c:pt idx="5723">
                  <c:v>-161.47659034820589</c:v>
                </c:pt>
                <c:pt idx="5724">
                  <c:v>-161.47741934257022</c:v>
                </c:pt>
                <c:pt idx="5725">
                  <c:v>-161.4781062246463</c:v>
                </c:pt>
                <c:pt idx="5726">
                  <c:v>-161.4785250016877</c:v>
                </c:pt>
                <c:pt idx="5727">
                  <c:v>-161.4786161610331</c:v>
                </c:pt>
                <c:pt idx="5728">
                  <c:v>-161.47878439664049</c:v>
                </c:pt>
                <c:pt idx="5729">
                  <c:v>-161.47879445397135</c:v>
                </c:pt>
                <c:pt idx="5730">
                  <c:v>-161.47897431072178</c:v>
                </c:pt>
                <c:pt idx="5731">
                  <c:v>-161.47906118014242</c:v>
                </c:pt>
                <c:pt idx="5732">
                  <c:v>-161.47906342197871</c:v>
                </c:pt>
                <c:pt idx="5733">
                  <c:v>-161.47916552728972</c:v>
                </c:pt>
                <c:pt idx="5734">
                  <c:v>-161.47922545403915</c:v>
                </c:pt>
                <c:pt idx="5735">
                  <c:v>-161.47935892534986</c:v>
                </c:pt>
                <c:pt idx="5736">
                  <c:v>-161.47958818324</c:v>
                </c:pt>
                <c:pt idx="5737">
                  <c:v>-161.47980829479752</c:v>
                </c:pt>
                <c:pt idx="5738">
                  <c:v>-161.48008129456687</c:v>
                </c:pt>
                <c:pt idx="5739">
                  <c:v>-161.48066959417031</c:v>
                </c:pt>
                <c:pt idx="5740">
                  <c:v>-161.48140959735508</c:v>
                </c:pt>
                <c:pt idx="5741">
                  <c:v>-161.48151283906006</c:v>
                </c:pt>
                <c:pt idx="5742">
                  <c:v>-161.48157519916552</c:v>
                </c:pt>
                <c:pt idx="5743">
                  <c:v>-161.48179087428122</c:v>
                </c:pt>
                <c:pt idx="5744">
                  <c:v>-161.48182954281336</c:v>
                </c:pt>
                <c:pt idx="5745">
                  <c:v>-161.48203865430474</c:v>
                </c:pt>
                <c:pt idx="5746">
                  <c:v>-161.48239056550725</c:v>
                </c:pt>
                <c:pt idx="5747">
                  <c:v>-161.48286425952844</c:v>
                </c:pt>
                <c:pt idx="5748">
                  <c:v>-161.48291852709258</c:v>
                </c:pt>
                <c:pt idx="5749">
                  <c:v>-161.48305182631839</c:v>
                </c:pt>
                <c:pt idx="5750">
                  <c:v>-161.4833098489112</c:v>
                </c:pt>
                <c:pt idx="5751">
                  <c:v>-161.48334088944932</c:v>
                </c:pt>
                <c:pt idx="5752">
                  <c:v>-161.48341059735509</c:v>
                </c:pt>
                <c:pt idx="5753">
                  <c:v>-161.48380709887928</c:v>
                </c:pt>
                <c:pt idx="5754">
                  <c:v>-161.48385078839695</c:v>
                </c:pt>
                <c:pt idx="5755">
                  <c:v>-161.48417159735504</c:v>
                </c:pt>
                <c:pt idx="5756">
                  <c:v>-161.48486644766956</c:v>
                </c:pt>
                <c:pt idx="5757">
                  <c:v>-161.4850773362005</c:v>
                </c:pt>
                <c:pt idx="5758">
                  <c:v>-161.48542739309482</c:v>
                </c:pt>
                <c:pt idx="5759">
                  <c:v>-161.48559059735507</c:v>
                </c:pt>
                <c:pt idx="5760">
                  <c:v>-161.48610855589243</c:v>
                </c:pt>
                <c:pt idx="5761">
                  <c:v>-161.48667664642113</c:v>
                </c:pt>
                <c:pt idx="5762">
                  <c:v>-161.48676704319197</c:v>
                </c:pt>
                <c:pt idx="5763">
                  <c:v>-161.48690920562143</c:v>
                </c:pt>
                <c:pt idx="5764">
                  <c:v>-161.48701427864034</c:v>
                </c:pt>
                <c:pt idx="5765">
                  <c:v>-161.48702320402589</c:v>
                </c:pt>
                <c:pt idx="5766">
                  <c:v>-161.48711226294898</c:v>
                </c:pt>
                <c:pt idx="5767">
                  <c:v>-161.48743419900725</c:v>
                </c:pt>
                <c:pt idx="5768">
                  <c:v>-161.48745367042838</c:v>
                </c:pt>
                <c:pt idx="5769">
                  <c:v>-161.48754012599937</c:v>
                </c:pt>
                <c:pt idx="5770">
                  <c:v>-161.48756275654722</c:v>
                </c:pt>
                <c:pt idx="5771">
                  <c:v>-161.48770130116725</c:v>
                </c:pt>
                <c:pt idx="5772">
                  <c:v>-161.48809056226244</c:v>
                </c:pt>
                <c:pt idx="5773">
                  <c:v>-161.48943764813183</c:v>
                </c:pt>
                <c:pt idx="5774">
                  <c:v>-161.4896211098177</c:v>
                </c:pt>
                <c:pt idx="5775">
                  <c:v>-161.48993993798459</c:v>
                </c:pt>
                <c:pt idx="5776">
                  <c:v>-161.4900563425702</c:v>
                </c:pt>
                <c:pt idx="5777">
                  <c:v>-161.49008986472566</c:v>
                </c:pt>
                <c:pt idx="5778">
                  <c:v>-161.4901432690844</c:v>
                </c:pt>
                <c:pt idx="5779">
                  <c:v>-161.4909092991017</c:v>
                </c:pt>
                <c:pt idx="5780">
                  <c:v>-161.49117250499609</c:v>
                </c:pt>
                <c:pt idx="5781">
                  <c:v>-161.49161199541828</c:v>
                </c:pt>
                <c:pt idx="5782">
                  <c:v>-161.49169054321365</c:v>
                </c:pt>
                <c:pt idx="5783">
                  <c:v>-161.49185824702465</c:v>
                </c:pt>
                <c:pt idx="5784">
                  <c:v>-161.49247028182569</c:v>
                </c:pt>
                <c:pt idx="5785">
                  <c:v>-161.49251485528112</c:v>
                </c:pt>
                <c:pt idx="5786">
                  <c:v>-161.49284233938539</c:v>
                </c:pt>
                <c:pt idx="5787">
                  <c:v>-161.49289359735505</c:v>
                </c:pt>
                <c:pt idx="5788">
                  <c:v>-161.49333872469748</c:v>
                </c:pt>
                <c:pt idx="5789">
                  <c:v>-161.49345659735508</c:v>
                </c:pt>
                <c:pt idx="5790">
                  <c:v>-161.49414775973219</c:v>
                </c:pt>
                <c:pt idx="5791">
                  <c:v>-161.4942185623224</c:v>
                </c:pt>
                <c:pt idx="5792">
                  <c:v>-161.49442334567942</c:v>
                </c:pt>
                <c:pt idx="5793">
                  <c:v>-161.49445219288191</c:v>
                </c:pt>
                <c:pt idx="5794">
                  <c:v>-161.49501859735508</c:v>
                </c:pt>
                <c:pt idx="5795">
                  <c:v>-161.49512183587464</c:v>
                </c:pt>
                <c:pt idx="5796">
                  <c:v>-161.49512490931815</c:v>
                </c:pt>
                <c:pt idx="5797">
                  <c:v>-161.49515953664834</c:v>
                </c:pt>
                <c:pt idx="5798">
                  <c:v>-161.49526060053986</c:v>
                </c:pt>
                <c:pt idx="5799">
                  <c:v>-161.49582718651217</c:v>
                </c:pt>
                <c:pt idx="5800">
                  <c:v>-161.49589608459576</c:v>
                </c:pt>
                <c:pt idx="5801">
                  <c:v>-161.49604502089761</c:v>
                </c:pt>
                <c:pt idx="5802">
                  <c:v>-161.49628051136571</c:v>
                </c:pt>
                <c:pt idx="5803">
                  <c:v>-161.49629604627975</c:v>
                </c:pt>
                <c:pt idx="5804">
                  <c:v>-161.49660771741168</c:v>
                </c:pt>
                <c:pt idx="5805">
                  <c:v>-161.49695160053989</c:v>
                </c:pt>
                <c:pt idx="5806">
                  <c:v>-161.49709156869199</c:v>
                </c:pt>
                <c:pt idx="5807">
                  <c:v>-161.49711800095403</c:v>
                </c:pt>
                <c:pt idx="5808">
                  <c:v>-161.4971411384858</c:v>
                </c:pt>
                <c:pt idx="5809">
                  <c:v>-161.49724311007492</c:v>
                </c:pt>
                <c:pt idx="5810">
                  <c:v>-161.49743159735507</c:v>
                </c:pt>
                <c:pt idx="5811">
                  <c:v>-161.49759459735509</c:v>
                </c:pt>
                <c:pt idx="5812">
                  <c:v>-161.4978996258352</c:v>
                </c:pt>
                <c:pt idx="5813">
                  <c:v>-161.49824660053983</c:v>
                </c:pt>
                <c:pt idx="5814">
                  <c:v>-161.49865500010446</c:v>
                </c:pt>
                <c:pt idx="5815">
                  <c:v>-161.49897345701677</c:v>
                </c:pt>
                <c:pt idx="5816">
                  <c:v>-161.49910121199113</c:v>
                </c:pt>
                <c:pt idx="5817">
                  <c:v>-161.49940894392961</c:v>
                </c:pt>
                <c:pt idx="5818">
                  <c:v>-161.49941646040878</c:v>
                </c:pt>
                <c:pt idx="5819">
                  <c:v>-161.49953648263676</c:v>
                </c:pt>
                <c:pt idx="5820">
                  <c:v>-161.49987961946468</c:v>
                </c:pt>
                <c:pt idx="5821">
                  <c:v>-161.49989359735503</c:v>
                </c:pt>
                <c:pt idx="5822">
                  <c:v>-161.4999625018113</c:v>
                </c:pt>
                <c:pt idx="5823">
                  <c:v>-161.5001875335972</c:v>
                </c:pt>
                <c:pt idx="5824">
                  <c:v>-161.50023203018361</c:v>
                </c:pt>
                <c:pt idx="5825">
                  <c:v>-161.50055759735508</c:v>
                </c:pt>
                <c:pt idx="5826">
                  <c:v>-161.5006425718768</c:v>
                </c:pt>
                <c:pt idx="5827">
                  <c:v>-161.50072668647763</c:v>
                </c:pt>
                <c:pt idx="5828">
                  <c:v>-161.50082159735507</c:v>
                </c:pt>
                <c:pt idx="5829">
                  <c:v>-161.5010011801424</c:v>
                </c:pt>
                <c:pt idx="5830">
                  <c:v>-161.50103349544167</c:v>
                </c:pt>
                <c:pt idx="5831">
                  <c:v>-161.5013661928819</c:v>
                </c:pt>
                <c:pt idx="5832">
                  <c:v>-161.50153856869198</c:v>
                </c:pt>
                <c:pt idx="5833">
                  <c:v>-161.50190339664044</c:v>
                </c:pt>
                <c:pt idx="5834">
                  <c:v>-161.50209066067572</c:v>
                </c:pt>
                <c:pt idx="5835">
                  <c:v>-161.50215539331114</c:v>
                </c:pt>
                <c:pt idx="5836">
                  <c:v>-161.50230855913765</c:v>
                </c:pt>
                <c:pt idx="5837">
                  <c:v>-161.50238304000709</c:v>
                </c:pt>
                <c:pt idx="5838">
                  <c:v>-161.50249819288192</c:v>
                </c:pt>
                <c:pt idx="5839">
                  <c:v>-161.50258856232242</c:v>
                </c:pt>
                <c:pt idx="5840">
                  <c:v>-161.50290996909564</c:v>
                </c:pt>
                <c:pt idx="5841">
                  <c:v>-161.50328433938537</c:v>
                </c:pt>
                <c:pt idx="5842">
                  <c:v>-161.50345869603262</c:v>
                </c:pt>
                <c:pt idx="5843">
                  <c:v>-161.50375160053986</c:v>
                </c:pt>
                <c:pt idx="5844">
                  <c:v>-161.50404720833362</c:v>
                </c:pt>
                <c:pt idx="5845">
                  <c:v>-161.50420612574439</c:v>
                </c:pt>
                <c:pt idx="5846">
                  <c:v>-161.50430253678226</c:v>
                </c:pt>
                <c:pt idx="5847">
                  <c:v>-161.50435325952841</c:v>
                </c:pt>
                <c:pt idx="5848">
                  <c:v>-161.50452521493392</c:v>
                </c:pt>
                <c:pt idx="5849">
                  <c:v>-161.5049380527467</c:v>
                </c:pt>
                <c:pt idx="5850">
                  <c:v>-161.5050329655185</c:v>
                </c:pt>
                <c:pt idx="5851">
                  <c:v>-161.50545334893988</c:v>
                </c:pt>
                <c:pt idx="5852">
                  <c:v>-161.50586709389088</c:v>
                </c:pt>
                <c:pt idx="5853">
                  <c:v>-161.50638220880626</c:v>
                </c:pt>
                <c:pt idx="5854">
                  <c:v>-161.50719304627972</c:v>
                </c:pt>
                <c:pt idx="5855">
                  <c:v>-161.50724844109038</c:v>
                </c:pt>
                <c:pt idx="5856">
                  <c:v>-161.50735596993894</c:v>
                </c:pt>
                <c:pt idx="5857">
                  <c:v>-161.50773932191663</c:v>
                </c:pt>
                <c:pt idx="5858">
                  <c:v>-161.50797909096553</c:v>
                </c:pt>
                <c:pt idx="5859">
                  <c:v>-161.50822708778065</c:v>
                </c:pt>
                <c:pt idx="5860">
                  <c:v>-161.50835655276808</c:v>
                </c:pt>
                <c:pt idx="5861">
                  <c:v>-161.50849658041724</c:v>
                </c:pt>
                <c:pt idx="5862">
                  <c:v>-161.50872380750678</c:v>
                </c:pt>
                <c:pt idx="5863">
                  <c:v>-161.50899055589238</c:v>
                </c:pt>
                <c:pt idx="5864">
                  <c:v>-161.509120985762</c:v>
                </c:pt>
                <c:pt idx="5865">
                  <c:v>-161.50937259735502</c:v>
                </c:pt>
                <c:pt idx="5866">
                  <c:v>-161.50937659417031</c:v>
                </c:pt>
                <c:pt idx="5867">
                  <c:v>-161.50942053983357</c:v>
                </c:pt>
                <c:pt idx="5868">
                  <c:v>-161.51015743790512</c:v>
                </c:pt>
                <c:pt idx="5869">
                  <c:v>-161.51029363492108</c:v>
                </c:pt>
                <c:pt idx="5870">
                  <c:v>-161.51090359417029</c:v>
                </c:pt>
                <c:pt idx="5871">
                  <c:v>-161.51109429005433</c:v>
                </c:pt>
                <c:pt idx="5872">
                  <c:v>-161.51127822783141</c:v>
                </c:pt>
                <c:pt idx="5873">
                  <c:v>-161.51129732975406</c:v>
                </c:pt>
                <c:pt idx="5874">
                  <c:v>-161.51156586454334</c:v>
                </c:pt>
                <c:pt idx="5875">
                  <c:v>-161.51257991088789</c:v>
                </c:pt>
                <c:pt idx="5876">
                  <c:v>-161.51261954495033</c:v>
                </c:pt>
                <c:pt idx="5877">
                  <c:v>-161.51270439671237</c:v>
                </c:pt>
                <c:pt idx="5878">
                  <c:v>-161.51286958137257</c:v>
                </c:pt>
                <c:pt idx="5879">
                  <c:v>-161.5129565941703</c:v>
                </c:pt>
                <c:pt idx="5880">
                  <c:v>-161.51332259417029</c:v>
                </c:pt>
                <c:pt idx="5881">
                  <c:v>-161.51334529456688</c:v>
                </c:pt>
                <c:pt idx="5882">
                  <c:v>-161.51371687109605</c:v>
                </c:pt>
                <c:pt idx="5883">
                  <c:v>-161.51405456550719</c:v>
                </c:pt>
                <c:pt idx="5884">
                  <c:v>-161.51464844087752</c:v>
                </c:pt>
                <c:pt idx="5885">
                  <c:v>-161.51506859735508</c:v>
                </c:pt>
                <c:pt idx="5886">
                  <c:v>-161.51533505274671</c:v>
                </c:pt>
                <c:pt idx="5887">
                  <c:v>-161.51558452092013</c:v>
                </c:pt>
                <c:pt idx="5888">
                  <c:v>-161.51603804611051</c:v>
                </c:pt>
                <c:pt idx="5889">
                  <c:v>-161.51632588394563</c:v>
                </c:pt>
                <c:pt idx="5890">
                  <c:v>-161.51650522791545</c:v>
                </c:pt>
                <c:pt idx="5891">
                  <c:v>-161.51698345085433</c:v>
                </c:pt>
                <c:pt idx="5892">
                  <c:v>-161.5170445973551</c:v>
                </c:pt>
                <c:pt idx="5893">
                  <c:v>-161.51710375882834</c:v>
                </c:pt>
                <c:pt idx="5894">
                  <c:v>-161.51725459735508</c:v>
                </c:pt>
                <c:pt idx="5895">
                  <c:v>-161.51732070865103</c:v>
                </c:pt>
                <c:pt idx="5896">
                  <c:v>-161.51744022714661</c:v>
                </c:pt>
                <c:pt idx="5897">
                  <c:v>-161.51828053365932</c:v>
                </c:pt>
                <c:pt idx="5898">
                  <c:v>-161.5182925973551</c:v>
                </c:pt>
                <c:pt idx="5899">
                  <c:v>-161.51868986791087</c:v>
                </c:pt>
                <c:pt idx="5900">
                  <c:v>-161.51882059735505</c:v>
                </c:pt>
                <c:pt idx="5901">
                  <c:v>-161.51904613873896</c:v>
                </c:pt>
                <c:pt idx="5902">
                  <c:v>-161.51907258780071</c:v>
                </c:pt>
                <c:pt idx="5903">
                  <c:v>-161.51983531072176</c:v>
                </c:pt>
                <c:pt idx="5904">
                  <c:v>-161.52000321517602</c:v>
                </c:pt>
                <c:pt idx="5905">
                  <c:v>-161.52066558360318</c:v>
                </c:pt>
                <c:pt idx="5906">
                  <c:v>-161.52071659735509</c:v>
                </c:pt>
                <c:pt idx="5907">
                  <c:v>-161.52168191579509</c:v>
                </c:pt>
                <c:pt idx="5908">
                  <c:v>-161.52173900178812</c:v>
                </c:pt>
                <c:pt idx="5909">
                  <c:v>-161.52210946996323</c:v>
                </c:pt>
                <c:pt idx="5910">
                  <c:v>-161.52219051448708</c:v>
                </c:pt>
                <c:pt idx="5911">
                  <c:v>-161.52227920553571</c:v>
                </c:pt>
                <c:pt idx="5912">
                  <c:v>-161.52249655595284</c:v>
                </c:pt>
                <c:pt idx="5913">
                  <c:v>-161.52256798894715</c:v>
                </c:pt>
                <c:pt idx="5914">
                  <c:v>-161.52283174699232</c:v>
                </c:pt>
                <c:pt idx="5915">
                  <c:v>-161.52313736486408</c:v>
                </c:pt>
                <c:pt idx="5916">
                  <c:v>-161.5241335590774</c:v>
                </c:pt>
                <c:pt idx="5917">
                  <c:v>-161.52416359735508</c:v>
                </c:pt>
                <c:pt idx="5918">
                  <c:v>-161.5241805941703</c:v>
                </c:pt>
                <c:pt idx="5919">
                  <c:v>-161.52419951136568</c:v>
                </c:pt>
                <c:pt idx="5920">
                  <c:v>-161.5242616323327</c:v>
                </c:pt>
                <c:pt idx="5921">
                  <c:v>-161.5244958518017</c:v>
                </c:pt>
                <c:pt idx="5922">
                  <c:v>-161.52460259735506</c:v>
                </c:pt>
                <c:pt idx="5923">
                  <c:v>-161.52473156232247</c:v>
                </c:pt>
                <c:pt idx="5924">
                  <c:v>-161.52493407135387</c:v>
                </c:pt>
                <c:pt idx="5925">
                  <c:v>-161.52502008141084</c:v>
                </c:pt>
                <c:pt idx="5926">
                  <c:v>-161.52558254958325</c:v>
                </c:pt>
                <c:pt idx="5927">
                  <c:v>-161.52601559735504</c:v>
                </c:pt>
                <c:pt idx="5928">
                  <c:v>-161.5261323000523</c:v>
                </c:pt>
                <c:pt idx="5929">
                  <c:v>-161.52614395953808</c:v>
                </c:pt>
                <c:pt idx="5930">
                  <c:v>-161.52619359735507</c:v>
                </c:pt>
                <c:pt idx="5931">
                  <c:v>-161.52627408977486</c:v>
                </c:pt>
                <c:pt idx="5932">
                  <c:v>-161.52638782650348</c:v>
                </c:pt>
                <c:pt idx="5933">
                  <c:v>-161.52714557187679</c:v>
                </c:pt>
                <c:pt idx="5934">
                  <c:v>-161.52745921174855</c:v>
                </c:pt>
                <c:pt idx="5935">
                  <c:v>-161.5275585432137</c:v>
                </c:pt>
                <c:pt idx="5936">
                  <c:v>-161.52773996966147</c:v>
                </c:pt>
                <c:pt idx="5937">
                  <c:v>-161.52789438715789</c:v>
                </c:pt>
                <c:pt idx="5938">
                  <c:v>-161.52790013864842</c:v>
                </c:pt>
                <c:pt idx="5939">
                  <c:v>-161.52875659735503</c:v>
                </c:pt>
                <c:pt idx="5940">
                  <c:v>-161.52882391898001</c:v>
                </c:pt>
                <c:pt idx="5941">
                  <c:v>-161.52889330279925</c:v>
                </c:pt>
                <c:pt idx="5942">
                  <c:v>-161.52893627775029</c:v>
                </c:pt>
                <c:pt idx="5943">
                  <c:v>-161.52929317670993</c:v>
                </c:pt>
                <c:pt idx="5944">
                  <c:v>-161.52995417989524</c:v>
                </c:pt>
                <c:pt idx="5945">
                  <c:v>-161.53039918332726</c:v>
                </c:pt>
                <c:pt idx="5946">
                  <c:v>-161.53041151773533</c:v>
                </c:pt>
                <c:pt idx="5947">
                  <c:v>-161.5305233773847</c:v>
                </c:pt>
                <c:pt idx="5948">
                  <c:v>-161.53054854281334</c:v>
                </c:pt>
                <c:pt idx="5949">
                  <c:v>-161.5308437530536</c:v>
                </c:pt>
                <c:pt idx="5950">
                  <c:v>-161.53113329798234</c:v>
                </c:pt>
                <c:pt idx="5951">
                  <c:v>-161.5313264122079</c:v>
                </c:pt>
                <c:pt idx="5952">
                  <c:v>-161.5313288422455</c:v>
                </c:pt>
                <c:pt idx="5953">
                  <c:v>-161.53205629479754</c:v>
                </c:pt>
                <c:pt idx="5954">
                  <c:v>-161.53225488365578</c:v>
                </c:pt>
                <c:pt idx="5955">
                  <c:v>-161.53356245085436</c:v>
                </c:pt>
                <c:pt idx="5956">
                  <c:v>-161.53375459417026</c:v>
                </c:pt>
                <c:pt idx="5957">
                  <c:v>-161.53380429790334</c:v>
                </c:pt>
                <c:pt idx="5958">
                  <c:v>-161.53394096010527</c:v>
                </c:pt>
                <c:pt idx="5959">
                  <c:v>-161.53414925339436</c:v>
                </c:pt>
                <c:pt idx="5960">
                  <c:v>-161.53434052709258</c:v>
                </c:pt>
                <c:pt idx="5961">
                  <c:v>-161.53456504152621</c:v>
                </c:pt>
                <c:pt idx="5962">
                  <c:v>-161.53466311644476</c:v>
                </c:pt>
                <c:pt idx="5963">
                  <c:v>-161.53502911007493</c:v>
                </c:pt>
                <c:pt idx="5964">
                  <c:v>-161.53561346359362</c:v>
                </c:pt>
                <c:pt idx="5965">
                  <c:v>-161.53575818961016</c:v>
                </c:pt>
                <c:pt idx="5966">
                  <c:v>-161.53586459417031</c:v>
                </c:pt>
                <c:pt idx="5967">
                  <c:v>-161.53601459735506</c:v>
                </c:pt>
                <c:pt idx="5968">
                  <c:v>-161.5360905718768</c:v>
                </c:pt>
                <c:pt idx="5969">
                  <c:v>-161.53612052728971</c:v>
                </c:pt>
                <c:pt idx="5970">
                  <c:v>-161.53615578191079</c:v>
                </c:pt>
                <c:pt idx="5971">
                  <c:v>-161.5363995878007</c:v>
                </c:pt>
                <c:pt idx="5972">
                  <c:v>-161.53681883924423</c:v>
                </c:pt>
                <c:pt idx="5973">
                  <c:v>-161.53704581057755</c:v>
                </c:pt>
                <c:pt idx="5974">
                  <c:v>-161.53727306867125</c:v>
                </c:pt>
                <c:pt idx="5975">
                  <c:v>-161.537315164218</c:v>
                </c:pt>
                <c:pt idx="5976">
                  <c:v>-161.53752719925163</c:v>
                </c:pt>
                <c:pt idx="5977">
                  <c:v>-161.53757912574446</c:v>
                </c:pt>
                <c:pt idx="5978">
                  <c:v>-161.53763832027633</c:v>
                </c:pt>
                <c:pt idx="5979">
                  <c:v>-161.53874959735509</c:v>
                </c:pt>
                <c:pt idx="5980">
                  <c:v>-161.53910532938437</c:v>
                </c:pt>
                <c:pt idx="5981">
                  <c:v>-161.53913659735508</c:v>
                </c:pt>
                <c:pt idx="5982">
                  <c:v>-161.53920170845743</c:v>
                </c:pt>
                <c:pt idx="5983">
                  <c:v>-161.53947459735508</c:v>
                </c:pt>
                <c:pt idx="5984">
                  <c:v>-161.53970744448472</c:v>
                </c:pt>
                <c:pt idx="5985">
                  <c:v>-161.5403264635936</c:v>
                </c:pt>
                <c:pt idx="5986">
                  <c:v>-161.54062458143113</c:v>
                </c:pt>
                <c:pt idx="5987">
                  <c:v>-161.5407154061956</c:v>
                </c:pt>
                <c:pt idx="5988">
                  <c:v>-161.54076808932047</c:v>
                </c:pt>
                <c:pt idx="5989">
                  <c:v>-161.54081359735503</c:v>
                </c:pt>
                <c:pt idx="5990">
                  <c:v>-161.54127168589201</c:v>
                </c:pt>
                <c:pt idx="5991">
                  <c:v>-161.54132207976161</c:v>
                </c:pt>
                <c:pt idx="5992">
                  <c:v>-161.54160217033922</c:v>
                </c:pt>
                <c:pt idx="5993">
                  <c:v>-161.54182260053986</c:v>
                </c:pt>
                <c:pt idx="5994">
                  <c:v>-161.5418305973551</c:v>
                </c:pt>
                <c:pt idx="5995">
                  <c:v>-161.54190828524295</c:v>
                </c:pt>
                <c:pt idx="5996">
                  <c:v>-161.54215449544165</c:v>
                </c:pt>
                <c:pt idx="5997">
                  <c:v>-161.54216259735506</c:v>
                </c:pt>
                <c:pt idx="5998">
                  <c:v>-161.54247389668541</c:v>
                </c:pt>
                <c:pt idx="5999">
                  <c:v>-161.54272913873893</c:v>
                </c:pt>
                <c:pt idx="6000">
                  <c:v>-161.54324143486107</c:v>
                </c:pt>
                <c:pt idx="6001">
                  <c:v>-161.5435855591376</c:v>
                </c:pt>
                <c:pt idx="6002">
                  <c:v>-161.54387130753693</c:v>
                </c:pt>
                <c:pt idx="6003">
                  <c:v>-161.54387483243249</c:v>
                </c:pt>
                <c:pt idx="6004">
                  <c:v>-161.54410044766951</c:v>
                </c:pt>
                <c:pt idx="6005">
                  <c:v>-161.54438508768649</c:v>
                </c:pt>
                <c:pt idx="6006">
                  <c:v>-161.54483156869202</c:v>
                </c:pt>
                <c:pt idx="6007">
                  <c:v>-161.54502059735509</c:v>
                </c:pt>
                <c:pt idx="6008">
                  <c:v>-161.54588844979332</c:v>
                </c:pt>
                <c:pt idx="6009">
                  <c:v>-161.54589891175033</c:v>
                </c:pt>
                <c:pt idx="6010">
                  <c:v>-161.54598283906009</c:v>
                </c:pt>
                <c:pt idx="6011">
                  <c:v>-161.54664856232247</c:v>
                </c:pt>
                <c:pt idx="6012">
                  <c:v>-161.54703936486402</c:v>
                </c:pt>
                <c:pt idx="6013">
                  <c:v>-161.54708683617139</c:v>
                </c:pt>
                <c:pt idx="6014">
                  <c:v>-161.54730394958816</c:v>
                </c:pt>
                <c:pt idx="6015">
                  <c:v>-161.54759150493194</c:v>
                </c:pt>
                <c:pt idx="6016">
                  <c:v>-161.54766347951767</c:v>
                </c:pt>
                <c:pt idx="6017">
                  <c:v>-161.54809224702464</c:v>
                </c:pt>
                <c:pt idx="6018">
                  <c:v>-161.54840446677844</c:v>
                </c:pt>
                <c:pt idx="6019">
                  <c:v>-161.5487751801424</c:v>
                </c:pt>
                <c:pt idx="6020">
                  <c:v>-161.54912950479576</c:v>
                </c:pt>
                <c:pt idx="6021">
                  <c:v>-161.54932759735505</c:v>
                </c:pt>
                <c:pt idx="6022">
                  <c:v>-161.5502195973551</c:v>
                </c:pt>
                <c:pt idx="6023">
                  <c:v>-161.55088427226968</c:v>
                </c:pt>
                <c:pt idx="6024">
                  <c:v>-161.55094316421798</c:v>
                </c:pt>
                <c:pt idx="6025">
                  <c:v>-161.55094358143114</c:v>
                </c:pt>
                <c:pt idx="6026">
                  <c:v>-161.5509821864251</c:v>
                </c:pt>
                <c:pt idx="6027">
                  <c:v>-161.55159646975784</c:v>
                </c:pt>
                <c:pt idx="6028">
                  <c:v>-161.55178959735508</c:v>
                </c:pt>
                <c:pt idx="6029">
                  <c:v>-161.55222987703149</c:v>
                </c:pt>
                <c:pt idx="6030">
                  <c:v>-161.55271059735509</c:v>
                </c:pt>
                <c:pt idx="6031">
                  <c:v>-161.55272231072175</c:v>
                </c:pt>
                <c:pt idx="6032">
                  <c:v>-161.55304337760342</c:v>
                </c:pt>
                <c:pt idx="6033">
                  <c:v>-161.55315452390735</c:v>
                </c:pt>
                <c:pt idx="6034">
                  <c:v>-161.55428905902025</c:v>
                </c:pt>
                <c:pt idx="6035">
                  <c:v>-161.55430043811506</c:v>
                </c:pt>
                <c:pt idx="6036">
                  <c:v>-161.55539324375684</c:v>
                </c:pt>
                <c:pt idx="6037">
                  <c:v>-161.55546723404586</c:v>
                </c:pt>
                <c:pt idx="6038">
                  <c:v>-161.55602556213037</c:v>
                </c:pt>
                <c:pt idx="6039">
                  <c:v>-161.5563464285606</c:v>
                </c:pt>
                <c:pt idx="6040">
                  <c:v>-161.55638831709149</c:v>
                </c:pt>
                <c:pt idx="6041">
                  <c:v>-161.55639458741004</c:v>
                </c:pt>
                <c:pt idx="6042">
                  <c:v>-161.55651477554039</c:v>
                </c:pt>
                <c:pt idx="6043">
                  <c:v>-161.55737100178811</c:v>
                </c:pt>
                <c:pt idx="6044">
                  <c:v>-161.55797462779054</c:v>
                </c:pt>
                <c:pt idx="6045">
                  <c:v>-161.55832621403007</c:v>
                </c:pt>
                <c:pt idx="6046">
                  <c:v>-161.55861793171977</c:v>
                </c:pt>
                <c:pt idx="6047">
                  <c:v>-161.55873959098551</c:v>
                </c:pt>
                <c:pt idx="6048">
                  <c:v>-161.55891432338393</c:v>
                </c:pt>
                <c:pt idx="6049">
                  <c:v>-161.5591015973551</c:v>
                </c:pt>
                <c:pt idx="6050">
                  <c:v>-161.55927954315231</c:v>
                </c:pt>
                <c:pt idx="6051">
                  <c:v>-161.55947310052028</c:v>
                </c:pt>
                <c:pt idx="6052">
                  <c:v>-161.55960364825768</c:v>
                </c:pt>
                <c:pt idx="6053">
                  <c:v>-161.55971759735505</c:v>
                </c:pt>
                <c:pt idx="6054">
                  <c:v>-161.55972059735507</c:v>
                </c:pt>
                <c:pt idx="6055">
                  <c:v>-161.55981234147018</c:v>
                </c:pt>
                <c:pt idx="6056">
                  <c:v>-161.56060350499612</c:v>
                </c:pt>
                <c:pt idx="6057">
                  <c:v>-161.56061655907737</c:v>
                </c:pt>
                <c:pt idx="6058">
                  <c:v>-161.56104044129989</c:v>
                </c:pt>
                <c:pt idx="6059">
                  <c:v>-161.56105732590558</c:v>
                </c:pt>
                <c:pt idx="6060">
                  <c:v>-161.56149359735505</c:v>
                </c:pt>
                <c:pt idx="6061">
                  <c:v>-161.56149476598478</c:v>
                </c:pt>
                <c:pt idx="6062">
                  <c:v>-161.56154885846607</c:v>
                </c:pt>
                <c:pt idx="6063">
                  <c:v>-161.5620365654475</c:v>
                </c:pt>
                <c:pt idx="6064">
                  <c:v>-161.56205459735509</c:v>
                </c:pt>
                <c:pt idx="6065">
                  <c:v>-161.56231922154578</c:v>
                </c:pt>
                <c:pt idx="6066">
                  <c:v>-161.56277359735503</c:v>
                </c:pt>
                <c:pt idx="6067">
                  <c:v>-161.56286328205812</c:v>
                </c:pt>
                <c:pt idx="6068">
                  <c:v>-161.56293659735502</c:v>
                </c:pt>
                <c:pt idx="6069">
                  <c:v>-161.56315646926416</c:v>
                </c:pt>
                <c:pt idx="6070">
                  <c:v>-161.56320859417031</c:v>
                </c:pt>
                <c:pt idx="6071">
                  <c:v>-161.56360590931814</c:v>
                </c:pt>
                <c:pt idx="6072">
                  <c:v>-161.56434868010766</c:v>
                </c:pt>
                <c:pt idx="6073">
                  <c:v>-161.56494058780072</c:v>
                </c:pt>
                <c:pt idx="6074">
                  <c:v>-161.56520429138158</c:v>
                </c:pt>
                <c:pt idx="6075">
                  <c:v>-161.56539120243653</c:v>
                </c:pt>
                <c:pt idx="6076">
                  <c:v>-161.5657185973551</c:v>
                </c:pt>
                <c:pt idx="6077">
                  <c:v>-161.56573125952846</c:v>
                </c:pt>
                <c:pt idx="6078">
                  <c:v>-161.56591857181746</c:v>
                </c:pt>
                <c:pt idx="6079">
                  <c:v>-161.56606908768649</c:v>
                </c:pt>
                <c:pt idx="6080">
                  <c:v>-161.5663045973551</c:v>
                </c:pt>
                <c:pt idx="6081">
                  <c:v>-161.56648213546327</c:v>
                </c:pt>
                <c:pt idx="6082">
                  <c:v>-161.56654056550721</c:v>
                </c:pt>
                <c:pt idx="6083">
                  <c:v>-161.56662315068755</c:v>
                </c:pt>
                <c:pt idx="6084">
                  <c:v>-161.56692807185613</c:v>
                </c:pt>
                <c:pt idx="6085">
                  <c:v>-161.56723836804889</c:v>
                </c:pt>
                <c:pt idx="6086">
                  <c:v>-161.56742644448471</c:v>
                </c:pt>
                <c:pt idx="6087">
                  <c:v>-161.56748491550982</c:v>
                </c:pt>
                <c:pt idx="6088">
                  <c:v>-161.56770268966261</c:v>
                </c:pt>
                <c:pt idx="6089">
                  <c:v>-161.56782149225688</c:v>
                </c:pt>
                <c:pt idx="6090">
                  <c:v>-161.56832216396853</c:v>
                </c:pt>
                <c:pt idx="6091">
                  <c:v>-161.56838241893581</c:v>
                </c:pt>
                <c:pt idx="6092">
                  <c:v>-161.56874755595285</c:v>
                </c:pt>
                <c:pt idx="6093">
                  <c:v>-161.56879285835538</c:v>
                </c:pt>
                <c:pt idx="6094">
                  <c:v>-161.56902101761347</c:v>
                </c:pt>
                <c:pt idx="6095">
                  <c:v>-161.5691751830806</c:v>
                </c:pt>
                <c:pt idx="6096">
                  <c:v>-161.57056319598038</c:v>
                </c:pt>
                <c:pt idx="6097">
                  <c:v>-161.57115295316643</c:v>
                </c:pt>
                <c:pt idx="6098">
                  <c:v>-161.5716654660784</c:v>
                </c:pt>
                <c:pt idx="6099">
                  <c:v>-161.57186187439078</c:v>
                </c:pt>
                <c:pt idx="6100">
                  <c:v>-161.57195355276804</c:v>
                </c:pt>
                <c:pt idx="6101">
                  <c:v>-161.57200650499612</c:v>
                </c:pt>
                <c:pt idx="6102">
                  <c:v>-161.57235206548634</c:v>
                </c:pt>
                <c:pt idx="6103">
                  <c:v>-161.57252310689003</c:v>
                </c:pt>
                <c:pt idx="6104">
                  <c:v>-161.57266054002889</c:v>
                </c:pt>
                <c:pt idx="6105">
                  <c:v>-161.57345960548747</c:v>
                </c:pt>
                <c:pt idx="6106">
                  <c:v>-161.57352535212468</c:v>
                </c:pt>
                <c:pt idx="6107">
                  <c:v>-161.57380738672376</c:v>
                </c:pt>
                <c:pt idx="6108">
                  <c:v>-161.57400259735508</c:v>
                </c:pt>
                <c:pt idx="6109">
                  <c:v>-161.57504518969702</c:v>
                </c:pt>
                <c:pt idx="6110">
                  <c:v>-161.57505642856063</c:v>
                </c:pt>
                <c:pt idx="6111">
                  <c:v>-161.57520054958329</c:v>
                </c:pt>
                <c:pt idx="6112">
                  <c:v>-161.5753048424294</c:v>
                </c:pt>
                <c:pt idx="6113">
                  <c:v>-161.57533619925164</c:v>
                </c:pt>
                <c:pt idx="6114">
                  <c:v>-161.57556659735505</c:v>
                </c:pt>
                <c:pt idx="6115">
                  <c:v>-161.57561505745764</c:v>
                </c:pt>
                <c:pt idx="6116">
                  <c:v>-161.57569443067757</c:v>
                </c:pt>
                <c:pt idx="6117">
                  <c:v>-161.57594408141085</c:v>
                </c:pt>
                <c:pt idx="6118">
                  <c:v>-161.5760811220153</c:v>
                </c:pt>
                <c:pt idx="6119">
                  <c:v>-161.57611724375684</c:v>
                </c:pt>
                <c:pt idx="6120">
                  <c:v>-161.5761865781875</c:v>
                </c:pt>
                <c:pt idx="6121">
                  <c:v>-161.57625661309427</c:v>
                </c:pt>
                <c:pt idx="6122">
                  <c:v>-161.57632159735502</c:v>
                </c:pt>
                <c:pt idx="6123">
                  <c:v>-161.57637085498715</c:v>
                </c:pt>
                <c:pt idx="6124">
                  <c:v>-161.57650818014241</c:v>
                </c:pt>
                <c:pt idx="6125">
                  <c:v>-161.57664170819174</c:v>
                </c:pt>
                <c:pt idx="6126">
                  <c:v>-161.57725560053984</c:v>
                </c:pt>
                <c:pt idx="6127">
                  <c:v>-161.5775633800634</c:v>
                </c:pt>
                <c:pt idx="6128">
                  <c:v>-161.57763640945171</c:v>
                </c:pt>
                <c:pt idx="6129">
                  <c:v>-161.57783214829357</c:v>
                </c:pt>
                <c:pt idx="6130">
                  <c:v>-161.57805538962069</c:v>
                </c:pt>
                <c:pt idx="6131">
                  <c:v>-161.57813366418267</c:v>
                </c:pt>
                <c:pt idx="6132">
                  <c:v>-161.57835682254608</c:v>
                </c:pt>
                <c:pt idx="6133">
                  <c:v>-161.5783935113657</c:v>
                </c:pt>
                <c:pt idx="6134">
                  <c:v>-161.57845159735507</c:v>
                </c:pt>
                <c:pt idx="6135">
                  <c:v>-161.57877028205809</c:v>
                </c:pt>
                <c:pt idx="6136">
                  <c:v>-161.57877678191082</c:v>
                </c:pt>
                <c:pt idx="6137">
                  <c:v>-161.57879762914769</c:v>
                </c:pt>
                <c:pt idx="6138">
                  <c:v>-161.57902783122975</c:v>
                </c:pt>
                <c:pt idx="6139">
                  <c:v>-161.57903785817251</c:v>
                </c:pt>
                <c:pt idx="6140">
                  <c:v>-161.5791452693187</c:v>
                </c:pt>
                <c:pt idx="6141">
                  <c:v>-161.57938454321371</c:v>
                </c:pt>
                <c:pt idx="6142">
                  <c:v>-161.57939629775223</c:v>
                </c:pt>
                <c:pt idx="6143">
                  <c:v>-161.57959132346116</c:v>
                </c:pt>
                <c:pt idx="6144">
                  <c:v>-161.58035246317607</c:v>
                </c:pt>
                <c:pt idx="6145">
                  <c:v>-161.58035605542591</c:v>
                </c:pt>
                <c:pt idx="6146">
                  <c:v>-161.5804554412999</c:v>
                </c:pt>
                <c:pt idx="6147">
                  <c:v>-161.58067844129985</c:v>
                </c:pt>
                <c:pt idx="6148">
                  <c:v>-161.58076217377265</c:v>
                </c:pt>
                <c:pt idx="6149">
                  <c:v>-161.58090509096556</c:v>
                </c:pt>
                <c:pt idx="6150">
                  <c:v>-161.58092871195751</c:v>
                </c:pt>
                <c:pt idx="6151">
                  <c:v>-161.58119406548636</c:v>
                </c:pt>
                <c:pt idx="6152">
                  <c:v>-161.58182507185614</c:v>
                </c:pt>
                <c:pt idx="6153">
                  <c:v>-161.58220459735506</c:v>
                </c:pt>
                <c:pt idx="6154">
                  <c:v>-161.58263981676214</c:v>
                </c:pt>
                <c:pt idx="6155">
                  <c:v>-161.5829205459988</c:v>
                </c:pt>
                <c:pt idx="6156">
                  <c:v>-161.58321543493025</c:v>
                </c:pt>
                <c:pt idx="6157">
                  <c:v>-161.58330453047452</c:v>
                </c:pt>
                <c:pt idx="6158">
                  <c:v>-161.5835224348611</c:v>
                </c:pt>
                <c:pt idx="6159">
                  <c:v>-161.58382543153454</c:v>
                </c:pt>
                <c:pt idx="6160">
                  <c:v>-161.58388259098555</c:v>
                </c:pt>
                <c:pt idx="6161">
                  <c:v>-161.58406830753694</c:v>
                </c:pt>
                <c:pt idx="6162">
                  <c:v>-161.58491368297388</c:v>
                </c:pt>
                <c:pt idx="6163">
                  <c:v>-161.58494159735508</c:v>
                </c:pt>
                <c:pt idx="6164">
                  <c:v>-161.58500981994757</c:v>
                </c:pt>
                <c:pt idx="6165">
                  <c:v>-161.58526018961021</c:v>
                </c:pt>
                <c:pt idx="6166">
                  <c:v>-161.58527558955666</c:v>
                </c:pt>
                <c:pt idx="6167">
                  <c:v>-161.58552259735507</c:v>
                </c:pt>
                <c:pt idx="6168">
                  <c:v>-161.58554658455756</c:v>
                </c:pt>
                <c:pt idx="6169">
                  <c:v>-161.58555799860321</c:v>
                </c:pt>
                <c:pt idx="6170">
                  <c:v>-161.5856005973551</c:v>
                </c:pt>
                <c:pt idx="6171">
                  <c:v>-161.58574959735512</c:v>
                </c:pt>
                <c:pt idx="6172">
                  <c:v>-161.58582312599944</c:v>
                </c:pt>
                <c:pt idx="6173">
                  <c:v>-161.58603635421414</c:v>
                </c:pt>
                <c:pt idx="6174">
                  <c:v>-161.58638659735504</c:v>
                </c:pt>
                <c:pt idx="6175">
                  <c:v>-161.58672828197791</c:v>
                </c:pt>
                <c:pt idx="6176">
                  <c:v>-161.58682159735505</c:v>
                </c:pt>
                <c:pt idx="6177">
                  <c:v>-161.58702919877695</c:v>
                </c:pt>
                <c:pt idx="6178">
                  <c:v>-161.58703535849438</c:v>
                </c:pt>
                <c:pt idx="6179">
                  <c:v>-161.58706685209614</c:v>
                </c:pt>
                <c:pt idx="6180">
                  <c:v>-161.58719507822596</c:v>
                </c:pt>
                <c:pt idx="6181">
                  <c:v>-161.58749552085715</c:v>
                </c:pt>
                <c:pt idx="6182">
                  <c:v>-161.5876633967124</c:v>
                </c:pt>
                <c:pt idx="6183">
                  <c:v>-161.58782613236917</c:v>
                </c:pt>
                <c:pt idx="6184">
                  <c:v>-161.58800639352756</c:v>
                </c:pt>
                <c:pt idx="6185">
                  <c:v>-161.58807159735511</c:v>
                </c:pt>
                <c:pt idx="6186">
                  <c:v>-161.58910366099769</c:v>
                </c:pt>
                <c:pt idx="6187">
                  <c:v>-161.58921965462767</c:v>
                </c:pt>
                <c:pt idx="6188">
                  <c:v>-161.58994033301568</c:v>
                </c:pt>
                <c:pt idx="6189">
                  <c:v>-161.59000959735508</c:v>
                </c:pt>
                <c:pt idx="6190">
                  <c:v>-161.5902610368222</c:v>
                </c:pt>
                <c:pt idx="6191">
                  <c:v>-161.59048559735507</c:v>
                </c:pt>
                <c:pt idx="6192">
                  <c:v>-161.59076335849437</c:v>
                </c:pt>
                <c:pt idx="6193">
                  <c:v>-161.59097360685266</c:v>
                </c:pt>
                <c:pt idx="6194">
                  <c:v>-161.59119510052025</c:v>
                </c:pt>
                <c:pt idx="6195">
                  <c:v>-161.59221256232243</c:v>
                </c:pt>
                <c:pt idx="6196">
                  <c:v>-161.59221974986815</c:v>
                </c:pt>
                <c:pt idx="6197">
                  <c:v>-161.59226140308198</c:v>
                </c:pt>
                <c:pt idx="6198">
                  <c:v>-161.59275037441859</c:v>
                </c:pt>
                <c:pt idx="6199">
                  <c:v>-161.59331124065491</c:v>
                </c:pt>
                <c:pt idx="6200">
                  <c:v>-161.59339144448472</c:v>
                </c:pt>
                <c:pt idx="6201">
                  <c:v>-161.5938165113657</c:v>
                </c:pt>
                <c:pt idx="6202">
                  <c:v>-161.5938994124229</c:v>
                </c:pt>
                <c:pt idx="6203">
                  <c:v>-161.59392936797491</c:v>
                </c:pt>
                <c:pt idx="6204">
                  <c:v>-161.59399842197871</c:v>
                </c:pt>
                <c:pt idx="6205">
                  <c:v>-161.59406643493028</c:v>
                </c:pt>
                <c:pt idx="6206">
                  <c:v>-161.59411680420715</c:v>
                </c:pt>
                <c:pt idx="6207">
                  <c:v>-161.59412381069171</c:v>
                </c:pt>
                <c:pt idx="6208">
                  <c:v>-161.59419259735503</c:v>
                </c:pt>
                <c:pt idx="6209">
                  <c:v>-161.59450603918404</c:v>
                </c:pt>
                <c:pt idx="6210">
                  <c:v>-161.59451491869521</c:v>
                </c:pt>
                <c:pt idx="6211">
                  <c:v>-161.59470430093756</c:v>
                </c:pt>
                <c:pt idx="6212">
                  <c:v>-161.59490151136569</c:v>
                </c:pt>
                <c:pt idx="6213">
                  <c:v>-161.59497408778066</c:v>
                </c:pt>
                <c:pt idx="6214">
                  <c:v>-161.59499159735509</c:v>
                </c:pt>
                <c:pt idx="6215">
                  <c:v>-161.59524353325691</c:v>
                </c:pt>
                <c:pt idx="6216">
                  <c:v>-161.59591905745765</c:v>
                </c:pt>
                <c:pt idx="6217">
                  <c:v>-161.59592959735508</c:v>
                </c:pt>
                <c:pt idx="6218">
                  <c:v>-161.59610970240254</c:v>
                </c:pt>
                <c:pt idx="6219">
                  <c:v>-161.59654459735509</c:v>
                </c:pt>
                <c:pt idx="6220">
                  <c:v>-161.59663315122719</c:v>
                </c:pt>
                <c:pt idx="6221">
                  <c:v>-161.59700659735506</c:v>
                </c:pt>
                <c:pt idx="6222">
                  <c:v>-161.59718653808392</c:v>
                </c:pt>
                <c:pt idx="6223">
                  <c:v>-161.59720288713058</c:v>
                </c:pt>
                <c:pt idx="6224">
                  <c:v>-161.59734248547451</c:v>
                </c:pt>
                <c:pt idx="6225">
                  <c:v>-161.59783312599933</c:v>
                </c:pt>
                <c:pt idx="6226">
                  <c:v>-161.59816818284909</c:v>
                </c:pt>
                <c:pt idx="6227">
                  <c:v>-161.59818107159336</c:v>
                </c:pt>
                <c:pt idx="6228">
                  <c:v>-161.59822651455048</c:v>
                </c:pt>
                <c:pt idx="6229">
                  <c:v>-161.59828994445948</c:v>
                </c:pt>
                <c:pt idx="6230">
                  <c:v>-161.5990285973551</c:v>
                </c:pt>
                <c:pt idx="6231">
                  <c:v>-161.59906559417033</c:v>
                </c:pt>
                <c:pt idx="6232">
                  <c:v>-161.59954058143114</c:v>
                </c:pt>
                <c:pt idx="6233">
                  <c:v>-161.59982631316254</c:v>
                </c:pt>
                <c:pt idx="6234">
                  <c:v>-161.60012256869203</c:v>
                </c:pt>
                <c:pt idx="6235">
                  <c:v>-161.60014964825766</c:v>
                </c:pt>
                <c:pt idx="6236">
                  <c:v>-161.60037166087272</c:v>
                </c:pt>
                <c:pt idx="6237">
                  <c:v>-161.60058059735505</c:v>
                </c:pt>
                <c:pt idx="6238">
                  <c:v>-161.60069030116722</c:v>
                </c:pt>
                <c:pt idx="6239">
                  <c:v>-161.60111402325487</c:v>
                </c:pt>
                <c:pt idx="6240">
                  <c:v>-161.60150442212088</c:v>
                </c:pt>
                <c:pt idx="6241">
                  <c:v>-161.60157657187682</c:v>
                </c:pt>
                <c:pt idx="6242">
                  <c:v>-161.60174165450229</c:v>
                </c:pt>
                <c:pt idx="6243">
                  <c:v>-161.60194852158443</c:v>
                </c:pt>
                <c:pt idx="6244">
                  <c:v>-161.60198136804891</c:v>
                </c:pt>
                <c:pt idx="6245">
                  <c:v>-161.60239359735502</c:v>
                </c:pt>
                <c:pt idx="6246">
                  <c:v>-161.60258159417029</c:v>
                </c:pt>
                <c:pt idx="6247">
                  <c:v>-161.60266732656902</c:v>
                </c:pt>
                <c:pt idx="6248">
                  <c:v>-161.60267343174542</c:v>
                </c:pt>
                <c:pt idx="6249">
                  <c:v>-161.60272527864035</c:v>
                </c:pt>
                <c:pt idx="6250">
                  <c:v>-161.60284065279387</c:v>
                </c:pt>
                <c:pt idx="6251">
                  <c:v>-161.60324955913762</c:v>
                </c:pt>
                <c:pt idx="6252">
                  <c:v>-161.60338848270248</c:v>
                </c:pt>
                <c:pt idx="6253">
                  <c:v>-161.60345539671241</c:v>
                </c:pt>
                <c:pt idx="6254">
                  <c:v>-161.60349763173537</c:v>
                </c:pt>
                <c:pt idx="6255">
                  <c:v>-161.60360156232244</c:v>
                </c:pt>
                <c:pt idx="6256">
                  <c:v>-161.60360457187679</c:v>
                </c:pt>
                <c:pt idx="6257">
                  <c:v>-161.60399253365927</c:v>
                </c:pt>
                <c:pt idx="6258">
                  <c:v>-161.60403890305531</c:v>
                </c:pt>
                <c:pt idx="6259">
                  <c:v>-161.60412715986769</c:v>
                </c:pt>
                <c:pt idx="6260">
                  <c:v>-161.60413859417025</c:v>
                </c:pt>
                <c:pt idx="6261">
                  <c:v>-161.60438459417031</c:v>
                </c:pt>
                <c:pt idx="6262">
                  <c:v>-161.60477416421801</c:v>
                </c:pt>
                <c:pt idx="6263">
                  <c:v>-161.60578859735509</c:v>
                </c:pt>
                <c:pt idx="6264">
                  <c:v>-161.60611380420715</c:v>
                </c:pt>
                <c:pt idx="6265">
                  <c:v>-161.60679359735508</c:v>
                </c:pt>
                <c:pt idx="6266">
                  <c:v>-161.60704874349727</c:v>
                </c:pt>
                <c:pt idx="6267">
                  <c:v>-161.60711559735506</c:v>
                </c:pt>
                <c:pt idx="6268">
                  <c:v>-161.60763675017731</c:v>
                </c:pt>
                <c:pt idx="6269">
                  <c:v>-161.60773476610217</c:v>
                </c:pt>
                <c:pt idx="6270">
                  <c:v>-161.60788553047445</c:v>
                </c:pt>
                <c:pt idx="6271">
                  <c:v>-161.6079277724721</c:v>
                </c:pt>
                <c:pt idx="6272">
                  <c:v>-161.6079500367243</c:v>
                </c:pt>
                <c:pt idx="6273">
                  <c:v>-161.60795812550879</c:v>
                </c:pt>
                <c:pt idx="6274">
                  <c:v>-161.6087033712337</c:v>
                </c:pt>
                <c:pt idx="6275">
                  <c:v>-161.60903058780076</c:v>
                </c:pt>
                <c:pt idx="6276">
                  <c:v>-161.60910459735507</c:v>
                </c:pt>
                <c:pt idx="6277">
                  <c:v>-161.60980801082746</c:v>
                </c:pt>
                <c:pt idx="6278">
                  <c:v>-161.61047822473066</c:v>
                </c:pt>
                <c:pt idx="6279">
                  <c:v>-161.61054742219096</c:v>
                </c:pt>
                <c:pt idx="6280">
                  <c:v>-161.6107193075369</c:v>
                </c:pt>
                <c:pt idx="6281">
                  <c:v>-161.61079048886944</c:v>
                </c:pt>
                <c:pt idx="6282">
                  <c:v>-161.61113959735505</c:v>
                </c:pt>
                <c:pt idx="6283">
                  <c:v>-161.61140859735508</c:v>
                </c:pt>
                <c:pt idx="6284">
                  <c:v>-161.61163361309423</c:v>
                </c:pt>
                <c:pt idx="6285">
                  <c:v>-161.61190102605383</c:v>
                </c:pt>
                <c:pt idx="6286">
                  <c:v>-161.61194628197791</c:v>
                </c:pt>
                <c:pt idx="6287">
                  <c:v>-161.61216726271377</c:v>
                </c:pt>
                <c:pt idx="6288">
                  <c:v>-161.61245655575985</c:v>
                </c:pt>
                <c:pt idx="6289">
                  <c:v>-161.61246742856062</c:v>
                </c:pt>
                <c:pt idx="6290">
                  <c:v>-161.61276526613381</c:v>
                </c:pt>
                <c:pt idx="6291">
                  <c:v>-161.61301184166126</c:v>
                </c:pt>
                <c:pt idx="6292">
                  <c:v>-161.61340765722085</c:v>
                </c:pt>
                <c:pt idx="6293">
                  <c:v>-161.61354819900725</c:v>
                </c:pt>
                <c:pt idx="6294">
                  <c:v>-161.61367397578584</c:v>
                </c:pt>
                <c:pt idx="6295">
                  <c:v>-161.61376923110038</c:v>
                </c:pt>
                <c:pt idx="6296">
                  <c:v>-161.6138675973551</c:v>
                </c:pt>
                <c:pt idx="6297">
                  <c:v>-161.61393135486858</c:v>
                </c:pt>
                <c:pt idx="6298">
                  <c:v>-161.61420925339439</c:v>
                </c:pt>
                <c:pt idx="6299">
                  <c:v>-161.6143592024365</c:v>
                </c:pt>
                <c:pt idx="6300">
                  <c:v>-161.61446859735506</c:v>
                </c:pt>
                <c:pt idx="6301">
                  <c:v>-161.61466059417029</c:v>
                </c:pt>
                <c:pt idx="6302">
                  <c:v>-161.61487359735509</c:v>
                </c:pt>
                <c:pt idx="6303">
                  <c:v>-161.61584776610221</c:v>
                </c:pt>
                <c:pt idx="6304">
                  <c:v>-161.61597630116719</c:v>
                </c:pt>
                <c:pt idx="6305">
                  <c:v>-161.61673643174544</c:v>
                </c:pt>
                <c:pt idx="6306">
                  <c:v>-161.61694259735503</c:v>
                </c:pt>
                <c:pt idx="6307">
                  <c:v>-161.61736426885912</c:v>
                </c:pt>
                <c:pt idx="6308">
                  <c:v>-161.61751404586911</c:v>
                </c:pt>
                <c:pt idx="6309">
                  <c:v>-161.61783438672376</c:v>
                </c:pt>
                <c:pt idx="6310">
                  <c:v>-161.61786356863249</c:v>
                </c:pt>
                <c:pt idx="6311">
                  <c:v>-161.61816767042842</c:v>
                </c:pt>
                <c:pt idx="6312">
                  <c:v>-161.61902132235426</c:v>
                </c:pt>
                <c:pt idx="6313">
                  <c:v>-161.61914114829361</c:v>
                </c:pt>
                <c:pt idx="6314">
                  <c:v>-161.6192352024365</c:v>
                </c:pt>
                <c:pt idx="6315">
                  <c:v>-161.61941545715644</c:v>
                </c:pt>
                <c:pt idx="6316">
                  <c:v>-161.61946459735509</c:v>
                </c:pt>
                <c:pt idx="6317">
                  <c:v>-161.62003878521199</c:v>
                </c:pt>
                <c:pt idx="6318">
                  <c:v>-161.62049582024656</c:v>
                </c:pt>
                <c:pt idx="6319">
                  <c:v>-161.62050331686405</c:v>
                </c:pt>
                <c:pt idx="6320">
                  <c:v>-161.62077459735508</c:v>
                </c:pt>
                <c:pt idx="6321">
                  <c:v>-161.62082101134285</c:v>
                </c:pt>
                <c:pt idx="6322">
                  <c:v>-161.62094587949423</c:v>
                </c:pt>
                <c:pt idx="6323">
                  <c:v>-161.62096096356905</c:v>
                </c:pt>
                <c:pt idx="6324">
                  <c:v>-161.62099165768751</c:v>
                </c:pt>
                <c:pt idx="6325">
                  <c:v>-161.62119222154575</c:v>
                </c:pt>
                <c:pt idx="6326">
                  <c:v>-161.62120359735508</c:v>
                </c:pt>
                <c:pt idx="6327">
                  <c:v>-161.6215626259627</c:v>
                </c:pt>
                <c:pt idx="6328">
                  <c:v>-161.62168067280899</c:v>
                </c:pt>
                <c:pt idx="6329">
                  <c:v>-161.62170373712641</c:v>
                </c:pt>
                <c:pt idx="6330">
                  <c:v>-161.62186649862647</c:v>
                </c:pt>
                <c:pt idx="6331">
                  <c:v>-161.62249708932046</c:v>
                </c:pt>
                <c:pt idx="6332">
                  <c:v>-161.62249857785361</c:v>
                </c:pt>
                <c:pt idx="6333">
                  <c:v>-161.62263236167919</c:v>
                </c:pt>
                <c:pt idx="6334">
                  <c:v>-161.62269482650348</c:v>
                </c:pt>
                <c:pt idx="6335">
                  <c:v>-161.6228491132598</c:v>
                </c:pt>
                <c:pt idx="6336">
                  <c:v>-161.6235135973551</c:v>
                </c:pt>
                <c:pt idx="6337">
                  <c:v>-161.62357174062234</c:v>
                </c:pt>
                <c:pt idx="6338">
                  <c:v>-161.62364159735512</c:v>
                </c:pt>
                <c:pt idx="6339">
                  <c:v>-161.62414049225686</c:v>
                </c:pt>
                <c:pt idx="6340">
                  <c:v>-161.62445059735506</c:v>
                </c:pt>
                <c:pt idx="6341">
                  <c:v>-161.62454258143117</c:v>
                </c:pt>
                <c:pt idx="6342">
                  <c:v>-161.62468759735509</c:v>
                </c:pt>
                <c:pt idx="6343">
                  <c:v>-161.62468947633286</c:v>
                </c:pt>
                <c:pt idx="6344">
                  <c:v>-161.62475659735509</c:v>
                </c:pt>
                <c:pt idx="6345">
                  <c:v>-161.62504547931366</c:v>
                </c:pt>
                <c:pt idx="6346">
                  <c:v>-161.62506983268923</c:v>
                </c:pt>
                <c:pt idx="6347">
                  <c:v>-161.62547353684408</c:v>
                </c:pt>
                <c:pt idx="6348">
                  <c:v>-161.62588760053981</c:v>
                </c:pt>
                <c:pt idx="6349">
                  <c:v>-161.62591948588727</c:v>
                </c:pt>
                <c:pt idx="6350">
                  <c:v>-161.62634459735506</c:v>
                </c:pt>
                <c:pt idx="6351">
                  <c:v>-161.62701447633285</c:v>
                </c:pt>
                <c:pt idx="6352">
                  <c:v>-161.6272185973551</c:v>
                </c:pt>
                <c:pt idx="6353">
                  <c:v>-161.62729204956179</c:v>
                </c:pt>
                <c:pt idx="6354">
                  <c:v>-161.62732429752901</c:v>
                </c:pt>
                <c:pt idx="6355">
                  <c:v>-161.6277875844271</c:v>
                </c:pt>
                <c:pt idx="6356">
                  <c:v>-161.62842407504104</c:v>
                </c:pt>
                <c:pt idx="6357">
                  <c:v>-161.62846448588724</c:v>
                </c:pt>
                <c:pt idx="6358">
                  <c:v>-161.62852658143117</c:v>
                </c:pt>
                <c:pt idx="6359">
                  <c:v>-161.6285753354629</c:v>
                </c:pt>
                <c:pt idx="6360">
                  <c:v>-161.62897239034271</c:v>
                </c:pt>
                <c:pt idx="6361">
                  <c:v>-161.62910226931868</c:v>
                </c:pt>
                <c:pt idx="6362">
                  <c:v>-161.62928060053986</c:v>
                </c:pt>
                <c:pt idx="6363">
                  <c:v>-161.62930795082931</c:v>
                </c:pt>
                <c:pt idx="6364">
                  <c:v>-161.62935851773528</c:v>
                </c:pt>
                <c:pt idx="6365">
                  <c:v>-161.6297965973551</c:v>
                </c:pt>
                <c:pt idx="6366">
                  <c:v>-161.62984361607923</c:v>
                </c:pt>
                <c:pt idx="6367">
                  <c:v>-161.63000752410485</c:v>
                </c:pt>
                <c:pt idx="6368">
                  <c:v>-161.6300167626099</c:v>
                </c:pt>
                <c:pt idx="6369">
                  <c:v>-161.63035059735506</c:v>
                </c:pt>
                <c:pt idx="6370">
                  <c:v>-161.63040171514254</c:v>
                </c:pt>
                <c:pt idx="6371">
                  <c:v>-161.63058054938941</c:v>
                </c:pt>
                <c:pt idx="6372">
                  <c:v>-161.63073572412009</c:v>
                </c:pt>
                <c:pt idx="6373">
                  <c:v>-161.63163823723121</c:v>
                </c:pt>
                <c:pt idx="6374">
                  <c:v>-161.63165924656028</c:v>
                </c:pt>
                <c:pt idx="6375">
                  <c:v>-161.63186280432177</c:v>
                </c:pt>
                <c:pt idx="6376">
                  <c:v>-161.63190456869202</c:v>
                </c:pt>
                <c:pt idx="6377">
                  <c:v>-161.63221818535587</c:v>
                </c:pt>
                <c:pt idx="6378">
                  <c:v>-161.63241058041723</c:v>
                </c:pt>
                <c:pt idx="6379">
                  <c:v>-161.63261325649722</c:v>
                </c:pt>
                <c:pt idx="6380">
                  <c:v>-161.63273621836086</c:v>
                </c:pt>
                <c:pt idx="6381">
                  <c:v>-161.63295499541829</c:v>
                </c:pt>
                <c:pt idx="6382">
                  <c:v>-161.63307576928713</c:v>
                </c:pt>
                <c:pt idx="6383">
                  <c:v>-161.63307959735505</c:v>
                </c:pt>
                <c:pt idx="6384">
                  <c:v>-161.63346059735511</c:v>
                </c:pt>
                <c:pt idx="6385">
                  <c:v>-161.63374538035276</c:v>
                </c:pt>
                <c:pt idx="6386">
                  <c:v>-161.63405303682222</c:v>
                </c:pt>
                <c:pt idx="6387">
                  <c:v>-161.63424199514449</c:v>
                </c:pt>
                <c:pt idx="6388">
                  <c:v>-161.63456041900616</c:v>
                </c:pt>
                <c:pt idx="6389">
                  <c:v>-161.63488859735509</c:v>
                </c:pt>
                <c:pt idx="6390">
                  <c:v>-161.6350085973551</c:v>
                </c:pt>
                <c:pt idx="6391">
                  <c:v>-161.63502441263654</c:v>
                </c:pt>
                <c:pt idx="6392">
                  <c:v>-161.63530937434504</c:v>
                </c:pt>
                <c:pt idx="6393">
                  <c:v>-161.63533728524294</c:v>
                </c:pt>
                <c:pt idx="6394">
                  <c:v>-161.63548056869203</c:v>
                </c:pt>
                <c:pt idx="6395">
                  <c:v>-161.63634849219187</c:v>
                </c:pt>
                <c:pt idx="6396">
                  <c:v>-161.63660133293916</c:v>
                </c:pt>
                <c:pt idx="6397">
                  <c:v>-161.63697755907742</c:v>
                </c:pt>
                <c:pt idx="6398">
                  <c:v>-161.63697988076075</c:v>
                </c:pt>
                <c:pt idx="6399">
                  <c:v>-161.6370427245771</c:v>
                </c:pt>
                <c:pt idx="6400">
                  <c:v>-161.63714802644074</c:v>
                </c:pt>
                <c:pt idx="6401">
                  <c:v>-161.63772907813112</c:v>
                </c:pt>
                <c:pt idx="6402">
                  <c:v>-161.63781974986816</c:v>
                </c:pt>
                <c:pt idx="6403">
                  <c:v>-161.63886180402045</c:v>
                </c:pt>
                <c:pt idx="6404">
                  <c:v>-161.63898238694057</c:v>
                </c:pt>
                <c:pt idx="6405">
                  <c:v>-161.63904510370512</c:v>
                </c:pt>
                <c:pt idx="6406">
                  <c:v>-161.63937936167923</c:v>
                </c:pt>
                <c:pt idx="6407">
                  <c:v>-161.63969259735507</c:v>
                </c:pt>
                <c:pt idx="6408">
                  <c:v>-161.63998103949791</c:v>
                </c:pt>
                <c:pt idx="6409">
                  <c:v>-161.64022843153452</c:v>
                </c:pt>
                <c:pt idx="6410">
                  <c:v>-161.64204756869199</c:v>
                </c:pt>
                <c:pt idx="6411">
                  <c:v>-161.6421366030641</c:v>
                </c:pt>
                <c:pt idx="6412">
                  <c:v>-161.64218958143118</c:v>
                </c:pt>
                <c:pt idx="6413">
                  <c:v>-161.64225429471821</c:v>
                </c:pt>
                <c:pt idx="6414">
                  <c:v>-161.64233712838691</c:v>
                </c:pt>
                <c:pt idx="6415">
                  <c:v>-161.64236085209615</c:v>
                </c:pt>
                <c:pt idx="6416">
                  <c:v>-161.64334788076076</c:v>
                </c:pt>
                <c:pt idx="6417">
                  <c:v>-161.64368490856447</c:v>
                </c:pt>
                <c:pt idx="6418">
                  <c:v>-161.64372721995716</c:v>
                </c:pt>
                <c:pt idx="6419">
                  <c:v>-161.64402429086215</c:v>
                </c:pt>
                <c:pt idx="6420">
                  <c:v>-161.64469003672434</c:v>
                </c:pt>
                <c:pt idx="6421">
                  <c:v>-161.64492384242945</c:v>
                </c:pt>
                <c:pt idx="6422">
                  <c:v>-161.64497767998404</c:v>
                </c:pt>
                <c:pt idx="6423">
                  <c:v>-161.64540000151527</c:v>
                </c:pt>
                <c:pt idx="6424">
                  <c:v>-161.64547652728973</c:v>
                </c:pt>
                <c:pt idx="6425">
                  <c:v>-161.64554585528111</c:v>
                </c:pt>
                <c:pt idx="6426">
                  <c:v>-161.64570659098555</c:v>
                </c:pt>
                <c:pt idx="6427">
                  <c:v>-161.64576411953772</c:v>
                </c:pt>
                <c:pt idx="6428">
                  <c:v>-161.64639159735509</c:v>
                </c:pt>
                <c:pt idx="6429">
                  <c:v>-161.64652936761064</c:v>
                </c:pt>
                <c:pt idx="6430">
                  <c:v>-161.64679250161055</c:v>
                </c:pt>
                <c:pt idx="6431">
                  <c:v>-161.64695617010682</c:v>
                </c:pt>
                <c:pt idx="6432">
                  <c:v>-161.64699596675402</c:v>
                </c:pt>
                <c:pt idx="6433">
                  <c:v>-161.64719676916999</c:v>
                </c:pt>
                <c:pt idx="6434">
                  <c:v>-161.64727251095843</c:v>
                </c:pt>
                <c:pt idx="6435">
                  <c:v>-161.64737311007491</c:v>
                </c:pt>
                <c:pt idx="6436">
                  <c:v>-161.64751068270635</c:v>
                </c:pt>
                <c:pt idx="6437">
                  <c:v>-161.64776211325986</c:v>
                </c:pt>
                <c:pt idx="6438">
                  <c:v>-161.64797955595287</c:v>
                </c:pt>
                <c:pt idx="6439">
                  <c:v>-161.64835259735509</c:v>
                </c:pt>
                <c:pt idx="6440">
                  <c:v>-161.64850575973222</c:v>
                </c:pt>
                <c:pt idx="6441">
                  <c:v>-161.64859275654723</c:v>
                </c:pt>
                <c:pt idx="6442">
                  <c:v>-161.64883940308204</c:v>
                </c:pt>
                <c:pt idx="6443">
                  <c:v>-161.64919308131618</c:v>
                </c:pt>
                <c:pt idx="6444">
                  <c:v>-161.6496482486333</c:v>
                </c:pt>
                <c:pt idx="6445">
                  <c:v>-161.64997211007491</c:v>
                </c:pt>
                <c:pt idx="6446">
                  <c:v>-161.65029510052025</c:v>
                </c:pt>
                <c:pt idx="6447">
                  <c:v>-161.650384568692</c:v>
                </c:pt>
                <c:pt idx="6448">
                  <c:v>-161.65061818651219</c:v>
                </c:pt>
                <c:pt idx="6449">
                  <c:v>-161.65072713873894</c:v>
                </c:pt>
                <c:pt idx="6450">
                  <c:v>-161.65077056232241</c:v>
                </c:pt>
                <c:pt idx="6451">
                  <c:v>-161.6507855622624</c:v>
                </c:pt>
                <c:pt idx="6452">
                  <c:v>-161.65116312918428</c:v>
                </c:pt>
                <c:pt idx="6453">
                  <c:v>-161.65128893462219</c:v>
                </c:pt>
                <c:pt idx="6454">
                  <c:v>-161.6515062053779</c:v>
                </c:pt>
                <c:pt idx="6455">
                  <c:v>-161.65162059735508</c:v>
                </c:pt>
                <c:pt idx="6456">
                  <c:v>-161.6516364094517</c:v>
                </c:pt>
                <c:pt idx="6457">
                  <c:v>-161.65197111962959</c:v>
                </c:pt>
                <c:pt idx="6458">
                  <c:v>-161.65198026819226</c:v>
                </c:pt>
                <c:pt idx="6459">
                  <c:v>-161.65208064188766</c:v>
                </c:pt>
                <c:pt idx="6460">
                  <c:v>-161.65211259735503</c:v>
                </c:pt>
                <c:pt idx="6461">
                  <c:v>-161.6528265973551</c:v>
                </c:pt>
                <c:pt idx="6462">
                  <c:v>-161.65285240626685</c:v>
                </c:pt>
                <c:pt idx="6463">
                  <c:v>-161.65289160048263</c:v>
                </c:pt>
                <c:pt idx="6464">
                  <c:v>-161.65297654952238</c:v>
                </c:pt>
                <c:pt idx="6465">
                  <c:v>-161.65345821517602</c:v>
                </c:pt>
                <c:pt idx="6466">
                  <c:v>-161.65347657187681</c:v>
                </c:pt>
                <c:pt idx="6467">
                  <c:v>-161.65362379127879</c:v>
                </c:pt>
                <c:pt idx="6468">
                  <c:v>-161.65389353365927</c:v>
                </c:pt>
                <c:pt idx="6469">
                  <c:v>-161.65431151130204</c:v>
                </c:pt>
                <c:pt idx="6470">
                  <c:v>-161.65434435523466</c:v>
                </c:pt>
                <c:pt idx="6471">
                  <c:v>-161.6549534090224</c:v>
                </c:pt>
                <c:pt idx="6472">
                  <c:v>-161.65524156448754</c:v>
                </c:pt>
                <c:pt idx="6473">
                  <c:v>-161.65629306867123</c:v>
                </c:pt>
                <c:pt idx="6474">
                  <c:v>-161.6568045909855</c:v>
                </c:pt>
                <c:pt idx="6475">
                  <c:v>-161.656829258192</c:v>
                </c:pt>
                <c:pt idx="6476">
                  <c:v>-161.65703979783677</c:v>
                </c:pt>
                <c:pt idx="6477">
                  <c:v>-161.65787516421801</c:v>
                </c:pt>
                <c:pt idx="6478">
                  <c:v>-161.65833859735505</c:v>
                </c:pt>
                <c:pt idx="6479">
                  <c:v>-161.65927961946471</c:v>
                </c:pt>
                <c:pt idx="6480">
                  <c:v>-161.65954732975408</c:v>
                </c:pt>
                <c:pt idx="6481">
                  <c:v>-161.65982359735506</c:v>
                </c:pt>
                <c:pt idx="6482">
                  <c:v>-161.65993051627478</c:v>
                </c:pt>
                <c:pt idx="6483">
                  <c:v>-161.66007160053982</c:v>
                </c:pt>
                <c:pt idx="6484">
                  <c:v>-161.66024132301328</c:v>
                </c:pt>
                <c:pt idx="6485">
                  <c:v>-161.6602864858873</c:v>
                </c:pt>
                <c:pt idx="6486">
                  <c:v>-161.66035957181751</c:v>
                </c:pt>
                <c:pt idx="6487">
                  <c:v>-161.6607446578127</c:v>
                </c:pt>
                <c:pt idx="6488">
                  <c:v>-161.6607975973551</c:v>
                </c:pt>
                <c:pt idx="6489">
                  <c:v>-161.6609883870853</c:v>
                </c:pt>
                <c:pt idx="6490">
                  <c:v>-161.6611255973551</c:v>
                </c:pt>
                <c:pt idx="6491">
                  <c:v>-161.66155968329264</c:v>
                </c:pt>
                <c:pt idx="6492">
                  <c:v>-161.66157720880625</c:v>
                </c:pt>
                <c:pt idx="6493">
                  <c:v>-161.66159553684409</c:v>
                </c:pt>
                <c:pt idx="6494">
                  <c:v>-161.66200517377263</c:v>
                </c:pt>
                <c:pt idx="6495">
                  <c:v>-161.6620125973551</c:v>
                </c:pt>
                <c:pt idx="6496">
                  <c:v>-161.66203958780071</c:v>
                </c:pt>
                <c:pt idx="6497">
                  <c:v>-161.66225375324399</c:v>
                </c:pt>
                <c:pt idx="6498">
                  <c:v>-161.66265044766953</c:v>
                </c:pt>
                <c:pt idx="6499">
                  <c:v>-161.66300759735506</c:v>
                </c:pt>
                <c:pt idx="6500">
                  <c:v>-161.66330334249437</c:v>
                </c:pt>
                <c:pt idx="6501">
                  <c:v>-161.66366758461595</c:v>
                </c:pt>
                <c:pt idx="6502">
                  <c:v>-161.66394349225686</c:v>
                </c:pt>
                <c:pt idx="6503">
                  <c:v>-161.66396782313296</c:v>
                </c:pt>
                <c:pt idx="6504">
                  <c:v>-161.66452657824635</c:v>
                </c:pt>
                <c:pt idx="6505">
                  <c:v>-161.66476841263648</c:v>
                </c:pt>
                <c:pt idx="6506">
                  <c:v>-161.6648860770307</c:v>
                </c:pt>
                <c:pt idx="6507">
                  <c:v>-161.66514137753012</c:v>
                </c:pt>
                <c:pt idx="6508">
                  <c:v>-161.66516391454127</c:v>
                </c:pt>
                <c:pt idx="6509">
                  <c:v>-161.66523649078533</c:v>
                </c:pt>
                <c:pt idx="6510">
                  <c:v>-161.66546057824638</c:v>
                </c:pt>
                <c:pt idx="6511">
                  <c:v>-161.66546923351817</c:v>
                </c:pt>
                <c:pt idx="6512">
                  <c:v>-161.66589659735507</c:v>
                </c:pt>
                <c:pt idx="6513">
                  <c:v>-161.66619481387667</c:v>
                </c:pt>
                <c:pt idx="6514">
                  <c:v>-161.66623596675402</c:v>
                </c:pt>
                <c:pt idx="6515">
                  <c:v>-161.66655074380736</c:v>
                </c:pt>
                <c:pt idx="6516">
                  <c:v>-161.66655444766951</c:v>
                </c:pt>
                <c:pt idx="6517">
                  <c:v>-161.66666549821645</c:v>
                </c:pt>
                <c:pt idx="6518">
                  <c:v>-161.66680059735509</c:v>
                </c:pt>
                <c:pt idx="6519">
                  <c:v>-161.66684152072207</c:v>
                </c:pt>
                <c:pt idx="6520">
                  <c:v>-161.66702952023573</c:v>
                </c:pt>
                <c:pt idx="6521">
                  <c:v>-161.66717259092758</c:v>
                </c:pt>
                <c:pt idx="6522">
                  <c:v>-161.66732235849437</c:v>
                </c:pt>
                <c:pt idx="6523">
                  <c:v>-161.66755946996321</c:v>
                </c:pt>
                <c:pt idx="6524">
                  <c:v>-161.66783076928715</c:v>
                </c:pt>
                <c:pt idx="6525">
                  <c:v>-161.667962068408</c:v>
                </c:pt>
                <c:pt idx="6526">
                  <c:v>-161.66812746359363</c:v>
                </c:pt>
                <c:pt idx="6527">
                  <c:v>-161.6682024633873</c:v>
                </c:pt>
                <c:pt idx="6528">
                  <c:v>-161.66846559735512</c:v>
                </c:pt>
                <c:pt idx="6529">
                  <c:v>-161.66860606548636</c:v>
                </c:pt>
                <c:pt idx="6530">
                  <c:v>-161.66863898894715</c:v>
                </c:pt>
                <c:pt idx="6531">
                  <c:v>-161.66873435059259</c:v>
                </c:pt>
                <c:pt idx="6532">
                  <c:v>-161.66883000487289</c:v>
                </c:pt>
                <c:pt idx="6533">
                  <c:v>-161.6691735973551</c:v>
                </c:pt>
                <c:pt idx="6534">
                  <c:v>-161.66924042219097</c:v>
                </c:pt>
                <c:pt idx="6535">
                  <c:v>-161.66942559735506</c:v>
                </c:pt>
                <c:pt idx="6536">
                  <c:v>-161.66983969192447</c:v>
                </c:pt>
                <c:pt idx="6537">
                  <c:v>-161.6700518935005</c:v>
                </c:pt>
                <c:pt idx="6538">
                  <c:v>-161.67028859735507</c:v>
                </c:pt>
                <c:pt idx="6539">
                  <c:v>-161.67038321493391</c:v>
                </c:pt>
                <c:pt idx="6540">
                  <c:v>-161.67063313873894</c:v>
                </c:pt>
                <c:pt idx="6541">
                  <c:v>-161.67127290276821</c:v>
                </c:pt>
                <c:pt idx="6542">
                  <c:v>-161.67171776579536</c:v>
                </c:pt>
                <c:pt idx="6543">
                  <c:v>-161.67205200815795</c:v>
                </c:pt>
                <c:pt idx="6544">
                  <c:v>-161.6725835973551</c:v>
                </c:pt>
                <c:pt idx="6545">
                  <c:v>-161.67275181057758</c:v>
                </c:pt>
                <c:pt idx="6546">
                  <c:v>-161.67288582013313</c:v>
                </c:pt>
                <c:pt idx="6547">
                  <c:v>-161.67316237398171</c:v>
                </c:pt>
                <c:pt idx="6548">
                  <c:v>-161.6734656068526</c:v>
                </c:pt>
                <c:pt idx="6549">
                  <c:v>-161.67382259735507</c:v>
                </c:pt>
                <c:pt idx="6550">
                  <c:v>-161.67394401442832</c:v>
                </c:pt>
                <c:pt idx="6551">
                  <c:v>-161.67434655450887</c:v>
                </c:pt>
                <c:pt idx="6552">
                  <c:v>-161.67470919263661</c:v>
                </c:pt>
                <c:pt idx="6553">
                  <c:v>-161.6748728963974</c:v>
                </c:pt>
                <c:pt idx="6554">
                  <c:v>-161.67502934212646</c:v>
                </c:pt>
                <c:pt idx="6555">
                  <c:v>-161.67536428842783</c:v>
                </c:pt>
                <c:pt idx="6556">
                  <c:v>-161.67566701425676</c:v>
                </c:pt>
                <c:pt idx="6557">
                  <c:v>-161.67629159735509</c:v>
                </c:pt>
                <c:pt idx="6558">
                  <c:v>-161.67644281706163</c:v>
                </c:pt>
                <c:pt idx="6559">
                  <c:v>-161.67651458461594</c:v>
                </c:pt>
                <c:pt idx="6560">
                  <c:v>-161.67663125012706</c:v>
                </c:pt>
                <c:pt idx="6561">
                  <c:v>-161.67767738078823</c:v>
                </c:pt>
                <c:pt idx="6562">
                  <c:v>-161.67777447633287</c:v>
                </c:pt>
                <c:pt idx="6563">
                  <c:v>-161.67813544766955</c:v>
                </c:pt>
                <c:pt idx="6564">
                  <c:v>-161.67827159735506</c:v>
                </c:pt>
                <c:pt idx="6565">
                  <c:v>-161.67835361946473</c:v>
                </c:pt>
                <c:pt idx="6566">
                  <c:v>-161.67857557187682</c:v>
                </c:pt>
                <c:pt idx="6567">
                  <c:v>-161.67874806220539</c:v>
                </c:pt>
                <c:pt idx="6568">
                  <c:v>-161.67890589020709</c:v>
                </c:pt>
                <c:pt idx="6569">
                  <c:v>-161.67894146996318</c:v>
                </c:pt>
                <c:pt idx="6570">
                  <c:v>-161.67896054639846</c:v>
                </c:pt>
                <c:pt idx="6571">
                  <c:v>-161.67921118651211</c:v>
                </c:pt>
                <c:pt idx="6572">
                  <c:v>-161.67931959417029</c:v>
                </c:pt>
                <c:pt idx="6573">
                  <c:v>-161.67934793405129</c:v>
                </c:pt>
                <c:pt idx="6574">
                  <c:v>-161.6794328072059</c:v>
                </c:pt>
                <c:pt idx="6575">
                  <c:v>-161.67976471514254</c:v>
                </c:pt>
                <c:pt idx="6576">
                  <c:v>-161.68024673712642</c:v>
                </c:pt>
                <c:pt idx="6577">
                  <c:v>-161.68051403363731</c:v>
                </c:pt>
                <c:pt idx="6578">
                  <c:v>-161.6807663869406</c:v>
                </c:pt>
                <c:pt idx="6579">
                  <c:v>-161.68087059735507</c:v>
                </c:pt>
                <c:pt idx="6580">
                  <c:v>-161.68099859079757</c:v>
                </c:pt>
                <c:pt idx="6581">
                  <c:v>-161.68106218626593</c:v>
                </c:pt>
                <c:pt idx="6582">
                  <c:v>-161.68149827242269</c:v>
                </c:pt>
                <c:pt idx="6583">
                  <c:v>-161.68165205274676</c:v>
                </c:pt>
                <c:pt idx="6584">
                  <c:v>-161.68182384879981</c:v>
                </c:pt>
                <c:pt idx="6585">
                  <c:v>-161.68228349121082</c:v>
                </c:pt>
                <c:pt idx="6586">
                  <c:v>-161.68298468953975</c:v>
                </c:pt>
                <c:pt idx="6587">
                  <c:v>-161.68327259092757</c:v>
                </c:pt>
                <c:pt idx="6588">
                  <c:v>-161.68338676579532</c:v>
                </c:pt>
                <c:pt idx="6589">
                  <c:v>-161.68351697949367</c:v>
                </c:pt>
                <c:pt idx="6590">
                  <c:v>-161.68370362583522</c:v>
                </c:pt>
                <c:pt idx="6591">
                  <c:v>-161.68379951136572</c:v>
                </c:pt>
                <c:pt idx="6592">
                  <c:v>-161.68403052410491</c:v>
                </c:pt>
                <c:pt idx="6593">
                  <c:v>-161.68419654639848</c:v>
                </c:pt>
                <c:pt idx="6594">
                  <c:v>-161.68436859735507</c:v>
                </c:pt>
                <c:pt idx="6595">
                  <c:v>-161.68457751773531</c:v>
                </c:pt>
                <c:pt idx="6596">
                  <c:v>-161.68476971970756</c:v>
                </c:pt>
                <c:pt idx="6597">
                  <c:v>-161.68498859417031</c:v>
                </c:pt>
                <c:pt idx="6598">
                  <c:v>-161.68524556550722</c:v>
                </c:pt>
                <c:pt idx="6599">
                  <c:v>-161.68538975017728</c:v>
                </c:pt>
                <c:pt idx="6600">
                  <c:v>-161.68548659098553</c:v>
                </c:pt>
                <c:pt idx="6601">
                  <c:v>-161.68580695401428</c:v>
                </c:pt>
                <c:pt idx="6602">
                  <c:v>-161.68604951455055</c:v>
                </c:pt>
                <c:pt idx="6603">
                  <c:v>-161.68613705566659</c:v>
                </c:pt>
                <c:pt idx="6604">
                  <c:v>-161.6864675909855</c:v>
                </c:pt>
                <c:pt idx="6605">
                  <c:v>-161.68675696505514</c:v>
                </c:pt>
                <c:pt idx="6606">
                  <c:v>-161.68697959735508</c:v>
                </c:pt>
                <c:pt idx="6607">
                  <c:v>-161.68725226567358</c:v>
                </c:pt>
                <c:pt idx="6608">
                  <c:v>-161.68792059735506</c:v>
                </c:pt>
                <c:pt idx="6609">
                  <c:v>-161.68797414804186</c:v>
                </c:pt>
                <c:pt idx="6610">
                  <c:v>-161.68797531072175</c:v>
                </c:pt>
                <c:pt idx="6611">
                  <c:v>-161.68826672151252</c:v>
                </c:pt>
                <c:pt idx="6612">
                  <c:v>-161.68831210679718</c:v>
                </c:pt>
                <c:pt idx="6613">
                  <c:v>-161.68863778839696</c:v>
                </c:pt>
                <c:pt idx="6614">
                  <c:v>-161.6888045973551</c:v>
                </c:pt>
                <c:pt idx="6615">
                  <c:v>-161.68888569921759</c:v>
                </c:pt>
                <c:pt idx="6616">
                  <c:v>-161.68944284879979</c:v>
                </c:pt>
                <c:pt idx="6617">
                  <c:v>-161.6895495973551</c:v>
                </c:pt>
                <c:pt idx="6618">
                  <c:v>-161.68962099531743</c:v>
                </c:pt>
                <c:pt idx="6619">
                  <c:v>-161.69035547612836</c:v>
                </c:pt>
                <c:pt idx="6620">
                  <c:v>-161.69038217049956</c:v>
                </c:pt>
                <c:pt idx="6621">
                  <c:v>-161.69044710689002</c:v>
                </c:pt>
                <c:pt idx="6622">
                  <c:v>-161.6906582103984</c:v>
                </c:pt>
                <c:pt idx="6623">
                  <c:v>-161.6912005750616</c:v>
                </c:pt>
                <c:pt idx="6624">
                  <c:v>-161.69123811962962</c:v>
                </c:pt>
                <c:pt idx="6625">
                  <c:v>-161.69137832346112</c:v>
                </c:pt>
                <c:pt idx="6626">
                  <c:v>-161.69184539664047</c:v>
                </c:pt>
                <c:pt idx="6627">
                  <c:v>-161.69226933191226</c:v>
                </c:pt>
                <c:pt idx="6628">
                  <c:v>-161.6923774915642</c:v>
                </c:pt>
                <c:pt idx="6629">
                  <c:v>-161.69288947633282</c:v>
                </c:pt>
                <c:pt idx="6630">
                  <c:v>-161.69312889031556</c:v>
                </c:pt>
                <c:pt idx="6631">
                  <c:v>-161.69387915457395</c:v>
                </c:pt>
                <c:pt idx="6632">
                  <c:v>-161.69410077884206</c:v>
                </c:pt>
                <c:pt idx="6633">
                  <c:v>-161.69410660053987</c:v>
                </c:pt>
                <c:pt idx="6634">
                  <c:v>-161.69431571183625</c:v>
                </c:pt>
                <c:pt idx="6635">
                  <c:v>-161.69545526908439</c:v>
                </c:pt>
                <c:pt idx="6636">
                  <c:v>-161.69567380432181</c:v>
                </c:pt>
                <c:pt idx="6637">
                  <c:v>-161.69595514462227</c:v>
                </c:pt>
                <c:pt idx="6638">
                  <c:v>-161.696117501402</c:v>
                </c:pt>
                <c:pt idx="6639">
                  <c:v>-161.69620715784822</c:v>
                </c:pt>
                <c:pt idx="6640">
                  <c:v>-161.69658859735509</c:v>
                </c:pt>
                <c:pt idx="6641">
                  <c:v>-161.69674633301568</c:v>
                </c:pt>
                <c:pt idx="6642">
                  <c:v>-161.69690541961174</c:v>
                </c:pt>
                <c:pt idx="6643">
                  <c:v>-161.69741640945173</c:v>
                </c:pt>
                <c:pt idx="6644">
                  <c:v>-161.69771159735512</c:v>
                </c:pt>
                <c:pt idx="6645">
                  <c:v>-161.69796751116633</c:v>
                </c:pt>
                <c:pt idx="6646">
                  <c:v>-161.69823037760341</c:v>
                </c:pt>
                <c:pt idx="6647">
                  <c:v>-161.69823843804613</c:v>
                </c:pt>
                <c:pt idx="6648">
                  <c:v>-161.69863019210294</c:v>
                </c:pt>
                <c:pt idx="6649">
                  <c:v>-161.69888354639849</c:v>
                </c:pt>
                <c:pt idx="6650">
                  <c:v>-161.69902260053988</c:v>
                </c:pt>
                <c:pt idx="6651">
                  <c:v>-161.69941196038417</c:v>
                </c:pt>
                <c:pt idx="6652">
                  <c:v>-161.699693942751</c:v>
                </c:pt>
                <c:pt idx="6653">
                  <c:v>-161.69987490856445</c:v>
                </c:pt>
                <c:pt idx="6654">
                  <c:v>-161.69994059098548</c:v>
                </c:pt>
                <c:pt idx="6655">
                  <c:v>-161.70034485528112</c:v>
                </c:pt>
                <c:pt idx="6656">
                  <c:v>-161.70065659735502</c:v>
                </c:pt>
                <c:pt idx="6657">
                  <c:v>-161.70067858713563</c:v>
                </c:pt>
                <c:pt idx="6658">
                  <c:v>-161.70130459735506</c:v>
                </c:pt>
                <c:pt idx="6659">
                  <c:v>-161.70139223101648</c:v>
                </c:pt>
                <c:pt idx="6660">
                  <c:v>-161.70196014820374</c:v>
                </c:pt>
                <c:pt idx="6661">
                  <c:v>-161.70223359735508</c:v>
                </c:pt>
                <c:pt idx="6662">
                  <c:v>-161.70226460366763</c:v>
                </c:pt>
                <c:pt idx="6663">
                  <c:v>-161.70251045403916</c:v>
                </c:pt>
                <c:pt idx="6664">
                  <c:v>-161.70271012599937</c:v>
                </c:pt>
                <c:pt idx="6665">
                  <c:v>-161.70298759735505</c:v>
                </c:pt>
                <c:pt idx="6666">
                  <c:v>-161.70303258461593</c:v>
                </c:pt>
                <c:pt idx="6667">
                  <c:v>-161.70348856531561</c:v>
                </c:pt>
                <c:pt idx="6668">
                  <c:v>-161.70351183880376</c:v>
                </c:pt>
                <c:pt idx="6669">
                  <c:v>-161.70357005593161</c:v>
                </c:pt>
                <c:pt idx="6670">
                  <c:v>-161.70362068316928</c:v>
                </c:pt>
                <c:pt idx="6671">
                  <c:v>-161.70363159735507</c:v>
                </c:pt>
                <c:pt idx="6672">
                  <c:v>-161.70365202408252</c:v>
                </c:pt>
                <c:pt idx="6673">
                  <c:v>-161.7038465973551</c:v>
                </c:pt>
                <c:pt idx="6674">
                  <c:v>-161.70415277247207</c:v>
                </c:pt>
                <c:pt idx="6675">
                  <c:v>-161.70470183847542</c:v>
                </c:pt>
                <c:pt idx="6676">
                  <c:v>-161.70531794417838</c:v>
                </c:pt>
                <c:pt idx="6677">
                  <c:v>-161.7060125368441</c:v>
                </c:pt>
                <c:pt idx="6678">
                  <c:v>-161.70611347626664</c:v>
                </c:pt>
                <c:pt idx="6679">
                  <c:v>-161.70649195072531</c:v>
                </c:pt>
                <c:pt idx="6680">
                  <c:v>-161.70651189668544</c:v>
                </c:pt>
                <c:pt idx="6681">
                  <c:v>-161.706903030354</c:v>
                </c:pt>
                <c:pt idx="6682">
                  <c:v>-161.70693673049146</c:v>
                </c:pt>
                <c:pt idx="6683">
                  <c:v>-161.70712997578585</c:v>
                </c:pt>
                <c:pt idx="6684">
                  <c:v>-161.70721319606682</c:v>
                </c:pt>
                <c:pt idx="6685">
                  <c:v>-161.70758057500251</c:v>
                </c:pt>
                <c:pt idx="6686">
                  <c:v>-161.70775415466335</c:v>
                </c:pt>
                <c:pt idx="6687">
                  <c:v>-161.70795659735512</c:v>
                </c:pt>
                <c:pt idx="6688">
                  <c:v>-161.70819593808957</c:v>
                </c:pt>
                <c:pt idx="6689">
                  <c:v>-161.70839558442708</c:v>
                </c:pt>
                <c:pt idx="6690">
                  <c:v>-161.70847732346115</c:v>
                </c:pt>
                <c:pt idx="6691">
                  <c:v>-161.70901459735512</c:v>
                </c:pt>
                <c:pt idx="6692">
                  <c:v>-161.70944436486408</c:v>
                </c:pt>
                <c:pt idx="6693">
                  <c:v>-161.7105261164447</c:v>
                </c:pt>
                <c:pt idx="6694">
                  <c:v>-161.71054636167923</c:v>
                </c:pt>
                <c:pt idx="6695">
                  <c:v>-161.71055561946474</c:v>
                </c:pt>
                <c:pt idx="6696">
                  <c:v>-161.71056133916119</c:v>
                </c:pt>
                <c:pt idx="6697">
                  <c:v>-161.71062500497302</c:v>
                </c:pt>
                <c:pt idx="6698">
                  <c:v>-161.71068735530955</c:v>
                </c:pt>
                <c:pt idx="6699">
                  <c:v>-161.71084444617873</c:v>
                </c:pt>
                <c:pt idx="6700">
                  <c:v>-161.71102459417028</c:v>
                </c:pt>
                <c:pt idx="6701">
                  <c:v>-161.71115159735507</c:v>
                </c:pt>
                <c:pt idx="6702">
                  <c:v>-161.71118650798098</c:v>
                </c:pt>
                <c:pt idx="6703">
                  <c:v>-161.71153242856062</c:v>
                </c:pt>
                <c:pt idx="6704">
                  <c:v>-161.71165456869201</c:v>
                </c:pt>
                <c:pt idx="6705">
                  <c:v>-161.71209759735513</c:v>
                </c:pt>
                <c:pt idx="6706">
                  <c:v>-161.7131035718175</c:v>
                </c:pt>
                <c:pt idx="6707">
                  <c:v>-161.71332557487136</c:v>
                </c:pt>
                <c:pt idx="6708">
                  <c:v>-161.71403260353853</c:v>
                </c:pt>
                <c:pt idx="6709">
                  <c:v>-161.7144203139066</c:v>
                </c:pt>
                <c:pt idx="6710">
                  <c:v>-161.7146986323327</c:v>
                </c:pt>
                <c:pt idx="6711">
                  <c:v>-161.71470234575503</c:v>
                </c:pt>
                <c:pt idx="6712">
                  <c:v>-161.71483046352648</c:v>
                </c:pt>
                <c:pt idx="6713">
                  <c:v>-161.71485207822596</c:v>
                </c:pt>
                <c:pt idx="6714">
                  <c:v>-161.71507160366761</c:v>
                </c:pt>
                <c:pt idx="6715">
                  <c:v>-161.71520536094891</c:v>
                </c:pt>
                <c:pt idx="6716">
                  <c:v>-161.7154784285606</c:v>
                </c:pt>
                <c:pt idx="6717">
                  <c:v>-161.71548424057175</c:v>
                </c:pt>
                <c:pt idx="6718">
                  <c:v>-161.71573759735506</c:v>
                </c:pt>
                <c:pt idx="6719">
                  <c:v>-161.71581959735508</c:v>
                </c:pt>
                <c:pt idx="6720">
                  <c:v>-161.71584225331213</c:v>
                </c:pt>
                <c:pt idx="6721">
                  <c:v>-161.71667360333737</c:v>
                </c:pt>
                <c:pt idx="6722">
                  <c:v>-161.71688059417028</c:v>
                </c:pt>
                <c:pt idx="6723">
                  <c:v>-161.71693235740014</c:v>
                </c:pt>
                <c:pt idx="6724">
                  <c:v>-161.71721562277764</c:v>
                </c:pt>
                <c:pt idx="6725">
                  <c:v>-161.71750772469744</c:v>
                </c:pt>
                <c:pt idx="6726">
                  <c:v>-161.71756626923758</c:v>
                </c:pt>
                <c:pt idx="6727">
                  <c:v>-161.71758102699826</c:v>
                </c:pt>
                <c:pt idx="6728">
                  <c:v>-161.71764347882132</c:v>
                </c:pt>
                <c:pt idx="6729">
                  <c:v>-161.71789761003762</c:v>
                </c:pt>
                <c:pt idx="6730">
                  <c:v>-161.71793859735504</c:v>
                </c:pt>
                <c:pt idx="6731">
                  <c:v>-161.7181305973551</c:v>
                </c:pt>
                <c:pt idx="6732">
                  <c:v>-161.71821055276808</c:v>
                </c:pt>
                <c:pt idx="6733">
                  <c:v>-161.71823932027633</c:v>
                </c:pt>
                <c:pt idx="6734">
                  <c:v>-161.71844139671236</c:v>
                </c:pt>
                <c:pt idx="6735">
                  <c:v>-161.71862383605907</c:v>
                </c:pt>
                <c:pt idx="6736">
                  <c:v>-161.71874459735506</c:v>
                </c:pt>
                <c:pt idx="6737">
                  <c:v>-161.71881953684408</c:v>
                </c:pt>
                <c:pt idx="6738">
                  <c:v>-161.71929025952846</c:v>
                </c:pt>
                <c:pt idx="6739">
                  <c:v>-161.71963383880379</c:v>
                </c:pt>
                <c:pt idx="6740">
                  <c:v>-161.71965273712641</c:v>
                </c:pt>
                <c:pt idx="6741">
                  <c:v>-161.7197901057051</c:v>
                </c:pt>
                <c:pt idx="6742">
                  <c:v>-161.72013249856192</c:v>
                </c:pt>
                <c:pt idx="6743">
                  <c:v>-161.72027149219184</c:v>
                </c:pt>
                <c:pt idx="6744">
                  <c:v>-161.72027359735509</c:v>
                </c:pt>
                <c:pt idx="6745">
                  <c:v>-161.72045348900679</c:v>
                </c:pt>
                <c:pt idx="6746">
                  <c:v>-161.72046126286742</c:v>
                </c:pt>
                <c:pt idx="6747">
                  <c:v>-161.72133490624023</c:v>
                </c:pt>
                <c:pt idx="6748">
                  <c:v>-161.72135937753009</c:v>
                </c:pt>
                <c:pt idx="6749">
                  <c:v>-161.72153737738469</c:v>
                </c:pt>
                <c:pt idx="6750">
                  <c:v>-161.72164418626591</c:v>
                </c:pt>
                <c:pt idx="6751">
                  <c:v>-161.72194851767213</c:v>
                </c:pt>
                <c:pt idx="6752">
                  <c:v>-161.72199965131705</c:v>
                </c:pt>
                <c:pt idx="6753">
                  <c:v>-161.72232760053987</c:v>
                </c:pt>
                <c:pt idx="6754">
                  <c:v>-161.72268718651219</c:v>
                </c:pt>
                <c:pt idx="6755">
                  <c:v>-161.72283258780072</c:v>
                </c:pt>
                <c:pt idx="6756">
                  <c:v>-161.72294047528106</c:v>
                </c:pt>
                <c:pt idx="6757">
                  <c:v>-161.72352159735505</c:v>
                </c:pt>
                <c:pt idx="6758">
                  <c:v>-161.72361256550721</c:v>
                </c:pt>
                <c:pt idx="6759">
                  <c:v>-161.72366759735507</c:v>
                </c:pt>
                <c:pt idx="6760">
                  <c:v>-161.72404448866001</c:v>
                </c:pt>
                <c:pt idx="6761">
                  <c:v>-161.72427565050759</c:v>
                </c:pt>
                <c:pt idx="6762">
                  <c:v>-161.7244500400071</c:v>
                </c:pt>
                <c:pt idx="6763">
                  <c:v>-161.72477625657928</c:v>
                </c:pt>
                <c:pt idx="6764">
                  <c:v>-161.72497260690938</c:v>
                </c:pt>
                <c:pt idx="6765">
                  <c:v>-161.72529459735503</c:v>
                </c:pt>
                <c:pt idx="6766">
                  <c:v>-161.72573835204958</c:v>
                </c:pt>
                <c:pt idx="6767">
                  <c:v>-161.72594956869202</c:v>
                </c:pt>
                <c:pt idx="6768">
                  <c:v>-161.72622618014242</c:v>
                </c:pt>
                <c:pt idx="6769">
                  <c:v>-161.72660102398373</c:v>
                </c:pt>
                <c:pt idx="6770">
                  <c:v>-161.72706386772876</c:v>
                </c:pt>
                <c:pt idx="6771">
                  <c:v>-161.72770413236918</c:v>
                </c:pt>
                <c:pt idx="6772">
                  <c:v>-161.72798059735504</c:v>
                </c:pt>
                <c:pt idx="6773">
                  <c:v>-161.72800356550724</c:v>
                </c:pt>
                <c:pt idx="6774">
                  <c:v>-161.72802959735509</c:v>
                </c:pt>
                <c:pt idx="6775">
                  <c:v>-161.72845997630876</c:v>
                </c:pt>
                <c:pt idx="6776">
                  <c:v>-161.72864524065494</c:v>
                </c:pt>
                <c:pt idx="6777">
                  <c:v>-161.72979457168611</c:v>
                </c:pt>
                <c:pt idx="6778">
                  <c:v>-161.72986156550721</c:v>
                </c:pt>
                <c:pt idx="6779">
                  <c:v>-161.73010359735508</c:v>
                </c:pt>
                <c:pt idx="6780">
                  <c:v>-161.7302978807607</c:v>
                </c:pt>
                <c:pt idx="6781">
                  <c:v>-161.7303005973551</c:v>
                </c:pt>
                <c:pt idx="6782">
                  <c:v>-161.73045760652283</c:v>
                </c:pt>
                <c:pt idx="6783">
                  <c:v>-161.73056759417028</c:v>
                </c:pt>
                <c:pt idx="6784">
                  <c:v>-161.73059253027785</c:v>
                </c:pt>
                <c:pt idx="6785">
                  <c:v>-161.73094600805803</c:v>
                </c:pt>
                <c:pt idx="6786">
                  <c:v>-161.73197590888782</c:v>
                </c:pt>
                <c:pt idx="6787">
                  <c:v>-161.73198560271874</c:v>
                </c:pt>
                <c:pt idx="6788">
                  <c:v>-161.73206956550726</c:v>
                </c:pt>
                <c:pt idx="6789">
                  <c:v>-161.73242359735508</c:v>
                </c:pt>
                <c:pt idx="6790">
                  <c:v>-161.73260459735508</c:v>
                </c:pt>
                <c:pt idx="6791">
                  <c:v>-161.73272458780073</c:v>
                </c:pt>
                <c:pt idx="6792">
                  <c:v>-161.73273694764441</c:v>
                </c:pt>
                <c:pt idx="6793">
                  <c:v>-161.73304758461592</c:v>
                </c:pt>
                <c:pt idx="6794">
                  <c:v>-161.73338502398377</c:v>
                </c:pt>
                <c:pt idx="6795">
                  <c:v>-161.73398859735502</c:v>
                </c:pt>
                <c:pt idx="6796">
                  <c:v>-161.73474450174697</c:v>
                </c:pt>
                <c:pt idx="6797">
                  <c:v>-161.73477059735512</c:v>
                </c:pt>
                <c:pt idx="6798">
                  <c:v>-161.73488558774255</c:v>
                </c:pt>
                <c:pt idx="6799">
                  <c:v>-161.73495754218601</c:v>
                </c:pt>
                <c:pt idx="6800">
                  <c:v>-161.73541508141085</c:v>
                </c:pt>
                <c:pt idx="6801">
                  <c:v>-161.73565552051497</c:v>
                </c:pt>
                <c:pt idx="6802">
                  <c:v>-161.735704345312</c:v>
                </c:pt>
                <c:pt idx="6803">
                  <c:v>-161.73596858143117</c:v>
                </c:pt>
                <c:pt idx="6804">
                  <c:v>-161.73600822783141</c:v>
                </c:pt>
                <c:pt idx="6805">
                  <c:v>-161.73679468465758</c:v>
                </c:pt>
                <c:pt idx="6806">
                  <c:v>-161.7370397310674</c:v>
                </c:pt>
                <c:pt idx="6807">
                  <c:v>-161.73725891135516</c:v>
                </c:pt>
                <c:pt idx="6808">
                  <c:v>-161.73788561946469</c:v>
                </c:pt>
                <c:pt idx="6809">
                  <c:v>-161.73791330917169</c:v>
                </c:pt>
                <c:pt idx="6810">
                  <c:v>-161.73800596038416</c:v>
                </c:pt>
                <c:pt idx="6811">
                  <c:v>-161.73808767055266</c:v>
                </c:pt>
                <c:pt idx="6812">
                  <c:v>-161.7380915941703</c:v>
                </c:pt>
                <c:pt idx="6813">
                  <c:v>-161.73835102726747</c:v>
                </c:pt>
                <c:pt idx="6814">
                  <c:v>-161.73839977216616</c:v>
                </c:pt>
                <c:pt idx="6815">
                  <c:v>-161.73846054599881</c:v>
                </c:pt>
                <c:pt idx="6816">
                  <c:v>-161.73848385817254</c:v>
                </c:pt>
                <c:pt idx="6817">
                  <c:v>-161.73854677554036</c:v>
                </c:pt>
                <c:pt idx="6818">
                  <c:v>-161.73915556550722</c:v>
                </c:pt>
                <c:pt idx="6819">
                  <c:v>-161.73919730005227</c:v>
                </c:pt>
                <c:pt idx="6820">
                  <c:v>-161.73921657824636</c:v>
                </c:pt>
                <c:pt idx="6821">
                  <c:v>-161.73960133938536</c:v>
                </c:pt>
                <c:pt idx="6822">
                  <c:v>-161.73998110689007</c:v>
                </c:pt>
                <c:pt idx="6823">
                  <c:v>-161.74022651136568</c:v>
                </c:pt>
                <c:pt idx="6824">
                  <c:v>-161.74045062141823</c:v>
                </c:pt>
                <c:pt idx="6825">
                  <c:v>-161.74197354958326</c:v>
                </c:pt>
                <c:pt idx="6826">
                  <c:v>-161.74204148907211</c:v>
                </c:pt>
                <c:pt idx="6827">
                  <c:v>-161.74235290251656</c:v>
                </c:pt>
                <c:pt idx="6828">
                  <c:v>-161.74239407504106</c:v>
                </c:pt>
                <c:pt idx="6829">
                  <c:v>-161.74241959098549</c:v>
                </c:pt>
                <c:pt idx="6830">
                  <c:v>-161.74259051577903</c:v>
                </c:pt>
                <c:pt idx="6831">
                  <c:v>-161.74262359735508</c:v>
                </c:pt>
                <c:pt idx="6832">
                  <c:v>-161.7429330400071</c:v>
                </c:pt>
                <c:pt idx="6833">
                  <c:v>-161.74303651095843</c:v>
                </c:pt>
                <c:pt idx="6834">
                  <c:v>-161.74327015466338</c:v>
                </c:pt>
                <c:pt idx="6835">
                  <c:v>-161.74361349715775</c:v>
                </c:pt>
                <c:pt idx="6836">
                  <c:v>-161.74399971183624</c:v>
                </c:pt>
                <c:pt idx="6837">
                  <c:v>-161.74424038390021</c:v>
                </c:pt>
                <c:pt idx="6838">
                  <c:v>-161.74442359735508</c:v>
                </c:pt>
                <c:pt idx="6839">
                  <c:v>-161.74461859735504</c:v>
                </c:pt>
                <c:pt idx="6840">
                  <c:v>-161.74465854958328</c:v>
                </c:pt>
                <c:pt idx="6841">
                  <c:v>-161.74599436486406</c:v>
                </c:pt>
                <c:pt idx="6842">
                  <c:v>-161.74617457085944</c:v>
                </c:pt>
                <c:pt idx="6843">
                  <c:v>-161.74634810689003</c:v>
                </c:pt>
                <c:pt idx="6844">
                  <c:v>-161.74661502699823</c:v>
                </c:pt>
                <c:pt idx="6845">
                  <c:v>-161.74663720243655</c:v>
                </c:pt>
                <c:pt idx="6846">
                  <c:v>-161.74704459735506</c:v>
                </c:pt>
                <c:pt idx="6847">
                  <c:v>-161.74706324337473</c:v>
                </c:pt>
                <c:pt idx="6848">
                  <c:v>-161.74718974699232</c:v>
                </c:pt>
                <c:pt idx="6849">
                  <c:v>-161.74774100497302</c:v>
                </c:pt>
                <c:pt idx="6850">
                  <c:v>-161.74776260053986</c:v>
                </c:pt>
                <c:pt idx="6851">
                  <c:v>-161.74781146020206</c:v>
                </c:pt>
                <c:pt idx="6852">
                  <c:v>-161.74817956869202</c:v>
                </c:pt>
                <c:pt idx="6853">
                  <c:v>-161.74848948802486</c:v>
                </c:pt>
                <c:pt idx="6854">
                  <c:v>-161.74883436486402</c:v>
                </c:pt>
                <c:pt idx="6855">
                  <c:v>-161.74892213211513</c:v>
                </c:pt>
                <c:pt idx="6856">
                  <c:v>-161.7489389155098</c:v>
                </c:pt>
                <c:pt idx="6857">
                  <c:v>-161.74927418332726</c:v>
                </c:pt>
                <c:pt idx="6858">
                  <c:v>-161.74937427250356</c:v>
                </c:pt>
                <c:pt idx="6859">
                  <c:v>-161.74961159735511</c:v>
                </c:pt>
                <c:pt idx="6860">
                  <c:v>-161.74997711007495</c:v>
                </c:pt>
                <c:pt idx="6861">
                  <c:v>-161.74998558143113</c:v>
                </c:pt>
                <c:pt idx="6862">
                  <c:v>-161.75040926605249</c:v>
                </c:pt>
                <c:pt idx="6863">
                  <c:v>-161.75060051136569</c:v>
                </c:pt>
                <c:pt idx="6864">
                  <c:v>-161.75060859735507</c:v>
                </c:pt>
                <c:pt idx="6865">
                  <c:v>-161.75075229161266</c:v>
                </c:pt>
                <c:pt idx="6866">
                  <c:v>-161.7508144285606</c:v>
                </c:pt>
                <c:pt idx="6867">
                  <c:v>-161.75096258461593</c:v>
                </c:pt>
                <c:pt idx="6868">
                  <c:v>-161.75097544129986</c:v>
                </c:pt>
                <c:pt idx="6869">
                  <c:v>-161.75145559735506</c:v>
                </c:pt>
                <c:pt idx="6870">
                  <c:v>-161.75206160053986</c:v>
                </c:pt>
                <c:pt idx="6871">
                  <c:v>-161.75275239649642</c:v>
                </c:pt>
                <c:pt idx="6872">
                  <c:v>-161.75306595391044</c:v>
                </c:pt>
                <c:pt idx="6873">
                  <c:v>-161.75344228524295</c:v>
                </c:pt>
                <c:pt idx="6874">
                  <c:v>-161.75375059735507</c:v>
                </c:pt>
                <c:pt idx="6875">
                  <c:v>-161.75405901771268</c:v>
                </c:pt>
                <c:pt idx="6876">
                  <c:v>-161.75406725976413</c:v>
                </c:pt>
                <c:pt idx="6877">
                  <c:v>-161.75487364494657</c:v>
                </c:pt>
                <c:pt idx="6878">
                  <c:v>-161.75565086627938</c:v>
                </c:pt>
                <c:pt idx="6879">
                  <c:v>-161.75595036464355</c:v>
                </c:pt>
                <c:pt idx="6880">
                  <c:v>-161.75622622358816</c:v>
                </c:pt>
                <c:pt idx="6881">
                  <c:v>-161.75637028524295</c:v>
                </c:pt>
                <c:pt idx="6882">
                  <c:v>-161.75674624383981</c:v>
                </c:pt>
                <c:pt idx="6883">
                  <c:v>-161.7573355368441</c:v>
                </c:pt>
                <c:pt idx="6884">
                  <c:v>-161.7574069882107</c:v>
                </c:pt>
                <c:pt idx="6885">
                  <c:v>-161.75744759417029</c:v>
                </c:pt>
                <c:pt idx="6886">
                  <c:v>-161.75771147633284</c:v>
                </c:pt>
                <c:pt idx="6887">
                  <c:v>-161.7577743010884</c:v>
                </c:pt>
                <c:pt idx="6888">
                  <c:v>-161.75792609724184</c:v>
                </c:pt>
                <c:pt idx="6889">
                  <c:v>-161.7584505175368</c:v>
                </c:pt>
                <c:pt idx="6890">
                  <c:v>-161.75868345722398</c:v>
                </c:pt>
                <c:pt idx="6891">
                  <c:v>-161.75896215099343</c:v>
                </c:pt>
                <c:pt idx="6892">
                  <c:v>-161.75928644448476</c:v>
                </c:pt>
                <c:pt idx="6893">
                  <c:v>-161.75930150811701</c:v>
                </c:pt>
                <c:pt idx="6894">
                  <c:v>-161.75973734257019</c:v>
                </c:pt>
                <c:pt idx="6895">
                  <c:v>-161.75987730745857</c:v>
                </c:pt>
                <c:pt idx="6896">
                  <c:v>-161.7599185941703</c:v>
                </c:pt>
                <c:pt idx="6897">
                  <c:v>-161.75993949544167</c:v>
                </c:pt>
                <c:pt idx="6898">
                  <c:v>-161.76017159735508</c:v>
                </c:pt>
                <c:pt idx="6899">
                  <c:v>-161.76034158780072</c:v>
                </c:pt>
                <c:pt idx="6900">
                  <c:v>-161.76091159735509</c:v>
                </c:pt>
                <c:pt idx="6901">
                  <c:v>-161.76138269909541</c:v>
                </c:pt>
                <c:pt idx="6902">
                  <c:v>-161.76159345397139</c:v>
                </c:pt>
                <c:pt idx="6903">
                  <c:v>-161.76195859735509</c:v>
                </c:pt>
                <c:pt idx="6904">
                  <c:v>-161.76226602726746</c:v>
                </c:pt>
                <c:pt idx="6905">
                  <c:v>-161.7624920845013</c:v>
                </c:pt>
                <c:pt idx="6906">
                  <c:v>-161.76260068934477</c:v>
                </c:pt>
                <c:pt idx="6907">
                  <c:v>-161.76283151386428</c:v>
                </c:pt>
                <c:pt idx="6908">
                  <c:v>-161.76322645715641</c:v>
                </c:pt>
                <c:pt idx="6909">
                  <c:v>-161.76323069226333</c:v>
                </c:pt>
                <c:pt idx="6910">
                  <c:v>-161.76328017617394</c:v>
                </c:pt>
                <c:pt idx="6911">
                  <c:v>-161.76408224702467</c:v>
                </c:pt>
                <c:pt idx="6912">
                  <c:v>-161.76434495709557</c:v>
                </c:pt>
                <c:pt idx="6913">
                  <c:v>-161.76452391579505</c:v>
                </c:pt>
                <c:pt idx="6914">
                  <c:v>-161.76483513848584</c:v>
                </c:pt>
                <c:pt idx="6915">
                  <c:v>-161.76487143804616</c:v>
                </c:pt>
                <c:pt idx="6916">
                  <c:v>-161.76505559378091</c:v>
                </c:pt>
                <c:pt idx="6917">
                  <c:v>-161.76583161289375</c:v>
                </c:pt>
                <c:pt idx="6918">
                  <c:v>-161.76682847882131</c:v>
                </c:pt>
                <c:pt idx="6919">
                  <c:v>-161.76710717368465</c:v>
                </c:pt>
                <c:pt idx="6920">
                  <c:v>-161.76722759735503</c:v>
                </c:pt>
                <c:pt idx="6921">
                  <c:v>-161.76727759098549</c:v>
                </c:pt>
                <c:pt idx="6922">
                  <c:v>-161.76737598586354</c:v>
                </c:pt>
                <c:pt idx="6923">
                  <c:v>-161.76786243174544</c:v>
                </c:pt>
                <c:pt idx="6924">
                  <c:v>-161.76823859735507</c:v>
                </c:pt>
                <c:pt idx="6925">
                  <c:v>-161.7682699921323</c:v>
                </c:pt>
                <c:pt idx="6926">
                  <c:v>-161.76850583935635</c:v>
                </c:pt>
                <c:pt idx="6927">
                  <c:v>-161.7686095941703</c:v>
                </c:pt>
                <c:pt idx="6928">
                  <c:v>-161.7688105973551</c:v>
                </c:pt>
                <c:pt idx="6929">
                  <c:v>-161.76906908114947</c:v>
                </c:pt>
                <c:pt idx="6930">
                  <c:v>-161.7693140177127</c:v>
                </c:pt>
                <c:pt idx="6931">
                  <c:v>-161.76977958143115</c:v>
                </c:pt>
                <c:pt idx="6932">
                  <c:v>-161.76984059735508</c:v>
                </c:pt>
                <c:pt idx="6933">
                  <c:v>-161.77087078202706</c:v>
                </c:pt>
                <c:pt idx="6934">
                  <c:v>-161.77109160053988</c:v>
                </c:pt>
                <c:pt idx="6935">
                  <c:v>-161.77112911316749</c:v>
                </c:pt>
                <c:pt idx="6936">
                  <c:v>-161.77165595373452</c:v>
                </c:pt>
                <c:pt idx="6937">
                  <c:v>-161.77276947951765</c:v>
                </c:pt>
                <c:pt idx="6938">
                  <c:v>-161.77303693490467</c:v>
                </c:pt>
                <c:pt idx="6939">
                  <c:v>-161.77335748588729</c:v>
                </c:pt>
                <c:pt idx="6940">
                  <c:v>-161.77397527560777</c:v>
                </c:pt>
                <c:pt idx="6941">
                  <c:v>-161.77417355276805</c:v>
                </c:pt>
                <c:pt idx="6942">
                  <c:v>-161.77476956869199</c:v>
                </c:pt>
                <c:pt idx="6943">
                  <c:v>-161.77488725500578</c:v>
                </c:pt>
                <c:pt idx="6944">
                  <c:v>-161.77504460053984</c:v>
                </c:pt>
                <c:pt idx="6945">
                  <c:v>-161.77531804946489</c:v>
                </c:pt>
                <c:pt idx="6946">
                  <c:v>-161.77538152728968</c:v>
                </c:pt>
                <c:pt idx="6947">
                  <c:v>-161.77545327879284</c:v>
                </c:pt>
                <c:pt idx="6948">
                  <c:v>-161.77622459735505</c:v>
                </c:pt>
                <c:pt idx="6949">
                  <c:v>-161.77662079476687</c:v>
                </c:pt>
                <c:pt idx="6950">
                  <c:v>-161.77745198257682</c:v>
                </c:pt>
                <c:pt idx="6951">
                  <c:v>-161.77748591579504</c:v>
                </c:pt>
                <c:pt idx="6952">
                  <c:v>-161.77756525900446</c:v>
                </c:pt>
                <c:pt idx="6953">
                  <c:v>-161.77823358103907</c:v>
                </c:pt>
                <c:pt idx="6954">
                  <c:v>-161.77840634212646</c:v>
                </c:pt>
                <c:pt idx="6955">
                  <c:v>-161.77863546996321</c:v>
                </c:pt>
                <c:pt idx="6956">
                  <c:v>-161.77865755082948</c:v>
                </c:pt>
                <c:pt idx="6957">
                  <c:v>-161.77882109415049</c:v>
                </c:pt>
                <c:pt idx="6958">
                  <c:v>-161.77908601442834</c:v>
                </c:pt>
                <c:pt idx="6959">
                  <c:v>-161.77920406548637</c:v>
                </c:pt>
                <c:pt idx="6960">
                  <c:v>-161.77936459417029</c:v>
                </c:pt>
                <c:pt idx="6961">
                  <c:v>-161.77939093956471</c:v>
                </c:pt>
                <c:pt idx="6962">
                  <c:v>-161.77939638715787</c:v>
                </c:pt>
                <c:pt idx="6963">
                  <c:v>-161.78006296329067</c:v>
                </c:pt>
                <c:pt idx="6964">
                  <c:v>-161.78017319598038</c:v>
                </c:pt>
                <c:pt idx="6965">
                  <c:v>-161.7802285909855</c:v>
                </c:pt>
                <c:pt idx="6966">
                  <c:v>-161.78052513211512</c:v>
                </c:pt>
                <c:pt idx="6967">
                  <c:v>-161.78059059735511</c:v>
                </c:pt>
                <c:pt idx="6968">
                  <c:v>-161.78082258780077</c:v>
                </c:pt>
                <c:pt idx="6969">
                  <c:v>-161.78123799213228</c:v>
                </c:pt>
                <c:pt idx="6970">
                  <c:v>-161.78136328767638</c:v>
                </c:pt>
                <c:pt idx="6971">
                  <c:v>-161.78145150499608</c:v>
                </c:pt>
                <c:pt idx="6972">
                  <c:v>-161.7815345081809</c:v>
                </c:pt>
                <c:pt idx="6973">
                  <c:v>-161.78156263870264</c:v>
                </c:pt>
                <c:pt idx="6974">
                  <c:v>-161.78160459032128</c:v>
                </c:pt>
                <c:pt idx="6975">
                  <c:v>-161.78200944766954</c:v>
                </c:pt>
                <c:pt idx="6976">
                  <c:v>-161.78204350940626</c:v>
                </c:pt>
                <c:pt idx="6977">
                  <c:v>-161.78224645403915</c:v>
                </c:pt>
                <c:pt idx="6978">
                  <c:v>-161.7825492661338</c:v>
                </c:pt>
                <c:pt idx="6979">
                  <c:v>-161.78270325657928</c:v>
                </c:pt>
                <c:pt idx="6980">
                  <c:v>-161.78280400497303</c:v>
                </c:pt>
                <c:pt idx="6981">
                  <c:v>-161.78283401761345</c:v>
                </c:pt>
                <c:pt idx="6982">
                  <c:v>-161.78285602923989</c:v>
                </c:pt>
                <c:pt idx="6983">
                  <c:v>-161.78300959735506</c:v>
                </c:pt>
                <c:pt idx="6984">
                  <c:v>-161.78329264813181</c:v>
                </c:pt>
                <c:pt idx="6985">
                  <c:v>-161.78339283924424</c:v>
                </c:pt>
                <c:pt idx="6986">
                  <c:v>-161.7834055368441</c:v>
                </c:pt>
                <c:pt idx="6987">
                  <c:v>-161.78392970208651</c:v>
                </c:pt>
                <c:pt idx="6988">
                  <c:v>-161.78412159098548</c:v>
                </c:pt>
                <c:pt idx="6989">
                  <c:v>-161.78433285198497</c:v>
                </c:pt>
                <c:pt idx="6990">
                  <c:v>-161.78477459735512</c:v>
                </c:pt>
                <c:pt idx="6991">
                  <c:v>-161.78482959417033</c:v>
                </c:pt>
                <c:pt idx="6992">
                  <c:v>-161.78489419288189</c:v>
                </c:pt>
                <c:pt idx="6993">
                  <c:v>-161.78534034553172</c:v>
                </c:pt>
                <c:pt idx="6994">
                  <c:v>-161.78553734234646</c:v>
                </c:pt>
                <c:pt idx="6995">
                  <c:v>-161.78618060048262</c:v>
                </c:pt>
                <c:pt idx="6996">
                  <c:v>-161.78635393798461</c:v>
                </c:pt>
                <c:pt idx="6997">
                  <c:v>-161.78655079795186</c:v>
                </c:pt>
                <c:pt idx="6998">
                  <c:v>-161.78705089495628</c:v>
                </c:pt>
                <c:pt idx="6999">
                  <c:v>-161.78716412909307</c:v>
                </c:pt>
                <c:pt idx="7000">
                  <c:v>-161.78719510002418</c:v>
                </c:pt>
                <c:pt idx="7001">
                  <c:v>-161.78748735139166</c:v>
                </c:pt>
                <c:pt idx="7002">
                  <c:v>-161.78808168953975</c:v>
                </c:pt>
                <c:pt idx="7003">
                  <c:v>-161.78810797302134</c:v>
                </c:pt>
                <c:pt idx="7004">
                  <c:v>-161.78833675654721</c:v>
                </c:pt>
                <c:pt idx="7005">
                  <c:v>-161.78909364494658</c:v>
                </c:pt>
                <c:pt idx="7006">
                  <c:v>-161.78924753041224</c:v>
                </c:pt>
                <c:pt idx="7007">
                  <c:v>-161.78943908131617</c:v>
                </c:pt>
                <c:pt idx="7008">
                  <c:v>-161.78997060053985</c:v>
                </c:pt>
                <c:pt idx="7009">
                  <c:v>-161.78999688365582</c:v>
                </c:pt>
                <c:pt idx="7010">
                  <c:v>-161.79006349225688</c:v>
                </c:pt>
                <c:pt idx="7011">
                  <c:v>-161.7910095973551</c:v>
                </c:pt>
                <c:pt idx="7012">
                  <c:v>-161.79107493490463</c:v>
                </c:pt>
                <c:pt idx="7013">
                  <c:v>-161.79152780113682</c:v>
                </c:pt>
                <c:pt idx="7014">
                  <c:v>-161.79162759735507</c:v>
                </c:pt>
                <c:pt idx="7015">
                  <c:v>-161.79172256232246</c:v>
                </c:pt>
                <c:pt idx="7016">
                  <c:v>-161.79184927560777</c:v>
                </c:pt>
                <c:pt idx="7017">
                  <c:v>-161.79199725020953</c:v>
                </c:pt>
                <c:pt idx="7018">
                  <c:v>-161.79267359735505</c:v>
                </c:pt>
                <c:pt idx="7019">
                  <c:v>-161.7930830271689</c:v>
                </c:pt>
                <c:pt idx="7020">
                  <c:v>-161.79355053684407</c:v>
                </c:pt>
                <c:pt idx="7021">
                  <c:v>-161.79362359735509</c:v>
                </c:pt>
                <c:pt idx="7022">
                  <c:v>-161.79374218332725</c:v>
                </c:pt>
                <c:pt idx="7023">
                  <c:v>-161.79465139352754</c:v>
                </c:pt>
                <c:pt idx="7024">
                  <c:v>-161.7947515368441</c:v>
                </c:pt>
                <c:pt idx="7025">
                  <c:v>-161.79504359735512</c:v>
                </c:pt>
                <c:pt idx="7026">
                  <c:v>-161.79511306230143</c:v>
                </c:pt>
                <c:pt idx="7027">
                  <c:v>-161.79514676520014</c:v>
                </c:pt>
                <c:pt idx="7028">
                  <c:v>-161.79521728501098</c:v>
                </c:pt>
                <c:pt idx="7029">
                  <c:v>-161.79532551136572</c:v>
                </c:pt>
                <c:pt idx="7030">
                  <c:v>-161.79554048270245</c:v>
                </c:pt>
                <c:pt idx="7031">
                  <c:v>-161.79557266087275</c:v>
                </c:pt>
                <c:pt idx="7032">
                  <c:v>-161.79618658461592</c:v>
                </c:pt>
                <c:pt idx="7033">
                  <c:v>-161.79640759735508</c:v>
                </c:pt>
                <c:pt idx="7034">
                  <c:v>-161.79704947314804</c:v>
                </c:pt>
                <c:pt idx="7035">
                  <c:v>-161.79728102644071</c:v>
                </c:pt>
                <c:pt idx="7036">
                  <c:v>-161.79792316740287</c:v>
                </c:pt>
                <c:pt idx="7037">
                  <c:v>-161.79805781676214</c:v>
                </c:pt>
                <c:pt idx="7038">
                  <c:v>-161.79812331709149</c:v>
                </c:pt>
                <c:pt idx="7039">
                  <c:v>-161.79818107422813</c:v>
                </c:pt>
                <c:pt idx="7040">
                  <c:v>-161.79850174838481</c:v>
                </c:pt>
                <c:pt idx="7041">
                  <c:v>-161.79896565781266</c:v>
                </c:pt>
                <c:pt idx="7042">
                  <c:v>-161.79897281994755</c:v>
                </c:pt>
                <c:pt idx="7043">
                  <c:v>-161.79950287428119</c:v>
                </c:pt>
                <c:pt idx="7044">
                  <c:v>-161.79960745403915</c:v>
                </c:pt>
                <c:pt idx="7045">
                  <c:v>-161.7996115941703</c:v>
                </c:pt>
                <c:pt idx="7046">
                  <c:v>-161.79967691898003</c:v>
                </c:pt>
                <c:pt idx="7047">
                  <c:v>-161.79983459417031</c:v>
                </c:pt>
                <c:pt idx="7048">
                  <c:v>-161.8000735941703</c:v>
                </c:pt>
                <c:pt idx="7049">
                  <c:v>-161.80047377565705</c:v>
                </c:pt>
                <c:pt idx="7050">
                  <c:v>-161.80049777565711</c:v>
                </c:pt>
                <c:pt idx="7051">
                  <c:v>-161.80074881694793</c:v>
                </c:pt>
                <c:pt idx="7052">
                  <c:v>-161.80083311644469</c:v>
                </c:pt>
                <c:pt idx="7053">
                  <c:v>-161.80087107477874</c:v>
                </c:pt>
                <c:pt idx="7054">
                  <c:v>-161.80150799489948</c:v>
                </c:pt>
                <c:pt idx="7055">
                  <c:v>-161.80170019877693</c:v>
                </c:pt>
                <c:pt idx="7056">
                  <c:v>-161.80210159735509</c:v>
                </c:pt>
                <c:pt idx="7057">
                  <c:v>-161.80214425315779</c:v>
                </c:pt>
                <c:pt idx="7058">
                  <c:v>-161.80252504000714</c:v>
                </c:pt>
                <c:pt idx="7059">
                  <c:v>-161.80277249503098</c:v>
                </c:pt>
                <c:pt idx="7060">
                  <c:v>-161.803093215091</c:v>
                </c:pt>
                <c:pt idx="7061">
                  <c:v>-161.80320159735504</c:v>
                </c:pt>
                <c:pt idx="7062">
                  <c:v>-161.80327759417028</c:v>
                </c:pt>
                <c:pt idx="7063">
                  <c:v>-161.80372638071515</c:v>
                </c:pt>
                <c:pt idx="7064">
                  <c:v>-161.80387455595283</c:v>
                </c:pt>
                <c:pt idx="7065">
                  <c:v>-161.80432156232243</c:v>
                </c:pt>
                <c:pt idx="7066">
                  <c:v>-161.80487882313301</c:v>
                </c:pt>
                <c:pt idx="7067">
                  <c:v>-161.80500566724317</c:v>
                </c:pt>
                <c:pt idx="7068">
                  <c:v>-161.80507415986767</c:v>
                </c:pt>
                <c:pt idx="7069">
                  <c:v>-161.80510116078324</c:v>
                </c:pt>
                <c:pt idx="7070">
                  <c:v>-161.80547043174545</c:v>
                </c:pt>
                <c:pt idx="7071">
                  <c:v>-161.8055455941703</c:v>
                </c:pt>
                <c:pt idx="7072">
                  <c:v>-161.80593651136573</c:v>
                </c:pt>
                <c:pt idx="7073">
                  <c:v>-161.80603378839695</c:v>
                </c:pt>
                <c:pt idx="7074">
                  <c:v>-161.80611059735509</c:v>
                </c:pt>
                <c:pt idx="7075">
                  <c:v>-161.80621844746094</c:v>
                </c:pt>
                <c:pt idx="7076">
                  <c:v>-161.80625072151253</c:v>
                </c:pt>
                <c:pt idx="7077">
                  <c:v>-161.80635040286703</c:v>
                </c:pt>
                <c:pt idx="7078">
                  <c:v>-161.80643990624023</c:v>
                </c:pt>
                <c:pt idx="7079">
                  <c:v>-161.80657440619564</c:v>
                </c:pt>
                <c:pt idx="7080">
                  <c:v>-161.80674157187681</c:v>
                </c:pt>
                <c:pt idx="7081">
                  <c:v>-161.80680059735505</c:v>
                </c:pt>
                <c:pt idx="7082">
                  <c:v>-161.80684459735511</c:v>
                </c:pt>
                <c:pt idx="7083">
                  <c:v>-161.80685744129988</c:v>
                </c:pt>
                <c:pt idx="7084">
                  <c:v>-161.8069195941703</c:v>
                </c:pt>
                <c:pt idx="7085">
                  <c:v>-161.80713013187997</c:v>
                </c:pt>
                <c:pt idx="7086">
                  <c:v>-161.8076283741994</c:v>
                </c:pt>
                <c:pt idx="7087">
                  <c:v>-161.80806559735504</c:v>
                </c:pt>
                <c:pt idx="7088">
                  <c:v>-161.80869434893992</c:v>
                </c:pt>
                <c:pt idx="7089">
                  <c:v>-161.80906105885191</c:v>
                </c:pt>
                <c:pt idx="7090">
                  <c:v>-161.80955850161055</c:v>
                </c:pt>
                <c:pt idx="7091">
                  <c:v>-161.81011717695753</c:v>
                </c:pt>
                <c:pt idx="7092">
                  <c:v>-161.8105703680489</c:v>
                </c:pt>
                <c:pt idx="7093">
                  <c:v>-161.81057607796413</c:v>
                </c:pt>
                <c:pt idx="7094">
                  <c:v>-161.81132159735509</c:v>
                </c:pt>
                <c:pt idx="7095">
                  <c:v>-161.81191108778066</c:v>
                </c:pt>
                <c:pt idx="7096">
                  <c:v>-161.81204754321368</c:v>
                </c:pt>
                <c:pt idx="7097">
                  <c:v>-161.81208154958327</c:v>
                </c:pt>
                <c:pt idx="7098">
                  <c:v>-161.81235348907208</c:v>
                </c:pt>
                <c:pt idx="7099">
                  <c:v>-161.81250858637054</c:v>
                </c:pt>
                <c:pt idx="7100">
                  <c:v>-161.81262675336228</c:v>
                </c:pt>
                <c:pt idx="7101">
                  <c:v>-161.81277438071515</c:v>
                </c:pt>
                <c:pt idx="7102">
                  <c:v>-161.81307612272286</c:v>
                </c:pt>
                <c:pt idx="7103">
                  <c:v>-161.813455985762</c:v>
                </c:pt>
                <c:pt idx="7104">
                  <c:v>-161.81347759735507</c:v>
                </c:pt>
                <c:pt idx="7105">
                  <c:v>-161.81362059098549</c:v>
                </c:pt>
                <c:pt idx="7106">
                  <c:v>-161.81389657506159</c:v>
                </c:pt>
                <c:pt idx="7107">
                  <c:v>-161.81420160053986</c:v>
                </c:pt>
                <c:pt idx="7108">
                  <c:v>-161.8143191641293</c:v>
                </c:pt>
                <c:pt idx="7109">
                  <c:v>-161.81443831664222</c:v>
                </c:pt>
                <c:pt idx="7110">
                  <c:v>-161.81451821836089</c:v>
                </c:pt>
                <c:pt idx="7111">
                  <c:v>-161.81451859735506</c:v>
                </c:pt>
                <c:pt idx="7112">
                  <c:v>-161.81458723738666</c:v>
                </c:pt>
                <c:pt idx="7113">
                  <c:v>-161.81539360053989</c:v>
                </c:pt>
                <c:pt idx="7114">
                  <c:v>-161.81590057313423</c:v>
                </c:pt>
                <c:pt idx="7115">
                  <c:v>-161.81632920721214</c:v>
                </c:pt>
                <c:pt idx="7116">
                  <c:v>-161.81647924383978</c:v>
                </c:pt>
                <c:pt idx="7117">
                  <c:v>-161.816638708651</c:v>
                </c:pt>
                <c:pt idx="7118">
                  <c:v>-161.81674967998407</c:v>
                </c:pt>
                <c:pt idx="7119">
                  <c:v>-161.81677043174545</c:v>
                </c:pt>
                <c:pt idx="7120">
                  <c:v>-161.81683292534987</c:v>
                </c:pt>
                <c:pt idx="7121">
                  <c:v>-161.81714151032654</c:v>
                </c:pt>
                <c:pt idx="7122">
                  <c:v>-161.81727317261181</c:v>
                </c:pt>
                <c:pt idx="7123">
                  <c:v>-161.81788795667214</c:v>
                </c:pt>
                <c:pt idx="7124">
                  <c:v>-161.81801435530954</c:v>
                </c:pt>
                <c:pt idx="7125">
                  <c:v>-161.81804194764439</c:v>
                </c:pt>
                <c:pt idx="7126">
                  <c:v>-161.81815259417027</c:v>
                </c:pt>
                <c:pt idx="7127">
                  <c:v>-161.81834676898077</c:v>
                </c:pt>
                <c:pt idx="7128">
                  <c:v>-161.81897859735506</c:v>
                </c:pt>
                <c:pt idx="7129">
                  <c:v>-161.81932902699825</c:v>
                </c:pt>
                <c:pt idx="7130">
                  <c:v>-161.81968456232244</c:v>
                </c:pt>
                <c:pt idx="7131">
                  <c:v>-161.81979332027629</c:v>
                </c:pt>
                <c:pt idx="7132">
                  <c:v>-161.82023430753696</c:v>
                </c:pt>
                <c:pt idx="7133">
                  <c:v>-161.82039501771268</c:v>
                </c:pt>
                <c:pt idx="7134">
                  <c:v>-161.82084135190235</c:v>
                </c:pt>
                <c:pt idx="7135">
                  <c:v>-161.82133237333005</c:v>
                </c:pt>
                <c:pt idx="7136">
                  <c:v>-161.82193121517599</c:v>
                </c:pt>
                <c:pt idx="7137">
                  <c:v>-161.82217771514252</c:v>
                </c:pt>
                <c:pt idx="7138">
                  <c:v>-161.82236213546332</c:v>
                </c:pt>
                <c:pt idx="7139">
                  <c:v>-161.82288759098549</c:v>
                </c:pt>
                <c:pt idx="7140">
                  <c:v>-161.82292956869202</c:v>
                </c:pt>
                <c:pt idx="7141">
                  <c:v>-161.82333121199119</c:v>
                </c:pt>
                <c:pt idx="7142">
                  <c:v>-161.82333559417029</c:v>
                </c:pt>
                <c:pt idx="7143">
                  <c:v>-161.82340832027634</c:v>
                </c:pt>
                <c:pt idx="7144">
                  <c:v>-161.82346311325986</c:v>
                </c:pt>
                <c:pt idx="7145">
                  <c:v>-161.82354290179688</c:v>
                </c:pt>
                <c:pt idx="7146">
                  <c:v>-161.82380060053984</c:v>
                </c:pt>
                <c:pt idx="7147">
                  <c:v>-161.82392558143118</c:v>
                </c:pt>
                <c:pt idx="7148">
                  <c:v>-161.82422407453944</c:v>
                </c:pt>
                <c:pt idx="7149">
                  <c:v>-161.82436853047452</c:v>
                </c:pt>
                <c:pt idx="7150">
                  <c:v>-161.82467986472571</c:v>
                </c:pt>
                <c:pt idx="7151">
                  <c:v>-161.8253045520928</c:v>
                </c:pt>
                <c:pt idx="7152">
                  <c:v>-161.82550151773529</c:v>
                </c:pt>
                <c:pt idx="7153">
                  <c:v>-161.82564697312384</c:v>
                </c:pt>
                <c:pt idx="7154">
                  <c:v>-161.82578973106746</c:v>
                </c:pt>
                <c:pt idx="7155">
                  <c:v>-161.82619878783339</c:v>
                </c:pt>
                <c:pt idx="7156">
                  <c:v>-161.8264096218343</c:v>
                </c:pt>
                <c:pt idx="7157">
                  <c:v>-161.8264415368441</c:v>
                </c:pt>
                <c:pt idx="7158">
                  <c:v>-161.82653533930932</c:v>
                </c:pt>
                <c:pt idx="7159">
                  <c:v>-161.82695466736772</c:v>
                </c:pt>
                <c:pt idx="7160">
                  <c:v>-161.8269636925302</c:v>
                </c:pt>
                <c:pt idx="7161">
                  <c:v>-161.82703559735506</c:v>
                </c:pt>
                <c:pt idx="7162">
                  <c:v>-161.82714249544171</c:v>
                </c:pt>
                <c:pt idx="7163">
                  <c:v>-161.82746005885193</c:v>
                </c:pt>
                <c:pt idx="7164">
                  <c:v>-161.82746612482131</c:v>
                </c:pt>
                <c:pt idx="7165">
                  <c:v>-161.82762324997248</c:v>
                </c:pt>
                <c:pt idx="7166">
                  <c:v>-161.82809359735506</c:v>
                </c:pt>
                <c:pt idx="7167">
                  <c:v>-161.82847859735512</c:v>
                </c:pt>
                <c:pt idx="7168">
                  <c:v>-161.82894707703068</c:v>
                </c:pt>
                <c:pt idx="7169">
                  <c:v>-161.82918557187679</c:v>
                </c:pt>
                <c:pt idx="7170">
                  <c:v>-161.82941955276806</c:v>
                </c:pt>
                <c:pt idx="7171">
                  <c:v>-161.82963621836092</c:v>
                </c:pt>
                <c:pt idx="7172">
                  <c:v>-161.82987564176133</c:v>
                </c:pt>
                <c:pt idx="7173">
                  <c:v>-161.83011559735505</c:v>
                </c:pt>
                <c:pt idx="7174">
                  <c:v>-161.83025823404586</c:v>
                </c:pt>
                <c:pt idx="7175">
                  <c:v>-161.83029634575504</c:v>
                </c:pt>
                <c:pt idx="7176">
                  <c:v>-161.83035915784828</c:v>
                </c:pt>
                <c:pt idx="7177">
                  <c:v>-161.83054155575985</c:v>
                </c:pt>
                <c:pt idx="7178">
                  <c:v>-161.8309545209201</c:v>
                </c:pt>
                <c:pt idx="7179">
                  <c:v>-161.8311426574902</c:v>
                </c:pt>
                <c:pt idx="7180">
                  <c:v>-161.83122563551768</c:v>
                </c:pt>
                <c:pt idx="7181">
                  <c:v>-161.83233241431674</c:v>
                </c:pt>
                <c:pt idx="7182">
                  <c:v>-161.83301268297384</c:v>
                </c:pt>
                <c:pt idx="7183">
                  <c:v>-161.8331289094252</c:v>
                </c:pt>
                <c:pt idx="7184">
                  <c:v>-161.83444094099298</c:v>
                </c:pt>
                <c:pt idx="7185">
                  <c:v>-161.83450159735509</c:v>
                </c:pt>
                <c:pt idx="7186">
                  <c:v>-161.83450315759788</c:v>
                </c:pt>
                <c:pt idx="7187">
                  <c:v>-161.83594159735509</c:v>
                </c:pt>
                <c:pt idx="7188">
                  <c:v>-161.83600967978836</c:v>
                </c:pt>
                <c:pt idx="7189">
                  <c:v>-161.83641556869202</c:v>
                </c:pt>
                <c:pt idx="7190">
                  <c:v>-161.83703333938539</c:v>
                </c:pt>
                <c:pt idx="7191">
                  <c:v>-161.83799681298839</c:v>
                </c:pt>
                <c:pt idx="7192">
                  <c:v>-161.83810598877372</c:v>
                </c:pt>
                <c:pt idx="7193">
                  <c:v>-161.83848427545502</c:v>
                </c:pt>
                <c:pt idx="7194">
                  <c:v>-161.83859933301565</c:v>
                </c:pt>
                <c:pt idx="7195">
                  <c:v>-161.83879818945127</c:v>
                </c:pt>
                <c:pt idx="7196">
                  <c:v>-161.83898494042299</c:v>
                </c:pt>
                <c:pt idx="7197">
                  <c:v>-161.83953772776232</c:v>
                </c:pt>
                <c:pt idx="7198">
                  <c:v>-161.83959554952239</c:v>
                </c:pt>
                <c:pt idx="7199">
                  <c:v>-161.83972838078824</c:v>
                </c:pt>
                <c:pt idx="7200">
                  <c:v>-161.83996475623903</c:v>
                </c:pt>
                <c:pt idx="7201">
                  <c:v>-161.83998428834803</c:v>
                </c:pt>
                <c:pt idx="7202">
                  <c:v>-161.84008961946475</c:v>
                </c:pt>
                <c:pt idx="7203">
                  <c:v>-161.84016259735503</c:v>
                </c:pt>
                <c:pt idx="7204">
                  <c:v>-161.8406675909855</c:v>
                </c:pt>
                <c:pt idx="7205">
                  <c:v>-161.84076413555402</c:v>
                </c:pt>
                <c:pt idx="7206">
                  <c:v>-161.84086851095844</c:v>
                </c:pt>
                <c:pt idx="7207">
                  <c:v>-161.84088255595285</c:v>
                </c:pt>
                <c:pt idx="7208">
                  <c:v>-161.84111061289374</c:v>
                </c:pt>
                <c:pt idx="7209">
                  <c:v>-161.84117056869198</c:v>
                </c:pt>
                <c:pt idx="7210">
                  <c:v>-161.84139850749278</c:v>
                </c:pt>
                <c:pt idx="7211">
                  <c:v>-161.84156559735504</c:v>
                </c:pt>
                <c:pt idx="7212">
                  <c:v>-161.84196802716889</c:v>
                </c:pt>
                <c:pt idx="7213">
                  <c:v>-161.84200754639849</c:v>
                </c:pt>
                <c:pt idx="7214">
                  <c:v>-161.84205853365927</c:v>
                </c:pt>
                <c:pt idx="7215">
                  <c:v>-161.84284035059255</c:v>
                </c:pt>
                <c:pt idx="7216">
                  <c:v>-161.84302950174694</c:v>
                </c:pt>
                <c:pt idx="7217">
                  <c:v>-161.84317347314803</c:v>
                </c:pt>
                <c:pt idx="7218">
                  <c:v>-161.84331305583515</c:v>
                </c:pt>
                <c:pt idx="7219">
                  <c:v>-161.84356456869199</c:v>
                </c:pt>
                <c:pt idx="7220">
                  <c:v>-161.84358059417031</c:v>
                </c:pt>
                <c:pt idx="7221">
                  <c:v>-161.84358659735506</c:v>
                </c:pt>
                <c:pt idx="7222">
                  <c:v>-161.84390259735508</c:v>
                </c:pt>
                <c:pt idx="7223">
                  <c:v>-161.84394996356903</c:v>
                </c:pt>
                <c:pt idx="7224">
                  <c:v>-161.84414404956183</c:v>
                </c:pt>
                <c:pt idx="7225">
                  <c:v>-161.84521213873896</c:v>
                </c:pt>
                <c:pt idx="7226">
                  <c:v>-161.8453627309475</c:v>
                </c:pt>
                <c:pt idx="7227">
                  <c:v>-161.84538882980146</c:v>
                </c:pt>
                <c:pt idx="7228">
                  <c:v>-161.8455236164076</c:v>
                </c:pt>
                <c:pt idx="7229">
                  <c:v>-161.84562397630879</c:v>
                </c:pt>
                <c:pt idx="7230">
                  <c:v>-161.84567469863475</c:v>
                </c:pt>
                <c:pt idx="7231">
                  <c:v>-161.84570656226245</c:v>
                </c:pt>
                <c:pt idx="7232">
                  <c:v>-161.84645754495037</c:v>
                </c:pt>
                <c:pt idx="7233">
                  <c:v>-161.84648448270249</c:v>
                </c:pt>
                <c:pt idx="7234">
                  <c:v>-161.84671457500252</c:v>
                </c:pt>
                <c:pt idx="7235">
                  <c:v>-161.84680476898075</c:v>
                </c:pt>
                <c:pt idx="7236">
                  <c:v>-161.84684305791436</c:v>
                </c:pt>
                <c:pt idx="7237">
                  <c:v>-161.84711058124182</c:v>
                </c:pt>
                <c:pt idx="7238">
                  <c:v>-161.84737939563189</c:v>
                </c:pt>
                <c:pt idx="7239">
                  <c:v>-161.84787465462765</c:v>
                </c:pt>
                <c:pt idx="7240">
                  <c:v>-161.84798040619566</c:v>
                </c:pt>
                <c:pt idx="7241">
                  <c:v>-161.84835462563566</c:v>
                </c:pt>
                <c:pt idx="7242">
                  <c:v>-161.84854293479953</c:v>
                </c:pt>
                <c:pt idx="7243">
                  <c:v>-161.84857259098553</c:v>
                </c:pt>
                <c:pt idx="7244">
                  <c:v>-161.84865360053982</c:v>
                </c:pt>
                <c:pt idx="7245">
                  <c:v>-161.84926714501864</c:v>
                </c:pt>
                <c:pt idx="7246">
                  <c:v>-161.84939893808962</c:v>
                </c:pt>
                <c:pt idx="7247">
                  <c:v>-161.84952139034272</c:v>
                </c:pt>
                <c:pt idx="7248">
                  <c:v>-161.84962698735922</c:v>
                </c:pt>
                <c:pt idx="7249">
                  <c:v>-161.85044018216988</c:v>
                </c:pt>
                <c:pt idx="7250">
                  <c:v>-161.8504504635265</c:v>
                </c:pt>
                <c:pt idx="7251">
                  <c:v>-161.85050461946472</c:v>
                </c:pt>
                <c:pt idx="7252">
                  <c:v>-161.85068432323465</c:v>
                </c:pt>
                <c:pt idx="7253">
                  <c:v>-161.8512329027682</c:v>
                </c:pt>
                <c:pt idx="7254">
                  <c:v>-161.85146646338728</c:v>
                </c:pt>
                <c:pt idx="7255">
                  <c:v>-161.8515236736136</c:v>
                </c:pt>
                <c:pt idx="7256">
                  <c:v>-161.85184559735507</c:v>
                </c:pt>
                <c:pt idx="7257">
                  <c:v>-161.85244746677839</c:v>
                </c:pt>
                <c:pt idx="7258">
                  <c:v>-161.85259454855787</c:v>
                </c:pt>
                <c:pt idx="7259">
                  <c:v>-161.85266939968173</c:v>
                </c:pt>
                <c:pt idx="7260">
                  <c:v>-161.85285723101646</c:v>
                </c:pt>
                <c:pt idx="7261">
                  <c:v>-161.85287603682218</c:v>
                </c:pt>
                <c:pt idx="7262">
                  <c:v>-161.85318953220565</c:v>
                </c:pt>
                <c:pt idx="7263">
                  <c:v>-161.8534531830806</c:v>
                </c:pt>
                <c:pt idx="7264">
                  <c:v>-161.8534889220588</c:v>
                </c:pt>
                <c:pt idx="7265">
                  <c:v>-161.85357566386116</c:v>
                </c:pt>
                <c:pt idx="7266">
                  <c:v>-161.8536795973551</c:v>
                </c:pt>
                <c:pt idx="7267">
                  <c:v>-161.85406879127879</c:v>
                </c:pt>
                <c:pt idx="7268">
                  <c:v>-161.85420542219094</c:v>
                </c:pt>
                <c:pt idx="7269">
                  <c:v>-161.8545250400071</c:v>
                </c:pt>
                <c:pt idx="7270">
                  <c:v>-161.85488491250328</c:v>
                </c:pt>
                <c:pt idx="7271">
                  <c:v>-161.85498336464354</c:v>
                </c:pt>
                <c:pt idx="7272">
                  <c:v>-161.85521012201531</c:v>
                </c:pt>
                <c:pt idx="7273">
                  <c:v>-161.85524961009421</c:v>
                </c:pt>
                <c:pt idx="7274">
                  <c:v>-161.85526770865101</c:v>
                </c:pt>
                <c:pt idx="7275">
                  <c:v>-161.85557660053985</c:v>
                </c:pt>
                <c:pt idx="7276">
                  <c:v>-161.85593603196739</c:v>
                </c:pt>
                <c:pt idx="7277">
                  <c:v>-161.85599018172212</c:v>
                </c:pt>
                <c:pt idx="7278">
                  <c:v>-161.85611835190235</c:v>
                </c:pt>
                <c:pt idx="7279">
                  <c:v>-161.85616412909309</c:v>
                </c:pt>
                <c:pt idx="7280">
                  <c:v>-161.85629872757008</c:v>
                </c:pt>
                <c:pt idx="7281">
                  <c:v>-161.85637758143113</c:v>
                </c:pt>
                <c:pt idx="7282">
                  <c:v>-161.85645611635255</c:v>
                </c:pt>
                <c:pt idx="7283">
                  <c:v>-161.85654111007491</c:v>
                </c:pt>
                <c:pt idx="7284">
                  <c:v>-161.85713066405793</c:v>
                </c:pt>
                <c:pt idx="7285">
                  <c:v>-161.85729242856064</c:v>
                </c:pt>
                <c:pt idx="7286">
                  <c:v>-161.85730560053986</c:v>
                </c:pt>
                <c:pt idx="7287">
                  <c:v>-161.85740646040881</c:v>
                </c:pt>
                <c:pt idx="7288">
                  <c:v>-161.85749757824635</c:v>
                </c:pt>
                <c:pt idx="7289">
                  <c:v>-161.85789320562139</c:v>
                </c:pt>
                <c:pt idx="7290">
                  <c:v>-161.85820543132098</c:v>
                </c:pt>
                <c:pt idx="7291">
                  <c:v>-161.85821759098553</c:v>
                </c:pt>
                <c:pt idx="7292">
                  <c:v>-161.85926030116718</c:v>
                </c:pt>
                <c:pt idx="7293">
                  <c:v>-161.85979017352463</c:v>
                </c:pt>
                <c:pt idx="7294">
                  <c:v>-161.86000859411257</c:v>
                </c:pt>
                <c:pt idx="7295">
                  <c:v>-161.86015604736929</c:v>
                </c:pt>
                <c:pt idx="7296">
                  <c:v>-161.86016630753693</c:v>
                </c:pt>
                <c:pt idx="7297">
                  <c:v>-161.86092688684118</c:v>
                </c:pt>
                <c:pt idx="7298">
                  <c:v>-161.86118973712641</c:v>
                </c:pt>
                <c:pt idx="7299">
                  <c:v>-161.86131350181128</c:v>
                </c:pt>
                <c:pt idx="7300">
                  <c:v>-161.86154691207344</c:v>
                </c:pt>
                <c:pt idx="7301">
                  <c:v>-161.8618335400289</c:v>
                </c:pt>
                <c:pt idx="7302">
                  <c:v>-161.86209743153455</c:v>
                </c:pt>
                <c:pt idx="7303">
                  <c:v>-161.86251859735509</c:v>
                </c:pt>
                <c:pt idx="7304">
                  <c:v>-161.86285259098551</c:v>
                </c:pt>
                <c:pt idx="7305">
                  <c:v>-161.8632352820581</c:v>
                </c:pt>
                <c:pt idx="7306">
                  <c:v>-161.86413157506161</c:v>
                </c:pt>
                <c:pt idx="7307">
                  <c:v>-161.86458902187718</c:v>
                </c:pt>
                <c:pt idx="7308">
                  <c:v>-161.86464777565706</c:v>
                </c:pt>
                <c:pt idx="7309">
                  <c:v>-161.86472456550723</c:v>
                </c:pt>
                <c:pt idx="7310">
                  <c:v>-161.86476147633286</c:v>
                </c:pt>
                <c:pt idx="7311">
                  <c:v>-161.86491285846608</c:v>
                </c:pt>
                <c:pt idx="7312">
                  <c:v>-161.86533641256574</c:v>
                </c:pt>
                <c:pt idx="7313">
                  <c:v>-161.86564897939164</c:v>
                </c:pt>
                <c:pt idx="7314">
                  <c:v>-161.8656944281355</c:v>
                </c:pt>
                <c:pt idx="7315">
                  <c:v>-161.86618860366764</c:v>
                </c:pt>
                <c:pt idx="7316">
                  <c:v>-161.86680306230147</c:v>
                </c:pt>
                <c:pt idx="7317">
                  <c:v>-161.86697375973222</c:v>
                </c:pt>
                <c:pt idx="7318">
                  <c:v>-161.86699011325985</c:v>
                </c:pt>
                <c:pt idx="7319">
                  <c:v>-161.86758453684408</c:v>
                </c:pt>
                <c:pt idx="7320">
                  <c:v>-161.86783469909534</c:v>
                </c:pt>
                <c:pt idx="7321">
                  <c:v>-161.86788176610213</c:v>
                </c:pt>
                <c:pt idx="7322">
                  <c:v>-161.86798811953767</c:v>
                </c:pt>
                <c:pt idx="7323">
                  <c:v>-161.86801010370513</c:v>
                </c:pt>
                <c:pt idx="7324">
                  <c:v>-161.86827959716805</c:v>
                </c:pt>
                <c:pt idx="7325">
                  <c:v>-161.86840087746643</c:v>
                </c:pt>
                <c:pt idx="7326">
                  <c:v>-161.86859048886942</c:v>
                </c:pt>
                <c:pt idx="7327">
                  <c:v>-161.86898516421797</c:v>
                </c:pt>
                <c:pt idx="7328">
                  <c:v>-161.86910782313299</c:v>
                </c:pt>
                <c:pt idx="7329">
                  <c:v>-161.86932160685259</c:v>
                </c:pt>
                <c:pt idx="7330">
                  <c:v>-161.86960858143118</c:v>
                </c:pt>
                <c:pt idx="7331">
                  <c:v>-161.86965041263647</c:v>
                </c:pt>
                <c:pt idx="7332">
                  <c:v>-161.87060081331862</c:v>
                </c:pt>
                <c:pt idx="7333">
                  <c:v>-161.87103258780073</c:v>
                </c:pt>
                <c:pt idx="7334">
                  <c:v>-161.87128848588728</c:v>
                </c:pt>
                <c:pt idx="7335">
                  <c:v>-161.87254159735505</c:v>
                </c:pt>
                <c:pt idx="7336">
                  <c:v>-161.87265877535162</c:v>
                </c:pt>
                <c:pt idx="7337">
                  <c:v>-161.87267629798237</c:v>
                </c:pt>
                <c:pt idx="7338">
                  <c:v>-161.87278173743744</c:v>
                </c:pt>
                <c:pt idx="7339">
                  <c:v>-161.87278748907207</c:v>
                </c:pt>
                <c:pt idx="7340">
                  <c:v>-161.87298532338394</c:v>
                </c:pt>
                <c:pt idx="7341">
                  <c:v>-161.87308173743742</c:v>
                </c:pt>
                <c:pt idx="7342">
                  <c:v>-161.87313164474841</c:v>
                </c:pt>
                <c:pt idx="7343">
                  <c:v>-161.87324959735506</c:v>
                </c:pt>
                <c:pt idx="7344">
                  <c:v>-161.87370645403919</c:v>
                </c:pt>
                <c:pt idx="7345">
                  <c:v>-161.87401159735504</c:v>
                </c:pt>
                <c:pt idx="7346">
                  <c:v>-161.87405142212086</c:v>
                </c:pt>
                <c:pt idx="7347">
                  <c:v>-161.87411852264714</c:v>
                </c:pt>
                <c:pt idx="7348">
                  <c:v>-161.87413284397508</c:v>
                </c:pt>
                <c:pt idx="7349">
                  <c:v>-161.87420780720589</c:v>
                </c:pt>
                <c:pt idx="7350">
                  <c:v>-161.87469273743741</c:v>
                </c:pt>
                <c:pt idx="7351">
                  <c:v>-161.87504138375527</c:v>
                </c:pt>
                <c:pt idx="7352">
                  <c:v>-161.87516821199114</c:v>
                </c:pt>
                <c:pt idx="7353">
                  <c:v>-161.87563881529803</c:v>
                </c:pt>
                <c:pt idx="7354">
                  <c:v>-161.87585545680503</c:v>
                </c:pt>
                <c:pt idx="7355">
                  <c:v>-161.87619653047452</c:v>
                </c:pt>
                <c:pt idx="7356">
                  <c:v>-161.87641184572624</c:v>
                </c:pt>
                <c:pt idx="7357">
                  <c:v>-161.87668958461597</c:v>
                </c:pt>
                <c:pt idx="7358">
                  <c:v>-161.87671959735508</c:v>
                </c:pt>
                <c:pt idx="7359">
                  <c:v>-161.87695312599936</c:v>
                </c:pt>
                <c:pt idx="7360">
                  <c:v>-161.87722016103316</c:v>
                </c:pt>
                <c:pt idx="7361">
                  <c:v>-161.87735681895833</c:v>
                </c:pt>
                <c:pt idx="7362">
                  <c:v>-161.87758591579507</c:v>
                </c:pt>
                <c:pt idx="7363">
                  <c:v>-161.87764295072529</c:v>
                </c:pt>
                <c:pt idx="7364">
                  <c:v>-161.8778413521247</c:v>
                </c:pt>
                <c:pt idx="7365">
                  <c:v>-161.87799043811509</c:v>
                </c:pt>
                <c:pt idx="7366">
                  <c:v>-161.87799670819177</c:v>
                </c:pt>
                <c:pt idx="7367">
                  <c:v>-161.87810359735505</c:v>
                </c:pt>
                <c:pt idx="7368">
                  <c:v>-161.87818836145826</c:v>
                </c:pt>
                <c:pt idx="7369">
                  <c:v>-161.87849212918425</c:v>
                </c:pt>
                <c:pt idx="7370">
                  <c:v>-161.87883042219099</c:v>
                </c:pt>
                <c:pt idx="7371">
                  <c:v>-161.87893047626665</c:v>
                </c:pt>
                <c:pt idx="7372">
                  <c:v>-161.87905408459579</c:v>
                </c:pt>
                <c:pt idx="7373">
                  <c:v>-161.87909024694193</c:v>
                </c:pt>
                <c:pt idx="7374">
                  <c:v>-161.87915159735502</c:v>
                </c:pt>
                <c:pt idx="7375">
                  <c:v>-161.87919542856062</c:v>
                </c:pt>
                <c:pt idx="7376">
                  <c:v>-161.87934742466385</c:v>
                </c:pt>
                <c:pt idx="7377">
                  <c:v>-161.87942857506158</c:v>
                </c:pt>
                <c:pt idx="7378">
                  <c:v>-161.87974224997245</c:v>
                </c:pt>
                <c:pt idx="7379">
                  <c:v>-161.87981259417029</c:v>
                </c:pt>
                <c:pt idx="7380">
                  <c:v>-161.88015806230143</c:v>
                </c:pt>
                <c:pt idx="7381">
                  <c:v>-161.88056649544168</c:v>
                </c:pt>
                <c:pt idx="7382">
                  <c:v>-161.88058059735508</c:v>
                </c:pt>
                <c:pt idx="7383">
                  <c:v>-161.88061651773535</c:v>
                </c:pt>
                <c:pt idx="7384">
                  <c:v>-161.88126101425678</c:v>
                </c:pt>
                <c:pt idx="7385">
                  <c:v>-161.88174458124183</c:v>
                </c:pt>
                <c:pt idx="7386">
                  <c:v>-161.88192520243655</c:v>
                </c:pt>
                <c:pt idx="7387">
                  <c:v>-161.88195359735505</c:v>
                </c:pt>
                <c:pt idx="7388">
                  <c:v>-161.88222458455755</c:v>
                </c:pt>
                <c:pt idx="7389">
                  <c:v>-161.88231605583513</c:v>
                </c:pt>
                <c:pt idx="7390">
                  <c:v>-161.88245346657257</c:v>
                </c:pt>
                <c:pt idx="7391">
                  <c:v>-161.88248980739235</c:v>
                </c:pt>
                <c:pt idx="7392">
                  <c:v>-161.8825093520496</c:v>
                </c:pt>
                <c:pt idx="7393">
                  <c:v>-161.88320759735512</c:v>
                </c:pt>
                <c:pt idx="7394">
                  <c:v>-161.88357736160481</c:v>
                </c:pt>
                <c:pt idx="7395">
                  <c:v>-161.88359356869199</c:v>
                </c:pt>
                <c:pt idx="7396">
                  <c:v>-161.8836122056214</c:v>
                </c:pt>
                <c:pt idx="7397">
                  <c:v>-161.88409671801378</c:v>
                </c:pt>
                <c:pt idx="7398">
                  <c:v>-161.88429982343155</c:v>
                </c:pt>
                <c:pt idx="7399">
                  <c:v>-161.88441689657748</c:v>
                </c:pt>
                <c:pt idx="7400">
                  <c:v>-161.88478818323998</c:v>
                </c:pt>
                <c:pt idx="7401">
                  <c:v>-161.88550739881788</c:v>
                </c:pt>
                <c:pt idx="7402">
                  <c:v>-161.88552951455051</c:v>
                </c:pt>
                <c:pt idx="7403">
                  <c:v>-161.88560552390732</c:v>
                </c:pt>
                <c:pt idx="7404">
                  <c:v>-161.88567705583512</c:v>
                </c:pt>
                <c:pt idx="7405">
                  <c:v>-161.88595360053984</c:v>
                </c:pt>
                <c:pt idx="7406">
                  <c:v>-161.88597359735508</c:v>
                </c:pt>
                <c:pt idx="7407">
                  <c:v>-161.88620086454335</c:v>
                </c:pt>
                <c:pt idx="7408">
                  <c:v>-161.88633917695751</c:v>
                </c:pt>
                <c:pt idx="7409">
                  <c:v>-161.88677075279114</c:v>
                </c:pt>
                <c:pt idx="7410">
                  <c:v>-161.88699998586355</c:v>
                </c:pt>
                <c:pt idx="7411">
                  <c:v>-161.88724137651604</c:v>
                </c:pt>
                <c:pt idx="7412">
                  <c:v>-161.88758396966142</c:v>
                </c:pt>
                <c:pt idx="7413">
                  <c:v>-161.88767477247211</c:v>
                </c:pt>
                <c:pt idx="7414">
                  <c:v>-161.88771848270244</c:v>
                </c:pt>
                <c:pt idx="7415">
                  <c:v>-161.88793817058777</c:v>
                </c:pt>
                <c:pt idx="7416">
                  <c:v>-161.88890759735506</c:v>
                </c:pt>
                <c:pt idx="7417">
                  <c:v>-161.88915151386428</c:v>
                </c:pt>
                <c:pt idx="7418">
                  <c:v>-161.88927897284682</c:v>
                </c:pt>
                <c:pt idx="7419">
                  <c:v>-161.88945659735506</c:v>
                </c:pt>
                <c:pt idx="7420">
                  <c:v>-161.88962059098554</c:v>
                </c:pt>
                <c:pt idx="7421">
                  <c:v>-161.88975817049953</c:v>
                </c:pt>
                <c:pt idx="7422">
                  <c:v>-161.89001103879804</c:v>
                </c:pt>
                <c:pt idx="7423">
                  <c:v>-161.89021491898001</c:v>
                </c:pt>
                <c:pt idx="7424">
                  <c:v>-161.89053056232243</c:v>
                </c:pt>
                <c:pt idx="7425">
                  <c:v>-161.8906845909855</c:v>
                </c:pt>
                <c:pt idx="7426">
                  <c:v>-161.89118671514254</c:v>
                </c:pt>
                <c:pt idx="7427">
                  <c:v>-161.8916615941703</c:v>
                </c:pt>
                <c:pt idx="7428">
                  <c:v>-161.89183666099765</c:v>
                </c:pt>
                <c:pt idx="7429">
                  <c:v>-161.89211058461595</c:v>
                </c:pt>
                <c:pt idx="7430">
                  <c:v>-161.89220082661652</c:v>
                </c:pt>
                <c:pt idx="7431">
                  <c:v>-161.89238843811506</c:v>
                </c:pt>
                <c:pt idx="7432">
                  <c:v>-161.89334172469751</c:v>
                </c:pt>
                <c:pt idx="7433">
                  <c:v>-161.8935759540143</c:v>
                </c:pt>
                <c:pt idx="7434">
                  <c:v>-161.89365653027784</c:v>
                </c:pt>
                <c:pt idx="7435">
                  <c:v>-161.8938874699632</c:v>
                </c:pt>
                <c:pt idx="7436">
                  <c:v>-161.89411001284964</c:v>
                </c:pt>
                <c:pt idx="7437">
                  <c:v>-161.8941985878007</c:v>
                </c:pt>
                <c:pt idx="7438">
                  <c:v>-161.89453124375686</c:v>
                </c:pt>
                <c:pt idx="7439">
                  <c:v>-161.89454759735509</c:v>
                </c:pt>
                <c:pt idx="7440">
                  <c:v>-161.8948144157508</c:v>
                </c:pt>
                <c:pt idx="7441">
                  <c:v>-161.89491445403917</c:v>
                </c:pt>
                <c:pt idx="7442">
                  <c:v>-161.8953218902071</c:v>
                </c:pt>
                <c:pt idx="7443">
                  <c:v>-161.89561276291724</c:v>
                </c:pt>
                <c:pt idx="7444">
                  <c:v>-161.89563587757576</c:v>
                </c:pt>
                <c:pt idx="7445">
                  <c:v>-161.89583734575504</c:v>
                </c:pt>
                <c:pt idx="7446">
                  <c:v>-161.89625359417028</c:v>
                </c:pt>
                <c:pt idx="7447">
                  <c:v>-161.89701159735509</c:v>
                </c:pt>
                <c:pt idx="7448">
                  <c:v>-161.89707150181133</c:v>
                </c:pt>
                <c:pt idx="7449">
                  <c:v>-161.89754655874071</c:v>
                </c:pt>
                <c:pt idx="7450">
                  <c:v>-161.89772450777298</c:v>
                </c:pt>
                <c:pt idx="7451">
                  <c:v>-161.89774660053988</c:v>
                </c:pt>
                <c:pt idx="7452">
                  <c:v>-161.89851985180169</c:v>
                </c:pt>
                <c:pt idx="7453">
                  <c:v>-161.89862833620052</c:v>
                </c:pt>
                <c:pt idx="7454">
                  <c:v>-161.89878470208654</c:v>
                </c:pt>
                <c:pt idx="7455">
                  <c:v>-161.89882829798236</c:v>
                </c:pt>
                <c:pt idx="7456">
                  <c:v>-161.898896609909</c:v>
                </c:pt>
                <c:pt idx="7457">
                  <c:v>-161.8991755878007</c:v>
                </c:pt>
                <c:pt idx="7458">
                  <c:v>-161.89957221995712</c:v>
                </c:pt>
                <c:pt idx="7459">
                  <c:v>-161.90010651773531</c:v>
                </c:pt>
                <c:pt idx="7460">
                  <c:v>-161.90011318603467</c:v>
                </c:pt>
                <c:pt idx="7461">
                  <c:v>-161.9009355973551</c:v>
                </c:pt>
                <c:pt idx="7462">
                  <c:v>-161.90102758780074</c:v>
                </c:pt>
                <c:pt idx="7463">
                  <c:v>-161.90108858143117</c:v>
                </c:pt>
                <c:pt idx="7464">
                  <c:v>-161.90111923747011</c:v>
                </c:pt>
                <c:pt idx="7465">
                  <c:v>-161.90173256550722</c:v>
                </c:pt>
                <c:pt idx="7466">
                  <c:v>-161.90182139649647</c:v>
                </c:pt>
                <c:pt idx="7467">
                  <c:v>-161.90184681994759</c:v>
                </c:pt>
                <c:pt idx="7468">
                  <c:v>-161.9022242405718</c:v>
                </c:pt>
                <c:pt idx="7469">
                  <c:v>-161.90257658587981</c:v>
                </c:pt>
                <c:pt idx="7470">
                  <c:v>-161.90286437441856</c:v>
                </c:pt>
                <c:pt idx="7471">
                  <c:v>-161.90313707772503</c:v>
                </c:pt>
                <c:pt idx="7472">
                  <c:v>-161.90336149544169</c:v>
                </c:pt>
                <c:pt idx="7473">
                  <c:v>-161.90390337441858</c:v>
                </c:pt>
                <c:pt idx="7474">
                  <c:v>-161.90431360053987</c:v>
                </c:pt>
                <c:pt idx="7475">
                  <c:v>-161.9046275007687</c:v>
                </c:pt>
                <c:pt idx="7476">
                  <c:v>-161.90514557824639</c:v>
                </c:pt>
                <c:pt idx="7477">
                  <c:v>-161.90536459735509</c:v>
                </c:pt>
                <c:pt idx="7478">
                  <c:v>-161.90567984242944</c:v>
                </c:pt>
                <c:pt idx="7479">
                  <c:v>-161.90572259735512</c:v>
                </c:pt>
                <c:pt idx="7480">
                  <c:v>-161.9060215304745</c:v>
                </c:pt>
                <c:pt idx="7481">
                  <c:v>-161.90613350493197</c:v>
                </c:pt>
                <c:pt idx="7482">
                  <c:v>-161.90651047314805</c:v>
                </c:pt>
                <c:pt idx="7483">
                  <c:v>-161.90688671502144</c:v>
                </c:pt>
                <c:pt idx="7484">
                  <c:v>-161.90688986077652</c:v>
                </c:pt>
                <c:pt idx="7485">
                  <c:v>-161.90696760053984</c:v>
                </c:pt>
                <c:pt idx="7486">
                  <c:v>-161.9070988966854</c:v>
                </c:pt>
                <c:pt idx="7487">
                  <c:v>-161.90767150493198</c:v>
                </c:pt>
                <c:pt idx="7488">
                  <c:v>-161.90775186154053</c:v>
                </c:pt>
                <c:pt idx="7489">
                  <c:v>-161.90799548588728</c:v>
                </c:pt>
                <c:pt idx="7490">
                  <c:v>-161.90839159735509</c:v>
                </c:pt>
                <c:pt idx="7491">
                  <c:v>-161.90840659735503</c:v>
                </c:pt>
                <c:pt idx="7492">
                  <c:v>-161.90891601369739</c:v>
                </c:pt>
                <c:pt idx="7493">
                  <c:v>-161.90969566386116</c:v>
                </c:pt>
                <c:pt idx="7494">
                  <c:v>-161.91016240619561</c:v>
                </c:pt>
                <c:pt idx="7495">
                  <c:v>-161.91036087989173</c:v>
                </c:pt>
                <c:pt idx="7496">
                  <c:v>-161.91061141893584</c:v>
                </c:pt>
                <c:pt idx="7497">
                  <c:v>-161.91082892800156</c:v>
                </c:pt>
                <c:pt idx="7498">
                  <c:v>-161.91085358143116</c:v>
                </c:pt>
                <c:pt idx="7499">
                  <c:v>-161.91108757487137</c:v>
                </c:pt>
                <c:pt idx="7500">
                  <c:v>-161.91158375961436</c:v>
                </c:pt>
                <c:pt idx="7501">
                  <c:v>-161.9116645973551</c:v>
                </c:pt>
                <c:pt idx="7502">
                  <c:v>-161.91171288702193</c:v>
                </c:pt>
                <c:pt idx="7503">
                  <c:v>-161.91178945085437</c:v>
                </c:pt>
                <c:pt idx="7504">
                  <c:v>-161.91207969890112</c:v>
                </c:pt>
                <c:pt idx="7505">
                  <c:v>-161.91212008459576</c:v>
                </c:pt>
                <c:pt idx="7506">
                  <c:v>-161.91273947626667</c:v>
                </c:pt>
                <c:pt idx="7507">
                  <c:v>-161.91309059735511</c:v>
                </c:pt>
                <c:pt idx="7508">
                  <c:v>-161.91321359735502</c:v>
                </c:pt>
                <c:pt idx="7509">
                  <c:v>-161.91331321470471</c:v>
                </c:pt>
                <c:pt idx="7510">
                  <c:v>-161.9133552863558</c:v>
                </c:pt>
                <c:pt idx="7511">
                  <c:v>-161.91368557439279</c:v>
                </c:pt>
                <c:pt idx="7512">
                  <c:v>-161.91385992363311</c:v>
                </c:pt>
                <c:pt idx="7513">
                  <c:v>-161.91434559735509</c:v>
                </c:pt>
                <c:pt idx="7514">
                  <c:v>-161.91437510689002</c:v>
                </c:pt>
                <c:pt idx="7515">
                  <c:v>-161.9147165973551</c:v>
                </c:pt>
                <c:pt idx="7516">
                  <c:v>-161.91475559417029</c:v>
                </c:pt>
                <c:pt idx="7517">
                  <c:v>-161.91485112918429</c:v>
                </c:pt>
                <c:pt idx="7518">
                  <c:v>-161.91495530116723</c:v>
                </c:pt>
                <c:pt idx="7519">
                  <c:v>-161.91546354639848</c:v>
                </c:pt>
                <c:pt idx="7520">
                  <c:v>-161.91555300497305</c:v>
                </c:pt>
                <c:pt idx="7521">
                  <c:v>-161.91557459735509</c:v>
                </c:pt>
                <c:pt idx="7522">
                  <c:v>-161.91577130753694</c:v>
                </c:pt>
                <c:pt idx="7523">
                  <c:v>-161.91619653346308</c:v>
                </c:pt>
                <c:pt idx="7524">
                  <c:v>-161.91630802062747</c:v>
                </c:pt>
                <c:pt idx="7525">
                  <c:v>-161.91644038715791</c:v>
                </c:pt>
                <c:pt idx="7526">
                  <c:v>-161.91648369909535</c:v>
                </c:pt>
                <c:pt idx="7527">
                  <c:v>-161.9168858680209</c:v>
                </c:pt>
                <c:pt idx="7528">
                  <c:v>-161.91709152410493</c:v>
                </c:pt>
                <c:pt idx="7529">
                  <c:v>-161.91768510689002</c:v>
                </c:pt>
                <c:pt idx="7530">
                  <c:v>-161.9180925973551</c:v>
                </c:pt>
                <c:pt idx="7531">
                  <c:v>-161.91821915784826</c:v>
                </c:pt>
                <c:pt idx="7532">
                  <c:v>-161.91825899319841</c:v>
                </c:pt>
                <c:pt idx="7533">
                  <c:v>-161.9182961864251</c:v>
                </c:pt>
                <c:pt idx="7534">
                  <c:v>-161.91846709733537</c:v>
                </c:pt>
                <c:pt idx="7535">
                  <c:v>-161.91857374289893</c:v>
                </c:pt>
                <c:pt idx="7536">
                  <c:v>-161.91861372926667</c:v>
                </c:pt>
                <c:pt idx="7537">
                  <c:v>-161.91870272059759</c:v>
                </c:pt>
                <c:pt idx="7538">
                  <c:v>-161.91871219598039</c:v>
                </c:pt>
                <c:pt idx="7539">
                  <c:v>-161.91940698894715</c:v>
                </c:pt>
                <c:pt idx="7540">
                  <c:v>-161.91947458461595</c:v>
                </c:pt>
                <c:pt idx="7541">
                  <c:v>-161.91950498586354</c:v>
                </c:pt>
                <c:pt idx="7542">
                  <c:v>-161.91951154958326</c:v>
                </c:pt>
                <c:pt idx="7543">
                  <c:v>-161.91965659098548</c:v>
                </c:pt>
                <c:pt idx="7544">
                  <c:v>-161.91969461823206</c:v>
                </c:pt>
                <c:pt idx="7545">
                  <c:v>-161.91983685081937</c:v>
                </c:pt>
                <c:pt idx="7546">
                  <c:v>-161.92012972151247</c:v>
                </c:pt>
                <c:pt idx="7547">
                  <c:v>-161.92029215941832</c:v>
                </c:pt>
                <c:pt idx="7548">
                  <c:v>-161.92040646034144</c:v>
                </c:pt>
                <c:pt idx="7549">
                  <c:v>-161.92051794445948</c:v>
                </c:pt>
                <c:pt idx="7550">
                  <c:v>-161.92075310026158</c:v>
                </c:pt>
                <c:pt idx="7551">
                  <c:v>-161.92096813236915</c:v>
                </c:pt>
                <c:pt idx="7552">
                  <c:v>-161.92112560053985</c:v>
                </c:pt>
                <c:pt idx="7553">
                  <c:v>-161.92165233301569</c:v>
                </c:pt>
                <c:pt idx="7554">
                  <c:v>-161.92235073611928</c:v>
                </c:pt>
                <c:pt idx="7555">
                  <c:v>-161.92242880892536</c:v>
                </c:pt>
                <c:pt idx="7556">
                  <c:v>-161.922948651317</c:v>
                </c:pt>
                <c:pt idx="7557">
                  <c:v>-161.92297234575506</c:v>
                </c:pt>
                <c:pt idx="7558">
                  <c:v>-161.92320015138887</c:v>
                </c:pt>
                <c:pt idx="7559">
                  <c:v>-161.92383016103315</c:v>
                </c:pt>
                <c:pt idx="7560">
                  <c:v>-161.92385452092012</c:v>
                </c:pt>
                <c:pt idx="7561">
                  <c:v>-161.92389843067755</c:v>
                </c:pt>
                <c:pt idx="7562">
                  <c:v>-161.92444215147847</c:v>
                </c:pt>
                <c:pt idx="7563">
                  <c:v>-161.92455365450229</c:v>
                </c:pt>
                <c:pt idx="7564">
                  <c:v>-161.92461483924421</c:v>
                </c:pt>
                <c:pt idx="7565">
                  <c:v>-161.9254028870219</c:v>
                </c:pt>
                <c:pt idx="7566">
                  <c:v>-161.92574212281448</c:v>
                </c:pt>
                <c:pt idx="7567">
                  <c:v>-161.9261065973551</c:v>
                </c:pt>
                <c:pt idx="7568">
                  <c:v>-161.92747554952237</c:v>
                </c:pt>
                <c:pt idx="7569">
                  <c:v>-161.92761191887359</c:v>
                </c:pt>
                <c:pt idx="7570">
                  <c:v>-161.92796998267858</c:v>
                </c:pt>
                <c:pt idx="7571">
                  <c:v>-161.92818759735508</c:v>
                </c:pt>
                <c:pt idx="7572">
                  <c:v>-161.92825454958327</c:v>
                </c:pt>
                <c:pt idx="7573">
                  <c:v>-161.92871260053988</c:v>
                </c:pt>
                <c:pt idx="7574">
                  <c:v>-161.9287414444847</c:v>
                </c:pt>
                <c:pt idx="7575">
                  <c:v>-161.92914359735505</c:v>
                </c:pt>
                <c:pt idx="7576">
                  <c:v>-161.92955447294312</c:v>
                </c:pt>
                <c:pt idx="7577">
                  <c:v>-161.92961903918402</c:v>
                </c:pt>
                <c:pt idx="7578">
                  <c:v>-161.92968304956182</c:v>
                </c:pt>
                <c:pt idx="7579">
                  <c:v>-161.92972757506158</c:v>
                </c:pt>
                <c:pt idx="7580">
                  <c:v>-161.93002182013311</c:v>
                </c:pt>
                <c:pt idx="7581">
                  <c:v>-161.93004555913762</c:v>
                </c:pt>
                <c:pt idx="7582">
                  <c:v>-161.93012658124189</c:v>
                </c:pt>
                <c:pt idx="7583">
                  <c:v>-161.9304085973551</c:v>
                </c:pt>
                <c:pt idx="7584">
                  <c:v>-161.9309533902703</c:v>
                </c:pt>
                <c:pt idx="7585">
                  <c:v>-161.93138130116719</c:v>
                </c:pt>
                <c:pt idx="7586">
                  <c:v>-161.93159702994114</c:v>
                </c:pt>
                <c:pt idx="7587">
                  <c:v>-161.93183571183627</c:v>
                </c:pt>
                <c:pt idx="7588">
                  <c:v>-161.93192934257019</c:v>
                </c:pt>
                <c:pt idx="7589">
                  <c:v>-161.93211940157192</c:v>
                </c:pt>
                <c:pt idx="7590">
                  <c:v>-161.93233622146121</c:v>
                </c:pt>
                <c:pt idx="7591">
                  <c:v>-161.9324405878007</c:v>
                </c:pt>
                <c:pt idx="7592">
                  <c:v>-161.93248148865996</c:v>
                </c:pt>
                <c:pt idx="7593">
                  <c:v>-161.93248559735508</c:v>
                </c:pt>
                <c:pt idx="7594">
                  <c:v>-161.93253259735502</c:v>
                </c:pt>
                <c:pt idx="7595">
                  <c:v>-161.93275045383146</c:v>
                </c:pt>
                <c:pt idx="7596">
                  <c:v>-161.93279335212475</c:v>
                </c:pt>
                <c:pt idx="7597">
                  <c:v>-161.93329826908439</c:v>
                </c:pt>
                <c:pt idx="7598">
                  <c:v>-161.93373506110044</c:v>
                </c:pt>
                <c:pt idx="7599">
                  <c:v>-161.93439042856059</c:v>
                </c:pt>
                <c:pt idx="7600">
                  <c:v>-161.93457155276806</c:v>
                </c:pt>
                <c:pt idx="7601">
                  <c:v>-161.93489454958328</c:v>
                </c:pt>
                <c:pt idx="7602">
                  <c:v>-161.93492328205809</c:v>
                </c:pt>
                <c:pt idx="7603">
                  <c:v>-161.93512155276807</c:v>
                </c:pt>
                <c:pt idx="7604">
                  <c:v>-161.93549471801379</c:v>
                </c:pt>
                <c:pt idx="7605">
                  <c:v>-161.93562820235059</c:v>
                </c:pt>
                <c:pt idx="7606">
                  <c:v>-161.93617608114945</c:v>
                </c:pt>
                <c:pt idx="7607">
                  <c:v>-161.93620118922024</c:v>
                </c:pt>
                <c:pt idx="7608">
                  <c:v>-161.93656492534987</c:v>
                </c:pt>
                <c:pt idx="7609">
                  <c:v>-161.93666330116724</c:v>
                </c:pt>
                <c:pt idx="7610">
                  <c:v>-161.93687357187682</c:v>
                </c:pt>
                <c:pt idx="7611">
                  <c:v>-161.93705359735509</c:v>
                </c:pt>
                <c:pt idx="7612">
                  <c:v>-161.93733850181133</c:v>
                </c:pt>
                <c:pt idx="7613">
                  <c:v>-161.93745360053984</c:v>
                </c:pt>
                <c:pt idx="7614">
                  <c:v>-161.93746384242942</c:v>
                </c:pt>
                <c:pt idx="7615">
                  <c:v>-161.93791459735505</c:v>
                </c:pt>
                <c:pt idx="7616">
                  <c:v>-161.93809024270422</c:v>
                </c:pt>
                <c:pt idx="7617">
                  <c:v>-161.93891026248804</c:v>
                </c:pt>
                <c:pt idx="7618">
                  <c:v>-161.93905976838604</c:v>
                </c:pt>
                <c:pt idx="7619">
                  <c:v>-161.9392420073257</c:v>
                </c:pt>
                <c:pt idx="7620">
                  <c:v>-161.93940475336228</c:v>
                </c:pt>
                <c:pt idx="7621">
                  <c:v>-161.93959822154574</c:v>
                </c:pt>
                <c:pt idx="7622">
                  <c:v>-161.93985521174858</c:v>
                </c:pt>
                <c:pt idx="7623">
                  <c:v>-161.93989432664603</c:v>
                </c:pt>
                <c:pt idx="7624">
                  <c:v>-161.94006533256987</c:v>
                </c:pt>
                <c:pt idx="7625">
                  <c:v>-161.94044016421805</c:v>
                </c:pt>
                <c:pt idx="7626">
                  <c:v>-161.940471851985</c:v>
                </c:pt>
                <c:pt idx="7627">
                  <c:v>-161.94062447633286</c:v>
                </c:pt>
                <c:pt idx="7628">
                  <c:v>-161.94067363139209</c:v>
                </c:pt>
                <c:pt idx="7629">
                  <c:v>-161.94079659735507</c:v>
                </c:pt>
                <c:pt idx="7630">
                  <c:v>-161.94085736486409</c:v>
                </c:pt>
                <c:pt idx="7631">
                  <c:v>-161.94118559417029</c:v>
                </c:pt>
                <c:pt idx="7632">
                  <c:v>-161.94129357506156</c:v>
                </c:pt>
                <c:pt idx="7633">
                  <c:v>-161.94176551773535</c:v>
                </c:pt>
                <c:pt idx="7634">
                  <c:v>-161.94181077565707</c:v>
                </c:pt>
                <c:pt idx="7635">
                  <c:v>-161.94248359735508</c:v>
                </c:pt>
                <c:pt idx="7636">
                  <c:v>-161.94254197921762</c:v>
                </c:pt>
                <c:pt idx="7637">
                  <c:v>-161.94309758774256</c:v>
                </c:pt>
                <c:pt idx="7638">
                  <c:v>-161.94315261946471</c:v>
                </c:pt>
                <c:pt idx="7639">
                  <c:v>-161.94416667023208</c:v>
                </c:pt>
                <c:pt idx="7640">
                  <c:v>-161.94483193808961</c:v>
                </c:pt>
                <c:pt idx="7641">
                  <c:v>-161.94504859735505</c:v>
                </c:pt>
                <c:pt idx="7642">
                  <c:v>-161.94509330412279</c:v>
                </c:pt>
                <c:pt idx="7643">
                  <c:v>-161.94536796675402</c:v>
                </c:pt>
                <c:pt idx="7644">
                  <c:v>-161.94550567042842</c:v>
                </c:pt>
                <c:pt idx="7645">
                  <c:v>-161.94603159098551</c:v>
                </c:pt>
                <c:pt idx="7646">
                  <c:v>-161.94604219288192</c:v>
                </c:pt>
                <c:pt idx="7647">
                  <c:v>-161.94609923747009</c:v>
                </c:pt>
                <c:pt idx="7648">
                  <c:v>-161.9461332550058</c:v>
                </c:pt>
                <c:pt idx="7649">
                  <c:v>-161.94631159729764</c:v>
                </c:pt>
                <c:pt idx="7650">
                  <c:v>-161.94693390942521</c:v>
                </c:pt>
                <c:pt idx="7651">
                  <c:v>-161.9477997750908</c:v>
                </c:pt>
                <c:pt idx="7652">
                  <c:v>-161.94806476928716</c:v>
                </c:pt>
                <c:pt idx="7653">
                  <c:v>-161.94845578509597</c:v>
                </c:pt>
                <c:pt idx="7654">
                  <c:v>-161.94873558774259</c:v>
                </c:pt>
                <c:pt idx="7655">
                  <c:v>-161.94875563220566</c:v>
                </c:pt>
                <c:pt idx="7656">
                  <c:v>-161.94896680720586</c:v>
                </c:pt>
                <c:pt idx="7657">
                  <c:v>-161.94900231390662</c:v>
                </c:pt>
                <c:pt idx="7658">
                  <c:v>-161.94940525657924</c:v>
                </c:pt>
                <c:pt idx="7659">
                  <c:v>-161.94942374960544</c:v>
                </c:pt>
                <c:pt idx="7660">
                  <c:v>-161.949481008058</c:v>
                </c:pt>
                <c:pt idx="7661">
                  <c:v>-161.95032560672374</c:v>
                </c:pt>
                <c:pt idx="7662">
                  <c:v>-161.95053253996724</c:v>
                </c:pt>
                <c:pt idx="7663">
                  <c:v>-161.95055859735507</c:v>
                </c:pt>
                <c:pt idx="7664">
                  <c:v>-161.95059198558837</c:v>
                </c:pt>
                <c:pt idx="7665">
                  <c:v>-161.95084637716721</c:v>
                </c:pt>
                <c:pt idx="7666">
                  <c:v>-161.95086859735508</c:v>
                </c:pt>
                <c:pt idx="7667">
                  <c:v>-161.95140755913766</c:v>
                </c:pt>
                <c:pt idx="7668">
                  <c:v>-161.95169660053983</c:v>
                </c:pt>
                <c:pt idx="7669">
                  <c:v>-161.95173789614526</c:v>
                </c:pt>
                <c:pt idx="7670">
                  <c:v>-161.95198454938935</c:v>
                </c:pt>
                <c:pt idx="7671">
                  <c:v>-161.95218842856062</c:v>
                </c:pt>
                <c:pt idx="7672">
                  <c:v>-161.95297733620055</c:v>
                </c:pt>
                <c:pt idx="7673">
                  <c:v>-161.95316851669841</c:v>
                </c:pt>
                <c:pt idx="7674">
                  <c:v>-161.95346091261013</c:v>
                </c:pt>
                <c:pt idx="7675">
                  <c:v>-161.95372817935976</c:v>
                </c:pt>
                <c:pt idx="7676">
                  <c:v>-161.95404059735509</c:v>
                </c:pt>
                <c:pt idx="7677">
                  <c:v>-161.95407792216491</c:v>
                </c:pt>
                <c:pt idx="7678">
                  <c:v>-161.95421145397134</c:v>
                </c:pt>
                <c:pt idx="7679">
                  <c:v>-161.95426786993602</c:v>
                </c:pt>
                <c:pt idx="7680">
                  <c:v>-161.95438059735508</c:v>
                </c:pt>
                <c:pt idx="7681">
                  <c:v>-161.95438749544169</c:v>
                </c:pt>
                <c:pt idx="7682">
                  <c:v>-161.95489506230146</c:v>
                </c:pt>
                <c:pt idx="7683">
                  <c:v>-161.95525927568838</c:v>
                </c:pt>
                <c:pt idx="7684">
                  <c:v>-161.95548078202702</c:v>
                </c:pt>
                <c:pt idx="7685">
                  <c:v>-161.95577936413468</c:v>
                </c:pt>
                <c:pt idx="7686">
                  <c:v>-161.95586002605381</c:v>
                </c:pt>
                <c:pt idx="7687">
                  <c:v>-161.95593829086215</c:v>
                </c:pt>
                <c:pt idx="7688">
                  <c:v>-161.95604459735509</c:v>
                </c:pt>
                <c:pt idx="7689">
                  <c:v>-161.95673190305527</c:v>
                </c:pt>
                <c:pt idx="7690">
                  <c:v>-161.95697541575078</c:v>
                </c:pt>
                <c:pt idx="7691">
                  <c:v>-161.95708258143117</c:v>
                </c:pt>
                <c:pt idx="7692">
                  <c:v>-161.95708642537579</c:v>
                </c:pt>
                <c:pt idx="7693">
                  <c:v>-161.95757629790333</c:v>
                </c:pt>
                <c:pt idx="7694">
                  <c:v>-161.95804945403916</c:v>
                </c:pt>
                <c:pt idx="7695">
                  <c:v>-161.95816357506158</c:v>
                </c:pt>
                <c:pt idx="7696">
                  <c:v>-161.95886056232243</c:v>
                </c:pt>
                <c:pt idx="7697">
                  <c:v>-161.95904162277768</c:v>
                </c:pt>
                <c:pt idx="7698">
                  <c:v>-161.95906097312383</c:v>
                </c:pt>
                <c:pt idx="7699">
                  <c:v>-161.95946502187718</c:v>
                </c:pt>
                <c:pt idx="7700">
                  <c:v>-161.95947047626663</c:v>
                </c:pt>
                <c:pt idx="7701">
                  <c:v>-161.9595245909855</c:v>
                </c:pt>
                <c:pt idx="7702">
                  <c:v>-161.95978303599819</c:v>
                </c:pt>
                <c:pt idx="7703">
                  <c:v>-161.95980159735507</c:v>
                </c:pt>
                <c:pt idx="7704">
                  <c:v>-161.95985443471986</c:v>
                </c:pt>
                <c:pt idx="7705">
                  <c:v>-161.95987278809329</c:v>
                </c:pt>
                <c:pt idx="7706">
                  <c:v>-161.96040918332727</c:v>
                </c:pt>
                <c:pt idx="7707">
                  <c:v>-161.96047095667211</c:v>
                </c:pt>
                <c:pt idx="7708">
                  <c:v>-161.96049246359362</c:v>
                </c:pt>
                <c:pt idx="7709">
                  <c:v>-161.96061245297929</c:v>
                </c:pt>
                <c:pt idx="7710">
                  <c:v>-161.96080541900616</c:v>
                </c:pt>
                <c:pt idx="7711">
                  <c:v>-161.96081059417028</c:v>
                </c:pt>
                <c:pt idx="7712">
                  <c:v>-161.96122638078822</c:v>
                </c:pt>
                <c:pt idx="7713">
                  <c:v>-161.96124541242284</c:v>
                </c:pt>
                <c:pt idx="7714">
                  <c:v>-161.96128349821652</c:v>
                </c:pt>
                <c:pt idx="7715">
                  <c:v>-161.96138690856446</c:v>
                </c:pt>
                <c:pt idx="7716">
                  <c:v>-161.96175331072175</c:v>
                </c:pt>
                <c:pt idx="7717">
                  <c:v>-161.96196376291724</c:v>
                </c:pt>
                <c:pt idx="7718">
                  <c:v>-161.96236928197791</c:v>
                </c:pt>
                <c:pt idx="7719">
                  <c:v>-161.9623851769575</c:v>
                </c:pt>
                <c:pt idx="7720">
                  <c:v>-161.96239055276806</c:v>
                </c:pt>
                <c:pt idx="7721">
                  <c:v>-161.96245153684407</c:v>
                </c:pt>
                <c:pt idx="7722">
                  <c:v>-161.9624623967124</c:v>
                </c:pt>
                <c:pt idx="7723">
                  <c:v>-161.96302300497305</c:v>
                </c:pt>
                <c:pt idx="7724">
                  <c:v>-161.96394246677841</c:v>
                </c:pt>
                <c:pt idx="7725">
                  <c:v>-161.96397631072176</c:v>
                </c:pt>
                <c:pt idx="7726">
                  <c:v>-161.96407879764959</c:v>
                </c:pt>
                <c:pt idx="7727">
                  <c:v>-161.96408159735506</c:v>
                </c:pt>
                <c:pt idx="7728">
                  <c:v>-161.96443352092007</c:v>
                </c:pt>
                <c:pt idx="7729">
                  <c:v>-161.96447122791545</c:v>
                </c:pt>
                <c:pt idx="7730">
                  <c:v>-161.96447859735503</c:v>
                </c:pt>
                <c:pt idx="7731">
                  <c:v>-161.9646590145278</c:v>
                </c:pt>
                <c:pt idx="7732">
                  <c:v>-161.96478459735505</c:v>
                </c:pt>
                <c:pt idx="7733">
                  <c:v>-161.96481157757853</c:v>
                </c:pt>
                <c:pt idx="7734">
                  <c:v>-161.96484054281336</c:v>
                </c:pt>
                <c:pt idx="7735">
                  <c:v>-161.96499644129989</c:v>
                </c:pt>
                <c:pt idx="7736">
                  <c:v>-161.96515543422109</c:v>
                </c:pt>
                <c:pt idx="7737">
                  <c:v>-161.96521592825138</c:v>
                </c:pt>
                <c:pt idx="7738">
                  <c:v>-161.96525042219099</c:v>
                </c:pt>
                <c:pt idx="7739">
                  <c:v>-161.96544359735509</c:v>
                </c:pt>
                <c:pt idx="7740">
                  <c:v>-161.9661455368441</c:v>
                </c:pt>
                <c:pt idx="7741">
                  <c:v>-161.96625434893986</c:v>
                </c:pt>
                <c:pt idx="7742">
                  <c:v>-161.96635508459576</c:v>
                </c:pt>
                <c:pt idx="7743">
                  <c:v>-161.96672480102197</c:v>
                </c:pt>
                <c:pt idx="7744">
                  <c:v>-161.9668469123244</c:v>
                </c:pt>
                <c:pt idx="7745">
                  <c:v>-161.96763350940617</c:v>
                </c:pt>
                <c:pt idx="7746">
                  <c:v>-161.96784289668543</c:v>
                </c:pt>
                <c:pt idx="7747">
                  <c:v>-161.96787396983621</c:v>
                </c:pt>
                <c:pt idx="7748">
                  <c:v>-161.96806359735507</c:v>
                </c:pt>
                <c:pt idx="7749">
                  <c:v>-161.96809497620654</c:v>
                </c:pt>
                <c:pt idx="7750">
                  <c:v>-161.96815955913766</c:v>
                </c:pt>
                <c:pt idx="7751">
                  <c:v>-161.96833608114946</c:v>
                </c:pt>
                <c:pt idx="7752">
                  <c:v>-161.96849341192089</c:v>
                </c:pt>
                <c:pt idx="7753">
                  <c:v>-161.96856060053986</c:v>
                </c:pt>
                <c:pt idx="7754">
                  <c:v>-161.96866306539056</c:v>
                </c:pt>
                <c:pt idx="7755">
                  <c:v>-161.9688075973551</c:v>
                </c:pt>
                <c:pt idx="7756">
                  <c:v>-161.9688525973551</c:v>
                </c:pt>
                <c:pt idx="7757">
                  <c:v>-161.96898059735508</c:v>
                </c:pt>
                <c:pt idx="7758">
                  <c:v>-161.96911908114947</c:v>
                </c:pt>
                <c:pt idx="7759">
                  <c:v>-161.96925348270244</c:v>
                </c:pt>
                <c:pt idx="7760">
                  <c:v>-161.96936293365775</c:v>
                </c:pt>
                <c:pt idx="7761">
                  <c:v>-161.96954760053984</c:v>
                </c:pt>
                <c:pt idx="7762">
                  <c:v>-161.96970159735508</c:v>
                </c:pt>
                <c:pt idx="7763">
                  <c:v>-161.96977943493025</c:v>
                </c:pt>
                <c:pt idx="7764">
                  <c:v>-161.96983059417028</c:v>
                </c:pt>
                <c:pt idx="7765">
                  <c:v>-161.97008810361208</c:v>
                </c:pt>
                <c:pt idx="7766">
                  <c:v>-161.97012172438465</c:v>
                </c:pt>
                <c:pt idx="7767">
                  <c:v>-161.97030232027632</c:v>
                </c:pt>
                <c:pt idx="7768">
                  <c:v>-161.97034992534986</c:v>
                </c:pt>
                <c:pt idx="7769">
                  <c:v>-161.97041055276804</c:v>
                </c:pt>
                <c:pt idx="7770">
                  <c:v>-161.97053828197792</c:v>
                </c:pt>
                <c:pt idx="7771">
                  <c:v>-161.97059072412009</c:v>
                </c:pt>
                <c:pt idx="7772">
                  <c:v>-161.9719172596823</c:v>
                </c:pt>
                <c:pt idx="7773">
                  <c:v>-161.97231031049344</c:v>
                </c:pt>
                <c:pt idx="7774">
                  <c:v>-161.97245051136571</c:v>
                </c:pt>
                <c:pt idx="7775">
                  <c:v>-161.9725750559316</c:v>
                </c:pt>
                <c:pt idx="7776">
                  <c:v>-161.97261018308058</c:v>
                </c:pt>
                <c:pt idx="7777">
                  <c:v>-161.97271129272875</c:v>
                </c:pt>
                <c:pt idx="7778">
                  <c:v>-161.97274459735502</c:v>
                </c:pt>
                <c:pt idx="7779">
                  <c:v>-161.97312575973226</c:v>
                </c:pt>
                <c:pt idx="7780">
                  <c:v>-161.97362349503101</c:v>
                </c:pt>
                <c:pt idx="7781">
                  <c:v>-161.97412681376272</c:v>
                </c:pt>
                <c:pt idx="7782">
                  <c:v>-161.9741743010884</c:v>
                </c:pt>
                <c:pt idx="7783">
                  <c:v>-161.97469886110326</c:v>
                </c:pt>
                <c:pt idx="7784">
                  <c:v>-161.97470055595284</c:v>
                </c:pt>
                <c:pt idx="7785">
                  <c:v>-161.97486359735507</c:v>
                </c:pt>
                <c:pt idx="7786">
                  <c:v>-161.97521984224551</c:v>
                </c:pt>
                <c:pt idx="7787">
                  <c:v>-161.97626827568843</c:v>
                </c:pt>
                <c:pt idx="7788">
                  <c:v>-161.97680058461597</c:v>
                </c:pt>
                <c:pt idx="7789">
                  <c:v>-161.97684022154576</c:v>
                </c:pt>
                <c:pt idx="7790">
                  <c:v>-161.97728758780073</c:v>
                </c:pt>
                <c:pt idx="7791">
                  <c:v>-161.97731211007493</c:v>
                </c:pt>
                <c:pt idx="7792">
                  <c:v>-161.9776432056214</c:v>
                </c:pt>
                <c:pt idx="7793">
                  <c:v>-161.9779490973354</c:v>
                </c:pt>
                <c:pt idx="7794">
                  <c:v>-161.97841666736764</c:v>
                </c:pt>
                <c:pt idx="7795">
                  <c:v>-161.97846759735506</c:v>
                </c:pt>
                <c:pt idx="7796">
                  <c:v>-161.9785245909855</c:v>
                </c:pt>
                <c:pt idx="7797">
                  <c:v>-161.97856831126495</c:v>
                </c:pt>
                <c:pt idx="7798">
                  <c:v>-161.97879134893992</c:v>
                </c:pt>
                <c:pt idx="7799">
                  <c:v>-161.97896653962786</c:v>
                </c:pt>
                <c:pt idx="7800">
                  <c:v>-161.97901762217828</c:v>
                </c:pt>
                <c:pt idx="7801">
                  <c:v>-161.97939234465619</c:v>
                </c:pt>
                <c:pt idx="7802">
                  <c:v>-161.97947350181127</c:v>
                </c:pt>
                <c:pt idx="7803">
                  <c:v>-161.98010967023205</c:v>
                </c:pt>
                <c:pt idx="7804">
                  <c:v>-161.98043960372462</c:v>
                </c:pt>
                <c:pt idx="7805">
                  <c:v>-161.98099434531201</c:v>
                </c:pt>
                <c:pt idx="7806">
                  <c:v>-161.98102159735504</c:v>
                </c:pt>
                <c:pt idx="7807">
                  <c:v>-161.98107331390659</c:v>
                </c:pt>
                <c:pt idx="7808">
                  <c:v>-161.98161684198942</c:v>
                </c:pt>
                <c:pt idx="7809">
                  <c:v>-161.98214541256573</c:v>
                </c:pt>
                <c:pt idx="7810">
                  <c:v>-161.9822415177353</c:v>
                </c:pt>
                <c:pt idx="7811">
                  <c:v>-161.98252824702473</c:v>
                </c:pt>
                <c:pt idx="7812">
                  <c:v>-161.98254357824638</c:v>
                </c:pt>
                <c:pt idx="7813">
                  <c:v>-161.98300378521199</c:v>
                </c:pt>
                <c:pt idx="7814">
                  <c:v>-161.98311958103909</c:v>
                </c:pt>
                <c:pt idx="7815">
                  <c:v>-161.9832298025527</c:v>
                </c:pt>
                <c:pt idx="7816">
                  <c:v>-161.98354657187679</c:v>
                </c:pt>
                <c:pt idx="7817">
                  <c:v>-161.98374232346114</c:v>
                </c:pt>
                <c:pt idx="7818">
                  <c:v>-161.98381815122718</c:v>
                </c:pt>
                <c:pt idx="7819">
                  <c:v>-161.98407213227819</c:v>
                </c:pt>
                <c:pt idx="7820">
                  <c:v>-161.98418759735506</c:v>
                </c:pt>
                <c:pt idx="7821">
                  <c:v>-161.9842494954417</c:v>
                </c:pt>
                <c:pt idx="7822">
                  <c:v>-161.98439355913766</c:v>
                </c:pt>
                <c:pt idx="7823">
                  <c:v>-161.98544043174542</c:v>
                </c:pt>
                <c:pt idx="7824">
                  <c:v>-161.98551509683858</c:v>
                </c:pt>
                <c:pt idx="7825">
                  <c:v>-161.98577802644076</c:v>
                </c:pt>
                <c:pt idx="7826">
                  <c:v>-161.98579428524297</c:v>
                </c:pt>
                <c:pt idx="7827">
                  <c:v>-161.98591859735504</c:v>
                </c:pt>
                <c:pt idx="7828">
                  <c:v>-161.98609968635452</c:v>
                </c:pt>
                <c:pt idx="7829">
                  <c:v>-161.98653429798236</c:v>
                </c:pt>
                <c:pt idx="7830">
                  <c:v>-161.98670329049429</c:v>
                </c:pt>
                <c:pt idx="7831">
                  <c:v>-161.98705758780076</c:v>
                </c:pt>
                <c:pt idx="7832">
                  <c:v>-161.9871235655072</c:v>
                </c:pt>
                <c:pt idx="7833">
                  <c:v>-161.98743434234646</c:v>
                </c:pt>
                <c:pt idx="7834">
                  <c:v>-161.98758609724183</c:v>
                </c:pt>
                <c:pt idx="7835">
                  <c:v>-161.98771362245012</c:v>
                </c:pt>
                <c:pt idx="7836">
                  <c:v>-161.98779560053987</c:v>
                </c:pt>
                <c:pt idx="7837">
                  <c:v>-161.98780190624024</c:v>
                </c:pt>
                <c:pt idx="7838">
                  <c:v>-161.9879652246463</c:v>
                </c:pt>
                <c:pt idx="7839">
                  <c:v>-161.98799905902032</c:v>
                </c:pt>
                <c:pt idx="7840">
                  <c:v>-161.98851617058779</c:v>
                </c:pt>
                <c:pt idx="7841">
                  <c:v>-161.98891642856063</c:v>
                </c:pt>
                <c:pt idx="7842">
                  <c:v>-161.98919441582134</c:v>
                </c:pt>
                <c:pt idx="7843">
                  <c:v>-161.98936100275802</c:v>
                </c:pt>
                <c:pt idx="7844">
                  <c:v>-161.98936647612837</c:v>
                </c:pt>
                <c:pt idx="7845">
                  <c:v>-161.98969984861631</c:v>
                </c:pt>
                <c:pt idx="7846">
                  <c:v>-161.98994956226244</c:v>
                </c:pt>
                <c:pt idx="7847">
                  <c:v>-161.99003093161429</c:v>
                </c:pt>
                <c:pt idx="7848">
                  <c:v>-161.99005502699822</c:v>
                </c:pt>
                <c:pt idx="7849">
                  <c:v>-161.99037721493394</c:v>
                </c:pt>
                <c:pt idx="7850">
                  <c:v>-161.99096422791547</c:v>
                </c:pt>
                <c:pt idx="7851">
                  <c:v>-161.99097014820379</c:v>
                </c:pt>
                <c:pt idx="7852">
                  <c:v>-161.99148278509597</c:v>
                </c:pt>
                <c:pt idx="7853">
                  <c:v>-161.99176217298813</c:v>
                </c:pt>
                <c:pt idx="7854">
                  <c:v>-161.99316907185616</c:v>
                </c:pt>
                <c:pt idx="7855">
                  <c:v>-161.99329545722401</c:v>
                </c:pt>
                <c:pt idx="7856">
                  <c:v>-161.99348034465618</c:v>
                </c:pt>
                <c:pt idx="7857">
                  <c:v>-161.99351090570218</c:v>
                </c:pt>
                <c:pt idx="7858">
                  <c:v>-161.99496484024428</c:v>
                </c:pt>
                <c:pt idx="7859">
                  <c:v>-161.99503723270209</c:v>
                </c:pt>
                <c:pt idx="7860">
                  <c:v>-161.99511656301064</c:v>
                </c:pt>
                <c:pt idx="7861">
                  <c:v>-161.99517659735508</c:v>
                </c:pt>
                <c:pt idx="7862">
                  <c:v>-161.99606059862535</c:v>
                </c:pt>
                <c:pt idx="7863">
                  <c:v>-161.99614773743741</c:v>
                </c:pt>
                <c:pt idx="7864">
                  <c:v>-161.99667195719923</c:v>
                </c:pt>
                <c:pt idx="7865">
                  <c:v>-161.99692436413468</c:v>
                </c:pt>
                <c:pt idx="7866">
                  <c:v>-161.99764891232439</c:v>
                </c:pt>
                <c:pt idx="7867">
                  <c:v>-161.99777759417029</c:v>
                </c:pt>
                <c:pt idx="7868">
                  <c:v>-161.99841318922023</c:v>
                </c:pt>
                <c:pt idx="7869">
                  <c:v>-161.99867769591015</c:v>
                </c:pt>
                <c:pt idx="7870">
                  <c:v>-161.99873384561459</c:v>
                </c:pt>
                <c:pt idx="7871">
                  <c:v>-161.99881532983085</c:v>
                </c:pt>
                <c:pt idx="7872">
                  <c:v>-161.99926139352755</c:v>
                </c:pt>
                <c:pt idx="7873">
                  <c:v>-161.99977295691991</c:v>
                </c:pt>
                <c:pt idx="7874">
                  <c:v>-162.00011757362589</c:v>
                </c:pt>
                <c:pt idx="7875">
                  <c:v>-162.00014505593168</c:v>
                </c:pt>
                <c:pt idx="7876">
                  <c:v>-162.00043653047445</c:v>
                </c:pt>
                <c:pt idx="7877">
                  <c:v>-162.00067798904843</c:v>
                </c:pt>
                <c:pt idx="7878">
                  <c:v>-162.00119143769203</c:v>
                </c:pt>
                <c:pt idx="7879">
                  <c:v>-162.00151763870269</c:v>
                </c:pt>
                <c:pt idx="7880">
                  <c:v>-162.00170642219098</c:v>
                </c:pt>
                <c:pt idx="7881">
                  <c:v>-162.0017617277623</c:v>
                </c:pt>
                <c:pt idx="7882">
                  <c:v>-162.00186792853484</c:v>
                </c:pt>
                <c:pt idx="7883">
                  <c:v>-162.0019553839002</c:v>
                </c:pt>
                <c:pt idx="7884">
                  <c:v>-162.00225359735509</c:v>
                </c:pt>
                <c:pt idx="7885">
                  <c:v>-162.00242711913768</c:v>
                </c:pt>
                <c:pt idx="7886">
                  <c:v>-162.00308653007139</c:v>
                </c:pt>
                <c:pt idx="7887">
                  <c:v>-162.00327259735508</c:v>
                </c:pt>
                <c:pt idx="7888">
                  <c:v>-162.00341559735509</c:v>
                </c:pt>
                <c:pt idx="7889">
                  <c:v>-162.00399757187682</c:v>
                </c:pt>
                <c:pt idx="7890">
                  <c:v>-162.00421741900615</c:v>
                </c:pt>
                <c:pt idx="7891">
                  <c:v>-162.0048121451087</c:v>
                </c:pt>
                <c:pt idx="7892">
                  <c:v>-162.00492572119924</c:v>
                </c:pt>
                <c:pt idx="7893">
                  <c:v>-162.00511759735508</c:v>
                </c:pt>
                <c:pt idx="7894">
                  <c:v>-162.0054463584197</c:v>
                </c:pt>
                <c:pt idx="7895">
                  <c:v>-162.00546844129988</c:v>
                </c:pt>
                <c:pt idx="7896">
                  <c:v>-162.00550780739235</c:v>
                </c:pt>
                <c:pt idx="7897">
                  <c:v>-162.00600956869198</c:v>
                </c:pt>
                <c:pt idx="7898">
                  <c:v>-162.0073136989011</c:v>
                </c:pt>
                <c:pt idx="7899">
                  <c:v>-162.00737783880379</c:v>
                </c:pt>
                <c:pt idx="7900">
                  <c:v>-162.0074635270926</c:v>
                </c:pt>
                <c:pt idx="7901">
                  <c:v>-162.00779696505518</c:v>
                </c:pt>
                <c:pt idx="7902">
                  <c:v>-162.00792479783678</c:v>
                </c:pt>
                <c:pt idx="7903">
                  <c:v>-162.0079965909855</c:v>
                </c:pt>
                <c:pt idx="7904">
                  <c:v>-162.00810025976412</c:v>
                </c:pt>
                <c:pt idx="7905">
                  <c:v>-162.00821069591018</c:v>
                </c:pt>
                <c:pt idx="7906">
                  <c:v>-162.00875158143117</c:v>
                </c:pt>
                <c:pt idx="7907">
                  <c:v>-162.00884422154576</c:v>
                </c:pt>
                <c:pt idx="7908">
                  <c:v>-162.0089026482577</c:v>
                </c:pt>
                <c:pt idx="7909">
                  <c:v>-162.00984918332728</c:v>
                </c:pt>
                <c:pt idx="7910">
                  <c:v>-162.01020659735505</c:v>
                </c:pt>
                <c:pt idx="7911">
                  <c:v>-162.01029086037764</c:v>
                </c:pt>
                <c:pt idx="7912">
                  <c:v>-162.01076169226337</c:v>
                </c:pt>
                <c:pt idx="7913">
                  <c:v>-162.01082832983087</c:v>
                </c:pt>
                <c:pt idx="7914">
                  <c:v>-162.01137128049567</c:v>
                </c:pt>
                <c:pt idx="7915">
                  <c:v>-162.01149126723706</c:v>
                </c:pt>
                <c:pt idx="7916">
                  <c:v>-162.0115285973551</c:v>
                </c:pt>
                <c:pt idx="7917">
                  <c:v>-162.01176658124183</c:v>
                </c:pt>
                <c:pt idx="7918">
                  <c:v>-162.01238759735506</c:v>
                </c:pt>
                <c:pt idx="7919">
                  <c:v>-162.01264319288191</c:v>
                </c:pt>
                <c:pt idx="7920">
                  <c:v>-162.0129543888271</c:v>
                </c:pt>
                <c:pt idx="7921">
                  <c:v>-162.01302347951767</c:v>
                </c:pt>
                <c:pt idx="7922">
                  <c:v>-162.0131053166422</c:v>
                </c:pt>
                <c:pt idx="7923">
                  <c:v>-162.01333451116628</c:v>
                </c:pt>
                <c:pt idx="7924">
                  <c:v>-162.01380315138891</c:v>
                </c:pt>
                <c:pt idx="7925">
                  <c:v>-162.01388335530959</c:v>
                </c:pt>
                <c:pt idx="7926">
                  <c:v>-162.01429858137257</c:v>
                </c:pt>
                <c:pt idx="7927">
                  <c:v>-162.01448496647606</c:v>
                </c:pt>
                <c:pt idx="7928">
                  <c:v>-162.01512258143114</c:v>
                </c:pt>
                <c:pt idx="7929">
                  <c:v>-162.0153637564292</c:v>
                </c:pt>
                <c:pt idx="7930">
                  <c:v>-162.01613260053986</c:v>
                </c:pt>
                <c:pt idx="7931">
                  <c:v>-162.0162283010884</c:v>
                </c:pt>
                <c:pt idx="7932">
                  <c:v>-162.01682150174693</c:v>
                </c:pt>
                <c:pt idx="7933">
                  <c:v>-162.01683732975408</c:v>
                </c:pt>
                <c:pt idx="7934">
                  <c:v>-162.01744954002891</c:v>
                </c:pt>
                <c:pt idx="7935">
                  <c:v>-162.01745094764445</c:v>
                </c:pt>
                <c:pt idx="7936">
                  <c:v>-162.01755149205471</c:v>
                </c:pt>
                <c:pt idx="7937">
                  <c:v>-162.01769449544167</c:v>
                </c:pt>
                <c:pt idx="7938">
                  <c:v>-162.01814082968866</c:v>
                </c:pt>
                <c:pt idx="7939">
                  <c:v>-162.01853046996322</c:v>
                </c:pt>
                <c:pt idx="7940">
                  <c:v>-162.01906575305358</c:v>
                </c:pt>
                <c:pt idx="7941">
                  <c:v>-162.0194167005894</c:v>
                </c:pt>
                <c:pt idx="7942">
                  <c:v>-162.01943432019885</c:v>
                </c:pt>
                <c:pt idx="7943">
                  <c:v>-162.01962413437943</c:v>
                </c:pt>
                <c:pt idx="7944">
                  <c:v>-162.02013294127454</c:v>
                </c:pt>
                <c:pt idx="7945">
                  <c:v>-162.02051612892976</c:v>
                </c:pt>
                <c:pt idx="7946">
                  <c:v>-162.02062014820373</c:v>
                </c:pt>
                <c:pt idx="7947">
                  <c:v>-162.02063373425239</c:v>
                </c:pt>
                <c:pt idx="7948">
                  <c:v>-162.02107539671238</c:v>
                </c:pt>
                <c:pt idx="7949">
                  <c:v>-162.02128730435206</c:v>
                </c:pt>
                <c:pt idx="7950">
                  <c:v>-162.02181036160479</c:v>
                </c:pt>
                <c:pt idx="7951">
                  <c:v>-162.02313022791549</c:v>
                </c:pt>
                <c:pt idx="7952">
                  <c:v>-162.02343370558754</c:v>
                </c:pt>
                <c:pt idx="7953">
                  <c:v>-162.02347291250331</c:v>
                </c:pt>
                <c:pt idx="7954">
                  <c:v>-162.023584468482</c:v>
                </c:pt>
                <c:pt idx="7955">
                  <c:v>-162.0238665973551</c:v>
                </c:pt>
                <c:pt idx="7956">
                  <c:v>-162.02415539034268</c:v>
                </c:pt>
                <c:pt idx="7957">
                  <c:v>-162.02436707185615</c:v>
                </c:pt>
                <c:pt idx="7958">
                  <c:v>-162.02454579764961</c:v>
                </c:pt>
                <c:pt idx="7959">
                  <c:v>-162.02458556511169</c:v>
                </c:pt>
                <c:pt idx="7960">
                  <c:v>-162.0248345973551</c:v>
                </c:pt>
                <c:pt idx="7961">
                  <c:v>-162.02543743662011</c:v>
                </c:pt>
                <c:pt idx="7962">
                  <c:v>-162.02569359735506</c:v>
                </c:pt>
                <c:pt idx="7963">
                  <c:v>-162.0261199634659</c:v>
                </c:pt>
                <c:pt idx="7964">
                  <c:v>-162.02616020669413</c:v>
                </c:pt>
                <c:pt idx="7965">
                  <c:v>-162.02640318254555</c:v>
                </c:pt>
                <c:pt idx="7966">
                  <c:v>-162.0269108963974</c:v>
                </c:pt>
                <c:pt idx="7967">
                  <c:v>-162.02745459735507</c:v>
                </c:pt>
                <c:pt idx="7968">
                  <c:v>-162.02762825020952</c:v>
                </c:pt>
                <c:pt idx="7969">
                  <c:v>-162.02774332004935</c:v>
                </c:pt>
                <c:pt idx="7970">
                  <c:v>-162.02788381706165</c:v>
                </c:pt>
                <c:pt idx="7971">
                  <c:v>-162.02815609096552</c:v>
                </c:pt>
                <c:pt idx="7972">
                  <c:v>-162.02825057120708</c:v>
                </c:pt>
                <c:pt idx="7973">
                  <c:v>-162.02847134553173</c:v>
                </c:pt>
                <c:pt idx="7974">
                  <c:v>-162.02859872151248</c:v>
                </c:pt>
                <c:pt idx="7975">
                  <c:v>-162.02878743804615</c:v>
                </c:pt>
                <c:pt idx="7976">
                  <c:v>-162.02880476160828</c:v>
                </c:pt>
                <c:pt idx="7977">
                  <c:v>-162.02889280750674</c:v>
                </c:pt>
                <c:pt idx="7978">
                  <c:v>-162.02912584254133</c:v>
                </c:pt>
                <c:pt idx="7979">
                  <c:v>-162.02930267692267</c:v>
                </c:pt>
                <c:pt idx="7980">
                  <c:v>-162.02971758780069</c:v>
                </c:pt>
                <c:pt idx="7981">
                  <c:v>-162.02978359417028</c:v>
                </c:pt>
                <c:pt idx="7982">
                  <c:v>-162.03003760053986</c:v>
                </c:pt>
                <c:pt idx="7983">
                  <c:v>-162.03016048710134</c:v>
                </c:pt>
                <c:pt idx="7984">
                  <c:v>-162.03042309415048</c:v>
                </c:pt>
                <c:pt idx="7985">
                  <c:v>-162.03102268784394</c:v>
                </c:pt>
                <c:pt idx="7986">
                  <c:v>-162.03128663233269</c:v>
                </c:pt>
                <c:pt idx="7987">
                  <c:v>-162.03142318573128</c:v>
                </c:pt>
                <c:pt idx="7988">
                  <c:v>-162.03143002726745</c:v>
                </c:pt>
                <c:pt idx="7989">
                  <c:v>-162.03158141582134</c:v>
                </c:pt>
                <c:pt idx="7990">
                  <c:v>-162.03176339788146</c:v>
                </c:pt>
                <c:pt idx="7991">
                  <c:v>-162.03183156226243</c:v>
                </c:pt>
                <c:pt idx="7992">
                  <c:v>-162.03221846359361</c:v>
                </c:pt>
                <c:pt idx="7993">
                  <c:v>-162.03249620872077</c:v>
                </c:pt>
                <c:pt idx="7994">
                  <c:v>-162.03260713211512</c:v>
                </c:pt>
                <c:pt idx="7995">
                  <c:v>-162.03270928478685</c:v>
                </c:pt>
                <c:pt idx="7996">
                  <c:v>-162.03303605885193</c:v>
                </c:pt>
                <c:pt idx="7997">
                  <c:v>-162.03313568647761</c:v>
                </c:pt>
                <c:pt idx="7998">
                  <c:v>-162.03340579158191</c:v>
                </c:pt>
                <c:pt idx="7999">
                  <c:v>-162.03355145722398</c:v>
                </c:pt>
                <c:pt idx="8000">
                  <c:v>-162.0338280368222</c:v>
                </c:pt>
                <c:pt idx="8001">
                  <c:v>-162.03411859735508</c:v>
                </c:pt>
                <c:pt idx="8002">
                  <c:v>-162.03422659735506</c:v>
                </c:pt>
                <c:pt idx="8003">
                  <c:v>-162.03439336486409</c:v>
                </c:pt>
                <c:pt idx="8004">
                  <c:v>-162.03460458461595</c:v>
                </c:pt>
                <c:pt idx="8005">
                  <c:v>-162.03521534893991</c:v>
                </c:pt>
                <c:pt idx="8006">
                  <c:v>-162.03542418332728</c:v>
                </c:pt>
                <c:pt idx="8007">
                  <c:v>-162.03545136804891</c:v>
                </c:pt>
                <c:pt idx="8008">
                  <c:v>-162.03558029752901</c:v>
                </c:pt>
                <c:pt idx="8009">
                  <c:v>-162.0358568487998</c:v>
                </c:pt>
                <c:pt idx="8010">
                  <c:v>-162.03602918323995</c:v>
                </c:pt>
                <c:pt idx="8011">
                  <c:v>-162.03613657487136</c:v>
                </c:pt>
                <c:pt idx="8012">
                  <c:v>-162.03615028160129</c:v>
                </c:pt>
                <c:pt idx="8013">
                  <c:v>-162.03661299139651</c:v>
                </c:pt>
                <c:pt idx="8014">
                  <c:v>-162.03668343174544</c:v>
                </c:pt>
                <c:pt idx="8015">
                  <c:v>-162.03694186309306</c:v>
                </c:pt>
                <c:pt idx="8016">
                  <c:v>-162.0370180861342</c:v>
                </c:pt>
                <c:pt idx="8017">
                  <c:v>-162.03716157187682</c:v>
                </c:pt>
                <c:pt idx="8018">
                  <c:v>-162.03729127242266</c:v>
                </c:pt>
                <c:pt idx="8019">
                  <c:v>-162.03732765131707</c:v>
                </c:pt>
                <c:pt idx="8020">
                  <c:v>-162.03737759735509</c:v>
                </c:pt>
                <c:pt idx="8021">
                  <c:v>-162.0375756005399</c:v>
                </c:pt>
                <c:pt idx="8022">
                  <c:v>-162.03762146040879</c:v>
                </c:pt>
                <c:pt idx="8023">
                  <c:v>-162.03773542849098</c:v>
                </c:pt>
                <c:pt idx="8024">
                  <c:v>-162.03784546975785</c:v>
                </c:pt>
                <c:pt idx="8025">
                  <c:v>-162.03804059098556</c:v>
                </c:pt>
                <c:pt idx="8026">
                  <c:v>-162.03884416692125</c:v>
                </c:pt>
                <c:pt idx="8027">
                  <c:v>-162.03949702675555</c:v>
                </c:pt>
                <c:pt idx="8028">
                  <c:v>-162.03966454002887</c:v>
                </c:pt>
                <c:pt idx="8029">
                  <c:v>-162.03988378172244</c:v>
                </c:pt>
                <c:pt idx="8030">
                  <c:v>-162.04095426819225</c:v>
                </c:pt>
                <c:pt idx="8031">
                  <c:v>-162.04178790931815</c:v>
                </c:pt>
                <c:pt idx="8032">
                  <c:v>-162.04182618332732</c:v>
                </c:pt>
                <c:pt idx="8033">
                  <c:v>-162.04187259735505</c:v>
                </c:pt>
                <c:pt idx="8034">
                  <c:v>-162.04190186165101</c:v>
                </c:pt>
                <c:pt idx="8035">
                  <c:v>-162.04280528205811</c:v>
                </c:pt>
                <c:pt idx="8036">
                  <c:v>-162.04324659098549</c:v>
                </c:pt>
                <c:pt idx="8037">
                  <c:v>-162.04349212272285</c:v>
                </c:pt>
                <c:pt idx="8038">
                  <c:v>-162.04349844766952</c:v>
                </c:pt>
                <c:pt idx="8039">
                  <c:v>-162.04381891579504</c:v>
                </c:pt>
                <c:pt idx="8040">
                  <c:v>-162.0438845909855</c:v>
                </c:pt>
                <c:pt idx="8041">
                  <c:v>-162.04393055913766</c:v>
                </c:pt>
                <c:pt idx="8042">
                  <c:v>-162.04396408728184</c:v>
                </c:pt>
                <c:pt idx="8043">
                  <c:v>-162.04397529479752</c:v>
                </c:pt>
                <c:pt idx="8044">
                  <c:v>-162.04398950430712</c:v>
                </c:pt>
                <c:pt idx="8045">
                  <c:v>-162.04439733930928</c:v>
                </c:pt>
                <c:pt idx="8046">
                  <c:v>-162.04558559735511</c:v>
                </c:pt>
                <c:pt idx="8047">
                  <c:v>-162.04634709096555</c:v>
                </c:pt>
                <c:pt idx="8048">
                  <c:v>-162.04665771820663</c:v>
                </c:pt>
                <c:pt idx="8049">
                  <c:v>-162.04667778024827</c:v>
                </c:pt>
                <c:pt idx="8050">
                  <c:v>-162.04671038078826</c:v>
                </c:pt>
                <c:pt idx="8051">
                  <c:v>-162.04689609733538</c:v>
                </c:pt>
                <c:pt idx="8052">
                  <c:v>-162.04721093490468</c:v>
                </c:pt>
                <c:pt idx="8053">
                  <c:v>-162.04748986627936</c:v>
                </c:pt>
                <c:pt idx="8054">
                  <c:v>-162.04749059735505</c:v>
                </c:pt>
                <c:pt idx="8055">
                  <c:v>-162.04757648588728</c:v>
                </c:pt>
                <c:pt idx="8056">
                  <c:v>-162.04760997939167</c:v>
                </c:pt>
                <c:pt idx="8057">
                  <c:v>-162.04762833597584</c:v>
                </c:pt>
                <c:pt idx="8058">
                  <c:v>-162.0477400232549</c:v>
                </c:pt>
                <c:pt idx="8059">
                  <c:v>-162.04798847633285</c:v>
                </c:pt>
                <c:pt idx="8060">
                  <c:v>-162.0482365973551</c:v>
                </c:pt>
                <c:pt idx="8061">
                  <c:v>-162.04847224065497</c:v>
                </c:pt>
                <c:pt idx="8062">
                  <c:v>-162.04855733301571</c:v>
                </c:pt>
                <c:pt idx="8063">
                  <c:v>-162.04880307822594</c:v>
                </c:pt>
                <c:pt idx="8064">
                  <c:v>-162.04913722744692</c:v>
                </c:pt>
                <c:pt idx="8065">
                  <c:v>-162.04919859735503</c:v>
                </c:pt>
                <c:pt idx="8066">
                  <c:v>-162.0494717878334</c:v>
                </c:pt>
                <c:pt idx="8067">
                  <c:v>-162.04947359735502</c:v>
                </c:pt>
                <c:pt idx="8068">
                  <c:v>-162.04952234257021</c:v>
                </c:pt>
                <c:pt idx="8069">
                  <c:v>-162.05046559398284</c:v>
                </c:pt>
                <c:pt idx="8070">
                  <c:v>-162.05071065327974</c:v>
                </c:pt>
                <c:pt idx="8071">
                  <c:v>-162.05072856869202</c:v>
                </c:pt>
                <c:pt idx="8072">
                  <c:v>-162.05101551351248</c:v>
                </c:pt>
                <c:pt idx="8073">
                  <c:v>-162.05107341263655</c:v>
                </c:pt>
                <c:pt idx="8074">
                  <c:v>-162.05157747308161</c:v>
                </c:pt>
                <c:pt idx="8075">
                  <c:v>-162.05181996647607</c:v>
                </c:pt>
                <c:pt idx="8076">
                  <c:v>-162.0518695591376</c:v>
                </c:pt>
                <c:pt idx="8077">
                  <c:v>-162.0520345623224</c:v>
                </c:pt>
                <c:pt idx="8078">
                  <c:v>-162.05210558422453</c:v>
                </c:pt>
                <c:pt idx="8079">
                  <c:v>-162.05291559716807</c:v>
                </c:pt>
                <c:pt idx="8080">
                  <c:v>-162.05298691250331</c:v>
                </c:pt>
                <c:pt idx="8081">
                  <c:v>-162.05304557181751</c:v>
                </c:pt>
                <c:pt idx="8082">
                  <c:v>-162.05314624065497</c:v>
                </c:pt>
                <c:pt idx="8083">
                  <c:v>-162.0533648083786</c:v>
                </c:pt>
                <c:pt idx="8084">
                  <c:v>-162.05337908768649</c:v>
                </c:pt>
                <c:pt idx="8085">
                  <c:v>-162.05345158461594</c:v>
                </c:pt>
                <c:pt idx="8086">
                  <c:v>-162.05350381936017</c:v>
                </c:pt>
                <c:pt idx="8087">
                  <c:v>-162.05354885528112</c:v>
                </c:pt>
                <c:pt idx="8088">
                  <c:v>-162.0536755905955</c:v>
                </c:pt>
                <c:pt idx="8089">
                  <c:v>-162.0537645973551</c:v>
                </c:pt>
                <c:pt idx="8090">
                  <c:v>-162.05392580102199</c:v>
                </c:pt>
                <c:pt idx="8091">
                  <c:v>-162.05400989339228</c:v>
                </c:pt>
                <c:pt idx="8092">
                  <c:v>-162.05418017329242</c:v>
                </c:pt>
                <c:pt idx="8093">
                  <c:v>-162.0542815432137</c:v>
                </c:pt>
                <c:pt idx="8094">
                  <c:v>-162.05441258780073</c:v>
                </c:pt>
                <c:pt idx="8095">
                  <c:v>-162.0546469980851</c:v>
                </c:pt>
                <c:pt idx="8096">
                  <c:v>-162.0553660206275</c:v>
                </c:pt>
                <c:pt idx="8097">
                  <c:v>-162.05568018961017</c:v>
                </c:pt>
                <c:pt idx="8098">
                  <c:v>-162.05599128449063</c:v>
                </c:pt>
                <c:pt idx="8099">
                  <c:v>-162.05603603045236</c:v>
                </c:pt>
                <c:pt idx="8100">
                  <c:v>-162.05621952728973</c:v>
                </c:pt>
                <c:pt idx="8101">
                  <c:v>-162.05660532777978</c:v>
                </c:pt>
                <c:pt idx="8102">
                  <c:v>-162.0570261353005</c:v>
                </c:pt>
                <c:pt idx="8103">
                  <c:v>-162.05728159735503</c:v>
                </c:pt>
                <c:pt idx="8104">
                  <c:v>-162.05815842530595</c:v>
                </c:pt>
                <c:pt idx="8105">
                  <c:v>-162.0583655750616</c:v>
                </c:pt>
                <c:pt idx="8106">
                  <c:v>-162.05842397302135</c:v>
                </c:pt>
                <c:pt idx="8107">
                  <c:v>-162.05857775245659</c:v>
                </c:pt>
                <c:pt idx="8108">
                  <c:v>-162.05888573106745</c:v>
                </c:pt>
                <c:pt idx="8109">
                  <c:v>-162.05920519263657</c:v>
                </c:pt>
                <c:pt idx="8110">
                  <c:v>-162.0594253998255</c:v>
                </c:pt>
                <c:pt idx="8111">
                  <c:v>-162.05958303045239</c:v>
                </c:pt>
                <c:pt idx="8112">
                  <c:v>-162.05982272926664</c:v>
                </c:pt>
                <c:pt idx="8113">
                  <c:v>-162.06053164494659</c:v>
                </c:pt>
                <c:pt idx="8114">
                  <c:v>-162.06056759735509</c:v>
                </c:pt>
                <c:pt idx="8115">
                  <c:v>-162.06070245397137</c:v>
                </c:pt>
                <c:pt idx="8116">
                  <c:v>-162.06160588394565</c:v>
                </c:pt>
                <c:pt idx="8117">
                  <c:v>-162.06163432027634</c:v>
                </c:pt>
                <c:pt idx="8118">
                  <c:v>-162.06167634893984</c:v>
                </c:pt>
                <c:pt idx="8119">
                  <c:v>-162.06181648582177</c:v>
                </c:pt>
                <c:pt idx="8120">
                  <c:v>-162.06211259735508</c:v>
                </c:pt>
                <c:pt idx="8121">
                  <c:v>-162.06211529798236</c:v>
                </c:pt>
                <c:pt idx="8122">
                  <c:v>-162.06295241256572</c:v>
                </c:pt>
                <c:pt idx="8123">
                  <c:v>-162.0643494132384</c:v>
                </c:pt>
                <c:pt idx="8124">
                  <c:v>-162.06441570865104</c:v>
                </c:pt>
                <c:pt idx="8125">
                  <c:v>-162.06458870865103</c:v>
                </c:pt>
                <c:pt idx="8126">
                  <c:v>-162.06487020219257</c:v>
                </c:pt>
                <c:pt idx="8127">
                  <c:v>-162.06545855276804</c:v>
                </c:pt>
                <c:pt idx="8128">
                  <c:v>-162.06571825339441</c:v>
                </c:pt>
                <c:pt idx="8129">
                  <c:v>-162.06672274380736</c:v>
                </c:pt>
                <c:pt idx="8130">
                  <c:v>-162.06673359417033</c:v>
                </c:pt>
                <c:pt idx="8131">
                  <c:v>-162.06675704152619</c:v>
                </c:pt>
                <c:pt idx="8132">
                  <c:v>-162.06692599139649</c:v>
                </c:pt>
                <c:pt idx="8133">
                  <c:v>-162.06696394435497</c:v>
                </c:pt>
                <c:pt idx="8134">
                  <c:v>-162.06710859735506</c:v>
                </c:pt>
                <c:pt idx="8135">
                  <c:v>-162.06717295316639</c:v>
                </c:pt>
                <c:pt idx="8136">
                  <c:v>-162.06763059098552</c:v>
                </c:pt>
                <c:pt idx="8137">
                  <c:v>-162.06810751773531</c:v>
                </c:pt>
                <c:pt idx="8138">
                  <c:v>-162.068556475918</c:v>
                </c:pt>
                <c:pt idx="8139">
                  <c:v>-162.06868766405793</c:v>
                </c:pt>
                <c:pt idx="8140">
                  <c:v>-162.06884348588727</c:v>
                </c:pt>
                <c:pt idx="8141">
                  <c:v>-162.06926675305357</c:v>
                </c:pt>
                <c:pt idx="8142">
                  <c:v>-162.06937538397307</c:v>
                </c:pt>
                <c:pt idx="8143">
                  <c:v>-162.06983282343157</c:v>
                </c:pt>
                <c:pt idx="8144">
                  <c:v>-162.06985958442712</c:v>
                </c:pt>
                <c:pt idx="8145">
                  <c:v>-162.07041828501093</c:v>
                </c:pt>
                <c:pt idx="8146">
                  <c:v>-162.0706611833273</c:v>
                </c:pt>
                <c:pt idx="8147">
                  <c:v>-162.07090956531562</c:v>
                </c:pt>
                <c:pt idx="8148">
                  <c:v>-162.07142059735506</c:v>
                </c:pt>
                <c:pt idx="8149">
                  <c:v>-162.07143960053986</c:v>
                </c:pt>
                <c:pt idx="8150">
                  <c:v>-162.07171859735507</c:v>
                </c:pt>
                <c:pt idx="8151">
                  <c:v>-162.07202601442833</c:v>
                </c:pt>
                <c:pt idx="8152">
                  <c:v>-162.07203681936016</c:v>
                </c:pt>
                <c:pt idx="8153">
                  <c:v>-162.07211106220541</c:v>
                </c:pt>
                <c:pt idx="8154">
                  <c:v>-162.07227954321368</c:v>
                </c:pt>
                <c:pt idx="8155">
                  <c:v>-162.07228954938932</c:v>
                </c:pt>
                <c:pt idx="8156">
                  <c:v>-162.07268539352751</c:v>
                </c:pt>
                <c:pt idx="8157">
                  <c:v>-162.07291694392964</c:v>
                </c:pt>
                <c:pt idx="8158">
                  <c:v>-162.07292163837749</c:v>
                </c:pt>
                <c:pt idx="8159">
                  <c:v>-162.0731375941703</c:v>
                </c:pt>
                <c:pt idx="8160">
                  <c:v>-162.07336059735508</c:v>
                </c:pt>
                <c:pt idx="8161">
                  <c:v>-162.07386518332729</c:v>
                </c:pt>
                <c:pt idx="8162">
                  <c:v>-162.07394630116715</c:v>
                </c:pt>
                <c:pt idx="8163">
                  <c:v>-162.07397637716724</c:v>
                </c:pt>
                <c:pt idx="8164">
                  <c:v>-162.07399202381288</c:v>
                </c:pt>
                <c:pt idx="8165">
                  <c:v>-162.07439581376275</c:v>
                </c:pt>
                <c:pt idx="8166">
                  <c:v>-162.07494468953973</c:v>
                </c:pt>
                <c:pt idx="8167">
                  <c:v>-162.07548679446421</c:v>
                </c:pt>
                <c:pt idx="8168">
                  <c:v>-162.07576562277768</c:v>
                </c:pt>
                <c:pt idx="8169">
                  <c:v>-162.07584754958327</c:v>
                </c:pt>
                <c:pt idx="8170">
                  <c:v>-162.0765592788733</c:v>
                </c:pt>
                <c:pt idx="8171">
                  <c:v>-162.07668751455049</c:v>
                </c:pt>
                <c:pt idx="8172">
                  <c:v>-162.07672191844463</c:v>
                </c:pt>
                <c:pt idx="8173">
                  <c:v>-162.07702055555526</c:v>
                </c:pt>
                <c:pt idx="8174">
                  <c:v>-162.07702558143114</c:v>
                </c:pt>
                <c:pt idx="8175">
                  <c:v>-162.07737543167605</c:v>
                </c:pt>
                <c:pt idx="8176">
                  <c:v>-162.07895167998407</c:v>
                </c:pt>
                <c:pt idx="8177">
                  <c:v>-162.07914436486405</c:v>
                </c:pt>
                <c:pt idx="8178">
                  <c:v>-162.07938458455757</c:v>
                </c:pt>
                <c:pt idx="8179">
                  <c:v>-162.07980704929582</c:v>
                </c:pt>
                <c:pt idx="8180">
                  <c:v>-162.08062185528107</c:v>
                </c:pt>
                <c:pt idx="8181">
                  <c:v>-162.08067151455052</c:v>
                </c:pt>
                <c:pt idx="8182">
                  <c:v>-162.08095785198495</c:v>
                </c:pt>
                <c:pt idx="8183">
                  <c:v>-162.08128902726747</c:v>
                </c:pt>
                <c:pt idx="8184">
                  <c:v>-162.08153113227814</c:v>
                </c:pt>
                <c:pt idx="8185">
                  <c:v>-162.08199290305532</c:v>
                </c:pt>
                <c:pt idx="8186">
                  <c:v>-162.0830545973551</c:v>
                </c:pt>
                <c:pt idx="8187">
                  <c:v>-162.08309027841574</c:v>
                </c:pt>
                <c:pt idx="8188">
                  <c:v>-162.08377048907207</c:v>
                </c:pt>
                <c:pt idx="8189">
                  <c:v>-162.08444259735506</c:v>
                </c:pt>
                <c:pt idx="8190">
                  <c:v>-162.08450846989655</c:v>
                </c:pt>
                <c:pt idx="8191">
                  <c:v>-162.08458906867125</c:v>
                </c:pt>
                <c:pt idx="8192">
                  <c:v>-162.08491159735505</c:v>
                </c:pt>
                <c:pt idx="8193">
                  <c:v>-162.08547280113686</c:v>
                </c:pt>
                <c:pt idx="8194">
                  <c:v>-162.08549081013297</c:v>
                </c:pt>
                <c:pt idx="8195">
                  <c:v>-162.08550946954702</c:v>
                </c:pt>
                <c:pt idx="8196">
                  <c:v>-162.0855455941703</c:v>
                </c:pt>
                <c:pt idx="8197">
                  <c:v>-162.08587019128086</c:v>
                </c:pt>
                <c:pt idx="8198">
                  <c:v>-162.08590315466338</c:v>
                </c:pt>
                <c:pt idx="8199">
                  <c:v>-162.0861547715719</c:v>
                </c:pt>
                <c:pt idx="8200">
                  <c:v>-162.08651084198945</c:v>
                </c:pt>
                <c:pt idx="8201">
                  <c:v>-162.08691359735508</c:v>
                </c:pt>
                <c:pt idx="8202">
                  <c:v>-162.08750531027113</c:v>
                </c:pt>
                <c:pt idx="8203">
                  <c:v>-162.08755237398168</c:v>
                </c:pt>
                <c:pt idx="8204">
                  <c:v>-162.08774865327973</c:v>
                </c:pt>
                <c:pt idx="8205">
                  <c:v>-162.0878785909855</c:v>
                </c:pt>
                <c:pt idx="8206">
                  <c:v>-162.08854180750677</c:v>
                </c:pt>
                <c:pt idx="8207">
                  <c:v>-162.08868056550722</c:v>
                </c:pt>
                <c:pt idx="8208">
                  <c:v>-162.08872801452782</c:v>
                </c:pt>
                <c:pt idx="8209">
                  <c:v>-162.08899635008487</c:v>
                </c:pt>
                <c:pt idx="8210">
                  <c:v>-162.08902982313302</c:v>
                </c:pt>
                <c:pt idx="8211">
                  <c:v>-162.08949061627948</c:v>
                </c:pt>
                <c:pt idx="8212">
                  <c:v>-162.08949158780072</c:v>
                </c:pt>
                <c:pt idx="8213">
                  <c:v>-162.08964825649724</c:v>
                </c:pt>
                <c:pt idx="8214">
                  <c:v>-162.08971748249894</c:v>
                </c:pt>
                <c:pt idx="8215">
                  <c:v>-162.08983514829359</c:v>
                </c:pt>
                <c:pt idx="8216">
                  <c:v>-162.08993888713059</c:v>
                </c:pt>
                <c:pt idx="8217">
                  <c:v>-162.09021283528958</c:v>
                </c:pt>
                <c:pt idx="8218">
                  <c:v>-162.0906658487998</c:v>
                </c:pt>
                <c:pt idx="8219">
                  <c:v>-162.09088459735506</c:v>
                </c:pt>
                <c:pt idx="8220">
                  <c:v>-162.09093750112135</c:v>
                </c:pt>
                <c:pt idx="8221">
                  <c:v>-162.09105953684411</c:v>
                </c:pt>
                <c:pt idx="8222">
                  <c:v>-162.09126537115995</c:v>
                </c:pt>
                <c:pt idx="8223">
                  <c:v>-162.09158559735505</c:v>
                </c:pt>
                <c:pt idx="8224">
                  <c:v>-162.09167350181133</c:v>
                </c:pt>
                <c:pt idx="8225">
                  <c:v>-162.0918675750616</c:v>
                </c:pt>
                <c:pt idx="8226">
                  <c:v>-162.09201076579532</c:v>
                </c:pt>
                <c:pt idx="8227">
                  <c:v>-162.09208593462219</c:v>
                </c:pt>
                <c:pt idx="8228">
                  <c:v>-162.09218517329242</c:v>
                </c:pt>
                <c:pt idx="8229">
                  <c:v>-162.09237648391493</c:v>
                </c:pt>
                <c:pt idx="8230">
                  <c:v>-162.09289743811507</c:v>
                </c:pt>
                <c:pt idx="8231">
                  <c:v>-162.0929435909855</c:v>
                </c:pt>
                <c:pt idx="8232">
                  <c:v>-162.09372057187679</c:v>
                </c:pt>
                <c:pt idx="8233">
                  <c:v>-162.09381604309465</c:v>
                </c:pt>
                <c:pt idx="8234">
                  <c:v>-162.09383031982776</c:v>
                </c:pt>
                <c:pt idx="8235">
                  <c:v>-162.09390559735505</c:v>
                </c:pt>
                <c:pt idx="8236">
                  <c:v>-162.09408040945166</c:v>
                </c:pt>
                <c:pt idx="8237">
                  <c:v>-162.09477312272284</c:v>
                </c:pt>
                <c:pt idx="8238">
                  <c:v>-162.09478160053982</c:v>
                </c:pt>
                <c:pt idx="8239">
                  <c:v>-162.09510252410493</c:v>
                </c:pt>
                <c:pt idx="8240">
                  <c:v>-162.09528936761072</c:v>
                </c:pt>
                <c:pt idx="8241">
                  <c:v>-162.09538359735507</c:v>
                </c:pt>
                <c:pt idx="8242">
                  <c:v>-162.09541159098549</c:v>
                </c:pt>
                <c:pt idx="8243">
                  <c:v>-162.0956270813162</c:v>
                </c:pt>
                <c:pt idx="8244">
                  <c:v>-162.09570560333736</c:v>
                </c:pt>
                <c:pt idx="8245">
                  <c:v>-162.09571259735509</c:v>
                </c:pt>
                <c:pt idx="8246">
                  <c:v>-162.09576834531197</c:v>
                </c:pt>
                <c:pt idx="8247">
                  <c:v>-162.09612709365302</c:v>
                </c:pt>
                <c:pt idx="8248">
                  <c:v>-162.09629214804184</c:v>
                </c:pt>
                <c:pt idx="8249">
                  <c:v>-162.09649163233266</c:v>
                </c:pt>
                <c:pt idx="8250">
                  <c:v>-162.09654652342141</c:v>
                </c:pt>
                <c:pt idx="8251">
                  <c:v>-162.09668364813183</c:v>
                </c:pt>
                <c:pt idx="8252">
                  <c:v>-162.0973114285606</c:v>
                </c:pt>
                <c:pt idx="8253">
                  <c:v>-162.09743200151524</c:v>
                </c:pt>
                <c:pt idx="8254">
                  <c:v>-162.0974475844271</c:v>
                </c:pt>
                <c:pt idx="8255">
                  <c:v>-162.09779746657256</c:v>
                </c:pt>
                <c:pt idx="8256">
                  <c:v>-162.09876659735505</c:v>
                </c:pt>
                <c:pt idx="8257">
                  <c:v>-162.09883053047452</c:v>
                </c:pt>
                <c:pt idx="8258">
                  <c:v>-162.09891250499606</c:v>
                </c:pt>
                <c:pt idx="8259">
                  <c:v>-162.09900759098554</c:v>
                </c:pt>
                <c:pt idx="8260">
                  <c:v>-162.0993351833273</c:v>
                </c:pt>
                <c:pt idx="8261">
                  <c:v>-162.09953559735507</c:v>
                </c:pt>
                <c:pt idx="8262">
                  <c:v>-162.0997135304745</c:v>
                </c:pt>
                <c:pt idx="8263">
                  <c:v>-162.09975699541826</c:v>
                </c:pt>
                <c:pt idx="8264">
                  <c:v>-162.09992692205878</c:v>
                </c:pt>
                <c:pt idx="8265">
                  <c:v>-162.10016847931365</c:v>
                </c:pt>
                <c:pt idx="8266">
                  <c:v>-162.10023448971808</c:v>
                </c:pt>
                <c:pt idx="8267">
                  <c:v>-162.1002395909855</c:v>
                </c:pt>
                <c:pt idx="8268">
                  <c:v>-162.10051154002886</c:v>
                </c:pt>
                <c:pt idx="8269">
                  <c:v>-162.10078954938936</c:v>
                </c:pt>
                <c:pt idx="8270">
                  <c:v>-162.10089619925168</c:v>
                </c:pt>
                <c:pt idx="8271">
                  <c:v>-162.10105554958329</c:v>
                </c:pt>
                <c:pt idx="8272">
                  <c:v>-162.10116871422576</c:v>
                </c:pt>
                <c:pt idx="8273">
                  <c:v>-162.10120960053985</c:v>
                </c:pt>
                <c:pt idx="8274">
                  <c:v>-162.10125260652285</c:v>
                </c:pt>
                <c:pt idx="8275">
                  <c:v>-162.10133128205811</c:v>
                </c:pt>
                <c:pt idx="8276">
                  <c:v>-162.10141195691989</c:v>
                </c:pt>
                <c:pt idx="8277">
                  <c:v>-162.10156459735509</c:v>
                </c:pt>
                <c:pt idx="8278">
                  <c:v>-162.10163943293219</c:v>
                </c:pt>
                <c:pt idx="8279">
                  <c:v>-162.10186502187719</c:v>
                </c:pt>
                <c:pt idx="8280">
                  <c:v>-162.10193634249438</c:v>
                </c:pt>
                <c:pt idx="8281">
                  <c:v>-162.10211335486858</c:v>
                </c:pt>
                <c:pt idx="8282">
                  <c:v>-162.10227858455755</c:v>
                </c:pt>
                <c:pt idx="8283">
                  <c:v>-162.10240103990944</c:v>
                </c:pt>
                <c:pt idx="8284">
                  <c:v>-162.10247644696403</c:v>
                </c:pt>
                <c:pt idx="8285">
                  <c:v>-162.10270855270738</c:v>
                </c:pt>
                <c:pt idx="8286">
                  <c:v>-162.10291798586354</c:v>
                </c:pt>
                <c:pt idx="8287">
                  <c:v>-162.10302140301053</c:v>
                </c:pt>
                <c:pt idx="8288">
                  <c:v>-162.1033043487171</c:v>
                </c:pt>
                <c:pt idx="8289">
                  <c:v>-162.1034831067972</c:v>
                </c:pt>
                <c:pt idx="8290">
                  <c:v>-162.1037890463769</c:v>
                </c:pt>
                <c:pt idx="8291">
                  <c:v>-162.10379454002887</c:v>
                </c:pt>
                <c:pt idx="8292">
                  <c:v>-162.1046505623224</c:v>
                </c:pt>
                <c:pt idx="8293">
                  <c:v>-162.10475764053515</c:v>
                </c:pt>
                <c:pt idx="8294">
                  <c:v>-162.10491825649726</c:v>
                </c:pt>
                <c:pt idx="8295">
                  <c:v>-162.10523185835535</c:v>
                </c:pt>
                <c:pt idx="8296">
                  <c:v>-162.10531229910168</c:v>
                </c:pt>
                <c:pt idx="8297">
                  <c:v>-162.10552853365928</c:v>
                </c:pt>
                <c:pt idx="8298">
                  <c:v>-162.10566459735509</c:v>
                </c:pt>
                <c:pt idx="8299">
                  <c:v>-162.10576759735511</c:v>
                </c:pt>
                <c:pt idx="8300">
                  <c:v>-162.10614359735504</c:v>
                </c:pt>
                <c:pt idx="8301">
                  <c:v>-162.10677892853482</c:v>
                </c:pt>
                <c:pt idx="8302">
                  <c:v>-162.10696229153314</c:v>
                </c:pt>
                <c:pt idx="8303">
                  <c:v>-162.1072355973551</c:v>
                </c:pt>
                <c:pt idx="8304">
                  <c:v>-162.10779202398373</c:v>
                </c:pt>
                <c:pt idx="8305">
                  <c:v>-162.10806289321201</c:v>
                </c:pt>
                <c:pt idx="8306">
                  <c:v>-162.10818559417027</c:v>
                </c:pt>
                <c:pt idx="8307">
                  <c:v>-162.10874733938539</c:v>
                </c:pt>
                <c:pt idx="8308">
                  <c:v>-162.1091572087208</c:v>
                </c:pt>
                <c:pt idx="8309">
                  <c:v>-162.10932958143115</c:v>
                </c:pt>
                <c:pt idx="8310">
                  <c:v>-162.10942022130456</c:v>
                </c:pt>
                <c:pt idx="8311">
                  <c:v>-162.10979732777972</c:v>
                </c:pt>
                <c:pt idx="8312">
                  <c:v>-162.10994259735503</c:v>
                </c:pt>
                <c:pt idx="8313">
                  <c:v>-162.11000496038412</c:v>
                </c:pt>
                <c:pt idx="8314">
                  <c:v>-162.11024259098551</c:v>
                </c:pt>
                <c:pt idx="8315">
                  <c:v>-162.11040746359359</c:v>
                </c:pt>
                <c:pt idx="8316">
                  <c:v>-162.11063510639534</c:v>
                </c:pt>
                <c:pt idx="8317">
                  <c:v>-162.11103376871944</c:v>
                </c:pt>
                <c:pt idx="8318">
                  <c:v>-162.11121329471825</c:v>
                </c:pt>
                <c:pt idx="8319">
                  <c:v>-162.1112795941703</c:v>
                </c:pt>
                <c:pt idx="8320">
                  <c:v>-162.11133747633286</c:v>
                </c:pt>
                <c:pt idx="8321">
                  <c:v>-162.11134703353918</c:v>
                </c:pt>
                <c:pt idx="8322">
                  <c:v>-162.11142057506154</c:v>
                </c:pt>
                <c:pt idx="8323">
                  <c:v>-162.11179894736375</c:v>
                </c:pt>
                <c:pt idx="8324">
                  <c:v>-162.11191996675396</c:v>
                </c:pt>
                <c:pt idx="8325">
                  <c:v>-162.11208391232444</c:v>
                </c:pt>
                <c:pt idx="8326">
                  <c:v>-162.11211266921043</c:v>
                </c:pt>
                <c:pt idx="8327">
                  <c:v>-162.1122473138287</c:v>
                </c:pt>
                <c:pt idx="8328">
                  <c:v>-162.11263215441252</c:v>
                </c:pt>
                <c:pt idx="8329">
                  <c:v>-162.11318243471982</c:v>
                </c:pt>
                <c:pt idx="8330">
                  <c:v>-162.11418949537688</c:v>
                </c:pt>
                <c:pt idx="8331">
                  <c:v>-162.11424171014852</c:v>
                </c:pt>
                <c:pt idx="8332">
                  <c:v>-162.11425246359363</c:v>
                </c:pt>
                <c:pt idx="8333">
                  <c:v>-162.11430963551771</c:v>
                </c:pt>
                <c:pt idx="8334">
                  <c:v>-162.11439680402043</c:v>
                </c:pt>
                <c:pt idx="8335">
                  <c:v>-162.11443441900616</c:v>
                </c:pt>
                <c:pt idx="8336">
                  <c:v>-162.11477743174544</c:v>
                </c:pt>
                <c:pt idx="8337">
                  <c:v>-162.11481258143118</c:v>
                </c:pt>
                <c:pt idx="8338">
                  <c:v>-162.11506310639535</c:v>
                </c:pt>
                <c:pt idx="8339">
                  <c:v>-162.11573991250333</c:v>
                </c:pt>
                <c:pt idx="8340">
                  <c:v>-162.11576130228815</c:v>
                </c:pt>
                <c:pt idx="8341">
                  <c:v>-162.11612618945125</c:v>
                </c:pt>
                <c:pt idx="8342">
                  <c:v>-162.11700406857568</c:v>
                </c:pt>
                <c:pt idx="8343">
                  <c:v>-162.11704893437283</c:v>
                </c:pt>
                <c:pt idx="8344">
                  <c:v>-162.11749259092758</c:v>
                </c:pt>
                <c:pt idx="8345">
                  <c:v>-162.1176285941703</c:v>
                </c:pt>
                <c:pt idx="8346">
                  <c:v>-162.11777242537582</c:v>
                </c:pt>
                <c:pt idx="8347">
                  <c:v>-162.11807740945173</c:v>
                </c:pt>
                <c:pt idx="8348">
                  <c:v>-162.11812452072206</c:v>
                </c:pt>
                <c:pt idx="8349">
                  <c:v>-162.11817056232246</c:v>
                </c:pt>
                <c:pt idx="8350">
                  <c:v>-162.11880560053987</c:v>
                </c:pt>
                <c:pt idx="8351">
                  <c:v>-162.11915709087157</c:v>
                </c:pt>
                <c:pt idx="8352">
                  <c:v>-162.11955510026161</c:v>
                </c:pt>
                <c:pt idx="8353">
                  <c:v>-162.11955606428648</c:v>
                </c:pt>
                <c:pt idx="8354">
                  <c:v>-162.11966840945169</c:v>
                </c:pt>
                <c:pt idx="8355">
                  <c:v>-162.11968038078822</c:v>
                </c:pt>
                <c:pt idx="8356">
                  <c:v>-162.11970616103309</c:v>
                </c:pt>
                <c:pt idx="8357">
                  <c:v>-162.1197430487415</c:v>
                </c:pt>
                <c:pt idx="8358">
                  <c:v>-162.11995546359361</c:v>
                </c:pt>
                <c:pt idx="8359">
                  <c:v>-162.12007359735509</c:v>
                </c:pt>
                <c:pt idx="8360">
                  <c:v>-162.12026159735504</c:v>
                </c:pt>
                <c:pt idx="8361">
                  <c:v>-162.12035450940624</c:v>
                </c:pt>
                <c:pt idx="8362">
                  <c:v>-162.12054105791435</c:v>
                </c:pt>
                <c:pt idx="8363">
                  <c:v>-162.12059654952236</c:v>
                </c:pt>
                <c:pt idx="8364">
                  <c:v>-162.12178178783341</c:v>
                </c:pt>
                <c:pt idx="8365">
                  <c:v>-162.12208988713058</c:v>
                </c:pt>
                <c:pt idx="8366">
                  <c:v>-162.12216068329266</c:v>
                </c:pt>
                <c:pt idx="8367">
                  <c:v>-162.12226926589906</c:v>
                </c:pt>
                <c:pt idx="8368">
                  <c:v>-162.12226968647764</c:v>
                </c:pt>
                <c:pt idx="8369">
                  <c:v>-162.12252063220569</c:v>
                </c:pt>
                <c:pt idx="8370">
                  <c:v>-162.12294860053984</c:v>
                </c:pt>
                <c:pt idx="8371">
                  <c:v>-162.12296834740638</c:v>
                </c:pt>
                <c:pt idx="8372">
                  <c:v>-162.12344943024772</c:v>
                </c:pt>
                <c:pt idx="8373">
                  <c:v>-162.12409941893586</c:v>
                </c:pt>
                <c:pt idx="8374">
                  <c:v>-162.12414812550878</c:v>
                </c:pt>
                <c:pt idx="8375">
                  <c:v>-162.12424255894513</c:v>
                </c:pt>
                <c:pt idx="8376">
                  <c:v>-162.12475710370512</c:v>
                </c:pt>
                <c:pt idx="8377">
                  <c:v>-162.12485828819626</c:v>
                </c:pt>
                <c:pt idx="8378">
                  <c:v>-162.12547691579505</c:v>
                </c:pt>
                <c:pt idx="8379">
                  <c:v>-162.12563759735508</c:v>
                </c:pt>
                <c:pt idx="8380">
                  <c:v>-162.12566101134286</c:v>
                </c:pt>
                <c:pt idx="8381">
                  <c:v>-162.1257795909855</c:v>
                </c:pt>
                <c:pt idx="8382">
                  <c:v>-162.12583159417028</c:v>
                </c:pt>
                <c:pt idx="8383">
                  <c:v>-162.12599645999049</c:v>
                </c:pt>
                <c:pt idx="8384">
                  <c:v>-162.12650887746639</c:v>
                </c:pt>
                <c:pt idx="8385">
                  <c:v>-162.12666722464633</c:v>
                </c:pt>
                <c:pt idx="8386">
                  <c:v>-162.12681936486405</c:v>
                </c:pt>
                <c:pt idx="8387">
                  <c:v>-162.12694059735509</c:v>
                </c:pt>
                <c:pt idx="8388">
                  <c:v>-162.12730455026414</c:v>
                </c:pt>
                <c:pt idx="8389">
                  <c:v>-162.12750259735503</c:v>
                </c:pt>
                <c:pt idx="8390">
                  <c:v>-162.1278825973551</c:v>
                </c:pt>
                <c:pt idx="8391">
                  <c:v>-162.12853144766953</c:v>
                </c:pt>
                <c:pt idx="8392">
                  <c:v>-162.12856860053986</c:v>
                </c:pt>
                <c:pt idx="8393">
                  <c:v>-162.12916339989721</c:v>
                </c:pt>
                <c:pt idx="8394">
                  <c:v>-162.12964138078826</c:v>
                </c:pt>
                <c:pt idx="8395">
                  <c:v>-162.12982807657534</c:v>
                </c:pt>
                <c:pt idx="8396">
                  <c:v>-162.12996409415047</c:v>
                </c:pt>
                <c:pt idx="8397">
                  <c:v>-162.13044090276821</c:v>
                </c:pt>
                <c:pt idx="8398">
                  <c:v>-162.13049466418269</c:v>
                </c:pt>
                <c:pt idx="8399">
                  <c:v>-162.13058559735509</c:v>
                </c:pt>
                <c:pt idx="8400">
                  <c:v>-162.13061929471826</c:v>
                </c:pt>
                <c:pt idx="8401">
                  <c:v>-162.13101206867125</c:v>
                </c:pt>
                <c:pt idx="8402">
                  <c:v>-162.13111854572145</c:v>
                </c:pt>
                <c:pt idx="8403">
                  <c:v>-162.1312454954417</c:v>
                </c:pt>
                <c:pt idx="8404">
                  <c:v>-162.1313172372312</c:v>
                </c:pt>
                <c:pt idx="8405">
                  <c:v>-162.13134460053982</c:v>
                </c:pt>
                <c:pt idx="8406">
                  <c:v>-162.13137068514115</c:v>
                </c:pt>
                <c:pt idx="8407">
                  <c:v>-162.13203855595285</c:v>
                </c:pt>
                <c:pt idx="8408">
                  <c:v>-162.13258138375528</c:v>
                </c:pt>
                <c:pt idx="8409">
                  <c:v>-162.13268919288191</c:v>
                </c:pt>
                <c:pt idx="8410">
                  <c:v>-162.13295213236916</c:v>
                </c:pt>
                <c:pt idx="8411">
                  <c:v>-162.13297804000712</c:v>
                </c:pt>
                <c:pt idx="8412">
                  <c:v>-162.13332348588727</c:v>
                </c:pt>
                <c:pt idx="8413">
                  <c:v>-162.13374592842911</c:v>
                </c:pt>
                <c:pt idx="8414">
                  <c:v>-162.13386382950381</c:v>
                </c:pt>
                <c:pt idx="8415">
                  <c:v>-162.13394325315778</c:v>
                </c:pt>
                <c:pt idx="8416">
                  <c:v>-162.13441862093006</c:v>
                </c:pt>
                <c:pt idx="8417">
                  <c:v>-162.13444227302466</c:v>
                </c:pt>
                <c:pt idx="8418">
                  <c:v>-162.13451953996727</c:v>
                </c:pt>
                <c:pt idx="8419">
                  <c:v>-162.13457024065494</c:v>
                </c:pt>
                <c:pt idx="8420">
                  <c:v>-162.13484948907208</c:v>
                </c:pt>
                <c:pt idx="8421">
                  <c:v>-162.13509354002889</c:v>
                </c:pt>
                <c:pt idx="8422">
                  <c:v>-162.13526876598476</c:v>
                </c:pt>
                <c:pt idx="8423">
                  <c:v>-162.13583611618833</c:v>
                </c:pt>
                <c:pt idx="8424">
                  <c:v>-162.13586491869521</c:v>
                </c:pt>
                <c:pt idx="8425">
                  <c:v>-162.13606759735509</c:v>
                </c:pt>
                <c:pt idx="8426">
                  <c:v>-162.13621900168772</c:v>
                </c:pt>
                <c:pt idx="8427">
                  <c:v>-162.13682791261007</c:v>
                </c:pt>
                <c:pt idx="8428">
                  <c:v>-162.13767532323465</c:v>
                </c:pt>
                <c:pt idx="8429">
                  <c:v>-162.1377142140301</c:v>
                </c:pt>
                <c:pt idx="8430">
                  <c:v>-162.13777335841968</c:v>
                </c:pt>
                <c:pt idx="8431">
                  <c:v>-162.13795254958328</c:v>
                </c:pt>
                <c:pt idx="8432">
                  <c:v>-162.13830632664605</c:v>
                </c:pt>
                <c:pt idx="8433">
                  <c:v>-162.13866562141823</c:v>
                </c:pt>
                <c:pt idx="8434">
                  <c:v>-162.13893873425238</c:v>
                </c:pt>
                <c:pt idx="8435">
                  <c:v>-162.13898850181127</c:v>
                </c:pt>
                <c:pt idx="8436">
                  <c:v>-162.13911359735508</c:v>
                </c:pt>
                <c:pt idx="8437">
                  <c:v>-162.13915450181133</c:v>
                </c:pt>
                <c:pt idx="8438">
                  <c:v>-162.13917584891121</c:v>
                </c:pt>
                <c:pt idx="8439">
                  <c:v>-162.13921192534985</c:v>
                </c:pt>
                <c:pt idx="8440">
                  <c:v>-162.13944126589908</c:v>
                </c:pt>
                <c:pt idx="8441">
                  <c:v>-162.1399005368441</c:v>
                </c:pt>
                <c:pt idx="8442">
                  <c:v>-162.14000988702196</c:v>
                </c:pt>
                <c:pt idx="8443">
                  <c:v>-162.14031589339228</c:v>
                </c:pt>
                <c:pt idx="8444">
                  <c:v>-162.14086364960747</c:v>
                </c:pt>
                <c:pt idx="8445">
                  <c:v>-162.14114868147124</c:v>
                </c:pt>
                <c:pt idx="8446">
                  <c:v>-162.14118439519953</c:v>
                </c:pt>
                <c:pt idx="8447">
                  <c:v>-162.14141625331212</c:v>
                </c:pt>
                <c:pt idx="8448">
                  <c:v>-162.14186622426138</c:v>
                </c:pt>
                <c:pt idx="8449">
                  <c:v>-162.14194542813544</c:v>
                </c:pt>
                <c:pt idx="8450">
                  <c:v>-162.14233059735508</c:v>
                </c:pt>
                <c:pt idx="8451">
                  <c:v>-162.14253259735506</c:v>
                </c:pt>
                <c:pt idx="8452">
                  <c:v>-162.14286917377265</c:v>
                </c:pt>
                <c:pt idx="8453">
                  <c:v>-162.14325229456688</c:v>
                </c:pt>
                <c:pt idx="8454">
                  <c:v>-162.14347126294894</c:v>
                </c:pt>
                <c:pt idx="8455">
                  <c:v>-162.14364603672433</c:v>
                </c:pt>
                <c:pt idx="8456">
                  <c:v>-162.14371147612837</c:v>
                </c:pt>
                <c:pt idx="8457">
                  <c:v>-162.1439564283493</c:v>
                </c:pt>
                <c:pt idx="8458">
                  <c:v>-162.14405497620652</c:v>
                </c:pt>
                <c:pt idx="8459">
                  <c:v>-162.14412619925167</c:v>
                </c:pt>
                <c:pt idx="8460">
                  <c:v>-162.14417459735503</c:v>
                </c:pt>
                <c:pt idx="8461">
                  <c:v>-162.14430047633286</c:v>
                </c:pt>
                <c:pt idx="8462">
                  <c:v>-162.14438983924424</c:v>
                </c:pt>
                <c:pt idx="8463">
                  <c:v>-162.14460028797237</c:v>
                </c:pt>
                <c:pt idx="8464">
                  <c:v>-162.14495575654726</c:v>
                </c:pt>
                <c:pt idx="8465">
                  <c:v>-162.1451965973551</c:v>
                </c:pt>
                <c:pt idx="8466">
                  <c:v>-162.14529379665555</c:v>
                </c:pt>
                <c:pt idx="8467">
                  <c:v>-162.14545740923762</c:v>
                </c:pt>
                <c:pt idx="8468">
                  <c:v>-162.14557919847451</c:v>
                </c:pt>
                <c:pt idx="8469">
                  <c:v>-162.14579857187681</c:v>
                </c:pt>
                <c:pt idx="8470">
                  <c:v>-162.14677189223863</c:v>
                </c:pt>
                <c:pt idx="8471">
                  <c:v>-162.14688912272283</c:v>
                </c:pt>
                <c:pt idx="8472">
                  <c:v>-162.14690760053986</c:v>
                </c:pt>
                <c:pt idx="8473">
                  <c:v>-162.14746812703194</c:v>
                </c:pt>
                <c:pt idx="8474">
                  <c:v>-162.1475355973551</c:v>
                </c:pt>
                <c:pt idx="8475">
                  <c:v>-162.14818359735511</c:v>
                </c:pt>
                <c:pt idx="8476">
                  <c:v>-162.14859459735507</c:v>
                </c:pt>
                <c:pt idx="8477">
                  <c:v>-162.14872488394565</c:v>
                </c:pt>
                <c:pt idx="8478">
                  <c:v>-162.14880856550724</c:v>
                </c:pt>
                <c:pt idx="8479">
                  <c:v>-162.14910059735507</c:v>
                </c:pt>
                <c:pt idx="8480">
                  <c:v>-162.14954053359725</c:v>
                </c:pt>
                <c:pt idx="8481">
                  <c:v>-162.14973743493022</c:v>
                </c:pt>
                <c:pt idx="8482">
                  <c:v>-162.1499853362005</c:v>
                </c:pt>
                <c:pt idx="8483">
                  <c:v>-162.15008517352456</c:v>
                </c:pt>
                <c:pt idx="8484">
                  <c:v>-162.15030859735509</c:v>
                </c:pt>
                <c:pt idx="8485">
                  <c:v>-162.15054959735508</c:v>
                </c:pt>
                <c:pt idx="8486">
                  <c:v>-162.15082959735508</c:v>
                </c:pt>
                <c:pt idx="8487">
                  <c:v>-162.15091259735505</c:v>
                </c:pt>
                <c:pt idx="8488">
                  <c:v>-162.15129803035407</c:v>
                </c:pt>
                <c:pt idx="8489">
                  <c:v>-162.1514682278314</c:v>
                </c:pt>
                <c:pt idx="8490">
                  <c:v>-162.15161763551771</c:v>
                </c:pt>
                <c:pt idx="8491">
                  <c:v>-162.15172478490791</c:v>
                </c:pt>
                <c:pt idx="8492">
                  <c:v>-162.15192360672376</c:v>
                </c:pt>
                <c:pt idx="8493">
                  <c:v>-162.15249314167113</c:v>
                </c:pt>
                <c:pt idx="8494">
                  <c:v>-162.15252903515363</c:v>
                </c:pt>
                <c:pt idx="8495">
                  <c:v>-162.15259939989721</c:v>
                </c:pt>
                <c:pt idx="8496">
                  <c:v>-162.15264474668274</c:v>
                </c:pt>
                <c:pt idx="8497">
                  <c:v>-162.15266915466339</c:v>
                </c:pt>
                <c:pt idx="8498">
                  <c:v>-162.15309659735507</c:v>
                </c:pt>
                <c:pt idx="8499">
                  <c:v>-162.15334550818091</c:v>
                </c:pt>
                <c:pt idx="8500">
                  <c:v>-162.15405454301884</c:v>
                </c:pt>
                <c:pt idx="8501">
                  <c:v>-162.15407666386113</c:v>
                </c:pt>
                <c:pt idx="8502">
                  <c:v>-162.1548453998972</c:v>
                </c:pt>
                <c:pt idx="8503">
                  <c:v>-162.154849215176</c:v>
                </c:pt>
                <c:pt idx="8504">
                  <c:v>-162.15507801425676</c:v>
                </c:pt>
                <c:pt idx="8505">
                  <c:v>-162.15517659735508</c:v>
                </c:pt>
                <c:pt idx="8506">
                  <c:v>-162.15541991726053</c:v>
                </c:pt>
                <c:pt idx="8507">
                  <c:v>-162.15558887439084</c:v>
                </c:pt>
                <c:pt idx="8508">
                  <c:v>-162.15603837760341</c:v>
                </c:pt>
                <c:pt idx="8509">
                  <c:v>-162.15619449842524</c:v>
                </c:pt>
                <c:pt idx="8510">
                  <c:v>-162.15620581376271</c:v>
                </c:pt>
                <c:pt idx="8511">
                  <c:v>-162.15622405902025</c:v>
                </c:pt>
                <c:pt idx="8512">
                  <c:v>-162.15631357187678</c:v>
                </c:pt>
                <c:pt idx="8513">
                  <c:v>-162.15709009707624</c:v>
                </c:pt>
                <c:pt idx="8514">
                  <c:v>-162.1572555431523</c:v>
                </c:pt>
                <c:pt idx="8515">
                  <c:v>-162.1573386696231</c:v>
                </c:pt>
                <c:pt idx="8516">
                  <c:v>-162.15743159098551</c:v>
                </c:pt>
                <c:pt idx="8517">
                  <c:v>-162.1579445336593</c:v>
                </c:pt>
                <c:pt idx="8518">
                  <c:v>-162.15810659417031</c:v>
                </c:pt>
                <c:pt idx="8519">
                  <c:v>-162.15821343811507</c:v>
                </c:pt>
                <c:pt idx="8520">
                  <c:v>-162.15829259316098</c:v>
                </c:pt>
                <c:pt idx="8521">
                  <c:v>-162.15837045701676</c:v>
                </c:pt>
                <c:pt idx="8522">
                  <c:v>-162.15856409096557</c:v>
                </c:pt>
                <c:pt idx="8523">
                  <c:v>-162.15881973712641</c:v>
                </c:pt>
                <c:pt idx="8524">
                  <c:v>-162.15972224065496</c:v>
                </c:pt>
                <c:pt idx="8525">
                  <c:v>-162.16056744766951</c:v>
                </c:pt>
                <c:pt idx="8526">
                  <c:v>-162.1605915716861</c:v>
                </c:pt>
                <c:pt idx="8527">
                  <c:v>-162.16073475204993</c:v>
                </c:pt>
                <c:pt idx="8528">
                  <c:v>-162.16074185846608</c:v>
                </c:pt>
                <c:pt idx="8529">
                  <c:v>-162.16083507185616</c:v>
                </c:pt>
                <c:pt idx="8530">
                  <c:v>-162.16104144760126</c:v>
                </c:pt>
                <c:pt idx="8531">
                  <c:v>-162.16113377535163</c:v>
                </c:pt>
                <c:pt idx="8532">
                  <c:v>-162.1616344506462</c:v>
                </c:pt>
                <c:pt idx="8533">
                  <c:v>-162.16167603045238</c:v>
                </c:pt>
                <c:pt idx="8534">
                  <c:v>-162.16194680113682</c:v>
                </c:pt>
                <c:pt idx="8535">
                  <c:v>-162.16198745403915</c:v>
                </c:pt>
                <c:pt idx="8536">
                  <c:v>-162.16274375336226</c:v>
                </c:pt>
                <c:pt idx="8537">
                  <c:v>-162.16338258780073</c:v>
                </c:pt>
                <c:pt idx="8538">
                  <c:v>-162.16349210958089</c:v>
                </c:pt>
                <c:pt idx="8539">
                  <c:v>-162.16391498586353</c:v>
                </c:pt>
                <c:pt idx="8540">
                  <c:v>-162.1639182056214</c:v>
                </c:pt>
                <c:pt idx="8541">
                  <c:v>-162.16423460624978</c:v>
                </c:pt>
                <c:pt idx="8542">
                  <c:v>-162.16428271502144</c:v>
                </c:pt>
                <c:pt idx="8543">
                  <c:v>-162.16429963870269</c:v>
                </c:pt>
                <c:pt idx="8544">
                  <c:v>-162.16430467998407</c:v>
                </c:pt>
                <c:pt idx="8545">
                  <c:v>-162.16434906539058</c:v>
                </c:pt>
                <c:pt idx="8546">
                  <c:v>-162.1644868289178</c:v>
                </c:pt>
                <c:pt idx="8547">
                  <c:v>-162.16452556544743</c:v>
                </c:pt>
                <c:pt idx="8548">
                  <c:v>-162.16466192216495</c:v>
                </c:pt>
                <c:pt idx="8549">
                  <c:v>-162.16491217579787</c:v>
                </c:pt>
                <c:pt idx="8550">
                  <c:v>-162.16506928524296</c:v>
                </c:pt>
                <c:pt idx="8551">
                  <c:v>-162.16509059735506</c:v>
                </c:pt>
                <c:pt idx="8552">
                  <c:v>-162.16587632938433</c:v>
                </c:pt>
                <c:pt idx="8553">
                  <c:v>-162.16588759735509</c:v>
                </c:pt>
                <c:pt idx="8554">
                  <c:v>-162.16592262583518</c:v>
                </c:pt>
                <c:pt idx="8555">
                  <c:v>-162.16600359735509</c:v>
                </c:pt>
                <c:pt idx="8556">
                  <c:v>-162.16604346677843</c:v>
                </c:pt>
                <c:pt idx="8557">
                  <c:v>-162.16613143167604</c:v>
                </c:pt>
                <c:pt idx="8558">
                  <c:v>-162.16618148270248</c:v>
                </c:pt>
                <c:pt idx="8559">
                  <c:v>-162.16640753687926</c:v>
                </c:pt>
                <c:pt idx="8560">
                  <c:v>-162.16661812482133</c:v>
                </c:pt>
                <c:pt idx="8561">
                  <c:v>-162.16671356511168</c:v>
                </c:pt>
                <c:pt idx="8562">
                  <c:v>-162.16752748228902</c:v>
                </c:pt>
                <c:pt idx="8563">
                  <c:v>-162.16799736970984</c:v>
                </c:pt>
                <c:pt idx="8564">
                  <c:v>-162.16823446636158</c:v>
                </c:pt>
                <c:pt idx="8565">
                  <c:v>-162.16832139352758</c:v>
                </c:pt>
                <c:pt idx="8566">
                  <c:v>-162.16861310290042</c:v>
                </c:pt>
                <c:pt idx="8567">
                  <c:v>-162.16871825657927</c:v>
                </c:pt>
                <c:pt idx="8568">
                  <c:v>-162.16876860053986</c:v>
                </c:pt>
                <c:pt idx="8569">
                  <c:v>-162.16909759735506</c:v>
                </c:pt>
                <c:pt idx="8570">
                  <c:v>-162.1692975463985</c:v>
                </c:pt>
                <c:pt idx="8571">
                  <c:v>-162.16934245680503</c:v>
                </c:pt>
                <c:pt idx="8572">
                  <c:v>-162.1695105973551</c:v>
                </c:pt>
                <c:pt idx="8573">
                  <c:v>-162.16951867692262</c:v>
                </c:pt>
                <c:pt idx="8574">
                  <c:v>-162.16980359098551</c:v>
                </c:pt>
                <c:pt idx="8575">
                  <c:v>-162.16985938078824</c:v>
                </c:pt>
                <c:pt idx="8576">
                  <c:v>-162.16993155913764</c:v>
                </c:pt>
                <c:pt idx="8577">
                  <c:v>-162.1699998615405</c:v>
                </c:pt>
                <c:pt idx="8578">
                  <c:v>-162.17048517377268</c:v>
                </c:pt>
                <c:pt idx="8579">
                  <c:v>-162.17056159735506</c:v>
                </c:pt>
                <c:pt idx="8580">
                  <c:v>-162.17059318651212</c:v>
                </c:pt>
                <c:pt idx="8581">
                  <c:v>-162.17087203990943</c:v>
                </c:pt>
                <c:pt idx="8582">
                  <c:v>-162.17104157506157</c:v>
                </c:pt>
                <c:pt idx="8583">
                  <c:v>-162.17108552390732</c:v>
                </c:pt>
                <c:pt idx="8584">
                  <c:v>-162.17162878191078</c:v>
                </c:pt>
                <c:pt idx="8585">
                  <c:v>-162.17164442494993</c:v>
                </c:pt>
                <c:pt idx="8586">
                  <c:v>-162.1718295941703</c:v>
                </c:pt>
                <c:pt idx="8587">
                  <c:v>-162.17202926665126</c:v>
                </c:pt>
                <c:pt idx="8588">
                  <c:v>-162.17210159735509</c:v>
                </c:pt>
                <c:pt idx="8589">
                  <c:v>-162.17269232656901</c:v>
                </c:pt>
                <c:pt idx="8590">
                  <c:v>-162.17316581475183</c:v>
                </c:pt>
                <c:pt idx="8591">
                  <c:v>-162.17332259417026</c:v>
                </c:pt>
                <c:pt idx="8592">
                  <c:v>-162.1735685839499</c:v>
                </c:pt>
                <c:pt idx="8593">
                  <c:v>-162.17364982313296</c:v>
                </c:pt>
                <c:pt idx="8594">
                  <c:v>-162.17399059098551</c:v>
                </c:pt>
                <c:pt idx="8595">
                  <c:v>-162.17399391261014</c:v>
                </c:pt>
                <c:pt idx="8596">
                  <c:v>-162.17402358455757</c:v>
                </c:pt>
                <c:pt idx="8597">
                  <c:v>-162.17420155894507</c:v>
                </c:pt>
                <c:pt idx="8598">
                  <c:v>-162.17423859735507</c:v>
                </c:pt>
                <c:pt idx="8599">
                  <c:v>-162.17454668966266</c:v>
                </c:pt>
                <c:pt idx="8600">
                  <c:v>-162.17455839671237</c:v>
                </c:pt>
                <c:pt idx="8601">
                  <c:v>-162.17457155874072</c:v>
                </c:pt>
                <c:pt idx="8602">
                  <c:v>-162.17469300168773</c:v>
                </c:pt>
                <c:pt idx="8603">
                  <c:v>-162.17469308141088</c:v>
                </c:pt>
                <c:pt idx="8604">
                  <c:v>-162.17501740605229</c:v>
                </c:pt>
                <c:pt idx="8605">
                  <c:v>-162.17505059417027</c:v>
                </c:pt>
                <c:pt idx="8606">
                  <c:v>-162.17598373743741</c:v>
                </c:pt>
                <c:pt idx="8607">
                  <c:v>-162.17645360053982</c:v>
                </c:pt>
                <c:pt idx="8608">
                  <c:v>-162.1766212486333</c:v>
                </c:pt>
                <c:pt idx="8609">
                  <c:v>-162.1767644635936</c:v>
                </c:pt>
                <c:pt idx="8610">
                  <c:v>-162.17683157824635</c:v>
                </c:pt>
                <c:pt idx="8611">
                  <c:v>-162.1770535973551</c:v>
                </c:pt>
                <c:pt idx="8612">
                  <c:v>-162.17750551753682</c:v>
                </c:pt>
                <c:pt idx="8613">
                  <c:v>-162.17769932983083</c:v>
                </c:pt>
                <c:pt idx="8614">
                  <c:v>-162.17795514462227</c:v>
                </c:pt>
                <c:pt idx="8615">
                  <c:v>-162.17797574368836</c:v>
                </c:pt>
                <c:pt idx="8616">
                  <c:v>-162.17843915784829</c:v>
                </c:pt>
                <c:pt idx="8617">
                  <c:v>-162.17941698894717</c:v>
                </c:pt>
                <c:pt idx="8618">
                  <c:v>-162.17978075597682</c:v>
                </c:pt>
                <c:pt idx="8619">
                  <c:v>-162.17983547485443</c:v>
                </c:pt>
                <c:pt idx="8620">
                  <c:v>-162.18001159735508</c:v>
                </c:pt>
                <c:pt idx="8621">
                  <c:v>-162.1801045941703</c:v>
                </c:pt>
                <c:pt idx="8622">
                  <c:v>-162.18014208114943</c:v>
                </c:pt>
                <c:pt idx="8623">
                  <c:v>-162.18027655276808</c:v>
                </c:pt>
                <c:pt idx="8624">
                  <c:v>-162.1808432214612</c:v>
                </c:pt>
                <c:pt idx="8625">
                  <c:v>-162.18115424057177</c:v>
                </c:pt>
                <c:pt idx="8626">
                  <c:v>-162.18188059735508</c:v>
                </c:pt>
                <c:pt idx="8627">
                  <c:v>-162.18195379705901</c:v>
                </c:pt>
                <c:pt idx="8628">
                  <c:v>-162.18201417164281</c:v>
                </c:pt>
                <c:pt idx="8629">
                  <c:v>-162.18215166405798</c:v>
                </c:pt>
                <c:pt idx="8630">
                  <c:v>-162.18223976898076</c:v>
                </c:pt>
                <c:pt idx="8631">
                  <c:v>-162.18256600178813</c:v>
                </c:pt>
                <c:pt idx="8632">
                  <c:v>-162.18340789350049</c:v>
                </c:pt>
                <c:pt idx="8633">
                  <c:v>-162.18404860053982</c:v>
                </c:pt>
                <c:pt idx="8634">
                  <c:v>-162.18405117695752</c:v>
                </c:pt>
                <c:pt idx="8635">
                  <c:v>-162.18421892216494</c:v>
                </c:pt>
                <c:pt idx="8636">
                  <c:v>-162.18508647314803</c:v>
                </c:pt>
                <c:pt idx="8637">
                  <c:v>-162.18515506857568</c:v>
                </c:pt>
                <c:pt idx="8638">
                  <c:v>-162.18550959735509</c:v>
                </c:pt>
                <c:pt idx="8639">
                  <c:v>-162.18554645403916</c:v>
                </c:pt>
                <c:pt idx="8640">
                  <c:v>-162.1856961196296</c:v>
                </c:pt>
                <c:pt idx="8641">
                  <c:v>-162.18590361926471</c:v>
                </c:pt>
                <c:pt idx="8642">
                  <c:v>-162.18592448483892</c:v>
                </c:pt>
                <c:pt idx="8643">
                  <c:v>-162.18629418969704</c:v>
                </c:pt>
                <c:pt idx="8644">
                  <c:v>-162.18667039599214</c:v>
                </c:pt>
                <c:pt idx="8645">
                  <c:v>-162.18705080102197</c:v>
                </c:pt>
                <c:pt idx="8646">
                  <c:v>-162.1871011928819</c:v>
                </c:pt>
                <c:pt idx="8647">
                  <c:v>-162.18715091250334</c:v>
                </c:pt>
                <c:pt idx="8648">
                  <c:v>-162.18715353365928</c:v>
                </c:pt>
                <c:pt idx="8649">
                  <c:v>-162.18720132554026</c:v>
                </c:pt>
                <c:pt idx="8650">
                  <c:v>-162.18781033301568</c:v>
                </c:pt>
                <c:pt idx="8651">
                  <c:v>-162.18785422154576</c:v>
                </c:pt>
                <c:pt idx="8652">
                  <c:v>-162.18872821811925</c:v>
                </c:pt>
                <c:pt idx="8653">
                  <c:v>-162.18988214501866</c:v>
                </c:pt>
                <c:pt idx="8654">
                  <c:v>-162.19033145085436</c:v>
                </c:pt>
                <c:pt idx="8655">
                  <c:v>-162.19043790624028</c:v>
                </c:pt>
                <c:pt idx="8656">
                  <c:v>-162.19102809933301</c:v>
                </c:pt>
                <c:pt idx="8657">
                  <c:v>-162.19175921174855</c:v>
                </c:pt>
                <c:pt idx="8658">
                  <c:v>-162.19191618014239</c:v>
                </c:pt>
                <c:pt idx="8659">
                  <c:v>-162.19203499213228</c:v>
                </c:pt>
                <c:pt idx="8660">
                  <c:v>-162.19210607159337</c:v>
                </c:pt>
                <c:pt idx="8661">
                  <c:v>-162.19232210689003</c:v>
                </c:pt>
                <c:pt idx="8662">
                  <c:v>-162.19250394435491</c:v>
                </c:pt>
                <c:pt idx="8663">
                  <c:v>-162.1927217406224</c:v>
                </c:pt>
                <c:pt idx="8664">
                  <c:v>-162.19280789031555</c:v>
                </c:pt>
                <c:pt idx="8665">
                  <c:v>-162.19295945403917</c:v>
                </c:pt>
                <c:pt idx="8666">
                  <c:v>-162.19297523101648</c:v>
                </c:pt>
                <c:pt idx="8667">
                  <c:v>-162.1934437880933</c:v>
                </c:pt>
                <c:pt idx="8668">
                  <c:v>-162.19419334567942</c:v>
                </c:pt>
                <c:pt idx="8669">
                  <c:v>-162.19495697312382</c:v>
                </c:pt>
                <c:pt idx="8670">
                  <c:v>-162.19515833916117</c:v>
                </c:pt>
                <c:pt idx="8671">
                  <c:v>-162.19525657466812</c:v>
                </c:pt>
                <c:pt idx="8672">
                  <c:v>-162.19559870208656</c:v>
                </c:pt>
                <c:pt idx="8673">
                  <c:v>-162.19608515147848</c:v>
                </c:pt>
                <c:pt idx="8674">
                  <c:v>-162.19650259735505</c:v>
                </c:pt>
                <c:pt idx="8675">
                  <c:v>-162.19690882631841</c:v>
                </c:pt>
                <c:pt idx="8676">
                  <c:v>-162.19703456544747</c:v>
                </c:pt>
                <c:pt idx="8677">
                  <c:v>-162.19708596329068</c:v>
                </c:pt>
                <c:pt idx="8678">
                  <c:v>-162.19718736804884</c:v>
                </c:pt>
                <c:pt idx="8679">
                  <c:v>-162.19731650499611</c:v>
                </c:pt>
                <c:pt idx="8680">
                  <c:v>-162.19732459735508</c:v>
                </c:pt>
                <c:pt idx="8681">
                  <c:v>-162.1973845941703</c:v>
                </c:pt>
                <c:pt idx="8682">
                  <c:v>-162.19739264447813</c:v>
                </c:pt>
                <c:pt idx="8683">
                  <c:v>-162.1979205591376</c:v>
                </c:pt>
                <c:pt idx="8684">
                  <c:v>-162.19841609096557</c:v>
                </c:pt>
                <c:pt idx="8685">
                  <c:v>-162.19862189176993</c:v>
                </c:pt>
                <c:pt idx="8686">
                  <c:v>-162.19867970865101</c:v>
                </c:pt>
                <c:pt idx="8687">
                  <c:v>-162.19868315759788</c:v>
                </c:pt>
                <c:pt idx="8688">
                  <c:v>-162.19879959735508</c:v>
                </c:pt>
                <c:pt idx="8689">
                  <c:v>-162.19906127242268</c:v>
                </c:pt>
                <c:pt idx="8690">
                  <c:v>-162.19906330427349</c:v>
                </c:pt>
                <c:pt idx="8691">
                  <c:v>-162.19917487091419</c:v>
                </c:pt>
                <c:pt idx="8692">
                  <c:v>-162.19931721199114</c:v>
                </c:pt>
                <c:pt idx="8693">
                  <c:v>-162.19942848391494</c:v>
                </c:pt>
                <c:pt idx="8694">
                  <c:v>-162.20042631049341</c:v>
                </c:pt>
                <c:pt idx="8695">
                  <c:v>-162.20063541113049</c:v>
                </c:pt>
                <c:pt idx="8696">
                  <c:v>-162.2007452178903</c:v>
                </c:pt>
                <c:pt idx="8697">
                  <c:v>-162.20075102408254</c:v>
                </c:pt>
                <c:pt idx="8698">
                  <c:v>-162.20120157824638</c:v>
                </c:pt>
                <c:pt idx="8699">
                  <c:v>-162.20135551308863</c:v>
                </c:pt>
                <c:pt idx="8700">
                  <c:v>-162.2013665973551</c:v>
                </c:pt>
                <c:pt idx="8701">
                  <c:v>-162.20261553325687</c:v>
                </c:pt>
                <c:pt idx="8702">
                  <c:v>-162.2030411451087</c:v>
                </c:pt>
                <c:pt idx="8703">
                  <c:v>-162.2036775973551</c:v>
                </c:pt>
                <c:pt idx="8704">
                  <c:v>-162.20394420196249</c:v>
                </c:pt>
                <c:pt idx="8705">
                  <c:v>-162.20408209707625</c:v>
                </c:pt>
                <c:pt idx="8706">
                  <c:v>-162.20417059417031</c:v>
                </c:pt>
                <c:pt idx="8707">
                  <c:v>-162.20437835486854</c:v>
                </c:pt>
                <c:pt idx="8708">
                  <c:v>-162.20466437716723</c:v>
                </c:pt>
                <c:pt idx="8709">
                  <c:v>-162.20475489614526</c:v>
                </c:pt>
                <c:pt idx="8710">
                  <c:v>-162.20498659735506</c:v>
                </c:pt>
                <c:pt idx="8711">
                  <c:v>-162.20508449225687</c:v>
                </c:pt>
                <c:pt idx="8712">
                  <c:v>-162.20633927250356</c:v>
                </c:pt>
                <c:pt idx="8713">
                  <c:v>-162.20642978839695</c:v>
                </c:pt>
                <c:pt idx="8714">
                  <c:v>-162.20671759098551</c:v>
                </c:pt>
                <c:pt idx="8715">
                  <c:v>-162.2067275941703</c:v>
                </c:pt>
                <c:pt idx="8716">
                  <c:v>-162.20686481694796</c:v>
                </c:pt>
                <c:pt idx="8717">
                  <c:v>-162.20691429161266</c:v>
                </c:pt>
                <c:pt idx="8718">
                  <c:v>-162.20765459735509</c:v>
                </c:pt>
                <c:pt idx="8719">
                  <c:v>-162.20772159735509</c:v>
                </c:pt>
                <c:pt idx="8720">
                  <c:v>-162.20807550499609</c:v>
                </c:pt>
                <c:pt idx="8721">
                  <c:v>-162.2084495718768</c:v>
                </c:pt>
                <c:pt idx="8722">
                  <c:v>-162.2084985909855</c:v>
                </c:pt>
                <c:pt idx="8723">
                  <c:v>-162.20860461946475</c:v>
                </c:pt>
                <c:pt idx="8724">
                  <c:v>-162.20869517216335</c:v>
                </c:pt>
                <c:pt idx="8725">
                  <c:v>-162.20939318626591</c:v>
                </c:pt>
                <c:pt idx="8726">
                  <c:v>-162.2094885941703</c:v>
                </c:pt>
                <c:pt idx="8727">
                  <c:v>-162.20952359735506</c:v>
                </c:pt>
                <c:pt idx="8728">
                  <c:v>-162.20994862914768</c:v>
                </c:pt>
                <c:pt idx="8729">
                  <c:v>-162.21026903045237</c:v>
                </c:pt>
                <c:pt idx="8730">
                  <c:v>-162.21037548165299</c:v>
                </c:pt>
                <c:pt idx="8731">
                  <c:v>-162.21043728842784</c:v>
                </c:pt>
                <c:pt idx="8732">
                  <c:v>-162.21059670182044</c:v>
                </c:pt>
                <c:pt idx="8733">
                  <c:v>-162.21060617989522</c:v>
                </c:pt>
                <c:pt idx="8734">
                  <c:v>-162.21085633612421</c:v>
                </c:pt>
                <c:pt idx="8735">
                  <c:v>-162.21118540308203</c:v>
                </c:pt>
                <c:pt idx="8736">
                  <c:v>-162.21127458461595</c:v>
                </c:pt>
                <c:pt idx="8737">
                  <c:v>-162.2113267597322</c:v>
                </c:pt>
                <c:pt idx="8738">
                  <c:v>-162.2116155941703</c:v>
                </c:pt>
                <c:pt idx="8739">
                  <c:v>-162.21179064813182</c:v>
                </c:pt>
                <c:pt idx="8740">
                  <c:v>-162.21179849984696</c:v>
                </c:pt>
                <c:pt idx="8741">
                  <c:v>-162.21182714829359</c:v>
                </c:pt>
                <c:pt idx="8742">
                  <c:v>-162.2119445623224</c:v>
                </c:pt>
                <c:pt idx="8743">
                  <c:v>-162.21220659735505</c:v>
                </c:pt>
                <c:pt idx="8744">
                  <c:v>-162.21291716094419</c:v>
                </c:pt>
                <c:pt idx="8745">
                  <c:v>-162.2129271673144</c:v>
                </c:pt>
                <c:pt idx="8746">
                  <c:v>-162.2131709464021</c:v>
                </c:pt>
                <c:pt idx="8747">
                  <c:v>-162.21319559098549</c:v>
                </c:pt>
                <c:pt idx="8748">
                  <c:v>-162.21326345842357</c:v>
                </c:pt>
                <c:pt idx="8749">
                  <c:v>-162.21432025649722</c:v>
                </c:pt>
                <c:pt idx="8750">
                  <c:v>-162.21454659735508</c:v>
                </c:pt>
                <c:pt idx="8751">
                  <c:v>-162.21494930108838</c:v>
                </c:pt>
                <c:pt idx="8752">
                  <c:v>-162.21576255595284</c:v>
                </c:pt>
                <c:pt idx="8753">
                  <c:v>-162.2158430559316</c:v>
                </c:pt>
                <c:pt idx="8754">
                  <c:v>-162.21631644129988</c:v>
                </c:pt>
                <c:pt idx="8755">
                  <c:v>-162.21638436478986</c:v>
                </c:pt>
                <c:pt idx="8756">
                  <c:v>-162.2164921066323</c:v>
                </c:pt>
                <c:pt idx="8757">
                  <c:v>-162.2170052246463</c:v>
                </c:pt>
                <c:pt idx="8758">
                  <c:v>-162.2170345878007</c:v>
                </c:pt>
                <c:pt idx="8759">
                  <c:v>-162.21716277872559</c:v>
                </c:pt>
                <c:pt idx="8760">
                  <c:v>-162.21767720880624</c:v>
                </c:pt>
                <c:pt idx="8761">
                  <c:v>-162.21821712599936</c:v>
                </c:pt>
                <c:pt idx="8762">
                  <c:v>-162.21826353684409</c:v>
                </c:pt>
                <c:pt idx="8763">
                  <c:v>-162.21883357506158</c:v>
                </c:pt>
                <c:pt idx="8764">
                  <c:v>-162.21962459735508</c:v>
                </c:pt>
                <c:pt idx="8765">
                  <c:v>-162.21995337716723</c:v>
                </c:pt>
                <c:pt idx="8766">
                  <c:v>-162.22001024383982</c:v>
                </c:pt>
                <c:pt idx="8767">
                  <c:v>-162.22024760685261</c:v>
                </c:pt>
                <c:pt idx="8768">
                  <c:v>-162.22064252092014</c:v>
                </c:pt>
                <c:pt idx="8769">
                  <c:v>-162.22079986993595</c:v>
                </c:pt>
                <c:pt idx="8770">
                  <c:v>-162.22086110026157</c:v>
                </c:pt>
                <c:pt idx="8771">
                  <c:v>-162.22153733930926</c:v>
                </c:pt>
                <c:pt idx="8772">
                  <c:v>-162.2220045241049</c:v>
                </c:pt>
                <c:pt idx="8773">
                  <c:v>-162.22248502699827</c:v>
                </c:pt>
                <c:pt idx="8774">
                  <c:v>-162.22250547273256</c:v>
                </c:pt>
                <c:pt idx="8775">
                  <c:v>-162.22281215099343</c:v>
                </c:pt>
                <c:pt idx="8776">
                  <c:v>-162.22286559417029</c:v>
                </c:pt>
                <c:pt idx="8777">
                  <c:v>-162.22287669890108</c:v>
                </c:pt>
                <c:pt idx="8778">
                  <c:v>-162.22289159735507</c:v>
                </c:pt>
                <c:pt idx="8779">
                  <c:v>-162.223860519461</c:v>
                </c:pt>
                <c:pt idx="8780">
                  <c:v>-162.22398459735504</c:v>
                </c:pt>
                <c:pt idx="8781">
                  <c:v>-162.22413185353406</c:v>
                </c:pt>
                <c:pt idx="8782">
                  <c:v>-162.22431535212473</c:v>
                </c:pt>
                <c:pt idx="8783">
                  <c:v>-162.22439004471252</c:v>
                </c:pt>
                <c:pt idx="8784">
                  <c:v>-162.22484465450225</c:v>
                </c:pt>
                <c:pt idx="8785">
                  <c:v>-162.22486972776233</c:v>
                </c:pt>
                <c:pt idx="8786">
                  <c:v>-162.22501589987036</c:v>
                </c:pt>
                <c:pt idx="8787">
                  <c:v>-162.2250765941703</c:v>
                </c:pt>
                <c:pt idx="8788">
                  <c:v>-162.22539748900681</c:v>
                </c:pt>
                <c:pt idx="8789">
                  <c:v>-162.22594916740292</c:v>
                </c:pt>
                <c:pt idx="8790">
                  <c:v>-162.22603373712641</c:v>
                </c:pt>
                <c:pt idx="8791">
                  <c:v>-162.22646747633286</c:v>
                </c:pt>
                <c:pt idx="8792">
                  <c:v>-162.22648269272497</c:v>
                </c:pt>
                <c:pt idx="8793">
                  <c:v>-162.22651717695754</c:v>
                </c:pt>
                <c:pt idx="8794">
                  <c:v>-162.22699859735502</c:v>
                </c:pt>
                <c:pt idx="8795">
                  <c:v>-162.22702692853483</c:v>
                </c:pt>
                <c:pt idx="8796">
                  <c:v>-162.22709659735506</c:v>
                </c:pt>
                <c:pt idx="8797">
                  <c:v>-162.22785323428519</c:v>
                </c:pt>
                <c:pt idx="8798">
                  <c:v>-162.2279794444847</c:v>
                </c:pt>
                <c:pt idx="8799">
                  <c:v>-162.22863116715391</c:v>
                </c:pt>
                <c:pt idx="8800">
                  <c:v>-162.2290429698362</c:v>
                </c:pt>
                <c:pt idx="8801">
                  <c:v>-162.22915170228063</c:v>
                </c:pt>
                <c:pt idx="8802">
                  <c:v>-162.2293650685757</c:v>
                </c:pt>
                <c:pt idx="8803">
                  <c:v>-162.22936923537242</c:v>
                </c:pt>
                <c:pt idx="8804">
                  <c:v>-162.22950514667329</c:v>
                </c:pt>
                <c:pt idx="8805">
                  <c:v>-162.22964673094754</c:v>
                </c:pt>
                <c:pt idx="8806">
                  <c:v>-162.22967755276807</c:v>
                </c:pt>
                <c:pt idx="8807">
                  <c:v>-162.23061098877372</c:v>
                </c:pt>
                <c:pt idx="8808">
                  <c:v>-162.23106359735507</c:v>
                </c:pt>
                <c:pt idx="8809">
                  <c:v>-162.23139047633282</c:v>
                </c:pt>
                <c:pt idx="8810">
                  <c:v>-162.23169559735507</c:v>
                </c:pt>
                <c:pt idx="8811">
                  <c:v>-162.23180055595282</c:v>
                </c:pt>
                <c:pt idx="8812">
                  <c:v>-162.23194959735508</c:v>
                </c:pt>
                <c:pt idx="8813">
                  <c:v>-162.23199943804613</c:v>
                </c:pt>
                <c:pt idx="8814">
                  <c:v>-162.23219077651291</c:v>
                </c:pt>
                <c:pt idx="8815">
                  <c:v>-162.23255303515367</c:v>
                </c:pt>
                <c:pt idx="8816">
                  <c:v>-162.23267543811514</c:v>
                </c:pt>
                <c:pt idx="8817">
                  <c:v>-162.23276112272282</c:v>
                </c:pt>
                <c:pt idx="8818">
                  <c:v>-162.23290459735509</c:v>
                </c:pt>
                <c:pt idx="8819">
                  <c:v>-162.23320914183353</c:v>
                </c:pt>
                <c:pt idx="8820">
                  <c:v>-162.23347259735507</c:v>
                </c:pt>
                <c:pt idx="8821">
                  <c:v>-162.23365960035329</c:v>
                </c:pt>
                <c:pt idx="8822">
                  <c:v>-162.23370111844923</c:v>
                </c:pt>
                <c:pt idx="8823">
                  <c:v>-162.23380413555404</c:v>
                </c:pt>
                <c:pt idx="8824">
                  <c:v>-162.23414353041221</c:v>
                </c:pt>
                <c:pt idx="8825">
                  <c:v>-162.23430086428891</c:v>
                </c:pt>
                <c:pt idx="8826">
                  <c:v>-162.23448644129988</c:v>
                </c:pt>
                <c:pt idx="8827">
                  <c:v>-162.23449145722395</c:v>
                </c:pt>
                <c:pt idx="8828">
                  <c:v>-162.23454487120588</c:v>
                </c:pt>
                <c:pt idx="8829">
                  <c:v>-162.23468013873895</c:v>
                </c:pt>
                <c:pt idx="8830">
                  <c:v>-162.23489626931871</c:v>
                </c:pt>
                <c:pt idx="8831">
                  <c:v>-162.23560523670392</c:v>
                </c:pt>
                <c:pt idx="8832">
                  <c:v>-162.23609002006901</c:v>
                </c:pt>
                <c:pt idx="8833">
                  <c:v>-162.236157877285</c:v>
                </c:pt>
                <c:pt idx="8834">
                  <c:v>-162.23644515775914</c:v>
                </c:pt>
                <c:pt idx="8835">
                  <c:v>-162.23653359098549</c:v>
                </c:pt>
                <c:pt idx="8836">
                  <c:v>-162.23681300470062</c:v>
                </c:pt>
                <c:pt idx="8837">
                  <c:v>-162.23741981706161</c:v>
                </c:pt>
                <c:pt idx="8838">
                  <c:v>-162.23745849821651</c:v>
                </c:pt>
                <c:pt idx="8839">
                  <c:v>-162.23793279299369</c:v>
                </c:pt>
                <c:pt idx="8840">
                  <c:v>-162.23805002726743</c:v>
                </c:pt>
                <c:pt idx="8841">
                  <c:v>-162.23807060053986</c:v>
                </c:pt>
                <c:pt idx="8842">
                  <c:v>-162.23862054301887</c:v>
                </c:pt>
                <c:pt idx="8843">
                  <c:v>-162.23876159735508</c:v>
                </c:pt>
                <c:pt idx="8844">
                  <c:v>-162.23876978839689</c:v>
                </c:pt>
                <c:pt idx="8845">
                  <c:v>-162.23986359669271</c:v>
                </c:pt>
                <c:pt idx="8846">
                  <c:v>-162.24061344087747</c:v>
                </c:pt>
                <c:pt idx="8847">
                  <c:v>-162.24074858143115</c:v>
                </c:pt>
                <c:pt idx="8848">
                  <c:v>-162.24085588684122</c:v>
                </c:pt>
                <c:pt idx="8849">
                  <c:v>-162.24095859735507</c:v>
                </c:pt>
                <c:pt idx="8850">
                  <c:v>-162.24114510052021</c:v>
                </c:pt>
                <c:pt idx="8851">
                  <c:v>-162.24130459735505</c:v>
                </c:pt>
                <c:pt idx="8852">
                  <c:v>-162.24138387120581</c:v>
                </c:pt>
                <c:pt idx="8853">
                  <c:v>-162.24188459735504</c:v>
                </c:pt>
                <c:pt idx="8854">
                  <c:v>-162.2422362645645</c:v>
                </c:pt>
                <c:pt idx="8855">
                  <c:v>-162.24237553684407</c:v>
                </c:pt>
                <c:pt idx="8856">
                  <c:v>-162.24243259417028</c:v>
                </c:pt>
                <c:pt idx="8857">
                  <c:v>-162.24249753365928</c:v>
                </c:pt>
                <c:pt idx="8858">
                  <c:v>-162.24307602408254</c:v>
                </c:pt>
                <c:pt idx="8859">
                  <c:v>-162.24312103353921</c:v>
                </c:pt>
                <c:pt idx="8860">
                  <c:v>-162.24412158780072</c:v>
                </c:pt>
                <c:pt idx="8861">
                  <c:v>-162.2442995368441</c:v>
                </c:pt>
                <c:pt idx="8862">
                  <c:v>-162.24437159735504</c:v>
                </c:pt>
                <c:pt idx="8863">
                  <c:v>-162.24531859735509</c:v>
                </c:pt>
                <c:pt idx="8864">
                  <c:v>-162.24578456550719</c:v>
                </c:pt>
                <c:pt idx="8865">
                  <c:v>-162.24632797620649</c:v>
                </c:pt>
                <c:pt idx="8866">
                  <c:v>-162.24635676579533</c:v>
                </c:pt>
                <c:pt idx="8867">
                  <c:v>-162.24646941156175</c:v>
                </c:pt>
                <c:pt idx="8868">
                  <c:v>-162.24667259417029</c:v>
                </c:pt>
                <c:pt idx="8869">
                  <c:v>-162.24722456869202</c:v>
                </c:pt>
                <c:pt idx="8870">
                  <c:v>-162.24726159735508</c:v>
                </c:pt>
                <c:pt idx="8871">
                  <c:v>-162.24735559735507</c:v>
                </c:pt>
                <c:pt idx="8872">
                  <c:v>-162.24736225968232</c:v>
                </c:pt>
                <c:pt idx="8873">
                  <c:v>-162.24790836804891</c:v>
                </c:pt>
                <c:pt idx="8874">
                  <c:v>-162.24941057824634</c:v>
                </c:pt>
                <c:pt idx="8875">
                  <c:v>-162.24947907504105</c:v>
                </c:pt>
                <c:pt idx="8876">
                  <c:v>-162.24988324974584</c:v>
                </c:pt>
                <c:pt idx="8877">
                  <c:v>-162.24992818308056</c:v>
                </c:pt>
                <c:pt idx="8878">
                  <c:v>-162.2499775973551</c:v>
                </c:pt>
                <c:pt idx="8879">
                  <c:v>-162.2500838912292</c:v>
                </c:pt>
                <c:pt idx="8880">
                  <c:v>-162.25041722473065</c:v>
                </c:pt>
                <c:pt idx="8881">
                  <c:v>-162.2513396723966</c:v>
                </c:pt>
                <c:pt idx="8882">
                  <c:v>-162.25146260053987</c:v>
                </c:pt>
                <c:pt idx="8883">
                  <c:v>-162.25147041900615</c:v>
                </c:pt>
                <c:pt idx="8884">
                  <c:v>-162.251486909139</c:v>
                </c:pt>
                <c:pt idx="8885">
                  <c:v>-162.25151477884202</c:v>
                </c:pt>
                <c:pt idx="8886">
                  <c:v>-162.25157260652284</c:v>
                </c:pt>
                <c:pt idx="8887">
                  <c:v>-162.25165459735507</c:v>
                </c:pt>
                <c:pt idx="8888">
                  <c:v>-162.25185212281448</c:v>
                </c:pt>
                <c:pt idx="8889">
                  <c:v>-162.25185954764302</c:v>
                </c:pt>
                <c:pt idx="8890">
                  <c:v>-162.25201959735503</c:v>
                </c:pt>
                <c:pt idx="8891">
                  <c:v>-162.2521448043218</c:v>
                </c:pt>
                <c:pt idx="8892">
                  <c:v>-162.25260818651213</c:v>
                </c:pt>
                <c:pt idx="8893">
                  <c:v>-162.25293046317603</c:v>
                </c:pt>
                <c:pt idx="8894">
                  <c:v>-162.25323250499611</c:v>
                </c:pt>
                <c:pt idx="8895">
                  <c:v>-162.25406229138159</c:v>
                </c:pt>
                <c:pt idx="8896">
                  <c:v>-162.25431330753693</c:v>
                </c:pt>
                <c:pt idx="8897">
                  <c:v>-162.25470259735511</c:v>
                </c:pt>
                <c:pt idx="8898">
                  <c:v>-162.25502559735506</c:v>
                </c:pt>
                <c:pt idx="8899">
                  <c:v>-162.25504751095843</c:v>
                </c:pt>
                <c:pt idx="8900">
                  <c:v>-162.25507104627974</c:v>
                </c:pt>
                <c:pt idx="8901">
                  <c:v>-162.25521848588727</c:v>
                </c:pt>
                <c:pt idx="8902">
                  <c:v>-162.25539822767519</c:v>
                </c:pt>
                <c:pt idx="8903">
                  <c:v>-162.25582806867124</c:v>
                </c:pt>
                <c:pt idx="8904">
                  <c:v>-162.2559545113657</c:v>
                </c:pt>
                <c:pt idx="8905">
                  <c:v>-162.25624325020954</c:v>
                </c:pt>
                <c:pt idx="8906">
                  <c:v>-162.25640114820376</c:v>
                </c:pt>
                <c:pt idx="8907">
                  <c:v>-162.25703494445952</c:v>
                </c:pt>
                <c:pt idx="8908">
                  <c:v>-162.25706523101647</c:v>
                </c:pt>
                <c:pt idx="8909">
                  <c:v>-162.25716571103987</c:v>
                </c:pt>
                <c:pt idx="8910">
                  <c:v>-162.25724308433482</c:v>
                </c:pt>
                <c:pt idx="8911">
                  <c:v>-162.25760285835531</c:v>
                </c:pt>
                <c:pt idx="8912">
                  <c:v>-162.25766159417026</c:v>
                </c:pt>
                <c:pt idx="8913">
                  <c:v>-162.25769626613382</c:v>
                </c:pt>
                <c:pt idx="8914">
                  <c:v>-162.25770248263674</c:v>
                </c:pt>
                <c:pt idx="8915">
                  <c:v>-162.25793259735508</c:v>
                </c:pt>
                <c:pt idx="8916">
                  <c:v>-162.25838930730814</c:v>
                </c:pt>
                <c:pt idx="8917">
                  <c:v>-162.25843069571567</c:v>
                </c:pt>
                <c:pt idx="8918">
                  <c:v>-162.25864959735506</c:v>
                </c:pt>
                <c:pt idx="8919">
                  <c:v>-162.25871985180169</c:v>
                </c:pt>
                <c:pt idx="8920">
                  <c:v>-162.25874228205811</c:v>
                </c:pt>
                <c:pt idx="8921">
                  <c:v>-162.25908759735506</c:v>
                </c:pt>
                <c:pt idx="8922">
                  <c:v>-162.25931413227815</c:v>
                </c:pt>
                <c:pt idx="8923">
                  <c:v>-162.25947385034772</c:v>
                </c:pt>
                <c:pt idx="8924">
                  <c:v>-162.25952232664599</c:v>
                </c:pt>
                <c:pt idx="8925">
                  <c:v>-162.25952976610216</c:v>
                </c:pt>
                <c:pt idx="8926">
                  <c:v>-162.2595314476695</c:v>
                </c:pt>
                <c:pt idx="8927">
                  <c:v>-162.25965170546579</c:v>
                </c:pt>
                <c:pt idx="8928">
                  <c:v>-162.25986659735509</c:v>
                </c:pt>
                <c:pt idx="8929">
                  <c:v>-162.259933431321</c:v>
                </c:pt>
                <c:pt idx="8930">
                  <c:v>-162.26004859729761</c:v>
                </c:pt>
                <c:pt idx="8931">
                  <c:v>-162.2601472688591</c:v>
                </c:pt>
                <c:pt idx="8932">
                  <c:v>-162.2603819314368</c:v>
                </c:pt>
                <c:pt idx="8933">
                  <c:v>-162.26051742849097</c:v>
                </c:pt>
                <c:pt idx="8934">
                  <c:v>-162.26093287439079</c:v>
                </c:pt>
                <c:pt idx="8935">
                  <c:v>-162.26103155276806</c:v>
                </c:pt>
                <c:pt idx="8936">
                  <c:v>-162.26149455874076</c:v>
                </c:pt>
                <c:pt idx="8937">
                  <c:v>-162.26151558780074</c:v>
                </c:pt>
                <c:pt idx="8938">
                  <c:v>-162.26152442387533</c:v>
                </c:pt>
                <c:pt idx="8939">
                  <c:v>-162.26159409707623</c:v>
                </c:pt>
                <c:pt idx="8940">
                  <c:v>-162.26178150818089</c:v>
                </c:pt>
                <c:pt idx="8941">
                  <c:v>-162.26187036797489</c:v>
                </c:pt>
                <c:pt idx="8942">
                  <c:v>-162.262133154574</c:v>
                </c:pt>
                <c:pt idx="8943">
                  <c:v>-162.26217445085436</c:v>
                </c:pt>
                <c:pt idx="8944">
                  <c:v>-162.26228693479942</c:v>
                </c:pt>
                <c:pt idx="8945">
                  <c:v>-162.26254014750174</c:v>
                </c:pt>
                <c:pt idx="8946">
                  <c:v>-162.26255726923762</c:v>
                </c:pt>
                <c:pt idx="8947">
                  <c:v>-162.26257204000711</c:v>
                </c:pt>
                <c:pt idx="8948">
                  <c:v>-162.26297246671155</c:v>
                </c:pt>
                <c:pt idx="8949">
                  <c:v>-162.26323455276804</c:v>
                </c:pt>
                <c:pt idx="8950">
                  <c:v>-162.26338296356909</c:v>
                </c:pt>
                <c:pt idx="8951">
                  <c:v>-162.26381060053984</c:v>
                </c:pt>
                <c:pt idx="8952">
                  <c:v>-162.26381759225259</c:v>
                </c:pt>
                <c:pt idx="8953">
                  <c:v>-162.26391701744211</c:v>
                </c:pt>
                <c:pt idx="8954">
                  <c:v>-162.26425917352461</c:v>
                </c:pt>
                <c:pt idx="8955">
                  <c:v>-162.26465657148267</c:v>
                </c:pt>
                <c:pt idx="8956">
                  <c:v>-162.26496124694194</c:v>
                </c:pt>
                <c:pt idx="8957">
                  <c:v>-162.26510059735506</c:v>
                </c:pt>
                <c:pt idx="8958">
                  <c:v>-162.26548759098549</c:v>
                </c:pt>
                <c:pt idx="8959">
                  <c:v>-162.26561145078637</c:v>
                </c:pt>
                <c:pt idx="8960">
                  <c:v>-162.26566967341753</c:v>
                </c:pt>
                <c:pt idx="8961">
                  <c:v>-162.26601155595287</c:v>
                </c:pt>
                <c:pt idx="8962">
                  <c:v>-162.26606359735507</c:v>
                </c:pt>
                <c:pt idx="8963">
                  <c:v>-162.26618930753693</c:v>
                </c:pt>
                <c:pt idx="8964">
                  <c:v>-162.26635651448706</c:v>
                </c:pt>
                <c:pt idx="8965">
                  <c:v>-162.26647939989721</c:v>
                </c:pt>
                <c:pt idx="8966">
                  <c:v>-162.26651540583688</c:v>
                </c:pt>
                <c:pt idx="8967">
                  <c:v>-162.26766901719873</c:v>
                </c:pt>
                <c:pt idx="8968">
                  <c:v>-162.26795378202701</c:v>
                </c:pt>
                <c:pt idx="8969">
                  <c:v>-162.26809334212646</c:v>
                </c:pt>
                <c:pt idx="8970">
                  <c:v>-162.26843794736374</c:v>
                </c:pt>
                <c:pt idx="8971">
                  <c:v>-162.2685926076233</c:v>
                </c:pt>
                <c:pt idx="8972">
                  <c:v>-162.2687819571992</c:v>
                </c:pt>
                <c:pt idx="8973">
                  <c:v>-162.26938222791549</c:v>
                </c:pt>
                <c:pt idx="8974">
                  <c:v>-162.2694535973551</c:v>
                </c:pt>
                <c:pt idx="8975">
                  <c:v>-162.26954055270738</c:v>
                </c:pt>
                <c:pt idx="8976">
                  <c:v>-162.26994360053982</c:v>
                </c:pt>
                <c:pt idx="8977">
                  <c:v>-162.26995759735505</c:v>
                </c:pt>
                <c:pt idx="8978">
                  <c:v>-162.27015978490789</c:v>
                </c:pt>
                <c:pt idx="8979">
                  <c:v>-162.2701860113429</c:v>
                </c:pt>
                <c:pt idx="8980">
                  <c:v>-162.27076752709257</c:v>
                </c:pt>
                <c:pt idx="8981">
                  <c:v>-162.27090226931867</c:v>
                </c:pt>
                <c:pt idx="8982">
                  <c:v>-162.27179918014241</c:v>
                </c:pt>
                <c:pt idx="8983">
                  <c:v>-162.27201219606681</c:v>
                </c:pt>
                <c:pt idx="8984">
                  <c:v>-162.27245486309303</c:v>
                </c:pt>
                <c:pt idx="8985">
                  <c:v>-162.2728915878007</c:v>
                </c:pt>
                <c:pt idx="8986">
                  <c:v>-162.27307436732045</c:v>
                </c:pt>
                <c:pt idx="8987">
                  <c:v>-162.27310559417026</c:v>
                </c:pt>
                <c:pt idx="8988">
                  <c:v>-162.27402121470473</c:v>
                </c:pt>
                <c:pt idx="8989">
                  <c:v>-162.27430499860321</c:v>
                </c:pt>
                <c:pt idx="8990">
                  <c:v>-162.27432928516299</c:v>
                </c:pt>
                <c:pt idx="8991">
                  <c:v>-162.27480324057177</c:v>
                </c:pt>
                <c:pt idx="8992">
                  <c:v>-162.27483417695751</c:v>
                </c:pt>
                <c:pt idx="8993">
                  <c:v>-162.2749805973551</c:v>
                </c:pt>
                <c:pt idx="8994">
                  <c:v>-162.27532972788248</c:v>
                </c:pt>
                <c:pt idx="8995">
                  <c:v>-162.2754969218806</c:v>
                </c:pt>
                <c:pt idx="8996">
                  <c:v>-162.27553460053986</c:v>
                </c:pt>
                <c:pt idx="8997">
                  <c:v>-162.27591189495629</c:v>
                </c:pt>
                <c:pt idx="8998">
                  <c:v>-162.27598522464632</c:v>
                </c:pt>
                <c:pt idx="8999">
                  <c:v>-162.2760835973551</c:v>
                </c:pt>
                <c:pt idx="9000">
                  <c:v>-162.27611352901945</c:v>
                </c:pt>
                <c:pt idx="9001">
                  <c:v>-162.27657940605229</c:v>
                </c:pt>
                <c:pt idx="9002">
                  <c:v>-162.27684173094752</c:v>
                </c:pt>
                <c:pt idx="9003">
                  <c:v>-162.27694690595359</c:v>
                </c:pt>
                <c:pt idx="9004">
                  <c:v>-162.27720103045237</c:v>
                </c:pt>
                <c:pt idx="9005">
                  <c:v>-162.27859971514252</c:v>
                </c:pt>
                <c:pt idx="9006">
                  <c:v>-162.27873155174379</c:v>
                </c:pt>
                <c:pt idx="9007">
                  <c:v>-162.27889082968869</c:v>
                </c:pt>
                <c:pt idx="9008">
                  <c:v>-162.2791455973551</c:v>
                </c:pt>
                <c:pt idx="9009">
                  <c:v>-162.27928009096559</c:v>
                </c:pt>
                <c:pt idx="9010">
                  <c:v>-162.2799354788213</c:v>
                </c:pt>
                <c:pt idx="9011">
                  <c:v>-162.28087894127455</c:v>
                </c:pt>
                <c:pt idx="9012">
                  <c:v>-162.28135960053982</c:v>
                </c:pt>
                <c:pt idx="9013">
                  <c:v>-162.28143541156174</c:v>
                </c:pt>
                <c:pt idx="9014">
                  <c:v>-162.28145357824641</c:v>
                </c:pt>
                <c:pt idx="9015">
                  <c:v>-162.28170659735508</c:v>
                </c:pt>
                <c:pt idx="9016">
                  <c:v>-162.28175559735507</c:v>
                </c:pt>
                <c:pt idx="9017">
                  <c:v>-162.28203258461593</c:v>
                </c:pt>
                <c:pt idx="9018">
                  <c:v>-162.28205408459576</c:v>
                </c:pt>
                <c:pt idx="9019">
                  <c:v>-162.28250556869199</c:v>
                </c:pt>
                <c:pt idx="9020">
                  <c:v>-162.28257459417028</c:v>
                </c:pt>
                <c:pt idx="9021">
                  <c:v>-162.28269540301056</c:v>
                </c:pt>
                <c:pt idx="9022">
                  <c:v>-162.28322402381286</c:v>
                </c:pt>
                <c:pt idx="9023">
                  <c:v>-162.2833435941703</c:v>
                </c:pt>
                <c:pt idx="9024">
                  <c:v>-162.28383756483566</c:v>
                </c:pt>
                <c:pt idx="9025">
                  <c:v>-162.284113508117</c:v>
                </c:pt>
                <c:pt idx="9026">
                  <c:v>-162.28453049225686</c:v>
                </c:pt>
                <c:pt idx="9027">
                  <c:v>-162.28465259735509</c:v>
                </c:pt>
                <c:pt idx="9028">
                  <c:v>-162.28466701550411</c:v>
                </c:pt>
                <c:pt idx="9029">
                  <c:v>-162.28477759735509</c:v>
                </c:pt>
                <c:pt idx="9030">
                  <c:v>-162.28494745722398</c:v>
                </c:pt>
                <c:pt idx="9031">
                  <c:v>-162.28496968195503</c:v>
                </c:pt>
                <c:pt idx="9032">
                  <c:v>-162.28542643067757</c:v>
                </c:pt>
                <c:pt idx="9033">
                  <c:v>-162.28553723101652</c:v>
                </c:pt>
                <c:pt idx="9034">
                  <c:v>-162.28558613227818</c:v>
                </c:pt>
                <c:pt idx="9035">
                  <c:v>-162.28579277068923</c:v>
                </c:pt>
                <c:pt idx="9036">
                  <c:v>-162.285845593781</c:v>
                </c:pt>
                <c:pt idx="9037">
                  <c:v>-162.28584964494658</c:v>
                </c:pt>
                <c:pt idx="9038">
                  <c:v>-162.28605025657924</c:v>
                </c:pt>
                <c:pt idx="9039">
                  <c:v>-162.28613224065495</c:v>
                </c:pt>
                <c:pt idx="9040">
                  <c:v>-162.28616348588727</c:v>
                </c:pt>
                <c:pt idx="9041">
                  <c:v>-162.28623199541826</c:v>
                </c:pt>
                <c:pt idx="9042">
                  <c:v>-162.28651748588729</c:v>
                </c:pt>
                <c:pt idx="9043">
                  <c:v>-162.28672682343156</c:v>
                </c:pt>
                <c:pt idx="9044">
                  <c:v>-162.28673936167922</c:v>
                </c:pt>
                <c:pt idx="9045">
                  <c:v>-162.28679669103033</c:v>
                </c:pt>
                <c:pt idx="9046">
                  <c:v>-162.28691100788603</c:v>
                </c:pt>
                <c:pt idx="9047">
                  <c:v>-162.28727463948945</c:v>
                </c:pt>
                <c:pt idx="9048">
                  <c:v>-162.28736454321364</c:v>
                </c:pt>
                <c:pt idx="9049">
                  <c:v>-162.28764714113015</c:v>
                </c:pt>
                <c:pt idx="9050">
                  <c:v>-162.28772679028333</c:v>
                </c:pt>
                <c:pt idx="9051">
                  <c:v>-162.28788549397154</c:v>
                </c:pt>
                <c:pt idx="9052">
                  <c:v>-162.28832718308058</c:v>
                </c:pt>
                <c:pt idx="9053">
                  <c:v>-162.28856989933089</c:v>
                </c:pt>
                <c:pt idx="9054">
                  <c:v>-162.28922693490466</c:v>
                </c:pt>
                <c:pt idx="9055">
                  <c:v>-162.28923223033237</c:v>
                </c:pt>
                <c:pt idx="9056">
                  <c:v>-162.28931375336228</c:v>
                </c:pt>
                <c:pt idx="9057">
                  <c:v>-162.28945405911651</c:v>
                </c:pt>
                <c:pt idx="9058">
                  <c:v>-162.28953259735508</c:v>
                </c:pt>
                <c:pt idx="9059">
                  <c:v>-162.28974659735508</c:v>
                </c:pt>
                <c:pt idx="9060">
                  <c:v>-162.29037058461597</c:v>
                </c:pt>
                <c:pt idx="9061">
                  <c:v>-162.29056787439077</c:v>
                </c:pt>
                <c:pt idx="9062">
                  <c:v>-162.29078318969704</c:v>
                </c:pt>
                <c:pt idx="9063">
                  <c:v>-162.29085472776231</c:v>
                </c:pt>
                <c:pt idx="9064">
                  <c:v>-162.29153469047506</c:v>
                </c:pt>
                <c:pt idx="9065">
                  <c:v>-162.29184629479749</c:v>
                </c:pt>
                <c:pt idx="9066">
                  <c:v>-162.29184759735512</c:v>
                </c:pt>
                <c:pt idx="9067">
                  <c:v>-162.2920742310165</c:v>
                </c:pt>
                <c:pt idx="9068">
                  <c:v>-162.29213425657929</c:v>
                </c:pt>
                <c:pt idx="9069">
                  <c:v>-162.29227459417029</c:v>
                </c:pt>
                <c:pt idx="9070">
                  <c:v>-162.29293827887329</c:v>
                </c:pt>
                <c:pt idx="9071">
                  <c:v>-162.29317793479942</c:v>
                </c:pt>
                <c:pt idx="9072">
                  <c:v>-162.29377059735504</c:v>
                </c:pt>
                <c:pt idx="9073">
                  <c:v>-162.29380433301571</c:v>
                </c:pt>
                <c:pt idx="9074">
                  <c:v>-162.29387940308209</c:v>
                </c:pt>
                <c:pt idx="9075">
                  <c:v>-162.29414044979336</c:v>
                </c:pt>
                <c:pt idx="9076">
                  <c:v>-162.29450625968227</c:v>
                </c:pt>
                <c:pt idx="9077">
                  <c:v>-162.29534770240258</c:v>
                </c:pt>
                <c:pt idx="9078">
                  <c:v>-162.29542149821651</c:v>
                </c:pt>
                <c:pt idx="9079">
                  <c:v>-162.29544329479748</c:v>
                </c:pt>
                <c:pt idx="9080">
                  <c:v>-162.29563860053986</c:v>
                </c:pt>
                <c:pt idx="9081">
                  <c:v>-162.29570330866102</c:v>
                </c:pt>
                <c:pt idx="9082">
                  <c:v>-162.29621208459577</c:v>
                </c:pt>
                <c:pt idx="9083">
                  <c:v>-162.29636359735505</c:v>
                </c:pt>
                <c:pt idx="9084">
                  <c:v>-162.29658159735507</c:v>
                </c:pt>
                <c:pt idx="9085">
                  <c:v>-162.29675423747011</c:v>
                </c:pt>
                <c:pt idx="9086">
                  <c:v>-162.29693991261013</c:v>
                </c:pt>
                <c:pt idx="9087">
                  <c:v>-162.29697805593165</c:v>
                </c:pt>
                <c:pt idx="9088">
                  <c:v>-162.29716207494593</c:v>
                </c:pt>
                <c:pt idx="9089">
                  <c:v>-162.29732562536395</c:v>
                </c:pt>
                <c:pt idx="9090">
                  <c:v>-162.29788959735504</c:v>
                </c:pt>
                <c:pt idx="9091">
                  <c:v>-162.29810979465157</c:v>
                </c:pt>
                <c:pt idx="9092">
                  <c:v>-162.29891840583687</c:v>
                </c:pt>
                <c:pt idx="9093">
                  <c:v>-162.2989235621304</c:v>
                </c:pt>
                <c:pt idx="9094">
                  <c:v>-162.29902570208657</c:v>
                </c:pt>
                <c:pt idx="9095">
                  <c:v>-162.29928059735505</c:v>
                </c:pt>
                <c:pt idx="9096">
                  <c:v>-162.29937566921046</c:v>
                </c:pt>
                <c:pt idx="9097">
                  <c:v>-162.29970392842915</c:v>
                </c:pt>
                <c:pt idx="9098">
                  <c:v>-162.29970830116724</c:v>
                </c:pt>
                <c:pt idx="9099">
                  <c:v>-162.29971209087157</c:v>
                </c:pt>
                <c:pt idx="9100">
                  <c:v>-162.29984464176138</c:v>
                </c:pt>
                <c:pt idx="9101">
                  <c:v>-162.30000397630877</c:v>
                </c:pt>
                <c:pt idx="9102">
                  <c:v>-162.30013059735506</c:v>
                </c:pt>
                <c:pt idx="9103">
                  <c:v>-162.30015859735511</c:v>
                </c:pt>
                <c:pt idx="9104">
                  <c:v>-162.30026090624025</c:v>
                </c:pt>
                <c:pt idx="9105">
                  <c:v>-162.30064760053989</c:v>
                </c:pt>
                <c:pt idx="9106">
                  <c:v>-162.30069376291723</c:v>
                </c:pt>
                <c:pt idx="9107">
                  <c:v>-162.30078839352754</c:v>
                </c:pt>
                <c:pt idx="9108">
                  <c:v>-162.30121187529645</c:v>
                </c:pt>
                <c:pt idx="9109">
                  <c:v>-162.3012451386484</c:v>
                </c:pt>
                <c:pt idx="9110">
                  <c:v>-162.3012861354633</c:v>
                </c:pt>
                <c:pt idx="9111">
                  <c:v>-162.30142574368836</c:v>
                </c:pt>
                <c:pt idx="9112">
                  <c:v>-162.30186130997677</c:v>
                </c:pt>
                <c:pt idx="9113">
                  <c:v>-162.30204326286741</c:v>
                </c:pt>
                <c:pt idx="9114">
                  <c:v>-162.30210706867123</c:v>
                </c:pt>
                <c:pt idx="9115">
                  <c:v>-162.30220259735512</c:v>
                </c:pt>
                <c:pt idx="9116">
                  <c:v>-162.30232205593165</c:v>
                </c:pt>
                <c:pt idx="9117">
                  <c:v>-162.3026767938731</c:v>
                </c:pt>
                <c:pt idx="9118">
                  <c:v>-162.30286359098554</c:v>
                </c:pt>
                <c:pt idx="9119">
                  <c:v>-162.30337158780071</c:v>
                </c:pt>
                <c:pt idx="9120">
                  <c:v>-162.30360863870266</c:v>
                </c:pt>
                <c:pt idx="9121">
                  <c:v>-162.3037620938909</c:v>
                </c:pt>
                <c:pt idx="9122">
                  <c:v>-162.30379610663235</c:v>
                </c:pt>
                <c:pt idx="9123">
                  <c:v>-162.30443866099768</c:v>
                </c:pt>
                <c:pt idx="9124">
                  <c:v>-162.30548060053985</c:v>
                </c:pt>
                <c:pt idx="9125">
                  <c:v>-162.30589184543089</c:v>
                </c:pt>
                <c:pt idx="9126">
                  <c:v>-162.30607134893989</c:v>
                </c:pt>
                <c:pt idx="9127">
                  <c:v>-162.30646241263653</c:v>
                </c:pt>
                <c:pt idx="9128">
                  <c:v>-162.30692259098555</c:v>
                </c:pt>
                <c:pt idx="9129">
                  <c:v>-162.30702631982777</c:v>
                </c:pt>
                <c:pt idx="9130">
                  <c:v>-162.30710160053985</c:v>
                </c:pt>
                <c:pt idx="9131">
                  <c:v>-162.30732958461596</c:v>
                </c:pt>
                <c:pt idx="9132">
                  <c:v>-162.3079524922569</c:v>
                </c:pt>
                <c:pt idx="9133">
                  <c:v>-162.30817381694791</c:v>
                </c:pt>
                <c:pt idx="9134">
                  <c:v>-162.30841604929589</c:v>
                </c:pt>
                <c:pt idx="9135">
                  <c:v>-162.30844134575503</c:v>
                </c:pt>
                <c:pt idx="9136">
                  <c:v>-162.30864914820381</c:v>
                </c:pt>
                <c:pt idx="9137">
                  <c:v>-162.30883356232243</c:v>
                </c:pt>
                <c:pt idx="9138">
                  <c:v>-162.30913912272283</c:v>
                </c:pt>
                <c:pt idx="9139">
                  <c:v>-162.30924819925167</c:v>
                </c:pt>
                <c:pt idx="9140">
                  <c:v>-162.30942257187678</c:v>
                </c:pt>
                <c:pt idx="9141">
                  <c:v>-162.30962561003761</c:v>
                </c:pt>
                <c:pt idx="9142">
                  <c:v>-162.30996956869203</c:v>
                </c:pt>
                <c:pt idx="9143">
                  <c:v>-162.3099929794937</c:v>
                </c:pt>
                <c:pt idx="9144">
                  <c:v>-162.31081959735508</c:v>
                </c:pt>
                <c:pt idx="9145">
                  <c:v>-162.31133103682222</c:v>
                </c:pt>
                <c:pt idx="9146">
                  <c:v>-162.31155070546581</c:v>
                </c:pt>
                <c:pt idx="9147">
                  <c:v>-162.31165620537791</c:v>
                </c:pt>
                <c:pt idx="9148">
                  <c:v>-162.31178959735507</c:v>
                </c:pt>
                <c:pt idx="9149">
                  <c:v>-162.31196688394562</c:v>
                </c:pt>
                <c:pt idx="9150">
                  <c:v>-162.31216371741169</c:v>
                </c:pt>
                <c:pt idx="9151">
                  <c:v>-162.31225673743739</c:v>
                </c:pt>
                <c:pt idx="9152">
                  <c:v>-162.31240659735508</c:v>
                </c:pt>
                <c:pt idx="9153">
                  <c:v>-162.312630966754</c:v>
                </c:pt>
                <c:pt idx="9154">
                  <c:v>-162.31286659735505</c:v>
                </c:pt>
                <c:pt idx="9155">
                  <c:v>-162.31287225819202</c:v>
                </c:pt>
                <c:pt idx="9156">
                  <c:v>-162.31322589933089</c:v>
                </c:pt>
                <c:pt idx="9157">
                  <c:v>-162.31331650395461</c:v>
                </c:pt>
                <c:pt idx="9158">
                  <c:v>-162.31334725976413</c:v>
                </c:pt>
                <c:pt idx="9159">
                  <c:v>-162.31406959417029</c:v>
                </c:pt>
                <c:pt idx="9160">
                  <c:v>-162.31485736442517</c:v>
                </c:pt>
                <c:pt idx="9161">
                  <c:v>-162.31486408131619</c:v>
                </c:pt>
                <c:pt idx="9162">
                  <c:v>-162.31493525331214</c:v>
                </c:pt>
                <c:pt idx="9163">
                  <c:v>-162.31564909096551</c:v>
                </c:pt>
                <c:pt idx="9164">
                  <c:v>-162.31602859735511</c:v>
                </c:pt>
                <c:pt idx="9165">
                  <c:v>-162.3163353362005</c:v>
                </c:pt>
                <c:pt idx="9166">
                  <c:v>-162.31633921517607</c:v>
                </c:pt>
                <c:pt idx="9167">
                  <c:v>-162.31648408340277</c:v>
                </c:pt>
                <c:pt idx="9168">
                  <c:v>-162.3165567342524</c:v>
                </c:pt>
                <c:pt idx="9169">
                  <c:v>-162.31705859098551</c:v>
                </c:pt>
                <c:pt idx="9170">
                  <c:v>-162.31730553983357</c:v>
                </c:pt>
                <c:pt idx="9171">
                  <c:v>-162.31736053365927</c:v>
                </c:pt>
                <c:pt idx="9172">
                  <c:v>-162.31755055450887</c:v>
                </c:pt>
                <c:pt idx="9173">
                  <c:v>-162.31781860053985</c:v>
                </c:pt>
                <c:pt idx="9174">
                  <c:v>-162.31789139671238</c:v>
                </c:pt>
                <c:pt idx="9175">
                  <c:v>-162.31821259735509</c:v>
                </c:pt>
                <c:pt idx="9176">
                  <c:v>-162.31943932346115</c:v>
                </c:pt>
                <c:pt idx="9177">
                  <c:v>-162.3201313519024</c:v>
                </c:pt>
                <c:pt idx="9178">
                  <c:v>-162.32025402187713</c:v>
                </c:pt>
                <c:pt idx="9179">
                  <c:v>-162.3205632430755</c:v>
                </c:pt>
                <c:pt idx="9180">
                  <c:v>-162.3206845941703</c:v>
                </c:pt>
                <c:pt idx="9181">
                  <c:v>-162.32086457506156</c:v>
                </c:pt>
                <c:pt idx="9182">
                  <c:v>-162.32089650458749</c:v>
                </c:pt>
                <c:pt idx="9183">
                  <c:v>-162.32113740744074</c:v>
                </c:pt>
                <c:pt idx="9184">
                  <c:v>-162.32164876598478</c:v>
                </c:pt>
                <c:pt idx="9185">
                  <c:v>-162.32167160053987</c:v>
                </c:pt>
                <c:pt idx="9186">
                  <c:v>-162.32167359417031</c:v>
                </c:pt>
                <c:pt idx="9187">
                  <c:v>-162.32195927250356</c:v>
                </c:pt>
                <c:pt idx="9188">
                  <c:v>-162.322008250127</c:v>
                </c:pt>
                <c:pt idx="9189">
                  <c:v>-162.32201315941833</c:v>
                </c:pt>
                <c:pt idx="9190">
                  <c:v>-162.32286509415044</c:v>
                </c:pt>
                <c:pt idx="9191">
                  <c:v>-162.32291259735513</c:v>
                </c:pt>
                <c:pt idx="9192">
                  <c:v>-162.32301245397136</c:v>
                </c:pt>
                <c:pt idx="9193">
                  <c:v>-162.32325227250357</c:v>
                </c:pt>
                <c:pt idx="9194">
                  <c:v>-162.3234502108441</c:v>
                </c:pt>
                <c:pt idx="9195">
                  <c:v>-162.32392498045238</c:v>
                </c:pt>
                <c:pt idx="9196">
                  <c:v>-162.32422831367876</c:v>
                </c:pt>
                <c:pt idx="9197">
                  <c:v>-162.32435430108842</c:v>
                </c:pt>
                <c:pt idx="9198">
                  <c:v>-162.32444610679721</c:v>
                </c:pt>
                <c:pt idx="9199">
                  <c:v>-162.32463407772508</c:v>
                </c:pt>
                <c:pt idx="9200">
                  <c:v>-162.32488011276646</c:v>
                </c:pt>
                <c:pt idx="9201">
                  <c:v>-162.3255218706602</c:v>
                </c:pt>
                <c:pt idx="9202">
                  <c:v>-162.32563771514253</c:v>
                </c:pt>
                <c:pt idx="9203">
                  <c:v>-162.32564826723706</c:v>
                </c:pt>
                <c:pt idx="9204">
                  <c:v>-162.32611742813549</c:v>
                </c:pt>
                <c:pt idx="9205">
                  <c:v>-162.32644512574441</c:v>
                </c:pt>
                <c:pt idx="9206">
                  <c:v>-162.32666805566654</c:v>
                </c:pt>
                <c:pt idx="9207">
                  <c:v>-162.32679361926472</c:v>
                </c:pt>
                <c:pt idx="9208">
                  <c:v>-162.32709571801377</c:v>
                </c:pt>
                <c:pt idx="9209">
                  <c:v>-162.32724904319198</c:v>
                </c:pt>
                <c:pt idx="9210">
                  <c:v>-162.32733259735505</c:v>
                </c:pt>
                <c:pt idx="9211">
                  <c:v>-162.32791287109606</c:v>
                </c:pt>
                <c:pt idx="9212">
                  <c:v>-162.32822759735507</c:v>
                </c:pt>
                <c:pt idx="9213">
                  <c:v>-162.32833444760126</c:v>
                </c:pt>
                <c:pt idx="9214">
                  <c:v>-162.32834422791547</c:v>
                </c:pt>
                <c:pt idx="9215">
                  <c:v>-162.32837639345541</c:v>
                </c:pt>
                <c:pt idx="9216">
                  <c:v>-162.32844259735504</c:v>
                </c:pt>
                <c:pt idx="9217">
                  <c:v>-162.3287442183609</c:v>
                </c:pt>
                <c:pt idx="9218">
                  <c:v>-162.32899509724183</c:v>
                </c:pt>
                <c:pt idx="9219">
                  <c:v>-162.32905053359724</c:v>
                </c:pt>
                <c:pt idx="9220">
                  <c:v>-162.3298759030553</c:v>
                </c:pt>
                <c:pt idx="9221">
                  <c:v>-162.33031659735505</c:v>
                </c:pt>
                <c:pt idx="9222">
                  <c:v>-162.33081337760339</c:v>
                </c:pt>
                <c:pt idx="9223">
                  <c:v>-162.33093633916121</c:v>
                </c:pt>
                <c:pt idx="9224">
                  <c:v>-162.33145019279527</c:v>
                </c:pt>
                <c:pt idx="9225">
                  <c:v>-162.33151405566656</c:v>
                </c:pt>
                <c:pt idx="9226">
                  <c:v>-162.33174037079618</c:v>
                </c:pt>
                <c:pt idx="9227">
                  <c:v>-162.33199565768751</c:v>
                </c:pt>
                <c:pt idx="9228">
                  <c:v>-162.33259447633284</c:v>
                </c:pt>
                <c:pt idx="9229">
                  <c:v>-162.33262597302138</c:v>
                </c:pt>
                <c:pt idx="9230">
                  <c:v>-162.33287521509101</c:v>
                </c:pt>
                <c:pt idx="9231">
                  <c:v>-162.3333318233183</c:v>
                </c:pt>
                <c:pt idx="9232">
                  <c:v>-162.333398501402</c:v>
                </c:pt>
                <c:pt idx="9233">
                  <c:v>-162.33343209405672</c:v>
                </c:pt>
                <c:pt idx="9234">
                  <c:v>-162.33348950499607</c:v>
                </c:pt>
                <c:pt idx="9235">
                  <c:v>-162.33353559735508</c:v>
                </c:pt>
                <c:pt idx="9236">
                  <c:v>-162.33374425657925</c:v>
                </c:pt>
                <c:pt idx="9237">
                  <c:v>-162.33402053934998</c:v>
                </c:pt>
                <c:pt idx="9238">
                  <c:v>-162.3346545558924</c:v>
                </c:pt>
                <c:pt idx="9239">
                  <c:v>-162.33489789350045</c:v>
                </c:pt>
                <c:pt idx="9240">
                  <c:v>-162.33529358780072</c:v>
                </c:pt>
                <c:pt idx="9241">
                  <c:v>-162.33570608778066</c:v>
                </c:pt>
                <c:pt idx="9242">
                  <c:v>-162.33594265450225</c:v>
                </c:pt>
                <c:pt idx="9243">
                  <c:v>-162.33622625976412</c:v>
                </c:pt>
                <c:pt idx="9244">
                  <c:v>-162.33627962779056</c:v>
                </c:pt>
                <c:pt idx="9245">
                  <c:v>-162.33642258143118</c:v>
                </c:pt>
                <c:pt idx="9246">
                  <c:v>-162.33663796770622</c:v>
                </c:pt>
                <c:pt idx="9247">
                  <c:v>-162.33666238375531</c:v>
                </c:pt>
                <c:pt idx="9248">
                  <c:v>-162.3373540149002</c:v>
                </c:pt>
                <c:pt idx="9249">
                  <c:v>-162.33761757506159</c:v>
                </c:pt>
                <c:pt idx="9250">
                  <c:v>-162.33774904956181</c:v>
                </c:pt>
                <c:pt idx="9251">
                  <c:v>-162.33785453365928</c:v>
                </c:pt>
                <c:pt idx="9252">
                  <c:v>-162.33829859735508</c:v>
                </c:pt>
                <c:pt idx="9253">
                  <c:v>-162.3386691959804</c:v>
                </c:pt>
                <c:pt idx="9254">
                  <c:v>-162.33907740605233</c:v>
                </c:pt>
                <c:pt idx="9255">
                  <c:v>-162.3392695718768</c:v>
                </c:pt>
                <c:pt idx="9256">
                  <c:v>-162.33965752092007</c:v>
                </c:pt>
                <c:pt idx="9257">
                  <c:v>-162.33986545085432</c:v>
                </c:pt>
                <c:pt idx="9258">
                  <c:v>-162.34004774201208</c:v>
                </c:pt>
                <c:pt idx="9259">
                  <c:v>-162.34034759735505</c:v>
                </c:pt>
                <c:pt idx="9260">
                  <c:v>-162.34042338078822</c:v>
                </c:pt>
                <c:pt idx="9261">
                  <c:v>-162.34044071381641</c:v>
                </c:pt>
                <c:pt idx="9262">
                  <c:v>-162.34084729479753</c:v>
                </c:pt>
                <c:pt idx="9263">
                  <c:v>-162.34111304517015</c:v>
                </c:pt>
                <c:pt idx="9264">
                  <c:v>-162.34123546359356</c:v>
                </c:pt>
                <c:pt idx="9265">
                  <c:v>-162.34279558143115</c:v>
                </c:pt>
                <c:pt idx="9266">
                  <c:v>-162.34281928819624</c:v>
                </c:pt>
                <c:pt idx="9267">
                  <c:v>-162.34290759098548</c:v>
                </c:pt>
                <c:pt idx="9268">
                  <c:v>-162.34294088365576</c:v>
                </c:pt>
                <c:pt idx="9269">
                  <c:v>-162.34318095030088</c:v>
                </c:pt>
                <c:pt idx="9270">
                  <c:v>-162.34328629005435</c:v>
                </c:pt>
                <c:pt idx="9271">
                  <c:v>-162.34347228797236</c:v>
                </c:pt>
                <c:pt idx="9272">
                  <c:v>-162.34348859417028</c:v>
                </c:pt>
                <c:pt idx="9273">
                  <c:v>-162.34373593161433</c:v>
                </c:pt>
                <c:pt idx="9274">
                  <c:v>-162.34424193171975</c:v>
                </c:pt>
                <c:pt idx="9275">
                  <c:v>-162.34442330753691</c:v>
                </c:pt>
                <c:pt idx="9276">
                  <c:v>-162.34444644129991</c:v>
                </c:pt>
                <c:pt idx="9277">
                  <c:v>-162.34471973075554</c:v>
                </c:pt>
                <c:pt idx="9278">
                  <c:v>-162.34474336486409</c:v>
                </c:pt>
                <c:pt idx="9279">
                  <c:v>-162.34539222154575</c:v>
                </c:pt>
                <c:pt idx="9280">
                  <c:v>-162.34606847166822</c:v>
                </c:pt>
                <c:pt idx="9281">
                  <c:v>-162.34616804555569</c:v>
                </c:pt>
                <c:pt idx="9282">
                  <c:v>-162.3463455878007</c:v>
                </c:pt>
                <c:pt idx="9283">
                  <c:v>-162.34641459735508</c:v>
                </c:pt>
                <c:pt idx="9284">
                  <c:v>-162.34675522154575</c:v>
                </c:pt>
                <c:pt idx="9285">
                  <c:v>-162.34690756232243</c:v>
                </c:pt>
                <c:pt idx="9286">
                  <c:v>-162.34704559735505</c:v>
                </c:pt>
                <c:pt idx="9287">
                  <c:v>-162.34710427679644</c:v>
                </c:pt>
                <c:pt idx="9288">
                  <c:v>-162.34731556550719</c:v>
                </c:pt>
                <c:pt idx="9289">
                  <c:v>-162.34774076058002</c:v>
                </c:pt>
                <c:pt idx="9290">
                  <c:v>-162.34790530435208</c:v>
                </c:pt>
                <c:pt idx="9291">
                  <c:v>-162.3480241188295</c:v>
                </c:pt>
                <c:pt idx="9292">
                  <c:v>-162.34884748249894</c:v>
                </c:pt>
                <c:pt idx="9293">
                  <c:v>-162.34930959735505</c:v>
                </c:pt>
                <c:pt idx="9294">
                  <c:v>-162.34952061640763</c:v>
                </c:pt>
                <c:pt idx="9295">
                  <c:v>-162.34982385846607</c:v>
                </c:pt>
                <c:pt idx="9296">
                  <c:v>-162.34983520856321</c:v>
                </c:pt>
                <c:pt idx="9297">
                  <c:v>-162.35035856869203</c:v>
                </c:pt>
                <c:pt idx="9298">
                  <c:v>-162.35062648907206</c:v>
                </c:pt>
                <c:pt idx="9299">
                  <c:v>-162.35075158143115</c:v>
                </c:pt>
                <c:pt idx="9300">
                  <c:v>-162.35113870527201</c:v>
                </c:pt>
                <c:pt idx="9301">
                  <c:v>-162.35129106230147</c:v>
                </c:pt>
                <c:pt idx="9302">
                  <c:v>-162.35165581936016</c:v>
                </c:pt>
                <c:pt idx="9303">
                  <c:v>-162.3517565400289</c:v>
                </c:pt>
                <c:pt idx="9304">
                  <c:v>-162.3519922370036</c:v>
                </c:pt>
                <c:pt idx="9305">
                  <c:v>-162.35204456232242</c:v>
                </c:pt>
                <c:pt idx="9306">
                  <c:v>-162.35271455595284</c:v>
                </c:pt>
                <c:pt idx="9307">
                  <c:v>-162.35297780402047</c:v>
                </c:pt>
                <c:pt idx="9308">
                  <c:v>-162.35306630116722</c:v>
                </c:pt>
                <c:pt idx="9309">
                  <c:v>-162.35309825657924</c:v>
                </c:pt>
                <c:pt idx="9310">
                  <c:v>-162.35334159735504</c:v>
                </c:pt>
                <c:pt idx="9311">
                  <c:v>-162.3533483680489</c:v>
                </c:pt>
                <c:pt idx="9312">
                  <c:v>-162.35344966099768</c:v>
                </c:pt>
                <c:pt idx="9313">
                  <c:v>-162.35348833938534</c:v>
                </c:pt>
                <c:pt idx="9314">
                  <c:v>-162.35408792216492</c:v>
                </c:pt>
                <c:pt idx="9315">
                  <c:v>-162.35416059735508</c:v>
                </c:pt>
                <c:pt idx="9316">
                  <c:v>-162.35445504000711</c:v>
                </c:pt>
                <c:pt idx="9317">
                  <c:v>-162.35481159735502</c:v>
                </c:pt>
                <c:pt idx="9318">
                  <c:v>-162.3549235782464</c:v>
                </c:pt>
                <c:pt idx="9319">
                  <c:v>-162.35499880432178</c:v>
                </c:pt>
                <c:pt idx="9320">
                  <c:v>-162.35500609389092</c:v>
                </c:pt>
                <c:pt idx="9321">
                  <c:v>-162.35514323110039</c:v>
                </c:pt>
                <c:pt idx="9322">
                  <c:v>-162.35562956550723</c:v>
                </c:pt>
                <c:pt idx="9323">
                  <c:v>-162.35584958780069</c:v>
                </c:pt>
                <c:pt idx="9324">
                  <c:v>-162.35628023404587</c:v>
                </c:pt>
                <c:pt idx="9325">
                  <c:v>-162.35657135523465</c:v>
                </c:pt>
                <c:pt idx="9326">
                  <c:v>-162.35660723086056</c:v>
                </c:pt>
                <c:pt idx="9327">
                  <c:v>-162.35686143153455</c:v>
                </c:pt>
                <c:pt idx="9328">
                  <c:v>-162.35710043804616</c:v>
                </c:pt>
                <c:pt idx="9329">
                  <c:v>-162.35713304099622</c:v>
                </c:pt>
                <c:pt idx="9330">
                  <c:v>-162.35719095391048</c:v>
                </c:pt>
                <c:pt idx="9331">
                  <c:v>-162.35726256869199</c:v>
                </c:pt>
                <c:pt idx="9332">
                  <c:v>-162.35726959735507</c:v>
                </c:pt>
                <c:pt idx="9333">
                  <c:v>-162.35740838990932</c:v>
                </c:pt>
                <c:pt idx="9334">
                  <c:v>-162.35794008114942</c:v>
                </c:pt>
                <c:pt idx="9335">
                  <c:v>-162.35807140686512</c:v>
                </c:pt>
                <c:pt idx="9336">
                  <c:v>-162.35811342530593</c:v>
                </c:pt>
                <c:pt idx="9337">
                  <c:v>-162.35829357168612</c:v>
                </c:pt>
                <c:pt idx="9338">
                  <c:v>-162.35878261946476</c:v>
                </c:pt>
                <c:pt idx="9339">
                  <c:v>-162.35969030708563</c:v>
                </c:pt>
                <c:pt idx="9340">
                  <c:v>-162.36052020166031</c:v>
                </c:pt>
                <c:pt idx="9341">
                  <c:v>-162.36061748907207</c:v>
                </c:pt>
                <c:pt idx="9342">
                  <c:v>-162.36077134052553</c:v>
                </c:pt>
                <c:pt idx="9343">
                  <c:v>-162.36085613236912</c:v>
                </c:pt>
                <c:pt idx="9344">
                  <c:v>-162.36088812118317</c:v>
                </c:pt>
                <c:pt idx="9345">
                  <c:v>-162.36100193171976</c:v>
                </c:pt>
                <c:pt idx="9346">
                  <c:v>-162.36133824702472</c:v>
                </c:pt>
                <c:pt idx="9347">
                  <c:v>-162.36194884397509</c:v>
                </c:pt>
                <c:pt idx="9348">
                  <c:v>-162.36197075654727</c:v>
                </c:pt>
                <c:pt idx="9349">
                  <c:v>-162.36294426405061</c:v>
                </c:pt>
                <c:pt idx="9350">
                  <c:v>-162.36294709198046</c:v>
                </c:pt>
                <c:pt idx="9351">
                  <c:v>-162.3630658103913</c:v>
                </c:pt>
                <c:pt idx="9352">
                  <c:v>-162.36315323381805</c:v>
                </c:pt>
                <c:pt idx="9353">
                  <c:v>-162.36316657824636</c:v>
                </c:pt>
                <c:pt idx="9354">
                  <c:v>-162.36327257824641</c:v>
                </c:pt>
                <c:pt idx="9355">
                  <c:v>-162.36327459417029</c:v>
                </c:pt>
                <c:pt idx="9356">
                  <c:v>-162.36335331345668</c:v>
                </c:pt>
                <c:pt idx="9357">
                  <c:v>-162.36339745397134</c:v>
                </c:pt>
                <c:pt idx="9358">
                  <c:v>-162.36394033301568</c:v>
                </c:pt>
                <c:pt idx="9359">
                  <c:v>-162.36415528834806</c:v>
                </c:pt>
                <c:pt idx="9360">
                  <c:v>-162.36435981387672</c:v>
                </c:pt>
                <c:pt idx="9361">
                  <c:v>-162.36474144249146</c:v>
                </c:pt>
                <c:pt idx="9362">
                  <c:v>-162.36498453359727</c:v>
                </c:pt>
                <c:pt idx="9363">
                  <c:v>-162.36507102398377</c:v>
                </c:pt>
                <c:pt idx="9364">
                  <c:v>-162.36520799860318</c:v>
                </c:pt>
                <c:pt idx="9365">
                  <c:v>-162.36526059735507</c:v>
                </c:pt>
                <c:pt idx="9366">
                  <c:v>-162.36578528205811</c:v>
                </c:pt>
                <c:pt idx="9367">
                  <c:v>-162.36590258780072</c:v>
                </c:pt>
                <c:pt idx="9368">
                  <c:v>-162.36609507185617</c:v>
                </c:pt>
                <c:pt idx="9369">
                  <c:v>-162.36629237419942</c:v>
                </c:pt>
                <c:pt idx="9370">
                  <c:v>-162.3663755113657</c:v>
                </c:pt>
                <c:pt idx="9371">
                  <c:v>-162.36671047591807</c:v>
                </c:pt>
                <c:pt idx="9372">
                  <c:v>-162.36732307185616</c:v>
                </c:pt>
                <c:pt idx="9373">
                  <c:v>-162.36827172119922</c:v>
                </c:pt>
                <c:pt idx="9374">
                  <c:v>-162.3682815909855</c:v>
                </c:pt>
                <c:pt idx="9375">
                  <c:v>-162.36857654639849</c:v>
                </c:pt>
                <c:pt idx="9376">
                  <c:v>-162.36863379881896</c:v>
                </c:pt>
                <c:pt idx="9377">
                  <c:v>-162.36876615784823</c:v>
                </c:pt>
                <c:pt idx="9378">
                  <c:v>-162.36910140308203</c:v>
                </c:pt>
                <c:pt idx="9379">
                  <c:v>-162.36911958461593</c:v>
                </c:pt>
                <c:pt idx="9380">
                  <c:v>-162.36957296272396</c:v>
                </c:pt>
                <c:pt idx="9381">
                  <c:v>-162.37034137608225</c:v>
                </c:pt>
                <c:pt idx="9382">
                  <c:v>-162.37057859735503</c:v>
                </c:pt>
                <c:pt idx="9383">
                  <c:v>-162.37058359735502</c:v>
                </c:pt>
                <c:pt idx="9384">
                  <c:v>-162.37082057487135</c:v>
                </c:pt>
                <c:pt idx="9385">
                  <c:v>-162.37090989976258</c:v>
                </c:pt>
                <c:pt idx="9386">
                  <c:v>-162.37138245403915</c:v>
                </c:pt>
                <c:pt idx="9387">
                  <c:v>-162.37156458780072</c:v>
                </c:pt>
                <c:pt idx="9388">
                  <c:v>-162.37159218438876</c:v>
                </c:pt>
                <c:pt idx="9389">
                  <c:v>-162.37161281357672</c:v>
                </c:pt>
                <c:pt idx="9390">
                  <c:v>-162.37172886772873</c:v>
                </c:pt>
                <c:pt idx="9391">
                  <c:v>-162.37201973394096</c:v>
                </c:pt>
                <c:pt idx="9392">
                  <c:v>-162.37242048582175</c:v>
                </c:pt>
                <c:pt idx="9393">
                  <c:v>-162.37287059735507</c:v>
                </c:pt>
                <c:pt idx="9394">
                  <c:v>-162.37307159417028</c:v>
                </c:pt>
                <c:pt idx="9395">
                  <c:v>-162.37313025649726</c:v>
                </c:pt>
                <c:pt idx="9396">
                  <c:v>-162.37316937441852</c:v>
                </c:pt>
                <c:pt idx="9397">
                  <c:v>-162.37371259417029</c:v>
                </c:pt>
                <c:pt idx="9398">
                  <c:v>-162.37382201550415</c:v>
                </c:pt>
                <c:pt idx="9399">
                  <c:v>-162.37423263837746</c:v>
                </c:pt>
                <c:pt idx="9400">
                  <c:v>-162.37431970240254</c:v>
                </c:pt>
                <c:pt idx="9401">
                  <c:v>-162.37486096356903</c:v>
                </c:pt>
                <c:pt idx="9402">
                  <c:v>-162.3749186218343</c:v>
                </c:pt>
                <c:pt idx="9403">
                  <c:v>-162.3752205368441</c:v>
                </c:pt>
                <c:pt idx="9404">
                  <c:v>-162.37594359735505</c:v>
                </c:pt>
                <c:pt idx="9405">
                  <c:v>-162.37645362596268</c:v>
                </c:pt>
                <c:pt idx="9406">
                  <c:v>-162.37672538078823</c:v>
                </c:pt>
                <c:pt idx="9407">
                  <c:v>-162.37684812281447</c:v>
                </c:pt>
                <c:pt idx="9408">
                  <c:v>-162.37702659735507</c:v>
                </c:pt>
                <c:pt idx="9409">
                  <c:v>-162.37702890931814</c:v>
                </c:pt>
                <c:pt idx="9410">
                  <c:v>-162.3774593996817</c:v>
                </c:pt>
                <c:pt idx="9411">
                  <c:v>-162.3776303202763</c:v>
                </c:pt>
                <c:pt idx="9412">
                  <c:v>-162.37787659735505</c:v>
                </c:pt>
                <c:pt idx="9413">
                  <c:v>-162.37809259735508</c:v>
                </c:pt>
                <c:pt idx="9414">
                  <c:v>-162.37810354639848</c:v>
                </c:pt>
                <c:pt idx="9415">
                  <c:v>-162.37849459735503</c:v>
                </c:pt>
                <c:pt idx="9416">
                  <c:v>-162.37860817058777</c:v>
                </c:pt>
                <c:pt idx="9417">
                  <c:v>-162.37893445064623</c:v>
                </c:pt>
                <c:pt idx="9418">
                  <c:v>-162.37907048263673</c:v>
                </c:pt>
                <c:pt idx="9419">
                  <c:v>-162.37924717058777</c:v>
                </c:pt>
                <c:pt idx="9420">
                  <c:v>-162.37962359417028</c:v>
                </c:pt>
                <c:pt idx="9421">
                  <c:v>-162.3796815973551</c:v>
                </c:pt>
                <c:pt idx="9422">
                  <c:v>-162.38025348907206</c:v>
                </c:pt>
                <c:pt idx="9423">
                  <c:v>-162.38038849503101</c:v>
                </c:pt>
                <c:pt idx="9424">
                  <c:v>-162.38078986154051</c:v>
                </c:pt>
                <c:pt idx="9425">
                  <c:v>-162.3809585909855</c:v>
                </c:pt>
                <c:pt idx="9426">
                  <c:v>-162.38119245383149</c:v>
                </c:pt>
                <c:pt idx="9427">
                  <c:v>-162.38216859098549</c:v>
                </c:pt>
                <c:pt idx="9428">
                  <c:v>-162.38227459735509</c:v>
                </c:pt>
                <c:pt idx="9429">
                  <c:v>-162.3824285973551</c:v>
                </c:pt>
                <c:pt idx="9430">
                  <c:v>-162.38251699850258</c:v>
                </c:pt>
                <c:pt idx="9431">
                  <c:v>-162.38258525020953</c:v>
                </c:pt>
                <c:pt idx="9432">
                  <c:v>-162.38295605472831</c:v>
                </c:pt>
                <c:pt idx="9433">
                  <c:v>-162.38409114750175</c:v>
                </c:pt>
                <c:pt idx="9434">
                  <c:v>-162.38415759735506</c:v>
                </c:pt>
                <c:pt idx="9435">
                  <c:v>-162.38466439331117</c:v>
                </c:pt>
                <c:pt idx="9436">
                  <c:v>-162.38480219606674</c:v>
                </c:pt>
                <c:pt idx="9437">
                  <c:v>-162.38513974668274</c:v>
                </c:pt>
                <c:pt idx="9438">
                  <c:v>-162.38521417695753</c:v>
                </c:pt>
                <c:pt idx="9439">
                  <c:v>-162.38527639989724</c:v>
                </c:pt>
                <c:pt idx="9440">
                  <c:v>-162.38533440301055</c:v>
                </c:pt>
                <c:pt idx="9441">
                  <c:v>-162.38533659735509</c:v>
                </c:pt>
                <c:pt idx="9442">
                  <c:v>-162.38568666087272</c:v>
                </c:pt>
                <c:pt idx="9443">
                  <c:v>-162.38575171164288</c:v>
                </c:pt>
                <c:pt idx="9444">
                  <c:v>-162.38618772412013</c:v>
                </c:pt>
                <c:pt idx="9445">
                  <c:v>-162.38623350395466</c:v>
                </c:pt>
                <c:pt idx="9446">
                  <c:v>-162.38665959735505</c:v>
                </c:pt>
                <c:pt idx="9447">
                  <c:v>-162.387541154574</c:v>
                </c:pt>
                <c:pt idx="9448">
                  <c:v>-162.387627861651</c:v>
                </c:pt>
                <c:pt idx="9449">
                  <c:v>-162.3877565941703</c:v>
                </c:pt>
                <c:pt idx="9450">
                  <c:v>-162.38803717989526</c:v>
                </c:pt>
                <c:pt idx="9451">
                  <c:v>-162.38850159735506</c:v>
                </c:pt>
                <c:pt idx="9452">
                  <c:v>-162.38883134893985</c:v>
                </c:pt>
                <c:pt idx="9453">
                  <c:v>-162.38898715147849</c:v>
                </c:pt>
                <c:pt idx="9454">
                  <c:v>-162.38928277235519</c:v>
                </c:pt>
                <c:pt idx="9455">
                  <c:v>-162.38955170877256</c:v>
                </c:pt>
                <c:pt idx="9456">
                  <c:v>-162.38959044087753</c:v>
                </c:pt>
                <c:pt idx="9457">
                  <c:v>-162.38974553047453</c:v>
                </c:pt>
                <c:pt idx="9458">
                  <c:v>-162.39004752688595</c:v>
                </c:pt>
                <c:pt idx="9459">
                  <c:v>-162.39005157500253</c:v>
                </c:pt>
                <c:pt idx="9460">
                  <c:v>-162.39015355595288</c:v>
                </c:pt>
                <c:pt idx="9461">
                  <c:v>-162.39032286627935</c:v>
                </c:pt>
                <c:pt idx="9462">
                  <c:v>-162.39042408141086</c:v>
                </c:pt>
                <c:pt idx="9463">
                  <c:v>-162.39048357805657</c:v>
                </c:pt>
                <c:pt idx="9464">
                  <c:v>-162.39064753359725</c:v>
                </c:pt>
                <c:pt idx="9465">
                  <c:v>-162.39123729479752</c:v>
                </c:pt>
                <c:pt idx="9466">
                  <c:v>-162.39131001401313</c:v>
                </c:pt>
                <c:pt idx="9467">
                  <c:v>-162.39138376898075</c:v>
                </c:pt>
                <c:pt idx="9468">
                  <c:v>-162.39154145078629</c:v>
                </c:pt>
                <c:pt idx="9469">
                  <c:v>-162.39171204000706</c:v>
                </c:pt>
                <c:pt idx="9470">
                  <c:v>-162.39176059735507</c:v>
                </c:pt>
                <c:pt idx="9471">
                  <c:v>-162.39209855575984</c:v>
                </c:pt>
                <c:pt idx="9472">
                  <c:v>-162.39215223428522</c:v>
                </c:pt>
                <c:pt idx="9473">
                  <c:v>-162.39221302408254</c:v>
                </c:pt>
                <c:pt idx="9474">
                  <c:v>-162.39311159735507</c:v>
                </c:pt>
                <c:pt idx="9475">
                  <c:v>-162.39341539280642</c:v>
                </c:pt>
                <c:pt idx="9476">
                  <c:v>-162.3935602502095</c:v>
                </c:pt>
                <c:pt idx="9477">
                  <c:v>-162.39402157506157</c:v>
                </c:pt>
                <c:pt idx="9478">
                  <c:v>-162.39409292506599</c:v>
                </c:pt>
                <c:pt idx="9479">
                  <c:v>-162.39410758780076</c:v>
                </c:pt>
                <c:pt idx="9480">
                  <c:v>-162.39470783935633</c:v>
                </c:pt>
                <c:pt idx="9481">
                  <c:v>-162.39490652728966</c:v>
                </c:pt>
                <c:pt idx="9482">
                  <c:v>-162.39498459098547</c:v>
                </c:pt>
                <c:pt idx="9483">
                  <c:v>-162.39521447633282</c:v>
                </c:pt>
                <c:pt idx="9484">
                  <c:v>-162.39554283298645</c:v>
                </c:pt>
                <c:pt idx="9485">
                  <c:v>-162.39569718651217</c:v>
                </c:pt>
                <c:pt idx="9486">
                  <c:v>-162.39577403312671</c:v>
                </c:pt>
                <c:pt idx="9487">
                  <c:v>-162.39577717898385</c:v>
                </c:pt>
                <c:pt idx="9488">
                  <c:v>-162.39586810251905</c:v>
                </c:pt>
                <c:pt idx="9489">
                  <c:v>-162.39597431027113</c:v>
                </c:pt>
                <c:pt idx="9490">
                  <c:v>-162.39601425293137</c:v>
                </c:pt>
                <c:pt idx="9491">
                  <c:v>-162.39606689900688</c:v>
                </c:pt>
                <c:pt idx="9492">
                  <c:v>-162.39618297578585</c:v>
                </c:pt>
                <c:pt idx="9493">
                  <c:v>-162.39652002726743</c:v>
                </c:pt>
                <c:pt idx="9494">
                  <c:v>-162.39656854958329</c:v>
                </c:pt>
                <c:pt idx="9495">
                  <c:v>-162.39669757824635</c:v>
                </c:pt>
                <c:pt idx="9496">
                  <c:v>-162.39670186165102</c:v>
                </c:pt>
                <c:pt idx="9497">
                  <c:v>-162.39690006203728</c:v>
                </c:pt>
                <c:pt idx="9498">
                  <c:v>-162.39694684763325</c:v>
                </c:pt>
                <c:pt idx="9499">
                  <c:v>-162.39701177884203</c:v>
                </c:pt>
                <c:pt idx="9500">
                  <c:v>-162.39714888713058</c:v>
                </c:pt>
                <c:pt idx="9501">
                  <c:v>-162.39731959735508</c:v>
                </c:pt>
                <c:pt idx="9502">
                  <c:v>-162.3975815973551</c:v>
                </c:pt>
                <c:pt idx="9503">
                  <c:v>-162.39769548263672</c:v>
                </c:pt>
                <c:pt idx="9504">
                  <c:v>-162.39798322714663</c:v>
                </c:pt>
                <c:pt idx="9505">
                  <c:v>-162.39830185473198</c:v>
                </c:pt>
                <c:pt idx="9506">
                  <c:v>-162.39844813873896</c:v>
                </c:pt>
                <c:pt idx="9507">
                  <c:v>-162.39860526613387</c:v>
                </c:pt>
                <c:pt idx="9508">
                  <c:v>-162.39870359417029</c:v>
                </c:pt>
                <c:pt idx="9509">
                  <c:v>-162.39914392216494</c:v>
                </c:pt>
                <c:pt idx="9510">
                  <c:v>-162.39956600966335</c:v>
                </c:pt>
                <c:pt idx="9511">
                  <c:v>-162.39981759417026</c:v>
                </c:pt>
                <c:pt idx="9512">
                  <c:v>-162.40049859098553</c:v>
                </c:pt>
                <c:pt idx="9513">
                  <c:v>-162.40058456938388</c:v>
                </c:pt>
                <c:pt idx="9514">
                  <c:v>-162.40080736464353</c:v>
                </c:pt>
                <c:pt idx="9515">
                  <c:v>-162.40133257506159</c:v>
                </c:pt>
                <c:pt idx="9516">
                  <c:v>-162.40161359735509</c:v>
                </c:pt>
                <c:pt idx="9517">
                  <c:v>-162.40170913157274</c:v>
                </c:pt>
                <c:pt idx="9518">
                  <c:v>-162.40173159735508</c:v>
                </c:pt>
                <c:pt idx="9519">
                  <c:v>-162.40195255276805</c:v>
                </c:pt>
                <c:pt idx="9520">
                  <c:v>-162.40284157187682</c:v>
                </c:pt>
                <c:pt idx="9521">
                  <c:v>-162.40364087120585</c:v>
                </c:pt>
                <c:pt idx="9522">
                  <c:v>-162.40377958780073</c:v>
                </c:pt>
                <c:pt idx="9523">
                  <c:v>-162.40412035168305</c:v>
                </c:pt>
                <c:pt idx="9524">
                  <c:v>-162.40490224065496</c:v>
                </c:pt>
                <c:pt idx="9525">
                  <c:v>-162.40513859735503</c:v>
                </c:pt>
                <c:pt idx="9526">
                  <c:v>-162.40532470208655</c:v>
                </c:pt>
                <c:pt idx="9527">
                  <c:v>-162.4055156273028</c:v>
                </c:pt>
                <c:pt idx="9528">
                  <c:v>-162.4057990907055</c:v>
                </c:pt>
                <c:pt idx="9529">
                  <c:v>-162.40646956869199</c:v>
                </c:pt>
                <c:pt idx="9530">
                  <c:v>-162.40651667361362</c:v>
                </c:pt>
                <c:pt idx="9531">
                  <c:v>-162.40653458461594</c:v>
                </c:pt>
                <c:pt idx="9532">
                  <c:v>-162.40671656531561</c:v>
                </c:pt>
                <c:pt idx="9533">
                  <c:v>-162.40706008697134</c:v>
                </c:pt>
                <c:pt idx="9534">
                  <c:v>-162.4072728933923</c:v>
                </c:pt>
                <c:pt idx="9535">
                  <c:v>-162.40741910290046</c:v>
                </c:pt>
                <c:pt idx="9536">
                  <c:v>-162.40745269303457</c:v>
                </c:pt>
                <c:pt idx="9537">
                  <c:v>-162.40768158780074</c:v>
                </c:pt>
                <c:pt idx="9538">
                  <c:v>-162.40869161640771</c:v>
                </c:pt>
                <c:pt idx="9539">
                  <c:v>-162.40907760053989</c:v>
                </c:pt>
                <c:pt idx="9540">
                  <c:v>-162.40934901124317</c:v>
                </c:pt>
                <c:pt idx="9541">
                  <c:v>-162.40949118323999</c:v>
                </c:pt>
                <c:pt idx="9542">
                  <c:v>-162.40963259735508</c:v>
                </c:pt>
                <c:pt idx="9543">
                  <c:v>-162.40964259735509</c:v>
                </c:pt>
                <c:pt idx="9544">
                  <c:v>-162.40982697407929</c:v>
                </c:pt>
                <c:pt idx="9545">
                  <c:v>-162.40987833301568</c:v>
                </c:pt>
                <c:pt idx="9546">
                  <c:v>-162.40990675842215</c:v>
                </c:pt>
                <c:pt idx="9547">
                  <c:v>-162.41000553983358</c:v>
                </c:pt>
                <c:pt idx="9548">
                  <c:v>-162.41025194736375</c:v>
                </c:pt>
                <c:pt idx="9549">
                  <c:v>-162.41048658143114</c:v>
                </c:pt>
                <c:pt idx="9550">
                  <c:v>-162.41059056448759</c:v>
                </c:pt>
                <c:pt idx="9551">
                  <c:v>-162.41103930753692</c:v>
                </c:pt>
                <c:pt idx="9552">
                  <c:v>-162.41114813236919</c:v>
                </c:pt>
                <c:pt idx="9553">
                  <c:v>-162.41145299541827</c:v>
                </c:pt>
                <c:pt idx="9554">
                  <c:v>-162.41164499195912</c:v>
                </c:pt>
                <c:pt idx="9555">
                  <c:v>-162.41187638006346</c:v>
                </c:pt>
                <c:pt idx="9556">
                  <c:v>-162.41202125968232</c:v>
                </c:pt>
                <c:pt idx="9557">
                  <c:v>-162.41218815466337</c:v>
                </c:pt>
                <c:pt idx="9558">
                  <c:v>-162.41240559417031</c:v>
                </c:pt>
                <c:pt idx="9559">
                  <c:v>-162.41251860048263</c:v>
                </c:pt>
                <c:pt idx="9560">
                  <c:v>-162.41257619925167</c:v>
                </c:pt>
                <c:pt idx="9561">
                  <c:v>-162.41265323700364</c:v>
                </c:pt>
                <c:pt idx="9562">
                  <c:v>-162.4126973219166</c:v>
                </c:pt>
                <c:pt idx="9563">
                  <c:v>-162.41291764474838</c:v>
                </c:pt>
                <c:pt idx="9564">
                  <c:v>-162.41318934567946</c:v>
                </c:pt>
                <c:pt idx="9565">
                  <c:v>-162.41323018438874</c:v>
                </c:pt>
                <c:pt idx="9566">
                  <c:v>-162.41335430730814</c:v>
                </c:pt>
                <c:pt idx="9567">
                  <c:v>-162.4137042470247</c:v>
                </c:pt>
                <c:pt idx="9568">
                  <c:v>-162.41374351067856</c:v>
                </c:pt>
                <c:pt idx="9569">
                  <c:v>-162.4142815909855</c:v>
                </c:pt>
                <c:pt idx="9570">
                  <c:v>-162.41451834531202</c:v>
                </c:pt>
                <c:pt idx="9571">
                  <c:v>-162.41470047294311</c:v>
                </c:pt>
                <c:pt idx="9572">
                  <c:v>-162.41481527242269</c:v>
                </c:pt>
                <c:pt idx="9573">
                  <c:v>-162.41516420872077</c:v>
                </c:pt>
                <c:pt idx="9574">
                  <c:v>-162.41577650112137</c:v>
                </c:pt>
                <c:pt idx="9575">
                  <c:v>-162.41583049523999</c:v>
                </c:pt>
                <c:pt idx="9576">
                  <c:v>-162.4158873991779</c:v>
                </c:pt>
                <c:pt idx="9577">
                  <c:v>-162.41607938353826</c:v>
                </c:pt>
                <c:pt idx="9578">
                  <c:v>-162.41624428834811</c:v>
                </c:pt>
                <c:pt idx="9579">
                  <c:v>-162.41628959735507</c:v>
                </c:pt>
                <c:pt idx="9580">
                  <c:v>-162.41636392163028</c:v>
                </c:pt>
                <c:pt idx="9581">
                  <c:v>-162.41639421306704</c:v>
                </c:pt>
                <c:pt idx="9582">
                  <c:v>-162.41656559735509</c:v>
                </c:pt>
                <c:pt idx="9583">
                  <c:v>-162.41661511300305</c:v>
                </c:pt>
                <c:pt idx="9584">
                  <c:v>-162.41672990613296</c:v>
                </c:pt>
                <c:pt idx="9585">
                  <c:v>-162.41681829005432</c:v>
                </c:pt>
                <c:pt idx="9586">
                  <c:v>-162.4168425973551</c:v>
                </c:pt>
                <c:pt idx="9587">
                  <c:v>-162.41736559735506</c:v>
                </c:pt>
                <c:pt idx="9588">
                  <c:v>-162.41835848228905</c:v>
                </c:pt>
                <c:pt idx="9589">
                  <c:v>-162.41850765462772</c:v>
                </c:pt>
                <c:pt idx="9590">
                  <c:v>-162.41917937123372</c:v>
                </c:pt>
                <c:pt idx="9591">
                  <c:v>-162.41931911937374</c:v>
                </c:pt>
                <c:pt idx="9592">
                  <c:v>-162.42009387384584</c:v>
                </c:pt>
                <c:pt idx="9593">
                  <c:v>-162.42042496647602</c:v>
                </c:pt>
                <c:pt idx="9594">
                  <c:v>-162.42054068010765</c:v>
                </c:pt>
                <c:pt idx="9595">
                  <c:v>-162.42094937333005</c:v>
                </c:pt>
                <c:pt idx="9596">
                  <c:v>-162.42101450818092</c:v>
                </c:pt>
                <c:pt idx="9597">
                  <c:v>-162.42176348588728</c:v>
                </c:pt>
                <c:pt idx="9598">
                  <c:v>-162.42186123747007</c:v>
                </c:pt>
                <c:pt idx="9599">
                  <c:v>-162.42192606548633</c:v>
                </c:pt>
                <c:pt idx="9600">
                  <c:v>-162.42203958143114</c:v>
                </c:pt>
                <c:pt idx="9601">
                  <c:v>-162.42223812550878</c:v>
                </c:pt>
                <c:pt idx="9602">
                  <c:v>-162.42233833620051</c:v>
                </c:pt>
                <c:pt idx="9603">
                  <c:v>-162.4225175973551</c:v>
                </c:pt>
                <c:pt idx="9604">
                  <c:v>-162.42360645722397</c:v>
                </c:pt>
                <c:pt idx="9605">
                  <c:v>-162.42362141263652</c:v>
                </c:pt>
                <c:pt idx="9606">
                  <c:v>-162.42380061322268</c:v>
                </c:pt>
                <c:pt idx="9607">
                  <c:v>-162.42428474062237</c:v>
                </c:pt>
                <c:pt idx="9608">
                  <c:v>-162.42430903363726</c:v>
                </c:pt>
                <c:pt idx="9609">
                  <c:v>-162.42450758780069</c:v>
                </c:pt>
                <c:pt idx="9610">
                  <c:v>-162.4250023327906</c:v>
                </c:pt>
                <c:pt idx="9611">
                  <c:v>-162.42550023110033</c:v>
                </c:pt>
                <c:pt idx="9612">
                  <c:v>-162.42574724694194</c:v>
                </c:pt>
                <c:pt idx="9613">
                  <c:v>-162.42587487630814</c:v>
                </c:pt>
                <c:pt idx="9614">
                  <c:v>-162.42590606548634</c:v>
                </c:pt>
                <c:pt idx="9615">
                  <c:v>-162.4260556097083</c:v>
                </c:pt>
                <c:pt idx="9616">
                  <c:v>-162.42615240686507</c:v>
                </c:pt>
                <c:pt idx="9617">
                  <c:v>-162.42622217058778</c:v>
                </c:pt>
                <c:pt idx="9618">
                  <c:v>-162.42654460053984</c:v>
                </c:pt>
                <c:pt idx="9619">
                  <c:v>-162.42683538390023</c:v>
                </c:pt>
                <c:pt idx="9620">
                  <c:v>-162.42767128205813</c:v>
                </c:pt>
                <c:pt idx="9621">
                  <c:v>-162.42774050181134</c:v>
                </c:pt>
                <c:pt idx="9622">
                  <c:v>-162.42847957506157</c:v>
                </c:pt>
                <c:pt idx="9623">
                  <c:v>-162.42863155595285</c:v>
                </c:pt>
                <c:pt idx="9624">
                  <c:v>-162.42882567280901</c:v>
                </c:pt>
                <c:pt idx="9625">
                  <c:v>-162.42892999860319</c:v>
                </c:pt>
                <c:pt idx="9626">
                  <c:v>-162.42913535457743</c:v>
                </c:pt>
                <c:pt idx="9627">
                  <c:v>-162.42916959735507</c:v>
                </c:pt>
                <c:pt idx="9628">
                  <c:v>-162.4292605941703</c:v>
                </c:pt>
                <c:pt idx="9629">
                  <c:v>-162.42967658780071</c:v>
                </c:pt>
                <c:pt idx="9630">
                  <c:v>-162.43014028524297</c:v>
                </c:pt>
                <c:pt idx="9631">
                  <c:v>-162.43014651202455</c:v>
                </c:pt>
                <c:pt idx="9632">
                  <c:v>-162.4303335909855</c:v>
                </c:pt>
                <c:pt idx="9633">
                  <c:v>-162.43058919877694</c:v>
                </c:pt>
                <c:pt idx="9634">
                  <c:v>-162.43080493780755</c:v>
                </c:pt>
                <c:pt idx="9635">
                  <c:v>-162.43099093171975</c:v>
                </c:pt>
                <c:pt idx="9636">
                  <c:v>-162.43121132082501</c:v>
                </c:pt>
                <c:pt idx="9637">
                  <c:v>-162.43131558143116</c:v>
                </c:pt>
                <c:pt idx="9638">
                  <c:v>-162.43137517058778</c:v>
                </c:pt>
                <c:pt idx="9639">
                  <c:v>-162.43179856550722</c:v>
                </c:pt>
                <c:pt idx="9640">
                  <c:v>-162.43188152728973</c:v>
                </c:pt>
                <c:pt idx="9641">
                  <c:v>-162.43188231390664</c:v>
                </c:pt>
                <c:pt idx="9642">
                  <c:v>-162.43189949523997</c:v>
                </c:pt>
                <c:pt idx="9643">
                  <c:v>-162.43222122473065</c:v>
                </c:pt>
                <c:pt idx="9644">
                  <c:v>-162.43275245085437</c:v>
                </c:pt>
                <c:pt idx="9645">
                  <c:v>-162.4329845973551</c:v>
                </c:pt>
                <c:pt idx="9646">
                  <c:v>-162.4331997211992</c:v>
                </c:pt>
                <c:pt idx="9647">
                  <c:v>-162.43339459735509</c:v>
                </c:pt>
                <c:pt idx="9648">
                  <c:v>-162.43349910689003</c:v>
                </c:pt>
                <c:pt idx="9649">
                  <c:v>-162.43365339352755</c:v>
                </c:pt>
                <c:pt idx="9650">
                  <c:v>-162.43377047626666</c:v>
                </c:pt>
                <c:pt idx="9651">
                  <c:v>-162.43404459735507</c:v>
                </c:pt>
                <c:pt idx="9652">
                  <c:v>-162.43408036804891</c:v>
                </c:pt>
                <c:pt idx="9653">
                  <c:v>-162.43436552094494</c:v>
                </c:pt>
                <c:pt idx="9654">
                  <c:v>-162.43456530679097</c:v>
                </c:pt>
                <c:pt idx="9655">
                  <c:v>-162.43460394736374</c:v>
                </c:pt>
                <c:pt idx="9656">
                  <c:v>-162.43463185198493</c:v>
                </c:pt>
                <c:pt idx="9657">
                  <c:v>-162.43480824375689</c:v>
                </c:pt>
                <c:pt idx="9658">
                  <c:v>-162.43491734531202</c:v>
                </c:pt>
                <c:pt idx="9659">
                  <c:v>-162.43500380388184</c:v>
                </c:pt>
                <c:pt idx="9660">
                  <c:v>-162.43530724678715</c:v>
                </c:pt>
                <c:pt idx="9661">
                  <c:v>-162.43549519606682</c:v>
                </c:pt>
                <c:pt idx="9662">
                  <c:v>-162.43554452728969</c:v>
                </c:pt>
                <c:pt idx="9663">
                  <c:v>-162.43554769253021</c:v>
                </c:pt>
                <c:pt idx="9664">
                  <c:v>-162.43595759735507</c:v>
                </c:pt>
                <c:pt idx="9665">
                  <c:v>-162.43664258442709</c:v>
                </c:pt>
                <c:pt idx="9666">
                  <c:v>-162.43671059735507</c:v>
                </c:pt>
                <c:pt idx="9667">
                  <c:v>-162.43671654639849</c:v>
                </c:pt>
                <c:pt idx="9668">
                  <c:v>-162.43674459716806</c:v>
                </c:pt>
                <c:pt idx="9669">
                  <c:v>-162.43690159735507</c:v>
                </c:pt>
                <c:pt idx="9670">
                  <c:v>-162.43705903045239</c:v>
                </c:pt>
                <c:pt idx="9671">
                  <c:v>-162.43750259735509</c:v>
                </c:pt>
                <c:pt idx="9672">
                  <c:v>-162.43754931982772</c:v>
                </c:pt>
                <c:pt idx="9673">
                  <c:v>-162.43787063870272</c:v>
                </c:pt>
                <c:pt idx="9674">
                  <c:v>-162.43822354620409</c:v>
                </c:pt>
                <c:pt idx="9675">
                  <c:v>-162.43853305583517</c:v>
                </c:pt>
                <c:pt idx="9676">
                  <c:v>-162.43864422107583</c:v>
                </c:pt>
                <c:pt idx="9677">
                  <c:v>-162.43913379563236</c:v>
                </c:pt>
                <c:pt idx="9678">
                  <c:v>-162.43917565403518</c:v>
                </c:pt>
                <c:pt idx="9679">
                  <c:v>-162.43921533733911</c:v>
                </c:pt>
                <c:pt idx="9680">
                  <c:v>-162.43933259098552</c:v>
                </c:pt>
                <c:pt idx="9681">
                  <c:v>-162.43935419900725</c:v>
                </c:pt>
                <c:pt idx="9682">
                  <c:v>-162.43975445085437</c:v>
                </c:pt>
                <c:pt idx="9683">
                  <c:v>-162.44012311644474</c:v>
                </c:pt>
                <c:pt idx="9684">
                  <c:v>-162.44014099054556</c:v>
                </c:pt>
                <c:pt idx="9685">
                  <c:v>-162.44056423086053</c:v>
                </c:pt>
                <c:pt idx="9686">
                  <c:v>-162.44057219925168</c:v>
                </c:pt>
                <c:pt idx="9687">
                  <c:v>-162.44082359098553</c:v>
                </c:pt>
                <c:pt idx="9688">
                  <c:v>-162.440854568692</c:v>
                </c:pt>
                <c:pt idx="9689">
                  <c:v>-162.44115348971803</c:v>
                </c:pt>
                <c:pt idx="9690">
                  <c:v>-162.4411632836819</c:v>
                </c:pt>
                <c:pt idx="9691">
                  <c:v>-162.44117759735508</c:v>
                </c:pt>
                <c:pt idx="9692">
                  <c:v>-162.44148159378096</c:v>
                </c:pt>
                <c:pt idx="9693">
                  <c:v>-162.44193759735506</c:v>
                </c:pt>
                <c:pt idx="9694">
                  <c:v>-162.44231652404213</c:v>
                </c:pt>
                <c:pt idx="9695">
                  <c:v>-162.44249756544747</c:v>
                </c:pt>
                <c:pt idx="9696">
                  <c:v>-162.44282442537582</c:v>
                </c:pt>
                <c:pt idx="9697">
                  <c:v>-162.44308424018919</c:v>
                </c:pt>
                <c:pt idx="9698">
                  <c:v>-162.44345472608029</c:v>
                </c:pt>
                <c:pt idx="9699">
                  <c:v>-162.44370760015187</c:v>
                </c:pt>
                <c:pt idx="9700">
                  <c:v>-162.44399163139209</c:v>
                </c:pt>
                <c:pt idx="9701">
                  <c:v>-162.44430158780074</c:v>
                </c:pt>
                <c:pt idx="9702">
                  <c:v>-162.44483789976266</c:v>
                </c:pt>
                <c:pt idx="9703">
                  <c:v>-162.4449368105775</c:v>
                </c:pt>
                <c:pt idx="9704">
                  <c:v>-162.44502859735505</c:v>
                </c:pt>
                <c:pt idx="9705">
                  <c:v>-162.44523310998235</c:v>
                </c:pt>
                <c:pt idx="9706">
                  <c:v>-162.44558112918429</c:v>
                </c:pt>
                <c:pt idx="9707">
                  <c:v>-162.44574005593165</c:v>
                </c:pt>
                <c:pt idx="9708">
                  <c:v>-162.44679259735508</c:v>
                </c:pt>
                <c:pt idx="9709">
                  <c:v>-162.4472945941703</c:v>
                </c:pt>
                <c:pt idx="9710">
                  <c:v>-162.44751359098552</c:v>
                </c:pt>
                <c:pt idx="9711">
                  <c:v>-162.44752459735506</c:v>
                </c:pt>
                <c:pt idx="9712">
                  <c:v>-162.44768364323474</c:v>
                </c:pt>
                <c:pt idx="9713">
                  <c:v>-162.44773752410487</c:v>
                </c:pt>
                <c:pt idx="9714">
                  <c:v>-162.44774885198498</c:v>
                </c:pt>
                <c:pt idx="9715">
                  <c:v>-162.44788733938535</c:v>
                </c:pt>
                <c:pt idx="9716">
                  <c:v>-162.44790341263652</c:v>
                </c:pt>
                <c:pt idx="9717">
                  <c:v>-162.44802559735507</c:v>
                </c:pt>
                <c:pt idx="9718">
                  <c:v>-162.4482526003533</c:v>
                </c:pt>
                <c:pt idx="9719">
                  <c:v>-162.44875696304337</c:v>
                </c:pt>
                <c:pt idx="9720">
                  <c:v>-162.44907958461593</c:v>
                </c:pt>
                <c:pt idx="9721">
                  <c:v>-162.44925187757576</c:v>
                </c:pt>
                <c:pt idx="9722">
                  <c:v>-162.44943003973975</c:v>
                </c:pt>
                <c:pt idx="9723">
                  <c:v>-162.44972375942444</c:v>
                </c:pt>
                <c:pt idx="9724">
                  <c:v>-162.44982050818089</c:v>
                </c:pt>
                <c:pt idx="9725">
                  <c:v>-162.44998079101904</c:v>
                </c:pt>
                <c:pt idx="9726">
                  <c:v>-162.45013501107138</c:v>
                </c:pt>
                <c:pt idx="9727">
                  <c:v>-162.45061475973228</c:v>
                </c:pt>
                <c:pt idx="9728">
                  <c:v>-162.4507145973551</c:v>
                </c:pt>
                <c:pt idx="9729">
                  <c:v>-162.45123020219262</c:v>
                </c:pt>
                <c:pt idx="9730">
                  <c:v>-162.45123759417029</c:v>
                </c:pt>
                <c:pt idx="9731">
                  <c:v>-162.45128270558757</c:v>
                </c:pt>
                <c:pt idx="9732">
                  <c:v>-162.4515045941703</c:v>
                </c:pt>
                <c:pt idx="9733">
                  <c:v>-162.45160839352758</c:v>
                </c:pt>
                <c:pt idx="9734">
                  <c:v>-162.45169658780071</c:v>
                </c:pt>
                <c:pt idx="9735">
                  <c:v>-162.45191859735502</c:v>
                </c:pt>
                <c:pt idx="9736">
                  <c:v>-162.45229594074402</c:v>
                </c:pt>
                <c:pt idx="9737">
                  <c:v>-162.45246442219096</c:v>
                </c:pt>
                <c:pt idx="9738">
                  <c:v>-162.45281127226971</c:v>
                </c:pt>
                <c:pt idx="9739">
                  <c:v>-162.45292702089762</c:v>
                </c:pt>
                <c:pt idx="9740">
                  <c:v>-162.45322842516399</c:v>
                </c:pt>
                <c:pt idx="9741">
                  <c:v>-162.45330439989718</c:v>
                </c:pt>
                <c:pt idx="9742">
                  <c:v>-162.45335259735504</c:v>
                </c:pt>
                <c:pt idx="9743">
                  <c:v>-162.45340309365304</c:v>
                </c:pt>
                <c:pt idx="9744">
                  <c:v>-162.45368460053984</c:v>
                </c:pt>
                <c:pt idx="9745">
                  <c:v>-162.45373614510871</c:v>
                </c:pt>
                <c:pt idx="9746">
                  <c:v>-162.45378454918426</c:v>
                </c:pt>
                <c:pt idx="9747">
                  <c:v>-162.45389325339437</c:v>
                </c:pt>
                <c:pt idx="9748">
                  <c:v>-162.45455000788598</c:v>
                </c:pt>
                <c:pt idx="9749">
                  <c:v>-162.45458335269177</c:v>
                </c:pt>
                <c:pt idx="9750">
                  <c:v>-162.4547711637357</c:v>
                </c:pt>
                <c:pt idx="9751">
                  <c:v>-162.4548132660525</c:v>
                </c:pt>
                <c:pt idx="9752">
                  <c:v>-162.45491704319195</c:v>
                </c:pt>
                <c:pt idx="9753">
                  <c:v>-162.45516630108841</c:v>
                </c:pt>
                <c:pt idx="9754">
                  <c:v>-162.45520634212647</c:v>
                </c:pt>
                <c:pt idx="9755">
                  <c:v>-162.45549491898001</c:v>
                </c:pt>
                <c:pt idx="9756">
                  <c:v>-162.45562775597676</c:v>
                </c:pt>
                <c:pt idx="9757">
                  <c:v>-162.45621245064623</c:v>
                </c:pt>
                <c:pt idx="9758">
                  <c:v>-162.45631816421798</c:v>
                </c:pt>
                <c:pt idx="9759">
                  <c:v>-162.45637529161263</c:v>
                </c:pt>
                <c:pt idx="9760">
                  <c:v>-162.45661659417033</c:v>
                </c:pt>
                <c:pt idx="9761">
                  <c:v>-162.4568261981</c:v>
                </c:pt>
                <c:pt idx="9762">
                  <c:v>-162.45716958461597</c:v>
                </c:pt>
                <c:pt idx="9763">
                  <c:v>-162.45725150493197</c:v>
                </c:pt>
                <c:pt idx="9764">
                  <c:v>-162.45729990942522</c:v>
                </c:pt>
                <c:pt idx="9765">
                  <c:v>-162.45800598877372</c:v>
                </c:pt>
                <c:pt idx="9766">
                  <c:v>-162.45823039352754</c:v>
                </c:pt>
                <c:pt idx="9767">
                  <c:v>-162.45824874567762</c:v>
                </c:pt>
                <c:pt idx="9768">
                  <c:v>-162.45856088626343</c:v>
                </c:pt>
                <c:pt idx="9769">
                  <c:v>-162.45862559417026</c:v>
                </c:pt>
                <c:pt idx="9770">
                  <c:v>-162.4586305081809</c:v>
                </c:pt>
                <c:pt idx="9771">
                  <c:v>-162.45865888394562</c:v>
                </c:pt>
                <c:pt idx="9772">
                  <c:v>-162.45883259735507</c:v>
                </c:pt>
                <c:pt idx="9773">
                  <c:v>-162.45893139352756</c:v>
                </c:pt>
                <c:pt idx="9774">
                  <c:v>-162.45907459735506</c:v>
                </c:pt>
                <c:pt idx="9775">
                  <c:v>-162.4593395973551</c:v>
                </c:pt>
                <c:pt idx="9776">
                  <c:v>-162.45954612755568</c:v>
                </c:pt>
                <c:pt idx="9777">
                  <c:v>-162.45997883561813</c:v>
                </c:pt>
                <c:pt idx="9778">
                  <c:v>-162.46011154002889</c:v>
                </c:pt>
                <c:pt idx="9779">
                  <c:v>-162.46028009070551</c:v>
                </c:pt>
                <c:pt idx="9780">
                  <c:v>-162.46029029456685</c:v>
                </c:pt>
                <c:pt idx="9781">
                  <c:v>-162.46052956232245</c:v>
                </c:pt>
                <c:pt idx="9782">
                  <c:v>-162.46063740619562</c:v>
                </c:pt>
                <c:pt idx="9783">
                  <c:v>-162.46103106867125</c:v>
                </c:pt>
                <c:pt idx="9784">
                  <c:v>-162.46106810370514</c:v>
                </c:pt>
                <c:pt idx="9785">
                  <c:v>-162.46114423110038</c:v>
                </c:pt>
                <c:pt idx="9786">
                  <c:v>-162.46159955913765</c:v>
                </c:pt>
                <c:pt idx="9787">
                  <c:v>-162.46189653346309</c:v>
                </c:pt>
                <c:pt idx="9788">
                  <c:v>-162.46204954958327</c:v>
                </c:pt>
                <c:pt idx="9789">
                  <c:v>-162.46210904292511</c:v>
                </c:pt>
                <c:pt idx="9790">
                  <c:v>-162.46231494127457</c:v>
                </c:pt>
                <c:pt idx="9791">
                  <c:v>-162.4627595294422</c:v>
                </c:pt>
                <c:pt idx="9792">
                  <c:v>-162.46279709614694</c:v>
                </c:pt>
                <c:pt idx="9793">
                  <c:v>-162.46288199531745</c:v>
                </c:pt>
                <c:pt idx="9794">
                  <c:v>-162.46288318284911</c:v>
                </c:pt>
                <c:pt idx="9795">
                  <c:v>-162.46289953678226</c:v>
                </c:pt>
                <c:pt idx="9796">
                  <c:v>-162.4629703902703</c:v>
                </c:pt>
                <c:pt idx="9797">
                  <c:v>-162.46302757824637</c:v>
                </c:pt>
                <c:pt idx="9798">
                  <c:v>-162.46342656232244</c:v>
                </c:pt>
                <c:pt idx="9799">
                  <c:v>-162.46357259098551</c:v>
                </c:pt>
                <c:pt idx="9800">
                  <c:v>-162.46380759735507</c:v>
                </c:pt>
                <c:pt idx="9801">
                  <c:v>-162.46404459417028</c:v>
                </c:pt>
                <c:pt idx="9802">
                  <c:v>-162.46408604637691</c:v>
                </c:pt>
                <c:pt idx="9803">
                  <c:v>-162.46422719606676</c:v>
                </c:pt>
                <c:pt idx="9804">
                  <c:v>-162.46518002825016</c:v>
                </c:pt>
                <c:pt idx="9805">
                  <c:v>-162.46526959735505</c:v>
                </c:pt>
                <c:pt idx="9806">
                  <c:v>-162.46528953684404</c:v>
                </c:pt>
                <c:pt idx="9807">
                  <c:v>-162.46530590624025</c:v>
                </c:pt>
                <c:pt idx="9808">
                  <c:v>-162.46548860590465</c:v>
                </c:pt>
                <c:pt idx="9809">
                  <c:v>-162.46617795391046</c:v>
                </c:pt>
                <c:pt idx="9810">
                  <c:v>-162.46657559735502</c:v>
                </c:pt>
                <c:pt idx="9811">
                  <c:v>-162.46668811644471</c:v>
                </c:pt>
                <c:pt idx="9812">
                  <c:v>-162.46706558422454</c:v>
                </c:pt>
                <c:pt idx="9813">
                  <c:v>-162.46715902006906</c:v>
                </c:pt>
                <c:pt idx="9814">
                  <c:v>-162.46752155276809</c:v>
                </c:pt>
                <c:pt idx="9815">
                  <c:v>-162.46757022107585</c:v>
                </c:pt>
                <c:pt idx="9816">
                  <c:v>-162.46857187439082</c:v>
                </c:pt>
                <c:pt idx="9817">
                  <c:v>-162.46911544760127</c:v>
                </c:pt>
                <c:pt idx="9818">
                  <c:v>-162.46920259092758</c:v>
                </c:pt>
                <c:pt idx="9819">
                  <c:v>-162.46963358143117</c:v>
                </c:pt>
                <c:pt idx="9820">
                  <c:v>-162.46980732960526</c:v>
                </c:pt>
                <c:pt idx="9821">
                  <c:v>-162.47042362563565</c:v>
                </c:pt>
                <c:pt idx="9822">
                  <c:v>-162.47048023314619</c:v>
                </c:pt>
                <c:pt idx="9823">
                  <c:v>-162.47053768873855</c:v>
                </c:pt>
                <c:pt idx="9824">
                  <c:v>-162.47064047314805</c:v>
                </c:pt>
                <c:pt idx="9825">
                  <c:v>-162.47087858103907</c:v>
                </c:pt>
                <c:pt idx="9826">
                  <c:v>-162.47092649205473</c:v>
                </c:pt>
                <c:pt idx="9827">
                  <c:v>-162.47166018535592</c:v>
                </c:pt>
                <c:pt idx="9828">
                  <c:v>-162.4720181928819</c:v>
                </c:pt>
                <c:pt idx="9829">
                  <c:v>-162.47204069890108</c:v>
                </c:pt>
                <c:pt idx="9830">
                  <c:v>-162.47243685791761</c:v>
                </c:pt>
                <c:pt idx="9831">
                  <c:v>-162.47271491887363</c:v>
                </c:pt>
                <c:pt idx="9832">
                  <c:v>-162.47318159417028</c:v>
                </c:pt>
                <c:pt idx="9833">
                  <c:v>-162.47358438672379</c:v>
                </c:pt>
                <c:pt idx="9834">
                  <c:v>-162.47380950479572</c:v>
                </c:pt>
                <c:pt idx="9835">
                  <c:v>-162.47407142212086</c:v>
                </c:pt>
                <c:pt idx="9836">
                  <c:v>-162.47456113236916</c:v>
                </c:pt>
                <c:pt idx="9837">
                  <c:v>-162.47460955913763</c:v>
                </c:pt>
                <c:pt idx="9838">
                  <c:v>-162.47470245403915</c:v>
                </c:pt>
                <c:pt idx="9839">
                  <c:v>-162.47483152051495</c:v>
                </c:pt>
                <c:pt idx="9840">
                  <c:v>-162.47487459735507</c:v>
                </c:pt>
                <c:pt idx="9841">
                  <c:v>-162.47498259735508</c:v>
                </c:pt>
                <c:pt idx="9842">
                  <c:v>-162.47511959735505</c:v>
                </c:pt>
                <c:pt idx="9843">
                  <c:v>-162.47523459735507</c:v>
                </c:pt>
                <c:pt idx="9844">
                  <c:v>-162.47530859417029</c:v>
                </c:pt>
                <c:pt idx="9845">
                  <c:v>-162.47540988394564</c:v>
                </c:pt>
                <c:pt idx="9846">
                  <c:v>-162.47581231316252</c:v>
                </c:pt>
                <c:pt idx="9847">
                  <c:v>-162.47608259735503</c:v>
                </c:pt>
                <c:pt idx="9848">
                  <c:v>-162.47610728130485</c:v>
                </c:pt>
                <c:pt idx="9849">
                  <c:v>-162.4765689581466</c:v>
                </c:pt>
                <c:pt idx="9850">
                  <c:v>-162.47682818308056</c:v>
                </c:pt>
                <c:pt idx="9851">
                  <c:v>-162.4768955750616</c:v>
                </c:pt>
                <c:pt idx="9852">
                  <c:v>-162.47707896966148</c:v>
                </c:pt>
                <c:pt idx="9853">
                  <c:v>-162.4772148807607</c:v>
                </c:pt>
                <c:pt idx="9854">
                  <c:v>-162.47764396993892</c:v>
                </c:pt>
                <c:pt idx="9855">
                  <c:v>-162.47769989321202</c:v>
                </c:pt>
                <c:pt idx="9856">
                  <c:v>-162.4787026100376</c:v>
                </c:pt>
                <c:pt idx="9857">
                  <c:v>-162.4788995845575</c:v>
                </c:pt>
                <c:pt idx="9858">
                  <c:v>-162.47939034575506</c:v>
                </c:pt>
                <c:pt idx="9859">
                  <c:v>-162.47959155913762</c:v>
                </c:pt>
                <c:pt idx="9860">
                  <c:v>-162.4797745209201</c:v>
                </c:pt>
                <c:pt idx="9861">
                  <c:v>-162.48012255913767</c:v>
                </c:pt>
                <c:pt idx="9862">
                  <c:v>-162.48039178202703</c:v>
                </c:pt>
                <c:pt idx="9863">
                  <c:v>-162.4804725049961</c:v>
                </c:pt>
                <c:pt idx="9864">
                  <c:v>-162.48081418626597</c:v>
                </c:pt>
                <c:pt idx="9865">
                  <c:v>-162.48102559417026</c:v>
                </c:pt>
                <c:pt idx="9866">
                  <c:v>-162.48148631916825</c:v>
                </c:pt>
                <c:pt idx="9867">
                  <c:v>-162.48175674838481</c:v>
                </c:pt>
                <c:pt idx="9868">
                  <c:v>-162.48187231049346</c:v>
                </c:pt>
                <c:pt idx="9869">
                  <c:v>-162.48214340301053</c:v>
                </c:pt>
                <c:pt idx="9870">
                  <c:v>-162.48238058780072</c:v>
                </c:pt>
                <c:pt idx="9871">
                  <c:v>-162.48239645722401</c:v>
                </c:pt>
                <c:pt idx="9872">
                  <c:v>-162.48249358461592</c:v>
                </c:pt>
                <c:pt idx="9873">
                  <c:v>-162.48254858461593</c:v>
                </c:pt>
                <c:pt idx="9874">
                  <c:v>-162.48295759735504</c:v>
                </c:pt>
                <c:pt idx="9875">
                  <c:v>-162.48340098576196</c:v>
                </c:pt>
                <c:pt idx="9876">
                  <c:v>-162.48344228516299</c:v>
                </c:pt>
                <c:pt idx="9877">
                  <c:v>-162.48411859735506</c:v>
                </c:pt>
                <c:pt idx="9878">
                  <c:v>-162.48421614183357</c:v>
                </c:pt>
                <c:pt idx="9879">
                  <c:v>-162.48427921811921</c:v>
                </c:pt>
                <c:pt idx="9880">
                  <c:v>-162.4843153362005</c:v>
                </c:pt>
                <c:pt idx="9881">
                  <c:v>-162.48492118332729</c:v>
                </c:pt>
                <c:pt idx="9882">
                  <c:v>-162.48509394736374</c:v>
                </c:pt>
                <c:pt idx="9883">
                  <c:v>-162.48532214510871</c:v>
                </c:pt>
                <c:pt idx="9884">
                  <c:v>-162.4856950792344</c:v>
                </c:pt>
                <c:pt idx="9885">
                  <c:v>-162.48594348886945</c:v>
                </c:pt>
                <c:pt idx="9886">
                  <c:v>-162.48602793798466</c:v>
                </c:pt>
                <c:pt idx="9887">
                  <c:v>-162.48607431598228</c:v>
                </c:pt>
                <c:pt idx="9888">
                  <c:v>-162.48612758461593</c:v>
                </c:pt>
                <c:pt idx="9889">
                  <c:v>-162.48622600732571</c:v>
                </c:pt>
                <c:pt idx="9890">
                  <c:v>-162.48634861309426</c:v>
                </c:pt>
                <c:pt idx="9891">
                  <c:v>-162.48644104611046</c:v>
                </c:pt>
                <c:pt idx="9892">
                  <c:v>-162.48665856829717</c:v>
                </c:pt>
                <c:pt idx="9893">
                  <c:v>-162.48669956232243</c:v>
                </c:pt>
                <c:pt idx="9894">
                  <c:v>-162.48675604956179</c:v>
                </c:pt>
                <c:pt idx="9895">
                  <c:v>-162.48697459098551</c:v>
                </c:pt>
                <c:pt idx="9896">
                  <c:v>-162.48701249666055</c:v>
                </c:pt>
                <c:pt idx="9897">
                  <c:v>-162.4870413558784</c:v>
                </c:pt>
                <c:pt idx="9898">
                  <c:v>-162.4870500177127</c:v>
                </c:pt>
                <c:pt idx="9899">
                  <c:v>-162.48708749225688</c:v>
                </c:pt>
                <c:pt idx="9900">
                  <c:v>-162.48736313392823</c:v>
                </c:pt>
                <c:pt idx="9901">
                  <c:v>-162.48759958422454</c:v>
                </c:pt>
                <c:pt idx="9902">
                  <c:v>-162.48769498877374</c:v>
                </c:pt>
                <c:pt idx="9903">
                  <c:v>-162.48770227226967</c:v>
                </c:pt>
                <c:pt idx="9904">
                  <c:v>-162.48846549537689</c:v>
                </c:pt>
                <c:pt idx="9905">
                  <c:v>-162.48870594321599</c:v>
                </c:pt>
                <c:pt idx="9906">
                  <c:v>-162.4889358742812</c:v>
                </c:pt>
                <c:pt idx="9907">
                  <c:v>-162.48970881039131</c:v>
                </c:pt>
                <c:pt idx="9908">
                  <c:v>-162.48981259098554</c:v>
                </c:pt>
                <c:pt idx="9909">
                  <c:v>-162.48995478509596</c:v>
                </c:pt>
                <c:pt idx="9910">
                  <c:v>-162.49026882313299</c:v>
                </c:pt>
                <c:pt idx="9911">
                  <c:v>-162.49052869603258</c:v>
                </c:pt>
                <c:pt idx="9912">
                  <c:v>-162.49122009733537</c:v>
                </c:pt>
                <c:pt idx="9913">
                  <c:v>-162.49149159735506</c:v>
                </c:pt>
                <c:pt idx="9914">
                  <c:v>-162.49149212599943</c:v>
                </c:pt>
                <c:pt idx="9915">
                  <c:v>-162.49149413021843</c:v>
                </c:pt>
                <c:pt idx="9916">
                  <c:v>-162.49151048568419</c:v>
                </c:pt>
                <c:pt idx="9917">
                  <c:v>-162.49153152728968</c:v>
                </c:pt>
                <c:pt idx="9918">
                  <c:v>-162.49174359735508</c:v>
                </c:pt>
                <c:pt idx="9919">
                  <c:v>-162.49182055913766</c:v>
                </c:pt>
                <c:pt idx="9920">
                  <c:v>-162.49191221358467</c:v>
                </c:pt>
                <c:pt idx="9921">
                  <c:v>-162.49201366418271</c:v>
                </c:pt>
                <c:pt idx="9922">
                  <c:v>-162.49204941582133</c:v>
                </c:pt>
                <c:pt idx="9923">
                  <c:v>-162.49215208778068</c:v>
                </c:pt>
                <c:pt idx="9924">
                  <c:v>-162.49244159735503</c:v>
                </c:pt>
                <c:pt idx="9925">
                  <c:v>-162.49256410002417</c:v>
                </c:pt>
                <c:pt idx="9926">
                  <c:v>-162.49264869571562</c:v>
                </c:pt>
                <c:pt idx="9927">
                  <c:v>-162.4934443616792</c:v>
                </c:pt>
                <c:pt idx="9928">
                  <c:v>-162.49407659735508</c:v>
                </c:pt>
                <c:pt idx="9929">
                  <c:v>-162.49502059735505</c:v>
                </c:pt>
                <c:pt idx="9930">
                  <c:v>-162.49507440265134</c:v>
                </c:pt>
                <c:pt idx="9931">
                  <c:v>-162.49520380661664</c:v>
                </c:pt>
                <c:pt idx="9932">
                  <c:v>-162.49557603045236</c:v>
                </c:pt>
                <c:pt idx="9933">
                  <c:v>-162.49558097228146</c:v>
                </c:pt>
                <c:pt idx="9934">
                  <c:v>-162.49604032938433</c:v>
                </c:pt>
                <c:pt idx="9935">
                  <c:v>-162.49635455589242</c:v>
                </c:pt>
                <c:pt idx="9936">
                  <c:v>-162.496792568692</c:v>
                </c:pt>
                <c:pt idx="9937">
                  <c:v>-162.49696295549623</c:v>
                </c:pt>
                <c:pt idx="9938">
                  <c:v>-162.4970324982165</c:v>
                </c:pt>
                <c:pt idx="9939">
                  <c:v>-162.49783352264714</c:v>
                </c:pt>
                <c:pt idx="9940">
                  <c:v>-162.49827082650347</c:v>
                </c:pt>
                <c:pt idx="9941">
                  <c:v>-162.49884952722721</c:v>
                </c:pt>
                <c:pt idx="9942">
                  <c:v>-162.49931949028777</c:v>
                </c:pt>
                <c:pt idx="9943">
                  <c:v>-162.49963731027117</c:v>
                </c:pt>
                <c:pt idx="9944">
                  <c:v>-162.49994551455049</c:v>
                </c:pt>
                <c:pt idx="9945">
                  <c:v>-162.50024725339441</c:v>
                </c:pt>
                <c:pt idx="9946">
                  <c:v>-162.50058857506161</c:v>
                </c:pt>
                <c:pt idx="9947">
                  <c:v>-162.50095258461596</c:v>
                </c:pt>
                <c:pt idx="9948">
                  <c:v>-162.50210442516396</c:v>
                </c:pt>
                <c:pt idx="9949">
                  <c:v>-162.50240250499613</c:v>
                </c:pt>
                <c:pt idx="9950">
                  <c:v>-162.50274210689003</c:v>
                </c:pt>
                <c:pt idx="9951">
                  <c:v>-162.50282622154575</c:v>
                </c:pt>
                <c:pt idx="9952">
                  <c:v>-162.5031157611302</c:v>
                </c:pt>
                <c:pt idx="9953">
                  <c:v>-162.50332469591015</c:v>
                </c:pt>
                <c:pt idx="9954">
                  <c:v>-162.50361085209616</c:v>
                </c:pt>
                <c:pt idx="9955">
                  <c:v>-162.50381818651218</c:v>
                </c:pt>
                <c:pt idx="9956">
                  <c:v>-162.50399266724315</c:v>
                </c:pt>
                <c:pt idx="9957">
                  <c:v>-162.50417216055016</c:v>
                </c:pt>
                <c:pt idx="9958">
                  <c:v>-162.50417540626688</c:v>
                </c:pt>
                <c:pt idx="9959">
                  <c:v>-162.50429530435207</c:v>
                </c:pt>
                <c:pt idx="9960">
                  <c:v>-162.50492710689002</c:v>
                </c:pt>
                <c:pt idx="9961">
                  <c:v>-162.5052224010679</c:v>
                </c:pt>
                <c:pt idx="9962">
                  <c:v>-162.50523458761236</c:v>
                </c:pt>
                <c:pt idx="9963">
                  <c:v>-162.50532559735507</c:v>
                </c:pt>
                <c:pt idx="9964">
                  <c:v>-162.50545936167927</c:v>
                </c:pt>
                <c:pt idx="9965">
                  <c:v>-162.50547032027629</c:v>
                </c:pt>
                <c:pt idx="9966">
                  <c:v>-162.50551516094421</c:v>
                </c:pt>
                <c:pt idx="9967">
                  <c:v>-162.50565952979284</c:v>
                </c:pt>
                <c:pt idx="9968">
                  <c:v>-162.5058085973551</c:v>
                </c:pt>
                <c:pt idx="9969">
                  <c:v>-162.50592439671237</c:v>
                </c:pt>
                <c:pt idx="9970">
                  <c:v>-162.50617259735506</c:v>
                </c:pt>
                <c:pt idx="9971">
                  <c:v>-162.50623159417029</c:v>
                </c:pt>
                <c:pt idx="9972">
                  <c:v>-162.5065761674029</c:v>
                </c:pt>
                <c:pt idx="9973">
                  <c:v>-162.50668945701676</c:v>
                </c:pt>
                <c:pt idx="9974">
                  <c:v>-162.50704255589238</c:v>
                </c:pt>
                <c:pt idx="9975">
                  <c:v>-162.5071964698966</c:v>
                </c:pt>
                <c:pt idx="9976">
                  <c:v>-162.50721759735509</c:v>
                </c:pt>
                <c:pt idx="9977">
                  <c:v>-162.50731840626685</c:v>
                </c:pt>
                <c:pt idx="9978">
                  <c:v>-162.50753614804182</c:v>
                </c:pt>
                <c:pt idx="9979">
                  <c:v>-162.50791665768747</c:v>
                </c:pt>
                <c:pt idx="9980">
                  <c:v>-162.50796901744212</c:v>
                </c:pt>
                <c:pt idx="9981">
                  <c:v>-162.50836559735512</c:v>
                </c:pt>
                <c:pt idx="9982">
                  <c:v>-162.50856760053983</c:v>
                </c:pt>
                <c:pt idx="9983">
                  <c:v>-162.50895423907457</c:v>
                </c:pt>
                <c:pt idx="9984">
                  <c:v>-162.50919114143667</c:v>
                </c:pt>
                <c:pt idx="9985">
                  <c:v>-162.50923895719919</c:v>
                </c:pt>
                <c:pt idx="9986">
                  <c:v>-162.51012059735507</c:v>
                </c:pt>
                <c:pt idx="9987">
                  <c:v>-162.5101564317454</c:v>
                </c:pt>
                <c:pt idx="9988">
                  <c:v>-162.5101989314368</c:v>
                </c:pt>
                <c:pt idx="9989">
                  <c:v>-162.51143819288191</c:v>
                </c:pt>
                <c:pt idx="9990">
                  <c:v>-162.5116411448565</c:v>
                </c:pt>
                <c:pt idx="9991">
                  <c:v>-162.51188725657926</c:v>
                </c:pt>
                <c:pt idx="9992">
                  <c:v>-162.51218177435274</c:v>
                </c:pt>
                <c:pt idx="9993">
                  <c:v>-162.51249715068755</c:v>
                </c:pt>
                <c:pt idx="9994">
                  <c:v>-162.51317848907206</c:v>
                </c:pt>
                <c:pt idx="9995">
                  <c:v>-162.51388084444716</c:v>
                </c:pt>
                <c:pt idx="9996">
                  <c:v>-162.51392211007493</c:v>
                </c:pt>
                <c:pt idx="9997">
                  <c:v>-162.51395357818751</c:v>
                </c:pt>
                <c:pt idx="9998">
                  <c:v>-162.51412221811921</c:v>
                </c:pt>
                <c:pt idx="9999">
                  <c:v>-162.51416939012586</c:v>
                </c:pt>
                <c:pt idx="10000">
                  <c:v>-162.51482616740287</c:v>
                </c:pt>
                <c:pt idx="10001">
                  <c:v>-162.51504543811507</c:v>
                </c:pt>
                <c:pt idx="10002">
                  <c:v>-162.51543946040874</c:v>
                </c:pt>
                <c:pt idx="10003">
                  <c:v>-162.51569450181131</c:v>
                </c:pt>
                <c:pt idx="10004">
                  <c:v>-162.51569744766954</c:v>
                </c:pt>
                <c:pt idx="10005">
                  <c:v>-162.51603358461594</c:v>
                </c:pt>
                <c:pt idx="10006">
                  <c:v>-162.51616459417028</c:v>
                </c:pt>
                <c:pt idx="10007">
                  <c:v>-162.51662659735507</c:v>
                </c:pt>
                <c:pt idx="10008">
                  <c:v>-162.51774305566656</c:v>
                </c:pt>
                <c:pt idx="10009">
                  <c:v>-162.51800060353858</c:v>
                </c:pt>
                <c:pt idx="10010">
                  <c:v>-162.51816759735507</c:v>
                </c:pt>
                <c:pt idx="10011">
                  <c:v>-162.51843819606677</c:v>
                </c:pt>
                <c:pt idx="10012">
                  <c:v>-162.51862786791091</c:v>
                </c:pt>
                <c:pt idx="10013">
                  <c:v>-162.51878059735509</c:v>
                </c:pt>
                <c:pt idx="10014">
                  <c:v>-162.51942258780073</c:v>
                </c:pt>
                <c:pt idx="10015">
                  <c:v>-162.51971228834807</c:v>
                </c:pt>
                <c:pt idx="10016">
                  <c:v>-162.52007848270242</c:v>
                </c:pt>
                <c:pt idx="10017">
                  <c:v>-162.52038354321365</c:v>
                </c:pt>
                <c:pt idx="10018">
                  <c:v>-162.52044158461592</c:v>
                </c:pt>
                <c:pt idx="10019">
                  <c:v>-162.52063349821645</c:v>
                </c:pt>
                <c:pt idx="10020">
                  <c:v>-162.5210239029478</c:v>
                </c:pt>
                <c:pt idx="10021">
                  <c:v>-162.52115559735506</c:v>
                </c:pt>
                <c:pt idx="10022">
                  <c:v>-162.52132187066019</c:v>
                </c:pt>
                <c:pt idx="10023">
                  <c:v>-162.52143760053985</c:v>
                </c:pt>
                <c:pt idx="10024">
                  <c:v>-162.52157260990899</c:v>
                </c:pt>
                <c:pt idx="10025">
                  <c:v>-162.52223394445951</c:v>
                </c:pt>
                <c:pt idx="10026">
                  <c:v>-162.52225695054909</c:v>
                </c:pt>
                <c:pt idx="10027">
                  <c:v>-162.52274895719921</c:v>
                </c:pt>
                <c:pt idx="10028">
                  <c:v>-162.5228654667784</c:v>
                </c:pt>
                <c:pt idx="10029">
                  <c:v>-162.52299659098551</c:v>
                </c:pt>
                <c:pt idx="10030">
                  <c:v>-162.5232769062402</c:v>
                </c:pt>
                <c:pt idx="10031">
                  <c:v>-162.52333558143118</c:v>
                </c:pt>
                <c:pt idx="10032">
                  <c:v>-162.5233416145573</c:v>
                </c:pt>
                <c:pt idx="10033">
                  <c:v>-162.52335962563561</c:v>
                </c:pt>
                <c:pt idx="10034">
                  <c:v>-162.52342359735508</c:v>
                </c:pt>
                <c:pt idx="10035">
                  <c:v>-162.5237615672535</c:v>
                </c:pt>
                <c:pt idx="10036">
                  <c:v>-162.52387859735506</c:v>
                </c:pt>
                <c:pt idx="10037">
                  <c:v>-162.52388552728968</c:v>
                </c:pt>
                <c:pt idx="10038">
                  <c:v>-162.52423032938435</c:v>
                </c:pt>
                <c:pt idx="10039">
                  <c:v>-162.52487437123375</c:v>
                </c:pt>
                <c:pt idx="10040">
                  <c:v>-162.52493885209617</c:v>
                </c:pt>
                <c:pt idx="10041">
                  <c:v>-162.52563730108841</c:v>
                </c:pt>
                <c:pt idx="10042">
                  <c:v>-162.52574959735509</c:v>
                </c:pt>
                <c:pt idx="10043">
                  <c:v>-162.52637238715789</c:v>
                </c:pt>
                <c:pt idx="10044">
                  <c:v>-162.52660148547452</c:v>
                </c:pt>
                <c:pt idx="10045">
                  <c:v>-162.52661732323463</c:v>
                </c:pt>
                <c:pt idx="10046">
                  <c:v>-162.52668833612421</c:v>
                </c:pt>
                <c:pt idx="10047">
                  <c:v>-162.52698258780072</c:v>
                </c:pt>
                <c:pt idx="10048">
                  <c:v>-162.52727933466147</c:v>
                </c:pt>
                <c:pt idx="10049">
                  <c:v>-162.52770836145825</c:v>
                </c:pt>
                <c:pt idx="10050">
                  <c:v>-162.52781205885191</c:v>
                </c:pt>
                <c:pt idx="10051">
                  <c:v>-162.52828208378554</c:v>
                </c:pt>
                <c:pt idx="10052">
                  <c:v>-162.52856703353916</c:v>
                </c:pt>
                <c:pt idx="10053">
                  <c:v>-162.52870664825767</c:v>
                </c:pt>
                <c:pt idx="10054">
                  <c:v>-162.52883474004847</c:v>
                </c:pt>
                <c:pt idx="10055">
                  <c:v>-162.52908328842778</c:v>
                </c:pt>
                <c:pt idx="10056">
                  <c:v>-162.52914027226967</c:v>
                </c:pt>
                <c:pt idx="10057">
                  <c:v>-162.5292573998255</c:v>
                </c:pt>
                <c:pt idx="10058">
                  <c:v>-162.52939318969706</c:v>
                </c:pt>
                <c:pt idx="10059">
                  <c:v>-162.52977932664604</c:v>
                </c:pt>
                <c:pt idx="10060">
                  <c:v>-162.52998413187998</c:v>
                </c:pt>
                <c:pt idx="10061">
                  <c:v>-162.53000681039128</c:v>
                </c:pt>
                <c:pt idx="10062">
                  <c:v>-162.53035926567355</c:v>
                </c:pt>
                <c:pt idx="10063">
                  <c:v>-162.53064458780074</c:v>
                </c:pt>
                <c:pt idx="10064">
                  <c:v>-162.5307507796995</c:v>
                </c:pt>
                <c:pt idx="10065">
                  <c:v>-162.53077992825141</c:v>
                </c:pt>
                <c:pt idx="10066">
                  <c:v>-162.53082368907772</c:v>
                </c:pt>
                <c:pt idx="10067">
                  <c:v>-162.53098740583692</c:v>
                </c:pt>
                <c:pt idx="10068">
                  <c:v>-162.53198735849438</c:v>
                </c:pt>
                <c:pt idx="10069">
                  <c:v>-162.53230054958325</c:v>
                </c:pt>
                <c:pt idx="10070">
                  <c:v>-162.53245790931814</c:v>
                </c:pt>
                <c:pt idx="10071">
                  <c:v>-162.53265861399655</c:v>
                </c:pt>
                <c:pt idx="10072">
                  <c:v>-162.53274791812206</c:v>
                </c:pt>
                <c:pt idx="10073">
                  <c:v>-162.53277759735508</c:v>
                </c:pt>
                <c:pt idx="10074">
                  <c:v>-162.53294459735503</c:v>
                </c:pt>
                <c:pt idx="10075">
                  <c:v>-162.53310093161429</c:v>
                </c:pt>
                <c:pt idx="10076">
                  <c:v>-162.53462407159338</c:v>
                </c:pt>
                <c:pt idx="10077">
                  <c:v>-162.53475605248121</c:v>
                </c:pt>
                <c:pt idx="10078">
                  <c:v>-162.53511620803184</c:v>
                </c:pt>
                <c:pt idx="10079">
                  <c:v>-162.53515752085713</c:v>
                </c:pt>
                <c:pt idx="10080">
                  <c:v>-162.53605719288191</c:v>
                </c:pt>
                <c:pt idx="10081">
                  <c:v>-162.53621759735509</c:v>
                </c:pt>
                <c:pt idx="10082">
                  <c:v>-162.53739742749161</c:v>
                </c:pt>
                <c:pt idx="10083">
                  <c:v>-162.53773211325981</c:v>
                </c:pt>
                <c:pt idx="10084">
                  <c:v>-162.53791723738669</c:v>
                </c:pt>
                <c:pt idx="10085">
                  <c:v>-162.53794033864861</c:v>
                </c:pt>
                <c:pt idx="10086">
                  <c:v>-162.53842162596268</c:v>
                </c:pt>
                <c:pt idx="10087">
                  <c:v>-162.53877756550722</c:v>
                </c:pt>
                <c:pt idx="10088">
                  <c:v>-162.53897624018916</c:v>
                </c:pt>
                <c:pt idx="10089">
                  <c:v>-162.53914511245785</c:v>
                </c:pt>
                <c:pt idx="10090">
                  <c:v>-162.53937059735509</c:v>
                </c:pt>
                <c:pt idx="10091">
                  <c:v>-162.53940116094418</c:v>
                </c:pt>
                <c:pt idx="10092">
                  <c:v>-162.53946459735505</c:v>
                </c:pt>
                <c:pt idx="10093">
                  <c:v>-162.53966348249892</c:v>
                </c:pt>
                <c:pt idx="10094">
                  <c:v>-162.53986036486407</c:v>
                </c:pt>
                <c:pt idx="10095">
                  <c:v>-162.5399054986265</c:v>
                </c:pt>
                <c:pt idx="10096">
                  <c:v>-162.54017037434505</c:v>
                </c:pt>
                <c:pt idx="10097">
                  <c:v>-162.5407810875202</c:v>
                </c:pt>
                <c:pt idx="10098">
                  <c:v>-162.54081156863242</c:v>
                </c:pt>
                <c:pt idx="10099">
                  <c:v>-162.54084269366166</c:v>
                </c:pt>
                <c:pt idx="10100">
                  <c:v>-162.54134290931813</c:v>
                </c:pt>
                <c:pt idx="10101">
                  <c:v>-162.54150366099768</c:v>
                </c:pt>
                <c:pt idx="10102">
                  <c:v>-162.54188911644474</c:v>
                </c:pt>
                <c:pt idx="10103">
                  <c:v>-162.54211995549622</c:v>
                </c:pt>
                <c:pt idx="10104">
                  <c:v>-162.54230232975405</c:v>
                </c:pt>
                <c:pt idx="10105">
                  <c:v>-162.54235347244986</c:v>
                </c:pt>
                <c:pt idx="10106">
                  <c:v>-162.54254665781272</c:v>
                </c:pt>
                <c:pt idx="10107">
                  <c:v>-162.54257593798462</c:v>
                </c:pt>
                <c:pt idx="10108">
                  <c:v>-162.54258820803187</c:v>
                </c:pt>
                <c:pt idx="10109">
                  <c:v>-162.54260225634312</c:v>
                </c:pt>
                <c:pt idx="10110">
                  <c:v>-162.54283691579505</c:v>
                </c:pt>
                <c:pt idx="10111">
                  <c:v>-162.54302304946489</c:v>
                </c:pt>
                <c:pt idx="10112">
                  <c:v>-162.54361526923756</c:v>
                </c:pt>
                <c:pt idx="10113">
                  <c:v>-162.54431898215702</c:v>
                </c:pt>
                <c:pt idx="10114">
                  <c:v>-162.54466218642509</c:v>
                </c:pt>
                <c:pt idx="10115">
                  <c:v>-162.54505727568838</c:v>
                </c:pt>
                <c:pt idx="10116">
                  <c:v>-162.54528459098549</c:v>
                </c:pt>
                <c:pt idx="10117">
                  <c:v>-162.54567697620655</c:v>
                </c:pt>
                <c:pt idx="10118">
                  <c:v>-162.54594237687769</c:v>
                </c:pt>
                <c:pt idx="10119">
                  <c:v>-162.54625954321369</c:v>
                </c:pt>
                <c:pt idx="10120">
                  <c:v>-162.5462895973551</c:v>
                </c:pt>
                <c:pt idx="10121">
                  <c:v>-162.54655858461598</c:v>
                </c:pt>
                <c:pt idx="10122">
                  <c:v>-162.5466035718768</c:v>
                </c:pt>
                <c:pt idx="10123">
                  <c:v>-162.54682305583515</c:v>
                </c:pt>
                <c:pt idx="10124">
                  <c:v>-162.54716159735509</c:v>
                </c:pt>
                <c:pt idx="10125">
                  <c:v>-162.54717437760343</c:v>
                </c:pt>
                <c:pt idx="10126">
                  <c:v>-162.54725764474841</c:v>
                </c:pt>
                <c:pt idx="10127">
                  <c:v>-162.5473782215457</c:v>
                </c:pt>
                <c:pt idx="10128">
                  <c:v>-162.54755324360178</c:v>
                </c:pt>
                <c:pt idx="10129">
                  <c:v>-162.54757822791547</c:v>
                </c:pt>
                <c:pt idx="10130">
                  <c:v>-162.54771480939996</c:v>
                </c:pt>
                <c:pt idx="10131">
                  <c:v>-162.54835749225688</c:v>
                </c:pt>
                <c:pt idx="10132">
                  <c:v>-162.54841087428122</c:v>
                </c:pt>
                <c:pt idx="10133">
                  <c:v>-162.54853796647609</c:v>
                </c:pt>
                <c:pt idx="10134">
                  <c:v>-162.54854459735509</c:v>
                </c:pt>
                <c:pt idx="10135">
                  <c:v>-162.54894331064361</c:v>
                </c:pt>
                <c:pt idx="10136">
                  <c:v>-162.54927523700363</c:v>
                </c:pt>
                <c:pt idx="10137">
                  <c:v>-162.54941104000707</c:v>
                </c:pt>
                <c:pt idx="10138">
                  <c:v>-162.54958759735507</c:v>
                </c:pt>
                <c:pt idx="10139">
                  <c:v>-162.54984659735504</c:v>
                </c:pt>
                <c:pt idx="10140">
                  <c:v>-162.54984766235296</c:v>
                </c:pt>
                <c:pt idx="10141">
                  <c:v>-162.54985259417029</c:v>
                </c:pt>
                <c:pt idx="10142">
                  <c:v>-162.54986839982553</c:v>
                </c:pt>
                <c:pt idx="10143">
                  <c:v>-162.55037109724185</c:v>
                </c:pt>
                <c:pt idx="10144">
                  <c:v>-162.55058759735505</c:v>
                </c:pt>
                <c:pt idx="10145">
                  <c:v>-162.5508005262563</c:v>
                </c:pt>
                <c:pt idx="10146">
                  <c:v>-162.5512811057051</c:v>
                </c:pt>
                <c:pt idx="10147">
                  <c:v>-162.55129498363885</c:v>
                </c:pt>
                <c:pt idx="10148">
                  <c:v>-162.55131859417025</c:v>
                </c:pt>
                <c:pt idx="10149">
                  <c:v>-162.55214159696641</c:v>
                </c:pt>
                <c:pt idx="10150">
                  <c:v>-162.55237559735505</c:v>
                </c:pt>
                <c:pt idx="10151">
                  <c:v>-162.55284960053984</c:v>
                </c:pt>
                <c:pt idx="10152">
                  <c:v>-162.55288106867124</c:v>
                </c:pt>
                <c:pt idx="10153">
                  <c:v>-162.55288512892977</c:v>
                </c:pt>
                <c:pt idx="10154">
                  <c:v>-162.55321716421801</c:v>
                </c:pt>
                <c:pt idx="10155">
                  <c:v>-162.55393827811903</c:v>
                </c:pt>
                <c:pt idx="10156">
                  <c:v>-162.55399896038412</c:v>
                </c:pt>
                <c:pt idx="10157">
                  <c:v>-162.55411397630877</c:v>
                </c:pt>
                <c:pt idx="10158">
                  <c:v>-162.55471351116628</c:v>
                </c:pt>
                <c:pt idx="10159">
                  <c:v>-162.55532272119919</c:v>
                </c:pt>
                <c:pt idx="10160">
                  <c:v>-162.55538776898075</c:v>
                </c:pt>
                <c:pt idx="10161">
                  <c:v>-162.55560144448469</c:v>
                </c:pt>
                <c:pt idx="10162">
                  <c:v>-162.5560055973551</c:v>
                </c:pt>
                <c:pt idx="10163">
                  <c:v>-162.55646136167925</c:v>
                </c:pt>
                <c:pt idx="10164">
                  <c:v>-162.55648725657926</c:v>
                </c:pt>
                <c:pt idx="10165">
                  <c:v>-162.55714561640769</c:v>
                </c:pt>
                <c:pt idx="10166">
                  <c:v>-162.55733270558756</c:v>
                </c:pt>
                <c:pt idx="10167">
                  <c:v>-162.55742568966267</c:v>
                </c:pt>
                <c:pt idx="10168">
                  <c:v>-162.55745219925163</c:v>
                </c:pt>
                <c:pt idx="10169">
                  <c:v>-162.55752320856323</c:v>
                </c:pt>
                <c:pt idx="10170">
                  <c:v>-162.55763612643605</c:v>
                </c:pt>
                <c:pt idx="10171">
                  <c:v>-162.55765310998231</c:v>
                </c:pt>
                <c:pt idx="10172">
                  <c:v>-162.55774274062236</c:v>
                </c:pt>
                <c:pt idx="10173">
                  <c:v>-162.55792504292509</c:v>
                </c:pt>
                <c:pt idx="10174">
                  <c:v>-162.55811238882711</c:v>
                </c:pt>
                <c:pt idx="10175">
                  <c:v>-162.5581485909855</c:v>
                </c:pt>
                <c:pt idx="10176">
                  <c:v>-162.5582665973551</c:v>
                </c:pt>
                <c:pt idx="10177">
                  <c:v>-162.55860459417028</c:v>
                </c:pt>
                <c:pt idx="10178">
                  <c:v>-162.55863074838484</c:v>
                </c:pt>
                <c:pt idx="10179">
                  <c:v>-162.5586945973551</c:v>
                </c:pt>
                <c:pt idx="10180">
                  <c:v>-162.55906439027035</c:v>
                </c:pt>
                <c:pt idx="10181">
                  <c:v>-162.55918822314339</c:v>
                </c:pt>
                <c:pt idx="10182">
                  <c:v>-162.55943014780783</c:v>
                </c:pt>
                <c:pt idx="10183">
                  <c:v>-162.55945251896546</c:v>
                </c:pt>
                <c:pt idx="10184">
                  <c:v>-162.55996857818752</c:v>
                </c:pt>
                <c:pt idx="10185">
                  <c:v>-162.55998359735503</c:v>
                </c:pt>
                <c:pt idx="10186">
                  <c:v>-162.56011557506159</c:v>
                </c:pt>
                <c:pt idx="10187">
                  <c:v>-162.56026754572139</c:v>
                </c:pt>
                <c:pt idx="10188">
                  <c:v>-162.5603880271689</c:v>
                </c:pt>
                <c:pt idx="10189">
                  <c:v>-162.5604865941703</c:v>
                </c:pt>
                <c:pt idx="10190">
                  <c:v>-162.56056344448473</c:v>
                </c:pt>
                <c:pt idx="10191">
                  <c:v>-162.56061010153996</c:v>
                </c:pt>
                <c:pt idx="10192">
                  <c:v>-162.56120953220571</c:v>
                </c:pt>
                <c:pt idx="10193">
                  <c:v>-162.56134148582177</c:v>
                </c:pt>
                <c:pt idx="10194">
                  <c:v>-162.56144954918429</c:v>
                </c:pt>
                <c:pt idx="10195">
                  <c:v>-162.56205559098549</c:v>
                </c:pt>
                <c:pt idx="10196">
                  <c:v>-162.56206987120584</c:v>
                </c:pt>
                <c:pt idx="10197">
                  <c:v>-162.56211852688591</c:v>
                </c:pt>
                <c:pt idx="10198">
                  <c:v>-162.56235029115794</c:v>
                </c:pt>
                <c:pt idx="10199">
                  <c:v>-162.56319660048266</c:v>
                </c:pt>
                <c:pt idx="10200">
                  <c:v>-162.56331679739034</c:v>
                </c:pt>
                <c:pt idx="10201">
                  <c:v>-162.56345339352754</c:v>
                </c:pt>
                <c:pt idx="10202">
                  <c:v>-162.56367322783137</c:v>
                </c:pt>
                <c:pt idx="10203">
                  <c:v>-162.56380495391042</c:v>
                </c:pt>
                <c:pt idx="10204">
                  <c:v>-162.56402859417028</c:v>
                </c:pt>
                <c:pt idx="10205">
                  <c:v>-162.56495540308202</c:v>
                </c:pt>
                <c:pt idx="10206">
                  <c:v>-162.56528299541827</c:v>
                </c:pt>
                <c:pt idx="10207">
                  <c:v>-162.56549244406304</c:v>
                </c:pt>
                <c:pt idx="10208">
                  <c:v>-162.56578923747011</c:v>
                </c:pt>
                <c:pt idx="10209">
                  <c:v>-162.56628437441859</c:v>
                </c:pt>
                <c:pt idx="10210">
                  <c:v>-162.56637934234647</c:v>
                </c:pt>
                <c:pt idx="10211">
                  <c:v>-162.56658859098553</c:v>
                </c:pt>
                <c:pt idx="10212">
                  <c:v>-162.56665838397308</c:v>
                </c:pt>
                <c:pt idx="10213">
                  <c:v>-162.56666911595207</c:v>
                </c:pt>
                <c:pt idx="10214">
                  <c:v>-162.56692797921758</c:v>
                </c:pt>
                <c:pt idx="10215">
                  <c:v>-162.56703675336226</c:v>
                </c:pt>
                <c:pt idx="10216">
                  <c:v>-162.56755535212474</c:v>
                </c:pt>
                <c:pt idx="10217">
                  <c:v>-162.56768853684409</c:v>
                </c:pt>
                <c:pt idx="10218">
                  <c:v>-162.56771112918429</c:v>
                </c:pt>
                <c:pt idx="10219">
                  <c:v>-162.56776060053983</c:v>
                </c:pt>
                <c:pt idx="10220">
                  <c:v>-162.56853407822598</c:v>
                </c:pt>
                <c:pt idx="10221">
                  <c:v>-162.56857515457401</c:v>
                </c:pt>
                <c:pt idx="10222">
                  <c:v>-162.56891977853701</c:v>
                </c:pt>
                <c:pt idx="10223">
                  <c:v>-162.56904459735509</c:v>
                </c:pt>
                <c:pt idx="10224">
                  <c:v>-162.5701545973551</c:v>
                </c:pt>
                <c:pt idx="10225">
                  <c:v>-162.57028098894716</c:v>
                </c:pt>
                <c:pt idx="10226">
                  <c:v>-162.57031956531563</c:v>
                </c:pt>
                <c:pt idx="10227">
                  <c:v>-162.57051489657744</c:v>
                </c:pt>
                <c:pt idx="10228">
                  <c:v>-162.57063634886453</c:v>
                </c:pt>
                <c:pt idx="10229">
                  <c:v>-162.57085859735503</c:v>
                </c:pt>
                <c:pt idx="10230">
                  <c:v>-162.57112924702466</c:v>
                </c:pt>
                <c:pt idx="10231">
                  <c:v>-162.57119248270249</c:v>
                </c:pt>
                <c:pt idx="10232">
                  <c:v>-162.57134341582133</c:v>
                </c:pt>
                <c:pt idx="10233">
                  <c:v>-162.57170606230144</c:v>
                </c:pt>
                <c:pt idx="10234">
                  <c:v>-162.57205259735508</c:v>
                </c:pt>
                <c:pt idx="10235">
                  <c:v>-162.57222203045234</c:v>
                </c:pt>
                <c:pt idx="10236">
                  <c:v>-162.57231624974582</c:v>
                </c:pt>
                <c:pt idx="10237">
                  <c:v>-162.57231997921761</c:v>
                </c:pt>
                <c:pt idx="10238">
                  <c:v>-162.57289856869198</c:v>
                </c:pt>
                <c:pt idx="10239">
                  <c:v>-162.5735371193737</c:v>
                </c:pt>
                <c:pt idx="10240">
                  <c:v>-162.57365939519951</c:v>
                </c:pt>
                <c:pt idx="10241">
                  <c:v>-162.57381259735507</c:v>
                </c:pt>
                <c:pt idx="10242">
                  <c:v>-162.57385758780072</c:v>
                </c:pt>
                <c:pt idx="10243">
                  <c:v>-162.57423203973974</c:v>
                </c:pt>
                <c:pt idx="10244">
                  <c:v>-162.5742811928819</c:v>
                </c:pt>
                <c:pt idx="10245">
                  <c:v>-162.57436169366167</c:v>
                </c:pt>
                <c:pt idx="10246">
                  <c:v>-162.5744085654475</c:v>
                </c:pt>
                <c:pt idx="10247">
                  <c:v>-162.57466154620414</c:v>
                </c:pt>
                <c:pt idx="10248">
                  <c:v>-162.57473677872557</c:v>
                </c:pt>
                <c:pt idx="10249">
                  <c:v>-162.5749115018113</c:v>
                </c:pt>
                <c:pt idx="10250">
                  <c:v>-162.57513317058778</c:v>
                </c:pt>
                <c:pt idx="10251">
                  <c:v>-162.57518934893992</c:v>
                </c:pt>
                <c:pt idx="10252">
                  <c:v>-162.57559139671241</c:v>
                </c:pt>
                <c:pt idx="10253">
                  <c:v>-162.57608459735508</c:v>
                </c:pt>
                <c:pt idx="10254">
                  <c:v>-162.5761225941703</c:v>
                </c:pt>
                <c:pt idx="10255">
                  <c:v>-162.5765741384858</c:v>
                </c:pt>
                <c:pt idx="10256">
                  <c:v>-162.57671196356907</c:v>
                </c:pt>
                <c:pt idx="10257">
                  <c:v>-162.57725703879805</c:v>
                </c:pt>
                <c:pt idx="10258">
                  <c:v>-162.57748132323462</c:v>
                </c:pt>
                <c:pt idx="10259">
                  <c:v>-162.57751449225685</c:v>
                </c:pt>
                <c:pt idx="10260">
                  <c:v>-162.57784146040876</c:v>
                </c:pt>
                <c:pt idx="10261">
                  <c:v>-162.57787987439085</c:v>
                </c:pt>
                <c:pt idx="10262">
                  <c:v>-162.57788214192385</c:v>
                </c:pt>
                <c:pt idx="10263">
                  <c:v>-162.5783716992176</c:v>
                </c:pt>
                <c:pt idx="10264">
                  <c:v>-162.57845874380735</c:v>
                </c:pt>
                <c:pt idx="10265">
                  <c:v>-162.57877010026161</c:v>
                </c:pt>
                <c:pt idx="10266">
                  <c:v>-162.57928458780071</c:v>
                </c:pt>
                <c:pt idx="10267">
                  <c:v>-162.57932234249438</c:v>
                </c:pt>
                <c:pt idx="10268">
                  <c:v>-162.57946613825112</c:v>
                </c:pt>
                <c:pt idx="10269">
                  <c:v>-162.5795987469923</c:v>
                </c:pt>
                <c:pt idx="10270">
                  <c:v>-162.58053431072182</c:v>
                </c:pt>
                <c:pt idx="10271">
                  <c:v>-162.58080759735509</c:v>
                </c:pt>
                <c:pt idx="10272">
                  <c:v>-162.58084523404585</c:v>
                </c:pt>
                <c:pt idx="10273">
                  <c:v>-162.58113868647763</c:v>
                </c:pt>
                <c:pt idx="10274">
                  <c:v>-162.58117035645779</c:v>
                </c:pt>
                <c:pt idx="10275">
                  <c:v>-162.58153966736768</c:v>
                </c:pt>
                <c:pt idx="10276">
                  <c:v>-162.58182900470064</c:v>
                </c:pt>
                <c:pt idx="10277">
                  <c:v>-162.5820545941703</c:v>
                </c:pt>
                <c:pt idx="10278">
                  <c:v>-162.58306855595282</c:v>
                </c:pt>
                <c:pt idx="10279">
                  <c:v>-162.58326752410488</c:v>
                </c:pt>
                <c:pt idx="10280">
                  <c:v>-162.58431055595284</c:v>
                </c:pt>
                <c:pt idx="10281">
                  <c:v>-162.58451814167117</c:v>
                </c:pt>
                <c:pt idx="10282">
                  <c:v>-162.58461385154635</c:v>
                </c:pt>
                <c:pt idx="10283">
                  <c:v>-162.58463032346117</c:v>
                </c:pt>
                <c:pt idx="10284">
                  <c:v>-162.58514459735505</c:v>
                </c:pt>
                <c:pt idx="10285">
                  <c:v>-162.58531754639847</c:v>
                </c:pt>
                <c:pt idx="10286">
                  <c:v>-162.58575659417031</c:v>
                </c:pt>
                <c:pt idx="10287">
                  <c:v>-162.58610438078821</c:v>
                </c:pt>
                <c:pt idx="10288">
                  <c:v>-162.58641959735507</c:v>
                </c:pt>
                <c:pt idx="10289">
                  <c:v>-162.58664147626661</c:v>
                </c:pt>
                <c:pt idx="10290">
                  <c:v>-162.58693631390659</c:v>
                </c:pt>
                <c:pt idx="10291">
                  <c:v>-162.58710296665106</c:v>
                </c:pt>
                <c:pt idx="10292">
                  <c:v>-162.58714784861627</c:v>
                </c:pt>
                <c:pt idx="10293">
                  <c:v>-162.58732049537687</c:v>
                </c:pt>
                <c:pt idx="10294">
                  <c:v>-162.58793256232246</c:v>
                </c:pt>
                <c:pt idx="10295">
                  <c:v>-162.58797328478681</c:v>
                </c:pt>
                <c:pt idx="10296">
                  <c:v>-162.58870447633285</c:v>
                </c:pt>
                <c:pt idx="10297">
                  <c:v>-162.5887055973551</c:v>
                </c:pt>
                <c:pt idx="10298">
                  <c:v>-162.58886559417027</c:v>
                </c:pt>
                <c:pt idx="10299">
                  <c:v>-162.58914864813181</c:v>
                </c:pt>
                <c:pt idx="10300">
                  <c:v>-162.58936651705</c:v>
                </c:pt>
                <c:pt idx="10301">
                  <c:v>-162.58940446996323</c:v>
                </c:pt>
                <c:pt idx="10302">
                  <c:v>-162.58996066704663</c:v>
                </c:pt>
                <c:pt idx="10303">
                  <c:v>-162.590093215091</c:v>
                </c:pt>
                <c:pt idx="10304">
                  <c:v>-162.59044112272284</c:v>
                </c:pt>
                <c:pt idx="10305">
                  <c:v>-162.59058659735507</c:v>
                </c:pt>
                <c:pt idx="10306">
                  <c:v>-162.59083303631235</c:v>
                </c:pt>
                <c:pt idx="10307">
                  <c:v>-162.59091101771273</c:v>
                </c:pt>
                <c:pt idx="10308">
                  <c:v>-162.59094799860321</c:v>
                </c:pt>
                <c:pt idx="10309">
                  <c:v>-162.59143110361208</c:v>
                </c:pt>
                <c:pt idx="10310">
                  <c:v>-162.59146220537792</c:v>
                </c:pt>
                <c:pt idx="10311">
                  <c:v>-162.59173476279958</c:v>
                </c:pt>
                <c:pt idx="10312">
                  <c:v>-162.59183759735507</c:v>
                </c:pt>
                <c:pt idx="10313">
                  <c:v>-162.59208347945173</c:v>
                </c:pt>
                <c:pt idx="10314">
                  <c:v>-162.59218659098551</c:v>
                </c:pt>
                <c:pt idx="10315">
                  <c:v>-162.59230142494997</c:v>
                </c:pt>
                <c:pt idx="10316">
                  <c:v>-162.59247907185619</c:v>
                </c:pt>
                <c:pt idx="10317">
                  <c:v>-162.59306674960544</c:v>
                </c:pt>
                <c:pt idx="10318">
                  <c:v>-162.59308383298645</c:v>
                </c:pt>
                <c:pt idx="10319">
                  <c:v>-162.59327053684405</c:v>
                </c:pt>
                <c:pt idx="10320">
                  <c:v>-162.59396616103314</c:v>
                </c:pt>
                <c:pt idx="10321">
                  <c:v>-162.59445660053984</c:v>
                </c:pt>
                <c:pt idx="10322">
                  <c:v>-162.59484287033413</c:v>
                </c:pt>
                <c:pt idx="10323">
                  <c:v>-162.59495160053984</c:v>
                </c:pt>
                <c:pt idx="10324">
                  <c:v>-162.5950607938731</c:v>
                </c:pt>
                <c:pt idx="10325">
                  <c:v>-162.59542518332728</c:v>
                </c:pt>
                <c:pt idx="10326">
                  <c:v>-162.59567003045237</c:v>
                </c:pt>
                <c:pt idx="10327">
                  <c:v>-162.59607651455048</c:v>
                </c:pt>
                <c:pt idx="10328">
                  <c:v>-162.59608960053984</c:v>
                </c:pt>
                <c:pt idx="10329">
                  <c:v>-162.59610075973225</c:v>
                </c:pt>
                <c:pt idx="10330">
                  <c:v>-162.59645823588835</c:v>
                </c:pt>
                <c:pt idx="10331">
                  <c:v>-162.59664659735509</c:v>
                </c:pt>
                <c:pt idx="10332">
                  <c:v>-162.59699523404583</c:v>
                </c:pt>
                <c:pt idx="10333">
                  <c:v>-162.5970899537345</c:v>
                </c:pt>
                <c:pt idx="10334">
                  <c:v>-162.59721446848204</c:v>
                </c:pt>
                <c:pt idx="10335">
                  <c:v>-162.59726148270249</c:v>
                </c:pt>
                <c:pt idx="10336">
                  <c:v>-162.59765942516398</c:v>
                </c:pt>
                <c:pt idx="10337">
                  <c:v>-162.5983331419238</c:v>
                </c:pt>
                <c:pt idx="10338">
                  <c:v>-162.5984235941703</c:v>
                </c:pt>
                <c:pt idx="10339">
                  <c:v>-162.59847313187993</c:v>
                </c:pt>
                <c:pt idx="10340">
                  <c:v>-162.59916394417837</c:v>
                </c:pt>
                <c:pt idx="10341">
                  <c:v>-162.59944996356904</c:v>
                </c:pt>
                <c:pt idx="10342">
                  <c:v>-162.59985006816828</c:v>
                </c:pt>
                <c:pt idx="10343">
                  <c:v>-162.5999565909855</c:v>
                </c:pt>
                <c:pt idx="10344">
                  <c:v>-162.60039103336896</c:v>
                </c:pt>
                <c:pt idx="10345">
                  <c:v>-162.60051757785359</c:v>
                </c:pt>
                <c:pt idx="10346">
                  <c:v>-162.60070250499609</c:v>
                </c:pt>
                <c:pt idx="10347">
                  <c:v>-162.60108254958328</c:v>
                </c:pt>
                <c:pt idx="10348">
                  <c:v>-162.60111360048259</c:v>
                </c:pt>
                <c:pt idx="10349">
                  <c:v>-162.6011372279155</c:v>
                </c:pt>
                <c:pt idx="10350">
                  <c:v>-162.60116241256577</c:v>
                </c:pt>
                <c:pt idx="10351">
                  <c:v>-162.602869780725</c:v>
                </c:pt>
                <c:pt idx="10352">
                  <c:v>-162.60287322841091</c:v>
                </c:pt>
                <c:pt idx="10353">
                  <c:v>-162.60313525449118</c:v>
                </c:pt>
                <c:pt idx="10354">
                  <c:v>-162.60351180739235</c:v>
                </c:pt>
                <c:pt idx="10355">
                  <c:v>-162.60379568615932</c:v>
                </c:pt>
                <c:pt idx="10356">
                  <c:v>-162.60388922581296</c:v>
                </c:pt>
                <c:pt idx="10357">
                  <c:v>-162.60402653433096</c:v>
                </c:pt>
                <c:pt idx="10358">
                  <c:v>-162.60415557824638</c:v>
                </c:pt>
                <c:pt idx="10359">
                  <c:v>-162.60451440945172</c:v>
                </c:pt>
                <c:pt idx="10360">
                  <c:v>-162.60471117033927</c:v>
                </c:pt>
                <c:pt idx="10361">
                  <c:v>-162.60483474699231</c:v>
                </c:pt>
                <c:pt idx="10362">
                  <c:v>-162.60487421721609</c:v>
                </c:pt>
                <c:pt idx="10363">
                  <c:v>-162.60515870865103</c:v>
                </c:pt>
                <c:pt idx="10364">
                  <c:v>-162.60537791261012</c:v>
                </c:pt>
                <c:pt idx="10365">
                  <c:v>-162.60576329798238</c:v>
                </c:pt>
                <c:pt idx="10366">
                  <c:v>-162.60577027545503</c:v>
                </c:pt>
                <c:pt idx="10367">
                  <c:v>-162.60580256531563</c:v>
                </c:pt>
                <c:pt idx="10368">
                  <c:v>-162.60613195391042</c:v>
                </c:pt>
                <c:pt idx="10369">
                  <c:v>-162.60614056869201</c:v>
                </c:pt>
                <c:pt idx="10370">
                  <c:v>-162.60632812232325</c:v>
                </c:pt>
                <c:pt idx="10371">
                  <c:v>-162.6068977659848</c:v>
                </c:pt>
                <c:pt idx="10372">
                  <c:v>-162.60691125634312</c:v>
                </c:pt>
                <c:pt idx="10373">
                  <c:v>-162.60737948582175</c:v>
                </c:pt>
                <c:pt idx="10374">
                  <c:v>-162.60749159417028</c:v>
                </c:pt>
                <c:pt idx="10375">
                  <c:v>-162.6078215973551</c:v>
                </c:pt>
                <c:pt idx="10376">
                  <c:v>-162.60828859735508</c:v>
                </c:pt>
                <c:pt idx="10377">
                  <c:v>-162.60843403990947</c:v>
                </c:pt>
                <c:pt idx="10378">
                  <c:v>-162.60860408141085</c:v>
                </c:pt>
                <c:pt idx="10379">
                  <c:v>-162.60900934849752</c:v>
                </c:pt>
                <c:pt idx="10380">
                  <c:v>-162.60965659735513</c:v>
                </c:pt>
                <c:pt idx="10381">
                  <c:v>-162.60989490570216</c:v>
                </c:pt>
                <c:pt idx="10382">
                  <c:v>-162.60996459735509</c:v>
                </c:pt>
                <c:pt idx="10383">
                  <c:v>-162.61010089339226</c:v>
                </c:pt>
                <c:pt idx="10384">
                  <c:v>-162.61030983587466</c:v>
                </c:pt>
                <c:pt idx="10385">
                  <c:v>-162.61049956232245</c:v>
                </c:pt>
                <c:pt idx="10386">
                  <c:v>-162.61064947626664</c:v>
                </c:pt>
                <c:pt idx="10387">
                  <c:v>-162.61091152410489</c:v>
                </c:pt>
                <c:pt idx="10388">
                  <c:v>-162.61115616740287</c:v>
                </c:pt>
                <c:pt idx="10389">
                  <c:v>-162.61167551773531</c:v>
                </c:pt>
                <c:pt idx="10390">
                  <c:v>-162.61179150112142</c:v>
                </c:pt>
                <c:pt idx="10391">
                  <c:v>-162.61204107796408</c:v>
                </c:pt>
                <c:pt idx="10392">
                  <c:v>-162.61248157824636</c:v>
                </c:pt>
                <c:pt idx="10393">
                  <c:v>-162.61249853047448</c:v>
                </c:pt>
                <c:pt idx="10394">
                  <c:v>-162.61263585846606</c:v>
                </c:pt>
                <c:pt idx="10395">
                  <c:v>-162.61275714804182</c:v>
                </c:pt>
                <c:pt idx="10396">
                  <c:v>-162.61277158461593</c:v>
                </c:pt>
                <c:pt idx="10397">
                  <c:v>-162.61319256232241</c:v>
                </c:pt>
                <c:pt idx="10398">
                  <c:v>-162.61347324678718</c:v>
                </c:pt>
                <c:pt idx="10399">
                  <c:v>-162.61360586483596</c:v>
                </c:pt>
                <c:pt idx="10400">
                  <c:v>-162.61379695914638</c:v>
                </c:pt>
                <c:pt idx="10401">
                  <c:v>-162.61382252092008</c:v>
                </c:pt>
                <c:pt idx="10402">
                  <c:v>-162.61387003336895</c:v>
                </c:pt>
                <c:pt idx="10403">
                  <c:v>-162.61435394099294</c:v>
                </c:pt>
                <c:pt idx="10404">
                  <c:v>-162.61477278202702</c:v>
                </c:pt>
                <c:pt idx="10405">
                  <c:v>-162.61486418323997</c:v>
                </c:pt>
                <c:pt idx="10406">
                  <c:v>-162.6149695113657</c:v>
                </c:pt>
                <c:pt idx="10407">
                  <c:v>-162.61501659735507</c:v>
                </c:pt>
                <c:pt idx="10408">
                  <c:v>-162.61506002381284</c:v>
                </c:pt>
                <c:pt idx="10409">
                  <c:v>-162.61528504929584</c:v>
                </c:pt>
                <c:pt idx="10410">
                  <c:v>-162.61531347314801</c:v>
                </c:pt>
                <c:pt idx="10411">
                  <c:v>-162.61557730753694</c:v>
                </c:pt>
                <c:pt idx="10412">
                  <c:v>-162.61574515138886</c:v>
                </c:pt>
                <c:pt idx="10413">
                  <c:v>-162.61604246657257</c:v>
                </c:pt>
                <c:pt idx="10414">
                  <c:v>-162.61630314829358</c:v>
                </c:pt>
                <c:pt idx="10415">
                  <c:v>-162.61661182331832</c:v>
                </c:pt>
                <c:pt idx="10416">
                  <c:v>-162.61697621174858</c:v>
                </c:pt>
                <c:pt idx="10417">
                  <c:v>-162.61734344129988</c:v>
                </c:pt>
                <c:pt idx="10418">
                  <c:v>-162.61769447314805</c:v>
                </c:pt>
                <c:pt idx="10419">
                  <c:v>-162.61770959735509</c:v>
                </c:pt>
                <c:pt idx="10420">
                  <c:v>-162.61839460053983</c:v>
                </c:pt>
                <c:pt idx="10421">
                  <c:v>-162.61840151455047</c:v>
                </c:pt>
                <c:pt idx="10422">
                  <c:v>-162.61845913825113</c:v>
                </c:pt>
                <c:pt idx="10423">
                  <c:v>-162.61861654958324</c:v>
                </c:pt>
                <c:pt idx="10424">
                  <c:v>-162.61877635530959</c:v>
                </c:pt>
                <c:pt idx="10425">
                  <c:v>-162.61894759735509</c:v>
                </c:pt>
                <c:pt idx="10426">
                  <c:v>-162.619002568692</c:v>
                </c:pt>
                <c:pt idx="10427">
                  <c:v>-162.61937595985773</c:v>
                </c:pt>
                <c:pt idx="10428">
                  <c:v>-162.61947375973222</c:v>
                </c:pt>
                <c:pt idx="10429">
                  <c:v>-162.61967437760342</c:v>
                </c:pt>
                <c:pt idx="10430">
                  <c:v>-162.6200571275557</c:v>
                </c:pt>
                <c:pt idx="10431">
                  <c:v>-162.62044536377206</c:v>
                </c:pt>
                <c:pt idx="10432">
                  <c:v>-162.62052313074201</c:v>
                </c:pt>
                <c:pt idx="10433">
                  <c:v>-162.62067333293916</c:v>
                </c:pt>
                <c:pt idx="10434">
                  <c:v>-162.62098359735506</c:v>
                </c:pt>
                <c:pt idx="10435">
                  <c:v>-162.62130359735508</c:v>
                </c:pt>
                <c:pt idx="10436">
                  <c:v>-162.62140759417031</c:v>
                </c:pt>
                <c:pt idx="10437">
                  <c:v>-162.62143465131703</c:v>
                </c:pt>
                <c:pt idx="10438">
                  <c:v>-162.62162459735509</c:v>
                </c:pt>
                <c:pt idx="10439">
                  <c:v>-162.62177939730515</c:v>
                </c:pt>
                <c:pt idx="10440">
                  <c:v>-162.62180108091064</c:v>
                </c:pt>
                <c:pt idx="10441">
                  <c:v>-162.62185959735513</c:v>
                </c:pt>
                <c:pt idx="10442">
                  <c:v>-162.62237104956182</c:v>
                </c:pt>
                <c:pt idx="10443">
                  <c:v>-162.62257664372132</c:v>
                </c:pt>
                <c:pt idx="10444">
                  <c:v>-162.62264729471823</c:v>
                </c:pt>
                <c:pt idx="10445">
                  <c:v>-162.62267859098552</c:v>
                </c:pt>
                <c:pt idx="10446">
                  <c:v>-162.62269310689004</c:v>
                </c:pt>
                <c:pt idx="10447">
                  <c:v>-162.62283758461595</c:v>
                </c:pt>
                <c:pt idx="10448">
                  <c:v>-162.62292905911659</c:v>
                </c:pt>
                <c:pt idx="10449">
                  <c:v>-162.62300007226162</c:v>
                </c:pt>
                <c:pt idx="10450">
                  <c:v>-162.62354311325979</c:v>
                </c:pt>
                <c:pt idx="10451">
                  <c:v>-162.62380737970201</c:v>
                </c:pt>
                <c:pt idx="10452">
                  <c:v>-162.62395752023568</c:v>
                </c:pt>
                <c:pt idx="10453">
                  <c:v>-162.62406455276806</c:v>
                </c:pt>
                <c:pt idx="10454">
                  <c:v>-162.62447881676218</c:v>
                </c:pt>
                <c:pt idx="10455">
                  <c:v>-162.62458030108843</c:v>
                </c:pt>
                <c:pt idx="10456">
                  <c:v>-162.62475559729756</c:v>
                </c:pt>
                <c:pt idx="10457">
                  <c:v>-162.62500958461595</c:v>
                </c:pt>
                <c:pt idx="10458">
                  <c:v>-162.62507359417029</c:v>
                </c:pt>
                <c:pt idx="10459">
                  <c:v>-162.62510886454336</c:v>
                </c:pt>
                <c:pt idx="10460">
                  <c:v>-162.62530155595286</c:v>
                </c:pt>
                <c:pt idx="10461">
                  <c:v>-162.62531587210989</c:v>
                </c:pt>
                <c:pt idx="10462">
                  <c:v>-162.62536309405669</c:v>
                </c:pt>
                <c:pt idx="10463">
                  <c:v>-162.62578829161268</c:v>
                </c:pt>
                <c:pt idx="10464">
                  <c:v>-162.62591596647607</c:v>
                </c:pt>
                <c:pt idx="10465">
                  <c:v>-162.62615809070553</c:v>
                </c:pt>
                <c:pt idx="10466">
                  <c:v>-162.62656189976263</c:v>
                </c:pt>
                <c:pt idx="10467">
                  <c:v>-162.62672212255907</c:v>
                </c:pt>
                <c:pt idx="10468">
                  <c:v>-162.6267296896626</c:v>
                </c:pt>
                <c:pt idx="10469">
                  <c:v>-162.6268619108879</c:v>
                </c:pt>
                <c:pt idx="10470">
                  <c:v>-162.62687833828423</c:v>
                </c:pt>
                <c:pt idx="10471">
                  <c:v>-162.6271354119209</c:v>
                </c:pt>
                <c:pt idx="10472">
                  <c:v>-162.62719559735504</c:v>
                </c:pt>
                <c:pt idx="10473">
                  <c:v>-162.62733075961438</c:v>
                </c:pt>
                <c:pt idx="10474">
                  <c:v>-162.62734728516301</c:v>
                </c:pt>
                <c:pt idx="10475">
                  <c:v>-162.62782554321365</c:v>
                </c:pt>
                <c:pt idx="10476">
                  <c:v>-162.62806633301568</c:v>
                </c:pt>
                <c:pt idx="10477">
                  <c:v>-162.62807694754014</c:v>
                </c:pt>
                <c:pt idx="10478">
                  <c:v>-162.62814489339229</c:v>
                </c:pt>
                <c:pt idx="10479">
                  <c:v>-162.62852461017684</c:v>
                </c:pt>
                <c:pt idx="10480">
                  <c:v>-162.62921459735506</c:v>
                </c:pt>
                <c:pt idx="10481">
                  <c:v>-162.62925951705</c:v>
                </c:pt>
                <c:pt idx="10482">
                  <c:v>-162.62934689639741</c:v>
                </c:pt>
                <c:pt idx="10483">
                  <c:v>-162.62953262914772</c:v>
                </c:pt>
                <c:pt idx="10484">
                  <c:v>-162.62987416786342</c:v>
                </c:pt>
                <c:pt idx="10485">
                  <c:v>-162.63019032656902</c:v>
                </c:pt>
                <c:pt idx="10486">
                  <c:v>-162.63046404000707</c:v>
                </c:pt>
                <c:pt idx="10487">
                  <c:v>-162.63110030071456</c:v>
                </c:pt>
                <c:pt idx="10488">
                  <c:v>-162.63160110002417</c:v>
                </c:pt>
                <c:pt idx="10489">
                  <c:v>-162.63163537441858</c:v>
                </c:pt>
                <c:pt idx="10490">
                  <c:v>-162.63185295401428</c:v>
                </c:pt>
                <c:pt idx="10491">
                  <c:v>-162.63205348886942</c:v>
                </c:pt>
                <c:pt idx="10492">
                  <c:v>-162.63208651455048</c:v>
                </c:pt>
                <c:pt idx="10493">
                  <c:v>-162.63242174608476</c:v>
                </c:pt>
                <c:pt idx="10494">
                  <c:v>-162.63272852023573</c:v>
                </c:pt>
                <c:pt idx="10495">
                  <c:v>-162.63284315466336</c:v>
                </c:pt>
                <c:pt idx="10496">
                  <c:v>-162.6328630363123</c:v>
                </c:pt>
                <c:pt idx="10497">
                  <c:v>-162.63298058143118</c:v>
                </c:pt>
                <c:pt idx="10498">
                  <c:v>-162.63299142197869</c:v>
                </c:pt>
                <c:pt idx="10499">
                  <c:v>-162.63307370546582</c:v>
                </c:pt>
                <c:pt idx="10500">
                  <c:v>-162.63318957466811</c:v>
                </c:pt>
                <c:pt idx="10501">
                  <c:v>-162.63356637101413</c:v>
                </c:pt>
                <c:pt idx="10502">
                  <c:v>-162.63375453220567</c:v>
                </c:pt>
                <c:pt idx="10503">
                  <c:v>-162.63376126086413</c:v>
                </c:pt>
                <c:pt idx="10504">
                  <c:v>-162.63382462536396</c:v>
                </c:pt>
                <c:pt idx="10505">
                  <c:v>-162.63443986135795</c:v>
                </c:pt>
                <c:pt idx="10506">
                  <c:v>-162.6345355973551</c:v>
                </c:pt>
                <c:pt idx="10507">
                  <c:v>-162.63502259735509</c:v>
                </c:pt>
                <c:pt idx="10508">
                  <c:v>-162.63547249862651</c:v>
                </c:pt>
                <c:pt idx="10509">
                  <c:v>-162.63557293490467</c:v>
                </c:pt>
                <c:pt idx="10510">
                  <c:v>-162.63578111595208</c:v>
                </c:pt>
                <c:pt idx="10511">
                  <c:v>-162.63620607772506</c:v>
                </c:pt>
                <c:pt idx="10512">
                  <c:v>-162.63678955913761</c:v>
                </c:pt>
                <c:pt idx="10513">
                  <c:v>-162.63687459735505</c:v>
                </c:pt>
                <c:pt idx="10514">
                  <c:v>-162.63739385835532</c:v>
                </c:pt>
                <c:pt idx="10515">
                  <c:v>-162.63769006539059</c:v>
                </c:pt>
                <c:pt idx="10516">
                  <c:v>-162.63785959098553</c:v>
                </c:pt>
                <c:pt idx="10517">
                  <c:v>-162.63841570877253</c:v>
                </c:pt>
                <c:pt idx="10518">
                  <c:v>-162.6388541482936</c:v>
                </c:pt>
                <c:pt idx="10519">
                  <c:v>-162.63899337760341</c:v>
                </c:pt>
                <c:pt idx="10520">
                  <c:v>-162.63944982980146</c:v>
                </c:pt>
                <c:pt idx="10521">
                  <c:v>-162.6396365941703</c:v>
                </c:pt>
                <c:pt idx="10522">
                  <c:v>-162.63988846210967</c:v>
                </c:pt>
                <c:pt idx="10523">
                  <c:v>-162.6403410276472</c:v>
                </c:pt>
                <c:pt idx="10524">
                  <c:v>-162.64093151136569</c:v>
                </c:pt>
                <c:pt idx="10525">
                  <c:v>-162.6412020400071</c:v>
                </c:pt>
                <c:pt idx="10526">
                  <c:v>-162.64121350034387</c:v>
                </c:pt>
                <c:pt idx="10527">
                  <c:v>-162.64130540938066</c:v>
                </c:pt>
                <c:pt idx="10528">
                  <c:v>-162.64133544123121</c:v>
                </c:pt>
                <c:pt idx="10529">
                  <c:v>-162.64166743153453</c:v>
                </c:pt>
                <c:pt idx="10530">
                  <c:v>-162.64281259417029</c:v>
                </c:pt>
                <c:pt idx="10531">
                  <c:v>-162.64307697726582</c:v>
                </c:pt>
                <c:pt idx="10532">
                  <c:v>-162.64338761959266</c:v>
                </c:pt>
                <c:pt idx="10533">
                  <c:v>-162.64348920235057</c:v>
                </c:pt>
                <c:pt idx="10534">
                  <c:v>-162.64360064642108</c:v>
                </c:pt>
                <c:pt idx="10535">
                  <c:v>-162.64442048907205</c:v>
                </c:pt>
                <c:pt idx="10536">
                  <c:v>-162.64454790276818</c:v>
                </c:pt>
                <c:pt idx="10537">
                  <c:v>-162.64469393755843</c:v>
                </c:pt>
                <c:pt idx="10538">
                  <c:v>-162.64473924057174</c:v>
                </c:pt>
                <c:pt idx="10539">
                  <c:v>-162.64504250493195</c:v>
                </c:pt>
                <c:pt idx="10540">
                  <c:v>-162.64504321190589</c:v>
                </c:pt>
                <c:pt idx="10541">
                  <c:v>-162.6450584890068</c:v>
                </c:pt>
                <c:pt idx="10542">
                  <c:v>-162.64508995401428</c:v>
                </c:pt>
                <c:pt idx="10543">
                  <c:v>-162.64513259735509</c:v>
                </c:pt>
                <c:pt idx="10544">
                  <c:v>-162.64526454639849</c:v>
                </c:pt>
                <c:pt idx="10545">
                  <c:v>-162.64535558137251</c:v>
                </c:pt>
                <c:pt idx="10546">
                  <c:v>-162.64537122791549</c:v>
                </c:pt>
                <c:pt idx="10547">
                  <c:v>-162.64635416024498</c:v>
                </c:pt>
                <c:pt idx="10548">
                  <c:v>-162.64657959735504</c:v>
                </c:pt>
                <c:pt idx="10549">
                  <c:v>-162.64670540554937</c:v>
                </c:pt>
                <c:pt idx="10550">
                  <c:v>-162.64685083561815</c:v>
                </c:pt>
                <c:pt idx="10551">
                  <c:v>-162.6469205909855</c:v>
                </c:pt>
                <c:pt idx="10552">
                  <c:v>-162.64732440619565</c:v>
                </c:pt>
                <c:pt idx="10553">
                  <c:v>-162.64754335849437</c:v>
                </c:pt>
                <c:pt idx="10554">
                  <c:v>-162.6476412404165</c:v>
                </c:pt>
                <c:pt idx="10555">
                  <c:v>-162.64771254639845</c:v>
                </c:pt>
                <c:pt idx="10556">
                  <c:v>-162.64802399541827</c:v>
                </c:pt>
                <c:pt idx="10557">
                  <c:v>-162.64826540626686</c:v>
                </c:pt>
                <c:pt idx="10558">
                  <c:v>-162.64858045403915</c:v>
                </c:pt>
                <c:pt idx="10559">
                  <c:v>-162.64870155345079</c:v>
                </c:pt>
                <c:pt idx="10560">
                  <c:v>-162.64885320856325</c:v>
                </c:pt>
                <c:pt idx="10561">
                  <c:v>-162.64931690276822</c:v>
                </c:pt>
                <c:pt idx="10562">
                  <c:v>-162.64938220235058</c:v>
                </c:pt>
                <c:pt idx="10563">
                  <c:v>-162.64940159098552</c:v>
                </c:pt>
                <c:pt idx="10564">
                  <c:v>-162.64943672139191</c:v>
                </c:pt>
                <c:pt idx="10565">
                  <c:v>-162.65026800056529</c:v>
                </c:pt>
                <c:pt idx="10566">
                  <c:v>-162.65038060125008</c:v>
                </c:pt>
                <c:pt idx="10567">
                  <c:v>-162.65046252404215</c:v>
                </c:pt>
                <c:pt idx="10568">
                  <c:v>-162.65062826537599</c:v>
                </c:pt>
                <c:pt idx="10569">
                  <c:v>-162.6506335941703</c:v>
                </c:pt>
                <c:pt idx="10570">
                  <c:v>-162.65124323110032</c:v>
                </c:pt>
                <c:pt idx="10571">
                  <c:v>-162.65129107185615</c:v>
                </c:pt>
                <c:pt idx="10572">
                  <c:v>-162.65131756301065</c:v>
                </c:pt>
                <c:pt idx="10573">
                  <c:v>-162.65153657313425</c:v>
                </c:pt>
                <c:pt idx="10574">
                  <c:v>-162.65158073293316</c:v>
                </c:pt>
                <c:pt idx="10575">
                  <c:v>-162.65251536804894</c:v>
                </c:pt>
                <c:pt idx="10576">
                  <c:v>-162.6526638868412</c:v>
                </c:pt>
                <c:pt idx="10577">
                  <c:v>-162.65290259098549</c:v>
                </c:pt>
                <c:pt idx="10578">
                  <c:v>-162.65301910344692</c:v>
                </c:pt>
                <c:pt idx="10579">
                  <c:v>-162.65335522473066</c:v>
                </c:pt>
                <c:pt idx="10580">
                  <c:v>-162.6535790875202</c:v>
                </c:pt>
                <c:pt idx="10581">
                  <c:v>-162.65357961309428</c:v>
                </c:pt>
                <c:pt idx="10582">
                  <c:v>-162.65358189614528</c:v>
                </c:pt>
                <c:pt idx="10583">
                  <c:v>-162.65365330745854</c:v>
                </c:pt>
                <c:pt idx="10584">
                  <c:v>-162.65375249758273</c:v>
                </c:pt>
                <c:pt idx="10585">
                  <c:v>-162.65384359735509</c:v>
                </c:pt>
                <c:pt idx="10586">
                  <c:v>-162.65389171915442</c:v>
                </c:pt>
                <c:pt idx="10587">
                  <c:v>-162.65544246040884</c:v>
                </c:pt>
                <c:pt idx="10588">
                  <c:v>-162.65547726182024</c:v>
                </c:pt>
                <c:pt idx="10589">
                  <c:v>-162.65552262277765</c:v>
                </c:pt>
                <c:pt idx="10590">
                  <c:v>-162.65565410689004</c:v>
                </c:pt>
                <c:pt idx="10591">
                  <c:v>-162.65567445397136</c:v>
                </c:pt>
                <c:pt idx="10592">
                  <c:v>-162.65638507185616</c:v>
                </c:pt>
                <c:pt idx="10593">
                  <c:v>-162.65675063492102</c:v>
                </c:pt>
                <c:pt idx="10594">
                  <c:v>-162.65722528524296</c:v>
                </c:pt>
                <c:pt idx="10595">
                  <c:v>-162.65767903672435</c:v>
                </c:pt>
                <c:pt idx="10596">
                  <c:v>-162.65773246359359</c:v>
                </c:pt>
                <c:pt idx="10597">
                  <c:v>-162.65870079783673</c:v>
                </c:pt>
                <c:pt idx="10598">
                  <c:v>-162.65899814510871</c:v>
                </c:pt>
                <c:pt idx="10599">
                  <c:v>-162.65971405154227</c:v>
                </c:pt>
                <c:pt idx="10600">
                  <c:v>-162.65984474368835</c:v>
                </c:pt>
                <c:pt idx="10601">
                  <c:v>-162.6601417597322</c:v>
                </c:pt>
                <c:pt idx="10602">
                  <c:v>-162.6603230590203</c:v>
                </c:pt>
                <c:pt idx="10603">
                  <c:v>-162.66085233620049</c:v>
                </c:pt>
                <c:pt idx="10604">
                  <c:v>-162.66092440945172</c:v>
                </c:pt>
                <c:pt idx="10605">
                  <c:v>-162.66135549544168</c:v>
                </c:pt>
                <c:pt idx="10606">
                  <c:v>-162.66138044129988</c:v>
                </c:pt>
                <c:pt idx="10607">
                  <c:v>-162.66159159417029</c:v>
                </c:pt>
                <c:pt idx="10608">
                  <c:v>-162.6618955623224</c:v>
                </c:pt>
                <c:pt idx="10609">
                  <c:v>-162.66201174323413</c:v>
                </c:pt>
                <c:pt idx="10610">
                  <c:v>-162.66215351448707</c:v>
                </c:pt>
                <c:pt idx="10611">
                  <c:v>-162.6622438512189</c:v>
                </c:pt>
                <c:pt idx="10612">
                  <c:v>-162.66227658780076</c:v>
                </c:pt>
                <c:pt idx="10613">
                  <c:v>-162.66233955913765</c:v>
                </c:pt>
                <c:pt idx="10614">
                  <c:v>-162.66237776279957</c:v>
                </c:pt>
                <c:pt idx="10615">
                  <c:v>-162.66255081057756</c:v>
                </c:pt>
                <c:pt idx="10616">
                  <c:v>-162.66284956544749</c:v>
                </c:pt>
                <c:pt idx="10617">
                  <c:v>-162.66294159735506</c:v>
                </c:pt>
                <c:pt idx="10618">
                  <c:v>-162.66322559735505</c:v>
                </c:pt>
                <c:pt idx="10619">
                  <c:v>-162.66333959098549</c:v>
                </c:pt>
                <c:pt idx="10620">
                  <c:v>-162.66349590613294</c:v>
                </c:pt>
                <c:pt idx="10621">
                  <c:v>-162.66395566099766</c:v>
                </c:pt>
                <c:pt idx="10622">
                  <c:v>-162.6639671067972</c:v>
                </c:pt>
                <c:pt idx="10623">
                  <c:v>-162.66397020219259</c:v>
                </c:pt>
                <c:pt idx="10624">
                  <c:v>-162.66418426567355</c:v>
                </c:pt>
                <c:pt idx="10625">
                  <c:v>-162.66421243493025</c:v>
                </c:pt>
                <c:pt idx="10626">
                  <c:v>-162.66475856938393</c:v>
                </c:pt>
                <c:pt idx="10627">
                  <c:v>-162.66492559735508</c:v>
                </c:pt>
                <c:pt idx="10628">
                  <c:v>-162.66513809405669</c:v>
                </c:pt>
                <c:pt idx="10629">
                  <c:v>-162.66617925500577</c:v>
                </c:pt>
                <c:pt idx="10630">
                  <c:v>-162.66618908242091</c:v>
                </c:pt>
                <c:pt idx="10631">
                  <c:v>-162.66637386165104</c:v>
                </c:pt>
                <c:pt idx="10632">
                  <c:v>-162.66639427523018</c:v>
                </c:pt>
                <c:pt idx="10633">
                  <c:v>-162.66661115457396</c:v>
                </c:pt>
                <c:pt idx="10634">
                  <c:v>-162.66665419606682</c:v>
                </c:pt>
                <c:pt idx="10635">
                  <c:v>-162.66697927887327</c:v>
                </c:pt>
                <c:pt idx="10636">
                  <c:v>-162.66817035587837</c:v>
                </c:pt>
                <c:pt idx="10637">
                  <c:v>-162.66838641510668</c:v>
                </c:pt>
                <c:pt idx="10638">
                  <c:v>-162.6685745270926</c:v>
                </c:pt>
                <c:pt idx="10639">
                  <c:v>-162.66861325611688</c:v>
                </c:pt>
                <c:pt idx="10640">
                  <c:v>-162.66954709415046</c:v>
                </c:pt>
                <c:pt idx="10641">
                  <c:v>-162.66959984543089</c:v>
                </c:pt>
                <c:pt idx="10642">
                  <c:v>-162.67074555276807</c:v>
                </c:pt>
                <c:pt idx="10643">
                  <c:v>-162.67081259735505</c:v>
                </c:pt>
                <c:pt idx="10644">
                  <c:v>-162.67084314485652</c:v>
                </c:pt>
                <c:pt idx="10645">
                  <c:v>-162.67089159098555</c:v>
                </c:pt>
                <c:pt idx="10646">
                  <c:v>-162.6721785973551</c:v>
                </c:pt>
                <c:pt idx="10647">
                  <c:v>-162.67227556550722</c:v>
                </c:pt>
                <c:pt idx="10648">
                  <c:v>-162.6723875878007</c:v>
                </c:pt>
                <c:pt idx="10649">
                  <c:v>-162.67256835827288</c:v>
                </c:pt>
                <c:pt idx="10650">
                  <c:v>-162.6729468456146</c:v>
                </c:pt>
                <c:pt idx="10651">
                  <c:v>-162.67308140938067</c:v>
                </c:pt>
                <c:pt idx="10652">
                  <c:v>-162.67338859735506</c:v>
                </c:pt>
                <c:pt idx="10653">
                  <c:v>-162.67345829479748</c:v>
                </c:pt>
                <c:pt idx="10654">
                  <c:v>-162.6735847914664</c:v>
                </c:pt>
                <c:pt idx="10655">
                  <c:v>-162.67397756869201</c:v>
                </c:pt>
                <c:pt idx="10656">
                  <c:v>-162.67405359735505</c:v>
                </c:pt>
                <c:pt idx="10657">
                  <c:v>-162.67412115147846</c:v>
                </c:pt>
                <c:pt idx="10658">
                  <c:v>-162.67420550479579</c:v>
                </c:pt>
                <c:pt idx="10659">
                  <c:v>-162.67426564094978</c:v>
                </c:pt>
                <c:pt idx="10660">
                  <c:v>-162.67431062854968</c:v>
                </c:pt>
                <c:pt idx="10661">
                  <c:v>-162.67473846671152</c:v>
                </c:pt>
                <c:pt idx="10662">
                  <c:v>-162.67482346040882</c:v>
                </c:pt>
                <c:pt idx="10663">
                  <c:v>-162.67491827568836</c:v>
                </c:pt>
                <c:pt idx="10664">
                  <c:v>-162.6749736418877</c:v>
                </c:pt>
                <c:pt idx="10665">
                  <c:v>-162.67527159417028</c:v>
                </c:pt>
                <c:pt idx="10666">
                  <c:v>-162.67628445397133</c:v>
                </c:pt>
                <c:pt idx="10667">
                  <c:v>-162.6765615081809</c:v>
                </c:pt>
                <c:pt idx="10668">
                  <c:v>-162.67680702398377</c:v>
                </c:pt>
                <c:pt idx="10669">
                  <c:v>-162.67715459098551</c:v>
                </c:pt>
                <c:pt idx="10670">
                  <c:v>-162.6772003994659</c:v>
                </c:pt>
                <c:pt idx="10671">
                  <c:v>-162.67731594736375</c:v>
                </c:pt>
                <c:pt idx="10672">
                  <c:v>-162.67742931982775</c:v>
                </c:pt>
                <c:pt idx="10673">
                  <c:v>-162.67751398267862</c:v>
                </c:pt>
                <c:pt idx="10674">
                  <c:v>-162.67848656164995</c:v>
                </c:pt>
                <c:pt idx="10675">
                  <c:v>-162.67865859735508</c:v>
                </c:pt>
                <c:pt idx="10676">
                  <c:v>-162.67903346359361</c:v>
                </c:pt>
                <c:pt idx="10677">
                  <c:v>-162.67939157466813</c:v>
                </c:pt>
                <c:pt idx="10678">
                  <c:v>-162.67986352085711</c:v>
                </c:pt>
                <c:pt idx="10679">
                  <c:v>-162.67994691568848</c:v>
                </c:pt>
                <c:pt idx="10680">
                  <c:v>-162.6799705941703</c:v>
                </c:pt>
                <c:pt idx="10681">
                  <c:v>-162.68026778202699</c:v>
                </c:pt>
                <c:pt idx="10682">
                  <c:v>-162.68071258143118</c:v>
                </c:pt>
                <c:pt idx="10683">
                  <c:v>-162.68081105154224</c:v>
                </c:pt>
                <c:pt idx="10684">
                  <c:v>-162.68092252410491</c:v>
                </c:pt>
                <c:pt idx="10685">
                  <c:v>-162.68137004099628</c:v>
                </c:pt>
                <c:pt idx="10686">
                  <c:v>-162.68170910689003</c:v>
                </c:pt>
                <c:pt idx="10687">
                  <c:v>-162.68181586791087</c:v>
                </c:pt>
                <c:pt idx="10688">
                  <c:v>-162.6818364954417</c:v>
                </c:pt>
                <c:pt idx="10689">
                  <c:v>-162.6819277406224</c:v>
                </c:pt>
                <c:pt idx="10690">
                  <c:v>-162.68208974349727</c:v>
                </c:pt>
                <c:pt idx="10691">
                  <c:v>-162.68221317801579</c:v>
                </c:pt>
                <c:pt idx="10692">
                  <c:v>-162.68314526137826</c:v>
                </c:pt>
                <c:pt idx="10693">
                  <c:v>-162.68325267023204</c:v>
                </c:pt>
                <c:pt idx="10694">
                  <c:v>-162.68342914192385</c:v>
                </c:pt>
                <c:pt idx="10695">
                  <c:v>-162.68350245403917</c:v>
                </c:pt>
                <c:pt idx="10696">
                  <c:v>-162.68358145403914</c:v>
                </c:pt>
                <c:pt idx="10697">
                  <c:v>-162.68444114780783</c:v>
                </c:pt>
                <c:pt idx="10698">
                  <c:v>-162.6845815145505</c:v>
                </c:pt>
                <c:pt idx="10699">
                  <c:v>-162.68528356550721</c:v>
                </c:pt>
                <c:pt idx="10700">
                  <c:v>-162.68530266386114</c:v>
                </c:pt>
                <c:pt idx="10701">
                  <c:v>-162.68576359735505</c:v>
                </c:pt>
                <c:pt idx="10702">
                  <c:v>-162.68675788047037</c:v>
                </c:pt>
                <c:pt idx="10703">
                  <c:v>-162.6869165941703</c:v>
                </c:pt>
                <c:pt idx="10704">
                  <c:v>-162.68708643662012</c:v>
                </c:pt>
                <c:pt idx="10705">
                  <c:v>-162.68733204586911</c:v>
                </c:pt>
                <c:pt idx="10706">
                  <c:v>-162.68739677565708</c:v>
                </c:pt>
                <c:pt idx="10707">
                  <c:v>-162.68741059417033</c:v>
                </c:pt>
                <c:pt idx="10708">
                  <c:v>-162.68779331390664</c:v>
                </c:pt>
                <c:pt idx="10709">
                  <c:v>-162.68780462902043</c:v>
                </c:pt>
                <c:pt idx="10710">
                  <c:v>-162.68787930435207</c:v>
                </c:pt>
                <c:pt idx="10711">
                  <c:v>-162.68812901134285</c:v>
                </c:pt>
                <c:pt idx="10712">
                  <c:v>-162.68821676898082</c:v>
                </c:pt>
                <c:pt idx="10713">
                  <c:v>-162.68836259417029</c:v>
                </c:pt>
                <c:pt idx="10714">
                  <c:v>-162.68853873015527</c:v>
                </c:pt>
                <c:pt idx="10715">
                  <c:v>-162.68883278750135</c:v>
                </c:pt>
                <c:pt idx="10716">
                  <c:v>-162.68915850076866</c:v>
                </c:pt>
                <c:pt idx="10717">
                  <c:v>-162.68923201452779</c:v>
                </c:pt>
                <c:pt idx="10718">
                  <c:v>-162.68960313074194</c:v>
                </c:pt>
                <c:pt idx="10719">
                  <c:v>-162.68961643174546</c:v>
                </c:pt>
                <c:pt idx="10720">
                  <c:v>-162.689714164218</c:v>
                </c:pt>
                <c:pt idx="10721">
                  <c:v>-162.68980575916245</c:v>
                </c:pt>
                <c:pt idx="10722">
                  <c:v>-162.68996358461592</c:v>
                </c:pt>
                <c:pt idx="10723">
                  <c:v>-162.69017231049344</c:v>
                </c:pt>
                <c:pt idx="10724">
                  <c:v>-162.69021213825113</c:v>
                </c:pt>
                <c:pt idx="10725">
                  <c:v>-162.69023346359359</c:v>
                </c:pt>
                <c:pt idx="10726">
                  <c:v>-162.69072789900693</c:v>
                </c:pt>
                <c:pt idx="10727">
                  <c:v>-162.69078657181751</c:v>
                </c:pt>
                <c:pt idx="10728">
                  <c:v>-162.69110647951766</c:v>
                </c:pt>
                <c:pt idx="10729">
                  <c:v>-162.69121512550882</c:v>
                </c:pt>
                <c:pt idx="10730">
                  <c:v>-162.69135156232241</c:v>
                </c:pt>
                <c:pt idx="10731">
                  <c:v>-162.69216183935634</c:v>
                </c:pt>
                <c:pt idx="10732">
                  <c:v>-162.69297358143118</c:v>
                </c:pt>
                <c:pt idx="10733">
                  <c:v>-162.69316269921759</c:v>
                </c:pt>
                <c:pt idx="10734">
                  <c:v>-162.69323301771271</c:v>
                </c:pt>
                <c:pt idx="10735">
                  <c:v>-162.69325297260019</c:v>
                </c:pt>
                <c:pt idx="10736">
                  <c:v>-162.69330860053986</c:v>
                </c:pt>
                <c:pt idx="10737">
                  <c:v>-162.69441143704952</c:v>
                </c:pt>
                <c:pt idx="10738">
                  <c:v>-162.69447898257684</c:v>
                </c:pt>
                <c:pt idx="10739">
                  <c:v>-162.69460059098549</c:v>
                </c:pt>
                <c:pt idx="10740">
                  <c:v>-162.69469947314806</c:v>
                </c:pt>
                <c:pt idx="10741">
                  <c:v>-162.69553581968992</c:v>
                </c:pt>
                <c:pt idx="10742">
                  <c:v>-162.69578402089763</c:v>
                </c:pt>
                <c:pt idx="10743">
                  <c:v>-162.69593001134285</c:v>
                </c:pt>
                <c:pt idx="10744">
                  <c:v>-162.69598121493388</c:v>
                </c:pt>
                <c:pt idx="10745">
                  <c:v>-162.69605740621731</c:v>
                </c:pt>
                <c:pt idx="10746">
                  <c:v>-162.69607202356991</c:v>
                </c:pt>
                <c:pt idx="10747">
                  <c:v>-162.69608285846604</c:v>
                </c:pt>
                <c:pt idx="10748">
                  <c:v>-162.69609626613379</c:v>
                </c:pt>
                <c:pt idx="10749">
                  <c:v>-162.69618157824635</c:v>
                </c:pt>
                <c:pt idx="10750">
                  <c:v>-162.69637766405796</c:v>
                </c:pt>
                <c:pt idx="10751">
                  <c:v>-162.69687343493021</c:v>
                </c:pt>
                <c:pt idx="10752">
                  <c:v>-162.69746624678714</c:v>
                </c:pt>
                <c:pt idx="10753">
                  <c:v>-162.69753432938433</c:v>
                </c:pt>
                <c:pt idx="10754">
                  <c:v>-162.6977145876123</c:v>
                </c:pt>
                <c:pt idx="10755">
                  <c:v>-162.6979525247711</c:v>
                </c:pt>
                <c:pt idx="10756">
                  <c:v>-162.69829326856171</c:v>
                </c:pt>
                <c:pt idx="10757">
                  <c:v>-162.6984015258333</c:v>
                </c:pt>
                <c:pt idx="10758">
                  <c:v>-162.69857558780072</c:v>
                </c:pt>
                <c:pt idx="10759">
                  <c:v>-162.69867201442833</c:v>
                </c:pt>
                <c:pt idx="10760">
                  <c:v>-162.69923660053985</c:v>
                </c:pt>
                <c:pt idx="10761">
                  <c:v>-162.70007959735506</c:v>
                </c:pt>
                <c:pt idx="10762">
                  <c:v>-162.7006432561169</c:v>
                </c:pt>
                <c:pt idx="10763">
                  <c:v>-162.70108674699233</c:v>
                </c:pt>
                <c:pt idx="10764">
                  <c:v>-162.70159146352648</c:v>
                </c:pt>
                <c:pt idx="10765">
                  <c:v>-162.70175556232243</c:v>
                </c:pt>
                <c:pt idx="10766">
                  <c:v>-162.70231053047445</c:v>
                </c:pt>
                <c:pt idx="10767">
                  <c:v>-162.70285263233268</c:v>
                </c:pt>
                <c:pt idx="10768">
                  <c:v>-162.70288033357167</c:v>
                </c:pt>
                <c:pt idx="10769">
                  <c:v>-162.70358635530957</c:v>
                </c:pt>
                <c:pt idx="10770">
                  <c:v>-162.70364164507271</c:v>
                </c:pt>
                <c:pt idx="10771">
                  <c:v>-162.7041260473693</c:v>
                </c:pt>
                <c:pt idx="10772">
                  <c:v>-162.70413854002891</c:v>
                </c:pt>
                <c:pt idx="10773">
                  <c:v>-162.70446551773531</c:v>
                </c:pt>
                <c:pt idx="10774">
                  <c:v>-162.70488103631234</c:v>
                </c:pt>
                <c:pt idx="10775">
                  <c:v>-162.70494712255908</c:v>
                </c:pt>
                <c:pt idx="10776">
                  <c:v>-162.70514487109605</c:v>
                </c:pt>
                <c:pt idx="10777">
                  <c:v>-162.70519653365932</c:v>
                </c:pt>
                <c:pt idx="10778">
                  <c:v>-162.70550854639848</c:v>
                </c:pt>
                <c:pt idx="10779">
                  <c:v>-162.70556458461596</c:v>
                </c:pt>
                <c:pt idx="10780">
                  <c:v>-162.70568261003768</c:v>
                </c:pt>
                <c:pt idx="10781">
                  <c:v>-162.70568647612836</c:v>
                </c:pt>
                <c:pt idx="10782">
                  <c:v>-162.70577809707623</c:v>
                </c:pt>
                <c:pt idx="10783">
                  <c:v>-162.70579360990899</c:v>
                </c:pt>
                <c:pt idx="10784">
                  <c:v>-162.70634195391042</c:v>
                </c:pt>
                <c:pt idx="10785">
                  <c:v>-162.7065292979824</c:v>
                </c:pt>
                <c:pt idx="10786">
                  <c:v>-162.70669008450136</c:v>
                </c:pt>
                <c:pt idx="10787">
                  <c:v>-162.70734526923758</c:v>
                </c:pt>
                <c:pt idx="10788">
                  <c:v>-162.70759724065496</c:v>
                </c:pt>
                <c:pt idx="10789">
                  <c:v>-162.70762459417028</c:v>
                </c:pt>
                <c:pt idx="10790">
                  <c:v>-162.70764326294895</c:v>
                </c:pt>
                <c:pt idx="10791">
                  <c:v>-162.70766972438469</c:v>
                </c:pt>
                <c:pt idx="10792">
                  <c:v>-162.70778776376659</c:v>
                </c:pt>
                <c:pt idx="10793">
                  <c:v>-162.70788453365927</c:v>
                </c:pt>
                <c:pt idx="10794">
                  <c:v>-162.70788685517016</c:v>
                </c:pt>
                <c:pt idx="10795">
                  <c:v>-162.70812464690746</c:v>
                </c:pt>
                <c:pt idx="10796">
                  <c:v>-162.70832132301331</c:v>
                </c:pt>
                <c:pt idx="10797">
                  <c:v>-162.70874843174542</c:v>
                </c:pt>
                <c:pt idx="10798">
                  <c:v>-162.70887559735507</c:v>
                </c:pt>
                <c:pt idx="10799">
                  <c:v>-162.70953153684411</c:v>
                </c:pt>
                <c:pt idx="10800">
                  <c:v>-162.70967849821648</c:v>
                </c:pt>
                <c:pt idx="10801">
                  <c:v>-162.70970845403912</c:v>
                </c:pt>
                <c:pt idx="10802">
                  <c:v>-162.70985053114435</c:v>
                </c:pt>
                <c:pt idx="10803">
                  <c:v>-162.70992230807823</c:v>
                </c:pt>
                <c:pt idx="10804">
                  <c:v>-162.71035946034144</c:v>
                </c:pt>
                <c:pt idx="10805">
                  <c:v>-162.71133095719921</c:v>
                </c:pt>
                <c:pt idx="10806">
                  <c:v>-162.71134206840804</c:v>
                </c:pt>
                <c:pt idx="10807">
                  <c:v>-162.71182669151344</c:v>
                </c:pt>
                <c:pt idx="10808">
                  <c:v>-162.71217259735505</c:v>
                </c:pt>
                <c:pt idx="10809">
                  <c:v>-162.71224542219096</c:v>
                </c:pt>
                <c:pt idx="10810">
                  <c:v>-162.71232338708529</c:v>
                </c:pt>
                <c:pt idx="10811">
                  <c:v>-162.71250759735506</c:v>
                </c:pt>
                <c:pt idx="10812">
                  <c:v>-162.71260321789029</c:v>
                </c:pt>
                <c:pt idx="10813">
                  <c:v>-162.71305782980147</c:v>
                </c:pt>
                <c:pt idx="10814">
                  <c:v>-162.71308892534989</c:v>
                </c:pt>
                <c:pt idx="10815">
                  <c:v>-162.7131950171987</c:v>
                </c:pt>
                <c:pt idx="10816">
                  <c:v>-162.71355228197791</c:v>
                </c:pt>
                <c:pt idx="10817">
                  <c:v>-162.71360406857568</c:v>
                </c:pt>
                <c:pt idx="10818">
                  <c:v>-162.71370159417029</c:v>
                </c:pt>
                <c:pt idx="10819">
                  <c:v>-162.71429561946474</c:v>
                </c:pt>
                <c:pt idx="10820">
                  <c:v>-162.7143655782464</c:v>
                </c:pt>
                <c:pt idx="10821">
                  <c:v>-162.7145515941703</c:v>
                </c:pt>
                <c:pt idx="10822">
                  <c:v>-162.71484840626684</c:v>
                </c:pt>
                <c:pt idx="10823">
                  <c:v>-162.71488866418269</c:v>
                </c:pt>
                <c:pt idx="10824">
                  <c:v>-162.71496084254127</c:v>
                </c:pt>
                <c:pt idx="10825">
                  <c:v>-162.71526850818091</c:v>
                </c:pt>
                <c:pt idx="10826">
                  <c:v>-162.71535966179567</c:v>
                </c:pt>
                <c:pt idx="10827">
                  <c:v>-162.71614552410489</c:v>
                </c:pt>
                <c:pt idx="10828">
                  <c:v>-162.71628435190237</c:v>
                </c:pt>
                <c:pt idx="10829">
                  <c:v>-162.71633056550723</c:v>
                </c:pt>
                <c:pt idx="10830">
                  <c:v>-162.71669479476688</c:v>
                </c:pt>
                <c:pt idx="10831">
                  <c:v>-162.71672144441624</c:v>
                </c:pt>
                <c:pt idx="10832">
                  <c:v>-162.71719568966265</c:v>
                </c:pt>
                <c:pt idx="10833">
                  <c:v>-162.71757656232242</c:v>
                </c:pt>
                <c:pt idx="10834">
                  <c:v>-162.71778940923758</c:v>
                </c:pt>
                <c:pt idx="10835">
                  <c:v>-162.71794154958329</c:v>
                </c:pt>
                <c:pt idx="10836">
                  <c:v>-162.71806013236915</c:v>
                </c:pt>
                <c:pt idx="10837">
                  <c:v>-162.71854247314806</c:v>
                </c:pt>
                <c:pt idx="10838">
                  <c:v>-162.71870427250354</c:v>
                </c:pt>
                <c:pt idx="10839">
                  <c:v>-162.71890650430709</c:v>
                </c:pt>
                <c:pt idx="10840">
                  <c:v>-162.71928006840807</c:v>
                </c:pt>
                <c:pt idx="10841">
                  <c:v>-162.71938558103903</c:v>
                </c:pt>
                <c:pt idx="10842">
                  <c:v>-162.71962758143115</c:v>
                </c:pt>
                <c:pt idx="10843">
                  <c:v>-162.72003560372465</c:v>
                </c:pt>
                <c:pt idx="10844">
                  <c:v>-162.72055087728501</c:v>
                </c:pt>
                <c:pt idx="10845">
                  <c:v>-162.72086555595286</c:v>
                </c:pt>
                <c:pt idx="10846">
                  <c:v>-162.72092659735506</c:v>
                </c:pt>
                <c:pt idx="10847">
                  <c:v>-162.7214542080319</c:v>
                </c:pt>
                <c:pt idx="10848">
                  <c:v>-162.7215292284109</c:v>
                </c:pt>
                <c:pt idx="10849">
                  <c:v>-162.72219859417027</c:v>
                </c:pt>
                <c:pt idx="10850">
                  <c:v>-162.72291746657257</c:v>
                </c:pt>
                <c:pt idx="10851">
                  <c:v>-162.72294359735508</c:v>
                </c:pt>
                <c:pt idx="10852">
                  <c:v>-162.72295534893988</c:v>
                </c:pt>
                <c:pt idx="10853">
                  <c:v>-162.72421732654479</c:v>
                </c:pt>
                <c:pt idx="10854">
                  <c:v>-162.72463858780071</c:v>
                </c:pt>
                <c:pt idx="10855">
                  <c:v>-162.72486544724848</c:v>
                </c:pt>
                <c:pt idx="10856">
                  <c:v>-162.72530375305359</c:v>
                </c:pt>
                <c:pt idx="10857">
                  <c:v>-162.72539579146638</c:v>
                </c:pt>
                <c:pt idx="10858">
                  <c:v>-162.72558259735513</c:v>
                </c:pt>
                <c:pt idx="10859">
                  <c:v>-162.72563149842523</c:v>
                </c:pt>
                <c:pt idx="10860">
                  <c:v>-162.7261785973551</c:v>
                </c:pt>
                <c:pt idx="10861">
                  <c:v>-162.72668343174544</c:v>
                </c:pt>
                <c:pt idx="10862">
                  <c:v>-162.7266836994082</c:v>
                </c:pt>
                <c:pt idx="10863">
                  <c:v>-162.72669548907206</c:v>
                </c:pt>
                <c:pt idx="10864">
                  <c:v>-162.72739259735511</c:v>
                </c:pt>
                <c:pt idx="10865">
                  <c:v>-162.72776022154576</c:v>
                </c:pt>
                <c:pt idx="10866">
                  <c:v>-162.72873959735509</c:v>
                </c:pt>
                <c:pt idx="10867">
                  <c:v>-162.72962559735507</c:v>
                </c:pt>
                <c:pt idx="10868">
                  <c:v>-162.72976013236917</c:v>
                </c:pt>
                <c:pt idx="10869">
                  <c:v>-162.73050475245654</c:v>
                </c:pt>
                <c:pt idx="10870">
                  <c:v>-162.73050652477107</c:v>
                </c:pt>
                <c:pt idx="10871">
                  <c:v>-162.73054796028077</c:v>
                </c:pt>
                <c:pt idx="10872">
                  <c:v>-162.73068469253022</c:v>
                </c:pt>
                <c:pt idx="10873">
                  <c:v>-162.73118871456313</c:v>
                </c:pt>
                <c:pt idx="10874">
                  <c:v>-162.73125459696644</c:v>
                </c:pt>
                <c:pt idx="10875">
                  <c:v>-162.73185159735505</c:v>
                </c:pt>
                <c:pt idx="10876">
                  <c:v>-162.73198259735508</c:v>
                </c:pt>
                <c:pt idx="10877">
                  <c:v>-162.73221561322262</c:v>
                </c:pt>
                <c:pt idx="10878">
                  <c:v>-162.73260878809333</c:v>
                </c:pt>
                <c:pt idx="10879">
                  <c:v>-162.7331179282514</c:v>
                </c:pt>
                <c:pt idx="10880">
                  <c:v>-162.7332314285606</c:v>
                </c:pt>
                <c:pt idx="10881">
                  <c:v>-162.7333390149002</c:v>
                </c:pt>
                <c:pt idx="10882">
                  <c:v>-162.73357259735505</c:v>
                </c:pt>
                <c:pt idx="10883">
                  <c:v>-162.73419739881786</c:v>
                </c:pt>
                <c:pt idx="10884">
                  <c:v>-162.73474208021671</c:v>
                </c:pt>
                <c:pt idx="10885">
                  <c:v>-162.73486448907209</c:v>
                </c:pt>
                <c:pt idx="10886">
                  <c:v>-162.73490627864035</c:v>
                </c:pt>
                <c:pt idx="10887">
                  <c:v>-162.73500237115996</c:v>
                </c:pt>
                <c:pt idx="10888">
                  <c:v>-162.73615660053986</c:v>
                </c:pt>
                <c:pt idx="10889">
                  <c:v>-162.73642710689003</c:v>
                </c:pt>
                <c:pt idx="10890">
                  <c:v>-162.73674254321367</c:v>
                </c:pt>
                <c:pt idx="10891">
                  <c:v>-162.73692214510871</c:v>
                </c:pt>
                <c:pt idx="10892">
                  <c:v>-162.73699848588728</c:v>
                </c:pt>
                <c:pt idx="10893">
                  <c:v>-162.73707243174545</c:v>
                </c:pt>
                <c:pt idx="10894">
                  <c:v>-162.73756372926667</c:v>
                </c:pt>
                <c:pt idx="10895">
                  <c:v>-162.73779427545503</c:v>
                </c:pt>
                <c:pt idx="10896">
                  <c:v>-162.73790056869203</c:v>
                </c:pt>
                <c:pt idx="10897">
                  <c:v>-162.73796623428521</c:v>
                </c:pt>
                <c:pt idx="10898">
                  <c:v>-162.73822534257022</c:v>
                </c:pt>
                <c:pt idx="10899">
                  <c:v>-162.73828527887329</c:v>
                </c:pt>
                <c:pt idx="10900">
                  <c:v>-162.73836540626687</c:v>
                </c:pt>
                <c:pt idx="10901">
                  <c:v>-162.73853659735505</c:v>
                </c:pt>
                <c:pt idx="10902">
                  <c:v>-162.73874055913765</c:v>
                </c:pt>
                <c:pt idx="10903">
                  <c:v>-162.73929785517015</c:v>
                </c:pt>
                <c:pt idx="10904">
                  <c:v>-162.73945926248803</c:v>
                </c:pt>
                <c:pt idx="10905">
                  <c:v>-162.74010775336225</c:v>
                </c:pt>
                <c:pt idx="10906">
                  <c:v>-162.7402253010884</c:v>
                </c:pt>
                <c:pt idx="10907">
                  <c:v>-162.7410203996817</c:v>
                </c:pt>
                <c:pt idx="10908">
                  <c:v>-162.74118358780072</c:v>
                </c:pt>
                <c:pt idx="10909">
                  <c:v>-162.74135840794432</c:v>
                </c:pt>
                <c:pt idx="10910">
                  <c:v>-162.74167168147119</c:v>
                </c:pt>
                <c:pt idx="10911">
                  <c:v>-162.74184759735508</c:v>
                </c:pt>
                <c:pt idx="10912">
                  <c:v>-162.74209707813105</c:v>
                </c:pt>
                <c:pt idx="10913">
                  <c:v>-162.74213540308199</c:v>
                </c:pt>
                <c:pt idx="10914">
                  <c:v>-162.74224122767521</c:v>
                </c:pt>
                <c:pt idx="10915">
                  <c:v>-162.74245258455755</c:v>
                </c:pt>
                <c:pt idx="10916">
                  <c:v>-162.74253054321366</c:v>
                </c:pt>
                <c:pt idx="10917">
                  <c:v>-162.74258436486409</c:v>
                </c:pt>
                <c:pt idx="10918">
                  <c:v>-162.74266731709145</c:v>
                </c:pt>
                <c:pt idx="10919">
                  <c:v>-162.74296059417028</c:v>
                </c:pt>
                <c:pt idx="10920">
                  <c:v>-162.74311946034149</c:v>
                </c:pt>
                <c:pt idx="10921">
                  <c:v>-162.74323558780077</c:v>
                </c:pt>
                <c:pt idx="10922">
                  <c:v>-162.74324359735505</c:v>
                </c:pt>
                <c:pt idx="10923">
                  <c:v>-162.74365660053985</c:v>
                </c:pt>
                <c:pt idx="10924">
                  <c:v>-162.74496359417029</c:v>
                </c:pt>
                <c:pt idx="10925">
                  <c:v>-162.74515039352758</c:v>
                </c:pt>
                <c:pt idx="10926">
                  <c:v>-162.74538771137742</c:v>
                </c:pt>
                <c:pt idx="10927">
                  <c:v>-162.74540318284915</c:v>
                </c:pt>
                <c:pt idx="10928">
                  <c:v>-162.74566459735507</c:v>
                </c:pt>
                <c:pt idx="10929">
                  <c:v>-162.74575707185616</c:v>
                </c:pt>
                <c:pt idx="10930">
                  <c:v>-162.74590928842781</c:v>
                </c:pt>
                <c:pt idx="10931">
                  <c:v>-162.74619012599936</c:v>
                </c:pt>
                <c:pt idx="10932">
                  <c:v>-162.74669397302134</c:v>
                </c:pt>
                <c:pt idx="10933">
                  <c:v>-162.74703959735513</c:v>
                </c:pt>
                <c:pt idx="10934">
                  <c:v>-162.74726108141084</c:v>
                </c:pt>
                <c:pt idx="10935">
                  <c:v>-162.74830283298644</c:v>
                </c:pt>
                <c:pt idx="10936">
                  <c:v>-162.74841358143118</c:v>
                </c:pt>
                <c:pt idx="10937">
                  <c:v>-162.74878056550719</c:v>
                </c:pt>
                <c:pt idx="10938">
                  <c:v>-162.74883527523016</c:v>
                </c:pt>
                <c:pt idx="10939">
                  <c:v>-162.74894154958329</c:v>
                </c:pt>
                <c:pt idx="10940">
                  <c:v>-162.74927277509073</c:v>
                </c:pt>
                <c:pt idx="10941">
                  <c:v>-162.75010832346115</c:v>
                </c:pt>
                <c:pt idx="10942">
                  <c:v>-162.7506453776034</c:v>
                </c:pt>
                <c:pt idx="10943">
                  <c:v>-162.75090257824638</c:v>
                </c:pt>
                <c:pt idx="10944">
                  <c:v>-162.75116668635451</c:v>
                </c:pt>
                <c:pt idx="10945">
                  <c:v>-162.75138296941464</c:v>
                </c:pt>
                <c:pt idx="10946">
                  <c:v>-162.75147885353405</c:v>
                </c:pt>
                <c:pt idx="10947">
                  <c:v>-162.75155555913761</c:v>
                </c:pt>
                <c:pt idx="10948">
                  <c:v>-162.75170335530956</c:v>
                </c:pt>
                <c:pt idx="10949">
                  <c:v>-162.75224514829361</c:v>
                </c:pt>
                <c:pt idx="10950">
                  <c:v>-162.75258456850085</c:v>
                </c:pt>
                <c:pt idx="10951">
                  <c:v>-162.75260259735512</c:v>
                </c:pt>
                <c:pt idx="10952">
                  <c:v>-162.75269051202454</c:v>
                </c:pt>
                <c:pt idx="10953">
                  <c:v>-162.75281922130458</c:v>
                </c:pt>
                <c:pt idx="10954">
                  <c:v>-162.75282514712356</c:v>
                </c:pt>
                <c:pt idx="10955">
                  <c:v>-162.75283559735504</c:v>
                </c:pt>
                <c:pt idx="10956">
                  <c:v>-162.75317157824639</c:v>
                </c:pt>
                <c:pt idx="10957">
                  <c:v>-162.75343205542589</c:v>
                </c:pt>
                <c:pt idx="10958">
                  <c:v>-162.7537134444847</c:v>
                </c:pt>
                <c:pt idx="10959">
                  <c:v>-162.75446059735509</c:v>
                </c:pt>
                <c:pt idx="10960">
                  <c:v>-162.75462014192385</c:v>
                </c:pt>
                <c:pt idx="10961">
                  <c:v>-162.75468659735506</c:v>
                </c:pt>
                <c:pt idx="10962">
                  <c:v>-162.75497230435207</c:v>
                </c:pt>
                <c:pt idx="10963">
                  <c:v>-162.754980778537</c:v>
                </c:pt>
                <c:pt idx="10964">
                  <c:v>-162.75506759735509</c:v>
                </c:pt>
                <c:pt idx="10965">
                  <c:v>-162.75532486472571</c:v>
                </c:pt>
                <c:pt idx="10966">
                  <c:v>-162.75533638715788</c:v>
                </c:pt>
                <c:pt idx="10967">
                  <c:v>-162.75544452342146</c:v>
                </c:pt>
                <c:pt idx="10968">
                  <c:v>-162.75563055595288</c:v>
                </c:pt>
                <c:pt idx="10969">
                  <c:v>-162.75582359417029</c:v>
                </c:pt>
                <c:pt idx="10970">
                  <c:v>-162.75600175005877</c:v>
                </c:pt>
                <c:pt idx="10971">
                  <c:v>-162.75605033227708</c:v>
                </c:pt>
                <c:pt idx="10972">
                  <c:v>-162.75608956130162</c:v>
                </c:pt>
                <c:pt idx="10973">
                  <c:v>-162.75631545970694</c:v>
                </c:pt>
                <c:pt idx="10974">
                  <c:v>-162.75644985180173</c:v>
                </c:pt>
                <c:pt idx="10975">
                  <c:v>-162.75661656550724</c:v>
                </c:pt>
                <c:pt idx="10976">
                  <c:v>-162.75679393171973</c:v>
                </c:pt>
                <c:pt idx="10977">
                  <c:v>-162.75685049225689</c:v>
                </c:pt>
                <c:pt idx="10978">
                  <c:v>-162.75720836167923</c:v>
                </c:pt>
                <c:pt idx="10979">
                  <c:v>-162.75743937716726</c:v>
                </c:pt>
                <c:pt idx="10980">
                  <c:v>-162.75749799860321</c:v>
                </c:pt>
                <c:pt idx="10981">
                  <c:v>-162.75784941575074</c:v>
                </c:pt>
                <c:pt idx="10982">
                  <c:v>-162.75804106230143</c:v>
                </c:pt>
                <c:pt idx="10983">
                  <c:v>-162.75807109087157</c:v>
                </c:pt>
                <c:pt idx="10984">
                  <c:v>-162.75822523988975</c:v>
                </c:pt>
                <c:pt idx="10985">
                  <c:v>-162.7584108995828</c:v>
                </c:pt>
                <c:pt idx="10986">
                  <c:v>-162.75865962596268</c:v>
                </c:pt>
                <c:pt idx="10987">
                  <c:v>-162.75872824057177</c:v>
                </c:pt>
                <c:pt idx="10988">
                  <c:v>-162.7587625878007</c:v>
                </c:pt>
                <c:pt idx="10989">
                  <c:v>-162.75879984543087</c:v>
                </c:pt>
                <c:pt idx="10990">
                  <c:v>-162.75921709516692</c:v>
                </c:pt>
                <c:pt idx="10991">
                  <c:v>-162.7592642884278</c:v>
                </c:pt>
                <c:pt idx="10992">
                  <c:v>-162.75927733301569</c:v>
                </c:pt>
                <c:pt idx="10993">
                  <c:v>-162.75949452728969</c:v>
                </c:pt>
                <c:pt idx="10994">
                  <c:v>-162.75968188713063</c:v>
                </c:pt>
                <c:pt idx="10995">
                  <c:v>-162.75974014780783</c:v>
                </c:pt>
                <c:pt idx="10996">
                  <c:v>-162.75979482013312</c:v>
                </c:pt>
                <c:pt idx="10997">
                  <c:v>-162.76049581376273</c:v>
                </c:pt>
                <c:pt idx="10998">
                  <c:v>-162.76054547308163</c:v>
                </c:pt>
                <c:pt idx="10999">
                  <c:v>-162.76058407065858</c:v>
                </c:pt>
                <c:pt idx="11000">
                  <c:v>-162.7611205234214</c:v>
                </c:pt>
                <c:pt idx="11001">
                  <c:v>-162.7612335973551</c:v>
                </c:pt>
                <c:pt idx="11002">
                  <c:v>-162.76125608378555</c:v>
                </c:pt>
                <c:pt idx="11003">
                  <c:v>-162.76149445403917</c:v>
                </c:pt>
                <c:pt idx="11004">
                  <c:v>-162.76149930390005</c:v>
                </c:pt>
                <c:pt idx="11005">
                  <c:v>-162.76151952307029</c:v>
                </c:pt>
                <c:pt idx="11006">
                  <c:v>-162.76181597302138</c:v>
                </c:pt>
                <c:pt idx="11007">
                  <c:v>-162.76191657187681</c:v>
                </c:pt>
                <c:pt idx="11008">
                  <c:v>-162.76227224702467</c:v>
                </c:pt>
                <c:pt idx="11009">
                  <c:v>-162.76250976610214</c:v>
                </c:pt>
                <c:pt idx="11010">
                  <c:v>-162.76268795373451</c:v>
                </c:pt>
                <c:pt idx="11011">
                  <c:v>-162.76382890624024</c:v>
                </c:pt>
                <c:pt idx="11012">
                  <c:v>-162.76428200647703</c:v>
                </c:pt>
                <c:pt idx="11013">
                  <c:v>-162.76450120243655</c:v>
                </c:pt>
                <c:pt idx="11014">
                  <c:v>-162.76474359274286</c:v>
                </c:pt>
                <c:pt idx="11015">
                  <c:v>-162.76483503336902</c:v>
                </c:pt>
                <c:pt idx="11016">
                  <c:v>-162.76484259735508</c:v>
                </c:pt>
                <c:pt idx="11017">
                  <c:v>-162.76505332338394</c:v>
                </c:pt>
                <c:pt idx="11018">
                  <c:v>-162.7650813521247</c:v>
                </c:pt>
                <c:pt idx="11019">
                  <c:v>-162.76550641560814</c:v>
                </c:pt>
                <c:pt idx="11020">
                  <c:v>-162.7655405814312</c:v>
                </c:pt>
                <c:pt idx="11021">
                  <c:v>-162.76593154639846</c:v>
                </c:pt>
                <c:pt idx="11022">
                  <c:v>-162.76596633930927</c:v>
                </c:pt>
                <c:pt idx="11023">
                  <c:v>-162.76598346995499</c:v>
                </c:pt>
                <c:pt idx="11024">
                  <c:v>-162.76619924065497</c:v>
                </c:pt>
                <c:pt idx="11025">
                  <c:v>-162.76621356232241</c:v>
                </c:pt>
                <c:pt idx="11026">
                  <c:v>-162.76696765009359</c:v>
                </c:pt>
                <c:pt idx="11027">
                  <c:v>-162.76752759735507</c:v>
                </c:pt>
                <c:pt idx="11028">
                  <c:v>-162.76761858461595</c:v>
                </c:pt>
                <c:pt idx="11029">
                  <c:v>-162.76770046020201</c:v>
                </c:pt>
                <c:pt idx="11030">
                  <c:v>-162.76772329686628</c:v>
                </c:pt>
                <c:pt idx="11031">
                  <c:v>-162.76791560053982</c:v>
                </c:pt>
                <c:pt idx="11032">
                  <c:v>-162.76795183906006</c:v>
                </c:pt>
                <c:pt idx="11033">
                  <c:v>-162.76805828049564</c:v>
                </c:pt>
                <c:pt idx="11034">
                  <c:v>-162.76817659735502</c:v>
                </c:pt>
                <c:pt idx="11035">
                  <c:v>-162.76834036695806</c:v>
                </c:pt>
                <c:pt idx="11036">
                  <c:v>-162.76869986772877</c:v>
                </c:pt>
                <c:pt idx="11037">
                  <c:v>-162.7687184060523</c:v>
                </c:pt>
                <c:pt idx="11038">
                  <c:v>-162.76882231064366</c:v>
                </c:pt>
                <c:pt idx="11039">
                  <c:v>-162.76892665111933</c:v>
                </c:pt>
                <c:pt idx="11040">
                  <c:v>-162.76910189350048</c:v>
                </c:pt>
                <c:pt idx="11041">
                  <c:v>-162.76915052092008</c:v>
                </c:pt>
                <c:pt idx="11042">
                  <c:v>-162.76933718573136</c:v>
                </c:pt>
                <c:pt idx="11043">
                  <c:v>-162.76939759735507</c:v>
                </c:pt>
                <c:pt idx="11044">
                  <c:v>-162.76977966283818</c:v>
                </c:pt>
                <c:pt idx="11045">
                  <c:v>-162.76979150499614</c:v>
                </c:pt>
                <c:pt idx="11046">
                  <c:v>-162.76998673731794</c:v>
                </c:pt>
                <c:pt idx="11047">
                  <c:v>-162.77036674699232</c:v>
                </c:pt>
                <c:pt idx="11048">
                  <c:v>-162.77061659735509</c:v>
                </c:pt>
                <c:pt idx="11049">
                  <c:v>-162.77184159735503</c:v>
                </c:pt>
                <c:pt idx="11050">
                  <c:v>-162.77214553365928</c:v>
                </c:pt>
                <c:pt idx="11051">
                  <c:v>-162.77242130108843</c:v>
                </c:pt>
                <c:pt idx="11052">
                  <c:v>-162.77276493437282</c:v>
                </c:pt>
                <c:pt idx="11053">
                  <c:v>-162.77322559735509</c:v>
                </c:pt>
                <c:pt idx="11054">
                  <c:v>-162.77358642537578</c:v>
                </c:pt>
                <c:pt idx="11055">
                  <c:v>-162.77372759417028</c:v>
                </c:pt>
                <c:pt idx="11056">
                  <c:v>-162.77381655281351</c:v>
                </c:pt>
                <c:pt idx="11057">
                  <c:v>-162.77472443811513</c:v>
                </c:pt>
                <c:pt idx="11058">
                  <c:v>-162.77479150499613</c:v>
                </c:pt>
                <c:pt idx="11059">
                  <c:v>-162.77496102381289</c:v>
                </c:pt>
                <c:pt idx="11060">
                  <c:v>-162.77618120562138</c:v>
                </c:pt>
                <c:pt idx="11061">
                  <c:v>-162.77638658143115</c:v>
                </c:pt>
                <c:pt idx="11062">
                  <c:v>-162.77658710251904</c:v>
                </c:pt>
                <c:pt idx="11063">
                  <c:v>-162.77659159735509</c:v>
                </c:pt>
                <c:pt idx="11064">
                  <c:v>-162.77672335204957</c:v>
                </c:pt>
                <c:pt idx="11065">
                  <c:v>-162.77720444129989</c:v>
                </c:pt>
                <c:pt idx="11066">
                  <c:v>-162.77727059098552</c:v>
                </c:pt>
                <c:pt idx="11067">
                  <c:v>-162.77727828524294</c:v>
                </c:pt>
                <c:pt idx="11068">
                  <c:v>-162.77733125331213</c:v>
                </c:pt>
                <c:pt idx="11069">
                  <c:v>-162.77796126908441</c:v>
                </c:pt>
                <c:pt idx="11070">
                  <c:v>-162.7781593580541</c:v>
                </c:pt>
                <c:pt idx="11071">
                  <c:v>-162.77817477853705</c:v>
                </c:pt>
                <c:pt idx="11072">
                  <c:v>-162.77837352092007</c:v>
                </c:pt>
                <c:pt idx="11073">
                  <c:v>-162.77842940626684</c:v>
                </c:pt>
                <c:pt idx="11074">
                  <c:v>-162.77855439201332</c:v>
                </c:pt>
                <c:pt idx="11075">
                  <c:v>-162.77868997620652</c:v>
                </c:pt>
                <c:pt idx="11076">
                  <c:v>-162.77876540945172</c:v>
                </c:pt>
                <c:pt idx="11077">
                  <c:v>-162.77881299223338</c:v>
                </c:pt>
                <c:pt idx="11078">
                  <c:v>-162.77905001401314</c:v>
                </c:pt>
                <c:pt idx="11079">
                  <c:v>-162.77921047951764</c:v>
                </c:pt>
                <c:pt idx="11080">
                  <c:v>-162.77965259735507</c:v>
                </c:pt>
                <c:pt idx="11081">
                  <c:v>-162.77965953857802</c:v>
                </c:pt>
                <c:pt idx="11082">
                  <c:v>-162.77966363870266</c:v>
                </c:pt>
                <c:pt idx="11083">
                  <c:v>-162.77989755276806</c:v>
                </c:pt>
                <c:pt idx="11084">
                  <c:v>-162.78007753539185</c:v>
                </c:pt>
                <c:pt idx="11085">
                  <c:v>-162.7803642596823</c:v>
                </c:pt>
                <c:pt idx="11086">
                  <c:v>-162.78057659735509</c:v>
                </c:pt>
                <c:pt idx="11087">
                  <c:v>-162.78097497939169</c:v>
                </c:pt>
                <c:pt idx="11088">
                  <c:v>-162.78101159098551</c:v>
                </c:pt>
                <c:pt idx="11089">
                  <c:v>-162.78137216740288</c:v>
                </c:pt>
                <c:pt idx="11090">
                  <c:v>-162.78194930708563</c:v>
                </c:pt>
                <c:pt idx="11091">
                  <c:v>-162.78215205264999</c:v>
                </c:pt>
                <c:pt idx="11092">
                  <c:v>-162.78231984891119</c:v>
                </c:pt>
                <c:pt idx="11093">
                  <c:v>-162.78275047314807</c:v>
                </c:pt>
                <c:pt idx="11094">
                  <c:v>-162.78275099213229</c:v>
                </c:pt>
                <c:pt idx="11095">
                  <c:v>-162.78283741900617</c:v>
                </c:pt>
                <c:pt idx="11096">
                  <c:v>-162.78335907822594</c:v>
                </c:pt>
                <c:pt idx="11097">
                  <c:v>-162.78356223101645</c:v>
                </c:pt>
                <c:pt idx="11098">
                  <c:v>-162.78356704319202</c:v>
                </c:pt>
                <c:pt idx="11099">
                  <c:v>-162.78392297630876</c:v>
                </c:pt>
                <c:pt idx="11100">
                  <c:v>-162.78398043167601</c:v>
                </c:pt>
                <c:pt idx="11101">
                  <c:v>-162.78399154002886</c:v>
                </c:pt>
                <c:pt idx="11102">
                  <c:v>-162.7842792563431</c:v>
                </c:pt>
                <c:pt idx="11103">
                  <c:v>-162.78435742856061</c:v>
                </c:pt>
                <c:pt idx="11104">
                  <c:v>-162.78443803312669</c:v>
                </c:pt>
                <c:pt idx="11105">
                  <c:v>-162.78446782980151</c:v>
                </c:pt>
                <c:pt idx="11106">
                  <c:v>-162.78600881069167</c:v>
                </c:pt>
                <c:pt idx="11107">
                  <c:v>-162.78674513555404</c:v>
                </c:pt>
                <c:pt idx="11108">
                  <c:v>-162.78693360053984</c:v>
                </c:pt>
                <c:pt idx="11109">
                  <c:v>-162.78744445715637</c:v>
                </c:pt>
                <c:pt idx="11110">
                  <c:v>-162.78777293118713</c:v>
                </c:pt>
                <c:pt idx="11111">
                  <c:v>-162.78812156164992</c:v>
                </c:pt>
                <c:pt idx="11112">
                  <c:v>-162.78821359735505</c:v>
                </c:pt>
                <c:pt idx="11113">
                  <c:v>-162.78839626294896</c:v>
                </c:pt>
                <c:pt idx="11114">
                  <c:v>-162.78843059735505</c:v>
                </c:pt>
                <c:pt idx="11115">
                  <c:v>-162.78856555276806</c:v>
                </c:pt>
                <c:pt idx="11116">
                  <c:v>-162.78876863885841</c:v>
                </c:pt>
                <c:pt idx="11117">
                  <c:v>-162.78908354321368</c:v>
                </c:pt>
                <c:pt idx="11118">
                  <c:v>-162.78938177247213</c:v>
                </c:pt>
                <c:pt idx="11119">
                  <c:v>-162.7894725909855</c:v>
                </c:pt>
                <c:pt idx="11120">
                  <c:v>-162.78955359417029</c:v>
                </c:pt>
                <c:pt idx="11121">
                  <c:v>-162.7896289248159</c:v>
                </c:pt>
                <c:pt idx="11122">
                  <c:v>-162.7897385973551</c:v>
                </c:pt>
                <c:pt idx="11123">
                  <c:v>-162.78974797312387</c:v>
                </c:pt>
                <c:pt idx="11124">
                  <c:v>-162.78989856232246</c:v>
                </c:pt>
                <c:pt idx="11125">
                  <c:v>-162.79033659735512</c:v>
                </c:pt>
                <c:pt idx="11126">
                  <c:v>-162.79191319606679</c:v>
                </c:pt>
                <c:pt idx="11127">
                  <c:v>-162.7920295878007</c:v>
                </c:pt>
                <c:pt idx="11128">
                  <c:v>-162.79207169272496</c:v>
                </c:pt>
                <c:pt idx="11129">
                  <c:v>-162.79217616715388</c:v>
                </c:pt>
                <c:pt idx="11130">
                  <c:v>-162.79235137760341</c:v>
                </c:pt>
                <c:pt idx="11131">
                  <c:v>-162.79308005593163</c:v>
                </c:pt>
                <c:pt idx="11132">
                  <c:v>-162.79311556232244</c:v>
                </c:pt>
                <c:pt idx="11133">
                  <c:v>-162.79331347485441</c:v>
                </c:pt>
                <c:pt idx="11134">
                  <c:v>-162.79345459735509</c:v>
                </c:pt>
                <c:pt idx="11135">
                  <c:v>-162.79380359735507</c:v>
                </c:pt>
                <c:pt idx="11136">
                  <c:v>-162.79394150112137</c:v>
                </c:pt>
                <c:pt idx="11137">
                  <c:v>-162.79427028205811</c:v>
                </c:pt>
                <c:pt idx="11138">
                  <c:v>-162.79438987949422</c:v>
                </c:pt>
                <c:pt idx="11139">
                  <c:v>-162.79456941192086</c:v>
                </c:pt>
                <c:pt idx="11140">
                  <c:v>-162.79457382980144</c:v>
                </c:pt>
                <c:pt idx="11141">
                  <c:v>-162.79458336478984</c:v>
                </c:pt>
                <c:pt idx="11142">
                  <c:v>-162.79497859092757</c:v>
                </c:pt>
                <c:pt idx="11143">
                  <c:v>-162.79542856511168</c:v>
                </c:pt>
                <c:pt idx="11144">
                  <c:v>-162.79563357187681</c:v>
                </c:pt>
                <c:pt idx="11145">
                  <c:v>-162.79603596028073</c:v>
                </c:pt>
                <c:pt idx="11146">
                  <c:v>-162.79637394764438</c:v>
                </c:pt>
                <c:pt idx="11147">
                  <c:v>-162.79652030093752</c:v>
                </c:pt>
                <c:pt idx="11148">
                  <c:v>-162.79665749225686</c:v>
                </c:pt>
                <c:pt idx="11149">
                  <c:v>-162.79670985440475</c:v>
                </c:pt>
                <c:pt idx="11150">
                  <c:v>-162.79697959735503</c:v>
                </c:pt>
                <c:pt idx="11151">
                  <c:v>-162.79699120243652</c:v>
                </c:pt>
                <c:pt idx="11152">
                  <c:v>-162.79751119606681</c:v>
                </c:pt>
                <c:pt idx="11153">
                  <c:v>-162.7975965432137</c:v>
                </c:pt>
                <c:pt idx="11154">
                  <c:v>-162.79792059735507</c:v>
                </c:pt>
                <c:pt idx="11155">
                  <c:v>-162.79819558461594</c:v>
                </c:pt>
                <c:pt idx="11156">
                  <c:v>-162.79848672234101</c:v>
                </c:pt>
                <c:pt idx="11157">
                  <c:v>-162.79858059735506</c:v>
                </c:pt>
                <c:pt idx="11158">
                  <c:v>-162.79878418651214</c:v>
                </c:pt>
                <c:pt idx="11159">
                  <c:v>-162.79894057187678</c:v>
                </c:pt>
                <c:pt idx="11160">
                  <c:v>-162.79902763857615</c:v>
                </c:pt>
                <c:pt idx="11161">
                  <c:v>-162.79932129798237</c:v>
                </c:pt>
                <c:pt idx="11162">
                  <c:v>-162.79939075017728</c:v>
                </c:pt>
                <c:pt idx="11163">
                  <c:v>-162.79951059316093</c:v>
                </c:pt>
                <c:pt idx="11164">
                  <c:v>-162.7995765973551</c:v>
                </c:pt>
                <c:pt idx="11165">
                  <c:v>-162.79984719582191</c:v>
                </c:pt>
                <c:pt idx="11166">
                  <c:v>-162.80012151753681</c:v>
                </c:pt>
                <c:pt idx="11167">
                  <c:v>-162.80075259417029</c:v>
                </c:pt>
                <c:pt idx="11168">
                  <c:v>-162.80108392767966</c:v>
                </c:pt>
                <c:pt idx="11169">
                  <c:v>-162.80115639331117</c:v>
                </c:pt>
                <c:pt idx="11170">
                  <c:v>-162.80138259735509</c:v>
                </c:pt>
                <c:pt idx="11171">
                  <c:v>-162.80167652404216</c:v>
                </c:pt>
                <c:pt idx="11172">
                  <c:v>-162.80177098215702</c:v>
                </c:pt>
                <c:pt idx="11173">
                  <c:v>-162.80198981013297</c:v>
                </c:pt>
                <c:pt idx="11174">
                  <c:v>-162.80205860053985</c:v>
                </c:pt>
                <c:pt idx="11175">
                  <c:v>-162.80236992363314</c:v>
                </c:pt>
                <c:pt idx="11176">
                  <c:v>-162.80273479146638</c:v>
                </c:pt>
                <c:pt idx="11177">
                  <c:v>-162.80333959735503</c:v>
                </c:pt>
                <c:pt idx="11178">
                  <c:v>-162.80391544448469</c:v>
                </c:pt>
                <c:pt idx="11179">
                  <c:v>-162.80392232938436</c:v>
                </c:pt>
                <c:pt idx="11180">
                  <c:v>-162.80439261946475</c:v>
                </c:pt>
                <c:pt idx="11181">
                  <c:v>-162.80479407185618</c:v>
                </c:pt>
                <c:pt idx="11182">
                  <c:v>-162.80480432619879</c:v>
                </c:pt>
                <c:pt idx="11183">
                  <c:v>-162.80523759735507</c:v>
                </c:pt>
                <c:pt idx="11184">
                  <c:v>-162.80561850499606</c:v>
                </c:pt>
                <c:pt idx="11185">
                  <c:v>-162.80568420856324</c:v>
                </c:pt>
                <c:pt idx="11186">
                  <c:v>-162.80574642212088</c:v>
                </c:pt>
                <c:pt idx="11187">
                  <c:v>-162.80578931072176</c:v>
                </c:pt>
                <c:pt idx="11188">
                  <c:v>-162.80632596038413</c:v>
                </c:pt>
                <c:pt idx="11189">
                  <c:v>-162.80650407494593</c:v>
                </c:pt>
                <c:pt idx="11190">
                  <c:v>-162.80652068297385</c:v>
                </c:pt>
                <c:pt idx="11191">
                  <c:v>-162.80668696824142</c:v>
                </c:pt>
                <c:pt idx="11192">
                  <c:v>-162.80674506548635</c:v>
                </c:pt>
                <c:pt idx="11193">
                  <c:v>-162.80771759735507</c:v>
                </c:pt>
                <c:pt idx="11194">
                  <c:v>-162.80783638715789</c:v>
                </c:pt>
                <c:pt idx="11195">
                  <c:v>-162.80803521517601</c:v>
                </c:pt>
                <c:pt idx="11196">
                  <c:v>-162.80850453996726</c:v>
                </c:pt>
                <c:pt idx="11197">
                  <c:v>-162.80891071970757</c:v>
                </c:pt>
                <c:pt idx="11198">
                  <c:v>-162.80901944377828</c:v>
                </c:pt>
                <c:pt idx="11199">
                  <c:v>-162.80929663551768</c:v>
                </c:pt>
                <c:pt idx="11200">
                  <c:v>-162.80974659735509</c:v>
                </c:pt>
                <c:pt idx="11201">
                  <c:v>-162.81016598735928</c:v>
                </c:pt>
                <c:pt idx="11202">
                  <c:v>-162.81017859735505</c:v>
                </c:pt>
                <c:pt idx="11203">
                  <c:v>-162.81026154639849</c:v>
                </c:pt>
                <c:pt idx="11204">
                  <c:v>-162.81206806498267</c:v>
                </c:pt>
                <c:pt idx="11205">
                  <c:v>-162.81207057500251</c:v>
                </c:pt>
                <c:pt idx="11206">
                  <c:v>-162.81237324337471</c:v>
                </c:pt>
                <c:pt idx="11207">
                  <c:v>-162.8130090400071</c:v>
                </c:pt>
                <c:pt idx="11208">
                  <c:v>-162.81417860053983</c:v>
                </c:pt>
                <c:pt idx="11209">
                  <c:v>-162.81427501744216</c:v>
                </c:pt>
                <c:pt idx="11210">
                  <c:v>-162.81428341263648</c:v>
                </c:pt>
                <c:pt idx="11211">
                  <c:v>-162.81501656550722</c:v>
                </c:pt>
                <c:pt idx="11212">
                  <c:v>-162.81532993000579</c:v>
                </c:pt>
                <c:pt idx="11213">
                  <c:v>-162.81555289639741</c:v>
                </c:pt>
                <c:pt idx="11214">
                  <c:v>-162.81556559417029</c:v>
                </c:pt>
                <c:pt idx="11215">
                  <c:v>-162.81586948263669</c:v>
                </c:pt>
                <c:pt idx="11216">
                  <c:v>-162.81620815147846</c:v>
                </c:pt>
                <c:pt idx="11217">
                  <c:v>-162.81629850819746</c:v>
                </c:pt>
                <c:pt idx="11218">
                  <c:v>-162.81644143167603</c:v>
                </c:pt>
                <c:pt idx="11219">
                  <c:v>-162.8164525973551</c:v>
                </c:pt>
                <c:pt idx="11220">
                  <c:v>-162.81651625339438</c:v>
                </c:pt>
                <c:pt idx="11221">
                  <c:v>-162.8167973837553</c:v>
                </c:pt>
                <c:pt idx="11222">
                  <c:v>-162.81691982968866</c:v>
                </c:pt>
                <c:pt idx="11223">
                  <c:v>-162.81693359735502</c:v>
                </c:pt>
                <c:pt idx="11224">
                  <c:v>-162.81789480113684</c:v>
                </c:pt>
                <c:pt idx="11225">
                  <c:v>-162.81794700497306</c:v>
                </c:pt>
                <c:pt idx="11226">
                  <c:v>-162.81814409415045</c:v>
                </c:pt>
                <c:pt idx="11227">
                  <c:v>-162.81837816731442</c:v>
                </c:pt>
                <c:pt idx="11228">
                  <c:v>-162.81838959735506</c:v>
                </c:pt>
                <c:pt idx="11229">
                  <c:v>-162.81850928686811</c:v>
                </c:pt>
                <c:pt idx="11230">
                  <c:v>-162.81859296356907</c:v>
                </c:pt>
                <c:pt idx="11231">
                  <c:v>-162.81915474050319</c:v>
                </c:pt>
                <c:pt idx="11232">
                  <c:v>-162.81919549503101</c:v>
                </c:pt>
                <c:pt idx="11233">
                  <c:v>-162.81931341582134</c:v>
                </c:pt>
                <c:pt idx="11234">
                  <c:v>-162.81964340923759</c:v>
                </c:pt>
                <c:pt idx="11235">
                  <c:v>-162.8196802214612</c:v>
                </c:pt>
                <c:pt idx="11236">
                  <c:v>-162.8197654476013</c:v>
                </c:pt>
                <c:pt idx="11237">
                  <c:v>-162.81987528197791</c:v>
                </c:pt>
                <c:pt idx="11238">
                  <c:v>-162.81989459417031</c:v>
                </c:pt>
                <c:pt idx="11239">
                  <c:v>-162.82009896622895</c:v>
                </c:pt>
                <c:pt idx="11240">
                  <c:v>-162.82035312502791</c:v>
                </c:pt>
                <c:pt idx="11241">
                  <c:v>-162.82069021190591</c:v>
                </c:pt>
                <c:pt idx="11242">
                  <c:v>-162.82082855874077</c:v>
                </c:pt>
                <c:pt idx="11243">
                  <c:v>-162.82088944766954</c:v>
                </c:pt>
                <c:pt idx="11244">
                  <c:v>-162.82090059735506</c:v>
                </c:pt>
                <c:pt idx="11245">
                  <c:v>-162.82091490251651</c:v>
                </c:pt>
                <c:pt idx="11246">
                  <c:v>-162.82113648263672</c:v>
                </c:pt>
                <c:pt idx="11247">
                  <c:v>-162.82116155276807</c:v>
                </c:pt>
                <c:pt idx="11248">
                  <c:v>-162.8214385941703</c:v>
                </c:pt>
                <c:pt idx="11249">
                  <c:v>-162.82178259735508</c:v>
                </c:pt>
                <c:pt idx="11250">
                  <c:v>-162.82206633938534</c:v>
                </c:pt>
                <c:pt idx="11251">
                  <c:v>-162.82207360053985</c:v>
                </c:pt>
                <c:pt idx="11252">
                  <c:v>-162.82228859735505</c:v>
                </c:pt>
                <c:pt idx="11253">
                  <c:v>-162.82234914829363</c:v>
                </c:pt>
                <c:pt idx="11254">
                  <c:v>-162.82257858143115</c:v>
                </c:pt>
                <c:pt idx="11255">
                  <c:v>-162.82277523110031</c:v>
                </c:pt>
                <c:pt idx="11256">
                  <c:v>-162.82287999541833</c:v>
                </c:pt>
                <c:pt idx="11257">
                  <c:v>-162.8229165909855</c:v>
                </c:pt>
                <c:pt idx="11258">
                  <c:v>-162.82314473425237</c:v>
                </c:pt>
                <c:pt idx="11259">
                  <c:v>-162.82368059735512</c:v>
                </c:pt>
                <c:pt idx="11260">
                  <c:v>-162.82375928205812</c:v>
                </c:pt>
                <c:pt idx="11261">
                  <c:v>-162.82383618651212</c:v>
                </c:pt>
                <c:pt idx="11262">
                  <c:v>-162.82397844448468</c:v>
                </c:pt>
                <c:pt idx="11263">
                  <c:v>-162.82398218651218</c:v>
                </c:pt>
                <c:pt idx="11264">
                  <c:v>-162.82516258780075</c:v>
                </c:pt>
                <c:pt idx="11265">
                  <c:v>-162.82553558761234</c:v>
                </c:pt>
                <c:pt idx="11266">
                  <c:v>-162.82561138078822</c:v>
                </c:pt>
                <c:pt idx="11267">
                  <c:v>-162.82564855913765</c:v>
                </c:pt>
                <c:pt idx="11268">
                  <c:v>-162.82566359735509</c:v>
                </c:pt>
                <c:pt idx="11269">
                  <c:v>-162.82570765687944</c:v>
                </c:pt>
                <c:pt idx="11270">
                  <c:v>-162.82574902644072</c:v>
                </c:pt>
                <c:pt idx="11271">
                  <c:v>-162.82627346359359</c:v>
                </c:pt>
                <c:pt idx="11272">
                  <c:v>-162.82630507185615</c:v>
                </c:pt>
                <c:pt idx="11273">
                  <c:v>-162.82668789263514</c:v>
                </c:pt>
                <c:pt idx="11274">
                  <c:v>-162.8267925878007</c:v>
                </c:pt>
                <c:pt idx="11275">
                  <c:v>-162.82730651773531</c:v>
                </c:pt>
                <c:pt idx="11276">
                  <c:v>-162.82736296038411</c:v>
                </c:pt>
                <c:pt idx="11277">
                  <c:v>-162.82743595373455</c:v>
                </c:pt>
                <c:pt idx="11278">
                  <c:v>-162.82758054218596</c:v>
                </c:pt>
                <c:pt idx="11279">
                  <c:v>-162.82758376805859</c:v>
                </c:pt>
                <c:pt idx="11280">
                  <c:v>-162.82772590624023</c:v>
                </c:pt>
                <c:pt idx="11281">
                  <c:v>-162.82788659098549</c:v>
                </c:pt>
                <c:pt idx="11282">
                  <c:v>-162.82799668028724</c:v>
                </c:pt>
                <c:pt idx="11283">
                  <c:v>-162.82802563139202</c:v>
                </c:pt>
                <c:pt idx="11284">
                  <c:v>-162.82807513236915</c:v>
                </c:pt>
                <c:pt idx="11285">
                  <c:v>-162.82847850818089</c:v>
                </c:pt>
                <c:pt idx="11286">
                  <c:v>-162.82851646020202</c:v>
                </c:pt>
                <c:pt idx="11287">
                  <c:v>-162.82881557506155</c:v>
                </c:pt>
                <c:pt idx="11288">
                  <c:v>-162.82890458780074</c:v>
                </c:pt>
                <c:pt idx="11289">
                  <c:v>-162.82938376279961</c:v>
                </c:pt>
                <c:pt idx="11290">
                  <c:v>-162.82955638715791</c:v>
                </c:pt>
                <c:pt idx="11291">
                  <c:v>-162.82956576610218</c:v>
                </c:pt>
                <c:pt idx="11292">
                  <c:v>-162.8299478998704</c:v>
                </c:pt>
                <c:pt idx="11293">
                  <c:v>-162.83026297347234</c:v>
                </c:pt>
                <c:pt idx="11294">
                  <c:v>-162.83052346040881</c:v>
                </c:pt>
                <c:pt idx="11295">
                  <c:v>-162.8310414922569</c:v>
                </c:pt>
                <c:pt idx="11296">
                  <c:v>-162.83121847314186</c:v>
                </c:pt>
                <c:pt idx="11297">
                  <c:v>-162.83139058780077</c:v>
                </c:pt>
                <c:pt idx="11298">
                  <c:v>-162.83152046359359</c:v>
                </c:pt>
                <c:pt idx="11299">
                  <c:v>-162.83159435508767</c:v>
                </c:pt>
                <c:pt idx="11300">
                  <c:v>-162.83160989350048</c:v>
                </c:pt>
                <c:pt idx="11301">
                  <c:v>-162.83194694392964</c:v>
                </c:pt>
                <c:pt idx="11302">
                  <c:v>-162.83204259092759</c:v>
                </c:pt>
                <c:pt idx="11303">
                  <c:v>-162.83222913475853</c:v>
                </c:pt>
                <c:pt idx="11304">
                  <c:v>-162.83238822146117</c:v>
                </c:pt>
                <c:pt idx="11305">
                  <c:v>-162.83258941220791</c:v>
                </c:pt>
                <c:pt idx="11306">
                  <c:v>-162.83287457500251</c:v>
                </c:pt>
                <c:pt idx="11307">
                  <c:v>-162.83287559735504</c:v>
                </c:pt>
                <c:pt idx="11308">
                  <c:v>-162.83310535849438</c:v>
                </c:pt>
                <c:pt idx="11309">
                  <c:v>-162.83314384126106</c:v>
                </c:pt>
                <c:pt idx="11310">
                  <c:v>-162.83317196038411</c:v>
                </c:pt>
                <c:pt idx="11311">
                  <c:v>-162.83369720562143</c:v>
                </c:pt>
                <c:pt idx="11312">
                  <c:v>-162.83382373563936</c:v>
                </c:pt>
                <c:pt idx="11313">
                  <c:v>-162.8342405941703</c:v>
                </c:pt>
                <c:pt idx="11314">
                  <c:v>-162.83429654958329</c:v>
                </c:pt>
                <c:pt idx="11315">
                  <c:v>-162.83461444129989</c:v>
                </c:pt>
                <c:pt idx="11316">
                  <c:v>-162.83478647273256</c:v>
                </c:pt>
                <c:pt idx="11317">
                  <c:v>-162.83512684561461</c:v>
                </c:pt>
                <c:pt idx="11318">
                  <c:v>-162.83529697260022</c:v>
                </c:pt>
                <c:pt idx="11319">
                  <c:v>-162.83538544766955</c:v>
                </c:pt>
                <c:pt idx="11320">
                  <c:v>-162.83558459735505</c:v>
                </c:pt>
                <c:pt idx="11321">
                  <c:v>-162.83572102240851</c:v>
                </c:pt>
                <c:pt idx="11322">
                  <c:v>-162.83586084572624</c:v>
                </c:pt>
                <c:pt idx="11323">
                  <c:v>-162.83589066736766</c:v>
                </c:pt>
                <c:pt idx="11324">
                  <c:v>-162.83595022107585</c:v>
                </c:pt>
                <c:pt idx="11325">
                  <c:v>-162.83612211962961</c:v>
                </c:pt>
                <c:pt idx="11326">
                  <c:v>-162.83631759417028</c:v>
                </c:pt>
                <c:pt idx="11327">
                  <c:v>-162.83633134893986</c:v>
                </c:pt>
                <c:pt idx="11328">
                  <c:v>-162.83681959735506</c:v>
                </c:pt>
                <c:pt idx="11329">
                  <c:v>-162.83718442537577</c:v>
                </c:pt>
                <c:pt idx="11330">
                  <c:v>-162.83732143486108</c:v>
                </c:pt>
                <c:pt idx="11331">
                  <c:v>-162.83742302994114</c:v>
                </c:pt>
                <c:pt idx="11332">
                  <c:v>-162.83772892825141</c:v>
                </c:pt>
                <c:pt idx="11333">
                  <c:v>-162.83789559417031</c:v>
                </c:pt>
                <c:pt idx="11334">
                  <c:v>-162.83808259417029</c:v>
                </c:pt>
                <c:pt idx="11335">
                  <c:v>-162.83825646989658</c:v>
                </c:pt>
                <c:pt idx="11336">
                  <c:v>-162.83875746996318</c:v>
                </c:pt>
                <c:pt idx="11337">
                  <c:v>-162.83879359735508</c:v>
                </c:pt>
                <c:pt idx="11338">
                  <c:v>-162.8388675941703</c:v>
                </c:pt>
                <c:pt idx="11339">
                  <c:v>-162.83903713119338</c:v>
                </c:pt>
                <c:pt idx="11340">
                  <c:v>-162.83916761655053</c:v>
                </c:pt>
                <c:pt idx="11341">
                  <c:v>-162.83918312599937</c:v>
                </c:pt>
                <c:pt idx="11342">
                  <c:v>-162.83938962914766</c:v>
                </c:pt>
                <c:pt idx="11343">
                  <c:v>-162.83945606110046</c:v>
                </c:pt>
                <c:pt idx="11344">
                  <c:v>-162.83994518961021</c:v>
                </c:pt>
                <c:pt idx="11345">
                  <c:v>-162.83998442212089</c:v>
                </c:pt>
                <c:pt idx="11346">
                  <c:v>-162.84020289495626</c:v>
                </c:pt>
                <c:pt idx="11347">
                  <c:v>-162.84027622077505</c:v>
                </c:pt>
                <c:pt idx="11348">
                  <c:v>-162.84162607772504</c:v>
                </c:pt>
                <c:pt idx="11349">
                  <c:v>-162.84162609138204</c:v>
                </c:pt>
                <c:pt idx="11350">
                  <c:v>-162.84177847632873</c:v>
                </c:pt>
                <c:pt idx="11351">
                  <c:v>-162.84186966872571</c:v>
                </c:pt>
                <c:pt idx="11352">
                  <c:v>-162.84216258780074</c:v>
                </c:pt>
                <c:pt idx="11353">
                  <c:v>-162.84242855276804</c:v>
                </c:pt>
                <c:pt idx="11354">
                  <c:v>-162.84257260053982</c:v>
                </c:pt>
                <c:pt idx="11355">
                  <c:v>-162.84287325331212</c:v>
                </c:pt>
                <c:pt idx="11356">
                  <c:v>-162.84295544406302</c:v>
                </c:pt>
                <c:pt idx="11357">
                  <c:v>-162.84321727560774</c:v>
                </c:pt>
                <c:pt idx="11358">
                  <c:v>-162.84333757506158</c:v>
                </c:pt>
                <c:pt idx="11359">
                  <c:v>-162.84361359098551</c:v>
                </c:pt>
                <c:pt idx="11360">
                  <c:v>-162.84362538056999</c:v>
                </c:pt>
                <c:pt idx="11361">
                  <c:v>-162.84365860048266</c:v>
                </c:pt>
                <c:pt idx="11362">
                  <c:v>-162.84388439989723</c:v>
                </c:pt>
                <c:pt idx="11363">
                  <c:v>-162.84425557824636</c:v>
                </c:pt>
                <c:pt idx="11364">
                  <c:v>-162.84446548907624</c:v>
                </c:pt>
                <c:pt idx="11365">
                  <c:v>-162.84478039345538</c:v>
                </c:pt>
                <c:pt idx="11366">
                  <c:v>-162.84501451732947</c:v>
                </c:pt>
                <c:pt idx="11367">
                  <c:v>-162.84514877884206</c:v>
                </c:pt>
                <c:pt idx="11368">
                  <c:v>-162.84526105593164</c:v>
                </c:pt>
                <c:pt idx="11369">
                  <c:v>-162.84563759735508</c:v>
                </c:pt>
                <c:pt idx="11370">
                  <c:v>-162.84576446677843</c:v>
                </c:pt>
                <c:pt idx="11371">
                  <c:v>-162.84600451136569</c:v>
                </c:pt>
                <c:pt idx="11372">
                  <c:v>-162.84601059735508</c:v>
                </c:pt>
                <c:pt idx="11373">
                  <c:v>-162.84610669103031</c:v>
                </c:pt>
                <c:pt idx="11374">
                  <c:v>-162.84618449397155</c:v>
                </c:pt>
                <c:pt idx="11375">
                  <c:v>-162.84623114667329</c:v>
                </c:pt>
                <c:pt idx="11376">
                  <c:v>-162.84631509733538</c:v>
                </c:pt>
                <c:pt idx="11377">
                  <c:v>-162.84660259735512</c:v>
                </c:pt>
                <c:pt idx="11378">
                  <c:v>-162.84674675017729</c:v>
                </c:pt>
                <c:pt idx="11379">
                  <c:v>-162.84687121190589</c:v>
                </c:pt>
                <c:pt idx="11380">
                  <c:v>-162.8468862404165</c:v>
                </c:pt>
                <c:pt idx="11381">
                  <c:v>-162.84739823110039</c:v>
                </c:pt>
                <c:pt idx="11382">
                  <c:v>-162.84765371063025</c:v>
                </c:pt>
                <c:pt idx="11383">
                  <c:v>-162.8478203425702</c:v>
                </c:pt>
                <c:pt idx="11384">
                  <c:v>-162.84903456544743</c:v>
                </c:pt>
                <c:pt idx="11385">
                  <c:v>-162.84925780113682</c:v>
                </c:pt>
                <c:pt idx="11386">
                  <c:v>-162.84945769421668</c:v>
                </c:pt>
                <c:pt idx="11387">
                  <c:v>-162.84967796038413</c:v>
                </c:pt>
                <c:pt idx="11388">
                  <c:v>-162.84978784224546</c:v>
                </c:pt>
                <c:pt idx="11389">
                  <c:v>-162.84979450493199</c:v>
                </c:pt>
                <c:pt idx="11390">
                  <c:v>-162.84995496647605</c:v>
                </c:pt>
                <c:pt idx="11391">
                  <c:v>-162.85008481650425</c:v>
                </c:pt>
                <c:pt idx="11392">
                  <c:v>-162.85057560053986</c:v>
                </c:pt>
                <c:pt idx="11393">
                  <c:v>-162.85065549184549</c:v>
                </c:pt>
                <c:pt idx="11394">
                  <c:v>-162.85098566405799</c:v>
                </c:pt>
                <c:pt idx="11395">
                  <c:v>-162.85102653934999</c:v>
                </c:pt>
                <c:pt idx="11396">
                  <c:v>-162.85109458780073</c:v>
                </c:pt>
                <c:pt idx="11397">
                  <c:v>-162.85184529115787</c:v>
                </c:pt>
                <c:pt idx="11398">
                  <c:v>-162.85199328182568</c:v>
                </c:pt>
                <c:pt idx="11399">
                  <c:v>-162.85200044123118</c:v>
                </c:pt>
                <c:pt idx="11400">
                  <c:v>-162.85310509070555</c:v>
                </c:pt>
                <c:pt idx="11401">
                  <c:v>-162.85324990856449</c:v>
                </c:pt>
                <c:pt idx="11402">
                  <c:v>-162.85449992524403</c:v>
                </c:pt>
                <c:pt idx="11403">
                  <c:v>-162.85456841263652</c:v>
                </c:pt>
                <c:pt idx="11404">
                  <c:v>-162.85459359735509</c:v>
                </c:pt>
                <c:pt idx="11405">
                  <c:v>-162.85473672438462</c:v>
                </c:pt>
                <c:pt idx="11406">
                  <c:v>-162.85502654321365</c:v>
                </c:pt>
                <c:pt idx="11407">
                  <c:v>-162.85504528842779</c:v>
                </c:pt>
                <c:pt idx="11408">
                  <c:v>-162.85506858780076</c:v>
                </c:pt>
                <c:pt idx="11409">
                  <c:v>-162.85512914192378</c:v>
                </c:pt>
                <c:pt idx="11410">
                  <c:v>-162.85532475642918</c:v>
                </c:pt>
                <c:pt idx="11411">
                  <c:v>-162.8556395241049</c:v>
                </c:pt>
                <c:pt idx="11412">
                  <c:v>-162.8558105909855</c:v>
                </c:pt>
                <c:pt idx="11413">
                  <c:v>-162.85583991261012</c:v>
                </c:pt>
                <c:pt idx="11414">
                  <c:v>-162.85615358780069</c:v>
                </c:pt>
                <c:pt idx="11415">
                  <c:v>-162.85621713187996</c:v>
                </c:pt>
                <c:pt idx="11416">
                  <c:v>-162.85633694127458</c:v>
                </c:pt>
                <c:pt idx="11417">
                  <c:v>-162.8565711163526</c:v>
                </c:pt>
                <c:pt idx="11418">
                  <c:v>-162.85671444377826</c:v>
                </c:pt>
                <c:pt idx="11419">
                  <c:v>-162.85687965131703</c:v>
                </c:pt>
                <c:pt idx="11420">
                  <c:v>-162.85712045573729</c:v>
                </c:pt>
                <c:pt idx="11421">
                  <c:v>-162.85715060943548</c:v>
                </c:pt>
                <c:pt idx="11422">
                  <c:v>-162.85722859098547</c:v>
                </c:pt>
                <c:pt idx="11423">
                  <c:v>-162.85723918642506</c:v>
                </c:pt>
                <c:pt idx="11424">
                  <c:v>-162.85724326294894</c:v>
                </c:pt>
                <c:pt idx="11425">
                  <c:v>-162.85745924702468</c:v>
                </c:pt>
                <c:pt idx="11426">
                  <c:v>-162.85762170240258</c:v>
                </c:pt>
                <c:pt idx="11427">
                  <c:v>-162.85811380113682</c:v>
                </c:pt>
                <c:pt idx="11428">
                  <c:v>-162.85817275942449</c:v>
                </c:pt>
                <c:pt idx="11429">
                  <c:v>-162.85822138078825</c:v>
                </c:pt>
                <c:pt idx="11430">
                  <c:v>-162.85865590595361</c:v>
                </c:pt>
                <c:pt idx="11431">
                  <c:v>-162.85877346352649</c:v>
                </c:pt>
                <c:pt idx="11432">
                  <c:v>-162.85896734183436</c:v>
                </c:pt>
                <c:pt idx="11433">
                  <c:v>-162.85908059735507</c:v>
                </c:pt>
                <c:pt idx="11434">
                  <c:v>-162.85919958461594</c:v>
                </c:pt>
                <c:pt idx="11435">
                  <c:v>-162.85941746677838</c:v>
                </c:pt>
                <c:pt idx="11436">
                  <c:v>-162.85953739982548</c:v>
                </c:pt>
                <c:pt idx="11437">
                  <c:v>-162.85972554639847</c:v>
                </c:pt>
                <c:pt idx="11438">
                  <c:v>-162.85988680750677</c:v>
                </c:pt>
                <c:pt idx="11439">
                  <c:v>-162.86039856232242</c:v>
                </c:pt>
                <c:pt idx="11440">
                  <c:v>-162.86040541582133</c:v>
                </c:pt>
                <c:pt idx="11441">
                  <c:v>-162.86042859735511</c:v>
                </c:pt>
                <c:pt idx="11442">
                  <c:v>-162.86058660053985</c:v>
                </c:pt>
                <c:pt idx="11443">
                  <c:v>-162.86106893490469</c:v>
                </c:pt>
                <c:pt idx="11444">
                  <c:v>-162.86132774687357</c:v>
                </c:pt>
                <c:pt idx="11445">
                  <c:v>-162.86169378509598</c:v>
                </c:pt>
                <c:pt idx="11446">
                  <c:v>-162.86195759735509</c:v>
                </c:pt>
                <c:pt idx="11447">
                  <c:v>-162.86200259098553</c:v>
                </c:pt>
                <c:pt idx="11448">
                  <c:v>-162.86226655527855</c:v>
                </c:pt>
                <c:pt idx="11449">
                  <c:v>-162.86277555595288</c:v>
                </c:pt>
                <c:pt idx="11450">
                  <c:v>-162.86326229798237</c:v>
                </c:pt>
                <c:pt idx="11451">
                  <c:v>-162.86345354002887</c:v>
                </c:pt>
                <c:pt idx="11452">
                  <c:v>-162.86360476610216</c:v>
                </c:pt>
                <c:pt idx="11453">
                  <c:v>-162.86376512599941</c:v>
                </c:pt>
                <c:pt idx="11454">
                  <c:v>-162.86438788394565</c:v>
                </c:pt>
                <c:pt idx="11455">
                  <c:v>-162.86450959735507</c:v>
                </c:pt>
                <c:pt idx="11456">
                  <c:v>-162.86464948249889</c:v>
                </c:pt>
                <c:pt idx="11457">
                  <c:v>-162.86468478226539</c:v>
                </c:pt>
                <c:pt idx="11458">
                  <c:v>-162.86496323747008</c:v>
                </c:pt>
                <c:pt idx="11459">
                  <c:v>-162.86532596622897</c:v>
                </c:pt>
                <c:pt idx="11460">
                  <c:v>-162.86562059735508</c:v>
                </c:pt>
                <c:pt idx="11461">
                  <c:v>-162.86637009733533</c:v>
                </c:pt>
                <c:pt idx="11462">
                  <c:v>-162.86646842856061</c:v>
                </c:pt>
                <c:pt idx="11463">
                  <c:v>-162.86670974699231</c:v>
                </c:pt>
                <c:pt idx="11464">
                  <c:v>-162.86671637753005</c:v>
                </c:pt>
                <c:pt idx="11465">
                  <c:v>-162.86687323159759</c:v>
                </c:pt>
                <c:pt idx="11466">
                  <c:v>-162.86710452092012</c:v>
                </c:pt>
                <c:pt idx="11467">
                  <c:v>-162.86734441263656</c:v>
                </c:pt>
                <c:pt idx="11468">
                  <c:v>-162.86761176916997</c:v>
                </c:pt>
                <c:pt idx="11469">
                  <c:v>-162.86794964176138</c:v>
                </c:pt>
                <c:pt idx="11470">
                  <c:v>-162.86797048971803</c:v>
                </c:pt>
                <c:pt idx="11471">
                  <c:v>-162.86800990931818</c:v>
                </c:pt>
                <c:pt idx="11472">
                  <c:v>-162.86807593808962</c:v>
                </c:pt>
                <c:pt idx="11473">
                  <c:v>-162.86818742813549</c:v>
                </c:pt>
                <c:pt idx="11474">
                  <c:v>-162.86821680661663</c:v>
                </c:pt>
                <c:pt idx="11475">
                  <c:v>-162.86886659735504</c:v>
                </c:pt>
                <c:pt idx="11476">
                  <c:v>-162.86963563837745</c:v>
                </c:pt>
                <c:pt idx="11477">
                  <c:v>-162.86992712909307</c:v>
                </c:pt>
                <c:pt idx="11478">
                  <c:v>-162.87022896038411</c:v>
                </c:pt>
                <c:pt idx="11479">
                  <c:v>-162.87033988383678</c:v>
                </c:pt>
                <c:pt idx="11480">
                  <c:v>-162.87117081577219</c:v>
                </c:pt>
                <c:pt idx="11481">
                  <c:v>-162.87178752092007</c:v>
                </c:pt>
                <c:pt idx="11482">
                  <c:v>-162.87202064960749</c:v>
                </c:pt>
                <c:pt idx="11483">
                  <c:v>-162.87211830005231</c:v>
                </c:pt>
                <c:pt idx="11484">
                  <c:v>-162.87304871482834</c:v>
                </c:pt>
                <c:pt idx="11485">
                  <c:v>-162.87327383906006</c:v>
                </c:pt>
                <c:pt idx="11486">
                  <c:v>-162.8733324190062</c:v>
                </c:pt>
                <c:pt idx="11487">
                  <c:v>-162.87375273413272</c:v>
                </c:pt>
                <c:pt idx="11488">
                  <c:v>-162.87433203353916</c:v>
                </c:pt>
                <c:pt idx="11489">
                  <c:v>-162.87450559098556</c:v>
                </c:pt>
                <c:pt idx="11490">
                  <c:v>-162.87492759735505</c:v>
                </c:pt>
                <c:pt idx="11491">
                  <c:v>-162.87507285528108</c:v>
                </c:pt>
                <c:pt idx="11492">
                  <c:v>-162.87511250112135</c:v>
                </c:pt>
                <c:pt idx="11493">
                  <c:v>-162.87520201082754</c:v>
                </c:pt>
                <c:pt idx="11494">
                  <c:v>-162.87590717368465</c:v>
                </c:pt>
                <c:pt idx="11495">
                  <c:v>-162.87607125709118</c:v>
                </c:pt>
                <c:pt idx="11496">
                  <c:v>-162.87661644087748</c:v>
                </c:pt>
                <c:pt idx="11497">
                  <c:v>-162.87686459098549</c:v>
                </c:pt>
                <c:pt idx="11498">
                  <c:v>-162.87702370527199</c:v>
                </c:pt>
                <c:pt idx="11499">
                  <c:v>-162.87736516103314</c:v>
                </c:pt>
                <c:pt idx="11500">
                  <c:v>-162.87737159735508</c:v>
                </c:pt>
                <c:pt idx="11501">
                  <c:v>-162.87762746996322</c:v>
                </c:pt>
                <c:pt idx="11502">
                  <c:v>-162.87827959735509</c:v>
                </c:pt>
                <c:pt idx="11503">
                  <c:v>-162.87984870500611</c:v>
                </c:pt>
                <c:pt idx="11504">
                  <c:v>-162.88008277247206</c:v>
                </c:pt>
                <c:pt idx="11505">
                  <c:v>-162.8802715909855</c:v>
                </c:pt>
                <c:pt idx="11506">
                  <c:v>-162.88051941539345</c:v>
                </c:pt>
                <c:pt idx="11507">
                  <c:v>-162.8806028011368</c:v>
                </c:pt>
                <c:pt idx="11508">
                  <c:v>-162.88076323747006</c:v>
                </c:pt>
                <c:pt idx="11509">
                  <c:v>-162.88097221517603</c:v>
                </c:pt>
                <c:pt idx="11510">
                  <c:v>-162.8811250940567</c:v>
                </c:pt>
                <c:pt idx="11511">
                  <c:v>-162.8813259921323</c:v>
                </c:pt>
                <c:pt idx="11512">
                  <c:v>-162.88154813756549</c:v>
                </c:pt>
                <c:pt idx="11513">
                  <c:v>-162.8817836664372</c:v>
                </c:pt>
                <c:pt idx="11514">
                  <c:v>-162.88208084543089</c:v>
                </c:pt>
                <c:pt idx="11515">
                  <c:v>-162.88221587728498</c:v>
                </c:pt>
                <c:pt idx="11516">
                  <c:v>-162.88271955555527</c:v>
                </c:pt>
                <c:pt idx="11517">
                  <c:v>-162.88293559417031</c:v>
                </c:pt>
                <c:pt idx="11518">
                  <c:v>-162.88297836225181</c:v>
                </c:pt>
                <c:pt idx="11519">
                  <c:v>-162.88300133612424</c:v>
                </c:pt>
                <c:pt idx="11520">
                  <c:v>-162.88312251095846</c:v>
                </c:pt>
                <c:pt idx="11521">
                  <c:v>-162.8832258807607</c:v>
                </c:pt>
                <c:pt idx="11522">
                  <c:v>-162.88335751136572</c:v>
                </c:pt>
                <c:pt idx="11523">
                  <c:v>-162.88380654952235</c:v>
                </c:pt>
                <c:pt idx="11524">
                  <c:v>-162.88389149842527</c:v>
                </c:pt>
                <c:pt idx="11525">
                  <c:v>-162.88422504236988</c:v>
                </c:pt>
                <c:pt idx="11526">
                  <c:v>-162.88431130170491</c:v>
                </c:pt>
                <c:pt idx="11527">
                  <c:v>-162.88445946636153</c:v>
                </c:pt>
                <c:pt idx="11528">
                  <c:v>-162.88528472788244</c:v>
                </c:pt>
                <c:pt idx="11529">
                  <c:v>-162.88530505542593</c:v>
                </c:pt>
                <c:pt idx="11530">
                  <c:v>-162.88557759735508</c:v>
                </c:pt>
                <c:pt idx="11531">
                  <c:v>-162.88566859735505</c:v>
                </c:pt>
                <c:pt idx="11532">
                  <c:v>-162.88621660053985</c:v>
                </c:pt>
                <c:pt idx="11533">
                  <c:v>-162.8862905973551</c:v>
                </c:pt>
                <c:pt idx="11534">
                  <c:v>-162.88648999195914</c:v>
                </c:pt>
                <c:pt idx="11535">
                  <c:v>-162.88653770182037</c:v>
                </c:pt>
                <c:pt idx="11536">
                  <c:v>-162.88682195054912</c:v>
                </c:pt>
                <c:pt idx="11537">
                  <c:v>-162.88693529115793</c:v>
                </c:pt>
                <c:pt idx="11538">
                  <c:v>-162.8871879862194</c:v>
                </c:pt>
                <c:pt idx="11539">
                  <c:v>-162.88736259735509</c:v>
                </c:pt>
                <c:pt idx="11540">
                  <c:v>-162.88736259735509</c:v>
                </c:pt>
                <c:pt idx="11541">
                  <c:v>-162.88748310689004</c:v>
                </c:pt>
                <c:pt idx="11542">
                  <c:v>-162.88776994127457</c:v>
                </c:pt>
                <c:pt idx="11543">
                  <c:v>-162.88778552410491</c:v>
                </c:pt>
                <c:pt idx="11544">
                  <c:v>-162.88796086454334</c:v>
                </c:pt>
                <c:pt idx="11545">
                  <c:v>-162.88798582980147</c:v>
                </c:pt>
                <c:pt idx="11546">
                  <c:v>-162.88879051136573</c:v>
                </c:pt>
                <c:pt idx="11547">
                  <c:v>-162.88910824944705</c:v>
                </c:pt>
                <c:pt idx="11548">
                  <c:v>-162.8894782083336</c:v>
                </c:pt>
                <c:pt idx="11549">
                  <c:v>-162.8895012470247</c:v>
                </c:pt>
                <c:pt idx="11550">
                  <c:v>-162.88951960672378</c:v>
                </c:pt>
                <c:pt idx="11551">
                  <c:v>-162.88994942516399</c:v>
                </c:pt>
                <c:pt idx="11552">
                  <c:v>-162.89001596993896</c:v>
                </c:pt>
                <c:pt idx="11553">
                  <c:v>-162.89067840938066</c:v>
                </c:pt>
                <c:pt idx="11554">
                  <c:v>-162.89084668635451</c:v>
                </c:pt>
                <c:pt idx="11555">
                  <c:v>-162.89091108768645</c:v>
                </c:pt>
                <c:pt idx="11556">
                  <c:v>-162.89094968934478</c:v>
                </c:pt>
                <c:pt idx="11557">
                  <c:v>-162.89119412281451</c:v>
                </c:pt>
                <c:pt idx="11558">
                  <c:v>-162.89124794417833</c:v>
                </c:pt>
                <c:pt idx="11559">
                  <c:v>-162.89134887703148</c:v>
                </c:pt>
                <c:pt idx="11560">
                  <c:v>-162.89151757824641</c:v>
                </c:pt>
                <c:pt idx="11561">
                  <c:v>-162.89161430427353</c:v>
                </c:pt>
                <c:pt idx="11562">
                  <c:v>-162.89199348588724</c:v>
                </c:pt>
                <c:pt idx="11563">
                  <c:v>-162.8924827627996</c:v>
                </c:pt>
                <c:pt idx="11564">
                  <c:v>-162.89356214393752</c:v>
                </c:pt>
                <c:pt idx="11565">
                  <c:v>-162.8935801450186</c:v>
                </c:pt>
                <c:pt idx="11566">
                  <c:v>-162.89395159735508</c:v>
                </c:pt>
                <c:pt idx="11567">
                  <c:v>-162.89404759735507</c:v>
                </c:pt>
                <c:pt idx="11568">
                  <c:v>-162.89447934575503</c:v>
                </c:pt>
                <c:pt idx="11569">
                  <c:v>-162.89464659735506</c:v>
                </c:pt>
                <c:pt idx="11570">
                  <c:v>-162.89531431503394</c:v>
                </c:pt>
                <c:pt idx="11571">
                  <c:v>-162.89560659735508</c:v>
                </c:pt>
                <c:pt idx="11572">
                  <c:v>-162.89585834885312</c:v>
                </c:pt>
                <c:pt idx="11573">
                  <c:v>-162.89599551448705</c:v>
                </c:pt>
                <c:pt idx="11574">
                  <c:v>-162.89610856192621</c:v>
                </c:pt>
                <c:pt idx="11575">
                  <c:v>-162.89631678809332</c:v>
                </c:pt>
                <c:pt idx="11576">
                  <c:v>-162.89641216103317</c:v>
                </c:pt>
                <c:pt idx="11577">
                  <c:v>-162.89667733279055</c:v>
                </c:pt>
                <c:pt idx="11578">
                  <c:v>-162.89684660053982</c:v>
                </c:pt>
                <c:pt idx="11579">
                  <c:v>-162.89702005885198</c:v>
                </c:pt>
                <c:pt idx="11580">
                  <c:v>-162.89708608778068</c:v>
                </c:pt>
                <c:pt idx="11581">
                  <c:v>-162.89749655913764</c:v>
                </c:pt>
                <c:pt idx="11582">
                  <c:v>-162.89809233301568</c:v>
                </c:pt>
                <c:pt idx="11583">
                  <c:v>-162.89825624065492</c:v>
                </c:pt>
                <c:pt idx="11584">
                  <c:v>-162.89841560053986</c:v>
                </c:pt>
                <c:pt idx="11585">
                  <c:v>-162.89853959735507</c:v>
                </c:pt>
                <c:pt idx="11586">
                  <c:v>-162.89858918573134</c:v>
                </c:pt>
                <c:pt idx="11587">
                  <c:v>-162.89941958269341</c:v>
                </c:pt>
                <c:pt idx="11588">
                  <c:v>-162.89970512281451</c:v>
                </c:pt>
                <c:pt idx="11589">
                  <c:v>-162.90068958780074</c:v>
                </c:pt>
                <c:pt idx="11590">
                  <c:v>-162.90071957824634</c:v>
                </c:pt>
                <c:pt idx="11591">
                  <c:v>-162.90140522154573</c:v>
                </c:pt>
                <c:pt idx="11592">
                  <c:v>-162.90229662914771</c:v>
                </c:pt>
                <c:pt idx="11593">
                  <c:v>-162.90232638072214</c:v>
                </c:pt>
                <c:pt idx="11594">
                  <c:v>-162.90249201051154</c:v>
                </c:pt>
                <c:pt idx="11595">
                  <c:v>-162.90265759098554</c:v>
                </c:pt>
                <c:pt idx="11596">
                  <c:v>-162.90266591579507</c:v>
                </c:pt>
                <c:pt idx="11597">
                  <c:v>-162.90288658461594</c:v>
                </c:pt>
                <c:pt idx="11598">
                  <c:v>-162.90299012574445</c:v>
                </c:pt>
                <c:pt idx="11599">
                  <c:v>-162.90304359735504</c:v>
                </c:pt>
                <c:pt idx="11600">
                  <c:v>-162.90366959735508</c:v>
                </c:pt>
                <c:pt idx="11601">
                  <c:v>-162.90390023988974</c:v>
                </c:pt>
                <c:pt idx="11602">
                  <c:v>-162.90391459735508</c:v>
                </c:pt>
                <c:pt idx="11603">
                  <c:v>-162.90408259735506</c:v>
                </c:pt>
                <c:pt idx="11604">
                  <c:v>-162.90417626613379</c:v>
                </c:pt>
                <c:pt idx="11605">
                  <c:v>-162.90455434257018</c:v>
                </c:pt>
                <c:pt idx="11606">
                  <c:v>-162.90471713475853</c:v>
                </c:pt>
                <c:pt idx="11607">
                  <c:v>-162.90472790655019</c:v>
                </c:pt>
                <c:pt idx="11608">
                  <c:v>-162.90478956869202</c:v>
                </c:pt>
                <c:pt idx="11609">
                  <c:v>-162.90495759735509</c:v>
                </c:pt>
                <c:pt idx="11610">
                  <c:v>-162.90527674062236</c:v>
                </c:pt>
                <c:pt idx="11611">
                  <c:v>-162.90527871832748</c:v>
                </c:pt>
                <c:pt idx="11612">
                  <c:v>-162.90592072139191</c:v>
                </c:pt>
                <c:pt idx="11613">
                  <c:v>-162.90599759098546</c:v>
                </c:pt>
                <c:pt idx="11614">
                  <c:v>-162.9063302056214</c:v>
                </c:pt>
                <c:pt idx="11615">
                  <c:v>-162.90644486802091</c:v>
                </c:pt>
                <c:pt idx="11616">
                  <c:v>-162.90675619582191</c:v>
                </c:pt>
                <c:pt idx="11617">
                  <c:v>-162.90707938390022</c:v>
                </c:pt>
                <c:pt idx="11618">
                  <c:v>-162.9071086540352</c:v>
                </c:pt>
                <c:pt idx="11619">
                  <c:v>-162.90739462596264</c:v>
                </c:pt>
                <c:pt idx="11620">
                  <c:v>-162.90757245970693</c:v>
                </c:pt>
                <c:pt idx="11621">
                  <c:v>-162.90779190305531</c:v>
                </c:pt>
                <c:pt idx="11622">
                  <c:v>-162.90783260685259</c:v>
                </c:pt>
                <c:pt idx="11623">
                  <c:v>-162.90786859735505</c:v>
                </c:pt>
                <c:pt idx="11624">
                  <c:v>-162.90788707703072</c:v>
                </c:pt>
                <c:pt idx="11625">
                  <c:v>-162.90802815138889</c:v>
                </c:pt>
                <c:pt idx="11626">
                  <c:v>-162.90812790017668</c:v>
                </c:pt>
                <c:pt idx="11627">
                  <c:v>-162.90868597939169</c:v>
                </c:pt>
                <c:pt idx="11628">
                  <c:v>-162.90871614510871</c:v>
                </c:pt>
                <c:pt idx="11629">
                  <c:v>-162.90998310689002</c:v>
                </c:pt>
                <c:pt idx="11630">
                  <c:v>-162.91017959735507</c:v>
                </c:pt>
                <c:pt idx="11631">
                  <c:v>-162.91125559953286</c:v>
                </c:pt>
                <c:pt idx="11632">
                  <c:v>-162.91132174031185</c:v>
                </c:pt>
                <c:pt idx="11633">
                  <c:v>-162.91190987091414</c:v>
                </c:pt>
                <c:pt idx="11634">
                  <c:v>-162.91213153365931</c:v>
                </c:pt>
                <c:pt idx="11635">
                  <c:v>-162.91215042197871</c:v>
                </c:pt>
                <c:pt idx="11636">
                  <c:v>-162.91221923747008</c:v>
                </c:pt>
                <c:pt idx="11637">
                  <c:v>-162.91261659735508</c:v>
                </c:pt>
                <c:pt idx="11638">
                  <c:v>-162.91299913873894</c:v>
                </c:pt>
                <c:pt idx="11639">
                  <c:v>-162.91327510042694</c:v>
                </c:pt>
                <c:pt idx="11640">
                  <c:v>-162.9133328487998</c:v>
                </c:pt>
                <c:pt idx="11641">
                  <c:v>-162.91348759417031</c:v>
                </c:pt>
                <c:pt idx="11642">
                  <c:v>-162.91358236464356</c:v>
                </c:pt>
                <c:pt idx="11643">
                  <c:v>-162.91364957187682</c:v>
                </c:pt>
                <c:pt idx="11644">
                  <c:v>-162.91415955555524</c:v>
                </c:pt>
                <c:pt idx="11645">
                  <c:v>-162.91422248270248</c:v>
                </c:pt>
                <c:pt idx="11646">
                  <c:v>-162.91503354315233</c:v>
                </c:pt>
                <c:pt idx="11647">
                  <c:v>-162.91621894858696</c:v>
                </c:pt>
                <c:pt idx="11648">
                  <c:v>-162.91668830708559</c:v>
                </c:pt>
                <c:pt idx="11649">
                  <c:v>-162.91691355174382</c:v>
                </c:pt>
                <c:pt idx="11650">
                  <c:v>-162.91719051773529</c:v>
                </c:pt>
                <c:pt idx="11651">
                  <c:v>-162.91733459735502</c:v>
                </c:pt>
                <c:pt idx="11652">
                  <c:v>-162.91764208768649</c:v>
                </c:pt>
                <c:pt idx="11653">
                  <c:v>-162.91784566087273</c:v>
                </c:pt>
                <c:pt idx="11654">
                  <c:v>-162.91796433509825</c:v>
                </c:pt>
                <c:pt idx="11655">
                  <c:v>-162.91812450499606</c:v>
                </c:pt>
                <c:pt idx="11656">
                  <c:v>-162.91851040940423</c:v>
                </c:pt>
                <c:pt idx="11657">
                  <c:v>-162.91862659735506</c:v>
                </c:pt>
                <c:pt idx="11658">
                  <c:v>-162.91867642856062</c:v>
                </c:pt>
                <c:pt idx="11659">
                  <c:v>-162.9187334858218</c:v>
                </c:pt>
                <c:pt idx="11660">
                  <c:v>-162.91926950990242</c:v>
                </c:pt>
                <c:pt idx="11661">
                  <c:v>-162.91927530427353</c:v>
                </c:pt>
                <c:pt idx="11662">
                  <c:v>-162.91946082024663</c:v>
                </c:pt>
                <c:pt idx="11663">
                  <c:v>-162.91947283906006</c:v>
                </c:pt>
                <c:pt idx="11664">
                  <c:v>-162.91968024694197</c:v>
                </c:pt>
                <c:pt idx="11665">
                  <c:v>-162.91980924702469</c:v>
                </c:pt>
                <c:pt idx="11666">
                  <c:v>-162.9198245045875</c:v>
                </c:pt>
                <c:pt idx="11667">
                  <c:v>-162.91990794858702</c:v>
                </c:pt>
                <c:pt idx="11668">
                  <c:v>-162.9200395973551</c:v>
                </c:pt>
                <c:pt idx="11669">
                  <c:v>-162.92018950777299</c:v>
                </c:pt>
                <c:pt idx="11670">
                  <c:v>-162.92077959098549</c:v>
                </c:pt>
                <c:pt idx="11671">
                  <c:v>-162.92079526613384</c:v>
                </c:pt>
                <c:pt idx="11672">
                  <c:v>-162.92100587746643</c:v>
                </c:pt>
                <c:pt idx="11673">
                  <c:v>-162.92133659735504</c:v>
                </c:pt>
                <c:pt idx="11674">
                  <c:v>-162.92141989263516</c:v>
                </c:pt>
                <c:pt idx="11675">
                  <c:v>-162.92142159735505</c:v>
                </c:pt>
                <c:pt idx="11676">
                  <c:v>-162.92148558461594</c:v>
                </c:pt>
                <c:pt idx="11677">
                  <c:v>-162.92168022581296</c:v>
                </c:pt>
                <c:pt idx="11678">
                  <c:v>-162.9219711769575</c:v>
                </c:pt>
                <c:pt idx="11679">
                  <c:v>-162.92199861774367</c:v>
                </c:pt>
                <c:pt idx="11680">
                  <c:v>-162.92215061504595</c:v>
                </c:pt>
                <c:pt idx="11681">
                  <c:v>-162.92219806203732</c:v>
                </c:pt>
                <c:pt idx="11682">
                  <c:v>-162.92222051448704</c:v>
                </c:pt>
                <c:pt idx="11683">
                  <c:v>-162.92265500805803</c:v>
                </c:pt>
                <c:pt idx="11684">
                  <c:v>-162.92281929798239</c:v>
                </c:pt>
                <c:pt idx="11685">
                  <c:v>-162.92298159098553</c:v>
                </c:pt>
                <c:pt idx="11686">
                  <c:v>-162.9230789699389</c:v>
                </c:pt>
                <c:pt idx="11687">
                  <c:v>-162.92336354002887</c:v>
                </c:pt>
                <c:pt idx="11688">
                  <c:v>-162.92370640200386</c:v>
                </c:pt>
                <c:pt idx="11689">
                  <c:v>-162.92402960053988</c:v>
                </c:pt>
                <c:pt idx="11690">
                  <c:v>-162.92439643493029</c:v>
                </c:pt>
                <c:pt idx="11691">
                  <c:v>-162.92442456166549</c:v>
                </c:pt>
                <c:pt idx="11692">
                  <c:v>-162.92453642813547</c:v>
                </c:pt>
                <c:pt idx="11693">
                  <c:v>-162.9246885463985</c:v>
                </c:pt>
                <c:pt idx="11694">
                  <c:v>-162.92489799541826</c:v>
                </c:pt>
                <c:pt idx="11695">
                  <c:v>-162.92497855595286</c:v>
                </c:pt>
                <c:pt idx="11696">
                  <c:v>-162.92507759735503</c:v>
                </c:pt>
                <c:pt idx="11697">
                  <c:v>-162.92533047314808</c:v>
                </c:pt>
                <c:pt idx="11698">
                  <c:v>-162.92558829479754</c:v>
                </c:pt>
                <c:pt idx="11699">
                  <c:v>-162.92566283298643</c:v>
                </c:pt>
                <c:pt idx="11700">
                  <c:v>-162.92583035530956</c:v>
                </c:pt>
                <c:pt idx="11701">
                  <c:v>-162.92619522146123</c:v>
                </c:pt>
                <c:pt idx="11702">
                  <c:v>-162.92631650818092</c:v>
                </c:pt>
                <c:pt idx="11703">
                  <c:v>-162.92674658780069</c:v>
                </c:pt>
                <c:pt idx="11704">
                  <c:v>-162.92675349225686</c:v>
                </c:pt>
                <c:pt idx="11705">
                  <c:v>-162.9271914412999</c:v>
                </c:pt>
                <c:pt idx="11706">
                  <c:v>-162.92734673731798</c:v>
                </c:pt>
                <c:pt idx="11707">
                  <c:v>-162.92745659735505</c:v>
                </c:pt>
                <c:pt idx="11708">
                  <c:v>-162.92780551448709</c:v>
                </c:pt>
                <c:pt idx="11709">
                  <c:v>-162.92801060053986</c:v>
                </c:pt>
                <c:pt idx="11710">
                  <c:v>-162.92805176058005</c:v>
                </c:pt>
                <c:pt idx="11711">
                  <c:v>-162.92854636732042</c:v>
                </c:pt>
                <c:pt idx="11712">
                  <c:v>-162.92862466116628</c:v>
                </c:pt>
                <c:pt idx="11713">
                  <c:v>-162.92885356869203</c:v>
                </c:pt>
                <c:pt idx="11714">
                  <c:v>-162.92913082980149</c:v>
                </c:pt>
                <c:pt idx="11715">
                  <c:v>-162.9291942947975</c:v>
                </c:pt>
                <c:pt idx="11716">
                  <c:v>-162.92924817377266</c:v>
                </c:pt>
                <c:pt idx="11717">
                  <c:v>-162.92934600151526</c:v>
                </c:pt>
                <c:pt idx="11718">
                  <c:v>-162.9294515941703</c:v>
                </c:pt>
                <c:pt idx="11719">
                  <c:v>-162.9295054126365</c:v>
                </c:pt>
                <c:pt idx="11720">
                  <c:v>-162.9296334922569</c:v>
                </c:pt>
                <c:pt idx="11721">
                  <c:v>-162.92964059378096</c:v>
                </c:pt>
                <c:pt idx="11722">
                  <c:v>-162.92983859735506</c:v>
                </c:pt>
                <c:pt idx="11723">
                  <c:v>-162.9305875558924</c:v>
                </c:pt>
                <c:pt idx="11724">
                  <c:v>-162.93065959735509</c:v>
                </c:pt>
                <c:pt idx="11725">
                  <c:v>-162.93069181057751</c:v>
                </c:pt>
                <c:pt idx="11726">
                  <c:v>-162.93088325331212</c:v>
                </c:pt>
                <c:pt idx="11727">
                  <c:v>-162.93115658461596</c:v>
                </c:pt>
                <c:pt idx="11728">
                  <c:v>-162.93125680113684</c:v>
                </c:pt>
                <c:pt idx="11729">
                  <c:v>-162.93132820243653</c:v>
                </c:pt>
                <c:pt idx="11730">
                  <c:v>-162.93140259735509</c:v>
                </c:pt>
                <c:pt idx="11731">
                  <c:v>-162.93166655595286</c:v>
                </c:pt>
                <c:pt idx="11732">
                  <c:v>-162.93187184078872</c:v>
                </c:pt>
                <c:pt idx="11733">
                  <c:v>-162.93230469740305</c:v>
                </c:pt>
                <c:pt idx="11734">
                  <c:v>-162.93234414485653</c:v>
                </c:pt>
                <c:pt idx="11735">
                  <c:v>-162.93238259417029</c:v>
                </c:pt>
                <c:pt idx="11736">
                  <c:v>-162.93256162583518</c:v>
                </c:pt>
                <c:pt idx="11737">
                  <c:v>-162.93258054958329</c:v>
                </c:pt>
                <c:pt idx="11738">
                  <c:v>-162.93264490856447</c:v>
                </c:pt>
                <c:pt idx="11739">
                  <c:v>-162.93315857187679</c:v>
                </c:pt>
                <c:pt idx="11740">
                  <c:v>-162.933441463176</c:v>
                </c:pt>
                <c:pt idx="11741">
                  <c:v>-162.93435238078825</c:v>
                </c:pt>
                <c:pt idx="11742">
                  <c:v>-162.9344255973551</c:v>
                </c:pt>
                <c:pt idx="11743">
                  <c:v>-162.93474925657927</c:v>
                </c:pt>
                <c:pt idx="11744">
                  <c:v>-162.93519987670589</c:v>
                </c:pt>
                <c:pt idx="11745">
                  <c:v>-162.93532159417029</c:v>
                </c:pt>
                <c:pt idx="11746">
                  <c:v>-162.93533222154571</c:v>
                </c:pt>
                <c:pt idx="11747">
                  <c:v>-162.93559654445664</c:v>
                </c:pt>
                <c:pt idx="11748">
                  <c:v>-162.93586108459576</c:v>
                </c:pt>
                <c:pt idx="11749">
                  <c:v>-162.93594737753011</c:v>
                </c:pt>
                <c:pt idx="11750">
                  <c:v>-162.93617178839696</c:v>
                </c:pt>
                <c:pt idx="11751">
                  <c:v>-162.93672935457744</c:v>
                </c:pt>
                <c:pt idx="11752">
                  <c:v>-162.93707260053989</c:v>
                </c:pt>
                <c:pt idx="11753">
                  <c:v>-162.93728690613295</c:v>
                </c:pt>
                <c:pt idx="11754">
                  <c:v>-162.93747779665554</c:v>
                </c:pt>
                <c:pt idx="11755">
                  <c:v>-162.93795223086053</c:v>
                </c:pt>
                <c:pt idx="11756">
                  <c:v>-162.9379665909855</c:v>
                </c:pt>
                <c:pt idx="11757">
                  <c:v>-162.9391655941703</c:v>
                </c:pt>
                <c:pt idx="11758">
                  <c:v>-162.93921232323464</c:v>
                </c:pt>
                <c:pt idx="11759">
                  <c:v>-162.93930455600042</c:v>
                </c:pt>
                <c:pt idx="11760">
                  <c:v>-162.93957249225687</c:v>
                </c:pt>
                <c:pt idx="11761">
                  <c:v>-162.93963669571568</c:v>
                </c:pt>
                <c:pt idx="11762">
                  <c:v>-162.93990553678219</c:v>
                </c:pt>
                <c:pt idx="11763">
                  <c:v>-162.9401113934554</c:v>
                </c:pt>
                <c:pt idx="11764">
                  <c:v>-162.94015808778067</c:v>
                </c:pt>
                <c:pt idx="11765">
                  <c:v>-162.94023756226244</c:v>
                </c:pt>
                <c:pt idx="11766">
                  <c:v>-162.94024457181752</c:v>
                </c:pt>
                <c:pt idx="11767">
                  <c:v>-162.94026056192621</c:v>
                </c:pt>
                <c:pt idx="11768">
                  <c:v>-162.94054053047449</c:v>
                </c:pt>
                <c:pt idx="11769">
                  <c:v>-162.94147559735507</c:v>
                </c:pt>
                <c:pt idx="11770">
                  <c:v>-162.94171257824641</c:v>
                </c:pt>
                <c:pt idx="11771">
                  <c:v>-162.94187557506154</c:v>
                </c:pt>
                <c:pt idx="11772">
                  <c:v>-162.94193114829358</c:v>
                </c:pt>
                <c:pt idx="11773">
                  <c:v>-162.94211146289263</c:v>
                </c:pt>
                <c:pt idx="11774">
                  <c:v>-162.94221759098554</c:v>
                </c:pt>
                <c:pt idx="11775">
                  <c:v>-162.94224507504106</c:v>
                </c:pt>
                <c:pt idx="11776">
                  <c:v>-162.94241222146121</c:v>
                </c:pt>
                <c:pt idx="11777">
                  <c:v>-162.94280238390024</c:v>
                </c:pt>
                <c:pt idx="11778">
                  <c:v>-162.9429045973551</c:v>
                </c:pt>
                <c:pt idx="11779">
                  <c:v>-162.94313342537578</c:v>
                </c:pt>
                <c:pt idx="11780">
                  <c:v>-162.94329647633282</c:v>
                </c:pt>
                <c:pt idx="11781">
                  <c:v>-162.94366899541828</c:v>
                </c:pt>
                <c:pt idx="11782">
                  <c:v>-162.94383211007494</c:v>
                </c:pt>
                <c:pt idx="11783">
                  <c:v>-162.94421777247209</c:v>
                </c:pt>
                <c:pt idx="11784">
                  <c:v>-162.94441201922217</c:v>
                </c:pt>
                <c:pt idx="11785">
                  <c:v>-162.94454192216494</c:v>
                </c:pt>
                <c:pt idx="11786">
                  <c:v>-162.94493323797101</c:v>
                </c:pt>
                <c:pt idx="11787">
                  <c:v>-162.94507559417031</c:v>
                </c:pt>
                <c:pt idx="11788">
                  <c:v>-162.94525700470064</c:v>
                </c:pt>
                <c:pt idx="11789">
                  <c:v>-162.94526812800737</c:v>
                </c:pt>
                <c:pt idx="11790">
                  <c:v>-162.94561128842784</c:v>
                </c:pt>
                <c:pt idx="11791">
                  <c:v>-162.94649959735506</c:v>
                </c:pt>
                <c:pt idx="11792">
                  <c:v>-162.94673821403009</c:v>
                </c:pt>
                <c:pt idx="11793">
                  <c:v>-162.94717472018863</c:v>
                </c:pt>
                <c:pt idx="11794">
                  <c:v>-162.94719559735506</c:v>
                </c:pt>
                <c:pt idx="11795">
                  <c:v>-162.94730809724186</c:v>
                </c:pt>
                <c:pt idx="11796">
                  <c:v>-162.94732780083504</c:v>
                </c:pt>
                <c:pt idx="11797">
                  <c:v>-162.94739833938536</c:v>
                </c:pt>
                <c:pt idx="11798">
                  <c:v>-162.94753448270251</c:v>
                </c:pt>
                <c:pt idx="11799">
                  <c:v>-162.94781966087274</c:v>
                </c:pt>
                <c:pt idx="11800">
                  <c:v>-162.94789859735505</c:v>
                </c:pt>
                <c:pt idx="11801">
                  <c:v>-162.94796708141087</c:v>
                </c:pt>
                <c:pt idx="11802">
                  <c:v>-162.9480089634659</c:v>
                </c:pt>
                <c:pt idx="11803">
                  <c:v>-162.94854064129248</c:v>
                </c:pt>
                <c:pt idx="11804">
                  <c:v>-162.94875721174859</c:v>
                </c:pt>
                <c:pt idx="11805">
                  <c:v>-162.94894419606678</c:v>
                </c:pt>
                <c:pt idx="11806">
                  <c:v>-162.94940759735508</c:v>
                </c:pt>
                <c:pt idx="11807">
                  <c:v>-162.94964859098548</c:v>
                </c:pt>
                <c:pt idx="11808">
                  <c:v>-162.94967059735509</c:v>
                </c:pt>
                <c:pt idx="11809">
                  <c:v>-162.95024636486406</c:v>
                </c:pt>
                <c:pt idx="11810">
                  <c:v>-162.9503244348611</c:v>
                </c:pt>
                <c:pt idx="11811">
                  <c:v>-162.95124510361211</c:v>
                </c:pt>
                <c:pt idx="11812">
                  <c:v>-162.95147000178812</c:v>
                </c:pt>
                <c:pt idx="11813">
                  <c:v>-162.9524421610331</c:v>
                </c:pt>
                <c:pt idx="11814">
                  <c:v>-162.95247552404217</c:v>
                </c:pt>
                <c:pt idx="11815">
                  <c:v>-162.95265740605231</c:v>
                </c:pt>
                <c:pt idx="11816">
                  <c:v>-162.95280441560811</c:v>
                </c:pt>
                <c:pt idx="11817">
                  <c:v>-162.95303133597585</c:v>
                </c:pt>
                <c:pt idx="11818">
                  <c:v>-162.95303245383153</c:v>
                </c:pt>
                <c:pt idx="11819">
                  <c:v>-162.9532062279155</c:v>
                </c:pt>
                <c:pt idx="11820">
                  <c:v>-162.95337622107584</c:v>
                </c:pt>
                <c:pt idx="11821">
                  <c:v>-162.95340459735507</c:v>
                </c:pt>
                <c:pt idx="11822">
                  <c:v>-162.95344708459572</c:v>
                </c:pt>
                <c:pt idx="11823">
                  <c:v>-162.95359999541827</c:v>
                </c:pt>
                <c:pt idx="11824">
                  <c:v>-162.9537847796995</c:v>
                </c:pt>
                <c:pt idx="11825">
                  <c:v>-162.95409376291724</c:v>
                </c:pt>
                <c:pt idx="11826">
                  <c:v>-162.95418799223339</c:v>
                </c:pt>
                <c:pt idx="11827">
                  <c:v>-162.95430758461595</c:v>
                </c:pt>
                <c:pt idx="11828">
                  <c:v>-162.95451659735508</c:v>
                </c:pt>
                <c:pt idx="11829">
                  <c:v>-162.95456458780077</c:v>
                </c:pt>
                <c:pt idx="11830">
                  <c:v>-162.95463736970987</c:v>
                </c:pt>
                <c:pt idx="11831">
                  <c:v>-162.95475670259503</c:v>
                </c:pt>
                <c:pt idx="11832">
                  <c:v>-162.95485359735505</c:v>
                </c:pt>
                <c:pt idx="11833">
                  <c:v>-162.95510154599879</c:v>
                </c:pt>
                <c:pt idx="11834">
                  <c:v>-162.95594469544906</c:v>
                </c:pt>
                <c:pt idx="11835">
                  <c:v>-162.95636068934473</c:v>
                </c:pt>
                <c:pt idx="11836">
                  <c:v>-162.95641759735508</c:v>
                </c:pt>
                <c:pt idx="11837">
                  <c:v>-162.95648759735508</c:v>
                </c:pt>
                <c:pt idx="11838">
                  <c:v>-162.95710686165097</c:v>
                </c:pt>
                <c:pt idx="11839">
                  <c:v>-162.95716526908438</c:v>
                </c:pt>
                <c:pt idx="11840">
                  <c:v>-162.95727004928091</c:v>
                </c:pt>
                <c:pt idx="11841">
                  <c:v>-162.95740767692266</c:v>
                </c:pt>
                <c:pt idx="11842">
                  <c:v>-162.95748572059756</c:v>
                </c:pt>
                <c:pt idx="11843">
                  <c:v>-162.95776196346591</c:v>
                </c:pt>
                <c:pt idx="11844">
                  <c:v>-162.95796916103311</c:v>
                </c:pt>
                <c:pt idx="11845">
                  <c:v>-162.95800081069174</c:v>
                </c:pt>
                <c:pt idx="11846">
                  <c:v>-162.95820635190236</c:v>
                </c:pt>
                <c:pt idx="11847">
                  <c:v>-162.95836894593734</c:v>
                </c:pt>
                <c:pt idx="11848">
                  <c:v>-162.95851578839699</c:v>
                </c:pt>
                <c:pt idx="11849">
                  <c:v>-162.95870222473059</c:v>
                </c:pt>
                <c:pt idx="11850">
                  <c:v>-162.9591015973551</c:v>
                </c:pt>
                <c:pt idx="11851">
                  <c:v>-162.95936305108509</c:v>
                </c:pt>
                <c:pt idx="11852">
                  <c:v>-162.9594560145278</c:v>
                </c:pt>
                <c:pt idx="11853">
                  <c:v>-162.95960606967486</c:v>
                </c:pt>
                <c:pt idx="11854">
                  <c:v>-162.95981532027628</c:v>
                </c:pt>
                <c:pt idx="11855">
                  <c:v>-162.96010859735506</c:v>
                </c:pt>
                <c:pt idx="11856">
                  <c:v>-162.96019642749161</c:v>
                </c:pt>
                <c:pt idx="11857">
                  <c:v>-162.96077258143114</c:v>
                </c:pt>
                <c:pt idx="11858">
                  <c:v>-162.96099409096556</c:v>
                </c:pt>
                <c:pt idx="11859">
                  <c:v>-162.9610595329786</c:v>
                </c:pt>
                <c:pt idx="11860">
                  <c:v>-162.96116798215704</c:v>
                </c:pt>
                <c:pt idx="11861">
                  <c:v>-162.96119334212648</c:v>
                </c:pt>
                <c:pt idx="11862">
                  <c:v>-162.96121541263653</c:v>
                </c:pt>
                <c:pt idx="11863">
                  <c:v>-162.96121543174542</c:v>
                </c:pt>
                <c:pt idx="11864">
                  <c:v>-162.96149615775906</c:v>
                </c:pt>
                <c:pt idx="11865">
                  <c:v>-162.9617496609977</c:v>
                </c:pt>
                <c:pt idx="11866">
                  <c:v>-162.96222799541829</c:v>
                </c:pt>
                <c:pt idx="11867">
                  <c:v>-162.96236159735503</c:v>
                </c:pt>
                <c:pt idx="11868">
                  <c:v>-162.96249753041221</c:v>
                </c:pt>
                <c:pt idx="11869">
                  <c:v>-162.96264959735507</c:v>
                </c:pt>
                <c:pt idx="11870">
                  <c:v>-162.96320559729762</c:v>
                </c:pt>
                <c:pt idx="11871">
                  <c:v>-162.96345434553174</c:v>
                </c:pt>
                <c:pt idx="11872">
                  <c:v>-162.96364589976261</c:v>
                </c:pt>
                <c:pt idx="11873">
                  <c:v>-162.96364840945171</c:v>
                </c:pt>
                <c:pt idx="11874">
                  <c:v>-162.96392546317603</c:v>
                </c:pt>
                <c:pt idx="11875">
                  <c:v>-162.96410964825768</c:v>
                </c:pt>
                <c:pt idx="11876">
                  <c:v>-162.96467059735505</c:v>
                </c:pt>
                <c:pt idx="11877">
                  <c:v>-162.96515130116723</c:v>
                </c:pt>
                <c:pt idx="11878">
                  <c:v>-162.96517248865999</c:v>
                </c:pt>
                <c:pt idx="11879">
                  <c:v>-162.96538450140201</c:v>
                </c:pt>
                <c:pt idx="11880">
                  <c:v>-162.96720805374233</c:v>
                </c:pt>
                <c:pt idx="11881">
                  <c:v>-162.967392068408</c:v>
                </c:pt>
                <c:pt idx="11882">
                  <c:v>-162.96762366418267</c:v>
                </c:pt>
                <c:pt idx="11883">
                  <c:v>-162.96768356550726</c:v>
                </c:pt>
                <c:pt idx="11884">
                  <c:v>-162.96775615736459</c:v>
                </c:pt>
                <c:pt idx="11885">
                  <c:v>-162.96823015736459</c:v>
                </c:pt>
                <c:pt idx="11886">
                  <c:v>-162.96830529005436</c:v>
                </c:pt>
                <c:pt idx="11887">
                  <c:v>-162.96875195719917</c:v>
                </c:pt>
                <c:pt idx="11888">
                  <c:v>-162.96885459735506</c:v>
                </c:pt>
                <c:pt idx="11889">
                  <c:v>-162.96929157187679</c:v>
                </c:pt>
                <c:pt idx="11890">
                  <c:v>-162.96945085180172</c:v>
                </c:pt>
                <c:pt idx="11891">
                  <c:v>-162.96947759735505</c:v>
                </c:pt>
                <c:pt idx="11892">
                  <c:v>-162.96959593118717</c:v>
                </c:pt>
                <c:pt idx="11893">
                  <c:v>-162.96975539917793</c:v>
                </c:pt>
                <c:pt idx="11894">
                  <c:v>-162.97027557187678</c:v>
                </c:pt>
                <c:pt idx="11895">
                  <c:v>-162.97129768635449</c:v>
                </c:pt>
                <c:pt idx="11896">
                  <c:v>-162.9713715973551</c:v>
                </c:pt>
                <c:pt idx="11897">
                  <c:v>-162.97139475961441</c:v>
                </c:pt>
                <c:pt idx="11898">
                  <c:v>-162.97190930116724</c:v>
                </c:pt>
                <c:pt idx="11899">
                  <c:v>-162.97192757824638</c:v>
                </c:pt>
                <c:pt idx="11900">
                  <c:v>-162.9721275682972</c:v>
                </c:pt>
                <c:pt idx="11901">
                  <c:v>-162.97212946996325</c:v>
                </c:pt>
                <c:pt idx="11902">
                  <c:v>-162.97219359729758</c:v>
                </c:pt>
                <c:pt idx="11903">
                  <c:v>-162.97243322473062</c:v>
                </c:pt>
                <c:pt idx="11904">
                  <c:v>-162.97246191579507</c:v>
                </c:pt>
                <c:pt idx="11905">
                  <c:v>-162.9724925489071</c:v>
                </c:pt>
                <c:pt idx="11906">
                  <c:v>-162.97255686154048</c:v>
                </c:pt>
                <c:pt idx="11907">
                  <c:v>-162.97255992534988</c:v>
                </c:pt>
                <c:pt idx="11908">
                  <c:v>-162.97260490613294</c:v>
                </c:pt>
                <c:pt idx="11909">
                  <c:v>-162.97263260053984</c:v>
                </c:pt>
                <c:pt idx="11910">
                  <c:v>-162.97345547945167</c:v>
                </c:pt>
                <c:pt idx="11911">
                  <c:v>-162.97404259735509</c:v>
                </c:pt>
                <c:pt idx="11912">
                  <c:v>-162.97412129214482</c:v>
                </c:pt>
                <c:pt idx="11913">
                  <c:v>-162.97457607477872</c:v>
                </c:pt>
                <c:pt idx="11914">
                  <c:v>-162.97501456531563</c:v>
                </c:pt>
                <c:pt idx="11915">
                  <c:v>-162.97507192163033</c:v>
                </c:pt>
                <c:pt idx="11916">
                  <c:v>-162.97519059735507</c:v>
                </c:pt>
                <c:pt idx="11917">
                  <c:v>-162.97527706230144</c:v>
                </c:pt>
                <c:pt idx="11918">
                  <c:v>-162.97534758780071</c:v>
                </c:pt>
                <c:pt idx="11919">
                  <c:v>-162.97536128438628</c:v>
                </c:pt>
                <c:pt idx="11920">
                  <c:v>-162.97540950818086</c:v>
                </c:pt>
                <c:pt idx="11921">
                  <c:v>-162.97573291579508</c:v>
                </c:pt>
                <c:pt idx="11922">
                  <c:v>-162.97620459735509</c:v>
                </c:pt>
                <c:pt idx="11923">
                  <c:v>-162.97656707772504</c:v>
                </c:pt>
                <c:pt idx="11924">
                  <c:v>-162.97663184891121</c:v>
                </c:pt>
                <c:pt idx="11925">
                  <c:v>-162.97728251259261</c:v>
                </c:pt>
                <c:pt idx="11926">
                  <c:v>-162.97732868589205</c:v>
                </c:pt>
                <c:pt idx="11927">
                  <c:v>-162.97739059417029</c:v>
                </c:pt>
                <c:pt idx="11928">
                  <c:v>-162.97810289976263</c:v>
                </c:pt>
                <c:pt idx="11929">
                  <c:v>-162.97816681706163</c:v>
                </c:pt>
                <c:pt idx="11930">
                  <c:v>-162.97864359417025</c:v>
                </c:pt>
                <c:pt idx="11931">
                  <c:v>-162.97897670182041</c:v>
                </c:pt>
                <c:pt idx="11932">
                  <c:v>-162.97899845999052</c:v>
                </c:pt>
                <c:pt idx="11933">
                  <c:v>-162.97919215122718</c:v>
                </c:pt>
                <c:pt idx="11934">
                  <c:v>-162.97934582343157</c:v>
                </c:pt>
                <c:pt idx="11935">
                  <c:v>-162.97940108778067</c:v>
                </c:pt>
                <c:pt idx="11936">
                  <c:v>-162.9803937434973</c:v>
                </c:pt>
                <c:pt idx="11937">
                  <c:v>-162.98069250140199</c:v>
                </c:pt>
                <c:pt idx="11938">
                  <c:v>-162.98125496304337</c:v>
                </c:pt>
                <c:pt idx="11939">
                  <c:v>-162.98172002408253</c:v>
                </c:pt>
                <c:pt idx="11940">
                  <c:v>-162.98306282661653</c:v>
                </c:pt>
                <c:pt idx="11941">
                  <c:v>-162.98318052092014</c:v>
                </c:pt>
                <c:pt idx="11942">
                  <c:v>-162.98336722448988</c:v>
                </c:pt>
                <c:pt idx="11943">
                  <c:v>-162.98351423110034</c:v>
                </c:pt>
                <c:pt idx="11944">
                  <c:v>-162.98385730116723</c:v>
                </c:pt>
                <c:pt idx="11945">
                  <c:v>-162.98493444760126</c:v>
                </c:pt>
                <c:pt idx="11946">
                  <c:v>-162.98507614167119</c:v>
                </c:pt>
                <c:pt idx="11947">
                  <c:v>-162.98507753325686</c:v>
                </c:pt>
                <c:pt idx="11948">
                  <c:v>-162.98512157187676</c:v>
                </c:pt>
                <c:pt idx="11949">
                  <c:v>-162.98547293462218</c:v>
                </c:pt>
                <c:pt idx="11950">
                  <c:v>-162.98616652477105</c:v>
                </c:pt>
                <c:pt idx="11951">
                  <c:v>-162.98620803682218</c:v>
                </c:pt>
                <c:pt idx="11952">
                  <c:v>-162.98640755492977</c:v>
                </c:pt>
                <c:pt idx="11953">
                  <c:v>-162.98679547951767</c:v>
                </c:pt>
                <c:pt idx="11954">
                  <c:v>-162.98682198586349</c:v>
                </c:pt>
                <c:pt idx="11955">
                  <c:v>-162.98698723738667</c:v>
                </c:pt>
                <c:pt idx="11956">
                  <c:v>-162.98712859735508</c:v>
                </c:pt>
                <c:pt idx="11957">
                  <c:v>-162.98714106539052</c:v>
                </c:pt>
                <c:pt idx="11958">
                  <c:v>-162.98741599531746</c:v>
                </c:pt>
                <c:pt idx="11959">
                  <c:v>-162.98755907494595</c:v>
                </c:pt>
                <c:pt idx="11960">
                  <c:v>-162.98758405566656</c:v>
                </c:pt>
                <c:pt idx="11961">
                  <c:v>-162.98779627879284</c:v>
                </c:pt>
                <c:pt idx="11962">
                  <c:v>-162.98783233293915</c:v>
                </c:pt>
                <c:pt idx="11963">
                  <c:v>-162.98783436167926</c:v>
                </c:pt>
                <c:pt idx="11964">
                  <c:v>-162.9881464667784</c:v>
                </c:pt>
                <c:pt idx="11965">
                  <c:v>-162.98816505884184</c:v>
                </c:pt>
                <c:pt idx="11966">
                  <c:v>-162.98843428516301</c:v>
                </c:pt>
                <c:pt idx="11967">
                  <c:v>-162.98857918642508</c:v>
                </c:pt>
                <c:pt idx="11968">
                  <c:v>-162.9888545973551</c:v>
                </c:pt>
                <c:pt idx="11969">
                  <c:v>-162.98896573334122</c:v>
                </c:pt>
                <c:pt idx="11970">
                  <c:v>-162.989344501402</c:v>
                </c:pt>
                <c:pt idx="11971">
                  <c:v>-162.99006521509099</c:v>
                </c:pt>
                <c:pt idx="11972">
                  <c:v>-162.9903831196296</c:v>
                </c:pt>
                <c:pt idx="11973">
                  <c:v>-162.99050619279527</c:v>
                </c:pt>
                <c:pt idx="11974">
                  <c:v>-162.99068860970831</c:v>
                </c:pt>
                <c:pt idx="11975">
                  <c:v>-162.99097567679888</c:v>
                </c:pt>
                <c:pt idx="11976">
                  <c:v>-162.99141259735507</c:v>
                </c:pt>
                <c:pt idx="11977">
                  <c:v>-162.99148047951763</c:v>
                </c:pt>
                <c:pt idx="11978">
                  <c:v>-162.99189959735503</c:v>
                </c:pt>
                <c:pt idx="11979">
                  <c:v>-162.9920052438398</c:v>
                </c:pt>
                <c:pt idx="11980">
                  <c:v>-162.99215375916245</c:v>
                </c:pt>
                <c:pt idx="11981">
                  <c:v>-162.99217138006344</c:v>
                </c:pt>
                <c:pt idx="11982">
                  <c:v>-162.99228071137745</c:v>
                </c:pt>
                <c:pt idx="11983">
                  <c:v>-162.99229136804894</c:v>
                </c:pt>
                <c:pt idx="11984">
                  <c:v>-162.99273359735508</c:v>
                </c:pt>
                <c:pt idx="11985">
                  <c:v>-162.99287812590794</c:v>
                </c:pt>
                <c:pt idx="11986">
                  <c:v>-162.99313747931365</c:v>
                </c:pt>
                <c:pt idx="11987">
                  <c:v>-162.99331510679721</c:v>
                </c:pt>
                <c:pt idx="11988">
                  <c:v>-162.9934366195927</c:v>
                </c:pt>
                <c:pt idx="11989">
                  <c:v>-162.99356018969704</c:v>
                </c:pt>
                <c:pt idx="11990">
                  <c:v>-162.9936243776034</c:v>
                </c:pt>
                <c:pt idx="11991">
                  <c:v>-162.99372449821649</c:v>
                </c:pt>
                <c:pt idx="11992">
                  <c:v>-162.99376232983087</c:v>
                </c:pt>
                <c:pt idx="11993">
                  <c:v>-162.99377644299253</c:v>
                </c:pt>
                <c:pt idx="11994">
                  <c:v>-162.99392653047451</c:v>
                </c:pt>
                <c:pt idx="11995">
                  <c:v>-162.99393159735507</c:v>
                </c:pt>
                <c:pt idx="11996">
                  <c:v>-162.99412353365932</c:v>
                </c:pt>
                <c:pt idx="11997">
                  <c:v>-162.99421916412933</c:v>
                </c:pt>
                <c:pt idx="11998">
                  <c:v>-162.99443878146209</c:v>
                </c:pt>
                <c:pt idx="11999">
                  <c:v>-162.99461337123373</c:v>
                </c:pt>
                <c:pt idx="12000">
                  <c:v>-162.99483023093717</c:v>
                </c:pt>
                <c:pt idx="12001">
                  <c:v>-162.99499196622901</c:v>
                </c:pt>
                <c:pt idx="12002">
                  <c:v>-162.99502806867125</c:v>
                </c:pt>
                <c:pt idx="12003">
                  <c:v>-162.99542680750676</c:v>
                </c:pt>
                <c:pt idx="12004">
                  <c:v>-162.99557184861629</c:v>
                </c:pt>
                <c:pt idx="12005">
                  <c:v>-162.99562048582175</c:v>
                </c:pt>
                <c:pt idx="12006">
                  <c:v>-162.99578158780071</c:v>
                </c:pt>
                <c:pt idx="12007">
                  <c:v>-162.99608816740286</c:v>
                </c:pt>
                <c:pt idx="12008">
                  <c:v>-162.99643626271376</c:v>
                </c:pt>
                <c:pt idx="12009">
                  <c:v>-162.99646758780074</c:v>
                </c:pt>
                <c:pt idx="12010">
                  <c:v>-162.99647259735508</c:v>
                </c:pt>
                <c:pt idx="12011">
                  <c:v>-162.99707602408259</c:v>
                </c:pt>
                <c:pt idx="12012">
                  <c:v>-162.99751959735505</c:v>
                </c:pt>
                <c:pt idx="12013">
                  <c:v>-162.99820885299053</c:v>
                </c:pt>
                <c:pt idx="12014">
                  <c:v>-162.99822659735509</c:v>
                </c:pt>
                <c:pt idx="12015">
                  <c:v>-162.99863559735508</c:v>
                </c:pt>
                <c:pt idx="12016">
                  <c:v>-162.9987444921918</c:v>
                </c:pt>
                <c:pt idx="12017">
                  <c:v>-162.99878072139188</c:v>
                </c:pt>
                <c:pt idx="12018">
                  <c:v>-162.99879240626683</c:v>
                </c:pt>
                <c:pt idx="12019">
                  <c:v>-162.9988156482577</c:v>
                </c:pt>
                <c:pt idx="12020">
                  <c:v>-162.99882859098551</c:v>
                </c:pt>
                <c:pt idx="12021">
                  <c:v>-162.99888118945123</c:v>
                </c:pt>
                <c:pt idx="12022">
                  <c:v>-162.99891218332729</c:v>
                </c:pt>
                <c:pt idx="12023">
                  <c:v>-162.99892920484609</c:v>
                </c:pt>
                <c:pt idx="12024">
                  <c:v>-162.99945756232239</c:v>
                </c:pt>
                <c:pt idx="12025">
                  <c:v>-162.99959165687943</c:v>
                </c:pt>
                <c:pt idx="12026">
                  <c:v>-163.00062947308163</c:v>
                </c:pt>
                <c:pt idx="12027">
                  <c:v>-163.00075539982549</c:v>
                </c:pt>
                <c:pt idx="12028">
                  <c:v>-163.00120857506155</c:v>
                </c:pt>
                <c:pt idx="12029">
                  <c:v>-163.00133185209617</c:v>
                </c:pt>
                <c:pt idx="12030">
                  <c:v>-163.00136666067567</c:v>
                </c:pt>
                <c:pt idx="12031">
                  <c:v>-163.00144954599881</c:v>
                </c:pt>
                <c:pt idx="12032">
                  <c:v>-163.00177720243656</c:v>
                </c:pt>
                <c:pt idx="12033">
                  <c:v>-163.00184092216494</c:v>
                </c:pt>
                <c:pt idx="12034">
                  <c:v>-163.00240828767639</c:v>
                </c:pt>
                <c:pt idx="12035">
                  <c:v>-163.00293159735509</c:v>
                </c:pt>
                <c:pt idx="12036">
                  <c:v>-163.00314459735506</c:v>
                </c:pt>
                <c:pt idx="12037">
                  <c:v>-163.00318608091064</c:v>
                </c:pt>
                <c:pt idx="12038">
                  <c:v>-163.00324157506162</c:v>
                </c:pt>
                <c:pt idx="12039">
                  <c:v>-163.00325208728182</c:v>
                </c:pt>
                <c:pt idx="12040">
                  <c:v>-163.00337459735505</c:v>
                </c:pt>
                <c:pt idx="12041">
                  <c:v>-163.00418907477876</c:v>
                </c:pt>
                <c:pt idx="12042">
                  <c:v>-163.00431792534988</c:v>
                </c:pt>
                <c:pt idx="12043">
                  <c:v>-163.00444844406303</c:v>
                </c:pt>
                <c:pt idx="12044">
                  <c:v>-163.004673823133</c:v>
                </c:pt>
                <c:pt idx="12045">
                  <c:v>-163.00484314804183</c:v>
                </c:pt>
                <c:pt idx="12046">
                  <c:v>-163.00491721199111</c:v>
                </c:pt>
                <c:pt idx="12047">
                  <c:v>-163.00498854639847</c:v>
                </c:pt>
                <c:pt idx="12048">
                  <c:v>-163.00536733916118</c:v>
                </c:pt>
                <c:pt idx="12049">
                  <c:v>-163.00568232656903</c:v>
                </c:pt>
                <c:pt idx="12050">
                  <c:v>-163.0056915209201</c:v>
                </c:pt>
                <c:pt idx="12051">
                  <c:v>-163.00579332338395</c:v>
                </c:pt>
                <c:pt idx="12052">
                  <c:v>-163.00584855276807</c:v>
                </c:pt>
                <c:pt idx="12053">
                  <c:v>-163.00604349225688</c:v>
                </c:pt>
                <c:pt idx="12054">
                  <c:v>-163.00636444191835</c:v>
                </c:pt>
                <c:pt idx="12055">
                  <c:v>-163.00645333894093</c:v>
                </c:pt>
                <c:pt idx="12056">
                  <c:v>-163.00655428205812</c:v>
                </c:pt>
                <c:pt idx="12057">
                  <c:v>-163.00693957824635</c:v>
                </c:pt>
                <c:pt idx="12058">
                  <c:v>-163.00696148907207</c:v>
                </c:pt>
                <c:pt idx="12059">
                  <c:v>-163.00720655257464</c:v>
                </c:pt>
                <c:pt idx="12060">
                  <c:v>-163.00745315349559</c:v>
                </c:pt>
                <c:pt idx="12061">
                  <c:v>-163.00746059735508</c:v>
                </c:pt>
                <c:pt idx="12062">
                  <c:v>-163.00747590613295</c:v>
                </c:pt>
                <c:pt idx="12063">
                  <c:v>-163.00757117368465</c:v>
                </c:pt>
                <c:pt idx="12064">
                  <c:v>-163.00803689668541</c:v>
                </c:pt>
                <c:pt idx="12065">
                  <c:v>-163.00827559735509</c:v>
                </c:pt>
                <c:pt idx="12066">
                  <c:v>-163.00837425339441</c:v>
                </c:pt>
                <c:pt idx="12067">
                  <c:v>-163.00845456232241</c:v>
                </c:pt>
                <c:pt idx="12068">
                  <c:v>-163.00849759735507</c:v>
                </c:pt>
                <c:pt idx="12069">
                  <c:v>-163.00857799541831</c:v>
                </c:pt>
                <c:pt idx="12070">
                  <c:v>-163.00909163810675</c:v>
                </c:pt>
                <c:pt idx="12071">
                  <c:v>-163.00920834886455</c:v>
                </c:pt>
                <c:pt idx="12072">
                  <c:v>-163.00987960048261</c:v>
                </c:pt>
                <c:pt idx="12073">
                  <c:v>-163.00997549225687</c:v>
                </c:pt>
                <c:pt idx="12074">
                  <c:v>-163.01038194221394</c:v>
                </c:pt>
                <c:pt idx="12075">
                  <c:v>-163.01056448270248</c:v>
                </c:pt>
                <c:pt idx="12076">
                  <c:v>-163.01073909365297</c:v>
                </c:pt>
                <c:pt idx="12077">
                  <c:v>-163.0109545973551</c:v>
                </c:pt>
                <c:pt idx="12078">
                  <c:v>-163.01110823110037</c:v>
                </c:pt>
                <c:pt idx="12079">
                  <c:v>-163.01110937123377</c:v>
                </c:pt>
                <c:pt idx="12080">
                  <c:v>-163.01113073049149</c:v>
                </c:pt>
                <c:pt idx="12081">
                  <c:v>-163.011316343712</c:v>
                </c:pt>
                <c:pt idx="12082">
                  <c:v>-163.01153159417029</c:v>
                </c:pt>
                <c:pt idx="12083">
                  <c:v>-163.01193937753004</c:v>
                </c:pt>
                <c:pt idx="12084">
                  <c:v>-163.0121386734175</c:v>
                </c:pt>
                <c:pt idx="12085">
                  <c:v>-163.01230363837749</c:v>
                </c:pt>
                <c:pt idx="12086">
                  <c:v>-163.0124153739817</c:v>
                </c:pt>
                <c:pt idx="12087">
                  <c:v>-163.01253496356907</c:v>
                </c:pt>
                <c:pt idx="12088">
                  <c:v>-163.01261103879801</c:v>
                </c:pt>
                <c:pt idx="12089">
                  <c:v>-163.01277257512152</c:v>
                </c:pt>
                <c:pt idx="12090">
                  <c:v>-163.01299939968175</c:v>
                </c:pt>
                <c:pt idx="12091">
                  <c:v>-163.01303049544171</c:v>
                </c:pt>
                <c:pt idx="12092">
                  <c:v>-163.01335934567945</c:v>
                </c:pt>
                <c:pt idx="12093">
                  <c:v>-163.01336136167922</c:v>
                </c:pt>
                <c:pt idx="12094">
                  <c:v>-163.01365448568419</c:v>
                </c:pt>
                <c:pt idx="12095">
                  <c:v>-163.01411029479752</c:v>
                </c:pt>
                <c:pt idx="12096">
                  <c:v>-163.01417391726051</c:v>
                </c:pt>
                <c:pt idx="12097">
                  <c:v>-163.01443657500249</c:v>
                </c:pt>
                <c:pt idx="12098">
                  <c:v>-163.01444379764962</c:v>
                </c:pt>
                <c:pt idx="12099">
                  <c:v>-163.01453430753691</c:v>
                </c:pt>
                <c:pt idx="12100">
                  <c:v>-163.01495902699827</c:v>
                </c:pt>
                <c:pt idx="12101">
                  <c:v>-163.01496146677846</c:v>
                </c:pt>
                <c:pt idx="12102">
                  <c:v>-163.01551109733538</c:v>
                </c:pt>
                <c:pt idx="12103">
                  <c:v>-163.01575077332632</c:v>
                </c:pt>
                <c:pt idx="12104">
                  <c:v>-163.0158227371264</c:v>
                </c:pt>
                <c:pt idx="12105">
                  <c:v>-163.01592186255021</c:v>
                </c:pt>
                <c:pt idx="12106">
                  <c:v>-163.01605823086052</c:v>
                </c:pt>
                <c:pt idx="12107">
                  <c:v>-163.01621430093752</c:v>
                </c:pt>
                <c:pt idx="12108">
                  <c:v>-163.01642762277766</c:v>
                </c:pt>
                <c:pt idx="12109">
                  <c:v>-163.01698359735502</c:v>
                </c:pt>
                <c:pt idx="12110">
                  <c:v>-163.0171829954183</c:v>
                </c:pt>
                <c:pt idx="12111">
                  <c:v>-163.01735692728559</c:v>
                </c:pt>
                <c:pt idx="12112">
                  <c:v>-163.0177525973551</c:v>
                </c:pt>
                <c:pt idx="12113">
                  <c:v>-163.01805224065498</c:v>
                </c:pt>
                <c:pt idx="12114">
                  <c:v>-163.01823627545502</c:v>
                </c:pt>
                <c:pt idx="12115">
                  <c:v>-163.01828460990902</c:v>
                </c:pt>
                <c:pt idx="12116">
                  <c:v>-163.01837459735509</c:v>
                </c:pt>
                <c:pt idx="12117">
                  <c:v>-163.01844844660738</c:v>
                </c:pt>
                <c:pt idx="12118">
                  <c:v>-163.01861746636152</c:v>
                </c:pt>
                <c:pt idx="12119">
                  <c:v>-163.01897646359362</c:v>
                </c:pt>
                <c:pt idx="12120">
                  <c:v>-163.01899755913766</c:v>
                </c:pt>
                <c:pt idx="12121">
                  <c:v>-163.01903786714826</c:v>
                </c:pt>
                <c:pt idx="12122">
                  <c:v>-163.01905868647765</c:v>
                </c:pt>
                <c:pt idx="12123">
                  <c:v>-163.01914209096554</c:v>
                </c:pt>
                <c:pt idx="12124">
                  <c:v>-163.01944335523467</c:v>
                </c:pt>
                <c:pt idx="12125">
                  <c:v>-163.0195084540392</c:v>
                </c:pt>
                <c:pt idx="12126">
                  <c:v>-163.01969848270247</c:v>
                </c:pt>
                <c:pt idx="12127">
                  <c:v>-163.01971347273249</c:v>
                </c:pt>
                <c:pt idx="12128">
                  <c:v>-163.01990265131704</c:v>
                </c:pt>
                <c:pt idx="12129">
                  <c:v>-163.0202165973551</c:v>
                </c:pt>
                <c:pt idx="12130">
                  <c:v>-163.02024293780755</c:v>
                </c:pt>
                <c:pt idx="12131">
                  <c:v>-163.02055873106741</c:v>
                </c:pt>
                <c:pt idx="12132">
                  <c:v>-163.02068959417031</c:v>
                </c:pt>
                <c:pt idx="12133">
                  <c:v>-163.02071604319201</c:v>
                </c:pt>
                <c:pt idx="12134">
                  <c:v>-163.02108859735509</c:v>
                </c:pt>
                <c:pt idx="12135">
                  <c:v>-163.02128465327974</c:v>
                </c:pt>
                <c:pt idx="12136">
                  <c:v>-163.02137392853481</c:v>
                </c:pt>
                <c:pt idx="12137">
                  <c:v>-163.02189178607264</c:v>
                </c:pt>
                <c:pt idx="12138">
                  <c:v>-163.02193854938935</c:v>
                </c:pt>
                <c:pt idx="12139">
                  <c:v>-163.02209031701378</c:v>
                </c:pt>
                <c:pt idx="12140">
                  <c:v>-163.02267296647602</c:v>
                </c:pt>
                <c:pt idx="12141">
                  <c:v>-163.02276977827643</c:v>
                </c:pt>
                <c:pt idx="12142">
                  <c:v>-163.02294859735503</c:v>
                </c:pt>
                <c:pt idx="12143">
                  <c:v>-163.02310509652881</c:v>
                </c:pt>
                <c:pt idx="12144">
                  <c:v>-163.02328248907207</c:v>
                </c:pt>
                <c:pt idx="12145">
                  <c:v>-163.02366916740289</c:v>
                </c:pt>
                <c:pt idx="12146">
                  <c:v>-163.02369324065492</c:v>
                </c:pt>
                <c:pt idx="12147">
                  <c:v>-163.02373317695751</c:v>
                </c:pt>
                <c:pt idx="12148">
                  <c:v>-163.02412027412319</c:v>
                </c:pt>
                <c:pt idx="12149">
                  <c:v>-163.02430892524399</c:v>
                </c:pt>
                <c:pt idx="12150">
                  <c:v>-163.02455509708545</c:v>
                </c:pt>
                <c:pt idx="12151">
                  <c:v>-163.02486834575507</c:v>
                </c:pt>
                <c:pt idx="12152">
                  <c:v>-163.0249819199081</c:v>
                </c:pt>
                <c:pt idx="12153">
                  <c:v>-163.02504059735509</c:v>
                </c:pt>
                <c:pt idx="12154">
                  <c:v>-163.02559743804613</c:v>
                </c:pt>
                <c:pt idx="12155">
                  <c:v>-163.02671277589178</c:v>
                </c:pt>
                <c:pt idx="12156">
                  <c:v>-163.02682859735509</c:v>
                </c:pt>
                <c:pt idx="12157">
                  <c:v>-163.02702407185615</c:v>
                </c:pt>
                <c:pt idx="12158">
                  <c:v>-163.02732360053983</c:v>
                </c:pt>
                <c:pt idx="12159">
                  <c:v>-163.02736958103907</c:v>
                </c:pt>
                <c:pt idx="12160">
                  <c:v>-163.02739667998407</c:v>
                </c:pt>
                <c:pt idx="12161">
                  <c:v>-163.02757459735511</c:v>
                </c:pt>
                <c:pt idx="12162">
                  <c:v>-163.02762353041226</c:v>
                </c:pt>
                <c:pt idx="12163">
                  <c:v>-163.02783658143113</c:v>
                </c:pt>
                <c:pt idx="12164">
                  <c:v>-163.02790843811508</c:v>
                </c:pt>
                <c:pt idx="12165">
                  <c:v>-163.02793760053984</c:v>
                </c:pt>
                <c:pt idx="12166">
                  <c:v>-163.02906996038416</c:v>
                </c:pt>
                <c:pt idx="12167">
                  <c:v>-163.02932970527198</c:v>
                </c:pt>
                <c:pt idx="12168">
                  <c:v>-163.02947556829713</c:v>
                </c:pt>
                <c:pt idx="12169">
                  <c:v>-163.02970801550413</c:v>
                </c:pt>
                <c:pt idx="12170">
                  <c:v>-163.03032580432182</c:v>
                </c:pt>
                <c:pt idx="12171">
                  <c:v>-163.03056487265201</c:v>
                </c:pt>
                <c:pt idx="12172">
                  <c:v>-163.03086428842778</c:v>
                </c:pt>
                <c:pt idx="12173">
                  <c:v>-163.03101859735509</c:v>
                </c:pt>
                <c:pt idx="12174">
                  <c:v>-163.03104271774882</c:v>
                </c:pt>
                <c:pt idx="12175">
                  <c:v>-163.03134534893988</c:v>
                </c:pt>
                <c:pt idx="12176">
                  <c:v>-163.03198126405061</c:v>
                </c:pt>
                <c:pt idx="12177">
                  <c:v>-163.03207825649721</c:v>
                </c:pt>
                <c:pt idx="12178">
                  <c:v>-163.03208160053987</c:v>
                </c:pt>
                <c:pt idx="12179">
                  <c:v>-163.0322295973551</c:v>
                </c:pt>
                <c:pt idx="12180">
                  <c:v>-163.03256409046742</c:v>
                </c:pt>
                <c:pt idx="12181">
                  <c:v>-163.03279154620412</c:v>
                </c:pt>
                <c:pt idx="12182">
                  <c:v>-163.03324459735509</c:v>
                </c:pt>
                <c:pt idx="12183">
                  <c:v>-163.03326914485652</c:v>
                </c:pt>
                <c:pt idx="12184">
                  <c:v>-163.03340123420159</c:v>
                </c:pt>
                <c:pt idx="12185">
                  <c:v>-163.03386996346592</c:v>
                </c:pt>
                <c:pt idx="12186">
                  <c:v>-163.0341994922569</c:v>
                </c:pt>
                <c:pt idx="12187">
                  <c:v>-163.03427176916998</c:v>
                </c:pt>
                <c:pt idx="12188">
                  <c:v>-163.03466159729763</c:v>
                </c:pt>
                <c:pt idx="12189">
                  <c:v>-163.0348860101235</c:v>
                </c:pt>
                <c:pt idx="12190">
                  <c:v>-163.03521552085712</c:v>
                </c:pt>
                <c:pt idx="12191">
                  <c:v>-163.0354395425357</c:v>
                </c:pt>
                <c:pt idx="12192">
                  <c:v>-163.03547043804613</c:v>
                </c:pt>
                <c:pt idx="12193">
                  <c:v>-163.03574041893583</c:v>
                </c:pt>
                <c:pt idx="12194">
                  <c:v>-163.03590874699233</c:v>
                </c:pt>
                <c:pt idx="12195">
                  <c:v>-163.03599600788598</c:v>
                </c:pt>
                <c:pt idx="12196">
                  <c:v>-163.03625659417031</c:v>
                </c:pt>
                <c:pt idx="12197">
                  <c:v>-163.03651551136568</c:v>
                </c:pt>
                <c:pt idx="12198">
                  <c:v>-163.03657096966148</c:v>
                </c:pt>
                <c:pt idx="12199">
                  <c:v>-163.03685725968234</c:v>
                </c:pt>
                <c:pt idx="12200">
                  <c:v>-163.03709075157113</c:v>
                </c:pt>
                <c:pt idx="12201">
                  <c:v>-163.03714348568417</c:v>
                </c:pt>
                <c:pt idx="12202">
                  <c:v>-163.03732158143117</c:v>
                </c:pt>
                <c:pt idx="12203">
                  <c:v>-163.03787726589906</c:v>
                </c:pt>
                <c:pt idx="12204">
                  <c:v>-163.0380190664884</c:v>
                </c:pt>
                <c:pt idx="12205">
                  <c:v>-163.0388275941703</c:v>
                </c:pt>
                <c:pt idx="12206">
                  <c:v>-163.0391085941703</c:v>
                </c:pt>
                <c:pt idx="12207">
                  <c:v>-163.03915437101412</c:v>
                </c:pt>
                <c:pt idx="12208">
                  <c:v>-163.03970952092013</c:v>
                </c:pt>
                <c:pt idx="12209">
                  <c:v>-163.04015306220543</c:v>
                </c:pt>
                <c:pt idx="12210">
                  <c:v>-163.04077108778063</c:v>
                </c:pt>
                <c:pt idx="12211">
                  <c:v>-163.04089914501867</c:v>
                </c:pt>
                <c:pt idx="12212">
                  <c:v>-163.04095288917421</c:v>
                </c:pt>
                <c:pt idx="12213">
                  <c:v>-163.04099959098551</c:v>
                </c:pt>
                <c:pt idx="12214">
                  <c:v>-163.0411057597322</c:v>
                </c:pt>
                <c:pt idx="12215">
                  <c:v>-163.04172960053987</c:v>
                </c:pt>
                <c:pt idx="12216">
                  <c:v>-163.04192202408251</c:v>
                </c:pt>
                <c:pt idx="12217">
                  <c:v>-163.04197758422453</c:v>
                </c:pt>
                <c:pt idx="12218">
                  <c:v>-163.04211859735511</c:v>
                </c:pt>
                <c:pt idx="12219">
                  <c:v>-163.042441940423</c:v>
                </c:pt>
                <c:pt idx="12220">
                  <c:v>-163.04268676579534</c:v>
                </c:pt>
                <c:pt idx="12221">
                  <c:v>-163.0427383410339</c:v>
                </c:pt>
                <c:pt idx="12222">
                  <c:v>-163.04376528524298</c:v>
                </c:pt>
                <c:pt idx="12223">
                  <c:v>-163.04451158461598</c:v>
                </c:pt>
                <c:pt idx="12224">
                  <c:v>-163.04453258780072</c:v>
                </c:pt>
                <c:pt idx="12225">
                  <c:v>-163.04461674050313</c:v>
                </c:pt>
                <c:pt idx="12226">
                  <c:v>-163.04463918642509</c:v>
                </c:pt>
                <c:pt idx="12227">
                  <c:v>-163.04509063837747</c:v>
                </c:pt>
                <c:pt idx="12228">
                  <c:v>-163.04521962929786</c:v>
                </c:pt>
                <c:pt idx="12229">
                  <c:v>-163.04549120862868</c:v>
                </c:pt>
                <c:pt idx="12230">
                  <c:v>-163.04554705274677</c:v>
                </c:pt>
                <c:pt idx="12231">
                  <c:v>-163.0456570177127</c:v>
                </c:pt>
                <c:pt idx="12232">
                  <c:v>-163.04574191261014</c:v>
                </c:pt>
                <c:pt idx="12233">
                  <c:v>-163.0461725782464</c:v>
                </c:pt>
                <c:pt idx="12234">
                  <c:v>-163.04623234257022</c:v>
                </c:pt>
                <c:pt idx="12235">
                  <c:v>-163.04632487428125</c:v>
                </c:pt>
                <c:pt idx="12236">
                  <c:v>-163.04644176579529</c:v>
                </c:pt>
                <c:pt idx="12237">
                  <c:v>-163.04680859735504</c:v>
                </c:pt>
                <c:pt idx="12238">
                  <c:v>-163.04692180432181</c:v>
                </c:pt>
                <c:pt idx="12239">
                  <c:v>-163.04766210052023</c:v>
                </c:pt>
                <c:pt idx="12240">
                  <c:v>-163.04847903312674</c:v>
                </c:pt>
                <c:pt idx="12241">
                  <c:v>-163.04868959735504</c:v>
                </c:pt>
                <c:pt idx="12242">
                  <c:v>-163.0488864106272</c:v>
                </c:pt>
                <c:pt idx="12243">
                  <c:v>-163.04900146359361</c:v>
                </c:pt>
                <c:pt idx="12244">
                  <c:v>-163.04909900497304</c:v>
                </c:pt>
                <c:pt idx="12245">
                  <c:v>-163.04965766435313</c:v>
                </c:pt>
                <c:pt idx="12246">
                  <c:v>-163.04976148907207</c:v>
                </c:pt>
                <c:pt idx="12247">
                  <c:v>-163.04996635102816</c:v>
                </c:pt>
                <c:pt idx="12248">
                  <c:v>-163.05025818922024</c:v>
                </c:pt>
                <c:pt idx="12249">
                  <c:v>-163.05115835190233</c:v>
                </c:pt>
                <c:pt idx="12250">
                  <c:v>-163.05120059735503</c:v>
                </c:pt>
                <c:pt idx="12251">
                  <c:v>-163.05152636804891</c:v>
                </c:pt>
                <c:pt idx="12252">
                  <c:v>-163.05155170500603</c:v>
                </c:pt>
                <c:pt idx="12253">
                  <c:v>-163.05160730093752</c:v>
                </c:pt>
                <c:pt idx="12254">
                  <c:v>-163.05192562563562</c:v>
                </c:pt>
                <c:pt idx="12255">
                  <c:v>-163.05221710290044</c:v>
                </c:pt>
                <c:pt idx="12256">
                  <c:v>-163.05295454002891</c:v>
                </c:pt>
                <c:pt idx="12257">
                  <c:v>-163.05302083243248</c:v>
                </c:pt>
                <c:pt idx="12258">
                  <c:v>-163.05318257506158</c:v>
                </c:pt>
                <c:pt idx="12259">
                  <c:v>-163.05332443471983</c:v>
                </c:pt>
                <c:pt idx="12260">
                  <c:v>-163.05340332581915</c:v>
                </c:pt>
                <c:pt idx="12261">
                  <c:v>-163.05350168953967</c:v>
                </c:pt>
                <c:pt idx="12262">
                  <c:v>-163.05391559735509</c:v>
                </c:pt>
                <c:pt idx="12263">
                  <c:v>-163.05395576260992</c:v>
                </c:pt>
                <c:pt idx="12264">
                  <c:v>-163.05404518308058</c:v>
                </c:pt>
                <c:pt idx="12265">
                  <c:v>-163.05485787757576</c:v>
                </c:pt>
                <c:pt idx="12266">
                  <c:v>-163.05500469921759</c:v>
                </c:pt>
                <c:pt idx="12267">
                  <c:v>-163.05595987120586</c:v>
                </c:pt>
                <c:pt idx="12268">
                  <c:v>-163.05615859417028</c:v>
                </c:pt>
                <c:pt idx="12269">
                  <c:v>-163.05619559735507</c:v>
                </c:pt>
                <c:pt idx="12270">
                  <c:v>-163.05656937289604</c:v>
                </c:pt>
                <c:pt idx="12271">
                  <c:v>-163.05678814804182</c:v>
                </c:pt>
                <c:pt idx="12272">
                  <c:v>-163.05776965781274</c:v>
                </c:pt>
                <c:pt idx="12273">
                  <c:v>-163.05782855276803</c:v>
                </c:pt>
                <c:pt idx="12274">
                  <c:v>-163.057967213463</c:v>
                </c:pt>
                <c:pt idx="12275">
                  <c:v>-163.05817456232239</c:v>
                </c:pt>
                <c:pt idx="12276">
                  <c:v>-163.05837898045229</c:v>
                </c:pt>
                <c:pt idx="12277">
                  <c:v>-163.05840494074403</c:v>
                </c:pt>
                <c:pt idx="12278">
                  <c:v>-163.05848035849439</c:v>
                </c:pt>
                <c:pt idx="12279">
                  <c:v>-163.05852959735512</c:v>
                </c:pt>
                <c:pt idx="12280">
                  <c:v>-163.05857589350046</c:v>
                </c:pt>
                <c:pt idx="12281">
                  <c:v>-163.05874018254556</c:v>
                </c:pt>
                <c:pt idx="12282">
                  <c:v>-163.05957857824637</c:v>
                </c:pt>
                <c:pt idx="12283">
                  <c:v>-163.05980959735507</c:v>
                </c:pt>
                <c:pt idx="12284">
                  <c:v>-163.06030452688591</c:v>
                </c:pt>
                <c:pt idx="12285">
                  <c:v>-163.06064259735507</c:v>
                </c:pt>
                <c:pt idx="12286">
                  <c:v>-163.06086035212473</c:v>
                </c:pt>
                <c:pt idx="12287">
                  <c:v>-163.06110416103314</c:v>
                </c:pt>
                <c:pt idx="12288">
                  <c:v>-163.06130559735507</c:v>
                </c:pt>
                <c:pt idx="12289">
                  <c:v>-163.0614465368441</c:v>
                </c:pt>
                <c:pt idx="12290">
                  <c:v>-163.06166907504107</c:v>
                </c:pt>
                <c:pt idx="12291">
                  <c:v>-163.06172719559132</c:v>
                </c:pt>
                <c:pt idx="12292">
                  <c:v>-163.06184259735505</c:v>
                </c:pt>
                <c:pt idx="12293">
                  <c:v>-163.06211810664627</c:v>
                </c:pt>
                <c:pt idx="12294">
                  <c:v>-163.06213860053987</c:v>
                </c:pt>
                <c:pt idx="12295">
                  <c:v>-163.06218854321369</c:v>
                </c:pt>
                <c:pt idx="12296">
                  <c:v>-163.0621975558924</c:v>
                </c:pt>
                <c:pt idx="12297">
                  <c:v>-163.06230519925163</c:v>
                </c:pt>
                <c:pt idx="12298">
                  <c:v>-163.06269649544168</c:v>
                </c:pt>
                <c:pt idx="12299">
                  <c:v>-163.06284157824635</c:v>
                </c:pt>
                <c:pt idx="12300">
                  <c:v>-163.06290680138619</c:v>
                </c:pt>
                <c:pt idx="12301">
                  <c:v>-163.06311859735504</c:v>
                </c:pt>
                <c:pt idx="12302">
                  <c:v>-163.0631583425702</c:v>
                </c:pt>
                <c:pt idx="12303">
                  <c:v>-163.06318350479575</c:v>
                </c:pt>
                <c:pt idx="12304">
                  <c:v>-163.06323614431594</c:v>
                </c:pt>
                <c:pt idx="12305">
                  <c:v>-163.06350837115997</c:v>
                </c:pt>
                <c:pt idx="12306">
                  <c:v>-163.06357260053986</c:v>
                </c:pt>
                <c:pt idx="12307">
                  <c:v>-163.06364256232246</c:v>
                </c:pt>
                <c:pt idx="12308">
                  <c:v>-163.06390218332729</c:v>
                </c:pt>
                <c:pt idx="12309">
                  <c:v>-163.06412638078822</c:v>
                </c:pt>
                <c:pt idx="12310">
                  <c:v>-163.064178240655</c:v>
                </c:pt>
                <c:pt idx="12311">
                  <c:v>-163.06448759417032</c:v>
                </c:pt>
                <c:pt idx="12312">
                  <c:v>-163.06470839968173</c:v>
                </c:pt>
                <c:pt idx="12313">
                  <c:v>-163.06475457500252</c:v>
                </c:pt>
                <c:pt idx="12314">
                  <c:v>-163.06496766921046</c:v>
                </c:pt>
                <c:pt idx="12315">
                  <c:v>-163.06524447626668</c:v>
                </c:pt>
                <c:pt idx="12316">
                  <c:v>-163.06538893143676</c:v>
                </c:pt>
                <c:pt idx="12317">
                  <c:v>-163.06568711300301</c:v>
                </c:pt>
                <c:pt idx="12318">
                  <c:v>-163.0657639858635</c:v>
                </c:pt>
                <c:pt idx="12319">
                  <c:v>-163.06600759735505</c:v>
                </c:pt>
                <c:pt idx="12320">
                  <c:v>-163.06664695054909</c:v>
                </c:pt>
                <c:pt idx="12321">
                  <c:v>-163.06671242176446</c:v>
                </c:pt>
                <c:pt idx="12322">
                  <c:v>-163.0674898966854</c:v>
                </c:pt>
                <c:pt idx="12323">
                  <c:v>-163.06784559735505</c:v>
                </c:pt>
                <c:pt idx="12324">
                  <c:v>-163.06790659735509</c:v>
                </c:pt>
                <c:pt idx="12325">
                  <c:v>-163.06803604292512</c:v>
                </c:pt>
                <c:pt idx="12326">
                  <c:v>-163.06831258461597</c:v>
                </c:pt>
                <c:pt idx="12327">
                  <c:v>-163.06873497897143</c:v>
                </c:pt>
                <c:pt idx="12328">
                  <c:v>-163.06903097578584</c:v>
                </c:pt>
                <c:pt idx="12329">
                  <c:v>-163.06907017686973</c:v>
                </c:pt>
                <c:pt idx="12330">
                  <c:v>-163.0691249607253</c:v>
                </c:pt>
                <c:pt idx="12331">
                  <c:v>-163.06917052092007</c:v>
                </c:pt>
                <c:pt idx="12332">
                  <c:v>-163.06927747951764</c:v>
                </c:pt>
                <c:pt idx="12333">
                  <c:v>-163.06991657824636</c:v>
                </c:pt>
                <c:pt idx="12334">
                  <c:v>-163.07003050181135</c:v>
                </c:pt>
                <c:pt idx="12335">
                  <c:v>-163.07018336804887</c:v>
                </c:pt>
                <c:pt idx="12336">
                  <c:v>-163.07023656556098</c:v>
                </c:pt>
                <c:pt idx="12337">
                  <c:v>-163.0704692947975</c:v>
                </c:pt>
                <c:pt idx="12338">
                  <c:v>-163.07077010361206</c:v>
                </c:pt>
                <c:pt idx="12339">
                  <c:v>-163.07078660053986</c:v>
                </c:pt>
                <c:pt idx="12340">
                  <c:v>-163.07082430390005</c:v>
                </c:pt>
                <c:pt idx="12341">
                  <c:v>-163.0711397629172</c:v>
                </c:pt>
                <c:pt idx="12342">
                  <c:v>-163.07181259735506</c:v>
                </c:pt>
                <c:pt idx="12343">
                  <c:v>-163.07213252092009</c:v>
                </c:pt>
                <c:pt idx="12344">
                  <c:v>-163.07227663367564</c:v>
                </c:pt>
                <c:pt idx="12345">
                  <c:v>-163.07231952410493</c:v>
                </c:pt>
                <c:pt idx="12346">
                  <c:v>-163.07242760990906</c:v>
                </c:pt>
                <c:pt idx="12347">
                  <c:v>-163.07243642856062</c:v>
                </c:pt>
                <c:pt idx="12348">
                  <c:v>-163.07294378490792</c:v>
                </c:pt>
                <c:pt idx="12349">
                  <c:v>-163.07312597897146</c:v>
                </c:pt>
                <c:pt idx="12350">
                  <c:v>-163.07376329161264</c:v>
                </c:pt>
                <c:pt idx="12351">
                  <c:v>-163.07419678464771</c:v>
                </c:pt>
                <c:pt idx="12352">
                  <c:v>-163.07481539012588</c:v>
                </c:pt>
                <c:pt idx="12353">
                  <c:v>-163.07481863551769</c:v>
                </c:pt>
                <c:pt idx="12354">
                  <c:v>-163.07484226613386</c:v>
                </c:pt>
                <c:pt idx="12355">
                  <c:v>-163.07489007822596</c:v>
                </c:pt>
                <c:pt idx="12356">
                  <c:v>-163.07507259735507</c:v>
                </c:pt>
                <c:pt idx="12357">
                  <c:v>-163.07519551732946</c:v>
                </c:pt>
                <c:pt idx="12358">
                  <c:v>-163.07528842219097</c:v>
                </c:pt>
                <c:pt idx="12359">
                  <c:v>-163.07562157818754</c:v>
                </c:pt>
                <c:pt idx="12360">
                  <c:v>-163.07587859735506</c:v>
                </c:pt>
                <c:pt idx="12361">
                  <c:v>-163.07600146996322</c:v>
                </c:pt>
                <c:pt idx="12362">
                  <c:v>-163.07604236167921</c:v>
                </c:pt>
                <c:pt idx="12363">
                  <c:v>-163.07605224360185</c:v>
                </c:pt>
                <c:pt idx="12364">
                  <c:v>-163.07605426182025</c:v>
                </c:pt>
                <c:pt idx="12365">
                  <c:v>-163.07625084543088</c:v>
                </c:pt>
                <c:pt idx="12366">
                  <c:v>-163.07652659098551</c:v>
                </c:pt>
                <c:pt idx="12367">
                  <c:v>-163.07714367314929</c:v>
                </c:pt>
                <c:pt idx="12368">
                  <c:v>-163.07725359735508</c:v>
                </c:pt>
                <c:pt idx="12369">
                  <c:v>-163.07769159735506</c:v>
                </c:pt>
                <c:pt idx="12370">
                  <c:v>-163.07793459098551</c:v>
                </c:pt>
                <c:pt idx="12371">
                  <c:v>-163.07819867679885</c:v>
                </c:pt>
                <c:pt idx="12372">
                  <c:v>-163.07830276579534</c:v>
                </c:pt>
                <c:pt idx="12373">
                  <c:v>-163.0784492247306</c:v>
                </c:pt>
                <c:pt idx="12374">
                  <c:v>-163.07893468647765</c:v>
                </c:pt>
                <c:pt idx="12375">
                  <c:v>-163.07904787120583</c:v>
                </c:pt>
                <c:pt idx="12376">
                  <c:v>-163.07917637123376</c:v>
                </c:pt>
                <c:pt idx="12377">
                  <c:v>-163.07929839352755</c:v>
                </c:pt>
                <c:pt idx="12378">
                  <c:v>-163.07942583268922</c:v>
                </c:pt>
                <c:pt idx="12379">
                  <c:v>-163.07947257506154</c:v>
                </c:pt>
                <c:pt idx="12380">
                  <c:v>-163.07947653935</c:v>
                </c:pt>
                <c:pt idx="12381">
                  <c:v>-163.07961649523997</c:v>
                </c:pt>
                <c:pt idx="12382">
                  <c:v>-163.07973918308056</c:v>
                </c:pt>
                <c:pt idx="12383">
                  <c:v>-163.07977359735506</c:v>
                </c:pt>
                <c:pt idx="12384">
                  <c:v>-163.07980629138157</c:v>
                </c:pt>
                <c:pt idx="12385">
                  <c:v>-163.07989754962671</c:v>
                </c:pt>
                <c:pt idx="12386">
                  <c:v>-163.08014218014239</c:v>
                </c:pt>
                <c:pt idx="12387">
                  <c:v>-163.08043870003485</c:v>
                </c:pt>
                <c:pt idx="12388">
                  <c:v>-163.080444568692</c:v>
                </c:pt>
                <c:pt idx="12389">
                  <c:v>-163.08103859735502</c:v>
                </c:pt>
                <c:pt idx="12390">
                  <c:v>-163.08141059735507</c:v>
                </c:pt>
                <c:pt idx="12391">
                  <c:v>-163.08225153047445</c:v>
                </c:pt>
                <c:pt idx="12392">
                  <c:v>-163.0832955909855</c:v>
                </c:pt>
                <c:pt idx="12393">
                  <c:v>-163.08336257362586</c:v>
                </c:pt>
                <c:pt idx="12394">
                  <c:v>-163.0834655909855</c:v>
                </c:pt>
                <c:pt idx="12395">
                  <c:v>-163.08363854958327</c:v>
                </c:pt>
                <c:pt idx="12396">
                  <c:v>-163.08398821995709</c:v>
                </c:pt>
                <c:pt idx="12397">
                  <c:v>-163.08422428516303</c:v>
                </c:pt>
                <c:pt idx="12398">
                  <c:v>-163.08439202923984</c:v>
                </c:pt>
                <c:pt idx="12399">
                  <c:v>-163.08443815466336</c:v>
                </c:pt>
                <c:pt idx="12400">
                  <c:v>-163.08455332346117</c:v>
                </c:pt>
                <c:pt idx="12401">
                  <c:v>-163.0848445973551</c:v>
                </c:pt>
                <c:pt idx="12402">
                  <c:v>-163.08510957824637</c:v>
                </c:pt>
                <c:pt idx="12403">
                  <c:v>-163.08511468647765</c:v>
                </c:pt>
                <c:pt idx="12404">
                  <c:v>-163.08573028842778</c:v>
                </c:pt>
                <c:pt idx="12405">
                  <c:v>-163.08673565111931</c:v>
                </c:pt>
                <c:pt idx="12406">
                  <c:v>-163.08736650181129</c:v>
                </c:pt>
                <c:pt idx="12407">
                  <c:v>-163.08753782980151</c:v>
                </c:pt>
                <c:pt idx="12408">
                  <c:v>-163.08755424057179</c:v>
                </c:pt>
                <c:pt idx="12409">
                  <c:v>-163.08795217033924</c:v>
                </c:pt>
                <c:pt idx="12410">
                  <c:v>-163.08817459735505</c:v>
                </c:pt>
                <c:pt idx="12411">
                  <c:v>-163.08900232301329</c:v>
                </c:pt>
                <c:pt idx="12412">
                  <c:v>-163.08911114192384</c:v>
                </c:pt>
                <c:pt idx="12413">
                  <c:v>-163.08970070466808</c:v>
                </c:pt>
                <c:pt idx="12414">
                  <c:v>-163.09020988713058</c:v>
                </c:pt>
                <c:pt idx="12415">
                  <c:v>-163.09039559735507</c:v>
                </c:pt>
                <c:pt idx="12416">
                  <c:v>-163.09042340619561</c:v>
                </c:pt>
                <c:pt idx="12417">
                  <c:v>-163.0905094599905</c:v>
                </c:pt>
                <c:pt idx="12418">
                  <c:v>-163.09053445999052</c:v>
                </c:pt>
                <c:pt idx="12419">
                  <c:v>-163.09065569863475</c:v>
                </c:pt>
                <c:pt idx="12420">
                  <c:v>-163.09065999514448</c:v>
                </c:pt>
                <c:pt idx="12421">
                  <c:v>-163.0908053839002</c:v>
                </c:pt>
                <c:pt idx="12422">
                  <c:v>-163.0908715241049</c:v>
                </c:pt>
                <c:pt idx="12423">
                  <c:v>-163.09087606539052</c:v>
                </c:pt>
                <c:pt idx="12424">
                  <c:v>-163.09120570696217</c:v>
                </c:pt>
                <c:pt idx="12425">
                  <c:v>-163.09212360053982</c:v>
                </c:pt>
                <c:pt idx="12426">
                  <c:v>-163.09240749156424</c:v>
                </c:pt>
                <c:pt idx="12427">
                  <c:v>-163.09256519491399</c:v>
                </c:pt>
                <c:pt idx="12428">
                  <c:v>-163.09262152085711</c:v>
                </c:pt>
                <c:pt idx="12429">
                  <c:v>-163.09264655276806</c:v>
                </c:pt>
                <c:pt idx="12430">
                  <c:v>-163.09275548270247</c:v>
                </c:pt>
                <c:pt idx="12431">
                  <c:v>-163.09285930598548</c:v>
                </c:pt>
                <c:pt idx="12432">
                  <c:v>-163.09293259735509</c:v>
                </c:pt>
                <c:pt idx="12433">
                  <c:v>-163.09294151753681</c:v>
                </c:pt>
                <c:pt idx="12434">
                  <c:v>-163.09300128842779</c:v>
                </c:pt>
                <c:pt idx="12435">
                  <c:v>-163.09312791232441</c:v>
                </c:pt>
                <c:pt idx="12436">
                  <c:v>-163.09417843740678</c:v>
                </c:pt>
                <c:pt idx="12437">
                  <c:v>-163.09429870508353</c:v>
                </c:pt>
                <c:pt idx="12438">
                  <c:v>-163.09430657466808</c:v>
                </c:pt>
                <c:pt idx="12439">
                  <c:v>-163.09476054958327</c:v>
                </c:pt>
                <c:pt idx="12440">
                  <c:v>-163.09517632983085</c:v>
                </c:pt>
                <c:pt idx="12441">
                  <c:v>-163.09554421358462</c:v>
                </c:pt>
                <c:pt idx="12442">
                  <c:v>-163.09559743132098</c:v>
                </c:pt>
                <c:pt idx="12443">
                  <c:v>-163.09560003312671</c:v>
                </c:pt>
                <c:pt idx="12444">
                  <c:v>-163.09590741900615</c:v>
                </c:pt>
                <c:pt idx="12445">
                  <c:v>-163.09658733357168</c:v>
                </c:pt>
                <c:pt idx="12446">
                  <c:v>-163.09681459417027</c:v>
                </c:pt>
                <c:pt idx="12447">
                  <c:v>-163.09778204319201</c:v>
                </c:pt>
                <c:pt idx="12448">
                  <c:v>-163.09797196983621</c:v>
                </c:pt>
                <c:pt idx="12449">
                  <c:v>-163.09798010608628</c:v>
                </c:pt>
                <c:pt idx="12450">
                  <c:v>-163.09800259735508</c:v>
                </c:pt>
                <c:pt idx="12451">
                  <c:v>-163.09806436478988</c:v>
                </c:pt>
                <c:pt idx="12452">
                  <c:v>-163.09816643493025</c:v>
                </c:pt>
                <c:pt idx="12453">
                  <c:v>-163.09821693490466</c:v>
                </c:pt>
                <c:pt idx="12454">
                  <c:v>-163.0988931416712</c:v>
                </c:pt>
                <c:pt idx="12455">
                  <c:v>-163.09890883287386</c:v>
                </c:pt>
                <c:pt idx="12456">
                  <c:v>-163.09901768647765</c:v>
                </c:pt>
                <c:pt idx="12457">
                  <c:v>-163.09914757506161</c:v>
                </c:pt>
                <c:pt idx="12458">
                  <c:v>-163.09918087352</c:v>
                </c:pt>
                <c:pt idx="12459">
                  <c:v>-163.09945527204468</c:v>
                </c:pt>
                <c:pt idx="12460">
                  <c:v>-163.09947554958327</c:v>
                </c:pt>
                <c:pt idx="12461">
                  <c:v>-163.09951159417028</c:v>
                </c:pt>
                <c:pt idx="12462">
                  <c:v>-163.09967669622139</c:v>
                </c:pt>
                <c:pt idx="12463">
                  <c:v>-163.09970610251901</c:v>
                </c:pt>
                <c:pt idx="12464">
                  <c:v>-163.10055155595285</c:v>
                </c:pt>
                <c:pt idx="12465">
                  <c:v>-163.1006605973551</c:v>
                </c:pt>
                <c:pt idx="12466">
                  <c:v>-163.10092752410486</c:v>
                </c:pt>
                <c:pt idx="12467">
                  <c:v>-163.10098399776822</c:v>
                </c:pt>
                <c:pt idx="12468">
                  <c:v>-163.10116859735507</c:v>
                </c:pt>
                <c:pt idx="12469">
                  <c:v>-163.10142159098552</c:v>
                </c:pt>
                <c:pt idx="12470">
                  <c:v>-163.10148196304337</c:v>
                </c:pt>
                <c:pt idx="12471">
                  <c:v>-163.10152352728971</c:v>
                </c:pt>
                <c:pt idx="12472">
                  <c:v>-163.10161779465159</c:v>
                </c:pt>
                <c:pt idx="12473">
                  <c:v>-163.10178362583517</c:v>
                </c:pt>
                <c:pt idx="12474">
                  <c:v>-163.10183257187677</c:v>
                </c:pt>
                <c:pt idx="12475">
                  <c:v>-163.10190588684119</c:v>
                </c:pt>
                <c:pt idx="12476">
                  <c:v>-163.10201705911652</c:v>
                </c:pt>
                <c:pt idx="12477">
                  <c:v>-163.1021141228145</c:v>
                </c:pt>
                <c:pt idx="12478">
                  <c:v>-163.10300823723117</c:v>
                </c:pt>
                <c:pt idx="12479">
                  <c:v>-163.1030265718768</c:v>
                </c:pt>
                <c:pt idx="12480">
                  <c:v>-163.10307102079861</c:v>
                </c:pt>
                <c:pt idx="12481">
                  <c:v>-163.1038191322782</c:v>
                </c:pt>
                <c:pt idx="12482">
                  <c:v>-163.10471647308162</c:v>
                </c:pt>
                <c:pt idx="12483">
                  <c:v>-163.10482021493388</c:v>
                </c:pt>
                <c:pt idx="12484">
                  <c:v>-163.10494512281451</c:v>
                </c:pt>
                <c:pt idx="12485">
                  <c:v>-163.10498245205071</c:v>
                </c:pt>
                <c:pt idx="12486">
                  <c:v>-163.10531754633735</c:v>
                </c:pt>
                <c:pt idx="12487">
                  <c:v>-163.10534659735507</c:v>
                </c:pt>
                <c:pt idx="12488">
                  <c:v>-163.10569571832752</c:v>
                </c:pt>
                <c:pt idx="12489">
                  <c:v>-163.1057253425702</c:v>
                </c:pt>
                <c:pt idx="12490">
                  <c:v>-163.10583504309454</c:v>
                </c:pt>
                <c:pt idx="12491">
                  <c:v>-163.10597643174546</c:v>
                </c:pt>
                <c:pt idx="12492">
                  <c:v>-163.10618250458748</c:v>
                </c:pt>
                <c:pt idx="12493">
                  <c:v>-163.10642305902033</c:v>
                </c:pt>
                <c:pt idx="12494">
                  <c:v>-163.10645972151249</c:v>
                </c:pt>
                <c:pt idx="12495">
                  <c:v>-163.10791868329264</c:v>
                </c:pt>
                <c:pt idx="12496">
                  <c:v>-163.10804559417028</c:v>
                </c:pt>
                <c:pt idx="12497">
                  <c:v>-163.10825120856325</c:v>
                </c:pt>
                <c:pt idx="12498">
                  <c:v>-163.10846760053988</c:v>
                </c:pt>
                <c:pt idx="12499">
                  <c:v>-163.1084756023013</c:v>
                </c:pt>
                <c:pt idx="12500">
                  <c:v>-163.1085893998972</c:v>
                </c:pt>
                <c:pt idx="12501">
                  <c:v>-163.10896700788601</c:v>
                </c:pt>
                <c:pt idx="12502">
                  <c:v>-163.10919608778067</c:v>
                </c:pt>
                <c:pt idx="12503">
                  <c:v>-163.10961959735508</c:v>
                </c:pt>
                <c:pt idx="12504">
                  <c:v>-163.10978090942518</c:v>
                </c:pt>
                <c:pt idx="12505">
                  <c:v>-163.10985246996324</c:v>
                </c:pt>
                <c:pt idx="12506">
                  <c:v>-163.11013059735507</c:v>
                </c:pt>
                <c:pt idx="12507">
                  <c:v>-163.11085722473064</c:v>
                </c:pt>
                <c:pt idx="12508">
                  <c:v>-163.11095474368835</c:v>
                </c:pt>
                <c:pt idx="12509">
                  <c:v>-163.11096033894097</c:v>
                </c:pt>
                <c:pt idx="12510">
                  <c:v>-163.1112981092721</c:v>
                </c:pt>
                <c:pt idx="12511">
                  <c:v>-163.11130755720225</c:v>
                </c:pt>
                <c:pt idx="12512">
                  <c:v>-163.11153967633498</c:v>
                </c:pt>
                <c:pt idx="12513">
                  <c:v>-163.11162823428526</c:v>
                </c:pt>
                <c:pt idx="12514">
                  <c:v>-163.11185577190508</c:v>
                </c:pt>
                <c:pt idx="12515">
                  <c:v>-163.11204125581864</c:v>
                </c:pt>
                <c:pt idx="12516">
                  <c:v>-163.11205553027781</c:v>
                </c:pt>
                <c:pt idx="12517">
                  <c:v>-163.11212129591522</c:v>
                </c:pt>
                <c:pt idx="12518">
                  <c:v>-163.11241724360178</c:v>
                </c:pt>
                <c:pt idx="12519">
                  <c:v>-163.11250867042841</c:v>
                </c:pt>
                <c:pt idx="12520">
                  <c:v>-163.11298409070554</c:v>
                </c:pt>
                <c:pt idx="12521">
                  <c:v>-163.11303312281453</c:v>
                </c:pt>
                <c:pt idx="12522">
                  <c:v>-163.11348638057001</c:v>
                </c:pt>
                <c:pt idx="12523">
                  <c:v>-163.11380179476686</c:v>
                </c:pt>
                <c:pt idx="12524">
                  <c:v>-163.11387172776233</c:v>
                </c:pt>
                <c:pt idx="12525">
                  <c:v>-163.11471475324399</c:v>
                </c:pt>
                <c:pt idx="12526">
                  <c:v>-163.11521503312673</c:v>
                </c:pt>
                <c:pt idx="12527">
                  <c:v>-163.11531554002883</c:v>
                </c:pt>
                <c:pt idx="12528">
                  <c:v>-163.1154325113657</c:v>
                </c:pt>
                <c:pt idx="12529">
                  <c:v>-163.1156125973551</c:v>
                </c:pt>
                <c:pt idx="12530">
                  <c:v>-163.11563922791549</c:v>
                </c:pt>
                <c:pt idx="12531">
                  <c:v>-163.11569703655437</c:v>
                </c:pt>
                <c:pt idx="12532">
                  <c:v>-163.11579569684824</c:v>
                </c:pt>
                <c:pt idx="12533">
                  <c:v>-163.11590883817829</c:v>
                </c:pt>
                <c:pt idx="12534">
                  <c:v>-163.11640208433482</c:v>
                </c:pt>
                <c:pt idx="12535">
                  <c:v>-163.11642303015907</c:v>
                </c:pt>
                <c:pt idx="12536">
                  <c:v>-163.11646625767767</c:v>
                </c:pt>
                <c:pt idx="12537">
                  <c:v>-163.11758921836085</c:v>
                </c:pt>
                <c:pt idx="12538">
                  <c:v>-163.11767354958329</c:v>
                </c:pt>
                <c:pt idx="12539">
                  <c:v>-163.11789552092009</c:v>
                </c:pt>
                <c:pt idx="12540">
                  <c:v>-163.1184695973551</c:v>
                </c:pt>
                <c:pt idx="12541">
                  <c:v>-163.11953360053985</c:v>
                </c:pt>
                <c:pt idx="12542">
                  <c:v>-163.11957175017727</c:v>
                </c:pt>
                <c:pt idx="12543">
                  <c:v>-163.11959059098547</c:v>
                </c:pt>
                <c:pt idx="12544">
                  <c:v>-163.11972346359363</c:v>
                </c:pt>
                <c:pt idx="12545">
                  <c:v>-163.11975047626663</c:v>
                </c:pt>
                <c:pt idx="12546">
                  <c:v>-163.12002447591806</c:v>
                </c:pt>
                <c:pt idx="12547">
                  <c:v>-163.12021349225685</c:v>
                </c:pt>
                <c:pt idx="12548">
                  <c:v>-163.12033859098551</c:v>
                </c:pt>
                <c:pt idx="12549">
                  <c:v>-163.120430568692</c:v>
                </c:pt>
                <c:pt idx="12550">
                  <c:v>-163.12109881331861</c:v>
                </c:pt>
                <c:pt idx="12551">
                  <c:v>-163.12119602089763</c:v>
                </c:pt>
                <c:pt idx="12552">
                  <c:v>-163.12167155276802</c:v>
                </c:pt>
                <c:pt idx="12553">
                  <c:v>-163.12259783617139</c:v>
                </c:pt>
                <c:pt idx="12554">
                  <c:v>-163.12278403879802</c:v>
                </c:pt>
                <c:pt idx="12555">
                  <c:v>-163.12317025020951</c:v>
                </c:pt>
                <c:pt idx="12556">
                  <c:v>-163.12342159735508</c:v>
                </c:pt>
                <c:pt idx="12557">
                  <c:v>-163.123744113003</c:v>
                </c:pt>
                <c:pt idx="12558">
                  <c:v>-163.12427944123118</c:v>
                </c:pt>
                <c:pt idx="12559">
                  <c:v>-163.12474739664049</c:v>
                </c:pt>
                <c:pt idx="12560">
                  <c:v>-163.1247673075369</c:v>
                </c:pt>
                <c:pt idx="12561">
                  <c:v>-163.12479879465158</c:v>
                </c:pt>
                <c:pt idx="12562">
                  <c:v>-163.12482326294898</c:v>
                </c:pt>
                <c:pt idx="12563">
                  <c:v>-163.12499949862652</c:v>
                </c:pt>
                <c:pt idx="12564">
                  <c:v>-163.12523725976408</c:v>
                </c:pt>
                <c:pt idx="12565">
                  <c:v>-163.12578953041219</c:v>
                </c:pt>
                <c:pt idx="12566">
                  <c:v>-163.12589346352649</c:v>
                </c:pt>
                <c:pt idx="12567">
                  <c:v>-163.12734180069475</c:v>
                </c:pt>
                <c:pt idx="12568">
                  <c:v>-163.12738527568843</c:v>
                </c:pt>
                <c:pt idx="12569">
                  <c:v>-163.12739231686405</c:v>
                </c:pt>
                <c:pt idx="12570">
                  <c:v>-163.12775053644233</c:v>
                </c:pt>
                <c:pt idx="12571">
                  <c:v>-163.12805628160129</c:v>
                </c:pt>
                <c:pt idx="12572">
                  <c:v>-163.12807950458748</c:v>
                </c:pt>
                <c:pt idx="12573">
                  <c:v>-163.12815565144268</c:v>
                </c:pt>
                <c:pt idx="12574">
                  <c:v>-163.12867052370046</c:v>
                </c:pt>
                <c:pt idx="12575">
                  <c:v>-163.12883869788567</c:v>
                </c:pt>
                <c:pt idx="12576">
                  <c:v>-163.12915459735507</c:v>
                </c:pt>
                <c:pt idx="12577">
                  <c:v>-163.12948059735507</c:v>
                </c:pt>
                <c:pt idx="12578">
                  <c:v>-163.12949859735508</c:v>
                </c:pt>
                <c:pt idx="12579">
                  <c:v>-163.12970847951763</c:v>
                </c:pt>
                <c:pt idx="12580">
                  <c:v>-163.12986645043398</c:v>
                </c:pt>
                <c:pt idx="12581">
                  <c:v>-163.12993922358817</c:v>
                </c:pt>
                <c:pt idx="12582">
                  <c:v>-163.13024310370511</c:v>
                </c:pt>
                <c:pt idx="12583">
                  <c:v>-163.1303855909855</c:v>
                </c:pt>
                <c:pt idx="12584">
                  <c:v>-163.13090721827606</c:v>
                </c:pt>
                <c:pt idx="12585">
                  <c:v>-163.13151532983082</c:v>
                </c:pt>
                <c:pt idx="12586">
                  <c:v>-163.1321723962804</c:v>
                </c:pt>
                <c:pt idx="12587">
                  <c:v>-163.13217776553375</c:v>
                </c:pt>
                <c:pt idx="12588">
                  <c:v>-163.13242089976262</c:v>
                </c:pt>
                <c:pt idx="12589">
                  <c:v>-163.13255824678717</c:v>
                </c:pt>
                <c:pt idx="12590">
                  <c:v>-163.1326774412999</c:v>
                </c:pt>
                <c:pt idx="12591">
                  <c:v>-163.13301744427565</c:v>
                </c:pt>
                <c:pt idx="12592">
                  <c:v>-163.13346272119924</c:v>
                </c:pt>
                <c:pt idx="12593">
                  <c:v>-163.13402858143118</c:v>
                </c:pt>
                <c:pt idx="12594">
                  <c:v>-163.1342767530536</c:v>
                </c:pt>
                <c:pt idx="12595">
                  <c:v>-163.13460241192087</c:v>
                </c:pt>
                <c:pt idx="12596">
                  <c:v>-163.13497159098551</c:v>
                </c:pt>
                <c:pt idx="12597">
                  <c:v>-163.13501557824637</c:v>
                </c:pt>
                <c:pt idx="12598">
                  <c:v>-163.13550380113685</c:v>
                </c:pt>
                <c:pt idx="12599">
                  <c:v>-163.13591307185615</c:v>
                </c:pt>
                <c:pt idx="12600">
                  <c:v>-163.13620149862652</c:v>
                </c:pt>
                <c:pt idx="12601">
                  <c:v>-163.13620908459575</c:v>
                </c:pt>
                <c:pt idx="12602">
                  <c:v>-163.13670822154575</c:v>
                </c:pt>
                <c:pt idx="12603">
                  <c:v>-163.13712235530957</c:v>
                </c:pt>
                <c:pt idx="12604">
                  <c:v>-163.13740259735508</c:v>
                </c:pt>
                <c:pt idx="12605">
                  <c:v>-163.1374469804523</c:v>
                </c:pt>
                <c:pt idx="12606">
                  <c:v>-163.13757882313297</c:v>
                </c:pt>
                <c:pt idx="12607">
                  <c:v>-163.13761759669273</c:v>
                </c:pt>
                <c:pt idx="12608">
                  <c:v>-163.13767360053984</c:v>
                </c:pt>
                <c:pt idx="12609">
                  <c:v>-163.13788794116982</c:v>
                </c:pt>
                <c:pt idx="12610">
                  <c:v>-163.13808563857611</c:v>
                </c:pt>
                <c:pt idx="12611">
                  <c:v>-163.13814446040877</c:v>
                </c:pt>
                <c:pt idx="12612">
                  <c:v>-163.13889101425676</c:v>
                </c:pt>
                <c:pt idx="12613">
                  <c:v>-163.13896140236366</c:v>
                </c:pt>
                <c:pt idx="12614">
                  <c:v>-163.13943844445993</c:v>
                </c:pt>
                <c:pt idx="12615">
                  <c:v>-163.13963959735506</c:v>
                </c:pt>
                <c:pt idx="12616">
                  <c:v>-163.13992276916997</c:v>
                </c:pt>
                <c:pt idx="12617">
                  <c:v>-163.14001664474841</c:v>
                </c:pt>
                <c:pt idx="12618">
                  <c:v>-163.14051477853707</c:v>
                </c:pt>
                <c:pt idx="12619">
                  <c:v>-163.1408205623224</c:v>
                </c:pt>
                <c:pt idx="12620">
                  <c:v>-163.1409235814952</c:v>
                </c:pt>
                <c:pt idx="12621">
                  <c:v>-163.14096125339438</c:v>
                </c:pt>
                <c:pt idx="12622">
                  <c:v>-163.14102132346113</c:v>
                </c:pt>
                <c:pt idx="12623">
                  <c:v>-163.14178422146119</c:v>
                </c:pt>
                <c:pt idx="12624">
                  <c:v>-163.14186754002887</c:v>
                </c:pt>
                <c:pt idx="12625">
                  <c:v>-163.14206875523604</c:v>
                </c:pt>
                <c:pt idx="12626">
                  <c:v>-163.1421773327906</c:v>
                </c:pt>
                <c:pt idx="12627">
                  <c:v>-163.14222413227816</c:v>
                </c:pt>
                <c:pt idx="12628">
                  <c:v>-163.14225630071456</c:v>
                </c:pt>
                <c:pt idx="12629">
                  <c:v>-163.14232300487291</c:v>
                </c:pt>
                <c:pt idx="12630">
                  <c:v>-163.14233045722398</c:v>
                </c:pt>
                <c:pt idx="12631">
                  <c:v>-163.14259957187681</c:v>
                </c:pt>
                <c:pt idx="12632">
                  <c:v>-163.14264845078628</c:v>
                </c:pt>
                <c:pt idx="12633">
                  <c:v>-163.14274187703145</c:v>
                </c:pt>
                <c:pt idx="12634">
                  <c:v>-163.14282096329066</c:v>
                </c:pt>
                <c:pt idx="12635">
                  <c:v>-163.1428306496075</c:v>
                </c:pt>
                <c:pt idx="12636">
                  <c:v>-163.14327656550719</c:v>
                </c:pt>
                <c:pt idx="12637">
                  <c:v>-163.14327659417029</c:v>
                </c:pt>
                <c:pt idx="12638">
                  <c:v>-163.14372386154054</c:v>
                </c:pt>
                <c:pt idx="12639">
                  <c:v>-163.14372610370512</c:v>
                </c:pt>
                <c:pt idx="12640">
                  <c:v>-163.14374344342141</c:v>
                </c:pt>
                <c:pt idx="12641">
                  <c:v>-163.14504559735508</c:v>
                </c:pt>
                <c:pt idx="12642">
                  <c:v>-163.14589162596266</c:v>
                </c:pt>
                <c:pt idx="12643">
                  <c:v>-163.1464437882812</c:v>
                </c:pt>
                <c:pt idx="12644">
                  <c:v>-163.1464530110714</c:v>
                </c:pt>
                <c:pt idx="12645">
                  <c:v>-163.14654679465156</c:v>
                </c:pt>
                <c:pt idx="12646">
                  <c:v>-163.14655964507267</c:v>
                </c:pt>
                <c:pt idx="12647">
                  <c:v>-163.14662437753012</c:v>
                </c:pt>
                <c:pt idx="12648">
                  <c:v>-163.1467035973551</c:v>
                </c:pt>
                <c:pt idx="12649">
                  <c:v>-163.14684970819175</c:v>
                </c:pt>
                <c:pt idx="12650">
                  <c:v>-163.14709359735508</c:v>
                </c:pt>
                <c:pt idx="12651">
                  <c:v>-163.14713905829902</c:v>
                </c:pt>
                <c:pt idx="12652">
                  <c:v>-163.14772319288187</c:v>
                </c:pt>
                <c:pt idx="12653">
                  <c:v>-163.14786736797456</c:v>
                </c:pt>
                <c:pt idx="12654">
                  <c:v>-163.14792513530045</c:v>
                </c:pt>
                <c:pt idx="12655">
                  <c:v>-163.14839835486856</c:v>
                </c:pt>
                <c:pt idx="12656">
                  <c:v>-163.14848755276807</c:v>
                </c:pt>
                <c:pt idx="12657">
                  <c:v>-163.14876651136572</c:v>
                </c:pt>
                <c:pt idx="12658">
                  <c:v>-163.14923741900617</c:v>
                </c:pt>
                <c:pt idx="12659">
                  <c:v>-163.14945240945173</c:v>
                </c:pt>
                <c:pt idx="12660">
                  <c:v>-163.14964257824641</c:v>
                </c:pt>
                <c:pt idx="12661">
                  <c:v>-163.14993159735505</c:v>
                </c:pt>
                <c:pt idx="12662">
                  <c:v>-163.15017715784822</c:v>
                </c:pt>
                <c:pt idx="12663">
                  <c:v>-163.15021242530591</c:v>
                </c:pt>
                <c:pt idx="12664">
                  <c:v>-163.15028606230146</c:v>
                </c:pt>
                <c:pt idx="12665">
                  <c:v>-163.15037055276807</c:v>
                </c:pt>
                <c:pt idx="12666">
                  <c:v>-163.1504572597641</c:v>
                </c:pt>
                <c:pt idx="12667">
                  <c:v>-163.15057281387666</c:v>
                </c:pt>
                <c:pt idx="12668">
                  <c:v>-163.15073367135545</c:v>
                </c:pt>
                <c:pt idx="12669">
                  <c:v>-163.15081704637691</c:v>
                </c:pt>
                <c:pt idx="12670">
                  <c:v>-163.15124576113021</c:v>
                </c:pt>
                <c:pt idx="12671">
                  <c:v>-163.15130300497304</c:v>
                </c:pt>
                <c:pt idx="12672">
                  <c:v>-163.15167259735506</c:v>
                </c:pt>
                <c:pt idx="12673">
                  <c:v>-163.15178512892976</c:v>
                </c:pt>
                <c:pt idx="12674">
                  <c:v>-163.15184036167921</c:v>
                </c:pt>
                <c:pt idx="12675">
                  <c:v>-163.15272146572318</c:v>
                </c:pt>
                <c:pt idx="12676">
                  <c:v>-163.15273847951767</c:v>
                </c:pt>
                <c:pt idx="12677">
                  <c:v>-163.15311703462325</c:v>
                </c:pt>
                <c:pt idx="12678">
                  <c:v>-163.15350226613384</c:v>
                </c:pt>
                <c:pt idx="12679">
                  <c:v>-163.1535685654475</c:v>
                </c:pt>
                <c:pt idx="12680">
                  <c:v>-163.15366858103908</c:v>
                </c:pt>
                <c:pt idx="12681">
                  <c:v>-163.153997154574</c:v>
                </c:pt>
                <c:pt idx="12682">
                  <c:v>-163.1543341188295</c:v>
                </c:pt>
                <c:pt idx="12683">
                  <c:v>-163.15496339352757</c:v>
                </c:pt>
                <c:pt idx="12684">
                  <c:v>-163.155260374345</c:v>
                </c:pt>
                <c:pt idx="12685">
                  <c:v>-163.15579151095847</c:v>
                </c:pt>
                <c:pt idx="12686">
                  <c:v>-163.15612754315228</c:v>
                </c:pt>
                <c:pt idx="12687">
                  <c:v>-163.15613017935974</c:v>
                </c:pt>
                <c:pt idx="12688">
                  <c:v>-163.15619654639846</c:v>
                </c:pt>
                <c:pt idx="12689">
                  <c:v>-163.15625944299254</c:v>
                </c:pt>
                <c:pt idx="12690">
                  <c:v>-163.15628107504102</c:v>
                </c:pt>
                <c:pt idx="12691">
                  <c:v>-163.15668621358463</c:v>
                </c:pt>
                <c:pt idx="12692">
                  <c:v>-163.15737364507268</c:v>
                </c:pt>
                <c:pt idx="12693">
                  <c:v>-163.15755437419941</c:v>
                </c:pt>
                <c:pt idx="12694">
                  <c:v>-163.1576184929047</c:v>
                </c:pt>
                <c:pt idx="12695">
                  <c:v>-163.15767120402586</c:v>
                </c:pt>
                <c:pt idx="12696">
                  <c:v>-163.1576909253499</c:v>
                </c:pt>
                <c:pt idx="12697">
                  <c:v>-163.1577705973551</c:v>
                </c:pt>
                <c:pt idx="12698">
                  <c:v>-163.1579625941703</c:v>
                </c:pt>
                <c:pt idx="12699">
                  <c:v>-163.15810468347408</c:v>
                </c:pt>
                <c:pt idx="12700">
                  <c:v>-163.15833540945167</c:v>
                </c:pt>
                <c:pt idx="12701">
                  <c:v>-163.15837429798236</c:v>
                </c:pt>
                <c:pt idx="12702">
                  <c:v>-163.15848459735508</c:v>
                </c:pt>
                <c:pt idx="12703">
                  <c:v>-163.15866600127069</c:v>
                </c:pt>
                <c:pt idx="12704">
                  <c:v>-163.15910259417029</c:v>
                </c:pt>
                <c:pt idx="12705">
                  <c:v>-163.15983014183354</c:v>
                </c:pt>
                <c:pt idx="12706">
                  <c:v>-163.15984803045237</c:v>
                </c:pt>
                <c:pt idx="12707">
                  <c:v>-163.15985359735507</c:v>
                </c:pt>
                <c:pt idx="12708">
                  <c:v>-163.16071158780073</c:v>
                </c:pt>
                <c:pt idx="12709">
                  <c:v>-163.1607684381151</c:v>
                </c:pt>
                <c:pt idx="12710">
                  <c:v>-163.16097271514249</c:v>
                </c:pt>
                <c:pt idx="12711">
                  <c:v>-163.16107383528956</c:v>
                </c:pt>
                <c:pt idx="12712">
                  <c:v>-163.1611448933923</c:v>
                </c:pt>
                <c:pt idx="12713">
                  <c:v>-163.16121453684411</c:v>
                </c:pt>
                <c:pt idx="12714">
                  <c:v>-163.16133320880627</c:v>
                </c:pt>
                <c:pt idx="12715">
                  <c:v>-163.16145029161271</c:v>
                </c:pt>
                <c:pt idx="12716">
                  <c:v>-163.16149071464469</c:v>
                </c:pt>
                <c:pt idx="12717">
                  <c:v>-163.16159260443672</c:v>
                </c:pt>
                <c:pt idx="12718">
                  <c:v>-163.16160059735509</c:v>
                </c:pt>
                <c:pt idx="12719">
                  <c:v>-163.16176288383676</c:v>
                </c:pt>
                <c:pt idx="12720">
                  <c:v>-163.16265324057179</c:v>
                </c:pt>
                <c:pt idx="12721">
                  <c:v>-163.16286192216495</c:v>
                </c:pt>
                <c:pt idx="12722">
                  <c:v>-163.16287260053986</c:v>
                </c:pt>
                <c:pt idx="12723">
                  <c:v>-163.16294052092013</c:v>
                </c:pt>
                <c:pt idx="12724">
                  <c:v>-163.16329251773527</c:v>
                </c:pt>
                <c:pt idx="12725">
                  <c:v>-163.1634601482038</c:v>
                </c:pt>
                <c:pt idx="12726">
                  <c:v>-163.16358973049145</c:v>
                </c:pt>
                <c:pt idx="12727">
                  <c:v>-163.16375360053985</c:v>
                </c:pt>
                <c:pt idx="12728">
                  <c:v>-163.16421623731102</c:v>
                </c:pt>
                <c:pt idx="12729">
                  <c:v>-163.16431728954231</c:v>
                </c:pt>
                <c:pt idx="12730">
                  <c:v>-163.1646391302184</c:v>
                </c:pt>
                <c:pt idx="12731">
                  <c:v>-163.16481112550878</c:v>
                </c:pt>
                <c:pt idx="12732">
                  <c:v>-163.16483566736767</c:v>
                </c:pt>
                <c:pt idx="12733">
                  <c:v>-163.1651988709142</c:v>
                </c:pt>
                <c:pt idx="12734">
                  <c:v>-163.16521433301568</c:v>
                </c:pt>
                <c:pt idx="12735">
                  <c:v>-163.16551052410489</c:v>
                </c:pt>
                <c:pt idx="12736">
                  <c:v>-163.16554979984164</c:v>
                </c:pt>
                <c:pt idx="12737">
                  <c:v>-163.16560012281451</c:v>
                </c:pt>
                <c:pt idx="12738">
                  <c:v>-163.16569659735509</c:v>
                </c:pt>
                <c:pt idx="12739">
                  <c:v>-163.16600559417029</c:v>
                </c:pt>
                <c:pt idx="12740">
                  <c:v>-163.16623034567942</c:v>
                </c:pt>
                <c:pt idx="12741">
                  <c:v>-163.16643202644073</c:v>
                </c:pt>
                <c:pt idx="12742">
                  <c:v>-163.16667066553936</c:v>
                </c:pt>
                <c:pt idx="12743">
                  <c:v>-163.16722959735506</c:v>
                </c:pt>
                <c:pt idx="12744">
                  <c:v>-163.16769559417028</c:v>
                </c:pt>
                <c:pt idx="12745">
                  <c:v>-163.16796859735513</c:v>
                </c:pt>
                <c:pt idx="12746">
                  <c:v>-163.16807823086054</c:v>
                </c:pt>
                <c:pt idx="12747">
                  <c:v>-163.16812095072524</c:v>
                </c:pt>
                <c:pt idx="12748">
                  <c:v>-163.16858496665105</c:v>
                </c:pt>
                <c:pt idx="12749">
                  <c:v>-163.16861291568847</c:v>
                </c:pt>
                <c:pt idx="12750">
                  <c:v>-163.1687685973551</c:v>
                </c:pt>
                <c:pt idx="12751">
                  <c:v>-163.16877754639847</c:v>
                </c:pt>
                <c:pt idx="12752">
                  <c:v>-163.16883925657925</c:v>
                </c:pt>
                <c:pt idx="12753">
                  <c:v>-163.1689440269721</c:v>
                </c:pt>
                <c:pt idx="12754">
                  <c:v>-163.16912959735507</c:v>
                </c:pt>
                <c:pt idx="12755">
                  <c:v>-163.16915675279117</c:v>
                </c:pt>
                <c:pt idx="12756">
                  <c:v>-163.16953325657926</c:v>
                </c:pt>
                <c:pt idx="12757">
                  <c:v>-163.16999973731794</c:v>
                </c:pt>
                <c:pt idx="12758">
                  <c:v>-163.17018600391438</c:v>
                </c:pt>
                <c:pt idx="12759">
                  <c:v>-163.17026758461594</c:v>
                </c:pt>
                <c:pt idx="12760">
                  <c:v>-163.17060176279961</c:v>
                </c:pt>
                <c:pt idx="12761">
                  <c:v>-163.1716731159521</c:v>
                </c:pt>
                <c:pt idx="12762">
                  <c:v>-163.17244559735502</c:v>
                </c:pt>
                <c:pt idx="12763">
                  <c:v>-163.17248504268349</c:v>
                </c:pt>
                <c:pt idx="12764">
                  <c:v>-163.17251897312383</c:v>
                </c:pt>
                <c:pt idx="12765">
                  <c:v>-163.1727988804704</c:v>
                </c:pt>
                <c:pt idx="12766">
                  <c:v>-163.17415159092758</c:v>
                </c:pt>
                <c:pt idx="12767">
                  <c:v>-163.17437757187679</c:v>
                </c:pt>
                <c:pt idx="12768">
                  <c:v>-163.1745976609977</c:v>
                </c:pt>
                <c:pt idx="12769">
                  <c:v>-163.17470156130162</c:v>
                </c:pt>
                <c:pt idx="12770">
                  <c:v>-163.17505549156422</c:v>
                </c:pt>
                <c:pt idx="12771">
                  <c:v>-163.17541656511168</c:v>
                </c:pt>
                <c:pt idx="12772">
                  <c:v>-163.17609353047447</c:v>
                </c:pt>
                <c:pt idx="12773">
                  <c:v>-163.1761405272897</c:v>
                </c:pt>
                <c:pt idx="12774">
                  <c:v>-163.17625024678711</c:v>
                </c:pt>
                <c:pt idx="12775">
                  <c:v>-163.17649174031186</c:v>
                </c:pt>
                <c:pt idx="12776">
                  <c:v>-163.17656859735507</c:v>
                </c:pt>
                <c:pt idx="12777">
                  <c:v>-163.1766129184447</c:v>
                </c:pt>
                <c:pt idx="12778">
                  <c:v>-163.17678459735509</c:v>
                </c:pt>
                <c:pt idx="12779">
                  <c:v>-163.17723458780077</c:v>
                </c:pt>
                <c:pt idx="12780">
                  <c:v>-163.17748259735509</c:v>
                </c:pt>
                <c:pt idx="12781">
                  <c:v>-163.17751970189647</c:v>
                </c:pt>
                <c:pt idx="12782">
                  <c:v>-163.17759945701675</c:v>
                </c:pt>
                <c:pt idx="12783">
                  <c:v>-163.17766032983087</c:v>
                </c:pt>
                <c:pt idx="12784">
                  <c:v>-163.17770674380736</c:v>
                </c:pt>
                <c:pt idx="12785">
                  <c:v>-163.17849156232242</c:v>
                </c:pt>
                <c:pt idx="12786">
                  <c:v>-163.1788777018204</c:v>
                </c:pt>
                <c:pt idx="12787">
                  <c:v>-163.17905145085433</c:v>
                </c:pt>
                <c:pt idx="12788">
                  <c:v>-163.1794075941703</c:v>
                </c:pt>
                <c:pt idx="12789">
                  <c:v>-163.17972542537581</c:v>
                </c:pt>
                <c:pt idx="12790">
                  <c:v>-163.17983432346114</c:v>
                </c:pt>
                <c:pt idx="12791">
                  <c:v>-163.17999946996324</c:v>
                </c:pt>
                <c:pt idx="12792">
                  <c:v>-163.18004202378512</c:v>
                </c:pt>
                <c:pt idx="12793">
                  <c:v>-163.18008091812206</c:v>
                </c:pt>
                <c:pt idx="12794">
                  <c:v>-163.18014010320977</c:v>
                </c:pt>
                <c:pt idx="12795">
                  <c:v>-163.18022446676815</c:v>
                </c:pt>
                <c:pt idx="12796">
                  <c:v>-163.18028746996322</c:v>
                </c:pt>
                <c:pt idx="12797">
                  <c:v>-163.18050453433096</c:v>
                </c:pt>
                <c:pt idx="12798">
                  <c:v>-163.18077599832989</c:v>
                </c:pt>
                <c:pt idx="12799">
                  <c:v>-163.18094527560774</c:v>
                </c:pt>
                <c:pt idx="12800">
                  <c:v>-163.18128100788599</c:v>
                </c:pt>
                <c:pt idx="12801">
                  <c:v>-163.18140954958324</c:v>
                </c:pt>
                <c:pt idx="12802">
                  <c:v>-163.18142392567086</c:v>
                </c:pt>
                <c:pt idx="12803">
                  <c:v>-163.18189757818749</c:v>
                </c:pt>
                <c:pt idx="12804">
                  <c:v>-163.18201500693743</c:v>
                </c:pt>
                <c:pt idx="12805">
                  <c:v>-163.18231656869202</c:v>
                </c:pt>
                <c:pt idx="12806">
                  <c:v>-163.18254044129989</c:v>
                </c:pt>
                <c:pt idx="12807">
                  <c:v>-163.18289310639531</c:v>
                </c:pt>
                <c:pt idx="12808">
                  <c:v>-163.18290078521198</c:v>
                </c:pt>
                <c:pt idx="12809">
                  <c:v>-163.18306473413273</c:v>
                </c:pt>
                <c:pt idx="12810">
                  <c:v>-163.18320936782885</c:v>
                </c:pt>
                <c:pt idx="12811">
                  <c:v>-163.18335354639845</c:v>
                </c:pt>
                <c:pt idx="12812">
                  <c:v>-163.18357645715645</c:v>
                </c:pt>
                <c:pt idx="12813">
                  <c:v>-163.18450153359723</c:v>
                </c:pt>
                <c:pt idx="12814">
                  <c:v>-163.18462625020953</c:v>
                </c:pt>
                <c:pt idx="12815">
                  <c:v>-163.1849885750616</c:v>
                </c:pt>
                <c:pt idx="12816">
                  <c:v>-163.18543896356908</c:v>
                </c:pt>
                <c:pt idx="12817">
                  <c:v>-163.1855491196296</c:v>
                </c:pt>
                <c:pt idx="12818">
                  <c:v>-163.18558060053985</c:v>
                </c:pt>
                <c:pt idx="12819">
                  <c:v>-163.18593038375528</c:v>
                </c:pt>
                <c:pt idx="12820">
                  <c:v>-163.18603853007136</c:v>
                </c:pt>
                <c:pt idx="12821">
                  <c:v>-163.18664515126363</c:v>
                </c:pt>
                <c:pt idx="12822">
                  <c:v>-163.18695379665559</c:v>
                </c:pt>
                <c:pt idx="12823">
                  <c:v>-163.18702759735504</c:v>
                </c:pt>
                <c:pt idx="12824">
                  <c:v>-163.18737386472571</c:v>
                </c:pt>
                <c:pt idx="12825">
                  <c:v>-163.1875115973551</c:v>
                </c:pt>
                <c:pt idx="12826">
                  <c:v>-163.18765638715792</c:v>
                </c:pt>
                <c:pt idx="12827">
                  <c:v>-163.18793818332728</c:v>
                </c:pt>
                <c:pt idx="12828">
                  <c:v>-163.18832091861438</c:v>
                </c:pt>
                <c:pt idx="12829">
                  <c:v>-163.18885566087275</c:v>
                </c:pt>
                <c:pt idx="12830">
                  <c:v>-163.18908349544171</c:v>
                </c:pt>
                <c:pt idx="12831">
                  <c:v>-163.18909355874072</c:v>
                </c:pt>
                <c:pt idx="12832">
                  <c:v>-163.18918180402045</c:v>
                </c:pt>
                <c:pt idx="12833">
                  <c:v>-163.1897755241049</c:v>
                </c:pt>
                <c:pt idx="12834">
                  <c:v>-163.18982832656903</c:v>
                </c:pt>
                <c:pt idx="12835">
                  <c:v>-163.18982924360185</c:v>
                </c:pt>
                <c:pt idx="12836">
                  <c:v>-163.18992068589199</c:v>
                </c:pt>
                <c:pt idx="12837">
                  <c:v>-163.19004002408258</c:v>
                </c:pt>
                <c:pt idx="12838">
                  <c:v>-163.19005743493028</c:v>
                </c:pt>
                <c:pt idx="12839">
                  <c:v>-163.19008204198408</c:v>
                </c:pt>
                <c:pt idx="12840">
                  <c:v>-163.19028283268923</c:v>
                </c:pt>
                <c:pt idx="12841">
                  <c:v>-163.19030122791546</c:v>
                </c:pt>
                <c:pt idx="12842">
                  <c:v>-163.19056857824634</c:v>
                </c:pt>
                <c:pt idx="12843">
                  <c:v>-163.19083705566655</c:v>
                </c:pt>
                <c:pt idx="12844">
                  <c:v>-163.19090125968233</c:v>
                </c:pt>
                <c:pt idx="12845">
                  <c:v>-163.19094748588935</c:v>
                </c:pt>
                <c:pt idx="12846">
                  <c:v>-163.19111959079754</c:v>
                </c:pt>
                <c:pt idx="12847">
                  <c:v>-163.19117435530956</c:v>
                </c:pt>
                <c:pt idx="12848">
                  <c:v>-163.19140485473201</c:v>
                </c:pt>
                <c:pt idx="12849">
                  <c:v>-163.1915327627996</c:v>
                </c:pt>
                <c:pt idx="12850">
                  <c:v>-163.19178432346115</c:v>
                </c:pt>
                <c:pt idx="12851">
                  <c:v>-163.19232760053981</c:v>
                </c:pt>
                <c:pt idx="12852">
                  <c:v>-163.19237563457801</c:v>
                </c:pt>
                <c:pt idx="12853">
                  <c:v>-163.19261341263652</c:v>
                </c:pt>
                <c:pt idx="12854">
                  <c:v>-163.19315911937372</c:v>
                </c:pt>
                <c:pt idx="12855">
                  <c:v>-163.19346246996321</c:v>
                </c:pt>
                <c:pt idx="12856">
                  <c:v>-163.19349836804889</c:v>
                </c:pt>
                <c:pt idx="12857">
                  <c:v>-163.19354891611053</c:v>
                </c:pt>
                <c:pt idx="12858">
                  <c:v>-163.19373540308203</c:v>
                </c:pt>
                <c:pt idx="12859">
                  <c:v>-163.19378623747011</c:v>
                </c:pt>
                <c:pt idx="12860">
                  <c:v>-163.19425945011702</c:v>
                </c:pt>
                <c:pt idx="12861">
                  <c:v>-163.19439359735503</c:v>
                </c:pt>
                <c:pt idx="12862">
                  <c:v>-163.19482358149526</c:v>
                </c:pt>
                <c:pt idx="12863">
                  <c:v>-163.19489140873515</c:v>
                </c:pt>
                <c:pt idx="12864">
                  <c:v>-163.19533246040879</c:v>
                </c:pt>
                <c:pt idx="12865">
                  <c:v>-163.19535636970983</c:v>
                </c:pt>
                <c:pt idx="12866">
                  <c:v>-163.19538946422489</c:v>
                </c:pt>
                <c:pt idx="12867">
                  <c:v>-163.19576059735508</c:v>
                </c:pt>
                <c:pt idx="12868">
                  <c:v>-163.19731459098548</c:v>
                </c:pt>
                <c:pt idx="12869">
                  <c:v>-163.19756029471822</c:v>
                </c:pt>
                <c:pt idx="12870">
                  <c:v>-163.19761929086215</c:v>
                </c:pt>
                <c:pt idx="12871">
                  <c:v>-163.19872610998235</c:v>
                </c:pt>
                <c:pt idx="12872">
                  <c:v>-163.19933704555569</c:v>
                </c:pt>
                <c:pt idx="12873">
                  <c:v>-163.19951559735503</c:v>
                </c:pt>
                <c:pt idx="12874">
                  <c:v>-163.19968559735503</c:v>
                </c:pt>
                <c:pt idx="12875">
                  <c:v>-163.19982159735508</c:v>
                </c:pt>
                <c:pt idx="12876">
                  <c:v>-163.20026515784826</c:v>
                </c:pt>
                <c:pt idx="12877">
                  <c:v>-163.20074359735503</c:v>
                </c:pt>
                <c:pt idx="12878">
                  <c:v>-163.20076775642917</c:v>
                </c:pt>
                <c:pt idx="12879">
                  <c:v>-163.2008307756571</c:v>
                </c:pt>
                <c:pt idx="12880">
                  <c:v>-163.20150710370513</c:v>
                </c:pt>
                <c:pt idx="12881">
                  <c:v>-163.20194918969705</c:v>
                </c:pt>
                <c:pt idx="12882">
                  <c:v>-163.20211959735505</c:v>
                </c:pt>
                <c:pt idx="12883">
                  <c:v>-163.2027687747578</c:v>
                </c:pt>
                <c:pt idx="12884">
                  <c:v>-163.20282231822037</c:v>
                </c:pt>
                <c:pt idx="12885">
                  <c:v>-163.20286882343154</c:v>
                </c:pt>
                <c:pt idx="12886">
                  <c:v>-163.20287233916116</c:v>
                </c:pt>
                <c:pt idx="12887">
                  <c:v>-163.20357518284911</c:v>
                </c:pt>
                <c:pt idx="12888">
                  <c:v>-163.20362673015529</c:v>
                </c:pt>
                <c:pt idx="12889">
                  <c:v>-163.20363754321366</c:v>
                </c:pt>
                <c:pt idx="12890">
                  <c:v>-163.20369517695752</c:v>
                </c:pt>
                <c:pt idx="12891">
                  <c:v>-163.20390089639741</c:v>
                </c:pt>
                <c:pt idx="12892">
                  <c:v>-163.20426077509072</c:v>
                </c:pt>
                <c:pt idx="12893">
                  <c:v>-163.20463716740289</c:v>
                </c:pt>
                <c:pt idx="12894">
                  <c:v>-163.20466760690942</c:v>
                </c:pt>
                <c:pt idx="12895">
                  <c:v>-163.2050325209201</c:v>
                </c:pt>
                <c:pt idx="12896">
                  <c:v>-163.20520358461593</c:v>
                </c:pt>
                <c:pt idx="12897">
                  <c:v>-163.20533063870272</c:v>
                </c:pt>
                <c:pt idx="12898">
                  <c:v>-163.20548375882836</c:v>
                </c:pt>
                <c:pt idx="12899">
                  <c:v>-163.20562341560816</c:v>
                </c:pt>
                <c:pt idx="12900">
                  <c:v>-163.20599387109607</c:v>
                </c:pt>
                <c:pt idx="12901">
                  <c:v>-163.20609455913765</c:v>
                </c:pt>
                <c:pt idx="12902">
                  <c:v>-163.20628058461594</c:v>
                </c:pt>
                <c:pt idx="12903">
                  <c:v>-163.20632243493031</c:v>
                </c:pt>
                <c:pt idx="12904">
                  <c:v>-163.20667379244583</c:v>
                </c:pt>
                <c:pt idx="12905">
                  <c:v>-163.2071521350656</c:v>
                </c:pt>
                <c:pt idx="12906">
                  <c:v>-163.20746558143117</c:v>
                </c:pt>
                <c:pt idx="12907">
                  <c:v>-163.20746748802489</c:v>
                </c:pt>
                <c:pt idx="12908">
                  <c:v>-163.20749874062238</c:v>
                </c:pt>
                <c:pt idx="12909">
                  <c:v>-163.207673568692</c:v>
                </c:pt>
                <c:pt idx="12910">
                  <c:v>-163.20770159098549</c:v>
                </c:pt>
                <c:pt idx="12911">
                  <c:v>-163.20809862183435</c:v>
                </c:pt>
                <c:pt idx="12912">
                  <c:v>-163.20832184198946</c:v>
                </c:pt>
                <c:pt idx="12913">
                  <c:v>-163.20851817329239</c:v>
                </c:pt>
                <c:pt idx="12914">
                  <c:v>-163.20854259735509</c:v>
                </c:pt>
                <c:pt idx="12915">
                  <c:v>-163.20863193161429</c:v>
                </c:pt>
                <c:pt idx="12916">
                  <c:v>-163.20897295914642</c:v>
                </c:pt>
                <c:pt idx="12917">
                  <c:v>-163.20904114113017</c:v>
                </c:pt>
                <c:pt idx="12918">
                  <c:v>-163.2093434062669</c:v>
                </c:pt>
                <c:pt idx="12919">
                  <c:v>-163.20951285835531</c:v>
                </c:pt>
                <c:pt idx="12920">
                  <c:v>-163.21006142537584</c:v>
                </c:pt>
                <c:pt idx="12921">
                  <c:v>-163.21015000732572</c:v>
                </c:pt>
                <c:pt idx="12922">
                  <c:v>-163.21093479465159</c:v>
                </c:pt>
                <c:pt idx="12923">
                  <c:v>-163.21129931554412</c:v>
                </c:pt>
                <c:pt idx="12924">
                  <c:v>-163.21210182013311</c:v>
                </c:pt>
                <c:pt idx="12925">
                  <c:v>-163.21248180083501</c:v>
                </c:pt>
                <c:pt idx="12926">
                  <c:v>-163.21266554537198</c:v>
                </c:pt>
                <c:pt idx="12927">
                  <c:v>-163.21269017377261</c:v>
                </c:pt>
                <c:pt idx="12928">
                  <c:v>-163.21302035212472</c:v>
                </c:pt>
                <c:pt idx="12929">
                  <c:v>-163.21315016373569</c:v>
                </c:pt>
                <c:pt idx="12930">
                  <c:v>-163.21347448568417</c:v>
                </c:pt>
                <c:pt idx="12931">
                  <c:v>-163.21375038672383</c:v>
                </c:pt>
                <c:pt idx="12932">
                  <c:v>-163.21378254639848</c:v>
                </c:pt>
                <c:pt idx="12933">
                  <c:v>-163.21381643153458</c:v>
                </c:pt>
                <c:pt idx="12934">
                  <c:v>-163.21414964793388</c:v>
                </c:pt>
                <c:pt idx="12935">
                  <c:v>-163.21423916731445</c:v>
                </c:pt>
                <c:pt idx="12936">
                  <c:v>-163.21426404946487</c:v>
                </c:pt>
                <c:pt idx="12937">
                  <c:v>-163.2143764985619</c:v>
                </c:pt>
                <c:pt idx="12938">
                  <c:v>-163.21440787703142</c:v>
                </c:pt>
                <c:pt idx="12939">
                  <c:v>-163.21458241539347</c:v>
                </c:pt>
                <c:pt idx="12940">
                  <c:v>-163.21515579739037</c:v>
                </c:pt>
                <c:pt idx="12941">
                  <c:v>-163.21603141900619</c:v>
                </c:pt>
                <c:pt idx="12942">
                  <c:v>-163.2160661892203</c:v>
                </c:pt>
                <c:pt idx="12943">
                  <c:v>-163.21629381968989</c:v>
                </c:pt>
                <c:pt idx="12944">
                  <c:v>-163.21673123747007</c:v>
                </c:pt>
                <c:pt idx="12945">
                  <c:v>-163.2172560653905</c:v>
                </c:pt>
                <c:pt idx="12946">
                  <c:v>-163.21733932338392</c:v>
                </c:pt>
                <c:pt idx="12947">
                  <c:v>-163.21747836478988</c:v>
                </c:pt>
                <c:pt idx="12948">
                  <c:v>-163.21807081706163</c:v>
                </c:pt>
                <c:pt idx="12949">
                  <c:v>-163.21817243493027</c:v>
                </c:pt>
                <c:pt idx="12950">
                  <c:v>-163.21835003682222</c:v>
                </c:pt>
                <c:pt idx="12951">
                  <c:v>-163.21901448270242</c:v>
                </c:pt>
                <c:pt idx="12952">
                  <c:v>-163.21902151130203</c:v>
                </c:pt>
                <c:pt idx="12953">
                  <c:v>-163.21934790305534</c:v>
                </c:pt>
                <c:pt idx="12954">
                  <c:v>-163.21958115759793</c:v>
                </c:pt>
                <c:pt idx="12955">
                  <c:v>-163.21966359735509</c:v>
                </c:pt>
                <c:pt idx="12956">
                  <c:v>-163.21974792188061</c:v>
                </c:pt>
                <c:pt idx="12957">
                  <c:v>-163.21991152092011</c:v>
                </c:pt>
                <c:pt idx="12958">
                  <c:v>-163.22030360366762</c:v>
                </c:pt>
                <c:pt idx="12959">
                  <c:v>-163.22033221836085</c:v>
                </c:pt>
                <c:pt idx="12960">
                  <c:v>-163.22034914192383</c:v>
                </c:pt>
                <c:pt idx="12961">
                  <c:v>-163.22047934249437</c:v>
                </c:pt>
                <c:pt idx="12962">
                  <c:v>-163.22072998877374</c:v>
                </c:pt>
                <c:pt idx="12963">
                  <c:v>-163.22117493405131</c:v>
                </c:pt>
                <c:pt idx="12964">
                  <c:v>-163.22161317105014</c:v>
                </c:pt>
                <c:pt idx="12965">
                  <c:v>-163.22174888221099</c:v>
                </c:pt>
                <c:pt idx="12966">
                  <c:v>-163.22219259417028</c:v>
                </c:pt>
                <c:pt idx="12967">
                  <c:v>-163.22282062583523</c:v>
                </c:pt>
                <c:pt idx="12968">
                  <c:v>-163.22311278809332</c:v>
                </c:pt>
                <c:pt idx="12969">
                  <c:v>-163.22319155276804</c:v>
                </c:pt>
                <c:pt idx="12970">
                  <c:v>-163.22324559735506</c:v>
                </c:pt>
                <c:pt idx="12971">
                  <c:v>-163.22349565050757</c:v>
                </c:pt>
                <c:pt idx="12972">
                  <c:v>-163.22362665749023</c:v>
                </c:pt>
                <c:pt idx="12973">
                  <c:v>-163.22374057187676</c:v>
                </c:pt>
                <c:pt idx="12974">
                  <c:v>-163.22398644448469</c:v>
                </c:pt>
                <c:pt idx="12975">
                  <c:v>-163.22423059417025</c:v>
                </c:pt>
                <c:pt idx="12976">
                  <c:v>-163.22455831382871</c:v>
                </c:pt>
                <c:pt idx="12977">
                  <c:v>-163.22477360053983</c:v>
                </c:pt>
                <c:pt idx="12978">
                  <c:v>-163.22477859735503</c:v>
                </c:pt>
                <c:pt idx="12979">
                  <c:v>-163.22483322791544</c:v>
                </c:pt>
                <c:pt idx="12980">
                  <c:v>-163.22515259735508</c:v>
                </c:pt>
                <c:pt idx="12981">
                  <c:v>-163.22613284343083</c:v>
                </c:pt>
                <c:pt idx="12982">
                  <c:v>-163.22620705224028</c:v>
                </c:pt>
                <c:pt idx="12983">
                  <c:v>-163.22650560053987</c:v>
                </c:pt>
                <c:pt idx="12984">
                  <c:v>-163.22662887728498</c:v>
                </c:pt>
                <c:pt idx="12985">
                  <c:v>-163.22662928412228</c:v>
                </c:pt>
                <c:pt idx="12986">
                  <c:v>-163.22680166040655</c:v>
                </c:pt>
                <c:pt idx="12987">
                  <c:v>-163.22688847626665</c:v>
                </c:pt>
                <c:pt idx="12988">
                  <c:v>-163.22706309405669</c:v>
                </c:pt>
                <c:pt idx="12989">
                  <c:v>-163.22760770228064</c:v>
                </c:pt>
                <c:pt idx="12990">
                  <c:v>-163.22789169909538</c:v>
                </c:pt>
                <c:pt idx="12991">
                  <c:v>-163.22835675305359</c:v>
                </c:pt>
                <c:pt idx="12992">
                  <c:v>-163.22840635421417</c:v>
                </c:pt>
                <c:pt idx="12993">
                  <c:v>-163.2287852787411</c:v>
                </c:pt>
                <c:pt idx="12994">
                  <c:v>-163.22903059735506</c:v>
                </c:pt>
                <c:pt idx="12995">
                  <c:v>-163.23053659735507</c:v>
                </c:pt>
                <c:pt idx="12996">
                  <c:v>-163.23128134893989</c:v>
                </c:pt>
                <c:pt idx="12997">
                  <c:v>-163.23145335508767</c:v>
                </c:pt>
                <c:pt idx="12998">
                  <c:v>-163.23193613659143</c:v>
                </c:pt>
                <c:pt idx="12999">
                  <c:v>-163.23194736601707</c:v>
                </c:pt>
                <c:pt idx="13000">
                  <c:v>-163.2323401768698</c:v>
                </c:pt>
                <c:pt idx="13001">
                  <c:v>-163.23261105583515</c:v>
                </c:pt>
                <c:pt idx="13002">
                  <c:v>-163.23273663551765</c:v>
                </c:pt>
                <c:pt idx="13003">
                  <c:v>-163.23314156550722</c:v>
                </c:pt>
                <c:pt idx="13004">
                  <c:v>-163.23331959735509</c:v>
                </c:pt>
                <c:pt idx="13005">
                  <c:v>-163.23373960366757</c:v>
                </c:pt>
                <c:pt idx="13006">
                  <c:v>-163.23402229961303</c:v>
                </c:pt>
                <c:pt idx="13007">
                  <c:v>-163.23406424115774</c:v>
                </c:pt>
                <c:pt idx="13008">
                  <c:v>-163.23453653365931</c:v>
                </c:pt>
                <c:pt idx="13009">
                  <c:v>-163.23468513873894</c:v>
                </c:pt>
                <c:pt idx="13010">
                  <c:v>-163.23474860366764</c:v>
                </c:pt>
                <c:pt idx="13011">
                  <c:v>-163.23487652410492</c:v>
                </c:pt>
                <c:pt idx="13012">
                  <c:v>-163.23521494711528</c:v>
                </c:pt>
                <c:pt idx="13013">
                  <c:v>-163.23542959735508</c:v>
                </c:pt>
                <c:pt idx="13014">
                  <c:v>-163.23568459735509</c:v>
                </c:pt>
                <c:pt idx="13015">
                  <c:v>-163.23572153664833</c:v>
                </c:pt>
                <c:pt idx="13016">
                  <c:v>-163.23648946677838</c:v>
                </c:pt>
                <c:pt idx="13017">
                  <c:v>-163.23663637716723</c:v>
                </c:pt>
                <c:pt idx="13018">
                  <c:v>-163.23666752688592</c:v>
                </c:pt>
                <c:pt idx="13019">
                  <c:v>-163.23672366365179</c:v>
                </c:pt>
                <c:pt idx="13020">
                  <c:v>-163.23687511302023</c:v>
                </c:pt>
                <c:pt idx="13021">
                  <c:v>-163.23701907477667</c:v>
                </c:pt>
                <c:pt idx="13022">
                  <c:v>-163.23718584980401</c:v>
                </c:pt>
                <c:pt idx="13023">
                  <c:v>-163.23732492853483</c:v>
                </c:pt>
                <c:pt idx="13024">
                  <c:v>-163.23751342849101</c:v>
                </c:pt>
                <c:pt idx="13025">
                  <c:v>-163.23781819288195</c:v>
                </c:pt>
                <c:pt idx="13026">
                  <c:v>-163.23797594736376</c:v>
                </c:pt>
                <c:pt idx="13027">
                  <c:v>-163.23859659735513</c:v>
                </c:pt>
                <c:pt idx="13028">
                  <c:v>-163.23874950818092</c:v>
                </c:pt>
                <c:pt idx="13029">
                  <c:v>-163.23875195719918</c:v>
                </c:pt>
                <c:pt idx="13030">
                  <c:v>-163.23905259735506</c:v>
                </c:pt>
                <c:pt idx="13031">
                  <c:v>-163.23925440923759</c:v>
                </c:pt>
                <c:pt idx="13032">
                  <c:v>-163.23931848907208</c:v>
                </c:pt>
                <c:pt idx="13033">
                  <c:v>-163.23958159417029</c:v>
                </c:pt>
                <c:pt idx="13034">
                  <c:v>-163.2396915941703</c:v>
                </c:pt>
                <c:pt idx="13035">
                  <c:v>-163.2397625368441</c:v>
                </c:pt>
                <c:pt idx="13036">
                  <c:v>-163.23976630412284</c:v>
                </c:pt>
                <c:pt idx="13037">
                  <c:v>-163.24000759735503</c:v>
                </c:pt>
                <c:pt idx="13038">
                  <c:v>-163.24060994127453</c:v>
                </c:pt>
                <c:pt idx="13039">
                  <c:v>-163.2407955909855</c:v>
                </c:pt>
                <c:pt idx="13040">
                  <c:v>-163.24137622426139</c:v>
                </c:pt>
                <c:pt idx="13041">
                  <c:v>-163.24148422154576</c:v>
                </c:pt>
                <c:pt idx="13042">
                  <c:v>-163.24149259735509</c:v>
                </c:pt>
                <c:pt idx="13043">
                  <c:v>-163.24156909096558</c:v>
                </c:pt>
                <c:pt idx="13044">
                  <c:v>-163.24185480113684</c:v>
                </c:pt>
                <c:pt idx="13045">
                  <c:v>-163.24290452728971</c:v>
                </c:pt>
                <c:pt idx="13046">
                  <c:v>-163.24317159735503</c:v>
                </c:pt>
                <c:pt idx="13047">
                  <c:v>-163.24430259417031</c:v>
                </c:pt>
                <c:pt idx="13048">
                  <c:v>-163.24476898904848</c:v>
                </c:pt>
                <c:pt idx="13049">
                  <c:v>-163.24487159098553</c:v>
                </c:pt>
                <c:pt idx="13050">
                  <c:v>-163.24525462902042</c:v>
                </c:pt>
                <c:pt idx="13051">
                  <c:v>-163.24536434575506</c:v>
                </c:pt>
                <c:pt idx="13052">
                  <c:v>-163.2455645973551</c:v>
                </c:pt>
                <c:pt idx="13053">
                  <c:v>-163.24574805583512</c:v>
                </c:pt>
                <c:pt idx="13054">
                  <c:v>-163.24589294074403</c:v>
                </c:pt>
                <c:pt idx="13055">
                  <c:v>-163.24618110042701</c:v>
                </c:pt>
                <c:pt idx="13056">
                  <c:v>-163.24621062902042</c:v>
                </c:pt>
                <c:pt idx="13057">
                  <c:v>-163.24624961640765</c:v>
                </c:pt>
                <c:pt idx="13058">
                  <c:v>-163.24630664156297</c:v>
                </c:pt>
                <c:pt idx="13059">
                  <c:v>-163.24674277884202</c:v>
                </c:pt>
                <c:pt idx="13060">
                  <c:v>-163.24674892216495</c:v>
                </c:pt>
                <c:pt idx="13061">
                  <c:v>-163.24717259417028</c:v>
                </c:pt>
                <c:pt idx="13062">
                  <c:v>-163.2474240112432</c:v>
                </c:pt>
                <c:pt idx="13063">
                  <c:v>-163.24750654573</c:v>
                </c:pt>
                <c:pt idx="13064">
                  <c:v>-163.24808026918032</c:v>
                </c:pt>
                <c:pt idx="13065">
                  <c:v>-163.24861959098547</c:v>
                </c:pt>
                <c:pt idx="13066">
                  <c:v>-163.2487329457193</c:v>
                </c:pt>
                <c:pt idx="13067">
                  <c:v>-163.24899959735507</c:v>
                </c:pt>
                <c:pt idx="13068">
                  <c:v>-163.24912757824634</c:v>
                </c:pt>
                <c:pt idx="13069">
                  <c:v>-163.24939181694793</c:v>
                </c:pt>
                <c:pt idx="13070">
                  <c:v>-163.24987801082753</c:v>
                </c:pt>
                <c:pt idx="13071">
                  <c:v>-163.25012657506161</c:v>
                </c:pt>
                <c:pt idx="13072">
                  <c:v>-163.25050231390659</c:v>
                </c:pt>
                <c:pt idx="13073">
                  <c:v>-163.25090491550981</c:v>
                </c:pt>
                <c:pt idx="13074">
                  <c:v>-163.25114459417028</c:v>
                </c:pt>
                <c:pt idx="13075">
                  <c:v>-163.25156029471825</c:v>
                </c:pt>
                <c:pt idx="13076">
                  <c:v>-163.25156632346113</c:v>
                </c:pt>
                <c:pt idx="13077">
                  <c:v>-163.25174009614696</c:v>
                </c:pt>
                <c:pt idx="13078">
                  <c:v>-163.25207092817539</c:v>
                </c:pt>
                <c:pt idx="13079">
                  <c:v>-163.25230219916548</c:v>
                </c:pt>
                <c:pt idx="13080">
                  <c:v>-163.25300914820377</c:v>
                </c:pt>
                <c:pt idx="13081">
                  <c:v>-163.25309673731792</c:v>
                </c:pt>
                <c:pt idx="13082">
                  <c:v>-163.25346289639739</c:v>
                </c:pt>
                <c:pt idx="13083">
                  <c:v>-163.25356610361212</c:v>
                </c:pt>
                <c:pt idx="13084">
                  <c:v>-163.25357537123375</c:v>
                </c:pt>
                <c:pt idx="13085">
                  <c:v>-163.25372159735505</c:v>
                </c:pt>
                <c:pt idx="13086">
                  <c:v>-163.25396308091064</c:v>
                </c:pt>
                <c:pt idx="13087">
                  <c:v>-163.25415967952063</c:v>
                </c:pt>
                <c:pt idx="13088">
                  <c:v>-163.25423715736457</c:v>
                </c:pt>
                <c:pt idx="13089">
                  <c:v>-163.25474360053985</c:v>
                </c:pt>
                <c:pt idx="13090">
                  <c:v>-163.25501428797239</c:v>
                </c:pt>
                <c:pt idx="13091">
                  <c:v>-163.25502124944708</c:v>
                </c:pt>
                <c:pt idx="13092">
                  <c:v>-163.25528651136568</c:v>
                </c:pt>
                <c:pt idx="13093">
                  <c:v>-163.25570150430707</c:v>
                </c:pt>
                <c:pt idx="13094">
                  <c:v>-163.25619460353857</c:v>
                </c:pt>
                <c:pt idx="13095">
                  <c:v>-163.25648959735508</c:v>
                </c:pt>
                <c:pt idx="13096">
                  <c:v>-163.25653824997246</c:v>
                </c:pt>
                <c:pt idx="13097">
                  <c:v>-163.25677159735508</c:v>
                </c:pt>
                <c:pt idx="13098">
                  <c:v>-163.25718559735506</c:v>
                </c:pt>
                <c:pt idx="13099">
                  <c:v>-163.25736911316744</c:v>
                </c:pt>
                <c:pt idx="13100">
                  <c:v>-163.25796228842785</c:v>
                </c:pt>
                <c:pt idx="13101">
                  <c:v>-163.25811521470473</c:v>
                </c:pt>
                <c:pt idx="13102">
                  <c:v>-163.25846035530955</c:v>
                </c:pt>
                <c:pt idx="13103">
                  <c:v>-163.25849994445949</c:v>
                </c:pt>
                <c:pt idx="13104">
                  <c:v>-163.25861459735509</c:v>
                </c:pt>
                <c:pt idx="13105">
                  <c:v>-163.25960550458748</c:v>
                </c:pt>
                <c:pt idx="13106">
                  <c:v>-163.25982821517607</c:v>
                </c:pt>
                <c:pt idx="13107">
                  <c:v>-163.25996005265</c:v>
                </c:pt>
                <c:pt idx="13108">
                  <c:v>-163.26000041263651</c:v>
                </c:pt>
                <c:pt idx="13109">
                  <c:v>-163.26000220235062</c:v>
                </c:pt>
                <c:pt idx="13110">
                  <c:v>-163.26011098894713</c:v>
                </c:pt>
                <c:pt idx="13111">
                  <c:v>-163.26032858143117</c:v>
                </c:pt>
                <c:pt idx="13112">
                  <c:v>-163.2604651196296</c:v>
                </c:pt>
                <c:pt idx="13113">
                  <c:v>-163.26058452085709</c:v>
                </c:pt>
                <c:pt idx="13114">
                  <c:v>-163.26082078662097</c:v>
                </c:pt>
                <c:pt idx="13115">
                  <c:v>-163.26086757506158</c:v>
                </c:pt>
                <c:pt idx="13116">
                  <c:v>-163.26159950818092</c:v>
                </c:pt>
                <c:pt idx="13117">
                  <c:v>-163.26165993637841</c:v>
                </c:pt>
                <c:pt idx="13118">
                  <c:v>-163.26197062536394</c:v>
                </c:pt>
                <c:pt idx="13119">
                  <c:v>-163.26257058143113</c:v>
                </c:pt>
                <c:pt idx="13120">
                  <c:v>-163.26282717966353</c:v>
                </c:pt>
                <c:pt idx="13121">
                  <c:v>-163.26288978475964</c:v>
                </c:pt>
                <c:pt idx="13122">
                  <c:v>-163.26329658143118</c:v>
                </c:pt>
                <c:pt idx="13123">
                  <c:v>-163.26335996665108</c:v>
                </c:pt>
                <c:pt idx="13124">
                  <c:v>-163.2639073871579</c:v>
                </c:pt>
                <c:pt idx="13125">
                  <c:v>-163.26413518332726</c:v>
                </c:pt>
                <c:pt idx="13126">
                  <c:v>-163.26441967958712</c:v>
                </c:pt>
                <c:pt idx="13127">
                  <c:v>-163.26448944760128</c:v>
                </c:pt>
                <c:pt idx="13128">
                  <c:v>-163.26455959735509</c:v>
                </c:pt>
                <c:pt idx="13129">
                  <c:v>-163.26457785121892</c:v>
                </c:pt>
                <c:pt idx="13130">
                  <c:v>-163.26462565646585</c:v>
                </c:pt>
                <c:pt idx="13131">
                  <c:v>-163.26466459735508</c:v>
                </c:pt>
                <c:pt idx="13132">
                  <c:v>-163.26487395868253</c:v>
                </c:pt>
                <c:pt idx="13133">
                  <c:v>-163.26522120243655</c:v>
                </c:pt>
                <c:pt idx="13134">
                  <c:v>-163.26528541381364</c:v>
                </c:pt>
                <c:pt idx="13135">
                  <c:v>-163.26573761580687</c:v>
                </c:pt>
                <c:pt idx="13136">
                  <c:v>-163.26592189223862</c:v>
                </c:pt>
                <c:pt idx="13137">
                  <c:v>-163.2662008587485</c:v>
                </c:pt>
                <c:pt idx="13138">
                  <c:v>-163.26620985473201</c:v>
                </c:pt>
                <c:pt idx="13139">
                  <c:v>-163.26632239309481</c:v>
                </c:pt>
                <c:pt idx="13140">
                  <c:v>-163.26632359098554</c:v>
                </c:pt>
                <c:pt idx="13141">
                  <c:v>-163.26665139280641</c:v>
                </c:pt>
                <c:pt idx="13142">
                  <c:v>-163.267457801022</c:v>
                </c:pt>
                <c:pt idx="13143">
                  <c:v>-163.26751995177352</c:v>
                </c:pt>
                <c:pt idx="13144">
                  <c:v>-163.26811515052538</c:v>
                </c:pt>
                <c:pt idx="13145">
                  <c:v>-163.26836791261013</c:v>
                </c:pt>
                <c:pt idx="13146">
                  <c:v>-163.26842259098549</c:v>
                </c:pt>
                <c:pt idx="13147">
                  <c:v>-163.26877559735505</c:v>
                </c:pt>
                <c:pt idx="13148">
                  <c:v>-163.26911301761345</c:v>
                </c:pt>
                <c:pt idx="13149">
                  <c:v>-163.26918207453946</c:v>
                </c:pt>
                <c:pt idx="13150">
                  <c:v>-163.26947631027113</c:v>
                </c:pt>
                <c:pt idx="13151">
                  <c:v>-163.26951285198498</c:v>
                </c:pt>
                <c:pt idx="13152">
                  <c:v>-163.26965660053986</c:v>
                </c:pt>
                <c:pt idx="13153">
                  <c:v>-163.27026382533057</c:v>
                </c:pt>
                <c:pt idx="13154">
                  <c:v>-163.27028961455727</c:v>
                </c:pt>
                <c:pt idx="13155">
                  <c:v>-163.27051102408257</c:v>
                </c:pt>
                <c:pt idx="13156">
                  <c:v>-163.27097402408253</c:v>
                </c:pt>
                <c:pt idx="13157">
                  <c:v>-163.27098858461594</c:v>
                </c:pt>
                <c:pt idx="13158">
                  <c:v>-163.27099451732946</c:v>
                </c:pt>
                <c:pt idx="13159">
                  <c:v>-163.27161642856061</c:v>
                </c:pt>
                <c:pt idx="13160">
                  <c:v>-163.27169167454204</c:v>
                </c:pt>
                <c:pt idx="13161">
                  <c:v>-163.27176696675397</c:v>
                </c:pt>
                <c:pt idx="13162">
                  <c:v>-163.27176725020951</c:v>
                </c:pt>
                <c:pt idx="13163">
                  <c:v>-163.27253957894374</c:v>
                </c:pt>
                <c:pt idx="13164">
                  <c:v>-163.27256035805408</c:v>
                </c:pt>
                <c:pt idx="13165">
                  <c:v>-163.27297923101645</c:v>
                </c:pt>
                <c:pt idx="13166">
                  <c:v>-163.27304610608624</c:v>
                </c:pt>
                <c:pt idx="13167">
                  <c:v>-163.27307607477874</c:v>
                </c:pt>
                <c:pt idx="13168">
                  <c:v>-163.27405628842783</c:v>
                </c:pt>
                <c:pt idx="13169">
                  <c:v>-163.27484732027631</c:v>
                </c:pt>
                <c:pt idx="13170">
                  <c:v>-163.27486049544166</c:v>
                </c:pt>
                <c:pt idx="13171">
                  <c:v>-163.27513159735506</c:v>
                </c:pt>
                <c:pt idx="13172">
                  <c:v>-163.27535574380735</c:v>
                </c:pt>
                <c:pt idx="13173">
                  <c:v>-163.27548810570505</c:v>
                </c:pt>
                <c:pt idx="13174">
                  <c:v>-163.27554231709146</c:v>
                </c:pt>
                <c:pt idx="13175">
                  <c:v>-163.27599044766953</c:v>
                </c:pt>
                <c:pt idx="13176">
                  <c:v>-163.27607759735508</c:v>
                </c:pt>
                <c:pt idx="13177">
                  <c:v>-163.27617635508761</c:v>
                </c:pt>
                <c:pt idx="13178">
                  <c:v>-163.27651659735506</c:v>
                </c:pt>
                <c:pt idx="13179">
                  <c:v>-163.27700579764962</c:v>
                </c:pt>
                <c:pt idx="13180">
                  <c:v>-163.27713036761068</c:v>
                </c:pt>
                <c:pt idx="13181">
                  <c:v>-163.27727259735508</c:v>
                </c:pt>
                <c:pt idx="13182">
                  <c:v>-163.27736237115997</c:v>
                </c:pt>
                <c:pt idx="13183">
                  <c:v>-163.27757601082752</c:v>
                </c:pt>
                <c:pt idx="13184">
                  <c:v>-163.27790949856191</c:v>
                </c:pt>
                <c:pt idx="13185">
                  <c:v>-163.2782445113657</c:v>
                </c:pt>
                <c:pt idx="13186">
                  <c:v>-163.2784047627996</c:v>
                </c:pt>
                <c:pt idx="13187">
                  <c:v>-163.27854208778066</c:v>
                </c:pt>
                <c:pt idx="13188">
                  <c:v>-163.27873476260987</c:v>
                </c:pt>
                <c:pt idx="13189">
                  <c:v>-163.27899661017682</c:v>
                </c:pt>
                <c:pt idx="13190">
                  <c:v>-163.27935903515365</c:v>
                </c:pt>
                <c:pt idx="13191">
                  <c:v>-163.27943043174545</c:v>
                </c:pt>
                <c:pt idx="13192">
                  <c:v>-163.27943391579507</c:v>
                </c:pt>
                <c:pt idx="13193">
                  <c:v>-163.27968607494594</c:v>
                </c:pt>
                <c:pt idx="13194">
                  <c:v>-163.28003254639842</c:v>
                </c:pt>
                <c:pt idx="13195">
                  <c:v>-163.28009241582134</c:v>
                </c:pt>
                <c:pt idx="13196">
                  <c:v>-163.28038659735509</c:v>
                </c:pt>
                <c:pt idx="13197">
                  <c:v>-163.28047020880626</c:v>
                </c:pt>
                <c:pt idx="13198">
                  <c:v>-163.28066104319197</c:v>
                </c:pt>
                <c:pt idx="13199">
                  <c:v>-163.28089847591804</c:v>
                </c:pt>
                <c:pt idx="13200">
                  <c:v>-163.28091263220568</c:v>
                </c:pt>
                <c:pt idx="13201">
                  <c:v>-163.28115610370514</c:v>
                </c:pt>
                <c:pt idx="13202">
                  <c:v>-163.28134640686511</c:v>
                </c:pt>
                <c:pt idx="13203">
                  <c:v>-163.28173067002595</c:v>
                </c:pt>
                <c:pt idx="13204">
                  <c:v>-163.28173915623208</c:v>
                </c:pt>
                <c:pt idx="13205">
                  <c:v>-163.28176549793565</c:v>
                </c:pt>
                <c:pt idx="13206">
                  <c:v>-163.28187970959462</c:v>
                </c:pt>
                <c:pt idx="13207">
                  <c:v>-163.28189666386112</c:v>
                </c:pt>
                <c:pt idx="13208">
                  <c:v>-163.28213759735507</c:v>
                </c:pt>
                <c:pt idx="13209">
                  <c:v>-163.28217966704659</c:v>
                </c:pt>
                <c:pt idx="13210">
                  <c:v>-163.28226749544169</c:v>
                </c:pt>
                <c:pt idx="13211">
                  <c:v>-163.28228456869201</c:v>
                </c:pt>
                <c:pt idx="13212">
                  <c:v>-163.2823939059536</c:v>
                </c:pt>
                <c:pt idx="13213">
                  <c:v>-163.28267196356904</c:v>
                </c:pt>
                <c:pt idx="13214">
                  <c:v>-163.28268491898001</c:v>
                </c:pt>
                <c:pt idx="13215">
                  <c:v>-163.28281651521121</c:v>
                </c:pt>
                <c:pt idx="13216">
                  <c:v>-163.28305721836088</c:v>
                </c:pt>
                <c:pt idx="13217">
                  <c:v>-163.2833214922569</c:v>
                </c:pt>
                <c:pt idx="13218">
                  <c:v>-163.28370049225691</c:v>
                </c:pt>
                <c:pt idx="13219">
                  <c:v>-163.28385959735502</c:v>
                </c:pt>
                <c:pt idx="13220">
                  <c:v>-163.28399188905254</c:v>
                </c:pt>
                <c:pt idx="13221">
                  <c:v>-163.28431985154637</c:v>
                </c:pt>
                <c:pt idx="13222">
                  <c:v>-163.2846126197374</c:v>
                </c:pt>
                <c:pt idx="13223">
                  <c:v>-163.28466154002888</c:v>
                </c:pt>
                <c:pt idx="13224">
                  <c:v>-163.28473554281334</c:v>
                </c:pt>
                <c:pt idx="13225">
                  <c:v>-163.28488759735507</c:v>
                </c:pt>
                <c:pt idx="13226">
                  <c:v>-163.28510713864841</c:v>
                </c:pt>
                <c:pt idx="13227">
                  <c:v>-163.28513995667214</c:v>
                </c:pt>
                <c:pt idx="13228">
                  <c:v>-163.28518244766954</c:v>
                </c:pt>
                <c:pt idx="13229">
                  <c:v>-163.28573689350051</c:v>
                </c:pt>
                <c:pt idx="13230">
                  <c:v>-163.28580132027633</c:v>
                </c:pt>
                <c:pt idx="13231">
                  <c:v>-163.28612626271371</c:v>
                </c:pt>
                <c:pt idx="13232">
                  <c:v>-163.28652816094421</c:v>
                </c:pt>
                <c:pt idx="13233">
                  <c:v>-163.28655435204956</c:v>
                </c:pt>
                <c:pt idx="13234">
                  <c:v>-163.28657671832752</c:v>
                </c:pt>
                <c:pt idx="13235">
                  <c:v>-163.28668811937376</c:v>
                </c:pt>
                <c:pt idx="13236">
                  <c:v>-163.28682259735507</c:v>
                </c:pt>
                <c:pt idx="13237">
                  <c:v>-163.28760086483595</c:v>
                </c:pt>
                <c:pt idx="13238">
                  <c:v>-163.28778753996727</c:v>
                </c:pt>
                <c:pt idx="13239">
                  <c:v>-163.28799142537576</c:v>
                </c:pt>
                <c:pt idx="13240">
                  <c:v>-163.28804466996363</c:v>
                </c:pt>
                <c:pt idx="13241">
                  <c:v>-163.28823598098666</c:v>
                </c:pt>
                <c:pt idx="13242">
                  <c:v>-163.2883572597641</c:v>
                </c:pt>
                <c:pt idx="13243">
                  <c:v>-163.28955016897712</c:v>
                </c:pt>
                <c:pt idx="13244">
                  <c:v>-163.28956441879339</c:v>
                </c:pt>
                <c:pt idx="13245">
                  <c:v>-163.28969575336231</c:v>
                </c:pt>
                <c:pt idx="13246">
                  <c:v>-163.28972959735506</c:v>
                </c:pt>
                <c:pt idx="13247">
                  <c:v>-163.28975219925167</c:v>
                </c:pt>
                <c:pt idx="13248">
                  <c:v>-163.28979758780071</c:v>
                </c:pt>
                <c:pt idx="13249">
                  <c:v>-163.2900356927249</c:v>
                </c:pt>
                <c:pt idx="13250">
                  <c:v>-163.29004157757851</c:v>
                </c:pt>
                <c:pt idx="13251">
                  <c:v>-163.29047864507274</c:v>
                </c:pt>
                <c:pt idx="13252">
                  <c:v>-163.29065119847451</c:v>
                </c:pt>
                <c:pt idx="13253">
                  <c:v>-163.29076459735512</c:v>
                </c:pt>
                <c:pt idx="13254">
                  <c:v>-163.29090459735508</c:v>
                </c:pt>
                <c:pt idx="13255">
                  <c:v>-163.29101838078824</c:v>
                </c:pt>
                <c:pt idx="13256">
                  <c:v>-163.29112242856064</c:v>
                </c:pt>
                <c:pt idx="13257">
                  <c:v>-163.29120444377824</c:v>
                </c:pt>
                <c:pt idx="13258">
                  <c:v>-163.29165706867127</c:v>
                </c:pt>
                <c:pt idx="13259">
                  <c:v>-163.29177380775977</c:v>
                </c:pt>
                <c:pt idx="13260">
                  <c:v>-163.29181661309423</c:v>
                </c:pt>
                <c:pt idx="13261">
                  <c:v>-163.29197777519852</c:v>
                </c:pt>
                <c:pt idx="13262">
                  <c:v>-163.29202784543088</c:v>
                </c:pt>
                <c:pt idx="13263">
                  <c:v>-163.29218721836088</c:v>
                </c:pt>
                <c:pt idx="13264">
                  <c:v>-163.2923207819108</c:v>
                </c:pt>
                <c:pt idx="13265">
                  <c:v>-163.29261851767214</c:v>
                </c:pt>
                <c:pt idx="13266">
                  <c:v>-163.29327314075147</c:v>
                </c:pt>
                <c:pt idx="13267">
                  <c:v>-163.29371789350051</c:v>
                </c:pt>
                <c:pt idx="13268">
                  <c:v>-163.29453313214196</c:v>
                </c:pt>
                <c:pt idx="13269">
                  <c:v>-163.2946918518017</c:v>
                </c:pt>
                <c:pt idx="13270">
                  <c:v>-163.29481459735507</c:v>
                </c:pt>
                <c:pt idx="13271">
                  <c:v>-163.2950414775421</c:v>
                </c:pt>
                <c:pt idx="13272">
                  <c:v>-163.29555287630819</c:v>
                </c:pt>
                <c:pt idx="13273">
                  <c:v>-163.29566054639849</c:v>
                </c:pt>
                <c:pt idx="13274">
                  <c:v>-163.29569939012586</c:v>
                </c:pt>
                <c:pt idx="13275">
                  <c:v>-163.29571259098549</c:v>
                </c:pt>
                <c:pt idx="13276">
                  <c:v>-163.29645757824636</c:v>
                </c:pt>
                <c:pt idx="13277">
                  <c:v>-163.29672717329242</c:v>
                </c:pt>
                <c:pt idx="13278">
                  <c:v>-163.29696159735508</c:v>
                </c:pt>
                <c:pt idx="13279">
                  <c:v>-163.29702133620054</c:v>
                </c:pt>
                <c:pt idx="13280">
                  <c:v>-163.29744632346114</c:v>
                </c:pt>
                <c:pt idx="13281">
                  <c:v>-163.29756270425798</c:v>
                </c:pt>
                <c:pt idx="13282">
                  <c:v>-163.29772284891118</c:v>
                </c:pt>
                <c:pt idx="13283">
                  <c:v>-163.2980964985619</c:v>
                </c:pt>
                <c:pt idx="13284">
                  <c:v>-163.29820052404216</c:v>
                </c:pt>
                <c:pt idx="13285">
                  <c:v>-163.29831359098549</c:v>
                </c:pt>
                <c:pt idx="13286">
                  <c:v>-163.29854688539734</c:v>
                </c:pt>
                <c:pt idx="13287">
                  <c:v>-163.29861646352646</c:v>
                </c:pt>
                <c:pt idx="13288">
                  <c:v>-163.29869859735507</c:v>
                </c:pt>
                <c:pt idx="13289">
                  <c:v>-163.29894837716722</c:v>
                </c:pt>
                <c:pt idx="13290">
                  <c:v>-163.29945432027631</c:v>
                </c:pt>
                <c:pt idx="13291">
                  <c:v>-163.29972480343073</c:v>
                </c:pt>
                <c:pt idx="13292">
                  <c:v>-163.29976359417029</c:v>
                </c:pt>
                <c:pt idx="13293">
                  <c:v>-163.29983870003485</c:v>
                </c:pt>
                <c:pt idx="13294">
                  <c:v>-163.30038194435497</c:v>
                </c:pt>
                <c:pt idx="13295">
                  <c:v>-163.30084313074195</c:v>
                </c:pt>
                <c:pt idx="13296">
                  <c:v>-163.30142454958323</c:v>
                </c:pt>
                <c:pt idx="13297">
                  <c:v>-163.30153688684118</c:v>
                </c:pt>
                <c:pt idx="13298">
                  <c:v>-163.30177166921044</c:v>
                </c:pt>
                <c:pt idx="13299">
                  <c:v>-163.30178956869202</c:v>
                </c:pt>
                <c:pt idx="13300">
                  <c:v>-163.30210912703194</c:v>
                </c:pt>
                <c:pt idx="13301">
                  <c:v>-163.30217054958328</c:v>
                </c:pt>
                <c:pt idx="13302">
                  <c:v>-163.30261118651214</c:v>
                </c:pt>
                <c:pt idx="13303">
                  <c:v>-163.30263516731441</c:v>
                </c:pt>
                <c:pt idx="13304">
                  <c:v>-163.30288259417028</c:v>
                </c:pt>
                <c:pt idx="13305">
                  <c:v>-163.30308559417028</c:v>
                </c:pt>
                <c:pt idx="13306">
                  <c:v>-163.30322113555405</c:v>
                </c:pt>
                <c:pt idx="13307">
                  <c:v>-163.30356254002891</c:v>
                </c:pt>
                <c:pt idx="13308">
                  <c:v>-163.30367430412281</c:v>
                </c:pt>
                <c:pt idx="13309">
                  <c:v>-163.30393737738473</c:v>
                </c:pt>
                <c:pt idx="13310">
                  <c:v>-163.30401611007491</c:v>
                </c:pt>
                <c:pt idx="13311">
                  <c:v>-163.30415355595281</c:v>
                </c:pt>
                <c:pt idx="13312">
                  <c:v>-163.30461160053986</c:v>
                </c:pt>
                <c:pt idx="13313">
                  <c:v>-163.30485796304333</c:v>
                </c:pt>
                <c:pt idx="13314">
                  <c:v>-163.3049185209201</c:v>
                </c:pt>
                <c:pt idx="13315">
                  <c:v>-163.30538776260991</c:v>
                </c:pt>
                <c:pt idx="13316">
                  <c:v>-163.30562922426139</c:v>
                </c:pt>
                <c:pt idx="13317">
                  <c:v>-163.30566315784822</c:v>
                </c:pt>
                <c:pt idx="13318">
                  <c:v>-163.30568157824638</c:v>
                </c:pt>
                <c:pt idx="13319">
                  <c:v>-163.30585459735505</c:v>
                </c:pt>
                <c:pt idx="13320">
                  <c:v>-163.30595159735506</c:v>
                </c:pt>
                <c:pt idx="13321">
                  <c:v>-163.30645450499611</c:v>
                </c:pt>
                <c:pt idx="13322">
                  <c:v>-163.30671867361363</c:v>
                </c:pt>
                <c:pt idx="13323">
                  <c:v>-163.30763702699826</c:v>
                </c:pt>
                <c:pt idx="13324">
                  <c:v>-163.30794175336226</c:v>
                </c:pt>
                <c:pt idx="13325">
                  <c:v>-163.30797585719156</c:v>
                </c:pt>
                <c:pt idx="13326">
                  <c:v>-163.30806947846702</c:v>
                </c:pt>
                <c:pt idx="13327">
                  <c:v>-163.30831885528113</c:v>
                </c:pt>
                <c:pt idx="13328">
                  <c:v>-163.30840754281331</c:v>
                </c:pt>
                <c:pt idx="13329">
                  <c:v>-163.30851348519275</c:v>
                </c:pt>
                <c:pt idx="13330">
                  <c:v>-163.30870059735506</c:v>
                </c:pt>
                <c:pt idx="13331">
                  <c:v>-163.30877425634313</c:v>
                </c:pt>
                <c:pt idx="13332">
                  <c:v>-163.30916383705772</c:v>
                </c:pt>
                <c:pt idx="13333">
                  <c:v>-163.30929765749019</c:v>
                </c:pt>
                <c:pt idx="13334">
                  <c:v>-163.30932459098551</c:v>
                </c:pt>
                <c:pt idx="13335">
                  <c:v>-163.30945559735505</c:v>
                </c:pt>
                <c:pt idx="13336">
                  <c:v>-163.30965005593168</c:v>
                </c:pt>
                <c:pt idx="13337">
                  <c:v>-163.31022730108839</c:v>
                </c:pt>
                <c:pt idx="13338">
                  <c:v>-163.31046248200704</c:v>
                </c:pt>
                <c:pt idx="13339">
                  <c:v>-163.31070657187681</c:v>
                </c:pt>
                <c:pt idx="13340">
                  <c:v>-163.31121487757576</c:v>
                </c:pt>
                <c:pt idx="13341">
                  <c:v>-163.31129054321369</c:v>
                </c:pt>
                <c:pt idx="13342">
                  <c:v>-163.31134697630876</c:v>
                </c:pt>
                <c:pt idx="13343">
                  <c:v>-163.31146915138888</c:v>
                </c:pt>
                <c:pt idx="13344">
                  <c:v>-163.31147898558837</c:v>
                </c:pt>
                <c:pt idx="13345">
                  <c:v>-163.31217841575074</c:v>
                </c:pt>
                <c:pt idx="13346">
                  <c:v>-163.31306057824634</c:v>
                </c:pt>
                <c:pt idx="13347">
                  <c:v>-163.31315660366761</c:v>
                </c:pt>
                <c:pt idx="13348">
                  <c:v>-163.31338826567358</c:v>
                </c:pt>
                <c:pt idx="13349">
                  <c:v>-163.31372560053981</c:v>
                </c:pt>
                <c:pt idx="13350">
                  <c:v>-163.31385978490789</c:v>
                </c:pt>
                <c:pt idx="13351">
                  <c:v>-163.31396559735506</c:v>
                </c:pt>
                <c:pt idx="13352">
                  <c:v>-163.31412448270248</c:v>
                </c:pt>
                <c:pt idx="13353">
                  <c:v>-163.31431659735506</c:v>
                </c:pt>
                <c:pt idx="13354">
                  <c:v>-163.31492332019883</c:v>
                </c:pt>
                <c:pt idx="13355">
                  <c:v>-163.31500259098556</c:v>
                </c:pt>
                <c:pt idx="13356">
                  <c:v>-163.31516547633282</c:v>
                </c:pt>
                <c:pt idx="13357">
                  <c:v>-163.31536896675399</c:v>
                </c:pt>
                <c:pt idx="13358">
                  <c:v>-163.31549235212469</c:v>
                </c:pt>
                <c:pt idx="13359">
                  <c:v>-163.31657480343074</c:v>
                </c:pt>
                <c:pt idx="13360">
                  <c:v>-163.31674659735506</c:v>
                </c:pt>
                <c:pt idx="13361">
                  <c:v>-163.31689282891779</c:v>
                </c:pt>
                <c:pt idx="13362">
                  <c:v>-163.31698973106742</c:v>
                </c:pt>
                <c:pt idx="13363">
                  <c:v>-163.31745082287554</c:v>
                </c:pt>
                <c:pt idx="13364">
                  <c:v>-163.31764659735506</c:v>
                </c:pt>
                <c:pt idx="13365">
                  <c:v>-163.31803516740291</c:v>
                </c:pt>
                <c:pt idx="13366">
                  <c:v>-163.31861899223333</c:v>
                </c:pt>
                <c:pt idx="13367">
                  <c:v>-163.31874860309753</c:v>
                </c:pt>
                <c:pt idx="13368">
                  <c:v>-163.31892617647796</c:v>
                </c:pt>
                <c:pt idx="13369">
                  <c:v>-163.31951380432179</c:v>
                </c:pt>
                <c:pt idx="13370">
                  <c:v>-163.3198065973551</c:v>
                </c:pt>
                <c:pt idx="13371">
                  <c:v>-163.32043086772873</c:v>
                </c:pt>
                <c:pt idx="13372">
                  <c:v>-163.32079459735507</c:v>
                </c:pt>
                <c:pt idx="13373">
                  <c:v>-163.32087667072676</c:v>
                </c:pt>
                <c:pt idx="13374">
                  <c:v>-163.32097529798236</c:v>
                </c:pt>
                <c:pt idx="13375">
                  <c:v>-163.3210035878007</c:v>
                </c:pt>
                <c:pt idx="13376">
                  <c:v>-163.32138426605246</c:v>
                </c:pt>
                <c:pt idx="13377">
                  <c:v>-163.32174449537689</c:v>
                </c:pt>
                <c:pt idx="13378">
                  <c:v>-163.3219531952887</c:v>
                </c:pt>
                <c:pt idx="13379">
                  <c:v>-163.32195800375135</c:v>
                </c:pt>
                <c:pt idx="13380">
                  <c:v>-163.32202076805856</c:v>
                </c:pt>
                <c:pt idx="13381">
                  <c:v>-163.32229715571034</c:v>
                </c:pt>
                <c:pt idx="13382">
                  <c:v>-163.32286959735507</c:v>
                </c:pt>
                <c:pt idx="13383">
                  <c:v>-163.32289281069171</c:v>
                </c:pt>
                <c:pt idx="13384">
                  <c:v>-163.32304613977789</c:v>
                </c:pt>
                <c:pt idx="13385">
                  <c:v>-163.32327355595285</c:v>
                </c:pt>
                <c:pt idx="13386">
                  <c:v>-163.32353018014237</c:v>
                </c:pt>
                <c:pt idx="13387">
                  <c:v>-163.32411544448473</c:v>
                </c:pt>
                <c:pt idx="13388">
                  <c:v>-163.32502460053988</c:v>
                </c:pt>
                <c:pt idx="13389">
                  <c:v>-163.3251640140131</c:v>
                </c:pt>
                <c:pt idx="13390">
                  <c:v>-163.3251649793917</c:v>
                </c:pt>
                <c:pt idx="13391">
                  <c:v>-163.32533459417027</c:v>
                </c:pt>
                <c:pt idx="13392">
                  <c:v>-163.32539140236364</c:v>
                </c:pt>
                <c:pt idx="13393">
                  <c:v>-163.32542359098551</c:v>
                </c:pt>
                <c:pt idx="13394">
                  <c:v>-163.32565147951766</c:v>
                </c:pt>
                <c:pt idx="13395">
                  <c:v>-163.32572352085714</c:v>
                </c:pt>
                <c:pt idx="13396">
                  <c:v>-163.32589553616873</c:v>
                </c:pt>
                <c:pt idx="13397">
                  <c:v>-163.32598740945173</c:v>
                </c:pt>
                <c:pt idx="13398">
                  <c:v>-163.32608137101414</c:v>
                </c:pt>
                <c:pt idx="13399">
                  <c:v>-163.32627134531202</c:v>
                </c:pt>
                <c:pt idx="13400">
                  <c:v>-163.32627859735507</c:v>
                </c:pt>
                <c:pt idx="13401">
                  <c:v>-163.32635254002889</c:v>
                </c:pt>
                <c:pt idx="13402">
                  <c:v>-163.32636546161001</c:v>
                </c:pt>
                <c:pt idx="13403">
                  <c:v>-163.32643359417028</c:v>
                </c:pt>
                <c:pt idx="13404">
                  <c:v>-163.32657859098549</c:v>
                </c:pt>
                <c:pt idx="13405">
                  <c:v>-163.32720212599941</c:v>
                </c:pt>
                <c:pt idx="13406">
                  <c:v>-163.32724044059256</c:v>
                </c:pt>
                <c:pt idx="13407">
                  <c:v>-163.32733131686399</c:v>
                </c:pt>
                <c:pt idx="13408">
                  <c:v>-163.32779382688057</c:v>
                </c:pt>
                <c:pt idx="13409">
                  <c:v>-163.32784996356907</c:v>
                </c:pt>
                <c:pt idx="13410">
                  <c:v>-163.32807761640768</c:v>
                </c:pt>
                <c:pt idx="13411">
                  <c:v>-163.32819445014974</c:v>
                </c:pt>
                <c:pt idx="13412">
                  <c:v>-163.3285755973551</c:v>
                </c:pt>
                <c:pt idx="13413">
                  <c:v>-163.32869154958325</c:v>
                </c:pt>
                <c:pt idx="13414">
                  <c:v>-163.3288678328739</c:v>
                </c:pt>
                <c:pt idx="13415">
                  <c:v>-163.32901637753011</c:v>
                </c:pt>
                <c:pt idx="13416">
                  <c:v>-163.32902408141086</c:v>
                </c:pt>
                <c:pt idx="13417">
                  <c:v>-163.32903423428519</c:v>
                </c:pt>
                <c:pt idx="13418">
                  <c:v>-163.32906485180172</c:v>
                </c:pt>
                <c:pt idx="13419">
                  <c:v>-163.3291175909855</c:v>
                </c:pt>
                <c:pt idx="13420">
                  <c:v>-163.33091759098551</c:v>
                </c:pt>
                <c:pt idx="13421">
                  <c:v>-163.33108127545501</c:v>
                </c:pt>
                <c:pt idx="13422">
                  <c:v>-163.33111338078822</c:v>
                </c:pt>
                <c:pt idx="13423">
                  <c:v>-163.33172346040874</c:v>
                </c:pt>
                <c:pt idx="13424">
                  <c:v>-163.33187360053986</c:v>
                </c:pt>
                <c:pt idx="13425">
                  <c:v>-163.33192040744075</c:v>
                </c:pt>
                <c:pt idx="13426">
                  <c:v>-163.33202959735507</c:v>
                </c:pt>
                <c:pt idx="13427">
                  <c:v>-163.33229573827396</c:v>
                </c:pt>
                <c:pt idx="13428">
                  <c:v>-163.33232498215705</c:v>
                </c:pt>
                <c:pt idx="13429">
                  <c:v>-163.33274122154575</c:v>
                </c:pt>
                <c:pt idx="13430">
                  <c:v>-163.33283659735508</c:v>
                </c:pt>
                <c:pt idx="13431">
                  <c:v>-163.33302150749284</c:v>
                </c:pt>
                <c:pt idx="13432">
                  <c:v>-163.33322653365929</c:v>
                </c:pt>
                <c:pt idx="13433">
                  <c:v>-163.33347305566659</c:v>
                </c:pt>
                <c:pt idx="13434">
                  <c:v>-163.33362321199118</c:v>
                </c:pt>
                <c:pt idx="13435">
                  <c:v>-163.33399562141824</c:v>
                </c:pt>
                <c:pt idx="13436">
                  <c:v>-163.33421956232243</c:v>
                </c:pt>
                <c:pt idx="13437">
                  <c:v>-163.33456120562141</c:v>
                </c:pt>
                <c:pt idx="13438">
                  <c:v>-163.33459423855885</c:v>
                </c:pt>
                <c:pt idx="13439">
                  <c:v>-163.33475428197795</c:v>
                </c:pt>
                <c:pt idx="13440">
                  <c:v>-163.33545581069174</c:v>
                </c:pt>
                <c:pt idx="13441">
                  <c:v>-163.3357384285606</c:v>
                </c:pt>
                <c:pt idx="13442">
                  <c:v>-163.33581255270741</c:v>
                </c:pt>
                <c:pt idx="13443">
                  <c:v>-163.33624550818089</c:v>
                </c:pt>
                <c:pt idx="13444">
                  <c:v>-163.33699806867128</c:v>
                </c:pt>
                <c:pt idx="13445">
                  <c:v>-163.33719942852554</c:v>
                </c:pt>
                <c:pt idx="13446">
                  <c:v>-163.3373080017881</c:v>
                </c:pt>
                <c:pt idx="13447">
                  <c:v>-163.33742897578577</c:v>
                </c:pt>
                <c:pt idx="13448">
                  <c:v>-163.33784759098552</c:v>
                </c:pt>
                <c:pt idx="13449">
                  <c:v>-163.33787194417837</c:v>
                </c:pt>
                <c:pt idx="13450">
                  <c:v>-163.33806857148261</c:v>
                </c:pt>
                <c:pt idx="13451">
                  <c:v>-163.33826458780072</c:v>
                </c:pt>
                <c:pt idx="13452">
                  <c:v>-163.33873541539339</c:v>
                </c:pt>
                <c:pt idx="13453">
                  <c:v>-163.33920704637691</c:v>
                </c:pt>
                <c:pt idx="13454">
                  <c:v>-163.33925710639537</c:v>
                </c:pt>
                <c:pt idx="13455">
                  <c:v>-163.33932358780066</c:v>
                </c:pt>
                <c:pt idx="13456">
                  <c:v>-163.34053433546288</c:v>
                </c:pt>
                <c:pt idx="13457">
                  <c:v>-163.34080046989658</c:v>
                </c:pt>
                <c:pt idx="13458">
                  <c:v>-163.34091288626342</c:v>
                </c:pt>
                <c:pt idx="13459">
                  <c:v>-163.3409281429644</c:v>
                </c:pt>
                <c:pt idx="13460">
                  <c:v>-163.3409805941703</c:v>
                </c:pt>
                <c:pt idx="13461">
                  <c:v>-163.34099079346942</c:v>
                </c:pt>
                <c:pt idx="13462">
                  <c:v>-163.34102977565706</c:v>
                </c:pt>
                <c:pt idx="13463">
                  <c:v>-163.34130467023203</c:v>
                </c:pt>
                <c:pt idx="13464">
                  <c:v>-163.34192641900617</c:v>
                </c:pt>
                <c:pt idx="13465">
                  <c:v>-163.34254654958329</c:v>
                </c:pt>
                <c:pt idx="13466">
                  <c:v>-163.34273753047449</c:v>
                </c:pt>
                <c:pt idx="13467">
                  <c:v>-163.34343362882109</c:v>
                </c:pt>
                <c:pt idx="13468">
                  <c:v>-163.34347359417029</c:v>
                </c:pt>
                <c:pt idx="13469">
                  <c:v>-163.34400859735507</c:v>
                </c:pt>
                <c:pt idx="13470">
                  <c:v>-163.3440756005399</c:v>
                </c:pt>
                <c:pt idx="13471">
                  <c:v>-163.34413869253018</c:v>
                </c:pt>
                <c:pt idx="13472">
                  <c:v>-163.34437919606677</c:v>
                </c:pt>
                <c:pt idx="13473">
                  <c:v>-163.34438311007492</c:v>
                </c:pt>
                <c:pt idx="13474">
                  <c:v>-163.34443174004849</c:v>
                </c:pt>
                <c:pt idx="13475">
                  <c:v>-163.34446754321365</c:v>
                </c:pt>
                <c:pt idx="13476">
                  <c:v>-163.34474458455756</c:v>
                </c:pt>
                <c:pt idx="13477">
                  <c:v>-163.34481759398284</c:v>
                </c:pt>
                <c:pt idx="13478">
                  <c:v>-163.34499359735506</c:v>
                </c:pt>
                <c:pt idx="13479">
                  <c:v>-163.3454157719051</c:v>
                </c:pt>
                <c:pt idx="13480">
                  <c:v>-163.34616708433484</c:v>
                </c:pt>
                <c:pt idx="13481">
                  <c:v>-163.34619000470067</c:v>
                </c:pt>
                <c:pt idx="13482">
                  <c:v>-163.34624845785157</c:v>
                </c:pt>
                <c:pt idx="13483">
                  <c:v>-163.34629959735506</c:v>
                </c:pt>
                <c:pt idx="13484">
                  <c:v>-163.34638059735508</c:v>
                </c:pt>
                <c:pt idx="13485">
                  <c:v>-163.34656991898001</c:v>
                </c:pt>
                <c:pt idx="13486">
                  <c:v>-163.34695846359364</c:v>
                </c:pt>
                <c:pt idx="13487">
                  <c:v>-163.3473065973551</c:v>
                </c:pt>
                <c:pt idx="13488">
                  <c:v>-163.3475535973551</c:v>
                </c:pt>
                <c:pt idx="13489">
                  <c:v>-163.34804595177354</c:v>
                </c:pt>
                <c:pt idx="13490">
                  <c:v>-163.34852400805801</c:v>
                </c:pt>
                <c:pt idx="13491">
                  <c:v>-163.34876958906619</c:v>
                </c:pt>
                <c:pt idx="13492">
                  <c:v>-163.34889746039437</c:v>
                </c:pt>
                <c:pt idx="13493">
                  <c:v>-163.34899530435209</c:v>
                </c:pt>
                <c:pt idx="13494">
                  <c:v>-163.34903359735506</c:v>
                </c:pt>
                <c:pt idx="13495">
                  <c:v>-163.34931659735508</c:v>
                </c:pt>
                <c:pt idx="13496">
                  <c:v>-163.34985602038432</c:v>
                </c:pt>
                <c:pt idx="13497">
                  <c:v>-163.35083528119918</c:v>
                </c:pt>
                <c:pt idx="13498">
                  <c:v>-163.35112074886376</c:v>
                </c:pt>
                <c:pt idx="13499">
                  <c:v>-163.35120187439085</c:v>
                </c:pt>
                <c:pt idx="13500">
                  <c:v>-163.35165545970693</c:v>
                </c:pt>
                <c:pt idx="13501">
                  <c:v>-163.35167163200654</c:v>
                </c:pt>
                <c:pt idx="13502">
                  <c:v>-163.35193059735508</c:v>
                </c:pt>
                <c:pt idx="13503">
                  <c:v>-163.35207150818093</c:v>
                </c:pt>
                <c:pt idx="13504">
                  <c:v>-163.35222108778061</c:v>
                </c:pt>
                <c:pt idx="13505">
                  <c:v>-163.3523204381151</c:v>
                </c:pt>
                <c:pt idx="13506">
                  <c:v>-163.35234327250356</c:v>
                </c:pt>
                <c:pt idx="13507">
                  <c:v>-163.35257911302025</c:v>
                </c:pt>
                <c:pt idx="13508">
                  <c:v>-163.35342459735503</c:v>
                </c:pt>
                <c:pt idx="13509">
                  <c:v>-163.35359259735503</c:v>
                </c:pt>
                <c:pt idx="13510">
                  <c:v>-163.35370223381804</c:v>
                </c:pt>
                <c:pt idx="13511">
                  <c:v>-163.35409048907206</c:v>
                </c:pt>
                <c:pt idx="13512">
                  <c:v>-163.35440808021673</c:v>
                </c:pt>
                <c:pt idx="13513">
                  <c:v>-163.35460370240258</c:v>
                </c:pt>
                <c:pt idx="13514">
                  <c:v>-163.35469258461598</c:v>
                </c:pt>
                <c:pt idx="13515">
                  <c:v>-163.35481508932045</c:v>
                </c:pt>
                <c:pt idx="13516">
                  <c:v>-163.35498057824634</c:v>
                </c:pt>
                <c:pt idx="13517">
                  <c:v>-163.35501826931869</c:v>
                </c:pt>
                <c:pt idx="13518">
                  <c:v>-163.35508159098549</c:v>
                </c:pt>
                <c:pt idx="13519">
                  <c:v>-163.35555032027628</c:v>
                </c:pt>
                <c:pt idx="13520">
                  <c:v>-163.35576150430708</c:v>
                </c:pt>
                <c:pt idx="13521">
                  <c:v>-163.35622537123373</c:v>
                </c:pt>
                <c:pt idx="13522">
                  <c:v>-163.35672527841578</c:v>
                </c:pt>
                <c:pt idx="13523">
                  <c:v>-163.35703059735508</c:v>
                </c:pt>
                <c:pt idx="13524">
                  <c:v>-163.35707113506555</c:v>
                </c:pt>
                <c:pt idx="13525">
                  <c:v>-163.35711146359358</c:v>
                </c:pt>
                <c:pt idx="13526">
                  <c:v>-163.35718140626685</c:v>
                </c:pt>
                <c:pt idx="13527">
                  <c:v>-163.35749553365932</c:v>
                </c:pt>
                <c:pt idx="13528">
                  <c:v>-163.35790359735509</c:v>
                </c:pt>
                <c:pt idx="13529">
                  <c:v>-163.3583014795156</c:v>
                </c:pt>
                <c:pt idx="13530">
                  <c:v>-163.35841458442707</c:v>
                </c:pt>
                <c:pt idx="13531">
                  <c:v>-163.35868251767209</c:v>
                </c:pt>
                <c:pt idx="13532">
                  <c:v>-163.35879649225689</c:v>
                </c:pt>
                <c:pt idx="13533">
                  <c:v>-163.35880443167605</c:v>
                </c:pt>
                <c:pt idx="13534">
                  <c:v>-163.35976559417026</c:v>
                </c:pt>
                <c:pt idx="13535">
                  <c:v>-163.35985593086548</c:v>
                </c:pt>
                <c:pt idx="13536">
                  <c:v>-163.35988377794368</c:v>
                </c:pt>
                <c:pt idx="13537">
                  <c:v>-163.35993349862648</c:v>
                </c:pt>
                <c:pt idx="13538">
                  <c:v>-163.3600350483562</c:v>
                </c:pt>
                <c:pt idx="13539">
                  <c:v>-163.36081856829713</c:v>
                </c:pt>
                <c:pt idx="13540">
                  <c:v>-163.36094517368466</c:v>
                </c:pt>
                <c:pt idx="13541">
                  <c:v>-163.36142759735509</c:v>
                </c:pt>
                <c:pt idx="13542">
                  <c:v>-163.36179250777298</c:v>
                </c:pt>
                <c:pt idx="13543">
                  <c:v>-163.36225987033413</c:v>
                </c:pt>
                <c:pt idx="13544">
                  <c:v>-163.36236371820667</c:v>
                </c:pt>
                <c:pt idx="13545">
                  <c:v>-163.3626065972976</c:v>
                </c:pt>
                <c:pt idx="13546">
                  <c:v>-163.36265843493027</c:v>
                </c:pt>
                <c:pt idx="13547">
                  <c:v>-163.36317279446419</c:v>
                </c:pt>
                <c:pt idx="13548">
                  <c:v>-163.36379702286774</c:v>
                </c:pt>
                <c:pt idx="13549">
                  <c:v>-163.36390153644234</c:v>
                </c:pt>
                <c:pt idx="13550">
                  <c:v>-163.36421652370041</c:v>
                </c:pt>
                <c:pt idx="13551">
                  <c:v>-163.36459722473063</c:v>
                </c:pt>
                <c:pt idx="13552">
                  <c:v>-163.36496163653266</c:v>
                </c:pt>
                <c:pt idx="13553">
                  <c:v>-163.36575059735506</c:v>
                </c:pt>
                <c:pt idx="13554">
                  <c:v>-163.36590989031552</c:v>
                </c:pt>
                <c:pt idx="13555">
                  <c:v>-163.36593906110042</c:v>
                </c:pt>
                <c:pt idx="13556">
                  <c:v>-163.36757403655437</c:v>
                </c:pt>
                <c:pt idx="13557">
                  <c:v>-163.3675973350982</c:v>
                </c:pt>
                <c:pt idx="13558">
                  <c:v>-163.36775618651214</c:v>
                </c:pt>
                <c:pt idx="13559">
                  <c:v>-163.36783502408255</c:v>
                </c:pt>
                <c:pt idx="13560">
                  <c:v>-163.36794440945167</c:v>
                </c:pt>
                <c:pt idx="13561">
                  <c:v>-163.36863178509603</c:v>
                </c:pt>
                <c:pt idx="13562">
                  <c:v>-163.36869547951767</c:v>
                </c:pt>
                <c:pt idx="13563">
                  <c:v>-163.36875159417031</c:v>
                </c:pt>
                <c:pt idx="13564">
                  <c:v>-163.3690154094042</c:v>
                </c:pt>
                <c:pt idx="13565">
                  <c:v>-163.36914606867126</c:v>
                </c:pt>
                <c:pt idx="13566">
                  <c:v>-163.36924359735508</c:v>
                </c:pt>
                <c:pt idx="13567">
                  <c:v>-163.36961276916998</c:v>
                </c:pt>
                <c:pt idx="13568">
                  <c:v>-163.36995958143117</c:v>
                </c:pt>
                <c:pt idx="13569">
                  <c:v>-163.37029322464633</c:v>
                </c:pt>
                <c:pt idx="13570">
                  <c:v>-163.37035268953974</c:v>
                </c:pt>
                <c:pt idx="13571">
                  <c:v>-163.37087759735505</c:v>
                </c:pt>
                <c:pt idx="13572">
                  <c:v>-163.37118716373567</c:v>
                </c:pt>
                <c:pt idx="13573">
                  <c:v>-163.37119195985775</c:v>
                </c:pt>
                <c:pt idx="13574">
                  <c:v>-163.37150628412232</c:v>
                </c:pt>
                <c:pt idx="13575">
                  <c:v>-163.37168567055267</c:v>
                </c:pt>
                <c:pt idx="13576">
                  <c:v>-163.3717720623014</c:v>
                </c:pt>
                <c:pt idx="13577">
                  <c:v>-163.37205222107582</c:v>
                </c:pt>
                <c:pt idx="13578">
                  <c:v>-163.37211124687184</c:v>
                </c:pt>
                <c:pt idx="13579">
                  <c:v>-163.3721371801424</c:v>
                </c:pt>
                <c:pt idx="13580">
                  <c:v>-163.37214940945171</c:v>
                </c:pt>
                <c:pt idx="13581">
                  <c:v>-163.37249789987032</c:v>
                </c:pt>
                <c:pt idx="13582">
                  <c:v>-163.37286328757344</c:v>
                </c:pt>
                <c:pt idx="13583">
                  <c:v>-163.3728996258352</c:v>
                </c:pt>
                <c:pt idx="13584">
                  <c:v>-163.37373903682217</c:v>
                </c:pt>
                <c:pt idx="13585">
                  <c:v>-163.37440383488885</c:v>
                </c:pt>
                <c:pt idx="13586">
                  <c:v>-163.37446817049954</c:v>
                </c:pt>
                <c:pt idx="13587">
                  <c:v>-163.37479113506555</c:v>
                </c:pt>
                <c:pt idx="13588">
                  <c:v>-163.37518925581864</c:v>
                </c:pt>
                <c:pt idx="13589">
                  <c:v>-163.37523517966358</c:v>
                </c:pt>
                <c:pt idx="13590">
                  <c:v>-163.37578158461594</c:v>
                </c:pt>
                <c:pt idx="13591">
                  <c:v>-163.37590562264995</c:v>
                </c:pt>
                <c:pt idx="13592">
                  <c:v>-163.37595356550722</c:v>
                </c:pt>
                <c:pt idx="13593">
                  <c:v>-163.37612666418266</c:v>
                </c:pt>
                <c:pt idx="13594">
                  <c:v>-163.37703391224036</c:v>
                </c:pt>
                <c:pt idx="13595">
                  <c:v>-163.37708497228149</c:v>
                </c:pt>
                <c:pt idx="13596">
                  <c:v>-163.37729758468208</c:v>
                </c:pt>
                <c:pt idx="13597">
                  <c:v>-163.37788759735508</c:v>
                </c:pt>
                <c:pt idx="13598">
                  <c:v>-163.37881652722717</c:v>
                </c:pt>
                <c:pt idx="13599">
                  <c:v>-163.37889158780072</c:v>
                </c:pt>
                <c:pt idx="13600">
                  <c:v>-163.37954363870267</c:v>
                </c:pt>
                <c:pt idx="13601">
                  <c:v>-163.37978074699231</c:v>
                </c:pt>
                <c:pt idx="13602">
                  <c:v>-163.3800555973551</c:v>
                </c:pt>
                <c:pt idx="13603">
                  <c:v>-163.38017559098549</c:v>
                </c:pt>
                <c:pt idx="13604">
                  <c:v>-163.38035249537685</c:v>
                </c:pt>
                <c:pt idx="13605">
                  <c:v>-163.38059815457399</c:v>
                </c:pt>
                <c:pt idx="13606">
                  <c:v>-163.38078137289608</c:v>
                </c:pt>
                <c:pt idx="13607">
                  <c:v>-163.38097149439679</c:v>
                </c:pt>
                <c:pt idx="13608">
                  <c:v>-163.38101451773528</c:v>
                </c:pt>
                <c:pt idx="13609">
                  <c:v>-163.38182635508764</c:v>
                </c:pt>
                <c:pt idx="13610">
                  <c:v>-163.38186203363728</c:v>
                </c:pt>
                <c:pt idx="13611">
                  <c:v>-163.38189031709146</c:v>
                </c:pt>
                <c:pt idx="13612">
                  <c:v>-163.38226056550724</c:v>
                </c:pt>
                <c:pt idx="13613">
                  <c:v>-163.38228953047451</c:v>
                </c:pt>
                <c:pt idx="13614">
                  <c:v>-163.3823995974295</c:v>
                </c:pt>
                <c:pt idx="13615">
                  <c:v>-163.38264022396083</c:v>
                </c:pt>
                <c:pt idx="13616">
                  <c:v>-163.38288859735508</c:v>
                </c:pt>
                <c:pt idx="13617">
                  <c:v>-163.38334503631231</c:v>
                </c:pt>
                <c:pt idx="13618">
                  <c:v>-163.38377279146638</c:v>
                </c:pt>
                <c:pt idx="13619">
                  <c:v>-163.38415860053985</c:v>
                </c:pt>
                <c:pt idx="13620">
                  <c:v>-163.38428987352</c:v>
                </c:pt>
                <c:pt idx="13621">
                  <c:v>-163.38435949856188</c:v>
                </c:pt>
                <c:pt idx="13622">
                  <c:v>-163.38440032027634</c:v>
                </c:pt>
                <c:pt idx="13623">
                  <c:v>-163.38442059735502</c:v>
                </c:pt>
                <c:pt idx="13624">
                  <c:v>-163.38487357439277</c:v>
                </c:pt>
                <c:pt idx="13625">
                  <c:v>-163.38509659742948</c:v>
                </c:pt>
                <c:pt idx="13626">
                  <c:v>-163.3852563009375</c:v>
                </c:pt>
                <c:pt idx="13627">
                  <c:v>-163.38578095277424</c:v>
                </c:pt>
                <c:pt idx="13628">
                  <c:v>-163.3858127310674</c:v>
                </c:pt>
                <c:pt idx="13629">
                  <c:v>-163.38591230435208</c:v>
                </c:pt>
                <c:pt idx="13630">
                  <c:v>-163.38593261640767</c:v>
                </c:pt>
                <c:pt idx="13631">
                  <c:v>-163.38610057824638</c:v>
                </c:pt>
                <c:pt idx="13632">
                  <c:v>-163.38615203242594</c:v>
                </c:pt>
                <c:pt idx="13633">
                  <c:v>-163.38645551448707</c:v>
                </c:pt>
                <c:pt idx="13634">
                  <c:v>-163.38683759735505</c:v>
                </c:pt>
                <c:pt idx="13635">
                  <c:v>-163.38721459098551</c:v>
                </c:pt>
                <c:pt idx="13636">
                  <c:v>-163.38726487409957</c:v>
                </c:pt>
                <c:pt idx="13637">
                  <c:v>-163.38748817377265</c:v>
                </c:pt>
                <c:pt idx="13638">
                  <c:v>-163.38749759735506</c:v>
                </c:pt>
                <c:pt idx="13639">
                  <c:v>-163.38762177884206</c:v>
                </c:pt>
                <c:pt idx="13640">
                  <c:v>-163.38811758143117</c:v>
                </c:pt>
                <c:pt idx="13641">
                  <c:v>-163.38819761262118</c:v>
                </c:pt>
                <c:pt idx="13642">
                  <c:v>-163.3882128680209</c:v>
                </c:pt>
                <c:pt idx="13643">
                  <c:v>-163.38835751455051</c:v>
                </c:pt>
                <c:pt idx="13644">
                  <c:v>-163.38843987384587</c:v>
                </c:pt>
                <c:pt idx="13645">
                  <c:v>-163.38916960053984</c:v>
                </c:pt>
                <c:pt idx="13646">
                  <c:v>-163.38917098852829</c:v>
                </c:pt>
                <c:pt idx="13647">
                  <c:v>-163.38945338035273</c:v>
                </c:pt>
                <c:pt idx="13648">
                  <c:v>-163.38972041824587</c:v>
                </c:pt>
                <c:pt idx="13649">
                  <c:v>-163.3899865941703</c:v>
                </c:pt>
                <c:pt idx="13650">
                  <c:v>-163.3901845973551</c:v>
                </c:pt>
                <c:pt idx="13651">
                  <c:v>-163.39028937738473</c:v>
                </c:pt>
                <c:pt idx="13652">
                  <c:v>-163.39045858461594</c:v>
                </c:pt>
                <c:pt idx="13653">
                  <c:v>-163.39079306467062</c:v>
                </c:pt>
                <c:pt idx="13654">
                  <c:v>-163.39102242147811</c:v>
                </c:pt>
                <c:pt idx="13655">
                  <c:v>-163.39110846975785</c:v>
                </c:pt>
                <c:pt idx="13656">
                  <c:v>-163.39118790251655</c:v>
                </c:pt>
                <c:pt idx="13657">
                  <c:v>-163.39120909389089</c:v>
                </c:pt>
                <c:pt idx="13658">
                  <c:v>-163.39130506548634</c:v>
                </c:pt>
                <c:pt idx="13659">
                  <c:v>-163.39144047528106</c:v>
                </c:pt>
                <c:pt idx="13660">
                  <c:v>-163.39155044087747</c:v>
                </c:pt>
                <c:pt idx="13661">
                  <c:v>-163.39155974567768</c:v>
                </c:pt>
                <c:pt idx="13662">
                  <c:v>-163.39157492506598</c:v>
                </c:pt>
                <c:pt idx="13663">
                  <c:v>-163.39194116980238</c:v>
                </c:pt>
                <c:pt idx="13664">
                  <c:v>-163.39197801761344</c:v>
                </c:pt>
                <c:pt idx="13665">
                  <c:v>-163.39253546677838</c:v>
                </c:pt>
                <c:pt idx="13666">
                  <c:v>-163.39262959735507</c:v>
                </c:pt>
                <c:pt idx="13667">
                  <c:v>-163.39272951455052</c:v>
                </c:pt>
                <c:pt idx="13668">
                  <c:v>-163.39275656232246</c:v>
                </c:pt>
                <c:pt idx="13669">
                  <c:v>-163.39283651136569</c:v>
                </c:pt>
                <c:pt idx="13670">
                  <c:v>-163.39292350181128</c:v>
                </c:pt>
                <c:pt idx="13671">
                  <c:v>-163.39308470240255</c:v>
                </c:pt>
                <c:pt idx="13672">
                  <c:v>-163.39309141263655</c:v>
                </c:pt>
                <c:pt idx="13673">
                  <c:v>-163.39311835530958</c:v>
                </c:pt>
                <c:pt idx="13674">
                  <c:v>-163.39325181676213</c:v>
                </c:pt>
                <c:pt idx="13675">
                  <c:v>-163.39339838324915</c:v>
                </c:pt>
                <c:pt idx="13676">
                  <c:v>-163.39378381094659</c:v>
                </c:pt>
                <c:pt idx="13677">
                  <c:v>-163.39387859098551</c:v>
                </c:pt>
                <c:pt idx="13678">
                  <c:v>-163.39396561262123</c:v>
                </c:pt>
                <c:pt idx="13679">
                  <c:v>-163.39418719606675</c:v>
                </c:pt>
                <c:pt idx="13680">
                  <c:v>-163.39446858461596</c:v>
                </c:pt>
                <c:pt idx="13681">
                  <c:v>-163.39458100497302</c:v>
                </c:pt>
                <c:pt idx="13682">
                  <c:v>-163.39488260053992</c:v>
                </c:pt>
                <c:pt idx="13683">
                  <c:v>-163.3951505432137</c:v>
                </c:pt>
                <c:pt idx="13684">
                  <c:v>-163.39568147633287</c:v>
                </c:pt>
                <c:pt idx="13685">
                  <c:v>-163.39584163870271</c:v>
                </c:pt>
                <c:pt idx="13686">
                  <c:v>-163.39593538071512</c:v>
                </c:pt>
                <c:pt idx="13687">
                  <c:v>-163.39609707185616</c:v>
                </c:pt>
                <c:pt idx="13688">
                  <c:v>-163.39612646359359</c:v>
                </c:pt>
                <c:pt idx="13689">
                  <c:v>-163.39621156232241</c:v>
                </c:pt>
                <c:pt idx="13690">
                  <c:v>-163.39622229798238</c:v>
                </c:pt>
                <c:pt idx="13691">
                  <c:v>-163.39624519559135</c:v>
                </c:pt>
                <c:pt idx="13692">
                  <c:v>-163.39637428197793</c:v>
                </c:pt>
                <c:pt idx="13693">
                  <c:v>-163.3964244667784</c:v>
                </c:pt>
                <c:pt idx="13694">
                  <c:v>-163.39642859735505</c:v>
                </c:pt>
                <c:pt idx="13695">
                  <c:v>-163.39668147945173</c:v>
                </c:pt>
                <c:pt idx="13696">
                  <c:v>-163.39670820880627</c:v>
                </c:pt>
                <c:pt idx="13697">
                  <c:v>-163.3970635973551</c:v>
                </c:pt>
                <c:pt idx="13698">
                  <c:v>-163.39728348907212</c:v>
                </c:pt>
                <c:pt idx="13699">
                  <c:v>-163.39761156232242</c:v>
                </c:pt>
                <c:pt idx="13700">
                  <c:v>-163.39771363457803</c:v>
                </c:pt>
                <c:pt idx="13701">
                  <c:v>-163.39779924694199</c:v>
                </c:pt>
                <c:pt idx="13702">
                  <c:v>-163.39812259735507</c:v>
                </c:pt>
                <c:pt idx="13703">
                  <c:v>-163.39835372457711</c:v>
                </c:pt>
                <c:pt idx="13704">
                  <c:v>-163.39866819606681</c:v>
                </c:pt>
                <c:pt idx="13705">
                  <c:v>-163.39897804000711</c:v>
                </c:pt>
                <c:pt idx="13706">
                  <c:v>-163.3994045973551</c:v>
                </c:pt>
                <c:pt idx="13707">
                  <c:v>-163.39966456863243</c:v>
                </c:pt>
                <c:pt idx="13708">
                  <c:v>-163.39972397603222</c:v>
                </c:pt>
                <c:pt idx="13709">
                  <c:v>-163.40004986165101</c:v>
                </c:pt>
                <c:pt idx="13710">
                  <c:v>-163.40024902408257</c:v>
                </c:pt>
                <c:pt idx="13711">
                  <c:v>-163.40056458461595</c:v>
                </c:pt>
                <c:pt idx="13712">
                  <c:v>-163.40096188742956</c:v>
                </c:pt>
                <c:pt idx="13713">
                  <c:v>-163.40110414985955</c:v>
                </c:pt>
                <c:pt idx="13714">
                  <c:v>-163.40121147485445</c:v>
                </c:pt>
                <c:pt idx="13715">
                  <c:v>-163.40146386802093</c:v>
                </c:pt>
                <c:pt idx="13716">
                  <c:v>-163.40148151136572</c:v>
                </c:pt>
                <c:pt idx="13717">
                  <c:v>-163.40160765749019</c:v>
                </c:pt>
                <c:pt idx="13718">
                  <c:v>-163.40171653365931</c:v>
                </c:pt>
                <c:pt idx="13719">
                  <c:v>-163.40240309096558</c:v>
                </c:pt>
                <c:pt idx="13720">
                  <c:v>-163.40292722456329</c:v>
                </c:pt>
                <c:pt idx="13721">
                  <c:v>-163.4029937428989</c:v>
                </c:pt>
                <c:pt idx="13722">
                  <c:v>-163.40367429798238</c:v>
                </c:pt>
                <c:pt idx="13723">
                  <c:v>-163.40431459735504</c:v>
                </c:pt>
                <c:pt idx="13724">
                  <c:v>-163.40437966405798</c:v>
                </c:pt>
                <c:pt idx="13725">
                  <c:v>-163.40470059735509</c:v>
                </c:pt>
                <c:pt idx="13726">
                  <c:v>-163.4047314151066</c:v>
                </c:pt>
                <c:pt idx="13727">
                  <c:v>-163.40491350883792</c:v>
                </c:pt>
                <c:pt idx="13728">
                  <c:v>-163.40491355082946</c:v>
                </c:pt>
                <c:pt idx="13729">
                  <c:v>-163.40548558461595</c:v>
                </c:pt>
                <c:pt idx="13730">
                  <c:v>-163.40553316103313</c:v>
                </c:pt>
                <c:pt idx="13731">
                  <c:v>-163.40563103045238</c:v>
                </c:pt>
                <c:pt idx="13732">
                  <c:v>-163.40582395953811</c:v>
                </c:pt>
                <c:pt idx="13733">
                  <c:v>-163.40606326931868</c:v>
                </c:pt>
                <c:pt idx="13734">
                  <c:v>-163.40612456485252</c:v>
                </c:pt>
                <c:pt idx="13735">
                  <c:v>-163.40623539671239</c:v>
                </c:pt>
                <c:pt idx="13736">
                  <c:v>-163.40734201134291</c:v>
                </c:pt>
                <c:pt idx="13737">
                  <c:v>-163.40764432664599</c:v>
                </c:pt>
                <c:pt idx="13738">
                  <c:v>-163.40788256869203</c:v>
                </c:pt>
                <c:pt idx="13739">
                  <c:v>-163.40807255276809</c:v>
                </c:pt>
                <c:pt idx="13740">
                  <c:v>-163.40825295719924</c:v>
                </c:pt>
                <c:pt idx="13741">
                  <c:v>-163.40833223086054</c:v>
                </c:pt>
                <c:pt idx="13742">
                  <c:v>-163.40842072469744</c:v>
                </c:pt>
                <c:pt idx="13743">
                  <c:v>-163.40850115099343</c:v>
                </c:pt>
                <c:pt idx="13744">
                  <c:v>-163.40918159735506</c:v>
                </c:pt>
                <c:pt idx="13745">
                  <c:v>-163.40935187428124</c:v>
                </c:pt>
                <c:pt idx="13746">
                  <c:v>-163.4100535973551</c:v>
                </c:pt>
                <c:pt idx="13747">
                  <c:v>-163.41016907822595</c:v>
                </c:pt>
                <c:pt idx="13748">
                  <c:v>-163.41048164494657</c:v>
                </c:pt>
                <c:pt idx="13749">
                  <c:v>-163.41054059735509</c:v>
                </c:pt>
                <c:pt idx="13750">
                  <c:v>-163.41063646289268</c:v>
                </c:pt>
                <c:pt idx="13751">
                  <c:v>-163.41069307477875</c:v>
                </c:pt>
                <c:pt idx="13752">
                  <c:v>-163.41119801771271</c:v>
                </c:pt>
                <c:pt idx="13753">
                  <c:v>-163.41143759735505</c:v>
                </c:pt>
                <c:pt idx="13754">
                  <c:v>-163.41167746657254</c:v>
                </c:pt>
                <c:pt idx="13755">
                  <c:v>-163.41184514510871</c:v>
                </c:pt>
                <c:pt idx="13756">
                  <c:v>-163.412076030354</c:v>
                </c:pt>
                <c:pt idx="13757">
                  <c:v>-163.41259054962671</c:v>
                </c:pt>
                <c:pt idx="13758">
                  <c:v>-163.41276420872077</c:v>
                </c:pt>
                <c:pt idx="13759">
                  <c:v>-163.41288642219098</c:v>
                </c:pt>
                <c:pt idx="13760">
                  <c:v>-163.41359061289378</c:v>
                </c:pt>
                <c:pt idx="13761">
                  <c:v>-163.41387027568842</c:v>
                </c:pt>
                <c:pt idx="13762">
                  <c:v>-163.41411096304336</c:v>
                </c:pt>
                <c:pt idx="13763">
                  <c:v>-163.41417059735508</c:v>
                </c:pt>
                <c:pt idx="13764">
                  <c:v>-163.41443559098551</c:v>
                </c:pt>
                <c:pt idx="13765">
                  <c:v>-163.41469832459327</c:v>
                </c:pt>
                <c:pt idx="13766">
                  <c:v>-163.41490986772874</c:v>
                </c:pt>
                <c:pt idx="13767">
                  <c:v>-163.41512093118718</c:v>
                </c:pt>
                <c:pt idx="13768">
                  <c:v>-163.41512956869198</c:v>
                </c:pt>
                <c:pt idx="13769">
                  <c:v>-163.41546256869202</c:v>
                </c:pt>
                <c:pt idx="13770">
                  <c:v>-163.41551301171339</c:v>
                </c:pt>
                <c:pt idx="13771">
                  <c:v>-163.4158005909855</c:v>
                </c:pt>
                <c:pt idx="13772">
                  <c:v>-163.415992215176</c:v>
                </c:pt>
                <c:pt idx="13773">
                  <c:v>-163.41607098852822</c:v>
                </c:pt>
                <c:pt idx="13774">
                  <c:v>-163.41614950181128</c:v>
                </c:pt>
                <c:pt idx="13775">
                  <c:v>-163.41636158461594</c:v>
                </c:pt>
                <c:pt idx="13776">
                  <c:v>-163.41665360053983</c:v>
                </c:pt>
                <c:pt idx="13777">
                  <c:v>-163.41686566996361</c:v>
                </c:pt>
                <c:pt idx="13778">
                  <c:v>-163.4169371769575</c:v>
                </c:pt>
                <c:pt idx="13779">
                  <c:v>-163.41735629161266</c:v>
                </c:pt>
                <c:pt idx="13780">
                  <c:v>-163.41747249842524</c:v>
                </c:pt>
                <c:pt idx="13781">
                  <c:v>-163.41807892853481</c:v>
                </c:pt>
                <c:pt idx="13782">
                  <c:v>-163.41824958461598</c:v>
                </c:pt>
                <c:pt idx="13783">
                  <c:v>-163.41828088658841</c:v>
                </c:pt>
                <c:pt idx="13784">
                  <c:v>-163.41885494127456</c:v>
                </c:pt>
                <c:pt idx="13785">
                  <c:v>-163.41904844129988</c:v>
                </c:pt>
                <c:pt idx="13786">
                  <c:v>-163.41930159543895</c:v>
                </c:pt>
                <c:pt idx="13787">
                  <c:v>-163.41985059098556</c:v>
                </c:pt>
                <c:pt idx="13788">
                  <c:v>-163.42014650777298</c:v>
                </c:pt>
                <c:pt idx="13789">
                  <c:v>-163.42022806522269</c:v>
                </c:pt>
                <c:pt idx="13790">
                  <c:v>-163.42044567314929</c:v>
                </c:pt>
                <c:pt idx="13791">
                  <c:v>-163.42060160380314</c:v>
                </c:pt>
                <c:pt idx="13792">
                  <c:v>-163.42089633894093</c:v>
                </c:pt>
                <c:pt idx="13793">
                  <c:v>-163.42098338672383</c:v>
                </c:pt>
                <c:pt idx="13794">
                  <c:v>-163.42121799213228</c:v>
                </c:pt>
                <c:pt idx="13795">
                  <c:v>-163.42137660053982</c:v>
                </c:pt>
                <c:pt idx="13796">
                  <c:v>-163.42187053047451</c:v>
                </c:pt>
                <c:pt idx="13797">
                  <c:v>-163.42200926537598</c:v>
                </c:pt>
                <c:pt idx="13798">
                  <c:v>-163.42203760053985</c:v>
                </c:pt>
                <c:pt idx="13799">
                  <c:v>-163.42220952085711</c:v>
                </c:pt>
                <c:pt idx="13800">
                  <c:v>-163.4222225781875</c:v>
                </c:pt>
                <c:pt idx="13801">
                  <c:v>-163.42239160053987</c:v>
                </c:pt>
                <c:pt idx="13802">
                  <c:v>-163.42247745970695</c:v>
                </c:pt>
                <c:pt idx="13803">
                  <c:v>-163.42272559735505</c:v>
                </c:pt>
                <c:pt idx="13804">
                  <c:v>-163.42285452390735</c:v>
                </c:pt>
                <c:pt idx="13805">
                  <c:v>-163.42301257487136</c:v>
                </c:pt>
                <c:pt idx="13806">
                  <c:v>-163.42302067023206</c:v>
                </c:pt>
                <c:pt idx="13807">
                  <c:v>-163.42389303462326</c:v>
                </c:pt>
                <c:pt idx="13808">
                  <c:v>-163.42401579795182</c:v>
                </c:pt>
                <c:pt idx="13809">
                  <c:v>-163.42434059098554</c:v>
                </c:pt>
                <c:pt idx="13810">
                  <c:v>-163.42444402408256</c:v>
                </c:pt>
                <c:pt idx="13811">
                  <c:v>-163.42521686472568</c:v>
                </c:pt>
                <c:pt idx="13812">
                  <c:v>-163.42565178157255</c:v>
                </c:pt>
                <c:pt idx="13813">
                  <c:v>-163.42569058780074</c:v>
                </c:pt>
                <c:pt idx="13814">
                  <c:v>-163.42570884242943</c:v>
                </c:pt>
                <c:pt idx="13815">
                  <c:v>-163.42592923747006</c:v>
                </c:pt>
                <c:pt idx="13816">
                  <c:v>-163.42620833620057</c:v>
                </c:pt>
                <c:pt idx="13817">
                  <c:v>-163.42705859735509</c:v>
                </c:pt>
                <c:pt idx="13818">
                  <c:v>-163.42781006539056</c:v>
                </c:pt>
                <c:pt idx="13819">
                  <c:v>-163.42787551067201</c:v>
                </c:pt>
                <c:pt idx="13820">
                  <c:v>-163.42796673971296</c:v>
                </c:pt>
                <c:pt idx="13821">
                  <c:v>-163.42839158780077</c:v>
                </c:pt>
                <c:pt idx="13822">
                  <c:v>-163.42846056406734</c:v>
                </c:pt>
                <c:pt idx="13823">
                  <c:v>-163.42899258461597</c:v>
                </c:pt>
                <c:pt idx="13824">
                  <c:v>-163.42924258780073</c:v>
                </c:pt>
                <c:pt idx="13825">
                  <c:v>-163.42927311007492</c:v>
                </c:pt>
                <c:pt idx="13826">
                  <c:v>-163.42945053041223</c:v>
                </c:pt>
                <c:pt idx="13827">
                  <c:v>-163.42997328478685</c:v>
                </c:pt>
                <c:pt idx="13828">
                  <c:v>-163.43011827864029</c:v>
                </c:pt>
                <c:pt idx="13829">
                  <c:v>-163.43028292800156</c:v>
                </c:pt>
                <c:pt idx="13830">
                  <c:v>-163.43063683287386</c:v>
                </c:pt>
                <c:pt idx="13831">
                  <c:v>-163.43068941857894</c:v>
                </c:pt>
                <c:pt idx="13832">
                  <c:v>-163.43078019528872</c:v>
                </c:pt>
                <c:pt idx="13833">
                  <c:v>-163.43100659735506</c:v>
                </c:pt>
                <c:pt idx="13834">
                  <c:v>-163.43102994435495</c:v>
                </c:pt>
                <c:pt idx="13835">
                  <c:v>-163.4310759094252</c:v>
                </c:pt>
                <c:pt idx="13836">
                  <c:v>-163.43107838056997</c:v>
                </c:pt>
                <c:pt idx="13837">
                  <c:v>-163.43166208091063</c:v>
                </c:pt>
                <c:pt idx="13838">
                  <c:v>-163.43184028842782</c:v>
                </c:pt>
                <c:pt idx="13839">
                  <c:v>-163.43203065144269</c:v>
                </c:pt>
                <c:pt idx="13840">
                  <c:v>-163.43207748582176</c:v>
                </c:pt>
                <c:pt idx="13841">
                  <c:v>-163.43213854639845</c:v>
                </c:pt>
                <c:pt idx="13842">
                  <c:v>-163.43215566325125</c:v>
                </c:pt>
                <c:pt idx="13843">
                  <c:v>-163.43278412755569</c:v>
                </c:pt>
                <c:pt idx="13844">
                  <c:v>-163.43288760366764</c:v>
                </c:pt>
                <c:pt idx="13845">
                  <c:v>-163.43300059735509</c:v>
                </c:pt>
                <c:pt idx="13846">
                  <c:v>-163.43309129161267</c:v>
                </c:pt>
                <c:pt idx="13847">
                  <c:v>-163.43313743804615</c:v>
                </c:pt>
                <c:pt idx="13848">
                  <c:v>-163.43370114510873</c:v>
                </c:pt>
                <c:pt idx="13849">
                  <c:v>-163.43372175926334</c:v>
                </c:pt>
                <c:pt idx="13850">
                  <c:v>-163.43378213555405</c:v>
                </c:pt>
                <c:pt idx="13851">
                  <c:v>-163.43452086356379</c:v>
                </c:pt>
                <c:pt idx="13852">
                  <c:v>-163.43499849225685</c:v>
                </c:pt>
                <c:pt idx="13853">
                  <c:v>-163.43517797279335</c:v>
                </c:pt>
                <c:pt idx="13854">
                  <c:v>-163.43539689061632</c:v>
                </c:pt>
                <c:pt idx="13855">
                  <c:v>-163.43547560053986</c:v>
                </c:pt>
                <c:pt idx="13856">
                  <c:v>-163.43558517058779</c:v>
                </c:pt>
                <c:pt idx="13857">
                  <c:v>-163.43571917686978</c:v>
                </c:pt>
                <c:pt idx="13858">
                  <c:v>-163.43586459735508</c:v>
                </c:pt>
                <c:pt idx="13859">
                  <c:v>-163.43633208450132</c:v>
                </c:pt>
                <c:pt idx="13860">
                  <c:v>-163.43665762596265</c:v>
                </c:pt>
                <c:pt idx="13861">
                  <c:v>-163.43687359735503</c:v>
                </c:pt>
                <c:pt idx="13862">
                  <c:v>-163.43744237753012</c:v>
                </c:pt>
                <c:pt idx="13863">
                  <c:v>-163.43751816103315</c:v>
                </c:pt>
                <c:pt idx="13864">
                  <c:v>-163.43755649537687</c:v>
                </c:pt>
                <c:pt idx="13865">
                  <c:v>-163.43793218005487</c:v>
                </c:pt>
                <c:pt idx="13866">
                  <c:v>-163.43801751067858</c:v>
                </c:pt>
                <c:pt idx="13867">
                  <c:v>-163.43825914192379</c:v>
                </c:pt>
                <c:pt idx="13868">
                  <c:v>-163.43845259735505</c:v>
                </c:pt>
                <c:pt idx="13869">
                  <c:v>-163.43864662277767</c:v>
                </c:pt>
                <c:pt idx="13870">
                  <c:v>-163.43872248907206</c:v>
                </c:pt>
                <c:pt idx="13871">
                  <c:v>-163.43879033916113</c:v>
                </c:pt>
                <c:pt idx="13872">
                  <c:v>-163.43896045403912</c:v>
                </c:pt>
                <c:pt idx="13873">
                  <c:v>-163.43901206867127</c:v>
                </c:pt>
                <c:pt idx="13874">
                  <c:v>-163.43925156164997</c:v>
                </c:pt>
                <c:pt idx="13875">
                  <c:v>-163.43948139664042</c:v>
                </c:pt>
                <c:pt idx="13876">
                  <c:v>-163.44023555276806</c:v>
                </c:pt>
                <c:pt idx="13877">
                  <c:v>-163.44045293454943</c:v>
                </c:pt>
                <c:pt idx="13878">
                  <c:v>-163.44064235805408</c:v>
                </c:pt>
                <c:pt idx="13879">
                  <c:v>-163.4409156258352</c:v>
                </c:pt>
                <c:pt idx="13880">
                  <c:v>-163.44097340945166</c:v>
                </c:pt>
                <c:pt idx="13881">
                  <c:v>-163.44098844617872</c:v>
                </c:pt>
                <c:pt idx="13882">
                  <c:v>-163.44108975642916</c:v>
                </c:pt>
                <c:pt idx="13883">
                  <c:v>-163.44123994160469</c:v>
                </c:pt>
                <c:pt idx="13884">
                  <c:v>-163.44133659735508</c:v>
                </c:pt>
                <c:pt idx="13885">
                  <c:v>-163.44137359735504</c:v>
                </c:pt>
                <c:pt idx="13886">
                  <c:v>-163.44148381357672</c:v>
                </c:pt>
                <c:pt idx="13887">
                  <c:v>-163.44174909250677</c:v>
                </c:pt>
                <c:pt idx="13888">
                  <c:v>-163.44184677190512</c:v>
                </c:pt>
                <c:pt idx="13889">
                  <c:v>-163.4419670505558</c:v>
                </c:pt>
                <c:pt idx="13890">
                  <c:v>-163.44231958143115</c:v>
                </c:pt>
                <c:pt idx="13891">
                  <c:v>-163.4423375145505</c:v>
                </c:pt>
                <c:pt idx="13892">
                  <c:v>-163.44241583924423</c:v>
                </c:pt>
                <c:pt idx="13893">
                  <c:v>-163.44251372093441</c:v>
                </c:pt>
                <c:pt idx="13894">
                  <c:v>-163.44272642813547</c:v>
                </c:pt>
                <c:pt idx="13895">
                  <c:v>-163.44280509046743</c:v>
                </c:pt>
                <c:pt idx="13896">
                  <c:v>-163.44287026665128</c:v>
                </c:pt>
                <c:pt idx="13897">
                  <c:v>-163.44301263220564</c:v>
                </c:pt>
                <c:pt idx="13898">
                  <c:v>-163.44303069226333</c:v>
                </c:pt>
                <c:pt idx="13899">
                  <c:v>-163.44330658780069</c:v>
                </c:pt>
                <c:pt idx="13900">
                  <c:v>-163.44339067361364</c:v>
                </c:pt>
                <c:pt idx="13901">
                  <c:v>-163.44354616103311</c:v>
                </c:pt>
                <c:pt idx="13902">
                  <c:v>-163.443561109092</c:v>
                </c:pt>
                <c:pt idx="13903">
                  <c:v>-163.44364671502149</c:v>
                </c:pt>
                <c:pt idx="13904">
                  <c:v>-163.44367235212474</c:v>
                </c:pt>
                <c:pt idx="13905">
                  <c:v>-163.44397659735509</c:v>
                </c:pt>
                <c:pt idx="13906">
                  <c:v>-163.44455925900445</c:v>
                </c:pt>
                <c:pt idx="13907">
                  <c:v>-163.44468488394565</c:v>
                </c:pt>
                <c:pt idx="13908">
                  <c:v>-163.44493107159337</c:v>
                </c:pt>
                <c:pt idx="13909">
                  <c:v>-163.44497197949366</c:v>
                </c:pt>
                <c:pt idx="13910">
                  <c:v>-163.44512151308859</c:v>
                </c:pt>
                <c:pt idx="13911">
                  <c:v>-163.44618708141084</c:v>
                </c:pt>
                <c:pt idx="13912">
                  <c:v>-163.44634481387664</c:v>
                </c:pt>
                <c:pt idx="13913">
                  <c:v>-163.44642480750676</c:v>
                </c:pt>
                <c:pt idx="13914">
                  <c:v>-163.4466569186952</c:v>
                </c:pt>
                <c:pt idx="13915">
                  <c:v>-163.44705093171973</c:v>
                </c:pt>
                <c:pt idx="13916">
                  <c:v>-163.4471122660525</c:v>
                </c:pt>
                <c:pt idx="13917">
                  <c:v>-163.447198068408</c:v>
                </c:pt>
                <c:pt idx="13918">
                  <c:v>-163.44731321199112</c:v>
                </c:pt>
                <c:pt idx="13919">
                  <c:v>-163.44742589223864</c:v>
                </c:pt>
                <c:pt idx="13920">
                  <c:v>-163.44751654321368</c:v>
                </c:pt>
                <c:pt idx="13921">
                  <c:v>-163.44774457506162</c:v>
                </c:pt>
                <c:pt idx="13922">
                  <c:v>-163.44796585473202</c:v>
                </c:pt>
                <c:pt idx="13923">
                  <c:v>-163.44829912918428</c:v>
                </c:pt>
                <c:pt idx="13924">
                  <c:v>-163.44850159735503</c:v>
                </c:pt>
                <c:pt idx="13925">
                  <c:v>-163.44854340265135</c:v>
                </c:pt>
                <c:pt idx="13926">
                  <c:v>-163.4485974699632</c:v>
                </c:pt>
                <c:pt idx="13927">
                  <c:v>-163.4487719977682</c:v>
                </c:pt>
                <c:pt idx="13928">
                  <c:v>-163.44883466677797</c:v>
                </c:pt>
                <c:pt idx="13929">
                  <c:v>-163.44928114615095</c:v>
                </c:pt>
                <c:pt idx="13930">
                  <c:v>-163.45039906203735</c:v>
                </c:pt>
                <c:pt idx="13931">
                  <c:v>-163.45048362902045</c:v>
                </c:pt>
                <c:pt idx="13932">
                  <c:v>-163.45048895348651</c:v>
                </c:pt>
                <c:pt idx="13933">
                  <c:v>-163.45109417647797</c:v>
                </c:pt>
                <c:pt idx="13934">
                  <c:v>-163.45150193000575</c:v>
                </c:pt>
                <c:pt idx="13935">
                  <c:v>-163.45155759417028</c:v>
                </c:pt>
                <c:pt idx="13936">
                  <c:v>-163.45165159735507</c:v>
                </c:pt>
                <c:pt idx="13937">
                  <c:v>-163.45190460685259</c:v>
                </c:pt>
                <c:pt idx="13938">
                  <c:v>-163.45192694435494</c:v>
                </c:pt>
                <c:pt idx="13939">
                  <c:v>-163.45214558461595</c:v>
                </c:pt>
                <c:pt idx="13940">
                  <c:v>-163.45225732323468</c:v>
                </c:pt>
                <c:pt idx="13941">
                  <c:v>-163.45273821403009</c:v>
                </c:pt>
                <c:pt idx="13942">
                  <c:v>-163.45359015371258</c:v>
                </c:pt>
                <c:pt idx="13943">
                  <c:v>-163.45369841539343</c:v>
                </c:pt>
                <c:pt idx="13944">
                  <c:v>-163.45374381211172</c:v>
                </c:pt>
                <c:pt idx="13945">
                  <c:v>-163.4539685145505</c:v>
                </c:pt>
                <c:pt idx="13946">
                  <c:v>-163.4539905973551</c:v>
                </c:pt>
                <c:pt idx="13947">
                  <c:v>-163.45429576871942</c:v>
                </c:pt>
                <c:pt idx="13948">
                  <c:v>-163.45449118332726</c:v>
                </c:pt>
                <c:pt idx="13949">
                  <c:v>-163.45483214804182</c:v>
                </c:pt>
                <c:pt idx="13950">
                  <c:v>-163.45483628590029</c:v>
                </c:pt>
                <c:pt idx="13951">
                  <c:v>-163.45569730071452</c:v>
                </c:pt>
                <c:pt idx="13952">
                  <c:v>-163.45596253996729</c:v>
                </c:pt>
                <c:pt idx="13953">
                  <c:v>-163.4560307661022</c:v>
                </c:pt>
                <c:pt idx="13954">
                  <c:v>-163.45632158780074</c:v>
                </c:pt>
                <c:pt idx="13955">
                  <c:v>-163.45649390336345</c:v>
                </c:pt>
                <c:pt idx="13956">
                  <c:v>-163.45702986512205</c:v>
                </c:pt>
                <c:pt idx="13957">
                  <c:v>-163.45715959098553</c:v>
                </c:pt>
                <c:pt idx="13958">
                  <c:v>-163.45738459735509</c:v>
                </c:pt>
                <c:pt idx="13959">
                  <c:v>-163.45760226931867</c:v>
                </c:pt>
                <c:pt idx="13960">
                  <c:v>-163.45770259098555</c:v>
                </c:pt>
                <c:pt idx="13961">
                  <c:v>-163.45775776928713</c:v>
                </c:pt>
                <c:pt idx="13962">
                  <c:v>-163.45835159735509</c:v>
                </c:pt>
                <c:pt idx="13963">
                  <c:v>-163.4583735655072</c:v>
                </c:pt>
                <c:pt idx="13964">
                  <c:v>-163.4583925973551</c:v>
                </c:pt>
                <c:pt idx="13965">
                  <c:v>-163.45841247951765</c:v>
                </c:pt>
                <c:pt idx="13966">
                  <c:v>-163.45888302079859</c:v>
                </c:pt>
                <c:pt idx="13967">
                  <c:v>-163.45898237115995</c:v>
                </c:pt>
                <c:pt idx="13968">
                  <c:v>-163.45902354958326</c:v>
                </c:pt>
                <c:pt idx="13969">
                  <c:v>-163.45919813777664</c:v>
                </c:pt>
                <c:pt idx="13970">
                  <c:v>-163.45930603035407</c:v>
                </c:pt>
                <c:pt idx="13971">
                  <c:v>-163.46001145715638</c:v>
                </c:pt>
                <c:pt idx="13972">
                  <c:v>-163.46003827730939</c:v>
                </c:pt>
                <c:pt idx="13973">
                  <c:v>-163.46009305911656</c:v>
                </c:pt>
                <c:pt idx="13974">
                  <c:v>-163.46036560672377</c:v>
                </c:pt>
                <c:pt idx="13975">
                  <c:v>-163.46037083561814</c:v>
                </c:pt>
                <c:pt idx="13976">
                  <c:v>-163.46106146529587</c:v>
                </c:pt>
                <c:pt idx="13977">
                  <c:v>-163.46122551116628</c:v>
                </c:pt>
                <c:pt idx="13978">
                  <c:v>-163.46127768647764</c:v>
                </c:pt>
                <c:pt idx="13979">
                  <c:v>-163.461458568692</c:v>
                </c:pt>
                <c:pt idx="13980">
                  <c:v>-163.46160936464355</c:v>
                </c:pt>
                <c:pt idx="13981">
                  <c:v>-163.46168232960525</c:v>
                </c:pt>
                <c:pt idx="13982">
                  <c:v>-163.4617326736136</c:v>
                </c:pt>
                <c:pt idx="13983">
                  <c:v>-163.46189508728185</c:v>
                </c:pt>
                <c:pt idx="13984">
                  <c:v>-163.46227343386357</c:v>
                </c:pt>
                <c:pt idx="13985">
                  <c:v>-163.46240119288188</c:v>
                </c:pt>
                <c:pt idx="13986">
                  <c:v>-163.46255708433759</c:v>
                </c:pt>
                <c:pt idx="13987">
                  <c:v>-163.46293853359725</c:v>
                </c:pt>
                <c:pt idx="13988">
                  <c:v>-163.46317312599936</c:v>
                </c:pt>
                <c:pt idx="13989">
                  <c:v>-163.46318054639849</c:v>
                </c:pt>
                <c:pt idx="13990">
                  <c:v>-163.46322456550723</c:v>
                </c:pt>
                <c:pt idx="13991">
                  <c:v>-163.46324052728966</c:v>
                </c:pt>
                <c:pt idx="13992">
                  <c:v>-163.46349799171384</c:v>
                </c:pt>
                <c:pt idx="13993">
                  <c:v>-163.4636965941703</c:v>
                </c:pt>
                <c:pt idx="13994">
                  <c:v>-163.4639432315976</c:v>
                </c:pt>
                <c:pt idx="13995">
                  <c:v>-163.4639949539104</c:v>
                </c:pt>
                <c:pt idx="13996">
                  <c:v>-163.464179007886</c:v>
                </c:pt>
                <c:pt idx="13997">
                  <c:v>-163.46418592628123</c:v>
                </c:pt>
                <c:pt idx="13998">
                  <c:v>-163.4644945973551</c:v>
                </c:pt>
                <c:pt idx="13999">
                  <c:v>-163.46474505192734</c:v>
                </c:pt>
                <c:pt idx="14000">
                  <c:v>-163.46478214462229</c:v>
                </c:pt>
                <c:pt idx="14001">
                  <c:v>-163.4648684794517</c:v>
                </c:pt>
                <c:pt idx="14002">
                  <c:v>-163.46491841062721</c:v>
                </c:pt>
                <c:pt idx="14003">
                  <c:v>-163.46546445722399</c:v>
                </c:pt>
                <c:pt idx="14004">
                  <c:v>-163.46554243174546</c:v>
                </c:pt>
                <c:pt idx="14005">
                  <c:v>-163.46726024678713</c:v>
                </c:pt>
                <c:pt idx="14006">
                  <c:v>-163.46737653007139</c:v>
                </c:pt>
                <c:pt idx="14007">
                  <c:v>-163.46738670466809</c:v>
                </c:pt>
                <c:pt idx="14008">
                  <c:v>-163.46776383006738</c:v>
                </c:pt>
                <c:pt idx="14009">
                  <c:v>-163.46778316103314</c:v>
                </c:pt>
                <c:pt idx="14010">
                  <c:v>-163.46781329479754</c:v>
                </c:pt>
                <c:pt idx="14011">
                  <c:v>-163.46784157824641</c:v>
                </c:pt>
                <c:pt idx="14012">
                  <c:v>-163.46789556550721</c:v>
                </c:pt>
                <c:pt idx="14013">
                  <c:v>-163.46823933938538</c:v>
                </c:pt>
                <c:pt idx="14014">
                  <c:v>-163.46912604627974</c:v>
                </c:pt>
                <c:pt idx="14015">
                  <c:v>-163.46941747242681</c:v>
                </c:pt>
                <c:pt idx="14016">
                  <c:v>-163.46972592130794</c:v>
                </c:pt>
                <c:pt idx="14017">
                  <c:v>-163.4699915049961</c:v>
                </c:pt>
                <c:pt idx="14018">
                  <c:v>-163.47011106383022</c:v>
                </c:pt>
                <c:pt idx="14019">
                  <c:v>-163.47021956550719</c:v>
                </c:pt>
                <c:pt idx="14020">
                  <c:v>-163.47026230116722</c:v>
                </c:pt>
                <c:pt idx="14021">
                  <c:v>-163.4704850492958</c:v>
                </c:pt>
                <c:pt idx="14022">
                  <c:v>-163.47081431634825</c:v>
                </c:pt>
                <c:pt idx="14023">
                  <c:v>-163.47118732960524</c:v>
                </c:pt>
                <c:pt idx="14024">
                  <c:v>-163.47122147633283</c:v>
                </c:pt>
                <c:pt idx="14025">
                  <c:v>-163.47126127887324</c:v>
                </c:pt>
                <c:pt idx="14026">
                  <c:v>-163.47153459735506</c:v>
                </c:pt>
                <c:pt idx="14027">
                  <c:v>-163.47176013227818</c:v>
                </c:pt>
                <c:pt idx="14028">
                  <c:v>-163.47221259735508</c:v>
                </c:pt>
                <c:pt idx="14029">
                  <c:v>-163.47231237441858</c:v>
                </c:pt>
                <c:pt idx="14030">
                  <c:v>-163.47318814192386</c:v>
                </c:pt>
                <c:pt idx="14031">
                  <c:v>-163.47344433546286</c:v>
                </c:pt>
                <c:pt idx="14032">
                  <c:v>-163.47369162217828</c:v>
                </c:pt>
                <c:pt idx="14033">
                  <c:v>-163.47373962596265</c:v>
                </c:pt>
                <c:pt idx="14034">
                  <c:v>-163.47488089263518</c:v>
                </c:pt>
                <c:pt idx="14035">
                  <c:v>-163.47489793136245</c:v>
                </c:pt>
                <c:pt idx="14036">
                  <c:v>-163.47514212163532</c:v>
                </c:pt>
                <c:pt idx="14037">
                  <c:v>-163.47541605593165</c:v>
                </c:pt>
                <c:pt idx="14038">
                  <c:v>-163.47542758422452</c:v>
                </c:pt>
                <c:pt idx="14039">
                  <c:v>-163.47573259735509</c:v>
                </c:pt>
                <c:pt idx="14040">
                  <c:v>-163.47651815099343</c:v>
                </c:pt>
                <c:pt idx="14041">
                  <c:v>-163.47670528205811</c:v>
                </c:pt>
                <c:pt idx="14042">
                  <c:v>-163.47689338397305</c:v>
                </c:pt>
                <c:pt idx="14043">
                  <c:v>-163.47697008459576</c:v>
                </c:pt>
                <c:pt idx="14044">
                  <c:v>-163.47705836732044</c:v>
                </c:pt>
                <c:pt idx="14045">
                  <c:v>-163.47718256226244</c:v>
                </c:pt>
                <c:pt idx="14046">
                  <c:v>-163.47739818014242</c:v>
                </c:pt>
                <c:pt idx="14047">
                  <c:v>-163.47760221190595</c:v>
                </c:pt>
                <c:pt idx="14048">
                  <c:v>-163.47791225581861</c:v>
                </c:pt>
                <c:pt idx="14049">
                  <c:v>-163.47819563492106</c:v>
                </c:pt>
                <c:pt idx="14050">
                  <c:v>-163.47820446671153</c:v>
                </c:pt>
                <c:pt idx="14051">
                  <c:v>-163.47837051414399</c:v>
                </c:pt>
                <c:pt idx="14052">
                  <c:v>-163.47907849225689</c:v>
                </c:pt>
                <c:pt idx="14053">
                  <c:v>-163.4796424986265</c:v>
                </c:pt>
                <c:pt idx="14054">
                  <c:v>-163.47981951136572</c:v>
                </c:pt>
                <c:pt idx="14055">
                  <c:v>-163.47991139917792</c:v>
                </c:pt>
                <c:pt idx="14056">
                  <c:v>-163.48018016715386</c:v>
                </c:pt>
                <c:pt idx="14057">
                  <c:v>-163.48067011007493</c:v>
                </c:pt>
                <c:pt idx="14058">
                  <c:v>-163.48113674699232</c:v>
                </c:pt>
                <c:pt idx="14059">
                  <c:v>-163.48118920856325</c:v>
                </c:pt>
                <c:pt idx="14060">
                  <c:v>-163.48127652085711</c:v>
                </c:pt>
                <c:pt idx="14061">
                  <c:v>-163.48129339244591</c:v>
                </c:pt>
                <c:pt idx="14062">
                  <c:v>-163.48143299054556</c:v>
                </c:pt>
                <c:pt idx="14063">
                  <c:v>-163.4815763362005</c:v>
                </c:pt>
                <c:pt idx="14064">
                  <c:v>-163.48171920803185</c:v>
                </c:pt>
                <c:pt idx="14065">
                  <c:v>-163.48174165050762</c:v>
                </c:pt>
                <c:pt idx="14066">
                  <c:v>-163.48175359735507</c:v>
                </c:pt>
                <c:pt idx="14067">
                  <c:v>-163.48184258143118</c:v>
                </c:pt>
                <c:pt idx="14068">
                  <c:v>-163.48189519582195</c:v>
                </c:pt>
                <c:pt idx="14069">
                  <c:v>-163.48211230679098</c:v>
                </c:pt>
                <c:pt idx="14070">
                  <c:v>-163.48217659098549</c:v>
                </c:pt>
                <c:pt idx="14071">
                  <c:v>-163.48218447314804</c:v>
                </c:pt>
                <c:pt idx="14072">
                  <c:v>-163.48255607286137</c:v>
                </c:pt>
                <c:pt idx="14073">
                  <c:v>-163.48274845403915</c:v>
                </c:pt>
                <c:pt idx="14074">
                  <c:v>-163.48310322464627</c:v>
                </c:pt>
                <c:pt idx="14075">
                  <c:v>-163.48314215466337</c:v>
                </c:pt>
                <c:pt idx="14076">
                  <c:v>-163.48317908378556</c:v>
                </c:pt>
                <c:pt idx="14077">
                  <c:v>-163.48319859735508</c:v>
                </c:pt>
                <c:pt idx="14078">
                  <c:v>-163.48323709096559</c:v>
                </c:pt>
                <c:pt idx="14079">
                  <c:v>-163.48347475324397</c:v>
                </c:pt>
                <c:pt idx="14080">
                  <c:v>-163.48347759735509</c:v>
                </c:pt>
                <c:pt idx="14081">
                  <c:v>-163.48372524115774</c:v>
                </c:pt>
                <c:pt idx="14082">
                  <c:v>-163.48415528501096</c:v>
                </c:pt>
                <c:pt idx="14083">
                  <c:v>-163.48440970785396</c:v>
                </c:pt>
                <c:pt idx="14084">
                  <c:v>-163.48457559735508</c:v>
                </c:pt>
                <c:pt idx="14085">
                  <c:v>-163.48507445078633</c:v>
                </c:pt>
                <c:pt idx="14086">
                  <c:v>-163.48548924307551</c:v>
                </c:pt>
                <c:pt idx="14087">
                  <c:v>-163.48556658143113</c:v>
                </c:pt>
                <c:pt idx="14088">
                  <c:v>-163.48557201719871</c:v>
                </c:pt>
                <c:pt idx="14089">
                  <c:v>-163.48646178490793</c:v>
                </c:pt>
                <c:pt idx="14090">
                  <c:v>-163.48689874349728</c:v>
                </c:pt>
                <c:pt idx="14091">
                  <c:v>-163.48692559735503</c:v>
                </c:pt>
                <c:pt idx="14092">
                  <c:v>-163.48698858461597</c:v>
                </c:pt>
                <c:pt idx="14093">
                  <c:v>-163.4878496062498</c:v>
                </c:pt>
                <c:pt idx="14094">
                  <c:v>-163.48801451773528</c:v>
                </c:pt>
                <c:pt idx="14095">
                  <c:v>-163.48833720765808</c:v>
                </c:pt>
                <c:pt idx="14096">
                  <c:v>-163.48839208728182</c:v>
                </c:pt>
                <c:pt idx="14097">
                  <c:v>-163.48857959098549</c:v>
                </c:pt>
                <c:pt idx="14098">
                  <c:v>-163.48889658143116</c:v>
                </c:pt>
                <c:pt idx="14099">
                  <c:v>-163.48939357187678</c:v>
                </c:pt>
                <c:pt idx="14100">
                  <c:v>-163.49006529161267</c:v>
                </c:pt>
                <c:pt idx="14101">
                  <c:v>-163.49007359735509</c:v>
                </c:pt>
                <c:pt idx="14102">
                  <c:v>-163.4903434922569</c:v>
                </c:pt>
                <c:pt idx="14103">
                  <c:v>-163.49039410344699</c:v>
                </c:pt>
                <c:pt idx="14104">
                  <c:v>-163.49043936486402</c:v>
                </c:pt>
                <c:pt idx="14105">
                  <c:v>-163.49070659735509</c:v>
                </c:pt>
                <c:pt idx="14106">
                  <c:v>-163.49081462596268</c:v>
                </c:pt>
                <c:pt idx="14107">
                  <c:v>-163.49083735139163</c:v>
                </c:pt>
                <c:pt idx="14108">
                  <c:v>-163.49144434371198</c:v>
                </c:pt>
                <c:pt idx="14109">
                  <c:v>-163.49156808459577</c:v>
                </c:pt>
                <c:pt idx="14110">
                  <c:v>-163.49174843811508</c:v>
                </c:pt>
                <c:pt idx="14111">
                  <c:v>-163.49209262502026</c:v>
                </c:pt>
                <c:pt idx="14112">
                  <c:v>-163.49215232777976</c:v>
                </c:pt>
                <c:pt idx="14113">
                  <c:v>-163.49219840231027</c:v>
                </c:pt>
                <c:pt idx="14114">
                  <c:v>-163.4924365941703</c:v>
                </c:pt>
                <c:pt idx="14115">
                  <c:v>-163.49273795373452</c:v>
                </c:pt>
                <c:pt idx="14116">
                  <c:v>-163.49276236652361</c:v>
                </c:pt>
                <c:pt idx="14117">
                  <c:v>-163.49348659735506</c:v>
                </c:pt>
                <c:pt idx="14118">
                  <c:v>-163.49391205224035</c:v>
                </c:pt>
                <c:pt idx="14119">
                  <c:v>-163.4941612056214</c:v>
                </c:pt>
                <c:pt idx="14120">
                  <c:v>-163.4941727720115</c:v>
                </c:pt>
                <c:pt idx="14121">
                  <c:v>-163.49433771534228</c:v>
                </c:pt>
                <c:pt idx="14122">
                  <c:v>-163.4945135045875</c:v>
                </c:pt>
                <c:pt idx="14123">
                  <c:v>-163.4946992083336</c:v>
                </c:pt>
                <c:pt idx="14124">
                  <c:v>-163.49474048837851</c:v>
                </c:pt>
                <c:pt idx="14125">
                  <c:v>-163.49486379750775</c:v>
                </c:pt>
                <c:pt idx="14126">
                  <c:v>-163.49516798621937</c:v>
                </c:pt>
                <c:pt idx="14127">
                  <c:v>-163.49524843811508</c:v>
                </c:pt>
                <c:pt idx="14128">
                  <c:v>-163.49532269103031</c:v>
                </c:pt>
                <c:pt idx="14129">
                  <c:v>-163.49562036804895</c:v>
                </c:pt>
                <c:pt idx="14130">
                  <c:v>-163.49568354321366</c:v>
                </c:pt>
                <c:pt idx="14131">
                  <c:v>-163.4958355973551</c:v>
                </c:pt>
                <c:pt idx="14132">
                  <c:v>-163.49595591579501</c:v>
                </c:pt>
                <c:pt idx="14133">
                  <c:v>-163.49600959735506</c:v>
                </c:pt>
                <c:pt idx="14134">
                  <c:v>-163.49604757404535</c:v>
                </c:pt>
                <c:pt idx="14135">
                  <c:v>-163.49631959735513</c:v>
                </c:pt>
                <c:pt idx="14136">
                  <c:v>-163.4965572308605</c:v>
                </c:pt>
                <c:pt idx="14137">
                  <c:v>-163.49686404637691</c:v>
                </c:pt>
                <c:pt idx="14138">
                  <c:v>-163.49689159417028</c:v>
                </c:pt>
                <c:pt idx="14139">
                  <c:v>-163.49700051767212</c:v>
                </c:pt>
                <c:pt idx="14140">
                  <c:v>-163.49726358780075</c:v>
                </c:pt>
                <c:pt idx="14141">
                  <c:v>-163.49734119210294</c:v>
                </c:pt>
                <c:pt idx="14142">
                  <c:v>-163.49763333293919</c:v>
                </c:pt>
                <c:pt idx="14143">
                  <c:v>-163.49769439989723</c:v>
                </c:pt>
                <c:pt idx="14144">
                  <c:v>-163.49787769684824</c:v>
                </c:pt>
                <c:pt idx="14145">
                  <c:v>-163.49853259735508</c:v>
                </c:pt>
                <c:pt idx="14146">
                  <c:v>-163.4985701607832</c:v>
                </c:pt>
                <c:pt idx="14147">
                  <c:v>-163.49866329161267</c:v>
                </c:pt>
                <c:pt idx="14148">
                  <c:v>-163.4989975973551</c:v>
                </c:pt>
                <c:pt idx="14149">
                  <c:v>-163.4995118680209</c:v>
                </c:pt>
                <c:pt idx="14150">
                  <c:v>-163.4995725973551</c:v>
                </c:pt>
                <c:pt idx="14151">
                  <c:v>-163.4997612308606</c:v>
                </c:pt>
                <c:pt idx="14152">
                  <c:v>-163.50022229214483</c:v>
                </c:pt>
                <c:pt idx="14153">
                  <c:v>-163.50040595391044</c:v>
                </c:pt>
                <c:pt idx="14154">
                  <c:v>-163.50107581387664</c:v>
                </c:pt>
                <c:pt idx="14155">
                  <c:v>-163.50147029479754</c:v>
                </c:pt>
                <c:pt idx="14156">
                  <c:v>-163.50168777201145</c:v>
                </c:pt>
                <c:pt idx="14157">
                  <c:v>-163.50171514143668</c:v>
                </c:pt>
                <c:pt idx="14158">
                  <c:v>-163.50191324678718</c:v>
                </c:pt>
                <c:pt idx="14159">
                  <c:v>-163.50217971820669</c:v>
                </c:pt>
                <c:pt idx="14160">
                  <c:v>-163.50228426605247</c:v>
                </c:pt>
                <c:pt idx="14161">
                  <c:v>-163.50254175623905</c:v>
                </c:pt>
                <c:pt idx="14162">
                  <c:v>-163.5025435973551</c:v>
                </c:pt>
                <c:pt idx="14163">
                  <c:v>-163.5025494635936</c:v>
                </c:pt>
                <c:pt idx="14164">
                  <c:v>-163.50273237050618</c:v>
                </c:pt>
                <c:pt idx="14165">
                  <c:v>-163.50277035102818</c:v>
                </c:pt>
                <c:pt idx="14166">
                  <c:v>-163.50340588658841</c:v>
                </c:pt>
                <c:pt idx="14167">
                  <c:v>-163.50344858461594</c:v>
                </c:pt>
                <c:pt idx="14168">
                  <c:v>-163.50359204611044</c:v>
                </c:pt>
                <c:pt idx="14169">
                  <c:v>-163.50360458143115</c:v>
                </c:pt>
                <c:pt idx="14170">
                  <c:v>-163.50389094445944</c:v>
                </c:pt>
                <c:pt idx="14171">
                  <c:v>-163.50391361327894</c:v>
                </c:pt>
                <c:pt idx="14172">
                  <c:v>-163.5039502788733</c:v>
                </c:pt>
                <c:pt idx="14173">
                  <c:v>-163.50409395072523</c:v>
                </c:pt>
                <c:pt idx="14174">
                  <c:v>-163.50424659735509</c:v>
                </c:pt>
                <c:pt idx="14175">
                  <c:v>-163.50430148588728</c:v>
                </c:pt>
                <c:pt idx="14176">
                  <c:v>-163.50450360366764</c:v>
                </c:pt>
                <c:pt idx="14177">
                  <c:v>-163.50464959735513</c:v>
                </c:pt>
                <c:pt idx="14178">
                  <c:v>-163.5047827882812</c:v>
                </c:pt>
                <c:pt idx="14179">
                  <c:v>-163.50479076610213</c:v>
                </c:pt>
                <c:pt idx="14180">
                  <c:v>-163.50512253684411</c:v>
                </c:pt>
                <c:pt idx="14181">
                  <c:v>-163.50557060053987</c:v>
                </c:pt>
                <c:pt idx="14182">
                  <c:v>-163.5059788324325</c:v>
                </c:pt>
                <c:pt idx="14183">
                  <c:v>-163.50617559417029</c:v>
                </c:pt>
                <c:pt idx="14184">
                  <c:v>-163.50632579705899</c:v>
                </c:pt>
                <c:pt idx="14185">
                  <c:v>-163.50635510998234</c:v>
                </c:pt>
                <c:pt idx="14186">
                  <c:v>-163.50654059735513</c:v>
                </c:pt>
                <c:pt idx="14187">
                  <c:v>-163.50673085817255</c:v>
                </c:pt>
                <c:pt idx="14188">
                  <c:v>-163.50719481994756</c:v>
                </c:pt>
                <c:pt idx="14189">
                  <c:v>-163.50727811913765</c:v>
                </c:pt>
                <c:pt idx="14190">
                  <c:v>-163.50765097630875</c:v>
                </c:pt>
                <c:pt idx="14191">
                  <c:v>-163.50804359735508</c:v>
                </c:pt>
                <c:pt idx="14192">
                  <c:v>-163.50852447633287</c:v>
                </c:pt>
                <c:pt idx="14193">
                  <c:v>-163.50899067042835</c:v>
                </c:pt>
                <c:pt idx="14194">
                  <c:v>-163.50928487120584</c:v>
                </c:pt>
                <c:pt idx="14195">
                  <c:v>-163.5093412972337</c:v>
                </c:pt>
                <c:pt idx="14196">
                  <c:v>-163.50961657824638</c:v>
                </c:pt>
                <c:pt idx="14197">
                  <c:v>-163.50965455595286</c:v>
                </c:pt>
                <c:pt idx="14198">
                  <c:v>-163.50967258461594</c:v>
                </c:pt>
                <c:pt idx="14199">
                  <c:v>-163.50968824041649</c:v>
                </c:pt>
                <c:pt idx="14200">
                  <c:v>-163.5100105941703</c:v>
                </c:pt>
                <c:pt idx="14201">
                  <c:v>-163.51016305861151</c:v>
                </c:pt>
                <c:pt idx="14202">
                  <c:v>-163.51017698502486</c:v>
                </c:pt>
                <c:pt idx="14203">
                  <c:v>-163.51022559735503</c:v>
                </c:pt>
                <c:pt idx="14204">
                  <c:v>-163.51035159098552</c:v>
                </c:pt>
                <c:pt idx="14205">
                  <c:v>-163.51045444766953</c:v>
                </c:pt>
                <c:pt idx="14206">
                  <c:v>-163.51078588394563</c:v>
                </c:pt>
                <c:pt idx="14207">
                  <c:v>-163.51106809724186</c:v>
                </c:pt>
                <c:pt idx="14208">
                  <c:v>-163.51111238643489</c:v>
                </c:pt>
                <c:pt idx="14209">
                  <c:v>-163.51140646161002</c:v>
                </c:pt>
                <c:pt idx="14210">
                  <c:v>-163.51170661003766</c:v>
                </c:pt>
                <c:pt idx="14211">
                  <c:v>-163.51182580113681</c:v>
                </c:pt>
                <c:pt idx="14212">
                  <c:v>-163.51186104637691</c:v>
                </c:pt>
                <c:pt idx="14213">
                  <c:v>-163.51202540265137</c:v>
                </c:pt>
                <c:pt idx="14214">
                  <c:v>-163.51205824065494</c:v>
                </c:pt>
                <c:pt idx="14215">
                  <c:v>-163.51214544746091</c:v>
                </c:pt>
                <c:pt idx="14216">
                  <c:v>-163.51226299531743</c:v>
                </c:pt>
                <c:pt idx="14217">
                  <c:v>-163.5124094610382</c:v>
                </c:pt>
                <c:pt idx="14218">
                  <c:v>-163.51241387439077</c:v>
                </c:pt>
                <c:pt idx="14219">
                  <c:v>-163.5126764221209</c:v>
                </c:pt>
                <c:pt idx="14220">
                  <c:v>-163.51274722632962</c:v>
                </c:pt>
                <c:pt idx="14221">
                  <c:v>-163.51288950714059</c:v>
                </c:pt>
                <c:pt idx="14222">
                  <c:v>-163.51309773367714</c:v>
                </c:pt>
                <c:pt idx="14223">
                  <c:v>-163.51310028182564</c:v>
                </c:pt>
                <c:pt idx="14224">
                  <c:v>-163.5131831228145</c:v>
                </c:pt>
                <c:pt idx="14225">
                  <c:v>-163.51367052092007</c:v>
                </c:pt>
                <c:pt idx="14226">
                  <c:v>-163.51384859735509</c:v>
                </c:pt>
                <c:pt idx="14227">
                  <c:v>-163.51386906816828</c:v>
                </c:pt>
                <c:pt idx="14228">
                  <c:v>-163.51432722791546</c:v>
                </c:pt>
                <c:pt idx="14229">
                  <c:v>-163.51436313119339</c:v>
                </c:pt>
                <c:pt idx="14230">
                  <c:v>-163.5144298807607</c:v>
                </c:pt>
                <c:pt idx="14231">
                  <c:v>-163.51453135696499</c:v>
                </c:pt>
                <c:pt idx="14232">
                  <c:v>-163.51473159543897</c:v>
                </c:pt>
                <c:pt idx="14233">
                  <c:v>-163.51475454639848</c:v>
                </c:pt>
                <c:pt idx="14234">
                  <c:v>-163.51517903018362</c:v>
                </c:pt>
                <c:pt idx="14235">
                  <c:v>-163.51535259735502</c:v>
                </c:pt>
                <c:pt idx="14236">
                  <c:v>-163.51567651386426</c:v>
                </c:pt>
                <c:pt idx="14237">
                  <c:v>-163.51569456511169</c:v>
                </c:pt>
                <c:pt idx="14238">
                  <c:v>-163.51582791844467</c:v>
                </c:pt>
                <c:pt idx="14239">
                  <c:v>-163.51625079028335</c:v>
                </c:pt>
                <c:pt idx="14240">
                  <c:v>-163.51630302622482</c:v>
                </c:pt>
                <c:pt idx="14241">
                  <c:v>-163.51632253678224</c:v>
                </c:pt>
                <c:pt idx="14242">
                  <c:v>-163.51654855907742</c:v>
                </c:pt>
                <c:pt idx="14243">
                  <c:v>-163.51673115099342</c:v>
                </c:pt>
                <c:pt idx="14244">
                  <c:v>-163.51673818323999</c:v>
                </c:pt>
                <c:pt idx="14245">
                  <c:v>-163.51683932641993</c:v>
                </c:pt>
                <c:pt idx="14246">
                  <c:v>-163.51720548710134</c:v>
                </c:pt>
                <c:pt idx="14247">
                  <c:v>-163.51775237441859</c:v>
                </c:pt>
                <c:pt idx="14248">
                  <c:v>-163.51779552410491</c:v>
                </c:pt>
                <c:pt idx="14249">
                  <c:v>-163.51799556448756</c:v>
                </c:pt>
                <c:pt idx="14250">
                  <c:v>-163.51807094335715</c:v>
                </c:pt>
                <c:pt idx="14251">
                  <c:v>-163.51881020562143</c:v>
                </c:pt>
                <c:pt idx="14252">
                  <c:v>-163.51902276916999</c:v>
                </c:pt>
                <c:pt idx="14253">
                  <c:v>-163.51913551130207</c:v>
                </c:pt>
                <c:pt idx="14254">
                  <c:v>-163.51920333279057</c:v>
                </c:pt>
                <c:pt idx="14255">
                  <c:v>-163.51929102089764</c:v>
                </c:pt>
                <c:pt idx="14256">
                  <c:v>-163.51940321190594</c:v>
                </c:pt>
                <c:pt idx="14257">
                  <c:v>-163.51979271137742</c:v>
                </c:pt>
                <c:pt idx="14258">
                  <c:v>-163.51979359735509</c:v>
                </c:pt>
                <c:pt idx="14259">
                  <c:v>-163.51993444427566</c:v>
                </c:pt>
                <c:pt idx="14260">
                  <c:v>-163.51994112909307</c:v>
                </c:pt>
                <c:pt idx="14261">
                  <c:v>-163.52025957818751</c:v>
                </c:pt>
                <c:pt idx="14262">
                  <c:v>-163.52148059735504</c:v>
                </c:pt>
                <c:pt idx="14263">
                  <c:v>-163.52168921500251</c:v>
                </c:pt>
                <c:pt idx="14264">
                  <c:v>-163.52197360053987</c:v>
                </c:pt>
                <c:pt idx="14265">
                  <c:v>-163.52232141893583</c:v>
                </c:pt>
                <c:pt idx="14266">
                  <c:v>-163.5224081641293</c:v>
                </c:pt>
                <c:pt idx="14267">
                  <c:v>-163.52246556803965</c:v>
                </c:pt>
                <c:pt idx="14268">
                  <c:v>-163.52252559735513</c:v>
                </c:pt>
                <c:pt idx="14269">
                  <c:v>-163.52279727887324</c:v>
                </c:pt>
                <c:pt idx="14270">
                  <c:v>-163.52337093171971</c:v>
                </c:pt>
                <c:pt idx="14271">
                  <c:v>-163.52405559417031</c:v>
                </c:pt>
                <c:pt idx="14272">
                  <c:v>-163.52417568465756</c:v>
                </c:pt>
                <c:pt idx="14273">
                  <c:v>-163.52429759735509</c:v>
                </c:pt>
                <c:pt idx="14274">
                  <c:v>-163.52441458143116</c:v>
                </c:pt>
                <c:pt idx="14275">
                  <c:v>-163.52449032719832</c:v>
                </c:pt>
                <c:pt idx="14276">
                  <c:v>-163.52460464474842</c:v>
                </c:pt>
                <c:pt idx="14277">
                  <c:v>-163.52473995719919</c:v>
                </c:pt>
                <c:pt idx="14278">
                  <c:v>-163.52481357187682</c:v>
                </c:pt>
                <c:pt idx="14279">
                  <c:v>-163.52511207185614</c:v>
                </c:pt>
                <c:pt idx="14280">
                  <c:v>-163.52527471514253</c:v>
                </c:pt>
                <c:pt idx="14281">
                  <c:v>-163.5254633800634</c:v>
                </c:pt>
                <c:pt idx="14282">
                  <c:v>-163.52577173686279</c:v>
                </c:pt>
                <c:pt idx="14283">
                  <c:v>-163.52607559735506</c:v>
                </c:pt>
                <c:pt idx="14284">
                  <c:v>-163.52616310361211</c:v>
                </c:pt>
                <c:pt idx="14285">
                  <c:v>-163.52635750818092</c:v>
                </c:pt>
                <c:pt idx="14286">
                  <c:v>-163.52675008768645</c:v>
                </c:pt>
                <c:pt idx="14287">
                  <c:v>-163.52716401452781</c:v>
                </c:pt>
                <c:pt idx="14288">
                  <c:v>-163.52726019606678</c:v>
                </c:pt>
                <c:pt idx="14289">
                  <c:v>-163.52740894074404</c:v>
                </c:pt>
                <c:pt idx="14290">
                  <c:v>-163.52786152660747</c:v>
                </c:pt>
                <c:pt idx="14291">
                  <c:v>-163.52886667055265</c:v>
                </c:pt>
                <c:pt idx="14292">
                  <c:v>-163.52935959098551</c:v>
                </c:pt>
                <c:pt idx="14293">
                  <c:v>-163.5301705941703</c:v>
                </c:pt>
                <c:pt idx="14294">
                  <c:v>-163.53025659735508</c:v>
                </c:pt>
                <c:pt idx="14295">
                  <c:v>-163.53028750112134</c:v>
                </c:pt>
                <c:pt idx="14296">
                  <c:v>-163.53050882331831</c:v>
                </c:pt>
                <c:pt idx="14297">
                  <c:v>-163.53061657187681</c:v>
                </c:pt>
                <c:pt idx="14298">
                  <c:v>-163.53077674687358</c:v>
                </c:pt>
                <c:pt idx="14299">
                  <c:v>-163.53096310927208</c:v>
                </c:pt>
                <c:pt idx="14300">
                  <c:v>-163.53192751136572</c:v>
                </c:pt>
                <c:pt idx="14301">
                  <c:v>-163.53239011635256</c:v>
                </c:pt>
                <c:pt idx="14302">
                  <c:v>-163.53247897312383</c:v>
                </c:pt>
                <c:pt idx="14303">
                  <c:v>-163.53271602398377</c:v>
                </c:pt>
                <c:pt idx="14304">
                  <c:v>-163.53310951773528</c:v>
                </c:pt>
                <c:pt idx="14305">
                  <c:v>-163.53326551455055</c:v>
                </c:pt>
                <c:pt idx="14306">
                  <c:v>-163.53328320862869</c:v>
                </c:pt>
                <c:pt idx="14307">
                  <c:v>-163.53349616103313</c:v>
                </c:pt>
                <c:pt idx="14308">
                  <c:v>-163.53358025863426</c:v>
                </c:pt>
                <c:pt idx="14309">
                  <c:v>-163.53374859092759</c:v>
                </c:pt>
                <c:pt idx="14310">
                  <c:v>-163.53375014183354</c:v>
                </c:pt>
                <c:pt idx="14311">
                  <c:v>-163.53378446359361</c:v>
                </c:pt>
                <c:pt idx="14312">
                  <c:v>-163.5338379178593</c:v>
                </c:pt>
                <c:pt idx="14313">
                  <c:v>-163.53405253047453</c:v>
                </c:pt>
                <c:pt idx="14314">
                  <c:v>-163.5343927903694</c:v>
                </c:pt>
                <c:pt idx="14315">
                  <c:v>-163.53512999638497</c:v>
                </c:pt>
                <c:pt idx="14316">
                  <c:v>-163.53513375336229</c:v>
                </c:pt>
                <c:pt idx="14317">
                  <c:v>-163.53528431307058</c:v>
                </c:pt>
                <c:pt idx="14318">
                  <c:v>-163.53559977565706</c:v>
                </c:pt>
                <c:pt idx="14319">
                  <c:v>-163.53569303018364</c:v>
                </c:pt>
                <c:pt idx="14320">
                  <c:v>-163.5369015973551</c:v>
                </c:pt>
                <c:pt idx="14321">
                  <c:v>-163.53705109733536</c:v>
                </c:pt>
                <c:pt idx="14322">
                  <c:v>-163.53730556483569</c:v>
                </c:pt>
                <c:pt idx="14323">
                  <c:v>-163.53770659735511</c:v>
                </c:pt>
                <c:pt idx="14324">
                  <c:v>-163.53814211109946</c:v>
                </c:pt>
                <c:pt idx="14325">
                  <c:v>-163.53820647314805</c:v>
                </c:pt>
                <c:pt idx="14326">
                  <c:v>-163.5385283680489</c:v>
                </c:pt>
                <c:pt idx="14327">
                  <c:v>-163.53864436486413</c:v>
                </c:pt>
                <c:pt idx="14328">
                  <c:v>-163.53867620350763</c:v>
                </c:pt>
                <c:pt idx="14329">
                  <c:v>-163.53903430745851</c:v>
                </c:pt>
                <c:pt idx="14330">
                  <c:v>-163.53925051839778</c:v>
                </c:pt>
                <c:pt idx="14331">
                  <c:v>-163.53936069272496</c:v>
                </c:pt>
                <c:pt idx="14332">
                  <c:v>-163.53945654958326</c:v>
                </c:pt>
                <c:pt idx="14333">
                  <c:v>-163.53968382980145</c:v>
                </c:pt>
                <c:pt idx="14334">
                  <c:v>-163.53994095667215</c:v>
                </c:pt>
                <c:pt idx="14335">
                  <c:v>-163.54002022473065</c:v>
                </c:pt>
                <c:pt idx="14336">
                  <c:v>-163.54005059417028</c:v>
                </c:pt>
                <c:pt idx="14337">
                  <c:v>-163.54020300095402</c:v>
                </c:pt>
                <c:pt idx="14338">
                  <c:v>-163.54044380420714</c:v>
                </c:pt>
                <c:pt idx="14339">
                  <c:v>-163.54074559735508</c:v>
                </c:pt>
                <c:pt idx="14340">
                  <c:v>-163.54074604905469</c:v>
                </c:pt>
                <c:pt idx="14341">
                  <c:v>-163.54084674687357</c:v>
                </c:pt>
                <c:pt idx="14342">
                  <c:v>-163.54115259735508</c:v>
                </c:pt>
                <c:pt idx="14343">
                  <c:v>-163.54131996709884</c:v>
                </c:pt>
                <c:pt idx="14344">
                  <c:v>-163.54182319240579</c:v>
                </c:pt>
                <c:pt idx="14345">
                  <c:v>-163.54208625900441</c:v>
                </c:pt>
                <c:pt idx="14346">
                  <c:v>-163.54283859417029</c:v>
                </c:pt>
                <c:pt idx="14347">
                  <c:v>-163.54292843811507</c:v>
                </c:pt>
                <c:pt idx="14348">
                  <c:v>-163.54303558422455</c:v>
                </c:pt>
                <c:pt idx="14349">
                  <c:v>-163.54374959735509</c:v>
                </c:pt>
                <c:pt idx="14350">
                  <c:v>-163.54394941263649</c:v>
                </c:pt>
                <c:pt idx="14351">
                  <c:v>-163.54449852072207</c:v>
                </c:pt>
                <c:pt idx="14352">
                  <c:v>-163.54498148122678</c:v>
                </c:pt>
                <c:pt idx="14353">
                  <c:v>-163.54507587746642</c:v>
                </c:pt>
                <c:pt idx="14354">
                  <c:v>-163.54530921440346</c:v>
                </c:pt>
                <c:pt idx="14355">
                  <c:v>-163.54546230753692</c:v>
                </c:pt>
                <c:pt idx="14356">
                  <c:v>-163.54559590498297</c:v>
                </c:pt>
                <c:pt idx="14357">
                  <c:v>-163.54582248907207</c:v>
                </c:pt>
                <c:pt idx="14358">
                  <c:v>-163.54625938397305</c:v>
                </c:pt>
                <c:pt idx="14359">
                  <c:v>-163.54637788365582</c:v>
                </c:pt>
                <c:pt idx="14360">
                  <c:v>-163.54662731049345</c:v>
                </c:pt>
                <c:pt idx="14361">
                  <c:v>-163.54683192216496</c:v>
                </c:pt>
                <c:pt idx="14362">
                  <c:v>-163.54693238390024</c:v>
                </c:pt>
                <c:pt idx="14363">
                  <c:v>-163.54703569253022</c:v>
                </c:pt>
                <c:pt idx="14364">
                  <c:v>-163.54731800487286</c:v>
                </c:pt>
                <c:pt idx="14365">
                  <c:v>-163.54755956850087</c:v>
                </c:pt>
                <c:pt idx="14366">
                  <c:v>-163.54766784891123</c:v>
                </c:pt>
                <c:pt idx="14367">
                  <c:v>-163.5477215432137</c:v>
                </c:pt>
                <c:pt idx="14368">
                  <c:v>-163.54819830116722</c:v>
                </c:pt>
                <c:pt idx="14369">
                  <c:v>-163.54826643811506</c:v>
                </c:pt>
                <c:pt idx="14370">
                  <c:v>-163.54850899808508</c:v>
                </c:pt>
                <c:pt idx="14371">
                  <c:v>-163.54919059735505</c:v>
                </c:pt>
                <c:pt idx="14372">
                  <c:v>-163.54923784224547</c:v>
                </c:pt>
                <c:pt idx="14373">
                  <c:v>-163.54941240286701</c:v>
                </c:pt>
                <c:pt idx="14374">
                  <c:v>-163.54954419606682</c:v>
                </c:pt>
                <c:pt idx="14375">
                  <c:v>-163.54979650818092</c:v>
                </c:pt>
                <c:pt idx="14376">
                  <c:v>-163.55021254938936</c:v>
                </c:pt>
                <c:pt idx="14377">
                  <c:v>-163.55075582980146</c:v>
                </c:pt>
                <c:pt idx="14378">
                  <c:v>-163.5516062916127</c:v>
                </c:pt>
                <c:pt idx="14379">
                  <c:v>-163.5523419029478</c:v>
                </c:pt>
                <c:pt idx="14380">
                  <c:v>-163.55251612962275</c:v>
                </c:pt>
                <c:pt idx="14381">
                  <c:v>-163.55254160053985</c:v>
                </c:pt>
                <c:pt idx="14382">
                  <c:v>-163.55259190570217</c:v>
                </c:pt>
                <c:pt idx="14383">
                  <c:v>-163.55271364841889</c:v>
                </c:pt>
                <c:pt idx="14384">
                  <c:v>-163.55327175336228</c:v>
                </c:pt>
                <c:pt idx="14385">
                  <c:v>-163.5533746546277</c:v>
                </c:pt>
                <c:pt idx="14386">
                  <c:v>-163.55342436478986</c:v>
                </c:pt>
                <c:pt idx="14387">
                  <c:v>-163.55392914667331</c:v>
                </c:pt>
                <c:pt idx="14388">
                  <c:v>-163.55521209415042</c:v>
                </c:pt>
                <c:pt idx="14389">
                  <c:v>-163.55532921566407</c:v>
                </c:pt>
                <c:pt idx="14390">
                  <c:v>-163.55563859735503</c:v>
                </c:pt>
                <c:pt idx="14391">
                  <c:v>-163.55576357818751</c:v>
                </c:pt>
                <c:pt idx="14392">
                  <c:v>-163.55589266006535</c:v>
                </c:pt>
                <c:pt idx="14393">
                  <c:v>-163.55608796885497</c:v>
                </c:pt>
                <c:pt idx="14394">
                  <c:v>-163.55665657466812</c:v>
                </c:pt>
                <c:pt idx="14395">
                  <c:v>-163.55688459735512</c:v>
                </c:pt>
                <c:pt idx="14396">
                  <c:v>-163.5570075973551</c:v>
                </c:pt>
                <c:pt idx="14397">
                  <c:v>-163.55703104039421</c:v>
                </c:pt>
                <c:pt idx="14398">
                  <c:v>-163.55707853365931</c:v>
                </c:pt>
                <c:pt idx="14399">
                  <c:v>-163.5573389792176</c:v>
                </c:pt>
                <c:pt idx="14400">
                  <c:v>-163.5573531748293</c:v>
                </c:pt>
                <c:pt idx="14401">
                  <c:v>-163.5575752055357</c:v>
                </c:pt>
                <c:pt idx="14402">
                  <c:v>-163.55761736782884</c:v>
                </c:pt>
                <c:pt idx="14403">
                  <c:v>-163.5578835973551</c:v>
                </c:pt>
                <c:pt idx="14404">
                  <c:v>-163.55814860053985</c:v>
                </c:pt>
                <c:pt idx="14405">
                  <c:v>-163.55822358461594</c:v>
                </c:pt>
                <c:pt idx="14406">
                  <c:v>-163.55824149821649</c:v>
                </c:pt>
                <c:pt idx="14407">
                  <c:v>-163.55848053935</c:v>
                </c:pt>
                <c:pt idx="14408">
                  <c:v>-163.55848830753695</c:v>
                </c:pt>
                <c:pt idx="14409">
                  <c:v>-163.55853002923988</c:v>
                </c:pt>
                <c:pt idx="14410">
                  <c:v>-163.55858502644068</c:v>
                </c:pt>
                <c:pt idx="14411">
                  <c:v>-163.55889716103314</c:v>
                </c:pt>
                <c:pt idx="14412">
                  <c:v>-163.55935403363728</c:v>
                </c:pt>
                <c:pt idx="14413">
                  <c:v>-163.55960729798238</c:v>
                </c:pt>
                <c:pt idx="14414">
                  <c:v>-163.55971859735513</c:v>
                </c:pt>
                <c:pt idx="14415">
                  <c:v>-163.5597295718768</c:v>
                </c:pt>
                <c:pt idx="14416">
                  <c:v>-163.55976912590793</c:v>
                </c:pt>
                <c:pt idx="14417">
                  <c:v>-163.56046186367632</c:v>
                </c:pt>
                <c:pt idx="14418">
                  <c:v>-163.56108070500611</c:v>
                </c:pt>
                <c:pt idx="14419">
                  <c:v>-163.56128469863475</c:v>
                </c:pt>
                <c:pt idx="14420">
                  <c:v>-163.56154745722398</c:v>
                </c:pt>
                <c:pt idx="14421">
                  <c:v>-163.56165912281452</c:v>
                </c:pt>
                <c:pt idx="14422">
                  <c:v>-163.56242983499104</c:v>
                </c:pt>
                <c:pt idx="14423">
                  <c:v>-163.56248007453945</c:v>
                </c:pt>
                <c:pt idx="14424">
                  <c:v>-163.56249724065495</c:v>
                </c:pt>
                <c:pt idx="14425">
                  <c:v>-163.56251694711528</c:v>
                </c:pt>
                <c:pt idx="14426">
                  <c:v>-163.56255066040657</c:v>
                </c:pt>
                <c:pt idx="14427">
                  <c:v>-163.56260158461595</c:v>
                </c:pt>
                <c:pt idx="14428">
                  <c:v>-163.56300415784824</c:v>
                </c:pt>
                <c:pt idx="14429">
                  <c:v>-163.56337472093446</c:v>
                </c:pt>
                <c:pt idx="14430">
                  <c:v>-163.56366943471983</c:v>
                </c:pt>
                <c:pt idx="14431">
                  <c:v>-163.56369759735509</c:v>
                </c:pt>
                <c:pt idx="14432">
                  <c:v>-163.56426905274671</c:v>
                </c:pt>
                <c:pt idx="14433">
                  <c:v>-163.56437088394568</c:v>
                </c:pt>
                <c:pt idx="14434">
                  <c:v>-163.56455859735507</c:v>
                </c:pt>
                <c:pt idx="14435">
                  <c:v>-163.5646555209201</c:v>
                </c:pt>
                <c:pt idx="14436">
                  <c:v>-163.56492059735507</c:v>
                </c:pt>
                <c:pt idx="14437">
                  <c:v>-163.56499764841897</c:v>
                </c:pt>
                <c:pt idx="14438">
                  <c:v>-163.56503724614043</c:v>
                </c:pt>
                <c:pt idx="14439">
                  <c:v>-163.56547802644073</c:v>
                </c:pt>
                <c:pt idx="14440">
                  <c:v>-163.5655078703341</c:v>
                </c:pt>
                <c:pt idx="14441">
                  <c:v>-163.56556121517605</c:v>
                </c:pt>
                <c:pt idx="14442">
                  <c:v>-163.5656349603841</c:v>
                </c:pt>
                <c:pt idx="14443">
                  <c:v>-163.56563788394567</c:v>
                </c:pt>
                <c:pt idx="14444">
                  <c:v>-163.56577733864864</c:v>
                </c:pt>
                <c:pt idx="14445">
                  <c:v>-163.56581724065492</c:v>
                </c:pt>
                <c:pt idx="14446">
                  <c:v>-163.56593198363885</c:v>
                </c:pt>
                <c:pt idx="14447">
                  <c:v>-163.5659463106436</c:v>
                </c:pt>
                <c:pt idx="14448">
                  <c:v>-163.5659561577591</c:v>
                </c:pt>
                <c:pt idx="14449">
                  <c:v>-163.56642259735506</c:v>
                </c:pt>
                <c:pt idx="14450">
                  <c:v>-163.56675259417028</c:v>
                </c:pt>
                <c:pt idx="14451">
                  <c:v>-163.56690344448469</c:v>
                </c:pt>
                <c:pt idx="14452">
                  <c:v>-163.56694765768751</c:v>
                </c:pt>
                <c:pt idx="14453">
                  <c:v>-163.5671879603841</c:v>
                </c:pt>
                <c:pt idx="14454">
                  <c:v>-163.56748517058779</c:v>
                </c:pt>
                <c:pt idx="14455">
                  <c:v>-163.56777554321368</c:v>
                </c:pt>
                <c:pt idx="14456">
                  <c:v>-163.56892001452778</c:v>
                </c:pt>
                <c:pt idx="14457">
                  <c:v>-163.56901059735509</c:v>
                </c:pt>
                <c:pt idx="14458">
                  <c:v>-163.56925930116722</c:v>
                </c:pt>
                <c:pt idx="14459">
                  <c:v>-163.56937938715791</c:v>
                </c:pt>
                <c:pt idx="14460">
                  <c:v>-163.56947248263674</c:v>
                </c:pt>
                <c:pt idx="14461">
                  <c:v>-163.56958178839699</c:v>
                </c:pt>
                <c:pt idx="14462">
                  <c:v>-163.56977316103314</c:v>
                </c:pt>
                <c:pt idx="14463">
                  <c:v>-163.57000359735508</c:v>
                </c:pt>
                <c:pt idx="14464">
                  <c:v>-163.57005459735507</c:v>
                </c:pt>
                <c:pt idx="14465">
                  <c:v>-163.57006024974584</c:v>
                </c:pt>
                <c:pt idx="14466">
                  <c:v>-163.57018443471983</c:v>
                </c:pt>
                <c:pt idx="14467">
                  <c:v>-163.57021659417029</c:v>
                </c:pt>
                <c:pt idx="14468">
                  <c:v>-163.57025157187675</c:v>
                </c:pt>
                <c:pt idx="14469">
                  <c:v>-163.57035059417029</c:v>
                </c:pt>
                <c:pt idx="14470">
                  <c:v>-163.5706194157508</c:v>
                </c:pt>
                <c:pt idx="14471">
                  <c:v>-163.57133625012705</c:v>
                </c:pt>
                <c:pt idx="14472">
                  <c:v>-163.57156794711528</c:v>
                </c:pt>
                <c:pt idx="14473">
                  <c:v>-163.571703176478</c:v>
                </c:pt>
                <c:pt idx="14474">
                  <c:v>-163.57198605911657</c:v>
                </c:pt>
                <c:pt idx="14475">
                  <c:v>-163.57242354639848</c:v>
                </c:pt>
                <c:pt idx="14476">
                  <c:v>-163.57255099860322</c:v>
                </c:pt>
                <c:pt idx="14477">
                  <c:v>-163.57272238715791</c:v>
                </c:pt>
                <c:pt idx="14478">
                  <c:v>-163.57297516421798</c:v>
                </c:pt>
                <c:pt idx="14479">
                  <c:v>-163.57316648270245</c:v>
                </c:pt>
                <c:pt idx="14480">
                  <c:v>-163.57368659735505</c:v>
                </c:pt>
                <c:pt idx="14481">
                  <c:v>-163.57369259735509</c:v>
                </c:pt>
                <c:pt idx="14482">
                  <c:v>-163.57413435486859</c:v>
                </c:pt>
                <c:pt idx="14483">
                  <c:v>-163.57432514143667</c:v>
                </c:pt>
                <c:pt idx="14484">
                  <c:v>-163.57452942784957</c:v>
                </c:pt>
                <c:pt idx="14485">
                  <c:v>-163.57472353365924</c:v>
                </c:pt>
                <c:pt idx="14486">
                  <c:v>-163.57502693405132</c:v>
                </c:pt>
                <c:pt idx="14487">
                  <c:v>-163.57509809365297</c:v>
                </c:pt>
                <c:pt idx="14488">
                  <c:v>-163.57524612590794</c:v>
                </c:pt>
                <c:pt idx="14489">
                  <c:v>-163.57546841263652</c:v>
                </c:pt>
                <c:pt idx="14490">
                  <c:v>-163.57548890613299</c:v>
                </c:pt>
                <c:pt idx="14491">
                  <c:v>-163.5760539858635</c:v>
                </c:pt>
                <c:pt idx="14492">
                  <c:v>-163.57620659735511</c:v>
                </c:pt>
                <c:pt idx="14493">
                  <c:v>-163.57647759098546</c:v>
                </c:pt>
                <c:pt idx="14494">
                  <c:v>-163.57650158461593</c:v>
                </c:pt>
                <c:pt idx="14495">
                  <c:v>-163.57666659862537</c:v>
                </c:pt>
                <c:pt idx="14496">
                  <c:v>-163.57701467042841</c:v>
                </c:pt>
                <c:pt idx="14497">
                  <c:v>-163.57702428767638</c:v>
                </c:pt>
                <c:pt idx="14498">
                  <c:v>-163.57783668873853</c:v>
                </c:pt>
                <c:pt idx="14499">
                  <c:v>-163.5779778448472</c:v>
                </c:pt>
                <c:pt idx="14500">
                  <c:v>-163.57829927887326</c:v>
                </c:pt>
                <c:pt idx="14501">
                  <c:v>-163.57861300178811</c:v>
                </c:pt>
                <c:pt idx="14502">
                  <c:v>-163.57921459417028</c:v>
                </c:pt>
                <c:pt idx="14503">
                  <c:v>-163.57955160366765</c:v>
                </c:pt>
                <c:pt idx="14504">
                  <c:v>-163.57960851351248</c:v>
                </c:pt>
                <c:pt idx="14505">
                  <c:v>-163.57968671832748</c:v>
                </c:pt>
                <c:pt idx="14506">
                  <c:v>-163.5796925560004</c:v>
                </c:pt>
                <c:pt idx="14507">
                  <c:v>-163.57994160053983</c:v>
                </c:pt>
                <c:pt idx="14508">
                  <c:v>-163.58046512599941</c:v>
                </c:pt>
                <c:pt idx="14509">
                  <c:v>-163.58065071482832</c:v>
                </c:pt>
                <c:pt idx="14510">
                  <c:v>-163.58066570558751</c:v>
                </c:pt>
                <c:pt idx="14511">
                  <c:v>-163.58067255913764</c:v>
                </c:pt>
                <c:pt idx="14512">
                  <c:v>-163.58078989122924</c:v>
                </c:pt>
                <c:pt idx="14513">
                  <c:v>-163.58109747308163</c:v>
                </c:pt>
                <c:pt idx="14514">
                  <c:v>-163.5813273609489</c:v>
                </c:pt>
                <c:pt idx="14515">
                  <c:v>-163.5813355909855</c:v>
                </c:pt>
                <c:pt idx="14516">
                  <c:v>-163.58136859735509</c:v>
                </c:pt>
                <c:pt idx="14517">
                  <c:v>-163.58192758143116</c:v>
                </c:pt>
                <c:pt idx="14518">
                  <c:v>-163.58193959417031</c:v>
                </c:pt>
                <c:pt idx="14519">
                  <c:v>-163.58206399435267</c:v>
                </c:pt>
                <c:pt idx="14520">
                  <c:v>-163.58214872696936</c:v>
                </c:pt>
                <c:pt idx="14521">
                  <c:v>-163.58225347931366</c:v>
                </c:pt>
                <c:pt idx="14522">
                  <c:v>-163.58233208450133</c:v>
                </c:pt>
                <c:pt idx="14523">
                  <c:v>-163.58234557824636</c:v>
                </c:pt>
                <c:pt idx="14524">
                  <c:v>-163.58293718809463</c:v>
                </c:pt>
                <c:pt idx="14525">
                  <c:v>-163.58333791135516</c:v>
                </c:pt>
                <c:pt idx="14526">
                  <c:v>-163.5833849793917</c:v>
                </c:pt>
                <c:pt idx="14527">
                  <c:v>-163.58380759735502</c:v>
                </c:pt>
                <c:pt idx="14528">
                  <c:v>-163.5839575973551</c:v>
                </c:pt>
                <c:pt idx="14529">
                  <c:v>-163.58401488383677</c:v>
                </c:pt>
                <c:pt idx="14530">
                  <c:v>-163.58406459735508</c:v>
                </c:pt>
                <c:pt idx="14531">
                  <c:v>-163.58427659735509</c:v>
                </c:pt>
                <c:pt idx="14532">
                  <c:v>-163.58437765327974</c:v>
                </c:pt>
                <c:pt idx="14533">
                  <c:v>-163.58490883528955</c:v>
                </c:pt>
                <c:pt idx="14534">
                  <c:v>-163.58514324656028</c:v>
                </c:pt>
                <c:pt idx="14535">
                  <c:v>-163.58596347314801</c:v>
                </c:pt>
                <c:pt idx="14536">
                  <c:v>-163.5860075909855</c:v>
                </c:pt>
                <c:pt idx="14537">
                  <c:v>-163.5860845941703</c:v>
                </c:pt>
                <c:pt idx="14538">
                  <c:v>-163.58610674893498</c:v>
                </c:pt>
                <c:pt idx="14539">
                  <c:v>-163.58617514804183</c:v>
                </c:pt>
                <c:pt idx="14540">
                  <c:v>-163.58617949862648</c:v>
                </c:pt>
                <c:pt idx="14541">
                  <c:v>-163.58713859417031</c:v>
                </c:pt>
                <c:pt idx="14542">
                  <c:v>-163.58769399195916</c:v>
                </c:pt>
                <c:pt idx="14543">
                  <c:v>-163.58780959735503</c:v>
                </c:pt>
                <c:pt idx="14544">
                  <c:v>-163.58784558461593</c:v>
                </c:pt>
                <c:pt idx="14545">
                  <c:v>-163.58788742197871</c:v>
                </c:pt>
                <c:pt idx="14546">
                  <c:v>-163.58839858143114</c:v>
                </c:pt>
                <c:pt idx="14547">
                  <c:v>-163.58851358143113</c:v>
                </c:pt>
                <c:pt idx="14548">
                  <c:v>-163.58874060970831</c:v>
                </c:pt>
                <c:pt idx="14549">
                  <c:v>-163.58894382980151</c:v>
                </c:pt>
                <c:pt idx="14550">
                  <c:v>-163.58911782950378</c:v>
                </c:pt>
                <c:pt idx="14551">
                  <c:v>-163.58913307772508</c:v>
                </c:pt>
                <c:pt idx="14552">
                  <c:v>-163.58919912281451</c:v>
                </c:pt>
                <c:pt idx="14553">
                  <c:v>-163.58941762502019</c:v>
                </c:pt>
                <c:pt idx="14554">
                  <c:v>-163.58988053996728</c:v>
                </c:pt>
                <c:pt idx="14555">
                  <c:v>-163.59027111747241</c:v>
                </c:pt>
                <c:pt idx="14556">
                  <c:v>-163.59060748270247</c:v>
                </c:pt>
                <c:pt idx="14557">
                  <c:v>-163.59072889002661</c:v>
                </c:pt>
                <c:pt idx="14558">
                  <c:v>-163.59074243704953</c:v>
                </c:pt>
                <c:pt idx="14559">
                  <c:v>-163.59092459098551</c:v>
                </c:pt>
                <c:pt idx="14560">
                  <c:v>-163.59093059729759</c:v>
                </c:pt>
                <c:pt idx="14561">
                  <c:v>-163.59122462730284</c:v>
                </c:pt>
                <c:pt idx="14562">
                  <c:v>-163.59167174970221</c:v>
                </c:pt>
                <c:pt idx="14563">
                  <c:v>-163.59198108450133</c:v>
                </c:pt>
                <c:pt idx="14564">
                  <c:v>-163.5923409343728</c:v>
                </c:pt>
                <c:pt idx="14565">
                  <c:v>-163.59282259735508</c:v>
                </c:pt>
                <c:pt idx="14566">
                  <c:v>-163.59311305566655</c:v>
                </c:pt>
                <c:pt idx="14567">
                  <c:v>-163.59319955555523</c:v>
                </c:pt>
                <c:pt idx="14568">
                  <c:v>-163.59327446741156</c:v>
                </c:pt>
                <c:pt idx="14569">
                  <c:v>-163.59332656550723</c:v>
                </c:pt>
                <c:pt idx="14570">
                  <c:v>-163.59350431953405</c:v>
                </c:pt>
                <c:pt idx="14571">
                  <c:v>-163.59393753684407</c:v>
                </c:pt>
                <c:pt idx="14572">
                  <c:v>-163.59406959417029</c:v>
                </c:pt>
                <c:pt idx="14573">
                  <c:v>-163.59419957824642</c:v>
                </c:pt>
                <c:pt idx="14574">
                  <c:v>-163.5942135463373</c:v>
                </c:pt>
                <c:pt idx="14575">
                  <c:v>-163.5942569696615</c:v>
                </c:pt>
                <c:pt idx="14576">
                  <c:v>-163.59430459735509</c:v>
                </c:pt>
                <c:pt idx="14577">
                  <c:v>-163.59451102089761</c:v>
                </c:pt>
                <c:pt idx="14578">
                  <c:v>-163.59452598257684</c:v>
                </c:pt>
                <c:pt idx="14579">
                  <c:v>-163.59494098215706</c:v>
                </c:pt>
                <c:pt idx="14580">
                  <c:v>-163.59498028524297</c:v>
                </c:pt>
                <c:pt idx="14581">
                  <c:v>-163.59520867373766</c:v>
                </c:pt>
                <c:pt idx="14582">
                  <c:v>-163.59549389958283</c:v>
                </c:pt>
                <c:pt idx="14583">
                  <c:v>-163.59563713546328</c:v>
                </c:pt>
                <c:pt idx="14584">
                  <c:v>-163.59582496647607</c:v>
                </c:pt>
                <c:pt idx="14585">
                  <c:v>-163.59608602356991</c:v>
                </c:pt>
                <c:pt idx="14586">
                  <c:v>-163.59623158461596</c:v>
                </c:pt>
                <c:pt idx="14587">
                  <c:v>-163.5966635094062</c:v>
                </c:pt>
                <c:pt idx="14588">
                  <c:v>-163.59679650499606</c:v>
                </c:pt>
                <c:pt idx="14589">
                  <c:v>-163.59685749439677</c:v>
                </c:pt>
                <c:pt idx="14590">
                  <c:v>-163.59798959735508</c:v>
                </c:pt>
                <c:pt idx="14591">
                  <c:v>-163.59800412281453</c:v>
                </c:pt>
                <c:pt idx="14592">
                  <c:v>-163.59834560053986</c:v>
                </c:pt>
                <c:pt idx="14593">
                  <c:v>-163.5983576928476</c:v>
                </c:pt>
                <c:pt idx="14594">
                  <c:v>-163.59858296675398</c:v>
                </c:pt>
                <c:pt idx="14595">
                  <c:v>-163.59889185498713</c:v>
                </c:pt>
                <c:pt idx="14596">
                  <c:v>-163.59917235102816</c:v>
                </c:pt>
                <c:pt idx="14597">
                  <c:v>-163.59932139968174</c:v>
                </c:pt>
                <c:pt idx="14598">
                  <c:v>-163.59950230360525</c:v>
                </c:pt>
                <c:pt idx="14599">
                  <c:v>-163.59950919269397</c:v>
                </c:pt>
                <c:pt idx="14600">
                  <c:v>-163.599688215176</c:v>
                </c:pt>
                <c:pt idx="14601">
                  <c:v>-163.60007225012706</c:v>
                </c:pt>
                <c:pt idx="14602">
                  <c:v>-163.60050188702195</c:v>
                </c:pt>
                <c:pt idx="14603">
                  <c:v>-163.60052841263652</c:v>
                </c:pt>
                <c:pt idx="14604">
                  <c:v>-163.6005715973551</c:v>
                </c:pt>
                <c:pt idx="14605">
                  <c:v>-163.60103029005433</c:v>
                </c:pt>
                <c:pt idx="14606">
                  <c:v>-163.60124247626663</c:v>
                </c:pt>
                <c:pt idx="14607">
                  <c:v>-163.60131288684119</c:v>
                </c:pt>
                <c:pt idx="14608">
                  <c:v>-163.60242059735509</c:v>
                </c:pt>
                <c:pt idx="14609">
                  <c:v>-163.60243039946585</c:v>
                </c:pt>
                <c:pt idx="14610">
                  <c:v>-163.60288003949793</c:v>
                </c:pt>
                <c:pt idx="14611">
                  <c:v>-163.60312521745601</c:v>
                </c:pt>
                <c:pt idx="14612">
                  <c:v>-163.60314459735508</c:v>
                </c:pt>
                <c:pt idx="14613">
                  <c:v>-163.60366405583511</c:v>
                </c:pt>
                <c:pt idx="14614">
                  <c:v>-163.6039184890721</c:v>
                </c:pt>
                <c:pt idx="14615">
                  <c:v>-163.60422303990944</c:v>
                </c:pt>
                <c:pt idx="14616">
                  <c:v>-163.60435702398377</c:v>
                </c:pt>
                <c:pt idx="14617">
                  <c:v>-163.60462145573729</c:v>
                </c:pt>
                <c:pt idx="14618">
                  <c:v>-163.60472304000709</c:v>
                </c:pt>
                <c:pt idx="14619">
                  <c:v>-163.60483047612837</c:v>
                </c:pt>
                <c:pt idx="14620">
                  <c:v>-163.60511139034273</c:v>
                </c:pt>
                <c:pt idx="14621">
                  <c:v>-163.60514059735507</c:v>
                </c:pt>
                <c:pt idx="14622">
                  <c:v>-163.60532019582192</c:v>
                </c:pt>
                <c:pt idx="14623">
                  <c:v>-163.60576642212089</c:v>
                </c:pt>
                <c:pt idx="14624">
                  <c:v>-163.60582699319846</c:v>
                </c:pt>
                <c:pt idx="14625">
                  <c:v>-163.60637559735505</c:v>
                </c:pt>
                <c:pt idx="14626">
                  <c:v>-163.60685425657925</c:v>
                </c:pt>
                <c:pt idx="14627">
                  <c:v>-163.607222043192</c:v>
                </c:pt>
                <c:pt idx="14628">
                  <c:v>-163.60724637753012</c:v>
                </c:pt>
                <c:pt idx="14629">
                  <c:v>-163.60734046996322</c:v>
                </c:pt>
                <c:pt idx="14630">
                  <c:v>-163.60784354639847</c:v>
                </c:pt>
                <c:pt idx="14631">
                  <c:v>-163.6081575973551</c:v>
                </c:pt>
                <c:pt idx="14632">
                  <c:v>-163.60879681968993</c:v>
                </c:pt>
                <c:pt idx="14633">
                  <c:v>-163.60889786892332</c:v>
                </c:pt>
                <c:pt idx="14634">
                  <c:v>-163.6089785304745</c:v>
                </c:pt>
                <c:pt idx="14635">
                  <c:v>-163.60907607813107</c:v>
                </c:pt>
                <c:pt idx="14636">
                  <c:v>-163.60937859735509</c:v>
                </c:pt>
                <c:pt idx="14637">
                  <c:v>-163.60954911245787</c:v>
                </c:pt>
                <c:pt idx="14638">
                  <c:v>-163.60961518308059</c:v>
                </c:pt>
                <c:pt idx="14639">
                  <c:v>-163.60962268873851</c:v>
                </c:pt>
                <c:pt idx="14640">
                  <c:v>-163.60967761774367</c:v>
                </c:pt>
                <c:pt idx="14641">
                  <c:v>-163.6098814023637</c:v>
                </c:pt>
                <c:pt idx="14642">
                  <c:v>-163.60996164474841</c:v>
                </c:pt>
                <c:pt idx="14643">
                  <c:v>-163.61024083617141</c:v>
                </c:pt>
                <c:pt idx="14644">
                  <c:v>-163.61089859735506</c:v>
                </c:pt>
                <c:pt idx="14645">
                  <c:v>-163.61140306867125</c:v>
                </c:pt>
                <c:pt idx="14646">
                  <c:v>-163.61148384572627</c:v>
                </c:pt>
                <c:pt idx="14647">
                  <c:v>-163.61190919606682</c:v>
                </c:pt>
                <c:pt idx="14648">
                  <c:v>-163.61192359417029</c:v>
                </c:pt>
                <c:pt idx="14649">
                  <c:v>-163.61210443167602</c:v>
                </c:pt>
                <c:pt idx="14650">
                  <c:v>-163.61217367978841</c:v>
                </c:pt>
                <c:pt idx="14651">
                  <c:v>-163.61224059735505</c:v>
                </c:pt>
                <c:pt idx="14652">
                  <c:v>-163.61252490942516</c:v>
                </c:pt>
                <c:pt idx="14653">
                  <c:v>-163.61293032590561</c:v>
                </c:pt>
                <c:pt idx="14654">
                  <c:v>-163.6132348900266</c:v>
                </c:pt>
                <c:pt idx="14655">
                  <c:v>-163.6132460085756</c:v>
                </c:pt>
                <c:pt idx="14656">
                  <c:v>-163.61325659735508</c:v>
                </c:pt>
                <c:pt idx="14657">
                  <c:v>-163.61368932019889</c:v>
                </c:pt>
                <c:pt idx="14658">
                  <c:v>-163.61373334575504</c:v>
                </c:pt>
                <c:pt idx="14659">
                  <c:v>-163.61405760443671</c:v>
                </c:pt>
                <c:pt idx="14660">
                  <c:v>-163.6140705973551</c:v>
                </c:pt>
                <c:pt idx="14661">
                  <c:v>-163.61410425976413</c:v>
                </c:pt>
                <c:pt idx="14662">
                  <c:v>-163.61419213873893</c:v>
                </c:pt>
                <c:pt idx="14663">
                  <c:v>-163.61445368966261</c:v>
                </c:pt>
                <c:pt idx="14664">
                  <c:v>-163.61470759735508</c:v>
                </c:pt>
                <c:pt idx="14665">
                  <c:v>-163.61482213873896</c:v>
                </c:pt>
                <c:pt idx="14666">
                  <c:v>-163.61503239034272</c:v>
                </c:pt>
                <c:pt idx="14667">
                  <c:v>-163.61509859735509</c:v>
                </c:pt>
                <c:pt idx="14668">
                  <c:v>-163.61544543343388</c:v>
                </c:pt>
                <c:pt idx="14669">
                  <c:v>-163.61566219606675</c:v>
                </c:pt>
                <c:pt idx="14670">
                  <c:v>-163.61613850181129</c:v>
                </c:pt>
                <c:pt idx="14671">
                  <c:v>-163.61644825263284</c:v>
                </c:pt>
                <c:pt idx="14672">
                  <c:v>-163.61665516421797</c:v>
                </c:pt>
                <c:pt idx="14673">
                  <c:v>-163.61680684343088</c:v>
                </c:pt>
                <c:pt idx="14674">
                  <c:v>-163.6170215941703</c:v>
                </c:pt>
                <c:pt idx="14675">
                  <c:v>-163.61705470546582</c:v>
                </c:pt>
                <c:pt idx="14676">
                  <c:v>-163.61705925324569</c:v>
                </c:pt>
                <c:pt idx="14677">
                  <c:v>-163.61723973367717</c:v>
                </c:pt>
                <c:pt idx="14678">
                  <c:v>-163.61725159735505</c:v>
                </c:pt>
                <c:pt idx="14679">
                  <c:v>-163.61772959098556</c:v>
                </c:pt>
                <c:pt idx="14680">
                  <c:v>-163.61807832338394</c:v>
                </c:pt>
                <c:pt idx="14681">
                  <c:v>-163.61826832664599</c:v>
                </c:pt>
                <c:pt idx="14682">
                  <c:v>-163.61831010639534</c:v>
                </c:pt>
                <c:pt idx="14683">
                  <c:v>-163.61846357187682</c:v>
                </c:pt>
                <c:pt idx="14684">
                  <c:v>-163.6184825973551</c:v>
                </c:pt>
                <c:pt idx="14685">
                  <c:v>-163.61888620514804</c:v>
                </c:pt>
                <c:pt idx="14686">
                  <c:v>-163.61893759735509</c:v>
                </c:pt>
                <c:pt idx="14687">
                  <c:v>-163.61910890305529</c:v>
                </c:pt>
                <c:pt idx="14688">
                  <c:v>-163.61952423033239</c:v>
                </c:pt>
                <c:pt idx="14689">
                  <c:v>-163.61988756619726</c:v>
                </c:pt>
                <c:pt idx="14690">
                  <c:v>-163.61996713873896</c:v>
                </c:pt>
                <c:pt idx="14691">
                  <c:v>-163.62046641263649</c:v>
                </c:pt>
                <c:pt idx="14692">
                  <c:v>-163.62095171456309</c:v>
                </c:pt>
                <c:pt idx="14693">
                  <c:v>-163.62126134257022</c:v>
                </c:pt>
                <c:pt idx="14694">
                  <c:v>-163.62129648886949</c:v>
                </c:pt>
                <c:pt idx="14695">
                  <c:v>-163.62133721199112</c:v>
                </c:pt>
                <c:pt idx="14696">
                  <c:v>-163.62135506230146</c:v>
                </c:pt>
                <c:pt idx="14697">
                  <c:v>-163.62184620553569</c:v>
                </c:pt>
                <c:pt idx="14698">
                  <c:v>-163.62227330412281</c:v>
                </c:pt>
                <c:pt idx="14699">
                  <c:v>-163.62228627523024</c:v>
                </c:pt>
                <c:pt idx="14700">
                  <c:v>-163.6228945973551</c:v>
                </c:pt>
                <c:pt idx="14701">
                  <c:v>-163.6235185400289</c:v>
                </c:pt>
                <c:pt idx="14702">
                  <c:v>-163.62415629479756</c:v>
                </c:pt>
                <c:pt idx="14703">
                  <c:v>-163.62417959735509</c:v>
                </c:pt>
                <c:pt idx="14704">
                  <c:v>-163.62456638397305</c:v>
                </c:pt>
                <c:pt idx="14705">
                  <c:v>-163.62461338962072</c:v>
                </c:pt>
                <c:pt idx="14706">
                  <c:v>-163.6248645973551</c:v>
                </c:pt>
                <c:pt idx="14707">
                  <c:v>-163.62492336094891</c:v>
                </c:pt>
                <c:pt idx="14708">
                  <c:v>-163.62514213848581</c:v>
                </c:pt>
                <c:pt idx="14709">
                  <c:v>-163.62530248886944</c:v>
                </c:pt>
                <c:pt idx="14710">
                  <c:v>-163.62535858455757</c:v>
                </c:pt>
                <c:pt idx="14711">
                  <c:v>-163.62566044724849</c:v>
                </c:pt>
                <c:pt idx="14712">
                  <c:v>-163.62599044109038</c:v>
                </c:pt>
                <c:pt idx="14713">
                  <c:v>-163.62600253047449</c:v>
                </c:pt>
                <c:pt idx="14714">
                  <c:v>-163.62604473425245</c:v>
                </c:pt>
                <c:pt idx="14715">
                  <c:v>-163.62618859735508</c:v>
                </c:pt>
                <c:pt idx="14716">
                  <c:v>-163.62687059735509</c:v>
                </c:pt>
                <c:pt idx="14717">
                  <c:v>-163.62700519606679</c:v>
                </c:pt>
                <c:pt idx="14718">
                  <c:v>-163.62725958780067</c:v>
                </c:pt>
                <c:pt idx="14719">
                  <c:v>-163.62736559735509</c:v>
                </c:pt>
                <c:pt idx="14720">
                  <c:v>-163.62739058143117</c:v>
                </c:pt>
                <c:pt idx="14721">
                  <c:v>-163.62741456550722</c:v>
                </c:pt>
                <c:pt idx="14722">
                  <c:v>-163.62779916740288</c:v>
                </c:pt>
                <c:pt idx="14723">
                  <c:v>-163.62795706840808</c:v>
                </c:pt>
                <c:pt idx="14724">
                  <c:v>-163.62824057120713</c:v>
                </c:pt>
                <c:pt idx="14725">
                  <c:v>-163.6283576928476</c:v>
                </c:pt>
                <c:pt idx="14726">
                  <c:v>-163.62886158780074</c:v>
                </c:pt>
                <c:pt idx="14727">
                  <c:v>-163.62901368934473</c:v>
                </c:pt>
                <c:pt idx="14728">
                  <c:v>-163.62979265542248</c:v>
                </c:pt>
                <c:pt idx="14729">
                  <c:v>-163.62981725331213</c:v>
                </c:pt>
                <c:pt idx="14730">
                  <c:v>-163.6299393768133</c:v>
                </c:pt>
                <c:pt idx="14731">
                  <c:v>-163.63007628797237</c:v>
                </c:pt>
                <c:pt idx="14732">
                  <c:v>-163.63024479346944</c:v>
                </c:pt>
                <c:pt idx="14733">
                  <c:v>-163.63064252728972</c:v>
                </c:pt>
                <c:pt idx="14734">
                  <c:v>-163.63068059735502</c:v>
                </c:pt>
                <c:pt idx="14735">
                  <c:v>-163.63069869253019</c:v>
                </c:pt>
                <c:pt idx="14736">
                  <c:v>-163.63072951136573</c:v>
                </c:pt>
                <c:pt idx="14737">
                  <c:v>-163.63096457148265</c:v>
                </c:pt>
                <c:pt idx="14738">
                  <c:v>-163.63141064523208</c:v>
                </c:pt>
                <c:pt idx="14739">
                  <c:v>-163.63159497949371</c:v>
                </c:pt>
                <c:pt idx="14740">
                  <c:v>-163.63179026027791</c:v>
                </c:pt>
                <c:pt idx="14741">
                  <c:v>-163.6318065177353</c:v>
                </c:pt>
                <c:pt idx="14742">
                  <c:v>-163.631849820507</c:v>
                </c:pt>
                <c:pt idx="14743">
                  <c:v>-163.63200173743741</c:v>
                </c:pt>
                <c:pt idx="14744">
                  <c:v>-163.63225554321366</c:v>
                </c:pt>
                <c:pt idx="14745">
                  <c:v>-163.63239059735508</c:v>
                </c:pt>
                <c:pt idx="14746">
                  <c:v>-163.63249086791086</c:v>
                </c:pt>
                <c:pt idx="14747">
                  <c:v>-163.63251867072677</c:v>
                </c:pt>
                <c:pt idx="14748">
                  <c:v>-163.63255524997246</c:v>
                </c:pt>
                <c:pt idx="14749">
                  <c:v>-163.63311859735512</c:v>
                </c:pt>
                <c:pt idx="14750">
                  <c:v>-163.63322311865358</c:v>
                </c:pt>
                <c:pt idx="14751">
                  <c:v>-163.6333013139066</c:v>
                </c:pt>
                <c:pt idx="14752">
                  <c:v>-163.63351849184554</c:v>
                </c:pt>
                <c:pt idx="14753">
                  <c:v>-163.63370078509601</c:v>
                </c:pt>
                <c:pt idx="14754">
                  <c:v>-163.63400258780069</c:v>
                </c:pt>
                <c:pt idx="14755">
                  <c:v>-163.63401181793833</c:v>
                </c:pt>
                <c:pt idx="14756">
                  <c:v>-163.63407774699232</c:v>
                </c:pt>
                <c:pt idx="14757">
                  <c:v>-163.63412005593162</c:v>
                </c:pt>
                <c:pt idx="14758">
                  <c:v>-163.63413354599882</c:v>
                </c:pt>
                <c:pt idx="14759">
                  <c:v>-163.6341893616792</c:v>
                </c:pt>
                <c:pt idx="14760">
                  <c:v>-163.63429220447205</c:v>
                </c:pt>
                <c:pt idx="14761">
                  <c:v>-163.63444001666321</c:v>
                </c:pt>
                <c:pt idx="14762">
                  <c:v>-163.63445806179712</c:v>
                </c:pt>
                <c:pt idx="14763">
                  <c:v>-163.63458442219098</c:v>
                </c:pt>
                <c:pt idx="14764">
                  <c:v>-163.6346110110714</c:v>
                </c:pt>
                <c:pt idx="14765">
                  <c:v>-163.63477192180142</c:v>
                </c:pt>
                <c:pt idx="14766">
                  <c:v>-163.63484902644072</c:v>
                </c:pt>
                <c:pt idx="14767">
                  <c:v>-163.63507522448987</c:v>
                </c:pt>
                <c:pt idx="14768">
                  <c:v>-163.63533743662009</c:v>
                </c:pt>
                <c:pt idx="14769">
                  <c:v>-163.63577343811505</c:v>
                </c:pt>
                <c:pt idx="14770">
                  <c:v>-163.63580282980143</c:v>
                </c:pt>
                <c:pt idx="14771">
                  <c:v>-163.63587558461592</c:v>
                </c:pt>
                <c:pt idx="14772">
                  <c:v>-163.63595642856063</c:v>
                </c:pt>
                <c:pt idx="14773">
                  <c:v>-163.63624026294895</c:v>
                </c:pt>
                <c:pt idx="14774">
                  <c:v>-163.6363373736919</c:v>
                </c:pt>
                <c:pt idx="14775">
                  <c:v>-163.63640558780071</c:v>
                </c:pt>
                <c:pt idx="14776">
                  <c:v>-163.63649438397306</c:v>
                </c:pt>
                <c:pt idx="14777">
                  <c:v>-163.63662857824636</c:v>
                </c:pt>
                <c:pt idx="14778">
                  <c:v>-163.63677593755841</c:v>
                </c:pt>
                <c:pt idx="14779">
                  <c:v>-163.63686707494594</c:v>
                </c:pt>
                <c:pt idx="14780">
                  <c:v>-163.63729405265005</c:v>
                </c:pt>
                <c:pt idx="14781">
                  <c:v>-163.637438422191</c:v>
                </c:pt>
                <c:pt idx="14782">
                  <c:v>-163.6378931098177</c:v>
                </c:pt>
                <c:pt idx="14783">
                  <c:v>-163.63793959735506</c:v>
                </c:pt>
                <c:pt idx="14784">
                  <c:v>-163.63813448802486</c:v>
                </c:pt>
                <c:pt idx="14785">
                  <c:v>-163.63872478607263</c:v>
                </c:pt>
                <c:pt idx="14786">
                  <c:v>-163.63876197312382</c:v>
                </c:pt>
                <c:pt idx="14787">
                  <c:v>-163.63891614804186</c:v>
                </c:pt>
                <c:pt idx="14788">
                  <c:v>-163.63903434575502</c:v>
                </c:pt>
                <c:pt idx="14789">
                  <c:v>-163.63914985528112</c:v>
                </c:pt>
                <c:pt idx="14790">
                  <c:v>-163.63932823738674</c:v>
                </c:pt>
                <c:pt idx="14791">
                  <c:v>-163.63976359543898</c:v>
                </c:pt>
                <c:pt idx="14792">
                  <c:v>-163.63980703363725</c:v>
                </c:pt>
                <c:pt idx="14793">
                  <c:v>-163.63983231709145</c:v>
                </c:pt>
                <c:pt idx="14794">
                  <c:v>-163.64065811325983</c:v>
                </c:pt>
                <c:pt idx="14795">
                  <c:v>-163.6407107597322</c:v>
                </c:pt>
                <c:pt idx="14796">
                  <c:v>-163.64077735849438</c:v>
                </c:pt>
                <c:pt idx="14797">
                  <c:v>-163.64111127864035</c:v>
                </c:pt>
                <c:pt idx="14798">
                  <c:v>-163.64129358780073</c:v>
                </c:pt>
                <c:pt idx="14799">
                  <c:v>-163.64193459735509</c:v>
                </c:pt>
                <c:pt idx="14800">
                  <c:v>-163.64212614820377</c:v>
                </c:pt>
                <c:pt idx="14801">
                  <c:v>-163.64222159729763</c:v>
                </c:pt>
                <c:pt idx="14802">
                  <c:v>-163.64253058143117</c:v>
                </c:pt>
                <c:pt idx="14803">
                  <c:v>-163.64259959735509</c:v>
                </c:pt>
                <c:pt idx="14804">
                  <c:v>-163.64264265144269</c:v>
                </c:pt>
                <c:pt idx="14805">
                  <c:v>-163.64269009415045</c:v>
                </c:pt>
                <c:pt idx="14806">
                  <c:v>-163.64335358461597</c:v>
                </c:pt>
                <c:pt idx="14807">
                  <c:v>-163.64461608141085</c:v>
                </c:pt>
                <c:pt idx="14808">
                  <c:v>-163.64490959735505</c:v>
                </c:pt>
                <c:pt idx="14809">
                  <c:v>-163.64563661774366</c:v>
                </c:pt>
                <c:pt idx="14810">
                  <c:v>-163.64604452092013</c:v>
                </c:pt>
                <c:pt idx="14811">
                  <c:v>-163.64641034249439</c:v>
                </c:pt>
                <c:pt idx="14812">
                  <c:v>-163.64659459735509</c:v>
                </c:pt>
                <c:pt idx="14813">
                  <c:v>-163.64689648907211</c:v>
                </c:pt>
                <c:pt idx="14814">
                  <c:v>-163.64697042494996</c:v>
                </c:pt>
                <c:pt idx="14815">
                  <c:v>-163.64711447314804</c:v>
                </c:pt>
                <c:pt idx="14816">
                  <c:v>-163.64722296983626</c:v>
                </c:pt>
                <c:pt idx="14817">
                  <c:v>-163.64729243930503</c:v>
                </c:pt>
                <c:pt idx="14818">
                  <c:v>-163.64789359098549</c:v>
                </c:pt>
                <c:pt idx="14819">
                  <c:v>-163.64795696622895</c:v>
                </c:pt>
                <c:pt idx="14820">
                  <c:v>-163.64838568953974</c:v>
                </c:pt>
                <c:pt idx="14821">
                  <c:v>-163.64914825657928</c:v>
                </c:pt>
                <c:pt idx="14822">
                  <c:v>-163.64953653007137</c:v>
                </c:pt>
                <c:pt idx="14823">
                  <c:v>-163.64990659735503</c:v>
                </c:pt>
                <c:pt idx="14824">
                  <c:v>-163.6499713712337</c:v>
                </c:pt>
                <c:pt idx="14825">
                  <c:v>-163.65017163837746</c:v>
                </c:pt>
                <c:pt idx="14826">
                  <c:v>-163.6505967275701</c:v>
                </c:pt>
                <c:pt idx="14827">
                  <c:v>-163.65069457187678</c:v>
                </c:pt>
                <c:pt idx="14828">
                  <c:v>-163.65082868091531</c:v>
                </c:pt>
                <c:pt idx="14829">
                  <c:v>-163.6509642055357</c:v>
                </c:pt>
                <c:pt idx="14830">
                  <c:v>-163.65100308450133</c:v>
                </c:pt>
                <c:pt idx="14831">
                  <c:v>-163.65168959417031</c:v>
                </c:pt>
                <c:pt idx="14832">
                  <c:v>-163.65169033620052</c:v>
                </c:pt>
                <c:pt idx="14833">
                  <c:v>-163.6517601384858</c:v>
                </c:pt>
                <c:pt idx="14834">
                  <c:v>-163.65245355846423</c:v>
                </c:pt>
                <c:pt idx="14835">
                  <c:v>-163.65330091261015</c:v>
                </c:pt>
                <c:pt idx="14836">
                  <c:v>-163.65342125263288</c:v>
                </c:pt>
                <c:pt idx="14837">
                  <c:v>-163.65354349225686</c:v>
                </c:pt>
                <c:pt idx="14838">
                  <c:v>-163.65365731822038</c:v>
                </c:pt>
                <c:pt idx="14839">
                  <c:v>-163.6537087374374</c:v>
                </c:pt>
                <c:pt idx="14840">
                  <c:v>-163.6538795209201</c:v>
                </c:pt>
                <c:pt idx="14841">
                  <c:v>-163.65433659735504</c:v>
                </c:pt>
                <c:pt idx="14842">
                  <c:v>-163.65504990251654</c:v>
                </c:pt>
                <c:pt idx="14843">
                  <c:v>-163.65509926613382</c:v>
                </c:pt>
                <c:pt idx="14844">
                  <c:v>-163.65524628160128</c:v>
                </c:pt>
                <c:pt idx="14845">
                  <c:v>-163.65549938882708</c:v>
                </c:pt>
                <c:pt idx="14846">
                  <c:v>-163.65608172093445</c:v>
                </c:pt>
                <c:pt idx="14847">
                  <c:v>-163.65648359735508</c:v>
                </c:pt>
                <c:pt idx="14848">
                  <c:v>-163.65658359735508</c:v>
                </c:pt>
                <c:pt idx="14849">
                  <c:v>-163.6566492103984</c:v>
                </c:pt>
                <c:pt idx="14850">
                  <c:v>-163.65706687642523</c:v>
                </c:pt>
                <c:pt idx="14851">
                  <c:v>-163.6571302306325</c:v>
                </c:pt>
                <c:pt idx="14852">
                  <c:v>-163.65729737079619</c:v>
                </c:pt>
                <c:pt idx="14853">
                  <c:v>-163.65732127887327</c:v>
                </c:pt>
                <c:pt idx="14854">
                  <c:v>-163.65733025339441</c:v>
                </c:pt>
                <c:pt idx="14855">
                  <c:v>-163.65735534575504</c:v>
                </c:pt>
                <c:pt idx="14856">
                  <c:v>-163.65758238390021</c:v>
                </c:pt>
                <c:pt idx="14857">
                  <c:v>-163.65880253684409</c:v>
                </c:pt>
                <c:pt idx="14858">
                  <c:v>-163.6589975973551</c:v>
                </c:pt>
                <c:pt idx="14859">
                  <c:v>-163.65923544746096</c:v>
                </c:pt>
                <c:pt idx="14860">
                  <c:v>-163.65936559735508</c:v>
                </c:pt>
                <c:pt idx="14861">
                  <c:v>-163.65938407422806</c:v>
                </c:pt>
                <c:pt idx="14862">
                  <c:v>-163.65986179465156</c:v>
                </c:pt>
                <c:pt idx="14863">
                  <c:v>-163.66004052092012</c:v>
                </c:pt>
                <c:pt idx="14864">
                  <c:v>-163.6606414667784</c:v>
                </c:pt>
                <c:pt idx="14865">
                  <c:v>-163.66096860053989</c:v>
                </c:pt>
                <c:pt idx="14866">
                  <c:v>-163.66110859098552</c:v>
                </c:pt>
                <c:pt idx="14867">
                  <c:v>-163.66120760053985</c:v>
                </c:pt>
                <c:pt idx="14868">
                  <c:v>-163.66138950818089</c:v>
                </c:pt>
                <c:pt idx="14869">
                  <c:v>-163.66139649121081</c:v>
                </c:pt>
                <c:pt idx="14870">
                  <c:v>-163.66169997284683</c:v>
                </c:pt>
                <c:pt idx="14871">
                  <c:v>-163.66197026605252</c:v>
                </c:pt>
                <c:pt idx="14872">
                  <c:v>-163.66202985528111</c:v>
                </c:pt>
                <c:pt idx="14873">
                  <c:v>-163.6621865152112</c:v>
                </c:pt>
                <c:pt idx="14874">
                  <c:v>-163.66272759735506</c:v>
                </c:pt>
                <c:pt idx="14875">
                  <c:v>-163.66299298682537</c:v>
                </c:pt>
                <c:pt idx="14876">
                  <c:v>-163.66309290888779</c:v>
                </c:pt>
                <c:pt idx="14877">
                  <c:v>-163.66328717298813</c:v>
                </c:pt>
                <c:pt idx="14878">
                  <c:v>-163.66333623747011</c:v>
                </c:pt>
                <c:pt idx="14879">
                  <c:v>-163.6633645973551</c:v>
                </c:pt>
                <c:pt idx="14880">
                  <c:v>-163.66366721517602</c:v>
                </c:pt>
                <c:pt idx="14881">
                  <c:v>-163.66462057506155</c:v>
                </c:pt>
                <c:pt idx="14882">
                  <c:v>-163.66507339034271</c:v>
                </c:pt>
                <c:pt idx="14883">
                  <c:v>-163.66533395709558</c:v>
                </c:pt>
                <c:pt idx="14884">
                  <c:v>-163.66617332027627</c:v>
                </c:pt>
                <c:pt idx="14885">
                  <c:v>-163.66643458780072</c:v>
                </c:pt>
                <c:pt idx="14886">
                  <c:v>-163.66663155874073</c:v>
                </c:pt>
                <c:pt idx="14887">
                  <c:v>-163.66717155276802</c:v>
                </c:pt>
                <c:pt idx="14888">
                  <c:v>-163.66720618389644</c:v>
                </c:pt>
                <c:pt idx="14889">
                  <c:v>-163.6676085941703</c:v>
                </c:pt>
                <c:pt idx="14890">
                  <c:v>-163.66777647633288</c:v>
                </c:pt>
                <c:pt idx="14891">
                  <c:v>-163.66781759735505</c:v>
                </c:pt>
                <c:pt idx="14892">
                  <c:v>-163.66786066087272</c:v>
                </c:pt>
                <c:pt idx="14893">
                  <c:v>-163.66813030116725</c:v>
                </c:pt>
                <c:pt idx="14894">
                  <c:v>-163.66819725649722</c:v>
                </c:pt>
                <c:pt idx="14895">
                  <c:v>-163.66830435212466</c:v>
                </c:pt>
                <c:pt idx="14896">
                  <c:v>-163.66833558461593</c:v>
                </c:pt>
                <c:pt idx="14897">
                  <c:v>-163.66851458713563</c:v>
                </c:pt>
                <c:pt idx="14898">
                  <c:v>-163.66859289153246</c:v>
                </c:pt>
                <c:pt idx="14899">
                  <c:v>-163.66887541263651</c:v>
                </c:pt>
                <c:pt idx="14900">
                  <c:v>-163.6692271570592</c:v>
                </c:pt>
                <c:pt idx="14901">
                  <c:v>-163.66943944129989</c:v>
                </c:pt>
                <c:pt idx="14902">
                  <c:v>-163.66987723110037</c:v>
                </c:pt>
                <c:pt idx="14903">
                  <c:v>-163.67016548270246</c:v>
                </c:pt>
                <c:pt idx="14904">
                  <c:v>-163.67040539201332</c:v>
                </c:pt>
                <c:pt idx="14905">
                  <c:v>-163.67065799832989</c:v>
                </c:pt>
                <c:pt idx="14906">
                  <c:v>-163.67088749713821</c:v>
                </c:pt>
                <c:pt idx="14907">
                  <c:v>-163.67088759059553</c:v>
                </c:pt>
                <c:pt idx="14908">
                  <c:v>-163.67113440583691</c:v>
                </c:pt>
                <c:pt idx="14909">
                  <c:v>-163.67126658780074</c:v>
                </c:pt>
                <c:pt idx="14910">
                  <c:v>-163.67127355913763</c:v>
                </c:pt>
                <c:pt idx="14911">
                  <c:v>-163.67173749544168</c:v>
                </c:pt>
                <c:pt idx="14912">
                  <c:v>-163.6717642370036</c:v>
                </c:pt>
                <c:pt idx="14913">
                  <c:v>-163.67212403990948</c:v>
                </c:pt>
                <c:pt idx="14914">
                  <c:v>-163.67257138990931</c:v>
                </c:pt>
                <c:pt idx="14915">
                  <c:v>-163.67303131390656</c:v>
                </c:pt>
                <c:pt idx="14916">
                  <c:v>-163.6734288280434</c:v>
                </c:pt>
                <c:pt idx="14917">
                  <c:v>-163.67369197284683</c:v>
                </c:pt>
                <c:pt idx="14918">
                  <c:v>-163.67373967280898</c:v>
                </c:pt>
                <c:pt idx="14919">
                  <c:v>-163.67432059735506</c:v>
                </c:pt>
                <c:pt idx="14920">
                  <c:v>-163.67465130228811</c:v>
                </c:pt>
                <c:pt idx="14921">
                  <c:v>-163.67465908459576</c:v>
                </c:pt>
                <c:pt idx="14922">
                  <c:v>-163.67501843662012</c:v>
                </c:pt>
                <c:pt idx="14923">
                  <c:v>-163.67576859735507</c:v>
                </c:pt>
                <c:pt idx="14924">
                  <c:v>-163.6759100429251</c:v>
                </c:pt>
                <c:pt idx="14925">
                  <c:v>-163.67596559735506</c:v>
                </c:pt>
                <c:pt idx="14926">
                  <c:v>-163.67633260053989</c:v>
                </c:pt>
                <c:pt idx="14927">
                  <c:v>-163.67728106867128</c:v>
                </c:pt>
                <c:pt idx="14928">
                  <c:v>-163.67737029138158</c:v>
                </c:pt>
                <c:pt idx="14929">
                  <c:v>-163.677471568692</c:v>
                </c:pt>
                <c:pt idx="14930">
                  <c:v>-163.6774963775301</c:v>
                </c:pt>
                <c:pt idx="14931">
                  <c:v>-163.67749937738469</c:v>
                </c:pt>
                <c:pt idx="14932">
                  <c:v>-163.67772659735505</c:v>
                </c:pt>
                <c:pt idx="14933">
                  <c:v>-163.67785477884206</c:v>
                </c:pt>
                <c:pt idx="14934">
                  <c:v>-163.67797842856064</c:v>
                </c:pt>
                <c:pt idx="14935">
                  <c:v>-163.67805858780073</c:v>
                </c:pt>
                <c:pt idx="14936">
                  <c:v>-163.6780692533944</c:v>
                </c:pt>
                <c:pt idx="14937">
                  <c:v>-163.67807056829719</c:v>
                </c:pt>
                <c:pt idx="14938">
                  <c:v>-163.67817125315781</c:v>
                </c:pt>
                <c:pt idx="14939">
                  <c:v>-163.6786127371264</c:v>
                </c:pt>
                <c:pt idx="14940">
                  <c:v>-163.67873715122715</c:v>
                </c:pt>
                <c:pt idx="14941">
                  <c:v>-163.67899997865317</c:v>
                </c:pt>
                <c:pt idx="14942">
                  <c:v>-163.67902663200655</c:v>
                </c:pt>
                <c:pt idx="14943">
                  <c:v>-163.67924480661668</c:v>
                </c:pt>
                <c:pt idx="14944">
                  <c:v>-163.67952450111068</c:v>
                </c:pt>
                <c:pt idx="14945">
                  <c:v>-163.67983189263521</c:v>
                </c:pt>
                <c:pt idx="14946">
                  <c:v>-163.67983704309461</c:v>
                </c:pt>
                <c:pt idx="14947">
                  <c:v>-163.68003160053988</c:v>
                </c:pt>
                <c:pt idx="14948">
                  <c:v>-163.6800523871579</c:v>
                </c:pt>
                <c:pt idx="14949">
                  <c:v>-163.68032285180169</c:v>
                </c:pt>
                <c:pt idx="14950">
                  <c:v>-163.68050756869198</c:v>
                </c:pt>
                <c:pt idx="14951">
                  <c:v>-163.6805694890721</c:v>
                </c:pt>
                <c:pt idx="14952">
                  <c:v>-163.68066114488977</c:v>
                </c:pt>
                <c:pt idx="14953">
                  <c:v>-163.68152642219098</c:v>
                </c:pt>
                <c:pt idx="14954">
                  <c:v>-163.6821864922569</c:v>
                </c:pt>
                <c:pt idx="14955">
                  <c:v>-163.68220489350048</c:v>
                </c:pt>
                <c:pt idx="14956">
                  <c:v>-163.68238650818088</c:v>
                </c:pt>
                <c:pt idx="14957">
                  <c:v>-163.68257170208659</c:v>
                </c:pt>
                <c:pt idx="14958">
                  <c:v>-163.68264129086216</c:v>
                </c:pt>
                <c:pt idx="14959">
                  <c:v>-163.6826563521247</c:v>
                </c:pt>
                <c:pt idx="14960">
                  <c:v>-163.6827347110399</c:v>
                </c:pt>
                <c:pt idx="14961">
                  <c:v>-163.68302158780071</c:v>
                </c:pt>
                <c:pt idx="14962">
                  <c:v>-163.68303058461595</c:v>
                </c:pt>
                <c:pt idx="14963">
                  <c:v>-163.68331211595208</c:v>
                </c:pt>
                <c:pt idx="14964">
                  <c:v>-163.68345177157187</c:v>
                </c:pt>
                <c:pt idx="14965">
                  <c:v>-163.68345459735508</c:v>
                </c:pt>
                <c:pt idx="14966">
                  <c:v>-163.68391745715641</c:v>
                </c:pt>
                <c:pt idx="14967">
                  <c:v>-163.68448947244988</c:v>
                </c:pt>
                <c:pt idx="14968">
                  <c:v>-163.68462459735503</c:v>
                </c:pt>
                <c:pt idx="14969">
                  <c:v>-163.68472672757008</c:v>
                </c:pt>
                <c:pt idx="14970">
                  <c:v>-163.68472675564246</c:v>
                </c:pt>
                <c:pt idx="14971">
                  <c:v>-163.68496355595286</c:v>
                </c:pt>
                <c:pt idx="14972">
                  <c:v>-163.68522746989657</c:v>
                </c:pt>
                <c:pt idx="14973">
                  <c:v>-163.68528059735507</c:v>
                </c:pt>
                <c:pt idx="14974">
                  <c:v>-163.68542090219276</c:v>
                </c:pt>
                <c:pt idx="14975">
                  <c:v>-163.68572193479949</c:v>
                </c:pt>
                <c:pt idx="14976">
                  <c:v>-163.68580758461593</c:v>
                </c:pt>
                <c:pt idx="14977">
                  <c:v>-163.68584045085436</c:v>
                </c:pt>
                <c:pt idx="14978">
                  <c:v>-163.68595501719875</c:v>
                </c:pt>
                <c:pt idx="14979">
                  <c:v>-163.68618820243654</c:v>
                </c:pt>
                <c:pt idx="14980">
                  <c:v>-163.68623059735506</c:v>
                </c:pt>
                <c:pt idx="14981">
                  <c:v>-163.68653050777297</c:v>
                </c:pt>
                <c:pt idx="14982">
                  <c:v>-163.68666588858366</c:v>
                </c:pt>
                <c:pt idx="14983">
                  <c:v>-163.68672859735508</c:v>
                </c:pt>
                <c:pt idx="14984">
                  <c:v>-163.68676746289267</c:v>
                </c:pt>
                <c:pt idx="14985">
                  <c:v>-163.68694659735507</c:v>
                </c:pt>
                <c:pt idx="14986">
                  <c:v>-163.68718762902046</c:v>
                </c:pt>
                <c:pt idx="14987">
                  <c:v>-163.6873195973551</c:v>
                </c:pt>
                <c:pt idx="14988">
                  <c:v>-163.68765540626683</c:v>
                </c:pt>
                <c:pt idx="14989">
                  <c:v>-163.68769950161052</c:v>
                </c:pt>
                <c:pt idx="14990">
                  <c:v>-163.68796674031185</c:v>
                </c:pt>
                <c:pt idx="14991">
                  <c:v>-163.68834159735508</c:v>
                </c:pt>
                <c:pt idx="14992">
                  <c:v>-163.68840258780074</c:v>
                </c:pt>
                <c:pt idx="14993">
                  <c:v>-163.6884225272897</c:v>
                </c:pt>
                <c:pt idx="14994">
                  <c:v>-163.6884340094683</c:v>
                </c:pt>
                <c:pt idx="14995">
                  <c:v>-163.68875203045238</c:v>
                </c:pt>
                <c:pt idx="14996">
                  <c:v>-163.68884055276808</c:v>
                </c:pt>
                <c:pt idx="14997">
                  <c:v>-163.68886180739236</c:v>
                </c:pt>
                <c:pt idx="14998">
                  <c:v>-163.6894935973551</c:v>
                </c:pt>
                <c:pt idx="14999">
                  <c:v>-163.69032046845223</c:v>
                </c:pt>
                <c:pt idx="15000">
                  <c:v>-163.6905605973551</c:v>
                </c:pt>
                <c:pt idx="15001">
                  <c:v>-163.6918764954417</c:v>
                </c:pt>
                <c:pt idx="15002">
                  <c:v>-163.69203153114432</c:v>
                </c:pt>
                <c:pt idx="15003">
                  <c:v>-163.69209333357168</c:v>
                </c:pt>
                <c:pt idx="15004">
                  <c:v>-163.69212179146638</c:v>
                </c:pt>
                <c:pt idx="15005">
                  <c:v>-163.69219501442836</c:v>
                </c:pt>
                <c:pt idx="15006">
                  <c:v>-163.69224289900689</c:v>
                </c:pt>
                <c:pt idx="15007">
                  <c:v>-163.69242953678227</c:v>
                </c:pt>
                <c:pt idx="15008">
                  <c:v>-163.69258760035333</c:v>
                </c:pt>
                <c:pt idx="15009">
                  <c:v>-163.69262412918428</c:v>
                </c:pt>
                <c:pt idx="15010">
                  <c:v>-163.6930754982165</c:v>
                </c:pt>
                <c:pt idx="15011">
                  <c:v>-163.69328296323235</c:v>
                </c:pt>
                <c:pt idx="15012">
                  <c:v>-163.69334559735506</c:v>
                </c:pt>
                <c:pt idx="15013">
                  <c:v>-163.69345152307031</c:v>
                </c:pt>
                <c:pt idx="15014">
                  <c:v>-163.69378904736925</c:v>
                </c:pt>
                <c:pt idx="15015">
                  <c:v>-163.69380059735508</c:v>
                </c:pt>
                <c:pt idx="15016">
                  <c:v>-163.69387073049148</c:v>
                </c:pt>
                <c:pt idx="15017">
                  <c:v>-163.69392255913766</c:v>
                </c:pt>
                <c:pt idx="15018">
                  <c:v>-163.69416090973701</c:v>
                </c:pt>
                <c:pt idx="15019">
                  <c:v>-163.69417946352652</c:v>
                </c:pt>
                <c:pt idx="15020">
                  <c:v>-163.69438057824638</c:v>
                </c:pt>
                <c:pt idx="15021">
                  <c:v>-163.69469456226244</c:v>
                </c:pt>
                <c:pt idx="15022">
                  <c:v>-163.69584359735509</c:v>
                </c:pt>
                <c:pt idx="15023">
                  <c:v>-163.69599130228812</c:v>
                </c:pt>
                <c:pt idx="15024">
                  <c:v>-163.69629251435154</c:v>
                </c:pt>
                <c:pt idx="15025">
                  <c:v>-163.6964005018113</c:v>
                </c:pt>
                <c:pt idx="15026">
                  <c:v>-163.69643226605248</c:v>
                </c:pt>
                <c:pt idx="15027">
                  <c:v>-163.69650430435206</c:v>
                </c:pt>
                <c:pt idx="15028">
                  <c:v>-163.69663156550726</c:v>
                </c:pt>
                <c:pt idx="15029">
                  <c:v>-163.69665217966354</c:v>
                </c:pt>
                <c:pt idx="15030">
                  <c:v>-163.69700276928714</c:v>
                </c:pt>
                <c:pt idx="15031">
                  <c:v>-163.69721359417031</c:v>
                </c:pt>
                <c:pt idx="15032">
                  <c:v>-163.69758558461595</c:v>
                </c:pt>
                <c:pt idx="15033">
                  <c:v>-163.69780721199112</c:v>
                </c:pt>
                <c:pt idx="15034">
                  <c:v>-163.697915909139</c:v>
                </c:pt>
                <c:pt idx="15035">
                  <c:v>-163.6979171610331</c:v>
                </c:pt>
                <c:pt idx="15036">
                  <c:v>-163.6981351002724</c:v>
                </c:pt>
                <c:pt idx="15037">
                  <c:v>-163.69864259735508</c:v>
                </c:pt>
                <c:pt idx="15038">
                  <c:v>-163.69895236486406</c:v>
                </c:pt>
                <c:pt idx="15039">
                  <c:v>-163.69933325657925</c:v>
                </c:pt>
                <c:pt idx="15040">
                  <c:v>-163.69999059735508</c:v>
                </c:pt>
                <c:pt idx="15041">
                  <c:v>-163.70023436167924</c:v>
                </c:pt>
                <c:pt idx="15042">
                  <c:v>-163.70033095082931</c:v>
                </c:pt>
                <c:pt idx="15043">
                  <c:v>-163.7004769699389</c:v>
                </c:pt>
                <c:pt idx="15044">
                  <c:v>-163.70068337760341</c:v>
                </c:pt>
                <c:pt idx="15045">
                  <c:v>-163.70070139968178</c:v>
                </c:pt>
                <c:pt idx="15046">
                  <c:v>-163.70080757168611</c:v>
                </c:pt>
                <c:pt idx="15047">
                  <c:v>-163.70110121470472</c:v>
                </c:pt>
                <c:pt idx="15048">
                  <c:v>-163.70120859735508</c:v>
                </c:pt>
                <c:pt idx="15049">
                  <c:v>-163.70133289223867</c:v>
                </c:pt>
                <c:pt idx="15050">
                  <c:v>-163.70206511316749</c:v>
                </c:pt>
                <c:pt idx="15051">
                  <c:v>-163.70218050181131</c:v>
                </c:pt>
                <c:pt idx="15052">
                  <c:v>-163.70262319877693</c:v>
                </c:pt>
                <c:pt idx="15053">
                  <c:v>-163.7026442979033</c:v>
                </c:pt>
                <c:pt idx="15054">
                  <c:v>-163.70274480102196</c:v>
                </c:pt>
                <c:pt idx="15055">
                  <c:v>-163.70282277435274</c:v>
                </c:pt>
                <c:pt idx="15056">
                  <c:v>-163.70306789987038</c:v>
                </c:pt>
                <c:pt idx="15057">
                  <c:v>-163.70345327874105</c:v>
                </c:pt>
                <c:pt idx="15058">
                  <c:v>-163.70362509683858</c:v>
                </c:pt>
                <c:pt idx="15059">
                  <c:v>-163.7039953871579</c:v>
                </c:pt>
                <c:pt idx="15060">
                  <c:v>-163.70423059735504</c:v>
                </c:pt>
                <c:pt idx="15061">
                  <c:v>-163.70430553297859</c:v>
                </c:pt>
                <c:pt idx="15062">
                  <c:v>-163.70439396356903</c:v>
                </c:pt>
                <c:pt idx="15063">
                  <c:v>-163.7046182310165</c:v>
                </c:pt>
                <c:pt idx="15064">
                  <c:v>-163.70507259735513</c:v>
                </c:pt>
                <c:pt idx="15065">
                  <c:v>-163.70511358461596</c:v>
                </c:pt>
                <c:pt idx="15066">
                  <c:v>-163.70513053687927</c:v>
                </c:pt>
                <c:pt idx="15067">
                  <c:v>-163.70543859735506</c:v>
                </c:pt>
                <c:pt idx="15068">
                  <c:v>-163.70549329798237</c:v>
                </c:pt>
                <c:pt idx="15069">
                  <c:v>-163.70568459735509</c:v>
                </c:pt>
                <c:pt idx="15070">
                  <c:v>-163.70585660366766</c:v>
                </c:pt>
                <c:pt idx="15071">
                  <c:v>-163.70619352390733</c:v>
                </c:pt>
                <c:pt idx="15072">
                  <c:v>-163.70622454958325</c:v>
                </c:pt>
                <c:pt idx="15073">
                  <c:v>-163.70647954952236</c:v>
                </c:pt>
                <c:pt idx="15074">
                  <c:v>-163.70653040265131</c:v>
                </c:pt>
                <c:pt idx="15075">
                  <c:v>-163.70688811618837</c:v>
                </c:pt>
                <c:pt idx="15076">
                  <c:v>-163.70729820880626</c:v>
                </c:pt>
                <c:pt idx="15077">
                  <c:v>-163.70738057487137</c:v>
                </c:pt>
                <c:pt idx="15078">
                  <c:v>-163.70760945397134</c:v>
                </c:pt>
                <c:pt idx="15079">
                  <c:v>-163.70770059735509</c:v>
                </c:pt>
                <c:pt idx="15080">
                  <c:v>-163.70840983097042</c:v>
                </c:pt>
                <c:pt idx="15081">
                  <c:v>-163.70851756511169</c:v>
                </c:pt>
                <c:pt idx="15082">
                  <c:v>-163.70858416692127</c:v>
                </c:pt>
                <c:pt idx="15083">
                  <c:v>-163.70862060053983</c:v>
                </c:pt>
                <c:pt idx="15084">
                  <c:v>-163.70905007504106</c:v>
                </c:pt>
                <c:pt idx="15085">
                  <c:v>-163.7091595973551</c:v>
                </c:pt>
                <c:pt idx="15086">
                  <c:v>-163.7093457277623</c:v>
                </c:pt>
                <c:pt idx="15087">
                  <c:v>-163.70944319210292</c:v>
                </c:pt>
                <c:pt idx="15088">
                  <c:v>-163.71010387109607</c:v>
                </c:pt>
                <c:pt idx="15089">
                  <c:v>-163.7111048642889</c:v>
                </c:pt>
                <c:pt idx="15090">
                  <c:v>-163.71117705224034</c:v>
                </c:pt>
                <c:pt idx="15091">
                  <c:v>-163.71127247612839</c:v>
                </c:pt>
                <c:pt idx="15092">
                  <c:v>-163.71129457824637</c:v>
                </c:pt>
                <c:pt idx="15093">
                  <c:v>-163.71166298183903</c:v>
                </c:pt>
                <c:pt idx="15094">
                  <c:v>-163.71185135964419</c:v>
                </c:pt>
                <c:pt idx="15095">
                  <c:v>-163.71243688307757</c:v>
                </c:pt>
                <c:pt idx="15096">
                  <c:v>-163.71255245085436</c:v>
                </c:pt>
                <c:pt idx="15097">
                  <c:v>-163.71278407176081</c:v>
                </c:pt>
                <c:pt idx="15098">
                  <c:v>-163.71325259735505</c:v>
                </c:pt>
                <c:pt idx="15099">
                  <c:v>-163.713429345755</c:v>
                </c:pt>
                <c:pt idx="15100">
                  <c:v>-163.71350057824634</c:v>
                </c:pt>
                <c:pt idx="15101">
                  <c:v>-163.71438359735509</c:v>
                </c:pt>
                <c:pt idx="15102">
                  <c:v>-163.71469172151248</c:v>
                </c:pt>
                <c:pt idx="15103">
                  <c:v>-163.71469615147848</c:v>
                </c:pt>
                <c:pt idx="15104">
                  <c:v>-163.71481547951763</c:v>
                </c:pt>
                <c:pt idx="15105">
                  <c:v>-163.71505349226308</c:v>
                </c:pt>
                <c:pt idx="15106">
                  <c:v>-163.71528754962668</c:v>
                </c:pt>
                <c:pt idx="15107">
                  <c:v>-163.71575259417028</c:v>
                </c:pt>
                <c:pt idx="15108">
                  <c:v>-163.7157783325699</c:v>
                </c:pt>
                <c:pt idx="15109">
                  <c:v>-163.71628449219185</c:v>
                </c:pt>
                <c:pt idx="15110">
                  <c:v>-163.71676059098553</c:v>
                </c:pt>
                <c:pt idx="15111">
                  <c:v>-163.71694309070557</c:v>
                </c:pt>
                <c:pt idx="15112">
                  <c:v>-163.71697053962782</c:v>
                </c:pt>
                <c:pt idx="15113">
                  <c:v>-163.71700505861151</c:v>
                </c:pt>
                <c:pt idx="15114">
                  <c:v>-163.71722059735509</c:v>
                </c:pt>
                <c:pt idx="15115">
                  <c:v>-163.71731654325299</c:v>
                </c:pt>
                <c:pt idx="15116">
                  <c:v>-163.71738260053985</c:v>
                </c:pt>
                <c:pt idx="15117">
                  <c:v>-163.71755553325684</c:v>
                </c:pt>
                <c:pt idx="15118">
                  <c:v>-163.71808408658882</c:v>
                </c:pt>
                <c:pt idx="15119">
                  <c:v>-163.71817388598697</c:v>
                </c:pt>
                <c:pt idx="15120">
                  <c:v>-163.71838059735509</c:v>
                </c:pt>
                <c:pt idx="15121">
                  <c:v>-163.71901454639845</c:v>
                </c:pt>
                <c:pt idx="15122">
                  <c:v>-163.7190729029478</c:v>
                </c:pt>
                <c:pt idx="15123">
                  <c:v>-163.71933042176443</c:v>
                </c:pt>
                <c:pt idx="15124">
                  <c:v>-163.71987056869202</c:v>
                </c:pt>
                <c:pt idx="15125">
                  <c:v>-163.71988225657927</c:v>
                </c:pt>
                <c:pt idx="15126">
                  <c:v>-163.72000752092006</c:v>
                </c:pt>
                <c:pt idx="15127">
                  <c:v>-163.72019750181127</c:v>
                </c:pt>
                <c:pt idx="15128">
                  <c:v>-163.72021938353825</c:v>
                </c:pt>
                <c:pt idx="15129">
                  <c:v>-163.7202809213079</c:v>
                </c:pt>
                <c:pt idx="15130">
                  <c:v>-163.72064859735508</c:v>
                </c:pt>
                <c:pt idx="15131">
                  <c:v>-163.72090456550723</c:v>
                </c:pt>
                <c:pt idx="15132">
                  <c:v>-163.72122902675557</c:v>
                </c:pt>
                <c:pt idx="15133">
                  <c:v>-163.72123838715791</c:v>
                </c:pt>
                <c:pt idx="15134">
                  <c:v>-163.72150739352759</c:v>
                </c:pt>
                <c:pt idx="15135">
                  <c:v>-163.7222855973551</c:v>
                </c:pt>
                <c:pt idx="15136">
                  <c:v>-163.7227731418335</c:v>
                </c:pt>
                <c:pt idx="15137">
                  <c:v>-163.72311559735508</c:v>
                </c:pt>
                <c:pt idx="15138">
                  <c:v>-163.72313459735508</c:v>
                </c:pt>
                <c:pt idx="15139">
                  <c:v>-163.72331659735505</c:v>
                </c:pt>
                <c:pt idx="15140">
                  <c:v>-163.7234404780406</c:v>
                </c:pt>
                <c:pt idx="15141">
                  <c:v>-163.72356862141822</c:v>
                </c:pt>
                <c:pt idx="15142">
                  <c:v>-163.72363708294785</c:v>
                </c:pt>
                <c:pt idx="15143">
                  <c:v>-163.72396639671237</c:v>
                </c:pt>
                <c:pt idx="15144">
                  <c:v>-163.72427628524298</c:v>
                </c:pt>
                <c:pt idx="15145">
                  <c:v>-163.72477959735505</c:v>
                </c:pt>
                <c:pt idx="15146">
                  <c:v>-163.72485581694789</c:v>
                </c:pt>
                <c:pt idx="15147">
                  <c:v>-163.72489621199119</c:v>
                </c:pt>
                <c:pt idx="15148">
                  <c:v>-163.72536559735508</c:v>
                </c:pt>
                <c:pt idx="15149">
                  <c:v>-163.72562062992961</c:v>
                </c:pt>
                <c:pt idx="15150">
                  <c:v>-163.72578997939169</c:v>
                </c:pt>
                <c:pt idx="15151">
                  <c:v>-163.72618559735508</c:v>
                </c:pt>
                <c:pt idx="15152">
                  <c:v>-163.72639247314808</c:v>
                </c:pt>
                <c:pt idx="15153">
                  <c:v>-163.72662108996883</c:v>
                </c:pt>
                <c:pt idx="15154">
                  <c:v>-163.72670820196251</c:v>
                </c:pt>
                <c:pt idx="15155">
                  <c:v>-163.72690580739234</c:v>
                </c:pt>
                <c:pt idx="15156">
                  <c:v>-163.72692992842914</c:v>
                </c:pt>
                <c:pt idx="15157">
                  <c:v>-163.72741659735507</c:v>
                </c:pt>
                <c:pt idx="15158">
                  <c:v>-163.72754565369348</c:v>
                </c:pt>
                <c:pt idx="15159">
                  <c:v>-163.72771888713061</c:v>
                </c:pt>
                <c:pt idx="15160">
                  <c:v>-163.72773567067836</c:v>
                </c:pt>
                <c:pt idx="15161">
                  <c:v>-163.72794396993893</c:v>
                </c:pt>
                <c:pt idx="15162">
                  <c:v>-163.72813986110327</c:v>
                </c:pt>
                <c:pt idx="15163">
                  <c:v>-163.72814708459575</c:v>
                </c:pt>
                <c:pt idx="15164">
                  <c:v>-163.72834043811511</c:v>
                </c:pt>
                <c:pt idx="15165">
                  <c:v>-163.72841435168306</c:v>
                </c:pt>
                <c:pt idx="15166">
                  <c:v>-163.72842673731793</c:v>
                </c:pt>
                <c:pt idx="15167">
                  <c:v>-163.72854314183354</c:v>
                </c:pt>
                <c:pt idx="15168">
                  <c:v>-163.72860589295965</c:v>
                </c:pt>
                <c:pt idx="15169">
                  <c:v>-163.72864058780073</c:v>
                </c:pt>
                <c:pt idx="15170">
                  <c:v>-163.72924829775218</c:v>
                </c:pt>
                <c:pt idx="15171">
                  <c:v>-163.72924988515749</c:v>
                </c:pt>
                <c:pt idx="15172">
                  <c:v>-163.72986885817252</c:v>
                </c:pt>
                <c:pt idx="15173">
                  <c:v>-163.72995333620054</c:v>
                </c:pt>
                <c:pt idx="15174">
                  <c:v>-163.73010459696644</c:v>
                </c:pt>
                <c:pt idx="15175">
                  <c:v>-163.73032619598038</c:v>
                </c:pt>
                <c:pt idx="15176">
                  <c:v>-163.73057664176133</c:v>
                </c:pt>
                <c:pt idx="15177">
                  <c:v>-163.7310402502095</c:v>
                </c:pt>
                <c:pt idx="15178">
                  <c:v>-163.73126340619561</c:v>
                </c:pt>
                <c:pt idx="15179">
                  <c:v>-163.73155625449124</c:v>
                </c:pt>
                <c:pt idx="15180">
                  <c:v>-163.73216711325981</c:v>
                </c:pt>
                <c:pt idx="15181">
                  <c:v>-163.73247010689002</c:v>
                </c:pt>
                <c:pt idx="15182">
                  <c:v>-163.73259944377824</c:v>
                </c:pt>
                <c:pt idx="15183">
                  <c:v>-163.73273036761066</c:v>
                </c:pt>
                <c:pt idx="15184">
                  <c:v>-163.73301967239658</c:v>
                </c:pt>
                <c:pt idx="15185">
                  <c:v>-163.73311032938435</c:v>
                </c:pt>
                <c:pt idx="15186">
                  <c:v>-163.73317734820591</c:v>
                </c:pt>
                <c:pt idx="15187">
                  <c:v>-163.73351707185611</c:v>
                </c:pt>
                <c:pt idx="15188">
                  <c:v>-163.73377402038437</c:v>
                </c:pt>
                <c:pt idx="15189">
                  <c:v>-163.73382531390664</c:v>
                </c:pt>
                <c:pt idx="15190">
                  <c:v>-163.73399765727768</c:v>
                </c:pt>
                <c:pt idx="15191">
                  <c:v>-163.73410651386428</c:v>
                </c:pt>
                <c:pt idx="15192">
                  <c:v>-163.73411704956183</c:v>
                </c:pt>
                <c:pt idx="15193">
                  <c:v>-163.73429853684411</c:v>
                </c:pt>
                <c:pt idx="15194">
                  <c:v>-163.73501529533146</c:v>
                </c:pt>
                <c:pt idx="15195">
                  <c:v>-163.73535345999051</c:v>
                </c:pt>
                <c:pt idx="15196">
                  <c:v>-163.73621525930247</c:v>
                </c:pt>
                <c:pt idx="15197">
                  <c:v>-163.73658949503101</c:v>
                </c:pt>
                <c:pt idx="15198">
                  <c:v>-163.73695764732165</c:v>
                </c:pt>
                <c:pt idx="15199">
                  <c:v>-163.73701192309466</c:v>
                </c:pt>
                <c:pt idx="15200">
                  <c:v>-163.73715338078821</c:v>
                </c:pt>
                <c:pt idx="15201">
                  <c:v>-163.73746346996325</c:v>
                </c:pt>
                <c:pt idx="15202">
                  <c:v>-163.7374945973551</c:v>
                </c:pt>
                <c:pt idx="15203">
                  <c:v>-163.73752259735505</c:v>
                </c:pt>
                <c:pt idx="15204">
                  <c:v>-163.73758301771272</c:v>
                </c:pt>
                <c:pt idx="15205">
                  <c:v>-163.73811708242096</c:v>
                </c:pt>
                <c:pt idx="15206">
                  <c:v>-163.73856260053992</c:v>
                </c:pt>
                <c:pt idx="15207">
                  <c:v>-163.73927858103906</c:v>
                </c:pt>
                <c:pt idx="15208">
                  <c:v>-163.74007660053985</c:v>
                </c:pt>
                <c:pt idx="15209">
                  <c:v>-163.74017316421805</c:v>
                </c:pt>
                <c:pt idx="15210">
                  <c:v>-163.74046661655055</c:v>
                </c:pt>
                <c:pt idx="15211">
                  <c:v>-163.74055058143117</c:v>
                </c:pt>
                <c:pt idx="15212">
                  <c:v>-163.74057792449378</c:v>
                </c:pt>
                <c:pt idx="15213">
                  <c:v>-163.74080752215184</c:v>
                </c:pt>
                <c:pt idx="15214">
                  <c:v>-163.74085456550719</c:v>
                </c:pt>
                <c:pt idx="15215">
                  <c:v>-163.74115159735507</c:v>
                </c:pt>
                <c:pt idx="15216">
                  <c:v>-163.74123859735508</c:v>
                </c:pt>
                <c:pt idx="15217">
                  <c:v>-163.74149438035275</c:v>
                </c:pt>
                <c:pt idx="15218">
                  <c:v>-163.74154403561198</c:v>
                </c:pt>
                <c:pt idx="15219">
                  <c:v>-163.74154746359363</c:v>
                </c:pt>
                <c:pt idx="15220">
                  <c:v>-163.74191071502145</c:v>
                </c:pt>
                <c:pt idx="15221">
                  <c:v>-163.74220259735506</c:v>
                </c:pt>
                <c:pt idx="15222">
                  <c:v>-163.74250055270738</c:v>
                </c:pt>
                <c:pt idx="15223">
                  <c:v>-163.74313629479755</c:v>
                </c:pt>
                <c:pt idx="15224">
                  <c:v>-163.74320759417029</c:v>
                </c:pt>
                <c:pt idx="15225">
                  <c:v>-163.74330886686349</c:v>
                </c:pt>
                <c:pt idx="15226">
                  <c:v>-163.74343159735508</c:v>
                </c:pt>
                <c:pt idx="15227">
                  <c:v>-163.74355848249894</c:v>
                </c:pt>
                <c:pt idx="15228">
                  <c:v>-163.74373161322265</c:v>
                </c:pt>
                <c:pt idx="15229">
                  <c:v>-163.74415346040877</c:v>
                </c:pt>
                <c:pt idx="15230">
                  <c:v>-163.74428777565709</c:v>
                </c:pt>
                <c:pt idx="15231">
                  <c:v>-163.74456711109946</c:v>
                </c:pt>
                <c:pt idx="15232">
                  <c:v>-163.74459354639845</c:v>
                </c:pt>
                <c:pt idx="15233">
                  <c:v>-163.7448416482577</c:v>
                </c:pt>
                <c:pt idx="15234">
                  <c:v>-163.74518930108837</c:v>
                </c:pt>
                <c:pt idx="15235">
                  <c:v>-163.74557864494662</c:v>
                </c:pt>
                <c:pt idx="15236">
                  <c:v>-163.74588870240257</c:v>
                </c:pt>
                <c:pt idx="15237">
                  <c:v>-163.74603402089761</c:v>
                </c:pt>
                <c:pt idx="15238">
                  <c:v>-163.74676547591804</c:v>
                </c:pt>
                <c:pt idx="15239">
                  <c:v>-163.74694326537596</c:v>
                </c:pt>
                <c:pt idx="15240">
                  <c:v>-163.74726104874154</c:v>
                </c:pt>
                <c:pt idx="15241">
                  <c:v>-163.74749692188061</c:v>
                </c:pt>
                <c:pt idx="15242">
                  <c:v>-163.74750258678912</c:v>
                </c:pt>
                <c:pt idx="15243">
                  <c:v>-163.74768359735509</c:v>
                </c:pt>
                <c:pt idx="15244">
                  <c:v>-163.74869177794369</c:v>
                </c:pt>
                <c:pt idx="15245">
                  <c:v>-163.74913639917793</c:v>
                </c:pt>
                <c:pt idx="15246">
                  <c:v>-163.7495532056214</c:v>
                </c:pt>
                <c:pt idx="15247">
                  <c:v>-163.75000077589178</c:v>
                </c:pt>
                <c:pt idx="15248">
                  <c:v>-163.75000657824637</c:v>
                </c:pt>
                <c:pt idx="15249">
                  <c:v>-163.75002127887325</c:v>
                </c:pt>
                <c:pt idx="15250">
                  <c:v>-163.75012348270246</c:v>
                </c:pt>
                <c:pt idx="15251">
                  <c:v>-163.75031320243653</c:v>
                </c:pt>
                <c:pt idx="15252">
                  <c:v>-163.75044054639844</c:v>
                </c:pt>
                <c:pt idx="15253">
                  <c:v>-163.7512745909855</c:v>
                </c:pt>
                <c:pt idx="15254">
                  <c:v>-163.75129026567356</c:v>
                </c:pt>
                <c:pt idx="15255">
                  <c:v>-163.75142705884178</c:v>
                </c:pt>
                <c:pt idx="15256">
                  <c:v>-163.7517296640579</c:v>
                </c:pt>
                <c:pt idx="15257">
                  <c:v>-163.75192695072531</c:v>
                </c:pt>
                <c:pt idx="15258">
                  <c:v>-163.75241898257684</c:v>
                </c:pt>
                <c:pt idx="15259">
                  <c:v>-163.75242942018647</c:v>
                </c:pt>
                <c:pt idx="15260">
                  <c:v>-163.75268954321371</c:v>
                </c:pt>
                <c:pt idx="15261">
                  <c:v>-163.75275397620652</c:v>
                </c:pt>
                <c:pt idx="15262">
                  <c:v>-163.75303293171976</c:v>
                </c:pt>
                <c:pt idx="15263">
                  <c:v>-163.75317514804183</c:v>
                </c:pt>
                <c:pt idx="15264">
                  <c:v>-163.75430886154052</c:v>
                </c:pt>
                <c:pt idx="15265">
                  <c:v>-163.75439484242943</c:v>
                </c:pt>
                <c:pt idx="15266">
                  <c:v>-163.7544176846576</c:v>
                </c:pt>
                <c:pt idx="15267">
                  <c:v>-163.75446559735508</c:v>
                </c:pt>
                <c:pt idx="15268">
                  <c:v>-163.75476398240298</c:v>
                </c:pt>
                <c:pt idx="15269">
                  <c:v>-163.75478221039839</c:v>
                </c:pt>
                <c:pt idx="15270">
                  <c:v>-163.75478634575504</c:v>
                </c:pt>
                <c:pt idx="15271">
                  <c:v>-163.75479860053986</c:v>
                </c:pt>
                <c:pt idx="15272">
                  <c:v>-163.7548089954183</c:v>
                </c:pt>
                <c:pt idx="15273">
                  <c:v>-163.75496453041222</c:v>
                </c:pt>
                <c:pt idx="15274">
                  <c:v>-163.75515456483566</c:v>
                </c:pt>
                <c:pt idx="15275">
                  <c:v>-163.75564417647794</c:v>
                </c:pt>
                <c:pt idx="15276">
                  <c:v>-163.7557625973551</c:v>
                </c:pt>
                <c:pt idx="15277">
                  <c:v>-163.75577658461594</c:v>
                </c:pt>
                <c:pt idx="15278">
                  <c:v>-163.75596159735508</c:v>
                </c:pt>
                <c:pt idx="15279">
                  <c:v>-163.75614247314803</c:v>
                </c:pt>
                <c:pt idx="15280">
                  <c:v>-163.75644564841895</c:v>
                </c:pt>
                <c:pt idx="15281">
                  <c:v>-163.75737816373569</c:v>
                </c:pt>
                <c:pt idx="15282">
                  <c:v>-163.75738143804611</c:v>
                </c:pt>
                <c:pt idx="15283">
                  <c:v>-163.75739979387311</c:v>
                </c:pt>
                <c:pt idx="15284">
                  <c:v>-163.75754563233269</c:v>
                </c:pt>
                <c:pt idx="15285">
                  <c:v>-163.7576137151425</c:v>
                </c:pt>
                <c:pt idx="15286">
                  <c:v>-163.75807060053987</c:v>
                </c:pt>
                <c:pt idx="15287">
                  <c:v>-163.7581058388038</c:v>
                </c:pt>
                <c:pt idx="15288">
                  <c:v>-163.7582265145505</c:v>
                </c:pt>
                <c:pt idx="15289">
                  <c:v>-163.75827136804887</c:v>
                </c:pt>
                <c:pt idx="15290">
                  <c:v>-163.7596305049961</c:v>
                </c:pt>
                <c:pt idx="15291">
                  <c:v>-163.7597133091717</c:v>
                </c:pt>
                <c:pt idx="15292">
                  <c:v>-163.75971415068756</c:v>
                </c:pt>
                <c:pt idx="15293">
                  <c:v>-163.75975117695756</c:v>
                </c:pt>
                <c:pt idx="15294">
                  <c:v>-163.76044359417028</c:v>
                </c:pt>
                <c:pt idx="15295">
                  <c:v>-163.76049155527855</c:v>
                </c:pt>
                <c:pt idx="15296">
                  <c:v>-163.76064559735505</c:v>
                </c:pt>
                <c:pt idx="15297">
                  <c:v>-163.76068188394569</c:v>
                </c:pt>
                <c:pt idx="15298">
                  <c:v>-163.76153269603259</c:v>
                </c:pt>
                <c:pt idx="15299">
                  <c:v>-163.76176873106743</c:v>
                </c:pt>
                <c:pt idx="15300">
                  <c:v>-163.76197521306707</c:v>
                </c:pt>
                <c:pt idx="15301">
                  <c:v>-163.76311738390908</c:v>
                </c:pt>
                <c:pt idx="15302">
                  <c:v>-163.76319845397134</c:v>
                </c:pt>
                <c:pt idx="15303">
                  <c:v>-163.76372183644094</c:v>
                </c:pt>
                <c:pt idx="15304">
                  <c:v>-163.76389491887363</c:v>
                </c:pt>
                <c:pt idx="15305">
                  <c:v>-163.76418754639846</c:v>
                </c:pt>
                <c:pt idx="15306">
                  <c:v>-163.76423859398284</c:v>
                </c:pt>
                <c:pt idx="15307">
                  <c:v>-163.76433639665663</c:v>
                </c:pt>
                <c:pt idx="15308">
                  <c:v>-163.76452043099434</c:v>
                </c:pt>
                <c:pt idx="15309">
                  <c:v>-163.76498247633288</c:v>
                </c:pt>
                <c:pt idx="15310">
                  <c:v>-163.76572792216496</c:v>
                </c:pt>
                <c:pt idx="15311">
                  <c:v>-163.76576245397135</c:v>
                </c:pt>
                <c:pt idx="15312">
                  <c:v>-163.76580885791765</c:v>
                </c:pt>
                <c:pt idx="15313">
                  <c:v>-163.76605940583687</c:v>
                </c:pt>
                <c:pt idx="15314">
                  <c:v>-163.7662565973551</c:v>
                </c:pt>
                <c:pt idx="15315">
                  <c:v>-163.7662714026514</c:v>
                </c:pt>
                <c:pt idx="15316">
                  <c:v>-163.76653764825767</c:v>
                </c:pt>
                <c:pt idx="15317">
                  <c:v>-163.76656444441622</c:v>
                </c:pt>
                <c:pt idx="15318">
                  <c:v>-163.76669822767522</c:v>
                </c:pt>
                <c:pt idx="15319">
                  <c:v>-163.76677970865103</c:v>
                </c:pt>
                <c:pt idx="15320">
                  <c:v>-163.76711199531744</c:v>
                </c:pt>
                <c:pt idx="15321">
                  <c:v>-163.76755159594509</c:v>
                </c:pt>
                <c:pt idx="15322">
                  <c:v>-163.76767457824639</c:v>
                </c:pt>
                <c:pt idx="15323">
                  <c:v>-163.76904059735509</c:v>
                </c:pt>
                <c:pt idx="15324">
                  <c:v>-163.7692278677288</c:v>
                </c:pt>
                <c:pt idx="15325">
                  <c:v>-163.76939347945168</c:v>
                </c:pt>
                <c:pt idx="15326">
                  <c:v>-163.7702745941703</c:v>
                </c:pt>
                <c:pt idx="15327">
                  <c:v>-163.77027597603222</c:v>
                </c:pt>
                <c:pt idx="15328">
                  <c:v>-163.77062351773532</c:v>
                </c:pt>
                <c:pt idx="15329">
                  <c:v>-163.77078704956179</c:v>
                </c:pt>
                <c:pt idx="15330">
                  <c:v>-163.77108636797456</c:v>
                </c:pt>
                <c:pt idx="15331">
                  <c:v>-163.77127896803148</c:v>
                </c:pt>
                <c:pt idx="15332">
                  <c:v>-163.77191259735503</c:v>
                </c:pt>
                <c:pt idx="15333">
                  <c:v>-163.77209636478983</c:v>
                </c:pt>
                <c:pt idx="15334">
                  <c:v>-163.77217543471983</c:v>
                </c:pt>
                <c:pt idx="15335">
                  <c:v>-163.77218310370512</c:v>
                </c:pt>
                <c:pt idx="15336">
                  <c:v>-163.77259617377265</c:v>
                </c:pt>
                <c:pt idx="15337">
                  <c:v>-163.77265786154055</c:v>
                </c:pt>
                <c:pt idx="15338">
                  <c:v>-163.77318109569302</c:v>
                </c:pt>
                <c:pt idx="15339">
                  <c:v>-163.7733615909855</c:v>
                </c:pt>
                <c:pt idx="15340">
                  <c:v>-163.77337521811924</c:v>
                </c:pt>
                <c:pt idx="15341">
                  <c:v>-163.77340629404787</c:v>
                </c:pt>
                <c:pt idx="15342">
                  <c:v>-163.77385546338732</c:v>
                </c:pt>
                <c:pt idx="15343">
                  <c:v>-163.77433781069172</c:v>
                </c:pt>
                <c:pt idx="15344">
                  <c:v>-163.77435059735512</c:v>
                </c:pt>
                <c:pt idx="15345">
                  <c:v>-163.77440259735508</c:v>
                </c:pt>
                <c:pt idx="15346">
                  <c:v>-163.77475560053989</c:v>
                </c:pt>
                <c:pt idx="15347">
                  <c:v>-163.77479710370511</c:v>
                </c:pt>
                <c:pt idx="15348">
                  <c:v>-163.77484241263647</c:v>
                </c:pt>
                <c:pt idx="15349">
                  <c:v>-163.77489492767961</c:v>
                </c:pt>
                <c:pt idx="15350">
                  <c:v>-163.77532659735505</c:v>
                </c:pt>
                <c:pt idx="15351">
                  <c:v>-163.7756775973551</c:v>
                </c:pt>
                <c:pt idx="15352">
                  <c:v>-163.77582916786341</c:v>
                </c:pt>
                <c:pt idx="15353">
                  <c:v>-163.77646958422451</c:v>
                </c:pt>
                <c:pt idx="15354">
                  <c:v>-163.77704121517604</c:v>
                </c:pt>
                <c:pt idx="15355">
                  <c:v>-163.77755254952237</c:v>
                </c:pt>
                <c:pt idx="15356">
                  <c:v>-163.77784485846607</c:v>
                </c:pt>
                <c:pt idx="15357">
                  <c:v>-163.77786435530959</c:v>
                </c:pt>
                <c:pt idx="15358">
                  <c:v>-163.77786768615925</c:v>
                </c:pt>
                <c:pt idx="15359">
                  <c:v>-163.77807159735508</c:v>
                </c:pt>
                <c:pt idx="15360">
                  <c:v>-163.77818118757523</c:v>
                </c:pt>
                <c:pt idx="15361">
                  <c:v>-163.77840432235428</c:v>
                </c:pt>
                <c:pt idx="15362">
                  <c:v>-163.7784805941703</c:v>
                </c:pt>
                <c:pt idx="15363">
                  <c:v>-163.77865300470063</c:v>
                </c:pt>
                <c:pt idx="15364">
                  <c:v>-163.77884292534989</c:v>
                </c:pt>
                <c:pt idx="15365">
                  <c:v>-163.77885621470472</c:v>
                </c:pt>
                <c:pt idx="15366">
                  <c:v>-163.77889754958329</c:v>
                </c:pt>
                <c:pt idx="15367">
                  <c:v>-163.77920397939164</c:v>
                </c:pt>
                <c:pt idx="15368">
                  <c:v>-163.77923147951765</c:v>
                </c:pt>
                <c:pt idx="15369">
                  <c:v>-163.77923301452782</c:v>
                </c:pt>
                <c:pt idx="15370">
                  <c:v>-163.77925930427347</c:v>
                </c:pt>
                <c:pt idx="15371">
                  <c:v>-163.77938142494997</c:v>
                </c:pt>
                <c:pt idx="15372">
                  <c:v>-163.77968193060826</c:v>
                </c:pt>
                <c:pt idx="15373">
                  <c:v>-163.77998797189065</c:v>
                </c:pt>
                <c:pt idx="15374">
                  <c:v>-163.78023446677841</c:v>
                </c:pt>
                <c:pt idx="15375">
                  <c:v>-163.78034158143117</c:v>
                </c:pt>
                <c:pt idx="15376">
                  <c:v>-163.7806250267555</c:v>
                </c:pt>
                <c:pt idx="15377">
                  <c:v>-163.78112759735507</c:v>
                </c:pt>
                <c:pt idx="15378">
                  <c:v>-163.78130647563557</c:v>
                </c:pt>
                <c:pt idx="15379">
                  <c:v>-163.78134197949367</c:v>
                </c:pt>
                <c:pt idx="15380">
                  <c:v>-163.78151739671239</c:v>
                </c:pt>
                <c:pt idx="15381">
                  <c:v>-163.78155339671238</c:v>
                </c:pt>
                <c:pt idx="15382">
                  <c:v>-163.78155559735512</c:v>
                </c:pt>
                <c:pt idx="15383">
                  <c:v>-163.78179859735508</c:v>
                </c:pt>
                <c:pt idx="15384">
                  <c:v>-163.7818675651117</c:v>
                </c:pt>
                <c:pt idx="15385">
                  <c:v>-163.78194287091418</c:v>
                </c:pt>
                <c:pt idx="15386">
                  <c:v>-163.7825366750985</c:v>
                </c:pt>
                <c:pt idx="15387">
                  <c:v>-163.78270952709258</c:v>
                </c:pt>
                <c:pt idx="15388">
                  <c:v>-163.78328655913765</c:v>
                </c:pt>
                <c:pt idx="15389">
                  <c:v>-163.78338459735511</c:v>
                </c:pt>
                <c:pt idx="15390">
                  <c:v>-163.78365692481592</c:v>
                </c:pt>
                <c:pt idx="15391">
                  <c:v>-163.78381859735509</c:v>
                </c:pt>
                <c:pt idx="15392">
                  <c:v>-163.78392430423642</c:v>
                </c:pt>
                <c:pt idx="15393">
                  <c:v>-163.78408305542592</c:v>
                </c:pt>
                <c:pt idx="15394">
                  <c:v>-163.78421401028879</c:v>
                </c:pt>
                <c:pt idx="15395">
                  <c:v>-163.78471674960542</c:v>
                </c:pt>
                <c:pt idx="15396">
                  <c:v>-163.78515058143114</c:v>
                </c:pt>
                <c:pt idx="15397">
                  <c:v>-163.78515969571566</c:v>
                </c:pt>
                <c:pt idx="15398">
                  <c:v>-163.78519123381807</c:v>
                </c:pt>
                <c:pt idx="15399">
                  <c:v>-163.78521770546581</c:v>
                </c:pt>
                <c:pt idx="15400">
                  <c:v>-163.78545046338732</c:v>
                </c:pt>
                <c:pt idx="15401">
                  <c:v>-163.78565753027783</c:v>
                </c:pt>
                <c:pt idx="15402">
                  <c:v>-163.78605787428125</c:v>
                </c:pt>
                <c:pt idx="15403">
                  <c:v>-163.78605954639849</c:v>
                </c:pt>
                <c:pt idx="15404">
                  <c:v>-163.78619258461595</c:v>
                </c:pt>
                <c:pt idx="15405">
                  <c:v>-163.78656592800155</c:v>
                </c:pt>
                <c:pt idx="15406">
                  <c:v>-163.78659214733818</c:v>
                </c:pt>
                <c:pt idx="15407">
                  <c:v>-163.78667259735508</c:v>
                </c:pt>
                <c:pt idx="15408">
                  <c:v>-163.78690692423385</c:v>
                </c:pt>
                <c:pt idx="15409">
                  <c:v>-163.78744149184547</c:v>
                </c:pt>
                <c:pt idx="15410">
                  <c:v>-163.78748093204439</c:v>
                </c:pt>
                <c:pt idx="15411">
                  <c:v>-163.78748559098551</c:v>
                </c:pt>
                <c:pt idx="15412">
                  <c:v>-163.78754319752602</c:v>
                </c:pt>
                <c:pt idx="15413">
                  <c:v>-163.78757668966261</c:v>
                </c:pt>
                <c:pt idx="15414">
                  <c:v>-163.78777942219097</c:v>
                </c:pt>
                <c:pt idx="15415">
                  <c:v>-163.7878034094517</c:v>
                </c:pt>
                <c:pt idx="15416">
                  <c:v>-163.78787694445947</c:v>
                </c:pt>
                <c:pt idx="15417">
                  <c:v>-163.78789329775219</c:v>
                </c:pt>
                <c:pt idx="15418">
                  <c:v>-163.78822063686192</c:v>
                </c:pt>
                <c:pt idx="15419">
                  <c:v>-163.7898281671539</c:v>
                </c:pt>
                <c:pt idx="15420">
                  <c:v>-163.79009259092757</c:v>
                </c:pt>
                <c:pt idx="15421">
                  <c:v>-163.79014123033238</c:v>
                </c:pt>
                <c:pt idx="15422">
                  <c:v>-163.79024959735511</c:v>
                </c:pt>
                <c:pt idx="15423">
                  <c:v>-163.79038566099766</c:v>
                </c:pt>
                <c:pt idx="15424">
                  <c:v>-163.79057042197874</c:v>
                </c:pt>
                <c:pt idx="15425">
                  <c:v>-163.79065670578186</c:v>
                </c:pt>
                <c:pt idx="15426">
                  <c:v>-163.79089817695754</c:v>
                </c:pt>
                <c:pt idx="15427">
                  <c:v>-163.79110259735509</c:v>
                </c:pt>
                <c:pt idx="15428">
                  <c:v>-163.79111249842524</c:v>
                </c:pt>
                <c:pt idx="15429">
                  <c:v>-163.7915504954417</c:v>
                </c:pt>
                <c:pt idx="15430">
                  <c:v>-163.79163557187681</c:v>
                </c:pt>
                <c:pt idx="15431">
                  <c:v>-163.7917975973551</c:v>
                </c:pt>
                <c:pt idx="15432">
                  <c:v>-163.79181839968174</c:v>
                </c:pt>
                <c:pt idx="15433">
                  <c:v>-163.79182659735505</c:v>
                </c:pt>
                <c:pt idx="15434">
                  <c:v>-163.7919254285606</c:v>
                </c:pt>
                <c:pt idx="15435">
                  <c:v>-163.79202460053986</c:v>
                </c:pt>
                <c:pt idx="15436">
                  <c:v>-163.79224459987839</c:v>
                </c:pt>
                <c:pt idx="15437">
                  <c:v>-163.79233711595208</c:v>
                </c:pt>
                <c:pt idx="15438">
                  <c:v>-163.79233745403917</c:v>
                </c:pt>
                <c:pt idx="15439">
                  <c:v>-163.79265198534267</c:v>
                </c:pt>
                <c:pt idx="15440">
                  <c:v>-163.79310692842915</c:v>
                </c:pt>
                <c:pt idx="15441">
                  <c:v>-163.7939534635936</c:v>
                </c:pt>
                <c:pt idx="15442">
                  <c:v>-163.79405706128409</c:v>
                </c:pt>
                <c:pt idx="15443">
                  <c:v>-163.79459697578582</c:v>
                </c:pt>
                <c:pt idx="15444">
                  <c:v>-163.79464455595286</c:v>
                </c:pt>
                <c:pt idx="15445">
                  <c:v>-163.79468611595206</c:v>
                </c:pt>
                <c:pt idx="15446">
                  <c:v>-163.7947551100749</c:v>
                </c:pt>
                <c:pt idx="15447">
                  <c:v>-163.79476452728966</c:v>
                </c:pt>
                <c:pt idx="15448">
                  <c:v>-163.7948709921323</c:v>
                </c:pt>
                <c:pt idx="15449">
                  <c:v>-163.79520705861151</c:v>
                </c:pt>
                <c:pt idx="15450">
                  <c:v>-163.79536854643982</c:v>
                </c:pt>
                <c:pt idx="15451">
                  <c:v>-163.79544246677838</c:v>
                </c:pt>
                <c:pt idx="15452">
                  <c:v>-163.79546260053985</c:v>
                </c:pt>
                <c:pt idx="15453">
                  <c:v>-163.79556443769195</c:v>
                </c:pt>
                <c:pt idx="15454">
                  <c:v>-163.79578520562143</c:v>
                </c:pt>
                <c:pt idx="15455">
                  <c:v>-163.79581004534805</c:v>
                </c:pt>
                <c:pt idx="15456">
                  <c:v>-163.79633354281336</c:v>
                </c:pt>
                <c:pt idx="15457">
                  <c:v>-163.79693299223337</c:v>
                </c:pt>
                <c:pt idx="15458">
                  <c:v>-163.79748759735509</c:v>
                </c:pt>
                <c:pt idx="15459">
                  <c:v>-163.79787760053986</c:v>
                </c:pt>
                <c:pt idx="15460">
                  <c:v>-163.7985115909855</c:v>
                </c:pt>
                <c:pt idx="15461">
                  <c:v>-163.79904932656902</c:v>
                </c:pt>
                <c:pt idx="15462">
                  <c:v>-163.79907426923756</c:v>
                </c:pt>
                <c:pt idx="15463">
                  <c:v>-163.79959147314807</c:v>
                </c:pt>
                <c:pt idx="15464">
                  <c:v>-163.80008541263649</c:v>
                </c:pt>
                <c:pt idx="15465">
                  <c:v>-163.80025743020414</c:v>
                </c:pt>
                <c:pt idx="15466">
                  <c:v>-163.80042451414394</c:v>
                </c:pt>
                <c:pt idx="15467">
                  <c:v>-163.8007673584944</c:v>
                </c:pt>
                <c:pt idx="15468">
                  <c:v>-163.80092532581912</c:v>
                </c:pt>
                <c:pt idx="15469">
                  <c:v>-163.80102650811705</c:v>
                </c:pt>
                <c:pt idx="15470">
                  <c:v>-163.80172365144267</c:v>
                </c:pt>
                <c:pt idx="15471">
                  <c:v>-163.80188873563938</c:v>
                </c:pt>
                <c:pt idx="15472">
                  <c:v>-163.8019645113657</c:v>
                </c:pt>
                <c:pt idx="15473">
                  <c:v>-163.80218762502025</c:v>
                </c:pt>
                <c:pt idx="15474">
                  <c:v>-163.80247156869203</c:v>
                </c:pt>
                <c:pt idx="15475">
                  <c:v>-163.8024805973551</c:v>
                </c:pt>
                <c:pt idx="15476">
                  <c:v>-163.80251181057756</c:v>
                </c:pt>
                <c:pt idx="15477">
                  <c:v>-163.80253606521575</c:v>
                </c:pt>
                <c:pt idx="15478">
                  <c:v>-163.80267665722084</c:v>
                </c:pt>
                <c:pt idx="15479">
                  <c:v>-163.80269834257021</c:v>
                </c:pt>
                <c:pt idx="15480">
                  <c:v>-163.80270771502148</c:v>
                </c:pt>
                <c:pt idx="15481">
                  <c:v>-163.80274659735505</c:v>
                </c:pt>
                <c:pt idx="15482">
                  <c:v>-163.80274759735505</c:v>
                </c:pt>
                <c:pt idx="15483">
                  <c:v>-163.80324791261012</c:v>
                </c:pt>
                <c:pt idx="15484">
                  <c:v>-163.80340737441858</c:v>
                </c:pt>
                <c:pt idx="15485">
                  <c:v>-163.80344705427134</c:v>
                </c:pt>
                <c:pt idx="15486">
                  <c:v>-163.80350639665664</c:v>
                </c:pt>
                <c:pt idx="15487">
                  <c:v>-163.80383183935635</c:v>
                </c:pt>
                <c:pt idx="15488">
                  <c:v>-163.80389504637691</c:v>
                </c:pt>
                <c:pt idx="15489">
                  <c:v>-163.8040975209201</c:v>
                </c:pt>
                <c:pt idx="15490">
                  <c:v>-163.80410089987038</c:v>
                </c:pt>
                <c:pt idx="15491">
                  <c:v>-163.804187039184</c:v>
                </c:pt>
                <c:pt idx="15492">
                  <c:v>-163.80428657824635</c:v>
                </c:pt>
                <c:pt idx="15493">
                  <c:v>-163.80439338709593</c:v>
                </c:pt>
                <c:pt idx="15494">
                  <c:v>-163.80445630360524</c:v>
                </c:pt>
                <c:pt idx="15495">
                  <c:v>-163.80468984242941</c:v>
                </c:pt>
                <c:pt idx="15496">
                  <c:v>-163.80580404611044</c:v>
                </c:pt>
                <c:pt idx="15497">
                  <c:v>-163.80590160053987</c:v>
                </c:pt>
                <c:pt idx="15498">
                  <c:v>-163.8061579980851</c:v>
                </c:pt>
                <c:pt idx="15499">
                  <c:v>-163.80619754918428</c:v>
                </c:pt>
                <c:pt idx="15500">
                  <c:v>-163.80647821836089</c:v>
                </c:pt>
                <c:pt idx="15501">
                  <c:v>-163.80648159735506</c:v>
                </c:pt>
                <c:pt idx="15502">
                  <c:v>-163.80654815099342</c:v>
                </c:pt>
                <c:pt idx="15503">
                  <c:v>-163.80705058780075</c:v>
                </c:pt>
                <c:pt idx="15504">
                  <c:v>-163.8070664412999</c:v>
                </c:pt>
                <c:pt idx="15505">
                  <c:v>-163.80717991672157</c:v>
                </c:pt>
                <c:pt idx="15506">
                  <c:v>-163.80779046677841</c:v>
                </c:pt>
                <c:pt idx="15507">
                  <c:v>-163.80783459735508</c:v>
                </c:pt>
                <c:pt idx="15508">
                  <c:v>-163.80792851136573</c:v>
                </c:pt>
                <c:pt idx="15509">
                  <c:v>-163.80875835139165</c:v>
                </c:pt>
                <c:pt idx="15510">
                  <c:v>-163.80888143471981</c:v>
                </c:pt>
                <c:pt idx="15511">
                  <c:v>-163.8091185878007</c:v>
                </c:pt>
                <c:pt idx="15512">
                  <c:v>-163.80928396665109</c:v>
                </c:pt>
                <c:pt idx="15513">
                  <c:v>-163.80968850499613</c:v>
                </c:pt>
                <c:pt idx="15514">
                  <c:v>-163.80988208752453</c:v>
                </c:pt>
                <c:pt idx="15515">
                  <c:v>-163.80993604637692</c:v>
                </c:pt>
                <c:pt idx="15516">
                  <c:v>-163.80998353678225</c:v>
                </c:pt>
                <c:pt idx="15517">
                  <c:v>-163.81000447612837</c:v>
                </c:pt>
                <c:pt idx="15518">
                  <c:v>-163.81030159735505</c:v>
                </c:pt>
                <c:pt idx="15519">
                  <c:v>-163.81046057187677</c:v>
                </c:pt>
                <c:pt idx="15520">
                  <c:v>-163.81093259735505</c:v>
                </c:pt>
                <c:pt idx="15521">
                  <c:v>-163.81153786443522</c:v>
                </c:pt>
                <c:pt idx="15522">
                  <c:v>-163.81210894679472</c:v>
                </c:pt>
                <c:pt idx="15523">
                  <c:v>-163.81240934183438</c:v>
                </c:pt>
                <c:pt idx="15524">
                  <c:v>-163.81259143471982</c:v>
                </c:pt>
                <c:pt idx="15525">
                  <c:v>-163.81338554639848</c:v>
                </c:pt>
                <c:pt idx="15526">
                  <c:v>-163.81345031709145</c:v>
                </c:pt>
                <c:pt idx="15527">
                  <c:v>-163.81352499541833</c:v>
                </c:pt>
                <c:pt idx="15528">
                  <c:v>-163.8137545909855</c:v>
                </c:pt>
                <c:pt idx="15529">
                  <c:v>-163.81377572337476</c:v>
                </c:pt>
                <c:pt idx="15530">
                  <c:v>-163.81434233575544</c:v>
                </c:pt>
                <c:pt idx="15531">
                  <c:v>-163.81467854002889</c:v>
                </c:pt>
                <c:pt idx="15532">
                  <c:v>-163.81502027226972</c:v>
                </c:pt>
                <c:pt idx="15533">
                  <c:v>-163.81504540583688</c:v>
                </c:pt>
                <c:pt idx="15534">
                  <c:v>-163.81518667055263</c:v>
                </c:pt>
                <c:pt idx="15535">
                  <c:v>-163.81541046677842</c:v>
                </c:pt>
                <c:pt idx="15536">
                  <c:v>-163.8163715973551</c:v>
                </c:pt>
                <c:pt idx="15537">
                  <c:v>-163.81670351773533</c:v>
                </c:pt>
                <c:pt idx="15538">
                  <c:v>-163.81720964413574</c:v>
                </c:pt>
                <c:pt idx="15539">
                  <c:v>-163.81740277884205</c:v>
                </c:pt>
                <c:pt idx="15540">
                  <c:v>-163.81761992163032</c:v>
                </c:pt>
                <c:pt idx="15541">
                  <c:v>-163.81820039352758</c:v>
                </c:pt>
                <c:pt idx="15542">
                  <c:v>-163.81823947633282</c:v>
                </c:pt>
                <c:pt idx="15543">
                  <c:v>-163.81913955589241</c:v>
                </c:pt>
                <c:pt idx="15544">
                  <c:v>-163.81917892216495</c:v>
                </c:pt>
                <c:pt idx="15545">
                  <c:v>-163.81928463233265</c:v>
                </c:pt>
                <c:pt idx="15546">
                  <c:v>-163.81940972378348</c:v>
                </c:pt>
                <c:pt idx="15547">
                  <c:v>-163.81948150811701</c:v>
                </c:pt>
                <c:pt idx="15548">
                  <c:v>-163.81975656232242</c:v>
                </c:pt>
                <c:pt idx="15549">
                  <c:v>-163.81976062992962</c:v>
                </c:pt>
                <c:pt idx="15550">
                  <c:v>-163.81993896622899</c:v>
                </c:pt>
                <c:pt idx="15551">
                  <c:v>-163.8203085878007</c:v>
                </c:pt>
                <c:pt idx="15552">
                  <c:v>-163.82051707772504</c:v>
                </c:pt>
                <c:pt idx="15553">
                  <c:v>-163.82082749544168</c:v>
                </c:pt>
                <c:pt idx="15554">
                  <c:v>-163.82106530435209</c:v>
                </c:pt>
                <c:pt idx="15555">
                  <c:v>-163.82115058461594</c:v>
                </c:pt>
                <c:pt idx="15556">
                  <c:v>-163.82117859634687</c:v>
                </c:pt>
                <c:pt idx="15557">
                  <c:v>-163.82156187746645</c:v>
                </c:pt>
                <c:pt idx="15558">
                  <c:v>-163.82190225767766</c:v>
                </c:pt>
                <c:pt idx="15559">
                  <c:v>-163.82190739671239</c:v>
                </c:pt>
                <c:pt idx="15560">
                  <c:v>-163.8228604920547</c:v>
                </c:pt>
                <c:pt idx="15561">
                  <c:v>-163.82290849205472</c:v>
                </c:pt>
                <c:pt idx="15562">
                  <c:v>-163.82320559098554</c:v>
                </c:pt>
                <c:pt idx="15563">
                  <c:v>-163.82347269829626</c:v>
                </c:pt>
                <c:pt idx="15564">
                  <c:v>-163.82367229479752</c:v>
                </c:pt>
                <c:pt idx="15565">
                  <c:v>-163.82424517695753</c:v>
                </c:pt>
                <c:pt idx="15566">
                  <c:v>-163.82472835139166</c:v>
                </c:pt>
                <c:pt idx="15567">
                  <c:v>-163.82473667876891</c:v>
                </c:pt>
                <c:pt idx="15568">
                  <c:v>-163.82520796983624</c:v>
                </c:pt>
                <c:pt idx="15569">
                  <c:v>-163.82534322522417</c:v>
                </c:pt>
                <c:pt idx="15570">
                  <c:v>-163.8255672756884</c:v>
                </c:pt>
                <c:pt idx="15571">
                  <c:v>-163.82568655595287</c:v>
                </c:pt>
                <c:pt idx="15572">
                  <c:v>-163.82582059735509</c:v>
                </c:pt>
                <c:pt idx="15573">
                  <c:v>-163.82601355276805</c:v>
                </c:pt>
                <c:pt idx="15574">
                  <c:v>-163.82603259098551</c:v>
                </c:pt>
                <c:pt idx="15575">
                  <c:v>-163.82669208182182</c:v>
                </c:pt>
                <c:pt idx="15576">
                  <c:v>-163.8269428422455</c:v>
                </c:pt>
                <c:pt idx="15577">
                  <c:v>-163.82721858774258</c:v>
                </c:pt>
                <c:pt idx="15578">
                  <c:v>-163.82750359735508</c:v>
                </c:pt>
                <c:pt idx="15579">
                  <c:v>-163.82767341700006</c:v>
                </c:pt>
                <c:pt idx="15580">
                  <c:v>-163.82776419582194</c:v>
                </c:pt>
                <c:pt idx="15581">
                  <c:v>-163.82798008778067</c:v>
                </c:pt>
                <c:pt idx="15582">
                  <c:v>-163.82801940938066</c:v>
                </c:pt>
                <c:pt idx="15583">
                  <c:v>-163.82814936804888</c:v>
                </c:pt>
                <c:pt idx="15584">
                  <c:v>-163.8286526859612</c:v>
                </c:pt>
                <c:pt idx="15585">
                  <c:v>-163.8291067368628</c:v>
                </c:pt>
                <c:pt idx="15586">
                  <c:v>-163.82911732938436</c:v>
                </c:pt>
                <c:pt idx="15587">
                  <c:v>-163.82923376579529</c:v>
                </c:pt>
                <c:pt idx="15588">
                  <c:v>-163.83026315068753</c:v>
                </c:pt>
                <c:pt idx="15589">
                  <c:v>-163.83170337441854</c:v>
                </c:pt>
                <c:pt idx="15590">
                  <c:v>-163.83187554958329</c:v>
                </c:pt>
                <c:pt idx="15591">
                  <c:v>-163.83218680113683</c:v>
                </c:pt>
                <c:pt idx="15592">
                  <c:v>-163.83220679750775</c:v>
                </c:pt>
                <c:pt idx="15593">
                  <c:v>-163.83226159735503</c:v>
                </c:pt>
                <c:pt idx="15594">
                  <c:v>-163.83235302622484</c:v>
                </c:pt>
                <c:pt idx="15595">
                  <c:v>-163.83287143174542</c:v>
                </c:pt>
                <c:pt idx="15596">
                  <c:v>-163.83291378809332</c:v>
                </c:pt>
                <c:pt idx="15597">
                  <c:v>-163.8329959986032</c:v>
                </c:pt>
                <c:pt idx="15598">
                  <c:v>-163.83356123404585</c:v>
                </c:pt>
                <c:pt idx="15599">
                  <c:v>-163.83369259353626</c:v>
                </c:pt>
                <c:pt idx="15600">
                  <c:v>-163.83379507453949</c:v>
                </c:pt>
                <c:pt idx="15601">
                  <c:v>-163.83501055907743</c:v>
                </c:pt>
                <c:pt idx="15602">
                  <c:v>-163.83551859735508</c:v>
                </c:pt>
                <c:pt idx="15603">
                  <c:v>-163.83554244123118</c:v>
                </c:pt>
                <c:pt idx="15604">
                  <c:v>-163.83569715466334</c:v>
                </c:pt>
                <c:pt idx="15605">
                  <c:v>-163.83571087120586</c:v>
                </c:pt>
                <c:pt idx="15606">
                  <c:v>-163.8363116649823</c:v>
                </c:pt>
                <c:pt idx="15607">
                  <c:v>-163.83680351732946</c:v>
                </c:pt>
                <c:pt idx="15608">
                  <c:v>-163.83680689814258</c:v>
                </c:pt>
                <c:pt idx="15609">
                  <c:v>-163.83747259735509</c:v>
                </c:pt>
                <c:pt idx="15610">
                  <c:v>-163.8376166608727</c:v>
                </c:pt>
                <c:pt idx="15611">
                  <c:v>-163.83766426931868</c:v>
                </c:pt>
                <c:pt idx="15612">
                  <c:v>-163.83778539982552</c:v>
                </c:pt>
                <c:pt idx="15613">
                  <c:v>-163.83838597630876</c:v>
                </c:pt>
                <c:pt idx="15614">
                  <c:v>-163.83842294764437</c:v>
                </c:pt>
                <c:pt idx="15615">
                  <c:v>-163.83852744760131</c:v>
                </c:pt>
                <c:pt idx="15616">
                  <c:v>-163.83898129798237</c:v>
                </c:pt>
                <c:pt idx="15617">
                  <c:v>-163.83914559735507</c:v>
                </c:pt>
                <c:pt idx="15618">
                  <c:v>-163.83916656550721</c:v>
                </c:pt>
                <c:pt idx="15619">
                  <c:v>-163.83930588977398</c:v>
                </c:pt>
                <c:pt idx="15620">
                  <c:v>-163.83951921199113</c:v>
                </c:pt>
                <c:pt idx="15621">
                  <c:v>-163.83961895691994</c:v>
                </c:pt>
                <c:pt idx="15622">
                  <c:v>-163.83981943493023</c:v>
                </c:pt>
                <c:pt idx="15623">
                  <c:v>-163.83996973094753</c:v>
                </c:pt>
                <c:pt idx="15624">
                  <c:v>-163.83997398586348</c:v>
                </c:pt>
                <c:pt idx="15625">
                  <c:v>-163.8400291605501</c:v>
                </c:pt>
                <c:pt idx="15626">
                  <c:v>-163.84007557187681</c:v>
                </c:pt>
                <c:pt idx="15627">
                  <c:v>-163.84011159735508</c:v>
                </c:pt>
                <c:pt idx="15628">
                  <c:v>-163.84022059735508</c:v>
                </c:pt>
                <c:pt idx="15629">
                  <c:v>-163.8402285909855</c:v>
                </c:pt>
                <c:pt idx="15630">
                  <c:v>-163.84043931686406</c:v>
                </c:pt>
                <c:pt idx="15631">
                  <c:v>-163.84061053935</c:v>
                </c:pt>
                <c:pt idx="15632">
                  <c:v>-163.84091484343085</c:v>
                </c:pt>
                <c:pt idx="15633">
                  <c:v>-163.84094515784824</c:v>
                </c:pt>
                <c:pt idx="15634">
                  <c:v>-163.84101347951767</c:v>
                </c:pt>
                <c:pt idx="15635">
                  <c:v>-163.84116460048261</c:v>
                </c:pt>
                <c:pt idx="15636">
                  <c:v>-163.84131227204463</c:v>
                </c:pt>
                <c:pt idx="15637">
                  <c:v>-163.84166972776231</c:v>
                </c:pt>
                <c:pt idx="15638">
                  <c:v>-163.84170010361208</c:v>
                </c:pt>
                <c:pt idx="15639">
                  <c:v>-163.84190426665128</c:v>
                </c:pt>
                <c:pt idx="15640">
                  <c:v>-163.84205522899947</c:v>
                </c:pt>
                <c:pt idx="15641">
                  <c:v>-163.84212487757577</c:v>
                </c:pt>
                <c:pt idx="15642">
                  <c:v>-163.84248281376276</c:v>
                </c:pt>
                <c:pt idx="15643">
                  <c:v>-163.84260843174545</c:v>
                </c:pt>
                <c:pt idx="15644">
                  <c:v>-163.84262359735504</c:v>
                </c:pt>
                <c:pt idx="15645">
                  <c:v>-163.84291603353918</c:v>
                </c:pt>
                <c:pt idx="15646">
                  <c:v>-163.84292764447815</c:v>
                </c:pt>
                <c:pt idx="15647">
                  <c:v>-163.84299610927206</c:v>
                </c:pt>
                <c:pt idx="15648">
                  <c:v>-163.8430195973551</c:v>
                </c:pt>
                <c:pt idx="15649">
                  <c:v>-163.84338306522267</c:v>
                </c:pt>
                <c:pt idx="15650">
                  <c:v>-163.84339402726744</c:v>
                </c:pt>
                <c:pt idx="15651">
                  <c:v>-163.84348152625626</c:v>
                </c:pt>
                <c:pt idx="15652">
                  <c:v>-163.84357474838478</c:v>
                </c:pt>
                <c:pt idx="15653">
                  <c:v>-163.84400159398282</c:v>
                </c:pt>
                <c:pt idx="15654">
                  <c:v>-163.8442665304745</c:v>
                </c:pt>
                <c:pt idx="15655">
                  <c:v>-163.84443581357672</c:v>
                </c:pt>
                <c:pt idx="15656">
                  <c:v>-163.84450247308163</c:v>
                </c:pt>
                <c:pt idx="15657">
                  <c:v>-163.84529656232246</c:v>
                </c:pt>
                <c:pt idx="15658">
                  <c:v>-163.84548053684409</c:v>
                </c:pt>
                <c:pt idx="15659">
                  <c:v>-163.84556632960525</c:v>
                </c:pt>
                <c:pt idx="15660">
                  <c:v>-163.84560018438876</c:v>
                </c:pt>
                <c:pt idx="15661">
                  <c:v>-163.84564192524397</c:v>
                </c:pt>
                <c:pt idx="15662">
                  <c:v>-163.84613110689003</c:v>
                </c:pt>
                <c:pt idx="15663">
                  <c:v>-163.84620055847836</c:v>
                </c:pt>
                <c:pt idx="15664">
                  <c:v>-163.84646374349728</c:v>
                </c:pt>
                <c:pt idx="15665">
                  <c:v>-163.84648213506554</c:v>
                </c:pt>
                <c:pt idx="15666">
                  <c:v>-163.84668993118714</c:v>
                </c:pt>
                <c:pt idx="15667">
                  <c:v>-163.84686348907206</c:v>
                </c:pt>
                <c:pt idx="15668">
                  <c:v>-163.84689059735507</c:v>
                </c:pt>
                <c:pt idx="15669">
                  <c:v>-163.84750457757855</c:v>
                </c:pt>
                <c:pt idx="15670">
                  <c:v>-163.84751107422807</c:v>
                </c:pt>
                <c:pt idx="15671">
                  <c:v>-163.84768919606682</c:v>
                </c:pt>
                <c:pt idx="15672">
                  <c:v>-163.84790035269174</c:v>
                </c:pt>
                <c:pt idx="15673">
                  <c:v>-163.84810659735507</c:v>
                </c:pt>
                <c:pt idx="15674">
                  <c:v>-163.8483288476333</c:v>
                </c:pt>
                <c:pt idx="15675">
                  <c:v>-163.84833568091528</c:v>
                </c:pt>
                <c:pt idx="15676">
                  <c:v>-163.84834371820671</c:v>
                </c:pt>
                <c:pt idx="15677">
                  <c:v>-163.84838570500608</c:v>
                </c:pt>
                <c:pt idx="15678">
                  <c:v>-163.84839584198943</c:v>
                </c:pt>
                <c:pt idx="15679">
                  <c:v>-163.84871639027037</c:v>
                </c:pt>
                <c:pt idx="15680">
                  <c:v>-163.84890958780073</c:v>
                </c:pt>
                <c:pt idx="15681">
                  <c:v>-163.84934880573906</c:v>
                </c:pt>
                <c:pt idx="15682">
                  <c:v>-163.84948049523999</c:v>
                </c:pt>
                <c:pt idx="15683">
                  <c:v>-163.84954936804891</c:v>
                </c:pt>
                <c:pt idx="15684">
                  <c:v>-163.84960415466338</c:v>
                </c:pt>
                <c:pt idx="15685">
                  <c:v>-163.84961101452777</c:v>
                </c:pt>
                <c:pt idx="15686">
                  <c:v>-163.84963299541826</c:v>
                </c:pt>
                <c:pt idx="15687">
                  <c:v>-163.8497274083758</c:v>
                </c:pt>
                <c:pt idx="15688">
                  <c:v>-163.84980824626129</c:v>
                </c:pt>
                <c:pt idx="15689">
                  <c:v>-163.85049514712358</c:v>
                </c:pt>
                <c:pt idx="15690">
                  <c:v>-163.85067520544172</c:v>
                </c:pt>
                <c:pt idx="15691">
                  <c:v>-163.85095785154633</c:v>
                </c:pt>
                <c:pt idx="15692">
                  <c:v>-163.85120394445948</c:v>
                </c:pt>
                <c:pt idx="15693">
                  <c:v>-163.85138684254127</c:v>
                </c:pt>
                <c:pt idx="15694">
                  <c:v>-163.85144086154048</c:v>
                </c:pt>
                <c:pt idx="15695">
                  <c:v>-163.85158729086214</c:v>
                </c:pt>
                <c:pt idx="15696">
                  <c:v>-163.85173158780074</c:v>
                </c:pt>
                <c:pt idx="15697">
                  <c:v>-163.85195437115999</c:v>
                </c:pt>
                <c:pt idx="15698">
                  <c:v>-163.85222279936636</c:v>
                </c:pt>
                <c:pt idx="15699">
                  <c:v>-163.85231445014972</c:v>
                </c:pt>
                <c:pt idx="15700">
                  <c:v>-163.8524771098177</c:v>
                </c:pt>
                <c:pt idx="15701">
                  <c:v>-163.85305003990948</c:v>
                </c:pt>
                <c:pt idx="15702">
                  <c:v>-163.85367248582173</c:v>
                </c:pt>
                <c:pt idx="15703">
                  <c:v>-163.85368145397138</c:v>
                </c:pt>
                <c:pt idx="15704">
                  <c:v>-163.85456669284764</c:v>
                </c:pt>
                <c:pt idx="15705">
                  <c:v>-163.85484169603259</c:v>
                </c:pt>
                <c:pt idx="15706">
                  <c:v>-163.85484535841968</c:v>
                </c:pt>
                <c:pt idx="15707">
                  <c:v>-163.8548597213919</c:v>
                </c:pt>
                <c:pt idx="15708">
                  <c:v>-163.85518459098549</c:v>
                </c:pt>
                <c:pt idx="15709">
                  <c:v>-163.85547359417029</c:v>
                </c:pt>
                <c:pt idx="15710">
                  <c:v>-163.8556206030641</c:v>
                </c:pt>
                <c:pt idx="15711">
                  <c:v>-163.85576224702464</c:v>
                </c:pt>
                <c:pt idx="15712">
                  <c:v>-163.85585857824637</c:v>
                </c:pt>
                <c:pt idx="15713">
                  <c:v>-163.85606507176078</c:v>
                </c:pt>
                <c:pt idx="15714">
                  <c:v>-163.85615013546328</c:v>
                </c:pt>
                <c:pt idx="15715">
                  <c:v>-163.85643645085437</c:v>
                </c:pt>
                <c:pt idx="15716">
                  <c:v>-163.85657208433753</c:v>
                </c:pt>
                <c:pt idx="15717">
                  <c:v>-163.85688151455054</c:v>
                </c:pt>
                <c:pt idx="15718">
                  <c:v>-163.85689072871423</c:v>
                </c:pt>
                <c:pt idx="15719">
                  <c:v>-163.8569251036121</c:v>
                </c:pt>
                <c:pt idx="15720">
                  <c:v>-163.85768759735504</c:v>
                </c:pt>
                <c:pt idx="15721">
                  <c:v>-163.8579429347995</c:v>
                </c:pt>
                <c:pt idx="15722">
                  <c:v>-163.85828979739034</c:v>
                </c:pt>
                <c:pt idx="15723">
                  <c:v>-163.85833859098551</c:v>
                </c:pt>
                <c:pt idx="15724">
                  <c:v>-163.85852720243651</c:v>
                </c:pt>
                <c:pt idx="15725">
                  <c:v>-163.85857457824642</c:v>
                </c:pt>
                <c:pt idx="15726">
                  <c:v>-163.8587465909855</c:v>
                </c:pt>
                <c:pt idx="15727">
                  <c:v>-163.85881706867124</c:v>
                </c:pt>
                <c:pt idx="15728">
                  <c:v>-163.85882849397154</c:v>
                </c:pt>
                <c:pt idx="15729">
                  <c:v>-163.85940059735509</c:v>
                </c:pt>
                <c:pt idx="15730">
                  <c:v>-163.85958443099437</c:v>
                </c:pt>
                <c:pt idx="15731">
                  <c:v>-163.85968209405667</c:v>
                </c:pt>
                <c:pt idx="15732">
                  <c:v>-163.85975152085712</c:v>
                </c:pt>
                <c:pt idx="15733">
                  <c:v>-163.86009786747454</c:v>
                </c:pt>
                <c:pt idx="15734">
                  <c:v>-163.86063748907208</c:v>
                </c:pt>
                <c:pt idx="15735">
                  <c:v>-163.86074021836092</c:v>
                </c:pt>
                <c:pt idx="15736">
                  <c:v>-163.86113837738469</c:v>
                </c:pt>
                <c:pt idx="15737">
                  <c:v>-163.86126408768646</c:v>
                </c:pt>
                <c:pt idx="15738">
                  <c:v>-163.86134186603269</c:v>
                </c:pt>
                <c:pt idx="15739">
                  <c:v>-163.86155552051494</c:v>
                </c:pt>
                <c:pt idx="15740">
                  <c:v>-163.8616567626099</c:v>
                </c:pt>
                <c:pt idx="15741">
                  <c:v>-163.86168346020202</c:v>
                </c:pt>
                <c:pt idx="15742">
                  <c:v>-163.86183311316745</c:v>
                </c:pt>
                <c:pt idx="15743">
                  <c:v>-163.86192616343078</c:v>
                </c:pt>
                <c:pt idx="15744">
                  <c:v>-163.86194851130202</c:v>
                </c:pt>
                <c:pt idx="15745">
                  <c:v>-163.86197436601705</c:v>
                </c:pt>
                <c:pt idx="15746">
                  <c:v>-163.8619973807152</c:v>
                </c:pt>
                <c:pt idx="15747">
                  <c:v>-163.86209751032655</c:v>
                </c:pt>
                <c:pt idx="15748">
                  <c:v>-163.86223215784824</c:v>
                </c:pt>
                <c:pt idx="15749">
                  <c:v>-163.86231784861627</c:v>
                </c:pt>
                <c:pt idx="15750">
                  <c:v>-163.86245556550719</c:v>
                </c:pt>
                <c:pt idx="15751">
                  <c:v>-163.86263718969701</c:v>
                </c:pt>
                <c:pt idx="15752">
                  <c:v>-163.86280103682222</c:v>
                </c:pt>
                <c:pt idx="15753">
                  <c:v>-163.86335815147845</c:v>
                </c:pt>
                <c:pt idx="15754">
                  <c:v>-163.86335843339151</c:v>
                </c:pt>
                <c:pt idx="15755">
                  <c:v>-163.86343043811507</c:v>
                </c:pt>
                <c:pt idx="15756">
                  <c:v>-163.86371952092014</c:v>
                </c:pt>
                <c:pt idx="15757">
                  <c:v>-163.8640002112177</c:v>
                </c:pt>
                <c:pt idx="15758">
                  <c:v>-163.86403232909134</c:v>
                </c:pt>
                <c:pt idx="15759">
                  <c:v>-163.864300215176</c:v>
                </c:pt>
                <c:pt idx="15760">
                  <c:v>-163.86452912703191</c:v>
                </c:pt>
                <c:pt idx="15761">
                  <c:v>-163.86461863837749</c:v>
                </c:pt>
                <c:pt idx="15762">
                  <c:v>-163.86517463870265</c:v>
                </c:pt>
                <c:pt idx="15763">
                  <c:v>-163.86532348886942</c:v>
                </c:pt>
                <c:pt idx="15764">
                  <c:v>-163.86545553983359</c:v>
                </c:pt>
                <c:pt idx="15765">
                  <c:v>-163.86562538672379</c:v>
                </c:pt>
                <c:pt idx="15766">
                  <c:v>-163.86574246677841</c:v>
                </c:pt>
                <c:pt idx="15767">
                  <c:v>-163.86574596909566</c:v>
                </c:pt>
                <c:pt idx="15768">
                  <c:v>-163.86590617695757</c:v>
                </c:pt>
                <c:pt idx="15769">
                  <c:v>-163.8664345425357</c:v>
                </c:pt>
                <c:pt idx="15770">
                  <c:v>-163.86645949544172</c:v>
                </c:pt>
                <c:pt idx="15771">
                  <c:v>-163.86649751351251</c:v>
                </c:pt>
                <c:pt idx="15772">
                  <c:v>-163.86668359735509</c:v>
                </c:pt>
                <c:pt idx="15773">
                  <c:v>-163.86669391887366</c:v>
                </c:pt>
                <c:pt idx="15774">
                  <c:v>-163.86697491550979</c:v>
                </c:pt>
                <c:pt idx="15775">
                  <c:v>-163.86743331390662</c:v>
                </c:pt>
                <c:pt idx="15776">
                  <c:v>-163.86756294116978</c:v>
                </c:pt>
                <c:pt idx="15777">
                  <c:v>-163.86771195072527</c:v>
                </c:pt>
                <c:pt idx="15778">
                  <c:v>-163.86774359735509</c:v>
                </c:pt>
                <c:pt idx="15779">
                  <c:v>-163.86791959735507</c:v>
                </c:pt>
                <c:pt idx="15780">
                  <c:v>-163.86806454002891</c:v>
                </c:pt>
                <c:pt idx="15781">
                  <c:v>-163.86843560672378</c:v>
                </c:pt>
                <c:pt idx="15782">
                  <c:v>-163.86857359098548</c:v>
                </c:pt>
                <c:pt idx="15783">
                  <c:v>-163.86892297312383</c:v>
                </c:pt>
                <c:pt idx="15784">
                  <c:v>-163.86923345999054</c:v>
                </c:pt>
                <c:pt idx="15785">
                  <c:v>-163.86957102286775</c:v>
                </c:pt>
                <c:pt idx="15786">
                  <c:v>-163.86976419847451</c:v>
                </c:pt>
                <c:pt idx="15787">
                  <c:v>-163.87001365369349</c:v>
                </c:pt>
                <c:pt idx="15788">
                  <c:v>-163.87032766736766</c:v>
                </c:pt>
                <c:pt idx="15789">
                  <c:v>-163.87046881650423</c:v>
                </c:pt>
                <c:pt idx="15790">
                  <c:v>-163.87108487728497</c:v>
                </c:pt>
                <c:pt idx="15791">
                  <c:v>-163.87129127250353</c:v>
                </c:pt>
                <c:pt idx="15792">
                  <c:v>-163.87139317261182</c:v>
                </c:pt>
                <c:pt idx="15793">
                  <c:v>-163.87156888197006</c:v>
                </c:pt>
                <c:pt idx="15794">
                  <c:v>-163.87169160053986</c:v>
                </c:pt>
                <c:pt idx="15795">
                  <c:v>-163.87169409071149</c:v>
                </c:pt>
                <c:pt idx="15796">
                  <c:v>-163.87197893379548</c:v>
                </c:pt>
                <c:pt idx="15797">
                  <c:v>-163.87205951455047</c:v>
                </c:pt>
                <c:pt idx="15798">
                  <c:v>-163.87208280739236</c:v>
                </c:pt>
                <c:pt idx="15799">
                  <c:v>-163.87232759735508</c:v>
                </c:pt>
                <c:pt idx="15800">
                  <c:v>-163.87245325570188</c:v>
                </c:pt>
                <c:pt idx="15801">
                  <c:v>-163.87270592767962</c:v>
                </c:pt>
                <c:pt idx="15802">
                  <c:v>-163.87306959735503</c:v>
                </c:pt>
                <c:pt idx="15803">
                  <c:v>-163.87341210027233</c:v>
                </c:pt>
                <c:pt idx="15804">
                  <c:v>-163.87382253365931</c:v>
                </c:pt>
                <c:pt idx="15805">
                  <c:v>-163.87414606467064</c:v>
                </c:pt>
                <c:pt idx="15806">
                  <c:v>-163.87474813555406</c:v>
                </c:pt>
                <c:pt idx="15807">
                  <c:v>-163.87498834313169</c:v>
                </c:pt>
                <c:pt idx="15808">
                  <c:v>-163.87503131316254</c:v>
                </c:pt>
                <c:pt idx="15809">
                  <c:v>-163.87524755276803</c:v>
                </c:pt>
                <c:pt idx="15810">
                  <c:v>-163.87525113864839</c:v>
                </c:pt>
                <c:pt idx="15811">
                  <c:v>-163.87569931064363</c:v>
                </c:pt>
                <c:pt idx="15812">
                  <c:v>-163.8757428487998</c:v>
                </c:pt>
                <c:pt idx="15813">
                  <c:v>-163.87587873425244</c:v>
                </c:pt>
                <c:pt idx="15814">
                  <c:v>-163.87589460053985</c:v>
                </c:pt>
                <c:pt idx="15815">
                  <c:v>-163.87591666283816</c:v>
                </c:pt>
                <c:pt idx="15816">
                  <c:v>-163.87604441893583</c:v>
                </c:pt>
                <c:pt idx="15817">
                  <c:v>-163.87635166386116</c:v>
                </c:pt>
                <c:pt idx="15818">
                  <c:v>-163.87654612520109</c:v>
                </c:pt>
                <c:pt idx="15819">
                  <c:v>-163.87671644448471</c:v>
                </c:pt>
                <c:pt idx="15820">
                  <c:v>-163.87693342849099</c:v>
                </c:pt>
                <c:pt idx="15821">
                  <c:v>-163.8770914699632</c:v>
                </c:pt>
                <c:pt idx="15822">
                  <c:v>-163.87763861774368</c:v>
                </c:pt>
                <c:pt idx="15823">
                  <c:v>-163.87940114829362</c:v>
                </c:pt>
                <c:pt idx="15824">
                  <c:v>-163.87976007494592</c:v>
                </c:pt>
                <c:pt idx="15825">
                  <c:v>-163.88048537434838</c:v>
                </c:pt>
                <c:pt idx="15826">
                  <c:v>-163.8805975655072</c:v>
                </c:pt>
                <c:pt idx="15827">
                  <c:v>-163.88089746954705</c:v>
                </c:pt>
                <c:pt idx="15828">
                  <c:v>-163.88104159735508</c:v>
                </c:pt>
                <c:pt idx="15829">
                  <c:v>-163.88121655913767</c:v>
                </c:pt>
                <c:pt idx="15830">
                  <c:v>-163.88126858143113</c:v>
                </c:pt>
                <c:pt idx="15831">
                  <c:v>-163.8822379308655</c:v>
                </c:pt>
                <c:pt idx="15832">
                  <c:v>-163.8823702820581</c:v>
                </c:pt>
                <c:pt idx="15833">
                  <c:v>-163.88248159735508</c:v>
                </c:pt>
                <c:pt idx="15834">
                  <c:v>-163.88256456863249</c:v>
                </c:pt>
                <c:pt idx="15835">
                  <c:v>-163.88293858461594</c:v>
                </c:pt>
                <c:pt idx="15836">
                  <c:v>-163.88316520196244</c:v>
                </c:pt>
                <c:pt idx="15837">
                  <c:v>-163.88322626605247</c:v>
                </c:pt>
                <c:pt idx="15838">
                  <c:v>-163.88343487989172</c:v>
                </c:pt>
                <c:pt idx="15839">
                  <c:v>-163.88361256232244</c:v>
                </c:pt>
                <c:pt idx="15840">
                  <c:v>-163.88368973413276</c:v>
                </c:pt>
                <c:pt idx="15841">
                  <c:v>-163.88418101452777</c:v>
                </c:pt>
                <c:pt idx="15842">
                  <c:v>-163.88445004319203</c:v>
                </c:pt>
                <c:pt idx="15843">
                  <c:v>-163.88450608728181</c:v>
                </c:pt>
                <c:pt idx="15844">
                  <c:v>-163.88516066040654</c:v>
                </c:pt>
                <c:pt idx="15845">
                  <c:v>-163.88519057682129</c:v>
                </c:pt>
                <c:pt idx="15846">
                  <c:v>-163.88536059417027</c:v>
                </c:pt>
                <c:pt idx="15847">
                  <c:v>-163.8853698587485</c:v>
                </c:pt>
                <c:pt idx="15848">
                  <c:v>-163.88581059735509</c:v>
                </c:pt>
                <c:pt idx="15849">
                  <c:v>-163.88587409707628</c:v>
                </c:pt>
                <c:pt idx="15850">
                  <c:v>-163.88623925976407</c:v>
                </c:pt>
                <c:pt idx="15851">
                  <c:v>-163.88649299171388</c:v>
                </c:pt>
                <c:pt idx="15852">
                  <c:v>-163.88660455894512</c:v>
                </c:pt>
                <c:pt idx="15853">
                  <c:v>-163.88698204627971</c:v>
                </c:pt>
                <c:pt idx="15854">
                  <c:v>-163.88729958422454</c:v>
                </c:pt>
                <c:pt idx="15855">
                  <c:v>-163.88738177827639</c:v>
                </c:pt>
                <c:pt idx="15856">
                  <c:v>-163.88740032656901</c:v>
                </c:pt>
                <c:pt idx="15857">
                  <c:v>-163.88745650353007</c:v>
                </c:pt>
                <c:pt idx="15858">
                  <c:v>-163.88765404000711</c:v>
                </c:pt>
                <c:pt idx="15859">
                  <c:v>-163.88769238375528</c:v>
                </c:pt>
                <c:pt idx="15860">
                  <c:v>-163.88858104956182</c:v>
                </c:pt>
                <c:pt idx="15861">
                  <c:v>-163.88867003672431</c:v>
                </c:pt>
                <c:pt idx="15862">
                  <c:v>-163.8887105973551</c:v>
                </c:pt>
                <c:pt idx="15863">
                  <c:v>-163.88889771832748</c:v>
                </c:pt>
                <c:pt idx="15864">
                  <c:v>-163.88901638078823</c:v>
                </c:pt>
                <c:pt idx="15865">
                  <c:v>-163.88903295719916</c:v>
                </c:pt>
                <c:pt idx="15866">
                  <c:v>-163.88903421121768</c:v>
                </c:pt>
                <c:pt idx="15867">
                  <c:v>-163.88904363048923</c:v>
                </c:pt>
                <c:pt idx="15868">
                  <c:v>-163.88924004946486</c:v>
                </c:pt>
                <c:pt idx="15869">
                  <c:v>-163.88993558780072</c:v>
                </c:pt>
                <c:pt idx="15870">
                  <c:v>-163.89040276487134</c:v>
                </c:pt>
                <c:pt idx="15871">
                  <c:v>-163.89062659059547</c:v>
                </c:pt>
                <c:pt idx="15872">
                  <c:v>-163.89080892842915</c:v>
                </c:pt>
                <c:pt idx="15873">
                  <c:v>-163.8914115973551</c:v>
                </c:pt>
                <c:pt idx="15874">
                  <c:v>-163.89172459735505</c:v>
                </c:pt>
                <c:pt idx="15875">
                  <c:v>-163.89236881694791</c:v>
                </c:pt>
                <c:pt idx="15876">
                  <c:v>-163.89247633620056</c:v>
                </c:pt>
                <c:pt idx="15877">
                  <c:v>-163.8925458740996</c:v>
                </c:pt>
                <c:pt idx="15878">
                  <c:v>-163.89260246040877</c:v>
                </c:pt>
                <c:pt idx="15879">
                  <c:v>-163.89267631634826</c:v>
                </c:pt>
                <c:pt idx="15880">
                  <c:v>-163.89292959735508</c:v>
                </c:pt>
                <c:pt idx="15881">
                  <c:v>-163.89292974641984</c:v>
                </c:pt>
                <c:pt idx="15882">
                  <c:v>-163.89296333620049</c:v>
                </c:pt>
                <c:pt idx="15883">
                  <c:v>-163.89335407176077</c:v>
                </c:pt>
                <c:pt idx="15884">
                  <c:v>-163.89367059735505</c:v>
                </c:pt>
                <c:pt idx="15885">
                  <c:v>-163.8938133011672</c:v>
                </c:pt>
                <c:pt idx="15886">
                  <c:v>-163.89389173652705</c:v>
                </c:pt>
                <c:pt idx="15887">
                  <c:v>-163.89462625634312</c:v>
                </c:pt>
                <c:pt idx="15888">
                  <c:v>-163.89509623988974</c:v>
                </c:pt>
                <c:pt idx="15889">
                  <c:v>-163.89579555595287</c:v>
                </c:pt>
                <c:pt idx="15890">
                  <c:v>-163.89588365462768</c:v>
                </c:pt>
                <c:pt idx="15891">
                  <c:v>-163.89657822107586</c:v>
                </c:pt>
                <c:pt idx="15892">
                  <c:v>-163.89679759735509</c:v>
                </c:pt>
                <c:pt idx="15893">
                  <c:v>-163.8969978211249</c:v>
                </c:pt>
                <c:pt idx="15894">
                  <c:v>-163.89726054855788</c:v>
                </c:pt>
                <c:pt idx="15895">
                  <c:v>-163.89728050818093</c:v>
                </c:pt>
                <c:pt idx="15896">
                  <c:v>-163.89812031709144</c:v>
                </c:pt>
                <c:pt idx="15897">
                  <c:v>-163.89816278172245</c:v>
                </c:pt>
                <c:pt idx="15898">
                  <c:v>-163.89816891785938</c:v>
                </c:pt>
                <c:pt idx="15899">
                  <c:v>-163.89833178464772</c:v>
                </c:pt>
                <c:pt idx="15900">
                  <c:v>-163.8983999726002</c:v>
                </c:pt>
                <c:pt idx="15901">
                  <c:v>-163.89855469603259</c:v>
                </c:pt>
                <c:pt idx="15902">
                  <c:v>-163.89856694099294</c:v>
                </c:pt>
                <c:pt idx="15903">
                  <c:v>-163.89871670785399</c:v>
                </c:pt>
                <c:pt idx="15904">
                  <c:v>-163.89891644109036</c:v>
                </c:pt>
                <c:pt idx="15905">
                  <c:v>-163.89904539599218</c:v>
                </c:pt>
                <c:pt idx="15906">
                  <c:v>-163.89936256232247</c:v>
                </c:pt>
                <c:pt idx="15907">
                  <c:v>-163.89945343769202</c:v>
                </c:pt>
                <c:pt idx="15908">
                  <c:v>-163.89979945523714</c:v>
                </c:pt>
                <c:pt idx="15909">
                  <c:v>-163.90044236486409</c:v>
                </c:pt>
                <c:pt idx="15910">
                  <c:v>-163.90056345403912</c:v>
                </c:pt>
                <c:pt idx="15911">
                  <c:v>-163.90058436160075</c:v>
                </c:pt>
                <c:pt idx="15912">
                  <c:v>-163.90101597780034</c:v>
                </c:pt>
                <c:pt idx="15913">
                  <c:v>-163.90139059735509</c:v>
                </c:pt>
                <c:pt idx="15914">
                  <c:v>-163.90147024678714</c:v>
                </c:pt>
                <c:pt idx="15915">
                  <c:v>-163.90179267633496</c:v>
                </c:pt>
                <c:pt idx="15916">
                  <c:v>-163.90188416579088</c:v>
                </c:pt>
                <c:pt idx="15917">
                  <c:v>-163.90190933191224</c:v>
                </c:pt>
                <c:pt idx="15918">
                  <c:v>-163.9028425909855</c:v>
                </c:pt>
                <c:pt idx="15919">
                  <c:v>-163.90296524656026</c:v>
                </c:pt>
                <c:pt idx="15920">
                  <c:v>-163.90344051136569</c:v>
                </c:pt>
                <c:pt idx="15921">
                  <c:v>-163.90396260053984</c:v>
                </c:pt>
                <c:pt idx="15922">
                  <c:v>-163.90406606548638</c:v>
                </c:pt>
                <c:pt idx="15923">
                  <c:v>-163.90412634575506</c:v>
                </c:pt>
                <c:pt idx="15924">
                  <c:v>-163.90433302381291</c:v>
                </c:pt>
                <c:pt idx="15925">
                  <c:v>-163.9044694497934</c:v>
                </c:pt>
                <c:pt idx="15926">
                  <c:v>-163.90474437760338</c:v>
                </c:pt>
                <c:pt idx="15927">
                  <c:v>-163.9048723584944</c:v>
                </c:pt>
                <c:pt idx="15928">
                  <c:v>-163.90489359735506</c:v>
                </c:pt>
                <c:pt idx="15929">
                  <c:v>-163.90491885400547</c:v>
                </c:pt>
                <c:pt idx="15930">
                  <c:v>-163.90492059417031</c:v>
                </c:pt>
                <c:pt idx="15931">
                  <c:v>-163.905746982403</c:v>
                </c:pt>
                <c:pt idx="15932">
                  <c:v>-163.90600360061632</c:v>
                </c:pt>
                <c:pt idx="15933">
                  <c:v>-163.90628959735508</c:v>
                </c:pt>
                <c:pt idx="15934">
                  <c:v>-163.90637275102029</c:v>
                </c:pt>
                <c:pt idx="15935">
                  <c:v>-163.90656059735508</c:v>
                </c:pt>
                <c:pt idx="15936">
                  <c:v>-163.90658084198944</c:v>
                </c:pt>
                <c:pt idx="15937">
                  <c:v>-163.90682282661655</c:v>
                </c:pt>
                <c:pt idx="15938">
                  <c:v>-163.90727181994754</c:v>
                </c:pt>
                <c:pt idx="15939">
                  <c:v>-163.90737759735509</c:v>
                </c:pt>
                <c:pt idx="15940">
                  <c:v>-163.90812559735508</c:v>
                </c:pt>
                <c:pt idx="15941">
                  <c:v>-163.90838702726742</c:v>
                </c:pt>
                <c:pt idx="15942">
                  <c:v>-163.90865441900615</c:v>
                </c:pt>
                <c:pt idx="15943">
                  <c:v>-163.90883223381803</c:v>
                </c:pt>
                <c:pt idx="15944">
                  <c:v>-163.90905406467061</c:v>
                </c:pt>
                <c:pt idx="15945">
                  <c:v>-163.91028605224034</c:v>
                </c:pt>
                <c:pt idx="15946">
                  <c:v>-163.91076602408253</c:v>
                </c:pt>
                <c:pt idx="15947">
                  <c:v>-163.91083258461595</c:v>
                </c:pt>
                <c:pt idx="15948">
                  <c:v>-163.91090210361205</c:v>
                </c:pt>
                <c:pt idx="15949">
                  <c:v>-163.91123554321371</c:v>
                </c:pt>
                <c:pt idx="15950">
                  <c:v>-163.91139742537581</c:v>
                </c:pt>
                <c:pt idx="15951">
                  <c:v>-163.91148124383977</c:v>
                </c:pt>
                <c:pt idx="15952">
                  <c:v>-163.91236702726746</c:v>
                </c:pt>
                <c:pt idx="15953">
                  <c:v>-163.91241042856063</c:v>
                </c:pt>
                <c:pt idx="15954">
                  <c:v>-163.91249458143113</c:v>
                </c:pt>
                <c:pt idx="15955">
                  <c:v>-163.91252859735511</c:v>
                </c:pt>
                <c:pt idx="15956">
                  <c:v>-163.91277703363727</c:v>
                </c:pt>
                <c:pt idx="15957">
                  <c:v>-163.91398612590794</c:v>
                </c:pt>
                <c:pt idx="15958">
                  <c:v>-163.91414822783136</c:v>
                </c:pt>
                <c:pt idx="15959">
                  <c:v>-163.91479094998056</c:v>
                </c:pt>
                <c:pt idx="15960">
                  <c:v>-163.91490759735507</c:v>
                </c:pt>
                <c:pt idx="15961">
                  <c:v>-163.91508451095845</c:v>
                </c:pt>
                <c:pt idx="15962">
                  <c:v>-163.91513111844927</c:v>
                </c:pt>
                <c:pt idx="15963">
                  <c:v>-163.91620281331859</c:v>
                </c:pt>
                <c:pt idx="15964">
                  <c:v>-163.91661193143679</c:v>
                </c:pt>
                <c:pt idx="15965">
                  <c:v>-163.91680048270246</c:v>
                </c:pt>
                <c:pt idx="15966">
                  <c:v>-163.91681001369739</c:v>
                </c:pt>
                <c:pt idx="15967">
                  <c:v>-163.9168572430755</c:v>
                </c:pt>
                <c:pt idx="15968">
                  <c:v>-163.91702059735505</c:v>
                </c:pt>
                <c:pt idx="15969">
                  <c:v>-163.91730610370513</c:v>
                </c:pt>
                <c:pt idx="15970">
                  <c:v>-163.91753859735505</c:v>
                </c:pt>
                <c:pt idx="15971">
                  <c:v>-163.91765322154572</c:v>
                </c:pt>
                <c:pt idx="15972">
                  <c:v>-163.91795654572144</c:v>
                </c:pt>
                <c:pt idx="15973">
                  <c:v>-163.91802858461591</c:v>
                </c:pt>
                <c:pt idx="15974">
                  <c:v>-163.91808247244984</c:v>
                </c:pt>
                <c:pt idx="15975">
                  <c:v>-163.91830580432182</c:v>
                </c:pt>
                <c:pt idx="15976">
                  <c:v>-163.9183914763328</c:v>
                </c:pt>
                <c:pt idx="15977">
                  <c:v>-163.91911303363727</c:v>
                </c:pt>
                <c:pt idx="15978">
                  <c:v>-163.91919996010526</c:v>
                </c:pt>
                <c:pt idx="15979">
                  <c:v>-163.91939433546287</c:v>
                </c:pt>
                <c:pt idx="15980">
                  <c:v>-163.91947444766953</c:v>
                </c:pt>
                <c:pt idx="15981">
                  <c:v>-163.91958294360887</c:v>
                </c:pt>
                <c:pt idx="15982">
                  <c:v>-163.91984959735507</c:v>
                </c:pt>
                <c:pt idx="15983">
                  <c:v>-163.92022255913761</c:v>
                </c:pt>
                <c:pt idx="15984">
                  <c:v>-163.92044079036947</c:v>
                </c:pt>
                <c:pt idx="15985">
                  <c:v>-163.92088859735509</c:v>
                </c:pt>
                <c:pt idx="15986">
                  <c:v>-163.92090027621137</c:v>
                </c:pt>
                <c:pt idx="15987">
                  <c:v>-163.92096890017666</c:v>
                </c:pt>
                <c:pt idx="15988">
                  <c:v>-163.92103707813106</c:v>
                </c:pt>
                <c:pt idx="15989">
                  <c:v>-163.92114118969701</c:v>
                </c:pt>
                <c:pt idx="15990">
                  <c:v>-163.92128759417028</c:v>
                </c:pt>
                <c:pt idx="15991">
                  <c:v>-163.92137608141084</c:v>
                </c:pt>
                <c:pt idx="15992">
                  <c:v>-163.92180686747454</c:v>
                </c:pt>
                <c:pt idx="15993">
                  <c:v>-163.92217113187996</c:v>
                </c:pt>
                <c:pt idx="15994">
                  <c:v>-163.92374964156295</c:v>
                </c:pt>
                <c:pt idx="15995">
                  <c:v>-163.92375187351999</c:v>
                </c:pt>
                <c:pt idx="15996">
                  <c:v>-163.92381503336901</c:v>
                </c:pt>
                <c:pt idx="15997">
                  <c:v>-163.92393951455048</c:v>
                </c:pt>
                <c:pt idx="15998">
                  <c:v>-163.92457625339438</c:v>
                </c:pt>
                <c:pt idx="15999">
                  <c:v>-163.92482716715389</c:v>
                </c:pt>
                <c:pt idx="16000">
                  <c:v>-163.9251361002724</c:v>
                </c:pt>
                <c:pt idx="16001">
                  <c:v>-163.92541243811507</c:v>
                </c:pt>
                <c:pt idx="16002">
                  <c:v>-163.92552580376162</c:v>
                </c:pt>
                <c:pt idx="16003">
                  <c:v>-163.92702335190233</c:v>
                </c:pt>
                <c:pt idx="16004">
                  <c:v>-163.92709697620657</c:v>
                </c:pt>
                <c:pt idx="16005">
                  <c:v>-163.9274682879724</c:v>
                </c:pt>
                <c:pt idx="16006">
                  <c:v>-163.92794437970198</c:v>
                </c:pt>
                <c:pt idx="16007">
                  <c:v>-163.92799855270738</c:v>
                </c:pt>
                <c:pt idx="16008">
                  <c:v>-163.92838959735508</c:v>
                </c:pt>
                <c:pt idx="16009">
                  <c:v>-163.92883439309483</c:v>
                </c:pt>
                <c:pt idx="16010">
                  <c:v>-163.92883857506155</c:v>
                </c:pt>
                <c:pt idx="16011">
                  <c:v>-163.92892960053985</c:v>
                </c:pt>
                <c:pt idx="16012">
                  <c:v>-163.92912954537195</c:v>
                </c:pt>
                <c:pt idx="16013">
                  <c:v>-163.92915646975783</c:v>
                </c:pt>
                <c:pt idx="16014">
                  <c:v>-163.92927400470063</c:v>
                </c:pt>
                <c:pt idx="16015">
                  <c:v>-163.9292741865122</c:v>
                </c:pt>
                <c:pt idx="16016">
                  <c:v>-163.92976716579082</c:v>
                </c:pt>
                <c:pt idx="16017">
                  <c:v>-163.9299018871306</c:v>
                </c:pt>
                <c:pt idx="16018">
                  <c:v>-163.92996788383675</c:v>
                </c:pt>
                <c:pt idx="16019">
                  <c:v>-163.93044545701679</c:v>
                </c:pt>
                <c:pt idx="16020">
                  <c:v>-163.93071500127067</c:v>
                </c:pt>
                <c:pt idx="16021">
                  <c:v>-163.93077528954228</c:v>
                </c:pt>
                <c:pt idx="16022">
                  <c:v>-163.9311309794937</c:v>
                </c:pt>
                <c:pt idx="16023">
                  <c:v>-163.93132692163033</c:v>
                </c:pt>
                <c:pt idx="16024">
                  <c:v>-163.931790422191</c:v>
                </c:pt>
                <c:pt idx="16025">
                  <c:v>-163.93191259735505</c:v>
                </c:pt>
                <c:pt idx="16026">
                  <c:v>-163.93207698534263</c:v>
                </c:pt>
                <c:pt idx="16027">
                  <c:v>-163.93212547951765</c:v>
                </c:pt>
                <c:pt idx="16028">
                  <c:v>-163.93230803353924</c:v>
                </c:pt>
                <c:pt idx="16029">
                  <c:v>-163.93243481069169</c:v>
                </c:pt>
                <c:pt idx="16030">
                  <c:v>-163.93269157506157</c:v>
                </c:pt>
                <c:pt idx="16031">
                  <c:v>-163.93273259098549</c:v>
                </c:pt>
                <c:pt idx="16032">
                  <c:v>-163.93291396329064</c:v>
                </c:pt>
                <c:pt idx="16033">
                  <c:v>-163.93294020880629</c:v>
                </c:pt>
                <c:pt idx="16034">
                  <c:v>-163.9329645973551</c:v>
                </c:pt>
                <c:pt idx="16035">
                  <c:v>-163.93315851414397</c:v>
                </c:pt>
                <c:pt idx="16036">
                  <c:v>-163.93326072788244</c:v>
                </c:pt>
                <c:pt idx="16037">
                  <c:v>-163.93348391065723</c:v>
                </c:pt>
                <c:pt idx="16038">
                  <c:v>-163.93360993934439</c:v>
                </c:pt>
                <c:pt idx="16039">
                  <c:v>-163.93399796770615</c:v>
                </c:pt>
                <c:pt idx="16040">
                  <c:v>-163.9343712276752</c:v>
                </c:pt>
                <c:pt idx="16041">
                  <c:v>-163.93459759735509</c:v>
                </c:pt>
                <c:pt idx="16042">
                  <c:v>-163.93467484891121</c:v>
                </c:pt>
                <c:pt idx="16043">
                  <c:v>-163.93499308459576</c:v>
                </c:pt>
                <c:pt idx="16044">
                  <c:v>-163.93500937115994</c:v>
                </c:pt>
                <c:pt idx="16045">
                  <c:v>-163.93515852092008</c:v>
                </c:pt>
                <c:pt idx="16046">
                  <c:v>-163.93534281650426</c:v>
                </c:pt>
                <c:pt idx="16047">
                  <c:v>-163.93542659735505</c:v>
                </c:pt>
                <c:pt idx="16048">
                  <c:v>-163.93629203242594</c:v>
                </c:pt>
                <c:pt idx="16049">
                  <c:v>-163.93634086674984</c:v>
                </c:pt>
                <c:pt idx="16050">
                  <c:v>-163.93659217686977</c:v>
                </c:pt>
                <c:pt idx="16051">
                  <c:v>-163.93791359735508</c:v>
                </c:pt>
                <c:pt idx="16052">
                  <c:v>-163.93853593798462</c:v>
                </c:pt>
                <c:pt idx="16053">
                  <c:v>-163.93857810324755</c:v>
                </c:pt>
                <c:pt idx="16054">
                  <c:v>-163.93857828516303</c:v>
                </c:pt>
                <c:pt idx="16055">
                  <c:v>-163.93859589295965</c:v>
                </c:pt>
                <c:pt idx="16056">
                  <c:v>-163.93863725020952</c:v>
                </c:pt>
                <c:pt idx="16057">
                  <c:v>-163.93909058461594</c:v>
                </c:pt>
                <c:pt idx="16058">
                  <c:v>-163.93977632459325</c:v>
                </c:pt>
                <c:pt idx="16059">
                  <c:v>-163.94016164156295</c:v>
                </c:pt>
                <c:pt idx="16060">
                  <c:v>-163.94034447563558</c:v>
                </c:pt>
                <c:pt idx="16061">
                  <c:v>-163.94039342147812</c:v>
                </c:pt>
                <c:pt idx="16062">
                  <c:v>-163.9405014476695</c:v>
                </c:pt>
                <c:pt idx="16063">
                  <c:v>-163.94068576610215</c:v>
                </c:pt>
                <c:pt idx="16064">
                  <c:v>-163.94077060053988</c:v>
                </c:pt>
                <c:pt idx="16065">
                  <c:v>-163.94154859735508</c:v>
                </c:pt>
                <c:pt idx="16066">
                  <c:v>-163.94173970182041</c:v>
                </c:pt>
                <c:pt idx="16067">
                  <c:v>-163.94175203879803</c:v>
                </c:pt>
                <c:pt idx="16068">
                  <c:v>-163.94200654218596</c:v>
                </c:pt>
                <c:pt idx="16069">
                  <c:v>-163.94201329790332</c:v>
                </c:pt>
                <c:pt idx="16070">
                  <c:v>-163.94258660053981</c:v>
                </c:pt>
                <c:pt idx="16071">
                  <c:v>-163.94261398558839</c:v>
                </c:pt>
                <c:pt idx="16072">
                  <c:v>-163.94270407422809</c:v>
                </c:pt>
                <c:pt idx="16073">
                  <c:v>-163.94307261607923</c:v>
                </c:pt>
                <c:pt idx="16074">
                  <c:v>-163.94333506539056</c:v>
                </c:pt>
                <c:pt idx="16075">
                  <c:v>-163.94380244377828</c:v>
                </c:pt>
                <c:pt idx="16076">
                  <c:v>-163.94389159735508</c:v>
                </c:pt>
                <c:pt idx="16077">
                  <c:v>-163.94440551136569</c:v>
                </c:pt>
                <c:pt idx="16078">
                  <c:v>-163.94457721174859</c:v>
                </c:pt>
                <c:pt idx="16079">
                  <c:v>-163.94463478202698</c:v>
                </c:pt>
                <c:pt idx="16080">
                  <c:v>-163.94464358780073</c:v>
                </c:pt>
                <c:pt idx="16081">
                  <c:v>-163.94532506548632</c:v>
                </c:pt>
                <c:pt idx="16082">
                  <c:v>-163.94569559735504</c:v>
                </c:pt>
                <c:pt idx="16083">
                  <c:v>-163.94578001124316</c:v>
                </c:pt>
                <c:pt idx="16084">
                  <c:v>-163.94585155276809</c:v>
                </c:pt>
                <c:pt idx="16085">
                  <c:v>-163.94600286309304</c:v>
                </c:pt>
                <c:pt idx="16086">
                  <c:v>-163.9460049411698</c:v>
                </c:pt>
                <c:pt idx="16087">
                  <c:v>-163.9462527425604</c:v>
                </c:pt>
                <c:pt idx="16088">
                  <c:v>-163.94637715147849</c:v>
                </c:pt>
                <c:pt idx="16089">
                  <c:v>-163.94654659735505</c:v>
                </c:pt>
                <c:pt idx="16090">
                  <c:v>-163.94666610679721</c:v>
                </c:pt>
                <c:pt idx="16091">
                  <c:v>-163.94737549290471</c:v>
                </c:pt>
                <c:pt idx="16092">
                  <c:v>-163.94739474927067</c:v>
                </c:pt>
                <c:pt idx="16093">
                  <c:v>-163.94778531390659</c:v>
                </c:pt>
                <c:pt idx="16094">
                  <c:v>-163.94852122677418</c:v>
                </c:pt>
                <c:pt idx="16095">
                  <c:v>-163.9489643075369</c:v>
                </c:pt>
                <c:pt idx="16096">
                  <c:v>-163.94928930116723</c:v>
                </c:pt>
                <c:pt idx="16097">
                  <c:v>-163.94932311564367</c:v>
                </c:pt>
                <c:pt idx="16098">
                  <c:v>-163.94932869511038</c:v>
                </c:pt>
                <c:pt idx="16099">
                  <c:v>-163.94975167244024</c:v>
                </c:pt>
                <c:pt idx="16100">
                  <c:v>-163.94997912869439</c:v>
                </c:pt>
                <c:pt idx="16101">
                  <c:v>-163.95055438397307</c:v>
                </c:pt>
                <c:pt idx="16102">
                  <c:v>-163.95058606148481</c:v>
                </c:pt>
                <c:pt idx="16103">
                  <c:v>-163.95059618323998</c:v>
                </c:pt>
                <c:pt idx="16104">
                  <c:v>-163.95088711007492</c:v>
                </c:pt>
                <c:pt idx="16105">
                  <c:v>-163.951562568692</c:v>
                </c:pt>
                <c:pt idx="16106">
                  <c:v>-163.95164628767643</c:v>
                </c:pt>
                <c:pt idx="16107">
                  <c:v>-163.95210536058613</c:v>
                </c:pt>
                <c:pt idx="16108">
                  <c:v>-163.95234759735507</c:v>
                </c:pt>
                <c:pt idx="16109">
                  <c:v>-163.952498215091</c:v>
                </c:pt>
                <c:pt idx="16110">
                  <c:v>-163.95307279764961</c:v>
                </c:pt>
                <c:pt idx="16111">
                  <c:v>-163.95325659735505</c:v>
                </c:pt>
                <c:pt idx="16112">
                  <c:v>-163.95337611962961</c:v>
                </c:pt>
                <c:pt idx="16113">
                  <c:v>-163.95341040938067</c:v>
                </c:pt>
                <c:pt idx="16114">
                  <c:v>-163.95354530908449</c:v>
                </c:pt>
                <c:pt idx="16115">
                  <c:v>-163.95362520553567</c:v>
                </c:pt>
                <c:pt idx="16116">
                  <c:v>-163.95409192216493</c:v>
                </c:pt>
                <c:pt idx="16117">
                  <c:v>-163.95411133620055</c:v>
                </c:pt>
                <c:pt idx="16118">
                  <c:v>-163.95472006148481</c:v>
                </c:pt>
                <c:pt idx="16119">
                  <c:v>-163.9548135973551</c:v>
                </c:pt>
                <c:pt idx="16120">
                  <c:v>-163.95490741893585</c:v>
                </c:pt>
                <c:pt idx="16121">
                  <c:v>-163.95498197916731</c:v>
                </c:pt>
                <c:pt idx="16122">
                  <c:v>-163.95519704000708</c:v>
                </c:pt>
                <c:pt idx="16123">
                  <c:v>-163.95523559735506</c:v>
                </c:pt>
                <c:pt idx="16124">
                  <c:v>-163.95524159098554</c:v>
                </c:pt>
                <c:pt idx="16125">
                  <c:v>-163.95560774050318</c:v>
                </c:pt>
                <c:pt idx="16126">
                  <c:v>-163.95607760053986</c:v>
                </c:pt>
                <c:pt idx="16127">
                  <c:v>-163.9561664093807</c:v>
                </c:pt>
                <c:pt idx="16128">
                  <c:v>-163.95633797726578</c:v>
                </c:pt>
                <c:pt idx="16129">
                  <c:v>-163.95635559735507</c:v>
                </c:pt>
                <c:pt idx="16130">
                  <c:v>-163.95656913848583</c:v>
                </c:pt>
                <c:pt idx="16131">
                  <c:v>-163.95677756232246</c:v>
                </c:pt>
                <c:pt idx="16132">
                  <c:v>-163.95700049219184</c:v>
                </c:pt>
                <c:pt idx="16133">
                  <c:v>-163.95793550181133</c:v>
                </c:pt>
                <c:pt idx="16134">
                  <c:v>-163.95797832960525</c:v>
                </c:pt>
                <c:pt idx="16135">
                  <c:v>-163.95801604309463</c:v>
                </c:pt>
                <c:pt idx="16136">
                  <c:v>-163.95825839984352</c:v>
                </c:pt>
                <c:pt idx="16137">
                  <c:v>-163.95826103018362</c:v>
                </c:pt>
                <c:pt idx="16138">
                  <c:v>-163.95830056850087</c:v>
                </c:pt>
                <c:pt idx="16139">
                  <c:v>-163.95845113777665</c:v>
                </c:pt>
                <c:pt idx="16140">
                  <c:v>-163.95919904000706</c:v>
                </c:pt>
                <c:pt idx="16141">
                  <c:v>-163.9593115591376</c:v>
                </c:pt>
                <c:pt idx="16142">
                  <c:v>-163.95945539664046</c:v>
                </c:pt>
                <c:pt idx="16143">
                  <c:v>-163.95958921151916</c:v>
                </c:pt>
                <c:pt idx="16144">
                  <c:v>-163.95962431126492</c:v>
                </c:pt>
                <c:pt idx="16145">
                  <c:v>-163.96036931709145</c:v>
                </c:pt>
                <c:pt idx="16146">
                  <c:v>-163.96050251116628</c:v>
                </c:pt>
                <c:pt idx="16147">
                  <c:v>-163.96062157506162</c:v>
                </c:pt>
                <c:pt idx="16148">
                  <c:v>-163.96084815466338</c:v>
                </c:pt>
                <c:pt idx="16149">
                  <c:v>-163.96112998240295</c:v>
                </c:pt>
                <c:pt idx="16150">
                  <c:v>-163.96125880102193</c:v>
                </c:pt>
                <c:pt idx="16151">
                  <c:v>-163.96128296590985</c:v>
                </c:pt>
                <c:pt idx="16152">
                  <c:v>-163.96154550458749</c:v>
                </c:pt>
                <c:pt idx="16153">
                  <c:v>-163.96156159735509</c:v>
                </c:pt>
                <c:pt idx="16154">
                  <c:v>-163.96182371482834</c:v>
                </c:pt>
                <c:pt idx="16155">
                  <c:v>-163.96193291261014</c:v>
                </c:pt>
                <c:pt idx="16156">
                  <c:v>-163.96220366405794</c:v>
                </c:pt>
                <c:pt idx="16157">
                  <c:v>-163.96302502286775</c:v>
                </c:pt>
                <c:pt idx="16158">
                  <c:v>-163.96310473534561</c:v>
                </c:pt>
                <c:pt idx="16159">
                  <c:v>-163.96351169284759</c:v>
                </c:pt>
                <c:pt idx="16160">
                  <c:v>-163.96416169921761</c:v>
                </c:pt>
                <c:pt idx="16161">
                  <c:v>-163.96418359735509</c:v>
                </c:pt>
                <c:pt idx="16162">
                  <c:v>-163.96444458678911</c:v>
                </c:pt>
                <c:pt idx="16163">
                  <c:v>-163.96453007176078</c:v>
                </c:pt>
                <c:pt idx="16164">
                  <c:v>-163.96485784517506</c:v>
                </c:pt>
                <c:pt idx="16165">
                  <c:v>-163.96535291525907</c:v>
                </c:pt>
                <c:pt idx="16166">
                  <c:v>-163.96580238715788</c:v>
                </c:pt>
                <c:pt idx="16167">
                  <c:v>-163.96597374927066</c:v>
                </c:pt>
                <c:pt idx="16168">
                  <c:v>-163.96646255595283</c:v>
                </c:pt>
                <c:pt idx="16169">
                  <c:v>-163.96686603035403</c:v>
                </c:pt>
                <c:pt idx="16170">
                  <c:v>-163.96699689987034</c:v>
                </c:pt>
                <c:pt idx="16171">
                  <c:v>-163.96707159417031</c:v>
                </c:pt>
                <c:pt idx="16172">
                  <c:v>-163.96799569793856</c:v>
                </c:pt>
                <c:pt idx="16173">
                  <c:v>-163.96850848270245</c:v>
                </c:pt>
                <c:pt idx="16174">
                  <c:v>-163.96854558780069</c:v>
                </c:pt>
                <c:pt idx="16175">
                  <c:v>-163.96861537601922</c:v>
                </c:pt>
                <c:pt idx="16176">
                  <c:v>-163.96863994711526</c:v>
                </c:pt>
                <c:pt idx="16177">
                  <c:v>-163.96864606840273</c:v>
                </c:pt>
                <c:pt idx="16178">
                  <c:v>-163.9686755527074</c:v>
                </c:pt>
                <c:pt idx="16179">
                  <c:v>-163.96868070877258</c:v>
                </c:pt>
                <c:pt idx="16180">
                  <c:v>-163.96875048907214</c:v>
                </c:pt>
                <c:pt idx="16181">
                  <c:v>-163.96893820880624</c:v>
                </c:pt>
                <c:pt idx="16182">
                  <c:v>-163.96939059735507</c:v>
                </c:pt>
                <c:pt idx="16183">
                  <c:v>-163.96960544342147</c:v>
                </c:pt>
                <c:pt idx="16184">
                  <c:v>-163.96987740286701</c:v>
                </c:pt>
                <c:pt idx="16185">
                  <c:v>-163.97015359735508</c:v>
                </c:pt>
                <c:pt idx="16186">
                  <c:v>-163.97018462854962</c:v>
                </c:pt>
                <c:pt idx="16187">
                  <c:v>-163.9704825973551</c:v>
                </c:pt>
                <c:pt idx="16188">
                  <c:v>-163.97052758780075</c:v>
                </c:pt>
                <c:pt idx="16189">
                  <c:v>-163.97084959735506</c:v>
                </c:pt>
                <c:pt idx="16190">
                  <c:v>-163.97114785121889</c:v>
                </c:pt>
                <c:pt idx="16191">
                  <c:v>-163.97120621517604</c:v>
                </c:pt>
                <c:pt idx="16192">
                  <c:v>-163.97128859735511</c:v>
                </c:pt>
                <c:pt idx="16193">
                  <c:v>-163.97142524270421</c:v>
                </c:pt>
                <c:pt idx="16194">
                  <c:v>-163.97159802716891</c:v>
                </c:pt>
                <c:pt idx="16195">
                  <c:v>-163.97165759059547</c:v>
                </c:pt>
                <c:pt idx="16196">
                  <c:v>-163.97202922744694</c:v>
                </c:pt>
                <c:pt idx="16197">
                  <c:v>-163.97228084484715</c:v>
                </c:pt>
                <c:pt idx="16198">
                  <c:v>-163.97257258137256</c:v>
                </c:pt>
                <c:pt idx="16199">
                  <c:v>-163.97261176579536</c:v>
                </c:pt>
                <c:pt idx="16200">
                  <c:v>-163.97268525581865</c:v>
                </c:pt>
                <c:pt idx="16201">
                  <c:v>-163.97268756869198</c:v>
                </c:pt>
                <c:pt idx="16202">
                  <c:v>-163.97272655595287</c:v>
                </c:pt>
                <c:pt idx="16203">
                  <c:v>-163.97299434531203</c:v>
                </c:pt>
                <c:pt idx="16204">
                  <c:v>-163.973586507981</c:v>
                </c:pt>
                <c:pt idx="16205">
                  <c:v>-163.97363419269396</c:v>
                </c:pt>
                <c:pt idx="16206">
                  <c:v>-163.97372170558756</c:v>
                </c:pt>
                <c:pt idx="16207">
                  <c:v>-163.9738055941703</c:v>
                </c:pt>
                <c:pt idx="16208">
                  <c:v>-163.973913473148</c:v>
                </c:pt>
                <c:pt idx="16209">
                  <c:v>-163.97401459417028</c:v>
                </c:pt>
                <c:pt idx="16210">
                  <c:v>-163.97415213532889</c:v>
                </c:pt>
                <c:pt idx="16211">
                  <c:v>-163.97452059735502</c:v>
                </c:pt>
                <c:pt idx="16212">
                  <c:v>-163.97479359098548</c:v>
                </c:pt>
                <c:pt idx="16213">
                  <c:v>-163.9751395489171</c:v>
                </c:pt>
                <c:pt idx="16214">
                  <c:v>-163.97533089958279</c:v>
                </c:pt>
                <c:pt idx="16215">
                  <c:v>-163.9757715336593</c:v>
                </c:pt>
                <c:pt idx="16216">
                  <c:v>-163.97614285209613</c:v>
                </c:pt>
                <c:pt idx="16217">
                  <c:v>-163.97646616373567</c:v>
                </c:pt>
                <c:pt idx="16218">
                  <c:v>-163.9764970176135</c:v>
                </c:pt>
                <c:pt idx="16219">
                  <c:v>-163.97691788658841</c:v>
                </c:pt>
                <c:pt idx="16220">
                  <c:v>-163.97729158143119</c:v>
                </c:pt>
                <c:pt idx="16221">
                  <c:v>-163.97754059735507</c:v>
                </c:pt>
                <c:pt idx="16222">
                  <c:v>-163.97762571183623</c:v>
                </c:pt>
                <c:pt idx="16223">
                  <c:v>-163.97817329086217</c:v>
                </c:pt>
                <c:pt idx="16224">
                  <c:v>-163.97841415349563</c:v>
                </c:pt>
                <c:pt idx="16225">
                  <c:v>-163.9784730875202</c:v>
                </c:pt>
                <c:pt idx="16226">
                  <c:v>-163.9785415718768</c:v>
                </c:pt>
                <c:pt idx="16227">
                  <c:v>-163.9786360805997</c:v>
                </c:pt>
                <c:pt idx="16228">
                  <c:v>-163.97897959735508</c:v>
                </c:pt>
                <c:pt idx="16229">
                  <c:v>-163.97915979739037</c:v>
                </c:pt>
                <c:pt idx="16230">
                  <c:v>-163.97927959098553</c:v>
                </c:pt>
                <c:pt idx="16231">
                  <c:v>-163.98008398267862</c:v>
                </c:pt>
                <c:pt idx="16232">
                  <c:v>-163.9801662916127</c:v>
                </c:pt>
                <c:pt idx="16233">
                  <c:v>-163.98072458422456</c:v>
                </c:pt>
                <c:pt idx="16234">
                  <c:v>-163.98076157824636</c:v>
                </c:pt>
                <c:pt idx="16235">
                  <c:v>-163.98081359735502</c:v>
                </c:pt>
                <c:pt idx="16236">
                  <c:v>-163.98081658461595</c:v>
                </c:pt>
                <c:pt idx="16237">
                  <c:v>-163.98089040301056</c:v>
                </c:pt>
                <c:pt idx="16238">
                  <c:v>-163.98108540626686</c:v>
                </c:pt>
                <c:pt idx="16239">
                  <c:v>-163.98119237760341</c:v>
                </c:pt>
                <c:pt idx="16240">
                  <c:v>-163.98122171514251</c:v>
                </c:pt>
                <c:pt idx="16241">
                  <c:v>-163.98122859735506</c:v>
                </c:pt>
                <c:pt idx="16242">
                  <c:v>-163.98141232641996</c:v>
                </c:pt>
                <c:pt idx="16243">
                  <c:v>-163.98230327841577</c:v>
                </c:pt>
                <c:pt idx="16244">
                  <c:v>-163.98255221836087</c:v>
                </c:pt>
                <c:pt idx="16245">
                  <c:v>-163.9828534444847</c:v>
                </c:pt>
                <c:pt idx="16246">
                  <c:v>-163.98304135212473</c:v>
                </c:pt>
                <c:pt idx="16247">
                  <c:v>-163.98307452728969</c:v>
                </c:pt>
                <c:pt idx="16248">
                  <c:v>-163.98314959735504</c:v>
                </c:pt>
                <c:pt idx="16249">
                  <c:v>-163.98341726567355</c:v>
                </c:pt>
                <c:pt idx="16250">
                  <c:v>-163.98358911620718</c:v>
                </c:pt>
                <c:pt idx="16251">
                  <c:v>-163.98412145333543</c:v>
                </c:pt>
                <c:pt idx="16252">
                  <c:v>-163.98439495391045</c:v>
                </c:pt>
                <c:pt idx="16253">
                  <c:v>-163.98463976598478</c:v>
                </c:pt>
                <c:pt idx="16254">
                  <c:v>-163.98469666724313</c:v>
                </c:pt>
                <c:pt idx="16255">
                  <c:v>-163.98517558422455</c:v>
                </c:pt>
                <c:pt idx="16256">
                  <c:v>-163.98531589760228</c:v>
                </c:pt>
                <c:pt idx="16257">
                  <c:v>-163.98551815147846</c:v>
                </c:pt>
                <c:pt idx="16258">
                  <c:v>-163.9856485941703</c:v>
                </c:pt>
                <c:pt idx="16259">
                  <c:v>-163.98578935421415</c:v>
                </c:pt>
                <c:pt idx="16260">
                  <c:v>-163.98600259735508</c:v>
                </c:pt>
                <c:pt idx="16261">
                  <c:v>-163.98643272151247</c:v>
                </c:pt>
                <c:pt idx="16262">
                  <c:v>-163.98647783097039</c:v>
                </c:pt>
                <c:pt idx="16263">
                  <c:v>-163.98657654321369</c:v>
                </c:pt>
                <c:pt idx="16264">
                  <c:v>-163.98663780837865</c:v>
                </c:pt>
                <c:pt idx="16265">
                  <c:v>-163.98692826605247</c:v>
                </c:pt>
                <c:pt idx="16266">
                  <c:v>-163.9869868935005</c:v>
                </c:pt>
                <c:pt idx="16267">
                  <c:v>-163.98704403672434</c:v>
                </c:pt>
                <c:pt idx="16268">
                  <c:v>-163.98729044766952</c:v>
                </c:pt>
                <c:pt idx="16269">
                  <c:v>-163.98738035530957</c:v>
                </c:pt>
                <c:pt idx="16270">
                  <c:v>-163.98778559735513</c:v>
                </c:pt>
                <c:pt idx="16271">
                  <c:v>-163.98793977247212</c:v>
                </c:pt>
                <c:pt idx="16272">
                  <c:v>-163.98869833938537</c:v>
                </c:pt>
                <c:pt idx="16273">
                  <c:v>-163.98884647308162</c:v>
                </c:pt>
                <c:pt idx="16274">
                  <c:v>-163.98887758143115</c:v>
                </c:pt>
                <c:pt idx="16275">
                  <c:v>-163.98901359032129</c:v>
                </c:pt>
                <c:pt idx="16276">
                  <c:v>-163.98919447244987</c:v>
                </c:pt>
                <c:pt idx="16277">
                  <c:v>-163.9895328211249</c:v>
                </c:pt>
                <c:pt idx="16278">
                  <c:v>-163.98992154002886</c:v>
                </c:pt>
                <c:pt idx="16279">
                  <c:v>-163.9899328671483</c:v>
                </c:pt>
                <c:pt idx="16280">
                  <c:v>-163.9904435718768</c:v>
                </c:pt>
                <c:pt idx="16281">
                  <c:v>-163.99053759098553</c:v>
                </c:pt>
                <c:pt idx="16282">
                  <c:v>-163.99068720514805</c:v>
                </c:pt>
                <c:pt idx="16283">
                  <c:v>-163.99078645383145</c:v>
                </c:pt>
                <c:pt idx="16284">
                  <c:v>-163.9909375973551</c:v>
                </c:pt>
                <c:pt idx="16285">
                  <c:v>-163.99121537050618</c:v>
                </c:pt>
                <c:pt idx="16286">
                  <c:v>-163.991219143487</c:v>
                </c:pt>
                <c:pt idx="16287">
                  <c:v>-163.99125432323467</c:v>
                </c:pt>
                <c:pt idx="16288">
                  <c:v>-163.99192457181744</c:v>
                </c:pt>
                <c:pt idx="16289">
                  <c:v>-163.99197460685264</c:v>
                </c:pt>
                <c:pt idx="16290">
                  <c:v>-163.99198516103314</c:v>
                </c:pt>
                <c:pt idx="16291">
                  <c:v>-163.9921525973551</c:v>
                </c:pt>
                <c:pt idx="16292">
                  <c:v>-163.99220268329262</c:v>
                </c:pt>
                <c:pt idx="16293">
                  <c:v>-163.99247537398168</c:v>
                </c:pt>
                <c:pt idx="16294">
                  <c:v>-163.9925704571564</c:v>
                </c:pt>
                <c:pt idx="16295">
                  <c:v>-163.99271454572144</c:v>
                </c:pt>
                <c:pt idx="16296">
                  <c:v>-163.99298108141085</c:v>
                </c:pt>
                <c:pt idx="16297">
                  <c:v>-163.99323032719835</c:v>
                </c:pt>
                <c:pt idx="16298">
                  <c:v>-163.99335459098549</c:v>
                </c:pt>
                <c:pt idx="16299">
                  <c:v>-163.99465596675398</c:v>
                </c:pt>
                <c:pt idx="16300">
                  <c:v>-163.99485525020953</c:v>
                </c:pt>
                <c:pt idx="16301">
                  <c:v>-163.99543158780074</c:v>
                </c:pt>
                <c:pt idx="16302">
                  <c:v>-163.99568672457713</c:v>
                </c:pt>
                <c:pt idx="16303">
                  <c:v>-163.99603359417029</c:v>
                </c:pt>
                <c:pt idx="16304">
                  <c:v>-163.99604976633134</c:v>
                </c:pt>
                <c:pt idx="16305">
                  <c:v>-163.99631359735505</c:v>
                </c:pt>
                <c:pt idx="16306">
                  <c:v>-163.99662535212471</c:v>
                </c:pt>
                <c:pt idx="16307">
                  <c:v>-163.99694498894715</c:v>
                </c:pt>
                <c:pt idx="16308">
                  <c:v>-163.99704898586353</c:v>
                </c:pt>
                <c:pt idx="16309">
                  <c:v>-163.99715271456313</c:v>
                </c:pt>
                <c:pt idx="16310">
                  <c:v>-163.99718019900723</c:v>
                </c:pt>
                <c:pt idx="16311">
                  <c:v>-163.99739060053989</c:v>
                </c:pt>
                <c:pt idx="16312">
                  <c:v>-163.99789925315781</c:v>
                </c:pt>
                <c:pt idx="16313">
                  <c:v>-163.99833584661738</c:v>
                </c:pt>
                <c:pt idx="16314">
                  <c:v>-163.99848259735509</c:v>
                </c:pt>
                <c:pt idx="16315">
                  <c:v>-163.9985599316143</c:v>
                </c:pt>
                <c:pt idx="16316">
                  <c:v>-163.99873395610604</c:v>
                </c:pt>
                <c:pt idx="16317">
                  <c:v>-163.9988802985182</c:v>
                </c:pt>
                <c:pt idx="16318">
                  <c:v>-163.99894459735506</c:v>
                </c:pt>
                <c:pt idx="16319">
                  <c:v>-163.99897632581914</c:v>
                </c:pt>
                <c:pt idx="16320">
                  <c:v>-163.9990463393093</c:v>
                </c:pt>
                <c:pt idx="16321">
                  <c:v>-163.99958260053984</c:v>
                </c:pt>
                <c:pt idx="16322">
                  <c:v>-163.99985781387667</c:v>
                </c:pt>
                <c:pt idx="16323">
                  <c:v>-163.99991156232247</c:v>
                </c:pt>
                <c:pt idx="16324">
                  <c:v>-164.00032532960526</c:v>
                </c:pt>
                <c:pt idx="16325">
                  <c:v>-164.0009335270926</c:v>
                </c:pt>
                <c:pt idx="16326">
                  <c:v>-164.00151216715389</c:v>
                </c:pt>
                <c:pt idx="16327">
                  <c:v>-164.00154659735509</c:v>
                </c:pt>
                <c:pt idx="16328">
                  <c:v>-164.00168634893987</c:v>
                </c:pt>
                <c:pt idx="16329">
                  <c:v>-164.00171351130206</c:v>
                </c:pt>
                <c:pt idx="16330">
                  <c:v>-164.00197791232441</c:v>
                </c:pt>
                <c:pt idx="16331">
                  <c:v>-164.00212165144268</c:v>
                </c:pt>
                <c:pt idx="16332">
                  <c:v>-164.0021311290931</c:v>
                </c:pt>
                <c:pt idx="16333">
                  <c:v>-164.00217559735506</c:v>
                </c:pt>
                <c:pt idx="16334">
                  <c:v>-164.00273555276806</c:v>
                </c:pt>
                <c:pt idx="16335">
                  <c:v>-164.00279224383982</c:v>
                </c:pt>
                <c:pt idx="16336">
                  <c:v>-164.00300997921758</c:v>
                </c:pt>
                <c:pt idx="16337">
                  <c:v>-164.00317145785158</c:v>
                </c:pt>
                <c:pt idx="16338">
                  <c:v>-164.00319302644075</c:v>
                </c:pt>
                <c:pt idx="16339">
                  <c:v>-164.00349149544169</c:v>
                </c:pt>
                <c:pt idx="16340">
                  <c:v>-164.00386344129987</c:v>
                </c:pt>
                <c:pt idx="16341">
                  <c:v>-164.0041403424944</c:v>
                </c:pt>
                <c:pt idx="16342">
                  <c:v>-164.00452119925163</c:v>
                </c:pt>
                <c:pt idx="16343">
                  <c:v>-164.00459827864034</c:v>
                </c:pt>
                <c:pt idx="16344">
                  <c:v>-164.00489061399657</c:v>
                </c:pt>
                <c:pt idx="16345">
                  <c:v>-164.00495654495035</c:v>
                </c:pt>
                <c:pt idx="16346">
                  <c:v>-164.00514740308205</c:v>
                </c:pt>
                <c:pt idx="16347">
                  <c:v>-164.00539172378348</c:v>
                </c:pt>
                <c:pt idx="16348">
                  <c:v>-164.00542338962066</c:v>
                </c:pt>
                <c:pt idx="16349">
                  <c:v>-164.00543744766952</c:v>
                </c:pt>
                <c:pt idx="16350">
                  <c:v>-164.00578333620052</c:v>
                </c:pt>
                <c:pt idx="16351">
                  <c:v>-164.00611376279957</c:v>
                </c:pt>
                <c:pt idx="16352">
                  <c:v>-164.00631409415047</c:v>
                </c:pt>
                <c:pt idx="16353">
                  <c:v>-164.00642960818453</c:v>
                </c:pt>
                <c:pt idx="16354">
                  <c:v>-164.00658810052025</c:v>
                </c:pt>
                <c:pt idx="16355">
                  <c:v>-164.00665649225689</c:v>
                </c:pt>
                <c:pt idx="16356">
                  <c:v>-164.0069483773847</c:v>
                </c:pt>
                <c:pt idx="16357">
                  <c:v>-164.00707334183434</c:v>
                </c:pt>
                <c:pt idx="16358">
                  <c:v>-164.0072945718768</c:v>
                </c:pt>
                <c:pt idx="16359">
                  <c:v>-164.00738672757012</c:v>
                </c:pt>
                <c:pt idx="16360">
                  <c:v>-164.00741446359359</c:v>
                </c:pt>
                <c:pt idx="16361">
                  <c:v>-164.00746754321364</c:v>
                </c:pt>
                <c:pt idx="16362">
                  <c:v>-164.00757327887322</c:v>
                </c:pt>
                <c:pt idx="16363">
                  <c:v>-164.00767759735504</c:v>
                </c:pt>
                <c:pt idx="16364">
                  <c:v>-164.00788558780073</c:v>
                </c:pt>
                <c:pt idx="16365">
                  <c:v>-164.00791667373767</c:v>
                </c:pt>
                <c:pt idx="16366">
                  <c:v>-164.00794933546283</c:v>
                </c:pt>
                <c:pt idx="16367">
                  <c:v>-164.00807597630876</c:v>
                </c:pt>
                <c:pt idx="16368">
                  <c:v>-164.00829980739235</c:v>
                </c:pt>
                <c:pt idx="16369">
                  <c:v>-164.00830391579507</c:v>
                </c:pt>
                <c:pt idx="16370">
                  <c:v>-164.00867310042696</c:v>
                </c:pt>
                <c:pt idx="16371">
                  <c:v>-164.00884552092012</c:v>
                </c:pt>
                <c:pt idx="16372">
                  <c:v>-164.00901659735507</c:v>
                </c:pt>
                <c:pt idx="16373">
                  <c:v>-164.00934346954702</c:v>
                </c:pt>
                <c:pt idx="16374">
                  <c:v>-164.00949088197007</c:v>
                </c:pt>
                <c:pt idx="16375">
                  <c:v>-164.009820635192</c:v>
                </c:pt>
                <c:pt idx="16376">
                  <c:v>-164.00983354218602</c:v>
                </c:pt>
                <c:pt idx="16377">
                  <c:v>-164.0098383112649</c:v>
                </c:pt>
                <c:pt idx="16378">
                  <c:v>-164.01017060053985</c:v>
                </c:pt>
                <c:pt idx="16379">
                  <c:v>-164.0107765941703</c:v>
                </c:pt>
                <c:pt idx="16380">
                  <c:v>-164.01101977247211</c:v>
                </c:pt>
                <c:pt idx="16381">
                  <c:v>-164.01107258780073</c:v>
                </c:pt>
                <c:pt idx="16382">
                  <c:v>-164.01118659735511</c:v>
                </c:pt>
                <c:pt idx="16383">
                  <c:v>-164.01119264094984</c:v>
                </c:pt>
                <c:pt idx="16384">
                  <c:v>-164.01129091550982</c:v>
                </c:pt>
                <c:pt idx="16385">
                  <c:v>-164.01137125130472</c:v>
                </c:pt>
                <c:pt idx="16386">
                  <c:v>-164.0114375432137</c:v>
                </c:pt>
                <c:pt idx="16387">
                  <c:v>-164.01164460053985</c:v>
                </c:pt>
                <c:pt idx="16388">
                  <c:v>-164.01195973094755</c:v>
                </c:pt>
                <c:pt idx="16389">
                  <c:v>-164.01206660053987</c:v>
                </c:pt>
                <c:pt idx="16390">
                  <c:v>-164.01216201265569</c:v>
                </c:pt>
                <c:pt idx="16391">
                  <c:v>-164.01222759059547</c:v>
                </c:pt>
                <c:pt idx="16392">
                  <c:v>-164.01228115466338</c:v>
                </c:pt>
                <c:pt idx="16393">
                  <c:v>-164.01238559735506</c:v>
                </c:pt>
                <c:pt idx="16394">
                  <c:v>-164.01240928842785</c:v>
                </c:pt>
                <c:pt idx="16395">
                  <c:v>-164.01249425611692</c:v>
                </c:pt>
                <c:pt idx="16396">
                  <c:v>-164.01255711300303</c:v>
                </c:pt>
                <c:pt idx="16397">
                  <c:v>-164.01275007544837</c:v>
                </c:pt>
                <c:pt idx="16398">
                  <c:v>-164.01321185730177</c:v>
                </c:pt>
                <c:pt idx="16399">
                  <c:v>-164.0133738871306</c:v>
                </c:pt>
                <c:pt idx="16400">
                  <c:v>-164.01378534371202</c:v>
                </c:pt>
                <c:pt idx="16401">
                  <c:v>-164.01379232973173</c:v>
                </c:pt>
                <c:pt idx="16402">
                  <c:v>-164.01421855276806</c:v>
                </c:pt>
                <c:pt idx="16403">
                  <c:v>-164.01421881331859</c:v>
                </c:pt>
                <c:pt idx="16404">
                  <c:v>-164.01501059735509</c:v>
                </c:pt>
                <c:pt idx="16405">
                  <c:v>-164.01512358143117</c:v>
                </c:pt>
                <c:pt idx="16406">
                  <c:v>-164.01524918642508</c:v>
                </c:pt>
                <c:pt idx="16407">
                  <c:v>-164.01536559735513</c:v>
                </c:pt>
                <c:pt idx="16408">
                  <c:v>-164.0154702331462</c:v>
                </c:pt>
                <c:pt idx="16409">
                  <c:v>-164.01547550181132</c:v>
                </c:pt>
                <c:pt idx="16410">
                  <c:v>-164.0157306258352</c:v>
                </c:pt>
                <c:pt idx="16411">
                  <c:v>-164.01590237123372</c:v>
                </c:pt>
                <c:pt idx="16412">
                  <c:v>-164.01599051448704</c:v>
                </c:pt>
                <c:pt idx="16413">
                  <c:v>-164.01612519279527</c:v>
                </c:pt>
                <c:pt idx="16414">
                  <c:v>-164.01630098558837</c:v>
                </c:pt>
                <c:pt idx="16415">
                  <c:v>-164.0166375973551</c:v>
                </c:pt>
                <c:pt idx="16416">
                  <c:v>-164.01694676838599</c:v>
                </c:pt>
                <c:pt idx="16417">
                  <c:v>-164.01718559735508</c:v>
                </c:pt>
                <c:pt idx="16418">
                  <c:v>-164.01755329752899</c:v>
                </c:pt>
                <c:pt idx="16419">
                  <c:v>-164.01802259098554</c:v>
                </c:pt>
                <c:pt idx="16420">
                  <c:v>-164.01839843422101</c:v>
                </c:pt>
                <c:pt idx="16421">
                  <c:v>-164.01843666736764</c:v>
                </c:pt>
                <c:pt idx="16422">
                  <c:v>-164.01860558780072</c:v>
                </c:pt>
                <c:pt idx="16423">
                  <c:v>-164.01919187757579</c:v>
                </c:pt>
                <c:pt idx="16424">
                  <c:v>-164.01952868966262</c:v>
                </c:pt>
                <c:pt idx="16425">
                  <c:v>-164.01955259735507</c:v>
                </c:pt>
                <c:pt idx="16426">
                  <c:v>-164.02011326908439</c:v>
                </c:pt>
                <c:pt idx="16427">
                  <c:v>-164.02023303363728</c:v>
                </c:pt>
                <c:pt idx="16428">
                  <c:v>-164.02070044123118</c:v>
                </c:pt>
                <c:pt idx="16429">
                  <c:v>-164.02077647308161</c:v>
                </c:pt>
                <c:pt idx="16430">
                  <c:v>-164.02099008114945</c:v>
                </c:pt>
                <c:pt idx="16431">
                  <c:v>-164.02131726613385</c:v>
                </c:pt>
                <c:pt idx="16432">
                  <c:v>-164.0214075336593</c:v>
                </c:pt>
                <c:pt idx="16433">
                  <c:v>-164.02149417049955</c:v>
                </c:pt>
                <c:pt idx="16434">
                  <c:v>-164.02163924226079</c:v>
                </c:pt>
                <c:pt idx="16435">
                  <c:v>-164.02170156869201</c:v>
                </c:pt>
                <c:pt idx="16436">
                  <c:v>-164.02172113187993</c:v>
                </c:pt>
                <c:pt idx="16437">
                  <c:v>-164.02216517695757</c:v>
                </c:pt>
                <c:pt idx="16438">
                  <c:v>-164.02222086165099</c:v>
                </c:pt>
                <c:pt idx="16439">
                  <c:v>-164.02243192309467</c:v>
                </c:pt>
                <c:pt idx="16440">
                  <c:v>-164.02244816103317</c:v>
                </c:pt>
                <c:pt idx="16441">
                  <c:v>-164.02262498215705</c:v>
                </c:pt>
                <c:pt idx="16442">
                  <c:v>-164.02264732346114</c:v>
                </c:pt>
                <c:pt idx="16443">
                  <c:v>-164.02272721199114</c:v>
                </c:pt>
                <c:pt idx="16444">
                  <c:v>-164.0231684922569</c:v>
                </c:pt>
                <c:pt idx="16445">
                  <c:v>-164.0235601864251</c:v>
                </c:pt>
                <c:pt idx="16446">
                  <c:v>-164.02357371820668</c:v>
                </c:pt>
                <c:pt idx="16447">
                  <c:v>-164.02367315466338</c:v>
                </c:pt>
                <c:pt idx="16448">
                  <c:v>-164.02372437289608</c:v>
                </c:pt>
                <c:pt idx="16449">
                  <c:v>-164.02386577157191</c:v>
                </c:pt>
                <c:pt idx="16450">
                  <c:v>-164.02431484891122</c:v>
                </c:pt>
                <c:pt idx="16451">
                  <c:v>-164.02433182924682</c:v>
                </c:pt>
                <c:pt idx="16452">
                  <c:v>-164.02504611302021</c:v>
                </c:pt>
                <c:pt idx="16453">
                  <c:v>-164.0252701407515</c:v>
                </c:pt>
                <c:pt idx="16454">
                  <c:v>-164.02549426605248</c:v>
                </c:pt>
                <c:pt idx="16455">
                  <c:v>-164.02557118922022</c:v>
                </c:pt>
                <c:pt idx="16456">
                  <c:v>-164.02574196885496</c:v>
                </c:pt>
                <c:pt idx="16457">
                  <c:v>-164.02585059735503</c:v>
                </c:pt>
                <c:pt idx="16458">
                  <c:v>-164.02608001124318</c:v>
                </c:pt>
                <c:pt idx="16459">
                  <c:v>-164.02614731072177</c:v>
                </c:pt>
                <c:pt idx="16460">
                  <c:v>-164.02624137079619</c:v>
                </c:pt>
                <c:pt idx="16461">
                  <c:v>-164.0263856005399</c:v>
                </c:pt>
                <c:pt idx="16462">
                  <c:v>-164.02650859735505</c:v>
                </c:pt>
                <c:pt idx="16463">
                  <c:v>-164.02654653365931</c:v>
                </c:pt>
                <c:pt idx="16464">
                  <c:v>-164.02670959735508</c:v>
                </c:pt>
                <c:pt idx="16465">
                  <c:v>-164.02697956038864</c:v>
                </c:pt>
                <c:pt idx="16466">
                  <c:v>-164.02705659735506</c:v>
                </c:pt>
                <c:pt idx="16467">
                  <c:v>-164.02713927721072</c:v>
                </c:pt>
                <c:pt idx="16468">
                  <c:v>-164.02736657506156</c:v>
                </c:pt>
                <c:pt idx="16469">
                  <c:v>-164.02793961607924</c:v>
                </c:pt>
                <c:pt idx="16470">
                  <c:v>-164.0279940017881</c:v>
                </c:pt>
                <c:pt idx="16471">
                  <c:v>-164.02818535508766</c:v>
                </c:pt>
                <c:pt idx="16472">
                  <c:v>-164.02823344023548</c:v>
                </c:pt>
                <c:pt idx="16473">
                  <c:v>-164.02877124375689</c:v>
                </c:pt>
                <c:pt idx="16474">
                  <c:v>-164.02877954639845</c:v>
                </c:pt>
                <c:pt idx="16475">
                  <c:v>-164.02879813227815</c:v>
                </c:pt>
                <c:pt idx="16476">
                  <c:v>-164.02896603336902</c:v>
                </c:pt>
                <c:pt idx="16477">
                  <c:v>-164.03022196304337</c:v>
                </c:pt>
                <c:pt idx="16478">
                  <c:v>-164.03051337441855</c:v>
                </c:pt>
                <c:pt idx="16479">
                  <c:v>-164.0305352539045</c:v>
                </c:pt>
                <c:pt idx="16480">
                  <c:v>-164.03056358780074</c:v>
                </c:pt>
                <c:pt idx="16481">
                  <c:v>-164.03106106539056</c:v>
                </c:pt>
                <c:pt idx="16482">
                  <c:v>-164.03205468635451</c:v>
                </c:pt>
                <c:pt idx="16483">
                  <c:v>-164.03211660053987</c:v>
                </c:pt>
                <c:pt idx="16484">
                  <c:v>-164.03221314820374</c:v>
                </c:pt>
                <c:pt idx="16485">
                  <c:v>-164.03244029798236</c:v>
                </c:pt>
                <c:pt idx="16486">
                  <c:v>-164.03263676291721</c:v>
                </c:pt>
                <c:pt idx="16487">
                  <c:v>-164.03336560053987</c:v>
                </c:pt>
                <c:pt idx="16488">
                  <c:v>-164.03354258461593</c:v>
                </c:pt>
                <c:pt idx="16489">
                  <c:v>-164.03381760053986</c:v>
                </c:pt>
                <c:pt idx="16490">
                  <c:v>-164.03384516467671</c:v>
                </c:pt>
                <c:pt idx="16491">
                  <c:v>-164.03386977509081</c:v>
                </c:pt>
                <c:pt idx="16492">
                  <c:v>-164.03442354958329</c:v>
                </c:pt>
                <c:pt idx="16493">
                  <c:v>-164.03515350181127</c:v>
                </c:pt>
                <c:pt idx="16494">
                  <c:v>-164.0354663864349</c:v>
                </c:pt>
                <c:pt idx="16495">
                  <c:v>-164.03556514712358</c:v>
                </c:pt>
                <c:pt idx="16496">
                  <c:v>-164.03559803363726</c:v>
                </c:pt>
                <c:pt idx="16497">
                  <c:v>-164.03574446040881</c:v>
                </c:pt>
                <c:pt idx="16498">
                  <c:v>-164.03584856867002</c:v>
                </c:pt>
                <c:pt idx="16499">
                  <c:v>-164.03593787642524</c:v>
                </c:pt>
                <c:pt idx="16500">
                  <c:v>-164.03594025020951</c:v>
                </c:pt>
                <c:pt idx="16501">
                  <c:v>-164.03599359735509</c:v>
                </c:pt>
                <c:pt idx="16502">
                  <c:v>-164.03607726613382</c:v>
                </c:pt>
                <c:pt idx="16503">
                  <c:v>-164.03625763539094</c:v>
                </c:pt>
                <c:pt idx="16504">
                  <c:v>-164.03626708340278</c:v>
                </c:pt>
                <c:pt idx="16505">
                  <c:v>-164.03648150818088</c:v>
                </c:pt>
                <c:pt idx="16506">
                  <c:v>-164.0364965973551</c:v>
                </c:pt>
                <c:pt idx="16507">
                  <c:v>-164.0365197368628</c:v>
                </c:pt>
                <c:pt idx="16508">
                  <c:v>-164.03662282891776</c:v>
                </c:pt>
                <c:pt idx="16509">
                  <c:v>-164.03682355276806</c:v>
                </c:pt>
                <c:pt idx="16510">
                  <c:v>-164.03687042537581</c:v>
                </c:pt>
                <c:pt idx="16511">
                  <c:v>-164.03707600815795</c:v>
                </c:pt>
                <c:pt idx="16512">
                  <c:v>-164.03707890624023</c:v>
                </c:pt>
                <c:pt idx="16513">
                  <c:v>-164.03718082485707</c:v>
                </c:pt>
                <c:pt idx="16514">
                  <c:v>-164.03731908141086</c:v>
                </c:pt>
                <c:pt idx="16515">
                  <c:v>-164.03780958741004</c:v>
                </c:pt>
                <c:pt idx="16516">
                  <c:v>-164.03793459735508</c:v>
                </c:pt>
                <c:pt idx="16517">
                  <c:v>-164.03840947626665</c:v>
                </c:pt>
                <c:pt idx="16518">
                  <c:v>-164.03870458780074</c:v>
                </c:pt>
                <c:pt idx="16519">
                  <c:v>-164.0387695941703</c:v>
                </c:pt>
                <c:pt idx="16520">
                  <c:v>-164.03889236160478</c:v>
                </c:pt>
                <c:pt idx="16521">
                  <c:v>-164.03890539917793</c:v>
                </c:pt>
                <c:pt idx="16522">
                  <c:v>-164.03917250565127</c:v>
                </c:pt>
                <c:pt idx="16523">
                  <c:v>-164.03933471137745</c:v>
                </c:pt>
                <c:pt idx="16524">
                  <c:v>-164.04038343493028</c:v>
                </c:pt>
                <c:pt idx="16525">
                  <c:v>-164.0407414094517</c:v>
                </c:pt>
                <c:pt idx="16526">
                  <c:v>-164.04096795953808</c:v>
                </c:pt>
                <c:pt idx="16527">
                  <c:v>-164.04099448270247</c:v>
                </c:pt>
                <c:pt idx="16528">
                  <c:v>-164.04130359735512</c:v>
                </c:pt>
                <c:pt idx="16529">
                  <c:v>-164.04132159417028</c:v>
                </c:pt>
                <c:pt idx="16530">
                  <c:v>-164.04139511007492</c:v>
                </c:pt>
                <c:pt idx="16531">
                  <c:v>-164.04192572656086</c:v>
                </c:pt>
                <c:pt idx="16532">
                  <c:v>-164.04195359735508</c:v>
                </c:pt>
                <c:pt idx="16533">
                  <c:v>-164.04208617377265</c:v>
                </c:pt>
                <c:pt idx="16534">
                  <c:v>-164.04230060053982</c:v>
                </c:pt>
                <c:pt idx="16535">
                  <c:v>-164.04231397603223</c:v>
                </c:pt>
                <c:pt idx="16536">
                  <c:v>-164.04265845722398</c:v>
                </c:pt>
                <c:pt idx="16537">
                  <c:v>-164.04298274249155</c:v>
                </c:pt>
                <c:pt idx="16538">
                  <c:v>-164.04304886674987</c:v>
                </c:pt>
                <c:pt idx="16539">
                  <c:v>-164.04308882024662</c:v>
                </c:pt>
                <c:pt idx="16540">
                  <c:v>-164.04319003990946</c:v>
                </c:pt>
                <c:pt idx="16541">
                  <c:v>-164.04336134893987</c:v>
                </c:pt>
                <c:pt idx="16542">
                  <c:v>-164.04354060685264</c:v>
                </c:pt>
                <c:pt idx="16543">
                  <c:v>-164.04356885936366</c:v>
                </c:pt>
                <c:pt idx="16544">
                  <c:v>-164.04372136486404</c:v>
                </c:pt>
                <c:pt idx="16545">
                  <c:v>-164.04376544129988</c:v>
                </c:pt>
                <c:pt idx="16546">
                  <c:v>-164.04403655276806</c:v>
                </c:pt>
                <c:pt idx="16547">
                  <c:v>-164.04428975447061</c:v>
                </c:pt>
                <c:pt idx="16548">
                  <c:v>-164.04473174699231</c:v>
                </c:pt>
                <c:pt idx="16549">
                  <c:v>-164.04562038607398</c:v>
                </c:pt>
                <c:pt idx="16550">
                  <c:v>-164.04569093755839</c:v>
                </c:pt>
                <c:pt idx="16551">
                  <c:v>-164.04632770527201</c:v>
                </c:pt>
                <c:pt idx="16552">
                  <c:v>-164.0463373075369</c:v>
                </c:pt>
                <c:pt idx="16553">
                  <c:v>-164.04644946677845</c:v>
                </c:pt>
                <c:pt idx="16554">
                  <c:v>-164.04653555589243</c:v>
                </c:pt>
                <c:pt idx="16555">
                  <c:v>-164.04666892449376</c:v>
                </c:pt>
                <c:pt idx="16556">
                  <c:v>-164.04717358761232</c:v>
                </c:pt>
                <c:pt idx="16557">
                  <c:v>-164.04745885846609</c:v>
                </c:pt>
                <c:pt idx="16558">
                  <c:v>-164.04838066283818</c:v>
                </c:pt>
                <c:pt idx="16559">
                  <c:v>-164.04886518969704</c:v>
                </c:pt>
                <c:pt idx="16560">
                  <c:v>-164.04894413825116</c:v>
                </c:pt>
                <c:pt idx="16561">
                  <c:v>-164.04914005593167</c:v>
                </c:pt>
                <c:pt idx="16562">
                  <c:v>-164.04929855769501</c:v>
                </c:pt>
                <c:pt idx="16563">
                  <c:v>-164.04934752944223</c:v>
                </c:pt>
                <c:pt idx="16564">
                  <c:v>-164.04985647314189</c:v>
                </c:pt>
                <c:pt idx="16565">
                  <c:v>-164.04993459098549</c:v>
                </c:pt>
                <c:pt idx="16566">
                  <c:v>-164.05003423723116</c:v>
                </c:pt>
                <c:pt idx="16567">
                  <c:v>-164.0503846452321</c:v>
                </c:pt>
                <c:pt idx="16568">
                  <c:v>-164.05071023063249</c:v>
                </c:pt>
                <c:pt idx="16569">
                  <c:v>-164.05084860048262</c:v>
                </c:pt>
                <c:pt idx="16570">
                  <c:v>-164.05131345722398</c:v>
                </c:pt>
                <c:pt idx="16571">
                  <c:v>-164.05137153962781</c:v>
                </c:pt>
                <c:pt idx="16572">
                  <c:v>-164.05163054002887</c:v>
                </c:pt>
                <c:pt idx="16573">
                  <c:v>-164.05174926207621</c:v>
                </c:pt>
                <c:pt idx="16574">
                  <c:v>-164.05210159098556</c:v>
                </c:pt>
                <c:pt idx="16575">
                  <c:v>-164.05224274651516</c:v>
                </c:pt>
                <c:pt idx="16576">
                  <c:v>-164.05240093118718</c:v>
                </c:pt>
                <c:pt idx="16577">
                  <c:v>-164.05244415466331</c:v>
                </c:pt>
                <c:pt idx="16578">
                  <c:v>-164.05257001688324</c:v>
                </c:pt>
                <c:pt idx="16579">
                  <c:v>-164.05278001968171</c:v>
                </c:pt>
                <c:pt idx="16580">
                  <c:v>-164.05313634631841</c:v>
                </c:pt>
                <c:pt idx="16581">
                  <c:v>-164.05373356550723</c:v>
                </c:pt>
                <c:pt idx="16582">
                  <c:v>-164.05377946671152</c:v>
                </c:pt>
                <c:pt idx="16583">
                  <c:v>-164.05413444746091</c:v>
                </c:pt>
                <c:pt idx="16584">
                  <c:v>-164.05421264176138</c:v>
                </c:pt>
                <c:pt idx="16585">
                  <c:v>-164.05457989263516</c:v>
                </c:pt>
                <c:pt idx="16586">
                  <c:v>-164.0545962884278</c:v>
                </c:pt>
                <c:pt idx="16587">
                  <c:v>-164.05464246676809</c:v>
                </c:pt>
                <c:pt idx="16588">
                  <c:v>-164.05477712201531</c:v>
                </c:pt>
                <c:pt idx="16589">
                  <c:v>-164.05497434234647</c:v>
                </c:pt>
                <c:pt idx="16590">
                  <c:v>-164.05504683935635</c:v>
                </c:pt>
                <c:pt idx="16591">
                  <c:v>-164.05533352410487</c:v>
                </c:pt>
                <c:pt idx="16592">
                  <c:v>-164.05564352728973</c:v>
                </c:pt>
                <c:pt idx="16593">
                  <c:v>-164.05588087786919</c:v>
                </c:pt>
                <c:pt idx="16594">
                  <c:v>-164.05630372059761</c:v>
                </c:pt>
                <c:pt idx="16595">
                  <c:v>-164.05638654855784</c:v>
                </c:pt>
                <c:pt idx="16596">
                  <c:v>-164.05685342849097</c:v>
                </c:pt>
                <c:pt idx="16597">
                  <c:v>-164.05698159417028</c:v>
                </c:pt>
                <c:pt idx="16598">
                  <c:v>-164.058129473148</c:v>
                </c:pt>
                <c:pt idx="16599">
                  <c:v>-164.05835649537687</c:v>
                </c:pt>
                <c:pt idx="16600">
                  <c:v>-164.05880759735507</c:v>
                </c:pt>
                <c:pt idx="16601">
                  <c:v>-164.05895042784962</c:v>
                </c:pt>
                <c:pt idx="16602">
                  <c:v>-164.0589909882107</c:v>
                </c:pt>
                <c:pt idx="16603">
                  <c:v>-164.05911647626667</c:v>
                </c:pt>
                <c:pt idx="16604">
                  <c:v>-164.05941322951583</c:v>
                </c:pt>
                <c:pt idx="16605">
                  <c:v>-164.0594919726002</c:v>
                </c:pt>
                <c:pt idx="16606">
                  <c:v>-164.06020743167602</c:v>
                </c:pt>
                <c:pt idx="16607">
                  <c:v>-164.06071931390659</c:v>
                </c:pt>
                <c:pt idx="16608">
                  <c:v>-164.06089256767353</c:v>
                </c:pt>
                <c:pt idx="16609">
                  <c:v>-164.06118059735508</c:v>
                </c:pt>
                <c:pt idx="16610">
                  <c:v>-164.06126958137253</c:v>
                </c:pt>
                <c:pt idx="16611">
                  <c:v>-164.06139043486107</c:v>
                </c:pt>
                <c:pt idx="16612">
                  <c:v>-164.06246211962957</c:v>
                </c:pt>
                <c:pt idx="16613">
                  <c:v>-164.06253675623901</c:v>
                </c:pt>
                <c:pt idx="16614">
                  <c:v>-164.06257138078826</c:v>
                </c:pt>
                <c:pt idx="16615">
                  <c:v>-164.06275208141085</c:v>
                </c:pt>
                <c:pt idx="16616">
                  <c:v>-164.06338560053985</c:v>
                </c:pt>
                <c:pt idx="16617">
                  <c:v>-164.06350375973221</c:v>
                </c:pt>
                <c:pt idx="16618">
                  <c:v>-164.0641895973551</c:v>
                </c:pt>
                <c:pt idx="16619">
                  <c:v>-164.06421617670992</c:v>
                </c:pt>
                <c:pt idx="16620">
                  <c:v>-164.06442863492103</c:v>
                </c:pt>
                <c:pt idx="16621">
                  <c:v>-164.06450289630533</c:v>
                </c:pt>
                <c:pt idx="16622">
                  <c:v>-164.06465509096557</c:v>
                </c:pt>
                <c:pt idx="16623">
                  <c:v>-164.06482549219186</c:v>
                </c:pt>
                <c:pt idx="16624">
                  <c:v>-164.06520357824635</c:v>
                </c:pt>
                <c:pt idx="16625">
                  <c:v>-164.06530056863247</c:v>
                </c:pt>
                <c:pt idx="16626">
                  <c:v>-164.06543747314805</c:v>
                </c:pt>
                <c:pt idx="16627">
                  <c:v>-164.06576142337289</c:v>
                </c:pt>
                <c:pt idx="16628">
                  <c:v>-164.06588093798462</c:v>
                </c:pt>
                <c:pt idx="16629">
                  <c:v>-164.06637150181129</c:v>
                </c:pt>
                <c:pt idx="16630">
                  <c:v>-164.06644725634311</c:v>
                </c:pt>
                <c:pt idx="16631">
                  <c:v>-164.06657710679721</c:v>
                </c:pt>
                <c:pt idx="16632">
                  <c:v>-164.06708759735508</c:v>
                </c:pt>
                <c:pt idx="16633">
                  <c:v>-164.06714953365932</c:v>
                </c:pt>
                <c:pt idx="16634">
                  <c:v>-164.06716632938435</c:v>
                </c:pt>
                <c:pt idx="16635">
                  <c:v>-164.0672735973551</c:v>
                </c:pt>
                <c:pt idx="16636">
                  <c:v>-164.06763022791549</c:v>
                </c:pt>
                <c:pt idx="16637">
                  <c:v>-164.06764474668273</c:v>
                </c:pt>
                <c:pt idx="16638">
                  <c:v>-164.06784429161266</c:v>
                </c:pt>
                <c:pt idx="16639">
                  <c:v>-164.06843872151245</c:v>
                </c:pt>
                <c:pt idx="16640">
                  <c:v>-164.06855810027238</c:v>
                </c:pt>
                <c:pt idx="16641">
                  <c:v>-164.06871556869203</c:v>
                </c:pt>
                <c:pt idx="16642">
                  <c:v>-164.06879944127309</c:v>
                </c:pt>
                <c:pt idx="16643">
                  <c:v>-164.06918541323842</c:v>
                </c:pt>
                <c:pt idx="16644">
                  <c:v>-164.06948203682217</c:v>
                </c:pt>
                <c:pt idx="16645">
                  <c:v>-164.06963418323997</c:v>
                </c:pt>
                <c:pt idx="16646">
                  <c:v>-164.06965034893989</c:v>
                </c:pt>
                <c:pt idx="16647">
                  <c:v>-164.0698515973551</c:v>
                </c:pt>
                <c:pt idx="16648">
                  <c:v>-164.06991559735505</c:v>
                </c:pt>
                <c:pt idx="16649">
                  <c:v>-164.06994879795181</c:v>
                </c:pt>
                <c:pt idx="16650">
                  <c:v>-164.070271482007</c:v>
                </c:pt>
                <c:pt idx="16651">
                  <c:v>-164.07075358780074</c:v>
                </c:pt>
                <c:pt idx="16652">
                  <c:v>-164.07104736160477</c:v>
                </c:pt>
                <c:pt idx="16653">
                  <c:v>-164.07143543493024</c:v>
                </c:pt>
                <c:pt idx="16654">
                  <c:v>-164.07174165144269</c:v>
                </c:pt>
                <c:pt idx="16655">
                  <c:v>-164.07194261718314</c:v>
                </c:pt>
                <c:pt idx="16656">
                  <c:v>-164.07208060590472</c:v>
                </c:pt>
                <c:pt idx="16657">
                  <c:v>-164.07301807477876</c:v>
                </c:pt>
                <c:pt idx="16658">
                  <c:v>-164.07312631634827</c:v>
                </c:pt>
                <c:pt idx="16659">
                  <c:v>-164.07369759098549</c:v>
                </c:pt>
                <c:pt idx="16660">
                  <c:v>-164.07373189002658</c:v>
                </c:pt>
                <c:pt idx="16661">
                  <c:v>-164.07394565090357</c:v>
                </c:pt>
                <c:pt idx="16662">
                  <c:v>-164.0741875909855</c:v>
                </c:pt>
                <c:pt idx="16663">
                  <c:v>-164.07441040583689</c:v>
                </c:pt>
                <c:pt idx="16664">
                  <c:v>-164.07457327568841</c:v>
                </c:pt>
                <c:pt idx="16665">
                  <c:v>-164.07461418651212</c:v>
                </c:pt>
                <c:pt idx="16666">
                  <c:v>-164.07468259735506</c:v>
                </c:pt>
                <c:pt idx="16667">
                  <c:v>-164.07469618969702</c:v>
                </c:pt>
                <c:pt idx="16668">
                  <c:v>-164.07494319598041</c:v>
                </c:pt>
                <c:pt idx="16669">
                  <c:v>-164.07517322464628</c:v>
                </c:pt>
                <c:pt idx="16670">
                  <c:v>-164.0752435973551</c:v>
                </c:pt>
                <c:pt idx="16671">
                  <c:v>-164.07536520470731</c:v>
                </c:pt>
                <c:pt idx="16672">
                  <c:v>-164.07553271801379</c:v>
                </c:pt>
                <c:pt idx="16673">
                  <c:v>-164.0759968069473</c:v>
                </c:pt>
                <c:pt idx="16674">
                  <c:v>-164.07623564825769</c:v>
                </c:pt>
                <c:pt idx="16675">
                  <c:v>-164.07633630730811</c:v>
                </c:pt>
                <c:pt idx="16676">
                  <c:v>-164.07635675336229</c:v>
                </c:pt>
                <c:pt idx="16677">
                  <c:v>-164.07695223988975</c:v>
                </c:pt>
                <c:pt idx="16678">
                  <c:v>-164.07768959735509</c:v>
                </c:pt>
                <c:pt idx="16679">
                  <c:v>-164.07807459417029</c:v>
                </c:pt>
                <c:pt idx="16680">
                  <c:v>-164.07822381895835</c:v>
                </c:pt>
                <c:pt idx="16681">
                  <c:v>-164.07834451767212</c:v>
                </c:pt>
                <c:pt idx="16682">
                  <c:v>-164.07856916421798</c:v>
                </c:pt>
                <c:pt idx="16683">
                  <c:v>-164.07860040236363</c:v>
                </c:pt>
                <c:pt idx="16684">
                  <c:v>-164.07902480083504</c:v>
                </c:pt>
                <c:pt idx="16685">
                  <c:v>-164.07912240938066</c:v>
                </c:pt>
                <c:pt idx="16686">
                  <c:v>-164.07929610002415</c:v>
                </c:pt>
                <c:pt idx="16687">
                  <c:v>-164.07930212918427</c:v>
                </c:pt>
                <c:pt idx="16688">
                  <c:v>-164.07940164129243</c:v>
                </c:pt>
                <c:pt idx="16689">
                  <c:v>-164.07965567998411</c:v>
                </c:pt>
                <c:pt idx="16690">
                  <c:v>-164.07973487439082</c:v>
                </c:pt>
                <c:pt idx="16691">
                  <c:v>-164.07987058461597</c:v>
                </c:pt>
                <c:pt idx="16692">
                  <c:v>-164.07993858143115</c:v>
                </c:pt>
                <c:pt idx="16693">
                  <c:v>-164.08052451455049</c:v>
                </c:pt>
                <c:pt idx="16694">
                  <c:v>-164.08075933938534</c:v>
                </c:pt>
                <c:pt idx="16695">
                  <c:v>-164.08091642516399</c:v>
                </c:pt>
                <c:pt idx="16696">
                  <c:v>-164.0811204437783</c:v>
                </c:pt>
                <c:pt idx="16697">
                  <c:v>-164.08116943174545</c:v>
                </c:pt>
                <c:pt idx="16698">
                  <c:v>-164.08121008500856</c:v>
                </c:pt>
                <c:pt idx="16699">
                  <c:v>-164.08191667978843</c:v>
                </c:pt>
                <c:pt idx="16700">
                  <c:v>-164.08203064507268</c:v>
                </c:pt>
                <c:pt idx="16701">
                  <c:v>-164.08208112520106</c:v>
                </c:pt>
                <c:pt idx="16702">
                  <c:v>-164.08212059735507</c:v>
                </c:pt>
                <c:pt idx="16703">
                  <c:v>-164.08243261003761</c:v>
                </c:pt>
                <c:pt idx="16704">
                  <c:v>-164.08261724383982</c:v>
                </c:pt>
                <c:pt idx="16705">
                  <c:v>-164.08306871137742</c:v>
                </c:pt>
                <c:pt idx="16706">
                  <c:v>-164.08382759735508</c:v>
                </c:pt>
                <c:pt idx="16707">
                  <c:v>-164.08419440470539</c:v>
                </c:pt>
                <c:pt idx="16708">
                  <c:v>-164.0842815972976</c:v>
                </c:pt>
                <c:pt idx="16709">
                  <c:v>-164.08441716740293</c:v>
                </c:pt>
                <c:pt idx="16710">
                  <c:v>-164.08447634575504</c:v>
                </c:pt>
                <c:pt idx="16711">
                  <c:v>-164.08456000946828</c:v>
                </c:pt>
                <c:pt idx="16712">
                  <c:v>-164.08518914829361</c:v>
                </c:pt>
                <c:pt idx="16713">
                  <c:v>-164.08519616103317</c:v>
                </c:pt>
                <c:pt idx="16714">
                  <c:v>-164.08556306498272</c:v>
                </c:pt>
                <c:pt idx="16715">
                  <c:v>-164.08602025226224</c:v>
                </c:pt>
                <c:pt idx="16716">
                  <c:v>-164.08628458461592</c:v>
                </c:pt>
                <c:pt idx="16717">
                  <c:v>-164.08643059735508</c:v>
                </c:pt>
                <c:pt idx="16718">
                  <c:v>-164.08643169571562</c:v>
                </c:pt>
                <c:pt idx="16719">
                  <c:v>-164.08690858461594</c:v>
                </c:pt>
                <c:pt idx="16720">
                  <c:v>-164.08695259735507</c:v>
                </c:pt>
                <c:pt idx="16721">
                  <c:v>-164.0872250363123</c:v>
                </c:pt>
                <c:pt idx="16722">
                  <c:v>-164.08726242219097</c:v>
                </c:pt>
                <c:pt idx="16723">
                  <c:v>-164.08732095054913</c:v>
                </c:pt>
                <c:pt idx="16724">
                  <c:v>-164.08732259735504</c:v>
                </c:pt>
                <c:pt idx="16725">
                  <c:v>-164.08733653359721</c:v>
                </c:pt>
                <c:pt idx="16726">
                  <c:v>-164.08741684166128</c:v>
                </c:pt>
                <c:pt idx="16727">
                  <c:v>-164.0878837817225</c:v>
                </c:pt>
                <c:pt idx="16728">
                  <c:v>-164.08861146359359</c:v>
                </c:pt>
                <c:pt idx="16729">
                  <c:v>-164.08863650818091</c:v>
                </c:pt>
                <c:pt idx="16730">
                  <c:v>-164.08865089295966</c:v>
                </c:pt>
                <c:pt idx="16731">
                  <c:v>-164.08882358124188</c:v>
                </c:pt>
                <c:pt idx="16732">
                  <c:v>-164.0889868300674</c:v>
                </c:pt>
                <c:pt idx="16733">
                  <c:v>-164.08906534175483</c:v>
                </c:pt>
                <c:pt idx="16734">
                  <c:v>-164.08911705154227</c:v>
                </c:pt>
                <c:pt idx="16735">
                  <c:v>-164.08919203402067</c:v>
                </c:pt>
                <c:pt idx="16736">
                  <c:v>-164.08941793462219</c:v>
                </c:pt>
                <c:pt idx="16737">
                  <c:v>-164.08957344406301</c:v>
                </c:pt>
                <c:pt idx="16738">
                  <c:v>-164.08974476260988</c:v>
                </c:pt>
                <c:pt idx="16739">
                  <c:v>-164.09014457122669</c:v>
                </c:pt>
                <c:pt idx="16740">
                  <c:v>-164.09026229723369</c:v>
                </c:pt>
                <c:pt idx="16741">
                  <c:v>-164.09035123855884</c:v>
                </c:pt>
                <c:pt idx="16742">
                  <c:v>-164.09051359735503</c:v>
                </c:pt>
                <c:pt idx="16743">
                  <c:v>-164.09061643418144</c:v>
                </c:pt>
                <c:pt idx="16744">
                  <c:v>-164.0906507501773</c:v>
                </c:pt>
                <c:pt idx="16745">
                  <c:v>-164.09074481298842</c:v>
                </c:pt>
                <c:pt idx="16746">
                  <c:v>-164.09083057723134</c:v>
                </c:pt>
                <c:pt idx="16747">
                  <c:v>-164.09094648588723</c:v>
                </c:pt>
                <c:pt idx="16748">
                  <c:v>-164.09128537716725</c:v>
                </c:pt>
                <c:pt idx="16749">
                  <c:v>-164.0915035622624</c:v>
                </c:pt>
                <c:pt idx="16750">
                  <c:v>-164.09160008091064</c:v>
                </c:pt>
                <c:pt idx="16751">
                  <c:v>-164.09169056869203</c:v>
                </c:pt>
                <c:pt idx="16752">
                  <c:v>-164.09197519569571</c:v>
                </c:pt>
                <c:pt idx="16753">
                  <c:v>-164.09202558455758</c:v>
                </c:pt>
                <c:pt idx="16754">
                  <c:v>-164.09238832938433</c:v>
                </c:pt>
                <c:pt idx="16755">
                  <c:v>-164.09241758143114</c:v>
                </c:pt>
                <c:pt idx="16756">
                  <c:v>-164.0924762977522</c:v>
                </c:pt>
                <c:pt idx="16757">
                  <c:v>-164.09250427137832</c:v>
                </c:pt>
                <c:pt idx="16758">
                  <c:v>-164.0928835973551</c:v>
                </c:pt>
                <c:pt idx="16759">
                  <c:v>-164.09298477884207</c:v>
                </c:pt>
                <c:pt idx="16760">
                  <c:v>-164.09334898894713</c:v>
                </c:pt>
                <c:pt idx="16761">
                  <c:v>-164.09339934575507</c:v>
                </c:pt>
                <c:pt idx="16762">
                  <c:v>-164.09368544766951</c:v>
                </c:pt>
                <c:pt idx="16763">
                  <c:v>-164.09369059735502</c:v>
                </c:pt>
                <c:pt idx="16764">
                  <c:v>-164.09400859735507</c:v>
                </c:pt>
                <c:pt idx="16765">
                  <c:v>-164.09416772457712</c:v>
                </c:pt>
                <c:pt idx="16766">
                  <c:v>-164.09514882369379</c:v>
                </c:pt>
                <c:pt idx="16767">
                  <c:v>-164.09518553047451</c:v>
                </c:pt>
                <c:pt idx="16768">
                  <c:v>-164.09521852410489</c:v>
                </c:pt>
                <c:pt idx="16769">
                  <c:v>-164.09522901584319</c:v>
                </c:pt>
                <c:pt idx="16770">
                  <c:v>-164.09544156619728</c:v>
                </c:pt>
                <c:pt idx="16771">
                  <c:v>-164.09649151136568</c:v>
                </c:pt>
                <c:pt idx="16772">
                  <c:v>-164.0965972276752</c:v>
                </c:pt>
                <c:pt idx="16773">
                  <c:v>-164.09671144766952</c:v>
                </c:pt>
                <c:pt idx="16774">
                  <c:v>-164.0968873839002</c:v>
                </c:pt>
                <c:pt idx="16775">
                  <c:v>-164.09713760053987</c:v>
                </c:pt>
                <c:pt idx="16776">
                  <c:v>-164.09811059735506</c:v>
                </c:pt>
                <c:pt idx="16777">
                  <c:v>-164.09813857824639</c:v>
                </c:pt>
                <c:pt idx="16778">
                  <c:v>-164.09831268277415</c:v>
                </c:pt>
                <c:pt idx="16779">
                  <c:v>-164.09867660970832</c:v>
                </c:pt>
                <c:pt idx="16780">
                  <c:v>-164.09869854321369</c:v>
                </c:pt>
                <c:pt idx="16781">
                  <c:v>-164.09875420243654</c:v>
                </c:pt>
                <c:pt idx="16782">
                  <c:v>-164.10050859417029</c:v>
                </c:pt>
                <c:pt idx="16783">
                  <c:v>-164.10070954938934</c:v>
                </c:pt>
                <c:pt idx="16784">
                  <c:v>-164.1010775463985</c:v>
                </c:pt>
                <c:pt idx="16785">
                  <c:v>-164.10153967055268</c:v>
                </c:pt>
                <c:pt idx="16786">
                  <c:v>-164.1016085973551</c:v>
                </c:pt>
                <c:pt idx="16787">
                  <c:v>-164.10170059735509</c:v>
                </c:pt>
                <c:pt idx="16788">
                  <c:v>-164.10182087120586</c:v>
                </c:pt>
                <c:pt idx="16789">
                  <c:v>-164.10230706548634</c:v>
                </c:pt>
                <c:pt idx="16790">
                  <c:v>-164.10237059735508</c:v>
                </c:pt>
                <c:pt idx="16791">
                  <c:v>-164.10266959735506</c:v>
                </c:pt>
                <c:pt idx="16792">
                  <c:v>-164.1032355018113</c:v>
                </c:pt>
                <c:pt idx="16793">
                  <c:v>-164.10338816094421</c:v>
                </c:pt>
                <c:pt idx="16794">
                  <c:v>-164.10368176722062</c:v>
                </c:pt>
                <c:pt idx="16795">
                  <c:v>-164.10385252178119</c:v>
                </c:pt>
                <c:pt idx="16796">
                  <c:v>-164.104390415778</c:v>
                </c:pt>
                <c:pt idx="16797">
                  <c:v>-164.10441959735508</c:v>
                </c:pt>
                <c:pt idx="16798">
                  <c:v>-164.10528859735507</c:v>
                </c:pt>
                <c:pt idx="16799">
                  <c:v>-164.10561839563186</c:v>
                </c:pt>
                <c:pt idx="16800">
                  <c:v>-164.10573971750887</c:v>
                </c:pt>
                <c:pt idx="16801">
                  <c:v>-164.10625359098549</c:v>
                </c:pt>
                <c:pt idx="16802">
                  <c:v>-164.10653138637463</c:v>
                </c:pt>
                <c:pt idx="16803">
                  <c:v>-164.10675419288191</c:v>
                </c:pt>
                <c:pt idx="16804">
                  <c:v>-164.10688253678222</c:v>
                </c:pt>
                <c:pt idx="16805">
                  <c:v>-164.1069205973551</c:v>
                </c:pt>
                <c:pt idx="16806">
                  <c:v>-164.10692731982775</c:v>
                </c:pt>
                <c:pt idx="16807">
                  <c:v>-164.10744959735507</c:v>
                </c:pt>
                <c:pt idx="16808">
                  <c:v>-164.10762045403916</c:v>
                </c:pt>
                <c:pt idx="16809">
                  <c:v>-164.10780459735506</c:v>
                </c:pt>
                <c:pt idx="16810">
                  <c:v>-164.10780759735508</c:v>
                </c:pt>
                <c:pt idx="16811">
                  <c:v>-164.10790252728972</c:v>
                </c:pt>
                <c:pt idx="16812">
                  <c:v>-164.10791873015529</c:v>
                </c:pt>
                <c:pt idx="16813">
                  <c:v>-164.10796559735508</c:v>
                </c:pt>
                <c:pt idx="16814">
                  <c:v>-164.1085791798952</c:v>
                </c:pt>
                <c:pt idx="16815">
                  <c:v>-164.10871244932824</c:v>
                </c:pt>
                <c:pt idx="16816">
                  <c:v>-164.10909443343388</c:v>
                </c:pt>
                <c:pt idx="16817">
                  <c:v>-164.10914258461594</c:v>
                </c:pt>
                <c:pt idx="16818">
                  <c:v>-164.10933791224036</c:v>
                </c:pt>
                <c:pt idx="16819">
                  <c:v>-164.10943727250356</c:v>
                </c:pt>
                <c:pt idx="16820">
                  <c:v>-164.1095486673677</c:v>
                </c:pt>
                <c:pt idx="16821">
                  <c:v>-164.10980901107138</c:v>
                </c:pt>
                <c:pt idx="16822">
                  <c:v>-164.10993598586356</c:v>
                </c:pt>
                <c:pt idx="16823">
                  <c:v>-164.11002339352757</c:v>
                </c:pt>
                <c:pt idx="16824">
                  <c:v>-164.11058000497306</c:v>
                </c:pt>
                <c:pt idx="16825">
                  <c:v>-164.11077981793838</c:v>
                </c:pt>
                <c:pt idx="16826">
                  <c:v>-164.11087764507269</c:v>
                </c:pt>
                <c:pt idx="16827">
                  <c:v>-164.11107259735508</c:v>
                </c:pt>
                <c:pt idx="16828">
                  <c:v>-164.11140193204437</c:v>
                </c:pt>
                <c:pt idx="16829">
                  <c:v>-164.11155277884205</c:v>
                </c:pt>
                <c:pt idx="16830">
                  <c:v>-164.11182025581863</c:v>
                </c:pt>
                <c:pt idx="16831">
                  <c:v>-164.11221612918428</c:v>
                </c:pt>
                <c:pt idx="16832">
                  <c:v>-164.11244807741394</c:v>
                </c:pt>
                <c:pt idx="16833">
                  <c:v>-164.11313421625351</c:v>
                </c:pt>
                <c:pt idx="16834">
                  <c:v>-164.11327187757576</c:v>
                </c:pt>
                <c:pt idx="16835">
                  <c:v>-164.11330823428517</c:v>
                </c:pt>
                <c:pt idx="16836">
                  <c:v>-164.11388160053986</c:v>
                </c:pt>
                <c:pt idx="16837">
                  <c:v>-164.11417808768647</c:v>
                </c:pt>
                <c:pt idx="16838">
                  <c:v>-164.11457519973055</c:v>
                </c:pt>
                <c:pt idx="16839">
                  <c:v>-164.11463859098549</c:v>
                </c:pt>
                <c:pt idx="16840">
                  <c:v>-164.11469651385909</c:v>
                </c:pt>
                <c:pt idx="16841">
                  <c:v>-164.11505398894715</c:v>
                </c:pt>
                <c:pt idx="16842">
                  <c:v>-164.11513613873893</c:v>
                </c:pt>
                <c:pt idx="16843">
                  <c:v>-164.11559623339178</c:v>
                </c:pt>
                <c:pt idx="16844">
                  <c:v>-164.11570759735503</c:v>
                </c:pt>
                <c:pt idx="16845">
                  <c:v>-164.11571359098554</c:v>
                </c:pt>
                <c:pt idx="16846">
                  <c:v>-164.11600884136558</c:v>
                </c:pt>
                <c:pt idx="16847">
                  <c:v>-164.11604316103313</c:v>
                </c:pt>
                <c:pt idx="16848">
                  <c:v>-164.11630344377826</c:v>
                </c:pt>
                <c:pt idx="16849">
                  <c:v>-164.11635320166033</c:v>
                </c:pt>
                <c:pt idx="16850">
                  <c:v>-164.11652110370511</c:v>
                </c:pt>
                <c:pt idx="16851">
                  <c:v>-164.11687759735503</c:v>
                </c:pt>
                <c:pt idx="16852">
                  <c:v>-164.11788637716725</c:v>
                </c:pt>
                <c:pt idx="16853">
                  <c:v>-164.11793746039436</c:v>
                </c:pt>
                <c:pt idx="16854">
                  <c:v>-164.11834259735508</c:v>
                </c:pt>
                <c:pt idx="16855">
                  <c:v>-164.11856473686277</c:v>
                </c:pt>
                <c:pt idx="16856">
                  <c:v>-164.1187405973551</c:v>
                </c:pt>
                <c:pt idx="16857">
                  <c:v>-164.11887353684409</c:v>
                </c:pt>
                <c:pt idx="16858">
                  <c:v>-164.1189954848389</c:v>
                </c:pt>
                <c:pt idx="16859">
                  <c:v>-164.11909691135517</c:v>
                </c:pt>
                <c:pt idx="16860">
                  <c:v>-164.11920398529554</c:v>
                </c:pt>
                <c:pt idx="16861">
                  <c:v>-164.11922659735507</c:v>
                </c:pt>
                <c:pt idx="16862">
                  <c:v>-164.11954066996358</c:v>
                </c:pt>
                <c:pt idx="16863">
                  <c:v>-164.11962605248121</c:v>
                </c:pt>
                <c:pt idx="16864">
                  <c:v>-164.11963335530956</c:v>
                </c:pt>
                <c:pt idx="16865">
                  <c:v>-164.11965521470475</c:v>
                </c:pt>
                <c:pt idx="16866">
                  <c:v>-164.11977246677839</c:v>
                </c:pt>
                <c:pt idx="16867">
                  <c:v>-164.11989313074199</c:v>
                </c:pt>
                <c:pt idx="16868">
                  <c:v>-164.1199465973551</c:v>
                </c:pt>
                <c:pt idx="16869">
                  <c:v>-164.12009959735502</c:v>
                </c:pt>
                <c:pt idx="16870">
                  <c:v>-164.12034857824636</c:v>
                </c:pt>
                <c:pt idx="16871">
                  <c:v>-164.1222527659848</c:v>
                </c:pt>
                <c:pt idx="16872">
                  <c:v>-164.12240455907738</c:v>
                </c:pt>
                <c:pt idx="16873">
                  <c:v>-164.12257619528873</c:v>
                </c:pt>
                <c:pt idx="16874">
                  <c:v>-164.12259165542247</c:v>
                </c:pt>
                <c:pt idx="16875">
                  <c:v>-164.12338358076423</c:v>
                </c:pt>
                <c:pt idx="16876">
                  <c:v>-164.12348559417029</c:v>
                </c:pt>
                <c:pt idx="16877">
                  <c:v>-164.12376742219098</c:v>
                </c:pt>
                <c:pt idx="16878">
                  <c:v>-164.12402458461597</c:v>
                </c:pt>
                <c:pt idx="16879">
                  <c:v>-164.12457959735508</c:v>
                </c:pt>
                <c:pt idx="16880">
                  <c:v>-164.12470100788599</c:v>
                </c:pt>
                <c:pt idx="16881">
                  <c:v>-164.12504544123121</c:v>
                </c:pt>
                <c:pt idx="16882">
                  <c:v>-164.12523245330414</c:v>
                </c:pt>
                <c:pt idx="16883">
                  <c:v>-164.12553944129994</c:v>
                </c:pt>
                <c:pt idx="16884">
                  <c:v>-164.12571945715641</c:v>
                </c:pt>
                <c:pt idx="16885">
                  <c:v>-164.12581594116978</c:v>
                </c:pt>
                <c:pt idx="16886">
                  <c:v>-164.12583429161265</c:v>
                </c:pt>
                <c:pt idx="16887">
                  <c:v>-164.12619541896487</c:v>
                </c:pt>
                <c:pt idx="16888">
                  <c:v>-164.12638341263653</c:v>
                </c:pt>
                <c:pt idx="16889">
                  <c:v>-164.1265869699389</c:v>
                </c:pt>
                <c:pt idx="16890">
                  <c:v>-164.1266105973551</c:v>
                </c:pt>
                <c:pt idx="16891">
                  <c:v>-164.12664465797945</c:v>
                </c:pt>
                <c:pt idx="16892">
                  <c:v>-164.12668336094893</c:v>
                </c:pt>
                <c:pt idx="16893">
                  <c:v>-164.12668843174546</c:v>
                </c:pt>
                <c:pt idx="16894">
                  <c:v>-164.12673198078127</c:v>
                </c:pt>
                <c:pt idx="16895">
                  <c:v>-164.12681511939417</c:v>
                </c:pt>
                <c:pt idx="16896">
                  <c:v>-164.12683554301884</c:v>
                </c:pt>
                <c:pt idx="16897">
                  <c:v>-164.12726360053983</c:v>
                </c:pt>
                <c:pt idx="16898">
                  <c:v>-164.12738159735508</c:v>
                </c:pt>
                <c:pt idx="16899">
                  <c:v>-164.12745324360185</c:v>
                </c:pt>
                <c:pt idx="16900">
                  <c:v>-164.12746142784957</c:v>
                </c:pt>
                <c:pt idx="16901">
                  <c:v>-164.12752459417027</c:v>
                </c:pt>
                <c:pt idx="16902">
                  <c:v>-164.12770984891119</c:v>
                </c:pt>
                <c:pt idx="16903">
                  <c:v>-164.12771204418277</c:v>
                </c:pt>
                <c:pt idx="16904">
                  <c:v>-164.12788059417034</c:v>
                </c:pt>
                <c:pt idx="16905">
                  <c:v>-164.1278815718768</c:v>
                </c:pt>
                <c:pt idx="16906">
                  <c:v>-164.12830825976414</c:v>
                </c:pt>
                <c:pt idx="16907">
                  <c:v>-164.1283112916127</c:v>
                </c:pt>
                <c:pt idx="16908">
                  <c:v>-164.1283364982165</c:v>
                </c:pt>
                <c:pt idx="16909">
                  <c:v>-164.1286165941703</c:v>
                </c:pt>
                <c:pt idx="16910">
                  <c:v>-164.12886358780071</c:v>
                </c:pt>
                <c:pt idx="16911">
                  <c:v>-164.1288808836558</c:v>
                </c:pt>
                <c:pt idx="16912">
                  <c:v>-164.12903676798052</c:v>
                </c:pt>
                <c:pt idx="16913">
                  <c:v>-164.12954570500608</c:v>
                </c:pt>
                <c:pt idx="16914">
                  <c:v>-164.12955882650351</c:v>
                </c:pt>
                <c:pt idx="16915">
                  <c:v>-164.12962514510872</c:v>
                </c:pt>
                <c:pt idx="16916">
                  <c:v>-164.12971482331835</c:v>
                </c:pt>
                <c:pt idx="16917">
                  <c:v>-164.13017609405674</c:v>
                </c:pt>
                <c:pt idx="16918">
                  <c:v>-164.13017725976414</c:v>
                </c:pt>
                <c:pt idx="16919">
                  <c:v>-164.13030832027627</c:v>
                </c:pt>
                <c:pt idx="16920">
                  <c:v>-164.13034426537598</c:v>
                </c:pt>
                <c:pt idx="16921">
                  <c:v>-164.13066286573678</c:v>
                </c:pt>
                <c:pt idx="16922">
                  <c:v>-164.13072366405797</c:v>
                </c:pt>
                <c:pt idx="16923">
                  <c:v>-164.13089413555406</c:v>
                </c:pt>
                <c:pt idx="16924">
                  <c:v>-164.13156015147845</c:v>
                </c:pt>
                <c:pt idx="16925">
                  <c:v>-164.13201937753007</c:v>
                </c:pt>
                <c:pt idx="16926">
                  <c:v>-164.13229525324567</c:v>
                </c:pt>
                <c:pt idx="16927">
                  <c:v>-164.13248859735512</c:v>
                </c:pt>
                <c:pt idx="16928">
                  <c:v>-164.13256966359225</c:v>
                </c:pt>
                <c:pt idx="16929">
                  <c:v>-164.13261207403286</c:v>
                </c:pt>
                <c:pt idx="16930">
                  <c:v>-164.1328135973551</c:v>
                </c:pt>
                <c:pt idx="16931">
                  <c:v>-164.13283346759269</c:v>
                </c:pt>
                <c:pt idx="16932">
                  <c:v>-164.13295660053984</c:v>
                </c:pt>
                <c:pt idx="16933">
                  <c:v>-164.13319050174692</c:v>
                </c:pt>
                <c:pt idx="16934">
                  <c:v>-164.13334547951766</c:v>
                </c:pt>
                <c:pt idx="16935">
                  <c:v>-164.13411479299367</c:v>
                </c:pt>
                <c:pt idx="16936">
                  <c:v>-164.13429880057603</c:v>
                </c:pt>
                <c:pt idx="16937">
                  <c:v>-164.13474206110044</c:v>
                </c:pt>
                <c:pt idx="16938">
                  <c:v>-164.13482374323416</c:v>
                </c:pt>
                <c:pt idx="16939">
                  <c:v>-164.13500802079858</c:v>
                </c:pt>
                <c:pt idx="16940">
                  <c:v>-164.1350104093807</c:v>
                </c:pt>
                <c:pt idx="16941">
                  <c:v>-164.13548457439276</c:v>
                </c:pt>
                <c:pt idx="16942">
                  <c:v>-164.13623145722397</c:v>
                </c:pt>
                <c:pt idx="16943">
                  <c:v>-164.13681640945168</c:v>
                </c:pt>
                <c:pt idx="16944">
                  <c:v>-164.13731244209208</c:v>
                </c:pt>
                <c:pt idx="16945">
                  <c:v>-164.13760160053988</c:v>
                </c:pt>
                <c:pt idx="16946">
                  <c:v>-164.13818103312676</c:v>
                </c:pt>
                <c:pt idx="16947">
                  <c:v>-164.13887011595207</c:v>
                </c:pt>
                <c:pt idx="16948">
                  <c:v>-164.13889316373573</c:v>
                </c:pt>
                <c:pt idx="16949">
                  <c:v>-164.1389591252011</c:v>
                </c:pt>
                <c:pt idx="16950">
                  <c:v>-164.13914684224551</c:v>
                </c:pt>
                <c:pt idx="16951">
                  <c:v>-164.13916227242268</c:v>
                </c:pt>
                <c:pt idx="16952">
                  <c:v>-164.13917538078823</c:v>
                </c:pt>
                <c:pt idx="16953">
                  <c:v>-164.13929459735505</c:v>
                </c:pt>
                <c:pt idx="16954">
                  <c:v>-164.1396485941703</c:v>
                </c:pt>
                <c:pt idx="16955">
                  <c:v>-164.1399995622624</c:v>
                </c:pt>
                <c:pt idx="16956">
                  <c:v>-164.14003151136569</c:v>
                </c:pt>
                <c:pt idx="16957">
                  <c:v>-164.14082959735509</c:v>
                </c:pt>
                <c:pt idx="16958">
                  <c:v>-164.14136359098444</c:v>
                </c:pt>
                <c:pt idx="16959">
                  <c:v>-164.14201519598038</c:v>
                </c:pt>
                <c:pt idx="16960">
                  <c:v>-164.14204934257017</c:v>
                </c:pt>
                <c:pt idx="16961">
                  <c:v>-164.14231811635258</c:v>
                </c:pt>
                <c:pt idx="16962">
                  <c:v>-164.14291840236365</c:v>
                </c:pt>
                <c:pt idx="16963">
                  <c:v>-164.14298161607923</c:v>
                </c:pt>
                <c:pt idx="16964">
                  <c:v>-164.14310884254127</c:v>
                </c:pt>
                <c:pt idx="16965">
                  <c:v>-164.1433348098025</c:v>
                </c:pt>
                <c:pt idx="16966">
                  <c:v>-164.14342633620052</c:v>
                </c:pt>
                <c:pt idx="16967">
                  <c:v>-164.14359055276807</c:v>
                </c:pt>
                <c:pt idx="16968">
                  <c:v>-164.14373724626131</c:v>
                </c:pt>
                <c:pt idx="16969">
                  <c:v>-164.14415961607926</c:v>
                </c:pt>
                <c:pt idx="16970">
                  <c:v>-164.14434437115997</c:v>
                </c:pt>
                <c:pt idx="16971">
                  <c:v>-164.14468259735503</c:v>
                </c:pt>
                <c:pt idx="16972">
                  <c:v>-164.14502646040881</c:v>
                </c:pt>
                <c:pt idx="16973">
                  <c:v>-164.14508545014974</c:v>
                </c:pt>
                <c:pt idx="16974">
                  <c:v>-164.14614873106743</c:v>
                </c:pt>
                <c:pt idx="16975">
                  <c:v>-164.14624559735503</c:v>
                </c:pt>
                <c:pt idx="16976">
                  <c:v>-164.14633941896486</c:v>
                </c:pt>
                <c:pt idx="16977">
                  <c:v>-164.14659504637689</c:v>
                </c:pt>
                <c:pt idx="16978">
                  <c:v>-164.14667762141821</c:v>
                </c:pt>
                <c:pt idx="16979">
                  <c:v>-164.14668841900613</c:v>
                </c:pt>
                <c:pt idx="16980">
                  <c:v>-164.14683159735506</c:v>
                </c:pt>
                <c:pt idx="16981">
                  <c:v>-164.14687141431673</c:v>
                </c:pt>
                <c:pt idx="16982">
                  <c:v>-164.14709835827296</c:v>
                </c:pt>
                <c:pt idx="16983">
                  <c:v>-164.14710100693742</c:v>
                </c:pt>
                <c:pt idx="16984">
                  <c:v>-164.14722757824637</c:v>
                </c:pt>
                <c:pt idx="16985">
                  <c:v>-164.14816855492975</c:v>
                </c:pt>
                <c:pt idx="16986">
                  <c:v>-164.14828132027634</c:v>
                </c:pt>
                <c:pt idx="16987">
                  <c:v>-164.14851059735508</c:v>
                </c:pt>
                <c:pt idx="16988">
                  <c:v>-164.1486275680214</c:v>
                </c:pt>
                <c:pt idx="16989">
                  <c:v>-164.14865057187683</c:v>
                </c:pt>
                <c:pt idx="16990">
                  <c:v>-164.14882259735506</c:v>
                </c:pt>
                <c:pt idx="16991">
                  <c:v>-164.14892195391047</c:v>
                </c:pt>
                <c:pt idx="16992">
                  <c:v>-164.14948071514254</c:v>
                </c:pt>
                <c:pt idx="16993">
                  <c:v>-164.14982659735506</c:v>
                </c:pt>
                <c:pt idx="16994">
                  <c:v>-164.14987351704997</c:v>
                </c:pt>
                <c:pt idx="16995">
                  <c:v>-164.15025454321369</c:v>
                </c:pt>
                <c:pt idx="16996">
                  <c:v>-164.15089956192622</c:v>
                </c:pt>
                <c:pt idx="16997">
                  <c:v>-164.15126219288194</c:v>
                </c:pt>
                <c:pt idx="16998">
                  <c:v>-164.15191859735503</c:v>
                </c:pt>
                <c:pt idx="16999">
                  <c:v>-164.15193659417028</c:v>
                </c:pt>
                <c:pt idx="17000">
                  <c:v>-164.15196897620649</c:v>
                </c:pt>
                <c:pt idx="17001">
                  <c:v>-164.1525892531578</c:v>
                </c:pt>
                <c:pt idx="17002">
                  <c:v>-164.15270859735503</c:v>
                </c:pt>
                <c:pt idx="17003">
                  <c:v>-164.15283087351997</c:v>
                </c:pt>
                <c:pt idx="17004">
                  <c:v>-164.15334340308198</c:v>
                </c:pt>
                <c:pt idx="17005">
                  <c:v>-164.15350345085437</c:v>
                </c:pt>
                <c:pt idx="17006">
                  <c:v>-164.15398493171975</c:v>
                </c:pt>
                <c:pt idx="17007">
                  <c:v>-164.15507614667331</c:v>
                </c:pt>
                <c:pt idx="17008">
                  <c:v>-164.15543424018915</c:v>
                </c:pt>
                <c:pt idx="17009">
                  <c:v>-164.15572759735505</c:v>
                </c:pt>
                <c:pt idx="17010">
                  <c:v>-164.15604729798235</c:v>
                </c:pt>
                <c:pt idx="17011">
                  <c:v>-164.1561926005399</c:v>
                </c:pt>
                <c:pt idx="17012">
                  <c:v>-164.15626910052026</c:v>
                </c:pt>
                <c:pt idx="17013">
                  <c:v>-164.15653757187675</c:v>
                </c:pt>
                <c:pt idx="17014">
                  <c:v>-164.15659359735508</c:v>
                </c:pt>
                <c:pt idx="17015">
                  <c:v>-164.15672852496871</c:v>
                </c:pt>
                <c:pt idx="17016">
                  <c:v>-164.15754911635261</c:v>
                </c:pt>
                <c:pt idx="17017">
                  <c:v>-164.15772545085431</c:v>
                </c:pt>
                <c:pt idx="17018">
                  <c:v>-164.15798854321369</c:v>
                </c:pt>
                <c:pt idx="17019">
                  <c:v>-164.15868178112956</c:v>
                </c:pt>
                <c:pt idx="17020">
                  <c:v>-164.15897161607927</c:v>
                </c:pt>
                <c:pt idx="17021">
                  <c:v>-164.15901331027112</c:v>
                </c:pt>
                <c:pt idx="17022">
                  <c:v>-164.15943304905471</c:v>
                </c:pt>
                <c:pt idx="17023">
                  <c:v>-164.15976829434342</c:v>
                </c:pt>
                <c:pt idx="17024">
                  <c:v>-164.16000198586352</c:v>
                </c:pt>
                <c:pt idx="17025">
                  <c:v>-164.16022891261011</c:v>
                </c:pt>
                <c:pt idx="17026">
                  <c:v>-164.16031718558429</c:v>
                </c:pt>
                <c:pt idx="17027">
                  <c:v>-164.16032290511041</c:v>
                </c:pt>
                <c:pt idx="17028">
                  <c:v>-164.16036041582134</c:v>
                </c:pt>
                <c:pt idx="17029">
                  <c:v>-164.16170456803965</c:v>
                </c:pt>
                <c:pt idx="17030">
                  <c:v>-164.16180955720225</c:v>
                </c:pt>
                <c:pt idx="17031">
                  <c:v>-164.16207939671239</c:v>
                </c:pt>
                <c:pt idx="17032">
                  <c:v>-164.16217257506162</c:v>
                </c:pt>
                <c:pt idx="17033">
                  <c:v>-164.16229298904841</c:v>
                </c:pt>
                <c:pt idx="17034">
                  <c:v>-164.16235888674433</c:v>
                </c:pt>
                <c:pt idx="17035">
                  <c:v>-164.16237759735509</c:v>
                </c:pt>
                <c:pt idx="17036">
                  <c:v>-164.16297779795184</c:v>
                </c:pt>
                <c:pt idx="17037">
                  <c:v>-164.16309559098551</c:v>
                </c:pt>
                <c:pt idx="17038">
                  <c:v>-164.16384038375529</c:v>
                </c:pt>
                <c:pt idx="17039">
                  <c:v>-164.16397666418271</c:v>
                </c:pt>
                <c:pt idx="17040">
                  <c:v>-164.16402442494999</c:v>
                </c:pt>
                <c:pt idx="17041">
                  <c:v>-164.16402723808605</c:v>
                </c:pt>
                <c:pt idx="17042">
                  <c:v>-164.16419091261014</c:v>
                </c:pt>
                <c:pt idx="17043">
                  <c:v>-164.16426759735509</c:v>
                </c:pt>
                <c:pt idx="17044">
                  <c:v>-164.16427614431598</c:v>
                </c:pt>
                <c:pt idx="17045">
                  <c:v>-164.16436497121893</c:v>
                </c:pt>
                <c:pt idx="17046">
                  <c:v>-164.16445257757852</c:v>
                </c:pt>
                <c:pt idx="17047">
                  <c:v>-164.16448862697007</c:v>
                </c:pt>
                <c:pt idx="17048">
                  <c:v>-164.16455757824639</c:v>
                </c:pt>
                <c:pt idx="17049">
                  <c:v>-164.16471950818092</c:v>
                </c:pt>
                <c:pt idx="17050">
                  <c:v>-164.16491545064622</c:v>
                </c:pt>
                <c:pt idx="17051">
                  <c:v>-164.16562888365581</c:v>
                </c:pt>
                <c:pt idx="17052">
                  <c:v>-164.16583212892976</c:v>
                </c:pt>
                <c:pt idx="17053">
                  <c:v>-164.1660395591376</c:v>
                </c:pt>
                <c:pt idx="17054">
                  <c:v>-164.16609685517017</c:v>
                </c:pt>
                <c:pt idx="17055">
                  <c:v>-164.16624229798234</c:v>
                </c:pt>
                <c:pt idx="17056">
                  <c:v>-164.16643860685264</c:v>
                </c:pt>
                <c:pt idx="17057">
                  <c:v>-164.16682152944222</c:v>
                </c:pt>
                <c:pt idx="17058">
                  <c:v>-164.16689113873895</c:v>
                </c:pt>
                <c:pt idx="17059">
                  <c:v>-164.1669437393054</c:v>
                </c:pt>
                <c:pt idx="17060">
                  <c:v>-164.16794622154578</c:v>
                </c:pt>
                <c:pt idx="17061">
                  <c:v>-164.1679482692376</c:v>
                </c:pt>
                <c:pt idx="17062">
                  <c:v>-164.16804758780074</c:v>
                </c:pt>
                <c:pt idx="17063">
                  <c:v>-164.16820990624021</c:v>
                </c:pt>
                <c:pt idx="17064">
                  <c:v>-164.16869061399652</c:v>
                </c:pt>
                <c:pt idx="17065">
                  <c:v>-164.16876605911654</c:v>
                </c:pt>
                <c:pt idx="17066">
                  <c:v>-164.16893075677095</c:v>
                </c:pt>
                <c:pt idx="17067">
                  <c:v>-164.1690384412999</c:v>
                </c:pt>
                <c:pt idx="17068">
                  <c:v>-164.16926926589906</c:v>
                </c:pt>
                <c:pt idx="17069">
                  <c:v>-164.16966801808695</c:v>
                </c:pt>
                <c:pt idx="17070">
                  <c:v>-164.16977670431308</c:v>
                </c:pt>
                <c:pt idx="17071">
                  <c:v>-164.17005446677842</c:v>
                </c:pt>
                <c:pt idx="17072">
                  <c:v>-164.17043673215807</c:v>
                </c:pt>
                <c:pt idx="17073">
                  <c:v>-164.1704582279155</c:v>
                </c:pt>
                <c:pt idx="17074">
                  <c:v>-164.17092851767208</c:v>
                </c:pt>
                <c:pt idx="17075">
                  <c:v>-164.17114202446044</c:v>
                </c:pt>
                <c:pt idx="17076">
                  <c:v>-164.17123239599218</c:v>
                </c:pt>
                <c:pt idx="17077">
                  <c:v>-164.17148659735511</c:v>
                </c:pt>
                <c:pt idx="17078">
                  <c:v>-164.17162054599882</c:v>
                </c:pt>
                <c:pt idx="17079">
                  <c:v>-164.17177386472571</c:v>
                </c:pt>
                <c:pt idx="17080">
                  <c:v>-164.1719015176721</c:v>
                </c:pt>
                <c:pt idx="17081">
                  <c:v>-164.17217329775218</c:v>
                </c:pt>
                <c:pt idx="17082">
                  <c:v>-164.1723595973551</c:v>
                </c:pt>
                <c:pt idx="17083">
                  <c:v>-164.17300779446421</c:v>
                </c:pt>
                <c:pt idx="17084">
                  <c:v>-164.17312338715791</c:v>
                </c:pt>
                <c:pt idx="17085">
                  <c:v>-164.17353393000576</c:v>
                </c:pt>
                <c:pt idx="17086">
                  <c:v>-164.17360389350048</c:v>
                </c:pt>
                <c:pt idx="17087">
                  <c:v>-164.1736105909855</c:v>
                </c:pt>
                <c:pt idx="17088">
                  <c:v>-164.17370660685262</c:v>
                </c:pt>
                <c:pt idx="17089">
                  <c:v>-164.17389809071148</c:v>
                </c:pt>
                <c:pt idx="17090">
                  <c:v>-164.17393403682223</c:v>
                </c:pt>
                <c:pt idx="17091">
                  <c:v>-164.17405018969703</c:v>
                </c:pt>
                <c:pt idx="17092">
                  <c:v>-164.17431191542738</c:v>
                </c:pt>
                <c:pt idx="17093">
                  <c:v>-164.17463359735507</c:v>
                </c:pt>
                <c:pt idx="17094">
                  <c:v>-164.17468559735505</c:v>
                </c:pt>
                <c:pt idx="17095">
                  <c:v>-164.17499776579535</c:v>
                </c:pt>
                <c:pt idx="17096">
                  <c:v>-164.17508255575984</c:v>
                </c:pt>
                <c:pt idx="17097">
                  <c:v>-164.17509206383022</c:v>
                </c:pt>
                <c:pt idx="17098">
                  <c:v>-164.1754659922334</c:v>
                </c:pt>
                <c:pt idx="17099">
                  <c:v>-164.17561559417032</c:v>
                </c:pt>
                <c:pt idx="17100">
                  <c:v>-164.17569659735506</c:v>
                </c:pt>
                <c:pt idx="17101">
                  <c:v>-164.175823164218</c:v>
                </c:pt>
                <c:pt idx="17102">
                  <c:v>-164.1758825973551</c:v>
                </c:pt>
                <c:pt idx="17103">
                  <c:v>-164.17597038990934</c:v>
                </c:pt>
                <c:pt idx="17104">
                  <c:v>-164.17600018573131</c:v>
                </c:pt>
                <c:pt idx="17105">
                  <c:v>-164.17602139034273</c:v>
                </c:pt>
                <c:pt idx="17106">
                  <c:v>-164.1761608552811</c:v>
                </c:pt>
                <c:pt idx="17107">
                  <c:v>-164.17635059735511</c:v>
                </c:pt>
                <c:pt idx="17108">
                  <c:v>-164.17646755595288</c:v>
                </c:pt>
                <c:pt idx="17109">
                  <c:v>-164.17692217686977</c:v>
                </c:pt>
                <c:pt idx="17110">
                  <c:v>-164.17775932027627</c:v>
                </c:pt>
                <c:pt idx="17111">
                  <c:v>-164.17796932235422</c:v>
                </c:pt>
                <c:pt idx="17112">
                  <c:v>-164.17805435212475</c:v>
                </c:pt>
                <c:pt idx="17113">
                  <c:v>-164.17816274323417</c:v>
                </c:pt>
                <c:pt idx="17114">
                  <c:v>-164.17816401347602</c:v>
                </c:pt>
                <c:pt idx="17115">
                  <c:v>-164.1785460282502</c:v>
                </c:pt>
                <c:pt idx="17116">
                  <c:v>-164.17868059735508</c:v>
                </c:pt>
                <c:pt idx="17117">
                  <c:v>-164.17918475305356</c:v>
                </c:pt>
                <c:pt idx="17118">
                  <c:v>-164.17918609365302</c:v>
                </c:pt>
                <c:pt idx="17119">
                  <c:v>-164.17929323951822</c:v>
                </c:pt>
                <c:pt idx="17120">
                  <c:v>-164.17959166405794</c:v>
                </c:pt>
                <c:pt idx="17121">
                  <c:v>-164.17965760053988</c:v>
                </c:pt>
                <c:pt idx="17122">
                  <c:v>-164.18030959098553</c:v>
                </c:pt>
                <c:pt idx="17123">
                  <c:v>-164.18045751669843</c:v>
                </c:pt>
                <c:pt idx="17124">
                  <c:v>-164.18066047314801</c:v>
                </c:pt>
                <c:pt idx="17125">
                  <c:v>-164.18090570208651</c:v>
                </c:pt>
                <c:pt idx="17126">
                  <c:v>-164.18108546636151</c:v>
                </c:pt>
                <c:pt idx="17127">
                  <c:v>-164.18160946677841</c:v>
                </c:pt>
                <c:pt idx="17128">
                  <c:v>-164.18194399054556</c:v>
                </c:pt>
                <c:pt idx="17129">
                  <c:v>-164.18206672788244</c:v>
                </c:pt>
                <c:pt idx="17130">
                  <c:v>-164.18223745970693</c:v>
                </c:pt>
                <c:pt idx="17131">
                  <c:v>-164.18272216343081</c:v>
                </c:pt>
                <c:pt idx="17132">
                  <c:v>-164.1834524060927</c:v>
                </c:pt>
                <c:pt idx="17133">
                  <c:v>-164.18350859098553</c:v>
                </c:pt>
                <c:pt idx="17134">
                  <c:v>-164.18358757506158</c:v>
                </c:pt>
                <c:pt idx="17135">
                  <c:v>-164.18385171514251</c:v>
                </c:pt>
                <c:pt idx="17136">
                  <c:v>-164.18421015466336</c:v>
                </c:pt>
                <c:pt idx="17137">
                  <c:v>-164.18445044766955</c:v>
                </c:pt>
                <c:pt idx="17138">
                  <c:v>-164.18467659735509</c:v>
                </c:pt>
                <c:pt idx="17139">
                  <c:v>-164.18478788515753</c:v>
                </c:pt>
                <c:pt idx="17140">
                  <c:v>-164.18503256544744</c:v>
                </c:pt>
                <c:pt idx="17141">
                  <c:v>-164.18512386802092</c:v>
                </c:pt>
                <c:pt idx="17142">
                  <c:v>-164.18523544886432</c:v>
                </c:pt>
                <c:pt idx="17143">
                  <c:v>-164.18563658780073</c:v>
                </c:pt>
                <c:pt idx="17144">
                  <c:v>-164.18584154952237</c:v>
                </c:pt>
                <c:pt idx="17145">
                  <c:v>-164.18642986396239</c:v>
                </c:pt>
                <c:pt idx="17146">
                  <c:v>-164.18671908459575</c:v>
                </c:pt>
                <c:pt idx="17147">
                  <c:v>-164.18700066683886</c:v>
                </c:pt>
                <c:pt idx="17148">
                  <c:v>-164.18700159735505</c:v>
                </c:pt>
                <c:pt idx="17149">
                  <c:v>-164.18714018651218</c:v>
                </c:pt>
                <c:pt idx="17150">
                  <c:v>-164.18726720537791</c:v>
                </c:pt>
                <c:pt idx="17151">
                  <c:v>-164.18732809389093</c:v>
                </c:pt>
                <c:pt idx="17152">
                  <c:v>-164.18754073394098</c:v>
                </c:pt>
                <c:pt idx="17153">
                  <c:v>-164.18757313059049</c:v>
                </c:pt>
                <c:pt idx="17154">
                  <c:v>-164.18759841426743</c:v>
                </c:pt>
                <c:pt idx="17155">
                  <c:v>-164.18773624702467</c:v>
                </c:pt>
                <c:pt idx="17156">
                  <c:v>-164.18784001771272</c:v>
                </c:pt>
                <c:pt idx="17157">
                  <c:v>-164.18801212281451</c:v>
                </c:pt>
                <c:pt idx="17158">
                  <c:v>-164.18838566099765</c:v>
                </c:pt>
                <c:pt idx="17159">
                  <c:v>-164.18852563653263</c:v>
                </c:pt>
                <c:pt idx="17160">
                  <c:v>-164.18871778490791</c:v>
                </c:pt>
                <c:pt idx="17161">
                  <c:v>-164.18872987757578</c:v>
                </c:pt>
                <c:pt idx="17162">
                  <c:v>-164.18879304801953</c:v>
                </c:pt>
                <c:pt idx="17163">
                  <c:v>-164.18888357487137</c:v>
                </c:pt>
                <c:pt idx="17164">
                  <c:v>-164.18936012232322</c:v>
                </c:pt>
                <c:pt idx="17165">
                  <c:v>-164.18937955595283</c:v>
                </c:pt>
                <c:pt idx="17166">
                  <c:v>-164.1898654667784</c:v>
                </c:pt>
                <c:pt idx="17167">
                  <c:v>-164.18992680694731</c:v>
                </c:pt>
                <c:pt idx="17168">
                  <c:v>-164.18999317695753</c:v>
                </c:pt>
                <c:pt idx="17169">
                  <c:v>-164.19002311595207</c:v>
                </c:pt>
                <c:pt idx="17170">
                  <c:v>-164.19004045078628</c:v>
                </c:pt>
                <c:pt idx="17171">
                  <c:v>-164.19010059735507</c:v>
                </c:pt>
                <c:pt idx="17172">
                  <c:v>-164.19029135530957</c:v>
                </c:pt>
                <c:pt idx="17173">
                  <c:v>-164.19051813214199</c:v>
                </c:pt>
                <c:pt idx="17174">
                  <c:v>-164.19070485817258</c:v>
                </c:pt>
                <c:pt idx="17175">
                  <c:v>-164.19119859417032</c:v>
                </c:pt>
                <c:pt idx="17176">
                  <c:v>-164.19122331184747</c:v>
                </c:pt>
                <c:pt idx="17177">
                  <c:v>-164.19143688021708</c:v>
                </c:pt>
                <c:pt idx="17178">
                  <c:v>-164.19159859417027</c:v>
                </c:pt>
                <c:pt idx="17179">
                  <c:v>-164.19188602408252</c:v>
                </c:pt>
                <c:pt idx="17180">
                  <c:v>-164.19239890132889</c:v>
                </c:pt>
                <c:pt idx="17181">
                  <c:v>-164.19244222783138</c:v>
                </c:pt>
                <c:pt idx="17182">
                  <c:v>-164.19248631701379</c:v>
                </c:pt>
                <c:pt idx="17183">
                  <c:v>-164.19249310570507</c:v>
                </c:pt>
                <c:pt idx="17184">
                  <c:v>-164.19281172897064</c:v>
                </c:pt>
                <c:pt idx="17185">
                  <c:v>-164.19317826665127</c:v>
                </c:pt>
                <c:pt idx="17186">
                  <c:v>-164.1932035591376</c:v>
                </c:pt>
                <c:pt idx="17187">
                  <c:v>-164.1932786256356</c:v>
                </c:pt>
                <c:pt idx="17188">
                  <c:v>-164.19352033916118</c:v>
                </c:pt>
                <c:pt idx="17189">
                  <c:v>-164.193681568692</c:v>
                </c:pt>
                <c:pt idx="17190">
                  <c:v>-164.19428169921758</c:v>
                </c:pt>
                <c:pt idx="17191">
                  <c:v>-164.19434997949369</c:v>
                </c:pt>
                <c:pt idx="17192">
                  <c:v>-164.19437490770156</c:v>
                </c:pt>
                <c:pt idx="17193">
                  <c:v>-164.19447559735511</c:v>
                </c:pt>
                <c:pt idx="17194">
                  <c:v>-164.19451355907739</c:v>
                </c:pt>
                <c:pt idx="17195">
                  <c:v>-164.194748033369</c:v>
                </c:pt>
                <c:pt idx="17196">
                  <c:v>-164.19508857181751</c:v>
                </c:pt>
                <c:pt idx="17197">
                  <c:v>-164.19532980750674</c:v>
                </c:pt>
                <c:pt idx="17198">
                  <c:v>-164.19542358143116</c:v>
                </c:pt>
                <c:pt idx="17199">
                  <c:v>-164.1954846739136</c:v>
                </c:pt>
                <c:pt idx="17200">
                  <c:v>-164.19556289873594</c:v>
                </c:pt>
                <c:pt idx="17201">
                  <c:v>-164.19588728757338</c:v>
                </c:pt>
                <c:pt idx="17202">
                  <c:v>-164.19605096870464</c:v>
                </c:pt>
                <c:pt idx="17203">
                  <c:v>-164.19619821190588</c:v>
                </c:pt>
                <c:pt idx="17204">
                  <c:v>-164.19667396038417</c:v>
                </c:pt>
                <c:pt idx="17205">
                  <c:v>-164.19671979739033</c:v>
                </c:pt>
                <c:pt idx="17206">
                  <c:v>-164.19683125649726</c:v>
                </c:pt>
                <c:pt idx="17207">
                  <c:v>-164.19685596983618</c:v>
                </c:pt>
                <c:pt idx="17208">
                  <c:v>-164.19728995401425</c:v>
                </c:pt>
                <c:pt idx="17209">
                  <c:v>-164.19739121509099</c:v>
                </c:pt>
                <c:pt idx="17210">
                  <c:v>-164.19739293143681</c:v>
                </c:pt>
                <c:pt idx="17211">
                  <c:v>-164.19766109775549</c:v>
                </c:pt>
                <c:pt idx="17212">
                  <c:v>-164.19766334575502</c:v>
                </c:pt>
                <c:pt idx="17213">
                  <c:v>-164.19803361607927</c:v>
                </c:pt>
                <c:pt idx="17214">
                  <c:v>-164.19809466325125</c:v>
                </c:pt>
                <c:pt idx="17215">
                  <c:v>-164.19863863815524</c:v>
                </c:pt>
                <c:pt idx="17216">
                  <c:v>-164.19870553047448</c:v>
                </c:pt>
                <c:pt idx="17217">
                  <c:v>-164.19878254639849</c:v>
                </c:pt>
                <c:pt idx="17218">
                  <c:v>-164.19901185835531</c:v>
                </c:pt>
                <c:pt idx="17219">
                  <c:v>-164.19924078509598</c:v>
                </c:pt>
                <c:pt idx="17220">
                  <c:v>-164.19983753684409</c:v>
                </c:pt>
                <c:pt idx="17221">
                  <c:v>-164.20061664156293</c:v>
                </c:pt>
                <c:pt idx="17222">
                  <c:v>-164.20092007159337</c:v>
                </c:pt>
                <c:pt idx="17223">
                  <c:v>-164.20102534183434</c:v>
                </c:pt>
                <c:pt idx="17224">
                  <c:v>-164.20126958455756</c:v>
                </c:pt>
                <c:pt idx="17225">
                  <c:v>-164.20135274490815</c:v>
                </c:pt>
                <c:pt idx="17226">
                  <c:v>-164.20197756550721</c:v>
                </c:pt>
                <c:pt idx="17227">
                  <c:v>-164.20232946289269</c:v>
                </c:pt>
                <c:pt idx="17228">
                  <c:v>-164.20241484543089</c:v>
                </c:pt>
                <c:pt idx="17229">
                  <c:v>-164.20252207159339</c:v>
                </c:pt>
                <c:pt idx="17230">
                  <c:v>-164.20327536695805</c:v>
                </c:pt>
                <c:pt idx="17231">
                  <c:v>-164.20353935645775</c:v>
                </c:pt>
                <c:pt idx="17232">
                  <c:v>-164.20361826294894</c:v>
                </c:pt>
                <c:pt idx="17233">
                  <c:v>-164.20385988383674</c:v>
                </c:pt>
                <c:pt idx="17234">
                  <c:v>-164.20393696993895</c:v>
                </c:pt>
                <c:pt idx="17235">
                  <c:v>-164.20422974062237</c:v>
                </c:pt>
                <c:pt idx="17236">
                  <c:v>-164.2043525973551</c:v>
                </c:pt>
                <c:pt idx="17237">
                  <c:v>-164.20456259735511</c:v>
                </c:pt>
                <c:pt idx="17238">
                  <c:v>-164.20457617994617</c:v>
                </c:pt>
                <c:pt idx="17239">
                  <c:v>-164.20478849225685</c:v>
                </c:pt>
                <c:pt idx="17240">
                  <c:v>-164.20486943489931</c:v>
                </c:pt>
                <c:pt idx="17241">
                  <c:v>-164.20502577884207</c:v>
                </c:pt>
                <c:pt idx="17242">
                  <c:v>-164.2059133915086</c:v>
                </c:pt>
                <c:pt idx="17243">
                  <c:v>-164.20594088394563</c:v>
                </c:pt>
                <c:pt idx="17244">
                  <c:v>-164.20603414820377</c:v>
                </c:pt>
                <c:pt idx="17245">
                  <c:v>-164.20604460990904</c:v>
                </c:pt>
                <c:pt idx="17246">
                  <c:v>-164.20610119916549</c:v>
                </c:pt>
                <c:pt idx="17247">
                  <c:v>-164.20643459417028</c:v>
                </c:pt>
                <c:pt idx="17248">
                  <c:v>-164.20735260053985</c:v>
                </c:pt>
                <c:pt idx="17249">
                  <c:v>-164.20773559735505</c:v>
                </c:pt>
                <c:pt idx="17250">
                  <c:v>-164.20795649856188</c:v>
                </c:pt>
                <c:pt idx="17251">
                  <c:v>-164.20819359735506</c:v>
                </c:pt>
                <c:pt idx="17252">
                  <c:v>-164.20839054855787</c:v>
                </c:pt>
                <c:pt idx="17253">
                  <c:v>-164.20871132900629</c:v>
                </c:pt>
                <c:pt idx="17254">
                  <c:v>-164.20892659735506</c:v>
                </c:pt>
                <c:pt idx="17255">
                  <c:v>-164.20907274809562</c:v>
                </c:pt>
                <c:pt idx="17256">
                  <c:v>-164.20940359735505</c:v>
                </c:pt>
                <c:pt idx="17257">
                  <c:v>-164.20944664188769</c:v>
                </c:pt>
                <c:pt idx="17258">
                  <c:v>-164.20990557723127</c:v>
                </c:pt>
                <c:pt idx="17259">
                  <c:v>-164.20991669475126</c:v>
                </c:pt>
                <c:pt idx="17260">
                  <c:v>-164.21024125649723</c:v>
                </c:pt>
                <c:pt idx="17261">
                  <c:v>-164.2102546291477</c:v>
                </c:pt>
                <c:pt idx="17262">
                  <c:v>-164.21034076291718</c:v>
                </c:pt>
                <c:pt idx="17263">
                  <c:v>-164.21050922426139</c:v>
                </c:pt>
                <c:pt idx="17264">
                  <c:v>-164.21072237753523</c:v>
                </c:pt>
                <c:pt idx="17265">
                  <c:v>-164.21082803973974</c:v>
                </c:pt>
                <c:pt idx="17266">
                  <c:v>-164.2110949218806</c:v>
                </c:pt>
                <c:pt idx="17267">
                  <c:v>-164.21143790655026</c:v>
                </c:pt>
                <c:pt idx="17268">
                  <c:v>-164.21250106548638</c:v>
                </c:pt>
                <c:pt idx="17269">
                  <c:v>-164.21322459735509</c:v>
                </c:pt>
                <c:pt idx="17270">
                  <c:v>-164.21348188307758</c:v>
                </c:pt>
                <c:pt idx="17271">
                  <c:v>-164.21377603312675</c:v>
                </c:pt>
                <c:pt idx="17272">
                  <c:v>-164.21387059735505</c:v>
                </c:pt>
                <c:pt idx="17273">
                  <c:v>-164.21424214183349</c:v>
                </c:pt>
                <c:pt idx="17274">
                  <c:v>-164.21427432619882</c:v>
                </c:pt>
                <c:pt idx="17275">
                  <c:v>-164.2145035336593</c:v>
                </c:pt>
                <c:pt idx="17276">
                  <c:v>-164.21456057682121</c:v>
                </c:pt>
                <c:pt idx="17277">
                  <c:v>-164.21489771063023</c:v>
                </c:pt>
                <c:pt idx="17278">
                  <c:v>-164.21530959735509</c:v>
                </c:pt>
                <c:pt idx="17279">
                  <c:v>-164.21543997865317</c:v>
                </c:pt>
                <c:pt idx="17280">
                  <c:v>-164.21564237818512</c:v>
                </c:pt>
                <c:pt idx="17281">
                  <c:v>-164.2157225973551</c:v>
                </c:pt>
                <c:pt idx="17282">
                  <c:v>-164.2157610554259</c:v>
                </c:pt>
                <c:pt idx="17283">
                  <c:v>-164.2158675463985</c:v>
                </c:pt>
                <c:pt idx="17284">
                  <c:v>-164.21622023404584</c:v>
                </c:pt>
                <c:pt idx="17285">
                  <c:v>-164.2163175973551</c:v>
                </c:pt>
                <c:pt idx="17286">
                  <c:v>-164.21665611245788</c:v>
                </c:pt>
                <c:pt idx="17287">
                  <c:v>-164.21693750811701</c:v>
                </c:pt>
                <c:pt idx="17288">
                  <c:v>-164.21769835212473</c:v>
                </c:pt>
                <c:pt idx="17289">
                  <c:v>-164.21799920833362</c:v>
                </c:pt>
                <c:pt idx="17290">
                  <c:v>-164.21846139671237</c:v>
                </c:pt>
                <c:pt idx="17291">
                  <c:v>-164.21882421151918</c:v>
                </c:pt>
                <c:pt idx="17292">
                  <c:v>-164.21888448907623</c:v>
                </c:pt>
                <c:pt idx="17293">
                  <c:v>-164.21898966359225</c:v>
                </c:pt>
                <c:pt idx="17294">
                  <c:v>-164.21930045652121</c:v>
                </c:pt>
                <c:pt idx="17295">
                  <c:v>-164.21934060053985</c:v>
                </c:pt>
                <c:pt idx="17296">
                  <c:v>-164.21943278509599</c:v>
                </c:pt>
                <c:pt idx="17297">
                  <c:v>-164.21954363311625</c:v>
                </c:pt>
                <c:pt idx="17298">
                  <c:v>-164.21981859735507</c:v>
                </c:pt>
                <c:pt idx="17299">
                  <c:v>-164.21992559735503</c:v>
                </c:pt>
                <c:pt idx="17300">
                  <c:v>-164.2202031544125</c:v>
                </c:pt>
                <c:pt idx="17301">
                  <c:v>-164.22033846359363</c:v>
                </c:pt>
                <c:pt idx="17302">
                  <c:v>-164.22037055450886</c:v>
                </c:pt>
                <c:pt idx="17303">
                  <c:v>-164.22064194016997</c:v>
                </c:pt>
                <c:pt idx="17304">
                  <c:v>-164.22106301401311</c:v>
                </c:pt>
                <c:pt idx="17305">
                  <c:v>-164.22151056213036</c:v>
                </c:pt>
                <c:pt idx="17306">
                  <c:v>-164.22154218642507</c:v>
                </c:pt>
                <c:pt idx="17307">
                  <c:v>-164.22224948334474</c:v>
                </c:pt>
                <c:pt idx="17308">
                  <c:v>-164.22232291568847</c:v>
                </c:pt>
                <c:pt idx="17309">
                  <c:v>-164.22244368091526</c:v>
                </c:pt>
                <c:pt idx="17310">
                  <c:v>-164.22316548588728</c:v>
                </c:pt>
                <c:pt idx="17311">
                  <c:v>-164.22334315784823</c:v>
                </c:pt>
                <c:pt idx="17312">
                  <c:v>-164.2233755973551</c:v>
                </c:pt>
                <c:pt idx="17313">
                  <c:v>-164.22343846040883</c:v>
                </c:pt>
                <c:pt idx="17314">
                  <c:v>-164.22347854890711</c:v>
                </c:pt>
                <c:pt idx="17315">
                  <c:v>-164.22375306548633</c:v>
                </c:pt>
                <c:pt idx="17316">
                  <c:v>-164.22382051732941</c:v>
                </c:pt>
                <c:pt idx="17317">
                  <c:v>-164.22390527887327</c:v>
                </c:pt>
                <c:pt idx="17318">
                  <c:v>-164.22395458455756</c:v>
                </c:pt>
                <c:pt idx="17319">
                  <c:v>-164.22396935523466</c:v>
                </c:pt>
                <c:pt idx="17320">
                  <c:v>-164.22404758780067</c:v>
                </c:pt>
                <c:pt idx="17321">
                  <c:v>-164.22422590931814</c:v>
                </c:pt>
                <c:pt idx="17322">
                  <c:v>-164.22435473413273</c:v>
                </c:pt>
                <c:pt idx="17323">
                  <c:v>-164.22450711325979</c:v>
                </c:pt>
                <c:pt idx="17324">
                  <c:v>-164.22475947633285</c:v>
                </c:pt>
                <c:pt idx="17325">
                  <c:v>-164.22478399373182</c:v>
                </c:pt>
                <c:pt idx="17326">
                  <c:v>-164.22499169253024</c:v>
                </c:pt>
                <c:pt idx="17327">
                  <c:v>-164.2252692470247</c:v>
                </c:pt>
                <c:pt idx="17328">
                  <c:v>-164.22627042537584</c:v>
                </c:pt>
                <c:pt idx="17329">
                  <c:v>-164.22660304236987</c:v>
                </c:pt>
                <c:pt idx="17330">
                  <c:v>-164.22690807104229</c:v>
                </c:pt>
                <c:pt idx="17331">
                  <c:v>-164.22701421199116</c:v>
                </c:pt>
                <c:pt idx="17332">
                  <c:v>-164.22708105472833</c:v>
                </c:pt>
                <c:pt idx="17333">
                  <c:v>-164.22717153678229</c:v>
                </c:pt>
                <c:pt idx="17334">
                  <c:v>-164.2272577751985</c:v>
                </c:pt>
                <c:pt idx="17335">
                  <c:v>-164.22739577235521</c:v>
                </c:pt>
                <c:pt idx="17336">
                  <c:v>-164.22746050818091</c:v>
                </c:pt>
                <c:pt idx="17337">
                  <c:v>-164.22759537760339</c:v>
                </c:pt>
                <c:pt idx="17338">
                  <c:v>-164.22787627568837</c:v>
                </c:pt>
                <c:pt idx="17339">
                  <c:v>-164.22803683847545</c:v>
                </c:pt>
                <c:pt idx="17340">
                  <c:v>-164.22816411962958</c:v>
                </c:pt>
                <c:pt idx="17341">
                  <c:v>-164.22816838397307</c:v>
                </c:pt>
                <c:pt idx="17342">
                  <c:v>-164.228795511302</c:v>
                </c:pt>
                <c:pt idx="17343">
                  <c:v>-164.22904710052023</c:v>
                </c:pt>
                <c:pt idx="17344">
                  <c:v>-164.22941359735512</c:v>
                </c:pt>
                <c:pt idx="17345">
                  <c:v>-164.22978054253574</c:v>
                </c:pt>
                <c:pt idx="17346">
                  <c:v>-164.22988319288191</c:v>
                </c:pt>
                <c:pt idx="17347">
                  <c:v>-164.23004361003765</c:v>
                </c:pt>
                <c:pt idx="17348">
                  <c:v>-164.23015567692264</c:v>
                </c:pt>
                <c:pt idx="17349">
                  <c:v>-164.23022280720585</c:v>
                </c:pt>
                <c:pt idx="17350">
                  <c:v>-164.23028689760233</c:v>
                </c:pt>
                <c:pt idx="17351">
                  <c:v>-164.23063124057171</c:v>
                </c:pt>
                <c:pt idx="17352">
                  <c:v>-164.23079507185616</c:v>
                </c:pt>
                <c:pt idx="17353">
                  <c:v>-164.23099870865104</c:v>
                </c:pt>
                <c:pt idx="17354">
                  <c:v>-164.23171413227817</c:v>
                </c:pt>
                <c:pt idx="17355">
                  <c:v>-164.23183257404537</c:v>
                </c:pt>
                <c:pt idx="17356">
                  <c:v>-164.23190597865315</c:v>
                </c:pt>
                <c:pt idx="17357">
                  <c:v>-164.23226837753009</c:v>
                </c:pt>
                <c:pt idx="17358">
                  <c:v>-164.23240940554936</c:v>
                </c:pt>
                <c:pt idx="17359">
                  <c:v>-164.23335334886448</c:v>
                </c:pt>
                <c:pt idx="17360">
                  <c:v>-164.23335403879801</c:v>
                </c:pt>
                <c:pt idx="17361">
                  <c:v>-164.23341239012586</c:v>
                </c:pt>
                <c:pt idx="17362">
                  <c:v>-164.23383536695809</c:v>
                </c:pt>
                <c:pt idx="17363">
                  <c:v>-164.2341442570912</c:v>
                </c:pt>
                <c:pt idx="17364">
                  <c:v>-164.23419012599939</c:v>
                </c:pt>
                <c:pt idx="17365">
                  <c:v>-164.23436008728186</c:v>
                </c:pt>
                <c:pt idx="17366">
                  <c:v>-164.23511812869441</c:v>
                </c:pt>
                <c:pt idx="17367">
                  <c:v>-164.23526968907768</c:v>
                </c:pt>
                <c:pt idx="17368">
                  <c:v>-164.23528177565709</c:v>
                </c:pt>
                <c:pt idx="17369">
                  <c:v>-164.2354662270175</c:v>
                </c:pt>
                <c:pt idx="17370">
                  <c:v>-164.23555450818085</c:v>
                </c:pt>
                <c:pt idx="17371">
                  <c:v>-164.23560408450132</c:v>
                </c:pt>
                <c:pt idx="17372">
                  <c:v>-164.23567759735505</c:v>
                </c:pt>
                <c:pt idx="17373">
                  <c:v>-164.2359185973551</c:v>
                </c:pt>
                <c:pt idx="17374">
                  <c:v>-164.23598503363729</c:v>
                </c:pt>
                <c:pt idx="17375">
                  <c:v>-164.23608419847452</c:v>
                </c:pt>
                <c:pt idx="17376">
                  <c:v>-164.2361287329332</c:v>
                </c:pt>
                <c:pt idx="17377">
                  <c:v>-164.23661079068725</c:v>
                </c:pt>
                <c:pt idx="17378">
                  <c:v>-164.2366162816013</c:v>
                </c:pt>
                <c:pt idx="17379">
                  <c:v>-164.23687256829714</c:v>
                </c:pt>
                <c:pt idx="17380">
                  <c:v>-164.23704264507268</c:v>
                </c:pt>
                <c:pt idx="17381">
                  <c:v>-164.2373335991324</c:v>
                </c:pt>
                <c:pt idx="17382">
                  <c:v>-164.23740756550725</c:v>
                </c:pt>
                <c:pt idx="17383">
                  <c:v>-164.23749530005227</c:v>
                </c:pt>
                <c:pt idx="17384">
                  <c:v>-164.23766342615426</c:v>
                </c:pt>
                <c:pt idx="17385">
                  <c:v>-164.2376722977522</c:v>
                </c:pt>
                <c:pt idx="17386">
                  <c:v>-164.23767825020951</c:v>
                </c:pt>
                <c:pt idx="17387">
                  <c:v>-164.23802626605249</c:v>
                </c:pt>
                <c:pt idx="17388">
                  <c:v>-164.23848693808964</c:v>
                </c:pt>
                <c:pt idx="17389">
                  <c:v>-164.23853925968234</c:v>
                </c:pt>
                <c:pt idx="17390">
                  <c:v>-164.23854995719921</c:v>
                </c:pt>
                <c:pt idx="17391">
                  <c:v>-164.23864029471821</c:v>
                </c:pt>
                <c:pt idx="17392">
                  <c:v>-164.23909263776392</c:v>
                </c:pt>
                <c:pt idx="17393">
                  <c:v>-164.23921267692268</c:v>
                </c:pt>
                <c:pt idx="17394">
                  <c:v>-164.23956759735512</c:v>
                </c:pt>
                <c:pt idx="17395">
                  <c:v>-164.23981104946489</c:v>
                </c:pt>
                <c:pt idx="17396">
                  <c:v>-164.24024910689002</c:v>
                </c:pt>
                <c:pt idx="17397">
                  <c:v>-164.24040591932055</c:v>
                </c:pt>
                <c:pt idx="17398">
                  <c:v>-164.24045605593165</c:v>
                </c:pt>
                <c:pt idx="17399">
                  <c:v>-164.24048319925166</c:v>
                </c:pt>
                <c:pt idx="17400">
                  <c:v>-164.2406035941703</c:v>
                </c:pt>
                <c:pt idx="17401">
                  <c:v>-164.24116226286742</c:v>
                </c:pt>
                <c:pt idx="17402">
                  <c:v>-164.24135138925993</c:v>
                </c:pt>
                <c:pt idx="17403">
                  <c:v>-164.2414153202763</c:v>
                </c:pt>
                <c:pt idx="17404">
                  <c:v>-164.2423286192647</c:v>
                </c:pt>
                <c:pt idx="17405">
                  <c:v>-164.24258437753011</c:v>
                </c:pt>
                <c:pt idx="17406">
                  <c:v>-164.24283290624027</c:v>
                </c:pt>
                <c:pt idx="17407">
                  <c:v>-164.24307625339441</c:v>
                </c:pt>
                <c:pt idx="17408">
                  <c:v>-164.24314027568838</c:v>
                </c:pt>
                <c:pt idx="17409">
                  <c:v>-164.24319140475814</c:v>
                </c:pt>
                <c:pt idx="17410">
                  <c:v>-164.24343209070554</c:v>
                </c:pt>
                <c:pt idx="17411">
                  <c:v>-164.24404542530593</c:v>
                </c:pt>
                <c:pt idx="17412">
                  <c:v>-164.24441473394097</c:v>
                </c:pt>
                <c:pt idx="17413">
                  <c:v>-164.24464018573136</c:v>
                </c:pt>
                <c:pt idx="17414">
                  <c:v>-164.24474171820665</c:v>
                </c:pt>
                <c:pt idx="17415">
                  <c:v>-164.24480650499606</c:v>
                </c:pt>
                <c:pt idx="17416">
                  <c:v>-164.2450957277623</c:v>
                </c:pt>
                <c:pt idx="17417">
                  <c:v>-164.24520312918429</c:v>
                </c:pt>
                <c:pt idx="17418">
                  <c:v>-164.24549459735505</c:v>
                </c:pt>
                <c:pt idx="17419">
                  <c:v>-164.24550459735508</c:v>
                </c:pt>
                <c:pt idx="17420">
                  <c:v>-164.24560654813649</c:v>
                </c:pt>
                <c:pt idx="17421">
                  <c:v>-164.24574996993894</c:v>
                </c:pt>
                <c:pt idx="17422">
                  <c:v>-164.24600655894511</c:v>
                </c:pt>
                <c:pt idx="17423">
                  <c:v>-164.2461315268859</c:v>
                </c:pt>
                <c:pt idx="17424">
                  <c:v>-164.24734454958329</c:v>
                </c:pt>
                <c:pt idx="17425">
                  <c:v>-164.24761227093694</c:v>
                </c:pt>
                <c:pt idx="17426">
                  <c:v>-164.24783459735508</c:v>
                </c:pt>
                <c:pt idx="17427">
                  <c:v>-164.24792681387669</c:v>
                </c:pt>
                <c:pt idx="17428">
                  <c:v>-164.2480000207986</c:v>
                </c:pt>
                <c:pt idx="17429">
                  <c:v>-164.24816959735509</c:v>
                </c:pt>
                <c:pt idx="17430">
                  <c:v>-164.24855976520013</c:v>
                </c:pt>
                <c:pt idx="17431">
                  <c:v>-164.24864207494593</c:v>
                </c:pt>
                <c:pt idx="17432">
                  <c:v>-164.24868401771275</c:v>
                </c:pt>
                <c:pt idx="17433">
                  <c:v>-164.24897277827642</c:v>
                </c:pt>
                <c:pt idx="17434">
                  <c:v>-164.24969650670022</c:v>
                </c:pt>
                <c:pt idx="17435">
                  <c:v>-164.25025237101411</c:v>
                </c:pt>
                <c:pt idx="17436">
                  <c:v>-164.25035546529585</c:v>
                </c:pt>
                <c:pt idx="17437">
                  <c:v>-164.25057539671241</c:v>
                </c:pt>
                <c:pt idx="17438">
                  <c:v>-164.25071613475853</c:v>
                </c:pt>
                <c:pt idx="17439">
                  <c:v>-164.25081263776391</c:v>
                </c:pt>
                <c:pt idx="17440">
                  <c:v>-164.25097059735509</c:v>
                </c:pt>
                <c:pt idx="17441">
                  <c:v>-164.25136459735506</c:v>
                </c:pt>
                <c:pt idx="17442">
                  <c:v>-164.25147960053982</c:v>
                </c:pt>
                <c:pt idx="17443">
                  <c:v>-164.2515493835383</c:v>
                </c:pt>
                <c:pt idx="17444">
                  <c:v>-164.25164903336895</c:v>
                </c:pt>
                <c:pt idx="17445">
                  <c:v>-164.25169038643489</c:v>
                </c:pt>
                <c:pt idx="17446">
                  <c:v>-164.25184839989723</c:v>
                </c:pt>
                <c:pt idx="17447">
                  <c:v>-164.25219595846912</c:v>
                </c:pt>
                <c:pt idx="17448">
                  <c:v>-164.25233660970829</c:v>
                </c:pt>
                <c:pt idx="17449">
                  <c:v>-164.2525495909855</c:v>
                </c:pt>
                <c:pt idx="17450">
                  <c:v>-164.253602568692</c:v>
                </c:pt>
                <c:pt idx="17451">
                  <c:v>-164.25361029723371</c:v>
                </c:pt>
                <c:pt idx="17452">
                  <c:v>-164.25373291261013</c:v>
                </c:pt>
                <c:pt idx="17453">
                  <c:v>-164.25392257818748</c:v>
                </c:pt>
                <c:pt idx="17454">
                  <c:v>-164.25393459735511</c:v>
                </c:pt>
                <c:pt idx="17455">
                  <c:v>-164.25413417377268</c:v>
                </c:pt>
                <c:pt idx="17456">
                  <c:v>-164.25427859735507</c:v>
                </c:pt>
                <c:pt idx="17457">
                  <c:v>-164.25430608433481</c:v>
                </c:pt>
                <c:pt idx="17458">
                  <c:v>-164.25435067660294</c:v>
                </c:pt>
                <c:pt idx="17459">
                  <c:v>-164.25435744696401</c:v>
                </c:pt>
                <c:pt idx="17460">
                  <c:v>-164.25501713555406</c:v>
                </c:pt>
                <c:pt idx="17461">
                  <c:v>-164.25504545397135</c:v>
                </c:pt>
                <c:pt idx="17462">
                  <c:v>-164.25542211300302</c:v>
                </c:pt>
                <c:pt idx="17463">
                  <c:v>-164.25616892130788</c:v>
                </c:pt>
                <c:pt idx="17464">
                  <c:v>-164.25635243167605</c:v>
                </c:pt>
                <c:pt idx="17465">
                  <c:v>-164.25646659735506</c:v>
                </c:pt>
                <c:pt idx="17466">
                  <c:v>-164.25648469921759</c:v>
                </c:pt>
                <c:pt idx="17467">
                  <c:v>-164.2565661164447</c:v>
                </c:pt>
                <c:pt idx="17468">
                  <c:v>-164.25657767952063</c:v>
                </c:pt>
                <c:pt idx="17469">
                  <c:v>-164.25662084836074</c:v>
                </c:pt>
                <c:pt idx="17470">
                  <c:v>-164.25666727402341</c:v>
                </c:pt>
                <c:pt idx="17471">
                  <c:v>-164.25666844191829</c:v>
                </c:pt>
                <c:pt idx="17472">
                  <c:v>-164.25681327864032</c:v>
                </c:pt>
                <c:pt idx="17473">
                  <c:v>-164.25692182013313</c:v>
                </c:pt>
                <c:pt idx="17474">
                  <c:v>-164.25739140200386</c:v>
                </c:pt>
                <c:pt idx="17475">
                  <c:v>-164.25761658780067</c:v>
                </c:pt>
                <c:pt idx="17476">
                  <c:v>-164.25781070240262</c:v>
                </c:pt>
                <c:pt idx="17477">
                  <c:v>-164.25789712800736</c:v>
                </c:pt>
                <c:pt idx="17478">
                  <c:v>-164.25794458780069</c:v>
                </c:pt>
                <c:pt idx="17479">
                  <c:v>-164.25813957506159</c:v>
                </c:pt>
                <c:pt idx="17480">
                  <c:v>-164.25839759729763</c:v>
                </c:pt>
                <c:pt idx="17481">
                  <c:v>-164.25855525611695</c:v>
                </c:pt>
                <c:pt idx="17482">
                  <c:v>-164.2586141132598</c:v>
                </c:pt>
                <c:pt idx="17483">
                  <c:v>-164.25865193171975</c:v>
                </c:pt>
                <c:pt idx="17484">
                  <c:v>-164.25868367710041</c:v>
                </c:pt>
                <c:pt idx="17485">
                  <c:v>-164.25883959735506</c:v>
                </c:pt>
                <c:pt idx="17486">
                  <c:v>-164.25890905248121</c:v>
                </c:pt>
                <c:pt idx="17487">
                  <c:v>-164.2591515973551</c:v>
                </c:pt>
                <c:pt idx="17488">
                  <c:v>-164.25929808768646</c:v>
                </c:pt>
                <c:pt idx="17489">
                  <c:v>-164.25945702726744</c:v>
                </c:pt>
                <c:pt idx="17490">
                  <c:v>-164.25955841900617</c:v>
                </c:pt>
                <c:pt idx="17491">
                  <c:v>-164.25973353857802</c:v>
                </c:pt>
                <c:pt idx="17492">
                  <c:v>-164.25973380694731</c:v>
                </c:pt>
                <c:pt idx="17493">
                  <c:v>-164.25979503045238</c:v>
                </c:pt>
                <c:pt idx="17494">
                  <c:v>-164.25980192021964</c:v>
                </c:pt>
                <c:pt idx="17495">
                  <c:v>-164.25983659735508</c:v>
                </c:pt>
                <c:pt idx="17496">
                  <c:v>-164.25984654958327</c:v>
                </c:pt>
                <c:pt idx="17497">
                  <c:v>-164.2601058011368</c:v>
                </c:pt>
                <c:pt idx="17498">
                  <c:v>-164.26041525020952</c:v>
                </c:pt>
                <c:pt idx="17499">
                  <c:v>-164.26074917989527</c:v>
                </c:pt>
                <c:pt idx="17500">
                  <c:v>-164.26097259417025</c:v>
                </c:pt>
                <c:pt idx="17501">
                  <c:v>-164.26130674380732</c:v>
                </c:pt>
                <c:pt idx="17502">
                  <c:v>-164.26149658780071</c:v>
                </c:pt>
                <c:pt idx="17503">
                  <c:v>-164.26156559735512</c:v>
                </c:pt>
                <c:pt idx="17504">
                  <c:v>-164.26188496346589</c:v>
                </c:pt>
                <c:pt idx="17505">
                  <c:v>-164.2628469248159</c:v>
                </c:pt>
                <c:pt idx="17506">
                  <c:v>-164.26293320833364</c:v>
                </c:pt>
                <c:pt idx="17507">
                  <c:v>-164.26299371137742</c:v>
                </c:pt>
                <c:pt idx="17508">
                  <c:v>-164.26331552410491</c:v>
                </c:pt>
                <c:pt idx="17509">
                  <c:v>-164.26372958461596</c:v>
                </c:pt>
                <c:pt idx="17510">
                  <c:v>-164.26408659417029</c:v>
                </c:pt>
                <c:pt idx="17511">
                  <c:v>-164.26442282313297</c:v>
                </c:pt>
                <c:pt idx="17512">
                  <c:v>-164.26443929790332</c:v>
                </c:pt>
                <c:pt idx="17513">
                  <c:v>-164.26452954321363</c:v>
                </c:pt>
                <c:pt idx="17514">
                  <c:v>-164.26464459417031</c:v>
                </c:pt>
                <c:pt idx="17515">
                  <c:v>-164.26483552533824</c:v>
                </c:pt>
                <c:pt idx="17516">
                  <c:v>-164.26494897260022</c:v>
                </c:pt>
                <c:pt idx="17517">
                  <c:v>-164.26499323404587</c:v>
                </c:pt>
                <c:pt idx="17518">
                  <c:v>-164.26515694360884</c:v>
                </c:pt>
                <c:pt idx="17519">
                  <c:v>-164.26517388394569</c:v>
                </c:pt>
                <c:pt idx="17520">
                  <c:v>-164.26545212520114</c:v>
                </c:pt>
                <c:pt idx="17521">
                  <c:v>-164.26547432664603</c:v>
                </c:pt>
                <c:pt idx="17522">
                  <c:v>-164.26581519279529</c:v>
                </c:pt>
                <c:pt idx="17523">
                  <c:v>-164.26584650395466</c:v>
                </c:pt>
                <c:pt idx="17524">
                  <c:v>-164.2659187205976</c:v>
                </c:pt>
                <c:pt idx="17525">
                  <c:v>-164.26661257466816</c:v>
                </c:pt>
                <c:pt idx="17526">
                  <c:v>-164.26679873882574</c:v>
                </c:pt>
                <c:pt idx="17527">
                  <c:v>-164.26703301603592</c:v>
                </c:pt>
                <c:pt idx="17528">
                  <c:v>-164.26735456874778</c:v>
                </c:pt>
                <c:pt idx="17529">
                  <c:v>-164.26745910608628</c:v>
                </c:pt>
                <c:pt idx="17530">
                  <c:v>-164.26788013532894</c:v>
                </c:pt>
                <c:pt idx="17531">
                  <c:v>-164.26816659735505</c:v>
                </c:pt>
                <c:pt idx="17532">
                  <c:v>-164.26821759735509</c:v>
                </c:pt>
                <c:pt idx="17533">
                  <c:v>-164.26866357506159</c:v>
                </c:pt>
                <c:pt idx="17534">
                  <c:v>-164.26868764507273</c:v>
                </c:pt>
                <c:pt idx="17535">
                  <c:v>-164.26889857824636</c:v>
                </c:pt>
                <c:pt idx="17536">
                  <c:v>-164.2693115814312</c:v>
                </c:pt>
                <c:pt idx="17537">
                  <c:v>-164.26935105511316</c:v>
                </c:pt>
                <c:pt idx="17538">
                  <c:v>-164.26947586922014</c:v>
                </c:pt>
                <c:pt idx="17539">
                  <c:v>-164.26966448391494</c:v>
                </c:pt>
                <c:pt idx="17540">
                  <c:v>-164.26994760624981</c:v>
                </c:pt>
                <c:pt idx="17541">
                  <c:v>-164.27001557824636</c:v>
                </c:pt>
                <c:pt idx="17542">
                  <c:v>-164.27007894445947</c:v>
                </c:pt>
                <c:pt idx="17543">
                  <c:v>-164.27026406840807</c:v>
                </c:pt>
                <c:pt idx="17544">
                  <c:v>-164.27054312281453</c:v>
                </c:pt>
                <c:pt idx="17545">
                  <c:v>-164.27059187439079</c:v>
                </c:pt>
                <c:pt idx="17546">
                  <c:v>-164.27077660053985</c:v>
                </c:pt>
                <c:pt idx="17547">
                  <c:v>-164.27115788076068</c:v>
                </c:pt>
                <c:pt idx="17548">
                  <c:v>-164.27147519559134</c:v>
                </c:pt>
                <c:pt idx="17549">
                  <c:v>-164.27154853684411</c:v>
                </c:pt>
                <c:pt idx="17550">
                  <c:v>-164.27198448802488</c:v>
                </c:pt>
                <c:pt idx="17551">
                  <c:v>-164.2723741451087</c:v>
                </c:pt>
                <c:pt idx="17552">
                  <c:v>-164.27244959417033</c:v>
                </c:pt>
                <c:pt idx="17553">
                  <c:v>-164.27320854002886</c:v>
                </c:pt>
                <c:pt idx="17554">
                  <c:v>-164.27333035131625</c:v>
                </c:pt>
                <c:pt idx="17555">
                  <c:v>-164.27360791726048</c:v>
                </c:pt>
                <c:pt idx="17556">
                  <c:v>-164.27415485168717</c:v>
                </c:pt>
                <c:pt idx="17557">
                  <c:v>-164.27446965009358</c:v>
                </c:pt>
                <c:pt idx="17558">
                  <c:v>-164.27470672018865</c:v>
                </c:pt>
                <c:pt idx="17559">
                  <c:v>-164.27484419983458</c:v>
                </c:pt>
                <c:pt idx="17560">
                  <c:v>-164.27527433777087</c:v>
                </c:pt>
                <c:pt idx="17561">
                  <c:v>-164.27540160053985</c:v>
                </c:pt>
                <c:pt idx="17562">
                  <c:v>-164.27546759417029</c:v>
                </c:pt>
                <c:pt idx="17563">
                  <c:v>-164.27604674004846</c:v>
                </c:pt>
                <c:pt idx="17564">
                  <c:v>-164.2764805368441</c:v>
                </c:pt>
                <c:pt idx="17565">
                  <c:v>-164.27662122791548</c:v>
                </c:pt>
                <c:pt idx="17566">
                  <c:v>-164.27662288340275</c:v>
                </c:pt>
                <c:pt idx="17567">
                  <c:v>-164.2767595973551</c:v>
                </c:pt>
                <c:pt idx="17568">
                  <c:v>-164.27697987670587</c:v>
                </c:pt>
                <c:pt idx="17569">
                  <c:v>-164.27731614192382</c:v>
                </c:pt>
                <c:pt idx="17570">
                  <c:v>-164.27734658143117</c:v>
                </c:pt>
                <c:pt idx="17571">
                  <c:v>-164.27758802356993</c:v>
                </c:pt>
                <c:pt idx="17572">
                  <c:v>-164.27763040301056</c:v>
                </c:pt>
                <c:pt idx="17573">
                  <c:v>-164.27769215784826</c:v>
                </c:pt>
                <c:pt idx="17574">
                  <c:v>-164.27770894275102</c:v>
                </c:pt>
                <c:pt idx="17575">
                  <c:v>-164.27821068966261</c:v>
                </c:pt>
                <c:pt idx="17576">
                  <c:v>-164.27841909046742</c:v>
                </c:pt>
                <c:pt idx="17577">
                  <c:v>-164.27842158143113</c:v>
                </c:pt>
                <c:pt idx="17578">
                  <c:v>-164.27868828842779</c:v>
                </c:pt>
                <c:pt idx="17579">
                  <c:v>-164.27873947561392</c:v>
                </c:pt>
                <c:pt idx="17580">
                  <c:v>-164.2789205973551</c:v>
                </c:pt>
                <c:pt idx="17581">
                  <c:v>-164.27965280113685</c:v>
                </c:pt>
                <c:pt idx="17582">
                  <c:v>-164.28008560499816</c:v>
                </c:pt>
                <c:pt idx="17583">
                  <c:v>-164.2803722533944</c:v>
                </c:pt>
                <c:pt idx="17584">
                  <c:v>-164.28046236804892</c:v>
                </c:pt>
                <c:pt idx="17585">
                  <c:v>-164.28075532019889</c:v>
                </c:pt>
                <c:pt idx="17586">
                  <c:v>-164.28091759735506</c:v>
                </c:pt>
                <c:pt idx="17587">
                  <c:v>-164.28136429775219</c:v>
                </c:pt>
                <c:pt idx="17588">
                  <c:v>-164.28141150493195</c:v>
                </c:pt>
                <c:pt idx="17589">
                  <c:v>-164.28146059417028</c:v>
                </c:pt>
                <c:pt idx="17590">
                  <c:v>-164.28158556213037</c:v>
                </c:pt>
                <c:pt idx="17591">
                  <c:v>-164.28174640938067</c:v>
                </c:pt>
                <c:pt idx="17592">
                  <c:v>-164.282280379702</c:v>
                </c:pt>
                <c:pt idx="17593">
                  <c:v>-164.28233859987844</c:v>
                </c:pt>
                <c:pt idx="17594">
                  <c:v>-164.28294473106743</c:v>
                </c:pt>
                <c:pt idx="17595">
                  <c:v>-164.28389049184548</c:v>
                </c:pt>
                <c:pt idx="17596">
                  <c:v>-164.28395642430564</c:v>
                </c:pt>
                <c:pt idx="17597">
                  <c:v>-164.28408060053988</c:v>
                </c:pt>
                <c:pt idx="17598">
                  <c:v>-164.28418175102027</c:v>
                </c:pt>
                <c:pt idx="17599">
                  <c:v>-164.28424248270247</c:v>
                </c:pt>
                <c:pt idx="17600">
                  <c:v>-164.28427413236918</c:v>
                </c:pt>
                <c:pt idx="17601">
                  <c:v>-164.284381374345</c:v>
                </c:pt>
                <c:pt idx="17602">
                  <c:v>-164.2844551960668</c:v>
                </c:pt>
                <c:pt idx="17603">
                  <c:v>-164.28484967042837</c:v>
                </c:pt>
                <c:pt idx="17604">
                  <c:v>-164.28491122448992</c:v>
                </c:pt>
                <c:pt idx="17605">
                  <c:v>-164.28504959098549</c:v>
                </c:pt>
                <c:pt idx="17606">
                  <c:v>-164.28511845999054</c:v>
                </c:pt>
                <c:pt idx="17607">
                  <c:v>-164.2852564986265</c:v>
                </c:pt>
                <c:pt idx="17608">
                  <c:v>-164.28611259417033</c:v>
                </c:pt>
                <c:pt idx="17609">
                  <c:v>-164.28642291261013</c:v>
                </c:pt>
                <c:pt idx="17610">
                  <c:v>-164.28642706220543</c:v>
                </c:pt>
                <c:pt idx="17611">
                  <c:v>-164.28667157187678</c:v>
                </c:pt>
                <c:pt idx="17612">
                  <c:v>-164.28775432301325</c:v>
                </c:pt>
                <c:pt idx="17613">
                  <c:v>-164.28810958143117</c:v>
                </c:pt>
                <c:pt idx="17614">
                  <c:v>-164.28814419765337</c:v>
                </c:pt>
                <c:pt idx="17615">
                  <c:v>-164.28832689380312</c:v>
                </c:pt>
                <c:pt idx="17616">
                  <c:v>-164.2887864452797</c:v>
                </c:pt>
                <c:pt idx="17617">
                  <c:v>-164.28942129153319</c:v>
                </c:pt>
                <c:pt idx="17618">
                  <c:v>-164.28948554891707</c:v>
                </c:pt>
                <c:pt idx="17619">
                  <c:v>-164.28985154938937</c:v>
                </c:pt>
                <c:pt idx="17620">
                  <c:v>-164.28991552390733</c:v>
                </c:pt>
                <c:pt idx="17621">
                  <c:v>-164.29024238035279</c:v>
                </c:pt>
                <c:pt idx="17622">
                  <c:v>-164.29060968010765</c:v>
                </c:pt>
                <c:pt idx="17623">
                  <c:v>-164.29069799531743</c:v>
                </c:pt>
                <c:pt idx="17624">
                  <c:v>-164.29119231072175</c:v>
                </c:pt>
                <c:pt idx="17625">
                  <c:v>-164.29123883935634</c:v>
                </c:pt>
                <c:pt idx="17626">
                  <c:v>-164.29129117534961</c:v>
                </c:pt>
                <c:pt idx="17627">
                  <c:v>-164.29130999541829</c:v>
                </c:pt>
                <c:pt idx="17628">
                  <c:v>-164.29156596709885</c:v>
                </c:pt>
                <c:pt idx="17629">
                  <c:v>-164.29180723110036</c:v>
                </c:pt>
                <c:pt idx="17630">
                  <c:v>-164.2919268483607</c:v>
                </c:pt>
                <c:pt idx="17631">
                  <c:v>-164.29206959735507</c:v>
                </c:pt>
                <c:pt idx="17632">
                  <c:v>-164.2923910901572</c:v>
                </c:pt>
                <c:pt idx="17633">
                  <c:v>-164.29244927523018</c:v>
                </c:pt>
                <c:pt idx="17634">
                  <c:v>-164.29249116421801</c:v>
                </c:pt>
                <c:pt idx="17635">
                  <c:v>-164.29284958143114</c:v>
                </c:pt>
                <c:pt idx="17636">
                  <c:v>-164.29309865009361</c:v>
                </c:pt>
                <c:pt idx="17637">
                  <c:v>-164.29340216692125</c:v>
                </c:pt>
                <c:pt idx="17638">
                  <c:v>-164.29346629591521</c:v>
                </c:pt>
                <c:pt idx="17639">
                  <c:v>-164.29351654639848</c:v>
                </c:pt>
                <c:pt idx="17640">
                  <c:v>-164.29360460053988</c:v>
                </c:pt>
                <c:pt idx="17641">
                  <c:v>-164.29373328842783</c:v>
                </c:pt>
                <c:pt idx="17642">
                  <c:v>-164.29382462902043</c:v>
                </c:pt>
                <c:pt idx="17643">
                  <c:v>-164.29387438990929</c:v>
                </c:pt>
                <c:pt idx="17644">
                  <c:v>-164.29425714462226</c:v>
                </c:pt>
                <c:pt idx="17645">
                  <c:v>-164.29430554321368</c:v>
                </c:pt>
                <c:pt idx="17646">
                  <c:v>-164.29474548802486</c:v>
                </c:pt>
                <c:pt idx="17647">
                  <c:v>-164.29503939664048</c:v>
                </c:pt>
                <c:pt idx="17648">
                  <c:v>-164.29510552410488</c:v>
                </c:pt>
                <c:pt idx="17649">
                  <c:v>-164.2952450381552</c:v>
                </c:pt>
                <c:pt idx="17650">
                  <c:v>-164.2953105973551</c:v>
                </c:pt>
                <c:pt idx="17651">
                  <c:v>-164.29542164825767</c:v>
                </c:pt>
                <c:pt idx="17652">
                  <c:v>-164.29551577190509</c:v>
                </c:pt>
                <c:pt idx="17653">
                  <c:v>-164.2957104078927</c:v>
                </c:pt>
                <c:pt idx="17654">
                  <c:v>-164.29577241156179</c:v>
                </c:pt>
                <c:pt idx="17655">
                  <c:v>-164.29625097630876</c:v>
                </c:pt>
                <c:pt idx="17656">
                  <c:v>-164.29633005951467</c:v>
                </c:pt>
                <c:pt idx="17657">
                  <c:v>-164.29644168966263</c:v>
                </c:pt>
                <c:pt idx="17658">
                  <c:v>-164.29682046989657</c:v>
                </c:pt>
                <c:pt idx="17659">
                  <c:v>-164.29688333930929</c:v>
                </c:pt>
                <c:pt idx="17660">
                  <c:v>-164.2969866797884</c:v>
                </c:pt>
                <c:pt idx="17661">
                  <c:v>-164.29749858741002</c:v>
                </c:pt>
                <c:pt idx="17662">
                  <c:v>-164.29763432641991</c:v>
                </c:pt>
                <c:pt idx="17663">
                  <c:v>-164.29764947951764</c:v>
                </c:pt>
                <c:pt idx="17664">
                  <c:v>-164.29794759735506</c:v>
                </c:pt>
                <c:pt idx="17665">
                  <c:v>-164.2983375718768</c:v>
                </c:pt>
                <c:pt idx="17666">
                  <c:v>-164.29834354855788</c:v>
                </c:pt>
                <c:pt idx="17667">
                  <c:v>-164.29867991844469</c:v>
                </c:pt>
                <c:pt idx="17668">
                  <c:v>-164.29892059417028</c:v>
                </c:pt>
                <c:pt idx="17669">
                  <c:v>-164.29896964176137</c:v>
                </c:pt>
                <c:pt idx="17670">
                  <c:v>-164.2990062279155</c:v>
                </c:pt>
                <c:pt idx="17671">
                  <c:v>-164.29906884572628</c:v>
                </c:pt>
                <c:pt idx="17672">
                  <c:v>-164.29913557187677</c:v>
                </c:pt>
                <c:pt idx="17673">
                  <c:v>-164.29929258213036</c:v>
                </c:pt>
                <c:pt idx="17674">
                  <c:v>-164.2994759123244</c:v>
                </c:pt>
                <c:pt idx="17675">
                  <c:v>-164.29990581331862</c:v>
                </c:pt>
                <c:pt idx="17676">
                  <c:v>-164.30006291579505</c:v>
                </c:pt>
                <c:pt idx="17677">
                  <c:v>-164.3001664285606</c:v>
                </c:pt>
                <c:pt idx="17678">
                  <c:v>-164.30025331390664</c:v>
                </c:pt>
                <c:pt idx="17679">
                  <c:v>-164.30046391726049</c:v>
                </c:pt>
                <c:pt idx="17680">
                  <c:v>-164.30048657500251</c:v>
                </c:pt>
                <c:pt idx="17681">
                  <c:v>-164.30052859735503</c:v>
                </c:pt>
                <c:pt idx="17682">
                  <c:v>-164.30067338397308</c:v>
                </c:pt>
                <c:pt idx="17683">
                  <c:v>-164.30087759735505</c:v>
                </c:pt>
                <c:pt idx="17684">
                  <c:v>-164.30104559735503</c:v>
                </c:pt>
                <c:pt idx="17685">
                  <c:v>-164.30127394127456</c:v>
                </c:pt>
                <c:pt idx="17686">
                  <c:v>-164.30127959735506</c:v>
                </c:pt>
                <c:pt idx="17687">
                  <c:v>-164.30177780661666</c:v>
                </c:pt>
                <c:pt idx="17688">
                  <c:v>-164.3018364126365</c:v>
                </c:pt>
                <c:pt idx="17689">
                  <c:v>-164.30216569921757</c:v>
                </c:pt>
                <c:pt idx="17690">
                  <c:v>-164.30246243386352</c:v>
                </c:pt>
                <c:pt idx="17691">
                  <c:v>-164.30273724065495</c:v>
                </c:pt>
                <c:pt idx="17692">
                  <c:v>-164.30296774289886</c:v>
                </c:pt>
                <c:pt idx="17693">
                  <c:v>-164.30311045999053</c:v>
                </c:pt>
                <c:pt idx="17694">
                  <c:v>-164.3035919581466</c:v>
                </c:pt>
                <c:pt idx="17695">
                  <c:v>-164.30365549713824</c:v>
                </c:pt>
                <c:pt idx="17696">
                  <c:v>-164.30367359092759</c:v>
                </c:pt>
                <c:pt idx="17697">
                  <c:v>-164.30394451773532</c:v>
                </c:pt>
                <c:pt idx="17698">
                  <c:v>-164.30401522077503</c:v>
                </c:pt>
                <c:pt idx="17699">
                  <c:v>-164.30414497312381</c:v>
                </c:pt>
                <c:pt idx="17700">
                  <c:v>-164.30455446996322</c:v>
                </c:pt>
                <c:pt idx="17701">
                  <c:v>-164.30461200178812</c:v>
                </c:pt>
                <c:pt idx="17702">
                  <c:v>-164.30473006110046</c:v>
                </c:pt>
                <c:pt idx="17703">
                  <c:v>-164.30486072788244</c:v>
                </c:pt>
                <c:pt idx="17704">
                  <c:v>-164.30500214510872</c:v>
                </c:pt>
                <c:pt idx="17705">
                  <c:v>-164.30515604517018</c:v>
                </c:pt>
                <c:pt idx="17706">
                  <c:v>-164.3052083910909</c:v>
                </c:pt>
                <c:pt idx="17707">
                  <c:v>-164.30531059735503</c:v>
                </c:pt>
                <c:pt idx="17708">
                  <c:v>-164.30542923110039</c:v>
                </c:pt>
                <c:pt idx="17709">
                  <c:v>-164.30552212918431</c:v>
                </c:pt>
                <c:pt idx="17710">
                  <c:v>-164.30562606110041</c:v>
                </c:pt>
                <c:pt idx="17711">
                  <c:v>-164.30579437515294</c:v>
                </c:pt>
                <c:pt idx="17712">
                  <c:v>-164.30608556869203</c:v>
                </c:pt>
                <c:pt idx="17713">
                  <c:v>-164.30698960053985</c:v>
                </c:pt>
                <c:pt idx="17714">
                  <c:v>-164.308047864836</c:v>
                </c:pt>
                <c:pt idx="17715">
                  <c:v>-164.30810259735509</c:v>
                </c:pt>
                <c:pt idx="17716">
                  <c:v>-164.30823874651514</c:v>
                </c:pt>
                <c:pt idx="17717">
                  <c:v>-164.30842235805412</c:v>
                </c:pt>
                <c:pt idx="17718">
                  <c:v>-164.30891459735506</c:v>
                </c:pt>
                <c:pt idx="17719">
                  <c:v>-164.30892159735509</c:v>
                </c:pt>
                <c:pt idx="17720">
                  <c:v>-164.30912433938533</c:v>
                </c:pt>
                <c:pt idx="17721">
                  <c:v>-164.30929759411259</c:v>
                </c:pt>
                <c:pt idx="17722">
                  <c:v>-164.30954717235574</c:v>
                </c:pt>
                <c:pt idx="17723">
                  <c:v>-164.30984635849441</c:v>
                </c:pt>
                <c:pt idx="17724">
                  <c:v>-164.30991146671153</c:v>
                </c:pt>
                <c:pt idx="17725">
                  <c:v>-164.31013056448759</c:v>
                </c:pt>
                <c:pt idx="17726">
                  <c:v>-164.3104275778536</c:v>
                </c:pt>
                <c:pt idx="17727">
                  <c:v>-164.31045454639846</c:v>
                </c:pt>
                <c:pt idx="17728">
                  <c:v>-164.3111325878007</c:v>
                </c:pt>
                <c:pt idx="17729">
                  <c:v>-164.31118754537192</c:v>
                </c:pt>
                <c:pt idx="17730">
                  <c:v>-164.31143759098552</c:v>
                </c:pt>
                <c:pt idx="17731">
                  <c:v>-164.31155168647763</c:v>
                </c:pt>
                <c:pt idx="17732">
                  <c:v>-164.31159380113681</c:v>
                </c:pt>
                <c:pt idx="17733">
                  <c:v>-164.31164817935976</c:v>
                </c:pt>
                <c:pt idx="17734">
                  <c:v>-164.31173511962959</c:v>
                </c:pt>
                <c:pt idx="17735">
                  <c:v>-164.31182089861082</c:v>
                </c:pt>
                <c:pt idx="17736">
                  <c:v>-164.31185066736765</c:v>
                </c:pt>
                <c:pt idx="17737">
                  <c:v>-164.31192089002661</c:v>
                </c:pt>
                <c:pt idx="17738">
                  <c:v>-164.31219259098552</c:v>
                </c:pt>
                <c:pt idx="17739">
                  <c:v>-164.3122297183275</c:v>
                </c:pt>
                <c:pt idx="17740">
                  <c:v>-164.31248800470064</c:v>
                </c:pt>
                <c:pt idx="17741">
                  <c:v>-164.31251474668272</c:v>
                </c:pt>
                <c:pt idx="17742">
                  <c:v>-164.31257994127458</c:v>
                </c:pt>
                <c:pt idx="17743">
                  <c:v>-164.31287087428126</c:v>
                </c:pt>
                <c:pt idx="17744">
                  <c:v>-164.31309348886947</c:v>
                </c:pt>
                <c:pt idx="17745">
                  <c:v>-164.31339839671236</c:v>
                </c:pt>
                <c:pt idx="17746">
                  <c:v>-164.313561929782</c:v>
                </c:pt>
                <c:pt idx="17747">
                  <c:v>-164.31365531598229</c:v>
                </c:pt>
                <c:pt idx="17748">
                  <c:v>-164.3140108487998</c:v>
                </c:pt>
                <c:pt idx="17749">
                  <c:v>-164.31406068270633</c:v>
                </c:pt>
                <c:pt idx="17750">
                  <c:v>-164.31406440626685</c:v>
                </c:pt>
                <c:pt idx="17751">
                  <c:v>-164.31407797630874</c:v>
                </c:pt>
                <c:pt idx="17752">
                  <c:v>-164.31412359735509</c:v>
                </c:pt>
                <c:pt idx="17753">
                  <c:v>-164.31433459735504</c:v>
                </c:pt>
                <c:pt idx="17754">
                  <c:v>-164.31437256213036</c:v>
                </c:pt>
                <c:pt idx="17755">
                  <c:v>-164.31465715387338</c:v>
                </c:pt>
                <c:pt idx="17756">
                  <c:v>-164.31543641900615</c:v>
                </c:pt>
                <c:pt idx="17757">
                  <c:v>-164.31624737441854</c:v>
                </c:pt>
                <c:pt idx="17758">
                  <c:v>-164.31673604319201</c:v>
                </c:pt>
                <c:pt idx="17759">
                  <c:v>-164.3168824317454</c:v>
                </c:pt>
                <c:pt idx="17760">
                  <c:v>-164.31689209724183</c:v>
                </c:pt>
                <c:pt idx="17761">
                  <c:v>-164.31719019606675</c:v>
                </c:pt>
                <c:pt idx="17762">
                  <c:v>-164.3172727755404</c:v>
                </c:pt>
                <c:pt idx="17763">
                  <c:v>-164.31765286472569</c:v>
                </c:pt>
                <c:pt idx="17764">
                  <c:v>-164.31774959735509</c:v>
                </c:pt>
                <c:pt idx="17765">
                  <c:v>-164.31801151455048</c:v>
                </c:pt>
                <c:pt idx="17766">
                  <c:v>-164.3180819216303</c:v>
                </c:pt>
                <c:pt idx="17767">
                  <c:v>-164.31812059098553</c:v>
                </c:pt>
                <c:pt idx="17768">
                  <c:v>-164.31828098463495</c:v>
                </c:pt>
                <c:pt idx="17769">
                  <c:v>-164.31828159098552</c:v>
                </c:pt>
                <c:pt idx="17770">
                  <c:v>-164.31840918120224</c:v>
                </c:pt>
                <c:pt idx="17771">
                  <c:v>-164.3188185909855</c:v>
                </c:pt>
                <c:pt idx="17772">
                  <c:v>-164.31897421084409</c:v>
                </c:pt>
                <c:pt idx="17773">
                  <c:v>-164.31917422464633</c:v>
                </c:pt>
                <c:pt idx="17774">
                  <c:v>-164.31920359735503</c:v>
                </c:pt>
                <c:pt idx="17775">
                  <c:v>-164.31956270877254</c:v>
                </c:pt>
                <c:pt idx="17776">
                  <c:v>-164.31983944979336</c:v>
                </c:pt>
                <c:pt idx="17777">
                  <c:v>-164.31990352728971</c:v>
                </c:pt>
                <c:pt idx="17778">
                  <c:v>-164.32026311276647</c:v>
                </c:pt>
                <c:pt idx="17779">
                  <c:v>-164.32029402726744</c:v>
                </c:pt>
                <c:pt idx="17780">
                  <c:v>-164.3206835973551</c:v>
                </c:pt>
                <c:pt idx="17781">
                  <c:v>-164.32094047626666</c:v>
                </c:pt>
                <c:pt idx="17782">
                  <c:v>-164.32095507504104</c:v>
                </c:pt>
                <c:pt idx="17783">
                  <c:v>-164.32163797865314</c:v>
                </c:pt>
                <c:pt idx="17784">
                  <c:v>-164.32189352072209</c:v>
                </c:pt>
                <c:pt idx="17785">
                  <c:v>-164.32191009096556</c:v>
                </c:pt>
                <c:pt idx="17786">
                  <c:v>-164.32206802079861</c:v>
                </c:pt>
                <c:pt idx="17787">
                  <c:v>-164.32248092205879</c:v>
                </c:pt>
                <c:pt idx="17788">
                  <c:v>-164.32272828205811</c:v>
                </c:pt>
                <c:pt idx="17789">
                  <c:v>-164.32294838078826</c:v>
                </c:pt>
                <c:pt idx="17790">
                  <c:v>-164.32313758780077</c:v>
                </c:pt>
                <c:pt idx="17791">
                  <c:v>-164.32317820880627</c:v>
                </c:pt>
                <c:pt idx="17792">
                  <c:v>-164.3236345973551</c:v>
                </c:pt>
                <c:pt idx="17793">
                  <c:v>-164.32392872757009</c:v>
                </c:pt>
                <c:pt idx="17794">
                  <c:v>-164.32398817989525</c:v>
                </c:pt>
                <c:pt idx="17795">
                  <c:v>-164.32433886443522</c:v>
                </c:pt>
                <c:pt idx="17796">
                  <c:v>-164.3244525973551</c:v>
                </c:pt>
                <c:pt idx="17797">
                  <c:v>-164.32445764323472</c:v>
                </c:pt>
                <c:pt idx="17798">
                  <c:v>-164.32493331316252</c:v>
                </c:pt>
                <c:pt idx="17799">
                  <c:v>-164.324982164218</c:v>
                </c:pt>
                <c:pt idx="17800">
                  <c:v>-164.32623852728969</c:v>
                </c:pt>
                <c:pt idx="17801">
                  <c:v>-164.32635852390732</c:v>
                </c:pt>
                <c:pt idx="17802">
                  <c:v>-164.32644230116722</c:v>
                </c:pt>
                <c:pt idx="17803">
                  <c:v>-164.3266055973551</c:v>
                </c:pt>
                <c:pt idx="17804">
                  <c:v>-164.32669246989656</c:v>
                </c:pt>
                <c:pt idx="17805">
                  <c:v>-164.32685697630876</c:v>
                </c:pt>
                <c:pt idx="17806">
                  <c:v>-164.32697160015186</c:v>
                </c:pt>
                <c:pt idx="17807">
                  <c:v>-164.32711451067857</c:v>
                </c:pt>
                <c:pt idx="17808">
                  <c:v>-164.32769531027111</c:v>
                </c:pt>
                <c:pt idx="17809">
                  <c:v>-164.32833076928716</c:v>
                </c:pt>
                <c:pt idx="17810">
                  <c:v>-164.32834909733538</c:v>
                </c:pt>
                <c:pt idx="17811">
                  <c:v>-164.32868359417029</c:v>
                </c:pt>
                <c:pt idx="17812">
                  <c:v>-164.32870698877377</c:v>
                </c:pt>
                <c:pt idx="17813">
                  <c:v>-164.32870832975411</c:v>
                </c:pt>
                <c:pt idx="17814">
                  <c:v>-164.32911845014974</c:v>
                </c:pt>
                <c:pt idx="17815">
                  <c:v>-164.32914976871945</c:v>
                </c:pt>
                <c:pt idx="17816">
                  <c:v>-164.32954025293139</c:v>
                </c:pt>
                <c:pt idx="17817">
                  <c:v>-164.32996659735505</c:v>
                </c:pt>
                <c:pt idx="17818">
                  <c:v>-164.3300277414605</c:v>
                </c:pt>
                <c:pt idx="17819">
                  <c:v>-164.33010731916826</c:v>
                </c:pt>
                <c:pt idx="17820">
                  <c:v>-164.33070958143117</c:v>
                </c:pt>
                <c:pt idx="17821">
                  <c:v>-164.33087558143114</c:v>
                </c:pt>
                <c:pt idx="17822">
                  <c:v>-164.33095442537578</c:v>
                </c:pt>
                <c:pt idx="17823">
                  <c:v>-164.33105490613298</c:v>
                </c:pt>
                <c:pt idx="17824">
                  <c:v>-164.33123472139187</c:v>
                </c:pt>
                <c:pt idx="17825">
                  <c:v>-164.33178446975788</c:v>
                </c:pt>
                <c:pt idx="17826">
                  <c:v>-164.33186332983084</c:v>
                </c:pt>
                <c:pt idx="17827">
                  <c:v>-164.33191344123117</c:v>
                </c:pt>
                <c:pt idx="17828">
                  <c:v>-164.33225636145824</c:v>
                </c:pt>
                <c:pt idx="17829">
                  <c:v>-164.33252602089763</c:v>
                </c:pt>
                <c:pt idx="17830">
                  <c:v>-164.33253330108838</c:v>
                </c:pt>
                <c:pt idx="17831">
                  <c:v>-164.33259607822595</c:v>
                </c:pt>
                <c:pt idx="17832">
                  <c:v>-164.33281543811506</c:v>
                </c:pt>
                <c:pt idx="17833">
                  <c:v>-164.33313690888778</c:v>
                </c:pt>
                <c:pt idx="17834">
                  <c:v>-164.33320826605245</c:v>
                </c:pt>
                <c:pt idx="17835">
                  <c:v>-164.33345151773534</c:v>
                </c:pt>
                <c:pt idx="17836">
                  <c:v>-164.33357258780069</c:v>
                </c:pt>
                <c:pt idx="17837">
                  <c:v>-164.33366522744694</c:v>
                </c:pt>
                <c:pt idx="17838">
                  <c:v>-164.33407195391041</c:v>
                </c:pt>
                <c:pt idx="17839">
                  <c:v>-164.33414738607394</c:v>
                </c:pt>
                <c:pt idx="17840">
                  <c:v>-164.33452458780073</c:v>
                </c:pt>
                <c:pt idx="17841">
                  <c:v>-164.33487536123963</c:v>
                </c:pt>
                <c:pt idx="17842">
                  <c:v>-164.33505896451965</c:v>
                </c:pt>
                <c:pt idx="17843">
                  <c:v>-164.3353196067238</c:v>
                </c:pt>
                <c:pt idx="17844">
                  <c:v>-164.33543229686626</c:v>
                </c:pt>
                <c:pt idx="17845">
                  <c:v>-164.33551559735508</c:v>
                </c:pt>
                <c:pt idx="17846">
                  <c:v>-164.33563559735512</c:v>
                </c:pt>
                <c:pt idx="17847">
                  <c:v>-164.33581745403916</c:v>
                </c:pt>
                <c:pt idx="17848">
                  <c:v>-164.33633005192735</c:v>
                </c:pt>
                <c:pt idx="17849">
                  <c:v>-164.33634696356904</c:v>
                </c:pt>
                <c:pt idx="17850">
                  <c:v>-164.33652625390451</c:v>
                </c:pt>
                <c:pt idx="17851">
                  <c:v>-164.33673189339225</c:v>
                </c:pt>
                <c:pt idx="17852">
                  <c:v>-164.33682051669845</c:v>
                </c:pt>
                <c:pt idx="17853">
                  <c:v>-164.33683611595211</c:v>
                </c:pt>
                <c:pt idx="17854">
                  <c:v>-164.33707249544167</c:v>
                </c:pt>
                <c:pt idx="17855">
                  <c:v>-164.33729975882835</c:v>
                </c:pt>
                <c:pt idx="17856">
                  <c:v>-164.33734567998408</c:v>
                </c:pt>
                <c:pt idx="17857">
                  <c:v>-164.3380358361714</c:v>
                </c:pt>
                <c:pt idx="17858">
                  <c:v>-164.33830626500634</c:v>
                </c:pt>
                <c:pt idx="17859">
                  <c:v>-164.33844108459573</c:v>
                </c:pt>
                <c:pt idx="17860">
                  <c:v>-164.33849771832752</c:v>
                </c:pt>
                <c:pt idx="17861">
                  <c:v>-164.33936176553374</c:v>
                </c:pt>
                <c:pt idx="17862">
                  <c:v>-164.33942448907209</c:v>
                </c:pt>
                <c:pt idx="17863">
                  <c:v>-164.33960668555267</c:v>
                </c:pt>
                <c:pt idx="17864">
                  <c:v>-164.33982178399489</c:v>
                </c:pt>
                <c:pt idx="17865">
                  <c:v>-164.33988859735507</c:v>
                </c:pt>
                <c:pt idx="17866">
                  <c:v>-164.34005159059549</c:v>
                </c:pt>
                <c:pt idx="17867">
                  <c:v>-164.34083959735511</c:v>
                </c:pt>
                <c:pt idx="17868">
                  <c:v>-164.3411214985619</c:v>
                </c:pt>
                <c:pt idx="17869">
                  <c:v>-164.34137959735509</c:v>
                </c:pt>
                <c:pt idx="17870">
                  <c:v>-164.34156185498711</c:v>
                </c:pt>
                <c:pt idx="17871">
                  <c:v>-164.34178858137255</c:v>
                </c:pt>
                <c:pt idx="17872">
                  <c:v>-164.3418802119912</c:v>
                </c:pt>
                <c:pt idx="17873">
                  <c:v>-164.34206274289889</c:v>
                </c:pt>
                <c:pt idx="17874">
                  <c:v>-164.34246658076421</c:v>
                </c:pt>
                <c:pt idx="17875">
                  <c:v>-164.34257095719917</c:v>
                </c:pt>
                <c:pt idx="17876">
                  <c:v>-164.34267608433481</c:v>
                </c:pt>
                <c:pt idx="17877">
                  <c:v>-164.34275459735505</c:v>
                </c:pt>
                <c:pt idx="17878">
                  <c:v>-164.34276049184552</c:v>
                </c:pt>
                <c:pt idx="17879">
                  <c:v>-164.34287369890112</c:v>
                </c:pt>
                <c:pt idx="17880">
                  <c:v>-164.34290734566622</c:v>
                </c:pt>
                <c:pt idx="17881">
                  <c:v>-164.34299259735508</c:v>
                </c:pt>
                <c:pt idx="17882">
                  <c:v>-164.34311506522263</c:v>
                </c:pt>
                <c:pt idx="17883">
                  <c:v>-164.34339055276808</c:v>
                </c:pt>
                <c:pt idx="17884">
                  <c:v>-164.34357659735502</c:v>
                </c:pt>
                <c:pt idx="17885">
                  <c:v>-164.34363529115791</c:v>
                </c:pt>
                <c:pt idx="17886">
                  <c:v>-164.34385876520014</c:v>
                </c:pt>
                <c:pt idx="17887">
                  <c:v>-164.34399135530956</c:v>
                </c:pt>
                <c:pt idx="17888">
                  <c:v>-164.34452827560776</c:v>
                </c:pt>
                <c:pt idx="17889">
                  <c:v>-164.34486859169024</c:v>
                </c:pt>
                <c:pt idx="17890">
                  <c:v>-164.34493138715791</c:v>
                </c:pt>
                <c:pt idx="17891">
                  <c:v>-164.34503143811503</c:v>
                </c:pt>
                <c:pt idx="17892">
                  <c:v>-164.34507224702463</c:v>
                </c:pt>
                <c:pt idx="17893">
                  <c:v>-164.34529516467674</c:v>
                </c:pt>
                <c:pt idx="17894">
                  <c:v>-164.34600840626683</c:v>
                </c:pt>
                <c:pt idx="17895">
                  <c:v>-164.34603642856061</c:v>
                </c:pt>
                <c:pt idx="17896">
                  <c:v>-164.34608822473064</c:v>
                </c:pt>
                <c:pt idx="17897">
                  <c:v>-164.34625180113684</c:v>
                </c:pt>
                <c:pt idx="17898">
                  <c:v>-164.34642000913104</c:v>
                </c:pt>
                <c:pt idx="17899">
                  <c:v>-164.34689710889117</c:v>
                </c:pt>
                <c:pt idx="17900">
                  <c:v>-164.34743628182562</c:v>
                </c:pt>
                <c:pt idx="17901">
                  <c:v>-164.34746523063251</c:v>
                </c:pt>
                <c:pt idx="17902">
                  <c:v>-164.34767131686402</c:v>
                </c:pt>
                <c:pt idx="17903">
                  <c:v>-164.34776660053984</c:v>
                </c:pt>
                <c:pt idx="17904">
                  <c:v>-164.34782360053984</c:v>
                </c:pt>
                <c:pt idx="17905">
                  <c:v>-164.34790459735507</c:v>
                </c:pt>
                <c:pt idx="17906">
                  <c:v>-164.34966754537191</c:v>
                </c:pt>
                <c:pt idx="17907">
                  <c:v>-164.35001889295961</c:v>
                </c:pt>
                <c:pt idx="17908">
                  <c:v>-164.35004046657258</c:v>
                </c:pt>
                <c:pt idx="17909">
                  <c:v>-164.35021040626685</c:v>
                </c:pt>
                <c:pt idx="17910">
                  <c:v>-164.35023091844471</c:v>
                </c:pt>
                <c:pt idx="17911">
                  <c:v>-164.35057102699827</c:v>
                </c:pt>
                <c:pt idx="17912">
                  <c:v>-164.35077658461594</c:v>
                </c:pt>
                <c:pt idx="17913">
                  <c:v>-164.35086525900442</c:v>
                </c:pt>
                <c:pt idx="17914">
                  <c:v>-164.35093258143115</c:v>
                </c:pt>
                <c:pt idx="17915">
                  <c:v>-164.35153159735509</c:v>
                </c:pt>
                <c:pt idx="17916">
                  <c:v>-164.35190029005435</c:v>
                </c:pt>
                <c:pt idx="17917">
                  <c:v>-164.35212218323997</c:v>
                </c:pt>
                <c:pt idx="17918">
                  <c:v>-164.35225608040727</c:v>
                </c:pt>
                <c:pt idx="17919">
                  <c:v>-164.35260352342038</c:v>
                </c:pt>
                <c:pt idx="17920">
                  <c:v>-164.35274494711524</c:v>
                </c:pt>
                <c:pt idx="17921">
                  <c:v>-164.35280441431675</c:v>
                </c:pt>
                <c:pt idx="17922">
                  <c:v>-164.3528187371264</c:v>
                </c:pt>
                <c:pt idx="17923">
                  <c:v>-164.3528852953315</c:v>
                </c:pt>
                <c:pt idx="17924">
                  <c:v>-164.35302483097041</c:v>
                </c:pt>
                <c:pt idx="17925">
                  <c:v>-164.35324857187678</c:v>
                </c:pt>
                <c:pt idx="17926">
                  <c:v>-164.35330283488884</c:v>
                </c:pt>
                <c:pt idx="17927">
                  <c:v>-164.35340765462772</c:v>
                </c:pt>
                <c:pt idx="17928">
                  <c:v>-164.35357851414395</c:v>
                </c:pt>
                <c:pt idx="17929">
                  <c:v>-164.35372459735507</c:v>
                </c:pt>
                <c:pt idx="17930">
                  <c:v>-164.35382444766955</c:v>
                </c:pt>
                <c:pt idx="17931">
                  <c:v>-164.35384455575988</c:v>
                </c:pt>
                <c:pt idx="17932">
                  <c:v>-164.3539279527742</c:v>
                </c:pt>
                <c:pt idx="17933">
                  <c:v>-164.35397757506161</c:v>
                </c:pt>
                <c:pt idx="17934">
                  <c:v>-164.35403844055566</c:v>
                </c:pt>
                <c:pt idx="17935">
                  <c:v>-164.35407601771271</c:v>
                </c:pt>
                <c:pt idx="17936">
                  <c:v>-164.35412557187678</c:v>
                </c:pt>
                <c:pt idx="17937">
                  <c:v>-164.35416761309426</c:v>
                </c:pt>
                <c:pt idx="17938">
                  <c:v>-164.35433248568418</c:v>
                </c:pt>
                <c:pt idx="17939">
                  <c:v>-164.3546027755404</c:v>
                </c:pt>
                <c:pt idx="17940">
                  <c:v>-164.35488693171976</c:v>
                </c:pt>
                <c:pt idx="17941">
                  <c:v>-164.35514436695803</c:v>
                </c:pt>
                <c:pt idx="17942">
                  <c:v>-164.3551764922569</c:v>
                </c:pt>
                <c:pt idx="17943">
                  <c:v>-164.35553659098557</c:v>
                </c:pt>
                <c:pt idx="17944">
                  <c:v>-164.35579659735509</c:v>
                </c:pt>
                <c:pt idx="17945">
                  <c:v>-164.35596026219025</c:v>
                </c:pt>
                <c:pt idx="17946">
                  <c:v>-164.35611214750173</c:v>
                </c:pt>
                <c:pt idx="17947">
                  <c:v>-164.35630660053985</c:v>
                </c:pt>
                <c:pt idx="17948">
                  <c:v>-164.35688116715392</c:v>
                </c:pt>
                <c:pt idx="17949">
                  <c:v>-164.35704817377263</c:v>
                </c:pt>
                <c:pt idx="17950">
                  <c:v>-164.35736358780073</c:v>
                </c:pt>
                <c:pt idx="17951">
                  <c:v>-164.35741168907771</c:v>
                </c:pt>
                <c:pt idx="17952">
                  <c:v>-164.3575320113429</c:v>
                </c:pt>
                <c:pt idx="17953">
                  <c:v>-164.35777171137744</c:v>
                </c:pt>
                <c:pt idx="17954">
                  <c:v>-164.35819559735509</c:v>
                </c:pt>
                <c:pt idx="17955">
                  <c:v>-164.35822750076866</c:v>
                </c:pt>
                <c:pt idx="17956">
                  <c:v>-164.35830556232247</c:v>
                </c:pt>
                <c:pt idx="17957">
                  <c:v>-164.35842405248115</c:v>
                </c:pt>
                <c:pt idx="17958">
                  <c:v>-164.35858556213037</c:v>
                </c:pt>
                <c:pt idx="17959">
                  <c:v>-164.35900859735506</c:v>
                </c:pt>
                <c:pt idx="17960">
                  <c:v>-164.35902202408249</c:v>
                </c:pt>
                <c:pt idx="17961">
                  <c:v>-164.35906464375461</c:v>
                </c:pt>
                <c:pt idx="17962">
                  <c:v>-164.3595105973551</c:v>
                </c:pt>
                <c:pt idx="17963">
                  <c:v>-164.35979950181127</c:v>
                </c:pt>
                <c:pt idx="17964">
                  <c:v>-164.36000374927067</c:v>
                </c:pt>
                <c:pt idx="17965">
                  <c:v>-164.36014446359363</c:v>
                </c:pt>
                <c:pt idx="17966">
                  <c:v>-164.36047436804887</c:v>
                </c:pt>
                <c:pt idx="17967">
                  <c:v>-164.36100937123371</c:v>
                </c:pt>
                <c:pt idx="17968">
                  <c:v>-164.36101741263653</c:v>
                </c:pt>
                <c:pt idx="17969">
                  <c:v>-164.36133853365931</c:v>
                </c:pt>
                <c:pt idx="17970">
                  <c:v>-164.36233656232244</c:v>
                </c:pt>
                <c:pt idx="17971">
                  <c:v>-164.3624145757571</c:v>
                </c:pt>
                <c:pt idx="17972">
                  <c:v>-164.36248559735506</c:v>
                </c:pt>
                <c:pt idx="17973">
                  <c:v>-164.36338519925164</c:v>
                </c:pt>
                <c:pt idx="17974">
                  <c:v>-164.36339206230147</c:v>
                </c:pt>
                <c:pt idx="17975">
                  <c:v>-164.3635240968386</c:v>
                </c:pt>
                <c:pt idx="17976">
                  <c:v>-164.36356162277772</c:v>
                </c:pt>
                <c:pt idx="17977">
                  <c:v>-164.36362635776317</c:v>
                </c:pt>
                <c:pt idx="17978">
                  <c:v>-164.36365487066018</c:v>
                </c:pt>
                <c:pt idx="17979">
                  <c:v>-164.36385937398171</c:v>
                </c:pt>
                <c:pt idx="17980">
                  <c:v>-164.36433459735508</c:v>
                </c:pt>
                <c:pt idx="17981">
                  <c:v>-164.36522264053519</c:v>
                </c:pt>
                <c:pt idx="17982">
                  <c:v>-164.3657315018113</c:v>
                </c:pt>
                <c:pt idx="17983">
                  <c:v>-164.36602161289375</c:v>
                </c:pt>
                <c:pt idx="17984">
                  <c:v>-164.36609782024661</c:v>
                </c:pt>
                <c:pt idx="17985">
                  <c:v>-164.36635681357672</c:v>
                </c:pt>
                <c:pt idx="17986">
                  <c:v>-164.36704495401429</c:v>
                </c:pt>
                <c:pt idx="17987">
                  <c:v>-164.36705967239661</c:v>
                </c:pt>
                <c:pt idx="17988">
                  <c:v>-164.36784520872081</c:v>
                </c:pt>
                <c:pt idx="17989">
                  <c:v>-164.36819161080993</c:v>
                </c:pt>
                <c:pt idx="17990">
                  <c:v>-164.36872355257461</c:v>
                </c:pt>
                <c:pt idx="17991">
                  <c:v>-164.36949745085434</c:v>
                </c:pt>
                <c:pt idx="17992">
                  <c:v>-164.36959043493022</c:v>
                </c:pt>
                <c:pt idx="17993">
                  <c:v>-164.3698986992176</c:v>
                </c:pt>
                <c:pt idx="17994">
                  <c:v>-164.37001530435211</c:v>
                </c:pt>
                <c:pt idx="17995">
                  <c:v>-164.37002457148267</c:v>
                </c:pt>
                <c:pt idx="17996">
                  <c:v>-164.37028415457402</c:v>
                </c:pt>
                <c:pt idx="17997">
                  <c:v>-164.37037385473204</c:v>
                </c:pt>
                <c:pt idx="17998">
                  <c:v>-164.37050652342037</c:v>
                </c:pt>
                <c:pt idx="17999">
                  <c:v>-164.3705527755404</c:v>
                </c:pt>
                <c:pt idx="18000">
                  <c:v>-164.37066159098549</c:v>
                </c:pt>
                <c:pt idx="18001">
                  <c:v>-164.37110624656029</c:v>
                </c:pt>
                <c:pt idx="18002">
                  <c:v>-164.37189759735506</c:v>
                </c:pt>
                <c:pt idx="18003">
                  <c:v>-164.37198807185615</c:v>
                </c:pt>
                <c:pt idx="18004">
                  <c:v>-164.37207588977401</c:v>
                </c:pt>
                <c:pt idx="18005">
                  <c:v>-164.37223878464772</c:v>
                </c:pt>
                <c:pt idx="18006">
                  <c:v>-164.37289932346116</c:v>
                </c:pt>
                <c:pt idx="18007">
                  <c:v>-164.37306007158969</c:v>
                </c:pt>
                <c:pt idx="18008">
                  <c:v>-164.37333859735509</c:v>
                </c:pt>
                <c:pt idx="18009">
                  <c:v>-164.37359649862651</c:v>
                </c:pt>
                <c:pt idx="18010">
                  <c:v>-164.37401831072177</c:v>
                </c:pt>
                <c:pt idx="18011">
                  <c:v>-164.37438475305356</c:v>
                </c:pt>
                <c:pt idx="18012">
                  <c:v>-164.37483096391207</c:v>
                </c:pt>
                <c:pt idx="18013">
                  <c:v>-164.37542290276821</c:v>
                </c:pt>
                <c:pt idx="18014">
                  <c:v>-164.37570335370768</c:v>
                </c:pt>
                <c:pt idx="18015">
                  <c:v>-164.37671339034273</c:v>
                </c:pt>
                <c:pt idx="18016">
                  <c:v>-164.37676947951763</c:v>
                </c:pt>
                <c:pt idx="18017">
                  <c:v>-164.37678187409958</c:v>
                </c:pt>
                <c:pt idx="18018">
                  <c:v>-164.37695518573136</c:v>
                </c:pt>
                <c:pt idx="18019">
                  <c:v>-164.37701323110031</c:v>
                </c:pt>
                <c:pt idx="18020">
                  <c:v>-164.37721546996323</c:v>
                </c:pt>
                <c:pt idx="18021">
                  <c:v>-164.37725723351821</c:v>
                </c:pt>
                <c:pt idx="18022">
                  <c:v>-164.37806558318431</c:v>
                </c:pt>
                <c:pt idx="18023">
                  <c:v>-164.37880559735507</c:v>
                </c:pt>
                <c:pt idx="18024">
                  <c:v>-164.37895159735513</c:v>
                </c:pt>
                <c:pt idx="18025">
                  <c:v>-164.3790188328739</c:v>
                </c:pt>
                <c:pt idx="18026">
                  <c:v>-164.3790836126212</c:v>
                </c:pt>
                <c:pt idx="18027">
                  <c:v>-164.3792323032383</c:v>
                </c:pt>
                <c:pt idx="18028">
                  <c:v>-164.37946382013311</c:v>
                </c:pt>
                <c:pt idx="18029">
                  <c:v>-164.37946599223338</c:v>
                </c:pt>
                <c:pt idx="18030">
                  <c:v>-164.379596748935</c:v>
                </c:pt>
                <c:pt idx="18031">
                  <c:v>-164.37962959735506</c:v>
                </c:pt>
                <c:pt idx="18032">
                  <c:v>-164.37970358780075</c:v>
                </c:pt>
                <c:pt idx="18033">
                  <c:v>-164.37990415457395</c:v>
                </c:pt>
                <c:pt idx="18034">
                  <c:v>-164.37997049862648</c:v>
                </c:pt>
                <c:pt idx="18035">
                  <c:v>-164.38002157187682</c:v>
                </c:pt>
                <c:pt idx="18036">
                  <c:v>-164.38029459417032</c:v>
                </c:pt>
                <c:pt idx="18037">
                  <c:v>-164.38032159735508</c:v>
                </c:pt>
                <c:pt idx="18038">
                  <c:v>-164.3807745973551</c:v>
                </c:pt>
                <c:pt idx="18039">
                  <c:v>-164.38132003312671</c:v>
                </c:pt>
                <c:pt idx="18040">
                  <c:v>-164.38138327864036</c:v>
                </c:pt>
                <c:pt idx="18041">
                  <c:v>-164.38141454639847</c:v>
                </c:pt>
                <c:pt idx="18042">
                  <c:v>-164.38143121811922</c:v>
                </c:pt>
                <c:pt idx="18043">
                  <c:v>-164.38157046607841</c:v>
                </c:pt>
                <c:pt idx="18044">
                  <c:v>-164.38159110002417</c:v>
                </c:pt>
                <c:pt idx="18045">
                  <c:v>-164.38162676598478</c:v>
                </c:pt>
                <c:pt idx="18046">
                  <c:v>-164.382306495031</c:v>
                </c:pt>
                <c:pt idx="18047">
                  <c:v>-164.38243559417029</c:v>
                </c:pt>
                <c:pt idx="18048">
                  <c:v>-164.38249793171977</c:v>
                </c:pt>
                <c:pt idx="18049">
                  <c:v>-164.38268749225688</c:v>
                </c:pt>
                <c:pt idx="18050">
                  <c:v>-164.38276267558277</c:v>
                </c:pt>
                <c:pt idx="18051">
                  <c:v>-164.38302499828922</c:v>
                </c:pt>
                <c:pt idx="18052">
                  <c:v>-164.38307559735509</c:v>
                </c:pt>
                <c:pt idx="18053">
                  <c:v>-164.3836685973551</c:v>
                </c:pt>
                <c:pt idx="18054">
                  <c:v>-164.38372532983084</c:v>
                </c:pt>
                <c:pt idx="18055">
                  <c:v>-164.38405146996325</c:v>
                </c:pt>
                <c:pt idx="18056">
                  <c:v>-164.38431066418269</c:v>
                </c:pt>
                <c:pt idx="18057">
                  <c:v>-164.38432246996325</c:v>
                </c:pt>
                <c:pt idx="18058">
                  <c:v>-164.38449103599822</c:v>
                </c:pt>
                <c:pt idx="18059">
                  <c:v>-164.38490778464774</c:v>
                </c:pt>
                <c:pt idx="18060">
                  <c:v>-164.38510959098554</c:v>
                </c:pt>
                <c:pt idx="18061">
                  <c:v>-164.38515647633284</c:v>
                </c:pt>
                <c:pt idx="18062">
                  <c:v>-164.38567544746093</c:v>
                </c:pt>
                <c:pt idx="18063">
                  <c:v>-164.38580870819175</c:v>
                </c:pt>
                <c:pt idx="18064">
                  <c:v>-164.38599359098549</c:v>
                </c:pt>
                <c:pt idx="18065">
                  <c:v>-164.38613887323805</c:v>
                </c:pt>
                <c:pt idx="18066">
                  <c:v>-164.38657968647763</c:v>
                </c:pt>
                <c:pt idx="18067">
                  <c:v>-164.38675859735503</c:v>
                </c:pt>
                <c:pt idx="18068">
                  <c:v>-164.38682351435151</c:v>
                </c:pt>
                <c:pt idx="18069">
                  <c:v>-164.38683713864839</c:v>
                </c:pt>
                <c:pt idx="18070">
                  <c:v>-164.3869374381151</c:v>
                </c:pt>
                <c:pt idx="18071">
                  <c:v>-164.38712659735506</c:v>
                </c:pt>
                <c:pt idx="18072">
                  <c:v>-164.38715251136571</c:v>
                </c:pt>
                <c:pt idx="18073">
                  <c:v>-164.3874045973551</c:v>
                </c:pt>
                <c:pt idx="18074">
                  <c:v>-164.38761512520114</c:v>
                </c:pt>
                <c:pt idx="18075">
                  <c:v>-164.38769931709146</c:v>
                </c:pt>
                <c:pt idx="18076">
                  <c:v>-164.38777063200655</c:v>
                </c:pt>
                <c:pt idx="18077">
                  <c:v>-164.38789861003761</c:v>
                </c:pt>
                <c:pt idx="18078">
                  <c:v>-164.38817047435566</c:v>
                </c:pt>
                <c:pt idx="18079">
                  <c:v>-164.38837014804187</c:v>
                </c:pt>
                <c:pt idx="18080">
                  <c:v>-164.38850998267861</c:v>
                </c:pt>
                <c:pt idx="18081">
                  <c:v>-164.38853159735504</c:v>
                </c:pt>
                <c:pt idx="18082">
                  <c:v>-164.38874137115994</c:v>
                </c:pt>
                <c:pt idx="18083">
                  <c:v>-164.38897954445665</c:v>
                </c:pt>
                <c:pt idx="18084">
                  <c:v>-164.38916333620054</c:v>
                </c:pt>
                <c:pt idx="18085">
                  <c:v>-164.38924291261014</c:v>
                </c:pt>
                <c:pt idx="18086">
                  <c:v>-164.3900878518017</c:v>
                </c:pt>
                <c:pt idx="18087">
                  <c:v>-164.39025643980628</c:v>
                </c:pt>
                <c:pt idx="18088">
                  <c:v>-164.39034372457712</c:v>
                </c:pt>
                <c:pt idx="18089">
                  <c:v>-164.39096777853706</c:v>
                </c:pt>
                <c:pt idx="18090">
                  <c:v>-164.39179936167926</c:v>
                </c:pt>
                <c:pt idx="18091">
                  <c:v>-164.39231009087155</c:v>
                </c:pt>
                <c:pt idx="18092">
                  <c:v>-164.39231959735508</c:v>
                </c:pt>
                <c:pt idx="18093">
                  <c:v>-164.39263408409624</c:v>
                </c:pt>
                <c:pt idx="18094">
                  <c:v>-164.39300611207716</c:v>
                </c:pt>
                <c:pt idx="18095">
                  <c:v>-164.39327607504106</c:v>
                </c:pt>
                <c:pt idx="18096">
                  <c:v>-164.39368973731791</c:v>
                </c:pt>
                <c:pt idx="18097">
                  <c:v>-164.39371610689</c:v>
                </c:pt>
                <c:pt idx="18098">
                  <c:v>-164.39388737760339</c:v>
                </c:pt>
                <c:pt idx="18099">
                  <c:v>-164.39410524383985</c:v>
                </c:pt>
                <c:pt idx="18100">
                  <c:v>-164.39423777651288</c:v>
                </c:pt>
                <c:pt idx="18101">
                  <c:v>-164.39428496909562</c:v>
                </c:pt>
                <c:pt idx="18102">
                  <c:v>-164.39446679272061</c:v>
                </c:pt>
                <c:pt idx="18103">
                  <c:v>-164.39464107822596</c:v>
                </c:pt>
                <c:pt idx="18104">
                  <c:v>-164.39468112892979</c:v>
                </c:pt>
                <c:pt idx="18105">
                  <c:v>-164.39512059735509</c:v>
                </c:pt>
                <c:pt idx="18106">
                  <c:v>-164.39532615052542</c:v>
                </c:pt>
                <c:pt idx="18107">
                  <c:v>-164.39542936797491</c:v>
                </c:pt>
                <c:pt idx="18108">
                  <c:v>-164.39550512576804</c:v>
                </c:pt>
                <c:pt idx="18109">
                  <c:v>-164.39568928516303</c:v>
                </c:pt>
                <c:pt idx="18110">
                  <c:v>-164.39569663776393</c:v>
                </c:pt>
                <c:pt idx="18111">
                  <c:v>-164.39575459098549</c:v>
                </c:pt>
                <c:pt idx="18112">
                  <c:v>-164.39576759735505</c:v>
                </c:pt>
                <c:pt idx="18113">
                  <c:v>-164.39589834893991</c:v>
                </c:pt>
                <c:pt idx="18114">
                  <c:v>-164.39602759735507</c:v>
                </c:pt>
                <c:pt idx="18115">
                  <c:v>-164.39669744448469</c:v>
                </c:pt>
                <c:pt idx="18116">
                  <c:v>-164.39679344406304</c:v>
                </c:pt>
                <c:pt idx="18117">
                  <c:v>-164.3968513018383</c:v>
                </c:pt>
                <c:pt idx="18118">
                  <c:v>-164.39702056863251</c:v>
                </c:pt>
                <c:pt idx="18119">
                  <c:v>-164.39702848802489</c:v>
                </c:pt>
                <c:pt idx="18120">
                  <c:v>-164.39706541793367</c:v>
                </c:pt>
                <c:pt idx="18121">
                  <c:v>-164.39710560053985</c:v>
                </c:pt>
                <c:pt idx="18122">
                  <c:v>-164.39715638715791</c:v>
                </c:pt>
                <c:pt idx="18123">
                  <c:v>-164.3979875973551</c:v>
                </c:pt>
                <c:pt idx="18124">
                  <c:v>-164.39831759735509</c:v>
                </c:pt>
                <c:pt idx="18125">
                  <c:v>-164.39835489020709</c:v>
                </c:pt>
                <c:pt idx="18126">
                  <c:v>-164.39836562596267</c:v>
                </c:pt>
                <c:pt idx="18127">
                  <c:v>-164.39854923988975</c:v>
                </c:pt>
                <c:pt idx="18128">
                  <c:v>-164.39893359735507</c:v>
                </c:pt>
                <c:pt idx="18129">
                  <c:v>-164.39896778521199</c:v>
                </c:pt>
                <c:pt idx="18130">
                  <c:v>-164.3989679177273</c:v>
                </c:pt>
                <c:pt idx="18131">
                  <c:v>-164.39902737123376</c:v>
                </c:pt>
                <c:pt idx="18132">
                  <c:v>-164.39911613059053</c:v>
                </c:pt>
                <c:pt idx="18133">
                  <c:v>-164.39911773971295</c:v>
                </c:pt>
                <c:pt idx="18134">
                  <c:v>-164.3994895049961</c:v>
                </c:pt>
                <c:pt idx="18135">
                  <c:v>-164.39958017617397</c:v>
                </c:pt>
                <c:pt idx="18136">
                  <c:v>-164.39988047633284</c:v>
                </c:pt>
                <c:pt idx="18137">
                  <c:v>-164.39991858461588</c:v>
                </c:pt>
                <c:pt idx="18138">
                  <c:v>-164.40005059735509</c:v>
                </c:pt>
                <c:pt idx="18139">
                  <c:v>-164.40047433620052</c:v>
                </c:pt>
                <c:pt idx="18140">
                  <c:v>-164.40086248588727</c:v>
                </c:pt>
                <c:pt idx="18141">
                  <c:v>-164.40086558461593</c:v>
                </c:pt>
                <c:pt idx="18142">
                  <c:v>-164.4008700272675</c:v>
                </c:pt>
                <c:pt idx="18143">
                  <c:v>-164.40096397988651</c:v>
                </c:pt>
                <c:pt idx="18144">
                  <c:v>-164.40098885719158</c:v>
                </c:pt>
                <c:pt idx="18145">
                  <c:v>-164.40099683893914</c:v>
                </c:pt>
                <c:pt idx="18146">
                  <c:v>-164.40105685498713</c:v>
                </c:pt>
                <c:pt idx="18147">
                  <c:v>-164.40132045802997</c:v>
                </c:pt>
                <c:pt idx="18148">
                  <c:v>-164.40170011799691</c:v>
                </c:pt>
                <c:pt idx="18149">
                  <c:v>-164.40200934249435</c:v>
                </c:pt>
                <c:pt idx="18150">
                  <c:v>-164.40221232301326</c:v>
                </c:pt>
                <c:pt idx="18151">
                  <c:v>-164.40309707384461</c:v>
                </c:pt>
                <c:pt idx="18152">
                  <c:v>-164.40311676201424</c:v>
                </c:pt>
                <c:pt idx="18153">
                  <c:v>-164.40314060053981</c:v>
                </c:pt>
                <c:pt idx="18154">
                  <c:v>-164.40318394092338</c:v>
                </c:pt>
                <c:pt idx="18155">
                  <c:v>-164.40319438078825</c:v>
                </c:pt>
                <c:pt idx="18156">
                  <c:v>-164.40347520235059</c:v>
                </c:pt>
                <c:pt idx="18157">
                  <c:v>-164.40377080750676</c:v>
                </c:pt>
                <c:pt idx="18158">
                  <c:v>-164.4044344214781</c:v>
                </c:pt>
                <c:pt idx="18159">
                  <c:v>-164.40520459735507</c:v>
                </c:pt>
                <c:pt idx="18160">
                  <c:v>-164.40578456232242</c:v>
                </c:pt>
                <c:pt idx="18161">
                  <c:v>-164.40602549628073</c:v>
                </c:pt>
                <c:pt idx="18162">
                  <c:v>-164.40603259735508</c:v>
                </c:pt>
                <c:pt idx="18163">
                  <c:v>-164.40640016421798</c:v>
                </c:pt>
                <c:pt idx="18164">
                  <c:v>-164.40676897507672</c:v>
                </c:pt>
                <c:pt idx="18165">
                  <c:v>-164.40698606230146</c:v>
                </c:pt>
                <c:pt idx="18166">
                  <c:v>-164.40715161640765</c:v>
                </c:pt>
                <c:pt idx="18167">
                  <c:v>-164.40731259735503</c:v>
                </c:pt>
                <c:pt idx="18168">
                  <c:v>-164.40733147951764</c:v>
                </c:pt>
                <c:pt idx="18169">
                  <c:v>-164.40743484254131</c:v>
                </c:pt>
                <c:pt idx="18170">
                  <c:v>-164.40747626589908</c:v>
                </c:pt>
                <c:pt idx="18171">
                  <c:v>-164.4084665973551</c:v>
                </c:pt>
                <c:pt idx="18172">
                  <c:v>-164.40897288307758</c:v>
                </c:pt>
                <c:pt idx="18173">
                  <c:v>-164.4092211830806</c:v>
                </c:pt>
                <c:pt idx="18174">
                  <c:v>-164.40949359735504</c:v>
                </c:pt>
                <c:pt idx="18175">
                  <c:v>-164.40952859735506</c:v>
                </c:pt>
                <c:pt idx="18176">
                  <c:v>-164.40968700470063</c:v>
                </c:pt>
                <c:pt idx="18177">
                  <c:v>-164.40971729324053</c:v>
                </c:pt>
                <c:pt idx="18178">
                  <c:v>-164.41017431763828</c:v>
                </c:pt>
                <c:pt idx="18179">
                  <c:v>-164.41061779346941</c:v>
                </c:pt>
                <c:pt idx="18180">
                  <c:v>-164.41065359735512</c:v>
                </c:pt>
                <c:pt idx="18181">
                  <c:v>-164.4110916540352</c:v>
                </c:pt>
                <c:pt idx="18182">
                  <c:v>-164.41119657824635</c:v>
                </c:pt>
                <c:pt idx="18183">
                  <c:v>-164.41122725020955</c:v>
                </c:pt>
                <c:pt idx="18184">
                  <c:v>-164.41133358143119</c:v>
                </c:pt>
                <c:pt idx="18185">
                  <c:v>-164.41157988658836</c:v>
                </c:pt>
                <c:pt idx="18186">
                  <c:v>-164.4115842363322</c:v>
                </c:pt>
                <c:pt idx="18187">
                  <c:v>-164.41171425657924</c:v>
                </c:pt>
                <c:pt idx="18188">
                  <c:v>-164.41178475739346</c:v>
                </c:pt>
                <c:pt idx="18189">
                  <c:v>-164.41217911913768</c:v>
                </c:pt>
                <c:pt idx="18190">
                  <c:v>-164.41242644299251</c:v>
                </c:pt>
                <c:pt idx="18191">
                  <c:v>-164.41293070665802</c:v>
                </c:pt>
                <c:pt idx="18192">
                  <c:v>-164.41299562264993</c:v>
                </c:pt>
                <c:pt idx="18193">
                  <c:v>-164.4136785973551</c:v>
                </c:pt>
                <c:pt idx="18194">
                  <c:v>-164.41389249821651</c:v>
                </c:pt>
                <c:pt idx="18195">
                  <c:v>-164.41396476113022</c:v>
                </c:pt>
                <c:pt idx="18196">
                  <c:v>-164.41402255236977</c:v>
                </c:pt>
                <c:pt idx="18197">
                  <c:v>-164.41410208141087</c:v>
                </c:pt>
                <c:pt idx="18198">
                  <c:v>-164.41442633052668</c:v>
                </c:pt>
                <c:pt idx="18199">
                  <c:v>-164.41447098534266</c:v>
                </c:pt>
                <c:pt idx="18200">
                  <c:v>-164.4146001864251</c:v>
                </c:pt>
                <c:pt idx="18201">
                  <c:v>-164.4147096059047</c:v>
                </c:pt>
                <c:pt idx="18202">
                  <c:v>-164.41472961627949</c:v>
                </c:pt>
                <c:pt idx="18203">
                  <c:v>-164.41505958780073</c:v>
                </c:pt>
                <c:pt idx="18204">
                  <c:v>-164.41543764793386</c:v>
                </c:pt>
                <c:pt idx="18205">
                  <c:v>-164.41547659735508</c:v>
                </c:pt>
                <c:pt idx="18206">
                  <c:v>-164.41569340286702</c:v>
                </c:pt>
                <c:pt idx="18207">
                  <c:v>-164.4157275973551</c:v>
                </c:pt>
                <c:pt idx="18208">
                  <c:v>-164.41584034257022</c:v>
                </c:pt>
                <c:pt idx="18209">
                  <c:v>-164.41666255132273</c:v>
                </c:pt>
                <c:pt idx="18210">
                  <c:v>-164.41722695082933</c:v>
                </c:pt>
                <c:pt idx="18211">
                  <c:v>-164.41735050990241</c:v>
                </c:pt>
                <c:pt idx="18212">
                  <c:v>-164.41737551455049</c:v>
                </c:pt>
                <c:pt idx="18213">
                  <c:v>-164.41761758461593</c:v>
                </c:pt>
                <c:pt idx="18214">
                  <c:v>-164.41777852342142</c:v>
                </c:pt>
                <c:pt idx="18215">
                  <c:v>-164.41820659735509</c:v>
                </c:pt>
                <c:pt idx="18216">
                  <c:v>-164.41833359735509</c:v>
                </c:pt>
                <c:pt idx="18217">
                  <c:v>-164.41871378072494</c:v>
                </c:pt>
                <c:pt idx="18218">
                  <c:v>-164.41873937876289</c:v>
                </c:pt>
                <c:pt idx="18219">
                  <c:v>-164.41882683617138</c:v>
                </c:pt>
                <c:pt idx="18220">
                  <c:v>-164.41908293405132</c:v>
                </c:pt>
                <c:pt idx="18221">
                  <c:v>-164.4191808683089</c:v>
                </c:pt>
                <c:pt idx="18222">
                  <c:v>-164.41918915759788</c:v>
                </c:pt>
                <c:pt idx="18223">
                  <c:v>-164.41932242856063</c:v>
                </c:pt>
                <c:pt idx="18224">
                  <c:v>-164.41937465050759</c:v>
                </c:pt>
                <c:pt idx="18225">
                  <c:v>-164.41942156544744</c:v>
                </c:pt>
                <c:pt idx="18226">
                  <c:v>-164.4194268329864</c:v>
                </c:pt>
                <c:pt idx="18227">
                  <c:v>-164.41959752625627</c:v>
                </c:pt>
                <c:pt idx="18228">
                  <c:v>-164.41967759735505</c:v>
                </c:pt>
                <c:pt idx="18229">
                  <c:v>-164.41973456213037</c:v>
                </c:pt>
                <c:pt idx="18230">
                  <c:v>-164.4197675877426</c:v>
                </c:pt>
                <c:pt idx="18231">
                  <c:v>-164.41984889668547</c:v>
                </c:pt>
                <c:pt idx="18232">
                  <c:v>-164.41987060309748</c:v>
                </c:pt>
                <c:pt idx="18233">
                  <c:v>-164.42007265409063</c:v>
                </c:pt>
                <c:pt idx="18234">
                  <c:v>-164.42018420803186</c:v>
                </c:pt>
                <c:pt idx="18235">
                  <c:v>-164.42032121108167</c:v>
                </c:pt>
                <c:pt idx="18236">
                  <c:v>-164.42081816103314</c:v>
                </c:pt>
                <c:pt idx="18237">
                  <c:v>-164.42101759735507</c:v>
                </c:pt>
                <c:pt idx="18238">
                  <c:v>-164.4210309505491</c:v>
                </c:pt>
                <c:pt idx="18239">
                  <c:v>-164.42156474368835</c:v>
                </c:pt>
                <c:pt idx="18240">
                  <c:v>-164.42191729456687</c:v>
                </c:pt>
                <c:pt idx="18241">
                  <c:v>-164.42200166677793</c:v>
                </c:pt>
                <c:pt idx="18242">
                  <c:v>-164.42252998782101</c:v>
                </c:pt>
                <c:pt idx="18243">
                  <c:v>-164.42311192044684</c:v>
                </c:pt>
                <c:pt idx="18244">
                  <c:v>-164.42314614183351</c:v>
                </c:pt>
                <c:pt idx="18245">
                  <c:v>-164.42370659735508</c:v>
                </c:pt>
                <c:pt idx="18246">
                  <c:v>-164.4239749029478</c:v>
                </c:pt>
                <c:pt idx="18247">
                  <c:v>-164.4240302922754</c:v>
                </c:pt>
                <c:pt idx="18248">
                  <c:v>-164.42425468010765</c:v>
                </c:pt>
                <c:pt idx="18249">
                  <c:v>-164.4243615973551</c:v>
                </c:pt>
                <c:pt idx="18250">
                  <c:v>-164.42436215138889</c:v>
                </c:pt>
                <c:pt idx="18251">
                  <c:v>-164.42445678521199</c:v>
                </c:pt>
                <c:pt idx="18252">
                  <c:v>-164.42484991550981</c:v>
                </c:pt>
                <c:pt idx="18253">
                  <c:v>-164.42495614047473</c:v>
                </c:pt>
                <c:pt idx="18254">
                  <c:v>-164.42512284517505</c:v>
                </c:pt>
                <c:pt idx="18255">
                  <c:v>-164.42518277872563</c:v>
                </c:pt>
                <c:pt idx="18256">
                  <c:v>-164.42526859735509</c:v>
                </c:pt>
                <c:pt idx="18257">
                  <c:v>-164.42536106867124</c:v>
                </c:pt>
                <c:pt idx="18258">
                  <c:v>-164.42548609707626</c:v>
                </c:pt>
                <c:pt idx="18259">
                  <c:v>-164.42556253365925</c:v>
                </c:pt>
                <c:pt idx="18260">
                  <c:v>-164.42582356550719</c:v>
                </c:pt>
                <c:pt idx="18261">
                  <c:v>-164.42618093379548</c:v>
                </c:pt>
                <c:pt idx="18262">
                  <c:v>-164.42646779158196</c:v>
                </c:pt>
                <c:pt idx="18263">
                  <c:v>-164.42670382343155</c:v>
                </c:pt>
                <c:pt idx="18264">
                  <c:v>-164.4267191862659</c:v>
                </c:pt>
                <c:pt idx="18265">
                  <c:v>-164.42689766418269</c:v>
                </c:pt>
                <c:pt idx="18266">
                  <c:v>-164.42701901771272</c:v>
                </c:pt>
                <c:pt idx="18267">
                  <c:v>-164.42708996304336</c:v>
                </c:pt>
                <c:pt idx="18268">
                  <c:v>-164.42717958780077</c:v>
                </c:pt>
                <c:pt idx="18269">
                  <c:v>-164.42719059735509</c:v>
                </c:pt>
                <c:pt idx="18270">
                  <c:v>-164.42749193296947</c:v>
                </c:pt>
                <c:pt idx="18271">
                  <c:v>-164.42765248582177</c:v>
                </c:pt>
                <c:pt idx="18272">
                  <c:v>-164.42782454639848</c:v>
                </c:pt>
                <c:pt idx="18273">
                  <c:v>-164.42803775017728</c:v>
                </c:pt>
                <c:pt idx="18274">
                  <c:v>-164.42815189668539</c:v>
                </c:pt>
                <c:pt idx="18275">
                  <c:v>-164.42824026605248</c:v>
                </c:pt>
                <c:pt idx="18276">
                  <c:v>-164.42847891261013</c:v>
                </c:pt>
                <c:pt idx="18277">
                  <c:v>-164.42871091772733</c:v>
                </c:pt>
                <c:pt idx="18278">
                  <c:v>-164.42880182024658</c:v>
                </c:pt>
                <c:pt idx="18279">
                  <c:v>-164.42890855913762</c:v>
                </c:pt>
                <c:pt idx="18280">
                  <c:v>-164.42902360053989</c:v>
                </c:pt>
                <c:pt idx="18281">
                  <c:v>-164.42915484166127</c:v>
                </c:pt>
                <c:pt idx="18282">
                  <c:v>-164.42930945403916</c:v>
                </c:pt>
                <c:pt idx="18283">
                  <c:v>-164.42976615927719</c:v>
                </c:pt>
                <c:pt idx="18284">
                  <c:v>-164.42985729798238</c:v>
                </c:pt>
                <c:pt idx="18285">
                  <c:v>-164.42987752092009</c:v>
                </c:pt>
                <c:pt idx="18286">
                  <c:v>-164.42993560053986</c:v>
                </c:pt>
                <c:pt idx="18287">
                  <c:v>-164.43006100309339</c:v>
                </c:pt>
                <c:pt idx="18288">
                  <c:v>-164.4301050301836</c:v>
                </c:pt>
                <c:pt idx="18289">
                  <c:v>-164.43026459098553</c:v>
                </c:pt>
                <c:pt idx="18290">
                  <c:v>-164.43183687439085</c:v>
                </c:pt>
                <c:pt idx="18291">
                  <c:v>-164.43232139034274</c:v>
                </c:pt>
                <c:pt idx="18292">
                  <c:v>-164.43269816396852</c:v>
                </c:pt>
                <c:pt idx="18293">
                  <c:v>-164.4327164915494</c:v>
                </c:pt>
                <c:pt idx="18294">
                  <c:v>-164.43326959735509</c:v>
                </c:pt>
                <c:pt idx="18295">
                  <c:v>-164.43360211564371</c:v>
                </c:pt>
                <c:pt idx="18296">
                  <c:v>-164.43396011162434</c:v>
                </c:pt>
                <c:pt idx="18297">
                  <c:v>-164.4339635973551</c:v>
                </c:pt>
                <c:pt idx="18298">
                  <c:v>-164.43400286802091</c:v>
                </c:pt>
                <c:pt idx="18299">
                  <c:v>-164.43487941824588</c:v>
                </c:pt>
                <c:pt idx="18300">
                  <c:v>-164.4349291821699</c:v>
                </c:pt>
                <c:pt idx="18301">
                  <c:v>-164.43518708915408</c:v>
                </c:pt>
                <c:pt idx="18302">
                  <c:v>-164.43538907135388</c:v>
                </c:pt>
                <c:pt idx="18303">
                  <c:v>-164.43542084661743</c:v>
                </c:pt>
                <c:pt idx="18304">
                  <c:v>-164.43582858780073</c:v>
                </c:pt>
                <c:pt idx="18305">
                  <c:v>-164.43617803918403</c:v>
                </c:pt>
                <c:pt idx="18306">
                  <c:v>-164.43619331709147</c:v>
                </c:pt>
                <c:pt idx="18307">
                  <c:v>-164.43665739833065</c:v>
                </c:pt>
                <c:pt idx="18308">
                  <c:v>-164.43711942430565</c:v>
                </c:pt>
                <c:pt idx="18309">
                  <c:v>-164.43726659735512</c:v>
                </c:pt>
                <c:pt idx="18310">
                  <c:v>-164.43849273743737</c:v>
                </c:pt>
                <c:pt idx="18311">
                  <c:v>-164.43906317695752</c:v>
                </c:pt>
                <c:pt idx="18312">
                  <c:v>-164.43973148441296</c:v>
                </c:pt>
                <c:pt idx="18313">
                  <c:v>-164.44000554002886</c:v>
                </c:pt>
                <c:pt idx="18314">
                  <c:v>-164.4406225491843</c:v>
                </c:pt>
                <c:pt idx="18315">
                  <c:v>-164.44070159735509</c:v>
                </c:pt>
                <c:pt idx="18316">
                  <c:v>-164.44108626271375</c:v>
                </c:pt>
                <c:pt idx="18317">
                  <c:v>-164.44121353365932</c:v>
                </c:pt>
                <c:pt idx="18318">
                  <c:v>-164.4412695559528</c:v>
                </c:pt>
                <c:pt idx="18319">
                  <c:v>-164.44132359417029</c:v>
                </c:pt>
                <c:pt idx="18320">
                  <c:v>-164.4419420973353</c:v>
                </c:pt>
                <c:pt idx="18321">
                  <c:v>-164.44198146028538</c:v>
                </c:pt>
                <c:pt idx="18322">
                  <c:v>-164.44221956192618</c:v>
                </c:pt>
                <c:pt idx="18323">
                  <c:v>-164.4427893520496</c:v>
                </c:pt>
                <c:pt idx="18324">
                  <c:v>-164.44287139671241</c:v>
                </c:pt>
                <c:pt idx="18325">
                  <c:v>-164.4429404285606</c:v>
                </c:pt>
                <c:pt idx="18326">
                  <c:v>-164.44297059735507</c:v>
                </c:pt>
                <c:pt idx="18327">
                  <c:v>-164.44316016103312</c:v>
                </c:pt>
                <c:pt idx="18328">
                  <c:v>-164.44326759735509</c:v>
                </c:pt>
                <c:pt idx="18329">
                  <c:v>-164.44342043811508</c:v>
                </c:pt>
                <c:pt idx="18330">
                  <c:v>-164.44344303682217</c:v>
                </c:pt>
                <c:pt idx="18331">
                  <c:v>-164.44397951455048</c:v>
                </c:pt>
                <c:pt idx="18332">
                  <c:v>-164.44401081331861</c:v>
                </c:pt>
                <c:pt idx="18333">
                  <c:v>-164.44401160053985</c:v>
                </c:pt>
                <c:pt idx="18334">
                  <c:v>-164.44417385121892</c:v>
                </c:pt>
                <c:pt idx="18335">
                  <c:v>-164.4445426006163</c:v>
                </c:pt>
                <c:pt idx="18336">
                  <c:v>-164.44481643386354</c:v>
                </c:pt>
                <c:pt idx="18337">
                  <c:v>-164.44494193319204</c:v>
                </c:pt>
                <c:pt idx="18338">
                  <c:v>-164.44497944129989</c:v>
                </c:pt>
                <c:pt idx="18339">
                  <c:v>-164.44508783287387</c:v>
                </c:pt>
                <c:pt idx="18340">
                  <c:v>-164.44509946741152</c:v>
                </c:pt>
                <c:pt idx="18341">
                  <c:v>-164.44511617352453</c:v>
                </c:pt>
                <c:pt idx="18342">
                  <c:v>-164.44527188702196</c:v>
                </c:pt>
                <c:pt idx="18343">
                  <c:v>-164.44544028908786</c:v>
                </c:pt>
                <c:pt idx="18344">
                  <c:v>-164.4454705973551</c:v>
                </c:pt>
                <c:pt idx="18345">
                  <c:v>-164.4456424285606</c:v>
                </c:pt>
                <c:pt idx="18346">
                  <c:v>-164.44583570182039</c:v>
                </c:pt>
                <c:pt idx="18347">
                  <c:v>-164.44614214192384</c:v>
                </c:pt>
                <c:pt idx="18348">
                  <c:v>-164.44627965369349</c:v>
                </c:pt>
                <c:pt idx="18349">
                  <c:v>-164.44646806857565</c:v>
                </c:pt>
                <c:pt idx="18350">
                  <c:v>-164.44657887428124</c:v>
                </c:pt>
                <c:pt idx="18351">
                  <c:v>-164.44668434465621</c:v>
                </c:pt>
                <c:pt idx="18352">
                  <c:v>-164.44668459098551</c:v>
                </c:pt>
                <c:pt idx="18353">
                  <c:v>-164.44682921403006</c:v>
                </c:pt>
                <c:pt idx="18354">
                  <c:v>-164.44686138956178</c:v>
                </c:pt>
                <c:pt idx="18355">
                  <c:v>-164.44689471183625</c:v>
                </c:pt>
                <c:pt idx="18356">
                  <c:v>-164.44697541900615</c:v>
                </c:pt>
                <c:pt idx="18357">
                  <c:v>-164.44713459735505</c:v>
                </c:pt>
                <c:pt idx="18358">
                  <c:v>-164.44730559092758</c:v>
                </c:pt>
                <c:pt idx="18359">
                  <c:v>-164.4473264730816</c:v>
                </c:pt>
                <c:pt idx="18360">
                  <c:v>-164.44735078809333</c:v>
                </c:pt>
                <c:pt idx="18361">
                  <c:v>-164.44739398904844</c:v>
                </c:pt>
                <c:pt idx="18362">
                  <c:v>-164.44786494253182</c:v>
                </c:pt>
                <c:pt idx="18363">
                  <c:v>-164.44933051386428</c:v>
                </c:pt>
                <c:pt idx="18364">
                  <c:v>-164.44941351521121</c:v>
                </c:pt>
                <c:pt idx="18365">
                  <c:v>-164.44989636225176</c:v>
                </c:pt>
                <c:pt idx="18366">
                  <c:v>-164.45017736804891</c:v>
                </c:pt>
                <c:pt idx="18367">
                  <c:v>-164.45081031072178</c:v>
                </c:pt>
                <c:pt idx="18368">
                  <c:v>-164.45108853684411</c:v>
                </c:pt>
                <c:pt idx="18369">
                  <c:v>-164.45151554958329</c:v>
                </c:pt>
                <c:pt idx="18370">
                  <c:v>-164.45180419288189</c:v>
                </c:pt>
                <c:pt idx="18371">
                  <c:v>-164.4521552342016</c:v>
                </c:pt>
                <c:pt idx="18372">
                  <c:v>-164.4522283313961</c:v>
                </c:pt>
                <c:pt idx="18373">
                  <c:v>-164.45227397939166</c:v>
                </c:pt>
                <c:pt idx="18374">
                  <c:v>-164.45278079818775</c:v>
                </c:pt>
                <c:pt idx="18375">
                  <c:v>-164.45294833916114</c:v>
                </c:pt>
                <c:pt idx="18376">
                  <c:v>-164.45301759735503</c:v>
                </c:pt>
                <c:pt idx="18377">
                  <c:v>-164.4533505463985</c:v>
                </c:pt>
                <c:pt idx="18378">
                  <c:v>-164.4536435973551</c:v>
                </c:pt>
                <c:pt idx="18379">
                  <c:v>-164.45383351385908</c:v>
                </c:pt>
                <c:pt idx="18380">
                  <c:v>-164.45398713825114</c:v>
                </c:pt>
                <c:pt idx="18381">
                  <c:v>-164.45426357187682</c:v>
                </c:pt>
                <c:pt idx="18382">
                  <c:v>-164.45474642974574</c:v>
                </c:pt>
                <c:pt idx="18383">
                  <c:v>-164.45522690613296</c:v>
                </c:pt>
                <c:pt idx="18384">
                  <c:v>-164.45530191772735</c:v>
                </c:pt>
                <c:pt idx="18385">
                  <c:v>-164.45612559417029</c:v>
                </c:pt>
                <c:pt idx="18386">
                  <c:v>-164.45667722107584</c:v>
                </c:pt>
                <c:pt idx="18387">
                  <c:v>-164.45685141879346</c:v>
                </c:pt>
                <c:pt idx="18388">
                  <c:v>-164.45716939345539</c:v>
                </c:pt>
                <c:pt idx="18389">
                  <c:v>-164.45772111325979</c:v>
                </c:pt>
                <c:pt idx="18390">
                  <c:v>-164.4579929457193</c:v>
                </c:pt>
                <c:pt idx="18391">
                  <c:v>-164.45836759098546</c:v>
                </c:pt>
                <c:pt idx="18392">
                  <c:v>-164.45863485209614</c:v>
                </c:pt>
                <c:pt idx="18393">
                  <c:v>-164.45866435776315</c:v>
                </c:pt>
                <c:pt idx="18394">
                  <c:v>-164.45880058741</c:v>
                </c:pt>
                <c:pt idx="18395">
                  <c:v>-164.45880803462325</c:v>
                </c:pt>
                <c:pt idx="18396">
                  <c:v>-164.45895010290042</c:v>
                </c:pt>
                <c:pt idx="18397">
                  <c:v>-164.45915126271376</c:v>
                </c:pt>
                <c:pt idx="18398">
                  <c:v>-164.45943283180381</c:v>
                </c:pt>
                <c:pt idx="18399">
                  <c:v>-164.45961456232243</c:v>
                </c:pt>
                <c:pt idx="18400">
                  <c:v>-164.45975723381804</c:v>
                </c:pt>
                <c:pt idx="18401">
                  <c:v>-164.45983886428888</c:v>
                </c:pt>
                <c:pt idx="18402">
                  <c:v>-164.45992859417029</c:v>
                </c:pt>
                <c:pt idx="18403">
                  <c:v>-164.46018411316746</c:v>
                </c:pt>
                <c:pt idx="18404">
                  <c:v>-164.46028912258112</c:v>
                </c:pt>
                <c:pt idx="18405">
                  <c:v>-164.46036599808508</c:v>
                </c:pt>
                <c:pt idx="18406">
                  <c:v>-164.46042241474774</c:v>
                </c:pt>
                <c:pt idx="18407">
                  <c:v>-164.46074246636155</c:v>
                </c:pt>
                <c:pt idx="18408">
                  <c:v>-164.46082477794369</c:v>
                </c:pt>
                <c:pt idx="18409">
                  <c:v>-164.46082959417029</c:v>
                </c:pt>
                <c:pt idx="18410">
                  <c:v>-164.46103528730833</c:v>
                </c:pt>
                <c:pt idx="18411">
                  <c:v>-164.46104286077653</c:v>
                </c:pt>
                <c:pt idx="18412">
                  <c:v>-164.46148344448471</c:v>
                </c:pt>
                <c:pt idx="18413">
                  <c:v>-164.46183310983329</c:v>
                </c:pt>
                <c:pt idx="18414">
                  <c:v>-164.46189592534989</c:v>
                </c:pt>
                <c:pt idx="18415">
                  <c:v>-164.46215231944484</c:v>
                </c:pt>
                <c:pt idx="18416">
                  <c:v>-164.46226939352755</c:v>
                </c:pt>
                <c:pt idx="18417">
                  <c:v>-164.46259759735509</c:v>
                </c:pt>
                <c:pt idx="18418">
                  <c:v>-164.4628635941703</c:v>
                </c:pt>
                <c:pt idx="18419">
                  <c:v>-164.46351459417031</c:v>
                </c:pt>
                <c:pt idx="18420">
                  <c:v>-164.46351841263652</c:v>
                </c:pt>
                <c:pt idx="18421">
                  <c:v>-164.46373472438464</c:v>
                </c:pt>
                <c:pt idx="18422">
                  <c:v>-164.46410153664834</c:v>
                </c:pt>
                <c:pt idx="18423">
                  <c:v>-164.46417341263651</c:v>
                </c:pt>
                <c:pt idx="18424">
                  <c:v>-164.46421459735507</c:v>
                </c:pt>
                <c:pt idx="18425">
                  <c:v>-164.46427380343079</c:v>
                </c:pt>
                <c:pt idx="18426">
                  <c:v>-164.46436566921048</c:v>
                </c:pt>
                <c:pt idx="18427">
                  <c:v>-164.4644804283493</c:v>
                </c:pt>
                <c:pt idx="18428">
                  <c:v>-164.46457383935635</c:v>
                </c:pt>
                <c:pt idx="18429">
                  <c:v>-164.46458765331647</c:v>
                </c:pt>
                <c:pt idx="18430">
                  <c:v>-164.46460059735506</c:v>
                </c:pt>
                <c:pt idx="18431">
                  <c:v>-164.46492517049955</c:v>
                </c:pt>
                <c:pt idx="18432">
                  <c:v>-164.46493258461598</c:v>
                </c:pt>
                <c:pt idx="18433">
                  <c:v>-164.4652295941703</c:v>
                </c:pt>
                <c:pt idx="18434">
                  <c:v>-164.46538823258737</c:v>
                </c:pt>
                <c:pt idx="18435">
                  <c:v>-164.46545341582134</c:v>
                </c:pt>
                <c:pt idx="18436">
                  <c:v>-164.46567713458947</c:v>
                </c:pt>
                <c:pt idx="18437">
                  <c:v>-164.46569659098549</c:v>
                </c:pt>
                <c:pt idx="18438">
                  <c:v>-164.46614985498712</c:v>
                </c:pt>
                <c:pt idx="18439">
                  <c:v>-164.46634238078826</c:v>
                </c:pt>
                <c:pt idx="18440">
                  <c:v>-164.46647492449375</c:v>
                </c:pt>
                <c:pt idx="18441">
                  <c:v>-164.46657479272056</c:v>
                </c:pt>
                <c:pt idx="18442">
                  <c:v>-164.4667694667784</c:v>
                </c:pt>
                <c:pt idx="18443">
                  <c:v>-164.46684559735505</c:v>
                </c:pt>
                <c:pt idx="18444">
                  <c:v>-164.46723452728972</c:v>
                </c:pt>
                <c:pt idx="18445">
                  <c:v>-164.46734029161266</c:v>
                </c:pt>
                <c:pt idx="18446">
                  <c:v>-164.46738269684829</c:v>
                </c:pt>
                <c:pt idx="18447">
                  <c:v>-164.46753658780071</c:v>
                </c:pt>
                <c:pt idx="18448">
                  <c:v>-164.46755050181133</c:v>
                </c:pt>
                <c:pt idx="18449">
                  <c:v>-164.46771617010683</c:v>
                </c:pt>
                <c:pt idx="18450">
                  <c:v>-164.46777277509074</c:v>
                </c:pt>
                <c:pt idx="18451">
                  <c:v>-164.46811491844471</c:v>
                </c:pt>
                <c:pt idx="18452">
                  <c:v>-164.46826933301568</c:v>
                </c:pt>
                <c:pt idx="18453">
                  <c:v>-164.46871044115858</c:v>
                </c:pt>
                <c:pt idx="18454">
                  <c:v>-164.46920356550723</c:v>
                </c:pt>
                <c:pt idx="18455">
                  <c:v>-164.46926131503398</c:v>
                </c:pt>
                <c:pt idx="18456">
                  <c:v>-164.46937999776821</c:v>
                </c:pt>
                <c:pt idx="18457">
                  <c:v>-164.46977527679644</c:v>
                </c:pt>
                <c:pt idx="18458">
                  <c:v>-164.46998235530955</c:v>
                </c:pt>
                <c:pt idx="18459">
                  <c:v>-164.47009583617137</c:v>
                </c:pt>
                <c:pt idx="18460">
                  <c:v>-164.47015459735502</c:v>
                </c:pt>
                <c:pt idx="18461">
                  <c:v>-164.47048399582496</c:v>
                </c:pt>
                <c:pt idx="18462">
                  <c:v>-164.47083653678223</c:v>
                </c:pt>
                <c:pt idx="18463">
                  <c:v>-164.47114459735508</c:v>
                </c:pt>
                <c:pt idx="18464">
                  <c:v>-164.47129343493026</c:v>
                </c:pt>
                <c:pt idx="18465">
                  <c:v>-164.47136659735509</c:v>
                </c:pt>
                <c:pt idx="18466">
                  <c:v>-164.47145747314804</c:v>
                </c:pt>
                <c:pt idx="18467">
                  <c:v>-164.47159224589024</c:v>
                </c:pt>
                <c:pt idx="18468">
                  <c:v>-164.47169332664598</c:v>
                </c:pt>
                <c:pt idx="18469">
                  <c:v>-164.47172506230143</c:v>
                </c:pt>
                <c:pt idx="18470">
                  <c:v>-164.47182899001191</c:v>
                </c:pt>
                <c:pt idx="18471">
                  <c:v>-164.47215459735509</c:v>
                </c:pt>
                <c:pt idx="18472">
                  <c:v>-164.47251459735509</c:v>
                </c:pt>
                <c:pt idx="18473">
                  <c:v>-164.47251984891125</c:v>
                </c:pt>
                <c:pt idx="18474">
                  <c:v>-164.47304127775027</c:v>
                </c:pt>
                <c:pt idx="18475">
                  <c:v>-164.47323193171974</c:v>
                </c:pt>
                <c:pt idx="18476">
                  <c:v>-164.47377235204956</c:v>
                </c:pt>
                <c:pt idx="18477">
                  <c:v>-164.47388906396012</c:v>
                </c:pt>
                <c:pt idx="18478">
                  <c:v>-164.47396359735509</c:v>
                </c:pt>
                <c:pt idx="18479">
                  <c:v>-164.47426872171599</c:v>
                </c:pt>
                <c:pt idx="18480">
                  <c:v>-164.47428320514803</c:v>
                </c:pt>
                <c:pt idx="18481">
                  <c:v>-164.47507204928093</c:v>
                </c:pt>
                <c:pt idx="18482">
                  <c:v>-164.47579059735511</c:v>
                </c:pt>
                <c:pt idx="18483">
                  <c:v>-164.47602359735509</c:v>
                </c:pt>
                <c:pt idx="18484">
                  <c:v>-164.4760338935005</c:v>
                </c:pt>
                <c:pt idx="18485">
                  <c:v>-164.47627088221097</c:v>
                </c:pt>
                <c:pt idx="18486">
                  <c:v>-164.47634823420159</c:v>
                </c:pt>
                <c:pt idx="18487">
                  <c:v>-164.47689746607838</c:v>
                </c:pt>
                <c:pt idx="18488">
                  <c:v>-164.47770382287558</c:v>
                </c:pt>
                <c:pt idx="18489">
                  <c:v>-164.47770551136571</c:v>
                </c:pt>
                <c:pt idx="18490">
                  <c:v>-164.4777612140301</c:v>
                </c:pt>
                <c:pt idx="18491">
                  <c:v>-164.47777455913766</c:v>
                </c:pt>
                <c:pt idx="18492">
                  <c:v>-164.47786287989175</c:v>
                </c:pt>
                <c:pt idx="18493">
                  <c:v>-164.47798912800738</c:v>
                </c:pt>
                <c:pt idx="18494">
                  <c:v>-164.4781206256356</c:v>
                </c:pt>
                <c:pt idx="18495">
                  <c:v>-164.47821741893586</c:v>
                </c:pt>
                <c:pt idx="18496">
                  <c:v>-164.47824744746094</c:v>
                </c:pt>
                <c:pt idx="18497">
                  <c:v>-164.47853047209514</c:v>
                </c:pt>
                <c:pt idx="18498">
                  <c:v>-164.47896984572625</c:v>
                </c:pt>
                <c:pt idx="18499">
                  <c:v>-164.47898431634829</c:v>
                </c:pt>
                <c:pt idx="18500">
                  <c:v>-164.47925722146121</c:v>
                </c:pt>
                <c:pt idx="18501">
                  <c:v>-164.47926700764191</c:v>
                </c:pt>
                <c:pt idx="18502">
                  <c:v>-164.48005776610219</c:v>
                </c:pt>
                <c:pt idx="18503">
                  <c:v>-164.48020660053984</c:v>
                </c:pt>
                <c:pt idx="18504">
                  <c:v>-164.48030023670395</c:v>
                </c:pt>
                <c:pt idx="18505">
                  <c:v>-164.48060254639847</c:v>
                </c:pt>
                <c:pt idx="18506">
                  <c:v>-164.48060350429782</c:v>
                </c:pt>
                <c:pt idx="18507">
                  <c:v>-164.48116630753697</c:v>
                </c:pt>
                <c:pt idx="18508">
                  <c:v>-164.48124487728501</c:v>
                </c:pt>
                <c:pt idx="18509">
                  <c:v>-164.48134129686628</c:v>
                </c:pt>
                <c:pt idx="18510">
                  <c:v>-164.48153358460888</c:v>
                </c:pt>
                <c:pt idx="18511">
                  <c:v>-164.48164198904846</c:v>
                </c:pt>
                <c:pt idx="18512">
                  <c:v>-164.48170733784769</c:v>
                </c:pt>
                <c:pt idx="18513">
                  <c:v>-164.48184456232241</c:v>
                </c:pt>
                <c:pt idx="18514">
                  <c:v>-164.48249746039437</c:v>
                </c:pt>
                <c:pt idx="18515">
                  <c:v>-164.48257842951028</c:v>
                </c:pt>
                <c:pt idx="18516">
                  <c:v>-164.48267587066022</c:v>
                </c:pt>
                <c:pt idx="18517">
                  <c:v>-164.48292252728973</c:v>
                </c:pt>
                <c:pt idx="18518">
                  <c:v>-164.48382758143117</c:v>
                </c:pt>
                <c:pt idx="18519">
                  <c:v>-164.48443940945168</c:v>
                </c:pt>
                <c:pt idx="18520">
                  <c:v>-164.48448497578582</c:v>
                </c:pt>
                <c:pt idx="18521">
                  <c:v>-164.4847444444847</c:v>
                </c:pt>
                <c:pt idx="18522">
                  <c:v>-164.48479007822598</c:v>
                </c:pt>
                <c:pt idx="18523">
                  <c:v>-164.48505822744693</c:v>
                </c:pt>
                <c:pt idx="18524">
                  <c:v>-164.48516207504105</c:v>
                </c:pt>
                <c:pt idx="18525">
                  <c:v>-164.48526213236917</c:v>
                </c:pt>
                <c:pt idx="18526">
                  <c:v>-164.48557317695756</c:v>
                </c:pt>
                <c:pt idx="18527">
                  <c:v>-164.48559877216621</c:v>
                </c:pt>
                <c:pt idx="18528">
                  <c:v>-164.48572456869201</c:v>
                </c:pt>
                <c:pt idx="18529">
                  <c:v>-164.48592143174545</c:v>
                </c:pt>
                <c:pt idx="18530">
                  <c:v>-164.4859850715934</c:v>
                </c:pt>
                <c:pt idx="18531">
                  <c:v>-164.48612045078636</c:v>
                </c:pt>
                <c:pt idx="18532">
                  <c:v>-164.48661081793836</c:v>
                </c:pt>
                <c:pt idx="18533">
                  <c:v>-164.48671757043968</c:v>
                </c:pt>
                <c:pt idx="18534">
                  <c:v>-164.48699310042696</c:v>
                </c:pt>
                <c:pt idx="18535">
                  <c:v>-164.48702959098546</c:v>
                </c:pt>
                <c:pt idx="18536">
                  <c:v>-164.48706159735508</c:v>
                </c:pt>
                <c:pt idx="18537">
                  <c:v>-164.48763158461594</c:v>
                </c:pt>
                <c:pt idx="18538">
                  <c:v>-164.48770044753419</c:v>
                </c:pt>
                <c:pt idx="18539">
                  <c:v>-164.48819658780076</c:v>
                </c:pt>
                <c:pt idx="18540">
                  <c:v>-164.48825136225179</c:v>
                </c:pt>
                <c:pt idx="18541">
                  <c:v>-164.48838259735507</c:v>
                </c:pt>
                <c:pt idx="18542">
                  <c:v>-164.48855466006535</c:v>
                </c:pt>
                <c:pt idx="18543">
                  <c:v>-164.48905756869203</c:v>
                </c:pt>
                <c:pt idx="18544">
                  <c:v>-164.48906182331831</c:v>
                </c:pt>
                <c:pt idx="18545">
                  <c:v>-164.48925965646589</c:v>
                </c:pt>
                <c:pt idx="18546">
                  <c:v>-164.48989231367872</c:v>
                </c:pt>
                <c:pt idx="18547">
                  <c:v>-164.49005881936017</c:v>
                </c:pt>
                <c:pt idx="18548">
                  <c:v>-164.49014059735509</c:v>
                </c:pt>
                <c:pt idx="18549">
                  <c:v>-164.49105822464628</c:v>
                </c:pt>
                <c:pt idx="18550">
                  <c:v>-164.49141799489948</c:v>
                </c:pt>
                <c:pt idx="18551">
                  <c:v>-164.49160240945167</c:v>
                </c:pt>
                <c:pt idx="18552">
                  <c:v>-164.49161460053986</c:v>
                </c:pt>
                <c:pt idx="18553">
                  <c:v>-164.49217085517017</c:v>
                </c:pt>
                <c:pt idx="18554">
                  <c:v>-164.49218641857897</c:v>
                </c:pt>
                <c:pt idx="18555">
                  <c:v>-164.49240882650346</c:v>
                </c:pt>
                <c:pt idx="18556">
                  <c:v>-164.49245402451396</c:v>
                </c:pt>
                <c:pt idx="18557">
                  <c:v>-164.49266958780069</c:v>
                </c:pt>
                <c:pt idx="18558">
                  <c:v>-164.49288876871944</c:v>
                </c:pt>
                <c:pt idx="18559">
                  <c:v>-164.49301558780076</c:v>
                </c:pt>
                <c:pt idx="18560">
                  <c:v>-164.49305597630877</c:v>
                </c:pt>
                <c:pt idx="18561">
                  <c:v>-164.49306324974583</c:v>
                </c:pt>
                <c:pt idx="18562">
                  <c:v>-164.49326220243651</c:v>
                </c:pt>
                <c:pt idx="18563">
                  <c:v>-164.49389350395467</c:v>
                </c:pt>
                <c:pt idx="18564">
                  <c:v>-164.49441647945173</c:v>
                </c:pt>
                <c:pt idx="18565">
                  <c:v>-164.49512097228148</c:v>
                </c:pt>
                <c:pt idx="18566">
                  <c:v>-164.49518438375532</c:v>
                </c:pt>
                <c:pt idx="18567">
                  <c:v>-164.49565358780069</c:v>
                </c:pt>
                <c:pt idx="18568">
                  <c:v>-164.49574743386353</c:v>
                </c:pt>
                <c:pt idx="18569">
                  <c:v>-164.49602597939167</c:v>
                </c:pt>
                <c:pt idx="18570">
                  <c:v>-164.49679579420467</c:v>
                </c:pt>
                <c:pt idx="18571">
                  <c:v>-164.49683396713584</c:v>
                </c:pt>
                <c:pt idx="18572">
                  <c:v>-164.49692124057177</c:v>
                </c:pt>
                <c:pt idx="18573">
                  <c:v>-164.4971525973551</c:v>
                </c:pt>
                <c:pt idx="18574">
                  <c:v>-164.49788814829361</c:v>
                </c:pt>
                <c:pt idx="18575">
                  <c:v>-164.49803877565705</c:v>
                </c:pt>
                <c:pt idx="18576">
                  <c:v>-164.49825400693743</c:v>
                </c:pt>
                <c:pt idx="18577">
                  <c:v>-164.49831029456689</c:v>
                </c:pt>
                <c:pt idx="18578">
                  <c:v>-164.49839317377268</c:v>
                </c:pt>
                <c:pt idx="18579">
                  <c:v>-164.49892659417029</c:v>
                </c:pt>
                <c:pt idx="18580">
                  <c:v>-164.49903256550724</c:v>
                </c:pt>
                <c:pt idx="18581">
                  <c:v>-164.49915304946489</c:v>
                </c:pt>
                <c:pt idx="18582">
                  <c:v>-164.49931757824635</c:v>
                </c:pt>
                <c:pt idx="18583">
                  <c:v>-164.49938276057998</c:v>
                </c:pt>
                <c:pt idx="18584">
                  <c:v>-164.49939862563565</c:v>
                </c:pt>
                <c:pt idx="18585">
                  <c:v>-164.49995620166027</c:v>
                </c:pt>
                <c:pt idx="18586">
                  <c:v>-164.50084559098548</c:v>
                </c:pt>
                <c:pt idx="18587">
                  <c:v>-164.50090554070425</c:v>
                </c:pt>
                <c:pt idx="18588">
                  <c:v>-164.50093420243655</c:v>
                </c:pt>
                <c:pt idx="18589">
                  <c:v>-164.50112930745854</c:v>
                </c:pt>
                <c:pt idx="18590">
                  <c:v>-164.50116511316742</c:v>
                </c:pt>
                <c:pt idx="18591">
                  <c:v>-164.50123357363393</c:v>
                </c:pt>
                <c:pt idx="18592">
                  <c:v>-164.50134489263519</c:v>
                </c:pt>
                <c:pt idx="18593">
                  <c:v>-164.50150374031182</c:v>
                </c:pt>
                <c:pt idx="18594">
                  <c:v>-164.50186805374233</c:v>
                </c:pt>
                <c:pt idx="18595">
                  <c:v>-164.50196111007494</c:v>
                </c:pt>
                <c:pt idx="18596">
                  <c:v>-164.50205564094986</c:v>
                </c:pt>
                <c:pt idx="18597">
                  <c:v>-164.50215033620054</c:v>
                </c:pt>
                <c:pt idx="18598">
                  <c:v>-164.50221639665665</c:v>
                </c:pt>
                <c:pt idx="18599">
                  <c:v>-164.50238714415104</c:v>
                </c:pt>
                <c:pt idx="18600">
                  <c:v>-164.50258424974581</c:v>
                </c:pt>
                <c:pt idx="18601">
                  <c:v>-164.5029092435135</c:v>
                </c:pt>
                <c:pt idx="18602">
                  <c:v>-164.50329836413465</c:v>
                </c:pt>
                <c:pt idx="18603">
                  <c:v>-164.50330016623977</c:v>
                </c:pt>
                <c:pt idx="18604">
                  <c:v>-164.50330858461595</c:v>
                </c:pt>
                <c:pt idx="18605">
                  <c:v>-164.50341432271983</c:v>
                </c:pt>
                <c:pt idx="18606">
                  <c:v>-164.50349956550724</c:v>
                </c:pt>
                <c:pt idx="18607">
                  <c:v>-164.50360902079859</c:v>
                </c:pt>
                <c:pt idx="18608">
                  <c:v>-164.50361015608979</c:v>
                </c:pt>
                <c:pt idx="18609">
                  <c:v>-164.50372803363729</c:v>
                </c:pt>
                <c:pt idx="18610">
                  <c:v>-164.50387689987036</c:v>
                </c:pt>
                <c:pt idx="18611">
                  <c:v>-164.50398159735502</c:v>
                </c:pt>
                <c:pt idx="18612">
                  <c:v>-164.5042383680489</c:v>
                </c:pt>
                <c:pt idx="18613">
                  <c:v>-164.50433858143114</c:v>
                </c:pt>
                <c:pt idx="18614">
                  <c:v>-164.50444497949366</c:v>
                </c:pt>
                <c:pt idx="18615">
                  <c:v>-164.50472192767961</c:v>
                </c:pt>
                <c:pt idx="18616">
                  <c:v>-164.504747473148</c:v>
                </c:pt>
                <c:pt idx="18617">
                  <c:v>-164.5048469375584</c:v>
                </c:pt>
                <c:pt idx="18618">
                  <c:v>-164.50519259735503</c:v>
                </c:pt>
                <c:pt idx="18619">
                  <c:v>-164.50526459735502</c:v>
                </c:pt>
                <c:pt idx="18620">
                  <c:v>-164.50655316942576</c:v>
                </c:pt>
                <c:pt idx="18621">
                  <c:v>-164.50716836732042</c:v>
                </c:pt>
                <c:pt idx="18622">
                  <c:v>-164.50751060053989</c:v>
                </c:pt>
                <c:pt idx="18623">
                  <c:v>-164.50753819240583</c:v>
                </c:pt>
                <c:pt idx="18624">
                  <c:v>-164.50765129790335</c:v>
                </c:pt>
                <c:pt idx="18625">
                  <c:v>-164.50765841961174</c:v>
                </c:pt>
                <c:pt idx="18626">
                  <c:v>-164.50798059735513</c:v>
                </c:pt>
                <c:pt idx="18627">
                  <c:v>-164.50831627887322</c:v>
                </c:pt>
                <c:pt idx="18628">
                  <c:v>-164.5083192427042</c:v>
                </c:pt>
                <c:pt idx="18629">
                  <c:v>-164.50856221199115</c:v>
                </c:pt>
                <c:pt idx="18630">
                  <c:v>-164.50875092534989</c:v>
                </c:pt>
                <c:pt idx="18631">
                  <c:v>-164.50888762277768</c:v>
                </c:pt>
                <c:pt idx="18632">
                  <c:v>-164.50905575654724</c:v>
                </c:pt>
                <c:pt idx="18633">
                  <c:v>-164.50911244766954</c:v>
                </c:pt>
                <c:pt idx="18634">
                  <c:v>-164.50934621944003</c:v>
                </c:pt>
                <c:pt idx="18635">
                  <c:v>-164.50941688993137</c:v>
                </c:pt>
                <c:pt idx="18636">
                  <c:v>-164.50942134886449</c:v>
                </c:pt>
                <c:pt idx="18637">
                  <c:v>-164.50966429471828</c:v>
                </c:pt>
                <c:pt idx="18638">
                  <c:v>-164.51046059735506</c:v>
                </c:pt>
                <c:pt idx="18639">
                  <c:v>-164.51078605427136</c:v>
                </c:pt>
                <c:pt idx="18640">
                  <c:v>-164.51119056192621</c:v>
                </c:pt>
                <c:pt idx="18641">
                  <c:v>-164.51132595596033</c:v>
                </c:pt>
                <c:pt idx="18642">
                  <c:v>-164.51147131382871</c:v>
                </c:pt>
                <c:pt idx="18643">
                  <c:v>-164.5114828321037</c:v>
                </c:pt>
                <c:pt idx="18644">
                  <c:v>-164.51179559417028</c:v>
                </c:pt>
                <c:pt idx="18645">
                  <c:v>-164.51188437681333</c:v>
                </c:pt>
                <c:pt idx="18646">
                  <c:v>-164.51190439881788</c:v>
                </c:pt>
                <c:pt idx="18647">
                  <c:v>-164.51190759735505</c:v>
                </c:pt>
                <c:pt idx="18648">
                  <c:v>-164.51209574332808</c:v>
                </c:pt>
                <c:pt idx="18649">
                  <c:v>-164.5122855909855</c:v>
                </c:pt>
                <c:pt idx="18650">
                  <c:v>-164.51238458461597</c:v>
                </c:pt>
                <c:pt idx="18651">
                  <c:v>-164.51298359735506</c:v>
                </c:pt>
                <c:pt idx="18652">
                  <c:v>-164.51325485400554</c:v>
                </c:pt>
                <c:pt idx="18653">
                  <c:v>-164.51336859735505</c:v>
                </c:pt>
                <c:pt idx="18654">
                  <c:v>-164.51350435530955</c:v>
                </c:pt>
                <c:pt idx="18655">
                  <c:v>-164.5135295973551</c:v>
                </c:pt>
                <c:pt idx="18656">
                  <c:v>-164.51369176479437</c:v>
                </c:pt>
                <c:pt idx="18657">
                  <c:v>-164.51369502089761</c:v>
                </c:pt>
                <c:pt idx="18658">
                  <c:v>-164.51372653678226</c:v>
                </c:pt>
                <c:pt idx="18659">
                  <c:v>-164.51372668615932</c:v>
                </c:pt>
                <c:pt idx="18660">
                  <c:v>-164.51415639352757</c:v>
                </c:pt>
                <c:pt idx="18661">
                  <c:v>-164.51435336695806</c:v>
                </c:pt>
                <c:pt idx="18662">
                  <c:v>-164.51455360125007</c:v>
                </c:pt>
                <c:pt idx="18663">
                  <c:v>-164.51457903682217</c:v>
                </c:pt>
                <c:pt idx="18664">
                  <c:v>-164.5146171131675</c:v>
                </c:pt>
                <c:pt idx="18665">
                  <c:v>-164.51495353857803</c:v>
                </c:pt>
                <c:pt idx="18666">
                  <c:v>-164.51499892842915</c:v>
                </c:pt>
                <c:pt idx="18667">
                  <c:v>-164.51533963857614</c:v>
                </c:pt>
                <c:pt idx="18668">
                  <c:v>-164.51535426613384</c:v>
                </c:pt>
                <c:pt idx="18669">
                  <c:v>-164.5156164571564</c:v>
                </c:pt>
                <c:pt idx="18670">
                  <c:v>-164.51590720880628</c:v>
                </c:pt>
                <c:pt idx="18671">
                  <c:v>-164.51594650181133</c:v>
                </c:pt>
                <c:pt idx="18672">
                  <c:v>-164.51610814192384</c:v>
                </c:pt>
                <c:pt idx="18673">
                  <c:v>-164.5162375018237</c:v>
                </c:pt>
                <c:pt idx="18674">
                  <c:v>-164.51636927493328</c:v>
                </c:pt>
                <c:pt idx="18675">
                  <c:v>-164.51693215668166</c:v>
                </c:pt>
                <c:pt idx="18676">
                  <c:v>-164.5175045973551</c:v>
                </c:pt>
                <c:pt idx="18677">
                  <c:v>-164.51753044299252</c:v>
                </c:pt>
                <c:pt idx="18678">
                  <c:v>-164.51765126931866</c:v>
                </c:pt>
                <c:pt idx="18679">
                  <c:v>-164.51778266287835</c:v>
                </c:pt>
                <c:pt idx="18680">
                  <c:v>-164.51793074201208</c:v>
                </c:pt>
                <c:pt idx="18681">
                  <c:v>-164.5180351503096</c:v>
                </c:pt>
                <c:pt idx="18682">
                  <c:v>-164.51808356232243</c:v>
                </c:pt>
                <c:pt idx="18683">
                  <c:v>-164.51816558774254</c:v>
                </c:pt>
                <c:pt idx="18684">
                  <c:v>-164.51819723420158</c:v>
                </c:pt>
                <c:pt idx="18685">
                  <c:v>-164.51838844129992</c:v>
                </c:pt>
                <c:pt idx="18686">
                  <c:v>-164.51841252722716</c:v>
                </c:pt>
                <c:pt idx="18687">
                  <c:v>-164.51852459098549</c:v>
                </c:pt>
                <c:pt idx="18688">
                  <c:v>-164.51878760053987</c:v>
                </c:pt>
                <c:pt idx="18689">
                  <c:v>-164.51923430745859</c:v>
                </c:pt>
                <c:pt idx="18690">
                  <c:v>-164.51938578464774</c:v>
                </c:pt>
                <c:pt idx="18691">
                  <c:v>-164.5197271928819</c:v>
                </c:pt>
                <c:pt idx="18692">
                  <c:v>-164.51986424626131</c:v>
                </c:pt>
                <c:pt idx="18693">
                  <c:v>-164.51986860053989</c:v>
                </c:pt>
                <c:pt idx="18694">
                  <c:v>-164.51994759105577</c:v>
                </c:pt>
                <c:pt idx="18695">
                  <c:v>-164.52018838925994</c:v>
                </c:pt>
                <c:pt idx="18696">
                  <c:v>-164.52029947633287</c:v>
                </c:pt>
                <c:pt idx="18697">
                  <c:v>-164.52034216421799</c:v>
                </c:pt>
                <c:pt idx="18698">
                  <c:v>-164.52065043020414</c:v>
                </c:pt>
                <c:pt idx="18699">
                  <c:v>-164.52074964129247</c:v>
                </c:pt>
                <c:pt idx="18700">
                  <c:v>-164.52079789223865</c:v>
                </c:pt>
                <c:pt idx="18701">
                  <c:v>-164.52105773367717</c:v>
                </c:pt>
                <c:pt idx="18702">
                  <c:v>-164.52141135523465</c:v>
                </c:pt>
                <c:pt idx="18703">
                  <c:v>-164.52151892481592</c:v>
                </c:pt>
                <c:pt idx="18704">
                  <c:v>-164.52208633147524</c:v>
                </c:pt>
                <c:pt idx="18705">
                  <c:v>-164.52236647951764</c:v>
                </c:pt>
                <c:pt idx="18706">
                  <c:v>-164.5231896341628</c:v>
                </c:pt>
                <c:pt idx="18707">
                  <c:v>-164.52323056232242</c:v>
                </c:pt>
                <c:pt idx="18708">
                  <c:v>-164.52330458780074</c:v>
                </c:pt>
                <c:pt idx="18709">
                  <c:v>-164.52366103655436</c:v>
                </c:pt>
                <c:pt idx="18710">
                  <c:v>-164.52372478783337</c:v>
                </c:pt>
                <c:pt idx="18711">
                  <c:v>-164.52416683441379</c:v>
                </c:pt>
                <c:pt idx="18712">
                  <c:v>-164.52431573743738</c:v>
                </c:pt>
                <c:pt idx="18713">
                  <c:v>-164.52437318061027</c:v>
                </c:pt>
                <c:pt idx="18714">
                  <c:v>-164.52446016980235</c:v>
                </c:pt>
                <c:pt idx="18715">
                  <c:v>-164.52467342856062</c:v>
                </c:pt>
                <c:pt idx="18716">
                  <c:v>-164.52481728819629</c:v>
                </c:pt>
                <c:pt idx="18717">
                  <c:v>-164.5248870164956</c:v>
                </c:pt>
                <c:pt idx="18718">
                  <c:v>-164.52604737760339</c:v>
                </c:pt>
                <c:pt idx="18719">
                  <c:v>-164.52612327887326</c:v>
                </c:pt>
                <c:pt idx="18720">
                  <c:v>-164.52636257187677</c:v>
                </c:pt>
                <c:pt idx="18721">
                  <c:v>-164.5265715878007</c:v>
                </c:pt>
                <c:pt idx="18722">
                  <c:v>-164.52700805374232</c:v>
                </c:pt>
                <c:pt idx="18723">
                  <c:v>-164.52753280102201</c:v>
                </c:pt>
                <c:pt idx="18724">
                  <c:v>-164.52761443740681</c:v>
                </c:pt>
                <c:pt idx="18725">
                  <c:v>-164.52779576234809</c:v>
                </c:pt>
                <c:pt idx="18726">
                  <c:v>-164.5280258292469</c:v>
                </c:pt>
                <c:pt idx="18727">
                  <c:v>-164.52904907822597</c:v>
                </c:pt>
                <c:pt idx="18728">
                  <c:v>-164.52909319877691</c:v>
                </c:pt>
                <c:pt idx="18729">
                  <c:v>-164.5291200875202</c:v>
                </c:pt>
                <c:pt idx="18730">
                  <c:v>-164.52922059098546</c:v>
                </c:pt>
                <c:pt idx="18731">
                  <c:v>-164.52950822464632</c:v>
                </c:pt>
                <c:pt idx="18732">
                  <c:v>-164.53029549544169</c:v>
                </c:pt>
                <c:pt idx="18733">
                  <c:v>-164.53040457506162</c:v>
                </c:pt>
                <c:pt idx="18734">
                  <c:v>-164.5304446186484</c:v>
                </c:pt>
                <c:pt idx="18735">
                  <c:v>-164.5305797643166</c:v>
                </c:pt>
                <c:pt idx="18736">
                  <c:v>-164.53072547633286</c:v>
                </c:pt>
                <c:pt idx="18737">
                  <c:v>-164.53090412421571</c:v>
                </c:pt>
                <c:pt idx="18738">
                  <c:v>-164.53094585092728</c:v>
                </c:pt>
                <c:pt idx="18739">
                  <c:v>-164.53134944448468</c:v>
                </c:pt>
                <c:pt idx="18740">
                  <c:v>-164.53135959735508</c:v>
                </c:pt>
                <c:pt idx="18741">
                  <c:v>-164.53142559735508</c:v>
                </c:pt>
                <c:pt idx="18742">
                  <c:v>-164.53145840308198</c:v>
                </c:pt>
                <c:pt idx="18743">
                  <c:v>-164.53186030108839</c:v>
                </c:pt>
                <c:pt idx="18744">
                  <c:v>-164.5322046059047</c:v>
                </c:pt>
                <c:pt idx="18745">
                  <c:v>-164.53261945014975</c:v>
                </c:pt>
                <c:pt idx="18746">
                  <c:v>-164.53269319900727</c:v>
                </c:pt>
                <c:pt idx="18747">
                  <c:v>-164.53297357506159</c:v>
                </c:pt>
                <c:pt idx="18748">
                  <c:v>-164.53297959417029</c:v>
                </c:pt>
                <c:pt idx="18749">
                  <c:v>-164.53298286428893</c:v>
                </c:pt>
                <c:pt idx="18750">
                  <c:v>-164.53311435486856</c:v>
                </c:pt>
                <c:pt idx="18751">
                  <c:v>-164.53316172151247</c:v>
                </c:pt>
                <c:pt idx="18752">
                  <c:v>-164.53320565687943</c:v>
                </c:pt>
                <c:pt idx="18753">
                  <c:v>-164.53329658780075</c:v>
                </c:pt>
                <c:pt idx="18754">
                  <c:v>-164.5333606667779</c:v>
                </c:pt>
                <c:pt idx="18755">
                  <c:v>-164.53355716373568</c:v>
                </c:pt>
                <c:pt idx="18756">
                  <c:v>-164.53355751455049</c:v>
                </c:pt>
                <c:pt idx="18757">
                  <c:v>-164.53364033575542</c:v>
                </c:pt>
                <c:pt idx="18758">
                  <c:v>-164.5337987846477</c:v>
                </c:pt>
                <c:pt idx="18759">
                  <c:v>-164.53386460053989</c:v>
                </c:pt>
                <c:pt idx="18760">
                  <c:v>-164.53437235530956</c:v>
                </c:pt>
                <c:pt idx="18761">
                  <c:v>-164.53458422464627</c:v>
                </c:pt>
                <c:pt idx="18762">
                  <c:v>-164.53461588394566</c:v>
                </c:pt>
                <c:pt idx="18763">
                  <c:v>-164.53467384343085</c:v>
                </c:pt>
                <c:pt idx="18764">
                  <c:v>-164.53489958780074</c:v>
                </c:pt>
                <c:pt idx="18765">
                  <c:v>-164.53499406785647</c:v>
                </c:pt>
                <c:pt idx="18766">
                  <c:v>-164.5351895973551</c:v>
                </c:pt>
                <c:pt idx="18767">
                  <c:v>-164.53538833612424</c:v>
                </c:pt>
                <c:pt idx="18768">
                  <c:v>-164.53549812918428</c:v>
                </c:pt>
                <c:pt idx="18769">
                  <c:v>-164.53575720537793</c:v>
                </c:pt>
                <c:pt idx="18770">
                  <c:v>-164.53586656232244</c:v>
                </c:pt>
                <c:pt idx="18771">
                  <c:v>-164.53612265450229</c:v>
                </c:pt>
                <c:pt idx="18772">
                  <c:v>-164.5361966447484</c:v>
                </c:pt>
                <c:pt idx="18773">
                  <c:v>-164.5366214667784</c:v>
                </c:pt>
                <c:pt idx="18774">
                  <c:v>-164.53708752092012</c:v>
                </c:pt>
                <c:pt idx="18775">
                  <c:v>-164.53730959735506</c:v>
                </c:pt>
                <c:pt idx="18776">
                  <c:v>-164.53735359735509</c:v>
                </c:pt>
                <c:pt idx="18777">
                  <c:v>-164.5373977559768</c:v>
                </c:pt>
                <c:pt idx="18778">
                  <c:v>-164.5376705081809</c:v>
                </c:pt>
                <c:pt idx="18779">
                  <c:v>-164.53788778464775</c:v>
                </c:pt>
                <c:pt idx="18780">
                  <c:v>-164.53807244746091</c:v>
                </c:pt>
                <c:pt idx="18781">
                  <c:v>-164.53819245466494</c:v>
                </c:pt>
                <c:pt idx="18782">
                  <c:v>-164.53823961580693</c:v>
                </c:pt>
                <c:pt idx="18783">
                  <c:v>-164.53929731503396</c:v>
                </c:pt>
                <c:pt idx="18784">
                  <c:v>-164.53931105861147</c:v>
                </c:pt>
                <c:pt idx="18785">
                  <c:v>-164.53996539352755</c:v>
                </c:pt>
                <c:pt idx="18786">
                  <c:v>-164.54033261899258</c:v>
                </c:pt>
                <c:pt idx="18787">
                  <c:v>-164.54040575942443</c:v>
                </c:pt>
                <c:pt idx="18788">
                  <c:v>-164.54095469829625</c:v>
                </c:pt>
                <c:pt idx="18789">
                  <c:v>-164.54107671849454</c:v>
                </c:pt>
                <c:pt idx="18790">
                  <c:v>-164.5414160738446</c:v>
                </c:pt>
                <c:pt idx="18791">
                  <c:v>-164.54145901401316</c:v>
                </c:pt>
                <c:pt idx="18792">
                  <c:v>-164.54149977969951</c:v>
                </c:pt>
                <c:pt idx="18793">
                  <c:v>-164.54152015192983</c:v>
                </c:pt>
                <c:pt idx="18794">
                  <c:v>-164.54171859417031</c:v>
                </c:pt>
                <c:pt idx="18795">
                  <c:v>-164.54220697939164</c:v>
                </c:pt>
                <c:pt idx="18796">
                  <c:v>-164.54234052852462</c:v>
                </c:pt>
                <c:pt idx="18797">
                  <c:v>-164.54242636167919</c:v>
                </c:pt>
                <c:pt idx="18798">
                  <c:v>-164.54264504956186</c:v>
                </c:pt>
                <c:pt idx="18799">
                  <c:v>-164.54283530350918</c:v>
                </c:pt>
                <c:pt idx="18800">
                  <c:v>-164.54317202716891</c:v>
                </c:pt>
                <c:pt idx="18801">
                  <c:v>-164.54320811316745</c:v>
                </c:pt>
                <c:pt idx="18802">
                  <c:v>-164.54367441900615</c:v>
                </c:pt>
                <c:pt idx="18803">
                  <c:v>-164.5437396194647</c:v>
                </c:pt>
                <c:pt idx="18804">
                  <c:v>-164.54380844441624</c:v>
                </c:pt>
                <c:pt idx="18805">
                  <c:v>-164.54396359735509</c:v>
                </c:pt>
                <c:pt idx="18806">
                  <c:v>-164.54401860465734</c:v>
                </c:pt>
                <c:pt idx="18807">
                  <c:v>-164.54426842834926</c:v>
                </c:pt>
                <c:pt idx="18808">
                  <c:v>-164.54438659735507</c:v>
                </c:pt>
                <c:pt idx="18809">
                  <c:v>-164.54442303918401</c:v>
                </c:pt>
                <c:pt idx="18810">
                  <c:v>-164.54548230427349</c:v>
                </c:pt>
                <c:pt idx="18811">
                  <c:v>-164.54557486284517</c:v>
                </c:pt>
                <c:pt idx="18812">
                  <c:v>-164.5455803482059</c:v>
                </c:pt>
                <c:pt idx="18813">
                  <c:v>-164.54604029479751</c:v>
                </c:pt>
                <c:pt idx="18814">
                  <c:v>-164.54627703045236</c:v>
                </c:pt>
                <c:pt idx="18815">
                  <c:v>-164.54628164813181</c:v>
                </c:pt>
                <c:pt idx="18816">
                  <c:v>-164.54663559735505</c:v>
                </c:pt>
                <c:pt idx="18817">
                  <c:v>-164.54667498715619</c:v>
                </c:pt>
                <c:pt idx="18818">
                  <c:v>-164.54674459735509</c:v>
                </c:pt>
                <c:pt idx="18819">
                  <c:v>-164.5471110685757</c:v>
                </c:pt>
                <c:pt idx="18820">
                  <c:v>-164.54747778343463</c:v>
                </c:pt>
                <c:pt idx="18821">
                  <c:v>-164.54756770845739</c:v>
                </c:pt>
                <c:pt idx="18822">
                  <c:v>-164.54762359735503</c:v>
                </c:pt>
                <c:pt idx="18823">
                  <c:v>-164.54767132096384</c:v>
                </c:pt>
                <c:pt idx="18824">
                  <c:v>-164.54798844087748</c:v>
                </c:pt>
                <c:pt idx="18825">
                  <c:v>-164.54839749121081</c:v>
                </c:pt>
                <c:pt idx="18826">
                  <c:v>-164.54839801452778</c:v>
                </c:pt>
                <c:pt idx="18827">
                  <c:v>-164.54855458461594</c:v>
                </c:pt>
                <c:pt idx="18828">
                  <c:v>-164.54887496356903</c:v>
                </c:pt>
                <c:pt idx="18829">
                  <c:v>-164.54890376805861</c:v>
                </c:pt>
                <c:pt idx="18830">
                  <c:v>-164.54900803655437</c:v>
                </c:pt>
                <c:pt idx="18831">
                  <c:v>-164.54913015705915</c:v>
                </c:pt>
                <c:pt idx="18832">
                  <c:v>-164.54960471514252</c:v>
                </c:pt>
                <c:pt idx="18833">
                  <c:v>-164.54963742530595</c:v>
                </c:pt>
                <c:pt idx="18834">
                  <c:v>-164.549640422191</c:v>
                </c:pt>
                <c:pt idx="18835">
                  <c:v>-164.55004323738666</c:v>
                </c:pt>
                <c:pt idx="18836">
                  <c:v>-164.55011054938933</c:v>
                </c:pt>
                <c:pt idx="18837">
                  <c:v>-164.55035398877374</c:v>
                </c:pt>
                <c:pt idx="18838">
                  <c:v>-164.55040559735508</c:v>
                </c:pt>
                <c:pt idx="18839">
                  <c:v>-164.55041581706161</c:v>
                </c:pt>
                <c:pt idx="18840">
                  <c:v>-164.55059811844927</c:v>
                </c:pt>
                <c:pt idx="18841">
                  <c:v>-164.55078826931867</c:v>
                </c:pt>
                <c:pt idx="18842">
                  <c:v>-164.55089107338904</c:v>
                </c:pt>
                <c:pt idx="18843">
                  <c:v>-164.55089811962961</c:v>
                </c:pt>
                <c:pt idx="18844">
                  <c:v>-164.55107739309483</c:v>
                </c:pt>
                <c:pt idx="18845">
                  <c:v>-164.55112764094986</c:v>
                </c:pt>
                <c:pt idx="18846">
                  <c:v>-164.55131359417032</c:v>
                </c:pt>
                <c:pt idx="18847">
                  <c:v>-164.5515710811506</c:v>
                </c:pt>
                <c:pt idx="18848">
                  <c:v>-164.55196450395465</c:v>
                </c:pt>
                <c:pt idx="18849">
                  <c:v>-164.55217160053985</c:v>
                </c:pt>
                <c:pt idx="18850">
                  <c:v>-164.55234759098556</c:v>
                </c:pt>
                <c:pt idx="18851">
                  <c:v>-164.55241201584317</c:v>
                </c:pt>
                <c:pt idx="18852">
                  <c:v>-164.55271704637693</c:v>
                </c:pt>
                <c:pt idx="18853">
                  <c:v>-164.55293896935601</c:v>
                </c:pt>
                <c:pt idx="18854">
                  <c:v>-164.55298559735502</c:v>
                </c:pt>
                <c:pt idx="18855">
                  <c:v>-164.55338148270246</c:v>
                </c:pt>
                <c:pt idx="18856">
                  <c:v>-164.55370205829897</c:v>
                </c:pt>
                <c:pt idx="18857">
                  <c:v>-164.55377506785646</c:v>
                </c:pt>
                <c:pt idx="18858">
                  <c:v>-164.55445914183355</c:v>
                </c:pt>
                <c:pt idx="18859">
                  <c:v>-164.55450593808962</c:v>
                </c:pt>
                <c:pt idx="18860">
                  <c:v>-164.55465737014407</c:v>
                </c:pt>
                <c:pt idx="18861">
                  <c:v>-164.5548402627137</c:v>
                </c:pt>
                <c:pt idx="18862">
                  <c:v>-164.55524657500249</c:v>
                </c:pt>
                <c:pt idx="18863">
                  <c:v>-164.55568850798105</c:v>
                </c:pt>
                <c:pt idx="18864">
                  <c:v>-164.5559025963469</c:v>
                </c:pt>
                <c:pt idx="18865">
                  <c:v>-164.55590987149563</c:v>
                </c:pt>
                <c:pt idx="18866">
                  <c:v>-164.55599610525181</c:v>
                </c:pt>
                <c:pt idx="18867">
                  <c:v>-164.5560661471236</c:v>
                </c:pt>
                <c:pt idx="18868">
                  <c:v>-164.55619092524392</c:v>
                </c:pt>
                <c:pt idx="18869">
                  <c:v>-164.55623204956183</c:v>
                </c:pt>
                <c:pt idx="18870">
                  <c:v>-164.55630055555525</c:v>
                </c:pt>
                <c:pt idx="18871">
                  <c:v>-164.55673676553374</c:v>
                </c:pt>
                <c:pt idx="18872">
                  <c:v>-164.55678906230145</c:v>
                </c:pt>
                <c:pt idx="18873">
                  <c:v>-164.55686598586354</c:v>
                </c:pt>
                <c:pt idx="18874">
                  <c:v>-164.55706480432181</c:v>
                </c:pt>
                <c:pt idx="18875">
                  <c:v>-164.55729265722087</c:v>
                </c:pt>
                <c:pt idx="18876">
                  <c:v>-164.55735246253724</c:v>
                </c:pt>
                <c:pt idx="18877">
                  <c:v>-164.55795053262815</c:v>
                </c:pt>
                <c:pt idx="18878">
                  <c:v>-164.55795759735508</c:v>
                </c:pt>
                <c:pt idx="18879">
                  <c:v>-164.55805857187681</c:v>
                </c:pt>
                <c:pt idx="18880">
                  <c:v>-164.55830416661655</c:v>
                </c:pt>
                <c:pt idx="18881">
                  <c:v>-164.55843369829626</c:v>
                </c:pt>
                <c:pt idx="18882">
                  <c:v>-164.55850859735506</c:v>
                </c:pt>
                <c:pt idx="18883">
                  <c:v>-164.55850967454211</c:v>
                </c:pt>
                <c:pt idx="18884">
                  <c:v>-164.55852207422808</c:v>
                </c:pt>
                <c:pt idx="18885">
                  <c:v>-164.55868284561461</c:v>
                </c:pt>
                <c:pt idx="18886">
                  <c:v>-164.55928711644472</c:v>
                </c:pt>
                <c:pt idx="18887">
                  <c:v>-164.55929370819175</c:v>
                </c:pt>
                <c:pt idx="18888">
                  <c:v>-164.55939658780071</c:v>
                </c:pt>
                <c:pt idx="18889">
                  <c:v>-164.5594329852955</c:v>
                </c:pt>
                <c:pt idx="18890">
                  <c:v>-164.55952623428519</c:v>
                </c:pt>
                <c:pt idx="18891">
                  <c:v>-164.55972559417029</c:v>
                </c:pt>
                <c:pt idx="18892">
                  <c:v>-164.55973546636153</c:v>
                </c:pt>
                <c:pt idx="18893">
                  <c:v>-164.55988045573724</c:v>
                </c:pt>
                <c:pt idx="18894">
                  <c:v>-164.55991607504106</c:v>
                </c:pt>
                <c:pt idx="18895">
                  <c:v>-164.56042559735508</c:v>
                </c:pt>
                <c:pt idx="18896">
                  <c:v>-164.56059050395464</c:v>
                </c:pt>
                <c:pt idx="18897">
                  <c:v>-164.56123103259927</c:v>
                </c:pt>
                <c:pt idx="18898">
                  <c:v>-164.56136059735508</c:v>
                </c:pt>
                <c:pt idx="18899">
                  <c:v>-164.56167066749063</c:v>
                </c:pt>
                <c:pt idx="18900">
                  <c:v>-164.56203687757576</c:v>
                </c:pt>
                <c:pt idx="18901">
                  <c:v>-164.56209681529805</c:v>
                </c:pt>
                <c:pt idx="18902">
                  <c:v>-164.56226842856063</c:v>
                </c:pt>
                <c:pt idx="18903">
                  <c:v>-164.56231745652121</c:v>
                </c:pt>
                <c:pt idx="18904">
                  <c:v>-164.56238458780075</c:v>
                </c:pt>
                <c:pt idx="18905">
                  <c:v>-164.56250323110038</c:v>
                </c:pt>
                <c:pt idx="18906">
                  <c:v>-164.56254500764192</c:v>
                </c:pt>
                <c:pt idx="18907">
                  <c:v>-164.56265375942448</c:v>
                </c:pt>
                <c:pt idx="18908">
                  <c:v>-164.562727589975</c:v>
                </c:pt>
                <c:pt idx="18909">
                  <c:v>-164.56275538152812</c:v>
                </c:pt>
                <c:pt idx="18910">
                  <c:v>-164.56288526665131</c:v>
                </c:pt>
                <c:pt idx="18911">
                  <c:v>-164.56312618603471</c:v>
                </c:pt>
                <c:pt idx="18912">
                  <c:v>-164.56339938078824</c:v>
                </c:pt>
                <c:pt idx="18913">
                  <c:v>-164.56347996356908</c:v>
                </c:pt>
                <c:pt idx="18914">
                  <c:v>-164.56348012574443</c:v>
                </c:pt>
                <c:pt idx="18915">
                  <c:v>-164.5637469412745</c:v>
                </c:pt>
                <c:pt idx="18916">
                  <c:v>-164.56376709724182</c:v>
                </c:pt>
                <c:pt idx="18917">
                  <c:v>-164.56394259953285</c:v>
                </c:pt>
                <c:pt idx="18918">
                  <c:v>-164.5640295973551</c:v>
                </c:pt>
                <c:pt idx="18919">
                  <c:v>-164.5641220840962</c:v>
                </c:pt>
                <c:pt idx="18920">
                  <c:v>-164.5643665973551</c:v>
                </c:pt>
                <c:pt idx="18921">
                  <c:v>-164.56445559735502</c:v>
                </c:pt>
                <c:pt idx="18922">
                  <c:v>-164.56449890251656</c:v>
                </c:pt>
                <c:pt idx="18923">
                  <c:v>-164.56458458780074</c:v>
                </c:pt>
                <c:pt idx="18924">
                  <c:v>-164.56464671195755</c:v>
                </c:pt>
                <c:pt idx="18925">
                  <c:v>-164.56547236804892</c:v>
                </c:pt>
                <c:pt idx="18926">
                  <c:v>-164.56559933620048</c:v>
                </c:pt>
                <c:pt idx="18927">
                  <c:v>-164.56581596356904</c:v>
                </c:pt>
                <c:pt idx="18928">
                  <c:v>-164.56607379101905</c:v>
                </c:pt>
                <c:pt idx="18929">
                  <c:v>-164.56612259735508</c:v>
                </c:pt>
                <c:pt idx="18930">
                  <c:v>-164.56637770208656</c:v>
                </c:pt>
                <c:pt idx="18931">
                  <c:v>-164.56642445397134</c:v>
                </c:pt>
                <c:pt idx="18932">
                  <c:v>-164.5664649645197</c:v>
                </c:pt>
                <c:pt idx="18933">
                  <c:v>-164.5667540713539</c:v>
                </c:pt>
                <c:pt idx="18934">
                  <c:v>-164.56700299776821</c:v>
                </c:pt>
                <c:pt idx="18935">
                  <c:v>-164.56700750818089</c:v>
                </c:pt>
                <c:pt idx="18936">
                  <c:v>-164.56710093000572</c:v>
                </c:pt>
                <c:pt idx="18937">
                  <c:v>-164.56716924049798</c:v>
                </c:pt>
                <c:pt idx="18938">
                  <c:v>-164.5673566919244</c:v>
                </c:pt>
                <c:pt idx="18939">
                  <c:v>-164.56757020514803</c:v>
                </c:pt>
                <c:pt idx="18940">
                  <c:v>-164.56769343493028</c:v>
                </c:pt>
                <c:pt idx="18941">
                  <c:v>-164.56794639027032</c:v>
                </c:pt>
                <c:pt idx="18942">
                  <c:v>-164.56796296709885</c:v>
                </c:pt>
                <c:pt idx="18943">
                  <c:v>-164.56820512800735</c:v>
                </c:pt>
                <c:pt idx="18944">
                  <c:v>-164.56827959353629</c:v>
                </c:pt>
                <c:pt idx="18945">
                  <c:v>-164.56867060053983</c:v>
                </c:pt>
                <c:pt idx="18946">
                  <c:v>-164.56876698852827</c:v>
                </c:pt>
                <c:pt idx="18947">
                  <c:v>-164.56890358143113</c:v>
                </c:pt>
                <c:pt idx="18948">
                  <c:v>-164.56903062463081</c:v>
                </c:pt>
                <c:pt idx="18949">
                  <c:v>-164.56950476520012</c:v>
                </c:pt>
                <c:pt idx="18950">
                  <c:v>-164.57000295596029</c:v>
                </c:pt>
                <c:pt idx="18951">
                  <c:v>-164.57041322996017</c:v>
                </c:pt>
                <c:pt idx="18952">
                  <c:v>-164.57087359735505</c:v>
                </c:pt>
                <c:pt idx="18953">
                  <c:v>-164.57095616103314</c:v>
                </c:pt>
                <c:pt idx="18954">
                  <c:v>-164.57106251896545</c:v>
                </c:pt>
                <c:pt idx="18955">
                  <c:v>-164.57123216731443</c:v>
                </c:pt>
                <c:pt idx="18956">
                  <c:v>-164.57139558780074</c:v>
                </c:pt>
                <c:pt idx="18957">
                  <c:v>-164.5714505941703</c:v>
                </c:pt>
                <c:pt idx="18958">
                  <c:v>-164.57154759735511</c:v>
                </c:pt>
                <c:pt idx="18959">
                  <c:v>-164.57161540626686</c:v>
                </c:pt>
                <c:pt idx="18960">
                  <c:v>-164.57166359098554</c:v>
                </c:pt>
                <c:pt idx="18961">
                  <c:v>-164.57175631279625</c:v>
                </c:pt>
                <c:pt idx="18962">
                  <c:v>-164.57245509096555</c:v>
                </c:pt>
                <c:pt idx="18963">
                  <c:v>-164.57248164793387</c:v>
                </c:pt>
                <c:pt idx="18964">
                  <c:v>-164.57260607338907</c:v>
                </c:pt>
                <c:pt idx="18965">
                  <c:v>-164.57301526086411</c:v>
                </c:pt>
                <c:pt idx="18966">
                  <c:v>-164.57329469226337</c:v>
                </c:pt>
                <c:pt idx="18967">
                  <c:v>-164.57391901771274</c:v>
                </c:pt>
                <c:pt idx="18968">
                  <c:v>-164.57396033930931</c:v>
                </c:pt>
                <c:pt idx="18969">
                  <c:v>-164.57437459735507</c:v>
                </c:pt>
                <c:pt idx="18970">
                  <c:v>-164.57443613873895</c:v>
                </c:pt>
                <c:pt idx="18971">
                  <c:v>-164.57482503242591</c:v>
                </c:pt>
                <c:pt idx="18972">
                  <c:v>-164.57499444660741</c:v>
                </c:pt>
                <c:pt idx="18973">
                  <c:v>-164.57499754321367</c:v>
                </c:pt>
                <c:pt idx="18974">
                  <c:v>-164.5751203042735</c:v>
                </c:pt>
                <c:pt idx="18975">
                  <c:v>-164.5751875973551</c:v>
                </c:pt>
                <c:pt idx="18976">
                  <c:v>-164.57537962536395</c:v>
                </c:pt>
                <c:pt idx="18977">
                  <c:v>-164.57580759735509</c:v>
                </c:pt>
                <c:pt idx="18978">
                  <c:v>-164.57581959735509</c:v>
                </c:pt>
                <c:pt idx="18979">
                  <c:v>-164.57588109887925</c:v>
                </c:pt>
                <c:pt idx="18980">
                  <c:v>-164.57638728501095</c:v>
                </c:pt>
                <c:pt idx="18981">
                  <c:v>-164.5764108552811</c:v>
                </c:pt>
                <c:pt idx="18982">
                  <c:v>-164.5765856955224</c:v>
                </c:pt>
                <c:pt idx="18983">
                  <c:v>-164.57681208697136</c:v>
                </c:pt>
                <c:pt idx="18984">
                  <c:v>-164.57692412163527</c:v>
                </c:pt>
                <c:pt idx="18985">
                  <c:v>-164.57734604000706</c:v>
                </c:pt>
                <c:pt idx="18986">
                  <c:v>-164.57740059735505</c:v>
                </c:pt>
                <c:pt idx="18987">
                  <c:v>-164.57741839628034</c:v>
                </c:pt>
                <c:pt idx="18988">
                  <c:v>-164.57761639788146</c:v>
                </c:pt>
                <c:pt idx="18989">
                  <c:v>-164.57779636804887</c:v>
                </c:pt>
                <c:pt idx="18990">
                  <c:v>-164.57788598782102</c:v>
                </c:pt>
                <c:pt idx="18991">
                  <c:v>-164.5781953074586</c:v>
                </c:pt>
                <c:pt idx="18992">
                  <c:v>-164.57829744342146</c:v>
                </c:pt>
                <c:pt idx="18993">
                  <c:v>-164.57831929049428</c:v>
                </c:pt>
                <c:pt idx="18994">
                  <c:v>-164.57848259735505</c:v>
                </c:pt>
                <c:pt idx="18995">
                  <c:v>-164.57864959735505</c:v>
                </c:pt>
                <c:pt idx="18996">
                  <c:v>-164.57870918651213</c:v>
                </c:pt>
                <c:pt idx="18997">
                  <c:v>-164.57909024065492</c:v>
                </c:pt>
                <c:pt idx="18998">
                  <c:v>-164.57985259417029</c:v>
                </c:pt>
                <c:pt idx="18999">
                  <c:v>-164.57992159098552</c:v>
                </c:pt>
                <c:pt idx="19000">
                  <c:v>-164.58001443486108</c:v>
                </c:pt>
                <c:pt idx="19001">
                  <c:v>-164.58035432960526</c:v>
                </c:pt>
                <c:pt idx="19002">
                  <c:v>-164.58049971137743</c:v>
                </c:pt>
                <c:pt idx="19003">
                  <c:v>-164.58094836240261</c:v>
                </c:pt>
                <c:pt idx="19004">
                  <c:v>-164.5810688233183</c:v>
                </c:pt>
                <c:pt idx="19005">
                  <c:v>-164.58113087428126</c:v>
                </c:pt>
                <c:pt idx="19006">
                  <c:v>-164.58121232909133</c:v>
                </c:pt>
                <c:pt idx="19007">
                  <c:v>-164.58141628495542</c:v>
                </c:pt>
                <c:pt idx="19008">
                  <c:v>-164.58183613711452</c:v>
                </c:pt>
                <c:pt idx="19009">
                  <c:v>-164.58185611007494</c:v>
                </c:pt>
                <c:pt idx="19010">
                  <c:v>-164.58186273563936</c:v>
                </c:pt>
                <c:pt idx="19011">
                  <c:v>-164.58206571137742</c:v>
                </c:pt>
                <c:pt idx="19012">
                  <c:v>-164.58224049524</c:v>
                </c:pt>
                <c:pt idx="19013">
                  <c:v>-164.58232330360522</c:v>
                </c:pt>
                <c:pt idx="19014">
                  <c:v>-164.58254417058777</c:v>
                </c:pt>
                <c:pt idx="19015">
                  <c:v>-164.58269855913761</c:v>
                </c:pt>
                <c:pt idx="19016">
                  <c:v>-164.58322060053985</c:v>
                </c:pt>
                <c:pt idx="19017">
                  <c:v>-164.58352285517014</c:v>
                </c:pt>
                <c:pt idx="19018">
                  <c:v>-164.58359851435154</c:v>
                </c:pt>
                <c:pt idx="19019">
                  <c:v>-164.58407081211169</c:v>
                </c:pt>
                <c:pt idx="19020">
                  <c:v>-164.58420172776232</c:v>
                </c:pt>
                <c:pt idx="19021">
                  <c:v>-164.58437881184548</c:v>
                </c:pt>
                <c:pt idx="19022">
                  <c:v>-164.58450166386115</c:v>
                </c:pt>
                <c:pt idx="19023">
                  <c:v>-164.58473344115859</c:v>
                </c:pt>
                <c:pt idx="19024">
                  <c:v>-164.58518562596271</c:v>
                </c:pt>
                <c:pt idx="19025">
                  <c:v>-164.5854392374701</c:v>
                </c:pt>
                <c:pt idx="19026">
                  <c:v>-164.5855429476444</c:v>
                </c:pt>
                <c:pt idx="19027">
                  <c:v>-164.58578425657925</c:v>
                </c:pt>
                <c:pt idx="19028">
                  <c:v>-164.5861108639624</c:v>
                </c:pt>
                <c:pt idx="19029">
                  <c:v>-164.58629850499608</c:v>
                </c:pt>
                <c:pt idx="19030">
                  <c:v>-164.58671367633499</c:v>
                </c:pt>
                <c:pt idx="19031">
                  <c:v>-164.58676235849441</c:v>
                </c:pt>
                <c:pt idx="19032">
                  <c:v>-164.586858099333</c:v>
                </c:pt>
                <c:pt idx="19033">
                  <c:v>-164.58685832191662</c:v>
                </c:pt>
                <c:pt idx="19034">
                  <c:v>-164.58686124702467</c:v>
                </c:pt>
                <c:pt idx="19035">
                  <c:v>-164.58689265965202</c:v>
                </c:pt>
                <c:pt idx="19036">
                  <c:v>-164.58704444342143</c:v>
                </c:pt>
                <c:pt idx="19037">
                  <c:v>-164.5872019030553</c:v>
                </c:pt>
                <c:pt idx="19038">
                  <c:v>-164.58720587757574</c:v>
                </c:pt>
                <c:pt idx="19039">
                  <c:v>-164.58729382891778</c:v>
                </c:pt>
                <c:pt idx="19040">
                  <c:v>-164.5874322660525</c:v>
                </c:pt>
                <c:pt idx="19041">
                  <c:v>-164.58791544129991</c:v>
                </c:pt>
                <c:pt idx="19042">
                  <c:v>-164.58818359735506</c:v>
                </c:pt>
                <c:pt idx="19043">
                  <c:v>-164.58860959098553</c:v>
                </c:pt>
                <c:pt idx="19044">
                  <c:v>-164.58910154002891</c:v>
                </c:pt>
                <c:pt idx="19045">
                  <c:v>-164.58947786110326</c:v>
                </c:pt>
                <c:pt idx="19046">
                  <c:v>-164.58948742521955</c:v>
                </c:pt>
                <c:pt idx="19047">
                  <c:v>-164.59025928182567</c:v>
                </c:pt>
                <c:pt idx="19048">
                  <c:v>-164.59029119983455</c:v>
                </c:pt>
                <c:pt idx="19049">
                  <c:v>-164.59050483546315</c:v>
                </c:pt>
                <c:pt idx="19050">
                  <c:v>-164.59052191261011</c:v>
                </c:pt>
                <c:pt idx="19051">
                  <c:v>-164.59056408378555</c:v>
                </c:pt>
                <c:pt idx="19052">
                  <c:v>-164.59082908433481</c:v>
                </c:pt>
                <c:pt idx="19053">
                  <c:v>-164.59090748263674</c:v>
                </c:pt>
                <c:pt idx="19054">
                  <c:v>-164.59116359735509</c:v>
                </c:pt>
                <c:pt idx="19055">
                  <c:v>-164.59117959098552</c:v>
                </c:pt>
                <c:pt idx="19056">
                  <c:v>-164.59168018573135</c:v>
                </c:pt>
                <c:pt idx="19057">
                  <c:v>-164.59211858780071</c:v>
                </c:pt>
                <c:pt idx="19058">
                  <c:v>-164.59244998576199</c:v>
                </c:pt>
                <c:pt idx="19059">
                  <c:v>-164.59253202726745</c:v>
                </c:pt>
                <c:pt idx="19060">
                  <c:v>-164.59266828814327</c:v>
                </c:pt>
                <c:pt idx="19061">
                  <c:v>-164.59267493490466</c:v>
                </c:pt>
                <c:pt idx="19062">
                  <c:v>-164.59287789614524</c:v>
                </c:pt>
                <c:pt idx="19063">
                  <c:v>-164.59328727879284</c:v>
                </c:pt>
                <c:pt idx="19064">
                  <c:v>-164.59328742834927</c:v>
                </c:pt>
                <c:pt idx="19065">
                  <c:v>-164.59348586946572</c:v>
                </c:pt>
                <c:pt idx="19066">
                  <c:v>-164.59358754890712</c:v>
                </c:pt>
                <c:pt idx="19067">
                  <c:v>-164.59361408091064</c:v>
                </c:pt>
                <c:pt idx="19068">
                  <c:v>-164.59389872808958</c:v>
                </c:pt>
                <c:pt idx="19069">
                  <c:v>-164.59409652178113</c:v>
                </c:pt>
                <c:pt idx="19070">
                  <c:v>-164.59450453996732</c:v>
                </c:pt>
                <c:pt idx="19071">
                  <c:v>-164.59455054958329</c:v>
                </c:pt>
                <c:pt idx="19072">
                  <c:v>-164.59517040308208</c:v>
                </c:pt>
                <c:pt idx="19073">
                  <c:v>-164.5953339412745</c:v>
                </c:pt>
                <c:pt idx="19074">
                  <c:v>-164.59544246671155</c:v>
                </c:pt>
                <c:pt idx="19075">
                  <c:v>-164.59566782343157</c:v>
                </c:pt>
                <c:pt idx="19076">
                  <c:v>-164.59570705861151</c:v>
                </c:pt>
                <c:pt idx="19077">
                  <c:v>-164.5957180941505</c:v>
                </c:pt>
                <c:pt idx="19078">
                  <c:v>-164.59575007504102</c:v>
                </c:pt>
                <c:pt idx="19079">
                  <c:v>-164.59579946352648</c:v>
                </c:pt>
                <c:pt idx="19080">
                  <c:v>-164.5958105973551</c:v>
                </c:pt>
                <c:pt idx="19081">
                  <c:v>-164.59614334575505</c:v>
                </c:pt>
                <c:pt idx="19082">
                  <c:v>-164.59618959735505</c:v>
                </c:pt>
                <c:pt idx="19083">
                  <c:v>-164.59619559735506</c:v>
                </c:pt>
                <c:pt idx="19084">
                  <c:v>-164.59650394654437</c:v>
                </c:pt>
                <c:pt idx="19085">
                  <c:v>-164.59656251067199</c:v>
                </c:pt>
                <c:pt idx="19086">
                  <c:v>-164.59659831686406</c:v>
                </c:pt>
                <c:pt idx="19087">
                  <c:v>-164.59677906330185</c:v>
                </c:pt>
                <c:pt idx="19088">
                  <c:v>-164.59708951767209</c:v>
                </c:pt>
                <c:pt idx="19089">
                  <c:v>-164.59732884561461</c:v>
                </c:pt>
                <c:pt idx="19090">
                  <c:v>-164.59744259735504</c:v>
                </c:pt>
                <c:pt idx="19091">
                  <c:v>-164.59752056232244</c:v>
                </c:pt>
                <c:pt idx="19092">
                  <c:v>-164.59767068589204</c:v>
                </c:pt>
                <c:pt idx="19093">
                  <c:v>-164.59775359098552</c:v>
                </c:pt>
                <c:pt idx="19094">
                  <c:v>-164.59810835212471</c:v>
                </c:pt>
                <c:pt idx="19095">
                  <c:v>-164.59866887150511</c:v>
                </c:pt>
                <c:pt idx="19096">
                  <c:v>-164.59900659735507</c:v>
                </c:pt>
                <c:pt idx="19097">
                  <c:v>-164.5991722756884</c:v>
                </c:pt>
                <c:pt idx="19098">
                  <c:v>-164.59926146989656</c:v>
                </c:pt>
                <c:pt idx="19099">
                  <c:v>-164.59928859098551</c:v>
                </c:pt>
                <c:pt idx="19100">
                  <c:v>-164.59943954958328</c:v>
                </c:pt>
                <c:pt idx="19101">
                  <c:v>-164.60005924360183</c:v>
                </c:pt>
                <c:pt idx="19102">
                  <c:v>-164.60103471164288</c:v>
                </c:pt>
                <c:pt idx="19103">
                  <c:v>-164.60126311146604</c:v>
                </c:pt>
                <c:pt idx="19104">
                  <c:v>-164.60152221944</c:v>
                </c:pt>
                <c:pt idx="19105">
                  <c:v>-164.60153415466334</c:v>
                </c:pt>
                <c:pt idx="19106">
                  <c:v>-164.60176859735509</c:v>
                </c:pt>
                <c:pt idx="19107">
                  <c:v>-164.60202559735509</c:v>
                </c:pt>
                <c:pt idx="19108">
                  <c:v>-164.60212742111963</c:v>
                </c:pt>
                <c:pt idx="19109">
                  <c:v>-164.60216967881482</c:v>
                </c:pt>
                <c:pt idx="19110">
                  <c:v>-164.60228094445952</c:v>
                </c:pt>
                <c:pt idx="19111">
                  <c:v>-164.60246568966267</c:v>
                </c:pt>
                <c:pt idx="19112">
                  <c:v>-164.60259759735507</c:v>
                </c:pt>
                <c:pt idx="19113">
                  <c:v>-164.60287493047167</c:v>
                </c:pt>
                <c:pt idx="19114">
                  <c:v>-164.60320482980148</c:v>
                </c:pt>
                <c:pt idx="19115">
                  <c:v>-164.60356586110328</c:v>
                </c:pt>
                <c:pt idx="19116">
                  <c:v>-164.60356795667212</c:v>
                </c:pt>
                <c:pt idx="19117">
                  <c:v>-164.60436358780069</c:v>
                </c:pt>
                <c:pt idx="19118">
                  <c:v>-164.60450802325488</c:v>
                </c:pt>
                <c:pt idx="19119">
                  <c:v>-164.60452657487136</c:v>
                </c:pt>
                <c:pt idx="19120">
                  <c:v>-164.60464240626689</c:v>
                </c:pt>
                <c:pt idx="19121">
                  <c:v>-164.60531017695754</c:v>
                </c:pt>
                <c:pt idx="19122">
                  <c:v>-164.60570177235513</c:v>
                </c:pt>
                <c:pt idx="19123">
                  <c:v>-164.60576847951762</c:v>
                </c:pt>
                <c:pt idx="19124">
                  <c:v>-164.60579055276807</c:v>
                </c:pt>
                <c:pt idx="19125">
                  <c:v>-164.60595893490466</c:v>
                </c:pt>
                <c:pt idx="19126">
                  <c:v>-164.60600559417028</c:v>
                </c:pt>
                <c:pt idx="19127">
                  <c:v>-164.6061513550876</c:v>
                </c:pt>
                <c:pt idx="19128">
                  <c:v>-164.60630906203727</c:v>
                </c:pt>
                <c:pt idx="19129">
                  <c:v>-164.60645938925992</c:v>
                </c:pt>
                <c:pt idx="19130">
                  <c:v>-164.60657120514804</c:v>
                </c:pt>
                <c:pt idx="19131">
                  <c:v>-164.60672257506161</c:v>
                </c:pt>
                <c:pt idx="19132">
                  <c:v>-164.60705439034271</c:v>
                </c:pt>
                <c:pt idx="19133">
                  <c:v>-164.60709404956179</c:v>
                </c:pt>
                <c:pt idx="19134">
                  <c:v>-164.60745273334118</c:v>
                </c:pt>
                <c:pt idx="19135">
                  <c:v>-164.60753962502022</c:v>
                </c:pt>
                <c:pt idx="19136">
                  <c:v>-164.60784686396241</c:v>
                </c:pt>
                <c:pt idx="19137">
                  <c:v>-164.60795827857979</c:v>
                </c:pt>
                <c:pt idx="19138">
                  <c:v>-164.60827459735509</c:v>
                </c:pt>
                <c:pt idx="19139">
                  <c:v>-164.60841716715393</c:v>
                </c:pt>
                <c:pt idx="19140">
                  <c:v>-164.60861666724315</c:v>
                </c:pt>
                <c:pt idx="19141">
                  <c:v>-164.60898283325261</c:v>
                </c:pt>
                <c:pt idx="19142">
                  <c:v>-164.6090373391612</c:v>
                </c:pt>
                <c:pt idx="19143">
                  <c:v>-164.60940828182567</c:v>
                </c:pt>
                <c:pt idx="19144">
                  <c:v>-164.60975289153242</c:v>
                </c:pt>
                <c:pt idx="19145">
                  <c:v>-164.61000959735509</c:v>
                </c:pt>
                <c:pt idx="19146">
                  <c:v>-164.61016849184549</c:v>
                </c:pt>
                <c:pt idx="19147">
                  <c:v>-164.6102182884278</c:v>
                </c:pt>
                <c:pt idx="19148">
                  <c:v>-164.61062145147827</c:v>
                </c:pt>
                <c:pt idx="19149">
                  <c:v>-164.61062294321601</c:v>
                </c:pt>
                <c:pt idx="19150">
                  <c:v>-164.61140298045234</c:v>
                </c:pt>
                <c:pt idx="19151">
                  <c:v>-164.61154180039574</c:v>
                </c:pt>
                <c:pt idx="19152">
                  <c:v>-164.61158543493028</c:v>
                </c:pt>
                <c:pt idx="19153">
                  <c:v>-164.61192337970201</c:v>
                </c:pt>
                <c:pt idx="19154">
                  <c:v>-164.61194359735509</c:v>
                </c:pt>
                <c:pt idx="19155">
                  <c:v>-164.61198546636155</c:v>
                </c:pt>
                <c:pt idx="19156">
                  <c:v>-164.61211269544904</c:v>
                </c:pt>
                <c:pt idx="19157">
                  <c:v>-164.61243359735508</c:v>
                </c:pt>
                <c:pt idx="19158">
                  <c:v>-164.61261618014242</c:v>
                </c:pt>
                <c:pt idx="19159">
                  <c:v>-164.61262456483567</c:v>
                </c:pt>
                <c:pt idx="19160">
                  <c:v>-164.61275320939745</c:v>
                </c:pt>
                <c:pt idx="19161">
                  <c:v>-164.61275643811513</c:v>
                </c:pt>
                <c:pt idx="19162">
                  <c:v>-164.61289858461595</c:v>
                </c:pt>
                <c:pt idx="19163">
                  <c:v>-164.6130647597322</c:v>
                </c:pt>
                <c:pt idx="19164">
                  <c:v>-164.61311047314803</c:v>
                </c:pt>
                <c:pt idx="19165">
                  <c:v>-164.61314191261013</c:v>
                </c:pt>
                <c:pt idx="19166">
                  <c:v>-164.61317657506154</c:v>
                </c:pt>
                <c:pt idx="19167">
                  <c:v>-164.61366056869198</c:v>
                </c:pt>
                <c:pt idx="19168">
                  <c:v>-164.61367559735507</c:v>
                </c:pt>
                <c:pt idx="19169">
                  <c:v>-164.61368333610551</c:v>
                </c:pt>
                <c:pt idx="19170">
                  <c:v>-164.6140303871579</c:v>
                </c:pt>
                <c:pt idx="19171">
                  <c:v>-164.61407659735505</c:v>
                </c:pt>
                <c:pt idx="19172">
                  <c:v>-164.6141496672432</c:v>
                </c:pt>
                <c:pt idx="19173">
                  <c:v>-164.61445249842524</c:v>
                </c:pt>
                <c:pt idx="19174">
                  <c:v>-164.61445491869517</c:v>
                </c:pt>
                <c:pt idx="19175">
                  <c:v>-164.61450680432179</c:v>
                </c:pt>
                <c:pt idx="19176">
                  <c:v>-164.61456501603593</c:v>
                </c:pt>
                <c:pt idx="19177">
                  <c:v>-164.61462445403919</c:v>
                </c:pt>
                <c:pt idx="19178">
                  <c:v>-164.61471059735504</c:v>
                </c:pt>
                <c:pt idx="19179">
                  <c:v>-164.61483850818092</c:v>
                </c:pt>
                <c:pt idx="19180">
                  <c:v>-164.61496144334092</c:v>
                </c:pt>
                <c:pt idx="19181">
                  <c:v>-164.61503798735924</c:v>
                </c:pt>
                <c:pt idx="19182">
                  <c:v>-164.61517259735507</c:v>
                </c:pt>
                <c:pt idx="19183">
                  <c:v>-164.61519160053984</c:v>
                </c:pt>
                <c:pt idx="19184">
                  <c:v>-164.61541772469744</c:v>
                </c:pt>
                <c:pt idx="19185">
                  <c:v>-164.61550247951766</c:v>
                </c:pt>
                <c:pt idx="19186">
                  <c:v>-164.61590059735502</c:v>
                </c:pt>
                <c:pt idx="19187">
                  <c:v>-164.61592404905474</c:v>
                </c:pt>
                <c:pt idx="19188">
                  <c:v>-164.6163205973551</c:v>
                </c:pt>
                <c:pt idx="19189">
                  <c:v>-164.61634886165101</c:v>
                </c:pt>
                <c:pt idx="19190">
                  <c:v>-164.61649117058778</c:v>
                </c:pt>
                <c:pt idx="19191">
                  <c:v>-164.6166151509934</c:v>
                </c:pt>
                <c:pt idx="19192">
                  <c:v>-164.61701385440477</c:v>
                </c:pt>
                <c:pt idx="19193">
                  <c:v>-164.61703891232443</c:v>
                </c:pt>
                <c:pt idx="19194">
                  <c:v>-164.61751215466339</c:v>
                </c:pt>
                <c:pt idx="19195">
                  <c:v>-164.61798526294899</c:v>
                </c:pt>
                <c:pt idx="19196">
                  <c:v>-164.61800560990898</c:v>
                </c:pt>
                <c:pt idx="19197">
                  <c:v>-164.61802862923753</c:v>
                </c:pt>
                <c:pt idx="19198">
                  <c:v>-164.61830518945123</c:v>
                </c:pt>
                <c:pt idx="19199">
                  <c:v>-164.61832258461595</c:v>
                </c:pt>
                <c:pt idx="19200">
                  <c:v>-164.61841027093695</c:v>
                </c:pt>
                <c:pt idx="19201">
                  <c:v>-164.61842349842524</c:v>
                </c:pt>
                <c:pt idx="19202">
                  <c:v>-164.61861465084951</c:v>
                </c:pt>
                <c:pt idx="19203">
                  <c:v>-164.61898468647763</c:v>
                </c:pt>
                <c:pt idx="19204">
                  <c:v>-164.61898551386426</c:v>
                </c:pt>
                <c:pt idx="19205">
                  <c:v>-164.61924033546282</c:v>
                </c:pt>
                <c:pt idx="19206">
                  <c:v>-164.61953694221393</c:v>
                </c:pt>
                <c:pt idx="19207">
                  <c:v>-164.61965837441855</c:v>
                </c:pt>
                <c:pt idx="19208">
                  <c:v>-164.61971744846727</c:v>
                </c:pt>
                <c:pt idx="19209">
                  <c:v>-164.619722572782</c:v>
                </c:pt>
                <c:pt idx="19210">
                  <c:v>-164.62001258780072</c:v>
                </c:pt>
                <c:pt idx="19211">
                  <c:v>-164.62006541505875</c:v>
                </c:pt>
                <c:pt idx="19212">
                  <c:v>-164.62028108091067</c:v>
                </c:pt>
                <c:pt idx="19213">
                  <c:v>-164.6202983924459</c:v>
                </c:pt>
                <c:pt idx="19214">
                  <c:v>-164.62031623063251</c:v>
                </c:pt>
                <c:pt idx="19215">
                  <c:v>-164.62036059735505</c:v>
                </c:pt>
                <c:pt idx="19216">
                  <c:v>-164.620548215176</c:v>
                </c:pt>
                <c:pt idx="19217">
                  <c:v>-164.62077148438894</c:v>
                </c:pt>
                <c:pt idx="19218">
                  <c:v>-164.62146694435492</c:v>
                </c:pt>
                <c:pt idx="19219">
                  <c:v>-164.62161366099767</c:v>
                </c:pt>
                <c:pt idx="19220">
                  <c:v>-164.6219454115618</c:v>
                </c:pt>
                <c:pt idx="19221">
                  <c:v>-164.62215793171976</c:v>
                </c:pt>
                <c:pt idx="19222">
                  <c:v>-164.62251250818093</c:v>
                </c:pt>
                <c:pt idx="19223">
                  <c:v>-164.62290887904805</c:v>
                </c:pt>
                <c:pt idx="19224">
                  <c:v>-164.62308859913239</c:v>
                </c:pt>
                <c:pt idx="19225">
                  <c:v>-164.62313759735508</c:v>
                </c:pt>
                <c:pt idx="19226">
                  <c:v>-164.62316611844923</c:v>
                </c:pt>
                <c:pt idx="19227">
                  <c:v>-164.62353341582133</c:v>
                </c:pt>
                <c:pt idx="19228">
                  <c:v>-164.62365454325297</c:v>
                </c:pt>
                <c:pt idx="19229">
                  <c:v>-164.62371059735511</c:v>
                </c:pt>
                <c:pt idx="19230">
                  <c:v>-164.6237697878334</c:v>
                </c:pt>
                <c:pt idx="19231">
                  <c:v>-164.62385087120592</c:v>
                </c:pt>
                <c:pt idx="19232">
                  <c:v>-164.62400959417033</c:v>
                </c:pt>
                <c:pt idx="19233">
                  <c:v>-164.624072473148</c:v>
                </c:pt>
                <c:pt idx="19234">
                  <c:v>-164.62415820484608</c:v>
                </c:pt>
                <c:pt idx="19235">
                  <c:v>-164.62423851448708</c:v>
                </c:pt>
                <c:pt idx="19236">
                  <c:v>-164.62432397189065</c:v>
                </c:pt>
                <c:pt idx="19237">
                  <c:v>-164.6243412180107</c:v>
                </c:pt>
                <c:pt idx="19238">
                  <c:v>-164.62501294099295</c:v>
                </c:pt>
                <c:pt idx="19239">
                  <c:v>-164.62507467692262</c:v>
                </c:pt>
                <c:pt idx="19240">
                  <c:v>-164.62519880547052</c:v>
                </c:pt>
                <c:pt idx="19241">
                  <c:v>-164.62563095496006</c:v>
                </c:pt>
                <c:pt idx="19242">
                  <c:v>-164.62569957723133</c:v>
                </c:pt>
                <c:pt idx="19243">
                  <c:v>-164.62577651773532</c:v>
                </c:pt>
                <c:pt idx="19244">
                  <c:v>-164.62640659098551</c:v>
                </c:pt>
                <c:pt idx="19245">
                  <c:v>-164.62641289933089</c:v>
                </c:pt>
                <c:pt idx="19246">
                  <c:v>-164.62650013848577</c:v>
                </c:pt>
                <c:pt idx="19247">
                  <c:v>-164.62687843167606</c:v>
                </c:pt>
                <c:pt idx="19248">
                  <c:v>-164.62710200788604</c:v>
                </c:pt>
                <c:pt idx="19249">
                  <c:v>-164.62827848588722</c:v>
                </c:pt>
                <c:pt idx="19250">
                  <c:v>-164.62895220470733</c:v>
                </c:pt>
                <c:pt idx="19251">
                  <c:v>-164.6290429985026</c:v>
                </c:pt>
                <c:pt idx="19252">
                  <c:v>-164.62912759098549</c:v>
                </c:pt>
                <c:pt idx="19253">
                  <c:v>-164.62923575564244</c:v>
                </c:pt>
                <c:pt idx="19254">
                  <c:v>-164.62931870475697</c:v>
                </c:pt>
                <c:pt idx="19255">
                  <c:v>-164.62969800095402</c:v>
                </c:pt>
                <c:pt idx="19256">
                  <c:v>-164.62977323951822</c:v>
                </c:pt>
                <c:pt idx="19257">
                  <c:v>-164.62985581057754</c:v>
                </c:pt>
                <c:pt idx="19258">
                  <c:v>-164.63019216692123</c:v>
                </c:pt>
                <c:pt idx="19259">
                  <c:v>-164.63032837123376</c:v>
                </c:pt>
                <c:pt idx="19260">
                  <c:v>-164.63044876871945</c:v>
                </c:pt>
                <c:pt idx="19261">
                  <c:v>-164.63055076579533</c:v>
                </c:pt>
                <c:pt idx="19262">
                  <c:v>-164.63074758143114</c:v>
                </c:pt>
                <c:pt idx="19263">
                  <c:v>-164.63106820562143</c:v>
                </c:pt>
                <c:pt idx="19264">
                  <c:v>-164.63119796720449</c:v>
                </c:pt>
                <c:pt idx="19265">
                  <c:v>-164.63135115387334</c:v>
                </c:pt>
                <c:pt idx="19266">
                  <c:v>-164.63143546677838</c:v>
                </c:pt>
                <c:pt idx="19267">
                  <c:v>-164.63148960053988</c:v>
                </c:pt>
                <c:pt idx="19268">
                  <c:v>-164.63175934147023</c:v>
                </c:pt>
                <c:pt idx="19269">
                  <c:v>-164.6319365909855</c:v>
                </c:pt>
                <c:pt idx="19270">
                  <c:v>-164.6319703967124</c:v>
                </c:pt>
                <c:pt idx="19271">
                  <c:v>-164.63208523020467</c:v>
                </c:pt>
                <c:pt idx="19272">
                  <c:v>-164.63213813756545</c:v>
                </c:pt>
                <c:pt idx="19273">
                  <c:v>-164.63224189698988</c:v>
                </c:pt>
                <c:pt idx="19274">
                  <c:v>-164.63248881650429</c:v>
                </c:pt>
                <c:pt idx="19275">
                  <c:v>-164.63266979476685</c:v>
                </c:pt>
                <c:pt idx="19276">
                  <c:v>-164.63295837434504</c:v>
                </c:pt>
                <c:pt idx="19277">
                  <c:v>-164.63305153171103</c:v>
                </c:pt>
                <c:pt idx="19278">
                  <c:v>-164.63323049715768</c:v>
                </c:pt>
                <c:pt idx="19279">
                  <c:v>-164.63332433916116</c:v>
                </c:pt>
                <c:pt idx="19280">
                  <c:v>-164.63342954572141</c:v>
                </c:pt>
                <c:pt idx="19281">
                  <c:v>-164.63354017010687</c:v>
                </c:pt>
                <c:pt idx="19282">
                  <c:v>-164.63445858780068</c:v>
                </c:pt>
                <c:pt idx="19283">
                  <c:v>-164.63450476928716</c:v>
                </c:pt>
                <c:pt idx="19284">
                  <c:v>-164.63458228182563</c:v>
                </c:pt>
                <c:pt idx="19285">
                  <c:v>-164.6346075909855</c:v>
                </c:pt>
                <c:pt idx="19286">
                  <c:v>-164.63512919925165</c:v>
                </c:pt>
                <c:pt idx="19287">
                  <c:v>-164.63530080376165</c:v>
                </c:pt>
                <c:pt idx="19288">
                  <c:v>-164.63530982024662</c:v>
                </c:pt>
                <c:pt idx="19289">
                  <c:v>-164.63555413532896</c:v>
                </c:pt>
                <c:pt idx="19290">
                  <c:v>-164.63568659735503</c:v>
                </c:pt>
                <c:pt idx="19291">
                  <c:v>-164.63594077013977</c:v>
                </c:pt>
                <c:pt idx="19292">
                  <c:v>-164.63621259735507</c:v>
                </c:pt>
                <c:pt idx="19293">
                  <c:v>-164.63629248866002</c:v>
                </c:pt>
                <c:pt idx="19294">
                  <c:v>-164.63688746996323</c:v>
                </c:pt>
                <c:pt idx="19295">
                  <c:v>-164.63703787583839</c:v>
                </c:pt>
                <c:pt idx="19296">
                  <c:v>-164.63709918626591</c:v>
                </c:pt>
                <c:pt idx="19297">
                  <c:v>-164.6378944023636</c:v>
                </c:pt>
                <c:pt idx="19298">
                  <c:v>-164.6380770556666</c:v>
                </c:pt>
                <c:pt idx="19299">
                  <c:v>-164.63813269684823</c:v>
                </c:pt>
                <c:pt idx="19300">
                  <c:v>-164.63827055276801</c:v>
                </c:pt>
                <c:pt idx="19301">
                  <c:v>-164.63827311618837</c:v>
                </c:pt>
                <c:pt idx="19302">
                  <c:v>-164.63859947931365</c:v>
                </c:pt>
                <c:pt idx="19303">
                  <c:v>-164.63861224974582</c:v>
                </c:pt>
                <c:pt idx="19304">
                  <c:v>-164.63886608778066</c:v>
                </c:pt>
                <c:pt idx="19305">
                  <c:v>-164.63906603015909</c:v>
                </c:pt>
                <c:pt idx="19306">
                  <c:v>-164.63968338607395</c:v>
                </c:pt>
                <c:pt idx="19307">
                  <c:v>-164.63971455450886</c:v>
                </c:pt>
                <c:pt idx="19308">
                  <c:v>-164.6398446989011</c:v>
                </c:pt>
                <c:pt idx="19309">
                  <c:v>-164.64004463200655</c:v>
                </c:pt>
                <c:pt idx="19310">
                  <c:v>-164.64025959735508</c:v>
                </c:pt>
                <c:pt idx="19311">
                  <c:v>-164.64092082013312</c:v>
                </c:pt>
                <c:pt idx="19312">
                  <c:v>-164.64121942516402</c:v>
                </c:pt>
                <c:pt idx="19313">
                  <c:v>-164.64207897630877</c:v>
                </c:pt>
                <c:pt idx="19314">
                  <c:v>-164.64237259735506</c:v>
                </c:pt>
                <c:pt idx="19315">
                  <c:v>-164.64250823747008</c:v>
                </c:pt>
                <c:pt idx="19316">
                  <c:v>-164.64288240837578</c:v>
                </c:pt>
                <c:pt idx="19317">
                  <c:v>-164.64289537289605</c:v>
                </c:pt>
                <c:pt idx="19318">
                  <c:v>-164.64296279563234</c:v>
                </c:pt>
                <c:pt idx="19319">
                  <c:v>-164.64303530116723</c:v>
                </c:pt>
                <c:pt idx="19320">
                  <c:v>-164.64331179182579</c:v>
                </c:pt>
                <c:pt idx="19321">
                  <c:v>-164.64350913227818</c:v>
                </c:pt>
                <c:pt idx="19322">
                  <c:v>-164.64363945085435</c:v>
                </c:pt>
                <c:pt idx="19323">
                  <c:v>-164.64405958461595</c:v>
                </c:pt>
                <c:pt idx="19324">
                  <c:v>-164.64425039034273</c:v>
                </c:pt>
                <c:pt idx="19325">
                  <c:v>-164.64436453751762</c:v>
                </c:pt>
                <c:pt idx="19326">
                  <c:v>-164.64436505902026</c:v>
                </c:pt>
                <c:pt idx="19327">
                  <c:v>-164.64443176234809</c:v>
                </c:pt>
                <c:pt idx="19328">
                  <c:v>-164.64458159098547</c:v>
                </c:pt>
                <c:pt idx="19329">
                  <c:v>-164.64471511644467</c:v>
                </c:pt>
                <c:pt idx="19330">
                  <c:v>-164.6448574922569</c:v>
                </c:pt>
                <c:pt idx="19331">
                  <c:v>-164.64590902325486</c:v>
                </c:pt>
                <c:pt idx="19332">
                  <c:v>-164.64619994754014</c:v>
                </c:pt>
                <c:pt idx="19333">
                  <c:v>-164.64626949219183</c:v>
                </c:pt>
                <c:pt idx="19334">
                  <c:v>-164.6463037342524</c:v>
                </c:pt>
                <c:pt idx="19335">
                  <c:v>-164.64673169909537</c:v>
                </c:pt>
                <c:pt idx="19336">
                  <c:v>-164.64684267978842</c:v>
                </c:pt>
                <c:pt idx="19337">
                  <c:v>-164.64709159092757</c:v>
                </c:pt>
                <c:pt idx="19338">
                  <c:v>-164.64736196551851</c:v>
                </c:pt>
                <c:pt idx="19339">
                  <c:v>-164.64740986802093</c:v>
                </c:pt>
                <c:pt idx="19340">
                  <c:v>-164.64756152092011</c:v>
                </c:pt>
                <c:pt idx="19341">
                  <c:v>-164.64783240308202</c:v>
                </c:pt>
                <c:pt idx="19342">
                  <c:v>-164.64803306230147</c:v>
                </c:pt>
                <c:pt idx="19343">
                  <c:v>-164.64893057723128</c:v>
                </c:pt>
                <c:pt idx="19344">
                  <c:v>-164.64911920765809</c:v>
                </c:pt>
                <c:pt idx="19345">
                  <c:v>-164.64934694890675</c:v>
                </c:pt>
                <c:pt idx="19346">
                  <c:v>-164.64944949219185</c:v>
                </c:pt>
                <c:pt idx="19347">
                  <c:v>-164.64959447273256</c:v>
                </c:pt>
                <c:pt idx="19348">
                  <c:v>-164.64974754958325</c:v>
                </c:pt>
                <c:pt idx="19349">
                  <c:v>-164.65024612384542</c:v>
                </c:pt>
                <c:pt idx="19350">
                  <c:v>-164.65027859417029</c:v>
                </c:pt>
                <c:pt idx="19351">
                  <c:v>-164.65029340626685</c:v>
                </c:pt>
                <c:pt idx="19352">
                  <c:v>-164.65053064494657</c:v>
                </c:pt>
                <c:pt idx="19353">
                  <c:v>-164.65056403312676</c:v>
                </c:pt>
                <c:pt idx="19354">
                  <c:v>-164.65057730753693</c:v>
                </c:pt>
                <c:pt idx="19355">
                  <c:v>-164.65087695401425</c:v>
                </c:pt>
                <c:pt idx="19356">
                  <c:v>-164.65088314501861</c:v>
                </c:pt>
                <c:pt idx="19357">
                  <c:v>-164.65114458780076</c:v>
                </c:pt>
                <c:pt idx="19358">
                  <c:v>-164.65115145014977</c:v>
                </c:pt>
                <c:pt idx="19359">
                  <c:v>-164.65123738397307</c:v>
                </c:pt>
                <c:pt idx="19360">
                  <c:v>-164.65230646338733</c:v>
                </c:pt>
                <c:pt idx="19361">
                  <c:v>-164.65258991467209</c:v>
                </c:pt>
                <c:pt idx="19362">
                  <c:v>-164.65273406203727</c:v>
                </c:pt>
                <c:pt idx="19363">
                  <c:v>-164.65327056003176</c:v>
                </c:pt>
                <c:pt idx="19364">
                  <c:v>-164.65352113555409</c:v>
                </c:pt>
                <c:pt idx="19365">
                  <c:v>-164.65386338078827</c:v>
                </c:pt>
                <c:pt idx="19366">
                  <c:v>-164.65416333546287</c:v>
                </c:pt>
                <c:pt idx="19367">
                  <c:v>-164.65441186483591</c:v>
                </c:pt>
                <c:pt idx="19368">
                  <c:v>-164.65455914501862</c:v>
                </c:pt>
                <c:pt idx="19369">
                  <c:v>-164.6548545973551</c:v>
                </c:pt>
                <c:pt idx="19370">
                  <c:v>-164.65523761655052</c:v>
                </c:pt>
                <c:pt idx="19371">
                  <c:v>-164.6554864429925</c:v>
                </c:pt>
                <c:pt idx="19372">
                  <c:v>-164.65554872469744</c:v>
                </c:pt>
                <c:pt idx="19373">
                  <c:v>-164.65559056483568</c:v>
                </c:pt>
                <c:pt idx="19374">
                  <c:v>-164.6556585400289</c:v>
                </c:pt>
                <c:pt idx="19375">
                  <c:v>-164.65584522677415</c:v>
                </c:pt>
                <c:pt idx="19376">
                  <c:v>-164.65589396233244</c:v>
                </c:pt>
                <c:pt idx="19377">
                  <c:v>-164.65630465687946</c:v>
                </c:pt>
                <c:pt idx="19378">
                  <c:v>-164.65634874401684</c:v>
                </c:pt>
                <c:pt idx="19379">
                  <c:v>-164.65650103281237</c:v>
                </c:pt>
                <c:pt idx="19380">
                  <c:v>-164.65661075654725</c:v>
                </c:pt>
                <c:pt idx="19381">
                  <c:v>-164.65664838324921</c:v>
                </c:pt>
                <c:pt idx="19382">
                  <c:v>-164.65701759735509</c:v>
                </c:pt>
                <c:pt idx="19383">
                  <c:v>-164.65781659735507</c:v>
                </c:pt>
                <c:pt idx="19384">
                  <c:v>-164.65800823747009</c:v>
                </c:pt>
                <c:pt idx="19385">
                  <c:v>-164.65821892044681</c:v>
                </c:pt>
                <c:pt idx="19386">
                  <c:v>-164.65822058143115</c:v>
                </c:pt>
                <c:pt idx="19387">
                  <c:v>-164.65824075523608</c:v>
                </c:pt>
                <c:pt idx="19388">
                  <c:v>-164.65836660053984</c:v>
                </c:pt>
                <c:pt idx="19389">
                  <c:v>-164.65877453962781</c:v>
                </c:pt>
                <c:pt idx="19390">
                  <c:v>-164.65888239034271</c:v>
                </c:pt>
                <c:pt idx="19391">
                  <c:v>-164.65914438715788</c:v>
                </c:pt>
                <c:pt idx="19392">
                  <c:v>-164.65916836283066</c:v>
                </c:pt>
                <c:pt idx="19393">
                  <c:v>-164.65929873015529</c:v>
                </c:pt>
                <c:pt idx="19394">
                  <c:v>-164.65964748270241</c:v>
                </c:pt>
                <c:pt idx="19395">
                  <c:v>-164.65975660181175</c:v>
                </c:pt>
                <c:pt idx="19396">
                  <c:v>-164.65981276291723</c:v>
                </c:pt>
                <c:pt idx="19397">
                  <c:v>-164.66016639309484</c:v>
                </c:pt>
                <c:pt idx="19398">
                  <c:v>-164.66046559735506</c:v>
                </c:pt>
                <c:pt idx="19399">
                  <c:v>-164.66087550430714</c:v>
                </c:pt>
                <c:pt idx="19400">
                  <c:v>-164.6609626094355</c:v>
                </c:pt>
                <c:pt idx="19401">
                  <c:v>-164.66096497254387</c:v>
                </c:pt>
                <c:pt idx="19402">
                  <c:v>-164.66100752410486</c:v>
                </c:pt>
                <c:pt idx="19403">
                  <c:v>-164.66103605885192</c:v>
                </c:pt>
                <c:pt idx="19404">
                  <c:v>-164.66205659735508</c:v>
                </c:pt>
                <c:pt idx="19405">
                  <c:v>-164.66207698210764</c:v>
                </c:pt>
                <c:pt idx="19406">
                  <c:v>-164.66220888365575</c:v>
                </c:pt>
                <c:pt idx="19407">
                  <c:v>-164.66226559735509</c:v>
                </c:pt>
                <c:pt idx="19408">
                  <c:v>-164.66264866116629</c:v>
                </c:pt>
                <c:pt idx="19409">
                  <c:v>-164.66294619925165</c:v>
                </c:pt>
                <c:pt idx="19410">
                  <c:v>-164.66296822040215</c:v>
                </c:pt>
                <c:pt idx="19411">
                  <c:v>-164.66303013546332</c:v>
                </c:pt>
                <c:pt idx="19412">
                  <c:v>-164.66304656088118</c:v>
                </c:pt>
                <c:pt idx="19413">
                  <c:v>-164.66306516373567</c:v>
                </c:pt>
                <c:pt idx="19414">
                  <c:v>-164.6630725973551</c:v>
                </c:pt>
                <c:pt idx="19415">
                  <c:v>-164.6631005589451</c:v>
                </c:pt>
                <c:pt idx="19416">
                  <c:v>-164.66327112590793</c:v>
                </c:pt>
                <c:pt idx="19417">
                  <c:v>-164.66341872608029</c:v>
                </c:pt>
                <c:pt idx="19418">
                  <c:v>-164.66393482631841</c:v>
                </c:pt>
                <c:pt idx="19419">
                  <c:v>-164.66421290276821</c:v>
                </c:pt>
                <c:pt idx="19420">
                  <c:v>-164.66439961627952</c:v>
                </c:pt>
                <c:pt idx="19421">
                  <c:v>-164.66447219433863</c:v>
                </c:pt>
                <c:pt idx="19422">
                  <c:v>-164.66459536333747</c:v>
                </c:pt>
                <c:pt idx="19423">
                  <c:v>-164.66497111325981</c:v>
                </c:pt>
                <c:pt idx="19424">
                  <c:v>-164.66507414462228</c:v>
                </c:pt>
                <c:pt idx="19425">
                  <c:v>-164.66521507286137</c:v>
                </c:pt>
                <c:pt idx="19426">
                  <c:v>-164.66525556232241</c:v>
                </c:pt>
                <c:pt idx="19427">
                  <c:v>-164.66540132664602</c:v>
                </c:pt>
                <c:pt idx="19428">
                  <c:v>-164.66591784836072</c:v>
                </c:pt>
                <c:pt idx="19429">
                  <c:v>-164.66618891261015</c:v>
                </c:pt>
                <c:pt idx="19430">
                  <c:v>-164.66619560053985</c:v>
                </c:pt>
                <c:pt idx="19431">
                  <c:v>-164.66628524702463</c:v>
                </c:pt>
                <c:pt idx="19432">
                  <c:v>-164.6663745782464</c:v>
                </c:pt>
                <c:pt idx="19433">
                  <c:v>-164.66660789350047</c:v>
                </c:pt>
                <c:pt idx="19434">
                  <c:v>-164.66665323731107</c:v>
                </c:pt>
                <c:pt idx="19435">
                  <c:v>-164.66667654958329</c:v>
                </c:pt>
                <c:pt idx="19436">
                  <c:v>-164.66731590973697</c:v>
                </c:pt>
                <c:pt idx="19437">
                  <c:v>-164.66761007477879</c:v>
                </c:pt>
                <c:pt idx="19438">
                  <c:v>-164.66765548900679</c:v>
                </c:pt>
                <c:pt idx="19439">
                  <c:v>-164.66834054572143</c:v>
                </c:pt>
                <c:pt idx="19440">
                  <c:v>-164.66883959735509</c:v>
                </c:pt>
                <c:pt idx="19441">
                  <c:v>-164.66910035522693</c:v>
                </c:pt>
                <c:pt idx="19442">
                  <c:v>-164.66954772776231</c:v>
                </c:pt>
                <c:pt idx="19443">
                  <c:v>-164.66957459417029</c:v>
                </c:pt>
                <c:pt idx="19444">
                  <c:v>-164.669628463176</c:v>
                </c:pt>
                <c:pt idx="19445">
                  <c:v>-164.66978716467673</c:v>
                </c:pt>
                <c:pt idx="19446">
                  <c:v>-164.66982736601707</c:v>
                </c:pt>
                <c:pt idx="19447">
                  <c:v>-164.67012409634322</c:v>
                </c:pt>
                <c:pt idx="19448">
                  <c:v>-164.67013591929731</c:v>
                </c:pt>
                <c:pt idx="19449">
                  <c:v>-164.67013678980734</c:v>
                </c:pt>
                <c:pt idx="19450">
                  <c:v>-164.67046576928715</c:v>
                </c:pt>
                <c:pt idx="19451">
                  <c:v>-164.67055051136569</c:v>
                </c:pt>
                <c:pt idx="19452">
                  <c:v>-164.67097656511169</c:v>
                </c:pt>
                <c:pt idx="19453">
                  <c:v>-164.67164290219273</c:v>
                </c:pt>
                <c:pt idx="19454">
                  <c:v>-164.67166219606679</c:v>
                </c:pt>
                <c:pt idx="19455">
                  <c:v>-164.67187542219096</c:v>
                </c:pt>
                <c:pt idx="19456">
                  <c:v>-164.67235695719921</c:v>
                </c:pt>
                <c:pt idx="19457">
                  <c:v>-164.67323175564246</c:v>
                </c:pt>
                <c:pt idx="19458">
                  <c:v>-164.67365635508764</c:v>
                </c:pt>
                <c:pt idx="19459">
                  <c:v>-164.67368471970758</c:v>
                </c:pt>
                <c:pt idx="19460">
                  <c:v>-164.67407336486406</c:v>
                </c:pt>
                <c:pt idx="19461">
                  <c:v>-164.67413059735509</c:v>
                </c:pt>
                <c:pt idx="19462">
                  <c:v>-164.67420934147017</c:v>
                </c:pt>
                <c:pt idx="19463">
                  <c:v>-164.67445243493029</c:v>
                </c:pt>
                <c:pt idx="19464">
                  <c:v>-164.67532261740746</c:v>
                </c:pt>
                <c:pt idx="19465">
                  <c:v>-164.6754225400289</c:v>
                </c:pt>
                <c:pt idx="19466">
                  <c:v>-164.67608657187682</c:v>
                </c:pt>
                <c:pt idx="19467">
                  <c:v>-164.67619959735504</c:v>
                </c:pt>
                <c:pt idx="19468">
                  <c:v>-164.67640155894512</c:v>
                </c:pt>
                <c:pt idx="19469">
                  <c:v>-164.67672251032653</c:v>
                </c:pt>
                <c:pt idx="19470">
                  <c:v>-164.676976985762</c:v>
                </c:pt>
                <c:pt idx="19471">
                  <c:v>-164.67698688713057</c:v>
                </c:pt>
                <c:pt idx="19472">
                  <c:v>-164.67707314431595</c:v>
                </c:pt>
                <c:pt idx="19473">
                  <c:v>-164.67740655209283</c:v>
                </c:pt>
                <c:pt idx="19474">
                  <c:v>-164.67742020844713</c:v>
                </c:pt>
                <c:pt idx="19475">
                  <c:v>-164.67758959735508</c:v>
                </c:pt>
                <c:pt idx="19476">
                  <c:v>-164.6776844922569</c:v>
                </c:pt>
                <c:pt idx="19477">
                  <c:v>-164.67781701744215</c:v>
                </c:pt>
                <c:pt idx="19478">
                  <c:v>-164.67790757824642</c:v>
                </c:pt>
                <c:pt idx="19479">
                  <c:v>-164.67791389495628</c:v>
                </c:pt>
                <c:pt idx="19480">
                  <c:v>-164.67810886993595</c:v>
                </c:pt>
                <c:pt idx="19481">
                  <c:v>-164.67860859735507</c:v>
                </c:pt>
                <c:pt idx="19482">
                  <c:v>-164.67874659735509</c:v>
                </c:pt>
                <c:pt idx="19483">
                  <c:v>-164.67882814192379</c:v>
                </c:pt>
                <c:pt idx="19484">
                  <c:v>-164.67911856550722</c:v>
                </c:pt>
                <c:pt idx="19485">
                  <c:v>-164.67937360053983</c:v>
                </c:pt>
                <c:pt idx="19486">
                  <c:v>-164.67949746359363</c:v>
                </c:pt>
                <c:pt idx="19487">
                  <c:v>-164.67961463233266</c:v>
                </c:pt>
                <c:pt idx="19488">
                  <c:v>-164.67978919973052</c:v>
                </c:pt>
                <c:pt idx="19489">
                  <c:v>-164.67986081706164</c:v>
                </c:pt>
                <c:pt idx="19490">
                  <c:v>-164.67988460048264</c:v>
                </c:pt>
                <c:pt idx="19491">
                  <c:v>-164.68052838035277</c:v>
                </c:pt>
                <c:pt idx="19492">
                  <c:v>-164.68087856483567</c:v>
                </c:pt>
                <c:pt idx="19493">
                  <c:v>-164.68088556802138</c:v>
                </c:pt>
                <c:pt idx="19494">
                  <c:v>-164.68152473015527</c:v>
                </c:pt>
                <c:pt idx="19495">
                  <c:v>-164.68173477235521</c:v>
                </c:pt>
                <c:pt idx="19496">
                  <c:v>-164.68194059735509</c:v>
                </c:pt>
                <c:pt idx="19497">
                  <c:v>-164.6820535909855</c:v>
                </c:pt>
                <c:pt idx="19498">
                  <c:v>-164.68251308131619</c:v>
                </c:pt>
                <c:pt idx="19499">
                  <c:v>-164.68271729451897</c:v>
                </c:pt>
                <c:pt idx="19500">
                  <c:v>-164.68325959098553</c:v>
                </c:pt>
                <c:pt idx="19501">
                  <c:v>-164.68340850076871</c:v>
                </c:pt>
                <c:pt idx="19502">
                  <c:v>-164.68350359735507</c:v>
                </c:pt>
                <c:pt idx="19503">
                  <c:v>-164.68385684242944</c:v>
                </c:pt>
                <c:pt idx="19504">
                  <c:v>-164.68442550810224</c:v>
                </c:pt>
                <c:pt idx="19505">
                  <c:v>-164.68466557824641</c:v>
                </c:pt>
                <c:pt idx="19506">
                  <c:v>-164.68481877554041</c:v>
                </c:pt>
                <c:pt idx="19507">
                  <c:v>-164.68615520196244</c:v>
                </c:pt>
                <c:pt idx="19508">
                  <c:v>-164.68645615371256</c:v>
                </c:pt>
                <c:pt idx="19509">
                  <c:v>-164.6868454890068</c:v>
                </c:pt>
                <c:pt idx="19510">
                  <c:v>-164.6868826609977</c:v>
                </c:pt>
                <c:pt idx="19511">
                  <c:v>-164.68697188076072</c:v>
                </c:pt>
                <c:pt idx="19512">
                  <c:v>-164.6870955973551</c:v>
                </c:pt>
                <c:pt idx="19513">
                  <c:v>-164.68739140049178</c:v>
                </c:pt>
                <c:pt idx="19514">
                  <c:v>-164.68741659735502</c:v>
                </c:pt>
                <c:pt idx="19515">
                  <c:v>-164.68858749544168</c:v>
                </c:pt>
                <c:pt idx="19516">
                  <c:v>-164.68874445701675</c:v>
                </c:pt>
                <c:pt idx="19517">
                  <c:v>-164.68891140945172</c:v>
                </c:pt>
                <c:pt idx="19518">
                  <c:v>-164.68891690024856</c:v>
                </c:pt>
                <c:pt idx="19519">
                  <c:v>-164.68910861774367</c:v>
                </c:pt>
                <c:pt idx="19520">
                  <c:v>-164.68911589061634</c:v>
                </c:pt>
                <c:pt idx="19521">
                  <c:v>-164.68922668907769</c:v>
                </c:pt>
                <c:pt idx="19522">
                  <c:v>-164.6895025973551</c:v>
                </c:pt>
                <c:pt idx="19523">
                  <c:v>-164.6896215909855</c:v>
                </c:pt>
                <c:pt idx="19524">
                  <c:v>-164.6896567819108</c:v>
                </c:pt>
                <c:pt idx="19525">
                  <c:v>-164.69059054952237</c:v>
                </c:pt>
                <c:pt idx="19526">
                  <c:v>-164.69082899541829</c:v>
                </c:pt>
                <c:pt idx="19527">
                  <c:v>-164.69094316980235</c:v>
                </c:pt>
                <c:pt idx="19528">
                  <c:v>-164.69115771482834</c:v>
                </c:pt>
                <c:pt idx="19529">
                  <c:v>-164.69151350499607</c:v>
                </c:pt>
                <c:pt idx="19530">
                  <c:v>-164.69169372662404</c:v>
                </c:pt>
                <c:pt idx="19531">
                  <c:v>-164.69173348907213</c:v>
                </c:pt>
                <c:pt idx="19532">
                  <c:v>-164.69176501082754</c:v>
                </c:pt>
                <c:pt idx="19533">
                  <c:v>-164.69198271137742</c:v>
                </c:pt>
                <c:pt idx="19534">
                  <c:v>-164.69212476610221</c:v>
                </c:pt>
                <c:pt idx="19535">
                  <c:v>-164.69245559735509</c:v>
                </c:pt>
                <c:pt idx="19536">
                  <c:v>-164.6928125272272</c:v>
                </c:pt>
                <c:pt idx="19537">
                  <c:v>-164.69303639352756</c:v>
                </c:pt>
                <c:pt idx="19538">
                  <c:v>-164.69325416942576</c:v>
                </c:pt>
                <c:pt idx="19539">
                  <c:v>-164.6938225839499</c:v>
                </c:pt>
                <c:pt idx="19540">
                  <c:v>-164.69403059735509</c:v>
                </c:pt>
                <c:pt idx="19541">
                  <c:v>-164.69406158143116</c:v>
                </c:pt>
                <c:pt idx="19542">
                  <c:v>-164.69420942313377</c:v>
                </c:pt>
                <c:pt idx="19543">
                  <c:v>-164.69421905861714</c:v>
                </c:pt>
                <c:pt idx="19544">
                  <c:v>-164.69427039946589</c:v>
                </c:pt>
                <c:pt idx="19545">
                  <c:v>-164.6942745651117</c:v>
                </c:pt>
                <c:pt idx="19546">
                  <c:v>-164.69450327226969</c:v>
                </c:pt>
                <c:pt idx="19547">
                  <c:v>-164.69457105274674</c:v>
                </c:pt>
                <c:pt idx="19548">
                  <c:v>-164.6951245941703</c:v>
                </c:pt>
                <c:pt idx="19549">
                  <c:v>-164.69542696298015</c:v>
                </c:pt>
                <c:pt idx="19550">
                  <c:v>-164.69546138057001</c:v>
                </c:pt>
                <c:pt idx="19551">
                  <c:v>-164.69586959417029</c:v>
                </c:pt>
                <c:pt idx="19552">
                  <c:v>-164.6965675581157</c:v>
                </c:pt>
                <c:pt idx="19553">
                  <c:v>-164.69665634147017</c:v>
                </c:pt>
                <c:pt idx="19554">
                  <c:v>-164.69687691135516</c:v>
                </c:pt>
                <c:pt idx="19555">
                  <c:v>-164.69691162183432</c:v>
                </c:pt>
                <c:pt idx="19556">
                  <c:v>-164.69694454537193</c:v>
                </c:pt>
                <c:pt idx="19557">
                  <c:v>-164.69742259735509</c:v>
                </c:pt>
                <c:pt idx="19558">
                  <c:v>-164.69751343811507</c:v>
                </c:pt>
                <c:pt idx="19559">
                  <c:v>-164.69769110370515</c:v>
                </c:pt>
                <c:pt idx="19560">
                  <c:v>-164.69773692534989</c:v>
                </c:pt>
                <c:pt idx="19561">
                  <c:v>-164.69791629479749</c:v>
                </c:pt>
                <c:pt idx="19562">
                  <c:v>-164.69803849609133</c:v>
                </c:pt>
                <c:pt idx="19563">
                  <c:v>-164.69819247314803</c:v>
                </c:pt>
                <c:pt idx="19564">
                  <c:v>-164.69822057120706</c:v>
                </c:pt>
                <c:pt idx="19565">
                  <c:v>-164.69827559735509</c:v>
                </c:pt>
                <c:pt idx="19566">
                  <c:v>-164.69842433930927</c:v>
                </c:pt>
                <c:pt idx="19567">
                  <c:v>-164.69867304946484</c:v>
                </c:pt>
                <c:pt idx="19568">
                  <c:v>-164.69879634740636</c:v>
                </c:pt>
                <c:pt idx="19569">
                  <c:v>-164.69884560053984</c:v>
                </c:pt>
                <c:pt idx="19570">
                  <c:v>-164.69909421811928</c:v>
                </c:pt>
                <c:pt idx="19571">
                  <c:v>-164.69938775017732</c:v>
                </c:pt>
                <c:pt idx="19572">
                  <c:v>-164.69974175017728</c:v>
                </c:pt>
                <c:pt idx="19573">
                  <c:v>-164.69995748797331</c:v>
                </c:pt>
                <c:pt idx="19574">
                  <c:v>-164.70011405902025</c:v>
                </c:pt>
                <c:pt idx="19575">
                  <c:v>-164.70021325611694</c:v>
                </c:pt>
                <c:pt idx="19576">
                  <c:v>-164.70043944129992</c:v>
                </c:pt>
                <c:pt idx="19577">
                  <c:v>-164.70075830089462</c:v>
                </c:pt>
                <c:pt idx="19578">
                  <c:v>-164.70078146671153</c:v>
                </c:pt>
                <c:pt idx="19579">
                  <c:v>-164.70091000815796</c:v>
                </c:pt>
                <c:pt idx="19580">
                  <c:v>-164.70102318961017</c:v>
                </c:pt>
                <c:pt idx="19581">
                  <c:v>-164.70131942176448</c:v>
                </c:pt>
                <c:pt idx="19582">
                  <c:v>-164.7014725941703</c:v>
                </c:pt>
                <c:pt idx="19583">
                  <c:v>-164.70197197228148</c:v>
                </c:pt>
                <c:pt idx="19584">
                  <c:v>-164.70200132909139</c:v>
                </c:pt>
                <c:pt idx="19585">
                  <c:v>-164.70223631982776</c:v>
                </c:pt>
                <c:pt idx="19586">
                  <c:v>-164.70245076291718</c:v>
                </c:pt>
                <c:pt idx="19587">
                  <c:v>-164.70251959735509</c:v>
                </c:pt>
                <c:pt idx="19588">
                  <c:v>-164.70264161774367</c:v>
                </c:pt>
                <c:pt idx="19589">
                  <c:v>-164.70277985846607</c:v>
                </c:pt>
                <c:pt idx="19590">
                  <c:v>-164.70316271514253</c:v>
                </c:pt>
                <c:pt idx="19591">
                  <c:v>-164.70338501452778</c:v>
                </c:pt>
                <c:pt idx="19592">
                  <c:v>-164.70343220553571</c:v>
                </c:pt>
                <c:pt idx="19593">
                  <c:v>-164.70343763857613</c:v>
                </c:pt>
                <c:pt idx="19594">
                  <c:v>-164.70405122714658</c:v>
                </c:pt>
                <c:pt idx="19595">
                  <c:v>-164.70410436413465</c:v>
                </c:pt>
                <c:pt idx="19596">
                  <c:v>-164.70422059735509</c:v>
                </c:pt>
                <c:pt idx="19597">
                  <c:v>-164.70450502408252</c:v>
                </c:pt>
                <c:pt idx="19598">
                  <c:v>-164.70456002325488</c:v>
                </c:pt>
                <c:pt idx="19599">
                  <c:v>-164.7046495209201</c:v>
                </c:pt>
                <c:pt idx="19600">
                  <c:v>-164.70469411953772</c:v>
                </c:pt>
                <c:pt idx="19601">
                  <c:v>-164.70483988009423</c:v>
                </c:pt>
                <c:pt idx="19602">
                  <c:v>-164.7049085782464</c:v>
                </c:pt>
                <c:pt idx="19603">
                  <c:v>-164.70495832960526</c:v>
                </c:pt>
                <c:pt idx="19604">
                  <c:v>-164.70520459735502</c:v>
                </c:pt>
                <c:pt idx="19605">
                  <c:v>-164.70520800693743</c:v>
                </c:pt>
                <c:pt idx="19606">
                  <c:v>-164.70528771456313</c:v>
                </c:pt>
                <c:pt idx="19607">
                  <c:v>-164.70531068465758</c:v>
                </c:pt>
                <c:pt idx="19608">
                  <c:v>-164.70550596870464</c:v>
                </c:pt>
                <c:pt idx="19609">
                  <c:v>-164.70562838607395</c:v>
                </c:pt>
                <c:pt idx="19610">
                  <c:v>-164.70567651136571</c:v>
                </c:pt>
                <c:pt idx="19611">
                  <c:v>-164.7059745941703</c:v>
                </c:pt>
                <c:pt idx="19612">
                  <c:v>-164.70600810608627</c:v>
                </c:pt>
                <c:pt idx="19613">
                  <c:v>-164.70641518061029</c:v>
                </c:pt>
                <c:pt idx="19614">
                  <c:v>-164.70674060053983</c:v>
                </c:pt>
                <c:pt idx="19615">
                  <c:v>-164.70683130642428</c:v>
                </c:pt>
                <c:pt idx="19616">
                  <c:v>-164.70719113555404</c:v>
                </c:pt>
                <c:pt idx="19617">
                  <c:v>-164.70742920537791</c:v>
                </c:pt>
                <c:pt idx="19618">
                  <c:v>-164.70756546671151</c:v>
                </c:pt>
                <c:pt idx="19619">
                  <c:v>-164.70790089031553</c:v>
                </c:pt>
                <c:pt idx="19620">
                  <c:v>-164.70791284891118</c:v>
                </c:pt>
                <c:pt idx="19621">
                  <c:v>-164.70800359735506</c:v>
                </c:pt>
                <c:pt idx="19622">
                  <c:v>-164.70803858461593</c:v>
                </c:pt>
                <c:pt idx="19623">
                  <c:v>-164.70812450798098</c:v>
                </c:pt>
                <c:pt idx="19624">
                  <c:v>-164.7084815877426</c:v>
                </c:pt>
                <c:pt idx="19625">
                  <c:v>-164.70850358124184</c:v>
                </c:pt>
                <c:pt idx="19626">
                  <c:v>-164.708609981839</c:v>
                </c:pt>
                <c:pt idx="19627">
                  <c:v>-164.70870622473061</c:v>
                </c:pt>
                <c:pt idx="19628">
                  <c:v>-164.70873986443522</c:v>
                </c:pt>
                <c:pt idx="19629">
                  <c:v>-164.70896733139611</c:v>
                </c:pt>
                <c:pt idx="19630">
                  <c:v>-164.70908749862647</c:v>
                </c:pt>
                <c:pt idx="19631">
                  <c:v>-164.70928975355957</c:v>
                </c:pt>
                <c:pt idx="19632">
                  <c:v>-164.70931313506554</c:v>
                </c:pt>
                <c:pt idx="19633">
                  <c:v>-164.70939394711525</c:v>
                </c:pt>
                <c:pt idx="19634">
                  <c:v>-164.70954402559482</c:v>
                </c:pt>
                <c:pt idx="19635">
                  <c:v>-164.70980320553568</c:v>
                </c:pt>
                <c:pt idx="19636">
                  <c:v>-164.7104470527467</c:v>
                </c:pt>
                <c:pt idx="19637">
                  <c:v>-164.71060102079861</c:v>
                </c:pt>
                <c:pt idx="19638">
                  <c:v>-164.71089048907206</c:v>
                </c:pt>
                <c:pt idx="19639">
                  <c:v>-164.71094595401425</c:v>
                </c:pt>
                <c:pt idx="19640">
                  <c:v>-164.71098324702467</c:v>
                </c:pt>
                <c:pt idx="19641">
                  <c:v>-164.71120159092754</c:v>
                </c:pt>
                <c:pt idx="19642">
                  <c:v>-164.71145959735509</c:v>
                </c:pt>
                <c:pt idx="19643">
                  <c:v>-164.71149577535161</c:v>
                </c:pt>
                <c:pt idx="19644">
                  <c:v>-164.71216507185616</c:v>
                </c:pt>
                <c:pt idx="19645">
                  <c:v>-164.71231770959463</c:v>
                </c:pt>
                <c:pt idx="19646">
                  <c:v>-164.71248399419321</c:v>
                </c:pt>
                <c:pt idx="19647">
                  <c:v>-164.71250209334301</c:v>
                </c:pt>
                <c:pt idx="19648">
                  <c:v>-164.71290453260548</c:v>
                </c:pt>
                <c:pt idx="19649">
                  <c:v>-164.71294540236369</c:v>
                </c:pt>
                <c:pt idx="19650">
                  <c:v>-164.71304326500626</c:v>
                </c:pt>
                <c:pt idx="19651">
                  <c:v>-164.71334053684404</c:v>
                </c:pt>
                <c:pt idx="19652">
                  <c:v>-164.71343159275779</c:v>
                </c:pt>
                <c:pt idx="19653">
                  <c:v>-164.71376184861629</c:v>
                </c:pt>
                <c:pt idx="19654">
                  <c:v>-164.71385012272282</c:v>
                </c:pt>
                <c:pt idx="19655">
                  <c:v>-164.71401907813112</c:v>
                </c:pt>
                <c:pt idx="19656">
                  <c:v>-164.71414480547054</c:v>
                </c:pt>
                <c:pt idx="19657">
                  <c:v>-164.71416359417026</c:v>
                </c:pt>
                <c:pt idx="19658">
                  <c:v>-164.71435141263652</c:v>
                </c:pt>
                <c:pt idx="19659">
                  <c:v>-164.71447153365929</c:v>
                </c:pt>
                <c:pt idx="19660">
                  <c:v>-164.71495383097039</c:v>
                </c:pt>
                <c:pt idx="19661">
                  <c:v>-164.71516574699228</c:v>
                </c:pt>
                <c:pt idx="19662">
                  <c:v>-164.71552481676213</c:v>
                </c:pt>
                <c:pt idx="19663">
                  <c:v>-164.71559945722396</c:v>
                </c:pt>
                <c:pt idx="19664">
                  <c:v>-164.71575834183437</c:v>
                </c:pt>
                <c:pt idx="19665">
                  <c:v>-164.71590696993889</c:v>
                </c:pt>
                <c:pt idx="19666">
                  <c:v>-164.71602413546327</c:v>
                </c:pt>
                <c:pt idx="19667">
                  <c:v>-164.71624553047451</c:v>
                </c:pt>
                <c:pt idx="19668">
                  <c:v>-164.71686318642503</c:v>
                </c:pt>
                <c:pt idx="19669">
                  <c:v>-164.71756557187678</c:v>
                </c:pt>
                <c:pt idx="19670">
                  <c:v>-164.71790853365931</c:v>
                </c:pt>
                <c:pt idx="19671">
                  <c:v>-164.71805927250355</c:v>
                </c:pt>
                <c:pt idx="19672">
                  <c:v>-164.7181695431523</c:v>
                </c:pt>
                <c:pt idx="19673">
                  <c:v>-164.71821704309457</c:v>
                </c:pt>
                <c:pt idx="19674">
                  <c:v>-164.7185443864349</c:v>
                </c:pt>
                <c:pt idx="19675">
                  <c:v>-164.71874447882132</c:v>
                </c:pt>
                <c:pt idx="19676">
                  <c:v>-164.71880211962957</c:v>
                </c:pt>
                <c:pt idx="19677">
                  <c:v>-164.71882804586912</c:v>
                </c:pt>
                <c:pt idx="19678">
                  <c:v>-164.71883853962782</c:v>
                </c:pt>
                <c:pt idx="19679">
                  <c:v>-164.71883943804613</c:v>
                </c:pt>
                <c:pt idx="19680">
                  <c:v>-164.71910149225687</c:v>
                </c:pt>
                <c:pt idx="19681">
                  <c:v>-164.71922359735504</c:v>
                </c:pt>
                <c:pt idx="19682">
                  <c:v>-164.71927242219098</c:v>
                </c:pt>
                <c:pt idx="19683">
                  <c:v>-164.71946377794367</c:v>
                </c:pt>
                <c:pt idx="19684">
                  <c:v>-164.71950714501861</c:v>
                </c:pt>
                <c:pt idx="19685">
                  <c:v>-164.71955888713063</c:v>
                </c:pt>
                <c:pt idx="19686">
                  <c:v>-164.72053547308161</c:v>
                </c:pt>
                <c:pt idx="19687">
                  <c:v>-164.72072759735508</c:v>
                </c:pt>
                <c:pt idx="19688">
                  <c:v>-164.7210888135767</c:v>
                </c:pt>
                <c:pt idx="19689">
                  <c:v>-164.72154861648653</c:v>
                </c:pt>
                <c:pt idx="19690">
                  <c:v>-164.72166821199119</c:v>
                </c:pt>
                <c:pt idx="19691">
                  <c:v>-164.72199785528113</c:v>
                </c:pt>
                <c:pt idx="19692">
                  <c:v>-164.72226533301568</c:v>
                </c:pt>
                <c:pt idx="19693">
                  <c:v>-164.72230686415458</c:v>
                </c:pt>
                <c:pt idx="19694">
                  <c:v>-164.72239232983085</c:v>
                </c:pt>
                <c:pt idx="19695">
                  <c:v>-164.7225124412999</c:v>
                </c:pt>
                <c:pt idx="19696">
                  <c:v>-164.72369467023202</c:v>
                </c:pt>
                <c:pt idx="19697">
                  <c:v>-164.72436622473066</c:v>
                </c:pt>
                <c:pt idx="19698">
                  <c:v>-164.7247864667784</c:v>
                </c:pt>
                <c:pt idx="19699">
                  <c:v>-164.72531420880628</c:v>
                </c:pt>
                <c:pt idx="19700">
                  <c:v>-164.72548147209508</c:v>
                </c:pt>
                <c:pt idx="19701">
                  <c:v>-164.72561777013976</c:v>
                </c:pt>
                <c:pt idx="19702">
                  <c:v>-164.7258738515464</c:v>
                </c:pt>
                <c:pt idx="19703">
                  <c:v>-164.72591892104657</c:v>
                </c:pt>
                <c:pt idx="19704">
                  <c:v>-164.72632727887327</c:v>
                </c:pt>
                <c:pt idx="19705">
                  <c:v>-164.72663574031188</c:v>
                </c:pt>
                <c:pt idx="19706">
                  <c:v>-164.72691149219185</c:v>
                </c:pt>
                <c:pt idx="19707">
                  <c:v>-164.72735079665557</c:v>
                </c:pt>
                <c:pt idx="19708">
                  <c:v>-164.72766052404211</c:v>
                </c:pt>
                <c:pt idx="19709">
                  <c:v>-164.72773650499613</c:v>
                </c:pt>
                <c:pt idx="19710">
                  <c:v>-164.72786752709257</c:v>
                </c:pt>
                <c:pt idx="19711">
                  <c:v>-164.72804774004845</c:v>
                </c:pt>
                <c:pt idx="19712">
                  <c:v>-164.72806509733533</c:v>
                </c:pt>
                <c:pt idx="19713">
                  <c:v>-164.72833985835535</c:v>
                </c:pt>
                <c:pt idx="19714">
                  <c:v>-164.72862733277287</c:v>
                </c:pt>
                <c:pt idx="19715">
                  <c:v>-164.72873400497306</c:v>
                </c:pt>
                <c:pt idx="19716">
                  <c:v>-164.72943636486409</c:v>
                </c:pt>
                <c:pt idx="19717">
                  <c:v>-164.7295992183609</c:v>
                </c:pt>
                <c:pt idx="19718">
                  <c:v>-164.72961694912362</c:v>
                </c:pt>
                <c:pt idx="19719">
                  <c:v>-164.72970420196251</c:v>
                </c:pt>
                <c:pt idx="19720">
                  <c:v>-164.72987460990902</c:v>
                </c:pt>
                <c:pt idx="19721">
                  <c:v>-164.7299175973551</c:v>
                </c:pt>
                <c:pt idx="19722">
                  <c:v>-164.72994282891776</c:v>
                </c:pt>
                <c:pt idx="19723">
                  <c:v>-164.73011659735508</c:v>
                </c:pt>
                <c:pt idx="19724">
                  <c:v>-164.7302447275701</c:v>
                </c:pt>
                <c:pt idx="19725">
                  <c:v>-164.73081387728499</c:v>
                </c:pt>
                <c:pt idx="19726">
                  <c:v>-164.73096865403519</c:v>
                </c:pt>
                <c:pt idx="19727">
                  <c:v>-164.73103321836089</c:v>
                </c:pt>
                <c:pt idx="19728">
                  <c:v>-164.73114559735509</c:v>
                </c:pt>
                <c:pt idx="19729">
                  <c:v>-164.73121559735512</c:v>
                </c:pt>
                <c:pt idx="19730">
                  <c:v>-164.73122831072175</c:v>
                </c:pt>
                <c:pt idx="19731">
                  <c:v>-164.73152159735506</c:v>
                </c:pt>
                <c:pt idx="19732">
                  <c:v>-164.73163258461594</c:v>
                </c:pt>
                <c:pt idx="19733">
                  <c:v>-164.73172632019885</c:v>
                </c:pt>
                <c:pt idx="19734">
                  <c:v>-164.7317279792176</c:v>
                </c:pt>
                <c:pt idx="19735">
                  <c:v>-164.73247771832749</c:v>
                </c:pt>
                <c:pt idx="19736">
                  <c:v>-164.73265264494657</c:v>
                </c:pt>
                <c:pt idx="19737">
                  <c:v>-164.73272145649122</c:v>
                </c:pt>
                <c:pt idx="19738">
                  <c:v>-164.73273943740682</c:v>
                </c:pt>
                <c:pt idx="19739">
                  <c:v>-164.73323042934183</c:v>
                </c:pt>
                <c:pt idx="19740">
                  <c:v>-164.73328486674987</c:v>
                </c:pt>
                <c:pt idx="19741">
                  <c:v>-164.73331617058778</c:v>
                </c:pt>
                <c:pt idx="19742">
                  <c:v>-164.73332759735507</c:v>
                </c:pt>
                <c:pt idx="19743">
                  <c:v>-164.73338097630875</c:v>
                </c:pt>
                <c:pt idx="19744">
                  <c:v>-164.73361610290044</c:v>
                </c:pt>
                <c:pt idx="19745">
                  <c:v>-164.7342412597641</c:v>
                </c:pt>
                <c:pt idx="19746">
                  <c:v>-164.73426223110036</c:v>
                </c:pt>
                <c:pt idx="19747">
                  <c:v>-164.73431666283818</c:v>
                </c:pt>
                <c:pt idx="19748">
                  <c:v>-164.73435616740289</c:v>
                </c:pt>
                <c:pt idx="19749">
                  <c:v>-164.73455459417033</c:v>
                </c:pt>
                <c:pt idx="19750">
                  <c:v>-164.73456159735508</c:v>
                </c:pt>
                <c:pt idx="19751">
                  <c:v>-164.73468459098552</c:v>
                </c:pt>
                <c:pt idx="19752">
                  <c:v>-164.73514665409058</c:v>
                </c:pt>
                <c:pt idx="19753">
                  <c:v>-164.73520201107138</c:v>
                </c:pt>
                <c:pt idx="19754">
                  <c:v>-164.73534323747009</c:v>
                </c:pt>
                <c:pt idx="19755">
                  <c:v>-164.7354670389737</c:v>
                </c:pt>
                <c:pt idx="19756">
                  <c:v>-164.73558729752898</c:v>
                </c:pt>
                <c:pt idx="19757">
                  <c:v>-164.73566378490787</c:v>
                </c:pt>
                <c:pt idx="19758">
                  <c:v>-164.73569659098553</c:v>
                </c:pt>
                <c:pt idx="19759">
                  <c:v>-164.73619187630817</c:v>
                </c:pt>
                <c:pt idx="19760">
                  <c:v>-164.73625194392969</c:v>
                </c:pt>
                <c:pt idx="19761">
                  <c:v>-164.7370805775785</c:v>
                </c:pt>
                <c:pt idx="19762">
                  <c:v>-164.73735250479575</c:v>
                </c:pt>
                <c:pt idx="19763">
                  <c:v>-164.73741248866003</c:v>
                </c:pt>
                <c:pt idx="19764">
                  <c:v>-164.73750541256572</c:v>
                </c:pt>
                <c:pt idx="19765">
                  <c:v>-164.73771657506154</c:v>
                </c:pt>
                <c:pt idx="19766">
                  <c:v>-164.73779292481592</c:v>
                </c:pt>
                <c:pt idx="19767">
                  <c:v>-164.73793356448556</c:v>
                </c:pt>
                <c:pt idx="19768">
                  <c:v>-164.73804345722399</c:v>
                </c:pt>
                <c:pt idx="19769">
                  <c:v>-164.73830202605382</c:v>
                </c:pt>
                <c:pt idx="19770">
                  <c:v>-164.73845212599937</c:v>
                </c:pt>
                <c:pt idx="19771">
                  <c:v>-164.73879000445632</c:v>
                </c:pt>
                <c:pt idx="19772">
                  <c:v>-164.73886845722399</c:v>
                </c:pt>
                <c:pt idx="19773">
                  <c:v>-164.73941052709256</c:v>
                </c:pt>
                <c:pt idx="19774">
                  <c:v>-164.73949710251904</c:v>
                </c:pt>
                <c:pt idx="19775">
                  <c:v>-164.73964196983621</c:v>
                </c:pt>
                <c:pt idx="19776">
                  <c:v>-164.73971021517602</c:v>
                </c:pt>
                <c:pt idx="19777">
                  <c:v>-164.73999365722085</c:v>
                </c:pt>
                <c:pt idx="19778">
                  <c:v>-164.74000565450228</c:v>
                </c:pt>
                <c:pt idx="19779">
                  <c:v>-164.74017925930244</c:v>
                </c:pt>
                <c:pt idx="19780">
                  <c:v>-164.74062685081935</c:v>
                </c:pt>
                <c:pt idx="19781">
                  <c:v>-164.74068331184748</c:v>
                </c:pt>
                <c:pt idx="19782">
                  <c:v>-164.7407334476695</c:v>
                </c:pt>
                <c:pt idx="19783">
                  <c:v>-164.74087445892349</c:v>
                </c:pt>
                <c:pt idx="19784">
                  <c:v>-164.74116115571036</c:v>
                </c:pt>
                <c:pt idx="19785">
                  <c:v>-164.74132261003763</c:v>
                </c:pt>
                <c:pt idx="19786">
                  <c:v>-164.74137639093175</c:v>
                </c:pt>
                <c:pt idx="19787">
                  <c:v>-164.74154573106745</c:v>
                </c:pt>
                <c:pt idx="19788">
                  <c:v>-164.74158253616426</c:v>
                </c:pt>
                <c:pt idx="19789">
                  <c:v>-164.74172995635226</c:v>
                </c:pt>
                <c:pt idx="19790">
                  <c:v>-164.74185120553571</c:v>
                </c:pt>
                <c:pt idx="19791">
                  <c:v>-164.74257919288189</c:v>
                </c:pt>
                <c:pt idx="19792">
                  <c:v>-164.74290058774258</c:v>
                </c:pt>
                <c:pt idx="19793">
                  <c:v>-164.74322130412281</c:v>
                </c:pt>
                <c:pt idx="19794">
                  <c:v>-164.74361151351249</c:v>
                </c:pt>
                <c:pt idx="19795">
                  <c:v>-164.74397416692128</c:v>
                </c:pt>
                <c:pt idx="19796">
                  <c:v>-164.74467947633283</c:v>
                </c:pt>
                <c:pt idx="19797">
                  <c:v>-164.74518213873895</c:v>
                </c:pt>
                <c:pt idx="19798">
                  <c:v>-164.74585314462229</c:v>
                </c:pt>
                <c:pt idx="19799">
                  <c:v>-164.74631355527856</c:v>
                </c:pt>
                <c:pt idx="19800">
                  <c:v>-164.74674481094655</c:v>
                </c:pt>
                <c:pt idx="19801">
                  <c:v>-164.74703377157192</c:v>
                </c:pt>
                <c:pt idx="19802">
                  <c:v>-164.74704909096559</c:v>
                </c:pt>
                <c:pt idx="19803">
                  <c:v>-164.74706650499613</c:v>
                </c:pt>
                <c:pt idx="19804">
                  <c:v>-164.74720916396853</c:v>
                </c:pt>
                <c:pt idx="19805">
                  <c:v>-164.74765059735512</c:v>
                </c:pt>
                <c:pt idx="19806">
                  <c:v>-164.74803052307036</c:v>
                </c:pt>
                <c:pt idx="19807">
                  <c:v>-164.74809727841577</c:v>
                </c:pt>
                <c:pt idx="19808">
                  <c:v>-164.74819556164999</c:v>
                </c:pt>
                <c:pt idx="19809">
                  <c:v>-164.74834086077652</c:v>
                </c:pt>
                <c:pt idx="19810">
                  <c:v>-164.7484245973551</c:v>
                </c:pt>
                <c:pt idx="19811">
                  <c:v>-164.74882278126802</c:v>
                </c:pt>
                <c:pt idx="19812">
                  <c:v>-164.74969780432178</c:v>
                </c:pt>
                <c:pt idx="19813">
                  <c:v>-164.75025364737334</c:v>
                </c:pt>
                <c:pt idx="19814">
                  <c:v>-164.75051573106742</c:v>
                </c:pt>
                <c:pt idx="19815">
                  <c:v>-164.75095054635563</c:v>
                </c:pt>
                <c:pt idx="19816">
                  <c:v>-164.7510414561653</c:v>
                </c:pt>
                <c:pt idx="19817">
                  <c:v>-164.75117296038411</c:v>
                </c:pt>
                <c:pt idx="19818">
                  <c:v>-164.75136750076871</c:v>
                </c:pt>
                <c:pt idx="19819">
                  <c:v>-164.75153108678168</c:v>
                </c:pt>
                <c:pt idx="19820">
                  <c:v>-164.75188392130789</c:v>
                </c:pt>
                <c:pt idx="19821">
                  <c:v>-164.75196797620654</c:v>
                </c:pt>
                <c:pt idx="19822">
                  <c:v>-164.75217456213039</c:v>
                </c:pt>
                <c:pt idx="19823">
                  <c:v>-164.75241328842782</c:v>
                </c:pt>
                <c:pt idx="19824">
                  <c:v>-164.75254207020276</c:v>
                </c:pt>
                <c:pt idx="19825">
                  <c:v>-164.75254893808963</c:v>
                </c:pt>
                <c:pt idx="19826">
                  <c:v>-164.75267851773532</c:v>
                </c:pt>
                <c:pt idx="19827">
                  <c:v>-164.752701568692</c:v>
                </c:pt>
                <c:pt idx="19828">
                  <c:v>-164.75306262882106</c:v>
                </c:pt>
                <c:pt idx="19829">
                  <c:v>-164.75309674380736</c:v>
                </c:pt>
                <c:pt idx="19830">
                  <c:v>-164.75324455913767</c:v>
                </c:pt>
                <c:pt idx="19831">
                  <c:v>-164.75410946359361</c:v>
                </c:pt>
                <c:pt idx="19832">
                  <c:v>-164.75443960053983</c:v>
                </c:pt>
                <c:pt idx="19833">
                  <c:v>-164.75445259735508</c:v>
                </c:pt>
                <c:pt idx="19834">
                  <c:v>-164.75453445085435</c:v>
                </c:pt>
                <c:pt idx="19835">
                  <c:v>-164.75480833914855</c:v>
                </c:pt>
                <c:pt idx="19836">
                  <c:v>-164.75490031367872</c:v>
                </c:pt>
                <c:pt idx="19837">
                  <c:v>-164.7549582979033</c:v>
                </c:pt>
                <c:pt idx="19838">
                  <c:v>-164.7551351063953</c:v>
                </c:pt>
                <c:pt idx="19839">
                  <c:v>-164.75535177216616</c:v>
                </c:pt>
                <c:pt idx="19840">
                  <c:v>-164.7555494953769</c:v>
                </c:pt>
                <c:pt idx="19841">
                  <c:v>-164.75568912520114</c:v>
                </c:pt>
                <c:pt idx="19842">
                  <c:v>-164.75608344766954</c:v>
                </c:pt>
                <c:pt idx="19843">
                  <c:v>-164.75617935776316</c:v>
                </c:pt>
                <c:pt idx="19844">
                  <c:v>-164.75634326182029</c:v>
                </c:pt>
                <c:pt idx="19845">
                  <c:v>-164.75661859634693</c:v>
                </c:pt>
                <c:pt idx="19846">
                  <c:v>-164.75676425657926</c:v>
                </c:pt>
                <c:pt idx="19847">
                  <c:v>-164.75699339671237</c:v>
                </c:pt>
                <c:pt idx="19848">
                  <c:v>-164.7576415750616</c:v>
                </c:pt>
                <c:pt idx="19849">
                  <c:v>-164.75808868934476</c:v>
                </c:pt>
                <c:pt idx="19850">
                  <c:v>-164.7582772023506</c:v>
                </c:pt>
                <c:pt idx="19851">
                  <c:v>-164.75840169192446</c:v>
                </c:pt>
                <c:pt idx="19852">
                  <c:v>-164.7584506383775</c:v>
                </c:pt>
                <c:pt idx="19853">
                  <c:v>-164.75858283561814</c:v>
                </c:pt>
                <c:pt idx="19854">
                  <c:v>-164.75869718323995</c:v>
                </c:pt>
                <c:pt idx="19855">
                  <c:v>-164.75879829865065</c:v>
                </c:pt>
                <c:pt idx="19856">
                  <c:v>-164.75890215387335</c:v>
                </c:pt>
                <c:pt idx="19857">
                  <c:v>-164.75904072662405</c:v>
                </c:pt>
                <c:pt idx="19858">
                  <c:v>-164.75929933293918</c:v>
                </c:pt>
                <c:pt idx="19859">
                  <c:v>-164.75940490856445</c:v>
                </c:pt>
                <c:pt idx="19860">
                  <c:v>-164.75971425020956</c:v>
                </c:pt>
                <c:pt idx="19861">
                  <c:v>-164.75979932983083</c:v>
                </c:pt>
                <c:pt idx="19862">
                  <c:v>-164.7606955973551</c:v>
                </c:pt>
                <c:pt idx="19863">
                  <c:v>-164.76075253684411</c:v>
                </c:pt>
                <c:pt idx="19864">
                  <c:v>-164.76081358780075</c:v>
                </c:pt>
                <c:pt idx="19865">
                  <c:v>-164.7608895909855</c:v>
                </c:pt>
                <c:pt idx="19866">
                  <c:v>-164.76095841829235</c:v>
                </c:pt>
                <c:pt idx="19867">
                  <c:v>-164.76116307772503</c:v>
                </c:pt>
                <c:pt idx="19868">
                  <c:v>-164.76163852342037</c:v>
                </c:pt>
                <c:pt idx="19869">
                  <c:v>-164.76178361823207</c:v>
                </c:pt>
                <c:pt idx="19870">
                  <c:v>-164.76194861580689</c:v>
                </c:pt>
                <c:pt idx="19871">
                  <c:v>-164.76198115623208</c:v>
                </c:pt>
                <c:pt idx="19872">
                  <c:v>-164.76275103083395</c:v>
                </c:pt>
                <c:pt idx="19873">
                  <c:v>-164.7630270809106</c:v>
                </c:pt>
                <c:pt idx="19874">
                  <c:v>-164.76318856088119</c:v>
                </c:pt>
                <c:pt idx="19875">
                  <c:v>-164.76334673425239</c:v>
                </c:pt>
                <c:pt idx="19876">
                  <c:v>-164.76339259098549</c:v>
                </c:pt>
                <c:pt idx="19877">
                  <c:v>-164.76344474668269</c:v>
                </c:pt>
                <c:pt idx="19878">
                  <c:v>-164.76358403630189</c:v>
                </c:pt>
                <c:pt idx="19879">
                  <c:v>-164.76371059735504</c:v>
                </c:pt>
                <c:pt idx="19880">
                  <c:v>-164.76396746359356</c:v>
                </c:pt>
                <c:pt idx="19881">
                  <c:v>-164.76397584572624</c:v>
                </c:pt>
                <c:pt idx="19882">
                  <c:v>-164.76483660053987</c:v>
                </c:pt>
                <c:pt idx="19883">
                  <c:v>-164.76506055913759</c:v>
                </c:pt>
                <c:pt idx="19884">
                  <c:v>-164.76510135849438</c:v>
                </c:pt>
                <c:pt idx="19885">
                  <c:v>-164.76523524702463</c:v>
                </c:pt>
                <c:pt idx="19886">
                  <c:v>-164.76528344448468</c:v>
                </c:pt>
                <c:pt idx="19887">
                  <c:v>-164.76584959098551</c:v>
                </c:pt>
                <c:pt idx="19888">
                  <c:v>-164.76651843493028</c:v>
                </c:pt>
                <c:pt idx="19889">
                  <c:v>-164.76679089542472</c:v>
                </c:pt>
                <c:pt idx="19890">
                  <c:v>-164.76739953644238</c:v>
                </c:pt>
                <c:pt idx="19891">
                  <c:v>-164.76742689639741</c:v>
                </c:pt>
                <c:pt idx="19892">
                  <c:v>-164.76758129713488</c:v>
                </c:pt>
                <c:pt idx="19893">
                  <c:v>-164.76761068953974</c:v>
                </c:pt>
                <c:pt idx="19894">
                  <c:v>-164.76764359735509</c:v>
                </c:pt>
                <c:pt idx="19895">
                  <c:v>-164.76778570425796</c:v>
                </c:pt>
                <c:pt idx="19896">
                  <c:v>-164.76784789668542</c:v>
                </c:pt>
                <c:pt idx="19897">
                  <c:v>-164.76790145083373</c:v>
                </c:pt>
                <c:pt idx="19898">
                  <c:v>-164.76790294116978</c:v>
                </c:pt>
                <c:pt idx="19899">
                  <c:v>-164.76850451455053</c:v>
                </c:pt>
                <c:pt idx="19900">
                  <c:v>-164.76861446677844</c:v>
                </c:pt>
                <c:pt idx="19901">
                  <c:v>-164.76869455846426</c:v>
                </c:pt>
                <c:pt idx="19902">
                  <c:v>-164.76870659098552</c:v>
                </c:pt>
                <c:pt idx="19903">
                  <c:v>-164.76899259735507</c:v>
                </c:pt>
                <c:pt idx="19904">
                  <c:v>-164.76899555209286</c:v>
                </c:pt>
                <c:pt idx="19905">
                  <c:v>-164.76911259735505</c:v>
                </c:pt>
                <c:pt idx="19906">
                  <c:v>-164.76923230116716</c:v>
                </c:pt>
                <c:pt idx="19907">
                  <c:v>-164.76942787409962</c:v>
                </c:pt>
                <c:pt idx="19908">
                  <c:v>-164.76983927560775</c:v>
                </c:pt>
                <c:pt idx="19909">
                  <c:v>-164.77018673367709</c:v>
                </c:pt>
                <c:pt idx="19910">
                  <c:v>-164.77035960911749</c:v>
                </c:pt>
                <c:pt idx="19911">
                  <c:v>-164.77048158143117</c:v>
                </c:pt>
                <c:pt idx="19912">
                  <c:v>-164.77058109614694</c:v>
                </c:pt>
                <c:pt idx="19913">
                  <c:v>-164.77177459735509</c:v>
                </c:pt>
                <c:pt idx="19914">
                  <c:v>-164.77183184242944</c:v>
                </c:pt>
                <c:pt idx="19915">
                  <c:v>-164.77188228712657</c:v>
                </c:pt>
                <c:pt idx="19916">
                  <c:v>-164.77196982980149</c:v>
                </c:pt>
                <c:pt idx="19917">
                  <c:v>-164.77225801425675</c:v>
                </c:pt>
                <c:pt idx="19918">
                  <c:v>-164.77246548907206</c:v>
                </c:pt>
                <c:pt idx="19919">
                  <c:v>-164.77247965462769</c:v>
                </c:pt>
                <c:pt idx="19920">
                  <c:v>-164.77254789639741</c:v>
                </c:pt>
                <c:pt idx="19921">
                  <c:v>-164.77262782924683</c:v>
                </c:pt>
                <c:pt idx="19922">
                  <c:v>-164.77267346677846</c:v>
                </c:pt>
                <c:pt idx="19923">
                  <c:v>-164.77280785180173</c:v>
                </c:pt>
                <c:pt idx="19924">
                  <c:v>-164.77282458461593</c:v>
                </c:pt>
                <c:pt idx="19925">
                  <c:v>-164.77313487630818</c:v>
                </c:pt>
                <c:pt idx="19926">
                  <c:v>-164.77340060053984</c:v>
                </c:pt>
                <c:pt idx="19927">
                  <c:v>-164.77345363048923</c:v>
                </c:pt>
                <c:pt idx="19928">
                  <c:v>-164.7737202278314</c:v>
                </c:pt>
                <c:pt idx="19929">
                  <c:v>-164.77406457506157</c:v>
                </c:pt>
                <c:pt idx="19930">
                  <c:v>-164.77409425020952</c:v>
                </c:pt>
                <c:pt idx="19931">
                  <c:v>-164.7741115973551</c:v>
                </c:pt>
                <c:pt idx="19932">
                  <c:v>-164.77428362277772</c:v>
                </c:pt>
                <c:pt idx="19933">
                  <c:v>-164.77428959735508</c:v>
                </c:pt>
                <c:pt idx="19934">
                  <c:v>-164.77444561546247</c:v>
                </c:pt>
                <c:pt idx="19935">
                  <c:v>-164.77464321493389</c:v>
                </c:pt>
                <c:pt idx="19936">
                  <c:v>-164.77466812482132</c:v>
                </c:pt>
                <c:pt idx="19937">
                  <c:v>-164.77499651455048</c:v>
                </c:pt>
                <c:pt idx="19938">
                  <c:v>-164.77503747633281</c:v>
                </c:pt>
                <c:pt idx="19939">
                  <c:v>-164.77507965223583</c:v>
                </c:pt>
                <c:pt idx="19940">
                  <c:v>-164.77510759735506</c:v>
                </c:pt>
                <c:pt idx="19941">
                  <c:v>-164.77523659735508</c:v>
                </c:pt>
                <c:pt idx="19942">
                  <c:v>-164.77527305745767</c:v>
                </c:pt>
                <c:pt idx="19943">
                  <c:v>-164.77537270148215</c:v>
                </c:pt>
                <c:pt idx="19944">
                  <c:v>-164.77553381331859</c:v>
                </c:pt>
                <c:pt idx="19945">
                  <c:v>-164.77602738078826</c:v>
                </c:pt>
                <c:pt idx="19946">
                  <c:v>-164.77617629153318</c:v>
                </c:pt>
                <c:pt idx="19947">
                  <c:v>-164.77648897949368</c:v>
                </c:pt>
                <c:pt idx="19948">
                  <c:v>-164.77655933301565</c:v>
                </c:pt>
                <c:pt idx="19949">
                  <c:v>-164.77665413546327</c:v>
                </c:pt>
                <c:pt idx="19950">
                  <c:v>-164.77694659735505</c:v>
                </c:pt>
                <c:pt idx="19951">
                  <c:v>-164.77734060053987</c:v>
                </c:pt>
                <c:pt idx="19952">
                  <c:v>-164.7774357213919</c:v>
                </c:pt>
                <c:pt idx="19953">
                  <c:v>-164.77745275597681</c:v>
                </c:pt>
                <c:pt idx="19954">
                  <c:v>-164.77753747754207</c:v>
                </c:pt>
                <c:pt idx="19955">
                  <c:v>-164.77764171502147</c:v>
                </c:pt>
                <c:pt idx="19956">
                  <c:v>-164.77766870877258</c:v>
                </c:pt>
                <c:pt idx="19957">
                  <c:v>-164.77779474380736</c:v>
                </c:pt>
                <c:pt idx="19958">
                  <c:v>-164.77785399489946</c:v>
                </c:pt>
                <c:pt idx="19959">
                  <c:v>-164.77793251455051</c:v>
                </c:pt>
                <c:pt idx="19960">
                  <c:v>-164.77864887949423</c:v>
                </c:pt>
                <c:pt idx="19961">
                  <c:v>-164.77899659735502</c:v>
                </c:pt>
                <c:pt idx="19962">
                  <c:v>-164.77902359378101</c:v>
                </c:pt>
                <c:pt idx="19963">
                  <c:v>-164.77911504152627</c:v>
                </c:pt>
                <c:pt idx="19964">
                  <c:v>-164.77928271502145</c:v>
                </c:pt>
                <c:pt idx="19965">
                  <c:v>-164.77948637123376</c:v>
                </c:pt>
                <c:pt idx="19966">
                  <c:v>-164.77949792130789</c:v>
                </c:pt>
                <c:pt idx="19967">
                  <c:v>-164.77952848588728</c:v>
                </c:pt>
                <c:pt idx="19968">
                  <c:v>-164.77955275973221</c:v>
                </c:pt>
                <c:pt idx="19969">
                  <c:v>-164.77957909652883</c:v>
                </c:pt>
                <c:pt idx="19970">
                  <c:v>-164.77963522426137</c:v>
                </c:pt>
                <c:pt idx="19971">
                  <c:v>-164.77976066006534</c:v>
                </c:pt>
                <c:pt idx="19972">
                  <c:v>-164.7798425517438</c:v>
                </c:pt>
                <c:pt idx="19973">
                  <c:v>-164.78007789350048</c:v>
                </c:pt>
                <c:pt idx="19974">
                  <c:v>-164.78011131316254</c:v>
                </c:pt>
                <c:pt idx="19975">
                  <c:v>-164.78019157824639</c:v>
                </c:pt>
                <c:pt idx="19976">
                  <c:v>-164.78039249156421</c:v>
                </c:pt>
                <c:pt idx="19977">
                  <c:v>-164.78060702644072</c:v>
                </c:pt>
                <c:pt idx="19978">
                  <c:v>-164.78077860053986</c:v>
                </c:pt>
                <c:pt idx="19979">
                  <c:v>-164.78109755270737</c:v>
                </c:pt>
                <c:pt idx="19980">
                  <c:v>-164.78110524997246</c:v>
                </c:pt>
                <c:pt idx="19981">
                  <c:v>-164.7814209470406</c:v>
                </c:pt>
                <c:pt idx="19982">
                  <c:v>-164.78150390624026</c:v>
                </c:pt>
                <c:pt idx="19983">
                  <c:v>-164.78167495709562</c:v>
                </c:pt>
                <c:pt idx="19984">
                  <c:v>-164.78178559417029</c:v>
                </c:pt>
                <c:pt idx="19985">
                  <c:v>-164.78203136970987</c:v>
                </c:pt>
                <c:pt idx="19986">
                  <c:v>-164.78251059098554</c:v>
                </c:pt>
                <c:pt idx="19987">
                  <c:v>-164.78263351435157</c:v>
                </c:pt>
                <c:pt idx="19988">
                  <c:v>-164.78278066359226</c:v>
                </c:pt>
                <c:pt idx="19989">
                  <c:v>-164.78313783880381</c:v>
                </c:pt>
                <c:pt idx="19990">
                  <c:v>-164.78346565727765</c:v>
                </c:pt>
                <c:pt idx="19991">
                  <c:v>-164.78368331390664</c:v>
                </c:pt>
                <c:pt idx="19992">
                  <c:v>-164.78373659098551</c:v>
                </c:pt>
                <c:pt idx="19993">
                  <c:v>-164.78427360053988</c:v>
                </c:pt>
                <c:pt idx="19994">
                  <c:v>-164.78432600497308</c:v>
                </c:pt>
                <c:pt idx="19995">
                  <c:v>-164.78449691454125</c:v>
                </c:pt>
                <c:pt idx="19996">
                  <c:v>-164.78458393000577</c:v>
                </c:pt>
                <c:pt idx="19997">
                  <c:v>-164.78464659735505</c:v>
                </c:pt>
                <c:pt idx="19998">
                  <c:v>-164.78504255595283</c:v>
                </c:pt>
                <c:pt idx="19999">
                  <c:v>-164.78508159735509</c:v>
                </c:pt>
                <c:pt idx="20000">
                  <c:v>-164.78540287066022</c:v>
                </c:pt>
                <c:pt idx="20001">
                  <c:v>-164.7856954716396</c:v>
                </c:pt>
                <c:pt idx="20002">
                  <c:v>-164.78576853365928</c:v>
                </c:pt>
                <c:pt idx="20003">
                  <c:v>-164.78601451985344</c:v>
                </c:pt>
                <c:pt idx="20004">
                  <c:v>-164.78655159417031</c:v>
                </c:pt>
                <c:pt idx="20005">
                  <c:v>-164.78668872788245</c:v>
                </c:pt>
                <c:pt idx="20006">
                  <c:v>-164.78682020620988</c:v>
                </c:pt>
                <c:pt idx="20007">
                  <c:v>-164.78695813873895</c:v>
                </c:pt>
                <c:pt idx="20008">
                  <c:v>-164.78700591261014</c:v>
                </c:pt>
                <c:pt idx="20009">
                  <c:v>-164.78708642382946</c:v>
                </c:pt>
                <c:pt idx="20010">
                  <c:v>-164.78720687312207</c:v>
                </c:pt>
                <c:pt idx="20011">
                  <c:v>-164.78724446020203</c:v>
                </c:pt>
                <c:pt idx="20012">
                  <c:v>-164.78752562036976</c:v>
                </c:pt>
                <c:pt idx="20013">
                  <c:v>-164.78785859098551</c:v>
                </c:pt>
                <c:pt idx="20014">
                  <c:v>-164.7882636672432</c:v>
                </c:pt>
                <c:pt idx="20015">
                  <c:v>-164.78891636160481</c:v>
                </c:pt>
                <c:pt idx="20016">
                  <c:v>-164.78894338071512</c:v>
                </c:pt>
                <c:pt idx="20017">
                  <c:v>-164.78898930753695</c:v>
                </c:pt>
                <c:pt idx="20018">
                  <c:v>-164.78919052085712</c:v>
                </c:pt>
                <c:pt idx="20019">
                  <c:v>-164.78939359634691</c:v>
                </c:pt>
                <c:pt idx="20020">
                  <c:v>-164.78943193437283</c:v>
                </c:pt>
                <c:pt idx="20021">
                  <c:v>-164.78946459735508</c:v>
                </c:pt>
                <c:pt idx="20022">
                  <c:v>-164.78959533301565</c:v>
                </c:pt>
                <c:pt idx="20023">
                  <c:v>-164.78987475324396</c:v>
                </c:pt>
                <c:pt idx="20024">
                  <c:v>-164.78999963097667</c:v>
                </c:pt>
                <c:pt idx="20025">
                  <c:v>-164.79007766736771</c:v>
                </c:pt>
                <c:pt idx="20026">
                  <c:v>-164.79008692481591</c:v>
                </c:pt>
                <c:pt idx="20027">
                  <c:v>-164.79011053684411</c:v>
                </c:pt>
                <c:pt idx="20028">
                  <c:v>-164.79075359735509</c:v>
                </c:pt>
                <c:pt idx="20029">
                  <c:v>-164.79078259735505</c:v>
                </c:pt>
                <c:pt idx="20030">
                  <c:v>-164.79122491861443</c:v>
                </c:pt>
                <c:pt idx="20031">
                  <c:v>-164.79124956232241</c:v>
                </c:pt>
                <c:pt idx="20032">
                  <c:v>-164.79138928093633</c:v>
                </c:pt>
                <c:pt idx="20033">
                  <c:v>-164.79152658780077</c:v>
                </c:pt>
                <c:pt idx="20034">
                  <c:v>-164.79154951767211</c:v>
                </c:pt>
                <c:pt idx="20035">
                  <c:v>-164.79166358780074</c:v>
                </c:pt>
                <c:pt idx="20036">
                  <c:v>-164.79172344448472</c:v>
                </c:pt>
                <c:pt idx="20037">
                  <c:v>-164.79197059735503</c:v>
                </c:pt>
                <c:pt idx="20038">
                  <c:v>-164.79204366099768</c:v>
                </c:pt>
                <c:pt idx="20039">
                  <c:v>-164.79236909652883</c:v>
                </c:pt>
                <c:pt idx="20040">
                  <c:v>-164.79246052722718</c:v>
                </c:pt>
                <c:pt idx="20041">
                  <c:v>-164.7924967559768</c:v>
                </c:pt>
                <c:pt idx="20042">
                  <c:v>-164.79257259735505</c:v>
                </c:pt>
                <c:pt idx="20043">
                  <c:v>-164.79263439352758</c:v>
                </c:pt>
                <c:pt idx="20044">
                  <c:v>-164.79263647314804</c:v>
                </c:pt>
                <c:pt idx="20045">
                  <c:v>-164.79299702726746</c:v>
                </c:pt>
                <c:pt idx="20046">
                  <c:v>-164.7930352820581</c:v>
                </c:pt>
                <c:pt idx="20047">
                  <c:v>-164.79321293161431</c:v>
                </c:pt>
                <c:pt idx="20048">
                  <c:v>-164.79329456869203</c:v>
                </c:pt>
                <c:pt idx="20049">
                  <c:v>-164.79333433191226</c:v>
                </c:pt>
                <c:pt idx="20050">
                  <c:v>-164.79342087409958</c:v>
                </c:pt>
                <c:pt idx="20051">
                  <c:v>-164.79354159735507</c:v>
                </c:pt>
                <c:pt idx="20052">
                  <c:v>-164.79357559735513</c:v>
                </c:pt>
                <c:pt idx="20053">
                  <c:v>-164.79360679028335</c:v>
                </c:pt>
                <c:pt idx="20054">
                  <c:v>-164.7937079126101</c:v>
                </c:pt>
                <c:pt idx="20055">
                  <c:v>-164.79392610689004</c:v>
                </c:pt>
                <c:pt idx="20056">
                  <c:v>-164.79451662697002</c:v>
                </c:pt>
                <c:pt idx="20057">
                  <c:v>-164.79471091261013</c:v>
                </c:pt>
                <c:pt idx="20058">
                  <c:v>-164.7948700196817</c:v>
                </c:pt>
                <c:pt idx="20059">
                  <c:v>-164.79509717695754</c:v>
                </c:pt>
                <c:pt idx="20060">
                  <c:v>-164.79516144295354</c:v>
                </c:pt>
                <c:pt idx="20061">
                  <c:v>-164.79544613696532</c:v>
                </c:pt>
                <c:pt idx="20062">
                  <c:v>-164.79555846671155</c:v>
                </c:pt>
                <c:pt idx="20063">
                  <c:v>-164.79558956232239</c:v>
                </c:pt>
                <c:pt idx="20064">
                  <c:v>-164.79611514431596</c:v>
                </c:pt>
                <c:pt idx="20065">
                  <c:v>-164.79612745935125</c:v>
                </c:pt>
                <c:pt idx="20066">
                  <c:v>-164.7961520073257</c:v>
                </c:pt>
                <c:pt idx="20067">
                  <c:v>-164.79617979146639</c:v>
                </c:pt>
                <c:pt idx="20068">
                  <c:v>-164.79644987005076</c:v>
                </c:pt>
                <c:pt idx="20069">
                  <c:v>-164.79673428577144</c:v>
                </c:pt>
                <c:pt idx="20070">
                  <c:v>-164.79739290451522</c:v>
                </c:pt>
                <c:pt idx="20071">
                  <c:v>-164.79743338925996</c:v>
                </c:pt>
                <c:pt idx="20072">
                  <c:v>-164.79744739034271</c:v>
                </c:pt>
                <c:pt idx="20073">
                  <c:v>-164.79756331982773</c:v>
                </c:pt>
                <c:pt idx="20074">
                  <c:v>-164.79769059735506</c:v>
                </c:pt>
                <c:pt idx="20075">
                  <c:v>-164.79778067640007</c:v>
                </c:pt>
                <c:pt idx="20076">
                  <c:v>-164.79780852410494</c:v>
                </c:pt>
                <c:pt idx="20077">
                  <c:v>-164.79877661227653</c:v>
                </c:pt>
                <c:pt idx="20078">
                  <c:v>-164.79887698904849</c:v>
                </c:pt>
                <c:pt idx="20079">
                  <c:v>-164.79891982343156</c:v>
                </c:pt>
                <c:pt idx="20080">
                  <c:v>-164.79917462264996</c:v>
                </c:pt>
                <c:pt idx="20081">
                  <c:v>-164.7992480968386</c:v>
                </c:pt>
                <c:pt idx="20082">
                  <c:v>-164.79935139946588</c:v>
                </c:pt>
                <c:pt idx="20083">
                  <c:v>-164.79936061648655</c:v>
                </c:pt>
                <c:pt idx="20084">
                  <c:v>-164.79977643493021</c:v>
                </c:pt>
                <c:pt idx="20085">
                  <c:v>-164.80010139352754</c:v>
                </c:pt>
                <c:pt idx="20086">
                  <c:v>-164.80022290624021</c:v>
                </c:pt>
                <c:pt idx="20087">
                  <c:v>-164.80031198586352</c:v>
                </c:pt>
                <c:pt idx="20088">
                  <c:v>-164.80033259735509</c:v>
                </c:pt>
                <c:pt idx="20089">
                  <c:v>-164.80072406588815</c:v>
                </c:pt>
                <c:pt idx="20090">
                  <c:v>-164.80087858780075</c:v>
                </c:pt>
                <c:pt idx="20091">
                  <c:v>-164.80106207185617</c:v>
                </c:pt>
                <c:pt idx="20092">
                  <c:v>-164.80107846289269</c:v>
                </c:pt>
                <c:pt idx="20093">
                  <c:v>-164.8012161196296</c:v>
                </c:pt>
                <c:pt idx="20094">
                  <c:v>-164.80133346359364</c:v>
                </c:pt>
                <c:pt idx="20095">
                  <c:v>-164.80133653047446</c:v>
                </c:pt>
                <c:pt idx="20096">
                  <c:v>-164.80137259735505</c:v>
                </c:pt>
                <c:pt idx="20097">
                  <c:v>-164.80245304956182</c:v>
                </c:pt>
                <c:pt idx="20098">
                  <c:v>-164.80302627250353</c:v>
                </c:pt>
                <c:pt idx="20099">
                  <c:v>-164.80304159417028</c:v>
                </c:pt>
                <c:pt idx="20100">
                  <c:v>-164.80365959417028</c:v>
                </c:pt>
                <c:pt idx="20101">
                  <c:v>-164.80386552023572</c:v>
                </c:pt>
                <c:pt idx="20102">
                  <c:v>-164.8038785655072</c:v>
                </c:pt>
                <c:pt idx="20103">
                  <c:v>-164.80413857148264</c:v>
                </c:pt>
                <c:pt idx="20104">
                  <c:v>-164.80435817058776</c:v>
                </c:pt>
                <c:pt idx="20105">
                  <c:v>-164.80475962460443</c:v>
                </c:pt>
                <c:pt idx="20106">
                  <c:v>-164.80492459735507</c:v>
                </c:pt>
                <c:pt idx="20107">
                  <c:v>-164.80524831982777</c:v>
                </c:pt>
                <c:pt idx="20108">
                  <c:v>-164.80533518332732</c:v>
                </c:pt>
                <c:pt idx="20109">
                  <c:v>-164.80567531367876</c:v>
                </c:pt>
                <c:pt idx="20110">
                  <c:v>-164.80585520243653</c:v>
                </c:pt>
                <c:pt idx="20111">
                  <c:v>-164.80597528160126</c:v>
                </c:pt>
                <c:pt idx="20112">
                  <c:v>-164.80598059735507</c:v>
                </c:pt>
                <c:pt idx="20113">
                  <c:v>-164.80698479127878</c:v>
                </c:pt>
                <c:pt idx="20114">
                  <c:v>-164.80707401369742</c:v>
                </c:pt>
                <c:pt idx="20115">
                  <c:v>-164.80740923428522</c:v>
                </c:pt>
                <c:pt idx="20116">
                  <c:v>-164.80799858780074</c:v>
                </c:pt>
                <c:pt idx="20117">
                  <c:v>-164.80819748270244</c:v>
                </c:pt>
                <c:pt idx="20118">
                  <c:v>-164.80824059735508</c:v>
                </c:pt>
                <c:pt idx="20119">
                  <c:v>-164.80825807657533</c:v>
                </c:pt>
                <c:pt idx="20120">
                  <c:v>-164.8082614278496</c:v>
                </c:pt>
                <c:pt idx="20121">
                  <c:v>-164.80854572093449</c:v>
                </c:pt>
                <c:pt idx="20122">
                  <c:v>-164.8085835973551</c:v>
                </c:pt>
                <c:pt idx="20123">
                  <c:v>-164.80864584861627</c:v>
                </c:pt>
                <c:pt idx="20124">
                  <c:v>-164.80895697916733</c:v>
                </c:pt>
                <c:pt idx="20125">
                  <c:v>-164.80918798558835</c:v>
                </c:pt>
                <c:pt idx="20126">
                  <c:v>-164.80953514183355</c:v>
                </c:pt>
                <c:pt idx="20127">
                  <c:v>-164.80954809971462</c:v>
                </c:pt>
                <c:pt idx="20128">
                  <c:v>-164.809616473148</c:v>
                </c:pt>
                <c:pt idx="20129">
                  <c:v>-164.80975534249438</c:v>
                </c:pt>
                <c:pt idx="20130">
                  <c:v>-164.81001629456688</c:v>
                </c:pt>
                <c:pt idx="20131">
                  <c:v>-164.81002573425241</c:v>
                </c:pt>
                <c:pt idx="20132">
                  <c:v>-164.8101149954183</c:v>
                </c:pt>
                <c:pt idx="20133">
                  <c:v>-164.81015902923986</c:v>
                </c:pt>
                <c:pt idx="20134">
                  <c:v>-164.81029635204959</c:v>
                </c:pt>
                <c:pt idx="20135">
                  <c:v>-164.81047413236919</c:v>
                </c:pt>
                <c:pt idx="20136">
                  <c:v>-164.8106195718768</c:v>
                </c:pt>
                <c:pt idx="20137">
                  <c:v>-164.81069508778063</c:v>
                </c:pt>
                <c:pt idx="20138">
                  <c:v>-164.8107386299296</c:v>
                </c:pt>
                <c:pt idx="20139">
                  <c:v>-164.81075288684116</c:v>
                </c:pt>
                <c:pt idx="20140">
                  <c:v>-164.81082459735512</c:v>
                </c:pt>
                <c:pt idx="20141">
                  <c:v>-164.81083260053987</c:v>
                </c:pt>
                <c:pt idx="20142">
                  <c:v>-164.8108698103913</c:v>
                </c:pt>
                <c:pt idx="20143">
                  <c:v>-164.81090638832214</c:v>
                </c:pt>
                <c:pt idx="20144">
                  <c:v>-164.81096700470064</c:v>
                </c:pt>
                <c:pt idx="20145">
                  <c:v>-164.81113702408254</c:v>
                </c:pt>
                <c:pt idx="20146">
                  <c:v>-164.81125765160579</c:v>
                </c:pt>
                <c:pt idx="20147">
                  <c:v>-164.8113745432137</c:v>
                </c:pt>
                <c:pt idx="20148">
                  <c:v>-164.81147701744214</c:v>
                </c:pt>
                <c:pt idx="20149">
                  <c:v>-164.81154894797825</c:v>
                </c:pt>
                <c:pt idx="20150">
                  <c:v>-164.81156659735507</c:v>
                </c:pt>
                <c:pt idx="20151">
                  <c:v>-164.81160225888908</c:v>
                </c:pt>
                <c:pt idx="20152">
                  <c:v>-164.81169135102814</c:v>
                </c:pt>
                <c:pt idx="20153">
                  <c:v>-164.81184559417028</c:v>
                </c:pt>
                <c:pt idx="20154">
                  <c:v>-164.81193359735502</c:v>
                </c:pt>
                <c:pt idx="20155">
                  <c:v>-164.8121714461787</c:v>
                </c:pt>
                <c:pt idx="20156">
                  <c:v>-164.81217543386353</c:v>
                </c:pt>
                <c:pt idx="20157">
                  <c:v>-164.8123063359759</c:v>
                </c:pt>
                <c:pt idx="20158">
                  <c:v>-164.81231112590794</c:v>
                </c:pt>
                <c:pt idx="20159">
                  <c:v>-164.81239359092757</c:v>
                </c:pt>
                <c:pt idx="20160">
                  <c:v>-164.81240659735505</c:v>
                </c:pt>
                <c:pt idx="20161">
                  <c:v>-164.81242959735508</c:v>
                </c:pt>
                <c:pt idx="20162">
                  <c:v>-164.81246947931365</c:v>
                </c:pt>
                <c:pt idx="20163">
                  <c:v>-164.81272557506159</c:v>
                </c:pt>
                <c:pt idx="20164">
                  <c:v>-164.81275714192384</c:v>
                </c:pt>
                <c:pt idx="20165">
                  <c:v>-164.81301948263675</c:v>
                </c:pt>
                <c:pt idx="20166">
                  <c:v>-164.81347809405668</c:v>
                </c:pt>
                <c:pt idx="20167">
                  <c:v>-164.81385552410489</c:v>
                </c:pt>
                <c:pt idx="20168">
                  <c:v>-164.81434438078821</c:v>
                </c:pt>
                <c:pt idx="20169">
                  <c:v>-164.81457238956182</c:v>
                </c:pt>
                <c:pt idx="20170">
                  <c:v>-164.81460654537193</c:v>
                </c:pt>
                <c:pt idx="20171">
                  <c:v>-164.81471206428648</c:v>
                </c:pt>
                <c:pt idx="20172">
                  <c:v>-164.81538940308207</c:v>
                </c:pt>
                <c:pt idx="20173">
                  <c:v>-164.81543304000709</c:v>
                </c:pt>
                <c:pt idx="20174">
                  <c:v>-164.81551859735507</c:v>
                </c:pt>
                <c:pt idx="20175">
                  <c:v>-164.815716164218</c:v>
                </c:pt>
                <c:pt idx="20176">
                  <c:v>-164.81586660015188</c:v>
                </c:pt>
                <c:pt idx="20177">
                  <c:v>-164.81620236804895</c:v>
                </c:pt>
                <c:pt idx="20178">
                  <c:v>-164.81633458780072</c:v>
                </c:pt>
                <c:pt idx="20179">
                  <c:v>-164.81741360053985</c:v>
                </c:pt>
                <c:pt idx="20180">
                  <c:v>-164.81742574668272</c:v>
                </c:pt>
                <c:pt idx="20181">
                  <c:v>-164.81773559735507</c:v>
                </c:pt>
                <c:pt idx="20182">
                  <c:v>-164.81800924702466</c:v>
                </c:pt>
                <c:pt idx="20183">
                  <c:v>-164.81813988626345</c:v>
                </c:pt>
                <c:pt idx="20184">
                  <c:v>-164.81833219809999</c:v>
                </c:pt>
                <c:pt idx="20185">
                  <c:v>-164.81873959735506</c:v>
                </c:pt>
                <c:pt idx="20186">
                  <c:v>-164.81917057506161</c:v>
                </c:pt>
                <c:pt idx="20187">
                  <c:v>-164.81961235212469</c:v>
                </c:pt>
                <c:pt idx="20188">
                  <c:v>-164.81981159735508</c:v>
                </c:pt>
                <c:pt idx="20189">
                  <c:v>-164.81983810361208</c:v>
                </c:pt>
                <c:pt idx="20190">
                  <c:v>-164.8200860368222</c:v>
                </c:pt>
                <c:pt idx="20191">
                  <c:v>-164.82026860053986</c:v>
                </c:pt>
                <c:pt idx="20192">
                  <c:v>-164.82037952390732</c:v>
                </c:pt>
                <c:pt idx="20193">
                  <c:v>-164.82055418510808</c:v>
                </c:pt>
                <c:pt idx="20194">
                  <c:v>-164.82061893437276</c:v>
                </c:pt>
                <c:pt idx="20195">
                  <c:v>-164.82068871195753</c:v>
                </c:pt>
                <c:pt idx="20196">
                  <c:v>-164.82078500470064</c:v>
                </c:pt>
                <c:pt idx="20197">
                  <c:v>-164.82084610042693</c:v>
                </c:pt>
                <c:pt idx="20198">
                  <c:v>-164.82105220833361</c:v>
                </c:pt>
                <c:pt idx="20199">
                  <c:v>-164.8211575973551</c:v>
                </c:pt>
                <c:pt idx="20200">
                  <c:v>-164.82162243167602</c:v>
                </c:pt>
                <c:pt idx="20201">
                  <c:v>-164.82173517377262</c:v>
                </c:pt>
                <c:pt idx="20202">
                  <c:v>-164.82181059098551</c:v>
                </c:pt>
                <c:pt idx="20203">
                  <c:v>-164.82181140626687</c:v>
                </c:pt>
                <c:pt idx="20204">
                  <c:v>-164.82196461580688</c:v>
                </c:pt>
                <c:pt idx="20205">
                  <c:v>-164.8221316214435</c:v>
                </c:pt>
                <c:pt idx="20206">
                  <c:v>-164.82244409687181</c:v>
                </c:pt>
                <c:pt idx="20207">
                  <c:v>-164.82259784879977</c:v>
                </c:pt>
                <c:pt idx="20208">
                  <c:v>-164.82276620856325</c:v>
                </c:pt>
                <c:pt idx="20209">
                  <c:v>-164.82287505001526</c:v>
                </c:pt>
                <c:pt idx="20210">
                  <c:v>-164.82328191384468</c:v>
                </c:pt>
                <c:pt idx="20211">
                  <c:v>-164.82328959735509</c:v>
                </c:pt>
                <c:pt idx="20212">
                  <c:v>-164.8237414985619</c:v>
                </c:pt>
                <c:pt idx="20213">
                  <c:v>-164.82386756226245</c:v>
                </c:pt>
                <c:pt idx="20214">
                  <c:v>-164.82423159098556</c:v>
                </c:pt>
                <c:pt idx="20215">
                  <c:v>-164.82425659735503</c:v>
                </c:pt>
                <c:pt idx="20216">
                  <c:v>-164.8242599342889</c:v>
                </c:pt>
                <c:pt idx="20217">
                  <c:v>-164.82435783617143</c:v>
                </c:pt>
                <c:pt idx="20218">
                  <c:v>-164.82442900815795</c:v>
                </c:pt>
                <c:pt idx="20219">
                  <c:v>-164.82522159098554</c:v>
                </c:pt>
                <c:pt idx="20220">
                  <c:v>-164.82525085835533</c:v>
                </c:pt>
                <c:pt idx="20221">
                  <c:v>-164.82641560053986</c:v>
                </c:pt>
                <c:pt idx="20222">
                  <c:v>-164.82661810590483</c:v>
                </c:pt>
                <c:pt idx="20223">
                  <c:v>-164.82662881586754</c:v>
                </c:pt>
                <c:pt idx="20224">
                  <c:v>-164.82663347846704</c:v>
                </c:pt>
                <c:pt idx="20225">
                  <c:v>-164.82721999808513</c:v>
                </c:pt>
                <c:pt idx="20226">
                  <c:v>-164.82758936160477</c:v>
                </c:pt>
                <c:pt idx="20227">
                  <c:v>-164.82813659735507</c:v>
                </c:pt>
                <c:pt idx="20228">
                  <c:v>-164.82823860685266</c:v>
                </c:pt>
                <c:pt idx="20229">
                  <c:v>-164.82831254321368</c:v>
                </c:pt>
                <c:pt idx="20230">
                  <c:v>-164.82832069591018</c:v>
                </c:pt>
                <c:pt idx="20231">
                  <c:v>-164.82842750181132</c:v>
                </c:pt>
                <c:pt idx="20232">
                  <c:v>-164.82870759735508</c:v>
                </c:pt>
                <c:pt idx="20233">
                  <c:v>-164.82894020765809</c:v>
                </c:pt>
                <c:pt idx="20234">
                  <c:v>-164.82900194736374</c:v>
                </c:pt>
                <c:pt idx="20235">
                  <c:v>-164.82938553678224</c:v>
                </c:pt>
                <c:pt idx="20236">
                  <c:v>-164.83001126182032</c:v>
                </c:pt>
                <c:pt idx="20237">
                  <c:v>-164.83005664732167</c:v>
                </c:pt>
                <c:pt idx="20238">
                  <c:v>-164.83040304309458</c:v>
                </c:pt>
                <c:pt idx="20239">
                  <c:v>-164.83092157506161</c:v>
                </c:pt>
                <c:pt idx="20240">
                  <c:v>-164.83096180750675</c:v>
                </c:pt>
                <c:pt idx="20241">
                  <c:v>-164.83111359735511</c:v>
                </c:pt>
                <c:pt idx="20242">
                  <c:v>-164.8313512584339</c:v>
                </c:pt>
                <c:pt idx="20243">
                  <c:v>-164.83139559350704</c:v>
                </c:pt>
                <c:pt idx="20244">
                  <c:v>-164.83168674380735</c:v>
                </c:pt>
                <c:pt idx="20245">
                  <c:v>-164.83177200010445</c:v>
                </c:pt>
                <c:pt idx="20246">
                  <c:v>-164.83178543980631</c:v>
                </c:pt>
                <c:pt idx="20247">
                  <c:v>-164.83179253581412</c:v>
                </c:pt>
                <c:pt idx="20248">
                  <c:v>-164.83201347303657</c:v>
                </c:pt>
                <c:pt idx="20249">
                  <c:v>-164.83225959735509</c:v>
                </c:pt>
                <c:pt idx="20250">
                  <c:v>-164.83231659417029</c:v>
                </c:pt>
                <c:pt idx="20251">
                  <c:v>-164.83280095230995</c:v>
                </c:pt>
                <c:pt idx="20252">
                  <c:v>-164.8330333182204</c:v>
                </c:pt>
                <c:pt idx="20253">
                  <c:v>-164.83354332857141</c:v>
                </c:pt>
                <c:pt idx="20254">
                  <c:v>-164.8337803413236</c:v>
                </c:pt>
                <c:pt idx="20255">
                  <c:v>-164.83384389122921</c:v>
                </c:pt>
                <c:pt idx="20256">
                  <c:v>-164.83391460624978</c:v>
                </c:pt>
                <c:pt idx="20257">
                  <c:v>-164.83439406467062</c:v>
                </c:pt>
                <c:pt idx="20258">
                  <c:v>-164.83470141263652</c:v>
                </c:pt>
                <c:pt idx="20259">
                  <c:v>-164.83474378509601</c:v>
                </c:pt>
                <c:pt idx="20260">
                  <c:v>-164.83496182968867</c:v>
                </c:pt>
                <c:pt idx="20261">
                  <c:v>-164.83497424065493</c:v>
                </c:pt>
                <c:pt idx="20262">
                  <c:v>-164.83500956550722</c:v>
                </c:pt>
                <c:pt idx="20263">
                  <c:v>-164.83514700805807</c:v>
                </c:pt>
                <c:pt idx="20264">
                  <c:v>-164.83524234575503</c:v>
                </c:pt>
                <c:pt idx="20265">
                  <c:v>-164.83533159735504</c:v>
                </c:pt>
                <c:pt idx="20266">
                  <c:v>-164.83555656531564</c:v>
                </c:pt>
                <c:pt idx="20267">
                  <c:v>-164.83586659735505</c:v>
                </c:pt>
                <c:pt idx="20268">
                  <c:v>-164.83623114431595</c:v>
                </c:pt>
                <c:pt idx="20269">
                  <c:v>-164.83627567191206</c:v>
                </c:pt>
                <c:pt idx="20270">
                  <c:v>-164.83650304517016</c:v>
                </c:pt>
                <c:pt idx="20271">
                  <c:v>-164.83652709389088</c:v>
                </c:pt>
                <c:pt idx="20272">
                  <c:v>-164.83666059735509</c:v>
                </c:pt>
                <c:pt idx="20273">
                  <c:v>-164.83695959735502</c:v>
                </c:pt>
                <c:pt idx="20274">
                  <c:v>-164.83698721061276</c:v>
                </c:pt>
                <c:pt idx="20275">
                  <c:v>-164.83712436160476</c:v>
                </c:pt>
                <c:pt idx="20276">
                  <c:v>-164.83716254301891</c:v>
                </c:pt>
                <c:pt idx="20277">
                  <c:v>-164.83721944059255</c:v>
                </c:pt>
                <c:pt idx="20278">
                  <c:v>-164.83763201808696</c:v>
                </c:pt>
                <c:pt idx="20279">
                  <c:v>-164.83767003045239</c:v>
                </c:pt>
                <c:pt idx="20280">
                  <c:v>-164.83822996505518</c:v>
                </c:pt>
                <c:pt idx="20281">
                  <c:v>-164.83834492853481</c:v>
                </c:pt>
                <c:pt idx="20282">
                  <c:v>-164.83846033864864</c:v>
                </c:pt>
                <c:pt idx="20283">
                  <c:v>-164.83854758780069</c:v>
                </c:pt>
                <c:pt idx="20284">
                  <c:v>-164.83865292767962</c:v>
                </c:pt>
                <c:pt idx="20285">
                  <c:v>-164.83905910042697</c:v>
                </c:pt>
                <c:pt idx="20286">
                  <c:v>-164.84021159735505</c:v>
                </c:pt>
                <c:pt idx="20287">
                  <c:v>-164.8405975272272</c:v>
                </c:pt>
                <c:pt idx="20288">
                  <c:v>-164.84111207822593</c:v>
                </c:pt>
                <c:pt idx="20289">
                  <c:v>-164.84111950181128</c:v>
                </c:pt>
                <c:pt idx="20290">
                  <c:v>-164.84137815138888</c:v>
                </c:pt>
                <c:pt idx="20291">
                  <c:v>-164.84146459735507</c:v>
                </c:pt>
                <c:pt idx="20292">
                  <c:v>-164.84159013873895</c:v>
                </c:pt>
                <c:pt idx="20293">
                  <c:v>-164.84170284891121</c:v>
                </c:pt>
                <c:pt idx="20294">
                  <c:v>-164.8417225973551</c:v>
                </c:pt>
                <c:pt idx="20295">
                  <c:v>-164.84225677706195</c:v>
                </c:pt>
                <c:pt idx="20296">
                  <c:v>-164.84252342421274</c:v>
                </c:pt>
                <c:pt idx="20297">
                  <c:v>-164.8426034922569</c:v>
                </c:pt>
                <c:pt idx="20298">
                  <c:v>-164.84268728842778</c:v>
                </c:pt>
                <c:pt idx="20299">
                  <c:v>-164.84270443804616</c:v>
                </c:pt>
                <c:pt idx="20300">
                  <c:v>-164.8427625909855</c:v>
                </c:pt>
                <c:pt idx="20301">
                  <c:v>-164.84349010026162</c:v>
                </c:pt>
                <c:pt idx="20302">
                  <c:v>-164.84350899832987</c:v>
                </c:pt>
                <c:pt idx="20303">
                  <c:v>-164.84399907065858</c:v>
                </c:pt>
                <c:pt idx="20304">
                  <c:v>-164.84420366921046</c:v>
                </c:pt>
                <c:pt idx="20305">
                  <c:v>-164.84422140308203</c:v>
                </c:pt>
                <c:pt idx="20306">
                  <c:v>-164.84485253581411</c:v>
                </c:pt>
                <c:pt idx="20307">
                  <c:v>-164.84486507504104</c:v>
                </c:pt>
                <c:pt idx="20308">
                  <c:v>-164.84499355595284</c:v>
                </c:pt>
                <c:pt idx="20309">
                  <c:v>-164.84530172739287</c:v>
                </c:pt>
                <c:pt idx="20310">
                  <c:v>-164.84535354572142</c:v>
                </c:pt>
                <c:pt idx="20311">
                  <c:v>-164.84543361185982</c:v>
                </c:pt>
                <c:pt idx="20312">
                  <c:v>-164.8454841926366</c:v>
                </c:pt>
                <c:pt idx="20313">
                  <c:v>-164.84569158461593</c:v>
                </c:pt>
                <c:pt idx="20314">
                  <c:v>-164.84569359098549</c:v>
                </c:pt>
                <c:pt idx="20315">
                  <c:v>-164.84577259735511</c:v>
                </c:pt>
                <c:pt idx="20316">
                  <c:v>-164.84578459735508</c:v>
                </c:pt>
                <c:pt idx="20317">
                  <c:v>-164.84663504471251</c:v>
                </c:pt>
                <c:pt idx="20318">
                  <c:v>-164.84672852085711</c:v>
                </c:pt>
                <c:pt idx="20319">
                  <c:v>-164.84684762502019</c:v>
                </c:pt>
                <c:pt idx="20320">
                  <c:v>-164.8470005145505</c:v>
                </c:pt>
                <c:pt idx="20321">
                  <c:v>-164.847339326569</c:v>
                </c:pt>
                <c:pt idx="20322">
                  <c:v>-164.84743930908454</c:v>
                </c:pt>
                <c:pt idx="20323">
                  <c:v>-164.84757794127458</c:v>
                </c:pt>
                <c:pt idx="20324">
                  <c:v>-164.84759506011534</c:v>
                </c:pt>
                <c:pt idx="20325">
                  <c:v>-164.84779400487287</c:v>
                </c:pt>
                <c:pt idx="20326">
                  <c:v>-164.84798039671236</c:v>
                </c:pt>
                <c:pt idx="20327">
                  <c:v>-164.84805547846705</c:v>
                </c:pt>
                <c:pt idx="20328">
                  <c:v>-164.84817587757576</c:v>
                </c:pt>
                <c:pt idx="20329">
                  <c:v>-164.84842158143118</c:v>
                </c:pt>
                <c:pt idx="20330">
                  <c:v>-164.84903585400548</c:v>
                </c:pt>
                <c:pt idx="20331">
                  <c:v>-164.85009669151344</c:v>
                </c:pt>
                <c:pt idx="20332">
                  <c:v>-164.85019557187681</c:v>
                </c:pt>
                <c:pt idx="20333">
                  <c:v>-164.85020050714058</c:v>
                </c:pt>
                <c:pt idx="20334">
                  <c:v>-164.85022663233266</c:v>
                </c:pt>
                <c:pt idx="20335">
                  <c:v>-164.85035291135517</c:v>
                </c:pt>
                <c:pt idx="20336">
                  <c:v>-164.85035984561461</c:v>
                </c:pt>
                <c:pt idx="20337">
                  <c:v>-164.85050858637052</c:v>
                </c:pt>
                <c:pt idx="20338">
                  <c:v>-164.85068060053982</c:v>
                </c:pt>
                <c:pt idx="20339">
                  <c:v>-164.85093620243651</c:v>
                </c:pt>
                <c:pt idx="20340">
                  <c:v>-164.85095970750038</c:v>
                </c:pt>
                <c:pt idx="20341">
                  <c:v>-164.85100458137251</c:v>
                </c:pt>
                <c:pt idx="20342">
                  <c:v>-164.85100990613296</c:v>
                </c:pt>
                <c:pt idx="20343">
                  <c:v>-164.85168916795828</c:v>
                </c:pt>
                <c:pt idx="20344">
                  <c:v>-164.85178210981763</c:v>
                </c:pt>
                <c:pt idx="20345">
                  <c:v>-164.85182542856063</c:v>
                </c:pt>
                <c:pt idx="20346">
                  <c:v>-164.8519633847157</c:v>
                </c:pt>
                <c:pt idx="20347">
                  <c:v>-164.85199659417026</c:v>
                </c:pt>
                <c:pt idx="20348">
                  <c:v>-164.85206413211512</c:v>
                </c:pt>
                <c:pt idx="20349">
                  <c:v>-164.85235451455051</c:v>
                </c:pt>
                <c:pt idx="20350">
                  <c:v>-164.85241842176447</c:v>
                </c:pt>
                <c:pt idx="20351">
                  <c:v>-164.85246879783676</c:v>
                </c:pt>
                <c:pt idx="20352">
                  <c:v>-164.85277459735502</c:v>
                </c:pt>
                <c:pt idx="20353">
                  <c:v>-164.85313758461598</c:v>
                </c:pt>
                <c:pt idx="20354">
                  <c:v>-164.85320447244987</c:v>
                </c:pt>
                <c:pt idx="20355">
                  <c:v>-164.85328195348654</c:v>
                </c:pt>
                <c:pt idx="20356">
                  <c:v>-164.85370365965201</c:v>
                </c:pt>
                <c:pt idx="20357">
                  <c:v>-164.85391226294897</c:v>
                </c:pt>
                <c:pt idx="20358">
                  <c:v>-164.85410051896542</c:v>
                </c:pt>
                <c:pt idx="20359">
                  <c:v>-164.85411261455727</c:v>
                </c:pt>
                <c:pt idx="20360">
                  <c:v>-164.85442640945169</c:v>
                </c:pt>
                <c:pt idx="20361">
                  <c:v>-164.85444173293314</c:v>
                </c:pt>
                <c:pt idx="20362">
                  <c:v>-164.85472252092009</c:v>
                </c:pt>
                <c:pt idx="20363">
                  <c:v>-164.85487732004935</c:v>
                </c:pt>
                <c:pt idx="20364">
                  <c:v>-164.85505555595282</c:v>
                </c:pt>
                <c:pt idx="20365">
                  <c:v>-164.85530367341752</c:v>
                </c:pt>
                <c:pt idx="20366">
                  <c:v>-164.85543883924424</c:v>
                </c:pt>
                <c:pt idx="20367">
                  <c:v>-164.85578265247028</c:v>
                </c:pt>
                <c:pt idx="20368">
                  <c:v>-164.85613406539051</c:v>
                </c:pt>
                <c:pt idx="20369">
                  <c:v>-164.85622825339436</c:v>
                </c:pt>
                <c:pt idx="20370">
                  <c:v>-164.85626793143678</c:v>
                </c:pt>
                <c:pt idx="20371">
                  <c:v>-164.85637561017685</c:v>
                </c:pt>
                <c:pt idx="20372">
                  <c:v>-164.85666162854969</c:v>
                </c:pt>
                <c:pt idx="20373">
                  <c:v>-164.85676355276806</c:v>
                </c:pt>
                <c:pt idx="20374">
                  <c:v>-164.85690939280641</c:v>
                </c:pt>
                <c:pt idx="20375">
                  <c:v>-164.85750456226245</c:v>
                </c:pt>
                <c:pt idx="20376">
                  <c:v>-164.85760459417031</c:v>
                </c:pt>
                <c:pt idx="20377">
                  <c:v>-164.85762673190078</c:v>
                </c:pt>
                <c:pt idx="20378">
                  <c:v>-164.85771585081937</c:v>
                </c:pt>
                <c:pt idx="20379">
                  <c:v>-164.85783476234815</c:v>
                </c:pt>
                <c:pt idx="20380">
                  <c:v>-164.85791096272396</c:v>
                </c:pt>
                <c:pt idx="20381">
                  <c:v>-164.85808017377266</c:v>
                </c:pt>
                <c:pt idx="20382">
                  <c:v>-164.85822114780785</c:v>
                </c:pt>
                <c:pt idx="20383">
                  <c:v>-164.85875509096559</c:v>
                </c:pt>
                <c:pt idx="20384">
                  <c:v>-164.85878640308201</c:v>
                </c:pt>
                <c:pt idx="20385">
                  <c:v>-164.8594748129884</c:v>
                </c:pt>
                <c:pt idx="20386">
                  <c:v>-164.85976424589023</c:v>
                </c:pt>
                <c:pt idx="20387">
                  <c:v>-164.85986490219275</c:v>
                </c:pt>
                <c:pt idx="20388">
                  <c:v>-164.86009140400415</c:v>
                </c:pt>
                <c:pt idx="20389">
                  <c:v>-164.86013559735508</c:v>
                </c:pt>
                <c:pt idx="20390">
                  <c:v>-164.86031257439279</c:v>
                </c:pt>
                <c:pt idx="20391">
                  <c:v>-164.86056457506157</c:v>
                </c:pt>
                <c:pt idx="20392">
                  <c:v>-164.86057405791442</c:v>
                </c:pt>
                <c:pt idx="20393">
                  <c:v>-164.86084338694056</c:v>
                </c:pt>
                <c:pt idx="20394">
                  <c:v>-164.86125059098549</c:v>
                </c:pt>
                <c:pt idx="20395">
                  <c:v>-164.86130828495547</c:v>
                </c:pt>
                <c:pt idx="20396">
                  <c:v>-164.86166754176421</c:v>
                </c:pt>
                <c:pt idx="20397">
                  <c:v>-164.86172816373571</c:v>
                </c:pt>
                <c:pt idx="20398">
                  <c:v>-164.86199788065159</c:v>
                </c:pt>
                <c:pt idx="20399">
                  <c:v>-164.86247147910353</c:v>
                </c:pt>
                <c:pt idx="20400">
                  <c:v>-164.86282348588728</c:v>
                </c:pt>
                <c:pt idx="20401">
                  <c:v>-164.86289416421801</c:v>
                </c:pt>
                <c:pt idx="20402">
                  <c:v>-164.86292798215703</c:v>
                </c:pt>
                <c:pt idx="20403">
                  <c:v>-164.8629325973551</c:v>
                </c:pt>
                <c:pt idx="20404">
                  <c:v>-164.86312658780071</c:v>
                </c:pt>
                <c:pt idx="20405">
                  <c:v>-164.86356386154054</c:v>
                </c:pt>
                <c:pt idx="20406">
                  <c:v>-164.86379373124547</c:v>
                </c:pt>
                <c:pt idx="20407">
                  <c:v>-164.86385769072047</c:v>
                </c:pt>
                <c:pt idx="20408">
                  <c:v>-164.86413886993597</c:v>
                </c:pt>
                <c:pt idx="20409">
                  <c:v>-164.86487280343073</c:v>
                </c:pt>
                <c:pt idx="20410">
                  <c:v>-164.86498331064359</c:v>
                </c:pt>
                <c:pt idx="20411">
                  <c:v>-164.86529467454207</c:v>
                </c:pt>
                <c:pt idx="20412">
                  <c:v>-164.86531534893987</c:v>
                </c:pt>
                <c:pt idx="20413">
                  <c:v>-164.86582977216617</c:v>
                </c:pt>
                <c:pt idx="20414">
                  <c:v>-164.86592559735504</c:v>
                </c:pt>
                <c:pt idx="20415">
                  <c:v>-164.86600548441294</c:v>
                </c:pt>
                <c:pt idx="20416">
                  <c:v>-164.86688759735503</c:v>
                </c:pt>
                <c:pt idx="20417">
                  <c:v>-164.86689921789025</c:v>
                </c:pt>
                <c:pt idx="20418">
                  <c:v>-164.86698959735509</c:v>
                </c:pt>
                <c:pt idx="20419">
                  <c:v>-164.86723904471251</c:v>
                </c:pt>
                <c:pt idx="20420">
                  <c:v>-164.86740711687588</c:v>
                </c:pt>
                <c:pt idx="20421">
                  <c:v>-164.86748810206558</c:v>
                </c:pt>
                <c:pt idx="20422">
                  <c:v>-164.8678621195377</c:v>
                </c:pt>
                <c:pt idx="20423">
                  <c:v>-164.86839302994113</c:v>
                </c:pt>
                <c:pt idx="20424">
                  <c:v>-164.86850669870944</c:v>
                </c:pt>
                <c:pt idx="20425">
                  <c:v>-164.86852594445949</c:v>
                </c:pt>
                <c:pt idx="20426">
                  <c:v>-164.86869208294789</c:v>
                </c:pt>
                <c:pt idx="20427">
                  <c:v>-164.86890692216494</c:v>
                </c:pt>
                <c:pt idx="20428">
                  <c:v>-164.86922558461598</c:v>
                </c:pt>
                <c:pt idx="20429">
                  <c:v>-164.86932218005484</c:v>
                </c:pt>
                <c:pt idx="20430">
                  <c:v>-164.86982812800738</c:v>
                </c:pt>
                <c:pt idx="20431">
                  <c:v>-164.87014469788568</c:v>
                </c:pt>
                <c:pt idx="20432">
                  <c:v>-164.87069996038412</c:v>
                </c:pt>
                <c:pt idx="20433">
                  <c:v>-164.87090145889024</c:v>
                </c:pt>
                <c:pt idx="20434">
                  <c:v>-164.87170859417029</c:v>
                </c:pt>
                <c:pt idx="20435">
                  <c:v>-164.87178359735509</c:v>
                </c:pt>
                <c:pt idx="20436">
                  <c:v>-164.87180579346943</c:v>
                </c:pt>
                <c:pt idx="20437">
                  <c:v>-164.87192568010767</c:v>
                </c:pt>
                <c:pt idx="20438">
                  <c:v>-164.87196403672431</c:v>
                </c:pt>
                <c:pt idx="20439">
                  <c:v>-164.87200977565706</c:v>
                </c:pt>
                <c:pt idx="20440">
                  <c:v>-164.87249248588725</c:v>
                </c:pt>
                <c:pt idx="20441">
                  <c:v>-164.87298512800734</c:v>
                </c:pt>
                <c:pt idx="20442">
                  <c:v>-164.87305439352755</c:v>
                </c:pt>
                <c:pt idx="20443">
                  <c:v>-164.87352359735502</c:v>
                </c:pt>
                <c:pt idx="20444">
                  <c:v>-164.87354260015189</c:v>
                </c:pt>
                <c:pt idx="20445">
                  <c:v>-164.8737446667779</c:v>
                </c:pt>
                <c:pt idx="20446">
                  <c:v>-164.87408356869199</c:v>
                </c:pt>
                <c:pt idx="20447">
                  <c:v>-164.87439616396856</c:v>
                </c:pt>
                <c:pt idx="20448">
                  <c:v>-164.8746525858798</c:v>
                </c:pt>
                <c:pt idx="20449">
                  <c:v>-164.87467341560816</c:v>
                </c:pt>
                <c:pt idx="20450">
                  <c:v>-164.87482662779055</c:v>
                </c:pt>
                <c:pt idx="20451">
                  <c:v>-164.87492529314764</c:v>
                </c:pt>
                <c:pt idx="20452">
                  <c:v>-164.87505456550721</c:v>
                </c:pt>
                <c:pt idx="20453">
                  <c:v>-164.87508659735505</c:v>
                </c:pt>
                <c:pt idx="20454">
                  <c:v>-164.87518847633285</c:v>
                </c:pt>
                <c:pt idx="20455">
                  <c:v>-164.87563659735503</c:v>
                </c:pt>
                <c:pt idx="20456">
                  <c:v>-164.87620922154574</c:v>
                </c:pt>
                <c:pt idx="20457">
                  <c:v>-164.87625277270499</c:v>
                </c:pt>
                <c:pt idx="20458">
                  <c:v>-164.87657459735505</c:v>
                </c:pt>
                <c:pt idx="20459">
                  <c:v>-164.87720189668539</c:v>
                </c:pt>
                <c:pt idx="20460">
                  <c:v>-164.87731866816887</c:v>
                </c:pt>
                <c:pt idx="20461">
                  <c:v>-164.87742996272397</c:v>
                </c:pt>
                <c:pt idx="20462">
                  <c:v>-164.87743572469748</c:v>
                </c:pt>
                <c:pt idx="20463">
                  <c:v>-164.87792917283565</c:v>
                </c:pt>
                <c:pt idx="20464">
                  <c:v>-164.87802372412008</c:v>
                </c:pt>
                <c:pt idx="20465">
                  <c:v>-164.87838935212471</c:v>
                </c:pt>
                <c:pt idx="20466">
                  <c:v>-164.87880407504107</c:v>
                </c:pt>
                <c:pt idx="20467">
                  <c:v>-164.87892557044663</c:v>
                </c:pt>
                <c:pt idx="20468">
                  <c:v>-164.87894659098549</c:v>
                </c:pt>
                <c:pt idx="20469">
                  <c:v>-164.87901040549741</c:v>
                </c:pt>
                <c:pt idx="20470">
                  <c:v>-164.8790651228145</c:v>
                </c:pt>
                <c:pt idx="20471">
                  <c:v>-164.87915054002886</c:v>
                </c:pt>
                <c:pt idx="20472">
                  <c:v>-164.87942648588728</c:v>
                </c:pt>
                <c:pt idx="20473">
                  <c:v>-164.87962592216493</c:v>
                </c:pt>
                <c:pt idx="20474">
                  <c:v>-164.8797777342524</c:v>
                </c:pt>
                <c:pt idx="20475">
                  <c:v>-164.87991084600341</c:v>
                </c:pt>
                <c:pt idx="20476">
                  <c:v>-164.87992081905477</c:v>
                </c:pt>
                <c:pt idx="20477">
                  <c:v>-164.88014067373766</c:v>
                </c:pt>
                <c:pt idx="20478">
                  <c:v>-164.88040559735509</c:v>
                </c:pt>
                <c:pt idx="20479">
                  <c:v>-164.88069156550722</c:v>
                </c:pt>
                <c:pt idx="20480">
                  <c:v>-164.88101359735509</c:v>
                </c:pt>
                <c:pt idx="20481">
                  <c:v>-164.88119046996326</c:v>
                </c:pt>
                <c:pt idx="20482">
                  <c:v>-164.8815509858635</c:v>
                </c:pt>
                <c:pt idx="20483">
                  <c:v>-164.88169727887325</c:v>
                </c:pt>
                <c:pt idx="20484">
                  <c:v>-164.88215507544837</c:v>
                </c:pt>
                <c:pt idx="20485">
                  <c:v>-164.88218282891779</c:v>
                </c:pt>
                <c:pt idx="20486">
                  <c:v>-164.88279575564246</c:v>
                </c:pt>
                <c:pt idx="20487">
                  <c:v>-164.88313934257022</c:v>
                </c:pt>
                <c:pt idx="20488">
                  <c:v>-164.88316581069174</c:v>
                </c:pt>
                <c:pt idx="20489">
                  <c:v>-164.88361027874103</c:v>
                </c:pt>
                <c:pt idx="20490">
                  <c:v>-164.88364725634312</c:v>
                </c:pt>
                <c:pt idx="20491">
                  <c:v>-164.88427920544171</c:v>
                </c:pt>
                <c:pt idx="20492">
                  <c:v>-164.8843565941703</c:v>
                </c:pt>
                <c:pt idx="20493">
                  <c:v>-164.8846904795156</c:v>
                </c:pt>
                <c:pt idx="20494">
                  <c:v>-164.88473449758274</c:v>
                </c:pt>
                <c:pt idx="20495">
                  <c:v>-164.88476762820619</c:v>
                </c:pt>
                <c:pt idx="20496">
                  <c:v>-164.88490107384465</c:v>
                </c:pt>
                <c:pt idx="20497">
                  <c:v>-164.88510956226241</c:v>
                </c:pt>
                <c:pt idx="20498">
                  <c:v>-164.88567933620055</c:v>
                </c:pt>
                <c:pt idx="20499">
                  <c:v>-164.88568163837752</c:v>
                </c:pt>
                <c:pt idx="20500">
                  <c:v>-164.88578052625627</c:v>
                </c:pt>
                <c:pt idx="20501">
                  <c:v>-164.88588349439678</c:v>
                </c:pt>
                <c:pt idx="20502">
                  <c:v>-164.88589304637688</c:v>
                </c:pt>
                <c:pt idx="20503">
                  <c:v>-164.88630095719918</c:v>
                </c:pt>
                <c:pt idx="20504">
                  <c:v>-164.88632260053981</c:v>
                </c:pt>
                <c:pt idx="20505">
                  <c:v>-164.88641374718415</c:v>
                </c:pt>
                <c:pt idx="20506">
                  <c:v>-164.88641759417027</c:v>
                </c:pt>
                <c:pt idx="20507">
                  <c:v>-164.8864965941703</c:v>
                </c:pt>
                <c:pt idx="20508">
                  <c:v>-164.88682649544165</c:v>
                </c:pt>
                <c:pt idx="20509">
                  <c:v>-164.88756550499613</c:v>
                </c:pt>
                <c:pt idx="20510">
                  <c:v>-164.88774383097041</c:v>
                </c:pt>
                <c:pt idx="20511">
                  <c:v>-164.88781528516301</c:v>
                </c:pt>
                <c:pt idx="20512">
                  <c:v>-164.88788459098549</c:v>
                </c:pt>
                <c:pt idx="20513">
                  <c:v>-164.88822753684411</c:v>
                </c:pt>
                <c:pt idx="20514">
                  <c:v>-164.88823036167923</c:v>
                </c:pt>
                <c:pt idx="20515">
                  <c:v>-164.88848287757574</c:v>
                </c:pt>
                <c:pt idx="20516">
                  <c:v>-164.88867227456427</c:v>
                </c:pt>
                <c:pt idx="20517">
                  <c:v>-164.88868372469742</c:v>
                </c:pt>
                <c:pt idx="20518">
                  <c:v>-164.88927444448476</c:v>
                </c:pt>
                <c:pt idx="20519">
                  <c:v>-164.88928359735507</c:v>
                </c:pt>
                <c:pt idx="20520">
                  <c:v>-164.88954159735505</c:v>
                </c:pt>
                <c:pt idx="20521">
                  <c:v>-164.88965156232243</c:v>
                </c:pt>
                <c:pt idx="20522">
                  <c:v>-164.8900547560763</c:v>
                </c:pt>
                <c:pt idx="20523">
                  <c:v>-164.89015428635582</c:v>
                </c:pt>
                <c:pt idx="20524">
                  <c:v>-164.89015999373186</c:v>
                </c:pt>
                <c:pt idx="20525">
                  <c:v>-164.89033530279926</c:v>
                </c:pt>
                <c:pt idx="20526">
                  <c:v>-164.89041613848582</c:v>
                </c:pt>
                <c:pt idx="20527">
                  <c:v>-164.89063195348649</c:v>
                </c:pt>
                <c:pt idx="20528">
                  <c:v>-164.89083859735504</c:v>
                </c:pt>
                <c:pt idx="20529">
                  <c:v>-164.89101537369194</c:v>
                </c:pt>
                <c:pt idx="20530">
                  <c:v>-164.89104455174382</c:v>
                </c:pt>
                <c:pt idx="20531">
                  <c:v>-164.89117050671624</c:v>
                </c:pt>
                <c:pt idx="20532">
                  <c:v>-164.89147010998235</c:v>
                </c:pt>
                <c:pt idx="20533">
                  <c:v>-164.89154324702466</c:v>
                </c:pt>
                <c:pt idx="20534">
                  <c:v>-164.89176327952504</c:v>
                </c:pt>
                <c:pt idx="20535">
                  <c:v>-164.89177960053982</c:v>
                </c:pt>
                <c:pt idx="20536">
                  <c:v>-164.89183781676218</c:v>
                </c:pt>
                <c:pt idx="20537">
                  <c:v>-164.8921174285606</c:v>
                </c:pt>
                <c:pt idx="20538">
                  <c:v>-164.89221409614697</c:v>
                </c:pt>
                <c:pt idx="20539">
                  <c:v>-164.89229700788599</c:v>
                </c:pt>
                <c:pt idx="20540">
                  <c:v>-164.89237284879979</c:v>
                </c:pt>
                <c:pt idx="20541">
                  <c:v>-164.89262597726582</c:v>
                </c:pt>
                <c:pt idx="20542">
                  <c:v>-164.89316324753111</c:v>
                </c:pt>
                <c:pt idx="20543">
                  <c:v>-164.89366950749283</c:v>
                </c:pt>
                <c:pt idx="20544">
                  <c:v>-164.89370824544704</c:v>
                </c:pt>
                <c:pt idx="20545">
                  <c:v>-164.8937697978368</c:v>
                </c:pt>
                <c:pt idx="20546">
                  <c:v>-164.89379568236674</c:v>
                </c:pt>
                <c:pt idx="20547">
                  <c:v>-164.89386355913766</c:v>
                </c:pt>
                <c:pt idx="20548">
                  <c:v>-164.89389614820374</c:v>
                </c:pt>
                <c:pt idx="20549">
                  <c:v>-164.89420158318435</c:v>
                </c:pt>
                <c:pt idx="20550">
                  <c:v>-164.89441059735509</c:v>
                </c:pt>
                <c:pt idx="20551">
                  <c:v>-164.89463094754012</c:v>
                </c:pt>
                <c:pt idx="20552">
                  <c:v>-164.89504862355636</c:v>
                </c:pt>
                <c:pt idx="20553">
                  <c:v>-164.89520583605906</c:v>
                </c:pt>
                <c:pt idx="20554">
                  <c:v>-164.89525554938933</c:v>
                </c:pt>
                <c:pt idx="20555">
                  <c:v>-164.89538482024659</c:v>
                </c:pt>
                <c:pt idx="20556">
                  <c:v>-164.89546652307035</c:v>
                </c:pt>
                <c:pt idx="20557">
                  <c:v>-164.89552862929787</c:v>
                </c:pt>
                <c:pt idx="20558">
                  <c:v>-164.895848568692</c:v>
                </c:pt>
                <c:pt idx="20559">
                  <c:v>-164.89585254321369</c:v>
                </c:pt>
                <c:pt idx="20560">
                  <c:v>-164.89591579783681</c:v>
                </c:pt>
                <c:pt idx="20561">
                  <c:v>-164.89659284517506</c:v>
                </c:pt>
                <c:pt idx="20562">
                  <c:v>-164.89669759735509</c:v>
                </c:pt>
                <c:pt idx="20563">
                  <c:v>-164.89705679909554</c:v>
                </c:pt>
                <c:pt idx="20564">
                  <c:v>-164.89714642111966</c:v>
                </c:pt>
                <c:pt idx="20565">
                  <c:v>-164.89725870182042</c:v>
                </c:pt>
                <c:pt idx="20566">
                  <c:v>-164.8973244635265</c:v>
                </c:pt>
                <c:pt idx="20567">
                  <c:v>-164.89739993319208</c:v>
                </c:pt>
                <c:pt idx="20568">
                  <c:v>-164.89762557506162</c:v>
                </c:pt>
                <c:pt idx="20569">
                  <c:v>-164.89777127493329</c:v>
                </c:pt>
                <c:pt idx="20570">
                  <c:v>-164.89777211207721</c:v>
                </c:pt>
                <c:pt idx="20571">
                  <c:v>-164.89793182968867</c:v>
                </c:pt>
                <c:pt idx="20572">
                  <c:v>-164.89800272788241</c:v>
                </c:pt>
                <c:pt idx="20573">
                  <c:v>-164.89807266365179</c:v>
                </c:pt>
                <c:pt idx="20574">
                  <c:v>-164.89809868980487</c:v>
                </c:pt>
                <c:pt idx="20575">
                  <c:v>-164.89827460053985</c:v>
                </c:pt>
                <c:pt idx="20576">
                  <c:v>-164.89836405861149</c:v>
                </c:pt>
                <c:pt idx="20577">
                  <c:v>-164.89847436123964</c:v>
                </c:pt>
                <c:pt idx="20578">
                  <c:v>-164.89864634893988</c:v>
                </c:pt>
                <c:pt idx="20579">
                  <c:v>-164.8988912404165</c:v>
                </c:pt>
                <c:pt idx="20580">
                  <c:v>-164.89891863097668</c:v>
                </c:pt>
                <c:pt idx="20581">
                  <c:v>-164.89924102962652</c:v>
                </c:pt>
                <c:pt idx="20582">
                  <c:v>-164.8992985780566</c:v>
                </c:pt>
                <c:pt idx="20583">
                  <c:v>-164.89949857168611</c:v>
                </c:pt>
                <c:pt idx="20584">
                  <c:v>-164.89951334257017</c:v>
                </c:pt>
                <c:pt idx="20585">
                  <c:v>-164.89999481069168</c:v>
                </c:pt>
                <c:pt idx="20586">
                  <c:v>-164.90047062611109</c:v>
                </c:pt>
                <c:pt idx="20587">
                  <c:v>-164.9006441148106</c:v>
                </c:pt>
                <c:pt idx="20588">
                  <c:v>-164.90081645085436</c:v>
                </c:pt>
                <c:pt idx="20589">
                  <c:v>-164.90088131701378</c:v>
                </c:pt>
                <c:pt idx="20590">
                  <c:v>-164.90092106522266</c:v>
                </c:pt>
                <c:pt idx="20591">
                  <c:v>-164.90108155913765</c:v>
                </c:pt>
                <c:pt idx="20592">
                  <c:v>-164.90115260053989</c:v>
                </c:pt>
                <c:pt idx="20593">
                  <c:v>-164.90156559417031</c:v>
                </c:pt>
                <c:pt idx="20594">
                  <c:v>-164.90181359735504</c:v>
                </c:pt>
                <c:pt idx="20595">
                  <c:v>-164.90181635841975</c:v>
                </c:pt>
                <c:pt idx="20596">
                  <c:v>-164.90196242197871</c:v>
                </c:pt>
                <c:pt idx="20597">
                  <c:v>-164.9021332533944</c:v>
                </c:pt>
                <c:pt idx="20598">
                  <c:v>-164.90239377554036</c:v>
                </c:pt>
                <c:pt idx="20599">
                  <c:v>-164.90282956869203</c:v>
                </c:pt>
                <c:pt idx="20600">
                  <c:v>-164.90293106148482</c:v>
                </c:pt>
                <c:pt idx="20601">
                  <c:v>-164.90321856232242</c:v>
                </c:pt>
                <c:pt idx="20602">
                  <c:v>-164.9032235941703</c:v>
                </c:pt>
                <c:pt idx="20603">
                  <c:v>-164.90330518969702</c:v>
                </c:pt>
                <c:pt idx="20604">
                  <c:v>-164.90340972059761</c:v>
                </c:pt>
                <c:pt idx="20605">
                  <c:v>-164.90349711481062</c:v>
                </c:pt>
                <c:pt idx="20606">
                  <c:v>-164.90363889987037</c:v>
                </c:pt>
                <c:pt idx="20607">
                  <c:v>-164.90399189958279</c:v>
                </c:pt>
                <c:pt idx="20608">
                  <c:v>-164.90418054962669</c:v>
                </c:pt>
                <c:pt idx="20609">
                  <c:v>-164.90421201452779</c:v>
                </c:pt>
                <c:pt idx="20610">
                  <c:v>-164.90503758461597</c:v>
                </c:pt>
                <c:pt idx="20611">
                  <c:v>-164.90554926294894</c:v>
                </c:pt>
                <c:pt idx="20612">
                  <c:v>-164.90559697469257</c:v>
                </c:pt>
                <c:pt idx="20613">
                  <c:v>-164.90566802716887</c:v>
                </c:pt>
                <c:pt idx="20614">
                  <c:v>-164.90571138637472</c:v>
                </c:pt>
                <c:pt idx="20615">
                  <c:v>-164.90583435530959</c:v>
                </c:pt>
                <c:pt idx="20616">
                  <c:v>-164.90592139671236</c:v>
                </c:pt>
                <c:pt idx="20617">
                  <c:v>-164.90594949523998</c:v>
                </c:pt>
                <c:pt idx="20618">
                  <c:v>-164.90606358143114</c:v>
                </c:pt>
                <c:pt idx="20619">
                  <c:v>-164.90612458461595</c:v>
                </c:pt>
                <c:pt idx="20620">
                  <c:v>-164.90613369072048</c:v>
                </c:pt>
                <c:pt idx="20621">
                  <c:v>-164.90635725968232</c:v>
                </c:pt>
                <c:pt idx="20622">
                  <c:v>-164.90742047931366</c:v>
                </c:pt>
                <c:pt idx="20623">
                  <c:v>-164.90752477762038</c:v>
                </c:pt>
                <c:pt idx="20624">
                  <c:v>-164.90769759735508</c:v>
                </c:pt>
                <c:pt idx="20625">
                  <c:v>-164.90844225339441</c:v>
                </c:pt>
                <c:pt idx="20626">
                  <c:v>-164.90860358461595</c:v>
                </c:pt>
                <c:pt idx="20627">
                  <c:v>-164.9086207260803</c:v>
                </c:pt>
                <c:pt idx="20628">
                  <c:v>-164.90886158741003</c:v>
                </c:pt>
                <c:pt idx="20629">
                  <c:v>-164.90886340605229</c:v>
                </c:pt>
                <c:pt idx="20630">
                  <c:v>-164.90889756550723</c:v>
                </c:pt>
                <c:pt idx="20631">
                  <c:v>-164.90893435407577</c:v>
                </c:pt>
                <c:pt idx="20632">
                  <c:v>-164.90902420225473</c:v>
                </c:pt>
                <c:pt idx="20633">
                  <c:v>-164.90924158461593</c:v>
                </c:pt>
                <c:pt idx="20634">
                  <c:v>-164.90932309614695</c:v>
                </c:pt>
                <c:pt idx="20635">
                  <c:v>-164.90948259735512</c:v>
                </c:pt>
                <c:pt idx="20636">
                  <c:v>-164.90995658076423</c:v>
                </c:pt>
                <c:pt idx="20637">
                  <c:v>-164.9105285973551</c:v>
                </c:pt>
                <c:pt idx="20638">
                  <c:v>-164.91129455595288</c:v>
                </c:pt>
                <c:pt idx="20639">
                  <c:v>-164.91160410689002</c:v>
                </c:pt>
                <c:pt idx="20640">
                  <c:v>-164.91174328516306</c:v>
                </c:pt>
                <c:pt idx="20641">
                  <c:v>-164.9118005973551</c:v>
                </c:pt>
                <c:pt idx="20642">
                  <c:v>-164.91183999700951</c:v>
                </c:pt>
                <c:pt idx="20643">
                  <c:v>-164.91205453325688</c:v>
                </c:pt>
                <c:pt idx="20644">
                  <c:v>-164.91216002286774</c:v>
                </c:pt>
                <c:pt idx="20645">
                  <c:v>-164.91223647626668</c:v>
                </c:pt>
                <c:pt idx="20646">
                  <c:v>-164.9125977655338</c:v>
                </c:pt>
                <c:pt idx="20647">
                  <c:v>-164.91268556550722</c:v>
                </c:pt>
                <c:pt idx="20648">
                  <c:v>-164.91278243471982</c:v>
                </c:pt>
                <c:pt idx="20649">
                  <c:v>-164.91323407923443</c:v>
                </c:pt>
                <c:pt idx="20650">
                  <c:v>-164.91342584803303</c:v>
                </c:pt>
                <c:pt idx="20651">
                  <c:v>-164.91352859098549</c:v>
                </c:pt>
                <c:pt idx="20652">
                  <c:v>-164.91360241256572</c:v>
                </c:pt>
                <c:pt idx="20653">
                  <c:v>-164.91406859735505</c:v>
                </c:pt>
                <c:pt idx="20654">
                  <c:v>-164.914384329516</c:v>
                </c:pt>
                <c:pt idx="20655">
                  <c:v>-164.91444337001604</c:v>
                </c:pt>
                <c:pt idx="20656">
                  <c:v>-164.91470441560813</c:v>
                </c:pt>
                <c:pt idx="20657">
                  <c:v>-164.91479843571699</c:v>
                </c:pt>
                <c:pt idx="20658">
                  <c:v>-164.91496655595284</c:v>
                </c:pt>
                <c:pt idx="20659">
                  <c:v>-164.91504901107135</c:v>
                </c:pt>
                <c:pt idx="20660">
                  <c:v>-164.91512626613383</c:v>
                </c:pt>
                <c:pt idx="20661">
                  <c:v>-164.91556231345666</c:v>
                </c:pt>
                <c:pt idx="20662">
                  <c:v>-164.91677858780076</c:v>
                </c:pt>
                <c:pt idx="20663">
                  <c:v>-164.91686885180172</c:v>
                </c:pt>
                <c:pt idx="20664">
                  <c:v>-164.9171520260538</c:v>
                </c:pt>
                <c:pt idx="20665">
                  <c:v>-164.91717352092013</c:v>
                </c:pt>
                <c:pt idx="20666">
                  <c:v>-164.91720476234809</c:v>
                </c:pt>
                <c:pt idx="20667">
                  <c:v>-164.9175765655072</c:v>
                </c:pt>
                <c:pt idx="20668">
                  <c:v>-164.91779942530596</c:v>
                </c:pt>
                <c:pt idx="20669">
                  <c:v>-164.91806258143114</c:v>
                </c:pt>
                <c:pt idx="20670">
                  <c:v>-164.91821899860324</c:v>
                </c:pt>
                <c:pt idx="20671">
                  <c:v>-164.91823234893985</c:v>
                </c:pt>
                <c:pt idx="20672">
                  <c:v>-164.91853043890458</c:v>
                </c:pt>
                <c:pt idx="20673">
                  <c:v>-164.9185905750025</c:v>
                </c:pt>
                <c:pt idx="20674">
                  <c:v>-164.91864084561459</c:v>
                </c:pt>
                <c:pt idx="20675">
                  <c:v>-164.91866352092006</c:v>
                </c:pt>
                <c:pt idx="20676">
                  <c:v>-164.9191555909855</c:v>
                </c:pt>
                <c:pt idx="20677">
                  <c:v>-164.91916459735509</c:v>
                </c:pt>
                <c:pt idx="20678">
                  <c:v>-164.91939153453137</c:v>
                </c:pt>
                <c:pt idx="20679">
                  <c:v>-164.91955459735507</c:v>
                </c:pt>
                <c:pt idx="20680">
                  <c:v>-164.91971458780074</c:v>
                </c:pt>
                <c:pt idx="20681">
                  <c:v>-164.91984832346117</c:v>
                </c:pt>
                <c:pt idx="20682">
                  <c:v>-164.9203033718118</c:v>
                </c:pt>
                <c:pt idx="20683">
                  <c:v>-164.92035620402586</c:v>
                </c:pt>
                <c:pt idx="20684">
                  <c:v>-164.92082951767213</c:v>
                </c:pt>
                <c:pt idx="20685">
                  <c:v>-164.92106540200385</c:v>
                </c:pt>
                <c:pt idx="20686">
                  <c:v>-164.92125385528112</c:v>
                </c:pt>
                <c:pt idx="20687">
                  <c:v>-164.92145657187677</c:v>
                </c:pt>
                <c:pt idx="20688">
                  <c:v>-164.92150060053984</c:v>
                </c:pt>
                <c:pt idx="20689">
                  <c:v>-164.9215861928819</c:v>
                </c:pt>
                <c:pt idx="20690">
                  <c:v>-164.92168159735502</c:v>
                </c:pt>
                <c:pt idx="20691">
                  <c:v>-164.92227170865104</c:v>
                </c:pt>
                <c:pt idx="20692">
                  <c:v>-164.92234941263649</c:v>
                </c:pt>
                <c:pt idx="20693">
                  <c:v>-164.92235629086218</c:v>
                </c:pt>
                <c:pt idx="20694">
                  <c:v>-164.92235844829162</c:v>
                </c:pt>
                <c:pt idx="20695">
                  <c:v>-164.92236840621732</c:v>
                </c:pt>
                <c:pt idx="20696">
                  <c:v>-164.922942164218</c:v>
                </c:pt>
                <c:pt idx="20697">
                  <c:v>-164.92295119394822</c:v>
                </c:pt>
                <c:pt idx="20698">
                  <c:v>-164.92378753047447</c:v>
                </c:pt>
                <c:pt idx="20699">
                  <c:v>-164.92381785846607</c:v>
                </c:pt>
                <c:pt idx="20700">
                  <c:v>-164.92403859735509</c:v>
                </c:pt>
                <c:pt idx="20701">
                  <c:v>-164.92420339671239</c:v>
                </c:pt>
                <c:pt idx="20702">
                  <c:v>-164.92427832656901</c:v>
                </c:pt>
                <c:pt idx="20703">
                  <c:v>-164.92447631390664</c:v>
                </c:pt>
                <c:pt idx="20704">
                  <c:v>-164.92492280457301</c:v>
                </c:pt>
                <c:pt idx="20705">
                  <c:v>-164.92510461627947</c:v>
                </c:pt>
                <c:pt idx="20706">
                  <c:v>-164.92523344766951</c:v>
                </c:pt>
                <c:pt idx="20707">
                  <c:v>-164.92543226589905</c:v>
                </c:pt>
                <c:pt idx="20708">
                  <c:v>-164.92544251732949</c:v>
                </c:pt>
                <c:pt idx="20709">
                  <c:v>-164.92572283546312</c:v>
                </c:pt>
                <c:pt idx="20710">
                  <c:v>-164.92589939345538</c:v>
                </c:pt>
                <c:pt idx="20711">
                  <c:v>-164.92611612869439</c:v>
                </c:pt>
                <c:pt idx="20712">
                  <c:v>-164.92653841582131</c:v>
                </c:pt>
                <c:pt idx="20713">
                  <c:v>-164.92670776598482</c:v>
                </c:pt>
                <c:pt idx="20714">
                  <c:v>-164.92678371700248</c:v>
                </c:pt>
                <c:pt idx="20715">
                  <c:v>-164.92702759735508</c:v>
                </c:pt>
                <c:pt idx="20716">
                  <c:v>-164.92721759735508</c:v>
                </c:pt>
                <c:pt idx="20717">
                  <c:v>-164.9272854253758</c:v>
                </c:pt>
                <c:pt idx="20718">
                  <c:v>-164.92736560053984</c:v>
                </c:pt>
                <c:pt idx="20719">
                  <c:v>-164.92784959098549</c:v>
                </c:pt>
                <c:pt idx="20720">
                  <c:v>-164.92848710027238</c:v>
                </c:pt>
                <c:pt idx="20721">
                  <c:v>-164.92882170466805</c:v>
                </c:pt>
                <c:pt idx="20722">
                  <c:v>-164.92926859735508</c:v>
                </c:pt>
                <c:pt idx="20723">
                  <c:v>-164.92928858143114</c:v>
                </c:pt>
                <c:pt idx="20724">
                  <c:v>-164.9296119634659</c:v>
                </c:pt>
                <c:pt idx="20725">
                  <c:v>-164.92971575212223</c:v>
                </c:pt>
                <c:pt idx="20726">
                  <c:v>-164.92997453644236</c:v>
                </c:pt>
                <c:pt idx="20727">
                  <c:v>-164.93027959417026</c:v>
                </c:pt>
                <c:pt idx="20728">
                  <c:v>-164.93084105320295</c:v>
                </c:pt>
                <c:pt idx="20729">
                  <c:v>-164.93092729723369</c:v>
                </c:pt>
                <c:pt idx="20730">
                  <c:v>-164.93095164004836</c:v>
                </c:pt>
                <c:pt idx="20731">
                  <c:v>-164.93118809087156</c:v>
                </c:pt>
                <c:pt idx="20732">
                  <c:v>-164.93142603949792</c:v>
                </c:pt>
                <c:pt idx="20733">
                  <c:v>-164.93154979936637</c:v>
                </c:pt>
                <c:pt idx="20734">
                  <c:v>-164.93172723428523</c:v>
                </c:pt>
                <c:pt idx="20735">
                  <c:v>-164.93181220537792</c:v>
                </c:pt>
                <c:pt idx="20736">
                  <c:v>-164.93201190624023</c:v>
                </c:pt>
                <c:pt idx="20737">
                  <c:v>-164.93201959735507</c:v>
                </c:pt>
                <c:pt idx="20738">
                  <c:v>-164.93204252660712</c:v>
                </c:pt>
                <c:pt idx="20739">
                  <c:v>-164.93218103334607</c:v>
                </c:pt>
                <c:pt idx="20740">
                  <c:v>-164.93254959735506</c:v>
                </c:pt>
                <c:pt idx="20741">
                  <c:v>-164.93273024863328</c:v>
                </c:pt>
                <c:pt idx="20742">
                  <c:v>-164.93279806447131</c:v>
                </c:pt>
                <c:pt idx="20743">
                  <c:v>-164.93283501442829</c:v>
                </c:pt>
                <c:pt idx="20744">
                  <c:v>-164.93300980739235</c:v>
                </c:pt>
                <c:pt idx="20745">
                  <c:v>-164.93326747528104</c:v>
                </c:pt>
                <c:pt idx="20746">
                  <c:v>-164.9334704412999</c:v>
                </c:pt>
                <c:pt idx="20747">
                  <c:v>-164.93360846529583</c:v>
                </c:pt>
                <c:pt idx="20748">
                  <c:v>-164.93372555913766</c:v>
                </c:pt>
                <c:pt idx="20749">
                  <c:v>-164.93399632983085</c:v>
                </c:pt>
                <c:pt idx="20750">
                  <c:v>-164.93414137115997</c:v>
                </c:pt>
                <c:pt idx="20751">
                  <c:v>-164.93494370819175</c:v>
                </c:pt>
                <c:pt idx="20752">
                  <c:v>-164.93494433293915</c:v>
                </c:pt>
                <c:pt idx="20753">
                  <c:v>-164.93498765056137</c:v>
                </c:pt>
                <c:pt idx="20754">
                  <c:v>-164.9350452247306</c:v>
                </c:pt>
                <c:pt idx="20755">
                  <c:v>-164.93508541220791</c:v>
                </c:pt>
                <c:pt idx="20756">
                  <c:v>-164.93532015441252</c:v>
                </c:pt>
                <c:pt idx="20757">
                  <c:v>-164.93552927879284</c:v>
                </c:pt>
                <c:pt idx="20758">
                  <c:v>-164.93554855276807</c:v>
                </c:pt>
                <c:pt idx="20759">
                  <c:v>-164.93597013157273</c:v>
                </c:pt>
                <c:pt idx="20760">
                  <c:v>-164.93639370845744</c:v>
                </c:pt>
                <c:pt idx="20761">
                  <c:v>-164.93654904946484</c:v>
                </c:pt>
                <c:pt idx="20762">
                  <c:v>-164.93659801688324</c:v>
                </c:pt>
                <c:pt idx="20763">
                  <c:v>-164.93684959735509</c:v>
                </c:pt>
                <c:pt idx="20764">
                  <c:v>-164.93685577535163</c:v>
                </c:pt>
                <c:pt idx="20765">
                  <c:v>-164.93705377013978</c:v>
                </c:pt>
                <c:pt idx="20766">
                  <c:v>-164.93707743493025</c:v>
                </c:pt>
                <c:pt idx="20767">
                  <c:v>-164.93721516740291</c:v>
                </c:pt>
                <c:pt idx="20768">
                  <c:v>-164.93751453325689</c:v>
                </c:pt>
                <c:pt idx="20769">
                  <c:v>-164.93782496551856</c:v>
                </c:pt>
                <c:pt idx="20770">
                  <c:v>-164.93793187746638</c:v>
                </c:pt>
                <c:pt idx="20771">
                  <c:v>-164.9382122279155</c:v>
                </c:pt>
                <c:pt idx="20772">
                  <c:v>-164.93846259735508</c:v>
                </c:pt>
                <c:pt idx="20773">
                  <c:v>-164.93872059735509</c:v>
                </c:pt>
                <c:pt idx="20774">
                  <c:v>-164.93891781387669</c:v>
                </c:pt>
                <c:pt idx="20775">
                  <c:v>-164.9389795049961</c:v>
                </c:pt>
                <c:pt idx="20776">
                  <c:v>-164.9390415973551</c:v>
                </c:pt>
                <c:pt idx="20777">
                  <c:v>-164.93905295596034</c:v>
                </c:pt>
                <c:pt idx="20778">
                  <c:v>-164.93999260053985</c:v>
                </c:pt>
                <c:pt idx="20779">
                  <c:v>-164.94002109096556</c:v>
                </c:pt>
                <c:pt idx="20780">
                  <c:v>-164.94006351773533</c:v>
                </c:pt>
                <c:pt idx="20781">
                  <c:v>-164.94011632857135</c:v>
                </c:pt>
                <c:pt idx="20782">
                  <c:v>-164.94019014501868</c:v>
                </c:pt>
                <c:pt idx="20783">
                  <c:v>-164.94028557506158</c:v>
                </c:pt>
                <c:pt idx="20784">
                  <c:v>-164.94048150818088</c:v>
                </c:pt>
                <c:pt idx="20785">
                  <c:v>-164.94055170500604</c:v>
                </c:pt>
                <c:pt idx="20786">
                  <c:v>-164.94057846347317</c:v>
                </c:pt>
                <c:pt idx="20787">
                  <c:v>-164.94085680302777</c:v>
                </c:pt>
                <c:pt idx="20788">
                  <c:v>-164.94094057506157</c:v>
                </c:pt>
                <c:pt idx="20789">
                  <c:v>-164.94098659735505</c:v>
                </c:pt>
                <c:pt idx="20790">
                  <c:v>-164.94104852094495</c:v>
                </c:pt>
                <c:pt idx="20791">
                  <c:v>-164.94114333301567</c:v>
                </c:pt>
                <c:pt idx="20792">
                  <c:v>-164.94124023101648</c:v>
                </c:pt>
                <c:pt idx="20793">
                  <c:v>-164.94127051753682</c:v>
                </c:pt>
                <c:pt idx="20794">
                  <c:v>-164.941395753244</c:v>
                </c:pt>
                <c:pt idx="20795">
                  <c:v>-164.94218749226314</c:v>
                </c:pt>
                <c:pt idx="20796">
                  <c:v>-164.94239014667329</c:v>
                </c:pt>
                <c:pt idx="20797">
                  <c:v>-164.94271334183438</c:v>
                </c:pt>
                <c:pt idx="20798">
                  <c:v>-164.94281904000712</c:v>
                </c:pt>
                <c:pt idx="20799">
                  <c:v>-164.94282358442712</c:v>
                </c:pt>
                <c:pt idx="20800">
                  <c:v>-164.94295586791085</c:v>
                </c:pt>
                <c:pt idx="20801">
                  <c:v>-164.94305859417028</c:v>
                </c:pt>
                <c:pt idx="20802">
                  <c:v>-164.94306442279844</c:v>
                </c:pt>
                <c:pt idx="20803">
                  <c:v>-164.9433419730214</c:v>
                </c:pt>
                <c:pt idx="20804">
                  <c:v>-164.94358648886941</c:v>
                </c:pt>
                <c:pt idx="20805">
                  <c:v>-164.94363321121767</c:v>
                </c:pt>
                <c:pt idx="20806">
                  <c:v>-164.94370159735507</c:v>
                </c:pt>
                <c:pt idx="20807">
                  <c:v>-164.94379001452779</c:v>
                </c:pt>
                <c:pt idx="20808">
                  <c:v>-164.9438725973551</c:v>
                </c:pt>
                <c:pt idx="20809">
                  <c:v>-164.94473183924424</c:v>
                </c:pt>
                <c:pt idx="20810">
                  <c:v>-164.94475553325688</c:v>
                </c:pt>
                <c:pt idx="20811">
                  <c:v>-164.94493613659142</c:v>
                </c:pt>
                <c:pt idx="20812">
                  <c:v>-164.94493668329261</c:v>
                </c:pt>
                <c:pt idx="20813">
                  <c:v>-164.9450666189926</c:v>
                </c:pt>
                <c:pt idx="20814">
                  <c:v>-164.94518946996322</c:v>
                </c:pt>
                <c:pt idx="20815">
                  <c:v>-164.94549006816828</c:v>
                </c:pt>
                <c:pt idx="20816">
                  <c:v>-164.94569859735509</c:v>
                </c:pt>
                <c:pt idx="20817">
                  <c:v>-164.94581659735508</c:v>
                </c:pt>
                <c:pt idx="20818">
                  <c:v>-164.94596826613386</c:v>
                </c:pt>
                <c:pt idx="20819">
                  <c:v>-164.94617975102028</c:v>
                </c:pt>
                <c:pt idx="20820">
                  <c:v>-164.94620250990241</c:v>
                </c:pt>
                <c:pt idx="20821">
                  <c:v>-164.94642159735508</c:v>
                </c:pt>
                <c:pt idx="20822">
                  <c:v>-164.94666996356904</c:v>
                </c:pt>
                <c:pt idx="20823">
                  <c:v>-164.94717557187681</c:v>
                </c:pt>
                <c:pt idx="20824">
                  <c:v>-164.94735674927068</c:v>
                </c:pt>
                <c:pt idx="20825">
                  <c:v>-164.94757010663233</c:v>
                </c:pt>
                <c:pt idx="20826">
                  <c:v>-164.94771059735507</c:v>
                </c:pt>
                <c:pt idx="20827">
                  <c:v>-164.94801375654725</c:v>
                </c:pt>
                <c:pt idx="20828">
                  <c:v>-164.9482825485579</c:v>
                </c:pt>
                <c:pt idx="20829">
                  <c:v>-164.94888019279529</c:v>
                </c:pt>
                <c:pt idx="20830">
                  <c:v>-164.94902989668546</c:v>
                </c:pt>
                <c:pt idx="20831">
                  <c:v>-164.94906259735507</c:v>
                </c:pt>
                <c:pt idx="20832">
                  <c:v>-164.94910268873855</c:v>
                </c:pt>
                <c:pt idx="20833">
                  <c:v>-164.94955246359359</c:v>
                </c:pt>
                <c:pt idx="20834">
                  <c:v>-164.94972680376165</c:v>
                </c:pt>
                <c:pt idx="20835">
                  <c:v>-164.94990816731445</c:v>
                </c:pt>
                <c:pt idx="20836">
                  <c:v>-164.94999119172797</c:v>
                </c:pt>
                <c:pt idx="20837">
                  <c:v>-164.95006323110036</c:v>
                </c:pt>
                <c:pt idx="20838">
                  <c:v>-164.95007189668542</c:v>
                </c:pt>
                <c:pt idx="20839">
                  <c:v>-164.95062149544165</c:v>
                </c:pt>
                <c:pt idx="20840">
                  <c:v>-164.95095375288926</c:v>
                </c:pt>
                <c:pt idx="20841">
                  <c:v>-164.95097950818089</c:v>
                </c:pt>
                <c:pt idx="20842">
                  <c:v>-164.95131222791548</c:v>
                </c:pt>
                <c:pt idx="20843">
                  <c:v>-164.95145661265872</c:v>
                </c:pt>
                <c:pt idx="20844">
                  <c:v>-164.95209913182663</c:v>
                </c:pt>
                <c:pt idx="20845">
                  <c:v>-164.95246159735507</c:v>
                </c:pt>
                <c:pt idx="20846">
                  <c:v>-164.95257058461593</c:v>
                </c:pt>
                <c:pt idx="20847">
                  <c:v>-164.95276907813104</c:v>
                </c:pt>
                <c:pt idx="20848">
                  <c:v>-164.95337608678167</c:v>
                </c:pt>
                <c:pt idx="20849">
                  <c:v>-164.95347595549623</c:v>
                </c:pt>
                <c:pt idx="20850">
                  <c:v>-164.9536325432137</c:v>
                </c:pt>
                <c:pt idx="20851">
                  <c:v>-164.95390019916553</c:v>
                </c:pt>
                <c:pt idx="20852">
                  <c:v>-164.95398659735508</c:v>
                </c:pt>
                <c:pt idx="20853">
                  <c:v>-164.95436275475748</c:v>
                </c:pt>
                <c:pt idx="20854">
                  <c:v>-164.95459208131621</c:v>
                </c:pt>
                <c:pt idx="20855">
                  <c:v>-164.95466558143119</c:v>
                </c:pt>
                <c:pt idx="20856">
                  <c:v>-164.95474259735511</c:v>
                </c:pt>
                <c:pt idx="20857">
                  <c:v>-164.95533973015529</c:v>
                </c:pt>
                <c:pt idx="20858">
                  <c:v>-164.95535795316641</c:v>
                </c:pt>
                <c:pt idx="20859">
                  <c:v>-164.95571884879979</c:v>
                </c:pt>
                <c:pt idx="20860">
                  <c:v>-164.95613712014364</c:v>
                </c:pt>
                <c:pt idx="20861">
                  <c:v>-164.95630653047445</c:v>
                </c:pt>
                <c:pt idx="20862">
                  <c:v>-164.95655461080992</c:v>
                </c:pt>
                <c:pt idx="20863">
                  <c:v>-164.95664795985775</c:v>
                </c:pt>
                <c:pt idx="20864">
                  <c:v>-164.95677778718218</c:v>
                </c:pt>
                <c:pt idx="20865">
                  <c:v>-164.95758378809336</c:v>
                </c:pt>
                <c:pt idx="20866">
                  <c:v>-164.95782775005881</c:v>
                </c:pt>
                <c:pt idx="20867">
                  <c:v>-164.95790059735504</c:v>
                </c:pt>
                <c:pt idx="20868">
                  <c:v>-164.95805626137823</c:v>
                </c:pt>
                <c:pt idx="20869">
                  <c:v>-164.95809100178815</c:v>
                </c:pt>
                <c:pt idx="20870">
                  <c:v>-164.95895858234456</c:v>
                </c:pt>
                <c:pt idx="20871">
                  <c:v>-164.9592135718768</c:v>
                </c:pt>
                <c:pt idx="20872">
                  <c:v>-164.95933893171977</c:v>
                </c:pt>
                <c:pt idx="20873">
                  <c:v>-164.95938041263651</c:v>
                </c:pt>
                <c:pt idx="20874">
                  <c:v>-164.95976195401425</c:v>
                </c:pt>
                <c:pt idx="20875">
                  <c:v>-164.95979146317603</c:v>
                </c:pt>
                <c:pt idx="20876">
                  <c:v>-164.95981293161432</c:v>
                </c:pt>
                <c:pt idx="20877">
                  <c:v>-164.95984134451163</c:v>
                </c:pt>
                <c:pt idx="20878">
                  <c:v>-164.95994862277766</c:v>
                </c:pt>
                <c:pt idx="20879">
                  <c:v>-164.9599925973551</c:v>
                </c:pt>
                <c:pt idx="20880">
                  <c:v>-164.96012567067837</c:v>
                </c:pt>
                <c:pt idx="20881">
                  <c:v>-164.96043353664834</c:v>
                </c:pt>
                <c:pt idx="20882">
                  <c:v>-164.96044544427565</c:v>
                </c:pt>
                <c:pt idx="20883">
                  <c:v>-164.96062559098556</c:v>
                </c:pt>
                <c:pt idx="20884">
                  <c:v>-164.96063109334304</c:v>
                </c:pt>
                <c:pt idx="20885">
                  <c:v>-164.96084536464355</c:v>
                </c:pt>
                <c:pt idx="20886">
                  <c:v>-164.96103663139206</c:v>
                </c:pt>
                <c:pt idx="20887">
                  <c:v>-164.96158036160477</c:v>
                </c:pt>
                <c:pt idx="20888">
                  <c:v>-164.96164519925171</c:v>
                </c:pt>
                <c:pt idx="20889">
                  <c:v>-164.96166094417833</c:v>
                </c:pt>
                <c:pt idx="20890">
                  <c:v>-164.96170211644471</c:v>
                </c:pt>
                <c:pt idx="20891">
                  <c:v>-164.96175836058612</c:v>
                </c:pt>
                <c:pt idx="20892">
                  <c:v>-164.96180359735513</c:v>
                </c:pt>
                <c:pt idx="20893">
                  <c:v>-164.96181910889109</c:v>
                </c:pt>
                <c:pt idx="20894">
                  <c:v>-164.96185626931867</c:v>
                </c:pt>
                <c:pt idx="20895">
                  <c:v>-164.96211086154051</c:v>
                </c:pt>
                <c:pt idx="20896">
                  <c:v>-164.96234422077504</c:v>
                </c:pt>
                <c:pt idx="20897">
                  <c:v>-164.96242935204958</c:v>
                </c:pt>
                <c:pt idx="20898">
                  <c:v>-164.96247775654726</c:v>
                </c:pt>
                <c:pt idx="20899">
                  <c:v>-164.96256209971463</c:v>
                </c:pt>
                <c:pt idx="20900">
                  <c:v>-164.96285168115793</c:v>
                </c:pt>
                <c:pt idx="20901">
                  <c:v>-164.96294858780072</c:v>
                </c:pt>
                <c:pt idx="20902">
                  <c:v>-164.96307629961302</c:v>
                </c:pt>
                <c:pt idx="20903">
                  <c:v>-164.96313680739235</c:v>
                </c:pt>
                <c:pt idx="20904">
                  <c:v>-164.96321527841576</c:v>
                </c:pt>
                <c:pt idx="20905">
                  <c:v>-164.96326762882109</c:v>
                </c:pt>
                <c:pt idx="20906">
                  <c:v>-164.96331182688056</c:v>
                </c:pt>
                <c:pt idx="20907">
                  <c:v>-164.96341780432178</c:v>
                </c:pt>
                <c:pt idx="20908">
                  <c:v>-164.96365684572623</c:v>
                </c:pt>
                <c:pt idx="20909">
                  <c:v>-164.96405059735505</c:v>
                </c:pt>
                <c:pt idx="20910">
                  <c:v>-164.96427538390023</c:v>
                </c:pt>
                <c:pt idx="20911">
                  <c:v>-164.96453117695754</c:v>
                </c:pt>
                <c:pt idx="20912">
                  <c:v>-164.96488289657748</c:v>
                </c:pt>
                <c:pt idx="20913">
                  <c:v>-164.9649485909855</c:v>
                </c:pt>
                <c:pt idx="20914">
                  <c:v>-164.96496898144892</c:v>
                </c:pt>
                <c:pt idx="20915">
                  <c:v>-164.96498639352754</c:v>
                </c:pt>
                <c:pt idx="20916">
                  <c:v>-164.96507126931868</c:v>
                </c:pt>
                <c:pt idx="20917">
                  <c:v>-164.96509352390731</c:v>
                </c:pt>
                <c:pt idx="20918">
                  <c:v>-164.96538438078827</c:v>
                </c:pt>
                <c:pt idx="20919">
                  <c:v>-164.96546594764439</c:v>
                </c:pt>
                <c:pt idx="20920">
                  <c:v>-164.96559659417031</c:v>
                </c:pt>
                <c:pt idx="20921">
                  <c:v>-164.96566148588727</c:v>
                </c:pt>
                <c:pt idx="20922">
                  <c:v>-164.96570431049344</c:v>
                </c:pt>
                <c:pt idx="20923">
                  <c:v>-164.96586559735508</c:v>
                </c:pt>
                <c:pt idx="20924">
                  <c:v>-164.96595088702193</c:v>
                </c:pt>
                <c:pt idx="20925">
                  <c:v>-164.9660538043218</c:v>
                </c:pt>
                <c:pt idx="20926">
                  <c:v>-164.96658759636551</c:v>
                </c:pt>
                <c:pt idx="20927">
                  <c:v>-164.9668025973551</c:v>
                </c:pt>
                <c:pt idx="20928">
                  <c:v>-164.96691003990944</c:v>
                </c:pt>
                <c:pt idx="20929">
                  <c:v>-164.96711055684426</c:v>
                </c:pt>
                <c:pt idx="20930">
                  <c:v>-164.96726225657923</c:v>
                </c:pt>
                <c:pt idx="20931">
                  <c:v>-164.96747959735504</c:v>
                </c:pt>
                <c:pt idx="20932">
                  <c:v>-164.96774291844463</c:v>
                </c:pt>
                <c:pt idx="20933">
                  <c:v>-164.96775353220562</c:v>
                </c:pt>
                <c:pt idx="20934">
                  <c:v>-164.96790320235061</c:v>
                </c:pt>
                <c:pt idx="20935">
                  <c:v>-164.96797981706163</c:v>
                </c:pt>
                <c:pt idx="20936">
                  <c:v>-164.96819991261015</c:v>
                </c:pt>
                <c:pt idx="20937">
                  <c:v>-164.9682525718768</c:v>
                </c:pt>
                <c:pt idx="20938">
                  <c:v>-164.96827145722398</c:v>
                </c:pt>
                <c:pt idx="20939">
                  <c:v>-164.96856305791439</c:v>
                </c:pt>
                <c:pt idx="20940">
                  <c:v>-164.96882460053985</c:v>
                </c:pt>
                <c:pt idx="20941">
                  <c:v>-164.96896400329075</c:v>
                </c:pt>
                <c:pt idx="20942">
                  <c:v>-164.96904659735509</c:v>
                </c:pt>
                <c:pt idx="20943">
                  <c:v>-164.96905876201424</c:v>
                </c:pt>
                <c:pt idx="20944">
                  <c:v>-164.96920532346113</c:v>
                </c:pt>
                <c:pt idx="20945">
                  <c:v>-164.96922513532894</c:v>
                </c:pt>
                <c:pt idx="20946">
                  <c:v>-164.96960077116665</c:v>
                </c:pt>
                <c:pt idx="20947">
                  <c:v>-164.96969732338391</c:v>
                </c:pt>
                <c:pt idx="20948">
                  <c:v>-164.96999449225689</c:v>
                </c:pt>
                <c:pt idx="20949">
                  <c:v>-164.97008484836073</c:v>
                </c:pt>
                <c:pt idx="20950">
                  <c:v>-164.97062859417031</c:v>
                </c:pt>
                <c:pt idx="20951">
                  <c:v>-164.97071712281451</c:v>
                </c:pt>
                <c:pt idx="20952">
                  <c:v>-164.97140617298814</c:v>
                </c:pt>
                <c:pt idx="20953">
                  <c:v>-164.97141349225686</c:v>
                </c:pt>
                <c:pt idx="20954">
                  <c:v>-164.97148499850258</c:v>
                </c:pt>
                <c:pt idx="20955">
                  <c:v>-164.97172945523715</c:v>
                </c:pt>
                <c:pt idx="20956">
                  <c:v>-164.97174930116725</c:v>
                </c:pt>
                <c:pt idx="20957">
                  <c:v>-164.97179236486409</c:v>
                </c:pt>
                <c:pt idx="20958">
                  <c:v>-164.97179514829358</c:v>
                </c:pt>
                <c:pt idx="20959">
                  <c:v>-164.97201552709259</c:v>
                </c:pt>
                <c:pt idx="20960">
                  <c:v>-164.97210630108842</c:v>
                </c:pt>
                <c:pt idx="20961">
                  <c:v>-164.97221015099342</c:v>
                </c:pt>
                <c:pt idx="20962">
                  <c:v>-164.9722343776034</c:v>
                </c:pt>
                <c:pt idx="20963">
                  <c:v>-164.9722476505076</c:v>
                </c:pt>
                <c:pt idx="20964">
                  <c:v>-164.97260846996323</c:v>
                </c:pt>
                <c:pt idx="20965">
                  <c:v>-164.97280055450886</c:v>
                </c:pt>
                <c:pt idx="20966">
                  <c:v>-164.97280759735509</c:v>
                </c:pt>
                <c:pt idx="20967">
                  <c:v>-164.97297750749283</c:v>
                </c:pt>
                <c:pt idx="20968">
                  <c:v>-164.97299888626347</c:v>
                </c:pt>
                <c:pt idx="20969">
                  <c:v>-164.97335289582105</c:v>
                </c:pt>
                <c:pt idx="20970">
                  <c:v>-164.97341338397305</c:v>
                </c:pt>
                <c:pt idx="20971">
                  <c:v>-164.9738205623224</c:v>
                </c:pt>
                <c:pt idx="20972">
                  <c:v>-164.97382959735506</c:v>
                </c:pt>
                <c:pt idx="20973">
                  <c:v>-164.97407343493029</c:v>
                </c:pt>
                <c:pt idx="20974">
                  <c:v>-164.97430429272873</c:v>
                </c:pt>
                <c:pt idx="20975">
                  <c:v>-164.97575364156293</c:v>
                </c:pt>
                <c:pt idx="20976">
                  <c:v>-164.97598439012589</c:v>
                </c:pt>
                <c:pt idx="20977">
                  <c:v>-164.97642686483599</c:v>
                </c:pt>
                <c:pt idx="20978">
                  <c:v>-164.97678585517019</c:v>
                </c:pt>
                <c:pt idx="20979">
                  <c:v>-164.97700963492105</c:v>
                </c:pt>
                <c:pt idx="20980">
                  <c:v>-164.9772149210466</c:v>
                </c:pt>
                <c:pt idx="20981">
                  <c:v>-164.97725559735503</c:v>
                </c:pt>
                <c:pt idx="20982">
                  <c:v>-164.97733655846429</c:v>
                </c:pt>
                <c:pt idx="20983">
                  <c:v>-164.97751043471982</c:v>
                </c:pt>
                <c:pt idx="20984">
                  <c:v>-164.97751859735504</c:v>
                </c:pt>
                <c:pt idx="20985">
                  <c:v>-164.97760298502484</c:v>
                </c:pt>
                <c:pt idx="20986">
                  <c:v>-164.97769185835529</c:v>
                </c:pt>
                <c:pt idx="20987">
                  <c:v>-164.97770667373769</c:v>
                </c:pt>
                <c:pt idx="20988">
                  <c:v>-164.97771659735506</c:v>
                </c:pt>
                <c:pt idx="20989">
                  <c:v>-164.97792248391491</c:v>
                </c:pt>
                <c:pt idx="20990">
                  <c:v>-164.97812957915701</c:v>
                </c:pt>
                <c:pt idx="20991">
                  <c:v>-164.97855619606679</c:v>
                </c:pt>
                <c:pt idx="20992">
                  <c:v>-164.97875750818093</c:v>
                </c:pt>
                <c:pt idx="20993">
                  <c:v>-164.97882442212088</c:v>
                </c:pt>
                <c:pt idx="20994">
                  <c:v>-164.97918707703067</c:v>
                </c:pt>
                <c:pt idx="20995">
                  <c:v>-164.9792474506462</c:v>
                </c:pt>
                <c:pt idx="20996">
                  <c:v>-164.97935883935634</c:v>
                </c:pt>
                <c:pt idx="20997">
                  <c:v>-164.97992572059761</c:v>
                </c:pt>
                <c:pt idx="20998">
                  <c:v>-164.98028257187681</c:v>
                </c:pt>
                <c:pt idx="20999">
                  <c:v>-164.98063645616529</c:v>
                </c:pt>
                <c:pt idx="21000">
                  <c:v>-164.98073308433482</c:v>
                </c:pt>
                <c:pt idx="21001">
                  <c:v>-164.98081358076419</c:v>
                </c:pt>
                <c:pt idx="21002">
                  <c:v>-164.98083419598038</c:v>
                </c:pt>
                <c:pt idx="21003">
                  <c:v>-164.9809940419841</c:v>
                </c:pt>
                <c:pt idx="21004">
                  <c:v>-164.98122984763327</c:v>
                </c:pt>
                <c:pt idx="21005">
                  <c:v>-164.98135444441624</c:v>
                </c:pt>
                <c:pt idx="21006">
                  <c:v>-164.98199348270245</c:v>
                </c:pt>
                <c:pt idx="21007">
                  <c:v>-164.98220669793852</c:v>
                </c:pt>
                <c:pt idx="21008">
                  <c:v>-164.98227089639741</c:v>
                </c:pt>
                <c:pt idx="21009">
                  <c:v>-164.98265633575542</c:v>
                </c:pt>
                <c:pt idx="21010">
                  <c:v>-164.98267180113683</c:v>
                </c:pt>
                <c:pt idx="21011">
                  <c:v>-164.98304509683857</c:v>
                </c:pt>
                <c:pt idx="21012">
                  <c:v>-164.98325759735508</c:v>
                </c:pt>
                <c:pt idx="21013">
                  <c:v>-164.98370450181127</c:v>
                </c:pt>
                <c:pt idx="21014">
                  <c:v>-164.98388342784961</c:v>
                </c:pt>
                <c:pt idx="21015">
                  <c:v>-164.98392478925922</c:v>
                </c:pt>
                <c:pt idx="21016">
                  <c:v>-164.98399029479754</c:v>
                </c:pt>
                <c:pt idx="21017">
                  <c:v>-164.98459742849099</c:v>
                </c:pt>
                <c:pt idx="21018">
                  <c:v>-164.98465839309483</c:v>
                </c:pt>
                <c:pt idx="21019">
                  <c:v>-164.98467157824635</c:v>
                </c:pt>
                <c:pt idx="21020">
                  <c:v>-164.9846977024026</c:v>
                </c:pt>
                <c:pt idx="21021">
                  <c:v>-164.98520455270736</c:v>
                </c:pt>
                <c:pt idx="21022">
                  <c:v>-164.98529141256572</c:v>
                </c:pt>
                <c:pt idx="21023">
                  <c:v>-164.98563160053988</c:v>
                </c:pt>
                <c:pt idx="21024">
                  <c:v>-164.98573819877694</c:v>
                </c:pt>
                <c:pt idx="21025">
                  <c:v>-164.98584733301567</c:v>
                </c:pt>
                <c:pt idx="21026">
                  <c:v>-164.98604580255267</c:v>
                </c:pt>
                <c:pt idx="21027">
                  <c:v>-164.98608655492976</c:v>
                </c:pt>
                <c:pt idx="21028">
                  <c:v>-164.98657558143117</c:v>
                </c:pt>
                <c:pt idx="21029">
                  <c:v>-164.98665094754011</c:v>
                </c:pt>
                <c:pt idx="21030">
                  <c:v>-164.98676247633284</c:v>
                </c:pt>
                <c:pt idx="21031">
                  <c:v>-164.98682722677412</c:v>
                </c:pt>
                <c:pt idx="21032">
                  <c:v>-164.98727754321365</c:v>
                </c:pt>
                <c:pt idx="21033">
                  <c:v>-164.98747655276804</c:v>
                </c:pt>
                <c:pt idx="21034">
                  <c:v>-164.98754574349729</c:v>
                </c:pt>
                <c:pt idx="21035">
                  <c:v>-164.98809022744695</c:v>
                </c:pt>
                <c:pt idx="21036">
                  <c:v>-164.98835249503099</c:v>
                </c:pt>
                <c:pt idx="21037">
                  <c:v>-164.98837154315231</c:v>
                </c:pt>
                <c:pt idx="21038">
                  <c:v>-164.98858958780073</c:v>
                </c:pt>
                <c:pt idx="21039">
                  <c:v>-164.98878059735512</c:v>
                </c:pt>
                <c:pt idx="21040">
                  <c:v>-164.98913058455756</c:v>
                </c:pt>
                <c:pt idx="21041">
                  <c:v>-164.9893504922569</c:v>
                </c:pt>
                <c:pt idx="21042">
                  <c:v>-164.98947345085438</c:v>
                </c:pt>
                <c:pt idx="21043">
                  <c:v>-164.98996481968993</c:v>
                </c:pt>
                <c:pt idx="21044">
                  <c:v>-164.99019704627972</c:v>
                </c:pt>
                <c:pt idx="21045">
                  <c:v>-164.99021653644235</c:v>
                </c:pt>
                <c:pt idx="21046">
                  <c:v>-164.99024032346117</c:v>
                </c:pt>
                <c:pt idx="21047">
                  <c:v>-164.99047946671152</c:v>
                </c:pt>
                <c:pt idx="21048">
                  <c:v>-164.99058561926472</c:v>
                </c:pt>
                <c:pt idx="21049">
                  <c:v>-164.99073459735507</c:v>
                </c:pt>
                <c:pt idx="21050">
                  <c:v>-164.99074633415262</c:v>
                </c:pt>
                <c:pt idx="21051">
                  <c:v>-164.99087616421801</c:v>
                </c:pt>
                <c:pt idx="21052">
                  <c:v>-164.99093535849437</c:v>
                </c:pt>
                <c:pt idx="21053">
                  <c:v>-164.9910505973551</c:v>
                </c:pt>
                <c:pt idx="21054">
                  <c:v>-164.99109303402068</c:v>
                </c:pt>
                <c:pt idx="21055">
                  <c:v>-164.99113419606675</c:v>
                </c:pt>
                <c:pt idx="21056">
                  <c:v>-164.99124649853886</c:v>
                </c:pt>
                <c:pt idx="21057">
                  <c:v>-164.99156025096642</c:v>
                </c:pt>
                <c:pt idx="21058">
                  <c:v>-164.99158052410493</c:v>
                </c:pt>
                <c:pt idx="21059">
                  <c:v>-164.99162236442515</c:v>
                </c:pt>
                <c:pt idx="21060">
                  <c:v>-164.99219223033239</c:v>
                </c:pt>
                <c:pt idx="21061">
                  <c:v>-164.99237615736459</c:v>
                </c:pt>
                <c:pt idx="21062">
                  <c:v>-164.99286802038432</c:v>
                </c:pt>
                <c:pt idx="21063">
                  <c:v>-164.99315848582177</c:v>
                </c:pt>
                <c:pt idx="21064">
                  <c:v>-164.9933227245771</c:v>
                </c:pt>
                <c:pt idx="21065">
                  <c:v>-164.99353060990902</c:v>
                </c:pt>
                <c:pt idx="21066">
                  <c:v>-164.99362904319202</c:v>
                </c:pt>
                <c:pt idx="21067">
                  <c:v>-164.99372440200386</c:v>
                </c:pt>
                <c:pt idx="21068">
                  <c:v>-164.99382954495033</c:v>
                </c:pt>
                <c:pt idx="21069">
                  <c:v>-164.99397644406304</c:v>
                </c:pt>
                <c:pt idx="21070">
                  <c:v>-164.99398642219097</c:v>
                </c:pt>
                <c:pt idx="21071">
                  <c:v>-164.99415855907742</c:v>
                </c:pt>
                <c:pt idx="21072">
                  <c:v>-164.99442331709145</c:v>
                </c:pt>
                <c:pt idx="21073">
                  <c:v>-164.99447259735513</c:v>
                </c:pt>
                <c:pt idx="21074">
                  <c:v>-164.9945945750616</c:v>
                </c:pt>
                <c:pt idx="21075">
                  <c:v>-164.99489501985042</c:v>
                </c:pt>
                <c:pt idx="21076">
                  <c:v>-164.99504323588835</c:v>
                </c:pt>
                <c:pt idx="21077">
                  <c:v>-164.99514679465159</c:v>
                </c:pt>
                <c:pt idx="21078">
                  <c:v>-164.9954851801424</c:v>
                </c:pt>
                <c:pt idx="21079">
                  <c:v>-164.9956744954417</c:v>
                </c:pt>
                <c:pt idx="21080">
                  <c:v>-164.99593658461595</c:v>
                </c:pt>
                <c:pt idx="21081">
                  <c:v>-164.99599848568414</c:v>
                </c:pt>
                <c:pt idx="21082">
                  <c:v>-164.99638733415264</c:v>
                </c:pt>
                <c:pt idx="21083">
                  <c:v>-164.99645659735509</c:v>
                </c:pt>
                <c:pt idx="21084">
                  <c:v>-164.99683639346972</c:v>
                </c:pt>
                <c:pt idx="21085">
                  <c:v>-164.99699035508763</c:v>
                </c:pt>
                <c:pt idx="21086">
                  <c:v>-164.99706729723368</c:v>
                </c:pt>
                <c:pt idx="21087">
                  <c:v>-164.99726395691991</c:v>
                </c:pt>
                <c:pt idx="21088">
                  <c:v>-164.9973507310674</c:v>
                </c:pt>
                <c:pt idx="21089">
                  <c:v>-164.99739659735508</c:v>
                </c:pt>
                <c:pt idx="21090">
                  <c:v>-164.99754439201331</c:v>
                </c:pt>
                <c:pt idx="21091">
                  <c:v>-164.99768198586352</c:v>
                </c:pt>
                <c:pt idx="21092">
                  <c:v>-164.99842200764192</c:v>
                </c:pt>
                <c:pt idx="21093">
                  <c:v>-164.99865143067757</c:v>
                </c:pt>
                <c:pt idx="21094">
                  <c:v>-164.99877423404587</c:v>
                </c:pt>
                <c:pt idx="21095">
                  <c:v>-164.99878794127454</c:v>
                </c:pt>
                <c:pt idx="21096">
                  <c:v>-164.99888492409949</c:v>
                </c:pt>
                <c:pt idx="21097">
                  <c:v>-164.99895469475126</c:v>
                </c:pt>
                <c:pt idx="21098">
                  <c:v>-164.99908829227542</c:v>
                </c:pt>
                <c:pt idx="21099">
                  <c:v>-164.9995764635936</c:v>
                </c:pt>
                <c:pt idx="21100">
                  <c:v>-164.99976158461592</c:v>
                </c:pt>
                <c:pt idx="21101">
                  <c:v>-165.00000681994754</c:v>
                </c:pt>
                <c:pt idx="21102">
                  <c:v>-165.00003202089766</c:v>
                </c:pt>
                <c:pt idx="21103">
                  <c:v>-165.00004054321369</c:v>
                </c:pt>
                <c:pt idx="21104">
                  <c:v>-165.00024354002889</c:v>
                </c:pt>
                <c:pt idx="21105">
                  <c:v>-165.00042831390658</c:v>
                </c:pt>
                <c:pt idx="21106">
                  <c:v>-165.00064859735505</c:v>
                </c:pt>
                <c:pt idx="21107">
                  <c:v>-165.00080259735509</c:v>
                </c:pt>
                <c:pt idx="21108">
                  <c:v>-165.00091459735506</c:v>
                </c:pt>
                <c:pt idx="21109">
                  <c:v>-165.00114141582134</c:v>
                </c:pt>
                <c:pt idx="21110">
                  <c:v>-165.00141558774257</c:v>
                </c:pt>
                <c:pt idx="21111">
                  <c:v>-165.00153259735509</c:v>
                </c:pt>
                <c:pt idx="21112">
                  <c:v>-165.00166499860325</c:v>
                </c:pt>
                <c:pt idx="21113">
                  <c:v>-165.00203059735509</c:v>
                </c:pt>
                <c:pt idx="21114">
                  <c:v>-165.00218639411844</c:v>
                </c:pt>
                <c:pt idx="21115">
                  <c:v>-165.00244975642914</c:v>
                </c:pt>
                <c:pt idx="21116">
                  <c:v>-165.00249059735509</c:v>
                </c:pt>
                <c:pt idx="21117">
                  <c:v>-165.00291633938537</c:v>
                </c:pt>
                <c:pt idx="21118">
                  <c:v>-165.00294814750177</c:v>
                </c:pt>
                <c:pt idx="21119">
                  <c:v>-165.00309310370511</c:v>
                </c:pt>
                <c:pt idx="21120">
                  <c:v>-165.00323458461594</c:v>
                </c:pt>
                <c:pt idx="21121">
                  <c:v>-165.00337216373566</c:v>
                </c:pt>
                <c:pt idx="21122">
                  <c:v>-165.00337487746646</c:v>
                </c:pt>
                <c:pt idx="21123">
                  <c:v>-165.00372457824639</c:v>
                </c:pt>
                <c:pt idx="21124">
                  <c:v>-165.00407298894714</c:v>
                </c:pt>
                <c:pt idx="21125">
                  <c:v>-165.00410528039816</c:v>
                </c:pt>
                <c:pt idx="21126">
                  <c:v>-165.00412669284759</c:v>
                </c:pt>
                <c:pt idx="21127">
                  <c:v>-165.00469459398283</c:v>
                </c:pt>
                <c:pt idx="21128">
                  <c:v>-165.00475434575506</c:v>
                </c:pt>
                <c:pt idx="21129">
                  <c:v>-165.00506374886382</c:v>
                </c:pt>
                <c:pt idx="21130">
                  <c:v>-165.00554765768752</c:v>
                </c:pt>
                <c:pt idx="21131">
                  <c:v>-165.00556454176416</c:v>
                </c:pt>
                <c:pt idx="21132">
                  <c:v>-165.00583711918688</c:v>
                </c:pt>
                <c:pt idx="21133">
                  <c:v>-165.00584265792739</c:v>
                </c:pt>
                <c:pt idx="21134">
                  <c:v>-165.0061556355177</c:v>
                </c:pt>
                <c:pt idx="21135">
                  <c:v>-165.00625459098552</c:v>
                </c:pt>
                <c:pt idx="21136">
                  <c:v>-165.00652918323996</c:v>
                </c:pt>
                <c:pt idx="21137">
                  <c:v>-165.00663809296088</c:v>
                </c:pt>
                <c:pt idx="21138">
                  <c:v>-165.00675483935635</c:v>
                </c:pt>
                <c:pt idx="21139">
                  <c:v>-165.00675959417032</c:v>
                </c:pt>
                <c:pt idx="21140">
                  <c:v>-165.00721043386358</c:v>
                </c:pt>
                <c:pt idx="21141">
                  <c:v>-165.0072360110714</c:v>
                </c:pt>
                <c:pt idx="21142">
                  <c:v>-165.00782201968167</c:v>
                </c:pt>
                <c:pt idx="21143">
                  <c:v>-165.00817913848581</c:v>
                </c:pt>
                <c:pt idx="21144">
                  <c:v>-165.00866454639845</c:v>
                </c:pt>
                <c:pt idx="21145">
                  <c:v>-165.00889400815799</c:v>
                </c:pt>
                <c:pt idx="21146">
                  <c:v>-165.00895359735509</c:v>
                </c:pt>
                <c:pt idx="21147">
                  <c:v>-165.00908647951763</c:v>
                </c:pt>
                <c:pt idx="21148">
                  <c:v>-165.0092533042735</c:v>
                </c:pt>
                <c:pt idx="21149">
                  <c:v>-165.00933347314802</c:v>
                </c:pt>
                <c:pt idx="21150">
                  <c:v>-165.00948466099769</c:v>
                </c:pt>
                <c:pt idx="21151">
                  <c:v>-165.00988529775219</c:v>
                </c:pt>
                <c:pt idx="21152">
                  <c:v>-165.01009599510226</c:v>
                </c:pt>
                <c:pt idx="21153">
                  <c:v>-165.01039458461594</c:v>
                </c:pt>
                <c:pt idx="21154">
                  <c:v>-165.01048759735505</c:v>
                </c:pt>
                <c:pt idx="21155">
                  <c:v>-165.01070158780072</c:v>
                </c:pt>
                <c:pt idx="21156">
                  <c:v>-165.01146458461594</c:v>
                </c:pt>
                <c:pt idx="21157">
                  <c:v>-165.01175959735508</c:v>
                </c:pt>
                <c:pt idx="21158">
                  <c:v>-165.0118115909855</c:v>
                </c:pt>
                <c:pt idx="21159">
                  <c:v>-165.01184415889682</c:v>
                </c:pt>
                <c:pt idx="21160">
                  <c:v>-165.01188309096551</c:v>
                </c:pt>
                <c:pt idx="21161">
                  <c:v>-165.01203359098551</c:v>
                </c:pt>
                <c:pt idx="21162">
                  <c:v>-165.01227551116628</c:v>
                </c:pt>
                <c:pt idx="21163">
                  <c:v>-165.01264458461594</c:v>
                </c:pt>
                <c:pt idx="21164">
                  <c:v>-165.01268258780073</c:v>
                </c:pt>
                <c:pt idx="21165">
                  <c:v>-165.01271821827612</c:v>
                </c:pt>
                <c:pt idx="21166">
                  <c:v>-165.01273430041948</c:v>
                </c:pt>
                <c:pt idx="21167">
                  <c:v>-165.01273849225691</c:v>
                </c:pt>
                <c:pt idx="21168">
                  <c:v>-165.01295720880626</c:v>
                </c:pt>
                <c:pt idx="21169">
                  <c:v>-165.01315588221101</c:v>
                </c:pt>
                <c:pt idx="21170">
                  <c:v>-165.01331730435209</c:v>
                </c:pt>
                <c:pt idx="21171">
                  <c:v>-165.01346284763329</c:v>
                </c:pt>
                <c:pt idx="21172">
                  <c:v>-165.01390759092757</c:v>
                </c:pt>
                <c:pt idx="21173">
                  <c:v>-165.01394658360317</c:v>
                </c:pt>
                <c:pt idx="21174">
                  <c:v>-165.01412643740679</c:v>
                </c:pt>
                <c:pt idx="21175">
                  <c:v>-165.01427206539057</c:v>
                </c:pt>
                <c:pt idx="21176">
                  <c:v>-165.01502863870272</c:v>
                </c:pt>
                <c:pt idx="21177">
                  <c:v>-165.01510751032652</c:v>
                </c:pt>
                <c:pt idx="21178">
                  <c:v>-165.01559259735504</c:v>
                </c:pt>
                <c:pt idx="21179">
                  <c:v>-165.01560259735504</c:v>
                </c:pt>
                <c:pt idx="21180">
                  <c:v>-165.01570032983082</c:v>
                </c:pt>
                <c:pt idx="21181">
                  <c:v>-165.01572532235426</c:v>
                </c:pt>
                <c:pt idx="21182">
                  <c:v>-165.01631859411259</c:v>
                </c:pt>
                <c:pt idx="21183">
                  <c:v>-165.016455258192</c:v>
                </c:pt>
                <c:pt idx="21184">
                  <c:v>-165.0165522279155</c:v>
                </c:pt>
                <c:pt idx="21185">
                  <c:v>-165.01655662604986</c:v>
                </c:pt>
                <c:pt idx="21186">
                  <c:v>-165.01666623110037</c:v>
                </c:pt>
                <c:pt idx="21187">
                  <c:v>-165.01670525020953</c:v>
                </c:pt>
                <c:pt idx="21188">
                  <c:v>-165.01725559417028</c:v>
                </c:pt>
                <c:pt idx="21189">
                  <c:v>-165.01748759735509</c:v>
                </c:pt>
                <c:pt idx="21190">
                  <c:v>-165.01760350181127</c:v>
                </c:pt>
                <c:pt idx="21191">
                  <c:v>-165.01821659735504</c:v>
                </c:pt>
                <c:pt idx="21192">
                  <c:v>-165.01876715775916</c:v>
                </c:pt>
                <c:pt idx="21193">
                  <c:v>-165.01888680432177</c:v>
                </c:pt>
                <c:pt idx="21194">
                  <c:v>-165.01934313555407</c:v>
                </c:pt>
                <c:pt idx="21195">
                  <c:v>-165.01984792205883</c:v>
                </c:pt>
                <c:pt idx="21196">
                  <c:v>-165.02032919288189</c:v>
                </c:pt>
                <c:pt idx="21197">
                  <c:v>-165.02036700966332</c:v>
                </c:pt>
                <c:pt idx="21198">
                  <c:v>-165.02068559417029</c:v>
                </c:pt>
                <c:pt idx="21199">
                  <c:v>-165.02078438078823</c:v>
                </c:pt>
                <c:pt idx="21200">
                  <c:v>-165.02096700178811</c:v>
                </c:pt>
                <c:pt idx="21201">
                  <c:v>-165.02097256869203</c:v>
                </c:pt>
                <c:pt idx="21202">
                  <c:v>-165.02098693490467</c:v>
                </c:pt>
                <c:pt idx="21203">
                  <c:v>-165.02110831064368</c:v>
                </c:pt>
                <c:pt idx="21204">
                  <c:v>-165.02114271502148</c:v>
                </c:pt>
                <c:pt idx="21205">
                  <c:v>-165.02254609198042</c:v>
                </c:pt>
                <c:pt idx="21206">
                  <c:v>-165.02271379665558</c:v>
                </c:pt>
                <c:pt idx="21207">
                  <c:v>-165.02277857506155</c:v>
                </c:pt>
                <c:pt idx="21208">
                  <c:v>-165.02303699850259</c:v>
                </c:pt>
                <c:pt idx="21209">
                  <c:v>-165.02308859735507</c:v>
                </c:pt>
                <c:pt idx="21210">
                  <c:v>-165.02339694754011</c:v>
                </c:pt>
                <c:pt idx="21211">
                  <c:v>-165.02344755276809</c:v>
                </c:pt>
                <c:pt idx="21212">
                  <c:v>-165.02349000487288</c:v>
                </c:pt>
                <c:pt idx="21213">
                  <c:v>-165.02426559735508</c:v>
                </c:pt>
                <c:pt idx="21214">
                  <c:v>-165.02427714192382</c:v>
                </c:pt>
                <c:pt idx="21215">
                  <c:v>-165.02429052731861</c:v>
                </c:pt>
                <c:pt idx="21216">
                  <c:v>-165.02457845892349</c:v>
                </c:pt>
                <c:pt idx="21217">
                  <c:v>-165.02462939012585</c:v>
                </c:pt>
                <c:pt idx="21218">
                  <c:v>-165.02480743339149</c:v>
                </c:pt>
                <c:pt idx="21219">
                  <c:v>-165.02483659735509</c:v>
                </c:pt>
                <c:pt idx="21220">
                  <c:v>-165.02484553359722</c:v>
                </c:pt>
                <c:pt idx="21221">
                  <c:v>-165.02487651435158</c:v>
                </c:pt>
                <c:pt idx="21222">
                  <c:v>-165.02500960053982</c:v>
                </c:pt>
                <c:pt idx="21223">
                  <c:v>-165.02504459098549</c:v>
                </c:pt>
                <c:pt idx="21224">
                  <c:v>-165.025089966754</c:v>
                </c:pt>
                <c:pt idx="21225">
                  <c:v>-165.02551259735503</c:v>
                </c:pt>
                <c:pt idx="21226">
                  <c:v>-165.02580057120707</c:v>
                </c:pt>
                <c:pt idx="21227">
                  <c:v>-165.02589559417029</c:v>
                </c:pt>
                <c:pt idx="21228">
                  <c:v>-165.02615753325688</c:v>
                </c:pt>
                <c:pt idx="21229">
                  <c:v>-165.02624357187682</c:v>
                </c:pt>
                <c:pt idx="21230">
                  <c:v>-165.02635072093443</c:v>
                </c:pt>
                <c:pt idx="21231">
                  <c:v>-165.02647623110036</c:v>
                </c:pt>
                <c:pt idx="21232">
                  <c:v>-165.02648358461596</c:v>
                </c:pt>
                <c:pt idx="21233">
                  <c:v>-165.0265895941703</c:v>
                </c:pt>
                <c:pt idx="21234">
                  <c:v>-165.02659726264056</c:v>
                </c:pt>
                <c:pt idx="21235">
                  <c:v>-165.02669686356376</c:v>
                </c:pt>
                <c:pt idx="21236">
                  <c:v>-165.02694308059972</c:v>
                </c:pt>
                <c:pt idx="21237">
                  <c:v>-165.02705129479753</c:v>
                </c:pt>
                <c:pt idx="21238">
                  <c:v>-165.02745116719839</c:v>
                </c:pt>
                <c:pt idx="21239">
                  <c:v>-165.02755340945168</c:v>
                </c:pt>
                <c:pt idx="21240">
                  <c:v>-165.02779598852828</c:v>
                </c:pt>
                <c:pt idx="21241">
                  <c:v>-165.02805258143115</c:v>
                </c:pt>
                <c:pt idx="21242">
                  <c:v>-165.02849288268035</c:v>
                </c:pt>
                <c:pt idx="21243">
                  <c:v>-165.0287395973551</c:v>
                </c:pt>
                <c:pt idx="21244">
                  <c:v>-165.02879185400548</c:v>
                </c:pt>
                <c:pt idx="21245">
                  <c:v>-165.0293251163526</c:v>
                </c:pt>
                <c:pt idx="21246">
                  <c:v>-165.02974441900616</c:v>
                </c:pt>
                <c:pt idx="21247">
                  <c:v>-165.03035360053988</c:v>
                </c:pt>
                <c:pt idx="21248">
                  <c:v>-165.03047556550723</c:v>
                </c:pt>
                <c:pt idx="21249">
                  <c:v>-165.03072178490788</c:v>
                </c:pt>
                <c:pt idx="21250">
                  <c:v>-165.03112030997673</c:v>
                </c:pt>
                <c:pt idx="21251">
                  <c:v>-165.03115470546578</c:v>
                </c:pt>
                <c:pt idx="21252">
                  <c:v>-165.03147249862647</c:v>
                </c:pt>
                <c:pt idx="21253">
                  <c:v>-165.03181007772508</c:v>
                </c:pt>
                <c:pt idx="21254">
                  <c:v>-165.03183296647609</c:v>
                </c:pt>
                <c:pt idx="21255">
                  <c:v>-165.03207959735505</c:v>
                </c:pt>
                <c:pt idx="21256">
                  <c:v>-165.03214633597588</c:v>
                </c:pt>
                <c:pt idx="21257">
                  <c:v>-165.03248559417028</c:v>
                </c:pt>
                <c:pt idx="21258">
                  <c:v>-165.03263972378352</c:v>
                </c:pt>
                <c:pt idx="21259">
                  <c:v>-165.03285432346115</c:v>
                </c:pt>
                <c:pt idx="21260">
                  <c:v>-165.03288159735513</c:v>
                </c:pt>
                <c:pt idx="21261">
                  <c:v>-165.03348329115792</c:v>
                </c:pt>
                <c:pt idx="21262">
                  <c:v>-165.03353278783339</c:v>
                </c:pt>
                <c:pt idx="21263">
                  <c:v>-165.03395243811511</c:v>
                </c:pt>
                <c:pt idx="21264">
                  <c:v>-165.03399159735508</c:v>
                </c:pt>
                <c:pt idx="21265">
                  <c:v>-165.03425864690743</c:v>
                </c:pt>
                <c:pt idx="21266">
                  <c:v>-165.03474049008716</c:v>
                </c:pt>
                <c:pt idx="21267">
                  <c:v>-165.03478717579782</c:v>
                </c:pt>
                <c:pt idx="21268">
                  <c:v>-165.0351049698362</c:v>
                </c:pt>
                <c:pt idx="21269">
                  <c:v>-165.03522858997499</c:v>
                </c:pt>
                <c:pt idx="21270">
                  <c:v>-165.03574560053983</c:v>
                </c:pt>
                <c:pt idx="21271">
                  <c:v>-165.03582459735509</c:v>
                </c:pt>
                <c:pt idx="21272">
                  <c:v>-165.03599425657924</c:v>
                </c:pt>
                <c:pt idx="21273">
                  <c:v>-165.036075826191</c:v>
                </c:pt>
                <c:pt idx="21274">
                  <c:v>-165.03624528686811</c:v>
                </c:pt>
                <c:pt idx="21275">
                  <c:v>-165.03644228516299</c:v>
                </c:pt>
                <c:pt idx="21276">
                  <c:v>-165.03658876431655</c:v>
                </c:pt>
                <c:pt idx="21277">
                  <c:v>-165.03672159735504</c:v>
                </c:pt>
                <c:pt idx="21278">
                  <c:v>-165.03673309096555</c:v>
                </c:pt>
                <c:pt idx="21279">
                  <c:v>-165.03678376871946</c:v>
                </c:pt>
                <c:pt idx="21280">
                  <c:v>-165.03702151067856</c:v>
                </c:pt>
                <c:pt idx="21281">
                  <c:v>-165.0372084412999</c:v>
                </c:pt>
                <c:pt idx="21282">
                  <c:v>-165.03742837970202</c:v>
                </c:pt>
                <c:pt idx="21283">
                  <c:v>-165.03746720880628</c:v>
                </c:pt>
                <c:pt idx="21284">
                  <c:v>-165.03752517617392</c:v>
                </c:pt>
                <c:pt idx="21285">
                  <c:v>-165.03777657181746</c:v>
                </c:pt>
                <c:pt idx="21286">
                  <c:v>-165.03789005593163</c:v>
                </c:pt>
                <c:pt idx="21287">
                  <c:v>-165.03796459735503</c:v>
                </c:pt>
                <c:pt idx="21288">
                  <c:v>-165.03809826537594</c:v>
                </c:pt>
                <c:pt idx="21289">
                  <c:v>-165.0384628077509</c:v>
                </c:pt>
                <c:pt idx="21290">
                  <c:v>-165.03858756550721</c:v>
                </c:pt>
                <c:pt idx="21291">
                  <c:v>-165.03923492842915</c:v>
                </c:pt>
                <c:pt idx="21292">
                  <c:v>-165.03925958780073</c:v>
                </c:pt>
                <c:pt idx="21293">
                  <c:v>-165.03934574031183</c:v>
                </c:pt>
                <c:pt idx="21294">
                  <c:v>-165.03938107494594</c:v>
                </c:pt>
                <c:pt idx="21295">
                  <c:v>-165.03943059735505</c:v>
                </c:pt>
                <c:pt idx="21296">
                  <c:v>-165.03954209365304</c:v>
                </c:pt>
                <c:pt idx="21297">
                  <c:v>-165.0396179149362</c:v>
                </c:pt>
                <c:pt idx="21298">
                  <c:v>-165.03970259735507</c:v>
                </c:pt>
                <c:pt idx="21299">
                  <c:v>-165.03980147951765</c:v>
                </c:pt>
                <c:pt idx="21300">
                  <c:v>-165.03987028524293</c:v>
                </c:pt>
                <c:pt idx="21301">
                  <c:v>-165.04002659735508</c:v>
                </c:pt>
                <c:pt idx="21302">
                  <c:v>-165.04007407159338</c:v>
                </c:pt>
                <c:pt idx="21303">
                  <c:v>-165.04019859735507</c:v>
                </c:pt>
                <c:pt idx="21304">
                  <c:v>-165.04043055595287</c:v>
                </c:pt>
                <c:pt idx="21305">
                  <c:v>-165.04058458143118</c:v>
                </c:pt>
                <c:pt idx="21306">
                  <c:v>-165.04083519582193</c:v>
                </c:pt>
                <c:pt idx="21307">
                  <c:v>-165.04092170558755</c:v>
                </c:pt>
                <c:pt idx="21308">
                  <c:v>-165.04096512918426</c:v>
                </c:pt>
                <c:pt idx="21309">
                  <c:v>-165.04104718603469</c:v>
                </c:pt>
                <c:pt idx="21310">
                  <c:v>-165.04104959735508</c:v>
                </c:pt>
                <c:pt idx="21311">
                  <c:v>-165.04111843174545</c:v>
                </c:pt>
                <c:pt idx="21312">
                  <c:v>-165.04135030753696</c:v>
                </c:pt>
                <c:pt idx="21313">
                  <c:v>-165.0414042252242</c:v>
                </c:pt>
                <c:pt idx="21314">
                  <c:v>-165.04177333596073</c:v>
                </c:pt>
                <c:pt idx="21315">
                  <c:v>-165.0418565941703</c:v>
                </c:pt>
                <c:pt idx="21316">
                  <c:v>-165.04202688021709</c:v>
                </c:pt>
                <c:pt idx="21317">
                  <c:v>-165.04239545722399</c:v>
                </c:pt>
                <c:pt idx="21318">
                  <c:v>-165.04245635212473</c:v>
                </c:pt>
                <c:pt idx="21319">
                  <c:v>-165.04282805192733</c:v>
                </c:pt>
                <c:pt idx="21320">
                  <c:v>-165.0429347183275</c:v>
                </c:pt>
                <c:pt idx="21321">
                  <c:v>-165.04319056232242</c:v>
                </c:pt>
                <c:pt idx="21322">
                  <c:v>-165.04337259735507</c:v>
                </c:pt>
                <c:pt idx="21323">
                  <c:v>-165.04338625976413</c:v>
                </c:pt>
                <c:pt idx="21324">
                  <c:v>-165.04344359735509</c:v>
                </c:pt>
                <c:pt idx="21325">
                  <c:v>-165.04349956550726</c:v>
                </c:pt>
                <c:pt idx="21326">
                  <c:v>-165.04395766386114</c:v>
                </c:pt>
                <c:pt idx="21327">
                  <c:v>-165.04418210689005</c:v>
                </c:pt>
                <c:pt idx="21328">
                  <c:v>-165.04447953934999</c:v>
                </c:pt>
                <c:pt idx="21329">
                  <c:v>-165.04460528686815</c:v>
                </c:pt>
                <c:pt idx="21330">
                  <c:v>-165.04484879476692</c:v>
                </c:pt>
                <c:pt idx="21331">
                  <c:v>-165.04487959098552</c:v>
                </c:pt>
                <c:pt idx="21332">
                  <c:v>-165.04490615784823</c:v>
                </c:pt>
                <c:pt idx="21333">
                  <c:v>-165.04496096076048</c:v>
                </c:pt>
                <c:pt idx="21334">
                  <c:v>-165.04509132975403</c:v>
                </c:pt>
                <c:pt idx="21335">
                  <c:v>-165.04510621625354</c:v>
                </c:pt>
                <c:pt idx="21336">
                  <c:v>-165.0451074412999</c:v>
                </c:pt>
                <c:pt idx="21337">
                  <c:v>-165.04546007551656</c:v>
                </c:pt>
                <c:pt idx="21338">
                  <c:v>-165.04577555257464</c:v>
                </c:pt>
                <c:pt idx="21339">
                  <c:v>-165.04589421517602</c:v>
                </c:pt>
                <c:pt idx="21340">
                  <c:v>-165.04612359092758</c:v>
                </c:pt>
                <c:pt idx="21341">
                  <c:v>-165.04619405511318</c:v>
                </c:pt>
                <c:pt idx="21342">
                  <c:v>-165.04661459735507</c:v>
                </c:pt>
                <c:pt idx="21343">
                  <c:v>-165.04697361946478</c:v>
                </c:pt>
                <c:pt idx="21344">
                  <c:v>-165.04743760685267</c:v>
                </c:pt>
                <c:pt idx="21345">
                  <c:v>-165.04754878202704</c:v>
                </c:pt>
                <c:pt idx="21346">
                  <c:v>-165.04774520166026</c:v>
                </c:pt>
                <c:pt idx="21347">
                  <c:v>-165.04790225012704</c:v>
                </c:pt>
                <c:pt idx="21348">
                  <c:v>-165.04791255132267</c:v>
                </c:pt>
                <c:pt idx="21349">
                  <c:v>-165.04801177475784</c:v>
                </c:pt>
                <c:pt idx="21350">
                  <c:v>-165.04802163737997</c:v>
                </c:pt>
                <c:pt idx="21351">
                  <c:v>-165.04823992250823</c:v>
                </c:pt>
                <c:pt idx="21352">
                  <c:v>-165.04837425331215</c:v>
                </c:pt>
                <c:pt idx="21353">
                  <c:v>-165.04871576898074</c:v>
                </c:pt>
                <c:pt idx="21354">
                  <c:v>-165.04934744448468</c:v>
                </c:pt>
                <c:pt idx="21355">
                  <c:v>-165.04937875995773</c:v>
                </c:pt>
                <c:pt idx="21356">
                  <c:v>-165.04941975642919</c:v>
                </c:pt>
                <c:pt idx="21357">
                  <c:v>-165.04945522154574</c:v>
                </c:pt>
                <c:pt idx="21358">
                  <c:v>-165.04954283962775</c:v>
                </c:pt>
                <c:pt idx="21359">
                  <c:v>-165.0497506237825</c:v>
                </c:pt>
                <c:pt idx="21360">
                  <c:v>-165.04978183415787</c:v>
                </c:pt>
                <c:pt idx="21361">
                  <c:v>-165.049898262949</c:v>
                </c:pt>
                <c:pt idx="21362">
                  <c:v>-165.04991469863472</c:v>
                </c:pt>
                <c:pt idx="21363">
                  <c:v>-165.05001267679887</c:v>
                </c:pt>
                <c:pt idx="21364">
                  <c:v>-165.05007725657924</c:v>
                </c:pt>
                <c:pt idx="21365">
                  <c:v>-165.05019852583331</c:v>
                </c:pt>
                <c:pt idx="21366">
                  <c:v>-165.05020616103315</c:v>
                </c:pt>
                <c:pt idx="21367">
                  <c:v>-165.05037794163434</c:v>
                </c:pt>
                <c:pt idx="21368">
                  <c:v>-165.05075673743744</c:v>
                </c:pt>
                <c:pt idx="21369">
                  <c:v>-165.0507915973551</c:v>
                </c:pt>
                <c:pt idx="21370">
                  <c:v>-165.05099354321368</c:v>
                </c:pt>
                <c:pt idx="21371">
                  <c:v>-165.05102608596667</c:v>
                </c:pt>
                <c:pt idx="21372">
                  <c:v>-165.05108080621392</c:v>
                </c:pt>
                <c:pt idx="21373">
                  <c:v>-165.05141890746981</c:v>
                </c:pt>
                <c:pt idx="21374">
                  <c:v>-165.05150193405132</c:v>
                </c:pt>
                <c:pt idx="21375">
                  <c:v>-165.05159672788244</c:v>
                </c:pt>
                <c:pt idx="21376">
                  <c:v>-165.05160882606123</c:v>
                </c:pt>
                <c:pt idx="21377">
                  <c:v>-165.05160960053985</c:v>
                </c:pt>
                <c:pt idx="21378">
                  <c:v>-165.05206660053986</c:v>
                </c:pt>
                <c:pt idx="21379">
                  <c:v>-165.0521435334631</c:v>
                </c:pt>
                <c:pt idx="21380">
                  <c:v>-165.05220313977793</c:v>
                </c:pt>
                <c:pt idx="21381">
                  <c:v>-165.05293196675399</c:v>
                </c:pt>
                <c:pt idx="21382">
                  <c:v>-165.05360859417033</c:v>
                </c:pt>
                <c:pt idx="21383">
                  <c:v>-165.05363853027785</c:v>
                </c:pt>
                <c:pt idx="21384">
                  <c:v>-165.05432396616808</c:v>
                </c:pt>
                <c:pt idx="21385">
                  <c:v>-165.05481416740292</c:v>
                </c:pt>
                <c:pt idx="21386">
                  <c:v>-165.05488268555263</c:v>
                </c:pt>
                <c:pt idx="21387">
                  <c:v>-165.05534390716196</c:v>
                </c:pt>
                <c:pt idx="21388">
                  <c:v>-165.0560102243864</c:v>
                </c:pt>
                <c:pt idx="21389">
                  <c:v>-165.05617859735509</c:v>
                </c:pt>
                <c:pt idx="21390">
                  <c:v>-165.05643556979311</c:v>
                </c:pt>
                <c:pt idx="21391">
                  <c:v>-165.05672683880377</c:v>
                </c:pt>
                <c:pt idx="21392">
                  <c:v>-165.05676486674989</c:v>
                </c:pt>
                <c:pt idx="21393">
                  <c:v>-165.05691702644071</c:v>
                </c:pt>
                <c:pt idx="21394">
                  <c:v>-165.05712346926416</c:v>
                </c:pt>
                <c:pt idx="21395">
                  <c:v>-165.05765459735505</c:v>
                </c:pt>
                <c:pt idx="21396">
                  <c:v>-165.05766935523468</c:v>
                </c:pt>
                <c:pt idx="21397">
                  <c:v>-165.05787260061629</c:v>
                </c:pt>
                <c:pt idx="21398">
                  <c:v>-165.05838259735509</c:v>
                </c:pt>
                <c:pt idx="21399">
                  <c:v>-165.05845259735509</c:v>
                </c:pt>
                <c:pt idx="21400">
                  <c:v>-165.0587215909855</c:v>
                </c:pt>
                <c:pt idx="21401">
                  <c:v>-165.05878658143115</c:v>
                </c:pt>
                <c:pt idx="21402">
                  <c:v>-165.05943958461597</c:v>
                </c:pt>
                <c:pt idx="21403">
                  <c:v>-165.05946259735509</c:v>
                </c:pt>
                <c:pt idx="21404">
                  <c:v>-165.05956156232247</c:v>
                </c:pt>
                <c:pt idx="21405">
                  <c:v>-165.05979867692264</c:v>
                </c:pt>
                <c:pt idx="21406">
                  <c:v>-165.0599921830806</c:v>
                </c:pt>
                <c:pt idx="21407">
                  <c:v>-165.06026349609135</c:v>
                </c:pt>
                <c:pt idx="21408">
                  <c:v>-165.0603650260538</c:v>
                </c:pt>
                <c:pt idx="21409">
                  <c:v>-165.06039700056527</c:v>
                </c:pt>
                <c:pt idx="21410">
                  <c:v>-165.06089358780073</c:v>
                </c:pt>
                <c:pt idx="21411">
                  <c:v>-165.06102159735508</c:v>
                </c:pt>
                <c:pt idx="21412">
                  <c:v>-165.06128040626686</c:v>
                </c:pt>
                <c:pt idx="21413">
                  <c:v>-165.06129532664599</c:v>
                </c:pt>
                <c:pt idx="21414">
                  <c:v>-165.06143337123376</c:v>
                </c:pt>
                <c:pt idx="21415">
                  <c:v>-165.0614711542535</c:v>
                </c:pt>
                <c:pt idx="21416">
                  <c:v>-165.06161386037769</c:v>
                </c:pt>
                <c:pt idx="21417">
                  <c:v>-165.06167459735508</c:v>
                </c:pt>
                <c:pt idx="21418">
                  <c:v>-165.06169651732947</c:v>
                </c:pt>
                <c:pt idx="21419">
                  <c:v>-165.06171377190509</c:v>
                </c:pt>
                <c:pt idx="21420">
                  <c:v>-165.06179659735508</c:v>
                </c:pt>
                <c:pt idx="21421">
                  <c:v>-165.06253348072849</c:v>
                </c:pt>
                <c:pt idx="21422">
                  <c:v>-165.06273412281448</c:v>
                </c:pt>
                <c:pt idx="21423">
                  <c:v>-165.06297976234811</c:v>
                </c:pt>
                <c:pt idx="21424">
                  <c:v>-165.06347931390664</c:v>
                </c:pt>
                <c:pt idx="21425">
                  <c:v>-165.06350543930506</c:v>
                </c:pt>
                <c:pt idx="21426">
                  <c:v>-165.06355654216952</c:v>
                </c:pt>
                <c:pt idx="21427">
                  <c:v>-165.06370558461595</c:v>
                </c:pt>
                <c:pt idx="21428">
                  <c:v>-165.06378859735506</c:v>
                </c:pt>
                <c:pt idx="21429">
                  <c:v>-165.06386459735509</c:v>
                </c:pt>
                <c:pt idx="21430">
                  <c:v>-165.06396403045238</c:v>
                </c:pt>
                <c:pt idx="21431">
                  <c:v>-165.06444703682217</c:v>
                </c:pt>
                <c:pt idx="21432">
                  <c:v>-165.06462852092014</c:v>
                </c:pt>
                <c:pt idx="21433">
                  <c:v>-165.06476886802091</c:v>
                </c:pt>
                <c:pt idx="21434">
                  <c:v>-165.06501356038868</c:v>
                </c:pt>
                <c:pt idx="21435">
                  <c:v>-165.06514359098554</c:v>
                </c:pt>
                <c:pt idx="21436">
                  <c:v>-165.06527832027629</c:v>
                </c:pt>
                <c:pt idx="21437">
                  <c:v>-165.06530006467062</c:v>
                </c:pt>
                <c:pt idx="21438">
                  <c:v>-165.06533766643716</c:v>
                </c:pt>
                <c:pt idx="21439">
                  <c:v>-165.06541486194197</c:v>
                </c:pt>
                <c:pt idx="21440">
                  <c:v>-165.0661695973551</c:v>
                </c:pt>
                <c:pt idx="21441">
                  <c:v>-165.06626585672038</c:v>
                </c:pt>
                <c:pt idx="21442">
                  <c:v>-165.06681378783338</c:v>
                </c:pt>
                <c:pt idx="21443">
                  <c:v>-165.06693239946586</c:v>
                </c:pt>
                <c:pt idx="21444">
                  <c:v>-165.06722420803189</c:v>
                </c:pt>
                <c:pt idx="21445">
                  <c:v>-165.06771489031553</c:v>
                </c:pt>
                <c:pt idx="21446">
                  <c:v>-165.06843887468244</c:v>
                </c:pt>
                <c:pt idx="21447">
                  <c:v>-165.0689275973551</c:v>
                </c:pt>
                <c:pt idx="21448">
                  <c:v>-165.06921172024954</c:v>
                </c:pt>
                <c:pt idx="21449">
                  <c:v>-165.06925054855787</c:v>
                </c:pt>
                <c:pt idx="21450">
                  <c:v>-165.06934848886945</c:v>
                </c:pt>
                <c:pt idx="21451">
                  <c:v>-165.06945259735511</c:v>
                </c:pt>
                <c:pt idx="21452">
                  <c:v>-165.06947459735505</c:v>
                </c:pt>
                <c:pt idx="21453">
                  <c:v>-165.06951741582131</c:v>
                </c:pt>
                <c:pt idx="21454">
                  <c:v>-165.06965532323466</c:v>
                </c:pt>
                <c:pt idx="21455">
                  <c:v>-165.06997859735509</c:v>
                </c:pt>
                <c:pt idx="21456">
                  <c:v>-165.07012959991042</c:v>
                </c:pt>
                <c:pt idx="21457">
                  <c:v>-165.07041149225685</c:v>
                </c:pt>
                <c:pt idx="21458">
                  <c:v>-165.07049514780786</c:v>
                </c:pt>
                <c:pt idx="21459">
                  <c:v>-165.07084068236676</c:v>
                </c:pt>
                <c:pt idx="21460">
                  <c:v>-165.0710555973551</c:v>
                </c:pt>
                <c:pt idx="21461">
                  <c:v>-165.0711043138287</c:v>
                </c:pt>
                <c:pt idx="21462">
                  <c:v>-165.07122366386113</c:v>
                </c:pt>
                <c:pt idx="21463">
                  <c:v>-165.07139512502795</c:v>
                </c:pt>
                <c:pt idx="21464">
                  <c:v>-165.07163712909303</c:v>
                </c:pt>
                <c:pt idx="21465">
                  <c:v>-165.07173852728971</c:v>
                </c:pt>
                <c:pt idx="21466">
                  <c:v>-165.07202259735507</c:v>
                </c:pt>
                <c:pt idx="21467">
                  <c:v>-165.07254217686977</c:v>
                </c:pt>
                <c:pt idx="21468">
                  <c:v>-165.07263816786343</c:v>
                </c:pt>
                <c:pt idx="21469">
                  <c:v>-165.07285626885914</c:v>
                </c:pt>
                <c:pt idx="21470">
                  <c:v>-165.0728999540143</c:v>
                </c:pt>
                <c:pt idx="21471">
                  <c:v>-165.07297905565483</c:v>
                </c:pt>
                <c:pt idx="21472">
                  <c:v>-165.07315195082936</c:v>
                </c:pt>
                <c:pt idx="21473">
                  <c:v>-165.07364223700361</c:v>
                </c:pt>
                <c:pt idx="21474">
                  <c:v>-165.07380646352652</c:v>
                </c:pt>
                <c:pt idx="21475">
                  <c:v>-165.07380931686407</c:v>
                </c:pt>
                <c:pt idx="21476">
                  <c:v>-165.07390954315227</c:v>
                </c:pt>
                <c:pt idx="21477">
                  <c:v>-165.07435212502793</c:v>
                </c:pt>
                <c:pt idx="21478">
                  <c:v>-165.07446974289888</c:v>
                </c:pt>
                <c:pt idx="21479">
                  <c:v>-165.07461731064359</c:v>
                </c:pt>
                <c:pt idx="21480">
                  <c:v>-165.07481794435495</c:v>
                </c:pt>
                <c:pt idx="21481">
                  <c:v>-165.07521521509102</c:v>
                </c:pt>
                <c:pt idx="21482">
                  <c:v>-165.07558718490841</c:v>
                </c:pt>
                <c:pt idx="21483">
                  <c:v>-165.07587513873892</c:v>
                </c:pt>
                <c:pt idx="21484">
                  <c:v>-165.07592897546732</c:v>
                </c:pt>
                <c:pt idx="21485">
                  <c:v>-165.07592913546333</c:v>
                </c:pt>
                <c:pt idx="21486">
                  <c:v>-165.07599547314805</c:v>
                </c:pt>
                <c:pt idx="21487">
                  <c:v>-165.0760909204468</c:v>
                </c:pt>
                <c:pt idx="21488">
                  <c:v>-165.07647246572319</c:v>
                </c:pt>
                <c:pt idx="21489">
                  <c:v>-165.07669659735507</c:v>
                </c:pt>
                <c:pt idx="21490">
                  <c:v>-165.07669902006904</c:v>
                </c:pt>
                <c:pt idx="21491">
                  <c:v>-165.07678672788245</c:v>
                </c:pt>
                <c:pt idx="21492">
                  <c:v>-165.07694226923761</c:v>
                </c:pt>
                <c:pt idx="21493">
                  <c:v>-165.07696080706882</c:v>
                </c:pt>
                <c:pt idx="21494">
                  <c:v>-165.07705939027034</c:v>
                </c:pt>
                <c:pt idx="21495">
                  <c:v>-165.0772379284291</c:v>
                </c:pt>
                <c:pt idx="21496">
                  <c:v>-165.07735059735509</c:v>
                </c:pt>
                <c:pt idx="21497">
                  <c:v>-165.07747780750677</c:v>
                </c:pt>
                <c:pt idx="21498">
                  <c:v>-165.07750032664597</c:v>
                </c:pt>
                <c:pt idx="21499">
                  <c:v>-165.07794076928715</c:v>
                </c:pt>
                <c:pt idx="21500">
                  <c:v>-165.07812856232243</c:v>
                </c:pt>
                <c:pt idx="21501">
                  <c:v>-165.07844090624025</c:v>
                </c:pt>
                <c:pt idx="21502">
                  <c:v>-165.07849605274674</c:v>
                </c:pt>
                <c:pt idx="21503">
                  <c:v>-165.07891964176136</c:v>
                </c:pt>
                <c:pt idx="21504">
                  <c:v>-165.07913290019434</c:v>
                </c:pt>
                <c:pt idx="21505">
                  <c:v>-165.07915057257051</c:v>
                </c:pt>
                <c:pt idx="21506">
                  <c:v>-165.07922854002888</c:v>
                </c:pt>
                <c:pt idx="21507">
                  <c:v>-165.0792605113657</c:v>
                </c:pt>
                <c:pt idx="21508">
                  <c:v>-165.07974502036245</c:v>
                </c:pt>
                <c:pt idx="21509">
                  <c:v>-165.0801165718768</c:v>
                </c:pt>
                <c:pt idx="21510">
                  <c:v>-165.08043354958323</c:v>
                </c:pt>
                <c:pt idx="21511">
                  <c:v>-165.08085745970692</c:v>
                </c:pt>
                <c:pt idx="21512">
                  <c:v>-165.08096356192621</c:v>
                </c:pt>
                <c:pt idx="21513">
                  <c:v>-165.08107938078822</c:v>
                </c:pt>
                <c:pt idx="21514">
                  <c:v>-165.08114297284686</c:v>
                </c:pt>
                <c:pt idx="21515">
                  <c:v>-165.08121830435203</c:v>
                </c:pt>
                <c:pt idx="21516">
                  <c:v>-165.08130170240258</c:v>
                </c:pt>
                <c:pt idx="21517">
                  <c:v>-165.08199142212089</c:v>
                </c:pt>
                <c:pt idx="21518">
                  <c:v>-165.08215194918745</c:v>
                </c:pt>
                <c:pt idx="21519">
                  <c:v>-165.08243541263653</c:v>
                </c:pt>
                <c:pt idx="21520">
                  <c:v>-165.08282686472572</c:v>
                </c:pt>
                <c:pt idx="21521">
                  <c:v>-165.08292574641979</c:v>
                </c:pt>
                <c:pt idx="21522">
                  <c:v>-165.08350913236913</c:v>
                </c:pt>
                <c:pt idx="21523">
                  <c:v>-165.08378113157272</c:v>
                </c:pt>
                <c:pt idx="21524">
                  <c:v>-165.08383142197872</c:v>
                </c:pt>
                <c:pt idx="21525">
                  <c:v>-165.08435141220792</c:v>
                </c:pt>
                <c:pt idx="21526">
                  <c:v>-165.08467516731443</c:v>
                </c:pt>
                <c:pt idx="21527">
                  <c:v>-165.0848937292667</c:v>
                </c:pt>
                <c:pt idx="21528">
                  <c:v>-165.08492138078822</c:v>
                </c:pt>
                <c:pt idx="21529">
                  <c:v>-165.08504881069175</c:v>
                </c:pt>
                <c:pt idx="21530">
                  <c:v>-165.08506627302467</c:v>
                </c:pt>
                <c:pt idx="21531">
                  <c:v>-165.08530816327411</c:v>
                </c:pt>
                <c:pt idx="21532">
                  <c:v>-165.08558847951764</c:v>
                </c:pt>
                <c:pt idx="21533">
                  <c:v>-165.08627421346304</c:v>
                </c:pt>
                <c:pt idx="21534">
                  <c:v>-165.08635816343076</c:v>
                </c:pt>
                <c:pt idx="21535">
                  <c:v>-165.08670091261013</c:v>
                </c:pt>
                <c:pt idx="21536">
                  <c:v>-165.08685250181128</c:v>
                </c:pt>
                <c:pt idx="21537">
                  <c:v>-165.08735844766954</c:v>
                </c:pt>
                <c:pt idx="21538">
                  <c:v>-165.08799259735508</c:v>
                </c:pt>
                <c:pt idx="21539">
                  <c:v>-165.08802552722716</c:v>
                </c:pt>
                <c:pt idx="21540">
                  <c:v>-165.08811559735508</c:v>
                </c:pt>
                <c:pt idx="21541">
                  <c:v>-165.08820160685261</c:v>
                </c:pt>
                <c:pt idx="21542">
                  <c:v>-165.08820851136568</c:v>
                </c:pt>
                <c:pt idx="21543">
                  <c:v>-165.08822442749161</c:v>
                </c:pt>
                <c:pt idx="21544">
                  <c:v>-165.08838254002887</c:v>
                </c:pt>
                <c:pt idx="21545">
                  <c:v>-165.08864359417029</c:v>
                </c:pt>
                <c:pt idx="21546">
                  <c:v>-165.08888567239663</c:v>
                </c:pt>
                <c:pt idx="21547">
                  <c:v>-165.08943969519305</c:v>
                </c:pt>
                <c:pt idx="21548">
                  <c:v>-165.08967087036217</c:v>
                </c:pt>
                <c:pt idx="21549">
                  <c:v>-165.08971678202701</c:v>
                </c:pt>
                <c:pt idx="21550">
                  <c:v>-165.0897973835383</c:v>
                </c:pt>
                <c:pt idx="21551">
                  <c:v>-165.08982740308201</c:v>
                </c:pt>
                <c:pt idx="21552">
                  <c:v>-165.09015148519273</c:v>
                </c:pt>
                <c:pt idx="21553">
                  <c:v>-165.09018433675837</c:v>
                </c:pt>
                <c:pt idx="21554">
                  <c:v>-165.0903925380839</c:v>
                </c:pt>
                <c:pt idx="21555">
                  <c:v>-165.09042694640209</c:v>
                </c:pt>
                <c:pt idx="21556">
                  <c:v>-165.09051265131706</c:v>
                </c:pt>
                <c:pt idx="21557">
                  <c:v>-165.09074059735502</c:v>
                </c:pt>
                <c:pt idx="21558">
                  <c:v>-165.09077633301564</c:v>
                </c:pt>
                <c:pt idx="21559">
                  <c:v>-165.09083559735504</c:v>
                </c:pt>
                <c:pt idx="21560">
                  <c:v>-165.09120244427567</c:v>
                </c:pt>
                <c:pt idx="21561">
                  <c:v>-165.09120835523464</c:v>
                </c:pt>
                <c:pt idx="21562">
                  <c:v>-165.0912466062498</c:v>
                </c:pt>
                <c:pt idx="21563">
                  <c:v>-165.09126316094421</c:v>
                </c:pt>
                <c:pt idx="21564">
                  <c:v>-165.09134401717455</c:v>
                </c:pt>
                <c:pt idx="21565">
                  <c:v>-165.09139044129992</c:v>
                </c:pt>
                <c:pt idx="21566">
                  <c:v>-165.0914857882812</c:v>
                </c:pt>
                <c:pt idx="21567">
                  <c:v>-165.09149458780072</c:v>
                </c:pt>
                <c:pt idx="21568">
                  <c:v>-165.09160497312388</c:v>
                </c:pt>
                <c:pt idx="21569">
                  <c:v>-165.09176976898075</c:v>
                </c:pt>
                <c:pt idx="21570">
                  <c:v>-165.09185773376697</c:v>
                </c:pt>
                <c:pt idx="21571">
                  <c:v>-165.09203585759067</c:v>
                </c:pt>
                <c:pt idx="21572">
                  <c:v>-165.09232013475852</c:v>
                </c:pt>
                <c:pt idx="21573">
                  <c:v>-165.09233095230994</c:v>
                </c:pt>
                <c:pt idx="21574">
                  <c:v>-165.09238257187678</c:v>
                </c:pt>
                <c:pt idx="21575">
                  <c:v>-165.09240444448469</c:v>
                </c:pt>
                <c:pt idx="21576">
                  <c:v>-165.09241509683852</c:v>
                </c:pt>
                <c:pt idx="21577">
                  <c:v>-165.09253435299175</c:v>
                </c:pt>
                <c:pt idx="21578">
                  <c:v>-165.09293783617142</c:v>
                </c:pt>
                <c:pt idx="21579">
                  <c:v>-165.09309462277767</c:v>
                </c:pt>
                <c:pt idx="21580">
                  <c:v>-165.09326651704998</c:v>
                </c:pt>
                <c:pt idx="21581">
                  <c:v>-165.09384701869064</c:v>
                </c:pt>
                <c:pt idx="21582">
                  <c:v>-165.093971672809</c:v>
                </c:pt>
                <c:pt idx="21583">
                  <c:v>-165.09401159735512</c:v>
                </c:pt>
                <c:pt idx="21584">
                  <c:v>-165.09411858143113</c:v>
                </c:pt>
                <c:pt idx="21585">
                  <c:v>-165.09436949856192</c:v>
                </c:pt>
                <c:pt idx="21586">
                  <c:v>-165.0945875807642</c:v>
                </c:pt>
                <c:pt idx="21587">
                  <c:v>-165.09480559417028</c:v>
                </c:pt>
                <c:pt idx="21588">
                  <c:v>-165.09546659735508</c:v>
                </c:pt>
                <c:pt idx="21589">
                  <c:v>-165.09554382631836</c:v>
                </c:pt>
                <c:pt idx="21590">
                  <c:v>-165.09614489861079</c:v>
                </c:pt>
                <c:pt idx="21591">
                  <c:v>-165.0961835941703</c:v>
                </c:pt>
                <c:pt idx="21592">
                  <c:v>-165.09629096941464</c:v>
                </c:pt>
                <c:pt idx="21593">
                  <c:v>-165.09707810370512</c:v>
                </c:pt>
                <c:pt idx="21594">
                  <c:v>-165.09709317695751</c:v>
                </c:pt>
                <c:pt idx="21595">
                  <c:v>-165.09709930108838</c:v>
                </c:pt>
                <c:pt idx="21596">
                  <c:v>-165.09743607159336</c:v>
                </c:pt>
                <c:pt idx="21597">
                  <c:v>-165.09757679465156</c:v>
                </c:pt>
                <c:pt idx="21598">
                  <c:v>-165.09765960053986</c:v>
                </c:pt>
                <c:pt idx="21599">
                  <c:v>-165.09766459735511</c:v>
                </c:pt>
                <c:pt idx="21600">
                  <c:v>-165.09821257187681</c:v>
                </c:pt>
                <c:pt idx="21601">
                  <c:v>-165.098343008158</c:v>
                </c:pt>
                <c:pt idx="21602">
                  <c:v>-165.09841107504104</c:v>
                </c:pt>
                <c:pt idx="21603">
                  <c:v>-165.09845859735509</c:v>
                </c:pt>
                <c:pt idx="21604">
                  <c:v>-165.09879482650351</c:v>
                </c:pt>
                <c:pt idx="21605">
                  <c:v>-165.09902959991041</c:v>
                </c:pt>
                <c:pt idx="21606">
                  <c:v>-165.09924987757574</c:v>
                </c:pt>
                <c:pt idx="21607">
                  <c:v>-165.099644925066</c:v>
                </c:pt>
                <c:pt idx="21608">
                  <c:v>-165.09982651773527</c:v>
                </c:pt>
                <c:pt idx="21609">
                  <c:v>-165.09989259735505</c:v>
                </c:pt>
                <c:pt idx="21610">
                  <c:v>-165.09999696935597</c:v>
                </c:pt>
                <c:pt idx="21611">
                  <c:v>-165.10025259098546</c:v>
                </c:pt>
                <c:pt idx="21612">
                  <c:v>-165.10055644129989</c:v>
                </c:pt>
                <c:pt idx="21613">
                  <c:v>-165.10117826286742</c:v>
                </c:pt>
                <c:pt idx="21614">
                  <c:v>-165.10125560181172</c:v>
                </c:pt>
                <c:pt idx="21615">
                  <c:v>-165.101330651317</c:v>
                </c:pt>
                <c:pt idx="21616">
                  <c:v>-165.10140668010763</c:v>
                </c:pt>
                <c:pt idx="21617">
                  <c:v>-165.10146760970829</c:v>
                </c:pt>
                <c:pt idx="21618">
                  <c:v>-165.10162808728182</c:v>
                </c:pt>
                <c:pt idx="21619">
                  <c:v>-165.10183660053985</c:v>
                </c:pt>
                <c:pt idx="21620">
                  <c:v>-165.10184431554416</c:v>
                </c:pt>
                <c:pt idx="21621">
                  <c:v>-165.10225502994109</c:v>
                </c:pt>
                <c:pt idx="21622">
                  <c:v>-165.10259005745763</c:v>
                </c:pt>
                <c:pt idx="21623">
                  <c:v>-165.10266382024665</c:v>
                </c:pt>
                <c:pt idx="21624">
                  <c:v>-165.10271221995711</c:v>
                </c:pt>
                <c:pt idx="21625">
                  <c:v>-165.1028041907617</c:v>
                </c:pt>
                <c:pt idx="21626">
                  <c:v>-165.10304060053988</c:v>
                </c:pt>
                <c:pt idx="21627">
                  <c:v>-165.10310256232245</c:v>
                </c:pt>
                <c:pt idx="21628">
                  <c:v>-165.10311095401426</c:v>
                </c:pt>
                <c:pt idx="21629">
                  <c:v>-165.1031771609442</c:v>
                </c:pt>
                <c:pt idx="21630">
                  <c:v>-165.10333459735509</c:v>
                </c:pt>
                <c:pt idx="21631">
                  <c:v>-165.10344748886945</c:v>
                </c:pt>
                <c:pt idx="21632">
                  <c:v>-165.10443222214798</c:v>
                </c:pt>
                <c:pt idx="21633">
                  <c:v>-165.10457243174545</c:v>
                </c:pt>
                <c:pt idx="21634">
                  <c:v>-165.10468993479947</c:v>
                </c:pt>
                <c:pt idx="21635">
                  <c:v>-165.10550510608624</c:v>
                </c:pt>
                <c:pt idx="21636">
                  <c:v>-165.10689821174856</c:v>
                </c:pt>
                <c:pt idx="21637">
                  <c:v>-165.10725596909566</c:v>
                </c:pt>
                <c:pt idx="21638">
                  <c:v>-165.10748166111514</c:v>
                </c:pt>
                <c:pt idx="21639">
                  <c:v>-165.10749975305359</c:v>
                </c:pt>
                <c:pt idx="21640">
                  <c:v>-165.10779749219185</c:v>
                </c:pt>
                <c:pt idx="21641">
                  <c:v>-165.10813779795185</c:v>
                </c:pt>
                <c:pt idx="21642">
                  <c:v>-165.10831586573676</c:v>
                </c:pt>
                <c:pt idx="21643">
                  <c:v>-165.10909043493024</c:v>
                </c:pt>
                <c:pt idx="21644">
                  <c:v>-165.10910051455053</c:v>
                </c:pt>
                <c:pt idx="21645">
                  <c:v>-165.10932159735506</c:v>
                </c:pt>
                <c:pt idx="21646">
                  <c:v>-165.10938786110327</c:v>
                </c:pt>
                <c:pt idx="21647">
                  <c:v>-165.10950136761068</c:v>
                </c:pt>
                <c:pt idx="21648">
                  <c:v>-165.10950247435571</c:v>
                </c:pt>
                <c:pt idx="21649">
                  <c:v>-165.11048757681203</c:v>
                </c:pt>
                <c:pt idx="21650">
                  <c:v>-165.11065709250673</c:v>
                </c:pt>
                <c:pt idx="21651">
                  <c:v>-165.11085396590983</c:v>
                </c:pt>
                <c:pt idx="21652">
                  <c:v>-165.11109929031463</c:v>
                </c:pt>
                <c:pt idx="21653">
                  <c:v>-165.11168563242535</c:v>
                </c:pt>
                <c:pt idx="21654">
                  <c:v>-165.11171566067571</c:v>
                </c:pt>
                <c:pt idx="21655">
                  <c:v>-165.11173482013311</c:v>
                </c:pt>
                <c:pt idx="21656">
                  <c:v>-165.1120085973551</c:v>
                </c:pt>
                <c:pt idx="21657">
                  <c:v>-165.11253075279109</c:v>
                </c:pt>
                <c:pt idx="21658">
                  <c:v>-165.11256437608225</c:v>
                </c:pt>
                <c:pt idx="21659">
                  <c:v>-165.11268246040879</c:v>
                </c:pt>
                <c:pt idx="21660">
                  <c:v>-165.11302559735503</c:v>
                </c:pt>
                <c:pt idx="21661">
                  <c:v>-165.11341043811507</c:v>
                </c:pt>
                <c:pt idx="21662">
                  <c:v>-165.11353970959462</c:v>
                </c:pt>
                <c:pt idx="21663">
                  <c:v>-165.11359580750678</c:v>
                </c:pt>
                <c:pt idx="21664">
                  <c:v>-165.11377817989523</c:v>
                </c:pt>
                <c:pt idx="21665">
                  <c:v>-165.11402409614698</c:v>
                </c:pt>
                <c:pt idx="21666">
                  <c:v>-165.11407059735512</c:v>
                </c:pt>
                <c:pt idx="21667">
                  <c:v>-165.11407434052555</c:v>
                </c:pt>
                <c:pt idx="21668">
                  <c:v>-165.11411258143116</c:v>
                </c:pt>
                <c:pt idx="21669">
                  <c:v>-165.11421673075552</c:v>
                </c:pt>
                <c:pt idx="21670">
                  <c:v>-165.11421888425588</c:v>
                </c:pt>
                <c:pt idx="21671">
                  <c:v>-165.11422301082749</c:v>
                </c:pt>
                <c:pt idx="21672">
                  <c:v>-165.11495578750134</c:v>
                </c:pt>
                <c:pt idx="21673">
                  <c:v>-165.11501099832992</c:v>
                </c:pt>
                <c:pt idx="21674">
                  <c:v>-165.11529141582133</c:v>
                </c:pt>
                <c:pt idx="21675">
                  <c:v>-165.11532506521576</c:v>
                </c:pt>
                <c:pt idx="21676">
                  <c:v>-165.11540042466382</c:v>
                </c:pt>
                <c:pt idx="21677">
                  <c:v>-165.11632833916116</c:v>
                </c:pt>
                <c:pt idx="21678">
                  <c:v>-165.11650589873594</c:v>
                </c:pt>
                <c:pt idx="21679">
                  <c:v>-165.11665221509102</c:v>
                </c:pt>
                <c:pt idx="21680">
                  <c:v>-165.11795334646465</c:v>
                </c:pt>
                <c:pt idx="21681">
                  <c:v>-165.11802210927209</c:v>
                </c:pt>
                <c:pt idx="21682">
                  <c:v>-165.11819259098553</c:v>
                </c:pt>
                <c:pt idx="21683">
                  <c:v>-165.11847946975789</c:v>
                </c:pt>
                <c:pt idx="21684">
                  <c:v>-165.11883307185616</c:v>
                </c:pt>
                <c:pt idx="21685">
                  <c:v>-165.11895121665037</c:v>
                </c:pt>
                <c:pt idx="21686">
                  <c:v>-165.11931057313427</c:v>
                </c:pt>
                <c:pt idx="21687">
                  <c:v>-165.11967876201425</c:v>
                </c:pt>
                <c:pt idx="21688">
                  <c:v>-165.11989377068926</c:v>
                </c:pt>
                <c:pt idx="21689">
                  <c:v>-165.1204225368441</c:v>
                </c:pt>
                <c:pt idx="21690">
                  <c:v>-165.12055159735507</c:v>
                </c:pt>
                <c:pt idx="21691">
                  <c:v>-165.12061444766954</c:v>
                </c:pt>
                <c:pt idx="21692">
                  <c:v>-165.12076913756545</c:v>
                </c:pt>
                <c:pt idx="21693">
                  <c:v>-165.12090365781268</c:v>
                </c:pt>
                <c:pt idx="21694">
                  <c:v>-165.12105259735509</c:v>
                </c:pt>
                <c:pt idx="21695">
                  <c:v>-165.12106891407421</c:v>
                </c:pt>
                <c:pt idx="21696">
                  <c:v>-165.12111935102814</c:v>
                </c:pt>
                <c:pt idx="21697">
                  <c:v>-165.12133605265001</c:v>
                </c:pt>
                <c:pt idx="21698">
                  <c:v>-165.12165301134289</c:v>
                </c:pt>
                <c:pt idx="21699">
                  <c:v>-165.12198559735509</c:v>
                </c:pt>
                <c:pt idx="21700">
                  <c:v>-165.12211319559131</c:v>
                </c:pt>
                <c:pt idx="21701">
                  <c:v>-165.12268101134288</c:v>
                </c:pt>
                <c:pt idx="21702">
                  <c:v>-165.12282238715787</c:v>
                </c:pt>
                <c:pt idx="21703">
                  <c:v>-165.12286743804611</c:v>
                </c:pt>
                <c:pt idx="21704">
                  <c:v>-165.12319627250352</c:v>
                </c:pt>
                <c:pt idx="21705">
                  <c:v>-165.12370782661651</c:v>
                </c:pt>
                <c:pt idx="21706">
                  <c:v>-165.12401899223337</c:v>
                </c:pt>
                <c:pt idx="21707">
                  <c:v>-165.12436560035326</c:v>
                </c:pt>
                <c:pt idx="21708">
                  <c:v>-165.12437559098549</c:v>
                </c:pt>
                <c:pt idx="21709">
                  <c:v>-165.12439377489213</c:v>
                </c:pt>
                <c:pt idx="21710">
                  <c:v>-165.12448453983359</c:v>
                </c:pt>
                <c:pt idx="21711">
                  <c:v>-165.12449757824638</c:v>
                </c:pt>
                <c:pt idx="21712">
                  <c:v>-165.12451250430715</c:v>
                </c:pt>
                <c:pt idx="21713">
                  <c:v>-165.12461101922219</c:v>
                </c:pt>
                <c:pt idx="21714">
                  <c:v>-165.12473059735504</c:v>
                </c:pt>
                <c:pt idx="21715">
                  <c:v>-165.12486939628033</c:v>
                </c:pt>
                <c:pt idx="21716">
                  <c:v>-165.12494222040215</c:v>
                </c:pt>
                <c:pt idx="21717">
                  <c:v>-165.12530113021842</c:v>
                </c:pt>
                <c:pt idx="21718">
                  <c:v>-165.12550466359221</c:v>
                </c:pt>
                <c:pt idx="21719">
                  <c:v>-165.12554443067756</c:v>
                </c:pt>
                <c:pt idx="21720">
                  <c:v>-165.1256734062668</c:v>
                </c:pt>
                <c:pt idx="21721">
                  <c:v>-165.12569232975409</c:v>
                </c:pt>
                <c:pt idx="21722">
                  <c:v>-165.12570818642507</c:v>
                </c:pt>
                <c:pt idx="21723">
                  <c:v>-165.12582731064361</c:v>
                </c:pt>
                <c:pt idx="21724">
                  <c:v>-165.12641632510281</c:v>
                </c:pt>
                <c:pt idx="21725">
                  <c:v>-165.1266245909855</c:v>
                </c:pt>
                <c:pt idx="21726">
                  <c:v>-165.12746035457741</c:v>
                </c:pt>
                <c:pt idx="21727">
                  <c:v>-165.12752717554378</c:v>
                </c:pt>
                <c:pt idx="21728">
                  <c:v>-165.12766697204216</c:v>
                </c:pt>
                <c:pt idx="21729">
                  <c:v>-165.12784141900613</c:v>
                </c:pt>
                <c:pt idx="21730">
                  <c:v>-165.12785732338392</c:v>
                </c:pt>
                <c:pt idx="21731">
                  <c:v>-165.12816170877255</c:v>
                </c:pt>
                <c:pt idx="21732">
                  <c:v>-165.1282784635936</c:v>
                </c:pt>
                <c:pt idx="21733">
                  <c:v>-165.12831317352459</c:v>
                </c:pt>
                <c:pt idx="21734">
                  <c:v>-165.1286812972337</c:v>
                </c:pt>
                <c:pt idx="21735">
                  <c:v>-165.12883458461596</c:v>
                </c:pt>
                <c:pt idx="21736">
                  <c:v>-165.12884885791763</c:v>
                </c:pt>
                <c:pt idx="21737">
                  <c:v>-165.12905088539731</c:v>
                </c:pt>
                <c:pt idx="21738">
                  <c:v>-165.12946529148874</c:v>
                </c:pt>
                <c:pt idx="21739">
                  <c:v>-165.12954255595281</c:v>
                </c:pt>
                <c:pt idx="21740">
                  <c:v>-165.12995863233269</c:v>
                </c:pt>
                <c:pt idx="21741">
                  <c:v>-165.13061712892977</c:v>
                </c:pt>
                <c:pt idx="21742">
                  <c:v>-165.13071464129246</c:v>
                </c:pt>
                <c:pt idx="21743">
                  <c:v>-165.13089046338732</c:v>
                </c:pt>
                <c:pt idx="21744">
                  <c:v>-165.131007033369</c:v>
                </c:pt>
                <c:pt idx="21745">
                  <c:v>-165.13119965687946</c:v>
                </c:pt>
                <c:pt idx="21746">
                  <c:v>-165.13121025657924</c:v>
                </c:pt>
                <c:pt idx="21747">
                  <c:v>-165.13212068784395</c:v>
                </c:pt>
                <c:pt idx="21748">
                  <c:v>-165.13214007494594</c:v>
                </c:pt>
                <c:pt idx="21749">
                  <c:v>-165.13241558780072</c:v>
                </c:pt>
                <c:pt idx="21750">
                  <c:v>-165.13245070466809</c:v>
                </c:pt>
                <c:pt idx="21751">
                  <c:v>-165.13254559735509</c:v>
                </c:pt>
                <c:pt idx="21752">
                  <c:v>-165.13278460053985</c:v>
                </c:pt>
                <c:pt idx="21753">
                  <c:v>-165.1331135559528</c:v>
                </c:pt>
                <c:pt idx="21754">
                  <c:v>-165.13311951136572</c:v>
                </c:pt>
                <c:pt idx="21755">
                  <c:v>-165.13312559735508</c:v>
                </c:pt>
                <c:pt idx="21756">
                  <c:v>-165.13373039514332</c:v>
                </c:pt>
                <c:pt idx="21757">
                  <c:v>-165.13389032271982</c:v>
                </c:pt>
                <c:pt idx="21758">
                  <c:v>-165.13406212482136</c:v>
                </c:pt>
                <c:pt idx="21759">
                  <c:v>-165.13424534886454</c:v>
                </c:pt>
                <c:pt idx="21760">
                  <c:v>-165.13434475017729</c:v>
                </c:pt>
                <c:pt idx="21761">
                  <c:v>-165.13434732323464</c:v>
                </c:pt>
                <c:pt idx="21762">
                  <c:v>-165.13451801107138</c:v>
                </c:pt>
                <c:pt idx="21763">
                  <c:v>-165.13464245701672</c:v>
                </c:pt>
                <c:pt idx="21764">
                  <c:v>-165.13470156232245</c:v>
                </c:pt>
                <c:pt idx="21765">
                  <c:v>-165.13479801761346</c:v>
                </c:pt>
                <c:pt idx="21766">
                  <c:v>-165.13517589987038</c:v>
                </c:pt>
                <c:pt idx="21767">
                  <c:v>-165.13518746996323</c:v>
                </c:pt>
                <c:pt idx="21768">
                  <c:v>-165.13539838774511</c:v>
                </c:pt>
                <c:pt idx="21769">
                  <c:v>-165.13542659735509</c:v>
                </c:pt>
                <c:pt idx="21770">
                  <c:v>-165.1358885431523</c:v>
                </c:pt>
                <c:pt idx="21771">
                  <c:v>-165.13628659735508</c:v>
                </c:pt>
                <c:pt idx="21772">
                  <c:v>-165.13654838071517</c:v>
                </c:pt>
                <c:pt idx="21773">
                  <c:v>-165.13656673853313</c:v>
                </c:pt>
                <c:pt idx="21774">
                  <c:v>-165.1368486787689</c:v>
                </c:pt>
                <c:pt idx="21775">
                  <c:v>-165.13689237123373</c:v>
                </c:pt>
                <c:pt idx="21776">
                  <c:v>-165.13705835618003</c:v>
                </c:pt>
                <c:pt idx="21777">
                  <c:v>-165.13705859735506</c:v>
                </c:pt>
                <c:pt idx="21778">
                  <c:v>-165.13744777753885</c:v>
                </c:pt>
                <c:pt idx="21779">
                  <c:v>-165.13758177808012</c:v>
                </c:pt>
                <c:pt idx="21780">
                  <c:v>-165.1376681609442</c:v>
                </c:pt>
                <c:pt idx="21781">
                  <c:v>-165.13779707453949</c:v>
                </c:pt>
                <c:pt idx="21782">
                  <c:v>-165.13782857506155</c:v>
                </c:pt>
                <c:pt idx="21783">
                  <c:v>-165.13795045290505</c:v>
                </c:pt>
                <c:pt idx="21784">
                  <c:v>-165.13839268555267</c:v>
                </c:pt>
                <c:pt idx="21785">
                  <c:v>-165.13845679476691</c:v>
                </c:pt>
                <c:pt idx="21786">
                  <c:v>-165.13851059735509</c:v>
                </c:pt>
                <c:pt idx="21787">
                  <c:v>-165.13863058461592</c:v>
                </c:pt>
                <c:pt idx="21788">
                  <c:v>-165.13876140626684</c:v>
                </c:pt>
                <c:pt idx="21789">
                  <c:v>-165.13882284891125</c:v>
                </c:pt>
                <c:pt idx="21790">
                  <c:v>-165.13890096941458</c:v>
                </c:pt>
                <c:pt idx="21791">
                  <c:v>-165.13892891261011</c:v>
                </c:pt>
                <c:pt idx="21792">
                  <c:v>-165.13917679346946</c:v>
                </c:pt>
                <c:pt idx="21793">
                  <c:v>-165.13918852342144</c:v>
                </c:pt>
                <c:pt idx="21794">
                  <c:v>-165.13933543797077</c:v>
                </c:pt>
                <c:pt idx="21795">
                  <c:v>-165.13937874399636</c:v>
                </c:pt>
                <c:pt idx="21796">
                  <c:v>-165.13972957187679</c:v>
                </c:pt>
                <c:pt idx="21797">
                  <c:v>-165.13987158461595</c:v>
                </c:pt>
                <c:pt idx="21798">
                  <c:v>-165.14001638078824</c:v>
                </c:pt>
                <c:pt idx="21799">
                  <c:v>-165.1400438202466</c:v>
                </c:pt>
                <c:pt idx="21800">
                  <c:v>-165.14038059735509</c:v>
                </c:pt>
                <c:pt idx="21801">
                  <c:v>-165.1404475909855</c:v>
                </c:pt>
                <c:pt idx="21802">
                  <c:v>-165.14049798045232</c:v>
                </c:pt>
                <c:pt idx="21803">
                  <c:v>-165.1406481864251</c:v>
                </c:pt>
                <c:pt idx="21804">
                  <c:v>-165.14068866006536</c:v>
                </c:pt>
                <c:pt idx="21805">
                  <c:v>-165.1408872690844</c:v>
                </c:pt>
                <c:pt idx="21806">
                  <c:v>-165.14095996038409</c:v>
                </c:pt>
                <c:pt idx="21807">
                  <c:v>-165.1410116928476</c:v>
                </c:pt>
                <c:pt idx="21808">
                  <c:v>-165.14128237499844</c:v>
                </c:pt>
                <c:pt idx="21809">
                  <c:v>-165.14132721827607</c:v>
                </c:pt>
                <c:pt idx="21810">
                  <c:v>-165.14147558143117</c:v>
                </c:pt>
                <c:pt idx="21811">
                  <c:v>-165.14157673215811</c:v>
                </c:pt>
                <c:pt idx="21812">
                  <c:v>-165.14159360053984</c:v>
                </c:pt>
                <c:pt idx="21813">
                  <c:v>-165.14173634465621</c:v>
                </c:pt>
                <c:pt idx="21814">
                  <c:v>-165.14201581094659</c:v>
                </c:pt>
                <c:pt idx="21815">
                  <c:v>-165.14213237760342</c:v>
                </c:pt>
                <c:pt idx="21816">
                  <c:v>-165.14218659417028</c:v>
                </c:pt>
                <c:pt idx="21817">
                  <c:v>-165.14219250671624</c:v>
                </c:pt>
                <c:pt idx="21818">
                  <c:v>-165.14293275017732</c:v>
                </c:pt>
                <c:pt idx="21819">
                  <c:v>-165.14354087746642</c:v>
                </c:pt>
                <c:pt idx="21820">
                  <c:v>-165.14356999213226</c:v>
                </c:pt>
                <c:pt idx="21821">
                  <c:v>-165.14365059735502</c:v>
                </c:pt>
                <c:pt idx="21822">
                  <c:v>-165.14389048228904</c:v>
                </c:pt>
                <c:pt idx="21823">
                  <c:v>-165.1440910713539</c:v>
                </c:pt>
                <c:pt idx="21824">
                  <c:v>-165.14411643174543</c:v>
                </c:pt>
                <c:pt idx="21825">
                  <c:v>-165.14457746040878</c:v>
                </c:pt>
                <c:pt idx="21826">
                  <c:v>-165.1450377344332</c:v>
                </c:pt>
                <c:pt idx="21827">
                  <c:v>-165.14505959735504</c:v>
                </c:pt>
                <c:pt idx="21828">
                  <c:v>-165.14508159417031</c:v>
                </c:pt>
                <c:pt idx="21829">
                  <c:v>-165.14510150818086</c:v>
                </c:pt>
                <c:pt idx="21830">
                  <c:v>-165.1452937310674</c:v>
                </c:pt>
                <c:pt idx="21831">
                  <c:v>-165.1453227547575</c:v>
                </c:pt>
                <c:pt idx="21832">
                  <c:v>-165.14542359735509</c:v>
                </c:pt>
                <c:pt idx="21833">
                  <c:v>-165.14545450181129</c:v>
                </c:pt>
                <c:pt idx="21834">
                  <c:v>-165.14564928501096</c:v>
                </c:pt>
                <c:pt idx="21835">
                  <c:v>-165.14565197522941</c:v>
                </c:pt>
                <c:pt idx="21836">
                  <c:v>-165.14570001134291</c:v>
                </c:pt>
                <c:pt idx="21837">
                  <c:v>-165.14573738708526</c:v>
                </c:pt>
                <c:pt idx="21838">
                  <c:v>-165.14605506539056</c:v>
                </c:pt>
                <c:pt idx="21839">
                  <c:v>-165.14625459735504</c:v>
                </c:pt>
                <c:pt idx="21840">
                  <c:v>-165.14639290570216</c:v>
                </c:pt>
                <c:pt idx="21841">
                  <c:v>-165.14698826931868</c:v>
                </c:pt>
                <c:pt idx="21842">
                  <c:v>-165.14707303682218</c:v>
                </c:pt>
                <c:pt idx="21843">
                  <c:v>-165.14714243980632</c:v>
                </c:pt>
                <c:pt idx="21844">
                  <c:v>-165.14747258143115</c:v>
                </c:pt>
                <c:pt idx="21845">
                  <c:v>-165.14762810251904</c:v>
                </c:pt>
                <c:pt idx="21846">
                  <c:v>-165.14800355913763</c:v>
                </c:pt>
                <c:pt idx="21847">
                  <c:v>-165.14808775895236</c:v>
                </c:pt>
                <c:pt idx="21848">
                  <c:v>-165.14811761309426</c:v>
                </c:pt>
                <c:pt idx="21849">
                  <c:v>-165.14839411428594</c:v>
                </c:pt>
                <c:pt idx="21850">
                  <c:v>-165.14847885209616</c:v>
                </c:pt>
                <c:pt idx="21851">
                  <c:v>-165.1485066291477</c:v>
                </c:pt>
                <c:pt idx="21852">
                  <c:v>-165.14858860053982</c:v>
                </c:pt>
                <c:pt idx="21853">
                  <c:v>-165.14897194488586</c:v>
                </c:pt>
                <c:pt idx="21854">
                  <c:v>-165.14937705745766</c:v>
                </c:pt>
                <c:pt idx="21855">
                  <c:v>-165.14938240626688</c:v>
                </c:pt>
                <c:pt idx="21856">
                  <c:v>-165.14945359735506</c:v>
                </c:pt>
                <c:pt idx="21857">
                  <c:v>-165.14945847314803</c:v>
                </c:pt>
                <c:pt idx="21858">
                  <c:v>-165.14946459735509</c:v>
                </c:pt>
                <c:pt idx="21859">
                  <c:v>-165.14957015138887</c:v>
                </c:pt>
                <c:pt idx="21860">
                  <c:v>-165.15006538708525</c:v>
                </c:pt>
                <c:pt idx="21861">
                  <c:v>-165.15041017670993</c:v>
                </c:pt>
                <c:pt idx="21862">
                  <c:v>-165.1505229554962</c:v>
                </c:pt>
                <c:pt idx="21863">
                  <c:v>-165.15061559735506</c:v>
                </c:pt>
                <c:pt idx="21864">
                  <c:v>-165.15062459417032</c:v>
                </c:pt>
                <c:pt idx="21865">
                  <c:v>-165.15063938694055</c:v>
                </c:pt>
                <c:pt idx="21866">
                  <c:v>-165.15091143769197</c:v>
                </c:pt>
                <c:pt idx="21867">
                  <c:v>-165.15117424702467</c:v>
                </c:pt>
                <c:pt idx="21868">
                  <c:v>-165.15158659735508</c:v>
                </c:pt>
                <c:pt idx="21869">
                  <c:v>-165.15199619288194</c:v>
                </c:pt>
                <c:pt idx="21870">
                  <c:v>-165.1524023261988</c:v>
                </c:pt>
                <c:pt idx="21871">
                  <c:v>-165.15289154127029</c:v>
                </c:pt>
                <c:pt idx="21872">
                  <c:v>-165.15308584183902</c:v>
                </c:pt>
                <c:pt idx="21873">
                  <c:v>-165.1531478265035</c:v>
                </c:pt>
                <c:pt idx="21874">
                  <c:v>-165.15319730116718</c:v>
                </c:pt>
                <c:pt idx="21875">
                  <c:v>-165.15328456232243</c:v>
                </c:pt>
                <c:pt idx="21876">
                  <c:v>-165.1542695941703</c:v>
                </c:pt>
                <c:pt idx="21877">
                  <c:v>-165.15431774380733</c:v>
                </c:pt>
                <c:pt idx="21878">
                  <c:v>-165.15447758461593</c:v>
                </c:pt>
                <c:pt idx="21879">
                  <c:v>-165.15456848710133</c:v>
                </c:pt>
                <c:pt idx="21880">
                  <c:v>-165.15472859735502</c:v>
                </c:pt>
                <c:pt idx="21881">
                  <c:v>-165.15476559735509</c:v>
                </c:pt>
                <c:pt idx="21882">
                  <c:v>-165.15480745085432</c:v>
                </c:pt>
                <c:pt idx="21883">
                  <c:v>-165.15491259735509</c:v>
                </c:pt>
                <c:pt idx="21884">
                  <c:v>-165.154958785096</c:v>
                </c:pt>
                <c:pt idx="21885">
                  <c:v>-165.15521960053985</c:v>
                </c:pt>
                <c:pt idx="21886">
                  <c:v>-165.1558091902717</c:v>
                </c:pt>
                <c:pt idx="21887">
                  <c:v>-165.15599001401316</c:v>
                </c:pt>
                <c:pt idx="21888">
                  <c:v>-165.15646904448485</c:v>
                </c:pt>
                <c:pt idx="21889">
                  <c:v>-165.15666343662014</c:v>
                </c:pt>
                <c:pt idx="21890">
                  <c:v>-165.15676801968169</c:v>
                </c:pt>
                <c:pt idx="21891">
                  <c:v>-165.15683684716646</c:v>
                </c:pt>
                <c:pt idx="21892">
                  <c:v>-165.1569490373484</c:v>
                </c:pt>
                <c:pt idx="21893">
                  <c:v>-165.15703259953281</c:v>
                </c:pt>
                <c:pt idx="21894">
                  <c:v>-165.15713759735507</c:v>
                </c:pt>
                <c:pt idx="21895">
                  <c:v>-165.15753435370766</c:v>
                </c:pt>
                <c:pt idx="21896">
                  <c:v>-165.1576334986265</c:v>
                </c:pt>
                <c:pt idx="21897">
                  <c:v>-165.15781358461595</c:v>
                </c:pt>
                <c:pt idx="21898">
                  <c:v>-165.15803824065497</c:v>
                </c:pt>
                <c:pt idx="21899">
                  <c:v>-165.15810759735504</c:v>
                </c:pt>
                <c:pt idx="21900">
                  <c:v>-165.15830850140202</c:v>
                </c:pt>
                <c:pt idx="21901">
                  <c:v>-165.15853259098549</c:v>
                </c:pt>
                <c:pt idx="21902">
                  <c:v>-165.15868049078534</c:v>
                </c:pt>
                <c:pt idx="21903">
                  <c:v>-165.15878401688323</c:v>
                </c:pt>
                <c:pt idx="21904">
                  <c:v>-165.15891639034271</c:v>
                </c:pt>
                <c:pt idx="21905">
                  <c:v>-165.15891747633282</c:v>
                </c:pt>
                <c:pt idx="21906">
                  <c:v>-165.15939659417029</c:v>
                </c:pt>
                <c:pt idx="21907">
                  <c:v>-165.15958459098553</c:v>
                </c:pt>
                <c:pt idx="21908">
                  <c:v>-165.15958759735508</c:v>
                </c:pt>
                <c:pt idx="21909">
                  <c:v>-165.16007157187681</c:v>
                </c:pt>
                <c:pt idx="21910">
                  <c:v>-165.16038105542592</c:v>
                </c:pt>
                <c:pt idx="21911">
                  <c:v>-165.16067521517607</c:v>
                </c:pt>
                <c:pt idx="21912">
                  <c:v>-165.16077818005485</c:v>
                </c:pt>
                <c:pt idx="21913">
                  <c:v>-165.16091825976412</c:v>
                </c:pt>
                <c:pt idx="21914">
                  <c:v>-165.16126541900616</c:v>
                </c:pt>
                <c:pt idx="21915">
                  <c:v>-165.16126799832989</c:v>
                </c:pt>
                <c:pt idx="21916">
                  <c:v>-165.16136068647765</c:v>
                </c:pt>
                <c:pt idx="21917">
                  <c:v>-165.16136882661652</c:v>
                </c:pt>
                <c:pt idx="21918">
                  <c:v>-165.16220823218592</c:v>
                </c:pt>
                <c:pt idx="21919">
                  <c:v>-165.16230594321598</c:v>
                </c:pt>
                <c:pt idx="21920">
                  <c:v>-165.16230659735504</c:v>
                </c:pt>
                <c:pt idx="21921">
                  <c:v>-165.16285059735509</c:v>
                </c:pt>
                <c:pt idx="21922">
                  <c:v>-165.16291883528959</c:v>
                </c:pt>
                <c:pt idx="21923">
                  <c:v>-165.16301448588729</c:v>
                </c:pt>
                <c:pt idx="21924">
                  <c:v>-165.16322359032131</c:v>
                </c:pt>
                <c:pt idx="21925">
                  <c:v>-165.16335659735512</c:v>
                </c:pt>
                <c:pt idx="21926">
                  <c:v>-165.16344553365929</c:v>
                </c:pt>
                <c:pt idx="21927">
                  <c:v>-165.16408556550721</c:v>
                </c:pt>
                <c:pt idx="21928">
                  <c:v>-165.16410961640764</c:v>
                </c:pt>
                <c:pt idx="21929">
                  <c:v>-165.164139785212</c:v>
                </c:pt>
                <c:pt idx="21930">
                  <c:v>-165.16435059953281</c:v>
                </c:pt>
                <c:pt idx="21931">
                  <c:v>-165.16436891261012</c:v>
                </c:pt>
                <c:pt idx="21932">
                  <c:v>-165.16443704268352</c:v>
                </c:pt>
                <c:pt idx="21933">
                  <c:v>-165.16453632983087</c:v>
                </c:pt>
                <c:pt idx="21934">
                  <c:v>-165.16459342111969</c:v>
                </c:pt>
                <c:pt idx="21935">
                  <c:v>-165.16463153047451</c:v>
                </c:pt>
                <c:pt idx="21936">
                  <c:v>-165.1648018489112</c:v>
                </c:pt>
                <c:pt idx="21937">
                  <c:v>-165.16491550818088</c:v>
                </c:pt>
                <c:pt idx="21938">
                  <c:v>-165.16529931777629</c:v>
                </c:pt>
                <c:pt idx="21939">
                  <c:v>-165.16549359735507</c:v>
                </c:pt>
                <c:pt idx="21940">
                  <c:v>-165.16576859735505</c:v>
                </c:pt>
                <c:pt idx="21941">
                  <c:v>-165.16579068329261</c:v>
                </c:pt>
                <c:pt idx="21942">
                  <c:v>-165.16604643174546</c:v>
                </c:pt>
                <c:pt idx="21943">
                  <c:v>-165.16619998479104</c:v>
                </c:pt>
                <c:pt idx="21944">
                  <c:v>-165.16693115839533</c:v>
                </c:pt>
                <c:pt idx="21945">
                  <c:v>-165.16732666325126</c:v>
                </c:pt>
                <c:pt idx="21946">
                  <c:v>-165.16742816094421</c:v>
                </c:pt>
                <c:pt idx="21947">
                  <c:v>-165.16769103672431</c:v>
                </c:pt>
                <c:pt idx="21948">
                  <c:v>-165.16800016094422</c:v>
                </c:pt>
                <c:pt idx="21949">
                  <c:v>-165.1681075368441</c:v>
                </c:pt>
                <c:pt idx="21950">
                  <c:v>-165.16834476871941</c:v>
                </c:pt>
                <c:pt idx="21951">
                  <c:v>-165.1686559722815</c:v>
                </c:pt>
                <c:pt idx="21952">
                  <c:v>-165.1687005973551</c:v>
                </c:pt>
                <c:pt idx="21953">
                  <c:v>-165.1689605608812</c:v>
                </c:pt>
                <c:pt idx="21954">
                  <c:v>-165.16896902089766</c:v>
                </c:pt>
                <c:pt idx="21955">
                  <c:v>-165.16912492853481</c:v>
                </c:pt>
                <c:pt idx="21956">
                  <c:v>-165.16985281387664</c:v>
                </c:pt>
                <c:pt idx="21957">
                  <c:v>-165.169889473148</c:v>
                </c:pt>
                <c:pt idx="21958">
                  <c:v>-165.17000367918084</c:v>
                </c:pt>
                <c:pt idx="21959">
                  <c:v>-165.17024508378555</c:v>
                </c:pt>
                <c:pt idx="21960">
                  <c:v>-165.17034907822594</c:v>
                </c:pt>
                <c:pt idx="21961">
                  <c:v>-165.17039359735509</c:v>
                </c:pt>
                <c:pt idx="21962">
                  <c:v>-165.17049151448705</c:v>
                </c:pt>
                <c:pt idx="21963">
                  <c:v>-165.17063459735508</c:v>
                </c:pt>
                <c:pt idx="21964">
                  <c:v>-165.17066895691994</c:v>
                </c:pt>
                <c:pt idx="21965">
                  <c:v>-165.1706804295103</c:v>
                </c:pt>
                <c:pt idx="21966">
                  <c:v>-165.17132855276805</c:v>
                </c:pt>
                <c:pt idx="21967">
                  <c:v>-165.17165811815804</c:v>
                </c:pt>
                <c:pt idx="21968">
                  <c:v>-165.1717135035301</c:v>
                </c:pt>
                <c:pt idx="21969">
                  <c:v>-165.17185825611691</c:v>
                </c:pt>
                <c:pt idx="21970">
                  <c:v>-165.17236960053987</c:v>
                </c:pt>
                <c:pt idx="21971">
                  <c:v>-165.17246357506156</c:v>
                </c:pt>
                <c:pt idx="21972">
                  <c:v>-165.17262933386206</c:v>
                </c:pt>
                <c:pt idx="21973">
                  <c:v>-165.17282313236919</c:v>
                </c:pt>
                <c:pt idx="21974">
                  <c:v>-165.17284121199111</c:v>
                </c:pt>
                <c:pt idx="21975">
                  <c:v>-165.17311022621257</c:v>
                </c:pt>
                <c:pt idx="21976">
                  <c:v>-165.17311849523998</c:v>
                </c:pt>
                <c:pt idx="21977">
                  <c:v>-165.17323259735508</c:v>
                </c:pt>
                <c:pt idx="21978">
                  <c:v>-165.17330803336901</c:v>
                </c:pt>
                <c:pt idx="21979">
                  <c:v>-165.17333868966261</c:v>
                </c:pt>
                <c:pt idx="21980">
                  <c:v>-165.17341373015529</c:v>
                </c:pt>
                <c:pt idx="21981">
                  <c:v>-165.17347040189648</c:v>
                </c:pt>
                <c:pt idx="21982">
                  <c:v>-165.17522560053982</c:v>
                </c:pt>
                <c:pt idx="21983">
                  <c:v>-165.17572559735504</c:v>
                </c:pt>
                <c:pt idx="21984">
                  <c:v>-165.17599388365582</c:v>
                </c:pt>
                <c:pt idx="21985">
                  <c:v>-165.17602157824641</c:v>
                </c:pt>
                <c:pt idx="21986">
                  <c:v>-165.17609314804187</c:v>
                </c:pt>
                <c:pt idx="21987">
                  <c:v>-165.17630152688588</c:v>
                </c:pt>
                <c:pt idx="21988">
                  <c:v>-165.17637946996325</c:v>
                </c:pt>
                <c:pt idx="21989">
                  <c:v>-165.17661039833064</c:v>
                </c:pt>
                <c:pt idx="21990">
                  <c:v>-165.1771505071406</c:v>
                </c:pt>
                <c:pt idx="21991">
                  <c:v>-165.17718099776818</c:v>
                </c:pt>
                <c:pt idx="21992">
                  <c:v>-165.17769740702877</c:v>
                </c:pt>
                <c:pt idx="21993">
                  <c:v>-165.17801241900617</c:v>
                </c:pt>
                <c:pt idx="21994">
                  <c:v>-165.17809733293913</c:v>
                </c:pt>
                <c:pt idx="21995">
                  <c:v>-165.17851018061026</c:v>
                </c:pt>
                <c:pt idx="21996">
                  <c:v>-165.17854175842214</c:v>
                </c:pt>
                <c:pt idx="21997">
                  <c:v>-165.1786505973551</c:v>
                </c:pt>
                <c:pt idx="21998">
                  <c:v>-165.17960101107138</c:v>
                </c:pt>
                <c:pt idx="21999">
                  <c:v>-165.17965706148482</c:v>
                </c:pt>
                <c:pt idx="22000">
                  <c:v>-165.17969159274284</c:v>
                </c:pt>
                <c:pt idx="22001">
                  <c:v>-165.17976359735508</c:v>
                </c:pt>
                <c:pt idx="22002">
                  <c:v>-165.17991980750676</c:v>
                </c:pt>
                <c:pt idx="22003">
                  <c:v>-165.18066763457799</c:v>
                </c:pt>
                <c:pt idx="22004">
                  <c:v>-165.18068626723706</c:v>
                </c:pt>
                <c:pt idx="22005">
                  <c:v>-165.18074145715639</c:v>
                </c:pt>
                <c:pt idx="22006">
                  <c:v>-165.181089508117</c:v>
                </c:pt>
                <c:pt idx="22007">
                  <c:v>-165.18148930435211</c:v>
                </c:pt>
                <c:pt idx="22008">
                  <c:v>-165.18158490878557</c:v>
                </c:pt>
                <c:pt idx="22009">
                  <c:v>-165.1816717724721</c:v>
                </c:pt>
                <c:pt idx="22010">
                  <c:v>-165.18178597302136</c:v>
                </c:pt>
                <c:pt idx="22011">
                  <c:v>-165.1821185973551</c:v>
                </c:pt>
                <c:pt idx="22012">
                  <c:v>-165.18281235805409</c:v>
                </c:pt>
                <c:pt idx="22013">
                  <c:v>-165.1831105973551</c:v>
                </c:pt>
                <c:pt idx="22014">
                  <c:v>-165.18322322426141</c:v>
                </c:pt>
                <c:pt idx="22015">
                  <c:v>-165.18364290498295</c:v>
                </c:pt>
                <c:pt idx="22016">
                  <c:v>-165.18387136094896</c:v>
                </c:pt>
                <c:pt idx="22017">
                  <c:v>-165.18410759735508</c:v>
                </c:pt>
                <c:pt idx="22018">
                  <c:v>-165.18447341642502</c:v>
                </c:pt>
                <c:pt idx="22019">
                  <c:v>-165.18491954918431</c:v>
                </c:pt>
                <c:pt idx="22020">
                  <c:v>-165.18498152085712</c:v>
                </c:pt>
                <c:pt idx="22021">
                  <c:v>-165.18503563492104</c:v>
                </c:pt>
                <c:pt idx="22022">
                  <c:v>-165.18541659735513</c:v>
                </c:pt>
                <c:pt idx="22023">
                  <c:v>-165.18545690570215</c:v>
                </c:pt>
                <c:pt idx="22024">
                  <c:v>-165.1860755655072</c:v>
                </c:pt>
                <c:pt idx="22025">
                  <c:v>-165.1861605973551</c:v>
                </c:pt>
                <c:pt idx="22026">
                  <c:v>-165.18632511953771</c:v>
                </c:pt>
                <c:pt idx="22027">
                  <c:v>-165.18632559543897</c:v>
                </c:pt>
                <c:pt idx="22028">
                  <c:v>-165.18658882024664</c:v>
                </c:pt>
                <c:pt idx="22029">
                  <c:v>-165.18662559735506</c:v>
                </c:pt>
                <c:pt idx="22030">
                  <c:v>-165.18679907477878</c:v>
                </c:pt>
                <c:pt idx="22031">
                  <c:v>-165.18698394754011</c:v>
                </c:pt>
                <c:pt idx="22032">
                  <c:v>-165.18716059735507</c:v>
                </c:pt>
                <c:pt idx="22033">
                  <c:v>-165.18716319582194</c:v>
                </c:pt>
                <c:pt idx="22034">
                  <c:v>-165.18719245205077</c:v>
                </c:pt>
                <c:pt idx="22035">
                  <c:v>-165.18732427730941</c:v>
                </c:pt>
                <c:pt idx="22036">
                  <c:v>-165.18770857187678</c:v>
                </c:pt>
                <c:pt idx="22037">
                  <c:v>-165.18782366704664</c:v>
                </c:pt>
                <c:pt idx="22038">
                  <c:v>-165.18795152092011</c:v>
                </c:pt>
                <c:pt idx="22039">
                  <c:v>-165.18819354002889</c:v>
                </c:pt>
                <c:pt idx="22040">
                  <c:v>-165.18822919128087</c:v>
                </c:pt>
                <c:pt idx="22041">
                  <c:v>-165.18836341582133</c:v>
                </c:pt>
                <c:pt idx="22042">
                  <c:v>-165.18842520562143</c:v>
                </c:pt>
                <c:pt idx="22043">
                  <c:v>-165.18856972151247</c:v>
                </c:pt>
                <c:pt idx="22044">
                  <c:v>-165.18868772169785</c:v>
                </c:pt>
                <c:pt idx="22045">
                  <c:v>-165.18885520484611</c:v>
                </c:pt>
                <c:pt idx="22046">
                  <c:v>-165.18899017377268</c:v>
                </c:pt>
                <c:pt idx="22047">
                  <c:v>-165.1892663099768</c:v>
                </c:pt>
                <c:pt idx="22048">
                  <c:v>-165.18969017010681</c:v>
                </c:pt>
                <c:pt idx="22049">
                  <c:v>-165.18973061864838</c:v>
                </c:pt>
                <c:pt idx="22050">
                  <c:v>-165.18981558780072</c:v>
                </c:pt>
                <c:pt idx="22051">
                  <c:v>-165.19002983847543</c:v>
                </c:pt>
                <c:pt idx="22052">
                  <c:v>-165.19027100732572</c:v>
                </c:pt>
                <c:pt idx="22053">
                  <c:v>-165.19046769921755</c:v>
                </c:pt>
                <c:pt idx="22054">
                  <c:v>-165.19079258143114</c:v>
                </c:pt>
                <c:pt idx="22055">
                  <c:v>-165.1908670915503</c:v>
                </c:pt>
                <c:pt idx="22056">
                  <c:v>-165.19090594002989</c:v>
                </c:pt>
                <c:pt idx="22057">
                  <c:v>-165.191290893212</c:v>
                </c:pt>
                <c:pt idx="22058">
                  <c:v>-165.19146873367714</c:v>
                </c:pt>
                <c:pt idx="22059">
                  <c:v>-165.19165054633734</c:v>
                </c:pt>
                <c:pt idx="22060">
                  <c:v>-165.19176395719916</c:v>
                </c:pt>
                <c:pt idx="22061">
                  <c:v>-165.19185814510871</c:v>
                </c:pt>
                <c:pt idx="22062">
                  <c:v>-165.1924178011368</c:v>
                </c:pt>
                <c:pt idx="22063">
                  <c:v>-165.19242359098547</c:v>
                </c:pt>
                <c:pt idx="22064">
                  <c:v>-165.19250469921758</c:v>
                </c:pt>
                <c:pt idx="22065">
                  <c:v>-165.19266859735509</c:v>
                </c:pt>
                <c:pt idx="22066">
                  <c:v>-165.19281319925167</c:v>
                </c:pt>
                <c:pt idx="22067">
                  <c:v>-165.1928697756571</c:v>
                </c:pt>
                <c:pt idx="22068">
                  <c:v>-165.19297844614087</c:v>
                </c:pt>
                <c:pt idx="22069">
                  <c:v>-165.1931833489399</c:v>
                </c:pt>
                <c:pt idx="22070">
                  <c:v>-165.19332560053985</c:v>
                </c:pt>
                <c:pt idx="22071">
                  <c:v>-165.19358931064363</c:v>
                </c:pt>
                <c:pt idx="22072">
                  <c:v>-165.19375614780785</c:v>
                </c:pt>
                <c:pt idx="22073">
                  <c:v>-165.19389057824637</c:v>
                </c:pt>
                <c:pt idx="22074">
                  <c:v>-165.19406224656024</c:v>
                </c:pt>
                <c:pt idx="22075">
                  <c:v>-165.19440765160579</c:v>
                </c:pt>
                <c:pt idx="22076">
                  <c:v>-165.19453593808962</c:v>
                </c:pt>
                <c:pt idx="22077">
                  <c:v>-165.19469539881783</c:v>
                </c:pt>
                <c:pt idx="22078">
                  <c:v>-165.19475359735506</c:v>
                </c:pt>
                <c:pt idx="22079">
                  <c:v>-165.19478042780725</c:v>
                </c:pt>
                <c:pt idx="22080">
                  <c:v>-165.19516936167921</c:v>
                </c:pt>
                <c:pt idx="22081">
                  <c:v>-165.1954255973551</c:v>
                </c:pt>
                <c:pt idx="22082">
                  <c:v>-165.19546358461594</c:v>
                </c:pt>
                <c:pt idx="22083">
                  <c:v>-165.19574407185615</c:v>
                </c:pt>
                <c:pt idx="22084">
                  <c:v>-165.19605108459575</c:v>
                </c:pt>
                <c:pt idx="22085">
                  <c:v>-165.19645614150198</c:v>
                </c:pt>
                <c:pt idx="22086">
                  <c:v>-165.1965835750616</c:v>
                </c:pt>
                <c:pt idx="22087">
                  <c:v>-165.19659959735506</c:v>
                </c:pt>
                <c:pt idx="22088">
                  <c:v>-165.19716838057002</c:v>
                </c:pt>
                <c:pt idx="22089">
                  <c:v>-165.19718959735502</c:v>
                </c:pt>
                <c:pt idx="22090">
                  <c:v>-165.19726059735513</c:v>
                </c:pt>
                <c:pt idx="22091">
                  <c:v>-165.19745659735509</c:v>
                </c:pt>
                <c:pt idx="22092">
                  <c:v>-165.19747060053984</c:v>
                </c:pt>
                <c:pt idx="22093">
                  <c:v>-165.197483593507</c:v>
                </c:pt>
                <c:pt idx="22094">
                  <c:v>-165.19767159735508</c:v>
                </c:pt>
                <c:pt idx="22095">
                  <c:v>-165.19789725634311</c:v>
                </c:pt>
                <c:pt idx="22096">
                  <c:v>-165.1979435581157</c:v>
                </c:pt>
                <c:pt idx="22097">
                  <c:v>-165.19838679665554</c:v>
                </c:pt>
                <c:pt idx="22098">
                  <c:v>-165.19839420553569</c:v>
                </c:pt>
                <c:pt idx="22099">
                  <c:v>-165.19843713437945</c:v>
                </c:pt>
                <c:pt idx="22100">
                  <c:v>-165.19878763233265</c:v>
                </c:pt>
                <c:pt idx="22101">
                  <c:v>-165.19887159735509</c:v>
                </c:pt>
                <c:pt idx="22102">
                  <c:v>-165.19888799223338</c:v>
                </c:pt>
                <c:pt idx="22103">
                  <c:v>-165.19958703918405</c:v>
                </c:pt>
                <c:pt idx="22104">
                  <c:v>-165.19977758997504</c:v>
                </c:pt>
                <c:pt idx="22105">
                  <c:v>-165.19985682980149</c:v>
                </c:pt>
                <c:pt idx="22106">
                  <c:v>-165.1998663414702</c:v>
                </c:pt>
                <c:pt idx="22107">
                  <c:v>-165.20018510370519</c:v>
                </c:pt>
                <c:pt idx="22108">
                  <c:v>-165.200525240655</c:v>
                </c:pt>
                <c:pt idx="22109">
                  <c:v>-165.20093867918081</c:v>
                </c:pt>
                <c:pt idx="22110">
                  <c:v>-165.20125677884207</c:v>
                </c:pt>
                <c:pt idx="22111">
                  <c:v>-165.20142959735509</c:v>
                </c:pt>
                <c:pt idx="22112">
                  <c:v>-165.20175059417031</c:v>
                </c:pt>
                <c:pt idx="22113">
                  <c:v>-165.20176940626683</c:v>
                </c:pt>
                <c:pt idx="22114">
                  <c:v>-165.20213448200707</c:v>
                </c:pt>
                <c:pt idx="22115">
                  <c:v>-165.20245051767208</c:v>
                </c:pt>
                <c:pt idx="22116">
                  <c:v>-165.2035223011672</c:v>
                </c:pt>
                <c:pt idx="22117">
                  <c:v>-165.20371459735503</c:v>
                </c:pt>
                <c:pt idx="22118">
                  <c:v>-165.20389757506155</c:v>
                </c:pt>
                <c:pt idx="22119">
                  <c:v>-165.20414024226082</c:v>
                </c:pt>
                <c:pt idx="22120">
                  <c:v>-165.2042795813725</c:v>
                </c:pt>
                <c:pt idx="22121">
                  <c:v>-165.20489454002887</c:v>
                </c:pt>
                <c:pt idx="22122">
                  <c:v>-165.20534826537599</c:v>
                </c:pt>
                <c:pt idx="22123">
                  <c:v>-165.20570959735508</c:v>
                </c:pt>
                <c:pt idx="22124">
                  <c:v>-165.20601556869198</c:v>
                </c:pt>
                <c:pt idx="22125">
                  <c:v>-165.20611799691818</c:v>
                </c:pt>
                <c:pt idx="22126">
                  <c:v>-165.20619157187681</c:v>
                </c:pt>
                <c:pt idx="22127">
                  <c:v>-165.20632924065495</c:v>
                </c:pt>
                <c:pt idx="22128">
                  <c:v>-165.20749703879804</c:v>
                </c:pt>
                <c:pt idx="22129">
                  <c:v>-165.20750067361362</c:v>
                </c:pt>
                <c:pt idx="22130">
                  <c:v>-165.20755056531561</c:v>
                </c:pt>
                <c:pt idx="22131">
                  <c:v>-165.20757260053986</c:v>
                </c:pt>
                <c:pt idx="22132">
                  <c:v>-165.20768454918431</c:v>
                </c:pt>
                <c:pt idx="22133">
                  <c:v>-165.2077592310165</c:v>
                </c:pt>
                <c:pt idx="22134">
                  <c:v>-165.20798821174856</c:v>
                </c:pt>
                <c:pt idx="22135">
                  <c:v>-165.20816846926411</c:v>
                </c:pt>
                <c:pt idx="22136">
                  <c:v>-165.20839058461593</c:v>
                </c:pt>
                <c:pt idx="22137">
                  <c:v>-165.20849198045229</c:v>
                </c:pt>
                <c:pt idx="22138">
                  <c:v>-165.2085629316143</c:v>
                </c:pt>
                <c:pt idx="22139">
                  <c:v>-165.20888058143115</c:v>
                </c:pt>
                <c:pt idx="22140">
                  <c:v>-165.20899710344696</c:v>
                </c:pt>
                <c:pt idx="22141">
                  <c:v>-165.20901805692887</c:v>
                </c:pt>
                <c:pt idx="22142">
                  <c:v>-165.20933851773532</c:v>
                </c:pt>
                <c:pt idx="22143">
                  <c:v>-165.20942906203732</c:v>
                </c:pt>
                <c:pt idx="22144">
                  <c:v>-165.20947859398285</c:v>
                </c:pt>
                <c:pt idx="22145">
                  <c:v>-165.20977497312379</c:v>
                </c:pt>
                <c:pt idx="22146">
                  <c:v>-165.20995300805805</c:v>
                </c:pt>
                <c:pt idx="22147">
                  <c:v>-165.21018959735505</c:v>
                </c:pt>
                <c:pt idx="22148">
                  <c:v>-165.21020912520112</c:v>
                </c:pt>
                <c:pt idx="22149">
                  <c:v>-165.21022359735508</c:v>
                </c:pt>
                <c:pt idx="22150">
                  <c:v>-165.21025521836089</c:v>
                </c:pt>
                <c:pt idx="22151">
                  <c:v>-165.21030759098551</c:v>
                </c:pt>
                <c:pt idx="22152">
                  <c:v>-165.21067433597585</c:v>
                </c:pt>
                <c:pt idx="22153">
                  <c:v>-165.21086786517625</c:v>
                </c:pt>
                <c:pt idx="22154">
                  <c:v>-165.21097889350045</c:v>
                </c:pt>
                <c:pt idx="22155">
                  <c:v>-165.21098459735509</c:v>
                </c:pt>
                <c:pt idx="22156">
                  <c:v>-165.21101057723129</c:v>
                </c:pt>
                <c:pt idx="22157">
                  <c:v>-165.21105558780073</c:v>
                </c:pt>
                <c:pt idx="22158">
                  <c:v>-165.21106000487291</c:v>
                </c:pt>
                <c:pt idx="22159">
                  <c:v>-165.2111968451751</c:v>
                </c:pt>
                <c:pt idx="22160">
                  <c:v>-165.21126659594512</c:v>
                </c:pt>
                <c:pt idx="22161">
                  <c:v>-165.21127498257684</c:v>
                </c:pt>
                <c:pt idx="22162">
                  <c:v>-165.21202780694733</c:v>
                </c:pt>
                <c:pt idx="22163">
                  <c:v>-165.21213954952231</c:v>
                </c:pt>
                <c:pt idx="22164">
                  <c:v>-165.21231231701378</c:v>
                </c:pt>
                <c:pt idx="22165">
                  <c:v>-165.21251626294898</c:v>
                </c:pt>
                <c:pt idx="22166">
                  <c:v>-165.21275922632964</c:v>
                </c:pt>
                <c:pt idx="22167">
                  <c:v>-165.21278660053983</c:v>
                </c:pt>
                <c:pt idx="22168">
                  <c:v>-165.21307548671808</c:v>
                </c:pt>
                <c:pt idx="22169">
                  <c:v>-165.21313336804889</c:v>
                </c:pt>
                <c:pt idx="22170">
                  <c:v>-165.21321034886452</c:v>
                </c:pt>
                <c:pt idx="22171">
                  <c:v>-165.21382215322714</c:v>
                </c:pt>
                <c:pt idx="22172">
                  <c:v>-165.21397710791291</c:v>
                </c:pt>
                <c:pt idx="22173">
                  <c:v>-165.21419658461593</c:v>
                </c:pt>
                <c:pt idx="22174">
                  <c:v>-165.21420136652364</c:v>
                </c:pt>
                <c:pt idx="22175">
                  <c:v>-165.21459659098554</c:v>
                </c:pt>
                <c:pt idx="22176">
                  <c:v>-165.21465497620653</c:v>
                </c:pt>
                <c:pt idx="22177">
                  <c:v>-165.21473860353851</c:v>
                </c:pt>
                <c:pt idx="22178">
                  <c:v>-165.21489998894714</c:v>
                </c:pt>
                <c:pt idx="22179">
                  <c:v>-165.21501459735509</c:v>
                </c:pt>
                <c:pt idx="22180">
                  <c:v>-165.21523268589206</c:v>
                </c:pt>
                <c:pt idx="22181">
                  <c:v>-165.21534227887327</c:v>
                </c:pt>
                <c:pt idx="22182">
                  <c:v>-165.21543855281351</c:v>
                </c:pt>
                <c:pt idx="22183">
                  <c:v>-165.21573059735505</c:v>
                </c:pt>
                <c:pt idx="22184">
                  <c:v>-165.21576903018365</c:v>
                </c:pt>
                <c:pt idx="22185">
                  <c:v>-165.21644423428523</c:v>
                </c:pt>
                <c:pt idx="22186">
                  <c:v>-165.21661808409624</c:v>
                </c:pt>
                <c:pt idx="22187">
                  <c:v>-165.2166326162795</c:v>
                </c:pt>
                <c:pt idx="22188">
                  <c:v>-165.21710017617397</c:v>
                </c:pt>
                <c:pt idx="22189">
                  <c:v>-165.21748355276804</c:v>
                </c:pt>
                <c:pt idx="22190">
                  <c:v>-165.21787893462215</c:v>
                </c:pt>
                <c:pt idx="22191">
                  <c:v>-165.21795459735506</c:v>
                </c:pt>
                <c:pt idx="22192">
                  <c:v>-165.21795846607841</c:v>
                </c:pt>
                <c:pt idx="22193">
                  <c:v>-165.21806000470065</c:v>
                </c:pt>
                <c:pt idx="22194">
                  <c:v>-165.21834623489841</c:v>
                </c:pt>
                <c:pt idx="22195">
                  <c:v>-165.21835158461596</c:v>
                </c:pt>
                <c:pt idx="22196">
                  <c:v>-165.21851549793564</c:v>
                </c:pt>
                <c:pt idx="22197">
                  <c:v>-165.21896176952419</c:v>
                </c:pt>
                <c:pt idx="22198">
                  <c:v>-165.21899968953971</c:v>
                </c:pt>
                <c:pt idx="22199">
                  <c:v>-165.21913255276809</c:v>
                </c:pt>
                <c:pt idx="22200">
                  <c:v>-165.2191885973551</c:v>
                </c:pt>
                <c:pt idx="22201">
                  <c:v>-165.21972036167924</c:v>
                </c:pt>
                <c:pt idx="22202">
                  <c:v>-165.2197855272272</c:v>
                </c:pt>
                <c:pt idx="22203">
                  <c:v>-165.22006607352449</c:v>
                </c:pt>
                <c:pt idx="22204">
                  <c:v>-165.22018796665108</c:v>
                </c:pt>
                <c:pt idx="22205">
                  <c:v>-165.22042200693744</c:v>
                </c:pt>
                <c:pt idx="22206">
                  <c:v>-165.2207510458656</c:v>
                </c:pt>
                <c:pt idx="22207">
                  <c:v>-165.22100133930931</c:v>
                </c:pt>
                <c:pt idx="22208">
                  <c:v>-165.2211305368441</c:v>
                </c:pt>
                <c:pt idx="22209">
                  <c:v>-165.22149761421991</c:v>
                </c:pt>
                <c:pt idx="22210">
                  <c:v>-165.221605676335</c:v>
                </c:pt>
                <c:pt idx="22211">
                  <c:v>-165.2220141384858</c:v>
                </c:pt>
                <c:pt idx="22212">
                  <c:v>-165.22214683865104</c:v>
                </c:pt>
                <c:pt idx="22213">
                  <c:v>-165.22232712482128</c:v>
                </c:pt>
                <c:pt idx="22214">
                  <c:v>-165.22233359735509</c:v>
                </c:pt>
                <c:pt idx="22215">
                  <c:v>-165.22266930041945</c:v>
                </c:pt>
                <c:pt idx="22216">
                  <c:v>-165.22271994002989</c:v>
                </c:pt>
                <c:pt idx="22217">
                  <c:v>-165.22275733546286</c:v>
                </c:pt>
                <c:pt idx="22218">
                  <c:v>-165.22297280750675</c:v>
                </c:pt>
                <c:pt idx="22219">
                  <c:v>-165.22333357824635</c:v>
                </c:pt>
                <c:pt idx="22220">
                  <c:v>-165.22390759735509</c:v>
                </c:pt>
                <c:pt idx="22221">
                  <c:v>-165.22403537333008</c:v>
                </c:pt>
                <c:pt idx="22222">
                  <c:v>-165.22405377706195</c:v>
                </c:pt>
                <c:pt idx="22223">
                  <c:v>-165.22430346359357</c:v>
                </c:pt>
                <c:pt idx="22224">
                  <c:v>-165.22433345570292</c:v>
                </c:pt>
                <c:pt idx="22225">
                  <c:v>-165.22444861504593</c:v>
                </c:pt>
                <c:pt idx="22226">
                  <c:v>-165.22453860053989</c:v>
                </c:pt>
                <c:pt idx="22227">
                  <c:v>-165.22464634212645</c:v>
                </c:pt>
                <c:pt idx="22228">
                  <c:v>-165.22464943811508</c:v>
                </c:pt>
                <c:pt idx="22229">
                  <c:v>-165.22494904292512</c:v>
                </c:pt>
                <c:pt idx="22230">
                  <c:v>-165.22509837608226</c:v>
                </c:pt>
                <c:pt idx="22231">
                  <c:v>-165.22512986830887</c:v>
                </c:pt>
                <c:pt idx="22232">
                  <c:v>-165.22518359735506</c:v>
                </c:pt>
                <c:pt idx="22233">
                  <c:v>-165.22568360053984</c:v>
                </c:pt>
                <c:pt idx="22234">
                  <c:v>-165.22599362264995</c:v>
                </c:pt>
                <c:pt idx="22235">
                  <c:v>-165.22610415457396</c:v>
                </c:pt>
                <c:pt idx="22236">
                  <c:v>-165.22610551773528</c:v>
                </c:pt>
                <c:pt idx="22237">
                  <c:v>-165.22640395401424</c:v>
                </c:pt>
                <c:pt idx="22238">
                  <c:v>-165.22666149544168</c:v>
                </c:pt>
                <c:pt idx="22239">
                  <c:v>-165.22712557824636</c:v>
                </c:pt>
                <c:pt idx="22240">
                  <c:v>-165.22713984224544</c:v>
                </c:pt>
                <c:pt idx="22241">
                  <c:v>-165.22714308752018</c:v>
                </c:pt>
                <c:pt idx="22242">
                  <c:v>-165.22723759098551</c:v>
                </c:pt>
                <c:pt idx="22243">
                  <c:v>-165.22728680432178</c:v>
                </c:pt>
                <c:pt idx="22244">
                  <c:v>-165.22761959417033</c:v>
                </c:pt>
                <c:pt idx="22245">
                  <c:v>-165.22764496870457</c:v>
                </c:pt>
                <c:pt idx="22246">
                  <c:v>-165.22786469284762</c:v>
                </c:pt>
                <c:pt idx="22247">
                  <c:v>-165.22792506548637</c:v>
                </c:pt>
                <c:pt idx="22248">
                  <c:v>-165.22797283605905</c:v>
                </c:pt>
                <c:pt idx="22249">
                  <c:v>-165.22842345403916</c:v>
                </c:pt>
                <c:pt idx="22250">
                  <c:v>-165.22848703682223</c:v>
                </c:pt>
                <c:pt idx="22251">
                  <c:v>-165.22872720166026</c:v>
                </c:pt>
                <c:pt idx="22252">
                  <c:v>-165.22887559411259</c:v>
                </c:pt>
                <c:pt idx="22253">
                  <c:v>-165.22918226537598</c:v>
                </c:pt>
                <c:pt idx="22254">
                  <c:v>-165.22936659735507</c:v>
                </c:pt>
                <c:pt idx="22255">
                  <c:v>-165.22952458143118</c:v>
                </c:pt>
                <c:pt idx="22256">
                  <c:v>-165.22962763870268</c:v>
                </c:pt>
                <c:pt idx="22257">
                  <c:v>-165.22981669469957</c:v>
                </c:pt>
                <c:pt idx="22258">
                  <c:v>-165.22992759098548</c:v>
                </c:pt>
                <c:pt idx="22259">
                  <c:v>-165.22992883387118</c:v>
                </c:pt>
                <c:pt idx="22260">
                  <c:v>-165.22994233938536</c:v>
                </c:pt>
                <c:pt idx="22261">
                  <c:v>-165.2301696576875</c:v>
                </c:pt>
                <c:pt idx="22262">
                  <c:v>-165.23028742537579</c:v>
                </c:pt>
                <c:pt idx="22263">
                  <c:v>-165.23037349544165</c:v>
                </c:pt>
                <c:pt idx="22264">
                  <c:v>-165.23037944129993</c:v>
                </c:pt>
                <c:pt idx="22265">
                  <c:v>-165.23075841263648</c:v>
                </c:pt>
                <c:pt idx="22266">
                  <c:v>-165.2308175973551</c:v>
                </c:pt>
                <c:pt idx="22267">
                  <c:v>-165.23091872739283</c:v>
                </c:pt>
                <c:pt idx="22268">
                  <c:v>-165.23098159735503</c:v>
                </c:pt>
                <c:pt idx="22269">
                  <c:v>-165.23101959735504</c:v>
                </c:pt>
                <c:pt idx="22270">
                  <c:v>-165.23113972788246</c:v>
                </c:pt>
                <c:pt idx="22271">
                  <c:v>-165.23114757824635</c:v>
                </c:pt>
                <c:pt idx="22272">
                  <c:v>-165.23129115466338</c:v>
                </c:pt>
                <c:pt idx="22273">
                  <c:v>-165.23135507822593</c:v>
                </c:pt>
                <c:pt idx="22274">
                  <c:v>-165.23148441900616</c:v>
                </c:pt>
                <c:pt idx="22275">
                  <c:v>-165.23200962854969</c:v>
                </c:pt>
                <c:pt idx="22276">
                  <c:v>-165.23263367287717</c:v>
                </c:pt>
                <c:pt idx="22277">
                  <c:v>-165.23313943486107</c:v>
                </c:pt>
                <c:pt idx="22278">
                  <c:v>-165.23328064156291</c:v>
                </c:pt>
                <c:pt idx="22279">
                  <c:v>-165.23357992363316</c:v>
                </c:pt>
                <c:pt idx="22280">
                  <c:v>-165.23362732415148</c:v>
                </c:pt>
                <c:pt idx="22281">
                  <c:v>-165.23366714712355</c:v>
                </c:pt>
                <c:pt idx="22282">
                  <c:v>-165.23387751767211</c:v>
                </c:pt>
                <c:pt idx="22283">
                  <c:v>-165.23387754639842</c:v>
                </c:pt>
                <c:pt idx="22284">
                  <c:v>-165.23403292842914</c:v>
                </c:pt>
                <c:pt idx="22285">
                  <c:v>-165.23418759735509</c:v>
                </c:pt>
                <c:pt idx="22286">
                  <c:v>-165.23435507185616</c:v>
                </c:pt>
                <c:pt idx="22287">
                  <c:v>-165.23447068010765</c:v>
                </c:pt>
                <c:pt idx="22288">
                  <c:v>-165.23450253262814</c:v>
                </c:pt>
                <c:pt idx="22289">
                  <c:v>-165.23465858461594</c:v>
                </c:pt>
                <c:pt idx="22290">
                  <c:v>-165.23480647166824</c:v>
                </c:pt>
                <c:pt idx="22291">
                  <c:v>-165.23543596983626</c:v>
                </c:pt>
                <c:pt idx="22292">
                  <c:v>-165.23544659735506</c:v>
                </c:pt>
                <c:pt idx="22293">
                  <c:v>-165.23549530708556</c:v>
                </c:pt>
                <c:pt idx="22294">
                  <c:v>-165.23570803336901</c:v>
                </c:pt>
                <c:pt idx="22295">
                  <c:v>-165.23590981895833</c:v>
                </c:pt>
                <c:pt idx="22296">
                  <c:v>-165.23591748270249</c:v>
                </c:pt>
                <c:pt idx="22297">
                  <c:v>-165.23591800815802</c:v>
                </c:pt>
                <c:pt idx="22298">
                  <c:v>-165.23592258461593</c:v>
                </c:pt>
                <c:pt idx="22299">
                  <c:v>-165.23635644760128</c:v>
                </c:pt>
                <c:pt idx="22300">
                  <c:v>-165.23635745722399</c:v>
                </c:pt>
                <c:pt idx="22301">
                  <c:v>-165.23647670558756</c:v>
                </c:pt>
                <c:pt idx="22302">
                  <c:v>-165.23667458461597</c:v>
                </c:pt>
                <c:pt idx="22303">
                  <c:v>-165.23700429798237</c:v>
                </c:pt>
                <c:pt idx="22304">
                  <c:v>-165.23710856874783</c:v>
                </c:pt>
                <c:pt idx="22305">
                  <c:v>-165.23744832338394</c:v>
                </c:pt>
                <c:pt idx="22306">
                  <c:v>-165.23754030753693</c:v>
                </c:pt>
                <c:pt idx="22307">
                  <c:v>-165.23761288905251</c:v>
                </c:pt>
                <c:pt idx="22308">
                  <c:v>-165.23766558780073</c:v>
                </c:pt>
                <c:pt idx="22309">
                  <c:v>-165.23778252404216</c:v>
                </c:pt>
                <c:pt idx="22310">
                  <c:v>-165.23829058041727</c:v>
                </c:pt>
                <c:pt idx="22311">
                  <c:v>-165.23830944766956</c:v>
                </c:pt>
                <c:pt idx="22312">
                  <c:v>-165.23860588626346</c:v>
                </c:pt>
                <c:pt idx="22313">
                  <c:v>-165.23871505692881</c:v>
                </c:pt>
                <c:pt idx="22314">
                  <c:v>-165.23890355913764</c:v>
                </c:pt>
                <c:pt idx="22315">
                  <c:v>-165.23904982343154</c:v>
                </c:pt>
                <c:pt idx="22316">
                  <c:v>-165.23907964447812</c:v>
                </c:pt>
                <c:pt idx="22317">
                  <c:v>-165.23919386993597</c:v>
                </c:pt>
                <c:pt idx="22318">
                  <c:v>-165.23932676260989</c:v>
                </c:pt>
                <c:pt idx="22319">
                  <c:v>-165.23950128524297</c:v>
                </c:pt>
                <c:pt idx="22320">
                  <c:v>-165.23956341474772</c:v>
                </c:pt>
                <c:pt idx="22321">
                  <c:v>-165.2395820145278</c:v>
                </c:pt>
                <c:pt idx="22322">
                  <c:v>-165.24016166602433</c:v>
                </c:pt>
                <c:pt idx="22323">
                  <c:v>-165.24022021190589</c:v>
                </c:pt>
                <c:pt idx="22324">
                  <c:v>-165.24027326271374</c:v>
                </c:pt>
                <c:pt idx="22325">
                  <c:v>-165.24153929723369</c:v>
                </c:pt>
                <c:pt idx="22326">
                  <c:v>-165.24161948588727</c:v>
                </c:pt>
                <c:pt idx="22327">
                  <c:v>-165.24171668615932</c:v>
                </c:pt>
                <c:pt idx="22328">
                  <c:v>-165.2419338966854</c:v>
                </c:pt>
                <c:pt idx="22329">
                  <c:v>-165.24218809887927</c:v>
                </c:pt>
                <c:pt idx="22330">
                  <c:v>-165.2422536797884</c:v>
                </c:pt>
                <c:pt idx="22331">
                  <c:v>-165.24229847633279</c:v>
                </c:pt>
                <c:pt idx="22332">
                  <c:v>-165.2425796536935</c:v>
                </c:pt>
                <c:pt idx="22333">
                  <c:v>-165.24276323907458</c:v>
                </c:pt>
                <c:pt idx="22334">
                  <c:v>-165.24299365768746</c:v>
                </c:pt>
                <c:pt idx="22335">
                  <c:v>-165.24301289668543</c:v>
                </c:pt>
                <c:pt idx="22336">
                  <c:v>-165.24302897603224</c:v>
                </c:pt>
                <c:pt idx="22337">
                  <c:v>-165.24363958137255</c:v>
                </c:pt>
                <c:pt idx="22338">
                  <c:v>-165.24375355276806</c:v>
                </c:pt>
                <c:pt idx="22339">
                  <c:v>-165.24403928501096</c:v>
                </c:pt>
                <c:pt idx="22340">
                  <c:v>-165.24420565144268</c:v>
                </c:pt>
                <c:pt idx="22341">
                  <c:v>-165.24442456550719</c:v>
                </c:pt>
                <c:pt idx="22342">
                  <c:v>-165.24442781344291</c:v>
                </c:pt>
                <c:pt idx="22343">
                  <c:v>-165.24501772151245</c:v>
                </c:pt>
                <c:pt idx="22344">
                  <c:v>-165.24518355082944</c:v>
                </c:pt>
                <c:pt idx="22345">
                  <c:v>-165.24528676245038</c:v>
                </c:pt>
                <c:pt idx="22346">
                  <c:v>-165.24535758143114</c:v>
                </c:pt>
                <c:pt idx="22347">
                  <c:v>-165.24539995401426</c:v>
                </c:pt>
                <c:pt idx="22348">
                  <c:v>-165.24589529115789</c:v>
                </c:pt>
                <c:pt idx="22349">
                  <c:v>-165.2459660478988</c:v>
                </c:pt>
                <c:pt idx="22350">
                  <c:v>-165.24675342834922</c:v>
                </c:pt>
                <c:pt idx="22351">
                  <c:v>-165.24686759735511</c:v>
                </c:pt>
                <c:pt idx="22352">
                  <c:v>-165.24696230679098</c:v>
                </c:pt>
                <c:pt idx="22353">
                  <c:v>-165.24760280457298</c:v>
                </c:pt>
                <c:pt idx="22354">
                  <c:v>-165.24765544123116</c:v>
                </c:pt>
                <c:pt idx="22355">
                  <c:v>-165.2478353584944</c:v>
                </c:pt>
                <c:pt idx="22356">
                  <c:v>-165.24785630116719</c:v>
                </c:pt>
                <c:pt idx="22357">
                  <c:v>-165.24797958143114</c:v>
                </c:pt>
                <c:pt idx="22358">
                  <c:v>-165.24801192817537</c:v>
                </c:pt>
                <c:pt idx="22359">
                  <c:v>-165.24866353359724</c:v>
                </c:pt>
                <c:pt idx="22360">
                  <c:v>-165.24873715138892</c:v>
                </c:pt>
                <c:pt idx="22361">
                  <c:v>-165.24902333509823</c:v>
                </c:pt>
                <c:pt idx="22362">
                  <c:v>-165.24914366067571</c:v>
                </c:pt>
                <c:pt idx="22363">
                  <c:v>-165.24942582313301</c:v>
                </c:pt>
                <c:pt idx="22364">
                  <c:v>-165.24992440508453</c:v>
                </c:pt>
                <c:pt idx="22365">
                  <c:v>-165.25037309415046</c:v>
                </c:pt>
                <c:pt idx="22366">
                  <c:v>-165.2505699183493</c:v>
                </c:pt>
                <c:pt idx="22367">
                  <c:v>-165.25109219606679</c:v>
                </c:pt>
                <c:pt idx="22368">
                  <c:v>-165.2512756450727</c:v>
                </c:pt>
                <c:pt idx="22369">
                  <c:v>-165.25131956192615</c:v>
                </c:pt>
                <c:pt idx="22370">
                  <c:v>-165.25137859735506</c:v>
                </c:pt>
                <c:pt idx="22371">
                  <c:v>-165.25154359735507</c:v>
                </c:pt>
                <c:pt idx="22372">
                  <c:v>-165.25173036601711</c:v>
                </c:pt>
                <c:pt idx="22373">
                  <c:v>-165.25188182024661</c:v>
                </c:pt>
                <c:pt idx="22374">
                  <c:v>-165.25197351136569</c:v>
                </c:pt>
                <c:pt idx="22375">
                  <c:v>-165.2523356387027</c:v>
                </c:pt>
                <c:pt idx="22376">
                  <c:v>-165.25243130642426</c:v>
                </c:pt>
                <c:pt idx="22377">
                  <c:v>-165.25275493956468</c:v>
                </c:pt>
                <c:pt idx="22378">
                  <c:v>-165.25281305530098</c:v>
                </c:pt>
                <c:pt idx="22379">
                  <c:v>-165.25289092205881</c:v>
                </c:pt>
                <c:pt idx="22380">
                  <c:v>-165.25308047314806</c:v>
                </c:pt>
                <c:pt idx="22381">
                  <c:v>-165.2532932819779</c:v>
                </c:pt>
                <c:pt idx="22382">
                  <c:v>-165.25332039664045</c:v>
                </c:pt>
                <c:pt idx="22383">
                  <c:v>-165.25344659735507</c:v>
                </c:pt>
                <c:pt idx="22384">
                  <c:v>-165.25369159735507</c:v>
                </c:pt>
                <c:pt idx="22385">
                  <c:v>-165.25401159735506</c:v>
                </c:pt>
                <c:pt idx="22386">
                  <c:v>-165.25483432664598</c:v>
                </c:pt>
                <c:pt idx="22387">
                  <c:v>-165.25485389495628</c:v>
                </c:pt>
                <c:pt idx="22388">
                  <c:v>-165.25523597507674</c:v>
                </c:pt>
                <c:pt idx="22389">
                  <c:v>-165.25529105120765</c:v>
                </c:pt>
                <c:pt idx="22390">
                  <c:v>-165.25562648653141</c:v>
                </c:pt>
                <c:pt idx="22391">
                  <c:v>-165.2557554199455</c:v>
                </c:pt>
                <c:pt idx="22392">
                  <c:v>-165.25580991579506</c:v>
                </c:pt>
                <c:pt idx="22393">
                  <c:v>-165.25596958780073</c:v>
                </c:pt>
                <c:pt idx="22394">
                  <c:v>-165.25598639034271</c:v>
                </c:pt>
                <c:pt idx="22395">
                  <c:v>-165.25603279446418</c:v>
                </c:pt>
                <c:pt idx="22396">
                  <c:v>-165.25614687703143</c:v>
                </c:pt>
                <c:pt idx="22397">
                  <c:v>-165.2561848647257</c:v>
                </c:pt>
                <c:pt idx="22398">
                  <c:v>-165.25637724678717</c:v>
                </c:pt>
                <c:pt idx="22399">
                  <c:v>-165.25682158780074</c:v>
                </c:pt>
                <c:pt idx="22400">
                  <c:v>-165.25682187439085</c:v>
                </c:pt>
                <c:pt idx="22401">
                  <c:v>-165.25730557824636</c:v>
                </c:pt>
                <c:pt idx="22402">
                  <c:v>-165.25776356406737</c:v>
                </c:pt>
                <c:pt idx="22403">
                  <c:v>-165.25788945570284</c:v>
                </c:pt>
                <c:pt idx="22404">
                  <c:v>-165.25789594593732</c:v>
                </c:pt>
                <c:pt idx="22405">
                  <c:v>-165.25816612800736</c:v>
                </c:pt>
                <c:pt idx="22406">
                  <c:v>-165.25836257506157</c:v>
                </c:pt>
                <c:pt idx="22407">
                  <c:v>-165.25857653027785</c:v>
                </c:pt>
                <c:pt idx="22408">
                  <c:v>-165.25891459735507</c:v>
                </c:pt>
                <c:pt idx="22409">
                  <c:v>-165.25895359735503</c:v>
                </c:pt>
                <c:pt idx="22410">
                  <c:v>-165.25901281503297</c:v>
                </c:pt>
                <c:pt idx="22411">
                  <c:v>-165.25922560053985</c:v>
                </c:pt>
                <c:pt idx="22412">
                  <c:v>-165.25927085498711</c:v>
                </c:pt>
                <c:pt idx="22413">
                  <c:v>-165.25932959735508</c:v>
                </c:pt>
                <c:pt idx="22414">
                  <c:v>-165.25939638071515</c:v>
                </c:pt>
                <c:pt idx="22415">
                  <c:v>-165.25949792363315</c:v>
                </c:pt>
                <c:pt idx="22416">
                  <c:v>-165.25950453027781</c:v>
                </c:pt>
                <c:pt idx="22417">
                  <c:v>-165.25991650499611</c:v>
                </c:pt>
                <c:pt idx="22418">
                  <c:v>-165.26010659417028</c:v>
                </c:pt>
                <c:pt idx="22419">
                  <c:v>-165.26031292449375</c:v>
                </c:pt>
                <c:pt idx="22420">
                  <c:v>-165.26093350493196</c:v>
                </c:pt>
                <c:pt idx="22421">
                  <c:v>-165.26102345064623</c:v>
                </c:pt>
                <c:pt idx="22422">
                  <c:v>-165.26132012599936</c:v>
                </c:pt>
                <c:pt idx="22423">
                  <c:v>-165.26141812272277</c:v>
                </c:pt>
                <c:pt idx="22424">
                  <c:v>-165.26149106110043</c:v>
                </c:pt>
                <c:pt idx="22425">
                  <c:v>-165.26214260053985</c:v>
                </c:pt>
                <c:pt idx="22426">
                  <c:v>-165.26223348568419</c:v>
                </c:pt>
                <c:pt idx="22427">
                  <c:v>-165.26291752496874</c:v>
                </c:pt>
                <c:pt idx="22428">
                  <c:v>-165.26302430108839</c:v>
                </c:pt>
                <c:pt idx="22429">
                  <c:v>-165.2631106288211</c:v>
                </c:pt>
                <c:pt idx="22430">
                  <c:v>-165.26323065144268</c:v>
                </c:pt>
                <c:pt idx="22431">
                  <c:v>-165.26333009096558</c:v>
                </c:pt>
                <c:pt idx="22432">
                  <c:v>-165.26376659735507</c:v>
                </c:pt>
                <c:pt idx="22433">
                  <c:v>-165.26387887439083</c:v>
                </c:pt>
                <c:pt idx="22434">
                  <c:v>-165.26402958461597</c:v>
                </c:pt>
                <c:pt idx="22435">
                  <c:v>-165.26430759735513</c:v>
                </c:pt>
                <c:pt idx="22436">
                  <c:v>-165.26432167952066</c:v>
                </c:pt>
                <c:pt idx="22437">
                  <c:v>-165.26442358468205</c:v>
                </c:pt>
                <c:pt idx="22438">
                  <c:v>-165.26470189817704</c:v>
                </c:pt>
                <c:pt idx="22439">
                  <c:v>-165.26490188626343</c:v>
                </c:pt>
                <c:pt idx="22440">
                  <c:v>-165.26501178202699</c:v>
                </c:pt>
                <c:pt idx="22441">
                  <c:v>-165.26502052722716</c:v>
                </c:pt>
                <c:pt idx="22442">
                  <c:v>-165.26515727887326</c:v>
                </c:pt>
                <c:pt idx="22443">
                  <c:v>-165.26565675288921</c:v>
                </c:pt>
                <c:pt idx="22444">
                  <c:v>-165.26575845466493</c:v>
                </c:pt>
                <c:pt idx="22445">
                  <c:v>-165.26591108450131</c:v>
                </c:pt>
                <c:pt idx="22446">
                  <c:v>-165.26592952092011</c:v>
                </c:pt>
                <c:pt idx="22447">
                  <c:v>-165.26595452307032</c:v>
                </c:pt>
                <c:pt idx="22448">
                  <c:v>-165.26658359735509</c:v>
                </c:pt>
                <c:pt idx="22449">
                  <c:v>-165.26676150174694</c:v>
                </c:pt>
                <c:pt idx="22450">
                  <c:v>-165.2676165973551</c:v>
                </c:pt>
                <c:pt idx="22451">
                  <c:v>-165.2676574506462</c:v>
                </c:pt>
                <c:pt idx="22452">
                  <c:v>-165.26858200966333</c:v>
                </c:pt>
                <c:pt idx="22453">
                  <c:v>-165.26933136167924</c:v>
                </c:pt>
                <c:pt idx="22454">
                  <c:v>-165.26961095082936</c:v>
                </c:pt>
                <c:pt idx="22455">
                  <c:v>-165.2698245973551</c:v>
                </c:pt>
                <c:pt idx="22456">
                  <c:v>-165.27046560053986</c:v>
                </c:pt>
                <c:pt idx="22457">
                  <c:v>-165.27060555026412</c:v>
                </c:pt>
                <c:pt idx="22458">
                  <c:v>-165.2709874947499</c:v>
                </c:pt>
                <c:pt idx="22459">
                  <c:v>-165.27103375564249</c:v>
                </c:pt>
                <c:pt idx="22460">
                  <c:v>-165.27142520032115</c:v>
                </c:pt>
                <c:pt idx="22461">
                  <c:v>-165.27165987120586</c:v>
                </c:pt>
                <c:pt idx="22462">
                  <c:v>-165.27174620880626</c:v>
                </c:pt>
                <c:pt idx="22463">
                  <c:v>-165.2726984474609</c:v>
                </c:pt>
                <c:pt idx="22464">
                  <c:v>-165.27282185806121</c:v>
                </c:pt>
                <c:pt idx="22465">
                  <c:v>-165.27283569151342</c:v>
                </c:pt>
                <c:pt idx="22466">
                  <c:v>-165.27326958143118</c:v>
                </c:pt>
                <c:pt idx="22467">
                  <c:v>-165.27338907176079</c:v>
                </c:pt>
                <c:pt idx="22468">
                  <c:v>-165.27341537608226</c:v>
                </c:pt>
                <c:pt idx="22469">
                  <c:v>-165.2736393039001</c:v>
                </c:pt>
                <c:pt idx="22470">
                  <c:v>-165.2742083560274</c:v>
                </c:pt>
                <c:pt idx="22471">
                  <c:v>-165.27426057506159</c:v>
                </c:pt>
                <c:pt idx="22472">
                  <c:v>-165.27430557824636</c:v>
                </c:pt>
                <c:pt idx="22473">
                  <c:v>-165.27448193405132</c:v>
                </c:pt>
                <c:pt idx="22474">
                  <c:v>-165.27479503815522</c:v>
                </c:pt>
                <c:pt idx="22475">
                  <c:v>-165.27481651773527</c:v>
                </c:pt>
                <c:pt idx="22476">
                  <c:v>-165.27543950818088</c:v>
                </c:pt>
                <c:pt idx="22477">
                  <c:v>-165.27586067023205</c:v>
                </c:pt>
                <c:pt idx="22478">
                  <c:v>-165.27591692163028</c:v>
                </c:pt>
                <c:pt idx="22479">
                  <c:v>-165.27596398904845</c:v>
                </c:pt>
                <c:pt idx="22480">
                  <c:v>-165.27620055595287</c:v>
                </c:pt>
                <c:pt idx="22481">
                  <c:v>-165.27632771514251</c:v>
                </c:pt>
                <c:pt idx="22482">
                  <c:v>-165.27636494479145</c:v>
                </c:pt>
                <c:pt idx="22483">
                  <c:v>-165.27645313695999</c:v>
                </c:pt>
                <c:pt idx="22484">
                  <c:v>-165.27647235102816</c:v>
                </c:pt>
                <c:pt idx="22485">
                  <c:v>-165.27648398144888</c:v>
                </c:pt>
                <c:pt idx="22486">
                  <c:v>-165.27687659735506</c:v>
                </c:pt>
                <c:pt idx="22487">
                  <c:v>-165.27691575523602</c:v>
                </c:pt>
                <c:pt idx="22488">
                  <c:v>-165.27718254938932</c:v>
                </c:pt>
                <c:pt idx="22489">
                  <c:v>-165.27759563457801</c:v>
                </c:pt>
                <c:pt idx="22490">
                  <c:v>-165.27770059098549</c:v>
                </c:pt>
                <c:pt idx="22491">
                  <c:v>-165.27770846984879</c:v>
                </c:pt>
                <c:pt idx="22492">
                  <c:v>-165.2779812693187</c:v>
                </c:pt>
                <c:pt idx="22493">
                  <c:v>-165.27808159735508</c:v>
                </c:pt>
                <c:pt idx="22494">
                  <c:v>-165.27890759735504</c:v>
                </c:pt>
                <c:pt idx="22495">
                  <c:v>-165.27922789657748</c:v>
                </c:pt>
                <c:pt idx="22496">
                  <c:v>-165.27937559735506</c:v>
                </c:pt>
                <c:pt idx="22497">
                  <c:v>-165.27939496709882</c:v>
                </c:pt>
                <c:pt idx="22498">
                  <c:v>-165.27959249715769</c:v>
                </c:pt>
                <c:pt idx="22499">
                  <c:v>-165.27983559735506</c:v>
                </c:pt>
                <c:pt idx="22500">
                  <c:v>-165.28013811635262</c:v>
                </c:pt>
                <c:pt idx="22501">
                  <c:v>-165.28038031072174</c:v>
                </c:pt>
                <c:pt idx="22502">
                  <c:v>-165.28061542849093</c:v>
                </c:pt>
                <c:pt idx="22503">
                  <c:v>-165.28070443174545</c:v>
                </c:pt>
                <c:pt idx="22504">
                  <c:v>-165.28086004637689</c:v>
                </c:pt>
                <c:pt idx="22505">
                  <c:v>-165.28094953047452</c:v>
                </c:pt>
                <c:pt idx="22506">
                  <c:v>-165.28105494435493</c:v>
                </c:pt>
                <c:pt idx="22507">
                  <c:v>-165.28106956550721</c:v>
                </c:pt>
                <c:pt idx="22508">
                  <c:v>-165.28107472018863</c:v>
                </c:pt>
                <c:pt idx="22509">
                  <c:v>-165.28108904418278</c:v>
                </c:pt>
                <c:pt idx="22510">
                  <c:v>-165.28114959735512</c:v>
                </c:pt>
                <c:pt idx="22511">
                  <c:v>-165.28121552410494</c:v>
                </c:pt>
                <c:pt idx="22512">
                  <c:v>-165.28133188047036</c:v>
                </c:pt>
                <c:pt idx="22513">
                  <c:v>-165.28134414894029</c:v>
                </c:pt>
                <c:pt idx="22514">
                  <c:v>-165.28153020553572</c:v>
                </c:pt>
                <c:pt idx="22515">
                  <c:v>-165.28178043811508</c:v>
                </c:pt>
                <c:pt idx="22516">
                  <c:v>-165.28187110927206</c:v>
                </c:pt>
                <c:pt idx="22517">
                  <c:v>-165.2818810108275</c:v>
                </c:pt>
                <c:pt idx="22518">
                  <c:v>-165.28285259735509</c:v>
                </c:pt>
                <c:pt idx="22519">
                  <c:v>-165.28295559735508</c:v>
                </c:pt>
                <c:pt idx="22520">
                  <c:v>-165.28319697284684</c:v>
                </c:pt>
                <c:pt idx="22521">
                  <c:v>-165.28327165369353</c:v>
                </c:pt>
                <c:pt idx="22522">
                  <c:v>-165.2835892411577</c:v>
                </c:pt>
                <c:pt idx="22523">
                  <c:v>-165.28359579720779</c:v>
                </c:pt>
                <c:pt idx="22524">
                  <c:v>-165.28388318969704</c:v>
                </c:pt>
                <c:pt idx="22525">
                  <c:v>-165.28399961003765</c:v>
                </c:pt>
                <c:pt idx="22526">
                  <c:v>-165.2840796118598</c:v>
                </c:pt>
                <c:pt idx="22527">
                  <c:v>-165.28412775279116</c:v>
                </c:pt>
                <c:pt idx="22528">
                  <c:v>-165.28471972656089</c:v>
                </c:pt>
                <c:pt idx="22529">
                  <c:v>-165.28508957506162</c:v>
                </c:pt>
                <c:pt idx="22530">
                  <c:v>-165.28542159735508</c:v>
                </c:pt>
                <c:pt idx="22531">
                  <c:v>-165.2854375973551</c:v>
                </c:pt>
                <c:pt idx="22532">
                  <c:v>-165.28544593780759</c:v>
                </c:pt>
                <c:pt idx="22533">
                  <c:v>-165.28557559735506</c:v>
                </c:pt>
                <c:pt idx="22534">
                  <c:v>-165.28578946996322</c:v>
                </c:pt>
                <c:pt idx="22535">
                  <c:v>-165.28596626613381</c:v>
                </c:pt>
                <c:pt idx="22536">
                  <c:v>-165.28629609415046</c:v>
                </c:pt>
                <c:pt idx="22537">
                  <c:v>-165.2863024061956</c:v>
                </c:pt>
                <c:pt idx="22538">
                  <c:v>-165.28635730005232</c:v>
                </c:pt>
                <c:pt idx="22539">
                  <c:v>-165.28641544059255</c:v>
                </c:pt>
                <c:pt idx="22540">
                  <c:v>-165.28648519606676</c:v>
                </c:pt>
                <c:pt idx="22541">
                  <c:v>-165.2865351735723</c:v>
                </c:pt>
                <c:pt idx="22542">
                  <c:v>-165.28659855595282</c:v>
                </c:pt>
                <c:pt idx="22543">
                  <c:v>-165.2866385297929</c:v>
                </c:pt>
                <c:pt idx="22544">
                  <c:v>-165.28666213236917</c:v>
                </c:pt>
                <c:pt idx="22545">
                  <c:v>-165.28680890816906</c:v>
                </c:pt>
                <c:pt idx="22546">
                  <c:v>-165.28691159735504</c:v>
                </c:pt>
                <c:pt idx="22547">
                  <c:v>-165.28715003353915</c:v>
                </c:pt>
                <c:pt idx="22548">
                  <c:v>-165.28732699139653</c:v>
                </c:pt>
                <c:pt idx="22549">
                  <c:v>-165.28765048900678</c:v>
                </c:pt>
                <c:pt idx="22550">
                  <c:v>-165.2877821137684</c:v>
                </c:pt>
                <c:pt idx="22551">
                  <c:v>-165.28779459735506</c:v>
                </c:pt>
                <c:pt idx="22552">
                  <c:v>-165.28826145397136</c:v>
                </c:pt>
                <c:pt idx="22553">
                  <c:v>-165.28856180102196</c:v>
                </c:pt>
                <c:pt idx="22554">
                  <c:v>-165.28894659735502</c:v>
                </c:pt>
                <c:pt idx="22555">
                  <c:v>-165.28958120514804</c:v>
                </c:pt>
                <c:pt idx="22556">
                  <c:v>-165.28962159735505</c:v>
                </c:pt>
                <c:pt idx="22557">
                  <c:v>-165.28964459417028</c:v>
                </c:pt>
                <c:pt idx="22558">
                  <c:v>-165.29028584572626</c:v>
                </c:pt>
                <c:pt idx="22559">
                  <c:v>-165.29070459735507</c:v>
                </c:pt>
                <c:pt idx="22560">
                  <c:v>-165.29076455913767</c:v>
                </c:pt>
                <c:pt idx="22561">
                  <c:v>-165.29114198240302</c:v>
                </c:pt>
                <c:pt idx="22562">
                  <c:v>-165.29141225976406</c:v>
                </c:pt>
                <c:pt idx="22563">
                  <c:v>-165.29141432656903</c:v>
                </c:pt>
                <c:pt idx="22564">
                  <c:v>-165.29187803655441</c:v>
                </c:pt>
                <c:pt idx="22565">
                  <c:v>-165.2919406564659</c:v>
                </c:pt>
                <c:pt idx="22566">
                  <c:v>-165.29196754938937</c:v>
                </c:pt>
                <c:pt idx="22567">
                  <c:v>-165.29205097228146</c:v>
                </c:pt>
                <c:pt idx="22568">
                  <c:v>-165.29221857187679</c:v>
                </c:pt>
                <c:pt idx="22569">
                  <c:v>-165.29224931390661</c:v>
                </c:pt>
                <c:pt idx="22570">
                  <c:v>-165.2923725973551</c:v>
                </c:pt>
                <c:pt idx="22571">
                  <c:v>-165.29261636695807</c:v>
                </c:pt>
                <c:pt idx="22572">
                  <c:v>-165.29263359032129</c:v>
                </c:pt>
                <c:pt idx="22573">
                  <c:v>-165.29264287529645</c:v>
                </c:pt>
                <c:pt idx="22574">
                  <c:v>-165.29305929314768</c:v>
                </c:pt>
                <c:pt idx="22575">
                  <c:v>-165.29308749205472</c:v>
                </c:pt>
                <c:pt idx="22576">
                  <c:v>-165.29326154389085</c:v>
                </c:pt>
                <c:pt idx="22577">
                  <c:v>-165.29398659735506</c:v>
                </c:pt>
                <c:pt idx="22578">
                  <c:v>-165.29402507185614</c:v>
                </c:pt>
                <c:pt idx="22579">
                  <c:v>-165.29405642856062</c:v>
                </c:pt>
                <c:pt idx="22580">
                  <c:v>-165.29407758780076</c:v>
                </c:pt>
                <c:pt idx="22581">
                  <c:v>-165.29469429161267</c:v>
                </c:pt>
                <c:pt idx="22582">
                  <c:v>-165.29486318961017</c:v>
                </c:pt>
                <c:pt idx="22583">
                  <c:v>-165.29513326931868</c:v>
                </c:pt>
                <c:pt idx="22584">
                  <c:v>-165.29523829723371</c:v>
                </c:pt>
                <c:pt idx="22585">
                  <c:v>-165.29529416692128</c:v>
                </c:pt>
                <c:pt idx="22586">
                  <c:v>-165.29556271333485</c:v>
                </c:pt>
                <c:pt idx="22587">
                  <c:v>-165.29585905120766</c:v>
                </c:pt>
                <c:pt idx="22588">
                  <c:v>-165.29646630412284</c:v>
                </c:pt>
                <c:pt idx="22589">
                  <c:v>-165.29657682343154</c:v>
                </c:pt>
                <c:pt idx="22590">
                  <c:v>-165.29657806522263</c:v>
                </c:pt>
                <c:pt idx="22591">
                  <c:v>-165.2971663317594</c:v>
                </c:pt>
                <c:pt idx="22592">
                  <c:v>-165.29768455913768</c:v>
                </c:pt>
                <c:pt idx="22593">
                  <c:v>-165.29773086836468</c:v>
                </c:pt>
                <c:pt idx="22594">
                  <c:v>-165.29780903363729</c:v>
                </c:pt>
                <c:pt idx="22595">
                  <c:v>-165.29788554537194</c:v>
                </c:pt>
                <c:pt idx="22596">
                  <c:v>-165.29826359735506</c:v>
                </c:pt>
                <c:pt idx="22597">
                  <c:v>-165.29828216078323</c:v>
                </c:pt>
                <c:pt idx="22598">
                  <c:v>-165.29832473026073</c:v>
                </c:pt>
                <c:pt idx="22599">
                  <c:v>-165.2983726353909</c:v>
                </c:pt>
                <c:pt idx="22600">
                  <c:v>-165.29842549862647</c:v>
                </c:pt>
                <c:pt idx="22601">
                  <c:v>-165.29842981617432</c:v>
                </c:pt>
                <c:pt idx="22602">
                  <c:v>-165.29865470845743</c:v>
                </c:pt>
                <c:pt idx="22603">
                  <c:v>-165.29899807671262</c:v>
                </c:pt>
                <c:pt idx="22604">
                  <c:v>-165.29901520243655</c:v>
                </c:pt>
                <c:pt idx="22605">
                  <c:v>-165.29901643811507</c:v>
                </c:pt>
                <c:pt idx="22606">
                  <c:v>-165.29972456406736</c:v>
                </c:pt>
                <c:pt idx="22607">
                  <c:v>-165.29996718323997</c:v>
                </c:pt>
                <c:pt idx="22608">
                  <c:v>-165.2999775368441</c:v>
                </c:pt>
                <c:pt idx="22609">
                  <c:v>-165.30024989987038</c:v>
                </c:pt>
                <c:pt idx="22610">
                  <c:v>-165.30026075279113</c:v>
                </c:pt>
                <c:pt idx="22611">
                  <c:v>-165.30027454958326</c:v>
                </c:pt>
                <c:pt idx="22612">
                  <c:v>-165.30030705224033</c:v>
                </c:pt>
                <c:pt idx="22613">
                  <c:v>-165.30031024383985</c:v>
                </c:pt>
                <c:pt idx="22614">
                  <c:v>-165.30032925012705</c:v>
                </c:pt>
                <c:pt idx="22615">
                  <c:v>-165.3004245680396</c:v>
                </c:pt>
                <c:pt idx="22616">
                  <c:v>-165.30107741474768</c:v>
                </c:pt>
                <c:pt idx="22617">
                  <c:v>-165.3011065973551</c:v>
                </c:pt>
                <c:pt idx="22618">
                  <c:v>-165.30130059735509</c:v>
                </c:pt>
                <c:pt idx="22619">
                  <c:v>-165.30143359098554</c:v>
                </c:pt>
                <c:pt idx="22620">
                  <c:v>-165.30144418854195</c:v>
                </c:pt>
                <c:pt idx="22621">
                  <c:v>-165.30152780750677</c:v>
                </c:pt>
                <c:pt idx="22622">
                  <c:v>-165.30153512482133</c:v>
                </c:pt>
                <c:pt idx="22623">
                  <c:v>-165.30189368832731</c:v>
                </c:pt>
                <c:pt idx="22624">
                  <c:v>-165.30269062036976</c:v>
                </c:pt>
                <c:pt idx="22625">
                  <c:v>-165.30300093207131</c:v>
                </c:pt>
                <c:pt idx="22626">
                  <c:v>-165.30342500178813</c:v>
                </c:pt>
                <c:pt idx="22627">
                  <c:v>-165.30353845397138</c:v>
                </c:pt>
                <c:pt idx="22628">
                  <c:v>-165.30372359735506</c:v>
                </c:pt>
                <c:pt idx="22629">
                  <c:v>-165.30376396590978</c:v>
                </c:pt>
                <c:pt idx="22630">
                  <c:v>-165.30382257187682</c:v>
                </c:pt>
                <c:pt idx="22631">
                  <c:v>-165.30451167023205</c:v>
                </c:pt>
                <c:pt idx="22632">
                  <c:v>-165.30457939989719</c:v>
                </c:pt>
                <c:pt idx="22633">
                  <c:v>-165.30464048907209</c:v>
                </c:pt>
                <c:pt idx="22634">
                  <c:v>-165.30466188744359</c:v>
                </c:pt>
                <c:pt idx="22635">
                  <c:v>-165.30500765084949</c:v>
                </c:pt>
                <c:pt idx="22636">
                  <c:v>-165.30548302675552</c:v>
                </c:pt>
                <c:pt idx="22637">
                  <c:v>-165.30577558997507</c:v>
                </c:pt>
                <c:pt idx="22638">
                  <c:v>-165.30607732338393</c:v>
                </c:pt>
                <c:pt idx="22639">
                  <c:v>-165.30618260053984</c:v>
                </c:pt>
                <c:pt idx="22640">
                  <c:v>-165.30624241431673</c:v>
                </c:pt>
                <c:pt idx="22641">
                  <c:v>-165.30652959417029</c:v>
                </c:pt>
                <c:pt idx="22642">
                  <c:v>-165.30653899860317</c:v>
                </c:pt>
                <c:pt idx="22643">
                  <c:v>-165.30654348588729</c:v>
                </c:pt>
                <c:pt idx="22644">
                  <c:v>-165.30665537926851</c:v>
                </c:pt>
                <c:pt idx="22645">
                  <c:v>-165.3067692016603</c:v>
                </c:pt>
                <c:pt idx="22646">
                  <c:v>-165.30681947951766</c:v>
                </c:pt>
                <c:pt idx="22647">
                  <c:v>-165.30701993808961</c:v>
                </c:pt>
                <c:pt idx="22648">
                  <c:v>-165.30705081387669</c:v>
                </c:pt>
                <c:pt idx="22649">
                  <c:v>-165.30735149544168</c:v>
                </c:pt>
                <c:pt idx="22650">
                  <c:v>-165.30738357632063</c:v>
                </c:pt>
                <c:pt idx="22651">
                  <c:v>-165.30746259735506</c:v>
                </c:pt>
                <c:pt idx="22652">
                  <c:v>-165.30749144406303</c:v>
                </c:pt>
                <c:pt idx="22653">
                  <c:v>-165.30784209835346</c:v>
                </c:pt>
                <c:pt idx="22654">
                  <c:v>-165.30799535204008</c:v>
                </c:pt>
                <c:pt idx="22655">
                  <c:v>-165.30823871700252</c:v>
                </c:pt>
                <c:pt idx="22656">
                  <c:v>-165.30824786747456</c:v>
                </c:pt>
                <c:pt idx="22657">
                  <c:v>-165.30825303045236</c:v>
                </c:pt>
                <c:pt idx="22658">
                  <c:v>-165.30864659098546</c:v>
                </c:pt>
                <c:pt idx="22659">
                  <c:v>-165.30891497546733</c:v>
                </c:pt>
                <c:pt idx="22660">
                  <c:v>-165.30961718969706</c:v>
                </c:pt>
                <c:pt idx="22661">
                  <c:v>-165.3096883712337</c:v>
                </c:pt>
                <c:pt idx="22662">
                  <c:v>-165.30994259735508</c:v>
                </c:pt>
                <c:pt idx="22663">
                  <c:v>-165.31036106179712</c:v>
                </c:pt>
                <c:pt idx="22664">
                  <c:v>-165.31040019995345</c:v>
                </c:pt>
                <c:pt idx="22665">
                  <c:v>-165.31057613409854</c:v>
                </c:pt>
                <c:pt idx="22666">
                  <c:v>-165.31079952410491</c:v>
                </c:pt>
                <c:pt idx="22667">
                  <c:v>-165.31091583268926</c:v>
                </c:pt>
                <c:pt idx="22668">
                  <c:v>-165.3111259882107</c:v>
                </c:pt>
                <c:pt idx="22669">
                  <c:v>-165.31145422077503</c:v>
                </c:pt>
                <c:pt idx="22670">
                  <c:v>-165.31174726294896</c:v>
                </c:pt>
                <c:pt idx="22671">
                  <c:v>-165.31192359417025</c:v>
                </c:pt>
                <c:pt idx="22672">
                  <c:v>-165.31201675157118</c:v>
                </c:pt>
                <c:pt idx="22673">
                  <c:v>-165.31240035421416</c:v>
                </c:pt>
                <c:pt idx="22674">
                  <c:v>-165.3127011799462</c:v>
                </c:pt>
                <c:pt idx="22675">
                  <c:v>-165.31280912800739</c:v>
                </c:pt>
                <c:pt idx="22676">
                  <c:v>-165.31316959735508</c:v>
                </c:pt>
                <c:pt idx="22677">
                  <c:v>-165.31318659735513</c:v>
                </c:pt>
                <c:pt idx="22678">
                  <c:v>-165.31318859735509</c:v>
                </c:pt>
                <c:pt idx="22679">
                  <c:v>-165.31378053616874</c:v>
                </c:pt>
                <c:pt idx="22680">
                  <c:v>-165.3140655972976</c:v>
                </c:pt>
                <c:pt idx="22681">
                  <c:v>-165.31406816103313</c:v>
                </c:pt>
                <c:pt idx="22682">
                  <c:v>-165.31421653684407</c:v>
                </c:pt>
                <c:pt idx="22683">
                  <c:v>-165.31423235849442</c:v>
                </c:pt>
                <c:pt idx="22684">
                  <c:v>-165.31511999860317</c:v>
                </c:pt>
                <c:pt idx="22685">
                  <c:v>-165.31524523700358</c:v>
                </c:pt>
                <c:pt idx="22686">
                  <c:v>-165.31525606230144</c:v>
                </c:pt>
                <c:pt idx="22687">
                  <c:v>-165.31535493637841</c:v>
                </c:pt>
                <c:pt idx="22688">
                  <c:v>-165.31570859059548</c:v>
                </c:pt>
                <c:pt idx="22689">
                  <c:v>-165.31590159735504</c:v>
                </c:pt>
                <c:pt idx="22690">
                  <c:v>-165.3162578642889</c:v>
                </c:pt>
                <c:pt idx="22691">
                  <c:v>-165.3165833170915</c:v>
                </c:pt>
                <c:pt idx="22692">
                  <c:v>-165.31677679446418</c:v>
                </c:pt>
                <c:pt idx="22693">
                  <c:v>-165.31678460053985</c:v>
                </c:pt>
                <c:pt idx="22694">
                  <c:v>-165.31762316260458</c:v>
                </c:pt>
                <c:pt idx="22695">
                  <c:v>-165.3178255941703</c:v>
                </c:pt>
                <c:pt idx="22696">
                  <c:v>-165.31813535523466</c:v>
                </c:pt>
                <c:pt idx="22697">
                  <c:v>-165.3182707277623</c:v>
                </c:pt>
                <c:pt idx="22698">
                  <c:v>-165.31870522396079</c:v>
                </c:pt>
                <c:pt idx="22699">
                  <c:v>-165.31908355913765</c:v>
                </c:pt>
                <c:pt idx="22700">
                  <c:v>-165.3191065718768</c:v>
                </c:pt>
                <c:pt idx="22701">
                  <c:v>-165.3199565909855</c:v>
                </c:pt>
                <c:pt idx="22702">
                  <c:v>-165.32019857506157</c:v>
                </c:pt>
                <c:pt idx="22703">
                  <c:v>-165.32077835530956</c:v>
                </c:pt>
                <c:pt idx="22704">
                  <c:v>-165.32084899531742</c:v>
                </c:pt>
                <c:pt idx="22705">
                  <c:v>-165.32090712550885</c:v>
                </c:pt>
                <c:pt idx="22706">
                  <c:v>-165.3210943775301</c:v>
                </c:pt>
                <c:pt idx="22707">
                  <c:v>-165.32123289122922</c:v>
                </c:pt>
                <c:pt idx="22708">
                  <c:v>-165.32134403281236</c:v>
                </c:pt>
                <c:pt idx="22709">
                  <c:v>-165.32144582013314</c:v>
                </c:pt>
                <c:pt idx="22710">
                  <c:v>-165.32173458143117</c:v>
                </c:pt>
                <c:pt idx="22711">
                  <c:v>-165.32223438715789</c:v>
                </c:pt>
                <c:pt idx="22712">
                  <c:v>-165.32224884661741</c:v>
                </c:pt>
                <c:pt idx="22713">
                  <c:v>-165.32276159417029</c:v>
                </c:pt>
                <c:pt idx="22714">
                  <c:v>-165.32302108059974</c:v>
                </c:pt>
                <c:pt idx="22715">
                  <c:v>-165.32304054109903</c:v>
                </c:pt>
                <c:pt idx="22716">
                  <c:v>-165.32329160053985</c:v>
                </c:pt>
                <c:pt idx="22717">
                  <c:v>-165.32357495401428</c:v>
                </c:pt>
                <c:pt idx="22718">
                  <c:v>-165.32358505542931</c:v>
                </c:pt>
                <c:pt idx="22719">
                  <c:v>-165.32368884661742</c:v>
                </c:pt>
                <c:pt idx="22720">
                  <c:v>-165.32417759735506</c:v>
                </c:pt>
                <c:pt idx="22721">
                  <c:v>-165.32450646926412</c:v>
                </c:pt>
                <c:pt idx="22722">
                  <c:v>-165.32474958137254</c:v>
                </c:pt>
                <c:pt idx="22723">
                  <c:v>-165.32492154176077</c:v>
                </c:pt>
                <c:pt idx="22724">
                  <c:v>-165.32496238694057</c:v>
                </c:pt>
                <c:pt idx="22725">
                  <c:v>-165.32500201134283</c:v>
                </c:pt>
                <c:pt idx="22726">
                  <c:v>-165.32632874927063</c:v>
                </c:pt>
                <c:pt idx="22727">
                  <c:v>-165.32640560053983</c:v>
                </c:pt>
                <c:pt idx="22728">
                  <c:v>-165.32675302325487</c:v>
                </c:pt>
                <c:pt idx="22729">
                  <c:v>-165.32677545361949</c:v>
                </c:pt>
                <c:pt idx="22730">
                  <c:v>-165.3268645973551</c:v>
                </c:pt>
                <c:pt idx="22731">
                  <c:v>-165.32692597228151</c:v>
                </c:pt>
                <c:pt idx="22732">
                  <c:v>-165.32722649862649</c:v>
                </c:pt>
                <c:pt idx="22733">
                  <c:v>-165.32744059735509</c:v>
                </c:pt>
                <c:pt idx="22734">
                  <c:v>-165.32771179665556</c:v>
                </c:pt>
                <c:pt idx="22735">
                  <c:v>-165.32778859092758</c:v>
                </c:pt>
                <c:pt idx="22736">
                  <c:v>-165.32786256869201</c:v>
                </c:pt>
                <c:pt idx="22737">
                  <c:v>-165.32817259696643</c:v>
                </c:pt>
                <c:pt idx="22738">
                  <c:v>-165.32817516897708</c:v>
                </c:pt>
                <c:pt idx="22739">
                  <c:v>-165.32831104789881</c:v>
                </c:pt>
                <c:pt idx="22740">
                  <c:v>-165.32867805593168</c:v>
                </c:pt>
                <c:pt idx="22741">
                  <c:v>-165.32881409792697</c:v>
                </c:pt>
                <c:pt idx="22742">
                  <c:v>-165.32897961864836</c:v>
                </c:pt>
                <c:pt idx="22743">
                  <c:v>-165.32916089933087</c:v>
                </c:pt>
                <c:pt idx="22744">
                  <c:v>-165.32969559417029</c:v>
                </c:pt>
                <c:pt idx="22745">
                  <c:v>-165.32972467679886</c:v>
                </c:pt>
                <c:pt idx="22746">
                  <c:v>-165.32997359079758</c:v>
                </c:pt>
                <c:pt idx="22747">
                  <c:v>-165.33035222396083</c:v>
                </c:pt>
                <c:pt idx="22748">
                  <c:v>-165.3304523739817</c:v>
                </c:pt>
                <c:pt idx="22749">
                  <c:v>-165.33107159729758</c:v>
                </c:pt>
                <c:pt idx="22750">
                  <c:v>-165.33148020553571</c:v>
                </c:pt>
                <c:pt idx="22751">
                  <c:v>-165.33212867373766</c:v>
                </c:pt>
                <c:pt idx="22752">
                  <c:v>-165.33214291887364</c:v>
                </c:pt>
                <c:pt idx="22753">
                  <c:v>-165.33237403196739</c:v>
                </c:pt>
                <c:pt idx="22754">
                  <c:v>-165.33243959735506</c:v>
                </c:pt>
                <c:pt idx="22755">
                  <c:v>-165.33252451773529</c:v>
                </c:pt>
                <c:pt idx="22756">
                  <c:v>-165.33277239838571</c:v>
                </c:pt>
                <c:pt idx="22757">
                  <c:v>-165.33277433191222</c:v>
                </c:pt>
                <c:pt idx="22758">
                  <c:v>-165.33283288905253</c:v>
                </c:pt>
                <c:pt idx="22759">
                  <c:v>-165.33289404956179</c:v>
                </c:pt>
                <c:pt idx="22760">
                  <c:v>-165.33299555595283</c:v>
                </c:pt>
                <c:pt idx="22761">
                  <c:v>-165.33310975654729</c:v>
                </c:pt>
                <c:pt idx="22762">
                  <c:v>-165.33336298078126</c:v>
                </c:pt>
                <c:pt idx="22763">
                  <c:v>-165.33357845715639</c:v>
                </c:pt>
                <c:pt idx="22764">
                  <c:v>-165.33368859735509</c:v>
                </c:pt>
                <c:pt idx="22765">
                  <c:v>-165.33389146890912</c:v>
                </c:pt>
                <c:pt idx="22766">
                  <c:v>-165.33402782891781</c:v>
                </c:pt>
                <c:pt idx="22767">
                  <c:v>-165.3341355973551</c:v>
                </c:pt>
                <c:pt idx="22768">
                  <c:v>-165.3343592531578</c:v>
                </c:pt>
                <c:pt idx="22769">
                  <c:v>-165.33438160053981</c:v>
                </c:pt>
                <c:pt idx="22770">
                  <c:v>-165.33496250748487</c:v>
                </c:pt>
                <c:pt idx="22771">
                  <c:v>-165.33500208198524</c:v>
                </c:pt>
                <c:pt idx="22772">
                  <c:v>-165.33505655276804</c:v>
                </c:pt>
                <c:pt idx="22773">
                  <c:v>-165.33520180980253</c:v>
                </c:pt>
                <c:pt idx="22774">
                  <c:v>-165.33532159735506</c:v>
                </c:pt>
                <c:pt idx="22775">
                  <c:v>-165.33550649225688</c:v>
                </c:pt>
                <c:pt idx="22776">
                  <c:v>-165.33565582980148</c:v>
                </c:pt>
                <c:pt idx="22777">
                  <c:v>-165.33610747626668</c:v>
                </c:pt>
                <c:pt idx="22778">
                  <c:v>-165.33669215689972</c:v>
                </c:pt>
                <c:pt idx="22779">
                  <c:v>-165.33708059098552</c:v>
                </c:pt>
                <c:pt idx="22780">
                  <c:v>-165.33721281847292</c:v>
                </c:pt>
                <c:pt idx="22781">
                  <c:v>-165.33773364766381</c:v>
                </c:pt>
                <c:pt idx="22782">
                  <c:v>-165.3377362438398</c:v>
                </c:pt>
                <c:pt idx="22783">
                  <c:v>-165.33820085990672</c:v>
                </c:pt>
                <c:pt idx="22784">
                  <c:v>-165.33843859735504</c:v>
                </c:pt>
                <c:pt idx="22785">
                  <c:v>-165.33855459735508</c:v>
                </c:pt>
                <c:pt idx="22786">
                  <c:v>-165.33856305885195</c:v>
                </c:pt>
                <c:pt idx="22787">
                  <c:v>-165.33864470228056</c:v>
                </c:pt>
                <c:pt idx="22788">
                  <c:v>-165.33871121199113</c:v>
                </c:pt>
                <c:pt idx="22789">
                  <c:v>-165.3388662913311</c:v>
                </c:pt>
                <c:pt idx="22790">
                  <c:v>-165.33894128730827</c:v>
                </c:pt>
                <c:pt idx="22791">
                  <c:v>-165.3392383532713</c:v>
                </c:pt>
                <c:pt idx="22792">
                  <c:v>-165.33929049862647</c:v>
                </c:pt>
                <c:pt idx="22793">
                  <c:v>-165.33933446741156</c:v>
                </c:pt>
                <c:pt idx="22794">
                  <c:v>-165.33984956994786</c:v>
                </c:pt>
                <c:pt idx="22795">
                  <c:v>-165.34005211799692</c:v>
                </c:pt>
                <c:pt idx="22796">
                  <c:v>-165.34006356869199</c:v>
                </c:pt>
                <c:pt idx="22797">
                  <c:v>-165.34020878839695</c:v>
                </c:pt>
                <c:pt idx="22798">
                  <c:v>-165.34037413532894</c:v>
                </c:pt>
                <c:pt idx="22799">
                  <c:v>-165.34084210430368</c:v>
                </c:pt>
                <c:pt idx="22800">
                  <c:v>-165.34094760181173</c:v>
                </c:pt>
                <c:pt idx="22801">
                  <c:v>-165.34111049793566</c:v>
                </c:pt>
                <c:pt idx="22802">
                  <c:v>-165.34122539034271</c:v>
                </c:pt>
                <c:pt idx="22803">
                  <c:v>-165.34139659735507</c:v>
                </c:pt>
                <c:pt idx="22804">
                  <c:v>-165.34198507494594</c:v>
                </c:pt>
                <c:pt idx="22805">
                  <c:v>-165.3420910968386</c:v>
                </c:pt>
                <c:pt idx="22806">
                  <c:v>-165.34254550072541</c:v>
                </c:pt>
                <c:pt idx="22807">
                  <c:v>-165.34284353365931</c:v>
                </c:pt>
                <c:pt idx="22808">
                  <c:v>-165.34290354639847</c:v>
                </c:pt>
                <c:pt idx="22809">
                  <c:v>-165.34294252728972</c:v>
                </c:pt>
                <c:pt idx="22810">
                  <c:v>-165.34302859735507</c:v>
                </c:pt>
                <c:pt idx="22811">
                  <c:v>-165.34329956550721</c:v>
                </c:pt>
                <c:pt idx="22812">
                  <c:v>-165.34335659735507</c:v>
                </c:pt>
                <c:pt idx="22813">
                  <c:v>-165.34376616740289</c:v>
                </c:pt>
                <c:pt idx="22814">
                  <c:v>-165.34395448263669</c:v>
                </c:pt>
                <c:pt idx="22815">
                  <c:v>-165.34402159735507</c:v>
                </c:pt>
                <c:pt idx="22816">
                  <c:v>-165.34420001719872</c:v>
                </c:pt>
                <c:pt idx="22817">
                  <c:v>-165.34422303655441</c:v>
                </c:pt>
                <c:pt idx="22818">
                  <c:v>-165.34427793437277</c:v>
                </c:pt>
                <c:pt idx="22819">
                  <c:v>-165.34437830435206</c:v>
                </c:pt>
                <c:pt idx="22820">
                  <c:v>-165.34452564156294</c:v>
                </c:pt>
                <c:pt idx="22821">
                  <c:v>-165.34455516719842</c:v>
                </c:pt>
                <c:pt idx="22822">
                  <c:v>-165.34467433916114</c:v>
                </c:pt>
                <c:pt idx="22823">
                  <c:v>-165.34522841263654</c:v>
                </c:pt>
                <c:pt idx="22824">
                  <c:v>-165.34528573394098</c:v>
                </c:pt>
                <c:pt idx="22825">
                  <c:v>-165.34545145722393</c:v>
                </c:pt>
                <c:pt idx="22826">
                  <c:v>-165.34573546040878</c:v>
                </c:pt>
                <c:pt idx="22827">
                  <c:v>-165.34581466405794</c:v>
                </c:pt>
                <c:pt idx="22828">
                  <c:v>-165.3458870140131</c:v>
                </c:pt>
                <c:pt idx="22829">
                  <c:v>-165.34634559735508</c:v>
                </c:pt>
                <c:pt idx="22830">
                  <c:v>-165.34638713555404</c:v>
                </c:pt>
                <c:pt idx="22831">
                  <c:v>-165.34665814143671</c:v>
                </c:pt>
                <c:pt idx="22832">
                  <c:v>-165.3467655973551</c:v>
                </c:pt>
                <c:pt idx="22833">
                  <c:v>-165.34683944760127</c:v>
                </c:pt>
                <c:pt idx="22834">
                  <c:v>-165.34685641900614</c:v>
                </c:pt>
                <c:pt idx="22835">
                  <c:v>-165.34687885121889</c:v>
                </c:pt>
                <c:pt idx="22836">
                  <c:v>-165.34692893747686</c:v>
                </c:pt>
                <c:pt idx="22837">
                  <c:v>-165.34721049184552</c:v>
                </c:pt>
                <c:pt idx="22838">
                  <c:v>-165.347276943216</c:v>
                </c:pt>
                <c:pt idx="22839">
                  <c:v>-165.34752530435208</c:v>
                </c:pt>
                <c:pt idx="22840">
                  <c:v>-165.34759717695749</c:v>
                </c:pt>
                <c:pt idx="22841">
                  <c:v>-165.34762859735508</c:v>
                </c:pt>
                <c:pt idx="22842">
                  <c:v>-165.3476420908716</c:v>
                </c:pt>
                <c:pt idx="22843">
                  <c:v>-165.34770867391359</c:v>
                </c:pt>
                <c:pt idx="22844">
                  <c:v>-165.34781182631838</c:v>
                </c:pt>
                <c:pt idx="22845">
                  <c:v>-165.34801325945273</c:v>
                </c:pt>
                <c:pt idx="22846">
                  <c:v>-165.34802009296089</c:v>
                </c:pt>
                <c:pt idx="22847">
                  <c:v>-165.34816104000711</c:v>
                </c:pt>
                <c:pt idx="22848">
                  <c:v>-165.34826408977489</c:v>
                </c:pt>
                <c:pt idx="22849">
                  <c:v>-165.34852352092008</c:v>
                </c:pt>
                <c:pt idx="22850">
                  <c:v>-165.34858299908814</c:v>
                </c:pt>
                <c:pt idx="22851">
                  <c:v>-165.34909774668273</c:v>
                </c:pt>
                <c:pt idx="22852">
                  <c:v>-165.34915907185615</c:v>
                </c:pt>
                <c:pt idx="22853">
                  <c:v>-165.34923959735508</c:v>
                </c:pt>
                <c:pt idx="22854">
                  <c:v>-165.34931830279928</c:v>
                </c:pt>
                <c:pt idx="22855">
                  <c:v>-165.34982981617429</c:v>
                </c:pt>
                <c:pt idx="22856">
                  <c:v>-165.35023732857132</c:v>
                </c:pt>
                <c:pt idx="22857">
                  <c:v>-165.35025055907741</c:v>
                </c:pt>
                <c:pt idx="22858">
                  <c:v>-165.35032491672158</c:v>
                </c:pt>
                <c:pt idx="22859">
                  <c:v>-165.35040665403523</c:v>
                </c:pt>
                <c:pt idx="22860">
                  <c:v>-165.3505648425413</c:v>
                </c:pt>
                <c:pt idx="22861">
                  <c:v>-165.35069947209507</c:v>
                </c:pt>
                <c:pt idx="22862">
                  <c:v>-165.35129602675551</c:v>
                </c:pt>
                <c:pt idx="22863">
                  <c:v>-165.3516015878007</c:v>
                </c:pt>
                <c:pt idx="22864">
                  <c:v>-165.35194654952178</c:v>
                </c:pt>
                <c:pt idx="22865">
                  <c:v>-165.35196184774003</c:v>
                </c:pt>
                <c:pt idx="22866">
                  <c:v>-165.35204678953309</c:v>
                </c:pt>
                <c:pt idx="22867">
                  <c:v>-165.3521115591376</c:v>
                </c:pt>
                <c:pt idx="22868">
                  <c:v>-165.35223259735506</c:v>
                </c:pt>
                <c:pt idx="22869">
                  <c:v>-165.35271595868255</c:v>
                </c:pt>
                <c:pt idx="22870">
                  <c:v>-165.35277815759787</c:v>
                </c:pt>
                <c:pt idx="22871">
                  <c:v>-165.35279011962959</c:v>
                </c:pt>
                <c:pt idx="22872">
                  <c:v>-165.35284659098554</c:v>
                </c:pt>
                <c:pt idx="22873">
                  <c:v>-165.35318544766952</c:v>
                </c:pt>
                <c:pt idx="22874">
                  <c:v>-165.3540590423699</c:v>
                </c:pt>
                <c:pt idx="22875">
                  <c:v>-165.35413559735505</c:v>
                </c:pt>
                <c:pt idx="22876">
                  <c:v>-165.35429532664597</c:v>
                </c:pt>
                <c:pt idx="22877">
                  <c:v>-165.35452992481592</c:v>
                </c:pt>
                <c:pt idx="22878">
                  <c:v>-165.35465589339228</c:v>
                </c:pt>
                <c:pt idx="22879">
                  <c:v>-165.35479404292511</c:v>
                </c:pt>
                <c:pt idx="22880">
                  <c:v>-165.35496384254131</c:v>
                </c:pt>
                <c:pt idx="22881">
                  <c:v>-165.35510543471983</c:v>
                </c:pt>
                <c:pt idx="22882">
                  <c:v>-165.35526628205812</c:v>
                </c:pt>
                <c:pt idx="22883">
                  <c:v>-165.35531883935633</c:v>
                </c:pt>
                <c:pt idx="22884">
                  <c:v>-165.35568772656092</c:v>
                </c:pt>
                <c:pt idx="22885">
                  <c:v>-165.35574010689004</c:v>
                </c:pt>
                <c:pt idx="22886">
                  <c:v>-165.35602197939167</c:v>
                </c:pt>
                <c:pt idx="22887">
                  <c:v>-165.35606059735505</c:v>
                </c:pt>
                <c:pt idx="22888">
                  <c:v>-165.35621958461593</c:v>
                </c:pt>
                <c:pt idx="22889">
                  <c:v>-165.35672328524294</c:v>
                </c:pt>
                <c:pt idx="22890">
                  <c:v>-165.35672463539086</c:v>
                </c:pt>
                <c:pt idx="22891">
                  <c:v>-165.35682970228061</c:v>
                </c:pt>
                <c:pt idx="22892">
                  <c:v>-165.35691667679885</c:v>
                </c:pt>
                <c:pt idx="22893">
                  <c:v>-165.35700350174693</c:v>
                </c:pt>
                <c:pt idx="22894">
                  <c:v>-165.35722926923762</c:v>
                </c:pt>
                <c:pt idx="22895">
                  <c:v>-165.3573254092376</c:v>
                </c:pt>
                <c:pt idx="22896">
                  <c:v>-165.35738605593161</c:v>
                </c:pt>
                <c:pt idx="22897">
                  <c:v>-165.35756259735507</c:v>
                </c:pt>
                <c:pt idx="22898">
                  <c:v>-165.35761472974707</c:v>
                </c:pt>
                <c:pt idx="22899">
                  <c:v>-165.3576674412999</c:v>
                </c:pt>
                <c:pt idx="22900">
                  <c:v>-165.35795638956182</c:v>
                </c:pt>
                <c:pt idx="22901">
                  <c:v>-165.35802968953973</c:v>
                </c:pt>
                <c:pt idx="22902">
                  <c:v>-165.35830552410491</c:v>
                </c:pt>
                <c:pt idx="22903">
                  <c:v>-165.35831205639059</c:v>
                </c:pt>
                <c:pt idx="22904">
                  <c:v>-165.35860287670585</c:v>
                </c:pt>
                <c:pt idx="22905">
                  <c:v>-165.35890362093005</c:v>
                </c:pt>
                <c:pt idx="22906">
                  <c:v>-165.35893798144886</c:v>
                </c:pt>
                <c:pt idx="22907">
                  <c:v>-165.35896054855786</c:v>
                </c:pt>
                <c:pt idx="22908">
                  <c:v>-165.35924102089763</c:v>
                </c:pt>
                <c:pt idx="22909">
                  <c:v>-165.35939604319202</c:v>
                </c:pt>
                <c:pt idx="22910">
                  <c:v>-165.35940289976264</c:v>
                </c:pt>
                <c:pt idx="22911">
                  <c:v>-165.3597475973551</c:v>
                </c:pt>
                <c:pt idx="22912">
                  <c:v>-165.35985560053984</c:v>
                </c:pt>
                <c:pt idx="22913">
                  <c:v>-165.36034434313169</c:v>
                </c:pt>
                <c:pt idx="22914">
                  <c:v>-165.36038779465159</c:v>
                </c:pt>
                <c:pt idx="22915">
                  <c:v>-165.36052423412414</c:v>
                </c:pt>
                <c:pt idx="22916">
                  <c:v>-165.36066050140195</c:v>
                </c:pt>
                <c:pt idx="22917">
                  <c:v>-165.36115741263649</c:v>
                </c:pt>
                <c:pt idx="22918">
                  <c:v>-165.36180990942518</c:v>
                </c:pt>
                <c:pt idx="22919">
                  <c:v>-165.36186888355729</c:v>
                </c:pt>
                <c:pt idx="22920">
                  <c:v>-165.36187944567789</c:v>
                </c:pt>
                <c:pt idx="22921">
                  <c:v>-165.36197782749807</c:v>
                </c:pt>
                <c:pt idx="22922">
                  <c:v>-165.36205732983086</c:v>
                </c:pt>
                <c:pt idx="22923">
                  <c:v>-165.36210959735507</c:v>
                </c:pt>
                <c:pt idx="22924">
                  <c:v>-165.362223753244</c:v>
                </c:pt>
                <c:pt idx="22925">
                  <c:v>-165.36225872788248</c:v>
                </c:pt>
                <c:pt idx="22926">
                  <c:v>-165.36237277535162</c:v>
                </c:pt>
                <c:pt idx="22927">
                  <c:v>-165.36239470546579</c:v>
                </c:pt>
                <c:pt idx="22928">
                  <c:v>-165.36267168329263</c:v>
                </c:pt>
                <c:pt idx="22929">
                  <c:v>-165.36332057187678</c:v>
                </c:pt>
                <c:pt idx="22930">
                  <c:v>-165.36364341893579</c:v>
                </c:pt>
                <c:pt idx="22931">
                  <c:v>-165.363653154574</c:v>
                </c:pt>
                <c:pt idx="22932">
                  <c:v>-165.36391259735507</c:v>
                </c:pt>
                <c:pt idx="22933">
                  <c:v>-165.36412123988976</c:v>
                </c:pt>
                <c:pt idx="22934">
                  <c:v>-165.36413470148216</c:v>
                </c:pt>
                <c:pt idx="22935">
                  <c:v>-165.36462259417027</c:v>
                </c:pt>
                <c:pt idx="22936">
                  <c:v>-165.36465343493029</c:v>
                </c:pt>
                <c:pt idx="22937">
                  <c:v>-165.36474626294901</c:v>
                </c:pt>
                <c:pt idx="22938">
                  <c:v>-165.3648497692871</c:v>
                </c:pt>
                <c:pt idx="22939">
                  <c:v>-165.36487830306692</c:v>
                </c:pt>
                <c:pt idx="22940">
                  <c:v>-165.36505421061275</c:v>
                </c:pt>
                <c:pt idx="22941">
                  <c:v>-165.36514337926849</c:v>
                </c:pt>
                <c:pt idx="22942">
                  <c:v>-165.36516302726744</c:v>
                </c:pt>
                <c:pt idx="22943">
                  <c:v>-165.36532841256573</c:v>
                </c:pt>
                <c:pt idx="22944">
                  <c:v>-165.36748384572627</c:v>
                </c:pt>
                <c:pt idx="22945">
                  <c:v>-165.36766208040729</c:v>
                </c:pt>
                <c:pt idx="22946">
                  <c:v>-165.36769630961027</c:v>
                </c:pt>
                <c:pt idx="22947">
                  <c:v>-165.36774634257017</c:v>
                </c:pt>
                <c:pt idx="22948">
                  <c:v>-165.36778026845053</c:v>
                </c:pt>
                <c:pt idx="22949">
                  <c:v>-165.36778194360889</c:v>
                </c:pt>
                <c:pt idx="22950">
                  <c:v>-165.3678656960326</c:v>
                </c:pt>
                <c:pt idx="22951">
                  <c:v>-165.36808742279842</c:v>
                </c:pt>
                <c:pt idx="22952">
                  <c:v>-165.36822441793367</c:v>
                </c:pt>
                <c:pt idx="22953">
                  <c:v>-165.36829327493331</c:v>
                </c:pt>
                <c:pt idx="22954">
                  <c:v>-165.36912727939807</c:v>
                </c:pt>
                <c:pt idx="22955">
                  <c:v>-165.36986578839699</c:v>
                </c:pt>
                <c:pt idx="22956">
                  <c:v>-165.36993736804888</c:v>
                </c:pt>
                <c:pt idx="22957">
                  <c:v>-165.37037259098551</c:v>
                </c:pt>
                <c:pt idx="22958">
                  <c:v>-165.3704127371264</c:v>
                </c:pt>
                <c:pt idx="22959">
                  <c:v>-165.37063659735509</c:v>
                </c:pt>
                <c:pt idx="22960">
                  <c:v>-165.37129429368031</c:v>
                </c:pt>
                <c:pt idx="22961">
                  <c:v>-165.37134327568839</c:v>
                </c:pt>
                <c:pt idx="22962">
                  <c:v>-165.37137059735502</c:v>
                </c:pt>
                <c:pt idx="22963">
                  <c:v>-165.37179072119923</c:v>
                </c:pt>
                <c:pt idx="22964">
                  <c:v>-165.37181939352757</c:v>
                </c:pt>
                <c:pt idx="22965">
                  <c:v>-165.37233864960751</c:v>
                </c:pt>
                <c:pt idx="22966">
                  <c:v>-165.37259023747012</c:v>
                </c:pt>
                <c:pt idx="22967">
                  <c:v>-165.37262049544165</c:v>
                </c:pt>
                <c:pt idx="22968">
                  <c:v>-165.37311182661654</c:v>
                </c:pt>
                <c:pt idx="22969">
                  <c:v>-165.37313196186884</c:v>
                </c:pt>
                <c:pt idx="22970">
                  <c:v>-165.37349159735504</c:v>
                </c:pt>
                <c:pt idx="22971">
                  <c:v>-165.37408303561199</c:v>
                </c:pt>
                <c:pt idx="22972">
                  <c:v>-165.37413550940619</c:v>
                </c:pt>
                <c:pt idx="22973">
                  <c:v>-165.37460949225687</c:v>
                </c:pt>
                <c:pt idx="22974">
                  <c:v>-165.37486602962656</c:v>
                </c:pt>
                <c:pt idx="22975">
                  <c:v>-165.37509545715642</c:v>
                </c:pt>
                <c:pt idx="22976">
                  <c:v>-165.37558742430562</c:v>
                </c:pt>
                <c:pt idx="22977">
                  <c:v>-165.37577690624022</c:v>
                </c:pt>
                <c:pt idx="22978">
                  <c:v>-165.37587564766383</c:v>
                </c:pt>
                <c:pt idx="22979">
                  <c:v>-165.3759662660525</c:v>
                </c:pt>
                <c:pt idx="22980">
                  <c:v>-165.3760175909855</c:v>
                </c:pt>
                <c:pt idx="22981">
                  <c:v>-165.37627143450652</c:v>
                </c:pt>
                <c:pt idx="22982">
                  <c:v>-165.37636962277764</c:v>
                </c:pt>
                <c:pt idx="22983">
                  <c:v>-165.37690762217829</c:v>
                </c:pt>
                <c:pt idx="22984">
                  <c:v>-165.37736110361206</c:v>
                </c:pt>
                <c:pt idx="22985">
                  <c:v>-165.37746559735507</c:v>
                </c:pt>
                <c:pt idx="22986">
                  <c:v>-165.37757750819748</c:v>
                </c:pt>
                <c:pt idx="22987">
                  <c:v>-165.37765233279055</c:v>
                </c:pt>
                <c:pt idx="22988">
                  <c:v>-165.37784959735512</c:v>
                </c:pt>
                <c:pt idx="22989">
                  <c:v>-165.37787598576199</c:v>
                </c:pt>
                <c:pt idx="22990">
                  <c:v>-165.37792436797497</c:v>
                </c:pt>
                <c:pt idx="22991">
                  <c:v>-165.37797246657254</c:v>
                </c:pt>
                <c:pt idx="22992">
                  <c:v>-165.37808330753691</c:v>
                </c:pt>
                <c:pt idx="22993">
                  <c:v>-165.37830658103906</c:v>
                </c:pt>
                <c:pt idx="22994">
                  <c:v>-165.3783793041228</c:v>
                </c:pt>
                <c:pt idx="22995">
                  <c:v>-165.37839132983083</c:v>
                </c:pt>
                <c:pt idx="22996">
                  <c:v>-165.37886190294779</c:v>
                </c:pt>
                <c:pt idx="22997">
                  <c:v>-165.37920855589238</c:v>
                </c:pt>
                <c:pt idx="22998">
                  <c:v>-165.37921064690744</c:v>
                </c:pt>
                <c:pt idx="22999">
                  <c:v>-165.37925199213225</c:v>
                </c:pt>
                <c:pt idx="23000">
                  <c:v>-165.37957023063251</c:v>
                </c:pt>
                <c:pt idx="23001">
                  <c:v>-165.38019086714829</c:v>
                </c:pt>
                <c:pt idx="23002">
                  <c:v>-165.38019100178812</c:v>
                </c:pt>
                <c:pt idx="23003">
                  <c:v>-165.3803223221953</c:v>
                </c:pt>
                <c:pt idx="23004">
                  <c:v>-165.38084859735508</c:v>
                </c:pt>
                <c:pt idx="23005">
                  <c:v>-165.38100259735504</c:v>
                </c:pt>
                <c:pt idx="23006">
                  <c:v>-165.38101993405132</c:v>
                </c:pt>
                <c:pt idx="23007">
                  <c:v>-165.38102753365931</c:v>
                </c:pt>
                <c:pt idx="23008">
                  <c:v>-165.3813555591376</c:v>
                </c:pt>
                <c:pt idx="23009">
                  <c:v>-165.38142414462229</c:v>
                </c:pt>
                <c:pt idx="23010">
                  <c:v>-165.38142501442834</c:v>
                </c:pt>
                <c:pt idx="23011">
                  <c:v>-165.38147259735507</c:v>
                </c:pt>
                <c:pt idx="23012">
                  <c:v>-165.38154535805407</c:v>
                </c:pt>
                <c:pt idx="23013">
                  <c:v>-165.38178393615692</c:v>
                </c:pt>
                <c:pt idx="23014">
                  <c:v>-165.38186956232244</c:v>
                </c:pt>
                <c:pt idx="23015">
                  <c:v>-165.38250707477664</c:v>
                </c:pt>
                <c:pt idx="23016">
                  <c:v>-165.38272258143121</c:v>
                </c:pt>
                <c:pt idx="23017">
                  <c:v>-165.38292587757579</c:v>
                </c:pt>
                <c:pt idx="23018">
                  <c:v>-165.38293242856059</c:v>
                </c:pt>
                <c:pt idx="23019">
                  <c:v>-165.38306929161266</c:v>
                </c:pt>
                <c:pt idx="23020">
                  <c:v>-165.38325172730578</c:v>
                </c:pt>
                <c:pt idx="23021">
                  <c:v>-165.38370359735507</c:v>
                </c:pt>
                <c:pt idx="23022">
                  <c:v>-165.38426754002887</c:v>
                </c:pt>
                <c:pt idx="23023">
                  <c:v>-165.38431556232243</c:v>
                </c:pt>
                <c:pt idx="23024">
                  <c:v>-165.38434653262814</c:v>
                </c:pt>
                <c:pt idx="23025">
                  <c:v>-165.38436853298165</c:v>
                </c:pt>
                <c:pt idx="23026">
                  <c:v>-165.38446821199113</c:v>
                </c:pt>
                <c:pt idx="23027">
                  <c:v>-165.38452813794436</c:v>
                </c:pt>
                <c:pt idx="23028">
                  <c:v>-165.38507154633336</c:v>
                </c:pt>
                <c:pt idx="23029">
                  <c:v>-165.38514459735507</c:v>
                </c:pt>
                <c:pt idx="23030">
                  <c:v>-165.38550761289375</c:v>
                </c:pt>
                <c:pt idx="23031">
                  <c:v>-165.38574552092012</c:v>
                </c:pt>
                <c:pt idx="23032">
                  <c:v>-165.38588859735509</c:v>
                </c:pt>
                <c:pt idx="23033">
                  <c:v>-165.38680659735508</c:v>
                </c:pt>
                <c:pt idx="23034">
                  <c:v>-165.38704200764192</c:v>
                </c:pt>
                <c:pt idx="23035">
                  <c:v>-165.38784149225688</c:v>
                </c:pt>
                <c:pt idx="23036">
                  <c:v>-165.38852828368189</c:v>
                </c:pt>
                <c:pt idx="23037">
                  <c:v>-165.38861438071513</c:v>
                </c:pt>
                <c:pt idx="23038">
                  <c:v>-165.38930354002889</c:v>
                </c:pt>
                <c:pt idx="23039">
                  <c:v>-165.38940568555265</c:v>
                </c:pt>
                <c:pt idx="23040">
                  <c:v>-165.38966073982462</c:v>
                </c:pt>
                <c:pt idx="23041">
                  <c:v>-165.38967613236917</c:v>
                </c:pt>
                <c:pt idx="23042">
                  <c:v>-165.39064644299253</c:v>
                </c:pt>
                <c:pt idx="23043">
                  <c:v>-165.39102359735509</c:v>
                </c:pt>
                <c:pt idx="23044">
                  <c:v>-165.39152938990929</c:v>
                </c:pt>
                <c:pt idx="23045">
                  <c:v>-165.39168113873893</c:v>
                </c:pt>
                <c:pt idx="23046">
                  <c:v>-165.39179225968229</c:v>
                </c:pt>
                <c:pt idx="23047">
                  <c:v>-165.39196959735506</c:v>
                </c:pt>
                <c:pt idx="23048">
                  <c:v>-165.39205056192625</c:v>
                </c:pt>
                <c:pt idx="23049">
                  <c:v>-165.39207844055571</c:v>
                </c:pt>
                <c:pt idx="23050">
                  <c:v>-165.39217259735506</c:v>
                </c:pt>
                <c:pt idx="23051">
                  <c:v>-165.39227829115791</c:v>
                </c:pt>
                <c:pt idx="23052">
                  <c:v>-165.39297193319209</c:v>
                </c:pt>
                <c:pt idx="23053">
                  <c:v>-165.39298893808964</c:v>
                </c:pt>
                <c:pt idx="23054">
                  <c:v>-165.3930943967124</c:v>
                </c:pt>
                <c:pt idx="23055">
                  <c:v>-165.39342428160128</c:v>
                </c:pt>
                <c:pt idx="23056">
                  <c:v>-165.39366259735505</c:v>
                </c:pt>
                <c:pt idx="23057">
                  <c:v>-165.3937246419886</c:v>
                </c:pt>
                <c:pt idx="23058">
                  <c:v>-165.3937665876123</c:v>
                </c:pt>
                <c:pt idx="23059">
                  <c:v>-165.39391657502949</c:v>
                </c:pt>
                <c:pt idx="23060">
                  <c:v>-165.39459658461593</c:v>
                </c:pt>
                <c:pt idx="23061">
                  <c:v>-165.39486952660712</c:v>
                </c:pt>
                <c:pt idx="23062">
                  <c:v>-165.39507810689003</c:v>
                </c:pt>
                <c:pt idx="23063">
                  <c:v>-165.39543671801374</c:v>
                </c:pt>
                <c:pt idx="23064">
                  <c:v>-165.3954946536935</c:v>
                </c:pt>
                <c:pt idx="23065">
                  <c:v>-165.39551033930931</c:v>
                </c:pt>
                <c:pt idx="23066">
                  <c:v>-165.39565222841091</c:v>
                </c:pt>
                <c:pt idx="23067">
                  <c:v>-165.39595411962961</c:v>
                </c:pt>
                <c:pt idx="23068">
                  <c:v>-165.39617305911651</c:v>
                </c:pt>
                <c:pt idx="23069">
                  <c:v>-165.39629056406736</c:v>
                </c:pt>
                <c:pt idx="23070">
                  <c:v>-165.3965764666215</c:v>
                </c:pt>
                <c:pt idx="23071">
                  <c:v>-165.39657855276801</c:v>
                </c:pt>
                <c:pt idx="23072">
                  <c:v>-165.39669340626688</c:v>
                </c:pt>
                <c:pt idx="23073">
                  <c:v>-165.39707854958326</c:v>
                </c:pt>
                <c:pt idx="23074">
                  <c:v>-165.39719587439077</c:v>
                </c:pt>
                <c:pt idx="23075">
                  <c:v>-165.39751248270244</c:v>
                </c:pt>
                <c:pt idx="23076">
                  <c:v>-165.39768159735507</c:v>
                </c:pt>
                <c:pt idx="23077">
                  <c:v>-165.3980133773847</c:v>
                </c:pt>
                <c:pt idx="23078">
                  <c:v>-165.39817953684408</c:v>
                </c:pt>
                <c:pt idx="23079">
                  <c:v>-165.3982388158675</c:v>
                </c:pt>
                <c:pt idx="23080">
                  <c:v>-165.39868659735509</c:v>
                </c:pt>
                <c:pt idx="23081">
                  <c:v>-165.39877019076172</c:v>
                </c:pt>
                <c:pt idx="23082">
                  <c:v>-165.39900193319204</c:v>
                </c:pt>
                <c:pt idx="23083">
                  <c:v>-165.3990225398336</c:v>
                </c:pt>
                <c:pt idx="23084">
                  <c:v>-165.39922657120707</c:v>
                </c:pt>
                <c:pt idx="23085">
                  <c:v>-165.39923130753692</c:v>
                </c:pt>
                <c:pt idx="23086">
                  <c:v>-165.3992687787256</c:v>
                </c:pt>
                <c:pt idx="23087">
                  <c:v>-165.39945934371201</c:v>
                </c:pt>
                <c:pt idx="23088">
                  <c:v>-165.39950366921047</c:v>
                </c:pt>
                <c:pt idx="23089">
                  <c:v>-165.39962190537861</c:v>
                </c:pt>
                <c:pt idx="23090">
                  <c:v>-165.39968546671156</c:v>
                </c:pt>
                <c:pt idx="23091">
                  <c:v>-165.39989154639846</c:v>
                </c:pt>
                <c:pt idx="23092">
                  <c:v>-165.40026656550722</c:v>
                </c:pt>
                <c:pt idx="23093">
                  <c:v>-165.40031724694194</c:v>
                </c:pt>
                <c:pt idx="23094">
                  <c:v>-165.40049654855784</c:v>
                </c:pt>
                <c:pt idx="23095">
                  <c:v>-165.40076059417029</c:v>
                </c:pt>
                <c:pt idx="23096">
                  <c:v>-165.40098563870271</c:v>
                </c:pt>
                <c:pt idx="23097">
                  <c:v>-165.40106924307551</c:v>
                </c:pt>
                <c:pt idx="23098">
                  <c:v>-165.40188056869198</c:v>
                </c:pt>
                <c:pt idx="23099">
                  <c:v>-165.40198059735508</c:v>
                </c:pt>
                <c:pt idx="23100">
                  <c:v>-165.40226294385266</c:v>
                </c:pt>
                <c:pt idx="23101">
                  <c:v>-165.40228459417028</c:v>
                </c:pt>
                <c:pt idx="23102">
                  <c:v>-165.40246050479578</c:v>
                </c:pt>
                <c:pt idx="23103">
                  <c:v>-165.40251718254552</c:v>
                </c:pt>
                <c:pt idx="23104">
                  <c:v>-165.40252267952064</c:v>
                </c:pt>
                <c:pt idx="23105">
                  <c:v>-165.40261462882108</c:v>
                </c:pt>
                <c:pt idx="23106">
                  <c:v>-165.40263047633286</c:v>
                </c:pt>
                <c:pt idx="23107">
                  <c:v>-165.40287159735504</c:v>
                </c:pt>
                <c:pt idx="23108">
                  <c:v>-165.40371675324397</c:v>
                </c:pt>
                <c:pt idx="23109">
                  <c:v>-165.40394160015188</c:v>
                </c:pt>
                <c:pt idx="23110">
                  <c:v>-165.40402479158192</c:v>
                </c:pt>
                <c:pt idx="23111">
                  <c:v>-165.40405219916551</c:v>
                </c:pt>
                <c:pt idx="23112">
                  <c:v>-165.40413428182569</c:v>
                </c:pt>
                <c:pt idx="23113">
                  <c:v>-165.40414259735502</c:v>
                </c:pt>
                <c:pt idx="23114">
                  <c:v>-165.4041685081809</c:v>
                </c:pt>
                <c:pt idx="23115">
                  <c:v>-165.40426758780072</c:v>
                </c:pt>
                <c:pt idx="23116">
                  <c:v>-165.40434312014361</c:v>
                </c:pt>
                <c:pt idx="23117">
                  <c:v>-165.40445457506155</c:v>
                </c:pt>
                <c:pt idx="23118">
                  <c:v>-165.40472413864842</c:v>
                </c:pt>
                <c:pt idx="23119">
                  <c:v>-165.40483289976265</c:v>
                </c:pt>
                <c:pt idx="23120">
                  <c:v>-165.40519652092013</c:v>
                </c:pt>
                <c:pt idx="23121">
                  <c:v>-165.40610543174546</c:v>
                </c:pt>
                <c:pt idx="23122">
                  <c:v>-165.40619359735504</c:v>
                </c:pt>
                <c:pt idx="23123">
                  <c:v>-165.40637974721048</c:v>
                </c:pt>
                <c:pt idx="23124">
                  <c:v>-165.4067879858635</c:v>
                </c:pt>
                <c:pt idx="23125">
                  <c:v>-165.40735637441858</c:v>
                </c:pt>
                <c:pt idx="23126">
                  <c:v>-165.40788189263515</c:v>
                </c:pt>
                <c:pt idx="23127">
                  <c:v>-165.40820833301569</c:v>
                </c:pt>
                <c:pt idx="23128">
                  <c:v>-165.40905777124584</c:v>
                </c:pt>
                <c:pt idx="23129">
                  <c:v>-165.4091535973551</c:v>
                </c:pt>
                <c:pt idx="23130">
                  <c:v>-165.40968197507675</c:v>
                </c:pt>
                <c:pt idx="23131">
                  <c:v>-165.40980359098552</c:v>
                </c:pt>
                <c:pt idx="23132">
                  <c:v>-165.41017800865319</c:v>
                </c:pt>
                <c:pt idx="23133">
                  <c:v>-165.41028572807474</c:v>
                </c:pt>
                <c:pt idx="23134">
                  <c:v>-165.4104447520499</c:v>
                </c:pt>
                <c:pt idx="23135">
                  <c:v>-165.41055260053983</c:v>
                </c:pt>
                <c:pt idx="23136">
                  <c:v>-165.41102978509596</c:v>
                </c:pt>
                <c:pt idx="23137">
                  <c:v>-165.4114816946996</c:v>
                </c:pt>
                <c:pt idx="23138">
                  <c:v>-165.41152003971999</c:v>
                </c:pt>
                <c:pt idx="23139">
                  <c:v>-165.41166295667213</c:v>
                </c:pt>
                <c:pt idx="23140">
                  <c:v>-165.41171880720589</c:v>
                </c:pt>
                <c:pt idx="23141">
                  <c:v>-165.41210026358698</c:v>
                </c:pt>
                <c:pt idx="23142">
                  <c:v>-165.41250233279055</c:v>
                </c:pt>
                <c:pt idx="23143">
                  <c:v>-165.41330458143113</c:v>
                </c:pt>
                <c:pt idx="23144">
                  <c:v>-165.41335828358552</c:v>
                </c:pt>
                <c:pt idx="23145">
                  <c:v>-165.41399259735505</c:v>
                </c:pt>
                <c:pt idx="23146">
                  <c:v>-165.41407156232239</c:v>
                </c:pt>
                <c:pt idx="23147">
                  <c:v>-165.41411922791551</c:v>
                </c:pt>
                <c:pt idx="23148">
                  <c:v>-165.4145139499806</c:v>
                </c:pt>
                <c:pt idx="23149">
                  <c:v>-165.41463908752019</c:v>
                </c:pt>
                <c:pt idx="23150">
                  <c:v>-165.414643705272</c:v>
                </c:pt>
                <c:pt idx="23151">
                  <c:v>-165.4153053362005</c:v>
                </c:pt>
                <c:pt idx="23152">
                  <c:v>-165.41549035131624</c:v>
                </c:pt>
                <c:pt idx="23153">
                  <c:v>-165.41581729471827</c:v>
                </c:pt>
                <c:pt idx="23154">
                  <c:v>-165.41605659735509</c:v>
                </c:pt>
                <c:pt idx="23155">
                  <c:v>-165.41615714933738</c:v>
                </c:pt>
                <c:pt idx="23156">
                  <c:v>-165.41649044766953</c:v>
                </c:pt>
                <c:pt idx="23157">
                  <c:v>-165.41659699671851</c:v>
                </c:pt>
                <c:pt idx="23158">
                  <c:v>-165.41679446286548</c:v>
                </c:pt>
                <c:pt idx="23159">
                  <c:v>-165.41733845722399</c:v>
                </c:pt>
                <c:pt idx="23160">
                  <c:v>-165.41734808021673</c:v>
                </c:pt>
                <c:pt idx="23161">
                  <c:v>-165.41749159098549</c:v>
                </c:pt>
                <c:pt idx="23162">
                  <c:v>-165.41751639201334</c:v>
                </c:pt>
                <c:pt idx="23163">
                  <c:v>-165.41754160628457</c:v>
                </c:pt>
                <c:pt idx="23164">
                  <c:v>-165.41756842615425</c:v>
                </c:pt>
                <c:pt idx="23165">
                  <c:v>-165.41767947528103</c:v>
                </c:pt>
                <c:pt idx="23166">
                  <c:v>-165.41810271381638</c:v>
                </c:pt>
                <c:pt idx="23167">
                  <c:v>-165.41813223110037</c:v>
                </c:pt>
                <c:pt idx="23168">
                  <c:v>-165.41823159735509</c:v>
                </c:pt>
                <c:pt idx="23169">
                  <c:v>-165.41841537926848</c:v>
                </c:pt>
                <c:pt idx="23170">
                  <c:v>-165.41851090942518</c:v>
                </c:pt>
                <c:pt idx="23171">
                  <c:v>-165.41902270500606</c:v>
                </c:pt>
                <c:pt idx="23172">
                  <c:v>-165.41909838397305</c:v>
                </c:pt>
                <c:pt idx="23173">
                  <c:v>-165.4192725718768</c:v>
                </c:pt>
                <c:pt idx="23174">
                  <c:v>-165.41947645722399</c:v>
                </c:pt>
                <c:pt idx="23175">
                  <c:v>-165.4195489807085</c:v>
                </c:pt>
                <c:pt idx="23176">
                  <c:v>-165.41969907822593</c:v>
                </c:pt>
                <c:pt idx="23177">
                  <c:v>-165.4199051315727</c:v>
                </c:pt>
                <c:pt idx="23178">
                  <c:v>-165.41997944660739</c:v>
                </c:pt>
                <c:pt idx="23179">
                  <c:v>-165.4202546791808</c:v>
                </c:pt>
                <c:pt idx="23180">
                  <c:v>-165.42029902994113</c:v>
                </c:pt>
                <c:pt idx="23181">
                  <c:v>-165.42070877884203</c:v>
                </c:pt>
                <c:pt idx="23182">
                  <c:v>-165.42076434103393</c:v>
                </c:pt>
                <c:pt idx="23183">
                  <c:v>-165.42084659735508</c:v>
                </c:pt>
                <c:pt idx="23184">
                  <c:v>-165.42142759735503</c:v>
                </c:pt>
                <c:pt idx="23185">
                  <c:v>-165.4216913584944</c:v>
                </c:pt>
                <c:pt idx="23186">
                  <c:v>-165.42180959735509</c:v>
                </c:pt>
                <c:pt idx="23187">
                  <c:v>-165.4219983446562</c:v>
                </c:pt>
                <c:pt idx="23188">
                  <c:v>-165.42219410052027</c:v>
                </c:pt>
                <c:pt idx="23189">
                  <c:v>-165.42249088383673</c:v>
                </c:pt>
                <c:pt idx="23190">
                  <c:v>-165.42263436761064</c:v>
                </c:pt>
                <c:pt idx="23191">
                  <c:v>-165.42282359735509</c:v>
                </c:pt>
                <c:pt idx="23192">
                  <c:v>-165.42288951773531</c:v>
                </c:pt>
                <c:pt idx="23193">
                  <c:v>-165.42346859735505</c:v>
                </c:pt>
                <c:pt idx="23194">
                  <c:v>-165.42348274368837</c:v>
                </c:pt>
                <c:pt idx="23195">
                  <c:v>-165.42408522448991</c:v>
                </c:pt>
                <c:pt idx="23196">
                  <c:v>-165.42418040049176</c:v>
                </c:pt>
                <c:pt idx="23197">
                  <c:v>-165.42424635841388</c:v>
                </c:pt>
                <c:pt idx="23198">
                  <c:v>-165.42428656213036</c:v>
                </c:pt>
                <c:pt idx="23199">
                  <c:v>-165.42465529471824</c:v>
                </c:pt>
                <c:pt idx="23200">
                  <c:v>-165.42473360035331</c:v>
                </c:pt>
                <c:pt idx="23201">
                  <c:v>-165.42488689861085</c:v>
                </c:pt>
                <c:pt idx="23202">
                  <c:v>-165.4250562371378</c:v>
                </c:pt>
                <c:pt idx="23203">
                  <c:v>-165.42529042176443</c:v>
                </c:pt>
                <c:pt idx="23204">
                  <c:v>-165.42547039671237</c:v>
                </c:pt>
                <c:pt idx="23205">
                  <c:v>-165.42551759735511</c:v>
                </c:pt>
                <c:pt idx="23206">
                  <c:v>-165.42566201012352</c:v>
                </c:pt>
                <c:pt idx="23207">
                  <c:v>-165.42603275102027</c:v>
                </c:pt>
                <c:pt idx="23208">
                  <c:v>-165.42634373731798</c:v>
                </c:pt>
                <c:pt idx="23209">
                  <c:v>-165.42643653041671</c:v>
                </c:pt>
                <c:pt idx="23210">
                  <c:v>-165.42664808728182</c:v>
                </c:pt>
                <c:pt idx="23211">
                  <c:v>-165.4268680264407</c:v>
                </c:pt>
                <c:pt idx="23212">
                  <c:v>-165.42708223738663</c:v>
                </c:pt>
                <c:pt idx="23213">
                  <c:v>-165.42751378662101</c:v>
                </c:pt>
                <c:pt idx="23214">
                  <c:v>-165.4276053867238</c:v>
                </c:pt>
                <c:pt idx="23215">
                  <c:v>-165.4278645973551</c:v>
                </c:pt>
                <c:pt idx="23216">
                  <c:v>-165.42806471502149</c:v>
                </c:pt>
                <c:pt idx="23217">
                  <c:v>-165.4280826942167</c:v>
                </c:pt>
                <c:pt idx="23218">
                  <c:v>-165.42823934893988</c:v>
                </c:pt>
                <c:pt idx="23219">
                  <c:v>-165.42840916740289</c:v>
                </c:pt>
                <c:pt idx="23220">
                  <c:v>-165.42859157187678</c:v>
                </c:pt>
                <c:pt idx="23221">
                  <c:v>-165.42875433301566</c:v>
                </c:pt>
                <c:pt idx="23222">
                  <c:v>-165.42908425130474</c:v>
                </c:pt>
                <c:pt idx="23223">
                  <c:v>-165.4293131688479</c:v>
                </c:pt>
                <c:pt idx="23224">
                  <c:v>-165.42934954938937</c:v>
                </c:pt>
                <c:pt idx="23225">
                  <c:v>-165.42965844129992</c:v>
                </c:pt>
                <c:pt idx="23226">
                  <c:v>-165.42968542856059</c:v>
                </c:pt>
                <c:pt idx="23227">
                  <c:v>-165.42988454639845</c:v>
                </c:pt>
                <c:pt idx="23228">
                  <c:v>-165.43001665144271</c:v>
                </c:pt>
                <c:pt idx="23229">
                  <c:v>-165.43012859735506</c:v>
                </c:pt>
                <c:pt idx="23230">
                  <c:v>-165.43034434575503</c:v>
                </c:pt>
                <c:pt idx="23231">
                  <c:v>-165.43065359092759</c:v>
                </c:pt>
                <c:pt idx="23232">
                  <c:v>-165.43067750499614</c:v>
                </c:pt>
                <c:pt idx="23233">
                  <c:v>-165.4312613425702</c:v>
                </c:pt>
                <c:pt idx="23234">
                  <c:v>-165.43146571103989</c:v>
                </c:pt>
                <c:pt idx="23235">
                  <c:v>-165.43171104956178</c:v>
                </c:pt>
                <c:pt idx="23236">
                  <c:v>-165.43187401452781</c:v>
                </c:pt>
                <c:pt idx="23237">
                  <c:v>-165.432445568692</c:v>
                </c:pt>
                <c:pt idx="23238">
                  <c:v>-165.43293212703196</c:v>
                </c:pt>
                <c:pt idx="23239">
                  <c:v>-165.43323633291863</c:v>
                </c:pt>
                <c:pt idx="23240">
                  <c:v>-165.43346979158196</c:v>
                </c:pt>
                <c:pt idx="23241">
                  <c:v>-165.43383859032133</c:v>
                </c:pt>
                <c:pt idx="23242">
                  <c:v>-165.4341161862659</c:v>
                </c:pt>
                <c:pt idx="23243">
                  <c:v>-165.43479663870272</c:v>
                </c:pt>
                <c:pt idx="23244">
                  <c:v>-165.43495030360526</c:v>
                </c:pt>
                <c:pt idx="23245">
                  <c:v>-165.43555326248804</c:v>
                </c:pt>
                <c:pt idx="23246">
                  <c:v>-165.43559678080769</c:v>
                </c:pt>
                <c:pt idx="23247">
                  <c:v>-165.4357344412999</c:v>
                </c:pt>
                <c:pt idx="23248">
                  <c:v>-165.43622159735506</c:v>
                </c:pt>
                <c:pt idx="23249">
                  <c:v>-165.4367340908716</c:v>
                </c:pt>
                <c:pt idx="23250">
                  <c:v>-165.43676330435204</c:v>
                </c:pt>
                <c:pt idx="23251">
                  <c:v>-165.4368145941126</c:v>
                </c:pt>
                <c:pt idx="23252">
                  <c:v>-165.43688107020279</c:v>
                </c:pt>
                <c:pt idx="23253">
                  <c:v>-165.43710538643492</c:v>
                </c:pt>
                <c:pt idx="23254">
                  <c:v>-165.43720574699233</c:v>
                </c:pt>
                <c:pt idx="23255">
                  <c:v>-165.4375325973551</c:v>
                </c:pt>
                <c:pt idx="23256">
                  <c:v>-165.43761654639843</c:v>
                </c:pt>
                <c:pt idx="23257">
                  <c:v>-165.43778859735508</c:v>
                </c:pt>
                <c:pt idx="23258">
                  <c:v>-165.43799357824639</c:v>
                </c:pt>
                <c:pt idx="23259">
                  <c:v>-165.43857133930931</c:v>
                </c:pt>
                <c:pt idx="23260">
                  <c:v>-165.43865198821069</c:v>
                </c:pt>
                <c:pt idx="23261">
                  <c:v>-165.4386625432137</c:v>
                </c:pt>
                <c:pt idx="23262">
                  <c:v>-165.43891659735507</c:v>
                </c:pt>
                <c:pt idx="23263">
                  <c:v>-165.43893167373764</c:v>
                </c:pt>
                <c:pt idx="23264">
                  <c:v>-165.43896934893991</c:v>
                </c:pt>
                <c:pt idx="23265">
                  <c:v>-165.43908448568419</c:v>
                </c:pt>
                <c:pt idx="23266">
                  <c:v>-165.43908759735504</c:v>
                </c:pt>
                <c:pt idx="23267">
                  <c:v>-165.43919827568843</c:v>
                </c:pt>
                <c:pt idx="23268">
                  <c:v>-165.43936306548633</c:v>
                </c:pt>
                <c:pt idx="23269">
                  <c:v>-165.43964551455048</c:v>
                </c:pt>
                <c:pt idx="23270">
                  <c:v>-165.44013154321365</c:v>
                </c:pt>
                <c:pt idx="23271">
                  <c:v>-165.44023823428523</c:v>
                </c:pt>
                <c:pt idx="23272">
                  <c:v>-165.44027853684409</c:v>
                </c:pt>
                <c:pt idx="23273">
                  <c:v>-165.44034222154576</c:v>
                </c:pt>
                <c:pt idx="23274">
                  <c:v>-165.44073800497304</c:v>
                </c:pt>
                <c:pt idx="23275">
                  <c:v>-165.44113310002416</c:v>
                </c:pt>
                <c:pt idx="23276">
                  <c:v>-165.44147588021707</c:v>
                </c:pt>
                <c:pt idx="23277">
                  <c:v>-165.44180559735508</c:v>
                </c:pt>
                <c:pt idx="23278">
                  <c:v>-165.44194857187679</c:v>
                </c:pt>
                <c:pt idx="23279">
                  <c:v>-165.44201252728971</c:v>
                </c:pt>
                <c:pt idx="23280">
                  <c:v>-165.44261691834933</c:v>
                </c:pt>
                <c:pt idx="23281">
                  <c:v>-165.44287172981132</c:v>
                </c:pt>
                <c:pt idx="23282">
                  <c:v>-165.44290218379697</c:v>
                </c:pt>
                <c:pt idx="23283">
                  <c:v>-165.44293153644233</c:v>
                </c:pt>
                <c:pt idx="23284">
                  <c:v>-165.44323150169475</c:v>
                </c:pt>
                <c:pt idx="23285">
                  <c:v>-165.44327022396084</c:v>
                </c:pt>
                <c:pt idx="23286">
                  <c:v>-165.44327935204959</c:v>
                </c:pt>
                <c:pt idx="23287">
                  <c:v>-165.44334084572625</c:v>
                </c:pt>
                <c:pt idx="23288">
                  <c:v>-165.44357439352754</c:v>
                </c:pt>
                <c:pt idx="23289">
                  <c:v>-165.44404932590561</c:v>
                </c:pt>
                <c:pt idx="23290">
                  <c:v>-165.44414728049566</c:v>
                </c:pt>
                <c:pt idx="23291">
                  <c:v>-165.44427889031553</c:v>
                </c:pt>
                <c:pt idx="23292">
                  <c:v>-165.44429457187678</c:v>
                </c:pt>
                <c:pt idx="23293">
                  <c:v>-165.44438059735509</c:v>
                </c:pt>
                <c:pt idx="23294">
                  <c:v>-165.44444959735503</c:v>
                </c:pt>
                <c:pt idx="23295">
                  <c:v>-165.44470753027784</c:v>
                </c:pt>
                <c:pt idx="23296">
                  <c:v>-165.44479759735506</c:v>
                </c:pt>
                <c:pt idx="23297">
                  <c:v>-165.44524190856447</c:v>
                </c:pt>
                <c:pt idx="23298">
                  <c:v>-165.44528451767206</c:v>
                </c:pt>
                <c:pt idx="23299">
                  <c:v>-165.44550378809333</c:v>
                </c:pt>
                <c:pt idx="23300">
                  <c:v>-165.44564413280952</c:v>
                </c:pt>
                <c:pt idx="23301">
                  <c:v>-165.44572375961437</c:v>
                </c:pt>
                <c:pt idx="23302">
                  <c:v>-165.44598559729761</c:v>
                </c:pt>
                <c:pt idx="23303">
                  <c:v>-165.44616335530952</c:v>
                </c:pt>
                <c:pt idx="23304">
                  <c:v>-165.44628056232241</c:v>
                </c:pt>
                <c:pt idx="23305">
                  <c:v>-165.44664434886448</c:v>
                </c:pt>
                <c:pt idx="23306">
                  <c:v>-165.44735021199116</c:v>
                </c:pt>
                <c:pt idx="23307">
                  <c:v>-165.44753312520112</c:v>
                </c:pt>
                <c:pt idx="23308">
                  <c:v>-165.44782743873171</c:v>
                </c:pt>
                <c:pt idx="23309">
                  <c:v>-165.44783342537585</c:v>
                </c:pt>
                <c:pt idx="23310">
                  <c:v>-165.44806515850527</c:v>
                </c:pt>
                <c:pt idx="23311">
                  <c:v>-165.4480868580612</c:v>
                </c:pt>
                <c:pt idx="23312">
                  <c:v>-165.44816028093632</c:v>
                </c:pt>
                <c:pt idx="23313">
                  <c:v>-165.4481765909855</c:v>
                </c:pt>
                <c:pt idx="23314">
                  <c:v>-165.44828262914774</c:v>
                </c:pt>
                <c:pt idx="23315">
                  <c:v>-165.44858951455052</c:v>
                </c:pt>
                <c:pt idx="23316">
                  <c:v>-165.44861322473065</c:v>
                </c:pt>
                <c:pt idx="23317">
                  <c:v>-165.44874259735508</c:v>
                </c:pt>
                <c:pt idx="23318">
                  <c:v>-165.44894091493617</c:v>
                </c:pt>
                <c:pt idx="23319">
                  <c:v>-165.4490265973551</c:v>
                </c:pt>
                <c:pt idx="23320">
                  <c:v>-165.44948921190587</c:v>
                </c:pt>
                <c:pt idx="23321">
                  <c:v>-165.44973275336224</c:v>
                </c:pt>
                <c:pt idx="23322">
                  <c:v>-165.44988232664599</c:v>
                </c:pt>
                <c:pt idx="23323">
                  <c:v>-165.45013285846608</c:v>
                </c:pt>
                <c:pt idx="23324">
                  <c:v>-165.45021936442515</c:v>
                </c:pt>
                <c:pt idx="23325">
                  <c:v>-165.45024022464631</c:v>
                </c:pt>
                <c:pt idx="23326">
                  <c:v>-165.45025959735506</c:v>
                </c:pt>
                <c:pt idx="23327">
                  <c:v>-165.4503790742281</c:v>
                </c:pt>
                <c:pt idx="23328">
                  <c:v>-165.45052658461597</c:v>
                </c:pt>
                <c:pt idx="23329">
                  <c:v>-165.45057737415516</c:v>
                </c:pt>
                <c:pt idx="23330">
                  <c:v>-165.4507569029478</c:v>
                </c:pt>
                <c:pt idx="23331">
                  <c:v>-165.45092950181132</c:v>
                </c:pt>
                <c:pt idx="23332">
                  <c:v>-165.45116048578768</c:v>
                </c:pt>
                <c:pt idx="23333">
                  <c:v>-165.45132345652121</c:v>
                </c:pt>
                <c:pt idx="23334">
                  <c:v>-165.45143636167921</c:v>
                </c:pt>
                <c:pt idx="23335">
                  <c:v>-165.45155968115793</c:v>
                </c:pt>
                <c:pt idx="23336">
                  <c:v>-165.45172613864838</c:v>
                </c:pt>
                <c:pt idx="23337">
                  <c:v>-165.45214097312382</c:v>
                </c:pt>
                <c:pt idx="23338">
                  <c:v>-165.45227107822598</c:v>
                </c:pt>
                <c:pt idx="23339">
                  <c:v>-165.45262559735508</c:v>
                </c:pt>
                <c:pt idx="23340">
                  <c:v>-165.45264645333543</c:v>
                </c:pt>
                <c:pt idx="23341">
                  <c:v>-165.45275724702469</c:v>
                </c:pt>
                <c:pt idx="23342">
                  <c:v>-165.45317335827295</c:v>
                </c:pt>
                <c:pt idx="23343">
                  <c:v>-165.45343790942513</c:v>
                </c:pt>
                <c:pt idx="23344">
                  <c:v>-165.45355737441855</c:v>
                </c:pt>
                <c:pt idx="23345">
                  <c:v>-165.45364647951766</c:v>
                </c:pt>
                <c:pt idx="23346">
                  <c:v>-165.45364943930505</c:v>
                </c:pt>
                <c:pt idx="23347">
                  <c:v>-165.45367259735508</c:v>
                </c:pt>
                <c:pt idx="23348">
                  <c:v>-165.45371693808963</c:v>
                </c:pt>
                <c:pt idx="23349">
                  <c:v>-165.45414457506158</c:v>
                </c:pt>
                <c:pt idx="23350">
                  <c:v>-165.45414889031554</c:v>
                </c:pt>
                <c:pt idx="23351">
                  <c:v>-165.4541767133349</c:v>
                </c:pt>
                <c:pt idx="23352">
                  <c:v>-165.45426959735505</c:v>
                </c:pt>
                <c:pt idx="23353">
                  <c:v>-165.45451045403917</c:v>
                </c:pt>
                <c:pt idx="23354">
                  <c:v>-165.45463160053984</c:v>
                </c:pt>
                <c:pt idx="23355">
                  <c:v>-165.45495468647761</c:v>
                </c:pt>
                <c:pt idx="23356">
                  <c:v>-165.45502707020279</c:v>
                </c:pt>
                <c:pt idx="23357">
                  <c:v>-165.45507374668276</c:v>
                </c:pt>
                <c:pt idx="23358">
                  <c:v>-165.45521105542591</c:v>
                </c:pt>
                <c:pt idx="23359">
                  <c:v>-165.45527458774259</c:v>
                </c:pt>
                <c:pt idx="23360">
                  <c:v>-165.45561979783679</c:v>
                </c:pt>
                <c:pt idx="23361">
                  <c:v>-165.45569495868256</c:v>
                </c:pt>
                <c:pt idx="23362">
                  <c:v>-165.45595456869199</c:v>
                </c:pt>
                <c:pt idx="23363">
                  <c:v>-165.45625666359223</c:v>
                </c:pt>
                <c:pt idx="23364">
                  <c:v>-165.45640559716804</c:v>
                </c:pt>
                <c:pt idx="23365">
                  <c:v>-165.45647558461593</c:v>
                </c:pt>
                <c:pt idx="23366">
                  <c:v>-165.45649280717126</c:v>
                </c:pt>
                <c:pt idx="23367">
                  <c:v>-165.45676238390024</c:v>
                </c:pt>
                <c:pt idx="23368">
                  <c:v>-165.45698623101646</c:v>
                </c:pt>
                <c:pt idx="23369">
                  <c:v>-165.45716553996729</c:v>
                </c:pt>
                <c:pt idx="23370">
                  <c:v>-165.45726024360187</c:v>
                </c:pt>
                <c:pt idx="23371">
                  <c:v>-165.45742090498297</c:v>
                </c:pt>
                <c:pt idx="23372">
                  <c:v>-165.45760708340276</c:v>
                </c:pt>
                <c:pt idx="23373">
                  <c:v>-165.4580396186484</c:v>
                </c:pt>
                <c:pt idx="23374">
                  <c:v>-165.45808359735506</c:v>
                </c:pt>
                <c:pt idx="23375">
                  <c:v>-165.45861104216087</c:v>
                </c:pt>
                <c:pt idx="23376">
                  <c:v>-165.45883331072176</c:v>
                </c:pt>
                <c:pt idx="23377">
                  <c:v>-165.45906481057753</c:v>
                </c:pt>
                <c:pt idx="23378">
                  <c:v>-165.45919453365929</c:v>
                </c:pt>
                <c:pt idx="23379">
                  <c:v>-165.45969855276809</c:v>
                </c:pt>
                <c:pt idx="23380">
                  <c:v>-165.46013448759913</c:v>
                </c:pt>
                <c:pt idx="23381">
                  <c:v>-165.46034759735508</c:v>
                </c:pt>
                <c:pt idx="23382">
                  <c:v>-165.46068774080868</c:v>
                </c:pt>
                <c:pt idx="23383">
                  <c:v>-165.46078808114947</c:v>
                </c:pt>
                <c:pt idx="23384">
                  <c:v>-165.46120894169746</c:v>
                </c:pt>
                <c:pt idx="23385">
                  <c:v>-165.46176959417033</c:v>
                </c:pt>
                <c:pt idx="23386">
                  <c:v>-165.46186381156525</c:v>
                </c:pt>
                <c:pt idx="23387">
                  <c:v>-165.46256768010767</c:v>
                </c:pt>
                <c:pt idx="23388">
                  <c:v>-165.46294857824634</c:v>
                </c:pt>
                <c:pt idx="23389">
                  <c:v>-165.46311145064621</c:v>
                </c:pt>
                <c:pt idx="23390">
                  <c:v>-165.46338418332732</c:v>
                </c:pt>
                <c:pt idx="23391">
                  <c:v>-165.46338735139165</c:v>
                </c:pt>
                <c:pt idx="23392">
                  <c:v>-165.4634982913816</c:v>
                </c:pt>
                <c:pt idx="23393">
                  <c:v>-165.46361295401425</c:v>
                </c:pt>
                <c:pt idx="23394">
                  <c:v>-165.46395456550724</c:v>
                </c:pt>
                <c:pt idx="23395">
                  <c:v>-165.46395947931364</c:v>
                </c:pt>
                <c:pt idx="23396">
                  <c:v>-165.46414759735509</c:v>
                </c:pt>
                <c:pt idx="23397">
                  <c:v>-165.46433949863683</c:v>
                </c:pt>
                <c:pt idx="23398">
                  <c:v>-165.46452358078793</c:v>
                </c:pt>
                <c:pt idx="23399">
                  <c:v>-165.46507484078873</c:v>
                </c:pt>
                <c:pt idx="23400">
                  <c:v>-165.46524436486405</c:v>
                </c:pt>
                <c:pt idx="23401">
                  <c:v>-165.46541336682799</c:v>
                </c:pt>
                <c:pt idx="23402">
                  <c:v>-165.4659400065739</c:v>
                </c:pt>
                <c:pt idx="23403">
                  <c:v>-165.46607710027234</c:v>
                </c:pt>
                <c:pt idx="23404">
                  <c:v>-165.46610659806348</c:v>
                </c:pt>
                <c:pt idx="23405">
                  <c:v>-165.46682010042699</c:v>
                </c:pt>
                <c:pt idx="23406">
                  <c:v>-165.4669299349047</c:v>
                </c:pt>
                <c:pt idx="23407">
                  <c:v>-165.46694225976412</c:v>
                </c:pt>
                <c:pt idx="23408">
                  <c:v>-165.46706741900613</c:v>
                </c:pt>
                <c:pt idx="23409">
                  <c:v>-165.46715696709882</c:v>
                </c:pt>
                <c:pt idx="23410">
                  <c:v>-165.46718584484719</c:v>
                </c:pt>
                <c:pt idx="23411">
                  <c:v>-165.46729477853705</c:v>
                </c:pt>
                <c:pt idx="23412">
                  <c:v>-165.46733555276805</c:v>
                </c:pt>
                <c:pt idx="23413">
                  <c:v>-165.46750559735506</c:v>
                </c:pt>
                <c:pt idx="23414">
                  <c:v>-165.46783124670134</c:v>
                </c:pt>
                <c:pt idx="23415">
                  <c:v>-165.46825007604787</c:v>
                </c:pt>
                <c:pt idx="23416">
                  <c:v>-165.46833948228902</c:v>
                </c:pt>
                <c:pt idx="23417">
                  <c:v>-165.46843558143115</c:v>
                </c:pt>
                <c:pt idx="23418">
                  <c:v>-165.46894781387667</c:v>
                </c:pt>
                <c:pt idx="23419">
                  <c:v>-165.46899665749024</c:v>
                </c:pt>
                <c:pt idx="23420">
                  <c:v>-165.46944664928273</c:v>
                </c:pt>
                <c:pt idx="23421">
                  <c:v>-165.4701591296228</c:v>
                </c:pt>
                <c:pt idx="23422">
                  <c:v>-165.47031957466814</c:v>
                </c:pt>
                <c:pt idx="23423">
                  <c:v>-165.47050282484929</c:v>
                </c:pt>
                <c:pt idx="23424">
                  <c:v>-165.47063565131705</c:v>
                </c:pt>
                <c:pt idx="23425">
                  <c:v>-165.47070435190233</c:v>
                </c:pt>
                <c:pt idx="23426">
                  <c:v>-165.47101959735505</c:v>
                </c:pt>
                <c:pt idx="23427">
                  <c:v>-165.4710504329322</c:v>
                </c:pt>
                <c:pt idx="23428">
                  <c:v>-165.47159643493021</c:v>
                </c:pt>
                <c:pt idx="23429">
                  <c:v>-165.47179237434506</c:v>
                </c:pt>
                <c:pt idx="23430">
                  <c:v>-165.4719135973551</c:v>
                </c:pt>
                <c:pt idx="23431">
                  <c:v>-165.47193648270246</c:v>
                </c:pt>
                <c:pt idx="23432">
                  <c:v>-165.4719740207986</c:v>
                </c:pt>
                <c:pt idx="23433">
                  <c:v>-165.4722395493894</c:v>
                </c:pt>
                <c:pt idx="23434">
                  <c:v>-165.47233740619561</c:v>
                </c:pt>
                <c:pt idx="23435">
                  <c:v>-165.47237264447813</c:v>
                </c:pt>
                <c:pt idx="23436">
                  <c:v>-165.4725069814489</c:v>
                </c:pt>
                <c:pt idx="23437">
                  <c:v>-165.47302260053985</c:v>
                </c:pt>
                <c:pt idx="23438">
                  <c:v>-165.47315010998236</c:v>
                </c:pt>
                <c:pt idx="23439">
                  <c:v>-165.47339259735506</c:v>
                </c:pt>
                <c:pt idx="23440">
                  <c:v>-165.47380465144269</c:v>
                </c:pt>
                <c:pt idx="23441">
                  <c:v>-165.47384559735505</c:v>
                </c:pt>
                <c:pt idx="23442">
                  <c:v>-165.47386019288189</c:v>
                </c:pt>
                <c:pt idx="23443">
                  <c:v>-165.47398718945129</c:v>
                </c:pt>
                <c:pt idx="23444">
                  <c:v>-165.47404659735508</c:v>
                </c:pt>
                <c:pt idx="23445">
                  <c:v>-165.4744428034308</c:v>
                </c:pt>
                <c:pt idx="23446">
                  <c:v>-165.47456440308201</c:v>
                </c:pt>
                <c:pt idx="23447">
                  <c:v>-165.47461374332812</c:v>
                </c:pt>
                <c:pt idx="23448">
                  <c:v>-165.47479123101647</c:v>
                </c:pt>
                <c:pt idx="23449">
                  <c:v>-165.47489465542247</c:v>
                </c:pt>
                <c:pt idx="23450">
                  <c:v>-165.47500654890712</c:v>
                </c:pt>
                <c:pt idx="23451">
                  <c:v>-165.47523474062234</c:v>
                </c:pt>
                <c:pt idx="23452">
                  <c:v>-165.47537643493027</c:v>
                </c:pt>
                <c:pt idx="23453">
                  <c:v>-165.47575243493029</c:v>
                </c:pt>
                <c:pt idx="23454">
                  <c:v>-165.47616823381804</c:v>
                </c:pt>
                <c:pt idx="23455">
                  <c:v>-165.47652360230131</c:v>
                </c:pt>
                <c:pt idx="23456">
                  <c:v>-165.47726215147847</c:v>
                </c:pt>
                <c:pt idx="23457">
                  <c:v>-165.4775011419238</c:v>
                </c:pt>
                <c:pt idx="23458">
                  <c:v>-165.47798427174752</c:v>
                </c:pt>
                <c:pt idx="23459">
                  <c:v>-165.47812637557641</c:v>
                </c:pt>
                <c:pt idx="23460">
                  <c:v>-165.4785435941703</c:v>
                </c:pt>
                <c:pt idx="23461">
                  <c:v>-165.47866795316639</c:v>
                </c:pt>
                <c:pt idx="23462">
                  <c:v>-165.47886793684384</c:v>
                </c:pt>
                <c:pt idx="23463">
                  <c:v>-165.47908955913766</c:v>
                </c:pt>
                <c:pt idx="23464">
                  <c:v>-165.47924123428521</c:v>
                </c:pt>
                <c:pt idx="23465">
                  <c:v>-165.47942056232245</c:v>
                </c:pt>
                <c:pt idx="23466">
                  <c:v>-165.47948559735505</c:v>
                </c:pt>
                <c:pt idx="23467">
                  <c:v>-165.48050791730591</c:v>
                </c:pt>
                <c:pt idx="23468">
                  <c:v>-165.48057658780073</c:v>
                </c:pt>
                <c:pt idx="23469">
                  <c:v>-165.48061949821653</c:v>
                </c:pt>
                <c:pt idx="23470">
                  <c:v>-165.48081530727029</c:v>
                </c:pt>
                <c:pt idx="23471">
                  <c:v>-165.48129835508769</c:v>
                </c:pt>
                <c:pt idx="23472">
                  <c:v>-165.48131386892334</c:v>
                </c:pt>
                <c:pt idx="23473">
                  <c:v>-165.48151594711527</c:v>
                </c:pt>
                <c:pt idx="23474">
                  <c:v>-165.48184078509598</c:v>
                </c:pt>
                <c:pt idx="23475">
                  <c:v>-165.48219123351817</c:v>
                </c:pt>
                <c:pt idx="23476">
                  <c:v>-165.48229460053986</c:v>
                </c:pt>
                <c:pt idx="23477">
                  <c:v>-165.48236828093633</c:v>
                </c:pt>
                <c:pt idx="23478">
                  <c:v>-165.48242296647604</c:v>
                </c:pt>
                <c:pt idx="23479">
                  <c:v>-165.48258168316923</c:v>
                </c:pt>
                <c:pt idx="23480">
                  <c:v>-165.48262081258611</c:v>
                </c:pt>
                <c:pt idx="23481">
                  <c:v>-165.48350196993886</c:v>
                </c:pt>
                <c:pt idx="23482">
                  <c:v>-165.48402598904846</c:v>
                </c:pt>
                <c:pt idx="23483">
                  <c:v>-165.48414059735509</c:v>
                </c:pt>
                <c:pt idx="23484">
                  <c:v>-165.48456700168774</c:v>
                </c:pt>
                <c:pt idx="23485">
                  <c:v>-165.48462842219098</c:v>
                </c:pt>
                <c:pt idx="23486">
                  <c:v>-165.48476746890913</c:v>
                </c:pt>
                <c:pt idx="23487">
                  <c:v>-165.48480681296689</c:v>
                </c:pt>
                <c:pt idx="23488">
                  <c:v>-165.48486257823333</c:v>
                </c:pt>
                <c:pt idx="23489">
                  <c:v>-165.48494721758925</c:v>
                </c:pt>
                <c:pt idx="23490">
                  <c:v>-165.48518978828122</c:v>
                </c:pt>
                <c:pt idx="23491">
                  <c:v>-165.48539756407197</c:v>
                </c:pt>
                <c:pt idx="23492">
                  <c:v>-165.48548269226336</c:v>
                </c:pt>
                <c:pt idx="23493">
                  <c:v>-165.4856849108879</c:v>
                </c:pt>
                <c:pt idx="23494">
                  <c:v>-165.48581677435271</c:v>
                </c:pt>
                <c:pt idx="23495">
                  <c:v>-165.48599889350047</c:v>
                </c:pt>
                <c:pt idx="23496">
                  <c:v>-165.48649615304583</c:v>
                </c:pt>
                <c:pt idx="23497">
                  <c:v>-165.48672871195754</c:v>
                </c:pt>
                <c:pt idx="23498">
                  <c:v>-165.4872794412999</c:v>
                </c:pt>
                <c:pt idx="23499">
                  <c:v>-165.48757325657928</c:v>
                </c:pt>
                <c:pt idx="23500">
                  <c:v>-165.48762097461406</c:v>
                </c:pt>
                <c:pt idx="23501">
                  <c:v>-165.48794459735507</c:v>
                </c:pt>
                <c:pt idx="23502">
                  <c:v>-165.48797682254605</c:v>
                </c:pt>
                <c:pt idx="23503">
                  <c:v>-165.48827522473061</c:v>
                </c:pt>
                <c:pt idx="23504">
                  <c:v>-165.48894792216493</c:v>
                </c:pt>
                <c:pt idx="23505">
                  <c:v>-165.48898527679648</c:v>
                </c:pt>
                <c:pt idx="23506">
                  <c:v>-165.48923010663231</c:v>
                </c:pt>
                <c:pt idx="23507">
                  <c:v>-165.48971959735502</c:v>
                </c:pt>
                <c:pt idx="23508">
                  <c:v>-165.48979652728971</c:v>
                </c:pt>
                <c:pt idx="23509">
                  <c:v>-165.4900089098137</c:v>
                </c:pt>
                <c:pt idx="23510">
                  <c:v>-165.49015709250676</c:v>
                </c:pt>
                <c:pt idx="23511">
                  <c:v>-165.49021176520014</c:v>
                </c:pt>
                <c:pt idx="23512">
                  <c:v>-165.49023080459671</c:v>
                </c:pt>
                <c:pt idx="23513">
                  <c:v>-165.49043960672378</c:v>
                </c:pt>
                <c:pt idx="23514">
                  <c:v>-165.49053088105603</c:v>
                </c:pt>
                <c:pt idx="23515">
                  <c:v>-165.49089373611929</c:v>
                </c:pt>
                <c:pt idx="23516">
                  <c:v>-165.49095153027787</c:v>
                </c:pt>
                <c:pt idx="23517">
                  <c:v>-165.49106559735506</c:v>
                </c:pt>
                <c:pt idx="23518">
                  <c:v>-165.49185054639847</c:v>
                </c:pt>
                <c:pt idx="23519">
                  <c:v>-165.49187159417031</c:v>
                </c:pt>
                <c:pt idx="23520">
                  <c:v>-165.49230684517511</c:v>
                </c:pt>
                <c:pt idx="23521">
                  <c:v>-165.49242818961019</c:v>
                </c:pt>
                <c:pt idx="23522">
                  <c:v>-165.49249059735504</c:v>
                </c:pt>
                <c:pt idx="23523">
                  <c:v>-165.49252875557133</c:v>
                </c:pt>
                <c:pt idx="23524">
                  <c:v>-165.49255128814332</c:v>
                </c:pt>
                <c:pt idx="23525">
                  <c:v>-165.49267660053985</c:v>
                </c:pt>
                <c:pt idx="23526">
                  <c:v>-165.49269310361211</c:v>
                </c:pt>
                <c:pt idx="23527">
                  <c:v>-165.49302672469747</c:v>
                </c:pt>
                <c:pt idx="23528">
                  <c:v>-165.49319984861631</c:v>
                </c:pt>
                <c:pt idx="23529">
                  <c:v>-165.4933476482577</c:v>
                </c:pt>
                <c:pt idx="23530">
                  <c:v>-165.49351116149001</c:v>
                </c:pt>
                <c:pt idx="23531">
                  <c:v>-165.49381388713059</c:v>
                </c:pt>
                <c:pt idx="23532">
                  <c:v>-165.49439668635449</c:v>
                </c:pt>
                <c:pt idx="23533">
                  <c:v>-165.49462128516299</c:v>
                </c:pt>
                <c:pt idx="23534">
                  <c:v>-165.4947288011368</c:v>
                </c:pt>
                <c:pt idx="23535">
                  <c:v>-165.49477655913762</c:v>
                </c:pt>
                <c:pt idx="23536">
                  <c:v>-165.49477725012707</c:v>
                </c:pt>
                <c:pt idx="23537">
                  <c:v>-165.49484153684406</c:v>
                </c:pt>
                <c:pt idx="23538">
                  <c:v>-165.495490708651</c:v>
                </c:pt>
                <c:pt idx="23539">
                  <c:v>-165.49611108560742</c:v>
                </c:pt>
                <c:pt idx="23540">
                  <c:v>-165.49626945290501</c:v>
                </c:pt>
                <c:pt idx="23541">
                  <c:v>-165.49633372119922</c:v>
                </c:pt>
                <c:pt idx="23542">
                  <c:v>-165.49636489542473</c:v>
                </c:pt>
                <c:pt idx="23543">
                  <c:v>-165.49659119288191</c:v>
                </c:pt>
                <c:pt idx="23544">
                  <c:v>-165.49664754216951</c:v>
                </c:pt>
                <c:pt idx="23545">
                  <c:v>-165.49665993532071</c:v>
                </c:pt>
                <c:pt idx="23546">
                  <c:v>-165.49668533938535</c:v>
                </c:pt>
                <c:pt idx="23547">
                  <c:v>-165.49680260053987</c:v>
                </c:pt>
                <c:pt idx="23548">
                  <c:v>-165.4968716450727</c:v>
                </c:pt>
                <c:pt idx="23549">
                  <c:v>-165.49706722864823</c:v>
                </c:pt>
                <c:pt idx="23550">
                  <c:v>-165.49730061761653</c:v>
                </c:pt>
                <c:pt idx="23551">
                  <c:v>-165.49739841474772</c:v>
                </c:pt>
                <c:pt idx="23552">
                  <c:v>-165.49742520166032</c:v>
                </c:pt>
                <c:pt idx="23553">
                  <c:v>-165.49771050174689</c:v>
                </c:pt>
                <c:pt idx="23554">
                  <c:v>-165.49792958780074</c:v>
                </c:pt>
                <c:pt idx="23555">
                  <c:v>-165.49843898904842</c:v>
                </c:pt>
                <c:pt idx="23556">
                  <c:v>-165.49847013794437</c:v>
                </c:pt>
                <c:pt idx="23557">
                  <c:v>-165.49855359735506</c:v>
                </c:pt>
                <c:pt idx="23558">
                  <c:v>-165.49881418284912</c:v>
                </c:pt>
                <c:pt idx="23559">
                  <c:v>-165.49955053041219</c:v>
                </c:pt>
                <c:pt idx="23560">
                  <c:v>-165.499646530391</c:v>
                </c:pt>
                <c:pt idx="23561">
                  <c:v>-165.49975556129755</c:v>
                </c:pt>
                <c:pt idx="23562">
                  <c:v>-165.49997159735506</c:v>
                </c:pt>
                <c:pt idx="23563">
                  <c:v>-165.50007959735507</c:v>
                </c:pt>
                <c:pt idx="23564">
                  <c:v>-165.50013154639845</c:v>
                </c:pt>
                <c:pt idx="23565">
                  <c:v>-165.50064885846606</c:v>
                </c:pt>
                <c:pt idx="23566">
                  <c:v>-165.50072291261014</c:v>
                </c:pt>
                <c:pt idx="23567">
                  <c:v>-165.50079490624026</c:v>
                </c:pt>
                <c:pt idx="23568">
                  <c:v>-165.50095360053984</c:v>
                </c:pt>
                <c:pt idx="23569">
                  <c:v>-165.50101282891004</c:v>
                </c:pt>
                <c:pt idx="23570">
                  <c:v>-165.50120725863425</c:v>
                </c:pt>
                <c:pt idx="23571">
                  <c:v>-165.5012075400289</c:v>
                </c:pt>
                <c:pt idx="23572">
                  <c:v>-165.50125159735506</c:v>
                </c:pt>
                <c:pt idx="23573">
                  <c:v>-165.50159359735511</c:v>
                </c:pt>
                <c:pt idx="23574">
                  <c:v>-165.50162637441858</c:v>
                </c:pt>
                <c:pt idx="23575">
                  <c:v>-165.50163391550981</c:v>
                </c:pt>
                <c:pt idx="23576">
                  <c:v>-165.501936285163</c:v>
                </c:pt>
                <c:pt idx="23577">
                  <c:v>-165.50220962674439</c:v>
                </c:pt>
                <c:pt idx="23578">
                  <c:v>-165.50244819765342</c:v>
                </c:pt>
                <c:pt idx="23579">
                  <c:v>-165.50291738353826</c:v>
                </c:pt>
                <c:pt idx="23580">
                  <c:v>-165.50357759735508</c:v>
                </c:pt>
                <c:pt idx="23581">
                  <c:v>-165.50378576431658</c:v>
                </c:pt>
                <c:pt idx="23582">
                  <c:v>-165.50421972788246</c:v>
                </c:pt>
                <c:pt idx="23583">
                  <c:v>-165.50434987757575</c:v>
                </c:pt>
                <c:pt idx="23584">
                  <c:v>-165.50436846040878</c:v>
                </c:pt>
                <c:pt idx="23585">
                  <c:v>-165.50439975842215</c:v>
                </c:pt>
                <c:pt idx="23586">
                  <c:v>-165.50442176928715</c:v>
                </c:pt>
                <c:pt idx="23587">
                  <c:v>-165.50474534095821</c:v>
                </c:pt>
                <c:pt idx="23588">
                  <c:v>-165.50479216740288</c:v>
                </c:pt>
                <c:pt idx="23589">
                  <c:v>-165.50531669603259</c:v>
                </c:pt>
                <c:pt idx="23590">
                  <c:v>-165.50541375564248</c:v>
                </c:pt>
                <c:pt idx="23591">
                  <c:v>-165.50578259735511</c:v>
                </c:pt>
                <c:pt idx="23592">
                  <c:v>-165.50612159735505</c:v>
                </c:pt>
                <c:pt idx="23593">
                  <c:v>-165.5063705973551</c:v>
                </c:pt>
                <c:pt idx="23594">
                  <c:v>-165.50699936486404</c:v>
                </c:pt>
                <c:pt idx="23595">
                  <c:v>-165.50738035849437</c:v>
                </c:pt>
                <c:pt idx="23596">
                  <c:v>-165.50748664077958</c:v>
                </c:pt>
                <c:pt idx="23597">
                  <c:v>-165.50763817482928</c:v>
                </c:pt>
                <c:pt idx="23598">
                  <c:v>-165.50764512590797</c:v>
                </c:pt>
                <c:pt idx="23599">
                  <c:v>-165.50800286309305</c:v>
                </c:pt>
                <c:pt idx="23600">
                  <c:v>-165.50808759735506</c:v>
                </c:pt>
                <c:pt idx="23601">
                  <c:v>-165.50859756483567</c:v>
                </c:pt>
                <c:pt idx="23602">
                  <c:v>-165.50901860274155</c:v>
                </c:pt>
                <c:pt idx="23603">
                  <c:v>-165.50926264474839</c:v>
                </c:pt>
                <c:pt idx="23604">
                  <c:v>-165.50928628478684</c:v>
                </c:pt>
                <c:pt idx="23605">
                  <c:v>-165.50930001719874</c:v>
                </c:pt>
                <c:pt idx="23606">
                  <c:v>-165.50969031916827</c:v>
                </c:pt>
                <c:pt idx="23607">
                  <c:v>-165.5099131552077</c:v>
                </c:pt>
                <c:pt idx="23608">
                  <c:v>-165.51023012272285</c:v>
                </c:pt>
                <c:pt idx="23609">
                  <c:v>-165.5103982628674</c:v>
                </c:pt>
                <c:pt idx="23610">
                  <c:v>-165.51046818005486</c:v>
                </c:pt>
                <c:pt idx="23611">
                  <c:v>-165.51047339649645</c:v>
                </c:pt>
                <c:pt idx="23612">
                  <c:v>-165.51068411962962</c:v>
                </c:pt>
                <c:pt idx="23613">
                  <c:v>-165.51069138925996</c:v>
                </c:pt>
                <c:pt idx="23614">
                  <c:v>-165.51092659417031</c:v>
                </c:pt>
                <c:pt idx="23615">
                  <c:v>-165.51104859735511</c:v>
                </c:pt>
                <c:pt idx="23616">
                  <c:v>-165.51175719528871</c:v>
                </c:pt>
                <c:pt idx="23617">
                  <c:v>-165.51177925961954</c:v>
                </c:pt>
                <c:pt idx="23618">
                  <c:v>-165.51181264099739</c:v>
                </c:pt>
                <c:pt idx="23619">
                  <c:v>-165.51187727730945</c:v>
                </c:pt>
                <c:pt idx="23620">
                  <c:v>-165.51252160053988</c:v>
                </c:pt>
                <c:pt idx="23621">
                  <c:v>-165.51252740200385</c:v>
                </c:pt>
                <c:pt idx="23622">
                  <c:v>-165.51271226931868</c:v>
                </c:pt>
                <c:pt idx="23623">
                  <c:v>-165.5129843712337</c:v>
                </c:pt>
                <c:pt idx="23624">
                  <c:v>-165.51298759735505</c:v>
                </c:pt>
                <c:pt idx="23625">
                  <c:v>-165.51314692569599</c:v>
                </c:pt>
                <c:pt idx="23626">
                  <c:v>-165.51317381968988</c:v>
                </c:pt>
                <c:pt idx="23627">
                  <c:v>-165.51338383268924</c:v>
                </c:pt>
                <c:pt idx="23628">
                  <c:v>-165.51343340308205</c:v>
                </c:pt>
                <c:pt idx="23629">
                  <c:v>-165.51359828119914</c:v>
                </c:pt>
                <c:pt idx="23630">
                  <c:v>-165.51366656511169</c:v>
                </c:pt>
                <c:pt idx="23631">
                  <c:v>-165.51368192853482</c:v>
                </c:pt>
                <c:pt idx="23632">
                  <c:v>-165.51370459735509</c:v>
                </c:pt>
                <c:pt idx="23633">
                  <c:v>-165.5143151821699</c:v>
                </c:pt>
                <c:pt idx="23634">
                  <c:v>-165.51444558143115</c:v>
                </c:pt>
                <c:pt idx="23635">
                  <c:v>-165.5147475973551</c:v>
                </c:pt>
                <c:pt idx="23636">
                  <c:v>-165.51495539671237</c:v>
                </c:pt>
                <c:pt idx="23637">
                  <c:v>-165.51572059735508</c:v>
                </c:pt>
                <c:pt idx="23638">
                  <c:v>-165.51575060053989</c:v>
                </c:pt>
                <c:pt idx="23639">
                  <c:v>-165.51576543167602</c:v>
                </c:pt>
                <c:pt idx="23640">
                  <c:v>-165.51595558461597</c:v>
                </c:pt>
                <c:pt idx="23641">
                  <c:v>-165.51619774062235</c:v>
                </c:pt>
                <c:pt idx="23642">
                  <c:v>-165.51660915441255</c:v>
                </c:pt>
                <c:pt idx="23643">
                  <c:v>-165.51673623110034</c:v>
                </c:pt>
                <c:pt idx="23644">
                  <c:v>-165.51679830835576</c:v>
                </c:pt>
                <c:pt idx="23645">
                  <c:v>-165.51728759417028</c:v>
                </c:pt>
                <c:pt idx="23646">
                  <c:v>-165.51742233466149</c:v>
                </c:pt>
                <c:pt idx="23647">
                  <c:v>-165.51773753359726</c:v>
                </c:pt>
                <c:pt idx="23648">
                  <c:v>-165.51810650499613</c:v>
                </c:pt>
                <c:pt idx="23649">
                  <c:v>-165.51814459735505</c:v>
                </c:pt>
                <c:pt idx="23650">
                  <c:v>-165.51860573124549</c:v>
                </c:pt>
                <c:pt idx="23651">
                  <c:v>-165.51865456802136</c:v>
                </c:pt>
                <c:pt idx="23652">
                  <c:v>-165.51880306276593</c:v>
                </c:pt>
                <c:pt idx="23653">
                  <c:v>-165.51921353998009</c:v>
                </c:pt>
                <c:pt idx="23654">
                  <c:v>-165.51945259735507</c:v>
                </c:pt>
                <c:pt idx="23655">
                  <c:v>-165.51978417935973</c:v>
                </c:pt>
                <c:pt idx="23656">
                  <c:v>-165.51985357824634</c:v>
                </c:pt>
                <c:pt idx="23657">
                  <c:v>-165.52015192409948</c:v>
                </c:pt>
                <c:pt idx="23658">
                  <c:v>-165.52023692481589</c:v>
                </c:pt>
                <c:pt idx="23659">
                  <c:v>-165.52028049544168</c:v>
                </c:pt>
                <c:pt idx="23660">
                  <c:v>-165.52028824702464</c:v>
                </c:pt>
                <c:pt idx="23661">
                  <c:v>-165.52035338962071</c:v>
                </c:pt>
                <c:pt idx="23662">
                  <c:v>-165.52072147951765</c:v>
                </c:pt>
                <c:pt idx="23663">
                  <c:v>-165.52089642655932</c:v>
                </c:pt>
                <c:pt idx="23664">
                  <c:v>-165.52102961823206</c:v>
                </c:pt>
                <c:pt idx="23665">
                  <c:v>-165.52124885498711</c:v>
                </c:pt>
                <c:pt idx="23666">
                  <c:v>-165.52136027174751</c:v>
                </c:pt>
                <c:pt idx="23667">
                  <c:v>-165.52169566677793</c:v>
                </c:pt>
                <c:pt idx="23668">
                  <c:v>-165.52186307135386</c:v>
                </c:pt>
                <c:pt idx="23669">
                  <c:v>-165.52189607104228</c:v>
                </c:pt>
                <c:pt idx="23670">
                  <c:v>-165.52192481706163</c:v>
                </c:pt>
                <c:pt idx="23671">
                  <c:v>-165.52194389976265</c:v>
                </c:pt>
                <c:pt idx="23672">
                  <c:v>-165.52252959735509</c:v>
                </c:pt>
                <c:pt idx="23673">
                  <c:v>-165.52254159735503</c:v>
                </c:pt>
                <c:pt idx="23674">
                  <c:v>-165.52270341879347</c:v>
                </c:pt>
                <c:pt idx="23675">
                  <c:v>-165.52274255575983</c:v>
                </c:pt>
                <c:pt idx="23676">
                  <c:v>-165.52274619288193</c:v>
                </c:pt>
                <c:pt idx="23677">
                  <c:v>-165.52277105565483</c:v>
                </c:pt>
                <c:pt idx="23678">
                  <c:v>-165.52293298586352</c:v>
                </c:pt>
                <c:pt idx="23679">
                  <c:v>-165.52299445085436</c:v>
                </c:pt>
                <c:pt idx="23680">
                  <c:v>-165.52349460590466</c:v>
                </c:pt>
                <c:pt idx="23681">
                  <c:v>-165.52358469284763</c:v>
                </c:pt>
                <c:pt idx="23682">
                  <c:v>-165.52361259735508</c:v>
                </c:pt>
                <c:pt idx="23683">
                  <c:v>-165.52372155913764</c:v>
                </c:pt>
                <c:pt idx="23684">
                  <c:v>-165.52372743422109</c:v>
                </c:pt>
                <c:pt idx="23685">
                  <c:v>-165.52373959735505</c:v>
                </c:pt>
                <c:pt idx="23686">
                  <c:v>-165.52373959735505</c:v>
                </c:pt>
                <c:pt idx="23687">
                  <c:v>-165.52391259735509</c:v>
                </c:pt>
                <c:pt idx="23688">
                  <c:v>-165.52395098797831</c:v>
                </c:pt>
                <c:pt idx="23689">
                  <c:v>-165.52421552404215</c:v>
                </c:pt>
                <c:pt idx="23690">
                  <c:v>-165.52493342813548</c:v>
                </c:pt>
                <c:pt idx="23691">
                  <c:v>-165.52494828197794</c:v>
                </c:pt>
                <c:pt idx="23692">
                  <c:v>-165.52496785846608</c:v>
                </c:pt>
                <c:pt idx="23693">
                  <c:v>-165.52509940301053</c:v>
                </c:pt>
                <c:pt idx="23694">
                  <c:v>-165.525308823004</c:v>
                </c:pt>
                <c:pt idx="23695">
                  <c:v>-165.52556760053986</c:v>
                </c:pt>
                <c:pt idx="23696">
                  <c:v>-165.52558845892349</c:v>
                </c:pt>
                <c:pt idx="23697">
                  <c:v>-165.52563340789274</c:v>
                </c:pt>
                <c:pt idx="23698">
                  <c:v>-165.52650541900616</c:v>
                </c:pt>
                <c:pt idx="23699">
                  <c:v>-165.52682881577223</c:v>
                </c:pt>
                <c:pt idx="23700">
                  <c:v>-165.52695878634555</c:v>
                </c:pt>
                <c:pt idx="23701">
                  <c:v>-165.52714759417029</c:v>
                </c:pt>
                <c:pt idx="23702">
                  <c:v>-165.52733608093237</c:v>
                </c:pt>
                <c:pt idx="23703">
                  <c:v>-165.5273789760322</c:v>
                </c:pt>
                <c:pt idx="23704">
                  <c:v>-165.5279980797616</c:v>
                </c:pt>
                <c:pt idx="23705">
                  <c:v>-165.52801559735508</c:v>
                </c:pt>
                <c:pt idx="23706">
                  <c:v>-165.52812081069169</c:v>
                </c:pt>
                <c:pt idx="23707">
                  <c:v>-165.52828284517506</c:v>
                </c:pt>
                <c:pt idx="23708">
                  <c:v>-165.52857988394564</c:v>
                </c:pt>
                <c:pt idx="23709">
                  <c:v>-165.5289965877426</c:v>
                </c:pt>
                <c:pt idx="23710">
                  <c:v>-165.5293224589235</c:v>
                </c:pt>
                <c:pt idx="23711">
                  <c:v>-165.52977025657924</c:v>
                </c:pt>
                <c:pt idx="23712">
                  <c:v>-165.52988055913767</c:v>
                </c:pt>
                <c:pt idx="23713">
                  <c:v>-165.52995348907206</c:v>
                </c:pt>
                <c:pt idx="23714">
                  <c:v>-165.53097089495625</c:v>
                </c:pt>
                <c:pt idx="23715">
                  <c:v>-165.53124619847452</c:v>
                </c:pt>
                <c:pt idx="23716">
                  <c:v>-165.53182072119921</c:v>
                </c:pt>
                <c:pt idx="23717">
                  <c:v>-165.53219759735509</c:v>
                </c:pt>
                <c:pt idx="23718">
                  <c:v>-165.53221359735505</c:v>
                </c:pt>
                <c:pt idx="23719">
                  <c:v>-165.53227274986821</c:v>
                </c:pt>
                <c:pt idx="23720">
                  <c:v>-165.5326802884278</c:v>
                </c:pt>
                <c:pt idx="23721">
                  <c:v>-165.53291159735508</c:v>
                </c:pt>
                <c:pt idx="23722">
                  <c:v>-165.53402929790334</c:v>
                </c:pt>
                <c:pt idx="23723">
                  <c:v>-165.53440056088465</c:v>
                </c:pt>
                <c:pt idx="23724">
                  <c:v>-165.53444879563233</c:v>
                </c:pt>
                <c:pt idx="23725">
                  <c:v>-165.53446016980234</c:v>
                </c:pt>
                <c:pt idx="23726">
                  <c:v>-165.53456032909133</c:v>
                </c:pt>
                <c:pt idx="23727">
                  <c:v>-165.53492542856063</c:v>
                </c:pt>
                <c:pt idx="23728">
                  <c:v>-165.53498959735506</c:v>
                </c:pt>
                <c:pt idx="23729">
                  <c:v>-165.53499678315814</c:v>
                </c:pt>
                <c:pt idx="23730">
                  <c:v>-165.53510533620053</c:v>
                </c:pt>
                <c:pt idx="23731">
                  <c:v>-165.53511712281448</c:v>
                </c:pt>
                <c:pt idx="23732">
                  <c:v>-165.53587649523996</c:v>
                </c:pt>
                <c:pt idx="23733">
                  <c:v>-165.53594960053985</c:v>
                </c:pt>
                <c:pt idx="23734">
                  <c:v>-165.53600015466338</c:v>
                </c:pt>
                <c:pt idx="23735">
                  <c:v>-165.53623537760342</c:v>
                </c:pt>
                <c:pt idx="23736">
                  <c:v>-165.53684839027034</c:v>
                </c:pt>
                <c:pt idx="23737">
                  <c:v>-165.53695004874152</c:v>
                </c:pt>
                <c:pt idx="23738">
                  <c:v>-165.53704611162433</c:v>
                </c:pt>
                <c:pt idx="23739">
                  <c:v>-165.53713324065495</c:v>
                </c:pt>
                <c:pt idx="23740">
                  <c:v>-165.53726954952231</c:v>
                </c:pt>
                <c:pt idx="23741">
                  <c:v>-165.53728851896545</c:v>
                </c:pt>
                <c:pt idx="23742">
                  <c:v>-165.5374615877426</c:v>
                </c:pt>
                <c:pt idx="23743">
                  <c:v>-165.5376647787256</c:v>
                </c:pt>
                <c:pt idx="23744">
                  <c:v>-165.53768077827641</c:v>
                </c:pt>
                <c:pt idx="23745">
                  <c:v>-165.53784859735509</c:v>
                </c:pt>
                <c:pt idx="23746">
                  <c:v>-165.53812755276809</c:v>
                </c:pt>
                <c:pt idx="23747">
                  <c:v>-165.53821299850259</c:v>
                </c:pt>
                <c:pt idx="23748">
                  <c:v>-165.53832610251905</c:v>
                </c:pt>
                <c:pt idx="23749">
                  <c:v>-165.53856157824637</c:v>
                </c:pt>
                <c:pt idx="23750">
                  <c:v>-165.53858878662095</c:v>
                </c:pt>
                <c:pt idx="23751">
                  <c:v>-165.53955257487135</c:v>
                </c:pt>
                <c:pt idx="23752">
                  <c:v>-165.53970996233247</c:v>
                </c:pt>
                <c:pt idx="23753">
                  <c:v>-165.53998277157191</c:v>
                </c:pt>
                <c:pt idx="23754">
                  <c:v>-165.540638823004</c:v>
                </c:pt>
                <c:pt idx="23755">
                  <c:v>-165.54076010889116</c:v>
                </c:pt>
                <c:pt idx="23756">
                  <c:v>-165.54152044764689</c:v>
                </c:pt>
                <c:pt idx="23757">
                  <c:v>-165.54177130745853</c:v>
                </c:pt>
                <c:pt idx="23758">
                  <c:v>-165.5417995400289</c:v>
                </c:pt>
                <c:pt idx="23759">
                  <c:v>-165.54181459735508</c:v>
                </c:pt>
                <c:pt idx="23760">
                  <c:v>-165.5418205941703</c:v>
                </c:pt>
                <c:pt idx="23761">
                  <c:v>-165.54182785517011</c:v>
                </c:pt>
                <c:pt idx="23762">
                  <c:v>-165.54200641560814</c:v>
                </c:pt>
                <c:pt idx="23763">
                  <c:v>-165.54205142856063</c:v>
                </c:pt>
                <c:pt idx="23764">
                  <c:v>-165.54225549544168</c:v>
                </c:pt>
                <c:pt idx="23765">
                  <c:v>-165.5422934858218</c:v>
                </c:pt>
                <c:pt idx="23766">
                  <c:v>-165.5423531334049</c:v>
                </c:pt>
                <c:pt idx="23767">
                  <c:v>-165.54249755913762</c:v>
                </c:pt>
                <c:pt idx="23768">
                  <c:v>-165.54260693780759</c:v>
                </c:pt>
                <c:pt idx="23769">
                  <c:v>-165.5432687215125</c:v>
                </c:pt>
                <c:pt idx="23770">
                  <c:v>-165.54335435523461</c:v>
                </c:pt>
                <c:pt idx="23771">
                  <c:v>-165.54372574050316</c:v>
                </c:pt>
                <c:pt idx="23772">
                  <c:v>-165.54420766325126</c:v>
                </c:pt>
                <c:pt idx="23773">
                  <c:v>-165.54446366418267</c:v>
                </c:pt>
                <c:pt idx="23774">
                  <c:v>-165.54451033415262</c:v>
                </c:pt>
                <c:pt idx="23775">
                  <c:v>-165.54484112892976</c:v>
                </c:pt>
                <c:pt idx="23776">
                  <c:v>-165.5452812182761</c:v>
                </c:pt>
                <c:pt idx="23777">
                  <c:v>-165.54539267828486</c:v>
                </c:pt>
                <c:pt idx="23778">
                  <c:v>-165.5454529412745</c:v>
                </c:pt>
                <c:pt idx="23779">
                  <c:v>-165.54571533336184</c:v>
                </c:pt>
                <c:pt idx="23780">
                  <c:v>-165.54617319446714</c:v>
                </c:pt>
                <c:pt idx="23781">
                  <c:v>-165.54620657824637</c:v>
                </c:pt>
                <c:pt idx="23782">
                  <c:v>-165.54667321121767</c:v>
                </c:pt>
                <c:pt idx="23783">
                  <c:v>-165.5469953201989</c:v>
                </c:pt>
                <c:pt idx="23784">
                  <c:v>-165.54704951386427</c:v>
                </c:pt>
                <c:pt idx="23785">
                  <c:v>-165.54724759729763</c:v>
                </c:pt>
                <c:pt idx="23786">
                  <c:v>-165.54742457824634</c:v>
                </c:pt>
                <c:pt idx="23787">
                  <c:v>-165.54752420243653</c:v>
                </c:pt>
                <c:pt idx="23788">
                  <c:v>-165.54755825976412</c:v>
                </c:pt>
                <c:pt idx="23789">
                  <c:v>-165.54755983605907</c:v>
                </c:pt>
                <c:pt idx="23790">
                  <c:v>-165.54785494275097</c:v>
                </c:pt>
                <c:pt idx="23791">
                  <c:v>-165.54792259735507</c:v>
                </c:pt>
                <c:pt idx="23792">
                  <c:v>-165.54804760053986</c:v>
                </c:pt>
                <c:pt idx="23793">
                  <c:v>-165.54806447626663</c:v>
                </c:pt>
                <c:pt idx="23794">
                  <c:v>-165.54850561322269</c:v>
                </c:pt>
                <c:pt idx="23795">
                  <c:v>-165.54992159735508</c:v>
                </c:pt>
                <c:pt idx="23796">
                  <c:v>-165.54994894912366</c:v>
                </c:pt>
                <c:pt idx="23797">
                  <c:v>-165.55032636486405</c:v>
                </c:pt>
                <c:pt idx="23798">
                  <c:v>-165.55061318254556</c:v>
                </c:pt>
                <c:pt idx="23799">
                  <c:v>-165.55082884891121</c:v>
                </c:pt>
                <c:pt idx="23800">
                  <c:v>-165.55099456994785</c:v>
                </c:pt>
                <c:pt idx="23801">
                  <c:v>-165.55099773712641</c:v>
                </c:pt>
                <c:pt idx="23802">
                  <c:v>-165.5512797170025</c:v>
                </c:pt>
                <c:pt idx="23803">
                  <c:v>-165.55181854639847</c:v>
                </c:pt>
                <c:pt idx="23804">
                  <c:v>-165.55189873762092</c:v>
                </c:pt>
                <c:pt idx="23805">
                  <c:v>-165.55195759735508</c:v>
                </c:pt>
                <c:pt idx="23806">
                  <c:v>-165.55234631701379</c:v>
                </c:pt>
                <c:pt idx="23807">
                  <c:v>-165.55284966724321</c:v>
                </c:pt>
                <c:pt idx="23808">
                  <c:v>-165.55317498715618</c:v>
                </c:pt>
                <c:pt idx="23809">
                  <c:v>-165.55344197620653</c:v>
                </c:pt>
                <c:pt idx="23810">
                  <c:v>-165.55354049758273</c:v>
                </c:pt>
                <c:pt idx="23811">
                  <c:v>-165.55356989031552</c:v>
                </c:pt>
                <c:pt idx="23812">
                  <c:v>-165.55358315744138</c:v>
                </c:pt>
                <c:pt idx="23813">
                  <c:v>-165.55364116942582</c:v>
                </c:pt>
                <c:pt idx="23814">
                  <c:v>-165.55402542537578</c:v>
                </c:pt>
                <c:pt idx="23815">
                  <c:v>-165.55420459735507</c:v>
                </c:pt>
                <c:pt idx="23816">
                  <c:v>-165.5544795540159</c:v>
                </c:pt>
                <c:pt idx="23817">
                  <c:v>-165.55457630997671</c:v>
                </c:pt>
                <c:pt idx="23818">
                  <c:v>-165.55482242430566</c:v>
                </c:pt>
                <c:pt idx="23819">
                  <c:v>-165.55499154281333</c:v>
                </c:pt>
                <c:pt idx="23820">
                  <c:v>-165.5551539634659</c:v>
                </c:pt>
                <c:pt idx="23821">
                  <c:v>-165.5559965209201</c:v>
                </c:pt>
                <c:pt idx="23822">
                  <c:v>-165.5567829793917</c:v>
                </c:pt>
                <c:pt idx="23823">
                  <c:v>-165.556788733941</c:v>
                </c:pt>
                <c:pt idx="23824">
                  <c:v>-165.55702405374231</c:v>
                </c:pt>
                <c:pt idx="23825">
                  <c:v>-165.55709254855788</c:v>
                </c:pt>
                <c:pt idx="23826">
                  <c:v>-165.55713537079617</c:v>
                </c:pt>
                <c:pt idx="23827">
                  <c:v>-165.55758336804894</c:v>
                </c:pt>
                <c:pt idx="23828">
                  <c:v>-165.55762463776392</c:v>
                </c:pt>
                <c:pt idx="23829">
                  <c:v>-165.55777495082936</c:v>
                </c:pt>
                <c:pt idx="23830">
                  <c:v>-165.55782736797488</c:v>
                </c:pt>
                <c:pt idx="23831">
                  <c:v>-165.55786937499843</c:v>
                </c:pt>
                <c:pt idx="23832">
                  <c:v>-165.55879548588729</c:v>
                </c:pt>
                <c:pt idx="23833">
                  <c:v>-165.55881859098551</c:v>
                </c:pt>
                <c:pt idx="23834">
                  <c:v>-165.55936704956181</c:v>
                </c:pt>
                <c:pt idx="23835">
                  <c:v>-165.55979159735506</c:v>
                </c:pt>
                <c:pt idx="23836">
                  <c:v>-165.55999974699233</c:v>
                </c:pt>
                <c:pt idx="23837">
                  <c:v>-165.56018063097667</c:v>
                </c:pt>
                <c:pt idx="23838">
                  <c:v>-165.56023817377266</c:v>
                </c:pt>
                <c:pt idx="23839">
                  <c:v>-165.56027450174693</c:v>
                </c:pt>
                <c:pt idx="23840">
                  <c:v>-165.56032186079634</c:v>
                </c:pt>
                <c:pt idx="23841">
                  <c:v>-165.56032559735502</c:v>
                </c:pt>
                <c:pt idx="23842">
                  <c:v>-165.56061545078632</c:v>
                </c:pt>
                <c:pt idx="23843">
                  <c:v>-165.56086530435206</c:v>
                </c:pt>
                <c:pt idx="23844">
                  <c:v>-165.56120250182371</c:v>
                </c:pt>
                <c:pt idx="23845">
                  <c:v>-165.56131201761346</c:v>
                </c:pt>
                <c:pt idx="23846">
                  <c:v>-165.5616835909855</c:v>
                </c:pt>
                <c:pt idx="23847">
                  <c:v>-165.56168872776232</c:v>
                </c:pt>
                <c:pt idx="23848">
                  <c:v>-165.56172238397309</c:v>
                </c:pt>
                <c:pt idx="23849">
                  <c:v>-165.56175377247212</c:v>
                </c:pt>
                <c:pt idx="23850">
                  <c:v>-165.5618991928819</c:v>
                </c:pt>
                <c:pt idx="23851">
                  <c:v>-165.56200193265428</c:v>
                </c:pt>
                <c:pt idx="23852">
                  <c:v>-165.56216366099767</c:v>
                </c:pt>
                <c:pt idx="23853">
                  <c:v>-165.56227775654722</c:v>
                </c:pt>
                <c:pt idx="23854">
                  <c:v>-165.56238877565707</c:v>
                </c:pt>
                <c:pt idx="23855">
                  <c:v>-165.56281258780072</c:v>
                </c:pt>
                <c:pt idx="23856">
                  <c:v>-165.56333133612424</c:v>
                </c:pt>
                <c:pt idx="23857">
                  <c:v>-165.5636165941703</c:v>
                </c:pt>
                <c:pt idx="23858">
                  <c:v>-165.56375337441858</c:v>
                </c:pt>
                <c:pt idx="23859">
                  <c:v>-165.56395091726048</c:v>
                </c:pt>
                <c:pt idx="23860">
                  <c:v>-165.56417359735508</c:v>
                </c:pt>
                <c:pt idx="23861">
                  <c:v>-165.56417656550724</c:v>
                </c:pt>
                <c:pt idx="23862">
                  <c:v>-165.56465552728969</c:v>
                </c:pt>
                <c:pt idx="23863">
                  <c:v>-165.56470859735509</c:v>
                </c:pt>
                <c:pt idx="23864">
                  <c:v>-165.56475057824639</c:v>
                </c:pt>
                <c:pt idx="23865">
                  <c:v>-165.56530656232243</c:v>
                </c:pt>
                <c:pt idx="23866">
                  <c:v>-165.56541685034773</c:v>
                </c:pt>
                <c:pt idx="23867">
                  <c:v>-165.56600905566657</c:v>
                </c:pt>
                <c:pt idx="23868">
                  <c:v>-165.56620059735505</c:v>
                </c:pt>
                <c:pt idx="23869">
                  <c:v>-165.56628840686511</c:v>
                </c:pt>
                <c:pt idx="23870">
                  <c:v>-165.56631870058939</c:v>
                </c:pt>
                <c:pt idx="23871">
                  <c:v>-165.56665671622056</c:v>
                </c:pt>
                <c:pt idx="23872">
                  <c:v>-165.56696056544746</c:v>
                </c:pt>
                <c:pt idx="23873">
                  <c:v>-165.56709659735506</c:v>
                </c:pt>
                <c:pt idx="23874">
                  <c:v>-165.56727060909066</c:v>
                </c:pt>
                <c:pt idx="23875">
                  <c:v>-165.5674425973551</c:v>
                </c:pt>
                <c:pt idx="23876">
                  <c:v>-165.56764895635223</c:v>
                </c:pt>
                <c:pt idx="23877">
                  <c:v>-165.56877089987037</c:v>
                </c:pt>
                <c:pt idx="23878">
                  <c:v>-165.56880258461592</c:v>
                </c:pt>
                <c:pt idx="23879">
                  <c:v>-165.56890455276806</c:v>
                </c:pt>
                <c:pt idx="23880">
                  <c:v>-165.56911339034272</c:v>
                </c:pt>
                <c:pt idx="23881">
                  <c:v>-165.56911803242596</c:v>
                </c:pt>
                <c:pt idx="23882">
                  <c:v>-165.56927583441379</c:v>
                </c:pt>
                <c:pt idx="23883">
                  <c:v>-165.56939663759093</c:v>
                </c:pt>
                <c:pt idx="23884">
                  <c:v>-165.57013436478769</c:v>
                </c:pt>
                <c:pt idx="23885">
                  <c:v>-165.5701435750025</c:v>
                </c:pt>
                <c:pt idx="23886">
                  <c:v>-165.57018826346462</c:v>
                </c:pt>
                <c:pt idx="23887">
                  <c:v>-165.57043973094753</c:v>
                </c:pt>
                <c:pt idx="23888">
                  <c:v>-165.5704946791808</c:v>
                </c:pt>
                <c:pt idx="23889">
                  <c:v>-165.57086016396852</c:v>
                </c:pt>
                <c:pt idx="23890">
                  <c:v>-165.57095212272284</c:v>
                </c:pt>
                <c:pt idx="23891">
                  <c:v>-165.57108144427565</c:v>
                </c:pt>
                <c:pt idx="23892">
                  <c:v>-165.571210463433</c:v>
                </c:pt>
                <c:pt idx="23893">
                  <c:v>-165.57143036486406</c:v>
                </c:pt>
                <c:pt idx="23894">
                  <c:v>-165.57143348582176</c:v>
                </c:pt>
                <c:pt idx="23895">
                  <c:v>-165.57148371849453</c:v>
                </c:pt>
                <c:pt idx="23896">
                  <c:v>-165.57164615106561</c:v>
                </c:pt>
                <c:pt idx="23897">
                  <c:v>-165.57197757502951</c:v>
                </c:pt>
                <c:pt idx="23898">
                  <c:v>-165.57220053220567</c:v>
                </c:pt>
                <c:pt idx="23899">
                  <c:v>-165.5723403446562</c:v>
                </c:pt>
                <c:pt idx="23900">
                  <c:v>-165.57236428197791</c:v>
                </c:pt>
                <c:pt idx="23901">
                  <c:v>-165.57284654445667</c:v>
                </c:pt>
                <c:pt idx="23902">
                  <c:v>-165.57318574380733</c:v>
                </c:pt>
                <c:pt idx="23903">
                  <c:v>-165.57320556676146</c:v>
                </c:pt>
                <c:pt idx="23904">
                  <c:v>-165.5733417466827</c:v>
                </c:pt>
                <c:pt idx="23905">
                  <c:v>-165.57341978509598</c:v>
                </c:pt>
                <c:pt idx="23906">
                  <c:v>-165.57372996076049</c:v>
                </c:pt>
                <c:pt idx="23907">
                  <c:v>-165.57419310509115</c:v>
                </c:pt>
                <c:pt idx="23908">
                  <c:v>-165.57419761011104</c:v>
                </c:pt>
                <c:pt idx="23909">
                  <c:v>-165.57444514485653</c:v>
                </c:pt>
                <c:pt idx="23910">
                  <c:v>-165.57447944109038</c:v>
                </c:pt>
                <c:pt idx="23911">
                  <c:v>-165.57449058780077</c:v>
                </c:pt>
                <c:pt idx="23912">
                  <c:v>-165.57465274464715</c:v>
                </c:pt>
                <c:pt idx="23913">
                  <c:v>-165.57510054958328</c:v>
                </c:pt>
                <c:pt idx="23914">
                  <c:v>-165.57546955236975</c:v>
                </c:pt>
                <c:pt idx="23915">
                  <c:v>-165.57564148588727</c:v>
                </c:pt>
                <c:pt idx="23916">
                  <c:v>-165.57576308768645</c:v>
                </c:pt>
                <c:pt idx="23917">
                  <c:v>-165.57601180980254</c:v>
                </c:pt>
                <c:pt idx="23918">
                  <c:v>-165.57627627328455</c:v>
                </c:pt>
                <c:pt idx="23919">
                  <c:v>-165.57633996713582</c:v>
                </c:pt>
                <c:pt idx="23920">
                  <c:v>-165.57660647633287</c:v>
                </c:pt>
                <c:pt idx="23921">
                  <c:v>-165.57662939968171</c:v>
                </c:pt>
                <c:pt idx="23922">
                  <c:v>-165.57670980720584</c:v>
                </c:pt>
                <c:pt idx="23923">
                  <c:v>-165.5768256186484</c:v>
                </c:pt>
                <c:pt idx="23924">
                  <c:v>-165.57685783617137</c:v>
                </c:pt>
                <c:pt idx="23925">
                  <c:v>-165.57688886454338</c:v>
                </c:pt>
                <c:pt idx="23926">
                  <c:v>-165.57690775654723</c:v>
                </c:pt>
                <c:pt idx="23927">
                  <c:v>-165.57694144760126</c:v>
                </c:pt>
                <c:pt idx="23928">
                  <c:v>-165.57694440301054</c:v>
                </c:pt>
                <c:pt idx="23929">
                  <c:v>-165.5770665973551</c:v>
                </c:pt>
                <c:pt idx="23930">
                  <c:v>-165.57754237441858</c:v>
                </c:pt>
                <c:pt idx="23931">
                  <c:v>-165.5775515973551</c:v>
                </c:pt>
                <c:pt idx="23932">
                  <c:v>-165.57786117989525</c:v>
                </c:pt>
                <c:pt idx="23933">
                  <c:v>-165.57804356550719</c:v>
                </c:pt>
                <c:pt idx="23934">
                  <c:v>-165.57826845722394</c:v>
                </c:pt>
                <c:pt idx="23935">
                  <c:v>-165.57836789020709</c:v>
                </c:pt>
                <c:pt idx="23936">
                  <c:v>-165.57903044448472</c:v>
                </c:pt>
                <c:pt idx="23937">
                  <c:v>-165.57949786635658</c:v>
                </c:pt>
                <c:pt idx="23938">
                  <c:v>-165.57950417010684</c:v>
                </c:pt>
                <c:pt idx="23939">
                  <c:v>-165.58003357506158</c:v>
                </c:pt>
                <c:pt idx="23940">
                  <c:v>-165.58041571456312</c:v>
                </c:pt>
                <c:pt idx="23941">
                  <c:v>-165.58134584891121</c:v>
                </c:pt>
                <c:pt idx="23942">
                  <c:v>-165.58147516740291</c:v>
                </c:pt>
                <c:pt idx="23943">
                  <c:v>-165.58151278980731</c:v>
                </c:pt>
                <c:pt idx="23944">
                  <c:v>-165.58155898257684</c:v>
                </c:pt>
                <c:pt idx="23945">
                  <c:v>-165.58211954599881</c:v>
                </c:pt>
                <c:pt idx="23946">
                  <c:v>-165.58213993723717</c:v>
                </c:pt>
                <c:pt idx="23947">
                  <c:v>-165.58218559735508</c:v>
                </c:pt>
                <c:pt idx="23948">
                  <c:v>-165.58261981069168</c:v>
                </c:pt>
                <c:pt idx="23949">
                  <c:v>-165.58267703416004</c:v>
                </c:pt>
                <c:pt idx="23950">
                  <c:v>-165.58275230427347</c:v>
                </c:pt>
                <c:pt idx="23951">
                  <c:v>-165.582854929782</c:v>
                </c:pt>
                <c:pt idx="23952">
                  <c:v>-165.58316567952068</c:v>
                </c:pt>
                <c:pt idx="23953">
                  <c:v>-165.58325359417029</c:v>
                </c:pt>
                <c:pt idx="23954">
                  <c:v>-165.58327508141087</c:v>
                </c:pt>
                <c:pt idx="23955">
                  <c:v>-165.58353056226247</c:v>
                </c:pt>
                <c:pt idx="23956">
                  <c:v>-165.58371738487455</c:v>
                </c:pt>
                <c:pt idx="23957">
                  <c:v>-165.58390659098549</c:v>
                </c:pt>
                <c:pt idx="23958">
                  <c:v>-165.58419959735511</c:v>
                </c:pt>
                <c:pt idx="23959">
                  <c:v>-165.58422861506895</c:v>
                </c:pt>
                <c:pt idx="23960">
                  <c:v>-165.5844395973551</c:v>
                </c:pt>
                <c:pt idx="23961">
                  <c:v>-165.58448730642428</c:v>
                </c:pt>
                <c:pt idx="23962">
                  <c:v>-165.58449721084406</c:v>
                </c:pt>
                <c:pt idx="23963">
                  <c:v>-165.58472951767212</c:v>
                </c:pt>
                <c:pt idx="23964">
                  <c:v>-165.58475594711527</c:v>
                </c:pt>
                <c:pt idx="23965">
                  <c:v>-165.58520072662404</c:v>
                </c:pt>
                <c:pt idx="23966">
                  <c:v>-165.58537030279925</c:v>
                </c:pt>
                <c:pt idx="23967">
                  <c:v>-165.58554659735506</c:v>
                </c:pt>
                <c:pt idx="23968">
                  <c:v>-165.58571459735506</c:v>
                </c:pt>
                <c:pt idx="23969">
                  <c:v>-165.58575016661655</c:v>
                </c:pt>
                <c:pt idx="23970">
                  <c:v>-165.58601866040658</c:v>
                </c:pt>
                <c:pt idx="23971">
                  <c:v>-165.5863635590774</c:v>
                </c:pt>
                <c:pt idx="23972">
                  <c:v>-165.58654795367136</c:v>
                </c:pt>
                <c:pt idx="23973">
                  <c:v>-165.58675005911655</c:v>
                </c:pt>
                <c:pt idx="23974">
                  <c:v>-165.5871596896626</c:v>
                </c:pt>
                <c:pt idx="23975">
                  <c:v>-165.58806208826718</c:v>
                </c:pt>
                <c:pt idx="23976">
                  <c:v>-165.58831759735506</c:v>
                </c:pt>
                <c:pt idx="23977">
                  <c:v>-165.58883848907209</c:v>
                </c:pt>
                <c:pt idx="23978">
                  <c:v>-165.58899758780069</c:v>
                </c:pt>
                <c:pt idx="23979">
                  <c:v>-165.58901703734841</c:v>
                </c:pt>
                <c:pt idx="23980">
                  <c:v>-165.58931554321367</c:v>
                </c:pt>
                <c:pt idx="23981">
                  <c:v>-165.58936400761081</c:v>
                </c:pt>
                <c:pt idx="23982">
                  <c:v>-165.589590637349</c:v>
                </c:pt>
                <c:pt idx="23983">
                  <c:v>-165.58992755595287</c:v>
                </c:pt>
                <c:pt idx="23984">
                  <c:v>-165.59004679101903</c:v>
                </c:pt>
                <c:pt idx="23985">
                  <c:v>-165.5901637942047</c:v>
                </c:pt>
                <c:pt idx="23986">
                  <c:v>-165.59026804611051</c:v>
                </c:pt>
                <c:pt idx="23987">
                  <c:v>-165.59045246359361</c:v>
                </c:pt>
                <c:pt idx="23988">
                  <c:v>-165.59052540945171</c:v>
                </c:pt>
                <c:pt idx="23989">
                  <c:v>-165.59058656226244</c:v>
                </c:pt>
                <c:pt idx="23990">
                  <c:v>-165.59061608059977</c:v>
                </c:pt>
                <c:pt idx="23991">
                  <c:v>-165.59066959735509</c:v>
                </c:pt>
                <c:pt idx="23992">
                  <c:v>-165.5907300196817</c:v>
                </c:pt>
                <c:pt idx="23993">
                  <c:v>-165.59086958137257</c:v>
                </c:pt>
                <c:pt idx="23994">
                  <c:v>-165.59092450181129</c:v>
                </c:pt>
                <c:pt idx="23995">
                  <c:v>-165.59107979665558</c:v>
                </c:pt>
                <c:pt idx="23996">
                  <c:v>-165.59114508450131</c:v>
                </c:pt>
                <c:pt idx="23997">
                  <c:v>-165.59200044406299</c:v>
                </c:pt>
                <c:pt idx="23998">
                  <c:v>-165.59216049474995</c:v>
                </c:pt>
                <c:pt idx="23999">
                  <c:v>-165.59268655595287</c:v>
                </c:pt>
                <c:pt idx="24000">
                  <c:v>-165.59292659735507</c:v>
                </c:pt>
                <c:pt idx="24001">
                  <c:v>-165.59296106220543</c:v>
                </c:pt>
                <c:pt idx="24002">
                  <c:v>-165.59342254002888</c:v>
                </c:pt>
                <c:pt idx="24003">
                  <c:v>-165.59405135530955</c:v>
                </c:pt>
                <c:pt idx="24004">
                  <c:v>-165.59420295030091</c:v>
                </c:pt>
                <c:pt idx="24005">
                  <c:v>-165.59430909234149</c:v>
                </c:pt>
                <c:pt idx="24006">
                  <c:v>-165.59432247931369</c:v>
                </c:pt>
                <c:pt idx="24007">
                  <c:v>-165.59439757506155</c:v>
                </c:pt>
                <c:pt idx="24008">
                  <c:v>-165.5948140403942</c:v>
                </c:pt>
                <c:pt idx="24009">
                  <c:v>-165.59537425961952</c:v>
                </c:pt>
                <c:pt idx="24010">
                  <c:v>-165.59560913825112</c:v>
                </c:pt>
                <c:pt idx="24011">
                  <c:v>-165.59590279068721</c:v>
                </c:pt>
                <c:pt idx="24012">
                  <c:v>-165.59596259735508</c:v>
                </c:pt>
                <c:pt idx="24013">
                  <c:v>-165.59599259735509</c:v>
                </c:pt>
                <c:pt idx="24014">
                  <c:v>-165.59605969909538</c:v>
                </c:pt>
                <c:pt idx="24015">
                  <c:v>-165.59630615986771</c:v>
                </c:pt>
                <c:pt idx="24016">
                  <c:v>-165.59641862914765</c:v>
                </c:pt>
                <c:pt idx="24017">
                  <c:v>-165.59670465860907</c:v>
                </c:pt>
                <c:pt idx="24018">
                  <c:v>-165.59723106220542</c:v>
                </c:pt>
                <c:pt idx="24019">
                  <c:v>-165.59732731900721</c:v>
                </c:pt>
                <c:pt idx="24020">
                  <c:v>-165.5974534094517</c:v>
                </c:pt>
                <c:pt idx="24021">
                  <c:v>-165.59769959735505</c:v>
                </c:pt>
                <c:pt idx="24022">
                  <c:v>-165.59783344299248</c:v>
                </c:pt>
                <c:pt idx="24023">
                  <c:v>-165.59815820350764</c:v>
                </c:pt>
                <c:pt idx="24024">
                  <c:v>-165.59827875355955</c:v>
                </c:pt>
                <c:pt idx="24025">
                  <c:v>-165.59836459735507</c:v>
                </c:pt>
                <c:pt idx="24026">
                  <c:v>-165.59847779158193</c:v>
                </c:pt>
                <c:pt idx="24027">
                  <c:v>-165.59896159098554</c:v>
                </c:pt>
                <c:pt idx="24028">
                  <c:v>-165.59925876291717</c:v>
                </c:pt>
                <c:pt idx="24029">
                  <c:v>-165.59932408879391</c:v>
                </c:pt>
                <c:pt idx="24030">
                  <c:v>-165.60090158780073</c:v>
                </c:pt>
                <c:pt idx="24031">
                  <c:v>-165.60104142197872</c:v>
                </c:pt>
                <c:pt idx="24032">
                  <c:v>-165.60107007477879</c:v>
                </c:pt>
                <c:pt idx="24033">
                  <c:v>-165.60134793902733</c:v>
                </c:pt>
                <c:pt idx="24034">
                  <c:v>-165.60140646529587</c:v>
                </c:pt>
                <c:pt idx="24035">
                  <c:v>-165.60150129790333</c:v>
                </c:pt>
                <c:pt idx="24036">
                  <c:v>-165.60172421721609</c:v>
                </c:pt>
                <c:pt idx="24037">
                  <c:v>-165.60221217670994</c:v>
                </c:pt>
                <c:pt idx="24038">
                  <c:v>-165.60241548907209</c:v>
                </c:pt>
                <c:pt idx="24039">
                  <c:v>-165.60251840800444</c:v>
                </c:pt>
                <c:pt idx="24040">
                  <c:v>-165.6025421195377</c:v>
                </c:pt>
                <c:pt idx="24041">
                  <c:v>-165.60256716412937</c:v>
                </c:pt>
                <c:pt idx="24042">
                  <c:v>-165.60269342537578</c:v>
                </c:pt>
                <c:pt idx="24043">
                  <c:v>-165.60295146529586</c:v>
                </c:pt>
                <c:pt idx="24044">
                  <c:v>-165.60311259735505</c:v>
                </c:pt>
                <c:pt idx="24045">
                  <c:v>-165.60363157187678</c:v>
                </c:pt>
                <c:pt idx="24046">
                  <c:v>-165.60367299195912</c:v>
                </c:pt>
                <c:pt idx="24047">
                  <c:v>-165.60380852072205</c:v>
                </c:pt>
                <c:pt idx="24048">
                  <c:v>-165.60390798735926</c:v>
                </c:pt>
                <c:pt idx="24049">
                  <c:v>-165.60391507504107</c:v>
                </c:pt>
                <c:pt idx="24050">
                  <c:v>-165.60401820402586</c:v>
                </c:pt>
                <c:pt idx="24051">
                  <c:v>-165.60428243811509</c:v>
                </c:pt>
                <c:pt idx="24052">
                  <c:v>-165.60449679795184</c:v>
                </c:pt>
                <c:pt idx="24053">
                  <c:v>-165.60501322154576</c:v>
                </c:pt>
                <c:pt idx="24054">
                  <c:v>-165.60514685875427</c:v>
                </c:pt>
                <c:pt idx="24055">
                  <c:v>-165.6052922342852</c:v>
                </c:pt>
                <c:pt idx="24056">
                  <c:v>-165.60561375654729</c:v>
                </c:pt>
                <c:pt idx="24057">
                  <c:v>-165.6057679240995</c:v>
                </c:pt>
                <c:pt idx="24058">
                  <c:v>-165.60595111207718</c:v>
                </c:pt>
                <c:pt idx="24059">
                  <c:v>-165.60626292188059</c:v>
                </c:pt>
                <c:pt idx="24060">
                  <c:v>-165.60626707494595</c:v>
                </c:pt>
                <c:pt idx="24061">
                  <c:v>-165.6065015750616</c:v>
                </c:pt>
                <c:pt idx="24062">
                  <c:v>-165.6066715973551</c:v>
                </c:pt>
                <c:pt idx="24063">
                  <c:v>-165.60673155257462</c:v>
                </c:pt>
                <c:pt idx="24064">
                  <c:v>-165.60709817444692</c:v>
                </c:pt>
                <c:pt idx="24065">
                  <c:v>-165.60742468873855</c:v>
                </c:pt>
                <c:pt idx="24066">
                  <c:v>-165.60793351773529</c:v>
                </c:pt>
                <c:pt idx="24067">
                  <c:v>-165.60799673106743</c:v>
                </c:pt>
                <c:pt idx="24068">
                  <c:v>-165.60801029479751</c:v>
                </c:pt>
                <c:pt idx="24069">
                  <c:v>-165.60821252092012</c:v>
                </c:pt>
                <c:pt idx="24070">
                  <c:v>-165.6087737243846</c:v>
                </c:pt>
                <c:pt idx="24071">
                  <c:v>-165.60884617840162</c:v>
                </c:pt>
                <c:pt idx="24072">
                  <c:v>-165.60904789031554</c:v>
                </c:pt>
                <c:pt idx="24073">
                  <c:v>-165.60907424360181</c:v>
                </c:pt>
                <c:pt idx="24074">
                  <c:v>-165.60933103631231</c:v>
                </c:pt>
                <c:pt idx="24075">
                  <c:v>-165.60952691887366</c:v>
                </c:pt>
                <c:pt idx="24076">
                  <c:v>-165.6097494761284</c:v>
                </c:pt>
                <c:pt idx="24077">
                  <c:v>-165.61048618961019</c:v>
                </c:pt>
                <c:pt idx="24078">
                  <c:v>-165.61049423381803</c:v>
                </c:pt>
                <c:pt idx="24079">
                  <c:v>-165.61081443343392</c:v>
                </c:pt>
                <c:pt idx="24080">
                  <c:v>-165.61091900815799</c:v>
                </c:pt>
                <c:pt idx="24081">
                  <c:v>-165.61156859098548</c:v>
                </c:pt>
                <c:pt idx="24082">
                  <c:v>-165.61166383561812</c:v>
                </c:pt>
                <c:pt idx="24083">
                  <c:v>-165.6116932987909</c:v>
                </c:pt>
                <c:pt idx="24084">
                  <c:v>-165.61188445967838</c:v>
                </c:pt>
                <c:pt idx="24085">
                  <c:v>-165.61192133279053</c:v>
                </c:pt>
                <c:pt idx="24086">
                  <c:v>-165.61209759417028</c:v>
                </c:pt>
                <c:pt idx="24087">
                  <c:v>-165.61251298183902</c:v>
                </c:pt>
                <c:pt idx="24088">
                  <c:v>-165.61258359735507</c:v>
                </c:pt>
                <c:pt idx="24089">
                  <c:v>-165.61301611207716</c:v>
                </c:pt>
                <c:pt idx="24090">
                  <c:v>-165.61357948263674</c:v>
                </c:pt>
                <c:pt idx="24091">
                  <c:v>-165.61383907159336</c:v>
                </c:pt>
                <c:pt idx="24092">
                  <c:v>-165.61396396010531</c:v>
                </c:pt>
                <c:pt idx="24093">
                  <c:v>-165.61450658780069</c:v>
                </c:pt>
                <c:pt idx="24094">
                  <c:v>-165.61467952728972</c:v>
                </c:pt>
                <c:pt idx="24095">
                  <c:v>-165.61477884053289</c:v>
                </c:pt>
                <c:pt idx="24096">
                  <c:v>-165.61507894764441</c:v>
                </c:pt>
                <c:pt idx="24097">
                  <c:v>-165.61537149544165</c:v>
                </c:pt>
                <c:pt idx="24098">
                  <c:v>-165.615660176478</c:v>
                </c:pt>
                <c:pt idx="24099">
                  <c:v>-165.61566873049145</c:v>
                </c:pt>
                <c:pt idx="24100">
                  <c:v>-165.61581865056132</c:v>
                </c:pt>
                <c:pt idx="24101">
                  <c:v>-165.61604625226227</c:v>
                </c:pt>
                <c:pt idx="24102">
                  <c:v>-165.61686946040876</c:v>
                </c:pt>
                <c:pt idx="24103">
                  <c:v>-165.61714148907208</c:v>
                </c:pt>
                <c:pt idx="24104">
                  <c:v>-165.61721514780783</c:v>
                </c:pt>
                <c:pt idx="24105">
                  <c:v>-165.61752396028078</c:v>
                </c:pt>
                <c:pt idx="24106">
                  <c:v>-165.61811299373187</c:v>
                </c:pt>
                <c:pt idx="24107">
                  <c:v>-165.61849148772237</c:v>
                </c:pt>
                <c:pt idx="24108">
                  <c:v>-165.6186915623224</c:v>
                </c:pt>
                <c:pt idx="24109">
                  <c:v>-165.61928459735509</c:v>
                </c:pt>
                <c:pt idx="24110">
                  <c:v>-165.61965759735506</c:v>
                </c:pt>
                <c:pt idx="24111">
                  <c:v>-165.62030660053983</c:v>
                </c:pt>
                <c:pt idx="24112">
                  <c:v>-165.62038091785934</c:v>
                </c:pt>
                <c:pt idx="24113">
                  <c:v>-165.62049750174697</c:v>
                </c:pt>
                <c:pt idx="24114">
                  <c:v>-165.62062234212647</c:v>
                </c:pt>
                <c:pt idx="24115">
                  <c:v>-165.62102395719916</c:v>
                </c:pt>
                <c:pt idx="24116">
                  <c:v>-165.6211849527742</c:v>
                </c:pt>
                <c:pt idx="24117">
                  <c:v>-165.62139159735509</c:v>
                </c:pt>
                <c:pt idx="24118">
                  <c:v>-165.62142732975411</c:v>
                </c:pt>
                <c:pt idx="24119">
                  <c:v>-165.62142761309423</c:v>
                </c:pt>
                <c:pt idx="24120">
                  <c:v>-165.62181314192387</c:v>
                </c:pt>
                <c:pt idx="24121">
                  <c:v>-165.62182940938069</c:v>
                </c:pt>
                <c:pt idx="24122">
                  <c:v>-165.6222199320444</c:v>
                </c:pt>
                <c:pt idx="24123">
                  <c:v>-165.62252582661654</c:v>
                </c:pt>
                <c:pt idx="24124">
                  <c:v>-165.62323419606682</c:v>
                </c:pt>
                <c:pt idx="24125">
                  <c:v>-165.62332554639849</c:v>
                </c:pt>
                <c:pt idx="24126">
                  <c:v>-165.62370449856189</c:v>
                </c:pt>
                <c:pt idx="24127">
                  <c:v>-165.62376037441854</c:v>
                </c:pt>
                <c:pt idx="24128">
                  <c:v>-165.62391580311845</c:v>
                </c:pt>
                <c:pt idx="24129">
                  <c:v>-165.62402533690189</c:v>
                </c:pt>
                <c:pt idx="24130">
                  <c:v>-165.6243895973551</c:v>
                </c:pt>
                <c:pt idx="24131">
                  <c:v>-165.62459017423686</c:v>
                </c:pt>
                <c:pt idx="24132">
                  <c:v>-165.62478332027626</c:v>
                </c:pt>
                <c:pt idx="24133">
                  <c:v>-165.62488058780073</c:v>
                </c:pt>
                <c:pt idx="24134">
                  <c:v>-165.62506601761345</c:v>
                </c:pt>
                <c:pt idx="24135">
                  <c:v>-165.62537629161267</c:v>
                </c:pt>
                <c:pt idx="24136">
                  <c:v>-165.62571659735505</c:v>
                </c:pt>
                <c:pt idx="24137">
                  <c:v>-165.62601182024662</c:v>
                </c:pt>
                <c:pt idx="24138">
                  <c:v>-165.62636039012588</c:v>
                </c:pt>
                <c:pt idx="24139">
                  <c:v>-165.62696996505514</c:v>
                </c:pt>
                <c:pt idx="24140">
                  <c:v>-165.62698742219098</c:v>
                </c:pt>
                <c:pt idx="24141">
                  <c:v>-165.62699971456311</c:v>
                </c:pt>
                <c:pt idx="24142">
                  <c:v>-165.6275368830776</c:v>
                </c:pt>
                <c:pt idx="24143">
                  <c:v>-165.62802995757278</c:v>
                </c:pt>
                <c:pt idx="24144">
                  <c:v>-165.62824071502146</c:v>
                </c:pt>
                <c:pt idx="24145">
                  <c:v>-165.62837119210289</c:v>
                </c:pt>
                <c:pt idx="24146">
                  <c:v>-165.62844626613386</c:v>
                </c:pt>
                <c:pt idx="24147">
                  <c:v>-165.62879548588728</c:v>
                </c:pt>
                <c:pt idx="24148">
                  <c:v>-165.62956955913765</c:v>
                </c:pt>
                <c:pt idx="24149">
                  <c:v>-165.62987039352754</c:v>
                </c:pt>
                <c:pt idx="24150">
                  <c:v>-165.63034321721608</c:v>
                </c:pt>
                <c:pt idx="24151">
                  <c:v>-165.63055637043902</c:v>
                </c:pt>
                <c:pt idx="24152">
                  <c:v>-165.63076735530956</c:v>
                </c:pt>
                <c:pt idx="24153">
                  <c:v>-165.63111942494999</c:v>
                </c:pt>
                <c:pt idx="24154">
                  <c:v>-165.63118823086054</c:v>
                </c:pt>
                <c:pt idx="24155">
                  <c:v>-165.63148959417026</c:v>
                </c:pt>
                <c:pt idx="24156">
                  <c:v>-165.63155757187678</c:v>
                </c:pt>
                <c:pt idx="24157">
                  <c:v>-165.63198309368389</c:v>
                </c:pt>
                <c:pt idx="24158">
                  <c:v>-165.63206359735511</c:v>
                </c:pt>
                <c:pt idx="24159">
                  <c:v>-165.6321489218806</c:v>
                </c:pt>
                <c:pt idx="24160">
                  <c:v>-165.63250945361949</c:v>
                </c:pt>
                <c:pt idx="24161">
                  <c:v>-165.63251891175031</c:v>
                </c:pt>
                <c:pt idx="24162">
                  <c:v>-165.6327388265035</c:v>
                </c:pt>
                <c:pt idx="24163">
                  <c:v>-165.63285751455052</c:v>
                </c:pt>
                <c:pt idx="24164">
                  <c:v>-165.63313411953771</c:v>
                </c:pt>
                <c:pt idx="24165">
                  <c:v>-165.63319662264996</c:v>
                </c:pt>
                <c:pt idx="24166">
                  <c:v>-165.63365579158193</c:v>
                </c:pt>
                <c:pt idx="24167">
                  <c:v>-165.63404687312209</c:v>
                </c:pt>
                <c:pt idx="24168">
                  <c:v>-165.6342062087208</c:v>
                </c:pt>
                <c:pt idx="24169">
                  <c:v>-165.63441259735504</c:v>
                </c:pt>
                <c:pt idx="24170">
                  <c:v>-165.63480353365929</c:v>
                </c:pt>
                <c:pt idx="24171">
                  <c:v>-165.63518459735508</c:v>
                </c:pt>
                <c:pt idx="24172">
                  <c:v>-165.63530589814263</c:v>
                </c:pt>
                <c:pt idx="24173">
                  <c:v>-165.63577768934476</c:v>
                </c:pt>
                <c:pt idx="24174">
                  <c:v>-165.63589243174545</c:v>
                </c:pt>
                <c:pt idx="24175">
                  <c:v>-165.63605640518978</c:v>
                </c:pt>
                <c:pt idx="24176">
                  <c:v>-165.63616969603262</c:v>
                </c:pt>
                <c:pt idx="24177">
                  <c:v>-165.63649559735509</c:v>
                </c:pt>
                <c:pt idx="24178">
                  <c:v>-165.63664350161051</c:v>
                </c:pt>
                <c:pt idx="24179">
                  <c:v>-165.63681268907769</c:v>
                </c:pt>
                <c:pt idx="24180">
                  <c:v>-165.63693459735507</c:v>
                </c:pt>
                <c:pt idx="24181">
                  <c:v>-165.63712719916552</c:v>
                </c:pt>
                <c:pt idx="24182">
                  <c:v>-165.63714059735508</c:v>
                </c:pt>
                <c:pt idx="24183">
                  <c:v>-165.63743636145827</c:v>
                </c:pt>
                <c:pt idx="24184">
                  <c:v>-165.63749663248475</c:v>
                </c:pt>
                <c:pt idx="24185">
                  <c:v>-165.63811535827296</c:v>
                </c:pt>
                <c:pt idx="24186">
                  <c:v>-165.63815963734899</c:v>
                </c:pt>
                <c:pt idx="24187">
                  <c:v>-165.63825183068462</c:v>
                </c:pt>
                <c:pt idx="24188">
                  <c:v>-165.63845931709147</c:v>
                </c:pt>
                <c:pt idx="24189">
                  <c:v>-165.63910277997056</c:v>
                </c:pt>
                <c:pt idx="24190">
                  <c:v>-165.639477568692</c:v>
                </c:pt>
                <c:pt idx="24191">
                  <c:v>-165.63954559735507</c:v>
                </c:pt>
                <c:pt idx="24192">
                  <c:v>-165.63964959735503</c:v>
                </c:pt>
                <c:pt idx="24193">
                  <c:v>-165.63984477157194</c:v>
                </c:pt>
                <c:pt idx="24194">
                  <c:v>-165.63987487961248</c:v>
                </c:pt>
                <c:pt idx="24195">
                  <c:v>-165.63991001330953</c:v>
                </c:pt>
                <c:pt idx="24196">
                  <c:v>-165.64033560061634</c:v>
                </c:pt>
                <c:pt idx="24197">
                  <c:v>-165.64037337419938</c:v>
                </c:pt>
                <c:pt idx="24198">
                  <c:v>-165.64061303578643</c:v>
                </c:pt>
                <c:pt idx="24199">
                  <c:v>-165.64063958461594</c:v>
                </c:pt>
                <c:pt idx="24200">
                  <c:v>-165.64066272139189</c:v>
                </c:pt>
                <c:pt idx="24201">
                  <c:v>-165.64081621509101</c:v>
                </c:pt>
                <c:pt idx="24202">
                  <c:v>-165.64140173712642</c:v>
                </c:pt>
                <c:pt idx="24203">
                  <c:v>-165.64151838774509</c:v>
                </c:pt>
                <c:pt idx="24204">
                  <c:v>-165.64266461959267</c:v>
                </c:pt>
                <c:pt idx="24205">
                  <c:v>-165.64282091250331</c:v>
                </c:pt>
                <c:pt idx="24206">
                  <c:v>-165.64299139233236</c:v>
                </c:pt>
                <c:pt idx="24207">
                  <c:v>-165.64300373446321</c:v>
                </c:pt>
                <c:pt idx="24208">
                  <c:v>-165.64336252072206</c:v>
                </c:pt>
                <c:pt idx="24209">
                  <c:v>-165.64342823738667</c:v>
                </c:pt>
                <c:pt idx="24210">
                  <c:v>-165.64355054253571</c:v>
                </c:pt>
                <c:pt idx="24211">
                  <c:v>-165.64407702923987</c:v>
                </c:pt>
                <c:pt idx="24212">
                  <c:v>-165.64407959735507</c:v>
                </c:pt>
                <c:pt idx="24213">
                  <c:v>-165.64419237876282</c:v>
                </c:pt>
                <c:pt idx="24214">
                  <c:v>-165.64443865906333</c:v>
                </c:pt>
                <c:pt idx="24215">
                  <c:v>-165.64473859735506</c:v>
                </c:pt>
                <c:pt idx="24216">
                  <c:v>-165.64480973686278</c:v>
                </c:pt>
                <c:pt idx="24217">
                  <c:v>-165.64524188858366</c:v>
                </c:pt>
                <c:pt idx="24218">
                  <c:v>-165.64548844766955</c:v>
                </c:pt>
                <c:pt idx="24219">
                  <c:v>-165.6460900213263</c:v>
                </c:pt>
                <c:pt idx="24220">
                  <c:v>-165.64611455276807</c:v>
                </c:pt>
                <c:pt idx="24221">
                  <c:v>-165.6461955493894</c:v>
                </c:pt>
                <c:pt idx="24222">
                  <c:v>-165.64659508080953</c:v>
                </c:pt>
                <c:pt idx="24223">
                  <c:v>-165.64668586077653</c:v>
                </c:pt>
                <c:pt idx="24224">
                  <c:v>-165.64686601442833</c:v>
                </c:pt>
                <c:pt idx="24225">
                  <c:v>-165.64687842530591</c:v>
                </c:pt>
                <c:pt idx="24226">
                  <c:v>-165.64697936464353</c:v>
                </c:pt>
                <c:pt idx="24227">
                  <c:v>-165.64729131357339</c:v>
                </c:pt>
                <c:pt idx="24228">
                  <c:v>-165.64742092449379</c:v>
                </c:pt>
                <c:pt idx="24229">
                  <c:v>-165.6474359699389</c:v>
                </c:pt>
                <c:pt idx="24230">
                  <c:v>-165.64766233279056</c:v>
                </c:pt>
                <c:pt idx="24231">
                  <c:v>-165.64781492205881</c:v>
                </c:pt>
                <c:pt idx="24232">
                  <c:v>-165.6479565909855</c:v>
                </c:pt>
                <c:pt idx="24233">
                  <c:v>-165.647975275455</c:v>
                </c:pt>
                <c:pt idx="24234">
                  <c:v>-165.64863423086052</c:v>
                </c:pt>
                <c:pt idx="24235">
                  <c:v>-165.64913383605904</c:v>
                </c:pt>
                <c:pt idx="24236">
                  <c:v>-165.64942746352648</c:v>
                </c:pt>
                <c:pt idx="24237">
                  <c:v>-165.6494350706586</c:v>
                </c:pt>
                <c:pt idx="24238">
                  <c:v>-165.64959597312389</c:v>
                </c:pt>
                <c:pt idx="24239">
                  <c:v>-165.64970659735505</c:v>
                </c:pt>
                <c:pt idx="24240">
                  <c:v>-165.65011807185616</c:v>
                </c:pt>
                <c:pt idx="24241">
                  <c:v>-165.65028644109037</c:v>
                </c:pt>
                <c:pt idx="24242">
                  <c:v>-165.65059879881892</c:v>
                </c:pt>
                <c:pt idx="24243">
                  <c:v>-165.65109511618834</c:v>
                </c:pt>
                <c:pt idx="24244">
                  <c:v>-165.65116153365932</c:v>
                </c:pt>
                <c:pt idx="24245">
                  <c:v>-165.65128472169786</c:v>
                </c:pt>
                <c:pt idx="24246">
                  <c:v>-165.65234844129989</c:v>
                </c:pt>
                <c:pt idx="24247">
                  <c:v>-165.65236342111967</c:v>
                </c:pt>
                <c:pt idx="24248">
                  <c:v>-165.65238965587514</c:v>
                </c:pt>
                <c:pt idx="24249">
                  <c:v>-165.65279435849442</c:v>
                </c:pt>
                <c:pt idx="24250">
                  <c:v>-165.6529035039546</c:v>
                </c:pt>
                <c:pt idx="24251">
                  <c:v>-165.65341132960526</c:v>
                </c:pt>
                <c:pt idx="24252">
                  <c:v>-165.65345359735505</c:v>
                </c:pt>
                <c:pt idx="24253">
                  <c:v>-165.65365459098552</c:v>
                </c:pt>
                <c:pt idx="24254">
                  <c:v>-165.65433696346591</c:v>
                </c:pt>
                <c:pt idx="24255">
                  <c:v>-165.65454667776677</c:v>
                </c:pt>
                <c:pt idx="24256">
                  <c:v>-165.65484796966146</c:v>
                </c:pt>
                <c:pt idx="24257">
                  <c:v>-165.65485154321365</c:v>
                </c:pt>
                <c:pt idx="24258">
                  <c:v>-165.65540342219097</c:v>
                </c:pt>
                <c:pt idx="24259">
                  <c:v>-165.65545124375686</c:v>
                </c:pt>
                <c:pt idx="24260">
                  <c:v>-165.65559628197792</c:v>
                </c:pt>
                <c:pt idx="24261">
                  <c:v>-165.65584349984698</c:v>
                </c:pt>
                <c:pt idx="24262">
                  <c:v>-165.65590541582134</c:v>
                </c:pt>
                <c:pt idx="24263">
                  <c:v>-165.65617859417029</c:v>
                </c:pt>
                <c:pt idx="24264">
                  <c:v>-165.65644834502018</c:v>
                </c:pt>
                <c:pt idx="24265">
                  <c:v>-165.65708459735509</c:v>
                </c:pt>
                <c:pt idx="24266">
                  <c:v>-165.6571459218014</c:v>
                </c:pt>
                <c:pt idx="24267">
                  <c:v>-165.6571735895705</c:v>
                </c:pt>
                <c:pt idx="24268">
                  <c:v>-165.65729474600542</c:v>
                </c:pt>
                <c:pt idx="24269">
                  <c:v>-165.65762417377269</c:v>
                </c:pt>
                <c:pt idx="24270">
                  <c:v>-165.65775960053986</c:v>
                </c:pt>
                <c:pt idx="24271">
                  <c:v>-165.65796257824641</c:v>
                </c:pt>
                <c:pt idx="24272">
                  <c:v>-165.6583355909855</c:v>
                </c:pt>
                <c:pt idx="24273">
                  <c:v>-165.65845059417029</c:v>
                </c:pt>
                <c:pt idx="24274">
                  <c:v>-165.65846919925167</c:v>
                </c:pt>
                <c:pt idx="24275">
                  <c:v>-165.65906546677843</c:v>
                </c:pt>
                <c:pt idx="24276">
                  <c:v>-165.65928648907206</c:v>
                </c:pt>
                <c:pt idx="24277">
                  <c:v>-165.65953282013311</c:v>
                </c:pt>
                <c:pt idx="24278">
                  <c:v>-165.6597155973551</c:v>
                </c:pt>
                <c:pt idx="24279">
                  <c:v>-165.66038400466323</c:v>
                </c:pt>
                <c:pt idx="24280">
                  <c:v>-165.66060651669841</c:v>
                </c:pt>
                <c:pt idx="24281">
                  <c:v>-165.66066560053986</c:v>
                </c:pt>
                <c:pt idx="24282">
                  <c:v>-165.66096619582194</c:v>
                </c:pt>
                <c:pt idx="24283">
                  <c:v>-165.66103540308205</c:v>
                </c:pt>
                <c:pt idx="24284">
                  <c:v>-165.66146496329068</c:v>
                </c:pt>
                <c:pt idx="24285">
                  <c:v>-165.66165658780076</c:v>
                </c:pt>
                <c:pt idx="24286">
                  <c:v>-165.66185645722399</c:v>
                </c:pt>
                <c:pt idx="24287">
                  <c:v>-165.66234845701678</c:v>
                </c:pt>
                <c:pt idx="24288">
                  <c:v>-165.66263175102029</c:v>
                </c:pt>
                <c:pt idx="24289">
                  <c:v>-165.6627258963974</c:v>
                </c:pt>
                <c:pt idx="24290">
                  <c:v>-165.6633378726718</c:v>
                </c:pt>
                <c:pt idx="24291">
                  <c:v>-165.66348502716889</c:v>
                </c:pt>
                <c:pt idx="24292">
                  <c:v>-165.66387995401428</c:v>
                </c:pt>
                <c:pt idx="24293">
                  <c:v>-165.6639958263184</c:v>
                </c:pt>
                <c:pt idx="24294">
                  <c:v>-165.66418163233269</c:v>
                </c:pt>
                <c:pt idx="24295">
                  <c:v>-165.66428437238997</c:v>
                </c:pt>
                <c:pt idx="24296">
                  <c:v>-165.66435980102199</c:v>
                </c:pt>
                <c:pt idx="24297">
                  <c:v>-165.66458027250354</c:v>
                </c:pt>
                <c:pt idx="24298">
                  <c:v>-165.66466359735503</c:v>
                </c:pt>
                <c:pt idx="24299">
                  <c:v>-165.66497957120706</c:v>
                </c:pt>
                <c:pt idx="24300">
                  <c:v>-165.66528502286775</c:v>
                </c:pt>
                <c:pt idx="24301">
                  <c:v>-165.66547459417029</c:v>
                </c:pt>
                <c:pt idx="24302">
                  <c:v>-165.6657102831694</c:v>
                </c:pt>
                <c:pt idx="24303">
                  <c:v>-165.66578744299247</c:v>
                </c:pt>
                <c:pt idx="24304">
                  <c:v>-165.66644824661435</c:v>
                </c:pt>
                <c:pt idx="24305">
                  <c:v>-165.66645630642427</c:v>
                </c:pt>
                <c:pt idx="24306">
                  <c:v>-165.66660259417029</c:v>
                </c:pt>
                <c:pt idx="24307">
                  <c:v>-165.66662559735508</c:v>
                </c:pt>
                <c:pt idx="24308">
                  <c:v>-165.66682571381642</c:v>
                </c:pt>
                <c:pt idx="24309">
                  <c:v>-165.66692081211173</c:v>
                </c:pt>
                <c:pt idx="24310">
                  <c:v>-165.66701658955668</c:v>
                </c:pt>
                <c:pt idx="24311">
                  <c:v>-165.66714733733906</c:v>
                </c:pt>
                <c:pt idx="24312">
                  <c:v>-165.66717029961302</c:v>
                </c:pt>
                <c:pt idx="24313">
                  <c:v>-165.66728296505514</c:v>
                </c:pt>
                <c:pt idx="24314">
                  <c:v>-165.66735284572627</c:v>
                </c:pt>
                <c:pt idx="24315">
                  <c:v>-165.66740760053986</c:v>
                </c:pt>
                <c:pt idx="24316">
                  <c:v>-165.66745453898153</c:v>
                </c:pt>
                <c:pt idx="24317">
                  <c:v>-165.66755137876285</c:v>
                </c:pt>
                <c:pt idx="24318">
                  <c:v>-165.66769259735506</c:v>
                </c:pt>
                <c:pt idx="24319">
                  <c:v>-165.66833459735508</c:v>
                </c:pt>
                <c:pt idx="24320">
                  <c:v>-165.66869945333548</c:v>
                </c:pt>
                <c:pt idx="24321">
                  <c:v>-165.66893440873514</c:v>
                </c:pt>
                <c:pt idx="24322">
                  <c:v>-165.66948270240258</c:v>
                </c:pt>
                <c:pt idx="24323">
                  <c:v>-165.66964990343692</c:v>
                </c:pt>
                <c:pt idx="24324">
                  <c:v>-165.66978032346117</c:v>
                </c:pt>
                <c:pt idx="24325">
                  <c:v>-165.66985148072854</c:v>
                </c:pt>
                <c:pt idx="24326">
                  <c:v>-165.66996259417033</c:v>
                </c:pt>
                <c:pt idx="24327">
                  <c:v>-165.67036570322145</c:v>
                </c:pt>
                <c:pt idx="24328">
                  <c:v>-165.67046089295962</c:v>
                </c:pt>
                <c:pt idx="24329">
                  <c:v>-165.67053560053989</c:v>
                </c:pt>
                <c:pt idx="24330">
                  <c:v>-165.67066665768749</c:v>
                </c:pt>
                <c:pt idx="24331">
                  <c:v>-165.67070874249154</c:v>
                </c:pt>
                <c:pt idx="24332">
                  <c:v>-165.67072329161266</c:v>
                </c:pt>
                <c:pt idx="24333">
                  <c:v>-165.67079008658885</c:v>
                </c:pt>
                <c:pt idx="24334">
                  <c:v>-165.67081794640205</c:v>
                </c:pt>
                <c:pt idx="24335">
                  <c:v>-165.67085430866103</c:v>
                </c:pt>
                <c:pt idx="24336">
                  <c:v>-165.67094585154635</c:v>
                </c:pt>
                <c:pt idx="24337">
                  <c:v>-165.67103825649721</c:v>
                </c:pt>
                <c:pt idx="24338">
                  <c:v>-165.67142357512154</c:v>
                </c:pt>
                <c:pt idx="24339">
                  <c:v>-165.67186752085715</c:v>
                </c:pt>
                <c:pt idx="24340">
                  <c:v>-165.67194478157259</c:v>
                </c:pt>
                <c:pt idx="24341">
                  <c:v>-165.6720705909855</c:v>
                </c:pt>
                <c:pt idx="24342">
                  <c:v>-165.67240659735512</c:v>
                </c:pt>
                <c:pt idx="24343">
                  <c:v>-165.67251993780755</c:v>
                </c:pt>
                <c:pt idx="24344">
                  <c:v>-165.67269422146123</c:v>
                </c:pt>
                <c:pt idx="24345">
                  <c:v>-165.67319227811907</c:v>
                </c:pt>
                <c:pt idx="24346">
                  <c:v>-165.67321359735507</c:v>
                </c:pt>
                <c:pt idx="24347">
                  <c:v>-165.6732437626099</c:v>
                </c:pt>
                <c:pt idx="24348">
                  <c:v>-165.67333639989721</c:v>
                </c:pt>
                <c:pt idx="24349">
                  <c:v>-165.67395693171974</c:v>
                </c:pt>
                <c:pt idx="24350">
                  <c:v>-165.67467359735508</c:v>
                </c:pt>
                <c:pt idx="24351">
                  <c:v>-165.67501737079621</c:v>
                </c:pt>
                <c:pt idx="24352">
                  <c:v>-165.67550459735509</c:v>
                </c:pt>
                <c:pt idx="24353">
                  <c:v>-165.67556435421415</c:v>
                </c:pt>
                <c:pt idx="24354">
                  <c:v>-165.67560818642508</c:v>
                </c:pt>
                <c:pt idx="24355">
                  <c:v>-165.67566359735505</c:v>
                </c:pt>
                <c:pt idx="24356">
                  <c:v>-165.67589796304335</c:v>
                </c:pt>
                <c:pt idx="24357">
                  <c:v>-165.67652239034271</c:v>
                </c:pt>
                <c:pt idx="24358">
                  <c:v>-165.67674746359359</c:v>
                </c:pt>
                <c:pt idx="24359">
                  <c:v>-165.67684207185613</c:v>
                </c:pt>
                <c:pt idx="24360">
                  <c:v>-165.67689858461594</c:v>
                </c:pt>
                <c:pt idx="24361">
                  <c:v>-165.67728059098553</c:v>
                </c:pt>
                <c:pt idx="24362">
                  <c:v>-165.67734709231686</c:v>
                </c:pt>
                <c:pt idx="24363">
                  <c:v>-165.67739718014241</c:v>
                </c:pt>
                <c:pt idx="24364">
                  <c:v>-165.67771954639849</c:v>
                </c:pt>
                <c:pt idx="24365">
                  <c:v>-165.67781115147849</c:v>
                </c:pt>
                <c:pt idx="24366">
                  <c:v>-165.67815160053988</c:v>
                </c:pt>
                <c:pt idx="24367">
                  <c:v>-165.67836033301569</c:v>
                </c:pt>
                <c:pt idx="24368">
                  <c:v>-165.67866559735509</c:v>
                </c:pt>
                <c:pt idx="24369">
                  <c:v>-165.67870414485651</c:v>
                </c:pt>
                <c:pt idx="24370">
                  <c:v>-165.67937059735505</c:v>
                </c:pt>
                <c:pt idx="24371">
                  <c:v>-165.67956459098554</c:v>
                </c:pt>
                <c:pt idx="24372">
                  <c:v>-165.67964976898077</c:v>
                </c:pt>
                <c:pt idx="24373">
                  <c:v>-165.67984842147808</c:v>
                </c:pt>
                <c:pt idx="24374">
                  <c:v>-165.68008660048261</c:v>
                </c:pt>
                <c:pt idx="24375">
                  <c:v>-165.68010039665666</c:v>
                </c:pt>
                <c:pt idx="24376">
                  <c:v>-165.68148794016994</c:v>
                </c:pt>
                <c:pt idx="24377">
                  <c:v>-165.68170708141085</c:v>
                </c:pt>
                <c:pt idx="24378">
                  <c:v>-165.68178852709255</c:v>
                </c:pt>
                <c:pt idx="24379">
                  <c:v>-165.68195507813104</c:v>
                </c:pt>
                <c:pt idx="24380">
                  <c:v>-165.68197353581411</c:v>
                </c:pt>
                <c:pt idx="24381">
                  <c:v>-165.68201557506154</c:v>
                </c:pt>
                <c:pt idx="24382">
                  <c:v>-165.68203760035331</c:v>
                </c:pt>
                <c:pt idx="24383">
                  <c:v>-165.68218235486859</c:v>
                </c:pt>
                <c:pt idx="24384">
                  <c:v>-165.68228538137177</c:v>
                </c:pt>
                <c:pt idx="24385">
                  <c:v>-165.682496262488</c:v>
                </c:pt>
                <c:pt idx="24386">
                  <c:v>-165.68293524694195</c:v>
                </c:pt>
                <c:pt idx="24387">
                  <c:v>-165.68345676245033</c:v>
                </c:pt>
                <c:pt idx="24388">
                  <c:v>-165.68345764793389</c:v>
                </c:pt>
                <c:pt idx="24389">
                  <c:v>-165.68354061003762</c:v>
                </c:pt>
                <c:pt idx="24390">
                  <c:v>-165.68363347951563</c:v>
                </c:pt>
                <c:pt idx="24391">
                  <c:v>-165.68398860053986</c:v>
                </c:pt>
                <c:pt idx="24392">
                  <c:v>-165.68409618535594</c:v>
                </c:pt>
                <c:pt idx="24393">
                  <c:v>-165.68429056829717</c:v>
                </c:pt>
                <c:pt idx="24394">
                  <c:v>-165.68469955555526</c:v>
                </c:pt>
                <c:pt idx="24395">
                  <c:v>-165.6847085973551</c:v>
                </c:pt>
                <c:pt idx="24396">
                  <c:v>-165.68486759275777</c:v>
                </c:pt>
                <c:pt idx="24397">
                  <c:v>-165.68495755595282</c:v>
                </c:pt>
                <c:pt idx="24398">
                  <c:v>-165.68511952215187</c:v>
                </c:pt>
                <c:pt idx="24399">
                  <c:v>-165.68525859417031</c:v>
                </c:pt>
                <c:pt idx="24400">
                  <c:v>-165.68546516731445</c:v>
                </c:pt>
                <c:pt idx="24401">
                  <c:v>-165.68553844123116</c:v>
                </c:pt>
                <c:pt idx="24402">
                  <c:v>-165.68586838078826</c:v>
                </c:pt>
                <c:pt idx="24403">
                  <c:v>-165.68591943174542</c:v>
                </c:pt>
                <c:pt idx="24404">
                  <c:v>-165.68610203363727</c:v>
                </c:pt>
                <c:pt idx="24405">
                  <c:v>-165.68615186791089</c:v>
                </c:pt>
                <c:pt idx="24406">
                  <c:v>-165.68617624702469</c:v>
                </c:pt>
                <c:pt idx="24407">
                  <c:v>-165.68627769151345</c:v>
                </c:pt>
                <c:pt idx="24408">
                  <c:v>-165.68629051351249</c:v>
                </c:pt>
                <c:pt idx="24409">
                  <c:v>-165.68643159735507</c:v>
                </c:pt>
                <c:pt idx="24410">
                  <c:v>-165.68655293755842</c:v>
                </c:pt>
                <c:pt idx="24411">
                  <c:v>-165.68674082343153</c:v>
                </c:pt>
                <c:pt idx="24412">
                  <c:v>-165.68680759417026</c:v>
                </c:pt>
                <c:pt idx="24413">
                  <c:v>-165.6869595973551</c:v>
                </c:pt>
                <c:pt idx="24414">
                  <c:v>-165.68710039671237</c:v>
                </c:pt>
                <c:pt idx="24415">
                  <c:v>-165.68710159735508</c:v>
                </c:pt>
                <c:pt idx="24416">
                  <c:v>-165.68712895391042</c:v>
                </c:pt>
                <c:pt idx="24417">
                  <c:v>-165.68724031701379</c:v>
                </c:pt>
                <c:pt idx="24418">
                  <c:v>-165.68727744448472</c:v>
                </c:pt>
                <c:pt idx="24419">
                  <c:v>-165.6877144922569</c:v>
                </c:pt>
                <c:pt idx="24420">
                  <c:v>-165.68773030390005</c:v>
                </c:pt>
                <c:pt idx="24421">
                  <c:v>-165.68795157506159</c:v>
                </c:pt>
                <c:pt idx="24422">
                  <c:v>-165.68812123412414</c:v>
                </c:pt>
                <c:pt idx="24423">
                  <c:v>-165.68814062217828</c:v>
                </c:pt>
                <c:pt idx="24424">
                  <c:v>-165.68840032140685</c:v>
                </c:pt>
                <c:pt idx="24425">
                  <c:v>-165.68870847951763</c:v>
                </c:pt>
                <c:pt idx="24426">
                  <c:v>-165.68880387109607</c:v>
                </c:pt>
                <c:pt idx="24427">
                  <c:v>-165.68890291525904</c:v>
                </c:pt>
                <c:pt idx="24428">
                  <c:v>-165.68898046798284</c:v>
                </c:pt>
                <c:pt idx="24429">
                  <c:v>-165.68934564004834</c:v>
                </c:pt>
                <c:pt idx="24430">
                  <c:v>-165.68934792449375</c:v>
                </c:pt>
                <c:pt idx="24431">
                  <c:v>-165.68945637687767</c:v>
                </c:pt>
                <c:pt idx="24432">
                  <c:v>-165.68946386135792</c:v>
                </c:pt>
                <c:pt idx="24433">
                  <c:v>-165.68956614192382</c:v>
                </c:pt>
                <c:pt idx="24434">
                  <c:v>-165.69000618603468</c:v>
                </c:pt>
                <c:pt idx="24435">
                  <c:v>-165.69006759735504</c:v>
                </c:pt>
                <c:pt idx="24436">
                  <c:v>-165.69036895082934</c:v>
                </c:pt>
                <c:pt idx="24437">
                  <c:v>-165.69051435530955</c:v>
                </c:pt>
                <c:pt idx="24438">
                  <c:v>-165.69181157950703</c:v>
                </c:pt>
                <c:pt idx="24439">
                  <c:v>-165.69194213458945</c:v>
                </c:pt>
                <c:pt idx="24440">
                  <c:v>-165.69221529763081</c:v>
                </c:pt>
                <c:pt idx="24441">
                  <c:v>-165.69289079127878</c:v>
                </c:pt>
                <c:pt idx="24442">
                  <c:v>-165.69309588539736</c:v>
                </c:pt>
                <c:pt idx="24443">
                  <c:v>-165.69328057187676</c:v>
                </c:pt>
                <c:pt idx="24444">
                  <c:v>-165.69333635283982</c:v>
                </c:pt>
                <c:pt idx="24445">
                  <c:v>-165.6934155782464</c:v>
                </c:pt>
                <c:pt idx="24446">
                  <c:v>-165.69349441893579</c:v>
                </c:pt>
                <c:pt idx="24447">
                  <c:v>-165.69351514712355</c:v>
                </c:pt>
                <c:pt idx="24448">
                  <c:v>-165.69385140301054</c:v>
                </c:pt>
                <c:pt idx="24449">
                  <c:v>-165.69408460909059</c:v>
                </c:pt>
                <c:pt idx="24450">
                  <c:v>-165.69411259735512</c:v>
                </c:pt>
                <c:pt idx="24451">
                  <c:v>-165.6943593484975</c:v>
                </c:pt>
                <c:pt idx="24452">
                  <c:v>-165.6944959698362</c:v>
                </c:pt>
                <c:pt idx="24453">
                  <c:v>-165.69474757181752</c:v>
                </c:pt>
                <c:pt idx="24454">
                  <c:v>-165.69485794127456</c:v>
                </c:pt>
                <c:pt idx="24455">
                  <c:v>-165.69501659735505</c:v>
                </c:pt>
                <c:pt idx="24456">
                  <c:v>-165.69521760053985</c:v>
                </c:pt>
                <c:pt idx="24457">
                  <c:v>-165.69530980343075</c:v>
                </c:pt>
                <c:pt idx="24458">
                  <c:v>-165.69545448483893</c:v>
                </c:pt>
                <c:pt idx="24459">
                  <c:v>-165.69562158318436</c:v>
                </c:pt>
                <c:pt idx="24460">
                  <c:v>-165.69573602675553</c:v>
                </c:pt>
                <c:pt idx="24461">
                  <c:v>-165.69605895418385</c:v>
                </c:pt>
                <c:pt idx="24462">
                  <c:v>-165.69627258780071</c:v>
                </c:pt>
                <c:pt idx="24463">
                  <c:v>-165.6964668245954</c:v>
                </c:pt>
                <c:pt idx="24464">
                  <c:v>-165.69647644760127</c:v>
                </c:pt>
                <c:pt idx="24465">
                  <c:v>-165.69679439027033</c:v>
                </c:pt>
                <c:pt idx="24466">
                  <c:v>-165.69697824065497</c:v>
                </c:pt>
                <c:pt idx="24467">
                  <c:v>-165.69708746996321</c:v>
                </c:pt>
                <c:pt idx="24468">
                  <c:v>-165.6970983616792</c:v>
                </c:pt>
                <c:pt idx="24469">
                  <c:v>-165.69723655276806</c:v>
                </c:pt>
                <c:pt idx="24470">
                  <c:v>-165.69727522473062</c:v>
                </c:pt>
                <c:pt idx="24471">
                  <c:v>-165.69759965781265</c:v>
                </c:pt>
                <c:pt idx="24472">
                  <c:v>-165.69772299171387</c:v>
                </c:pt>
                <c:pt idx="24473">
                  <c:v>-165.69775508359444</c:v>
                </c:pt>
                <c:pt idx="24474">
                  <c:v>-165.69825471502145</c:v>
                </c:pt>
                <c:pt idx="24475">
                  <c:v>-165.69831888977401</c:v>
                </c:pt>
                <c:pt idx="24476">
                  <c:v>-165.69860331701378</c:v>
                </c:pt>
                <c:pt idx="24477">
                  <c:v>-165.69887770112581</c:v>
                </c:pt>
                <c:pt idx="24478">
                  <c:v>-165.69942726294897</c:v>
                </c:pt>
                <c:pt idx="24479">
                  <c:v>-165.69954994654441</c:v>
                </c:pt>
                <c:pt idx="24480">
                  <c:v>-165.69972713188002</c:v>
                </c:pt>
                <c:pt idx="24481">
                  <c:v>-165.70000344766956</c:v>
                </c:pt>
                <c:pt idx="24482">
                  <c:v>-165.70041425331212</c:v>
                </c:pt>
                <c:pt idx="24483">
                  <c:v>-165.70099311325981</c:v>
                </c:pt>
                <c:pt idx="24484">
                  <c:v>-165.70138352852467</c:v>
                </c:pt>
                <c:pt idx="24485">
                  <c:v>-165.70180471832748</c:v>
                </c:pt>
                <c:pt idx="24486">
                  <c:v>-165.70184123314621</c:v>
                </c:pt>
                <c:pt idx="24487">
                  <c:v>-165.70208910052025</c:v>
                </c:pt>
                <c:pt idx="24488">
                  <c:v>-165.70234308409624</c:v>
                </c:pt>
                <c:pt idx="24489">
                  <c:v>-165.70241859735512</c:v>
                </c:pt>
                <c:pt idx="24490">
                  <c:v>-165.70264158461595</c:v>
                </c:pt>
                <c:pt idx="24491">
                  <c:v>-165.70268845892343</c:v>
                </c:pt>
                <c:pt idx="24492">
                  <c:v>-165.70281259735506</c:v>
                </c:pt>
                <c:pt idx="24493">
                  <c:v>-165.70283578490788</c:v>
                </c:pt>
                <c:pt idx="24494">
                  <c:v>-165.70305886310732</c:v>
                </c:pt>
                <c:pt idx="24495">
                  <c:v>-165.70318105108504</c:v>
                </c:pt>
                <c:pt idx="24496">
                  <c:v>-165.70319747951766</c:v>
                </c:pt>
                <c:pt idx="24497">
                  <c:v>-165.70338127887325</c:v>
                </c:pt>
                <c:pt idx="24498">
                  <c:v>-165.70347586356377</c:v>
                </c:pt>
                <c:pt idx="24499">
                  <c:v>-165.70378923063254</c:v>
                </c:pt>
                <c:pt idx="24500">
                  <c:v>-165.70408392534989</c:v>
                </c:pt>
                <c:pt idx="24501">
                  <c:v>-165.704180322632</c:v>
                </c:pt>
                <c:pt idx="24502">
                  <c:v>-165.70421068316929</c:v>
                </c:pt>
                <c:pt idx="24503">
                  <c:v>-165.70439921306703</c:v>
                </c:pt>
                <c:pt idx="24504">
                  <c:v>-165.70440835508762</c:v>
                </c:pt>
                <c:pt idx="24505">
                  <c:v>-165.70448179934388</c:v>
                </c:pt>
                <c:pt idx="24506">
                  <c:v>-165.70462324065491</c:v>
                </c:pt>
                <c:pt idx="24507">
                  <c:v>-165.70464207185614</c:v>
                </c:pt>
                <c:pt idx="24508">
                  <c:v>-165.70465259098552</c:v>
                </c:pt>
                <c:pt idx="24509">
                  <c:v>-165.70466802992613</c:v>
                </c:pt>
                <c:pt idx="24510">
                  <c:v>-165.70550437123373</c:v>
                </c:pt>
                <c:pt idx="24511">
                  <c:v>-165.7057810048729</c:v>
                </c:pt>
                <c:pt idx="24512">
                  <c:v>-165.70580564188765</c:v>
                </c:pt>
                <c:pt idx="24513">
                  <c:v>-165.70595286165104</c:v>
                </c:pt>
                <c:pt idx="24514">
                  <c:v>-165.70607088076071</c:v>
                </c:pt>
                <c:pt idx="24515">
                  <c:v>-165.70635237434831</c:v>
                </c:pt>
                <c:pt idx="24516">
                  <c:v>-165.70647308450131</c:v>
                </c:pt>
                <c:pt idx="24517">
                  <c:v>-165.7065952358883</c:v>
                </c:pt>
                <c:pt idx="24518">
                  <c:v>-165.70684471164284</c:v>
                </c:pt>
                <c:pt idx="24519">
                  <c:v>-165.70688159735505</c:v>
                </c:pt>
                <c:pt idx="24520">
                  <c:v>-165.70783759735505</c:v>
                </c:pt>
                <c:pt idx="24521">
                  <c:v>-165.70798496028075</c:v>
                </c:pt>
                <c:pt idx="24522">
                  <c:v>-165.70809550479572</c:v>
                </c:pt>
                <c:pt idx="24523">
                  <c:v>-165.70905255082948</c:v>
                </c:pt>
                <c:pt idx="24524">
                  <c:v>-165.70911282254602</c:v>
                </c:pt>
                <c:pt idx="24525">
                  <c:v>-165.70932685140281</c:v>
                </c:pt>
                <c:pt idx="24526">
                  <c:v>-165.7098240779641</c:v>
                </c:pt>
                <c:pt idx="24527">
                  <c:v>-165.7100742841223</c:v>
                </c:pt>
                <c:pt idx="24528">
                  <c:v>-165.71007507504106</c:v>
                </c:pt>
                <c:pt idx="24529">
                  <c:v>-165.71043067828484</c:v>
                </c:pt>
                <c:pt idx="24530">
                  <c:v>-165.71101189760228</c:v>
                </c:pt>
                <c:pt idx="24531">
                  <c:v>-165.71117379146639</c:v>
                </c:pt>
                <c:pt idx="24532">
                  <c:v>-165.71159517235571</c:v>
                </c:pt>
                <c:pt idx="24533">
                  <c:v>-165.71168651136571</c:v>
                </c:pt>
                <c:pt idx="24534">
                  <c:v>-165.71261473344865</c:v>
                </c:pt>
                <c:pt idx="24535">
                  <c:v>-165.71303394163439</c:v>
                </c:pt>
                <c:pt idx="24536">
                  <c:v>-165.7134825995328</c:v>
                </c:pt>
                <c:pt idx="24537">
                  <c:v>-165.71359783906004</c:v>
                </c:pt>
                <c:pt idx="24538">
                  <c:v>-165.71414908459576</c:v>
                </c:pt>
                <c:pt idx="24539">
                  <c:v>-165.71422778509597</c:v>
                </c:pt>
                <c:pt idx="24540">
                  <c:v>-165.71433469921757</c:v>
                </c:pt>
                <c:pt idx="24541">
                  <c:v>-165.71434584661745</c:v>
                </c:pt>
                <c:pt idx="24542">
                  <c:v>-165.71469314167115</c:v>
                </c:pt>
                <c:pt idx="24543">
                  <c:v>-165.71482650161047</c:v>
                </c:pt>
                <c:pt idx="24544">
                  <c:v>-165.71483449842526</c:v>
                </c:pt>
                <c:pt idx="24545">
                  <c:v>-165.71484735696501</c:v>
                </c:pt>
                <c:pt idx="24546">
                  <c:v>-165.71494058461593</c:v>
                </c:pt>
                <c:pt idx="24547">
                  <c:v>-165.71524558442712</c:v>
                </c:pt>
                <c:pt idx="24548">
                  <c:v>-165.71543095348653</c:v>
                </c:pt>
                <c:pt idx="24549">
                  <c:v>-165.71584908294793</c:v>
                </c:pt>
                <c:pt idx="24550">
                  <c:v>-165.71604351896548</c:v>
                </c:pt>
                <c:pt idx="24551">
                  <c:v>-165.71621459735508</c:v>
                </c:pt>
                <c:pt idx="24552">
                  <c:v>-165.71663145297933</c:v>
                </c:pt>
                <c:pt idx="24553">
                  <c:v>-165.7166968393563</c:v>
                </c:pt>
                <c:pt idx="24554">
                  <c:v>-165.71700334052554</c:v>
                </c:pt>
                <c:pt idx="24555">
                  <c:v>-165.71711876579531</c:v>
                </c:pt>
                <c:pt idx="24556">
                  <c:v>-165.71716961011103</c:v>
                </c:pt>
                <c:pt idx="24557">
                  <c:v>-165.71729928412228</c:v>
                </c:pt>
                <c:pt idx="24558">
                  <c:v>-165.71749330360521</c:v>
                </c:pt>
                <c:pt idx="24559">
                  <c:v>-165.71779559735512</c:v>
                </c:pt>
                <c:pt idx="24560">
                  <c:v>-165.71788608728181</c:v>
                </c:pt>
                <c:pt idx="24561">
                  <c:v>-165.71797839015363</c:v>
                </c:pt>
                <c:pt idx="24562">
                  <c:v>-165.71804571422578</c:v>
                </c:pt>
                <c:pt idx="24563">
                  <c:v>-165.71853249544171</c:v>
                </c:pt>
                <c:pt idx="24564">
                  <c:v>-165.71890975973221</c:v>
                </c:pt>
                <c:pt idx="24565">
                  <c:v>-165.71901238397305</c:v>
                </c:pt>
                <c:pt idx="24566">
                  <c:v>-165.71922259735504</c:v>
                </c:pt>
                <c:pt idx="24567">
                  <c:v>-165.71927458143114</c:v>
                </c:pt>
                <c:pt idx="24568">
                  <c:v>-165.71958002622483</c:v>
                </c:pt>
                <c:pt idx="24569">
                  <c:v>-165.71959457404535</c:v>
                </c:pt>
                <c:pt idx="24570">
                  <c:v>-165.71986407822595</c:v>
                </c:pt>
                <c:pt idx="24571">
                  <c:v>-165.72020032828902</c:v>
                </c:pt>
                <c:pt idx="24572">
                  <c:v>-165.72023194417838</c:v>
                </c:pt>
                <c:pt idx="24573">
                  <c:v>-165.72039174720521</c:v>
                </c:pt>
                <c:pt idx="24574">
                  <c:v>-165.7206860155041</c:v>
                </c:pt>
                <c:pt idx="24575">
                  <c:v>-165.72068881387668</c:v>
                </c:pt>
                <c:pt idx="24576">
                  <c:v>-165.72083359735507</c:v>
                </c:pt>
                <c:pt idx="24577">
                  <c:v>-165.72120473334115</c:v>
                </c:pt>
                <c:pt idx="24578">
                  <c:v>-165.72219168966262</c:v>
                </c:pt>
                <c:pt idx="24579">
                  <c:v>-165.72225084254129</c:v>
                </c:pt>
                <c:pt idx="24580">
                  <c:v>-165.72233959735507</c:v>
                </c:pt>
                <c:pt idx="24581">
                  <c:v>-165.72245548270249</c:v>
                </c:pt>
                <c:pt idx="24582">
                  <c:v>-165.72296902381288</c:v>
                </c:pt>
                <c:pt idx="24583">
                  <c:v>-165.72313021493389</c:v>
                </c:pt>
                <c:pt idx="24584">
                  <c:v>-165.72347310370517</c:v>
                </c:pt>
                <c:pt idx="24585">
                  <c:v>-165.72348259735509</c:v>
                </c:pt>
                <c:pt idx="24586">
                  <c:v>-165.7236135973551</c:v>
                </c:pt>
                <c:pt idx="24587">
                  <c:v>-165.72417130753689</c:v>
                </c:pt>
                <c:pt idx="24588">
                  <c:v>-165.72434519925167</c:v>
                </c:pt>
                <c:pt idx="24589">
                  <c:v>-165.72454746529584</c:v>
                </c:pt>
                <c:pt idx="24590">
                  <c:v>-165.72487095082934</c:v>
                </c:pt>
                <c:pt idx="24591">
                  <c:v>-165.72492831458871</c:v>
                </c:pt>
                <c:pt idx="24592">
                  <c:v>-165.72504615466335</c:v>
                </c:pt>
                <c:pt idx="24593">
                  <c:v>-165.72521259735507</c:v>
                </c:pt>
                <c:pt idx="24594">
                  <c:v>-165.72538338078826</c:v>
                </c:pt>
                <c:pt idx="24595">
                  <c:v>-165.72552356869198</c:v>
                </c:pt>
                <c:pt idx="24596">
                  <c:v>-165.72572454321369</c:v>
                </c:pt>
                <c:pt idx="24597">
                  <c:v>-165.72585888539732</c:v>
                </c:pt>
                <c:pt idx="24598">
                  <c:v>-165.72589445085436</c:v>
                </c:pt>
                <c:pt idx="24599">
                  <c:v>-165.72638614510873</c:v>
                </c:pt>
                <c:pt idx="24600">
                  <c:v>-165.72682189020711</c:v>
                </c:pt>
                <c:pt idx="24601">
                  <c:v>-165.72691559735506</c:v>
                </c:pt>
                <c:pt idx="24602">
                  <c:v>-165.72702559735507</c:v>
                </c:pt>
                <c:pt idx="24603">
                  <c:v>-165.72705659735507</c:v>
                </c:pt>
                <c:pt idx="24604">
                  <c:v>-165.72709432590557</c:v>
                </c:pt>
                <c:pt idx="24605">
                  <c:v>-165.72717143386356</c:v>
                </c:pt>
                <c:pt idx="24606">
                  <c:v>-165.72717454764305</c:v>
                </c:pt>
                <c:pt idx="24607">
                  <c:v>-165.72772657950705</c:v>
                </c:pt>
                <c:pt idx="24608">
                  <c:v>-165.72786363492105</c:v>
                </c:pt>
                <c:pt idx="24609">
                  <c:v>-165.72806480980256</c:v>
                </c:pt>
                <c:pt idx="24610">
                  <c:v>-165.7280925927428</c:v>
                </c:pt>
                <c:pt idx="24611">
                  <c:v>-165.72834093490468</c:v>
                </c:pt>
                <c:pt idx="24612">
                  <c:v>-165.72863931382872</c:v>
                </c:pt>
                <c:pt idx="24613">
                  <c:v>-165.72881221061277</c:v>
                </c:pt>
                <c:pt idx="24614">
                  <c:v>-165.72920469740302</c:v>
                </c:pt>
                <c:pt idx="24615">
                  <c:v>-165.72938640794433</c:v>
                </c:pt>
                <c:pt idx="24616">
                  <c:v>-165.72963010791295</c:v>
                </c:pt>
                <c:pt idx="24617">
                  <c:v>-165.72995385517018</c:v>
                </c:pt>
                <c:pt idx="24618">
                  <c:v>-165.72999171514252</c:v>
                </c:pt>
                <c:pt idx="24619">
                  <c:v>-165.73075269094539</c:v>
                </c:pt>
                <c:pt idx="24620">
                  <c:v>-165.73083954958324</c:v>
                </c:pt>
                <c:pt idx="24621">
                  <c:v>-165.73087159735508</c:v>
                </c:pt>
                <c:pt idx="24622">
                  <c:v>-165.73106920880628</c:v>
                </c:pt>
                <c:pt idx="24623">
                  <c:v>-165.73174840945168</c:v>
                </c:pt>
                <c:pt idx="24624">
                  <c:v>-165.73190694711528</c:v>
                </c:pt>
                <c:pt idx="24625">
                  <c:v>-165.73218758137256</c:v>
                </c:pt>
                <c:pt idx="24626">
                  <c:v>-165.73280603462322</c:v>
                </c:pt>
                <c:pt idx="24627">
                  <c:v>-165.732902942751</c:v>
                </c:pt>
                <c:pt idx="24628">
                  <c:v>-165.73293458143115</c:v>
                </c:pt>
                <c:pt idx="24629">
                  <c:v>-165.73337959735508</c:v>
                </c:pt>
                <c:pt idx="24630">
                  <c:v>-165.73347888549239</c:v>
                </c:pt>
                <c:pt idx="24631">
                  <c:v>-165.73370034769968</c:v>
                </c:pt>
                <c:pt idx="24632">
                  <c:v>-165.73371735212473</c:v>
                </c:pt>
                <c:pt idx="24633">
                  <c:v>-165.73386808093235</c:v>
                </c:pt>
                <c:pt idx="24634">
                  <c:v>-165.73413669603264</c:v>
                </c:pt>
                <c:pt idx="24635">
                  <c:v>-165.7342545941703</c:v>
                </c:pt>
                <c:pt idx="24636">
                  <c:v>-165.73470941256573</c:v>
                </c:pt>
                <c:pt idx="24637">
                  <c:v>-165.73506060053987</c:v>
                </c:pt>
                <c:pt idx="24638">
                  <c:v>-165.73515814667329</c:v>
                </c:pt>
                <c:pt idx="24639">
                  <c:v>-165.73525510639536</c:v>
                </c:pt>
                <c:pt idx="24640">
                  <c:v>-165.73536178521198</c:v>
                </c:pt>
                <c:pt idx="24641">
                  <c:v>-165.73536957506155</c:v>
                </c:pt>
                <c:pt idx="24642">
                  <c:v>-165.73541718651217</c:v>
                </c:pt>
                <c:pt idx="24643">
                  <c:v>-165.73575382980147</c:v>
                </c:pt>
                <c:pt idx="24644">
                  <c:v>-165.73580559098554</c:v>
                </c:pt>
                <c:pt idx="24645">
                  <c:v>-165.7358495432137</c:v>
                </c:pt>
                <c:pt idx="24646">
                  <c:v>-165.73600252410489</c:v>
                </c:pt>
                <c:pt idx="24647">
                  <c:v>-165.73613092163029</c:v>
                </c:pt>
                <c:pt idx="24648">
                  <c:v>-165.73639886079633</c:v>
                </c:pt>
                <c:pt idx="24649">
                  <c:v>-165.73692577884205</c:v>
                </c:pt>
                <c:pt idx="24650">
                  <c:v>-165.73713322783138</c:v>
                </c:pt>
                <c:pt idx="24651">
                  <c:v>-165.73721535776318</c:v>
                </c:pt>
                <c:pt idx="24652">
                  <c:v>-165.7372333230133</c:v>
                </c:pt>
                <c:pt idx="24653">
                  <c:v>-165.7373275909855</c:v>
                </c:pt>
                <c:pt idx="24654">
                  <c:v>-165.73735205010178</c:v>
                </c:pt>
                <c:pt idx="24655">
                  <c:v>-165.73758182661649</c:v>
                </c:pt>
                <c:pt idx="24656">
                  <c:v>-165.73791304418279</c:v>
                </c:pt>
                <c:pt idx="24657">
                  <c:v>-165.7380932787928</c:v>
                </c:pt>
                <c:pt idx="24658">
                  <c:v>-165.73813777554039</c:v>
                </c:pt>
                <c:pt idx="24659">
                  <c:v>-165.73816801082754</c:v>
                </c:pt>
                <c:pt idx="24660">
                  <c:v>-165.73947709415049</c:v>
                </c:pt>
                <c:pt idx="24661">
                  <c:v>-165.73977640621732</c:v>
                </c:pt>
                <c:pt idx="24662">
                  <c:v>-165.73981324863328</c:v>
                </c:pt>
                <c:pt idx="24663">
                  <c:v>-165.74020238035277</c:v>
                </c:pt>
                <c:pt idx="24664">
                  <c:v>-165.74027336478986</c:v>
                </c:pt>
                <c:pt idx="24665">
                  <c:v>-165.74100170959466</c:v>
                </c:pt>
                <c:pt idx="24666">
                  <c:v>-165.74108802825023</c:v>
                </c:pt>
                <c:pt idx="24667">
                  <c:v>-165.74121521190588</c:v>
                </c:pt>
                <c:pt idx="24668">
                  <c:v>-165.74154833293915</c:v>
                </c:pt>
                <c:pt idx="24669">
                  <c:v>-165.74157020104849</c:v>
                </c:pt>
                <c:pt idx="24670">
                  <c:v>-165.74209528819625</c:v>
                </c:pt>
                <c:pt idx="24671">
                  <c:v>-165.74211659098552</c:v>
                </c:pt>
                <c:pt idx="24672">
                  <c:v>-165.74226561003766</c:v>
                </c:pt>
                <c:pt idx="24673">
                  <c:v>-165.74238615775909</c:v>
                </c:pt>
                <c:pt idx="24674">
                  <c:v>-165.74282875017732</c:v>
                </c:pt>
                <c:pt idx="24675">
                  <c:v>-165.74297654639849</c:v>
                </c:pt>
                <c:pt idx="24676">
                  <c:v>-165.74318809250673</c:v>
                </c:pt>
                <c:pt idx="24677">
                  <c:v>-165.74330555276805</c:v>
                </c:pt>
                <c:pt idx="24678">
                  <c:v>-165.74350572926664</c:v>
                </c:pt>
                <c:pt idx="24679">
                  <c:v>-165.74373901066076</c:v>
                </c:pt>
                <c:pt idx="24680">
                  <c:v>-165.7443475973551</c:v>
                </c:pt>
                <c:pt idx="24681">
                  <c:v>-165.74455655913764</c:v>
                </c:pt>
                <c:pt idx="24682">
                  <c:v>-165.74468637362617</c:v>
                </c:pt>
                <c:pt idx="24683">
                  <c:v>-165.74486147273251</c:v>
                </c:pt>
                <c:pt idx="24684">
                  <c:v>-165.74512862914764</c:v>
                </c:pt>
                <c:pt idx="24685">
                  <c:v>-165.74543903672432</c:v>
                </c:pt>
                <c:pt idx="24686">
                  <c:v>-165.7454414667784</c:v>
                </c:pt>
                <c:pt idx="24687">
                  <c:v>-165.74566408141089</c:v>
                </c:pt>
                <c:pt idx="24688">
                  <c:v>-165.74599759735509</c:v>
                </c:pt>
                <c:pt idx="24689">
                  <c:v>-165.74640446636153</c:v>
                </c:pt>
                <c:pt idx="24690">
                  <c:v>-165.74670159098557</c:v>
                </c:pt>
                <c:pt idx="24691">
                  <c:v>-165.7467976649823</c:v>
                </c:pt>
                <c:pt idx="24692">
                  <c:v>-165.74686068615932</c:v>
                </c:pt>
                <c:pt idx="24693">
                  <c:v>-165.74693267692268</c:v>
                </c:pt>
                <c:pt idx="24694">
                  <c:v>-165.74708014750175</c:v>
                </c:pt>
                <c:pt idx="24695">
                  <c:v>-165.7471835361643</c:v>
                </c:pt>
                <c:pt idx="24696">
                  <c:v>-165.74747237441858</c:v>
                </c:pt>
                <c:pt idx="24697">
                  <c:v>-165.7477255973551</c:v>
                </c:pt>
                <c:pt idx="24698">
                  <c:v>-165.74779411007489</c:v>
                </c:pt>
                <c:pt idx="24699">
                  <c:v>-165.74823897949364</c:v>
                </c:pt>
                <c:pt idx="24700">
                  <c:v>-165.74835616731445</c:v>
                </c:pt>
                <c:pt idx="24701">
                  <c:v>-165.74846660053987</c:v>
                </c:pt>
                <c:pt idx="24702">
                  <c:v>-165.74871356869198</c:v>
                </c:pt>
                <c:pt idx="24703">
                  <c:v>-165.74918341431675</c:v>
                </c:pt>
                <c:pt idx="24704">
                  <c:v>-165.74957404801955</c:v>
                </c:pt>
                <c:pt idx="24705">
                  <c:v>-165.7497065973551</c:v>
                </c:pt>
                <c:pt idx="24706">
                  <c:v>-165.75006683617141</c:v>
                </c:pt>
                <c:pt idx="24707">
                  <c:v>-165.75006994445945</c:v>
                </c:pt>
                <c:pt idx="24708">
                  <c:v>-165.75009227204464</c:v>
                </c:pt>
                <c:pt idx="24709">
                  <c:v>-165.75030358461595</c:v>
                </c:pt>
                <c:pt idx="24710">
                  <c:v>-165.75057681848438</c:v>
                </c:pt>
                <c:pt idx="24711">
                  <c:v>-165.75063252709259</c:v>
                </c:pt>
                <c:pt idx="24712">
                  <c:v>-165.75068305265</c:v>
                </c:pt>
                <c:pt idx="24713">
                  <c:v>-165.75106165144268</c:v>
                </c:pt>
                <c:pt idx="24714">
                  <c:v>-165.75119059735505</c:v>
                </c:pt>
                <c:pt idx="24715">
                  <c:v>-165.75129583935635</c:v>
                </c:pt>
                <c:pt idx="24716">
                  <c:v>-165.7515215527074</c:v>
                </c:pt>
                <c:pt idx="24717">
                  <c:v>-165.75161055527855</c:v>
                </c:pt>
                <c:pt idx="24718">
                  <c:v>-165.75163409334297</c:v>
                </c:pt>
                <c:pt idx="24719">
                  <c:v>-165.75191821174857</c:v>
                </c:pt>
                <c:pt idx="24720">
                  <c:v>-165.75195050246464</c:v>
                </c:pt>
                <c:pt idx="24721">
                  <c:v>-165.75206014183351</c:v>
                </c:pt>
                <c:pt idx="24722">
                  <c:v>-165.75240985990672</c:v>
                </c:pt>
                <c:pt idx="24723">
                  <c:v>-165.75265159735505</c:v>
                </c:pt>
                <c:pt idx="24724">
                  <c:v>-165.75309232777977</c:v>
                </c:pt>
                <c:pt idx="24725">
                  <c:v>-165.75358712918427</c:v>
                </c:pt>
                <c:pt idx="24726">
                  <c:v>-165.75372359735508</c:v>
                </c:pt>
                <c:pt idx="24727">
                  <c:v>-165.75375957506162</c:v>
                </c:pt>
                <c:pt idx="24728">
                  <c:v>-165.75384858761231</c:v>
                </c:pt>
                <c:pt idx="24729">
                  <c:v>-165.75387888804266</c:v>
                </c:pt>
                <c:pt idx="24730">
                  <c:v>-165.7542685081809</c:v>
                </c:pt>
                <c:pt idx="24731">
                  <c:v>-165.75428168236672</c:v>
                </c:pt>
                <c:pt idx="24732">
                  <c:v>-165.75458284397507</c:v>
                </c:pt>
                <c:pt idx="24733">
                  <c:v>-165.75499381412629</c:v>
                </c:pt>
                <c:pt idx="24734">
                  <c:v>-165.75514661640764</c:v>
                </c:pt>
                <c:pt idx="24735">
                  <c:v>-165.75520718603462</c:v>
                </c:pt>
                <c:pt idx="24736">
                  <c:v>-165.75523855527854</c:v>
                </c:pt>
                <c:pt idx="24737">
                  <c:v>-165.7553665234214</c:v>
                </c:pt>
                <c:pt idx="24738">
                  <c:v>-165.75583759735508</c:v>
                </c:pt>
                <c:pt idx="24739">
                  <c:v>-165.75601039917791</c:v>
                </c:pt>
                <c:pt idx="24740">
                  <c:v>-165.75615838288797</c:v>
                </c:pt>
                <c:pt idx="24741">
                  <c:v>-165.75633002726747</c:v>
                </c:pt>
                <c:pt idx="24742">
                  <c:v>-165.75665724065493</c:v>
                </c:pt>
                <c:pt idx="24743">
                  <c:v>-165.7567850136974</c:v>
                </c:pt>
                <c:pt idx="24744">
                  <c:v>-165.75694222429462</c:v>
                </c:pt>
                <c:pt idx="24745">
                  <c:v>-165.75745659735506</c:v>
                </c:pt>
                <c:pt idx="24746">
                  <c:v>-165.75749540626686</c:v>
                </c:pt>
                <c:pt idx="24747">
                  <c:v>-165.75764854952234</c:v>
                </c:pt>
                <c:pt idx="24748">
                  <c:v>-165.75787387439081</c:v>
                </c:pt>
                <c:pt idx="24749">
                  <c:v>-165.7584141283869</c:v>
                </c:pt>
                <c:pt idx="24750">
                  <c:v>-165.75846359735507</c:v>
                </c:pt>
                <c:pt idx="24751">
                  <c:v>-165.75856427545503</c:v>
                </c:pt>
                <c:pt idx="24752">
                  <c:v>-165.75864756232244</c:v>
                </c:pt>
                <c:pt idx="24753">
                  <c:v>-165.75901628730833</c:v>
                </c:pt>
                <c:pt idx="24754">
                  <c:v>-165.75995259735507</c:v>
                </c:pt>
                <c:pt idx="24755">
                  <c:v>-165.76001739012588</c:v>
                </c:pt>
                <c:pt idx="24756">
                  <c:v>-165.76038849503101</c:v>
                </c:pt>
                <c:pt idx="24757">
                  <c:v>-165.76046148228903</c:v>
                </c:pt>
                <c:pt idx="24758">
                  <c:v>-165.76057297312383</c:v>
                </c:pt>
                <c:pt idx="24759">
                  <c:v>-165.76069664494656</c:v>
                </c:pt>
                <c:pt idx="24760">
                  <c:v>-165.76085853684407</c:v>
                </c:pt>
                <c:pt idx="24761">
                  <c:v>-165.76104052092006</c:v>
                </c:pt>
                <c:pt idx="24762">
                  <c:v>-165.76111850777298</c:v>
                </c:pt>
                <c:pt idx="24763">
                  <c:v>-165.76161807159338</c:v>
                </c:pt>
                <c:pt idx="24764">
                  <c:v>-165.76194659735506</c:v>
                </c:pt>
                <c:pt idx="24765">
                  <c:v>-165.76213227952502</c:v>
                </c:pt>
                <c:pt idx="24766">
                  <c:v>-165.76216255846424</c:v>
                </c:pt>
                <c:pt idx="24767">
                  <c:v>-165.76247189900687</c:v>
                </c:pt>
                <c:pt idx="24768">
                  <c:v>-165.7630683648641</c:v>
                </c:pt>
                <c:pt idx="24769">
                  <c:v>-165.76316961003766</c:v>
                </c:pt>
                <c:pt idx="24770">
                  <c:v>-165.76326153047447</c:v>
                </c:pt>
                <c:pt idx="24771">
                  <c:v>-165.76378738288798</c:v>
                </c:pt>
                <c:pt idx="24772">
                  <c:v>-165.7641665623224</c:v>
                </c:pt>
                <c:pt idx="24773">
                  <c:v>-165.76427737753011</c:v>
                </c:pt>
                <c:pt idx="24774">
                  <c:v>-165.76434975336227</c:v>
                </c:pt>
                <c:pt idx="24775">
                  <c:v>-165.76452114804187</c:v>
                </c:pt>
                <c:pt idx="24776">
                  <c:v>-165.76454159735508</c:v>
                </c:pt>
                <c:pt idx="24777">
                  <c:v>-165.7651441418335</c:v>
                </c:pt>
                <c:pt idx="24778">
                  <c:v>-165.76517720880628</c:v>
                </c:pt>
                <c:pt idx="24779">
                  <c:v>-165.76542292423383</c:v>
                </c:pt>
                <c:pt idx="24780">
                  <c:v>-165.7655071255088</c:v>
                </c:pt>
                <c:pt idx="24781">
                  <c:v>-165.76567856296609</c:v>
                </c:pt>
                <c:pt idx="24782">
                  <c:v>-165.76615308879389</c:v>
                </c:pt>
                <c:pt idx="24783">
                  <c:v>-165.7662584138136</c:v>
                </c:pt>
                <c:pt idx="24784">
                  <c:v>-165.76635657824639</c:v>
                </c:pt>
                <c:pt idx="24785">
                  <c:v>-165.76681223020466</c:v>
                </c:pt>
                <c:pt idx="24786">
                  <c:v>-165.7668333760823</c:v>
                </c:pt>
                <c:pt idx="24787">
                  <c:v>-165.76704859735509</c:v>
                </c:pt>
                <c:pt idx="24788">
                  <c:v>-165.76732856850086</c:v>
                </c:pt>
                <c:pt idx="24789">
                  <c:v>-165.76737930170486</c:v>
                </c:pt>
                <c:pt idx="24790">
                  <c:v>-165.7679665432137</c:v>
                </c:pt>
                <c:pt idx="24791">
                  <c:v>-165.76807274380735</c:v>
                </c:pt>
                <c:pt idx="24792">
                  <c:v>-165.76892626286738</c:v>
                </c:pt>
                <c:pt idx="24793">
                  <c:v>-165.76945130961025</c:v>
                </c:pt>
                <c:pt idx="24794">
                  <c:v>-165.76946964813177</c:v>
                </c:pt>
                <c:pt idx="24795">
                  <c:v>-165.76970944109041</c:v>
                </c:pt>
                <c:pt idx="24796">
                  <c:v>-165.7698362972337</c:v>
                </c:pt>
                <c:pt idx="24797">
                  <c:v>-165.77005248072851</c:v>
                </c:pt>
                <c:pt idx="24798">
                  <c:v>-165.77011415147848</c:v>
                </c:pt>
                <c:pt idx="24799">
                  <c:v>-165.770419095693</c:v>
                </c:pt>
                <c:pt idx="24800">
                  <c:v>-165.77044593798462</c:v>
                </c:pt>
                <c:pt idx="24801">
                  <c:v>-165.770479940423</c:v>
                </c:pt>
                <c:pt idx="24802">
                  <c:v>-165.77069276951818</c:v>
                </c:pt>
                <c:pt idx="24803">
                  <c:v>-165.7710620463769</c:v>
                </c:pt>
                <c:pt idx="24804">
                  <c:v>-165.77119808340279</c:v>
                </c:pt>
                <c:pt idx="24805">
                  <c:v>-165.77154726286739</c:v>
                </c:pt>
                <c:pt idx="24806">
                  <c:v>-165.77162239881784</c:v>
                </c:pt>
                <c:pt idx="24807">
                  <c:v>-165.7721775973551</c:v>
                </c:pt>
                <c:pt idx="24808">
                  <c:v>-165.77233958360321</c:v>
                </c:pt>
                <c:pt idx="24809">
                  <c:v>-165.77248311300303</c:v>
                </c:pt>
                <c:pt idx="24810">
                  <c:v>-165.77272709046741</c:v>
                </c:pt>
                <c:pt idx="24811">
                  <c:v>-165.77311659735506</c:v>
                </c:pt>
                <c:pt idx="24812">
                  <c:v>-165.77348814804182</c:v>
                </c:pt>
                <c:pt idx="24813">
                  <c:v>-165.77350959735509</c:v>
                </c:pt>
                <c:pt idx="24814">
                  <c:v>-165.77369051773533</c:v>
                </c:pt>
                <c:pt idx="24815">
                  <c:v>-165.7738663261988</c:v>
                </c:pt>
                <c:pt idx="24816">
                  <c:v>-165.77439566749067</c:v>
                </c:pt>
                <c:pt idx="24817">
                  <c:v>-165.77440603353918</c:v>
                </c:pt>
                <c:pt idx="24818">
                  <c:v>-165.7746428069473</c:v>
                </c:pt>
                <c:pt idx="24819">
                  <c:v>-165.77469560366757</c:v>
                </c:pt>
                <c:pt idx="24820">
                  <c:v>-165.77475506857567</c:v>
                </c:pt>
                <c:pt idx="24821">
                  <c:v>-165.77495786396238</c:v>
                </c:pt>
                <c:pt idx="24822">
                  <c:v>-165.77514448363402</c:v>
                </c:pt>
                <c:pt idx="24823">
                  <c:v>-165.77526178839696</c:v>
                </c:pt>
                <c:pt idx="24824">
                  <c:v>-165.77545643797077</c:v>
                </c:pt>
                <c:pt idx="24825">
                  <c:v>-165.77552744448471</c:v>
                </c:pt>
                <c:pt idx="24826">
                  <c:v>-165.77616747632874</c:v>
                </c:pt>
                <c:pt idx="24827">
                  <c:v>-165.77675837753006</c:v>
                </c:pt>
                <c:pt idx="24828">
                  <c:v>-165.77718827174752</c:v>
                </c:pt>
                <c:pt idx="24829">
                  <c:v>-165.77732327328451</c:v>
                </c:pt>
                <c:pt idx="24830">
                  <c:v>-165.77753260053984</c:v>
                </c:pt>
                <c:pt idx="24831">
                  <c:v>-165.77755685209615</c:v>
                </c:pt>
                <c:pt idx="24832">
                  <c:v>-165.77785471832752</c:v>
                </c:pt>
                <c:pt idx="24833">
                  <c:v>-165.77794296304336</c:v>
                </c:pt>
                <c:pt idx="24834">
                  <c:v>-165.7781510329809</c:v>
                </c:pt>
                <c:pt idx="24835">
                  <c:v>-165.77853515147848</c:v>
                </c:pt>
                <c:pt idx="24836">
                  <c:v>-165.77890247846705</c:v>
                </c:pt>
                <c:pt idx="24837">
                  <c:v>-165.77901018969703</c:v>
                </c:pt>
                <c:pt idx="24838">
                  <c:v>-165.77907659735507</c:v>
                </c:pt>
                <c:pt idx="24839">
                  <c:v>-165.77998759098548</c:v>
                </c:pt>
                <c:pt idx="24840">
                  <c:v>-165.78004338288795</c:v>
                </c:pt>
                <c:pt idx="24841">
                  <c:v>-165.7800695941703</c:v>
                </c:pt>
                <c:pt idx="24842">
                  <c:v>-165.78016256232243</c:v>
                </c:pt>
                <c:pt idx="24843">
                  <c:v>-165.7802985909855</c:v>
                </c:pt>
                <c:pt idx="24844">
                  <c:v>-165.78039946890914</c:v>
                </c:pt>
                <c:pt idx="24845">
                  <c:v>-165.78043259735509</c:v>
                </c:pt>
                <c:pt idx="24846">
                  <c:v>-165.78046566116626</c:v>
                </c:pt>
                <c:pt idx="24847">
                  <c:v>-165.78048059417029</c:v>
                </c:pt>
                <c:pt idx="24848">
                  <c:v>-165.78074259735507</c:v>
                </c:pt>
                <c:pt idx="24849">
                  <c:v>-165.78090859634693</c:v>
                </c:pt>
                <c:pt idx="24850">
                  <c:v>-165.78095657506157</c:v>
                </c:pt>
                <c:pt idx="24851">
                  <c:v>-165.78111654639844</c:v>
                </c:pt>
                <c:pt idx="24852">
                  <c:v>-165.78117328182566</c:v>
                </c:pt>
                <c:pt idx="24853">
                  <c:v>-165.78117617033922</c:v>
                </c:pt>
                <c:pt idx="24854">
                  <c:v>-165.78125954321368</c:v>
                </c:pt>
                <c:pt idx="24855">
                  <c:v>-165.78140427568837</c:v>
                </c:pt>
                <c:pt idx="24856">
                  <c:v>-165.78164374062237</c:v>
                </c:pt>
                <c:pt idx="24857">
                  <c:v>-165.78194159098555</c:v>
                </c:pt>
                <c:pt idx="24858">
                  <c:v>-165.78239690624025</c:v>
                </c:pt>
                <c:pt idx="24859">
                  <c:v>-165.78255646040884</c:v>
                </c:pt>
                <c:pt idx="24860">
                  <c:v>-165.78259466522036</c:v>
                </c:pt>
                <c:pt idx="24861">
                  <c:v>-165.7827194858873</c:v>
                </c:pt>
                <c:pt idx="24862">
                  <c:v>-165.78330379821983</c:v>
                </c:pt>
                <c:pt idx="24863">
                  <c:v>-165.78334036543845</c:v>
                </c:pt>
                <c:pt idx="24864">
                  <c:v>-165.78349459735509</c:v>
                </c:pt>
                <c:pt idx="24865">
                  <c:v>-165.78401315763759</c:v>
                </c:pt>
                <c:pt idx="24866">
                  <c:v>-165.78420182891779</c:v>
                </c:pt>
                <c:pt idx="24867">
                  <c:v>-165.78438423723117</c:v>
                </c:pt>
                <c:pt idx="24868">
                  <c:v>-165.78466052178123</c:v>
                </c:pt>
                <c:pt idx="24869">
                  <c:v>-165.78536601184155</c:v>
                </c:pt>
                <c:pt idx="24870">
                  <c:v>-165.78544958394988</c:v>
                </c:pt>
                <c:pt idx="24871">
                  <c:v>-165.78561855555523</c:v>
                </c:pt>
                <c:pt idx="24872">
                  <c:v>-165.78574980694728</c:v>
                </c:pt>
                <c:pt idx="24873">
                  <c:v>-165.7858215272897</c:v>
                </c:pt>
                <c:pt idx="24874">
                  <c:v>-165.78584153684409</c:v>
                </c:pt>
                <c:pt idx="24875">
                  <c:v>-165.78590458461593</c:v>
                </c:pt>
                <c:pt idx="24876">
                  <c:v>-165.78613494445949</c:v>
                </c:pt>
                <c:pt idx="24877">
                  <c:v>-165.78613757187682</c:v>
                </c:pt>
                <c:pt idx="24878">
                  <c:v>-165.78618329790331</c:v>
                </c:pt>
                <c:pt idx="24879">
                  <c:v>-165.78623127887323</c:v>
                </c:pt>
                <c:pt idx="24880">
                  <c:v>-165.78644234327703</c:v>
                </c:pt>
                <c:pt idx="24881">
                  <c:v>-165.78656254958329</c:v>
                </c:pt>
                <c:pt idx="24882">
                  <c:v>-165.78687113864842</c:v>
                </c:pt>
                <c:pt idx="24883">
                  <c:v>-165.78703359098552</c:v>
                </c:pt>
                <c:pt idx="24884">
                  <c:v>-165.78762861607925</c:v>
                </c:pt>
                <c:pt idx="24885">
                  <c:v>-165.78769135523464</c:v>
                </c:pt>
                <c:pt idx="24886">
                  <c:v>-165.78771671530677</c:v>
                </c:pt>
                <c:pt idx="24887">
                  <c:v>-165.78775111325982</c:v>
                </c:pt>
                <c:pt idx="24888">
                  <c:v>-165.78916158143113</c:v>
                </c:pt>
                <c:pt idx="24889">
                  <c:v>-165.78918458124184</c:v>
                </c:pt>
                <c:pt idx="24890">
                  <c:v>-165.78925103045236</c:v>
                </c:pt>
                <c:pt idx="24891">
                  <c:v>-165.78966065916657</c:v>
                </c:pt>
                <c:pt idx="24892">
                  <c:v>-165.78972794099298</c:v>
                </c:pt>
                <c:pt idx="24893">
                  <c:v>-165.7898487406224</c:v>
                </c:pt>
                <c:pt idx="24894">
                  <c:v>-165.78987611595207</c:v>
                </c:pt>
                <c:pt idx="24895">
                  <c:v>-165.78993169226337</c:v>
                </c:pt>
                <c:pt idx="24896">
                  <c:v>-165.79009837289604</c:v>
                </c:pt>
                <c:pt idx="24897">
                  <c:v>-165.7901702875734</c:v>
                </c:pt>
                <c:pt idx="24898">
                  <c:v>-165.79021634212643</c:v>
                </c:pt>
                <c:pt idx="24899">
                  <c:v>-165.79051359735504</c:v>
                </c:pt>
                <c:pt idx="24900">
                  <c:v>-165.79055356232243</c:v>
                </c:pt>
                <c:pt idx="24901">
                  <c:v>-165.79076598534266</c:v>
                </c:pt>
                <c:pt idx="24902">
                  <c:v>-165.79083940923755</c:v>
                </c:pt>
                <c:pt idx="24903">
                  <c:v>-165.79123757935787</c:v>
                </c:pt>
                <c:pt idx="24904">
                  <c:v>-165.79166855600039</c:v>
                </c:pt>
                <c:pt idx="24905">
                  <c:v>-165.79188689817704</c:v>
                </c:pt>
                <c:pt idx="24906">
                  <c:v>-165.7919225973551</c:v>
                </c:pt>
                <c:pt idx="24907">
                  <c:v>-165.79232159735506</c:v>
                </c:pt>
                <c:pt idx="24908">
                  <c:v>-165.79242279465154</c:v>
                </c:pt>
                <c:pt idx="24909">
                  <c:v>-165.79258658143115</c:v>
                </c:pt>
                <c:pt idx="24910">
                  <c:v>-165.79267058461593</c:v>
                </c:pt>
                <c:pt idx="24911">
                  <c:v>-165.79273659735506</c:v>
                </c:pt>
                <c:pt idx="24912">
                  <c:v>-165.79278273445158</c:v>
                </c:pt>
                <c:pt idx="24913">
                  <c:v>-165.79293419559136</c:v>
                </c:pt>
                <c:pt idx="24914">
                  <c:v>-165.79310588340275</c:v>
                </c:pt>
                <c:pt idx="24915">
                  <c:v>-165.79336739671237</c:v>
                </c:pt>
                <c:pt idx="24916">
                  <c:v>-165.79343084891121</c:v>
                </c:pt>
                <c:pt idx="24917">
                  <c:v>-165.79367066405794</c:v>
                </c:pt>
                <c:pt idx="24918">
                  <c:v>-165.7937286503456</c:v>
                </c:pt>
                <c:pt idx="24919">
                  <c:v>-165.79411068647761</c:v>
                </c:pt>
                <c:pt idx="24920">
                  <c:v>-165.79415892250822</c:v>
                </c:pt>
                <c:pt idx="24921">
                  <c:v>-165.79444835212473</c:v>
                </c:pt>
                <c:pt idx="24922">
                  <c:v>-165.79464268647763</c:v>
                </c:pt>
                <c:pt idx="24923">
                  <c:v>-165.7952479503009</c:v>
                </c:pt>
                <c:pt idx="24924">
                  <c:v>-165.79555459735508</c:v>
                </c:pt>
                <c:pt idx="24925">
                  <c:v>-165.79556302398373</c:v>
                </c:pt>
                <c:pt idx="24926">
                  <c:v>-165.7955817758737</c:v>
                </c:pt>
                <c:pt idx="24927">
                  <c:v>-165.7957201609442</c:v>
                </c:pt>
                <c:pt idx="24928">
                  <c:v>-165.79585347314804</c:v>
                </c:pt>
                <c:pt idx="24929">
                  <c:v>-165.79593018854189</c:v>
                </c:pt>
                <c:pt idx="24930">
                  <c:v>-165.79598629479756</c:v>
                </c:pt>
                <c:pt idx="24931">
                  <c:v>-165.79600659735507</c:v>
                </c:pt>
                <c:pt idx="24932">
                  <c:v>-165.7960220579144</c:v>
                </c:pt>
                <c:pt idx="24933">
                  <c:v>-165.79606957824637</c:v>
                </c:pt>
                <c:pt idx="24934">
                  <c:v>-165.79608473127638</c:v>
                </c:pt>
                <c:pt idx="24935">
                  <c:v>-165.79620559417032</c:v>
                </c:pt>
                <c:pt idx="24936">
                  <c:v>-165.79624618005488</c:v>
                </c:pt>
                <c:pt idx="24937">
                  <c:v>-165.79636383387117</c:v>
                </c:pt>
                <c:pt idx="24938">
                  <c:v>-165.79637714712359</c:v>
                </c:pt>
                <c:pt idx="24939">
                  <c:v>-165.79645322783139</c:v>
                </c:pt>
                <c:pt idx="24940">
                  <c:v>-165.79671855270738</c:v>
                </c:pt>
                <c:pt idx="24941">
                  <c:v>-165.79688159098549</c:v>
                </c:pt>
                <c:pt idx="24942">
                  <c:v>-165.79699835849439</c:v>
                </c:pt>
                <c:pt idx="24943">
                  <c:v>-165.79706249544171</c:v>
                </c:pt>
                <c:pt idx="24944">
                  <c:v>-165.7972722756077</c:v>
                </c:pt>
                <c:pt idx="24945">
                  <c:v>-165.79735159735506</c:v>
                </c:pt>
                <c:pt idx="24946">
                  <c:v>-165.79796956232244</c:v>
                </c:pt>
                <c:pt idx="24947">
                  <c:v>-165.79802383256506</c:v>
                </c:pt>
                <c:pt idx="24948">
                  <c:v>-165.79826442834926</c:v>
                </c:pt>
                <c:pt idx="24949">
                  <c:v>-165.79847959735505</c:v>
                </c:pt>
                <c:pt idx="24950">
                  <c:v>-165.79883438035273</c:v>
                </c:pt>
                <c:pt idx="24951">
                  <c:v>-165.79897947435569</c:v>
                </c:pt>
                <c:pt idx="24952">
                  <c:v>-165.79908359098553</c:v>
                </c:pt>
                <c:pt idx="24953">
                  <c:v>-165.79908485759063</c:v>
                </c:pt>
                <c:pt idx="24954">
                  <c:v>-165.79930402325488</c:v>
                </c:pt>
                <c:pt idx="24955">
                  <c:v>-165.79975956550726</c:v>
                </c:pt>
                <c:pt idx="24956">
                  <c:v>-165.79984754890714</c:v>
                </c:pt>
                <c:pt idx="24957">
                  <c:v>-165.8004585489071</c:v>
                </c:pt>
                <c:pt idx="24958">
                  <c:v>-165.8007368487998</c:v>
                </c:pt>
                <c:pt idx="24959">
                  <c:v>-165.8013793742146</c:v>
                </c:pt>
                <c:pt idx="24960">
                  <c:v>-165.80154236336222</c:v>
                </c:pt>
                <c:pt idx="24961">
                  <c:v>-165.80166831072174</c:v>
                </c:pt>
                <c:pt idx="24962">
                  <c:v>-165.80182511316741</c:v>
                </c:pt>
                <c:pt idx="24963">
                  <c:v>-165.80186871706221</c:v>
                </c:pt>
                <c:pt idx="24964">
                  <c:v>-165.80236298363886</c:v>
                </c:pt>
                <c:pt idx="24965">
                  <c:v>-165.80263086674987</c:v>
                </c:pt>
                <c:pt idx="24966">
                  <c:v>-165.80298982369382</c:v>
                </c:pt>
                <c:pt idx="24967">
                  <c:v>-165.80310359735509</c:v>
                </c:pt>
                <c:pt idx="24968">
                  <c:v>-165.80332925657925</c:v>
                </c:pt>
                <c:pt idx="24969">
                  <c:v>-165.80335451773527</c:v>
                </c:pt>
                <c:pt idx="24970">
                  <c:v>-165.80382058149522</c:v>
                </c:pt>
                <c:pt idx="24971">
                  <c:v>-165.80403515030957</c:v>
                </c:pt>
                <c:pt idx="24972">
                  <c:v>-165.8040685878689</c:v>
                </c:pt>
                <c:pt idx="24973">
                  <c:v>-165.8043693378477</c:v>
                </c:pt>
                <c:pt idx="24974">
                  <c:v>-165.80439848588728</c:v>
                </c:pt>
                <c:pt idx="24975">
                  <c:v>-165.80492936283068</c:v>
                </c:pt>
                <c:pt idx="24976">
                  <c:v>-165.80497759098549</c:v>
                </c:pt>
                <c:pt idx="24977">
                  <c:v>-165.80508327360999</c:v>
                </c:pt>
                <c:pt idx="24978">
                  <c:v>-165.8051145973551</c:v>
                </c:pt>
                <c:pt idx="24979">
                  <c:v>-165.80532543804611</c:v>
                </c:pt>
                <c:pt idx="24980">
                  <c:v>-165.80554907657532</c:v>
                </c:pt>
                <c:pt idx="24981">
                  <c:v>-165.80591298257684</c:v>
                </c:pt>
                <c:pt idx="24982">
                  <c:v>-165.80651861137088</c:v>
                </c:pt>
                <c:pt idx="24983">
                  <c:v>-165.80661531953407</c:v>
                </c:pt>
                <c:pt idx="24984">
                  <c:v>-165.8069495973551</c:v>
                </c:pt>
                <c:pt idx="24985">
                  <c:v>-165.80697204586912</c:v>
                </c:pt>
                <c:pt idx="24986">
                  <c:v>-165.80708559735507</c:v>
                </c:pt>
                <c:pt idx="24987">
                  <c:v>-165.80720420880627</c:v>
                </c:pt>
                <c:pt idx="24988">
                  <c:v>-165.80754997284683</c:v>
                </c:pt>
                <c:pt idx="24989">
                  <c:v>-165.80826954281332</c:v>
                </c:pt>
                <c:pt idx="24990">
                  <c:v>-165.80832648759912</c:v>
                </c:pt>
                <c:pt idx="24991">
                  <c:v>-165.8086695177353</c:v>
                </c:pt>
                <c:pt idx="24992">
                  <c:v>-165.80937355595285</c:v>
                </c:pt>
                <c:pt idx="24993">
                  <c:v>-165.81030584850015</c:v>
                </c:pt>
                <c:pt idx="24994">
                  <c:v>-165.810504043192</c:v>
                </c:pt>
                <c:pt idx="24995">
                  <c:v>-165.81075106179708</c:v>
                </c:pt>
                <c:pt idx="24996">
                  <c:v>-165.81101873049147</c:v>
                </c:pt>
                <c:pt idx="24997">
                  <c:v>-165.81106059735507</c:v>
                </c:pt>
                <c:pt idx="24998">
                  <c:v>-165.81113118120228</c:v>
                </c:pt>
                <c:pt idx="24999">
                  <c:v>-165.81150455769503</c:v>
                </c:pt>
                <c:pt idx="25000">
                  <c:v>-165.81154146996323</c:v>
                </c:pt>
                <c:pt idx="25001">
                  <c:v>-165.81157726574554</c:v>
                </c:pt>
                <c:pt idx="25002">
                  <c:v>-165.81164759735503</c:v>
                </c:pt>
                <c:pt idx="25003">
                  <c:v>-165.81178726996222</c:v>
                </c:pt>
                <c:pt idx="25004">
                  <c:v>-165.8118030287811</c:v>
                </c:pt>
                <c:pt idx="25005">
                  <c:v>-165.81197666962311</c:v>
                </c:pt>
                <c:pt idx="25006">
                  <c:v>-165.81201823747008</c:v>
                </c:pt>
                <c:pt idx="25007">
                  <c:v>-165.81226215775911</c:v>
                </c:pt>
                <c:pt idx="25008">
                  <c:v>-165.81238089263513</c:v>
                </c:pt>
                <c:pt idx="25009">
                  <c:v>-165.81263459092759</c:v>
                </c:pt>
                <c:pt idx="25010">
                  <c:v>-165.81265731503393</c:v>
                </c:pt>
                <c:pt idx="25011">
                  <c:v>-165.81268932191659</c:v>
                </c:pt>
                <c:pt idx="25012">
                  <c:v>-165.81282758461595</c:v>
                </c:pt>
                <c:pt idx="25013">
                  <c:v>-165.8133129731238</c:v>
                </c:pt>
                <c:pt idx="25014">
                  <c:v>-165.81385341263652</c:v>
                </c:pt>
                <c:pt idx="25015">
                  <c:v>-165.81388659032129</c:v>
                </c:pt>
                <c:pt idx="25016">
                  <c:v>-165.81398662882108</c:v>
                </c:pt>
                <c:pt idx="25017">
                  <c:v>-165.8142621544506</c:v>
                </c:pt>
                <c:pt idx="25018">
                  <c:v>-165.81431644760127</c:v>
                </c:pt>
                <c:pt idx="25019">
                  <c:v>-165.81436359735505</c:v>
                </c:pt>
                <c:pt idx="25020">
                  <c:v>-165.81451148249892</c:v>
                </c:pt>
                <c:pt idx="25021">
                  <c:v>-165.81473040989704</c:v>
                </c:pt>
                <c:pt idx="25022">
                  <c:v>-165.81487536559021</c:v>
                </c:pt>
                <c:pt idx="25023">
                  <c:v>-165.81513075597681</c:v>
                </c:pt>
                <c:pt idx="25024">
                  <c:v>-165.81534736167924</c:v>
                </c:pt>
                <c:pt idx="25025">
                  <c:v>-165.8153699715044</c:v>
                </c:pt>
                <c:pt idx="25026">
                  <c:v>-165.81595359735508</c:v>
                </c:pt>
                <c:pt idx="25027">
                  <c:v>-165.81599159735509</c:v>
                </c:pt>
                <c:pt idx="25028">
                  <c:v>-165.81677938078823</c:v>
                </c:pt>
                <c:pt idx="25029">
                  <c:v>-165.81684449862649</c:v>
                </c:pt>
                <c:pt idx="25030">
                  <c:v>-165.81687087210992</c:v>
                </c:pt>
                <c:pt idx="25031">
                  <c:v>-165.81734358461597</c:v>
                </c:pt>
                <c:pt idx="25032">
                  <c:v>-165.8174108163355</c:v>
                </c:pt>
                <c:pt idx="25033">
                  <c:v>-165.81746368832728</c:v>
                </c:pt>
                <c:pt idx="25034">
                  <c:v>-165.81752193723716</c:v>
                </c:pt>
                <c:pt idx="25035">
                  <c:v>-165.81805761959262</c:v>
                </c:pt>
                <c:pt idx="25036">
                  <c:v>-165.81814945085432</c:v>
                </c:pt>
                <c:pt idx="25037">
                  <c:v>-165.81831353365931</c:v>
                </c:pt>
                <c:pt idx="25038">
                  <c:v>-165.81834459735512</c:v>
                </c:pt>
                <c:pt idx="25039">
                  <c:v>-165.81842215417902</c:v>
                </c:pt>
                <c:pt idx="25040">
                  <c:v>-165.81851689380312</c:v>
                </c:pt>
                <c:pt idx="25041">
                  <c:v>-165.81853829723369</c:v>
                </c:pt>
                <c:pt idx="25042">
                  <c:v>-165.81869373075557</c:v>
                </c:pt>
                <c:pt idx="25043">
                  <c:v>-165.81879417853585</c:v>
                </c:pt>
                <c:pt idx="25044">
                  <c:v>-165.81921748582175</c:v>
                </c:pt>
                <c:pt idx="25045">
                  <c:v>-165.81933016055012</c:v>
                </c:pt>
                <c:pt idx="25046">
                  <c:v>-165.82029430753693</c:v>
                </c:pt>
                <c:pt idx="25047">
                  <c:v>-165.82036734247933</c:v>
                </c:pt>
                <c:pt idx="25048">
                  <c:v>-165.8206735973551</c:v>
                </c:pt>
                <c:pt idx="25049">
                  <c:v>-165.82072897284684</c:v>
                </c:pt>
                <c:pt idx="25050">
                  <c:v>-165.82080333293914</c:v>
                </c:pt>
                <c:pt idx="25051">
                  <c:v>-165.82148559735509</c:v>
                </c:pt>
                <c:pt idx="25052">
                  <c:v>-165.82151259735508</c:v>
                </c:pt>
                <c:pt idx="25053">
                  <c:v>-165.82156686079631</c:v>
                </c:pt>
                <c:pt idx="25054">
                  <c:v>-165.82164033509824</c:v>
                </c:pt>
                <c:pt idx="25055">
                  <c:v>-165.82167159735508</c:v>
                </c:pt>
                <c:pt idx="25056">
                  <c:v>-165.82185945680499</c:v>
                </c:pt>
                <c:pt idx="25057">
                  <c:v>-165.82214089380312</c:v>
                </c:pt>
                <c:pt idx="25058">
                  <c:v>-165.82235833690186</c:v>
                </c:pt>
                <c:pt idx="25059">
                  <c:v>-165.82246402535193</c:v>
                </c:pt>
                <c:pt idx="25060">
                  <c:v>-165.82286372151245</c:v>
                </c:pt>
                <c:pt idx="25061">
                  <c:v>-165.82288815147845</c:v>
                </c:pt>
                <c:pt idx="25062">
                  <c:v>-165.82294275037185</c:v>
                </c:pt>
                <c:pt idx="25063">
                  <c:v>-165.82341754890717</c:v>
                </c:pt>
                <c:pt idx="25064">
                  <c:v>-165.8234745234214</c:v>
                </c:pt>
                <c:pt idx="25065">
                  <c:v>-165.82356359735508</c:v>
                </c:pt>
                <c:pt idx="25066">
                  <c:v>-165.82360744441621</c:v>
                </c:pt>
                <c:pt idx="25067">
                  <c:v>-165.82387027879287</c:v>
                </c:pt>
                <c:pt idx="25068">
                  <c:v>-165.82414105593165</c:v>
                </c:pt>
                <c:pt idx="25069">
                  <c:v>-165.82422259417029</c:v>
                </c:pt>
                <c:pt idx="25070">
                  <c:v>-165.82444503682217</c:v>
                </c:pt>
                <c:pt idx="25071">
                  <c:v>-165.82479143167606</c:v>
                </c:pt>
                <c:pt idx="25072">
                  <c:v>-165.82482359735505</c:v>
                </c:pt>
                <c:pt idx="25073">
                  <c:v>-165.82502928197789</c:v>
                </c:pt>
                <c:pt idx="25074">
                  <c:v>-165.82579427220409</c:v>
                </c:pt>
                <c:pt idx="25075">
                  <c:v>-165.82580396505517</c:v>
                </c:pt>
                <c:pt idx="25076">
                  <c:v>-165.8260751789839</c:v>
                </c:pt>
                <c:pt idx="25077">
                  <c:v>-165.82611145085434</c:v>
                </c:pt>
                <c:pt idx="25078">
                  <c:v>-165.82613613227818</c:v>
                </c:pt>
                <c:pt idx="25079">
                  <c:v>-165.82622797089275</c:v>
                </c:pt>
                <c:pt idx="25080">
                  <c:v>-165.82647559735508</c:v>
                </c:pt>
                <c:pt idx="25081">
                  <c:v>-165.82692675961439</c:v>
                </c:pt>
                <c:pt idx="25082">
                  <c:v>-165.82708126294901</c:v>
                </c:pt>
                <c:pt idx="25083">
                  <c:v>-165.82712224375686</c:v>
                </c:pt>
                <c:pt idx="25084">
                  <c:v>-165.82713506747254</c:v>
                </c:pt>
                <c:pt idx="25085">
                  <c:v>-165.82750618438871</c:v>
                </c:pt>
                <c:pt idx="25086">
                  <c:v>-165.82771919076174</c:v>
                </c:pt>
                <c:pt idx="25087">
                  <c:v>-165.82773202398374</c:v>
                </c:pt>
                <c:pt idx="25088">
                  <c:v>-165.8277467119575</c:v>
                </c:pt>
                <c:pt idx="25089">
                  <c:v>-165.82779658780072</c:v>
                </c:pt>
                <c:pt idx="25090">
                  <c:v>-165.82804928842779</c:v>
                </c:pt>
                <c:pt idx="25091">
                  <c:v>-165.82847347754208</c:v>
                </c:pt>
                <c:pt idx="25092">
                  <c:v>-165.82859859098551</c:v>
                </c:pt>
                <c:pt idx="25093">
                  <c:v>-165.82867446040876</c:v>
                </c:pt>
                <c:pt idx="25094">
                  <c:v>-165.82900959735508</c:v>
                </c:pt>
                <c:pt idx="25095">
                  <c:v>-165.82904859098551</c:v>
                </c:pt>
                <c:pt idx="25096">
                  <c:v>-165.82907353962784</c:v>
                </c:pt>
                <c:pt idx="25097">
                  <c:v>-165.82957530116718</c:v>
                </c:pt>
                <c:pt idx="25098">
                  <c:v>-165.82985489263518</c:v>
                </c:pt>
                <c:pt idx="25099">
                  <c:v>-165.83001990455335</c:v>
                </c:pt>
                <c:pt idx="25100">
                  <c:v>-165.83005016412932</c:v>
                </c:pt>
                <c:pt idx="25101">
                  <c:v>-165.83039657824634</c:v>
                </c:pt>
                <c:pt idx="25102">
                  <c:v>-165.83048870431313</c:v>
                </c:pt>
                <c:pt idx="25103">
                  <c:v>-165.83062744377827</c:v>
                </c:pt>
                <c:pt idx="25104">
                  <c:v>-165.83071402764719</c:v>
                </c:pt>
                <c:pt idx="25105">
                  <c:v>-165.83087568647761</c:v>
                </c:pt>
                <c:pt idx="25106">
                  <c:v>-165.83092444129989</c:v>
                </c:pt>
                <c:pt idx="25107">
                  <c:v>-165.8310274497934</c:v>
                </c:pt>
                <c:pt idx="25108">
                  <c:v>-165.83133859735506</c:v>
                </c:pt>
                <c:pt idx="25109">
                  <c:v>-165.83142504471249</c:v>
                </c:pt>
                <c:pt idx="25110">
                  <c:v>-165.83150709733536</c:v>
                </c:pt>
                <c:pt idx="25111">
                  <c:v>-165.83159159735504</c:v>
                </c:pt>
                <c:pt idx="25112">
                  <c:v>-165.83169096551853</c:v>
                </c:pt>
                <c:pt idx="25113">
                  <c:v>-165.83195477235518</c:v>
                </c:pt>
                <c:pt idx="25114">
                  <c:v>-165.83231967558277</c:v>
                </c:pt>
                <c:pt idx="25115">
                  <c:v>-165.83267742856063</c:v>
                </c:pt>
                <c:pt idx="25116">
                  <c:v>-165.83271895230993</c:v>
                </c:pt>
                <c:pt idx="25117">
                  <c:v>-165.83277541582135</c:v>
                </c:pt>
                <c:pt idx="25118">
                  <c:v>-165.83341259735505</c:v>
                </c:pt>
                <c:pt idx="25119">
                  <c:v>-165.83371354747553</c:v>
                </c:pt>
                <c:pt idx="25120">
                  <c:v>-165.83399607762101</c:v>
                </c:pt>
                <c:pt idx="25121">
                  <c:v>-165.83413222791546</c:v>
                </c:pt>
                <c:pt idx="25122">
                  <c:v>-165.83432025020952</c:v>
                </c:pt>
                <c:pt idx="25123">
                  <c:v>-165.83432959735512</c:v>
                </c:pt>
                <c:pt idx="25124">
                  <c:v>-165.83455445722399</c:v>
                </c:pt>
                <c:pt idx="25125">
                  <c:v>-165.83460187066015</c:v>
                </c:pt>
                <c:pt idx="25126">
                  <c:v>-165.83473852728972</c:v>
                </c:pt>
                <c:pt idx="25127">
                  <c:v>-165.83629013377791</c:v>
                </c:pt>
                <c:pt idx="25128">
                  <c:v>-165.8363315941703</c:v>
                </c:pt>
                <c:pt idx="25129">
                  <c:v>-165.83644522522417</c:v>
                </c:pt>
                <c:pt idx="25130">
                  <c:v>-165.83662546989657</c:v>
                </c:pt>
                <c:pt idx="25131">
                  <c:v>-165.83675093723713</c:v>
                </c:pt>
                <c:pt idx="25132">
                  <c:v>-165.83677569571566</c:v>
                </c:pt>
                <c:pt idx="25133">
                  <c:v>-165.83689336333742</c:v>
                </c:pt>
                <c:pt idx="25134">
                  <c:v>-165.83783145892346</c:v>
                </c:pt>
                <c:pt idx="25135">
                  <c:v>-165.83798257824637</c:v>
                </c:pt>
                <c:pt idx="25136">
                  <c:v>-165.83804477906142</c:v>
                </c:pt>
                <c:pt idx="25137">
                  <c:v>-165.83839800693744</c:v>
                </c:pt>
                <c:pt idx="25138">
                  <c:v>-165.83850159417028</c:v>
                </c:pt>
                <c:pt idx="25139">
                  <c:v>-165.83858658461594</c:v>
                </c:pt>
                <c:pt idx="25140">
                  <c:v>-165.83862959735507</c:v>
                </c:pt>
                <c:pt idx="25141">
                  <c:v>-165.83909236970982</c:v>
                </c:pt>
                <c:pt idx="25142">
                  <c:v>-165.83913617444691</c:v>
                </c:pt>
                <c:pt idx="25143">
                  <c:v>-165.83917424270422</c:v>
                </c:pt>
                <c:pt idx="25144">
                  <c:v>-165.83929474986815</c:v>
                </c:pt>
                <c:pt idx="25145">
                  <c:v>-165.8396543011672</c:v>
                </c:pt>
                <c:pt idx="25146">
                  <c:v>-165.83973051627481</c:v>
                </c:pt>
                <c:pt idx="25147">
                  <c:v>-165.83977349984696</c:v>
                </c:pt>
                <c:pt idx="25148">
                  <c:v>-165.84020211276652</c:v>
                </c:pt>
                <c:pt idx="25149">
                  <c:v>-165.8406725878007</c:v>
                </c:pt>
                <c:pt idx="25150">
                  <c:v>-165.84090958780075</c:v>
                </c:pt>
                <c:pt idx="25151">
                  <c:v>-165.84105028834807</c:v>
                </c:pt>
                <c:pt idx="25152">
                  <c:v>-165.84146699223339</c:v>
                </c:pt>
                <c:pt idx="25153">
                  <c:v>-165.84186720708823</c:v>
                </c:pt>
                <c:pt idx="25154">
                  <c:v>-165.84228159735505</c:v>
                </c:pt>
                <c:pt idx="25155">
                  <c:v>-165.84231018014239</c:v>
                </c:pt>
                <c:pt idx="25156">
                  <c:v>-165.8425774699632</c:v>
                </c:pt>
                <c:pt idx="25157">
                  <c:v>-165.84281558780074</c:v>
                </c:pt>
                <c:pt idx="25158">
                  <c:v>-165.84315469103029</c:v>
                </c:pt>
                <c:pt idx="25159">
                  <c:v>-165.84344768297385</c:v>
                </c:pt>
                <c:pt idx="25160">
                  <c:v>-165.8438123888271</c:v>
                </c:pt>
                <c:pt idx="25161">
                  <c:v>-165.84381857805664</c:v>
                </c:pt>
                <c:pt idx="25162">
                  <c:v>-165.84384654321369</c:v>
                </c:pt>
                <c:pt idx="25163">
                  <c:v>-165.84416859353627</c:v>
                </c:pt>
                <c:pt idx="25164">
                  <c:v>-165.84427259417029</c:v>
                </c:pt>
                <c:pt idx="25165">
                  <c:v>-165.84447947633282</c:v>
                </c:pt>
                <c:pt idx="25166">
                  <c:v>-165.84456702006906</c:v>
                </c:pt>
                <c:pt idx="25167">
                  <c:v>-165.84465378521199</c:v>
                </c:pt>
                <c:pt idx="25168">
                  <c:v>-165.84485559735509</c:v>
                </c:pt>
                <c:pt idx="25169">
                  <c:v>-165.84507969890109</c:v>
                </c:pt>
                <c:pt idx="25170">
                  <c:v>-165.84538226856176</c:v>
                </c:pt>
                <c:pt idx="25171">
                  <c:v>-165.84541283587467</c:v>
                </c:pt>
                <c:pt idx="25172">
                  <c:v>-165.84554727242266</c:v>
                </c:pt>
                <c:pt idx="25173">
                  <c:v>-165.84646277565707</c:v>
                </c:pt>
                <c:pt idx="25174">
                  <c:v>-165.84646470500604</c:v>
                </c:pt>
                <c:pt idx="25175">
                  <c:v>-165.84677593808962</c:v>
                </c:pt>
                <c:pt idx="25176">
                  <c:v>-165.84731955913767</c:v>
                </c:pt>
                <c:pt idx="25177">
                  <c:v>-165.84768667373766</c:v>
                </c:pt>
                <c:pt idx="25178">
                  <c:v>-165.84777852085716</c:v>
                </c:pt>
                <c:pt idx="25179">
                  <c:v>-165.8478974514783</c:v>
                </c:pt>
                <c:pt idx="25180">
                  <c:v>-165.84814324018913</c:v>
                </c:pt>
                <c:pt idx="25181">
                  <c:v>-165.8483602486333</c:v>
                </c:pt>
                <c:pt idx="25182">
                  <c:v>-165.84838959735509</c:v>
                </c:pt>
                <c:pt idx="25183">
                  <c:v>-165.84875059735509</c:v>
                </c:pt>
                <c:pt idx="25184">
                  <c:v>-165.84928683287387</c:v>
                </c:pt>
                <c:pt idx="25185">
                  <c:v>-165.84935383924426</c:v>
                </c:pt>
                <c:pt idx="25186">
                  <c:v>-165.84954970256732</c:v>
                </c:pt>
                <c:pt idx="25187">
                  <c:v>-165.84968871211902</c:v>
                </c:pt>
                <c:pt idx="25188">
                  <c:v>-165.84973251513219</c:v>
                </c:pt>
                <c:pt idx="25189">
                  <c:v>-165.84985622791547</c:v>
                </c:pt>
                <c:pt idx="25190">
                  <c:v>-165.84989391579506</c:v>
                </c:pt>
                <c:pt idx="25191">
                  <c:v>-165.85021079101904</c:v>
                </c:pt>
                <c:pt idx="25192">
                  <c:v>-165.85032548568418</c:v>
                </c:pt>
                <c:pt idx="25193">
                  <c:v>-165.85037546359359</c:v>
                </c:pt>
                <c:pt idx="25194">
                  <c:v>-165.85039758124182</c:v>
                </c:pt>
                <c:pt idx="25195">
                  <c:v>-165.85138659735509</c:v>
                </c:pt>
                <c:pt idx="25196">
                  <c:v>-165.85173058780072</c:v>
                </c:pt>
                <c:pt idx="25197">
                  <c:v>-165.85179656869201</c:v>
                </c:pt>
                <c:pt idx="25198">
                  <c:v>-165.85208283268923</c:v>
                </c:pt>
                <c:pt idx="25199">
                  <c:v>-165.85227262277766</c:v>
                </c:pt>
                <c:pt idx="25200">
                  <c:v>-165.85250879146639</c:v>
                </c:pt>
                <c:pt idx="25201">
                  <c:v>-165.85293563173536</c:v>
                </c:pt>
                <c:pt idx="25202">
                  <c:v>-165.85385782024659</c:v>
                </c:pt>
                <c:pt idx="25203">
                  <c:v>-165.85394060053989</c:v>
                </c:pt>
                <c:pt idx="25204">
                  <c:v>-165.85401857757853</c:v>
                </c:pt>
                <c:pt idx="25205">
                  <c:v>-165.85420023381803</c:v>
                </c:pt>
                <c:pt idx="25206">
                  <c:v>-165.85424447633287</c:v>
                </c:pt>
                <c:pt idx="25207">
                  <c:v>-165.85427708021672</c:v>
                </c:pt>
                <c:pt idx="25208">
                  <c:v>-165.85448012258109</c:v>
                </c:pt>
                <c:pt idx="25209">
                  <c:v>-165.85482684444716</c:v>
                </c:pt>
                <c:pt idx="25210">
                  <c:v>-165.8549855973551</c:v>
                </c:pt>
                <c:pt idx="25211">
                  <c:v>-165.8550125909855</c:v>
                </c:pt>
                <c:pt idx="25212">
                  <c:v>-165.85510313021842</c:v>
                </c:pt>
                <c:pt idx="25213">
                  <c:v>-165.85524814829358</c:v>
                </c:pt>
                <c:pt idx="25214">
                  <c:v>-165.85556958461595</c:v>
                </c:pt>
                <c:pt idx="25215">
                  <c:v>-165.85585465144271</c:v>
                </c:pt>
                <c:pt idx="25216">
                  <c:v>-165.85590190570215</c:v>
                </c:pt>
                <c:pt idx="25217">
                  <c:v>-165.85591726271375</c:v>
                </c:pt>
                <c:pt idx="25218">
                  <c:v>-165.85623575926334</c:v>
                </c:pt>
                <c:pt idx="25219">
                  <c:v>-165.85629891772732</c:v>
                </c:pt>
                <c:pt idx="25220">
                  <c:v>-165.85631060053984</c:v>
                </c:pt>
                <c:pt idx="25221">
                  <c:v>-165.85668055769736</c:v>
                </c:pt>
                <c:pt idx="25222">
                  <c:v>-165.85709157044661</c:v>
                </c:pt>
                <c:pt idx="25223">
                  <c:v>-165.8571154921633</c:v>
                </c:pt>
                <c:pt idx="25224">
                  <c:v>-165.85750755555523</c:v>
                </c:pt>
                <c:pt idx="25225">
                  <c:v>-165.8576555941703</c:v>
                </c:pt>
                <c:pt idx="25226">
                  <c:v>-165.85796460053987</c:v>
                </c:pt>
                <c:pt idx="25227">
                  <c:v>-165.85798995691988</c:v>
                </c:pt>
                <c:pt idx="25228">
                  <c:v>-165.85815827242268</c:v>
                </c:pt>
                <c:pt idx="25229">
                  <c:v>-165.85829827137826</c:v>
                </c:pt>
                <c:pt idx="25230">
                  <c:v>-165.8583293150339</c:v>
                </c:pt>
                <c:pt idx="25231">
                  <c:v>-165.85846683587465</c:v>
                </c:pt>
                <c:pt idx="25232">
                  <c:v>-165.85866359735505</c:v>
                </c:pt>
                <c:pt idx="25233">
                  <c:v>-165.85871731367874</c:v>
                </c:pt>
                <c:pt idx="25234">
                  <c:v>-165.85874122951589</c:v>
                </c:pt>
                <c:pt idx="25235">
                  <c:v>-165.85888574970221</c:v>
                </c:pt>
                <c:pt idx="25236">
                  <c:v>-165.85940348441298</c:v>
                </c:pt>
                <c:pt idx="25237">
                  <c:v>-165.85995465965203</c:v>
                </c:pt>
                <c:pt idx="25238">
                  <c:v>-165.8600378042072</c:v>
                </c:pt>
                <c:pt idx="25239">
                  <c:v>-165.86031924174532</c:v>
                </c:pt>
                <c:pt idx="25240">
                  <c:v>-165.86040551136568</c:v>
                </c:pt>
                <c:pt idx="25241">
                  <c:v>-165.86043635827292</c:v>
                </c:pt>
                <c:pt idx="25242">
                  <c:v>-165.8606546196485</c:v>
                </c:pt>
                <c:pt idx="25243">
                  <c:v>-165.86069062277767</c:v>
                </c:pt>
                <c:pt idx="25244">
                  <c:v>-165.86089797312385</c:v>
                </c:pt>
                <c:pt idx="25245">
                  <c:v>-165.86091494435493</c:v>
                </c:pt>
                <c:pt idx="25246">
                  <c:v>-165.86156396329068</c:v>
                </c:pt>
                <c:pt idx="25247">
                  <c:v>-165.86217318642508</c:v>
                </c:pt>
                <c:pt idx="25248">
                  <c:v>-165.86242972151246</c:v>
                </c:pt>
                <c:pt idx="25249">
                  <c:v>-165.86255772776235</c:v>
                </c:pt>
                <c:pt idx="25250">
                  <c:v>-165.86257382214441</c:v>
                </c:pt>
                <c:pt idx="25251">
                  <c:v>-165.86287770984555</c:v>
                </c:pt>
                <c:pt idx="25252">
                  <c:v>-165.86307259735506</c:v>
                </c:pt>
                <c:pt idx="25253">
                  <c:v>-165.86319158780074</c:v>
                </c:pt>
                <c:pt idx="25254">
                  <c:v>-165.86319719916548</c:v>
                </c:pt>
                <c:pt idx="25255">
                  <c:v>-165.86358155913763</c:v>
                </c:pt>
                <c:pt idx="25256">
                  <c:v>-165.86394256550719</c:v>
                </c:pt>
                <c:pt idx="25257">
                  <c:v>-165.86445540308202</c:v>
                </c:pt>
                <c:pt idx="25258">
                  <c:v>-165.86450417058779</c:v>
                </c:pt>
                <c:pt idx="25259">
                  <c:v>-165.86456576598479</c:v>
                </c:pt>
                <c:pt idx="25260">
                  <c:v>-165.86475590109487</c:v>
                </c:pt>
                <c:pt idx="25261">
                  <c:v>-165.86497752728971</c:v>
                </c:pt>
                <c:pt idx="25262">
                  <c:v>-165.86506673344866</c:v>
                </c:pt>
                <c:pt idx="25263">
                  <c:v>-165.86513259735509</c:v>
                </c:pt>
                <c:pt idx="25264">
                  <c:v>-165.86549449842522</c:v>
                </c:pt>
                <c:pt idx="25265">
                  <c:v>-165.86586283210366</c:v>
                </c:pt>
                <c:pt idx="25266">
                  <c:v>-165.86597329153312</c:v>
                </c:pt>
                <c:pt idx="25267">
                  <c:v>-165.86598735523464</c:v>
                </c:pt>
                <c:pt idx="25268">
                  <c:v>-165.86636325952844</c:v>
                </c:pt>
                <c:pt idx="25269">
                  <c:v>-165.86638033546282</c:v>
                </c:pt>
                <c:pt idx="25270">
                  <c:v>-165.8666907183275</c:v>
                </c:pt>
                <c:pt idx="25271">
                  <c:v>-165.8668860586115</c:v>
                </c:pt>
                <c:pt idx="25272">
                  <c:v>-165.86694250565128</c:v>
                </c:pt>
                <c:pt idx="25273">
                  <c:v>-165.86727559735507</c:v>
                </c:pt>
                <c:pt idx="25274">
                  <c:v>-165.86758390251651</c:v>
                </c:pt>
                <c:pt idx="25275">
                  <c:v>-165.86788788539729</c:v>
                </c:pt>
                <c:pt idx="25276">
                  <c:v>-165.8680812088063</c:v>
                </c:pt>
                <c:pt idx="25277">
                  <c:v>-165.86878281387666</c:v>
                </c:pt>
                <c:pt idx="25278">
                  <c:v>-165.86905635849439</c:v>
                </c:pt>
                <c:pt idx="25279">
                  <c:v>-165.86917954707747</c:v>
                </c:pt>
                <c:pt idx="25280">
                  <c:v>-165.86926597665916</c:v>
                </c:pt>
                <c:pt idx="25281">
                  <c:v>-165.86934798106884</c:v>
                </c:pt>
                <c:pt idx="25282">
                  <c:v>-165.86938412255907</c:v>
                </c:pt>
                <c:pt idx="25283">
                  <c:v>-165.8695213871579</c:v>
                </c:pt>
                <c:pt idx="25284">
                  <c:v>-165.86958557043968</c:v>
                </c:pt>
                <c:pt idx="25285">
                  <c:v>-165.8696751652698</c:v>
                </c:pt>
                <c:pt idx="25286">
                  <c:v>-165.86973383924425</c:v>
                </c:pt>
                <c:pt idx="25287">
                  <c:v>-165.86985411799688</c:v>
                </c:pt>
                <c:pt idx="25288">
                  <c:v>-165.87013859411257</c:v>
                </c:pt>
                <c:pt idx="25289">
                  <c:v>-165.87043055913765</c:v>
                </c:pt>
                <c:pt idx="25290">
                  <c:v>-165.87077578490789</c:v>
                </c:pt>
                <c:pt idx="25291">
                  <c:v>-165.87080779674395</c:v>
                </c:pt>
                <c:pt idx="25292">
                  <c:v>-165.87095625952841</c:v>
                </c:pt>
                <c:pt idx="25293">
                  <c:v>-165.87142039984354</c:v>
                </c:pt>
                <c:pt idx="25294">
                  <c:v>-165.87177221517604</c:v>
                </c:pt>
                <c:pt idx="25295">
                  <c:v>-165.87194228449061</c:v>
                </c:pt>
                <c:pt idx="25296">
                  <c:v>-165.87205668647761</c:v>
                </c:pt>
                <c:pt idx="25297">
                  <c:v>-165.87216780057599</c:v>
                </c:pt>
                <c:pt idx="25298">
                  <c:v>-165.87230356088122</c:v>
                </c:pt>
                <c:pt idx="25299">
                  <c:v>-165.87280683865106</c:v>
                </c:pt>
                <c:pt idx="25300">
                  <c:v>-165.8728230735245</c:v>
                </c:pt>
                <c:pt idx="25301">
                  <c:v>-165.8729208966854</c:v>
                </c:pt>
                <c:pt idx="25302">
                  <c:v>-165.87308268195503</c:v>
                </c:pt>
                <c:pt idx="25303">
                  <c:v>-165.87333132641999</c:v>
                </c:pt>
                <c:pt idx="25304">
                  <c:v>-165.87335927560775</c:v>
                </c:pt>
                <c:pt idx="25305">
                  <c:v>-165.87336759735507</c:v>
                </c:pt>
                <c:pt idx="25306">
                  <c:v>-165.87444643980632</c:v>
                </c:pt>
                <c:pt idx="25307">
                  <c:v>-165.87446778126804</c:v>
                </c:pt>
                <c:pt idx="25308">
                  <c:v>-165.87451832554024</c:v>
                </c:pt>
                <c:pt idx="25309">
                  <c:v>-165.87466660053985</c:v>
                </c:pt>
                <c:pt idx="25310">
                  <c:v>-165.87467520856325</c:v>
                </c:pt>
                <c:pt idx="25311">
                  <c:v>-165.87471057824638</c:v>
                </c:pt>
                <c:pt idx="25312">
                  <c:v>-165.87511881895836</c:v>
                </c:pt>
                <c:pt idx="25313">
                  <c:v>-165.87545985034774</c:v>
                </c:pt>
                <c:pt idx="25314">
                  <c:v>-165.87582571774877</c:v>
                </c:pt>
                <c:pt idx="25315">
                  <c:v>-165.87585069936807</c:v>
                </c:pt>
                <c:pt idx="25316">
                  <c:v>-165.87686638194927</c:v>
                </c:pt>
                <c:pt idx="25317">
                  <c:v>-165.87720668917427</c:v>
                </c:pt>
                <c:pt idx="25318">
                  <c:v>-165.8773196003533</c:v>
                </c:pt>
                <c:pt idx="25319">
                  <c:v>-165.87736159417028</c:v>
                </c:pt>
                <c:pt idx="25320">
                  <c:v>-165.87745687091416</c:v>
                </c:pt>
                <c:pt idx="25321">
                  <c:v>-165.87777859735502</c:v>
                </c:pt>
                <c:pt idx="25322">
                  <c:v>-165.87782200487283</c:v>
                </c:pt>
                <c:pt idx="25323">
                  <c:v>-165.87787759735508</c:v>
                </c:pt>
                <c:pt idx="25324">
                  <c:v>-165.87800029404792</c:v>
                </c:pt>
                <c:pt idx="25325">
                  <c:v>-165.87845725251475</c:v>
                </c:pt>
                <c:pt idx="25326">
                  <c:v>-165.87874012065893</c:v>
                </c:pt>
                <c:pt idx="25327">
                  <c:v>-165.87884849474992</c:v>
                </c:pt>
                <c:pt idx="25328">
                  <c:v>-165.87911107822595</c:v>
                </c:pt>
                <c:pt idx="25329">
                  <c:v>-165.87912396713585</c:v>
                </c:pt>
                <c:pt idx="25330">
                  <c:v>-165.87945594127459</c:v>
                </c:pt>
                <c:pt idx="25331">
                  <c:v>-165.87999408778063</c:v>
                </c:pt>
                <c:pt idx="25332">
                  <c:v>-165.8801742331224</c:v>
                </c:pt>
                <c:pt idx="25333">
                  <c:v>-165.88073174332811</c:v>
                </c:pt>
                <c:pt idx="25334">
                  <c:v>-165.88083585528113</c:v>
                </c:pt>
                <c:pt idx="25335">
                  <c:v>-165.88100860053984</c:v>
                </c:pt>
                <c:pt idx="25336">
                  <c:v>-165.88108756869201</c:v>
                </c:pt>
                <c:pt idx="25337">
                  <c:v>-165.88131059735505</c:v>
                </c:pt>
                <c:pt idx="25338">
                  <c:v>-165.88159001442833</c:v>
                </c:pt>
                <c:pt idx="25339">
                  <c:v>-165.88194029434339</c:v>
                </c:pt>
                <c:pt idx="25340">
                  <c:v>-165.88246482661651</c:v>
                </c:pt>
                <c:pt idx="25341">
                  <c:v>-165.88384191493617</c:v>
                </c:pt>
                <c:pt idx="25342">
                  <c:v>-165.88386358780073</c:v>
                </c:pt>
                <c:pt idx="25343">
                  <c:v>-165.88509422464628</c:v>
                </c:pt>
                <c:pt idx="25344">
                  <c:v>-165.88511655874072</c:v>
                </c:pt>
                <c:pt idx="25345">
                  <c:v>-165.88524776916998</c:v>
                </c:pt>
                <c:pt idx="25346">
                  <c:v>-165.88552359735507</c:v>
                </c:pt>
                <c:pt idx="25347">
                  <c:v>-165.88578559735507</c:v>
                </c:pt>
                <c:pt idx="25348">
                  <c:v>-165.8858488774664</c:v>
                </c:pt>
                <c:pt idx="25349">
                  <c:v>-165.88590084136555</c:v>
                </c:pt>
                <c:pt idx="25350">
                  <c:v>-165.88599876260989</c:v>
                </c:pt>
                <c:pt idx="25351">
                  <c:v>-165.88625058741002</c:v>
                </c:pt>
                <c:pt idx="25352">
                  <c:v>-165.8869545973551</c:v>
                </c:pt>
                <c:pt idx="25353">
                  <c:v>-165.88748832320942</c:v>
                </c:pt>
                <c:pt idx="25354">
                  <c:v>-165.88773759735511</c:v>
                </c:pt>
                <c:pt idx="25355">
                  <c:v>-165.88826407185616</c:v>
                </c:pt>
                <c:pt idx="25356">
                  <c:v>-165.88843185730181</c:v>
                </c:pt>
                <c:pt idx="25357">
                  <c:v>-165.88854178464774</c:v>
                </c:pt>
                <c:pt idx="25358">
                  <c:v>-165.88912200497305</c:v>
                </c:pt>
                <c:pt idx="25359">
                  <c:v>-165.88930092049409</c:v>
                </c:pt>
                <c:pt idx="25360">
                  <c:v>-165.8893583298308</c:v>
                </c:pt>
                <c:pt idx="25361">
                  <c:v>-165.8895312977522</c:v>
                </c:pt>
                <c:pt idx="25362">
                  <c:v>-165.88957671820668</c:v>
                </c:pt>
                <c:pt idx="25363">
                  <c:v>-165.88958759735507</c:v>
                </c:pt>
                <c:pt idx="25364">
                  <c:v>-165.88971058780072</c:v>
                </c:pt>
                <c:pt idx="25365">
                  <c:v>-165.89015471432089</c:v>
                </c:pt>
                <c:pt idx="25366">
                  <c:v>-165.89018282313302</c:v>
                </c:pt>
                <c:pt idx="25367">
                  <c:v>-165.89067781258615</c:v>
                </c:pt>
                <c:pt idx="25368">
                  <c:v>-165.89092929005434</c:v>
                </c:pt>
                <c:pt idx="25369">
                  <c:v>-165.89093946359358</c:v>
                </c:pt>
                <c:pt idx="25370">
                  <c:v>-165.89154759735507</c:v>
                </c:pt>
                <c:pt idx="25371">
                  <c:v>-165.89160047633285</c:v>
                </c:pt>
                <c:pt idx="25372">
                  <c:v>-165.89198093000576</c:v>
                </c:pt>
                <c:pt idx="25373">
                  <c:v>-165.89242859735509</c:v>
                </c:pt>
                <c:pt idx="25374">
                  <c:v>-165.89263158780074</c:v>
                </c:pt>
                <c:pt idx="25375">
                  <c:v>-165.8927432947975</c:v>
                </c:pt>
                <c:pt idx="25376">
                  <c:v>-165.89276814150199</c:v>
                </c:pt>
                <c:pt idx="25377">
                  <c:v>-165.89301315147847</c:v>
                </c:pt>
                <c:pt idx="25378">
                  <c:v>-165.89305444660741</c:v>
                </c:pt>
                <c:pt idx="25379">
                  <c:v>-165.89328290294782</c:v>
                </c:pt>
                <c:pt idx="25380">
                  <c:v>-165.89383854633729</c:v>
                </c:pt>
                <c:pt idx="25381">
                  <c:v>-165.89426339345539</c:v>
                </c:pt>
                <c:pt idx="25382">
                  <c:v>-165.89429059735508</c:v>
                </c:pt>
                <c:pt idx="25383">
                  <c:v>-165.89434023747009</c:v>
                </c:pt>
                <c:pt idx="25384">
                  <c:v>-165.89455764793385</c:v>
                </c:pt>
                <c:pt idx="25385">
                  <c:v>-165.89502910843808</c:v>
                </c:pt>
                <c:pt idx="25386">
                  <c:v>-165.89519479500007</c:v>
                </c:pt>
                <c:pt idx="25387">
                  <c:v>-165.89526054938941</c:v>
                </c:pt>
                <c:pt idx="25388">
                  <c:v>-165.89544227879284</c:v>
                </c:pt>
                <c:pt idx="25389">
                  <c:v>-165.89582761322265</c:v>
                </c:pt>
                <c:pt idx="25390">
                  <c:v>-165.8960353680489</c:v>
                </c:pt>
                <c:pt idx="25391">
                  <c:v>-165.89609957824635</c:v>
                </c:pt>
                <c:pt idx="25392">
                  <c:v>-165.89627259735508</c:v>
                </c:pt>
                <c:pt idx="25393">
                  <c:v>-165.89636325863427</c:v>
                </c:pt>
                <c:pt idx="25394">
                  <c:v>-165.89676459735503</c:v>
                </c:pt>
                <c:pt idx="25395">
                  <c:v>-165.8968442180107</c:v>
                </c:pt>
                <c:pt idx="25396">
                  <c:v>-165.89706226286739</c:v>
                </c:pt>
                <c:pt idx="25397">
                  <c:v>-165.89713859735508</c:v>
                </c:pt>
                <c:pt idx="25398">
                  <c:v>-165.89813959735508</c:v>
                </c:pt>
                <c:pt idx="25399">
                  <c:v>-165.89815360911751</c:v>
                </c:pt>
                <c:pt idx="25400">
                  <c:v>-165.89860690570217</c:v>
                </c:pt>
                <c:pt idx="25401">
                  <c:v>-165.89873823700361</c:v>
                </c:pt>
                <c:pt idx="25402">
                  <c:v>-165.89879558461593</c:v>
                </c:pt>
                <c:pt idx="25403">
                  <c:v>-165.89925855026411</c:v>
                </c:pt>
                <c:pt idx="25404">
                  <c:v>-165.89929372897063</c:v>
                </c:pt>
                <c:pt idx="25405">
                  <c:v>-165.90053246671158</c:v>
                </c:pt>
                <c:pt idx="25406">
                  <c:v>-165.90093352660713</c:v>
                </c:pt>
                <c:pt idx="25407">
                  <c:v>-165.90124387120585</c:v>
                </c:pt>
                <c:pt idx="25408">
                  <c:v>-165.90125553365931</c:v>
                </c:pt>
                <c:pt idx="25409">
                  <c:v>-165.90136116373571</c:v>
                </c:pt>
                <c:pt idx="25410">
                  <c:v>-165.90139959735507</c:v>
                </c:pt>
                <c:pt idx="25411">
                  <c:v>-165.90145782589929</c:v>
                </c:pt>
                <c:pt idx="25412">
                  <c:v>-165.90149231234233</c:v>
                </c:pt>
                <c:pt idx="25413">
                  <c:v>-165.90151997949368</c:v>
                </c:pt>
                <c:pt idx="25414">
                  <c:v>-165.90160359735509</c:v>
                </c:pt>
                <c:pt idx="25415">
                  <c:v>-165.90191505829898</c:v>
                </c:pt>
                <c:pt idx="25416">
                  <c:v>-165.90207059735508</c:v>
                </c:pt>
                <c:pt idx="25417">
                  <c:v>-165.90210459735505</c:v>
                </c:pt>
                <c:pt idx="25418">
                  <c:v>-165.90263206539055</c:v>
                </c:pt>
                <c:pt idx="25419">
                  <c:v>-165.90314637079618</c:v>
                </c:pt>
                <c:pt idx="25420">
                  <c:v>-165.9032555432137</c:v>
                </c:pt>
                <c:pt idx="25421">
                  <c:v>-165.90332353220566</c:v>
                </c:pt>
                <c:pt idx="25422">
                  <c:v>-165.9034000542714</c:v>
                </c:pt>
                <c:pt idx="25423">
                  <c:v>-165.90351675305359</c:v>
                </c:pt>
                <c:pt idx="25424">
                  <c:v>-165.90375559735506</c:v>
                </c:pt>
                <c:pt idx="25425">
                  <c:v>-165.90385484198944</c:v>
                </c:pt>
                <c:pt idx="25426">
                  <c:v>-165.9043437811296</c:v>
                </c:pt>
                <c:pt idx="25427">
                  <c:v>-165.90519453041219</c:v>
                </c:pt>
                <c:pt idx="25428">
                  <c:v>-165.90520031864662</c:v>
                </c:pt>
                <c:pt idx="25429">
                  <c:v>-165.90527906840802</c:v>
                </c:pt>
                <c:pt idx="25430">
                  <c:v>-165.9053985623224</c:v>
                </c:pt>
                <c:pt idx="25431">
                  <c:v>-165.90561314245718</c:v>
                </c:pt>
                <c:pt idx="25432">
                  <c:v>-165.90585710370516</c:v>
                </c:pt>
                <c:pt idx="25433">
                  <c:v>-165.9062114506462</c:v>
                </c:pt>
                <c:pt idx="25434">
                  <c:v>-165.90636105246787</c:v>
                </c:pt>
                <c:pt idx="25435">
                  <c:v>-165.90639660125007</c:v>
                </c:pt>
                <c:pt idx="25436">
                  <c:v>-165.90672740619564</c:v>
                </c:pt>
                <c:pt idx="25437">
                  <c:v>-165.90698106588809</c:v>
                </c:pt>
                <c:pt idx="25438">
                  <c:v>-165.90704948249891</c:v>
                </c:pt>
                <c:pt idx="25439">
                  <c:v>-165.90727150172668</c:v>
                </c:pt>
                <c:pt idx="25440">
                  <c:v>-165.90736560053986</c:v>
                </c:pt>
                <c:pt idx="25441">
                  <c:v>-165.90745194066477</c:v>
                </c:pt>
                <c:pt idx="25442">
                  <c:v>-165.90774259735508</c:v>
                </c:pt>
                <c:pt idx="25443">
                  <c:v>-165.90801440794434</c:v>
                </c:pt>
                <c:pt idx="25444">
                  <c:v>-165.90827096675397</c:v>
                </c:pt>
                <c:pt idx="25445">
                  <c:v>-165.90854159735505</c:v>
                </c:pt>
                <c:pt idx="25446">
                  <c:v>-165.90859961926469</c:v>
                </c:pt>
                <c:pt idx="25447">
                  <c:v>-165.90865185990674</c:v>
                </c:pt>
                <c:pt idx="25448">
                  <c:v>-165.90866627841578</c:v>
                </c:pt>
                <c:pt idx="25449">
                  <c:v>-165.90901332983083</c:v>
                </c:pt>
                <c:pt idx="25450">
                  <c:v>-165.90934059735505</c:v>
                </c:pt>
                <c:pt idx="25451">
                  <c:v>-165.9094705941703</c:v>
                </c:pt>
                <c:pt idx="25452">
                  <c:v>-165.90949621190589</c:v>
                </c:pt>
                <c:pt idx="25453">
                  <c:v>-165.90963659735507</c:v>
                </c:pt>
                <c:pt idx="25454">
                  <c:v>-165.90987555918724</c:v>
                </c:pt>
                <c:pt idx="25455">
                  <c:v>-165.91030626690792</c:v>
                </c:pt>
                <c:pt idx="25456">
                  <c:v>-165.91035530753689</c:v>
                </c:pt>
                <c:pt idx="25457">
                  <c:v>-165.91076826294895</c:v>
                </c:pt>
                <c:pt idx="25458">
                  <c:v>-165.91085550161054</c:v>
                </c:pt>
                <c:pt idx="25459">
                  <c:v>-165.91102188630526</c:v>
                </c:pt>
                <c:pt idx="25460">
                  <c:v>-165.91111402923985</c:v>
                </c:pt>
                <c:pt idx="25461">
                  <c:v>-165.91119959735508</c:v>
                </c:pt>
                <c:pt idx="25462">
                  <c:v>-165.91145151455052</c:v>
                </c:pt>
                <c:pt idx="25463">
                  <c:v>-165.91172288328215</c:v>
                </c:pt>
                <c:pt idx="25464">
                  <c:v>-165.91176142537577</c:v>
                </c:pt>
                <c:pt idx="25465">
                  <c:v>-165.91212555874077</c:v>
                </c:pt>
                <c:pt idx="25466">
                  <c:v>-165.91323253359724</c:v>
                </c:pt>
                <c:pt idx="25467">
                  <c:v>-165.91355821039838</c:v>
                </c:pt>
                <c:pt idx="25468">
                  <c:v>-165.91362839109087</c:v>
                </c:pt>
                <c:pt idx="25469">
                  <c:v>-165.91383400913105</c:v>
                </c:pt>
                <c:pt idx="25470">
                  <c:v>-165.91392172788244</c:v>
                </c:pt>
                <c:pt idx="25471">
                  <c:v>-165.91395369103029</c:v>
                </c:pt>
                <c:pt idx="25472">
                  <c:v>-165.91396981847294</c:v>
                </c:pt>
                <c:pt idx="25473">
                  <c:v>-165.91414959098552</c:v>
                </c:pt>
                <c:pt idx="25474">
                  <c:v>-165.91417649793567</c:v>
                </c:pt>
                <c:pt idx="25475">
                  <c:v>-165.91432443153457</c:v>
                </c:pt>
                <c:pt idx="25476">
                  <c:v>-165.91444334741851</c:v>
                </c:pt>
                <c:pt idx="25477">
                  <c:v>-165.91450600413989</c:v>
                </c:pt>
                <c:pt idx="25478">
                  <c:v>-165.91464882661654</c:v>
                </c:pt>
                <c:pt idx="25479">
                  <c:v>-165.91479277565708</c:v>
                </c:pt>
                <c:pt idx="25480">
                  <c:v>-165.91486188065159</c:v>
                </c:pt>
                <c:pt idx="25481">
                  <c:v>-165.91497559735504</c:v>
                </c:pt>
                <c:pt idx="25482">
                  <c:v>-165.91523659735509</c:v>
                </c:pt>
                <c:pt idx="25483">
                  <c:v>-165.91551223951822</c:v>
                </c:pt>
                <c:pt idx="25484">
                  <c:v>-165.91562404637688</c:v>
                </c:pt>
                <c:pt idx="25485">
                  <c:v>-165.9159541817221</c:v>
                </c:pt>
                <c:pt idx="25486">
                  <c:v>-165.91598914510871</c:v>
                </c:pt>
                <c:pt idx="25487">
                  <c:v>-165.91605544766952</c:v>
                </c:pt>
                <c:pt idx="25488">
                  <c:v>-165.91612160053987</c:v>
                </c:pt>
                <c:pt idx="25489">
                  <c:v>-165.91651636167924</c:v>
                </c:pt>
                <c:pt idx="25490">
                  <c:v>-165.91683038006346</c:v>
                </c:pt>
                <c:pt idx="25491">
                  <c:v>-165.91711060672381</c:v>
                </c:pt>
                <c:pt idx="25492">
                  <c:v>-165.91716559735511</c:v>
                </c:pt>
                <c:pt idx="25493">
                  <c:v>-165.91733459735508</c:v>
                </c:pt>
                <c:pt idx="25494">
                  <c:v>-165.91765559735509</c:v>
                </c:pt>
                <c:pt idx="25495">
                  <c:v>-165.91816147048706</c:v>
                </c:pt>
                <c:pt idx="25496">
                  <c:v>-165.91817398797829</c:v>
                </c:pt>
                <c:pt idx="25497">
                  <c:v>-165.91840600487291</c:v>
                </c:pt>
                <c:pt idx="25498">
                  <c:v>-165.91865033930929</c:v>
                </c:pt>
                <c:pt idx="25499">
                  <c:v>-165.91866620514804</c:v>
                </c:pt>
                <c:pt idx="25500">
                  <c:v>-165.91877076279957</c:v>
                </c:pt>
                <c:pt idx="25501">
                  <c:v>-165.91885025819198</c:v>
                </c:pt>
                <c:pt idx="25502">
                  <c:v>-165.91894455174381</c:v>
                </c:pt>
                <c:pt idx="25503">
                  <c:v>-165.918988889774</c:v>
                </c:pt>
                <c:pt idx="25504">
                  <c:v>-165.91903021811925</c:v>
                </c:pt>
                <c:pt idx="25505">
                  <c:v>-165.91908042856062</c:v>
                </c:pt>
                <c:pt idx="25506">
                  <c:v>-165.91926417989526</c:v>
                </c:pt>
                <c:pt idx="25507">
                  <c:v>-165.91928327137833</c:v>
                </c:pt>
                <c:pt idx="25508">
                  <c:v>-165.91976346995497</c:v>
                </c:pt>
                <c:pt idx="25509">
                  <c:v>-165.91988317377263</c:v>
                </c:pt>
                <c:pt idx="25510">
                  <c:v>-165.92002806548635</c:v>
                </c:pt>
                <c:pt idx="25511">
                  <c:v>-165.92011760053987</c:v>
                </c:pt>
                <c:pt idx="25512">
                  <c:v>-165.92031615466337</c:v>
                </c:pt>
                <c:pt idx="25513">
                  <c:v>-165.92051859417029</c:v>
                </c:pt>
                <c:pt idx="25514">
                  <c:v>-165.92059194445949</c:v>
                </c:pt>
                <c:pt idx="25515">
                  <c:v>-165.92069451669843</c:v>
                </c:pt>
                <c:pt idx="25516">
                  <c:v>-165.92079244760129</c:v>
                </c:pt>
                <c:pt idx="25517">
                  <c:v>-165.9209074918455</c:v>
                </c:pt>
                <c:pt idx="25518">
                  <c:v>-165.92142621154042</c:v>
                </c:pt>
                <c:pt idx="25519">
                  <c:v>-165.92175755589238</c:v>
                </c:pt>
                <c:pt idx="25520">
                  <c:v>-165.92176962882115</c:v>
                </c:pt>
                <c:pt idx="25521">
                  <c:v>-165.92190959735512</c:v>
                </c:pt>
                <c:pt idx="25522">
                  <c:v>-165.92203185517013</c:v>
                </c:pt>
                <c:pt idx="25523">
                  <c:v>-165.92240027647284</c:v>
                </c:pt>
                <c:pt idx="25524">
                  <c:v>-165.92279959098551</c:v>
                </c:pt>
                <c:pt idx="25525">
                  <c:v>-165.92294333546289</c:v>
                </c:pt>
                <c:pt idx="25526">
                  <c:v>-165.92341986309305</c:v>
                </c:pt>
                <c:pt idx="25527">
                  <c:v>-165.92349058780073</c:v>
                </c:pt>
                <c:pt idx="25528">
                  <c:v>-165.92350784861634</c:v>
                </c:pt>
                <c:pt idx="25529">
                  <c:v>-165.92371053900007</c:v>
                </c:pt>
                <c:pt idx="25530">
                  <c:v>-165.92389290922193</c:v>
                </c:pt>
                <c:pt idx="25531">
                  <c:v>-165.92403059735511</c:v>
                </c:pt>
                <c:pt idx="25532">
                  <c:v>-165.92408759735508</c:v>
                </c:pt>
                <c:pt idx="25533">
                  <c:v>-165.92413859735507</c:v>
                </c:pt>
                <c:pt idx="25534">
                  <c:v>-165.9242294410904</c:v>
                </c:pt>
                <c:pt idx="25535">
                  <c:v>-165.92454959735505</c:v>
                </c:pt>
                <c:pt idx="25536">
                  <c:v>-165.9245755903213</c:v>
                </c:pt>
                <c:pt idx="25537">
                  <c:v>-165.9246675973551</c:v>
                </c:pt>
                <c:pt idx="25538">
                  <c:v>-165.92474379764957</c:v>
                </c:pt>
                <c:pt idx="25539">
                  <c:v>-165.92510158000857</c:v>
                </c:pt>
                <c:pt idx="25540">
                  <c:v>-165.92510416103312</c:v>
                </c:pt>
                <c:pt idx="25541">
                  <c:v>-165.92525173882575</c:v>
                </c:pt>
                <c:pt idx="25542">
                  <c:v>-165.92531804835619</c:v>
                </c:pt>
                <c:pt idx="25543">
                  <c:v>-165.92546180851085</c:v>
                </c:pt>
                <c:pt idx="25544">
                  <c:v>-165.92564248588727</c:v>
                </c:pt>
                <c:pt idx="25545">
                  <c:v>-165.92566443811506</c:v>
                </c:pt>
                <c:pt idx="25546">
                  <c:v>-165.92591303281236</c:v>
                </c:pt>
                <c:pt idx="25547">
                  <c:v>-165.92653763200656</c:v>
                </c:pt>
                <c:pt idx="25548">
                  <c:v>-165.92700435377878</c:v>
                </c:pt>
                <c:pt idx="25549">
                  <c:v>-165.92709259735503</c:v>
                </c:pt>
                <c:pt idx="25550">
                  <c:v>-165.92752394074407</c:v>
                </c:pt>
                <c:pt idx="25551">
                  <c:v>-165.92815209550568</c:v>
                </c:pt>
                <c:pt idx="25552">
                  <c:v>-165.92878725020952</c:v>
                </c:pt>
                <c:pt idx="25553">
                  <c:v>-165.92879978839699</c:v>
                </c:pt>
                <c:pt idx="25554">
                  <c:v>-165.92885860053985</c:v>
                </c:pt>
                <c:pt idx="25555">
                  <c:v>-165.9291323118475</c:v>
                </c:pt>
                <c:pt idx="25556">
                  <c:v>-165.92975106857565</c:v>
                </c:pt>
                <c:pt idx="25557">
                  <c:v>-165.93042829642681</c:v>
                </c:pt>
                <c:pt idx="25558">
                  <c:v>-165.93045759487688</c:v>
                </c:pt>
                <c:pt idx="25559">
                  <c:v>-165.93084559735507</c:v>
                </c:pt>
                <c:pt idx="25560">
                  <c:v>-165.93107251773532</c:v>
                </c:pt>
                <c:pt idx="25561">
                  <c:v>-165.93194557818754</c:v>
                </c:pt>
                <c:pt idx="25562">
                  <c:v>-165.93200006179711</c:v>
                </c:pt>
                <c:pt idx="25563">
                  <c:v>-165.93212760053984</c:v>
                </c:pt>
                <c:pt idx="25564">
                  <c:v>-165.93216233894094</c:v>
                </c:pt>
                <c:pt idx="25565">
                  <c:v>-165.93232568662515</c:v>
                </c:pt>
                <c:pt idx="25566">
                  <c:v>-165.93256037123376</c:v>
                </c:pt>
                <c:pt idx="25567">
                  <c:v>-165.93268478202702</c:v>
                </c:pt>
                <c:pt idx="25568">
                  <c:v>-165.93270546034145</c:v>
                </c:pt>
                <c:pt idx="25569">
                  <c:v>-165.93281030116719</c:v>
                </c:pt>
                <c:pt idx="25570">
                  <c:v>-165.9329493500849</c:v>
                </c:pt>
                <c:pt idx="25571">
                  <c:v>-165.93311259735509</c:v>
                </c:pt>
                <c:pt idx="25572">
                  <c:v>-165.93356143132101</c:v>
                </c:pt>
                <c:pt idx="25573">
                  <c:v>-165.93366859735505</c:v>
                </c:pt>
                <c:pt idx="25574">
                  <c:v>-165.93385461527015</c:v>
                </c:pt>
                <c:pt idx="25575">
                  <c:v>-165.93407485965773</c:v>
                </c:pt>
                <c:pt idx="25576">
                  <c:v>-165.93415151773527</c:v>
                </c:pt>
                <c:pt idx="25577">
                  <c:v>-165.9344447110399</c:v>
                </c:pt>
                <c:pt idx="25578">
                  <c:v>-165.93477126605248</c:v>
                </c:pt>
                <c:pt idx="25579">
                  <c:v>-165.93521462914768</c:v>
                </c:pt>
                <c:pt idx="25580">
                  <c:v>-165.93539927482482</c:v>
                </c:pt>
                <c:pt idx="25581">
                  <c:v>-165.93558308141084</c:v>
                </c:pt>
                <c:pt idx="25582">
                  <c:v>-165.93559971820667</c:v>
                </c:pt>
                <c:pt idx="25583">
                  <c:v>-165.93562349225689</c:v>
                </c:pt>
                <c:pt idx="25584">
                  <c:v>-165.9358473580541</c:v>
                </c:pt>
                <c:pt idx="25585">
                  <c:v>-165.93600889905971</c:v>
                </c:pt>
                <c:pt idx="25586">
                  <c:v>-165.93628558780074</c:v>
                </c:pt>
                <c:pt idx="25587">
                  <c:v>-165.93638306548632</c:v>
                </c:pt>
                <c:pt idx="25588">
                  <c:v>-165.9365441195377</c:v>
                </c:pt>
                <c:pt idx="25589">
                  <c:v>-165.93672341582135</c:v>
                </c:pt>
                <c:pt idx="25590">
                  <c:v>-165.93672598257683</c:v>
                </c:pt>
                <c:pt idx="25591">
                  <c:v>-165.93680331027116</c:v>
                </c:pt>
                <c:pt idx="25592">
                  <c:v>-165.93717741857893</c:v>
                </c:pt>
                <c:pt idx="25593">
                  <c:v>-165.93795483010388</c:v>
                </c:pt>
                <c:pt idx="25594">
                  <c:v>-165.93844675654731</c:v>
                </c:pt>
                <c:pt idx="25595">
                  <c:v>-165.93969951455051</c:v>
                </c:pt>
                <c:pt idx="25596">
                  <c:v>-165.93979459735507</c:v>
                </c:pt>
                <c:pt idx="25597">
                  <c:v>-165.93986354002891</c:v>
                </c:pt>
                <c:pt idx="25598">
                  <c:v>-165.94013059098555</c:v>
                </c:pt>
                <c:pt idx="25599">
                  <c:v>-165.94030755276808</c:v>
                </c:pt>
                <c:pt idx="25600">
                  <c:v>-165.94032659735507</c:v>
                </c:pt>
                <c:pt idx="25601">
                  <c:v>-165.94035690276823</c:v>
                </c:pt>
                <c:pt idx="25602">
                  <c:v>-165.94036159735506</c:v>
                </c:pt>
                <c:pt idx="25603">
                  <c:v>-165.94049641893582</c:v>
                </c:pt>
                <c:pt idx="25604">
                  <c:v>-165.94050730753693</c:v>
                </c:pt>
                <c:pt idx="25605">
                  <c:v>-165.94054820721212</c:v>
                </c:pt>
                <c:pt idx="25606">
                  <c:v>-165.94104839628034</c:v>
                </c:pt>
                <c:pt idx="25607">
                  <c:v>-165.94108226613383</c:v>
                </c:pt>
                <c:pt idx="25608">
                  <c:v>-165.94140380720586</c:v>
                </c:pt>
                <c:pt idx="25609">
                  <c:v>-165.94172479420473</c:v>
                </c:pt>
                <c:pt idx="25610">
                  <c:v>-165.94189584254133</c:v>
                </c:pt>
                <c:pt idx="25611">
                  <c:v>-165.94198640367841</c:v>
                </c:pt>
                <c:pt idx="25612">
                  <c:v>-165.94205960053986</c:v>
                </c:pt>
                <c:pt idx="25613">
                  <c:v>-165.94230515736459</c:v>
                </c:pt>
                <c:pt idx="25614">
                  <c:v>-165.94255732346116</c:v>
                </c:pt>
                <c:pt idx="25615">
                  <c:v>-165.94263859417029</c:v>
                </c:pt>
                <c:pt idx="25616">
                  <c:v>-165.94268312599939</c:v>
                </c:pt>
                <c:pt idx="25617">
                  <c:v>-165.94276053041222</c:v>
                </c:pt>
                <c:pt idx="25618">
                  <c:v>-165.94300645466492</c:v>
                </c:pt>
                <c:pt idx="25619">
                  <c:v>-165.94310147951762</c:v>
                </c:pt>
                <c:pt idx="25620">
                  <c:v>-165.94313243493022</c:v>
                </c:pt>
                <c:pt idx="25621">
                  <c:v>-165.94349367072678</c:v>
                </c:pt>
                <c:pt idx="25622">
                  <c:v>-165.94362883575207</c:v>
                </c:pt>
                <c:pt idx="25623">
                  <c:v>-165.94387040619566</c:v>
                </c:pt>
                <c:pt idx="25624">
                  <c:v>-165.94396083575202</c:v>
                </c:pt>
                <c:pt idx="25625">
                  <c:v>-165.94399199790641</c:v>
                </c:pt>
                <c:pt idx="25626">
                  <c:v>-165.94400535327134</c:v>
                </c:pt>
                <c:pt idx="25627">
                  <c:v>-165.94404602038429</c:v>
                </c:pt>
                <c:pt idx="25628">
                  <c:v>-165.94411052092011</c:v>
                </c:pt>
                <c:pt idx="25629">
                  <c:v>-165.94418955913767</c:v>
                </c:pt>
                <c:pt idx="25630">
                  <c:v>-165.94488741900616</c:v>
                </c:pt>
                <c:pt idx="25631">
                  <c:v>-165.9452867626099</c:v>
                </c:pt>
                <c:pt idx="25632">
                  <c:v>-165.94590457506158</c:v>
                </c:pt>
                <c:pt idx="25633">
                  <c:v>-165.94604464813182</c:v>
                </c:pt>
                <c:pt idx="25634">
                  <c:v>-165.94623176798052</c:v>
                </c:pt>
                <c:pt idx="25635">
                  <c:v>-165.94631137123372</c:v>
                </c:pt>
                <c:pt idx="25636">
                  <c:v>-165.94649142537577</c:v>
                </c:pt>
                <c:pt idx="25637">
                  <c:v>-165.94653056130164</c:v>
                </c:pt>
                <c:pt idx="25638">
                  <c:v>-165.94662785299053</c:v>
                </c:pt>
                <c:pt idx="25639">
                  <c:v>-165.94691953678225</c:v>
                </c:pt>
                <c:pt idx="25640">
                  <c:v>-165.94729403143671</c:v>
                </c:pt>
                <c:pt idx="25641">
                  <c:v>-165.94744255874076</c:v>
                </c:pt>
                <c:pt idx="25642">
                  <c:v>-165.94745653027783</c:v>
                </c:pt>
                <c:pt idx="25643">
                  <c:v>-165.94750259735508</c:v>
                </c:pt>
                <c:pt idx="25644">
                  <c:v>-165.94859448249892</c:v>
                </c:pt>
                <c:pt idx="25645">
                  <c:v>-165.94889059735507</c:v>
                </c:pt>
                <c:pt idx="25646">
                  <c:v>-165.94976413236918</c:v>
                </c:pt>
                <c:pt idx="25647">
                  <c:v>-165.9498254918455</c:v>
                </c:pt>
                <c:pt idx="25648">
                  <c:v>-165.95037815466338</c:v>
                </c:pt>
                <c:pt idx="25649">
                  <c:v>-165.95046328205811</c:v>
                </c:pt>
                <c:pt idx="25650">
                  <c:v>-165.95056557506155</c:v>
                </c:pt>
                <c:pt idx="25651">
                  <c:v>-165.95131459735509</c:v>
                </c:pt>
                <c:pt idx="25652">
                  <c:v>-165.95151502962653</c:v>
                </c:pt>
                <c:pt idx="25653">
                  <c:v>-165.95201955913765</c:v>
                </c:pt>
                <c:pt idx="25654">
                  <c:v>-165.9522130015153</c:v>
                </c:pt>
                <c:pt idx="25655">
                  <c:v>-165.95262801051155</c:v>
                </c:pt>
                <c:pt idx="25656">
                  <c:v>-165.95265937760337</c:v>
                </c:pt>
                <c:pt idx="25657">
                  <c:v>-165.95329784879979</c:v>
                </c:pt>
                <c:pt idx="25658">
                  <c:v>-165.95349559696643</c:v>
                </c:pt>
                <c:pt idx="25659">
                  <c:v>-165.9536624879733</c:v>
                </c:pt>
                <c:pt idx="25660">
                  <c:v>-165.95370559735505</c:v>
                </c:pt>
                <c:pt idx="25661">
                  <c:v>-165.95386216008691</c:v>
                </c:pt>
                <c:pt idx="25662">
                  <c:v>-165.95390559735509</c:v>
                </c:pt>
                <c:pt idx="25663">
                  <c:v>-165.95413980661664</c:v>
                </c:pt>
                <c:pt idx="25664">
                  <c:v>-165.95417839233232</c:v>
                </c:pt>
                <c:pt idx="25665">
                  <c:v>-165.95430960053986</c:v>
                </c:pt>
                <c:pt idx="25666">
                  <c:v>-165.95497432983083</c:v>
                </c:pt>
                <c:pt idx="25667">
                  <c:v>-165.95516757824637</c:v>
                </c:pt>
                <c:pt idx="25668">
                  <c:v>-165.95539259735511</c:v>
                </c:pt>
                <c:pt idx="25669">
                  <c:v>-165.955393215176</c:v>
                </c:pt>
                <c:pt idx="25670">
                  <c:v>-165.95571572808961</c:v>
                </c:pt>
                <c:pt idx="25671">
                  <c:v>-165.95627453996727</c:v>
                </c:pt>
                <c:pt idx="25672">
                  <c:v>-165.95630755769503</c:v>
                </c:pt>
                <c:pt idx="25673">
                  <c:v>-165.95642758143117</c:v>
                </c:pt>
                <c:pt idx="25674">
                  <c:v>-165.95744140049177</c:v>
                </c:pt>
                <c:pt idx="25675">
                  <c:v>-165.95782172486997</c:v>
                </c:pt>
                <c:pt idx="25676">
                  <c:v>-165.9581554954417</c:v>
                </c:pt>
                <c:pt idx="25677">
                  <c:v>-165.95875036732042</c:v>
                </c:pt>
                <c:pt idx="25678">
                  <c:v>-165.95887459417028</c:v>
                </c:pt>
                <c:pt idx="25679">
                  <c:v>-165.9592502276752</c:v>
                </c:pt>
                <c:pt idx="25680">
                  <c:v>-165.9594290048729</c:v>
                </c:pt>
                <c:pt idx="25681">
                  <c:v>-165.95966943174543</c:v>
                </c:pt>
                <c:pt idx="25682">
                  <c:v>-165.9599581860347</c:v>
                </c:pt>
                <c:pt idx="25683">
                  <c:v>-165.96035359735509</c:v>
                </c:pt>
                <c:pt idx="25684">
                  <c:v>-165.96096111937371</c:v>
                </c:pt>
                <c:pt idx="25685">
                  <c:v>-165.96182981331862</c:v>
                </c:pt>
                <c:pt idx="25686">
                  <c:v>-165.96186359735503</c:v>
                </c:pt>
                <c:pt idx="25687">
                  <c:v>-165.96209955913767</c:v>
                </c:pt>
                <c:pt idx="25688">
                  <c:v>-165.96263088658839</c:v>
                </c:pt>
                <c:pt idx="25689">
                  <c:v>-165.96278674380733</c:v>
                </c:pt>
                <c:pt idx="25690">
                  <c:v>-165.96280835457742</c:v>
                </c:pt>
                <c:pt idx="25691">
                  <c:v>-165.9628603442201</c:v>
                </c:pt>
                <c:pt idx="25692">
                  <c:v>-165.96293308433479</c:v>
                </c:pt>
                <c:pt idx="25693">
                  <c:v>-165.96295655913764</c:v>
                </c:pt>
                <c:pt idx="25694">
                  <c:v>-165.96297905593164</c:v>
                </c:pt>
                <c:pt idx="25695">
                  <c:v>-165.96302628205808</c:v>
                </c:pt>
                <c:pt idx="25696">
                  <c:v>-165.96305288268036</c:v>
                </c:pt>
                <c:pt idx="25697">
                  <c:v>-165.9632551275557</c:v>
                </c:pt>
                <c:pt idx="25698">
                  <c:v>-165.96332829153314</c:v>
                </c:pt>
                <c:pt idx="25699">
                  <c:v>-165.96369742856064</c:v>
                </c:pt>
                <c:pt idx="25700">
                  <c:v>-165.96394691772733</c:v>
                </c:pt>
                <c:pt idx="25701">
                  <c:v>-165.96437638397305</c:v>
                </c:pt>
                <c:pt idx="25702">
                  <c:v>-165.9647734954417</c:v>
                </c:pt>
                <c:pt idx="25703">
                  <c:v>-165.96506159417029</c:v>
                </c:pt>
                <c:pt idx="25704">
                  <c:v>-165.96567845970694</c:v>
                </c:pt>
                <c:pt idx="25705">
                  <c:v>-165.96592130807829</c:v>
                </c:pt>
                <c:pt idx="25706">
                  <c:v>-165.96599816052367</c:v>
                </c:pt>
                <c:pt idx="25707">
                  <c:v>-165.96612652390732</c:v>
                </c:pt>
                <c:pt idx="25708">
                  <c:v>-165.96615911007493</c:v>
                </c:pt>
                <c:pt idx="25709">
                  <c:v>-165.96656910998234</c:v>
                </c:pt>
                <c:pt idx="25710">
                  <c:v>-165.96689350479576</c:v>
                </c:pt>
                <c:pt idx="25711">
                  <c:v>-165.96703081706164</c:v>
                </c:pt>
                <c:pt idx="25712">
                  <c:v>-165.96708336478986</c:v>
                </c:pt>
                <c:pt idx="25713">
                  <c:v>-165.96715028130487</c:v>
                </c:pt>
                <c:pt idx="25714">
                  <c:v>-165.96737872488632</c:v>
                </c:pt>
                <c:pt idx="25715">
                  <c:v>-165.96757356550722</c:v>
                </c:pt>
                <c:pt idx="25716">
                  <c:v>-165.96758888993128</c:v>
                </c:pt>
                <c:pt idx="25717">
                  <c:v>-165.96762754314489</c:v>
                </c:pt>
                <c:pt idx="25718">
                  <c:v>-165.96762759735509</c:v>
                </c:pt>
                <c:pt idx="25719">
                  <c:v>-165.96772822744697</c:v>
                </c:pt>
                <c:pt idx="25720">
                  <c:v>-165.968562035612</c:v>
                </c:pt>
                <c:pt idx="25721">
                  <c:v>-165.96928408450137</c:v>
                </c:pt>
                <c:pt idx="25722">
                  <c:v>-165.96940760053985</c:v>
                </c:pt>
                <c:pt idx="25723">
                  <c:v>-165.96971459735505</c:v>
                </c:pt>
                <c:pt idx="25724">
                  <c:v>-165.96986138715789</c:v>
                </c:pt>
                <c:pt idx="25725">
                  <c:v>-165.97001433612428</c:v>
                </c:pt>
                <c:pt idx="25726">
                  <c:v>-165.97012741113053</c:v>
                </c:pt>
                <c:pt idx="25727">
                  <c:v>-165.97035947244987</c:v>
                </c:pt>
                <c:pt idx="25728">
                  <c:v>-165.97037152410493</c:v>
                </c:pt>
                <c:pt idx="25729">
                  <c:v>-165.97090319288191</c:v>
                </c:pt>
                <c:pt idx="25730">
                  <c:v>-165.9712323871579</c:v>
                </c:pt>
                <c:pt idx="25731">
                  <c:v>-165.97138339665662</c:v>
                </c:pt>
                <c:pt idx="25732">
                  <c:v>-165.97142040157192</c:v>
                </c:pt>
                <c:pt idx="25733">
                  <c:v>-165.97155445403922</c:v>
                </c:pt>
                <c:pt idx="25734">
                  <c:v>-165.97182546565716</c:v>
                </c:pt>
                <c:pt idx="25735">
                  <c:v>-165.97196483122974</c:v>
                </c:pt>
                <c:pt idx="25736">
                  <c:v>-165.97248380432177</c:v>
                </c:pt>
                <c:pt idx="25737">
                  <c:v>-165.97260243493028</c:v>
                </c:pt>
                <c:pt idx="25738">
                  <c:v>-165.97274974368838</c:v>
                </c:pt>
                <c:pt idx="25739">
                  <c:v>-165.97336744760128</c:v>
                </c:pt>
                <c:pt idx="25740">
                  <c:v>-165.9734095973551</c:v>
                </c:pt>
                <c:pt idx="25741">
                  <c:v>-165.97362463139208</c:v>
                </c:pt>
                <c:pt idx="25742">
                  <c:v>-165.97378281981696</c:v>
                </c:pt>
                <c:pt idx="25743">
                  <c:v>-165.97397859735506</c:v>
                </c:pt>
                <c:pt idx="25744">
                  <c:v>-165.97412923738671</c:v>
                </c:pt>
                <c:pt idx="25745">
                  <c:v>-165.97422967314927</c:v>
                </c:pt>
                <c:pt idx="25746">
                  <c:v>-165.97442131382874</c:v>
                </c:pt>
                <c:pt idx="25747">
                  <c:v>-165.97443654639849</c:v>
                </c:pt>
                <c:pt idx="25748">
                  <c:v>-165.97472984166455</c:v>
                </c:pt>
                <c:pt idx="25749">
                  <c:v>-165.97478582484928</c:v>
                </c:pt>
                <c:pt idx="25750">
                  <c:v>-165.9747861384858</c:v>
                </c:pt>
                <c:pt idx="25751">
                  <c:v>-165.97507141900616</c:v>
                </c:pt>
                <c:pt idx="25752">
                  <c:v>-165.9754646418877</c:v>
                </c:pt>
                <c:pt idx="25753">
                  <c:v>-165.97561299346378</c:v>
                </c:pt>
                <c:pt idx="25754">
                  <c:v>-165.97641859735512</c:v>
                </c:pt>
                <c:pt idx="25755">
                  <c:v>-165.97651059735509</c:v>
                </c:pt>
                <c:pt idx="25756">
                  <c:v>-165.97666557187679</c:v>
                </c:pt>
                <c:pt idx="25757">
                  <c:v>-165.97689314485649</c:v>
                </c:pt>
                <c:pt idx="25758">
                  <c:v>-165.97714095373451</c:v>
                </c:pt>
                <c:pt idx="25759">
                  <c:v>-165.97731159735508</c:v>
                </c:pt>
                <c:pt idx="25760">
                  <c:v>-165.97750942834926</c:v>
                </c:pt>
                <c:pt idx="25761">
                  <c:v>-165.97755793319209</c:v>
                </c:pt>
                <c:pt idx="25762">
                  <c:v>-165.97774389861084</c:v>
                </c:pt>
                <c:pt idx="25763">
                  <c:v>-165.97799515759786</c:v>
                </c:pt>
                <c:pt idx="25764">
                  <c:v>-165.97819540989704</c:v>
                </c:pt>
                <c:pt idx="25765">
                  <c:v>-165.9783645973551</c:v>
                </c:pt>
                <c:pt idx="25766">
                  <c:v>-165.97876967692264</c:v>
                </c:pt>
                <c:pt idx="25767">
                  <c:v>-165.97945210361206</c:v>
                </c:pt>
                <c:pt idx="25768">
                  <c:v>-165.98004659316098</c:v>
                </c:pt>
                <c:pt idx="25769">
                  <c:v>-165.98026587120586</c:v>
                </c:pt>
                <c:pt idx="25770">
                  <c:v>-165.98046259735509</c:v>
                </c:pt>
                <c:pt idx="25771">
                  <c:v>-165.98084473049144</c:v>
                </c:pt>
                <c:pt idx="25772">
                  <c:v>-165.98095554176416</c:v>
                </c:pt>
                <c:pt idx="25773">
                  <c:v>-165.98102500168775</c:v>
                </c:pt>
                <c:pt idx="25774">
                  <c:v>-165.98107533191225</c:v>
                </c:pt>
                <c:pt idx="25775">
                  <c:v>-165.98143726567358</c:v>
                </c:pt>
                <c:pt idx="25776">
                  <c:v>-165.98146359735509</c:v>
                </c:pt>
                <c:pt idx="25777">
                  <c:v>-165.98149959735505</c:v>
                </c:pt>
                <c:pt idx="25778">
                  <c:v>-165.98190480255272</c:v>
                </c:pt>
                <c:pt idx="25779">
                  <c:v>-165.98199847754211</c:v>
                </c:pt>
                <c:pt idx="25780">
                  <c:v>-165.98209444696403</c:v>
                </c:pt>
                <c:pt idx="25781">
                  <c:v>-165.98228091197348</c:v>
                </c:pt>
                <c:pt idx="25782">
                  <c:v>-165.98319264825767</c:v>
                </c:pt>
                <c:pt idx="25783">
                  <c:v>-165.98323331064361</c:v>
                </c:pt>
                <c:pt idx="25784">
                  <c:v>-165.98382559735506</c:v>
                </c:pt>
                <c:pt idx="25785">
                  <c:v>-165.98383121440347</c:v>
                </c:pt>
                <c:pt idx="25786">
                  <c:v>-165.98404485198498</c:v>
                </c:pt>
                <c:pt idx="25787">
                  <c:v>-165.98426252728973</c:v>
                </c:pt>
                <c:pt idx="25788">
                  <c:v>-165.98441249856191</c:v>
                </c:pt>
                <c:pt idx="25789">
                  <c:v>-165.98466283605904</c:v>
                </c:pt>
                <c:pt idx="25790">
                  <c:v>-165.98492732027634</c:v>
                </c:pt>
                <c:pt idx="25791">
                  <c:v>-165.9855040563279</c:v>
                </c:pt>
                <c:pt idx="25792">
                  <c:v>-165.98562681732022</c:v>
                </c:pt>
                <c:pt idx="25793">
                  <c:v>-165.98600252660714</c:v>
                </c:pt>
                <c:pt idx="25794">
                  <c:v>-165.98616459079756</c:v>
                </c:pt>
                <c:pt idx="25795">
                  <c:v>-165.98628720562144</c:v>
                </c:pt>
                <c:pt idx="25796">
                  <c:v>-165.98651929086213</c:v>
                </c:pt>
                <c:pt idx="25797">
                  <c:v>-165.98667542537584</c:v>
                </c:pt>
                <c:pt idx="25798">
                  <c:v>-165.98680259735511</c:v>
                </c:pt>
                <c:pt idx="25799">
                  <c:v>-165.98683300785018</c:v>
                </c:pt>
                <c:pt idx="25800">
                  <c:v>-165.98683974368836</c:v>
                </c:pt>
                <c:pt idx="25801">
                  <c:v>-165.98717449439678</c:v>
                </c:pt>
                <c:pt idx="25802">
                  <c:v>-165.98728455401584</c:v>
                </c:pt>
                <c:pt idx="25803">
                  <c:v>-165.98786896675398</c:v>
                </c:pt>
                <c:pt idx="25804">
                  <c:v>-165.98802558461597</c:v>
                </c:pt>
                <c:pt idx="25805">
                  <c:v>-165.98856955276801</c:v>
                </c:pt>
                <c:pt idx="25806">
                  <c:v>-165.98906559735508</c:v>
                </c:pt>
                <c:pt idx="25807">
                  <c:v>-165.98936470228062</c:v>
                </c:pt>
                <c:pt idx="25808">
                  <c:v>-165.98974128412232</c:v>
                </c:pt>
                <c:pt idx="25809">
                  <c:v>-165.98986972469746</c:v>
                </c:pt>
                <c:pt idx="25810">
                  <c:v>-165.99012571940813</c:v>
                </c:pt>
                <c:pt idx="25811">
                  <c:v>-165.99032559735505</c:v>
                </c:pt>
                <c:pt idx="25812">
                  <c:v>-165.99033231279631</c:v>
                </c:pt>
                <c:pt idx="25813">
                  <c:v>-165.99042741575076</c:v>
                </c:pt>
                <c:pt idx="25814">
                  <c:v>-165.99044253983362</c:v>
                </c:pt>
                <c:pt idx="25815">
                  <c:v>-165.99068059735504</c:v>
                </c:pt>
                <c:pt idx="25816">
                  <c:v>-165.99068449862648</c:v>
                </c:pt>
                <c:pt idx="25817">
                  <c:v>-165.9910955973551</c:v>
                </c:pt>
                <c:pt idx="25818">
                  <c:v>-165.99112450940621</c:v>
                </c:pt>
                <c:pt idx="25819">
                  <c:v>-165.99124228182563</c:v>
                </c:pt>
                <c:pt idx="25820">
                  <c:v>-165.99188819877693</c:v>
                </c:pt>
                <c:pt idx="25821">
                  <c:v>-165.99198411245789</c:v>
                </c:pt>
                <c:pt idx="25822">
                  <c:v>-165.99202959735507</c:v>
                </c:pt>
                <c:pt idx="25823">
                  <c:v>-165.99204246989657</c:v>
                </c:pt>
                <c:pt idx="25824">
                  <c:v>-165.99249174960548</c:v>
                </c:pt>
                <c:pt idx="25825">
                  <c:v>-165.99293166704658</c:v>
                </c:pt>
                <c:pt idx="25826">
                  <c:v>-165.99296059735508</c:v>
                </c:pt>
                <c:pt idx="25827">
                  <c:v>-165.99315160035329</c:v>
                </c:pt>
                <c:pt idx="25828">
                  <c:v>-165.99322754002887</c:v>
                </c:pt>
                <c:pt idx="25829">
                  <c:v>-165.9934936890777</c:v>
                </c:pt>
                <c:pt idx="25830">
                  <c:v>-165.99370253359726</c:v>
                </c:pt>
                <c:pt idx="25831">
                  <c:v>-165.99392464766382</c:v>
                </c:pt>
                <c:pt idx="25832">
                  <c:v>-165.99397823218592</c:v>
                </c:pt>
                <c:pt idx="25833">
                  <c:v>-165.99415447591804</c:v>
                </c:pt>
                <c:pt idx="25834">
                  <c:v>-165.99429888713058</c:v>
                </c:pt>
                <c:pt idx="25835">
                  <c:v>-165.9943229216303</c:v>
                </c:pt>
                <c:pt idx="25836">
                  <c:v>-165.99448631345666</c:v>
                </c:pt>
                <c:pt idx="25837">
                  <c:v>-165.9945754571564</c:v>
                </c:pt>
                <c:pt idx="25838">
                  <c:v>-165.99462759735505</c:v>
                </c:pt>
                <c:pt idx="25839">
                  <c:v>-165.99494661442833</c:v>
                </c:pt>
                <c:pt idx="25840">
                  <c:v>-165.99521281895835</c:v>
                </c:pt>
                <c:pt idx="25841">
                  <c:v>-165.99545251455055</c:v>
                </c:pt>
                <c:pt idx="25842">
                  <c:v>-165.99589528552718</c:v>
                </c:pt>
                <c:pt idx="25843">
                  <c:v>-165.99597235776315</c:v>
                </c:pt>
                <c:pt idx="25844">
                  <c:v>-165.99685187120588</c:v>
                </c:pt>
                <c:pt idx="25845">
                  <c:v>-165.99707702770164</c:v>
                </c:pt>
                <c:pt idx="25846">
                  <c:v>-165.99722627811906</c:v>
                </c:pt>
                <c:pt idx="25847">
                  <c:v>-165.99731657187678</c:v>
                </c:pt>
                <c:pt idx="25848">
                  <c:v>-165.99775759735508</c:v>
                </c:pt>
                <c:pt idx="25849">
                  <c:v>-165.99828662914769</c:v>
                </c:pt>
                <c:pt idx="25850">
                  <c:v>-165.99832236732041</c:v>
                </c:pt>
                <c:pt idx="25851">
                  <c:v>-165.9984181052518</c:v>
                </c:pt>
                <c:pt idx="25852">
                  <c:v>-165.99852243493024</c:v>
                </c:pt>
                <c:pt idx="25853">
                  <c:v>-165.99888147846698</c:v>
                </c:pt>
                <c:pt idx="25854">
                  <c:v>-165.99902305265002</c:v>
                </c:pt>
                <c:pt idx="25855">
                  <c:v>-165.99977757891068</c:v>
                </c:pt>
                <c:pt idx="25856">
                  <c:v>-165.99995828160129</c:v>
                </c:pt>
                <c:pt idx="25857">
                  <c:v>-166.00016421199112</c:v>
                </c:pt>
                <c:pt idx="25858">
                  <c:v>-166.00040535421414</c:v>
                </c:pt>
                <c:pt idx="25859">
                  <c:v>-166.00046874368837</c:v>
                </c:pt>
                <c:pt idx="25860">
                  <c:v>-166.00088869272494</c:v>
                </c:pt>
                <c:pt idx="25861">
                  <c:v>-166.00153359735509</c:v>
                </c:pt>
                <c:pt idx="25862">
                  <c:v>-166.00158518613213</c:v>
                </c:pt>
                <c:pt idx="25863">
                  <c:v>-166.00177847951556</c:v>
                </c:pt>
                <c:pt idx="25864">
                  <c:v>-166.00195747951767</c:v>
                </c:pt>
                <c:pt idx="25865">
                  <c:v>-166.00196072926664</c:v>
                </c:pt>
                <c:pt idx="25866">
                  <c:v>-166.00228199860322</c:v>
                </c:pt>
                <c:pt idx="25867">
                  <c:v>-166.00230633916115</c:v>
                </c:pt>
                <c:pt idx="25868">
                  <c:v>-166.00238857187679</c:v>
                </c:pt>
                <c:pt idx="25869">
                  <c:v>-166.0025445973551</c:v>
                </c:pt>
                <c:pt idx="25870">
                  <c:v>-166.00269728130485</c:v>
                </c:pt>
                <c:pt idx="25871">
                  <c:v>-166.00286789900693</c:v>
                </c:pt>
                <c:pt idx="25872">
                  <c:v>-166.00322159735504</c:v>
                </c:pt>
                <c:pt idx="25873">
                  <c:v>-166.00337820872082</c:v>
                </c:pt>
                <c:pt idx="25874">
                  <c:v>-166.00351160867362</c:v>
                </c:pt>
                <c:pt idx="25875">
                  <c:v>-166.00353517695754</c:v>
                </c:pt>
                <c:pt idx="25876">
                  <c:v>-166.0037702470247</c:v>
                </c:pt>
                <c:pt idx="25877">
                  <c:v>-166.00404997780032</c:v>
                </c:pt>
                <c:pt idx="25878">
                  <c:v>-166.00407948165295</c:v>
                </c:pt>
                <c:pt idx="25879">
                  <c:v>-166.00422891812204</c:v>
                </c:pt>
                <c:pt idx="25880">
                  <c:v>-166.0043724422633</c:v>
                </c:pt>
                <c:pt idx="25881">
                  <c:v>-166.00485783287385</c:v>
                </c:pt>
                <c:pt idx="25882">
                  <c:v>-166.00505677565707</c:v>
                </c:pt>
                <c:pt idx="25883">
                  <c:v>-166.00518321517603</c:v>
                </c:pt>
                <c:pt idx="25884">
                  <c:v>-166.00540211316746</c:v>
                </c:pt>
                <c:pt idx="25885">
                  <c:v>-166.00558954002889</c:v>
                </c:pt>
                <c:pt idx="25886">
                  <c:v>-166.00559959735506</c:v>
                </c:pt>
                <c:pt idx="25887">
                  <c:v>-166.00566754321366</c:v>
                </c:pt>
                <c:pt idx="25888">
                  <c:v>-166.0058435973551</c:v>
                </c:pt>
                <c:pt idx="25889">
                  <c:v>-166.00625651767211</c:v>
                </c:pt>
                <c:pt idx="25890">
                  <c:v>-166.00649959098553</c:v>
                </c:pt>
                <c:pt idx="25891">
                  <c:v>-166.00655359350026</c:v>
                </c:pt>
                <c:pt idx="25892">
                  <c:v>-166.00659602062751</c:v>
                </c:pt>
                <c:pt idx="25893">
                  <c:v>-166.00675036464352</c:v>
                </c:pt>
                <c:pt idx="25894">
                  <c:v>-166.0069095718768</c:v>
                </c:pt>
                <c:pt idx="25895">
                  <c:v>-166.00692809250674</c:v>
                </c:pt>
                <c:pt idx="25896">
                  <c:v>-166.00706659417028</c:v>
                </c:pt>
                <c:pt idx="25897">
                  <c:v>-166.00707055276803</c:v>
                </c:pt>
                <c:pt idx="25898">
                  <c:v>-166.00728843790509</c:v>
                </c:pt>
                <c:pt idx="25899">
                  <c:v>-166.00794494912361</c:v>
                </c:pt>
                <c:pt idx="25900">
                  <c:v>-166.00797676633132</c:v>
                </c:pt>
                <c:pt idx="25901">
                  <c:v>-166.00809136486407</c:v>
                </c:pt>
                <c:pt idx="25902">
                  <c:v>-166.00828532027634</c:v>
                </c:pt>
                <c:pt idx="25903">
                  <c:v>-166.0083862816013</c:v>
                </c:pt>
                <c:pt idx="25904">
                  <c:v>-166.00864932983086</c:v>
                </c:pt>
                <c:pt idx="25905">
                  <c:v>-166.00881735776315</c:v>
                </c:pt>
                <c:pt idx="25906">
                  <c:v>-166.00899236601708</c:v>
                </c:pt>
                <c:pt idx="25907">
                  <c:v>-166.00904830390007</c:v>
                </c:pt>
                <c:pt idx="25908">
                  <c:v>-166.00928059735509</c:v>
                </c:pt>
                <c:pt idx="25909">
                  <c:v>-166.00943588047039</c:v>
                </c:pt>
                <c:pt idx="25910">
                  <c:v>-166.00978588166959</c:v>
                </c:pt>
                <c:pt idx="25911">
                  <c:v>-166.0098085209201</c:v>
                </c:pt>
                <c:pt idx="25912">
                  <c:v>-166.00999836970985</c:v>
                </c:pt>
                <c:pt idx="25913">
                  <c:v>-166.0102503707962</c:v>
                </c:pt>
                <c:pt idx="25914">
                  <c:v>-166.01029391261011</c:v>
                </c:pt>
                <c:pt idx="25915">
                  <c:v>-166.01062115147852</c:v>
                </c:pt>
                <c:pt idx="25916">
                  <c:v>-166.01070189900693</c:v>
                </c:pt>
                <c:pt idx="25917">
                  <c:v>-166.01098288713061</c:v>
                </c:pt>
                <c:pt idx="25918">
                  <c:v>-166.01138657187678</c:v>
                </c:pt>
                <c:pt idx="25919">
                  <c:v>-166.01140048212693</c:v>
                </c:pt>
                <c:pt idx="25920">
                  <c:v>-166.01159751136572</c:v>
                </c:pt>
                <c:pt idx="25921">
                  <c:v>-166.01275496484405</c:v>
                </c:pt>
                <c:pt idx="25922">
                  <c:v>-166.01311161322261</c:v>
                </c:pt>
                <c:pt idx="25923">
                  <c:v>-166.01321508021672</c:v>
                </c:pt>
                <c:pt idx="25924">
                  <c:v>-166.01357760053989</c:v>
                </c:pt>
                <c:pt idx="25925">
                  <c:v>-166.01360759098552</c:v>
                </c:pt>
                <c:pt idx="25926">
                  <c:v>-166.01363843174542</c:v>
                </c:pt>
                <c:pt idx="25927">
                  <c:v>-166.0137330622054</c:v>
                </c:pt>
                <c:pt idx="25928">
                  <c:v>-166.01389098735925</c:v>
                </c:pt>
                <c:pt idx="25929">
                  <c:v>-166.01398820032114</c:v>
                </c:pt>
                <c:pt idx="25930">
                  <c:v>-166.01407375654725</c:v>
                </c:pt>
                <c:pt idx="25931">
                  <c:v>-166.01425767952065</c:v>
                </c:pt>
                <c:pt idx="25932">
                  <c:v>-166.01457548710133</c:v>
                </c:pt>
                <c:pt idx="25933">
                  <c:v>-166.01466700710154</c:v>
                </c:pt>
                <c:pt idx="25934">
                  <c:v>-166.0149274061956</c:v>
                </c:pt>
                <c:pt idx="25935">
                  <c:v>-166.01517001124313</c:v>
                </c:pt>
                <c:pt idx="25936">
                  <c:v>-166.01540407477873</c:v>
                </c:pt>
                <c:pt idx="25937">
                  <c:v>-166.01583719279532</c:v>
                </c:pt>
                <c:pt idx="25938">
                  <c:v>-166.01624531709146</c:v>
                </c:pt>
                <c:pt idx="25939">
                  <c:v>-166.01649062902044</c:v>
                </c:pt>
                <c:pt idx="25940">
                  <c:v>-166.01703059735507</c:v>
                </c:pt>
                <c:pt idx="25941">
                  <c:v>-166.01713767958705</c:v>
                </c:pt>
                <c:pt idx="25942">
                  <c:v>-166.01731191232443</c:v>
                </c:pt>
                <c:pt idx="25943">
                  <c:v>-166.01735603015902</c:v>
                </c:pt>
                <c:pt idx="25944">
                  <c:v>-166.01737224589019</c:v>
                </c:pt>
                <c:pt idx="25945">
                  <c:v>-166.01748722996018</c:v>
                </c:pt>
                <c:pt idx="25946">
                  <c:v>-166.01788683415791</c:v>
                </c:pt>
                <c:pt idx="25947">
                  <c:v>-166.0181747782764</c:v>
                </c:pt>
                <c:pt idx="25948">
                  <c:v>-166.01840259735502</c:v>
                </c:pt>
                <c:pt idx="25949">
                  <c:v>-166.01886142219098</c:v>
                </c:pt>
                <c:pt idx="25950">
                  <c:v>-166.01896971195754</c:v>
                </c:pt>
                <c:pt idx="25951">
                  <c:v>-166.01906271502148</c:v>
                </c:pt>
                <c:pt idx="25952">
                  <c:v>-166.0192098489112</c:v>
                </c:pt>
                <c:pt idx="25953">
                  <c:v>-166.01923571063026</c:v>
                </c:pt>
                <c:pt idx="25954">
                  <c:v>-166.0192388807607</c:v>
                </c:pt>
                <c:pt idx="25955">
                  <c:v>-166.01927875654724</c:v>
                </c:pt>
                <c:pt idx="25956">
                  <c:v>-166.01959613546336</c:v>
                </c:pt>
                <c:pt idx="25957">
                  <c:v>-166.01960729798236</c:v>
                </c:pt>
                <c:pt idx="25958">
                  <c:v>-166.02068980980255</c:v>
                </c:pt>
                <c:pt idx="25959">
                  <c:v>-166.02074959735506</c:v>
                </c:pt>
                <c:pt idx="25960">
                  <c:v>-166.02171140794434</c:v>
                </c:pt>
                <c:pt idx="25961">
                  <c:v>-166.02177485237885</c:v>
                </c:pt>
                <c:pt idx="25962">
                  <c:v>-166.02185361640764</c:v>
                </c:pt>
                <c:pt idx="25963">
                  <c:v>-166.02213608932047</c:v>
                </c:pt>
                <c:pt idx="25964">
                  <c:v>-166.02217255209283</c:v>
                </c:pt>
                <c:pt idx="25965">
                  <c:v>-166.02227060053985</c:v>
                </c:pt>
                <c:pt idx="25966">
                  <c:v>-166.02242296675399</c:v>
                </c:pt>
                <c:pt idx="25967">
                  <c:v>-166.02260170865105</c:v>
                </c:pt>
                <c:pt idx="25968">
                  <c:v>-166.02267716526981</c:v>
                </c:pt>
                <c:pt idx="25969">
                  <c:v>-166.02272447951563</c:v>
                </c:pt>
                <c:pt idx="25970">
                  <c:v>-166.02364459417029</c:v>
                </c:pt>
                <c:pt idx="25971">
                  <c:v>-166.0238548103913</c:v>
                </c:pt>
                <c:pt idx="25972">
                  <c:v>-166.02447549544169</c:v>
                </c:pt>
                <c:pt idx="25973">
                  <c:v>-166.02458000647704</c:v>
                </c:pt>
                <c:pt idx="25974">
                  <c:v>-166.02501003655442</c:v>
                </c:pt>
                <c:pt idx="25975">
                  <c:v>-166.02534847633282</c:v>
                </c:pt>
                <c:pt idx="25976">
                  <c:v>-166.02549728478687</c:v>
                </c:pt>
                <c:pt idx="25977">
                  <c:v>-166.02554288076072</c:v>
                </c:pt>
                <c:pt idx="25978">
                  <c:v>-166.02565526908438</c:v>
                </c:pt>
                <c:pt idx="25979">
                  <c:v>-166.02658347910349</c:v>
                </c:pt>
                <c:pt idx="25980">
                  <c:v>-166.02665160048261</c:v>
                </c:pt>
                <c:pt idx="25981">
                  <c:v>-166.02671447244984</c:v>
                </c:pt>
                <c:pt idx="25982">
                  <c:v>-166.02693396233246</c:v>
                </c:pt>
                <c:pt idx="25983">
                  <c:v>-166.02705200852668</c:v>
                </c:pt>
                <c:pt idx="25984">
                  <c:v>-166.02733562882111</c:v>
                </c:pt>
                <c:pt idx="25985">
                  <c:v>-166.02764328130488</c:v>
                </c:pt>
                <c:pt idx="25986">
                  <c:v>-166.02766167159541</c:v>
                </c:pt>
                <c:pt idx="25987">
                  <c:v>-166.02826808728182</c:v>
                </c:pt>
                <c:pt idx="25988">
                  <c:v>-166.02832759735506</c:v>
                </c:pt>
                <c:pt idx="25989">
                  <c:v>-166.02833751129</c:v>
                </c:pt>
                <c:pt idx="25990">
                  <c:v>-166.02881684198945</c:v>
                </c:pt>
                <c:pt idx="25991">
                  <c:v>-166.02936859735507</c:v>
                </c:pt>
                <c:pt idx="25992">
                  <c:v>-166.02991360053983</c:v>
                </c:pt>
                <c:pt idx="25993">
                  <c:v>-166.0304615973551</c:v>
                </c:pt>
                <c:pt idx="25994">
                  <c:v>-166.03144546996322</c:v>
                </c:pt>
                <c:pt idx="25995">
                  <c:v>-166.03149345403915</c:v>
                </c:pt>
                <c:pt idx="25996">
                  <c:v>-166.03154650499607</c:v>
                </c:pt>
                <c:pt idx="25997">
                  <c:v>-166.03180650479575</c:v>
                </c:pt>
                <c:pt idx="25998">
                  <c:v>-166.03195154639849</c:v>
                </c:pt>
                <c:pt idx="25999">
                  <c:v>-166.03195804319202</c:v>
                </c:pt>
                <c:pt idx="26000">
                  <c:v>-166.03219632027628</c:v>
                </c:pt>
                <c:pt idx="26001">
                  <c:v>-166.03233057824639</c:v>
                </c:pt>
                <c:pt idx="26002">
                  <c:v>-166.03256029798234</c:v>
                </c:pt>
                <c:pt idx="26003">
                  <c:v>-166.0326274635936</c:v>
                </c:pt>
                <c:pt idx="26004">
                  <c:v>-166.03283763048921</c:v>
                </c:pt>
                <c:pt idx="26005">
                  <c:v>-166.03285053346309</c:v>
                </c:pt>
                <c:pt idx="26006">
                  <c:v>-166.03332559987859</c:v>
                </c:pt>
                <c:pt idx="26007">
                  <c:v>-166.03358859735508</c:v>
                </c:pt>
                <c:pt idx="26008">
                  <c:v>-166.03361747435568</c:v>
                </c:pt>
                <c:pt idx="26009">
                  <c:v>-166.03368796966146</c:v>
                </c:pt>
                <c:pt idx="26010">
                  <c:v>-166.03374491224037</c:v>
                </c:pt>
                <c:pt idx="26011">
                  <c:v>-166.03377049439678</c:v>
                </c:pt>
                <c:pt idx="26012">
                  <c:v>-166.03399350181132</c:v>
                </c:pt>
                <c:pt idx="26013">
                  <c:v>-166.03414377013976</c:v>
                </c:pt>
                <c:pt idx="26014">
                  <c:v>-166.03425049544168</c:v>
                </c:pt>
                <c:pt idx="26015">
                  <c:v>-166.03457558137254</c:v>
                </c:pt>
                <c:pt idx="26016">
                  <c:v>-166.03459576291723</c:v>
                </c:pt>
                <c:pt idx="26017">
                  <c:v>-166.03460816942578</c:v>
                </c:pt>
                <c:pt idx="26018">
                  <c:v>-166.03500640938066</c:v>
                </c:pt>
                <c:pt idx="26019">
                  <c:v>-166.03511131701379</c:v>
                </c:pt>
                <c:pt idx="26020">
                  <c:v>-166.03516458461596</c:v>
                </c:pt>
                <c:pt idx="26021">
                  <c:v>-166.03518375336228</c:v>
                </c:pt>
                <c:pt idx="26022">
                  <c:v>-166.03525357404538</c:v>
                </c:pt>
                <c:pt idx="26023">
                  <c:v>-166.0353306873335</c:v>
                </c:pt>
                <c:pt idx="26024">
                  <c:v>-166.0354744922569</c:v>
                </c:pt>
                <c:pt idx="26025">
                  <c:v>-166.03577060053982</c:v>
                </c:pt>
                <c:pt idx="26026">
                  <c:v>-166.03623162141827</c:v>
                </c:pt>
                <c:pt idx="26027">
                  <c:v>-166.03679643174544</c:v>
                </c:pt>
                <c:pt idx="26028">
                  <c:v>-166.03685359735505</c:v>
                </c:pt>
                <c:pt idx="26029">
                  <c:v>-166.0379135973551</c:v>
                </c:pt>
                <c:pt idx="26030">
                  <c:v>-166.03795901452781</c:v>
                </c:pt>
                <c:pt idx="26031">
                  <c:v>-166.03798690559762</c:v>
                </c:pt>
                <c:pt idx="26032">
                  <c:v>-166.03809259417028</c:v>
                </c:pt>
                <c:pt idx="26033">
                  <c:v>-166.03830674080868</c:v>
                </c:pt>
                <c:pt idx="26034">
                  <c:v>-166.0383125655072</c:v>
                </c:pt>
                <c:pt idx="26035">
                  <c:v>-166.03837281848439</c:v>
                </c:pt>
                <c:pt idx="26036">
                  <c:v>-166.03845491579509</c:v>
                </c:pt>
                <c:pt idx="26037">
                  <c:v>-166.03867659417028</c:v>
                </c:pt>
                <c:pt idx="26038">
                  <c:v>-166.03896257950703</c:v>
                </c:pt>
                <c:pt idx="26039">
                  <c:v>-166.03906323412414</c:v>
                </c:pt>
                <c:pt idx="26040">
                  <c:v>-166.0391539789714</c:v>
                </c:pt>
                <c:pt idx="26041">
                  <c:v>-166.03924258143115</c:v>
                </c:pt>
                <c:pt idx="26042">
                  <c:v>-166.03926917695753</c:v>
                </c:pt>
                <c:pt idx="26043">
                  <c:v>-166.03930942176447</c:v>
                </c:pt>
                <c:pt idx="26044">
                  <c:v>-166.03932657193468</c:v>
                </c:pt>
                <c:pt idx="26045">
                  <c:v>-166.03953359735505</c:v>
                </c:pt>
                <c:pt idx="26046">
                  <c:v>-166.03956471149812</c:v>
                </c:pt>
                <c:pt idx="26047">
                  <c:v>-166.03984027545499</c:v>
                </c:pt>
                <c:pt idx="26048">
                  <c:v>-166.04000581848439</c:v>
                </c:pt>
                <c:pt idx="26049">
                  <c:v>-166.0400550586115</c:v>
                </c:pt>
                <c:pt idx="26050">
                  <c:v>-166.04020047563557</c:v>
                </c:pt>
                <c:pt idx="26051">
                  <c:v>-166.04038787583841</c:v>
                </c:pt>
                <c:pt idx="26052">
                  <c:v>-166.04040190305528</c:v>
                </c:pt>
                <c:pt idx="26053">
                  <c:v>-166.04043259735505</c:v>
                </c:pt>
                <c:pt idx="26054">
                  <c:v>-166.04059402559477</c:v>
                </c:pt>
                <c:pt idx="26055">
                  <c:v>-166.04060059735505</c:v>
                </c:pt>
                <c:pt idx="26056">
                  <c:v>-166.04061896966147</c:v>
                </c:pt>
                <c:pt idx="26057">
                  <c:v>-166.04063891092966</c:v>
                </c:pt>
                <c:pt idx="26058">
                  <c:v>-166.04154601603594</c:v>
                </c:pt>
                <c:pt idx="26059">
                  <c:v>-166.04158868555263</c:v>
                </c:pt>
                <c:pt idx="26060">
                  <c:v>-166.04164451775807</c:v>
                </c:pt>
                <c:pt idx="26061">
                  <c:v>-166.04172901107142</c:v>
                </c:pt>
                <c:pt idx="26062">
                  <c:v>-166.04204259735508</c:v>
                </c:pt>
                <c:pt idx="26063">
                  <c:v>-166.04272139968174</c:v>
                </c:pt>
                <c:pt idx="26064">
                  <c:v>-166.04285010290045</c:v>
                </c:pt>
                <c:pt idx="26065">
                  <c:v>-166.04317252413179</c:v>
                </c:pt>
                <c:pt idx="26066">
                  <c:v>-166.04344935523466</c:v>
                </c:pt>
                <c:pt idx="26067">
                  <c:v>-166.04351365781267</c:v>
                </c:pt>
                <c:pt idx="26068">
                  <c:v>-166.043534100427</c:v>
                </c:pt>
                <c:pt idx="26069">
                  <c:v>-166.0438355687478</c:v>
                </c:pt>
                <c:pt idx="26070">
                  <c:v>-166.04431057117631</c:v>
                </c:pt>
                <c:pt idx="26071">
                  <c:v>-166.04432003045235</c:v>
                </c:pt>
                <c:pt idx="26072">
                  <c:v>-166.04444756213039</c:v>
                </c:pt>
                <c:pt idx="26073">
                  <c:v>-166.04447839352756</c:v>
                </c:pt>
                <c:pt idx="26074">
                  <c:v>-166.04465460818454</c:v>
                </c:pt>
                <c:pt idx="26075">
                  <c:v>-166.04512889122924</c:v>
                </c:pt>
                <c:pt idx="26076">
                  <c:v>-166.045646785212</c:v>
                </c:pt>
                <c:pt idx="26077">
                  <c:v>-166.0461935909855</c:v>
                </c:pt>
                <c:pt idx="26078">
                  <c:v>-166.04620302992612</c:v>
                </c:pt>
                <c:pt idx="26079">
                  <c:v>-166.04622660053988</c:v>
                </c:pt>
                <c:pt idx="26080">
                  <c:v>-166.04634454002891</c:v>
                </c:pt>
                <c:pt idx="26081">
                  <c:v>-166.04653759735504</c:v>
                </c:pt>
                <c:pt idx="26082">
                  <c:v>-166.04707039649642</c:v>
                </c:pt>
                <c:pt idx="26083">
                  <c:v>-166.04719304946488</c:v>
                </c:pt>
                <c:pt idx="26084">
                  <c:v>-166.04724729456692</c:v>
                </c:pt>
                <c:pt idx="26085">
                  <c:v>-166.04779439649639</c:v>
                </c:pt>
                <c:pt idx="26086">
                  <c:v>-166.04782617801578</c:v>
                </c:pt>
                <c:pt idx="26087">
                  <c:v>-166.04837559735503</c:v>
                </c:pt>
                <c:pt idx="26088">
                  <c:v>-166.0484505973551</c:v>
                </c:pt>
                <c:pt idx="26089">
                  <c:v>-166.04859659417031</c:v>
                </c:pt>
                <c:pt idx="26090">
                  <c:v>-166.04860868589202</c:v>
                </c:pt>
                <c:pt idx="26091">
                  <c:v>-166.04871121154042</c:v>
                </c:pt>
                <c:pt idx="26092">
                  <c:v>-166.0487263967124</c:v>
                </c:pt>
                <c:pt idx="26093">
                  <c:v>-166.04875954958328</c:v>
                </c:pt>
                <c:pt idx="26094">
                  <c:v>-166.04879881577222</c:v>
                </c:pt>
                <c:pt idx="26095">
                  <c:v>-166.048905508117</c:v>
                </c:pt>
                <c:pt idx="26096">
                  <c:v>-166.04927643103534</c:v>
                </c:pt>
                <c:pt idx="26097">
                  <c:v>-166.0493614954417</c:v>
                </c:pt>
                <c:pt idx="26098">
                  <c:v>-166.04947954890713</c:v>
                </c:pt>
                <c:pt idx="26099">
                  <c:v>-166.05000427402337</c:v>
                </c:pt>
                <c:pt idx="26100">
                  <c:v>-166.05006650174693</c:v>
                </c:pt>
                <c:pt idx="26101">
                  <c:v>-166.05104812101609</c:v>
                </c:pt>
                <c:pt idx="26102">
                  <c:v>-166.05124975324398</c:v>
                </c:pt>
                <c:pt idx="26103">
                  <c:v>-166.05132335457739</c:v>
                </c:pt>
                <c:pt idx="26104">
                  <c:v>-166.05161447209508</c:v>
                </c:pt>
                <c:pt idx="26105">
                  <c:v>-166.05173336478981</c:v>
                </c:pt>
                <c:pt idx="26106">
                  <c:v>-166.05182486135791</c:v>
                </c:pt>
                <c:pt idx="26107">
                  <c:v>-166.05194510153993</c:v>
                </c:pt>
                <c:pt idx="26108">
                  <c:v>-166.05194984661739</c:v>
                </c:pt>
                <c:pt idx="26109">
                  <c:v>-166.05199459098554</c:v>
                </c:pt>
                <c:pt idx="26110">
                  <c:v>-166.0522090522403</c:v>
                </c:pt>
                <c:pt idx="26111">
                  <c:v>-166.05234375102029</c:v>
                </c:pt>
                <c:pt idx="26112">
                  <c:v>-166.05248115784826</c:v>
                </c:pt>
                <c:pt idx="26113">
                  <c:v>-166.05270691493618</c:v>
                </c:pt>
                <c:pt idx="26114">
                  <c:v>-166.05276136333745</c:v>
                </c:pt>
                <c:pt idx="26115">
                  <c:v>-166.05294041793368</c:v>
                </c:pt>
                <c:pt idx="26116">
                  <c:v>-166.05304757824641</c:v>
                </c:pt>
                <c:pt idx="26117">
                  <c:v>-166.05353825649726</c:v>
                </c:pt>
                <c:pt idx="26118">
                  <c:v>-166.05356768091528</c:v>
                </c:pt>
                <c:pt idx="26119">
                  <c:v>-166.0538442564972</c:v>
                </c:pt>
                <c:pt idx="26120">
                  <c:v>-166.0538486760652</c:v>
                </c:pt>
                <c:pt idx="26121">
                  <c:v>-166.05394466099767</c:v>
                </c:pt>
                <c:pt idx="26122">
                  <c:v>-166.0539565973551</c:v>
                </c:pt>
                <c:pt idx="26123">
                  <c:v>-166.05424177235517</c:v>
                </c:pt>
                <c:pt idx="26124">
                  <c:v>-166.0543514635936</c:v>
                </c:pt>
                <c:pt idx="26125">
                  <c:v>-166.05452184891121</c:v>
                </c:pt>
                <c:pt idx="26126">
                  <c:v>-166.05482400178812</c:v>
                </c:pt>
                <c:pt idx="26127">
                  <c:v>-166.0550982226265</c:v>
                </c:pt>
                <c:pt idx="26128">
                  <c:v>-166.05517247633287</c:v>
                </c:pt>
                <c:pt idx="26129">
                  <c:v>-166.05536159417031</c:v>
                </c:pt>
                <c:pt idx="26130">
                  <c:v>-166.05556664732165</c:v>
                </c:pt>
                <c:pt idx="26131">
                  <c:v>-166.05562391869518</c:v>
                </c:pt>
                <c:pt idx="26132">
                  <c:v>-166.05576925718492</c:v>
                </c:pt>
                <c:pt idx="26133">
                  <c:v>-166.05597659398282</c:v>
                </c:pt>
                <c:pt idx="26134">
                  <c:v>-166.05611762355639</c:v>
                </c:pt>
                <c:pt idx="26135">
                  <c:v>-166.05630371774879</c:v>
                </c:pt>
                <c:pt idx="26136">
                  <c:v>-166.05691439015371</c:v>
                </c:pt>
                <c:pt idx="26137">
                  <c:v>-166.05706259098551</c:v>
                </c:pt>
                <c:pt idx="26138">
                  <c:v>-166.05723596356907</c:v>
                </c:pt>
                <c:pt idx="26139">
                  <c:v>-166.05743083705775</c:v>
                </c:pt>
                <c:pt idx="26140">
                  <c:v>-166.05764441575076</c:v>
                </c:pt>
                <c:pt idx="26141">
                  <c:v>-166.0579065973551</c:v>
                </c:pt>
                <c:pt idx="26142">
                  <c:v>-166.05814651136569</c:v>
                </c:pt>
                <c:pt idx="26143">
                  <c:v>-166.05848559735506</c:v>
                </c:pt>
                <c:pt idx="26144">
                  <c:v>-166.05870849544172</c:v>
                </c:pt>
                <c:pt idx="26145">
                  <c:v>-166.05872559735505</c:v>
                </c:pt>
                <c:pt idx="26146">
                  <c:v>-166.05879046657262</c:v>
                </c:pt>
                <c:pt idx="26147">
                  <c:v>-166.05946281650426</c:v>
                </c:pt>
                <c:pt idx="26148">
                  <c:v>-166.05958839833065</c:v>
                </c:pt>
                <c:pt idx="26149">
                  <c:v>-166.05960902697205</c:v>
                </c:pt>
                <c:pt idx="26150">
                  <c:v>-166.05974023747007</c:v>
                </c:pt>
                <c:pt idx="26151">
                  <c:v>-166.06019084397508</c:v>
                </c:pt>
                <c:pt idx="26152">
                  <c:v>-166.06021343493026</c:v>
                </c:pt>
                <c:pt idx="26153">
                  <c:v>-166.06056266365181</c:v>
                </c:pt>
                <c:pt idx="26154">
                  <c:v>-166.06075504292511</c:v>
                </c:pt>
                <c:pt idx="26155">
                  <c:v>-166.06086273190076</c:v>
                </c:pt>
                <c:pt idx="26156">
                  <c:v>-166.06089250277046</c:v>
                </c:pt>
                <c:pt idx="26157">
                  <c:v>-166.06107369603257</c:v>
                </c:pt>
                <c:pt idx="26158">
                  <c:v>-166.06107858461596</c:v>
                </c:pt>
                <c:pt idx="26159">
                  <c:v>-166.06138858461594</c:v>
                </c:pt>
                <c:pt idx="26160">
                  <c:v>-166.0617956699636</c:v>
                </c:pt>
                <c:pt idx="26161">
                  <c:v>-166.06208740106791</c:v>
                </c:pt>
                <c:pt idx="26162">
                  <c:v>-166.06240533191226</c:v>
                </c:pt>
                <c:pt idx="26163">
                  <c:v>-166.06337719900725</c:v>
                </c:pt>
                <c:pt idx="26164">
                  <c:v>-166.06343959735506</c:v>
                </c:pt>
                <c:pt idx="26165">
                  <c:v>-166.0635433431317</c:v>
                </c:pt>
                <c:pt idx="26166">
                  <c:v>-166.06369959735508</c:v>
                </c:pt>
                <c:pt idx="26167">
                  <c:v>-166.06372848907205</c:v>
                </c:pt>
                <c:pt idx="26168">
                  <c:v>-166.06373350811702</c:v>
                </c:pt>
                <c:pt idx="26169">
                  <c:v>-166.06384041113051</c:v>
                </c:pt>
                <c:pt idx="26170">
                  <c:v>-166.06391309046739</c:v>
                </c:pt>
                <c:pt idx="26171">
                  <c:v>-166.06393879387312</c:v>
                </c:pt>
                <c:pt idx="26172">
                  <c:v>-166.06459212838695</c:v>
                </c:pt>
                <c:pt idx="26173">
                  <c:v>-166.06459713280947</c:v>
                </c:pt>
                <c:pt idx="26174">
                  <c:v>-166.06488967918082</c:v>
                </c:pt>
                <c:pt idx="26175">
                  <c:v>-166.06584453365929</c:v>
                </c:pt>
                <c:pt idx="26176">
                  <c:v>-166.06618254281332</c:v>
                </c:pt>
                <c:pt idx="26177">
                  <c:v>-166.06631849793564</c:v>
                </c:pt>
                <c:pt idx="26178">
                  <c:v>-166.06641768907767</c:v>
                </c:pt>
                <c:pt idx="26179">
                  <c:v>-166.06719811953769</c:v>
                </c:pt>
                <c:pt idx="26180">
                  <c:v>-166.06733081936017</c:v>
                </c:pt>
                <c:pt idx="26181">
                  <c:v>-166.06745466006532</c:v>
                </c:pt>
                <c:pt idx="26182">
                  <c:v>-166.0677746387027</c:v>
                </c:pt>
                <c:pt idx="26183">
                  <c:v>-166.06789993365771</c:v>
                </c:pt>
                <c:pt idx="26184">
                  <c:v>-166.06790300178815</c:v>
                </c:pt>
                <c:pt idx="26185">
                  <c:v>-166.06791811962961</c:v>
                </c:pt>
                <c:pt idx="26186">
                  <c:v>-166.06796642212089</c:v>
                </c:pt>
                <c:pt idx="26187">
                  <c:v>-166.06797559735509</c:v>
                </c:pt>
                <c:pt idx="26188">
                  <c:v>-166.06807559735506</c:v>
                </c:pt>
                <c:pt idx="26189">
                  <c:v>-166.06808059735505</c:v>
                </c:pt>
                <c:pt idx="26190">
                  <c:v>-166.0686711156437</c:v>
                </c:pt>
                <c:pt idx="26191">
                  <c:v>-166.06870337687766</c:v>
                </c:pt>
                <c:pt idx="26192">
                  <c:v>-166.06876340626687</c:v>
                </c:pt>
                <c:pt idx="26193">
                  <c:v>-166.06899732983084</c:v>
                </c:pt>
                <c:pt idx="26194">
                  <c:v>-166.069159662353</c:v>
                </c:pt>
                <c:pt idx="26195">
                  <c:v>-166.0691841095809</c:v>
                </c:pt>
                <c:pt idx="26196">
                  <c:v>-166.06918787355082</c:v>
                </c:pt>
                <c:pt idx="26197">
                  <c:v>-166.0693692279155</c:v>
                </c:pt>
                <c:pt idx="26198">
                  <c:v>-166.0697566481318</c:v>
                </c:pt>
                <c:pt idx="26199">
                  <c:v>-166.06988398307425</c:v>
                </c:pt>
                <c:pt idx="26200">
                  <c:v>-166.06996437834056</c:v>
                </c:pt>
                <c:pt idx="26201">
                  <c:v>-166.06997220447204</c:v>
                </c:pt>
                <c:pt idx="26202">
                  <c:v>-166.07005257187677</c:v>
                </c:pt>
                <c:pt idx="26203">
                  <c:v>-166.07070439671236</c:v>
                </c:pt>
                <c:pt idx="26204">
                  <c:v>-166.07072759735507</c:v>
                </c:pt>
                <c:pt idx="26205">
                  <c:v>-166.07094399139652</c:v>
                </c:pt>
                <c:pt idx="26206">
                  <c:v>-166.07118931064366</c:v>
                </c:pt>
                <c:pt idx="26207">
                  <c:v>-166.07127359735503</c:v>
                </c:pt>
                <c:pt idx="26208">
                  <c:v>-166.0712891482936</c:v>
                </c:pt>
                <c:pt idx="26209">
                  <c:v>-166.07166719210289</c:v>
                </c:pt>
                <c:pt idx="26210">
                  <c:v>-166.07170007544835</c:v>
                </c:pt>
                <c:pt idx="26211">
                  <c:v>-166.07214313340492</c:v>
                </c:pt>
                <c:pt idx="26212">
                  <c:v>-166.07228359735504</c:v>
                </c:pt>
                <c:pt idx="26213">
                  <c:v>-166.0725002056214</c:v>
                </c:pt>
                <c:pt idx="26214">
                  <c:v>-166.07251742219103</c:v>
                </c:pt>
                <c:pt idx="26215">
                  <c:v>-166.07267566283815</c:v>
                </c:pt>
                <c:pt idx="26216">
                  <c:v>-166.07316759417029</c:v>
                </c:pt>
                <c:pt idx="26217">
                  <c:v>-166.07335548907207</c:v>
                </c:pt>
                <c:pt idx="26218">
                  <c:v>-166.07339721721613</c:v>
                </c:pt>
                <c:pt idx="26219">
                  <c:v>-166.07341249862651</c:v>
                </c:pt>
                <c:pt idx="26220">
                  <c:v>-166.07354000808277</c:v>
                </c:pt>
                <c:pt idx="26221">
                  <c:v>-166.07358559735508</c:v>
                </c:pt>
                <c:pt idx="26222">
                  <c:v>-166.07358982891779</c:v>
                </c:pt>
                <c:pt idx="26223">
                  <c:v>-166.07375427568837</c:v>
                </c:pt>
                <c:pt idx="26224">
                  <c:v>-166.07400156232245</c:v>
                </c:pt>
                <c:pt idx="26225">
                  <c:v>-166.07405605511318</c:v>
                </c:pt>
                <c:pt idx="26226">
                  <c:v>-166.07419059735508</c:v>
                </c:pt>
                <c:pt idx="26227">
                  <c:v>-166.07437518708406</c:v>
                </c:pt>
                <c:pt idx="26228">
                  <c:v>-166.07437559417031</c:v>
                </c:pt>
                <c:pt idx="26229">
                  <c:v>-166.07496259398278</c:v>
                </c:pt>
                <c:pt idx="26230">
                  <c:v>-166.0750453967124</c:v>
                </c:pt>
                <c:pt idx="26231">
                  <c:v>-166.07512554321369</c:v>
                </c:pt>
                <c:pt idx="26232">
                  <c:v>-166.07526991611053</c:v>
                </c:pt>
                <c:pt idx="26233">
                  <c:v>-166.07527559735504</c:v>
                </c:pt>
                <c:pt idx="26234">
                  <c:v>-166.07532948582175</c:v>
                </c:pt>
                <c:pt idx="26235">
                  <c:v>-166.07543944441625</c:v>
                </c:pt>
                <c:pt idx="26236">
                  <c:v>-166.0754782183609</c:v>
                </c:pt>
                <c:pt idx="26237">
                  <c:v>-166.07560319240579</c:v>
                </c:pt>
                <c:pt idx="26238">
                  <c:v>-166.07586136486412</c:v>
                </c:pt>
                <c:pt idx="26239">
                  <c:v>-166.07604353027784</c:v>
                </c:pt>
                <c:pt idx="26240">
                  <c:v>-166.07610316692126</c:v>
                </c:pt>
                <c:pt idx="26241">
                  <c:v>-166.07634976113022</c:v>
                </c:pt>
                <c:pt idx="26242">
                  <c:v>-166.07636659735508</c:v>
                </c:pt>
                <c:pt idx="26243">
                  <c:v>-166.07675148263672</c:v>
                </c:pt>
                <c:pt idx="26244">
                  <c:v>-166.07681339989722</c:v>
                </c:pt>
                <c:pt idx="26245">
                  <c:v>-166.07712474960545</c:v>
                </c:pt>
                <c:pt idx="26246">
                  <c:v>-166.0777285177353</c:v>
                </c:pt>
                <c:pt idx="26247">
                  <c:v>-166.07801959735508</c:v>
                </c:pt>
                <c:pt idx="26248">
                  <c:v>-166.07808856869198</c:v>
                </c:pt>
                <c:pt idx="26249">
                  <c:v>-166.07816512892975</c:v>
                </c:pt>
                <c:pt idx="26250">
                  <c:v>-166.07828260625683</c:v>
                </c:pt>
                <c:pt idx="26251">
                  <c:v>-166.07849040475813</c:v>
                </c:pt>
                <c:pt idx="26252">
                  <c:v>-166.07893378288605</c:v>
                </c:pt>
                <c:pt idx="26253">
                  <c:v>-166.07912655907742</c:v>
                </c:pt>
                <c:pt idx="26254">
                  <c:v>-166.07973674464711</c:v>
                </c:pt>
                <c:pt idx="26255">
                  <c:v>-166.07981954958325</c:v>
                </c:pt>
                <c:pt idx="26256">
                  <c:v>-166.08074245403915</c:v>
                </c:pt>
                <c:pt idx="26257">
                  <c:v>-166.0808875941126</c:v>
                </c:pt>
                <c:pt idx="26258">
                  <c:v>-166.08152989987033</c:v>
                </c:pt>
                <c:pt idx="26259">
                  <c:v>-166.0821183032383</c:v>
                </c:pt>
                <c:pt idx="26260">
                  <c:v>-166.08243159735508</c:v>
                </c:pt>
                <c:pt idx="26261">
                  <c:v>-166.08259195719921</c:v>
                </c:pt>
                <c:pt idx="26262">
                  <c:v>-166.08296713437943</c:v>
                </c:pt>
                <c:pt idx="26263">
                  <c:v>-166.08301555575989</c:v>
                </c:pt>
                <c:pt idx="26264">
                  <c:v>-166.08321564129244</c:v>
                </c:pt>
                <c:pt idx="26265">
                  <c:v>-166.08352319559771</c:v>
                </c:pt>
                <c:pt idx="26266">
                  <c:v>-166.08375859735509</c:v>
                </c:pt>
                <c:pt idx="26267">
                  <c:v>-166.08402952092007</c:v>
                </c:pt>
                <c:pt idx="26268">
                  <c:v>-166.08405157506155</c:v>
                </c:pt>
                <c:pt idx="26269">
                  <c:v>-166.08422166067567</c:v>
                </c:pt>
                <c:pt idx="26270">
                  <c:v>-166.08438687265198</c:v>
                </c:pt>
                <c:pt idx="26271">
                  <c:v>-166.08472324997248</c:v>
                </c:pt>
                <c:pt idx="26272">
                  <c:v>-166.08477150181128</c:v>
                </c:pt>
                <c:pt idx="26273">
                  <c:v>-166.08551634531199</c:v>
                </c:pt>
                <c:pt idx="26274">
                  <c:v>-166.08564959735506</c:v>
                </c:pt>
                <c:pt idx="26275">
                  <c:v>-166.08637143611861</c:v>
                </c:pt>
                <c:pt idx="26276">
                  <c:v>-166.08653200375136</c:v>
                </c:pt>
                <c:pt idx="26277">
                  <c:v>-166.08659010430364</c:v>
                </c:pt>
                <c:pt idx="26278">
                  <c:v>-166.08662061903286</c:v>
                </c:pt>
                <c:pt idx="26279">
                  <c:v>-166.08666861017682</c:v>
                </c:pt>
                <c:pt idx="26280">
                  <c:v>-166.08695628438628</c:v>
                </c:pt>
                <c:pt idx="26281">
                  <c:v>-166.08717971700247</c:v>
                </c:pt>
                <c:pt idx="26282">
                  <c:v>-166.08759169192444</c:v>
                </c:pt>
                <c:pt idx="26283">
                  <c:v>-166.08860758461594</c:v>
                </c:pt>
                <c:pt idx="26284">
                  <c:v>-166.08864083268924</c:v>
                </c:pt>
                <c:pt idx="26285">
                  <c:v>-166.08887192340711</c:v>
                </c:pt>
                <c:pt idx="26286">
                  <c:v>-166.08887208141084</c:v>
                </c:pt>
                <c:pt idx="26287">
                  <c:v>-166.08898782341288</c:v>
                </c:pt>
                <c:pt idx="26288">
                  <c:v>-166.08912605374232</c:v>
                </c:pt>
                <c:pt idx="26289">
                  <c:v>-166.08925411618833</c:v>
                </c:pt>
                <c:pt idx="26290">
                  <c:v>-166.0892770774139</c:v>
                </c:pt>
                <c:pt idx="26291">
                  <c:v>-166.0894571011153</c:v>
                </c:pt>
                <c:pt idx="26292">
                  <c:v>-166.08957487228795</c:v>
                </c:pt>
                <c:pt idx="26293">
                  <c:v>-166.08976255276804</c:v>
                </c:pt>
                <c:pt idx="26294">
                  <c:v>-166.0897786256356</c:v>
                </c:pt>
                <c:pt idx="26295">
                  <c:v>-166.08979445397136</c:v>
                </c:pt>
                <c:pt idx="26296">
                  <c:v>-166.08995958455756</c:v>
                </c:pt>
                <c:pt idx="26297">
                  <c:v>-166.09021013546328</c:v>
                </c:pt>
                <c:pt idx="26298">
                  <c:v>-166.09048760053983</c:v>
                </c:pt>
                <c:pt idx="26299">
                  <c:v>-166.09058129368034</c:v>
                </c:pt>
                <c:pt idx="26300">
                  <c:v>-166.09064956232243</c:v>
                </c:pt>
                <c:pt idx="26301">
                  <c:v>-166.09098840308204</c:v>
                </c:pt>
                <c:pt idx="26302">
                  <c:v>-166.09110012918424</c:v>
                </c:pt>
                <c:pt idx="26303">
                  <c:v>-166.09113039345539</c:v>
                </c:pt>
                <c:pt idx="26304">
                  <c:v>-166.09128459735504</c:v>
                </c:pt>
                <c:pt idx="26305">
                  <c:v>-166.09138570558758</c:v>
                </c:pt>
                <c:pt idx="26306">
                  <c:v>-166.09143965369353</c:v>
                </c:pt>
                <c:pt idx="26307">
                  <c:v>-166.09150452410489</c:v>
                </c:pt>
                <c:pt idx="26308">
                  <c:v>-166.09178043339153</c:v>
                </c:pt>
                <c:pt idx="26309">
                  <c:v>-166.09183859735509</c:v>
                </c:pt>
                <c:pt idx="26310">
                  <c:v>-166.09186425307701</c:v>
                </c:pt>
                <c:pt idx="26311">
                  <c:v>-166.09186637434502</c:v>
                </c:pt>
                <c:pt idx="26312">
                  <c:v>-166.09200069179823</c:v>
                </c:pt>
                <c:pt idx="26313">
                  <c:v>-166.09220559098549</c:v>
                </c:pt>
                <c:pt idx="26314">
                  <c:v>-166.09231259417029</c:v>
                </c:pt>
                <c:pt idx="26315">
                  <c:v>-166.09254239352754</c:v>
                </c:pt>
                <c:pt idx="26316">
                  <c:v>-166.09295134175485</c:v>
                </c:pt>
                <c:pt idx="26317">
                  <c:v>-166.0935080636547</c:v>
                </c:pt>
                <c:pt idx="26318">
                  <c:v>-166.09359153962785</c:v>
                </c:pt>
                <c:pt idx="26319">
                  <c:v>-166.09378866947762</c:v>
                </c:pt>
                <c:pt idx="26320">
                  <c:v>-166.09395042279834</c:v>
                </c:pt>
                <c:pt idx="26321">
                  <c:v>-166.09404188515751</c:v>
                </c:pt>
                <c:pt idx="26322">
                  <c:v>-166.09406614075147</c:v>
                </c:pt>
                <c:pt idx="26323">
                  <c:v>-166.09424675279109</c:v>
                </c:pt>
                <c:pt idx="26324">
                  <c:v>-166.09443767660298</c:v>
                </c:pt>
                <c:pt idx="26325">
                  <c:v>-166.09454759735507</c:v>
                </c:pt>
                <c:pt idx="26326">
                  <c:v>-166.09467909096554</c:v>
                </c:pt>
                <c:pt idx="26327">
                  <c:v>-166.09515837760341</c:v>
                </c:pt>
                <c:pt idx="26328">
                  <c:v>-166.09542459735508</c:v>
                </c:pt>
                <c:pt idx="26329">
                  <c:v>-166.0954462819779</c:v>
                </c:pt>
                <c:pt idx="26330">
                  <c:v>-166.09552940902239</c:v>
                </c:pt>
                <c:pt idx="26331">
                  <c:v>-166.09572947754208</c:v>
                </c:pt>
                <c:pt idx="26332">
                  <c:v>-166.09573199577966</c:v>
                </c:pt>
                <c:pt idx="26333">
                  <c:v>-166.09611434885318</c:v>
                </c:pt>
                <c:pt idx="26334">
                  <c:v>-166.09617758143114</c:v>
                </c:pt>
                <c:pt idx="26335">
                  <c:v>-166.09680331140109</c:v>
                </c:pt>
                <c:pt idx="26336">
                  <c:v>-166.09733953041223</c:v>
                </c:pt>
                <c:pt idx="26337">
                  <c:v>-166.09746261868153</c:v>
                </c:pt>
                <c:pt idx="26338">
                  <c:v>-166.09753859735508</c:v>
                </c:pt>
                <c:pt idx="26339">
                  <c:v>-166.09811407185614</c:v>
                </c:pt>
                <c:pt idx="26340">
                  <c:v>-166.09820057168608</c:v>
                </c:pt>
                <c:pt idx="26341">
                  <c:v>-166.0985715655072</c:v>
                </c:pt>
                <c:pt idx="26342">
                  <c:v>-166.09858050181128</c:v>
                </c:pt>
                <c:pt idx="26343">
                  <c:v>-166.09874058780071</c:v>
                </c:pt>
                <c:pt idx="26344">
                  <c:v>-166.09887659735509</c:v>
                </c:pt>
                <c:pt idx="26345">
                  <c:v>-166.09895338324915</c:v>
                </c:pt>
                <c:pt idx="26346">
                  <c:v>-166.09902700497304</c:v>
                </c:pt>
                <c:pt idx="26347">
                  <c:v>-166.09905893755842</c:v>
                </c:pt>
                <c:pt idx="26348">
                  <c:v>-166.09947641884395</c:v>
                </c:pt>
                <c:pt idx="26349">
                  <c:v>-166.09978057506154</c:v>
                </c:pt>
                <c:pt idx="26350">
                  <c:v>-166.09986959735508</c:v>
                </c:pt>
                <c:pt idx="26351">
                  <c:v>-166.0998873660171</c:v>
                </c:pt>
                <c:pt idx="26352">
                  <c:v>-166.09993868329263</c:v>
                </c:pt>
                <c:pt idx="26353">
                  <c:v>-166.09996285953261</c:v>
                </c:pt>
                <c:pt idx="26354">
                  <c:v>-166.10023417554379</c:v>
                </c:pt>
                <c:pt idx="26355">
                  <c:v>-166.10024004039417</c:v>
                </c:pt>
                <c:pt idx="26356">
                  <c:v>-166.10024529763081</c:v>
                </c:pt>
                <c:pt idx="26357">
                  <c:v>-166.10040848588727</c:v>
                </c:pt>
                <c:pt idx="26358">
                  <c:v>-166.10148160035334</c:v>
                </c:pt>
                <c:pt idx="26359">
                  <c:v>-166.10159540425431</c:v>
                </c:pt>
                <c:pt idx="26360">
                  <c:v>-166.10176931763831</c:v>
                </c:pt>
                <c:pt idx="26361">
                  <c:v>-166.1019105973551</c:v>
                </c:pt>
                <c:pt idx="26362">
                  <c:v>-166.102230285243</c:v>
                </c:pt>
                <c:pt idx="26363">
                  <c:v>-166.10245738397307</c:v>
                </c:pt>
                <c:pt idx="26364">
                  <c:v>-166.10247144129985</c:v>
                </c:pt>
                <c:pt idx="26365">
                  <c:v>-166.10258567239663</c:v>
                </c:pt>
                <c:pt idx="26366">
                  <c:v>-166.10260897759386</c:v>
                </c:pt>
                <c:pt idx="26367">
                  <c:v>-166.10267757181748</c:v>
                </c:pt>
                <c:pt idx="26368">
                  <c:v>-166.10298893047167</c:v>
                </c:pt>
                <c:pt idx="26369">
                  <c:v>-166.10320126819232</c:v>
                </c:pt>
                <c:pt idx="26370">
                  <c:v>-166.1034626113709</c:v>
                </c:pt>
                <c:pt idx="26371">
                  <c:v>-166.10373689321199</c:v>
                </c:pt>
                <c:pt idx="26372">
                  <c:v>-166.10409607135387</c:v>
                </c:pt>
                <c:pt idx="26373">
                  <c:v>-166.10411922438641</c:v>
                </c:pt>
                <c:pt idx="26374">
                  <c:v>-166.10443511937376</c:v>
                </c:pt>
                <c:pt idx="26375">
                  <c:v>-166.10450544129989</c:v>
                </c:pt>
                <c:pt idx="26376">
                  <c:v>-166.10526423428522</c:v>
                </c:pt>
                <c:pt idx="26377">
                  <c:v>-166.1052784444847</c:v>
                </c:pt>
                <c:pt idx="26378">
                  <c:v>-166.10551061549353</c:v>
                </c:pt>
                <c:pt idx="26379">
                  <c:v>-166.10569558422455</c:v>
                </c:pt>
                <c:pt idx="26380">
                  <c:v>-166.10630359735507</c:v>
                </c:pt>
                <c:pt idx="26381">
                  <c:v>-166.10696759735509</c:v>
                </c:pt>
                <c:pt idx="26382">
                  <c:v>-166.10701259735509</c:v>
                </c:pt>
                <c:pt idx="26383">
                  <c:v>-166.1070596546277</c:v>
                </c:pt>
                <c:pt idx="26384">
                  <c:v>-166.10717459735508</c:v>
                </c:pt>
                <c:pt idx="26385">
                  <c:v>-166.10736045466493</c:v>
                </c:pt>
                <c:pt idx="26386">
                  <c:v>-166.10756452151006</c:v>
                </c:pt>
                <c:pt idx="26387">
                  <c:v>-166.10793059735505</c:v>
                </c:pt>
                <c:pt idx="26388">
                  <c:v>-166.10796320402588</c:v>
                </c:pt>
                <c:pt idx="26389">
                  <c:v>-166.10816926613381</c:v>
                </c:pt>
                <c:pt idx="26390">
                  <c:v>-166.10835337344767</c:v>
                </c:pt>
                <c:pt idx="26391">
                  <c:v>-166.10870006867128</c:v>
                </c:pt>
                <c:pt idx="26392">
                  <c:v>-166.10888159735509</c:v>
                </c:pt>
                <c:pt idx="26393">
                  <c:v>-166.10914019916549</c:v>
                </c:pt>
                <c:pt idx="26394">
                  <c:v>-166.10987139982552</c:v>
                </c:pt>
                <c:pt idx="26395">
                  <c:v>-166.10999689002659</c:v>
                </c:pt>
                <c:pt idx="26396">
                  <c:v>-166.11002959735509</c:v>
                </c:pt>
                <c:pt idx="26397">
                  <c:v>-166.11039529798236</c:v>
                </c:pt>
                <c:pt idx="26398">
                  <c:v>-166.11041295401429</c:v>
                </c:pt>
                <c:pt idx="26399">
                  <c:v>-166.11050709869454</c:v>
                </c:pt>
                <c:pt idx="26400">
                  <c:v>-166.11056343174542</c:v>
                </c:pt>
                <c:pt idx="26401">
                  <c:v>-166.11065397302133</c:v>
                </c:pt>
                <c:pt idx="26402">
                  <c:v>-166.11114101771273</c:v>
                </c:pt>
                <c:pt idx="26403">
                  <c:v>-166.11128612662199</c:v>
                </c:pt>
                <c:pt idx="26404">
                  <c:v>-166.11146848270243</c:v>
                </c:pt>
                <c:pt idx="26405">
                  <c:v>-166.11147482861651</c:v>
                </c:pt>
                <c:pt idx="26406">
                  <c:v>-166.1115162308605</c:v>
                </c:pt>
                <c:pt idx="26407">
                  <c:v>-166.11160113530048</c:v>
                </c:pt>
                <c:pt idx="26408">
                  <c:v>-166.11196922791549</c:v>
                </c:pt>
                <c:pt idx="26409">
                  <c:v>-166.11217490878556</c:v>
                </c:pt>
                <c:pt idx="26410">
                  <c:v>-166.1132102533121</c:v>
                </c:pt>
                <c:pt idx="26411">
                  <c:v>-166.11322064094986</c:v>
                </c:pt>
                <c:pt idx="26412">
                  <c:v>-166.11354469863471</c:v>
                </c:pt>
                <c:pt idx="26413">
                  <c:v>-166.11387109096552</c:v>
                </c:pt>
                <c:pt idx="26414">
                  <c:v>-166.11441704517011</c:v>
                </c:pt>
                <c:pt idx="26415">
                  <c:v>-166.1147843612396</c:v>
                </c:pt>
                <c:pt idx="26416">
                  <c:v>-166.11486058780073</c:v>
                </c:pt>
                <c:pt idx="26417">
                  <c:v>-166.1149852279155</c:v>
                </c:pt>
                <c:pt idx="26418">
                  <c:v>-166.11525867692268</c:v>
                </c:pt>
                <c:pt idx="26419">
                  <c:v>-166.11541152092013</c:v>
                </c:pt>
                <c:pt idx="26420">
                  <c:v>-166.11620353684407</c:v>
                </c:pt>
                <c:pt idx="26421">
                  <c:v>-166.11663618172213</c:v>
                </c:pt>
                <c:pt idx="26422">
                  <c:v>-166.11673380532196</c:v>
                </c:pt>
                <c:pt idx="26423">
                  <c:v>-166.11678753684407</c:v>
                </c:pt>
                <c:pt idx="26424">
                  <c:v>-166.11684086428892</c:v>
                </c:pt>
                <c:pt idx="26425">
                  <c:v>-166.1172205973551</c:v>
                </c:pt>
                <c:pt idx="26426">
                  <c:v>-166.11739320633006</c:v>
                </c:pt>
                <c:pt idx="26427">
                  <c:v>-166.11743303720743</c:v>
                </c:pt>
                <c:pt idx="26428">
                  <c:v>-166.11744057487135</c:v>
                </c:pt>
                <c:pt idx="26429">
                  <c:v>-166.11797371832751</c:v>
                </c:pt>
                <c:pt idx="26430">
                  <c:v>-166.11832760053986</c:v>
                </c:pt>
                <c:pt idx="26431">
                  <c:v>-166.11844078662102</c:v>
                </c:pt>
                <c:pt idx="26432">
                  <c:v>-166.11848268907767</c:v>
                </c:pt>
                <c:pt idx="26433">
                  <c:v>-166.11863459735505</c:v>
                </c:pt>
                <c:pt idx="26434">
                  <c:v>-166.11873712232324</c:v>
                </c:pt>
                <c:pt idx="26435">
                  <c:v>-166.11895959735506</c:v>
                </c:pt>
                <c:pt idx="26436">
                  <c:v>-166.11898832271982</c:v>
                </c:pt>
                <c:pt idx="26437">
                  <c:v>-166.11924505861154</c:v>
                </c:pt>
                <c:pt idx="26438">
                  <c:v>-166.11930355913768</c:v>
                </c:pt>
                <c:pt idx="26439">
                  <c:v>-166.11934172018866</c:v>
                </c:pt>
                <c:pt idx="26440">
                  <c:v>-166.11955229148876</c:v>
                </c:pt>
                <c:pt idx="26441">
                  <c:v>-166.11956247203321</c:v>
                </c:pt>
                <c:pt idx="26442">
                  <c:v>-166.11972141021639</c:v>
                </c:pt>
                <c:pt idx="26443">
                  <c:v>-166.11985218969704</c:v>
                </c:pt>
                <c:pt idx="26444">
                  <c:v>-166.1202665782464</c:v>
                </c:pt>
                <c:pt idx="26445">
                  <c:v>-166.12065769544904</c:v>
                </c:pt>
                <c:pt idx="26446">
                  <c:v>-166.12088232235422</c:v>
                </c:pt>
                <c:pt idx="26447">
                  <c:v>-166.12118464586263</c:v>
                </c:pt>
                <c:pt idx="26448">
                  <c:v>-166.12136971063023</c:v>
                </c:pt>
                <c:pt idx="26449">
                  <c:v>-166.12155839519954</c:v>
                </c:pt>
                <c:pt idx="26450">
                  <c:v>-166.12159502660373</c:v>
                </c:pt>
                <c:pt idx="26451">
                  <c:v>-166.1217906925302</c:v>
                </c:pt>
                <c:pt idx="26452">
                  <c:v>-166.12209812838694</c:v>
                </c:pt>
                <c:pt idx="26453">
                  <c:v>-166.12266367705985</c:v>
                </c:pt>
                <c:pt idx="26454">
                  <c:v>-166.1228543776034</c:v>
                </c:pt>
                <c:pt idx="26455">
                  <c:v>-166.12289873413272</c:v>
                </c:pt>
                <c:pt idx="26456">
                  <c:v>-166.12305489176993</c:v>
                </c:pt>
                <c:pt idx="26457">
                  <c:v>-166.12306859735503</c:v>
                </c:pt>
                <c:pt idx="26458">
                  <c:v>-166.12349559735509</c:v>
                </c:pt>
                <c:pt idx="26459">
                  <c:v>-166.12428391250333</c:v>
                </c:pt>
                <c:pt idx="26460">
                  <c:v>-166.12429544448474</c:v>
                </c:pt>
                <c:pt idx="26461">
                  <c:v>-166.12431059417025</c:v>
                </c:pt>
                <c:pt idx="26462">
                  <c:v>-166.12440637716725</c:v>
                </c:pt>
                <c:pt idx="26463">
                  <c:v>-166.12487359735508</c:v>
                </c:pt>
                <c:pt idx="26464">
                  <c:v>-166.12525775623902</c:v>
                </c:pt>
                <c:pt idx="26465">
                  <c:v>-166.12530056544742</c:v>
                </c:pt>
                <c:pt idx="26466">
                  <c:v>-166.12544732554025</c:v>
                </c:pt>
                <c:pt idx="26467">
                  <c:v>-166.1255839655185</c:v>
                </c:pt>
                <c:pt idx="26468">
                  <c:v>-166.12560567679884</c:v>
                </c:pt>
                <c:pt idx="26469">
                  <c:v>-166.12570196038411</c:v>
                </c:pt>
                <c:pt idx="26470">
                  <c:v>-166.12621327482483</c:v>
                </c:pt>
                <c:pt idx="26471">
                  <c:v>-166.12628988383676</c:v>
                </c:pt>
                <c:pt idx="26472">
                  <c:v>-166.12635617647794</c:v>
                </c:pt>
                <c:pt idx="26473">
                  <c:v>-166.12644235841969</c:v>
                </c:pt>
                <c:pt idx="26474">
                  <c:v>-166.12646713227818</c:v>
                </c:pt>
                <c:pt idx="26475">
                  <c:v>-166.12662945297933</c:v>
                </c:pt>
                <c:pt idx="26476">
                  <c:v>-166.12727795691993</c:v>
                </c:pt>
                <c:pt idx="26477">
                  <c:v>-166.12730246890914</c:v>
                </c:pt>
                <c:pt idx="26478">
                  <c:v>-166.12759813187995</c:v>
                </c:pt>
                <c:pt idx="26479">
                  <c:v>-166.128324635192</c:v>
                </c:pt>
                <c:pt idx="26480">
                  <c:v>-166.12872459416027</c:v>
                </c:pt>
                <c:pt idx="26481">
                  <c:v>-166.1290882863558</c:v>
                </c:pt>
                <c:pt idx="26482">
                  <c:v>-166.12911360672376</c:v>
                </c:pt>
                <c:pt idx="26483">
                  <c:v>-166.12972803015904</c:v>
                </c:pt>
                <c:pt idx="26484">
                  <c:v>-166.12972823404587</c:v>
                </c:pt>
                <c:pt idx="26485">
                  <c:v>-166.12973279476691</c:v>
                </c:pt>
                <c:pt idx="26486">
                  <c:v>-166.1302445558924</c:v>
                </c:pt>
                <c:pt idx="26487">
                  <c:v>-166.13038955769503</c:v>
                </c:pt>
                <c:pt idx="26488">
                  <c:v>-166.13047941809629</c:v>
                </c:pt>
                <c:pt idx="26489">
                  <c:v>-166.1305274265593</c:v>
                </c:pt>
                <c:pt idx="26490">
                  <c:v>-166.13061493000575</c:v>
                </c:pt>
                <c:pt idx="26491">
                  <c:v>-166.13077968329264</c:v>
                </c:pt>
                <c:pt idx="26492">
                  <c:v>-166.13082559735511</c:v>
                </c:pt>
                <c:pt idx="26493">
                  <c:v>-166.13153083287386</c:v>
                </c:pt>
                <c:pt idx="26494">
                  <c:v>-166.13157759735503</c:v>
                </c:pt>
                <c:pt idx="26495">
                  <c:v>-166.1315948854924</c:v>
                </c:pt>
                <c:pt idx="26496">
                  <c:v>-166.13188616078321</c:v>
                </c:pt>
                <c:pt idx="26497">
                  <c:v>-166.13203460053984</c:v>
                </c:pt>
                <c:pt idx="26498">
                  <c:v>-166.13237758143114</c:v>
                </c:pt>
                <c:pt idx="26499">
                  <c:v>-166.13249856232244</c:v>
                </c:pt>
                <c:pt idx="26500">
                  <c:v>-166.13257944377824</c:v>
                </c:pt>
                <c:pt idx="26501">
                  <c:v>-166.13282778839698</c:v>
                </c:pt>
                <c:pt idx="26502">
                  <c:v>-166.13283791148487</c:v>
                </c:pt>
                <c:pt idx="26503">
                  <c:v>-166.13287084891124</c:v>
                </c:pt>
                <c:pt idx="26504">
                  <c:v>-166.13290234502014</c:v>
                </c:pt>
                <c:pt idx="26505">
                  <c:v>-166.13303462093006</c:v>
                </c:pt>
                <c:pt idx="26506">
                  <c:v>-166.13327498558834</c:v>
                </c:pt>
                <c:pt idx="26507">
                  <c:v>-166.13381360053984</c:v>
                </c:pt>
                <c:pt idx="26508">
                  <c:v>-166.13385934689842</c:v>
                </c:pt>
                <c:pt idx="26509">
                  <c:v>-166.13404740200383</c:v>
                </c:pt>
                <c:pt idx="26510">
                  <c:v>-166.13480210889117</c:v>
                </c:pt>
                <c:pt idx="26511">
                  <c:v>-166.13483441829237</c:v>
                </c:pt>
                <c:pt idx="26512">
                  <c:v>-166.13485640308201</c:v>
                </c:pt>
                <c:pt idx="26513">
                  <c:v>-166.13504266749064</c:v>
                </c:pt>
                <c:pt idx="26514">
                  <c:v>-166.13546961327896</c:v>
                </c:pt>
                <c:pt idx="26515">
                  <c:v>-166.13570856550726</c:v>
                </c:pt>
                <c:pt idx="26516">
                  <c:v>-166.13574137760341</c:v>
                </c:pt>
                <c:pt idx="26517">
                  <c:v>-166.13574737753004</c:v>
                </c:pt>
                <c:pt idx="26518">
                  <c:v>-166.13575310052028</c:v>
                </c:pt>
                <c:pt idx="26519">
                  <c:v>-166.1359077848476</c:v>
                </c:pt>
                <c:pt idx="26520">
                  <c:v>-166.13593317033923</c:v>
                </c:pt>
                <c:pt idx="26521">
                  <c:v>-166.13593730745859</c:v>
                </c:pt>
                <c:pt idx="26522">
                  <c:v>-166.13638390624021</c:v>
                </c:pt>
                <c:pt idx="26523">
                  <c:v>-166.13700661003762</c:v>
                </c:pt>
                <c:pt idx="26524">
                  <c:v>-166.13755860685259</c:v>
                </c:pt>
                <c:pt idx="26525">
                  <c:v>-166.13759818324002</c:v>
                </c:pt>
                <c:pt idx="26526">
                  <c:v>-166.13761692506597</c:v>
                </c:pt>
                <c:pt idx="26527">
                  <c:v>-166.13765439989723</c:v>
                </c:pt>
                <c:pt idx="26528">
                  <c:v>-166.13800754958328</c:v>
                </c:pt>
                <c:pt idx="26529">
                  <c:v>-166.13816560053982</c:v>
                </c:pt>
                <c:pt idx="26530">
                  <c:v>-166.13833495549628</c:v>
                </c:pt>
                <c:pt idx="26531">
                  <c:v>-166.13843558461593</c:v>
                </c:pt>
                <c:pt idx="26532">
                  <c:v>-166.13868256802138</c:v>
                </c:pt>
                <c:pt idx="26533">
                  <c:v>-166.13874032323463</c:v>
                </c:pt>
                <c:pt idx="26534">
                  <c:v>-166.13906839352754</c:v>
                </c:pt>
                <c:pt idx="26535">
                  <c:v>-166.13909424383985</c:v>
                </c:pt>
                <c:pt idx="26536">
                  <c:v>-166.13913711644469</c:v>
                </c:pt>
                <c:pt idx="26537">
                  <c:v>-166.13927536146332</c:v>
                </c:pt>
                <c:pt idx="26538">
                  <c:v>-166.13932873743744</c:v>
                </c:pt>
                <c:pt idx="26539">
                  <c:v>-166.13943211844926</c:v>
                </c:pt>
                <c:pt idx="26540">
                  <c:v>-166.13943814192382</c:v>
                </c:pt>
                <c:pt idx="26541">
                  <c:v>-166.1398778425413</c:v>
                </c:pt>
                <c:pt idx="26542">
                  <c:v>-166.14007659735506</c:v>
                </c:pt>
                <c:pt idx="26543">
                  <c:v>-166.14061278445601</c:v>
                </c:pt>
                <c:pt idx="26544">
                  <c:v>-166.14063059735508</c:v>
                </c:pt>
                <c:pt idx="26545">
                  <c:v>-166.14064320537793</c:v>
                </c:pt>
                <c:pt idx="26546">
                  <c:v>-166.14080275895236</c:v>
                </c:pt>
                <c:pt idx="26547">
                  <c:v>-166.14086616396855</c:v>
                </c:pt>
                <c:pt idx="26548">
                  <c:v>-166.14150641263649</c:v>
                </c:pt>
                <c:pt idx="26549">
                  <c:v>-166.14153442655933</c:v>
                </c:pt>
                <c:pt idx="26550">
                  <c:v>-166.14203438607393</c:v>
                </c:pt>
                <c:pt idx="26551">
                  <c:v>-166.14207567239657</c:v>
                </c:pt>
                <c:pt idx="26552">
                  <c:v>-166.1422005778536</c:v>
                </c:pt>
                <c:pt idx="26553">
                  <c:v>-166.14234369284759</c:v>
                </c:pt>
                <c:pt idx="26554">
                  <c:v>-166.14254798894717</c:v>
                </c:pt>
                <c:pt idx="26555">
                  <c:v>-166.14316259417029</c:v>
                </c:pt>
                <c:pt idx="26556">
                  <c:v>-166.14339690305528</c:v>
                </c:pt>
                <c:pt idx="26557">
                  <c:v>-166.14348935088773</c:v>
                </c:pt>
                <c:pt idx="26558">
                  <c:v>-166.14404854958326</c:v>
                </c:pt>
                <c:pt idx="26559">
                  <c:v>-166.14410720833362</c:v>
                </c:pt>
                <c:pt idx="26560">
                  <c:v>-166.14412608730814</c:v>
                </c:pt>
                <c:pt idx="26561">
                  <c:v>-166.14456749503097</c:v>
                </c:pt>
                <c:pt idx="26562">
                  <c:v>-166.14465960053988</c:v>
                </c:pt>
                <c:pt idx="26563">
                  <c:v>-166.14485855276808</c:v>
                </c:pt>
                <c:pt idx="26564">
                  <c:v>-166.14486372656089</c:v>
                </c:pt>
                <c:pt idx="26565">
                  <c:v>-166.14503941582132</c:v>
                </c:pt>
                <c:pt idx="26566">
                  <c:v>-166.14507949599863</c:v>
                </c:pt>
                <c:pt idx="26567">
                  <c:v>-166.14529159735508</c:v>
                </c:pt>
                <c:pt idx="26568">
                  <c:v>-166.1453666578127</c:v>
                </c:pt>
                <c:pt idx="26569">
                  <c:v>-166.14620411913765</c:v>
                </c:pt>
                <c:pt idx="26570">
                  <c:v>-166.1468781084381</c:v>
                </c:pt>
                <c:pt idx="26571">
                  <c:v>-166.14735893532071</c:v>
                </c:pt>
                <c:pt idx="26572">
                  <c:v>-166.14747695072526</c:v>
                </c:pt>
                <c:pt idx="26573">
                  <c:v>-166.14749560053983</c:v>
                </c:pt>
                <c:pt idx="26574">
                  <c:v>-166.14776898070846</c:v>
                </c:pt>
                <c:pt idx="26575">
                  <c:v>-166.14836447910349</c:v>
                </c:pt>
                <c:pt idx="26576">
                  <c:v>-166.14844651130204</c:v>
                </c:pt>
                <c:pt idx="26577">
                  <c:v>-166.14855559735508</c:v>
                </c:pt>
                <c:pt idx="26578">
                  <c:v>-166.14859221199112</c:v>
                </c:pt>
                <c:pt idx="26579">
                  <c:v>-166.14883997921763</c:v>
                </c:pt>
                <c:pt idx="26580">
                  <c:v>-166.14892300056533</c:v>
                </c:pt>
                <c:pt idx="26581">
                  <c:v>-166.1491287629172</c:v>
                </c:pt>
                <c:pt idx="26582">
                  <c:v>-166.14943859417031</c:v>
                </c:pt>
                <c:pt idx="26583">
                  <c:v>-166.14951559417028</c:v>
                </c:pt>
                <c:pt idx="26584">
                  <c:v>-166.14958433596072</c:v>
                </c:pt>
                <c:pt idx="26585">
                  <c:v>-166.14976307159338</c:v>
                </c:pt>
                <c:pt idx="26586">
                  <c:v>-166.14993734575503</c:v>
                </c:pt>
                <c:pt idx="26587">
                  <c:v>-166.14994712163525</c:v>
                </c:pt>
                <c:pt idx="26588">
                  <c:v>-166.15088988658837</c:v>
                </c:pt>
                <c:pt idx="26589">
                  <c:v>-166.15090980980256</c:v>
                </c:pt>
                <c:pt idx="26590">
                  <c:v>-166.15135443386353</c:v>
                </c:pt>
                <c:pt idx="26591">
                  <c:v>-166.15184317058777</c:v>
                </c:pt>
                <c:pt idx="26592">
                  <c:v>-166.15223487439081</c:v>
                </c:pt>
                <c:pt idx="26593">
                  <c:v>-166.15245159735505</c:v>
                </c:pt>
                <c:pt idx="26594">
                  <c:v>-166.15258253616429</c:v>
                </c:pt>
                <c:pt idx="26595">
                  <c:v>-166.15344939989723</c:v>
                </c:pt>
                <c:pt idx="26596">
                  <c:v>-166.15351856130161</c:v>
                </c:pt>
                <c:pt idx="26597">
                  <c:v>-166.15360459911514</c:v>
                </c:pt>
                <c:pt idx="26598">
                  <c:v>-166.15376084572628</c:v>
                </c:pt>
                <c:pt idx="26599">
                  <c:v>-166.15397767280896</c:v>
                </c:pt>
                <c:pt idx="26600">
                  <c:v>-166.15402112255907</c:v>
                </c:pt>
                <c:pt idx="26601">
                  <c:v>-166.1543015973551</c:v>
                </c:pt>
                <c:pt idx="26602">
                  <c:v>-166.15518031027113</c:v>
                </c:pt>
                <c:pt idx="26603">
                  <c:v>-166.15528680658963</c:v>
                </c:pt>
                <c:pt idx="26604">
                  <c:v>-166.15595151859364</c:v>
                </c:pt>
                <c:pt idx="26605">
                  <c:v>-166.15794236140107</c:v>
                </c:pt>
                <c:pt idx="26606">
                  <c:v>-166.15833940518982</c:v>
                </c:pt>
                <c:pt idx="26607">
                  <c:v>-166.15885817647796</c:v>
                </c:pt>
                <c:pt idx="26608">
                  <c:v>-166.15888142212086</c:v>
                </c:pt>
                <c:pt idx="26609">
                  <c:v>-166.15910759735505</c:v>
                </c:pt>
                <c:pt idx="26610">
                  <c:v>-166.15922731686402</c:v>
                </c:pt>
                <c:pt idx="26611">
                  <c:v>-166.15928921836087</c:v>
                </c:pt>
                <c:pt idx="26612">
                  <c:v>-166.15993991250335</c:v>
                </c:pt>
                <c:pt idx="26613">
                  <c:v>-166.16061376084559</c:v>
                </c:pt>
                <c:pt idx="26614">
                  <c:v>-166.1608564755015</c:v>
                </c:pt>
                <c:pt idx="26615">
                  <c:v>-166.16086958461591</c:v>
                </c:pt>
                <c:pt idx="26616">
                  <c:v>-166.16106353365927</c:v>
                </c:pt>
                <c:pt idx="26617">
                  <c:v>-166.161389593161</c:v>
                </c:pt>
                <c:pt idx="26618">
                  <c:v>-166.16146606701648</c:v>
                </c:pt>
                <c:pt idx="26619">
                  <c:v>-166.16151777565707</c:v>
                </c:pt>
                <c:pt idx="26620">
                  <c:v>-166.16152401231761</c:v>
                </c:pt>
                <c:pt idx="26621">
                  <c:v>-166.16161935088775</c:v>
                </c:pt>
                <c:pt idx="26622">
                  <c:v>-166.16162124589025</c:v>
                </c:pt>
                <c:pt idx="26623">
                  <c:v>-166.16190910639531</c:v>
                </c:pt>
                <c:pt idx="26624">
                  <c:v>-166.16201711595207</c:v>
                </c:pt>
                <c:pt idx="26625">
                  <c:v>-166.16202637800743</c:v>
                </c:pt>
                <c:pt idx="26626">
                  <c:v>-166.16209959735505</c:v>
                </c:pt>
                <c:pt idx="26627">
                  <c:v>-166.16239102644076</c:v>
                </c:pt>
                <c:pt idx="26628">
                  <c:v>-166.1624658986108</c:v>
                </c:pt>
                <c:pt idx="26629">
                  <c:v>-166.16264762779053</c:v>
                </c:pt>
                <c:pt idx="26630">
                  <c:v>-166.16281859417029</c:v>
                </c:pt>
                <c:pt idx="26631">
                  <c:v>-166.16345550818093</c:v>
                </c:pt>
                <c:pt idx="26632">
                  <c:v>-166.16350181298841</c:v>
                </c:pt>
                <c:pt idx="26633">
                  <c:v>-166.1638833637721</c:v>
                </c:pt>
                <c:pt idx="26634">
                  <c:v>-166.16397462141828</c:v>
                </c:pt>
                <c:pt idx="26635">
                  <c:v>-166.16405016526983</c:v>
                </c:pt>
                <c:pt idx="26636">
                  <c:v>-166.16428554639845</c:v>
                </c:pt>
                <c:pt idx="26637">
                  <c:v>-166.16434104956181</c:v>
                </c:pt>
                <c:pt idx="26638">
                  <c:v>-166.16461098894715</c:v>
                </c:pt>
                <c:pt idx="26639">
                  <c:v>-166.16541990975745</c:v>
                </c:pt>
                <c:pt idx="26640">
                  <c:v>-166.16549001442834</c:v>
                </c:pt>
                <c:pt idx="26641">
                  <c:v>-166.16551403990945</c:v>
                </c:pt>
                <c:pt idx="26642">
                  <c:v>-166.16684752660748</c:v>
                </c:pt>
                <c:pt idx="26643">
                  <c:v>-166.16692660053985</c:v>
                </c:pt>
                <c:pt idx="26644">
                  <c:v>-166.16761301932641</c:v>
                </c:pt>
                <c:pt idx="26645">
                  <c:v>-166.16789937515296</c:v>
                </c:pt>
                <c:pt idx="26646">
                  <c:v>-166.1682291806103</c:v>
                </c:pt>
                <c:pt idx="26647">
                  <c:v>-166.1683165973551</c:v>
                </c:pt>
                <c:pt idx="26648">
                  <c:v>-166.16855457818752</c:v>
                </c:pt>
                <c:pt idx="26649">
                  <c:v>-166.16886643343395</c:v>
                </c:pt>
                <c:pt idx="26650">
                  <c:v>-166.1689638269155</c:v>
                </c:pt>
                <c:pt idx="26651">
                  <c:v>-166.1690545909855</c:v>
                </c:pt>
                <c:pt idx="26652">
                  <c:v>-166.16922796647606</c:v>
                </c:pt>
                <c:pt idx="26653">
                  <c:v>-166.16933956531562</c:v>
                </c:pt>
                <c:pt idx="26654">
                  <c:v>-166.16983029153315</c:v>
                </c:pt>
                <c:pt idx="26655">
                  <c:v>-166.16993483243249</c:v>
                </c:pt>
                <c:pt idx="26656">
                  <c:v>-166.16997479146642</c:v>
                </c:pt>
                <c:pt idx="26657">
                  <c:v>-166.17003221836089</c:v>
                </c:pt>
                <c:pt idx="26658">
                  <c:v>-166.17015509887923</c:v>
                </c:pt>
                <c:pt idx="26659">
                  <c:v>-166.17055448270241</c:v>
                </c:pt>
                <c:pt idx="26660">
                  <c:v>-166.17071326775073</c:v>
                </c:pt>
                <c:pt idx="26661">
                  <c:v>-166.17073448907206</c:v>
                </c:pt>
                <c:pt idx="26662">
                  <c:v>-166.17100376610213</c:v>
                </c:pt>
                <c:pt idx="26663">
                  <c:v>-166.17113659735509</c:v>
                </c:pt>
                <c:pt idx="26664">
                  <c:v>-166.17184557616963</c:v>
                </c:pt>
                <c:pt idx="26665">
                  <c:v>-166.17188410843809</c:v>
                </c:pt>
                <c:pt idx="26666">
                  <c:v>-166.17251132346115</c:v>
                </c:pt>
                <c:pt idx="26667">
                  <c:v>-166.17277170240257</c:v>
                </c:pt>
                <c:pt idx="26668">
                  <c:v>-166.17277427887331</c:v>
                </c:pt>
                <c:pt idx="26669">
                  <c:v>-166.17306039665664</c:v>
                </c:pt>
                <c:pt idx="26670">
                  <c:v>-166.17334325819201</c:v>
                </c:pt>
                <c:pt idx="26671">
                  <c:v>-166.17410760053988</c:v>
                </c:pt>
                <c:pt idx="26672">
                  <c:v>-166.17442128093629</c:v>
                </c:pt>
                <c:pt idx="26673">
                  <c:v>-166.17450759735507</c:v>
                </c:pt>
                <c:pt idx="26674">
                  <c:v>-166.17451670877256</c:v>
                </c:pt>
                <c:pt idx="26675">
                  <c:v>-166.17467359735502</c:v>
                </c:pt>
                <c:pt idx="26676">
                  <c:v>-166.17483383528952</c:v>
                </c:pt>
                <c:pt idx="26677">
                  <c:v>-166.17494758774257</c:v>
                </c:pt>
                <c:pt idx="26678">
                  <c:v>-166.17519817840162</c:v>
                </c:pt>
                <c:pt idx="26679">
                  <c:v>-166.17520472119921</c:v>
                </c:pt>
                <c:pt idx="26680">
                  <c:v>-166.17522859735504</c:v>
                </c:pt>
                <c:pt idx="26681">
                  <c:v>-166.17526959735505</c:v>
                </c:pt>
                <c:pt idx="26682">
                  <c:v>-166.17527341582135</c:v>
                </c:pt>
                <c:pt idx="26683">
                  <c:v>-166.17542086483596</c:v>
                </c:pt>
                <c:pt idx="26684">
                  <c:v>-166.17542457506161</c:v>
                </c:pt>
                <c:pt idx="26685">
                  <c:v>-166.1754555973551</c:v>
                </c:pt>
                <c:pt idx="26686">
                  <c:v>-166.17554017377267</c:v>
                </c:pt>
                <c:pt idx="26687">
                  <c:v>-166.17590001284964</c:v>
                </c:pt>
                <c:pt idx="26688">
                  <c:v>-166.1760404094517</c:v>
                </c:pt>
                <c:pt idx="26689">
                  <c:v>-166.17640138072218</c:v>
                </c:pt>
                <c:pt idx="26690">
                  <c:v>-166.17664263233266</c:v>
                </c:pt>
                <c:pt idx="26691">
                  <c:v>-166.17705620880631</c:v>
                </c:pt>
                <c:pt idx="26692">
                  <c:v>-166.17710235530956</c:v>
                </c:pt>
                <c:pt idx="26693">
                  <c:v>-166.17754702356993</c:v>
                </c:pt>
                <c:pt idx="26694">
                  <c:v>-166.17755145085437</c:v>
                </c:pt>
                <c:pt idx="26695">
                  <c:v>-166.17757981905476</c:v>
                </c:pt>
                <c:pt idx="26696">
                  <c:v>-166.17772135269178</c:v>
                </c:pt>
                <c:pt idx="26697">
                  <c:v>-166.17780759735507</c:v>
                </c:pt>
                <c:pt idx="26698">
                  <c:v>-166.17800820196251</c:v>
                </c:pt>
                <c:pt idx="26699">
                  <c:v>-166.17841236797457</c:v>
                </c:pt>
                <c:pt idx="26700">
                  <c:v>-166.17845451767207</c:v>
                </c:pt>
                <c:pt idx="26701">
                  <c:v>-166.17874759735503</c:v>
                </c:pt>
                <c:pt idx="26702">
                  <c:v>-166.17875718945126</c:v>
                </c:pt>
                <c:pt idx="26703">
                  <c:v>-166.17886554006611</c:v>
                </c:pt>
                <c:pt idx="26704">
                  <c:v>-166.17931224032563</c:v>
                </c:pt>
                <c:pt idx="26705">
                  <c:v>-166.17954744766956</c:v>
                </c:pt>
                <c:pt idx="26706">
                  <c:v>-166.17957359735504</c:v>
                </c:pt>
                <c:pt idx="26707">
                  <c:v>-166.17988155591894</c:v>
                </c:pt>
                <c:pt idx="26708">
                  <c:v>-166.18008359092758</c:v>
                </c:pt>
                <c:pt idx="26709">
                  <c:v>-166.18046647686495</c:v>
                </c:pt>
                <c:pt idx="26710">
                  <c:v>-166.18078492449376</c:v>
                </c:pt>
                <c:pt idx="26711">
                  <c:v>-166.18096160053983</c:v>
                </c:pt>
                <c:pt idx="26712">
                  <c:v>-166.18144283210367</c:v>
                </c:pt>
                <c:pt idx="26713">
                  <c:v>-166.18161859735508</c:v>
                </c:pt>
                <c:pt idx="26714">
                  <c:v>-166.18166455847839</c:v>
                </c:pt>
                <c:pt idx="26715">
                  <c:v>-166.18175433279052</c:v>
                </c:pt>
                <c:pt idx="26716">
                  <c:v>-166.18177355595287</c:v>
                </c:pt>
                <c:pt idx="26717">
                  <c:v>-166.18188059735508</c:v>
                </c:pt>
                <c:pt idx="26718">
                  <c:v>-166.1819495463985</c:v>
                </c:pt>
                <c:pt idx="26719">
                  <c:v>-166.18215461227652</c:v>
                </c:pt>
                <c:pt idx="26720">
                  <c:v>-166.18233085517019</c:v>
                </c:pt>
                <c:pt idx="26721">
                  <c:v>-166.18288267361362</c:v>
                </c:pt>
                <c:pt idx="26722">
                  <c:v>-166.18322642849097</c:v>
                </c:pt>
                <c:pt idx="26723">
                  <c:v>-166.18379250818091</c:v>
                </c:pt>
                <c:pt idx="26724">
                  <c:v>-166.18391158461594</c:v>
                </c:pt>
                <c:pt idx="26725">
                  <c:v>-166.18397577884207</c:v>
                </c:pt>
                <c:pt idx="26726">
                  <c:v>-166.1842689346222</c:v>
                </c:pt>
                <c:pt idx="26727">
                  <c:v>-166.18435459735508</c:v>
                </c:pt>
                <c:pt idx="26728">
                  <c:v>-166.18441237289605</c:v>
                </c:pt>
                <c:pt idx="26729">
                  <c:v>-166.18450856938387</c:v>
                </c:pt>
                <c:pt idx="26730">
                  <c:v>-166.18455992248411</c:v>
                </c:pt>
                <c:pt idx="26731">
                  <c:v>-166.18499426613386</c:v>
                </c:pt>
                <c:pt idx="26732">
                  <c:v>-166.18578890931812</c:v>
                </c:pt>
                <c:pt idx="26733">
                  <c:v>-166.18608933916119</c:v>
                </c:pt>
                <c:pt idx="26734">
                  <c:v>-166.18653154958326</c:v>
                </c:pt>
                <c:pt idx="26735">
                  <c:v>-166.18656459543897</c:v>
                </c:pt>
                <c:pt idx="26736">
                  <c:v>-166.18675818120226</c:v>
                </c:pt>
                <c:pt idx="26737">
                  <c:v>-166.18696969253023</c:v>
                </c:pt>
                <c:pt idx="26738">
                  <c:v>-166.18705698877378</c:v>
                </c:pt>
                <c:pt idx="26739">
                  <c:v>-166.18746905248119</c:v>
                </c:pt>
                <c:pt idx="26740">
                  <c:v>-166.1875732476166</c:v>
                </c:pt>
                <c:pt idx="26741">
                  <c:v>-166.18812132656902</c:v>
                </c:pt>
                <c:pt idx="26742">
                  <c:v>-166.18827392130794</c:v>
                </c:pt>
                <c:pt idx="26743">
                  <c:v>-166.1887294920547</c:v>
                </c:pt>
                <c:pt idx="26744">
                  <c:v>-166.18876201985043</c:v>
                </c:pt>
                <c:pt idx="26745">
                  <c:v>-166.18878973413271</c:v>
                </c:pt>
                <c:pt idx="26746">
                  <c:v>-166.18888759735506</c:v>
                </c:pt>
                <c:pt idx="26747">
                  <c:v>-166.18912267679883</c:v>
                </c:pt>
                <c:pt idx="26748">
                  <c:v>-166.18921992681948</c:v>
                </c:pt>
                <c:pt idx="26749">
                  <c:v>-166.18945160053985</c:v>
                </c:pt>
                <c:pt idx="26750">
                  <c:v>-166.18963853687922</c:v>
                </c:pt>
                <c:pt idx="26751">
                  <c:v>-166.18998377235522</c:v>
                </c:pt>
                <c:pt idx="26752">
                  <c:v>-166.19011214712356</c:v>
                </c:pt>
                <c:pt idx="26753">
                  <c:v>-166.19048030866105</c:v>
                </c:pt>
                <c:pt idx="26754">
                  <c:v>-166.19100663539086</c:v>
                </c:pt>
                <c:pt idx="26755">
                  <c:v>-166.19101829456685</c:v>
                </c:pt>
                <c:pt idx="26756">
                  <c:v>-166.19105665598022</c:v>
                </c:pt>
                <c:pt idx="26757">
                  <c:v>-166.19150861309421</c:v>
                </c:pt>
                <c:pt idx="26758">
                  <c:v>-166.19161759735508</c:v>
                </c:pt>
                <c:pt idx="26759">
                  <c:v>-166.19173260053986</c:v>
                </c:pt>
                <c:pt idx="26760">
                  <c:v>-166.19182523404587</c:v>
                </c:pt>
                <c:pt idx="26761">
                  <c:v>-166.19203730745855</c:v>
                </c:pt>
                <c:pt idx="26762">
                  <c:v>-166.19206729642679</c:v>
                </c:pt>
                <c:pt idx="26763">
                  <c:v>-166.1921583488645</c:v>
                </c:pt>
                <c:pt idx="26764">
                  <c:v>-166.19244526027788</c:v>
                </c:pt>
                <c:pt idx="26765">
                  <c:v>-166.19246861648656</c:v>
                </c:pt>
                <c:pt idx="26766">
                  <c:v>-166.19260292567083</c:v>
                </c:pt>
                <c:pt idx="26767">
                  <c:v>-166.19294098576199</c:v>
                </c:pt>
                <c:pt idx="26768">
                  <c:v>-166.19300558461595</c:v>
                </c:pt>
                <c:pt idx="26769">
                  <c:v>-166.1930055973551</c:v>
                </c:pt>
                <c:pt idx="26770">
                  <c:v>-166.19311204946487</c:v>
                </c:pt>
                <c:pt idx="26771">
                  <c:v>-166.19317306064391</c:v>
                </c:pt>
                <c:pt idx="26772">
                  <c:v>-166.19331595709559</c:v>
                </c:pt>
                <c:pt idx="26773">
                  <c:v>-166.19343825657924</c:v>
                </c:pt>
                <c:pt idx="26774">
                  <c:v>-166.19346958461594</c:v>
                </c:pt>
                <c:pt idx="26775">
                  <c:v>-166.19357307477873</c:v>
                </c:pt>
                <c:pt idx="26776">
                  <c:v>-166.19387259735507</c:v>
                </c:pt>
                <c:pt idx="26777">
                  <c:v>-166.19390393005858</c:v>
                </c:pt>
                <c:pt idx="26778">
                  <c:v>-166.19393007185613</c:v>
                </c:pt>
                <c:pt idx="26779">
                  <c:v>-166.19401720721214</c:v>
                </c:pt>
                <c:pt idx="26780">
                  <c:v>-166.19402581694794</c:v>
                </c:pt>
                <c:pt idx="26781">
                  <c:v>-166.19415550076866</c:v>
                </c:pt>
                <c:pt idx="26782">
                  <c:v>-166.19417644109038</c:v>
                </c:pt>
                <c:pt idx="26783">
                  <c:v>-166.19419791232443</c:v>
                </c:pt>
                <c:pt idx="26784">
                  <c:v>-166.1943099735112</c:v>
                </c:pt>
                <c:pt idx="26785">
                  <c:v>-166.19431558461596</c:v>
                </c:pt>
                <c:pt idx="26786">
                  <c:v>-166.1944477100746</c:v>
                </c:pt>
                <c:pt idx="26787">
                  <c:v>-166.1954296896626</c:v>
                </c:pt>
                <c:pt idx="26788">
                  <c:v>-166.19553459735502</c:v>
                </c:pt>
                <c:pt idx="26789">
                  <c:v>-166.1955437128446</c:v>
                </c:pt>
                <c:pt idx="26790">
                  <c:v>-166.19627720537792</c:v>
                </c:pt>
                <c:pt idx="26791">
                  <c:v>-166.19642857824635</c:v>
                </c:pt>
                <c:pt idx="26792">
                  <c:v>-166.19690529961304</c:v>
                </c:pt>
                <c:pt idx="26793">
                  <c:v>-166.19694179795187</c:v>
                </c:pt>
                <c:pt idx="26794">
                  <c:v>-166.19714703515365</c:v>
                </c:pt>
                <c:pt idx="26795">
                  <c:v>-166.19730187746637</c:v>
                </c:pt>
                <c:pt idx="26796">
                  <c:v>-166.19825657632063</c:v>
                </c:pt>
                <c:pt idx="26797">
                  <c:v>-166.19854859487685</c:v>
                </c:pt>
                <c:pt idx="26798">
                  <c:v>-166.19868980420716</c:v>
                </c:pt>
                <c:pt idx="26799">
                  <c:v>-166.19871111784084</c:v>
                </c:pt>
                <c:pt idx="26800">
                  <c:v>-166.19898834247934</c:v>
                </c:pt>
                <c:pt idx="26801">
                  <c:v>-166.19919543907511</c:v>
                </c:pt>
                <c:pt idx="26802">
                  <c:v>-166.19970054002889</c:v>
                </c:pt>
                <c:pt idx="26803">
                  <c:v>-166.19976653260551</c:v>
                </c:pt>
                <c:pt idx="26804">
                  <c:v>-166.19979016103312</c:v>
                </c:pt>
                <c:pt idx="26805">
                  <c:v>-166.20004181673858</c:v>
                </c:pt>
                <c:pt idx="26806">
                  <c:v>-166.20018099195909</c:v>
                </c:pt>
                <c:pt idx="26807">
                  <c:v>-166.20032906409239</c:v>
                </c:pt>
                <c:pt idx="26808">
                  <c:v>-166.20036940301054</c:v>
                </c:pt>
                <c:pt idx="26809">
                  <c:v>-166.20037798502483</c:v>
                </c:pt>
                <c:pt idx="26810">
                  <c:v>-166.20039615986772</c:v>
                </c:pt>
                <c:pt idx="26811">
                  <c:v>-166.20077461959266</c:v>
                </c:pt>
                <c:pt idx="26812">
                  <c:v>-166.20130123428524</c:v>
                </c:pt>
                <c:pt idx="26813">
                  <c:v>-166.20130449537686</c:v>
                </c:pt>
                <c:pt idx="26814">
                  <c:v>-166.20131200785016</c:v>
                </c:pt>
                <c:pt idx="26815">
                  <c:v>-166.20142151773533</c:v>
                </c:pt>
                <c:pt idx="26816">
                  <c:v>-166.20146225611691</c:v>
                </c:pt>
                <c:pt idx="26817">
                  <c:v>-166.20160457999816</c:v>
                </c:pt>
                <c:pt idx="26818">
                  <c:v>-166.2017477310674</c:v>
                </c:pt>
                <c:pt idx="26819">
                  <c:v>-166.20176354643976</c:v>
                </c:pt>
                <c:pt idx="26820">
                  <c:v>-166.20221868615931</c:v>
                </c:pt>
                <c:pt idx="26821">
                  <c:v>-166.20276164690748</c:v>
                </c:pt>
                <c:pt idx="26822">
                  <c:v>-166.20277418308061</c:v>
                </c:pt>
                <c:pt idx="26823">
                  <c:v>-166.20278459735511</c:v>
                </c:pt>
                <c:pt idx="26824">
                  <c:v>-166.20312053664833</c:v>
                </c:pt>
                <c:pt idx="26825">
                  <c:v>-166.20314259735508</c:v>
                </c:pt>
                <c:pt idx="26826">
                  <c:v>-166.20332259735508</c:v>
                </c:pt>
                <c:pt idx="26827">
                  <c:v>-166.20357573853312</c:v>
                </c:pt>
                <c:pt idx="26828">
                  <c:v>-166.20365954002889</c:v>
                </c:pt>
                <c:pt idx="26829">
                  <c:v>-166.20372166736769</c:v>
                </c:pt>
                <c:pt idx="26830">
                  <c:v>-166.20393821827608</c:v>
                </c:pt>
                <c:pt idx="26831">
                  <c:v>-166.20483445085432</c:v>
                </c:pt>
                <c:pt idx="26832">
                  <c:v>-166.20524570527198</c:v>
                </c:pt>
                <c:pt idx="26833">
                  <c:v>-166.20569142537585</c:v>
                </c:pt>
                <c:pt idx="26834">
                  <c:v>-166.20571058143113</c:v>
                </c:pt>
                <c:pt idx="26835">
                  <c:v>-166.20593656022848</c:v>
                </c:pt>
                <c:pt idx="26836">
                  <c:v>-166.20602100487289</c:v>
                </c:pt>
                <c:pt idx="26837">
                  <c:v>-166.20605249474994</c:v>
                </c:pt>
                <c:pt idx="26838">
                  <c:v>-166.20608368784391</c:v>
                </c:pt>
                <c:pt idx="26839">
                  <c:v>-166.20637441582133</c:v>
                </c:pt>
                <c:pt idx="26840">
                  <c:v>-166.20669728205812</c:v>
                </c:pt>
                <c:pt idx="26841">
                  <c:v>-166.20677670744411</c:v>
                </c:pt>
                <c:pt idx="26842">
                  <c:v>-166.20709456550725</c:v>
                </c:pt>
                <c:pt idx="26843">
                  <c:v>-166.20732360590466</c:v>
                </c:pt>
                <c:pt idx="26844">
                  <c:v>-166.2078021912809</c:v>
                </c:pt>
                <c:pt idx="26845">
                  <c:v>-166.20800965727767</c:v>
                </c:pt>
                <c:pt idx="26846">
                  <c:v>-166.2080315973551</c:v>
                </c:pt>
                <c:pt idx="26847">
                  <c:v>-166.20819155276808</c:v>
                </c:pt>
                <c:pt idx="26848">
                  <c:v>-166.20836859417028</c:v>
                </c:pt>
                <c:pt idx="26849">
                  <c:v>-166.20845604611046</c:v>
                </c:pt>
                <c:pt idx="26850">
                  <c:v>-166.20912544123118</c:v>
                </c:pt>
                <c:pt idx="26851">
                  <c:v>-166.20945559098556</c:v>
                </c:pt>
                <c:pt idx="26852">
                  <c:v>-166.21025471774874</c:v>
                </c:pt>
                <c:pt idx="26853">
                  <c:v>-166.21028607822595</c:v>
                </c:pt>
                <c:pt idx="26854">
                  <c:v>-166.21042497302136</c:v>
                </c:pt>
                <c:pt idx="26855">
                  <c:v>-166.21044562277768</c:v>
                </c:pt>
                <c:pt idx="26856">
                  <c:v>-166.21048447633285</c:v>
                </c:pt>
                <c:pt idx="26857">
                  <c:v>-166.2105745039546</c:v>
                </c:pt>
                <c:pt idx="26858">
                  <c:v>-166.2110205839499</c:v>
                </c:pt>
                <c:pt idx="26859">
                  <c:v>-166.21139460590467</c:v>
                </c:pt>
                <c:pt idx="26860">
                  <c:v>-166.2114038647257</c:v>
                </c:pt>
                <c:pt idx="26861">
                  <c:v>-166.21192447869066</c:v>
                </c:pt>
                <c:pt idx="26862">
                  <c:v>-166.2122181806379</c:v>
                </c:pt>
                <c:pt idx="26863">
                  <c:v>-166.21226214143672</c:v>
                </c:pt>
                <c:pt idx="26864">
                  <c:v>-166.21272160053985</c:v>
                </c:pt>
                <c:pt idx="26865">
                  <c:v>-166.2128619409234</c:v>
                </c:pt>
                <c:pt idx="26866">
                  <c:v>-166.21287460053989</c:v>
                </c:pt>
                <c:pt idx="26867">
                  <c:v>-166.21303159417033</c:v>
                </c:pt>
                <c:pt idx="26868">
                  <c:v>-166.21313074004848</c:v>
                </c:pt>
                <c:pt idx="26869">
                  <c:v>-166.21314022677416</c:v>
                </c:pt>
                <c:pt idx="26870">
                  <c:v>-166.21396037738469</c:v>
                </c:pt>
                <c:pt idx="26871">
                  <c:v>-166.21440859735503</c:v>
                </c:pt>
                <c:pt idx="26872">
                  <c:v>-166.21477359735505</c:v>
                </c:pt>
                <c:pt idx="26873">
                  <c:v>-166.21526850181127</c:v>
                </c:pt>
                <c:pt idx="26874">
                  <c:v>-166.21541222473064</c:v>
                </c:pt>
                <c:pt idx="26875">
                  <c:v>-166.2154425655072</c:v>
                </c:pt>
                <c:pt idx="26876">
                  <c:v>-166.21555096870458</c:v>
                </c:pt>
                <c:pt idx="26877">
                  <c:v>-166.21560128590022</c:v>
                </c:pt>
                <c:pt idx="26878">
                  <c:v>-166.21561859735505</c:v>
                </c:pt>
                <c:pt idx="26879">
                  <c:v>-166.21606260053983</c:v>
                </c:pt>
                <c:pt idx="26880">
                  <c:v>-166.21620546671153</c:v>
                </c:pt>
                <c:pt idx="26881">
                  <c:v>-166.21631433256991</c:v>
                </c:pt>
                <c:pt idx="26882">
                  <c:v>-166.21647306220538</c:v>
                </c:pt>
                <c:pt idx="26883">
                  <c:v>-166.21680859735508</c:v>
                </c:pt>
                <c:pt idx="26884">
                  <c:v>-166.21691979127874</c:v>
                </c:pt>
                <c:pt idx="26885">
                  <c:v>-166.21708959735503</c:v>
                </c:pt>
                <c:pt idx="26886">
                  <c:v>-166.21746153114432</c:v>
                </c:pt>
                <c:pt idx="26887">
                  <c:v>-166.21777832027632</c:v>
                </c:pt>
                <c:pt idx="26888">
                  <c:v>-166.21785163837745</c:v>
                </c:pt>
                <c:pt idx="26889">
                  <c:v>-166.21785959735513</c:v>
                </c:pt>
                <c:pt idx="26890">
                  <c:v>-166.21866020243655</c:v>
                </c:pt>
                <c:pt idx="26891">
                  <c:v>-166.2187205878007</c:v>
                </c:pt>
                <c:pt idx="26892">
                  <c:v>-166.2187564285606</c:v>
                </c:pt>
                <c:pt idx="26893">
                  <c:v>-166.21882039309483</c:v>
                </c:pt>
                <c:pt idx="26894">
                  <c:v>-166.2190791921029</c:v>
                </c:pt>
                <c:pt idx="26895">
                  <c:v>-166.21988800815797</c:v>
                </c:pt>
                <c:pt idx="26896">
                  <c:v>-166.22008441750296</c:v>
                </c:pt>
                <c:pt idx="26897">
                  <c:v>-166.22085758780074</c:v>
                </c:pt>
                <c:pt idx="26898">
                  <c:v>-166.22144588105598</c:v>
                </c:pt>
                <c:pt idx="26899">
                  <c:v>-166.22160659735502</c:v>
                </c:pt>
                <c:pt idx="26900">
                  <c:v>-166.22182518945127</c:v>
                </c:pt>
                <c:pt idx="26901">
                  <c:v>-166.22229945085434</c:v>
                </c:pt>
                <c:pt idx="26902">
                  <c:v>-166.22280807104229</c:v>
                </c:pt>
                <c:pt idx="26903">
                  <c:v>-166.22286152085712</c:v>
                </c:pt>
                <c:pt idx="26904">
                  <c:v>-166.222878733941</c:v>
                </c:pt>
                <c:pt idx="26905">
                  <c:v>-166.22291515775913</c:v>
                </c:pt>
                <c:pt idx="26906">
                  <c:v>-166.22361613599622</c:v>
                </c:pt>
                <c:pt idx="26907">
                  <c:v>-166.22364190024854</c:v>
                </c:pt>
                <c:pt idx="26908">
                  <c:v>-166.22430259735506</c:v>
                </c:pt>
                <c:pt idx="26909">
                  <c:v>-166.22434432777976</c:v>
                </c:pt>
                <c:pt idx="26910">
                  <c:v>-166.22458956448756</c:v>
                </c:pt>
                <c:pt idx="26911">
                  <c:v>-166.22512059735504</c:v>
                </c:pt>
                <c:pt idx="26912">
                  <c:v>-166.22528359735503</c:v>
                </c:pt>
                <c:pt idx="26913">
                  <c:v>-166.2253694922569</c:v>
                </c:pt>
                <c:pt idx="26914">
                  <c:v>-166.22596957506161</c:v>
                </c:pt>
                <c:pt idx="26915">
                  <c:v>-166.2260467183275</c:v>
                </c:pt>
                <c:pt idx="26916">
                  <c:v>-166.22648658780071</c:v>
                </c:pt>
                <c:pt idx="26917">
                  <c:v>-166.22694123747007</c:v>
                </c:pt>
                <c:pt idx="26918">
                  <c:v>-166.2273395332569</c:v>
                </c:pt>
                <c:pt idx="26919">
                  <c:v>-166.22735672926666</c:v>
                </c:pt>
                <c:pt idx="26920">
                  <c:v>-166.22741672469749</c:v>
                </c:pt>
                <c:pt idx="26921">
                  <c:v>-166.22789907879692</c:v>
                </c:pt>
                <c:pt idx="26922">
                  <c:v>-166.22803622757428</c:v>
                </c:pt>
                <c:pt idx="26923">
                  <c:v>-166.22839625390446</c:v>
                </c:pt>
                <c:pt idx="26924">
                  <c:v>-166.22845659735509</c:v>
                </c:pt>
                <c:pt idx="26925">
                  <c:v>-166.22882918160303</c:v>
                </c:pt>
                <c:pt idx="26926">
                  <c:v>-166.22910836167927</c:v>
                </c:pt>
                <c:pt idx="26927">
                  <c:v>-166.22917507671258</c:v>
                </c:pt>
                <c:pt idx="26928">
                  <c:v>-166.2292005909855</c:v>
                </c:pt>
                <c:pt idx="26929">
                  <c:v>-166.22920924041651</c:v>
                </c:pt>
                <c:pt idx="26930">
                  <c:v>-166.22955901771275</c:v>
                </c:pt>
                <c:pt idx="26931">
                  <c:v>-166.229595215176</c:v>
                </c:pt>
                <c:pt idx="26932">
                  <c:v>-166.2302785973551</c:v>
                </c:pt>
                <c:pt idx="26933">
                  <c:v>-166.23045141675721</c:v>
                </c:pt>
                <c:pt idx="26934">
                  <c:v>-166.23071981331861</c:v>
                </c:pt>
                <c:pt idx="26935">
                  <c:v>-166.2318983297541</c:v>
                </c:pt>
                <c:pt idx="26936">
                  <c:v>-166.23194319076168</c:v>
                </c:pt>
                <c:pt idx="26937">
                  <c:v>-166.23205459417028</c:v>
                </c:pt>
                <c:pt idx="26938">
                  <c:v>-166.23223047244983</c:v>
                </c:pt>
                <c:pt idx="26939">
                  <c:v>-166.23234306179711</c:v>
                </c:pt>
                <c:pt idx="26940">
                  <c:v>-166.23236859735502</c:v>
                </c:pt>
                <c:pt idx="26941">
                  <c:v>-166.2323882979033</c:v>
                </c:pt>
                <c:pt idx="26942">
                  <c:v>-166.23251259735508</c:v>
                </c:pt>
                <c:pt idx="26943">
                  <c:v>-166.23251538564088</c:v>
                </c:pt>
                <c:pt idx="26944">
                  <c:v>-166.23265358780071</c:v>
                </c:pt>
                <c:pt idx="26945">
                  <c:v>-166.23273103833995</c:v>
                </c:pt>
                <c:pt idx="26946">
                  <c:v>-166.23284699531746</c:v>
                </c:pt>
                <c:pt idx="26947">
                  <c:v>-166.23303941431675</c:v>
                </c:pt>
                <c:pt idx="26948">
                  <c:v>-166.23315359735503</c:v>
                </c:pt>
                <c:pt idx="26949">
                  <c:v>-166.23322552342142</c:v>
                </c:pt>
                <c:pt idx="26950">
                  <c:v>-166.23344006383022</c:v>
                </c:pt>
                <c:pt idx="26951">
                  <c:v>-166.23358969151343</c:v>
                </c:pt>
                <c:pt idx="26952">
                  <c:v>-166.23367903655435</c:v>
                </c:pt>
                <c:pt idx="26953">
                  <c:v>-166.23368049439676</c:v>
                </c:pt>
                <c:pt idx="26954">
                  <c:v>-166.23373687066018</c:v>
                </c:pt>
                <c:pt idx="26955">
                  <c:v>-166.23428149225686</c:v>
                </c:pt>
                <c:pt idx="26956">
                  <c:v>-166.23429389582105</c:v>
                </c:pt>
                <c:pt idx="26957">
                  <c:v>-166.23434070744412</c:v>
                </c:pt>
                <c:pt idx="26958">
                  <c:v>-166.23437850076868</c:v>
                </c:pt>
                <c:pt idx="26959">
                  <c:v>-166.23458252410489</c:v>
                </c:pt>
                <c:pt idx="26960">
                  <c:v>-166.23521416731444</c:v>
                </c:pt>
                <c:pt idx="26961">
                  <c:v>-166.23523897302135</c:v>
                </c:pt>
                <c:pt idx="26962">
                  <c:v>-166.23528407159341</c:v>
                </c:pt>
                <c:pt idx="26963">
                  <c:v>-166.23621916980238</c:v>
                </c:pt>
                <c:pt idx="26964">
                  <c:v>-166.23626648588728</c:v>
                </c:pt>
                <c:pt idx="26965">
                  <c:v>-166.23642759735509</c:v>
                </c:pt>
                <c:pt idx="26966">
                  <c:v>-166.23645340922866</c:v>
                </c:pt>
                <c:pt idx="26967">
                  <c:v>-166.23663354281334</c:v>
                </c:pt>
                <c:pt idx="26968">
                  <c:v>-166.2369578552811</c:v>
                </c:pt>
                <c:pt idx="26969">
                  <c:v>-166.23696178607264</c:v>
                </c:pt>
                <c:pt idx="26970">
                  <c:v>-166.23727251455051</c:v>
                </c:pt>
                <c:pt idx="26971">
                  <c:v>-166.23741471502146</c:v>
                </c:pt>
                <c:pt idx="26972">
                  <c:v>-166.23757009933303</c:v>
                </c:pt>
                <c:pt idx="26973">
                  <c:v>-166.23794398144889</c:v>
                </c:pt>
                <c:pt idx="26974">
                  <c:v>-166.238241707854</c:v>
                </c:pt>
                <c:pt idx="26975">
                  <c:v>-166.23837237760341</c:v>
                </c:pt>
                <c:pt idx="26976">
                  <c:v>-166.2384803680489</c:v>
                </c:pt>
                <c:pt idx="26977">
                  <c:v>-166.23858117686976</c:v>
                </c:pt>
                <c:pt idx="26978">
                  <c:v>-166.23885679795188</c:v>
                </c:pt>
                <c:pt idx="26979">
                  <c:v>-166.23896424863332</c:v>
                </c:pt>
                <c:pt idx="26980">
                  <c:v>-166.23910870546581</c:v>
                </c:pt>
                <c:pt idx="26981">
                  <c:v>-166.23912903653303</c:v>
                </c:pt>
                <c:pt idx="26982">
                  <c:v>-166.23929959735506</c:v>
                </c:pt>
                <c:pt idx="26983">
                  <c:v>-166.23944900497304</c:v>
                </c:pt>
                <c:pt idx="26984">
                  <c:v>-166.23958381905479</c:v>
                </c:pt>
                <c:pt idx="26985">
                  <c:v>-166.2396335134774</c:v>
                </c:pt>
                <c:pt idx="26986">
                  <c:v>-166.23997410958088</c:v>
                </c:pt>
                <c:pt idx="26987">
                  <c:v>-166.24022508378556</c:v>
                </c:pt>
                <c:pt idx="26988">
                  <c:v>-166.24044857466814</c:v>
                </c:pt>
                <c:pt idx="26989">
                  <c:v>-166.24060206867125</c:v>
                </c:pt>
                <c:pt idx="26990">
                  <c:v>-166.24100489321199</c:v>
                </c:pt>
                <c:pt idx="26991">
                  <c:v>-166.24110734893986</c:v>
                </c:pt>
                <c:pt idx="26992">
                  <c:v>-166.24125648802487</c:v>
                </c:pt>
                <c:pt idx="26993">
                  <c:v>-166.24133567828483</c:v>
                </c:pt>
                <c:pt idx="26994">
                  <c:v>-166.24140655913766</c:v>
                </c:pt>
                <c:pt idx="26995">
                  <c:v>-166.24167632346115</c:v>
                </c:pt>
                <c:pt idx="26996">
                  <c:v>-166.24175420803186</c:v>
                </c:pt>
                <c:pt idx="26997">
                  <c:v>-166.24197413236917</c:v>
                </c:pt>
                <c:pt idx="26998">
                  <c:v>-166.24219881097349</c:v>
                </c:pt>
                <c:pt idx="26999">
                  <c:v>-166.24225479127875</c:v>
                </c:pt>
                <c:pt idx="27000">
                  <c:v>-166.24238116488192</c:v>
                </c:pt>
                <c:pt idx="27001">
                  <c:v>-166.24259199139652</c:v>
                </c:pt>
                <c:pt idx="27002">
                  <c:v>-166.24265812875055</c:v>
                </c:pt>
                <c:pt idx="27003">
                  <c:v>-166.24282423404583</c:v>
                </c:pt>
                <c:pt idx="27004">
                  <c:v>-166.24313964094983</c:v>
                </c:pt>
                <c:pt idx="27005">
                  <c:v>-166.24315739671238</c:v>
                </c:pt>
                <c:pt idx="27006">
                  <c:v>-166.24339999171386</c:v>
                </c:pt>
                <c:pt idx="27007">
                  <c:v>-166.24392678863902</c:v>
                </c:pt>
                <c:pt idx="27008">
                  <c:v>-166.24397720562141</c:v>
                </c:pt>
                <c:pt idx="27009">
                  <c:v>-166.2440726068526</c:v>
                </c:pt>
                <c:pt idx="27010">
                  <c:v>-166.24421219279532</c:v>
                </c:pt>
                <c:pt idx="27011">
                  <c:v>-166.24429212909305</c:v>
                </c:pt>
                <c:pt idx="27012">
                  <c:v>-166.2442925973551</c:v>
                </c:pt>
                <c:pt idx="27013">
                  <c:v>-166.24461446210969</c:v>
                </c:pt>
                <c:pt idx="27014">
                  <c:v>-166.2450725570402</c:v>
                </c:pt>
                <c:pt idx="27015">
                  <c:v>-166.24545986892332</c:v>
                </c:pt>
                <c:pt idx="27016">
                  <c:v>-166.24577480621389</c:v>
                </c:pt>
                <c:pt idx="27017">
                  <c:v>-166.24625525293138</c:v>
                </c:pt>
                <c:pt idx="27018">
                  <c:v>-166.2465327943207</c:v>
                </c:pt>
                <c:pt idx="27019">
                  <c:v>-166.24663423381804</c:v>
                </c:pt>
                <c:pt idx="27020">
                  <c:v>-166.24665060035329</c:v>
                </c:pt>
                <c:pt idx="27021">
                  <c:v>-166.24684307084567</c:v>
                </c:pt>
                <c:pt idx="27022">
                  <c:v>-166.24710908141085</c:v>
                </c:pt>
                <c:pt idx="27023">
                  <c:v>-166.24739437441858</c:v>
                </c:pt>
                <c:pt idx="27024">
                  <c:v>-166.24760345064624</c:v>
                </c:pt>
                <c:pt idx="27025">
                  <c:v>-166.24774167055267</c:v>
                </c:pt>
                <c:pt idx="27026">
                  <c:v>-166.24813825657924</c:v>
                </c:pt>
                <c:pt idx="27027">
                  <c:v>-166.24820332960525</c:v>
                </c:pt>
                <c:pt idx="27028">
                  <c:v>-166.24821879503148</c:v>
                </c:pt>
                <c:pt idx="27029">
                  <c:v>-166.24857917670991</c:v>
                </c:pt>
                <c:pt idx="27030">
                  <c:v>-166.24878685759063</c:v>
                </c:pt>
                <c:pt idx="27031">
                  <c:v>-166.24911248270249</c:v>
                </c:pt>
                <c:pt idx="27032">
                  <c:v>-166.24948685846607</c:v>
                </c:pt>
                <c:pt idx="27033">
                  <c:v>-166.24955884879981</c:v>
                </c:pt>
                <c:pt idx="27034">
                  <c:v>-166.24976025500575</c:v>
                </c:pt>
                <c:pt idx="27035">
                  <c:v>-166.24998459735508</c:v>
                </c:pt>
                <c:pt idx="27036">
                  <c:v>-166.25040631072179</c:v>
                </c:pt>
                <c:pt idx="27037">
                  <c:v>-166.25098759098549</c:v>
                </c:pt>
                <c:pt idx="27038">
                  <c:v>-166.25101208059974</c:v>
                </c:pt>
                <c:pt idx="27039">
                  <c:v>-166.25116543493027</c:v>
                </c:pt>
                <c:pt idx="27040">
                  <c:v>-166.25121983880376</c:v>
                </c:pt>
                <c:pt idx="27041">
                  <c:v>-166.25124019288191</c:v>
                </c:pt>
                <c:pt idx="27042">
                  <c:v>-166.25132357086156</c:v>
                </c:pt>
                <c:pt idx="27043">
                  <c:v>-166.25140332346115</c:v>
                </c:pt>
                <c:pt idx="27044">
                  <c:v>-166.2514305941703</c:v>
                </c:pt>
                <c:pt idx="27045">
                  <c:v>-166.25187882851662</c:v>
                </c:pt>
                <c:pt idx="27046">
                  <c:v>-166.25191259735504</c:v>
                </c:pt>
                <c:pt idx="27047">
                  <c:v>-166.25238059735509</c:v>
                </c:pt>
                <c:pt idx="27048">
                  <c:v>-166.25275318642508</c:v>
                </c:pt>
                <c:pt idx="27049">
                  <c:v>-166.25277953962782</c:v>
                </c:pt>
                <c:pt idx="27050">
                  <c:v>-166.25290393479946</c:v>
                </c:pt>
                <c:pt idx="27051">
                  <c:v>-166.25296135849439</c:v>
                </c:pt>
                <c:pt idx="27052">
                  <c:v>-166.25298473190074</c:v>
                </c:pt>
                <c:pt idx="27053">
                  <c:v>-166.25313111618837</c:v>
                </c:pt>
                <c:pt idx="27054">
                  <c:v>-166.25324369793856</c:v>
                </c:pt>
                <c:pt idx="27055">
                  <c:v>-166.25395074323416</c:v>
                </c:pt>
                <c:pt idx="27056">
                  <c:v>-166.25411797916735</c:v>
                </c:pt>
                <c:pt idx="27057">
                  <c:v>-166.2541653584197</c:v>
                </c:pt>
                <c:pt idx="27058">
                  <c:v>-166.25420459735508</c:v>
                </c:pt>
                <c:pt idx="27059">
                  <c:v>-166.25424514296441</c:v>
                </c:pt>
                <c:pt idx="27060">
                  <c:v>-166.25461081936015</c:v>
                </c:pt>
                <c:pt idx="27061">
                  <c:v>-166.25466159098551</c:v>
                </c:pt>
                <c:pt idx="27062">
                  <c:v>-166.25560008021677</c:v>
                </c:pt>
                <c:pt idx="27063">
                  <c:v>-166.25572123093718</c:v>
                </c:pt>
                <c:pt idx="27064">
                  <c:v>-166.25631474020014</c:v>
                </c:pt>
                <c:pt idx="27065">
                  <c:v>-166.25665959735502</c:v>
                </c:pt>
                <c:pt idx="27066">
                  <c:v>-166.25685504319199</c:v>
                </c:pt>
                <c:pt idx="27067">
                  <c:v>-166.25693393808959</c:v>
                </c:pt>
                <c:pt idx="27068">
                  <c:v>-166.25704689614525</c:v>
                </c:pt>
                <c:pt idx="27069">
                  <c:v>-166.25726735769049</c:v>
                </c:pt>
                <c:pt idx="27070">
                  <c:v>-166.25735060035333</c:v>
                </c:pt>
                <c:pt idx="27071">
                  <c:v>-166.25768459735502</c:v>
                </c:pt>
                <c:pt idx="27072">
                  <c:v>-166.25814201452781</c:v>
                </c:pt>
                <c:pt idx="27073">
                  <c:v>-166.25823044766952</c:v>
                </c:pt>
                <c:pt idx="27074">
                  <c:v>-166.25826648270248</c:v>
                </c:pt>
                <c:pt idx="27075">
                  <c:v>-166.25852641575077</c:v>
                </c:pt>
                <c:pt idx="27076">
                  <c:v>-166.25853479750776</c:v>
                </c:pt>
                <c:pt idx="27077">
                  <c:v>-166.2587605432137</c:v>
                </c:pt>
                <c:pt idx="27078">
                  <c:v>-166.25893477906141</c:v>
                </c:pt>
                <c:pt idx="27079">
                  <c:v>-166.25898344746093</c:v>
                </c:pt>
                <c:pt idx="27080">
                  <c:v>-166.25928660053987</c:v>
                </c:pt>
                <c:pt idx="27081">
                  <c:v>-166.25930487757574</c:v>
                </c:pt>
                <c:pt idx="27082">
                  <c:v>-166.25931540033014</c:v>
                </c:pt>
                <c:pt idx="27083">
                  <c:v>-166.25962111953771</c:v>
                </c:pt>
                <c:pt idx="27084">
                  <c:v>-166.25991259735508</c:v>
                </c:pt>
                <c:pt idx="27085">
                  <c:v>-166.25995748263671</c:v>
                </c:pt>
                <c:pt idx="27086">
                  <c:v>-166.26001259735511</c:v>
                </c:pt>
                <c:pt idx="27087">
                  <c:v>-166.26009259098552</c:v>
                </c:pt>
                <c:pt idx="27088">
                  <c:v>-166.26015136123965</c:v>
                </c:pt>
                <c:pt idx="27089">
                  <c:v>-166.26038628797238</c:v>
                </c:pt>
                <c:pt idx="27090">
                  <c:v>-166.26076171195757</c:v>
                </c:pt>
                <c:pt idx="27091">
                  <c:v>-166.26077760053985</c:v>
                </c:pt>
                <c:pt idx="27092">
                  <c:v>-166.2612374565212</c:v>
                </c:pt>
                <c:pt idx="27093">
                  <c:v>-166.26138956232239</c:v>
                </c:pt>
                <c:pt idx="27094">
                  <c:v>-166.26165073245301</c:v>
                </c:pt>
                <c:pt idx="27095">
                  <c:v>-166.26197322655318</c:v>
                </c:pt>
                <c:pt idx="27096">
                  <c:v>-166.26223641675722</c:v>
                </c:pt>
                <c:pt idx="27097">
                  <c:v>-166.26258084861632</c:v>
                </c:pt>
                <c:pt idx="27098">
                  <c:v>-166.26270765131704</c:v>
                </c:pt>
                <c:pt idx="27099">
                  <c:v>-166.26283017989525</c:v>
                </c:pt>
                <c:pt idx="27100">
                  <c:v>-166.2629440590203</c:v>
                </c:pt>
                <c:pt idx="27101">
                  <c:v>-166.26308859735508</c:v>
                </c:pt>
                <c:pt idx="27102">
                  <c:v>-166.26317360053986</c:v>
                </c:pt>
                <c:pt idx="27103">
                  <c:v>-166.26330440200383</c:v>
                </c:pt>
                <c:pt idx="27104">
                  <c:v>-166.2641882602779</c:v>
                </c:pt>
                <c:pt idx="27105">
                  <c:v>-166.26441430183829</c:v>
                </c:pt>
                <c:pt idx="27106">
                  <c:v>-166.26464521190593</c:v>
                </c:pt>
                <c:pt idx="27107">
                  <c:v>-166.264666403082</c:v>
                </c:pt>
                <c:pt idx="27108">
                  <c:v>-166.26472982254609</c:v>
                </c:pt>
                <c:pt idx="27109">
                  <c:v>-166.26473769890109</c:v>
                </c:pt>
                <c:pt idx="27110">
                  <c:v>-166.26477572139186</c:v>
                </c:pt>
                <c:pt idx="27111">
                  <c:v>-166.26496960306775</c:v>
                </c:pt>
                <c:pt idx="27112">
                  <c:v>-166.26517173094751</c:v>
                </c:pt>
                <c:pt idx="27113">
                  <c:v>-166.26530774004848</c:v>
                </c:pt>
                <c:pt idx="27114">
                  <c:v>-166.26554826589907</c:v>
                </c:pt>
                <c:pt idx="27115">
                  <c:v>-166.26568403045238</c:v>
                </c:pt>
                <c:pt idx="27116">
                  <c:v>-166.26688659735507</c:v>
                </c:pt>
                <c:pt idx="27117">
                  <c:v>-166.26697504319202</c:v>
                </c:pt>
                <c:pt idx="27118">
                  <c:v>-166.26705759735506</c:v>
                </c:pt>
                <c:pt idx="27119">
                  <c:v>-166.2671575432137</c:v>
                </c:pt>
                <c:pt idx="27120">
                  <c:v>-166.26787731064366</c:v>
                </c:pt>
                <c:pt idx="27121">
                  <c:v>-166.267957306791</c:v>
                </c:pt>
                <c:pt idx="27122">
                  <c:v>-166.26798959735507</c:v>
                </c:pt>
                <c:pt idx="27123">
                  <c:v>-166.26799253047452</c:v>
                </c:pt>
                <c:pt idx="27124">
                  <c:v>-166.26845349862649</c:v>
                </c:pt>
                <c:pt idx="27125">
                  <c:v>-166.2687881200626</c:v>
                </c:pt>
                <c:pt idx="27126">
                  <c:v>-166.26885367373768</c:v>
                </c:pt>
                <c:pt idx="27127">
                  <c:v>-166.26891450174693</c:v>
                </c:pt>
                <c:pt idx="27128">
                  <c:v>-166.26894159735502</c:v>
                </c:pt>
                <c:pt idx="27129">
                  <c:v>-166.2693402839385</c:v>
                </c:pt>
                <c:pt idx="27130">
                  <c:v>-166.2698944285255</c:v>
                </c:pt>
                <c:pt idx="27131">
                  <c:v>-166.26997244448472</c:v>
                </c:pt>
                <c:pt idx="27132">
                  <c:v>-166.27000153050551</c:v>
                </c:pt>
                <c:pt idx="27133">
                  <c:v>-166.27023176201422</c:v>
                </c:pt>
                <c:pt idx="27134">
                  <c:v>-166.27029578191076</c:v>
                </c:pt>
                <c:pt idx="27135">
                  <c:v>-166.2706253580541</c:v>
                </c:pt>
                <c:pt idx="27136">
                  <c:v>-166.27064653684411</c:v>
                </c:pt>
                <c:pt idx="27137">
                  <c:v>-166.2706782244899</c:v>
                </c:pt>
                <c:pt idx="27138">
                  <c:v>-166.27082401425679</c:v>
                </c:pt>
                <c:pt idx="27139">
                  <c:v>-166.27086818239715</c:v>
                </c:pt>
                <c:pt idx="27140">
                  <c:v>-166.27097590973702</c:v>
                </c:pt>
                <c:pt idx="27141">
                  <c:v>-166.27099559735507</c:v>
                </c:pt>
                <c:pt idx="27142">
                  <c:v>-166.27101941829238</c:v>
                </c:pt>
                <c:pt idx="27143">
                  <c:v>-166.2710965973551</c:v>
                </c:pt>
                <c:pt idx="27144">
                  <c:v>-166.27114310643543</c:v>
                </c:pt>
                <c:pt idx="27145">
                  <c:v>-166.27130453047448</c:v>
                </c:pt>
                <c:pt idx="27146">
                  <c:v>-166.27134158780075</c:v>
                </c:pt>
                <c:pt idx="27147">
                  <c:v>-166.27143111882947</c:v>
                </c:pt>
                <c:pt idx="27148">
                  <c:v>-166.27158899223335</c:v>
                </c:pt>
                <c:pt idx="27149">
                  <c:v>-166.27170930807824</c:v>
                </c:pt>
                <c:pt idx="27150">
                  <c:v>-166.27177703196736</c:v>
                </c:pt>
                <c:pt idx="27151">
                  <c:v>-166.27188643473659</c:v>
                </c:pt>
                <c:pt idx="27152">
                  <c:v>-166.27211146890912</c:v>
                </c:pt>
                <c:pt idx="27153">
                  <c:v>-166.27230816845636</c:v>
                </c:pt>
                <c:pt idx="27154">
                  <c:v>-166.27270332619878</c:v>
                </c:pt>
                <c:pt idx="27155">
                  <c:v>-166.27335401401311</c:v>
                </c:pt>
                <c:pt idx="27156">
                  <c:v>-166.27344875794387</c:v>
                </c:pt>
                <c:pt idx="27157">
                  <c:v>-166.27347393850908</c:v>
                </c:pt>
                <c:pt idx="27158">
                  <c:v>-166.2735507738756</c:v>
                </c:pt>
                <c:pt idx="27159">
                  <c:v>-166.27367776916998</c:v>
                </c:pt>
                <c:pt idx="27160">
                  <c:v>-166.27370480750673</c:v>
                </c:pt>
                <c:pt idx="27161">
                  <c:v>-166.27432206539055</c:v>
                </c:pt>
                <c:pt idx="27162">
                  <c:v>-166.2743335336593</c:v>
                </c:pt>
                <c:pt idx="27163">
                  <c:v>-166.27459889760232</c:v>
                </c:pt>
                <c:pt idx="27164">
                  <c:v>-166.27460925634313</c:v>
                </c:pt>
                <c:pt idx="27165">
                  <c:v>-166.27462259735506</c:v>
                </c:pt>
                <c:pt idx="27166">
                  <c:v>-166.27467562596269</c:v>
                </c:pt>
                <c:pt idx="27167">
                  <c:v>-166.27468398682538</c:v>
                </c:pt>
                <c:pt idx="27168">
                  <c:v>-166.27572270228063</c:v>
                </c:pt>
                <c:pt idx="27169">
                  <c:v>-166.27611160053985</c:v>
                </c:pt>
                <c:pt idx="27170">
                  <c:v>-166.27619196647606</c:v>
                </c:pt>
                <c:pt idx="27171">
                  <c:v>-166.27639446338731</c:v>
                </c:pt>
                <c:pt idx="27172">
                  <c:v>-166.27640760053981</c:v>
                </c:pt>
                <c:pt idx="27173">
                  <c:v>-166.27709112892975</c:v>
                </c:pt>
                <c:pt idx="27174">
                  <c:v>-166.27712159735509</c:v>
                </c:pt>
                <c:pt idx="27175">
                  <c:v>-166.27790890624027</c:v>
                </c:pt>
                <c:pt idx="27176">
                  <c:v>-166.27852359735502</c:v>
                </c:pt>
                <c:pt idx="27177">
                  <c:v>-166.27894392575558</c:v>
                </c:pt>
                <c:pt idx="27178">
                  <c:v>-166.28032961607926</c:v>
                </c:pt>
                <c:pt idx="27179">
                  <c:v>-166.28046766724313</c:v>
                </c:pt>
                <c:pt idx="27180">
                  <c:v>-166.28049238390906</c:v>
                </c:pt>
                <c:pt idx="27181">
                  <c:v>-166.28129847314185</c:v>
                </c:pt>
                <c:pt idx="27182">
                  <c:v>-166.28147849862648</c:v>
                </c:pt>
                <c:pt idx="27183">
                  <c:v>-166.28223253325686</c:v>
                </c:pt>
                <c:pt idx="27184">
                  <c:v>-166.28233696566778</c:v>
                </c:pt>
                <c:pt idx="27185">
                  <c:v>-166.28237264413576</c:v>
                </c:pt>
                <c:pt idx="27186">
                  <c:v>-166.28241953047453</c:v>
                </c:pt>
                <c:pt idx="27187">
                  <c:v>-166.2824865304745</c:v>
                </c:pt>
                <c:pt idx="27188">
                  <c:v>-166.28280869371125</c:v>
                </c:pt>
                <c:pt idx="27189">
                  <c:v>-166.28291576291718</c:v>
                </c:pt>
                <c:pt idx="27190">
                  <c:v>-166.28293652410491</c:v>
                </c:pt>
                <c:pt idx="27191">
                  <c:v>-166.28297067023203</c:v>
                </c:pt>
                <c:pt idx="27192">
                  <c:v>-166.28299892534986</c:v>
                </c:pt>
                <c:pt idx="27193">
                  <c:v>-166.28343352215182</c:v>
                </c:pt>
                <c:pt idx="27194">
                  <c:v>-166.28345859735506</c:v>
                </c:pt>
                <c:pt idx="27195">
                  <c:v>-166.28348859735502</c:v>
                </c:pt>
                <c:pt idx="27196">
                  <c:v>-166.28350058780075</c:v>
                </c:pt>
                <c:pt idx="27197">
                  <c:v>-166.28378733301565</c:v>
                </c:pt>
                <c:pt idx="27198">
                  <c:v>-166.28419159735503</c:v>
                </c:pt>
                <c:pt idx="27199">
                  <c:v>-166.28431082167077</c:v>
                </c:pt>
                <c:pt idx="27200">
                  <c:v>-166.28450047303659</c:v>
                </c:pt>
                <c:pt idx="27201">
                  <c:v>-166.28477960053985</c:v>
                </c:pt>
                <c:pt idx="27202">
                  <c:v>-166.28484183298642</c:v>
                </c:pt>
                <c:pt idx="27203">
                  <c:v>-166.28488459735507</c:v>
                </c:pt>
                <c:pt idx="27204">
                  <c:v>-166.28529810312955</c:v>
                </c:pt>
                <c:pt idx="27205">
                  <c:v>-166.2855718069473</c:v>
                </c:pt>
                <c:pt idx="27206">
                  <c:v>-166.28566345701677</c:v>
                </c:pt>
                <c:pt idx="27207">
                  <c:v>-166.28572758143116</c:v>
                </c:pt>
                <c:pt idx="27208">
                  <c:v>-166.28578459735505</c:v>
                </c:pt>
                <c:pt idx="27209">
                  <c:v>-166.28671849537687</c:v>
                </c:pt>
                <c:pt idx="27210">
                  <c:v>-166.28691841984593</c:v>
                </c:pt>
                <c:pt idx="27211">
                  <c:v>-166.28700023588834</c:v>
                </c:pt>
                <c:pt idx="27212">
                  <c:v>-166.28717486791086</c:v>
                </c:pt>
                <c:pt idx="27213">
                  <c:v>-166.28718409634328</c:v>
                </c:pt>
                <c:pt idx="27214">
                  <c:v>-166.28742807185614</c:v>
                </c:pt>
                <c:pt idx="27215">
                  <c:v>-166.2876445973551</c:v>
                </c:pt>
                <c:pt idx="27216">
                  <c:v>-166.28768888340272</c:v>
                </c:pt>
                <c:pt idx="27217">
                  <c:v>-166.28788359735509</c:v>
                </c:pt>
                <c:pt idx="27218">
                  <c:v>-166.28813760053984</c:v>
                </c:pt>
                <c:pt idx="27219">
                  <c:v>-166.28825000056531</c:v>
                </c:pt>
                <c:pt idx="27220">
                  <c:v>-166.28830873049145</c:v>
                </c:pt>
                <c:pt idx="27221">
                  <c:v>-166.28835888804264</c:v>
                </c:pt>
                <c:pt idx="27222">
                  <c:v>-166.28872459417033</c:v>
                </c:pt>
                <c:pt idx="27223">
                  <c:v>-166.28884012281446</c:v>
                </c:pt>
                <c:pt idx="27224">
                  <c:v>-166.28888456869203</c:v>
                </c:pt>
                <c:pt idx="27225">
                  <c:v>-166.28895424383984</c:v>
                </c:pt>
                <c:pt idx="27226">
                  <c:v>-166.2891005520928</c:v>
                </c:pt>
                <c:pt idx="27227">
                  <c:v>-166.28933789614524</c:v>
                </c:pt>
                <c:pt idx="27228">
                  <c:v>-166.28949597780039</c:v>
                </c:pt>
                <c:pt idx="27229">
                  <c:v>-166.28961131390662</c:v>
                </c:pt>
                <c:pt idx="27230">
                  <c:v>-166.28973760053984</c:v>
                </c:pt>
                <c:pt idx="27231">
                  <c:v>-166.28983704667959</c:v>
                </c:pt>
                <c:pt idx="27232">
                  <c:v>-166.28993132510283</c:v>
                </c:pt>
                <c:pt idx="27233">
                  <c:v>-166.28995145649122</c:v>
                </c:pt>
                <c:pt idx="27234">
                  <c:v>-166.29001259735509</c:v>
                </c:pt>
                <c:pt idx="27235">
                  <c:v>-166.29014167055266</c:v>
                </c:pt>
                <c:pt idx="27236">
                  <c:v>-166.29020110608624</c:v>
                </c:pt>
                <c:pt idx="27237">
                  <c:v>-166.2903425780566</c:v>
                </c:pt>
                <c:pt idx="27238">
                  <c:v>-166.29035154639848</c:v>
                </c:pt>
                <c:pt idx="27239">
                  <c:v>-166.29047149216331</c:v>
                </c:pt>
                <c:pt idx="27240">
                  <c:v>-166.29056259735509</c:v>
                </c:pt>
                <c:pt idx="27241">
                  <c:v>-166.29074151032651</c:v>
                </c:pt>
                <c:pt idx="27242">
                  <c:v>-166.29126067042841</c:v>
                </c:pt>
                <c:pt idx="27243">
                  <c:v>-166.29139463416283</c:v>
                </c:pt>
                <c:pt idx="27244">
                  <c:v>-166.29257859735509</c:v>
                </c:pt>
                <c:pt idx="27245">
                  <c:v>-166.293526043192</c:v>
                </c:pt>
                <c:pt idx="27246">
                  <c:v>-166.29389027174753</c:v>
                </c:pt>
                <c:pt idx="27247">
                  <c:v>-166.29434565860907</c:v>
                </c:pt>
                <c:pt idx="27248">
                  <c:v>-166.29461559735512</c:v>
                </c:pt>
                <c:pt idx="27249">
                  <c:v>-166.29476575677091</c:v>
                </c:pt>
                <c:pt idx="27250">
                  <c:v>-166.29480359735507</c:v>
                </c:pt>
                <c:pt idx="27251">
                  <c:v>-166.29482500151528</c:v>
                </c:pt>
                <c:pt idx="27252">
                  <c:v>-166.29495589657748</c:v>
                </c:pt>
                <c:pt idx="27253">
                  <c:v>-166.29499819916549</c:v>
                </c:pt>
                <c:pt idx="27254">
                  <c:v>-166.29537171832749</c:v>
                </c:pt>
                <c:pt idx="27255">
                  <c:v>-166.29544493956467</c:v>
                </c:pt>
                <c:pt idx="27256">
                  <c:v>-166.29556677651291</c:v>
                </c:pt>
                <c:pt idx="27257">
                  <c:v>-166.29559444696397</c:v>
                </c:pt>
                <c:pt idx="27258">
                  <c:v>-166.2956615909855</c:v>
                </c:pt>
                <c:pt idx="27259">
                  <c:v>-166.29587258847747</c:v>
                </c:pt>
                <c:pt idx="27260">
                  <c:v>-166.29590211644472</c:v>
                </c:pt>
                <c:pt idx="27261">
                  <c:v>-166.29593859735505</c:v>
                </c:pt>
                <c:pt idx="27262">
                  <c:v>-166.29625857824638</c:v>
                </c:pt>
                <c:pt idx="27263">
                  <c:v>-166.29645382606122</c:v>
                </c:pt>
                <c:pt idx="27264">
                  <c:v>-166.29673017368469</c:v>
                </c:pt>
                <c:pt idx="27265">
                  <c:v>-166.29720239352758</c:v>
                </c:pt>
                <c:pt idx="27266">
                  <c:v>-166.29753257818754</c:v>
                </c:pt>
                <c:pt idx="27267">
                  <c:v>-166.29758499832988</c:v>
                </c:pt>
                <c:pt idx="27268">
                  <c:v>-166.29770029642674</c:v>
                </c:pt>
                <c:pt idx="27269">
                  <c:v>-166.2977394147477</c:v>
                </c:pt>
                <c:pt idx="27270">
                  <c:v>-166.29778745064618</c:v>
                </c:pt>
                <c:pt idx="27271">
                  <c:v>-166.29788242387534</c:v>
                </c:pt>
                <c:pt idx="27272">
                  <c:v>-166.29845959417028</c:v>
                </c:pt>
                <c:pt idx="27273">
                  <c:v>-166.29885194411042</c:v>
                </c:pt>
                <c:pt idx="27274">
                  <c:v>-166.29887960590469</c:v>
                </c:pt>
                <c:pt idx="27275">
                  <c:v>-166.29892904874151</c:v>
                </c:pt>
                <c:pt idx="27276">
                  <c:v>-166.29924539946586</c:v>
                </c:pt>
                <c:pt idx="27277">
                  <c:v>-166.29930142516397</c:v>
                </c:pt>
                <c:pt idx="27278">
                  <c:v>-166.29939702079861</c:v>
                </c:pt>
                <c:pt idx="27279">
                  <c:v>-166.29986868981354</c:v>
                </c:pt>
                <c:pt idx="27280">
                  <c:v>-166.30001975005089</c:v>
                </c:pt>
                <c:pt idx="27281">
                  <c:v>-166.30027851773531</c:v>
                </c:pt>
                <c:pt idx="27282">
                  <c:v>-166.30062228524298</c:v>
                </c:pt>
                <c:pt idx="27283">
                  <c:v>-166.3009274408775</c:v>
                </c:pt>
                <c:pt idx="27284">
                  <c:v>-166.30098313873896</c:v>
                </c:pt>
                <c:pt idx="27285">
                  <c:v>-166.30098752728972</c:v>
                </c:pt>
                <c:pt idx="27286">
                  <c:v>-166.30109458461592</c:v>
                </c:pt>
                <c:pt idx="27287">
                  <c:v>-166.30112097578581</c:v>
                </c:pt>
                <c:pt idx="27288">
                  <c:v>-166.30115060053987</c:v>
                </c:pt>
                <c:pt idx="27289">
                  <c:v>-166.30125562220255</c:v>
                </c:pt>
                <c:pt idx="27290">
                  <c:v>-166.30177454639849</c:v>
                </c:pt>
                <c:pt idx="27291">
                  <c:v>-166.3019809939284</c:v>
                </c:pt>
                <c:pt idx="27292">
                  <c:v>-166.3025485973551</c:v>
                </c:pt>
                <c:pt idx="27293">
                  <c:v>-166.30312015775914</c:v>
                </c:pt>
                <c:pt idx="27294">
                  <c:v>-166.30329113506554</c:v>
                </c:pt>
                <c:pt idx="27295">
                  <c:v>-166.30380457824634</c:v>
                </c:pt>
                <c:pt idx="27296">
                  <c:v>-166.30405557506157</c:v>
                </c:pt>
                <c:pt idx="27297">
                  <c:v>-166.30422859190719</c:v>
                </c:pt>
                <c:pt idx="27298">
                  <c:v>-166.30445525390451</c:v>
                </c:pt>
                <c:pt idx="27299">
                  <c:v>-166.30470564494658</c:v>
                </c:pt>
                <c:pt idx="27300">
                  <c:v>-166.30495148122679</c:v>
                </c:pt>
                <c:pt idx="27301">
                  <c:v>-166.30635553962782</c:v>
                </c:pt>
                <c:pt idx="27302">
                  <c:v>-166.30644799514445</c:v>
                </c:pt>
                <c:pt idx="27303">
                  <c:v>-166.30655359098546</c:v>
                </c:pt>
                <c:pt idx="27304">
                  <c:v>-166.3067625655072</c:v>
                </c:pt>
                <c:pt idx="27305">
                  <c:v>-166.30684109464249</c:v>
                </c:pt>
                <c:pt idx="27306">
                  <c:v>-166.30733952728971</c:v>
                </c:pt>
                <c:pt idx="27307">
                  <c:v>-166.30745655595285</c:v>
                </c:pt>
                <c:pt idx="27308">
                  <c:v>-166.30761015147846</c:v>
                </c:pt>
                <c:pt idx="27309">
                  <c:v>-166.30779228119911</c:v>
                </c:pt>
                <c:pt idx="27310">
                  <c:v>-166.30788198257687</c:v>
                </c:pt>
                <c:pt idx="27311">
                  <c:v>-166.3081912911579</c:v>
                </c:pt>
                <c:pt idx="27312">
                  <c:v>-166.30828861185975</c:v>
                </c:pt>
                <c:pt idx="27313">
                  <c:v>-166.30850560053986</c:v>
                </c:pt>
                <c:pt idx="27314">
                  <c:v>-166.30863965131707</c:v>
                </c:pt>
                <c:pt idx="27315">
                  <c:v>-166.30875358461594</c:v>
                </c:pt>
                <c:pt idx="27316">
                  <c:v>-166.30914230427348</c:v>
                </c:pt>
                <c:pt idx="27317">
                  <c:v>-166.30927418014241</c:v>
                </c:pt>
                <c:pt idx="27318">
                  <c:v>-166.30947531279628</c:v>
                </c:pt>
                <c:pt idx="27319">
                  <c:v>-166.30951886512207</c:v>
                </c:pt>
                <c:pt idx="27320">
                  <c:v>-166.30952221566412</c:v>
                </c:pt>
                <c:pt idx="27321">
                  <c:v>-166.30967480677162</c:v>
                </c:pt>
                <c:pt idx="27322">
                  <c:v>-166.30970716719841</c:v>
                </c:pt>
                <c:pt idx="27323">
                  <c:v>-166.30994475336226</c:v>
                </c:pt>
                <c:pt idx="27324">
                  <c:v>-166.31001291568847</c:v>
                </c:pt>
                <c:pt idx="27325">
                  <c:v>-166.31007091261014</c:v>
                </c:pt>
                <c:pt idx="27326">
                  <c:v>-166.31009370558758</c:v>
                </c:pt>
                <c:pt idx="27327">
                  <c:v>-166.31009756850088</c:v>
                </c:pt>
                <c:pt idx="27328">
                  <c:v>-166.31015620562138</c:v>
                </c:pt>
                <c:pt idx="27329">
                  <c:v>-166.31028363948943</c:v>
                </c:pt>
                <c:pt idx="27330">
                  <c:v>-166.31086305427141</c:v>
                </c:pt>
                <c:pt idx="27331">
                  <c:v>-166.31129102398376</c:v>
                </c:pt>
                <c:pt idx="27332">
                  <c:v>-166.31153459417027</c:v>
                </c:pt>
                <c:pt idx="27333">
                  <c:v>-166.31153827493333</c:v>
                </c:pt>
                <c:pt idx="27334">
                  <c:v>-166.31223700391439</c:v>
                </c:pt>
                <c:pt idx="27335">
                  <c:v>-166.31297855595281</c:v>
                </c:pt>
                <c:pt idx="27336">
                  <c:v>-166.3130955973551</c:v>
                </c:pt>
                <c:pt idx="27337">
                  <c:v>-166.31316084224551</c:v>
                </c:pt>
                <c:pt idx="27338">
                  <c:v>-166.31320421199115</c:v>
                </c:pt>
                <c:pt idx="27339">
                  <c:v>-166.31339458103906</c:v>
                </c:pt>
                <c:pt idx="27340">
                  <c:v>-166.31363556232245</c:v>
                </c:pt>
                <c:pt idx="27341">
                  <c:v>-166.31370185517017</c:v>
                </c:pt>
                <c:pt idx="27342">
                  <c:v>-166.31371952515781</c:v>
                </c:pt>
                <c:pt idx="27343">
                  <c:v>-166.31403684716139</c:v>
                </c:pt>
                <c:pt idx="27344">
                  <c:v>-166.3140679591464</c:v>
                </c:pt>
                <c:pt idx="27345">
                  <c:v>-166.31448818698374</c:v>
                </c:pt>
                <c:pt idx="27346">
                  <c:v>-166.31458299458239</c:v>
                </c:pt>
                <c:pt idx="27347">
                  <c:v>-166.31473607703072</c:v>
                </c:pt>
                <c:pt idx="27348">
                  <c:v>-166.31480851455052</c:v>
                </c:pt>
                <c:pt idx="27349">
                  <c:v>-166.31513271468722</c:v>
                </c:pt>
                <c:pt idx="27350">
                  <c:v>-166.31530256550721</c:v>
                </c:pt>
                <c:pt idx="27351">
                  <c:v>-166.3155621353005</c:v>
                </c:pt>
                <c:pt idx="27352">
                  <c:v>-166.31567859735509</c:v>
                </c:pt>
                <c:pt idx="27353">
                  <c:v>-166.31571039469503</c:v>
                </c:pt>
                <c:pt idx="27354">
                  <c:v>-166.31572653808388</c:v>
                </c:pt>
                <c:pt idx="27355">
                  <c:v>-166.31598659735511</c:v>
                </c:pt>
                <c:pt idx="27356">
                  <c:v>-166.31624759735504</c:v>
                </c:pt>
                <c:pt idx="27357">
                  <c:v>-166.31625459735511</c:v>
                </c:pt>
                <c:pt idx="27358">
                  <c:v>-166.3163371639686</c:v>
                </c:pt>
                <c:pt idx="27359">
                  <c:v>-166.31659257500249</c:v>
                </c:pt>
                <c:pt idx="27360">
                  <c:v>-166.3166166536935</c:v>
                </c:pt>
                <c:pt idx="27361">
                  <c:v>-166.31702928205812</c:v>
                </c:pt>
                <c:pt idx="27362">
                  <c:v>-166.31718398240298</c:v>
                </c:pt>
                <c:pt idx="27363">
                  <c:v>-166.31726091135516</c:v>
                </c:pt>
                <c:pt idx="27364">
                  <c:v>-166.3172746190134</c:v>
                </c:pt>
                <c:pt idx="27365">
                  <c:v>-166.31735292216493</c:v>
                </c:pt>
                <c:pt idx="27366">
                  <c:v>-166.31765247626663</c:v>
                </c:pt>
                <c:pt idx="27367">
                  <c:v>-166.31801519906784</c:v>
                </c:pt>
                <c:pt idx="27368">
                  <c:v>-166.3181683362005</c:v>
                </c:pt>
                <c:pt idx="27369">
                  <c:v>-166.31820311962957</c:v>
                </c:pt>
                <c:pt idx="27370">
                  <c:v>-166.31824368542095</c:v>
                </c:pt>
                <c:pt idx="27371">
                  <c:v>-166.31829690716194</c:v>
                </c:pt>
                <c:pt idx="27372">
                  <c:v>-166.31844658461597</c:v>
                </c:pt>
                <c:pt idx="27373">
                  <c:v>-166.31854592885762</c:v>
                </c:pt>
                <c:pt idx="27374">
                  <c:v>-166.31857657824636</c:v>
                </c:pt>
                <c:pt idx="27375">
                  <c:v>-166.31879321944001</c:v>
                </c:pt>
                <c:pt idx="27376">
                  <c:v>-166.31944973982459</c:v>
                </c:pt>
                <c:pt idx="27377">
                  <c:v>-166.31966029479756</c:v>
                </c:pt>
                <c:pt idx="27378">
                  <c:v>-166.31967655595281</c:v>
                </c:pt>
                <c:pt idx="27379">
                  <c:v>-166.31972063776391</c:v>
                </c:pt>
                <c:pt idx="27380">
                  <c:v>-166.31985327093696</c:v>
                </c:pt>
                <c:pt idx="27381">
                  <c:v>-166.31985668784395</c:v>
                </c:pt>
                <c:pt idx="27382">
                  <c:v>-166.32003634893991</c:v>
                </c:pt>
                <c:pt idx="27383">
                  <c:v>-166.32009259735509</c:v>
                </c:pt>
                <c:pt idx="27384">
                  <c:v>-166.32013584763325</c:v>
                </c:pt>
                <c:pt idx="27385">
                  <c:v>-166.32016668647765</c:v>
                </c:pt>
                <c:pt idx="27386">
                  <c:v>-166.32025414501865</c:v>
                </c:pt>
                <c:pt idx="27387">
                  <c:v>-166.32037384891117</c:v>
                </c:pt>
                <c:pt idx="27388">
                  <c:v>-166.3206505973551</c:v>
                </c:pt>
                <c:pt idx="27389">
                  <c:v>-166.32072197522942</c:v>
                </c:pt>
                <c:pt idx="27390">
                  <c:v>-166.32088588340275</c:v>
                </c:pt>
                <c:pt idx="27391">
                  <c:v>-166.32115559417031</c:v>
                </c:pt>
                <c:pt idx="27392">
                  <c:v>-166.32117159735509</c:v>
                </c:pt>
                <c:pt idx="27393">
                  <c:v>-166.32121859735508</c:v>
                </c:pt>
                <c:pt idx="27394">
                  <c:v>-166.3213100367243</c:v>
                </c:pt>
                <c:pt idx="27395">
                  <c:v>-166.32149297897146</c:v>
                </c:pt>
                <c:pt idx="27396">
                  <c:v>-166.32150274256045</c:v>
                </c:pt>
                <c:pt idx="27397">
                  <c:v>-166.32173259735507</c:v>
                </c:pt>
                <c:pt idx="27398">
                  <c:v>-166.32211234257022</c:v>
                </c:pt>
                <c:pt idx="27399">
                  <c:v>-166.32229356546415</c:v>
                </c:pt>
                <c:pt idx="27400">
                  <c:v>-166.32232759735504</c:v>
                </c:pt>
                <c:pt idx="27401">
                  <c:v>-166.32256743493028</c:v>
                </c:pt>
                <c:pt idx="27402">
                  <c:v>-166.32295186836467</c:v>
                </c:pt>
                <c:pt idx="27403">
                  <c:v>-166.32318909707624</c:v>
                </c:pt>
                <c:pt idx="27404">
                  <c:v>-166.32321100413986</c:v>
                </c:pt>
                <c:pt idx="27405">
                  <c:v>-166.32323559735505</c:v>
                </c:pt>
                <c:pt idx="27406">
                  <c:v>-166.32341969413361</c:v>
                </c:pt>
                <c:pt idx="27407">
                  <c:v>-166.32346954383257</c:v>
                </c:pt>
                <c:pt idx="27408">
                  <c:v>-166.32350793143678</c:v>
                </c:pt>
                <c:pt idx="27409">
                  <c:v>-166.32355859735503</c:v>
                </c:pt>
                <c:pt idx="27410">
                  <c:v>-166.32359983924425</c:v>
                </c:pt>
                <c:pt idx="27411">
                  <c:v>-166.32366434313172</c:v>
                </c:pt>
                <c:pt idx="27412">
                  <c:v>-166.3242012841223</c:v>
                </c:pt>
                <c:pt idx="27413">
                  <c:v>-166.32450460499814</c:v>
                </c:pt>
                <c:pt idx="27414">
                  <c:v>-166.3246598935005</c:v>
                </c:pt>
                <c:pt idx="27415">
                  <c:v>-166.32470136069088</c:v>
                </c:pt>
                <c:pt idx="27416">
                  <c:v>-166.32501005108506</c:v>
                </c:pt>
                <c:pt idx="27417">
                  <c:v>-166.32516559350026</c:v>
                </c:pt>
                <c:pt idx="27418">
                  <c:v>-166.32524442537579</c:v>
                </c:pt>
                <c:pt idx="27419">
                  <c:v>-166.32606174574767</c:v>
                </c:pt>
                <c:pt idx="27420">
                  <c:v>-166.32618805542592</c:v>
                </c:pt>
                <c:pt idx="27421">
                  <c:v>-166.32621813236915</c:v>
                </c:pt>
                <c:pt idx="27422">
                  <c:v>-166.32622751455048</c:v>
                </c:pt>
                <c:pt idx="27423">
                  <c:v>-166.32625632983087</c:v>
                </c:pt>
                <c:pt idx="27424">
                  <c:v>-166.32626323738666</c:v>
                </c:pt>
                <c:pt idx="27425">
                  <c:v>-166.32654382013311</c:v>
                </c:pt>
                <c:pt idx="27426">
                  <c:v>-166.32662125649719</c:v>
                </c:pt>
                <c:pt idx="27427">
                  <c:v>-166.32682315457402</c:v>
                </c:pt>
                <c:pt idx="27428">
                  <c:v>-166.32701263367554</c:v>
                </c:pt>
                <c:pt idx="27429">
                  <c:v>-166.32708540475815</c:v>
                </c:pt>
                <c:pt idx="27430">
                  <c:v>-166.32711967998407</c:v>
                </c:pt>
                <c:pt idx="27431">
                  <c:v>-166.32731960053988</c:v>
                </c:pt>
                <c:pt idx="27432">
                  <c:v>-166.32742087746638</c:v>
                </c:pt>
                <c:pt idx="27433">
                  <c:v>-166.32774183170272</c:v>
                </c:pt>
                <c:pt idx="27434">
                  <c:v>-166.32788693287603</c:v>
                </c:pt>
                <c:pt idx="27435">
                  <c:v>-166.32797775336229</c:v>
                </c:pt>
                <c:pt idx="27436">
                  <c:v>-166.32863974699231</c:v>
                </c:pt>
                <c:pt idx="27437">
                  <c:v>-166.32865974699232</c:v>
                </c:pt>
                <c:pt idx="27438">
                  <c:v>-166.32869506447125</c:v>
                </c:pt>
                <c:pt idx="27439">
                  <c:v>-166.32871830427348</c:v>
                </c:pt>
                <c:pt idx="27440">
                  <c:v>-166.32916259735509</c:v>
                </c:pt>
                <c:pt idx="27441">
                  <c:v>-166.32921251839781</c:v>
                </c:pt>
                <c:pt idx="27442">
                  <c:v>-166.32981374004845</c:v>
                </c:pt>
                <c:pt idx="27443">
                  <c:v>-166.33001010206553</c:v>
                </c:pt>
                <c:pt idx="27444">
                  <c:v>-166.33007562882108</c:v>
                </c:pt>
                <c:pt idx="27445">
                  <c:v>-166.33013520856323</c:v>
                </c:pt>
                <c:pt idx="27446">
                  <c:v>-166.33043190770155</c:v>
                </c:pt>
                <c:pt idx="27447">
                  <c:v>-166.33044873367712</c:v>
                </c:pt>
                <c:pt idx="27448">
                  <c:v>-166.33054993755837</c:v>
                </c:pt>
                <c:pt idx="27449">
                  <c:v>-166.33103033509823</c:v>
                </c:pt>
                <c:pt idx="27450">
                  <c:v>-166.33130644427567</c:v>
                </c:pt>
                <c:pt idx="27451">
                  <c:v>-166.33131647314801</c:v>
                </c:pt>
                <c:pt idx="27452">
                  <c:v>-166.33159934689846</c:v>
                </c:pt>
                <c:pt idx="27453">
                  <c:v>-166.33165813227819</c:v>
                </c:pt>
                <c:pt idx="27454">
                  <c:v>-166.33171427242269</c:v>
                </c:pt>
                <c:pt idx="27455">
                  <c:v>-166.33175150670024</c:v>
                </c:pt>
                <c:pt idx="27456">
                  <c:v>-166.33193849535115</c:v>
                </c:pt>
                <c:pt idx="27457">
                  <c:v>-166.33220463759091</c:v>
                </c:pt>
                <c:pt idx="27458">
                  <c:v>-166.33251673124545</c:v>
                </c:pt>
                <c:pt idx="27459">
                  <c:v>-166.33309934871204</c:v>
                </c:pt>
                <c:pt idx="27460">
                  <c:v>-166.33313217695752</c:v>
                </c:pt>
                <c:pt idx="27461">
                  <c:v>-166.33382259735509</c:v>
                </c:pt>
                <c:pt idx="27462">
                  <c:v>-166.3339924769715</c:v>
                </c:pt>
                <c:pt idx="27463">
                  <c:v>-166.33417399851567</c:v>
                </c:pt>
                <c:pt idx="27464">
                  <c:v>-166.33422506011533</c:v>
                </c:pt>
                <c:pt idx="27465">
                  <c:v>-166.3348847089442</c:v>
                </c:pt>
                <c:pt idx="27466">
                  <c:v>-166.33511954958325</c:v>
                </c:pt>
                <c:pt idx="27467">
                  <c:v>-166.33526183587466</c:v>
                </c:pt>
                <c:pt idx="27468">
                  <c:v>-166.33538428412231</c:v>
                </c:pt>
                <c:pt idx="27469">
                  <c:v>-166.33566908093235</c:v>
                </c:pt>
                <c:pt idx="27470">
                  <c:v>-166.33603480837866</c:v>
                </c:pt>
                <c:pt idx="27471">
                  <c:v>-166.3363241127665</c:v>
                </c:pt>
                <c:pt idx="27472">
                  <c:v>-166.33636612800731</c:v>
                </c:pt>
                <c:pt idx="27473">
                  <c:v>-166.33648983227519</c:v>
                </c:pt>
                <c:pt idx="27474">
                  <c:v>-166.33671274146053</c:v>
                </c:pt>
                <c:pt idx="27475">
                  <c:v>-166.33691482950383</c:v>
                </c:pt>
                <c:pt idx="27476">
                  <c:v>-166.33705223314618</c:v>
                </c:pt>
                <c:pt idx="27477">
                  <c:v>-166.33725646352647</c:v>
                </c:pt>
                <c:pt idx="27478">
                  <c:v>-166.33747705472831</c:v>
                </c:pt>
                <c:pt idx="27479">
                  <c:v>-166.3376488791138</c:v>
                </c:pt>
                <c:pt idx="27480">
                  <c:v>-166.33832615784826</c:v>
                </c:pt>
                <c:pt idx="27481">
                  <c:v>-166.33838653047451</c:v>
                </c:pt>
                <c:pt idx="27482">
                  <c:v>-166.33869559735504</c:v>
                </c:pt>
                <c:pt idx="27483">
                  <c:v>-166.33870482808476</c:v>
                </c:pt>
                <c:pt idx="27484">
                  <c:v>-166.33882778391111</c:v>
                </c:pt>
                <c:pt idx="27485">
                  <c:v>-166.33886402140664</c:v>
                </c:pt>
                <c:pt idx="27486">
                  <c:v>-166.33907155913764</c:v>
                </c:pt>
                <c:pt idx="27487">
                  <c:v>-166.33944158780076</c:v>
                </c:pt>
                <c:pt idx="27488">
                  <c:v>-166.34012857506156</c:v>
                </c:pt>
                <c:pt idx="27489">
                  <c:v>-166.34038835508761</c:v>
                </c:pt>
                <c:pt idx="27490">
                  <c:v>-166.34048392742102</c:v>
                </c:pt>
                <c:pt idx="27491">
                  <c:v>-166.34094021181562</c:v>
                </c:pt>
                <c:pt idx="27492">
                  <c:v>-166.34129717935974</c:v>
                </c:pt>
                <c:pt idx="27493">
                  <c:v>-166.34179633538056</c:v>
                </c:pt>
                <c:pt idx="27494">
                  <c:v>-166.34182851773534</c:v>
                </c:pt>
                <c:pt idx="27495">
                  <c:v>-166.34243118626597</c:v>
                </c:pt>
                <c:pt idx="27496">
                  <c:v>-166.34257513848581</c:v>
                </c:pt>
                <c:pt idx="27497">
                  <c:v>-166.34272525968228</c:v>
                </c:pt>
                <c:pt idx="27498">
                  <c:v>-166.34276459735506</c:v>
                </c:pt>
                <c:pt idx="27499">
                  <c:v>-166.34292148519276</c:v>
                </c:pt>
                <c:pt idx="27500">
                  <c:v>-166.34301405192733</c:v>
                </c:pt>
                <c:pt idx="27501">
                  <c:v>-166.34319965797945</c:v>
                </c:pt>
                <c:pt idx="27502">
                  <c:v>-166.34362890888778</c:v>
                </c:pt>
                <c:pt idx="27503">
                  <c:v>-166.34365604000709</c:v>
                </c:pt>
                <c:pt idx="27504">
                  <c:v>-166.34365766386114</c:v>
                </c:pt>
                <c:pt idx="27505">
                  <c:v>-166.3437485973551</c:v>
                </c:pt>
                <c:pt idx="27506">
                  <c:v>-166.34375982968868</c:v>
                </c:pt>
                <c:pt idx="27507">
                  <c:v>-166.34398172059761</c:v>
                </c:pt>
                <c:pt idx="27508">
                  <c:v>-166.34400957824636</c:v>
                </c:pt>
                <c:pt idx="27509">
                  <c:v>-166.34425091897998</c:v>
                </c:pt>
                <c:pt idx="27510">
                  <c:v>-166.34451783865106</c:v>
                </c:pt>
                <c:pt idx="27511">
                  <c:v>-166.34473823713779</c:v>
                </c:pt>
                <c:pt idx="27512">
                  <c:v>-166.34487336797491</c:v>
                </c:pt>
                <c:pt idx="27513">
                  <c:v>-166.34538057824636</c:v>
                </c:pt>
                <c:pt idx="27514">
                  <c:v>-166.34551229479754</c:v>
                </c:pt>
                <c:pt idx="27515">
                  <c:v>-166.34571752178118</c:v>
                </c:pt>
                <c:pt idx="27516">
                  <c:v>-166.34583759735509</c:v>
                </c:pt>
                <c:pt idx="27517">
                  <c:v>-166.34602753678226</c:v>
                </c:pt>
                <c:pt idx="27518">
                  <c:v>-166.34608516327407</c:v>
                </c:pt>
                <c:pt idx="27519">
                  <c:v>-166.34617955595286</c:v>
                </c:pt>
                <c:pt idx="27520">
                  <c:v>-166.34620798267861</c:v>
                </c:pt>
                <c:pt idx="27521">
                  <c:v>-166.34640743811508</c:v>
                </c:pt>
                <c:pt idx="27522">
                  <c:v>-166.34668640308203</c:v>
                </c:pt>
                <c:pt idx="27523">
                  <c:v>-166.34712056017941</c:v>
                </c:pt>
                <c:pt idx="27524">
                  <c:v>-166.34727550811701</c:v>
                </c:pt>
                <c:pt idx="27525">
                  <c:v>-166.3474182977522</c:v>
                </c:pt>
                <c:pt idx="27526">
                  <c:v>-166.34751998682538</c:v>
                </c:pt>
                <c:pt idx="27527">
                  <c:v>-166.34786711618835</c:v>
                </c:pt>
                <c:pt idx="27528">
                  <c:v>-166.34820733612426</c:v>
                </c:pt>
                <c:pt idx="27529">
                  <c:v>-166.34848829479753</c:v>
                </c:pt>
                <c:pt idx="27530">
                  <c:v>-166.34853360053989</c:v>
                </c:pt>
                <c:pt idx="27531">
                  <c:v>-166.34876375039732</c:v>
                </c:pt>
                <c:pt idx="27532">
                  <c:v>-166.34890359735508</c:v>
                </c:pt>
                <c:pt idx="27533">
                  <c:v>-166.34925188539736</c:v>
                </c:pt>
                <c:pt idx="27534">
                  <c:v>-166.34937374154453</c:v>
                </c:pt>
                <c:pt idx="27535">
                  <c:v>-166.3495533414702</c:v>
                </c:pt>
                <c:pt idx="27536">
                  <c:v>-166.35014615986773</c:v>
                </c:pt>
                <c:pt idx="27537">
                  <c:v>-166.35028060366764</c:v>
                </c:pt>
                <c:pt idx="27538">
                  <c:v>-166.35065257187676</c:v>
                </c:pt>
                <c:pt idx="27539">
                  <c:v>-166.35073871832753</c:v>
                </c:pt>
                <c:pt idx="27540">
                  <c:v>-166.35076832641994</c:v>
                </c:pt>
                <c:pt idx="27541">
                  <c:v>-166.35092359735509</c:v>
                </c:pt>
                <c:pt idx="27542">
                  <c:v>-166.35092824360183</c:v>
                </c:pt>
                <c:pt idx="27543">
                  <c:v>-166.35108959417033</c:v>
                </c:pt>
                <c:pt idx="27544">
                  <c:v>-166.35119993324673</c:v>
                </c:pt>
                <c:pt idx="27545">
                  <c:v>-166.35157157187678</c:v>
                </c:pt>
                <c:pt idx="27546">
                  <c:v>-166.35178836761068</c:v>
                </c:pt>
                <c:pt idx="27547">
                  <c:v>-166.35183103035405</c:v>
                </c:pt>
                <c:pt idx="27548">
                  <c:v>-166.35196078399491</c:v>
                </c:pt>
                <c:pt idx="27549">
                  <c:v>-166.35209959735508</c:v>
                </c:pt>
                <c:pt idx="27550">
                  <c:v>-166.35227232346114</c:v>
                </c:pt>
                <c:pt idx="27551">
                  <c:v>-166.35236758143117</c:v>
                </c:pt>
                <c:pt idx="27552">
                  <c:v>-166.35251044746096</c:v>
                </c:pt>
                <c:pt idx="27553">
                  <c:v>-166.35273472151252</c:v>
                </c:pt>
                <c:pt idx="27554">
                  <c:v>-166.35284270665804</c:v>
                </c:pt>
                <c:pt idx="27555">
                  <c:v>-166.35300628119916</c:v>
                </c:pt>
                <c:pt idx="27556">
                  <c:v>-166.3531970547283</c:v>
                </c:pt>
                <c:pt idx="27557">
                  <c:v>-166.3534598129884</c:v>
                </c:pt>
                <c:pt idx="27558">
                  <c:v>-166.35375849862652</c:v>
                </c:pt>
                <c:pt idx="27559">
                  <c:v>-166.35461687529644</c:v>
                </c:pt>
                <c:pt idx="27560">
                  <c:v>-166.35466075973221</c:v>
                </c:pt>
                <c:pt idx="27561">
                  <c:v>-166.35474160053988</c:v>
                </c:pt>
                <c:pt idx="27562">
                  <c:v>-166.35481414192381</c:v>
                </c:pt>
                <c:pt idx="27563">
                  <c:v>-166.35532539563187</c:v>
                </c:pt>
                <c:pt idx="27564">
                  <c:v>-166.355467765713</c:v>
                </c:pt>
                <c:pt idx="27565">
                  <c:v>-166.35550046253724</c:v>
                </c:pt>
                <c:pt idx="27566">
                  <c:v>-166.35551155527855</c:v>
                </c:pt>
                <c:pt idx="27567">
                  <c:v>-166.35573156232243</c:v>
                </c:pt>
                <c:pt idx="27568">
                  <c:v>-166.35608018014241</c:v>
                </c:pt>
                <c:pt idx="27569">
                  <c:v>-166.3564825778536</c:v>
                </c:pt>
                <c:pt idx="27570">
                  <c:v>-166.35735559735505</c:v>
                </c:pt>
                <c:pt idx="27571">
                  <c:v>-166.35747836413469</c:v>
                </c:pt>
                <c:pt idx="27572">
                  <c:v>-166.35791021566408</c:v>
                </c:pt>
                <c:pt idx="27573">
                  <c:v>-166.35810859735503</c:v>
                </c:pt>
                <c:pt idx="27574">
                  <c:v>-166.35899804517013</c:v>
                </c:pt>
                <c:pt idx="27575">
                  <c:v>-166.35920660053986</c:v>
                </c:pt>
                <c:pt idx="27576">
                  <c:v>-166.35960928197792</c:v>
                </c:pt>
                <c:pt idx="27577">
                  <c:v>-166.35970497284683</c:v>
                </c:pt>
                <c:pt idx="27578">
                  <c:v>-166.35988722154576</c:v>
                </c:pt>
                <c:pt idx="27579">
                  <c:v>-166.36024681296689</c:v>
                </c:pt>
                <c:pt idx="27580">
                  <c:v>-166.36036581354944</c:v>
                </c:pt>
                <c:pt idx="27581">
                  <c:v>-166.3606376365326</c:v>
                </c:pt>
                <c:pt idx="27582">
                  <c:v>-166.36082730642426</c:v>
                </c:pt>
                <c:pt idx="27583">
                  <c:v>-166.36092756531565</c:v>
                </c:pt>
                <c:pt idx="27584">
                  <c:v>-166.36138359416026</c:v>
                </c:pt>
                <c:pt idx="27585">
                  <c:v>-166.36140730807824</c:v>
                </c:pt>
                <c:pt idx="27586">
                  <c:v>-166.36143446975785</c:v>
                </c:pt>
                <c:pt idx="27587">
                  <c:v>-166.36156258780068</c:v>
                </c:pt>
                <c:pt idx="27588">
                  <c:v>-166.36156765050757</c:v>
                </c:pt>
                <c:pt idx="27589">
                  <c:v>-166.36166659735508</c:v>
                </c:pt>
                <c:pt idx="27590">
                  <c:v>-166.36190802923988</c:v>
                </c:pt>
                <c:pt idx="27591">
                  <c:v>-166.36190918651215</c:v>
                </c:pt>
                <c:pt idx="27592">
                  <c:v>-166.36236969192447</c:v>
                </c:pt>
                <c:pt idx="27593">
                  <c:v>-166.36260825012704</c:v>
                </c:pt>
                <c:pt idx="27594">
                  <c:v>-166.36303857506158</c:v>
                </c:pt>
                <c:pt idx="27595">
                  <c:v>-166.3632484444847</c:v>
                </c:pt>
                <c:pt idx="27596">
                  <c:v>-166.363278893212</c:v>
                </c:pt>
                <c:pt idx="27597">
                  <c:v>-166.36330249205474</c:v>
                </c:pt>
                <c:pt idx="27598">
                  <c:v>-166.36333348836229</c:v>
                </c:pt>
                <c:pt idx="27599">
                  <c:v>-166.36342958213038</c:v>
                </c:pt>
                <c:pt idx="27600">
                  <c:v>-166.36343128954229</c:v>
                </c:pt>
                <c:pt idx="27601">
                  <c:v>-166.36352238564089</c:v>
                </c:pt>
                <c:pt idx="27602">
                  <c:v>-166.36401017695755</c:v>
                </c:pt>
                <c:pt idx="27603">
                  <c:v>-166.36459723086057</c:v>
                </c:pt>
                <c:pt idx="27604">
                  <c:v>-166.36477668279605</c:v>
                </c:pt>
                <c:pt idx="27605">
                  <c:v>-166.36553545085437</c:v>
                </c:pt>
                <c:pt idx="27606">
                  <c:v>-166.3655395589451</c:v>
                </c:pt>
                <c:pt idx="27607">
                  <c:v>-166.36588032027632</c:v>
                </c:pt>
                <c:pt idx="27608">
                  <c:v>-166.36589856483565</c:v>
                </c:pt>
                <c:pt idx="27609">
                  <c:v>-166.36594362914767</c:v>
                </c:pt>
                <c:pt idx="27610">
                  <c:v>-166.36622636464352</c:v>
                </c:pt>
                <c:pt idx="27611">
                  <c:v>-166.36640057818755</c:v>
                </c:pt>
                <c:pt idx="27612">
                  <c:v>-166.3666937464198</c:v>
                </c:pt>
                <c:pt idx="27613">
                  <c:v>-166.36672432346117</c:v>
                </c:pt>
                <c:pt idx="27614">
                  <c:v>-166.36680233784773</c:v>
                </c:pt>
                <c:pt idx="27615">
                  <c:v>-166.36737664793387</c:v>
                </c:pt>
                <c:pt idx="27616">
                  <c:v>-166.367385068408</c:v>
                </c:pt>
                <c:pt idx="27617">
                  <c:v>-166.36740321151919</c:v>
                </c:pt>
                <c:pt idx="27618">
                  <c:v>-166.36847356232241</c:v>
                </c:pt>
                <c:pt idx="27619">
                  <c:v>-166.36918069272497</c:v>
                </c:pt>
                <c:pt idx="27620">
                  <c:v>-166.36938100168774</c:v>
                </c:pt>
                <c:pt idx="27621">
                  <c:v>-166.36941459735507</c:v>
                </c:pt>
                <c:pt idx="27622">
                  <c:v>-166.36953044129993</c:v>
                </c:pt>
                <c:pt idx="27623">
                  <c:v>-166.36974359735507</c:v>
                </c:pt>
                <c:pt idx="27624">
                  <c:v>-166.37020212962281</c:v>
                </c:pt>
                <c:pt idx="27625">
                  <c:v>-166.37023210694295</c:v>
                </c:pt>
                <c:pt idx="27626">
                  <c:v>-166.37025759735508</c:v>
                </c:pt>
                <c:pt idx="27627">
                  <c:v>-166.37051772469749</c:v>
                </c:pt>
                <c:pt idx="27628">
                  <c:v>-166.37079220721216</c:v>
                </c:pt>
                <c:pt idx="27629">
                  <c:v>-166.37081717368466</c:v>
                </c:pt>
                <c:pt idx="27630">
                  <c:v>-166.37082550810226</c:v>
                </c:pt>
                <c:pt idx="27631">
                  <c:v>-166.37088675324392</c:v>
                </c:pt>
                <c:pt idx="27632">
                  <c:v>-166.37091842856063</c:v>
                </c:pt>
                <c:pt idx="27633">
                  <c:v>-166.37095247945169</c:v>
                </c:pt>
                <c:pt idx="27634">
                  <c:v>-166.3709815718768</c:v>
                </c:pt>
                <c:pt idx="27635">
                  <c:v>-166.37152259735507</c:v>
                </c:pt>
                <c:pt idx="27636">
                  <c:v>-166.37157724218963</c:v>
                </c:pt>
                <c:pt idx="27637">
                  <c:v>-166.3717559372372</c:v>
                </c:pt>
                <c:pt idx="27638">
                  <c:v>-166.37177659735502</c:v>
                </c:pt>
                <c:pt idx="27639">
                  <c:v>-166.37235119925165</c:v>
                </c:pt>
                <c:pt idx="27640">
                  <c:v>-166.37246945397135</c:v>
                </c:pt>
                <c:pt idx="27641">
                  <c:v>-166.37248319528868</c:v>
                </c:pt>
                <c:pt idx="27642">
                  <c:v>-166.37259208114952</c:v>
                </c:pt>
                <c:pt idx="27643">
                  <c:v>-166.37267865144267</c:v>
                </c:pt>
                <c:pt idx="27644">
                  <c:v>-166.37287043343395</c:v>
                </c:pt>
                <c:pt idx="27645">
                  <c:v>-166.37298322473066</c:v>
                </c:pt>
                <c:pt idx="27646">
                  <c:v>-166.37309459098554</c:v>
                </c:pt>
                <c:pt idx="27647">
                  <c:v>-166.37333680977827</c:v>
                </c:pt>
                <c:pt idx="27648">
                  <c:v>-166.37375825634311</c:v>
                </c:pt>
                <c:pt idx="27649">
                  <c:v>-166.37409703833995</c:v>
                </c:pt>
                <c:pt idx="27650">
                  <c:v>-166.37415181376269</c:v>
                </c:pt>
                <c:pt idx="27651">
                  <c:v>-166.37435471645816</c:v>
                </c:pt>
                <c:pt idx="27652">
                  <c:v>-166.37455860053984</c:v>
                </c:pt>
                <c:pt idx="27653">
                  <c:v>-166.37457739034272</c:v>
                </c:pt>
                <c:pt idx="27654">
                  <c:v>-166.37461646989658</c:v>
                </c:pt>
                <c:pt idx="27655">
                  <c:v>-166.37466462914767</c:v>
                </c:pt>
                <c:pt idx="27656">
                  <c:v>-166.37467952583333</c:v>
                </c:pt>
                <c:pt idx="27657">
                  <c:v>-166.37473593479945</c:v>
                </c:pt>
                <c:pt idx="27658">
                  <c:v>-166.37518261504593</c:v>
                </c:pt>
                <c:pt idx="27659">
                  <c:v>-166.37526880432179</c:v>
                </c:pt>
                <c:pt idx="27660">
                  <c:v>-166.37567260685259</c:v>
                </c:pt>
                <c:pt idx="27661">
                  <c:v>-166.37628665327975</c:v>
                </c:pt>
                <c:pt idx="27662">
                  <c:v>-166.37650232983083</c:v>
                </c:pt>
                <c:pt idx="27663">
                  <c:v>-166.37668341263651</c:v>
                </c:pt>
                <c:pt idx="27664">
                  <c:v>-166.37692013236915</c:v>
                </c:pt>
                <c:pt idx="27665">
                  <c:v>-166.37715970819175</c:v>
                </c:pt>
                <c:pt idx="27666">
                  <c:v>-166.37717960053982</c:v>
                </c:pt>
                <c:pt idx="27667">
                  <c:v>-166.37735158143118</c:v>
                </c:pt>
                <c:pt idx="27668">
                  <c:v>-166.37739145014973</c:v>
                </c:pt>
                <c:pt idx="27669">
                  <c:v>-166.37756349537685</c:v>
                </c:pt>
                <c:pt idx="27670">
                  <c:v>-166.37757721470476</c:v>
                </c:pt>
                <c:pt idx="27671">
                  <c:v>-166.37776305911655</c:v>
                </c:pt>
                <c:pt idx="27672">
                  <c:v>-166.37790359098551</c:v>
                </c:pt>
                <c:pt idx="27673">
                  <c:v>-166.37797459735506</c:v>
                </c:pt>
                <c:pt idx="27674">
                  <c:v>-166.37846056869199</c:v>
                </c:pt>
                <c:pt idx="27675">
                  <c:v>-166.37903812909309</c:v>
                </c:pt>
                <c:pt idx="27676">
                  <c:v>-166.37926959735509</c:v>
                </c:pt>
                <c:pt idx="27677">
                  <c:v>-166.37930959735507</c:v>
                </c:pt>
                <c:pt idx="27678">
                  <c:v>-166.37954934502011</c:v>
                </c:pt>
                <c:pt idx="27679">
                  <c:v>-166.38016986472567</c:v>
                </c:pt>
                <c:pt idx="27680">
                  <c:v>-166.38027469603259</c:v>
                </c:pt>
                <c:pt idx="27681">
                  <c:v>-166.38094494488587</c:v>
                </c:pt>
                <c:pt idx="27682">
                  <c:v>-166.38096659735507</c:v>
                </c:pt>
                <c:pt idx="27683">
                  <c:v>-166.38139102506369</c:v>
                </c:pt>
                <c:pt idx="27684">
                  <c:v>-166.38174359735504</c:v>
                </c:pt>
                <c:pt idx="27685">
                  <c:v>-166.38180137441856</c:v>
                </c:pt>
                <c:pt idx="27686">
                  <c:v>-166.38208128368188</c:v>
                </c:pt>
                <c:pt idx="27687">
                  <c:v>-166.38218385517018</c:v>
                </c:pt>
                <c:pt idx="27688">
                  <c:v>-166.38221667454206</c:v>
                </c:pt>
                <c:pt idx="27689">
                  <c:v>-166.38272820128606</c:v>
                </c:pt>
                <c:pt idx="27690">
                  <c:v>-166.38274257506157</c:v>
                </c:pt>
                <c:pt idx="27691">
                  <c:v>-166.38295421199115</c:v>
                </c:pt>
                <c:pt idx="27692">
                  <c:v>-166.38300251753685</c:v>
                </c:pt>
                <c:pt idx="27693">
                  <c:v>-166.38315732664597</c:v>
                </c:pt>
                <c:pt idx="27694">
                  <c:v>-166.3833095655072</c:v>
                </c:pt>
                <c:pt idx="27695">
                  <c:v>-166.38333207822598</c:v>
                </c:pt>
                <c:pt idx="27696">
                  <c:v>-166.38333590829768</c:v>
                </c:pt>
                <c:pt idx="27697">
                  <c:v>-166.3833711872002</c:v>
                </c:pt>
                <c:pt idx="27698">
                  <c:v>-166.38354270208654</c:v>
                </c:pt>
                <c:pt idx="27699">
                  <c:v>-166.38368339009762</c:v>
                </c:pt>
                <c:pt idx="27700">
                  <c:v>-166.38401459735505</c:v>
                </c:pt>
                <c:pt idx="27701">
                  <c:v>-166.38422880102198</c:v>
                </c:pt>
                <c:pt idx="27702">
                  <c:v>-166.38435450181134</c:v>
                </c:pt>
                <c:pt idx="27703">
                  <c:v>-166.3844930797616</c:v>
                </c:pt>
                <c:pt idx="27704">
                  <c:v>-166.3851007480956</c:v>
                </c:pt>
                <c:pt idx="27705">
                  <c:v>-166.38520859735507</c:v>
                </c:pt>
                <c:pt idx="27706">
                  <c:v>-166.38528783705772</c:v>
                </c:pt>
                <c:pt idx="27707">
                  <c:v>-166.38567623821316</c:v>
                </c:pt>
                <c:pt idx="27708">
                  <c:v>-166.3857734507863</c:v>
                </c:pt>
                <c:pt idx="27709">
                  <c:v>-166.38583059735507</c:v>
                </c:pt>
                <c:pt idx="27710">
                  <c:v>-166.38587159735508</c:v>
                </c:pt>
                <c:pt idx="27711">
                  <c:v>-166.3864963967124</c:v>
                </c:pt>
                <c:pt idx="27712">
                  <c:v>-166.3865546790436</c:v>
                </c:pt>
                <c:pt idx="27713">
                  <c:v>-166.38661363837747</c:v>
                </c:pt>
                <c:pt idx="27714">
                  <c:v>-166.38722670865104</c:v>
                </c:pt>
                <c:pt idx="27715">
                  <c:v>-166.38726449856193</c:v>
                </c:pt>
                <c:pt idx="27716">
                  <c:v>-166.38741882533054</c:v>
                </c:pt>
                <c:pt idx="27717">
                  <c:v>-166.38755484804179</c:v>
                </c:pt>
                <c:pt idx="27718">
                  <c:v>-166.38780360053988</c:v>
                </c:pt>
                <c:pt idx="27719">
                  <c:v>-166.38780585498716</c:v>
                </c:pt>
                <c:pt idx="27720">
                  <c:v>-166.38813153791079</c:v>
                </c:pt>
                <c:pt idx="27721">
                  <c:v>-166.38855277753888</c:v>
                </c:pt>
                <c:pt idx="27722">
                  <c:v>-166.38862127879287</c:v>
                </c:pt>
                <c:pt idx="27723">
                  <c:v>-166.38921559098549</c:v>
                </c:pt>
                <c:pt idx="27724">
                  <c:v>-166.3894593776034</c:v>
                </c:pt>
                <c:pt idx="27725">
                  <c:v>-166.38950733301567</c:v>
                </c:pt>
                <c:pt idx="27726">
                  <c:v>-166.38960744299254</c:v>
                </c:pt>
                <c:pt idx="27727">
                  <c:v>-166.38961730745859</c:v>
                </c:pt>
                <c:pt idx="27728">
                  <c:v>-166.38962959735505</c:v>
                </c:pt>
                <c:pt idx="27729">
                  <c:v>-166.38969257506159</c:v>
                </c:pt>
                <c:pt idx="27730">
                  <c:v>-166.3897345973551</c:v>
                </c:pt>
                <c:pt idx="27731">
                  <c:v>-166.39051528516296</c:v>
                </c:pt>
                <c:pt idx="27732">
                  <c:v>-166.39072454281333</c:v>
                </c:pt>
                <c:pt idx="27733">
                  <c:v>-166.39081728182566</c:v>
                </c:pt>
                <c:pt idx="27734">
                  <c:v>-166.39165043554499</c:v>
                </c:pt>
                <c:pt idx="27735">
                  <c:v>-166.39165929161268</c:v>
                </c:pt>
                <c:pt idx="27736">
                  <c:v>-166.39209073731794</c:v>
                </c:pt>
                <c:pt idx="27737">
                  <c:v>-166.39214405511319</c:v>
                </c:pt>
                <c:pt idx="27738">
                  <c:v>-166.39292559735509</c:v>
                </c:pt>
                <c:pt idx="27739">
                  <c:v>-166.39302213409854</c:v>
                </c:pt>
                <c:pt idx="27740">
                  <c:v>-166.3934573425702</c:v>
                </c:pt>
                <c:pt idx="27741">
                  <c:v>-166.39350182619097</c:v>
                </c:pt>
                <c:pt idx="27742">
                  <c:v>-166.39406247414593</c:v>
                </c:pt>
                <c:pt idx="27743">
                  <c:v>-166.39414908021675</c:v>
                </c:pt>
                <c:pt idx="27744">
                  <c:v>-166.39441744129994</c:v>
                </c:pt>
                <c:pt idx="27745">
                  <c:v>-166.39448087583833</c:v>
                </c:pt>
                <c:pt idx="27746">
                  <c:v>-166.39503978191078</c:v>
                </c:pt>
                <c:pt idx="27747">
                  <c:v>-166.39526715850525</c:v>
                </c:pt>
                <c:pt idx="27748">
                  <c:v>-166.39529448588723</c:v>
                </c:pt>
                <c:pt idx="27749">
                  <c:v>-166.39533859735508</c:v>
                </c:pt>
                <c:pt idx="27750">
                  <c:v>-166.39539130730813</c:v>
                </c:pt>
                <c:pt idx="27751">
                  <c:v>-166.39559459735506</c:v>
                </c:pt>
                <c:pt idx="27752">
                  <c:v>-166.39574643611863</c:v>
                </c:pt>
                <c:pt idx="27753">
                  <c:v>-166.39587859735508</c:v>
                </c:pt>
                <c:pt idx="27754">
                  <c:v>-166.39617562882108</c:v>
                </c:pt>
                <c:pt idx="27755">
                  <c:v>-166.39633897028557</c:v>
                </c:pt>
                <c:pt idx="27756">
                  <c:v>-166.39636355913763</c:v>
                </c:pt>
                <c:pt idx="27757">
                  <c:v>-166.39638184891118</c:v>
                </c:pt>
                <c:pt idx="27758">
                  <c:v>-166.39679667828483</c:v>
                </c:pt>
                <c:pt idx="27759">
                  <c:v>-166.39690440945171</c:v>
                </c:pt>
                <c:pt idx="27760">
                  <c:v>-166.39717491100683</c:v>
                </c:pt>
                <c:pt idx="27761">
                  <c:v>-166.39722845403912</c:v>
                </c:pt>
                <c:pt idx="27762">
                  <c:v>-166.3974079977682</c:v>
                </c:pt>
                <c:pt idx="27763">
                  <c:v>-166.39791887149562</c:v>
                </c:pt>
                <c:pt idx="27764">
                  <c:v>-166.39812733914852</c:v>
                </c:pt>
                <c:pt idx="27765">
                  <c:v>-166.39816890942518</c:v>
                </c:pt>
                <c:pt idx="27766">
                  <c:v>-166.39827420633009</c:v>
                </c:pt>
                <c:pt idx="27767">
                  <c:v>-166.3984254625372</c:v>
                </c:pt>
                <c:pt idx="27768">
                  <c:v>-166.39858278202701</c:v>
                </c:pt>
                <c:pt idx="27769">
                  <c:v>-166.39909608879393</c:v>
                </c:pt>
                <c:pt idx="27770">
                  <c:v>-166.39936053047452</c:v>
                </c:pt>
                <c:pt idx="27771">
                  <c:v>-166.39936534249438</c:v>
                </c:pt>
                <c:pt idx="27772">
                  <c:v>-166.39950297826286</c:v>
                </c:pt>
                <c:pt idx="27773">
                  <c:v>-166.39960894002991</c:v>
                </c:pt>
                <c:pt idx="27774">
                  <c:v>-166.3998870968386</c:v>
                </c:pt>
                <c:pt idx="27775">
                  <c:v>-166.39990019467234</c:v>
                </c:pt>
                <c:pt idx="27776">
                  <c:v>-166.40016022040211</c:v>
                </c:pt>
                <c:pt idx="27777">
                  <c:v>-166.40016916661659</c:v>
                </c:pt>
                <c:pt idx="27778">
                  <c:v>-166.40029259353625</c:v>
                </c:pt>
                <c:pt idx="27779">
                  <c:v>-166.40043235212474</c:v>
                </c:pt>
                <c:pt idx="27780">
                  <c:v>-166.400530007886</c:v>
                </c:pt>
                <c:pt idx="27781">
                  <c:v>-166.40068324725934</c:v>
                </c:pt>
                <c:pt idx="27782">
                  <c:v>-166.40123082764401</c:v>
                </c:pt>
                <c:pt idx="27783">
                  <c:v>-166.40132496304335</c:v>
                </c:pt>
                <c:pt idx="27784">
                  <c:v>-166.40138059735509</c:v>
                </c:pt>
                <c:pt idx="27785">
                  <c:v>-166.40139822864828</c:v>
                </c:pt>
                <c:pt idx="27786">
                  <c:v>-166.40155857824638</c:v>
                </c:pt>
                <c:pt idx="27787">
                  <c:v>-166.40219717357229</c:v>
                </c:pt>
                <c:pt idx="27788">
                  <c:v>-166.40230700594458</c:v>
                </c:pt>
                <c:pt idx="27789">
                  <c:v>-166.40262927887329</c:v>
                </c:pt>
                <c:pt idx="27790">
                  <c:v>-166.40281386135797</c:v>
                </c:pt>
                <c:pt idx="27791">
                  <c:v>-166.40281454002888</c:v>
                </c:pt>
                <c:pt idx="27792">
                  <c:v>-166.40288786483595</c:v>
                </c:pt>
                <c:pt idx="27793">
                  <c:v>-166.40296575305356</c:v>
                </c:pt>
                <c:pt idx="27794">
                  <c:v>-166.40311518308056</c:v>
                </c:pt>
                <c:pt idx="27795">
                  <c:v>-166.40315602089765</c:v>
                </c:pt>
                <c:pt idx="27796">
                  <c:v>-166.40344122203749</c:v>
                </c:pt>
                <c:pt idx="27797">
                  <c:v>-166.40351885791767</c:v>
                </c:pt>
                <c:pt idx="27798">
                  <c:v>-166.40365659735508</c:v>
                </c:pt>
                <c:pt idx="27799">
                  <c:v>-166.40459317617396</c:v>
                </c:pt>
                <c:pt idx="27800">
                  <c:v>-166.40477335190238</c:v>
                </c:pt>
                <c:pt idx="27801">
                  <c:v>-166.40497443811506</c:v>
                </c:pt>
                <c:pt idx="27802">
                  <c:v>-166.40497737434509</c:v>
                </c:pt>
                <c:pt idx="27803">
                  <c:v>-166.40502808059972</c:v>
                </c:pt>
                <c:pt idx="27804">
                  <c:v>-166.40508860690943</c:v>
                </c:pt>
                <c:pt idx="27805">
                  <c:v>-166.40550449927798</c:v>
                </c:pt>
                <c:pt idx="27806">
                  <c:v>-166.40565441062716</c:v>
                </c:pt>
                <c:pt idx="27807">
                  <c:v>-166.40589633279058</c:v>
                </c:pt>
                <c:pt idx="27808">
                  <c:v>-166.40609859735508</c:v>
                </c:pt>
                <c:pt idx="27809">
                  <c:v>-166.40629059735511</c:v>
                </c:pt>
                <c:pt idx="27810">
                  <c:v>-166.40648240301056</c:v>
                </c:pt>
                <c:pt idx="27811">
                  <c:v>-166.406491800835</c:v>
                </c:pt>
                <c:pt idx="27812">
                  <c:v>-166.40652296133314</c:v>
                </c:pt>
                <c:pt idx="27813">
                  <c:v>-166.40713542834928</c:v>
                </c:pt>
                <c:pt idx="27814">
                  <c:v>-166.40727859417029</c:v>
                </c:pt>
                <c:pt idx="27815">
                  <c:v>-166.40749860053987</c:v>
                </c:pt>
                <c:pt idx="27816">
                  <c:v>-166.40796931390662</c:v>
                </c:pt>
                <c:pt idx="27817">
                  <c:v>-166.40799535849439</c:v>
                </c:pt>
                <c:pt idx="27818">
                  <c:v>-166.40837193808963</c:v>
                </c:pt>
                <c:pt idx="27819">
                  <c:v>-166.40868772707273</c:v>
                </c:pt>
                <c:pt idx="27820">
                  <c:v>-166.40870425012704</c:v>
                </c:pt>
                <c:pt idx="27821">
                  <c:v>-166.40873401495097</c:v>
                </c:pt>
                <c:pt idx="27822">
                  <c:v>-166.40877265727769</c:v>
                </c:pt>
                <c:pt idx="27823">
                  <c:v>-166.4091023839002</c:v>
                </c:pt>
                <c:pt idx="27824">
                  <c:v>-166.40941739352755</c:v>
                </c:pt>
                <c:pt idx="27825">
                  <c:v>-166.40952531916827</c:v>
                </c:pt>
                <c:pt idx="27826">
                  <c:v>-166.40986925976409</c:v>
                </c:pt>
                <c:pt idx="27827">
                  <c:v>-166.40999409368391</c:v>
                </c:pt>
                <c:pt idx="27828">
                  <c:v>-166.41026202240855</c:v>
                </c:pt>
                <c:pt idx="27829">
                  <c:v>-166.41040710370515</c:v>
                </c:pt>
                <c:pt idx="27830">
                  <c:v>-166.4105116994082</c:v>
                </c:pt>
                <c:pt idx="27831">
                  <c:v>-166.41088938071516</c:v>
                </c:pt>
                <c:pt idx="27832">
                  <c:v>-166.41112329798236</c:v>
                </c:pt>
                <c:pt idx="27833">
                  <c:v>-166.41118132510283</c:v>
                </c:pt>
                <c:pt idx="27834">
                  <c:v>-166.41118270546582</c:v>
                </c:pt>
                <c:pt idx="27835">
                  <c:v>-166.41128807857456</c:v>
                </c:pt>
                <c:pt idx="27836">
                  <c:v>-166.41134584572623</c:v>
                </c:pt>
                <c:pt idx="27837">
                  <c:v>-166.41166455527855</c:v>
                </c:pt>
                <c:pt idx="27838">
                  <c:v>-166.41192382650348</c:v>
                </c:pt>
                <c:pt idx="27839">
                  <c:v>-166.41329233293916</c:v>
                </c:pt>
                <c:pt idx="27840">
                  <c:v>-166.41334001134285</c:v>
                </c:pt>
                <c:pt idx="27841">
                  <c:v>-166.41352558774258</c:v>
                </c:pt>
                <c:pt idx="27842">
                  <c:v>-166.41410210889117</c:v>
                </c:pt>
                <c:pt idx="27843">
                  <c:v>-166.41480757824638</c:v>
                </c:pt>
                <c:pt idx="27844">
                  <c:v>-166.41488423020465</c:v>
                </c:pt>
                <c:pt idx="27845">
                  <c:v>-166.41491305272939</c:v>
                </c:pt>
                <c:pt idx="27846">
                  <c:v>-166.41501797995795</c:v>
                </c:pt>
                <c:pt idx="27847">
                  <c:v>-166.41519859735507</c:v>
                </c:pt>
                <c:pt idx="27848">
                  <c:v>-166.41534861959269</c:v>
                </c:pt>
                <c:pt idx="27849">
                  <c:v>-166.41555306785645</c:v>
                </c:pt>
                <c:pt idx="27850">
                  <c:v>-166.41555873094757</c:v>
                </c:pt>
                <c:pt idx="27851">
                  <c:v>-166.41590939034273</c:v>
                </c:pt>
                <c:pt idx="27852">
                  <c:v>-166.41594973971297</c:v>
                </c:pt>
                <c:pt idx="27853">
                  <c:v>-166.41604524295332</c:v>
                </c:pt>
                <c:pt idx="27854">
                  <c:v>-166.41679448263673</c:v>
                </c:pt>
                <c:pt idx="27855">
                  <c:v>-166.41708400413989</c:v>
                </c:pt>
                <c:pt idx="27856">
                  <c:v>-166.41742460053985</c:v>
                </c:pt>
                <c:pt idx="27857">
                  <c:v>-166.41743259735506</c:v>
                </c:pt>
                <c:pt idx="27858">
                  <c:v>-166.41789513728665</c:v>
                </c:pt>
                <c:pt idx="27859">
                  <c:v>-166.41818760181172</c:v>
                </c:pt>
                <c:pt idx="27860">
                  <c:v>-166.4183759794937</c:v>
                </c:pt>
                <c:pt idx="27861">
                  <c:v>-166.41847480432179</c:v>
                </c:pt>
                <c:pt idx="27862">
                  <c:v>-166.41888867669286</c:v>
                </c:pt>
                <c:pt idx="27863">
                  <c:v>-166.41889482343157</c:v>
                </c:pt>
                <c:pt idx="27864">
                  <c:v>-166.41910715138889</c:v>
                </c:pt>
                <c:pt idx="27865">
                  <c:v>-166.42007925130474</c:v>
                </c:pt>
                <c:pt idx="27866">
                  <c:v>-166.42008902644068</c:v>
                </c:pt>
                <c:pt idx="27867">
                  <c:v>-166.42023639028284</c:v>
                </c:pt>
                <c:pt idx="27868">
                  <c:v>-166.42050854639848</c:v>
                </c:pt>
                <c:pt idx="27869">
                  <c:v>-166.42080494002994</c:v>
                </c:pt>
                <c:pt idx="27870">
                  <c:v>-166.42124959735509</c:v>
                </c:pt>
                <c:pt idx="27871">
                  <c:v>-166.42166825020951</c:v>
                </c:pt>
                <c:pt idx="27872">
                  <c:v>-166.42181555257463</c:v>
                </c:pt>
                <c:pt idx="27873">
                  <c:v>-166.42268789339229</c:v>
                </c:pt>
                <c:pt idx="27874">
                  <c:v>-166.42277764798661</c:v>
                </c:pt>
                <c:pt idx="27875">
                  <c:v>-166.42282724018918</c:v>
                </c:pt>
                <c:pt idx="27876">
                  <c:v>-166.42314070208656</c:v>
                </c:pt>
                <c:pt idx="27877">
                  <c:v>-166.42319799195911</c:v>
                </c:pt>
                <c:pt idx="27878">
                  <c:v>-166.42327650903096</c:v>
                </c:pt>
                <c:pt idx="27879">
                  <c:v>-166.42332025657925</c:v>
                </c:pt>
                <c:pt idx="27880">
                  <c:v>-166.42334559098549</c:v>
                </c:pt>
                <c:pt idx="27881">
                  <c:v>-166.423358425164</c:v>
                </c:pt>
                <c:pt idx="27882">
                  <c:v>-166.42339263173537</c:v>
                </c:pt>
                <c:pt idx="27883">
                  <c:v>-166.423652289226</c:v>
                </c:pt>
                <c:pt idx="27884">
                  <c:v>-166.42366103045237</c:v>
                </c:pt>
                <c:pt idx="27885">
                  <c:v>-166.42385259417028</c:v>
                </c:pt>
                <c:pt idx="27886">
                  <c:v>-166.42391669890111</c:v>
                </c:pt>
                <c:pt idx="27887">
                  <c:v>-166.42396013555407</c:v>
                </c:pt>
                <c:pt idx="27888">
                  <c:v>-166.42419840425433</c:v>
                </c:pt>
                <c:pt idx="27889">
                  <c:v>-166.42424118891714</c:v>
                </c:pt>
                <c:pt idx="27890">
                  <c:v>-166.42460859735507</c:v>
                </c:pt>
                <c:pt idx="27891">
                  <c:v>-166.42492156863244</c:v>
                </c:pt>
                <c:pt idx="27892">
                  <c:v>-166.42499112981034</c:v>
                </c:pt>
                <c:pt idx="27893">
                  <c:v>-166.42527988365575</c:v>
                </c:pt>
                <c:pt idx="27894">
                  <c:v>-166.42532452660708</c:v>
                </c:pt>
                <c:pt idx="27895">
                  <c:v>-166.42568250174693</c:v>
                </c:pt>
                <c:pt idx="27896">
                  <c:v>-166.42589343174546</c:v>
                </c:pt>
                <c:pt idx="27897">
                  <c:v>-166.42592058143117</c:v>
                </c:pt>
                <c:pt idx="27898">
                  <c:v>-166.42616365768748</c:v>
                </c:pt>
                <c:pt idx="27899">
                  <c:v>-166.42638357818754</c:v>
                </c:pt>
                <c:pt idx="27900">
                  <c:v>-166.42668774004846</c:v>
                </c:pt>
                <c:pt idx="27901">
                  <c:v>-166.42669366704661</c:v>
                </c:pt>
                <c:pt idx="27902">
                  <c:v>-166.42702153007139</c:v>
                </c:pt>
                <c:pt idx="27903">
                  <c:v>-166.42703159735507</c:v>
                </c:pt>
                <c:pt idx="27904">
                  <c:v>-166.42765443167605</c:v>
                </c:pt>
                <c:pt idx="27905">
                  <c:v>-166.42855713437945</c:v>
                </c:pt>
                <c:pt idx="27906">
                  <c:v>-166.42864903035405</c:v>
                </c:pt>
                <c:pt idx="27907">
                  <c:v>-166.42907404292509</c:v>
                </c:pt>
                <c:pt idx="27908">
                  <c:v>-166.42924741857897</c:v>
                </c:pt>
                <c:pt idx="27909">
                  <c:v>-166.42929684242944</c:v>
                </c:pt>
                <c:pt idx="27910">
                  <c:v>-166.42986284517508</c:v>
                </c:pt>
                <c:pt idx="27911">
                  <c:v>-166.43030446352651</c:v>
                </c:pt>
                <c:pt idx="27912">
                  <c:v>-166.4303595398336</c:v>
                </c:pt>
                <c:pt idx="27913">
                  <c:v>-166.43046272018864</c:v>
                </c:pt>
                <c:pt idx="27914">
                  <c:v>-166.43081826182026</c:v>
                </c:pt>
                <c:pt idx="27915">
                  <c:v>-166.43116876234814</c:v>
                </c:pt>
                <c:pt idx="27916">
                  <c:v>-166.4311756547408</c:v>
                </c:pt>
                <c:pt idx="27917">
                  <c:v>-166.43129359735508</c:v>
                </c:pt>
                <c:pt idx="27918">
                  <c:v>-166.4315613775301</c:v>
                </c:pt>
                <c:pt idx="27919">
                  <c:v>-166.43198007338907</c:v>
                </c:pt>
                <c:pt idx="27920">
                  <c:v>-166.43198285211884</c:v>
                </c:pt>
                <c:pt idx="27921">
                  <c:v>-166.43198694593733</c:v>
                </c:pt>
                <c:pt idx="27922">
                  <c:v>-166.43210793780759</c:v>
                </c:pt>
                <c:pt idx="27923">
                  <c:v>-166.43221070228063</c:v>
                </c:pt>
                <c:pt idx="27924">
                  <c:v>-166.43235659735507</c:v>
                </c:pt>
                <c:pt idx="27925">
                  <c:v>-166.43250520553568</c:v>
                </c:pt>
                <c:pt idx="27926">
                  <c:v>-166.43267130435206</c:v>
                </c:pt>
                <c:pt idx="27927">
                  <c:v>-166.43277058461595</c:v>
                </c:pt>
                <c:pt idx="27928">
                  <c:v>-166.43277238071516</c:v>
                </c:pt>
                <c:pt idx="27929">
                  <c:v>-166.43280074004849</c:v>
                </c:pt>
                <c:pt idx="27930">
                  <c:v>-166.43305124458979</c:v>
                </c:pt>
                <c:pt idx="27931">
                  <c:v>-166.43322796665103</c:v>
                </c:pt>
                <c:pt idx="27932">
                  <c:v>-166.43328199223336</c:v>
                </c:pt>
                <c:pt idx="27933">
                  <c:v>-166.43337184861628</c:v>
                </c:pt>
                <c:pt idx="27934">
                  <c:v>-166.43346894042298</c:v>
                </c:pt>
                <c:pt idx="27935">
                  <c:v>-166.43409559735511</c:v>
                </c:pt>
                <c:pt idx="27936">
                  <c:v>-166.434129109092</c:v>
                </c:pt>
                <c:pt idx="27937">
                  <c:v>-166.43412933938535</c:v>
                </c:pt>
                <c:pt idx="27938">
                  <c:v>-166.43444699100709</c:v>
                </c:pt>
                <c:pt idx="27939">
                  <c:v>-166.43479655769499</c:v>
                </c:pt>
                <c:pt idx="27940">
                  <c:v>-166.43489925012705</c:v>
                </c:pt>
                <c:pt idx="27941">
                  <c:v>-166.43565372101878</c:v>
                </c:pt>
                <c:pt idx="27942">
                  <c:v>-166.43604859098554</c:v>
                </c:pt>
                <c:pt idx="27943">
                  <c:v>-166.43729159735506</c:v>
                </c:pt>
                <c:pt idx="27944">
                  <c:v>-166.43782153935001</c:v>
                </c:pt>
                <c:pt idx="27945">
                  <c:v>-166.43898283006735</c:v>
                </c:pt>
                <c:pt idx="27946">
                  <c:v>-166.43926337441857</c:v>
                </c:pt>
                <c:pt idx="27947">
                  <c:v>-166.43944350172666</c:v>
                </c:pt>
                <c:pt idx="27948">
                  <c:v>-166.43945272696939</c:v>
                </c:pt>
                <c:pt idx="27949">
                  <c:v>-166.43958151455053</c:v>
                </c:pt>
                <c:pt idx="27950">
                  <c:v>-166.43963209733533</c:v>
                </c:pt>
                <c:pt idx="27951">
                  <c:v>-166.43990052092011</c:v>
                </c:pt>
                <c:pt idx="27952">
                  <c:v>-166.43990060053983</c:v>
                </c:pt>
                <c:pt idx="27953">
                  <c:v>-166.44027299195912</c:v>
                </c:pt>
                <c:pt idx="27954">
                  <c:v>-166.44051687439082</c:v>
                </c:pt>
                <c:pt idx="27955">
                  <c:v>-166.44065813227814</c:v>
                </c:pt>
                <c:pt idx="27956">
                  <c:v>-166.44080558780072</c:v>
                </c:pt>
                <c:pt idx="27957">
                  <c:v>-166.44097331279627</c:v>
                </c:pt>
                <c:pt idx="27958">
                  <c:v>-166.44100916373571</c:v>
                </c:pt>
                <c:pt idx="27959">
                  <c:v>-166.44158228819623</c:v>
                </c:pt>
                <c:pt idx="27960">
                  <c:v>-166.44213850493199</c:v>
                </c:pt>
                <c:pt idx="27961">
                  <c:v>-166.44226157824642</c:v>
                </c:pt>
                <c:pt idx="27962">
                  <c:v>-166.44263287630818</c:v>
                </c:pt>
                <c:pt idx="27963">
                  <c:v>-166.44289298744511</c:v>
                </c:pt>
                <c:pt idx="27964">
                  <c:v>-166.4429265973551</c:v>
                </c:pt>
                <c:pt idx="27965">
                  <c:v>-166.44309010608626</c:v>
                </c:pt>
                <c:pt idx="27966">
                  <c:v>-166.4433083393854</c:v>
                </c:pt>
                <c:pt idx="27967">
                  <c:v>-166.44396542813547</c:v>
                </c:pt>
                <c:pt idx="27968">
                  <c:v>-166.44408359735505</c:v>
                </c:pt>
                <c:pt idx="27969">
                  <c:v>-166.44429605861717</c:v>
                </c:pt>
                <c:pt idx="27970">
                  <c:v>-166.44433017033924</c:v>
                </c:pt>
                <c:pt idx="27971">
                  <c:v>-166.44440025611689</c:v>
                </c:pt>
                <c:pt idx="27972">
                  <c:v>-166.44474023086053</c:v>
                </c:pt>
                <c:pt idx="27973">
                  <c:v>-166.44490236562578</c:v>
                </c:pt>
                <c:pt idx="27974">
                  <c:v>-166.44509926294899</c:v>
                </c:pt>
                <c:pt idx="27975">
                  <c:v>-166.4451193386486</c:v>
                </c:pt>
                <c:pt idx="27976">
                  <c:v>-166.44548677794373</c:v>
                </c:pt>
                <c:pt idx="27977">
                  <c:v>-166.44576010998236</c:v>
                </c:pt>
                <c:pt idx="27978">
                  <c:v>-166.44593241381361</c:v>
                </c:pt>
                <c:pt idx="27979">
                  <c:v>-166.44611062674301</c:v>
                </c:pt>
                <c:pt idx="27980">
                  <c:v>-166.44652859098554</c:v>
                </c:pt>
                <c:pt idx="27981">
                  <c:v>-166.44655149544172</c:v>
                </c:pt>
                <c:pt idx="27982">
                  <c:v>-166.44657983325416</c:v>
                </c:pt>
                <c:pt idx="27983">
                  <c:v>-166.44692120219258</c:v>
                </c:pt>
                <c:pt idx="27984">
                  <c:v>-166.44694234886452</c:v>
                </c:pt>
                <c:pt idx="27985">
                  <c:v>-166.44747711276651</c:v>
                </c:pt>
                <c:pt idx="27986">
                  <c:v>-166.44806482343154</c:v>
                </c:pt>
                <c:pt idx="27987">
                  <c:v>-166.44849189020709</c:v>
                </c:pt>
                <c:pt idx="27988">
                  <c:v>-166.44867223951823</c:v>
                </c:pt>
                <c:pt idx="27989">
                  <c:v>-166.4488772271466</c:v>
                </c:pt>
                <c:pt idx="27990">
                  <c:v>-166.44943042197872</c:v>
                </c:pt>
                <c:pt idx="27991">
                  <c:v>-166.44952361646375</c:v>
                </c:pt>
                <c:pt idx="27992">
                  <c:v>-166.44952719288193</c:v>
                </c:pt>
                <c:pt idx="27993">
                  <c:v>-166.44992752092011</c:v>
                </c:pt>
                <c:pt idx="27994">
                  <c:v>-166.45003051705001</c:v>
                </c:pt>
                <c:pt idx="27995">
                  <c:v>-166.45008499957152</c:v>
                </c:pt>
                <c:pt idx="27996">
                  <c:v>-166.45013086367626</c:v>
                </c:pt>
                <c:pt idx="27997">
                  <c:v>-166.45058806167813</c:v>
                </c:pt>
                <c:pt idx="27998">
                  <c:v>-166.45064735212475</c:v>
                </c:pt>
                <c:pt idx="27999">
                  <c:v>-166.45080859735504</c:v>
                </c:pt>
                <c:pt idx="28000">
                  <c:v>-166.45127159735506</c:v>
                </c:pt>
                <c:pt idx="28001">
                  <c:v>-166.4514465973551</c:v>
                </c:pt>
                <c:pt idx="28002">
                  <c:v>-166.45167357506159</c:v>
                </c:pt>
                <c:pt idx="28003">
                  <c:v>-166.45174135212474</c:v>
                </c:pt>
                <c:pt idx="28004">
                  <c:v>-166.45175429272876</c:v>
                </c:pt>
                <c:pt idx="28005">
                  <c:v>-166.45195612520112</c:v>
                </c:pt>
                <c:pt idx="28006">
                  <c:v>-166.45196643769196</c:v>
                </c:pt>
                <c:pt idx="28007">
                  <c:v>-166.45205463519204</c:v>
                </c:pt>
                <c:pt idx="28008">
                  <c:v>-166.45229018651219</c:v>
                </c:pt>
                <c:pt idx="28009">
                  <c:v>-166.45287819824713</c:v>
                </c:pt>
                <c:pt idx="28010">
                  <c:v>-166.45303291500278</c:v>
                </c:pt>
                <c:pt idx="28011">
                  <c:v>-166.4537063074585</c:v>
                </c:pt>
                <c:pt idx="28012">
                  <c:v>-166.45383659735506</c:v>
                </c:pt>
                <c:pt idx="28013">
                  <c:v>-166.45433739034272</c:v>
                </c:pt>
                <c:pt idx="28014">
                  <c:v>-166.45443471534233</c:v>
                </c:pt>
                <c:pt idx="28015">
                  <c:v>-166.45470858143113</c:v>
                </c:pt>
                <c:pt idx="28016">
                  <c:v>-166.45473217898387</c:v>
                </c:pt>
                <c:pt idx="28017">
                  <c:v>-166.45478051773529</c:v>
                </c:pt>
                <c:pt idx="28018">
                  <c:v>-166.45496141893585</c:v>
                </c:pt>
                <c:pt idx="28019">
                  <c:v>-166.45500744746096</c:v>
                </c:pt>
                <c:pt idx="28020">
                  <c:v>-166.45564032777975</c:v>
                </c:pt>
                <c:pt idx="28021">
                  <c:v>-166.45564592044681</c:v>
                </c:pt>
                <c:pt idx="28022">
                  <c:v>-166.45608829005431</c:v>
                </c:pt>
                <c:pt idx="28023">
                  <c:v>-166.45630080432181</c:v>
                </c:pt>
                <c:pt idx="28024">
                  <c:v>-166.45631336015117</c:v>
                </c:pt>
                <c:pt idx="28025">
                  <c:v>-166.45642491493618</c:v>
                </c:pt>
                <c:pt idx="28026">
                  <c:v>-166.45644726589907</c:v>
                </c:pt>
                <c:pt idx="28027">
                  <c:v>-166.4567485973551</c:v>
                </c:pt>
                <c:pt idx="28028">
                  <c:v>-166.45704745403916</c:v>
                </c:pt>
                <c:pt idx="28029">
                  <c:v>-166.45715383097044</c:v>
                </c:pt>
                <c:pt idx="28030">
                  <c:v>-166.45762663173537</c:v>
                </c:pt>
                <c:pt idx="28031">
                  <c:v>-166.45838259735507</c:v>
                </c:pt>
                <c:pt idx="28032">
                  <c:v>-166.45849506220543</c:v>
                </c:pt>
                <c:pt idx="28033">
                  <c:v>-166.45866759735503</c:v>
                </c:pt>
                <c:pt idx="28034">
                  <c:v>-166.45877440923761</c:v>
                </c:pt>
                <c:pt idx="28035">
                  <c:v>-166.45925519446712</c:v>
                </c:pt>
                <c:pt idx="28036">
                  <c:v>-166.45946567876888</c:v>
                </c:pt>
                <c:pt idx="28037">
                  <c:v>-166.45965408059971</c:v>
                </c:pt>
                <c:pt idx="28038">
                  <c:v>-166.45966509933299</c:v>
                </c:pt>
                <c:pt idx="28039">
                  <c:v>-166.45967106409239</c:v>
                </c:pt>
                <c:pt idx="28040">
                  <c:v>-166.45977560053981</c:v>
                </c:pt>
                <c:pt idx="28041">
                  <c:v>-166.45979751577903</c:v>
                </c:pt>
                <c:pt idx="28042">
                  <c:v>-166.45981677387562</c:v>
                </c:pt>
                <c:pt idx="28043">
                  <c:v>-166.46003844299253</c:v>
                </c:pt>
                <c:pt idx="28044">
                  <c:v>-166.46009476916998</c:v>
                </c:pt>
                <c:pt idx="28045">
                  <c:v>-166.46021370240254</c:v>
                </c:pt>
                <c:pt idx="28046">
                  <c:v>-166.46052604929582</c:v>
                </c:pt>
                <c:pt idx="28047">
                  <c:v>-166.46091457700592</c:v>
                </c:pt>
                <c:pt idx="28048">
                  <c:v>-166.46093718438874</c:v>
                </c:pt>
                <c:pt idx="28049">
                  <c:v>-166.46099021199115</c:v>
                </c:pt>
                <c:pt idx="28050">
                  <c:v>-166.46113539912318</c:v>
                </c:pt>
                <c:pt idx="28051">
                  <c:v>-166.46127253041217</c:v>
                </c:pt>
                <c:pt idx="28052">
                  <c:v>-166.46128987409958</c:v>
                </c:pt>
                <c:pt idx="28053">
                  <c:v>-166.46130139331115</c:v>
                </c:pt>
                <c:pt idx="28054">
                  <c:v>-166.46142521745602</c:v>
                </c:pt>
                <c:pt idx="28055">
                  <c:v>-166.46147920872082</c:v>
                </c:pt>
                <c:pt idx="28056">
                  <c:v>-166.46176804448484</c:v>
                </c:pt>
                <c:pt idx="28057">
                  <c:v>-166.46182683605906</c:v>
                </c:pt>
                <c:pt idx="28058">
                  <c:v>-166.46219111687589</c:v>
                </c:pt>
                <c:pt idx="28059">
                  <c:v>-166.46226710689004</c:v>
                </c:pt>
                <c:pt idx="28060">
                  <c:v>-166.46252928516301</c:v>
                </c:pt>
                <c:pt idx="28061">
                  <c:v>-166.46265966704661</c:v>
                </c:pt>
                <c:pt idx="28062">
                  <c:v>-166.46303264156296</c:v>
                </c:pt>
                <c:pt idx="28063">
                  <c:v>-166.46337359735509</c:v>
                </c:pt>
                <c:pt idx="28064">
                  <c:v>-166.46337580340099</c:v>
                </c:pt>
                <c:pt idx="28065">
                  <c:v>-166.46394459735512</c:v>
                </c:pt>
                <c:pt idx="28066">
                  <c:v>-166.46420180739233</c:v>
                </c:pt>
                <c:pt idx="28067">
                  <c:v>-166.4642448195234</c:v>
                </c:pt>
                <c:pt idx="28068">
                  <c:v>-166.46435392534985</c:v>
                </c:pt>
                <c:pt idx="28069">
                  <c:v>-166.46469800693745</c:v>
                </c:pt>
                <c:pt idx="28070">
                  <c:v>-166.46477612343369</c:v>
                </c:pt>
                <c:pt idx="28071">
                  <c:v>-166.46479399353103</c:v>
                </c:pt>
                <c:pt idx="28072">
                  <c:v>-166.46516504152626</c:v>
                </c:pt>
                <c:pt idx="28073">
                  <c:v>-166.46539525952846</c:v>
                </c:pt>
                <c:pt idx="28074">
                  <c:v>-166.46544417482929</c:v>
                </c:pt>
                <c:pt idx="28075">
                  <c:v>-166.46559199804713</c:v>
                </c:pt>
                <c:pt idx="28076">
                  <c:v>-166.46560145892346</c:v>
                </c:pt>
                <c:pt idx="28077">
                  <c:v>-166.46576712918431</c:v>
                </c:pt>
                <c:pt idx="28078">
                  <c:v>-166.46612066067564</c:v>
                </c:pt>
                <c:pt idx="28079">
                  <c:v>-166.46617859735503</c:v>
                </c:pt>
                <c:pt idx="28080">
                  <c:v>-166.46633921517605</c:v>
                </c:pt>
                <c:pt idx="28081">
                  <c:v>-166.4664235878007</c:v>
                </c:pt>
                <c:pt idx="28082">
                  <c:v>-166.46649318332726</c:v>
                </c:pt>
                <c:pt idx="28083">
                  <c:v>-166.46652166405795</c:v>
                </c:pt>
                <c:pt idx="28084">
                  <c:v>-166.4666742658284</c:v>
                </c:pt>
                <c:pt idx="28085">
                  <c:v>-166.46675542537577</c:v>
                </c:pt>
                <c:pt idx="28086">
                  <c:v>-166.46675911937371</c:v>
                </c:pt>
                <c:pt idx="28087">
                  <c:v>-166.46726917391231</c:v>
                </c:pt>
                <c:pt idx="28088">
                  <c:v>-166.46733424678715</c:v>
                </c:pt>
                <c:pt idx="28089">
                  <c:v>-166.46760824974581</c:v>
                </c:pt>
                <c:pt idx="28090">
                  <c:v>-166.46799987757575</c:v>
                </c:pt>
                <c:pt idx="28091">
                  <c:v>-166.46805139671238</c:v>
                </c:pt>
                <c:pt idx="28092">
                  <c:v>-166.46810639989721</c:v>
                </c:pt>
                <c:pt idx="28093">
                  <c:v>-166.46841626677457</c:v>
                </c:pt>
                <c:pt idx="28094">
                  <c:v>-166.46906803672434</c:v>
                </c:pt>
                <c:pt idx="28095">
                  <c:v>-166.46911178839699</c:v>
                </c:pt>
                <c:pt idx="28096">
                  <c:v>-166.46937548582173</c:v>
                </c:pt>
                <c:pt idx="28097">
                  <c:v>-166.46966340367842</c:v>
                </c:pt>
                <c:pt idx="28098">
                  <c:v>-166.46986141346707</c:v>
                </c:pt>
                <c:pt idx="28099">
                  <c:v>-166.47023106285525</c:v>
                </c:pt>
                <c:pt idx="28100">
                  <c:v>-166.47057957512152</c:v>
                </c:pt>
                <c:pt idx="28101">
                  <c:v>-166.47092169829625</c:v>
                </c:pt>
                <c:pt idx="28102">
                  <c:v>-166.47099259735506</c:v>
                </c:pt>
                <c:pt idx="28103">
                  <c:v>-166.47101567068296</c:v>
                </c:pt>
                <c:pt idx="28104">
                  <c:v>-166.47104417423685</c:v>
                </c:pt>
                <c:pt idx="28105">
                  <c:v>-166.47107953298166</c:v>
                </c:pt>
                <c:pt idx="28106">
                  <c:v>-166.47115444766953</c:v>
                </c:pt>
                <c:pt idx="28107">
                  <c:v>-166.47240660035328</c:v>
                </c:pt>
                <c:pt idx="28108">
                  <c:v>-166.47271342494997</c:v>
                </c:pt>
                <c:pt idx="28109">
                  <c:v>-166.47288896665103</c:v>
                </c:pt>
                <c:pt idx="28110">
                  <c:v>-166.47302659098551</c:v>
                </c:pt>
                <c:pt idx="28111">
                  <c:v>-166.47311858892252</c:v>
                </c:pt>
                <c:pt idx="28112">
                  <c:v>-166.47378858143114</c:v>
                </c:pt>
                <c:pt idx="28113">
                  <c:v>-166.47395054813649</c:v>
                </c:pt>
                <c:pt idx="28114">
                  <c:v>-166.47396882343156</c:v>
                </c:pt>
                <c:pt idx="28115">
                  <c:v>-166.47406009652883</c:v>
                </c:pt>
                <c:pt idx="28116">
                  <c:v>-166.47417817695754</c:v>
                </c:pt>
                <c:pt idx="28117">
                  <c:v>-166.47423949397154</c:v>
                </c:pt>
                <c:pt idx="28118">
                  <c:v>-166.47470655913767</c:v>
                </c:pt>
                <c:pt idx="28119">
                  <c:v>-166.47475953857344</c:v>
                </c:pt>
                <c:pt idx="28120">
                  <c:v>-166.47490688105594</c:v>
                </c:pt>
                <c:pt idx="28121">
                  <c:v>-166.47509600178813</c:v>
                </c:pt>
                <c:pt idx="28122">
                  <c:v>-166.47515369544905</c:v>
                </c:pt>
                <c:pt idx="28123">
                  <c:v>-166.47522096709881</c:v>
                </c:pt>
                <c:pt idx="28124">
                  <c:v>-166.47526593723717</c:v>
                </c:pt>
                <c:pt idx="28125">
                  <c:v>-166.47527093637837</c:v>
                </c:pt>
                <c:pt idx="28126">
                  <c:v>-166.4753936576875</c:v>
                </c:pt>
                <c:pt idx="28127">
                  <c:v>-166.4757586447484</c:v>
                </c:pt>
                <c:pt idx="28128">
                  <c:v>-166.47643067692263</c:v>
                </c:pt>
                <c:pt idx="28129">
                  <c:v>-166.47660693798463</c:v>
                </c:pt>
                <c:pt idx="28130">
                  <c:v>-166.4767524954417</c:v>
                </c:pt>
                <c:pt idx="28131">
                  <c:v>-166.4769335973551</c:v>
                </c:pt>
                <c:pt idx="28132">
                  <c:v>-166.47697026294895</c:v>
                </c:pt>
                <c:pt idx="28133">
                  <c:v>-166.47705444448474</c:v>
                </c:pt>
                <c:pt idx="28134">
                  <c:v>-166.47728556232241</c:v>
                </c:pt>
                <c:pt idx="28135">
                  <c:v>-166.47757778509597</c:v>
                </c:pt>
                <c:pt idx="28136">
                  <c:v>-166.47758780706886</c:v>
                </c:pt>
                <c:pt idx="28137">
                  <c:v>-166.47769338005844</c:v>
                </c:pt>
                <c:pt idx="28138">
                  <c:v>-166.47885273245305</c:v>
                </c:pt>
                <c:pt idx="28139">
                  <c:v>-166.47900034893991</c:v>
                </c:pt>
                <c:pt idx="28140">
                  <c:v>-166.47918886747459</c:v>
                </c:pt>
                <c:pt idx="28141">
                  <c:v>-166.47921331064362</c:v>
                </c:pt>
                <c:pt idx="28142">
                  <c:v>-166.4793197213919</c:v>
                </c:pt>
                <c:pt idx="28143">
                  <c:v>-166.47946994116978</c:v>
                </c:pt>
                <c:pt idx="28144">
                  <c:v>-166.47982783006736</c:v>
                </c:pt>
                <c:pt idx="28145">
                  <c:v>-166.47989190770159</c:v>
                </c:pt>
                <c:pt idx="28146">
                  <c:v>-166.48000403045233</c:v>
                </c:pt>
                <c:pt idx="28147">
                  <c:v>-166.48036462186951</c:v>
                </c:pt>
                <c:pt idx="28148">
                  <c:v>-166.48042368860959</c:v>
                </c:pt>
                <c:pt idx="28149">
                  <c:v>-166.48045253346308</c:v>
                </c:pt>
                <c:pt idx="28150">
                  <c:v>-166.48065759735505</c:v>
                </c:pt>
                <c:pt idx="28151">
                  <c:v>-166.48086827328453</c:v>
                </c:pt>
                <c:pt idx="28152">
                  <c:v>-166.4809755973551</c:v>
                </c:pt>
                <c:pt idx="28153">
                  <c:v>-166.48184876598478</c:v>
                </c:pt>
                <c:pt idx="28154">
                  <c:v>-166.48188359735508</c:v>
                </c:pt>
                <c:pt idx="28155">
                  <c:v>-166.48189106110041</c:v>
                </c:pt>
                <c:pt idx="28156">
                  <c:v>-166.48190123110038</c:v>
                </c:pt>
                <c:pt idx="28157">
                  <c:v>-166.48198921818945</c:v>
                </c:pt>
                <c:pt idx="28158">
                  <c:v>-166.48216617853589</c:v>
                </c:pt>
                <c:pt idx="28159">
                  <c:v>-166.48268889790739</c:v>
                </c:pt>
                <c:pt idx="28160">
                  <c:v>-166.48307960053987</c:v>
                </c:pt>
                <c:pt idx="28161">
                  <c:v>-166.483308568692</c:v>
                </c:pt>
                <c:pt idx="28162">
                  <c:v>-166.48365475677093</c:v>
                </c:pt>
                <c:pt idx="28163">
                  <c:v>-166.48390934575502</c:v>
                </c:pt>
                <c:pt idx="28164">
                  <c:v>-166.48399503281237</c:v>
                </c:pt>
                <c:pt idx="28165">
                  <c:v>-166.4841430429251</c:v>
                </c:pt>
                <c:pt idx="28166">
                  <c:v>-166.48425906383022</c:v>
                </c:pt>
                <c:pt idx="28167">
                  <c:v>-166.48431751773532</c:v>
                </c:pt>
                <c:pt idx="28168">
                  <c:v>-166.48459559735505</c:v>
                </c:pt>
                <c:pt idx="28169">
                  <c:v>-166.48468992216496</c:v>
                </c:pt>
                <c:pt idx="28170">
                  <c:v>-166.48472966405794</c:v>
                </c:pt>
                <c:pt idx="28171">
                  <c:v>-166.48508338672377</c:v>
                </c:pt>
                <c:pt idx="28172">
                  <c:v>-166.48512411368915</c:v>
                </c:pt>
                <c:pt idx="28173">
                  <c:v>-166.48551316078323</c:v>
                </c:pt>
                <c:pt idx="28174">
                  <c:v>-166.4856413573257</c:v>
                </c:pt>
                <c:pt idx="28175">
                  <c:v>-166.48635680573904</c:v>
                </c:pt>
                <c:pt idx="28176">
                  <c:v>-166.48679960053985</c:v>
                </c:pt>
                <c:pt idx="28177">
                  <c:v>-166.48690652728973</c:v>
                </c:pt>
                <c:pt idx="28178">
                  <c:v>-166.48732464586263</c:v>
                </c:pt>
                <c:pt idx="28179">
                  <c:v>-166.48765459417029</c:v>
                </c:pt>
                <c:pt idx="28180">
                  <c:v>-166.48770140626686</c:v>
                </c:pt>
                <c:pt idx="28181">
                  <c:v>-166.48789043989166</c:v>
                </c:pt>
                <c:pt idx="28182">
                  <c:v>-166.48827958637048</c:v>
                </c:pt>
                <c:pt idx="28183">
                  <c:v>-166.48847144109038</c:v>
                </c:pt>
                <c:pt idx="28184">
                  <c:v>-166.48848446359364</c:v>
                </c:pt>
                <c:pt idx="28185">
                  <c:v>-166.48855779783676</c:v>
                </c:pt>
                <c:pt idx="28186">
                  <c:v>-166.4891105878007</c:v>
                </c:pt>
                <c:pt idx="28187">
                  <c:v>-166.48932535523466</c:v>
                </c:pt>
                <c:pt idx="28188">
                  <c:v>-166.48943159735509</c:v>
                </c:pt>
                <c:pt idx="28189">
                  <c:v>-166.48967439671239</c:v>
                </c:pt>
                <c:pt idx="28190">
                  <c:v>-166.48993923101645</c:v>
                </c:pt>
                <c:pt idx="28191">
                  <c:v>-166.48994132502136</c:v>
                </c:pt>
                <c:pt idx="28192">
                  <c:v>-166.48999641242284</c:v>
                </c:pt>
                <c:pt idx="28193">
                  <c:v>-166.49032180837867</c:v>
                </c:pt>
                <c:pt idx="28194">
                  <c:v>-166.49065418969701</c:v>
                </c:pt>
                <c:pt idx="28195">
                  <c:v>-166.49118901171346</c:v>
                </c:pt>
                <c:pt idx="28196">
                  <c:v>-166.49137398534265</c:v>
                </c:pt>
                <c:pt idx="28197">
                  <c:v>-166.49160910344693</c:v>
                </c:pt>
                <c:pt idx="28198">
                  <c:v>-166.49201452370045</c:v>
                </c:pt>
                <c:pt idx="28199">
                  <c:v>-166.49231313659141</c:v>
                </c:pt>
                <c:pt idx="28200">
                  <c:v>-166.49233281694791</c:v>
                </c:pt>
                <c:pt idx="28201">
                  <c:v>-166.49240722812536</c:v>
                </c:pt>
                <c:pt idx="28202">
                  <c:v>-166.49308571622058</c:v>
                </c:pt>
                <c:pt idx="28203">
                  <c:v>-166.49309272139192</c:v>
                </c:pt>
                <c:pt idx="28204">
                  <c:v>-166.49356458780073</c:v>
                </c:pt>
                <c:pt idx="28205">
                  <c:v>-166.49361564629237</c:v>
                </c:pt>
                <c:pt idx="28206">
                  <c:v>-166.49373291844469</c:v>
                </c:pt>
                <c:pt idx="28207">
                  <c:v>-166.49388345722397</c:v>
                </c:pt>
                <c:pt idx="28208">
                  <c:v>-166.49408558143114</c:v>
                </c:pt>
                <c:pt idx="28209">
                  <c:v>-166.4943635941703</c:v>
                </c:pt>
                <c:pt idx="28210">
                  <c:v>-166.49446700815793</c:v>
                </c:pt>
                <c:pt idx="28211">
                  <c:v>-166.4947109066253</c:v>
                </c:pt>
                <c:pt idx="28212">
                  <c:v>-166.49478206840803</c:v>
                </c:pt>
                <c:pt idx="28213">
                  <c:v>-166.49486866643716</c:v>
                </c:pt>
                <c:pt idx="28214">
                  <c:v>-166.49489359735503</c:v>
                </c:pt>
                <c:pt idx="28215">
                  <c:v>-166.49498386892333</c:v>
                </c:pt>
                <c:pt idx="28216">
                  <c:v>-166.49513852092011</c:v>
                </c:pt>
                <c:pt idx="28217">
                  <c:v>-166.49519060053984</c:v>
                </c:pt>
                <c:pt idx="28218">
                  <c:v>-166.49534478191077</c:v>
                </c:pt>
                <c:pt idx="28219">
                  <c:v>-166.49541059735503</c:v>
                </c:pt>
                <c:pt idx="28220">
                  <c:v>-166.4955149029478</c:v>
                </c:pt>
                <c:pt idx="28221">
                  <c:v>-166.4957675973551</c:v>
                </c:pt>
                <c:pt idx="28222">
                  <c:v>-166.49587932656902</c:v>
                </c:pt>
                <c:pt idx="28223">
                  <c:v>-166.49590359735504</c:v>
                </c:pt>
                <c:pt idx="28224">
                  <c:v>-166.49675287120584</c:v>
                </c:pt>
                <c:pt idx="28225">
                  <c:v>-166.49687534249438</c:v>
                </c:pt>
                <c:pt idx="28226">
                  <c:v>-166.4969412435135</c:v>
                </c:pt>
                <c:pt idx="28227">
                  <c:v>-166.49709353684409</c:v>
                </c:pt>
                <c:pt idx="28228">
                  <c:v>-166.49745066087269</c:v>
                </c:pt>
                <c:pt idx="28229">
                  <c:v>-166.49752531235791</c:v>
                </c:pt>
                <c:pt idx="28230">
                  <c:v>-166.49754859735509</c:v>
                </c:pt>
                <c:pt idx="28231">
                  <c:v>-166.4982205367823</c:v>
                </c:pt>
                <c:pt idx="28232">
                  <c:v>-166.49852980108605</c:v>
                </c:pt>
                <c:pt idx="28233">
                  <c:v>-166.49963244129989</c:v>
                </c:pt>
                <c:pt idx="28234">
                  <c:v>-166.49969889498891</c:v>
                </c:pt>
                <c:pt idx="28235">
                  <c:v>-166.49983216260455</c:v>
                </c:pt>
                <c:pt idx="28236">
                  <c:v>-166.49993157824639</c:v>
                </c:pt>
                <c:pt idx="28237">
                  <c:v>-166.50008319606678</c:v>
                </c:pt>
                <c:pt idx="28238">
                  <c:v>-166.50039055913763</c:v>
                </c:pt>
                <c:pt idx="28239">
                  <c:v>-166.50051300497302</c:v>
                </c:pt>
                <c:pt idx="28240">
                  <c:v>-166.50087039628033</c:v>
                </c:pt>
                <c:pt idx="28241">
                  <c:v>-166.50091357187679</c:v>
                </c:pt>
                <c:pt idx="28242">
                  <c:v>-166.50130055684426</c:v>
                </c:pt>
                <c:pt idx="28243">
                  <c:v>-166.50131910927203</c:v>
                </c:pt>
                <c:pt idx="28244">
                  <c:v>-166.50157567373765</c:v>
                </c:pt>
                <c:pt idx="28245">
                  <c:v>-166.50159060053988</c:v>
                </c:pt>
                <c:pt idx="28246">
                  <c:v>-166.50166846286544</c:v>
                </c:pt>
                <c:pt idx="28247">
                  <c:v>-166.50183134575502</c:v>
                </c:pt>
                <c:pt idx="28248">
                  <c:v>-166.50235979068725</c:v>
                </c:pt>
                <c:pt idx="28249">
                  <c:v>-166.50336359735508</c:v>
                </c:pt>
                <c:pt idx="28250">
                  <c:v>-166.50360646671152</c:v>
                </c:pt>
                <c:pt idx="28251">
                  <c:v>-166.50393398754983</c:v>
                </c:pt>
                <c:pt idx="28252">
                  <c:v>-166.50441050811705</c:v>
                </c:pt>
                <c:pt idx="28253">
                  <c:v>-166.50442604637692</c:v>
                </c:pt>
                <c:pt idx="28254">
                  <c:v>-166.50464909733535</c:v>
                </c:pt>
                <c:pt idx="28255">
                  <c:v>-166.50493718950702</c:v>
                </c:pt>
                <c:pt idx="28256">
                  <c:v>-166.50578781936017</c:v>
                </c:pt>
                <c:pt idx="28257">
                  <c:v>-166.50642936761071</c:v>
                </c:pt>
                <c:pt idx="28258">
                  <c:v>-166.50667760053989</c:v>
                </c:pt>
                <c:pt idx="28259">
                  <c:v>-166.50676656232241</c:v>
                </c:pt>
                <c:pt idx="28260">
                  <c:v>-166.50681923988972</c:v>
                </c:pt>
                <c:pt idx="28261">
                  <c:v>-166.50738123855885</c:v>
                </c:pt>
                <c:pt idx="28262">
                  <c:v>-166.50780199541828</c:v>
                </c:pt>
                <c:pt idx="28263">
                  <c:v>-166.50812740265138</c:v>
                </c:pt>
                <c:pt idx="28264">
                  <c:v>-166.50819617164279</c:v>
                </c:pt>
                <c:pt idx="28265">
                  <c:v>-166.5087348871306</c:v>
                </c:pt>
                <c:pt idx="28266">
                  <c:v>-166.50903103949793</c:v>
                </c:pt>
                <c:pt idx="28267">
                  <c:v>-166.50912115349558</c:v>
                </c:pt>
                <c:pt idx="28268">
                  <c:v>-166.50930472788244</c:v>
                </c:pt>
                <c:pt idx="28269">
                  <c:v>-166.50989848249893</c:v>
                </c:pt>
                <c:pt idx="28270">
                  <c:v>-166.50994991261015</c:v>
                </c:pt>
                <c:pt idx="28271">
                  <c:v>-166.51065883441606</c:v>
                </c:pt>
                <c:pt idx="28272">
                  <c:v>-166.51078285168717</c:v>
                </c:pt>
                <c:pt idx="28273">
                  <c:v>-166.51099800445633</c:v>
                </c:pt>
                <c:pt idx="28274">
                  <c:v>-166.51109636486407</c:v>
                </c:pt>
                <c:pt idx="28275">
                  <c:v>-166.51170645147829</c:v>
                </c:pt>
                <c:pt idx="28276">
                  <c:v>-166.51188844042053</c:v>
                </c:pt>
                <c:pt idx="28277">
                  <c:v>-166.5121869523756</c:v>
                </c:pt>
                <c:pt idx="28278">
                  <c:v>-166.51242279501258</c:v>
                </c:pt>
                <c:pt idx="28279">
                  <c:v>-166.51250759735512</c:v>
                </c:pt>
                <c:pt idx="28280">
                  <c:v>-166.5126038524227</c:v>
                </c:pt>
                <c:pt idx="28281">
                  <c:v>-166.51265864474837</c:v>
                </c:pt>
                <c:pt idx="28282">
                  <c:v>-166.5127382350249</c:v>
                </c:pt>
                <c:pt idx="28283">
                  <c:v>-166.51278841961172</c:v>
                </c:pt>
                <c:pt idx="28284">
                  <c:v>-166.51303082533059</c:v>
                </c:pt>
                <c:pt idx="28285">
                  <c:v>-166.51307227887327</c:v>
                </c:pt>
                <c:pt idx="28286">
                  <c:v>-166.51323151773528</c:v>
                </c:pt>
                <c:pt idx="28287">
                  <c:v>-166.51338811227916</c:v>
                </c:pt>
                <c:pt idx="28288">
                  <c:v>-166.51345661584577</c:v>
                </c:pt>
                <c:pt idx="28289">
                  <c:v>-166.51381438397308</c:v>
                </c:pt>
                <c:pt idx="28290">
                  <c:v>-166.51408659735506</c:v>
                </c:pt>
                <c:pt idx="28291">
                  <c:v>-166.51423073534562</c:v>
                </c:pt>
                <c:pt idx="28292">
                  <c:v>-166.51445836804893</c:v>
                </c:pt>
                <c:pt idx="28293">
                  <c:v>-166.51455170865103</c:v>
                </c:pt>
                <c:pt idx="28294">
                  <c:v>-166.51468227568841</c:v>
                </c:pt>
                <c:pt idx="28295">
                  <c:v>-166.51478340686509</c:v>
                </c:pt>
                <c:pt idx="28296">
                  <c:v>-166.51541627250353</c:v>
                </c:pt>
                <c:pt idx="28297">
                  <c:v>-166.51573080343073</c:v>
                </c:pt>
                <c:pt idx="28298">
                  <c:v>-166.51584419446715</c:v>
                </c:pt>
                <c:pt idx="28299">
                  <c:v>-166.5160355909855</c:v>
                </c:pt>
                <c:pt idx="28300">
                  <c:v>-166.51643470240259</c:v>
                </c:pt>
                <c:pt idx="28301">
                  <c:v>-166.51681135523461</c:v>
                </c:pt>
                <c:pt idx="28302">
                  <c:v>-166.51709140945169</c:v>
                </c:pt>
                <c:pt idx="28303">
                  <c:v>-166.51830761899259</c:v>
                </c:pt>
                <c:pt idx="28304">
                  <c:v>-166.51836073930539</c:v>
                </c:pt>
                <c:pt idx="28305">
                  <c:v>-166.51842870845744</c:v>
                </c:pt>
                <c:pt idx="28306">
                  <c:v>-166.51868378072498</c:v>
                </c:pt>
                <c:pt idx="28307">
                  <c:v>-166.51892373558016</c:v>
                </c:pt>
                <c:pt idx="28308">
                  <c:v>-166.51908381057757</c:v>
                </c:pt>
                <c:pt idx="28309">
                  <c:v>-166.51929245085432</c:v>
                </c:pt>
                <c:pt idx="28310">
                  <c:v>-166.51932303655434</c:v>
                </c:pt>
                <c:pt idx="28311">
                  <c:v>-166.51934281039129</c:v>
                </c:pt>
                <c:pt idx="28312">
                  <c:v>-166.51971388076072</c:v>
                </c:pt>
                <c:pt idx="28313">
                  <c:v>-166.51973459735507</c:v>
                </c:pt>
                <c:pt idx="28314">
                  <c:v>-166.51974647294313</c:v>
                </c:pt>
                <c:pt idx="28315">
                  <c:v>-166.52015852190675</c:v>
                </c:pt>
                <c:pt idx="28316">
                  <c:v>-166.52063189360132</c:v>
                </c:pt>
                <c:pt idx="28317">
                  <c:v>-166.52165349793566</c:v>
                </c:pt>
                <c:pt idx="28318">
                  <c:v>-166.52175883847545</c:v>
                </c:pt>
                <c:pt idx="28319">
                  <c:v>-166.5221497433281</c:v>
                </c:pt>
                <c:pt idx="28320">
                  <c:v>-166.52245557824637</c:v>
                </c:pt>
                <c:pt idx="28321">
                  <c:v>-166.52247748907206</c:v>
                </c:pt>
                <c:pt idx="28322">
                  <c:v>-166.52262764156293</c:v>
                </c:pt>
                <c:pt idx="28323">
                  <c:v>-166.52308785400547</c:v>
                </c:pt>
                <c:pt idx="28324">
                  <c:v>-166.52360253047451</c:v>
                </c:pt>
                <c:pt idx="28325">
                  <c:v>-166.52387755595288</c:v>
                </c:pt>
                <c:pt idx="28326">
                  <c:v>-166.52400817216335</c:v>
                </c:pt>
                <c:pt idx="28327">
                  <c:v>-166.52416459735508</c:v>
                </c:pt>
                <c:pt idx="28328">
                  <c:v>-166.52421075654723</c:v>
                </c:pt>
                <c:pt idx="28329">
                  <c:v>-166.52429802716887</c:v>
                </c:pt>
                <c:pt idx="28330">
                  <c:v>-166.52435856232242</c:v>
                </c:pt>
                <c:pt idx="28331">
                  <c:v>-166.52445480024488</c:v>
                </c:pt>
                <c:pt idx="28332">
                  <c:v>-166.52453893490471</c:v>
                </c:pt>
                <c:pt idx="28333">
                  <c:v>-166.52457033620053</c:v>
                </c:pt>
                <c:pt idx="28334">
                  <c:v>-166.52459366602432</c:v>
                </c:pt>
                <c:pt idx="28335">
                  <c:v>-166.52473748907204</c:v>
                </c:pt>
                <c:pt idx="28336">
                  <c:v>-166.52508238245468</c:v>
                </c:pt>
                <c:pt idx="28337">
                  <c:v>-166.52533398904842</c:v>
                </c:pt>
                <c:pt idx="28338">
                  <c:v>-166.5254024253758</c:v>
                </c:pt>
                <c:pt idx="28339">
                  <c:v>-166.52570522767519</c:v>
                </c:pt>
                <c:pt idx="28340">
                  <c:v>-166.52578975420687</c:v>
                </c:pt>
                <c:pt idx="28341">
                  <c:v>-166.52595825968231</c:v>
                </c:pt>
                <c:pt idx="28342">
                  <c:v>-166.52597055209284</c:v>
                </c:pt>
                <c:pt idx="28343">
                  <c:v>-166.52612157506155</c:v>
                </c:pt>
                <c:pt idx="28344">
                  <c:v>-166.52646108728186</c:v>
                </c:pt>
                <c:pt idx="28345">
                  <c:v>-166.52681343811508</c:v>
                </c:pt>
                <c:pt idx="28346">
                  <c:v>-166.52722978475958</c:v>
                </c:pt>
                <c:pt idx="28347">
                  <c:v>-166.52782295667214</c:v>
                </c:pt>
                <c:pt idx="28348">
                  <c:v>-166.52800397984583</c:v>
                </c:pt>
                <c:pt idx="28349">
                  <c:v>-166.52802957757848</c:v>
                </c:pt>
                <c:pt idx="28350">
                  <c:v>-166.52812648971806</c:v>
                </c:pt>
                <c:pt idx="28351">
                  <c:v>-166.52881387120587</c:v>
                </c:pt>
                <c:pt idx="28352">
                  <c:v>-166.52883593000578</c:v>
                </c:pt>
                <c:pt idx="28353">
                  <c:v>-166.52886059735505</c:v>
                </c:pt>
                <c:pt idx="28354">
                  <c:v>-166.5288946132226</c:v>
                </c:pt>
                <c:pt idx="28355">
                  <c:v>-166.52902536543846</c:v>
                </c:pt>
                <c:pt idx="28356">
                  <c:v>-166.52938259098556</c:v>
                </c:pt>
                <c:pt idx="28357">
                  <c:v>-166.52960032019882</c:v>
                </c:pt>
                <c:pt idx="28358">
                  <c:v>-166.52981837920652</c:v>
                </c:pt>
                <c:pt idx="28359">
                  <c:v>-166.53021907135386</c:v>
                </c:pt>
                <c:pt idx="28360">
                  <c:v>-166.53053649544171</c:v>
                </c:pt>
                <c:pt idx="28361">
                  <c:v>-166.5305371838964</c:v>
                </c:pt>
                <c:pt idx="28362">
                  <c:v>-166.5305980614848</c:v>
                </c:pt>
                <c:pt idx="28363">
                  <c:v>-166.53076936464356</c:v>
                </c:pt>
                <c:pt idx="28364">
                  <c:v>-166.53082252944219</c:v>
                </c:pt>
                <c:pt idx="28365">
                  <c:v>-166.53091041156176</c:v>
                </c:pt>
                <c:pt idx="28366">
                  <c:v>-166.53120955913764</c:v>
                </c:pt>
                <c:pt idx="28367">
                  <c:v>-166.53136523738667</c:v>
                </c:pt>
                <c:pt idx="28368">
                  <c:v>-166.53154691525901</c:v>
                </c:pt>
                <c:pt idx="28369">
                  <c:v>-166.53207359735512</c:v>
                </c:pt>
                <c:pt idx="28370">
                  <c:v>-166.5322383934554</c:v>
                </c:pt>
                <c:pt idx="28371">
                  <c:v>-166.53237865462768</c:v>
                </c:pt>
                <c:pt idx="28372">
                  <c:v>-166.53244929148877</c:v>
                </c:pt>
                <c:pt idx="28373">
                  <c:v>-166.53247379795181</c:v>
                </c:pt>
                <c:pt idx="28374">
                  <c:v>-166.53248357500249</c:v>
                </c:pt>
                <c:pt idx="28375">
                  <c:v>-166.53263879127874</c:v>
                </c:pt>
                <c:pt idx="28376">
                  <c:v>-166.53282916055014</c:v>
                </c:pt>
                <c:pt idx="28377">
                  <c:v>-166.53369145255107</c:v>
                </c:pt>
                <c:pt idx="28378">
                  <c:v>-166.53413752410486</c:v>
                </c:pt>
                <c:pt idx="28379">
                  <c:v>-166.53417278521198</c:v>
                </c:pt>
                <c:pt idx="28380">
                  <c:v>-166.5341948077851</c:v>
                </c:pt>
                <c:pt idx="28381">
                  <c:v>-166.5344240339216</c:v>
                </c:pt>
                <c:pt idx="28382">
                  <c:v>-166.53473759735508</c:v>
                </c:pt>
                <c:pt idx="28383">
                  <c:v>-166.53494883962779</c:v>
                </c:pt>
                <c:pt idx="28384">
                  <c:v>-166.53496315941834</c:v>
                </c:pt>
                <c:pt idx="28385">
                  <c:v>-166.53577937123373</c:v>
                </c:pt>
                <c:pt idx="28386">
                  <c:v>-166.53588596824147</c:v>
                </c:pt>
                <c:pt idx="28387">
                  <c:v>-166.5362246797884</c:v>
                </c:pt>
                <c:pt idx="28388">
                  <c:v>-166.53641522473063</c:v>
                </c:pt>
                <c:pt idx="28389">
                  <c:v>-166.53646518535592</c:v>
                </c:pt>
                <c:pt idx="28390">
                  <c:v>-166.53692818651211</c:v>
                </c:pt>
                <c:pt idx="28391">
                  <c:v>-166.53697939195598</c:v>
                </c:pt>
                <c:pt idx="28392">
                  <c:v>-166.53708473334117</c:v>
                </c:pt>
                <c:pt idx="28393">
                  <c:v>-166.53721195082935</c:v>
                </c:pt>
                <c:pt idx="28394">
                  <c:v>-166.53727043611863</c:v>
                </c:pt>
                <c:pt idx="28395">
                  <c:v>-166.53743294445948</c:v>
                </c:pt>
                <c:pt idx="28396">
                  <c:v>-166.53810227841575</c:v>
                </c:pt>
                <c:pt idx="28397">
                  <c:v>-166.53812754428728</c:v>
                </c:pt>
                <c:pt idx="28398">
                  <c:v>-166.53844754321369</c:v>
                </c:pt>
                <c:pt idx="28399">
                  <c:v>-166.5385332648101</c:v>
                </c:pt>
                <c:pt idx="28400">
                  <c:v>-166.53858260053983</c:v>
                </c:pt>
                <c:pt idx="28401">
                  <c:v>-166.53884010843808</c:v>
                </c:pt>
                <c:pt idx="28402">
                  <c:v>-166.53892641431671</c:v>
                </c:pt>
                <c:pt idx="28403">
                  <c:v>-166.53901809569302</c:v>
                </c:pt>
                <c:pt idx="28404">
                  <c:v>-166.53939786830887</c:v>
                </c:pt>
                <c:pt idx="28405">
                  <c:v>-166.53957565144268</c:v>
                </c:pt>
                <c:pt idx="28406">
                  <c:v>-166.53989800329074</c:v>
                </c:pt>
                <c:pt idx="28407">
                  <c:v>-166.53999143704954</c:v>
                </c:pt>
                <c:pt idx="28408">
                  <c:v>-166.54000384879978</c:v>
                </c:pt>
                <c:pt idx="28409">
                  <c:v>-166.5400633489399</c:v>
                </c:pt>
                <c:pt idx="28410">
                  <c:v>-166.5400985941703</c:v>
                </c:pt>
                <c:pt idx="28411">
                  <c:v>-166.54042642856064</c:v>
                </c:pt>
                <c:pt idx="28412">
                  <c:v>-166.54053045955564</c:v>
                </c:pt>
                <c:pt idx="28413">
                  <c:v>-166.54065659735508</c:v>
                </c:pt>
                <c:pt idx="28414">
                  <c:v>-166.54083263810676</c:v>
                </c:pt>
                <c:pt idx="28415">
                  <c:v>-166.54089666283818</c:v>
                </c:pt>
                <c:pt idx="28416">
                  <c:v>-166.54104428119916</c:v>
                </c:pt>
                <c:pt idx="28417">
                  <c:v>-166.54112996356903</c:v>
                </c:pt>
                <c:pt idx="28418">
                  <c:v>-166.54179607494595</c:v>
                </c:pt>
                <c:pt idx="28419">
                  <c:v>-166.54182082253277</c:v>
                </c:pt>
                <c:pt idx="28420">
                  <c:v>-166.54234872808956</c:v>
                </c:pt>
                <c:pt idx="28421">
                  <c:v>-166.54285405910744</c:v>
                </c:pt>
                <c:pt idx="28422">
                  <c:v>-166.54324862463082</c:v>
                </c:pt>
                <c:pt idx="28423">
                  <c:v>-166.54325943351421</c:v>
                </c:pt>
                <c:pt idx="28424">
                  <c:v>-166.54337759735509</c:v>
                </c:pt>
                <c:pt idx="28425">
                  <c:v>-166.54346972337478</c:v>
                </c:pt>
                <c:pt idx="28426">
                  <c:v>-166.5436482182761</c:v>
                </c:pt>
                <c:pt idx="28427">
                  <c:v>-166.54365739012582</c:v>
                </c:pt>
                <c:pt idx="28428">
                  <c:v>-166.54396306548634</c:v>
                </c:pt>
                <c:pt idx="28429">
                  <c:v>-166.5440980492809</c:v>
                </c:pt>
                <c:pt idx="28430">
                  <c:v>-166.54437259735505</c:v>
                </c:pt>
                <c:pt idx="28431">
                  <c:v>-166.54454304134262</c:v>
                </c:pt>
                <c:pt idx="28432">
                  <c:v>-166.54466286165101</c:v>
                </c:pt>
                <c:pt idx="28433">
                  <c:v>-166.54466991898002</c:v>
                </c:pt>
                <c:pt idx="28434">
                  <c:v>-166.54502367135549</c:v>
                </c:pt>
                <c:pt idx="28435">
                  <c:v>-166.54504927560777</c:v>
                </c:pt>
                <c:pt idx="28436">
                  <c:v>-166.54511111747243</c:v>
                </c:pt>
                <c:pt idx="28437">
                  <c:v>-166.54522159735509</c:v>
                </c:pt>
                <c:pt idx="28438">
                  <c:v>-166.5454317260803</c:v>
                </c:pt>
                <c:pt idx="28439">
                  <c:v>-166.54550542279839</c:v>
                </c:pt>
                <c:pt idx="28440">
                  <c:v>-166.54607085517011</c:v>
                </c:pt>
                <c:pt idx="28441">
                  <c:v>-166.54642060053985</c:v>
                </c:pt>
                <c:pt idx="28442">
                  <c:v>-166.54654280113681</c:v>
                </c:pt>
                <c:pt idx="28443">
                  <c:v>-166.54662141263651</c:v>
                </c:pt>
                <c:pt idx="28444">
                  <c:v>-166.54698141263651</c:v>
                </c:pt>
                <c:pt idx="28445">
                  <c:v>-166.54735220166029</c:v>
                </c:pt>
                <c:pt idx="28446">
                  <c:v>-166.54746334893986</c:v>
                </c:pt>
                <c:pt idx="28447">
                  <c:v>-166.54770190294778</c:v>
                </c:pt>
                <c:pt idx="28448">
                  <c:v>-166.54786421403008</c:v>
                </c:pt>
                <c:pt idx="28449">
                  <c:v>-166.54797352722716</c:v>
                </c:pt>
                <c:pt idx="28450">
                  <c:v>-166.54804888702193</c:v>
                </c:pt>
                <c:pt idx="28451">
                  <c:v>-166.548194982403</c:v>
                </c:pt>
                <c:pt idx="28452">
                  <c:v>-166.54824933813555</c:v>
                </c:pt>
                <c:pt idx="28453">
                  <c:v>-166.54839246677838</c:v>
                </c:pt>
                <c:pt idx="28454">
                  <c:v>-166.54873959735505</c:v>
                </c:pt>
                <c:pt idx="28455">
                  <c:v>-166.549006213463</c:v>
                </c:pt>
                <c:pt idx="28456">
                  <c:v>-166.54901859735509</c:v>
                </c:pt>
                <c:pt idx="28457">
                  <c:v>-166.54925609133255</c:v>
                </c:pt>
                <c:pt idx="28458">
                  <c:v>-166.54931452215186</c:v>
                </c:pt>
                <c:pt idx="28459">
                  <c:v>-166.54936970819176</c:v>
                </c:pt>
                <c:pt idx="28460">
                  <c:v>-166.54952904099628</c:v>
                </c:pt>
                <c:pt idx="28461">
                  <c:v>-166.54979811050239</c:v>
                </c:pt>
                <c:pt idx="28462">
                  <c:v>-166.54986135486854</c:v>
                </c:pt>
                <c:pt idx="28463">
                  <c:v>-166.54987147314807</c:v>
                </c:pt>
                <c:pt idx="28464">
                  <c:v>-166.55030635212472</c:v>
                </c:pt>
                <c:pt idx="28465">
                  <c:v>-166.5503799030553</c:v>
                </c:pt>
                <c:pt idx="28466">
                  <c:v>-166.55056068024828</c:v>
                </c:pt>
                <c:pt idx="28467">
                  <c:v>-166.55083159735509</c:v>
                </c:pt>
                <c:pt idx="28468">
                  <c:v>-166.55083226923756</c:v>
                </c:pt>
                <c:pt idx="28469">
                  <c:v>-166.55108718535587</c:v>
                </c:pt>
                <c:pt idx="28470">
                  <c:v>-166.55109455276803</c:v>
                </c:pt>
                <c:pt idx="28471">
                  <c:v>-166.55152322783141</c:v>
                </c:pt>
                <c:pt idx="28472">
                  <c:v>-166.55153193808957</c:v>
                </c:pt>
                <c:pt idx="28473">
                  <c:v>-166.55156276579532</c:v>
                </c:pt>
                <c:pt idx="28474">
                  <c:v>-166.55190687352001</c:v>
                </c:pt>
                <c:pt idx="28475">
                  <c:v>-166.55192444936489</c:v>
                </c:pt>
                <c:pt idx="28476">
                  <c:v>-166.55197957500249</c:v>
                </c:pt>
                <c:pt idx="28477">
                  <c:v>-166.55246358143114</c:v>
                </c:pt>
                <c:pt idx="28478">
                  <c:v>-166.55267325930248</c:v>
                </c:pt>
                <c:pt idx="28479">
                  <c:v>-166.55289847314805</c:v>
                </c:pt>
                <c:pt idx="28480">
                  <c:v>-166.5529195973551</c:v>
                </c:pt>
                <c:pt idx="28481">
                  <c:v>-166.55292905274675</c:v>
                </c:pt>
                <c:pt idx="28482">
                  <c:v>-166.55302268666091</c:v>
                </c:pt>
                <c:pt idx="28483">
                  <c:v>-166.55311774668274</c:v>
                </c:pt>
                <c:pt idx="28484">
                  <c:v>-166.55329261640765</c:v>
                </c:pt>
                <c:pt idx="28485">
                  <c:v>-166.55393226856174</c:v>
                </c:pt>
                <c:pt idx="28486">
                  <c:v>-166.55403449856195</c:v>
                </c:pt>
                <c:pt idx="28487">
                  <c:v>-166.55414778202703</c:v>
                </c:pt>
                <c:pt idx="28488">
                  <c:v>-166.55437542387531</c:v>
                </c:pt>
                <c:pt idx="28489">
                  <c:v>-166.55439376633132</c:v>
                </c:pt>
                <c:pt idx="28490">
                  <c:v>-166.55449376279958</c:v>
                </c:pt>
                <c:pt idx="28491">
                  <c:v>-166.5545065973551</c:v>
                </c:pt>
                <c:pt idx="28492">
                  <c:v>-166.55467396038409</c:v>
                </c:pt>
                <c:pt idx="28493">
                  <c:v>-166.5548427961557</c:v>
                </c:pt>
                <c:pt idx="28494">
                  <c:v>-166.55514653785366</c:v>
                </c:pt>
                <c:pt idx="28495">
                  <c:v>-166.55528815068755</c:v>
                </c:pt>
                <c:pt idx="28496">
                  <c:v>-166.55531586791088</c:v>
                </c:pt>
                <c:pt idx="28497">
                  <c:v>-166.55555603045235</c:v>
                </c:pt>
                <c:pt idx="28498">
                  <c:v>-166.55563610727995</c:v>
                </c:pt>
                <c:pt idx="28499">
                  <c:v>-166.55571350499613</c:v>
                </c:pt>
                <c:pt idx="28500">
                  <c:v>-166.55592714804183</c:v>
                </c:pt>
                <c:pt idx="28501">
                  <c:v>-166.55600447633287</c:v>
                </c:pt>
                <c:pt idx="28502">
                  <c:v>-166.55602959735512</c:v>
                </c:pt>
                <c:pt idx="28503">
                  <c:v>-166.55632210574569</c:v>
                </c:pt>
                <c:pt idx="28504">
                  <c:v>-166.5567066668504</c:v>
                </c:pt>
                <c:pt idx="28505">
                  <c:v>-166.5568222242614</c:v>
                </c:pt>
                <c:pt idx="28506">
                  <c:v>-166.55719438708527</c:v>
                </c:pt>
                <c:pt idx="28507">
                  <c:v>-166.55735742219099</c:v>
                </c:pt>
                <c:pt idx="28508">
                  <c:v>-166.55770733038503</c:v>
                </c:pt>
                <c:pt idx="28509">
                  <c:v>-166.55783443174545</c:v>
                </c:pt>
                <c:pt idx="28510">
                  <c:v>-166.55800158780073</c:v>
                </c:pt>
                <c:pt idx="28511">
                  <c:v>-166.55822133301569</c:v>
                </c:pt>
                <c:pt idx="28512">
                  <c:v>-166.55848129471826</c:v>
                </c:pt>
                <c:pt idx="28513">
                  <c:v>-166.55873527801197</c:v>
                </c:pt>
                <c:pt idx="28514">
                  <c:v>-166.5591252596823</c:v>
                </c:pt>
                <c:pt idx="28515">
                  <c:v>-166.55925259735508</c:v>
                </c:pt>
                <c:pt idx="28516">
                  <c:v>-166.55926240303043</c:v>
                </c:pt>
                <c:pt idx="28517">
                  <c:v>-166.55934939664047</c:v>
                </c:pt>
                <c:pt idx="28518">
                  <c:v>-166.55977665050756</c:v>
                </c:pt>
                <c:pt idx="28519">
                  <c:v>-166.55978682369377</c:v>
                </c:pt>
                <c:pt idx="28520">
                  <c:v>-166.55999618642508</c:v>
                </c:pt>
                <c:pt idx="28521">
                  <c:v>-166.56012884543088</c:v>
                </c:pt>
                <c:pt idx="28522">
                  <c:v>-166.5602485718768</c:v>
                </c:pt>
                <c:pt idx="28523">
                  <c:v>-166.56044174399639</c:v>
                </c:pt>
                <c:pt idx="28524">
                  <c:v>-166.56052386165101</c:v>
                </c:pt>
                <c:pt idx="28525">
                  <c:v>-166.56062943790513</c:v>
                </c:pt>
                <c:pt idx="28526">
                  <c:v>-166.56065968091528</c:v>
                </c:pt>
                <c:pt idx="28527">
                  <c:v>-166.56117459735503</c:v>
                </c:pt>
                <c:pt idx="28528">
                  <c:v>-166.56123230502661</c:v>
                </c:pt>
                <c:pt idx="28529">
                  <c:v>-166.56146968316929</c:v>
                </c:pt>
                <c:pt idx="28530">
                  <c:v>-166.56167636804892</c:v>
                </c:pt>
                <c:pt idx="28531">
                  <c:v>-166.56189038194927</c:v>
                </c:pt>
                <c:pt idx="28532">
                  <c:v>-166.56204153365931</c:v>
                </c:pt>
                <c:pt idx="28533">
                  <c:v>-166.56207204789882</c:v>
                </c:pt>
                <c:pt idx="28534">
                  <c:v>-166.56210013555403</c:v>
                </c:pt>
                <c:pt idx="28535">
                  <c:v>-166.56258259735506</c:v>
                </c:pt>
                <c:pt idx="28536">
                  <c:v>-166.56275692197818</c:v>
                </c:pt>
                <c:pt idx="28537">
                  <c:v>-166.56279479764959</c:v>
                </c:pt>
                <c:pt idx="28538">
                  <c:v>-166.56334033784771</c:v>
                </c:pt>
                <c:pt idx="28539">
                  <c:v>-166.56401250940627</c:v>
                </c:pt>
                <c:pt idx="28540">
                  <c:v>-166.56407158461593</c:v>
                </c:pt>
                <c:pt idx="28541">
                  <c:v>-166.56414083170276</c:v>
                </c:pt>
                <c:pt idx="28542">
                  <c:v>-166.56432387109606</c:v>
                </c:pt>
                <c:pt idx="28543">
                  <c:v>-166.56460507762097</c:v>
                </c:pt>
                <c:pt idx="28544">
                  <c:v>-166.56469586627935</c:v>
                </c:pt>
                <c:pt idx="28545">
                  <c:v>-166.56488459734874</c:v>
                </c:pt>
                <c:pt idx="28546">
                  <c:v>-166.56496772560013</c:v>
                </c:pt>
                <c:pt idx="28547">
                  <c:v>-166.56517186776395</c:v>
                </c:pt>
                <c:pt idx="28548">
                  <c:v>-166.56523457512148</c:v>
                </c:pt>
                <c:pt idx="28549">
                  <c:v>-166.56532959735506</c:v>
                </c:pt>
                <c:pt idx="28550">
                  <c:v>-166.56566284891124</c:v>
                </c:pt>
                <c:pt idx="28551">
                  <c:v>-166.56589159735506</c:v>
                </c:pt>
                <c:pt idx="28552">
                  <c:v>-166.56614498502483</c:v>
                </c:pt>
                <c:pt idx="28553">
                  <c:v>-166.56625754918429</c:v>
                </c:pt>
                <c:pt idx="28554">
                  <c:v>-166.5665191538734</c:v>
                </c:pt>
                <c:pt idx="28555">
                  <c:v>-166.56678481968993</c:v>
                </c:pt>
                <c:pt idx="28556">
                  <c:v>-166.56746944746095</c:v>
                </c:pt>
                <c:pt idx="28557">
                  <c:v>-166.56751659098552</c:v>
                </c:pt>
                <c:pt idx="28558">
                  <c:v>-166.56765048478522</c:v>
                </c:pt>
                <c:pt idx="28559">
                  <c:v>-166.56780719172798</c:v>
                </c:pt>
                <c:pt idx="28560">
                  <c:v>-166.56789316623974</c:v>
                </c:pt>
                <c:pt idx="28561">
                  <c:v>-166.56789759225262</c:v>
                </c:pt>
                <c:pt idx="28562">
                  <c:v>-166.56803913280947</c:v>
                </c:pt>
                <c:pt idx="28563">
                  <c:v>-166.56811032938433</c:v>
                </c:pt>
                <c:pt idx="28564">
                  <c:v>-166.5682632115192</c:v>
                </c:pt>
                <c:pt idx="28565">
                  <c:v>-166.56851278202703</c:v>
                </c:pt>
                <c:pt idx="28566">
                  <c:v>-166.56871442387535</c:v>
                </c:pt>
                <c:pt idx="28567">
                  <c:v>-166.56916334631836</c:v>
                </c:pt>
                <c:pt idx="28568">
                  <c:v>-166.56935867280896</c:v>
                </c:pt>
                <c:pt idx="28569">
                  <c:v>-166.56945259735508</c:v>
                </c:pt>
                <c:pt idx="28570">
                  <c:v>-166.57025157824634</c:v>
                </c:pt>
                <c:pt idx="28571">
                  <c:v>-166.57032047612836</c:v>
                </c:pt>
                <c:pt idx="28572">
                  <c:v>-166.57041702716884</c:v>
                </c:pt>
                <c:pt idx="28573">
                  <c:v>-166.57052959735509</c:v>
                </c:pt>
                <c:pt idx="28574">
                  <c:v>-166.57089363178116</c:v>
                </c:pt>
                <c:pt idx="28575">
                  <c:v>-166.57100816980235</c:v>
                </c:pt>
                <c:pt idx="28576">
                  <c:v>-166.57114150499606</c:v>
                </c:pt>
                <c:pt idx="28577">
                  <c:v>-166.5716721959804</c:v>
                </c:pt>
                <c:pt idx="28578">
                  <c:v>-166.57171559735508</c:v>
                </c:pt>
                <c:pt idx="28579">
                  <c:v>-166.57181660053982</c:v>
                </c:pt>
                <c:pt idx="28580">
                  <c:v>-166.57279829591519</c:v>
                </c:pt>
                <c:pt idx="28581">
                  <c:v>-166.57300639989722</c:v>
                </c:pt>
                <c:pt idx="28582">
                  <c:v>-166.57308013437944</c:v>
                </c:pt>
                <c:pt idx="28583">
                  <c:v>-166.57335050818091</c:v>
                </c:pt>
                <c:pt idx="28584">
                  <c:v>-166.57364054247392</c:v>
                </c:pt>
                <c:pt idx="28585">
                  <c:v>-166.57371301107136</c:v>
                </c:pt>
                <c:pt idx="28586">
                  <c:v>-166.57387288684117</c:v>
                </c:pt>
                <c:pt idx="28587">
                  <c:v>-166.57392658143118</c:v>
                </c:pt>
                <c:pt idx="28588">
                  <c:v>-166.57407629851821</c:v>
                </c:pt>
                <c:pt idx="28589">
                  <c:v>-166.57407851832116</c:v>
                </c:pt>
                <c:pt idx="28590">
                  <c:v>-166.57500691619046</c:v>
                </c:pt>
                <c:pt idx="28591">
                  <c:v>-166.57548259735509</c:v>
                </c:pt>
                <c:pt idx="28592">
                  <c:v>-166.57566320152017</c:v>
                </c:pt>
                <c:pt idx="28593">
                  <c:v>-166.57569881069173</c:v>
                </c:pt>
                <c:pt idx="28594">
                  <c:v>-166.57582736804895</c:v>
                </c:pt>
                <c:pt idx="28595">
                  <c:v>-166.57597159735505</c:v>
                </c:pt>
                <c:pt idx="28596">
                  <c:v>-166.57615074699231</c:v>
                </c:pt>
                <c:pt idx="28597">
                  <c:v>-166.5762561354633</c:v>
                </c:pt>
                <c:pt idx="28598">
                  <c:v>-166.57718716964843</c:v>
                </c:pt>
                <c:pt idx="28599">
                  <c:v>-166.57720950112144</c:v>
                </c:pt>
                <c:pt idx="28600">
                  <c:v>-166.57744559417029</c:v>
                </c:pt>
                <c:pt idx="28601">
                  <c:v>-166.57794284444719</c:v>
                </c:pt>
                <c:pt idx="28602">
                  <c:v>-166.57795399116549</c:v>
                </c:pt>
                <c:pt idx="28603">
                  <c:v>-166.57819467772867</c:v>
                </c:pt>
                <c:pt idx="28604">
                  <c:v>-166.57829357824639</c:v>
                </c:pt>
                <c:pt idx="28605">
                  <c:v>-166.57859366602435</c:v>
                </c:pt>
                <c:pt idx="28606">
                  <c:v>-166.57866319925165</c:v>
                </c:pt>
                <c:pt idx="28607">
                  <c:v>-166.57881629723366</c:v>
                </c:pt>
                <c:pt idx="28608">
                  <c:v>-166.57885607657533</c:v>
                </c:pt>
                <c:pt idx="28609">
                  <c:v>-166.57886504514099</c:v>
                </c:pt>
                <c:pt idx="28610">
                  <c:v>-166.57899447626664</c:v>
                </c:pt>
                <c:pt idx="28611">
                  <c:v>-166.57957220880627</c:v>
                </c:pt>
                <c:pt idx="28612">
                  <c:v>-166.57994101666321</c:v>
                </c:pt>
                <c:pt idx="28613">
                  <c:v>-166.58021300815793</c:v>
                </c:pt>
                <c:pt idx="28614">
                  <c:v>-166.58025343174546</c:v>
                </c:pt>
                <c:pt idx="28615">
                  <c:v>-166.58040415759788</c:v>
                </c:pt>
                <c:pt idx="28616">
                  <c:v>-166.58052447945167</c:v>
                </c:pt>
                <c:pt idx="28617">
                  <c:v>-166.58058206785648</c:v>
                </c:pt>
                <c:pt idx="28618">
                  <c:v>-166.5806637333412</c:v>
                </c:pt>
                <c:pt idx="28619">
                  <c:v>-166.58083606011533</c:v>
                </c:pt>
                <c:pt idx="28620">
                  <c:v>-166.58087107703068</c:v>
                </c:pt>
                <c:pt idx="28621">
                  <c:v>-166.58187498389731</c:v>
                </c:pt>
                <c:pt idx="28622">
                  <c:v>-166.58196496304333</c:v>
                </c:pt>
                <c:pt idx="28623">
                  <c:v>-166.582034701569</c:v>
                </c:pt>
                <c:pt idx="28624">
                  <c:v>-166.58229653996727</c:v>
                </c:pt>
                <c:pt idx="28625">
                  <c:v>-166.58239613119338</c:v>
                </c:pt>
                <c:pt idx="28626">
                  <c:v>-166.58263608059971</c:v>
                </c:pt>
                <c:pt idx="28627">
                  <c:v>-166.58273853996729</c:v>
                </c:pt>
                <c:pt idx="28628">
                  <c:v>-166.58309612574442</c:v>
                </c:pt>
                <c:pt idx="28629">
                  <c:v>-166.58327391374297</c:v>
                </c:pt>
                <c:pt idx="28630">
                  <c:v>-166.58365253219884</c:v>
                </c:pt>
                <c:pt idx="28631">
                  <c:v>-166.58373859417028</c:v>
                </c:pt>
                <c:pt idx="28632">
                  <c:v>-166.58415872788242</c:v>
                </c:pt>
                <c:pt idx="28633">
                  <c:v>-166.58438602408256</c:v>
                </c:pt>
                <c:pt idx="28634">
                  <c:v>-166.58443509614696</c:v>
                </c:pt>
                <c:pt idx="28635">
                  <c:v>-166.5845276978857</c:v>
                </c:pt>
                <c:pt idx="28636">
                  <c:v>-166.58515860053984</c:v>
                </c:pt>
                <c:pt idx="28637">
                  <c:v>-166.58563194445946</c:v>
                </c:pt>
                <c:pt idx="28638">
                  <c:v>-166.58564230400785</c:v>
                </c:pt>
                <c:pt idx="28639">
                  <c:v>-166.58573152092009</c:v>
                </c:pt>
                <c:pt idx="28640">
                  <c:v>-166.586043722341</c:v>
                </c:pt>
                <c:pt idx="28641">
                  <c:v>-166.58604948971802</c:v>
                </c:pt>
                <c:pt idx="28642">
                  <c:v>-166.5863791418335</c:v>
                </c:pt>
                <c:pt idx="28643">
                  <c:v>-166.58640534575505</c:v>
                </c:pt>
                <c:pt idx="28644">
                  <c:v>-166.58643810689003</c:v>
                </c:pt>
                <c:pt idx="28645">
                  <c:v>-166.58651452023565</c:v>
                </c:pt>
                <c:pt idx="28646">
                  <c:v>-166.58655459735508</c:v>
                </c:pt>
                <c:pt idx="28647">
                  <c:v>-166.58659208752022</c:v>
                </c:pt>
                <c:pt idx="28648">
                  <c:v>-166.58684923110036</c:v>
                </c:pt>
                <c:pt idx="28649">
                  <c:v>-166.58735759735509</c:v>
                </c:pt>
                <c:pt idx="28650">
                  <c:v>-166.5873604788213</c:v>
                </c:pt>
                <c:pt idx="28651">
                  <c:v>-166.58751559735509</c:v>
                </c:pt>
                <c:pt idx="28652">
                  <c:v>-166.5881302488697</c:v>
                </c:pt>
                <c:pt idx="28653">
                  <c:v>-166.58851058780073</c:v>
                </c:pt>
                <c:pt idx="28654">
                  <c:v>-166.58851230753692</c:v>
                </c:pt>
                <c:pt idx="28655">
                  <c:v>-166.58887254321368</c:v>
                </c:pt>
                <c:pt idx="28656">
                  <c:v>-166.5890414613929</c:v>
                </c:pt>
                <c:pt idx="28657">
                  <c:v>-166.58920785209617</c:v>
                </c:pt>
                <c:pt idx="28658">
                  <c:v>-166.58947940308198</c:v>
                </c:pt>
                <c:pt idx="28659">
                  <c:v>-166.58982165450229</c:v>
                </c:pt>
                <c:pt idx="28660">
                  <c:v>-166.58982509405672</c:v>
                </c:pt>
                <c:pt idx="28661">
                  <c:v>-166.58984746677842</c:v>
                </c:pt>
                <c:pt idx="28662">
                  <c:v>-166.59027159735507</c:v>
                </c:pt>
                <c:pt idx="28663">
                  <c:v>-166.59033449984696</c:v>
                </c:pt>
                <c:pt idx="28664">
                  <c:v>-166.5904025177353</c:v>
                </c:pt>
                <c:pt idx="28665">
                  <c:v>-166.59042158780073</c:v>
                </c:pt>
                <c:pt idx="28666">
                  <c:v>-166.59055022262649</c:v>
                </c:pt>
                <c:pt idx="28667">
                  <c:v>-166.59111627093694</c:v>
                </c:pt>
                <c:pt idx="28668">
                  <c:v>-166.59111755575989</c:v>
                </c:pt>
                <c:pt idx="28669">
                  <c:v>-166.59123315531696</c:v>
                </c:pt>
                <c:pt idx="28670">
                  <c:v>-166.59128158780075</c:v>
                </c:pt>
                <c:pt idx="28671">
                  <c:v>-166.59213620402593</c:v>
                </c:pt>
                <c:pt idx="28672">
                  <c:v>-166.59274049544169</c:v>
                </c:pt>
                <c:pt idx="28673">
                  <c:v>-166.59279678521199</c:v>
                </c:pt>
                <c:pt idx="28674">
                  <c:v>-166.59286259735509</c:v>
                </c:pt>
                <c:pt idx="28675">
                  <c:v>-166.59299036893313</c:v>
                </c:pt>
                <c:pt idx="28676">
                  <c:v>-166.59330642516397</c:v>
                </c:pt>
                <c:pt idx="28677">
                  <c:v>-166.59359285092728</c:v>
                </c:pt>
                <c:pt idx="28678">
                  <c:v>-166.59383506230145</c:v>
                </c:pt>
                <c:pt idx="28679">
                  <c:v>-166.59391255276805</c:v>
                </c:pt>
                <c:pt idx="28680">
                  <c:v>-166.59500377565706</c:v>
                </c:pt>
                <c:pt idx="28681">
                  <c:v>-166.59529376928714</c:v>
                </c:pt>
                <c:pt idx="28682">
                  <c:v>-166.59557185198497</c:v>
                </c:pt>
                <c:pt idx="28683">
                  <c:v>-166.59561547951765</c:v>
                </c:pt>
                <c:pt idx="28684">
                  <c:v>-166.59564659735508</c:v>
                </c:pt>
                <c:pt idx="28685">
                  <c:v>-166.5959115973551</c:v>
                </c:pt>
                <c:pt idx="28686">
                  <c:v>-166.59601103172957</c:v>
                </c:pt>
                <c:pt idx="28687">
                  <c:v>-166.59609205861148</c:v>
                </c:pt>
                <c:pt idx="28688">
                  <c:v>-166.59612038455847</c:v>
                </c:pt>
                <c:pt idx="28689">
                  <c:v>-166.59728659735509</c:v>
                </c:pt>
                <c:pt idx="28690">
                  <c:v>-166.59762682533056</c:v>
                </c:pt>
                <c:pt idx="28691">
                  <c:v>-166.5978007101485</c:v>
                </c:pt>
                <c:pt idx="28692">
                  <c:v>-166.59789817898385</c:v>
                </c:pt>
                <c:pt idx="28693">
                  <c:v>-166.59791249225685</c:v>
                </c:pt>
                <c:pt idx="28694">
                  <c:v>-166.59812047951763</c:v>
                </c:pt>
                <c:pt idx="28695">
                  <c:v>-166.59843907551652</c:v>
                </c:pt>
                <c:pt idx="28696">
                  <c:v>-166.59851823428517</c:v>
                </c:pt>
                <c:pt idx="28697">
                  <c:v>-166.59854511564367</c:v>
                </c:pt>
                <c:pt idx="28698">
                  <c:v>-166.5985519094252</c:v>
                </c:pt>
                <c:pt idx="28699">
                  <c:v>-166.59879025888901</c:v>
                </c:pt>
                <c:pt idx="28700">
                  <c:v>-166.59884119172796</c:v>
                </c:pt>
                <c:pt idx="28701">
                  <c:v>-166.59891548270241</c:v>
                </c:pt>
                <c:pt idx="28702">
                  <c:v>-166.59940451773531</c:v>
                </c:pt>
                <c:pt idx="28703">
                  <c:v>-166.59956961504594</c:v>
                </c:pt>
                <c:pt idx="28704">
                  <c:v>-166.59964041582131</c:v>
                </c:pt>
                <c:pt idx="28705">
                  <c:v>-166.60038467191214</c:v>
                </c:pt>
                <c:pt idx="28706">
                  <c:v>-166.60054349537688</c:v>
                </c:pt>
                <c:pt idx="28707">
                  <c:v>-166.60061431345667</c:v>
                </c:pt>
                <c:pt idx="28708">
                  <c:v>-166.60064159735504</c:v>
                </c:pt>
                <c:pt idx="28709">
                  <c:v>-166.6007648830776</c:v>
                </c:pt>
                <c:pt idx="28710">
                  <c:v>-166.60089277116666</c:v>
                </c:pt>
                <c:pt idx="28711">
                  <c:v>-166.60231460053981</c:v>
                </c:pt>
                <c:pt idx="28712">
                  <c:v>-166.60249844760128</c:v>
                </c:pt>
                <c:pt idx="28713">
                  <c:v>-166.60290104309465</c:v>
                </c:pt>
                <c:pt idx="28714">
                  <c:v>-166.60295558137253</c:v>
                </c:pt>
                <c:pt idx="28715">
                  <c:v>-166.60296692946775</c:v>
                </c:pt>
                <c:pt idx="28716">
                  <c:v>-166.60299638194928</c:v>
                </c:pt>
                <c:pt idx="28717">
                  <c:v>-166.60324857506157</c:v>
                </c:pt>
                <c:pt idx="28718">
                  <c:v>-166.6032995905955</c:v>
                </c:pt>
                <c:pt idx="28719">
                  <c:v>-166.6036385623224</c:v>
                </c:pt>
                <c:pt idx="28720">
                  <c:v>-166.60428845722396</c:v>
                </c:pt>
                <c:pt idx="28721">
                  <c:v>-166.60467259735509</c:v>
                </c:pt>
                <c:pt idx="28722">
                  <c:v>-166.60477328635582</c:v>
                </c:pt>
                <c:pt idx="28723">
                  <c:v>-166.60497572788245</c:v>
                </c:pt>
                <c:pt idx="28724">
                  <c:v>-166.60499188539731</c:v>
                </c:pt>
                <c:pt idx="28725">
                  <c:v>-166.60506751351247</c:v>
                </c:pt>
                <c:pt idx="28726">
                  <c:v>-166.60522494411038</c:v>
                </c:pt>
                <c:pt idx="28727">
                  <c:v>-166.60557320196247</c:v>
                </c:pt>
                <c:pt idx="28728">
                  <c:v>-166.60653732590555</c:v>
                </c:pt>
                <c:pt idx="28729">
                  <c:v>-166.60677328842783</c:v>
                </c:pt>
                <c:pt idx="28730">
                  <c:v>-166.60792149927801</c:v>
                </c:pt>
                <c:pt idx="28731">
                  <c:v>-166.60815151988436</c:v>
                </c:pt>
                <c:pt idx="28732">
                  <c:v>-166.60836004319202</c:v>
                </c:pt>
                <c:pt idx="28733">
                  <c:v>-166.60870439345535</c:v>
                </c:pt>
                <c:pt idx="28734">
                  <c:v>-166.60877793479949</c:v>
                </c:pt>
                <c:pt idx="28735">
                  <c:v>-166.60902717368464</c:v>
                </c:pt>
                <c:pt idx="28736">
                  <c:v>-166.60912559735505</c:v>
                </c:pt>
                <c:pt idx="28737">
                  <c:v>-166.60953060053984</c:v>
                </c:pt>
                <c:pt idx="28738">
                  <c:v>-166.6095995973551</c:v>
                </c:pt>
                <c:pt idx="28739">
                  <c:v>-166.6100100282502</c:v>
                </c:pt>
                <c:pt idx="28740">
                  <c:v>-166.6101151005202</c:v>
                </c:pt>
                <c:pt idx="28741">
                  <c:v>-166.61072659735507</c:v>
                </c:pt>
                <c:pt idx="28742">
                  <c:v>-166.61082592205884</c:v>
                </c:pt>
                <c:pt idx="28743">
                  <c:v>-166.61106942632202</c:v>
                </c:pt>
                <c:pt idx="28744">
                  <c:v>-166.61125837441858</c:v>
                </c:pt>
                <c:pt idx="28745">
                  <c:v>-166.61139497177703</c:v>
                </c:pt>
                <c:pt idx="28746">
                  <c:v>-166.61230371456313</c:v>
                </c:pt>
                <c:pt idx="28747">
                  <c:v>-166.61243212574442</c:v>
                </c:pt>
                <c:pt idx="28748">
                  <c:v>-166.61258580057597</c:v>
                </c:pt>
                <c:pt idx="28749">
                  <c:v>-166.61260413618697</c:v>
                </c:pt>
                <c:pt idx="28750">
                  <c:v>-166.61308736783897</c:v>
                </c:pt>
                <c:pt idx="28751">
                  <c:v>-166.61313090931813</c:v>
                </c:pt>
                <c:pt idx="28752">
                  <c:v>-166.61316759735507</c:v>
                </c:pt>
                <c:pt idx="28753">
                  <c:v>-166.61344489790739</c:v>
                </c:pt>
                <c:pt idx="28754">
                  <c:v>-166.61346749544168</c:v>
                </c:pt>
                <c:pt idx="28755">
                  <c:v>-166.61428339647466</c:v>
                </c:pt>
                <c:pt idx="28756">
                  <c:v>-166.61436445078633</c:v>
                </c:pt>
                <c:pt idx="28757">
                  <c:v>-166.61438235849437</c:v>
                </c:pt>
                <c:pt idx="28758">
                  <c:v>-166.61438665965198</c:v>
                </c:pt>
                <c:pt idx="28759">
                  <c:v>-166.61445584861627</c:v>
                </c:pt>
                <c:pt idx="28760">
                  <c:v>-166.61483881331861</c:v>
                </c:pt>
                <c:pt idx="28761">
                  <c:v>-166.61487630997675</c:v>
                </c:pt>
                <c:pt idx="28762">
                  <c:v>-166.61499559735506</c:v>
                </c:pt>
                <c:pt idx="28763">
                  <c:v>-166.61557232777977</c:v>
                </c:pt>
                <c:pt idx="28764">
                  <c:v>-166.61568254958328</c:v>
                </c:pt>
                <c:pt idx="28765">
                  <c:v>-166.61568317670987</c:v>
                </c:pt>
                <c:pt idx="28766">
                  <c:v>-166.61618259098549</c:v>
                </c:pt>
                <c:pt idx="28767">
                  <c:v>-166.61622460053985</c:v>
                </c:pt>
                <c:pt idx="28768">
                  <c:v>-166.61627621758927</c:v>
                </c:pt>
                <c:pt idx="28769">
                  <c:v>-166.61661987150509</c:v>
                </c:pt>
                <c:pt idx="28770">
                  <c:v>-166.61706670347053</c:v>
                </c:pt>
                <c:pt idx="28771">
                  <c:v>-166.61721359735509</c:v>
                </c:pt>
                <c:pt idx="28772">
                  <c:v>-166.61726173446323</c:v>
                </c:pt>
                <c:pt idx="28773">
                  <c:v>-166.61798505829898</c:v>
                </c:pt>
                <c:pt idx="28774">
                  <c:v>-166.61800359735508</c:v>
                </c:pt>
                <c:pt idx="28775">
                  <c:v>-166.61803044129994</c:v>
                </c:pt>
                <c:pt idx="28776">
                  <c:v>-166.61803359735507</c:v>
                </c:pt>
                <c:pt idx="28777">
                  <c:v>-166.61818013530046</c:v>
                </c:pt>
                <c:pt idx="28778">
                  <c:v>-166.61875359735512</c:v>
                </c:pt>
                <c:pt idx="28779">
                  <c:v>-166.61906855132273</c:v>
                </c:pt>
                <c:pt idx="28780">
                  <c:v>-166.61924059735509</c:v>
                </c:pt>
                <c:pt idx="28781">
                  <c:v>-166.61955410002417</c:v>
                </c:pt>
                <c:pt idx="28782">
                  <c:v>-166.61963078490788</c:v>
                </c:pt>
                <c:pt idx="28783">
                  <c:v>-166.61978554938941</c:v>
                </c:pt>
                <c:pt idx="28784">
                  <c:v>-166.61986333227708</c:v>
                </c:pt>
                <c:pt idx="28785">
                  <c:v>-166.6207652465603</c:v>
                </c:pt>
                <c:pt idx="28786">
                  <c:v>-166.62086526908439</c:v>
                </c:pt>
                <c:pt idx="28787">
                  <c:v>-166.62088859735505</c:v>
                </c:pt>
                <c:pt idx="28788">
                  <c:v>-166.6210554525511</c:v>
                </c:pt>
                <c:pt idx="28789">
                  <c:v>-166.62119948270248</c:v>
                </c:pt>
                <c:pt idx="28790">
                  <c:v>-166.62133054643982</c:v>
                </c:pt>
                <c:pt idx="28791">
                  <c:v>-166.62138007477876</c:v>
                </c:pt>
                <c:pt idx="28792">
                  <c:v>-166.62166253047448</c:v>
                </c:pt>
                <c:pt idx="28793">
                  <c:v>-166.62183748588728</c:v>
                </c:pt>
                <c:pt idx="28794">
                  <c:v>-166.62196899957149</c:v>
                </c:pt>
                <c:pt idx="28795">
                  <c:v>-166.62202366704659</c:v>
                </c:pt>
                <c:pt idx="28796">
                  <c:v>-166.6224925941722</c:v>
                </c:pt>
                <c:pt idx="28797">
                  <c:v>-166.62302359735509</c:v>
                </c:pt>
                <c:pt idx="28798">
                  <c:v>-166.62304032097379</c:v>
                </c:pt>
                <c:pt idx="28799">
                  <c:v>-166.62309411302022</c:v>
                </c:pt>
                <c:pt idx="28800">
                  <c:v>-166.62339685791764</c:v>
                </c:pt>
                <c:pt idx="28801">
                  <c:v>-166.62380854633733</c:v>
                </c:pt>
                <c:pt idx="28802">
                  <c:v>-166.62401148159722</c:v>
                </c:pt>
                <c:pt idx="28803">
                  <c:v>-166.62486162164754</c:v>
                </c:pt>
                <c:pt idx="28804">
                  <c:v>-166.62532521190593</c:v>
                </c:pt>
                <c:pt idx="28805">
                  <c:v>-166.6253945973551</c:v>
                </c:pt>
                <c:pt idx="28806">
                  <c:v>-166.62561654813652</c:v>
                </c:pt>
                <c:pt idx="28807">
                  <c:v>-166.62574759735506</c:v>
                </c:pt>
                <c:pt idx="28808">
                  <c:v>-166.62590081793834</c:v>
                </c:pt>
                <c:pt idx="28809">
                  <c:v>-166.62614758780077</c:v>
                </c:pt>
                <c:pt idx="28810">
                  <c:v>-166.62733512281446</c:v>
                </c:pt>
                <c:pt idx="28811">
                  <c:v>-166.62739676403311</c:v>
                </c:pt>
                <c:pt idx="28812">
                  <c:v>-166.62792169272493</c:v>
                </c:pt>
                <c:pt idx="28813">
                  <c:v>-166.62799859526251</c:v>
                </c:pt>
                <c:pt idx="28814">
                  <c:v>-166.62801843704949</c:v>
                </c:pt>
                <c:pt idx="28815">
                  <c:v>-166.62812352092007</c:v>
                </c:pt>
                <c:pt idx="28816">
                  <c:v>-166.62837660053984</c:v>
                </c:pt>
                <c:pt idx="28817">
                  <c:v>-166.62852805885194</c:v>
                </c:pt>
                <c:pt idx="28818">
                  <c:v>-166.62877131307059</c:v>
                </c:pt>
                <c:pt idx="28819">
                  <c:v>-166.62893692842914</c:v>
                </c:pt>
                <c:pt idx="28820">
                  <c:v>-166.62909672282737</c:v>
                </c:pt>
                <c:pt idx="28821">
                  <c:v>-166.62943246210969</c:v>
                </c:pt>
                <c:pt idx="28822">
                  <c:v>-166.6302308926825</c:v>
                </c:pt>
                <c:pt idx="28823">
                  <c:v>-166.63030087033417</c:v>
                </c:pt>
                <c:pt idx="28824">
                  <c:v>-166.63034003655434</c:v>
                </c:pt>
                <c:pt idx="28825">
                  <c:v>-166.63045227568836</c:v>
                </c:pt>
                <c:pt idx="28826">
                  <c:v>-166.63061755720221</c:v>
                </c:pt>
                <c:pt idx="28827">
                  <c:v>-166.63101708768647</c:v>
                </c:pt>
                <c:pt idx="28828">
                  <c:v>-166.63106858780077</c:v>
                </c:pt>
                <c:pt idx="28829">
                  <c:v>-166.63133897984582</c:v>
                </c:pt>
                <c:pt idx="28830">
                  <c:v>-166.63201318308057</c:v>
                </c:pt>
                <c:pt idx="28831">
                  <c:v>-166.63224971514251</c:v>
                </c:pt>
                <c:pt idx="28832">
                  <c:v>-166.63226955913763</c:v>
                </c:pt>
                <c:pt idx="28833">
                  <c:v>-166.63248326931867</c:v>
                </c:pt>
                <c:pt idx="28834">
                  <c:v>-166.63260032271981</c:v>
                </c:pt>
                <c:pt idx="28835">
                  <c:v>-166.63262148478523</c:v>
                </c:pt>
                <c:pt idx="28836">
                  <c:v>-166.63306842517116</c:v>
                </c:pt>
                <c:pt idx="28837">
                  <c:v>-166.63308330108845</c:v>
                </c:pt>
                <c:pt idx="28838">
                  <c:v>-166.6332755183978</c:v>
                </c:pt>
                <c:pt idx="28839">
                  <c:v>-166.634118888345</c:v>
                </c:pt>
                <c:pt idx="28840">
                  <c:v>-166.63438018969703</c:v>
                </c:pt>
                <c:pt idx="28841">
                  <c:v>-166.63461128834808</c:v>
                </c:pt>
                <c:pt idx="28842">
                  <c:v>-166.63477774201209</c:v>
                </c:pt>
                <c:pt idx="28843">
                  <c:v>-166.63483265479266</c:v>
                </c:pt>
                <c:pt idx="28844">
                  <c:v>-166.63491097260018</c:v>
                </c:pt>
                <c:pt idx="28845">
                  <c:v>-166.63513935698475</c:v>
                </c:pt>
                <c:pt idx="28846">
                  <c:v>-166.63529300168773</c:v>
                </c:pt>
                <c:pt idx="28847">
                  <c:v>-166.63537526537596</c:v>
                </c:pt>
                <c:pt idx="28848">
                  <c:v>-166.63545799860321</c:v>
                </c:pt>
                <c:pt idx="28849">
                  <c:v>-166.63549848263671</c:v>
                </c:pt>
                <c:pt idx="28850">
                  <c:v>-166.63582437716724</c:v>
                </c:pt>
                <c:pt idx="28851">
                  <c:v>-166.63597059735508</c:v>
                </c:pt>
                <c:pt idx="28852">
                  <c:v>-166.63626123537239</c:v>
                </c:pt>
                <c:pt idx="28853">
                  <c:v>-166.63631932082495</c:v>
                </c:pt>
                <c:pt idx="28854">
                  <c:v>-166.63639414183351</c:v>
                </c:pt>
                <c:pt idx="28855">
                  <c:v>-166.63647275973221</c:v>
                </c:pt>
                <c:pt idx="28856">
                  <c:v>-166.63674058143116</c:v>
                </c:pt>
                <c:pt idx="28857">
                  <c:v>-166.63698956550724</c:v>
                </c:pt>
                <c:pt idx="28858">
                  <c:v>-166.63737085759067</c:v>
                </c:pt>
                <c:pt idx="28859">
                  <c:v>-166.63776786356377</c:v>
                </c:pt>
                <c:pt idx="28860">
                  <c:v>-166.63803276279961</c:v>
                </c:pt>
                <c:pt idx="28861">
                  <c:v>-166.63844683605905</c:v>
                </c:pt>
                <c:pt idx="28862">
                  <c:v>-166.63847154315232</c:v>
                </c:pt>
                <c:pt idx="28863">
                  <c:v>-166.63850922791551</c:v>
                </c:pt>
                <c:pt idx="28864">
                  <c:v>-166.63858859735507</c:v>
                </c:pt>
                <c:pt idx="28865">
                  <c:v>-166.63862897284685</c:v>
                </c:pt>
                <c:pt idx="28866">
                  <c:v>-166.63866749715768</c:v>
                </c:pt>
                <c:pt idx="28867">
                  <c:v>-166.63869700442294</c:v>
                </c:pt>
                <c:pt idx="28868">
                  <c:v>-166.63934685081941</c:v>
                </c:pt>
                <c:pt idx="28869">
                  <c:v>-166.639396925244</c:v>
                </c:pt>
                <c:pt idx="28870">
                  <c:v>-166.63946083097042</c:v>
                </c:pt>
                <c:pt idx="28871">
                  <c:v>-166.63998050491446</c:v>
                </c:pt>
                <c:pt idx="28872">
                  <c:v>-166.64052500815797</c:v>
                </c:pt>
                <c:pt idx="28873">
                  <c:v>-166.64055560053984</c:v>
                </c:pt>
                <c:pt idx="28874">
                  <c:v>-166.64084375204993</c:v>
                </c:pt>
                <c:pt idx="28875">
                  <c:v>-166.6409508998704</c:v>
                </c:pt>
                <c:pt idx="28876">
                  <c:v>-166.6411074794517</c:v>
                </c:pt>
                <c:pt idx="28877">
                  <c:v>-166.64150334234648</c:v>
                </c:pt>
                <c:pt idx="28878">
                  <c:v>-166.64211126271374</c:v>
                </c:pt>
                <c:pt idx="28879">
                  <c:v>-166.64235359735505</c:v>
                </c:pt>
                <c:pt idx="28880">
                  <c:v>-166.64239909087158</c:v>
                </c:pt>
                <c:pt idx="28881">
                  <c:v>-166.64272965369352</c:v>
                </c:pt>
                <c:pt idx="28882">
                  <c:v>-166.64273106648838</c:v>
                </c:pt>
                <c:pt idx="28883">
                  <c:v>-166.64288187746638</c:v>
                </c:pt>
                <c:pt idx="28884">
                  <c:v>-166.64294236682798</c:v>
                </c:pt>
                <c:pt idx="28885">
                  <c:v>-166.64317100710156</c:v>
                </c:pt>
                <c:pt idx="28886">
                  <c:v>-166.64321348900683</c:v>
                </c:pt>
                <c:pt idx="28887">
                  <c:v>-166.64326159735509</c:v>
                </c:pt>
                <c:pt idx="28888">
                  <c:v>-166.6442854883785</c:v>
                </c:pt>
                <c:pt idx="28889">
                  <c:v>-166.64428972490276</c:v>
                </c:pt>
                <c:pt idx="28890">
                  <c:v>-166.64456919598038</c:v>
                </c:pt>
                <c:pt idx="28891">
                  <c:v>-166.64466712574443</c:v>
                </c:pt>
                <c:pt idx="28892">
                  <c:v>-166.64484652201571</c:v>
                </c:pt>
                <c:pt idx="28893">
                  <c:v>-166.64493990931814</c:v>
                </c:pt>
                <c:pt idx="28894">
                  <c:v>-166.64531639664045</c:v>
                </c:pt>
                <c:pt idx="28895">
                  <c:v>-166.64543198904846</c:v>
                </c:pt>
                <c:pt idx="28896">
                  <c:v>-166.64582145397134</c:v>
                </c:pt>
                <c:pt idx="28897">
                  <c:v>-166.64584638476231</c:v>
                </c:pt>
                <c:pt idx="28898">
                  <c:v>-166.64620136377209</c:v>
                </c:pt>
                <c:pt idx="28899">
                  <c:v>-166.64647059735506</c:v>
                </c:pt>
                <c:pt idx="28900">
                  <c:v>-166.64667357824641</c:v>
                </c:pt>
                <c:pt idx="28901">
                  <c:v>-166.64670053678222</c:v>
                </c:pt>
                <c:pt idx="28902">
                  <c:v>-166.64694859735508</c:v>
                </c:pt>
                <c:pt idx="28903">
                  <c:v>-166.64700067669287</c:v>
                </c:pt>
                <c:pt idx="28904">
                  <c:v>-166.64709110251908</c:v>
                </c:pt>
                <c:pt idx="28905">
                  <c:v>-166.64718194281113</c:v>
                </c:pt>
                <c:pt idx="28906">
                  <c:v>-166.64726344087754</c:v>
                </c:pt>
                <c:pt idx="28907">
                  <c:v>-166.6473421513889</c:v>
                </c:pt>
                <c:pt idx="28908">
                  <c:v>-166.64787777332634</c:v>
                </c:pt>
                <c:pt idx="28909">
                  <c:v>-166.64802494445948</c:v>
                </c:pt>
                <c:pt idx="28910">
                  <c:v>-166.64874596647607</c:v>
                </c:pt>
                <c:pt idx="28911">
                  <c:v>-166.64878305911654</c:v>
                </c:pt>
                <c:pt idx="28912">
                  <c:v>-166.64881553325688</c:v>
                </c:pt>
                <c:pt idx="28913">
                  <c:v>-166.64902240308206</c:v>
                </c:pt>
                <c:pt idx="28914">
                  <c:v>-166.64939959735509</c:v>
                </c:pt>
                <c:pt idx="28915">
                  <c:v>-166.64940258078789</c:v>
                </c:pt>
                <c:pt idx="28916">
                  <c:v>-166.64949138137177</c:v>
                </c:pt>
                <c:pt idx="28917">
                  <c:v>-166.64955581694795</c:v>
                </c:pt>
                <c:pt idx="28918">
                  <c:v>-166.6498865581157</c:v>
                </c:pt>
                <c:pt idx="28919">
                  <c:v>-166.65042859735505</c:v>
                </c:pt>
                <c:pt idx="28920">
                  <c:v>-166.65052427204466</c:v>
                </c:pt>
                <c:pt idx="28921">
                  <c:v>-166.65101257168612</c:v>
                </c:pt>
                <c:pt idx="28922">
                  <c:v>-166.65134174927064</c:v>
                </c:pt>
                <c:pt idx="28923">
                  <c:v>-166.65142022154578</c:v>
                </c:pt>
                <c:pt idx="28924">
                  <c:v>-166.65149061329095</c:v>
                </c:pt>
                <c:pt idx="28925">
                  <c:v>-166.6515599659098</c:v>
                </c:pt>
                <c:pt idx="28926">
                  <c:v>-166.65245459735505</c:v>
                </c:pt>
                <c:pt idx="28927">
                  <c:v>-166.65249661504592</c:v>
                </c:pt>
                <c:pt idx="28928">
                  <c:v>-166.6525915973551</c:v>
                </c:pt>
                <c:pt idx="28929">
                  <c:v>-166.65264260053985</c:v>
                </c:pt>
                <c:pt idx="28930">
                  <c:v>-166.65352465111931</c:v>
                </c:pt>
                <c:pt idx="28931">
                  <c:v>-166.65362811953773</c:v>
                </c:pt>
                <c:pt idx="28932">
                  <c:v>-166.65379587384587</c:v>
                </c:pt>
                <c:pt idx="28933">
                  <c:v>-166.65380700497306</c:v>
                </c:pt>
                <c:pt idx="28934">
                  <c:v>-166.65388059735506</c:v>
                </c:pt>
                <c:pt idx="28935">
                  <c:v>-166.65389639664045</c:v>
                </c:pt>
                <c:pt idx="28936">
                  <c:v>-166.6544437356394</c:v>
                </c:pt>
                <c:pt idx="28937">
                  <c:v>-166.65451469284761</c:v>
                </c:pt>
                <c:pt idx="28938">
                  <c:v>-166.65473752728971</c:v>
                </c:pt>
                <c:pt idx="28939">
                  <c:v>-166.65487157487135</c:v>
                </c:pt>
                <c:pt idx="28940">
                  <c:v>-166.65494911146601</c:v>
                </c:pt>
                <c:pt idx="28941">
                  <c:v>-166.65513293171972</c:v>
                </c:pt>
                <c:pt idx="28942">
                  <c:v>-166.65537561899259</c:v>
                </c:pt>
                <c:pt idx="28943">
                  <c:v>-166.65554851773527</c:v>
                </c:pt>
                <c:pt idx="28944">
                  <c:v>-166.6556943870853</c:v>
                </c:pt>
                <c:pt idx="28945">
                  <c:v>-166.65596859735504</c:v>
                </c:pt>
                <c:pt idx="28946">
                  <c:v>-166.65614481069173</c:v>
                </c:pt>
                <c:pt idx="28947">
                  <c:v>-166.65621107185615</c:v>
                </c:pt>
                <c:pt idx="28948">
                  <c:v>-166.65672231701382</c:v>
                </c:pt>
                <c:pt idx="28949">
                  <c:v>-166.6568003545774</c:v>
                </c:pt>
                <c:pt idx="28950">
                  <c:v>-166.65713006648838</c:v>
                </c:pt>
                <c:pt idx="28951">
                  <c:v>-166.65774873334118</c:v>
                </c:pt>
                <c:pt idx="28952">
                  <c:v>-166.65837259735508</c:v>
                </c:pt>
                <c:pt idx="28953">
                  <c:v>-166.65840745403915</c:v>
                </c:pt>
                <c:pt idx="28954">
                  <c:v>-166.65866785835533</c:v>
                </c:pt>
                <c:pt idx="28955">
                  <c:v>-166.65886801761346</c:v>
                </c:pt>
                <c:pt idx="28956">
                  <c:v>-166.65910543486109</c:v>
                </c:pt>
                <c:pt idx="28957">
                  <c:v>-166.65910959098551</c:v>
                </c:pt>
                <c:pt idx="28958">
                  <c:v>-166.65916193808957</c:v>
                </c:pt>
                <c:pt idx="28959">
                  <c:v>-166.65919259735506</c:v>
                </c:pt>
                <c:pt idx="28960">
                  <c:v>-166.65927357187681</c:v>
                </c:pt>
                <c:pt idx="28961">
                  <c:v>-166.65941499419316</c:v>
                </c:pt>
                <c:pt idx="28962">
                  <c:v>-166.65946926523048</c:v>
                </c:pt>
                <c:pt idx="28963">
                  <c:v>-166.6595493903427</c:v>
                </c:pt>
                <c:pt idx="28964">
                  <c:v>-166.65971514402219</c:v>
                </c:pt>
                <c:pt idx="28965">
                  <c:v>-166.6598794124229</c:v>
                </c:pt>
                <c:pt idx="28966">
                  <c:v>-166.66005456676146</c:v>
                </c:pt>
                <c:pt idx="28967">
                  <c:v>-166.66039408459574</c:v>
                </c:pt>
                <c:pt idx="28968">
                  <c:v>-166.66084442430562</c:v>
                </c:pt>
                <c:pt idx="28969">
                  <c:v>-166.66085032960524</c:v>
                </c:pt>
                <c:pt idx="28970">
                  <c:v>-166.66092671103991</c:v>
                </c:pt>
                <c:pt idx="28971">
                  <c:v>-166.66102987265202</c:v>
                </c:pt>
                <c:pt idx="28972">
                  <c:v>-166.66110574349727</c:v>
                </c:pt>
                <c:pt idx="28973">
                  <c:v>-166.66151723314618</c:v>
                </c:pt>
                <c:pt idx="28974">
                  <c:v>-166.66178590973701</c:v>
                </c:pt>
                <c:pt idx="28975">
                  <c:v>-166.66188664004832</c:v>
                </c:pt>
                <c:pt idx="28976">
                  <c:v>-166.66237335327133</c:v>
                </c:pt>
                <c:pt idx="28977">
                  <c:v>-166.66240312574442</c:v>
                </c:pt>
                <c:pt idx="28978">
                  <c:v>-166.66254599223336</c:v>
                </c:pt>
                <c:pt idx="28979">
                  <c:v>-166.66287806202877</c:v>
                </c:pt>
                <c:pt idx="28980">
                  <c:v>-166.66297959735505</c:v>
                </c:pt>
                <c:pt idx="28981">
                  <c:v>-166.6631525941703</c:v>
                </c:pt>
                <c:pt idx="28982">
                  <c:v>-166.66323528524299</c:v>
                </c:pt>
                <c:pt idx="28983">
                  <c:v>-166.66336686802089</c:v>
                </c:pt>
                <c:pt idx="28984">
                  <c:v>-166.66360022791551</c:v>
                </c:pt>
                <c:pt idx="28985">
                  <c:v>-166.6637154922569</c:v>
                </c:pt>
                <c:pt idx="28986">
                  <c:v>-166.66391745573725</c:v>
                </c:pt>
                <c:pt idx="28987">
                  <c:v>-166.66463890305528</c:v>
                </c:pt>
                <c:pt idx="28988">
                  <c:v>-166.66472926605249</c:v>
                </c:pt>
                <c:pt idx="28989">
                  <c:v>-166.66527448907209</c:v>
                </c:pt>
                <c:pt idx="28990">
                  <c:v>-166.66609290397543</c:v>
                </c:pt>
                <c:pt idx="28991">
                  <c:v>-166.66614462611108</c:v>
                </c:pt>
                <c:pt idx="28992">
                  <c:v>-166.6665881164447</c:v>
                </c:pt>
                <c:pt idx="28993">
                  <c:v>-166.66702647612837</c:v>
                </c:pt>
                <c:pt idx="28994">
                  <c:v>-166.66702838053214</c:v>
                </c:pt>
                <c:pt idx="28995">
                  <c:v>-166.66711511635256</c:v>
                </c:pt>
                <c:pt idx="28996">
                  <c:v>-166.66729439276344</c:v>
                </c:pt>
                <c:pt idx="28997">
                  <c:v>-166.66769559735502</c:v>
                </c:pt>
                <c:pt idx="28998">
                  <c:v>-166.66790326605249</c:v>
                </c:pt>
                <c:pt idx="28999">
                  <c:v>-166.66798353796494</c:v>
                </c:pt>
                <c:pt idx="29000">
                  <c:v>-166.66799498257686</c:v>
                </c:pt>
                <c:pt idx="29001">
                  <c:v>-166.66834657824634</c:v>
                </c:pt>
                <c:pt idx="29002">
                  <c:v>-166.66842659735505</c:v>
                </c:pt>
                <c:pt idx="29003">
                  <c:v>-166.6685272658284</c:v>
                </c:pt>
                <c:pt idx="29004">
                  <c:v>-166.66867215122718</c:v>
                </c:pt>
                <c:pt idx="29005">
                  <c:v>-166.6691826700395</c:v>
                </c:pt>
                <c:pt idx="29006">
                  <c:v>-166.66949448837852</c:v>
                </c:pt>
                <c:pt idx="29007">
                  <c:v>-166.66964549758276</c:v>
                </c:pt>
                <c:pt idx="29008">
                  <c:v>-166.66996540285163</c:v>
                </c:pt>
                <c:pt idx="29009">
                  <c:v>-166.67015559092758</c:v>
                </c:pt>
                <c:pt idx="29010">
                  <c:v>-166.67029627407729</c:v>
                </c:pt>
                <c:pt idx="29011">
                  <c:v>-166.67047359735508</c:v>
                </c:pt>
                <c:pt idx="29012">
                  <c:v>-166.67056083924425</c:v>
                </c:pt>
                <c:pt idx="29013">
                  <c:v>-166.6709705589451</c:v>
                </c:pt>
                <c:pt idx="29014">
                  <c:v>-166.67099576928717</c:v>
                </c:pt>
                <c:pt idx="29015">
                  <c:v>-166.67104811368915</c:v>
                </c:pt>
                <c:pt idx="29016">
                  <c:v>-166.67143856550723</c:v>
                </c:pt>
                <c:pt idx="29017">
                  <c:v>-166.67145238643491</c:v>
                </c:pt>
                <c:pt idx="29018">
                  <c:v>-166.67257481807746</c:v>
                </c:pt>
                <c:pt idx="29019">
                  <c:v>-166.67293344427563</c:v>
                </c:pt>
                <c:pt idx="29020">
                  <c:v>-166.67333126294895</c:v>
                </c:pt>
                <c:pt idx="29021">
                  <c:v>-166.67368459735508</c:v>
                </c:pt>
                <c:pt idx="29022">
                  <c:v>-166.67456359735502</c:v>
                </c:pt>
                <c:pt idx="29023">
                  <c:v>-166.6747994888695</c:v>
                </c:pt>
                <c:pt idx="29024">
                  <c:v>-166.67489359735509</c:v>
                </c:pt>
                <c:pt idx="29025">
                  <c:v>-166.67494299152924</c:v>
                </c:pt>
                <c:pt idx="29026">
                  <c:v>-166.67565401613831</c:v>
                </c:pt>
                <c:pt idx="29027">
                  <c:v>-166.67602459735505</c:v>
                </c:pt>
                <c:pt idx="29028">
                  <c:v>-166.67660906428651</c:v>
                </c:pt>
                <c:pt idx="29029">
                  <c:v>-166.676743220177</c:v>
                </c:pt>
                <c:pt idx="29030">
                  <c:v>-166.67695327174752</c:v>
                </c:pt>
                <c:pt idx="29031">
                  <c:v>-166.67720267876888</c:v>
                </c:pt>
                <c:pt idx="29032">
                  <c:v>-166.67722722473059</c:v>
                </c:pt>
                <c:pt idx="29033">
                  <c:v>-166.67726534575502</c:v>
                </c:pt>
                <c:pt idx="29034">
                  <c:v>-166.6790407153423</c:v>
                </c:pt>
                <c:pt idx="29035">
                  <c:v>-166.67909745078632</c:v>
                </c:pt>
                <c:pt idx="29036">
                  <c:v>-166.67914858416862</c:v>
                </c:pt>
                <c:pt idx="29037">
                  <c:v>-166.67935493000579</c:v>
                </c:pt>
                <c:pt idx="29038">
                  <c:v>-166.67953541192088</c:v>
                </c:pt>
                <c:pt idx="29039">
                  <c:v>-166.67992559735509</c:v>
                </c:pt>
                <c:pt idx="29040">
                  <c:v>-166.68035459735506</c:v>
                </c:pt>
                <c:pt idx="29041">
                  <c:v>-166.68049408021673</c:v>
                </c:pt>
                <c:pt idx="29042">
                  <c:v>-166.68092651385911</c:v>
                </c:pt>
                <c:pt idx="29043">
                  <c:v>-166.68096052410493</c:v>
                </c:pt>
                <c:pt idx="29044">
                  <c:v>-166.68119223110037</c:v>
                </c:pt>
                <c:pt idx="29045">
                  <c:v>-166.68158525968232</c:v>
                </c:pt>
                <c:pt idx="29046">
                  <c:v>-166.68160719888357</c:v>
                </c:pt>
                <c:pt idx="29047">
                  <c:v>-166.68171909584129</c:v>
                </c:pt>
                <c:pt idx="29048">
                  <c:v>-166.68175200329074</c:v>
                </c:pt>
                <c:pt idx="29049">
                  <c:v>-166.68193314501863</c:v>
                </c:pt>
                <c:pt idx="29050">
                  <c:v>-166.68248255595284</c:v>
                </c:pt>
                <c:pt idx="29051">
                  <c:v>-166.68258740744079</c:v>
                </c:pt>
                <c:pt idx="29052">
                  <c:v>-166.68277226923755</c:v>
                </c:pt>
                <c:pt idx="29053">
                  <c:v>-166.68280850353005</c:v>
                </c:pt>
                <c:pt idx="29054">
                  <c:v>-166.68306526589905</c:v>
                </c:pt>
                <c:pt idx="29055">
                  <c:v>-166.68344969272496</c:v>
                </c:pt>
                <c:pt idx="29056">
                  <c:v>-166.68345252092013</c:v>
                </c:pt>
                <c:pt idx="29057">
                  <c:v>-166.68356059735504</c:v>
                </c:pt>
                <c:pt idx="29058">
                  <c:v>-166.6836588011368</c:v>
                </c:pt>
                <c:pt idx="29059">
                  <c:v>-166.68383407477873</c:v>
                </c:pt>
                <c:pt idx="29060">
                  <c:v>-166.68414519900725</c:v>
                </c:pt>
                <c:pt idx="29061">
                  <c:v>-166.68442275961439</c:v>
                </c:pt>
                <c:pt idx="29062">
                  <c:v>-166.68444341263651</c:v>
                </c:pt>
                <c:pt idx="29063">
                  <c:v>-166.68457846298909</c:v>
                </c:pt>
                <c:pt idx="29064">
                  <c:v>-166.68508017058775</c:v>
                </c:pt>
                <c:pt idx="29065">
                  <c:v>-166.68557518891714</c:v>
                </c:pt>
                <c:pt idx="29066">
                  <c:v>-166.68580983644094</c:v>
                </c:pt>
                <c:pt idx="29067">
                  <c:v>-166.68609871832751</c:v>
                </c:pt>
                <c:pt idx="29068">
                  <c:v>-166.68619659735504</c:v>
                </c:pt>
                <c:pt idx="29069">
                  <c:v>-166.68624921121767</c:v>
                </c:pt>
                <c:pt idx="29070">
                  <c:v>-166.68654720243654</c:v>
                </c:pt>
                <c:pt idx="29071">
                  <c:v>-166.68671493798459</c:v>
                </c:pt>
                <c:pt idx="29072">
                  <c:v>-166.68677708560745</c:v>
                </c:pt>
                <c:pt idx="29073">
                  <c:v>-166.68708263567154</c:v>
                </c:pt>
                <c:pt idx="29074">
                  <c:v>-166.68737500785016</c:v>
                </c:pt>
                <c:pt idx="29075">
                  <c:v>-166.68790435530957</c:v>
                </c:pt>
                <c:pt idx="29076">
                  <c:v>-166.68842914820374</c:v>
                </c:pt>
                <c:pt idx="29077">
                  <c:v>-166.68854959735509</c:v>
                </c:pt>
                <c:pt idx="29078">
                  <c:v>-166.68858021247735</c:v>
                </c:pt>
                <c:pt idx="29079">
                  <c:v>-166.68858393798462</c:v>
                </c:pt>
                <c:pt idx="29080">
                  <c:v>-166.68887277519846</c:v>
                </c:pt>
                <c:pt idx="29081">
                  <c:v>-166.68890052413178</c:v>
                </c:pt>
                <c:pt idx="29082">
                  <c:v>-166.68930196647608</c:v>
                </c:pt>
                <c:pt idx="29083">
                  <c:v>-166.68961738643492</c:v>
                </c:pt>
                <c:pt idx="29084">
                  <c:v>-166.68978214510872</c:v>
                </c:pt>
                <c:pt idx="29085">
                  <c:v>-166.69039642537581</c:v>
                </c:pt>
                <c:pt idx="29086">
                  <c:v>-166.69061204471251</c:v>
                </c:pt>
                <c:pt idx="29087">
                  <c:v>-166.69093159735502</c:v>
                </c:pt>
                <c:pt idx="29088">
                  <c:v>-166.69122776882443</c:v>
                </c:pt>
                <c:pt idx="29089">
                  <c:v>-166.69143505951465</c:v>
                </c:pt>
                <c:pt idx="29090">
                  <c:v>-166.69157179127876</c:v>
                </c:pt>
                <c:pt idx="29091">
                  <c:v>-166.69168805583513</c:v>
                </c:pt>
                <c:pt idx="29092">
                  <c:v>-166.69192204268356</c:v>
                </c:pt>
                <c:pt idx="29093">
                  <c:v>-166.69260910320975</c:v>
                </c:pt>
                <c:pt idx="29094">
                  <c:v>-166.69269210981767</c:v>
                </c:pt>
                <c:pt idx="29095">
                  <c:v>-166.6927937273058</c:v>
                </c:pt>
                <c:pt idx="29096">
                  <c:v>-166.6932961680703</c:v>
                </c:pt>
                <c:pt idx="29097">
                  <c:v>-166.69340159735509</c:v>
                </c:pt>
                <c:pt idx="29098">
                  <c:v>-166.69354614712358</c:v>
                </c:pt>
                <c:pt idx="29099">
                  <c:v>-166.6937043869406</c:v>
                </c:pt>
                <c:pt idx="29100">
                  <c:v>-166.69370994479149</c:v>
                </c:pt>
                <c:pt idx="29101">
                  <c:v>-166.6938005653156</c:v>
                </c:pt>
                <c:pt idx="29102">
                  <c:v>-166.69390711962961</c:v>
                </c:pt>
                <c:pt idx="29103">
                  <c:v>-166.69395131709143</c:v>
                </c:pt>
                <c:pt idx="29104">
                  <c:v>-166.69436459105577</c:v>
                </c:pt>
                <c:pt idx="29105">
                  <c:v>-166.6944502963986</c:v>
                </c:pt>
                <c:pt idx="29106">
                  <c:v>-166.69446951455052</c:v>
                </c:pt>
                <c:pt idx="29107">
                  <c:v>-166.69481405511317</c:v>
                </c:pt>
                <c:pt idx="29108">
                  <c:v>-166.69489502506366</c:v>
                </c:pt>
                <c:pt idx="29109">
                  <c:v>-166.69497349484655</c:v>
                </c:pt>
                <c:pt idx="29110">
                  <c:v>-166.69582759735508</c:v>
                </c:pt>
                <c:pt idx="29111">
                  <c:v>-166.69624620553572</c:v>
                </c:pt>
                <c:pt idx="29112">
                  <c:v>-166.69647237753009</c:v>
                </c:pt>
                <c:pt idx="29113">
                  <c:v>-166.69654759735508</c:v>
                </c:pt>
                <c:pt idx="29114">
                  <c:v>-166.69661015623205</c:v>
                </c:pt>
                <c:pt idx="29115">
                  <c:v>-166.69675053290644</c:v>
                </c:pt>
                <c:pt idx="29116">
                  <c:v>-166.6968395623224</c:v>
                </c:pt>
                <c:pt idx="29117">
                  <c:v>-166.69755326589907</c:v>
                </c:pt>
                <c:pt idx="29118">
                  <c:v>-166.69757607477877</c:v>
                </c:pt>
                <c:pt idx="29119">
                  <c:v>-166.69781308450132</c:v>
                </c:pt>
                <c:pt idx="29120">
                  <c:v>-166.69788759417028</c:v>
                </c:pt>
                <c:pt idx="29121">
                  <c:v>-166.69810554002891</c:v>
                </c:pt>
                <c:pt idx="29122">
                  <c:v>-166.6988719882107</c:v>
                </c:pt>
                <c:pt idx="29123">
                  <c:v>-166.69900237123372</c:v>
                </c:pt>
                <c:pt idx="29124">
                  <c:v>-166.69924049028771</c:v>
                </c:pt>
                <c:pt idx="29125">
                  <c:v>-166.69931981057758</c:v>
                </c:pt>
                <c:pt idx="29126">
                  <c:v>-166.70003971215547</c:v>
                </c:pt>
                <c:pt idx="29127">
                  <c:v>-166.70019239034272</c:v>
                </c:pt>
                <c:pt idx="29128">
                  <c:v>-166.7004911512272</c:v>
                </c:pt>
                <c:pt idx="29129">
                  <c:v>-166.70057425767769</c:v>
                </c:pt>
                <c:pt idx="29130">
                  <c:v>-166.7006381767099</c:v>
                </c:pt>
                <c:pt idx="29131">
                  <c:v>-166.70102159735509</c:v>
                </c:pt>
                <c:pt idx="29132">
                  <c:v>-166.70128081936016</c:v>
                </c:pt>
                <c:pt idx="29133">
                  <c:v>-166.70129585835537</c:v>
                </c:pt>
                <c:pt idx="29134">
                  <c:v>-166.7014289698362</c:v>
                </c:pt>
                <c:pt idx="29135">
                  <c:v>-166.70188225263286</c:v>
                </c:pt>
                <c:pt idx="29136">
                  <c:v>-166.70206604216082</c:v>
                </c:pt>
                <c:pt idx="29137">
                  <c:v>-166.70223682254604</c:v>
                </c:pt>
                <c:pt idx="29138">
                  <c:v>-166.70228525020957</c:v>
                </c:pt>
                <c:pt idx="29139">
                  <c:v>-166.70244873245304</c:v>
                </c:pt>
                <c:pt idx="29140">
                  <c:v>-166.70245328197791</c:v>
                </c:pt>
                <c:pt idx="29141">
                  <c:v>-166.70268453996729</c:v>
                </c:pt>
                <c:pt idx="29142">
                  <c:v>-166.7027319921323</c:v>
                </c:pt>
                <c:pt idx="29143">
                  <c:v>-166.70274582167076</c:v>
                </c:pt>
                <c:pt idx="29144">
                  <c:v>-166.70376844342144</c:v>
                </c:pt>
                <c:pt idx="29145">
                  <c:v>-166.70378182050172</c:v>
                </c:pt>
                <c:pt idx="29146">
                  <c:v>-166.70391460943551</c:v>
                </c:pt>
                <c:pt idx="29147">
                  <c:v>-166.70446376610215</c:v>
                </c:pt>
                <c:pt idx="29148">
                  <c:v>-166.70452478521199</c:v>
                </c:pt>
                <c:pt idx="29149">
                  <c:v>-166.70496378343466</c:v>
                </c:pt>
                <c:pt idx="29150">
                  <c:v>-166.70506020196251</c:v>
                </c:pt>
                <c:pt idx="29151">
                  <c:v>-166.70516841263648</c:v>
                </c:pt>
                <c:pt idx="29152">
                  <c:v>-166.70533708378557</c:v>
                </c:pt>
                <c:pt idx="29153">
                  <c:v>-166.70562918332732</c:v>
                </c:pt>
                <c:pt idx="29154">
                  <c:v>-166.70569122154578</c:v>
                </c:pt>
                <c:pt idx="29155">
                  <c:v>-166.70620518642508</c:v>
                </c:pt>
                <c:pt idx="29156">
                  <c:v>-166.70620877247214</c:v>
                </c:pt>
                <c:pt idx="29157">
                  <c:v>-166.7063749081691</c:v>
                </c:pt>
                <c:pt idx="29158">
                  <c:v>-166.70643933279055</c:v>
                </c:pt>
                <c:pt idx="29159">
                  <c:v>-166.70699959735509</c:v>
                </c:pt>
                <c:pt idx="29160">
                  <c:v>-166.7070005909855</c:v>
                </c:pt>
                <c:pt idx="29161">
                  <c:v>-166.7072738424294</c:v>
                </c:pt>
                <c:pt idx="29162">
                  <c:v>-166.7073791892206</c:v>
                </c:pt>
                <c:pt idx="29163">
                  <c:v>-166.70757959735508</c:v>
                </c:pt>
                <c:pt idx="29164">
                  <c:v>-166.70776395054912</c:v>
                </c:pt>
                <c:pt idx="29165">
                  <c:v>-166.70777326613381</c:v>
                </c:pt>
                <c:pt idx="29166">
                  <c:v>-166.70782687630816</c:v>
                </c:pt>
                <c:pt idx="29167">
                  <c:v>-166.70796051136568</c:v>
                </c:pt>
                <c:pt idx="29168">
                  <c:v>-166.70822196551853</c:v>
                </c:pt>
                <c:pt idx="29169">
                  <c:v>-166.70847099489947</c:v>
                </c:pt>
                <c:pt idx="29170">
                  <c:v>-166.70876678172246</c:v>
                </c:pt>
                <c:pt idx="29171">
                  <c:v>-166.7088463010495</c:v>
                </c:pt>
                <c:pt idx="29172">
                  <c:v>-166.70940857824638</c:v>
                </c:pt>
                <c:pt idx="29173">
                  <c:v>-166.709477482289</c:v>
                </c:pt>
                <c:pt idx="29174">
                  <c:v>-166.70947777387562</c:v>
                </c:pt>
                <c:pt idx="29175">
                  <c:v>-166.71019484561464</c:v>
                </c:pt>
                <c:pt idx="29176">
                  <c:v>-166.71126842279844</c:v>
                </c:pt>
                <c:pt idx="29177">
                  <c:v>-166.71153096665105</c:v>
                </c:pt>
                <c:pt idx="29178">
                  <c:v>-166.71166189522296</c:v>
                </c:pt>
                <c:pt idx="29179">
                  <c:v>-166.71180894563136</c:v>
                </c:pt>
                <c:pt idx="29180">
                  <c:v>-166.71186436160076</c:v>
                </c:pt>
                <c:pt idx="29181">
                  <c:v>-166.71196051773532</c:v>
                </c:pt>
                <c:pt idx="29182">
                  <c:v>-166.71239306148479</c:v>
                </c:pt>
                <c:pt idx="29183">
                  <c:v>-166.71245659398281</c:v>
                </c:pt>
                <c:pt idx="29184">
                  <c:v>-166.71272570845744</c:v>
                </c:pt>
                <c:pt idx="29185">
                  <c:v>-166.71283617989528</c:v>
                </c:pt>
                <c:pt idx="29186">
                  <c:v>-166.71308006276593</c:v>
                </c:pt>
                <c:pt idx="29187">
                  <c:v>-166.71313945660987</c:v>
                </c:pt>
                <c:pt idx="29188">
                  <c:v>-166.71329555908721</c:v>
                </c:pt>
                <c:pt idx="29189">
                  <c:v>-166.71351346352651</c:v>
                </c:pt>
                <c:pt idx="29190">
                  <c:v>-166.7136526745779</c:v>
                </c:pt>
                <c:pt idx="29191">
                  <c:v>-166.71403133038498</c:v>
                </c:pt>
                <c:pt idx="29192">
                  <c:v>-166.71441130988345</c:v>
                </c:pt>
                <c:pt idx="29193">
                  <c:v>-166.71449213445305</c:v>
                </c:pt>
                <c:pt idx="29194">
                  <c:v>-166.7148215941703</c:v>
                </c:pt>
                <c:pt idx="29195">
                  <c:v>-166.71489792216494</c:v>
                </c:pt>
                <c:pt idx="29196">
                  <c:v>-166.71496212201532</c:v>
                </c:pt>
                <c:pt idx="29197">
                  <c:v>-166.71497265450228</c:v>
                </c:pt>
                <c:pt idx="29198">
                  <c:v>-166.71501159735504</c:v>
                </c:pt>
                <c:pt idx="29199">
                  <c:v>-166.71504746440507</c:v>
                </c:pt>
                <c:pt idx="29200">
                  <c:v>-166.71540811316746</c:v>
                </c:pt>
                <c:pt idx="29201">
                  <c:v>-166.7154109317197</c:v>
                </c:pt>
                <c:pt idx="29202">
                  <c:v>-166.71618213458945</c:v>
                </c:pt>
                <c:pt idx="29203">
                  <c:v>-166.71633235212471</c:v>
                </c:pt>
                <c:pt idx="29204">
                  <c:v>-166.71647950499613</c:v>
                </c:pt>
                <c:pt idx="29205">
                  <c:v>-166.71653546677842</c:v>
                </c:pt>
                <c:pt idx="29206">
                  <c:v>-166.71678114075152</c:v>
                </c:pt>
                <c:pt idx="29207">
                  <c:v>-166.7170562602779</c:v>
                </c:pt>
                <c:pt idx="29208">
                  <c:v>-166.71742559735506</c:v>
                </c:pt>
                <c:pt idx="29209">
                  <c:v>-166.71744757824641</c:v>
                </c:pt>
                <c:pt idx="29210">
                  <c:v>-166.71837510874201</c:v>
                </c:pt>
                <c:pt idx="29211">
                  <c:v>-166.71865755451006</c:v>
                </c:pt>
                <c:pt idx="29212">
                  <c:v>-166.71971166040657</c:v>
                </c:pt>
                <c:pt idx="29213">
                  <c:v>-166.71980934257022</c:v>
                </c:pt>
                <c:pt idx="29214">
                  <c:v>-166.7201365748713</c:v>
                </c:pt>
                <c:pt idx="29215">
                  <c:v>-166.7201799922334</c:v>
                </c:pt>
                <c:pt idx="29216">
                  <c:v>-166.72062590219275</c:v>
                </c:pt>
                <c:pt idx="29217">
                  <c:v>-166.72096547591806</c:v>
                </c:pt>
                <c:pt idx="29218">
                  <c:v>-166.721614508117</c:v>
                </c:pt>
                <c:pt idx="29219">
                  <c:v>-166.72178598852832</c:v>
                </c:pt>
                <c:pt idx="29220">
                  <c:v>-166.72218559735509</c:v>
                </c:pt>
                <c:pt idx="29221">
                  <c:v>-166.72230577884207</c:v>
                </c:pt>
                <c:pt idx="29222">
                  <c:v>-166.72263137123372</c:v>
                </c:pt>
                <c:pt idx="29223">
                  <c:v>-166.72279484836071</c:v>
                </c:pt>
                <c:pt idx="29224">
                  <c:v>-166.72297109584127</c:v>
                </c:pt>
                <c:pt idx="29225">
                  <c:v>-166.72321976916999</c:v>
                </c:pt>
                <c:pt idx="29226">
                  <c:v>-166.72323457187679</c:v>
                </c:pt>
                <c:pt idx="29227">
                  <c:v>-166.7233257371264</c:v>
                </c:pt>
                <c:pt idx="29228">
                  <c:v>-166.72341645078635</c:v>
                </c:pt>
                <c:pt idx="29229">
                  <c:v>-166.72353293490471</c:v>
                </c:pt>
                <c:pt idx="29230">
                  <c:v>-166.72357571456314</c:v>
                </c:pt>
                <c:pt idx="29231">
                  <c:v>-166.72416741994016</c:v>
                </c:pt>
                <c:pt idx="29232">
                  <c:v>-166.72465070558758</c:v>
                </c:pt>
                <c:pt idx="29233">
                  <c:v>-166.7248380505558</c:v>
                </c:pt>
                <c:pt idx="29234">
                  <c:v>-166.72508078172245</c:v>
                </c:pt>
                <c:pt idx="29235">
                  <c:v>-166.72509433908152</c:v>
                </c:pt>
                <c:pt idx="29236">
                  <c:v>-166.72584443174546</c:v>
                </c:pt>
                <c:pt idx="29237">
                  <c:v>-166.72598985440476</c:v>
                </c:pt>
                <c:pt idx="29238">
                  <c:v>-166.72601250493199</c:v>
                </c:pt>
                <c:pt idx="29239">
                  <c:v>-166.72619758461593</c:v>
                </c:pt>
                <c:pt idx="29240">
                  <c:v>-166.72627960053984</c:v>
                </c:pt>
                <c:pt idx="29241">
                  <c:v>-166.72628785180169</c:v>
                </c:pt>
                <c:pt idx="29242">
                  <c:v>-166.72639091897997</c:v>
                </c:pt>
                <c:pt idx="29243">
                  <c:v>-166.72646306680647</c:v>
                </c:pt>
                <c:pt idx="29244">
                  <c:v>-166.72678808752016</c:v>
                </c:pt>
                <c:pt idx="29245">
                  <c:v>-166.72713136160479</c:v>
                </c:pt>
                <c:pt idx="29246">
                  <c:v>-166.72720694973162</c:v>
                </c:pt>
                <c:pt idx="29247">
                  <c:v>-166.72777961336368</c:v>
                </c:pt>
                <c:pt idx="29248">
                  <c:v>-166.72816711644469</c:v>
                </c:pt>
                <c:pt idx="29249">
                  <c:v>-166.72845251435155</c:v>
                </c:pt>
                <c:pt idx="29250">
                  <c:v>-166.72871959735511</c:v>
                </c:pt>
                <c:pt idx="29251">
                  <c:v>-166.72887459735509</c:v>
                </c:pt>
                <c:pt idx="29252">
                  <c:v>-166.72927183587467</c:v>
                </c:pt>
                <c:pt idx="29253">
                  <c:v>-166.72931189668546</c:v>
                </c:pt>
                <c:pt idx="29254">
                  <c:v>-166.72937208641724</c:v>
                </c:pt>
                <c:pt idx="29255">
                  <c:v>-166.72960450499613</c:v>
                </c:pt>
                <c:pt idx="29256">
                  <c:v>-166.72972289668539</c:v>
                </c:pt>
                <c:pt idx="29257">
                  <c:v>-166.7297915750616</c:v>
                </c:pt>
                <c:pt idx="29258">
                  <c:v>-166.72980487080929</c:v>
                </c:pt>
                <c:pt idx="29259">
                  <c:v>-166.73002543804614</c:v>
                </c:pt>
                <c:pt idx="29260">
                  <c:v>-166.73020759735508</c:v>
                </c:pt>
                <c:pt idx="29261">
                  <c:v>-166.73022634793409</c:v>
                </c:pt>
                <c:pt idx="29262">
                  <c:v>-166.73101688713061</c:v>
                </c:pt>
                <c:pt idx="29263">
                  <c:v>-166.73106500178815</c:v>
                </c:pt>
                <c:pt idx="29264">
                  <c:v>-166.7312202048461</c:v>
                </c:pt>
                <c:pt idx="29265">
                  <c:v>-166.73133154958325</c:v>
                </c:pt>
                <c:pt idx="29266">
                  <c:v>-166.73138153538616</c:v>
                </c:pt>
                <c:pt idx="29267">
                  <c:v>-166.73144424852433</c:v>
                </c:pt>
                <c:pt idx="29268">
                  <c:v>-166.73150953220568</c:v>
                </c:pt>
                <c:pt idx="29269">
                  <c:v>-166.73197674080868</c:v>
                </c:pt>
                <c:pt idx="29270">
                  <c:v>-166.73283917670994</c:v>
                </c:pt>
                <c:pt idx="29271">
                  <c:v>-166.73298919582194</c:v>
                </c:pt>
                <c:pt idx="29272">
                  <c:v>-166.73313871774877</c:v>
                </c:pt>
                <c:pt idx="29273">
                  <c:v>-166.73322756237411</c:v>
                </c:pt>
                <c:pt idx="29274">
                  <c:v>-166.73349401134286</c:v>
                </c:pt>
                <c:pt idx="29275">
                  <c:v>-166.73384316103312</c:v>
                </c:pt>
                <c:pt idx="29276">
                  <c:v>-166.73435765450225</c:v>
                </c:pt>
                <c:pt idx="29277">
                  <c:v>-166.73446079158194</c:v>
                </c:pt>
                <c:pt idx="29278">
                  <c:v>-166.73505358143115</c:v>
                </c:pt>
                <c:pt idx="29279">
                  <c:v>-166.73512838390903</c:v>
                </c:pt>
                <c:pt idx="29280">
                  <c:v>-166.73519107822597</c:v>
                </c:pt>
                <c:pt idx="29281">
                  <c:v>-166.73519949537683</c:v>
                </c:pt>
                <c:pt idx="29282">
                  <c:v>-166.73548913873896</c:v>
                </c:pt>
                <c:pt idx="29283">
                  <c:v>-166.73550259735509</c:v>
                </c:pt>
                <c:pt idx="29284">
                  <c:v>-166.73558781475177</c:v>
                </c:pt>
                <c:pt idx="29285">
                  <c:v>-166.73559513977793</c:v>
                </c:pt>
                <c:pt idx="29286">
                  <c:v>-166.73560957506157</c:v>
                </c:pt>
                <c:pt idx="29287">
                  <c:v>-166.73565129642682</c:v>
                </c:pt>
                <c:pt idx="29288">
                  <c:v>-166.7360680527467</c:v>
                </c:pt>
                <c:pt idx="29289">
                  <c:v>-166.73608355523049</c:v>
                </c:pt>
                <c:pt idx="29290">
                  <c:v>-166.73627959735509</c:v>
                </c:pt>
                <c:pt idx="29291">
                  <c:v>-166.73670270696215</c:v>
                </c:pt>
                <c:pt idx="29292">
                  <c:v>-166.73695224065497</c:v>
                </c:pt>
                <c:pt idx="29293">
                  <c:v>-166.7371905973551</c:v>
                </c:pt>
                <c:pt idx="29294">
                  <c:v>-166.73720906701649</c:v>
                </c:pt>
                <c:pt idx="29295">
                  <c:v>-166.73742212590793</c:v>
                </c:pt>
                <c:pt idx="29296">
                  <c:v>-166.73778140308201</c:v>
                </c:pt>
                <c:pt idx="29297">
                  <c:v>-166.7378392335182</c:v>
                </c:pt>
                <c:pt idx="29298">
                  <c:v>-166.73824294593729</c:v>
                </c:pt>
                <c:pt idx="29299">
                  <c:v>-166.73825413236915</c:v>
                </c:pt>
                <c:pt idx="29300">
                  <c:v>-166.73836167978837</c:v>
                </c:pt>
                <c:pt idx="29301">
                  <c:v>-166.73880406180504</c:v>
                </c:pt>
                <c:pt idx="29302">
                  <c:v>-166.73880769511038</c:v>
                </c:pt>
                <c:pt idx="29303">
                  <c:v>-166.7389966258352</c:v>
                </c:pt>
                <c:pt idx="29304">
                  <c:v>-166.73900050818091</c:v>
                </c:pt>
                <c:pt idx="29305">
                  <c:v>-166.7391155113657</c:v>
                </c:pt>
                <c:pt idx="29306">
                  <c:v>-166.73915166006535</c:v>
                </c:pt>
                <c:pt idx="29307">
                  <c:v>-166.73921557805659</c:v>
                </c:pt>
                <c:pt idx="29308">
                  <c:v>-166.73941191384472</c:v>
                </c:pt>
                <c:pt idx="29309">
                  <c:v>-166.73976681069172</c:v>
                </c:pt>
                <c:pt idx="29310">
                  <c:v>-166.73989477270496</c:v>
                </c:pt>
                <c:pt idx="29311">
                  <c:v>-166.74045306365471</c:v>
                </c:pt>
                <c:pt idx="29312">
                  <c:v>-166.74049040308202</c:v>
                </c:pt>
                <c:pt idx="29313">
                  <c:v>-166.74060466418268</c:v>
                </c:pt>
                <c:pt idx="29314">
                  <c:v>-166.74079240619562</c:v>
                </c:pt>
                <c:pt idx="29315">
                  <c:v>-166.74125903561202</c:v>
                </c:pt>
                <c:pt idx="29316">
                  <c:v>-166.74176256550723</c:v>
                </c:pt>
                <c:pt idx="29317">
                  <c:v>-166.74196240626688</c:v>
                </c:pt>
                <c:pt idx="29318">
                  <c:v>-166.74227358143114</c:v>
                </c:pt>
                <c:pt idx="29319">
                  <c:v>-166.74286167042845</c:v>
                </c:pt>
                <c:pt idx="29320">
                  <c:v>-166.74294971195752</c:v>
                </c:pt>
                <c:pt idx="29321">
                  <c:v>-166.74300927939805</c:v>
                </c:pt>
                <c:pt idx="29322">
                  <c:v>-166.7430923484975</c:v>
                </c:pt>
                <c:pt idx="29323">
                  <c:v>-166.74326050391335</c:v>
                </c:pt>
                <c:pt idx="29324">
                  <c:v>-166.74332169192442</c:v>
                </c:pt>
                <c:pt idx="29325">
                  <c:v>-166.7445932244899</c:v>
                </c:pt>
                <c:pt idx="29326">
                  <c:v>-166.74470517377262</c:v>
                </c:pt>
                <c:pt idx="29327">
                  <c:v>-166.74528797039278</c:v>
                </c:pt>
                <c:pt idx="29328">
                  <c:v>-166.74540259735505</c:v>
                </c:pt>
                <c:pt idx="29329">
                  <c:v>-166.74545045454235</c:v>
                </c:pt>
                <c:pt idx="29330">
                  <c:v>-166.74568573712639</c:v>
                </c:pt>
                <c:pt idx="29331">
                  <c:v>-166.74576738390022</c:v>
                </c:pt>
                <c:pt idx="29332">
                  <c:v>-166.74600151136571</c:v>
                </c:pt>
                <c:pt idx="29333">
                  <c:v>-166.74639059417029</c:v>
                </c:pt>
                <c:pt idx="29334">
                  <c:v>-166.74678861655053</c:v>
                </c:pt>
                <c:pt idx="29335">
                  <c:v>-166.74727508596669</c:v>
                </c:pt>
                <c:pt idx="29336">
                  <c:v>-166.74732783006735</c:v>
                </c:pt>
                <c:pt idx="29337">
                  <c:v>-166.74760859913243</c:v>
                </c:pt>
                <c:pt idx="29338">
                  <c:v>-166.74809358461596</c:v>
                </c:pt>
                <c:pt idx="29339">
                  <c:v>-166.74821503973973</c:v>
                </c:pt>
                <c:pt idx="29340">
                  <c:v>-166.74838160053983</c:v>
                </c:pt>
                <c:pt idx="29341">
                  <c:v>-166.74856573376698</c:v>
                </c:pt>
                <c:pt idx="29342">
                  <c:v>-166.74881459735505</c:v>
                </c:pt>
                <c:pt idx="29343">
                  <c:v>-166.74883056869203</c:v>
                </c:pt>
                <c:pt idx="29344">
                  <c:v>-166.74945853050554</c:v>
                </c:pt>
                <c:pt idx="29345">
                  <c:v>-166.74960617602278</c:v>
                </c:pt>
                <c:pt idx="29346">
                  <c:v>-166.74996459735502</c:v>
                </c:pt>
                <c:pt idx="29347">
                  <c:v>-166.75010297228147</c:v>
                </c:pt>
                <c:pt idx="29348">
                  <c:v>-166.75016668837668</c:v>
                </c:pt>
                <c:pt idx="29349">
                  <c:v>-166.75026129153315</c:v>
                </c:pt>
                <c:pt idx="29350">
                  <c:v>-166.75057342840739</c:v>
                </c:pt>
                <c:pt idx="29351">
                  <c:v>-166.75104055982402</c:v>
                </c:pt>
                <c:pt idx="29352">
                  <c:v>-166.7511595973551</c:v>
                </c:pt>
                <c:pt idx="29353">
                  <c:v>-166.7511636418877</c:v>
                </c:pt>
                <c:pt idx="29354">
                  <c:v>-166.75156057148263</c:v>
                </c:pt>
                <c:pt idx="29355">
                  <c:v>-166.75173459098556</c:v>
                </c:pt>
                <c:pt idx="29356">
                  <c:v>-166.75183858461594</c:v>
                </c:pt>
                <c:pt idx="29357">
                  <c:v>-166.75187983268927</c:v>
                </c:pt>
                <c:pt idx="29358">
                  <c:v>-166.7524445941703</c:v>
                </c:pt>
                <c:pt idx="29359">
                  <c:v>-166.75264436167924</c:v>
                </c:pt>
                <c:pt idx="29360">
                  <c:v>-166.75280859735506</c:v>
                </c:pt>
                <c:pt idx="29361">
                  <c:v>-166.75292170640805</c:v>
                </c:pt>
                <c:pt idx="29362">
                  <c:v>-166.75310503242596</c:v>
                </c:pt>
                <c:pt idx="29363">
                  <c:v>-166.75321928205813</c:v>
                </c:pt>
                <c:pt idx="29364">
                  <c:v>-166.75333060053984</c:v>
                </c:pt>
                <c:pt idx="29365">
                  <c:v>-166.75366095610605</c:v>
                </c:pt>
                <c:pt idx="29366">
                  <c:v>-166.75390321403006</c:v>
                </c:pt>
                <c:pt idx="29367">
                  <c:v>-166.75410712574444</c:v>
                </c:pt>
                <c:pt idx="29368">
                  <c:v>-166.75458355595285</c:v>
                </c:pt>
                <c:pt idx="29369">
                  <c:v>-166.75480229324057</c:v>
                </c:pt>
                <c:pt idx="29370">
                  <c:v>-166.7549032945669</c:v>
                </c:pt>
                <c:pt idx="29371">
                  <c:v>-166.7551109316143</c:v>
                </c:pt>
                <c:pt idx="29372">
                  <c:v>-166.75521845403918</c:v>
                </c:pt>
                <c:pt idx="29373">
                  <c:v>-166.75571115960332</c:v>
                </c:pt>
                <c:pt idx="29374">
                  <c:v>-166.75593865327971</c:v>
                </c:pt>
                <c:pt idx="29375">
                  <c:v>-166.7560264890721</c:v>
                </c:pt>
                <c:pt idx="29376">
                  <c:v>-166.75632964176134</c:v>
                </c:pt>
                <c:pt idx="29377">
                  <c:v>-166.75651851767213</c:v>
                </c:pt>
                <c:pt idx="29378">
                  <c:v>-166.75654559735509</c:v>
                </c:pt>
                <c:pt idx="29379">
                  <c:v>-166.75665327093694</c:v>
                </c:pt>
                <c:pt idx="29380">
                  <c:v>-166.75672549862651</c:v>
                </c:pt>
                <c:pt idx="29381">
                  <c:v>-166.7569835909855</c:v>
                </c:pt>
                <c:pt idx="29382">
                  <c:v>-166.75722246607842</c:v>
                </c:pt>
                <c:pt idx="29383">
                  <c:v>-166.75740343377683</c:v>
                </c:pt>
                <c:pt idx="29384">
                  <c:v>-166.75763444448475</c:v>
                </c:pt>
                <c:pt idx="29385">
                  <c:v>-166.75766369788573</c:v>
                </c:pt>
                <c:pt idx="29386">
                  <c:v>-166.75778860548746</c:v>
                </c:pt>
                <c:pt idx="29387">
                  <c:v>-166.75794404995443</c:v>
                </c:pt>
                <c:pt idx="29388">
                  <c:v>-166.75828354445667</c:v>
                </c:pt>
                <c:pt idx="29389">
                  <c:v>-166.75872955450888</c:v>
                </c:pt>
                <c:pt idx="29390">
                  <c:v>-166.75957668010764</c:v>
                </c:pt>
                <c:pt idx="29391">
                  <c:v>-166.75957906648833</c:v>
                </c:pt>
                <c:pt idx="29392">
                  <c:v>-166.75968094435495</c:v>
                </c:pt>
                <c:pt idx="29393">
                  <c:v>-166.75979904956179</c:v>
                </c:pt>
                <c:pt idx="29394">
                  <c:v>-166.75994302697208</c:v>
                </c:pt>
                <c:pt idx="29395">
                  <c:v>-166.76008159735505</c:v>
                </c:pt>
                <c:pt idx="29396">
                  <c:v>-166.76030297921758</c:v>
                </c:pt>
                <c:pt idx="29397">
                  <c:v>-166.76033348588936</c:v>
                </c:pt>
                <c:pt idx="29398">
                  <c:v>-166.76059951130202</c:v>
                </c:pt>
                <c:pt idx="29399">
                  <c:v>-166.76083359735509</c:v>
                </c:pt>
                <c:pt idx="29400">
                  <c:v>-166.76095614804186</c:v>
                </c:pt>
                <c:pt idx="29401">
                  <c:v>-166.76116666046471</c:v>
                </c:pt>
                <c:pt idx="29402">
                  <c:v>-166.7615035380839</c:v>
                </c:pt>
                <c:pt idx="29403">
                  <c:v>-166.76156656550722</c:v>
                </c:pt>
                <c:pt idx="29404">
                  <c:v>-166.76163441263651</c:v>
                </c:pt>
                <c:pt idx="29405">
                  <c:v>-166.76187170370076</c:v>
                </c:pt>
                <c:pt idx="29406">
                  <c:v>-166.7619035655072</c:v>
                </c:pt>
                <c:pt idx="29407">
                  <c:v>-166.76190864452647</c:v>
                </c:pt>
                <c:pt idx="29408">
                  <c:v>-166.76212859735506</c:v>
                </c:pt>
                <c:pt idx="29409">
                  <c:v>-166.7621815241049</c:v>
                </c:pt>
                <c:pt idx="29410">
                  <c:v>-166.76300959735505</c:v>
                </c:pt>
                <c:pt idx="29411">
                  <c:v>-166.76353459735509</c:v>
                </c:pt>
                <c:pt idx="29412">
                  <c:v>-166.76411115511658</c:v>
                </c:pt>
                <c:pt idx="29413">
                  <c:v>-166.76412358394992</c:v>
                </c:pt>
                <c:pt idx="29414">
                  <c:v>-166.7643310243904</c:v>
                </c:pt>
                <c:pt idx="29415">
                  <c:v>-166.76477149523998</c:v>
                </c:pt>
                <c:pt idx="29416">
                  <c:v>-166.76484768953975</c:v>
                </c:pt>
                <c:pt idx="29417">
                  <c:v>-166.76511825863426</c:v>
                </c:pt>
                <c:pt idx="29418">
                  <c:v>-166.76534697995791</c:v>
                </c:pt>
                <c:pt idx="29419">
                  <c:v>-166.76547971514253</c:v>
                </c:pt>
                <c:pt idx="29420">
                  <c:v>-166.76565914192383</c:v>
                </c:pt>
                <c:pt idx="29421">
                  <c:v>-166.76569006110043</c:v>
                </c:pt>
                <c:pt idx="29422">
                  <c:v>-166.76572693405132</c:v>
                </c:pt>
                <c:pt idx="29423">
                  <c:v>-166.76581332632747</c:v>
                </c:pt>
                <c:pt idx="29424">
                  <c:v>-166.76641362882108</c:v>
                </c:pt>
                <c:pt idx="29425">
                  <c:v>-166.76653610927207</c:v>
                </c:pt>
                <c:pt idx="29426">
                  <c:v>-166.76674267042839</c:v>
                </c:pt>
                <c:pt idx="29427">
                  <c:v>-166.76686257313423</c:v>
                </c:pt>
                <c:pt idx="29428">
                  <c:v>-166.7669904412999</c:v>
                </c:pt>
                <c:pt idx="29429">
                  <c:v>-166.76706241893584</c:v>
                </c:pt>
                <c:pt idx="29430">
                  <c:v>-166.76797294711531</c:v>
                </c:pt>
                <c:pt idx="29431">
                  <c:v>-166.7679772517117</c:v>
                </c:pt>
                <c:pt idx="29432">
                  <c:v>-166.76798605947994</c:v>
                </c:pt>
                <c:pt idx="29433">
                  <c:v>-166.76803432983087</c:v>
                </c:pt>
                <c:pt idx="29434">
                  <c:v>-166.76822003035403</c:v>
                </c:pt>
                <c:pt idx="29435">
                  <c:v>-166.76828710472645</c:v>
                </c:pt>
                <c:pt idx="29436">
                  <c:v>-166.76885099860323</c:v>
                </c:pt>
                <c:pt idx="29437">
                  <c:v>-166.76908049713825</c:v>
                </c:pt>
                <c:pt idx="29438">
                  <c:v>-166.76988259735509</c:v>
                </c:pt>
                <c:pt idx="29439">
                  <c:v>-166.77053650714058</c:v>
                </c:pt>
                <c:pt idx="29440">
                  <c:v>-166.77066880213312</c:v>
                </c:pt>
                <c:pt idx="29441">
                  <c:v>-166.77075710153991</c:v>
                </c:pt>
                <c:pt idx="29442">
                  <c:v>-166.7708922977522</c:v>
                </c:pt>
                <c:pt idx="29443">
                  <c:v>-166.77093399577967</c:v>
                </c:pt>
                <c:pt idx="29444">
                  <c:v>-166.77101459735508</c:v>
                </c:pt>
                <c:pt idx="29445">
                  <c:v>-166.77101634886452</c:v>
                </c:pt>
                <c:pt idx="29446">
                  <c:v>-166.77118340744079</c:v>
                </c:pt>
                <c:pt idx="29447">
                  <c:v>-166.7714230609883</c:v>
                </c:pt>
                <c:pt idx="29448">
                  <c:v>-166.77169981992765</c:v>
                </c:pt>
                <c:pt idx="29449">
                  <c:v>-166.77174559735508</c:v>
                </c:pt>
                <c:pt idx="29450">
                  <c:v>-166.77205126137824</c:v>
                </c:pt>
                <c:pt idx="29451">
                  <c:v>-166.77246616103309</c:v>
                </c:pt>
                <c:pt idx="29452">
                  <c:v>-166.77255459735505</c:v>
                </c:pt>
                <c:pt idx="29453">
                  <c:v>-166.77313834553175</c:v>
                </c:pt>
                <c:pt idx="29454">
                  <c:v>-166.77321459735506</c:v>
                </c:pt>
                <c:pt idx="29455">
                  <c:v>-166.77377059735508</c:v>
                </c:pt>
                <c:pt idx="29456">
                  <c:v>-166.77379827093699</c:v>
                </c:pt>
                <c:pt idx="29457">
                  <c:v>-166.774099043192</c:v>
                </c:pt>
                <c:pt idx="29458">
                  <c:v>-166.7741220907115</c:v>
                </c:pt>
                <c:pt idx="29459">
                  <c:v>-166.77431246028539</c:v>
                </c:pt>
                <c:pt idx="29460">
                  <c:v>-166.77431856869202</c:v>
                </c:pt>
                <c:pt idx="29461">
                  <c:v>-166.77520460053987</c:v>
                </c:pt>
                <c:pt idx="29462">
                  <c:v>-166.7752940110714</c:v>
                </c:pt>
                <c:pt idx="29463">
                  <c:v>-166.77550459735505</c:v>
                </c:pt>
                <c:pt idx="29464">
                  <c:v>-166.77575066704657</c:v>
                </c:pt>
                <c:pt idx="29465">
                  <c:v>-166.77585719186769</c:v>
                </c:pt>
                <c:pt idx="29466">
                  <c:v>-166.77589359735506</c:v>
                </c:pt>
                <c:pt idx="29467">
                  <c:v>-166.77601359735505</c:v>
                </c:pt>
                <c:pt idx="29468">
                  <c:v>-166.77635756869199</c:v>
                </c:pt>
                <c:pt idx="29469">
                  <c:v>-166.77637857085941</c:v>
                </c:pt>
                <c:pt idx="29470">
                  <c:v>-166.77679101134288</c:v>
                </c:pt>
                <c:pt idx="29471">
                  <c:v>-166.7769427765129</c:v>
                </c:pt>
                <c:pt idx="29472">
                  <c:v>-166.77707948263674</c:v>
                </c:pt>
                <c:pt idx="29473">
                  <c:v>-166.7771305935363</c:v>
                </c:pt>
                <c:pt idx="29474">
                  <c:v>-166.77749728160131</c:v>
                </c:pt>
                <c:pt idx="29475">
                  <c:v>-166.77763712502795</c:v>
                </c:pt>
                <c:pt idx="29476">
                  <c:v>-166.77771843790512</c:v>
                </c:pt>
                <c:pt idx="29477">
                  <c:v>-166.77784004152619</c:v>
                </c:pt>
                <c:pt idx="29478">
                  <c:v>-166.77785403810717</c:v>
                </c:pt>
                <c:pt idx="29479">
                  <c:v>-166.77794878783342</c:v>
                </c:pt>
                <c:pt idx="29480">
                  <c:v>-166.77822871195752</c:v>
                </c:pt>
                <c:pt idx="29481">
                  <c:v>-166.77832538137179</c:v>
                </c:pt>
                <c:pt idx="29482">
                  <c:v>-166.77872320620986</c:v>
                </c:pt>
                <c:pt idx="29483">
                  <c:v>-166.77879391861438</c:v>
                </c:pt>
                <c:pt idx="29484">
                  <c:v>-166.77897173106743</c:v>
                </c:pt>
                <c:pt idx="29485">
                  <c:v>-166.77948249862649</c:v>
                </c:pt>
                <c:pt idx="29486">
                  <c:v>-166.77978959735509</c:v>
                </c:pt>
                <c:pt idx="29487">
                  <c:v>-166.78029858461596</c:v>
                </c:pt>
                <c:pt idx="29488">
                  <c:v>-166.78051437753527</c:v>
                </c:pt>
                <c:pt idx="29489">
                  <c:v>-166.78054908378556</c:v>
                </c:pt>
                <c:pt idx="29490">
                  <c:v>-166.78073274657834</c:v>
                </c:pt>
                <c:pt idx="29491">
                  <c:v>-166.78114931072176</c:v>
                </c:pt>
                <c:pt idx="29492">
                  <c:v>-166.78125391897998</c:v>
                </c:pt>
                <c:pt idx="29493">
                  <c:v>-166.78164559735509</c:v>
                </c:pt>
                <c:pt idx="29494">
                  <c:v>-166.78204936442515</c:v>
                </c:pt>
                <c:pt idx="29495">
                  <c:v>-166.78263544766952</c:v>
                </c:pt>
                <c:pt idx="29496">
                  <c:v>-166.78300057632066</c:v>
                </c:pt>
                <c:pt idx="29497">
                  <c:v>-166.7830035750616</c:v>
                </c:pt>
                <c:pt idx="29498">
                  <c:v>-166.7831212342852</c:v>
                </c:pt>
                <c:pt idx="29499">
                  <c:v>-166.78315092885759</c:v>
                </c:pt>
                <c:pt idx="29500">
                  <c:v>-166.78362778484762</c:v>
                </c:pt>
                <c:pt idx="29501">
                  <c:v>-166.78379643167605</c:v>
                </c:pt>
                <c:pt idx="29502">
                  <c:v>-166.78402153262812</c:v>
                </c:pt>
                <c:pt idx="29503">
                  <c:v>-166.78415226294899</c:v>
                </c:pt>
                <c:pt idx="29504">
                  <c:v>-166.78477123747007</c:v>
                </c:pt>
                <c:pt idx="29505">
                  <c:v>-166.78488388884341</c:v>
                </c:pt>
                <c:pt idx="29506">
                  <c:v>-166.78488981156519</c:v>
                </c:pt>
                <c:pt idx="29507">
                  <c:v>-166.78504799532661</c:v>
                </c:pt>
                <c:pt idx="29508">
                  <c:v>-166.78534348249889</c:v>
                </c:pt>
                <c:pt idx="29509">
                  <c:v>-166.78576392180136</c:v>
                </c:pt>
                <c:pt idx="29510">
                  <c:v>-166.78588218642506</c:v>
                </c:pt>
                <c:pt idx="29511">
                  <c:v>-166.78661456869202</c:v>
                </c:pt>
                <c:pt idx="29512">
                  <c:v>-166.78698785759067</c:v>
                </c:pt>
                <c:pt idx="29513">
                  <c:v>-166.7872265750616</c:v>
                </c:pt>
                <c:pt idx="29514">
                  <c:v>-166.78747057830839</c:v>
                </c:pt>
                <c:pt idx="29515">
                  <c:v>-166.78762356863248</c:v>
                </c:pt>
                <c:pt idx="29516">
                  <c:v>-166.78763863200655</c:v>
                </c:pt>
                <c:pt idx="29517">
                  <c:v>-166.78769630071457</c:v>
                </c:pt>
                <c:pt idx="29518">
                  <c:v>-166.78790680376167</c:v>
                </c:pt>
                <c:pt idx="29519">
                  <c:v>-166.78853241900617</c:v>
                </c:pt>
                <c:pt idx="29520">
                  <c:v>-166.78863658143115</c:v>
                </c:pt>
                <c:pt idx="29521">
                  <c:v>-166.78871871195753</c:v>
                </c:pt>
                <c:pt idx="29522">
                  <c:v>-166.78923727560775</c:v>
                </c:pt>
                <c:pt idx="29523">
                  <c:v>-166.78945537001601</c:v>
                </c:pt>
                <c:pt idx="29524">
                  <c:v>-166.78953752092011</c:v>
                </c:pt>
                <c:pt idx="29525">
                  <c:v>-166.78955103879809</c:v>
                </c:pt>
                <c:pt idx="29526">
                  <c:v>-166.78994937760339</c:v>
                </c:pt>
                <c:pt idx="29527">
                  <c:v>-166.78995490586635</c:v>
                </c:pt>
                <c:pt idx="29528">
                  <c:v>-166.79024756130161</c:v>
                </c:pt>
                <c:pt idx="29529">
                  <c:v>-166.79028245680502</c:v>
                </c:pt>
                <c:pt idx="29530">
                  <c:v>-166.79050581475181</c:v>
                </c:pt>
                <c:pt idx="29531">
                  <c:v>-166.79152831072176</c:v>
                </c:pt>
                <c:pt idx="29532">
                  <c:v>-166.79162251704616</c:v>
                </c:pt>
                <c:pt idx="29533">
                  <c:v>-166.79171283170277</c:v>
                </c:pt>
                <c:pt idx="29534">
                  <c:v>-166.79193559735506</c:v>
                </c:pt>
                <c:pt idx="29535">
                  <c:v>-166.79227718931998</c:v>
                </c:pt>
                <c:pt idx="29536">
                  <c:v>-166.79233943804616</c:v>
                </c:pt>
                <c:pt idx="29537">
                  <c:v>-166.79348955595287</c:v>
                </c:pt>
                <c:pt idx="29538">
                  <c:v>-166.79349651116627</c:v>
                </c:pt>
                <c:pt idx="29539">
                  <c:v>-166.7935525750616</c:v>
                </c:pt>
                <c:pt idx="29540">
                  <c:v>-166.79356718651218</c:v>
                </c:pt>
                <c:pt idx="29541">
                  <c:v>-166.79365941426741</c:v>
                </c:pt>
                <c:pt idx="29542">
                  <c:v>-166.79377313873891</c:v>
                </c:pt>
                <c:pt idx="29543">
                  <c:v>-166.79389926613382</c:v>
                </c:pt>
                <c:pt idx="29544">
                  <c:v>-166.794010889774</c:v>
                </c:pt>
                <c:pt idx="29545">
                  <c:v>-166.79426959735508</c:v>
                </c:pt>
                <c:pt idx="29546">
                  <c:v>-166.79519659735513</c:v>
                </c:pt>
                <c:pt idx="29547">
                  <c:v>-166.79520575623908</c:v>
                </c:pt>
                <c:pt idx="29548">
                  <c:v>-166.79552859735509</c:v>
                </c:pt>
                <c:pt idx="29549">
                  <c:v>-166.7956501774236</c:v>
                </c:pt>
                <c:pt idx="29550">
                  <c:v>-166.79617359804416</c:v>
                </c:pt>
                <c:pt idx="29551">
                  <c:v>-166.79629637116142</c:v>
                </c:pt>
                <c:pt idx="29552">
                  <c:v>-166.79641259034918</c:v>
                </c:pt>
                <c:pt idx="29553">
                  <c:v>-166.79673059735507</c:v>
                </c:pt>
                <c:pt idx="29554">
                  <c:v>-166.79689478509599</c:v>
                </c:pt>
                <c:pt idx="29555">
                  <c:v>-166.79706052215184</c:v>
                </c:pt>
                <c:pt idx="29556">
                  <c:v>-166.7971973839002</c:v>
                </c:pt>
                <c:pt idx="29557">
                  <c:v>-166.79753927493329</c:v>
                </c:pt>
                <c:pt idx="29558">
                  <c:v>-166.79794357181751</c:v>
                </c:pt>
                <c:pt idx="29559">
                  <c:v>-166.79796684531311</c:v>
                </c:pt>
                <c:pt idx="29560">
                  <c:v>-166.79838034575505</c:v>
                </c:pt>
                <c:pt idx="29561">
                  <c:v>-166.79852063948945</c:v>
                </c:pt>
                <c:pt idx="29562">
                  <c:v>-166.79882749609132</c:v>
                </c:pt>
                <c:pt idx="29563">
                  <c:v>-166.7989242056214</c:v>
                </c:pt>
                <c:pt idx="29564">
                  <c:v>-166.7990045941703</c:v>
                </c:pt>
                <c:pt idx="29565">
                  <c:v>-166.79915840301055</c:v>
                </c:pt>
                <c:pt idx="29566">
                  <c:v>-166.79996312550881</c:v>
                </c:pt>
                <c:pt idx="29567">
                  <c:v>-166.7999651002616</c:v>
                </c:pt>
                <c:pt idx="29568">
                  <c:v>-166.80002704946489</c:v>
                </c:pt>
                <c:pt idx="29569">
                  <c:v>-166.80038359735508</c:v>
                </c:pt>
                <c:pt idx="29570">
                  <c:v>-166.80051159735507</c:v>
                </c:pt>
                <c:pt idx="29571">
                  <c:v>-166.80074566087274</c:v>
                </c:pt>
                <c:pt idx="29572">
                  <c:v>-166.80077683122977</c:v>
                </c:pt>
                <c:pt idx="29573">
                  <c:v>-166.8007861928819</c:v>
                </c:pt>
                <c:pt idx="29574">
                  <c:v>-166.80142157506162</c:v>
                </c:pt>
                <c:pt idx="29575">
                  <c:v>-166.80161259735507</c:v>
                </c:pt>
                <c:pt idx="29576">
                  <c:v>-166.80183765404604</c:v>
                </c:pt>
                <c:pt idx="29577">
                  <c:v>-166.80381659098549</c:v>
                </c:pt>
                <c:pt idx="29578">
                  <c:v>-166.8044708236938</c:v>
                </c:pt>
                <c:pt idx="29579">
                  <c:v>-166.80448007159339</c:v>
                </c:pt>
                <c:pt idx="29580">
                  <c:v>-166.80470723381808</c:v>
                </c:pt>
                <c:pt idx="29581">
                  <c:v>-166.80477859098551</c:v>
                </c:pt>
                <c:pt idx="29582">
                  <c:v>-166.80494111618833</c:v>
                </c:pt>
                <c:pt idx="29583">
                  <c:v>-166.80528148588729</c:v>
                </c:pt>
                <c:pt idx="29584">
                  <c:v>-166.80540305745765</c:v>
                </c:pt>
                <c:pt idx="29585">
                  <c:v>-166.80551654193033</c:v>
                </c:pt>
                <c:pt idx="29586">
                  <c:v>-166.80586121190589</c:v>
                </c:pt>
                <c:pt idx="29587">
                  <c:v>-166.80608770546581</c:v>
                </c:pt>
                <c:pt idx="29588">
                  <c:v>-166.80616230279927</c:v>
                </c:pt>
                <c:pt idx="29589">
                  <c:v>-166.8061855973551</c:v>
                </c:pt>
                <c:pt idx="29590">
                  <c:v>-166.80637105632792</c:v>
                </c:pt>
                <c:pt idx="29591">
                  <c:v>-166.80653758780073</c:v>
                </c:pt>
                <c:pt idx="29592">
                  <c:v>-166.80676758780072</c:v>
                </c:pt>
                <c:pt idx="29593">
                  <c:v>-166.8071602628674</c:v>
                </c:pt>
                <c:pt idx="29594">
                  <c:v>-166.80720805427137</c:v>
                </c:pt>
                <c:pt idx="29595">
                  <c:v>-166.8077194761284</c:v>
                </c:pt>
                <c:pt idx="29596">
                  <c:v>-166.80772859735509</c:v>
                </c:pt>
                <c:pt idx="29597">
                  <c:v>-166.80778420562143</c:v>
                </c:pt>
                <c:pt idx="29598">
                  <c:v>-166.80825250488326</c:v>
                </c:pt>
                <c:pt idx="29599">
                  <c:v>-166.80952082631836</c:v>
                </c:pt>
                <c:pt idx="29600">
                  <c:v>-166.81020359735504</c:v>
                </c:pt>
                <c:pt idx="29601">
                  <c:v>-166.8103045973551</c:v>
                </c:pt>
                <c:pt idx="29602">
                  <c:v>-166.81055659735506</c:v>
                </c:pt>
                <c:pt idx="29603">
                  <c:v>-166.8106155581157</c:v>
                </c:pt>
                <c:pt idx="29604">
                  <c:v>-166.81085638694057</c:v>
                </c:pt>
                <c:pt idx="29605">
                  <c:v>-166.811305576812</c:v>
                </c:pt>
                <c:pt idx="29606">
                  <c:v>-166.81137196941464</c:v>
                </c:pt>
                <c:pt idx="29607">
                  <c:v>-166.81145959274286</c:v>
                </c:pt>
                <c:pt idx="29608">
                  <c:v>-166.81195539664043</c:v>
                </c:pt>
                <c:pt idx="29609">
                  <c:v>-166.81243491353507</c:v>
                </c:pt>
                <c:pt idx="29610">
                  <c:v>-166.81311787439083</c:v>
                </c:pt>
                <c:pt idx="29611">
                  <c:v>-166.81332565430478</c:v>
                </c:pt>
                <c:pt idx="29612">
                  <c:v>-166.8135805973551</c:v>
                </c:pt>
                <c:pt idx="29613">
                  <c:v>-166.81380407104228</c:v>
                </c:pt>
                <c:pt idx="29614">
                  <c:v>-166.81382660443666</c:v>
                </c:pt>
                <c:pt idx="29615">
                  <c:v>-166.81396259735507</c:v>
                </c:pt>
                <c:pt idx="29616">
                  <c:v>-166.81409245403916</c:v>
                </c:pt>
                <c:pt idx="29617">
                  <c:v>-166.81412987109607</c:v>
                </c:pt>
                <c:pt idx="29618">
                  <c:v>-166.81432411316746</c:v>
                </c:pt>
                <c:pt idx="29619">
                  <c:v>-166.81458119765338</c:v>
                </c:pt>
                <c:pt idx="29620">
                  <c:v>-166.8147079213079</c:v>
                </c:pt>
                <c:pt idx="29621">
                  <c:v>-166.81496955555525</c:v>
                </c:pt>
                <c:pt idx="29622">
                  <c:v>-166.81504320243653</c:v>
                </c:pt>
                <c:pt idx="29623">
                  <c:v>-166.81513953996728</c:v>
                </c:pt>
                <c:pt idx="29624">
                  <c:v>-166.81520227874108</c:v>
                </c:pt>
                <c:pt idx="29625">
                  <c:v>-166.8152036920051</c:v>
                </c:pt>
                <c:pt idx="29626">
                  <c:v>-166.81562949078534</c:v>
                </c:pt>
                <c:pt idx="29627">
                  <c:v>-166.8156408263184</c:v>
                </c:pt>
                <c:pt idx="29628">
                  <c:v>-166.81644952496873</c:v>
                </c:pt>
                <c:pt idx="29629">
                  <c:v>-166.81647918891713</c:v>
                </c:pt>
                <c:pt idx="29630">
                  <c:v>-166.81651521517597</c:v>
                </c:pt>
                <c:pt idx="29631">
                  <c:v>-166.81660944760128</c:v>
                </c:pt>
                <c:pt idx="29632">
                  <c:v>-166.81664657805658</c:v>
                </c:pt>
                <c:pt idx="29633">
                  <c:v>-166.81676610694291</c:v>
                </c:pt>
                <c:pt idx="29634">
                  <c:v>-166.8170018199514</c:v>
                </c:pt>
                <c:pt idx="29635">
                  <c:v>-166.81707775597681</c:v>
                </c:pt>
                <c:pt idx="29636">
                  <c:v>-166.81743413873892</c:v>
                </c:pt>
                <c:pt idx="29637">
                  <c:v>-166.81743793808963</c:v>
                </c:pt>
                <c:pt idx="29638">
                  <c:v>-166.817456804573</c:v>
                </c:pt>
                <c:pt idx="29639">
                  <c:v>-166.81750480388177</c:v>
                </c:pt>
                <c:pt idx="29640">
                  <c:v>-166.81760083780713</c:v>
                </c:pt>
                <c:pt idx="29641">
                  <c:v>-166.81766315441251</c:v>
                </c:pt>
                <c:pt idx="29642">
                  <c:v>-166.81767733930934</c:v>
                </c:pt>
                <c:pt idx="29643">
                  <c:v>-166.81783957506158</c:v>
                </c:pt>
                <c:pt idx="29644">
                  <c:v>-166.81796641560811</c:v>
                </c:pt>
                <c:pt idx="29645">
                  <c:v>-166.81811863551769</c:v>
                </c:pt>
                <c:pt idx="29646">
                  <c:v>-166.81812088586639</c:v>
                </c:pt>
                <c:pt idx="29647">
                  <c:v>-166.8183175145505</c:v>
                </c:pt>
                <c:pt idx="29648">
                  <c:v>-166.81848930005231</c:v>
                </c:pt>
                <c:pt idx="29649">
                  <c:v>-166.81880848588725</c:v>
                </c:pt>
                <c:pt idx="29650">
                  <c:v>-166.81924085209616</c:v>
                </c:pt>
                <c:pt idx="29651">
                  <c:v>-166.81926846848202</c:v>
                </c:pt>
                <c:pt idx="29652">
                  <c:v>-166.81946309334302</c:v>
                </c:pt>
                <c:pt idx="29653">
                  <c:v>-166.82040862820617</c:v>
                </c:pt>
                <c:pt idx="29654">
                  <c:v>-166.82062265768749</c:v>
                </c:pt>
                <c:pt idx="29655">
                  <c:v>-166.82101898576201</c:v>
                </c:pt>
                <c:pt idx="29656">
                  <c:v>-166.82159559735507</c:v>
                </c:pt>
                <c:pt idx="29657">
                  <c:v>-166.82161843811508</c:v>
                </c:pt>
                <c:pt idx="29658">
                  <c:v>-166.82180350479572</c:v>
                </c:pt>
                <c:pt idx="29659">
                  <c:v>-166.82187657187683</c:v>
                </c:pt>
                <c:pt idx="29660">
                  <c:v>-166.82215061718318</c:v>
                </c:pt>
                <c:pt idx="29661">
                  <c:v>-166.82251131701378</c:v>
                </c:pt>
                <c:pt idx="29662">
                  <c:v>-166.82273140868449</c:v>
                </c:pt>
                <c:pt idx="29663">
                  <c:v>-166.8228043082942</c:v>
                </c:pt>
                <c:pt idx="29664">
                  <c:v>-166.82311896551849</c:v>
                </c:pt>
                <c:pt idx="29665">
                  <c:v>-166.82325658143114</c:v>
                </c:pt>
                <c:pt idx="29666">
                  <c:v>-166.82358386830884</c:v>
                </c:pt>
                <c:pt idx="29667">
                  <c:v>-166.8236367496055</c:v>
                </c:pt>
                <c:pt idx="29668">
                  <c:v>-166.82367758780074</c:v>
                </c:pt>
                <c:pt idx="29669">
                  <c:v>-166.8237480973354</c:v>
                </c:pt>
                <c:pt idx="29670">
                  <c:v>-166.82415459735506</c:v>
                </c:pt>
                <c:pt idx="29671">
                  <c:v>-166.82434203990948</c:v>
                </c:pt>
                <c:pt idx="29672">
                  <c:v>-166.82442867692262</c:v>
                </c:pt>
                <c:pt idx="29673">
                  <c:v>-166.82482917695751</c:v>
                </c:pt>
                <c:pt idx="29674">
                  <c:v>-166.82516351130207</c:v>
                </c:pt>
                <c:pt idx="29675">
                  <c:v>-166.8259875076439</c:v>
                </c:pt>
                <c:pt idx="29676">
                  <c:v>-166.82626741879344</c:v>
                </c:pt>
                <c:pt idx="29677">
                  <c:v>-166.82654457187681</c:v>
                </c:pt>
                <c:pt idx="29678">
                  <c:v>-166.82673859417031</c:v>
                </c:pt>
                <c:pt idx="29679">
                  <c:v>-166.82678291898</c:v>
                </c:pt>
                <c:pt idx="29680">
                  <c:v>-166.82689359735505</c:v>
                </c:pt>
                <c:pt idx="29681">
                  <c:v>-166.8270665973551</c:v>
                </c:pt>
                <c:pt idx="29682">
                  <c:v>-166.82714267042843</c:v>
                </c:pt>
                <c:pt idx="29683">
                  <c:v>-166.82743159735509</c:v>
                </c:pt>
                <c:pt idx="29684">
                  <c:v>-166.82756459735509</c:v>
                </c:pt>
                <c:pt idx="29685">
                  <c:v>-166.8277992883481</c:v>
                </c:pt>
                <c:pt idx="29686">
                  <c:v>-166.82860508819527</c:v>
                </c:pt>
                <c:pt idx="29687">
                  <c:v>-166.82878521199115</c:v>
                </c:pt>
                <c:pt idx="29688">
                  <c:v>-166.82914524997244</c:v>
                </c:pt>
                <c:pt idx="29689">
                  <c:v>-166.82921959735506</c:v>
                </c:pt>
                <c:pt idx="29690">
                  <c:v>-166.82935040265139</c:v>
                </c:pt>
                <c:pt idx="29691">
                  <c:v>-166.82944940626683</c:v>
                </c:pt>
                <c:pt idx="29692">
                  <c:v>-166.8295955464398</c:v>
                </c:pt>
                <c:pt idx="29693">
                  <c:v>-166.83009960053982</c:v>
                </c:pt>
                <c:pt idx="29694">
                  <c:v>-166.83033601124316</c:v>
                </c:pt>
                <c:pt idx="29695">
                  <c:v>-166.83056872776234</c:v>
                </c:pt>
                <c:pt idx="29696">
                  <c:v>-166.83071759735503</c:v>
                </c:pt>
                <c:pt idx="29697">
                  <c:v>-166.83072717646638</c:v>
                </c:pt>
                <c:pt idx="29698">
                  <c:v>-166.83082538324913</c:v>
                </c:pt>
                <c:pt idx="29699">
                  <c:v>-166.83138797938128</c:v>
                </c:pt>
                <c:pt idx="29700">
                  <c:v>-166.83278924544706</c:v>
                </c:pt>
                <c:pt idx="29701">
                  <c:v>-166.83294243740679</c:v>
                </c:pt>
                <c:pt idx="29702">
                  <c:v>-166.83295070546586</c:v>
                </c:pt>
                <c:pt idx="29703">
                  <c:v>-166.83301373611928</c:v>
                </c:pt>
                <c:pt idx="29704">
                  <c:v>-166.83313262902044</c:v>
                </c:pt>
                <c:pt idx="29705">
                  <c:v>-166.83316650169476</c:v>
                </c:pt>
                <c:pt idx="29706">
                  <c:v>-166.83321471852912</c:v>
                </c:pt>
                <c:pt idx="29707">
                  <c:v>-166.83339849544168</c:v>
                </c:pt>
                <c:pt idx="29708">
                  <c:v>-166.83398903973972</c:v>
                </c:pt>
                <c:pt idx="29709">
                  <c:v>-166.83430359735502</c:v>
                </c:pt>
                <c:pt idx="29710">
                  <c:v>-166.83445876532826</c:v>
                </c:pt>
                <c:pt idx="29711">
                  <c:v>-166.83451779256649</c:v>
                </c:pt>
                <c:pt idx="29712">
                  <c:v>-166.83455006857568</c:v>
                </c:pt>
                <c:pt idx="29713">
                  <c:v>-166.83464213532889</c:v>
                </c:pt>
                <c:pt idx="29714">
                  <c:v>-166.83473144766953</c:v>
                </c:pt>
                <c:pt idx="29715">
                  <c:v>-166.83494758780074</c:v>
                </c:pt>
                <c:pt idx="29716">
                  <c:v>-166.83496159735506</c:v>
                </c:pt>
                <c:pt idx="29717">
                  <c:v>-166.83501067705382</c:v>
                </c:pt>
                <c:pt idx="29718">
                  <c:v>-166.83506679028335</c:v>
                </c:pt>
                <c:pt idx="29719">
                  <c:v>-166.83595132323467</c:v>
                </c:pt>
                <c:pt idx="29720">
                  <c:v>-166.83603856725352</c:v>
                </c:pt>
                <c:pt idx="29721">
                  <c:v>-166.8362853743451</c:v>
                </c:pt>
                <c:pt idx="29722">
                  <c:v>-166.83632880750673</c:v>
                </c:pt>
                <c:pt idx="29723">
                  <c:v>-166.83635079993121</c:v>
                </c:pt>
                <c:pt idx="29724">
                  <c:v>-166.83657157824641</c:v>
                </c:pt>
                <c:pt idx="29725">
                  <c:v>-166.83710602408254</c:v>
                </c:pt>
                <c:pt idx="29726">
                  <c:v>-166.83829003188328</c:v>
                </c:pt>
                <c:pt idx="29727">
                  <c:v>-166.83829682343159</c:v>
                </c:pt>
                <c:pt idx="29728">
                  <c:v>-166.83851450940622</c:v>
                </c:pt>
                <c:pt idx="29729">
                  <c:v>-166.83857079113366</c:v>
                </c:pt>
                <c:pt idx="29730">
                  <c:v>-166.83883759735508</c:v>
                </c:pt>
                <c:pt idx="29731">
                  <c:v>-166.83901821181561</c:v>
                </c:pt>
                <c:pt idx="29732">
                  <c:v>-166.83921813555403</c:v>
                </c:pt>
                <c:pt idx="29733">
                  <c:v>-166.83949014804185</c:v>
                </c:pt>
                <c:pt idx="29734">
                  <c:v>-166.83954517377265</c:v>
                </c:pt>
                <c:pt idx="29735">
                  <c:v>-166.83958359735504</c:v>
                </c:pt>
                <c:pt idx="29736">
                  <c:v>-166.83963360125009</c:v>
                </c:pt>
                <c:pt idx="29737">
                  <c:v>-166.83971693405135</c:v>
                </c:pt>
                <c:pt idx="29738">
                  <c:v>-166.83978258455753</c:v>
                </c:pt>
                <c:pt idx="29739">
                  <c:v>-166.83995921493388</c:v>
                </c:pt>
                <c:pt idx="29740">
                  <c:v>-166.84003158461593</c:v>
                </c:pt>
                <c:pt idx="29741">
                  <c:v>-166.84010959735508</c:v>
                </c:pt>
                <c:pt idx="29742">
                  <c:v>-166.84063556448757</c:v>
                </c:pt>
                <c:pt idx="29743">
                  <c:v>-166.84070459735506</c:v>
                </c:pt>
                <c:pt idx="29744">
                  <c:v>-166.84087152092007</c:v>
                </c:pt>
                <c:pt idx="29745">
                  <c:v>-166.84097506486668</c:v>
                </c:pt>
                <c:pt idx="29746">
                  <c:v>-166.84099459735506</c:v>
                </c:pt>
                <c:pt idx="29747">
                  <c:v>-166.84114280102193</c:v>
                </c:pt>
                <c:pt idx="29748">
                  <c:v>-166.84117495753856</c:v>
                </c:pt>
                <c:pt idx="29749">
                  <c:v>-166.84238713445308</c:v>
                </c:pt>
                <c:pt idx="29750">
                  <c:v>-166.84268270546585</c:v>
                </c:pt>
                <c:pt idx="29751">
                  <c:v>-166.84276291224037</c:v>
                </c:pt>
                <c:pt idx="29752">
                  <c:v>-166.84279878521198</c:v>
                </c:pt>
                <c:pt idx="29753">
                  <c:v>-166.84287813555403</c:v>
                </c:pt>
                <c:pt idx="29754">
                  <c:v>-166.8429395973551</c:v>
                </c:pt>
                <c:pt idx="29755">
                  <c:v>-166.843104733941</c:v>
                </c:pt>
                <c:pt idx="29756">
                  <c:v>-166.84329159735509</c:v>
                </c:pt>
                <c:pt idx="29757">
                  <c:v>-166.84345198735926</c:v>
                </c:pt>
                <c:pt idx="29758">
                  <c:v>-166.84369099541829</c:v>
                </c:pt>
                <c:pt idx="29759">
                  <c:v>-166.84481024626132</c:v>
                </c:pt>
                <c:pt idx="29760">
                  <c:v>-166.84524675336229</c:v>
                </c:pt>
                <c:pt idx="29761">
                  <c:v>-166.84531047951765</c:v>
                </c:pt>
                <c:pt idx="29762">
                  <c:v>-166.84559480376163</c:v>
                </c:pt>
                <c:pt idx="29763">
                  <c:v>-166.84565749439682</c:v>
                </c:pt>
                <c:pt idx="29764">
                  <c:v>-166.8456942628674</c:v>
                </c:pt>
                <c:pt idx="29765">
                  <c:v>-166.84590204586911</c:v>
                </c:pt>
                <c:pt idx="29766">
                  <c:v>-166.8460811674029</c:v>
                </c:pt>
                <c:pt idx="29767">
                  <c:v>-166.84662359735509</c:v>
                </c:pt>
                <c:pt idx="29768">
                  <c:v>-166.84668199541829</c:v>
                </c:pt>
                <c:pt idx="29769">
                  <c:v>-166.84714757999819</c:v>
                </c:pt>
                <c:pt idx="29770">
                  <c:v>-166.8474698512189</c:v>
                </c:pt>
                <c:pt idx="29771">
                  <c:v>-166.84763566203281</c:v>
                </c:pt>
                <c:pt idx="29772">
                  <c:v>-166.84767522812535</c:v>
                </c:pt>
                <c:pt idx="29773">
                  <c:v>-166.84795373611928</c:v>
                </c:pt>
                <c:pt idx="29774">
                  <c:v>-166.84827759735504</c:v>
                </c:pt>
                <c:pt idx="29775">
                  <c:v>-166.84833586483597</c:v>
                </c:pt>
                <c:pt idx="29776">
                  <c:v>-166.84840010206554</c:v>
                </c:pt>
                <c:pt idx="29777">
                  <c:v>-166.8484643870853</c:v>
                </c:pt>
                <c:pt idx="29778">
                  <c:v>-166.84889783605905</c:v>
                </c:pt>
                <c:pt idx="29779">
                  <c:v>-166.84920654321365</c:v>
                </c:pt>
                <c:pt idx="29780">
                  <c:v>-166.84937359098546</c:v>
                </c:pt>
                <c:pt idx="29781">
                  <c:v>-166.84985409096555</c:v>
                </c:pt>
                <c:pt idx="29782">
                  <c:v>-166.8498975113657</c:v>
                </c:pt>
                <c:pt idx="29783">
                  <c:v>-166.85014429074789</c:v>
                </c:pt>
                <c:pt idx="29784">
                  <c:v>-166.85049197028562</c:v>
                </c:pt>
                <c:pt idx="29785">
                  <c:v>-166.85055553153435</c:v>
                </c:pt>
                <c:pt idx="29786">
                  <c:v>-166.85078208093231</c:v>
                </c:pt>
                <c:pt idx="29787">
                  <c:v>-166.85173664268891</c:v>
                </c:pt>
                <c:pt idx="29788">
                  <c:v>-166.85261056550723</c:v>
                </c:pt>
                <c:pt idx="29789">
                  <c:v>-166.85265662539172</c:v>
                </c:pt>
                <c:pt idx="29790">
                  <c:v>-166.85289142215174</c:v>
                </c:pt>
                <c:pt idx="29791">
                  <c:v>-166.85294656232247</c:v>
                </c:pt>
                <c:pt idx="29792">
                  <c:v>-166.85314979465159</c:v>
                </c:pt>
                <c:pt idx="29793">
                  <c:v>-166.8532555412703</c:v>
                </c:pt>
                <c:pt idx="29794">
                  <c:v>-166.85346628842782</c:v>
                </c:pt>
                <c:pt idx="29795">
                  <c:v>-166.85355787757575</c:v>
                </c:pt>
                <c:pt idx="29796">
                  <c:v>-166.85389455913767</c:v>
                </c:pt>
                <c:pt idx="29797">
                  <c:v>-166.85399860685266</c:v>
                </c:pt>
                <c:pt idx="29798">
                  <c:v>-166.85449452072206</c:v>
                </c:pt>
                <c:pt idx="29799">
                  <c:v>-166.85452789933092</c:v>
                </c:pt>
                <c:pt idx="29800">
                  <c:v>-166.8545488657368</c:v>
                </c:pt>
                <c:pt idx="29801">
                  <c:v>-166.85470159735507</c:v>
                </c:pt>
                <c:pt idx="29802">
                  <c:v>-166.85474604956181</c:v>
                </c:pt>
                <c:pt idx="29803">
                  <c:v>-166.8551114922569</c:v>
                </c:pt>
                <c:pt idx="29804">
                  <c:v>-166.85531928954225</c:v>
                </c:pt>
                <c:pt idx="29805">
                  <c:v>-166.85543420302719</c:v>
                </c:pt>
                <c:pt idx="29806">
                  <c:v>-166.85558255907745</c:v>
                </c:pt>
                <c:pt idx="29807">
                  <c:v>-166.85559659735509</c:v>
                </c:pt>
                <c:pt idx="29808">
                  <c:v>-166.85649108141087</c:v>
                </c:pt>
                <c:pt idx="29809">
                  <c:v>-166.85657468028725</c:v>
                </c:pt>
                <c:pt idx="29810">
                  <c:v>-166.85659342466383</c:v>
                </c:pt>
                <c:pt idx="29811">
                  <c:v>-166.85681481968993</c:v>
                </c:pt>
                <c:pt idx="29812">
                  <c:v>-166.8568311896102</c:v>
                </c:pt>
                <c:pt idx="29813">
                  <c:v>-166.85696475677088</c:v>
                </c:pt>
                <c:pt idx="29814">
                  <c:v>-166.85713792885764</c:v>
                </c:pt>
                <c:pt idx="29815">
                  <c:v>-166.85734217989523</c:v>
                </c:pt>
                <c:pt idx="29816">
                  <c:v>-166.85780102062753</c:v>
                </c:pt>
                <c:pt idx="29817">
                  <c:v>-166.85867129404789</c:v>
                </c:pt>
                <c:pt idx="29818">
                  <c:v>-166.85908164160739</c:v>
                </c:pt>
                <c:pt idx="29819">
                  <c:v>-166.85915112556268</c:v>
                </c:pt>
                <c:pt idx="29820">
                  <c:v>-166.85929219178522</c:v>
                </c:pt>
                <c:pt idx="29821">
                  <c:v>-166.85930777884207</c:v>
                </c:pt>
                <c:pt idx="29822">
                  <c:v>-166.85930848263669</c:v>
                </c:pt>
                <c:pt idx="29823">
                  <c:v>-166.8593092203655</c:v>
                </c:pt>
                <c:pt idx="29824">
                  <c:v>-166.85935245403914</c:v>
                </c:pt>
                <c:pt idx="29825">
                  <c:v>-166.85943097302135</c:v>
                </c:pt>
                <c:pt idx="29826">
                  <c:v>-166.85957202923987</c:v>
                </c:pt>
                <c:pt idx="29827">
                  <c:v>-166.85957225339439</c:v>
                </c:pt>
                <c:pt idx="29828">
                  <c:v>-166.85977474368832</c:v>
                </c:pt>
                <c:pt idx="29829">
                  <c:v>-166.86040739946583</c:v>
                </c:pt>
                <c:pt idx="29830">
                  <c:v>-166.8609688202466</c:v>
                </c:pt>
                <c:pt idx="29831">
                  <c:v>-166.86202058461595</c:v>
                </c:pt>
                <c:pt idx="29832">
                  <c:v>-166.86275253365932</c:v>
                </c:pt>
                <c:pt idx="29833">
                  <c:v>-166.86296035776314</c:v>
                </c:pt>
                <c:pt idx="29834">
                  <c:v>-166.86340539027032</c:v>
                </c:pt>
                <c:pt idx="29835">
                  <c:v>-166.8638145655072</c:v>
                </c:pt>
                <c:pt idx="29836">
                  <c:v>-166.86397858461595</c:v>
                </c:pt>
                <c:pt idx="29837">
                  <c:v>-166.86418226286742</c:v>
                </c:pt>
                <c:pt idx="29838">
                  <c:v>-166.86432382343153</c:v>
                </c:pt>
                <c:pt idx="29839">
                  <c:v>-166.86456867361363</c:v>
                </c:pt>
                <c:pt idx="29840">
                  <c:v>-166.86512959735506</c:v>
                </c:pt>
                <c:pt idx="29841">
                  <c:v>-166.86514017216336</c:v>
                </c:pt>
                <c:pt idx="29842">
                  <c:v>-166.8652367329986</c:v>
                </c:pt>
                <c:pt idx="29843">
                  <c:v>-166.86562725657924</c:v>
                </c:pt>
                <c:pt idx="29844">
                  <c:v>-166.86577188684123</c:v>
                </c:pt>
                <c:pt idx="29845">
                  <c:v>-166.8658585973551</c:v>
                </c:pt>
                <c:pt idx="29846">
                  <c:v>-166.86617102270603</c:v>
                </c:pt>
                <c:pt idx="29847">
                  <c:v>-166.86618011635261</c:v>
                </c:pt>
                <c:pt idx="29848">
                  <c:v>-166.86634529161267</c:v>
                </c:pt>
                <c:pt idx="29849">
                  <c:v>-166.86669453325689</c:v>
                </c:pt>
                <c:pt idx="29850">
                  <c:v>-166.86737860053984</c:v>
                </c:pt>
                <c:pt idx="29851">
                  <c:v>-166.86777959735508</c:v>
                </c:pt>
                <c:pt idx="29852">
                  <c:v>-166.86801568024831</c:v>
                </c:pt>
                <c:pt idx="29853">
                  <c:v>-166.86886946347317</c:v>
                </c:pt>
                <c:pt idx="29854">
                  <c:v>-166.8690682083336</c:v>
                </c:pt>
                <c:pt idx="29855">
                  <c:v>-166.86907459098549</c:v>
                </c:pt>
                <c:pt idx="29856">
                  <c:v>-166.86909960053984</c:v>
                </c:pt>
                <c:pt idx="29857">
                  <c:v>-166.86916688586646</c:v>
                </c:pt>
                <c:pt idx="29858">
                  <c:v>-166.86916894392965</c:v>
                </c:pt>
                <c:pt idx="29859">
                  <c:v>-166.86918153996729</c:v>
                </c:pt>
                <c:pt idx="29860">
                  <c:v>-166.87017578839698</c:v>
                </c:pt>
                <c:pt idx="29861">
                  <c:v>-166.87045296665104</c:v>
                </c:pt>
                <c:pt idx="29862">
                  <c:v>-166.87050823428524</c:v>
                </c:pt>
                <c:pt idx="29863">
                  <c:v>-166.8706621956957</c:v>
                </c:pt>
                <c:pt idx="29864">
                  <c:v>-166.87071619288193</c:v>
                </c:pt>
                <c:pt idx="29865">
                  <c:v>-166.87107117298814</c:v>
                </c:pt>
                <c:pt idx="29866">
                  <c:v>-166.87114209683858</c:v>
                </c:pt>
                <c:pt idx="29867">
                  <c:v>-166.8716061598677</c:v>
                </c:pt>
                <c:pt idx="29868">
                  <c:v>-166.87202039034273</c:v>
                </c:pt>
                <c:pt idx="29869">
                  <c:v>-166.87207959735508</c:v>
                </c:pt>
                <c:pt idx="29870">
                  <c:v>-166.87217853047451</c:v>
                </c:pt>
                <c:pt idx="29871">
                  <c:v>-166.87314837123375</c:v>
                </c:pt>
                <c:pt idx="29872">
                  <c:v>-166.87315750883789</c:v>
                </c:pt>
                <c:pt idx="29873">
                  <c:v>-166.87330159735509</c:v>
                </c:pt>
                <c:pt idx="29874">
                  <c:v>-166.87354035212468</c:v>
                </c:pt>
                <c:pt idx="29875">
                  <c:v>-166.87413145333551</c:v>
                </c:pt>
                <c:pt idx="29876">
                  <c:v>-166.87437707976162</c:v>
                </c:pt>
                <c:pt idx="29877">
                  <c:v>-166.87445031064362</c:v>
                </c:pt>
                <c:pt idx="29878">
                  <c:v>-166.87546654321366</c:v>
                </c:pt>
                <c:pt idx="29879">
                  <c:v>-166.87561416008691</c:v>
                </c:pt>
                <c:pt idx="29880">
                  <c:v>-166.87576753047452</c:v>
                </c:pt>
                <c:pt idx="29881">
                  <c:v>-166.87608907923436</c:v>
                </c:pt>
                <c:pt idx="29882">
                  <c:v>-166.87745560053986</c:v>
                </c:pt>
                <c:pt idx="29883">
                  <c:v>-166.87822759735502</c:v>
                </c:pt>
                <c:pt idx="29884">
                  <c:v>-166.87846048802484</c:v>
                </c:pt>
                <c:pt idx="29885">
                  <c:v>-166.87855521517599</c:v>
                </c:pt>
                <c:pt idx="29886">
                  <c:v>-166.87910643132099</c:v>
                </c:pt>
                <c:pt idx="29887">
                  <c:v>-166.87912158269341</c:v>
                </c:pt>
                <c:pt idx="29888">
                  <c:v>-166.87922147951767</c:v>
                </c:pt>
                <c:pt idx="29889">
                  <c:v>-166.87926264004835</c:v>
                </c:pt>
                <c:pt idx="29890">
                  <c:v>-166.87936159735506</c:v>
                </c:pt>
                <c:pt idx="29891">
                  <c:v>-166.88054958461595</c:v>
                </c:pt>
                <c:pt idx="29892">
                  <c:v>-166.88056250351292</c:v>
                </c:pt>
                <c:pt idx="29893">
                  <c:v>-166.88071537687767</c:v>
                </c:pt>
                <c:pt idx="29894">
                  <c:v>-166.88088471103987</c:v>
                </c:pt>
                <c:pt idx="29895">
                  <c:v>-166.8814615973551</c:v>
                </c:pt>
                <c:pt idx="29896">
                  <c:v>-166.88191576838602</c:v>
                </c:pt>
                <c:pt idx="29897">
                  <c:v>-166.8823855973551</c:v>
                </c:pt>
                <c:pt idx="29898">
                  <c:v>-166.88288621517603</c:v>
                </c:pt>
                <c:pt idx="29899">
                  <c:v>-166.88315260053986</c:v>
                </c:pt>
                <c:pt idx="29900">
                  <c:v>-166.88317999139656</c:v>
                </c:pt>
                <c:pt idx="29901">
                  <c:v>-166.88329524458982</c:v>
                </c:pt>
                <c:pt idx="29902">
                  <c:v>-166.88366960053986</c:v>
                </c:pt>
                <c:pt idx="29903">
                  <c:v>-166.88399460053986</c:v>
                </c:pt>
                <c:pt idx="29904">
                  <c:v>-166.88414910689002</c:v>
                </c:pt>
                <c:pt idx="29905">
                  <c:v>-166.8843072539045</c:v>
                </c:pt>
                <c:pt idx="29906">
                  <c:v>-166.88449964494657</c:v>
                </c:pt>
                <c:pt idx="29907">
                  <c:v>-166.88464738715791</c:v>
                </c:pt>
                <c:pt idx="29908">
                  <c:v>-166.88470056938388</c:v>
                </c:pt>
                <c:pt idx="29909">
                  <c:v>-166.88473359735502</c:v>
                </c:pt>
                <c:pt idx="29910">
                  <c:v>-166.88475697630875</c:v>
                </c:pt>
                <c:pt idx="29911">
                  <c:v>-166.88482795719918</c:v>
                </c:pt>
                <c:pt idx="29912">
                  <c:v>-166.88522867925317</c:v>
                </c:pt>
                <c:pt idx="29913">
                  <c:v>-166.88530106428647</c:v>
                </c:pt>
                <c:pt idx="29914">
                  <c:v>-166.88594126137826</c:v>
                </c:pt>
                <c:pt idx="29915">
                  <c:v>-166.88645245842361</c:v>
                </c:pt>
                <c:pt idx="29916">
                  <c:v>-166.88663646034144</c:v>
                </c:pt>
                <c:pt idx="29917">
                  <c:v>-166.88666962715621</c:v>
                </c:pt>
                <c:pt idx="29918">
                  <c:v>-166.88687867373767</c:v>
                </c:pt>
                <c:pt idx="29919">
                  <c:v>-166.88692160685264</c:v>
                </c:pt>
                <c:pt idx="29920">
                  <c:v>-166.88765559735509</c:v>
                </c:pt>
                <c:pt idx="29921">
                  <c:v>-166.88800407604791</c:v>
                </c:pt>
                <c:pt idx="29922">
                  <c:v>-166.88865656130162</c:v>
                </c:pt>
                <c:pt idx="29923">
                  <c:v>-166.8889175909855</c:v>
                </c:pt>
                <c:pt idx="29924">
                  <c:v>-166.88931353219883</c:v>
                </c:pt>
                <c:pt idx="29925">
                  <c:v>-166.8893254295098</c:v>
                </c:pt>
                <c:pt idx="29926">
                  <c:v>-166.88936573049145</c:v>
                </c:pt>
                <c:pt idx="29927">
                  <c:v>-166.88956019598038</c:v>
                </c:pt>
                <c:pt idx="29928">
                  <c:v>-166.88972219606677</c:v>
                </c:pt>
                <c:pt idx="29929">
                  <c:v>-166.88992033291862</c:v>
                </c:pt>
                <c:pt idx="29930">
                  <c:v>-166.88993220872081</c:v>
                </c:pt>
                <c:pt idx="29931">
                  <c:v>-166.89058373827396</c:v>
                </c:pt>
                <c:pt idx="29932">
                  <c:v>-166.89088206365466</c:v>
                </c:pt>
                <c:pt idx="29933">
                  <c:v>-166.89095006999531</c:v>
                </c:pt>
                <c:pt idx="29934">
                  <c:v>-166.89105656226243</c:v>
                </c:pt>
                <c:pt idx="29935">
                  <c:v>-166.89126018313314</c:v>
                </c:pt>
                <c:pt idx="29936">
                  <c:v>-166.89142948270245</c:v>
                </c:pt>
                <c:pt idx="29937">
                  <c:v>-166.89171469619043</c:v>
                </c:pt>
                <c:pt idx="29938">
                  <c:v>-166.89223809415046</c:v>
                </c:pt>
                <c:pt idx="29939">
                  <c:v>-166.89271545892348</c:v>
                </c:pt>
                <c:pt idx="29940">
                  <c:v>-166.89290539989719</c:v>
                </c:pt>
                <c:pt idx="29941">
                  <c:v>-166.89332914113012</c:v>
                </c:pt>
                <c:pt idx="29942">
                  <c:v>-166.89337968329261</c:v>
                </c:pt>
                <c:pt idx="29943">
                  <c:v>-166.89341459735505</c:v>
                </c:pt>
                <c:pt idx="29944">
                  <c:v>-166.89359436970986</c:v>
                </c:pt>
                <c:pt idx="29945">
                  <c:v>-166.89408696391209</c:v>
                </c:pt>
                <c:pt idx="29946">
                  <c:v>-166.89508605566655</c:v>
                </c:pt>
                <c:pt idx="29947">
                  <c:v>-166.89511283287385</c:v>
                </c:pt>
                <c:pt idx="29948">
                  <c:v>-166.89539381039128</c:v>
                </c:pt>
                <c:pt idx="29949">
                  <c:v>-166.89567525339439</c:v>
                </c:pt>
                <c:pt idx="29950">
                  <c:v>-166.89617882749803</c:v>
                </c:pt>
                <c:pt idx="29951">
                  <c:v>-166.89618960333735</c:v>
                </c:pt>
                <c:pt idx="29952">
                  <c:v>-166.8962979763088</c:v>
                </c:pt>
                <c:pt idx="29953">
                  <c:v>-166.89635419973055</c:v>
                </c:pt>
                <c:pt idx="29954">
                  <c:v>-166.89734922154574</c:v>
                </c:pt>
                <c:pt idx="29955">
                  <c:v>-166.8973721598677</c:v>
                </c:pt>
                <c:pt idx="29956">
                  <c:v>-166.89751399116548</c:v>
                </c:pt>
                <c:pt idx="29957">
                  <c:v>-166.898552000954</c:v>
                </c:pt>
                <c:pt idx="29958">
                  <c:v>-166.89868027407726</c:v>
                </c:pt>
                <c:pt idx="29959">
                  <c:v>-166.89872402083896</c:v>
                </c:pt>
                <c:pt idx="29960">
                  <c:v>-166.89872457187678</c:v>
                </c:pt>
                <c:pt idx="29961">
                  <c:v>-166.89883161864833</c:v>
                </c:pt>
                <c:pt idx="29962">
                  <c:v>-166.89976707494594</c:v>
                </c:pt>
                <c:pt idx="29963">
                  <c:v>-166.89990241829236</c:v>
                </c:pt>
                <c:pt idx="29964">
                  <c:v>-166.90051980457301</c:v>
                </c:pt>
                <c:pt idx="29965">
                  <c:v>-166.90095766643714</c:v>
                </c:pt>
                <c:pt idx="29966">
                  <c:v>-166.90103123270211</c:v>
                </c:pt>
                <c:pt idx="29967">
                  <c:v>-166.90110984803306</c:v>
                </c:pt>
                <c:pt idx="29968">
                  <c:v>-166.90172660353852</c:v>
                </c:pt>
                <c:pt idx="29969">
                  <c:v>-166.90173259735508</c:v>
                </c:pt>
                <c:pt idx="29970">
                  <c:v>-166.90224206816825</c:v>
                </c:pt>
                <c:pt idx="29971">
                  <c:v>-166.90229436442513</c:v>
                </c:pt>
                <c:pt idx="29972">
                  <c:v>-166.90278474249155</c:v>
                </c:pt>
                <c:pt idx="29973">
                  <c:v>-166.90318459735508</c:v>
                </c:pt>
                <c:pt idx="29974">
                  <c:v>-166.90319514829358</c:v>
                </c:pt>
                <c:pt idx="29975">
                  <c:v>-166.90360102854078</c:v>
                </c:pt>
                <c:pt idx="29976">
                  <c:v>-166.90381407453947</c:v>
                </c:pt>
                <c:pt idx="29977">
                  <c:v>-166.9038486788148</c:v>
                </c:pt>
                <c:pt idx="29978">
                  <c:v>-166.90424360053984</c:v>
                </c:pt>
                <c:pt idx="29979">
                  <c:v>-166.90470679476689</c:v>
                </c:pt>
                <c:pt idx="29980">
                  <c:v>-166.90484641900616</c:v>
                </c:pt>
                <c:pt idx="29981">
                  <c:v>-166.90521064418544</c:v>
                </c:pt>
                <c:pt idx="29982">
                  <c:v>-166.90524456232239</c:v>
                </c:pt>
                <c:pt idx="29983">
                  <c:v>-166.90533108560743</c:v>
                </c:pt>
                <c:pt idx="29984">
                  <c:v>-166.90552408359446</c:v>
                </c:pt>
                <c:pt idx="29985">
                  <c:v>-166.90558869303456</c:v>
                </c:pt>
                <c:pt idx="29986">
                  <c:v>-166.90584631953402</c:v>
                </c:pt>
                <c:pt idx="29987">
                  <c:v>-166.90597321509097</c:v>
                </c:pt>
                <c:pt idx="29988">
                  <c:v>-166.90625253359724</c:v>
                </c:pt>
                <c:pt idx="29989">
                  <c:v>-166.90647536478764</c:v>
                </c:pt>
                <c:pt idx="29990">
                  <c:v>-166.90654458780074</c:v>
                </c:pt>
                <c:pt idx="29991">
                  <c:v>-166.90665059735505</c:v>
                </c:pt>
                <c:pt idx="29992">
                  <c:v>-166.9066923298308</c:v>
                </c:pt>
                <c:pt idx="29993">
                  <c:v>-166.90669416883941</c:v>
                </c:pt>
                <c:pt idx="29994">
                  <c:v>-166.90693259092757</c:v>
                </c:pt>
                <c:pt idx="29995">
                  <c:v>-166.90726146996323</c:v>
                </c:pt>
                <c:pt idx="29996">
                  <c:v>-166.90758926537598</c:v>
                </c:pt>
                <c:pt idx="29997">
                  <c:v>-166.90759359735506</c:v>
                </c:pt>
                <c:pt idx="29998">
                  <c:v>-166.90760447951763</c:v>
                </c:pt>
                <c:pt idx="29999">
                  <c:v>-166.90773840626684</c:v>
                </c:pt>
                <c:pt idx="30000">
                  <c:v>-166.90818358780069</c:v>
                </c:pt>
                <c:pt idx="30001">
                  <c:v>-166.90827930753693</c:v>
                </c:pt>
                <c:pt idx="30002">
                  <c:v>-166.90870097949363</c:v>
                </c:pt>
                <c:pt idx="30003">
                  <c:v>-166.90876559034919</c:v>
                </c:pt>
                <c:pt idx="30004">
                  <c:v>-166.90909809737582</c:v>
                </c:pt>
                <c:pt idx="30005">
                  <c:v>-166.90933203312676</c:v>
                </c:pt>
                <c:pt idx="30006">
                  <c:v>-166.90997566553935</c:v>
                </c:pt>
                <c:pt idx="30007">
                  <c:v>-166.91011221566407</c:v>
                </c:pt>
                <c:pt idx="30008">
                  <c:v>-166.91016419288189</c:v>
                </c:pt>
                <c:pt idx="30009">
                  <c:v>-166.91020143174541</c:v>
                </c:pt>
                <c:pt idx="30010">
                  <c:v>-166.91029340308205</c:v>
                </c:pt>
                <c:pt idx="30011">
                  <c:v>-166.91048011747242</c:v>
                </c:pt>
                <c:pt idx="30012">
                  <c:v>-166.9107470813162</c:v>
                </c:pt>
                <c:pt idx="30013">
                  <c:v>-166.91108305583515</c:v>
                </c:pt>
                <c:pt idx="30014">
                  <c:v>-166.91118567952063</c:v>
                </c:pt>
                <c:pt idx="30015">
                  <c:v>-166.91120051386423</c:v>
                </c:pt>
                <c:pt idx="30016">
                  <c:v>-166.91150183880379</c:v>
                </c:pt>
                <c:pt idx="30017">
                  <c:v>-166.91151923907455</c:v>
                </c:pt>
                <c:pt idx="30018">
                  <c:v>-166.91162359735506</c:v>
                </c:pt>
                <c:pt idx="30019">
                  <c:v>-166.91165667876885</c:v>
                </c:pt>
                <c:pt idx="30020">
                  <c:v>-166.91235670240258</c:v>
                </c:pt>
                <c:pt idx="30021">
                  <c:v>-166.91240005911652</c:v>
                </c:pt>
                <c:pt idx="30022">
                  <c:v>-166.9124020901572</c:v>
                </c:pt>
                <c:pt idx="30023">
                  <c:v>-166.91268559098549</c:v>
                </c:pt>
                <c:pt idx="30024">
                  <c:v>-166.91287454639848</c:v>
                </c:pt>
                <c:pt idx="30025">
                  <c:v>-166.91308620083964</c:v>
                </c:pt>
                <c:pt idx="30026">
                  <c:v>-166.91309531064363</c:v>
                </c:pt>
                <c:pt idx="30027">
                  <c:v>-166.9135885718768</c:v>
                </c:pt>
                <c:pt idx="30028">
                  <c:v>-166.91381602381287</c:v>
                </c:pt>
                <c:pt idx="30029">
                  <c:v>-166.9138983298308</c:v>
                </c:pt>
                <c:pt idx="30030">
                  <c:v>-166.91403860053984</c:v>
                </c:pt>
                <c:pt idx="30031">
                  <c:v>-166.9140494730816</c:v>
                </c:pt>
                <c:pt idx="30032">
                  <c:v>-166.91456279158189</c:v>
                </c:pt>
                <c:pt idx="30033">
                  <c:v>-166.91471258143113</c:v>
                </c:pt>
                <c:pt idx="30034">
                  <c:v>-166.9151067787256</c:v>
                </c:pt>
                <c:pt idx="30035">
                  <c:v>-166.9153034624691</c:v>
                </c:pt>
                <c:pt idx="30036">
                  <c:v>-166.91621398852823</c:v>
                </c:pt>
                <c:pt idx="30037">
                  <c:v>-166.91623444427566</c:v>
                </c:pt>
                <c:pt idx="30038">
                  <c:v>-166.91628159735507</c:v>
                </c:pt>
                <c:pt idx="30039">
                  <c:v>-166.91669958678909</c:v>
                </c:pt>
                <c:pt idx="30040">
                  <c:v>-166.9168295045875</c:v>
                </c:pt>
                <c:pt idx="30041">
                  <c:v>-166.9169626228333</c:v>
                </c:pt>
                <c:pt idx="30042">
                  <c:v>-166.91702855545799</c:v>
                </c:pt>
                <c:pt idx="30043">
                  <c:v>-166.91704125339439</c:v>
                </c:pt>
                <c:pt idx="30044">
                  <c:v>-166.9170747553095</c:v>
                </c:pt>
                <c:pt idx="30045">
                  <c:v>-166.91721502408254</c:v>
                </c:pt>
                <c:pt idx="30046">
                  <c:v>-166.91783754237781</c:v>
                </c:pt>
                <c:pt idx="30047">
                  <c:v>-166.91796872788245</c:v>
                </c:pt>
                <c:pt idx="30048">
                  <c:v>-166.91825704691351</c:v>
                </c:pt>
                <c:pt idx="30049">
                  <c:v>-166.91854980039574</c:v>
                </c:pt>
                <c:pt idx="30050">
                  <c:v>-166.91905293014261</c:v>
                </c:pt>
                <c:pt idx="30051">
                  <c:v>-166.91914769047509</c:v>
                </c:pt>
                <c:pt idx="30052">
                  <c:v>-166.91977999458237</c:v>
                </c:pt>
                <c:pt idx="30053">
                  <c:v>-166.9198925973551</c:v>
                </c:pt>
                <c:pt idx="30054">
                  <c:v>-166.9201745973551</c:v>
                </c:pt>
                <c:pt idx="30055">
                  <c:v>-166.92021366677793</c:v>
                </c:pt>
                <c:pt idx="30056">
                  <c:v>-166.92041224980287</c:v>
                </c:pt>
                <c:pt idx="30057">
                  <c:v>-166.92044017049955</c:v>
                </c:pt>
                <c:pt idx="30058">
                  <c:v>-166.92076105566659</c:v>
                </c:pt>
                <c:pt idx="30059">
                  <c:v>-166.92089860053989</c:v>
                </c:pt>
                <c:pt idx="30060">
                  <c:v>-166.92094369303459</c:v>
                </c:pt>
                <c:pt idx="30061">
                  <c:v>-166.92097140308198</c:v>
                </c:pt>
                <c:pt idx="30062">
                  <c:v>-166.92101204319201</c:v>
                </c:pt>
                <c:pt idx="30063">
                  <c:v>-166.92110964188771</c:v>
                </c:pt>
                <c:pt idx="30064">
                  <c:v>-166.92129200470063</c:v>
                </c:pt>
                <c:pt idx="30065">
                  <c:v>-166.92145047945172</c:v>
                </c:pt>
                <c:pt idx="30066">
                  <c:v>-166.92146942974574</c:v>
                </c:pt>
                <c:pt idx="30067">
                  <c:v>-166.92166284136559</c:v>
                </c:pt>
                <c:pt idx="30068">
                  <c:v>-166.92212386591024</c:v>
                </c:pt>
                <c:pt idx="30069">
                  <c:v>-166.92256333620054</c:v>
                </c:pt>
                <c:pt idx="30070">
                  <c:v>-166.92280583287385</c:v>
                </c:pt>
                <c:pt idx="30071">
                  <c:v>-166.92296159098555</c:v>
                </c:pt>
                <c:pt idx="30072">
                  <c:v>-166.92334323670394</c:v>
                </c:pt>
                <c:pt idx="30073">
                  <c:v>-166.92363710962326</c:v>
                </c:pt>
                <c:pt idx="30074">
                  <c:v>-166.92376204418278</c:v>
                </c:pt>
                <c:pt idx="30075">
                  <c:v>-166.92392614192386</c:v>
                </c:pt>
                <c:pt idx="30076">
                  <c:v>-166.92402856934393</c:v>
                </c:pt>
                <c:pt idx="30077">
                  <c:v>-166.92429254764306</c:v>
                </c:pt>
                <c:pt idx="30078">
                  <c:v>-166.92449249503099</c:v>
                </c:pt>
                <c:pt idx="30079">
                  <c:v>-166.92453443790512</c:v>
                </c:pt>
                <c:pt idx="30080">
                  <c:v>-166.92480139346969</c:v>
                </c:pt>
                <c:pt idx="30081">
                  <c:v>-166.92504231923124</c:v>
                </c:pt>
                <c:pt idx="30082">
                  <c:v>-166.92542235522697</c:v>
                </c:pt>
                <c:pt idx="30083">
                  <c:v>-166.92584335841968</c:v>
                </c:pt>
                <c:pt idx="30084">
                  <c:v>-166.92601523428522</c:v>
                </c:pt>
                <c:pt idx="30085">
                  <c:v>-166.92652185760767</c:v>
                </c:pt>
                <c:pt idx="30086">
                  <c:v>-166.92659965430479</c:v>
                </c:pt>
                <c:pt idx="30087">
                  <c:v>-166.92682473425242</c:v>
                </c:pt>
                <c:pt idx="30088">
                  <c:v>-166.92697584561461</c:v>
                </c:pt>
                <c:pt idx="30089">
                  <c:v>-166.9273763163483</c:v>
                </c:pt>
                <c:pt idx="30090">
                  <c:v>-166.92789299458238</c:v>
                </c:pt>
                <c:pt idx="30091">
                  <c:v>-166.92790559735505</c:v>
                </c:pt>
                <c:pt idx="30092">
                  <c:v>-166.92795659735509</c:v>
                </c:pt>
                <c:pt idx="30093">
                  <c:v>-166.92808233279055</c:v>
                </c:pt>
                <c:pt idx="30094">
                  <c:v>-166.92810624533692</c:v>
                </c:pt>
                <c:pt idx="30095">
                  <c:v>-166.92863954702148</c:v>
                </c:pt>
                <c:pt idx="30096">
                  <c:v>-166.92878138390907</c:v>
                </c:pt>
                <c:pt idx="30097">
                  <c:v>-166.92891659735508</c:v>
                </c:pt>
                <c:pt idx="30098">
                  <c:v>-166.92900456232246</c:v>
                </c:pt>
                <c:pt idx="30099">
                  <c:v>-166.92935954321368</c:v>
                </c:pt>
                <c:pt idx="30100">
                  <c:v>-166.92969459735508</c:v>
                </c:pt>
                <c:pt idx="30101">
                  <c:v>-166.92975346671153</c:v>
                </c:pt>
                <c:pt idx="30102">
                  <c:v>-166.92983261322266</c:v>
                </c:pt>
                <c:pt idx="30103">
                  <c:v>-166.92996659735508</c:v>
                </c:pt>
                <c:pt idx="30104">
                  <c:v>-166.93032742533865</c:v>
                </c:pt>
                <c:pt idx="30105">
                  <c:v>-166.93082434249436</c:v>
                </c:pt>
                <c:pt idx="30106">
                  <c:v>-166.93110226613385</c:v>
                </c:pt>
                <c:pt idx="30107">
                  <c:v>-166.93113403242592</c:v>
                </c:pt>
                <c:pt idx="30108">
                  <c:v>-166.9314780113429</c:v>
                </c:pt>
                <c:pt idx="30109">
                  <c:v>-166.93171931701383</c:v>
                </c:pt>
                <c:pt idx="30110">
                  <c:v>-166.93192558143113</c:v>
                </c:pt>
                <c:pt idx="30111">
                  <c:v>-166.93217259417221</c:v>
                </c:pt>
                <c:pt idx="30112">
                  <c:v>-166.93246463492108</c:v>
                </c:pt>
                <c:pt idx="30113">
                  <c:v>-166.9325774227984</c:v>
                </c:pt>
                <c:pt idx="30114">
                  <c:v>-166.9328033201989</c:v>
                </c:pt>
                <c:pt idx="30115">
                  <c:v>-166.93289742655932</c:v>
                </c:pt>
                <c:pt idx="30116">
                  <c:v>-166.9331043488645</c:v>
                </c:pt>
                <c:pt idx="30117">
                  <c:v>-166.93325162674302</c:v>
                </c:pt>
                <c:pt idx="30118">
                  <c:v>-166.93332505542594</c:v>
                </c:pt>
                <c:pt idx="30119">
                  <c:v>-166.93347859735508</c:v>
                </c:pt>
                <c:pt idx="30120">
                  <c:v>-166.93446209015718</c:v>
                </c:pt>
                <c:pt idx="30121">
                  <c:v>-166.93506606914127</c:v>
                </c:pt>
                <c:pt idx="30122">
                  <c:v>-166.93525453996727</c:v>
                </c:pt>
                <c:pt idx="30123">
                  <c:v>-166.935829708651</c:v>
                </c:pt>
                <c:pt idx="30124">
                  <c:v>-166.93624458780076</c:v>
                </c:pt>
                <c:pt idx="30125">
                  <c:v>-166.93636866087272</c:v>
                </c:pt>
                <c:pt idx="30126">
                  <c:v>-166.93666859735504</c:v>
                </c:pt>
                <c:pt idx="30127">
                  <c:v>-166.93727645251556</c:v>
                </c:pt>
                <c:pt idx="30128">
                  <c:v>-166.93768283210369</c:v>
                </c:pt>
                <c:pt idx="30129">
                  <c:v>-166.93793850499614</c:v>
                </c:pt>
                <c:pt idx="30130">
                  <c:v>-166.93825241005175</c:v>
                </c:pt>
                <c:pt idx="30131">
                  <c:v>-166.9386194531773</c:v>
                </c:pt>
                <c:pt idx="30132">
                  <c:v>-166.93890795054912</c:v>
                </c:pt>
                <c:pt idx="30133">
                  <c:v>-166.93896506409237</c:v>
                </c:pt>
                <c:pt idx="30134">
                  <c:v>-166.93925717049953</c:v>
                </c:pt>
                <c:pt idx="30135">
                  <c:v>-166.93949960053985</c:v>
                </c:pt>
                <c:pt idx="30136">
                  <c:v>-166.93974494764439</c:v>
                </c:pt>
                <c:pt idx="30137">
                  <c:v>-166.93975624702466</c:v>
                </c:pt>
                <c:pt idx="30138">
                  <c:v>-166.93993615889684</c:v>
                </c:pt>
                <c:pt idx="30139">
                  <c:v>-166.93996351773529</c:v>
                </c:pt>
                <c:pt idx="30140">
                  <c:v>-166.94025002994113</c:v>
                </c:pt>
                <c:pt idx="30141">
                  <c:v>-166.94043657187677</c:v>
                </c:pt>
                <c:pt idx="30142">
                  <c:v>-166.94053401401308</c:v>
                </c:pt>
                <c:pt idx="30143">
                  <c:v>-166.94057025449115</c:v>
                </c:pt>
                <c:pt idx="30144">
                  <c:v>-166.94082643486104</c:v>
                </c:pt>
                <c:pt idx="30145">
                  <c:v>-166.9411181280737</c:v>
                </c:pt>
                <c:pt idx="30146">
                  <c:v>-166.94114257824634</c:v>
                </c:pt>
                <c:pt idx="30147">
                  <c:v>-166.94140437115993</c:v>
                </c:pt>
                <c:pt idx="30148">
                  <c:v>-166.94152691493622</c:v>
                </c:pt>
                <c:pt idx="30149">
                  <c:v>-166.94163494711523</c:v>
                </c:pt>
                <c:pt idx="30150">
                  <c:v>-166.94169259735509</c:v>
                </c:pt>
                <c:pt idx="30151">
                  <c:v>-166.94172730412279</c:v>
                </c:pt>
                <c:pt idx="30152">
                  <c:v>-166.94246190736527</c:v>
                </c:pt>
                <c:pt idx="30153">
                  <c:v>-166.94274860762334</c:v>
                </c:pt>
                <c:pt idx="30154">
                  <c:v>-166.94321791135513</c:v>
                </c:pt>
                <c:pt idx="30155">
                  <c:v>-166.94393359735506</c:v>
                </c:pt>
                <c:pt idx="30156">
                  <c:v>-166.94406298183901</c:v>
                </c:pt>
                <c:pt idx="30157">
                  <c:v>-166.94412232960528</c:v>
                </c:pt>
                <c:pt idx="30158">
                  <c:v>-166.94427708778068</c:v>
                </c:pt>
                <c:pt idx="30159">
                  <c:v>-166.94428179739035</c:v>
                </c:pt>
                <c:pt idx="30160">
                  <c:v>-166.9443165162748</c:v>
                </c:pt>
                <c:pt idx="30161">
                  <c:v>-166.9443828929596</c:v>
                </c:pt>
                <c:pt idx="30162">
                  <c:v>-166.94451697347236</c:v>
                </c:pt>
                <c:pt idx="30163">
                  <c:v>-166.9448978428575</c:v>
                </c:pt>
                <c:pt idx="30164">
                  <c:v>-166.94543191693182</c:v>
                </c:pt>
                <c:pt idx="30165">
                  <c:v>-166.94586237209197</c:v>
                </c:pt>
                <c:pt idx="30166">
                  <c:v>-166.94589160909061</c:v>
                </c:pt>
                <c:pt idx="30167">
                  <c:v>-166.94631054389089</c:v>
                </c:pt>
                <c:pt idx="30168">
                  <c:v>-166.94659959098556</c:v>
                </c:pt>
                <c:pt idx="30169">
                  <c:v>-166.9468435966927</c:v>
                </c:pt>
                <c:pt idx="30170">
                  <c:v>-166.94684959735508</c:v>
                </c:pt>
                <c:pt idx="30171">
                  <c:v>-166.94701627320526</c:v>
                </c:pt>
                <c:pt idx="30172">
                  <c:v>-166.94748580720585</c:v>
                </c:pt>
                <c:pt idx="30173">
                  <c:v>-166.94784786124825</c:v>
                </c:pt>
                <c:pt idx="30174">
                  <c:v>-166.94800756232243</c:v>
                </c:pt>
                <c:pt idx="30175">
                  <c:v>-166.94801059735505</c:v>
                </c:pt>
                <c:pt idx="30176">
                  <c:v>-166.94802953664833</c:v>
                </c:pt>
                <c:pt idx="30177">
                  <c:v>-166.94821527887328</c:v>
                </c:pt>
                <c:pt idx="30178">
                  <c:v>-166.94822820135568</c:v>
                </c:pt>
                <c:pt idx="30179">
                  <c:v>-166.94828368297385</c:v>
                </c:pt>
                <c:pt idx="30180">
                  <c:v>-166.94838231027117</c:v>
                </c:pt>
                <c:pt idx="30181">
                  <c:v>-166.94909760053986</c:v>
                </c:pt>
                <c:pt idx="30182">
                  <c:v>-166.94922500747222</c:v>
                </c:pt>
                <c:pt idx="30183">
                  <c:v>-166.94942600127067</c:v>
                </c:pt>
                <c:pt idx="30184">
                  <c:v>-166.94955371970761</c:v>
                </c:pt>
                <c:pt idx="30185">
                  <c:v>-166.94969213074199</c:v>
                </c:pt>
                <c:pt idx="30186">
                  <c:v>-166.94988005246785</c:v>
                </c:pt>
                <c:pt idx="30187">
                  <c:v>-166.95035160053982</c:v>
                </c:pt>
                <c:pt idx="30188">
                  <c:v>-166.95110190716193</c:v>
                </c:pt>
                <c:pt idx="30189">
                  <c:v>-166.95114115763755</c:v>
                </c:pt>
                <c:pt idx="30190">
                  <c:v>-166.95152547591803</c:v>
                </c:pt>
                <c:pt idx="30191">
                  <c:v>-166.95184649154939</c:v>
                </c:pt>
                <c:pt idx="30192">
                  <c:v>-166.95198587757574</c:v>
                </c:pt>
                <c:pt idx="30193">
                  <c:v>-166.95242756232247</c:v>
                </c:pt>
                <c:pt idx="30194">
                  <c:v>-166.95286389263518</c:v>
                </c:pt>
                <c:pt idx="30195">
                  <c:v>-166.95291855591893</c:v>
                </c:pt>
                <c:pt idx="30196">
                  <c:v>-166.9530785495833</c:v>
                </c:pt>
                <c:pt idx="30197">
                  <c:v>-166.95314278315809</c:v>
                </c:pt>
                <c:pt idx="30198">
                  <c:v>-166.95316200466323</c:v>
                </c:pt>
                <c:pt idx="30199">
                  <c:v>-166.95343822146123</c:v>
                </c:pt>
                <c:pt idx="30200">
                  <c:v>-166.95350359735502</c:v>
                </c:pt>
                <c:pt idx="30201">
                  <c:v>-166.95385089976264</c:v>
                </c:pt>
                <c:pt idx="30202">
                  <c:v>-166.95403659735507</c:v>
                </c:pt>
                <c:pt idx="30203">
                  <c:v>-166.95406924694197</c:v>
                </c:pt>
                <c:pt idx="30204">
                  <c:v>-166.95407732346115</c:v>
                </c:pt>
                <c:pt idx="30205">
                  <c:v>-166.95410633279056</c:v>
                </c:pt>
                <c:pt idx="30206">
                  <c:v>-166.95420604956183</c:v>
                </c:pt>
                <c:pt idx="30207">
                  <c:v>-166.95443851721276</c:v>
                </c:pt>
                <c:pt idx="30208">
                  <c:v>-166.95502259735508</c:v>
                </c:pt>
                <c:pt idx="30209">
                  <c:v>-166.95507740301053</c:v>
                </c:pt>
                <c:pt idx="30210">
                  <c:v>-166.95525071820668</c:v>
                </c:pt>
                <c:pt idx="30211">
                  <c:v>-166.95528560353853</c:v>
                </c:pt>
                <c:pt idx="30212">
                  <c:v>-166.95554100805805</c:v>
                </c:pt>
                <c:pt idx="30213">
                  <c:v>-166.9556782907479</c:v>
                </c:pt>
                <c:pt idx="30214">
                  <c:v>-166.95575111620718</c:v>
                </c:pt>
                <c:pt idx="30215">
                  <c:v>-166.95598533994502</c:v>
                </c:pt>
                <c:pt idx="30216">
                  <c:v>-166.95601004152624</c:v>
                </c:pt>
                <c:pt idx="30217">
                  <c:v>-166.9562315973551</c:v>
                </c:pt>
                <c:pt idx="30218">
                  <c:v>-166.95631406548551</c:v>
                </c:pt>
                <c:pt idx="30219">
                  <c:v>-166.95675854572141</c:v>
                </c:pt>
                <c:pt idx="30220">
                  <c:v>-166.95686807822597</c:v>
                </c:pt>
                <c:pt idx="30221">
                  <c:v>-166.95703006498269</c:v>
                </c:pt>
                <c:pt idx="30222">
                  <c:v>-166.95724146657255</c:v>
                </c:pt>
                <c:pt idx="30223">
                  <c:v>-166.95725356869201</c:v>
                </c:pt>
                <c:pt idx="30224">
                  <c:v>-166.95735126356382</c:v>
                </c:pt>
                <c:pt idx="30225">
                  <c:v>-166.95778753047449</c:v>
                </c:pt>
                <c:pt idx="30226">
                  <c:v>-166.95812449078531</c:v>
                </c:pt>
                <c:pt idx="30227">
                  <c:v>-166.95830668784396</c:v>
                </c:pt>
                <c:pt idx="30228">
                  <c:v>-166.95876706383021</c:v>
                </c:pt>
                <c:pt idx="30229">
                  <c:v>-166.95878604637693</c:v>
                </c:pt>
                <c:pt idx="30230">
                  <c:v>-166.95882586802094</c:v>
                </c:pt>
                <c:pt idx="30231">
                  <c:v>-166.95907323738666</c:v>
                </c:pt>
                <c:pt idx="30232">
                  <c:v>-166.95927070830896</c:v>
                </c:pt>
                <c:pt idx="30233">
                  <c:v>-166.95955664813181</c:v>
                </c:pt>
                <c:pt idx="30234">
                  <c:v>-166.95955809096552</c:v>
                </c:pt>
                <c:pt idx="30235">
                  <c:v>-166.96031659735502</c:v>
                </c:pt>
                <c:pt idx="30236">
                  <c:v>-166.96051827775034</c:v>
                </c:pt>
                <c:pt idx="30237">
                  <c:v>-166.96065259735508</c:v>
                </c:pt>
                <c:pt idx="30238">
                  <c:v>-166.96075350112139</c:v>
                </c:pt>
                <c:pt idx="30239">
                  <c:v>-166.9609651227228</c:v>
                </c:pt>
                <c:pt idx="30240">
                  <c:v>-166.96105961640768</c:v>
                </c:pt>
                <c:pt idx="30241">
                  <c:v>-166.96156687468238</c:v>
                </c:pt>
                <c:pt idx="30242">
                  <c:v>-166.96235758780068</c:v>
                </c:pt>
                <c:pt idx="30243">
                  <c:v>-166.96249770558757</c:v>
                </c:pt>
                <c:pt idx="30244">
                  <c:v>-166.96283043167603</c:v>
                </c:pt>
                <c:pt idx="30245">
                  <c:v>-166.96291891092969</c:v>
                </c:pt>
                <c:pt idx="30246">
                  <c:v>-166.96296684923428</c:v>
                </c:pt>
                <c:pt idx="30247">
                  <c:v>-166.96316973049147</c:v>
                </c:pt>
                <c:pt idx="30248">
                  <c:v>-166.96342309634321</c:v>
                </c:pt>
                <c:pt idx="30249">
                  <c:v>-166.96378123404585</c:v>
                </c:pt>
                <c:pt idx="30250">
                  <c:v>-166.96401395348647</c:v>
                </c:pt>
                <c:pt idx="30251">
                  <c:v>-166.96421094912358</c:v>
                </c:pt>
                <c:pt idx="30252">
                  <c:v>-166.96441146289266</c:v>
                </c:pt>
                <c:pt idx="30253">
                  <c:v>-166.96442151448707</c:v>
                </c:pt>
                <c:pt idx="30254">
                  <c:v>-166.96448054958324</c:v>
                </c:pt>
                <c:pt idx="30255">
                  <c:v>-166.96451058461594</c:v>
                </c:pt>
                <c:pt idx="30256">
                  <c:v>-166.96451859735507</c:v>
                </c:pt>
                <c:pt idx="30257">
                  <c:v>-166.96468229560264</c:v>
                </c:pt>
                <c:pt idx="30258">
                  <c:v>-166.96468542537582</c:v>
                </c:pt>
                <c:pt idx="30259">
                  <c:v>-166.96479359735505</c:v>
                </c:pt>
                <c:pt idx="30260">
                  <c:v>-166.96499513289424</c:v>
                </c:pt>
                <c:pt idx="30261">
                  <c:v>-166.96501659735506</c:v>
                </c:pt>
                <c:pt idx="30262">
                  <c:v>-166.96563137123374</c:v>
                </c:pt>
                <c:pt idx="30263">
                  <c:v>-166.96584808507953</c:v>
                </c:pt>
                <c:pt idx="30264">
                  <c:v>-166.96632565144267</c:v>
                </c:pt>
                <c:pt idx="30265">
                  <c:v>-166.96639554764306</c:v>
                </c:pt>
                <c:pt idx="30266">
                  <c:v>-166.96654783935634</c:v>
                </c:pt>
                <c:pt idx="30267">
                  <c:v>-166.96694413236915</c:v>
                </c:pt>
                <c:pt idx="30268">
                  <c:v>-166.96696625649722</c:v>
                </c:pt>
                <c:pt idx="30269">
                  <c:v>-166.96721496981414</c:v>
                </c:pt>
                <c:pt idx="30270">
                  <c:v>-166.96726033509822</c:v>
                </c:pt>
                <c:pt idx="30271">
                  <c:v>-166.96726401442834</c:v>
                </c:pt>
                <c:pt idx="30272">
                  <c:v>-166.96729853346309</c:v>
                </c:pt>
                <c:pt idx="30273">
                  <c:v>-166.96739055913767</c:v>
                </c:pt>
                <c:pt idx="30274">
                  <c:v>-166.96767003353915</c:v>
                </c:pt>
                <c:pt idx="30275">
                  <c:v>-166.96767957824636</c:v>
                </c:pt>
                <c:pt idx="30276">
                  <c:v>-166.96770350819745</c:v>
                </c:pt>
                <c:pt idx="30277">
                  <c:v>-166.96802220862867</c:v>
                </c:pt>
                <c:pt idx="30278">
                  <c:v>-166.96828259735503</c:v>
                </c:pt>
                <c:pt idx="30279">
                  <c:v>-166.96887450161051</c:v>
                </c:pt>
                <c:pt idx="30280">
                  <c:v>-166.96900935696499</c:v>
                </c:pt>
                <c:pt idx="30281">
                  <c:v>-166.96907705632788</c:v>
                </c:pt>
                <c:pt idx="30282">
                  <c:v>-166.96948452709256</c:v>
                </c:pt>
                <c:pt idx="30283">
                  <c:v>-166.97085141037053</c:v>
                </c:pt>
                <c:pt idx="30284">
                  <c:v>-166.97109751552802</c:v>
                </c:pt>
                <c:pt idx="30285">
                  <c:v>-166.97128577702657</c:v>
                </c:pt>
                <c:pt idx="30286">
                  <c:v>-166.971295568692</c:v>
                </c:pt>
                <c:pt idx="30287">
                  <c:v>-166.97165905884185</c:v>
                </c:pt>
                <c:pt idx="30288">
                  <c:v>-166.9717325973551</c:v>
                </c:pt>
                <c:pt idx="30289">
                  <c:v>-166.97176843804613</c:v>
                </c:pt>
                <c:pt idx="30290">
                  <c:v>-166.97184859634686</c:v>
                </c:pt>
                <c:pt idx="30291">
                  <c:v>-166.97249317579787</c:v>
                </c:pt>
                <c:pt idx="30292">
                  <c:v>-166.9725395336593</c:v>
                </c:pt>
                <c:pt idx="30293">
                  <c:v>-166.97276925012704</c:v>
                </c:pt>
                <c:pt idx="30294">
                  <c:v>-166.97299590017664</c:v>
                </c:pt>
                <c:pt idx="30295">
                  <c:v>-166.97319065131705</c:v>
                </c:pt>
                <c:pt idx="30296">
                  <c:v>-166.97323481793833</c:v>
                </c:pt>
                <c:pt idx="30297">
                  <c:v>-166.9735717014822</c:v>
                </c:pt>
                <c:pt idx="30298">
                  <c:v>-166.97423523351819</c:v>
                </c:pt>
                <c:pt idx="30299">
                  <c:v>-166.97438162674302</c:v>
                </c:pt>
                <c:pt idx="30300">
                  <c:v>-166.97471424694197</c:v>
                </c:pt>
                <c:pt idx="30301">
                  <c:v>-166.97476419654384</c:v>
                </c:pt>
                <c:pt idx="30302">
                  <c:v>-166.97527031184745</c:v>
                </c:pt>
                <c:pt idx="30303">
                  <c:v>-166.97552119598041</c:v>
                </c:pt>
                <c:pt idx="30304">
                  <c:v>-166.97558356232241</c:v>
                </c:pt>
                <c:pt idx="30305">
                  <c:v>-166.97580666677791</c:v>
                </c:pt>
                <c:pt idx="30306">
                  <c:v>-166.9759993934554</c:v>
                </c:pt>
                <c:pt idx="30307">
                  <c:v>-166.97600945701677</c:v>
                </c:pt>
                <c:pt idx="30308">
                  <c:v>-166.97653956556096</c:v>
                </c:pt>
                <c:pt idx="30309">
                  <c:v>-166.97673874349729</c:v>
                </c:pt>
                <c:pt idx="30310">
                  <c:v>-166.97679107822594</c:v>
                </c:pt>
                <c:pt idx="30311">
                  <c:v>-166.97679907494597</c:v>
                </c:pt>
                <c:pt idx="30312">
                  <c:v>-166.97715239563192</c:v>
                </c:pt>
                <c:pt idx="30313">
                  <c:v>-166.97715901134291</c:v>
                </c:pt>
                <c:pt idx="30314">
                  <c:v>-166.9772183417216</c:v>
                </c:pt>
                <c:pt idx="30315">
                  <c:v>-166.97731693798463</c:v>
                </c:pt>
                <c:pt idx="30316">
                  <c:v>-166.97752359735512</c:v>
                </c:pt>
                <c:pt idx="30317">
                  <c:v>-166.97773480432178</c:v>
                </c:pt>
                <c:pt idx="30318">
                  <c:v>-166.9786803361055</c:v>
                </c:pt>
                <c:pt idx="30319">
                  <c:v>-166.97889510206551</c:v>
                </c:pt>
                <c:pt idx="30320">
                  <c:v>-166.97906262992959</c:v>
                </c:pt>
                <c:pt idx="30321">
                  <c:v>-166.97933441241713</c:v>
                </c:pt>
                <c:pt idx="30322">
                  <c:v>-166.97974857824642</c:v>
                </c:pt>
                <c:pt idx="30323">
                  <c:v>-166.97999961899259</c:v>
                </c:pt>
                <c:pt idx="30324">
                  <c:v>-166.98054860947167</c:v>
                </c:pt>
                <c:pt idx="30325">
                  <c:v>-166.98079484254129</c:v>
                </c:pt>
                <c:pt idx="30326">
                  <c:v>-166.9809645973551</c:v>
                </c:pt>
                <c:pt idx="30327">
                  <c:v>-166.98127350493198</c:v>
                </c:pt>
                <c:pt idx="30328">
                  <c:v>-166.98148691898001</c:v>
                </c:pt>
                <c:pt idx="30329">
                  <c:v>-166.98181205248122</c:v>
                </c:pt>
                <c:pt idx="30330">
                  <c:v>-166.98196521403008</c:v>
                </c:pt>
                <c:pt idx="30331">
                  <c:v>-166.98218720196252</c:v>
                </c:pt>
                <c:pt idx="30332">
                  <c:v>-166.98226919026752</c:v>
                </c:pt>
                <c:pt idx="30333">
                  <c:v>-166.98292947951762</c:v>
                </c:pt>
                <c:pt idx="30334">
                  <c:v>-166.98304200693744</c:v>
                </c:pt>
                <c:pt idx="30335">
                  <c:v>-166.98394441900615</c:v>
                </c:pt>
                <c:pt idx="30336">
                  <c:v>-166.98414758780072</c:v>
                </c:pt>
                <c:pt idx="30337">
                  <c:v>-166.98438957168608</c:v>
                </c:pt>
                <c:pt idx="30338">
                  <c:v>-166.98496459735506</c:v>
                </c:pt>
                <c:pt idx="30339">
                  <c:v>-166.98498703336898</c:v>
                </c:pt>
                <c:pt idx="30340">
                  <c:v>-166.98507754633732</c:v>
                </c:pt>
                <c:pt idx="30341">
                  <c:v>-166.98551954006606</c:v>
                </c:pt>
                <c:pt idx="30342">
                  <c:v>-166.9857218680209</c:v>
                </c:pt>
                <c:pt idx="30343">
                  <c:v>-166.985773909139</c:v>
                </c:pt>
                <c:pt idx="30344">
                  <c:v>-166.98595113236919</c:v>
                </c:pt>
                <c:pt idx="30345">
                  <c:v>-166.98640310026161</c:v>
                </c:pt>
                <c:pt idx="30346">
                  <c:v>-166.98680624702467</c:v>
                </c:pt>
                <c:pt idx="30347">
                  <c:v>-166.98695804453007</c:v>
                </c:pt>
                <c:pt idx="30348">
                  <c:v>-166.98713637434835</c:v>
                </c:pt>
                <c:pt idx="30349">
                  <c:v>-166.98721128168819</c:v>
                </c:pt>
                <c:pt idx="30350">
                  <c:v>-166.9872295653156</c:v>
                </c:pt>
                <c:pt idx="30351">
                  <c:v>-166.98730784136555</c:v>
                </c:pt>
                <c:pt idx="30352">
                  <c:v>-166.98744115466337</c:v>
                </c:pt>
                <c:pt idx="30353">
                  <c:v>-166.98746503238203</c:v>
                </c:pt>
                <c:pt idx="30354">
                  <c:v>-166.98813131279627</c:v>
                </c:pt>
                <c:pt idx="30355">
                  <c:v>-166.9886995909855</c:v>
                </c:pt>
                <c:pt idx="30356">
                  <c:v>-166.98879122154574</c:v>
                </c:pt>
                <c:pt idx="30357">
                  <c:v>-166.98897543174542</c:v>
                </c:pt>
                <c:pt idx="30358">
                  <c:v>-166.98907881387669</c:v>
                </c:pt>
                <c:pt idx="30359">
                  <c:v>-166.98922665144269</c:v>
                </c:pt>
                <c:pt idx="30360">
                  <c:v>-166.98934989339227</c:v>
                </c:pt>
                <c:pt idx="30361">
                  <c:v>-166.98935259735509</c:v>
                </c:pt>
                <c:pt idx="30362">
                  <c:v>-166.98987443804612</c:v>
                </c:pt>
                <c:pt idx="30363">
                  <c:v>-166.99042968647763</c:v>
                </c:pt>
                <c:pt idx="30364">
                  <c:v>-166.99057596675399</c:v>
                </c:pt>
                <c:pt idx="30365">
                  <c:v>-166.99084873049145</c:v>
                </c:pt>
                <c:pt idx="30366">
                  <c:v>-166.9909397255276</c:v>
                </c:pt>
                <c:pt idx="30367">
                  <c:v>-166.99114058461595</c:v>
                </c:pt>
                <c:pt idx="30368">
                  <c:v>-166.99126696885497</c:v>
                </c:pt>
                <c:pt idx="30369">
                  <c:v>-166.99133596209222</c:v>
                </c:pt>
                <c:pt idx="30370">
                  <c:v>-166.99140655913766</c:v>
                </c:pt>
                <c:pt idx="30371">
                  <c:v>-166.99160782485708</c:v>
                </c:pt>
                <c:pt idx="30372">
                  <c:v>-166.99161958780076</c:v>
                </c:pt>
                <c:pt idx="30373">
                  <c:v>-166.9916427878334</c:v>
                </c:pt>
                <c:pt idx="30374">
                  <c:v>-166.99168419172796</c:v>
                </c:pt>
                <c:pt idx="30375">
                  <c:v>-166.99169952085711</c:v>
                </c:pt>
                <c:pt idx="30376">
                  <c:v>-166.9917458234213</c:v>
                </c:pt>
                <c:pt idx="30377">
                  <c:v>-166.99185591353506</c:v>
                </c:pt>
                <c:pt idx="30378">
                  <c:v>-166.99224159735508</c:v>
                </c:pt>
                <c:pt idx="30379">
                  <c:v>-166.99268586472573</c:v>
                </c:pt>
                <c:pt idx="30380">
                  <c:v>-166.99280159735508</c:v>
                </c:pt>
                <c:pt idx="30381">
                  <c:v>-166.99297232338392</c:v>
                </c:pt>
                <c:pt idx="30382">
                  <c:v>-166.99377952582421</c:v>
                </c:pt>
                <c:pt idx="30383">
                  <c:v>-166.99398894066476</c:v>
                </c:pt>
                <c:pt idx="30384">
                  <c:v>-166.99413756869203</c:v>
                </c:pt>
                <c:pt idx="30385">
                  <c:v>-166.99440860053986</c:v>
                </c:pt>
                <c:pt idx="30386">
                  <c:v>-166.99445210664629</c:v>
                </c:pt>
                <c:pt idx="30387">
                  <c:v>-166.99487957043968</c:v>
                </c:pt>
                <c:pt idx="30388">
                  <c:v>-166.99490443804615</c:v>
                </c:pt>
                <c:pt idx="30389">
                  <c:v>-166.99574408778065</c:v>
                </c:pt>
                <c:pt idx="30390">
                  <c:v>-166.9961266005399</c:v>
                </c:pt>
                <c:pt idx="30391">
                  <c:v>-166.99674046338731</c:v>
                </c:pt>
                <c:pt idx="30392">
                  <c:v>-166.99677623581212</c:v>
                </c:pt>
                <c:pt idx="30393">
                  <c:v>-166.99685933538058</c:v>
                </c:pt>
                <c:pt idx="30394">
                  <c:v>-166.99692748263675</c:v>
                </c:pt>
                <c:pt idx="30395">
                  <c:v>-166.99693451839778</c:v>
                </c:pt>
                <c:pt idx="30396">
                  <c:v>-166.99695384343087</c:v>
                </c:pt>
                <c:pt idx="30397">
                  <c:v>-166.99731476928713</c:v>
                </c:pt>
                <c:pt idx="30398">
                  <c:v>-166.99734644123117</c:v>
                </c:pt>
                <c:pt idx="30399">
                  <c:v>-166.99745658780074</c:v>
                </c:pt>
                <c:pt idx="30400">
                  <c:v>-166.99760859735508</c:v>
                </c:pt>
                <c:pt idx="30401">
                  <c:v>-166.99762341256576</c:v>
                </c:pt>
                <c:pt idx="30402">
                  <c:v>-166.99778152979286</c:v>
                </c:pt>
                <c:pt idx="30403">
                  <c:v>-166.99805811376837</c:v>
                </c:pt>
                <c:pt idx="30404">
                  <c:v>-166.99818315052536</c:v>
                </c:pt>
                <c:pt idx="30405">
                  <c:v>-166.99823583097043</c:v>
                </c:pt>
                <c:pt idx="30406">
                  <c:v>-166.99895897312382</c:v>
                </c:pt>
                <c:pt idx="30407">
                  <c:v>-166.99921659735509</c:v>
                </c:pt>
                <c:pt idx="30408">
                  <c:v>-166.99936311302025</c:v>
                </c:pt>
                <c:pt idx="30409">
                  <c:v>-166.99988005593167</c:v>
                </c:pt>
                <c:pt idx="30410">
                  <c:v>-167.00023027250353</c:v>
                </c:pt>
                <c:pt idx="30411">
                  <c:v>-167.00027481013294</c:v>
                </c:pt>
                <c:pt idx="30412">
                  <c:v>-167.00048729148875</c:v>
                </c:pt>
                <c:pt idx="30413">
                  <c:v>-167.00071671063026</c:v>
                </c:pt>
                <c:pt idx="30414">
                  <c:v>-167.00088885846608</c:v>
                </c:pt>
                <c:pt idx="30415">
                  <c:v>-167.00147067640003</c:v>
                </c:pt>
                <c:pt idx="30416">
                  <c:v>-167.0015422181192</c:v>
                </c:pt>
                <c:pt idx="30417">
                  <c:v>-167.00238432301325</c:v>
                </c:pt>
                <c:pt idx="30418">
                  <c:v>-167.00306773962811</c:v>
                </c:pt>
                <c:pt idx="30419">
                  <c:v>-167.00307174401684</c:v>
                </c:pt>
                <c:pt idx="30420">
                  <c:v>-167.00336854633736</c:v>
                </c:pt>
                <c:pt idx="30421">
                  <c:v>-167.00387759735506</c:v>
                </c:pt>
                <c:pt idx="30422">
                  <c:v>-167.00403555913763</c:v>
                </c:pt>
                <c:pt idx="30423">
                  <c:v>-167.00505439352756</c:v>
                </c:pt>
                <c:pt idx="30424">
                  <c:v>-167.00506059735511</c:v>
                </c:pt>
                <c:pt idx="30425">
                  <c:v>-167.00521189639741</c:v>
                </c:pt>
                <c:pt idx="30426">
                  <c:v>-167.00532359032132</c:v>
                </c:pt>
                <c:pt idx="30427">
                  <c:v>-167.00592168297388</c:v>
                </c:pt>
                <c:pt idx="30428">
                  <c:v>-167.00676149842522</c:v>
                </c:pt>
                <c:pt idx="30429">
                  <c:v>-167.00684439881786</c:v>
                </c:pt>
                <c:pt idx="30430">
                  <c:v>-167.00724354952231</c:v>
                </c:pt>
                <c:pt idx="30431">
                  <c:v>-167.00809540619562</c:v>
                </c:pt>
                <c:pt idx="30432">
                  <c:v>-167.00816935204006</c:v>
                </c:pt>
                <c:pt idx="30433">
                  <c:v>-167.0081985909855</c:v>
                </c:pt>
                <c:pt idx="30434">
                  <c:v>-167.00850262820614</c:v>
                </c:pt>
                <c:pt idx="30435">
                  <c:v>-167.00861559735506</c:v>
                </c:pt>
                <c:pt idx="30436">
                  <c:v>-167.00884516488196</c:v>
                </c:pt>
                <c:pt idx="30437">
                  <c:v>-167.00909995549625</c:v>
                </c:pt>
                <c:pt idx="30438">
                  <c:v>-167.00928693365773</c:v>
                </c:pt>
                <c:pt idx="30439">
                  <c:v>-167.00930459735508</c:v>
                </c:pt>
                <c:pt idx="30440">
                  <c:v>-167.00984754633731</c:v>
                </c:pt>
                <c:pt idx="30441">
                  <c:v>-167.00991956232247</c:v>
                </c:pt>
                <c:pt idx="30442">
                  <c:v>-167.01033253581411</c:v>
                </c:pt>
                <c:pt idx="30443">
                  <c:v>-167.01052759735512</c:v>
                </c:pt>
                <c:pt idx="30444">
                  <c:v>-167.01174539328611</c:v>
                </c:pt>
                <c:pt idx="30445">
                  <c:v>-167.01196795072525</c:v>
                </c:pt>
                <c:pt idx="30446">
                  <c:v>-167.0122754663615</c:v>
                </c:pt>
                <c:pt idx="30447">
                  <c:v>-167.01240759735509</c:v>
                </c:pt>
                <c:pt idx="30448">
                  <c:v>-167.01243359735503</c:v>
                </c:pt>
                <c:pt idx="30449">
                  <c:v>-167.0131265973551</c:v>
                </c:pt>
                <c:pt idx="30450">
                  <c:v>-167.01320459735507</c:v>
                </c:pt>
                <c:pt idx="30451">
                  <c:v>-167.01337193479952</c:v>
                </c:pt>
                <c:pt idx="30452">
                  <c:v>-167.01354413711448</c:v>
                </c:pt>
                <c:pt idx="30453">
                  <c:v>-167.01414559735508</c:v>
                </c:pt>
                <c:pt idx="30454">
                  <c:v>-167.01431714113016</c:v>
                </c:pt>
                <c:pt idx="30455">
                  <c:v>-167.01440647889612</c:v>
                </c:pt>
                <c:pt idx="30456">
                  <c:v>-167.01459453983361</c:v>
                </c:pt>
                <c:pt idx="30457">
                  <c:v>-167.01467121827608</c:v>
                </c:pt>
                <c:pt idx="30458">
                  <c:v>-167.01480453751759</c:v>
                </c:pt>
                <c:pt idx="30459">
                  <c:v>-167.01499767042839</c:v>
                </c:pt>
                <c:pt idx="30460">
                  <c:v>-167.01573345970698</c:v>
                </c:pt>
                <c:pt idx="30461">
                  <c:v>-167.01576298215707</c:v>
                </c:pt>
                <c:pt idx="30462">
                  <c:v>-167.01643864517638</c:v>
                </c:pt>
                <c:pt idx="30463">
                  <c:v>-167.01649854639845</c:v>
                </c:pt>
                <c:pt idx="30464">
                  <c:v>-167.01685027811905</c:v>
                </c:pt>
                <c:pt idx="30465">
                  <c:v>-167.01781720880626</c:v>
                </c:pt>
                <c:pt idx="30466">
                  <c:v>-167.01793933930929</c:v>
                </c:pt>
                <c:pt idx="30467">
                  <c:v>-167.01808324065496</c:v>
                </c:pt>
                <c:pt idx="30468">
                  <c:v>-167.01862340549741</c:v>
                </c:pt>
                <c:pt idx="30469">
                  <c:v>-167.01887839968174</c:v>
                </c:pt>
                <c:pt idx="30470">
                  <c:v>-167.01900580980254</c:v>
                </c:pt>
                <c:pt idx="30471">
                  <c:v>-167.01919692825135</c:v>
                </c:pt>
                <c:pt idx="30472">
                  <c:v>-167.01942549862648</c:v>
                </c:pt>
                <c:pt idx="30473">
                  <c:v>-167.01974559735507</c:v>
                </c:pt>
                <c:pt idx="30474">
                  <c:v>-167.02008276882441</c:v>
                </c:pt>
                <c:pt idx="30475">
                  <c:v>-167.02073895528167</c:v>
                </c:pt>
                <c:pt idx="30476">
                  <c:v>-167.0214875007687</c:v>
                </c:pt>
                <c:pt idx="30477">
                  <c:v>-167.02149959735507</c:v>
                </c:pt>
                <c:pt idx="30478">
                  <c:v>-167.02166949225693</c:v>
                </c:pt>
                <c:pt idx="30479">
                  <c:v>-167.02176737441857</c:v>
                </c:pt>
                <c:pt idx="30480">
                  <c:v>-167.02180203578646</c:v>
                </c:pt>
                <c:pt idx="30481">
                  <c:v>-167.02191959735507</c:v>
                </c:pt>
                <c:pt idx="30482">
                  <c:v>-167.02236057187676</c:v>
                </c:pt>
                <c:pt idx="30483">
                  <c:v>-167.0225181480767</c:v>
                </c:pt>
                <c:pt idx="30484">
                  <c:v>-167.02253275916249</c:v>
                </c:pt>
                <c:pt idx="30485">
                  <c:v>-167.02278759735509</c:v>
                </c:pt>
                <c:pt idx="30486">
                  <c:v>-167.02306149011716</c:v>
                </c:pt>
                <c:pt idx="30487">
                  <c:v>-167.02310686472569</c:v>
                </c:pt>
                <c:pt idx="30488">
                  <c:v>-167.02325903879802</c:v>
                </c:pt>
                <c:pt idx="30489">
                  <c:v>-167.02327753365927</c:v>
                </c:pt>
                <c:pt idx="30490">
                  <c:v>-167.02375358780074</c:v>
                </c:pt>
                <c:pt idx="30491">
                  <c:v>-167.02379462902041</c:v>
                </c:pt>
                <c:pt idx="30492">
                  <c:v>-167.02386583298644</c:v>
                </c:pt>
                <c:pt idx="30493">
                  <c:v>-167.0239613505203</c:v>
                </c:pt>
                <c:pt idx="30494">
                  <c:v>-167.02397977662213</c:v>
                </c:pt>
                <c:pt idx="30495">
                  <c:v>-167.02406698425699</c:v>
                </c:pt>
                <c:pt idx="30496">
                  <c:v>-167.02413759735509</c:v>
                </c:pt>
                <c:pt idx="30497">
                  <c:v>-167.02416349821647</c:v>
                </c:pt>
                <c:pt idx="30498">
                  <c:v>-167.02429669571563</c:v>
                </c:pt>
                <c:pt idx="30499">
                  <c:v>-167.02435067280899</c:v>
                </c:pt>
                <c:pt idx="30500">
                  <c:v>-167.02438744448472</c:v>
                </c:pt>
                <c:pt idx="30501">
                  <c:v>-167.02441859735507</c:v>
                </c:pt>
                <c:pt idx="30502">
                  <c:v>-167.02445581039132</c:v>
                </c:pt>
                <c:pt idx="30503">
                  <c:v>-167.02479545701675</c:v>
                </c:pt>
                <c:pt idx="30504">
                  <c:v>-167.02513256869199</c:v>
                </c:pt>
                <c:pt idx="30505">
                  <c:v>-167.02523572772071</c:v>
                </c:pt>
                <c:pt idx="30506">
                  <c:v>-167.0253475651117</c:v>
                </c:pt>
                <c:pt idx="30507">
                  <c:v>-167.0262903775301</c:v>
                </c:pt>
                <c:pt idx="30508">
                  <c:v>-167.02656625324565</c:v>
                </c:pt>
                <c:pt idx="30509">
                  <c:v>-167.02668747591801</c:v>
                </c:pt>
                <c:pt idx="30510">
                  <c:v>-167.02677470689014</c:v>
                </c:pt>
                <c:pt idx="30511">
                  <c:v>-167.02679219606682</c:v>
                </c:pt>
                <c:pt idx="30512">
                  <c:v>-167.02702859735507</c:v>
                </c:pt>
                <c:pt idx="30513">
                  <c:v>-167.02715506588814</c:v>
                </c:pt>
                <c:pt idx="30514">
                  <c:v>-167.02731161309427</c:v>
                </c:pt>
                <c:pt idx="30515">
                  <c:v>-167.0276170715897</c:v>
                </c:pt>
                <c:pt idx="30516">
                  <c:v>-167.02794740744079</c:v>
                </c:pt>
                <c:pt idx="30517">
                  <c:v>-167.02809058143114</c:v>
                </c:pt>
                <c:pt idx="30518">
                  <c:v>-167.02818959735509</c:v>
                </c:pt>
                <c:pt idx="30519">
                  <c:v>-167.02821123428524</c:v>
                </c:pt>
                <c:pt idx="30520">
                  <c:v>-167.02823459735509</c:v>
                </c:pt>
                <c:pt idx="30521">
                  <c:v>-167.02836359417029</c:v>
                </c:pt>
                <c:pt idx="30522">
                  <c:v>-167.02862076838602</c:v>
                </c:pt>
                <c:pt idx="30523">
                  <c:v>-167.02879049537688</c:v>
                </c:pt>
                <c:pt idx="30524">
                  <c:v>-167.02885241857896</c:v>
                </c:pt>
                <c:pt idx="30525">
                  <c:v>-167.02898691250329</c:v>
                </c:pt>
                <c:pt idx="30526">
                  <c:v>-167.02898804292511</c:v>
                </c:pt>
                <c:pt idx="30527">
                  <c:v>-167.02937591878913</c:v>
                </c:pt>
                <c:pt idx="30528">
                  <c:v>-167.02951059735508</c:v>
                </c:pt>
                <c:pt idx="30529">
                  <c:v>-167.02959219210294</c:v>
                </c:pt>
                <c:pt idx="30530">
                  <c:v>-167.0298095718768</c:v>
                </c:pt>
                <c:pt idx="30531">
                  <c:v>-167.0298995272897</c:v>
                </c:pt>
                <c:pt idx="30532">
                  <c:v>-167.03023573446325</c:v>
                </c:pt>
                <c:pt idx="30533">
                  <c:v>-167.03046930071451</c:v>
                </c:pt>
                <c:pt idx="30534">
                  <c:v>-167.03063149862652</c:v>
                </c:pt>
                <c:pt idx="30535">
                  <c:v>-167.03143887210987</c:v>
                </c:pt>
                <c:pt idx="30536">
                  <c:v>-167.03148002286775</c:v>
                </c:pt>
                <c:pt idx="30537">
                  <c:v>-167.03151782214445</c:v>
                </c:pt>
                <c:pt idx="30538">
                  <c:v>-167.03161533096619</c:v>
                </c:pt>
                <c:pt idx="30539">
                  <c:v>-167.03166886194199</c:v>
                </c:pt>
                <c:pt idx="30540">
                  <c:v>-167.03193468017571</c:v>
                </c:pt>
                <c:pt idx="30541">
                  <c:v>-167.0322782659934</c:v>
                </c:pt>
                <c:pt idx="30542">
                  <c:v>-167.0326440110714</c:v>
                </c:pt>
                <c:pt idx="30543">
                  <c:v>-167.03272359735507</c:v>
                </c:pt>
                <c:pt idx="30544">
                  <c:v>-167.03287022714662</c:v>
                </c:pt>
                <c:pt idx="30545">
                  <c:v>-167.03290618867808</c:v>
                </c:pt>
                <c:pt idx="30546">
                  <c:v>-167.03323630197914</c:v>
                </c:pt>
                <c:pt idx="30547">
                  <c:v>-167.03332914183349</c:v>
                </c:pt>
                <c:pt idx="30548">
                  <c:v>-167.03371243473663</c:v>
                </c:pt>
                <c:pt idx="30549">
                  <c:v>-167.0337974883623</c:v>
                </c:pt>
                <c:pt idx="30550">
                  <c:v>-167.03381962779051</c:v>
                </c:pt>
                <c:pt idx="30551">
                  <c:v>-167.03385349184549</c:v>
                </c:pt>
                <c:pt idx="30552">
                  <c:v>-167.03387689668546</c:v>
                </c:pt>
                <c:pt idx="30553">
                  <c:v>-167.03389488065159</c:v>
                </c:pt>
                <c:pt idx="30554">
                  <c:v>-167.03399859735504</c:v>
                </c:pt>
                <c:pt idx="30555">
                  <c:v>-167.03406035827297</c:v>
                </c:pt>
                <c:pt idx="30556">
                  <c:v>-167.03406101082754</c:v>
                </c:pt>
                <c:pt idx="30557">
                  <c:v>-167.03421959735508</c:v>
                </c:pt>
                <c:pt idx="30558">
                  <c:v>-167.03447068662513</c:v>
                </c:pt>
                <c:pt idx="30559">
                  <c:v>-167.03464105583515</c:v>
                </c:pt>
                <c:pt idx="30560">
                  <c:v>-167.03495325968234</c:v>
                </c:pt>
                <c:pt idx="30561">
                  <c:v>-167.03497264094983</c:v>
                </c:pt>
                <c:pt idx="30562">
                  <c:v>-167.0350934381151</c:v>
                </c:pt>
                <c:pt idx="30563">
                  <c:v>-167.03515676748754</c:v>
                </c:pt>
                <c:pt idx="30564">
                  <c:v>-167.03553441750296</c:v>
                </c:pt>
                <c:pt idx="30565">
                  <c:v>-167.03578724533696</c:v>
                </c:pt>
                <c:pt idx="30566">
                  <c:v>-167.0362788328739</c:v>
                </c:pt>
                <c:pt idx="30567">
                  <c:v>-167.03664060053984</c:v>
                </c:pt>
                <c:pt idx="30568">
                  <c:v>-167.03673922473058</c:v>
                </c:pt>
                <c:pt idx="30569">
                  <c:v>-167.03685654321367</c:v>
                </c:pt>
                <c:pt idx="30570">
                  <c:v>-167.03709323855884</c:v>
                </c:pt>
                <c:pt idx="30571">
                  <c:v>-167.03725541700007</c:v>
                </c:pt>
                <c:pt idx="30572">
                  <c:v>-167.03752738397304</c:v>
                </c:pt>
                <c:pt idx="30573">
                  <c:v>-167.03754254495036</c:v>
                </c:pt>
                <c:pt idx="30574">
                  <c:v>-167.03830960053989</c:v>
                </c:pt>
                <c:pt idx="30575">
                  <c:v>-167.03915059735505</c:v>
                </c:pt>
                <c:pt idx="30576">
                  <c:v>-167.04003759735508</c:v>
                </c:pt>
                <c:pt idx="30577">
                  <c:v>-167.0403435145505</c:v>
                </c:pt>
                <c:pt idx="30578">
                  <c:v>-167.04046857506157</c:v>
                </c:pt>
                <c:pt idx="30579">
                  <c:v>-167.04051141783668</c:v>
                </c:pt>
                <c:pt idx="30580">
                  <c:v>-167.04053073882574</c:v>
                </c:pt>
                <c:pt idx="30581">
                  <c:v>-167.0406548552811</c:v>
                </c:pt>
                <c:pt idx="30582">
                  <c:v>-167.04083456511168</c:v>
                </c:pt>
                <c:pt idx="30583">
                  <c:v>-167.04099851513217</c:v>
                </c:pt>
                <c:pt idx="30584">
                  <c:v>-167.04118445722398</c:v>
                </c:pt>
                <c:pt idx="30585">
                  <c:v>-167.04123349862647</c:v>
                </c:pt>
                <c:pt idx="30586">
                  <c:v>-167.04144306923189</c:v>
                </c:pt>
                <c:pt idx="30587">
                  <c:v>-167.0417982303324</c:v>
                </c:pt>
                <c:pt idx="30588">
                  <c:v>-167.04218855271026</c:v>
                </c:pt>
                <c:pt idx="30589">
                  <c:v>-167.04256858780073</c:v>
                </c:pt>
                <c:pt idx="30590">
                  <c:v>-167.04289005274671</c:v>
                </c:pt>
                <c:pt idx="30591">
                  <c:v>-167.04299659735508</c:v>
                </c:pt>
                <c:pt idx="30592">
                  <c:v>-167.04304459735505</c:v>
                </c:pt>
                <c:pt idx="30593">
                  <c:v>-167.04308261823206</c:v>
                </c:pt>
                <c:pt idx="30594">
                  <c:v>-167.04332166430606</c:v>
                </c:pt>
                <c:pt idx="30595">
                  <c:v>-167.04364859735509</c:v>
                </c:pt>
                <c:pt idx="30596">
                  <c:v>-167.04377221199113</c:v>
                </c:pt>
                <c:pt idx="30597">
                  <c:v>-167.04455378464775</c:v>
                </c:pt>
                <c:pt idx="30598">
                  <c:v>-167.04514618061029</c:v>
                </c:pt>
                <c:pt idx="30599">
                  <c:v>-167.04531315623206</c:v>
                </c:pt>
                <c:pt idx="30600">
                  <c:v>-167.04562647697145</c:v>
                </c:pt>
                <c:pt idx="30601">
                  <c:v>-167.04564027887329</c:v>
                </c:pt>
                <c:pt idx="30602">
                  <c:v>-167.04618448588724</c:v>
                </c:pt>
                <c:pt idx="30603">
                  <c:v>-167.0463235230703</c:v>
                </c:pt>
                <c:pt idx="30604">
                  <c:v>-167.04674173394096</c:v>
                </c:pt>
                <c:pt idx="30605">
                  <c:v>-167.04677412281453</c:v>
                </c:pt>
                <c:pt idx="30606">
                  <c:v>-167.04694163551773</c:v>
                </c:pt>
                <c:pt idx="30607">
                  <c:v>-167.04702758137256</c:v>
                </c:pt>
                <c:pt idx="30608">
                  <c:v>-167.04742198463495</c:v>
                </c:pt>
                <c:pt idx="30609">
                  <c:v>-167.04791457187682</c:v>
                </c:pt>
                <c:pt idx="30610">
                  <c:v>-167.04795873015527</c:v>
                </c:pt>
                <c:pt idx="30611">
                  <c:v>-167.04809742212089</c:v>
                </c:pt>
                <c:pt idx="30612">
                  <c:v>-167.04831359735508</c:v>
                </c:pt>
                <c:pt idx="30613">
                  <c:v>-167.0485685080717</c:v>
                </c:pt>
                <c:pt idx="30614">
                  <c:v>-167.04868130510431</c:v>
                </c:pt>
                <c:pt idx="30615">
                  <c:v>-167.04944048907208</c:v>
                </c:pt>
                <c:pt idx="30616">
                  <c:v>-167.04966465462769</c:v>
                </c:pt>
                <c:pt idx="30617">
                  <c:v>-167.04989173508736</c:v>
                </c:pt>
                <c:pt idx="30618">
                  <c:v>-167.05010630435208</c:v>
                </c:pt>
                <c:pt idx="30619">
                  <c:v>-167.0502492531578</c:v>
                </c:pt>
                <c:pt idx="30620">
                  <c:v>-167.05040521818944</c:v>
                </c:pt>
                <c:pt idx="30621">
                  <c:v>-167.05048620610398</c:v>
                </c:pt>
                <c:pt idx="30622">
                  <c:v>-167.05065159735508</c:v>
                </c:pt>
                <c:pt idx="30623">
                  <c:v>-167.05072159735508</c:v>
                </c:pt>
                <c:pt idx="30624">
                  <c:v>-167.05100648866005</c:v>
                </c:pt>
                <c:pt idx="30625">
                  <c:v>-167.05124034575502</c:v>
                </c:pt>
                <c:pt idx="30626">
                  <c:v>-167.0513933393093</c:v>
                </c:pt>
                <c:pt idx="30627">
                  <c:v>-167.05145706548635</c:v>
                </c:pt>
                <c:pt idx="30628">
                  <c:v>-167.05189259735508</c:v>
                </c:pt>
                <c:pt idx="30629">
                  <c:v>-167.05198904586911</c:v>
                </c:pt>
                <c:pt idx="30630">
                  <c:v>-167.05215316661656</c:v>
                </c:pt>
                <c:pt idx="30631">
                  <c:v>-167.05215713555407</c:v>
                </c:pt>
                <c:pt idx="30632">
                  <c:v>-167.05222263495909</c:v>
                </c:pt>
                <c:pt idx="30633">
                  <c:v>-167.05262659735507</c:v>
                </c:pt>
                <c:pt idx="30634">
                  <c:v>-167.05272052410493</c:v>
                </c:pt>
                <c:pt idx="30635">
                  <c:v>-167.05303450493199</c:v>
                </c:pt>
                <c:pt idx="30636">
                  <c:v>-167.05314967068296</c:v>
                </c:pt>
                <c:pt idx="30637">
                  <c:v>-167.05323781357674</c:v>
                </c:pt>
                <c:pt idx="30638">
                  <c:v>-167.0532887854522</c:v>
                </c:pt>
                <c:pt idx="30639">
                  <c:v>-167.05358173695402</c:v>
                </c:pt>
                <c:pt idx="30640">
                  <c:v>-167.05367344129994</c:v>
                </c:pt>
                <c:pt idx="30641">
                  <c:v>-167.05380492842909</c:v>
                </c:pt>
                <c:pt idx="30642">
                  <c:v>-167.05460489031552</c:v>
                </c:pt>
                <c:pt idx="30643">
                  <c:v>-167.05487319906783</c:v>
                </c:pt>
                <c:pt idx="30644">
                  <c:v>-167.05512334023865</c:v>
                </c:pt>
                <c:pt idx="30645">
                  <c:v>-167.0555165782464</c:v>
                </c:pt>
                <c:pt idx="30646">
                  <c:v>-167.05597759729758</c:v>
                </c:pt>
                <c:pt idx="30647">
                  <c:v>-167.05606458780073</c:v>
                </c:pt>
                <c:pt idx="30648">
                  <c:v>-167.05640967042842</c:v>
                </c:pt>
                <c:pt idx="30649">
                  <c:v>-167.05675060181179</c:v>
                </c:pt>
                <c:pt idx="30650">
                  <c:v>-167.05680359735507</c:v>
                </c:pt>
                <c:pt idx="30651">
                  <c:v>-167.05692716208333</c:v>
                </c:pt>
                <c:pt idx="30652">
                  <c:v>-167.05713486193528</c:v>
                </c:pt>
                <c:pt idx="30653">
                  <c:v>-167.05763420243653</c:v>
                </c:pt>
                <c:pt idx="30654">
                  <c:v>-167.05813032346114</c:v>
                </c:pt>
                <c:pt idx="30655">
                  <c:v>-167.05814557185784</c:v>
                </c:pt>
                <c:pt idx="30656">
                  <c:v>-167.05880259735508</c:v>
                </c:pt>
                <c:pt idx="30657">
                  <c:v>-167.05882554938938</c:v>
                </c:pt>
                <c:pt idx="30658">
                  <c:v>-167.05928768518942</c:v>
                </c:pt>
                <c:pt idx="30659">
                  <c:v>-167.05932765450228</c:v>
                </c:pt>
                <c:pt idx="30660">
                  <c:v>-167.05938059417031</c:v>
                </c:pt>
                <c:pt idx="30661">
                  <c:v>-167.05990370858052</c:v>
                </c:pt>
                <c:pt idx="30662">
                  <c:v>-167.06028768329261</c:v>
                </c:pt>
                <c:pt idx="30663">
                  <c:v>-167.0605409948995</c:v>
                </c:pt>
                <c:pt idx="30664">
                  <c:v>-167.06106770156902</c:v>
                </c:pt>
                <c:pt idx="30665">
                  <c:v>-167.0610715973551</c:v>
                </c:pt>
                <c:pt idx="30666">
                  <c:v>-167.06118270208651</c:v>
                </c:pt>
                <c:pt idx="30667">
                  <c:v>-167.06141659735508</c:v>
                </c:pt>
                <c:pt idx="30668">
                  <c:v>-167.06155811953772</c:v>
                </c:pt>
                <c:pt idx="30669">
                  <c:v>-167.06194359735505</c:v>
                </c:pt>
                <c:pt idx="30670">
                  <c:v>-167.06195148582179</c:v>
                </c:pt>
                <c:pt idx="30671">
                  <c:v>-167.06213809096556</c:v>
                </c:pt>
                <c:pt idx="30672">
                  <c:v>-167.06233366006532</c:v>
                </c:pt>
                <c:pt idx="30673">
                  <c:v>-167.06243856038867</c:v>
                </c:pt>
                <c:pt idx="30674">
                  <c:v>-167.0624775973551</c:v>
                </c:pt>
                <c:pt idx="30675">
                  <c:v>-167.06315600815796</c:v>
                </c:pt>
                <c:pt idx="30676">
                  <c:v>-167.06350259735507</c:v>
                </c:pt>
                <c:pt idx="30677">
                  <c:v>-167.06360744448475</c:v>
                </c:pt>
                <c:pt idx="30678">
                  <c:v>-167.06374705727981</c:v>
                </c:pt>
                <c:pt idx="30679">
                  <c:v>-167.063905485069</c:v>
                </c:pt>
                <c:pt idx="30680">
                  <c:v>-167.06436644129985</c:v>
                </c:pt>
                <c:pt idx="30681">
                  <c:v>-167.06481868329263</c:v>
                </c:pt>
                <c:pt idx="30682">
                  <c:v>-167.06517032641995</c:v>
                </c:pt>
                <c:pt idx="30683">
                  <c:v>-167.06525659735507</c:v>
                </c:pt>
                <c:pt idx="30684">
                  <c:v>-167.06525760053984</c:v>
                </c:pt>
                <c:pt idx="30685">
                  <c:v>-167.06548154952233</c:v>
                </c:pt>
                <c:pt idx="30686">
                  <c:v>-167.06553759735505</c:v>
                </c:pt>
                <c:pt idx="30687">
                  <c:v>-167.06567687989173</c:v>
                </c:pt>
                <c:pt idx="30688">
                  <c:v>-167.06582536413464</c:v>
                </c:pt>
                <c:pt idx="30689">
                  <c:v>-167.06598857168612</c:v>
                </c:pt>
                <c:pt idx="30690">
                  <c:v>-167.06633427236724</c:v>
                </c:pt>
                <c:pt idx="30691">
                  <c:v>-167.06639659098553</c:v>
                </c:pt>
                <c:pt idx="30692">
                  <c:v>-167.06648959735509</c:v>
                </c:pt>
                <c:pt idx="30693">
                  <c:v>-167.06674211815806</c:v>
                </c:pt>
                <c:pt idx="30694">
                  <c:v>-167.06688635327134</c:v>
                </c:pt>
                <c:pt idx="30695">
                  <c:v>-167.06703948453369</c:v>
                </c:pt>
                <c:pt idx="30696">
                  <c:v>-167.06728701771272</c:v>
                </c:pt>
                <c:pt idx="30697">
                  <c:v>-167.06770659417029</c:v>
                </c:pt>
                <c:pt idx="30698">
                  <c:v>-167.06770752722716</c:v>
                </c:pt>
                <c:pt idx="30699">
                  <c:v>-167.06772327250354</c:v>
                </c:pt>
                <c:pt idx="30700">
                  <c:v>-167.06790228842783</c:v>
                </c:pt>
                <c:pt idx="30701">
                  <c:v>-167.06864331445158</c:v>
                </c:pt>
                <c:pt idx="30702">
                  <c:v>-167.0687475941703</c:v>
                </c:pt>
                <c:pt idx="30703">
                  <c:v>-167.06885530228814</c:v>
                </c:pt>
                <c:pt idx="30704">
                  <c:v>-167.06901939982549</c:v>
                </c:pt>
                <c:pt idx="30705">
                  <c:v>-167.0691575782464</c:v>
                </c:pt>
                <c:pt idx="30706">
                  <c:v>-167.06953283935633</c:v>
                </c:pt>
                <c:pt idx="30707">
                  <c:v>-167.07035622791551</c:v>
                </c:pt>
                <c:pt idx="30708">
                  <c:v>-167.07048629790333</c:v>
                </c:pt>
                <c:pt idx="30709">
                  <c:v>-167.07094848519276</c:v>
                </c:pt>
                <c:pt idx="30710">
                  <c:v>-167.07141184836075</c:v>
                </c:pt>
                <c:pt idx="30711">
                  <c:v>-167.07235281706164</c:v>
                </c:pt>
                <c:pt idx="30712">
                  <c:v>-167.07249797461407</c:v>
                </c:pt>
                <c:pt idx="30713">
                  <c:v>-167.0725260145278</c:v>
                </c:pt>
                <c:pt idx="30714">
                  <c:v>-167.07278630679099</c:v>
                </c:pt>
                <c:pt idx="30715">
                  <c:v>-167.07283627523023</c:v>
                </c:pt>
                <c:pt idx="30716">
                  <c:v>-167.07314400170469</c:v>
                </c:pt>
                <c:pt idx="30717">
                  <c:v>-167.07328058143116</c:v>
                </c:pt>
                <c:pt idx="30718">
                  <c:v>-167.07329058780067</c:v>
                </c:pt>
                <c:pt idx="30719">
                  <c:v>-167.07349827545502</c:v>
                </c:pt>
                <c:pt idx="30720">
                  <c:v>-167.07369484484718</c:v>
                </c:pt>
                <c:pt idx="30721">
                  <c:v>-167.0740394858218</c:v>
                </c:pt>
                <c:pt idx="30722">
                  <c:v>-167.07432426665127</c:v>
                </c:pt>
                <c:pt idx="30723">
                  <c:v>-167.07450459735509</c:v>
                </c:pt>
                <c:pt idx="30724">
                  <c:v>-167.07487257915702</c:v>
                </c:pt>
                <c:pt idx="30725">
                  <c:v>-167.07502352092007</c:v>
                </c:pt>
                <c:pt idx="30726">
                  <c:v>-167.07532785672041</c:v>
                </c:pt>
                <c:pt idx="30727">
                  <c:v>-167.07551436652363</c:v>
                </c:pt>
                <c:pt idx="30728">
                  <c:v>-167.07556902270608</c:v>
                </c:pt>
                <c:pt idx="30729">
                  <c:v>-167.07570290942522</c:v>
                </c:pt>
                <c:pt idx="30730">
                  <c:v>-167.07573768555264</c:v>
                </c:pt>
                <c:pt idx="30731">
                  <c:v>-167.07574259735509</c:v>
                </c:pt>
                <c:pt idx="30732">
                  <c:v>-167.07576159735507</c:v>
                </c:pt>
                <c:pt idx="30733">
                  <c:v>-167.07581259735508</c:v>
                </c:pt>
                <c:pt idx="30734">
                  <c:v>-167.0759195241049</c:v>
                </c:pt>
                <c:pt idx="30735">
                  <c:v>-167.07606157757851</c:v>
                </c:pt>
                <c:pt idx="30736">
                  <c:v>-167.076242154179</c:v>
                </c:pt>
                <c:pt idx="30737">
                  <c:v>-167.07635968200211</c:v>
                </c:pt>
                <c:pt idx="30738">
                  <c:v>-167.0767936515519</c:v>
                </c:pt>
                <c:pt idx="30739">
                  <c:v>-167.07693770003485</c:v>
                </c:pt>
                <c:pt idx="30740">
                  <c:v>-167.07749504309461</c:v>
                </c:pt>
                <c:pt idx="30741">
                  <c:v>-167.07793090267938</c:v>
                </c:pt>
                <c:pt idx="30742">
                  <c:v>-167.07813670984558</c:v>
                </c:pt>
                <c:pt idx="30743">
                  <c:v>-167.07833910472644</c:v>
                </c:pt>
                <c:pt idx="30744">
                  <c:v>-167.07870877789188</c:v>
                </c:pt>
                <c:pt idx="30745">
                  <c:v>-167.07889274600541</c:v>
                </c:pt>
                <c:pt idx="30746">
                  <c:v>-167.07889755276807</c:v>
                </c:pt>
                <c:pt idx="30747">
                  <c:v>-167.0791240457352</c:v>
                </c:pt>
                <c:pt idx="30748">
                  <c:v>-167.07961510983327</c:v>
                </c:pt>
                <c:pt idx="30749">
                  <c:v>-167.07985471464468</c:v>
                </c:pt>
                <c:pt idx="30750">
                  <c:v>-167.07986529686627</c:v>
                </c:pt>
                <c:pt idx="30751">
                  <c:v>-167.0799165272897</c:v>
                </c:pt>
                <c:pt idx="30752">
                  <c:v>-167.08032453365931</c:v>
                </c:pt>
                <c:pt idx="30753">
                  <c:v>-167.08041400470063</c:v>
                </c:pt>
                <c:pt idx="30754">
                  <c:v>-167.08101299808507</c:v>
                </c:pt>
                <c:pt idx="30755">
                  <c:v>-167.08110768028723</c:v>
                </c:pt>
                <c:pt idx="30756">
                  <c:v>-167.08136727560776</c:v>
                </c:pt>
                <c:pt idx="30757">
                  <c:v>-167.08158709096554</c:v>
                </c:pt>
                <c:pt idx="30758">
                  <c:v>-167.08160151773527</c:v>
                </c:pt>
                <c:pt idx="30759">
                  <c:v>-167.08160561527018</c:v>
                </c:pt>
                <c:pt idx="30760">
                  <c:v>-167.08181813546329</c:v>
                </c:pt>
                <c:pt idx="30761">
                  <c:v>-167.08207059735508</c:v>
                </c:pt>
                <c:pt idx="30762">
                  <c:v>-167.08226359098552</c:v>
                </c:pt>
                <c:pt idx="30763">
                  <c:v>-167.08237523420161</c:v>
                </c:pt>
                <c:pt idx="30764">
                  <c:v>-167.08308411705698</c:v>
                </c:pt>
                <c:pt idx="30765">
                  <c:v>-167.0841837211992</c:v>
                </c:pt>
                <c:pt idx="30766">
                  <c:v>-167.08422575336229</c:v>
                </c:pt>
                <c:pt idx="30767">
                  <c:v>-167.08461417670992</c:v>
                </c:pt>
                <c:pt idx="30768">
                  <c:v>-167.08476151455048</c:v>
                </c:pt>
                <c:pt idx="30769">
                  <c:v>-167.08493572981132</c:v>
                </c:pt>
                <c:pt idx="30770">
                  <c:v>-167.08501708507953</c:v>
                </c:pt>
                <c:pt idx="30771">
                  <c:v>-167.08515656550719</c:v>
                </c:pt>
                <c:pt idx="30772">
                  <c:v>-167.08539617298814</c:v>
                </c:pt>
                <c:pt idx="30773">
                  <c:v>-167.08575653808384</c:v>
                </c:pt>
                <c:pt idx="30774">
                  <c:v>-167.08600404682761</c:v>
                </c:pt>
                <c:pt idx="30775">
                  <c:v>-167.08611290462824</c:v>
                </c:pt>
                <c:pt idx="30776">
                  <c:v>-167.08675076598479</c:v>
                </c:pt>
                <c:pt idx="30777">
                  <c:v>-167.08708956226243</c:v>
                </c:pt>
                <c:pt idx="30778">
                  <c:v>-167.08727559098551</c:v>
                </c:pt>
                <c:pt idx="30779">
                  <c:v>-167.08753834104101</c:v>
                </c:pt>
                <c:pt idx="30780">
                  <c:v>-167.08761348582175</c:v>
                </c:pt>
                <c:pt idx="30781">
                  <c:v>-167.08766782749805</c:v>
                </c:pt>
                <c:pt idx="30782">
                  <c:v>-167.08811494127457</c:v>
                </c:pt>
                <c:pt idx="30783">
                  <c:v>-167.08830439352755</c:v>
                </c:pt>
                <c:pt idx="30784">
                  <c:v>-167.08854322767519</c:v>
                </c:pt>
                <c:pt idx="30785">
                  <c:v>-167.08898359735508</c:v>
                </c:pt>
                <c:pt idx="30786">
                  <c:v>-167.08921842212089</c:v>
                </c:pt>
                <c:pt idx="30787">
                  <c:v>-167.08977364204526</c:v>
                </c:pt>
                <c:pt idx="30788">
                  <c:v>-167.08991559735506</c:v>
                </c:pt>
                <c:pt idx="30789">
                  <c:v>-167.09003571422579</c:v>
                </c:pt>
                <c:pt idx="30790">
                  <c:v>-167.09006067998411</c:v>
                </c:pt>
                <c:pt idx="30791">
                  <c:v>-167.09051266816888</c:v>
                </c:pt>
                <c:pt idx="30792">
                  <c:v>-167.09078660053984</c:v>
                </c:pt>
                <c:pt idx="30793">
                  <c:v>-167.09134531446526</c:v>
                </c:pt>
                <c:pt idx="30794">
                  <c:v>-167.09165879618001</c:v>
                </c:pt>
                <c:pt idx="30795">
                  <c:v>-167.09171056226245</c:v>
                </c:pt>
                <c:pt idx="30796">
                  <c:v>-167.09195967952064</c:v>
                </c:pt>
                <c:pt idx="30797">
                  <c:v>-167.09297256869203</c:v>
                </c:pt>
                <c:pt idx="30798">
                  <c:v>-167.09318425005878</c:v>
                </c:pt>
                <c:pt idx="30799">
                  <c:v>-167.09322259098548</c:v>
                </c:pt>
                <c:pt idx="30800">
                  <c:v>-167.09376884212611</c:v>
                </c:pt>
                <c:pt idx="30801">
                  <c:v>-167.09403649666058</c:v>
                </c:pt>
                <c:pt idx="30802">
                  <c:v>-167.09405013546331</c:v>
                </c:pt>
                <c:pt idx="30803">
                  <c:v>-167.09415060053985</c:v>
                </c:pt>
                <c:pt idx="30804">
                  <c:v>-167.09426652728973</c:v>
                </c:pt>
                <c:pt idx="30805">
                  <c:v>-167.09443078484759</c:v>
                </c:pt>
                <c:pt idx="30806">
                  <c:v>-167.0945945973551</c:v>
                </c:pt>
                <c:pt idx="30807">
                  <c:v>-167.0948745973551</c:v>
                </c:pt>
                <c:pt idx="30808">
                  <c:v>-167.09518025976411</c:v>
                </c:pt>
                <c:pt idx="30809">
                  <c:v>-167.09551157824637</c:v>
                </c:pt>
                <c:pt idx="30810">
                  <c:v>-167.09571066047215</c:v>
                </c:pt>
                <c:pt idx="30811">
                  <c:v>-167.09586489668541</c:v>
                </c:pt>
                <c:pt idx="30812">
                  <c:v>-167.09635223489843</c:v>
                </c:pt>
                <c:pt idx="30813">
                  <c:v>-167.09749759098548</c:v>
                </c:pt>
                <c:pt idx="30814">
                  <c:v>-167.09763860053985</c:v>
                </c:pt>
                <c:pt idx="30815">
                  <c:v>-167.09815898240296</c:v>
                </c:pt>
                <c:pt idx="30816">
                  <c:v>-167.09849096993889</c:v>
                </c:pt>
                <c:pt idx="30817">
                  <c:v>-167.09851119004085</c:v>
                </c:pt>
                <c:pt idx="30818">
                  <c:v>-167.09863339345537</c:v>
                </c:pt>
                <c:pt idx="30819">
                  <c:v>-167.09888159735502</c:v>
                </c:pt>
                <c:pt idx="30820">
                  <c:v>-167.09893049219181</c:v>
                </c:pt>
                <c:pt idx="30821">
                  <c:v>-167.09999425130474</c:v>
                </c:pt>
                <c:pt idx="30822">
                  <c:v>-167.10011958143113</c:v>
                </c:pt>
                <c:pt idx="30823">
                  <c:v>-167.10047680302779</c:v>
                </c:pt>
                <c:pt idx="30824">
                  <c:v>-167.1009011503096</c:v>
                </c:pt>
                <c:pt idx="30825">
                  <c:v>-167.10105085154638</c:v>
                </c:pt>
                <c:pt idx="30826">
                  <c:v>-167.10112358780071</c:v>
                </c:pt>
                <c:pt idx="30827">
                  <c:v>-167.10129959735508</c:v>
                </c:pt>
                <c:pt idx="30828">
                  <c:v>-167.1017594604088</c:v>
                </c:pt>
                <c:pt idx="30829">
                  <c:v>-167.10181153808384</c:v>
                </c:pt>
                <c:pt idx="30830">
                  <c:v>-167.10201027568837</c:v>
                </c:pt>
                <c:pt idx="30831">
                  <c:v>-167.10202259735502</c:v>
                </c:pt>
                <c:pt idx="30832">
                  <c:v>-167.10218559735506</c:v>
                </c:pt>
                <c:pt idx="30833">
                  <c:v>-167.1024165973551</c:v>
                </c:pt>
                <c:pt idx="30834">
                  <c:v>-167.10289193532074</c:v>
                </c:pt>
                <c:pt idx="30835">
                  <c:v>-167.10303170865103</c:v>
                </c:pt>
                <c:pt idx="30836">
                  <c:v>-167.10304257187681</c:v>
                </c:pt>
                <c:pt idx="30837">
                  <c:v>-167.10388866704659</c:v>
                </c:pt>
                <c:pt idx="30838">
                  <c:v>-167.10465573376698</c:v>
                </c:pt>
                <c:pt idx="30839">
                  <c:v>-167.10508716661656</c:v>
                </c:pt>
                <c:pt idx="30840">
                  <c:v>-167.10520098904848</c:v>
                </c:pt>
                <c:pt idx="30841">
                  <c:v>-167.10568041575078</c:v>
                </c:pt>
                <c:pt idx="30842">
                  <c:v>-167.10578040686511</c:v>
                </c:pt>
                <c:pt idx="30843">
                  <c:v>-167.10585804611046</c:v>
                </c:pt>
                <c:pt idx="30844">
                  <c:v>-167.10587680402043</c:v>
                </c:pt>
                <c:pt idx="30845">
                  <c:v>-167.10614957824635</c:v>
                </c:pt>
                <c:pt idx="30846">
                  <c:v>-167.10620019983457</c:v>
                </c:pt>
                <c:pt idx="30847">
                  <c:v>-167.10621385835535</c:v>
                </c:pt>
                <c:pt idx="30848">
                  <c:v>-167.10638511481065</c:v>
                </c:pt>
                <c:pt idx="30849">
                  <c:v>-167.10645647116928</c:v>
                </c:pt>
                <c:pt idx="30850">
                  <c:v>-167.10656559735503</c:v>
                </c:pt>
                <c:pt idx="30851">
                  <c:v>-167.10657216094421</c:v>
                </c:pt>
                <c:pt idx="30852">
                  <c:v>-167.10661792728558</c:v>
                </c:pt>
                <c:pt idx="30853">
                  <c:v>-167.10680468615931</c:v>
                </c:pt>
                <c:pt idx="30854">
                  <c:v>-167.10687653900007</c:v>
                </c:pt>
                <c:pt idx="30855">
                  <c:v>-167.1069062985182</c:v>
                </c:pt>
                <c:pt idx="30856">
                  <c:v>-167.10700445722398</c:v>
                </c:pt>
                <c:pt idx="30857">
                  <c:v>-167.10731822203752</c:v>
                </c:pt>
                <c:pt idx="30858">
                  <c:v>-167.10735259735503</c:v>
                </c:pt>
                <c:pt idx="30859">
                  <c:v>-167.10739756874784</c:v>
                </c:pt>
                <c:pt idx="30860">
                  <c:v>-167.10762856869198</c:v>
                </c:pt>
                <c:pt idx="30861">
                  <c:v>-167.1078040492809</c:v>
                </c:pt>
                <c:pt idx="30862">
                  <c:v>-167.10789783097042</c:v>
                </c:pt>
                <c:pt idx="30863">
                  <c:v>-167.10802160442199</c:v>
                </c:pt>
                <c:pt idx="30864">
                  <c:v>-167.10808352722719</c:v>
                </c:pt>
                <c:pt idx="30865">
                  <c:v>-167.10815262779056</c:v>
                </c:pt>
                <c:pt idx="30866">
                  <c:v>-167.10916409415046</c:v>
                </c:pt>
                <c:pt idx="30867">
                  <c:v>-167.10921677651288</c:v>
                </c:pt>
                <c:pt idx="30868">
                  <c:v>-167.1092942844906</c:v>
                </c:pt>
                <c:pt idx="30869">
                  <c:v>-167.10963059105578</c:v>
                </c:pt>
                <c:pt idx="30870">
                  <c:v>-167.10981894540043</c:v>
                </c:pt>
                <c:pt idx="30871">
                  <c:v>-167.10993757313423</c:v>
                </c:pt>
                <c:pt idx="30872">
                  <c:v>-167.11061861627945</c:v>
                </c:pt>
                <c:pt idx="30873">
                  <c:v>-167.11079395705787</c:v>
                </c:pt>
                <c:pt idx="30874">
                  <c:v>-167.1108834692397</c:v>
                </c:pt>
                <c:pt idx="30875">
                  <c:v>-167.11108159098555</c:v>
                </c:pt>
                <c:pt idx="30876">
                  <c:v>-167.11158214820381</c:v>
                </c:pt>
                <c:pt idx="30877">
                  <c:v>-167.11161759735506</c:v>
                </c:pt>
                <c:pt idx="30878">
                  <c:v>-167.11194738194931</c:v>
                </c:pt>
                <c:pt idx="30879">
                  <c:v>-167.11212559735509</c:v>
                </c:pt>
                <c:pt idx="30880">
                  <c:v>-167.11278687210989</c:v>
                </c:pt>
                <c:pt idx="30881">
                  <c:v>-167.11323918922028</c:v>
                </c:pt>
                <c:pt idx="30882">
                  <c:v>-167.11375505885198</c:v>
                </c:pt>
                <c:pt idx="30883">
                  <c:v>-167.11384660470327</c:v>
                </c:pt>
                <c:pt idx="30884">
                  <c:v>-167.11391851351249</c:v>
                </c:pt>
                <c:pt idx="30885">
                  <c:v>-167.11400913140227</c:v>
                </c:pt>
                <c:pt idx="30886">
                  <c:v>-167.11437769603259</c:v>
                </c:pt>
                <c:pt idx="30887">
                  <c:v>-167.11499640626684</c:v>
                </c:pt>
                <c:pt idx="30888">
                  <c:v>-167.1152239125033</c:v>
                </c:pt>
                <c:pt idx="30889">
                  <c:v>-167.11566953996731</c:v>
                </c:pt>
                <c:pt idx="30890">
                  <c:v>-167.11592060053985</c:v>
                </c:pt>
                <c:pt idx="30891">
                  <c:v>-167.11640259735506</c:v>
                </c:pt>
                <c:pt idx="30892">
                  <c:v>-167.11662555595285</c:v>
                </c:pt>
                <c:pt idx="30893">
                  <c:v>-167.11692230510425</c:v>
                </c:pt>
                <c:pt idx="30894">
                  <c:v>-167.11739059735507</c:v>
                </c:pt>
                <c:pt idx="30895">
                  <c:v>-167.11756699063326</c:v>
                </c:pt>
                <c:pt idx="30896">
                  <c:v>-167.1179849726002</c:v>
                </c:pt>
                <c:pt idx="30897">
                  <c:v>-167.11809190511036</c:v>
                </c:pt>
                <c:pt idx="30898">
                  <c:v>-167.11971725226226</c:v>
                </c:pt>
                <c:pt idx="30899">
                  <c:v>-167.11983858461593</c:v>
                </c:pt>
                <c:pt idx="30900">
                  <c:v>-167.11996162902039</c:v>
                </c:pt>
                <c:pt idx="30901">
                  <c:v>-167.12005146996322</c:v>
                </c:pt>
                <c:pt idx="30902">
                  <c:v>-167.1200665145505</c:v>
                </c:pt>
                <c:pt idx="30903">
                  <c:v>-167.12022095519782</c:v>
                </c:pt>
                <c:pt idx="30904">
                  <c:v>-167.1202595973551</c:v>
                </c:pt>
                <c:pt idx="30905">
                  <c:v>-167.12035627458232</c:v>
                </c:pt>
                <c:pt idx="30906">
                  <c:v>-167.120366094329</c:v>
                </c:pt>
                <c:pt idx="30907">
                  <c:v>-167.12093183587461</c:v>
                </c:pt>
                <c:pt idx="30908">
                  <c:v>-167.12112793047166</c:v>
                </c:pt>
                <c:pt idx="30909">
                  <c:v>-167.12142326294898</c:v>
                </c:pt>
                <c:pt idx="30910">
                  <c:v>-167.12170352404118</c:v>
                </c:pt>
                <c:pt idx="30911">
                  <c:v>-167.12197452900614</c:v>
                </c:pt>
                <c:pt idx="30912">
                  <c:v>-167.12215120562144</c:v>
                </c:pt>
                <c:pt idx="30913">
                  <c:v>-167.12236756869203</c:v>
                </c:pt>
                <c:pt idx="30914">
                  <c:v>-167.12242739345538</c:v>
                </c:pt>
                <c:pt idx="30915">
                  <c:v>-167.12252579465158</c:v>
                </c:pt>
                <c:pt idx="30916">
                  <c:v>-167.12256886472571</c:v>
                </c:pt>
                <c:pt idx="30917">
                  <c:v>-167.12293226923759</c:v>
                </c:pt>
                <c:pt idx="30918">
                  <c:v>-167.12348882331833</c:v>
                </c:pt>
                <c:pt idx="30919">
                  <c:v>-167.12355758906622</c:v>
                </c:pt>
                <c:pt idx="30920">
                  <c:v>-167.12358139917794</c:v>
                </c:pt>
                <c:pt idx="30921">
                  <c:v>-167.1240995973551</c:v>
                </c:pt>
                <c:pt idx="30922">
                  <c:v>-167.1244115145505</c:v>
                </c:pt>
                <c:pt idx="30923">
                  <c:v>-167.12454562902039</c:v>
                </c:pt>
                <c:pt idx="30924">
                  <c:v>-167.12456192481591</c:v>
                </c:pt>
                <c:pt idx="30925">
                  <c:v>-167.12456519076173</c:v>
                </c:pt>
                <c:pt idx="30926">
                  <c:v>-167.12472659716806</c:v>
                </c:pt>
                <c:pt idx="30927">
                  <c:v>-167.12495766046473</c:v>
                </c:pt>
                <c:pt idx="30928">
                  <c:v>-167.12535255527854</c:v>
                </c:pt>
                <c:pt idx="30929">
                  <c:v>-167.1257773096103</c:v>
                </c:pt>
                <c:pt idx="30930">
                  <c:v>-167.12617752085714</c:v>
                </c:pt>
                <c:pt idx="30931">
                  <c:v>-167.12705763776393</c:v>
                </c:pt>
                <c:pt idx="30932">
                  <c:v>-167.12739128205811</c:v>
                </c:pt>
                <c:pt idx="30933">
                  <c:v>-167.1275832628674</c:v>
                </c:pt>
                <c:pt idx="30934">
                  <c:v>-167.12764142530591</c:v>
                </c:pt>
                <c:pt idx="30935">
                  <c:v>-167.12772934553175</c:v>
                </c:pt>
                <c:pt idx="30936">
                  <c:v>-167.12835041900615</c:v>
                </c:pt>
                <c:pt idx="30937">
                  <c:v>-167.12859571195753</c:v>
                </c:pt>
                <c:pt idx="30938">
                  <c:v>-167.12907159735508</c:v>
                </c:pt>
                <c:pt idx="30939">
                  <c:v>-167.12930143493028</c:v>
                </c:pt>
                <c:pt idx="30940">
                  <c:v>-167.1295452284109</c:v>
                </c:pt>
                <c:pt idx="30941">
                  <c:v>-167.12970346020202</c:v>
                </c:pt>
                <c:pt idx="30942">
                  <c:v>-167.13015857512153</c:v>
                </c:pt>
                <c:pt idx="30943">
                  <c:v>-167.13016262277765</c:v>
                </c:pt>
                <c:pt idx="30944">
                  <c:v>-167.1303206473217</c:v>
                </c:pt>
                <c:pt idx="30945">
                  <c:v>-167.13070778391111</c:v>
                </c:pt>
                <c:pt idx="30946">
                  <c:v>-167.13087302079859</c:v>
                </c:pt>
                <c:pt idx="30947">
                  <c:v>-167.13090195753858</c:v>
                </c:pt>
                <c:pt idx="30948">
                  <c:v>-167.13106210412894</c:v>
                </c:pt>
                <c:pt idx="30949">
                  <c:v>-167.13123042219095</c:v>
                </c:pt>
                <c:pt idx="30950">
                  <c:v>-167.13152718698376</c:v>
                </c:pt>
                <c:pt idx="30951">
                  <c:v>-167.13173758461593</c:v>
                </c:pt>
                <c:pt idx="30952">
                  <c:v>-167.1318375171771</c:v>
                </c:pt>
                <c:pt idx="30953">
                  <c:v>-167.13219673106744</c:v>
                </c:pt>
                <c:pt idx="30954">
                  <c:v>-167.13219780892541</c:v>
                </c:pt>
                <c:pt idx="30955">
                  <c:v>-167.1322300144283</c:v>
                </c:pt>
                <c:pt idx="30956">
                  <c:v>-167.13231379301027</c:v>
                </c:pt>
                <c:pt idx="30957">
                  <c:v>-167.1323875909855</c:v>
                </c:pt>
                <c:pt idx="30958">
                  <c:v>-167.13239480694733</c:v>
                </c:pt>
                <c:pt idx="30959">
                  <c:v>-167.13241410370512</c:v>
                </c:pt>
                <c:pt idx="30960">
                  <c:v>-167.13297158780074</c:v>
                </c:pt>
                <c:pt idx="30961">
                  <c:v>-167.13309165687943</c:v>
                </c:pt>
                <c:pt idx="30962">
                  <c:v>-167.13344459735507</c:v>
                </c:pt>
                <c:pt idx="30963">
                  <c:v>-167.1335129400299</c:v>
                </c:pt>
                <c:pt idx="30964">
                  <c:v>-167.13356280102192</c:v>
                </c:pt>
                <c:pt idx="30965">
                  <c:v>-167.13398659735509</c:v>
                </c:pt>
                <c:pt idx="30966">
                  <c:v>-167.13400659913242</c:v>
                </c:pt>
                <c:pt idx="30967">
                  <c:v>-167.13416766543975</c:v>
                </c:pt>
                <c:pt idx="30968">
                  <c:v>-167.13445000413984</c:v>
                </c:pt>
                <c:pt idx="30969">
                  <c:v>-167.13457067562754</c:v>
                </c:pt>
                <c:pt idx="30970">
                  <c:v>-167.13473957824641</c:v>
                </c:pt>
                <c:pt idx="30971">
                  <c:v>-167.13493659098555</c:v>
                </c:pt>
                <c:pt idx="30972">
                  <c:v>-167.13518356938386</c:v>
                </c:pt>
                <c:pt idx="30973">
                  <c:v>-167.1354245973551</c:v>
                </c:pt>
                <c:pt idx="30974">
                  <c:v>-167.1354695973551</c:v>
                </c:pt>
                <c:pt idx="30975">
                  <c:v>-167.13560658254607</c:v>
                </c:pt>
                <c:pt idx="30976">
                  <c:v>-167.13596540945167</c:v>
                </c:pt>
                <c:pt idx="30977">
                  <c:v>-167.13606906648837</c:v>
                </c:pt>
                <c:pt idx="30978">
                  <c:v>-167.1363974890721</c:v>
                </c:pt>
                <c:pt idx="30979">
                  <c:v>-167.13724837289604</c:v>
                </c:pt>
                <c:pt idx="30980">
                  <c:v>-167.13745459735509</c:v>
                </c:pt>
                <c:pt idx="30981">
                  <c:v>-167.1375769985026</c:v>
                </c:pt>
                <c:pt idx="30982">
                  <c:v>-167.13795148270242</c:v>
                </c:pt>
                <c:pt idx="30983">
                  <c:v>-167.13828456531559</c:v>
                </c:pt>
                <c:pt idx="30984">
                  <c:v>-167.13880269619042</c:v>
                </c:pt>
                <c:pt idx="30985">
                  <c:v>-167.13887959735504</c:v>
                </c:pt>
                <c:pt idx="30986">
                  <c:v>-167.13897100815797</c:v>
                </c:pt>
                <c:pt idx="30987">
                  <c:v>-167.13903320032117</c:v>
                </c:pt>
                <c:pt idx="30988">
                  <c:v>-167.13909659735509</c:v>
                </c:pt>
                <c:pt idx="30989">
                  <c:v>-167.13934314712358</c:v>
                </c:pt>
                <c:pt idx="30990">
                  <c:v>-167.13959259735506</c:v>
                </c:pt>
                <c:pt idx="30991">
                  <c:v>-167.1397525878007</c:v>
                </c:pt>
                <c:pt idx="30992">
                  <c:v>-167.14003232338393</c:v>
                </c:pt>
                <c:pt idx="30993">
                  <c:v>-167.14006481039127</c:v>
                </c:pt>
                <c:pt idx="30994">
                  <c:v>-167.14012652901948</c:v>
                </c:pt>
                <c:pt idx="30995">
                  <c:v>-167.14059249225687</c:v>
                </c:pt>
                <c:pt idx="30996">
                  <c:v>-167.14075653539183</c:v>
                </c:pt>
                <c:pt idx="30997">
                  <c:v>-167.14094657168607</c:v>
                </c:pt>
                <c:pt idx="30998">
                  <c:v>-167.14112814780788</c:v>
                </c:pt>
                <c:pt idx="30999">
                  <c:v>-167.14114458461594</c:v>
                </c:pt>
                <c:pt idx="31000">
                  <c:v>-167.14146506521575</c:v>
                </c:pt>
                <c:pt idx="31001">
                  <c:v>-167.14195977794373</c:v>
                </c:pt>
                <c:pt idx="31002">
                  <c:v>-167.14210810689002</c:v>
                </c:pt>
                <c:pt idx="31003">
                  <c:v>-167.14211758143119</c:v>
                </c:pt>
                <c:pt idx="31004">
                  <c:v>-167.14212448907625</c:v>
                </c:pt>
                <c:pt idx="31005">
                  <c:v>-167.14226081936016</c:v>
                </c:pt>
                <c:pt idx="31006">
                  <c:v>-167.14251229434342</c:v>
                </c:pt>
                <c:pt idx="31007">
                  <c:v>-167.14360756550721</c:v>
                </c:pt>
                <c:pt idx="31008">
                  <c:v>-167.14404632323468</c:v>
                </c:pt>
                <c:pt idx="31009">
                  <c:v>-167.14451658780069</c:v>
                </c:pt>
                <c:pt idx="31010">
                  <c:v>-167.14464567239656</c:v>
                </c:pt>
                <c:pt idx="31011">
                  <c:v>-167.14476460053984</c:v>
                </c:pt>
                <c:pt idx="31012">
                  <c:v>-167.14493989381896</c:v>
                </c:pt>
                <c:pt idx="31013">
                  <c:v>-167.14524081387674</c:v>
                </c:pt>
                <c:pt idx="31014">
                  <c:v>-167.14560926294894</c:v>
                </c:pt>
                <c:pt idx="31015">
                  <c:v>-167.14567332656901</c:v>
                </c:pt>
                <c:pt idx="31016">
                  <c:v>-167.14612751666547</c:v>
                </c:pt>
                <c:pt idx="31017">
                  <c:v>-167.14638884600132</c:v>
                </c:pt>
                <c:pt idx="31018">
                  <c:v>-167.14649718651214</c:v>
                </c:pt>
                <c:pt idx="31019">
                  <c:v>-167.14702670431308</c:v>
                </c:pt>
                <c:pt idx="31020">
                  <c:v>-167.14731870051142</c:v>
                </c:pt>
                <c:pt idx="31021">
                  <c:v>-167.14735007504106</c:v>
                </c:pt>
                <c:pt idx="31022">
                  <c:v>-167.14771559735505</c:v>
                </c:pt>
                <c:pt idx="31023">
                  <c:v>-167.14822469511034</c:v>
                </c:pt>
                <c:pt idx="31024">
                  <c:v>-167.14834834497225</c:v>
                </c:pt>
                <c:pt idx="31025">
                  <c:v>-167.14846306548637</c:v>
                </c:pt>
                <c:pt idx="31026">
                  <c:v>-167.14850698558834</c:v>
                </c:pt>
                <c:pt idx="31027">
                  <c:v>-167.14851755595288</c:v>
                </c:pt>
                <c:pt idx="31028">
                  <c:v>-167.14886539946582</c:v>
                </c:pt>
                <c:pt idx="31029">
                  <c:v>-167.14903172601561</c:v>
                </c:pt>
                <c:pt idx="31030">
                  <c:v>-167.1490555973551</c:v>
                </c:pt>
                <c:pt idx="31031">
                  <c:v>-167.14974273445159</c:v>
                </c:pt>
                <c:pt idx="31032">
                  <c:v>-167.14975249862647</c:v>
                </c:pt>
                <c:pt idx="31033">
                  <c:v>-167.14977059735509</c:v>
                </c:pt>
                <c:pt idx="31034">
                  <c:v>-167.14996360053988</c:v>
                </c:pt>
                <c:pt idx="31035">
                  <c:v>-167.14997459735508</c:v>
                </c:pt>
                <c:pt idx="31036">
                  <c:v>-167.15038633610556</c:v>
                </c:pt>
                <c:pt idx="31037">
                  <c:v>-167.15103490931818</c:v>
                </c:pt>
                <c:pt idx="31038">
                  <c:v>-167.15111346040882</c:v>
                </c:pt>
                <c:pt idx="31039">
                  <c:v>-167.1514255655072</c:v>
                </c:pt>
                <c:pt idx="31040">
                  <c:v>-167.15177084763329</c:v>
                </c:pt>
                <c:pt idx="31041">
                  <c:v>-167.15181763097667</c:v>
                </c:pt>
                <c:pt idx="31042">
                  <c:v>-167.15199586714823</c:v>
                </c:pt>
                <c:pt idx="31043">
                  <c:v>-167.1520242048461</c:v>
                </c:pt>
                <c:pt idx="31044">
                  <c:v>-167.15208356226245</c:v>
                </c:pt>
                <c:pt idx="31045">
                  <c:v>-167.15210714820375</c:v>
                </c:pt>
                <c:pt idx="31046">
                  <c:v>-167.15223728524293</c:v>
                </c:pt>
                <c:pt idx="31047">
                  <c:v>-167.15254198257682</c:v>
                </c:pt>
                <c:pt idx="31048">
                  <c:v>-167.15277977554041</c:v>
                </c:pt>
                <c:pt idx="31049">
                  <c:v>-167.1528471912809</c:v>
                </c:pt>
                <c:pt idx="31050">
                  <c:v>-167.15383080343074</c:v>
                </c:pt>
                <c:pt idx="31051">
                  <c:v>-167.15427457824637</c:v>
                </c:pt>
                <c:pt idx="31052">
                  <c:v>-167.15428858461593</c:v>
                </c:pt>
                <c:pt idx="31053">
                  <c:v>-167.15435859735507</c:v>
                </c:pt>
                <c:pt idx="31054">
                  <c:v>-167.15446256544743</c:v>
                </c:pt>
                <c:pt idx="31055">
                  <c:v>-167.15453425634311</c:v>
                </c:pt>
                <c:pt idx="31056">
                  <c:v>-167.15476177386623</c:v>
                </c:pt>
                <c:pt idx="31057">
                  <c:v>-167.15482291772733</c:v>
                </c:pt>
                <c:pt idx="31058">
                  <c:v>-167.15555071502149</c:v>
                </c:pt>
                <c:pt idx="31059">
                  <c:v>-167.15631553732379</c:v>
                </c:pt>
                <c:pt idx="31060">
                  <c:v>-167.15676459735505</c:v>
                </c:pt>
                <c:pt idx="31061">
                  <c:v>-167.1570325336593</c:v>
                </c:pt>
                <c:pt idx="31062">
                  <c:v>-167.15718529798238</c:v>
                </c:pt>
                <c:pt idx="31063">
                  <c:v>-167.15740742537577</c:v>
                </c:pt>
                <c:pt idx="31064">
                  <c:v>-167.15786857757848</c:v>
                </c:pt>
                <c:pt idx="31065">
                  <c:v>-167.15794411325984</c:v>
                </c:pt>
                <c:pt idx="31066">
                  <c:v>-167.15799072119921</c:v>
                </c:pt>
                <c:pt idx="31067">
                  <c:v>-167.15824459735506</c:v>
                </c:pt>
                <c:pt idx="31068">
                  <c:v>-167.15863058076422</c:v>
                </c:pt>
                <c:pt idx="31069">
                  <c:v>-167.15867259735512</c:v>
                </c:pt>
                <c:pt idx="31070">
                  <c:v>-167.15871956850089</c:v>
                </c:pt>
                <c:pt idx="31071">
                  <c:v>-167.15880032110891</c:v>
                </c:pt>
                <c:pt idx="31072">
                  <c:v>-167.15887008059974</c:v>
                </c:pt>
                <c:pt idx="31073">
                  <c:v>-167.15890069390795</c:v>
                </c:pt>
                <c:pt idx="31074">
                  <c:v>-167.15897771915445</c:v>
                </c:pt>
                <c:pt idx="31075">
                  <c:v>-167.15898938397305</c:v>
                </c:pt>
                <c:pt idx="31076">
                  <c:v>-167.15934220196246</c:v>
                </c:pt>
                <c:pt idx="31077">
                  <c:v>-167.15934220219259</c:v>
                </c:pt>
                <c:pt idx="31078">
                  <c:v>-167.15967950671623</c:v>
                </c:pt>
                <c:pt idx="31079">
                  <c:v>-167.15979592409948</c:v>
                </c:pt>
                <c:pt idx="31080">
                  <c:v>-167.15981157187682</c:v>
                </c:pt>
                <c:pt idx="31081">
                  <c:v>-167.16059685154636</c:v>
                </c:pt>
                <c:pt idx="31082">
                  <c:v>-167.16100194145113</c:v>
                </c:pt>
                <c:pt idx="31083">
                  <c:v>-167.16153305246789</c:v>
                </c:pt>
                <c:pt idx="31084">
                  <c:v>-167.16157641829238</c:v>
                </c:pt>
                <c:pt idx="31085">
                  <c:v>-167.16178399541829</c:v>
                </c:pt>
                <c:pt idx="31086">
                  <c:v>-167.16183646352647</c:v>
                </c:pt>
                <c:pt idx="31087">
                  <c:v>-167.16201020553569</c:v>
                </c:pt>
                <c:pt idx="31088">
                  <c:v>-167.1621265973551</c:v>
                </c:pt>
                <c:pt idx="31089">
                  <c:v>-167.16238359735507</c:v>
                </c:pt>
                <c:pt idx="31090">
                  <c:v>-167.1626415973551</c:v>
                </c:pt>
                <c:pt idx="31091">
                  <c:v>-167.16278690276823</c:v>
                </c:pt>
                <c:pt idx="31092">
                  <c:v>-167.16304404471254</c:v>
                </c:pt>
                <c:pt idx="31093">
                  <c:v>-167.16349057506162</c:v>
                </c:pt>
                <c:pt idx="31094">
                  <c:v>-167.16361680980253</c:v>
                </c:pt>
                <c:pt idx="31095">
                  <c:v>-167.1639440455557</c:v>
                </c:pt>
                <c:pt idx="31096">
                  <c:v>-167.16427825251475</c:v>
                </c:pt>
                <c:pt idx="31097">
                  <c:v>-167.16449918014237</c:v>
                </c:pt>
                <c:pt idx="31098">
                  <c:v>-167.16504632415149</c:v>
                </c:pt>
                <c:pt idx="31099">
                  <c:v>-167.16508968342936</c:v>
                </c:pt>
                <c:pt idx="31100">
                  <c:v>-167.16589248200705</c:v>
                </c:pt>
                <c:pt idx="31101">
                  <c:v>-167.16610279783677</c:v>
                </c:pt>
                <c:pt idx="31102">
                  <c:v>-167.16677379182582</c:v>
                </c:pt>
                <c:pt idx="31103">
                  <c:v>-167.16691497312382</c:v>
                </c:pt>
                <c:pt idx="31104">
                  <c:v>-167.16714762540704</c:v>
                </c:pt>
                <c:pt idx="31105">
                  <c:v>-167.16732604309459</c:v>
                </c:pt>
                <c:pt idx="31106">
                  <c:v>-167.16734278863899</c:v>
                </c:pt>
                <c:pt idx="31107">
                  <c:v>-167.16774859735509</c:v>
                </c:pt>
                <c:pt idx="31108">
                  <c:v>-167.16799700309338</c:v>
                </c:pt>
                <c:pt idx="31109">
                  <c:v>-167.16832920235061</c:v>
                </c:pt>
                <c:pt idx="31110">
                  <c:v>-167.1686983951995</c:v>
                </c:pt>
                <c:pt idx="31111">
                  <c:v>-167.16870742212086</c:v>
                </c:pt>
                <c:pt idx="31112">
                  <c:v>-167.16885396960635</c:v>
                </c:pt>
                <c:pt idx="31113">
                  <c:v>-167.16909476571331</c:v>
                </c:pt>
                <c:pt idx="31114">
                  <c:v>-167.16934083935632</c:v>
                </c:pt>
                <c:pt idx="31115">
                  <c:v>-167.16936337760342</c:v>
                </c:pt>
                <c:pt idx="31116">
                  <c:v>-167.16949166501121</c:v>
                </c:pt>
                <c:pt idx="31117">
                  <c:v>-167.16978675882837</c:v>
                </c:pt>
                <c:pt idx="31118">
                  <c:v>-167.16982152072205</c:v>
                </c:pt>
                <c:pt idx="31119">
                  <c:v>-167.16997358780074</c:v>
                </c:pt>
                <c:pt idx="31120">
                  <c:v>-167.17003759735505</c:v>
                </c:pt>
                <c:pt idx="31121">
                  <c:v>-167.1703748541145</c:v>
                </c:pt>
                <c:pt idx="31122">
                  <c:v>-167.17052868589201</c:v>
                </c:pt>
                <c:pt idx="31123">
                  <c:v>-167.17061027939806</c:v>
                </c:pt>
                <c:pt idx="31124">
                  <c:v>-167.17075568832729</c:v>
                </c:pt>
                <c:pt idx="31125">
                  <c:v>-167.17084333938539</c:v>
                </c:pt>
                <c:pt idx="31126">
                  <c:v>-167.17134437116144</c:v>
                </c:pt>
                <c:pt idx="31127">
                  <c:v>-167.17149636377206</c:v>
                </c:pt>
                <c:pt idx="31128">
                  <c:v>-167.17176853996727</c:v>
                </c:pt>
                <c:pt idx="31129">
                  <c:v>-167.17180940619562</c:v>
                </c:pt>
                <c:pt idx="31130">
                  <c:v>-167.17193759735508</c:v>
                </c:pt>
                <c:pt idx="31131">
                  <c:v>-167.17207027118621</c:v>
                </c:pt>
                <c:pt idx="31132">
                  <c:v>-167.1721217145631</c:v>
                </c:pt>
                <c:pt idx="31133">
                  <c:v>-167.17290371164285</c:v>
                </c:pt>
                <c:pt idx="31134">
                  <c:v>-167.17322759735509</c:v>
                </c:pt>
                <c:pt idx="31135">
                  <c:v>-167.17364610639532</c:v>
                </c:pt>
                <c:pt idx="31136">
                  <c:v>-167.17423070368312</c:v>
                </c:pt>
                <c:pt idx="31137">
                  <c:v>-167.1743622977522</c:v>
                </c:pt>
                <c:pt idx="31138">
                  <c:v>-167.17438558957053</c:v>
                </c:pt>
                <c:pt idx="31139">
                  <c:v>-167.17442314183353</c:v>
                </c:pt>
                <c:pt idx="31140">
                  <c:v>-167.1744504699632</c:v>
                </c:pt>
                <c:pt idx="31141">
                  <c:v>-167.17457652410491</c:v>
                </c:pt>
                <c:pt idx="31142">
                  <c:v>-167.17468578509596</c:v>
                </c:pt>
                <c:pt idx="31143">
                  <c:v>-167.17472006011533</c:v>
                </c:pt>
                <c:pt idx="31144">
                  <c:v>-167.1749815973551</c:v>
                </c:pt>
                <c:pt idx="31145">
                  <c:v>-167.17512284572624</c:v>
                </c:pt>
                <c:pt idx="31146">
                  <c:v>-167.17513999171388</c:v>
                </c:pt>
                <c:pt idx="31147">
                  <c:v>-167.17516155276809</c:v>
                </c:pt>
                <c:pt idx="31148">
                  <c:v>-167.17546840604015</c:v>
                </c:pt>
                <c:pt idx="31149">
                  <c:v>-167.17554374687356</c:v>
                </c:pt>
                <c:pt idx="31150">
                  <c:v>-167.17611159735509</c:v>
                </c:pt>
                <c:pt idx="31151">
                  <c:v>-167.17617796993889</c:v>
                </c:pt>
                <c:pt idx="31152">
                  <c:v>-167.17620248907622</c:v>
                </c:pt>
                <c:pt idx="31153">
                  <c:v>-167.17647959735507</c:v>
                </c:pt>
                <c:pt idx="31154">
                  <c:v>-167.17668892853482</c:v>
                </c:pt>
                <c:pt idx="31155">
                  <c:v>-167.17669659735509</c:v>
                </c:pt>
                <c:pt idx="31156">
                  <c:v>-167.17670162779055</c:v>
                </c:pt>
                <c:pt idx="31157">
                  <c:v>-167.17671059735505</c:v>
                </c:pt>
                <c:pt idx="31158">
                  <c:v>-167.17680776376665</c:v>
                </c:pt>
                <c:pt idx="31159">
                  <c:v>-167.17753007741391</c:v>
                </c:pt>
                <c:pt idx="31160">
                  <c:v>-167.17801957824634</c:v>
                </c:pt>
                <c:pt idx="31161">
                  <c:v>-167.17804304956186</c:v>
                </c:pt>
                <c:pt idx="31162">
                  <c:v>-167.17827952092009</c:v>
                </c:pt>
                <c:pt idx="31163">
                  <c:v>-167.1783165655072</c:v>
                </c:pt>
                <c:pt idx="31164">
                  <c:v>-167.17863053459803</c:v>
                </c:pt>
                <c:pt idx="31165">
                  <c:v>-167.17864232577102</c:v>
                </c:pt>
                <c:pt idx="31166">
                  <c:v>-167.17936162217828</c:v>
                </c:pt>
                <c:pt idx="31167">
                  <c:v>-167.17979559735508</c:v>
                </c:pt>
                <c:pt idx="31168">
                  <c:v>-167.1801055941703</c:v>
                </c:pt>
                <c:pt idx="31169">
                  <c:v>-167.18020719528874</c:v>
                </c:pt>
                <c:pt idx="31170">
                  <c:v>-167.18042859735507</c:v>
                </c:pt>
                <c:pt idx="31171">
                  <c:v>-167.1807895973551</c:v>
                </c:pt>
                <c:pt idx="31172">
                  <c:v>-167.1808375909855</c:v>
                </c:pt>
                <c:pt idx="31173">
                  <c:v>-167.18119559098551</c:v>
                </c:pt>
                <c:pt idx="31174">
                  <c:v>-167.18121159735512</c:v>
                </c:pt>
                <c:pt idx="31175">
                  <c:v>-167.18123859735505</c:v>
                </c:pt>
                <c:pt idx="31176">
                  <c:v>-167.18160439352755</c:v>
                </c:pt>
                <c:pt idx="31177">
                  <c:v>-167.18161888485611</c:v>
                </c:pt>
                <c:pt idx="31178">
                  <c:v>-167.18167354176418</c:v>
                </c:pt>
                <c:pt idx="31179">
                  <c:v>-167.18186115138892</c:v>
                </c:pt>
                <c:pt idx="31180">
                  <c:v>-167.18248042176444</c:v>
                </c:pt>
                <c:pt idx="31181">
                  <c:v>-167.18257033610556</c:v>
                </c:pt>
                <c:pt idx="31182">
                  <c:v>-167.1827275973551</c:v>
                </c:pt>
                <c:pt idx="31183">
                  <c:v>-167.18275524694192</c:v>
                </c:pt>
                <c:pt idx="31184">
                  <c:v>-167.1831115909855</c:v>
                </c:pt>
                <c:pt idx="31185">
                  <c:v>-167.18328213059053</c:v>
                </c:pt>
                <c:pt idx="31186">
                  <c:v>-167.18377933279055</c:v>
                </c:pt>
                <c:pt idx="31187">
                  <c:v>-167.18382870527199</c:v>
                </c:pt>
                <c:pt idx="31188">
                  <c:v>-167.1839325973551</c:v>
                </c:pt>
                <c:pt idx="31189">
                  <c:v>-167.18403357253283</c:v>
                </c:pt>
                <c:pt idx="31190">
                  <c:v>-167.18411587371835</c:v>
                </c:pt>
                <c:pt idx="31191">
                  <c:v>-167.18416901284962</c:v>
                </c:pt>
                <c:pt idx="31192">
                  <c:v>-167.18454938375527</c:v>
                </c:pt>
                <c:pt idx="31193">
                  <c:v>-167.18466759735509</c:v>
                </c:pt>
                <c:pt idx="31194">
                  <c:v>-167.18470681706165</c:v>
                </c:pt>
                <c:pt idx="31195">
                  <c:v>-167.18483778490793</c:v>
                </c:pt>
                <c:pt idx="31196">
                  <c:v>-167.18498947116925</c:v>
                </c:pt>
                <c:pt idx="31197">
                  <c:v>-167.1852480590203</c:v>
                </c:pt>
                <c:pt idx="31198">
                  <c:v>-167.18528060053984</c:v>
                </c:pt>
                <c:pt idx="31199">
                  <c:v>-167.18552741510666</c:v>
                </c:pt>
                <c:pt idx="31200">
                  <c:v>-167.18587507020283</c:v>
                </c:pt>
                <c:pt idx="31201">
                  <c:v>-167.18607134871704</c:v>
                </c:pt>
                <c:pt idx="31202">
                  <c:v>-167.1860915973551</c:v>
                </c:pt>
                <c:pt idx="31203">
                  <c:v>-167.18658550811699</c:v>
                </c:pt>
                <c:pt idx="31204">
                  <c:v>-167.18670996186887</c:v>
                </c:pt>
                <c:pt idx="31205">
                  <c:v>-167.18723351753681</c:v>
                </c:pt>
                <c:pt idx="31206">
                  <c:v>-167.1880605589451</c:v>
                </c:pt>
                <c:pt idx="31207">
                  <c:v>-167.18838798872832</c:v>
                </c:pt>
                <c:pt idx="31208">
                  <c:v>-167.18873923808604</c:v>
                </c:pt>
                <c:pt idx="31209">
                  <c:v>-167.18874535906508</c:v>
                </c:pt>
                <c:pt idx="31210">
                  <c:v>-167.18886659735506</c:v>
                </c:pt>
                <c:pt idx="31211">
                  <c:v>-167.18887073643947</c:v>
                </c:pt>
                <c:pt idx="31212">
                  <c:v>-167.189079444063</c:v>
                </c:pt>
                <c:pt idx="31213">
                  <c:v>-167.18947947591803</c:v>
                </c:pt>
                <c:pt idx="31214">
                  <c:v>-167.18964144886428</c:v>
                </c:pt>
                <c:pt idx="31215">
                  <c:v>-167.18974724218964</c:v>
                </c:pt>
                <c:pt idx="31216">
                  <c:v>-167.19047628501096</c:v>
                </c:pt>
                <c:pt idx="31217">
                  <c:v>-167.19088747715534</c:v>
                </c:pt>
                <c:pt idx="31218">
                  <c:v>-167.19152125331215</c:v>
                </c:pt>
                <c:pt idx="31219">
                  <c:v>-167.19281345397138</c:v>
                </c:pt>
                <c:pt idx="31220">
                  <c:v>-167.1931610158432</c:v>
                </c:pt>
                <c:pt idx="31221">
                  <c:v>-167.193274715321</c:v>
                </c:pt>
                <c:pt idx="31222">
                  <c:v>-167.19384560495149</c:v>
                </c:pt>
                <c:pt idx="31223">
                  <c:v>-167.19384759735507</c:v>
                </c:pt>
                <c:pt idx="31224">
                  <c:v>-167.19410517646639</c:v>
                </c:pt>
                <c:pt idx="31225">
                  <c:v>-167.19434203631238</c:v>
                </c:pt>
                <c:pt idx="31226">
                  <c:v>-167.19448050181131</c:v>
                </c:pt>
                <c:pt idx="31227">
                  <c:v>-167.19465460053985</c:v>
                </c:pt>
                <c:pt idx="31228">
                  <c:v>-167.19465807338906</c:v>
                </c:pt>
                <c:pt idx="31229">
                  <c:v>-167.1954121039002</c:v>
                </c:pt>
                <c:pt idx="31230">
                  <c:v>-167.19587459735507</c:v>
                </c:pt>
                <c:pt idx="31231">
                  <c:v>-167.19597744178657</c:v>
                </c:pt>
                <c:pt idx="31232">
                  <c:v>-167.19630460053986</c:v>
                </c:pt>
                <c:pt idx="31233">
                  <c:v>-167.19635860053987</c:v>
                </c:pt>
                <c:pt idx="31234">
                  <c:v>-167.19666059735511</c:v>
                </c:pt>
                <c:pt idx="31235">
                  <c:v>-167.19670495691992</c:v>
                </c:pt>
                <c:pt idx="31236">
                  <c:v>-167.19694582691551</c:v>
                </c:pt>
                <c:pt idx="31237">
                  <c:v>-167.19730535523468</c:v>
                </c:pt>
                <c:pt idx="31238">
                  <c:v>-167.19787259735506</c:v>
                </c:pt>
                <c:pt idx="31239">
                  <c:v>-167.19795356869199</c:v>
                </c:pt>
                <c:pt idx="31240">
                  <c:v>-167.19799739989722</c:v>
                </c:pt>
                <c:pt idx="31241">
                  <c:v>-167.19802054428729</c:v>
                </c:pt>
                <c:pt idx="31242">
                  <c:v>-167.19832412641688</c:v>
                </c:pt>
                <c:pt idx="31243">
                  <c:v>-167.19840158461594</c:v>
                </c:pt>
                <c:pt idx="31244">
                  <c:v>-167.1989345336593</c:v>
                </c:pt>
                <c:pt idx="31245">
                  <c:v>-167.19899360053986</c:v>
                </c:pt>
                <c:pt idx="31246">
                  <c:v>-167.19909458461598</c:v>
                </c:pt>
                <c:pt idx="31247">
                  <c:v>-167.1991703285714</c:v>
                </c:pt>
                <c:pt idx="31248">
                  <c:v>-167.19940730116721</c:v>
                </c:pt>
                <c:pt idx="31249">
                  <c:v>-167.19942557824635</c:v>
                </c:pt>
                <c:pt idx="31250">
                  <c:v>-167.19991620235064</c:v>
                </c:pt>
                <c:pt idx="31251">
                  <c:v>-167.2003825587407</c:v>
                </c:pt>
                <c:pt idx="31252">
                  <c:v>-167.20040397089275</c:v>
                </c:pt>
                <c:pt idx="31253">
                  <c:v>-167.20071959735509</c:v>
                </c:pt>
                <c:pt idx="31254">
                  <c:v>-167.20161031709148</c:v>
                </c:pt>
                <c:pt idx="31255">
                  <c:v>-167.20200298098666</c:v>
                </c:pt>
                <c:pt idx="31256">
                  <c:v>-167.20204259735507</c:v>
                </c:pt>
                <c:pt idx="31257">
                  <c:v>-167.20262679501258</c:v>
                </c:pt>
                <c:pt idx="31258">
                  <c:v>-167.20282087267179</c:v>
                </c:pt>
                <c:pt idx="31259">
                  <c:v>-167.20286779795188</c:v>
                </c:pt>
                <c:pt idx="31260">
                  <c:v>-167.20306750818094</c:v>
                </c:pt>
                <c:pt idx="31261">
                  <c:v>-167.20315705248117</c:v>
                </c:pt>
                <c:pt idx="31262">
                  <c:v>-167.20317158461594</c:v>
                </c:pt>
                <c:pt idx="31263">
                  <c:v>-167.20326452051492</c:v>
                </c:pt>
                <c:pt idx="31264">
                  <c:v>-167.2033060524812</c:v>
                </c:pt>
                <c:pt idx="31265">
                  <c:v>-167.20360198235431</c:v>
                </c:pt>
                <c:pt idx="31266">
                  <c:v>-167.2038385909855</c:v>
                </c:pt>
                <c:pt idx="31267">
                  <c:v>-167.20431156544745</c:v>
                </c:pt>
                <c:pt idx="31268">
                  <c:v>-167.20431473190078</c:v>
                </c:pt>
                <c:pt idx="31269">
                  <c:v>-167.20465157824637</c:v>
                </c:pt>
                <c:pt idx="31270">
                  <c:v>-167.20476881211169</c:v>
                </c:pt>
                <c:pt idx="31271">
                  <c:v>-167.20496252979459</c:v>
                </c:pt>
                <c:pt idx="31272">
                  <c:v>-167.2050462628674</c:v>
                </c:pt>
                <c:pt idx="31273">
                  <c:v>-167.20522359417029</c:v>
                </c:pt>
                <c:pt idx="31274">
                  <c:v>-167.20522411939413</c:v>
                </c:pt>
                <c:pt idx="31275">
                  <c:v>-167.20552956869199</c:v>
                </c:pt>
                <c:pt idx="31276">
                  <c:v>-167.20591148228903</c:v>
                </c:pt>
                <c:pt idx="31277">
                  <c:v>-167.20632212909308</c:v>
                </c:pt>
                <c:pt idx="31278">
                  <c:v>-167.20632887757574</c:v>
                </c:pt>
                <c:pt idx="31279">
                  <c:v>-167.2065151594183</c:v>
                </c:pt>
                <c:pt idx="31280">
                  <c:v>-167.20654961504593</c:v>
                </c:pt>
                <c:pt idx="31281">
                  <c:v>-167.20660562914765</c:v>
                </c:pt>
                <c:pt idx="31282">
                  <c:v>-167.20664574699231</c:v>
                </c:pt>
                <c:pt idx="31283">
                  <c:v>-167.20667807813106</c:v>
                </c:pt>
                <c:pt idx="31284">
                  <c:v>-167.20706472093443</c:v>
                </c:pt>
                <c:pt idx="31285">
                  <c:v>-167.2070915017469</c:v>
                </c:pt>
                <c:pt idx="31286">
                  <c:v>-167.20769859735509</c:v>
                </c:pt>
                <c:pt idx="31287">
                  <c:v>-167.20780957506156</c:v>
                </c:pt>
                <c:pt idx="31288">
                  <c:v>-167.20787351435155</c:v>
                </c:pt>
                <c:pt idx="31289">
                  <c:v>-167.20803782631836</c:v>
                </c:pt>
                <c:pt idx="31290">
                  <c:v>-167.20811898515208</c:v>
                </c:pt>
                <c:pt idx="31291">
                  <c:v>-167.20878159735508</c:v>
                </c:pt>
                <c:pt idx="31292">
                  <c:v>-167.20889856869204</c:v>
                </c:pt>
                <c:pt idx="31293">
                  <c:v>-167.20909389339229</c:v>
                </c:pt>
                <c:pt idx="31294">
                  <c:v>-167.20912344342145</c:v>
                </c:pt>
                <c:pt idx="31295">
                  <c:v>-167.20950753153431</c:v>
                </c:pt>
                <c:pt idx="31296">
                  <c:v>-167.2095714401529</c:v>
                </c:pt>
                <c:pt idx="31297">
                  <c:v>-167.20979682650349</c:v>
                </c:pt>
                <c:pt idx="31298">
                  <c:v>-167.20985559735507</c:v>
                </c:pt>
                <c:pt idx="31299">
                  <c:v>-167.21001706064391</c:v>
                </c:pt>
                <c:pt idx="31300">
                  <c:v>-167.21042810689002</c:v>
                </c:pt>
                <c:pt idx="31301">
                  <c:v>-167.21050059735506</c:v>
                </c:pt>
                <c:pt idx="31302">
                  <c:v>-167.21067564204529</c:v>
                </c:pt>
                <c:pt idx="31303">
                  <c:v>-167.21070332938436</c:v>
                </c:pt>
                <c:pt idx="31304">
                  <c:v>-167.21082944936489</c:v>
                </c:pt>
                <c:pt idx="31305">
                  <c:v>-167.21089552660746</c:v>
                </c:pt>
                <c:pt idx="31306">
                  <c:v>-167.2110586745421</c:v>
                </c:pt>
                <c:pt idx="31307">
                  <c:v>-167.21145941005179</c:v>
                </c:pt>
                <c:pt idx="31308">
                  <c:v>-167.21147425626486</c:v>
                </c:pt>
                <c:pt idx="31309">
                  <c:v>-167.21194696960634</c:v>
                </c:pt>
                <c:pt idx="31310">
                  <c:v>-167.21225264396824</c:v>
                </c:pt>
                <c:pt idx="31311">
                  <c:v>-167.21225926931868</c:v>
                </c:pt>
                <c:pt idx="31312">
                  <c:v>-167.21265088076069</c:v>
                </c:pt>
                <c:pt idx="31313">
                  <c:v>-167.2126705558924</c:v>
                </c:pt>
                <c:pt idx="31314">
                  <c:v>-167.21291636167919</c:v>
                </c:pt>
                <c:pt idx="31315">
                  <c:v>-167.21295134575507</c:v>
                </c:pt>
                <c:pt idx="31316">
                  <c:v>-167.2129698105775</c:v>
                </c:pt>
                <c:pt idx="31317">
                  <c:v>-167.21325952092008</c:v>
                </c:pt>
                <c:pt idx="31318">
                  <c:v>-167.21327959735507</c:v>
                </c:pt>
                <c:pt idx="31319">
                  <c:v>-167.21351880083503</c:v>
                </c:pt>
                <c:pt idx="31320">
                  <c:v>-167.21369910639532</c:v>
                </c:pt>
                <c:pt idx="31321">
                  <c:v>-167.21381239352755</c:v>
                </c:pt>
                <c:pt idx="31322">
                  <c:v>-167.21394049205472</c:v>
                </c:pt>
                <c:pt idx="31323">
                  <c:v>-167.2146222342852</c:v>
                </c:pt>
                <c:pt idx="31324">
                  <c:v>-167.21476776260988</c:v>
                </c:pt>
                <c:pt idx="31325">
                  <c:v>-167.21495782013312</c:v>
                </c:pt>
                <c:pt idx="31326">
                  <c:v>-167.2149685973551</c:v>
                </c:pt>
                <c:pt idx="31327">
                  <c:v>-167.21503359735507</c:v>
                </c:pt>
                <c:pt idx="31328">
                  <c:v>-167.21523951944954</c:v>
                </c:pt>
                <c:pt idx="31329">
                  <c:v>-167.21553527482482</c:v>
                </c:pt>
                <c:pt idx="31330">
                  <c:v>-167.2157284780406</c:v>
                </c:pt>
                <c:pt idx="31331">
                  <c:v>-167.21610759735506</c:v>
                </c:pt>
                <c:pt idx="31332">
                  <c:v>-167.21616059735507</c:v>
                </c:pt>
                <c:pt idx="31333">
                  <c:v>-167.21657972420587</c:v>
                </c:pt>
                <c:pt idx="31334">
                  <c:v>-167.21677660624979</c:v>
                </c:pt>
                <c:pt idx="31335">
                  <c:v>-167.21683688355733</c:v>
                </c:pt>
                <c:pt idx="31336">
                  <c:v>-167.21695383587468</c:v>
                </c:pt>
                <c:pt idx="31337">
                  <c:v>-167.21741737434502</c:v>
                </c:pt>
                <c:pt idx="31338">
                  <c:v>-167.21765151773528</c:v>
                </c:pt>
                <c:pt idx="31339">
                  <c:v>-167.21776095814658</c:v>
                </c:pt>
                <c:pt idx="31340">
                  <c:v>-167.21786759735508</c:v>
                </c:pt>
                <c:pt idx="31341">
                  <c:v>-167.21796725581865</c:v>
                </c:pt>
                <c:pt idx="31342">
                  <c:v>-167.21840398257683</c:v>
                </c:pt>
                <c:pt idx="31343">
                  <c:v>-167.21876859735511</c:v>
                </c:pt>
                <c:pt idx="31344">
                  <c:v>-167.2188263739817</c:v>
                </c:pt>
                <c:pt idx="31345">
                  <c:v>-167.21898781416189</c:v>
                </c:pt>
                <c:pt idx="31346">
                  <c:v>-167.21931959417026</c:v>
                </c:pt>
                <c:pt idx="31347">
                  <c:v>-167.21948271514253</c:v>
                </c:pt>
                <c:pt idx="31348">
                  <c:v>-167.21976859735508</c:v>
                </c:pt>
                <c:pt idx="31349">
                  <c:v>-167.22027060685267</c:v>
                </c:pt>
                <c:pt idx="31350">
                  <c:v>-167.22047260548746</c:v>
                </c:pt>
                <c:pt idx="31351">
                  <c:v>-167.22061957824636</c:v>
                </c:pt>
                <c:pt idx="31352">
                  <c:v>-167.22129749219187</c:v>
                </c:pt>
                <c:pt idx="31353">
                  <c:v>-167.22149935522697</c:v>
                </c:pt>
                <c:pt idx="31354">
                  <c:v>-167.2215865973551</c:v>
                </c:pt>
                <c:pt idx="31355">
                  <c:v>-167.22163357506162</c:v>
                </c:pt>
                <c:pt idx="31356">
                  <c:v>-167.2217891830806</c:v>
                </c:pt>
                <c:pt idx="31357">
                  <c:v>-167.22206517106952</c:v>
                </c:pt>
                <c:pt idx="31358">
                  <c:v>-167.22216536225176</c:v>
                </c:pt>
                <c:pt idx="31359">
                  <c:v>-167.22234909133252</c:v>
                </c:pt>
                <c:pt idx="31360">
                  <c:v>-167.22238603561198</c:v>
                </c:pt>
                <c:pt idx="31361">
                  <c:v>-167.22238643486111</c:v>
                </c:pt>
                <c:pt idx="31362">
                  <c:v>-167.22248963492103</c:v>
                </c:pt>
                <c:pt idx="31363">
                  <c:v>-167.22261547951564</c:v>
                </c:pt>
                <c:pt idx="31364">
                  <c:v>-167.22290598183901</c:v>
                </c:pt>
                <c:pt idx="31365">
                  <c:v>-167.2229912335182</c:v>
                </c:pt>
                <c:pt idx="31366">
                  <c:v>-167.22316694275099</c:v>
                </c:pt>
                <c:pt idx="31367">
                  <c:v>-167.22328449544167</c:v>
                </c:pt>
                <c:pt idx="31368">
                  <c:v>-167.2240504061956</c:v>
                </c:pt>
                <c:pt idx="31369">
                  <c:v>-167.22510476798053</c:v>
                </c:pt>
                <c:pt idx="31370">
                  <c:v>-167.22522220196251</c:v>
                </c:pt>
                <c:pt idx="31371">
                  <c:v>-167.22544932820878</c:v>
                </c:pt>
                <c:pt idx="31372">
                  <c:v>-167.22571932900627</c:v>
                </c:pt>
                <c:pt idx="31373">
                  <c:v>-167.22572684891119</c:v>
                </c:pt>
                <c:pt idx="31374">
                  <c:v>-167.22578918626596</c:v>
                </c:pt>
                <c:pt idx="31375">
                  <c:v>-167.22585835530958</c:v>
                </c:pt>
                <c:pt idx="31376">
                  <c:v>-167.22606749713827</c:v>
                </c:pt>
                <c:pt idx="31377">
                  <c:v>-167.22643752085713</c:v>
                </c:pt>
                <c:pt idx="31378">
                  <c:v>-167.22659042279841</c:v>
                </c:pt>
                <c:pt idx="31379">
                  <c:v>-167.22692269921762</c:v>
                </c:pt>
                <c:pt idx="31380">
                  <c:v>-167.22707319279533</c:v>
                </c:pt>
                <c:pt idx="31381">
                  <c:v>-167.22757822358813</c:v>
                </c:pt>
                <c:pt idx="31382">
                  <c:v>-167.22758559735507</c:v>
                </c:pt>
                <c:pt idx="31383">
                  <c:v>-167.22770072151249</c:v>
                </c:pt>
                <c:pt idx="31384">
                  <c:v>-167.22795247846705</c:v>
                </c:pt>
                <c:pt idx="31385">
                  <c:v>-167.22811940650189</c:v>
                </c:pt>
                <c:pt idx="31386">
                  <c:v>-167.22856553684412</c:v>
                </c:pt>
                <c:pt idx="31387">
                  <c:v>-167.22864755769501</c:v>
                </c:pt>
                <c:pt idx="31388">
                  <c:v>-167.22873224368487</c:v>
                </c:pt>
                <c:pt idx="31389">
                  <c:v>-167.22884699691815</c:v>
                </c:pt>
                <c:pt idx="31390">
                  <c:v>-167.22894152728972</c:v>
                </c:pt>
                <c:pt idx="31391">
                  <c:v>-167.22992659735502</c:v>
                </c:pt>
                <c:pt idx="31392">
                  <c:v>-167.22994608613419</c:v>
                </c:pt>
                <c:pt idx="31393">
                  <c:v>-167.23004585411451</c:v>
                </c:pt>
                <c:pt idx="31394">
                  <c:v>-167.23014476234809</c:v>
                </c:pt>
                <c:pt idx="31395">
                  <c:v>-167.23021446677842</c:v>
                </c:pt>
                <c:pt idx="31396">
                  <c:v>-167.23039195814661</c:v>
                </c:pt>
                <c:pt idx="31397">
                  <c:v>-167.23043878980732</c:v>
                </c:pt>
                <c:pt idx="31398">
                  <c:v>-167.2306431887715</c:v>
                </c:pt>
                <c:pt idx="31399">
                  <c:v>-167.23102556869202</c:v>
                </c:pt>
                <c:pt idx="31400">
                  <c:v>-167.23124191568846</c:v>
                </c:pt>
                <c:pt idx="31401">
                  <c:v>-167.2317615973551</c:v>
                </c:pt>
                <c:pt idx="31402">
                  <c:v>-167.23186411245788</c:v>
                </c:pt>
                <c:pt idx="31403">
                  <c:v>-167.23206733620054</c:v>
                </c:pt>
                <c:pt idx="31404">
                  <c:v>-167.23220346884514</c:v>
                </c:pt>
                <c:pt idx="31405">
                  <c:v>-167.23265059735508</c:v>
                </c:pt>
                <c:pt idx="31406">
                  <c:v>-167.23292759417029</c:v>
                </c:pt>
                <c:pt idx="31407">
                  <c:v>-167.23293850499613</c:v>
                </c:pt>
                <c:pt idx="31408">
                  <c:v>-167.23327149028776</c:v>
                </c:pt>
                <c:pt idx="31409">
                  <c:v>-167.23336643422104</c:v>
                </c:pt>
                <c:pt idx="31410">
                  <c:v>-167.23365133612424</c:v>
                </c:pt>
                <c:pt idx="31411">
                  <c:v>-167.2338184158213</c:v>
                </c:pt>
                <c:pt idx="31412">
                  <c:v>-167.23389620291726</c:v>
                </c:pt>
                <c:pt idx="31413">
                  <c:v>-167.23393912909305</c:v>
                </c:pt>
                <c:pt idx="31414">
                  <c:v>-167.23433659735508</c:v>
                </c:pt>
                <c:pt idx="31415">
                  <c:v>-167.23435645085434</c:v>
                </c:pt>
                <c:pt idx="31416">
                  <c:v>-167.23453835204958</c:v>
                </c:pt>
                <c:pt idx="31417">
                  <c:v>-167.23457260053988</c:v>
                </c:pt>
                <c:pt idx="31418">
                  <c:v>-167.23460230435208</c:v>
                </c:pt>
                <c:pt idx="31419">
                  <c:v>-167.23465076553379</c:v>
                </c:pt>
                <c:pt idx="31420">
                  <c:v>-167.23485898877374</c:v>
                </c:pt>
                <c:pt idx="31421">
                  <c:v>-167.23503443493027</c:v>
                </c:pt>
                <c:pt idx="31422">
                  <c:v>-167.23514336167923</c:v>
                </c:pt>
                <c:pt idx="31423">
                  <c:v>-167.23522369284763</c:v>
                </c:pt>
                <c:pt idx="31424">
                  <c:v>-167.2353723500849</c:v>
                </c:pt>
                <c:pt idx="31425">
                  <c:v>-167.23596904471253</c:v>
                </c:pt>
                <c:pt idx="31426">
                  <c:v>-167.2361524979236</c:v>
                </c:pt>
                <c:pt idx="31427">
                  <c:v>-167.23639582024657</c:v>
                </c:pt>
                <c:pt idx="31428">
                  <c:v>-167.23671972139186</c:v>
                </c:pt>
                <c:pt idx="31429">
                  <c:v>-167.23714573382185</c:v>
                </c:pt>
                <c:pt idx="31430">
                  <c:v>-167.23740667641778</c:v>
                </c:pt>
                <c:pt idx="31431">
                  <c:v>-167.23752956232244</c:v>
                </c:pt>
                <c:pt idx="31432">
                  <c:v>-167.23818116421799</c:v>
                </c:pt>
                <c:pt idx="31433">
                  <c:v>-167.23823856130164</c:v>
                </c:pt>
                <c:pt idx="31434">
                  <c:v>-167.23880956869203</c:v>
                </c:pt>
                <c:pt idx="31435">
                  <c:v>-167.23899771381639</c:v>
                </c:pt>
                <c:pt idx="31436">
                  <c:v>-167.23913195709559</c:v>
                </c:pt>
                <c:pt idx="31437">
                  <c:v>-167.23920629686629</c:v>
                </c:pt>
                <c:pt idx="31438">
                  <c:v>-167.2392394922569</c:v>
                </c:pt>
                <c:pt idx="31439">
                  <c:v>-167.23937143418144</c:v>
                </c:pt>
                <c:pt idx="31440">
                  <c:v>-167.23949238672378</c:v>
                </c:pt>
                <c:pt idx="31441">
                  <c:v>-167.23979156869203</c:v>
                </c:pt>
                <c:pt idx="31442">
                  <c:v>-167.23979233612422</c:v>
                </c:pt>
                <c:pt idx="31443">
                  <c:v>-167.23983042856062</c:v>
                </c:pt>
                <c:pt idx="31444">
                  <c:v>-167.24041946103824</c:v>
                </c:pt>
                <c:pt idx="31445">
                  <c:v>-167.24058082949489</c:v>
                </c:pt>
                <c:pt idx="31446">
                  <c:v>-167.24078659274286</c:v>
                </c:pt>
                <c:pt idx="31447">
                  <c:v>-167.24092325251476</c:v>
                </c:pt>
                <c:pt idx="31448">
                  <c:v>-167.24145069829629</c:v>
                </c:pt>
                <c:pt idx="31449">
                  <c:v>-167.24164024434444</c:v>
                </c:pt>
                <c:pt idx="31450">
                  <c:v>-167.24165962540698</c:v>
                </c:pt>
                <c:pt idx="31451">
                  <c:v>-167.24189660685261</c:v>
                </c:pt>
                <c:pt idx="31452">
                  <c:v>-167.24239182254607</c:v>
                </c:pt>
                <c:pt idx="31453">
                  <c:v>-167.24246559735508</c:v>
                </c:pt>
                <c:pt idx="31454">
                  <c:v>-167.24258783006741</c:v>
                </c:pt>
                <c:pt idx="31455">
                  <c:v>-167.2425935973551</c:v>
                </c:pt>
                <c:pt idx="31456">
                  <c:v>-167.24292540475815</c:v>
                </c:pt>
                <c:pt idx="31457">
                  <c:v>-167.24297348015813</c:v>
                </c:pt>
                <c:pt idx="31458">
                  <c:v>-167.24297943153456</c:v>
                </c:pt>
                <c:pt idx="31459">
                  <c:v>-167.24299670744409</c:v>
                </c:pt>
                <c:pt idx="31460">
                  <c:v>-167.24321959735505</c:v>
                </c:pt>
                <c:pt idx="31461">
                  <c:v>-167.24328562277771</c:v>
                </c:pt>
                <c:pt idx="31462">
                  <c:v>-167.24348010344698</c:v>
                </c:pt>
                <c:pt idx="31463">
                  <c:v>-167.24350059735508</c:v>
                </c:pt>
                <c:pt idx="31464">
                  <c:v>-167.24356836336221</c:v>
                </c:pt>
                <c:pt idx="31465">
                  <c:v>-167.2437561784142</c:v>
                </c:pt>
                <c:pt idx="31466">
                  <c:v>-167.24391353365931</c:v>
                </c:pt>
                <c:pt idx="31467">
                  <c:v>-167.24411775005879</c:v>
                </c:pt>
                <c:pt idx="31468">
                  <c:v>-167.24428239034273</c:v>
                </c:pt>
                <c:pt idx="31469">
                  <c:v>-167.24436966736766</c:v>
                </c:pt>
                <c:pt idx="31470">
                  <c:v>-167.24450059735506</c:v>
                </c:pt>
                <c:pt idx="31471">
                  <c:v>-167.24457704627974</c:v>
                </c:pt>
                <c:pt idx="31472">
                  <c:v>-167.24470748900683</c:v>
                </c:pt>
                <c:pt idx="31473">
                  <c:v>-167.24529846677839</c:v>
                </c:pt>
                <c:pt idx="31474">
                  <c:v>-167.24553522791547</c:v>
                </c:pt>
                <c:pt idx="31475">
                  <c:v>-167.24579162779054</c:v>
                </c:pt>
                <c:pt idx="31476">
                  <c:v>-167.24579222130455</c:v>
                </c:pt>
                <c:pt idx="31477">
                  <c:v>-167.2458240192222</c:v>
                </c:pt>
                <c:pt idx="31478">
                  <c:v>-167.24590359735504</c:v>
                </c:pt>
                <c:pt idx="31479">
                  <c:v>-167.24594110639532</c:v>
                </c:pt>
                <c:pt idx="31480">
                  <c:v>-167.24595760053987</c:v>
                </c:pt>
                <c:pt idx="31481">
                  <c:v>-167.24661961309425</c:v>
                </c:pt>
                <c:pt idx="31482">
                  <c:v>-167.24662499711769</c:v>
                </c:pt>
                <c:pt idx="31483">
                  <c:v>-167.2468993169841</c:v>
                </c:pt>
                <c:pt idx="31484">
                  <c:v>-167.24704755026411</c:v>
                </c:pt>
                <c:pt idx="31485">
                  <c:v>-167.24819242313376</c:v>
                </c:pt>
                <c:pt idx="31486">
                  <c:v>-167.24844537639214</c:v>
                </c:pt>
                <c:pt idx="31487">
                  <c:v>-167.24869259098546</c:v>
                </c:pt>
                <c:pt idx="31488">
                  <c:v>-167.24895155575985</c:v>
                </c:pt>
                <c:pt idx="31489">
                  <c:v>-167.24949824702466</c:v>
                </c:pt>
                <c:pt idx="31490">
                  <c:v>-167.24962931709149</c:v>
                </c:pt>
                <c:pt idx="31491">
                  <c:v>-167.25004319467234</c:v>
                </c:pt>
                <c:pt idx="31492">
                  <c:v>-167.25010959735505</c:v>
                </c:pt>
                <c:pt idx="31493">
                  <c:v>-167.25025857824636</c:v>
                </c:pt>
                <c:pt idx="31494">
                  <c:v>-167.25045456550725</c:v>
                </c:pt>
                <c:pt idx="31495">
                  <c:v>-167.25051959735509</c:v>
                </c:pt>
                <c:pt idx="31496">
                  <c:v>-167.25064260053989</c:v>
                </c:pt>
                <c:pt idx="31497">
                  <c:v>-167.25108192091344</c:v>
                </c:pt>
                <c:pt idx="31498">
                  <c:v>-167.25130094640207</c:v>
                </c:pt>
                <c:pt idx="31499">
                  <c:v>-167.25147149121082</c:v>
                </c:pt>
                <c:pt idx="31500">
                  <c:v>-167.25191556869203</c:v>
                </c:pt>
                <c:pt idx="31501">
                  <c:v>-167.25199232017098</c:v>
                </c:pt>
                <c:pt idx="31502">
                  <c:v>-167.25256503515365</c:v>
                </c:pt>
                <c:pt idx="31503">
                  <c:v>-167.25290282343161</c:v>
                </c:pt>
                <c:pt idx="31504">
                  <c:v>-167.25294083935634</c:v>
                </c:pt>
                <c:pt idx="31505">
                  <c:v>-167.25300165450224</c:v>
                </c:pt>
                <c:pt idx="31506">
                  <c:v>-167.25309459735507</c:v>
                </c:pt>
                <c:pt idx="31507">
                  <c:v>-167.25311351773527</c:v>
                </c:pt>
                <c:pt idx="31508">
                  <c:v>-167.25328059735511</c:v>
                </c:pt>
                <c:pt idx="31509">
                  <c:v>-167.25348559735508</c:v>
                </c:pt>
                <c:pt idx="31510">
                  <c:v>-167.25418580113686</c:v>
                </c:pt>
                <c:pt idx="31511">
                  <c:v>-167.25438159735512</c:v>
                </c:pt>
                <c:pt idx="31512">
                  <c:v>-167.2550435973551</c:v>
                </c:pt>
                <c:pt idx="31513">
                  <c:v>-167.25509624702468</c:v>
                </c:pt>
                <c:pt idx="31514">
                  <c:v>-167.25539626923756</c:v>
                </c:pt>
                <c:pt idx="31515">
                  <c:v>-167.25540315705916</c:v>
                </c:pt>
                <c:pt idx="31516">
                  <c:v>-167.25582987033417</c:v>
                </c:pt>
                <c:pt idx="31517">
                  <c:v>-167.25647083170276</c:v>
                </c:pt>
                <c:pt idx="31518">
                  <c:v>-167.25653453954007</c:v>
                </c:pt>
                <c:pt idx="31519">
                  <c:v>-167.25669563519205</c:v>
                </c:pt>
                <c:pt idx="31520">
                  <c:v>-167.25675621758924</c:v>
                </c:pt>
                <c:pt idx="31521">
                  <c:v>-167.25685748015817</c:v>
                </c:pt>
                <c:pt idx="31522">
                  <c:v>-167.25694227560774</c:v>
                </c:pt>
                <c:pt idx="31523">
                  <c:v>-167.25779449639163</c:v>
                </c:pt>
                <c:pt idx="31524">
                  <c:v>-167.25790302089763</c:v>
                </c:pt>
                <c:pt idx="31525">
                  <c:v>-167.25804732975411</c:v>
                </c:pt>
                <c:pt idx="31526">
                  <c:v>-167.25813285168715</c:v>
                </c:pt>
                <c:pt idx="31527">
                  <c:v>-167.25815001452781</c:v>
                </c:pt>
                <c:pt idx="31528">
                  <c:v>-167.25838644746096</c:v>
                </c:pt>
                <c:pt idx="31529">
                  <c:v>-167.25912328895811</c:v>
                </c:pt>
                <c:pt idx="31530">
                  <c:v>-167.25961159735505</c:v>
                </c:pt>
                <c:pt idx="31531">
                  <c:v>-167.2598385973551</c:v>
                </c:pt>
                <c:pt idx="31532">
                  <c:v>-167.26052427001542</c:v>
                </c:pt>
                <c:pt idx="31533">
                  <c:v>-167.26090146161002</c:v>
                </c:pt>
                <c:pt idx="31534">
                  <c:v>-167.26148658143114</c:v>
                </c:pt>
                <c:pt idx="31535">
                  <c:v>-167.26179305809688</c:v>
                </c:pt>
                <c:pt idx="31536">
                  <c:v>-167.26179983807495</c:v>
                </c:pt>
                <c:pt idx="31537">
                  <c:v>-167.26190751136571</c:v>
                </c:pt>
                <c:pt idx="31538">
                  <c:v>-167.26222802699826</c:v>
                </c:pt>
                <c:pt idx="31539">
                  <c:v>-167.26234017049956</c:v>
                </c:pt>
                <c:pt idx="31540">
                  <c:v>-167.26347232027632</c:v>
                </c:pt>
                <c:pt idx="31541">
                  <c:v>-167.26361359735506</c:v>
                </c:pt>
                <c:pt idx="31542">
                  <c:v>-167.26377440265139</c:v>
                </c:pt>
                <c:pt idx="31543">
                  <c:v>-167.26469610251905</c:v>
                </c:pt>
                <c:pt idx="31544">
                  <c:v>-167.26491612909308</c:v>
                </c:pt>
                <c:pt idx="31545">
                  <c:v>-167.26494075875996</c:v>
                </c:pt>
                <c:pt idx="31546">
                  <c:v>-167.26506715371258</c:v>
                </c:pt>
                <c:pt idx="31547">
                  <c:v>-167.26558549488541</c:v>
                </c:pt>
                <c:pt idx="31548">
                  <c:v>-167.26577239352758</c:v>
                </c:pt>
                <c:pt idx="31549">
                  <c:v>-167.2657935973551</c:v>
                </c:pt>
                <c:pt idx="31550">
                  <c:v>-167.26636160909064</c:v>
                </c:pt>
                <c:pt idx="31551">
                  <c:v>-167.26670903997319</c:v>
                </c:pt>
                <c:pt idx="31552">
                  <c:v>-167.26678829639854</c:v>
                </c:pt>
                <c:pt idx="31553">
                  <c:v>-167.2669246256356</c:v>
                </c:pt>
                <c:pt idx="31554">
                  <c:v>-167.26721807135388</c:v>
                </c:pt>
                <c:pt idx="31555">
                  <c:v>-167.26741144406304</c:v>
                </c:pt>
                <c:pt idx="31556">
                  <c:v>-167.26756734893985</c:v>
                </c:pt>
                <c:pt idx="31557">
                  <c:v>-167.26768866724316</c:v>
                </c:pt>
                <c:pt idx="31558">
                  <c:v>-167.26783511302023</c:v>
                </c:pt>
                <c:pt idx="31559">
                  <c:v>-167.26787654633736</c:v>
                </c:pt>
                <c:pt idx="31560">
                  <c:v>-167.26819252625629</c:v>
                </c:pt>
                <c:pt idx="31561">
                  <c:v>-167.26829459735509</c:v>
                </c:pt>
                <c:pt idx="31562">
                  <c:v>-167.26830155132268</c:v>
                </c:pt>
                <c:pt idx="31563">
                  <c:v>-167.26890359735506</c:v>
                </c:pt>
                <c:pt idx="31564">
                  <c:v>-167.26896050819747</c:v>
                </c:pt>
                <c:pt idx="31565">
                  <c:v>-167.26899485791762</c:v>
                </c:pt>
                <c:pt idx="31566">
                  <c:v>-167.26912276234813</c:v>
                </c:pt>
                <c:pt idx="31567">
                  <c:v>-167.26932157824635</c:v>
                </c:pt>
                <c:pt idx="31568">
                  <c:v>-167.26934537926849</c:v>
                </c:pt>
                <c:pt idx="31569">
                  <c:v>-167.26987329161267</c:v>
                </c:pt>
                <c:pt idx="31570">
                  <c:v>-167.27008028182564</c:v>
                </c:pt>
                <c:pt idx="31571">
                  <c:v>-167.27035297921759</c:v>
                </c:pt>
                <c:pt idx="31572">
                  <c:v>-167.27044443450652</c:v>
                </c:pt>
                <c:pt idx="31573">
                  <c:v>-167.27047625020955</c:v>
                </c:pt>
                <c:pt idx="31574">
                  <c:v>-167.27051368635449</c:v>
                </c:pt>
                <c:pt idx="31575">
                  <c:v>-167.27111577907857</c:v>
                </c:pt>
                <c:pt idx="31576">
                  <c:v>-167.27116259735507</c:v>
                </c:pt>
                <c:pt idx="31577">
                  <c:v>-167.27132953047447</c:v>
                </c:pt>
                <c:pt idx="31578">
                  <c:v>-167.27155648907211</c:v>
                </c:pt>
                <c:pt idx="31579">
                  <c:v>-167.27163933705037</c:v>
                </c:pt>
                <c:pt idx="31580">
                  <c:v>-167.27181641242285</c:v>
                </c:pt>
                <c:pt idx="31581">
                  <c:v>-167.27189288539731</c:v>
                </c:pt>
                <c:pt idx="31582">
                  <c:v>-167.27208053047451</c:v>
                </c:pt>
                <c:pt idx="31583">
                  <c:v>-167.2721064743557</c:v>
                </c:pt>
                <c:pt idx="31584">
                  <c:v>-167.27257177794368</c:v>
                </c:pt>
                <c:pt idx="31585">
                  <c:v>-167.27265241263652</c:v>
                </c:pt>
                <c:pt idx="31586">
                  <c:v>-167.27269856869199</c:v>
                </c:pt>
                <c:pt idx="31587">
                  <c:v>-167.27323853041219</c:v>
                </c:pt>
                <c:pt idx="31588">
                  <c:v>-167.273706136187</c:v>
                </c:pt>
                <c:pt idx="31589">
                  <c:v>-167.27381134566625</c:v>
                </c:pt>
                <c:pt idx="31590">
                  <c:v>-167.27443859735504</c:v>
                </c:pt>
                <c:pt idx="31591">
                  <c:v>-167.27477213696531</c:v>
                </c:pt>
                <c:pt idx="31592">
                  <c:v>-167.27561091755126</c:v>
                </c:pt>
                <c:pt idx="31593">
                  <c:v>-167.27561381069168</c:v>
                </c:pt>
                <c:pt idx="31594">
                  <c:v>-167.27568659735505</c:v>
                </c:pt>
                <c:pt idx="31595">
                  <c:v>-167.27587160053986</c:v>
                </c:pt>
                <c:pt idx="31596">
                  <c:v>-167.27675115784822</c:v>
                </c:pt>
                <c:pt idx="31597">
                  <c:v>-167.27681059417029</c:v>
                </c:pt>
                <c:pt idx="31598">
                  <c:v>-167.2770113839002</c:v>
                </c:pt>
                <c:pt idx="31599">
                  <c:v>-167.2770965113657</c:v>
                </c:pt>
                <c:pt idx="31600">
                  <c:v>-167.2773538933923</c:v>
                </c:pt>
                <c:pt idx="31601">
                  <c:v>-167.2774795941703</c:v>
                </c:pt>
                <c:pt idx="31602">
                  <c:v>-167.27786159098554</c:v>
                </c:pt>
                <c:pt idx="31603">
                  <c:v>-167.27858457506159</c:v>
                </c:pt>
                <c:pt idx="31604">
                  <c:v>-167.27865292216495</c:v>
                </c:pt>
                <c:pt idx="31605">
                  <c:v>-167.27915658780074</c:v>
                </c:pt>
                <c:pt idx="31606">
                  <c:v>-167.27924443804613</c:v>
                </c:pt>
                <c:pt idx="31607">
                  <c:v>-167.27943869603263</c:v>
                </c:pt>
                <c:pt idx="31608">
                  <c:v>-167.27952249219183</c:v>
                </c:pt>
                <c:pt idx="31609">
                  <c:v>-167.27969459098549</c:v>
                </c:pt>
                <c:pt idx="31610">
                  <c:v>-167.27973758461593</c:v>
                </c:pt>
                <c:pt idx="31611">
                  <c:v>-167.27983451351247</c:v>
                </c:pt>
                <c:pt idx="31612">
                  <c:v>-167.27995822040211</c:v>
                </c:pt>
                <c:pt idx="31613">
                  <c:v>-167.28041079446416</c:v>
                </c:pt>
                <c:pt idx="31614">
                  <c:v>-167.28047660990899</c:v>
                </c:pt>
                <c:pt idx="31615">
                  <c:v>-167.28067963857612</c:v>
                </c:pt>
                <c:pt idx="31616">
                  <c:v>-167.28091464732165</c:v>
                </c:pt>
                <c:pt idx="31617">
                  <c:v>-167.28153452582418</c:v>
                </c:pt>
                <c:pt idx="31618">
                  <c:v>-167.28182859735509</c:v>
                </c:pt>
                <c:pt idx="31619">
                  <c:v>-167.28211910345937</c:v>
                </c:pt>
                <c:pt idx="31620">
                  <c:v>-167.28216777235517</c:v>
                </c:pt>
                <c:pt idx="31621">
                  <c:v>-167.2822174633873</c:v>
                </c:pt>
                <c:pt idx="31622">
                  <c:v>-167.28233056232244</c:v>
                </c:pt>
                <c:pt idx="31623">
                  <c:v>-167.28321189002656</c:v>
                </c:pt>
                <c:pt idx="31624">
                  <c:v>-167.28321982778294</c:v>
                </c:pt>
                <c:pt idx="31625">
                  <c:v>-167.28329509652883</c:v>
                </c:pt>
                <c:pt idx="31626">
                  <c:v>-167.28332424383979</c:v>
                </c:pt>
                <c:pt idx="31627">
                  <c:v>-167.2834235941703</c:v>
                </c:pt>
                <c:pt idx="31628">
                  <c:v>-167.28357847612838</c:v>
                </c:pt>
                <c:pt idx="31629">
                  <c:v>-167.28367038390022</c:v>
                </c:pt>
                <c:pt idx="31630">
                  <c:v>-167.28371659735507</c:v>
                </c:pt>
                <c:pt idx="31631">
                  <c:v>-167.28372535102818</c:v>
                </c:pt>
                <c:pt idx="31632">
                  <c:v>-167.28454446677844</c:v>
                </c:pt>
                <c:pt idx="31633">
                  <c:v>-167.2853665589451</c:v>
                </c:pt>
                <c:pt idx="31634">
                  <c:v>-167.2856295973551</c:v>
                </c:pt>
                <c:pt idx="31635">
                  <c:v>-167.28608283847541</c:v>
                </c:pt>
                <c:pt idx="31636">
                  <c:v>-167.28629656232243</c:v>
                </c:pt>
                <c:pt idx="31637">
                  <c:v>-167.28632933219345</c:v>
                </c:pt>
                <c:pt idx="31638">
                  <c:v>-167.28657889187102</c:v>
                </c:pt>
                <c:pt idx="31639">
                  <c:v>-167.28705259735509</c:v>
                </c:pt>
                <c:pt idx="31640">
                  <c:v>-167.28731329545823</c:v>
                </c:pt>
                <c:pt idx="31641">
                  <c:v>-167.28737619977468</c:v>
                </c:pt>
                <c:pt idx="31642">
                  <c:v>-167.28758326358698</c:v>
                </c:pt>
                <c:pt idx="31643">
                  <c:v>-167.28777356550725</c:v>
                </c:pt>
                <c:pt idx="31644">
                  <c:v>-167.28779285473198</c:v>
                </c:pt>
                <c:pt idx="31645">
                  <c:v>-167.28810933219341</c:v>
                </c:pt>
                <c:pt idx="31646">
                  <c:v>-167.2882722247306</c:v>
                </c:pt>
                <c:pt idx="31647">
                  <c:v>-167.28850575005876</c:v>
                </c:pt>
                <c:pt idx="31648">
                  <c:v>-167.28854859735509</c:v>
                </c:pt>
                <c:pt idx="31649">
                  <c:v>-167.28871876748758</c:v>
                </c:pt>
                <c:pt idx="31650">
                  <c:v>-167.28885779739039</c:v>
                </c:pt>
                <c:pt idx="31651">
                  <c:v>-167.28898321163501</c:v>
                </c:pt>
                <c:pt idx="31652">
                  <c:v>-167.28898598267861</c:v>
                </c:pt>
                <c:pt idx="31653">
                  <c:v>-167.28898662183434</c:v>
                </c:pt>
                <c:pt idx="31654">
                  <c:v>-167.28902861289379</c:v>
                </c:pt>
                <c:pt idx="31655">
                  <c:v>-167.28909639027034</c:v>
                </c:pt>
                <c:pt idx="31656">
                  <c:v>-167.28912539671239</c:v>
                </c:pt>
                <c:pt idx="31657">
                  <c:v>-167.28936860053983</c:v>
                </c:pt>
                <c:pt idx="31658">
                  <c:v>-167.28949629272876</c:v>
                </c:pt>
                <c:pt idx="31659">
                  <c:v>-167.28982630435209</c:v>
                </c:pt>
                <c:pt idx="31660">
                  <c:v>-167.2899954060523</c:v>
                </c:pt>
                <c:pt idx="31661">
                  <c:v>-167.29004821758923</c:v>
                </c:pt>
                <c:pt idx="31662">
                  <c:v>-167.29011326248803</c:v>
                </c:pt>
                <c:pt idx="31663">
                  <c:v>-167.29074704627973</c:v>
                </c:pt>
                <c:pt idx="31664">
                  <c:v>-167.29076526856176</c:v>
                </c:pt>
                <c:pt idx="31665">
                  <c:v>-167.29078863561313</c:v>
                </c:pt>
                <c:pt idx="31666">
                  <c:v>-167.2908745973551</c:v>
                </c:pt>
                <c:pt idx="31667">
                  <c:v>-167.29100927042353</c:v>
                </c:pt>
                <c:pt idx="31668">
                  <c:v>-167.29112730108838</c:v>
                </c:pt>
                <c:pt idx="31669">
                  <c:v>-167.29124570819175</c:v>
                </c:pt>
                <c:pt idx="31670">
                  <c:v>-167.29147238925992</c:v>
                </c:pt>
                <c:pt idx="31671">
                  <c:v>-167.29150636243642</c:v>
                </c:pt>
                <c:pt idx="31672">
                  <c:v>-167.29170487109604</c:v>
                </c:pt>
                <c:pt idx="31673">
                  <c:v>-167.2919139188736</c:v>
                </c:pt>
                <c:pt idx="31674">
                  <c:v>-167.29231439352756</c:v>
                </c:pt>
                <c:pt idx="31675">
                  <c:v>-167.29249274515649</c:v>
                </c:pt>
                <c:pt idx="31676">
                  <c:v>-167.29259685617708</c:v>
                </c:pt>
                <c:pt idx="31677">
                  <c:v>-167.29261459735508</c:v>
                </c:pt>
                <c:pt idx="31678">
                  <c:v>-167.29264859735505</c:v>
                </c:pt>
                <c:pt idx="31679">
                  <c:v>-167.29273643811507</c:v>
                </c:pt>
                <c:pt idx="31680">
                  <c:v>-167.2928105973551</c:v>
                </c:pt>
                <c:pt idx="31681">
                  <c:v>-167.29308059735507</c:v>
                </c:pt>
                <c:pt idx="31682">
                  <c:v>-167.29328994912362</c:v>
                </c:pt>
                <c:pt idx="31683">
                  <c:v>-167.29361452190676</c:v>
                </c:pt>
                <c:pt idx="31684">
                  <c:v>-167.2938199424425</c:v>
                </c:pt>
                <c:pt idx="31685">
                  <c:v>-167.29405259735506</c:v>
                </c:pt>
                <c:pt idx="31686">
                  <c:v>-167.29408533610552</c:v>
                </c:pt>
                <c:pt idx="31687">
                  <c:v>-167.29409436167924</c:v>
                </c:pt>
                <c:pt idx="31688">
                  <c:v>-167.29435510042697</c:v>
                </c:pt>
                <c:pt idx="31689">
                  <c:v>-167.29467954321368</c:v>
                </c:pt>
                <c:pt idx="31690">
                  <c:v>-167.29485195691984</c:v>
                </c:pt>
                <c:pt idx="31691">
                  <c:v>-167.2952926896626</c:v>
                </c:pt>
                <c:pt idx="31692">
                  <c:v>-167.29535291250332</c:v>
                </c:pt>
                <c:pt idx="31693">
                  <c:v>-167.29548870819175</c:v>
                </c:pt>
                <c:pt idx="31694">
                  <c:v>-167.29597035849437</c:v>
                </c:pt>
                <c:pt idx="31695">
                  <c:v>-167.29602802062749</c:v>
                </c:pt>
                <c:pt idx="31696">
                  <c:v>-167.29616757148264</c:v>
                </c:pt>
                <c:pt idx="31697">
                  <c:v>-167.29625550493199</c:v>
                </c:pt>
                <c:pt idx="31698">
                  <c:v>-167.29666767373766</c:v>
                </c:pt>
                <c:pt idx="31699">
                  <c:v>-167.2967202564972</c:v>
                </c:pt>
                <c:pt idx="31700">
                  <c:v>-167.29682638715789</c:v>
                </c:pt>
                <c:pt idx="31701">
                  <c:v>-167.29725707857455</c:v>
                </c:pt>
                <c:pt idx="31702">
                  <c:v>-167.2973303298308</c:v>
                </c:pt>
                <c:pt idx="31703">
                  <c:v>-167.29747625930247</c:v>
                </c:pt>
                <c:pt idx="31704">
                  <c:v>-167.29759451116632</c:v>
                </c:pt>
                <c:pt idx="31705">
                  <c:v>-167.29795544696401</c:v>
                </c:pt>
                <c:pt idx="31706">
                  <c:v>-167.29845214030075</c:v>
                </c:pt>
                <c:pt idx="31707">
                  <c:v>-167.29848052728971</c:v>
                </c:pt>
                <c:pt idx="31708">
                  <c:v>-167.29922454315229</c:v>
                </c:pt>
                <c:pt idx="31709">
                  <c:v>-167.29944039664045</c:v>
                </c:pt>
                <c:pt idx="31710">
                  <c:v>-167.2999355973551</c:v>
                </c:pt>
                <c:pt idx="31711">
                  <c:v>-167.30039904319199</c:v>
                </c:pt>
                <c:pt idx="31712">
                  <c:v>-167.30040222899947</c:v>
                </c:pt>
                <c:pt idx="31713">
                  <c:v>-167.30052942219095</c:v>
                </c:pt>
                <c:pt idx="31714">
                  <c:v>-167.30062634733292</c:v>
                </c:pt>
                <c:pt idx="31715">
                  <c:v>-167.3007986699636</c:v>
                </c:pt>
                <c:pt idx="31716">
                  <c:v>-167.30080859735509</c:v>
                </c:pt>
                <c:pt idx="31717">
                  <c:v>-167.3008303226446</c:v>
                </c:pt>
                <c:pt idx="31718">
                  <c:v>-167.30181970744408</c:v>
                </c:pt>
                <c:pt idx="31719">
                  <c:v>-167.30215103682218</c:v>
                </c:pt>
                <c:pt idx="31720">
                  <c:v>-167.30231449862652</c:v>
                </c:pt>
                <c:pt idx="31721">
                  <c:v>-167.30235934147021</c:v>
                </c:pt>
                <c:pt idx="31722">
                  <c:v>-167.30267872018862</c:v>
                </c:pt>
                <c:pt idx="31723">
                  <c:v>-167.30279452901948</c:v>
                </c:pt>
                <c:pt idx="31724">
                  <c:v>-167.30286566418269</c:v>
                </c:pt>
                <c:pt idx="31725">
                  <c:v>-167.30287015304583</c:v>
                </c:pt>
                <c:pt idx="31726">
                  <c:v>-167.30287634247932</c:v>
                </c:pt>
                <c:pt idx="31727">
                  <c:v>-167.30297920243655</c:v>
                </c:pt>
                <c:pt idx="31728">
                  <c:v>-167.30347481475181</c:v>
                </c:pt>
                <c:pt idx="31729">
                  <c:v>-167.30377634575504</c:v>
                </c:pt>
                <c:pt idx="31730">
                  <c:v>-167.30386533930928</c:v>
                </c:pt>
                <c:pt idx="31731">
                  <c:v>-167.30399012918429</c:v>
                </c:pt>
                <c:pt idx="31732">
                  <c:v>-167.30412246996323</c:v>
                </c:pt>
                <c:pt idx="31733">
                  <c:v>-167.30415832320944</c:v>
                </c:pt>
                <c:pt idx="31734">
                  <c:v>-167.30427144249145</c:v>
                </c:pt>
                <c:pt idx="31735">
                  <c:v>-167.30434305727982</c:v>
                </c:pt>
                <c:pt idx="31736">
                  <c:v>-167.30448255982401</c:v>
                </c:pt>
                <c:pt idx="31737">
                  <c:v>-167.30453659735505</c:v>
                </c:pt>
                <c:pt idx="31738">
                  <c:v>-167.30482559735509</c:v>
                </c:pt>
                <c:pt idx="31739">
                  <c:v>-167.30488565084951</c:v>
                </c:pt>
                <c:pt idx="31740">
                  <c:v>-167.30506385185606</c:v>
                </c:pt>
                <c:pt idx="31741">
                  <c:v>-167.30507752023573</c:v>
                </c:pt>
                <c:pt idx="31742">
                  <c:v>-167.30525365991159</c:v>
                </c:pt>
                <c:pt idx="31743">
                  <c:v>-167.3053701451087</c:v>
                </c:pt>
                <c:pt idx="31744">
                  <c:v>-167.30539059735509</c:v>
                </c:pt>
                <c:pt idx="31745">
                  <c:v>-167.30585205692881</c:v>
                </c:pt>
                <c:pt idx="31746">
                  <c:v>-167.306310058299</c:v>
                </c:pt>
                <c:pt idx="31747">
                  <c:v>-167.3064626037355</c:v>
                </c:pt>
                <c:pt idx="31748">
                  <c:v>-167.30646859735509</c:v>
                </c:pt>
                <c:pt idx="31749">
                  <c:v>-167.30677434575509</c:v>
                </c:pt>
                <c:pt idx="31750">
                  <c:v>-167.30733423020465</c:v>
                </c:pt>
                <c:pt idx="31751">
                  <c:v>-167.30805947945169</c:v>
                </c:pt>
                <c:pt idx="31752">
                  <c:v>-167.30868195072529</c:v>
                </c:pt>
                <c:pt idx="31753">
                  <c:v>-167.30893497891969</c:v>
                </c:pt>
                <c:pt idx="31754">
                  <c:v>-167.3089551225591</c:v>
                </c:pt>
                <c:pt idx="31755">
                  <c:v>-167.30916014750176</c:v>
                </c:pt>
                <c:pt idx="31756">
                  <c:v>-167.30923154321368</c:v>
                </c:pt>
                <c:pt idx="31757">
                  <c:v>-167.30931334103391</c:v>
                </c:pt>
                <c:pt idx="31758">
                  <c:v>-167.30937866418265</c:v>
                </c:pt>
                <c:pt idx="31759">
                  <c:v>-167.30939630753693</c:v>
                </c:pt>
                <c:pt idx="31760">
                  <c:v>-167.30957157824633</c:v>
                </c:pt>
                <c:pt idx="31761">
                  <c:v>-167.30957455913764</c:v>
                </c:pt>
                <c:pt idx="31762">
                  <c:v>-167.30963454176418</c:v>
                </c:pt>
                <c:pt idx="31763">
                  <c:v>-167.30973464625819</c:v>
                </c:pt>
                <c:pt idx="31764">
                  <c:v>-167.31013236732042</c:v>
                </c:pt>
                <c:pt idx="31765">
                  <c:v>-167.31016625976412</c:v>
                </c:pt>
                <c:pt idx="31766">
                  <c:v>-167.31024733859286</c:v>
                </c:pt>
                <c:pt idx="31767">
                  <c:v>-167.3102475973551</c:v>
                </c:pt>
                <c:pt idx="31768">
                  <c:v>-167.3102605973551</c:v>
                </c:pt>
                <c:pt idx="31769">
                  <c:v>-167.31042854918428</c:v>
                </c:pt>
                <c:pt idx="31770">
                  <c:v>-167.31055460053983</c:v>
                </c:pt>
                <c:pt idx="31771">
                  <c:v>-167.31066903281237</c:v>
                </c:pt>
                <c:pt idx="31772">
                  <c:v>-167.31083948441298</c:v>
                </c:pt>
                <c:pt idx="31773">
                  <c:v>-167.31085206522263</c:v>
                </c:pt>
                <c:pt idx="31774">
                  <c:v>-167.31095441857894</c:v>
                </c:pt>
                <c:pt idx="31775">
                  <c:v>-167.31174592946775</c:v>
                </c:pt>
                <c:pt idx="31776">
                  <c:v>-167.3127892539045</c:v>
                </c:pt>
                <c:pt idx="31777">
                  <c:v>-167.31283005885192</c:v>
                </c:pt>
                <c:pt idx="31778">
                  <c:v>-167.31335071137747</c:v>
                </c:pt>
                <c:pt idx="31779">
                  <c:v>-167.31359036797494</c:v>
                </c:pt>
                <c:pt idx="31780">
                  <c:v>-167.31409591292376</c:v>
                </c:pt>
                <c:pt idx="31781">
                  <c:v>-167.31410202408256</c:v>
                </c:pt>
                <c:pt idx="31782">
                  <c:v>-167.31418711245789</c:v>
                </c:pt>
                <c:pt idx="31783">
                  <c:v>-167.31426454907785</c:v>
                </c:pt>
                <c:pt idx="31784">
                  <c:v>-167.31434881413344</c:v>
                </c:pt>
                <c:pt idx="31785">
                  <c:v>-167.31465955907743</c:v>
                </c:pt>
                <c:pt idx="31786">
                  <c:v>-167.31471535776313</c:v>
                </c:pt>
                <c:pt idx="31787">
                  <c:v>-167.31507860053983</c:v>
                </c:pt>
                <c:pt idx="31788">
                  <c:v>-167.31532419713466</c:v>
                </c:pt>
                <c:pt idx="31789">
                  <c:v>-167.31541554633733</c:v>
                </c:pt>
                <c:pt idx="31790">
                  <c:v>-167.31555299564758</c:v>
                </c:pt>
                <c:pt idx="31791">
                  <c:v>-167.31555459735512</c:v>
                </c:pt>
                <c:pt idx="31792">
                  <c:v>-167.31561126207623</c:v>
                </c:pt>
                <c:pt idx="31793">
                  <c:v>-167.31634690290332</c:v>
                </c:pt>
                <c:pt idx="31794">
                  <c:v>-167.31666658143115</c:v>
                </c:pt>
                <c:pt idx="31795">
                  <c:v>-167.31672857187678</c:v>
                </c:pt>
                <c:pt idx="31796">
                  <c:v>-167.31694039881788</c:v>
                </c:pt>
                <c:pt idx="31797">
                  <c:v>-167.31720358455755</c:v>
                </c:pt>
                <c:pt idx="31798">
                  <c:v>-167.3176665973551</c:v>
                </c:pt>
                <c:pt idx="31799">
                  <c:v>-167.31782660053989</c:v>
                </c:pt>
                <c:pt idx="31800">
                  <c:v>-167.31853633938539</c:v>
                </c:pt>
                <c:pt idx="31801">
                  <c:v>-167.31913541256571</c:v>
                </c:pt>
                <c:pt idx="31802">
                  <c:v>-167.31988659735509</c:v>
                </c:pt>
                <c:pt idx="31803">
                  <c:v>-167.320021568692</c:v>
                </c:pt>
                <c:pt idx="31804">
                  <c:v>-167.32051237441854</c:v>
                </c:pt>
                <c:pt idx="31805">
                  <c:v>-167.32067954321369</c:v>
                </c:pt>
                <c:pt idx="31806">
                  <c:v>-167.32110894127456</c:v>
                </c:pt>
                <c:pt idx="31807">
                  <c:v>-167.32133304956179</c:v>
                </c:pt>
                <c:pt idx="31808">
                  <c:v>-167.32135959735507</c:v>
                </c:pt>
                <c:pt idx="31809">
                  <c:v>-167.3213885878007</c:v>
                </c:pt>
                <c:pt idx="31810">
                  <c:v>-167.32151159735506</c:v>
                </c:pt>
                <c:pt idx="31811">
                  <c:v>-167.32177589350047</c:v>
                </c:pt>
                <c:pt idx="31812">
                  <c:v>-167.32213999514448</c:v>
                </c:pt>
                <c:pt idx="31813">
                  <c:v>-167.32247959735506</c:v>
                </c:pt>
                <c:pt idx="31814">
                  <c:v>-167.32251459735505</c:v>
                </c:pt>
                <c:pt idx="31815">
                  <c:v>-167.32261059735509</c:v>
                </c:pt>
                <c:pt idx="31816">
                  <c:v>-167.32262736797492</c:v>
                </c:pt>
                <c:pt idx="31817">
                  <c:v>-167.32264509971461</c:v>
                </c:pt>
                <c:pt idx="31818">
                  <c:v>-167.32274937362277</c:v>
                </c:pt>
                <c:pt idx="31819">
                  <c:v>-167.32309383644036</c:v>
                </c:pt>
                <c:pt idx="31820">
                  <c:v>-167.32312459735505</c:v>
                </c:pt>
                <c:pt idx="31821">
                  <c:v>-167.3234275145505</c:v>
                </c:pt>
                <c:pt idx="31822">
                  <c:v>-167.32396696356903</c:v>
                </c:pt>
                <c:pt idx="31823">
                  <c:v>-167.32436837209201</c:v>
                </c:pt>
                <c:pt idx="31824">
                  <c:v>-167.32447748837848</c:v>
                </c:pt>
                <c:pt idx="31825">
                  <c:v>-167.32454059735505</c:v>
                </c:pt>
                <c:pt idx="31826">
                  <c:v>-167.32455336782886</c:v>
                </c:pt>
                <c:pt idx="31827">
                  <c:v>-167.32457360818455</c:v>
                </c:pt>
                <c:pt idx="31828">
                  <c:v>-167.32463495660431</c:v>
                </c:pt>
                <c:pt idx="31829">
                  <c:v>-167.32510708660737</c:v>
                </c:pt>
                <c:pt idx="31830">
                  <c:v>-167.32535350818091</c:v>
                </c:pt>
                <c:pt idx="31831">
                  <c:v>-167.32574490451526</c:v>
                </c:pt>
                <c:pt idx="31832">
                  <c:v>-167.32574559735502</c:v>
                </c:pt>
                <c:pt idx="31833">
                  <c:v>-167.32585161774367</c:v>
                </c:pt>
                <c:pt idx="31834">
                  <c:v>-167.32627021897682</c:v>
                </c:pt>
                <c:pt idx="31835">
                  <c:v>-167.32642594754012</c:v>
                </c:pt>
                <c:pt idx="31836">
                  <c:v>-167.32644322438637</c:v>
                </c:pt>
                <c:pt idx="31837">
                  <c:v>-167.32646247314804</c:v>
                </c:pt>
                <c:pt idx="31838">
                  <c:v>-167.3268359870861</c:v>
                </c:pt>
                <c:pt idx="31839">
                  <c:v>-167.32689150621979</c:v>
                </c:pt>
                <c:pt idx="31840">
                  <c:v>-167.32769278862457</c:v>
                </c:pt>
                <c:pt idx="31841">
                  <c:v>-167.32776355082947</c:v>
                </c:pt>
                <c:pt idx="31842">
                  <c:v>-167.32843659735505</c:v>
                </c:pt>
                <c:pt idx="31843">
                  <c:v>-167.32905665542248</c:v>
                </c:pt>
                <c:pt idx="31844">
                  <c:v>-167.32912318651216</c:v>
                </c:pt>
                <c:pt idx="31845">
                  <c:v>-167.32930959735506</c:v>
                </c:pt>
                <c:pt idx="31846">
                  <c:v>-167.32931151521115</c:v>
                </c:pt>
                <c:pt idx="31847">
                  <c:v>-167.32967523020463</c:v>
                </c:pt>
                <c:pt idx="31848">
                  <c:v>-167.32997120610392</c:v>
                </c:pt>
                <c:pt idx="31849">
                  <c:v>-167.33006272920375</c:v>
                </c:pt>
                <c:pt idx="31850">
                  <c:v>-167.3306491926366</c:v>
                </c:pt>
                <c:pt idx="31851">
                  <c:v>-167.3307333998255</c:v>
                </c:pt>
                <c:pt idx="31852">
                  <c:v>-167.33163793462214</c:v>
                </c:pt>
                <c:pt idx="31853">
                  <c:v>-167.33173430435204</c:v>
                </c:pt>
                <c:pt idx="31854">
                  <c:v>-167.33194330427349</c:v>
                </c:pt>
                <c:pt idx="31855">
                  <c:v>-167.33237258780076</c:v>
                </c:pt>
                <c:pt idx="31856">
                  <c:v>-167.3332900524812</c:v>
                </c:pt>
                <c:pt idx="31857">
                  <c:v>-167.33331054633732</c:v>
                </c:pt>
                <c:pt idx="31858">
                  <c:v>-167.33353157313422</c:v>
                </c:pt>
                <c:pt idx="31859">
                  <c:v>-167.3337717892592</c:v>
                </c:pt>
                <c:pt idx="31860">
                  <c:v>-167.33404642856061</c:v>
                </c:pt>
                <c:pt idx="31861">
                  <c:v>-167.33418853678228</c:v>
                </c:pt>
                <c:pt idx="31862">
                  <c:v>-167.334218215091</c:v>
                </c:pt>
                <c:pt idx="31863">
                  <c:v>-167.33438318254557</c:v>
                </c:pt>
                <c:pt idx="31864">
                  <c:v>-167.3345901560898</c:v>
                </c:pt>
                <c:pt idx="31865">
                  <c:v>-167.33483659735509</c:v>
                </c:pt>
                <c:pt idx="31866">
                  <c:v>-167.33510442780727</c:v>
                </c:pt>
                <c:pt idx="31867">
                  <c:v>-167.33511359735508</c:v>
                </c:pt>
                <c:pt idx="31868">
                  <c:v>-167.33513061718315</c:v>
                </c:pt>
                <c:pt idx="31869">
                  <c:v>-167.33581483209866</c:v>
                </c:pt>
                <c:pt idx="31870">
                  <c:v>-167.33586247218594</c:v>
                </c:pt>
                <c:pt idx="31871">
                  <c:v>-167.33594273508737</c:v>
                </c:pt>
                <c:pt idx="31872">
                  <c:v>-167.33624217368464</c:v>
                </c:pt>
                <c:pt idx="31873">
                  <c:v>-167.33643848270245</c:v>
                </c:pt>
                <c:pt idx="31874">
                  <c:v>-167.33661023657896</c:v>
                </c:pt>
                <c:pt idx="31875">
                  <c:v>-167.33670175336232</c:v>
                </c:pt>
                <c:pt idx="31876">
                  <c:v>-167.33680724702469</c:v>
                </c:pt>
                <c:pt idx="31877">
                  <c:v>-167.33793078750139</c:v>
                </c:pt>
                <c:pt idx="31878">
                  <c:v>-167.33802559098552</c:v>
                </c:pt>
                <c:pt idx="31879">
                  <c:v>-167.3382624285606</c:v>
                </c:pt>
                <c:pt idx="31880">
                  <c:v>-167.3385495973551</c:v>
                </c:pt>
                <c:pt idx="31881">
                  <c:v>-167.33883988944933</c:v>
                </c:pt>
                <c:pt idx="31882">
                  <c:v>-167.33887259735508</c:v>
                </c:pt>
                <c:pt idx="31883">
                  <c:v>-167.3388915878007</c:v>
                </c:pt>
                <c:pt idx="31884">
                  <c:v>-167.33922599860321</c:v>
                </c:pt>
                <c:pt idx="31885">
                  <c:v>-167.3397682226265</c:v>
                </c:pt>
                <c:pt idx="31886">
                  <c:v>-167.33983958461593</c:v>
                </c:pt>
                <c:pt idx="31887">
                  <c:v>-167.33993459735504</c:v>
                </c:pt>
                <c:pt idx="31888">
                  <c:v>-167.34064181529806</c:v>
                </c:pt>
                <c:pt idx="31889">
                  <c:v>-167.34129625649723</c:v>
                </c:pt>
                <c:pt idx="31890">
                  <c:v>-167.34190077706191</c:v>
                </c:pt>
                <c:pt idx="31891">
                  <c:v>-167.34224155276809</c:v>
                </c:pt>
                <c:pt idx="31892">
                  <c:v>-167.34241453983361</c:v>
                </c:pt>
                <c:pt idx="31893">
                  <c:v>-167.34276947697145</c:v>
                </c:pt>
                <c:pt idx="31894">
                  <c:v>-167.34304470865101</c:v>
                </c:pt>
                <c:pt idx="31895">
                  <c:v>-167.34349568832729</c:v>
                </c:pt>
                <c:pt idx="31896">
                  <c:v>-167.34360059417028</c:v>
                </c:pt>
                <c:pt idx="31897">
                  <c:v>-167.34373579795181</c:v>
                </c:pt>
                <c:pt idx="31898">
                  <c:v>-167.34413763220567</c:v>
                </c:pt>
                <c:pt idx="31899">
                  <c:v>-167.34417832719831</c:v>
                </c:pt>
                <c:pt idx="31900">
                  <c:v>-167.34428035698471</c:v>
                </c:pt>
                <c:pt idx="31901">
                  <c:v>-167.34440659735503</c:v>
                </c:pt>
                <c:pt idx="31902">
                  <c:v>-167.34477546040881</c:v>
                </c:pt>
                <c:pt idx="31903">
                  <c:v>-167.3455966734175</c:v>
                </c:pt>
                <c:pt idx="31904">
                  <c:v>-167.34568360053984</c:v>
                </c:pt>
                <c:pt idx="31905">
                  <c:v>-167.34581245573725</c:v>
                </c:pt>
                <c:pt idx="31906">
                  <c:v>-167.34583485990672</c:v>
                </c:pt>
                <c:pt idx="31907">
                  <c:v>-167.34634364494656</c:v>
                </c:pt>
                <c:pt idx="31908">
                  <c:v>-167.34637639552037</c:v>
                </c:pt>
                <c:pt idx="31909">
                  <c:v>-167.34658896641935</c:v>
                </c:pt>
                <c:pt idx="31910">
                  <c:v>-167.34660396356904</c:v>
                </c:pt>
                <c:pt idx="31911">
                  <c:v>-167.3475095973551</c:v>
                </c:pt>
                <c:pt idx="31912">
                  <c:v>-167.34780858780073</c:v>
                </c:pt>
                <c:pt idx="31913">
                  <c:v>-167.3481175973551</c:v>
                </c:pt>
                <c:pt idx="31914">
                  <c:v>-167.34821602187714</c:v>
                </c:pt>
                <c:pt idx="31915">
                  <c:v>-167.34827017670989</c:v>
                </c:pt>
                <c:pt idx="31916">
                  <c:v>-167.34829559735505</c:v>
                </c:pt>
                <c:pt idx="31917">
                  <c:v>-167.34862312892983</c:v>
                </c:pt>
                <c:pt idx="31918">
                  <c:v>-167.34884228449059</c:v>
                </c:pt>
                <c:pt idx="31919">
                  <c:v>-167.34915219786043</c:v>
                </c:pt>
                <c:pt idx="31920">
                  <c:v>-167.34928958780074</c:v>
                </c:pt>
                <c:pt idx="31921">
                  <c:v>-167.35014896824146</c:v>
                </c:pt>
                <c:pt idx="31922">
                  <c:v>-167.35022316103314</c:v>
                </c:pt>
                <c:pt idx="31923">
                  <c:v>-167.35081759098549</c:v>
                </c:pt>
                <c:pt idx="31924">
                  <c:v>-167.35105889905975</c:v>
                </c:pt>
                <c:pt idx="31925">
                  <c:v>-167.35142046996322</c:v>
                </c:pt>
                <c:pt idx="31926">
                  <c:v>-167.35157706110041</c:v>
                </c:pt>
                <c:pt idx="31927">
                  <c:v>-167.35159513059051</c:v>
                </c:pt>
                <c:pt idx="31928">
                  <c:v>-167.35183483210366</c:v>
                </c:pt>
                <c:pt idx="31929">
                  <c:v>-167.3521283773847</c:v>
                </c:pt>
                <c:pt idx="31930">
                  <c:v>-167.35225365430477</c:v>
                </c:pt>
                <c:pt idx="31931">
                  <c:v>-167.35236125819199</c:v>
                </c:pt>
                <c:pt idx="31932">
                  <c:v>-167.35253558209962</c:v>
                </c:pt>
                <c:pt idx="31933">
                  <c:v>-167.35259419977467</c:v>
                </c:pt>
                <c:pt idx="31934">
                  <c:v>-167.35281841582133</c:v>
                </c:pt>
                <c:pt idx="31935">
                  <c:v>-167.35296872337477</c:v>
                </c:pt>
                <c:pt idx="31936">
                  <c:v>-167.35314928842786</c:v>
                </c:pt>
                <c:pt idx="31937">
                  <c:v>-167.35328757487136</c:v>
                </c:pt>
                <c:pt idx="31938">
                  <c:v>-167.35408760333738</c:v>
                </c:pt>
                <c:pt idx="31939">
                  <c:v>-167.35416982013311</c:v>
                </c:pt>
                <c:pt idx="31940">
                  <c:v>-167.3548005878007</c:v>
                </c:pt>
                <c:pt idx="31941">
                  <c:v>-167.35543988047039</c:v>
                </c:pt>
                <c:pt idx="31942">
                  <c:v>-167.35564520880629</c:v>
                </c:pt>
                <c:pt idx="31943">
                  <c:v>-167.35695659735507</c:v>
                </c:pt>
                <c:pt idx="31944">
                  <c:v>-167.35708040303041</c:v>
                </c:pt>
                <c:pt idx="31945">
                  <c:v>-167.35710394127452</c:v>
                </c:pt>
                <c:pt idx="31946">
                  <c:v>-167.35716252728969</c:v>
                </c:pt>
                <c:pt idx="31947">
                  <c:v>-167.35741230390008</c:v>
                </c:pt>
                <c:pt idx="31948">
                  <c:v>-167.35753159735509</c:v>
                </c:pt>
                <c:pt idx="31949">
                  <c:v>-167.35803107338907</c:v>
                </c:pt>
                <c:pt idx="31950">
                  <c:v>-167.35808759735505</c:v>
                </c:pt>
                <c:pt idx="31951">
                  <c:v>-167.35809338071519</c:v>
                </c:pt>
                <c:pt idx="31952">
                  <c:v>-167.35825008507953</c:v>
                </c:pt>
                <c:pt idx="31953">
                  <c:v>-167.35873916158297</c:v>
                </c:pt>
                <c:pt idx="31954">
                  <c:v>-167.35874957506158</c:v>
                </c:pt>
                <c:pt idx="31955">
                  <c:v>-167.35876959378095</c:v>
                </c:pt>
                <c:pt idx="31956">
                  <c:v>-167.35900469263032</c:v>
                </c:pt>
                <c:pt idx="31957">
                  <c:v>-167.35912959417027</c:v>
                </c:pt>
                <c:pt idx="31958">
                  <c:v>-167.35914360053985</c:v>
                </c:pt>
                <c:pt idx="31959">
                  <c:v>-167.35939918603464</c:v>
                </c:pt>
                <c:pt idx="31960">
                  <c:v>-167.35962664323472</c:v>
                </c:pt>
                <c:pt idx="31961">
                  <c:v>-167.35978812255908</c:v>
                </c:pt>
                <c:pt idx="31962">
                  <c:v>-167.35981340626688</c:v>
                </c:pt>
                <c:pt idx="31963">
                  <c:v>-167.35999058124185</c:v>
                </c:pt>
                <c:pt idx="31964">
                  <c:v>-167.36039761823207</c:v>
                </c:pt>
                <c:pt idx="31965">
                  <c:v>-167.36072059735508</c:v>
                </c:pt>
                <c:pt idx="31966">
                  <c:v>-167.36073929790331</c:v>
                </c:pt>
                <c:pt idx="31967">
                  <c:v>-167.3609200929609</c:v>
                </c:pt>
                <c:pt idx="31968">
                  <c:v>-167.36098959735506</c:v>
                </c:pt>
                <c:pt idx="31969">
                  <c:v>-167.3610079730214</c:v>
                </c:pt>
                <c:pt idx="31970">
                  <c:v>-167.36126930116723</c:v>
                </c:pt>
                <c:pt idx="31971">
                  <c:v>-167.36128253581413</c:v>
                </c:pt>
                <c:pt idx="31972">
                  <c:v>-167.36134656226244</c:v>
                </c:pt>
                <c:pt idx="31973">
                  <c:v>-167.36238189263517</c:v>
                </c:pt>
                <c:pt idx="31974">
                  <c:v>-167.36238960053984</c:v>
                </c:pt>
                <c:pt idx="31975">
                  <c:v>-167.36261275654726</c:v>
                </c:pt>
                <c:pt idx="31976">
                  <c:v>-167.36272896993887</c:v>
                </c:pt>
                <c:pt idx="31977">
                  <c:v>-167.36303201066079</c:v>
                </c:pt>
                <c:pt idx="31978">
                  <c:v>-167.36328204534806</c:v>
                </c:pt>
                <c:pt idx="31979">
                  <c:v>-167.36329605884183</c:v>
                </c:pt>
                <c:pt idx="31980">
                  <c:v>-167.36413487757576</c:v>
                </c:pt>
                <c:pt idx="31981">
                  <c:v>-167.36423059735506</c:v>
                </c:pt>
                <c:pt idx="31982">
                  <c:v>-167.36427161973737</c:v>
                </c:pt>
                <c:pt idx="31983">
                  <c:v>-167.36430811882946</c:v>
                </c:pt>
                <c:pt idx="31984">
                  <c:v>-167.36436657187681</c:v>
                </c:pt>
                <c:pt idx="31985">
                  <c:v>-167.36444879272054</c:v>
                </c:pt>
                <c:pt idx="31986">
                  <c:v>-167.36450659735507</c:v>
                </c:pt>
                <c:pt idx="31987">
                  <c:v>-167.36451955595288</c:v>
                </c:pt>
                <c:pt idx="31988">
                  <c:v>-167.36501906714824</c:v>
                </c:pt>
                <c:pt idx="31989">
                  <c:v>-167.36521453219879</c:v>
                </c:pt>
                <c:pt idx="31990">
                  <c:v>-167.36536924270422</c:v>
                </c:pt>
                <c:pt idx="31991">
                  <c:v>-167.36551928834808</c:v>
                </c:pt>
                <c:pt idx="31992">
                  <c:v>-167.36608218216989</c:v>
                </c:pt>
                <c:pt idx="31993">
                  <c:v>-167.36626523577479</c:v>
                </c:pt>
                <c:pt idx="31994">
                  <c:v>-167.36726118535591</c:v>
                </c:pt>
                <c:pt idx="31995">
                  <c:v>-167.36736660053987</c:v>
                </c:pt>
                <c:pt idx="31996">
                  <c:v>-167.36752543099439</c:v>
                </c:pt>
                <c:pt idx="31997">
                  <c:v>-167.36763575614188</c:v>
                </c:pt>
                <c:pt idx="31998">
                  <c:v>-167.36780140938066</c:v>
                </c:pt>
                <c:pt idx="31999">
                  <c:v>-167.36821159735507</c:v>
                </c:pt>
                <c:pt idx="32000">
                  <c:v>-167.36835259098547</c:v>
                </c:pt>
                <c:pt idx="32001">
                  <c:v>-167.36852528197795</c:v>
                </c:pt>
                <c:pt idx="32002">
                  <c:v>-167.36879554218601</c:v>
                </c:pt>
                <c:pt idx="32003">
                  <c:v>-167.36907103045237</c:v>
                </c:pt>
                <c:pt idx="32004">
                  <c:v>-167.36915902036245</c:v>
                </c:pt>
                <c:pt idx="32005">
                  <c:v>-167.36923159735508</c:v>
                </c:pt>
                <c:pt idx="32006">
                  <c:v>-167.3693156062846</c:v>
                </c:pt>
                <c:pt idx="32007">
                  <c:v>-167.3693390012707</c:v>
                </c:pt>
                <c:pt idx="32008">
                  <c:v>-167.36946005265003</c:v>
                </c:pt>
                <c:pt idx="32009">
                  <c:v>-167.37075793171977</c:v>
                </c:pt>
                <c:pt idx="32010">
                  <c:v>-167.37086757824642</c:v>
                </c:pt>
                <c:pt idx="32011">
                  <c:v>-167.37155060053982</c:v>
                </c:pt>
                <c:pt idx="32012">
                  <c:v>-167.37181123110034</c:v>
                </c:pt>
                <c:pt idx="32013">
                  <c:v>-167.37222759735511</c:v>
                </c:pt>
                <c:pt idx="32014">
                  <c:v>-167.37288910042696</c:v>
                </c:pt>
                <c:pt idx="32015">
                  <c:v>-167.37318018698375</c:v>
                </c:pt>
                <c:pt idx="32016">
                  <c:v>-167.37324445970697</c:v>
                </c:pt>
                <c:pt idx="32017">
                  <c:v>-167.37374045397135</c:v>
                </c:pt>
                <c:pt idx="32018">
                  <c:v>-167.37380464479699</c:v>
                </c:pt>
                <c:pt idx="32019">
                  <c:v>-167.37385892712055</c:v>
                </c:pt>
                <c:pt idx="32020">
                  <c:v>-167.37393785440477</c:v>
                </c:pt>
                <c:pt idx="32021">
                  <c:v>-167.37402122832538</c:v>
                </c:pt>
                <c:pt idx="32022">
                  <c:v>-167.37436505274673</c:v>
                </c:pt>
                <c:pt idx="32023">
                  <c:v>-167.37437173106741</c:v>
                </c:pt>
                <c:pt idx="32024">
                  <c:v>-167.37478135212473</c:v>
                </c:pt>
                <c:pt idx="32025">
                  <c:v>-167.37513208409624</c:v>
                </c:pt>
                <c:pt idx="32026">
                  <c:v>-167.3753126177437</c:v>
                </c:pt>
                <c:pt idx="32027">
                  <c:v>-167.37570452092012</c:v>
                </c:pt>
                <c:pt idx="32028">
                  <c:v>-167.37586670865102</c:v>
                </c:pt>
                <c:pt idx="32029">
                  <c:v>-167.3759754479822</c:v>
                </c:pt>
                <c:pt idx="32030">
                  <c:v>-167.37597694099296</c:v>
                </c:pt>
                <c:pt idx="32031">
                  <c:v>-167.37616345023059</c:v>
                </c:pt>
                <c:pt idx="32032">
                  <c:v>-167.37642706428653</c:v>
                </c:pt>
                <c:pt idx="32033">
                  <c:v>-167.37728359735507</c:v>
                </c:pt>
                <c:pt idx="32034">
                  <c:v>-167.37764820032118</c:v>
                </c:pt>
                <c:pt idx="32035">
                  <c:v>-167.3776945586778</c:v>
                </c:pt>
                <c:pt idx="32036">
                  <c:v>-167.37801466087274</c:v>
                </c:pt>
                <c:pt idx="32037">
                  <c:v>-167.3782677724721</c:v>
                </c:pt>
                <c:pt idx="32038">
                  <c:v>-167.37842859735505</c:v>
                </c:pt>
                <c:pt idx="32039">
                  <c:v>-167.37864229005436</c:v>
                </c:pt>
                <c:pt idx="32040">
                  <c:v>-167.37886246776938</c:v>
                </c:pt>
                <c:pt idx="32041">
                  <c:v>-167.37888168934475</c:v>
                </c:pt>
                <c:pt idx="32042">
                  <c:v>-167.37971466736769</c:v>
                </c:pt>
                <c:pt idx="32043">
                  <c:v>-167.37977081586749</c:v>
                </c:pt>
                <c:pt idx="32044">
                  <c:v>-167.37981665144272</c:v>
                </c:pt>
                <c:pt idx="32045">
                  <c:v>-167.38011612520111</c:v>
                </c:pt>
                <c:pt idx="32046">
                  <c:v>-167.38048759735506</c:v>
                </c:pt>
                <c:pt idx="32047">
                  <c:v>-167.38081183906004</c:v>
                </c:pt>
                <c:pt idx="32048">
                  <c:v>-167.38106736094892</c:v>
                </c:pt>
                <c:pt idx="32049">
                  <c:v>-167.38119856511167</c:v>
                </c:pt>
                <c:pt idx="32050">
                  <c:v>-167.3814436259627</c:v>
                </c:pt>
                <c:pt idx="32051">
                  <c:v>-167.38150159735508</c:v>
                </c:pt>
                <c:pt idx="32052">
                  <c:v>-167.38177227647284</c:v>
                </c:pt>
                <c:pt idx="32053">
                  <c:v>-167.38193428677292</c:v>
                </c:pt>
                <c:pt idx="32054">
                  <c:v>-167.38213813873895</c:v>
                </c:pt>
                <c:pt idx="32055">
                  <c:v>-167.38231373075558</c:v>
                </c:pt>
                <c:pt idx="32056">
                  <c:v>-167.38240338465283</c:v>
                </c:pt>
                <c:pt idx="32057">
                  <c:v>-167.38260009953041</c:v>
                </c:pt>
                <c:pt idx="32058">
                  <c:v>-167.3830773107218</c:v>
                </c:pt>
                <c:pt idx="32059">
                  <c:v>-167.38361022581296</c:v>
                </c:pt>
                <c:pt idx="32060">
                  <c:v>-167.38376774062235</c:v>
                </c:pt>
                <c:pt idx="32061">
                  <c:v>-167.38394759735507</c:v>
                </c:pt>
                <c:pt idx="32062">
                  <c:v>-167.38408596356905</c:v>
                </c:pt>
                <c:pt idx="32063">
                  <c:v>-167.38410825020952</c:v>
                </c:pt>
                <c:pt idx="32064">
                  <c:v>-167.38468656869202</c:v>
                </c:pt>
                <c:pt idx="32065">
                  <c:v>-167.38511816753427</c:v>
                </c:pt>
                <c:pt idx="32066">
                  <c:v>-167.38529623633224</c:v>
                </c:pt>
                <c:pt idx="32067">
                  <c:v>-167.38556660053985</c:v>
                </c:pt>
                <c:pt idx="32068">
                  <c:v>-167.38584076951813</c:v>
                </c:pt>
                <c:pt idx="32069">
                  <c:v>-167.38619376916998</c:v>
                </c:pt>
                <c:pt idx="32070">
                  <c:v>-167.38638528160129</c:v>
                </c:pt>
                <c:pt idx="32071">
                  <c:v>-167.38652196356907</c:v>
                </c:pt>
                <c:pt idx="32072">
                  <c:v>-167.38677459098554</c:v>
                </c:pt>
                <c:pt idx="32073">
                  <c:v>-167.38734871195757</c:v>
                </c:pt>
                <c:pt idx="32074">
                  <c:v>-167.38743059735503</c:v>
                </c:pt>
                <c:pt idx="32075">
                  <c:v>-167.38756781013294</c:v>
                </c:pt>
                <c:pt idx="32076">
                  <c:v>-167.38779316692126</c:v>
                </c:pt>
                <c:pt idx="32077">
                  <c:v>-167.38808714296442</c:v>
                </c:pt>
                <c:pt idx="32078">
                  <c:v>-167.38815708308886</c:v>
                </c:pt>
                <c:pt idx="32079">
                  <c:v>-167.38832866677794</c:v>
                </c:pt>
                <c:pt idx="32080">
                  <c:v>-167.38891060053984</c:v>
                </c:pt>
                <c:pt idx="32081">
                  <c:v>-167.38891959735508</c:v>
                </c:pt>
                <c:pt idx="32082">
                  <c:v>-167.38910941464863</c:v>
                </c:pt>
                <c:pt idx="32083">
                  <c:v>-167.38920723738664</c:v>
                </c:pt>
                <c:pt idx="32084">
                  <c:v>-167.38922376928713</c:v>
                </c:pt>
                <c:pt idx="32085">
                  <c:v>-167.38957224214954</c:v>
                </c:pt>
                <c:pt idx="32086">
                  <c:v>-167.38982058461596</c:v>
                </c:pt>
                <c:pt idx="32087">
                  <c:v>-167.39004858360315</c:v>
                </c:pt>
                <c:pt idx="32088">
                  <c:v>-167.39018365598025</c:v>
                </c:pt>
                <c:pt idx="32089">
                  <c:v>-167.39018941879414</c:v>
                </c:pt>
                <c:pt idx="32090">
                  <c:v>-167.39041451559308</c:v>
                </c:pt>
                <c:pt idx="32091">
                  <c:v>-167.39047046954704</c:v>
                </c:pt>
                <c:pt idx="32092">
                  <c:v>-167.39061650940624</c:v>
                </c:pt>
                <c:pt idx="32093">
                  <c:v>-167.39064331554414</c:v>
                </c:pt>
                <c:pt idx="32094">
                  <c:v>-167.39066459735508</c:v>
                </c:pt>
                <c:pt idx="32095">
                  <c:v>-167.390864700283</c:v>
                </c:pt>
                <c:pt idx="32096">
                  <c:v>-167.39097227407726</c:v>
                </c:pt>
                <c:pt idx="32097">
                  <c:v>-167.39107259735508</c:v>
                </c:pt>
                <c:pt idx="32098">
                  <c:v>-167.39158979936636</c:v>
                </c:pt>
                <c:pt idx="32099">
                  <c:v>-167.39216945397135</c:v>
                </c:pt>
                <c:pt idx="32100">
                  <c:v>-167.39288249078533</c:v>
                </c:pt>
                <c:pt idx="32101">
                  <c:v>-167.39290650174692</c:v>
                </c:pt>
                <c:pt idx="32102">
                  <c:v>-167.39300859735508</c:v>
                </c:pt>
                <c:pt idx="32103">
                  <c:v>-167.39371392506598</c:v>
                </c:pt>
                <c:pt idx="32104">
                  <c:v>-167.39388633256991</c:v>
                </c:pt>
                <c:pt idx="32105">
                  <c:v>-167.39451259735512</c:v>
                </c:pt>
                <c:pt idx="32106">
                  <c:v>-167.3956734588902</c:v>
                </c:pt>
                <c:pt idx="32107">
                  <c:v>-167.39598541113051</c:v>
                </c:pt>
                <c:pt idx="32108">
                  <c:v>-167.39611138390021</c:v>
                </c:pt>
                <c:pt idx="32109">
                  <c:v>-167.39631085353409</c:v>
                </c:pt>
                <c:pt idx="32110">
                  <c:v>-167.39637567606519</c:v>
                </c:pt>
                <c:pt idx="32111">
                  <c:v>-167.39646582214445</c:v>
                </c:pt>
                <c:pt idx="32112">
                  <c:v>-167.39672816980234</c:v>
                </c:pt>
                <c:pt idx="32113">
                  <c:v>-167.3971615591376</c:v>
                </c:pt>
                <c:pt idx="32114">
                  <c:v>-167.39733106203732</c:v>
                </c:pt>
                <c:pt idx="32115">
                  <c:v>-167.3974714890721</c:v>
                </c:pt>
                <c:pt idx="32116">
                  <c:v>-167.39791947951767</c:v>
                </c:pt>
                <c:pt idx="32117">
                  <c:v>-167.39798582661652</c:v>
                </c:pt>
                <c:pt idx="32118">
                  <c:v>-167.39815244760126</c:v>
                </c:pt>
                <c:pt idx="32119">
                  <c:v>-167.39828751435152</c:v>
                </c:pt>
                <c:pt idx="32120">
                  <c:v>-167.39829425324572</c:v>
                </c:pt>
                <c:pt idx="32121">
                  <c:v>-167.39906834422976</c:v>
                </c:pt>
                <c:pt idx="32122">
                  <c:v>-167.39958732973176</c:v>
                </c:pt>
                <c:pt idx="32123">
                  <c:v>-167.39978559735505</c:v>
                </c:pt>
                <c:pt idx="32124">
                  <c:v>-167.39996459735508</c:v>
                </c:pt>
                <c:pt idx="32125">
                  <c:v>-167.39998688047038</c:v>
                </c:pt>
                <c:pt idx="32126">
                  <c:v>-167.40030982343154</c:v>
                </c:pt>
                <c:pt idx="32127">
                  <c:v>-167.40062090498296</c:v>
                </c:pt>
                <c:pt idx="32128">
                  <c:v>-167.40099780750671</c:v>
                </c:pt>
                <c:pt idx="32129">
                  <c:v>-167.40103028197791</c:v>
                </c:pt>
                <c:pt idx="32130">
                  <c:v>-167.40177194679472</c:v>
                </c:pt>
                <c:pt idx="32131">
                  <c:v>-167.40191245383147</c:v>
                </c:pt>
                <c:pt idx="32132">
                  <c:v>-167.40250858143116</c:v>
                </c:pt>
                <c:pt idx="32133">
                  <c:v>-167.40262411316746</c:v>
                </c:pt>
                <c:pt idx="32134">
                  <c:v>-167.40269920742469</c:v>
                </c:pt>
                <c:pt idx="32135">
                  <c:v>-167.40302748270241</c:v>
                </c:pt>
                <c:pt idx="32136">
                  <c:v>-167.40306955913763</c:v>
                </c:pt>
                <c:pt idx="32137">
                  <c:v>-167.40307967710044</c:v>
                </c:pt>
                <c:pt idx="32138">
                  <c:v>-167.40319659735508</c:v>
                </c:pt>
                <c:pt idx="32139">
                  <c:v>-167.40335857187682</c:v>
                </c:pt>
                <c:pt idx="32140">
                  <c:v>-167.40348082167071</c:v>
                </c:pt>
                <c:pt idx="32141">
                  <c:v>-167.40363933494748</c:v>
                </c:pt>
                <c:pt idx="32142">
                  <c:v>-167.40406470640804</c:v>
                </c:pt>
                <c:pt idx="32143">
                  <c:v>-167.40406676695315</c:v>
                </c:pt>
                <c:pt idx="32144">
                  <c:v>-167.40438771741168</c:v>
                </c:pt>
                <c:pt idx="32145">
                  <c:v>-167.40502586135793</c:v>
                </c:pt>
                <c:pt idx="32146">
                  <c:v>-167.40536759735508</c:v>
                </c:pt>
                <c:pt idx="32147">
                  <c:v>-167.40553659735508</c:v>
                </c:pt>
                <c:pt idx="32148">
                  <c:v>-167.4055901451087</c:v>
                </c:pt>
                <c:pt idx="32149">
                  <c:v>-167.40559555698997</c:v>
                </c:pt>
                <c:pt idx="32150">
                  <c:v>-167.4057636299296</c:v>
                </c:pt>
                <c:pt idx="32151">
                  <c:v>-167.40599574519845</c:v>
                </c:pt>
                <c:pt idx="32152">
                  <c:v>-167.40610028954228</c:v>
                </c:pt>
                <c:pt idx="32153">
                  <c:v>-167.40614419076169</c:v>
                </c:pt>
                <c:pt idx="32154">
                  <c:v>-167.40647947931365</c:v>
                </c:pt>
                <c:pt idx="32155">
                  <c:v>-167.4066710781311</c:v>
                </c:pt>
                <c:pt idx="32156">
                  <c:v>-167.4068002119912</c:v>
                </c:pt>
                <c:pt idx="32157">
                  <c:v>-167.40705149544169</c:v>
                </c:pt>
                <c:pt idx="32158">
                  <c:v>-167.40719954958325</c:v>
                </c:pt>
                <c:pt idx="32159">
                  <c:v>-167.4078475973551</c:v>
                </c:pt>
                <c:pt idx="32160">
                  <c:v>-167.40801386573676</c:v>
                </c:pt>
                <c:pt idx="32161">
                  <c:v>-167.40870040189648</c:v>
                </c:pt>
                <c:pt idx="32162">
                  <c:v>-167.40908253369238</c:v>
                </c:pt>
                <c:pt idx="32163">
                  <c:v>-167.40950746996322</c:v>
                </c:pt>
                <c:pt idx="32164">
                  <c:v>-167.40993311526321</c:v>
                </c:pt>
                <c:pt idx="32165">
                  <c:v>-167.41053293808963</c:v>
                </c:pt>
                <c:pt idx="32166">
                  <c:v>-167.41062948441296</c:v>
                </c:pt>
                <c:pt idx="32167">
                  <c:v>-167.41088500487291</c:v>
                </c:pt>
                <c:pt idx="32168">
                  <c:v>-167.4109775973551</c:v>
                </c:pt>
                <c:pt idx="32169">
                  <c:v>-167.41144999001193</c:v>
                </c:pt>
                <c:pt idx="32170">
                  <c:v>-167.4117253138287</c:v>
                </c:pt>
                <c:pt idx="32171">
                  <c:v>-167.41186180739234</c:v>
                </c:pt>
                <c:pt idx="32172">
                  <c:v>-167.41208356160885</c:v>
                </c:pt>
                <c:pt idx="32173">
                  <c:v>-167.41212537601922</c:v>
                </c:pt>
                <c:pt idx="32174">
                  <c:v>-167.41251293723718</c:v>
                </c:pt>
                <c:pt idx="32175">
                  <c:v>-167.41256945085436</c:v>
                </c:pt>
                <c:pt idx="32176">
                  <c:v>-167.41260859735505</c:v>
                </c:pt>
                <c:pt idx="32177">
                  <c:v>-167.41263445085437</c:v>
                </c:pt>
                <c:pt idx="32178">
                  <c:v>-167.41306021517605</c:v>
                </c:pt>
                <c:pt idx="32179">
                  <c:v>-167.41326893462215</c:v>
                </c:pt>
                <c:pt idx="32180">
                  <c:v>-167.41334130758702</c:v>
                </c:pt>
                <c:pt idx="32181">
                  <c:v>-167.41338743132101</c:v>
                </c:pt>
                <c:pt idx="32182">
                  <c:v>-167.4138455750616</c:v>
                </c:pt>
                <c:pt idx="32183">
                  <c:v>-167.41394178659112</c:v>
                </c:pt>
                <c:pt idx="32184">
                  <c:v>-167.41409417261181</c:v>
                </c:pt>
                <c:pt idx="32185">
                  <c:v>-167.41461593698276</c:v>
                </c:pt>
                <c:pt idx="32186">
                  <c:v>-167.41470072926666</c:v>
                </c:pt>
                <c:pt idx="32187">
                  <c:v>-167.41548536123963</c:v>
                </c:pt>
                <c:pt idx="32188">
                  <c:v>-167.41550350749282</c:v>
                </c:pt>
                <c:pt idx="32189">
                  <c:v>-167.41560458780074</c:v>
                </c:pt>
                <c:pt idx="32190">
                  <c:v>-167.41581129633502</c:v>
                </c:pt>
                <c:pt idx="32191">
                  <c:v>-167.4163815973551</c:v>
                </c:pt>
                <c:pt idx="32192">
                  <c:v>-167.41659774792225</c:v>
                </c:pt>
                <c:pt idx="32193">
                  <c:v>-167.4166185941703</c:v>
                </c:pt>
                <c:pt idx="32194">
                  <c:v>-167.4168368412611</c:v>
                </c:pt>
                <c:pt idx="32195">
                  <c:v>-167.41729111368915</c:v>
                </c:pt>
                <c:pt idx="32196">
                  <c:v>-167.41754959735511</c:v>
                </c:pt>
                <c:pt idx="32197">
                  <c:v>-167.41830064813183</c:v>
                </c:pt>
                <c:pt idx="32198">
                  <c:v>-167.4197935973551</c:v>
                </c:pt>
                <c:pt idx="32199">
                  <c:v>-167.41980653365931</c:v>
                </c:pt>
                <c:pt idx="32200">
                  <c:v>-167.42086196665105</c:v>
                </c:pt>
                <c:pt idx="32201">
                  <c:v>-167.42089393405132</c:v>
                </c:pt>
                <c:pt idx="32202">
                  <c:v>-167.42096483893914</c:v>
                </c:pt>
                <c:pt idx="32203">
                  <c:v>-167.42107707384463</c:v>
                </c:pt>
                <c:pt idx="32204">
                  <c:v>-167.42112197788072</c:v>
                </c:pt>
                <c:pt idx="32205">
                  <c:v>-167.42130859735508</c:v>
                </c:pt>
                <c:pt idx="32206">
                  <c:v>-167.42147092524397</c:v>
                </c:pt>
                <c:pt idx="32207">
                  <c:v>-167.42147159735509</c:v>
                </c:pt>
                <c:pt idx="32208">
                  <c:v>-167.42158916731441</c:v>
                </c:pt>
                <c:pt idx="32209">
                  <c:v>-167.42206992524399</c:v>
                </c:pt>
                <c:pt idx="32210">
                  <c:v>-167.42266624295328</c:v>
                </c:pt>
                <c:pt idx="32211">
                  <c:v>-167.42294718172212</c:v>
                </c:pt>
                <c:pt idx="32212">
                  <c:v>-167.42340657818755</c:v>
                </c:pt>
                <c:pt idx="32213">
                  <c:v>-167.42375312740307</c:v>
                </c:pt>
                <c:pt idx="32214">
                  <c:v>-167.42376235269177</c:v>
                </c:pt>
                <c:pt idx="32215">
                  <c:v>-167.42393138078822</c:v>
                </c:pt>
                <c:pt idx="32216">
                  <c:v>-167.42428221577271</c:v>
                </c:pt>
                <c:pt idx="32217">
                  <c:v>-167.42484178202702</c:v>
                </c:pt>
                <c:pt idx="32218">
                  <c:v>-167.4249255973551</c:v>
                </c:pt>
                <c:pt idx="32219">
                  <c:v>-167.42495848907211</c:v>
                </c:pt>
                <c:pt idx="32220">
                  <c:v>-167.42527562378254</c:v>
                </c:pt>
                <c:pt idx="32221">
                  <c:v>-167.42542885440483</c:v>
                </c:pt>
                <c:pt idx="32222">
                  <c:v>-167.42611460053982</c:v>
                </c:pt>
                <c:pt idx="32223">
                  <c:v>-167.42661533301569</c:v>
                </c:pt>
                <c:pt idx="32224">
                  <c:v>-167.42684759417028</c:v>
                </c:pt>
                <c:pt idx="32225">
                  <c:v>-167.42698456869203</c:v>
                </c:pt>
                <c:pt idx="32226">
                  <c:v>-167.42731838276822</c:v>
                </c:pt>
                <c:pt idx="32227">
                  <c:v>-167.42762659098554</c:v>
                </c:pt>
                <c:pt idx="32228">
                  <c:v>-167.42764759735505</c:v>
                </c:pt>
                <c:pt idx="32229">
                  <c:v>-167.42768014488976</c:v>
                </c:pt>
                <c:pt idx="32230">
                  <c:v>-167.42793941156179</c:v>
                </c:pt>
                <c:pt idx="32231">
                  <c:v>-167.42838168297385</c:v>
                </c:pt>
                <c:pt idx="32232">
                  <c:v>-167.42842560053987</c:v>
                </c:pt>
                <c:pt idx="32233">
                  <c:v>-167.42845158143115</c:v>
                </c:pt>
                <c:pt idx="32234">
                  <c:v>-167.42866562882108</c:v>
                </c:pt>
                <c:pt idx="32235">
                  <c:v>-167.42889791467209</c:v>
                </c:pt>
                <c:pt idx="32236">
                  <c:v>-167.42910206840804</c:v>
                </c:pt>
                <c:pt idx="32237">
                  <c:v>-167.42919107286139</c:v>
                </c:pt>
                <c:pt idx="32238">
                  <c:v>-167.42940915839537</c:v>
                </c:pt>
                <c:pt idx="32239">
                  <c:v>-167.42968709389845</c:v>
                </c:pt>
                <c:pt idx="32240">
                  <c:v>-167.43011246926412</c:v>
                </c:pt>
                <c:pt idx="32241">
                  <c:v>-167.43031041062721</c:v>
                </c:pt>
                <c:pt idx="32242">
                  <c:v>-167.43048859735509</c:v>
                </c:pt>
                <c:pt idx="32243">
                  <c:v>-167.43069265792917</c:v>
                </c:pt>
                <c:pt idx="32244">
                  <c:v>-167.43084580311844</c:v>
                </c:pt>
                <c:pt idx="32245">
                  <c:v>-167.43127887728497</c:v>
                </c:pt>
                <c:pt idx="32246">
                  <c:v>-167.43135683180381</c:v>
                </c:pt>
                <c:pt idx="32247">
                  <c:v>-167.43161259735507</c:v>
                </c:pt>
                <c:pt idx="32248">
                  <c:v>-167.43187152092014</c:v>
                </c:pt>
                <c:pt idx="32249">
                  <c:v>-167.43213349330702</c:v>
                </c:pt>
                <c:pt idx="32250">
                  <c:v>-167.43219518324</c:v>
                </c:pt>
                <c:pt idx="32251">
                  <c:v>-167.4322515973551</c:v>
                </c:pt>
                <c:pt idx="32252">
                  <c:v>-167.43232259735507</c:v>
                </c:pt>
                <c:pt idx="32253">
                  <c:v>-167.43278904309454</c:v>
                </c:pt>
                <c:pt idx="32254">
                  <c:v>-167.43306588702194</c:v>
                </c:pt>
                <c:pt idx="32255">
                  <c:v>-167.43314002187714</c:v>
                </c:pt>
                <c:pt idx="32256">
                  <c:v>-167.43318399531742</c:v>
                </c:pt>
                <c:pt idx="32257">
                  <c:v>-167.4335132167709</c:v>
                </c:pt>
                <c:pt idx="32258">
                  <c:v>-167.4335145973551</c:v>
                </c:pt>
                <c:pt idx="32259">
                  <c:v>-167.43519630961026</c:v>
                </c:pt>
                <c:pt idx="32260">
                  <c:v>-167.43545625012703</c:v>
                </c:pt>
                <c:pt idx="32261">
                  <c:v>-167.43641936283063</c:v>
                </c:pt>
                <c:pt idx="32262">
                  <c:v>-167.43645676598479</c:v>
                </c:pt>
                <c:pt idx="32263">
                  <c:v>-167.43649963857609</c:v>
                </c:pt>
                <c:pt idx="32264">
                  <c:v>-167.43659904453008</c:v>
                </c:pt>
                <c:pt idx="32265">
                  <c:v>-167.43678350112137</c:v>
                </c:pt>
                <c:pt idx="32266">
                  <c:v>-167.43721297440635</c:v>
                </c:pt>
                <c:pt idx="32267">
                  <c:v>-167.43761559991043</c:v>
                </c:pt>
                <c:pt idx="32268">
                  <c:v>-167.43811363734898</c:v>
                </c:pt>
                <c:pt idx="32269">
                  <c:v>-167.43914700764191</c:v>
                </c:pt>
                <c:pt idx="32270">
                  <c:v>-167.43966476058006</c:v>
                </c:pt>
                <c:pt idx="32271">
                  <c:v>-167.43981286791086</c:v>
                </c:pt>
                <c:pt idx="32272">
                  <c:v>-167.43988207604789</c:v>
                </c:pt>
                <c:pt idx="32273">
                  <c:v>-167.43989659735513</c:v>
                </c:pt>
                <c:pt idx="32274">
                  <c:v>-167.43998849523996</c:v>
                </c:pt>
                <c:pt idx="32275">
                  <c:v>-167.44013428316936</c:v>
                </c:pt>
                <c:pt idx="32276">
                  <c:v>-167.44020782313297</c:v>
                </c:pt>
                <c:pt idx="32277">
                  <c:v>-167.44023622154577</c:v>
                </c:pt>
                <c:pt idx="32278">
                  <c:v>-167.44043897546732</c:v>
                </c:pt>
                <c:pt idx="32279">
                  <c:v>-167.44051570228063</c:v>
                </c:pt>
                <c:pt idx="32280">
                  <c:v>-167.44114157818754</c:v>
                </c:pt>
                <c:pt idx="32281">
                  <c:v>-167.4411604062669</c:v>
                </c:pt>
                <c:pt idx="32282">
                  <c:v>-167.44182357187682</c:v>
                </c:pt>
                <c:pt idx="32283">
                  <c:v>-167.44215931227191</c:v>
                </c:pt>
                <c:pt idx="32284">
                  <c:v>-167.44288580420715</c:v>
                </c:pt>
                <c:pt idx="32285">
                  <c:v>-167.44308059098552</c:v>
                </c:pt>
                <c:pt idx="32286">
                  <c:v>-167.44341259735506</c:v>
                </c:pt>
                <c:pt idx="32287">
                  <c:v>-167.44481238057</c:v>
                </c:pt>
                <c:pt idx="32288">
                  <c:v>-167.44482960053989</c:v>
                </c:pt>
                <c:pt idx="32289">
                  <c:v>-167.44501962611108</c:v>
                </c:pt>
                <c:pt idx="32290">
                  <c:v>-167.44529006330183</c:v>
                </c:pt>
                <c:pt idx="32291">
                  <c:v>-167.44547088065161</c:v>
                </c:pt>
                <c:pt idx="32292">
                  <c:v>-167.44558861322264</c:v>
                </c:pt>
                <c:pt idx="32293">
                  <c:v>-167.44588795209424</c:v>
                </c:pt>
                <c:pt idx="32294">
                  <c:v>-167.44589110608626</c:v>
                </c:pt>
                <c:pt idx="32295">
                  <c:v>-167.44595815349561</c:v>
                </c:pt>
                <c:pt idx="32296">
                  <c:v>-167.44600658461593</c:v>
                </c:pt>
                <c:pt idx="32297">
                  <c:v>-167.44605617283565</c:v>
                </c:pt>
                <c:pt idx="32298">
                  <c:v>-167.44638692978199</c:v>
                </c:pt>
                <c:pt idx="32299">
                  <c:v>-167.4464271864251</c:v>
                </c:pt>
                <c:pt idx="32300">
                  <c:v>-167.44660959735509</c:v>
                </c:pt>
                <c:pt idx="32301">
                  <c:v>-167.44662778475964</c:v>
                </c:pt>
                <c:pt idx="32302">
                  <c:v>-167.44664046932584</c:v>
                </c:pt>
                <c:pt idx="32303">
                  <c:v>-167.44667258397502</c:v>
                </c:pt>
                <c:pt idx="32304">
                  <c:v>-167.44691614192379</c:v>
                </c:pt>
                <c:pt idx="32305">
                  <c:v>-167.4469994476695</c:v>
                </c:pt>
                <c:pt idx="32306">
                  <c:v>-167.44715704099627</c:v>
                </c:pt>
                <c:pt idx="32307">
                  <c:v>-167.447168457224</c:v>
                </c:pt>
                <c:pt idx="32308">
                  <c:v>-167.44733927555416</c:v>
                </c:pt>
                <c:pt idx="32309">
                  <c:v>-167.44738776898075</c:v>
                </c:pt>
                <c:pt idx="32310">
                  <c:v>-167.44777259735508</c:v>
                </c:pt>
                <c:pt idx="32311">
                  <c:v>-167.44793559411261</c:v>
                </c:pt>
                <c:pt idx="32312">
                  <c:v>-167.4482441324551</c:v>
                </c:pt>
                <c:pt idx="32313">
                  <c:v>-167.44837250777297</c:v>
                </c:pt>
                <c:pt idx="32314">
                  <c:v>-167.44864259735508</c:v>
                </c:pt>
                <c:pt idx="32315">
                  <c:v>-167.44873454952238</c:v>
                </c:pt>
                <c:pt idx="32316">
                  <c:v>-167.44914838694061</c:v>
                </c:pt>
                <c:pt idx="32317">
                  <c:v>-167.44916105809691</c:v>
                </c:pt>
                <c:pt idx="32318">
                  <c:v>-167.44917231581917</c:v>
                </c:pt>
                <c:pt idx="32319">
                  <c:v>-167.44928966040658</c:v>
                </c:pt>
                <c:pt idx="32320">
                  <c:v>-167.44967225900442</c:v>
                </c:pt>
                <c:pt idx="32321">
                  <c:v>-167.44967477116663</c:v>
                </c:pt>
                <c:pt idx="32322">
                  <c:v>-167.4502481286944</c:v>
                </c:pt>
                <c:pt idx="32323">
                  <c:v>-167.45033759735506</c:v>
                </c:pt>
                <c:pt idx="32324">
                  <c:v>-167.45040122146119</c:v>
                </c:pt>
                <c:pt idx="32325">
                  <c:v>-167.45081954620414</c:v>
                </c:pt>
                <c:pt idx="32326">
                  <c:v>-167.45086338285034</c:v>
                </c:pt>
                <c:pt idx="32327">
                  <c:v>-167.45105859735506</c:v>
                </c:pt>
                <c:pt idx="32328">
                  <c:v>-167.45151657506159</c:v>
                </c:pt>
                <c:pt idx="32329">
                  <c:v>-167.45155088340272</c:v>
                </c:pt>
                <c:pt idx="32330">
                  <c:v>-167.45178875623901</c:v>
                </c:pt>
                <c:pt idx="32331">
                  <c:v>-167.4518156536935</c:v>
                </c:pt>
                <c:pt idx="32332">
                  <c:v>-167.45219686165103</c:v>
                </c:pt>
                <c:pt idx="32333">
                  <c:v>-167.45233641857894</c:v>
                </c:pt>
                <c:pt idx="32334">
                  <c:v>-167.45276330908453</c:v>
                </c:pt>
                <c:pt idx="32335">
                  <c:v>-167.45277803353918</c:v>
                </c:pt>
                <c:pt idx="32336">
                  <c:v>-167.4529616546277</c:v>
                </c:pt>
                <c:pt idx="32337">
                  <c:v>-167.45345440157192</c:v>
                </c:pt>
                <c:pt idx="32338">
                  <c:v>-167.45378708459577</c:v>
                </c:pt>
                <c:pt idx="32339">
                  <c:v>-167.45402143153456</c:v>
                </c:pt>
                <c:pt idx="32340">
                  <c:v>-167.45414906330183</c:v>
                </c:pt>
                <c:pt idx="32341">
                  <c:v>-167.45419718172212</c:v>
                </c:pt>
                <c:pt idx="32342">
                  <c:v>-167.45470097726582</c:v>
                </c:pt>
                <c:pt idx="32343">
                  <c:v>-167.45499252342034</c:v>
                </c:pt>
                <c:pt idx="32344">
                  <c:v>-167.45512506914125</c:v>
                </c:pt>
                <c:pt idx="32345">
                  <c:v>-167.45526329471824</c:v>
                </c:pt>
                <c:pt idx="32346">
                  <c:v>-167.45558882343158</c:v>
                </c:pt>
                <c:pt idx="32347">
                  <c:v>-167.45669347633284</c:v>
                </c:pt>
                <c:pt idx="32348">
                  <c:v>-167.45711659735508</c:v>
                </c:pt>
                <c:pt idx="32349">
                  <c:v>-167.45723158269342</c:v>
                </c:pt>
                <c:pt idx="32350">
                  <c:v>-167.45724846040878</c:v>
                </c:pt>
                <c:pt idx="32351">
                  <c:v>-167.4573913322771</c:v>
                </c:pt>
                <c:pt idx="32352">
                  <c:v>-167.45740619598038</c:v>
                </c:pt>
                <c:pt idx="32353">
                  <c:v>-167.45770719491401</c:v>
                </c:pt>
                <c:pt idx="32354">
                  <c:v>-167.45789547945168</c:v>
                </c:pt>
                <c:pt idx="32355">
                  <c:v>-167.45791816373568</c:v>
                </c:pt>
                <c:pt idx="32356">
                  <c:v>-167.45795572171596</c:v>
                </c:pt>
                <c:pt idx="32357">
                  <c:v>-167.45801120219258</c:v>
                </c:pt>
                <c:pt idx="32358">
                  <c:v>-167.45801933597588</c:v>
                </c:pt>
                <c:pt idx="32359">
                  <c:v>-167.45857783721061</c:v>
                </c:pt>
                <c:pt idx="32360">
                  <c:v>-167.458766215091</c:v>
                </c:pt>
                <c:pt idx="32361">
                  <c:v>-167.45897502381291</c:v>
                </c:pt>
                <c:pt idx="32362">
                  <c:v>-167.4589997194081</c:v>
                </c:pt>
                <c:pt idx="32363">
                  <c:v>-167.45906317675929</c:v>
                </c:pt>
                <c:pt idx="32364">
                  <c:v>-167.45920272920381</c:v>
                </c:pt>
                <c:pt idx="32365">
                  <c:v>-167.45939699259293</c:v>
                </c:pt>
                <c:pt idx="32366">
                  <c:v>-167.45953655847836</c:v>
                </c:pt>
                <c:pt idx="32367">
                  <c:v>-167.45992515020225</c:v>
                </c:pt>
                <c:pt idx="32368">
                  <c:v>-167.46005651136571</c:v>
                </c:pt>
                <c:pt idx="32369">
                  <c:v>-167.46005946926417</c:v>
                </c:pt>
                <c:pt idx="32370">
                  <c:v>-167.46012221721614</c:v>
                </c:pt>
                <c:pt idx="32371">
                  <c:v>-167.4602852135846</c:v>
                </c:pt>
                <c:pt idx="32372">
                  <c:v>-167.46079958713563</c:v>
                </c:pt>
                <c:pt idx="32373">
                  <c:v>-167.46080859098552</c:v>
                </c:pt>
                <c:pt idx="32374">
                  <c:v>-167.46132153983359</c:v>
                </c:pt>
                <c:pt idx="32375">
                  <c:v>-167.46163037687768</c:v>
                </c:pt>
                <c:pt idx="32376">
                  <c:v>-167.46163246607838</c:v>
                </c:pt>
                <c:pt idx="32377">
                  <c:v>-167.46168013211508</c:v>
                </c:pt>
                <c:pt idx="32378">
                  <c:v>-167.4617344214781</c:v>
                </c:pt>
                <c:pt idx="32379">
                  <c:v>-167.46184188742956</c:v>
                </c:pt>
                <c:pt idx="32380">
                  <c:v>-167.4626535309423</c:v>
                </c:pt>
                <c:pt idx="32381">
                  <c:v>-167.46279158780072</c:v>
                </c:pt>
                <c:pt idx="32382">
                  <c:v>-167.46302453027783</c:v>
                </c:pt>
                <c:pt idx="32383">
                  <c:v>-167.46302521698891</c:v>
                </c:pt>
                <c:pt idx="32384">
                  <c:v>-167.46308025251477</c:v>
                </c:pt>
                <c:pt idx="32385">
                  <c:v>-167.46367891454128</c:v>
                </c:pt>
                <c:pt idx="32386">
                  <c:v>-167.46385759735512</c:v>
                </c:pt>
                <c:pt idx="32387">
                  <c:v>-167.46407016623976</c:v>
                </c:pt>
                <c:pt idx="32388">
                  <c:v>-167.46409759098552</c:v>
                </c:pt>
                <c:pt idx="32389">
                  <c:v>-167.46431290078885</c:v>
                </c:pt>
                <c:pt idx="32390">
                  <c:v>-167.46475959735508</c:v>
                </c:pt>
                <c:pt idx="32391">
                  <c:v>-167.46482557187679</c:v>
                </c:pt>
                <c:pt idx="32392">
                  <c:v>-167.46494059735508</c:v>
                </c:pt>
                <c:pt idx="32393">
                  <c:v>-167.46558012232325</c:v>
                </c:pt>
                <c:pt idx="32394">
                  <c:v>-167.46606155276808</c:v>
                </c:pt>
                <c:pt idx="32395">
                  <c:v>-167.46632101968163</c:v>
                </c:pt>
                <c:pt idx="32396">
                  <c:v>-167.46638160053988</c:v>
                </c:pt>
                <c:pt idx="32397">
                  <c:v>-167.46644658761232</c:v>
                </c:pt>
                <c:pt idx="32398">
                  <c:v>-167.46673562264994</c:v>
                </c:pt>
                <c:pt idx="32399">
                  <c:v>-167.46744270028304</c:v>
                </c:pt>
                <c:pt idx="32400">
                  <c:v>-167.46761953644236</c:v>
                </c:pt>
                <c:pt idx="32401">
                  <c:v>-167.46766192498839</c:v>
                </c:pt>
                <c:pt idx="32402">
                  <c:v>-167.46781634893992</c:v>
                </c:pt>
                <c:pt idx="32403">
                  <c:v>-167.4682042698002</c:v>
                </c:pt>
                <c:pt idx="32404">
                  <c:v>-167.46850256667352</c:v>
                </c:pt>
                <c:pt idx="32405">
                  <c:v>-167.46931647633286</c:v>
                </c:pt>
                <c:pt idx="32406">
                  <c:v>-167.46948359735507</c:v>
                </c:pt>
                <c:pt idx="32407">
                  <c:v>-167.47025674699233</c:v>
                </c:pt>
                <c:pt idx="32408">
                  <c:v>-167.4705300770307</c:v>
                </c:pt>
                <c:pt idx="32409">
                  <c:v>-167.47058159735505</c:v>
                </c:pt>
                <c:pt idx="32410">
                  <c:v>-167.47076120516337</c:v>
                </c:pt>
                <c:pt idx="32411">
                  <c:v>-167.47089419664692</c:v>
                </c:pt>
                <c:pt idx="32412">
                  <c:v>-167.47098234019316</c:v>
                </c:pt>
                <c:pt idx="32413">
                  <c:v>-167.47113314192381</c:v>
                </c:pt>
                <c:pt idx="32414">
                  <c:v>-167.4712755676735</c:v>
                </c:pt>
                <c:pt idx="32415">
                  <c:v>-167.47149595054913</c:v>
                </c:pt>
                <c:pt idx="32416">
                  <c:v>-167.47194622783141</c:v>
                </c:pt>
                <c:pt idx="32417">
                  <c:v>-167.47211461607924</c:v>
                </c:pt>
                <c:pt idx="32418">
                  <c:v>-167.47235559735509</c:v>
                </c:pt>
                <c:pt idx="32419">
                  <c:v>-167.47261805542593</c:v>
                </c:pt>
                <c:pt idx="32420">
                  <c:v>-167.47267060053986</c:v>
                </c:pt>
                <c:pt idx="32421">
                  <c:v>-167.47268857506157</c:v>
                </c:pt>
                <c:pt idx="32422">
                  <c:v>-167.47269986512205</c:v>
                </c:pt>
                <c:pt idx="32423">
                  <c:v>-167.473019568692</c:v>
                </c:pt>
                <c:pt idx="32424">
                  <c:v>-167.47317338324916</c:v>
                </c:pt>
                <c:pt idx="32425">
                  <c:v>-167.47348055913761</c:v>
                </c:pt>
                <c:pt idx="32426">
                  <c:v>-167.47349853297857</c:v>
                </c:pt>
                <c:pt idx="32427">
                  <c:v>-167.47358997028559</c:v>
                </c:pt>
                <c:pt idx="32428">
                  <c:v>-167.47363192885763</c:v>
                </c:pt>
                <c:pt idx="32429">
                  <c:v>-167.47377430408244</c:v>
                </c:pt>
                <c:pt idx="32430">
                  <c:v>-167.47387031127488</c:v>
                </c:pt>
                <c:pt idx="32431">
                  <c:v>-167.47412483705776</c:v>
                </c:pt>
                <c:pt idx="32432">
                  <c:v>-167.47419653365927</c:v>
                </c:pt>
                <c:pt idx="32433">
                  <c:v>-167.47425945785164</c:v>
                </c:pt>
                <c:pt idx="32434">
                  <c:v>-167.47475905884181</c:v>
                </c:pt>
                <c:pt idx="32435">
                  <c:v>-167.47483359735503</c:v>
                </c:pt>
                <c:pt idx="32436">
                  <c:v>-167.47486496870459</c:v>
                </c:pt>
                <c:pt idx="32437">
                  <c:v>-167.47502442537581</c:v>
                </c:pt>
                <c:pt idx="32438">
                  <c:v>-167.47522850458748</c:v>
                </c:pt>
                <c:pt idx="32439">
                  <c:v>-167.47559840686509</c:v>
                </c:pt>
                <c:pt idx="32440">
                  <c:v>-167.47581748907206</c:v>
                </c:pt>
                <c:pt idx="32441">
                  <c:v>-167.47582449927796</c:v>
                </c:pt>
                <c:pt idx="32442">
                  <c:v>-167.47691419973054</c:v>
                </c:pt>
                <c:pt idx="32443">
                  <c:v>-167.47697129368026</c:v>
                </c:pt>
                <c:pt idx="32444">
                  <c:v>-167.4770810432824</c:v>
                </c:pt>
                <c:pt idx="32445">
                  <c:v>-167.4771404819881</c:v>
                </c:pt>
                <c:pt idx="32446">
                  <c:v>-167.47714070558754</c:v>
                </c:pt>
                <c:pt idx="32447">
                  <c:v>-167.47730011386867</c:v>
                </c:pt>
                <c:pt idx="32448">
                  <c:v>-167.47739141263654</c:v>
                </c:pt>
                <c:pt idx="32449">
                  <c:v>-167.4775405973551</c:v>
                </c:pt>
                <c:pt idx="32450">
                  <c:v>-167.47837737834058</c:v>
                </c:pt>
                <c:pt idx="32451">
                  <c:v>-167.4784028326892</c:v>
                </c:pt>
                <c:pt idx="32452">
                  <c:v>-167.47850663734897</c:v>
                </c:pt>
                <c:pt idx="32453">
                  <c:v>-167.47956335841383</c:v>
                </c:pt>
                <c:pt idx="32454">
                  <c:v>-167.47967495549625</c:v>
                </c:pt>
                <c:pt idx="32455">
                  <c:v>-167.47990477997064</c:v>
                </c:pt>
                <c:pt idx="32456">
                  <c:v>-167.48004914183352</c:v>
                </c:pt>
                <c:pt idx="32457">
                  <c:v>-167.48044558461598</c:v>
                </c:pt>
                <c:pt idx="32458">
                  <c:v>-167.48060768647764</c:v>
                </c:pt>
                <c:pt idx="32459">
                  <c:v>-167.48071198586354</c:v>
                </c:pt>
                <c:pt idx="32460">
                  <c:v>-167.48083360762334</c:v>
                </c:pt>
                <c:pt idx="32461">
                  <c:v>-167.48085543493022</c:v>
                </c:pt>
                <c:pt idx="32462">
                  <c:v>-167.48172099458236</c:v>
                </c:pt>
                <c:pt idx="32463">
                  <c:v>-167.48212534257021</c:v>
                </c:pt>
                <c:pt idx="32464">
                  <c:v>-167.48267459735504</c:v>
                </c:pt>
                <c:pt idx="32465">
                  <c:v>-167.48318543493028</c:v>
                </c:pt>
                <c:pt idx="32466">
                  <c:v>-167.48398817072328</c:v>
                </c:pt>
                <c:pt idx="32467">
                  <c:v>-167.48412305745771</c:v>
                </c:pt>
                <c:pt idx="32468">
                  <c:v>-167.48413702716891</c:v>
                </c:pt>
                <c:pt idx="32469">
                  <c:v>-167.48420359735508</c:v>
                </c:pt>
                <c:pt idx="32470">
                  <c:v>-167.4846151211832</c:v>
                </c:pt>
                <c:pt idx="32471">
                  <c:v>-167.48500182313302</c:v>
                </c:pt>
                <c:pt idx="32472">
                  <c:v>-167.48510250883788</c:v>
                </c:pt>
                <c:pt idx="32473">
                  <c:v>-167.48510662854969</c:v>
                </c:pt>
                <c:pt idx="32474">
                  <c:v>-167.48517208141084</c:v>
                </c:pt>
                <c:pt idx="32475">
                  <c:v>-167.48544127545503</c:v>
                </c:pt>
                <c:pt idx="32476">
                  <c:v>-167.48568659735508</c:v>
                </c:pt>
                <c:pt idx="32477">
                  <c:v>-167.48582800220026</c:v>
                </c:pt>
                <c:pt idx="32478">
                  <c:v>-167.48588757760089</c:v>
                </c:pt>
                <c:pt idx="32479">
                  <c:v>-167.4859233822196</c:v>
                </c:pt>
                <c:pt idx="32480">
                  <c:v>-167.48608516731446</c:v>
                </c:pt>
                <c:pt idx="32481">
                  <c:v>-167.48614774368835</c:v>
                </c:pt>
                <c:pt idx="32482">
                  <c:v>-167.48639840686508</c:v>
                </c:pt>
                <c:pt idx="32483">
                  <c:v>-167.48648919847452</c:v>
                </c:pt>
                <c:pt idx="32484">
                  <c:v>-167.48666847414592</c:v>
                </c:pt>
                <c:pt idx="32485">
                  <c:v>-167.48688045251555</c:v>
                </c:pt>
                <c:pt idx="32486">
                  <c:v>-167.48691800788606</c:v>
                </c:pt>
                <c:pt idx="32487">
                  <c:v>-167.48692714804184</c:v>
                </c:pt>
                <c:pt idx="32488">
                  <c:v>-167.48712658461596</c:v>
                </c:pt>
                <c:pt idx="32489">
                  <c:v>-167.48714521493389</c:v>
                </c:pt>
                <c:pt idx="32490">
                  <c:v>-167.48720658143114</c:v>
                </c:pt>
                <c:pt idx="32491">
                  <c:v>-167.4876655359968</c:v>
                </c:pt>
                <c:pt idx="32492">
                  <c:v>-167.48780421358464</c:v>
                </c:pt>
                <c:pt idx="32493">
                  <c:v>-167.48783817431786</c:v>
                </c:pt>
                <c:pt idx="32494">
                  <c:v>-167.48810933301567</c:v>
                </c:pt>
                <c:pt idx="32495">
                  <c:v>-167.48867228197793</c:v>
                </c:pt>
                <c:pt idx="32496">
                  <c:v>-167.48907050429781</c:v>
                </c:pt>
                <c:pt idx="32497">
                  <c:v>-167.48925265598021</c:v>
                </c:pt>
                <c:pt idx="32498">
                  <c:v>-167.48926759735508</c:v>
                </c:pt>
                <c:pt idx="32499">
                  <c:v>-167.48952059735507</c:v>
                </c:pt>
                <c:pt idx="32500">
                  <c:v>-167.48966571820665</c:v>
                </c:pt>
                <c:pt idx="32501">
                  <c:v>-167.48970790315144</c:v>
                </c:pt>
                <c:pt idx="32502">
                  <c:v>-167.49045747314801</c:v>
                </c:pt>
                <c:pt idx="32503">
                  <c:v>-167.49055626182027</c:v>
                </c:pt>
                <c:pt idx="32504">
                  <c:v>-167.49059202675551</c:v>
                </c:pt>
                <c:pt idx="32505">
                  <c:v>-167.49062136015118</c:v>
                </c:pt>
                <c:pt idx="32506">
                  <c:v>-167.49090630183827</c:v>
                </c:pt>
                <c:pt idx="32507">
                  <c:v>-167.490933043192</c:v>
                </c:pt>
                <c:pt idx="32508">
                  <c:v>-167.49111302825017</c:v>
                </c:pt>
                <c:pt idx="32509">
                  <c:v>-167.49130712281445</c:v>
                </c:pt>
                <c:pt idx="32510">
                  <c:v>-167.49139627163768</c:v>
                </c:pt>
                <c:pt idx="32511">
                  <c:v>-167.49182572457713</c:v>
                </c:pt>
                <c:pt idx="32512">
                  <c:v>-167.49184899191528</c:v>
                </c:pt>
                <c:pt idx="32513">
                  <c:v>-167.49230358780071</c:v>
                </c:pt>
                <c:pt idx="32514">
                  <c:v>-167.49235079064644</c:v>
                </c:pt>
                <c:pt idx="32515">
                  <c:v>-167.49246557086155</c:v>
                </c:pt>
                <c:pt idx="32516">
                  <c:v>-167.49286703015906</c:v>
                </c:pt>
                <c:pt idx="32517">
                  <c:v>-167.49319943250785</c:v>
                </c:pt>
                <c:pt idx="32518">
                  <c:v>-167.49377873695403</c:v>
                </c:pt>
                <c:pt idx="32519">
                  <c:v>-167.49379267055264</c:v>
                </c:pt>
                <c:pt idx="32520">
                  <c:v>-167.49393355236978</c:v>
                </c:pt>
                <c:pt idx="32521">
                  <c:v>-167.49396133293916</c:v>
                </c:pt>
                <c:pt idx="32522">
                  <c:v>-167.49396260548747</c:v>
                </c:pt>
                <c:pt idx="32523">
                  <c:v>-167.49433459735502</c:v>
                </c:pt>
                <c:pt idx="32524">
                  <c:v>-167.49451896647602</c:v>
                </c:pt>
                <c:pt idx="32525">
                  <c:v>-167.49469840876526</c:v>
                </c:pt>
                <c:pt idx="32526">
                  <c:v>-167.49504720243652</c:v>
                </c:pt>
                <c:pt idx="32527">
                  <c:v>-167.49516082013312</c:v>
                </c:pt>
                <c:pt idx="32528">
                  <c:v>-167.49524505885191</c:v>
                </c:pt>
                <c:pt idx="32529">
                  <c:v>-167.49568173106741</c:v>
                </c:pt>
                <c:pt idx="32530">
                  <c:v>-167.4959815973551</c:v>
                </c:pt>
                <c:pt idx="32531">
                  <c:v>-167.49614259735506</c:v>
                </c:pt>
                <c:pt idx="32532">
                  <c:v>-167.49624159735509</c:v>
                </c:pt>
                <c:pt idx="32533">
                  <c:v>-167.49641470228059</c:v>
                </c:pt>
                <c:pt idx="32534">
                  <c:v>-167.49655082112491</c:v>
                </c:pt>
                <c:pt idx="32535">
                  <c:v>-167.49670202994113</c:v>
                </c:pt>
                <c:pt idx="32536">
                  <c:v>-167.49670274783369</c:v>
                </c:pt>
                <c:pt idx="32537">
                  <c:v>-167.49710410791295</c:v>
                </c:pt>
                <c:pt idx="32538">
                  <c:v>-167.49743757187679</c:v>
                </c:pt>
                <c:pt idx="32539">
                  <c:v>-167.49758459735511</c:v>
                </c:pt>
                <c:pt idx="32540">
                  <c:v>-167.49771630197915</c:v>
                </c:pt>
                <c:pt idx="32541">
                  <c:v>-167.49772207976162</c:v>
                </c:pt>
                <c:pt idx="32542">
                  <c:v>-167.49785215890756</c:v>
                </c:pt>
                <c:pt idx="32543">
                  <c:v>-167.49788959735508</c:v>
                </c:pt>
                <c:pt idx="32544">
                  <c:v>-167.49922759735509</c:v>
                </c:pt>
                <c:pt idx="32545">
                  <c:v>-167.4993236005399</c:v>
                </c:pt>
                <c:pt idx="32546">
                  <c:v>-167.49945271922235</c:v>
                </c:pt>
                <c:pt idx="32547">
                  <c:v>-167.49956915192982</c:v>
                </c:pt>
                <c:pt idx="32548">
                  <c:v>-167.49971787323804</c:v>
                </c:pt>
                <c:pt idx="32549">
                  <c:v>-167.49984935750166</c:v>
                </c:pt>
                <c:pt idx="32550">
                  <c:v>-167.49994004292512</c:v>
                </c:pt>
                <c:pt idx="32551">
                  <c:v>-167.50040918642509</c:v>
                </c:pt>
                <c:pt idx="32552">
                  <c:v>-167.50055964507268</c:v>
                </c:pt>
                <c:pt idx="32553">
                  <c:v>-167.5007435973551</c:v>
                </c:pt>
                <c:pt idx="32554">
                  <c:v>-167.50083766418268</c:v>
                </c:pt>
                <c:pt idx="32555">
                  <c:v>-167.5012955973551</c:v>
                </c:pt>
                <c:pt idx="32556">
                  <c:v>-167.5018659503009</c:v>
                </c:pt>
                <c:pt idx="32557">
                  <c:v>-167.50190435841969</c:v>
                </c:pt>
                <c:pt idx="32558">
                  <c:v>-167.50191155589238</c:v>
                </c:pt>
                <c:pt idx="32559">
                  <c:v>-167.50192595610611</c:v>
                </c:pt>
                <c:pt idx="32560">
                  <c:v>-167.50199059735505</c:v>
                </c:pt>
                <c:pt idx="32561">
                  <c:v>-167.50223368596122</c:v>
                </c:pt>
                <c:pt idx="32562">
                  <c:v>-167.50229159735508</c:v>
                </c:pt>
                <c:pt idx="32563">
                  <c:v>-167.50247060053982</c:v>
                </c:pt>
                <c:pt idx="32564">
                  <c:v>-167.50247576281106</c:v>
                </c:pt>
                <c:pt idx="32565">
                  <c:v>-167.50257398396869</c:v>
                </c:pt>
                <c:pt idx="32566">
                  <c:v>-167.50325834886453</c:v>
                </c:pt>
                <c:pt idx="32567">
                  <c:v>-167.50361660053986</c:v>
                </c:pt>
                <c:pt idx="32568">
                  <c:v>-167.50393491568846</c:v>
                </c:pt>
                <c:pt idx="32569">
                  <c:v>-167.50422530489158</c:v>
                </c:pt>
                <c:pt idx="32570">
                  <c:v>-167.5048974922569</c:v>
                </c:pt>
                <c:pt idx="32571">
                  <c:v>-167.50502945403912</c:v>
                </c:pt>
                <c:pt idx="32572">
                  <c:v>-167.50506059735505</c:v>
                </c:pt>
                <c:pt idx="32573">
                  <c:v>-167.50510279501259</c:v>
                </c:pt>
                <c:pt idx="32574">
                  <c:v>-167.50520425307707</c:v>
                </c:pt>
                <c:pt idx="32575">
                  <c:v>-167.50534086993596</c:v>
                </c:pt>
                <c:pt idx="32576">
                  <c:v>-167.50620506220542</c:v>
                </c:pt>
                <c:pt idx="32577">
                  <c:v>-167.5062191798952</c:v>
                </c:pt>
                <c:pt idx="32578">
                  <c:v>-167.50650237434837</c:v>
                </c:pt>
                <c:pt idx="32579">
                  <c:v>-167.50666919210292</c:v>
                </c:pt>
                <c:pt idx="32580">
                  <c:v>-167.50687559735508</c:v>
                </c:pt>
                <c:pt idx="32581">
                  <c:v>-167.50702456130165</c:v>
                </c:pt>
                <c:pt idx="32582">
                  <c:v>-167.50751891887364</c:v>
                </c:pt>
                <c:pt idx="32583">
                  <c:v>-167.50759659735508</c:v>
                </c:pt>
                <c:pt idx="32584">
                  <c:v>-167.50771689639743</c:v>
                </c:pt>
                <c:pt idx="32585">
                  <c:v>-167.50771969921757</c:v>
                </c:pt>
                <c:pt idx="32586">
                  <c:v>-167.50799832983085</c:v>
                </c:pt>
                <c:pt idx="32587">
                  <c:v>-167.50802929690678</c:v>
                </c:pt>
                <c:pt idx="32588">
                  <c:v>-167.50837362355639</c:v>
                </c:pt>
                <c:pt idx="32589">
                  <c:v>-167.50839259735503</c:v>
                </c:pt>
                <c:pt idx="32590">
                  <c:v>-167.50845422473063</c:v>
                </c:pt>
                <c:pt idx="32591">
                  <c:v>-167.50873299832989</c:v>
                </c:pt>
                <c:pt idx="32592">
                  <c:v>-167.50893576631051</c:v>
                </c:pt>
                <c:pt idx="32593">
                  <c:v>-167.50934864375461</c:v>
                </c:pt>
                <c:pt idx="32594">
                  <c:v>-167.50951259735507</c:v>
                </c:pt>
                <c:pt idx="32595">
                  <c:v>-167.50957525863427</c:v>
                </c:pt>
                <c:pt idx="32596">
                  <c:v>-167.50988659735503</c:v>
                </c:pt>
                <c:pt idx="32597">
                  <c:v>-167.50992741575078</c:v>
                </c:pt>
                <c:pt idx="32598">
                  <c:v>-167.51037612163529</c:v>
                </c:pt>
                <c:pt idx="32599">
                  <c:v>-167.51064997302137</c:v>
                </c:pt>
                <c:pt idx="32600">
                  <c:v>-167.51099772093443</c:v>
                </c:pt>
                <c:pt idx="32601">
                  <c:v>-167.5112954604088</c:v>
                </c:pt>
                <c:pt idx="32602">
                  <c:v>-167.51236138715791</c:v>
                </c:pt>
                <c:pt idx="32603">
                  <c:v>-167.51256135849442</c:v>
                </c:pt>
                <c:pt idx="32604">
                  <c:v>-167.51276159735508</c:v>
                </c:pt>
                <c:pt idx="32605">
                  <c:v>-167.5128601105024</c:v>
                </c:pt>
                <c:pt idx="32606">
                  <c:v>-167.51300834885313</c:v>
                </c:pt>
                <c:pt idx="32607">
                  <c:v>-167.51310259735507</c:v>
                </c:pt>
                <c:pt idx="32608">
                  <c:v>-167.5134439024097</c:v>
                </c:pt>
                <c:pt idx="32609">
                  <c:v>-167.51360059735507</c:v>
                </c:pt>
                <c:pt idx="32610">
                  <c:v>-167.51430652852466</c:v>
                </c:pt>
                <c:pt idx="32611">
                  <c:v>-167.5145133479341</c:v>
                </c:pt>
                <c:pt idx="32612">
                  <c:v>-167.51482959398282</c:v>
                </c:pt>
                <c:pt idx="32613">
                  <c:v>-167.51516760053985</c:v>
                </c:pt>
                <c:pt idx="32614">
                  <c:v>-167.51550021259698</c:v>
                </c:pt>
                <c:pt idx="32615">
                  <c:v>-167.51584301107141</c:v>
                </c:pt>
                <c:pt idx="32616">
                  <c:v>-167.51621202038433</c:v>
                </c:pt>
                <c:pt idx="32617">
                  <c:v>-167.51633108778066</c:v>
                </c:pt>
                <c:pt idx="32618">
                  <c:v>-167.51649616795828</c:v>
                </c:pt>
                <c:pt idx="32619">
                  <c:v>-167.51652957187679</c:v>
                </c:pt>
                <c:pt idx="32620">
                  <c:v>-167.51786853900006</c:v>
                </c:pt>
                <c:pt idx="32621">
                  <c:v>-167.51807771422577</c:v>
                </c:pt>
                <c:pt idx="32622">
                  <c:v>-167.518378797059</c:v>
                </c:pt>
                <c:pt idx="32623">
                  <c:v>-167.51839158461593</c:v>
                </c:pt>
                <c:pt idx="32624">
                  <c:v>-167.51866159735505</c:v>
                </c:pt>
                <c:pt idx="32625">
                  <c:v>-167.51875638006342</c:v>
                </c:pt>
                <c:pt idx="32626">
                  <c:v>-167.51898883209867</c:v>
                </c:pt>
                <c:pt idx="32627">
                  <c:v>-167.51976014015275</c:v>
                </c:pt>
                <c:pt idx="32628">
                  <c:v>-167.51978044724851</c:v>
                </c:pt>
                <c:pt idx="32629">
                  <c:v>-167.51997335821261</c:v>
                </c:pt>
                <c:pt idx="32630">
                  <c:v>-167.5201594966606</c:v>
                </c:pt>
                <c:pt idx="32631">
                  <c:v>-167.52074159735508</c:v>
                </c:pt>
                <c:pt idx="32632">
                  <c:v>-167.52094382287555</c:v>
                </c:pt>
                <c:pt idx="32633">
                  <c:v>-167.52124573743737</c:v>
                </c:pt>
                <c:pt idx="32634">
                  <c:v>-167.52172135102819</c:v>
                </c:pt>
                <c:pt idx="32635">
                  <c:v>-167.52199659735507</c:v>
                </c:pt>
                <c:pt idx="32636">
                  <c:v>-167.52265034575504</c:v>
                </c:pt>
                <c:pt idx="32637">
                  <c:v>-167.52282730435206</c:v>
                </c:pt>
                <c:pt idx="32638">
                  <c:v>-167.52283806539054</c:v>
                </c:pt>
                <c:pt idx="32639">
                  <c:v>-167.52289850493199</c:v>
                </c:pt>
                <c:pt idx="32640">
                  <c:v>-167.52292893773642</c:v>
                </c:pt>
                <c:pt idx="32641">
                  <c:v>-167.52331128182567</c:v>
                </c:pt>
                <c:pt idx="32642">
                  <c:v>-167.52338660333226</c:v>
                </c:pt>
                <c:pt idx="32643">
                  <c:v>-167.5237939702856</c:v>
                </c:pt>
                <c:pt idx="32644">
                  <c:v>-167.52398050174696</c:v>
                </c:pt>
                <c:pt idx="32645">
                  <c:v>-167.5243838422455</c:v>
                </c:pt>
                <c:pt idx="32646">
                  <c:v>-167.52449803035401</c:v>
                </c:pt>
                <c:pt idx="32647">
                  <c:v>-167.52476014804185</c:v>
                </c:pt>
                <c:pt idx="32648">
                  <c:v>-167.52510944614087</c:v>
                </c:pt>
                <c:pt idx="32649">
                  <c:v>-167.52519293902736</c:v>
                </c:pt>
                <c:pt idx="32650">
                  <c:v>-167.52523422832536</c:v>
                </c:pt>
                <c:pt idx="32651">
                  <c:v>-167.52527291579509</c:v>
                </c:pt>
                <c:pt idx="32652">
                  <c:v>-167.52528038708527</c:v>
                </c:pt>
                <c:pt idx="32653">
                  <c:v>-167.52531205583512</c:v>
                </c:pt>
                <c:pt idx="32654">
                  <c:v>-167.52545256550724</c:v>
                </c:pt>
                <c:pt idx="32655">
                  <c:v>-167.52625405771386</c:v>
                </c:pt>
                <c:pt idx="32656">
                  <c:v>-167.52669044129991</c:v>
                </c:pt>
                <c:pt idx="32657">
                  <c:v>-167.52694159735506</c:v>
                </c:pt>
                <c:pt idx="32658">
                  <c:v>-167.52697763810673</c:v>
                </c:pt>
                <c:pt idx="32659">
                  <c:v>-167.52747089295966</c:v>
                </c:pt>
                <c:pt idx="32660">
                  <c:v>-167.52785535508767</c:v>
                </c:pt>
                <c:pt idx="32661">
                  <c:v>-167.52878093161428</c:v>
                </c:pt>
                <c:pt idx="32662">
                  <c:v>-167.52881806585989</c:v>
                </c:pt>
                <c:pt idx="32663">
                  <c:v>-167.52894325315779</c:v>
                </c:pt>
                <c:pt idx="32664">
                  <c:v>-167.52910110689004</c:v>
                </c:pt>
                <c:pt idx="32665">
                  <c:v>-167.52918645722391</c:v>
                </c:pt>
                <c:pt idx="32666">
                  <c:v>-167.52945057439277</c:v>
                </c:pt>
                <c:pt idx="32667">
                  <c:v>-167.52950144441621</c:v>
                </c:pt>
                <c:pt idx="32668">
                  <c:v>-167.52954182891781</c:v>
                </c:pt>
                <c:pt idx="32669">
                  <c:v>-167.52973118014242</c:v>
                </c:pt>
                <c:pt idx="32670">
                  <c:v>-167.53049823821317</c:v>
                </c:pt>
                <c:pt idx="32671">
                  <c:v>-167.53055178172249</c:v>
                </c:pt>
                <c:pt idx="32672">
                  <c:v>-167.53100207796362</c:v>
                </c:pt>
                <c:pt idx="32673">
                  <c:v>-167.53108099737926</c:v>
                </c:pt>
                <c:pt idx="32674">
                  <c:v>-167.53109859735508</c:v>
                </c:pt>
                <c:pt idx="32675">
                  <c:v>-167.53141502506367</c:v>
                </c:pt>
                <c:pt idx="32676">
                  <c:v>-167.53156304611048</c:v>
                </c:pt>
                <c:pt idx="32677">
                  <c:v>-167.53189639671237</c:v>
                </c:pt>
                <c:pt idx="32678">
                  <c:v>-167.53215888233686</c:v>
                </c:pt>
                <c:pt idx="32679">
                  <c:v>-167.5322614657232</c:v>
                </c:pt>
                <c:pt idx="32680">
                  <c:v>-167.53238744760128</c:v>
                </c:pt>
                <c:pt idx="32681">
                  <c:v>-167.53246746617876</c:v>
                </c:pt>
                <c:pt idx="32682">
                  <c:v>-167.5325165336593</c:v>
                </c:pt>
                <c:pt idx="32683">
                  <c:v>-167.5325952539045</c:v>
                </c:pt>
                <c:pt idx="32684">
                  <c:v>-167.53267362596264</c:v>
                </c:pt>
                <c:pt idx="32685">
                  <c:v>-167.53334819279527</c:v>
                </c:pt>
                <c:pt idx="32686">
                  <c:v>-167.53356092449377</c:v>
                </c:pt>
                <c:pt idx="32687">
                  <c:v>-167.5336883127963</c:v>
                </c:pt>
                <c:pt idx="32688">
                  <c:v>-167.53373080661663</c:v>
                </c:pt>
                <c:pt idx="32689">
                  <c:v>-167.53380138832216</c:v>
                </c:pt>
                <c:pt idx="32690">
                  <c:v>-167.53387560053983</c:v>
                </c:pt>
                <c:pt idx="32691">
                  <c:v>-167.53406525251478</c:v>
                </c:pt>
                <c:pt idx="32692">
                  <c:v>-167.53413014971517</c:v>
                </c:pt>
                <c:pt idx="32693">
                  <c:v>-167.53416708450135</c:v>
                </c:pt>
                <c:pt idx="32694">
                  <c:v>-167.53422257824636</c:v>
                </c:pt>
                <c:pt idx="32695">
                  <c:v>-167.53455609775551</c:v>
                </c:pt>
                <c:pt idx="32696">
                  <c:v>-167.53524516412935</c:v>
                </c:pt>
                <c:pt idx="32697">
                  <c:v>-167.53548860911749</c:v>
                </c:pt>
                <c:pt idx="32698">
                  <c:v>-167.53568986110326</c:v>
                </c:pt>
                <c:pt idx="32699">
                  <c:v>-167.53583370865104</c:v>
                </c:pt>
                <c:pt idx="32700">
                  <c:v>-167.53597216078322</c:v>
                </c:pt>
                <c:pt idx="32701">
                  <c:v>-167.53604185791767</c:v>
                </c:pt>
                <c:pt idx="32702">
                  <c:v>-167.53618788702195</c:v>
                </c:pt>
                <c:pt idx="32703">
                  <c:v>-167.53641508836196</c:v>
                </c:pt>
                <c:pt idx="32704">
                  <c:v>-167.5366077215125</c:v>
                </c:pt>
                <c:pt idx="32705">
                  <c:v>-167.53664033509821</c:v>
                </c:pt>
                <c:pt idx="32706">
                  <c:v>-167.5366659224841</c:v>
                </c:pt>
                <c:pt idx="32707">
                  <c:v>-167.53667173413274</c:v>
                </c:pt>
                <c:pt idx="32708">
                  <c:v>-167.53668102408253</c:v>
                </c:pt>
                <c:pt idx="32709">
                  <c:v>-167.53674669619042</c:v>
                </c:pt>
                <c:pt idx="32710">
                  <c:v>-167.53726101968169</c:v>
                </c:pt>
                <c:pt idx="32711">
                  <c:v>-167.53770235204956</c:v>
                </c:pt>
                <c:pt idx="32712">
                  <c:v>-167.53773231072176</c:v>
                </c:pt>
                <c:pt idx="32713">
                  <c:v>-167.53796354254291</c:v>
                </c:pt>
                <c:pt idx="32714">
                  <c:v>-167.53803415068757</c:v>
                </c:pt>
                <c:pt idx="32715">
                  <c:v>-167.53830324907622</c:v>
                </c:pt>
                <c:pt idx="32716">
                  <c:v>-167.53899959735509</c:v>
                </c:pt>
                <c:pt idx="32717">
                  <c:v>-167.5391582030272</c:v>
                </c:pt>
                <c:pt idx="32718">
                  <c:v>-167.53932342219093</c:v>
                </c:pt>
                <c:pt idx="32719">
                  <c:v>-167.53957266220959</c:v>
                </c:pt>
                <c:pt idx="32720">
                  <c:v>-167.53967084254128</c:v>
                </c:pt>
                <c:pt idx="32721">
                  <c:v>-167.53967159735507</c:v>
                </c:pt>
                <c:pt idx="32722">
                  <c:v>-167.53976882331835</c:v>
                </c:pt>
                <c:pt idx="32723">
                  <c:v>-167.53985953114434</c:v>
                </c:pt>
                <c:pt idx="32724">
                  <c:v>-167.54080625581864</c:v>
                </c:pt>
                <c:pt idx="32725">
                  <c:v>-167.54086370008903</c:v>
                </c:pt>
                <c:pt idx="32726">
                  <c:v>-167.54097581706165</c:v>
                </c:pt>
                <c:pt idx="32727">
                  <c:v>-167.54104618313312</c:v>
                </c:pt>
                <c:pt idx="32728">
                  <c:v>-167.5411069986032</c:v>
                </c:pt>
                <c:pt idx="32729">
                  <c:v>-167.54123758143118</c:v>
                </c:pt>
                <c:pt idx="32730">
                  <c:v>-167.54144528842778</c:v>
                </c:pt>
                <c:pt idx="32731">
                  <c:v>-167.54146559735506</c:v>
                </c:pt>
                <c:pt idx="32732">
                  <c:v>-167.54169866643718</c:v>
                </c:pt>
                <c:pt idx="32733">
                  <c:v>-167.54172059735507</c:v>
                </c:pt>
                <c:pt idx="32734">
                  <c:v>-167.54177850181128</c:v>
                </c:pt>
                <c:pt idx="32735">
                  <c:v>-167.54180407453944</c:v>
                </c:pt>
                <c:pt idx="32736">
                  <c:v>-167.54182464494659</c:v>
                </c:pt>
                <c:pt idx="32737">
                  <c:v>-167.54228859735508</c:v>
                </c:pt>
                <c:pt idx="32738">
                  <c:v>-167.5432983123579</c:v>
                </c:pt>
                <c:pt idx="32739">
                  <c:v>-167.54335574970219</c:v>
                </c:pt>
                <c:pt idx="32740">
                  <c:v>-167.54353831027115</c:v>
                </c:pt>
                <c:pt idx="32741">
                  <c:v>-167.54406552477107</c:v>
                </c:pt>
                <c:pt idx="32742">
                  <c:v>-167.5443833823939</c:v>
                </c:pt>
                <c:pt idx="32743">
                  <c:v>-167.54441159735507</c:v>
                </c:pt>
                <c:pt idx="32744">
                  <c:v>-167.54445794445945</c:v>
                </c:pt>
                <c:pt idx="32745">
                  <c:v>-167.54450652582418</c:v>
                </c:pt>
                <c:pt idx="32746">
                  <c:v>-167.54471629404793</c:v>
                </c:pt>
                <c:pt idx="32747">
                  <c:v>-167.54486283705776</c:v>
                </c:pt>
                <c:pt idx="32748">
                  <c:v>-167.54515617352462</c:v>
                </c:pt>
                <c:pt idx="32749">
                  <c:v>-167.54539845297933</c:v>
                </c:pt>
                <c:pt idx="32750">
                  <c:v>-167.54549759735508</c:v>
                </c:pt>
                <c:pt idx="32751">
                  <c:v>-167.54564494754015</c:v>
                </c:pt>
                <c:pt idx="32752">
                  <c:v>-167.54567859735511</c:v>
                </c:pt>
                <c:pt idx="32753">
                  <c:v>-167.5459100658166</c:v>
                </c:pt>
                <c:pt idx="32754">
                  <c:v>-167.54611403879804</c:v>
                </c:pt>
                <c:pt idx="32755">
                  <c:v>-167.54612426819224</c:v>
                </c:pt>
                <c:pt idx="32756">
                  <c:v>-167.54652818061032</c:v>
                </c:pt>
                <c:pt idx="32757">
                  <c:v>-167.54667711953772</c:v>
                </c:pt>
                <c:pt idx="32758">
                  <c:v>-167.54680336377209</c:v>
                </c:pt>
                <c:pt idx="32759">
                  <c:v>-167.54680720708822</c:v>
                </c:pt>
                <c:pt idx="32760">
                  <c:v>-167.54720048588729</c:v>
                </c:pt>
                <c:pt idx="32761">
                  <c:v>-167.54729450479579</c:v>
                </c:pt>
                <c:pt idx="32762">
                  <c:v>-167.54820823738669</c:v>
                </c:pt>
                <c:pt idx="32763">
                  <c:v>-167.5484119062402</c:v>
                </c:pt>
                <c:pt idx="32764">
                  <c:v>-167.54848123738665</c:v>
                </c:pt>
                <c:pt idx="32765">
                  <c:v>-167.54857456994785</c:v>
                </c:pt>
                <c:pt idx="32766">
                  <c:v>-167.54922459735508</c:v>
                </c:pt>
                <c:pt idx="32767">
                  <c:v>-167.54932523657897</c:v>
                </c:pt>
                <c:pt idx="32768">
                  <c:v>-167.54951358103907</c:v>
                </c:pt>
                <c:pt idx="32769">
                  <c:v>-167.54994624863332</c:v>
                </c:pt>
                <c:pt idx="32770">
                  <c:v>-167.55000908697133</c:v>
                </c:pt>
                <c:pt idx="32771">
                  <c:v>-167.55053859735506</c:v>
                </c:pt>
                <c:pt idx="32772">
                  <c:v>-167.55067522791549</c:v>
                </c:pt>
                <c:pt idx="32773">
                  <c:v>-167.55093168562911</c:v>
                </c:pt>
                <c:pt idx="32774">
                  <c:v>-167.55131249226309</c:v>
                </c:pt>
                <c:pt idx="32775">
                  <c:v>-167.55169704319201</c:v>
                </c:pt>
                <c:pt idx="32776">
                  <c:v>-167.55200500126531</c:v>
                </c:pt>
                <c:pt idx="32777">
                  <c:v>-167.55205270466809</c:v>
                </c:pt>
                <c:pt idx="32778">
                  <c:v>-167.55208059735509</c:v>
                </c:pt>
                <c:pt idx="32779">
                  <c:v>-167.55219824587928</c:v>
                </c:pt>
                <c:pt idx="32780">
                  <c:v>-167.55248968980487</c:v>
                </c:pt>
                <c:pt idx="32781">
                  <c:v>-167.55279687066019</c:v>
                </c:pt>
                <c:pt idx="32782">
                  <c:v>-167.5532378993309</c:v>
                </c:pt>
                <c:pt idx="32783">
                  <c:v>-167.55343799213227</c:v>
                </c:pt>
                <c:pt idx="32784">
                  <c:v>-167.55346916103315</c:v>
                </c:pt>
                <c:pt idx="32785">
                  <c:v>-167.55351484254129</c:v>
                </c:pt>
                <c:pt idx="32786">
                  <c:v>-167.55379713851585</c:v>
                </c:pt>
                <c:pt idx="32787">
                  <c:v>-167.553820568692</c:v>
                </c:pt>
                <c:pt idx="32788">
                  <c:v>-167.55406964771652</c:v>
                </c:pt>
                <c:pt idx="32789">
                  <c:v>-167.55433190613297</c:v>
                </c:pt>
                <c:pt idx="32790">
                  <c:v>-167.55440859735506</c:v>
                </c:pt>
                <c:pt idx="32791">
                  <c:v>-167.55442372601493</c:v>
                </c:pt>
                <c:pt idx="32792">
                  <c:v>-167.55482237965975</c:v>
                </c:pt>
                <c:pt idx="32793">
                  <c:v>-167.55493559735504</c:v>
                </c:pt>
                <c:pt idx="32794">
                  <c:v>-167.55493957506161</c:v>
                </c:pt>
                <c:pt idx="32795">
                  <c:v>-167.55497744129991</c:v>
                </c:pt>
                <c:pt idx="32796">
                  <c:v>-167.55537589380313</c:v>
                </c:pt>
                <c:pt idx="32797">
                  <c:v>-167.555455472186</c:v>
                </c:pt>
                <c:pt idx="32798">
                  <c:v>-167.55565661926471</c:v>
                </c:pt>
                <c:pt idx="32799">
                  <c:v>-167.5560164883623</c:v>
                </c:pt>
                <c:pt idx="32800">
                  <c:v>-167.55605112892977</c:v>
                </c:pt>
                <c:pt idx="32801">
                  <c:v>-167.55647416740288</c:v>
                </c:pt>
                <c:pt idx="32802">
                  <c:v>-167.55659410663228</c:v>
                </c:pt>
                <c:pt idx="32803">
                  <c:v>-167.55680176805856</c:v>
                </c:pt>
                <c:pt idx="32804">
                  <c:v>-167.5570401448565</c:v>
                </c:pt>
                <c:pt idx="32805">
                  <c:v>-167.55757860053987</c:v>
                </c:pt>
                <c:pt idx="32806">
                  <c:v>-167.55759419925164</c:v>
                </c:pt>
                <c:pt idx="32807">
                  <c:v>-167.55830746671151</c:v>
                </c:pt>
                <c:pt idx="32808">
                  <c:v>-167.55882405745766</c:v>
                </c:pt>
                <c:pt idx="32809">
                  <c:v>-167.55887358780072</c:v>
                </c:pt>
                <c:pt idx="32810">
                  <c:v>-167.55943211465342</c:v>
                </c:pt>
                <c:pt idx="32811">
                  <c:v>-167.55945446210967</c:v>
                </c:pt>
                <c:pt idx="32812">
                  <c:v>-167.55947672151248</c:v>
                </c:pt>
                <c:pt idx="32813">
                  <c:v>-167.55993668434544</c:v>
                </c:pt>
                <c:pt idx="32814">
                  <c:v>-167.56020817534963</c:v>
                </c:pt>
                <c:pt idx="32815">
                  <c:v>-167.5602680522403</c:v>
                </c:pt>
                <c:pt idx="32816">
                  <c:v>-167.56086914510871</c:v>
                </c:pt>
                <c:pt idx="32817">
                  <c:v>-167.56097624108691</c:v>
                </c:pt>
                <c:pt idx="32818">
                  <c:v>-167.56109012232326</c:v>
                </c:pt>
                <c:pt idx="32819">
                  <c:v>-167.56170659735506</c:v>
                </c:pt>
                <c:pt idx="32820">
                  <c:v>-167.56186956550721</c:v>
                </c:pt>
                <c:pt idx="32821">
                  <c:v>-167.56221008450132</c:v>
                </c:pt>
                <c:pt idx="32822">
                  <c:v>-167.56275979881892</c:v>
                </c:pt>
                <c:pt idx="32823">
                  <c:v>-167.56288759735509</c:v>
                </c:pt>
                <c:pt idx="32824">
                  <c:v>-167.5632808712059</c:v>
                </c:pt>
                <c:pt idx="32825">
                  <c:v>-167.56338674792227</c:v>
                </c:pt>
                <c:pt idx="32826">
                  <c:v>-167.56362277678306</c:v>
                </c:pt>
                <c:pt idx="32827">
                  <c:v>-167.56396349225693</c:v>
                </c:pt>
                <c:pt idx="32828">
                  <c:v>-167.56397745330415</c:v>
                </c:pt>
                <c:pt idx="32829">
                  <c:v>-167.56420056725352</c:v>
                </c:pt>
                <c:pt idx="32830">
                  <c:v>-167.56430868873852</c:v>
                </c:pt>
                <c:pt idx="32831">
                  <c:v>-167.56447732019888</c:v>
                </c:pt>
                <c:pt idx="32832">
                  <c:v>-167.56466000788603</c:v>
                </c:pt>
                <c:pt idx="32833">
                  <c:v>-167.56472700808274</c:v>
                </c:pt>
                <c:pt idx="32834">
                  <c:v>-167.5648765973551</c:v>
                </c:pt>
                <c:pt idx="32835">
                  <c:v>-167.56491087703148</c:v>
                </c:pt>
                <c:pt idx="32836">
                  <c:v>-167.56528544207885</c:v>
                </c:pt>
                <c:pt idx="32837">
                  <c:v>-167.56542366067572</c:v>
                </c:pt>
                <c:pt idx="32838">
                  <c:v>-167.56550634531203</c:v>
                </c:pt>
                <c:pt idx="32839">
                  <c:v>-167.56552539664045</c:v>
                </c:pt>
                <c:pt idx="32840">
                  <c:v>-167.56656347951764</c:v>
                </c:pt>
                <c:pt idx="32841">
                  <c:v>-167.56672431316252</c:v>
                </c:pt>
                <c:pt idx="32842">
                  <c:v>-167.56676298502487</c:v>
                </c:pt>
                <c:pt idx="32843">
                  <c:v>-167.56692034849752</c:v>
                </c:pt>
                <c:pt idx="32844">
                  <c:v>-167.56713959735509</c:v>
                </c:pt>
                <c:pt idx="32845">
                  <c:v>-167.56863999638497</c:v>
                </c:pt>
                <c:pt idx="32846">
                  <c:v>-167.56869541062719</c:v>
                </c:pt>
                <c:pt idx="32847">
                  <c:v>-167.56892680113683</c:v>
                </c:pt>
                <c:pt idx="32848">
                  <c:v>-167.56904399485921</c:v>
                </c:pt>
                <c:pt idx="32849">
                  <c:v>-167.56919677528029</c:v>
                </c:pt>
                <c:pt idx="32850">
                  <c:v>-167.56921858553213</c:v>
                </c:pt>
                <c:pt idx="32851">
                  <c:v>-167.56936091619042</c:v>
                </c:pt>
                <c:pt idx="32852">
                  <c:v>-167.569608250127</c:v>
                </c:pt>
                <c:pt idx="32853">
                  <c:v>-167.57006043736854</c:v>
                </c:pt>
                <c:pt idx="32854">
                  <c:v>-167.57016259735505</c:v>
                </c:pt>
                <c:pt idx="32855">
                  <c:v>-167.57075157506162</c:v>
                </c:pt>
                <c:pt idx="32856">
                  <c:v>-167.57087256213038</c:v>
                </c:pt>
                <c:pt idx="32857">
                  <c:v>-167.57098713214197</c:v>
                </c:pt>
                <c:pt idx="32858">
                  <c:v>-167.57133866067568</c:v>
                </c:pt>
                <c:pt idx="32859">
                  <c:v>-167.57153059735504</c:v>
                </c:pt>
                <c:pt idx="32860">
                  <c:v>-167.57184073299857</c:v>
                </c:pt>
                <c:pt idx="32861">
                  <c:v>-167.57194434553179</c:v>
                </c:pt>
                <c:pt idx="32862">
                  <c:v>-167.57201113580419</c:v>
                </c:pt>
                <c:pt idx="32863">
                  <c:v>-167.57233113331719</c:v>
                </c:pt>
                <c:pt idx="32864">
                  <c:v>-167.57242373410526</c:v>
                </c:pt>
                <c:pt idx="32865">
                  <c:v>-167.57281675942443</c:v>
                </c:pt>
                <c:pt idx="32866">
                  <c:v>-167.57366800170468</c:v>
                </c:pt>
                <c:pt idx="32867">
                  <c:v>-167.5741625973551</c:v>
                </c:pt>
                <c:pt idx="32868">
                  <c:v>-167.57440503259926</c:v>
                </c:pt>
                <c:pt idx="32869">
                  <c:v>-167.5746026292332</c:v>
                </c:pt>
                <c:pt idx="32870">
                  <c:v>-167.57535959735506</c:v>
                </c:pt>
                <c:pt idx="32871">
                  <c:v>-167.57612059735507</c:v>
                </c:pt>
                <c:pt idx="32872">
                  <c:v>-167.57630535602743</c:v>
                </c:pt>
                <c:pt idx="32873">
                  <c:v>-167.57638759735502</c:v>
                </c:pt>
                <c:pt idx="32874">
                  <c:v>-167.57651713825112</c:v>
                </c:pt>
                <c:pt idx="32875">
                  <c:v>-167.57805167831737</c:v>
                </c:pt>
                <c:pt idx="32876">
                  <c:v>-167.57823833466148</c:v>
                </c:pt>
                <c:pt idx="32877">
                  <c:v>-167.57828132560962</c:v>
                </c:pt>
                <c:pt idx="32878">
                  <c:v>-167.57886186830888</c:v>
                </c:pt>
                <c:pt idx="32879">
                  <c:v>-167.57895532403631</c:v>
                </c:pt>
                <c:pt idx="32880">
                  <c:v>-167.57901547951764</c:v>
                </c:pt>
                <c:pt idx="32881">
                  <c:v>-167.57943323033237</c:v>
                </c:pt>
                <c:pt idx="32882">
                  <c:v>-167.57960376598479</c:v>
                </c:pt>
                <c:pt idx="32883">
                  <c:v>-167.57979559735509</c:v>
                </c:pt>
                <c:pt idx="32884">
                  <c:v>-167.57992912942342</c:v>
                </c:pt>
                <c:pt idx="32885">
                  <c:v>-167.58037948165295</c:v>
                </c:pt>
                <c:pt idx="32886">
                  <c:v>-167.58080153678225</c:v>
                </c:pt>
                <c:pt idx="32887">
                  <c:v>-167.58130125611689</c:v>
                </c:pt>
                <c:pt idx="32888">
                  <c:v>-167.58146207336168</c:v>
                </c:pt>
                <c:pt idx="32889">
                  <c:v>-167.58176796391209</c:v>
                </c:pt>
                <c:pt idx="32890">
                  <c:v>-167.58251601284962</c:v>
                </c:pt>
                <c:pt idx="32891">
                  <c:v>-167.58269657824638</c:v>
                </c:pt>
                <c:pt idx="32892">
                  <c:v>-167.58272283006488</c:v>
                </c:pt>
                <c:pt idx="32893">
                  <c:v>-167.58302858461593</c:v>
                </c:pt>
                <c:pt idx="32894">
                  <c:v>-167.58306030835573</c:v>
                </c:pt>
                <c:pt idx="32895">
                  <c:v>-167.58331836146328</c:v>
                </c:pt>
                <c:pt idx="32896">
                  <c:v>-167.5833224986265</c:v>
                </c:pt>
                <c:pt idx="32897">
                  <c:v>-167.58344325657927</c:v>
                </c:pt>
                <c:pt idx="32898">
                  <c:v>-167.58350059735506</c:v>
                </c:pt>
                <c:pt idx="32899">
                  <c:v>-167.58363659735508</c:v>
                </c:pt>
                <c:pt idx="32900">
                  <c:v>-167.58369666405795</c:v>
                </c:pt>
                <c:pt idx="32901">
                  <c:v>-167.58515138353829</c:v>
                </c:pt>
                <c:pt idx="32902">
                  <c:v>-167.58556337289605</c:v>
                </c:pt>
                <c:pt idx="32903">
                  <c:v>-167.58564531049345</c:v>
                </c:pt>
                <c:pt idx="32904">
                  <c:v>-167.58599831072178</c:v>
                </c:pt>
                <c:pt idx="32905">
                  <c:v>-167.58640552728968</c:v>
                </c:pt>
                <c:pt idx="32906">
                  <c:v>-167.58663656232247</c:v>
                </c:pt>
                <c:pt idx="32907">
                  <c:v>-167.58665066498227</c:v>
                </c:pt>
                <c:pt idx="32908">
                  <c:v>-167.58706888684119</c:v>
                </c:pt>
                <c:pt idx="32909">
                  <c:v>-167.58721859411264</c:v>
                </c:pt>
                <c:pt idx="32910">
                  <c:v>-167.58760559735506</c:v>
                </c:pt>
                <c:pt idx="32911">
                  <c:v>-167.58774803780972</c:v>
                </c:pt>
                <c:pt idx="32912">
                  <c:v>-167.58776959098549</c:v>
                </c:pt>
                <c:pt idx="32913">
                  <c:v>-167.58883518642509</c:v>
                </c:pt>
                <c:pt idx="32914">
                  <c:v>-167.58889137760343</c:v>
                </c:pt>
                <c:pt idx="32915">
                  <c:v>-167.5891302438398</c:v>
                </c:pt>
                <c:pt idx="32916">
                  <c:v>-167.58968912821513</c:v>
                </c:pt>
                <c:pt idx="32917">
                  <c:v>-167.58999052264713</c:v>
                </c:pt>
                <c:pt idx="32918">
                  <c:v>-167.59004095277422</c:v>
                </c:pt>
                <c:pt idx="32919">
                  <c:v>-167.59049562914768</c:v>
                </c:pt>
                <c:pt idx="32920">
                  <c:v>-167.59061058461594</c:v>
                </c:pt>
                <c:pt idx="32921">
                  <c:v>-167.59080701051153</c:v>
                </c:pt>
                <c:pt idx="32922">
                  <c:v>-167.5908575782334</c:v>
                </c:pt>
                <c:pt idx="32923">
                  <c:v>-167.59087612838695</c:v>
                </c:pt>
                <c:pt idx="32924">
                  <c:v>-167.59089328907942</c:v>
                </c:pt>
                <c:pt idx="32925">
                  <c:v>-167.59149038078823</c:v>
                </c:pt>
                <c:pt idx="32926">
                  <c:v>-167.59223388713056</c:v>
                </c:pt>
                <c:pt idx="32927">
                  <c:v>-167.59284259735506</c:v>
                </c:pt>
                <c:pt idx="32928">
                  <c:v>-167.59319721517602</c:v>
                </c:pt>
                <c:pt idx="32929">
                  <c:v>-167.59322057572177</c:v>
                </c:pt>
                <c:pt idx="32930">
                  <c:v>-167.59344048588727</c:v>
                </c:pt>
                <c:pt idx="32931">
                  <c:v>-167.59353315147845</c:v>
                </c:pt>
                <c:pt idx="32932">
                  <c:v>-167.59373202994112</c:v>
                </c:pt>
                <c:pt idx="32933">
                  <c:v>-167.59430542856063</c:v>
                </c:pt>
                <c:pt idx="32934">
                  <c:v>-167.59503416024498</c:v>
                </c:pt>
                <c:pt idx="32935">
                  <c:v>-167.59507754958327</c:v>
                </c:pt>
                <c:pt idx="32936">
                  <c:v>-167.5959335973551</c:v>
                </c:pt>
                <c:pt idx="32937">
                  <c:v>-167.59601849544165</c:v>
                </c:pt>
                <c:pt idx="32938">
                  <c:v>-167.59650126918032</c:v>
                </c:pt>
                <c:pt idx="32939">
                  <c:v>-167.59651948588728</c:v>
                </c:pt>
                <c:pt idx="32940">
                  <c:v>-167.59694875324399</c:v>
                </c:pt>
                <c:pt idx="32941">
                  <c:v>-167.59723162036659</c:v>
                </c:pt>
                <c:pt idx="32942">
                  <c:v>-167.59762858780076</c:v>
                </c:pt>
                <c:pt idx="32943">
                  <c:v>-167.59770212599938</c:v>
                </c:pt>
                <c:pt idx="32944">
                  <c:v>-167.59790529115793</c:v>
                </c:pt>
                <c:pt idx="32945">
                  <c:v>-167.59815878620111</c:v>
                </c:pt>
                <c:pt idx="32946">
                  <c:v>-167.59830395985773</c:v>
                </c:pt>
                <c:pt idx="32947">
                  <c:v>-167.59853106220538</c:v>
                </c:pt>
                <c:pt idx="32948">
                  <c:v>-167.59876035827293</c:v>
                </c:pt>
                <c:pt idx="32949">
                  <c:v>-167.59882336743567</c:v>
                </c:pt>
                <c:pt idx="32950">
                  <c:v>-167.59895243167605</c:v>
                </c:pt>
                <c:pt idx="32951">
                  <c:v>-167.59956957999816</c:v>
                </c:pt>
                <c:pt idx="32952">
                  <c:v>-167.59958158422452</c:v>
                </c:pt>
                <c:pt idx="32953">
                  <c:v>-167.60009359735506</c:v>
                </c:pt>
                <c:pt idx="32954">
                  <c:v>-167.60016055276805</c:v>
                </c:pt>
                <c:pt idx="32955">
                  <c:v>-167.60042353684409</c:v>
                </c:pt>
                <c:pt idx="32956">
                  <c:v>-167.60141814015276</c:v>
                </c:pt>
                <c:pt idx="32957">
                  <c:v>-167.60155767633495</c:v>
                </c:pt>
                <c:pt idx="32958">
                  <c:v>-167.60158659735507</c:v>
                </c:pt>
                <c:pt idx="32959">
                  <c:v>-167.60167510998232</c:v>
                </c:pt>
                <c:pt idx="32960">
                  <c:v>-167.60185380532195</c:v>
                </c:pt>
                <c:pt idx="32961">
                  <c:v>-167.60233855270738</c:v>
                </c:pt>
                <c:pt idx="32962">
                  <c:v>-167.60250761607924</c:v>
                </c:pt>
                <c:pt idx="32963">
                  <c:v>-167.60260588394561</c:v>
                </c:pt>
                <c:pt idx="32964">
                  <c:v>-167.60327872897057</c:v>
                </c:pt>
                <c:pt idx="32965">
                  <c:v>-167.60369768953967</c:v>
                </c:pt>
                <c:pt idx="32966">
                  <c:v>-167.60401373334119</c:v>
                </c:pt>
                <c:pt idx="32967">
                  <c:v>-167.6045739887283</c:v>
                </c:pt>
                <c:pt idx="32968">
                  <c:v>-167.6046524094042</c:v>
                </c:pt>
                <c:pt idx="32969">
                  <c:v>-167.60477661263511</c:v>
                </c:pt>
                <c:pt idx="32970">
                  <c:v>-167.60482458780069</c:v>
                </c:pt>
                <c:pt idx="32971">
                  <c:v>-167.6049735973551</c:v>
                </c:pt>
                <c:pt idx="32972">
                  <c:v>-167.6052552427042</c:v>
                </c:pt>
                <c:pt idx="32973">
                  <c:v>-167.60539078545219</c:v>
                </c:pt>
                <c:pt idx="32974">
                  <c:v>-167.60554924041654</c:v>
                </c:pt>
                <c:pt idx="32975">
                  <c:v>-167.6058239424425</c:v>
                </c:pt>
                <c:pt idx="32976">
                  <c:v>-167.60609284166134</c:v>
                </c:pt>
                <c:pt idx="32977">
                  <c:v>-167.60674972772605</c:v>
                </c:pt>
                <c:pt idx="32978">
                  <c:v>-167.60697757824641</c:v>
                </c:pt>
                <c:pt idx="32979">
                  <c:v>-167.607416568692</c:v>
                </c:pt>
                <c:pt idx="32980">
                  <c:v>-167.6077638077598</c:v>
                </c:pt>
                <c:pt idx="32981">
                  <c:v>-167.60789781156521</c:v>
                </c:pt>
                <c:pt idx="32982">
                  <c:v>-167.60793794281116</c:v>
                </c:pt>
                <c:pt idx="32983">
                  <c:v>-167.60797359735508</c:v>
                </c:pt>
                <c:pt idx="32984">
                  <c:v>-167.60830997970001</c:v>
                </c:pt>
                <c:pt idx="32985">
                  <c:v>-167.60848786483598</c:v>
                </c:pt>
                <c:pt idx="32986">
                  <c:v>-167.60848859735512</c:v>
                </c:pt>
                <c:pt idx="32987">
                  <c:v>-167.60857359098551</c:v>
                </c:pt>
                <c:pt idx="32988">
                  <c:v>-167.60860894593733</c:v>
                </c:pt>
                <c:pt idx="32989">
                  <c:v>-167.60877256232243</c:v>
                </c:pt>
                <c:pt idx="32990">
                  <c:v>-167.60923595709559</c:v>
                </c:pt>
                <c:pt idx="32991">
                  <c:v>-167.60925157632062</c:v>
                </c:pt>
                <c:pt idx="32992">
                  <c:v>-167.60941459735506</c:v>
                </c:pt>
                <c:pt idx="32993">
                  <c:v>-167.60958564825771</c:v>
                </c:pt>
                <c:pt idx="32994">
                  <c:v>-167.60959480113681</c:v>
                </c:pt>
                <c:pt idx="32995">
                  <c:v>-167.609766593161</c:v>
                </c:pt>
                <c:pt idx="32996">
                  <c:v>-167.60980949165642</c:v>
                </c:pt>
                <c:pt idx="32997">
                  <c:v>-167.6103208938718</c:v>
                </c:pt>
                <c:pt idx="32998">
                  <c:v>-167.61036842197868</c:v>
                </c:pt>
                <c:pt idx="32999">
                  <c:v>-167.61064044766954</c:v>
                </c:pt>
                <c:pt idx="33000">
                  <c:v>-167.61067557187681</c:v>
                </c:pt>
                <c:pt idx="33001">
                  <c:v>-167.61081559735504</c:v>
                </c:pt>
                <c:pt idx="33002">
                  <c:v>-167.61115253047453</c:v>
                </c:pt>
                <c:pt idx="33003">
                  <c:v>-167.61154692205881</c:v>
                </c:pt>
                <c:pt idx="33004">
                  <c:v>-167.61163838397309</c:v>
                </c:pt>
                <c:pt idx="33005">
                  <c:v>-167.6119527305799</c:v>
                </c:pt>
                <c:pt idx="33006">
                  <c:v>-167.61275059735505</c:v>
                </c:pt>
                <c:pt idx="33007">
                  <c:v>-167.61285296807017</c:v>
                </c:pt>
                <c:pt idx="33008">
                  <c:v>-167.61327119335709</c:v>
                </c:pt>
                <c:pt idx="33009">
                  <c:v>-167.61328815068759</c:v>
                </c:pt>
                <c:pt idx="33010">
                  <c:v>-167.61346689031555</c:v>
                </c:pt>
                <c:pt idx="33011">
                  <c:v>-167.6136862246463</c:v>
                </c:pt>
                <c:pt idx="33012">
                  <c:v>-167.61373459735509</c:v>
                </c:pt>
                <c:pt idx="33013">
                  <c:v>-167.6142825973551</c:v>
                </c:pt>
                <c:pt idx="33014">
                  <c:v>-167.61498959735505</c:v>
                </c:pt>
                <c:pt idx="33015">
                  <c:v>-167.61511859735509</c:v>
                </c:pt>
                <c:pt idx="33016">
                  <c:v>-167.61526260271876</c:v>
                </c:pt>
                <c:pt idx="33017">
                  <c:v>-167.61527784572624</c:v>
                </c:pt>
                <c:pt idx="33018">
                  <c:v>-167.61536946572318</c:v>
                </c:pt>
                <c:pt idx="33019">
                  <c:v>-167.61572460053992</c:v>
                </c:pt>
                <c:pt idx="33020">
                  <c:v>-167.6158232756884</c:v>
                </c:pt>
                <c:pt idx="33021">
                  <c:v>-167.61596503616948</c:v>
                </c:pt>
                <c:pt idx="33022">
                  <c:v>-167.6162981163526</c:v>
                </c:pt>
                <c:pt idx="33023">
                  <c:v>-167.61664100818777</c:v>
                </c:pt>
                <c:pt idx="33024">
                  <c:v>-167.61690935008491</c:v>
                </c:pt>
                <c:pt idx="33025">
                  <c:v>-167.61737755595288</c:v>
                </c:pt>
                <c:pt idx="33026">
                  <c:v>-167.61738555595284</c:v>
                </c:pt>
                <c:pt idx="33027">
                  <c:v>-167.61759860231967</c:v>
                </c:pt>
                <c:pt idx="33028">
                  <c:v>-167.61767804637688</c:v>
                </c:pt>
                <c:pt idx="33029">
                  <c:v>-167.61799098821069</c:v>
                </c:pt>
                <c:pt idx="33030">
                  <c:v>-167.61841291568851</c:v>
                </c:pt>
                <c:pt idx="33031">
                  <c:v>-167.61845454314488</c:v>
                </c:pt>
                <c:pt idx="33032">
                  <c:v>-167.61849281848438</c:v>
                </c:pt>
                <c:pt idx="33033">
                  <c:v>-167.61897278509596</c:v>
                </c:pt>
                <c:pt idx="33034">
                  <c:v>-167.61944277827641</c:v>
                </c:pt>
                <c:pt idx="33035">
                  <c:v>-167.61962916305373</c:v>
                </c:pt>
                <c:pt idx="33036">
                  <c:v>-167.61997676898076</c:v>
                </c:pt>
                <c:pt idx="33037">
                  <c:v>-167.62005597284684</c:v>
                </c:pt>
                <c:pt idx="33038">
                  <c:v>-167.62035021827614</c:v>
                </c:pt>
                <c:pt idx="33039">
                  <c:v>-167.62045431316253</c:v>
                </c:pt>
                <c:pt idx="33040">
                  <c:v>-167.62053260053986</c:v>
                </c:pt>
                <c:pt idx="33041">
                  <c:v>-167.62064259417031</c:v>
                </c:pt>
                <c:pt idx="33042">
                  <c:v>-167.62109569890112</c:v>
                </c:pt>
                <c:pt idx="33043">
                  <c:v>-167.62132350174693</c:v>
                </c:pt>
                <c:pt idx="33044">
                  <c:v>-167.62151098852826</c:v>
                </c:pt>
                <c:pt idx="33045">
                  <c:v>-167.62152977519847</c:v>
                </c:pt>
                <c:pt idx="33046">
                  <c:v>-167.62160350429781</c:v>
                </c:pt>
                <c:pt idx="33047">
                  <c:v>-167.62202140157194</c:v>
                </c:pt>
                <c:pt idx="33048">
                  <c:v>-167.6221325400289</c:v>
                </c:pt>
                <c:pt idx="33049">
                  <c:v>-167.62234805472832</c:v>
                </c:pt>
                <c:pt idx="33050">
                  <c:v>-167.62266320872078</c:v>
                </c:pt>
                <c:pt idx="33051">
                  <c:v>-167.62303494754011</c:v>
                </c:pt>
                <c:pt idx="33052">
                  <c:v>-167.62308728168819</c:v>
                </c:pt>
                <c:pt idx="33053">
                  <c:v>-167.62317636167921</c:v>
                </c:pt>
                <c:pt idx="33054">
                  <c:v>-167.62369752598684</c:v>
                </c:pt>
                <c:pt idx="33055">
                  <c:v>-167.6237250802167</c:v>
                </c:pt>
                <c:pt idx="33056">
                  <c:v>-167.62375560495147</c:v>
                </c:pt>
                <c:pt idx="33057">
                  <c:v>-167.62443547910351</c:v>
                </c:pt>
                <c:pt idx="33058">
                  <c:v>-167.6251316469419</c:v>
                </c:pt>
                <c:pt idx="33059">
                  <c:v>-167.62529709070554</c:v>
                </c:pt>
                <c:pt idx="33060">
                  <c:v>-167.62557458461598</c:v>
                </c:pt>
                <c:pt idx="33061">
                  <c:v>-167.6257310653906</c:v>
                </c:pt>
                <c:pt idx="33062">
                  <c:v>-167.62573773731793</c:v>
                </c:pt>
                <c:pt idx="33063">
                  <c:v>-167.62598260053983</c:v>
                </c:pt>
                <c:pt idx="33064">
                  <c:v>-167.62683068635451</c:v>
                </c:pt>
                <c:pt idx="33065">
                  <c:v>-167.62722800913107</c:v>
                </c:pt>
                <c:pt idx="33066">
                  <c:v>-167.62727639989723</c:v>
                </c:pt>
                <c:pt idx="33067">
                  <c:v>-167.62733354127027</c:v>
                </c:pt>
                <c:pt idx="33068">
                  <c:v>-167.62772564176134</c:v>
                </c:pt>
                <c:pt idx="33069">
                  <c:v>-167.62773802059812</c:v>
                </c:pt>
                <c:pt idx="33070">
                  <c:v>-167.62777656232245</c:v>
                </c:pt>
                <c:pt idx="33071">
                  <c:v>-167.62804631390662</c:v>
                </c:pt>
                <c:pt idx="33072">
                  <c:v>-167.62834613214196</c:v>
                </c:pt>
                <c:pt idx="33073">
                  <c:v>-167.62864059735506</c:v>
                </c:pt>
                <c:pt idx="33074">
                  <c:v>-167.62882603045239</c:v>
                </c:pt>
                <c:pt idx="33075">
                  <c:v>-167.62888323101652</c:v>
                </c:pt>
                <c:pt idx="33076">
                  <c:v>-167.62904759735508</c:v>
                </c:pt>
                <c:pt idx="33077">
                  <c:v>-167.62907603040605</c:v>
                </c:pt>
                <c:pt idx="33078">
                  <c:v>-167.62929179441494</c:v>
                </c:pt>
                <c:pt idx="33079">
                  <c:v>-167.62946251095843</c:v>
                </c:pt>
                <c:pt idx="33080">
                  <c:v>-167.62954436543845</c:v>
                </c:pt>
                <c:pt idx="33081">
                  <c:v>-167.62992860590469</c:v>
                </c:pt>
                <c:pt idx="33082">
                  <c:v>-167.6307178894493</c:v>
                </c:pt>
                <c:pt idx="33083">
                  <c:v>-167.63092825900443</c:v>
                </c:pt>
                <c:pt idx="33084">
                  <c:v>-167.63117729471827</c:v>
                </c:pt>
                <c:pt idx="33085">
                  <c:v>-167.63176019582193</c:v>
                </c:pt>
                <c:pt idx="33086">
                  <c:v>-167.63185260015192</c:v>
                </c:pt>
                <c:pt idx="33087">
                  <c:v>-167.63192184722067</c:v>
                </c:pt>
                <c:pt idx="33088">
                  <c:v>-167.63201558461594</c:v>
                </c:pt>
                <c:pt idx="33089">
                  <c:v>-167.63202999353103</c:v>
                </c:pt>
                <c:pt idx="33090">
                  <c:v>-167.63205649544165</c:v>
                </c:pt>
                <c:pt idx="33091">
                  <c:v>-167.63222613074194</c:v>
                </c:pt>
                <c:pt idx="33092">
                  <c:v>-167.63242588424276</c:v>
                </c:pt>
                <c:pt idx="33093">
                  <c:v>-167.6328355973551</c:v>
                </c:pt>
                <c:pt idx="33094">
                  <c:v>-167.63285156232246</c:v>
                </c:pt>
                <c:pt idx="33095">
                  <c:v>-167.63318082300398</c:v>
                </c:pt>
                <c:pt idx="33096">
                  <c:v>-167.63349965374937</c:v>
                </c:pt>
                <c:pt idx="33097">
                  <c:v>-167.63378462217827</c:v>
                </c:pt>
                <c:pt idx="33098">
                  <c:v>-167.63476239034273</c:v>
                </c:pt>
                <c:pt idx="33099">
                  <c:v>-167.63522617058777</c:v>
                </c:pt>
                <c:pt idx="33100">
                  <c:v>-167.63546602132629</c:v>
                </c:pt>
                <c:pt idx="33101">
                  <c:v>-167.63580405511317</c:v>
                </c:pt>
                <c:pt idx="33102">
                  <c:v>-167.63619643930502</c:v>
                </c:pt>
                <c:pt idx="33103">
                  <c:v>-167.63634343811506</c:v>
                </c:pt>
                <c:pt idx="33104">
                  <c:v>-167.63652480837865</c:v>
                </c:pt>
                <c:pt idx="33105">
                  <c:v>-167.63708029752902</c:v>
                </c:pt>
                <c:pt idx="33106">
                  <c:v>-167.63772890942519</c:v>
                </c:pt>
                <c:pt idx="33107">
                  <c:v>-167.63808635139162</c:v>
                </c:pt>
                <c:pt idx="33108">
                  <c:v>-167.63827550818093</c:v>
                </c:pt>
                <c:pt idx="33109">
                  <c:v>-167.63834979420469</c:v>
                </c:pt>
                <c:pt idx="33110">
                  <c:v>-167.63844639012586</c:v>
                </c:pt>
                <c:pt idx="33111">
                  <c:v>-167.63881436413467</c:v>
                </c:pt>
                <c:pt idx="33112">
                  <c:v>-167.6389092921448</c:v>
                </c:pt>
                <c:pt idx="33113">
                  <c:v>-167.63918558906619</c:v>
                </c:pt>
                <c:pt idx="33114">
                  <c:v>-167.63932342517109</c:v>
                </c:pt>
                <c:pt idx="33115">
                  <c:v>-167.63977531390663</c:v>
                </c:pt>
                <c:pt idx="33116">
                  <c:v>-167.63991660590472</c:v>
                </c:pt>
                <c:pt idx="33117">
                  <c:v>-167.63999153325688</c:v>
                </c:pt>
                <c:pt idx="33118">
                  <c:v>-167.64035683441605</c:v>
                </c:pt>
                <c:pt idx="33119">
                  <c:v>-167.64044205583517</c:v>
                </c:pt>
                <c:pt idx="33120">
                  <c:v>-167.64052363885841</c:v>
                </c:pt>
                <c:pt idx="33121">
                  <c:v>-167.64061667386613</c:v>
                </c:pt>
                <c:pt idx="33122">
                  <c:v>-167.64070483122975</c:v>
                </c:pt>
                <c:pt idx="33123">
                  <c:v>-167.64070774201213</c:v>
                </c:pt>
                <c:pt idx="33124">
                  <c:v>-167.64078101771273</c:v>
                </c:pt>
                <c:pt idx="33125">
                  <c:v>-167.64078341893583</c:v>
                </c:pt>
                <c:pt idx="33126">
                  <c:v>-167.64080776279957</c:v>
                </c:pt>
                <c:pt idx="33127">
                  <c:v>-167.6412545973551</c:v>
                </c:pt>
                <c:pt idx="33128">
                  <c:v>-167.64144555769735</c:v>
                </c:pt>
                <c:pt idx="33129">
                  <c:v>-167.64147759735508</c:v>
                </c:pt>
                <c:pt idx="33130">
                  <c:v>-167.64158911207718</c:v>
                </c:pt>
                <c:pt idx="33131">
                  <c:v>-167.6420245623224</c:v>
                </c:pt>
                <c:pt idx="33132">
                  <c:v>-167.64205507863505</c:v>
                </c:pt>
                <c:pt idx="33133">
                  <c:v>-167.64239759735511</c:v>
                </c:pt>
                <c:pt idx="33134">
                  <c:v>-167.64242297603226</c:v>
                </c:pt>
                <c:pt idx="33135">
                  <c:v>-167.64279954639849</c:v>
                </c:pt>
                <c:pt idx="33136">
                  <c:v>-167.64317179476691</c:v>
                </c:pt>
                <c:pt idx="33137">
                  <c:v>-167.64318185154636</c:v>
                </c:pt>
                <c:pt idx="33138">
                  <c:v>-167.64351036478769</c:v>
                </c:pt>
                <c:pt idx="33139">
                  <c:v>-167.64368156869199</c:v>
                </c:pt>
                <c:pt idx="33140">
                  <c:v>-167.64396552092009</c:v>
                </c:pt>
                <c:pt idx="33141">
                  <c:v>-167.64414124057174</c:v>
                </c:pt>
                <c:pt idx="33142">
                  <c:v>-167.64487025331215</c:v>
                </c:pt>
                <c:pt idx="33143">
                  <c:v>-167.64503351351249</c:v>
                </c:pt>
                <c:pt idx="33144">
                  <c:v>-167.64538859735509</c:v>
                </c:pt>
                <c:pt idx="33145">
                  <c:v>-167.64539455276807</c:v>
                </c:pt>
                <c:pt idx="33146">
                  <c:v>-167.64555223428519</c:v>
                </c:pt>
                <c:pt idx="33147">
                  <c:v>-167.64566950818093</c:v>
                </c:pt>
                <c:pt idx="33148">
                  <c:v>-167.64570539195597</c:v>
                </c:pt>
                <c:pt idx="33149">
                  <c:v>-167.64633481968988</c:v>
                </c:pt>
                <c:pt idx="33150">
                  <c:v>-167.64657158143115</c:v>
                </c:pt>
                <c:pt idx="33151">
                  <c:v>-167.64672215830325</c:v>
                </c:pt>
                <c:pt idx="33152">
                  <c:v>-167.64672754639849</c:v>
                </c:pt>
                <c:pt idx="33153">
                  <c:v>-167.6469492205749</c:v>
                </c:pt>
                <c:pt idx="33154">
                  <c:v>-167.6474511397779</c:v>
                </c:pt>
                <c:pt idx="33155">
                  <c:v>-167.64749111962959</c:v>
                </c:pt>
                <c:pt idx="33156">
                  <c:v>-167.64764059735509</c:v>
                </c:pt>
                <c:pt idx="33157">
                  <c:v>-167.6477886192647</c:v>
                </c:pt>
                <c:pt idx="33158">
                  <c:v>-167.6478305973551</c:v>
                </c:pt>
                <c:pt idx="33159">
                  <c:v>-167.64789617966355</c:v>
                </c:pt>
                <c:pt idx="33160">
                  <c:v>-167.64792652092009</c:v>
                </c:pt>
                <c:pt idx="33161">
                  <c:v>-167.64806979244582</c:v>
                </c:pt>
                <c:pt idx="33162">
                  <c:v>-167.64810040236364</c:v>
                </c:pt>
                <c:pt idx="33163">
                  <c:v>-167.64829899737921</c:v>
                </c:pt>
                <c:pt idx="33164">
                  <c:v>-167.64849276563737</c:v>
                </c:pt>
                <c:pt idx="33165">
                  <c:v>-167.64889299054556</c:v>
                </c:pt>
                <c:pt idx="33166">
                  <c:v>-167.6490112884278</c:v>
                </c:pt>
                <c:pt idx="33167">
                  <c:v>-167.64939719973057</c:v>
                </c:pt>
                <c:pt idx="33168">
                  <c:v>-167.64948159735502</c:v>
                </c:pt>
                <c:pt idx="33169">
                  <c:v>-167.65007159735512</c:v>
                </c:pt>
                <c:pt idx="33170">
                  <c:v>-167.65032941582135</c:v>
                </c:pt>
                <c:pt idx="33171">
                  <c:v>-167.6508601774236</c:v>
                </c:pt>
                <c:pt idx="33172">
                  <c:v>-167.65089154958329</c:v>
                </c:pt>
                <c:pt idx="33173">
                  <c:v>-167.65175059735503</c:v>
                </c:pt>
                <c:pt idx="33174">
                  <c:v>-167.65180944059256</c:v>
                </c:pt>
                <c:pt idx="33175">
                  <c:v>-167.65214583488887</c:v>
                </c:pt>
                <c:pt idx="33176">
                  <c:v>-167.65244639671238</c:v>
                </c:pt>
                <c:pt idx="33177">
                  <c:v>-167.65270091785933</c:v>
                </c:pt>
                <c:pt idx="33178">
                  <c:v>-167.65297899832987</c:v>
                </c:pt>
                <c:pt idx="33179">
                  <c:v>-167.6531312692376</c:v>
                </c:pt>
                <c:pt idx="33180">
                  <c:v>-167.6533805973551</c:v>
                </c:pt>
                <c:pt idx="33181">
                  <c:v>-167.65392439664049</c:v>
                </c:pt>
                <c:pt idx="33182">
                  <c:v>-167.65411455769504</c:v>
                </c:pt>
                <c:pt idx="33183">
                  <c:v>-167.65430285180173</c:v>
                </c:pt>
                <c:pt idx="33184">
                  <c:v>-167.65503195719918</c:v>
                </c:pt>
                <c:pt idx="33185">
                  <c:v>-167.65509110540563</c:v>
                </c:pt>
                <c:pt idx="33186">
                  <c:v>-167.65545545023062</c:v>
                </c:pt>
                <c:pt idx="33187">
                  <c:v>-167.65603260053982</c:v>
                </c:pt>
                <c:pt idx="33188">
                  <c:v>-167.65610224932757</c:v>
                </c:pt>
                <c:pt idx="33189">
                  <c:v>-167.65691422545999</c:v>
                </c:pt>
                <c:pt idx="33190">
                  <c:v>-167.65704348034291</c:v>
                </c:pt>
                <c:pt idx="33191">
                  <c:v>-167.65758231778435</c:v>
                </c:pt>
                <c:pt idx="33192">
                  <c:v>-167.65761151032655</c:v>
                </c:pt>
                <c:pt idx="33193">
                  <c:v>-167.65773229086216</c:v>
                </c:pt>
                <c:pt idx="33194">
                  <c:v>-167.65811568598514</c:v>
                </c:pt>
                <c:pt idx="33195">
                  <c:v>-167.6581855973551</c:v>
                </c:pt>
                <c:pt idx="33196">
                  <c:v>-167.65821086830886</c:v>
                </c:pt>
                <c:pt idx="33197">
                  <c:v>-167.65842986077655</c:v>
                </c:pt>
                <c:pt idx="33198">
                  <c:v>-167.65860336413468</c:v>
                </c:pt>
                <c:pt idx="33199">
                  <c:v>-167.65868859735505</c:v>
                </c:pt>
                <c:pt idx="33200">
                  <c:v>-167.65877923063249</c:v>
                </c:pt>
                <c:pt idx="33201">
                  <c:v>-167.65933160053982</c:v>
                </c:pt>
                <c:pt idx="33202">
                  <c:v>-167.65975259911517</c:v>
                </c:pt>
                <c:pt idx="33203">
                  <c:v>-167.65977066235297</c:v>
                </c:pt>
                <c:pt idx="33204">
                  <c:v>-167.66063051773529</c:v>
                </c:pt>
                <c:pt idx="33205">
                  <c:v>-167.66080632641999</c:v>
                </c:pt>
                <c:pt idx="33206">
                  <c:v>-167.66082347951766</c:v>
                </c:pt>
                <c:pt idx="33207">
                  <c:v>-167.66117379993122</c:v>
                </c:pt>
                <c:pt idx="33208">
                  <c:v>-167.66128559735509</c:v>
                </c:pt>
                <c:pt idx="33209">
                  <c:v>-167.66157759735506</c:v>
                </c:pt>
                <c:pt idx="33210">
                  <c:v>-167.66162251773528</c:v>
                </c:pt>
                <c:pt idx="33211">
                  <c:v>-167.66185441565614</c:v>
                </c:pt>
                <c:pt idx="33212">
                  <c:v>-167.66193932338393</c:v>
                </c:pt>
                <c:pt idx="33213">
                  <c:v>-167.66262152410494</c:v>
                </c:pt>
                <c:pt idx="33214">
                  <c:v>-167.66304431390662</c:v>
                </c:pt>
                <c:pt idx="33215">
                  <c:v>-167.66368159735509</c:v>
                </c:pt>
                <c:pt idx="33216">
                  <c:v>-167.66389180621391</c:v>
                </c:pt>
                <c:pt idx="33217">
                  <c:v>-167.66470105141769</c:v>
                </c:pt>
                <c:pt idx="33218">
                  <c:v>-167.66483282804342</c:v>
                </c:pt>
                <c:pt idx="33219">
                  <c:v>-167.66536289190753</c:v>
                </c:pt>
                <c:pt idx="33220">
                  <c:v>-167.66549353365932</c:v>
                </c:pt>
                <c:pt idx="33221">
                  <c:v>-167.66577876314636</c:v>
                </c:pt>
                <c:pt idx="33222">
                  <c:v>-167.66610399753989</c:v>
                </c:pt>
                <c:pt idx="33223">
                  <c:v>-167.66665659735509</c:v>
                </c:pt>
                <c:pt idx="33224">
                  <c:v>-167.6671323656258</c:v>
                </c:pt>
                <c:pt idx="33225">
                  <c:v>-167.66749758143118</c:v>
                </c:pt>
                <c:pt idx="33226">
                  <c:v>-167.66839794593733</c:v>
                </c:pt>
                <c:pt idx="33227">
                  <c:v>-167.66850060053986</c:v>
                </c:pt>
                <c:pt idx="33228">
                  <c:v>-167.66880936167925</c:v>
                </c:pt>
                <c:pt idx="33229">
                  <c:v>-167.6691551624703</c:v>
                </c:pt>
                <c:pt idx="33230">
                  <c:v>-167.66924672438466</c:v>
                </c:pt>
                <c:pt idx="33231">
                  <c:v>-167.66947622533559</c:v>
                </c:pt>
                <c:pt idx="33232">
                  <c:v>-167.66953483587463</c:v>
                </c:pt>
                <c:pt idx="33233">
                  <c:v>-167.66989383528954</c:v>
                </c:pt>
                <c:pt idx="33234">
                  <c:v>-167.66994858780069</c:v>
                </c:pt>
                <c:pt idx="33235">
                  <c:v>-167.67011549728852</c:v>
                </c:pt>
                <c:pt idx="33236">
                  <c:v>-167.67025920207143</c:v>
                </c:pt>
                <c:pt idx="33237">
                  <c:v>-167.67032854002889</c:v>
                </c:pt>
                <c:pt idx="33238">
                  <c:v>-167.6703545973551</c:v>
                </c:pt>
                <c:pt idx="33239">
                  <c:v>-167.67042893462215</c:v>
                </c:pt>
                <c:pt idx="33240">
                  <c:v>-167.67073323020466</c:v>
                </c:pt>
                <c:pt idx="33241">
                  <c:v>-167.67094439665667</c:v>
                </c:pt>
                <c:pt idx="33242">
                  <c:v>-167.67123139730506</c:v>
                </c:pt>
                <c:pt idx="33243">
                  <c:v>-167.67125059735508</c:v>
                </c:pt>
                <c:pt idx="33244">
                  <c:v>-167.67159459735507</c:v>
                </c:pt>
                <c:pt idx="33245">
                  <c:v>-167.67203331701378</c:v>
                </c:pt>
                <c:pt idx="33246">
                  <c:v>-167.67204248527628</c:v>
                </c:pt>
                <c:pt idx="33247">
                  <c:v>-167.67248260053987</c:v>
                </c:pt>
                <c:pt idx="33248">
                  <c:v>-167.67263559735508</c:v>
                </c:pt>
                <c:pt idx="33249">
                  <c:v>-167.67287889987034</c:v>
                </c:pt>
                <c:pt idx="33250">
                  <c:v>-167.67310022383032</c:v>
                </c:pt>
                <c:pt idx="33251">
                  <c:v>-167.67318758780073</c:v>
                </c:pt>
                <c:pt idx="33252">
                  <c:v>-167.67403138000302</c:v>
                </c:pt>
                <c:pt idx="33253">
                  <c:v>-167.67419397726582</c:v>
                </c:pt>
                <c:pt idx="33254">
                  <c:v>-167.67508689350049</c:v>
                </c:pt>
                <c:pt idx="33255">
                  <c:v>-167.6755727436709</c:v>
                </c:pt>
                <c:pt idx="33256">
                  <c:v>-167.67584759411261</c:v>
                </c:pt>
                <c:pt idx="33257">
                  <c:v>-167.67586095209424</c:v>
                </c:pt>
                <c:pt idx="33258">
                  <c:v>-167.67590329633498</c:v>
                </c:pt>
                <c:pt idx="33259">
                  <c:v>-167.67684459735506</c:v>
                </c:pt>
                <c:pt idx="33260">
                  <c:v>-167.67718281258612</c:v>
                </c:pt>
                <c:pt idx="33261">
                  <c:v>-167.67733088065157</c:v>
                </c:pt>
                <c:pt idx="33262">
                  <c:v>-167.67745943171246</c:v>
                </c:pt>
                <c:pt idx="33263">
                  <c:v>-167.67760125976409</c:v>
                </c:pt>
                <c:pt idx="33264">
                  <c:v>-167.67761191525906</c:v>
                </c:pt>
                <c:pt idx="33265">
                  <c:v>-167.67795438735715</c:v>
                </c:pt>
                <c:pt idx="33266">
                  <c:v>-167.67813163233271</c:v>
                </c:pt>
                <c:pt idx="33267">
                  <c:v>-167.6787655973551</c:v>
                </c:pt>
                <c:pt idx="33268">
                  <c:v>-167.67880387757575</c:v>
                </c:pt>
                <c:pt idx="33269">
                  <c:v>-167.67900221827608</c:v>
                </c:pt>
                <c:pt idx="33270">
                  <c:v>-167.67955659417029</c:v>
                </c:pt>
                <c:pt idx="33271">
                  <c:v>-167.68028103857824</c:v>
                </c:pt>
                <c:pt idx="33272">
                  <c:v>-167.68049858780071</c:v>
                </c:pt>
                <c:pt idx="33273">
                  <c:v>-167.68111132554026</c:v>
                </c:pt>
                <c:pt idx="33274">
                  <c:v>-167.68206753459799</c:v>
                </c:pt>
                <c:pt idx="33275">
                  <c:v>-167.68257949666054</c:v>
                </c:pt>
                <c:pt idx="33276">
                  <c:v>-167.6826145304745</c:v>
                </c:pt>
                <c:pt idx="33277">
                  <c:v>-167.68287159098548</c:v>
                </c:pt>
                <c:pt idx="33278">
                  <c:v>-167.6831649253499</c:v>
                </c:pt>
                <c:pt idx="33279">
                  <c:v>-167.68377457926221</c:v>
                </c:pt>
                <c:pt idx="33280">
                  <c:v>-167.68386564176137</c:v>
                </c:pt>
                <c:pt idx="33281">
                  <c:v>-167.68489491175035</c:v>
                </c:pt>
                <c:pt idx="33282">
                  <c:v>-167.68534253260552</c:v>
                </c:pt>
                <c:pt idx="33283">
                  <c:v>-167.68545301603592</c:v>
                </c:pt>
                <c:pt idx="33284">
                  <c:v>-167.68576473731795</c:v>
                </c:pt>
                <c:pt idx="33285">
                  <c:v>-167.68670731027115</c:v>
                </c:pt>
                <c:pt idx="33286">
                  <c:v>-167.68673419925167</c:v>
                </c:pt>
                <c:pt idx="33287">
                  <c:v>-167.68703850181129</c:v>
                </c:pt>
                <c:pt idx="33288">
                  <c:v>-167.68740090634097</c:v>
                </c:pt>
                <c:pt idx="33289">
                  <c:v>-167.68745757187679</c:v>
                </c:pt>
                <c:pt idx="33290">
                  <c:v>-167.68747960053986</c:v>
                </c:pt>
                <c:pt idx="33291">
                  <c:v>-167.68816954218602</c:v>
                </c:pt>
                <c:pt idx="33292">
                  <c:v>-167.68828326526341</c:v>
                </c:pt>
                <c:pt idx="33293">
                  <c:v>-167.68896058461593</c:v>
                </c:pt>
                <c:pt idx="33294">
                  <c:v>-167.68998343579298</c:v>
                </c:pt>
                <c:pt idx="33295">
                  <c:v>-167.69095389031554</c:v>
                </c:pt>
                <c:pt idx="33296">
                  <c:v>-167.69122159735508</c:v>
                </c:pt>
                <c:pt idx="33297">
                  <c:v>-167.69224695348655</c:v>
                </c:pt>
                <c:pt idx="33298">
                  <c:v>-167.69231364825768</c:v>
                </c:pt>
                <c:pt idx="33299">
                  <c:v>-167.69252534864705</c:v>
                </c:pt>
                <c:pt idx="33300">
                  <c:v>-167.69283256869201</c:v>
                </c:pt>
                <c:pt idx="33301">
                  <c:v>-167.69292851130203</c:v>
                </c:pt>
                <c:pt idx="33302">
                  <c:v>-167.69310817695751</c:v>
                </c:pt>
                <c:pt idx="33303">
                  <c:v>-167.69318847686495</c:v>
                </c:pt>
                <c:pt idx="33304">
                  <c:v>-167.69442107065859</c:v>
                </c:pt>
                <c:pt idx="33305">
                  <c:v>-167.69469337441859</c:v>
                </c:pt>
                <c:pt idx="33306">
                  <c:v>-167.69471591550982</c:v>
                </c:pt>
                <c:pt idx="33307">
                  <c:v>-167.6951091981</c:v>
                </c:pt>
                <c:pt idx="33308">
                  <c:v>-167.69542139352754</c:v>
                </c:pt>
                <c:pt idx="33309">
                  <c:v>-167.69602121482285</c:v>
                </c:pt>
                <c:pt idx="33310">
                  <c:v>-167.69624413918294</c:v>
                </c:pt>
                <c:pt idx="33311">
                  <c:v>-167.69638818642508</c:v>
                </c:pt>
                <c:pt idx="33312">
                  <c:v>-167.69638860053985</c:v>
                </c:pt>
                <c:pt idx="33313">
                  <c:v>-167.69640954958322</c:v>
                </c:pt>
                <c:pt idx="33314">
                  <c:v>-167.69678651448709</c:v>
                </c:pt>
                <c:pt idx="33315">
                  <c:v>-167.69692483298644</c:v>
                </c:pt>
                <c:pt idx="33316">
                  <c:v>-167.69701485672041</c:v>
                </c:pt>
                <c:pt idx="33317">
                  <c:v>-167.69724987585994</c:v>
                </c:pt>
                <c:pt idx="33318">
                  <c:v>-167.69739989321198</c:v>
                </c:pt>
                <c:pt idx="33319">
                  <c:v>-167.69765731763826</c:v>
                </c:pt>
                <c:pt idx="33320">
                  <c:v>-167.69789742279838</c:v>
                </c:pt>
                <c:pt idx="33321">
                  <c:v>-167.69795352709255</c:v>
                </c:pt>
                <c:pt idx="33322">
                  <c:v>-167.69814397407927</c:v>
                </c:pt>
                <c:pt idx="33323">
                  <c:v>-167.69841660053984</c:v>
                </c:pt>
                <c:pt idx="33324">
                  <c:v>-167.69858323159764</c:v>
                </c:pt>
                <c:pt idx="33325">
                  <c:v>-167.69924489958282</c:v>
                </c:pt>
                <c:pt idx="33326">
                  <c:v>-167.69939873049145</c:v>
                </c:pt>
                <c:pt idx="33327">
                  <c:v>-167.69941499319845</c:v>
                </c:pt>
                <c:pt idx="33328">
                  <c:v>-167.69947966816889</c:v>
                </c:pt>
                <c:pt idx="33329">
                  <c:v>-167.69958004586911</c:v>
                </c:pt>
                <c:pt idx="33330">
                  <c:v>-167.70002446926415</c:v>
                </c:pt>
                <c:pt idx="33331">
                  <c:v>-167.70013659735503</c:v>
                </c:pt>
                <c:pt idx="33332">
                  <c:v>-167.70017595209421</c:v>
                </c:pt>
                <c:pt idx="33333">
                  <c:v>-167.70055268465757</c:v>
                </c:pt>
                <c:pt idx="33334">
                  <c:v>-167.70155660035329</c:v>
                </c:pt>
                <c:pt idx="33335">
                  <c:v>-167.70208590716194</c:v>
                </c:pt>
                <c:pt idx="33336">
                  <c:v>-167.70216223950086</c:v>
                </c:pt>
                <c:pt idx="33337">
                  <c:v>-167.7031515909855</c:v>
                </c:pt>
                <c:pt idx="33338">
                  <c:v>-167.7032662561169</c:v>
                </c:pt>
                <c:pt idx="33339">
                  <c:v>-167.70354002589625</c:v>
                </c:pt>
                <c:pt idx="33340">
                  <c:v>-167.70368413409855</c:v>
                </c:pt>
                <c:pt idx="33341">
                  <c:v>-167.70421533930931</c:v>
                </c:pt>
                <c:pt idx="33342">
                  <c:v>-167.70424192256723</c:v>
                </c:pt>
                <c:pt idx="33343">
                  <c:v>-167.70426359098551</c:v>
                </c:pt>
                <c:pt idx="33344">
                  <c:v>-167.70435081039128</c:v>
                </c:pt>
                <c:pt idx="33345">
                  <c:v>-167.7044565909855</c:v>
                </c:pt>
                <c:pt idx="33346">
                  <c:v>-167.70475644760128</c:v>
                </c:pt>
                <c:pt idx="33347">
                  <c:v>-167.70507056232245</c:v>
                </c:pt>
                <c:pt idx="33348">
                  <c:v>-167.70513349862654</c:v>
                </c:pt>
                <c:pt idx="33349">
                  <c:v>-167.70516809737583</c:v>
                </c:pt>
                <c:pt idx="33350">
                  <c:v>-167.70550547951763</c:v>
                </c:pt>
                <c:pt idx="33351">
                  <c:v>-167.70553559735509</c:v>
                </c:pt>
                <c:pt idx="33352">
                  <c:v>-167.7055638489112</c:v>
                </c:pt>
                <c:pt idx="33353">
                  <c:v>-167.70659060499813</c:v>
                </c:pt>
                <c:pt idx="33354">
                  <c:v>-167.70711360053983</c:v>
                </c:pt>
                <c:pt idx="33355">
                  <c:v>-167.70751925544698</c:v>
                </c:pt>
                <c:pt idx="33356">
                  <c:v>-167.70753751455049</c:v>
                </c:pt>
                <c:pt idx="33357">
                  <c:v>-167.70805951067857</c:v>
                </c:pt>
                <c:pt idx="33358">
                  <c:v>-167.70821437421458</c:v>
                </c:pt>
                <c:pt idx="33359">
                  <c:v>-167.70878804000714</c:v>
                </c:pt>
                <c:pt idx="33360">
                  <c:v>-167.70910893060827</c:v>
                </c:pt>
                <c:pt idx="33361">
                  <c:v>-167.70913236167925</c:v>
                </c:pt>
                <c:pt idx="33362">
                  <c:v>-167.70985257506157</c:v>
                </c:pt>
                <c:pt idx="33363">
                  <c:v>-167.71022706539054</c:v>
                </c:pt>
                <c:pt idx="33364">
                  <c:v>-167.71033479346949</c:v>
                </c:pt>
                <c:pt idx="33365">
                  <c:v>-167.71051696675397</c:v>
                </c:pt>
                <c:pt idx="33366">
                  <c:v>-167.71088553365931</c:v>
                </c:pt>
                <c:pt idx="33367">
                  <c:v>-167.71117918284912</c:v>
                </c:pt>
                <c:pt idx="33368">
                  <c:v>-167.7112533353806</c:v>
                </c:pt>
                <c:pt idx="33369">
                  <c:v>-167.7116697661022</c:v>
                </c:pt>
                <c:pt idx="33370">
                  <c:v>-167.7118055973551</c:v>
                </c:pt>
                <c:pt idx="33371">
                  <c:v>-167.71192305248121</c:v>
                </c:pt>
                <c:pt idx="33372">
                  <c:v>-167.71227627864036</c:v>
                </c:pt>
                <c:pt idx="33373">
                  <c:v>-167.7123177776204</c:v>
                </c:pt>
                <c:pt idx="33374">
                  <c:v>-167.71233619925164</c:v>
                </c:pt>
                <c:pt idx="33375">
                  <c:v>-167.71270148270247</c:v>
                </c:pt>
                <c:pt idx="33376">
                  <c:v>-167.71306852795772</c:v>
                </c:pt>
                <c:pt idx="33377">
                  <c:v>-167.71331358143115</c:v>
                </c:pt>
                <c:pt idx="33378">
                  <c:v>-167.71363160053988</c:v>
                </c:pt>
                <c:pt idx="33379">
                  <c:v>-167.71403403672434</c:v>
                </c:pt>
                <c:pt idx="33380">
                  <c:v>-167.71493194275098</c:v>
                </c:pt>
                <c:pt idx="33381">
                  <c:v>-167.71521871195756</c:v>
                </c:pt>
                <c:pt idx="33382">
                  <c:v>-167.71526271727353</c:v>
                </c:pt>
                <c:pt idx="33383">
                  <c:v>-167.71530536729983</c:v>
                </c:pt>
                <c:pt idx="33384">
                  <c:v>-167.71549648547452</c:v>
                </c:pt>
                <c:pt idx="33385">
                  <c:v>-167.71556493865961</c:v>
                </c:pt>
                <c:pt idx="33386">
                  <c:v>-167.7156912787928</c:v>
                </c:pt>
                <c:pt idx="33387">
                  <c:v>-167.71583046352646</c:v>
                </c:pt>
                <c:pt idx="33388">
                  <c:v>-167.71642912272284</c:v>
                </c:pt>
                <c:pt idx="33389">
                  <c:v>-167.7167351156437</c:v>
                </c:pt>
                <c:pt idx="33390">
                  <c:v>-167.71707637344764</c:v>
                </c:pt>
                <c:pt idx="33391">
                  <c:v>-167.7176905973551</c:v>
                </c:pt>
                <c:pt idx="33392">
                  <c:v>-167.71842401134285</c:v>
                </c:pt>
                <c:pt idx="33393">
                  <c:v>-167.71849250990243</c:v>
                </c:pt>
                <c:pt idx="33394">
                  <c:v>-167.7185915431449</c:v>
                </c:pt>
                <c:pt idx="33395">
                  <c:v>-167.71886747308162</c:v>
                </c:pt>
                <c:pt idx="33396">
                  <c:v>-167.7188963359759</c:v>
                </c:pt>
                <c:pt idx="33397">
                  <c:v>-167.71895142784959</c:v>
                </c:pt>
                <c:pt idx="33398">
                  <c:v>-167.7190415973551</c:v>
                </c:pt>
                <c:pt idx="33399">
                  <c:v>-167.71917991550978</c:v>
                </c:pt>
                <c:pt idx="33400">
                  <c:v>-167.71918903990948</c:v>
                </c:pt>
                <c:pt idx="33401">
                  <c:v>-167.71949381905478</c:v>
                </c:pt>
                <c:pt idx="33402">
                  <c:v>-167.71960059735505</c:v>
                </c:pt>
                <c:pt idx="33403">
                  <c:v>-167.72039392825138</c:v>
                </c:pt>
                <c:pt idx="33404">
                  <c:v>-167.72059268270635</c:v>
                </c:pt>
                <c:pt idx="33405">
                  <c:v>-167.72086110290044</c:v>
                </c:pt>
                <c:pt idx="33406">
                  <c:v>-167.72113834257021</c:v>
                </c:pt>
                <c:pt idx="33407">
                  <c:v>-167.72115659417028</c:v>
                </c:pt>
                <c:pt idx="33408">
                  <c:v>-167.72145959735508</c:v>
                </c:pt>
                <c:pt idx="33409">
                  <c:v>-167.72162836167922</c:v>
                </c:pt>
                <c:pt idx="33410">
                  <c:v>-167.72168074960544</c:v>
                </c:pt>
                <c:pt idx="33411">
                  <c:v>-167.7217841907617</c:v>
                </c:pt>
                <c:pt idx="33412">
                  <c:v>-167.72189355918727</c:v>
                </c:pt>
                <c:pt idx="33413">
                  <c:v>-167.72208065598025</c:v>
                </c:pt>
                <c:pt idx="33414">
                  <c:v>-167.72216445085436</c:v>
                </c:pt>
                <c:pt idx="33415">
                  <c:v>-167.72281827864035</c:v>
                </c:pt>
                <c:pt idx="33416">
                  <c:v>-167.72327270665801</c:v>
                </c:pt>
                <c:pt idx="33417">
                  <c:v>-167.72327748441296</c:v>
                </c:pt>
                <c:pt idx="33418">
                  <c:v>-167.72349341900616</c:v>
                </c:pt>
                <c:pt idx="33419">
                  <c:v>-167.7239113928064</c:v>
                </c:pt>
                <c:pt idx="33420">
                  <c:v>-167.72426684803304</c:v>
                </c:pt>
                <c:pt idx="33421">
                  <c:v>-167.7243236797884</c:v>
                </c:pt>
                <c:pt idx="33422">
                  <c:v>-167.72499673731798</c:v>
                </c:pt>
                <c:pt idx="33423">
                  <c:v>-167.72505480739233</c:v>
                </c:pt>
                <c:pt idx="33424">
                  <c:v>-167.7251095973551</c:v>
                </c:pt>
                <c:pt idx="33425">
                  <c:v>-167.72536359735508</c:v>
                </c:pt>
                <c:pt idx="33426">
                  <c:v>-167.72615245135341</c:v>
                </c:pt>
                <c:pt idx="33427">
                  <c:v>-167.72639418651215</c:v>
                </c:pt>
                <c:pt idx="33428">
                  <c:v>-167.72659901425675</c:v>
                </c:pt>
                <c:pt idx="33429">
                  <c:v>-167.72670655226793</c:v>
                </c:pt>
                <c:pt idx="33430">
                  <c:v>-167.72733460053985</c:v>
                </c:pt>
                <c:pt idx="33431">
                  <c:v>-167.72766106522261</c:v>
                </c:pt>
                <c:pt idx="33432">
                  <c:v>-167.72825658149526</c:v>
                </c:pt>
                <c:pt idx="33433">
                  <c:v>-167.72828355874071</c:v>
                </c:pt>
                <c:pt idx="33434">
                  <c:v>-167.72859459098549</c:v>
                </c:pt>
                <c:pt idx="33435">
                  <c:v>-167.72869918969704</c:v>
                </c:pt>
                <c:pt idx="33436">
                  <c:v>-167.72881540744078</c:v>
                </c:pt>
                <c:pt idx="33437">
                  <c:v>-167.72910268860957</c:v>
                </c:pt>
                <c:pt idx="33438">
                  <c:v>-167.7294358006948</c:v>
                </c:pt>
                <c:pt idx="33439">
                  <c:v>-167.72982536804889</c:v>
                </c:pt>
                <c:pt idx="33440">
                  <c:v>-167.7301502438398</c:v>
                </c:pt>
                <c:pt idx="33441">
                  <c:v>-167.73116264198703</c:v>
                </c:pt>
                <c:pt idx="33442">
                  <c:v>-167.73143740470539</c:v>
                </c:pt>
                <c:pt idx="33443">
                  <c:v>-167.73163683068461</c:v>
                </c:pt>
                <c:pt idx="33444">
                  <c:v>-167.73168114883245</c:v>
                </c:pt>
                <c:pt idx="33445">
                  <c:v>-167.73193095667213</c:v>
                </c:pt>
                <c:pt idx="33446">
                  <c:v>-167.73195302622483</c:v>
                </c:pt>
                <c:pt idx="33447">
                  <c:v>-167.73213508040726</c:v>
                </c:pt>
                <c:pt idx="33448">
                  <c:v>-167.7321977342524</c:v>
                </c:pt>
                <c:pt idx="33449">
                  <c:v>-167.73228559735503</c:v>
                </c:pt>
                <c:pt idx="33450">
                  <c:v>-167.7326565655072</c:v>
                </c:pt>
                <c:pt idx="33451">
                  <c:v>-167.73285756863245</c:v>
                </c:pt>
                <c:pt idx="33452">
                  <c:v>-167.73337239012588</c:v>
                </c:pt>
                <c:pt idx="33453">
                  <c:v>-167.73339056550725</c:v>
                </c:pt>
                <c:pt idx="33454">
                  <c:v>-167.73363359735504</c:v>
                </c:pt>
                <c:pt idx="33455">
                  <c:v>-167.73367610663229</c:v>
                </c:pt>
                <c:pt idx="33456">
                  <c:v>-167.73426389020713</c:v>
                </c:pt>
                <c:pt idx="33457">
                  <c:v>-167.73470659417029</c:v>
                </c:pt>
                <c:pt idx="33458">
                  <c:v>-167.7350537849079</c:v>
                </c:pt>
                <c:pt idx="33459">
                  <c:v>-167.73509460053987</c:v>
                </c:pt>
                <c:pt idx="33460">
                  <c:v>-167.73519482313299</c:v>
                </c:pt>
                <c:pt idx="33461">
                  <c:v>-167.73541232777973</c:v>
                </c:pt>
                <c:pt idx="33462">
                  <c:v>-167.73543103035405</c:v>
                </c:pt>
                <c:pt idx="33463">
                  <c:v>-167.73550735008484</c:v>
                </c:pt>
                <c:pt idx="33464">
                  <c:v>-167.73593911985222</c:v>
                </c:pt>
                <c:pt idx="33465">
                  <c:v>-167.73669392205881</c:v>
                </c:pt>
                <c:pt idx="33466">
                  <c:v>-167.7367483867238</c:v>
                </c:pt>
                <c:pt idx="33467">
                  <c:v>-167.736845543253</c:v>
                </c:pt>
                <c:pt idx="33468">
                  <c:v>-167.73711787529641</c:v>
                </c:pt>
                <c:pt idx="33469">
                  <c:v>-167.73728383644098</c:v>
                </c:pt>
                <c:pt idx="33470">
                  <c:v>-167.7377065973551</c:v>
                </c:pt>
                <c:pt idx="33471">
                  <c:v>-167.73835853220567</c:v>
                </c:pt>
                <c:pt idx="33472">
                  <c:v>-167.73883955913763</c:v>
                </c:pt>
                <c:pt idx="33473">
                  <c:v>-167.73948359735502</c:v>
                </c:pt>
                <c:pt idx="33474">
                  <c:v>-167.73989773834046</c:v>
                </c:pt>
                <c:pt idx="33475">
                  <c:v>-167.74026759735509</c:v>
                </c:pt>
                <c:pt idx="33476">
                  <c:v>-167.74037148198806</c:v>
                </c:pt>
                <c:pt idx="33477">
                  <c:v>-167.74041959092759</c:v>
                </c:pt>
                <c:pt idx="33478">
                  <c:v>-167.74045460053986</c:v>
                </c:pt>
                <c:pt idx="33479">
                  <c:v>-167.74048254321369</c:v>
                </c:pt>
                <c:pt idx="33480">
                  <c:v>-167.7407475463985</c:v>
                </c:pt>
                <c:pt idx="33481">
                  <c:v>-167.74083245085436</c:v>
                </c:pt>
                <c:pt idx="33482">
                  <c:v>-167.74083597347237</c:v>
                </c:pt>
                <c:pt idx="33483">
                  <c:v>-167.74108232872624</c:v>
                </c:pt>
                <c:pt idx="33484">
                  <c:v>-167.74127366606564</c:v>
                </c:pt>
                <c:pt idx="33485">
                  <c:v>-167.74143566553934</c:v>
                </c:pt>
                <c:pt idx="33486">
                  <c:v>-167.74186208752457</c:v>
                </c:pt>
                <c:pt idx="33487">
                  <c:v>-167.74242814468991</c:v>
                </c:pt>
                <c:pt idx="33488">
                  <c:v>-167.74308758461598</c:v>
                </c:pt>
                <c:pt idx="33489">
                  <c:v>-167.74371825331215</c:v>
                </c:pt>
                <c:pt idx="33490">
                  <c:v>-167.74415754315231</c:v>
                </c:pt>
                <c:pt idx="33491">
                  <c:v>-167.74446859695303</c:v>
                </c:pt>
                <c:pt idx="33492">
                  <c:v>-167.74466359735504</c:v>
                </c:pt>
                <c:pt idx="33493">
                  <c:v>-167.74486605274672</c:v>
                </c:pt>
                <c:pt idx="33494">
                  <c:v>-167.74501472788245</c:v>
                </c:pt>
                <c:pt idx="33495">
                  <c:v>-167.74506118651215</c:v>
                </c:pt>
                <c:pt idx="33496">
                  <c:v>-167.74516591812204</c:v>
                </c:pt>
                <c:pt idx="33497">
                  <c:v>-167.74522213977792</c:v>
                </c:pt>
                <c:pt idx="33498">
                  <c:v>-167.74549499860319</c:v>
                </c:pt>
                <c:pt idx="33499">
                  <c:v>-167.74603249537688</c:v>
                </c:pt>
                <c:pt idx="33500">
                  <c:v>-167.74666641977913</c:v>
                </c:pt>
                <c:pt idx="33501">
                  <c:v>-167.74706184044302</c:v>
                </c:pt>
                <c:pt idx="33502">
                  <c:v>-167.74739682661649</c:v>
                </c:pt>
                <c:pt idx="33503">
                  <c:v>-167.74780259735505</c:v>
                </c:pt>
                <c:pt idx="33504">
                  <c:v>-167.74795765768746</c:v>
                </c:pt>
                <c:pt idx="33505">
                  <c:v>-167.74803952307036</c:v>
                </c:pt>
                <c:pt idx="33506">
                  <c:v>-167.74840726983797</c:v>
                </c:pt>
                <c:pt idx="33507">
                  <c:v>-167.74879235769049</c:v>
                </c:pt>
                <c:pt idx="33508">
                  <c:v>-167.74880452404216</c:v>
                </c:pt>
                <c:pt idx="33509">
                  <c:v>-167.74905757805723</c:v>
                </c:pt>
                <c:pt idx="33510">
                  <c:v>-167.74934982749807</c:v>
                </c:pt>
                <c:pt idx="33511">
                  <c:v>-167.74938546989657</c:v>
                </c:pt>
                <c:pt idx="33512">
                  <c:v>-167.74954581057756</c:v>
                </c:pt>
                <c:pt idx="33513">
                  <c:v>-167.74987273075556</c:v>
                </c:pt>
                <c:pt idx="33514">
                  <c:v>-167.75009260053986</c:v>
                </c:pt>
                <c:pt idx="33515">
                  <c:v>-167.75048060486367</c:v>
                </c:pt>
                <c:pt idx="33516">
                  <c:v>-167.75050009614699</c:v>
                </c:pt>
                <c:pt idx="33517">
                  <c:v>-167.75053480519207</c:v>
                </c:pt>
                <c:pt idx="33518">
                  <c:v>-167.75081646034141</c:v>
                </c:pt>
                <c:pt idx="33519">
                  <c:v>-167.75212957181751</c:v>
                </c:pt>
                <c:pt idx="33520">
                  <c:v>-167.75237936326974</c:v>
                </c:pt>
                <c:pt idx="33521">
                  <c:v>-167.7523998912292</c:v>
                </c:pt>
                <c:pt idx="33522">
                  <c:v>-167.75325411953773</c:v>
                </c:pt>
                <c:pt idx="33523">
                  <c:v>-167.75359814829361</c:v>
                </c:pt>
                <c:pt idx="33524">
                  <c:v>-167.75381114510873</c:v>
                </c:pt>
                <c:pt idx="33525">
                  <c:v>-167.75417167350327</c:v>
                </c:pt>
                <c:pt idx="33526">
                  <c:v>-167.7542444660784</c:v>
                </c:pt>
                <c:pt idx="33527">
                  <c:v>-167.75512823428522</c:v>
                </c:pt>
                <c:pt idx="33528">
                  <c:v>-167.75524159735508</c:v>
                </c:pt>
                <c:pt idx="33529">
                  <c:v>-167.75615862273415</c:v>
                </c:pt>
                <c:pt idx="33530">
                  <c:v>-167.75652015095795</c:v>
                </c:pt>
                <c:pt idx="33531">
                  <c:v>-167.75686373049149</c:v>
                </c:pt>
                <c:pt idx="33532">
                  <c:v>-167.75695959735509</c:v>
                </c:pt>
                <c:pt idx="33533">
                  <c:v>-167.75709152390732</c:v>
                </c:pt>
                <c:pt idx="33534">
                  <c:v>-167.75789903035403</c:v>
                </c:pt>
                <c:pt idx="33535">
                  <c:v>-167.75920359417029</c:v>
                </c:pt>
                <c:pt idx="33536">
                  <c:v>-167.75963159735508</c:v>
                </c:pt>
                <c:pt idx="33537">
                  <c:v>-167.75986259735507</c:v>
                </c:pt>
                <c:pt idx="33538">
                  <c:v>-167.75990259735505</c:v>
                </c:pt>
                <c:pt idx="33539">
                  <c:v>-167.75991492506603</c:v>
                </c:pt>
                <c:pt idx="33540">
                  <c:v>-167.76044733612423</c:v>
                </c:pt>
                <c:pt idx="33541">
                  <c:v>-167.76055859735507</c:v>
                </c:pt>
                <c:pt idx="33542">
                  <c:v>-167.76079059735505</c:v>
                </c:pt>
                <c:pt idx="33543">
                  <c:v>-167.7612455941703</c:v>
                </c:pt>
                <c:pt idx="33544">
                  <c:v>-167.76177676871941</c:v>
                </c:pt>
                <c:pt idx="33545">
                  <c:v>-167.76177960053985</c:v>
                </c:pt>
                <c:pt idx="33546">
                  <c:v>-167.76185541560812</c:v>
                </c:pt>
                <c:pt idx="33547">
                  <c:v>-167.76223500732573</c:v>
                </c:pt>
                <c:pt idx="33548">
                  <c:v>-167.76266645722399</c:v>
                </c:pt>
                <c:pt idx="33549">
                  <c:v>-167.76282457824635</c:v>
                </c:pt>
                <c:pt idx="33550">
                  <c:v>-167.76290000178815</c:v>
                </c:pt>
                <c:pt idx="33551">
                  <c:v>-167.76291352410493</c:v>
                </c:pt>
                <c:pt idx="33552">
                  <c:v>-167.7634746078449</c:v>
                </c:pt>
                <c:pt idx="33553">
                  <c:v>-167.7634905909855</c:v>
                </c:pt>
                <c:pt idx="33554">
                  <c:v>-167.76360059735509</c:v>
                </c:pt>
                <c:pt idx="33555">
                  <c:v>-167.76450947314802</c:v>
                </c:pt>
                <c:pt idx="33556">
                  <c:v>-167.76468659735508</c:v>
                </c:pt>
                <c:pt idx="33557">
                  <c:v>-167.76476663814822</c:v>
                </c:pt>
                <c:pt idx="33558">
                  <c:v>-167.76476719115124</c:v>
                </c:pt>
                <c:pt idx="33559">
                  <c:v>-167.76492445403915</c:v>
                </c:pt>
                <c:pt idx="33560">
                  <c:v>-167.76496648334478</c:v>
                </c:pt>
                <c:pt idx="33561">
                  <c:v>-167.7650012791492</c:v>
                </c:pt>
                <c:pt idx="33562">
                  <c:v>-167.76502205055581</c:v>
                </c:pt>
                <c:pt idx="33563">
                  <c:v>-167.76516623804821</c:v>
                </c:pt>
                <c:pt idx="33564">
                  <c:v>-167.76535746989657</c:v>
                </c:pt>
                <c:pt idx="33565">
                  <c:v>-167.76537743008498</c:v>
                </c:pt>
                <c:pt idx="33566">
                  <c:v>-167.7656352756884</c:v>
                </c:pt>
                <c:pt idx="33567">
                  <c:v>-167.76572254002886</c:v>
                </c:pt>
                <c:pt idx="33568">
                  <c:v>-167.76580478509598</c:v>
                </c:pt>
                <c:pt idx="33569">
                  <c:v>-167.76602388307759</c:v>
                </c:pt>
                <c:pt idx="33570">
                  <c:v>-167.76602960053989</c:v>
                </c:pt>
                <c:pt idx="33571">
                  <c:v>-167.76618477401141</c:v>
                </c:pt>
                <c:pt idx="33572">
                  <c:v>-167.76620588221104</c:v>
                </c:pt>
                <c:pt idx="33573">
                  <c:v>-167.76702081739614</c:v>
                </c:pt>
                <c:pt idx="33574">
                  <c:v>-167.7670691305824</c:v>
                </c:pt>
                <c:pt idx="33575">
                  <c:v>-167.76747002941198</c:v>
                </c:pt>
                <c:pt idx="33576">
                  <c:v>-167.76782031953402</c:v>
                </c:pt>
                <c:pt idx="33577">
                  <c:v>-167.76819759735508</c:v>
                </c:pt>
                <c:pt idx="33578">
                  <c:v>-167.7685625973551</c:v>
                </c:pt>
                <c:pt idx="33579">
                  <c:v>-167.7687920795918</c:v>
                </c:pt>
                <c:pt idx="33580">
                  <c:v>-167.76882446359363</c:v>
                </c:pt>
                <c:pt idx="33581">
                  <c:v>-167.76883815668171</c:v>
                </c:pt>
                <c:pt idx="33582">
                  <c:v>-167.76907128730826</c:v>
                </c:pt>
                <c:pt idx="33583">
                  <c:v>-167.76916824702468</c:v>
                </c:pt>
                <c:pt idx="33584">
                  <c:v>-167.76926858143116</c:v>
                </c:pt>
                <c:pt idx="33585">
                  <c:v>-167.76942077238007</c:v>
                </c:pt>
                <c:pt idx="33586">
                  <c:v>-167.76967794435492</c:v>
                </c:pt>
                <c:pt idx="33587">
                  <c:v>-167.7696804354087</c:v>
                </c:pt>
                <c:pt idx="33588">
                  <c:v>-167.77016694016993</c:v>
                </c:pt>
                <c:pt idx="33589">
                  <c:v>-167.77021779113369</c:v>
                </c:pt>
                <c:pt idx="33590">
                  <c:v>-167.77071646317603</c:v>
                </c:pt>
                <c:pt idx="33591">
                  <c:v>-167.77098696004538</c:v>
                </c:pt>
                <c:pt idx="33592">
                  <c:v>-167.77127813977791</c:v>
                </c:pt>
                <c:pt idx="33593">
                  <c:v>-167.77136759735504</c:v>
                </c:pt>
                <c:pt idx="33594">
                  <c:v>-167.77147826162201</c:v>
                </c:pt>
                <c:pt idx="33595">
                  <c:v>-167.77151975324398</c:v>
                </c:pt>
                <c:pt idx="33596">
                  <c:v>-167.77153525976414</c:v>
                </c:pt>
                <c:pt idx="33597">
                  <c:v>-167.77219758780075</c:v>
                </c:pt>
                <c:pt idx="33598">
                  <c:v>-167.77238960053984</c:v>
                </c:pt>
                <c:pt idx="33599">
                  <c:v>-167.77239737079623</c:v>
                </c:pt>
                <c:pt idx="33600">
                  <c:v>-167.77242959316098</c:v>
                </c:pt>
                <c:pt idx="33601">
                  <c:v>-167.77293726983797</c:v>
                </c:pt>
                <c:pt idx="33602">
                  <c:v>-167.77311659735506</c:v>
                </c:pt>
                <c:pt idx="33603">
                  <c:v>-167.77385030708564</c:v>
                </c:pt>
                <c:pt idx="33604">
                  <c:v>-167.77390056802136</c:v>
                </c:pt>
                <c:pt idx="33605">
                  <c:v>-167.77393200391435</c:v>
                </c:pt>
                <c:pt idx="33606">
                  <c:v>-167.77401176291721</c:v>
                </c:pt>
                <c:pt idx="33607">
                  <c:v>-167.77401902825017</c:v>
                </c:pt>
                <c:pt idx="33608">
                  <c:v>-167.77402327302465</c:v>
                </c:pt>
                <c:pt idx="33609">
                  <c:v>-167.77438782937799</c:v>
                </c:pt>
                <c:pt idx="33610">
                  <c:v>-167.77502855589236</c:v>
                </c:pt>
                <c:pt idx="33611">
                  <c:v>-167.77531783299133</c:v>
                </c:pt>
                <c:pt idx="33612">
                  <c:v>-167.77544403682217</c:v>
                </c:pt>
                <c:pt idx="33613">
                  <c:v>-167.7759502533944</c:v>
                </c:pt>
                <c:pt idx="33614">
                  <c:v>-167.77597258460889</c:v>
                </c:pt>
                <c:pt idx="33615">
                  <c:v>-167.77614631367871</c:v>
                </c:pt>
                <c:pt idx="33616">
                  <c:v>-167.7763085973551</c:v>
                </c:pt>
                <c:pt idx="33617">
                  <c:v>-167.77669323738672</c:v>
                </c:pt>
                <c:pt idx="33618">
                  <c:v>-167.77676059735506</c:v>
                </c:pt>
                <c:pt idx="33619">
                  <c:v>-167.77688163173536</c:v>
                </c:pt>
                <c:pt idx="33620">
                  <c:v>-167.77728185198498</c:v>
                </c:pt>
                <c:pt idx="33621">
                  <c:v>-167.77781959411257</c:v>
                </c:pt>
                <c:pt idx="33622">
                  <c:v>-167.77817892742104</c:v>
                </c:pt>
                <c:pt idx="33623">
                  <c:v>-167.77851039671236</c:v>
                </c:pt>
                <c:pt idx="33624">
                  <c:v>-167.77946548159721</c:v>
                </c:pt>
                <c:pt idx="33625">
                  <c:v>-167.77962749225691</c:v>
                </c:pt>
                <c:pt idx="33626">
                  <c:v>-167.77970891034846</c:v>
                </c:pt>
                <c:pt idx="33627">
                  <c:v>-167.78038459735507</c:v>
                </c:pt>
                <c:pt idx="33628">
                  <c:v>-167.78052884254129</c:v>
                </c:pt>
                <c:pt idx="33629">
                  <c:v>-167.78088538078822</c:v>
                </c:pt>
                <c:pt idx="33630">
                  <c:v>-167.78093992817537</c:v>
                </c:pt>
                <c:pt idx="33631">
                  <c:v>-167.7810341250279</c:v>
                </c:pt>
                <c:pt idx="33632">
                  <c:v>-167.78112377590099</c:v>
                </c:pt>
                <c:pt idx="33633">
                  <c:v>-167.78128370527196</c:v>
                </c:pt>
                <c:pt idx="33634">
                  <c:v>-167.78134046359361</c:v>
                </c:pt>
                <c:pt idx="33635">
                  <c:v>-167.78149459735505</c:v>
                </c:pt>
                <c:pt idx="33636">
                  <c:v>-167.7816505431523</c:v>
                </c:pt>
                <c:pt idx="33637">
                  <c:v>-167.78231826027789</c:v>
                </c:pt>
                <c:pt idx="33638">
                  <c:v>-167.78264331285283</c:v>
                </c:pt>
                <c:pt idx="33639">
                  <c:v>-167.78269127174752</c:v>
                </c:pt>
                <c:pt idx="33640">
                  <c:v>-167.78312786686354</c:v>
                </c:pt>
                <c:pt idx="33641">
                  <c:v>-167.78383114143668</c:v>
                </c:pt>
                <c:pt idx="33642">
                  <c:v>-167.78388659735509</c:v>
                </c:pt>
                <c:pt idx="33643">
                  <c:v>-167.78476602381286</c:v>
                </c:pt>
                <c:pt idx="33644">
                  <c:v>-167.78500156829716</c:v>
                </c:pt>
                <c:pt idx="33645">
                  <c:v>-167.78501370256731</c:v>
                </c:pt>
                <c:pt idx="33646">
                  <c:v>-167.7854277018204</c:v>
                </c:pt>
                <c:pt idx="33647">
                  <c:v>-167.7854955941703</c:v>
                </c:pt>
                <c:pt idx="33648">
                  <c:v>-167.78577401320115</c:v>
                </c:pt>
                <c:pt idx="33649">
                  <c:v>-167.78578440049176</c:v>
                </c:pt>
                <c:pt idx="33650">
                  <c:v>-167.78628360053989</c:v>
                </c:pt>
                <c:pt idx="33651">
                  <c:v>-167.78629364732168</c:v>
                </c:pt>
                <c:pt idx="33652">
                  <c:v>-167.78754006816828</c:v>
                </c:pt>
                <c:pt idx="33653">
                  <c:v>-167.78772510094225</c:v>
                </c:pt>
                <c:pt idx="33654">
                  <c:v>-167.78783684183901</c:v>
                </c:pt>
                <c:pt idx="33655">
                  <c:v>-167.7878963996817</c:v>
                </c:pt>
                <c:pt idx="33656">
                  <c:v>-167.78789908293362</c:v>
                </c:pt>
                <c:pt idx="33657">
                  <c:v>-167.7882636723966</c:v>
                </c:pt>
                <c:pt idx="33658">
                  <c:v>-167.78851573094752</c:v>
                </c:pt>
                <c:pt idx="33659">
                  <c:v>-167.78875123086053</c:v>
                </c:pt>
                <c:pt idx="33660">
                  <c:v>-167.78902795401427</c:v>
                </c:pt>
                <c:pt idx="33661">
                  <c:v>-167.78913547945169</c:v>
                </c:pt>
                <c:pt idx="33662">
                  <c:v>-167.789215113003</c:v>
                </c:pt>
                <c:pt idx="33663">
                  <c:v>-167.78928888394569</c:v>
                </c:pt>
                <c:pt idx="33664">
                  <c:v>-167.78937924568166</c:v>
                </c:pt>
                <c:pt idx="33665">
                  <c:v>-167.78946376832866</c:v>
                </c:pt>
                <c:pt idx="33666">
                  <c:v>-167.78968602062747</c:v>
                </c:pt>
                <c:pt idx="33667">
                  <c:v>-167.78969345085432</c:v>
                </c:pt>
                <c:pt idx="33668">
                  <c:v>-167.79019459735508</c:v>
                </c:pt>
                <c:pt idx="33669">
                  <c:v>-167.79061671622057</c:v>
                </c:pt>
                <c:pt idx="33670">
                  <c:v>-167.79168631390661</c:v>
                </c:pt>
                <c:pt idx="33671">
                  <c:v>-167.79169056550722</c:v>
                </c:pt>
                <c:pt idx="33672">
                  <c:v>-167.79187660053987</c:v>
                </c:pt>
                <c:pt idx="33673">
                  <c:v>-167.79297372457708</c:v>
                </c:pt>
                <c:pt idx="33674">
                  <c:v>-167.79324407504106</c:v>
                </c:pt>
                <c:pt idx="33675">
                  <c:v>-167.79366713864843</c:v>
                </c:pt>
                <c:pt idx="33676">
                  <c:v>-167.79438561009417</c:v>
                </c:pt>
                <c:pt idx="33677">
                  <c:v>-167.79452479750776</c:v>
                </c:pt>
                <c:pt idx="33678">
                  <c:v>-167.79453958780073</c:v>
                </c:pt>
                <c:pt idx="33679">
                  <c:v>-167.79454975336225</c:v>
                </c:pt>
                <c:pt idx="33680">
                  <c:v>-167.79532633836649</c:v>
                </c:pt>
                <c:pt idx="33681">
                  <c:v>-167.79578959735511</c:v>
                </c:pt>
                <c:pt idx="33682">
                  <c:v>-167.79604146034146</c:v>
                </c:pt>
                <c:pt idx="33683">
                  <c:v>-167.79614357462583</c:v>
                </c:pt>
                <c:pt idx="33684">
                  <c:v>-167.79629493637842</c:v>
                </c:pt>
                <c:pt idx="33685">
                  <c:v>-167.79640922063686</c:v>
                </c:pt>
                <c:pt idx="33686">
                  <c:v>-167.79677282980145</c:v>
                </c:pt>
                <c:pt idx="33687">
                  <c:v>-167.79745029775222</c:v>
                </c:pt>
                <c:pt idx="33688">
                  <c:v>-167.79754471145765</c:v>
                </c:pt>
                <c:pt idx="33689">
                  <c:v>-167.79770159669269</c:v>
                </c:pt>
                <c:pt idx="33690">
                  <c:v>-167.79812121440347</c:v>
                </c:pt>
                <c:pt idx="33691">
                  <c:v>-167.79828139034271</c:v>
                </c:pt>
                <c:pt idx="33692">
                  <c:v>-167.79849117261188</c:v>
                </c:pt>
                <c:pt idx="33693">
                  <c:v>-167.79875259735505</c:v>
                </c:pt>
                <c:pt idx="33694">
                  <c:v>-167.79878759735507</c:v>
                </c:pt>
                <c:pt idx="33695">
                  <c:v>-167.79896208003873</c:v>
                </c:pt>
                <c:pt idx="33696">
                  <c:v>-167.79908459735506</c:v>
                </c:pt>
                <c:pt idx="33697">
                  <c:v>-167.79920489668541</c:v>
                </c:pt>
                <c:pt idx="33698">
                  <c:v>-167.79949104929582</c:v>
                </c:pt>
                <c:pt idx="33699">
                  <c:v>-167.7999195268859</c:v>
                </c:pt>
                <c:pt idx="33700">
                  <c:v>-167.79995277475777</c:v>
                </c:pt>
                <c:pt idx="33701">
                  <c:v>-167.80013323351812</c:v>
                </c:pt>
                <c:pt idx="33702">
                  <c:v>-167.80055350739315</c:v>
                </c:pt>
                <c:pt idx="33703">
                  <c:v>-167.8006397333412</c:v>
                </c:pt>
                <c:pt idx="33704">
                  <c:v>-167.80070978202701</c:v>
                </c:pt>
                <c:pt idx="33705">
                  <c:v>-167.80094069544904</c:v>
                </c:pt>
                <c:pt idx="33706">
                  <c:v>-167.80156039195595</c:v>
                </c:pt>
                <c:pt idx="33707">
                  <c:v>-167.80185421875427</c:v>
                </c:pt>
                <c:pt idx="33708">
                  <c:v>-167.80186351773528</c:v>
                </c:pt>
                <c:pt idx="33709">
                  <c:v>-167.80214025331213</c:v>
                </c:pt>
                <c:pt idx="33710">
                  <c:v>-167.80279114468988</c:v>
                </c:pt>
                <c:pt idx="33711">
                  <c:v>-167.80296704637692</c:v>
                </c:pt>
                <c:pt idx="33712">
                  <c:v>-167.8031678306846</c:v>
                </c:pt>
                <c:pt idx="33713">
                  <c:v>-167.80317239352755</c:v>
                </c:pt>
                <c:pt idx="33714">
                  <c:v>-167.80321589506033</c:v>
                </c:pt>
                <c:pt idx="33715">
                  <c:v>-167.8032585941703</c:v>
                </c:pt>
                <c:pt idx="33716">
                  <c:v>-167.80341954813539</c:v>
                </c:pt>
                <c:pt idx="33717">
                  <c:v>-167.80392446607837</c:v>
                </c:pt>
                <c:pt idx="33718">
                  <c:v>-167.80409733675836</c:v>
                </c:pt>
                <c:pt idx="33719">
                  <c:v>-167.80430654639846</c:v>
                </c:pt>
                <c:pt idx="33720">
                  <c:v>-167.8044635973551</c:v>
                </c:pt>
                <c:pt idx="33721">
                  <c:v>-167.80472277872559</c:v>
                </c:pt>
                <c:pt idx="33722">
                  <c:v>-167.80533810608628</c:v>
                </c:pt>
                <c:pt idx="33723">
                  <c:v>-167.80544642387537</c:v>
                </c:pt>
                <c:pt idx="33724">
                  <c:v>-167.80570048270246</c:v>
                </c:pt>
                <c:pt idx="33725">
                  <c:v>-167.80574872662407</c:v>
                </c:pt>
                <c:pt idx="33726">
                  <c:v>-167.80619354639845</c:v>
                </c:pt>
                <c:pt idx="33727">
                  <c:v>-167.80625749225686</c:v>
                </c:pt>
                <c:pt idx="33728">
                  <c:v>-167.80670959735511</c:v>
                </c:pt>
                <c:pt idx="33729">
                  <c:v>-167.80688101107137</c:v>
                </c:pt>
                <c:pt idx="33730">
                  <c:v>-167.80696723577475</c:v>
                </c:pt>
                <c:pt idx="33731">
                  <c:v>-167.80712692188061</c:v>
                </c:pt>
                <c:pt idx="33732">
                  <c:v>-167.80766496165657</c:v>
                </c:pt>
                <c:pt idx="33733">
                  <c:v>-167.80799103678416</c:v>
                </c:pt>
                <c:pt idx="33734">
                  <c:v>-167.80800403363727</c:v>
                </c:pt>
                <c:pt idx="33735">
                  <c:v>-167.80814382214444</c:v>
                </c:pt>
                <c:pt idx="33736">
                  <c:v>-167.80839519505741</c:v>
                </c:pt>
                <c:pt idx="33737">
                  <c:v>-167.80862919606676</c:v>
                </c:pt>
                <c:pt idx="33738">
                  <c:v>-167.80865559735508</c:v>
                </c:pt>
                <c:pt idx="33739">
                  <c:v>-167.80876759735509</c:v>
                </c:pt>
                <c:pt idx="33740">
                  <c:v>-167.80954554254293</c:v>
                </c:pt>
                <c:pt idx="33741">
                  <c:v>-167.81003061309423</c:v>
                </c:pt>
                <c:pt idx="33742">
                  <c:v>-167.81009343343388</c:v>
                </c:pt>
                <c:pt idx="33743">
                  <c:v>-167.81011856213038</c:v>
                </c:pt>
                <c:pt idx="33744">
                  <c:v>-167.81020602059812</c:v>
                </c:pt>
                <c:pt idx="33745">
                  <c:v>-167.81060696028078</c:v>
                </c:pt>
                <c:pt idx="33746">
                  <c:v>-167.81061346636437</c:v>
                </c:pt>
                <c:pt idx="33747">
                  <c:v>-167.81115459735508</c:v>
                </c:pt>
                <c:pt idx="33748">
                  <c:v>-167.81118637441858</c:v>
                </c:pt>
                <c:pt idx="33749">
                  <c:v>-167.81134667002593</c:v>
                </c:pt>
                <c:pt idx="33750">
                  <c:v>-167.81135659098553</c:v>
                </c:pt>
                <c:pt idx="33751">
                  <c:v>-167.81145129851348</c:v>
                </c:pt>
                <c:pt idx="33752">
                  <c:v>-167.81146759735506</c:v>
                </c:pt>
                <c:pt idx="33753">
                  <c:v>-167.81157908818955</c:v>
                </c:pt>
                <c:pt idx="33754">
                  <c:v>-167.81165862536395</c:v>
                </c:pt>
                <c:pt idx="33755">
                  <c:v>-167.81170498014421</c:v>
                </c:pt>
                <c:pt idx="33756">
                  <c:v>-167.81194726856174</c:v>
                </c:pt>
                <c:pt idx="33757">
                  <c:v>-167.81200059735505</c:v>
                </c:pt>
                <c:pt idx="33758">
                  <c:v>-167.81210078953305</c:v>
                </c:pt>
                <c:pt idx="33759">
                  <c:v>-167.81213405120764</c:v>
                </c:pt>
                <c:pt idx="33760">
                  <c:v>-167.8124654094517</c:v>
                </c:pt>
                <c:pt idx="33761">
                  <c:v>-167.81255619304633</c:v>
                </c:pt>
                <c:pt idx="33762">
                  <c:v>-167.81283573743738</c:v>
                </c:pt>
                <c:pt idx="33763">
                  <c:v>-167.81293859735507</c:v>
                </c:pt>
                <c:pt idx="33764">
                  <c:v>-167.81392301171343</c:v>
                </c:pt>
                <c:pt idx="33765">
                  <c:v>-167.81397947931364</c:v>
                </c:pt>
                <c:pt idx="33766">
                  <c:v>-167.81422559032131</c:v>
                </c:pt>
                <c:pt idx="33767">
                  <c:v>-167.81426662563561</c:v>
                </c:pt>
                <c:pt idx="33768">
                  <c:v>-167.8142885973551</c:v>
                </c:pt>
                <c:pt idx="33769">
                  <c:v>-167.81446959735507</c:v>
                </c:pt>
                <c:pt idx="33770">
                  <c:v>-167.8147611797564</c:v>
                </c:pt>
                <c:pt idx="33771">
                  <c:v>-167.81485478358081</c:v>
                </c:pt>
                <c:pt idx="33772">
                  <c:v>-167.81496105314116</c:v>
                </c:pt>
                <c:pt idx="33773">
                  <c:v>-167.81499261627945</c:v>
                </c:pt>
                <c:pt idx="33774">
                  <c:v>-167.81529374349728</c:v>
                </c:pt>
                <c:pt idx="33775">
                  <c:v>-167.81593459735507</c:v>
                </c:pt>
                <c:pt idx="33776">
                  <c:v>-167.81623397279336</c:v>
                </c:pt>
                <c:pt idx="33777">
                  <c:v>-167.81626779182579</c:v>
                </c:pt>
                <c:pt idx="33778">
                  <c:v>-167.81639997891972</c:v>
                </c:pt>
                <c:pt idx="33779">
                  <c:v>-167.81642439514329</c:v>
                </c:pt>
                <c:pt idx="33780">
                  <c:v>-167.81671557506158</c:v>
                </c:pt>
                <c:pt idx="33781">
                  <c:v>-167.81682576851625</c:v>
                </c:pt>
                <c:pt idx="33782">
                  <c:v>-167.81699339919635</c:v>
                </c:pt>
                <c:pt idx="33783">
                  <c:v>-167.81721204586557</c:v>
                </c:pt>
                <c:pt idx="33784">
                  <c:v>-167.81732374473341</c:v>
                </c:pt>
                <c:pt idx="33785">
                  <c:v>-167.81741691250332</c:v>
                </c:pt>
                <c:pt idx="33786">
                  <c:v>-167.81768359735509</c:v>
                </c:pt>
                <c:pt idx="33787">
                  <c:v>-167.81781840719242</c:v>
                </c:pt>
                <c:pt idx="33788">
                  <c:v>-167.81823353616431</c:v>
                </c:pt>
                <c:pt idx="33789">
                  <c:v>-167.81861366067568</c:v>
                </c:pt>
                <c:pt idx="33790">
                  <c:v>-167.81926495709558</c:v>
                </c:pt>
                <c:pt idx="33791">
                  <c:v>-167.81939845333551</c:v>
                </c:pt>
                <c:pt idx="33792">
                  <c:v>-167.81987676928713</c:v>
                </c:pt>
                <c:pt idx="33793">
                  <c:v>-167.82058933381333</c:v>
                </c:pt>
                <c:pt idx="33794">
                  <c:v>-167.82063144023545</c:v>
                </c:pt>
                <c:pt idx="33795">
                  <c:v>-167.82073031686406</c:v>
                </c:pt>
                <c:pt idx="33796">
                  <c:v>-167.82100875212222</c:v>
                </c:pt>
                <c:pt idx="33797">
                  <c:v>-167.82116757506159</c:v>
                </c:pt>
                <c:pt idx="33798">
                  <c:v>-167.82132307338907</c:v>
                </c:pt>
                <c:pt idx="33799">
                  <c:v>-167.82140384254126</c:v>
                </c:pt>
                <c:pt idx="33800">
                  <c:v>-167.82142559417031</c:v>
                </c:pt>
                <c:pt idx="33801">
                  <c:v>-167.82152394445944</c:v>
                </c:pt>
                <c:pt idx="33802">
                  <c:v>-167.82160555276806</c:v>
                </c:pt>
                <c:pt idx="33803">
                  <c:v>-167.82168859735509</c:v>
                </c:pt>
                <c:pt idx="33804">
                  <c:v>-167.82183910998231</c:v>
                </c:pt>
                <c:pt idx="33805">
                  <c:v>-167.82187298554129</c:v>
                </c:pt>
                <c:pt idx="33806">
                  <c:v>-167.82206937369193</c:v>
                </c:pt>
                <c:pt idx="33807">
                  <c:v>-167.82265559735507</c:v>
                </c:pt>
                <c:pt idx="33808">
                  <c:v>-167.82266599790643</c:v>
                </c:pt>
                <c:pt idx="33809">
                  <c:v>-167.82308359735509</c:v>
                </c:pt>
                <c:pt idx="33810">
                  <c:v>-167.82337364176135</c:v>
                </c:pt>
                <c:pt idx="33811">
                  <c:v>-167.82439627679645</c:v>
                </c:pt>
                <c:pt idx="33812">
                  <c:v>-167.82503898682538</c:v>
                </c:pt>
                <c:pt idx="33813">
                  <c:v>-167.82511869591019</c:v>
                </c:pt>
                <c:pt idx="33814">
                  <c:v>-167.82528455874075</c:v>
                </c:pt>
                <c:pt idx="33815">
                  <c:v>-167.82591881895831</c:v>
                </c:pt>
                <c:pt idx="33816">
                  <c:v>-167.82615277235519</c:v>
                </c:pt>
                <c:pt idx="33817">
                  <c:v>-167.82648456802139</c:v>
                </c:pt>
                <c:pt idx="33818">
                  <c:v>-167.82676650798106</c:v>
                </c:pt>
                <c:pt idx="33819">
                  <c:v>-167.82687794711524</c:v>
                </c:pt>
                <c:pt idx="33820">
                  <c:v>-167.82733003561202</c:v>
                </c:pt>
                <c:pt idx="33821">
                  <c:v>-167.82734045147831</c:v>
                </c:pt>
                <c:pt idx="33822">
                  <c:v>-167.82790757187681</c:v>
                </c:pt>
                <c:pt idx="33823">
                  <c:v>-167.8281295814312</c:v>
                </c:pt>
                <c:pt idx="33824">
                  <c:v>-167.82821850499613</c:v>
                </c:pt>
                <c:pt idx="33825">
                  <c:v>-167.82838785400546</c:v>
                </c:pt>
                <c:pt idx="33826">
                  <c:v>-167.82848021995716</c:v>
                </c:pt>
                <c:pt idx="33827">
                  <c:v>-167.82856423270209</c:v>
                </c:pt>
                <c:pt idx="33828">
                  <c:v>-167.8286985973551</c:v>
                </c:pt>
                <c:pt idx="33829">
                  <c:v>-167.82874468661714</c:v>
                </c:pt>
                <c:pt idx="33830">
                  <c:v>-167.82882648578774</c:v>
                </c:pt>
                <c:pt idx="33831">
                  <c:v>-167.82884965144268</c:v>
                </c:pt>
                <c:pt idx="33832">
                  <c:v>-167.82905260053982</c:v>
                </c:pt>
                <c:pt idx="33833">
                  <c:v>-167.82905659735508</c:v>
                </c:pt>
                <c:pt idx="33834">
                  <c:v>-167.82943798396872</c:v>
                </c:pt>
                <c:pt idx="33835">
                  <c:v>-167.8295153242972</c:v>
                </c:pt>
                <c:pt idx="33836">
                  <c:v>-167.82974259735508</c:v>
                </c:pt>
                <c:pt idx="33837">
                  <c:v>-167.82980956550719</c:v>
                </c:pt>
                <c:pt idx="33838">
                  <c:v>-167.82991630807823</c:v>
                </c:pt>
                <c:pt idx="33839">
                  <c:v>-167.83040724127363</c:v>
                </c:pt>
                <c:pt idx="33840">
                  <c:v>-167.83061910664628</c:v>
                </c:pt>
                <c:pt idx="33841">
                  <c:v>-167.83080243478298</c:v>
                </c:pt>
                <c:pt idx="33842">
                  <c:v>-167.83085843174544</c:v>
                </c:pt>
                <c:pt idx="33843">
                  <c:v>-167.83114412623297</c:v>
                </c:pt>
                <c:pt idx="33844">
                  <c:v>-167.83135933620053</c:v>
                </c:pt>
                <c:pt idx="33845">
                  <c:v>-167.83159609724183</c:v>
                </c:pt>
                <c:pt idx="33846">
                  <c:v>-167.83162775204988</c:v>
                </c:pt>
                <c:pt idx="33847">
                  <c:v>-167.83186525767769</c:v>
                </c:pt>
                <c:pt idx="33848">
                  <c:v>-167.83206859735509</c:v>
                </c:pt>
                <c:pt idx="33849">
                  <c:v>-167.83209444129992</c:v>
                </c:pt>
                <c:pt idx="33850">
                  <c:v>-167.83218459735505</c:v>
                </c:pt>
                <c:pt idx="33851">
                  <c:v>-167.83265005566653</c:v>
                </c:pt>
                <c:pt idx="33852">
                  <c:v>-167.83292534011039</c:v>
                </c:pt>
                <c:pt idx="33853">
                  <c:v>-167.83309080750678</c:v>
                </c:pt>
                <c:pt idx="33854">
                  <c:v>-167.8336638706536</c:v>
                </c:pt>
                <c:pt idx="33855">
                  <c:v>-167.83465687439079</c:v>
                </c:pt>
                <c:pt idx="33856">
                  <c:v>-167.8350765177353</c:v>
                </c:pt>
                <c:pt idx="33857">
                  <c:v>-167.835252568692</c:v>
                </c:pt>
                <c:pt idx="33858">
                  <c:v>-167.83531059735506</c:v>
                </c:pt>
                <c:pt idx="33859">
                  <c:v>-167.83549610345932</c:v>
                </c:pt>
                <c:pt idx="33860">
                  <c:v>-167.83571236973967</c:v>
                </c:pt>
                <c:pt idx="33861">
                  <c:v>-167.83576007084571</c:v>
                </c:pt>
                <c:pt idx="33862">
                  <c:v>-167.83589358461595</c:v>
                </c:pt>
                <c:pt idx="33863">
                  <c:v>-167.83600461290098</c:v>
                </c:pt>
                <c:pt idx="33864">
                  <c:v>-167.83630377435276</c:v>
                </c:pt>
                <c:pt idx="33865">
                  <c:v>-167.83715118284351</c:v>
                </c:pt>
                <c:pt idx="33866">
                  <c:v>-167.83733946996321</c:v>
                </c:pt>
                <c:pt idx="33867">
                  <c:v>-167.83763918332727</c:v>
                </c:pt>
                <c:pt idx="33868">
                  <c:v>-167.83771159735505</c:v>
                </c:pt>
                <c:pt idx="33869">
                  <c:v>-167.83789000445631</c:v>
                </c:pt>
                <c:pt idx="33870">
                  <c:v>-167.83837179158195</c:v>
                </c:pt>
                <c:pt idx="33871">
                  <c:v>-167.8383783584944</c:v>
                </c:pt>
                <c:pt idx="33872">
                  <c:v>-167.83839042856061</c:v>
                </c:pt>
                <c:pt idx="33873">
                  <c:v>-167.83887047612836</c:v>
                </c:pt>
                <c:pt idx="33874">
                  <c:v>-167.83896330108837</c:v>
                </c:pt>
                <c:pt idx="33875">
                  <c:v>-167.83927570240257</c:v>
                </c:pt>
                <c:pt idx="33876">
                  <c:v>-167.83932561959267</c:v>
                </c:pt>
                <c:pt idx="33877">
                  <c:v>-167.83990507494593</c:v>
                </c:pt>
                <c:pt idx="33878">
                  <c:v>-167.84004016565203</c:v>
                </c:pt>
                <c:pt idx="33879">
                  <c:v>-167.84009204801953</c:v>
                </c:pt>
                <c:pt idx="33880">
                  <c:v>-167.84024611058072</c:v>
                </c:pt>
                <c:pt idx="33881">
                  <c:v>-167.84045095316642</c:v>
                </c:pt>
                <c:pt idx="33882">
                  <c:v>-167.8405296907205</c:v>
                </c:pt>
                <c:pt idx="33883">
                  <c:v>-167.84068813437943</c:v>
                </c:pt>
                <c:pt idx="33884">
                  <c:v>-167.84073368934475</c:v>
                </c:pt>
                <c:pt idx="33885">
                  <c:v>-167.84078085459075</c:v>
                </c:pt>
                <c:pt idx="33886">
                  <c:v>-167.84085237434499</c:v>
                </c:pt>
                <c:pt idx="33887">
                  <c:v>-167.84097981847293</c:v>
                </c:pt>
                <c:pt idx="33888">
                  <c:v>-167.84121211913765</c:v>
                </c:pt>
                <c:pt idx="33889">
                  <c:v>-167.84133234553173</c:v>
                </c:pt>
                <c:pt idx="33890">
                  <c:v>-167.84140948907208</c:v>
                </c:pt>
                <c:pt idx="33891">
                  <c:v>-167.84143400844059</c:v>
                </c:pt>
                <c:pt idx="33892">
                  <c:v>-167.84166047633281</c:v>
                </c:pt>
                <c:pt idx="33893">
                  <c:v>-167.84180736160476</c:v>
                </c:pt>
                <c:pt idx="33894">
                  <c:v>-167.8418253112649</c:v>
                </c:pt>
                <c:pt idx="33895">
                  <c:v>-167.8420908726718</c:v>
                </c:pt>
                <c:pt idx="33896">
                  <c:v>-167.84234720032114</c:v>
                </c:pt>
                <c:pt idx="33897">
                  <c:v>-167.84259077872562</c:v>
                </c:pt>
                <c:pt idx="33898">
                  <c:v>-167.84264859735504</c:v>
                </c:pt>
                <c:pt idx="33899">
                  <c:v>-167.84298415003906</c:v>
                </c:pt>
                <c:pt idx="33900">
                  <c:v>-167.84353508768643</c:v>
                </c:pt>
                <c:pt idx="33901">
                  <c:v>-167.84366722382813</c:v>
                </c:pt>
                <c:pt idx="33902">
                  <c:v>-167.84387659735503</c:v>
                </c:pt>
                <c:pt idx="33903">
                  <c:v>-167.84393651455048</c:v>
                </c:pt>
                <c:pt idx="33904">
                  <c:v>-167.84471837753006</c:v>
                </c:pt>
                <c:pt idx="33905">
                  <c:v>-167.84484070877255</c:v>
                </c:pt>
                <c:pt idx="33906">
                  <c:v>-167.84515500852672</c:v>
                </c:pt>
                <c:pt idx="33907">
                  <c:v>-167.84556770750038</c:v>
                </c:pt>
                <c:pt idx="33908">
                  <c:v>-167.84572059735507</c:v>
                </c:pt>
                <c:pt idx="33909">
                  <c:v>-167.84618959735508</c:v>
                </c:pt>
                <c:pt idx="33910">
                  <c:v>-167.84675168873855</c:v>
                </c:pt>
                <c:pt idx="33911">
                  <c:v>-167.84683890746976</c:v>
                </c:pt>
                <c:pt idx="33912">
                  <c:v>-167.84749203207892</c:v>
                </c:pt>
                <c:pt idx="33913">
                  <c:v>-167.84767573240489</c:v>
                </c:pt>
                <c:pt idx="33914">
                  <c:v>-167.8476895973551</c:v>
                </c:pt>
                <c:pt idx="33915">
                  <c:v>-167.84797560053988</c:v>
                </c:pt>
                <c:pt idx="33916">
                  <c:v>-167.84802557824636</c:v>
                </c:pt>
                <c:pt idx="33917">
                  <c:v>-167.84816466235296</c:v>
                </c:pt>
                <c:pt idx="33918">
                  <c:v>-167.84829310950667</c:v>
                </c:pt>
                <c:pt idx="33919">
                  <c:v>-167.84864248588724</c:v>
                </c:pt>
                <c:pt idx="33920">
                  <c:v>-167.84867255811571</c:v>
                </c:pt>
                <c:pt idx="33921">
                  <c:v>-167.84867756869201</c:v>
                </c:pt>
                <c:pt idx="33922">
                  <c:v>-167.84874628168819</c:v>
                </c:pt>
                <c:pt idx="33923">
                  <c:v>-167.8487768147518</c:v>
                </c:pt>
                <c:pt idx="33924">
                  <c:v>-167.84884274668272</c:v>
                </c:pt>
                <c:pt idx="33925">
                  <c:v>-167.84921366602433</c:v>
                </c:pt>
                <c:pt idx="33926">
                  <c:v>-167.84927372601558</c:v>
                </c:pt>
                <c:pt idx="33927">
                  <c:v>-167.84943741900616</c:v>
                </c:pt>
                <c:pt idx="33928">
                  <c:v>-167.84971814192386</c:v>
                </c:pt>
                <c:pt idx="33929">
                  <c:v>-167.8507565074928</c:v>
                </c:pt>
                <c:pt idx="33930">
                  <c:v>-167.85134257824635</c:v>
                </c:pt>
                <c:pt idx="33931">
                  <c:v>-167.85243350990245</c:v>
                </c:pt>
                <c:pt idx="33932">
                  <c:v>-167.85287666325127</c:v>
                </c:pt>
                <c:pt idx="33933">
                  <c:v>-167.85301231235792</c:v>
                </c:pt>
                <c:pt idx="33934">
                  <c:v>-167.85351770240254</c:v>
                </c:pt>
                <c:pt idx="33935">
                  <c:v>-167.85358016661658</c:v>
                </c:pt>
                <c:pt idx="33936">
                  <c:v>-167.85359911481063</c:v>
                </c:pt>
                <c:pt idx="33937">
                  <c:v>-167.85370386428892</c:v>
                </c:pt>
                <c:pt idx="33938">
                  <c:v>-167.8539794890068</c:v>
                </c:pt>
                <c:pt idx="33939">
                  <c:v>-167.85413265131706</c:v>
                </c:pt>
                <c:pt idx="33940">
                  <c:v>-167.85433732191663</c:v>
                </c:pt>
                <c:pt idx="33941">
                  <c:v>-167.85452960053985</c:v>
                </c:pt>
                <c:pt idx="33942">
                  <c:v>-167.85454453359728</c:v>
                </c:pt>
                <c:pt idx="33943">
                  <c:v>-167.85477359735509</c:v>
                </c:pt>
                <c:pt idx="33944">
                  <c:v>-167.85483459735505</c:v>
                </c:pt>
                <c:pt idx="33945">
                  <c:v>-167.85487405542594</c:v>
                </c:pt>
                <c:pt idx="33946">
                  <c:v>-167.85528810027239</c:v>
                </c:pt>
                <c:pt idx="33947">
                  <c:v>-167.85550323101648</c:v>
                </c:pt>
                <c:pt idx="33948">
                  <c:v>-167.85558278315807</c:v>
                </c:pt>
                <c:pt idx="33949">
                  <c:v>-167.8562845878007</c:v>
                </c:pt>
                <c:pt idx="33950">
                  <c:v>-167.85689882167071</c:v>
                </c:pt>
                <c:pt idx="33951">
                  <c:v>-167.85786946984874</c:v>
                </c:pt>
                <c:pt idx="33952">
                  <c:v>-167.85787575623903</c:v>
                </c:pt>
                <c:pt idx="33953">
                  <c:v>-167.85813704517017</c:v>
                </c:pt>
                <c:pt idx="33954">
                  <c:v>-167.85843821738524</c:v>
                </c:pt>
                <c:pt idx="33955">
                  <c:v>-167.8585366546277</c:v>
                </c:pt>
                <c:pt idx="33956">
                  <c:v>-167.85854310663228</c:v>
                </c:pt>
                <c:pt idx="33957">
                  <c:v>-167.85855222632961</c:v>
                </c:pt>
                <c:pt idx="33958">
                  <c:v>-167.85857292825142</c:v>
                </c:pt>
                <c:pt idx="33959">
                  <c:v>-167.85864440470536</c:v>
                </c:pt>
                <c:pt idx="33960">
                  <c:v>-167.85906671183625</c:v>
                </c:pt>
                <c:pt idx="33961">
                  <c:v>-167.85972863097669</c:v>
                </c:pt>
                <c:pt idx="33962">
                  <c:v>-167.86019739989723</c:v>
                </c:pt>
                <c:pt idx="33963">
                  <c:v>-167.86040416692123</c:v>
                </c:pt>
                <c:pt idx="33964">
                  <c:v>-167.86090159735505</c:v>
                </c:pt>
                <c:pt idx="33965">
                  <c:v>-167.86119709415047</c:v>
                </c:pt>
                <c:pt idx="33966">
                  <c:v>-167.86146564507266</c:v>
                </c:pt>
                <c:pt idx="33967">
                  <c:v>-167.86169878226536</c:v>
                </c:pt>
                <c:pt idx="33968">
                  <c:v>-167.86214348588729</c:v>
                </c:pt>
                <c:pt idx="33969">
                  <c:v>-167.86275939345535</c:v>
                </c:pt>
                <c:pt idx="33970">
                  <c:v>-167.86364845205071</c:v>
                </c:pt>
                <c:pt idx="33971">
                  <c:v>-167.86412314236969</c:v>
                </c:pt>
                <c:pt idx="33972">
                  <c:v>-167.86471782369378</c:v>
                </c:pt>
                <c:pt idx="33973">
                  <c:v>-167.86505759735508</c:v>
                </c:pt>
                <c:pt idx="33974">
                  <c:v>-167.86513267361363</c:v>
                </c:pt>
                <c:pt idx="33975">
                  <c:v>-167.86526197726579</c:v>
                </c:pt>
                <c:pt idx="33976">
                  <c:v>-167.86549428039817</c:v>
                </c:pt>
                <c:pt idx="33977">
                  <c:v>-167.86555459098551</c:v>
                </c:pt>
                <c:pt idx="33978">
                  <c:v>-167.86614558143114</c:v>
                </c:pt>
                <c:pt idx="33979">
                  <c:v>-167.86735273094749</c:v>
                </c:pt>
                <c:pt idx="33980">
                  <c:v>-167.86752171820669</c:v>
                </c:pt>
                <c:pt idx="33981">
                  <c:v>-167.86755870744406</c:v>
                </c:pt>
                <c:pt idx="33982">
                  <c:v>-167.86758413848582</c:v>
                </c:pt>
                <c:pt idx="33983">
                  <c:v>-167.86792197284683</c:v>
                </c:pt>
                <c:pt idx="33984">
                  <c:v>-167.86805512918426</c:v>
                </c:pt>
                <c:pt idx="33985">
                  <c:v>-167.86894956232246</c:v>
                </c:pt>
                <c:pt idx="33986">
                  <c:v>-167.86898876479441</c:v>
                </c:pt>
                <c:pt idx="33987">
                  <c:v>-167.86900607504106</c:v>
                </c:pt>
                <c:pt idx="33988">
                  <c:v>-167.86905261289377</c:v>
                </c:pt>
                <c:pt idx="33989">
                  <c:v>-167.8692475941703</c:v>
                </c:pt>
                <c:pt idx="33990">
                  <c:v>-167.86934416103315</c:v>
                </c:pt>
                <c:pt idx="33991">
                  <c:v>-167.86955489614525</c:v>
                </c:pt>
                <c:pt idx="33992">
                  <c:v>-167.86978308996882</c:v>
                </c:pt>
                <c:pt idx="33993">
                  <c:v>-167.87009366430286</c:v>
                </c:pt>
                <c:pt idx="33994">
                  <c:v>-167.87012859735506</c:v>
                </c:pt>
                <c:pt idx="33995">
                  <c:v>-167.8707256942167</c:v>
                </c:pt>
                <c:pt idx="33996">
                  <c:v>-167.87088895391048</c:v>
                </c:pt>
                <c:pt idx="33997">
                  <c:v>-167.8712000207986</c:v>
                </c:pt>
                <c:pt idx="33998">
                  <c:v>-167.87131594002989</c:v>
                </c:pt>
                <c:pt idx="33999">
                  <c:v>-167.87144265111934</c:v>
                </c:pt>
                <c:pt idx="34000">
                  <c:v>-167.87183937289603</c:v>
                </c:pt>
                <c:pt idx="34001">
                  <c:v>-167.87192185874846</c:v>
                </c:pt>
                <c:pt idx="34002">
                  <c:v>-167.87196084136554</c:v>
                </c:pt>
                <c:pt idx="34003">
                  <c:v>-167.87294959735505</c:v>
                </c:pt>
                <c:pt idx="34004">
                  <c:v>-167.8731114748544</c:v>
                </c:pt>
                <c:pt idx="34005">
                  <c:v>-167.87383208593926</c:v>
                </c:pt>
                <c:pt idx="34006">
                  <c:v>-167.87409443662014</c:v>
                </c:pt>
                <c:pt idx="34007">
                  <c:v>-167.87438559832049</c:v>
                </c:pt>
                <c:pt idx="34008">
                  <c:v>-167.87460659735507</c:v>
                </c:pt>
                <c:pt idx="34009">
                  <c:v>-167.87461579127876</c:v>
                </c:pt>
                <c:pt idx="34010">
                  <c:v>-167.87487955595284</c:v>
                </c:pt>
                <c:pt idx="34011">
                  <c:v>-167.87505376444204</c:v>
                </c:pt>
                <c:pt idx="34012">
                  <c:v>-167.8752495941703</c:v>
                </c:pt>
                <c:pt idx="34013">
                  <c:v>-167.87534152728969</c:v>
                </c:pt>
                <c:pt idx="34014">
                  <c:v>-167.87541380750673</c:v>
                </c:pt>
                <c:pt idx="34015">
                  <c:v>-167.87542039989719</c:v>
                </c:pt>
                <c:pt idx="34016">
                  <c:v>-167.87543413340495</c:v>
                </c:pt>
                <c:pt idx="34017">
                  <c:v>-167.87555584891123</c:v>
                </c:pt>
                <c:pt idx="34018">
                  <c:v>-167.87575114608154</c:v>
                </c:pt>
                <c:pt idx="34019">
                  <c:v>-167.87577209365298</c:v>
                </c:pt>
                <c:pt idx="34020">
                  <c:v>-167.8758306235824</c:v>
                </c:pt>
                <c:pt idx="34021">
                  <c:v>-167.87706459735512</c:v>
                </c:pt>
                <c:pt idx="34022">
                  <c:v>-167.8773146673677</c:v>
                </c:pt>
                <c:pt idx="34023">
                  <c:v>-167.8773779793917</c:v>
                </c:pt>
                <c:pt idx="34024">
                  <c:v>-167.87783547496755</c:v>
                </c:pt>
                <c:pt idx="34025">
                  <c:v>-167.87784492309467</c:v>
                </c:pt>
                <c:pt idx="34026">
                  <c:v>-167.8781089400299</c:v>
                </c:pt>
                <c:pt idx="34027">
                  <c:v>-167.87883349537682</c:v>
                </c:pt>
                <c:pt idx="34028">
                  <c:v>-167.87931057824636</c:v>
                </c:pt>
                <c:pt idx="34029">
                  <c:v>-167.87945340744076</c:v>
                </c:pt>
                <c:pt idx="34030">
                  <c:v>-167.87945376949821</c:v>
                </c:pt>
                <c:pt idx="34031">
                  <c:v>-167.88080459735508</c:v>
                </c:pt>
                <c:pt idx="34032">
                  <c:v>-167.88083812755571</c:v>
                </c:pt>
                <c:pt idx="34033">
                  <c:v>-167.88088208040722</c:v>
                </c:pt>
                <c:pt idx="34034">
                  <c:v>-167.88089679783678</c:v>
                </c:pt>
                <c:pt idx="34035">
                  <c:v>-167.88131048270245</c:v>
                </c:pt>
                <c:pt idx="34036">
                  <c:v>-167.88131323670399</c:v>
                </c:pt>
                <c:pt idx="34037">
                  <c:v>-167.88131956448754</c:v>
                </c:pt>
                <c:pt idx="34038">
                  <c:v>-167.88137496551852</c:v>
                </c:pt>
                <c:pt idx="34039">
                  <c:v>-167.8822216259627</c:v>
                </c:pt>
                <c:pt idx="34040">
                  <c:v>-167.8822288429254</c:v>
                </c:pt>
                <c:pt idx="34041">
                  <c:v>-167.88234023907455</c:v>
                </c:pt>
                <c:pt idx="34042">
                  <c:v>-167.88243652051494</c:v>
                </c:pt>
                <c:pt idx="34043">
                  <c:v>-167.88274243103533</c:v>
                </c:pt>
                <c:pt idx="34044">
                  <c:v>-167.88275159735505</c:v>
                </c:pt>
                <c:pt idx="34045">
                  <c:v>-167.88318077068925</c:v>
                </c:pt>
                <c:pt idx="34046">
                  <c:v>-167.883284230144</c:v>
                </c:pt>
                <c:pt idx="34047">
                  <c:v>-167.88367359735508</c:v>
                </c:pt>
                <c:pt idx="34048">
                  <c:v>-167.88379045722399</c:v>
                </c:pt>
                <c:pt idx="34049">
                  <c:v>-167.88394833256984</c:v>
                </c:pt>
                <c:pt idx="34050">
                  <c:v>-167.88422046926411</c:v>
                </c:pt>
                <c:pt idx="34051">
                  <c:v>-167.8842401228145</c:v>
                </c:pt>
                <c:pt idx="34052">
                  <c:v>-167.88425153684403</c:v>
                </c:pt>
                <c:pt idx="34053">
                  <c:v>-167.88437103402072</c:v>
                </c:pt>
                <c:pt idx="34054">
                  <c:v>-167.8846465973551</c:v>
                </c:pt>
                <c:pt idx="34055">
                  <c:v>-167.88473410052021</c:v>
                </c:pt>
                <c:pt idx="34056">
                  <c:v>-167.88493359735509</c:v>
                </c:pt>
                <c:pt idx="34057">
                  <c:v>-167.88500977565707</c:v>
                </c:pt>
                <c:pt idx="34058">
                  <c:v>-167.88543758892249</c:v>
                </c:pt>
                <c:pt idx="34059">
                  <c:v>-167.88690121517601</c:v>
                </c:pt>
                <c:pt idx="34060">
                  <c:v>-167.88697079984172</c:v>
                </c:pt>
                <c:pt idx="34061">
                  <c:v>-167.88713969103031</c:v>
                </c:pt>
                <c:pt idx="34062">
                  <c:v>-167.88715711865359</c:v>
                </c:pt>
                <c:pt idx="34063">
                  <c:v>-167.88718878839694</c:v>
                </c:pt>
                <c:pt idx="34064">
                  <c:v>-167.88771707796411</c:v>
                </c:pt>
                <c:pt idx="34065">
                  <c:v>-167.8878525194495</c:v>
                </c:pt>
                <c:pt idx="34066">
                  <c:v>-167.88839154890718</c:v>
                </c:pt>
                <c:pt idx="34067">
                  <c:v>-167.88915787788051</c:v>
                </c:pt>
                <c:pt idx="34068">
                  <c:v>-167.88929614183354</c:v>
                </c:pt>
                <c:pt idx="34069">
                  <c:v>-167.88930996616807</c:v>
                </c:pt>
                <c:pt idx="34070">
                  <c:v>-167.88946150798103</c:v>
                </c:pt>
                <c:pt idx="34071">
                  <c:v>-167.88968737441854</c:v>
                </c:pt>
                <c:pt idx="34072">
                  <c:v>-167.88998634414557</c:v>
                </c:pt>
                <c:pt idx="34073">
                  <c:v>-167.89016157363392</c:v>
                </c:pt>
                <c:pt idx="34074">
                  <c:v>-167.89077571964751</c:v>
                </c:pt>
                <c:pt idx="34075">
                  <c:v>-167.89105948588724</c:v>
                </c:pt>
                <c:pt idx="34076">
                  <c:v>-167.89192443269965</c:v>
                </c:pt>
                <c:pt idx="34077">
                  <c:v>-167.89229951455047</c:v>
                </c:pt>
                <c:pt idx="34078">
                  <c:v>-167.89241457824642</c:v>
                </c:pt>
                <c:pt idx="34079">
                  <c:v>-167.89276602716888</c:v>
                </c:pt>
                <c:pt idx="34080">
                  <c:v>-167.89290359735506</c:v>
                </c:pt>
                <c:pt idx="34081">
                  <c:v>-167.89361146657257</c:v>
                </c:pt>
                <c:pt idx="34082">
                  <c:v>-167.89418380376165</c:v>
                </c:pt>
                <c:pt idx="34083">
                  <c:v>-167.89424856232247</c:v>
                </c:pt>
                <c:pt idx="34084">
                  <c:v>-167.89467889668543</c:v>
                </c:pt>
                <c:pt idx="34085">
                  <c:v>-167.89473159735505</c:v>
                </c:pt>
                <c:pt idx="34086">
                  <c:v>-167.89484253935584</c:v>
                </c:pt>
                <c:pt idx="34087">
                  <c:v>-167.89493454321365</c:v>
                </c:pt>
                <c:pt idx="34088">
                  <c:v>-167.89523311953769</c:v>
                </c:pt>
                <c:pt idx="34089">
                  <c:v>-167.89524560053985</c:v>
                </c:pt>
                <c:pt idx="34090">
                  <c:v>-167.89532084512072</c:v>
                </c:pt>
                <c:pt idx="34091">
                  <c:v>-167.89534157436543</c:v>
                </c:pt>
                <c:pt idx="34092">
                  <c:v>-167.89540000628085</c:v>
                </c:pt>
                <c:pt idx="34093">
                  <c:v>-167.89548860053986</c:v>
                </c:pt>
                <c:pt idx="34094">
                  <c:v>-167.89595231064365</c:v>
                </c:pt>
                <c:pt idx="34095">
                  <c:v>-167.89597858780073</c:v>
                </c:pt>
                <c:pt idx="34096">
                  <c:v>-167.89617648270249</c:v>
                </c:pt>
                <c:pt idx="34097">
                  <c:v>-167.89702756550722</c:v>
                </c:pt>
                <c:pt idx="34098">
                  <c:v>-167.89740559735506</c:v>
                </c:pt>
                <c:pt idx="34099">
                  <c:v>-167.89745402825019</c:v>
                </c:pt>
                <c:pt idx="34100">
                  <c:v>-167.89745561761657</c:v>
                </c:pt>
                <c:pt idx="34101">
                  <c:v>-167.8975788807607</c:v>
                </c:pt>
                <c:pt idx="34102">
                  <c:v>-167.89765001741117</c:v>
                </c:pt>
                <c:pt idx="34103">
                  <c:v>-167.89788336945549</c:v>
                </c:pt>
                <c:pt idx="34104">
                  <c:v>-167.89794855276807</c:v>
                </c:pt>
                <c:pt idx="34105">
                  <c:v>-167.89838187746639</c:v>
                </c:pt>
                <c:pt idx="34106">
                  <c:v>-167.89965847633283</c:v>
                </c:pt>
                <c:pt idx="34107">
                  <c:v>-167.90006358780067</c:v>
                </c:pt>
                <c:pt idx="34108">
                  <c:v>-167.90037536094889</c:v>
                </c:pt>
                <c:pt idx="34109">
                  <c:v>-167.90060446317315</c:v>
                </c:pt>
                <c:pt idx="34110">
                  <c:v>-167.90113045785159</c:v>
                </c:pt>
                <c:pt idx="34111">
                  <c:v>-167.90125639989719</c:v>
                </c:pt>
                <c:pt idx="34112">
                  <c:v>-167.90181059417029</c:v>
                </c:pt>
                <c:pt idx="34113">
                  <c:v>-167.90238533938535</c:v>
                </c:pt>
                <c:pt idx="34114">
                  <c:v>-167.90262920235057</c:v>
                </c:pt>
                <c:pt idx="34115">
                  <c:v>-167.90279959316098</c:v>
                </c:pt>
                <c:pt idx="34116">
                  <c:v>-167.90318997522942</c:v>
                </c:pt>
                <c:pt idx="34117">
                  <c:v>-167.90426841582135</c:v>
                </c:pt>
                <c:pt idx="34118">
                  <c:v>-167.90467959735508</c:v>
                </c:pt>
                <c:pt idx="34119">
                  <c:v>-167.90511759032128</c:v>
                </c:pt>
                <c:pt idx="34120">
                  <c:v>-167.90535421247739</c:v>
                </c:pt>
                <c:pt idx="34121">
                  <c:v>-167.90596459735508</c:v>
                </c:pt>
                <c:pt idx="34122">
                  <c:v>-167.90617508294787</c:v>
                </c:pt>
                <c:pt idx="34123">
                  <c:v>-167.90629530323829</c:v>
                </c:pt>
                <c:pt idx="34124">
                  <c:v>-167.90631658137258</c:v>
                </c:pt>
                <c:pt idx="34125">
                  <c:v>-167.90658387746643</c:v>
                </c:pt>
                <c:pt idx="34126">
                  <c:v>-167.90692331072179</c:v>
                </c:pt>
                <c:pt idx="34127">
                  <c:v>-167.90710321061277</c:v>
                </c:pt>
                <c:pt idx="34128">
                  <c:v>-167.90712015889684</c:v>
                </c:pt>
                <c:pt idx="34129">
                  <c:v>-167.90767121509103</c:v>
                </c:pt>
                <c:pt idx="34130">
                  <c:v>-167.90779361946474</c:v>
                </c:pt>
                <c:pt idx="34131">
                  <c:v>-167.90818350499609</c:v>
                </c:pt>
                <c:pt idx="34132">
                  <c:v>-167.90822631637531</c:v>
                </c:pt>
                <c:pt idx="34133">
                  <c:v>-167.90823250351292</c:v>
                </c:pt>
                <c:pt idx="34134">
                  <c:v>-167.90828894445951</c:v>
                </c:pt>
                <c:pt idx="34135">
                  <c:v>-167.90839051773531</c:v>
                </c:pt>
                <c:pt idx="34136">
                  <c:v>-167.90892379500005</c:v>
                </c:pt>
                <c:pt idx="34137">
                  <c:v>-167.90896975324398</c:v>
                </c:pt>
                <c:pt idx="34138">
                  <c:v>-167.90945120291727</c:v>
                </c:pt>
                <c:pt idx="34139">
                  <c:v>-167.90970126589906</c:v>
                </c:pt>
                <c:pt idx="34140">
                  <c:v>-167.91036117647798</c:v>
                </c:pt>
                <c:pt idx="34141">
                  <c:v>-167.91058692216495</c:v>
                </c:pt>
                <c:pt idx="34142">
                  <c:v>-167.91075833301565</c:v>
                </c:pt>
                <c:pt idx="34143">
                  <c:v>-167.91124059098553</c:v>
                </c:pt>
                <c:pt idx="34144">
                  <c:v>-167.91141734249439</c:v>
                </c:pt>
                <c:pt idx="34145">
                  <c:v>-167.91146177838553</c:v>
                </c:pt>
                <c:pt idx="34146">
                  <c:v>-167.91152859735513</c:v>
                </c:pt>
                <c:pt idx="34147">
                  <c:v>-167.91169421625352</c:v>
                </c:pt>
                <c:pt idx="34148">
                  <c:v>-167.91175293014263</c:v>
                </c:pt>
                <c:pt idx="34149">
                  <c:v>-167.91259789933088</c:v>
                </c:pt>
                <c:pt idx="34150">
                  <c:v>-167.91269590267939</c:v>
                </c:pt>
                <c:pt idx="34151">
                  <c:v>-167.91318187439083</c:v>
                </c:pt>
                <c:pt idx="34152">
                  <c:v>-167.91353889933089</c:v>
                </c:pt>
                <c:pt idx="34153">
                  <c:v>-167.9136271114497</c:v>
                </c:pt>
                <c:pt idx="34154">
                  <c:v>-167.91378132323467</c:v>
                </c:pt>
                <c:pt idx="34155">
                  <c:v>-167.91389715138888</c:v>
                </c:pt>
                <c:pt idx="34156">
                  <c:v>-167.91395477013978</c:v>
                </c:pt>
                <c:pt idx="34157">
                  <c:v>-167.91424412918431</c:v>
                </c:pt>
                <c:pt idx="34158">
                  <c:v>-167.91430807494595</c:v>
                </c:pt>
                <c:pt idx="34159">
                  <c:v>-167.91436777997063</c:v>
                </c:pt>
                <c:pt idx="34160">
                  <c:v>-167.91449812909306</c:v>
                </c:pt>
                <c:pt idx="34161">
                  <c:v>-167.91500770324251</c:v>
                </c:pt>
                <c:pt idx="34162">
                  <c:v>-167.91545324493177</c:v>
                </c:pt>
                <c:pt idx="34163">
                  <c:v>-167.91566165542247</c:v>
                </c:pt>
                <c:pt idx="34164">
                  <c:v>-167.91566178709726</c:v>
                </c:pt>
                <c:pt idx="34165">
                  <c:v>-167.91577383725229</c:v>
                </c:pt>
                <c:pt idx="34166">
                  <c:v>-167.91580659735507</c:v>
                </c:pt>
                <c:pt idx="34167">
                  <c:v>-167.91653903815526</c:v>
                </c:pt>
                <c:pt idx="34168">
                  <c:v>-167.91672788834495</c:v>
                </c:pt>
                <c:pt idx="34169">
                  <c:v>-167.91692941263648</c:v>
                </c:pt>
                <c:pt idx="34170">
                  <c:v>-167.91735559735508</c:v>
                </c:pt>
                <c:pt idx="34171">
                  <c:v>-167.91745107657533</c:v>
                </c:pt>
                <c:pt idx="34172">
                  <c:v>-167.9177881514785</c:v>
                </c:pt>
                <c:pt idx="34173">
                  <c:v>-167.91779858143119</c:v>
                </c:pt>
                <c:pt idx="34174">
                  <c:v>-167.91875822996016</c:v>
                </c:pt>
                <c:pt idx="34175">
                  <c:v>-167.9197539317197</c:v>
                </c:pt>
                <c:pt idx="34176">
                  <c:v>-167.92006998682538</c:v>
                </c:pt>
                <c:pt idx="34177">
                  <c:v>-167.92053344832209</c:v>
                </c:pt>
                <c:pt idx="34178">
                  <c:v>-167.92054154002886</c:v>
                </c:pt>
                <c:pt idx="34179">
                  <c:v>-167.92089619877692</c:v>
                </c:pt>
                <c:pt idx="34180">
                  <c:v>-167.9209019557118</c:v>
                </c:pt>
                <c:pt idx="34181">
                  <c:v>-167.9210415973551</c:v>
                </c:pt>
                <c:pt idx="34182">
                  <c:v>-167.92144255908721</c:v>
                </c:pt>
                <c:pt idx="34183">
                  <c:v>-167.92248435849442</c:v>
                </c:pt>
                <c:pt idx="34184">
                  <c:v>-167.92316852944225</c:v>
                </c:pt>
                <c:pt idx="34185">
                  <c:v>-167.92332577838553</c:v>
                </c:pt>
                <c:pt idx="34186">
                  <c:v>-167.92364459735506</c:v>
                </c:pt>
                <c:pt idx="34187">
                  <c:v>-167.92412510361214</c:v>
                </c:pt>
                <c:pt idx="34188">
                  <c:v>-167.92414761899255</c:v>
                </c:pt>
                <c:pt idx="34189">
                  <c:v>-167.92465078157261</c:v>
                </c:pt>
                <c:pt idx="34190">
                  <c:v>-167.92473239833069</c:v>
                </c:pt>
                <c:pt idx="34191">
                  <c:v>-167.92511239012583</c:v>
                </c:pt>
                <c:pt idx="34192">
                  <c:v>-167.92551652410492</c:v>
                </c:pt>
                <c:pt idx="34193">
                  <c:v>-167.92556206548636</c:v>
                </c:pt>
                <c:pt idx="34194">
                  <c:v>-167.92585759735505</c:v>
                </c:pt>
                <c:pt idx="34195">
                  <c:v>-167.92592459098555</c:v>
                </c:pt>
                <c:pt idx="34196">
                  <c:v>-167.92640906548633</c:v>
                </c:pt>
                <c:pt idx="34197">
                  <c:v>-167.92651663653263</c:v>
                </c:pt>
                <c:pt idx="34198">
                  <c:v>-167.92662847633284</c:v>
                </c:pt>
                <c:pt idx="34199">
                  <c:v>-167.92707932027633</c:v>
                </c:pt>
                <c:pt idx="34200">
                  <c:v>-167.92711887873128</c:v>
                </c:pt>
                <c:pt idx="34201">
                  <c:v>-167.92741032719832</c:v>
                </c:pt>
                <c:pt idx="34202">
                  <c:v>-167.92742860947163</c:v>
                </c:pt>
                <c:pt idx="34203">
                  <c:v>-167.92751536821237</c:v>
                </c:pt>
                <c:pt idx="34204">
                  <c:v>-167.9279755973551</c:v>
                </c:pt>
                <c:pt idx="34205">
                  <c:v>-167.92817768555264</c:v>
                </c:pt>
                <c:pt idx="34206">
                  <c:v>-167.92843748907211</c:v>
                </c:pt>
                <c:pt idx="34207">
                  <c:v>-167.92884715099342</c:v>
                </c:pt>
                <c:pt idx="34208">
                  <c:v>-167.92911040938066</c:v>
                </c:pt>
                <c:pt idx="34209">
                  <c:v>-167.92918852728971</c:v>
                </c:pt>
                <c:pt idx="34210">
                  <c:v>-167.92943029434349</c:v>
                </c:pt>
                <c:pt idx="34211">
                  <c:v>-167.92946407321696</c:v>
                </c:pt>
                <c:pt idx="34212">
                  <c:v>-167.92975097166283</c:v>
                </c:pt>
                <c:pt idx="34213">
                  <c:v>-167.93035250430711</c:v>
                </c:pt>
                <c:pt idx="34214">
                  <c:v>-167.93045846613575</c:v>
                </c:pt>
                <c:pt idx="34215">
                  <c:v>-167.93049363870267</c:v>
                </c:pt>
                <c:pt idx="34216">
                  <c:v>-167.93113540626683</c:v>
                </c:pt>
                <c:pt idx="34217">
                  <c:v>-167.93154688713057</c:v>
                </c:pt>
                <c:pt idx="34218">
                  <c:v>-167.93168529076058</c:v>
                </c:pt>
                <c:pt idx="34219">
                  <c:v>-167.9317462115192</c:v>
                </c:pt>
                <c:pt idx="34220">
                  <c:v>-167.93183015668163</c:v>
                </c:pt>
                <c:pt idx="34221">
                  <c:v>-167.93193708741896</c:v>
                </c:pt>
                <c:pt idx="34222">
                  <c:v>-167.93219421346299</c:v>
                </c:pt>
                <c:pt idx="34223">
                  <c:v>-167.93252943174542</c:v>
                </c:pt>
                <c:pt idx="34224">
                  <c:v>-167.93311074031183</c:v>
                </c:pt>
                <c:pt idx="34225">
                  <c:v>-167.93347886714827</c:v>
                </c:pt>
                <c:pt idx="34226">
                  <c:v>-167.93370081025589</c:v>
                </c:pt>
                <c:pt idx="34227">
                  <c:v>-167.93388836160477</c:v>
                </c:pt>
                <c:pt idx="34228">
                  <c:v>-167.93391151753681</c:v>
                </c:pt>
                <c:pt idx="34229">
                  <c:v>-167.93423410042698</c:v>
                </c:pt>
                <c:pt idx="34230">
                  <c:v>-167.93447598098666</c:v>
                </c:pt>
                <c:pt idx="34231">
                  <c:v>-167.93451645722399</c:v>
                </c:pt>
                <c:pt idx="34232">
                  <c:v>-167.93490127939805</c:v>
                </c:pt>
                <c:pt idx="34233">
                  <c:v>-167.93499797804321</c:v>
                </c:pt>
                <c:pt idx="34234">
                  <c:v>-167.93515911644471</c:v>
                </c:pt>
                <c:pt idx="34235">
                  <c:v>-167.93524764447812</c:v>
                </c:pt>
                <c:pt idx="34236">
                  <c:v>-167.93525598926851</c:v>
                </c:pt>
                <c:pt idx="34237">
                  <c:v>-167.93532459735505</c:v>
                </c:pt>
                <c:pt idx="34238">
                  <c:v>-167.9353324635936</c:v>
                </c:pt>
                <c:pt idx="34239">
                  <c:v>-167.93547199034364</c:v>
                </c:pt>
                <c:pt idx="34240">
                  <c:v>-167.93568526286742</c:v>
                </c:pt>
                <c:pt idx="34241">
                  <c:v>-167.93571449544169</c:v>
                </c:pt>
                <c:pt idx="34242">
                  <c:v>-167.93587351882582</c:v>
                </c:pt>
                <c:pt idx="34243">
                  <c:v>-167.93607298586355</c:v>
                </c:pt>
                <c:pt idx="34244">
                  <c:v>-167.93677490455335</c:v>
                </c:pt>
                <c:pt idx="34245">
                  <c:v>-167.93705674050315</c:v>
                </c:pt>
                <c:pt idx="34246">
                  <c:v>-167.93705760699001</c:v>
                </c:pt>
                <c:pt idx="34247">
                  <c:v>-167.93733189031556</c:v>
                </c:pt>
                <c:pt idx="34248">
                  <c:v>-167.93743692810239</c:v>
                </c:pt>
                <c:pt idx="34249">
                  <c:v>-167.93777947435569</c:v>
                </c:pt>
                <c:pt idx="34250">
                  <c:v>-167.93799672926664</c:v>
                </c:pt>
                <c:pt idx="34251">
                  <c:v>-167.93818723404587</c:v>
                </c:pt>
                <c:pt idx="34252">
                  <c:v>-167.93858756869199</c:v>
                </c:pt>
                <c:pt idx="34253">
                  <c:v>-167.93878254918434</c:v>
                </c:pt>
                <c:pt idx="34254">
                  <c:v>-167.93903607477873</c:v>
                </c:pt>
                <c:pt idx="34255">
                  <c:v>-167.93934857506156</c:v>
                </c:pt>
                <c:pt idx="34256">
                  <c:v>-167.93966986284516</c:v>
                </c:pt>
                <c:pt idx="34257">
                  <c:v>-167.94008246359363</c:v>
                </c:pt>
                <c:pt idx="34258">
                  <c:v>-167.94008920235061</c:v>
                </c:pt>
                <c:pt idx="34259">
                  <c:v>-167.94131889582104</c:v>
                </c:pt>
                <c:pt idx="34260">
                  <c:v>-167.94143530361026</c:v>
                </c:pt>
                <c:pt idx="34261">
                  <c:v>-167.94148259735508</c:v>
                </c:pt>
                <c:pt idx="34262">
                  <c:v>-167.94165558780077</c:v>
                </c:pt>
                <c:pt idx="34263">
                  <c:v>-167.94229946130824</c:v>
                </c:pt>
                <c:pt idx="34264">
                  <c:v>-167.94270350903099</c:v>
                </c:pt>
                <c:pt idx="34265">
                  <c:v>-167.94333590931814</c:v>
                </c:pt>
                <c:pt idx="34266">
                  <c:v>-167.94345350458747</c:v>
                </c:pt>
                <c:pt idx="34267">
                  <c:v>-167.94392629798239</c:v>
                </c:pt>
                <c:pt idx="34268">
                  <c:v>-167.94393435508766</c:v>
                </c:pt>
                <c:pt idx="34269">
                  <c:v>-167.94400920390086</c:v>
                </c:pt>
                <c:pt idx="34270">
                  <c:v>-167.94403106011532</c:v>
                </c:pt>
                <c:pt idx="34271">
                  <c:v>-167.94403780739236</c:v>
                </c:pt>
                <c:pt idx="34272">
                  <c:v>-167.94430057187679</c:v>
                </c:pt>
                <c:pt idx="34273">
                  <c:v>-167.94458343269852</c:v>
                </c:pt>
                <c:pt idx="34274">
                  <c:v>-167.94468064198861</c:v>
                </c:pt>
                <c:pt idx="34275">
                  <c:v>-167.94490760053986</c:v>
                </c:pt>
                <c:pt idx="34276">
                  <c:v>-167.94508750042255</c:v>
                </c:pt>
                <c:pt idx="34277">
                  <c:v>-167.94558153365929</c:v>
                </c:pt>
                <c:pt idx="34278">
                  <c:v>-167.94585136559024</c:v>
                </c:pt>
                <c:pt idx="34279">
                  <c:v>-167.94590039664044</c:v>
                </c:pt>
                <c:pt idx="34280">
                  <c:v>-167.94600554891713</c:v>
                </c:pt>
                <c:pt idx="34281">
                  <c:v>-167.94610126675323</c:v>
                </c:pt>
                <c:pt idx="34282">
                  <c:v>-167.94686715147847</c:v>
                </c:pt>
                <c:pt idx="34283">
                  <c:v>-167.94723161959266</c:v>
                </c:pt>
                <c:pt idx="34284">
                  <c:v>-167.94738924678711</c:v>
                </c:pt>
                <c:pt idx="34285">
                  <c:v>-167.94761965479262</c:v>
                </c:pt>
                <c:pt idx="34286">
                  <c:v>-167.94763756232243</c:v>
                </c:pt>
                <c:pt idx="34287">
                  <c:v>-167.94812954321367</c:v>
                </c:pt>
                <c:pt idx="34288">
                  <c:v>-167.94846134553177</c:v>
                </c:pt>
                <c:pt idx="34289">
                  <c:v>-167.94945459098554</c:v>
                </c:pt>
                <c:pt idx="34290">
                  <c:v>-167.94996408091066</c:v>
                </c:pt>
                <c:pt idx="34291">
                  <c:v>-167.95007744127307</c:v>
                </c:pt>
                <c:pt idx="34292">
                  <c:v>-167.95102159735507</c:v>
                </c:pt>
                <c:pt idx="34293">
                  <c:v>-167.95102919491399</c:v>
                </c:pt>
                <c:pt idx="34294">
                  <c:v>-167.95135059735509</c:v>
                </c:pt>
                <c:pt idx="34295">
                  <c:v>-167.95215491292379</c:v>
                </c:pt>
                <c:pt idx="34296">
                  <c:v>-167.95251352722715</c:v>
                </c:pt>
                <c:pt idx="34297">
                  <c:v>-167.95269571303305</c:v>
                </c:pt>
                <c:pt idx="34298">
                  <c:v>-167.95307796004536</c:v>
                </c:pt>
                <c:pt idx="34299">
                  <c:v>-167.95309830753692</c:v>
                </c:pt>
                <c:pt idx="34300">
                  <c:v>-167.95349859735509</c:v>
                </c:pt>
                <c:pt idx="34301">
                  <c:v>-167.95355636123961</c:v>
                </c:pt>
                <c:pt idx="34302">
                  <c:v>-167.9538962404165</c:v>
                </c:pt>
                <c:pt idx="34303">
                  <c:v>-167.95392444402566</c:v>
                </c:pt>
                <c:pt idx="34304">
                  <c:v>-167.95415450420398</c:v>
                </c:pt>
                <c:pt idx="34305">
                  <c:v>-167.95448959735509</c:v>
                </c:pt>
                <c:pt idx="34306">
                  <c:v>-167.95454494116979</c:v>
                </c:pt>
                <c:pt idx="34307">
                  <c:v>-167.95465629798235</c:v>
                </c:pt>
                <c:pt idx="34308">
                  <c:v>-167.9554856126212</c:v>
                </c:pt>
                <c:pt idx="34309">
                  <c:v>-167.95593865084953</c:v>
                </c:pt>
                <c:pt idx="34310">
                  <c:v>-167.95616391292378</c:v>
                </c:pt>
                <c:pt idx="34311">
                  <c:v>-167.95672685517016</c:v>
                </c:pt>
                <c:pt idx="34312">
                  <c:v>-167.95692338035275</c:v>
                </c:pt>
                <c:pt idx="34313">
                  <c:v>-167.95693194754011</c:v>
                </c:pt>
                <c:pt idx="34314">
                  <c:v>-167.95719563551768</c:v>
                </c:pt>
                <c:pt idx="34315">
                  <c:v>-167.95728958780074</c:v>
                </c:pt>
                <c:pt idx="34316">
                  <c:v>-167.95747647398207</c:v>
                </c:pt>
                <c:pt idx="34317">
                  <c:v>-167.95837470865104</c:v>
                </c:pt>
                <c:pt idx="34318">
                  <c:v>-167.95841053047451</c:v>
                </c:pt>
                <c:pt idx="34319">
                  <c:v>-167.95883980200551</c:v>
                </c:pt>
                <c:pt idx="34320">
                  <c:v>-167.95901409502406</c:v>
                </c:pt>
                <c:pt idx="34321">
                  <c:v>-167.9593594922631</c:v>
                </c:pt>
                <c:pt idx="34322">
                  <c:v>-167.95937786922013</c:v>
                </c:pt>
                <c:pt idx="34323">
                  <c:v>-167.95939472730581</c:v>
                </c:pt>
                <c:pt idx="34324">
                  <c:v>-167.95961740605233</c:v>
                </c:pt>
                <c:pt idx="34325">
                  <c:v>-167.96020142917172</c:v>
                </c:pt>
                <c:pt idx="34326">
                  <c:v>-167.96100659735509</c:v>
                </c:pt>
                <c:pt idx="34327">
                  <c:v>-167.96138313555403</c:v>
                </c:pt>
                <c:pt idx="34328">
                  <c:v>-167.96210359735505</c:v>
                </c:pt>
                <c:pt idx="34329">
                  <c:v>-167.962171322632</c:v>
                </c:pt>
                <c:pt idx="34330">
                  <c:v>-167.96217721346301</c:v>
                </c:pt>
                <c:pt idx="34331">
                  <c:v>-167.96223190856449</c:v>
                </c:pt>
                <c:pt idx="34332">
                  <c:v>-167.96266559735506</c:v>
                </c:pt>
                <c:pt idx="34333">
                  <c:v>-167.96300441256574</c:v>
                </c:pt>
                <c:pt idx="34334">
                  <c:v>-167.96320654599879</c:v>
                </c:pt>
                <c:pt idx="34335">
                  <c:v>-167.9632352147047</c:v>
                </c:pt>
                <c:pt idx="34336">
                  <c:v>-167.96326259735508</c:v>
                </c:pt>
                <c:pt idx="34337">
                  <c:v>-167.96337225044834</c:v>
                </c:pt>
                <c:pt idx="34338">
                  <c:v>-167.96353925020952</c:v>
                </c:pt>
                <c:pt idx="34339">
                  <c:v>-167.96356159735507</c:v>
                </c:pt>
                <c:pt idx="34340">
                  <c:v>-167.96387113074195</c:v>
                </c:pt>
                <c:pt idx="34341">
                  <c:v>-167.96424226500625</c:v>
                </c:pt>
                <c:pt idx="34342">
                  <c:v>-167.96426056850083</c:v>
                </c:pt>
                <c:pt idx="34343">
                  <c:v>-167.96494558461598</c:v>
                </c:pt>
                <c:pt idx="34344">
                  <c:v>-167.96513459735505</c:v>
                </c:pt>
                <c:pt idx="34345">
                  <c:v>-167.96528015775914</c:v>
                </c:pt>
                <c:pt idx="34346">
                  <c:v>-167.96538845573733</c:v>
                </c:pt>
                <c:pt idx="34347">
                  <c:v>-167.96588570182041</c:v>
                </c:pt>
                <c:pt idx="34348">
                  <c:v>-167.96632948582175</c:v>
                </c:pt>
                <c:pt idx="34349">
                  <c:v>-167.96669711109945</c:v>
                </c:pt>
                <c:pt idx="34350">
                  <c:v>-167.96683546210969</c:v>
                </c:pt>
                <c:pt idx="34351">
                  <c:v>-167.96694057506156</c:v>
                </c:pt>
                <c:pt idx="34352">
                  <c:v>-167.96713163549896</c:v>
                </c:pt>
                <c:pt idx="34353">
                  <c:v>-167.96771017579786</c:v>
                </c:pt>
                <c:pt idx="34354">
                  <c:v>-167.96778122852319</c:v>
                </c:pt>
                <c:pt idx="34355">
                  <c:v>-167.9677952964268</c:v>
                </c:pt>
                <c:pt idx="34356">
                  <c:v>-167.96813028436856</c:v>
                </c:pt>
                <c:pt idx="34357">
                  <c:v>-167.96830646034147</c:v>
                </c:pt>
                <c:pt idx="34358">
                  <c:v>-167.96864489061633</c:v>
                </c:pt>
                <c:pt idx="34359">
                  <c:v>-167.96865537079623</c:v>
                </c:pt>
                <c:pt idx="34360">
                  <c:v>-167.9689563978815</c:v>
                </c:pt>
                <c:pt idx="34361">
                  <c:v>-167.96929477271985</c:v>
                </c:pt>
                <c:pt idx="34362">
                  <c:v>-167.9699259520942</c:v>
                </c:pt>
                <c:pt idx="34363">
                  <c:v>-167.97078858143118</c:v>
                </c:pt>
                <c:pt idx="34364">
                  <c:v>-167.97107904946489</c:v>
                </c:pt>
                <c:pt idx="34365">
                  <c:v>-167.97142342176443</c:v>
                </c:pt>
                <c:pt idx="34366">
                  <c:v>-167.97157332902387</c:v>
                </c:pt>
                <c:pt idx="34367">
                  <c:v>-167.97160736167922</c:v>
                </c:pt>
                <c:pt idx="34368">
                  <c:v>-167.97166548547452</c:v>
                </c:pt>
                <c:pt idx="34369">
                  <c:v>-167.97174758780071</c:v>
                </c:pt>
                <c:pt idx="34370">
                  <c:v>-167.97182375916242</c:v>
                </c:pt>
                <c:pt idx="34371">
                  <c:v>-167.97245554321367</c:v>
                </c:pt>
                <c:pt idx="34372">
                  <c:v>-167.9727134221518</c:v>
                </c:pt>
                <c:pt idx="34373">
                  <c:v>-167.97277259735509</c:v>
                </c:pt>
                <c:pt idx="34374">
                  <c:v>-167.97342235457739</c:v>
                </c:pt>
                <c:pt idx="34375">
                  <c:v>-167.97398169469957</c:v>
                </c:pt>
                <c:pt idx="34376">
                  <c:v>-167.97409324383977</c:v>
                </c:pt>
                <c:pt idx="34377">
                  <c:v>-167.97410737738471</c:v>
                </c:pt>
                <c:pt idx="34378">
                  <c:v>-167.97429159735503</c:v>
                </c:pt>
                <c:pt idx="34379">
                  <c:v>-167.97448040475811</c:v>
                </c:pt>
                <c:pt idx="34380">
                  <c:v>-167.9751722371378</c:v>
                </c:pt>
                <c:pt idx="34381">
                  <c:v>-167.97551565223588</c:v>
                </c:pt>
                <c:pt idx="34382">
                  <c:v>-167.97686796647608</c:v>
                </c:pt>
                <c:pt idx="34383">
                  <c:v>-167.97709312556267</c:v>
                </c:pt>
                <c:pt idx="34384">
                  <c:v>-167.97750754321368</c:v>
                </c:pt>
                <c:pt idx="34385">
                  <c:v>-167.97782184183902</c:v>
                </c:pt>
                <c:pt idx="34386">
                  <c:v>-167.97792857824635</c:v>
                </c:pt>
                <c:pt idx="34387">
                  <c:v>-167.97828959735509</c:v>
                </c:pt>
                <c:pt idx="34388">
                  <c:v>-167.97871866006534</c:v>
                </c:pt>
                <c:pt idx="34389">
                  <c:v>-167.97902135964421</c:v>
                </c:pt>
                <c:pt idx="34390">
                  <c:v>-167.97913356869202</c:v>
                </c:pt>
                <c:pt idx="34391">
                  <c:v>-167.97917485459078</c:v>
                </c:pt>
                <c:pt idx="34392">
                  <c:v>-167.97922033309644</c:v>
                </c:pt>
                <c:pt idx="34393">
                  <c:v>-167.97930754639847</c:v>
                </c:pt>
                <c:pt idx="34394">
                  <c:v>-167.97940998797833</c:v>
                </c:pt>
                <c:pt idx="34395">
                  <c:v>-167.97946159417029</c:v>
                </c:pt>
                <c:pt idx="34396">
                  <c:v>-167.97965740065365</c:v>
                </c:pt>
                <c:pt idx="34397">
                  <c:v>-167.97996025888907</c:v>
                </c:pt>
                <c:pt idx="34398">
                  <c:v>-167.98008263948947</c:v>
                </c:pt>
                <c:pt idx="34399">
                  <c:v>-167.98038359735503</c:v>
                </c:pt>
                <c:pt idx="34400">
                  <c:v>-167.98041605624809</c:v>
                </c:pt>
                <c:pt idx="34401">
                  <c:v>-167.9805528141334</c:v>
                </c:pt>
                <c:pt idx="34402">
                  <c:v>-167.98114715425353</c:v>
                </c:pt>
                <c:pt idx="34403">
                  <c:v>-167.98135304905469</c:v>
                </c:pt>
                <c:pt idx="34404">
                  <c:v>-167.98144515689978</c:v>
                </c:pt>
                <c:pt idx="34405">
                  <c:v>-167.98168489350047</c:v>
                </c:pt>
                <c:pt idx="34406">
                  <c:v>-167.98170445715638</c:v>
                </c:pt>
                <c:pt idx="34407">
                  <c:v>-167.98174652085714</c:v>
                </c:pt>
                <c:pt idx="34408">
                  <c:v>-167.98269137398168</c:v>
                </c:pt>
                <c:pt idx="34409">
                  <c:v>-167.98298459417029</c:v>
                </c:pt>
                <c:pt idx="34410">
                  <c:v>-167.98328823412413</c:v>
                </c:pt>
                <c:pt idx="34411">
                  <c:v>-167.9835970622054</c:v>
                </c:pt>
                <c:pt idx="34412">
                  <c:v>-167.98375998267861</c:v>
                </c:pt>
                <c:pt idx="34413">
                  <c:v>-167.98415176314452</c:v>
                </c:pt>
                <c:pt idx="34414">
                  <c:v>-167.98421727621133</c:v>
                </c:pt>
                <c:pt idx="34415">
                  <c:v>-167.98425992853481</c:v>
                </c:pt>
                <c:pt idx="34416">
                  <c:v>-167.98430054176418</c:v>
                </c:pt>
                <c:pt idx="34417">
                  <c:v>-167.98433208507956</c:v>
                </c:pt>
                <c:pt idx="34418">
                  <c:v>-167.98438753684411</c:v>
                </c:pt>
                <c:pt idx="34419">
                  <c:v>-167.98441859735505</c:v>
                </c:pt>
                <c:pt idx="34420">
                  <c:v>-167.98449094127454</c:v>
                </c:pt>
                <c:pt idx="34421">
                  <c:v>-167.98496559735503</c:v>
                </c:pt>
                <c:pt idx="34422">
                  <c:v>-167.98574159735506</c:v>
                </c:pt>
                <c:pt idx="34423">
                  <c:v>-167.9858077151425</c:v>
                </c:pt>
                <c:pt idx="34424">
                  <c:v>-167.98596809087158</c:v>
                </c:pt>
                <c:pt idx="34425">
                  <c:v>-167.98597841256571</c:v>
                </c:pt>
                <c:pt idx="34426">
                  <c:v>-167.9860525973551</c:v>
                </c:pt>
                <c:pt idx="34427">
                  <c:v>-167.98613063972016</c:v>
                </c:pt>
                <c:pt idx="34428">
                  <c:v>-167.98630555270736</c:v>
                </c:pt>
                <c:pt idx="34429">
                  <c:v>-167.98652001012351</c:v>
                </c:pt>
                <c:pt idx="34430">
                  <c:v>-167.98689026931868</c:v>
                </c:pt>
                <c:pt idx="34431">
                  <c:v>-167.98702550174693</c:v>
                </c:pt>
                <c:pt idx="34432">
                  <c:v>-167.98710332459331</c:v>
                </c:pt>
                <c:pt idx="34433">
                  <c:v>-167.9873743413236</c:v>
                </c:pt>
                <c:pt idx="34434">
                  <c:v>-167.98771255257461</c:v>
                </c:pt>
                <c:pt idx="34435">
                  <c:v>-167.98776713126341</c:v>
                </c:pt>
                <c:pt idx="34436">
                  <c:v>-167.98800759735508</c:v>
                </c:pt>
                <c:pt idx="34437">
                  <c:v>-167.98807570558756</c:v>
                </c:pt>
                <c:pt idx="34438">
                  <c:v>-167.98857154958327</c:v>
                </c:pt>
                <c:pt idx="34439">
                  <c:v>-167.98899154620412</c:v>
                </c:pt>
                <c:pt idx="34440">
                  <c:v>-167.98909760053985</c:v>
                </c:pt>
                <c:pt idx="34441">
                  <c:v>-167.98938473971302</c:v>
                </c:pt>
                <c:pt idx="34442">
                  <c:v>-167.98964622674396</c:v>
                </c:pt>
                <c:pt idx="34443">
                  <c:v>-167.98986657487137</c:v>
                </c:pt>
                <c:pt idx="34444">
                  <c:v>-167.99020869493685</c:v>
                </c:pt>
                <c:pt idx="34445">
                  <c:v>-167.99025512272283</c:v>
                </c:pt>
                <c:pt idx="34446">
                  <c:v>-167.99028861899259</c:v>
                </c:pt>
                <c:pt idx="34447">
                  <c:v>-167.99029314192381</c:v>
                </c:pt>
                <c:pt idx="34448">
                  <c:v>-167.99030036442514</c:v>
                </c:pt>
                <c:pt idx="34449">
                  <c:v>-167.99100940189646</c:v>
                </c:pt>
                <c:pt idx="34450">
                  <c:v>-167.99187999319844</c:v>
                </c:pt>
                <c:pt idx="34451">
                  <c:v>-167.99201769192263</c:v>
                </c:pt>
                <c:pt idx="34452">
                  <c:v>-167.99259500913107</c:v>
                </c:pt>
                <c:pt idx="34453">
                  <c:v>-167.99281452728968</c:v>
                </c:pt>
                <c:pt idx="34454">
                  <c:v>-167.99283498534265</c:v>
                </c:pt>
                <c:pt idx="34455">
                  <c:v>-167.99287240621726</c:v>
                </c:pt>
                <c:pt idx="34456">
                  <c:v>-167.9931106508495</c:v>
                </c:pt>
                <c:pt idx="34457">
                  <c:v>-167.99355442143298</c:v>
                </c:pt>
                <c:pt idx="34458">
                  <c:v>-167.99385807494593</c:v>
                </c:pt>
                <c:pt idx="34459">
                  <c:v>-167.9940215973551</c:v>
                </c:pt>
                <c:pt idx="34460">
                  <c:v>-167.99424525005878</c:v>
                </c:pt>
                <c:pt idx="34461">
                  <c:v>-167.9947833463184</c:v>
                </c:pt>
                <c:pt idx="34462">
                  <c:v>-167.99509158780074</c:v>
                </c:pt>
                <c:pt idx="34463">
                  <c:v>-167.99537930390002</c:v>
                </c:pt>
                <c:pt idx="34464">
                  <c:v>-167.99553859378096</c:v>
                </c:pt>
                <c:pt idx="34465">
                  <c:v>-167.99558756869203</c:v>
                </c:pt>
                <c:pt idx="34466">
                  <c:v>-167.99618064517634</c:v>
                </c:pt>
                <c:pt idx="34467">
                  <c:v>-167.99627845403916</c:v>
                </c:pt>
                <c:pt idx="34468">
                  <c:v>-167.99686112590794</c:v>
                </c:pt>
                <c:pt idx="34469">
                  <c:v>-167.99745092534988</c:v>
                </c:pt>
                <c:pt idx="34470">
                  <c:v>-167.9975683287262</c:v>
                </c:pt>
                <c:pt idx="34471">
                  <c:v>-167.99767077386878</c:v>
                </c:pt>
                <c:pt idx="34472">
                  <c:v>-167.99798855527854</c:v>
                </c:pt>
                <c:pt idx="34473">
                  <c:v>-167.99811478509596</c:v>
                </c:pt>
                <c:pt idx="34474">
                  <c:v>-167.99904410570505</c:v>
                </c:pt>
                <c:pt idx="34475">
                  <c:v>-167.99909048802488</c:v>
                </c:pt>
                <c:pt idx="34476">
                  <c:v>-167.99917446039433</c:v>
                </c:pt>
                <c:pt idx="34477">
                  <c:v>-167.99928753644238</c:v>
                </c:pt>
                <c:pt idx="34478">
                  <c:v>-167.99931247314802</c:v>
                </c:pt>
                <c:pt idx="34479">
                  <c:v>-167.99979860053983</c:v>
                </c:pt>
                <c:pt idx="34480">
                  <c:v>-168.00009258461597</c:v>
                </c:pt>
                <c:pt idx="34481">
                  <c:v>-168.00030159735508</c:v>
                </c:pt>
                <c:pt idx="34482">
                  <c:v>-168.0005945536567</c:v>
                </c:pt>
                <c:pt idx="34483">
                  <c:v>-168.00086016421801</c:v>
                </c:pt>
                <c:pt idx="34484">
                  <c:v>-168.00118066359227</c:v>
                </c:pt>
                <c:pt idx="34485">
                  <c:v>-168.00150756448758</c:v>
                </c:pt>
                <c:pt idx="34486">
                  <c:v>-168.00159464507266</c:v>
                </c:pt>
                <c:pt idx="34487">
                  <c:v>-168.00173887409957</c:v>
                </c:pt>
                <c:pt idx="34488">
                  <c:v>-168.00180959735508</c:v>
                </c:pt>
                <c:pt idx="34489">
                  <c:v>-168.00185748752315</c:v>
                </c:pt>
                <c:pt idx="34490">
                  <c:v>-168.0023445909855</c:v>
                </c:pt>
                <c:pt idx="34491">
                  <c:v>-168.00240945935127</c:v>
                </c:pt>
                <c:pt idx="34492">
                  <c:v>-168.00259557122672</c:v>
                </c:pt>
                <c:pt idx="34493">
                  <c:v>-168.00381905809687</c:v>
                </c:pt>
                <c:pt idx="34494">
                  <c:v>-168.00405536167926</c:v>
                </c:pt>
                <c:pt idx="34495">
                  <c:v>-168.00408239514331</c:v>
                </c:pt>
                <c:pt idx="34496">
                  <c:v>-168.00415828197794</c:v>
                </c:pt>
                <c:pt idx="34497">
                  <c:v>-168.00467671514252</c:v>
                </c:pt>
                <c:pt idx="34498">
                  <c:v>-168.00511930116721</c:v>
                </c:pt>
                <c:pt idx="34499">
                  <c:v>-168.00514145573729</c:v>
                </c:pt>
                <c:pt idx="34500">
                  <c:v>-168.00520359735509</c:v>
                </c:pt>
                <c:pt idx="34501">
                  <c:v>-168.00525971422576</c:v>
                </c:pt>
                <c:pt idx="34502">
                  <c:v>-168.00583492712059</c:v>
                </c:pt>
                <c:pt idx="34503">
                  <c:v>-168.00589258262264</c:v>
                </c:pt>
                <c:pt idx="34504">
                  <c:v>-168.00626716845636</c:v>
                </c:pt>
                <c:pt idx="34505">
                  <c:v>-168.00702351202455</c:v>
                </c:pt>
                <c:pt idx="34506">
                  <c:v>-168.0070785877426</c:v>
                </c:pt>
                <c:pt idx="34507">
                  <c:v>-168.00737692205882</c:v>
                </c:pt>
                <c:pt idx="34508">
                  <c:v>-168.00761876695319</c:v>
                </c:pt>
                <c:pt idx="34509">
                  <c:v>-168.00794468647763</c:v>
                </c:pt>
                <c:pt idx="34510">
                  <c:v>-168.00795819491395</c:v>
                </c:pt>
                <c:pt idx="34511">
                  <c:v>-168.00811175017728</c:v>
                </c:pt>
                <c:pt idx="34512">
                  <c:v>-168.00848201744213</c:v>
                </c:pt>
                <c:pt idx="34513">
                  <c:v>-168.00899051521114</c:v>
                </c:pt>
                <c:pt idx="34514">
                  <c:v>-168.00918510643538</c:v>
                </c:pt>
                <c:pt idx="34515">
                  <c:v>-168.00939943804616</c:v>
                </c:pt>
                <c:pt idx="34516">
                  <c:v>-168.01018754938934</c:v>
                </c:pt>
                <c:pt idx="34517">
                  <c:v>-168.01027471183627</c:v>
                </c:pt>
                <c:pt idx="34518">
                  <c:v>-168.01030664841892</c:v>
                </c:pt>
                <c:pt idx="34519">
                  <c:v>-168.01037642840737</c:v>
                </c:pt>
                <c:pt idx="34520">
                  <c:v>-168.01067241984589</c:v>
                </c:pt>
                <c:pt idx="34521">
                  <c:v>-168.01073232983086</c:v>
                </c:pt>
                <c:pt idx="34522">
                  <c:v>-168.01152930093753</c:v>
                </c:pt>
                <c:pt idx="34523">
                  <c:v>-168.01255659735511</c:v>
                </c:pt>
                <c:pt idx="34524">
                  <c:v>-168.01256946996321</c:v>
                </c:pt>
                <c:pt idx="34525">
                  <c:v>-168.0127554412999</c:v>
                </c:pt>
                <c:pt idx="34526">
                  <c:v>-168.01275657824635</c:v>
                </c:pt>
                <c:pt idx="34527">
                  <c:v>-168.01299423110038</c:v>
                </c:pt>
                <c:pt idx="34528">
                  <c:v>-168.01312059735505</c:v>
                </c:pt>
                <c:pt idx="34529">
                  <c:v>-168.01322259735508</c:v>
                </c:pt>
                <c:pt idx="34530">
                  <c:v>-168.01334749225688</c:v>
                </c:pt>
                <c:pt idx="34531">
                  <c:v>-168.01371327250354</c:v>
                </c:pt>
                <c:pt idx="34532">
                  <c:v>-168.01380305947993</c:v>
                </c:pt>
                <c:pt idx="34533">
                  <c:v>-168.01398844696405</c:v>
                </c:pt>
                <c:pt idx="34534">
                  <c:v>-168.01400138709596</c:v>
                </c:pt>
                <c:pt idx="34535">
                  <c:v>-168.01438794445946</c:v>
                </c:pt>
                <c:pt idx="34536">
                  <c:v>-168.01469043930501</c:v>
                </c:pt>
                <c:pt idx="34537">
                  <c:v>-168.01480206230144</c:v>
                </c:pt>
                <c:pt idx="34538">
                  <c:v>-168.01492703971996</c:v>
                </c:pt>
                <c:pt idx="34539">
                  <c:v>-168.01509468329269</c:v>
                </c:pt>
                <c:pt idx="34540">
                  <c:v>-168.01523581037998</c:v>
                </c:pt>
                <c:pt idx="34541">
                  <c:v>-168.01542900647706</c:v>
                </c:pt>
                <c:pt idx="34542">
                  <c:v>-168.01561160053981</c:v>
                </c:pt>
                <c:pt idx="34543">
                  <c:v>-168.01578431953405</c:v>
                </c:pt>
                <c:pt idx="34544">
                  <c:v>-168.01635997764214</c:v>
                </c:pt>
                <c:pt idx="34545">
                  <c:v>-168.01674025205779</c:v>
                </c:pt>
                <c:pt idx="34546">
                  <c:v>-168.01685439395226</c:v>
                </c:pt>
                <c:pt idx="34547">
                  <c:v>-168.0171368759564</c:v>
                </c:pt>
                <c:pt idx="34548">
                  <c:v>-168.01724459735505</c:v>
                </c:pt>
                <c:pt idx="34549">
                  <c:v>-168.01769127775032</c:v>
                </c:pt>
                <c:pt idx="34550">
                  <c:v>-168.01773409250674</c:v>
                </c:pt>
                <c:pt idx="34551">
                  <c:v>-168.01783391525902</c:v>
                </c:pt>
                <c:pt idx="34552">
                  <c:v>-168.01784046040876</c:v>
                </c:pt>
                <c:pt idx="34553">
                  <c:v>-168.01818056550724</c:v>
                </c:pt>
                <c:pt idx="34554">
                  <c:v>-168.01820814143667</c:v>
                </c:pt>
                <c:pt idx="34555">
                  <c:v>-168.01837202716888</c:v>
                </c:pt>
                <c:pt idx="34556">
                  <c:v>-168.01940307990071</c:v>
                </c:pt>
                <c:pt idx="34557">
                  <c:v>-168.01945560330896</c:v>
                </c:pt>
                <c:pt idx="34558">
                  <c:v>-168.01978263097666</c:v>
                </c:pt>
                <c:pt idx="34559">
                  <c:v>-168.01986459735508</c:v>
                </c:pt>
                <c:pt idx="34560">
                  <c:v>-168.02014858780069</c:v>
                </c:pt>
                <c:pt idx="34561">
                  <c:v>-168.02066374970224</c:v>
                </c:pt>
                <c:pt idx="34562">
                  <c:v>-168.02069145680503</c:v>
                </c:pt>
                <c:pt idx="34563">
                  <c:v>-168.02086026923757</c:v>
                </c:pt>
                <c:pt idx="34564">
                  <c:v>-168.02126487703148</c:v>
                </c:pt>
                <c:pt idx="34565">
                  <c:v>-168.02138670240257</c:v>
                </c:pt>
                <c:pt idx="34566">
                  <c:v>-168.02147570240254</c:v>
                </c:pt>
                <c:pt idx="34567">
                  <c:v>-168.02153259735508</c:v>
                </c:pt>
                <c:pt idx="34568">
                  <c:v>-168.02189653047452</c:v>
                </c:pt>
                <c:pt idx="34569">
                  <c:v>-168.02208859735509</c:v>
                </c:pt>
                <c:pt idx="34570">
                  <c:v>-168.02224659735509</c:v>
                </c:pt>
                <c:pt idx="34571">
                  <c:v>-168.02267967023204</c:v>
                </c:pt>
                <c:pt idx="34572">
                  <c:v>-168.02270101771271</c:v>
                </c:pt>
                <c:pt idx="34573">
                  <c:v>-168.02290259735503</c:v>
                </c:pt>
                <c:pt idx="34574">
                  <c:v>-168.02297787228798</c:v>
                </c:pt>
                <c:pt idx="34575">
                  <c:v>-168.02313275039728</c:v>
                </c:pt>
                <c:pt idx="34576">
                  <c:v>-168.02336924307554</c:v>
                </c:pt>
                <c:pt idx="34577">
                  <c:v>-168.02349949309317</c:v>
                </c:pt>
                <c:pt idx="34578">
                  <c:v>-168.02392759735505</c:v>
                </c:pt>
                <c:pt idx="34579">
                  <c:v>-168.02461290276821</c:v>
                </c:pt>
                <c:pt idx="34580">
                  <c:v>-168.02465617298816</c:v>
                </c:pt>
                <c:pt idx="34581">
                  <c:v>-168.02473325339437</c:v>
                </c:pt>
                <c:pt idx="34582">
                  <c:v>-168.02491255982397</c:v>
                </c:pt>
                <c:pt idx="34583">
                  <c:v>-168.0253615417642</c:v>
                </c:pt>
                <c:pt idx="34584">
                  <c:v>-168.02539056869199</c:v>
                </c:pt>
                <c:pt idx="34585">
                  <c:v>-168.02576458461596</c:v>
                </c:pt>
                <c:pt idx="34586">
                  <c:v>-168.02598108409626</c:v>
                </c:pt>
                <c:pt idx="34587">
                  <c:v>-168.02635898267857</c:v>
                </c:pt>
                <c:pt idx="34588">
                  <c:v>-168.02637251627482</c:v>
                </c:pt>
                <c:pt idx="34589">
                  <c:v>-168.02658675942445</c:v>
                </c:pt>
                <c:pt idx="34590">
                  <c:v>-168.02698359735507</c:v>
                </c:pt>
                <c:pt idx="34591">
                  <c:v>-168.02720437499843</c:v>
                </c:pt>
                <c:pt idx="34592">
                  <c:v>-168.02767703196739</c:v>
                </c:pt>
                <c:pt idx="34593">
                  <c:v>-168.02783624041652</c:v>
                </c:pt>
                <c:pt idx="34594">
                  <c:v>-168.02819317164281</c:v>
                </c:pt>
                <c:pt idx="34595">
                  <c:v>-168.02838039577196</c:v>
                </c:pt>
                <c:pt idx="34596">
                  <c:v>-168.02867566325125</c:v>
                </c:pt>
                <c:pt idx="34597">
                  <c:v>-168.02881060333735</c:v>
                </c:pt>
                <c:pt idx="34598">
                  <c:v>-168.02901677271257</c:v>
                </c:pt>
                <c:pt idx="34599">
                  <c:v>-168.02962866393455</c:v>
                </c:pt>
                <c:pt idx="34600">
                  <c:v>-168.0299712333337</c:v>
                </c:pt>
                <c:pt idx="34601">
                  <c:v>-168.03018058780071</c:v>
                </c:pt>
                <c:pt idx="34602">
                  <c:v>-168.0305949385091</c:v>
                </c:pt>
                <c:pt idx="34603">
                  <c:v>-168.03110524446129</c:v>
                </c:pt>
                <c:pt idx="34604">
                  <c:v>-168.0312803790286</c:v>
                </c:pt>
                <c:pt idx="34605">
                  <c:v>-168.03178580057602</c:v>
                </c:pt>
                <c:pt idx="34606">
                  <c:v>-168.03186340303043</c:v>
                </c:pt>
                <c:pt idx="34607">
                  <c:v>-168.03188374919404</c:v>
                </c:pt>
                <c:pt idx="34608">
                  <c:v>-168.03244816421801</c:v>
                </c:pt>
                <c:pt idx="34609">
                  <c:v>-168.03310483935633</c:v>
                </c:pt>
                <c:pt idx="34610">
                  <c:v>-168.03358259735506</c:v>
                </c:pt>
                <c:pt idx="34611">
                  <c:v>-168.03413949821649</c:v>
                </c:pt>
                <c:pt idx="34612">
                  <c:v>-168.03424212772234</c:v>
                </c:pt>
                <c:pt idx="34613">
                  <c:v>-168.03429659735508</c:v>
                </c:pt>
                <c:pt idx="34614">
                  <c:v>-168.0347745281563</c:v>
                </c:pt>
                <c:pt idx="34615">
                  <c:v>-168.0348745973551</c:v>
                </c:pt>
                <c:pt idx="34616">
                  <c:v>-168.03515180577122</c:v>
                </c:pt>
                <c:pt idx="34617">
                  <c:v>-168.03542992978203</c:v>
                </c:pt>
                <c:pt idx="34618">
                  <c:v>-168.035550568692</c:v>
                </c:pt>
                <c:pt idx="34619">
                  <c:v>-168.03555085887814</c:v>
                </c:pt>
                <c:pt idx="34620">
                  <c:v>-168.03676839649648</c:v>
                </c:pt>
                <c:pt idx="34621">
                  <c:v>-168.03682959735508</c:v>
                </c:pt>
                <c:pt idx="34622">
                  <c:v>-168.03687558780072</c:v>
                </c:pt>
                <c:pt idx="34623">
                  <c:v>-168.03688787120586</c:v>
                </c:pt>
                <c:pt idx="34624">
                  <c:v>-168.0372823869406</c:v>
                </c:pt>
                <c:pt idx="34625">
                  <c:v>-168.0374191992517</c:v>
                </c:pt>
                <c:pt idx="34626">
                  <c:v>-168.0382955272897</c:v>
                </c:pt>
                <c:pt idx="34627">
                  <c:v>-168.03921095237558</c:v>
                </c:pt>
                <c:pt idx="34628">
                  <c:v>-168.0401645973551</c:v>
                </c:pt>
                <c:pt idx="34629">
                  <c:v>-168.04047724337471</c:v>
                </c:pt>
                <c:pt idx="34630">
                  <c:v>-168.04059684879979</c:v>
                </c:pt>
                <c:pt idx="34631">
                  <c:v>-168.04082351577904</c:v>
                </c:pt>
                <c:pt idx="34632">
                  <c:v>-168.04139318829618</c:v>
                </c:pt>
                <c:pt idx="34633">
                  <c:v>-168.04145820633008</c:v>
                </c:pt>
                <c:pt idx="34634">
                  <c:v>-168.04185714075152</c:v>
                </c:pt>
                <c:pt idx="34635">
                  <c:v>-168.04228801107138</c:v>
                </c:pt>
                <c:pt idx="34636">
                  <c:v>-168.04271459735509</c:v>
                </c:pt>
                <c:pt idx="34637">
                  <c:v>-168.04280573293315</c:v>
                </c:pt>
                <c:pt idx="34638">
                  <c:v>-168.04286259735508</c:v>
                </c:pt>
                <c:pt idx="34639">
                  <c:v>-168.04384005511315</c:v>
                </c:pt>
                <c:pt idx="34640">
                  <c:v>-168.04413757824636</c:v>
                </c:pt>
                <c:pt idx="34641">
                  <c:v>-168.04415216024495</c:v>
                </c:pt>
                <c:pt idx="34642">
                  <c:v>-168.04430559735508</c:v>
                </c:pt>
                <c:pt idx="34643">
                  <c:v>-168.04530096346588</c:v>
                </c:pt>
                <c:pt idx="34644">
                  <c:v>-168.04568628874756</c:v>
                </c:pt>
                <c:pt idx="34645">
                  <c:v>-168.0457489793917</c:v>
                </c:pt>
                <c:pt idx="34646">
                  <c:v>-168.04597601744211</c:v>
                </c:pt>
                <c:pt idx="34647">
                  <c:v>-168.045982450434</c:v>
                </c:pt>
                <c:pt idx="34648">
                  <c:v>-168.04610043740678</c:v>
                </c:pt>
                <c:pt idx="34649">
                  <c:v>-168.04619240308202</c:v>
                </c:pt>
                <c:pt idx="34650">
                  <c:v>-168.04632476633574</c:v>
                </c:pt>
                <c:pt idx="34651">
                  <c:v>-168.04650966543974</c:v>
                </c:pt>
                <c:pt idx="34652">
                  <c:v>-168.04659897603221</c:v>
                </c:pt>
                <c:pt idx="34653">
                  <c:v>-168.04681052728967</c:v>
                </c:pt>
                <c:pt idx="34654">
                  <c:v>-168.04726858997503</c:v>
                </c:pt>
                <c:pt idx="34655">
                  <c:v>-168.04730842598505</c:v>
                </c:pt>
                <c:pt idx="34656">
                  <c:v>-168.04736545085433</c:v>
                </c:pt>
                <c:pt idx="34657">
                  <c:v>-168.04754569511036</c:v>
                </c:pt>
                <c:pt idx="34658">
                  <c:v>-168.04760598267862</c:v>
                </c:pt>
                <c:pt idx="34659">
                  <c:v>-168.04774959735508</c:v>
                </c:pt>
                <c:pt idx="34660">
                  <c:v>-168.04815100994529</c:v>
                </c:pt>
                <c:pt idx="34661">
                  <c:v>-168.04827659735508</c:v>
                </c:pt>
                <c:pt idx="34662">
                  <c:v>-168.04892547910356</c:v>
                </c:pt>
                <c:pt idx="34663">
                  <c:v>-168.04911048568417</c:v>
                </c:pt>
                <c:pt idx="34664">
                  <c:v>-168.04922458780072</c:v>
                </c:pt>
                <c:pt idx="34665">
                  <c:v>-168.049595359215</c:v>
                </c:pt>
                <c:pt idx="34666">
                  <c:v>-168.04971921875423</c:v>
                </c:pt>
                <c:pt idx="34667">
                  <c:v>-168.04986659735505</c:v>
                </c:pt>
                <c:pt idx="34668">
                  <c:v>-168.04987246040878</c:v>
                </c:pt>
                <c:pt idx="34669">
                  <c:v>-168.05014859735508</c:v>
                </c:pt>
                <c:pt idx="34670">
                  <c:v>-168.05078350714058</c:v>
                </c:pt>
                <c:pt idx="34671">
                  <c:v>-168.05091867633496</c:v>
                </c:pt>
                <c:pt idx="34672">
                  <c:v>-168.05148772368483</c:v>
                </c:pt>
                <c:pt idx="34673">
                  <c:v>-168.05158477590098</c:v>
                </c:pt>
                <c:pt idx="34674">
                  <c:v>-168.05168959716806</c:v>
                </c:pt>
                <c:pt idx="34675">
                  <c:v>-168.05195559735506</c:v>
                </c:pt>
                <c:pt idx="34676">
                  <c:v>-168.05270559735507</c:v>
                </c:pt>
                <c:pt idx="34677">
                  <c:v>-168.05276759735509</c:v>
                </c:pt>
                <c:pt idx="34678">
                  <c:v>-168.05341227250352</c:v>
                </c:pt>
                <c:pt idx="34679">
                  <c:v>-168.05375694116978</c:v>
                </c:pt>
                <c:pt idx="34680">
                  <c:v>-168.05389459098549</c:v>
                </c:pt>
                <c:pt idx="34681">
                  <c:v>-168.0539334297458</c:v>
                </c:pt>
                <c:pt idx="34682">
                  <c:v>-168.05395242387533</c:v>
                </c:pt>
                <c:pt idx="34683">
                  <c:v>-168.05422391550979</c:v>
                </c:pt>
                <c:pt idx="34684">
                  <c:v>-168.05425480432177</c:v>
                </c:pt>
                <c:pt idx="34685">
                  <c:v>-168.05431444863984</c:v>
                </c:pt>
                <c:pt idx="34686">
                  <c:v>-168.05433460053985</c:v>
                </c:pt>
                <c:pt idx="34687">
                  <c:v>-168.05437402408251</c:v>
                </c:pt>
                <c:pt idx="34688">
                  <c:v>-168.05440148588727</c:v>
                </c:pt>
                <c:pt idx="34689">
                  <c:v>-168.05440370058938</c:v>
                </c:pt>
                <c:pt idx="34690">
                  <c:v>-168.05531473049146</c:v>
                </c:pt>
                <c:pt idx="34691">
                  <c:v>-168.0554498077851</c:v>
                </c:pt>
                <c:pt idx="34692">
                  <c:v>-168.05571077589178</c:v>
                </c:pt>
                <c:pt idx="34693">
                  <c:v>-168.05603593584084</c:v>
                </c:pt>
                <c:pt idx="34694">
                  <c:v>-168.05607464517547</c:v>
                </c:pt>
                <c:pt idx="34695">
                  <c:v>-168.05677275794383</c:v>
                </c:pt>
                <c:pt idx="34696">
                  <c:v>-168.05683884484719</c:v>
                </c:pt>
                <c:pt idx="34697">
                  <c:v>-168.05689502764719</c:v>
                </c:pt>
                <c:pt idx="34698">
                  <c:v>-168.05692707703824</c:v>
                </c:pt>
                <c:pt idx="34699">
                  <c:v>-168.05715451244617</c:v>
                </c:pt>
                <c:pt idx="34700">
                  <c:v>-168.05722543571693</c:v>
                </c:pt>
                <c:pt idx="34701">
                  <c:v>-168.05723115784826</c:v>
                </c:pt>
                <c:pt idx="34702">
                  <c:v>-168.05727450584342</c:v>
                </c:pt>
                <c:pt idx="34703">
                  <c:v>-168.0574851640115</c:v>
                </c:pt>
                <c:pt idx="34704">
                  <c:v>-168.05787800788602</c:v>
                </c:pt>
                <c:pt idx="34705">
                  <c:v>-168.05796899860323</c:v>
                </c:pt>
                <c:pt idx="34706">
                  <c:v>-168.05810261322264</c:v>
                </c:pt>
                <c:pt idx="34707">
                  <c:v>-168.05816120562139</c:v>
                </c:pt>
                <c:pt idx="34708">
                  <c:v>-168.05894959735508</c:v>
                </c:pt>
                <c:pt idx="34709">
                  <c:v>-168.05919804039419</c:v>
                </c:pt>
                <c:pt idx="34710">
                  <c:v>-168.05940959735508</c:v>
                </c:pt>
                <c:pt idx="34711">
                  <c:v>-168.05954165542246</c:v>
                </c:pt>
                <c:pt idx="34712">
                  <c:v>-168.05963017686975</c:v>
                </c:pt>
                <c:pt idx="34713">
                  <c:v>-168.05974733864861</c:v>
                </c:pt>
                <c:pt idx="34714">
                  <c:v>-168.06013955907744</c:v>
                </c:pt>
                <c:pt idx="34715">
                  <c:v>-168.06093866921046</c:v>
                </c:pt>
                <c:pt idx="34716">
                  <c:v>-168.06104334422014</c:v>
                </c:pt>
                <c:pt idx="34717">
                  <c:v>-168.06162816467673</c:v>
                </c:pt>
                <c:pt idx="34718">
                  <c:v>-168.06175059057381</c:v>
                </c:pt>
                <c:pt idx="34719">
                  <c:v>-168.06175959735504</c:v>
                </c:pt>
                <c:pt idx="34720">
                  <c:v>-168.06238857805658</c:v>
                </c:pt>
                <c:pt idx="34721">
                  <c:v>-168.06262858780073</c:v>
                </c:pt>
                <c:pt idx="34722">
                  <c:v>-168.06310159735511</c:v>
                </c:pt>
                <c:pt idx="34723">
                  <c:v>-168.06322254885225</c:v>
                </c:pt>
                <c:pt idx="34724">
                  <c:v>-168.06329759735505</c:v>
                </c:pt>
                <c:pt idx="34725">
                  <c:v>-168.06333859735508</c:v>
                </c:pt>
                <c:pt idx="34726">
                  <c:v>-168.06381860125009</c:v>
                </c:pt>
                <c:pt idx="34727">
                  <c:v>-168.06389934631841</c:v>
                </c:pt>
                <c:pt idx="34728">
                  <c:v>-168.06397237381813</c:v>
                </c:pt>
                <c:pt idx="34729">
                  <c:v>-168.06417355913763</c:v>
                </c:pt>
                <c:pt idx="34730">
                  <c:v>-168.06445948034295</c:v>
                </c:pt>
                <c:pt idx="34731">
                  <c:v>-168.06466488233684</c:v>
                </c:pt>
                <c:pt idx="34732">
                  <c:v>-168.06483193956467</c:v>
                </c:pt>
                <c:pt idx="34733">
                  <c:v>-168.06531000852664</c:v>
                </c:pt>
                <c:pt idx="34734">
                  <c:v>-168.0653431927953</c:v>
                </c:pt>
                <c:pt idx="34735">
                  <c:v>-168.06550560499812</c:v>
                </c:pt>
                <c:pt idx="34736">
                  <c:v>-168.06599390498297</c:v>
                </c:pt>
                <c:pt idx="34737">
                  <c:v>-168.06636624907622</c:v>
                </c:pt>
                <c:pt idx="34738">
                  <c:v>-168.06665921827613</c:v>
                </c:pt>
                <c:pt idx="34739">
                  <c:v>-168.06677959735507</c:v>
                </c:pt>
                <c:pt idx="34740">
                  <c:v>-168.06686459735505</c:v>
                </c:pt>
                <c:pt idx="34741">
                  <c:v>-168.06692960053982</c:v>
                </c:pt>
                <c:pt idx="34742">
                  <c:v>-168.06772281013295</c:v>
                </c:pt>
                <c:pt idx="34743">
                  <c:v>-168.06776659735507</c:v>
                </c:pt>
                <c:pt idx="34744">
                  <c:v>-168.06808266820008</c:v>
                </c:pt>
                <c:pt idx="34745">
                  <c:v>-168.0681203393093</c:v>
                </c:pt>
                <c:pt idx="34746">
                  <c:v>-168.0688345782464</c:v>
                </c:pt>
                <c:pt idx="34747">
                  <c:v>-168.06907658143115</c:v>
                </c:pt>
                <c:pt idx="34748">
                  <c:v>-168.06927357506157</c:v>
                </c:pt>
                <c:pt idx="34749">
                  <c:v>-168.06937642430566</c:v>
                </c:pt>
                <c:pt idx="34750">
                  <c:v>-168.06987759417029</c:v>
                </c:pt>
                <c:pt idx="34751">
                  <c:v>-168.07000601107137</c:v>
                </c:pt>
                <c:pt idx="34752">
                  <c:v>-168.07020304929583</c:v>
                </c:pt>
                <c:pt idx="34753">
                  <c:v>-168.0703818324325</c:v>
                </c:pt>
                <c:pt idx="34754">
                  <c:v>-168.07084354002887</c:v>
                </c:pt>
                <c:pt idx="34755">
                  <c:v>-168.07125959735509</c:v>
                </c:pt>
                <c:pt idx="34756">
                  <c:v>-168.07183995929333</c:v>
                </c:pt>
                <c:pt idx="34757">
                  <c:v>-168.07221833733911</c:v>
                </c:pt>
                <c:pt idx="34758">
                  <c:v>-168.07235817646642</c:v>
                </c:pt>
                <c:pt idx="34759">
                  <c:v>-168.07263303672431</c:v>
                </c:pt>
                <c:pt idx="34760">
                  <c:v>-168.07274190624025</c:v>
                </c:pt>
                <c:pt idx="34761">
                  <c:v>-168.07284003363725</c:v>
                </c:pt>
                <c:pt idx="34762">
                  <c:v>-168.07293103178034</c:v>
                </c:pt>
                <c:pt idx="34763">
                  <c:v>-168.07293359098551</c:v>
                </c:pt>
                <c:pt idx="34764">
                  <c:v>-168.07299552795772</c:v>
                </c:pt>
                <c:pt idx="34765">
                  <c:v>-168.07326085990672</c:v>
                </c:pt>
                <c:pt idx="34766">
                  <c:v>-168.07434382287553</c:v>
                </c:pt>
                <c:pt idx="34767">
                  <c:v>-168.07436520243655</c:v>
                </c:pt>
                <c:pt idx="34768">
                  <c:v>-168.07508541582135</c:v>
                </c:pt>
                <c:pt idx="34769">
                  <c:v>-168.07548363551768</c:v>
                </c:pt>
                <c:pt idx="34770">
                  <c:v>-168.07603354958329</c:v>
                </c:pt>
                <c:pt idx="34771">
                  <c:v>-168.07630376600105</c:v>
                </c:pt>
                <c:pt idx="34772">
                  <c:v>-168.07672323478428</c:v>
                </c:pt>
                <c:pt idx="34773">
                  <c:v>-168.07709917695757</c:v>
                </c:pt>
                <c:pt idx="34774">
                  <c:v>-168.0772667976496</c:v>
                </c:pt>
                <c:pt idx="34775">
                  <c:v>-168.07749759735509</c:v>
                </c:pt>
                <c:pt idx="34776">
                  <c:v>-168.07755839352754</c:v>
                </c:pt>
                <c:pt idx="34777">
                  <c:v>-168.07775648907207</c:v>
                </c:pt>
                <c:pt idx="34778">
                  <c:v>-168.0788845368441</c:v>
                </c:pt>
                <c:pt idx="34779">
                  <c:v>-168.07914558461593</c:v>
                </c:pt>
                <c:pt idx="34780">
                  <c:v>-168.07933873376697</c:v>
                </c:pt>
                <c:pt idx="34781">
                  <c:v>-168.07969806046719</c:v>
                </c:pt>
                <c:pt idx="34782">
                  <c:v>-168.07996559735506</c:v>
                </c:pt>
                <c:pt idx="34783">
                  <c:v>-168.08001559417028</c:v>
                </c:pt>
                <c:pt idx="34784">
                  <c:v>-168.0800846591666</c:v>
                </c:pt>
                <c:pt idx="34785">
                  <c:v>-168.08019896194</c:v>
                </c:pt>
                <c:pt idx="34786">
                  <c:v>-168.08038835190234</c:v>
                </c:pt>
                <c:pt idx="34787">
                  <c:v>-168.08080693798462</c:v>
                </c:pt>
                <c:pt idx="34788">
                  <c:v>-168.08110391593124</c:v>
                </c:pt>
                <c:pt idx="34789">
                  <c:v>-168.08158497204218</c:v>
                </c:pt>
                <c:pt idx="34790">
                  <c:v>-168.08234796960636</c:v>
                </c:pt>
                <c:pt idx="34791">
                  <c:v>-168.08235670148218</c:v>
                </c:pt>
                <c:pt idx="34792">
                  <c:v>-168.08237674014106</c:v>
                </c:pt>
                <c:pt idx="34793">
                  <c:v>-168.08250322448993</c:v>
                </c:pt>
                <c:pt idx="34794">
                  <c:v>-168.08261256869201</c:v>
                </c:pt>
                <c:pt idx="34795">
                  <c:v>-168.08284826613379</c:v>
                </c:pt>
                <c:pt idx="34796">
                  <c:v>-168.08285077024439</c:v>
                </c:pt>
                <c:pt idx="34797">
                  <c:v>-168.08307558143116</c:v>
                </c:pt>
                <c:pt idx="34798">
                  <c:v>-168.08311554253572</c:v>
                </c:pt>
                <c:pt idx="34799">
                  <c:v>-168.08349945078632</c:v>
                </c:pt>
                <c:pt idx="34800">
                  <c:v>-168.08363518014238</c:v>
                </c:pt>
                <c:pt idx="34801">
                  <c:v>-168.08365759735509</c:v>
                </c:pt>
                <c:pt idx="34802">
                  <c:v>-168.08489546605259</c:v>
                </c:pt>
                <c:pt idx="34803">
                  <c:v>-168.085786679156</c:v>
                </c:pt>
                <c:pt idx="34804">
                  <c:v>-168.08612077040809</c:v>
                </c:pt>
                <c:pt idx="34805">
                  <c:v>-168.08632729227548</c:v>
                </c:pt>
                <c:pt idx="34806">
                  <c:v>-168.08645359735507</c:v>
                </c:pt>
                <c:pt idx="34807">
                  <c:v>-168.08660759098552</c:v>
                </c:pt>
                <c:pt idx="34808">
                  <c:v>-168.08716070819176</c:v>
                </c:pt>
                <c:pt idx="34809">
                  <c:v>-168.08724858143114</c:v>
                </c:pt>
                <c:pt idx="34810">
                  <c:v>-168.0873180367243</c:v>
                </c:pt>
                <c:pt idx="34811">
                  <c:v>-168.08753041346711</c:v>
                </c:pt>
                <c:pt idx="34812">
                  <c:v>-168.08833823110032</c:v>
                </c:pt>
                <c:pt idx="34813">
                  <c:v>-168.08840159735507</c:v>
                </c:pt>
                <c:pt idx="34814">
                  <c:v>-168.08842472453654</c:v>
                </c:pt>
                <c:pt idx="34815">
                  <c:v>-168.08887259735508</c:v>
                </c:pt>
                <c:pt idx="34816">
                  <c:v>-168.08986528093629</c:v>
                </c:pt>
                <c:pt idx="34817">
                  <c:v>-168.08987528677289</c:v>
                </c:pt>
                <c:pt idx="34818">
                  <c:v>-168.09033888993133</c:v>
                </c:pt>
                <c:pt idx="34819">
                  <c:v>-168.09083721534262</c:v>
                </c:pt>
                <c:pt idx="34820">
                  <c:v>-168.09105560053982</c:v>
                </c:pt>
                <c:pt idx="34821">
                  <c:v>-168.09135394764439</c:v>
                </c:pt>
                <c:pt idx="34822">
                  <c:v>-168.091509801022</c:v>
                </c:pt>
                <c:pt idx="34823">
                  <c:v>-168.09169585888114</c:v>
                </c:pt>
                <c:pt idx="34824">
                  <c:v>-168.09173555591897</c:v>
                </c:pt>
                <c:pt idx="34825">
                  <c:v>-168.09174911325979</c:v>
                </c:pt>
                <c:pt idx="34826">
                  <c:v>-168.09177804309462</c:v>
                </c:pt>
                <c:pt idx="34827">
                  <c:v>-168.09208656029381</c:v>
                </c:pt>
                <c:pt idx="34828">
                  <c:v>-168.09218707762099</c:v>
                </c:pt>
                <c:pt idx="34829">
                  <c:v>-168.0924991122792</c:v>
                </c:pt>
                <c:pt idx="34830">
                  <c:v>-168.09271205192732</c:v>
                </c:pt>
                <c:pt idx="34831">
                  <c:v>-168.09314419335715</c:v>
                </c:pt>
                <c:pt idx="34832">
                  <c:v>-168.09393389387174</c:v>
                </c:pt>
                <c:pt idx="34833">
                  <c:v>-168.09468652410487</c:v>
                </c:pt>
                <c:pt idx="34834">
                  <c:v>-168.09472714685091</c:v>
                </c:pt>
                <c:pt idx="34835">
                  <c:v>-168.09489559828222</c:v>
                </c:pt>
                <c:pt idx="34836">
                  <c:v>-168.09515934313171</c:v>
                </c:pt>
                <c:pt idx="34837">
                  <c:v>-168.09516845722399</c:v>
                </c:pt>
                <c:pt idx="34838">
                  <c:v>-168.09559555276809</c:v>
                </c:pt>
                <c:pt idx="34839">
                  <c:v>-168.09607051721275</c:v>
                </c:pt>
                <c:pt idx="34840">
                  <c:v>-168.09628511325982</c:v>
                </c:pt>
                <c:pt idx="34841">
                  <c:v>-168.09638820083964</c:v>
                </c:pt>
                <c:pt idx="34842">
                  <c:v>-168.09648572238686</c:v>
                </c:pt>
                <c:pt idx="34843">
                  <c:v>-168.09667628039816</c:v>
                </c:pt>
                <c:pt idx="34844">
                  <c:v>-168.0968837723552</c:v>
                </c:pt>
                <c:pt idx="34845">
                  <c:v>-168.09774767558275</c:v>
                </c:pt>
                <c:pt idx="34846">
                  <c:v>-168.09782825324567</c:v>
                </c:pt>
                <c:pt idx="34847">
                  <c:v>-168.09791942219101</c:v>
                </c:pt>
                <c:pt idx="34848">
                  <c:v>-168.09842859098549</c:v>
                </c:pt>
                <c:pt idx="34849">
                  <c:v>-168.09842866816891</c:v>
                </c:pt>
                <c:pt idx="34850">
                  <c:v>-168.09878359735507</c:v>
                </c:pt>
                <c:pt idx="34851">
                  <c:v>-168.09917347618693</c:v>
                </c:pt>
                <c:pt idx="34852">
                  <c:v>-168.09939407033636</c:v>
                </c:pt>
                <c:pt idx="34853">
                  <c:v>-168.09955189031555</c:v>
                </c:pt>
                <c:pt idx="34854">
                  <c:v>-168.10038512184076</c:v>
                </c:pt>
                <c:pt idx="34855">
                  <c:v>-168.10066355833047</c:v>
                </c:pt>
                <c:pt idx="34856">
                  <c:v>-168.1006692055357</c:v>
                </c:pt>
                <c:pt idx="34857">
                  <c:v>-168.10076344604002</c:v>
                </c:pt>
                <c:pt idx="34858">
                  <c:v>-168.10088536652361</c:v>
                </c:pt>
                <c:pt idx="34859">
                  <c:v>-168.10108184763325</c:v>
                </c:pt>
                <c:pt idx="34860">
                  <c:v>-168.1011016600653</c:v>
                </c:pt>
                <c:pt idx="34861">
                  <c:v>-168.10135956869203</c:v>
                </c:pt>
                <c:pt idx="34862">
                  <c:v>-168.10141956511166</c:v>
                </c:pt>
                <c:pt idx="34863">
                  <c:v>-168.10238459735504</c:v>
                </c:pt>
                <c:pt idx="34864">
                  <c:v>-168.10265588065158</c:v>
                </c:pt>
                <c:pt idx="34865">
                  <c:v>-168.10289730427348</c:v>
                </c:pt>
                <c:pt idx="34866">
                  <c:v>-168.10311882661648</c:v>
                </c:pt>
                <c:pt idx="34867">
                  <c:v>-168.10328859735509</c:v>
                </c:pt>
                <c:pt idx="34868">
                  <c:v>-168.10351352709259</c:v>
                </c:pt>
                <c:pt idx="34869">
                  <c:v>-168.10387373425243</c:v>
                </c:pt>
                <c:pt idx="34870">
                  <c:v>-168.10433634147017</c:v>
                </c:pt>
                <c:pt idx="34871">
                  <c:v>-168.1044001728356</c:v>
                </c:pt>
                <c:pt idx="34872">
                  <c:v>-168.10472443486105</c:v>
                </c:pt>
                <c:pt idx="34873">
                  <c:v>-168.10491433620055</c:v>
                </c:pt>
                <c:pt idx="34874">
                  <c:v>-168.10532370220045</c:v>
                </c:pt>
                <c:pt idx="34875">
                  <c:v>-168.10535682908724</c:v>
                </c:pt>
                <c:pt idx="34876">
                  <c:v>-168.10572946671155</c:v>
                </c:pt>
                <c:pt idx="34877">
                  <c:v>-168.10587546671155</c:v>
                </c:pt>
                <c:pt idx="34878">
                  <c:v>-168.10588159735505</c:v>
                </c:pt>
                <c:pt idx="34879">
                  <c:v>-168.10606026589906</c:v>
                </c:pt>
                <c:pt idx="34880">
                  <c:v>-168.10618825930246</c:v>
                </c:pt>
                <c:pt idx="34881">
                  <c:v>-168.10641364732166</c:v>
                </c:pt>
                <c:pt idx="34882">
                  <c:v>-168.10666720470735</c:v>
                </c:pt>
                <c:pt idx="34883">
                  <c:v>-168.10675333894093</c:v>
                </c:pt>
                <c:pt idx="34884">
                  <c:v>-168.10680058442711</c:v>
                </c:pt>
                <c:pt idx="34885">
                  <c:v>-168.10683922791549</c:v>
                </c:pt>
                <c:pt idx="34886">
                  <c:v>-168.10693597969998</c:v>
                </c:pt>
                <c:pt idx="34887">
                  <c:v>-168.10696208778066</c:v>
                </c:pt>
                <c:pt idx="34888">
                  <c:v>-168.10721029591519</c:v>
                </c:pt>
                <c:pt idx="34889">
                  <c:v>-168.10722216692128</c:v>
                </c:pt>
                <c:pt idx="34890">
                  <c:v>-168.10769353644241</c:v>
                </c:pt>
                <c:pt idx="34891">
                  <c:v>-168.10853956869198</c:v>
                </c:pt>
                <c:pt idx="34892">
                  <c:v>-168.10864420243649</c:v>
                </c:pt>
                <c:pt idx="34893">
                  <c:v>-168.10884140605228</c:v>
                </c:pt>
                <c:pt idx="34894">
                  <c:v>-168.10894831598227</c:v>
                </c:pt>
                <c:pt idx="34895">
                  <c:v>-168.10907419288196</c:v>
                </c:pt>
                <c:pt idx="34896">
                  <c:v>-168.10912027137823</c:v>
                </c:pt>
                <c:pt idx="34897">
                  <c:v>-168.10947459735507</c:v>
                </c:pt>
                <c:pt idx="34898">
                  <c:v>-168.11006659696642</c:v>
                </c:pt>
                <c:pt idx="34899">
                  <c:v>-168.11034260014264</c:v>
                </c:pt>
                <c:pt idx="34900">
                  <c:v>-168.11061513546326</c:v>
                </c:pt>
                <c:pt idx="34901">
                  <c:v>-168.11075559735502</c:v>
                </c:pt>
                <c:pt idx="34902">
                  <c:v>-168.11124425315779</c:v>
                </c:pt>
                <c:pt idx="34903">
                  <c:v>-168.11126460053984</c:v>
                </c:pt>
                <c:pt idx="34904">
                  <c:v>-168.11141258461595</c:v>
                </c:pt>
                <c:pt idx="34905">
                  <c:v>-168.11145554639847</c:v>
                </c:pt>
                <c:pt idx="34906">
                  <c:v>-168.11153666724317</c:v>
                </c:pt>
                <c:pt idx="34907">
                  <c:v>-168.11156846996317</c:v>
                </c:pt>
                <c:pt idx="34908">
                  <c:v>-168.11163818573135</c:v>
                </c:pt>
                <c:pt idx="34909">
                  <c:v>-168.11215832004933</c:v>
                </c:pt>
                <c:pt idx="34910">
                  <c:v>-168.11278650181129</c:v>
                </c:pt>
                <c:pt idx="34911">
                  <c:v>-168.1128255782464</c:v>
                </c:pt>
                <c:pt idx="34912">
                  <c:v>-168.11373313555407</c:v>
                </c:pt>
                <c:pt idx="34913">
                  <c:v>-168.11417037608226</c:v>
                </c:pt>
                <c:pt idx="34914">
                  <c:v>-168.11526252404218</c:v>
                </c:pt>
                <c:pt idx="34915">
                  <c:v>-168.11558397284682</c:v>
                </c:pt>
                <c:pt idx="34916">
                  <c:v>-168.11576059735503</c:v>
                </c:pt>
                <c:pt idx="34917">
                  <c:v>-168.11596480200552</c:v>
                </c:pt>
                <c:pt idx="34918">
                  <c:v>-168.11609346657258</c:v>
                </c:pt>
                <c:pt idx="34919">
                  <c:v>-168.11625532019886</c:v>
                </c:pt>
                <c:pt idx="34920">
                  <c:v>-168.1164742743743</c:v>
                </c:pt>
                <c:pt idx="34921">
                  <c:v>-168.1164892842994</c:v>
                </c:pt>
                <c:pt idx="34922">
                  <c:v>-168.11684753171104</c:v>
                </c:pt>
                <c:pt idx="34923">
                  <c:v>-168.11733765722084</c:v>
                </c:pt>
                <c:pt idx="34924">
                  <c:v>-168.11754143493022</c:v>
                </c:pt>
                <c:pt idx="34925">
                  <c:v>-168.11864225968233</c:v>
                </c:pt>
                <c:pt idx="34926">
                  <c:v>-168.11869828127126</c:v>
                </c:pt>
                <c:pt idx="34927">
                  <c:v>-168.11895154070424</c:v>
                </c:pt>
                <c:pt idx="34928">
                  <c:v>-168.11904118172211</c:v>
                </c:pt>
                <c:pt idx="34929">
                  <c:v>-168.11910094127458</c:v>
                </c:pt>
                <c:pt idx="34930">
                  <c:v>-168.11962659735508</c:v>
                </c:pt>
                <c:pt idx="34931">
                  <c:v>-168.11971237651602</c:v>
                </c:pt>
                <c:pt idx="34932">
                  <c:v>-168.1197315973551</c:v>
                </c:pt>
                <c:pt idx="34933">
                  <c:v>-168.12028585846608</c:v>
                </c:pt>
                <c:pt idx="34934">
                  <c:v>-168.12043272469748</c:v>
                </c:pt>
                <c:pt idx="34935">
                  <c:v>-168.1208003009375</c:v>
                </c:pt>
                <c:pt idx="34936">
                  <c:v>-168.12102659735507</c:v>
                </c:pt>
                <c:pt idx="34937">
                  <c:v>-168.12112426039934</c:v>
                </c:pt>
                <c:pt idx="34938">
                  <c:v>-168.12133760309746</c:v>
                </c:pt>
                <c:pt idx="34939">
                  <c:v>-168.12134940774783</c:v>
                </c:pt>
                <c:pt idx="34940">
                  <c:v>-168.12148741220793</c:v>
                </c:pt>
                <c:pt idx="34941">
                  <c:v>-168.1218119097575</c:v>
                </c:pt>
                <c:pt idx="34942">
                  <c:v>-168.12219357824634</c:v>
                </c:pt>
                <c:pt idx="34943">
                  <c:v>-168.12252661003765</c:v>
                </c:pt>
                <c:pt idx="34944">
                  <c:v>-168.12282774651518</c:v>
                </c:pt>
                <c:pt idx="34945">
                  <c:v>-168.12330625226227</c:v>
                </c:pt>
                <c:pt idx="34946">
                  <c:v>-168.12332046529588</c:v>
                </c:pt>
                <c:pt idx="34947">
                  <c:v>-168.12336888166953</c:v>
                </c:pt>
                <c:pt idx="34948">
                  <c:v>-168.12359813756552</c:v>
                </c:pt>
                <c:pt idx="34949">
                  <c:v>-168.12368983587464</c:v>
                </c:pt>
                <c:pt idx="34950">
                  <c:v>-168.12375057785357</c:v>
                </c:pt>
                <c:pt idx="34951">
                  <c:v>-168.1239274284074</c:v>
                </c:pt>
                <c:pt idx="34952">
                  <c:v>-168.1241319253499</c:v>
                </c:pt>
                <c:pt idx="34953">
                  <c:v>-168.12446306270135</c:v>
                </c:pt>
                <c:pt idx="34954">
                  <c:v>-168.12452698586355</c:v>
                </c:pt>
                <c:pt idx="34955">
                  <c:v>-168.12479559735507</c:v>
                </c:pt>
                <c:pt idx="34956">
                  <c:v>-168.12485364732169</c:v>
                </c:pt>
                <c:pt idx="34957">
                  <c:v>-168.12536780420714</c:v>
                </c:pt>
                <c:pt idx="34958">
                  <c:v>-168.12542951136572</c:v>
                </c:pt>
                <c:pt idx="34959">
                  <c:v>-168.12559859735507</c:v>
                </c:pt>
                <c:pt idx="34960">
                  <c:v>-168.12583270425796</c:v>
                </c:pt>
                <c:pt idx="34961">
                  <c:v>-168.12615737369191</c:v>
                </c:pt>
                <c:pt idx="34962">
                  <c:v>-168.12629759735503</c:v>
                </c:pt>
                <c:pt idx="34963">
                  <c:v>-168.12681881936018</c:v>
                </c:pt>
                <c:pt idx="34964">
                  <c:v>-168.12690151240488</c:v>
                </c:pt>
                <c:pt idx="34965">
                  <c:v>-168.12718958780073</c:v>
                </c:pt>
                <c:pt idx="34966">
                  <c:v>-168.12720183528955</c:v>
                </c:pt>
                <c:pt idx="34967">
                  <c:v>-168.12731812607706</c:v>
                </c:pt>
                <c:pt idx="34968">
                  <c:v>-168.12786663539086</c:v>
                </c:pt>
                <c:pt idx="34969">
                  <c:v>-168.12797925643258</c:v>
                </c:pt>
                <c:pt idx="34970">
                  <c:v>-168.12798958143117</c:v>
                </c:pt>
                <c:pt idx="34971">
                  <c:v>-168.12818528205813</c:v>
                </c:pt>
                <c:pt idx="34972">
                  <c:v>-168.1281954126365</c:v>
                </c:pt>
                <c:pt idx="34973">
                  <c:v>-168.1285428544048</c:v>
                </c:pt>
                <c:pt idx="34974">
                  <c:v>-168.12868930412282</c:v>
                </c:pt>
                <c:pt idx="34975">
                  <c:v>-168.12911216412931</c:v>
                </c:pt>
                <c:pt idx="34976">
                  <c:v>-168.12951802079857</c:v>
                </c:pt>
                <c:pt idx="34977">
                  <c:v>-168.12967170228063</c:v>
                </c:pt>
                <c:pt idx="34978">
                  <c:v>-168.12972137050616</c:v>
                </c:pt>
                <c:pt idx="34979">
                  <c:v>-168.13036786396239</c:v>
                </c:pt>
                <c:pt idx="34980">
                  <c:v>-168.13040857824637</c:v>
                </c:pt>
                <c:pt idx="34981">
                  <c:v>-168.13062559735505</c:v>
                </c:pt>
                <c:pt idx="34982">
                  <c:v>-168.13070084455276</c:v>
                </c:pt>
                <c:pt idx="34983">
                  <c:v>-168.13078759735507</c:v>
                </c:pt>
                <c:pt idx="34984">
                  <c:v>-168.13086141220791</c:v>
                </c:pt>
                <c:pt idx="34985">
                  <c:v>-168.13088858137252</c:v>
                </c:pt>
                <c:pt idx="34986">
                  <c:v>-168.13129620872078</c:v>
                </c:pt>
                <c:pt idx="34987">
                  <c:v>-168.1319039855413</c:v>
                </c:pt>
                <c:pt idx="34988">
                  <c:v>-168.13206436797455</c:v>
                </c:pt>
                <c:pt idx="34989">
                  <c:v>-168.13261635379598</c:v>
                </c:pt>
                <c:pt idx="34990">
                  <c:v>-168.13300096512816</c:v>
                </c:pt>
                <c:pt idx="34991">
                  <c:v>-168.13305764825768</c:v>
                </c:pt>
                <c:pt idx="34992">
                  <c:v>-168.13336460053986</c:v>
                </c:pt>
                <c:pt idx="34993">
                  <c:v>-168.13370867055266</c:v>
                </c:pt>
                <c:pt idx="34994">
                  <c:v>-168.13392117049955</c:v>
                </c:pt>
                <c:pt idx="34995">
                  <c:v>-168.13417542530595</c:v>
                </c:pt>
                <c:pt idx="34996">
                  <c:v>-168.13431645085433</c:v>
                </c:pt>
                <c:pt idx="34997">
                  <c:v>-168.13480777554037</c:v>
                </c:pt>
                <c:pt idx="34998">
                  <c:v>-168.13497311635257</c:v>
                </c:pt>
                <c:pt idx="34999">
                  <c:v>-168.13539708141087</c:v>
                </c:pt>
                <c:pt idx="35000">
                  <c:v>-168.13574598558836</c:v>
                </c:pt>
                <c:pt idx="35001">
                  <c:v>-168.13587750988756</c:v>
                </c:pt>
                <c:pt idx="35002">
                  <c:v>-168.13643946121749</c:v>
                </c:pt>
                <c:pt idx="35003">
                  <c:v>-168.13662905090496</c:v>
                </c:pt>
                <c:pt idx="35004">
                  <c:v>-168.13665290624027</c:v>
                </c:pt>
                <c:pt idx="35005">
                  <c:v>-168.13681346358123</c:v>
                </c:pt>
                <c:pt idx="35006">
                  <c:v>-168.13694558780074</c:v>
                </c:pt>
                <c:pt idx="35007">
                  <c:v>-168.13709392216495</c:v>
                </c:pt>
                <c:pt idx="35008">
                  <c:v>-168.13752816980238</c:v>
                </c:pt>
                <c:pt idx="35009">
                  <c:v>-168.13837488722132</c:v>
                </c:pt>
                <c:pt idx="35010">
                  <c:v>-168.1383808077598</c:v>
                </c:pt>
                <c:pt idx="35011">
                  <c:v>-168.13841660366765</c:v>
                </c:pt>
                <c:pt idx="35012">
                  <c:v>-168.13865423577477</c:v>
                </c:pt>
                <c:pt idx="35013">
                  <c:v>-168.13896532554025</c:v>
                </c:pt>
                <c:pt idx="35014">
                  <c:v>-168.13937748582177</c:v>
                </c:pt>
                <c:pt idx="35015">
                  <c:v>-168.13950448483894</c:v>
                </c:pt>
                <c:pt idx="35016">
                  <c:v>-168.13977041582135</c:v>
                </c:pt>
                <c:pt idx="35017">
                  <c:v>-168.14001890150368</c:v>
                </c:pt>
                <c:pt idx="35018">
                  <c:v>-168.14030558780073</c:v>
                </c:pt>
                <c:pt idx="35019">
                  <c:v>-168.14040528834806</c:v>
                </c:pt>
                <c:pt idx="35020">
                  <c:v>-168.14060530147208</c:v>
                </c:pt>
                <c:pt idx="35021">
                  <c:v>-168.14083859735513</c:v>
                </c:pt>
                <c:pt idx="35022">
                  <c:v>-168.14115159735505</c:v>
                </c:pt>
                <c:pt idx="35023">
                  <c:v>-168.14176659735506</c:v>
                </c:pt>
                <c:pt idx="35024">
                  <c:v>-168.14225358143116</c:v>
                </c:pt>
                <c:pt idx="35025">
                  <c:v>-168.1422641821699</c:v>
                </c:pt>
                <c:pt idx="35026">
                  <c:v>-168.14233557506159</c:v>
                </c:pt>
                <c:pt idx="35027">
                  <c:v>-168.14239497028564</c:v>
                </c:pt>
                <c:pt idx="35028">
                  <c:v>-168.14249998944956</c:v>
                </c:pt>
                <c:pt idx="35029">
                  <c:v>-168.1426433121116</c:v>
                </c:pt>
                <c:pt idx="35030">
                  <c:v>-168.14268624383985</c:v>
                </c:pt>
                <c:pt idx="35031">
                  <c:v>-168.14309853538612</c:v>
                </c:pt>
                <c:pt idx="35032">
                  <c:v>-168.14341208433484</c:v>
                </c:pt>
                <c:pt idx="35033">
                  <c:v>-168.14408399319848</c:v>
                </c:pt>
                <c:pt idx="35034">
                  <c:v>-168.14412874515651</c:v>
                </c:pt>
                <c:pt idx="35035">
                  <c:v>-168.14423594958814</c:v>
                </c:pt>
                <c:pt idx="35036">
                  <c:v>-168.14488359735506</c:v>
                </c:pt>
                <c:pt idx="35037">
                  <c:v>-168.1449478321473</c:v>
                </c:pt>
                <c:pt idx="35038">
                  <c:v>-168.14522936502152</c:v>
                </c:pt>
                <c:pt idx="35039">
                  <c:v>-168.14547318313316</c:v>
                </c:pt>
                <c:pt idx="35040">
                  <c:v>-168.14587643646703</c:v>
                </c:pt>
                <c:pt idx="35041">
                  <c:v>-168.14597746317605</c:v>
                </c:pt>
                <c:pt idx="35042">
                  <c:v>-168.14614359735504</c:v>
                </c:pt>
                <c:pt idx="35043">
                  <c:v>-168.1464575973551</c:v>
                </c:pt>
                <c:pt idx="35044">
                  <c:v>-168.14653257824637</c:v>
                </c:pt>
                <c:pt idx="35045">
                  <c:v>-168.14724408596669</c:v>
                </c:pt>
                <c:pt idx="35046">
                  <c:v>-168.1473797269694</c:v>
                </c:pt>
                <c:pt idx="35047">
                  <c:v>-168.14754459735502</c:v>
                </c:pt>
                <c:pt idx="35048">
                  <c:v>-168.14778072438469</c:v>
                </c:pt>
                <c:pt idx="35049">
                  <c:v>-168.14823227560777</c:v>
                </c:pt>
                <c:pt idx="35050">
                  <c:v>-168.14844460624983</c:v>
                </c:pt>
                <c:pt idx="35051">
                  <c:v>-168.14860912970659</c:v>
                </c:pt>
                <c:pt idx="35052">
                  <c:v>-168.14915726769976</c:v>
                </c:pt>
                <c:pt idx="35053">
                  <c:v>-168.14934578828115</c:v>
                </c:pt>
                <c:pt idx="35054">
                  <c:v>-168.14944332027633</c:v>
                </c:pt>
                <c:pt idx="35055">
                  <c:v>-168.1500743815281</c:v>
                </c:pt>
                <c:pt idx="35056">
                  <c:v>-168.15009268666088</c:v>
                </c:pt>
                <c:pt idx="35057">
                  <c:v>-168.15013739027034</c:v>
                </c:pt>
                <c:pt idx="35058">
                  <c:v>-168.15030207455661</c:v>
                </c:pt>
                <c:pt idx="35059">
                  <c:v>-168.15051084078874</c:v>
                </c:pt>
                <c:pt idx="35060">
                  <c:v>-168.15051611164932</c:v>
                </c:pt>
                <c:pt idx="35061">
                  <c:v>-168.151078893212</c:v>
                </c:pt>
                <c:pt idx="35062">
                  <c:v>-168.15120059105578</c:v>
                </c:pt>
                <c:pt idx="35063">
                  <c:v>-168.15161120620982</c:v>
                </c:pt>
                <c:pt idx="35064">
                  <c:v>-168.15179859735505</c:v>
                </c:pt>
                <c:pt idx="35065">
                  <c:v>-168.15221659735502</c:v>
                </c:pt>
                <c:pt idx="35066">
                  <c:v>-168.15222735827294</c:v>
                </c:pt>
                <c:pt idx="35067">
                  <c:v>-168.15269287323804</c:v>
                </c:pt>
                <c:pt idx="35068">
                  <c:v>-168.15281417033927</c:v>
                </c:pt>
                <c:pt idx="35069">
                  <c:v>-168.15304618221475</c:v>
                </c:pt>
                <c:pt idx="35070">
                  <c:v>-168.15335259735508</c:v>
                </c:pt>
                <c:pt idx="35071">
                  <c:v>-168.15348258780074</c:v>
                </c:pt>
                <c:pt idx="35072">
                  <c:v>-168.15362643450646</c:v>
                </c:pt>
                <c:pt idx="35073">
                  <c:v>-168.15368434147018</c:v>
                </c:pt>
                <c:pt idx="35074">
                  <c:v>-168.15368850101481</c:v>
                </c:pt>
                <c:pt idx="35075">
                  <c:v>-168.15441039331114</c:v>
                </c:pt>
                <c:pt idx="35076">
                  <c:v>-168.15486793087504</c:v>
                </c:pt>
                <c:pt idx="35077">
                  <c:v>-168.15490738925996</c:v>
                </c:pt>
                <c:pt idx="35078">
                  <c:v>-168.15559915445061</c:v>
                </c:pt>
                <c:pt idx="35079">
                  <c:v>-168.15566560053983</c:v>
                </c:pt>
                <c:pt idx="35080">
                  <c:v>-168.15581908560742</c:v>
                </c:pt>
                <c:pt idx="35081">
                  <c:v>-168.15605491135514</c:v>
                </c:pt>
                <c:pt idx="35082">
                  <c:v>-168.15608696028076</c:v>
                </c:pt>
                <c:pt idx="35083">
                  <c:v>-168.15608959735505</c:v>
                </c:pt>
                <c:pt idx="35084">
                  <c:v>-168.1561275241049</c:v>
                </c:pt>
                <c:pt idx="35085">
                  <c:v>-168.15621555209282</c:v>
                </c:pt>
                <c:pt idx="35086">
                  <c:v>-168.15625857824637</c:v>
                </c:pt>
                <c:pt idx="35087">
                  <c:v>-168.15627001649563</c:v>
                </c:pt>
                <c:pt idx="35088">
                  <c:v>-168.15648544448476</c:v>
                </c:pt>
                <c:pt idx="35089">
                  <c:v>-168.15714656544745</c:v>
                </c:pt>
                <c:pt idx="35090">
                  <c:v>-168.15741724057173</c:v>
                </c:pt>
                <c:pt idx="35091">
                  <c:v>-168.1580452924143</c:v>
                </c:pt>
                <c:pt idx="35092">
                  <c:v>-168.1582563712337</c:v>
                </c:pt>
                <c:pt idx="35093">
                  <c:v>-168.15840232027631</c:v>
                </c:pt>
                <c:pt idx="35094">
                  <c:v>-168.15936659735502</c:v>
                </c:pt>
                <c:pt idx="35095">
                  <c:v>-168.15948214075149</c:v>
                </c:pt>
                <c:pt idx="35096">
                  <c:v>-168.15948920537795</c:v>
                </c:pt>
                <c:pt idx="35097">
                  <c:v>-168.15975116103314</c:v>
                </c:pt>
                <c:pt idx="35098">
                  <c:v>-168.1601767000349</c:v>
                </c:pt>
                <c:pt idx="35099">
                  <c:v>-168.16036825012705</c:v>
                </c:pt>
                <c:pt idx="35100">
                  <c:v>-168.16046303990947</c:v>
                </c:pt>
                <c:pt idx="35101">
                  <c:v>-168.16049359316096</c:v>
                </c:pt>
                <c:pt idx="35102">
                  <c:v>-168.16081710412897</c:v>
                </c:pt>
                <c:pt idx="35103">
                  <c:v>-168.16093523951821</c:v>
                </c:pt>
                <c:pt idx="35104">
                  <c:v>-168.16099230423643</c:v>
                </c:pt>
                <c:pt idx="35105">
                  <c:v>-168.16141158461593</c:v>
                </c:pt>
                <c:pt idx="35106">
                  <c:v>-168.16146559735503</c:v>
                </c:pt>
                <c:pt idx="35107">
                  <c:v>-168.16182709617652</c:v>
                </c:pt>
                <c:pt idx="35108">
                  <c:v>-168.16184751435156</c:v>
                </c:pt>
                <c:pt idx="35109">
                  <c:v>-168.16198464176136</c:v>
                </c:pt>
                <c:pt idx="35110">
                  <c:v>-168.16216163178115</c:v>
                </c:pt>
                <c:pt idx="35111">
                  <c:v>-168.16222530361023</c:v>
                </c:pt>
                <c:pt idx="35112">
                  <c:v>-168.16262790716198</c:v>
                </c:pt>
                <c:pt idx="35113">
                  <c:v>-168.16362226248802</c:v>
                </c:pt>
                <c:pt idx="35114">
                  <c:v>-168.16393382661133</c:v>
                </c:pt>
                <c:pt idx="35115">
                  <c:v>-168.16399428358554</c:v>
                </c:pt>
                <c:pt idx="35116">
                  <c:v>-168.16401725879982</c:v>
                </c:pt>
                <c:pt idx="35117">
                  <c:v>-168.16405406701648</c:v>
                </c:pt>
                <c:pt idx="35118">
                  <c:v>-168.1643555973551</c:v>
                </c:pt>
                <c:pt idx="35119">
                  <c:v>-168.16449555276807</c:v>
                </c:pt>
                <c:pt idx="35120">
                  <c:v>-168.16490476281135</c:v>
                </c:pt>
                <c:pt idx="35121">
                  <c:v>-168.16492937760341</c:v>
                </c:pt>
                <c:pt idx="35122">
                  <c:v>-168.16500065090355</c:v>
                </c:pt>
                <c:pt idx="35123">
                  <c:v>-168.16512073394097</c:v>
                </c:pt>
                <c:pt idx="35124">
                  <c:v>-168.16515255595283</c:v>
                </c:pt>
                <c:pt idx="35125">
                  <c:v>-168.16535609783014</c:v>
                </c:pt>
                <c:pt idx="35126">
                  <c:v>-168.16550296647608</c:v>
                </c:pt>
                <c:pt idx="35127">
                  <c:v>-168.16612226983796</c:v>
                </c:pt>
                <c:pt idx="35128">
                  <c:v>-168.16660579764959</c:v>
                </c:pt>
                <c:pt idx="35129">
                  <c:v>-168.16779776919105</c:v>
                </c:pt>
                <c:pt idx="35130">
                  <c:v>-168.16807760053987</c:v>
                </c:pt>
                <c:pt idx="35131">
                  <c:v>-168.1684632172161</c:v>
                </c:pt>
                <c:pt idx="35132">
                  <c:v>-168.16879325617992</c:v>
                </c:pt>
                <c:pt idx="35133">
                  <c:v>-168.16894959735509</c:v>
                </c:pt>
                <c:pt idx="35134">
                  <c:v>-168.16968783880381</c:v>
                </c:pt>
                <c:pt idx="35135">
                  <c:v>-168.17057648900681</c:v>
                </c:pt>
                <c:pt idx="35136">
                  <c:v>-168.17065027857979</c:v>
                </c:pt>
                <c:pt idx="35137">
                  <c:v>-168.17069759735506</c:v>
                </c:pt>
                <c:pt idx="35138">
                  <c:v>-168.17094381706164</c:v>
                </c:pt>
                <c:pt idx="35139">
                  <c:v>-168.17133344427566</c:v>
                </c:pt>
                <c:pt idx="35140">
                  <c:v>-168.17154016565905</c:v>
                </c:pt>
                <c:pt idx="35141">
                  <c:v>-168.17157059735507</c:v>
                </c:pt>
                <c:pt idx="35142">
                  <c:v>-168.1717199570956</c:v>
                </c:pt>
                <c:pt idx="35143">
                  <c:v>-168.17206447522122</c:v>
                </c:pt>
                <c:pt idx="35144">
                  <c:v>-168.17234701134285</c:v>
                </c:pt>
                <c:pt idx="35145">
                  <c:v>-168.17237859735508</c:v>
                </c:pt>
                <c:pt idx="35146">
                  <c:v>-168.17242863121351</c:v>
                </c:pt>
                <c:pt idx="35147">
                  <c:v>-168.17243734812908</c:v>
                </c:pt>
                <c:pt idx="35148">
                  <c:v>-168.17272340475819</c:v>
                </c:pt>
                <c:pt idx="35149">
                  <c:v>-168.1729947216823</c:v>
                </c:pt>
                <c:pt idx="35150">
                  <c:v>-168.17302256863246</c:v>
                </c:pt>
                <c:pt idx="35151">
                  <c:v>-168.17367857824635</c:v>
                </c:pt>
                <c:pt idx="35152">
                  <c:v>-168.17376416209936</c:v>
                </c:pt>
                <c:pt idx="35153">
                  <c:v>-168.17377184099686</c:v>
                </c:pt>
                <c:pt idx="35154">
                  <c:v>-168.1743649954183</c:v>
                </c:pt>
                <c:pt idx="35155">
                  <c:v>-168.17451177435277</c:v>
                </c:pt>
                <c:pt idx="35156">
                  <c:v>-168.17497620243654</c:v>
                </c:pt>
                <c:pt idx="35157">
                  <c:v>-168.17566617058776</c:v>
                </c:pt>
                <c:pt idx="35158">
                  <c:v>-168.17625459735507</c:v>
                </c:pt>
                <c:pt idx="35159">
                  <c:v>-168.17684645573729</c:v>
                </c:pt>
                <c:pt idx="35160">
                  <c:v>-168.1772871092721</c:v>
                </c:pt>
                <c:pt idx="35161">
                  <c:v>-168.17777087109607</c:v>
                </c:pt>
                <c:pt idx="35162">
                  <c:v>-168.17785988105598</c:v>
                </c:pt>
                <c:pt idx="35163">
                  <c:v>-168.1783970108275</c:v>
                </c:pt>
                <c:pt idx="35164">
                  <c:v>-168.17899759735502</c:v>
                </c:pt>
                <c:pt idx="35165">
                  <c:v>-168.17913640626688</c:v>
                </c:pt>
                <c:pt idx="35166">
                  <c:v>-168.17918859735505</c:v>
                </c:pt>
                <c:pt idx="35167">
                  <c:v>-168.17924459735508</c:v>
                </c:pt>
                <c:pt idx="35168">
                  <c:v>-168.17982699638495</c:v>
                </c:pt>
                <c:pt idx="35169">
                  <c:v>-168.17983359735507</c:v>
                </c:pt>
                <c:pt idx="35170">
                  <c:v>-168.18053059735513</c:v>
                </c:pt>
                <c:pt idx="35171">
                  <c:v>-168.18053856407201</c:v>
                </c:pt>
                <c:pt idx="35172">
                  <c:v>-168.18060301176331</c:v>
                </c:pt>
                <c:pt idx="35173">
                  <c:v>-168.18092898160387</c:v>
                </c:pt>
                <c:pt idx="35174">
                  <c:v>-168.18119688749502</c:v>
                </c:pt>
                <c:pt idx="35175">
                  <c:v>-168.18137508230492</c:v>
                </c:pt>
                <c:pt idx="35176">
                  <c:v>-168.18138460113897</c:v>
                </c:pt>
                <c:pt idx="35177">
                  <c:v>-168.18218025703871</c:v>
                </c:pt>
                <c:pt idx="35178">
                  <c:v>-168.18218425863427</c:v>
                </c:pt>
                <c:pt idx="35179">
                  <c:v>-168.1822660754483</c:v>
                </c:pt>
                <c:pt idx="35180">
                  <c:v>-168.18239959735507</c:v>
                </c:pt>
                <c:pt idx="35181">
                  <c:v>-168.18317306110043</c:v>
                </c:pt>
                <c:pt idx="35182">
                  <c:v>-168.18322942780722</c:v>
                </c:pt>
                <c:pt idx="35183">
                  <c:v>-168.18340700445631</c:v>
                </c:pt>
                <c:pt idx="35184">
                  <c:v>-168.18344989861077</c:v>
                </c:pt>
                <c:pt idx="35185">
                  <c:v>-168.18394232235423</c:v>
                </c:pt>
                <c:pt idx="35186">
                  <c:v>-168.18411279258248</c:v>
                </c:pt>
                <c:pt idx="35187">
                  <c:v>-168.18413320196248</c:v>
                </c:pt>
                <c:pt idx="35188">
                  <c:v>-168.18416218254558</c:v>
                </c:pt>
                <c:pt idx="35189">
                  <c:v>-168.18421468217304</c:v>
                </c:pt>
                <c:pt idx="35190">
                  <c:v>-168.18448350181129</c:v>
                </c:pt>
                <c:pt idx="35191">
                  <c:v>-168.18526759735508</c:v>
                </c:pt>
                <c:pt idx="35192">
                  <c:v>-168.18535659735511</c:v>
                </c:pt>
                <c:pt idx="35193">
                  <c:v>-168.18546270425799</c:v>
                </c:pt>
                <c:pt idx="35194">
                  <c:v>-168.18576560015188</c:v>
                </c:pt>
                <c:pt idx="35195">
                  <c:v>-168.18576997189069</c:v>
                </c:pt>
                <c:pt idx="35196">
                  <c:v>-168.18586548228905</c:v>
                </c:pt>
                <c:pt idx="35197">
                  <c:v>-168.18591766921045</c:v>
                </c:pt>
                <c:pt idx="35198">
                  <c:v>-168.18614283962773</c:v>
                </c:pt>
                <c:pt idx="35199">
                  <c:v>-168.18646366067568</c:v>
                </c:pt>
                <c:pt idx="35200">
                  <c:v>-168.18695675995772</c:v>
                </c:pt>
                <c:pt idx="35201">
                  <c:v>-168.18720333357169</c:v>
                </c:pt>
                <c:pt idx="35202">
                  <c:v>-168.18756304517018</c:v>
                </c:pt>
                <c:pt idx="35203">
                  <c:v>-168.18805402089762</c:v>
                </c:pt>
                <c:pt idx="35204">
                  <c:v>-168.18841449862649</c:v>
                </c:pt>
                <c:pt idx="35205">
                  <c:v>-168.18844129546306</c:v>
                </c:pt>
                <c:pt idx="35206">
                  <c:v>-168.18846006548637</c:v>
                </c:pt>
                <c:pt idx="35207">
                  <c:v>-168.18859610783917</c:v>
                </c:pt>
                <c:pt idx="35208">
                  <c:v>-168.18881746996323</c:v>
                </c:pt>
                <c:pt idx="35209">
                  <c:v>-168.18891674048439</c:v>
                </c:pt>
                <c:pt idx="35210">
                  <c:v>-168.18894348907207</c:v>
                </c:pt>
                <c:pt idx="35211">
                  <c:v>-168.1890725045875</c:v>
                </c:pt>
                <c:pt idx="35212">
                  <c:v>-168.1892493139066</c:v>
                </c:pt>
                <c:pt idx="35213">
                  <c:v>-168.1898261801424</c:v>
                </c:pt>
                <c:pt idx="35214">
                  <c:v>-168.18988254599878</c:v>
                </c:pt>
                <c:pt idx="35215">
                  <c:v>-168.18999987419045</c:v>
                </c:pt>
                <c:pt idx="35216">
                  <c:v>-168.19003634893988</c:v>
                </c:pt>
                <c:pt idx="35217">
                  <c:v>-168.19020263155664</c:v>
                </c:pt>
                <c:pt idx="35218">
                  <c:v>-168.19029724702463</c:v>
                </c:pt>
                <c:pt idx="35219">
                  <c:v>-168.19057246768705</c:v>
                </c:pt>
                <c:pt idx="35220">
                  <c:v>-168.19113383705772</c:v>
                </c:pt>
                <c:pt idx="35221">
                  <c:v>-168.19129174380737</c:v>
                </c:pt>
                <c:pt idx="35222">
                  <c:v>-168.19148373514975</c:v>
                </c:pt>
                <c:pt idx="35223">
                  <c:v>-168.19164205727984</c:v>
                </c:pt>
                <c:pt idx="35224">
                  <c:v>-168.19168083170274</c:v>
                </c:pt>
                <c:pt idx="35225">
                  <c:v>-168.19181944448471</c:v>
                </c:pt>
                <c:pt idx="35226">
                  <c:v>-168.19186630988344</c:v>
                </c:pt>
                <c:pt idx="35227">
                  <c:v>-168.19195517695755</c:v>
                </c:pt>
                <c:pt idx="35228">
                  <c:v>-168.19228742751821</c:v>
                </c:pt>
                <c:pt idx="35229">
                  <c:v>-168.19233449121083</c:v>
                </c:pt>
                <c:pt idx="35230">
                  <c:v>-168.19252725390447</c:v>
                </c:pt>
                <c:pt idx="35231">
                  <c:v>-168.19258674368837</c:v>
                </c:pt>
                <c:pt idx="35232">
                  <c:v>-168.1926447530536</c:v>
                </c:pt>
                <c:pt idx="35233">
                  <c:v>-168.19292225808647</c:v>
                </c:pt>
                <c:pt idx="35234">
                  <c:v>-168.19315639968175</c:v>
                </c:pt>
                <c:pt idx="35235">
                  <c:v>-168.19324359735509</c:v>
                </c:pt>
                <c:pt idx="35236">
                  <c:v>-168.19350723314616</c:v>
                </c:pt>
                <c:pt idx="35237">
                  <c:v>-168.19384915202008</c:v>
                </c:pt>
                <c:pt idx="35238">
                  <c:v>-168.19392109070554</c:v>
                </c:pt>
                <c:pt idx="35239">
                  <c:v>-168.19398345183885</c:v>
                </c:pt>
                <c:pt idx="35240">
                  <c:v>-168.19414029161268</c:v>
                </c:pt>
                <c:pt idx="35241">
                  <c:v>-168.19429097865316</c:v>
                </c:pt>
                <c:pt idx="35242">
                  <c:v>-168.19448174368836</c:v>
                </c:pt>
                <c:pt idx="35243">
                  <c:v>-168.19449659735508</c:v>
                </c:pt>
                <c:pt idx="35244">
                  <c:v>-168.19522973106743</c:v>
                </c:pt>
                <c:pt idx="35245">
                  <c:v>-168.19523592449372</c:v>
                </c:pt>
                <c:pt idx="35246">
                  <c:v>-168.19531191250331</c:v>
                </c:pt>
                <c:pt idx="35247">
                  <c:v>-168.19533757506156</c:v>
                </c:pt>
                <c:pt idx="35248">
                  <c:v>-168.19538759416025</c:v>
                </c:pt>
                <c:pt idx="35249">
                  <c:v>-168.19596152410492</c:v>
                </c:pt>
                <c:pt idx="35250">
                  <c:v>-168.19652047244986</c:v>
                </c:pt>
                <c:pt idx="35251">
                  <c:v>-168.19659820166032</c:v>
                </c:pt>
                <c:pt idx="35252">
                  <c:v>-168.1973231455564</c:v>
                </c:pt>
                <c:pt idx="35253">
                  <c:v>-168.19738446671155</c:v>
                </c:pt>
                <c:pt idx="35254">
                  <c:v>-168.19769443418147</c:v>
                </c:pt>
                <c:pt idx="35255">
                  <c:v>-168.19878902079861</c:v>
                </c:pt>
                <c:pt idx="35256">
                  <c:v>-168.19911058780076</c:v>
                </c:pt>
                <c:pt idx="35257">
                  <c:v>-168.19937342265285</c:v>
                </c:pt>
                <c:pt idx="35258">
                  <c:v>-168.19947090878554</c:v>
                </c:pt>
                <c:pt idx="35259">
                  <c:v>-168.19947857187682</c:v>
                </c:pt>
                <c:pt idx="35260">
                  <c:v>-168.19958118061027</c:v>
                </c:pt>
                <c:pt idx="35261">
                  <c:v>-168.19962959735506</c:v>
                </c:pt>
                <c:pt idx="35262">
                  <c:v>-168.19969547203314</c:v>
                </c:pt>
                <c:pt idx="35263">
                  <c:v>-168.20008648270249</c:v>
                </c:pt>
                <c:pt idx="35264">
                  <c:v>-168.20016799001195</c:v>
                </c:pt>
                <c:pt idx="35265">
                  <c:v>-168.20037680750673</c:v>
                </c:pt>
                <c:pt idx="35266">
                  <c:v>-168.20045359735508</c:v>
                </c:pt>
                <c:pt idx="35267">
                  <c:v>-168.20051887728496</c:v>
                </c:pt>
                <c:pt idx="35268">
                  <c:v>-168.20056252722895</c:v>
                </c:pt>
                <c:pt idx="35269">
                  <c:v>-168.20065365090355</c:v>
                </c:pt>
                <c:pt idx="35270">
                  <c:v>-168.20080583935635</c:v>
                </c:pt>
                <c:pt idx="35271">
                  <c:v>-168.20112406064393</c:v>
                </c:pt>
                <c:pt idx="35272">
                  <c:v>-168.20122598363889</c:v>
                </c:pt>
                <c:pt idx="35273">
                  <c:v>-168.20124558143118</c:v>
                </c:pt>
                <c:pt idx="35274">
                  <c:v>-168.20148726764864</c:v>
                </c:pt>
                <c:pt idx="35275">
                  <c:v>-168.20172359735508</c:v>
                </c:pt>
                <c:pt idx="35276">
                  <c:v>-168.20184592506598</c:v>
                </c:pt>
                <c:pt idx="35277">
                  <c:v>-168.20204273049146</c:v>
                </c:pt>
                <c:pt idx="35278">
                  <c:v>-168.20230653996731</c:v>
                </c:pt>
                <c:pt idx="35279">
                  <c:v>-168.20246559417029</c:v>
                </c:pt>
                <c:pt idx="35280">
                  <c:v>-168.20272859735502</c:v>
                </c:pt>
                <c:pt idx="35281">
                  <c:v>-168.20296429713488</c:v>
                </c:pt>
                <c:pt idx="35282">
                  <c:v>-168.20352046677843</c:v>
                </c:pt>
                <c:pt idx="35283">
                  <c:v>-168.20363908091065</c:v>
                </c:pt>
                <c:pt idx="35284">
                  <c:v>-168.20378790294782</c:v>
                </c:pt>
                <c:pt idx="35285">
                  <c:v>-168.20384013546328</c:v>
                </c:pt>
                <c:pt idx="35286">
                  <c:v>-168.20402752404217</c:v>
                </c:pt>
                <c:pt idx="35287">
                  <c:v>-168.20441058143115</c:v>
                </c:pt>
                <c:pt idx="35288">
                  <c:v>-168.20478833279057</c:v>
                </c:pt>
                <c:pt idx="35289">
                  <c:v>-168.20494225657924</c:v>
                </c:pt>
                <c:pt idx="35290">
                  <c:v>-168.20502568596117</c:v>
                </c:pt>
                <c:pt idx="35291">
                  <c:v>-168.20518974893497</c:v>
                </c:pt>
                <c:pt idx="35292">
                  <c:v>-168.20538759735507</c:v>
                </c:pt>
                <c:pt idx="35293">
                  <c:v>-168.20548205583515</c:v>
                </c:pt>
                <c:pt idx="35294">
                  <c:v>-168.2062811418335</c:v>
                </c:pt>
                <c:pt idx="35295">
                  <c:v>-168.20634365436572</c:v>
                </c:pt>
                <c:pt idx="35296">
                  <c:v>-168.20653641113051</c:v>
                </c:pt>
                <c:pt idx="35297">
                  <c:v>-168.20745703353919</c:v>
                </c:pt>
                <c:pt idx="35298">
                  <c:v>-168.20774043154813</c:v>
                </c:pt>
                <c:pt idx="35299">
                  <c:v>-168.20804984405896</c:v>
                </c:pt>
                <c:pt idx="35300">
                  <c:v>-168.20817659735508</c:v>
                </c:pt>
                <c:pt idx="35301">
                  <c:v>-168.20863064452649</c:v>
                </c:pt>
                <c:pt idx="35302">
                  <c:v>-168.20875109096556</c:v>
                </c:pt>
                <c:pt idx="35303">
                  <c:v>-168.20875843153453</c:v>
                </c:pt>
                <c:pt idx="35304">
                  <c:v>-168.20875954707748</c:v>
                </c:pt>
                <c:pt idx="35305">
                  <c:v>-168.20891746121757</c:v>
                </c:pt>
                <c:pt idx="35306">
                  <c:v>-168.2094412477781</c:v>
                </c:pt>
                <c:pt idx="35307">
                  <c:v>-168.20968147880097</c:v>
                </c:pt>
                <c:pt idx="35308">
                  <c:v>-168.20990859735508</c:v>
                </c:pt>
                <c:pt idx="35309">
                  <c:v>-168.21011194479149</c:v>
                </c:pt>
                <c:pt idx="35310">
                  <c:v>-168.21029713728663</c:v>
                </c:pt>
                <c:pt idx="35311">
                  <c:v>-168.21071050818091</c:v>
                </c:pt>
                <c:pt idx="35312">
                  <c:v>-168.21076203682219</c:v>
                </c:pt>
                <c:pt idx="35313">
                  <c:v>-168.21104458461593</c:v>
                </c:pt>
                <c:pt idx="35314">
                  <c:v>-168.21113520352088</c:v>
                </c:pt>
                <c:pt idx="35315">
                  <c:v>-168.21141800466322</c:v>
                </c:pt>
                <c:pt idx="35316">
                  <c:v>-168.21166252660714</c:v>
                </c:pt>
                <c:pt idx="35317">
                  <c:v>-168.21173085528113</c:v>
                </c:pt>
                <c:pt idx="35318">
                  <c:v>-168.21177167266626</c:v>
                </c:pt>
                <c:pt idx="35319">
                  <c:v>-168.21192487323799</c:v>
                </c:pt>
                <c:pt idx="35320">
                  <c:v>-168.21196516740289</c:v>
                </c:pt>
                <c:pt idx="35321">
                  <c:v>-168.21199064771648</c:v>
                </c:pt>
                <c:pt idx="35322">
                  <c:v>-168.21212559735505</c:v>
                </c:pt>
                <c:pt idx="35323">
                  <c:v>-168.21253931634828</c:v>
                </c:pt>
                <c:pt idx="35324">
                  <c:v>-168.21263559735507</c:v>
                </c:pt>
                <c:pt idx="35325">
                  <c:v>-168.21282329712727</c:v>
                </c:pt>
                <c:pt idx="35326">
                  <c:v>-168.21283757506154</c:v>
                </c:pt>
                <c:pt idx="35327">
                  <c:v>-168.21339063519204</c:v>
                </c:pt>
                <c:pt idx="35328">
                  <c:v>-168.21435191493617</c:v>
                </c:pt>
                <c:pt idx="35329">
                  <c:v>-168.21522832733908</c:v>
                </c:pt>
                <c:pt idx="35330">
                  <c:v>-168.21533258137251</c:v>
                </c:pt>
                <c:pt idx="35331">
                  <c:v>-168.21537159913242</c:v>
                </c:pt>
                <c:pt idx="35332">
                  <c:v>-168.21589859735508</c:v>
                </c:pt>
                <c:pt idx="35333">
                  <c:v>-168.2166696353909</c:v>
                </c:pt>
                <c:pt idx="35334">
                  <c:v>-168.21719118651217</c:v>
                </c:pt>
                <c:pt idx="35335">
                  <c:v>-168.21727284039946</c:v>
                </c:pt>
                <c:pt idx="35336">
                  <c:v>-168.2173656118598</c:v>
                </c:pt>
                <c:pt idx="35337">
                  <c:v>-168.21749915736459</c:v>
                </c:pt>
                <c:pt idx="35338">
                  <c:v>-168.21789957506158</c:v>
                </c:pt>
                <c:pt idx="35339">
                  <c:v>-168.21832847563559</c:v>
                </c:pt>
                <c:pt idx="35340">
                  <c:v>-168.21833592569592</c:v>
                </c:pt>
                <c:pt idx="35341">
                  <c:v>-168.21836301005393</c:v>
                </c:pt>
                <c:pt idx="35342">
                  <c:v>-168.21865759735505</c:v>
                </c:pt>
                <c:pt idx="35343">
                  <c:v>-168.21868699195909</c:v>
                </c:pt>
                <c:pt idx="35344">
                  <c:v>-168.21902707338904</c:v>
                </c:pt>
                <c:pt idx="35345">
                  <c:v>-168.21919980271954</c:v>
                </c:pt>
                <c:pt idx="35346">
                  <c:v>-168.21924350072538</c:v>
                </c:pt>
                <c:pt idx="35347">
                  <c:v>-168.21943178202704</c:v>
                </c:pt>
                <c:pt idx="35348">
                  <c:v>-168.21992902994114</c:v>
                </c:pt>
                <c:pt idx="35349">
                  <c:v>-168.2200805400289</c:v>
                </c:pt>
                <c:pt idx="35350">
                  <c:v>-168.22019264004834</c:v>
                </c:pt>
                <c:pt idx="35351">
                  <c:v>-168.22048559735509</c:v>
                </c:pt>
                <c:pt idx="35352">
                  <c:v>-168.22055758143114</c:v>
                </c:pt>
                <c:pt idx="35353">
                  <c:v>-168.22081966087271</c:v>
                </c:pt>
                <c:pt idx="35354">
                  <c:v>-168.22098094958815</c:v>
                </c:pt>
                <c:pt idx="35355">
                  <c:v>-168.22101426606031</c:v>
                </c:pt>
                <c:pt idx="35356">
                  <c:v>-168.22105757702286</c:v>
                </c:pt>
                <c:pt idx="35357">
                  <c:v>-168.22152359735509</c:v>
                </c:pt>
                <c:pt idx="35358">
                  <c:v>-168.22241810663232</c:v>
                </c:pt>
                <c:pt idx="35359">
                  <c:v>-168.22245438071516</c:v>
                </c:pt>
                <c:pt idx="35360">
                  <c:v>-168.22298948120158</c:v>
                </c:pt>
                <c:pt idx="35361">
                  <c:v>-168.22300678021477</c:v>
                </c:pt>
                <c:pt idx="35362">
                  <c:v>-168.22306676520014</c:v>
                </c:pt>
                <c:pt idx="35363">
                  <c:v>-168.22337060690941</c:v>
                </c:pt>
                <c:pt idx="35364">
                  <c:v>-168.22451332975413</c:v>
                </c:pt>
                <c:pt idx="35365">
                  <c:v>-168.22465359735506</c:v>
                </c:pt>
                <c:pt idx="35366">
                  <c:v>-168.22475331956662</c:v>
                </c:pt>
                <c:pt idx="35367">
                  <c:v>-168.22475465722084</c:v>
                </c:pt>
                <c:pt idx="35368">
                  <c:v>-168.22493259735509</c:v>
                </c:pt>
                <c:pt idx="35369">
                  <c:v>-168.22503279420471</c:v>
                </c:pt>
                <c:pt idx="35370">
                  <c:v>-168.22588453047447</c:v>
                </c:pt>
                <c:pt idx="35371">
                  <c:v>-168.22611654938936</c:v>
                </c:pt>
                <c:pt idx="35372">
                  <c:v>-168.22620498314632</c:v>
                </c:pt>
                <c:pt idx="35373">
                  <c:v>-168.22624782287556</c:v>
                </c:pt>
                <c:pt idx="35374">
                  <c:v>-168.22628959417028</c:v>
                </c:pt>
                <c:pt idx="35375">
                  <c:v>-168.22650468138079</c:v>
                </c:pt>
                <c:pt idx="35376">
                  <c:v>-168.2265525973551</c:v>
                </c:pt>
                <c:pt idx="35377">
                  <c:v>-168.22692359098554</c:v>
                </c:pt>
                <c:pt idx="35378">
                  <c:v>-168.2274554026514</c:v>
                </c:pt>
                <c:pt idx="35379">
                  <c:v>-168.22753260053986</c:v>
                </c:pt>
                <c:pt idx="35380">
                  <c:v>-168.22798654639843</c:v>
                </c:pt>
                <c:pt idx="35381">
                  <c:v>-168.22815267640007</c:v>
                </c:pt>
                <c:pt idx="35382">
                  <c:v>-168.22830994754011</c:v>
                </c:pt>
                <c:pt idx="35383">
                  <c:v>-168.22955212576804</c:v>
                </c:pt>
                <c:pt idx="35384">
                  <c:v>-168.22956846441113</c:v>
                </c:pt>
                <c:pt idx="35385">
                  <c:v>-168.22980416421802</c:v>
                </c:pt>
                <c:pt idx="35386">
                  <c:v>-168.2299053679746</c:v>
                </c:pt>
                <c:pt idx="35387">
                  <c:v>-168.22991359735508</c:v>
                </c:pt>
                <c:pt idx="35388">
                  <c:v>-168.23018965111936</c:v>
                </c:pt>
                <c:pt idx="35389">
                  <c:v>-168.23060059735502</c:v>
                </c:pt>
                <c:pt idx="35390">
                  <c:v>-168.23062055276804</c:v>
                </c:pt>
                <c:pt idx="35391">
                  <c:v>-168.23092114096386</c:v>
                </c:pt>
                <c:pt idx="35392">
                  <c:v>-168.23099293161431</c:v>
                </c:pt>
                <c:pt idx="35393">
                  <c:v>-168.23114110689002</c:v>
                </c:pt>
                <c:pt idx="35394">
                  <c:v>-168.23126503918405</c:v>
                </c:pt>
                <c:pt idx="35395">
                  <c:v>-168.23150082660246</c:v>
                </c:pt>
                <c:pt idx="35396">
                  <c:v>-168.2315725973551</c:v>
                </c:pt>
                <c:pt idx="35397">
                  <c:v>-168.23168097949366</c:v>
                </c:pt>
                <c:pt idx="35398">
                  <c:v>-168.23169410679725</c:v>
                </c:pt>
                <c:pt idx="35399">
                  <c:v>-168.23264983880378</c:v>
                </c:pt>
                <c:pt idx="35400">
                  <c:v>-168.2328203920608</c:v>
                </c:pt>
                <c:pt idx="35401">
                  <c:v>-168.2328689504844</c:v>
                </c:pt>
                <c:pt idx="35402">
                  <c:v>-168.23287659417031</c:v>
                </c:pt>
                <c:pt idx="35403">
                  <c:v>-168.23298419027168</c:v>
                </c:pt>
                <c:pt idx="35404">
                  <c:v>-168.2330645290115</c:v>
                </c:pt>
                <c:pt idx="35405">
                  <c:v>-168.23351761926472</c:v>
                </c:pt>
                <c:pt idx="35406">
                  <c:v>-168.23358681057755</c:v>
                </c:pt>
                <c:pt idx="35407">
                  <c:v>-168.23367458143113</c:v>
                </c:pt>
                <c:pt idx="35408">
                  <c:v>-168.2337422315976</c:v>
                </c:pt>
                <c:pt idx="35409">
                  <c:v>-168.23374504358094</c:v>
                </c:pt>
                <c:pt idx="35410">
                  <c:v>-168.23405291250327</c:v>
                </c:pt>
                <c:pt idx="35411">
                  <c:v>-168.234370634578</c:v>
                </c:pt>
                <c:pt idx="35412">
                  <c:v>-168.23508778618876</c:v>
                </c:pt>
                <c:pt idx="35413">
                  <c:v>-168.23517757120709</c:v>
                </c:pt>
                <c:pt idx="35414">
                  <c:v>-168.23544159735508</c:v>
                </c:pt>
                <c:pt idx="35415">
                  <c:v>-168.23546459735508</c:v>
                </c:pt>
                <c:pt idx="35416">
                  <c:v>-168.23598807604787</c:v>
                </c:pt>
                <c:pt idx="35417">
                  <c:v>-168.23599457915705</c:v>
                </c:pt>
                <c:pt idx="35418">
                  <c:v>-168.23640937753527</c:v>
                </c:pt>
                <c:pt idx="35419">
                  <c:v>-168.23656638455844</c:v>
                </c:pt>
                <c:pt idx="35420">
                  <c:v>-168.23675293525901</c:v>
                </c:pt>
                <c:pt idx="35421">
                  <c:v>-168.23679559735507</c:v>
                </c:pt>
                <c:pt idx="35422">
                  <c:v>-168.23691658461595</c:v>
                </c:pt>
                <c:pt idx="35423">
                  <c:v>-168.23711044692993</c:v>
                </c:pt>
                <c:pt idx="35424">
                  <c:v>-168.23725659735504</c:v>
                </c:pt>
                <c:pt idx="35425">
                  <c:v>-168.23736770259501</c:v>
                </c:pt>
                <c:pt idx="35426">
                  <c:v>-168.23737136862513</c:v>
                </c:pt>
                <c:pt idx="35427">
                  <c:v>-168.23749050174689</c:v>
                </c:pt>
                <c:pt idx="35428">
                  <c:v>-168.23813128119912</c:v>
                </c:pt>
                <c:pt idx="35429">
                  <c:v>-168.2381587657953</c:v>
                </c:pt>
                <c:pt idx="35430">
                  <c:v>-168.2382745395401</c:v>
                </c:pt>
                <c:pt idx="35431">
                  <c:v>-168.23875260366765</c:v>
                </c:pt>
                <c:pt idx="35432">
                  <c:v>-168.23909479101903</c:v>
                </c:pt>
                <c:pt idx="35433">
                  <c:v>-168.23944270845743</c:v>
                </c:pt>
                <c:pt idx="35434">
                  <c:v>-168.23990706521579</c:v>
                </c:pt>
                <c:pt idx="35435">
                  <c:v>-168.24014051704995</c:v>
                </c:pt>
                <c:pt idx="35436">
                  <c:v>-168.24021600127071</c:v>
                </c:pt>
                <c:pt idx="35437">
                  <c:v>-168.24022677651288</c:v>
                </c:pt>
                <c:pt idx="35438">
                  <c:v>-168.2402494795156</c:v>
                </c:pt>
                <c:pt idx="35439">
                  <c:v>-168.24046059735508</c:v>
                </c:pt>
                <c:pt idx="35440">
                  <c:v>-168.24054759735506</c:v>
                </c:pt>
                <c:pt idx="35441">
                  <c:v>-168.24080951307485</c:v>
                </c:pt>
                <c:pt idx="35442">
                  <c:v>-168.24084953260552</c:v>
                </c:pt>
                <c:pt idx="35443">
                  <c:v>-168.24132819172797</c:v>
                </c:pt>
                <c:pt idx="35444">
                  <c:v>-168.24159887120587</c:v>
                </c:pt>
                <c:pt idx="35445">
                  <c:v>-168.24170526567357</c:v>
                </c:pt>
                <c:pt idx="35446">
                  <c:v>-168.24185809733532</c:v>
                </c:pt>
                <c:pt idx="35447">
                  <c:v>-168.24274388383674</c:v>
                </c:pt>
                <c:pt idx="35448">
                  <c:v>-168.24393559735509</c:v>
                </c:pt>
                <c:pt idx="35449">
                  <c:v>-168.24424555913765</c:v>
                </c:pt>
                <c:pt idx="35450">
                  <c:v>-168.24450259735505</c:v>
                </c:pt>
                <c:pt idx="35451">
                  <c:v>-168.24519833293914</c:v>
                </c:pt>
                <c:pt idx="35452">
                  <c:v>-168.24521531581917</c:v>
                </c:pt>
                <c:pt idx="35453">
                  <c:v>-168.24573031390659</c:v>
                </c:pt>
                <c:pt idx="35454">
                  <c:v>-168.24574155663737</c:v>
                </c:pt>
                <c:pt idx="35455">
                  <c:v>-168.24576305593166</c:v>
                </c:pt>
                <c:pt idx="35456">
                  <c:v>-168.24597259735503</c:v>
                </c:pt>
                <c:pt idx="35457">
                  <c:v>-168.24639685806119</c:v>
                </c:pt>
                <c:pt idx="35458">
                  <c:v>-168.24647443811511</c:v>
                </c:pt>
                <c:pt idx="35459">
                  <c:v>-168.2467114932754</c:v>
                </c:pt>
                <c:pt idx="35460">
                  <c:v>-168.24691172616446</c:v>
                </c:pt>
                <c:pt idx="35461">
                  <c:v>-168.246952800576</c:v>
                </c:pt>
                <c:pt idx="35462">
                  <c:v>-168.24762159735508</c:v>
                </c:pt>
                <c:pt idx="35463">
                  <c:v>-168.2478993139066</c:v>
                </c:pt>
                <c:pt idx="35464">
                  <c:v>-168.24793104534808</c:v>
                </c:pt>
                <c:pt idx="35465">
                  <c:v>-168.24825633458349</c:v>
                </c:pt>
                <c:pt idx="35466">
                  <c:v>-168.24845483287388</c:v>
                </c:pt>
                <c:pt idx="35467">
                  <c:v>-168.24852037419942</c:v>
                </c:pt>
                <c:pt idx="35468">
                  <c:v>-168.24937155210421</c:v>
                </c:pt>
                <c:pt idx="35469">
                  <c:v>-168.24996460035328</c:v>
                </c:pt>
                <c:pt idx="35470">
                  <c:v>-168.25007297949369</c:v>
                </c:pt>
                <c:pt idx="35471">
                  <c:v>-168.25021943811507</c:v>
                </c:pt>
                <c:pt idx="35472">
                  <c:v>-168.25029375475751</c:v>
                </c:pt>
                <c:pt idx="35473">
                  <c:v>-168.25051931953408</c:v>
                </c:pt>
                <c:pt idx="35474">
                  <c:v>-168.25055459735506</c:v>
                </c:pt>
                <c:pt idx="35475">
                  <c:v>-168.25104154002889</c:v>
                </c:pt>
                <c:pt idx="35476">
                  <c:v>-168.25179605427138</c:v>
                </c:pt>
                <c:pt idx="35477">
                  <c:v>-168.25192241381365</c:v>
                </c:pt>
                <c:pt idx="35478">
                  <c:v>-168.25215490276818</c:v>
                </c:pt>
                <c:pt idx="35479">
                  <c:v>-168.25246137162952</c:v>
                </c:pt>
                <c:pt idx="35480">
                  <c:v>-168.25280509614697</c:v>
                </c:pt>
                <c:pt idx="35481">
                  <c:v>-168.25319452728968</c:v>
                </c:pt>
                <c:pt idx="35482">
                  <c:v>-168.25349436008239</c:v>
                </c:pt>
                <c:pt idx="35483">
                  <c:v>-168.25384459735511</c:v>
                </c:pt>
                <c:pt idx="35484">
                  <c:v>-168.25423300220029</c:v>
                </c:pt>
                <c:pt idx="35485">
                  <c:v>-168.2542655463985</c:v>
                </c:pt>
                <c:pt idx="35486">
                  <c:v>-168.2545597469923</c:v>
                </c:pt>
                <c:pt idx="35487">
                  <c:v>-168.25476337123374</c:v>
                </c:pt>
                <c:pt idx="35488">
                  <c:v>-168.2551149007889</c:v>
                </c:pt>
                <c:pt idx="35489">
                  <c:v>-168.25525115927721</c:v>
                </c:pt>
                <c:pt idx="35490">
                  <c:v>-168.25542593732305</c:v>
                </c:pt>
                <c:pt idx="35491">
                  <c:v>-168.2563839499806</c:v>
                </c:pt>
                <c:pt idx="35492">
                  <c:v>-168.2567933064243</c:v>
                </c:pt>
                <c:pt idx="35493">
                  <c:v>-168.25736170431313</c:v>
                </c:pt>
                <c:pt idx="35494">
                  <c:v>-168.25741937441853</c:v>
                </c:pt>
                <c:pt idx="35495">
                  <c:v>-168.257611782027</c:v>
                </c:pt>
                <c:pt idx="35496">
                  <c:v>-168.25765358780075</c:v>
                </c:pt>
                <c:pt idx="35497">
                  <c:v>-168.25771953365927</c:v>
                </c:pt>
                <c:pt idx="35498">
                  <c:v>-168.25789994780479</c:v>
                </c:pt>
                <c:pt idx="35499">
                  <c:v>-168.25798971934572</c:v>
                </c:pt>
                <c:pt idx="35500">
                  <c:v>-168.258200634578</c:v>
                </c:pt>
                <c:pt idx="35501">
                  <c:v>-168.25838787273514</c:v>
                </c:pt>
                <c:pt idx="35502">
                  <c:v>-168.25859561262121</c:v>
                </c:pt>
                <c:pt idx="35503">
                  <c:v>-168.25861504812792</c:v>
                </c:pt>
                <c:pt idx="35504">
                  <c:v>-168.2588151727673</c:v>
                </c:pt>
                <c:pt idx="35505">
                  <c:v>-168.25958919582195</c:v>
                </c:pt>
                <c:pt idx="35506">
                  <c:v>-168.25964635849442</c:v>
                </c:pt>
                <c:pt idx="35507">
                  <c:v>-168.25971024375687</c:v>
                </c:pt>
                <c:pt idx="35508">
                  <c:v>-168.25988438194926</c:v>
                </c:pt>
                <c:pt idx="35509">
                  <c:v>-168.25990143174545</c:v>
                </c:pt>
                <c:pt idx="35510">
                  <c:v>-168.25996412272278</c:v>
                </c:pt>
                <c:pt idx="35511">
                  <c:v>-168.2600355581157</c:v>
                </c:pt>
                <c:pt idx="35512">
                  <c:v>-168.26053301082752</c:v>
                </c:pt>
                <c:pt idx="35513">
                  <c:v>-168.26137324018916</c:v>
                </c:pt>
                <c:pt idx="35514">
                  <c:v>-168.26162859735513</c:v>
                </c:pt>
                <c:pt idx="35515">
                  <c:v>-168.26169388658838</c:v>
                </c:pt>
                <c:pt idx="35516">
                  <c:v>-168.26176559735507</c:v>
                </c:pt>
                <c:pt idx="35517">
                  <c:v>-168.26293839628036</c:v>
                </c:pt>
                <c:pt idx="35518">
                  <c:v>-168.26324800329073</c:v>
                </c:pt>
                <c:pt idx="35519">
                  <c:v>-168.26334138372061</c:v>
                </c:pt>
                <c:pt idx="35520">
                  <c:v>-168.26364120128605</c:v>
                </c:pt>
                <c:pt idx="35521">
                  <c:v>-168.26382298307425</c:v>
                </c:pt>
                <c:pt idx="35522">
                  <c:v>-168.26388230005227</c:v>
                </c:pt>
                <c:pt idx="35523">
                  <c:v>-168.26449956213037</c:v>
                </c:pt>
                <c:pt idx="35524">
                  <c:v>-168.26508477997064</c:v>
                </c:pt>
                <c:pt idx="35525">
                  <c:v>-168.26555886048905</c:v>
                </c:pt>
                <c:pt idx="35526">
                  <c:v>-168.26575084242944</c:v>
                </c:pt>
                <c:pt idx="35527">
                  <c:v>-168.26620698307423</c:v>
                </c:pt>
                <c:pt idx="35528">
                  <c:v>-168.26622610981764</c:v>
                </c:pt>
                <c:pt idx="35529">
                  <c:v>-168.26709246636153</c:v>
                </c:pt>
                <c:pt idx="35530">
                  <c:v>-168.26736708182182</c:v>
                </c:pt>
                <c:pt idx="35531">
                  <c:v>-168.26740588233685</c:v>
                </c:pt>
                <c:pt idx="35532">
                  <c:v>-168.26748847209512</c:v>
                </c:pt>
                <c:pt idx="35533">
                  <c:v>-168.26761831634829</c:v>
                </c:pt>
                <c:pt idx="35534">
                  <c:v>-168.26761930730811</c:v>
                </c:pt>
                <c:pt idx="35535">
                  <c:v>-168.26772714143669</c:v>
                </c:pt>
                <c:pt idx="35536">
                  <c:v>-168.26782196665107</c:v>
                </c:pt>
                <c:pt idx="35537">
                  <c:v>-168.26784938071515</c:v>
                </c:pt>
                <c:pt idx="35538">
                  <c:v>-168.26796360053987</c:v>
                </c:pt>
                <c:pt idx="35539">
                  <c:v>-168.26800442516398</c:v>
                </c:pt>
                <c:pt idx="35540">
                  <c:v>-168.26838979127874</c:v>
                </c:pt>
                <c:pt idx="35541">
                  <c:v>-168.26841260015189</c:v>
                </c:pt>
                <c:pt idx="35542">
                  <c:v>-168.26843782804337</c:v>
                </c:pt>
                <c:pt idx="35543">
                  <c:v>-168.26853782950383</c:v>
                </c:pt>
                <c:pt idx="35544">
                  <c:v>-168.26873559735509</c:v>
                </c:pt>
                <c:pt idx="35545">
                  <c:v>-168.26875259735505</c:v>
                </c:pt>
                <c:pt idx="35546">
                  <c:v>-168.26894259098549</c:v>
                </c:pt>
                <c:pt idx="35547">
                  <c:v>-168.26930895246767</c:v>
                </c:pt>
                <c:pt idx="35548">
                  <c:v>-168.26946358143115</c:v>
                </c:pt>
                <c:pt idx="35549">
                  <c:v>-168.26963996248051</c:v>
                </c:pt>
                <c:pt idx="35550">
                  <c:v>-168.27019038696585</c:v>
                </c:pt>
                <c:pt idx="35551">
                  <c:v>-168.27061096004536</c:v>
                </c:pt>
                <c:pt idx="35552">
                  <c:v>-168.27063696038414</c:v>
                </c:pt>
                <c:pt idx="35553">
                  <c:v>-168.27070190613296</c:v>
                </c:pt>
                <c:pt idx="35554">
                  <c:v>-168.27108826639329</c:v>
                </c:pt>
                <c:pt idx="35555">
                  <c:v>-168.27146643486111</c:v>
                </c:pt>
                <c:pt idx="35556">
                  <c:v>-168.27159609652881</c:v>
                </c:pt>
                <c:pt idx="35557">
                  <c:v>-168.27163758780074</c:v>
                </c:pt>
                <c:pt idx="35558">
                  <c:v>-168.27198605460794</c:v>
                </c:pt>
                <c:pt idx="35559">
                  <c:v>-168.27213846028539</c:v>
                </c:pt>
                <c:pt idx="35560">
                  <c:v>-168.27226546359361</c:v>
                </c:pt>
                <c:pt idx="35561">
                  <c:v>-168.27290027568841</c:v>
                </c:pt>
                <c:pt idx="35562">
                  <c:v>-168.27306048886942</c:v>
                </c:pt>
                <c:pt idx="35563">
                  <c:v>-168.27315348324279</c:v>
                </c:pt>
                <c:pt idx="35564">
                  <c:v>-168.27324636317923</c:v>
                </c:pt>
                <c:pt idx="35565">
                  <c:v>-168.27346116103311</c:v>
                </c:pt>
                <c:pt idx="35566">
                  <c:v>-168.2737317149606</c:v>
                </c:pt>
                <c:pt idx="35567">
                  <c:v>-168.27379746338727</c:v>
                </c:pt>
                <c:pt idx="35568">
                  <c:v>-168.27436181331862</c:v>
                </c:pt>
                <c:pt idx="35569">
                  <c:v>-168.27505459735508</c:v>
                </c:pt>
                <c:pt idx="35570">
                  <c:v>-168.27570216942576</c:v>
                </c:pt>
                <c:pt idx="35571">
                  <c:v>-168.27574859735509</c:v>
                </c:pt>
                <c:pt idx="35572">
                  <c:v>-168.27575159735511</c:v>
                </c:pt>
                <c:pt idx="35573">
                  <c:v>-168.2758665973551</c:v>
                </c:pt>
                <c:pt idx="35574">
                  <c:v>-168.27590693437276</c:v>
                </c:pt>
                <c:pt idx="35575">
                  <c:v>-168.27596625226226</c:v>
                </c:pt>
                <c:pt idx="35576">
                  <c:v>-168.27699649225684</c:v>
                </c:pt>
                <c:pt idx="35577">
                  <c:v>-168.27719421517602</c:v>
                </c:pt>
                <c:pt idx="35578">
                  <c:v>-168.27739447116926</c:v>
                </c:pt>
                <c:pt idx="35579">
                  <c:v>-168.27798406604356</c:v>
                </c:pt>
                <c:pt idx="35580">
                  <c:v>-168.27799862730285</c:v>
                </c:pt>
                <c:pt idx="35581">
                  <c:v>-168.27803750430712</c:v>
                </c:pt>
                <c:pt idx="35582">
                  <c:v>-168.27806381413339</c:v>
                </c:pt>
                <c:pt idx="35583">
                  <c:v>-168.27833202216311</c:v>
                </c:pt>
                <c:pt idx="35584">
                  <c:v>-168.27846359735508</c:v>
                </c:pt>
                <c:pt idx="35585">
                  <c:v>-168.27860414780784</c:v>
                </c:pt>
                <c:pt idx="35586">
                  <c:v>-168.27878948270242</c:v>
                </c:pt>
                <c:pt idx="35587">
                  <c:v>-168.27900047951766</c:v>
                </c:pt>
                <c:pt idx="35588">
                  <c:v>-168.27929357824641</c:v>
                </c:pt>
                <c:pt idx="35589">
                  <c:v>-168.2795482024365</c:v>
                </c:pt>
                <c:pt idx="35590">
                  <c:v>-168.2797341928819</c:v>
                </c:pt>
                <c:pt idx="35591">
                  <c:v>-168.27987196671216</c:v>
                </c:pt>
                <c:pt idx="35592">
                  <c:v>-168.28005358103908</c:v>
                </c:pt>
                <c:pt idx="35593">
                  <c:v>-168.28022838390018</c:v>
                </c:pt>
                <c:pt idx="35594">
                  <c:v>-168.28053704929587</c:v>
                </c:pt>
                <c:pt idx="35595">
                  <c:v>-168.28080777554044</c:v>
                </c:pt>
                <c:pt idx="35596">
                  <c:v>-168.28102635849439</c:v>
                </c:pt>
                <c:pt idx="35597">
                  <c:v>-168.28136645636647</c:v>
                </c:pt>
                <c:pt idx="35598">
                  <c:v>-168.28147144448474</c:v>
                </c:pt>
                <c:pt idx="35599">
                  <c:v>-168.28185698479106</c:v>
                </c:pt>
                <c:pt idx="35600">
                  <c:v>-168.28190258461598</c:v>
                </c:pt>
                <c:pt idx="35601">
                  <c:v>-168.28191405632793</c:v>
                </c:pt>
                <c:pt idx="35602">
                  <c:v>-168.28281178202701</c:v>
                </c:pt>
                <c:pt idx="35603">
                  <c:v>-168.28298754416892</c:v>
                </c:pt>
                <c:pt idx="35604">
                  <c:v>-168.28314132719834</c:v>
                </c:pt>
                <c:pt idx="35605">
                  <c:v>-168.28316265111934</c:v>
                </c:pt>
                <c:pt idx="35606">
                  <c:v>-168.2831933169841</c:v>
                </c:pt>
                <c:pt idx="35607">
                  <c:v>-168.28339159735506</c:v>
                </c:pt>
                <c:pt idx="35608">
                  <c:v>-168.28350001985041</c:v>
                </c:pt>
                <c:pt idx="35609">
                  <c:v>-168.28354308879392</c:v>
                </c:pt>
                <c:pt idx="35610">
                  <c:v>-168.28364535204958</c:v>
                </c:pt>
                <c:pt idx="35611">
                  <c:v>-168.28376532235427</c:v>
                </c:pt>
                <c:pt idx="35612">
                  <c:v>-168.2842231228145</c:v>
                </c:pt>
                <c:pt idx="35613">
                  <c:v>-168.28466213236919</c:v>
                </c:pt>
                <c:pt idx="35614">
                  <c:v>-168.28566615147849</c:v>
                </c:pt>
                <c:pt idx="35615">
                  <c:v>-168.28577206785644</c:v>
                </c:pt>
                <c:pt idx="35616">
                  <c:v>-168.28588824609244</c:v>
                </c:pt>
                <c:pt idx="35617">
                  <c:v>-168.28602154002886</c:v>
                </c:pt>
                <c:pt idx="35618">
                  <c:v>-168.28652600487288</c:v>
                </c:pt>
                <c:pt idx="35619">
                  <c:v>-168.2865837205976</c:v>
                </c:pt>
                <c:pt idx="35620">
                  <c:v>-168.28750730360525</c:v>
                </c:pt>
                <c:pt idx="35621">
                  <c:v>-168.28801042740076</c:v>
                </c:pt>
                <c:pt idx="35622">
                  <c:v>-168.28803862592537</c:v>
                </c:pt>
                <c:pt idx="35623">
                  <c:v>-168.28841564928271</c:v>
                </c:pt>
                <c:pt idx="35624">
                  <c:v>-168.2895340543958</c:v>
                </c:pt>
                <c:pt idx="35625">
                  <c:v>-168.28965159735506</c:v>
                </c:pt>
                <c:pt idx="35626">
                  <c:v>-168.28992659735505</c:v>
                </c:pt>
                <c:pt idx="35627">
                  <c:v>-168.29025502127368</c:v>
                </c:pt>
                <c:pt idx="35628">
                  <c:v>-168.29026848334476</c:v>
                </c:pt>
                <c:pt idx="35629">
                  <c:v>-168.29030224368492</c:v>
                </c:pt>
                <c:pt idx="35630">
                  <c:v>-168.29042954958328</c:v>
                </c:pt>
                <c:pt idx="35631">
                  <c:v>-168.29053834234645</c:v>
                </c:pt>
                <c:pt idx="35632">
                  <c:v>-168.2907680664884</c:v>
                </c:pt>
                <c:pt idx="35633">
                  <c:v>-168.29089459735502</c:v>
                </c:pt>
                <c:pt idx="35634">
                  <c:v>-168.29090545802998</c:v>
                </c:pt>
                <c:pt idx="35635">
                  <c:v>-168.29132888965799</c:v>
                </c:pt>
                <c:pt idx="35636">
                  <c:v>-168.29142209405671</c:v>
                </c:pt>
                <c:pt idx="35637">
                  <c:v>-168.29193862505744</c:v>
                </c:pt>
                <c:pt idx="35638">
                  <c:v>-168.29194463718224</c:v>
                </c:pt>
                <c:pt idx="35639">
                  <c:v>-168.29216130093752</c:v>
                </c:pt>
                <c:pt idx="35640">
                  <c:v>-168.29260132017097</c:v>
                </c:pt>
                <c:pt idx="35641">
                  <c:v>-168.29266861197172</c:v>
                </c:pt>
                <c:pt idx="35642">
                  <c:v>-168.2931054419183</c:v>
                </c:pt>
                <c:pt idx="35643">
                  <c:v>-168.29314040789271</c:v>
                </c:pt>
                <c:pt idx="35644">
                  <c:v>-168.29331076928713</c:v>
                </c:pt>
                <c:pt idx="35645">
                  <c:v>-168.29344218573135</c:v>
                </c:pt>
                <c:pt idx="35646">
                  <c:v>-168.29410359735505</c:v>
                </c:pt>
                <c:pt idx="35647">
                  <c:v>-168.29496015466339</c:v>
                </c:pt>
                <c:pt idx="35648">
                  <c:v>-168.2950192278314</c:v>
                </c:pt>
                <c:pt idx="35649">
                  <c:v>-168.2950569129238</c:v>
                </c:pt>
                <c:pt idx="35650">
                  <c:v>-168.29578917935979</c:v>
                </c:pt>
                <c:pt idx="35651">
                  <c:v>-168.29584024427726</c:v>
                </c:pt>
                <c:pt idx="35652">
                  <c:v>-168.29647941582135</c:v>
                </c:pt>
                <c:pt idx="35653">
                  <c:v>-168.29667843493027</c:v>
                </c:pt>
                <c:pt idx="35654">
                  <c:v>-168.2969475368441</c:v>
                </c:pt>
                <c:pt idx="35655">
                  <c:v>-168.29707760053986</c:v>
                </c:pt>
                <c:pt idx="35656">
                  <c:v>-168.29718792842911</c:v>
                </c:pt>
                <c:pt idx="35657">
                  <c:v>-168.29732529987882</c:v>
                </c:pt>
                <c:pt idx="35658">
                  <c:v>-168.29743826358697</c:v>
                </c:pt>
                <c:pt idx="35659">
                  <c:v>-168.29784969413362</c:v>
                </c:pt>
                <c:pt idx="35660">
                  <c:v>-168.29801558637052</c:v>
                </c:pt>
                <c:pt idx="35661">
                  <c:v>-168.29828690570218</c:v>
                </c:pt>
                <c:pt idx="35662">
                  <c:v>-168.29840712520112</c:v>
                </c:pt>
                <c:pt idx="35663">
                  <c:v>-168.29855038438535</c:v>
                </c:pt>
                <c:pt idx="35664">
                  <c:v>-168.29860853808384</c:v>
                </c:pt>
                <c:pt idx="35665">
                  <c:v>-168.29868093265429</c:v>
                </c:pt>
                <c:pt idx="35666">
                  <c:v>-168.29880545255111</c:v>
                </c:pt>
                <c:pt idx="35667">
                  <c:v>-168.29900144764682</c:v>
                </c:pt>
                <c:pt idx="35668">
                  <c:v>-168.29906196675398</c:v>
                </c:pt>
                <c:pt idx="35669">
                  <c:v>-168.29912335841971</c:v>
                </c:pt>
                <c:pt idx="35670">
                  <c:v>-168.29913034689844</c:v>
                </c:pt>
                <c:pt idx="35671">
                  <c:v>-168.29982751839779</c:v>
                </c:pt>
                <c:pt idx="35672">
                  <c:v>-168.30001654315231</c:v>
                </c:pt>
                <c:pt idx="35673">
                  <c:v>-168.30033536442514</c:v>
                </c:pt>
                <c:pt idx="35674">
                  <c:v>-168.30053485440482</c:v>
                </c:pt>
                <c:pt idx="35675">
                  <c:v>-168.30053603918404</c:v>
                </c:pt>
                <c:pt idx="35676">
                  <c:v>-168.30102038860167</c:v>
                </c:pt>
                <c:pt idx="35677">
                  <c:v>-168.30119972608028</c:v>
                </c:pt>
                <c:pt idx="35678">
                  <c:v>-168.30125956166543</c:v>
                </c:pt>
                <c:pt idx="35679">
                  <c:v>-168.30134044342145</c:v>
                </c:pt>
                <c:pt idx="35680">
                  <c:v>-168.30144100489375</c:v>
                </c:pt>
                <c:pt idx="35681">
                  <c:v>-168.30152528842785</c:v>
                </c:pt>
                <c:pt idx="35682">
                  <c:v>-168.30184995391045</c:v>
                </c:pt>
                <c:pt idx="35683">
                  <c:v>-168.30202456357509</c:v>
                </c:pt>
                <c:pt idx="35684">
                  <c:v>-168.30207604418277</c:v>
                </c:pt>
                <c:pt idx="35685">
                  <c:v>-168.30207949309317</c:v>
                </c:pt>
                <c:pt idx="35686">
                  <c:v>-168.30224476376657</c:v>
                </c:pt>
                <c:pt idx="35687">
                  <c:v>-168.30232942147438</c:v>
                </c:pt>
                <c:pt idx="35688">
                  <c:v>-168.30263435827291</c:v>
                </c:pt>
                <c:pt idx="35689">
                  <c:v>-168.30278525968231</c:v>
                </c:pt>
                <c:pt idx="35690">
                  <c:v>-168.30292676951817</c:v>
                </c:pt>
                <c:pt idx="35691">
                  <c:v>-168.30313025952844</c:v>
                </c:pt>
                <c:pt idx="35692">
                  <c:v>-168.30313264474839</c:v>
                </c:pt>
                <c:pt idx="35693">
                  <c:v>-168.30322717216336</c:v>
                </c:pt>
                <c:pt idx="35694">
                  <c:v>-168.30338340286701</c:v>
                </c:pt>
                <c:pt idx="35695">
                  <c:v>-168.30392746121757</c:v>
                </c:pt>
                <c:pt idx="35696">
                  <c:v>-168.3039918966854</c:v>
                </c:pt>
                <c:pt idx="35697">
                  <c:v>-168.30402659735509</c:v>
                </c:pt>
                <c:pt idx="35698">
                  <c:v>-168.30425759735505</c:v>
                </c:pt>
                <c:pt idx="35699">
                  <c:v>-168.30543328114368</c:v>
                </c:pt>
                <c:pt idx="35700">
                  <c:v>-168.30569308378554</c:v>
                </c:pt>
                <c:pt idx="35701">
                  <c:v>-168.30622259735509</c:v>
                </c:pt>
                <c:pt idx="35702">
                  <c:v>-168.30630129686628</c:v>
                </c:pt>
                <c:pt idx="35703">
                  <c:v>-168.30692809724184</c:v>
                </c:pt>
                <c:pt idx="35704">
                  <c:v>-168.30713373876833</c:v>
                </c:pt>
                <c:pt idx="35705">
                  <c:v>-168.30722224702467</c:v>
                </c:pt>
                <c:pt idx="35706">
                  <c:v>-168.30733413059053</c:v>
                </c:pt>
                <c:pt idx="35707">
                  <c:v>-168.30756531763828</c:v>
                </c:pt>
                <c:pt idx="35708">
                  <c:v>-168.30792246605256</c:v>
                </c:pt>
                <c:pt idx="35709">
                  <c:v>-168.30849058761231</c:v>
                </c:pt>
                <c:pt idx="35710">
                  <c:v>-168.30900655555524</c:v>
                </c:pt>
                <c:pt idx="35711">
                  <c:v>-168.30924858461597</c:v>
                </c:pt>
                <c:pt idx="35712">
                  <c:v>-168.30927330390008</c:v>
                </c:pt>
                <c:pt idx="35713">
                  <c:v>-168.30971916964847</c:v>
                </c:pt>
                <c:pt idx="35714">
                  <c:v>-168.30974710590479</c:v>
                </c:pt>
                <c:pt idx="35715">
                  <c:v>-168.31035859735508</c:v>
                </c:pt>
                <c:pt idx="35716">
                  <c:v>-168.31038005468852</c:v>
                </c:pt>
                <c:pt idx="35717">
                  <c:v>-168.31078321509099</c:v>
                </c:pt>
                <c:pt idx="35718">
                  <c:v>-168.31103194882019</c:v>
                </c:pt>
                <c:pt idx="35719">
                  <c:v>-168.31140242212086</c:v>
                </c:pt>
                <c:pt idx="35720">
                  <c:v>-168.3116803519024</c:v>
                </c:pt>
                <c:pt idx="35721">
                  <c:v>-168.3117790779641</c:v>
                </c:pt>
                <c:pt idx="35722">
                  <c:v>-168.31196252410493</c:v>
                </c:pt>
                <c:pt idx="35723">
                  <c:v>-168.31210404627973</c:v>
                </c:pt>
                <c:pt idx="35724">
                  <c:v>-168.31255257824637</c:v>
                </c:pt>
                <c:pt idx="35725">
                  <c:v>-168.3129075400289</c:v>
                </c:pt>
                <c:pt idx="35726">
                  <c:v>-168.31327912482135</c:v>
                </c:pt>
                <c:pt idx="35727">
                  <c:v>-168.31358954321365</c:v>
                </c:pt>
                <c:pt idx="35728">
                  <c:v>-168.31374313873894</c:v>
                </c:pt>
                <c:pt idx="35729">
                  <c:v>-168.31420643471984</c:v>
                </c:pt>
                <c:pt idx="35730">
                  <c:v>-168.31438486791089</c:v>
                </c:pt>
                <c:pt idx="35731">
                  <c:v>-168.31458255913762</c:v>
                </c:pt>
                <c:pt idx="35732">
                  <c:v>-168.31468199860322</c:v>
                </c:pt>
                <c:pt idx="35733">
                  <c:v>-168.31505948270248</c:v>
                </c:pt>
                <c:pt idx="35734">
                  <c:v>-168.31560790770155</c:v>
                </c:pt>
                <c:pt idx="35735">
                  <c:v>-168.3160675973551</c:v>
                </c:pt>
                <c:pt idx="35736">
                  <c:v>-168.31616759735505</c:v>
                </c:pt>
                <c:pt idx="35737">
                  <c:v>-168.31654519335714</c:v>
                </c:pt>
                <c:pt idx="35738">
                  <c:v>-168.316683068408</c:v>
                </c:pt>
                <c:pt idx="35739">
                  <c:v>-168.31679556869202</c:v>
                </c:pt>
                <c:pt idx="35740">
                  <c:v>-168.3172725973551</c:v>
                </c:pt>
                <c:pt idx="35741">
                  <c:v>-168.31773660053986</c:v>
                </c:pt>
                <c:pt idx="35742">
                  <c:v>-168.31778746975786</c:v>
                </c:pt>
                <c:pt idx="35743">
                  <c:v>-168.31825459735509</c:v>
                </c:pt>
                <c:pt idx="35744">
                  <c:v>-168.31829940945167</c:v>
                </c:pt>
                <c:pt idx="35745">
                  <c:v>-168.3186865209201</c:v>
                </c:pt>
                <c:pt idx="35746">
                  <c:v>-168.31884397260018</c:v>
                </c:pt>
                <c:pt idx="35747">
                  <c:v>-168.31924492180138</c:v>
                </c:pt>
                <c:pt idx="35748">
                  <c:v>-168.3194125973551</c:v>
                </c:pt>
                <c:pt idx="35749">
                  <c:v>-168.32005393798465</c:v>
                </c:pt>
                <c:pt idx="35750">
                  <c:v>-168.32034347840926</c:v>
                </c:pt>
                <c:pt idx="35751">
                  <c:v>-168.32038559735508</c:v>
                </c:pt>
                <c:pt idx="35752">
                  <c:v>-168.32098626723706</c:v>
                </c:pt>
                <c:pt idx="35753">
                  <c:v>-168.32114059735505</c:v>
                </c:pt>
                <c:pt idx="35754">
                  <c:v>-168.32192844427567</c:v>
                </c:pt>
                <c:pt idx="35755">
                  <c:v>-168.32237610044726</c:v>
                </c:pt>
                <c:pt idx="35756">
                  <c:v>-168.32242103242589</c:v>
                </c:pt>
                <c:pt idx="35757">
                  <c:v>-168.32244217695757</c:v>
                </c:pt>
                <c:pt idx="35758">
                  <c:v>-168.32252191533601</c:v>
                </c:pt>
                <c:pt idx="35759">
                  <c:v>-168.32273151552798</c:v>
                </c:pt>
                <c:pt idx="35760">
                  <c:v>-168.32281707722007</c:v>
                </c:pt>
                <c:pt idx="35761">
                  <c:v>-168.32313567239663</c:v>
                </c:pt>
                <c:pt idx="35762">
                  <c:v>-168.32320657506159</c:v>
                </c:pt>
                <c:pt idx="35763">
                  <c:v>-168.32331959735509</c:v>
                </c:pt>
                <c:pt idx="35764">
                  <c:v>-168.32341326918029</c:v>
                </c:pt>
                <c:pt idx="35765">
                  <c:v>-168.32350647910351</c:v>
                </c:pt>
                <c:pt idx="35766">
                  <c:v>-168.32364695709558</c:v>
                </c:pt>
                <c:pt idx="35767">
                  <c:v>-168.32441506684208</c:v>
                </c:pt>
                <c:pt idx="35768">
                  <c:v>-168.32470545297934</c:v>
                </c:pt>
                <c:pt idx="35769">
                  <c:v>-168.3247455973551</c:v>
                </c:pt>
                <c:pt idx="35770">
                  <c:v>-168.32522705911654</c:v>
                </c:pt>
                <c:pt idx="35771">
                  <c:v>-168.32538030435205</c:v>
                </c:pt>
                <c:pt idx="35772">
                  <c:v>-168.32544703678417</c:v>
                </c:pt>
                <c:pt idx="35773">
                  <c:v>-168.32571156357506</c:v>
                </c:pt>
                <c:pt idx="35774">
                  <c:v>-168.32582738071517</c:v>
                </c:pt>
                <c:pt idx="35775">
                  <c:v>-168.32596471750884</c:v>
                </c:pt>
                <c:pt idx="35776">
                  <c:v>-168.3265605973551</c:v>
                </c:pt>
                <c:pt idx="35777">
                  <c:v>-168.32698158780073</c:v>
                </c:pt>
                <c:pt idx="35778">
                  <c:v>-168.32713764447814</c:v>
                </c:pt>
                <c:pt idx="35779">
                  <c:v>-168.32714406548635</c:v>
                </c:pt>
                <c:pt idx="35780">
                  <c:v>-168.32754320104851</c:v>
                </c:pt>
                <c:pt idx="35781">
                  <c:v>-168.32818876201426</c:v>
                </c:pt>
                <c:pt idx="35782">
                  <c:v>-168.32819953581409</c:v>
                </c:pt>
                <c:pt idx="35783">
                  <c:v>-168.32826159417033</c:v>
                </c:pt>
                <c:pt idx="35784">
                  <c:v>-168.32841157824635</c:v>
                </c:pt>
                <c:pt idx="35785">
                  <c:v>-168.32854827841572</c:v>
                </c:pt>
                <c:pt idx="35786">
                  <c:v>-168.32866755276808</c:v>
                </c:pt>
                <c:pt idx="35787">
                  <c:v>-168.32874128819626</c:v>
                </c:pt>
                <c:pt idx="35788">
                  <c:v>-168.32885558461595</c:v>
                </c:pt>
                <c:pt idx="35789">
                  <c:v>-168.32931843493026</c:v>
                </c:pt>
                <c:pt idx="35790">
                  <c:v>-168.32986610843813</c:v>
                </c:pt>
                <c:pt idx="35791">
                  <c:v>-168.33024161455734</c:v>
                </c:pt>
                <c:pt idx="35792">
                  <c:v>-168.33088541582131</c:v>
                </c:pt>
                <c:pt idx="35793">
                  <c:v>-168.3310753532713</c:v>
                </c:pt>
                <c:pt idx="35794">
                  <c:v>-168.33113918632009</c:v>
                </c:pt>
                <c:pt idx="35795">
                  <c:v>-168.33133324670138</c:v>
                </c:pt>
                <c:pt idx="35796">
                  <c:v>-168.33173065462771</c:v>
                </c:pt>
                <c:pt idx="35797">
                  <c:v>-168.33216096038413</c:v>
                </c:pt>
                <c:pt idx="35798">
                  <c:v>-168.33239641263651</c:v>
                </c:pt>
                <c:pt idx="35799">
                  <c:v>-168.3333902214612</c:v>
                </c:pt>
                <c:pt idx="35800">
                  <c:v>-168.33392105911656</c:v>
                </c:pt>
                <c:pt idx="35801">
                  <c:v>-168.33438980949299</c:v>
                </c:pt>
                <c:pt idx="35802">
                  <c:v>-168.33514593161428</c:v>
                </c:pt>
                <c:pt idx="35803">
                  <c:v>-168.33547259735508</c:v>
                </c:pt>
                <c:pt idx="35804">
                  <c:v>-168.33599886627937</c:v>
                </c:pt>
                <c:pt idx="35805">
                  <c:v>-168.336488033346</c:v>
                </c:pt>
                <c:pt idx="35806">
                  <c:v>-168.33650492842909</c:v>
                </c:pt>
                <c:pt idx="35807">
                  <c:v>-168.33672448588729</c:v>
                </c:pt>
                <c:pt idx="35808">
                  <c:v>-168.3368520113429</c:v>
                </c:pt>
                <c:pt idx="35809">
                  <c:v>-168.33743998558833</c:v>
                </c:pt>
                <c:pt idx="35810">
                  <c:v>-168.33769059098552</c:v>
                </c:pt>
                <c:pt idx="35811">
                  <c:v>-168.33779033198809</c:v>
                </c:pt>
                <c:pt idx="35812">
                  <c:v>-168.33792274031183</c:v>
                </c:pt>
                <c:pt idx="35813">
                  <c:v>-168.33826016897714</c:v>
                </c:pt>
                <c:pt idx="35814">
                  <c:v>-168.33920155276809</c:v>
                </c:pt>
                <c:pt idx="35815">
                  <c:v>-168.3396623378523</c:v>
                </c:pt>
                <c:pt idx="35816">
                  <c:v>-168.34012739352755</c:v>
                </c:pt>
                <c:pt idx="35817">
                  <c:v>-168.3406763966405</c:v>
                </c:pt>
                <c:pt idx="35818">
                  <c:v>-168.34141616597952</c:v>
                </c:pt>
                <c:pt idx="35819">
                  <c:v>-168.34157844692993</c:v>
                </c:pt>
                <c:pt idx="35820">
                  <c:v>-168.3424844811411</c:v>
                </c:pt>
                <c:pt idx="35821">
                  <c:v>-168.34268010679722</c:v>
                </c:pt>
                <c:pt idx="35822">
                  <c:v>-168.34279443293215</c:v>
                </c:pt>
                <c:pt idx="35823">
                  <c:v>-168.3430142213046</c:v>
                </c:pt>
                <c:pt idx="35824">
                  <c:v>-168.34360128635581</c:v>
                </c:pt>
                <c:pt idx="35825">
                  <c:v>-168.34367152092014</c:v>
                </c:pt>
                <c:pt idx="35826">
                  <c:v>-168.3440742660525</c:v>
                </c:pt>
                <c:pt idx="35827">
                  <c:v>-168.34447559735506</c:v>
                </c:pt>
                <c:pt idx="35828">
                  <c:v>-168.34450202726742</c:v>
                </c:pt>
                <c:pt idx="35829">
                  <c:v>-168.34456553369239</c:v>
                </c:pt>
                <c:pt idx="35830">
                  <c:v>-168.3447321557104</c:v>
                </c:pt>
                <c:pt idx="35831">
                  <c:v>-168.34479745403914</c:v>
                </c:pt>
                <c:pt idx="35832">
                  <c:v>-168.34483408977488</c:v>
                </c:pt>
                <c:pt idx="35833">
                  <c:v>-168.34533564322942</c:v>
                </c:pt>
                <c:pt idx="35834">
                  <c:v>-168.34555153962785</c:v>
                </c:pt>
                <c:pt idx="35835">
                  <c:v>-168.34565754321369</c:v>
                </c:pt>
                <c:pt idx="35836">
                  <c:v>-168.34618055890996</c:v>
                </c:pt>
                <c:pt idx="35837">
                  <c:v>-168.34663369226337</c:v>
                </c:pt>
                <c:pt idx="35838">
                  <c:v>-168.34721595719918</c:v>
                </c:pt>
                <c:pt idx="35839">
                  <c:v>-168.34724659735502</c:v>
                </c:pt>
                <c:pt idx="35840">
                  <c:v>-168.34746756232244</c:v>
                </c:pt>
                <c:pt idx="35841">
                  <c:v>-168.34773956226243</c:v>
                </c:pt>
                <c:pt idx="35842">
                  <c:v>-168.3477575941703</c:v>
                </c:pt>
                <c:pt idx="35843">
                  <c:v>-168.34776810052028</c:v>
                </c:pt>
                <c:pt idx="35844">
                  <c:v>-168.34780033998808</c:v>
                </c:pt>
                <c:pt idx="35845">
                  <c:v>-168.34789607703823</c:v>
                </c:pt>
                <c:pt idx="35846">
                  <c:v>-168.34898740605226</c:v>
                </c:pt>
                <c:pt idx="35847">
                  <c:v>-168.34926907822594</c:v>
                </c:pt>
                <c:pt idx="35848">
                  <c:v>-168.34942620243655</c:v>
                </c:pt>
                <c:pt idx="35849">
                  <c:v>-168.34964090276821</c:v>
                </c:pt>
                <c:pt idx="35850">
                  <c:v>-168.3496451562321</c:v>
                </c:pt>
                <c:pt idx="35851">
                  <c:v>-168.34966210574572</c:v>
                </c:pt>
                <c:pt idx="35852">
                  <c:v>-168.35030358103907</c:v>
                </c:pt>
                <c:pt idx="35853">
                  <c:v>-168.35042860053986</c:v>
                </c:pt>
                <c:pt idx="35854">
                  <c:v>-168.35051930753693</c:v>
                </c:pt>
                <c:pt idx="35855">
                  <c:v>-168.35054936695809</c:v>
                </c:pt>
                <c:pt idx="35856">
                  <c:v>-168.35059450246459</c:v>
                </c:pt>
                <c:pt idx="35857">
                  <c:v>-168.35145757824637</c:v>
                </c:pt>
                <c:pt idx="35858">
                  <c:v>-168.35147588279972</c:v>
                </c:pt>
                <c:pt idx="35859">
                  <c:v>-168.35200104946489</c:v>
                </c:pt>
                <c:pt idx="35860">
                  <c:v>-168.3520350940567</c:v>
                </c:pt>
                <c:pt idx="35861">
                  <c:v>-168.35204959735509</c:v>
                </c:pt>
                <c:pt idx="35862">
                  <c:v>-168.35210859735503</c:v>
                </c:pt>
                <c:pt idx="35863">
                  <c:v>-168.3526205973551</c:v>
                </c:pt>
                <c:pt idx="35864">
                  <c:v>-168.35270494540049</c:v>
                </c:pt>
                <c:pt idx="35865">
                  <c:v>-168.35341365646588</c:v>
                </c:pt>
                <c:pt idx="35866">
                  <c:v>-168.3544655207221</c:v>
                </c:pt>
                <c:pt idx="35867">
                  <c:v>-168.35493151385913</c:v>
                </c:pt>
                <c:pt idx="35868">
                  <c:v>-168.35510536377211</c:v>
                </c:pt>
                <c:pt idx="35869">
                  <c:v>-168.35608472119927</c:v>
                </c:pt>
                <c:pt idx="35870">
                  <c:v>-168.35610060893956</c:v>
                </c:pt>
                <c:pt idx="35871">
                  <c:v>-168.3561401471236</c:v>
                </c:pt>
                <c:pt idx="35872">
                  <c:v>-168.35628503015903</c:v>
                </c:pt>
                <c:pt idx="35873">
                  <c:v>-168.35690402187714</c:v>
                </c:pt>
                <c:pt idx="35874">
                  <c:v>-168.3573381386484</c:v>
                </c:pt>
                <c:pt idx="35875">
                  <c:v>-168.35756559735503</c:v>
                </c:pt>
                <c:pt idx="35876">
                  <c:v>-168.35763385528111</c:v>
                </c:pt>
                <c:pt idx="35877">
                  <c:v>-168.3577950973353</c:v>
                </c:pt>
                <c:pt idx="35878">
                  <c:v>-168.35794259417028</c:v>
                </c:pt>
                <c:pt idx="35879">
                  <c:v>-168.35811416661653</c:v>
                </c:pt>
                <c:pt idx="35880">
                  <c:v>-168.35840122864823</c:v>
                </c:pt>
                <c:pt idx="35881">
                  <c:v>-168.35844434893988</c:v>
                </c:pt>
                <c:pt idx="35882">
                  <c:v>-168.35980251767211</c:v>
                </c:pt>
                <c:pt idx="35883">
                  <c:v>-168.35990993014261</c:v>
                </c:pt>
                <c:pt idx="35884">
                  <c:v>-168.36020123420158</c:v>
                </c:pt>
                <c:pt idx="35885">
                  <c:v>-168.36031863233271</c:v>
                </c:pt>
                <c:pt idx="35886">
                  <c:v>-168.36090081268028</c:v>
                </c:pt>
                <c:pt idx="35887">
                  <c:v>-168.36134726605249</c:v>
                </c:pt>
                <c:pt idx="35888">
                  <c:v>-168.36137242849099</c:v>
                </c:pt>
                <c:pt idx="35889">
                  <c:v>-168.36172993094584</c:v>
                </c:pt>
                <c:pt idx="35890">
                  <c:v>-168.36186325657928</c:v>
                </c:pt>
                <c:pt idx="35891">
                  <c:v>-168.36226125315778</c:v>
                </c:pt>
                <c:pt idx="35892">
                  <c:v>-168.36281329798237</c:v>
                </c:pt>
                <c:pt idx="35893">
                  <c:v>-168.36286530679101</c:v>
                </c:pt>
                <c:pt idx="35894">
                  <c:v>-168.36306659735504</c:v>
                </c:pt>
                <c:pt idx="35895">
                  <c:v>-168.36317006648838</c:v>
                </c:pt>
                <c:pt idx="35896">
                  <c:v>-168.36327077116664</c:v>
                </c:pt>
                <c:pt idx="35897">
                  <c:v>-168.36333289495627</c:v>
                </c:pt>
                <c:pt idx="35898">
                  <c:v>-168.36345445570291</c:v>
                </c:pt>
                <c:pt idx="35899">
                  <c:v>-168.36349877827641</c:v>
                </c:pt>
                <c:pt idx="35900">
                  <c:v>-168.36385245064622</c:v>
                </c:pt>
                <c:pt idx="35901">
                  <c:v>-168.36421502089763</c:v>
                </c:pt>
                <c:pt idx="35902">
                  <c:v>-168.36445762144353</c:v>
                </c:pt>
                <c:pt idx="35903">
                  <c:v>-168.36473945085433</c:v>
                </c:pt>
                <c:pt idx="35904">
                  <c:v>-168.36491747626667</c:v>
                </c:pt>
                <c:pt idx="35905">
                  <c:v>-168.36543601330959</c:v>
                </c:pt>
                <c:pt idx="35906">
                  <c:v>-168.36552458338329</c:v>
                </c:pt>
                <c:pt idx="35907">
                  <c:v>-168.36582281376275</c:v>
                </c:pt>
                <c:pt idx="35908">
                  <c:v>-168.36585606701649</c:v>
                </c:pt>
                <c:pt idx="35909">
                  <c:v>-168.36609098904847</c:v>
                </c:pt>
                <c:pt idx="35910">
                  <c:v>-168.36622832235429</c:v>
                </c:pt>
                <c:pt idx="35911">
                  <c:v>-168.36703677827643</c:v>
                </c:pt>
                <c:pt idx="35912">
                  <c:v>-168.36708470785399</c:v>
                </c:pt>
                <c:pt idx="35913">
                  <c:v>-168.36712780427561</c:v>
                </c:pt>
                <c:pt idx="35914">
                  <c:v>-168.36722124944708</c:v>
                </c:pt>
                <c:pt idx="35915">
                  <c:v>-168.3673035909855</c:v>
                </c:pt>
                <c:pt idx="35916">
                  <c:v>-168.36779859193751</c:v>
                </c:pt>
                <c:pt idx="35917">
                  <c:v>-168.36788915147849</c:v>
                </c:pt>
                <c:pt idx="35918">
                  <c:v>-168.36796207772508</c:v>
                </c:pt>
                <c:pt idx="35919">
                  <c:v>-168.36799259735503</c:v>
                </c:pt>
                <c:pt idx="35920">
                  <c:v>-168.36805559735507</c:v>
                </c:pt>
                <c:pt idx="35921">
                  <c:v>-168.36815585081939</c:v>
                </c:pt>
                <c:pt idx="35922">
                  <c:v>-168.36827981057755</c:v>
                </c:pt>
                <c:pt idx="35923">
                  <c:v>-168.3684695973551</c:v>
                </c:pt>
                <c:pt idx="35924">
                  <c:v>-168.3685239826786</c:v>
                </c:pt>
                <c:pt idx="35925">
                  <c:v>-168.36902723394996</c:v>
                </c:pt>
                <c:pt idx="35926">
                  <c:v>-168.36902912576804</c:v>
                </c:pt>
                <c:pt idx="35927">
                  <c:v>-168.36925059512896</c:v>
                </c:pt>
                <c:pt idx="35928">
                  <c:v>-168.36927110983328</c:v>
                </c:pt>
                <c:pt idx="35929">
                  <c:v>-168.36931738709595</c:v>
                </c:pt>
                <c:pt idx="35930">
                  <c:v>-168.3698202119912</c:v>
                </c:pt>
                <c:pt idx="35931">
                  <c:v>-168.36994779028331</c:v>
                </c:pt>
                <c:pt idx="35932">
                  <c:v>-168.370017704258</c:v>
                </c:pt>
                <c:pt idx="35933">
                  <c:v>-168.37054057824639</c:v>
                </c:pt>
                <c:pt idx="35934">
                  <c:v>-168.37055398894717</c:v>
                </c:pt>
                <c:pt idx="35935">
                  <c:v>-168.3711458170616</c:v>
                </c:pt>
                <c:pt idx="35936">
                  <c:v>-168.37116059411258</c:v>
                </c:pt>
                <c:pt idx="35937">
                  <c:v>-168.37138110042696</c:v>
                </c:pt>
                <c:pt idx="35938">
                  <c:v>-168.37155767957006</c:v>
                </c:pt>
                <c:pt idx="35939">
                  <c:v>-168.37207253687922</c:v>
                </c:pt>
                <c:pt idx="35940">
                  <c:v>-168.37245059098549</c:v>
                </c:pt>
                <c:pt idx="35941">
                  <c:v>-168.3725398778692</c:v>
                </c:pt>
                <c:pt idx="35942">
                  <c:v>-168.37268121493392</c:v>
                </c:pt>
                <c:pt idx="35943">
                  <c:v>-168.37272036732045</c:v>
                </c:pt>
                <c:pt idx="35944">
                  <c:v>-168.3729325241049</c:v>
                </c:pt>
                <c:pt idx="35945">
                  <c:v>-168.37298225657923</c:v>
                </c:pt>
                <c:pt idx="35946">
                  <c:v>-168.3732875145505</c:v>
                </c:pt>
                <c:pt idx="35947">
                  <c:v>-168.37354459735508</c:v>
                </c:pt>
                <c:pt idx="35948">
                  <c:v>-168.37354810983328</c:v>
                </c:pt>
                <c:pt idx="35949">
                  <c:v>-168.3737653139066</c:v>
                </c:pt>
                <c:pt idx="35950">
                  <c:v>-168.37402248120159</c:v>
                </c:pt>
                <c:pt idx="35951">
                  <c:v>-168.37409414488974</c:v>
                </c:pt>
                <c:pt idx="35952">
                  <c:v>-168.37420956869198</c:v>
                </c:pt>
                <c:pt idx="35953">
                  <c:v>-168.37436549862647</c:v>
                </c:pt>
                <c:pt idx="35954">
                  <c:v>-168.37455711325984</c:v>
                </c:pt>
                <c:pt idx="35955">
                  <c:v>-168.37506358997501</c:v>
                </c:pt>
                <c:pt idx="35956">
                  <c:v>-168.37544973731795</c:v>
                </c:pt>
                <c:pt idx="35957">
                  <c:v>-168.37557807684945</c:v>
                </c:pt>
                <c:pt idx="35958">
                  <c:v>-168.37567655913762</c:v>
                </c:pt>
                <c:pt idx="35959">
                  <c:v>-168.37567765430478</c:v>
                </c:pt>
                <c:pt idx="35960">
                  <c:v>-168.37570842537585</c:v>
                </c:pt>
                <c:pt idx="35961">
                  <c:v>-168.37591820243648</c:v>
                </c:pt>
                <c:pt idx="35962">
                  <c:v>-168.37688738990934</c:v>
                </c:pt>
                <c:pt idx="35963">
                  <c:v>-168.37699973394098</c:v>
                </c:pt>
                <c:pt idx="35964">
                  <c:v>-168.37736241005177</c:v>
                </c:pt>
                <c:pt idx="35965">
                  <c:v>-168.37749053047449</c:v>
                </c:pt>
                <c:pt idx="35966">
                  <c:v>-168.37751738097916</c:v>
                </c:pt>
                <c:pt idx="35967">
                  <c:v>-168.37754460053986</c:v>
                </c:pt>
                <c:pt idx="35968">
                  <c:v>-168.3776315973551</c:v>
                </c:pt>
                <c:pt idx="35969">
                  <c:v>-168.3780575878007</c:v>
                </c:pt>
                <c:pt idx="35970">
                  <c:v>-168.37847534451168</c:v>
                </c:pt>
                <c:pt idx="35971">
                  <c:v>-168.3793905661241</c:v>
                </c:pt>
                <c:pt idx="35972">
                  <c:v>-168.37946560053982</c:v>
                </c:pt>
                <c:pt idx="35973">
                  <c:v>-168.38007638059025</c:v>
                </c:pt>
                <c:pt idx="35974">
                  <c:v>-168.38049417534961</c:v>
                </c:pt>
                <c:pt idx="35975">
                  <c:v>-168.38085916008694</c:v>
                </c:pt>
                <c:pt idx="35976">
                  <c:v>-168.38095258143113</c:v>
                </c:pt>
                <c:pt idx="35977">
                  <c:v>-168.38209378764395</c:v>
                </c:pt>
                <c:pt idx="35978">
                  <c:v>-168.38218932983082</c:v>
                </c:pt>
                <c:pt idx="35979">
                  <c:v>-168.38285558587981</c:v>
                </c:pt>
                <c:pt idx="35980">
                  <c:v>-168.3829013545774</c:v>
                </c:pt>
                <c:pt idx="35981">
                  <c:v>-168.38320956863248</c:v>
                </c:pt>
                <c:pt idx="35982">
                  <c:v>-168.3832617863456</c:v>
                </c:pt>
                <c:pt idx="35983">
                  <c:v>-168.38332963686199</c:v>
                </c:pt>
                <c:pt idx="35984">
                  <c:v>-168.38365915417899</c:v>
                </c:pt>
                <c:pt idx="35985">
                  <c:v>-168.38389629546305</c:v>
                </c:pt>
                <c:pt idx="35986">
                  <c:v>-168.38390623731104</c:v>
                </c:pt>
                <c:pt idx="35987">
                  <c:v>-168.38407569921759</c:v>
                </c:pt>
                <c:pt idx="35988">
                  <c:v>-168.38418230024999</c:v>
                </c:pt>
                <c:pt idx="35989">
                  <c:v>-168.38443419271715</c:v>
                </c:pt>
                <c:pt idx="35990">
                  <c:v>-168.38482534950509</c:v>
                </c:pt>
                <c:pt idx="35991">
                  <c:v>-168.38482715147848</c:v>
                </c:pt>
                <c:pt idx="35992">
                  <c:v>-168.38483198852825</c:v>
                </c:pt>
                <c:pt idx="35993">
                  <c:v>-168.38540858137253</c:v>
                </c:pt>
                <c:pt idx="35994">
                  <c:v>-168.38610244998813</c:v>
                </c:pt>
                <c:pt idx="35995">
                  <c:v>-168.38611459417029</c:v>
                </c:pt>
                <c:pt idx="35996">
                  <c:v>-168.38613060053984</c:v>
                </c:pt>
                <c:pt idx="35997">
                  <c:v>-168.3861901056508</c:v>
                </c:pt>
                <c:pt idx="35998">
                  <c:v>-168.38643969591016</c:v>
                </c:pt>
                <c:pt idx="35999">
                  <c:v>-168.38652749758273</c:v>
                </c:pt>
                <c:pt idx="36000">
                  <c:v>-168.38686616094421</c:v>
                </c:pt>
                <c:pt idx="36001">
                  <c:v>-168.38722857185783</c:v>
                </c:pt>
                <c:pt idx="36002">
                  <c:v>-168.38727350458748</c:v>
                </c:pt>
                <c:pt idx="36003">
                  <c:v>-168.38737249397155</c:v>
                </c:pt>
                <c:pt idx="36004">
                  <c:v>-168.38777106365467</c:v>
                </c:pt>
                <c:pt idx="36005">
                  <c:v>-168.38814812258107</c:v>
                </c:pt>
                <c:pt idx="36006">
                  <c:v>-168.3887606540352</c:v>
                </c:pt>
                <c:pt idx="36007">
                  <c:v>-168.38928801107141</c:v>
                </c:pt>
                <c:pt idx="36008">
                  <c:v>-168.38985359735511</c:v>
                </c:pt>
                <c:pt idx="36009">
                  <c:v>-168.38992959098556</c:v>
                </c:pt>
                <c:pt idx="36010">
                  <c:v>-168.39002309724182</c:v>
                </c:pt>
                <c:pt idx="36011">
                  <c:v>-168.39019991887366</c:v>
                </c:pt>
                <c:pt idx="36012">
                  <c:v>-168.39067826574552</c:v>
                </c:pt>
                <c:pt idx="36013">
                  <c:v>-168.39073013506552</c:v>
                </c:pt>
                <c:pt idx="36014">
                  <c:v>-168.39160860692323</c:v>
                </c:pt>
                <c:pt idx="36015">
                  <c:v>-168.39193959735508</c:v>
                </c:pt>
                <c:pt idx="36016">
                  <c:v>-168.39215808378555</c:v>
                </c:pt>
                <c:pt idx="36017">
                  <c:v>-168.39276045397133</c:v>
                </c:pt>
                <c:pt idx="36018">
                  <c:v>-168.39341891250331</c:v>
                </c:pt>
                <c:pt idx="36019">
                  <c:v>-168.39342113975692</c:v>
                </c:pt>
                <c:pt idx="36020">
                  <c:v>-168.39380318698372</c:v>
                </c:pt>
                <c:pt idx="36021">
                  <c:v>-168.39391459378095</c:v>
                </c:pt>
                <c:pt idx="36022">
                  <c:v>-168.39405886193526</c:v>
                </c:pt>
                <c:pt idx="36023">
                  <c:v>-168.39429088121918</c:v>
                </c:pt>
                <c:pt idx="36024">
                  <c:v>-168.3943185560004</c:v>
                </c:pt>
                <c:pt idx="36025">
                  <c:v>-168.39454123159757</c:v>
                </c:pt>
                <c:pt idx="36026">
                  <c:v>-168.39476944760125</c:v>
                </c:pt>
                <c:pt idx="36027">
                  <c:v>-168.39476992481593</c:v>
                </c:pt>
                <c:pt idx="36028">
                  <c:v>-168.39512959735504</c:v>
                </c:pt>
                <c:pt idx="36029">
                  <c:v>-168.3953159257556</c:v>
                </c:pt>
                <c:pt idx="36030">
                  <c:v>-168.39568764904925</c:v>
                </c:pt>
                <c:pt idx="36031">
                  <c:v>-168.39569010290046</c:v>
                </c:pt>
                <c:pt idx="36032">
                  <c:v>-168.39600800178812</c:v>
                </c:pt>
                <c:pt idx="36033">
                  <c:v>-168.39620680981082</c:v>
                </c:pt>
                <c:pt idx="36034">
                  <c:v>-168.3965340940567</c:v>
                </c:pt>
                <c:pt idx="36035">
                  <c:v>-168.3965461830806</c:v>
                </c:pt>
                <c:pt idx="36036">
                  <c:v>-168.39695674687357</c:v>
                </c:pt>
                <c:pt idx="36037">
                  <c:v>-168.39696853047451</c:v>
                </c:pt>
                <c:pt idx="36038">
                  <c:v>-168.39738521509102</c:v>
                </c:pt>
                <c:pt idx="36039">
                  <c:v>-168.39747394892615</c:v>
                </c:pt>
                <c:pt idx="36040">
                  <c:v>-168.39751792409945</c:v>
                </c:pt>
                <c:pt idx="36041">
                  <c:v>-168.39752763738002</c:v>
                </c:pt>
                <c:pt idx="36042">
                  <c:v>-168.397538804573</c:v>
                </c:pt>
                <c:pt idx="36043">
                  <c:v>-168.39781903990945</c:v>
                </c:pt>
                <c:pt idx="36044">
                  <c:v>-168.39791727250355</c:v>
                </c:pt>
                <c:pt idx="36045">
                  <c:v>-168.39798562217828</c:v>
                </c:pt>
                <c:pt idx="36046">
                  <c:v>-168.39828762217826</c:v>
                </c:pt>
                <c:pt idx="36047">
                  <c:v>-168.39925948907208</c:v>
                </c:pt>
                <c:pt idx="36048">
                  <c:v>-168.40001582172243</c:v>
                </c:pt>
                <c:pt idx="36049">
                  <c:v>-168.4001135743928</c:v>
                </c:pt>
                <c:pt idx="36050">
                  <c:v>-168.4006075045875</c:v>
                </c:pt>
                <c:pt idx="36051">
                  <c:v>-168.40091559735509</c:v>
                </c:pt>
                <c:pt idx="36052">
                  <c:v>-168.40095779346944</c:v>
                </c:pt>
                <c:pt idx="36053">
                  <c:v>-168.40133599054556</c:v>
                </c:pt>
                <c:pt idx="36054">
                  <c:v>-168.40188715736457</c:v>
                </c:pt>
                <c:pt idx="36055">
                  <c:v>-168.40214947910351</c:v>
                </c:pt>
                <c:pt idx="36056">
                  <c:v>-168.40260902408255</c:v>
                </c:pt>
                <c:pt idx="36057">
                  <c:v>-168.40271525293136</c:v>
                </c:pt>
                <c:pt idx="36058">
                  <c:v>-168.40276860053984</c:v>
                </c:pt>
                <c:pt idx="36059">
                  <c:v>-168.40328776376657</c:v>
                </c:pt>
                <c:pt idx="36060">
                  <c:v>-168.40393706548636</c:v>
                </c:pt>
                <c:pt idx="36061">
                  <c:v>-168.40406271326282</c:v>
                </c:pt>
                <c:pt idx="36062">
                  <c:v>-168.40422659735506</c:v>
                </c:pt>
                <c:pt idx="36063">
                  <c:v>-168.40450403336899</c:v>
                </c:pt>
                <c:pt idx="36064">
                  <c:v>-168.40476193143675</c:v>
                </c:pt>
                <c:pt idx="36065">
                  <c:v>-168.40488242215173</c:v>
                </c:pt>
                <c:pt idx="36066">
                  <c:v>-168.40503237738471</c:v>
                </c:pt>
                <c:pt idx="36067">
                  <c:v>-168.40517567042841</c:v>
                </c:pt>
                <c:pt idx="36068">
                  <c:v>-168.40518897939171</c:v>
                </c:pt>
                <c:pt idx="36069">
                  <c:v>-168.40523758774256</c:v>
                </c:pt>
                <c:pt idx="36070">
                  <c:v>-168.4055711748293</c:v>
                </c:pt>
                <c:pt idx="36071">
                  <c:v>-168.40576281156524</c:v>
                </c:pt>
                <c:pt idx="36072">
                  <c:v>-168.40600176533027</c:v>
                </c:pt>
                <c:pt idx="36073">
                  <c:v>-168.40678115457396</c:v>
                </c:pt>
                <c:pt idx="36074">
                  <c:v>-168.40690651859362</c:v>
                </c:pt>
                <c:pt idx="36075">
                  <c:v>-168.40694507504105</c:v>
                </c:pt>
                <c:pt idx="36076">
                  <c:v>-168.40750347941218</c:v>
                </c:pt>
                <c:pt idx="36077">
                  <c:v>-168.40756038137181</c:v>
                </c:pt>
                <c:pt idx="36078">
                  <c:v>-168.40759221039835</c:v>
                </c:pt>
                <c:pt idx="36079">
                  <c:v>-168.40830659735508</c:v>
                </c:pt>
                <c:pt idx="36080">
                  <c:v>-168.40832722783136</c:v>
                </c:pt>
                <c:pt idx="36081">
                  <c:v>-168.40850974641981</c:v>
                </c:pt>
                <c:pt idx="36082">
                  <c:v>-168.40868016024498</c:v>
                </c:pt>
                <c:pt idx="36083">
                  <c:v>-168.40906603949793</c:v>
                </c:pt>
                <c:pt idx="36084">
                  <c:v>-168.40983458143114</c:v>
                </c:pt>
                <c:pt idx="36085">
                  <c:v>-168.41063662697002</c:v>
                </c:pt>
                <c:pt idx="36086">
                  <c:v>-168.41071660053984</c:v>
                </c:pt>
                <c:pt idx="36087">
                  <c:v>-168.41093346161</c:v>
                </c:pt>
                <c:pt idx="36088">
                  <c:v>-168.41125471464468</c:v>
                </c:pt>
                <c:pt idx="36089">
                  <c:v>-168.41153013926953</c:v>
                </c:pt>
                <c:pt idx="36090">
                  <c:v>-168.41185424997249</c:v>
                </c:pt>
                <c:pt idx="36091">
                  <c:v>-168.41227659735509</c:v>
                </c:pt>
                <c:pt idx="36092">
                  <c:v>-168.41283309096553</c:v>
                </c:pt>
                <c:pt idx="36093">
                  <c:v>-168.41296315927721</c:v>
                </c:pt>
                <c:pt idx="36094">
                  <c:v>-168.41299782013311</c:v>
                </c:pt>
                <c:pt idx="36095">
                  <c:v>-168.41318471183627</c:v>
                </c:pt>
                <c:pt idx="36096">
                  <c:v>-168.4134785939828</c:v>
                </c:pt>
                <c:pt idx="36097">
                  <c:v>-168.41364457504562</c:v>
                </c:pt>
                <c:pt idx="36098">
                  <c:v>-168.41376017058778</c:v>
                </c:pt>
                <c:pt idx="36099">
                  <c:v>-168.41385867135551</c:v>
                </c:pt>
                <c:pt idx="36100">
                  <c:v>-168.41409969870944</c:v>
                </c:pt>
                <c:pt idx="36101">
                  <c:v>-168.41413030360525</c:v>
                </c:pt>
                <c:pt idx="36102">
                  <c:v>-168.41428574062238</c:v>
                </c:pt>
                <c:pt idx="36103">
                  <c:v>-168.4142936418877</c:v>
                </c:pt>
                <c:pt idx="36104">
                  <c:v>-168.41448650479575</c:v>
                </c:pt>
                <c:pt idx="36105">
                  <c:v>-168.41463362914766</c:v>
                </c:pt>
                <c:pt idx="36106">
                  <c:v>-168.41464136601707</c:v>
                </c:pt>
                <c:pt idx="36107">
                  <c:v>-168.41466690136519</c:v>
                </c:pt>
                <c:pt idx="36108">
                  <c:v>-168.41494759735508</c:v>
                </c:pt>
                <c:pt idx="36109">
                  <c:v>-168.4150063934554</c:v>
                </c:pt>
                <c:pt idx="36110">
                  <c:v>-168.41604059735511</c:v>
                </c:pt>
                <c:pt idx="36111">
                  <c:v>-168.41613758461594</c:v>
                </c:pt>
                <c:pt idx="36112">
                  <c:v>-168.41622201746662</c:v>
                </c:pt>
                <c:pt idx="36113">
                  <c:v>-168.41687055913766</c:v>
                </c:pt>
                <c:pt idx="36114">
                  <c:v>-168.41690546984879</c:v>
                </c:pt>
                <c:pt idx="36115">
                  <c:v>-168.41696872069679</c:v>
                </c:pt>
                <c:pt idx="36116">
                  <c:v>-168.41713631709152</c:v>
                </c:pt>
                <c:pt idx="36117">
                  <c:v>-168.4174985941703</c:v>
                </c:pt>
                <c:pt idx="36118">
                  <c:v>-168.41768466724321</c:v>
                </c:pt>
                <c:pt idx="36119">
                  <c:v>-168.41809459735504</c:v>
                </c:pt>
                <c:pt idx="36120">
                  <c:v>-168.41884652688591</c:v>
                </c:pt>
                <c:pt idx="36121">
                  <c:v>-168.4197769377364</c:v>
                </c:pt>
                <c:pt idx="36122">
                  <c:v>-168.42063876695318</c:v>
                </c:pt>
                <c:pt idx="36123">
                  <c:v>-168.42081259735508</c:v>
                </c:pt>
                <c:pt idx="36124">
                  <c:v>-168.42095290251652</c:v>
                </c:pt>
                <c:pt idx="36125">
                  <c:v>-168.42095559735509</c:v>
                </c:pt>
                <c:pt idx="36126">
                  <c:v>-168.42100507158972</c:v>
                </c:pt>
                <c:pt idx="36127">
                  <c:v>-168.4210593776034</c:v>
                </c:pt>
                <c:pt idx="36128">
                  <c:v>-168.42127377969948</c:v>
                </c:pt>
                <c:pt idx="36129">
                  <c:v>-168.42164059735509</c:v>
                </c:pt>
                <c:pt idx="36130">
                  <c:v>-168.42197542521959</c:v>
                </c:pt>
                <c:pt idx="36131">
                  <c:v>-168.42231120620983</c:v>
                </c:pt>
                <c:pt idx="36132">
                  <c:v>-168.42293417801579</c:v>
                </c:pt>
                <c:pt idx="36133">
                  <c:v>-168.42294857818752</c:v>
                </c:pt>
                <c:pt idx="36134">
                  <c:v>-168.42297251136571</c:v>
                </c:pt>
                <c:pt idx="36135">
                  <c:v>-168.42300658143114</c:v>
                </c:pt>
                <c:pt idx="36136">
                  <c:v>-168.42335459735506</c:v>
                </c:pt>
                <c:pt idx="36137">
                  <c:v>-168.4233605973551</c:v>
                </c:pt>
                <c:pt idx="36138">
                  <c:v>-168.42341369921755</c:v>
                </c:pt>
                <c:pt idx="36139">
                  <c:v>-168.42418999737924</c:v>
                </c:pt>
                <c:pt idx="36140">
                  <c:v>-168.42433255270737</c:v>
                </c:pt>
                <c:pt idx="36141">
                  <c:v>-168.42440215147846</c:v>
                </c:pt>
                <c:pt idx="36142">
                  <c:v>-168.42443959735508</c:v>
                </c:pt>
                <c:pt idx="36143">
                  <c:v>-168.42450870527202</c:v>
                </c:pt>
                <c:pt idx="36144">
                  <c:v>-168.42461129786258</c:v>
                </c:pt>
                <c:pt idx="36145">
                  <c:v>-168.42507116008693</c:v>
                </c:pt>
                <c:pt idx="36146">
                  <c:v>-168.42558626500625</c:v>
                </c:pt>
                <c:pt idx="36147">
                  <c:v>-168.42572194461528</c:v>
                </c:pt>
                <c:pt idx="36148">
                  <c:v>-168.42573833038503</c:v>
                </c:pt>
                <c:pt idx="36149">
                  <c:v>-168.42593301306408</c:v>
                </c:pt>
                <c:pt idx="36150">
                  <c:v>-168.42620215775909</c:v>
                </c:pt>
                <c:pt idx="36151">
                  <c:v>-168.42635955555525</c:v>
                </c:pt>
                <c:pt idx="36152">
                  <c:v>-168.42636458100503</c:v>
                </c:pt>
                <c:pt idx="36153">
                  <c:v>-168.42687759417029</c:v>
                </c:pt>
                <c:pt idx="36154">
                  <c:v>-168.42690375005878</c:v>
                </c:pt>
                <c:pt idx="36155">
                  <c:v>-168.42768459735507</c:v>
                </c:pt>
                <c:pt idx="36156">
                  <c:v>-168.42792464793388</c:v>
                </c:pt>
                <c:pt idx="36157">
                  <c:v>-168.42809859735507</c:v>
                </c:pt>
                <c:pt idx="36158">
                  <c:v>-168.42839043493026</c:v>
                </c:pt>
                <c:pt idx="36159">
                  <c:v>-168.42846051957267</c:v>
                </c:pt>
                <c:pt idx="36160">
                  <c:v>-168.42969797284684</c:v>
                </c:pt>
                <c:pt idx="36161">
                  <c:v>-168.42973555595285</c:v>
                </c:pt>
                <c:pt idx="36162">
                  <c:v>-168.43005535168305</c:v>
                </c:pt>
                <c:pt idx="36163">
                  <c:v>-168.4301444986265</c:v>
                </c:pt>
                <c:pt idx="36164">
                  <c:v>-168.43033761003764</c:v>
                </c:pt>
                <c:pt idx="36165">
                  <c:v>-168.43039359735508</c:v>
                </c:pt>
                <c:pt idx="36166">
                  <c:v>-168.43094076245038</c:v>
                </c:pt>
                <c:pt idx="36167">
                  <c:v>-168.43113072018863</c:v>
                </c:pt>
                <c:pt idx="36168">
                  <c:v>-168.43166771333486</c:v>
                </c:pt>
                <c:pt idx="36169">
                  <c:v>-168.43171031390656</c:v>
                </c:pt>
                <c:pt idx="36170">
                  <c:v>-168.43196235190234</c:v>
                </c:pt>
                <c:pt idx="36171">
                  <c:v>-168.43201324140151</c:v>
                </c:pt>
                <c:pt idx="36172">
                  <c:v>-168.43217898872825</c:v>
                </c:pt>
                <c:pt idx="36173">
                  <c:v>-168.43237243489932</c:v>
                </c:pt>
                <c:pt idx="36174">
                  <c:v>-168.43238580340099</c:v>
                </c:pt>
                <c:pt idx="36175">
                  <c:v>-168.43271161627945</c:v>
                </c:pt>
                <c:pt idx="36176">
                  <c:v>-168.43271615763757</c:v>
                </c:pt>
                <c:pt idx="36177">
                  <c:v>-168.43285248054758</c:v>
                </c:pt>
                <c:pt idx="36178">
                  <c:v>-168.43314665056135</c:v>
                </c:pt>
                <c:pt idx="36179">
                  <c:v>-168.43332511687589</c:v>
                </c:pt>
                <c:pt idx="36180">
                  <c:v>-168.43343013377122</c:v>
                </c:pt>
                <c:pt idx="36181">
                  <c:v>-168.43360743085304</c:v>
                </c:pt>
                <c:pt idx="36182">
                  <c:v>-168.43468752944219</c:v>
                </c:pt>
                <c:pt idx="36183">
                  <c:v>-168.43490831390659</c:v>
                </c:pt>
                <c:pt idx="36184">
                  <c:v>-168.43508265430475</c:v>
                </c:pt>
                <c:pt idx="36185">
                  <c:v>-168.43555540367845</c:v>
                </c:pt>
                <c:pt idx="36186">
                  <c:v>-168.4355590706586</c:v>
                </c:pt>
                <c:pt idx="36187">
                  <c:v>-168.43602105274672</c:v>
                </c:pt>
                <c:pt idx="36188">
                  <c:v>-168.4365461064354</c:v>
                </c:pt>
                <c:pt idx="36189">
                  <c:v>-168.43695659735511</c:v>
                </c:pt>
                <c:pt idx="36190">
                  <c:v>-168.43707253433095</c:v>
                </c:pt>
                <c:pt idx="36191">
                  <c:v>-168.43845975111117</c:v>
                </c:pt>
                <c:pt idx="36192">
                  <c:v>-168.43869034657291</c:v>
                </c:pt>
                <c:pt idx="36193">
                  <c:v>-168.43901541849573</c:v>
                </c:pt>
                <c:pt idx="36194">
                  <c:v>-168.43917482343156</c:v>
                </c:pt>
                <c:pt idx="36195">
                  <c:v>-168.43947352509619</c:v>
                </c:pt>
                <c:pt idx="36196">
                  <c:v>-168.43966239034273</c:v>
                </c:pt>
                <c:pt idx="36197">
                  <c:v>-168.43972718651219</c:v>
                </c:pt>
                <c:pt idx="36198">
                  <c:v>-168.44013446034143</c:v>
                </c:pt>
                <c:pt idx="36199">
                  <c:v>-168.44026254633732</c:v>
                </c:pt>
                <c:pt idx="36200">
                  <c:v>-168.44066945892348</c:v>
                </c:pt>
                <c:pt idx="36201">
                  <c:v>-168.44091430547456</c:v>
                </c:pt>
                <c:pt idx="36202">
                  <c:v>-168.44130360053984</c:v>
                </c:pt>
                <c:pt idx="36203">
                  <c:v>-168.44156139788146</c:v>
                </c:pt>
                <c:pt idx="36204">
                  <c:v>-168.44169365403525</c:v>
                </c:pt>
                <c:pt idx="36205">
                  <c:v>-168.44177981706164</c:v>
                </c:pt>
                <c:pt idx="36206">
                  <c:v>-168.44214259735506</c:v>
                </c:pt>
                <c:pt idx="36207">
                  <c:v>-168.44228155918725</c:v>
                </c:pt>
                <c:pt idx="36208">
                  <c:v>-168.44241539519953</c:v>
                </c:pt>
                <c:pt idx="36209">
                  <c:v>-168.44249740774782</c:v>
                </c:pt>
                <c:pt idx="36210">
                  <c:v>-168.44330747255799</c:v>
                </c:pt>
                <c:pt idx="36211">
                  <c:v>-168.44332505264998</c:v>
                </c:pt>
                <c:pt idx="36212">
                  <c:v>-168.44378379182584</c:v>
                </c:pt>
                <c:pt idx="36213">
                  <c:v>-168.44418901124317</c:v>
                </c:pt>
                <c:pt idx="36214">
                  <c:v>-168.44434103353916</c:v>
                </c:pt>
                <c:pt idx="36215">
                  <c:v>-168.44488867055264</c:v>
                </c:pt>
                <c:pt idx="36216">
                  <c:v>-168.44501599957147</c:v>
                </c:pt>
                <c:pt idx="36217">
                  <c:v>-168.44506659735504</c:v>
                </c:pt>
                <c:pt idx="36218">
                  <c:v>-168.44566576376664</c:v>
                </c:pt>
                <c:pt idx="36219">
                  <c:v>-168.44624958461594</c:v>
                </c:pt>
                <c:pt idx="36220">
                  <c:v>-168.44653197278461</c:v>
                </c:pt>
                <c:pt idx="36221">
                  <c:v>-168.44675903971995</c:v>
                </c:pt>
                <c:pt idx="36222">
                  <c:v>-168.44693823862258</c:v>
                </c:pt>
                <c:pt idx="36223">
                  <c:v>-168.44712839034273</c:v>
                </c:pt>
                <c:pt idx="36224">
                  <c:v>-168.44742595401428</c:v>
                </c:pt>
                <c:pt idx="36225">
                  <c:v>-168.44768535689502</c:v>
                </c:pt>
                <c:pt idx="36226">
                  <c:v>-168.4477885113657</c:v>
                </c:pt>
                <c:pt idx="36227">
                  <c:v>-168.44816945085432</c:v>
                </c:pt>
                <c:pt idx="36228">
                  <c:v>-168.44826468297387</c:v>
                </c:pt>
                <c:pt idx="36229">
                  <c:v>-168.4486887211992</c:v>
                </c:pt>
                <c:pt idx="36230">
                  <c:v>-168.44875133938535</c:v>
                </c:pt>
                <c:pt idx="36231">
                  <c:v>-168.44911698463494</c:v>
                </c:pt>
                <c:pt idx="36232">
                  <c:v>-168.44919252660713</c:v>
                </c:pt>
                <c:pt idx="36233">
                  <c:v>-168.44937861322268</c:v>
                </c:pt>
                <c:pt idx="36234">
                  <c:v>-168.44943066283818</c:v>
                </c:pt>
                <c:pt idx="36235">
                  <c:v>-168.44962959735508</c:v>
                </c:pt>
                <c:pt idx="36236">
                  <c:v>-168.45033054002886</c:v>
                </c:pt>
                <c:pt idx="36237">
                  <c:v>-168.4505097287142</c:v>
                </c:pt>
                <c:pt idx="36238">
                  <c:v>-168.45062866325125</c:v>
                </c:pt>
                <c:pt idx="36239">
                  <c:v>-168.45064801103717</c:v>
                </c:pt>
                <c:pt idx="36240">
                  <c:v>-168.45091110679721</c:v>
                </c:pt>
                <c:pt idx="36241">
                  <c:v>-168.45095103682223</c:v>
                </c:pt>
                <c:pt idx="36242">
                  <c:v>-168.45101911618841</c:v>
                </c:pt>
                <c:pt idx="36243">
                  <c:v>-168.45107358143116</c:v>
                </c:pt>
                <c:pt idx="36244">
                  <c:v>-168.45139938146252</c:v>
                </c:pt>
                <c:pt idx="36245">
                  <c:v>-168.45143117329241</c:v>
                </c:pt>
                <c:pt idx="36246">
                  <c:v>-168.45208449156422</c:v>
                </c:pt>
                <c:pt idx="36247">
                  <c:v>-168.45215932027628</c:v>
                </c:pt>
                <c:pt idx="36248">
                  <c:v>-168.45246234257021</c:v>
                </c:pt>
                <c:pt idx="36249">
                  <c:v>-168.45248623731106</c:v>
                </c:pt>
                <c:pt idx="36250">
                  <c:v>-168.45266710689003</c:v>
                </c:pt>
                <c:pt idx="36251">
                  <c:v>-168.45304903672431</c:v>
                </c:pt>
                <c:pt idx="36252">
                  <c:v>-168.45316089668543</c:v>
                </c:pt>
                <c:pt idx="36253">
                  <c:v>-168.45349000966337</c:v>
                </c:pt>
                <c:pt idx="36254">
                  <c:v>-168.45352559735505</c:v>
                </c:pt>
                <c:pt idx="36255">
                  <c:v>-168.45354643790512</c:v>
                </c:pt>
                <c:pt idx="36256">
                  <c:v>-168.45367687120589</c:v>
                </c:pt>
                <c:pt idx="36257">
                  <c:v>-168.45411116078321</c:v>
                </c:pt>
                <c:pt idx="36258">
                  <c:v>-168.45434919279526</c:v>
                </c:pt>
                <c:pt idx="36259">
                  <c:v>-168.45445332664599</c:v>
                </c:pt>
                <c:pt idx="36260">
                  <c:v>-168.45510260053985</c:v>
                </c:pt>
                <c:pt idx="36261">
                  <c:v>-168.45520277332636</c:v>
                </c:pt>
                <c:pt idx="36262">
                  <c:v>-168.45532359735503</c:v>
                </c:pt>
                <c:pt idx="36263">
                  <c:v>-168.45668244766955</c:v>
                </c:pt>
                <c:pt idx="36264">
                  <c:v>-168.45674852307036</c:v>
                </c:pt>
                <c:pt idx="36265">
                  <c:v>-168.45682817368467</c:v>
                </c:pt>
                <c:pt idx="36266">
                  <c:v>-168.45686858774258</c:v>
                </c:pt>
                <c:pt idx="36267">
                  <c:v>-168.45693160353858</c:v>
                </c:pt>
                <c:pt idx="36268">
                  <c:v>-168.4576670429251</c:v>
                </c:pt>
                <c:pt idx="36269">
                  <c:v>-168.45787729786264</c:v>
                </c:pt>
                <c:pt idx="36270">
                  <c:v>-168.45797796356905</c:v>
                </c:pt>
                <c:pt idx="36271">
                  <c:v>-168.45816757506157</c:v>
                </c:pt>
                <c:pt idx="36272">
                  <c:v>-168.45841949225689</c:v>
                </c:pt>
                <c:pt idx="36273">
                  <c:v>-168.45860759735504</c:v>
                </c:pt>
                <c:pt idx="36274">
                  <c:v>-168.45863897841664</c:v>
                </c:pt>
                <c:pt idx="36275">
                  <c:v>-168.45873084919117</c:v>
                </c:pt>
                <c:pt idx="36276">
                  <c:v>-168.45909794074404</c:v>
                </c:pt>
                <c:pt idx="36277">
                  <c:v>-168.45983159735508</c:v>
                </c:pt>
                <c:pt idx="36278">
                  <c:v>-168.45991452092011</c:v>
                </c:pt>
                <c:pt idx="36279">
                  <c:v>-168.46001059735502</c:v>
                </c:pt>
                <c:pt idx="36280">
                  <c:v>-168.46030410472645</c:v>
                </c:pt>
                <c:pt idx="36281">
                  <c:v>-168.46035046768702</c:v>
                </c:pt>
                <c:pt idx="36282">
                  <c:v>-168.4608709954183</c:v>
                </c:pt>
                <c:pt idx="36283">
                  <c:v>-168.46094029471823</c:v>
                </c:pt>
                <c:pt idx="36284">
                  <c:v>-168.46140451732941</c:v>
                </c:pt>
                <c:pt idx="36285">
                  <c:v>-168.46152597332096</c:v>
                </c:pt>
                <c:pt idx="36286">
                  <c:v>-168.46200259735508</c:v>
                </c:pt>
                <c:pt idx="36287">
                  <c:v>-168.46215227568842</c:v>
                </c:pt>
                <c:pt idx="36288">
                  <c:v>-168.46230054958329</c:v>
                </c:pt>
                <c:pt idx="36289">
                  <c:v>-168.46280557181751</c:v>
                </c:pt>
                <c:pt idx="36290">
                  <c:v>-168.46308842197874</c:v>
                </c:pt>
                <c:pt idx="36291">
                  <c:v>-168.4632831975469</c:v>
                </c:pt>
                <c:pt idx="36292">
                  <c:v>-168.46345359735508</c:v>
                </c:pt>
                <c:pt idx="36293">
                  <c:v>-168.46362661549352</c:v>
                </c:pt>
                <c:pt idx="36294">
                  <c:v>-168.46363559735508</c:v>
                </c:pt>
                <c:pt idx="36295">
                  <c:v>-168.46389460053985</c:v>
                </c:pt>
                <c:pt idx="36296">
                  <c:v>-168.46397546121753</c:v>
                </c:pt>
                <c:pt idx="36297">
                  <c:v>-168.4640386288294</c:v>
                </c:pt>
                <c:pt idx="36298">
                  <c:v>-168.46529450499614</c:v>
                </c:pt>
                <c:pt idx="36299">
                  <c:v>-168.46552058461594</c:v>
                </c:pt>
                <c:pt idx="36300">
                  <c:v>-168.4663605294422</c:v>
                </c:pt>
                <c:pt idx="36301">
                  <c:v>-168.46650241879343</c:v>
                </c:pt>
                <c:pt idx="36302">
                  <c:v>-168.46657504292511</c:v>
                </c:pt>
                <c:pt idx="36303">
                  <c:v>-168.46658102605377</c:v>
                </c:pt>
                <c:pt idx="36304">
                  <c:v>-168.46741346996325</c:v>
                </c:pt>
                <c:pt idx="36305">
                  <c:v>-168.46765833853152</c:v>
                </c:pt>
                <c:pt idx="36306">
                  <c:v>-168.46774425331211</c:v>
                </c:pt>
                <c:pt idx="36307">
                  <c:v>-168.46803559735508</c:v>
                </c:pt>
                <c:pt idx="36308">
                  <c:v>-168.46822496010529</c:v>
                </c:pt>
                <c:pt idx="36309">
                  <c:v>-168.46890296641934</c:v>
                </c:pt>
                <c:pt idx="36310">
                  <c:v>-168.46899317010684</c:v>
                </c:pt>
                <c:pt idx="36311">
                  <c:v>-168.46920375447064</c:v>
                </c:pt>
                <c:pt idx="36312">
                  <c:v>-168.46932038471573</c:v>
                </c:pt>
                <c:pt idx="36313">
                  <c:v>-168.46942381650425</c:v>
                </c:pt>
                <c:pt idx="36314">
                  <c:v>-168.47011804517018</c:v>
                </c:pt>
                <c:pt idx="36315">
                  <c:v>-168.47015858269341</c:v>
                </c:pt>
                <c:pt idx="36316">
                  <c:v>-168.47072007185616</c:v>
                </c:pt>
                <c:pt idx="36317">
                  <c:v>-168.47077738078823</c:v>
                </c:pt>
                <c:pt idx="36318">
                  <c:v>-168.47084256550727</c:v>
                </c:pt>
                <c:pt idx="36319">
                  <c:v>-168.47126234871706</c:v>
                </c:pt>
                <c:pt idx="36320">
                  <c:v>-168.47143592681945</c:v>
                </c:pt>
                <c:pt idx="36321">
                  <c:v>-168.47165149212935</c:v>
                </c:pt>
                <c:pt idx="36322">
                  <c:v>-168.47174496028074</c:v>
                </c:pt>
                <c:pt idx="36323">
                  <c:v>-168.47176215126368</c:v>
                </c:pt>
                <c:pt idx="36324">
                  <c:v>-168.47236543343388</c:v>
                </c:pt>
                <c:pt idx="36325">
                  <c:v>-168.47342192188057</c:v>
                </c:pt>
                <c:pt idx="36326">
                  <c:v>-168.473866705272</c:v>
                </c:pt>
                <c:pt idx="36327">
                  <c:v>-168.47426955276805</c:v>
                </c:pt>
                <c:pt idx="36328">
                  <c:v>-168.47432731777627</c:v>
                </c:pt>
                <c:pt idx="36329">
                  <c:v>-168.47450132082497</c:v>
                </c:pt>
                <c:pt idx="36330">
                  <c:v>-168.47481459735505</c:v>
                </c:pt>
                <c:pt idx="36331">
                  <c:v>-168.475156366828</c:v>
                </c:pt>
                <c:pt idx="36332">
                  <c:v>-168.47632039012584</c:v>
                </c:pt>
                <c:pt idx="36333">
                  <c:v>-168.47632160628456</c:v>
                </c:pt>
                <c:pt idx="36334">
                  <c:v>-168.47639479446414</c:v>
                </c:pt>
                <c:pt idx="36335">
                  <c:v>-168.47703768974924</c:v>
                </c:pt>
                <c:pt idx="36336">
                  <c:v>-168.47741459735511</c:v>
                </c:pt>
                <c:pt idx="36337">
                  <c:v>-168.47746075995775</c:v>
                </c:pt>
                <c:pt idx="36338">
                  <c:v>-168.47755444696401</c:v>
                </c:pt>
                <c:pt idx="36339">
                  <c:v>-168.47796618626592</c:v>
                </c:pt>
                <c:pt idx="36340">
                  <c:v>-168.47799859735505</c:v>
                </c:pt>
                <c:pt idx="36341">
                  <c:v>-168.47809730708562</c:v>
                </c:pt>
                <c:pt idx="36342">
                  <c:v>-168.47896255907739</c:v>
                </c:pt>
                <c:pt idx="36343">
                  <c:v>-168.47899357193467</c:v>
                </c:pt>
                <c:pt idx="36344">
                  <c:v>-168.47905732019888</c:v>
                </c:pt>
                <c:pt idx="36345">
                  <c:v>-168.4791475336593</c:v>
                </c:pt>
                <c:pt idx="36346">
                  <c:v>-168.47949793755845</c:v>
                </c:pt>
                <c:pt idx="36347">
                  <c:v>-168.47958877124586</c:v>
                </c:pt>
                <c:pt idx="36348">
                  <c:v>-168.47989989350049</c:v>
                </c:pt>
                <c:pt idx="36349">
                  <c:v>-168.48041758143114</c:v>
                </c:pt>
                <c:pt idx="36350">
                  <c:v>-168.48101794111258</c:v>
                </c:pt>
                <c:pt idx="36351">
                  <c:v>-168.48132015457398</c:v>
                </c:pt>
                <c:pt idx="36352">
                  <c:v>-168.48172160053986</c:v>
                </c:pt>
                <c:pt idx="36353">
                  <c:v>-168.48226859735507</c:v>
                </c:pt>
                <c:pt idx="36354">
                  <c:v>-168.48253241323843</c:v>
                </c:pt>
                <c:pt idx="36355">
                  <c:v>-168.48271740303039</c:v>
                </c:pt>
                <c:pt idx="36356">
                  <c:v>-168.48272069603257</c:v>
                </c:pt>
                <c:pt idx="36357">
                  <c:v>-168.48272560053985</c:v>
                </c:pt>
                <c:pt idx="36358">
                  <c:v>-168.4831815973551</c:v>
                </c:pt>
                <c:pt idx="36359">
                  <c:v>-168.48345243099436</c:v>
                </c:pt>
                <c:pt idx="36360">
                  <c:v>-168.48400100567318</c:v>
                </c:pt>
                <c:pt idx="36361">
                  <c:v>-168.48419759735509</c:v>
                </c:pt>
                <c:pt idx="36362">
                  <c:v>-168.48434278080771</c:v>
                </c:pt>
                <c:pt idx="36363">
                  <c:v>-168.48446747561388</c:v>
                </c:pt>
                <c:pt idx="36364">
                  <c:v>-168.4845583298308</c:v>
                </c:pt>
                <c:pt idx="36365">
                  <c:v>-168.48466236486411</c:v>
                </c:pt>
                <c:pt idx="36366">
                  <c:v>-168.48495281662991</c:v>
                </c:pt>
                <c:pt idx="36367">
                  <c:v>-168.48503665768749</c:v>
                </c:pt>
                <c:pt idx="36368">
                  <c:v>-168.48506591181416</c:v>
                </c:pt>
                <c:pt idx="36369">
                  <c:v>-168.48517687210989</c:v>
                </c:pt>
                <c:pt idx="36370">
                  <c:v>-168.48527057506161</c:v>
                </c:pt>
                <c:pt idx="36371">
                  <c:v>-168.48540800764195</c:v>
                </c:pt>
                <c:pt idx="36372">
                  <c:v>-168.48575259735509</c:v>
                </c:pt>
                <c:pt idx="36373">
                  <c:v>-168.48693816401146</c:v>
                </c:pt>
                <c:pt idx="36374">
                  <c:v>-168.48704416062924</c:v>
                </c:pt>
                <c:pt idx="36375">
                  <c:v>-168.4873289537345</c:v>
                </c:pt>
                <c:pt idx="36376">
                  <c:v>-168.48733631064363</c:v>
                </c:pt>
                <c:pt idx="36377">
                  <c:v>-168.48756159735507</c:v>
                </c:pt>
                <c:pt idx="36378">
                  <c:v>-168.48767170156901</c:v>
                </c:pt>
                <c:pt idx="36379">
                  <c:v>-168.48789124702472</c:v>
                </c:pt>
                <c:pt idx="36380">
                  <c:v>-168.48791903035402</c:v>
                </c:pt>
                <c:pt idx="36381">
                  <c:v>-168.48831956869202</c:v>
                </c:pt>
                <c:pt idx="36382">
                  <c:v>-168.48846569571566</c:v>
                </c:pt>
                <c:pt idx="36383">
                  <c:v>-168.48872374014107</c:v>
                </c:pt>
                <c:pt idx="36384">
                  <c:v>-168.48905243067759</c:v>
                </c:pt>
                <c:pt idx="36385">
                  <c:v>-168.48917911316749</c:v>
                </c:pt>
                <c:pt idx="36386">
                  <c:v>-168.48947797630876</c:v>
                </c:pt>
                <c:pt idx="36387">
                  <c:v>-168.48953838513577</c:v>
                </c:pt>
                <c:pt idx="36388">
                  <c:v>-168.49010557305317</c:v>
                </c:pt>
                <c:pt idx="36389">
                  <c:v>-168.49092959735503</c:v>
                </c:pt>
                <c:pt idx="36390">
                  <c:v>-168.49093217686976</c:v>
                </c:pt>
                <c:pt idx="36391">
                  <c:v>-168.49202965991162</c:v>
                </c:pt>
                <c:pt idx="36392">
                  <c:v>-168.49273248270242</c:v>
                </c:pt>
                <c:pt idx="36393">
                  <c:v>-168.49288236732042</c:v>
                </c:pt>
                <c:pt idx="36394">
                  <c:v>-168.49321639411846</c:v>
                </c:pt>
                <c:pt idx="36395">
                  <c:v>-168.49329657506161</c:v>
                </c:pt>
                <c:pt idx="36396">
                  <c:v>-168.49375386398492</c:v>
                </c:pt>
                <c:pt idx="36397">
                  <c:v>-168.49448540605232</c:v>
                </c:pt>
                <c:pt idx="36398">
                  <c:v>-168.4948105973551</c:v>
                </c:pt>
                <c:pt idx="36399">
                  <c:v>-168.49558560548746</c:v>
                </c:pt>
                <c:pt idx="36400">
                  <c:v>-168.49568051347742</c:v>
                </c:pt>
                <c:pt idx="36401">
                  <c:v>-168.49578368647764</c:v>
                </c:pt>
                <c:pt idx="36402">
                  <c:v>-168.49628322456334</c:v>
                </c:pt>
                <c:pt idx="36403">
                  <c:v>-168.49636504956183</c:v>
                </c:pt>
                <c:pt idx="36404">
                  <c:v>-168.49637253857344</c:v>
                </c:pt>
                <c:pt idx="36405">
                  <c:v>-168.49682097312382</c:v>
                </c:pt>
                <c:pt idx="36406">
                  <c:v>-168.49695659735505</c:v>
                </c:pt>
                <c:pt idx="36407">
                  <c:v>-168.49747647308163</c:v>
                </c:pt>
                <c:pt idx="36408">
                  <c:v>-168.49752859735509</c:v>
                </c:pt>
                <c:pt idx="36409">
                  <c:v>-168.49815580358367</c:v>
                </c:pt>
                <c:pt idx="36410">
                  <c:v>-168.4982785973551</c:v>
                </c:pt>
                <c:pt idx="36411">
                  <c:v>-168.49842346989661</c:v>
                </c:pt>
                <c:pt idx="36412">
                  <c:v>-168.49885799724439</c:v>
                </c:pt>
                <c:pt idx="36413">
                  <c:v>-168.49891457575711</c:v>
                </c:pt>
                <c:pt idx="36414">
                  <c:v>-168.49898536862511</c:v>
                </c:pt>
                <c:pt idx="36415">
                  <c:v>-168.49912191861438</c:v>
                </c:pt>
                <c:pt idx="36416">
                  <c:v>-168.49915310206555</c:v>
                </c:pt>
                <c:pt idx="36417">
                  <c:v>-168.49947451767207</c:v>
                </c:pt>
                <c:pt idx="36418">
                  <c:v>-168.5001637561457</c:v>
                </c:pt>
                <c:pt idx="36419">
                  <c:v>-168.50052159735509</c:v>
                </c:pt>
                <c:pt idx="36420">
                  <c:v>-168.50055012237479</c:v>
                </c:pt>
                <c:pt idx="36421">
                  <c:v>-168.50114702089766</c:v>
                </c:pt>
                <c:pt idx="36422">
                  <c:v>-168.50121259735511</c:v>
                </c:pt>
                <c:pt idx="36423">
                  <c:v>-168.50126715784825</c:v>
                </c:pt>
                <c:pt idx="36424">
                  <c:v>-168.50256266067572</c:v>
                </c:pt>
                <c:pt idx="36425">
                  <c:v>-168.50276407176082</c:v>
                </c:pt>
                <c:pt idx="36426">
                  <c:v>-168.50298786135795</c:v>
                </c:pt>
                <c:pt idx="36427">
                  <c:v>-168.50367872488633</c:v>
                </c:pt>
                <c:pt idx="36428">
                  <c:v>-168.50447083325261</c:v>
                </c:pt>
                <c:pt idx="36429">
                  <c:v>-168.50500372337478</c:v>
                </c:pt>
                <c:pt idx="36430">
                  <c:v>-168.50508215202009</c:v>
                </c:pt>
                <c:pt idx="36431">
                  <c:v>-168.50514735508767</c:v>
                </c:pt>
                <c:pt idx="36432">
                  <c:v>-168.50527858143118</c:v>
                </c:pt>
                <c:pt idx="36433">
                  <c:v>-168.50538406046724</c:v>
                </c:pt>
                <c:pt idx="36434">
                  <c:v>-168.50556354813651</c:v>
                </c:pt>
                <c:pt idx="36435">
                  <c:v>-168.50556792248409</c:v>
                </c:pt>
                <c:pt idx="36436">
                  <c:v>-168.50566787737972</c:v>
                </c:pt>
                <c:pt idx="36437">
                  <c:v>-168.50574018796382</c:v>
                </c:pt>
                <c:pt idx="36438">
                  <c:v>-168.50711155595286</c:v>
                </c:pt>
                <c:pt idx="36439">
                  <c:v>-168.5076325973551</c:v>
                </c:pt>
                <c:pt idx="36440">
                  <c:v>-168.50773869788571</c:v>
                </c:pt>
                <c:pt idx="36441">
                  <c:v>-168.50796876571334</c:v>
                </c:pt>
                <c:pt idx="36442">
                  <c:v>-168.50797254573001</c:v>
                </c:pt>
                <c:pt idx="36443">
                  <c:v>-168.50800933612425</c:v>
                </c:pt>
                <c:pt idx="36444">
                  <c:v>-168.50817151773529</c:v>
                </c:pt>
                <c:pt idx="36445">
                  <c:v>-168.50853417368467</c:v>
                </c:pt>
                <c:pt idx="36446">
                  <c:v>-168.50855980865799</c:v>
                </c:pt>
                <c:pt idx="36447">
                  <c:v>-168.50856157632063</c:v>
                </c:pt>
                <c:pt idx="36448">
                  <c:v>-168.50862467816097</c:v>
                </c:pt>
                <c:pt idx="36449">
                  <c:v>-168.50870406785646</c:v>
                </c:pt>
                <c:pt idx="36450">
                  <c:v>-168.50897189698986</c:v>
                </c:pt>
                <c:pt idx="36451">
                  <c:v>-168.50902058442711</c:v>
                </c:pt>
                <c:pt idx="36452">
                  <c:v>-168.50923156321932</c:v>
                </c:pt>
                <c:pt idx="36453">
                  <c:v>-168.5097565334631</c:v>
                </c:pt>
                <c:pt idx="36454">
                  <c:v>-168.51007255210419</c:v>
                </c:pt>
                <c:pt idx="36455">
                  <c:v>-168.51025179101907</c:v>
                </c:pt>
                <c:pt idx="36456">
                  <c:v>-168.51066355555525</c:v>
                </c:pt>
                <c:pt idx="36457">
                  <c:v>-168.51091328205811</c:v>
                </c:pt>
                <c:pt idx="36458">
                  <c:v>-168.51092393143676</c:v>
                </c:pt>
                <c:pt idx="36459">
                  <c:v>-168.51142859735506</c:v>
                </c:pt>
                <c:pt idx="36460">
                  <c:v>-168.51208659735508</c:v>
                </c:pt>
                <c:pt idx="36461">
                  <c:v>-168.51263442203177</c:v>
                </c:pt>
                <c:pt idx="36462">
                  <c:v>-168.51266859735506</c:v>
                </c:pt>
                <c:pt idx="36463">
                  <c:v>-168.51273859735502</c:v>
                </c:pt>
                <c:pt idx="36464">
                  <c:v>-168.51293448212689</c:v>
                </c:pt>
                <c:pt idx="36465">
                  <c:v>-168.51297460053985</c:v>
                </c:pt>
                <c:pt idx="36466">
                  <c:v>-168.51299587733115</c:v>
                </c:pt>
                <c:pt idx="36467">
                  <c:v>-168.51339959735509</c:v>
                </c:pt>
                <c:pt idx="36468">
                  <c:v>-168.51342137292841</c:v>
                </c:pt>
                <c:pt idx="36469">
                  <c:v>-168.51346137115999</c:v>
                </c:pt>
                <c:pt idx="36470">
                  <c:v>-168.51443063312217</c:v>
                </c:pt>
                <c:pt idx="36471">
                  <c:v>-168.51454906867127</c:v>
                </c:pt>
                <c:pt idx="36472">
                  <c:v>-168.51495350818089</c:v>
                </c:pt>
                <c:pt idx="36473">
                  <c:v>-168.51517750493198</c:v>
                </c:pt>
                <c:pt idx="36474">
                  <c:v>-168.51534259735504</c:v>
                </c:pt>
                <c:pt idx="36475">
                  <c:v>-168.51568562884904</c:v>
                </c:pt>
                <c:pt idx="36476">
                  <c:v>-168.51569227939805</c:v>
                </c:pt>
                <c:pt idx="36477">
                  <c:v>-168.51573031108811</c:v>
                </c:pt>
                <c:pt idx="36478">
                  <c:v>-168.51591535212469</c:v>
                </c:pt>
                <c:pt idx="36479">
                  <c:v>-168.51613222791545</c:v>
                </c:pt>
                <c:pt idx="36480">
                  <c:v>-168.51631465430475</c:v>
                </c:pt>
                <c:pt idx="36481">
                  <c:v>-168.51689583617141</c:v>
                </c:pt>
                <c:pt idx="36482">
                  <c:v>-168.5178337747578</c:v>
                </c:pt>
                <c:pt idx="36483">
                  <c:v>-168.51795211599907</c:v>
                </c:pt>
                <c:pt idx="36484">
                  <c:v>-168.51798047951763</c:v>
                </c:pt>
                <c:pt idx="36485">
                  <c:v>-168.5187425973551</c:v>
                </c:pt>
                <c:pt idx="36486">
                  <c:v>-168.51961874368837</c:v>
                </c:pt>
                <c:pt idx="36487">
                  <c:v>-168.51980694306931</c:v>
                </c:pt>
                <c:pt idx="36488">
                  <c:v>-168.52081159735508</c:v>
                </c:pt>
                <c:pt idx="36489">
                  <c:v>-168.52083821836089</c:v>
                </c:pt>
                <c:pt idx="36490">
                  <c:v>-168.52087339012587</c:v>
                </c:pt>
                <c:pt idx="36491">
                  <c:v>-168.52125382937803</c:v>
                </c:pt>
                <c:pt idx="36492">
                  <c:v>-168.52150263776392</c:v>
                </c:pt>
                <c:pt idx="36493">
                  <c:v>-168.52190253262816</c:v>
                </c:pt>
                <c:pt idx="36494">
                  <c:v>-168.52196854002887</c:v>
                </c:pt>
                <c:pt idx="36495">
                  <c:v>-168.5220435400289</c:v>
                </c:pt>
                <c:pt idx="36496">
                  <c:v>-168.52251641900614</c:v>
                </c:pt>
                <c:pt idx="36497">
                  <c:v>-168.52252837859976</c:v>
                </c:pt>
                <c:pt idx="36498">
                  <c:v>-168.52262560053987</c:v>
                </c:pt>
                <c:pt idx="36499">
                  <c:v>-168.52302050181129</c:v>
                </c:pt>
                <c:pt idx="36500">
                  <c:v>-168.52304240065365</c:v>
                </c:pt>
                <c:pt idx="36501">
                  <c:v>-168.52311732733907</c:v>
                </c:pt>
                <c:pt idx="36502">
                  <c:v>-168.52375448263675</c:v>
                </c:pt>
                <c:pt idx="36503">
                  <c:v>-168.5239045209201</c:v>
                </c:pt>
                <c:pt idx="36504">
                  <c:v>-168.52443660053981</c:v>
                </c:pt>
                <c:pt idx="36505">
                  <c:v>-168.5245369059536</c:v>
                </c:pt>
                <c:pt idx="36506">
                  <c:v>-168.52552027633743</c:v>
                </c:pt>
                <c:pt idx="36507">
                  <c:v>-168.52561575005308</c:v>
                </c:pt>
                <c:pt idx="36508">
                  <c:v>-168.52580639671234</c:v>
                </c:pt>
                <c:pt idx="36509">
                  <c:v>-168.52595061655055</c:v>
                </c:pt>
                <c:pt idx="36510">
                  <c:v>-168.52626643020415</c:v>
                </c:pt>
                <c:pt idx="36511">
                  <c:v>-168.52668159735509</c:v>
                </c:pt>
                <c:pt idx="36512">
                  <c:v>-168.52695890928425</c:v>
                </c:pt>
                <c:pt idx="36513">
                  <c:v>-168.52727980432178</c:v>
                </c:pt>
                <c:pt idx="36514">
                  <c:v>-168.52746389149402</c:v>
                </c:pt>
                <c:pt idx="36515">
                  <c:v>-168.52795807494596</c:v>
                </c:pt>
                <c:pt idx="36516">
                  <c:v>-168.52810063220571</c:v>
                </c:pt>
                <c:pt idx="36517">
                  <c:v>-168.52851259735507</c:v>
                </c:pt>
                <c:pt idx="36518">
                  <c:v>-168.52858416646129</c:v>
                </c:pt>
                <c:pt idx="36519">
                  <c:v>-168.52920220621712</c:v>
                </c:pt>
                <c:pt idx="36520">
                  <c:v>-168.52974684572627</c:v>
                </c:pt>
                <c:pt idx="36521">
                  <c:v>-168.52999918626591</c:v>
                </c:pt>
                <c:pt idx="36522">
                  <c:v>-168.53029482691551</c:v>
                </c:pt>
                <c:pt idx="36523">
                  <c:v>-168.53033955833052</c:v>
                </c:pt>
                <c:pt idx="36524">
                  <c:v>-168.53034622146117</c:v>
                </c:pt>
                <c:pt idx="36525">
                  <c:v>-168.53036490816908</c:v>
                </c:pt>
                <c:pt idx="36526">
                  <c:v>-168.53038019263661</c:v>
                </c:pt>
                <c:pt idx="36527">
                  <c:v>-168.53041459735508</c:v>
                </c:pt>
                <c:pt idx="36528">
                  <c:v>-168.5304185272272</c:v>
                </c:pt>
                <c:pt idx="36529">
                  <c:v>-168.53050413140227</c:v>
                </c:pt>
                <c:pt idx="36530">
                  <c:v>-168.53056438194926</c:v>
                </c:pt>
                <c:pt idx="36531">
                  <c:v>-168.53067134575502</c:v>
                </c:pt>
                <c:pt idx="36532">
                  <c:v>-168.53075115192982</c:v>
                </c:pt>
                <c:pt idx="36533">
                  <c:v>-168.53089161864835</c:v>
                </c:pt>
                <c:pt idx="36534">
                  <c:v>-168.53095129148875</c:v>
                </c:pt>
                <c:pt idx="36535">
                  <c:v>-168.53224878490792</c:v>
                </c:pt>
                <c:pt idx="36536">
                  <c:v>-168.53230259735506</c:v>
                </c:pt>
                <c:pt idx="36537">
                  <c:v>-168.53233225682629</c:v>
                </c:pt>
                <c:pt idx="36538">
                  <c:v>-168.53254159735508</c:v>
                </c:pt>
                <c:pt idx="36539">
                  <c:v>-168.53313780083505</c:v>
                </c:pt>
                <c:pt idx="36540">
                  <c:v>-168.53315785990674</c:v>
                </c:pt>
                <c:pt idx="36541">
                  <c:v>-168.53331042740078</c:v>
                </c:pt>
                <c:pt idx="36542">
                  <c:v>-168.53432761227651</c:v>
                </c:pt>
                <c:pt idx="36543">
                  <c:v>-168.53433183587467</c:v>
                </c:pt>
                <c:pt idx="36544">
                  <c:v>-168.53477248886946</c:v>
                </c:pt>
                <c:pt idx="36545">
                  <c:v>-168.53521685140282</c:v>
                </c:pt>
                <c:pt idx="36546">
                  <c:v>-168.53528473686279</c:v>
                </c:pt>
                <c:pt idx="36547">
                  <c:v>-168.53529415494654</c:v>
                </c:pt>
                <c:pt idx="36548">
                  <c:v>-168.53592334179095</c:v>
                </c:pt>
                <c:pt idx="36549">
                  <c:v>-168.53596165331649</c:v>
                </c:pt>
                <c:pt idx="36550">
                  <c:v>-168.53614859735504</c:v>
                </c:pt>
                <c:pt idx="36551">
                  <c:v>-168.53616120844717</c:v>
                </c:pt>
                <c:pt idx="36552">
                  <c:v>-168.53681703720747</c:v>
                </c:pt>
                <c:pt idx="36553">
                  <c:v>-168.53749981577224</c:v>
                </c:pt>
                <c:pt idx="36554">
                  <c:v>-168.53771030071456</c:v>
                </c:pt>
                <c:pt idx="36555">
                  <c:v>-168.53783780023801</c:v>
                </c:pt>
                <c:pt idx="36556">
                  <c:v>-168.53812729798238</c:v>
                </c:pt>
                <c:pt idx="36557">
                  <c:v>-168.53862041857894</c:v>
                </c:pt>
                <c:pt idx="36558">
                  <c:v>-168.53872970466801</c:v>
                </c:pt>
                <c:pt idx="36559">
                  <c:v>-168.5388145973551</c:v>
                </c:pt>
                <c:pt idx="36560">
                  <c:v>-168.53990700168777</c:v>
                </c:pt>
                <c:pt idx="36561">
                  <c:v>-168.54034027313216</c:v>
                </c:pt>
                <c:pt idx="36562">
                  <c:v>-168.54043341259111</c:v>
                </c:pt>
                <c:pt idx="36563">
                  <c:v>-168.54043697578578</c:v>
                </c:pt>
                <c:pt idx="36564">
                  <c:v>-168.54061540938068</c:v>
                </c:pt>
                <c:pt idx="36565">
                  <c:v>-168.54092490913899</c:v>
                </c:pt>
                <c:pt idx="36566">
                  <c:v>-168.54117379028335</c:v>
                </c:pt>
                <c:pt idx="36567">
                  <c:v>-168.54120362882105</c:v>
                </c:pt>
                <c:pt idx="36568">
                  <c:v>-168.54147991274129</c:v>
                </c:pt>
                <c:pt idx="36569">
                  <c:v>-168.54192691232439</c:v>
                </c:pt>
                <c:pt idx="36570">
                  <c:v>-168.54203707159337</c:v>
                </c:pt>
                <c:pt idx="36571">
                  <c:v>-168.5423359218014</c:v>
                </c:pt>
                <c:pt idx="36572">
                  <c:v>-168.54271786154047</c:v>
                </c:pt>
                <c:pt idx="36573">
                  <c:v>-168.54273959098549</c:v>
                </c:pt>
                <c:pt idx="36574">
                  <c:v>-168.54364162502026</c:v>
                </c:pt>
                <c:pt idx="36575">
                  <c:v>-168.54399159098551</c:v>
                </c:pt>
                <c:pt idx="36576">
                  <c:v>-168.54480659735509</c:v>
                </c:pt>
                <c:pt idx="36577">
                  <c:v>-168.54492881981696</c:v>
                </c:pt>
                <c:pt idx="36578">
                  <c:v>-168.54493663857613</c:v>
                </c:pt>
                <c:pt idx="36579">
                  <c:v>-168.54510860053983</c:v>
                </c:pt>
                <c:pt idx="36580">
                  <c:v>-168.54516370774152</c:v>
                </c:pt>
                <c:pt idx="36581">
                  <c:v>-168.5454015973551</c:v>
                </c:pt>
                <c:pt idx="36582">
                  <c:v>-168.54552359735507</c:v>
                </c:pt>
                <c:pt idx="36583">
                  <c:v>-168.54556456166549</c:v>
                </c:pt>
                <c:pt idx="36584">
                  <c:v>-168.54573435088776</c:v>
                </c:pt>
                <c:pt idx="36585">
                  <c:v>-168.54608357187681</c:v>
                </c:pt>
                <c:pt idx="36586">
                  <c:v>-168.54619059735506</c:v>
                </c:pt>
                <c:pt idx="36587">
                  <c:v>-168.54636156502821</c:v>
                </c:pt>
                <c:pt idx="36588">
                  <c:v>-168.54637121493391</c:v>
                </c:pt>
                <c:pt idx="36589">
                  <c:v>-168.5463743155442</c:v>
                </c:pt>
                <c:pt idx="36590">
                  <c:v>-168.5466522940479</c:v>
                </c:pt>
                <c:pt idx="36591">
                  <c:v>-168.54806297949369</c:v>
                </c:pt>
                <c:pt idx="36592">
                  <c:v>-168.5480656004826</c:v>
                </c:pt>
                <c:pt idx="36593">
                  <c:v>-168.54819720040047</c:v>
                </c:pt>
                <c:pt idx="36594">
                  <c:v>-168.54822259735505</c:v>
                </c:pt>
                <c:pt idx="36595">
                  <c:v>-168.54875517368464</c:v>
                </c:pt>
                <c:pt idx="36596">
                  <c:v>-168.54947330041944</c:v>
                </c:pt>
                <c:pt idx="36597">
                  <c:v>-168.54948736601705</c:v>
                </c:pt>
                <c:pt idx="36598">
                  <c:v>-168.54951624368488</c:v>
                </c:pt>
                <c:pt idx="36599">
                  <c:v>-168.54970460053983</c:v>
                </c:pt>
                <c:pt idx="36600">
                  <c:v>-168.54975959735503</c:v>
                </c:pt>
                <c:pt idx="36601">
                  <c:v>-168.55033168434545</c:v>
                </c:pt>
                <c:pt idx="36602">
                  <c:v>-168.55037934257018</c:v>
                </c:pt>
                <c:pt idx="36603">
                  <c:v>-168.55043440425433</c:v>
                </c:pt>
                <c:pt idx="36604">
                  <c:v>-168.55047387902465</c:v>
                </c:pt>
                <c:pt idx="36605">
                  <c:v>-168.55100539912314</c:v>
                </c:pt>
                <c:pt idx="36606">
                  <c:v>-168.5510826317811</c:v>
                </c:pt>
                <c:pt idx="36607">
                  <c:v>-168.55125730510429</c:v>
                </c:pt>
                <c:pt idx="36608">
                  <c:v>-168.55142451767207</c:v>
                </c:pt>
                <c:pt idx="36609">
                  <c:v>-168.55168881268028</c:v>
                </c:pt>
                <c:pt idx="36610">
                  <c:v>-168.55181059735503</c:v>
                </c:pt>
                <c:pt idx="36611">
                  <c:v>-168.55202440301059</c:v>
                </c:pt>
                <c:pt idx="36612">
                  <c:v>-168.5530955016105</c:v>
                </c:pt>
                <c:pt idx="36613">
                  <c:v>-168.55328849544165</c:v>
                </c:pt>
                <c:pt idx="36614">
                  <c:v>-168.55331950181127</c:v>
                </c:pt>
                <c:pt idx="36615">
                  <c:v>-168.55366195719924</c:v>
                </c:pt>
                <c:pt idx="36616">
                  <c:v>-168.55442750807171</c:v>
                </c:pt>
                <c:pt idx="36617">
                  <c:v>-168.5549445045875</c:v>
                </c:pt>
                <c:pt idx="36618">
                  <c:v>-168.55500125808649</c:v>
                </c:pt>
                <c:pt idx="36619">
                  <c:v>-168.5551238233183</c:v>
                </c:pt>
                <c:pt idx="36620">
                  <c:v>-168.55587915457397</c:v>
                </c:pt>
                <c:pt idx="36621">
                  <c:v>-168.55636201649565</c:v>
                </c:pt>
                <c:pt idx="36622">
                  <c:v>-168.55669959098552</c:v>
                </c:pt>
                <c:pt idx="36623">
                  <c:v>-168.55683981420501</c:v>
                </c:pt>
                <c:pt idx="36624">
                  <c:v>-168.55698340265138</c:v>
                </c:pt>
                <c:pt idx="36625">
                  <c:v>-168.55737024174533</c:v>
                </c:pt>
                <c:pt idx="36626">
                  <c:v>-168.55764659735507</c:v>
                </c:pt>
                <c:pt idx="36627">
                  <c:v>-168.5577200843376</c:v>
                </c:pt>
                <c:pt idx="36628">
                  <c:v>-168.55780115312743</c:v>
                </c:pt>
                <c:pt idx="36629">
                  <c:v>-168.55819558143116</c:v>
                </c:pt>
                <c:pt idx="36630">
                  <c:v>-168.55844994736375</c:v>
                </c:pt>
                <c:pt idx="36631">
                  <c:v>-168.55876924065495</c:v>
                </c:pt>
                <c:pt idx="36632">
                  <c:v>-168.55902200805804</c:v>
                </c:pt>
                <c:pt idx="36633">
                  <c:v>-168.55939946289269</c:v>
                </c:pt>
                <c:pt idx="36634">
                  <c:v>-168.55953953297859</c:v>
                </c:pt>
                <c:pt idx="36635">
                  <c:v>-168.55977839946581</c:v>
                </c:pt>
                <c:pt idx="36636">
                  <c:v>-168.56037928603772</c:v>
                </c:pt>
                <c:pt idx="36637">
                  <c:v>-168.56051683122564</c:v>
                </c:pt>
                <c:pt idx="36638">
                  <c:v>-168.56054839914364</c:v>
                </c:pt>
                <c:pt idx="36639">
                  <c:v>-168.5606098263184</c:v>
                </c:pt>
                <c:pt idx="36640">
                  <c:v>-168.56096447626666</c:v>
                </c:pt>
                <c:pt idx="36641">
                  <c:v>-168.56104439331119</c:v>
                </c:pt>
                <c:pt idx="36642">
                  <c:v>-168.56117773211409</c:v>
                </c:pt>
                <c:pt idx="36643">
                  <c:v>-168.56130356660492</c:v>
                </c:pt>
                <c:pt idx="36644">
                  <c:v>-168.56145390219274</c:v>
                </c:pt>
                <c:pt idx="36645">
                  <c:v>-168.5618046333451</c:v>
                </c:pt>
                <c:pt idx="36646">
                  <c:v>-168.56181963178116</c:v>
                </c:pt>
                <c:pt idx="36647">
                  <c:v>-168.56206840940419</c:v>
                </c:pt>
                <c:pt idx="36648">
                  <c:v>-168.56209565473961</c:v>
                </c:pt>
                <c:pt idx="36649">
                  <c:v>-168.56216158461595</c:v>
                </c:pt>
                <c:pt idx="36650">
                  <c:v>-168.56298759105579</c:v>
                </c:pt>
                <c:pt idx="36651">
                  <c:v>-168.56336503015905</c:v>
                </c:pt>
                <c:pt idx="36652">
                  <c:v>-168.56338258461594</c:v>
                </c:pt>
                <c:pt idx="36653">
                  <c:v>-168.56354933406183</c:v>
                </c:pt>
                <c:pt idx="36654">
                  <c:v>-168.56374592472517</c:v>
                </c:pt>
                <c:pt idx="36655">
                  <c:v>-168.56394349544166</c:v>
                </c:pt>
                <c:pt idx="36656">
                  <c:v>-168.56425459735507</c:v>
                </c:pt>
                <c:pt idx="36657">
                  <c:v>-168.56527797603223</c:v>
                </c:pt>
                <c:pt idx="36658">
                  <c:v>-168.56550304946489</c:v>
                </c:pt>
                <c:pt idx="36659">
                  <c:v>-168.56562944746091</c:v>
                </c:pt>
                <c:pt idx="36660">
                  <c:v>-168.56567259735505</c:v>
                </c:pt>
                <c:pt idx="36661">
                  <c:v>-168.56606673652715</c:v>
                </c:pt>
                <c:pt idx="36662">
                  <c:v>-168.56639146359359</c:v>
                </c:pt>
                <c:pt idx="36663">
                  <c:v>-168.56640527242268</c:v>
                </c:pt>
                <c:pt idx="36664">
                  <c:v>-168.56649139206081</c:v>
                </c:pt>
                <c:pt idx="36665">
                  <c:v>-168.56671482768022</c:v>
                </c:pt>
                <c:pt idx="36666">
                  <c:v>-168.56692183966911</c:v>
                </c:pt>
                <c:pt idx="36667">
                  <c:v>-168.56702759862532</c:v>
                </c:pt>
                <c:pt idx="36668">
                  <c:v>-168.56703637043131</c:v>
                </c:pt>
                <c:pt idx="36669">
                  <c:v>-168.56720327887325</c:v>
                </c:pt>
                <c:pt idx="36670">
                  <c:v>-168.5673965973551</c:v>
                </c:pt>
                <c:pt idx="36671">
                  <c:v>-168.56753845403915</c:v>
                </c:pt>
                <c:pt idx="36672">
                  <c:v>-168.56784401903056</c:v>
                </c:pt>
                <c:pt idx="36673">
                  <c:v>-168.56827557824636</c:v>
                </c:pt>
                <c:pt idx="36674">
                  <c:v>-168.56870759735506</c:v>
                </c:pt>
                <c:pt idx="36675">
                  <c:v>-168.56953145078631</c:v>
                </c:pt>
                <c:pt idx="36676">
                  <c:v>-168.56953377997056</c:v>
                </c:pt>
                <c:pt idx="36677">
                  <c:v>-168.56961432082497</c:v>
                </c:pt>
                <c:pt idx="36678">
                  <c:v>-168.56973515623207</c:v>
                </c:pt>
                <c:pt idx="36679">
                  <c:v>-168.5697519569199</c:v>
                </c:pt>
                <c:pt idx="36680">
                  <c:v>-168.56998200693744</c:v>
                </c:pt>
                <c:pt idx="36681">
                  <c:v>-168.57002491261014</c:v>
                </c:pt>
                <c:pt idx="36682">
                  <c:v>-168.57019878021478</c:v>
                </c:pt>
                <c:pt idx="36683">
                  <c:v>-168.57031568147124</c:v>
                </c:pt>
                <c:pt idx="36684">
                  <c:v>-168.57049675445876</c:v>
                </c:pt>
                <c:pt idx="36685">
                  <c:v>-168.57057859735508</c:v>
                </c:pt>
                <c:pt idx="36686">
                  <c:v>-168.5709425973551</c:v>
                </c:pt>
                <c:pt idx="36687">
                  <c:v>-168.57123937333003</c:v>
                </c:pt>
                <c:pt idx="36688">
                  <c:v>-168.57208004372509</c:v>
                </c:pt>
                <c:pt idx="36689">
                  <c:v>-168.57233509516692</c:v>
                </c:pt>
                <c:pt idx="36690">
                  <c:v>-168.57260760053987</c:v>
                </c:pt>
                <c:pt idx="36691">
                  <c:v>-168.5728685973551</c:v>
                </c:pt>
                <c:pt idx="36692">
                  <c:v>-168.57291555571877</c:v>
                </c:pt>
                <c:pt idx="36693">
                  <c:v>-168.57372359735507</c:v>
                </c:pt>
                <c:pt idx="36694">
                  <c:v>-168.57374311281117</c:v>
                </c:pt>
                <c:pt idx="36695">
                  <c:v>-168.574179707854</c:v>
                </c:pt>
                <c:pt idx="36696">
                  <c:v>-168.57459701369743</c:v>
                </c:pt>
                <c:pt idx="36697">
                  <c:v>-168.5746755030334</c:v>
                </c:pt>
                <c:pt idx="36698">
                  <c:v>-168.57470299612643</c:v>
                </c:pt>
                <c:pt idx="36699">
                  <c:v>-168.57505133509821</c:v>
                </c:pt>
                <c:pt idx="36700">
                  <c:v>-168.57508959735509</c:v>
                </c:pt>
                <c:pt idx="36701">
                  <c:v>-168.57537660053981</c:v>
                </c:pt>
                <c:pt idx="36702">
                  <c:v>-168.57560192163032</c:v>
                </c:pt>
                <c:pt idx="36703">
                  <c:v>-168.57615624018916</c:v>
                </c:pt>
                <c:pt idx="36704">
                  <c:v>-168.57735181650426</c:v>
                </c:pt>
                <c:pt idx="36705">
                  <c:v>-168.57753659417028</c:v>
                </c:pt>
                <c:pt idx="36706">
                  <c:v>-168.57810465409059</c:v>
                </c:pt>
                <c:pt idx="36707">
                  <c:v>-168.57813650990241</c:v>
                </c:pt>
                <c:pt idx="36708">
                  <c:v>-168.57830456869206</c:v>
                </c:pt>
                <c:pt idx="36709">
                  <c:v>-168.57879905211237</c:v>
                </c:pt>
                <c:pt idx="36710">
                  <c:v>-168.57886757242215</c:v>
                </c:pt>
                <c:pt idx="36711">
                  <c:v>-168.57918266111767</c:v>
                </c:pt>
                <c:pt idx="36712">
                  <c:v>-168.5799218444472</c:v>
                </c:pt>
                <c:pt idx="36713">
                  <c:v>-168.58002245078632</c:v>
                </c:pt>
                <c:pt idx="36714">
                  <c:v>-168.58030608560742</c:v>
                </c:pt>
                <c:pt idx="36715">
                  <c:v>-168.58052939034275</c:v>
                </c:pt>
                <c:pt idx="36716">
                  <c:v>-168.58064914510868</c:v>
                </c:pt>
                <c:pt idx="36717">
                  <c:v>-168.58082778862462</c:v>
                </c:pt>
                <c:pt idx="36718">
                  <c:v>-168.5813557197076</c:v>
                </c:pt>
                <c:pt idx="36719">
                  <c:v>-168.58142415441253</c:v>
                </c:pt>
                <c:pt idx="36720">
                  <c:v>-168.58180360685265</c:v>
                </c:pt>
                <c:pt idx="36721">
                  <c:v>-168.58192555565029</c:v>
                </c:pt>
                <c:pt idx="36722">
                  <c:v>-168.58257952728968</c:v>
                </c:pt>
                <c:pt idx="36723">
                  <c:v>-168.58379393110098</c:v>
                </c:pt>
                <c:pt idx="36724">
                  <c:v>-168.58429104268356</c:v>
                </c:pt>
                <c:pt idx="36725">
                  <c:v>-168.58459859735513</c:v>
                </c:pt>
                <c:pt idx="36726">
                  <c:v>-168.58478857824636</c:v>
                </c:pt>
                <c:pt idx="36727">
                  <c:v>-168.58535721758923</c:v>
                </c:pt>
                <c:pt idx="36728">
                  <c:v>-168.58598956867007</c:v>
                </c:pt>
                <c:pt idx="36729">
                  <c:v>-168.58605127849967</c:v>
                </c:pt>
                <c:pt idx="36730">
                  <c:v>-168.58628359735505</c:v>
                </c:pt>
                <c:pt idx="36731">
                  <c:v>-168.58661285879947</c:v>
                </c:pt>
                <c:pt idx="36732">
                  <c:v>-168.5876466087808</c:v>
                </c:pt>
                <c:pt idx="36733">
                  <c:v>-168.58768958780072</c:v>
                </c:pt>
                <c:pt idx="36734">
                  <c:v>-168.58799891566517</c:v>
                </c:pt>
                <c:pt idx="36735">
                  <c:v>-168.58823203682218</c:v>
                </c:pt>
                <c:pt idx="36736">
                  <c:v>-168.58873626845053</c:v>
                </c:pt>
                <c:pt idx="36737">
                  <c:v>-168.58921810689003</c:v>
                </c:pt>
                <c:pt idx="36738">
                  <c:v>-168.58969360053982</c:v>
                </c:pt>
                <c:pt idx="36739">
                  <c:v>-168.58991996346592</c:v>
                </c:pt>
                <c:pt idx="36740">
                  <c:v>-168.59003704611047</c:v>
                </c:pt>
                <c:pt idx="36741">
                  <c:v>-168.59031540945168</c:v>
                </c:pt>
                <c:pt idx="36742">
                  <c:v>-168.5905195973551</c:v>
                </c:pt>
                <c:pt idx="36743">
                  <c:v>-168.59129225363731</c:v>
                </c:pt>
                <c:pt idx="36744">
                  <c:v>-168.59150759735502</c:v>
                </c:pt>
                <c:pt idx="36745">
                  <c:v>-168.59170537333003</c:v>
                </c:pt>
                <c:pt idx="36746">
                  <c:v>-168.591751469955</c:v>
                </c:pt>
                <c:pt idx="36747">
                  <c:v>-168.5918365973551</c:v>
                </c:pt>
                <c:pt idx="36748">
                  <c:v>-168.59191291148488</c:v>
                </c:pt>
                <c:pt idx="36749">
                  <c:v>-168.59191816661655</c:v>
                </c:pt>
                <c:pt idx="36750">
                  <c:v>-168.59203856088118</c:v>
                </c:pt>
                <c:pt idx="36751">
                  <c:v>-168.59210952722717</c:v>
                </c:pt>
                <c:pt idx="36752">
                  <c:v>-168.59215694127457</c:v>
                </c:pt>
                <c:pt idx="36753">
                  <c:v>-168.59258017695754</c:v>
                </c:pt>
                <c:pt idx="36754">
                  <c:v>-168.59262368635453</c:v>
                </c:pt>
                <c:pt idx="36755">
                  <c:v>-168.5927422435135</c:v>
                </c:pt>
                <c:pt idx="36756">
                  <c:v>-168.59276099485925</c:v>
                </c:pt>
                <c:pt idx="36757">
                  <c:v>-168.59305268277416</c:v>
                </c:pt>
                <c:pt idx="36758">
                  <c:v>-168.59328412255906</c:v>
                </c:pt>
                <c:pt idx="36759">
                  <c:v>-168.5934228540055</c:v>
                </c:pt>
                <c:pt idx="36760">
                  <c:v>-168.59342705211242</c:v>
                </c:pt>
                <c:pt idx="36761">
                  <c:v>-168.5935766473217</c:v>
                </c:pt>
                <c:pt idx="36762">
                  <c:v>-168.59395261973734</c:v>
                </c:pt>
                <c:pt idx="36763">
                  <c:v>-168.59419342279838</c:v>
                </c:pt>
                <c:pt idx="36764">
                  <c:v>-168.59450358234457</c:v>
                </c:pt>
                <c:pt idx="36765">
                  <c:v>-168.59460525331215</c:v>
                </c:pt>
                <c:pt idx="36766">
                  <c:v>-168.59475996824148</c:v>
                </c:pt>
                <c:pt idx="36767">
                  <c:v>-168.5948282429533</c:v>
                </c:pt>
                <c:pt idx="36768">
                  <c:v>-168.59486719925167</c:v>
                </c:pt>
                <c:pt idx="36769">
                  <c:v>-168.59501264825769</c:v>
                </c:pt>
                <c:pt idx="36770">
                  <c:v>-168.59503256550724</c:v>
                </c:pt>
                <c:pt idx="36771">
                  <c:v>-168.59567389041135</c:v>
                </c:pt>
                <c:pt idx="36772">
                  <c:v>-168.59585483441606</c:v>
                </c:pt>
                <c:pt idx="36773">
                  <c:v>-168.59596042530595</c:v>
                </c:pt>
                <c:pt idx="36774">
                  <c:v>-168.59599059735504</c:v>
                </c:pt>
                <c:pt idx="36775">
                  <c:v>-168.59651261954298</c:v>
                </c:pt>
                <c:pt idx="36776">
                  <c:v>-168.59663397669888</c:v>
                </c:pt>
                <c:pt idx="36777">
                  <c:v>-168.59663553998007</c:v>
                </c:pt>
                <c:pt idx="36778">
                  <c:v>-168.59682864609516</c:v>
                </c:pt>
                <c:pt idx="36779">
                  <c:v>-168.5971028161743</c:v>
                </c:pt>
                <c:pt idx="36780">
                  <c:v>-168.59714001761347</c:v>
                </c:pt>
                <c:pt idx="36781">
                  <c:v>-168.59745949793566</c:v>
                </c:pt>
                <c:pt idx="36782">
                  <c:v>-168.59808601107136</c:v>
                </c:pt>
                <c:pt idx="36783">
                  <c:v>-168.59809410052026</c:v>
                </c:pt>
                <c:pt idx="36784">
                  <c:v>-168.59819056850088</c:v>
                </c:pt>
                <c:pt idx="36785">
                  <c:v>-168.59820332590559</c:v>
                </c:pt>
                <c:pt idx="36786">
                  <c:v>-168.59883860053992</c:v>
                </c:pt>
                <c:pt idx="36787">
                  <c:v>-168.59901859735504</c:v>
                </c:pt>
                <c:pt idx="36788">
                  <c:v>-168.59909548907208</c:v>
                </c:pt>
                <c:pt idx="36789">
                  <c:v>-168.59939774338923</c:v>
                </c:pt>
                <c:pt idx="36790">
                  <c:v>-168.59983937115999</c:v>
                </c:pt>
                <c:pt idx="36791">
                  <c:v>-168.60022591407417</c:v>
                </c:pt>
                <c:pt idx="36792">
                  <c:v>-168.6002495878007</c:v>
                </c:pt>
                <c:pt idx="36793">
                  <c:v>-168.60094546020204</c:v>
                </c:pt>
                <c:pt idx="36794">
                  <c:v>-168.6011126823667</c:v>
                </c:pt>
                <c:pt idx="36795">
                  <c:v>-168.60201604319201</c:v>
                </c:pt>
                <c:pt idx="36796">
                  <c:v>-168.60203359735507</c:v>
                </c:pt>
                <c:pt idx="36797">
                  <c:v>-168.60276859735507</c:v>
                </c:pt>
                <c:pt idx="36798">
                  <c:v>-168.60303608728185</c:v>
                </c:pt>
                <c:pt idx="36799">
                  <c:v>-168.60304456869201</c:v>
                </c:pt>
                <c:pt idx="36800">
                  <c:v>-168.60313780980255</c:v>
                </c:pt>
                <c:pt idx="36801">
                  <c:v>-168.60338347951765</c:v>
                </c:pt>
                <c:pt idx="36802">
                  <c:v>-168.60349596248054</c:v>
                </c:pt>
                <c:pt idx="36803">
                  <c:v>-168.6039615113657</c:v>
                </c:pt>
                <c:pt idx="36804">
                  <c:v>-168.60415459735509</c:v>
                </c:pt>
                <c:pt idx="36805">
                  <c:v>-168.60432358780071</c:v>
                </c:pt>
                <c:pt idx="36806">
                  <c:v>-168.60452705274673</c:v>
                </c:pt>
                <c:pt idx="36807">
                  <c:v>-168.6045575973551</c:v>
                </c:pt>
                <c:pt idx="36808">
                  <c:v>-168.60457101369741</c:v>
                </c:pt>
                <c:pt idx="36809">
                  <c:v>-168.60474907974296</c:v>
                </c:pt>
                <c:pt idx="36810">
                  <c:v>-168.60499375523602</c:v>
                </c:pt>
                <c:pt idx="36811">
                  <c:v>-168.60503900647706</c:v>
                </c:pt>
                <c:pt idx="36812">
                  <c:v>-168.60604940583687</c:v>
                </c:pt>
                <c:pt idx="36813">
                  <c:v>-168.60631877906138</c:v>
                </c:pt>
                <c:pt idx="36814">
                  <c:v>-168.60632674938847</c:v>
                </c:pt>
                <c:pt idx="36815">
                  <c:v>-168.60642054315232</c:v>
                </c:pt>
                <c:pt idx="36816">
                  <c:v>-168.60650795691993</c:v>
                </c:pt>
                <c:pt idx="36817">
                  <c:v>-168.60652534545861</c:v>
                </c:pt>
                <c:pt idx="36818">
                  <c:v>-168.60697858143115</c:v>
                </c:pt>
                <c:pt idx="36819">
                  <c:v>-168.60756585806121</c:v>
                </c:pt>
                <c:pt idx="36820">
                  <c:v>-168.60876660053987</c:v>
                </c:pt>
                <c:pt idx="36821">
                  <c:v>-168.60877258461596</c:v>
                </c:pt>
                <c:pt idx="36822">
                  <c:v>-168.60922109405675</c:v>
                </c:pt>
                <c:pt idx="36823">
                  <c:v>-168.60996567640004</c:v>
                </c:pt>
                <c:pt idx="36824">
                  <c:v>-168.61005565279387</c:v>
                </c:pt>
                <c:pt idx="36825">
                  <c:v>-168.61106941259109</c:v>
                </c:pt>
                <c:pt idx="36826">
                  <c:v>-168.61108495391045</c:v>
                </c:pt>
                <c:pt idx="36827">
                  <c:v>-168.61111577705557</c:v>
                </c:pt>
                <c:pt idx="36828">
                  <c:v>-168.61181223381806</c:v>
                </c:pt>
                <c:pt idx="36829">
                  <c:v>-168.61181620835185</c:v>
                </c:pt>
                <c:pt idx="36830">
                  <c:v>-168.61311554958326</c:v>
                </c:pt>
                <c:pt idx="36831">
                  <c:v>-168.61331483924425</c:v>
                </c:pt>
                <c:pt idx="36832">
                  <c:v>-168.6135855941703</c:v>
                </c:pt>
                <c:pt idx="36833">
                  <c:v>-168.61438115122721</c:v>
                </c:pt>
                <c:pt idx="36834">
                  <c:v>-168.61463846984876</c:v>
                </c:pt>
                <c:pt idx="36835">
                  <c:v>-168.61509712800736</c:v>
                </c:pt>
                <c:pt idx="36836">
                  <c:v>-168.6151142149339</c:v>
                </c:pt>
                <c:pt idx="36837">
                  <c:v>-168.61560039671241</c:v>
                </c:pt>
                <c:pt idx="36838">
                  <c:v>-168.61570533994507</c:v>
                </c:pt>
                <c:pt idx="36839">
                  <c:v>-168.61581226537598</c:v>
                </c:pt>
                <c:pt idx="36840">
                  <c:v>-168.61596858780069</c:v>
                </c:pt>
                <c:pt idx="36841">
                  <c:v>-168.61666527874107</c:v>
                </c:pt>
                <c:pt idx="36842">
                  <c:v>-168.6167939320444</c:v>
                </c:pt>
                <c:pt idx="36843">
                  <c:v>-168.61696451343079</c:v>
                </c:pt>
                <c:pt idx="36844">
                  <c:v>-168.61796457607193</c:v>
                </c:pt>
                <c:pt idx="36845">
                  <c:v>-168.6181559393444</c:v>
                </c:pt>
                <c:pt idx="36846">
                  <c:v>-168.61879965693731</c:v>
                </c:pt>
                <c:pt idx="36847">
                  <c:v>-168.6188741092721</c:v>
                </c:pt>
                <c:pt idx="36848">
                  <c:v>-168.6191565743928</c:v>
                </c:pt>
                <c:pt idx="36849">
                  <c:v>-168.61956182024664</c:v>
                </c:pt>
                <c:pt idx="36850">
                  <c:v>-168.61982052404119</c:v>
                </c:pt>
                <c:pt idx="36851">
                  <c:v>-168.61988259735506</c:v>
                </c:pt>
                <c:pt idx="36852">
                  <c:v>-168.62013377884207</c:v>
                </c:pt>
                <c:pt idx="36853">
                  <c:v>-168.62030506574044</c:v>
                </c:pt>
                <c:pt idx="36854">
                  <c:v>-168.62060768647765</c:v>
                </c:pt>
                <c:pt idx="36855">
                  <c:v>-168.62063514750176</c:v>
                </c:pt>
                <c:pt idx="36856">
                  <c:v>-168.62077651704996</c:v>
                </c:pt>
                <c:pt idx="36857">
                  <c:v>-168.6213425113657</c:v>
                </c:pt>
                <c:pt idx="36858">
                  <c:v>-168.62145938078822</c:v>
                </c:pt>
                <c:pt idx="36859">
                  <c:v>-168.62189986310727</c:v>
                </c:pt>
                <c:pt idx="36860">
                  <c:v>-168.6225675973551</c:v>
                </c:pt>
                <c:pt idx="36861">
                  <c:v>-168.62279362854966</c:v>
                </c:pt>
                <c:pt idx="36862">
                  <c:v>-168.62282554315229</c:v>
                </c:pt>
                <c:pt idx="36863">
                  <c:v>-168.62300777587367</c:v>
                </c:pt>
                <c:pt idx="36864">
                  <c:v>-168.62339083243251</c:v>
                </c:pt>
                <c:pt idx="36865">
                  <c:v>-168.62340366643718</c:v>
                </c:pt>
                <c:pt idx="36866">
                  <c:v>-168.62371260652284</c:v>
                </c:pt>
                <c:pt idx="36867">
                  <c:v>-168.62388859735512</c:v>
                </c:pt>
                <c:pt idx="36868">
                  <c:v>-168.62389947435565</c:v>
                </c:pt>
                <c:pt idx="36869">
                  <c:v>-168.62390959735507</c:v>
                </c:pt>
                <c:pt idx="36870">
                  <c:v>-168.62423643493028</c:v>
                </c:pt>
                <c:pt idx="36871">
                  <c:v>-168.62424994711529</c:v>
                </c:pt>
                <c:pt idx="36872">
                  <c:v>-168.62428076314731</c:v>
                </c:pt>
                <c:pt idx="36873">
                  <c:v>-168.62432048270244</c:v>
                </c:pt>
                <c:pt idx="36874">
                  <c:v>-168.62552061011101</c:v>
                </c:pt>
                <c:pt idx="36875">
                  <c:v>-168.6256115469713</c:v>
                </c:pt>
                <c:pt idx="36876">
                  <c:v>-168.62564220872082</c:v>
                </c:pt>
                <c:pt idx="36877">
                  <c:v>-168.62572505055581</c:v>
                </c:pt>
                <c:pt idx="36878">
                  <c:v>-168.62577079113368</c:v>
                </c:pt>
                <c:pt idx="36879">
                  <c:v>-168.62609866602435</c:v>
                </c:pt>
                <c:pt idx="36880">
                  <c:v>-168.62623792681944</c:v>
                </c:pt>
                <c:pt idx="36881">
                  <c:v>-168.6265185750616</c:v>
                </c:pt>
                <c:pt idx="36882">
                  <c:v>-168.62670480140827</c:v>
                </c:pt>
                <c:pt idx="36883">
                  <c:v>-168.62696460618835</c:v>
                </c:pt>
                <c:pt idx="36884">
                  <c:v>-168.62698998529552</c:v>
                </c:pt>
                <c:pt idx="36885">
                  <c:v>-168.62726952410492</c:v>
                </c:pt>
                <c:pt idx="36886">
                  <c:v>-168.62740880311847</c:v>
                </c:pt>
                <c:pt idx="36887">
                  <c:v>-168.62767941642511</c:v>
                </c:pt>
                <c:pt idx="36888">
                  <c:v>-168.62783059735509</c:v>
                </c:pt>
                <c:pt idx="36889">
                  <c:v>-168.6281201355541</c:v>
                </c:pt>
                <c:pt idx="36890">
                  <c:v>-168.6282579623325</c:v>
                </c:pt>
                <c:pt idx="36891">
                  <c:v>-168.62830643657884</c:v>
                </c:pt>
                <c:pt idx="36892">
                  <c:v>-168.62917954639846</c:v>
                </c:pt>
                <c:pt idx="36893">
                  <c:v>-168.62926131625528</c:v>
                </c:pt>
                <c:pt idx="36894">
                  <c:v>-168.62939059692883</c:v>
                </c:pt>
                <c:pt idx="36895">
                  <c:v>-168.62943108613416</c:v>
                </c:pt>
                <c:pt idx="36896">
                  <c:v>-168.63014196356903</c:v>
                </c:pt>
                <c:pt idx="36897">
                  <c:v>-168.63026234553175</c:v>
                </c:pt>
                <c:pt idx="36898">
                  <c:v>-168.63031755345074</c:v>
                </c:pt>
                <c:pt idx="36899">
                  <c:v>-168.63056372808958</c:v>
                </c:pt>
                <c:pt idx="36900">
                  <c:v>-168.63062969284761</c:v>
                </c:pt>
                <c:pt idx="36901">
                  <c:v>-168.63115117352459</c:v>
                </c:pt>
                <c:pt idx="36902">
                  <c:v>-168.63133122473062</c:v>
                </c:pt>
                <c:pt idx="36903">
                  <c:v>-168.63152085473203</c:v>
                </c:pt>
                <c:pt idx="36904">
                  <c:v>-168.63164847951765</c:v>
                </c:pt>
                <c:pt idx="36905">
                  <c:v>-168.63234859735502</c:v>
                </c:pt>
                <c:pt idx="36906">
                  <c:v>-168.63246555276802</c:v>
                </c:pt>
                <c:pt idx="36907">
                  <c:v>-168.63254360053986</c:v>
                </c:pt>
                <c:pt idx="36908">
                  <c:v>-168.6332216674906</c:v>
                </c:pt>
                <c:pt idx="36909">
                  <c:v>-168.63325815830325</c:v>
                </c:pt>
                <c:pt idx="36910">
                  <c:v>-168.63329912800737</c:v>
                </c:pt>
                <c:pt idx="36911">
                  <c:v>-168.63335185528115</c:v>
                </c:pt>
                <c:pt idx="36912">
                  <c:v>-168.63343098502486</c:v>
                </c:pt>
                <c:pt idx="36913">
                  <c:v>-168.63433530961029</c:v>
                </c:pt>
                <c:pt idx="36914">
                  <c:v>-168.63439697522938</c:v>
                </c:pt>
                <c:pt idx="36915">
                  <c:v>-168.63455157506155</c:v>
                </c:pt>
                <c:pt idx="36916">
                  <c:v>-168.63472191250332</c:v>
                </c:pt>
                <c:pt idx="36917">
                  <c:v>-168.63500721811926</c:v>
                </c:pt>
                <c:pt idx="36918">
                  <c:v>-168.6350115368441</c:v>
                </c:pt>
                <c:pt idx="36919">
                  <c:v>-168.63504460053986</c:v>
                </c:pt>
                <c:pt idx="36920">
                  <c:v>-168.63525131201683</c:v>
                </c:pt>
                <c:pt idx="36921">
                  <c:v>-168.63533459735507</c:v>
                </c:pt>
                <c:pt idx="36922">
                  <c:v>-168.6355815973551</c:v>
                </c:pt>
                <c:pt idx="36923">
                  <c:v>-168.63596885180172</c:v>
                </c:pt>
                <c:pt idx="36924">
                  <c:v>-168.63609316789933</c:v>
                </c:pt>
                <c:pt idx="36925">
                  <c:v>-168.63610896487953</c:v>
                </c:pt>
                <c:pt idx="36926">
                  <c:v>-168.63648899901261</c:v>
                </c:pt>
                <c:pt idx="36927">
                  <c:v>-168.63671354002889</c:v>
                </c:pt>
                <c:pt idx="36928">
                  <c:v>-168.63687790078885</c:v>
                </c:pt>
                <c:pt idx="36929">
                  <c:v>-168.63693653616426</c:v>
                </c:pt>
                <c:pt idx="36930">
                  <c:v>-168.63694373876837</c:v>
                </c:pt>
                <c:pt idx="36931">
                  <c:v>-168.63710717670989</c:v>
                </c:pt>
                <c:pt idx="36932">
                  <c:v>-168.63728475794386</c:v>
                </c:pt>
                <c:pt idx="36933">
                  <c:v>-168.6376516692529</c:v>
                </c:pt>
                <c:pt idx="36934">
                  <c:v>-168.63785442849104</c:v>
                </c:pt>
                <c:pt idx="36935">
                  <c:v>-168.63796556869201</c:v>
                </c:pt>
                <c:pt idx="36936">
                  <c:v>-168.63816110689004</c:v>
                </c:pt>
                <c:pt idx="36937">
                  <c:v>-168.63822129227543</c:v>
                </c:pt>
                <c:pt idx="36938">
                  <c:v>-168.63855960685265</c:v>
                </c:pt>
                <c:pt idx="36939">
                  <c:v>-168.63865842537578</c:v>
                </c:pt>
                <c:pt idx="36940">
                  <c:v>-168.63891528842785</c:v>
                </c:pt>
                <c:pt idx="36941">
                  <c:v>-168.63909434849751</c:v>
                </c:pt>
                <c:pt idx="36942">
                  <c:v>-168.63931630708561</c:v>
                </c:pt>
                <c:pt idx="36943">
                  <c:v>-168.63941146338732</c:v>
                </c:pt>
                <c:pt idx="36944">
                  <c:v>-168.64002187210988</c:v>
                </c:pt>
                <c:pt idx="36945">
                  <c:v>-168.64016659735506</c:v>
                </c:pt>
                <c:pt idx="36946">
                  <c:v>-168.64075071482833</c:v>
                </c:pt>
                <c:pt idx="36947">
                  <c:v>-168.64105295709555</c:v>
                </c:pt>
                <c:pt idx="36948">
                  <c:v>-168.64146933836648</c:v>
                </c:pt>
                <c:pt idx="36949">
                  <c:v>-168.64175857122672</c:v>
                </c:pt>
                <c:pt idx="36950">
                  <c:v>-168.64199736797491</c:v>
                </c:pt>
                <c:pt idx="36951">
                  <c:v>-168.64221211300304</c:v>
                </c:pt>
                <c:pt idx="36952">
                  <c:v>-168.64267838375528</c:v>
                </c:pt>
                <c:pt idx="36953">
                  <c:v>-168.64313469294046</c:v>
                </c:pt>
                <c:pt idx="36954">
                  <c:v>-168.64316526690794</c:v>
                </c:pt>
                <c:pt idx="36955">
                  <c:v>-168.64409048837848</c:v>
                </c:pt>
                <c:pt idx="36956">
                  <c:v>-168.64411723101648</c:v>
                </c:pt>
                <c:pt idx="36957">
                  <c:v>-168.6442653839002</c:v>
                </c:pt>
                <c:pt idx="36958">
                  <c:v>-168.64479271741172</c:v>
                </c:pt>
                <c:pt idx="36959">
                  <c:v>-168.64490360053986</c:v>
                </c:pt>
                <c:pt idx="36960">
                  <c:v>-168.64493844766955</c:v>
                </c:pt>
                <c:pt idx="36961">
                  <c:v>-168.64513813227819</c:v>
                </c:pt>
                <c:pt idx="36962">
                  <c:v>-168.64548287670587</c:v>
                </c:pt>
                <c:pt idx="36963">
                  <c:v>-168.64552278543687</c:v>
                </c:pt>
                <c:pt idx="36964">
                  <c:v>-168.64552390973699</c:v>
                </c:pt>
                <c:pt idx="36965">
                  <c:v>-168.64563059729758</c:v>
                </c:pt>
                <c:pt idx="36966">
                  <c:v>-168.64606644123117</c:v>
                </c:pt>
                <c:pt idx="36967">
                  <c:v>-168.6464542561169</c:v>
                </c:pt>
                <c:pt idx="36968">
                  <c:v>-168.64645425972466</c:v>
                </c:pt>
                <c:pt idx="36969">
                  <c:v>-168.6471399270346</c:v>
                </c:pt>
                <c:pt idx="36970">
                  <c:v>-168.64735610420541</c:v>
                </c:pt>
                <c:pt idx="36971">
                  <c:v>-168.6484018807607</c:v>
                </c:pt>
                <c:pt idx="36972">
                  <c:v>-168.64855884343086</c:v>
                </c:pt>
                <c:pt idx="36973">
                  <c:v>-168.64861635587843</c:v>
                </c:pt>
                <c:pt idx="36974">
                  <c:v>-168.64863016661658</c:v>
                </c:pt>
                <c:pt idx="36975">
                  <c:v>-168.64864827407729</c:v>
                </c:pt>
                <c:pt idx="36976">
                  <c:v>-168.64890037369193</c:v>
                </c:pt>
                <c:pt idx="36977">
                  <c:v>-168.64895803876152</c:v>
                </c:pt>
                <c:pt idx="36978">
                  <c:v>-168.64919126931869</c:v>
                </c:pt>
                <c:pt idx="36979">
                  <c:v>-168.64932568342937</c:v>
                </c:pt>
                <c:pt idx="36980">
                  <c:v>-168.64942080896151</c:v>
                </c:pt>
                <c:pt idx="36981">
                  <c:v>-168.64946447378483</c:v>
                </c:pt>
                <c:pt idx="36982">
                  <c:v>-168.64957560054773</c:v>
                </c:pt>
                <c:pt idx="36983">
                  <c:v>-168.64987656232242</c:v>
                </c:pt>
                <c:pt idx="36984">
                  <c:v>-168.64992302062751</c:v>
                </c:pt>
                <c:pt idx="36985">
                  <c:v>-168.64993822130458</c:v>
                </c:pt>
                <c:pt idx="36986">
                  <c:v>-168.65022279446418</c:v>
                </c:pt>
                <c:pt idx="36987">
                  <c:v>-168.65071443811507</c:v>
                </c:pt>
                <c:pt idx="36988">
                  <c:v>-168.65105829368034</c:v>
                </c:pt>
                <c:pt idx="36989">
                  <c:v>-168.6510741853559</c:v>
                </c:pt>
                <c:pt idx="36990">
                  <c:v>-168.65120859735509</c:v>
                </c:pt>
                <c:pt idx="36991">
                  <c:v>-168.65137517898387</c:v>
                </c:pt>
                <c:pt idx="36992">
                  <c:v>-168.6515436005399</c:v>
                </c:pt>
                <c:pt idx="36993">
                  <c:v>-168.65195559735508</c:v>
                </c:pt>
                <c:pt idx="36994">
                  <c:v>-168.65255581296685</c:v>
                </c:pt>
                <c:pt idx="36995">
                  <c:v>-168.65281679158193</c:v>
                </c:pt>
                <c:pt idx="36996">
                  <c:v>-168.65290844377824</c:v>
                </c:pt>
                <c:pt idx="36997">
                  <c:v>-168.6531290941868</c:v>
                </c:pt>
                <c:pt idx="36998">
                  <c:v>-168.65348117058778</c:v>
                </c:pt>
                <c:pt idx="36999">
                  <c:v>-168.65356822714659</c:v>
                </c:pt>
                <c:pt idx="37000">
                  <c:v>-168.65377059417028</c:v>
                </c:pt>
                <c:pt idx="37001">
                  <c:v>-168.65378256232242</c:v>
                </c:pt>
                <c:pt idx="37002">
                  <c:v>-168.65399823733043</c:v>
                </c:pt>
                <c:pt idx="37003">
                  <c:v>-168.65415487428126</c:v>
                </c:pt>
                <c:pt idx="37004">
                  <c:v>-168.65480242421273</c:v>
                </c:pt>
                <c:pt idx="37005">
                  <c:v>-168.65533573530621</c:v>
                </c:pt>
                <c:pt idx="37006">
                  <c:v>-168.65556129686632</c:v>
                </c:pt>
                <c:pt idx="37007">
                  <c:v>-168.65595458143116</c:v>
                </c:pt>
                <c:pt idx="37008">
                  <c:v>-168.65681659735503</c:v>
                </c:pt>
                <c:pt idx="37009">
                  <c:v>-168.65684925976413</c:v>
                </c:pt>
                <c:pt idx="37010">
                  <c:v>-168.6569411419238</c:v>
                </c:pt>
                <c:pt idx="37011">
                  <c:v>-168.65713666040659</c:v>
                </c:pt>
                <c:pt idx="37012">
                  <c:v>-168.65718868394794</c:v>
                </c:pt>
                <c:pt idx="37013">
                  <c:v>-168.65729959735506</c:v>
                </c:pt>
                <c:pt idx="37014">
                  <c:v>-168.65756559735507</c:v>
                </c:pt>
                <c:pt idx="37015">
                  <c:v>-168.65810391887362</c:v>
                </c:pt>
                <c:pt idx="37016">
                  <c:v>-168.65828359735508</c:v>
                </c:pt>
                <c:pt idx="37017">
                  <c:v>-168.65842496076044</c:v>
                </c:pt>
                <c:pt idx="37018">
                  <c:v>-168.65858494435497</c:v>
                </c:pt>
                <c:pt idx="37019">
                  <c:v>-168.65885923657899</c:v>
                </c:pt>
                <c:pt idx="37020">
                  <c:v>-168.65895310101777</c:v>
                </c:pt>
                <c:pt idx="37021">
                  <c:v>-168.65927914167116</c:v>
                </c:pt>
                <c:pt idx="37022">
                  <c:v>-168.66036112590794</c:v>
                </c:pt>
                <c:pt idx="37023">
                  <c:v>-168.66154168104046</c:v>
                </c:pt>
                <c:pt idx="37024">
                  <c:v>-168.66159659735504</c:v>
                </c:pt>
                <c:pt idx="37025">
                  <c:v>-168.66160139934823</c:v>
                </c:pt>
                <c:pt idx="37026">
                  <c:v>-168.66207390888778</c:v>
                </c:pt>
                <c:pt idx="37027">
                  <c:v>-168.66209755589239</c:v>
                </c:pt>
                <c:pt idx="37028">
                  <c:v>-168.6624068133186</c:v>
                </c:pt>
                <c:pt idx="37029">
                  <c:v>-168.66290658461594</c:v>
                </c:pt>
                <c:pt idx="37030">
                  <c:v>-168.66315743890453</c:v>
                </c:pt>
                <c:pt idx="37031">
                  <c:v>-168.66320259735511</c:v>
                </c:pt>
                <c:pt idx="37032">
                  <c:v>-168.66352060053984</c:v>
                </c:pt>
                <c:pt idx="37033">
                  <c:v>-168.66364656056567</c:v>
                </c:pt>
                <c:pt idx="37034">
                  <c:v>-168.66378352413179</c:v>
                </c:pt>
                <c:pt idx="37035">
                  <c:v>-168.66387190276822</c:v>
                </c:pt>
                <c:pt idx="37036">
                  <c:v>-168.66390153007137</c:v>
                </c:pt>
                <c:pt idx="37037">
                  <c:v>-168.66399260592956</c:v>
                </c:pt>
                <c:pt idx="37038">
                  <c:v>-168.6644223134567</c:v>
                </c:pt>
                <c:pt idx="37039">
                  <c:v>-168.66465529071959</c:v>
                </c:pt>
                <c:pt idx="37040">
                  <c:v>-168.664682626743</c:v>
                </c:pt>
                <c:pt idx="37041">
                  <c:v>-168.6648223202763</c:v>
                </c:pt>
                <c:pt idx="37042">
                  <c:v>-168.66503151202451</c:v>
                </c:pt>
                <c:pt idx="37043">
                  <c:v>-168.66552816078323</c:v>
                </c:pt>
                <c:pt idx="37044">
                  <c:v>-168.66583421811922</c:v>
                </c:pt>
                <c:pt idx="37045">
                  <c:v>-168.66641208308886</c:v>
                </c:pt>
                <c:pt idx="37046">
                  <c:v>-168.66652698514366</c:v>
                </c:pt>
                <c:pt idx="37047">
                  <c:v>-168.66694119888359</c:v>
                </c:pt>
                <c:pt idx="37048">
                  <c:v>-168.66706789976263</c:v>
                </c:pt>
                <c:pt idx="37049">
                  <c:v>-168.66710960053982</c:v>
                </c:pt>
                <c:pt idx="37050">
                  <c:v>-168.66743755874074</c:v>
                </c:pt>
                <c:pt idx="37051">
                  <c:v>-168.66793351960948</c:v>
                </c:pt>
                <c:pt idx="37052">
                  <c:v>-168.66863285121892</c:v>
                </c:pt>
                <c:pt idx="37053">
                  <c:v>-168.6689064060927</c:v>
                </c:pt>
                <c:pt idx="37054">
                  <c:v>-168.66920059735509</c:v>
                </c:pt>
                <c:pt idx="37055">
                  <c:v>-168.66924632632748</c:v>
                </c:pt>
                <c:pt idx="37056">
                  <c:v>-168.66936285209619</c:v>
                </c:pt>
                <c:pt idx="37057">
                  <c:v>-168.66960081475179</c:v>
                </c:pt>
                <c:pt idx="37058">
                  <c:v>-168.67029229456691</c:v>
                </c:pt>
                <c:pt idx="37059">
                  <c:v>-168.67048159735509</c:v>
                </c:pt>
                <c:pt idx="37060">
                  <c:v>-168.67081497284684</c:v>
                </c:pt>
                <c:pt idx="37061">
                  <c:v>-168.67103459735512</c:v>
                </c:pt>
                <c:pt idx="37062">
                  <c:v>-168.67131859735508</c:v>
                </c:pt>
                <c:pt idx="37063">
                  <c:v>-168.67154468832729</c:v>
                </c:pt>
                <c:pt idx="37064">
                  <c:v>-168.67169355276809</c:v>
                </c:pt>
                <c:pt idx="37065">
                  <c:v>-168.67174587529644</c:v>
                </c:pt>
                <c:pt idx="37066">
                  <c:v>-168.67182627009623</c:v>
                </c:pt>
                <c:pt idx="37067">
                  <c:v>-168.67196953047451</c:v>
                </c:pt>
                <c:pt idx="37068">
                  <c:v>-168.67199604627973</c:v>
                </c:pt>
                <c:pt idx="37069">
                  <c:v>-168.67206776598479</c:v>
                </c:pt>
                <c:pt idx="37070">
                  <c:v>-168.67216573057991</c:v>
                </c:pt>
                <c:pt idx="37071">
                  <c:v>-168.67219159735509</c:v>
                </c:pt>
                <c:pt idx="37072">
                  <c:v>-168.67243857935784</c:v>
                </c:pt>
                <c:pt idx="37073">
                  <c:v>-168.67304059735511</c:v>
                </c:pt>
                <c:pt idx="37074">
                  <c:v>-168.67345655276807</c:v>
                </c:pt>
                <c:pt idx="37075">
                  <c:v>-168.67380593780757</c:v>
                </c:pt>
                <c:pt idx="37076">
                  <c:v>-168.67411298215703</c:v>
                </c:pt>
                <c:pt idx="37077">
                  <c:v>-168.67418053928472</c:v>
                </c:pt>
                <c:pt idx="37078">
                  <c:v>-168.67419713074199</c:v>
                </c:pt>
                <c:pt idx="37079">
                  <c:v>-168.67443872162849</c:v>
                </c:pt>
                <c:pt idx="37080">
                  <c:v>-168.67452234775402</c:v>
                </c:pt>
                <c:pt idx="37081">
                  <c:v>-168.67498897780038</c:v>
                </c:pt>
                <c:pt idx="37082">
                  <c:v>-168.67500709296093</c:v>
                </c:pt>
                <c:pt idx="37083">
                  <c:v>-168.67516454958326</c:v>
                </c:pt>
                <c:pt idx="37084">
                  <c:v>-168.6752179430693</c:v>
                </c:pt>
                <c:pt idx="37085">
                  <c:v>-168.67547452901948</c:v>
                </c:pt>
                <c:pt idx="37086">
                  <c:v>-168.67558013187994</c:v>
                </c:pt>
                <c:pt idx="37087">
                  <c:v>-168.67590081650431</c:v>
                </c:pt>
                <c:pt idx="37088">
                  <c:v>-168.67609422137639</c:v>
                </c:pt>
                <c:pt idx="37089">
                  <c:v>-168.67609995471372</c:v>
                </c:pt>
                <c:pt idx="37090">
                  <c:v>-168.67626610370513</c:v>
                </c:pt>
                <c:pt idx="37091">
                  <c:v>-168.67628260053982</c:v>
                </c:pt>
                <c:pt idx="37092">
                  <c:v>-168.67649547846699</c:v>
                </c:pt>
                <c:pt idx="37093">
                  <c:v>-168.67685861926472</c:v>
                </c:pt>
                <c:pt idx="37094">
                  <c:v>-168.67743363220566</c:v>
                </c:pt>
                <c:pt idx="37095">
                  <c:v>-168.67797491525906</c:v>
                </c:pt>
                <c:pt idx="37096">
                  <c:v>-168.67809183807498</c:v>
                </c:pt>
                <c:pt idx="37097">
                  <c:v>-168.67864740157191</c:v>
                </c:pt>
                <c:pt idx="37098">
                  <c:v>-168.67914997469256</c:v>
                </c:pt>
                <c:pt idx="37099">
                  <c:v>-168.67929180457298</c:v>
                </c:pt>
                <c:pt idx="37100">
                  <c:v>-168.67944430730807</c:v>
                </c:pt>
                <c:pt idx="37101">
                  <c:v>-168.67969258143117</c:v>
                </c:pt>
                <c:pt idx="37102">
                  <c:v>-168.68105759729761</c:v>
                </c:pt>
                <c:pt idx="37103">
                  <c:v>-168.68124053365932</c:v>
                </c:pt>
                <c:pt idx="37104">
                  <c:v>-168.68160867998404</c:v>
                </c:pt>
                <c:pt idx="37105">
                  <c:v>-168.68179859735508</c:v>
                </c:pt>
                <c:pt idx="37106">
                  <c:v>-168.68195942530593</c:v>
                </c:pt>
                <c:pt idx="37107">
                  <c:v>-168.6820515973551</c:v>
                </c:pt>
                <c:pt idx="37108">
                  <c:v>-168.68241456192618</c:v>
                </c:pt>
                <c:pt idx="37109">
                  <c:v>-168.68288703990945</c:v>
                </c:pt>
                <c:pt idx="37110">
                  <c:v>-168.68298724544707</c:v>
                </c:pt>
                <c:pt idx="37111">
                  <c:v>-168.683117969356</c:v>
                </c:pt>
                <c:pt idx="37112">
                  <c:v>-168.68323019335713</c:v>
                </c:pt>
                <c:pt idx="37113">
                  <c:v>-168.68326177489212</c:v>
                </c:pt>
                <c:pt idx="37114">
                  <c:v>-168.68352728635585</c:v>
                </c:pt>
                <c:pt idx="37115">
                  <c:v>-168.68353467030005</c:v>
                </c:pt>
                <c:pt idx="37116">
                  <c:v>-168.68362756725929</c:v>
                </c:pt>
                <c:pt idx="37117">
                  <c:v>-168.68392849544168</c:v>
                </c:pt>
                <c:pt idx="37118">
                  <c:v>-168.68438056213037</c:v>
                </c:pt>
                <c:pt idx="37119">
                  <c:v>-168.68447404635128</c:v>
                </c:pt>
                <c:pt idx="37120">
                  <c:v>-168.68462289987036</c:v>
                </c:pt>
                <c:pt idx="37121">
                  <c:v>-168.68482049226313</c:v>
                </c:pt>
                <c:pt idx="37122">
                  <c:v>-168.68496705108504</c:v>
                </c:pt>
                <c:pt idx="37123">
                  <c:v>-168.6850226579794</c:v>
                </c:pt>
                <c:pt idx="37124">
                  <c:v>-168.68531847904435</c:v>
                </c:pt>
                <c:pt idx="37125">
                  <c:v>-168.68586495610612</c:v>
                </c:pt>
                <c:pt idx="37126">
                  <c:v>-168.68599459735506</c:v>
                </c:pt>
                <c:pt idx="37127">
                  <c:v>-168.68751526204085</c:v>
                </c:pt>
                <c:pt idx="37128">
                  <c:v>-168.68794367918082</c:v>
                </c:pt>
                <c:pt idx="37129">
                  <c:v>-168.68824040308201</c:v>
                </c:pt>
                <c:pt idx="37130">
                  <c:v>-168.68836623076209</c:v>
                </c:pt>
                <c:pt idx="37131">
                  <c:v>-168.68852283644094</c:v>
                </c:pt>
                <c:pt idx="37132">
                  <c:v>-168.68887959735508</c:v>
                </c:pt>
                <c:pt idx="37133">
                  <c:v>-168.68917945616528</c:v>
                </c:pt>
                <c:pt idx="37134">
                  <c:v>-168.68963559735505</c:v>
                </c:pt>
                <c:pt idx="37135">
                  <c:v>-168.68974070487027</c:v>
                </c:pt>
                <c:pt idx="37136">
                  <c:v>-168.69020799850259</c:v>
                </c:pt>
                <c:pt idx="37137">
                  <c:v>-168.69030049531779</c:v>
                </c:pt>
                <c:pt idx="37138">
                  <c:v>-168.69064458461594</c:v>
                </c:pt>
                <c:pt idx="37139">
                  <c:v>-168.69083921027564</c:v>
                </c:pt>
                <c:pt idx="37140">
                  <c:v>-168.69124159735506</c:v>
                </c:pt>
                <c:pt idx="37141">
                  <c:v>-168.6912761798952</c:v>
                </c:pt>
                <c:pt idx="37142">
                  <c:v>-168.69134448689891</c:v>
                </c:pt>
                <c:pt idx="37143">
                  <c:v>-168.69190452023571</c:v>
                </c:pt>
                <c:pt idx="37144">
                  <c:v>-168.69235741505875</c:v>
                </c:pt>
                <c:pt idx="37145">
                  <c:v>-168.69252300497305</c:v>
                </c:pt>
                <c:pt idx="37146">
                  <c:v>-168.69271982804344</c:v>
                </c:pt>
                <c:pt idx="37147">
                  <c:v>-168.69315359735509</c:v>
                </c:pt>
                <c:pt idx="37148">
                  <c:v>-168.69318686791087</c:v>
                </c:pt>
                <c:pt idx="37149">
                  <c:v>-168.69321731027114</c:v>
                </c:pt>
                <c:pt idx="37150">
                  <c:v>-168.69326630116723</c:v>
                </c:pt>
                <c:pt idx="37151">
                  <c:v>-168.69362426523051</c:v>
                </c:pt>
                <c:pt idx="37152">
                  <c:v>-168.69370898894712</c:v>
                </c:pt>
                <c:pt idx="37153">
                  <c:v>-168.69395073293316</c:v>
                </c:pt>
                <c:pt idx="37154">
                  <c:v>-168.69414010689007</c:v>
                </c:pt>
                <c:pt idx="37155">
                  <c:v>-168.69433812272285</c:v>
                </c:pt>
                <c:pt idx="37156">
                  <c:v>-168.69440350303339</c:v>
                </c:pt>
                <c:pt idx="37157">
                  <c:v>-168.69447979952974</c:v>
                </c:pt>
                <c:pt idx="37158">
                  <c:v>-168.69449420610397</c:v>
                </c:pt>
                <c:pt idx="37159">
                  <c:v>-168.69450218854189</c:v>
                </c:pt>
                <c:pt idx="37160">
                  <c:v>-168.69452559378095</c:v>
                </c:pt>
                <c:pt idx="37161">
                  <c:v>-168.69458660053982</c:v>
                </c:pt>
                <c:pt idx="37162">
                  <c:v>-168.69465939671241</c:v>
                </c:pt>
                <c:pt idx="37163">
                  <c:v>-168.69483337123373</c:v>
                </c:pt>
                <c:pt idx="37164">
                  <c:v>-168.6952207611302</c:v>
                </c:pt>
                <c:pt idx="37165">
                  <c:v>-168.69562381731402</c:v>
                </c:pt>
                <c:pt idx="37166">
                  <c:v>-168.69565153684408</c:v>
                </c:pt>
                <c:pt idx="37167">
                  <c:v>-168.69573961549349</c:v>
                </c:pt>
                <c:pt idx="37168">
                  <c:v>-168.69594010507211</c:v>
                </c:pt>
                <c:pt idx="37169">
                  <c:v>-168.69594098558048</c:v>
                </c:pt>
                <c:pt idx="37170">
                  <c:v>-168.69627359735512</c:v>
                </c:pt>
                <c:pt idx="37171">
                  <c:v>-168.69665187127137</c:v>
                </c:pt>
                <c:pt idx="37172">
                  <c:v>-168.69671234646464</c:v>
                </c:pt>
                <c:pt idx="37173">
                  <c:v>-168.6967852444613</c:v>
                </c:pt>
                <c:pt idx="37174">
                  <c:v>-168.69754197804329</c:v>
                </c:pt>
                <c:pt idx="37175">
                  <c:v>-168.69789567641777</c:v>
                </c:pt>
                <c:pt idx="37176">
                  <c:v>-168.69825934567945</c:v>
                </c:pt>
                <c:pt idx="37177">
                  <c:v>-168.69836087690629</c:v>
                </c:pt>
                <c:pt idx="37178">
                  <c:v>-168.69900345085438</c:v>
                </c:pt>
                <c:pt idx="37179">
                  <c:v>-168.69929239352754</c:v>
                </c:pt>
                <c:pt idx="37180">
                  <c:v>-168.69962190078888</c:v>
                </c:pt>
                <c:pt idx="37181">
                  <c:v>-168.69968750728191</c:v>
                </c:pt>
                <c:pt idx="37182">
                  <c:v>-168.69986597440635</c:v>
                </c:pt>
                <c:pt idx="37183">
                  <c:v>-168.69994295054912</c:v>
                </c:pt>
                <c:pt idx="37184">
                  <c:v>-168.69995138253336</c:v>
                </c:pt>
                <c:pt idx="37185">
                  <c:v>-168.70055647951762</c:v>
                </c:pt>
                <c:pt idx="37186">
                  <c:v>-168.70076967478286</c:v>
                </c:pt>
                <c:pt idx="37187">
                  <c:v>-168.70106643980634</c:v>
                </c:pt>
                <c:pt idx="37188">
                  <c:v>-168.70179958461594</c:v>
                </c:pt>
                <c:pt idx="37189">
                  <c:v>-168.7018774571564</c:v>
                </c:pt>
                <c:pt idx="37190">
                  <c:v>-168.70278869544904</c:v>
                </c:pt>
                <c:pt idx="37191">
                  <c:v>-168.70293058461596</c:v>
                </c:pt>
                <c:pt idx="37192">
                  <c:v>-168.70306258461594</c:v>
                </c:pt>
                <c:pt idx="37193">
                  <c:v>-168.70326856869198</c:v>
                </c:pt>
                <c:pt idx="37194">
                  <c:v>-168.70357934257018</c:v>
                </c:pt>
                <c:pt idx="37195">
                  <c:v>-168.70367483906006</c:v>
                </c:pt>
                <c:pt idx="37196">
                  <c:v>-168.70410486165102</c:v>
                </c:pt>
                <c:pt idx="37197">
                  <c:v>-168.70458753134386</c:v>
                </c:pt>
                <c:pt idx="37198">
                  <c:v>-168.70470814096387</c:v>
                </c:pt>
                <c:pt idx="37199">
                  <c:v>-168.704751258192</c:v>
                </c:pt>
                <c:pt idx="37200">
                  <c:v>-168.70493329798236</c:v>
                </c:pt>
                <c:pt idx="37201">
                  <c:v>-168.70504456226243</c:v>
                </c:pt>
                <c:pt idx="37202">
                  <c:v>-168.70516061740744</c:v>
                </c:pt>
                <c:pt idx="37203">
                  <c:v>-168.70516970051003</c:v>
                </c:pt>
                <c:pt idx="37204">
                  <c:v>-168.70520524057181</c:v>
                </c:pt>
                <c:pt idx="37205">
                  <c:v>-168.70527945842358</c:v>
                </c:pt>
                <c:pt idx="37206">
                  <c:v>-168.70539054958329</c:v>
                </c:pt>
                <c:pt idx="37207">
                  <c:v>-168.7055890022003</c:v>
                </c:pt>
                <c:pt idx="37208">
                  <c:v>-168.70573990132894</c:v>
                </c:pt>
                <c:pt idx="37209">
                  <c:v>-168.70586206840807</c:v>
                </c:pt>
                <c:pt idx="37210">
                  <c:v>-168.70611622581296</c:v>
                </c:pt>
                <c:pt idx="37211">
                  <c:v>-168.70628138397308</c:v>
                </c:pt>
                <c:pt idx="37212">
                  <c:v>-168.70630859735508</c:v>
                </c:pt>
                <c:pt idx="37213">
                  <c:v>-168.70670605593162</c:v>
                </c:pt>
                <c:pt idx="37214">
                  <c:v>-168.70674874004848</c:v>
                </c:pt>
                <c:pt idx="37215">
                  <c:v>-168.7068065973551</c:v>
                </c:pt>
                <c:pt idx="37216">
                  <c:v>-168.70692041893585</c:v>
                </c:pt>
                <c:pt idx="37217">
                  <c:v>-168.70699952901944</c:v>
                </c:pt>
                <c:pt idx="37218">
                  <c:v>-168.70706159735508</c:v>
                </c:pt>
                <c:pt idx="37219">
                  <c:v>-168.70742983847543</c:v>
                </c:pt>
                <c:pt idx="37220">
                  <c:v>-168.70827825767765</c:v>
                </c:pt>
                <c:pt idx="37221">
                  <c:v>-168.70835977827642</c:v>
                </c:pt>
                <c:pt idx="37222">
                  <c:v>-168.70839218254554</c:v>
                </c:pt>
                <c:pt idx="37223">
                  <c:v>-168.70854459735506</c:v>
                </c:pt>
                <c:pt idx="37224">
                  <c:v>-168.70912720152018</c:v>
                </c:pt>
                <c:pt idx="37225">
                  <c:v>-168.70938496010527</c:v>
                </c:pt>
                <c:pt idx="37226">
                  <c:v>-168.71051849076355</c:v>
                </c:pt>
                <c:pt idx="37227">
                  <c:v>-168.71075579113366</c:v>
                </c:pt>
                <c:pt idx="37228">
                  <c:v>-168.71093677565707</c:v>
                </c:pt>
                <c:pt idx="37229">
                  <c:v>-168.71169438925992</c:v>
                </c:pt>
                <c:pt idx="37230">
                  <c:v>-168.71196293798462</c:v>
                </c:pt>
                <c:pt idx="37231">
                  <c:v>-168.71224875973223</c:v>
                </c:pt>
                <c:pt idx="37232">
                  <c:v>-168.71252174687356</c:v>
                </c:pt>
                <c:pt idx="37233">
                  <c:v>-168.71268695082932</c:v>
                </c:pt>
                <c:pt idx="37234">
                  <c:v>-168.71287606588817</c:v>
                </c:pt>
                <c:pt idx="37235">
                  <c:v>-168.71329960035331</c:v>
                </c:pt>
                <c:pt idx="37236">
                  <c:v>-168.71357659735506</c:v>
                </c:pt>
                <c:pt idx="37237">
                  <c:v>-168.71381563776393</c:v>
                </c:pt>
                <c:pt idx="37238">
                  <c:v>-168.713966568692</c:v>
                </c:pt>
                <c:pt idx="37239">
                  <c:v>-168.715104795</c:v>
                </c:pt>
                <c:pt idx="37240">
                  <c:v>-168.71523560053984</c:v>
                </c:pt>
                <c:pt idx="37241">
                  <c:v>-168.71527035863386</c:v>
                </c:pt>
                <c:pt idx="37242">
                  <c:v>-168.71534936804889</c:v>
                </c:pt>
                <c:pt idx="37243">
                  <c:v>-168.71541056531561</c:v>
                </c:pt>
                <c:pt idx="37244">
                  <c:v>-168.71568559735508</c:v>
                </c:pt>
                <c:pt idx="37245">
                  <c:v>-168.71601306417847</c:v>
                </c:pt>
                <c:pt idx="37246">
                  <c:v>-168.71618759735503</c:v>
                </c:pt>
                <c:pt idx="37247">
                  <c:v>-168.7165555941703</c:v>
                </c:pt>
                <c:pt idx="37248">
                  <c:v>-168.71670257187679</c:v>
                </c:pt>
                <c:pt idx="37249">
                  <c:v>-168.71729327874104</c:v>
                </c:pt>
                <c:pt idx="37250">
                  <c:v>-168.71735064158963</c:v>
                </c:pt>
                <c:pt idx="37251">
                  <c:v>-168.71765353616877</c:v>
                </c:pt>
                <c:pt idx="37252">
                  <c:v>-168.71768381822048</c:v>
                </c:pt>
                <c:pt idx="37253">
                  <c:v>-168.71814535136681</c:v>
                </c:pt>
                <c:pt idx="37254">
                  <c:v>-168.71942419433864</c:v>
                </c:pt>
                <c:pt idx="37255">
                  <c:v>-168.71983215030957</c:v>
                </c:pt>
                <c:pt idx="37256">
                  <c:v>-168.72050077702659</c:v>
                </c:pt>
                <c:pt idx="37257">
                  <c:v>-168.72090943132096</c:v>
                </c:pt>
                <c:pt idx="37258">
                  <c:v>-168.72110859735506</c:v>
                </c:pt>
                <c:pt idx="37259">
                  <c:v>-168.72119244527968</c:v>
                </c:pt>
                <c:pt idx="37260">
                  <c:v>-168.72139591785938</c:v>
                </c:pt>
                <c:pt idx="37261">
                  <c:v>-168.72146283962803</c:v>
                </c:pt>
                <c:pt idx="37262">
                  <c:v>-168.72163141824589</c:v>
                </c:pt>
                <c:pt idx="37263">
                  <c:v>-168.72163574721046</c:v>
                </c:pt>
                <c:pt idx="37264">
                  <c:v>-168.72236124906851</c:v>
                </c:pt>
                <c:pt idx="37265">
                  <c:v>-168.72236460167542</c:v>
                </c:pt>
                <c:pt idx="37266">
                  <c:v>-168.72328159735508</c:v>
                </c:pt>
                <c:pt idx="37267">
                  <c:v>-168.72329762385192</c:v>
                </c:pt>
                <c:pt idx="37268">
                  <c:v>-168.72342352709256</c:v>
                </c:pt>
                <c:pt idx="37269">
                  <c:v>-168.723456568692</c:v>
                </c:pt>
                <c:pt idx="37270">
                  <c:v>-168.7235675966927</c:v>
                </c:pt>
                <c:pt idx="37271">
                  <c:v>-168.7243905973551</c:v>
                </c:pt>
                <c:pt idx="37272">
                  <c:v>-168.72439076928714</c:v>
                </c:pt>
                <c:pt idx="37273">
                  <c:v>-168.72440616421801</c:v>
                </c:pt>
                <c:pt idx="37274">
                  <c:v>-168.72459488504342</c:v>
                </c:pt>
                <c:pt idx="37275">
                  <c:v>-168.72491442521954</c:v>
                </c:pt>
                <c:pt idx="37276">
                  <c:v>-168.72524360053984</c:v>
                </c:pt>
                <c:pt idx="37277">
                  <c:v>-168.72566139914369</c:v>
                </c:pt>
                <c:pt idx="37278">
                  <c:v>-168.72589643171241</c:v>
                </c:pt>
                <c:pt idx="37279">
                  <c:v>-168.72603522426144</c:v>
                </c:pt>
                <c:pt idx="37280">
                  <c:v>-168.72628848249892</c:v>
                </c:pt>
                <c:pt idx="37281">
                  <c:v>-168.72652908141089</c:v>
                </c:pt>
                <c:pt idx="37282">
                  <c:v>-168.72654542176446</c:v>
                </c:pt>
                <c:pt idx="37283">
                  <c:v>-168.72657485851136</c:v>
                </c:pt>
                <c:pt idx="37284">
                  <c:v>-168.72660073413272</c:v>
                </c:pt>
                <c:pt idx="37285">
                  <c:v>-168.72683284484714</c:v>
                </c:pt>
                <c:pt idx="37286">
                  <c:v>-168.72715084836071</c:v>
                </c:pt>
                <c:pt idx="37287">
                  <c:v>-168.72720964766381</c:v>
                </c:pt>
                <c:pt idx="37288">
                  <c:v>-168.72734318191999</c:v>
                </c:pt>
                <c:pt idx="37289">
                  <c:v>-168.72737102726745</c:v>
                </c:pt>
                <c:pt idx="37290">
                  <c:v>-168.72743119925167</c:v>
                </c:pt>
                <c:pt idx="37291">
                  <c:v>-168.72769170794493</c:v>
                </c:pt>
                <c:pt idx="37292">
                  <c:v>-168.72776225976412</c:v>
                </c:pt>
                <c:pt idx="37293">
                  <c:v>-168.7278121833273</c:v>
                </c:pt>
                <c:pt idx="37294">
                  <c:v>-168.72808853644233</c:v>
                </c:pt>
                <c:pt idx="37295">
                  <c:v>-168.72822763173536</c:v>
                </c:pt>
                <c:pt idx="37296">
                  <c:v>-168.72861852404216</c:v>
                </c:pt>
                <c:pt idx="37297">
                  <c:v>-168.72911319004083</c:v>
                </c:pt>
                <c:pt idx="37298">
                  <c:v>-168.72982867159536</c:v>
                </c:pt>
                <c:pt idx="37299">
                  <c:v>-168.73003508412026</c:v>
                </c:pt>
                <c:pt idx="37300">
                  <c:v>-168.7303795973551</c:v>
                </c:pt>
                <c:pt idx="37301">
                  <c:v>-168.73047880750676</c:v>
                </c:pt>
                <c:pt idx="37302">
                  <c:v>-168.73048641156538</c:v>
                </c:pt>
                <c:pt idx="37303">
                  <c:v>-168.73058259735507</c:v>
                </c:pt>
                <c:pt idx="37304">
                  <c:v>-168.73079501134288</c:v>
                </c:pt>
                <c:pt idx="37305">
                  <c:v>-168.73083055595288</c:v>
                </c:pt>
                <c:pt idx="37306">
                  <c:v>-168.73086332983087</c:v>
                </c:pt>
                <c:pt idx="37307">
                  <c:v>-168.73089343252943</c:v>
                </c:pt>
                <c:pt idx="37308">
                  <c:v>-168.73125329479748</c:v>
                </c:pt>
                <c:pt idx="37309">
                  <c:v>-168.73132912787756</c:v>
                </c:pt>
                <c:pt idx="37310">
                  <c:v>-168.73184035530954</c:v>
                </c:pt>
                <c:pt idx="37311">
                  <c:v>-168.73187059417029</c:v>
                </c:pt>
                <c:pt idx="37312">
                  <c:v>-168.73208682661652</c:v>
                </c:pt>
                <c:pt idx="37313">
                  <c:v>-168.73231975973223</c:v>
                </c:pt>
                <c:pt idx="37314">
                  <c:v>-168.73247649753733</c:v>
                </c:pt>
                <c:pt idx="37315">
                  <c:v>-168.73267501398664</c:v>
                </c:pt>
                <c:pt idx="37316">
                  <c:v>-168.73268441242288</c:v>
                </c:pt>
                <c:pt idx="37317">
                  <c:v>-168.73273936307345</c:v>
                </c:pt>
                <c:pt idx="37318">
                  <c:v>-168.73302669921759</c:v>
                </c:pt>
                <c:pt idx="37319">
                  <c:v>-168.73334735530955</c:v>
                </c:pt>
                <c:pt idx="37320">
                  <c:v>-168.73363293014262</c:v>
                </c:pt>
                <c:pt idx="37321">
                  <c:v>-168.73406064413572</c:v>
                </c:pt>
                <c:pt idx="37322">
                  <c:v>-168.73408332027634</c:v>
                </c:pt>
                <c:pt idx="37323">
                  <c:v>-168.73462474380733</c:v>
                </c:pt>
                <c:pt idx="37324">
                  <c:v>-168.73484353684407</c:v>
                </c:pt>
                <c:pt idx="37325">
                  <c:v>-168.73562039971705</c:v>
                </c:pt>
                <c:pt idx="37326">
                  <c:v>-168.73573312134619</c:v>
                </c:pt>
                <c:pt idx="37327">
                  <c:v>-168.7362507310674</c:v>
                </c:pt>
                <c:pt idx="37328">
                  <c:v>-168.73654387312206</c:v>
                </c:pt>
                <c:pt idx="37329">
                  <c:v>-168.73695589814258</c:v>
                </c:pt>
                <c:pt idx="37330">
                  <c:v>-168.73755790017665</c:v>
                </c:pt>
                <c:pt idx="37331">
                  <c:v>-168.73767651136572</c:v>
                </c:pt>
                <c:pt idx="37332">
                  <c:v>-168.7378315973551</c:v>
                </c:pt>
                <c:pt idx="37333">
                  <c:v>-168.73790284763331</c:v>
                </c:pt>
                <c:pt idx="37334">
                  <c:v>-168.73840211595208</c:v>
                </c:pt>
                <c:pt idx="37335">
                  <c:v>-168.73850682369377</c:v>
                </c:pt>
                <c:pt idx="37336">
                  <c:v>-168.73869773729083</c:v>
                </c:pt>
                <c:pt idx="37337">
                  <c:v>-168.73871714236969</c:v>
                </c:pt>
                <c:pt idx="37338">
                  <c:v>-168.73930137140263</c:v>
                </c:pt>
                <c:pt idx="37339">
                  <c:v>-168.73942160652285</c:v>
                </c:pt>
                <c:pt idx="37340">
                  <c:v>-168.73945487439079</c:v>
                </c:pt>
                <c:pt idx="37341">
                  <c:v>-168.73975380228302</c:v>
                </c:pt>
                <c:pt idx="37342">
                  <c:v>-168.7401187172735</c:v>
                </c:pt>
                <c:pt idx="37343">
                  <c:v>-168.74013424057176</c:v>
                </c:pt>
                <c:pt idx="37344">
                  <c:v>-168.74024221346301</c:v>
                </c:pt>
                <c:pt idx="37345">
                  <c:v>-168.74027399195913</c:v>
                </c:pt>
                <c:pt idx="37346">
                  <c:v>-168.74031335921501</c:v>
                </c:pt>
                <c:pt idx="37347">
                  <c:v>-168.74067850541618</c:v>
                </c:pt>
                <c:pt idx="37348">
                  <c:v>-168.7411349537345</c:v>
                </c:pt>
                <c:pt idx="37349">
                  <c:v>-168.74122047633281</c:v>
                </c:pt>
                <c:pt idx="37350">
                  <c:v>-168.74160159735507</c:v>
                </c:pt>
                <c:pt idx="37351">
                  <c:v>-168.74178130108842</c:v>
                </c:pt>
                <c:pt idx="37352">
                  <c:v>-168.7422816001519</c:v>
                </c:pt>
                <c:pt idx="37353">
                  <c:v>-168.74236881848441</c:v>
                </c:pt>
                <c:pt idx="37354">
                  <c:v>-168.74280060814132</c:v>
                </c:pt>
                <c:pt idx="37355">
                  <c:v>-168.74316559735513</c:v>
                </c:pt>
                <c:pt idx="37356">
                  <c:v>-168.74345909389092</c:v>
                </c:pt>
                <c:pt idx="37357">
                  <c:v>-168.74365771103987</c:v>
                </c:pt>
                <c:pt idx="37358">
                  <c:v>-168.74391434906752</c:v>
                </c:pt>
                <c:pt idx="37359">
                  <c:v>-168.7439891289298</c:v>
                </c:pt>
                <c:pt idx="37360">
                  <c:v>-168.74416990292309</c:v>
                </c:pt>
                <c:pt idx="37361">
                  <c:v>-168.74454875287404</c:v>
                </c:pt>
                <c:pt idx="37362">
                  <c:v>-168.74464459735509</c:v>
                </c:pt>
                <c:pt idx="37363">
                  <c:v>-168.74483390613295</c:v>
                </c:pt>
                <c:pt idx="37364">
                  <c:v>-168.74495600043576</c:v>
                </c:pt>
                <c:pt idx="37365">
                  <c:v>-168.7450493265448</c:v>
                </c:pt>
                <c:pt idx="37366">
                  <c:v>-168.74535869052235</c:v>
                </c:pt>
                <c:pt idx="37367">
                  <c:v>-168.74552999541831</c:v>
                </c:pt>
                <c:pt idx="37368">
                  <c:v>-168.74636238006343</c:v>
                </c:pt>
                <c:pt idx="37369">
                  <c:v>-168.74670912232324</c:v>
                </c:pt>
                <c:pt idx="37370">
                  <c:v>-168.74711702166084</c:v>
                </c:pt>
                <c:pt idx="37371">
                  <c:v>-168.74770925709123</c:v>
                </c:pt>
                <c:pt idx="37372">
                  <c:v>-168.74786359735506</c:v>
                </c:pt>
                <c:pt idx="37373">
                  <c:v>-168.74810205770399</c:v>
                </c:pt>
                <c:pt idx="37374">
                  <c:v>-168.74832812560271</c:v>
                </c:pt>
                <c:pt idx="37375">
                  <c:v>-168.74878552072207</c:v>
                </c:pt>
                <c:pt idx="37376">
                  <c:v>-168.74986430104946</c:v>
                </c:pt>
                <c:pt idx="37377">
                  <c:v>-168.75034938832218</c:v>
                </c:pt>
                <c:pt idx="37378">
                  <c:v>-168.75065765084952</c:v>
                </c:pt>
                <c:pt idx="37379">
                  <c:v>-168.75079658461595</c:v>
                </c:pt>
                <c:pt idx="37380">
                  <c:v>-168.75096700805807</c:v>
                </c:pt>
                <c:pt idx="37381">
                  <c:v>-168.75117784343087</c:v>
                </c:pt>
                <c:pt idx="37382">
                  <c:v>-168.7514988998704</c:v>
                </c:pt>
                <c:pt idx="37383">
                  <c:v>-168.75189533301568</c:v>
                </c:pt>
                <c:pt idx="37384">
                  <c:v>-168.75208173425244</c:v>
                </c:pt>
                <c:pt idx="37385">
                  <c:v>-168.75273359735505</c:v>
                </c:pt>
                <c:pt idx="37386">
                  <c:v>-168.75290736232049</c:v>
                </c:pt>
                <c:pt idx="37387">
                  <c:v>-168.75333142856064</c:v>
                </c:pt>
                <c:pt idx="37388">
                  <c:v>-168.75340990294779</c:v>
                </c:pt>
                <c:pt idx="37389">
                  <c:v>-168.75390356550722</c:v>
                </c:pt>
                <c:pt idx="37390">
                  <c:v>-168.75455150584341</c:v>
                </c:pt>
                <c:pt idx="37391">
                  <c:v>-168.75462223747007</c:v>
                </c:pt>
                <c:pt idx="37392">
                  <c:v>-168.75486816208337</c:v>
                </c:pt>
                <c:pt idx="37393">
                  <c:v>-168.75597055209283</c:v>
                </c:pt>
                <c:pt idx="37394">
                  <c:v>-168.7561281598677</c:v>
                </c:pt>
                <c:pt idx="37395">
                  <c:v>-168.75645342494994</c:v>
                </c:pt>
                <c:pt idx="37396">
                  <c:v>-168.75652373195896</c:v>
                </c:pt>
                <c:pt idx="37397">
                  <c:v>-168.75663708842666</c:v>
                </c:pt>
                <c:pt idx="37398">
                  <c:v>-168.75669559735508</c:v>
                </c:pt>
                <c:pt idx="37399">
                  <c:v>-168.75671611835227</c:v>
                </c:pt>
                <c:pt idx="37400">
                  <c:v>-168.75717606428648</c:v>
                </c:pt>
                <c:pt idx="37401">
                  <c:v>-168.75748241171794</c:v>
                </c:pt>
                <c:pt idx="37402">
                  <c:v>-168.75796515775906</c:v>
                </c:pt>
                <c:pt idx="37403">
                  <c:v>-168.75806350907555</c:v>
                </c:pt>
                <c:pt idx="37404">
                  <c:v>-168.75810652901151</c:v>
                </c:pt>
                <c:pt idx="37405">
                  <c:v>-168.75812752410494</c:v>
                </c:pt>
                <c:pt idx="37406">
                  <c:v>-168.75864908080953</c:v>
                </c:pt>
                <c:pt idx="37407">
                  <c:v>-168.75878764156298</c:v>
                </c:pt>
                <c:pt idx="37408">
                  <c:v>-168.75883759735507</c:v>
                </c:pt>
                <c:pt idx="37409">
                  <c:v>-168.75907559735509</c:v>
                </c:pt>
                <c:pt idx="37410">
                  <c:v>-168.75908107176082</c:v>
                </c:pt>
                <c:pt idx="37411">
                  <c:v>-168.75930937264653</c:v>
                </c:pt>
                <c:pt idx="37412">
                  <c:v>-168.75968627482482</c:v>
                </c:pt>
                <c:pt idx="37413">
                  <c:v>-168.75981197780038</c:v>
                </c:pt>
                <c:pt idx="37414">
                  <c:v>-168.76031562718117</c:v>
                </c:pt>
                <c:pt idx="37415">
                  <c:v>-168.76105357187683</c:v>
                </c:pt>
                <c:pt idx="37416">
                  <c:v>-168.76124188076068</c:v>
                </c:pt>
                <c:pt idx="37417">
                  <c:v>-168.76132159735508</c:v>
                </c:pt>
                <c:pt idx="37418">
                  <c:v>-168.76150946677839</c:v>
                </c:pt>
                <c:pt idx="37419">
                  <c:v>-168.76181025952843</c:v>
                </c:pt>
                <c:pt idx="37420">
                  <c:v>-168.76182297028564</c:v>
                </c:pt>
                <c:pt idx="37421">
                  <c:v>-168.76187307640438</c:v>
                </c:pt>
                <c:pt idx="37422">
                  <c:v>-168.76205159098555</c:v>
                </c:pt>
                <c:pt idx="37423">
                  <c:v>-168.76209759735505</c:v>
                </c:pt>
                <c:pt idx="37424">
                  <c:v>-168.76240280021236</c:v>
                </c:pt>
                <c:pt idx="37425">
                  <c:v>-168.76263657500249</c:v>
                </c:pt>
                <c:pt idx="37426">
                  <c:v>-168.76265354321367</c:v>
                </c:pt>
                <c:pt idx="37427">
                  <c:v>-168.76283889339226</c:v>
                </c:pt>
                <c:pt idx="37428">
                  <c:v>-168.76446700178815</c:v>
                </c:pt>
                <c:pt idx="37429">
                  <c:v>-168.76486259735509</c:v>
                </c:pt>
                <c:pt idx="37430">
                  <c:v>-168.76505459735509</c:v>
                </c:pt>
                <c:pt idx="37431">
                  <c:v>-168.76552959735506</c:v>
                </c:pt>
                <c:pt idx="37432">
                  <c:v>-168.76645711300301</c:v>
                </c:pt>
                <c:pt idx="37433">
                  <c:v>-168.7664595941703</c:v>
                </c:pt>
                <c:pt idx="37434">
                  <c:v>-168.76662558461595</c:v>
                </c:pt>
                <c:pt idx="37435">
                  <c:v>-168.76703823652338</c:v>
                </c:pt>
                <c:pt idx="37436">
                  <c:v>-168.76728649821646</c:v>
                </c:pt>
                <c:pt idx="37437">
                  <c:v>-168.76814383852914</c:v>
                </c:pt>
                <c:pt idx="37438">
                  <c:v>-168.76844194116978</c:v>
                </c:pt>
                <c:pt idx="37439">
                  <c:v>-168.7692395973551</c:v>
                </c:pt>
                <c:pt idx="37440">
                  <c:v>-168.76974844760127</c:v>
                </c:pt>
                <c:pt idx="37441">
                  <c:v>-168.77079930988344</c:v>
                </c:pt>
                <c:pt idx="37442">
                  <c:v>-168.77108957362589</c:v>
                </c:pt>
                <c:pt idx="37443">
                  <c:v>-168.77146089976262</c:v>
                </c:pt>
                <c:pt idx="37444">
                  <c:v>-168.77175279909554</c:v>
                </c:pt>
                <c:pt idx="37445">
                  <c:v>-168.77266265090356</c:v>
                </c:pt>
                <c:pt idx="37446">
                  <c:v>-168.77278900470037</c:v>
                </c:pt>
                <c:pt idx="37447">
                  <c:v>-168.7728545909855</c:v>
                </c:pt>
                <c:pt idx="37448">
                  <c:v>-168.77295312550882</c:v>
                </c:pt>
                <c:pt idx="37449">
                  <c:v>-168.77391839352754</c:v>
                </c:pt>
                <c:pt idx="37450">
                  <c:v>-168.774375345312</c:v>
                </c:pt>
                <c:pt idx="37451">
                  <c:v>-168.77454661227657</c:v>
                </c:pt>
                <c:pt idx="37452">
                  <c:v>-168.77514832743356</c:v>
                </c:pt>
                <c:pt idx="37453">
                  <c:v>-168.77518305809687</c:v>
                </c:pt>
                <c:pt idx="37454">
                  <c:v>-168.77530087210988</c:v>
                </c:pt>
                <c:pt idx="37455">
                  <c:v>-168.775437422191</c:v>
                </c:pt>
                <c:pt idx="37456">
                  <c:v>-168.77589548120159</c:v>
                </c:pt>
                <c:pt idx="37457">
                  <c:v>-168.77613000976203</c:v>
                </c:pt>
                <c:pt idx="37458">
                  <c:v>-168.77760700147621</c:v>
                </c:pt>
                <c:pt idx="37459">
                  <c:v>-168.77929685528107</c:v>
                </c:pt>
                <c:pt idx="37460">
                  <c:v>-168.779425885987</c:v>
                </c:pt>
                <c:pt idx="37461">
                  <c:v>-168.77945259735503</c:v>
                </c:pt>
                <c:pt idx="37462">
                  <c:v>-168.77995859735509</c:v>
                </c:pt>
                <c:pt idx="37463">
                  <c:v>-168.78010711918691</c:v>
                </c:pt>
                <c:pt idx="37464">
                  <c:v>-168.78074935168303</c:v>
                </c:pt>
                <c:pt idx="37465">
                  <c:v>-168.78102827568839</c:v>
                </c:pt>
                <c:pt idx="37466">
                  <c:v>-168.78135109675242</c:v>
                </c:pt>
                <c:pt idx="37467">
                  <c:v>-168.78265621358463</c:v>
                </c:pt>
                <c:pt idx="37468">
                  <c:v>-168.78288641005173</c:v>
                </c:pt>
                <c:pt idx="37469">
                  <c:v>-168.78310859378098</c:v>
                </c:pt>
                <c:pt idx="37470">
                  <c:v>-168.78318146996321</c:v>
                </c:pt>
                <c:pt idx="37471">
                  <c:v>-168.78326465781271</c:v>
                </c:pt>
                <c:pt idx="37472">
                  <c:v>-168.78336321789027</c:v>
                </c:pt>
                <c:pt idx="37473">
                  <c:v>-168.7837495451061</c:v>
                </c:pt>
                <c:pt idx="37474">
                  <c:v>-168.78453790179688</c:v>
                </c:pt>
                <c:pt idx="37475">
                  <c:v>-168.78467015759784</c:v>
                </c:pt>
                <c:pt idx="37476">
                  <c:v>-168.78468760053983</c:v>
                </c:pt>
                <c:pt idx="37477">
                  <c:v>-168.78479316103312</c:v>
                </c:pt>
                <c:pt idx="37478">
                  <c:v>-168.78482346572321</c:v>
                </c:pt>
                <c:pt idx="37479">
                  <c:v>-168.7850056005372</c:v>
                </c:pt>
                <c:pt idx="37480">
                  <c:v>-168.78533651773529</c:v>
                </c:pt>
                <c:pt idx="37481">
                  <c:v>-168.78539798534266</c:v>
                </c:pt>
                <c:pt idx="37482">
                  <c:v>-168.785513593161</c:v>
                </c:pt>
                <c:pt idx="37483">
                  <c:v>-168.78593728635587</c:v>
                </c:pt>
                <c:pt idx="37484">
                  <c:v>-168.78609102398374</c:v>
                </c:pt>
                <c:pt idx="37485">
                  <c:v>-168.78614659735513</c:v>
                </c:pt>
                <c:pt idx="37486">
                  <c:v>-168.78649023588835</c:v>
                </c:pt>
                <c:pt idx="37487">
                  <c:v>-168.78650733301569</c:v>
                </c:pt>
                <c:pt idx="37488">
                  <c:v>-168.78651397461402</c:v>
                </c:pt>
                <c:pt idx="37489">
                  <c:v>-168.78671259735509</c:v>
                </c:pt>
                <c:pt idx="37490">
                  <c:v>-168.78681766840785</c:v>
                </c:pt>
                <c:pt idx="37491">
                  <c:v>-168.78709385990669</c:v>
                </c:pt>
                <c:pt idx="37492">
                  <c:v>-168.78816958143116</c:v>
                </c:pt>
                <c:pt idx="37493">
                  <c:v>-168.78821990624027</c:v>
                </c:pt>
                <c:pt idx="37494">
                  <c:v>-168.78897424725932</c:v>
                </c:pt>
                <c:pt idx="37495">
                  <c:v>-168.79037799832989</c:v>
                </c:pt>
                <c:pt idx="37496">
                  <c:v>-168.79059426500623</c:v>
                </c:pt>
                <c:pt idx="37497">
                  <c:v>-168.7907942363322</c:v>
                </c:pt>
                <c:pt idx="37498">
                  <c:v>-168.7909584348611</c:v>
                </c:pt>
                <c:pt idx="37499">
                  <c:v>-168.7909649699389</c:v>
                </c:pt>
                <c:pt idx="37500">
                  <c:v>-168.79104241509421</c:v>
                </c:pt>
                <c:pt idx="37501">
                  <c:v>-168.79111561309423</c:v>
                </c:pt>
                <c:pt idx="37502">
                  <c:v>-168.7912503773847</c:v>
                </c:pt>
                <c:pt idx="37503">
                  <c:v>-168.79200436255658</c:v>
                </c:pt>
                <c:pt idx="37504">
                  <c:v>-168.79217722783139</c:v>
                </c:pt>
                <c:pt idx="37505">
                  <c:v>-168.79310938078822</c:v>
                </c:pt>
                <c:pt idx="37506">
                  <c:v>-168.79327296885495</c:v>
                </c:pt>
                <c:pt idx="37507">
                  <c:v>-168.79360780432177</c:v>
                </c:pt>
                <c:pt idx="37508">
                  <c:v>-168.7936461392695</c:v>
                </c:pt>
                <c:pt idx="37509">
                  <c:v>-168.79411969829624</c:v>
                </c:pt>
                <c:pt idx="37510">
                  <c:v>-168.79494236478766</c:v>
                </c:pt>
                <c:pt idx="37511">
                  <c:v>-168.79518236797492</c:v>
                </c:pt>
                <c:pt idx="37512">
                  <c:v>-168.79550945011701</c:v>
                </c:pt>
                <c:pt idx="37513">
                  <c:v>-168.79561655335561</c:v>
                </c:pt>
                <c:pt idx="37514">
                  <c:v>-168.79578625315781</c:v>
                </c:pt>
                <c:pt idx="37515">
                  <c:v>-168.79612778021482</c:v>
                </c:pt>
                <c:pt idx="37516">
                  <c:v>-168.79642259735505</c:v>
                </c:pt>
                <c:pt idx="37517">
                  <c:v>-168.79651118005484</c:v>
                </c:pt>
                <c:pt idx="37518">
                  <c:v>-168.79723806230146</c:v>
                </c:pt>
                <c:pt idx="37519">
                  <c:v>-168.79727859735507</c:v>
                </c:pt>
                <c:pt idx="37520">
                  <c:v>-168.79733611058074</c:v>
                </c:pt>
                <c:pt idx="37521">
                  <c:v>-168.79757262666487</c:v>
                </c:pt>
                <c:pt idx="37522">
                  <c:v>-168.79821654639846</c:v>
                </c:pt>
                <c:pt idx="37523">
                  <c:v>-168.79851161185979</c:v>
                </c:pt>
                <c:pt idx="37524">
                  <c:v>-168.79862700852667</c:v>
                </c:pt>
                <c:pt idx="37525">
                  <c:v>-168.79883589779871</c:v>
                </c:pt>
                <c:pt idx="37526">
                  <c:v>-168.79911198607903</c:v>
                </c:pt>
                <c:pt idx="37527">
                  <c:v>-168.79975705911653</c:v>
                </c:pt>
                <c:pt idx="37528">
                  <c:v>-168.8001725973551</c:v>
                </c:pt>
                <c:pt idx="37529">
                  <c:v>-168.80049646671151</c:v>
                </c:pt>
                <c:pt idx="37530">
                  <c:v>-168.80132909927042</c:v>
                </c:pt>
                <c:pt idx="37531">
                  <c:v>-168.80151077269826</c:v>
                </c:pt>
                <c:pt idx="37532">
                  <c:v>-168.80194126456448</c:v>
                </c:pt>
                <c:pt idx="37533">
                  <c:v>-168.8019961345895</c:v>
                </c:pt>
                <c:pt idx="37534">
                  <c:v>-168.80228749965187</c:v>
                </c:pt>
                <c:pt idx="37535">
                  <c:v>-168.80245759735504</c:v>
                </c:pt>
                <c:pt idx="37536">
                  <c:v>-168.80311959735508</c:v>
                </c:pt>
                <c:pt idx="37537">
                  <c:v>-168.80342722744695</c:v>
                </c:pt>
                <c:pt idx="37538">
                  <c:v>-168.803855215091</c:v>
                </c:pt>
                <c:pt idx="37539">
                  <c:v>-168.80443540308198</c:v>
                </c:pt>
                <c:pt idx="37540">
                  <c:v>-168.80465338288798</c:v>
                </c:pt>
                <c:pt idx="37541">
                  <c:v>-168.80502293110101</c:v>
                </c:pt>
                <c:pt idx="37542">
                  <c:v>-168.80509758780076</c:v>
                </c:pt>
                <c:pt idx="37543">
                  <c:v>-168.80518858461591</c:v>
                </c:pt>
                <c:pt idx="37544">
                  <c:v>-168.80533276260991</c:v>
                </c:pt>
                <c:pt idx="37545">
                  <c:v>-168.8054265368441</c:v>
                </c:pt>
                <c:pt idx="37546">
                  <c:v>-168.80556259735505</c:v>
                </c:pt>
                <c:pt idx="37547">
                  <c:v>-168.80582759735512</c:v>
                </c:pt>
                <c:pt idx="37548">
                  <c:v>-168.80626871832749</c:v>
                </c:pt>
                <c:pt idx="37549">
                  <c:v>-168.80712213091047</c:v>
                </c:pt>
                <c:pt idx="37550">
                  <c:v>-168.80732317235569</c:v>
                </c:pt>
                <c:pt idx="37551">
                  <c:v>-168.80733496076047</c:v>
                </c:pt>
                <c:pt idx="37552">
                  <c:v>-168.80743059735508</c:v>
                </c:pt>
                <c:pt idx="37553">
                  <c:v>-168.80774078722172</c:v>
                </c:pt>
                <c:pt idx="37554">
                  <c:v>-168.80858179783675</c:v>
                </c:pt>
                <c:pt idx="37555">
                  <c:v>-168.80877858461594</c:v>
                </c:pt>
                <c:pt idx="37556">
                  <c:v>-168.80954825331216</c:v>
                </c:pt>
                <c:pt idx="37557">
                  <c:v>-168.81016559735502</c:v>
                </c:pt>
                <c:pt idx="37558">
                  <c:v>-168.81022666724317</c:v>
                </c:pt>
                <c:pt idx="37559">
                  <c:v>-168.81032490362986</c:v>
                </c:pt>
                <c:pt idx="37560">
                  <c:v>-168.81036257687097</c:v>
                </c:pt>
                <c:pt idx="37561">
                  <c:v>-168.8109567469923</c:v>
                </c:pt>
                <c:pt idx="37562">
                  <c:v>-168.81106598314631</c:v>
                </c:pt>
                <c:pt idx="37563">
                  <c:v>-168.81139634313172</c:v>
                </c:pt>
                <c:pt idx="37564">
                  <c:v>-168.81155959735506</c:v>
                </c:pt>
                <c:pt idx="37565">
                  <c:v>-168.81200276579534</c:v>
                </c:pt>
                <c:pt idx="37566">
                  <c:v>-168.812029785096</c:v>
                </c:pt>
                <c:pt idx="37567">
                  <c:v>-168.81238759735507</c:v>
                </c:pt>
                <c:pt idx="37568">
                  <c:v>-168.81244923670397</c:v>
                </c:pt>
                <c:pt idx="37569">
                  <c:v>-168.81246356725927</c:v>
                </c:pt>
                <c:pt idx="37570">
                  <c:v>-168.81255355595286</c:v>
                </c:pt>
                <c:pt idx="37571">
                  <c:v>-168.81297410509117</c:v>
                </c:pt>
                <c:pt idx="37572">
                  <c:v>-168.81305075607628</c:v>
                </c:pt>
                <c:pt idx="37573">
                  <c:v>-168.81344835190234</c:v>
                </c:pt>
                <c:pt idx="37574">
                  <c:v>-168.81346703726467</c:v>
                </c:pt>
                <c:pt idx="37575">
                  <c:v>-168.81361559735507</c:v>
                </c:pt>
                <c:pt idx="37576">
                  <c:v>-168.81368104946486</c:v>
                </c:pt>
                <c:pt idx="37577">
                  <c:v>-168.81386538152813</c:v>
                </c:pt>
                <c:pt idx="37578">
                  <c:v>-168.81414606230146</c:v>
                </c:pt>
                <c:pt idx="37579">
                  <c:v>-168.81465238832217</c:v>
                </c:pt>
                <c:pt idx="37580">
                  <c:v>-168.81479539615694</c:v>
                </c:pt>
                <c:pt idx="37581">
                  <c:v>-168.81496421730645</c:v>
                </c:pt>
                <c:pt idx="37582">
                  <c:v>-168.81507583587464</c:v>
                </c:pt>
                <c:pt idx="37583">
                  <c:v>-168.81526613437944</c:v>
                </c:pt>
                <c:pt idx="37584">
                  <c:v>-168.81537813977789</c:v>
                </c:pt>
                <c:pt idx="37585">
                  <c:v>-168.81540662066044</c:v>
                </c:pt>
                <c:pt idx="37586">
                  <c:v>-168.81568430719636</c:v>
                </c:pt>
                <c:pt idx="37587">
                  <c:v>-168.81584827801197</c:v>
                </c:pt>
                <c:pt idx="37588">
                  <c:v>-168.81604428712654</c:v>
                </c:pt>
                <c:pt idx="37589">
                  <c:v>-168.81614354321368</c:v>
                </c:pt>
                <c:pt idx="37590">
                  <c:v>-168.8162941823972</c:v>
                </c:pt>
                <c:pt idx="37591">
                  <c:v>-168.81789104627973</c:v>
                </c:pt>
                <c:pt idx="37592">
                  <c:v>-168.81791289295961</c:v>
                </c:pt>
                <c:pt idx="37593">
                  <c:v>-168.81818353219711</c:v>
                </c:pt>
                <c:pt idx="37594">
                  <c:v>-168.81838871652121</c:v>
                </c:pt>
                <c:pt idx="37595">
                  <c:v>-168.81849688565367</c:v>
                </c:pt>
                <c:pt idx="37596">
                  <c:v>-168.81865625767767</c:v>
                </c:pt>
                <c:pt idx="37597">
                  <c:v>-168.81873047244983</c:v>
                </c:pt>
                <c:pt idx="37598">
                  <c:v>-168.81897597603225</c:v>
                </c:pt>
                <c:pt idx="37599">
                  <c:v>-168.81899392481591</c:v>
                </c:pt>
                <c:pt idx="37600">
                  <c:v>-168.81956743167606</c:v>
                </c:pt>
                <c:pt idx="37601">
                  <c:v>-168.82029315147847</c:v>
                </c:pt>
                <c:pt idx="37602">
                  <c:v>-168.82116900170467</c:v>
                </c:pt>
                <c:pt idx="37603">
                  <c:v>-168.82127574402369</c:v>
                </c:pt>
                <c:pt idx="37604">
                  <c:v>-168.82129293379549</c:v>
                </c:pt>
                <c:pt idx="37605">
                  <c:v>-168.8219005973551</c:v>
                </c:pt>
                <c:pt idx="37606">
                  <c:v>-168.82204370527202</c:v>
                </c:pt>
                <c:pt idx="37607">
                  <c:v>-168.82205538078821</c:v>
                </c:pt>
                <c:pt idx="37608">
                  <c:v>-168.82221057333513</c:v>
                </c:pt>
                <c:pt idx="37609">
                  <c:v>-168.82250937381815</c:v>
                </c:pt>
                <c:pt idx="37610">
                  <c:v>-168.82252659735502</c:v>
                </c:pt>
                <c:pt idx="37611">
                  <c:v>-168.82272320872079</c:v>
                </c:pt>
                <c:pt idx="37612">
                  <c:v>-168.82286058774255</c:v>
                </c:pt>
                <c:pt idx="37613">
                  <c:v>-168.82327734249435</c:v>
                </c:pt>
                <c:pt idx="37614">
                  <c:v>-168.82330659735504</c:v>
                </c:pt>
                <c:pt idx="37615">
                  <c:v>-168.82343555401587</c:v>
                </c:pt>
                <c:pt idx="37616">
                  <c:v>-168.82352332002156</c:v>
                </c:pt>
                <c:pt idx="37617">
                  <c:v>-168.82373759735509</c:v>
                </c:pt>
                <c:pt idx="37618">
                  <c:v>-168.82395819269394</c:v>
                </c:pt>
                <c:pt idx="37619">
                  <c:v>-168.82406041582132</c:v>
                </c:pt>
                <c:pt idx="37620">
                  <c:v>-168.8242364115618</c:v>
                </c:pt>
                <c:pt idx="37621">
                  <c:v>-168.82456059729762</c:v>
                </c:pt>
                <c:pt idx="37622">
                  <c:v>-168.82477926769977</c:v>
                </c:pt>
                <c:pt idx="37623">
                  <c:v>-168.82485657506157</c:v>
                </c:pt>
                <c:pt idx="37624">
                  <c:v>-168.8250599411698</c:v>
                </c:pt>
                <c:pt idx="37625">
                  <c:v>-168.82506603599822</c:v>
                </c:pt>
                <c:pt idx="37626">
                  <c:v>-168.82538467042843</c:v>
                </c:pt>
                <c:pt idx="37627">
                  <c:v>-168.82549085965769</c:v>
                </c:pt>
                <c:pt idx="37628">
                  <c:v>-168.82549512184073</c:v>
                </c:pt>
                <c:pt idx="37629">
                  <c:v>-168.8258573774024</c:v>
                </c:pt>
                <c:pt idx="37630">
                  <c:v>-168.82589559735507</c:v>
                </c:pt>
                <c:pt idx="37631">
                  <c:v>-168.82622067998409</c:v>
                </c:pt>
                <c:pt idx="37632">
                  <c:v>-168.82639559735506</c:v>
                </c:pt>
                <c:pt idx="37633">
                  <c:v>-168.82640133270453</c:v>
                </c:pt>
                <c:pt idx="37634">
                  <c:v>-168.82642230708558</c:v>
                </c:pt>
                <c:pt idx="37635">
                  <c:v>-168.82648198904849</c:v>
                </c:pt>
                <c:pt idx="37636">
                  <c:v>-168.82693589760231</c:v>
                </c:pt>
                <c:pt idx="37637">
                  <c:v>-168.82783855595281</c:v>
                </c:pt>
                <c:pt idx="37638">
                  <c:v>-168.8278494604088</c:v>
                </c:pt>
                <c:pt idx="37639">
                  <c:v>-168.82862685209616</c:v>
                </c:pt>
                <c:pt idx="37640">
                  <c:v>-168.8292880108275</c:v>
                </c:pt>
                <c:pt idx="37641">
                  <c:v>-168.82930558143116</c:v>
                </c:pt>
                <c:pt idx="37642">
                  <c:v>-168.82935403973971</c:v>
                </c:pt>
                <c:pt idx="37643">
                  <c:v>-168.82949279500002</c:v>
                </c:pt>
                <c:pt idx="37644">
                  <c:v>-168.82971030915357</c:v>
                </c:pt>
                <c:pt idx="37645">
                  <c:v>-168.82972167361368</c:v>
                </c:pt>
                <c:pt idx="37646">
                  <c:v>-168.82995495082935</c:v>
                </c:pt>
                <c:pt idx="37647">
                  <c:v>-168.83006943790514</c:v>
                </c:pt>
                <c:pt idx="37648">
                  <c:v>-168.830168402867</c:v>
                </c:pt>
                <c:pt idx="37649">
                  <c:v>-168.83028281676215</c:v>
                </c:pt>
                <c:pt idx="37650">
                  <c:v>-168.83071657187682</c:v>
                </c:pt>
                <c:pt idx="37651">
                  <c:v>-168.83082759735504</c:v>
                </c:pt>
                <c:pt idx="37652">
                  <c:v>-168.83097398257686</c:v>
                </c:pt>
                <c:pt idx="37653">
                  <c:v>-168.83146767387137</c:v>
                </c:pt>
                <c:pt idx="37654">
                  <c:v>-168.8321726753905</c:v>
                </c:pt>
                <c:pt idx="37655">
                  <c:v>-168.83263772139188</c:v>
                </c:pt>
                <c:pt idx="37656">
                  <c:v>-168.83273259735512</c:v>
                </c:pt>
                <c:pt idx="37657">
                  <c:v>-168.83287579158193</c:v>
                </c:pt>
                <c:pt idx="37658">
                  <c:v>-168.83308111962961</c:v>
                </c:pt>
                <c:pt idx="37659">
                  <c:v>-168.83309777762037</c:v>
                </c:pt>
                <c:pt idx="37660">
                  <c:v>-168.83314249984696</c:v>
                </c:pt>
                <c:pt idx="37661">
                  <c:v>-168.83317089603389</c:v>
                </c:pt>
                <c:pt idx="37662">
                  <c:v>-168.83327023428524</c:v>
                </c:pt>
                <c:pt idx="37663">
                  <c:v>-168.8333659094252</c:v>
                </c:pt>
                <c:pt idx="37664">
                  <c:v>-168.83359055276804</c:v>
                </c:pt>
                <c:pt idx="37665">
                  <c:v>-168.83395095177352</c:v>
                </c:pt>
                <c:pt idx="37666">
                  <c:v>-168.83398868329263</c:v>
                </c:pt>
                <c:pt idx="37667">
                  <c:v>-168.83434092699991</c:v>
                </c:pt>
                <c:pt idx="37668">
                  <c:v>-168.83454141505879</c:v>
                </c:pt>
                <c:pt idx="37669">
                  <c:v>-168.83463950499606</c:v>
                </c:pt>
                <c:pt idx="37670">
                  <c:v>-168.83485075324398</c:v>
                </c:pt>
                <c:pt idx="37671">
                  <c:v>-168.83493051226583</c:v>
                </c:pt>
                <c:pt idx="37672">
                  <c:v>-168.83506956829717</c:v>
                </c:pt>
                <c:pt idx="37673">
                  <c:v>-168.83544454728164</c:v>
                </c:pt>
                <c:pt idx="37674">
                  <c:v>-168.83562028819625</c:v>
                </c:pt>
                <c:pt idx="37675">
                  <c:v>-168.83568177587367</c:v>
                </c:pt>
                <c:pt idx="37676">
                  <c:v>-168.83593971183626</c:v>
                </c:pt>
                <c:pt idx="37677">
                  <c:v>-168.83601080720587</c:v>
                </c:pt>
                <c:pt idx="37678">
                  <c:v>-168.8370965718768</c:v>
                </c:pt>
                <c:pt idx="37679">
                  <c:v>-168.83711459735508</c:v>
                </c:pt>
                <c:pt idx="37680">
                  <c:v>-168.83714254254295</c:v>
                </c:pt>
                <c:pt idx="37681">
                  <c:v>-168.83725104905471</c:v>
                </c:pt>
                <c:pt idx="37682">
                  <c:v>-168.83725656863245</c:v>
                </c:pt>
                <c:pt idx="37683">
                  <c:v>-168.83732702089759</c:v>
                </c:pt>
                <c:pt idx="37684">
                  <c:v>-168.8374023637721</c:v>
                </c:pt>
                <c:pt idx="37685">
                  <c:v>-168.83753323907459</c:v>
                </c:pt>
                <c:pt idx="37686">
                  <c:v>-168.83760032983082</c:v>
                </c:pt>
                <c:pt idx="37687">
                  <c:v>-168.83769345403917</c:v>
                </c:pt>
                <c:pt idx="37688">
                  <c:v>-168.83780826039936</c:v>
                </c:pt>
                <c:pt idx="37689">
                  <c:v>-168.83789699531744</c:v>
                </c:pt>
                <c:pt idx="37690">
                  <c:v>-168.83843204129602</c:v>
                </c:pt>
                <c:pt idx="37691">
                  <c:v>-168.83850942706158</c:v>
                </c:pt>
                <c:pt idx="37692">
                  <c:v>-168.83879265115974</c:v>
                </c:pt>
                <c:pt idx="37693">
                  <c:v>-168.8388164142674</c:v>
                </c:pt>
                <c:pt idx="37694">
                  <c:v>-168.83906999638498</c:v>
                </c:pt>
                <c:pt idx="37695">
                  <c:v>-168.83932837043264</c:v>
                </c:pt>
                <c:pt idx="37696">
                  <c:v>-168.83939057824637</c:v>
                </c:pt>
                <c:pt idx="37697">
                  <c:v>-168.83941877846939</c:v>
                </c:pt>
                <c:pt idx="37698">
                  <c:v>-168.83946161717762</c:v>
                </c:pt>
                <c:pt idx="37699">
                  <c:v>-168.83952329699514</c:v>
                </c:pt>
                <c:pt idx="37700">
                  <c:v>-168.83972611325981</c:v>
                </c:pt>
                <c:pt idx="37701">
                  <c:v>-168.83974953346308</c:v>
                </c:pt>
                <c:pt idx="37702">
                  <c:v>-168.84000459735506</c:v>
                </c:pt>
                <c:pt idx="37703">
                  <c:v>-168.8402121901704</c:v>
                </c:pt>
                <c:pt idx="37704">
                  <c:v>-168.84089583760192</c:v>
                </c:pt>
                <c:pt idx="37705">
                  <c:v>-168.84098312272283</c:v>
                </c:pt>
                <c:pt idx="37706">
                  <c:v>-168.84116820610399</c:v>
                </c:pt>
                <c:pt idx="37707">
                  <c:v>-168.84144259735507</c:v>
                </c:pt>
                <c:pt idx="37708">
                  <c:v>-168.84201076579529</c:v>
                </c:pt>
                <c:pt idx="37709">
                  <c:v>-168.84242058143116</c:v>
                </c:pt>
                <c:pt idx="37710">
                  <c:v>-168.84286416148996</c:v>
                </c:pt>
                <c:pt idx="37711">
                  <c:v>-168.84294644660741</c:v>
                </c:pt>
                <c:pt idx="37712">
                  <c:v>-168.84326801051151</c:v>
                </c:pt>
                <c:pt idx="37713">
                  <c:v>-168.84405931701377</c:v>
                </c:pt>
                <c:pt idx="37714">
                  <c:v>-168.84406922077503</c:v>
                </c:pt>
                <c:pt idx="37715">
                  <c:v>-168.84413659735509</c:v>
                </c:pt>
                <c:pt idx="37716">
                  <c:v>-168.84498066724319</c:v>
                </c:pt>
                <c:pt idx="37717">
                  <c:v>-168.84499697815653</c:v>
                </c:pt>
                <c:pt idx="37718">
                  <c:v>-168.8454222621902</c:v>
                </c:pt>
                <c:pt idx="37719">
                  <c:v>-168.84562854572141</c:v>
                </c:pt>
                <c:pt idx="37720">
                  <c:v>-168.84566196356906</c:v>
                </c:pt>
                <c:pt idx="37721">
                  <c:v>-168.84612334212648</c:v>
                </c:pt>
                <c:pt idx="37722">
                  <c:v>-168.84620236465116</c:v>
                </c:pt>
                <c:pt idx="37723">
                  <c:v>-168.84621970028297</c:v>
                </c:pt>
                <c:pt idx="37724">
                  <c:v>-168.84632125263283</c:v>
                </c:pt>
                <c:pt idx="37725">
                  <c:v>-168.8464105909855</c:v>
                </c:pt>
                <c:pt idx="37726">
                  <c:v>-168.84707264642111</c:v>
                </c:pt>
                <c:pt idx="37727">
                  <c:v>-168.8472331009493</c:v>
                </c:pt>
                <c:pt idx="37728">
                  <c:v>-168.84756905791434</c:v>
                </c:pt>
                <c:pt idx="37729">
                  <c:v>-168.84773911316745</c:v>
                </c:pt>
                <c:pt idx="37730">
                  <c:v>-168.84802944660743</c:v>
                </c:pt>
                <c:pt idx="37731">
                  <c:v>-168.84821452092012</c:v>
                </c:pt>
                <c:pt idx="37732">
                  <c:v>-168.84834359098551</c:v>
                </c:pt>
                <c:pt idx="37733">
                  <c:v>-168.84838375111119</c:v>
                </c:pt>
                <c:pt idx="37734">
                  <c:v>-168.84842247563557</c:v>
                </c:pt>
                <c:pt idx="37735">
                  <c:v>-168.84868846040877</c:v>
                </c:pt>
                <c:pt idx="37736">
                  <c:v>-168.84870805490965</c:v>
                </c:pt>
                <c:pt idx="37737">
                  <c:v>-168.84896151626222</c:v>
                </c:pt>
                <c:pt idx="37738">
                  <c:v>-168.84968682891002</c:v>
                </c:pt>
                <c:pt idx="37739">
                  <c:v>-168.85005953316085</c:v>
                </c:pt>
                <c:pt idx="37740">
                  <c:v>-168.85027928511488</c:v>
                </c:pt>
                <c:pt idx="37741">
                  <c:v>-168.85035239309479</c:v>
                </c:pt>
                <c:pt idx="37742">
                  <c:v>-168.8506568453131</c:v>
                </c:pt>
                <c:pt idx="37743">
                  <c:v>-168.85123659735507</c:v>
                </c:pt>
                <c:pt idx="37744">
                  <c:v>-168.85154795054916</c:v>
                </c:pt>
                <c:pt idx="37745">
                  <c:v>-168.85174368914829</c:v>
                </c:pt>
                <c:pt idx="37746">
                  <c:v>-168.85186996993892</c:v>
                </c:pt>
                <c:pt idx="37747">
                  <c:v>-168.85223711050241</c:v>
                </c:pt>
                <c:pt idx="37748">
                  <c:v>-168.85226598235431</c:v>
                </c:pt>
                <c:pt idx="37749">
                  <c:v>-168.85258896622898</c:v>
                </c:pt>
                <c:pt idx="37750">
                  <c:v>-168.85355859735509</c:v>
                </c:pt>
                <c:pt idx="37751">
                  <c:v>-168.85358473425239</c:v>
                </c:pt>
                <c:pt idx="37752">
                  <c:v>-168.85362859735508</c:v>
                </c:pt>
                <c:pt idx="37753">
                  <c:v>-168.8541627695287</c:v>
                </c:pt>
                <c:pt idx="37754">
                  <c:v>-168.85427409887927</c:v>
                </c:pt>
                <c:pt idx="37755">
                  <c:v>-168.85429319983456</c:v>
                </c:pt>
                <c:pt idx="37756">
                  <c:v>-168.85449472926666</c:v>
                </c:pt>
                <c:pt idx="37757">
                  <c:v>-168.85452855276807</c:v>
                </c:pt>
                <c:pt idx="37758">
                  <c:v>-168.85496410689004</c:v>
                </c:pt>
                <c:pt idx="37759">
                  <c:v>-168.85534295007747</c:v>
                </c:pt>
                <c:pt idx="37760">
                  <c:v>-168.85561775677093</c:v>
                </c:pt>
                <c:pt idx="37761">
                  <c:v>-168.85616414462226</c:v>
                </c:pt>
                <c:pt idx="37762">
                  <c:v>-168.85625717114593</c:v>
                </c:pt>
                <c:pt idx="37763">
                  <c:v>-168.85662075895232</c:v>
                </c:pt>
                <c:pt idx="37764">
                  <c:v>-168.85693538715788</c:v>
                </c:pt>
                <c:pt idx="37765">
                  <c:v>-168.85694945802996</c:v>
                </c:pt>
                <c:pt idx="37766">
                  <c:v>-168.85708325952845</c:v>
                </c:pt>
                <c:pt idx="37767">
                  <c:v>-168.85759181895835</c:v>
                </c:pt>
                <c:pt idx="37768">
                  <c:v>-168.85768027879283</c:v>
                </c:pt>
                <c:pt idx="37769">
                  <c:v>-168.85780031072176</c:v>
                </c:pt>
                <c:pt idx="37770">
                  <c:v>-168.8580272908622</c:v>
                </c:pt>
                <c:pt idx="37771">
                  <c:v>-168.85806071963441</c:v>
                </c:pt>
                <c:pt idx="37772">
                  <c:v>-168.85814573344868</c:v>
                </c:pt>
                <c:pt idx="37773">
                  <c:v>-168.85843453684407</c:v>
                </c:pt>
                <c:pt idx="37774">
                  <c:v>-168.85870706765846</c:v>
                </c:pt>
                <c:pt idx="37775">
                  <c:v>-168.85910330908447</c:v>
                </c:pt>
                <c:pt idx="37776">
                  <c:v>-168.85919807726003</c:v>
                </c:pt>
                <c:pt idx="37777">
                  <c:v>-168.85985082589934</c:v>
                </c:pt>
                <c:pt idx="37778">
                  <c:v>-168.85999859735509</c:v>
                </c:pt>
                <c:pt idx="37779">
                  <c:v>-168.86002594882018</c:v>
                </c:pt>
                <c:pt idx="37780">
                  <c:v>-168.86003838152814</c:v>
                </c:pt>
                <c:pt idx="37781">
                  <c:v>-168.8601395973551</c:v>
                </c:pt>
                <c:pt idx="37782">
                  <c:v>-168.8605174506462</c:v>
                </c:pt>
                <c:pt idx="37783">
                  <c:v>-168.86075471215548</c:v>
                </c:pt>
                <c:pt idx="37784">
                  <c:v>-168.86079859735506</c:v>
                </c:pt>
                <c:pt idx="37785">
                  <c:v>-168.86084556550719</c:v>
                </c:pt>
                <c:pt idx="37786">
                  <c:v>-168.86093184600131</c:v>
                </c:pt>
                <c:pt idx="37787">
                  <c:v>-168.86134164085618</c:v>
                </c:pt>
                <c:pt idx="37788">
                  <c:v>-168.86180310206555</c:v>
                </c:pt>
                <c:pt idx="37789">
                  <c:v>-168.86347797630876</c:v>
                </c:pt>
                <c:pt idx="37790">
                  <c:v>-168.86385510689001</c:v>
                </c:pt>
                <c:pt idx="37791">
                  <c:v>-168.86400446946857</c:v>
                </c:pt>
                <c:pt idx="37792">
                  <c:v>-168.8640154062669</c:v>
                </c:pt>
                <c:pt idx="37793">
                  <c:v>-168.86457020243654</c:v>
                </c:pt>
                <c:pt idx="37794">
                  <c:v>-168.86479724360186</c:v>
                </c:pt>
                <c:pt idx="37795">
                  <c:v>-168.86500059735508</c:v>
                </c:pt>
                <c:pt idx="37796">
                  <c:v>-168.865045670683</c:v>
                </c:pt>
                <c:pt idx="37797">
                  <c:v>-168.86510434234648</c:v>
                </c:pt>
                <c:pt idx="37798">
                  <c:v>-168.86539148710136</c:v>
                </c:pt>
                <c:pt idx="37799">
                  <c:v>-168.86551758143113</c:v>
                </c:pt>
                <c:pt idx="37800">
                  <c:v>-168.86553960053988</c:v>
                </c:pt>
                <c:pt idx="37801">
                  <c:v>-168.86561950818091</c:v>
                </c:pt>
                <c:pt idx="37802">
                  <c:v>-168.86625232158994</c:v>
                </c:pt>
                <c:pt idx="37803">
                  <c:v>-168.86689955913766</c:v>
                </c:pt>
                <c:pt idx="37804">
                  <c:v>-168.86691559735505</c:v>
                </c:pt>
                <c:pt idx="37805">
                  <c:v>-168.86691848072849</c:v>
                </c:pt>
                <c:pt idx="37806">
                  <c:v>-168.86722567373766</c:v>
                </c:pt>
                <c:pt idx="37807">
                  <c:v>-168.86780482381107</c:v>
                </c:pt>
                <c:pt idx="37808">
                  <c:v>-168.86817879028331</c:v>
                </c:pt>
                <c:pt idx="37809">
                  <c:v>-168.86823259735507</c:v>
                </c:pt>
                <c:pt idx="37810">
                  <c:v>-168.86841115763758</c:v>
                </c:pt>
                <c:pt idx="37811">
                  <c:v>-168.86889948588728</c:v>
                </c:pt>
                <c:pt idx="37812">
                  <c:v>-168.86906741560813</c:v>
                </c:pt>
                <c:pt idx="37813">
                  <c:v>-168.86909693698271</c:v>
                </c:pt>
                <c:pt idx="37814">
                  <c:v>-168.86928789002661</c:v>
                </c:pt>
                <c:pt idx="37815">
                  <c:v>-168.86975463810674</c:v>
                </c:pt>
                <c:pt idx="37816">
                  <c:v>-168.87008789630534</c:v>
                </c:pt>
                <c:pt idx="37817">
                  <c:v>-168.87130090294778</c:v>
                </c:pt>
                <c:pt idx="37818">
                  <c:v>-168.87131687848299</c:v>
                </c:pt>
                <c:pt idx="37819">
                  <c:v>-168.87136509070552</c:v>
                </c:pt>
                <c:pt idx="37820">
                  <c:v>-168.87149021625359</c:v>
                </c:pt>
                <c:pt idx="37821">
                  <c:v>-168.87149200072713</c:v>
                </c:pt>
                <c:pt idx="37822">
                  <c:v>-168.87159752728965</c:v>
                </c:pt>
                <c:pt idx="37823">
                  <c:v>-168.87176519559137</c:v>
                </c:pt>
                <c:pt idx="37824">
                  <c:v>-168.87199250391336</c:v>
                </c:pt>
                <c:pt idx="37825">
                  <c:v>-168.87217915466337</c:v>
                </c:pt>
                <c:pt idx="37826">
                  <c:v>-168.87268053365932</c:v>
                </c:pt>
                <c:pt idx="37827">
                  <c:v>-168.87325313977786</c:v>
                </c:pt>
                <c:pt idx="37828">
                  <c:v>-168.87327426589908</c:v>
                </c:pt>
                <c:pt idx="37829">
                  <c:v>-168.87328506857568</c:v>
                </c:pt>
                <c:pt idx="37830">
                  <c:v>-168.87380833864864</c:v>
                </c:pt>
                <c:pt idx="37831">
                  <c:v>-168.87433618061027</c:v>
                </c:pt>
                <c:pt idx="37832">
                  <c:v>-168.87444199832987</c:v>
                </c:pt>
                <c:pt idx="37833">
                  <c:v>-168.87456814096385</c:v>
                </c:pt>
                <c:pt idx="37834">
                  <c:v>-168.87484182619096</c:v>
                </c:pt>
                <c:pt idx="37835">
                  <c:v>-168.87515387091415</c:v>
                </c:pt>
                <c:pt idx="37836">
                  <c:v>-168.87518254855786</c:v>
                </c:pt>
                <c:pt idx="37837">
                  <c:v>-168.87529866418265</c:v>
                </c:pt>
                <c:pt idx="37838">
                  <c:v>-168.87544259735506</c:v>
                </c:pt>
                <c:pt idx="37839">
                  <c:v>-168.87565959735502</c:v>
                </c:pt>
                <c:pt idx="37840">
                  <c:v>-168.8758732921448</c:v>
                </c:pt>
                <c:pt idx="37841">
                  <c:v>-168.87593570865104</c:v>
                </c:pt>
                <c:pt idx="37842">
                  <c:v>-168.87641057824635</c:v>
                </c:pt>
                <c:pt idx="37843">
                  <c:v>-168.87650241879339</c:v>
                </c:pt>
                <c:pt idx="37844">
                  <c:v>-168.87742660053985</c:v>
                </c:pt>
                <c:pt idx="37845">
                  <c:v>-168.87783676058001</c:v>
                </c:pt>
                <c:pt idx="37846">
                  <c:v>-168.87788960053985</c:v>
                </c:pt>
                <c:pt idx="37847">
                  <c:v>-168.87833441900619</c:v>
                </c:pt>
                <c:pt idx="37848">
                  <c:v>-168.87843585672042</c:v>
                </c:pt>
                <c:pt idx="37849">
                  <c:v>-168.87846222464628</c:v>
                </c:pt>
                <c:pt idx="37850">
                  <c:v>-168.8793545750616</c:v>
                </c:pt>
                <c:pt idx="37851">
                  <c:v>-168.87939159735507</c:v>
                </c:pt>
                <c:pt idx="37852">
                  <c:v>-168.87945458021454</c:v>
                </c:pt>
                <c:pt idx="37853">
                  <c:v>-168.87960567072679</c:v>
                </c:pt>
                <c:pt idx="37854">
                  <c:v>-168.88031916269932</c:v>
                </c:pt>
                <c:pt idx="37855">
                  <c:v>-168.88067636486403</c:v>
                </c:pt>
                <c:pt idx="37856">
                  <c:v>-168.88068459735507</c:v>
                </c:pt>
                <c:pt idx="37857">
                  <c:v>-168.8814216228333</c:v>
                </c:pt>
                <c:pt idx="37858">
                  <c:v>-168.88156659735506</c:v>
                </c:pt>
                <c:pt idx="37859">
                  <c:v>-168.88200256550721</c:v>
                </c:pt>
                <c:pt idx="37860">
                  <c:v>-168.88216759735502</c:v>
                </c:pt>
                <c:pt idx="37861">
                  <c:v>-168.88223534646465</c:v>
                </c:pt>
                <c:pt idx="37862">
                  <c:v>-168.8827775113657</c:v>
                </c:pt>
                <c:pt idx="37863">
                  <c:v>-168.88301251627479</c:v>
                </c:pt>
                <c:pt idx="37864">
                  <c:v>-168.88305442537583</c:v>
                </c:pt>
                <c:pt idx="37865">
                  <c:v>-168.88318550181128</c:v>
                </c:pt>
                <c:pt idx="37866">
                  <c:v>-168.88325366405795</c:v>
                </c:pt>
                <c:pt idx="37867">
                  <c:v>-168.88341344567792</c:v>
                </c:pt>
                <c:pt idx="37868">
                  <c:v>-168.88467836783494</c:v>
                </c:pt>
                <c:pt idx="37869">
                  <c:v>-168.88517221493387</c:v>
                </c:pt>
                <c:pt idx="37870">
                  <c:v>-168.88628759735508</c:v>
                </c:pt>
                <c:pt idx="37871">
                  <c:v>-168.88672847192686</c:v>
                </c:pt>
                <c:pt idx="37872">
                  <c:v>-168.88684359098556</c:v>
                </c:pt>
                <c:pt idx="37873">
                  <c:v>-168.88728930789657</c:v>
                </c:pt>
                <c:pt idx="37874">
                  <c:v>-168.88813714501865</c:v>
                </c:pt>
                <c:pt idx="37875">
                  <c:v>-168.88819122473063</c:v>
                </c:pt>
                <c:pt idx="37876">
                  <c:v>-168.88830769829625</c:v>
                </c:pt>
                <c:pt idx="37877">
                  <c:v>-168.88923696356909</c:v>
                </c:pt>
                <c:pt idx="37878">
                  <c:v>-168.88957090017669</c:v>
                </c:pt>
                <c:pt idx="37879">
                  <c:v>-168.89062828205812</c:v>
                </c:pt>
                <c:pt idx="37880">
                  <c:v>-168.8906615400289</c:v>
                </c:pt>
                <c:pt idx="37881">
                  <c:v>-168.89130781013296</c:v>
                </c:pt>
                <c:pt idx="37882">
                  <c:v>-168.89137117965498</c:v>
                </c:pt>
                <c:pt idx="37883">
                  <c:v>-168.8935111525239</c:v>
                </c:pt>
                <c:pt idx="37884">
                  <c:v>-168.89365288965803</c:v>
                </c:pt>
                <c:pt idx="37885">
                  <c:v>-168.89398104938232</c:v>
                </c:pt>
                <c:pt idx="37886">
                  <c:v>-168.89423260053985</c:v>
                </c:pt>
                <c:pt idx="37887">
                  <c:v>-168.89430584763329</c:v>
                </c:pt>
                <c:pt idx="37888">
                  <c:v>-168.89435009415047</c:v>
                </c:pt>
                <c:pt idx="37889">
                  <c:v>-168.89512317921</c:v>
                </c:pt>
                <c:pt idx="37890">
                  <c:v>-168.89534239195598</c:v>
                </c:pt>
                <c:pt idx="37891">
                  <c:v>-168.8955690400071</c:v>
                </c:pt>
                <c:pt idx="37892">
                  <c:v>-168.89590425634313</c:v>
                </c:pt>
                <c:pt idx="37893">
                  <c:v>-168.89617694800972</c:v>
                </c:pt>
                <c:pt idx="37894">
                  <c:v>-168.89674547209512</c:v>
                </c:pt>
                <c:pt idx="37895">
                  <c:v>-168.89734740621731</c:v>
                </c:pt>
                <c:pt idx="37896">
                  <c:v>-168.89741237123374</c:v>
                </c:pt>
                <c:pt idx="37897">
                  <c:v>-168.89742861718315</c:v>
                </c:pt>
                <c:pt idx="37898">
                  <c:v>-168.89750196010527</c:v>
                </c:pt>
                <c:pt idx="37899">
                  <c:v>-168.89760844129992</c:v>
                </c:pt>
                <c:pt idx="37900">
                  <c:v>-168.89809596870464</c:v>
                </c:pt>
                <c:pt idx="37901">
                  <c:v>-168.8982815655072</c:v>
                </c:pt>
                <c:pt idx="37902">
                  <c:v>-168.89846529031462</c:v>
                </c:pt>
                <c:pt idx="37903">
                  <c:v>-168.89858783935634</c:v>
                </c:pt>
                <c:pt idx="37904">
                  <c:v>-168.89861655276806</c:v>
                </c:pt>
                <c:pt idx="37905">
                  <c:v>-168.89891497603219</c:v>
                </c:pt>
                <c:pt idx="37906">
                  <c:v>-168.89899705951464</c:v>
                </c:pt>
                <c:pt idx="37907">
                  <c:v>-168.89942053687923</c:v>
                </c:pt>
                <c:pt idx="37908">
                  <c:v>-168.89973171603344</c:v>
                </c:pt>
                <c:pt idx="37909">
                  <c:v>-168.90044959735508</c:v>
                </c:pt>
                <c:pt idx="37910">
                  <c:v>-168.90052139761104</c:v>
                </c:pt>
                <c:pt idx="37911">
                  <c:v>-168.90073869619042</c:v>
                </c:pt>
                <c:pt idx="37912">
                  <c:v>-168.9009045941703</c:v>
                </c:pt>
                <c:pt idx="37913">
                  <c:v>-168.90096918323997</c:v>
                </c:pt>
                <c:pt idx="37914">
                  <c:v>-168.90114710190375</c:v>
                </c:pt>
                <c:pt idx="37915">
                  <c:v>-168.90155031709145</c:v>
                </c:pt>
                <c:pt idx="37916">
                  <c:v>-168.90195360053983</c:v>
                </c:pt>
                <c:pt idx="37917">
                  <c:v>-168.90211463220564</c:v>
                </c:pt>
                <c:pt idx="37918">
                  <c:v>-168.9023699024097</c:v>
                </c:pt>
                <c:pt idx="37919">
                  <c:v>-168.90239329138157</c:v>
                </c:pt>
                <c:pt idx="37920">
                  <c:v>-168.90247910412893</c:v>
                </c:pt>
                <c:pt idx="37921">
                  <c:v>-168.90250652660745</c:v>
                </c:pt>
                <c:pt idx="37922">
                  <c:v>-168.9026648265035</c:v>
                </c:pt>
                <c:pt idx="37923">
                  <c:v>-168.90271807384462</c:v>
                </c:pt>
                <c:pt idx="37924">
                  <c:v>-168.90329159735504</c:v>
                </c:pt>
                <c:pt idx="37925">
                  <c:v>-168.90378659735512</c:v>
                </c:pt>
                <c:pt idx="37926">
                  <c:v>-168.90390756550721</c:v>
                </c:pt>
                <c:pt idx="37927">
                  <c:v>-168.90435763841779</c:v>
                </c:pt>
                <c:pt idx="37928">
                  <c:v>-168.90448859735505</c:v>
                </c:pt>
                <c:pt idx="37929">
                  <c:v>-168.90451359417028</c:v>
                </c:pt>
                <c:pt idx="37930">
                  <c:v>-168.90506109015718</c:v>
                </c:pt>
                <c:pt idx="37931">
                  <c:v>-168.9056081628934</c:v>
                </c:pt>
                <c:pt idx="37932">
                  <c:v>-168.9059782305311</c:v>
                </c:pt>
                <c:pt idx="37933">
                  <c:v>-168.90650889031554</c:v>
                </c:pt>
                <c:pt idx="37934">
                  <c:v>-168.90704456550722</c:v>
                </c:pt>
                <c:pt idx="37935">
                  <c:v>-168.90731355174196</c:v>
                </c:pt>
                <c:pt idx="37936">
                  <c:v>-168.90772159735508</c:v>
                </c:pt>
                <c:pt idx="37937">
                  <c:v>-168.90796793698271</c:v>
                </c:pt>
                <c:pt idx="37938">
                  <c:v>-168.90850369909541</c:v>
                </c:pt>
                <c:pt idx="37939">
                  <c:v>-168.90875655046909</c:v>
                </c:pt>
                <c:pt idx="37940">
                  <c:v>-168.90927964960747</c:v>
                </c:pt>
                <c:pt idx="37941">
                  <c:v>-168.90983805895701</c:v>
                </c:pt>
                <c:pt idx="37942">
                  <c:v>-168.9105058377707</c:v>
                </c:pt>
                <c:pt idx="37943">
                  <c:v>-168.91053129115789</c:v>
                </c:pt>
                <c:pt idx="37944">
                  <c:v>-168.91124159735509</c:v>
                </c:pt>
                <c:pt idx="37945">
                  <c:v>-168.91134790624025</c:v>
                </c:pt>
                <c:pt idx="37946">
                  <c:v>-168.91143023747006</c:v>
                </c:pt>
                <c:pt idx="37947">
                  <c:v>-168.91151118969702</c:v>
                </c:pt>
                <c:pt idx="37948">
                  <c:v>-168.91189231520787</c:v>
                </c:pt>
                <c:pt idx="37949">
                  <c:v>-168.91238623900091</c:v>
                </c:pt>
                <c:pt idx="37950">
                  <c:v>-168.91263490219276</c:v>
                </c:pt>
                <c:pt idx="37951">
                  <c:v>-168.91265559735504</c:v>
                </c:pt>
                <c:pt idx="37952">
                  <c:v>-168.91296850798108</c:v>
                </c:pt>
                <c:pt idx="37953">
                  <c:v>-168.91298099531747</c:v>
                </c:pt>
                <c:pt idx="37954">
                  <c:v>-168.91298534566627</c:v>
                </c:pt>
                <c:pt idx="37955">
                  <c:v>-168.91323651047244</c:v>
                </c:pt>
                <c:pt idx="37956">
                  <c:v>-168.91348890397538</c:v>
                </c:pt>
                <c:pt idx="37957">
                  <c:v>-168.91367184198941</c:v>
                </c:pt>
                <c:pt idx="37958">
                  <c:v>-168.91381117368465</c:v>
                </c:pt>
                <c:pt idx="37959">
                  <c:v>-168.91475112643604</c:v>
                </c:pt>
                <c:pt idx="37960">
                  <c:v>-168.91517208507949</c:v>
                </c:pt>
                <c:pt idx="37961">
                  <c:v>-168.91532750493198</c:v>
                </c:pt>
                <c:pt idx="37962">
                  <c:v>-168.91532907796409</c:v>
                </c:pt>
                <c:pt idx="37963">
                  <c:v>-168.91552459735507</c:v>
                </c:pt>
                <c:pt idx="37964">
                  <c:v>-168.91600359735509</c:v>
                </c:pt>
                <c:pt idx="37965">
                  <c:v>-168.91649815387331</c:v>
                </c:pt>
                <c:pt idx="37966">
                  <c:v>-168.9165085941703</c:v>
                </c:pt>
                <c:pt idx="37967">
                  <c:v>-168.91686690770155</c:v>
                </c:pt>
                <c:pt idx="37968">
                  <c:v>-168.91689580057601</c:v>
                </c:pt>
                <c:pt idx="37969">
                  <c:v>-168.91706569284761</c:v>
                </c:pt>
                <c:pt idx="37970">
                  <c:v>-168.91750140308204</c:v>
                </c:pt>
                <c:pt idx="37971">
                  <c:v>-168.91751974323412</c:v>
                </c:pt>
                <c:pt idx="37972">
                  <c:v>-168.91757859735509</c:v>
                </c:pt>
                <c:pt idx="37973">
                  <c:v>-168.91760438709593</c:v>
                </c:pt>
                <c:pt idx="37974">
                  <c:v>-168.9176765973551</c:v>
                </c:pt>
                <c:pt idx="37975">
                  <c:v>-168.91771747591801</c:v>
                </c:pt>
                <c:pt idx="37976">
                  <c:v>-168.91774788713062</c:v>
                </c:pt>
                <c:pt idx="37977">
                  <c:v>-168.91791447941216</c:v>
                </c:pt>
                <c:pt idx="37978">
                  <c:v>-168.91817382950381</c:v>
                </c:pt>
                <c:pt idx="37979">
                  <c:v>-168.91852364813178</c:v>
                </c:pt>
                <c:pt idx="37980">
                  <c:v>-168.91860160053983</c:v>
                </c:pt>
                <c:pt idx="37981">
                  <c:v>-168.91905760053987</c:v>
                </c:pt>
                <c:pt idx="37982">
                  <c:v>-168.91924840552389</c:v>
                </c:pt>
                <c:pt idx="37983">
                  <c:v>-168.91987429394771</c:v>
                </c:pt>
                <c:pt idx="37984">
                  <c:v>-168.92000499541834</c:v>
                </c:pt>
                <c:pt idx="37985">
                  <c:v>-168.92016982277949</c:v>
                </c:pt>
                <c:pt idx="37986">
                  <c:v>-168.92053421440349</c:v>
                </c:pt>
                <c:pt idx="37987">
                  <c:v>-168.92129855965916</c:v>
                </c:pt>
                <c:pt idx="37988">
                  <c:v>-168.92132806684208</c:v>
                </c:pt>
                <c:pt idx="37989">
                  <c:v>-168.9222072182761</c:v>
                </c:pt>
                <c:pt idx="37990">
                  <c:v>-168.92277407722008</c:v>
                </c:pt>
                <c:pt idx="37991">
                  <c:v>-168.92278530338098</c:v>
                </c:pt>
                <c:pt idx="37992">
                  <c:v>-168.92310711109945</c:v>
                </c:pt>
                <c:pt idx="37993">
                  <c:v>-168.92319534740636</c:v>
                </c:pt>
                <c:pt idx="37994">
                  <c:v>-168.92349131868048</c:v>
                </c:pt>
                <c:pt idx="37995">
                  <c:v>-168.92361360125008</c:v>
                </c:pt>
                <c:pt idx="37996">
                  <c:v>-168.92369945636645</c:v>
                </c:pt>
                <c:pt idx="37997">
                  <c:v>-168.92375841156539</c:v>
                </c:pt>
                <c:pt idx="37998">
                  <c:v>-168.92391636761067</c:v>
                </c:pt>
                <c:pt idx="37999">
                  <c:v>-168.92441754958327</c:v>
                </c:pt>
                <c:pt idx="38000">
                  <c:v>-168.92456491898002</c:v>
                </c:pt>
                <c:pt idx="38001">
                  <c:v>-168.92461525449121</c:v>
                </c:pt>
                <c:pt idx="38002">
                  <c:v>-168.92463858143114</c:v>
                </c:pt>
                <c:pt idx="38003">
                  <c:v>-168.92469804216086</c:v>
                </c:pt>
                <c:pt idx="38004">
                  <c:v>-168.92474520562143</c:v>
                </c:pt>
                <c:pt idx="38005">
                  <c:v>-168.92481334986803</c:v>
                </c:pt>
                <c:pt idx="38006">
                  <c:v>-168.92518411007495</c:v>
                </c:pt>
                <c:pt idx="38007">
                  <c:v>-168.92589154445665</c:v>
                </c:pt>
                <c:pt idx="38008">
                  <c:v>-168.92630431598229</c:v>
                </c:pt>
                <c:pt idx="38009">
                  <c:v>-168.92631590888777</c:v>
                </c:pt>
                <c:pt idx="38010">
                  <c:v>-168.92716073508737</c:v>
                </c:pt>
                <c:pt idx="38011">
                  <c:v>-168.92726537295545</c:v>
                </c:pt>
                <c:pt idx="38012">
                  <c:v>-168.92798629272875</c:v>
                </c:pt>
                <c:pt idx="38013">
                  <c:v>-168.92857360053983</c:v>
                </c:pt>
                <c:pt idx="38014">
                  <c:v>-168.92870720562141</c:v>
                </c:pt>
                <c:pt idx="38015">
                  <c:v>-168.92871474938846</c:v>
                </c:pt>
                <c:pt idx="38016">
                  <c:v>-168.92887482343156</c:v>
                </c:pt>
                <c:pt idx="38017">
                  <c:v>-168.92945288365578</c:v>
                </c:pt>
                <c:pt idx="38018">
                  <c:v>-168.92995847612838</c:v>
                </c:pt>
                <c:pt idx="38019">
                  <c:v>-168.92999044510498</c:v>
                </c:pt>
                <c:pt idx="38020">
                  <c:v>-168.93033772139191</c:v>
                </c:pt>
                <c:pt idx="38021">
                  <c:v>-168.93036860053985</c:v>
                </c:pt>
                <c:pt idx="38022">
                  <c:v>-168.93040024544706</c:v>
                </c:pt>
                <c:pt idx="38023">
                  <c:v>-168.93042971596785</c:v>
                </c:pt>
                <c:pt idx="38024">
                  <c:v>-168.93063633509823</c:v>
                </c:pt>
                <c:pt idx="38025">
                  <c:v>-168.93112511546636</c:v>
                </c:pt>
                <c:pt idx="38026">
                  <c:v>-168.93120184172005</c:v>
                </c:pt>
                <c:pt idx="38027">
                  <c:v>-168.93140595596032</c:v>
                </c:pt>
                <c:pt idx="38028">
                  <c:v>-168.9315535750616</c:v>
                </c:pt>
                <c:pt idx="38029">
                  <c:v>-168.93211096641937</c:v>
                </c:pt>
                <c:pt idx="38030">
                  <c:v>-168.93231278794667</c:v>
                </c:pt>
                <c:pt idx="38031">
                  <c:v>-168.93386274838477</c:v>
                </c:pt>
                <c:pt idx="38032">
                  <c:v>-168.93388772469748</c:v>
                </c:pt>
                <c:pt idx="38033">
                  <c:v>-168.93404872139186</c:v>
                </c:pt>
                <c:pt idx="38034">
                  <c:v>-168.93409924544704</c:v>
                </c:pt>
                <c:pt idx="38035">
                  <c:v>-168.93432738071513</c:v>
                </c:pt>
                <c:pt idx="38036">
                  <c:v>-168.93446948342819</c:v>
                </c:pt>
                <c:pt idx="38037">
                  <c:v>-168.93453859098443</c:v>
                </c:pt>
                <c:pt idx="38038">
                  <c:v>-168.93455905791441</c:v>
                </c:pt>
                <c:pt idx="38039">
                  <c:v>-168.93460335204958</c:v>
                </c:pt>
                <c:pt idx="38040">
                  <c:v>-168.9350318202234</c:v>
                </c:pt>
                <c:pt idx="38041">
                  <c:v>-168.93523559735502</c:v>
                </c:pt>
                <c:pt idx="38042">
                  <c:v>-168.93526587352</c:v>
                </c:pt>
                <c:pt idx="38043">
                  <c:v>-168.93533559487682</c:v>
                </c:pt>
                <c:pt idx="38044">
                  <c:v>-168.93539056232243</c:v>
                </c:pt>
                <c:pt idx="38045">
                  <c:v>-168.93565643493025</c:v>
                </c:pt>
                <c:pt idx="38046">
                  <c:v>-168.93575624533696</c:v>
                </c:pt>
                <c:pt idx="38047">
                  <c:v>-168.93619444123118</c:v>
                </c:pt>
                <c:pt idx="38048">
                  <c:v>-168.93644234636872</c:v>
                </c:pt>
                <c:pt idx="38049">
                  <c:v>-168.93653653679226</c:v>
                </c:pt>
                <c:pt idx="38050">
                  <c:v>-168.93656758780077</c:v>
                </c:pt>
                <c:pt idx="38051">
                  <c:v>-168.93679450710138</c:v>
                </c:pt>
                <c:pt idx="38052">
                  <c:v>-168.93776958461598</c:v>
                </c:pt>
                <c:pt idx="38053">
                  <c:v>-168.93858641984593</c:v>
                </c:pt>
                <c:pt idx="38054">
                  <c:v>-168.93873333575542</c:v>
                </c:pt>
                <c:pt idx="38055">
                  <c:v>-168.93898835522697</c:v>
                </c:pt>
                <c:pt idx="38056">
                  <c:v>-168.93915748907625</c:v>
                </c:pt>
                <c:pt idx="38057">
                  <c:v>-168.93955470828456</c:v>
                </c:pt>
                <c:pt idx="38058">
                  <c:v>-168.9398020365544</c:v>
                </c:pt>
                <c:pt idx="38059">
                  <c:v>-168.93983414874313</c:v>
                </c:pt>
                <c:pt idx="38060">
                  <c:v>-168.9398956090906</c:v>
                </c:pt>
                <c:pt idx="38061">
                  <c:v>-168.93991926446125</c:v>
                </c:pt>
                <c:pt idx="38062">
                  <c:v>-168.93996477762042</c:v>
                </c:pt>
                <c:pt idx="38063">
                  <c:v>-168.94008056213036</c:v>
                </c:pt>
                <c:pt idx="38064">
                  <c:v>-168.9408498767059</c:v>
                </c:pt>
                <c:pt idx="38065">
                  <c:v>-168.94096379299367</c:v>
                </c:pt>
                <c:pt idx="38066">
                  <c:v>-168.94097755595286</c:v>
                </c:pt>
                <c:pt idx="38067">
                  <c:v>-168.94105857506159</c:v>
                </c:pt>
                <c:pt idx="38068">
                  <c:v>-168.9419700267382</c:v>
                </c:pt>
                <c:pt idx="38069">
                  <c:v>-168.94210536783896</c:v>
                </c:pt>
                <c:pt idx="38070">
                  <c:v>-168.94222078490787</c:v>
                </c:pt>
                <c:pt idx="38071">
                  <c:v>-168.94267999514452</c:v>
                </c:pt>
                <c:pt idx="38072">
                  <c:v>-168.94285128501096</c:v>
                </c:pt>
                <c:pt idx="38073">
                  <c:v>-168.94296113794437</c:v>
                </c:pt>
                <c:pt idx="38074">
                  <c:v>-168.9433459834483</c:v>
                </c:pt>
                <c:pt idx="38075">
                  <c:v>-168.94339788076076</c:v>
                </c:pt>
                <c:pt idx="38076">
                  <c:v>-168.94393933596075</c:v>
                </c:pt>
                <c:pt idx="38077">
                  <c:v>-168.94453702726742</c:v>
                </c:pt>
                <c:pt idx="38078">
                  <c:v>-168.94483409070551</c:v>
                </c:pt>
                <c:pt idx="38079">
                  <c:v>-168.94496083590371</c:v>
                </c:pt>
                <c:pt idx="38080">
                  <c:v>-168.94496564906666</c:v>
                </c:pt>
                <c:pt idx="38081">
                  <c:v>-168.94512848270244</c:v>
                </c:pt>
                <c:pt idx="38082">
                  <c:v>-168.94513728590027</c:v>
                </c:pt>
                <c:pt idx="38083">
                  <c:v>-168.94579392216491</c:v>
                </c:pt>
                <c:pt idx="38084">
                  <c:v>-168.94600896186884</c:v>
                </c:pt>
                <c:pt idx="38085">
                  <c:v>-168.94614903879807</c:v>
                </c:pt>
                <c:pt idx="38086">
                  <c:v>-168.94620386762224</c:v>
                </c:pt>
                <c:pt idx="38087">
                  <c:v>-168.94688640619563</c:v>
                </c:pt>
                <c:pt idx="38088">
                  <c:v>-168.94689932581912</c:v>
                </c:pt>
                <c:pt idx="38089">
                  <c:v>-168.94715813777668</c:v>
                </c:pt>
                <c:pt idx="38090">
                  <c:v>-168.94748926086413</c:v>
                </c:pt>
                <c:pt idx="38091">
                  <c:v>-168.94772098106884</c:v>
                </c:pt>
                <c:pt idx="38092">
                  <c:v>-168.94947260053985</c:v>
                </c:pt>
                <c:pt idx="38093">
                  <c:v>-168.94984650013814</c:v>
                </c:pt>
                <c:pt idx="38094">
                  <c:v>-168.94987484879979</c:v>
                </c:pt>
                <c:pt idx="38095">
                  <c:v>-168.9501563877451</c:v>
                </c:pt>
                <c:pt idx="38096">
                  <c:v>-168.95033858741002</c:v>
                </c:pt>
                <c:pt idx="38097">
                  <c:v>-168.95043524065497</c:v>
                </c:pt>
                <c:pt idx="38098">
                  <c:v>-168.95094354620412</c:v>
                </c:pt>
                <c:pt idx="38099">
                  <c:v>-168.95133268410189</c:v>
                </c:pt>
                <c:pt idx="38100">
                  <c:v>-168.95172459735508</c:v>
                </c:pt>
                <c:pt idx="38101">
                  <c:v>-168.95175454635563</c:v>
                </c:pt>
                <c:pt idx="38102">
                  <c:v>-168.95191422376462</c:v>
                </c:pt>
                <c:pt idx="38103">
                  <c:v>-168.95191722473058</c:v>
                </c:pt>
                <c:pt idx="38104">
                  <c:v>-168.9520421512272</c:v>
                </c:pt>
                <c:pt idx="38105">
                  <c:v>-168.95225527849965</c:v>
                </c:pt>
                <c:pt idx="38106">
                  <c:v>-168.95235846347316</c:v>
                </c:pt>
                <c:pt idx="38107">
                  <c:v>-168.95324570865102</c:v>
                </c:pt>
                <c:pt idx="38108">
                  <c:v>-168.95330860053986</c:v>
                </c:pt>
                <c:pt idx="38109">
                  <c:v>-168.95342559735502</c:v>
                </c:pt>
                <c:pt idx="38110">
                  <c:v>-168.95376458780075</c:v>
                </c:pt>
                <c:pt idx="38111">
                  <c:v>-168.95421459735508</c:v>
                </c:pt>
                <c:pt idx="38112">
                  <c:v>-168.95428313918291</c:v>
                </c:pt>
                <c:pt idx="38113">
                  <c:v>-168.95504959735507</c:v>
                </c:pt>
                <c:pt idx="38114">
                  <c:v>-168.95553162264997</c:v>
                </c:pt>
                <c:pt idx="38115">
                  <c:v>-168.95556023428523</c:v>
                </c:pt>
                <c:pt idx="38116">
                  <c:v>-168.95582300178813</c:v>
                </c:pt>
                <c:pt idx="38117">
                  <c:v>-168.95594159735509</c:v>
                </c:pt>
                <c:pt idx="38118">
                  <c:v>-168.95598659735509</c:v>
                </c:pt>
                <c:pt idx="38119">
                  <c:v>-168.95620083268403</c:v>
                </c:pt>
                <c:pt idx="38120">
                  <c:v>-168.95643943269852</c:v>
                </c:pt>
                <c:pt idx="38121">
                  <c:v>-168.95677856232243</c:v>
                </c:pt>
                <c:pt idx="38122">
                  <c:v>-168.95684152082561</c:v>
                </c:pt>
                <c:pt idx="38123">
                  <c:v>-168.95730930032201</c:v>
                </c:pt>
                <c:pt idx="38124">
                  <c:v>-168.95766713227817</c:v>
                </c:pt>
                <c:pt idx="38125">
                  <c:v>-168.95786586791087</c:v>
                </c:pt>
                <c:pt idx="38126">
                  <c:v>-168.95845059735507</c:v>
                </c:pt>
                <c:pt idx="38127">
                  <c:v>-168.95892717377268</c:v>
                </c:pt>
                <c:pt idx="38128">
                  <c:v>-168.95919190305534</c:v>
                </c:pt>
                <c:pt idx="38129">
                  <c:v>-168.9592325336593</c:v>
                </c:pt>
                <c:pt idx="38130">
                  <c:v>-168.95946499691814</c:v>
                </c:pt>
                <c:pt idx="38131">
                  <c:v>-168.96063499353104</c:v>
                </c:pt>
                <c:pt idx="38132">
                  <c:v>-168.96079559735509</c:v>
                </c:pt>
                <c:pt idx="38133">
                  <c:v>-168.96079953678225</c:v>
                </c:pt>
                <c:pt idx="38134">
                  <c:v>-168.96102312520114</c:v>
                </c:pt>
                <c:pt idx="38135">
                  <c:v>-168.96126759735509</c:v>
                </c:pt>
                <c:pt idx="38136">
                  <c:v>-168.9616015718768</c:v>
                </c:pt>
                <c:pt idx="38137">
                  <c:v>-168.96201389603385</c:v>
                </c:pt>
                <c:pt idx="38138">
                  <c:v>-168.96229601389587</c:v>
                </c:pt>
                <c:pt idx="38139">
                  <c:v>-168.96241874608478</c:v>
                </c:pt>
                <c:pt idx="38140">
                  <c:v>-168.96265135689501</c:v>
                </c:pt>
                <c:pt idx="38141">
                  <c:v>-168.96305809917425</c:v>
                </c:pt>
                <c:pt idx="38142">
                  <c:v>-168.96321509049602</c:v>
                </c:pt>
                <c:pt idx="38143">
                  <c:v>-168.96350337362279</c:v>
                </c:pt>
                <c:pt idx="38144">
                  <c:v>-168.9637718804704</c:v>
                </c:pt>
                <c:pt idx="38145">
                  <c:v>-168.96403600815796</c:v>
                </c:pt>
                <c:pt idx="38146">
                  <c:v>-168.96420582660249</c:v>
                </c:pt>
                <c:pt idx="38147">
                  <c:v>-168.96466450181128</c:v>
                </c:pt>
                <c:pt idx="38148">
                  <c:v>-168.96477444129988</c:v>
                </c:pt>
                <c:pt idx="38149">
                  <c:v>-168.96502274380737</c:v>
                </c:pt>
                <c:pt idx="38150">
                  <c:v>-168.96503288742952</c:v>
                </c:pt>
                <c:pt idx="38151">
                  <c:v>-168.96504145403912</c:v>
                </c:pt>
                <c:pt idx="38152">
                  <c:v>-168.96552946020205</c:v>
                </c:pt>
                <c:pt idx="38153">
                  <c:v>-168.96600258587981</c:v>
                </c:pt>
                <c:pt idx="38154">
                  <c:v>-168.96602460053987</c:v>
                </c:pt>
                <c:pt idx="38155">
                  <c:v>-168.96618260053987</c:v>
                </c:pt>
                <c:pt idx="38156">
                  <c:v>-168.96647737441856</c:v>
                </c:pt>
                <c:pt idx="38157">
                  <c:v>-168.96652162929792</c:v>
                </c:pt>
                <c:pt idx="38158">
                  <c:v>-168.9667455973551</c:v>
                </c:pt>
                <c:pt idx="38159">
                  <c:v>-168.96674710791291</c:v>
                </c:pt>
                <c:pt idx="38160">
                  <c:v>-168.96679641510661</c:v>
                </c:pt>
                <c:pt idx="38161">
                  <c:v>-168.9669069523099</c:v>
                </c:pt>
                <c:pt idx="38162">
                  <c:v>-168.96697118969706</c:v>
                </c:pt>
                <c:pt idx="38163">
                  <c:v>-168.96719504676767</c:v>
                </c:pt>
                <c:pt idx="38164">
                  <c:v>-168.96720579783675</c:v>
                </c:pt>
                <c:pt idx="38165">
                  <c:v>-168.96728437441854</c:v>
                </c:pt>
                <c:pt idx="38166">
                  <c:v>-168.9673305973551</c:v>
                </c:pt>
                <c:pt idx="38167">
                  <c:v>-168.96735344129991</c:v>
                </c:pt>
                <c:pt idx="38168">
                  <c:v>-168.96738716957603</c:v>
                </c:pt>
                <c:pt idx="38169">
                  <c:v>-168.96745476513772</c:v>
                </c:pt>
                <c:pt idx="38170">
                  <c:v>-168.96764037051855</c:v>
                </c:pt>
                <c:pt idx="38171">
                  <c:v>-168.96767899514452</c:v>
                </c:pt>
                <c:pt idx="38172">
                  <c:v>-168.96775559735511</c:v>
                </c:pt>
                <c:pt idx="38173">
                  <c:v>-168.9677986068526</c:v>
                </c:pt>
                <c:pt idx="38174">
                  <c:v>-168.96787191181417</c:v>
                </c:pt>
                <c:pt idx="38175">
                  <c:v>-168.9682616813808</c:v>
                </c:pt>
                <c:pt idx="38176">
                  <c:v>-168.96905860053982</c:v>
                </c:pt>
                <c:pt idx="38177">
                  <c:v>-168.96942000489372</c:v>
                </c:pt>
                <c:pt idx="38178">
                  <c:v>-168.96944695528165</c:v>
                </c:pt>
                <c:pt idx="38179">
                  <c:v>-168.96964659735511</c:v>
                </c:pt>
                <c:pt idx="38180">
                  <c:v>-168.97043179936639</c:v>
                </c:pt>
                <c:pt idx="38181">
                  <c:v>-168.9705572640506</c:v>
                </c:pt>
                <c:pt idx="38182">
                  <c:v>-168.97106512118316</c:v>
                </c:pt>
                <c:pt idx="38183">
                  <c:v>-168.97112154639845</c:v>
                </c:pt>
                <c:pt idx="38184">
                  <c:v>-168.97223725083651</c:v>
                </c:pt>
                <c:pt idx="38185">
                  <c:v>-168.9726225973551</c:v>
                </c:pt>
                <c:pt idx="38186">
                  <c:v>-168.97282089471989</c:v>
                </c:pt>
                <c:pt idx="38187">
                  <c:v>-168.97297159735507</c:v>
                </c:pt>
                <c:pt idx="38188">
                  <c:v>-168.97314230547454</c:v>
                </c:pt>
                <c:pt idx="38189">
                  <c:v>-168.97368859735508</c:v>
                </c:pt>
                <c:pt idx="38190">
                  <c:v>-168.97408148837852</c:v>
                </c:pt>
                <c:pt idx="38191">
                  <c:v>-168.97408368934478</c:v>
                </c:pt>
                <c:pt idx="38192">
                  <c:v>-168.97434159735508</c:v>
                </c:pt>
                <c:pt idx="38193">
                  <c:v>-168.97441941263654</c:v>
                </c:pt>
                <c:pt idx="38194">
                  <c:v>-168.97479572981132</c:v>
                </c:pt>
                <c:pt idx="38195">
                  <c:v>-168.97527749715772</c:v>
                </c:pt>
                <c:pt idx="38196">
                  <c:v>-168.97543739671238</c:v>
                </c:pt>
                <c:pt idx="38197">
                  <c:v>-168.97569282950377</c:v>
                </c:pt>
                <c:pt idx="38198">
                  <c:v>-168.97596532828902</c:v>
                </c:pt>
                <c:pt idx="38199">
                  <c:v>-168.9760550166632</c:v>
                </c:pt>
                <c:pt idx="38200">
                  <c:v>-168.97625596641933</c:v>
                </c:pt>
                <c:pt idx="38201">
                  <c:v>-168.97638447633287</c:v>
                </c:pt>
                <c:pt idx="38202">
                  <c:v>-168.97657349289881</c:v>
                </c:pt>
                <c:pt idx="38203">
                  <c:v>-168.97699872049623</c:v>
                </c:pt>
                <c:pt idx="38204">
                  <c:v>-168.97733995528168</c:v>
                </c:pt>
                <c:pt idx="38205">
                  <c:v>-168.97817315928151</c:v>
                </c:pt>
                <c:pt idx="38206">
                  <c:v>-168.97844453678229</c:v>
                </c:pt>
                <c:pt idx="38207">
                  <c:v>-168.97860148588722</c:v>
                </c:pt>
                <c:pt idx="38208">
                  <c:v>-168.98049691672159</c:v>
                </c:pt>
                <c:pt idx="38209">
                  <c:v>-168.98049760053982</c:v>
                </c:pt>
                <c:pt idx="38210">
                  <c:v>-168.98081964793388</c:v>
                </c:pt>
                <c:pt idx="38211">
                  <c:v>-168.98102243422105</c:v>
                </c:pt>
                <c:pt idx="38212">
                  <c:v>-168.98134483906006</c:v>
                </c:pt>
                <c:pt idx="38213">
                  <c:v>-168.98259458786893</c:v>
                </c:pt>
                <c:pt idx="38214">
                  <c:v>-168.98263547414589</c:v>
                </c:pt>
                <c:pt idx="38215">
                  <c:v>-168.98307721482286</c:v>
                </c:pt>
                <c:pt idx="38216">
                  <c:v>-168.98318724115771</c:v>
                </c:pt>
                <c:pt idx="38217">
                  <c:v>-168.98351489668542</c:v>
                </c:pt>
                <c:pt idx="38218">
                  <c:v>-168.9838338352896</c:v>
                </c:pt>
                <c:pt idx="38219">
                  <c:v>-168.98403277024443</c:v>
                </c:pt>
                <c:pt idx="38220">
                  <c:v>-168.98405043174546</c:v>
                </c:pt>
                <c:pt idx="38221">
                  <c:v>-168.98421355273118</c:v>
                </c:pt>
                <c:pt idx="38222">
                  <c:v>-168.98425334494198</c:v>
                </c:pt>
                <c:pt idx="38223">
                  <c:v>-168.98438740265138</c:v>
                </c:pt>
                <c:pt idx="38224">
                  <c:v>-168.98499057824637</c:v>
                </c:pt>
                <c:pt idx="38225">
                  <c:v>-168.9854926126352</c:v>
                </c:pt>
                <c:pt idx="38226">
                  <c:v>-168.98576660053982</c:v>
                </c:pt>
                <c:pt idx="38227">
                  <c:v>-168.98591738005845</c:v>
                </c:pt>
                <c:pt idx="38228">
                  <c:v>-168.98696248259995</c:v>
                </c:pt>
                <c:pt idx="38229">
                  <c:v>-168.98712665783736</c:v>
                </c:pt>
                <c:pt idx="38230">
                  <c:v>-168.98741124932758</c:v>
                </c:pt>
                <c:pt idx="38231">
                  <c:v>-168.98760230663029</c:v>
                </c:pt>
                <c:pt idx="38232">
                  <c:v>-168.98765833784773</c:v>
                </c:pt>
                <c:pt idx="38233">
                  <c:v>-168.98767440308205</c:v>
                </c:pt>
                <c:pt idx="38234">
                  <c:v>-168.98803150798102</c:v>
                </c:pt>
                <c:pt idx="38235">
                  <c:v>-168.98843226286741</c:v>
                </c:pt>
                <c:pt idx="38236">
                  <c:v>-168.98852236167926</c:v>
                </c:pt>
                <c:pt idx="38237">
                  <c:v>-168.98879859098548</c:v>
                </c:pt>
                <c:pt idx="38238">
                  <c:v>-168.98881325339437</c:v>
                </c:pt>
                <c:pt idx="38239">
                  <c:v>-168.98918479465155</c:v>
                </c:pt>
                <c:pt idx="38240">
                  <c:v>-168.98919689657743</c:v>
                </c:pt>
                <c:pt idx="38241">
                  <c:v>-168.98925491542738</c:v>
                </c:pt>
                <c:pt idx="38242">
                  <c:v>-168.98935326294901</c:v>
                </c:pt>
                <c:pt idx="38243">
                  <c:v>-168.99035502408253</c:v>
                </c:pt>
                <c:pt idx="38244">
                  <c:v>-168.99044141038073</c:v>
                </c:pt>
                <c:pt idx="38245">
                  <c:v>-168.99068889639744</c:v>
                </c:pt>
                <c:pt idx="38246">
                  <c:v>-168.99072695667212</c:v>
                </c:pt>
                <c:pt idx="38247">
                  <c:v>-168.9907558642889</c:v>
                </c:pt>
                <c:pt idx="38248">
                  <c:v>-168.99083159735508</c:v>
                </c:pt>
                <c:pt idx="38249">
                  <c:v>-168.99086298425698</c:v>
                </c:pt>
                <c:pt idx="38250">
                  <c:v>-168.99111399691816</c:v>
                </c:pt>
                <c:pt idx="38251">
                  <c:v>-168.99131759735502</c:v>
                </c:pt>
                <c:pt idx="38252">
                  <c:v>-168.99198646359363</c:v>
                </c:pt>
                <c:pt idx="38253">
                  <c:v>-168.99219626605247</c:v>
                </c:pt>
                <c:pt idx="38254">
                  <c:v>-168.99254517580826</c:v>
                </c:pt>
                <c:pt idx="38255">
                  <c:v>-168.99260382895636</c:v>
                </c:pt>
                <c:pt idx="38256">
                  <c:v>-168.99347337441856</c:v>
                </c:pt>
                <c:pt idx="38257">
                  <c:v>-168.99374295401427</c:v>
                </c:pt>
                <c:pt idx="38258">
                  <c:v>-168.99384535190237</c:v>
                </c:pt>
                <c:pt idx="38259">
                  <c:v>-168.99403588515753</c:v>
                </c:pt>
                <c:pt idx="38260">
                  <c:v>-168.99420685487416</c:v>
                </c:pt>
                <c:pt idx="38261">
                  <c:v>-168.99427870377579</c:v>
                </c:pt>
                <c:pt idx="38262">
                  <c:v>-168.99466492842913</c:v>
                </c:pt>
                <c:pt idx="38263">
                  <c:v>-168.99558016467671</c:v>
                </c:pt>
                <c:pt idx="38264">
                  <c:v>-168.99586635360404</c:v>
                </c:pt>
                <c:pt idx="38265">
                  <c:v>-168.99594211325984</c:v>
                </c:pt>
                <c:pt idx="38266">
                  <c:v>-168.99672624533693</c:v>
                </c:pt>
                <c:pt idx="38267">
                  <c:v>-168.99683464099741</c:v>
                </c:pt>
                <c:pt idx="38268">
                  <c:v>-168.99749389698985</c:v>
                </c:pt>
                <c:pt idx="38269">
                  <c:v>-168.9980493888271</c:v>
                </c:pt>
                <c:pt idx="38270">
                  <c:v>-168.99829855276806</c:v>
                </c:pt>
                <c:pt idx="38271">
                  <c:v>-168.99840958318435</c:v>
                </c:pt>
                <c:pt idx="38272">
                  <c:v>-168.99871459735508</c:v>
                </c:pt>
                <c:pt idx="38273">
                  <c:v>-168.99904859735503</c:v>
                </c:pt>
                <c:pt idx="38274">
                  <c:v>-168.99909489976261</c:v>
                </c:pt>
                <c:pt idx="38275">
                  <c:v>-168.99920759735508</c:v>
                </c:pt>
                <c:pt idx="38276">
                  <c:v>-168.99933533509821</c:v>
                </c:pt>
                <c:pt idx="38277">
                  <c:v>-168.99978263869019</c:v>
                </c:pt>
                <c:pt idx="38278">
                  <c:v>-168.99986259735505</c:v>
                </c:pt>
                <c:pt idx="38279">
                  <c:v>-168.99993558461597</c:v>
                </c:pt>
                <c:pt idx="38280">
                  <c:v>-169.00059138071512</c:v>
                </c:pt>
                <c:pt idx="38281">
                  <c:v>-169.00071316148995</c:v>
                </c:pt>
                <c:pt idx="38282">
                  <c:v>-169.00115559735508</c:v>
                </c:pt>
                <c:pt idx="38283">
                  <c:v>-169.00128459735504</c:v>
                </c:pt>
                <c:pt idx="38284">
                  <c:v>-169.00133159735509</c:v>
                </c:pt>
                <c:pt idx="38285">
                  <c:v>-169.00138170688638</c:v>
                </c:pt>
                <c:pt idx="38286">
                  <c:v>-169.00139095082935</c:v>
                </c:pt>
                <c:pt idx="38287">
                  <c:v>-169.00188526677456</c:v>
                </c:pt>
                <c:pt idx="38288">
                  <c:v>-169.00317612489766</c:v>
                </c:pt>
                <c:pt idx="38289">
                  <c:v>-169.00322416635015</c:v>
                </c:pt>
                <c:pt idx="38290">
                  <c:v>-169.00334658461594</c:v>
                </c:pt>
                <c:pt idx="38291">
                  <c:v>-169.00335681376274</c:v>
                </c:pt>
                <c:pt idx="38292">
                  <c:v>-169.00419606365466</c:v>
                </c:pt>
                <c:pt idx="38293">
                  <c:v>-169.00447159735509</c:v>
                </c:pt>
                <c:pt idx="38294">
                  <c:v>-169.00452280940002</c:v>
                </c:pt>
                <c:pt idx="38295">
                  <c:v>-169.0047625973551</c:v>
                </c:pt>
                <c:pt idx="38296">
                  <c:v>-169.00479247951765</c:v>
                </c:pt>
                <c:pt idx="38297">
                  <c:v>-169.00497856331071</c:v>
                </c:pt>
                <c:pt idx="38298">
                  <c:v>-169.00515033864863</c:v>
                </c:pt>
                <c:pt idx="38299">
                  <c:v>-169.00522427864033</c:v>
                </c:pt>
                <c:pt idx="38300">
                  <c:v>-169.0054125304745</c:v>
                </c:pt>
                <c:pt idx="38301">
                  <c:v>-169.00541545636645</c:v>
                </c:pt>
                <c:pt idx="38302">
                  <c:v>-169.00554301761346</c:v>
                </c:pt>
                <c:pt idx="38303">
                  <c:v>-169.00610001401316</c:v>
                </c:pt>
                <c:pt idx="38304">
                  <c:v>-169.00654570112582</c:v>
                </c:pt>
                <c:pt idx="38305">
                  <c:v>-169.00706714193734</c:v>
                </c:pt>
                <c:pt idx="38306">
                  <c:v>-169.0082917544706</c:v>
                </c:pt>
                <c:pt idx="38307">
                  <c:v>-169.00835261864839</c:v>
                </c:pt>
                <c:pt idx="38308">
                  <c:v>-169.00869583528731</c:v>
                </c:pt>
                <c:pt idx="38309">
                  <c:v>-169.00874365779094</c:v>
                </c:pt>
                <c:pt idx="38310">
                  <c:v>-169.00905171208757</c:v>
                </c:pt>
                <c:pt idx="38311">
                  <c:v>-169.00908111368918</c:v>
                </c:pt>
                <c:pt idx="38312">
                  <c:v>-169.00977931140105</c:v>
                </c:pt>
                <c:pt idx="38313">
                  <c:v>-169.00982736167924</c:v>
                </c:pt>
                <c:pt idx="38314">
                  <c:v>-169.01010359735506</c:v>
                </c:pt>
                <c:pt idx="38315">
                  <c:v>-169.01014844448468</c:v>
                </c:pt>
                <c:pt idx="38316">
                  <c:v>-169.0101492404165</c:v>
                </c:pt>
                <c:pt idx="38317">
                  <c:v>-169.01102941259109</c:v>
                </c:pt>
                <c:pt idx="38318">
                  <c:v>-169.01118165084952</c:v>
                </c:pt>
                <c:pt idx="38319">
                  <c:v>-169.01139532983083</c:v>
                </c:pt>
                <c:pt idx="38320">
                  <c:v>-169.01209466996363</c:v>
                </c:pt>
                <c:pt idx="38321">
                  <c:v>-169.01247859735508</c:v>
                </c:pt>
                <c:pt idx="38322">
                  <c:v>-169.01252730117449</c:v>
                </c:pt>
                <c:pt idx="38323">
                  <c:v>-169.01261147396781</c:v>
                </c:pt>
                <c:pt idx="38324">
                  <c:v>-169.01324687728501</c:v>
                </c:pt>
                <c:pt idx="38325">
                  <c:v>-169.01337895790644</c:v>
                </c:pt>
                <c:pt idx="38326">
                  <c:v>-169.0136099882107</c:v>
                </c:pt>
                <c:pt idx="38327">
                  <c:v>-169.01370200150879</c:v>
                </c:pt>
                <c:pt idx="38328">
                  <c:v>-169.01415267539048</c:v>
                </c:pt>
                <c:pt idx="38329">
                  <c:v>-169.01481600010445</c:v>
                </c:pt>
                <c:pt idx="38330">
                  <c:v>-169.01495590624026</c:v>
                </c:pt>
                <c:pt idx="38331">
                  <c:v>-169.01501736804892</c:v>
                </c:pt>
                <c:pt idx="38332">
                  <c:v>-169.01538651130207</c:v>
                </c:pt>
                <c:pt idx="38333">
                  <c:v>-169.01616679299366</c:v>
                </c:pt>
                <c:pt idx="38334">
                  <c:v>-169.01697303363727</c:v>
                </c:pt>
                <c:pt idx="38335">
                  <c:v>-169.01715760053986</c:v>
                </c:pt>
                <c:pt idx="38336">
                  <c:v>-169.01749439971712</c:v>
                </c:pt>
                <c:pt idx="38337">
                  <c:v>-169.0175253934554</c:v>
                </c:pt>
                <c:pt idx="38338">
                  <c:v>-169.01769637422115</c:v>
                </c:pt>
                <c:pt idx="38339">
                  <c:v>-169.01842630005231</c:v>
                </c:pt>
                <c:pt idx="38340">
                  <c:v>-169.01903235776317</c:v>
                </c:pt>
                <c:pt idx="38341">
                  <c:v>-169.01945270511987</c:v>
                </c:pt>
                <c:pt idx="38342">
                  <c:v>-169.01958160053988</c:v>
                </c:pt>
                <c:pt idx="38343">
                  <c:v>-169.0202285973551</c:v>
                </c:pt>
                <c:pt idx="38344">
                  <c:v>-169.02136886830888</c:v>
                </c:pt>
                <c:pt idx="38345">
                  <c:v>-169.02161359735504</c:v>
                </c:pt>
                <c:pt idx="38346">
                  <c:v>-169.02185215511653</c:v>
                </c:pt>
                <c:pt idx="38347">
                  <c:v>-169.02202424508502</c:v>
                </c:pt>
                <c:pt idx="38348">
                  <c:v>-169.02206345085432</c:v>
                </c:pt>
                <c:pt idx="38349">
                  <c:v>-169.0221437839111</c:v>
                </c:pt>
                <c:pt idx="38350">
                  <c:v>-169.02215113744532</c:v>
                </c:pt>
                <c:pt idx="38351">
                  <c:v>-169.02238659735505</c:v>
                </c:pt>
                <c:pt idx="38352">
                  <c:v>-169.02251321509101</c:v>
                </c:pt>
                <c:pt idx="38353">
                  <c:v>-169.02372147303655</c:v>
                </c:pt>
                <c:pt idx="38354">
                  <c:v>-169.0240565973551</c:v>
                </c:pt>
                <c:pt idx="38355">
                  <c:v>-169.02421159735502</c:v>
                </c:pt>
                <c:pt idx="38356">
                  <c:v>-169.02483942655937</c:v>
                </c:pt>
                <c:pt idx="38357">
                  <c:v>-169.02491499195912</c:v>
                </c:pt>
                <c:pt idx="38358">
                  <c:v>-169.02496957824636</c:v>
                </c:pt>
                <c:pt idx="38359">
                  <c:v>-169.02506559735508</c:v>
                </c:pt>
                <c:pt idx="38360">
                  <c:v>-169.0251386866251</c:v>
                </c:pt>
                <c:pt idx="38361">
                  <c:v>-169.02573150988755</c:v>
                </c:pt>
                <c:pt idx="38362">
                  <c:v>-169.02592759735506</c:v>
                </c:pt>
                <c:pt idx="38363">
                  <c:v>-169.02682102559481</c:v>
                </c:pt>
                <c:pt idx="38364">
                  <c:v>-169.02696134348321</c:v>
                </c:pt>
                <c:pt idx="38365">
                  <c:v>-169.02741310525181</c:v>
                </c:pt>
                <c:pt idx="38366">
                  <c:v>-169.02854557824639</c:v>
                </c:pt>
                <c:pt idx="38367">
                  <c:v>-169.02898260053985</c:v>
                </c:pt>
                <c:pt idx="38368">
                  <c:v>-169.02898459735508</c:v>
                </c:pt>
                <c:pt idx="38369">
                  <c:v>-169.0290195973551</c:v>
                </c:pt>
                <c:pt idx="38370">
                  <c:v>-169.02909519166241</c:v>
                </c:pt>
                <c:pt idx="38371">
                  <c:v>-169.02937160784487</c:v>
                </c:pt>
                <c:pt idx="38372">
                  <c:v>-169.02969909733531</c:v>
                </c:pt>
                <c:pt idx="38373">
                  <c:v>-169.03000975789752</c:v>
                </c:pt>
                <c:pt idx="38374">
                  <c:v>-169.0306907557644</c:v>
                </c:pt>
                <c:pt idx="38375">
                  <c:v>-169.03070563561013</c:v>
                </c:pt>
                <c:pt idx="38376">
                  <c:v>-169.03111322621257</c:v>
                </c:pt>
                <c:pt idx="38377">
                  <c:v>-169.03112203515366</c:v>
                </c:pt>
                <c:pt idx="38378">
                  <c:v>-169.03135859735505</c:v>
                </c:pt>
                <c:pt idx="38379">
                  <c:v>-169.03164529699518</c:v>
                </c:pt>
                <c:pt idx="38380">
                  <c:v>-169.0319400928162</c:v>
                </c:pt>
                <c:pt idx="38381">
                  <c:v>-169.03199320291725</c:v>
                </c:pt>
                <c:pt idx="38382">
                  <c:v>-169.03205932975411</c:v>
                </c:pt>
                <c:pt idx="38383">
                  <c:v>-169.03291611918692</c:v>
                </c:pt>
                <c:pt idx="38384">
                  <c:v>-169.03296282908724</c:v>
                </c:pt>
                <c:pt idx="38385">
                  <c:v>-169.03313214829359</c:v>
                </c:pt>
                <c:pt idx="38386">
                  <c:v>-169.03317366940917</c:v>
                </c:pt>
                <c:pt idx="38387">
                  <c:v>-169.03321258103904</c:v>
                </c:pt>
                <c:pt idx="38388">
                  <c:v>-169.03330058461592</c:v>
                </c:pt>
                <c:pt idx="38389">
                  <c:v>-169.0334876405351</c:v>
                </c:pt>
                <c:pt idx="38390">
                  <c:v>-169.03359843024774</c:v>
                </c:pt>
                <c:pt idx="38391">
                  <c:v>-169.03393059735509</c:v>
                </c:pt>
                <c:pt idx="38392">
                  <c:v>-169.03395950430709</c:v>
                </c:pt>
                <c:pt idx="38393">
                  <c:v>-169.03412659735505</c:v>
                </c:pt>
                <c:pt idx="38394">
                  <c:v>-169.03498459735505</c:v>
                </c:pt>
                <c:pt idx="38395">
                  <c:v>-169.03512937369192</c:v>
                </c:pt>
                <c:pt idx="38396">
                  <c:v>-169.03551953538613</c:v>
                </c:pt>
                <c:pt idx="38397">
                  <c:v>-169.03630859735506</c:v>
                </c:pt>
                <c:pt idx="38398">
                  <c:v>-169.03656256556098</c:v>
                </c:pt>
                <c:pt idx="38399">
                  <c:v>-169.03723459735511</c:v>
                </c:pt>
                <c:pt idx="38400">
                  <c:v>-169.03730446636155</c:v>
                </c:pt>
                <c:pt idx="38401">
                  <c:v>-169.03752689085891</c:v>
                </c:pt>
                <c:pt idx="38402">
                  <c:v>-169.03756245680501</c:v>
                </c:pt>
                <c:pt idx="38403">
                  <c:v>-169.03787724065492</c:v>
                </c:pt>
                <c:pt idx="38404">
                  <c:v>-169.0379149119735</c:v>
                </c:pt>
                <c:pt idx="38405">
                  <c:v>-169.03836806059911</c:v>
                </c:pt>
                <c:pt idx="38406">
                  <c:v>-169.03846014733818</c:v>
                </c:pt>
                <c:pt idx="38407">
                  <c:v>-169.0390253739817</c:v>
                </c:pt>
                <c:pt idx="38408">
                  <c:v>-169.03964745722396</c:v>
                </c:pt>
                <c:pt idx="38409">
                  <c:v>-169.04002889350051</c:v>
                </c:pt>
                <c:pt idx="38410">
                  <c:v>-169.04013735841968</c:v>
                </c:pt>
                <c:pt idx="38411">
                  <c:v>-169.04030173049148</c:v>
                </c:pt>
                <c:pt idx="38412">
                  <c:v>-169.04037159735506</c:v>
                </c:pt>
                <c:pt idx="38413">
                  <c:v>-169.04043869072046</c:v>
                </c:pt>
                <c:pt idx="38414">
                  <c:v>-169.04065436242536</c:v>
                </c:pt>
                <c:pt idx="38415">
                  <c:v>-169.04074528205811</c:v>
                </c:pt>
                <c:pt idx="38416">
                  <c:v>-169.04080103918403</c:v>
                </c:pt>
                <c:pt idx="38417">
                  <c:v>-169.04104608198526</c:v>
                </c:pt>
                <c:pt idx="38418">
                  <c:v>-169.0413270779641</c:v>
                </c:pt>
                <c:pt idx="38419">
                  <c:v>-169.04137045255106</c:v>
                </c:pt>
                <c:pt idx="38420">
                  <c:v>-169.04164192681947</c:v>
                </c:pt>
                <c:pt idx="38421">
                  <c:v>-169.0417076596911</c:v>
                </c:pt>
                <c:pt idx="38422">
                  <c:v>-169.04179145722398</c:v>
                </c:pt>
                <c:pt idx="38423">
                  <c:v>-169.04200622214796</c:v>
                </c:pt>
                <c:pt idx="38424">
                  <c:v>-169.0420546723966</c:v>
                </c:pt>
                <c:pt idx="38425">
                  <c:v>-169.04305051986893</c:v>
                </c:pt>
                <c:pt idx="38426">
                  <c:v>-169.04348711620716</c:v>
                </c:pt>
                <c:pt idx="38427">
                  <c:v>-169.04374269909542</c:v>
                </c:pt>
                <c:pt idx="38428">
                  <c:v>-169.04381580456317</c:v>
                </c:pt>
                <c:pt idx="38429">
                  <c:v>-169.04394572616451</c:v>
                </c:pt>
                <c:pt idx="38430">
                  <c:v>-169.04438669151344</c:v>
                </c:pt>
                <c:pt idx="38431">
                  <c:v>-169.04500636478986</c:v>
                </c:pt>
                <c:pt idx="38432">
                  <c:v>-169.04523159735507</c:v>
                </c:pt>
                <c:pt idx="38433">
                  <c:v>-169.0452440684027</c:v>
                </c:pt>
                <c:pt idx="38434">
                  <c:v>-169.04529199419318</c:v>
                </c:pt>
                <c:pt idx="38435">
                  <c:v>-169.04567658461593</c:v>
                </c:pt>
                <c:pt idx="38436">
                  <c:v>-169.04582507863506</c:v>
                </c:pt>
                <c:pt idx="38437">
                  <c:v>-169.04591816451779</c:v>
                </c:pt>
                <c:pt idx="38438">
                  <c:v>-169.04643592104659</c:v>
                </c:pt>
                <c:pt idx="38439">
                  <c:v>-169.04754429633502</c:v>
                </c:pt>
                <c:pt idx="38440">
                  <c:v>-169.04868919446713</c:v>
                </c:pt>
                <c:pt idx="38441">
                  <c:v>-169.04879103682219</c:v>
                </c:pt>
                <c:pt idx="38442">
                  <c:v>-169.04884460053989</c:v>
                </c:pt>
                <c:pt idx="38443">
                  <c:v>-169.04916384774003</c:v>
                </c:pt>
                <c:pt idx="38444">
                  <c:v>-169.04950517033922</c:v>
                </c:pt>
                <c:pt idx="38445">
                  <c:v>-169.04966306230142</c:v>
                </c:pt>
                <c:pt idx="38446">
                  <c:v>-169.05000437333004</c:v>
                </c:pt>
                <c:pt idx="38447">
                  <c:v>-169.05000958531701</c:v>
                </c:pt>
                <c:pt idx="38448">
                  <c:v>-169.0500188260612</c:v>
                </c:pt>
                <c:pt idx="38449">
                  <c:v>-169.05079144059255</c:v>
                </c:pt>
                <c:pt idx="38450">
                  <c:v>-169.05105398502482</c:v>
                </c:pt>
                <c:pt idx="38451">
                  <c:v>-169.05186859735505</c:v>
                </c:pt>
                <c:pt idx="38452">
                  <c:v>-169.05203521944003</c:v>
                </c:pt>
                <c:pt idx="38453">
                  <c:v>-169.0523685718768</c:v>
                </c:pt>
                <c:pt idx="38454">
                  <c:v>-169.05277995868255</c:v>
                </c:pt>
                <c:pt idx="38455">
                  <c:v>-169.05290287428124</c:v>
                </c:pt>
                <c:pt idx="38456">
                  <c:v>-169.05293986077652</c:v>
                </c:pt>
                <c:pt idx="38457">
                  <c:v>-169.05308854002891</c:v>
                </c:pt>
                <c:pt idx="38458">
                  <c:v>-169.05315498877374</c:v>
                </c:pt>
                <c:pt idx="38459">
                  <c:v>-169.05320591898001</c:v>
                </c:pt>
                <c:pt idx="38460">
                  <c:v>-169.05417387323797</c:v>
                </c:pt>
                <c:pt idx="38461">
                  <c:v>-169.0544693616792</c:v>
                </c:pt>
                <c:pt idx="38462">
                  <c:v>-169.05471757506155</c:v>
                </c:pt>
                <c:pt idx="38463">
                  <c:v>-169.05492954321369</c:v>
                </c:pt>
                <c:pt idx="38464">
                  <c:v>-169.05497041655624</c:v>
                </c:pt>
                <c:pt idx="38465">
                  <c:v>-169.05518477209117</c:v>
                </c:pt>
                <c:pt idx="38466">
                  <c:v>-169.05518664056729</c:v>
                </c:pt>
                <c:pt idx="38467">
                  <c:v>-169.05555022305708</c:v>
                </c:pt>
                <c:pt idx="38468">
                  <c:v>-169.05585026819224</c:v>
                </c:pt>
                <c:pt idx="38469">
                  <c:v>-169.05622930708563</c:v>
                </c:pt>
                <c:pt idx="38470">
                  <c:v>-169.05638885767468</c:v>
                </c:pt>
                <c:pt idx="38471">
                  <c:v>-169.05639901051154</c:v>
                </c:pt>
                <c:pt idx="38472">
                  <c:v>-169.05651458528854</c:v>
                </c:pt>
                <c:pt idx="38473">
                  <c:v>-169.05685303780979</c:v>
                </c:pt>
                <c:pt idx="38474">
                  <c:v>-169.05730789933091</c:v>
                </c:pt>
                <c:pt idx="38475">
                  <c:v>-169.05748561003762</c:v>
                </c:pt>
                <c:pt idx="38476">
                  <c:v>-169.05760605911652</c:v>
                </c:pt>
                <c:pt idx="38477">
                  <c:v>-169.0584976700259</c:v>
                </c:pt>
                <c:pt idx="38478">
                  <c:v>-169.05863914404557</c:v>
                </c:pt>
                <c:pt idx="38479">
                  <c:v>-169.05882209888676</c:v>
                </c:pt>
                <c:pt idx="38480">
                  <c:v>-169.05927400668554</c:v>
                </c:pt>
                <c:pt idx="38481">
                  <c:v>-169.05970716795827</c:v>
                </c:pt>
                <c:pt idx="38482">
                  <c:v>-169.06072420514803</c:v>
                </c:pt>
                <c:pt idx="38483">
                  <c:v>-169.06075757824635</c:v>
                </c:pt>
                <c:pt idx="38484">
                  <c:v>-169.06141461227656</c:v>
                </c:pt>
                <c:pt idx="38485">
                  <c:v>-169.06148648270246</c:v>
                </c:pt>
                <c:pt idx="38486">
                  <c:v>-169.06155011705698</c:v>
                </c:pt>
                <c:pt idx="38487">
                  <c:v>-169.06155539730509</c:v>
                </c:pt>
                <c:pt idx="38488">
                  <c:v>-169.06164268589202</c:v>
                </c:pt>
                <c:pt idx="38489">
                  <c:v>-169.0617841223748</c:v>
                </c:pt>
                <c:pt idx="38490">
                  <c:v>-169.06187317049955</c:v>
                </c:pt>
                <c:pt idx="38491">
                  <c:v>-169.06198458780074</c:v>
                </c:pt>
                <c:pt idx="38492">
                  <c:v>-169.06220610052026</c:v>
                </c:pt>
                <c:pt idx="38493">
                  <c:v>-169.06245240295897</c:v>
                </c:pt>
                <c:pt idx="38494">
                  <c:v>-169.06249945078633</c:v>
                </c:pt>
                <c:pt idx="38495">
                  <c:v>-169.06251632235424</c:v>
                </c:pt>
                <c:pt idx="38496">
                  <c:v>-169.06328760470328</c:v>
                </c:pt>
                <c:pt idx="38497">
                  <c:v>-169.06346462277767</c:v>
                </c:pt>
                <c:pt idx="38498">
                  <c:v>-169.06354074080863</c:v>
                </c:pt>
                <c:pt idx="38499">
                  <c:v>-169.06379400710159</c:v>
                </c:pt>
                <c:pt idx="38500">
                  <c:v>-169.06384758269343</c:v>
                </c:pt>
                <c:pt idx="38501">
                  <c:v>-169.06420617433355</c:v>
                </c:pt>
                <c:pt idx="38502">
                  <c:v>-169.06434754191446</c:v>
                </c:pt>
                <c:pt idx="38503">
                  <c:v>-169.06464449646361</c:v>
                </c:pt>
                <c:pt idx="38504">
                  <c:v>-169.0649977056691</c:v>
                </c:pt>
                <c:pt idx="38505">
                  <c:v>-169.06514947633283</c:v>
                </c:pt>
                <c:pt idx="38506">
                  <c:v>-169.06538570640808</c:v>
                </c:pt>
                <c:pt idx="38507">
                  <c:v>-169.06567324065497</c:v>
                </c:pt>
                <c:pt idx="38508">
                  <c:v>-169.06590602582114</c:v>
                </c:pt>
                <c:pt idx="38509">
                  <c:v>-169.06734823821321</c:v>
                </c:pt>
                <c:pt idx="38510">
                  <c:v>-169.06787233227706</c:v>
                </c:pt>
                <c:pt idx="38511">
                  <c:v>-169.06802427139309</c:v>
                </c:pt>
                <c:pt idx="38512">
                  <c:v>-169.06849509279573</c:v>
                </c:pt>
                <c:pt idx="38513">
                  <c:v>-169.06872924270419</c:v>
                </c:pt>
                <c:pt idx="38514">
                  <c:v>-169.0687424373686</c:v>
                </c:pt>
                <c:pt idx="38515">
                  <c:v>-169.06880530427347</c:v>
                </c:pt>
                <c:pt idx="38516">
                  <c:v>-169.0692657756571</c:v>
                </c:pt>
                <c:pt idx="38517">
                  <c:v>-169.06926959417029</c:v>
                </c:pt>
                <c:pt idx="38518">
                  <c:v>-169.06945459735508</c:v>
                </c:pt>
                <c:pt idx="38519">
                  <c:v>-169.07040272808956</c:v>
                </c:pt>
                <c:pt idx="38520">
                  <c:v>-169.0704888389391</c:v>
                </c:pt>
                <c:pt idx="38521">
                  <c:v>-169.0704977878334</c:v>
                </c:pt>
                <c:pt idx="38522">
                  <c:v>-169.07061651240491</c:v>
                </c:pt>
                <c:pt idx="38523">
                  <c:v>-169.07094957824637</c:v>
                </c:pt>
                <c:pt idx="38524">
                  <c:v>-169.07095058006195</c:v>
                </c:pt>
                <c:pt idx="38525">
                  <c:v>-169.07139559735509</c:v>
                </c:pt>
                <c:pt idx="38526">
                  <c:v>-169.07142405172243</c:v>
                </c:pt>
                <c:pt idx="38527">
                  <c:v>-169.07153745583528</c:v>
                </c:pt>
                <c:pt idx="38528">
                  <c:v>-169.07167484405414</c:v>
                </c:pt>
                <c:pt idx="38529">
                  <c:v>-169.07184785846607</c:v>
                </c:pt>
                <c:pt idx="38530">
                  <c:v>-169.07186059735506</c:v>
                </c:pt>
                <c:pt idx="38531">
                  <c:v>-169.07263528741652</c:v>
                </c:pt>
                <c:pt idx="38532">
                  <c:v>-169.07282569700098</c:v>
                </c:pt>
                <c:pt idx="38533">
                  <c:v>-169.07285060274154</c:v>
                </c:pt>
                <c:pt idx="38534">
                  <c:v>-169.07289037172654</c:v>
                </c:pt>
                <c:pt idx="38535">
                  <c:v>-169.07307242212087</c:v>
                </c:pt>
                <c:pt idx="38536">
                  <c:v>-169.0731429129238</c:v>
                </c:pt>
                <c:pt idx="38537">
                  <c:v>-169.0732792436018</c:v>
                </c:pt>
                <c:pt idx="38538">
                  <c:v>-169.07356791755126</c:v>
                </c:pt>
                <c:pt idx="38539">
                  <c:v>-169.07366754572141</c:v>
                </c:pt>
                <c:pt idx="38540">
                  <c:v>-169.07388007822595</c:v>
                </c:pt>
                <c:pt idx="38541">
                  <c:v>-169.07416439946587</c:v>
                </c:pt>
                <c:pt idx="38542">
                  <c:v>-169.07520997764215</c:v>
                </c:pt>
                <c:pt idx="38543">
                  <c:v>-169.07549959735505</c:v>
                </c:pt>
                <c:pt idx="38544">
                  <c:v>-169.07559850513738</c:v>
                </c:pt>
                <c:pt idx="38545">
                  <c:v>-169.07561739976586</c:v>
                </c:pt>
                <c:pt idx="38546">
                  <c:v>-169.07614898215701</c:v>
                </c:pt>
                <c:pt idx="38547">
                  <c:v>-169.07628378546622</c:v>
                </c:pt>
                <c:pt idx="38548">
                  <c:v>-169.07699056232244</c:v>
                </c:pt>
                <c:pt idx="38549">
                  <c:v>-169.07765759735503</c:v>
                </c:pt>
                <c:pt idx="38550">
                  <c:v>-169.07769212590793</c:v>
                </c:pt>
                <c:pt idx="38551">
                  <c:v>-169.07799959735507</c:v>
                </c:pt>
                <c:pt idx="38552">
                  <c:v>-169.07826565247024</c:v>
                </c:pt>
                <c:pt idx="38553">
                  <c:v>-169.07834476598478</c:v>
                </c:pt>
                <c:pt idx="38554">
                  <c:v>-169.07858159735508</c:v>
                </c:pt>
                <c:pt idx="38555">
                  <c:v>-169.07869644123116</c:v>
                </c:pt>
                <c:pt idx="38556">
                  <c:v>-169.07927859735506</c:v>
                </c:pt>
                <c:pt idx="38557">
                  <c:v>-169.07956694469235</c:v>
                </c:pt>
                <c:pt idx="38558">
                  <c:v>-169.08002222677419</c:v>
                </c:pt>
                <c:pt idx="38559">
                  <c:v>-169.08009598210759</c:v>
                </c:pt>
                <c:pt idx="38560">
                  <c:v>-169.08029781905481</c:v>
                </c:pt>
                <c:pt idx="38561">
                  <c:v>-169.08029858124183</c:v>
                </c:pt>
                <c:pt idx="38562">
                  <c:v>-169.08032544766954</c:v>
                </c:pt>
                <c:pt idx="38563">
                  <c:v>-169.08070502140663</c:v>
                </c:pt>
                <c:pt idx="38564">
                  <c:v>-169.08133359735507</c:v>
                </c:pt>
                <c:pt idx="38565">
                  <c:v>-169.08153300391436</c:v>
                </c:pt>
                <c:pt idx="38566">
                  <c:v>-169.08156494435491</c:v>
                </c:pt>
                <c:pt idx="38567">
                  <c:v>-169.08186013717432</c:v>
                </c:pt>
                <c:pt idx="38568">
                  <c:v>-169.0818635973551</c:v>
                </c:pt>
                <c:pt idx="38569">
                  <c:v>-169.08205790746976</c:v>
                </c:pt>
                <c:pt idx="38570">
                  <c:v>-169.08230493136244</c:v>
                </c:pt>
                <c:pt idx="38571">
                  <c:v>-169.08246350565125</c:v>
                </c:pt>
                <c:pt idx="38572">
                  <c:v>-169.08252959735509</c:v>
                </c:pt>
                <c:pt idx="38573">
                  <c:v>-169.08254559735508</c:v>
                </c:pt>
                <c:pt idx="38574">
                  <c:v>-169.08265058780074</c:v>
                </c:pt>
                <c:pt idx="38575">
                  <c:v>-169.08294658143117</c:v>
                </c:pt>
                <c:pt idx="38576">
                  <c:v>-169.08315665728298</c:v>
                </c:pt>
                <c:pt idx="38577">
                  <c:v>-169.08356257187677</c:v>
                </c:pt>
                <c:pt idx="38578">
                  <c:v>-169.08377543222602</c:v>
                </c:pt>
                <c:pt idx="38579">
                  <c:v>-169.0839455081809</c:v>
                </c:pt>
                <c:pt idx="38580">
                  <c:v>-169.08398124589024</c:v>
                </c:pt>
                <c:pt idx="38581">
                  <c:v>-169.084286344942</c:v>
                </c:pt>
                <c:pt idx="38582">
                  <c:v>-169.08448043811507</c:v>
                </c:pt>
                <c:pt idx="38583">
                  <c:v>-169.08469359735506</c:v>
                </c:pt>
                <c:pt idx="38584">
                  <c:v>-169.08486656406737</c:v>
                </c:pt>
                <c:pt idx="38585">
                  <c:v>-169.08575666046474</c:v>
                </c:pt>
                <c:pt idx="38586">
                  <c:v>-169.08588590276821</c:v>
                </c:pt>
                <c:pt idx="38587">
                  <c:v>-169.08629909389848</c:v>
                </c:pt>
                <c:pt idx="38588">
                  <c:v>-169.08652707822597</c:v>
                </c:pt>
                <c:pt idx="38589">
                  <c:v>-169.0867248388038</c:v>
                </c:pt>
                <c:pt idx="38590">
                  <c:v>-169.08678229786256</c:v>
                </c:pt>
                <c:pt idx="38591">
                  <c:v>-169.08690669151343</c:v>
                </c:pt>
                <c:pt idx="38592">
                  <c:v>-169.08703299832985</c:v>
                </c:pt>
                <c:pt idx="38593">
                  <c:v>-169.08704020562141</c:v>
                </c:pt>
                <c:pt idx="38594">
                  <c:v>-169.08727056869199</c:v>
                </c:pt>
                <c:pt idx="38595">
                  <c:v>-169.08881217670992</c:v>
                </c:pt>
                <c:pt idx="38596">
                  <c:v>-169.08901129138158</c:v>
                </c:pt>
                <c:pt idx="38597">
                  <c:v>-169.08944418158904</c:v>
                </c:pt>
                <c:pt idx="38598">
                  <c:v>-169.08952620880626</c:v>
                </c:pt>
                <c:pt idx="38599">
                  <c:v>-169.0896250436399</c:v>
                </c:pt>
                <c:pt idx="38600">
                  <c:v>-169.09011842834929</c:v>
                </c:pt>
                <c:pt idx="38601">
                  <c:v>-169.09024553047448</c:v>
                </c:pt>
                <c:pt idx="38602">
                  <c:v>-169.09031642128548</c:v>
                </c:pt>
                <c:pt idx="38603">
                  <c:v>-169.09103757219162</c:v>
                </c:pt>
                <c:pt idx="38604">
                  <c:v>-169.09134336424432</c:v>
                </c:pt>
                <c:pt idx="38605">
                  <c:v>-169.0914895941703</c:v>
                </c:pt>
                <c:pt idx="38606">
                  <c:v>-169.09169759735508</c:v>
                </c:pt>
                <c:pt idx="38607">
                  <c:v>-169.09170316024498</c:v>
                </c:pt>
                <c:pt idx="38608">
                  <c:v>-169.09186530961028</c:v>
                </c:pt>
                <c:pt idx="38609">
                  <c:v>-169.09303432664598</c:v>
                </c:pt>
                <c:pt idx="38610">
                  <c:v>-169.09338694169747</c:v>
                </c:pt>
                <c:pt idx="38611">
                  <c:v>-169.09404182331832</c:v>
                </c:pt>
                <c:pt idx="38612">
                  <c:v>-169.09446732748549</c:v>
                </c:pt>
                <c:pt idx="38613">
                  <c:v>-169.09450544448472</c:v>
                </c:pt>
                <c:pt idx="38614">
                  <c:v>-169.09458665464612</c:v>
                </c:pt>
                <c:pt idx="38615">
                  <c:v>-169.0949022486333</c:v>
                </c:pt>
                <c:pt idx="38616">
                  <c:v>-169.09594658780077</c:v>
                </c:pt>
                <c:pt idx="38617">
                  <c:v>-169.09606255575989</c:v>
                </c:pt>
                <c:pt idx="38618">
                  <c:v>-169.09663848478527</c:v>
                </c:pt>
                <c:pt idx="38619">
                  <c:v>-169.09688876479439</c:v>
                </c:pt>
                <c:pt idx="38620">
                  <c:v>-169.09697551732944</c:v>
                </c:pt>
                <c:pt idx="38621">
                  <c:v>-169.09788890017668</c:v>
                </c:pt>
                <c:pt idx="38622">
                  <c:v>-169.09792602297614</c:v>
                </c:pt>
                <c:pt idx="38623">
                  <c:v>-169.09824391898002</c:v>
                </c:pt>
                <c:pt idx="38624">
                  <c:v>-169.0982466674906</c:v>
                </c:pt>
                <c:pt idx="38625">
                  <c:v>-169.09828168914825</c:v>
                </c:pt>
                <c:pt idx="38626">
                  <c:v>-169.09842935523466</c:v>
                </c:pt>
                <c:pt idx="38627">
                  <c:v>-169.09844659735506</c:v>
                </c:pt>
                <c:pt idx="38628">
                  <c:v>-169.09885659417029</c:v>
                </c:pt>
                <c:pt idx="38629">
                  <c:v>-169.09890455084397</c:v>
                </c:pt>
                <c:pt idx="38630">
                  <c:v>-169.09960259735504</c:v>
                </c:pt>
                <c:pt idx="38631">
                  <c:v>-169.09989158555464</c:v>
                </c:pt>
                <c:pt idx="38632">
                  <c:v>-169.1000361624703</c:v>
                </c:pt>
                <c:pt idx="38633">
                  <c:v>-169.10028466417199</c:v>
                </c:pt>
                <c:pt idx="38634">
                  <c:v>-169.10038314780786</c:v>
                </c:pt>
                <c:pt idx="38635">
                  <c:v>-169.10045133973983</c:v>
                </c:pt>
                <c:pt idx="38636">
                  <c:v>-169.10104725020958</c:v>
                </c:pt>
                <c:pt idx="38637">
                  <c:v>-169.10116231064362</c:v>
                </c:pt>
                <c:pt idx="38638">
                  <c:v>-169.10127812875058</c:v>
                </c:pt>
                <c:pt idx="38639">
                  <c:v>-169.10163282448951</c:v>
                </c:pt>
                <c:pt idx="38640">
                  <c:v>-169.10224057404534</c:v>
                </c:pt>
                <c:pt idx="38641">
                  <c:v>-169.10229051136568</c:v>
                </c:pt>
                <c:pt idx="38642">
                  <c:v>-169.10259695082937</c:v>
                </c:pt>
                <c:pt idx="38643">
                  <c:v>-169.10260489653805</c:v>
                </c:pt>
                <c:pt idx="38644">
                  <c:v>-169.10287746034152</c:v>
                </c:pt>
                <c:pt idx="38645">
                  <c:v>-169.10315337926846</c:v>
                </c:pt>
                <c:pt idx="38646">
                  <c:v>-169.10381012574445</c:v>
                </c:pt>
                <c:pt idx="38647">
                  <c:v>-169.10388100815797</c:v>
                </c:pt>
                <c:pt idx="38648">
                  <c:v>-169.10405372453067</c:v>
                </c:pt>
                <c:pt idx="38649">
                  <c:v>-169.10428389639742</c:v>
                </c:pt>
                <c:pt idx="38650">
                  <c:v>-169.10537802408254</c:v>
                </c:pt>
                <c:pt idx="38651">
                  <c:v>-169.10547355021041</c:v>
                </c:pt>
                <c:pt idx="38652">
                  <c:v>-169.10565683561813</c:v>
                </c:pt>
                <c:pt idx="38653">
                  <c:v>-169.10598762264996</c:v>
                </c:pt>
                <c:pt idx="38654">
                  <c:v>-169.10613972730579</c:v>
                </c:pt>
                <c:pt idx="38655">
                  <c:v>-169.10647053047452</c:v>
                </c:pt>
                <c:pt idx="38656">
                  <c:v>-169.10669283546312</c:v>
                </c:pt>
                <c:pt idx="38657">
                  <c:v>-169.10745159735509</c:v>
                </c:pt>
                <c:pt idx="38658">
                  <c:v>-169.10779919240582</c:v>
                </c:pt>
                <c:pt idx="38659">
                  <c:v>-169.10783959735508</c:v>
                </c:pt>
                <c:pt idx="38660">
                  <c:v>-169.1079426622392</c:v>
                </c:pt>
                <c:pt idx="38661">
                  <c:v>-169.10838182861653</c:v>
                </c:pt>
                <c:pt idx="38662">
                  <c:v>-169.10861999577969</c:v>
                </c:pt>
                <c:pt idx="38663">
                  <c:v>-169.10862958208475</c:v>
                </c:pt>
                <c:pt idx="38664">
                  <c:v>-169.10918639647466</c:v>
                </c:pt>
                <c:pt idx="38665">
                  <c:v>-169.10959433256988</c:v>
                </c:pt>
                <c:pt idx="38666">
                  <c:v>-169.10970076479435</c:v>
                </c:pt>
                <c:pt idx="38667">
                  <c:v>-169.10991252410491</c:v>
                </c:pt>
                <c:pt idx="38668">
                  <c:v>-169.10994253983361</c:v>
                </c:pt>
                <c:pt idx="38669">
                  <c:v>-169.10999036797455</c:v>
                </c:pt>
                <c:pt idx="38670">
                  <c:v>-169.11021093747684</c:v>
                </c:pt>
                <c:pt idx="38671">
                  <c:v>-169.11049122510167</c:v>
                </c:pt>
                <c:pt idx="38672">
                  <c:v>-169.11058622214796</c:v>
                </c:pt>
                <c:pt idx="38673">
                  <c:v>-169.11081297461405</c:v>
                </c:pt>
                <c:pt idx="38674">
                  <c:v>-169.11132742856063</c:v>
                </c:pt>
                <c:pt idx="38675">
                  <c:v>-169.1121648807607</c:v>
                </c:pt>
                <c:pt idx="38676">
                  <c:v>-169.11245120055196</c:v>
                </c:pt>
                <c:pt idx="38677">
                  <c:v>-169.11255872119921</c:v>
                </c:pt>
                <c:pt idx="38678">
                  <c:v>-169.11304928996029</c:v>
                </c:pt>
                <c:pt idx="38679">
                  <c:v>-169.11315359735505</c:v>
                </c:pt>
                <c:pt idx="38680">
                  <c:v>-169.11326463178116</c:v>
                </c:pt>
                <c:pt idx="38681">
                  <c:v>-169.11332292534985</c:v>
                </c:pt>
                <c:pt idx="38682">
                  <c:v>-169.11353219497533</c:v>
                </c:pt>
                <c:pt idx="38683">
                  <c:v>-169.11379759735507</c:v>
                </c:pt>
                <c:pt idx="38684">
                  <c:v>-169.1140765750616</c:v>
                </c:pt>
                <c:pt idx="38685">
                  <c:v>-169.11414758569441</c:v>
                </c:pt>
                <c:pt idx="38686">
                  <c:v>-169.11414959735509</c:v>
                </c:pt>
                <c:pt idx="38687">
                  <c:v>-169.11431763108146</c:v>
                </c:pt>
                <c:pt idx="38688">
                  <c:v>-169.11468559735508</c:v>
                </c:pt>
                <c:pt idx="38689">
                  <c:v>-169.11528159735502</c:v>
                </c:pt>
                <c:pt idx="38690">
                  <c:v>-169.11535486603267</c:v>
                </c:pt>
                <c:pt idx="38691">
                  <c:v>-169.1155044398063</c:v>
                </c:pt>
                <c:pt idx="38692">
                  <c:v>-169.11552612590793</c:v>
                </c:pt>
                <c:pt idx="38693">
                  <c:v>-169.11568059735509</c:v>
                </c:pt>
                <c:pt idx="38694">
                  <c:v>-169.11602630789659</c:v>
                </c:pt>
                <c:pt idx="38695">
                  <c:v>-169.11628236797492</c:v>
                </c:pt>
                <c:pt idx="38696">
                  <c:v>-169.11740364243857</c:v>
                </c:pt>
                <c:pt idx="38697">
                  <c:v>-169.1181316377639</c:v>
                </c:pt>
                <c:pt idx="38698">
                  <c:v>-169.11813844129992</c:v>
                </c:pt>
                <c:pt idx="38699">
                  <c:v>-169.11825796298015</c:v>
                </c:pt>
                <c:pt idx="38700">
                  <c:v>-169.11850478546623</c:v>
                </c:pt>
                <c:pt idx="38701">
                  <c:v>-169.11901672438466</c:v>
                </c:pt>
                <c:pt idx="38702">
                  <c:v>-169.11957480851083</c:v>
                </c:pt>
                <c:pt idx="38703">
                  <c:v>-169.11968899485925</c:v>
                </c:pt>
                <c:pt idx="38704">
                  <c:v>-169.11978559636555</c:v>
                </c:pt>
                <c:pt idx="38705">
                  <c:v>-169.11996559735502</c:v>
                </c:pt>
                <c:pt idx="38706">
                  <c:v>-169.1199684845337</c:v>
                </c:pt>
                <c:pt idx="38707">
                  <c:v>-169.12019258461595</c:v>
                </c:pt>
                <c:pt idx="38708">
                  <c:v>-169.1202204506462</c:v>
                </c:pt>
                <c:pt idx="38709">
                  <c:v>-169.12023528524298</c:v>
                </c:pt>
                <c:pt idx="38710">
                  <c:v>-169.12035382687719</c:v>
                </c:pt>
                <c:pt idx="38711">
                  <c:v>-169.12039792129821</c:v>
                </c:pt>
                <c:pt idx="38712">
                  <c:v>-169.12124133930931</c:v>
                </c:pt>
                <c:pt idx="38713">
                  <c:v>-169.12174987989172</c:v>
                </c:pt>
                <c:pt idx="38714">
                  <c:v>-169.12206842313378</c:v>
                </c:pt>
                <c:pt idx="38715">
                  <c:v>-169.1223423590651</c:v>
                </c:pt>
                <c:pt idx="38716">
                  <c:v>-169.12235447840919</c:v>
                </c:pt>
                <c:pt idx="38717">
                  <c:v>-169.12392859735507</c:v>
                </c:pt>
                <c:pt idx="38718">
                  <c:v>-169.12425888749499</c:v>
                </c:pt>
                <c:pt idx="38719">
                  <c:v>-169.12436529710348</c:v>
                </c:pt>
                <c:pt idx="38720">
                  <c:v>-169.12466524935843</c:v>
                </c:pt>
                <c:pt idx="38721">
                  <c:v>-169.12490737608226</c:v>
                </c:pt>
                <c:pt idx="38722">
                  <c:v>-169.12508724115767</c:v>
                </c:pt>
                <c:pt idx="38723">
                  <c:v>-169.12548459735513</c:v>
                </c:pt>
                <c:pt idx="38724">
                  <c:v>-169.12559651773532</c:v>
                </c:pt>
                <c:pt idx="38725">
                  <c:v>-169.12574159735505</c:v>
                </c:pt>
                <c:pt idx="38726">
                  <c:v>-169.12599351136572</c:v>
                </c:pt>
                <c:pt idx="38727">
                  <c:v>-169.12640255600039</c:v>
                </c:pt>
                <c:pt idx="38728">
                  <c:v>-169.12666581039133</c:v>
                </c:pt>
                <c:pt idx="38729">
                  <c:v>-169.12679546677845</c:v>
                </c:pt>
                <c:pt idx="38730">
                  <c:v>-169.1269555950947</c:v>
                </c:pt>
                <c:pt idx="38731">
                  <c:v>-169.12715864494658</c:v>
                </c:pt>
                <c:pt idx="38732">
                  <c:v>-169.1272275973551</c:v>
                </c:pt>
                <c:pt idx="38733">
                  <c:v>-169.12731349473648</c:v>
                </c:pt>
                <c:pt idx="38734">
                  <c:v>-169.12773112550883</c:v>
                </c:pt>
                <c:pt idx="38735">
                  <c:v>-169.12809711276651</c:v>
                </c:pt>
                <c:pt idx="38736">
                  <c:v>-169.12818282631838</c:v>
                </c:pt>
                <c:pt idx="38737">
                  <c:v>-169.12824989339228</c:v>
                </c:pt>
                <c:pt idx="38738">
                  <c:v>-169.12840084774007</c:v>
                </c:pt>
                <c:pt idx="38739">
                  <c:v>-169.12859259735507</c:v>
                </c:pt>
                <c:pt idx="38740">
                  <c:v>-169.12882872069679</c:v>
                </c:pt>
                <c:pt idx="38741">
                  <c:v>-169.12894449395088</c:v>
                </c:pt>
                <c:pt idx="38742">
                  <c:v>-169.12945075842217</c:v>
                </c:pt>
                <c:pt idx="38743">
                  <c:v>-169.12950141032866</c:v>
                </c:pt>
                <c:pt idx="38744">
                  <c:v>-169.1300120308893</c:v>
                </c:pt>
                <c:pt idx="38745">
                  <c:v>-169.13028027299055</c:v>
                </c:pt>
                <c:pt idx="38746">
                  <c:v>-169.13036759098554</c:v>
                </c:pt>
                <c:pt idx="38747">
                  <c:v>-169.13072125634312</c:v>
                </c:pt>
                <c:pt idx="38748">
                  <c:v>-169.1316479951445</c:v>
                </c:pt>
                <c:pt idx="38749">
                  <c:v>-169.13181443811507</c:v>
                </c:pt>
                <c:pt idx="38750">
                  <c:v>-169.13184428501097</c:v>
                </c:pt>
                <c:pt idx="38751">
                  <c:v>-169.13232136782884</c:v>
                </c:pt>
                <c:pt idx="38752">
                  <c:v>-169.13247409096556</c:v>
                </c:pt>
                <c:pt idx="38753">
                  <c:v>-169.13304638397307</c:v>
                </c:pt>
                <c:pt idx="38754">
                  <c:v>-169.13307811953769</c:v>
                </c:pt>
                <c:pt idx="38755">
                  <c:v>-169.13328754639849</c:v>
                </c:pt>
                <c:pt idx="38756">
                  <c:v>-169.13341247612837</c:v>
                </c:pt>
                <c:pt idx="38757">
                  <c:v>-169.13354560053986</c:v>
                </c:pt>
                <c:pt idx="38758">
                  <c:v>-169.13362460550701</c:v>
                </c:pt>
                <c:pt idx="38759">
                  <c:v>-169.13366743167609</c:v>
                </c:pt>
                <c:pt idx="38760">
                  <c:v>-169.13433135769051</c:v>
                </c:pt>
                <c:pt idx="38761">
                  <c:v>-169.13482059735509</c:v>
                </c:pt>
                <c:pt idx="38762">
                  <c:v>-169.13487546461883</c:v>
                </c:pt>
                <c:pt idx="38763">
                  <c:v>-169.13514574809565</c:v>
                </c:pt>
                <c:pt idx="38764">
                  <c:v>-169.13537460053988</c:v>
                </c:pt>
                <c:pt idx="38765">
                  <c:v>-169.13561631390664</c:v>
                </c:pt>
                <c:pt idx="38766">
                  <c:v>-169.13577419191512</c:v>
                </c:pt>
                <c:pt idx="38767">
                  <c:v>-169.1360665973551</c:v>
                </c:pt>
                <c:pt idx="38768">
                  <c:v>-169.13610166643713</c:v>
                </c:pt>
                <c:pt idx="38769">
                  <c:v>-169.13622305257388</c:v>
                </c:pt>
                <c:pt idx="38770">
                  <c:v>-169.13678715417899</c:v>
                </c:pt>
                <c:pt idx="38771">
                  <c:v>-169.13684926248803</c:v>
                </c:pt>
                <c:pt idx="38772">
                  <c:v>-169.13690467772869</c:v>
                </c:pt>
                <c:pt idx="38773">
                  <c:v>-169.13694858143114</c:v>
                </c:pt>
                <c:pt idx="38774">
                  <c:v>-169.13758888905252</c:v>
                </c:pt>
                <c:pt idx="38775">
                  <c:v>-169.13964159735508</c:v>
                </c:pt>
                <c:pt idx="38776">
                  <c:v>-169.13969960035331</c:v>
                </c:pt>
                <c:pt idx="38777">
                  <c:v>-169.13975355913766</c:v>
                </c:pt>
                <c:pt idx="38778">
                  <c:v>-169.14031915371257</c:v>
                </c:pt>
                <c:pt idx="38779">
                  <c:v>-169.14177907722006</c:v>
                </c:pt>
                <c:pt idx="38780">
                  <c:v>-169.14194900827567</c:v>
                </c:pt>
                <c:pt idx="38781">
                  <c:v>-169.14211154958326</c:v>
                </c:pt>
                <c:pt idx="38782">
                  <c:v>-169.14226859735507</c:v>
                </c:pt>
                <c:pt idx="38783">
                  <c:v>-169.14258736486408</c:v>
                </c:pt>
                <c:pt idx="38784">
                  <c:v>-169.14280460053985</c:v>
                </c:pt>
                <c:pt idx="38785">
                  <c:v>-169.14308149219184</c:v>
                </c:pt>
                <c:pt idx="38786">
                  <c:v>-169.14330116795824</c:v>
                </c:pt>
                <c:pt idx="38787">
                  <c:v>-169.14344592767964</c:v>
                </c:pt>
                <c:pt idx="38788">
                  <c:v>-169.14377588082471</c:v>
                </c:pt>
                <c:pt idx="38789">
                  <c:v>-169.14380001958381</c:v>
                </c:pt>
                <c:pt idx="38790">
                  <c:v>-169.14387642537577</c:v>
                </c:pt>
                <c:pt idx="38791">
                  <c:v>-169.14432246798285</c:v>
                </c:pt>
                <c:pt idx="38792">
                  <c:v>-169.14432546923965</c:v>
                </c:pt>
                <c:pt idx="38793">
                  <c:v>-169.14474372139188</c:v>
                </c:pt>
                <c:pt idx="38794">
                  <c:v>-169.14477742471348</c:v>
                </c:pt>
                <c:pt idx="38795">
                  <c:v>-169.14510059735508</c:v>
                </c:pt>
                <c:pt idx="38796">
                  <c:v>-169.1453535973551</c:v>
                </c:pt>
                <c:pt idx="38797">
                  <c:v>-169.14541394123322</c:v>
                </c:pt>
                <c:pt idx="38798">
                  <c:v>-169.14550433597586</c:v>
                </c:pt>
                <c:pt idx="38799">
                  <c:v>-169.14587324065496</c:v>
                </c:pt>
                <c:pt idx="38800">
                  <c:v>-169.14594567898729</c:v>
                </c:pt>
                <c:pt idx="38801">
                  <c:v>-169.14624313284872</c:v>
                </c:pt>
                <c:pt idx="38802">
                  <c:v>-169.14668155595285</c:v>
                </c:pt>
                <c:pt idx="38803">
                  <c:v>-169.14692557120713</c:v>
                </c:pt>
                <c:pt idx="38804">
                  <c:v>-169.14852659735504</c:v>
                </c:pt>
                <c:pt idx="38805">
                  <c:v>-169.14853514393758</c:v>
                </c:pt>
                <c:pt idx="38806">
                  <c:v>-169.14889259735509</c:v>
                </c:pt>
                <c:pt idx="38807">
                  <c:v>-169.14929549544169</c:v>
                </c:pt>
                <c:pt idx="38808">
                  <c:v>-169.1501492881963</c:v>
                </c:pt>
                <c:pt idx="38809">
                  <c:v>-169.15033121811928</c:v>
                </c:pt>
                <c:pt idx="38810">
                  <c:v>-169.15048427523018</c:v>
                </c:pt>
                <c:pt idx="38811">
                  <c:v>-169.15052359735509</c:v>
                </c:pt>
                <c:pt idx="38812">
                  <c:v>-169.15084841582132</c:v>
                </c:pt>
                <c:pt idx="38813">
                  <c:v>-169.15089859735508</c:v>
                </c:pt>
                <c:pt idx="38814">
                  <c:v>-169.15092471068766</c:v>
                </c:pt>
                <c:pt idx="38815">
                  <c:v>-169.15102648900682</c:v>
                </c:pt>
                <c:pt idx="38816">
                  <c:v>-169.15104923412412</c:v>
                </c:pt>
                <c:pt idx="38817">
                  <c:v>-169.15117116082453</c:v>
                </c:pt>
                <c:pt idx="38818">
                  <c:v>-169.151636780725</c:v>
                </c:pt>
                <c:pt idx="38819">
                  <c:v>-169.15181560015188</c:v>
                </c:pt>
                <c:pt idx="38820">
                  <c:v>-169.15188338397309</c:v>
                </c:pt>
                <c:pt idx="38821">
                  <c:v>-169.15212210998234</c:v>
                </c:pt>
                <c:pt idx="38822">
                  <c:v>-169.15259852583333</c:v>
                </c:pt>
                <c:pt idx="38823">
                  <c:v>-169.15291466087271</c:v>
                </c:pt>
                <c:pt idx="38824">
                  <c:v>-169.15326060053985</c:v>
                </c:pt>
                <c:pt idx="38825">
                  <c:v>-169.15330512001242</c:v>
                </c:pt>
                <c:pt idx="38826">
                  <c:v>-169.15353577702663</c:v>
                </c:pt>
                <c:pt idx="38827">
                  <c:v>-169.15353881211172</c:v>
                </c:pt>
                <c:pt idx="38828">
                  <c:v>-169.15365111376838</c:v>
                </c:pt>
                <c:pt idx="38829">
                  <c:v>-169.15369759735509</c:v>
                </c:pt>
                <c:pt idx="38830">
                  <c:v>-169.15374794435496</c:v>
                </c:pt>
                <c:pt idx="38831">
                  <c:v>-169.15446475336228</c:v>
                </c:pt>
                <c:pt idx="38832">
                  <c:v>-169.15471047314185</c:v>
                </c:pt>
                <c:pt idx="38833">
                  <c:v>-169.15495812719999</c:v>
                </c:pt>
                <c:pt idx="38834">
                  <c:v>-169.15506156869199</c:v>
                </c:pt>
                <c:pt idx="38835">
                  <c:v>-169.15508376260988</c:v>
                </c:pt>
                <c:pt idx="38836">
                  <c:v>-169.15529752622945</c:v>
                </c:pt>
                <c:pt idx="38837">
                  <c:v>-169.15576511913767</c:v>
                </c:pt>
                <c:pt idx="38838">
                  <c:v>-169.15578059735509</c:v>
                </c:pt>
                <c:pt idx="38839">
                  <c:v>-169.15591562914767</c:v>
                </c:pt>
                <c:pt idx="38840">
                  <c:v>-169.15595259735508</c:v>
                </c:pt>
                <c:pt idx="38841">
                  <c:v>-169.15599611937375</c:v>
                </c:pt>
                <c:pt idx="38842">
                  <c:v>-169.1568935679021</c:v>
                </c:pt>
                <c:pt idx="38843">
                  <c:v>-169.15698067454207</c:v>
                </c:pt>
                <c:pt idx="38844">
                  <c:v>-169.15719838071513</c:v>
                </c:pt>
                <c:pt idx="38845">
                  <c:v>-169.15878659735509</c:v>
                </c:pt>
                <c:pt idx="38846">
                  <c:v>-169.15906659735509</c:v>
                </c:pt>
                <c:pt idx="38847">
                  <c:v>-169.15926172892196</c:v>
                </c:pt>
                <c:pt idx="38848">
                  <c:v>-169.1597205903492</c:v>
                </c:pt>
                <c:pt idx="38849">
                  <c:v>-169.15983126248801</c:v>
                </c:pt>
                <c:pt idx="38850">
                  <c:v>-169.15996079818771</c:v>
                </c:pt>
                <c:pt idx="38851">
                  <c:v>-169.16001471145765</c:v>
                </c:pt>
                <c:pt idx="38852">
                  <c:v>-169.16035872168226</c:v>
                </c:pt>
                <c:pt idx="38853">
                  <c:v>-169.16045059735509</c:v>
                </c:pt>
                <c:pt idx="38854">
                  <c:v>-169.16091710094224</c:v>
                </c:pt>
                <c:pt idx="38855">
                  <c:v>-169.16139632958507</c:v>
                </c:pt>
                <c:pt idx="38856">
                  <c:v>-169.16148363173536</c:v>
                </c:pt>
                <c:pt idx="38857">
                  <c:v>-169.16213804905351</c:v>
                </c:pt>
                <c:pt idx="38858">
                  <c:v>-169.16221661188163</c:v>
                </c:pt>
                <c:pt idx="38859">
                  <c:v>-169.16331544209211</c:v>
                </c:pt>
                <c:pt idx="38860">
                  <c:v>-169.1633575018113</c:v>
                </c:pt>
                <c:pt idx="38861">
                  <c:v>-169.16406035212472</c:v>
                </c:pt>
                <c:pt idx="38862">
                  <c:v>-169.16411984722066</c:v>
                </c:pt>
                <c:pt idx="38863">
                  <c:v>-169.16412054316783</c:v>
                </c:pt>
                <c:pt idx="38864">
                  <c:v>-169.16415859735508</c:v>
                </c:pt>
                <c:pt idx="38865">
                  <c:v>-169.16426120599272</c:v>
                </c:pt>
                <c:pt idx="38866">
                  <c:v>-169.16484047937541</c:v>
                </c:pt>
                <c:pt idx="38867">
                  <c:v>-169.1650138724076</c:v>
                </c:pt>
                <c:pt idx="38868">
                  <c:v>-169.1651139425318</c:v>
                </c:pt>
                <c:pt idx="38869">
                  <c:v>-169.16593185730181</c:v>
                </c:pt>
                <c:pt idx="38870">
                  <c:v>-169.1659369252707</c:v>
                </c:pt>
                <c:pt idx="38871">
                  <c:v>-169.16611859735502</c:v>
                </c:pt>
                <c:pt idx="38872">
                  <c:v>-169.16643458422456</c:v>
                </c:pt>
                <c:pt idx="38873">
                  <c:v>-169.16695184572626</c:v>
                </c:pt>
                <c:pt idx="38874">
                  <c:v>-169.16706046338732</c:v>
                </c:pt>
                <c:pt idx="38875">
                  <c:v>-169.1671217194081</c:v>
                </c:pt>
                <c:pt idx="38876">
                  <c:v>-169.16720065084948</c:v>
                </c:pt>
                <c:pt idx="38877">
                  <c:v>-169.16800699171387</c:v>
                </c:pt>
                <c:pt idx="38878">
                  <c:v>-169.16804060333735</c:v>
                </c:pt>
                <c:pt idx="38879">
                  <c:v>-169.16907013711449</c:v>
                </c:pt>
                <c:pt idx="38880">
                  <c:v>-169.17008960053982</c:v>
                </c:pt>
                <c:pt idx="38881">
                  <c:v>-169.17023757824634</c:v>
                </c:pt>
                <c:pt idx="38882">
                  <c:v>-169.17032615371258</c:v>
                </c:pt>
                <c:pt idx="38883">
                  <c:v>-169.17040893504668</c:v>
                </c:pt>
                <c:pt idx="38884">
                  <c:v>-169.17047686037768</c:v>
                </c:pt>
                <c:pt idx="38885">
                  <c:v>-169.17063451824203</c:v>
                </c:pt>
                <c:pt idx="38886">
                  <c:v>-169.17080717033923</c:v>
                </c:pt>
                <c:pt idx="38887">
                  <c:v>-169.17086419973057</c:v>
                </c:pt>
                <c:pt idx="38888">
                  <c:v>-169.17106587468243</c:v>
                </c:pt>
                <c:pt idx="38889">
                  <c:v>-169.17108677238107</c:v>
                </c:pt>
                <c:pt idx="38890">
                  <c:v>-169.17136404905474</c:v>
                </c:pt>
                <c:pt idx="38891">
                  <c:v>-169.17184411245785</c:v>
                </c:pt>
                <c:pt idx="38892">
                  <c:v>-169.17194431379713</c:v>
                </c:pt>
                <c:pt idx="38893">
                  <c:v>-169.17208040189649</c:v>
                </c:pt>
                <c:pt idx="38894">
                  <c:v>-169.17225972707274</c:v>
                </c:pt>
                <c:pt idx="38895">
                  <c:v>-169.17248459729763</c:v>
                </c:pt>
                <c:pt idx="38896">
                  <c:v>-169.17293064836394</c:v>
                </c:pt>
                <c:pt idx="38897">
                  <c:v>-169.17294506254794</c:v>
                </c:pt>
                <c:pt idx="38898">
                  <c:v>-169.17328383019657</c:v>
                </c:pt>
                <c:pt idx="38899">
                  <c:v>-169.17340312909306</c:v>
                </c:pt>
                <c:pt idx="38900">
                  <c:v>-169.17343559735508</c:v>
                </c:pt>
                <c:pt idx="38901">
                  <c:v>-169.17344146676811</c:v>
                </c:pt>
                <c:pt idx="38902">
                  <c:v>-169.17376760373548</c:v>
                </c:pt>
                <c:pt idx="38903">
                  <c:v>-169.17397844015289</c:v>
                </c:pt>
                <c:pt idx="38904">
                  <c:v>-169.17405850588523</c:v>
                </c:pt>
                <c:pt idx="38905">
                  <c:v>-169.17411476168408</c:v>
                </c:pt>
                <c:pt idx="38906">
                  <c:v>-169.17441183298644</c:v>
                </c:pt>
                <c:pt idx="38907">
                  <c:v>-169.17446304471247</c:v>
                </c:pt>
                <c:pt idx="38908">
                  <c:v>-169.17465231686407</c:v>
                </c:pt>
                <c:pt idx="38909">
                  <c:v>-169.17480766840785</c:v>
                </c:pt>
                <c:pt idx="38910">
                  <c:v>-169.17504624974583</c:v>
                </c:pt>
                <c:pt idx="38911">
                  <c:v>-169.17568659735508</c:v>
                </c:pt>
                <c:pt idx="38912">
                  <c:v>-169.17577635841386</c:v>
                </c:pt>
                <c:pt idx="38913">
                  <c:v>-169.17606059735505</c:v>
                </c:pt>
                <c:pt idx="38914">
                  <c:v>-169.17668445290499</c:v>
                </c:pt>
                <c:pt idx="38915">
                  <c:v>-169.1775294348993</c:v>
                </c:pt>
                <c:pt idx="38916">
                  <c:v>-169.17788062141824</c:v>
                </c:pt>
                <c:pt idx="38917">
                  <c:v>-169.17810013157271</c:v>
                </c:pt>
                <c:pt idx="38918">
                  <c:v>-169.17818238708531</c:v>
                </c:pt>
                <c:pt idx="38919">
                  <c:v>-169.17823417647799</c:v>
                </c:pt>
                <c:pt idx="38920">
                  <c:v>-169.1787455400289</c:v>
                </c:pt>
                <c:pt idx="38921">
                  <c:v>-169.17975710430366</c:v>
                </c:pt>
                <c:pt idx="38922">
                  <c:v>-169.18009061017682</c:v>
                </c:pt>
                <c:pt idx="38923">
                  <c:v>-169.18032117377268</c:v>
                </c:pt>
                <c:pt idx="38924">
                  <c:v>-169.1804527989442</c:v>
                </c:pt>
                <c:pt idx="38925">
                  <c:v>-169.18051225936847</c:v>
                </c:pt>
                <c:pt idx="38926">
                  <c:v>-169.18100737221491</c:v>
                </c:pt>
                <c:pt idx="38927">
                  <c:v>-169.18108179739033</c:v>
                </c:pt>
                <c:pt idx="38928">
                  <c:v>-169.18126102726745</c:v>
                </c:pt>
                <c:pt idx="38929">
                  <c:v>-169.18150561079983</c:v>
                </c:pt>
                <c:pt idx="38930">
                  <c:v>-169.18238598735925</c:v>
                </c:pt>
                <c:pt idx="38931">
                  <c:v>-169.18324250181129</c:v>
                </c:pt>
                <c:pt idx="38932">
                  <c:v>-169.18371664094985</c:v>
                </c:pt>
                <c:pt idx="38933">
                  <c:v>-169.18491812760249</c:v>
                </c:pt>
                <c:pt idx="38934">
                  <c:v>-169.18504908359444</c:v>
                </c:pt>
                <c:pt idx="38935">
                  <c:v>-169.1854615973551</c:v>
                </c:pt>
                <c:pt idx="38936">
                  <c:v>-169.18567823907455</c:v>
                </c:pt>
                <c:pt idx="38937">
                  <c:v>-169.18572698772576</c:v>
                </c:pt>
                <c:pt idx="38938">
                  <c:v>-169.18584343450649</c:v>
                </c:pt>
                <c:pt idx="38939">
                  <c:v>-169.18589887120584</c:v>
                </c:pt>
                <c:pt idx="38940">
                  <c:v>-169.18591615784828</c:v>
                </c:pt>
                <c:pt idx="38941">
                  <c:v>-169.18601555589242</c:v>
                </c:pt>
                <c:pt idx="38942">
                  <c:v>-169.18613761230552</c:v>
                </c:pt>
                <c:pt idx="38943">
                  <c:v>-169.18639287673943</c:v>
                </c:pt>
                <c:pt idx="38944">
                  <c:v>-169.18705666006534</c:v>
                </c:pt>
                <c:pt idx="38945">
                  <c:v>-169.18709267361365</c:v>
                </c:pt>
                <c:pt idx="38946">
                  <c:v>-169.18717755276802</c:v>
                </c:pt>
                <c:pt idx="38947">
                  <c:v>-169.18721056483565</c:v>
                </c:pt>
                <c:pt idx="38948">
                  <c:v>-169.18773440394159</c:v>
                </c:pt>
                <c:pt idx="38949">
                  <c:v>-169.18787086194197</c:v>
                </c:pt>
                <c:pt idx="38950">
                  <c:v>-169.18804365693734</c:v>
                </c:pt>
                <c:pt idx="38951">
                  <c:v>-169.18805689922178</c:v>
                </c:pt>
                <c:pt idx="38952">
                  <c:v>-169.18850273394099</c:v>
                </c:pt>
                <c:pt idx="38953">
                  <c:v>-169.18850318239714</c:v>
                </c:pt>
                <c:pt idx="38954">
                  <c:v>-169.18861059735508</c:v>
                </c:pt>
                <c:pt idx="38955">
                  <c:v>-169.1887653871579</c:v>
                </c:pt>
                <c:pt idx="38956">
                  <c:v>-169.18897336574489</c:v>
                </c:pt>
                <c:pt idx="38957">
                  <c:v>-169.18899702673826</c:v>
                </c:pt>
                <c:pt idx="38958">
                  <c:v>-169.18967142852554</c:v>
                </c:pt>
                <c:pt idx="38959">
                  <c:v>-169.18975922154573</c:v>
                </c:pt>
                <c:pt idx="38960">
                  <c:v>-169.18990258143114</c:v>
                </c:pt>
                <c:pt idx="38961">
                  <c:v>-169.19033052370042</c:v>
                </c:pt>
                <c:pt idx="38962">
                  <c:v>-169.19104488383678</c:v>
                </c:pt>
                <c:pt idx="38963">
                  <c:v>-169.19115259735506</c:v>
                </c:pt>
                <c:pt idx="38964">
                  <c:v>-169.19118887091417</c:v>
                </c:pt>
                <c:pt idx="38965">
                  <c:v>-169.19153816078324</c:v>
                </c:pt>
                <c:pt idx="38966">
                  <c:v>-169.19167091885555</c:v>
                </c:pt>
                <c:pt idx="38967">
                  <c:v>-169.19190359735509</c:v>
                </c:pt>
                <c:pt idx="38968">
                  <c:v>-169.19238959735509</c:v>
                </c:pt>
                <c:pt idx="38969">
                  <c:v>-169.19253380775089</c:v>
                </c:pt>
                <c:pt idx="38970">
                  <c:v>-169.19323766430608</c:v>
                </c:pt>
                <c:pt idx="38971">
                  <c:v>-169.19331607504105</c:v>
                </c:pt>
                <c:pt idx="38972">
                  <c:v>-169.19340957487137</c:v>
                </c:pt>
                <c:pt idx="38973">
                  <c:v>-169.1935203163483</c:v>
                </c:pt>
                <c:pt idx="38974">
                  <c:v>-169.19368459735509</c:v>
                </c:pt>
                <c:pt idx="38975">
                  <c:v>-169.19427343493024</c:v>
                </c:pt>
                <c:pt idx="38976">
                  <c:v>-169.19447230997673</c:v>
                </c:pt>
                <c:pt idx="38977">
                  <c:v>-169.19483873686278</c:v>
                </c:pt>
                <c:pt idx="38978">
                  <c:v>-169.1949301456448</c:v>
                </c:pt>
                <c:pt idx="38979">
                  <c:v>-169.1949525973551</c:v>
                </c:pt>
                <c:pt idx="38980">
                  <c:v>-169.19499920721211</c:v>
                </c:pt>
                <c:pt idx="38981">
                  <c:v>-169.19505698307421</c:v>
                </c:pt>
                <c:pt idx="38982">
                  <c:v>-169.19533726613383</c:v>
                </c:pt>
                <c:pt idx="38983">
                  <c:v>-169.19566371774877</c:v>
                </c:pt>
                <c:pt idx="38984">
                  <c:v>-169.19577200127068</c:v>
                </c:pt>
                <c:pt idx="38985">
                  <c:v>-169.19680759735508</c:v>
                </c:pt>
                <c:pt idx="38986">
                  <c:v>-169.19686484543089</c:v>
                </c:pt>
                <c:pt idx="38987">
                  <c:v>-169.19819115138887</c:v>
                </c:pt>
                <c:pt idx="38988">
                  <c:v>-169.19832857187683</c:v>
                </c:pt>
                <c:pt idx="38989">
                  <c:v>-169.19838395635227</c:v>
                </c:pt>
                <c:pt idx="38990">
                  <c:v>-169.19865374886382</c:v>
                </c:pt>
                <c:pt idx="38991">
                  <c:v>-169.19867168297384</c:v>
                </c:pt>
                <c:pt idx="38992">
                  <c:v>-169.19874337441857</c:v>
                </c:pt>
                <c:pt idx="38993">
                  <c:v>-169.19899477235521</c:v>
                </c:pt>
                <c:pt idx="38994">
                  <c:v>-169.1991851951459</c:v>
                </c:pt>
                <c:pt idx="38995">
                  <c:v>-169.19924797891969</c:v>
                </c:pt>
                <c:pt idx="38996">
                  <c:v>-169.19939632140682</c:v>
                </c:pt>
                <c:pt idx="38997">
                  <c:v>-169.19983822714659</c:v>
                </c:pt>
                <c:pt idx="38998">
                  <c:v>-169.20002852410491</c:v>
                </c:pt>
                <c:pt idx="38999">
                  <c:v>-169.20003974701848</c:v>
                </c:pt>
                <c:pt idx="39000">
                  <c:v>-169.20011519606675</c:v>
                </c:pt>
                <c:pt idx="39001">
                  <c:v>-169.20041020553572</c:v>
                </c:pt>
                <c:pt idx="39002">
                  <c:v>-169.20112218014242</c:v>
                </c:pt>
                <c:pt idx="39003">
                  <c:v>-169.20121237043904</c:v>
                </c:pt>
                <c:pt idx="39004">
                  <c:v>-169.20145733482482</c:v>
                </c:pt>
                <c:pt idx="39005">
                  <c:v>-169.20184286573681</c:v>
                </c:pt>
                <c:pt idx="39006">
                  <c:v>-169.20243613031292</c:v>
                </c:pt>
                <c:pt idx="39007">
                  <c:v>-169.2025835973551</c:v>
                </c:pt>
                <c:pt idx="39008">
                  <c:v>-169.2027615047958</c:v>
                </c:pt>
                <c:pt idx="39009">
                  <c:v>-169.20301652901946</c:v>
                </c:pt>
                <c:pt idx="39010">
                  <c:v>-169.2034448966854</c:v>
                </c:pt>
                <c:pt idx="39011">
                  <c:v>-169.20372221517599</c:v>
                </c:pt>
                <c:pt idx="39012">
                  <c:v>-169.20383259735505</c:v>
                </c:pt>
                <c:pt idx="39013">
                  <c:v>-169.20434471068768</c:v>
                </c:pt>
                <c:pt idx="39014">
                  <c:v>-169.20452152728973</c:v>
                </c:pt>
                <c:pt idx="39015">
                  <c:v>-169.20473698558837</c:v>
                </c:pt>
                <c:pt idx="39016">
                  <c:v>-169.20495350499607</c:v>
                </c:pt>
                <c:pt idx="39017">
                  <c:v>-169.20496991407421</c:v>
                </c:pt>
                <c:pt idx="39018">
                  <c:v>-169.2052948735508</c:v>
                </c:pt>
                <c:pt idx="39019">
                  <c:v>-169.20627991566511</c:v>
                </c:pt>
                <c:pt idx="39020">
                  <c:v>-169.20645211368839</c:v>
                </c:pt>
                <c:pt idx="39021">
                  <c:v>-169.20656619816552</c:v>
                </c:pt>
                <c:pt idx="39022">
                  <c:v>-169.20692059735507</c:v>
                </c:pt>
                <c:pt idx="39023">
                  <c:v>-169.20714761655051</c:v>
                </c:pt>
                <c:pt idx="39024">
                  <c:v>-169.20758612740312</c:v>
                </c:pt>
                <c:pt idx="39025">
                  <c:v>-169.20777170865105</c:v>
                </c:pt>
                <c:pt idx="39026">
                  <c:v>-169.20778997578583</c:v>
                </c:pt>
                <c:pt idx="39027">
                  <c:v>-169.20900998904841</c:v>
                </c:pt>
                <c:pt idx="39028">
                  <c:v>-169.20902960053982</c:v>
                </c:pt>
                <c:pt idx="39029">
                  <c:v>-169.20922167361363</c:v>
                </c:pt>
                <c:pt idx="39030">
                  <c:v>-169.20934358780073</c:v>
                </c:pt>
                <c:pt idx="39031">
                  <c:v>-169.21062864793385</c:v>
                </c:pt>
                <c:pt idx="39032">
                  <c:v>-169.21082267239657</c:v>
                </c:pt>
                <c:pt idx="39033">
                  <c:v>-169.21086950493196</c:v>
                </c:pt>
                <c:pt idx="39034">
                  <c:v>-169.21266984879981</c:v>
                </c:pt>
                <c:pt idx="39035">
                  <c:v>-169.21269087053045</c:v>
                </c:pt>
                <c:pt idx="39036">
                  <c:v>-169.21315817935977</c:v>
                </c:pt>
                <c:pt idx="39037">
                  <c:v>-169.21328590570215</c:v>
                </c:pt>
                <c:pt idx="39038">
                  <c:v>-169.21382903780977</c:v>
                </c:pt>
                <c:pt idx="39039">
                  <c:v>-169.21437925080599</c:v>
                </c:pt>
                <c:pt idx="39040">
                  <c:v>-169.21440579818776</c:v>
                </c:pt>
                <c:pt idx="39041">
                  <c:v>-169.21515574838477</c:v>
                </c:pt>
                <c:pt idx="39042">
                  <c:v>-169.21523491300206</c:v>
                </c:pt>
                <c:pt idx="39043">
                  <c:v>-169.21530141242283</c:v>
                </c:pt>
                <c:pt idx="39044">
                  <c:v>-169.21558593744743</c:v>
                </c:pt>
                <c:pt idx="39045">
                  <c:v>-169.2157057396102</c:v>
                </c:pt>
                <c:pt idx="39046">
                  <c:v>-169.21589378521196</c:v>
                </c:pt>
                <c:pt idx="39047">
                  <c:v>-169.21615372168225</c:v>
                </c:pt>
                <c:pt idx="39048">
                  <c:v>-169.2162050287811</c:v>
                </c:pt>
                <c:pt idx="39049">
                  <c:v>-169.21644580255273</c:v>
                </c:pt>
                <c:pt idx="39050">
                  <c:v>-169.21654537760338</c:v>
                </c:pt>
                <c:pt idx="39051">
                  <c:v>-169.21673629161268</c:v>
                </c:pt>
                <c:pt idx="39052">
                  <c:v>-169.21688305911653</c:v>
                </c:pt>
                <c:pt idx="39053">
                  <c:v>-169.21722259735509</c:v>
                </c:pt>
                <c:pt idx="39054">
                  <c:v>-169.21746950999761</c:v>
                </c:pt>
                <c:pt idx="39055">
                  <c:v>-169.21778702216312</c:v>
                </c:pt>
                <c:pt idx="39056">
                  <c:v>-169.21779043811509</c:v>
                </c:pt>
                <c:pt idx="39057">
                  <c:v>-169.21799408021673</c:v>
                </c:pt>
                <c:pt idx="39058">
                  <c:v>-169.21850266040653</c:v>
                </c:pt>
                <c:pt idx="39059">
                  <c:v>-169.21860859735511</c:v>
                </c:pt>
                <c:pt idx="39060">
                  <c:v>-169.21934502360153</c:v>
                </c:pt>
                <c:pt idx="39061">
                  <c:v>-169.21968428501094</c:v>
                </c:pt>
                <c:pt idx="39062">
                  <c:v>-169.21979459735502</c:v>
                </c:pt>
                <c:pt idx="39063">
                  <c:v>-169.21986846741157</c:v>
                </c:pt>
                <c:pt idx="39064">
                  <c:v>-169.2199695176721</c:v>
                </c:pt>
                <c:pt idx="39065">
                  <c:v>-169.2206371196296</c:v>
                </c:pt>
                <c:pt idx="39066">
                  <c:v>-169.2209106023013</c:v>
                </c:pt>
                <c:pt idx="39067">
                  <c:v>-169.22119459735509</c:v>
                </c:pt>
                <c:pt idx="39068">
                  <c:v>-169.22165068873855</c:v>
                </c:pt>
                <c:pt idx="39069">
                  <c:v>-169.22193736008239</c:v>
                </c:pt>
                <c:pt idx="39070">
                  <c:v>-169.2219788871306</c:v>
                </c:pt>
                <c:pt idx="39071">
                  <c:v>-169.22239675926332</c:v>
                </c:pt>
                <c:pt idx="39072">
                  <c:v>-169.22245011953771</c:v>
                </c:pt>
                <c:pt idx="39073">
                  <c:v>-169.22291351773526</c:v>
                </c:pt>
                <c:pt idx="39074">
                  <c:v>-169.22293370962396</c:v>
                </c:pt>
                <c:pt idx="39075">
                  <c:v>-169.2230221865122</c:v>
                </c:pt>
                <c:pt idx="39076">
                  <c:v>-169.22327379387312</c:v>
                </c:pt>
                <c:pt idx="39077">
                  <c:v>-169.22342111007495</c:v>
                </c:pt>
                <c:pt idx="39078">
                  <c:v>-169.22349159735506</c:v>
                </c:pt>
                <c:pt idx="39079">
                  <c:v>-169.22372913437943</c:v>
                </c:pt>
                <c:pt idx="39080">
                  <c:v>-169.22384441192091</c:v>
                </c:pt>
                <c:pt idx="39081">
                  <c:v>-169.22391035988238</c:v>
                </c:pt>
                <c:pt idx="39082">
                  <c:v>-169.22462006747256</c:v>
                </c:pt>
                <c:pt idx="39083">
                  <c:v>-169.22494728160129</c:v>
                </c:pt>
                <c:pt idx="39084">
                  <c:v>-169.22505395072528</c:v>
                </c:pt>
                <c:pt idx="39085">
                  <c:v>-169.22510680865801</c:v>
                </c:pt>
                <c:pt idx="39086">
                  <c:v>-169.2252095304745</c:v>
                </c:pt>
                <c:pt idx="39087">
                  <c:v>-169.22525607822595</c:v>
                </c:pt>
                <c:pt idx="39088">
                  <c:v>-169.22538766553936</c:v>
                </c:pt>
                <c:pt idx="39089">
                  <c:v>-169.2254434506462</c:v>
                </c:pt>
                <c:pt idx="39090">
                  <c:v>-169.22544946359358</c:v>
                </c:pt>
                <c:pt idx="39091">
                  <c:v>-169.2256836452321</c:v>
                </c:pt>
                <c:pt idx="39092">
                  <c:v>-169.22635169603257</c:v>
                </c:pt>
                <c:pt idx="39093">
                  <c:v>-169.22648181528476</c:v>
                </c:pt>
                <c:pt idx="39094">
                  <c:v>-169.2270448803703</c:v>
                </c:pt>
                <c:pt idx="39095">
                  <c:v>-169.22820224023727</c:v>
                </c:pt>
                <c:pt idx="39096">
                  <c:v>-169.22856125251474</c:v>
                </c:pt>
                <c:pt idx="39097">
                  <c:v>-169.22932284397828</c:v>
                </c:pt>
                <c:pt idx="39098">
                  <c:v>-169.22938950265586</c:v>
                </c:pt>
                <c:pt idx="39099">
                  <c:v>-169.22955748757627</c:v>
                </c:pt>
                <c:pt idx="39100">
                  <c:v>-169.22973730032203</c:v>
                </c:pt>
                <c:pt idx="39101">
                  <c:v>-169.22995700127069</c:v>
                </c:pt>
                <c:pt idx="39102">
                  <c:v>-169.23002080376165</c:v>
                </c:pt>
                <c:pt idx="39103">
                  <c:v>-169.23034137289605</c:v>
                </c:pt>
                <c:pt idx="39104">
                  <c:v>-169.23089327174753</c:v>
                </c:pt>
                <c:pt idx="39105">
                  <c:v>-169.23118859424261</c:v>
                </c:pt>
                <c:pt idx="39106">
                  <c:v>-169.23183439233236</c:v>
                </c:pt>
                <c:pt idx="39107">
                  <c:v>-169.23193466749063</c:v>
                </c:pt>
                <c:pt idx="39108">
                  <c:v>-169.23206787792981</c:v>
                </c:pt>
                <c:pt idx="39109">
                  <c:v>-169.23215234257017</c:v>
                </c:pt>
                <c:pt idx="39110">
                  <c:v>-169.23262253785373</c:v>
                </c:pt>
                <c:pt idx="39111">
                  <c:v>-169.23290624041653</c:v>
                </c:pt>
                <c:pt idx="39112">
                  <c:v>-169.23320156869198</c:v>
                </c:pt>
                <c:pt idx="39113">
                  <c:v>-169.2336994295103</c:v>
                </c:pt>
                <c:pt idx="39114">
                  <c:v>-169.2337480664884</c:v>
                </c:pt>
                <c:pt idx="39115">
                  <c:v>-169.23383079272057</c:v>
                </c:pt>
                <c:pt idx="39116">
                  <c:v>-169.23396357506158</c:v>
                </c:pt>
                <c:pt idx="39117">
                  <c:v>-169.23415759735508</c:v>
                </c:pt>
                <c:pt idx="39118">
                  <c:v>-169.23463159735505</c:v>
                </c:pt>
                <c:pt idx="39119">
                  <c:v>-169.23486115322717</c:v>
                </c:pt>
                <c:pt idx="39120">
                  <c:v>-169.23513048072849</c:v>
                </c:pt>
                <c:pt idx="39121">
                  <c:v>-169.23631512258109</c:v>
                </c:pt>
                <c:pt idx="39122">
                  <c:v>-169.23649570858868</c:v>
                </c:pt>
                <c:pt idx="39123">
                  <c:v>-169.23660520032982</c:v>
                </c:pt>
                <c:pt idx="39124">
                  <c:v>-169.23667360053986</c:v>
                </c:pt>
                <c:pt idx="39125">
                  <c:v>-169.23685559735509</c:v>
                </c:pt>
                <c:pt idx="39126">
                  <c:v>-169.23688334552423</c:v>
                </c:pt>
                <c:pt idx="39127">
                  <c:v>-169.23690958780071</c:v>
                </c:pt>
                <c:pt idx="39128">
                  <c:v>-169.23701459735503</c:v>
                </c:pt>
                <c:pt idx="39129">
                  <c:v>-169.23800451627477</c:v>
                </c:pt>
                <c:pt idx="39130">
                  <c:v>-169.23826297988654</c:v>
                </c:pt>
                <c:pt idx="39131">
                  <c:v>-169.23833778767161</c:v>
                </c:pt>
                <c:pt idx="39132">
                  <c:v>-169.23870302726743</c:v>
                </c:pt>
                <c:pt idx="39133">
                  <c:v>-169.23893380637563</c:v>
                </c:pt>
                <c:pt idx="39134">
                  <c:v>-169.23897556969132</c:v>
                </c:pt>
                <c:pt idx="39135">
                  <c:v>-169.23918657824635</c:v>
                </c:pt>
                <c:pt idx="39136">
                  <c:v>-169.23919412909305</c:v>
                </c:pt>
                <c:pt idx="39137">
                  <c:v>-169.23932534893987</c:v>
                </c:pt>
                <c:pt idx="39138">
                  <c:v>-169.23959701330958</c:v>
                </c:pt>
                <c:pt idx="39139">
                  <c:v>-169.24028230435204</c:v>
                </c:pt>
                <c:pt idx="39140">
                  <c:v>-169.24034614047474</c:v>
                </c:pt>
                <c:pt idx="39141">
                  <c:v>-169.24063002089764</c:v>
                </c:pt>
                <c:pt idx="39142">
                  <c:v>-169.24075346890916</c:v>
                </c:pt>
                <c:pt idx="39143">
                  <c:v>-169.2412479436089</c:v>
                </c:pt>
                <c:pt idx="39144">
                  <c:v>-169.24215559735507</c:v>
                </c:pt>
                <c:pt idx="39145">
                  <c:v>-169.24237723404588</c:v>
                </c:pt>
                <c:pt idx="39146">
                  <c:v>-169.24245054079816</c:v>
                </c:pt>
                <c:pt idx="39147">
                  <c:v>-169.2425313584944</c:v>
                </c:pt>
                <c:pt idx="39148">
                  <c:v>-169.24260909250674</c:v>
                </c:pt>
                <c:pt idx="39149">
                  <c:v>-169.24263259735508</c:v>
                </c:pt>
                <c:pt idx="39150">
                  <c:v>-169.24268108170278</c:v>
                </c:pt>
                <c:pt idx="39151">
                  <c:v>-169.24320559735506</c:v>
                </c:pt>
                <c:pt idx="39152">
                  <c:v>-169.24348252342142</c:v>
                </c:pt>
                <c:pt idx="39153">
                  <c:v>-169.24393907384467</c:v>
                </c:pt>
                <c:pt idx="39154">
                  <c:v>-169.24488922448987</c:v>
                </c:pt>
                <c:pt idx="39155">
                  <c:v>-169.24578106701648</c:v>
                </c:pt>
                <c:pt idx="39156">
                  <c:v>-169.24607447116927</c:v>
                </c:pt>
                <c:pt idx="39157">
                  <c:v>-169.24711000785021</c:v>
                </c:pt>
                <c:pt idx="39158">
                  <c:v>-169.24720462902042</c:v>
                </c:pt>
                <c:pt idx="39159">
                  <c:v>-169.24762442849101</c:v>
                </c:pt>
                <c:pt idx="39160">
                  <c:v>-169.24784728635584</c:v>
                </c:pt>
                <c:pt idx="39161">
                  <c:v>-169.24792538078822</c:v>
                </c:pt>
                <c:pt idx="39162">
                  <c:v>-169.24794359735506</c:v>
                </c:pt>
                <c:pt idx="39163">
                  <c:v>-169.24799987439084</c:v>
                </c:pt>
                <c:pt idx="39164">
                  <c:v>-169.24834359735507</c:v>
                </c:pt>
                <c:pt idx="39165">
                  <c:v>-169.24869859735509</c:v>
                </c:pt>
                <c:pt idx="39166">
                  <c:v>-169.24937178112958</c:v>
                </c:pt>
                <c:pt idx="39167">
                  <c:v>-169.25018193296947</c:v>
                </c:pt>
                <c:pt idx="39168">
                  <c:v>-169.250201733941</c:v>
                </c:pt>
                <c:pt idx="39169">
                  <c:v>-169.25036859098549</c:v>
                </c:pt>
                <c:pt idx="39170">
                  <c:v>-169.25054625976412</c:v>
                </c:pt>
                <c:pt idx="39171">
                  <c:v>-169.25073657187681</c:v>
                </c:pt>
                <c:pt idx="39172">
                  <c:v>-169.25094759098553</c:v>
                </c:pt>
                <c:pt idx="39173">
                  <c:v>-169.25095193350003</c:v>
                </c:pt>
                <c:pt idx="39174">
                  <c:v>-169.25112144448468</c:v>
                </c:pt>
                <c:pt idx="39175">
                  <c:v>-169.25138859735506</c:v>
                </c:pt>
                <c:pt idx="39176">
                  <c:v>-169.25161922456329</c:v>
                </c:pt>
                <c:pt idx="39177">
                  <c:v>-169.25169596356906</c:v>
                </c:pt>
                <c:pt idx="39178">
                  <c:v>-169.25177206428651</c:v>
                </c:pt>
                <c:pt idx="39179">
                  <c:v>-169.25214659735505</c:v>
                </c:pt>
                <c:pt idx="39180">
                  <c:v>-169.25217046352651</c:v>
                </c:pt>
                <c:pt idx="39181">
                  <c:v>-169.2524755973551</c:v>
                </c:pt>
                <c:pt idx="39182">
                  <c:v>-169.25255223723121</c:v>
                </c:pt>
                <c:pt idx="39183">
                  <c:v>-169.25264099691816</c:v>
                </c:pt>
                <c:pt idx="39184">
                  <c:v>-169.25320559735508</c:v>
                </c:pt>
                <c:pt idx="39185">
                  <c:v>-169.25322525020954</c:v>
                </c:pt>
                <c:pt idx="39186">
                  <c:v>-169.25330069272496</c:v>
                </c:pt>
                <c:pt idx="39187">
                  <c:v>-169.25333057824639</c:v>
                </c:pt>
                <c:pt idx="39188">
                  <c:v>-169.25347819983457</c:v>
                </c:pt>
                <c:pt idx="39189">
                  <c:v>-169.25360060053981</c:v>
                </c:pt>
                <c:pt idx="39190">
                  <c:v>-169.25360080739236</c:v>
                </c:pt>
                <c:pt idx="39191">
                  <c:v>-169.25385673652713</c:v>
                </c:pt>
                <c:pt idx="39192">
                  <c:v>-169.25517124214952</c:v>
                </c:pt>
                <c:pt idx="39193">
                  <c:v>-169.25527972423703</c:v>
                </c:pt>
                <c:pt idx="39194">
                  <c:v>-169.25605432960526</c:v>
                </c:pt>
                <c:pt idx="39195">
                  <c:v>-169.25642012520112</c:v>
                </c:pt>
                <c:pt idx="39196">
                  <c:v>-169.25645860053982</c:v>
                </c:pt>
                <c:pt idx="39197">
                  <c:v>-169.25652797332094</c:v>
                </c:pt>
                <c:pt idx="39198">
                  <c:v>-169.25706195119744</c:v>
                </c:pt>
                <c:pt idx="39199">
                  <c:v>-169.25755541582134</c:v>
                </c:pt>
                <c:pt idx="39200">
                  <c:v>-169.25804758461595</c:v>
                </c:pt>
                <c:pt idx="39201">
                  <c:v>-169.25809359098554</c:v>
                </c:pt>
                <c:pt idx="39202">
                  <c:v>-169.25821249544168</c:v>
                </c:pt>
                <c:pt idx="39203">
                  <c:v>-169.25830809614695</c:v>
                </c:pt>
                <c:pt idx="39204">
                  <c:v>-169.25862153983363</c:v>
                </c:pt>
                <c:pt idx="39205">
                  <c:v>-169.25902836502158</c:v>
                </c:pt>
                <c:pt idx="39206">
                  <c:v>-169.25903902062748</c:v>
                </c:pt>
                <c:pt idx="39207">
                  <c:v>-169.259298889658</c:v>
                </c:pt>
                <c:pt idx="39208">
                  <c:v>-169.2598140359982</c:v>
                </c:pt>
                <c:pt idx="39209">
                  <c:v>-169.26009355149642</c:v>
                </c:pt>
                <c:pt idx="39210">
                  <c:v>-169.26012749863688</c:v>
                </c:pt>
                <c:pt idx="39211">
                  <c:v>-169.26020245333547</c:v>
                </c:pt>
                <c:pt idx="39212">
                  <c:v>-169.26022992204605</c:v>
                </c:pt>
                <c:pt idx="39213">
                  <c:v>-169.26064977271261</c:v>
                </c:pt>
                <c:pt idx="39214">
                  <c:v>-169.26101455276807</c:v>
                </c:pt>
                <c:pt idx="39215">
                  <c:v>-169.26105858780073</c:v>
                </c:pt>
                <c:pt idx="39216">
                  <c:v>-169.26106084690781</c:v>
                </c:pt>
                <c:pt idx="39217">
                  <c:v>-169.26134060548748</c:v>
                </c:pt>
                <c:pt idx="39218">
                  <c:v>-169.26146559098549</c:v>
                </c:pt>
                <c:pt idx="39219">
                  <c:v>-169.26171368615934</c:v>
                </c:pt>
                <c:pt idx="39220">
                  <c:v>-169.26180659735508</c:v>
                </c:pt>
                <c:pt idx="39221">
                  <c:v>-169.26187549544167</c:v>
                </c:pt>
                <c:pt idx="39222">
                  <c:v>-169.26236798098668</c:v>
                </c:pt>
                <c:pt idx="39223">
                  <c:v>-169.26239060053985</c:v>
                </c:pt>
                <c:pt idx="39224">
                  <c:v>-169.26310660053986</c:v>
                </c:pt>
                <c:pt idx="39225">
                  <c:v>-169.26375929049428</c:v>
                </c:pt>
                <c:pt idx="39226">
                  <c:v>-169.26381859735503</c:v>
                </c:pt>
                <c:pt idx="39227">
                  <c:v>-169.2642197822654</c:v>
                </c:pt>
                <c:pt idx="39228">
                  <c:v>-169.26453606595359</c:v>
                </c:pt>
                <c:pt idx="39229">
                  <c:v>-169.26454320243653</c:v>
                </c:pt>
                <c:pt idx="39230">
                  <c:v>-169.26481397891973</c:v>
                </c:pt>
                <c:pt idx="39231">
                  <c:v>-169.26586580271953</c:v>
                </c:pt>
                <c:pt idx="39232">
                  <c:v>-169.26615509724186</c:v>
                </c:pt>
                <c:pt idx="39233">
                  <c:v>-169.26621121398705</c:v>
                </c:pt>
                <c:pt idx="39234">
                  <c:v>-169.26629357824638</c:v>
                </c:pt>
                <c:pt idx="39235">
                  <c:v>-169.26635487155306</c:v>
                </c:pt>
                <c:pt idx="39236">
                  <c:v>-169.26635555365667</c:v>
                </c:pt>
                <c:pt idx="39237">
                  <c:v>-169.2667916258352</c:v>
                </c:pt>
                <c:pt idx="39238">
                  <c:v>-169.26693455769498</c:v>
                </c:pt>
                <c:pt idx="39239">
                  <c:v>-169.26714741793373</c:v>
                </c:pt>
                <c:pt idx="39240">
                  <c:v>-169.26750242749162</c:v>
                </c:pt>
                <c:pt idx="39241">
                  <c:v>-169.26753899195913</c:v>
                </c:pt>
                <c:pt idx="39242">
                  <c:v>-169.26800059735507</c:v>
                </c:pt>
                <c:pt idx="39243">
                  <c:v>-169.26816616327412</c:v>
                </c:pt>
                <c:pt idx="39244">
                  <c:v>-169.26857581013294</c:v>
                </c:pt>
                <c:pt idx="39245">
                  <c:v>-169.26863439916707</c:v>
                </c:pt>
                <c:pt idx="39246">
                  <c:v>-169.26880259735509</c:v>
                </c:pt>
                <c:pt idx="39247">
                  <c:v>-169.26903914183356</c:v>
                </c:pt>
                <c:pt idx="39248">
                  <c:v>-169.26914059735509</c:v>
                </c:pt>
                <c:pt idx="39249">
                  <c:v>-169.2694654475342</c:v>
                </c:pt>
                <c:pt idx="39250">
                  <c:v>-169.26969801821829</c:v>
                </c:pt>
                <c:pt idx="39251">
                  <c:v>-169.26973699100711</c:v>
                </c:pt>
                <c:pt idx="39252">
                  <c:v>-169.2698765177353</c:v>
                </c:pt>
                <c:pt idx="39253">
                  <c:v>-169.26994960053986</c:v>
                </c:pt>
                <c:pt idx="39254">
                  <c:v>-169.27002335523466</c:v>
                </c:pt>
                <c:pt idx="39255">
                  <c:v>-169.27030104586913</c:v>
                </c:pt>
                <c:pt idx="39256">
                  <c:v>-169.27046309296091</c:v>
                </c:pt>
                <c:pt idx="39257">
                  <c:v>-169.27050460053982</c:v>
                </c:pt>
                <c:pt idx="39258">
                  <c:v>-169.27089144441624</c:v>
                </c:pt>
                <c:pt idx="39259">
                  <c:v>-169.27110384079015</c:v>
                </c:pt>
                <c:pt idx="39260">
                  <c:v>-169.2711919085645</c:v>
                </c:pt>
                <c:pt idx="39261">
                  <c:v>-169.27146308198527</c:v>
                </c:pt>
                <c:pt idx="39262">
                  <c:v>-169.27200265991161</c:v>
                </c:pt>
                <c:pt idx="39263">
                  <c:v>-169.27209190785862</c:v>
                </c:pt>
                <c:pt idx="39264">
                  <c:v>-169.27235816579085</c:v>
                </c:pt>
                <c:pt idx="39265">
                  <c:v>-169.27241257187677</c:v>
                </c:pt>
                <c:pt idx="39266">
                  <c:v>-169.27252659735507</c:v>
                </c:pt>
                <c:pt idx="39267">
                  <c:v>-169.27327769192448</c:v>
                </c:pt>
                <c:pt idx="39268">
                  <c:v>-169.2737592309372</c:v>
                </c:pt>
                <c:pt idx="39269">
                  <c:v>-169.27375978080764</c:v>
                </c:pt>
                <c:pt idx="39270">
                  <c:v>-169.27409259529898</c:v>
                </c:pt>
                <c:pt idx="39271">
                  <c:v>-169.27436445085436</c:v>
                </c:pt>
                <c:pt idx="39272">
                  <c:v>-169.27476848907207</c:v>
                </c:pt>
                <c:pt idx="39273">
                  <c:v>-169.27493859735506</c:v>
                </c:pt>
                <c:pt idx="39274">
                  <c:v>-169.27524843174547</c:v>
                </c:pt>
                <c:pt idx="39275">
                  <c:v>-169.27526847273253</c:v>
                </c:pt>
                <c:pt idx="39276">
                  <c:v>-169.27590130489153</c:v>
                </c:pt>
                <c:pt idx="39277">
                  <c:v>-169.27633204099624</c:v>
                </c:pt>
                <c:pt idx="39278">
                  <c:v>-169.27647598558835</c:v>
                </c:pt>
                <c:pt idx="39279">
                  <c:v>-169.27677469233532</c:v>
                </c:pt>
                <c:pt idx="39280">
                  <c:v>-169.27678201649559</c:v>
                </c:pt>
                <c:pt idx="39281">
                  <c:v>-169.27754138672378</c:v>
                </c:pt>
                <c:pt idx="39282">
                  <c:v>-169.27760656550726</c:v>
                </c:pt>
                <c:pt idx="39283">
                  <c:v>-169.27761800788599</c:v>
                </c:pt>
                <c:pt idx="39284">
                  <c:v>-169.27771256232239</c:v>
                </c:pt>
                <c:pt idx="39285">
                  <c:v>-169.27815557891066</c:v>
                </c:pt>
                <c:pt idx="39286">
                  <c:v>-169.27820222172568</c:v>
                </c:pt>
                <c:pt idx="39287">
                  <c:v>-169.27823175324397</c:v>
                </c:pt>
                <c:pt idx="39288">
                  <c:v>-169.27887766827206</c:v>
                </c:pt>
                <c:pt idx="39289">
                  <c:v>-169.27894342856064</c:v>
                </c:pt>
                <c:pt idx="39290">
                  <c:v>-169.27928793523114</c:v>
                </c:pt>
                <c:pt idx="39291">
                  <c:v>-169.27944107384462</c:v>
                </c:pt>
                <c:pt idx="39292">
                  <c:v>-169.27949614829362</c:v>
                </c:pt>
                <c:pt idx="39293">
                  <c:v>-169.27951137419942</c:v>
                </c:pt>
                <c:pt idx="39294">
                  <c:v>-169.28029685846607</c:v>
                </c:pt>
                <c:pt idx="39295">
                  <c:v>-169.28036177872556</c:v>
                </c:pt>
                <c:pt idx="39296">
                  <c:v>-169.2805207464198</c:v>
                </c:pt>
                <c:pt idx="39297">
                  <c:v>-169.2805580171987</c:v>
                </c:pt>
                <c:pt idx="39298">
                  <c:v>-169.2807865200441</c:v>
                </c:pt>
                <c:pt idx="39299">
                  <c:v>-169.28087793479946</c:v>
                </c:pt>
                <c:pt idx="39300">
                  <c:v>-169.28106657824634</c:v>
                </c:pt>
                <c:pt idx="39301">
                  <c:v>-169.28150039982552</c:v>
                </c:pt>
                <c:pt idx="39302">
                  <c:v>-169.28187659092757</c:v>
                </c:pt>
                <c:pt idx="39303">
                  <c:v>-169.28251549076361</c:v>
                </c:pt>
                <c:pt idx="39304">
                  <c:v>-169.28267890043716</c:v>
                </c:pt>
                <c:pt idx="39305">
                  <c:v>-169.28270387234988</c:v>
                </c:pt>
                <c:pt idx="39306">
                  <c:v>-169.28285170058942</c:v>
                </c:pt>
                <c:pt idx="39307">
                  <c:v>-169.28292198715616</c:v>
                </c:pt>
                <c:pt idx="39308">
                  <c:v>-169.28309859735509</c:v>
                </c:pt>
                <c:pt idx="39309">
                  <c:v>-169.28314260053983</c:v>
                </c:pt>
                <c:pt idx="39310">
                  <c:v>-169.28413760053985</c:v>
                </c:pt>
                <c:pt idx="39311">
                  <c:v>-169.28414942583936</c:v>
                </c:pt>
                <c:pt idx="39312">
                  <c:v>-169.28454675336229</c:v>
                </c:pt>
                <c:pt idx="39313">
                  <c:v>-169.28488778475963</c:v>
                </c:pt>
                <c:pt idx="39314">
                  <c:v>-169.28508958716213</c:v>
                </c:pt>
                <c:pt idx="39315">
                  <c:v>-169.28515451906489</c:v>
                </c:pt>
                <c:pt idx="39316">
                  <c:v>-169.28678106539056</c:v>
                </c:pt>
                <c:pt idx="39317">
                  <c:v>-169.28729993798464</c:v>
                </c:pt>
                <c:pt idx="39318">
                  <c:v>-169.2873975973551</c:v>
                </c:pt>
                <c:pt idx="39319">
                  <c:v>-169.28757910608624</c:v>
                </c:pt>
                <c:pt idx="39320">
                  <c:v>-169.28759758461592</c:v>
                </c:pt>
                <c:pt idx="39321">
                  <c:v>-169.28775756088118</c:v>
                </c:pt>
                <c:pt idx="39322">
                  <c:v>-169.2880349459993</c:v>
                </c:pt>
                <c:pt idx="39323">
                  <c:v>-169.28804990428233</c:v>
                </c:pt>
                <c:pt idx="39324">
                  <c:v>-169.28808014780785</c:v>
                </c:pt>
                <c:pt idx="39325">
                  <c:v>-169.28828746410917</c:v>
                </c:pt>
                <c:pt idx="39326">
                  <c:v>-169.28870741582134</c:v>
                </c:pt>
                <c:pt idx="39327">
                  <c:v>-169.28904764507269</c:v>
                </c:pt>
                <c:pt idx="39328">
                  <c:v>-169.28929955276806</c:v>
                </c:pt>
                <c:pt idx="39329">
                  <c:v>-169.28936985846607</c:v>
                </c:pt>
                <c:pt idx="39330">
                  <c:v>-169.28956457187681</c:v>
                </c:pt>
                <c:pt idx="39331">
                  <c:v>-169.28969749666061</c:v>
                </c:pt>
                <c:pt idx="39332">
                  <c:v>-169.29007559735507</c:v>
                </c:pt>
                <c:pt idx="39333">
                  <c:v>-169.29026571514254</c:v>
                </c:pt>
                <c:pt idx="39334">
                  <c:v>-169.29065467539044</c:v>
                </c:pt>
                <c:pt idx="39335">
                  <c:v>-169.29068400095403</c:v>
                </c:pt>
                <c:pt idx="39336">
                  <c:v>-169.29078675557133</c:v>
                </c:pt>
                <c:pt idx="39337">
                  <c:v>-169.29095744766954</c:v>
                </c:pt>
                <c:pt idx="39338">
                  <c:v>-169.29109878226538</c:v>
                </c:pt>
                <c:pt idx="39339">
                  <c:v>-169.29126609046739</c:v>
                </c:pt>
                <c:pt idx="39340">
                  <c:v>-169.29164150584342</c:v>
                </c:pt>
                <c:pt idx="39341">
                  <c:v>-169.29176294127456</c:v>
                </c:pt>
                <c:pt idx="39342">
                  <c:v>-169.29187125020599</c:v>
                </c:pt>
                <c:pt idx="39343">
                  <c:v>-169.29199955204132</c:v>
                </c:pt>
                <c:pt idx="39344">
                  <c:v>-169.29206438715789</c:v>
                </c:pt>
                <c:pt idx="39345">
                  <c:v>-169.29250151116631</c:v>
                </c:pt>
                <c:pt idx="39346">
                  <c:v>-169.29283825012703</c:v>
                </c:pt>
                <c:pt idx="39347">
                  <c:v>-169.29326379101906</c:v>
                </c:pt>
                <c:pt idx="39348">
                  <c:v>-169.29352942219094</c:v>
                </c:pt>
                <c:pt idx="39349">
                  <c:v>-169.29422187399632</c:v>
                </c:pt>
                <c:pt idx="39350">
                  <c:v>-169.29461971700249</c:v>
                </c:pt>
                <c:pt idx="39351">
                  <c:v>-169.29478374031186</c:v>
                </c:pt>
                <c:pt idx="39352">
                  <c:v>-169.29483459735505</c:v>
                </c:pt>
                <c:pt idx="39353">
                  <c:v>-169.29487958712201</c:v>
                </c:pt>
                <c:pt idx="39354">
                  <c:v>-169.2949495973551</c:v>
                </c:pt>
                <c:pt idx="39355">
                  <c:v>-169.29502915850532</c:v>
                </c:pt>
                <c:pt idx="39356">
                  <c:v>-169.29564459735508</c:v>
                </c:pt>
                <c:pt idx="39357">
                  <c:v>-169.2957965909855</c:v>
                </c:pt>
                <c:pt idx="39358">
                  <c:v>-169.29580753676794</c:v>
                </c:pt>
                <c:pt idx="39359">
                  <c:v>-169.29642454026111</c:v>
                </c:pt>
                <c:pt idx="39360">
                  <c:v>-169.29692957723756</c:v>
                </c:pt>
                <c:pt idx="39361">
                  <c:v>-169.29711058780074</c:v>
                </c:pt>
                <c:pt idx="39362">
                  <c:v>-169.29739629713484</c:v>
                </c:pt>
                <c:pt idx="39363">
                  <c:v>-169.29890727679646</c:v>
                </c:pt>
                <c:pt idx="39364">
                  <c:v>-169.29906304637689</c:v>
                </c:pt>
                <c:pt idx="39365">
                  <c:v>-169.29924459735506</c:v>
                </c:pt>
                <c:pt idx="39366">
                  <c:v>-169.29933009569297</c:v>
                </c:pt>
                <c:pt idx="39367">
                  <c:v>-169.29943421517601</c:v>
                </c:pt>
                <c:pt idx="39368">
                  <c:v>-169.29963796941462</c:v>
                </c:pt>
                <c:pt idx="39369">
                  <c:v>-169.29964849853886</c:v>
                </c:pt>
                <c:pt idx="39370">
                  <c:v>-169.30010273762093</c:v>
                </c:pt>
                <c:pt idx="39371">
                  <c:v>-169.30028256550719</c:v>
                </c:pt>
                <c:pt idx="39372">
                  <c:v>-169.30106689031555</c:v>
                </c:pt>
                <c:pt idx="39373">
                  <c:v>-169.30148169740303</c:v>
                </c:pt>
                <c:pt idx="39374">
                  <c:v>-169.30171889614525</c:v>
                </c:pt>
                <c:pt idx="39375">
                  <c:v>-169.30179331072179</c:v>
                </c:pt>
                <c:pt idx="39376">
                  <c:v>-169.30200997726575</c:v>
                </c:pt>
                <c:pt idx="39377">
                  <c:v>-169.30257346677843</c:v>
                </c:pt>
                <c:pt idx="39378">
                  <c:v>-169.30280324383978</c:v>
                </c:pt>
                <c:pt idx="39379">
                  <c:v>-169.30373921698899</c:v>
                </c:pt>
                <c:pt idx="39380">
                  <c:v>-169.30384259735513</c:v>
                </c:pt>
                <c:pt idx="39381">
                  <c:v>-169.3041445419303</c:v>
                </c:pt>
                <c:pt idx="39382">
                  <c:v>-169.30414805264999</c:v>
                </c:pt>
                <c:pt idx="39383">
                  <c:v>-169.3044156978857</c:v>
                </c:pt>
                <c:pt idx="39384">
                  <c:v>-169.30452034548321</c:v>
                </c:pt>
                <c:pt idx="39385">
                  <c:v>-169.30477010861375</c:v>
                </c:pt>
                <c:pt idx="39386">
                  <c:v>-169.30481464826374</c:v>
                </c:pt>
                <c:pt idx="39387">
                  <c:v>-169.30535378157259</c:v>
                </c:pt>
                <c:pt idx="39388">
                  <c:v>-169.30548160053988</c:v>
                </c:pt>
                <c:pt idx="39389">
                  <c:v>-169.30559668010767</c:v>
                </c:pt>
                <c:pt idx="39390">
                  <c:v>-169.30560216883944</c:v>
                </c:pt>
                <c:pt idx="39391">
                  <c:v>-169.30652266046476</c:v>
                </c:pt>
                <c:pt idx="39392">
                  <c:v>-169.30739650181127</c:v>
                </c:pt>
                <c:pt idx="39393">
                  <c:v>-169.3074319632907</c:v>
                </c:pt>
                <c:pt idx="39394">
                  <c:v>-169.30749426294898</c:v>
                </c:pt>
                <c:pt idx="39395">
                  <c:v>-169.3079334812268</c:v>
                </c:pt>
                <c:pt idx="39396">
                  <c:v>-169.30809820594018</c:v>
                </c:pt>
                <c:pt idx="39397">
                  <c:v>-169.30869674687355</c:v>
                </c:pt>
                <c:pt idx="39398">
                  <c:v>-169.30882666418267</c:v>
                </c:pt>
                <c:pt idx="39399">
                  <c:v>-169.30904062849919</c:v>
                </c:pt>
                <c:pt idx="39400">
                  <c:v>-169.30969440626686</c:v>
                </c:pt>
                <c:pt idx="39401">
                  <c:v>-169.30982144427566</c:v>
                </c:pt>
                <c:pt idx="39402">
                  <c:v>-169.31012081650425</c:v>
                </c:pt>
                <c:pt idx="39403">
                  <c:v>-169.31015040873515</c:v>
                </c:pt>
                <c:pt idx="39404">
                  <c:v>-169.31016060053986</c:v>
                </c:pt>
                <c:pt idx="39405">
                  <c:v>-169.31044145970696</c:v>
                </c:pt>
                <c:pt idx="39406">
                  <c:v>-169.31053407772507</c:v>
                </c:pt>
                <c:pt idx="39407">
                  <c:v>-169.31077966366129</c:v>
                </c:pt>
                <c:pt idx="39408">
                  <c:v>-169.31112784220898</c:v>
                </c:pt>
                <c:pt idx="39409">
                  <c:v>-169.31114076748759</c:v>
                </c:pt>
                <c:pt idx="39410">
                  <c:v>-169.31127811325982</c:v>
                </c:pt>
                <c:pt idx="39411">
                  <c:v>-169.31134959735505</c:v>
                </c:pt>
                <c:pt idx="39412">
                  <c:v>-169.31137581650427</c:v>
                </c:pt>
                <c:pt idx="39413">
                  <c:v>-169.31157818306281</c:v>
                </c:pt>
                <c:pt idx="39414">
                  <c:v>-169.31176992130787</c:v>
                </c:pt>
                <c:pt idx="39415">
                  <c:v>-169.31200578839696</c:v>
                </c:pt>
                <c:pt idx="39416">
                  <c:v>-169.31234280420716</c:v>
                </c:pt>
                <c:pt idx="39417">
                  <c:v>-169.31316041475597</c:v>
                </c:pt>
                <c:pt idx="39418">
                  <c:v>-169.31323401744211</c:v>
                </c:pt>
                <c:pt idx="39419">
                  <c:v>-169.31351381357672</c:v>
                </c:pt>
                <c:pt idx="39420">
                  <c:v>-169.31416306588812</c:v>
                </c:pt>
                <c:pt idx="39421">
                  <c:v>-169.31417547612838</c:v>
                </c:pt>
                <c:pt idx="39422">
                  <c:v>-169.31544205329016</c:v>
                </c:pt>
                <c:pt idx="39423">
                  <c:v>-169.3155043191683</c:v>
                </c:pt>
                <c:pt idx="39424">
                  <c:v>-169.31566505966686</c:v>
                </c:pt>
                <c:pt idx="39425">
                  <c:v>-169.31589149713824</c:v>
                </c:pt>
                <c:pt idx="39426">
                  <c:v>-169.3162041864251</c:v>
                </c:pt>
                <c:pt idx="39427">
                  <c:v>-169.31634565884531</c:v>
                </c:pt>
                <c:pt idx="39428">
                  <c:v>-169.31655815784825</c:v>
                </c:pt>
                <c:pt idx="39429">
                  <c:v>-169.31667274699231</c:v>
                </c:pt>
                <c:pt idx="39430">
                  <c:v>-169.31724257439282</c:v>
                </c:pt>
                <c:pt idx="39431">
                  <c:v>-169.31738947951766</c:v>
                </c:pt>
                <c:pt idx="39432">
                  <c:v>-169.31743131634829</c:v>
                </c:pt>
                <c:pt idx="39433">
                  <c:v>-169.31762632975409</c:v>
                </c:pt>
                <c:pt idx="39434">
                  <c:v>-169.31765402459496</c:v>
                </c:pt>
                <c:pt idx="39435">
                  <c:v>-169.31798263155662</c:v>
                </c:pt>
                <c:pt idx="39436">
                  <c:v>-169.31828258143113</c:v>
                </c:pt>
                <c:pt idx="39437">
                  <c:v>-169.31867191542739</c:v>
                </c:pt>
                <c:pt idx="39438">
                  <c:v>-169.31871804195126</c:v>
                </c:pt>
                <c:pt idx="39439">
                  <c:v>-169.31896493060827</c:v>
                </c:pt>
                <c:pt idx="39440">
                  <c:v>-169.31905899259291</c:v>
                </c:pt>
                <c:pt idx="39441">
                  <c:v>-169.31939823333369</c:v>
                </c:pt>
                <c:pt idx="39442">
                  <c:v>-169.31972231664218</c:v>
                </c:pt>
                <c:pt idx="39443">
                  <c:v>-169.32015075961436</c:v>
                </c:pt>
                <c:pt idx="39444">
                  <c:v>-169.32038929272875</c:v>
                </c:pt>
                <c:pt idx="39445">
                  <c:v>-169.3203898894493</c:v>
                </c:pt>
                <c:pt idx="39446">
                  <c:v>-169.32241418323997</c:v>
                </c:pt>
                <c:pt idx="39447">
                  <c:v>-169.32255490624027</c:v>
                </c:pt>
                <c:pt idx="39448">
                  <c:v>-169.32269014933226</c:v>
                </c:pt>
                <c:pt idx="39449">
                  <c:v>-169.32289687428124</c:v>
                </c:pt>
                <c:pt idx="39450">
                  <c:v>-169.32367891087026</c:v>
                </c:pt>
                <c:pt idx="39451">
                  <c:v>-169.32404747945171</c:v>
                </c:pt>
                <c:pt idx="39452">
                  <c:v>-169.32480959735506</c:v>
                </c:pt>
                <c:pt idx="39453">
                  <c:v>-169.3249086032165</c:v>
                </c:pt>
                <c:pt idx="39454">
                  <c:v>-169.32493458461593</c:v>
                </c:pt>
                <c:pt idx="39455">
                  <c:v>-169.32637485168715</c:v>
                </c:pt>
                <c:pt idx="39456">
                  <c:v>-169.32681033784769</c:v>
                </c:pt>
                <c:pt idx="39457">
                  <c:v>-169.32694104000711</c:v>
                </c:pt>
                <c:pt idx="39458">
                  <c:v>-169.32715097897142</c:v>
                </c:pt>
                <c:pt idx="39459">
                  <c:v>-169.32715853365931</c:v>
                </c:pt>
                <c:pt idx="39460">
                  <c:v>-169.32755988804263</c:v>
                </c:pt>
                <c:pt idx="39461">
                  <c:v>-169.3276945294175</c:v>
                </c:pt>
                <c:pt idx="39462">
                  <c:v>-169.3277645463985</c:v>
                </c:pt>
                <c:pt idx="39463">
                  <c:v>-169.32776955276805</c:v>
                </c:pt>
                <c:pt idx="39464">
                  <c:v>-169.32795759735509</c:v>
                </c:pt>
                <c:pt idx="39465">
                  <c:v>-169.3280165814312</c:v>
                </c:pt>
                <c:pt idx="39466">
                  <c:v>-169.32844960053984</c:v>
                </c:pt>
                <c:pt idx="39467">
                  <c:v>-169.32866017898388</c:v>
                </c:pt>
                <c:pt idx="39468">
                  <c:v>-169.32931597312381</c:v>
                </c:pt>
                <c:pt idx="39469">
                  <c:v>-169.32949681895835</c:v>
                </c:pt>
                <c:pt idx="39470">
                  <c:v>-169.32996249862654</c:v>
                </c:pt>
                <c:pt idx="39471">
                  <c:v>-169.33009887439081</c:v>
                </c:pt>
                <c:pt idx="39472">
                  <c:v>-169.33017059735505</c:v>
                </c:pt>
                <c:pt idx="39473">
                  <c:v>-169.33077543386355</c:v>
                </c:pt>
                <c:pt idx="39474">
                  <c:v>-169.33112259098553</c:v>
                </c:pt>
                <c:pt idx="39475">
                  <c:v>-169.33148003879802</c:v>
                </c:pt>
                <c:pt idx="39476">
                  <c:v>-169.33226843980631</c:v>
                </c:pt>
                <c:pt idx="39477">
                  <c:v>-169.33245592216494</c:v>
                </c:pt>
                <c:pt idx="39478">
                  <c:v>-169.33254355894513</c:v>
                </c:pt>
                <c:pt idx="39479">
                  <c:v>-169.33268159735505</c:v>
                </c:pt>
                <c:pt idx="39480">
                  <c:v>-169.33281032983086</c:v>
                </c:pt>
                <c:pt idx="39481">
                  <c:v>-169.33281716381711</c:v>
                </c:pt>
                <c:pt idx="39482">
                  <c:v>-169.33293118626594</c:v>
                </c:pt>
                <c:pt idx="39483">
                  <c:v>-169.33300193479948</c:v>
                </c:pt>
                <c:pt idx="39484">
                  <c:v>-169.33314747591805</c:v>
                </c:pt>
                <c:pt idx="39485">
                  <c:v>-169.33398081387674</c:v>
                </c:pt>
                <c:pt idx="39486">
                  <c:v>-169.33409374687358</c:v>
                </c:pt>
                <c:pt idx="39487">
                  <c:v>-169.33414052092013</c:v>
                </c:pt>
                <c:pt idx="39488">
                  <c:v>-169.33416280024488</c:v>
                </c:pt>
                <c:pt idx="39489">
                  <c:v>-169.33422145165483</c:v>
                </c:pt>
                <c:pt idx="39490">
                  <c:v>-169.33428621986826</c:v>
                </c:pt>
                <c:pt idx="39491">
                  <c:v>-169.33446187468238</c:v>
                </c:pt>
                <c:pt idx="39492">
                  <c:v>-169.33459473240487</c:v>
                </c:pt>
                <c:pt idx="39493">
                  <c:v>-169.33482709683858</c:v>
                </c:pt>
                <c:pt idx="39494">
                  <c:v>-169.33492408778068</c:v>
                </c:pt>
                <c:pt idx="39495">
                  <c:v>-169.33553138397309</c:v>
                </c:pt>
                <c:pt idx="39496">
                  <c:v>-169.33562727437052</c:v>
                </c:pt>
                <c:pt idx="39497">
                  <c:v>-169.33567290744736</c:v>
                </c:pt>
                <c:pt idx="39498">
                  <c:v>-169.33571600497305</c:v>
                </c:pt>
                <c:pt idx="39499">
                  <c:v>-169.33575865043113</c:v>
                </c:pt>
                <c:pt idx="39500">
                  <c:v>-169.33611411937375</c:v>
                </c:pt>
                <c:pt idx="39501">
                  <c:v>-169.33630267373769</c:v>
                </c:pt>
                <c:pt idx="39502">
                  <c:v>-169.3363875718768</c:v>
                </c:pt>
                <c:pt idx="39503">
                  <c:v>-169.3367145973551</c:v>
                </c:pt>
                <c:pt idx="39504">
                  <c:v>-169.33691129320979</c:v>
                </c:pt>
                <c:pt idx="39505">
                  <c:v>-169.33718089177</c:v>
                </c:pt>
                <c:pt idx="39506">
                  <c:v>-169.33720459735508</c:v>
                </c:pt>
                <c:pt idx="39507">
                  <c:v>-169.33728958461597</c:v>
                </c:pt>
                <c:pt idx="39508">
                  <c:v>-169.33786170228061</c:v>
                </c:pt>
                <c:pt idx="39509">
                  <c:v>-169.33790756531565</c:v>
                </c:pt>
                <c:pt idx="39510">
                  <c:v>-169.33819325263283</c:v>
                </c:pt>
                <c:pt idx="39511">
                  <c:v>-169.33851994614122</c:v>
                </c:pt>
                <c:pt idx="39512">
                  <c:v>-169.33885151732943</c:v>
                </c:pt>
                <c:pt idx="39513">
                  <c:v>-169.33962073712644</c:v>
                </c:pt>
                <c:pt idx="39514">
                  <c:v>-169.3396755973551</c:v>
                </c:pt>
                <c:pt idx="39515">
                  <c:v>-169.34052733938535</c:v>
                </c:pt>
                <c:pt idx="39516">
                  <c:v>-169.34052781093862</c:v>
                </c:pt>
                <c:pt idx="39517">
                  <c:v>-169.34195369284762</c:v>
                </c:pt>
                <c:pt idx="39518">
                  <c:v>-169.34244754639849</c:v>
                </c:pt>
                <c:pt idx="39519">
                  <c:v>-169.34251347314802</c:v>
                </c:pt>
                <c:pt idx="39520">
                  <c:v>-169.34273297358118</c:v>
                </c:pt>
                <c:pt idx="39521">
                  <c:v>-169.34277603815525</c:v>
                </c:pt>
                <c:pt idx="39522">
                  <c:v>-169.34370423086054</c:v>
                </c:pt>
                <c:pt idx="39523">
                  <c:v>-169.34378787866569</c:v>
                </c:pt>
                <c:pt idx="39524">
                  <c:v>-169.3438351356441</c:v>
                </c:pt>
                <c:pt idx="39525">
                  <c:v>-169.34387141900615</c:v>
                </c:pt>
                <c:pt idx="39526">
                  <c:v>-169.34423658361357</c:v>
                </c:pt>
                <c:pt idx="39527">
                  <c:v>-169.34498659417028</c:v>
                </c:pt>
                <c:pt idx="39528">
                  <c:v>-169.34504493118715</c:v>
                </c:pt>
                <c:pt idx="39529">
                  <c:v>-169.34551986909912</c:v>
                </c:pt>
                <c:pt idx="39530">
                  <c:v>-169.34567144129988</c:v>
                </c:pt>
                <c:pt idx="39531">
                  <c:v>-169.34574140837486</c:v>
                </c:pt>
                <c:pt idx="39532">
                  <c:v>-169.34602190624022</c:v>
                </c:pt>
                <c:pt idx="39533">
                  <c:v>-169.34615226271373</c:v>
                </c:pt>
                <c:pt idx="39534">
                  <c:v>-169.34657879346946</c:v>
                </c:pt>
                <c:pt idx="39535">
                  <c:v>-169.34659950777296</c:v>
                </c:pt>
                <c:pt idx="39536">
                  <c:v>-169.34671760053985</c:v>
                </c:pt>
                <c:pt idx="39537">
                  <c:v>-169.34688170984555</c:v>
                </c:pt>
                <c:pt idx="39538">
                  <c:v>-169.34716059735507</c:v>
                </c:pt>
                <c:pt idx="39539">
                  <c:v>-169.34752759735511</c:v>
                </c:pt>
                <c:pt idx="39540">
                  <c:v>-169.3481958294949</c:v>
                </c:pt>
                <c:pt idx="39541">
                  <c:v>-169.34827063334509</c:v>
                </c:pt>
                <c:pt idx="39542">
                  <c:v>-169.34830259735509</c:v>
                </c:pt>
                <c:pt idx="39543">
                  <c:v>-169.34868508131618</c:v>
                </c:pt>
                <c:pt idx="39544">
                  <c:v>-169.3487925973551</c:v>
                </c:pt>
                <c:pt idx="39545">
                  <c:v>-169.34890644766952</c:v>
                </c:pt>
                <c:pt idx="39546">
                  <c:v>-169.34912762429462</c:v>
                </c:pt>
                <c:pt idx="39547">
                  <c:v>-169.34923168596123</c:v>
                </c:pt>
                <c:pt idx="39548">
                  <c:v>-169.34934553365932</c:v>
                </c:pt>
                <c:pt idx="39549">
                  <c:v>-169.34953851136569</c:v>
                </c:pt>
                <c:pt idx="39550">
                  <c:v>-169.3502790925067</c:v>
                </c:pt>
                <c:pt idx="39551">
                  <c:v>-169.35048768907765</c:v>
                </c:pt>
                <c:pt idx="39552">
                  <c:v>-169.35050159735505</c:v>
                </c:pt>
                <c:pt idx="39553">
                  <c:v>-169.350918609909</c:v>
                </c:pt>
                <c:pt idx="39554">
                  <c:v>-169.35095028511489</c:v>
                </c:pt>
                <c:pt idx="39555">
                  <c:v>-169.35206157187679</c:v>
                </c:pt>
                <c:pt idx="39556">
                  <c:v>-169.35206441412987</c:v>
                </c:pt>
                <c:pt idx="39557">
                  <c:v>-169.35211061504592</c:v>
                </c:pt>
                <c:pt idx="39558">
                  <c:v>-169.35234014501867</c:v>
                </c:pt>
                <c:pt idx="39559">
                  <c:v>-169.35282652342138</c:v>
                </c:pt>
                <c:pt idx="39560">
                  <c:v>-169.35337394640209</c:v>
                </c:pt>
                <c:pt idx="39561">
                  <c:v>-169.35346313157277</c:v>
                </c:pt>
                <c:pt idx="39562">
                  <c:v>-169.3538418365431</c:v>
                </c:pt>
                <c:pt idx="39563">
                  <c:v>-169.353932435545</c:v>
                </c:pt>
                <c:pt idx="39564">
                  <c:v>-169.35413410042696</c:v>
                </c:pt>
                <c:pt idx="39565">
                  <c:v>-169.3543623039001</c:v>
                </c:pt>
                <c:pt idx="39566">
                  <c:v>-169.35444357824636</c:v>
                </c:pt>
                <c:pt idx="39567">
                  <c:v>-169.3546405049961</c:v>
                </c:pt>
                <c:pt idx="39568">
                  <c:v>-169.35471159274286</c:v>
                </c:pt>
                <c:pt idx="39569">
                  <c:v>-169.35557523652338</c:v>
                </c:pt>
                <c:pt idx="39570">
                  <c:v>-169.35620143740681</c:v>
                </c:pt>
                <c:pt idx="39571">
                  <c:v>-169.35626515349566</c:v>
                </c:pt>
                <c:pt idx="39572">
                  <c:v>-169.35733959735504</c:v>
                </c:pt>
                <c:pt idx="39573">
                  <c:v>-169.35743447100592</c:v>
                </c:pt>
                <c:pt idx="39574">
                  <c:v>-169.35749256550721</c:v>
                </c:pt>
                <c:pt idx="39575">
                  <c:v>-169.35777458461592</c:v>
                </c:pt>
                <c:pt idx="39576">
                  <c:v>-169.35813119606681</c:v>
                </c:pt>
                <c:pt idx="39577">
                  <c:v>-169.3584402414015</c:v>
                </c:pt>
                <c:pt idx="39578">
                  <c:v>-169.35852559735505</c:v>
                </c:pt>
                <c:pt idx="39579">
                  <c:v>-169.35894247633286</c:v>
                </c:pt>
                <c:pt idx="39580">
                  <c:v>-169.35923907185617</c:v>
                </c:pt>
                <c:pt idx="39581">
                  <c:v>-169.35929156869202</c:v>
                </c:pt>
                <c:pt idx="39582">
                  <c:v>-169.3593415973551</c:v>
                </c:pt>
                <c:pt idx="39583">
                  <c:v>-169.35940617686978</c:v>
                </c:pt>
                <c:pt idx="39584">
                  <c:v>-169.3598097468635</c:v>
                </c:pt>
                <c:pt idx="39585">
                  <c:v>-169.35999239009763</c:v>
                </c:pt>
                <c:pt idx="39586">
                  <c:v>-169.36020686483599</c:v>
                </c:pt>
                <c:pt idx="39587">
                  <c:v>-169.36036659735507</c:v>
                </c:pt>
                <c:pt idx="39588">
                  <c:v>-169.36071233323298</c:v>
                </c:pt>
                <c:pt idx="39589">
                  <c:v>-169.36125650181128</c:v>
                </c:pt>
                <c:pt idx="39590">
                  <c:v>-169.36166159735507</c:v>
                </c:pt>
                <c:pt idx="39591">
                  <c:v>-169.36210115984832</c:v>
                </c:pt>
                <c:pt idx="39592">
                  <c:v>-169.36271932027631</c:v>
                </c:pt>
                <c:pt idx="39593">
                  <c:v>-169.36276801843763</c:v>
                </c:pt>
                <c:pt idx="39594">
                  <c:v>-169.36289125968233</c:v>
                </c:pt>
                <c:pt idx="39595">
                  <c:v>-169.36299079795188</c:v>
                </c:pt>
                <c:pt idx="39596">
                  <c:v>-169.36357504946488</c:v>
                </c:pt>
                <c:pt idx="39597">
                  <c:v>-169.36362719279529</c:v>
                </c:pt>
                <c:pt idx="39598">
                  <c:v>-169.36376777762038</c:v>
                </c:pt>
                <c:pt idx="39599">
                  <c:v>-169.36382700147621</c:v>
                </c:pt>
                <c:pt idx="39600">
                  <c:v>-169.36389579783676</c:v>
                </c:pt>
                <c:pt idx="39601">
                  <c:v>-169.3639493616048</c:v>
                </c:pt>
                <c:pt idx="39602">
                  <c:v>-169.36399252660749</c:v>
                </c:pt>
                <c:pt idx="39603">
                  <c:v>-169.36422682277947</c:v>
                </c:pt>
                <c:pt idx="39604">
                  <c:v>-169.36435959735508</c:v>
                </c:pt>
                <c:pt idx="39605">
                  <c:v>-169.3644209284291</c:v>
                </c:pt>
                <c:pt idx="39606">
                  <c:v>-169.36442665327971</c:v>
                </c:pt>
                <c:pt idx="39607">
                  <c:v>-169.36460714874318</c:v>
                </c:pt>
                <c:pt idx="39608">
                  <c:v>-169.3648580891541</c:v>
                </c:pt>
                <c:pt idx="39609">
                  <c:v>-169.364961613291</c:v>
                </c:pt>
                <c:pt idx="39610">
                  <c:v>-169.36520203207894</c:v>
                </c:pt>
                <c:pt idx="39611">
                  <c:v>-169.36554460053986</c:v>
                </c:pt>
                <c:pt idx="39612">
                  <c:v>-169.36584461227653</c:v>
                </c:pt>
                <c:pt idx="39613">
                  <c:v>-169.3670078294949</c:v>
                </c:pt>
                <c:pt idx="39614">
                  <c:v>-169.36720431049341</c:v>
                </c:pt>
                <c:pt idx="39615">
                  <c:v>-169.36778371801378</c:v>
                </c:pt>
                <c:pt idx="39616">
                  <c:v>-169.36799445120684</c:v>
                </c:pt>
                <c:pt idx="39617">
                  <c:v>-169.36804525813346</c:v>
                </c:pt>
                <c:pt idx="39618">
                  <c:v>-169.36852485487418</c:v>
                </c:pt>
                <c:pt idx="39619">
                  <c:v>-169.36872070466808</c:v>
                </c:pt>
                <c:pt idx="39620">
                  <c:v>-169.3691294472485</c:v>
                </c:pt>
                <c:pt idx="39621">
                  <c:v>-169.36946655276807</c:v>
                </c:pt>
                <c:pt idx="39622">
                  <c:v>-169.36972443662015</c:v>
                </c:pt>
                <c:pt idx="39623">
                  <c:v>-169.36976234683704</c:v>
                </c:pt>
                <c:pt idx="39624">
                  <c:v>-169.37008210430363</c:v>
                </c:pt>
                <c:pt idx="39625">
                  <c:v>-169.37066809015715</c:v>
                </c:pt>
                <c:pt idx="39626">
                  <c:v>-169.37093934502013</c:v>
                </c:pt>
                <c:pt idx="39627">
                  <c:v>-169.37094973643946</c:v>
                </c:pt>
                <c:pt idx="39628">
                  <c:v>-169.37100779158192</c:v>
                </c:pt>
                <c:pt idx="39629">
                  <c:v>-169.37117859098549</c:v>
                </c:pt>
                <c:pt idx="39630">
                  <c:v>-169.37141871183627</c:v>
                </c:pt>
                <c:pt idx="39631">
                  <c:v>-169.37145892842909</c:v>
                </c:pt>
                <c:pt idx="39632">
                  <c:v>-169.37157262066049</c:v>
                </c:pt>
                <c:pt idx="39633">
                  <c:v>-169.37175859735507</c:v>
                </c:pt>
                <c:pt idx="39634">
                  <c:v>-169.37211237419942</c:v>
                </c:pt>
                <c:pt idx="39635">
                  <c:v>-169.37232185965769</c:v>
                </c:pt>
                <c:pt idx="39636">
                  <c:v>-169.37267557504555</c:v>
                </c:pt>
                <c:pt idx="39637">
                  <c:v>-169.37300140554939</c:v>
                </c:pt>
                <c:pt idx="39638">
                  <c:v>-169.3733685432137</c:v>
                </c:pt>
                <c:pt idx="39639">
                  <c:v>-169.3736620207105</c:v>
                </c:pt>
                <c:pt idx="39640">
                  <c:v>-169.3737375304745</c:v>
                </c:pt>
                <c:pt idx="39641">
                  <c:v>-169.3738508069473</c:v>
                </c:pt>
                <c:pt idx="39642">
                  <c:v>-169.37403349850629</c:v>
                </c:pt>
                <c:pt idx="39643">
                  <c:v>-169.37426349270484</c:v>
                </c:pt>
                <c:pt idx="39644">
                  <c:v>-169.37433852342139</c:v>
                </c:pt>
                <c:pt idx="39645">
                  <c:v>-169.37434631103906</c:v>
                </c:pt>
                <c:pt idx="39646">
                  <c:v>-169.37444218558429</c:v>
                </c:pt>
                <c:pt idx="39647">
                  <c:v>-169.37492715775909</c:v>
                </c:pt>
                <c:pt idx="39648">
                  <c:v>-169.37514060053985</c:v>
                </c:pt>
                <c:pt idx="39649">
                  <c:v>-169.3753365973551</c:v>
                </c:pt>
                <c:pt idx="39650">
                  <c:v>-169.37575750112137</c:v>
                </c:pt>
                <c:pt idx="39651">
                  <c:v>-169.37608820235059</c:v>
                </c:pt>
                <c:pt idx="39652">
                  <c:v>-169.37624906222777</c:v>
                </c:pt>
                <c:pt idx="39653">
                  <c:v>-169.37638259692881</c:v>
                </c:pt>
                <c:pt idx="39654">
                  <c:v>-169.37642555276801</c:v>
                </c:pt>
                <c:pt idx="39655">
                  <c:v>-169.37663759735506</c:v>
                </c:pt>
                <c:pt idx="39656">
                  <c:v>-169.37683772739291</c:v>
                </c:pt>
                <c:pt idx="39657">
                  <c:v>-169.37704027204165</c:v>
                </c:pt>
                <c:pt idx="39658">
                  <c:v>-169.37705602398376</c:v>
                </c:pt>
                <c:pt idx="39659">
                  <c:v>-169.37715230821345</c:v>
                </c:pt>
                <c:pt idx="39660">
                  <c:v>-169.37715849524</c:v>
                </c:pt>
                <c:pt idx="39661">
                  <c:v>-169.3771958361711</c:v>
                </c:pt>
                <c:pt idx="39662">
                  <c:v>-169.37751614856577</c:v>
                </c:pt>
                <c:pt idx="39663">
                  <c:v>-169.378056326646</c:v>
                </c:pt>
                <c:pt idx="39664">
                  <c:v>-169.37829254321369</c:v>
                </c:pt>
                <c:pt idx="39665">
                  <c:v>-169.37935558780077</c:v>
                </c:pt>
                <c:pt idx="39666">
                  <c:v>-169.38018330270975</c:v>
                </c:pt>
                <c:pt idx="39667">
                  <c:v>-169.38037494973167</c:v>
                </c:pt>
                <c:pt idx="39668">
                  <c:v>-169.38083859735508</c:v>
                </c:pt>
                <c:pt idx="39669">
                  <c:v>-169.38113096566778</c:v>
                </c:pt>
                <c:pt idx="39670">
                  <c:v>-169.38129623633219</c:v>
                </c:pt>
                <c:pt idx="39671">
                  <c:v>-169.38133442533865</c:v>
                </c:pt>
                <c:pt idx="39672">
                  <c:v>-169.38139159735505</c:v>
                </c:pt>
                <c:pt idx="39673">
                  <c:v>-169.38145959735508</c:v>
                </c:pt>
                <c:pt idx="39674">
                  <c:v>-169.38165399152922</c:v>
                </c:pt>
                <c:pt idx="39675">
                  <c:v>-169.3817561830806</c:v>
                </c:pt>
                <c:pt idx="39676">
                  <c:v>-169.38176359735508</c:v>
                </c:pt>
                <c:pt idx="39677">
                  <c:v>-169.38180152092013</c:v>
                </c:pt>
                <c:pt idx="39678">
                  <c:v>-169.38216643489932</c:v>
                </c:pt>
                <c:pt idx="39679">
                  <c:v>-169.38227068329266</c:v>
                </c:pt>
                <c:pt idx="39680">
                  <c:v>-169.38227245649128</c:v>
                </c:pt>
                <c:pt idx="39681">
                  <c:v>-169.38241482606119</c:v>
                </c:pt>
                <c:pt idx="39682">
                  <c:v>-169.38257049544166</c:v>
                </c:pt>
                <c:pt idx="39683">
                  <c:v>-169.38287310679723</c:v>
                </c:pt>
                <c:pt idx="39684">
                  <c:v>-169.38297459735509</c:v>
                </c:pt>
                <c:pt idx="39685">
                  <c:v>-169.38297546039436</c:v>
                </c:pt>
                <c:pt idx="39686">
                  <c:v>-169.3831202977068</c:v>
                </c:pt>
                <c:pt idx="39687">
                  <c:v>-169.38332640081592</c:v>
                </c:pt>
                <c:pt idx="39688">
                  <c:v>-169.38335217352457</c:v>
                </c:pt>
                <c:pt idx="39689">
                  <c:v>-169.38471698045231</c:v>
                </c:pt>
                <c:pt idx="39690">
                  <c:v>-169.38492370256728</c:v>
                </c:pt>
                <c:pt idx="39691">
                  <c:v>-169.38532358957048</c:v>
                </c:pt>
                <c:pt idx="39692">
                  <c:v>-169.38588281735031</c:v>
                </c:pt>
                <c:pt idx="39693">
                  <c:v>-169.38640207065859</c:v>
                </c:pt>
                <c:pt idx="39694">
                  <c:v>-169.38647095901803</c:v>
                </c:pt>
                <c:pt idx="39695">
                  <c:v>-169.3878280830703</c:v>
                </c:pt>
                <c:pt idx="39696">
                  <c:v>-169.38795053041221</c:v>
                </c:pt>
                <c:pt idx="39697">
                  <c:v>-169.38815759735508</c:v>
                </c:pt>
                <c:pt idx="39698">
                  <c:v>-169.38855347801427</c:v>
                </c:pt>
                <c:pt idx="39699">
                  <c:v>-169.38855359735504</c:v>
                </c:pt>
                <c:pt idx="39700">
                  <c:v>-169.38856131382875</c:v>
                </c:pt>
                <c:pt idx="39701">
                  <c:v>-169.38863559169025</c:v>
                </c:pt>
                <c:pt idx="39702">
                  <c:v>-169.38873231390662</c:v>
                </c:pt>
                <c:pt idx="39703">
                  <c:v>-169.38898655276805</c:v>
                </c:pt>
                <c:pt idx="39704">
                  <c:v>-169.38922158461594</c:v>
                </c:pt>
                <c:pt idx="39705">
                  <c:v>-169.38925156022844</c:v>
                </c:pt>
                <c:pt idx="39706">
                  <c:v>-169.38953496168887</c:v>
                </c:pt>
                <c:pt idx="39707">
                  <c:v>-169.39000289381903</c:v>
                </c:pt>
                <c:pt idx="39708">
                  <c:v>-169.39005475875999</c:v>
                </c:pt>
                <c:pt idx="39709">
                  <c:v>-169.39040693161428</c:v>
                </c:pt>
                <c:pt idx="39710">
                  <c:v>-169.39047180896151</c:v>
                </c:pt>
                <c:pt idx="39711">
                  <c:v>-169.39051117647796</c:v>
                </c:pt>
                <c:pt idx="39712">
                  <c:v>-169.39051354288267</c:v>
                </c:pt>
                <c:pt idx="39713">
                  <c:v>-169.39063476291722</c:v>
                </c:pt>
                <c:pt idx="39714">
                  <c:v>-169.39068287595637</c:v>
                </c:pt>
                <c:pt idx="39715">
                  <c:v>-169.39153791525908</c:v>
                </c:pt>
                <c:pt idx="39716">
                  <c:v>-169.39176241582135</c:v>
                </c:pt>
                <c:pt idx="39717">
                  <c:v>-169.39180316692131</c:v>
                </c:pt>
                <c:pt idx="39718">
                  <c:v>-169.3921137839111</c:v>
                </c:pt>
                <c:pt idx="39719">
                  <c:v>-169.39212659735512</c:v>
                </c:pt>
                <c:pt idx="39720">
                  <c:v>-169.39242956406736</c:v>
                </c:pt>
                <c:pt idx="39721">
                  <c:v>-169.39247358461597</c:v>
                </c:pt>
                <c:pt idx="39722">
                  <c:v>-169.39309059735507</c:v>
                </c:pt>
                <c:pt idx="39723">
                  <c:v>-169.39386825329149</c:v>
                </c:pt>
                <c:pt idx="39724">
                  <c:v>-169.39398852728971</c:v>
                </c:pt>
                <c:pt idx="39725">
                  <c:v>-169.39411658713561</c:v>
                </c:pt>
                <c:pt idx="39726">
                  <c:v>-169.3941864463859</c:v>
                </c:pt>
                <c:pt idx="39727">
                  <c:v>-169.3946168489112</c:v>
                </c:pt>
                <c:pt idx="39728">
                  <c:v>-169.39513632027629</c:v>
                </c:pt>
                <c:pt idx="39729">
                  <c:v>-169.39560302398377</c:v>
                </c:pt>
                <c:pt idx="39730">
                  <c:v>-169.39583990451524</c:v>
                </c:pt>
                <c:pt idx="39731">
                  <c:v>-169.39595379503143</c:v>
                </c:pt>
                <c:pt idx="39732">
                  <c:v>-169.39663245616529</c:v>
                </c:pt>
                <c:pt idx="39733">
                  <c:v>-169.39681908627693</c:v>
                </c:pt>
                <c:pt idx="39734">
                  <c:v>-169.39690481001296</c:v>
                </c:pt>
                <c:pt idx="39735">
                  <c:v>-169.39694905452458</c:v>
                </c:pt>
                <c:pt idx="39736">
                  <c:v>-169.39737461774368</c:v>
                </c:pt>
                <c:pt idx="39737">
                  <c:v>-169.39749721625356</c:v>
                </c:pt>
                <c:pt idx="39738">
                  <c:v>-169.39771923747006</c:v>
                </c:pt>
                <c:pt idx="39739">
                  <c:v>-169.39774196993886</c:v>
                </c:pt>
                <c:pt idx="39740">
                  <c:v>-169.39797556550724</c:v>
                </c:pt>
                <c:pt idx="39741">
                  <c:v>-169.3983244010679</c:v>
                </c:pt>
                <c:pt idx="39742">
                  <c:v>-169.39835560053982</c:v>
                </c:pt>
                <c:pt idx="39743">
                  <c:v>-169.39868659735509</c:v>
                </c:pt>
                <c:pt idx="39744">
                  <c:v>-169.398955485069</c:v>
                </c:pt>
                <c:pt idx="39745">
                  <c:v>-169.39901959735508</c:v>
                </c:pt>
                <c:pt idx="39746">
                  <c:v>-169.39941017058777</c:v>
                </c:pt>
                <c:pt idx="39747">
                  <c:v>-169.39969948862012</c:v>
                </c:pt>
                <c:pt idx="39748">
                  <c:v>-169.39987091869517</c:v>
                </c:pt>
                <c:pt idx="39749">
                  <c:v>-169.39992159735507</c:v>
                </c:pt>
                <c:pt idx="39750">
                  <c:v>-169.39996456550719</c:v>
                </c:pt>
                <c:pt idx="39751">
                  <c:v>-169.40010690931814</c:v>
                </c:pt>
                <c:pt idx="39752">
                  <c:v>-169.40036911013195</c:v>
                </c:pt>
                <c:pt idx="39753">
                  <c:v>-169.40037360053987</c:v>
                </c:pt>
                <c:pt idx="39754">
                  <c:v>-169.40042740702879</c:v>
                </c:pt>
                <c:pt idx="39755">
                  <c:v>-169.4008905973551</c:v>
                </c:pt>
                <c:pt idx="39756">
                  <c:v>-169.40177919240915</c:v>
                </c:pt>
                <c:pt idx="39757">
                  <c:v>-169.40180438006342</c:v>
                </c:pt>
                <c:pt idx="39758">
                  <c:v>-169.40215344087747</c:v>
                </c:pt>
                <c:pt idx="39759">
                  <c:v>-169.4022097918494</c:v>
                </c:pt>
                <c:pt idx="39760">
                  <c:v>-169.40248042835958</c:v>
                </c:pt>
                <c:pt idx="39761">
                  <c:v>-169.40278226294896</c:v>
                </c:pt>
                <c:pt idx="39762">
                  <c:v>-169.40312269544904</c:v>
                </c:pt>
                <c:pt idx="39763">
                  <c:v>-169.40334235204958</c:v>
                </c:pt>
                <c:pt idx="39764">
                  <c:v>-169.40347239615693</c:v>
                </c:pt>
                <c:pt idx="39765">
                  <c:v>-169.40348032346117</c:v>
                </c:pt>
                <c:pt idx="39766">
                  <c:v>-169.40399228922598</c:v>
                </c:pt>
                <c:pt idx="39767">
                  <c:v>-169.40433336167922</c:v>
                </c:pt>
                <c:pt idx="39768">
                  <c:v>-169.40436794445944</c:v>
                </c:pt>
                <c:pt idx="39769">
                  <c:v>-169.40451658780074</c:v>
                </c:pt>
                <c:pt idx="39770">
                  <c:v>-169.40529153365929</c:v>
                </c:pt>
                <c:pt idx="39771">
                  <c:v>-169.40548709389091</c:v>
                </c:pt>
                <c:pt idx="39772">
                  <c:v>-169.40568971502148</c:v>
                </c:pt>
                <c:pt idx="39773">
                  <c:v>-169.40613174323408</c:v>
                </c:pt>
                <c:pt idx="39774">
                  <c:v>-169.40645613873895</c:v>
                </c:pt>
                <c:pt idx="39775">
                  <c:v>-169.40648881156523</c:v>
                </c:pt>
                <c:pt idx="39776">
                  <c:v>-169.40723859735502</c:v>
                </c:pt>
                <c:pt idx="39777">
                  <c:v>-169.40745470845744</c:v>
                </c:pt>
                <c:pt idx="39778">
                  <c:v>-169.40776059735509</c:v>
                </c:pt>
                <c:pt idx="39779">
                  <c:v>-169.4080773871579</c:v>
                </c:pt>
                <c:pt idx="39780">
                  <c:v>-169.40861556979314</c:v>
                </c:pt>
                <c:pt idx="39781">
                  <c:v>-169.40866011595207</c:v>
                </c:pt>
                <c:pt idx="39782">
                  <c:v>-169.40991969221551</c:v>
                </c:pt>
                <c:pt idx="39783">
                  <c:v>-169.40999617873189</c:v>
                </c:pt>
                <c:pt idx="39784">
                  <c:v>-169.41006771002026</c:v>
                </c:pt>
                <c:pt idx="39785">
                  <c:v>-169.41060451435158</c:v>
                </c:pt>
                <c:pt idx="39786">
                  <c:v>-169.41095541242291</c:v>
                </c:pt>
                <c:pt idx="39787">
                  <c:v>-169.41130268625031</c:v>
                </c:pt>
                <c:pt idx="39788">
                  <c:v>-169.41133659735505</c:v>
                </c:pt>
                <c:pt idx="39789">
                  <c:v>-169.41167064813183</c:v>
                </c:pt>
                <c:pt idx="39790">
                  <c:v>-169.41201095326608</c:v>
                </c:pt>
                <c:pt idx="39791">
                  <c:v>-169.41207316807024</c:v>
                </c:pt>
                <c:pt idx="39792">
                  <c:v>-169.41211265728299</c:v>
                </c:pt>
                <c:pt idx="39793">
                  <c:v>-169.41213672707275</c:v>
                </c:pt>
                <c:pt idx="39794">
                  <c:v>-169.41220013555406</c:v>
                </c:pt>
                <c:pt idx="39795">
                  <c:v>-169.41235767679885</c:v>
                </c:pt>
                <c:pt idx="39796">
                  <c:v>-169.41267250606643</c:v>
                </c:pt>
                <c:pt idx="39797">
                  <c:v>-169.41312259735508</c:v>
                </c:pt>
                <c:pt idx="39798">
                  <c:v>-169.41353744042061</c:v>
                </c:pt>
                <c:pt idx="39799">
                  <c:v>-169.41417959735506</c:v>
                </c:pt>
                <c:pt idx="39800">
                  <c:v>-169.41506358461595</c:v>
                </c:pt>
                <c:pt idx="39801">
                  <c:v>-169.41528015322717</c:v>
                </c:pt>
                <c:pt idx="39802">
                  <c:v>-169.41542392423383</c:v>
                </c:pt>
                <c:pt idx="39803">
                  <c:v>-169.41545051773531</c:v>
                </c:pt>
                <c:pt idx="39804">
                  <c:v>-169.41553540081588</c:v>
                </c:pt>
                <c:pt idx="39805">
                  <c:v>-169.41572530679099</c:v>
                </c:pt>
                <c:pt idx="39806">
                  <c:v>-169.4158658054705</c:v>
                </c:pt>
                <c:pt idx="39807">
                  <c:v>-169.41593746657259</c:v>
                </c:pt>
                <c:pt idx="39808">
                  <c:v>-169.41595898314631</c:v>
                </c:pt>
                <c:pt idx="39809">
                  <c:v>-169.41610025175592</c:v>
                </c:pt>
                <c:pt idx="39810">
                  <c:v>-169.4162462717475</c:v>
                </c:pt>
                <c:pt idx="39811">
                  <c:v>-169.41648934371202</c:v>
                </c:pt>
                <c:pt idx="39812">
                  <c:v>-169.41654728182567</c:v>
                </c:pt>
                <c:pt idx="39813">
                  <c:v>-169.41656425339437</c:v>
                </c:pt>
                <c:pt idx="39814">
                  <c:v>-169.41660744441623</c:v>
                </c:pt>
                <c:pt idx="39815">
                  <c:v>-169.41695417247217</c:v>
                </c:pt>
                <c:pt idx="39816">
                  <c:v>-169.41730624974582</c:v>
                </c:pt>
                <c:pt idx="39817">
                  <c:v>-169.4177902618203</c:v>
                </c:pt>
                <c:pt idx="39818">
                  <c:v>-169.41789489582104</c:v>
                </c:pt>
                <c:pt idx="39819">
                  <c:v>-169.41810259735513</c:v>
                </c:pt>
                <c:pt idx="39820">
                  <c:v>-169.41825721908484</c:v>
                </c:pt>
                <c:pt idx="39821">
                  <c:v>-169.4185842932406</c:v>
                </c:pt>
                <c:pt idx="39822">
                  <c:v>-169.41869546975784</c:v>
                </c:pt>
                <c:pt idx="39823">
                  <c:v>-169.4189035973551</c:v>
                </c:pt>
                <c:pt idx="39824">
                  <c:v>-169.41910943174545</c:v>
                </c:pt>
                <c:pt idx="39825">
                  <c:v>-169.41939748588732</c:v>
                </c:pt>
                <c:pt idx="39826">
                  <c:v>-169.41975260053982</c:v>
                </c:pt>
                <c:pt idx="39827">
                  <c:v>-169.41976557219161</c:v>
                </c:pt>
                <c:pt idx="39828">
                  <c:v>-169.4199106142199</c:v>
                </c:pt>
                <c:pt idx="39829">
                  <c:v>-169.42014359735509</c:v>
                </c:pt>
                <c:pt idx="39830">
                  <c:v>-169.42025646034142</c:v>
                </c:pt>
                <c:pt idx="39831">
                  <c:v>-169.42084059735507</c:v>
                </c:pt>
                <c:pt idx="39832">
                  <c:v>-169.4208628296887</c:v>
                </c:pt>
                <c:pt idx="39833">
                  <c:v>-169.42186117826054</c:v>
                </c:pt>
                <c:pt idx="39834">
                  <c:v>-169.42199348578771</c:v>
                </c:pt>
                <c:pt idx="39835">
                  <c:v>-169.42285215775911</c:v>
                </c:pt>
                <c:pt idx="39836">
                  <c:v>-169.42348648578772</c:v>
                </c:pt>
                <c:pt idx="39837">
                  <c:v>-169.42367214627637</c:v>
                </c:pt>
                <c:pt idx="39838">
                  <c:v>-169.42382704789878</c:v>
                </c:pt>
                <c:pt idx="39839">
                  <c:v>-169.4238619282514</c:v>
                </c:pt>
                <c:pt idx="39840">
                  <c:v>-169.42427963519202</c:v>
                </c:pt>
                <c:pt idx="39841">
                  <c:v>-169.42453058143116</c:v>
                </c:pt>
                <c:pt idx="39842">
                  <c:v>-169.42480462144351</c:v>
                </c:pt>
                <c:pt idx="39843">
                  <c:v>-169.42495754281336</c:v>
                </c:pt>
                <c:pt idx="39844">
                  <c:v>-169.42510460053984</c:v>
                </c:pt>
                <c:pt idx="39845">
                  <c:v>-169.42512137320409</c:v>
                </c:pt>
                <c:pt idx="39846">
                  <c:v>-169.42515662245015</c:v>
                </c:pt>
                <c:pt idx="39847">
                  <c:v>-169.42543311618837</c:v>
                </c:pt>
                <c:pt idx="39848">
                  <c:v>-169.42555864523212</c:v>
                </c:pt>
                <c:pt idx="39849">
                  <c:v>-169.42568991197348</c:v>
                </c:pt>
                <c:pt idx="39850">
                  <c:v>-169.42621459735506</c:v>
                </c:pt>
                <c:pt idx="39851">
                  <c:v>-169.42695191887364</c:v>
                </c:pt>
                <c:pt idx="39852">
                  <c:v>-169.42714259973911</c:v>
                </c:pt>
                <c:pt idx="39853">
                  <c:v>-169.42742770347053</c:v>
                </c:pt>
                <c:pt idx="39854">
                  <c:v>-169.42862593935416</c:v>
                </c:pt>
                <c:pt idx="39855">
                  <c:v>-169.42923600445619</c:v>
                </c:pt>
                <c:pt idx="39856">
                  <c:v>-169.42927822110605</c:v>
                </c:pt>
                <c:pt idx="39857">
                  <c:v>-169.42943859735507</c:v>
                </c:pt>
                <c:pt idx="39858">
                  <c:v>-169.42950787439085</c:v>
                </c:pt>
                <c:pt idx="39859">
                  <c:v>-169.42958750940622</c:v>
                </c:pt>
                <c:pt idx="39860">
                  <c:v>-169.42978396329067</c:v>
                </c:pt>
                <c:pt idx="39861">
                  <c:v>-169.42993670003486</c:v>
                </c:pt>
                <c:pt idx="39862">
                  <c:v>-169.43004022996013</c:v>
                </c:pt>
                <c:pt idx="39863">
                  <c:v>-169.43011627568839</c:v>
                </c:pt>
                <c:pt idx="39864">
                  <c:v>-169.43054916945411</c:v>
                </c:pt>
                <c:pt idx="39865">
                  <c:v>-169.430609077621</c:v>
                </c:pt>
                <c:pt idx="39866">
                  <c:v>-169.43096725044836</c:v>
                </c:pt>
                <c:pt idx="39867">
                  <c:v>-169.43150326834871</c:v>
                </c:pt>
                <c:pt idx="39868">
                  <c:v>-169.43191459735505</c:v>
                </c:pt>
                <c:pt idx="39869">
                  <c:v>-169.43204455257461</c:v>
                </c:pt>
                <c:pt idx="39870">
                  <c:v>-169.4320965973551</c:v>
                </c:pt>
                <c:pt idx="39871">
                  <c:v>-169.43233826086413</c:v>
                </c:pt>
                <c:pt idx="39872">
                  <c:v>-169.43259135212475</c:v>
                </c:pt>
                <c:pt idx="39873">
                  <c:v>-169.43260211300301</c:v>
                </c:pt>
                <c:pt idx="39874">
                  <c:v>-169.43311349609132</c:v>
                </c:pt>
                <c:pt idx="39875">
                  <c:v>-169.43413138990934</c:v>
                </c:pt>
                <c:pt idx="39876">
                  <c:v>-169.43422552834608</c:v>
                </c:pt>
                <c:pt idx="39877">
                  <c:v>-169.43445942785462</c:v>
                </c:pt>
                <c:pt idx="39878">
                  <c:v>-169.43458701124314</c:v>
                </c:pt>
                <c:pt idx="39879">
                  <c:v>-169.4349318853973</c:v>
                </c:pt>
                <c:pt idx="39880">
                  <c:v>-169.43515639034271</c:v>
                </c:pt>
                <c:pt idx="39881">
                  <c:v>-169.43532121199112</c:v>
                </c:pt>
                <c:pt idx="39882">
                  <c:v>-169.43608657506158</c:v>
                </c:pt>
                <c:pt idx="39883">
                  <c:v>-169.43616473061797</c:v>
                </c:pt>
                <c:pt idx="39884">
                  <c:v>-169.43739928908786</c:v>
                </c:pt>
                <c:pt idx="39885">
                  <c:v>-169.43855715784824</c:v>
                </c:pt>
                <c:pt idx="39886">
                  <c:v>-169.43902663567158</c:v>
                </c:pt>
                <c:pt idx="39887">
                  <c:v>-169.43914207185617</c:v>
                </c:pt>
                <c:pt idx="39888">
                  <c:v>-169.43922529879089</c:v>
                </c:pt>
                <c:pt idx="39889">
                  <c:v>-169.43928371603346</c:v>
                </c:pt>
                <c:pt idx="39890">
                  <c:v>-169.43934372483506</c:v>
                </c:pt>
                <c:pt idx="39891">
                  <c:v>-169.4393915973551</c:v>
                </c:pt>
                <c:pt idx="39892">
                  <c:v>-169.43939166225158</c:v>
                </c:pt>
                <c:pt idx="39893">
                  <c:v>-169.43945519240583</c:v>
                </c:pt>
                <c:pt idx="39894">
                  <c:v>-169.44051159735508</c:v>
                </c:pt>
                <c:pt idx="39895">
                  <c:v>-169.44070713431228</c:v>
                </c:pt>
                <c:pt idx="39896">
                  <c:v>-169.44070844441623</c:v>
                </c:pt>
                <c:pt idx="39897">
                  <c:v>-169.44087263857611</c:v>
                </c:pt>
                <c:pt idx="39898">
                  <c:v>-169.44107358124185</c:v>
                </c:pt>
                <c:pt idx="39899">
                  <c:v>-169.44115690716191</c:v>
                </c:pt>
                <c:pt idx="39900">
                  <c:v>-169.44143316078322</c:v>
                </c:pt>
                <c:pt idx="39901">
                  <c:v>-169.44143652583332</c:v>
                </c:pt>
                <c:pt idx="39902">
                  <c:v>-169.44147803655437</c:v>
                </c:pt>
                <c:pt idx="39903">
                  <c:v>-169.44210351766557</c:v>
                </c:pt>
                <c:pt idx="39904">
                  <c:v>-169.44256645722393</c:v>
                </c:pt>
                <c:pt idx="39905">
                  <c:v>-169.44260559735508</c:v>
                </c:pt>
                <c:pt idx="39906">
                  <c:v>-169.44300759735506</c:v>
                </c:pt>
                <c:pt idx="39907">
                  <c:v>-169.44310255913763</c:v>
                </c:pt>
                <c:pt idx="39908">
                  <c:v>-169.44313780853605</c:v>
                </c:pt>
                <c:pt idx="39909">
                  <c:v>-169.44321626341949</c:v>
                </c:pt>
                <c:pt idx="39910">
                  <c:v>-169.44363359735507</c:v>
                </c:pt>
                <c:pt idx="39911">
                  <c:v>-169.44448219676514</c:v>
                </c:pt>
                <c:pt idx="39912">
                  <c:v>-169.44450478024831</c:v>
                </c:pt>
                <c:pt idx="39913">
                  <c:v>-169.44457655595286</c:v>
                </c:pt>
                <c:pt idx="39914">
                  <c:v>-169.44527396841409</c:v>
                </c:pt>
                <c:pt idx="39915">
                  <c:v>-169.44528441900616</c:v>
                </c:pt>
                <c:pt idx="39916">
                  <c:v>-169.44535615641524</c:v>
                </c:pt>
                <c:pt idx="39917">
                  <c:v>-169.44593412800737</c:v>
                </c:pt>
                <c:pt idx="39918">
                  <c:v>-169.44607909015716</c:v>
                </c:pt>
                <c:pt idx="39919">
                  <c:v>-169.44632536478986</c:v>
                </c:pt>
                <c:pt idx="39920">
                  <c:v>-169.4468614285606</c:v>
                </c:pt>
                <c:pt idx="39921">
                  <c:v>-169.44702250499614</c:v>
                </c:pt>
                <c:pt idx="39922">
                  <c:v>-169.44703989657742</c:v>
                </c:pt>
                <c:pt idx="39923">
                  <c:v>-169.447325449717</c:v>
                </c:pt>
                <c:pt idx="39924">
                  <c:v>-169.44778169817556</c:v>
                </c:pt>
                <c:pt idx="39925">
                  <c:v>-169.44805787757576</c:v>
                </c:pt>
                <c:pt idx="39926">
                  <c:v>-169.44813756550724</c:v>
                </c:pt>
                <c:pt idx="39927">
                  <c:v>-169.44833131445162</c:v>
                </c:pt>
                <c:pt idx="39928">
                  <c:v>-169.44845306548638</c:v>
                </c:pt>
                <c:pt idx="39929">
                  <c:v>-169.44856905885194</c:v>
                </c:pt>
                <c:pt idx="39930">
                  <c:v>-169.44921942537579</c:v>
                </c:pt>
                <c:pt idx="39931">
                  <c:v>-169.44997691107778</c:v>
                </c:pt>
                <c:pt idx="39932">
                  <c:v>-169.45006480311847</c:v>
                </c:pt>
                <c:pt idx="39933">
                  <c:v>-169.45031205848952</c:v>
                </c:pt>
                <c:pt idx="39934">
                  <c:v>-169.45062916715389</c:v>
                </c:pt>
                <c:pt idx="39935">
                  <c:v>-169.45072662059499</c:v>
                </c:pt>
                <c:pt idx="39936">
                  <c:v>-169.4507804780406</c:v>
                </c:pt>
                <c:pt idx="39937">
                  <c:v>-169.45129915020226</c:v>
                </c:pt>
                <c:pt idx="39938">
                  <c:v>-169.4513035272897</c:v>
                </c:pt>
                <c:pt idx="39939">
                  <c:v>-169.45134356550722</c:v>
                </c:pt>
                <c:pt idx="39940">
                  <c:v>-169.45179314192382</c:v>
                </c:pt>
                <c:pt idx="39941">
                  <c:v>-169.45187166116625</c:v>
                </c:pt>
                <c:pt idx="39942">
                  <c:v>-169.45203761527017</c:v>
                </c:pt>
                <c:pt idx="39943">
                  <c:v>-169.45242037293445</c:v>
                </c:pt>
                <c:pt idx="39944">
                  <c:v>-169.45245375942446</c:v>
                </c:pt>
                <c:pt idx="39945">
                  <c:v>-169.45260428577143</c:v>
                </c:pt>
                <c:pt idx="39946">
                  <c:v>-169.45279670877255</c:v>
                </c:pt>
                <c:pt idx="39947">
                  <c:v>-169.45305074031182</c:v>
                </c:pt>
                <c:pt idx="39948">
                  <c:v>-169.45343058143118</c:v>
                </c:pt>
                <c:pt idx="39949">
                  <c:v>-169.45379219925169</c:v>
                </c:pt>
                <c:pt idx="39950">
                  <c:v>-169.45388676168406</c:v>
                </c:pt>
                <c:pt idx="39951">
                  <c:v>-169.45404759735507</c:v>
                </c:pt>
                <c:pt idx="39952">
                  <c:v>-169.45422515708896</c:v>
                </c:pt>
                <c:pt idx="39953">
                  <c:v>-169.45452479137413</c:v>
                </c:pt>
                <c:pt idx="39954">
                  <c:v>-169.45455220207145</c:v>
                </c:pt>
                <c:pt idx="39955">
                  <c:v>-169.45499338708527</c:v>
                </c:pt>
                <c:pt idx="39956">
                  <c:v>-169.45530315531695</c:v>
                </c:pt>
                <c:pt idx="39957">
                  <c:v>-169.45565651455053</c:v>
                </c:pt>
                <c:pt idx="39958">
                  <c:v>-169.45591709315607</c:v>
                </c:pt>
                <c:pt idx="39959">
                  <c:v>-169.45595745072197</c:v>
                </c:pt>
                <c:pt idx="39960">
                  <c:v>-169.45612459735509</c:v>
                </c:pt>
                <c:pt idx="39961">
                  <c:v>-169.45615959735508</c:v>
                </c:pt>
                <c:pt idx="39962">
                  <c:v>-169.45625998070847</c:v>
                </c:pt>
                <c:pt idx="39963">
                  <c:v>-169.45631638925994</c:v>
                </c:pt>
                <c:pt idx="39964">
                  <c:v>-169.45663059735506</c:v>
                </c:pt>
                <c:pt idx="39965">
                  <c:v>-169.45691946996322</c:v>
                </c:pt>
                <c:pt idx="39966">
                  <c:v>-169.45707981951</c:v>
                </c:pt>
                <c:pt idx="39967">
                  <c:v>-169.45715842977887</c:v>
                </c:pt>
                <c:pt idx="39968">
                  <c:v>-169.45827991214441</c:v>
                </c:pt>
                <c:pt idx="39969">
                  <c:v>-169.45851042168698</c:v>
                </c:pt>
                <c:pt idx="39970">
                  <c:v>-169.45864992449376</c:v>
                </c:pt>
                <c:pt idx="39971">
                  <c:v>-169.45917257805658</c:v>
                </c:pt>
                <c:pt idx="39972">
                  <c:v>-169.45921398479103</c:v>
                </c:pt>
                <c:pt idx="39973">
                  <c:v>-169.46080650818089</c:v>
                </c:pt>
                <c:pt idx="39974">
                  <c:v>-169.46097107033637</c:v>
                </c:pt>
                <c:pt idx="39975">
                  <c:v>-169.46103038166166</c:v>
                </c:pt>
                <c:pt idx="39976">
                  <c:v>-169.46114659735508</c:v>
                </c:pt>
                <c:pt idx="39977">
                  <c:v>-169.4612464534456</c:v>
                </c:pt>
                <c:pt idx="39978">
                  <c:v>-169.46219626219019</c:v>
                </c:pt>
                <c:pt idx="39979">
                  <c:v>-169.4624144890721</c:v>
                </c:pt>
                <c:pt idx="39980">
                  <c:v>-169.46272959735509</c:v>
                </c:pt>
                <c:pt idx="39981">
                  <c:v>-169.46290233784768</c:v>
                </c:pt>
                <c:pt idx="39982">
                  <c:v>-169.46323102716892</c:v>
                </c:pt>
                <c:pt idx="39983">
                  <c:v>-169.46381080658961</c:v>
                </c:pt>
                <c:pt idx="39984">
                  <c:v>-169.46422907136872</c:v>
                </c:pt>
                <c:pt idx="39985">
                  <c:v>-169.46425314820374</c:v>
                </c:pt>
                <c:pt idx="39986">
                  <c:v>-169.46432961227654</c:v>
                </c:pt>
                <c:pt idx="39987">
                  <c:v>-169.46461737123374</c:v>
                </c:pt>
                <c:pt idx="39988">
                  <c:v>-169.46475381357672</c:v>
                </c:pt>
                <c:pt idx="39989">
                  <c:v>-169.46477377879248</c:v>
                </c:pt>
                <c:pt idx="39990">
                  <c:v>-169.46568923747006</c:v>
                </c:pt>
                <c:pt idx="39991">
                  <c:v>-169.46593388702198</c:v>
                </c:pt>
                <c:pt idx="39992">
                  <c:v>-169.46602202038434</c:v>
                </c:pt>
                <c:pt idx="39993">
                  <c:v>-169.46694569874165</c:v>
                </c:pt>
                <c:pt idx="39994">
                  <c:v>-169.46729444123119</c:v>
                </c:pt>
                <c:pt idx="39995">
                  <c:v>-169.46741671296149</c:v>
                </c:pt>
                <c:pt idx="39996">
                  <c:v>-169.46764959735509</c:v>
                </c:pt>
                <c:pt idx="39997">
                  <c:v>-169.467812457224</c:v>
                </c:pt>
                <c:pt idx="39998">
                  <c:v>-169.4678608865884</c:v>
                </c:pt>
                <c:pt idx="39999">
                  <c:v>-169.46801859735504</c:v>
                </c:pt>
                <c:pt idx="40000">
                  <c:v>-169.46825656869203</c:v>
                </c:pt>
                <c:pt idx="40001">
                  <c:v>-169.46834990613294</c:v>
                </c:pt>
                <c:pt idx="40002">
                  <c:v>-169.46836537608226</c:v>
                </c:pt>
                <c:pt idx="40003">
                  <c:v>-169.46840350866557</c:v>
                </c:pt>
                <c:pt idx="40004">
                  <c:v>-169.46931059735508</c:v>
                </c:pt>
                <c:pt idx="40005">
                  <c:v>-169.46942658461595</c:v>
                </c:pt>
                <c:pt idx="40006">
                  <c:v>-169.46946223404584</c:v>
                </c:pt>
                <c:pt idx="40007">
                  <c:v>-169.46964005885195</c:v>
                </c:pt>
                <c:pt idx="40008">
                  <c:v>-169.46985159735505</c:v>
                </c:pt>
                <c:pt idx="40009">
                  <c:v>-169.46985656483571</c:v>
                </c:pt>
                <c:pt idx="40010">
                  <c:v>-169.47052291672156</c:v>
                </c:pt>
                <c:pt idx="40011">
                  <c:v>-169.47138160053987</c:v>
                </c:pt>
                <c:pt idx="40012">
                  <c:v>-169.47141398215703</c:v>
                </c:pt>
                <c:pt idx="40013">
                  <c:v>-169.47161759735508</c:v>
                </c:pt>
                <c:pt idx="40014">
                  <c:v>-169.47167097433081</c:v>
                </c:pt>
                <c:pt idx="40015">
                  <c:v>-169.47173548249893</c:v>
                </c:pt>
                <c:pt idx="40016">
                  <c:v>-169.47194160053988</c:v>
                </c:pt>
                <c:pt idx="40017">
                  <c:v>-169.47260351136572</c:v>
                </c:pt>
                <c:pt idx="40018">
                  <c:v>-169.47337925489907</c:v>
                </c:pt>
                <c:pt idx="40019">
                  <c:v>-169.47378987728499</c:v>
                </c:pt>
                <c:pt idx="40020">
                  <c:v>-169.47424172485228</c:v>
                </c:pt>
                <c:pt idx="40021">
                  <c:v>-169.47425600218622</c:v>
                </c:pt>
                <c:pt idx="40022">
                  <c:v>-169.4743465941703</c:v>
                </c:pt>
                <c:pt idx="40023">
                  <c:v>-169.474894753244</c:v>
                </c:pt>
                <c:pt idx="40024">
                  <c:v>-169.4752464794517</c:v>
                </c:pt>
                <c:pt idx="40025">
                  <c:v>-169.47526727568842</c:v>
                </c:pt>
                <c:pt idx="40026">
                  <c:v>-169.4754615432137</c:v>
                </c:pt>
                <c:pt idx="40027">
                  <c:v>-169.47586351448709</c:v>
                </c:pt>
                <c:pt idx="40028">
                  <c:v>-169.47658260053984</c:v>
                </c:pt>
                <c:pt idx="40029">
                  <c:v>-169.47693344712505</c:v>
                </c:pt>
                <c:pt idx="40030">
                  <c:v>-169.47694789554873</c:v>
                </c:pt>
                <c:pt idx="40031">
                  <c:v>-169.47700702325491</c:v>
                </c:pt>
                <c:pt idx="40032">
                  <c:v>-169.47712356406737</c:v>
                </c:pt>
                <c:pt idx="40033">
                  <c:v>-169.47744359735509</c:v>
                </c:pt>
                <c:pt idx="40034">
                  <c:v>-169.47754844513057</c:v>
                </c:pt>
                <c:pt idx="40035">
                  <c:v>-169.47766801985043</c:v>
                </c:pt>
                <c:pt idx="40036">
                  <c:v>-169.47772881156524</c:v>
                </c:pt>
                <c:pt idx="40037">
                  <c:v>-169.47796013021841</c:v>
                </c:pt>
                <c:pt idx="40038">
                  <c:v>-169.4779982030222</c:v>
                </c:pt>
                <c:pt idx="40039">
                  <c:v>-169.47843152410491</c:v>
                </c:pt>
                <c:pt idx="40040">
                  <c:v>-169.47850447697147</c:v>
                </c:pt>
                <c:pt idx="40041">
                  <c:v>-169.47876554954337</c:v>
                </c:pt>
                <c:pt idx="40042">
                  <c:v>-169.47909292340708</c:v>
                </c:pt>
                <c:pt idx="40043">
                  <c:v>-169.47914112918428</c:v>
                </c:pt>
                <c:pt idx="40044">
                  <c:v>-169.47917845999055</c:v>
                </c:pt>
                <c:pt idx="40045">
                  <c:v>-169.47947285777869</c:v>
                </c:pt>
                <c:pt idx="40046">
                  <c:v>-169.47987519906786</c:v>
                </c:pt>
                <c:pt idx="40047">
                  <c:v>-169.48009559735505</c:v>
                </c:pt>
                <c:pt idx="40048">
                  <c:v>-169.48016259031112</c:v>
                </c:pt>
                <c:pt idx="40049">
                  <c:v>-169.48020515889687</c:v>
                </c:pt>
                <c:pt idx="40050">
                  <c:v>-169.48024225657929</c:v>
                </c:pt>
                <c:pt idx="40051">
                  <c:v>-169.48061959735509</c:v>
                </c:pt>
                <c:pt idx="40052">
                  <c:v>-169.48065474618048</c:v>
                </c:pt>
                <c:pt idx="40053">
                  <c:v>-169.48073435508763</c:v>
                </c:pt>
                <c:pt idx="40054">
                  <c:v>-169.48094458461594</c:v>
                </c:pt>
                <c:pt idx="40055">
                  <c:v>-169.48145813916716</c:v>
                </c:pt>
                <c:pt idx="40056">
                  <c:v>-169.48164701490018</c:v>
                </c:pt>
                <c:pt idx="40057">
                  <c:v>-169.4817890914548</c:v>
                </c:pt>
                <c:pt idx="40058">
                  <c:v>-169.48196764836385</c:v>
                </c:pt>
                <c:pt idx="40059">
                  <c:v>-169.48217059735509</c:v>
                </c:pt>
                <c:pt idx="40060">
                  <c:v>-169.48259155132268</c:v>
                </c:pt>
                <c:pt idx="40061">
                  <c:v>-169.48262414170284</c:v>
                </c:pt>
                <c:pt idx="40062">
                  <c:v>-169.48268892044644</c:v>
                </c:pt>
                <c:pt idx="40063">
                  <c:v>-169.48273655847839</c:v>
                </c:pt>
                <c:pt idx="40064">
                  <c:v>-169.48300296004535</c:v>
                </c:pt>
                <c:pt idx="40065">
                  <c:v>-169.48343759735505</c:v>
                </c:pt>
                <c:pt idx="40066">
                  <c:v>-169.48384360624982</c:v>
                </c:pt>
                <c:pt idx="40067">
                  <c:v>-169.48423075336225</c:v>
                </c:pt>
                <c:pt idx="40068">
                  <c:v>-169.48465667810882</c:v>
                </c:pt>
                <c:pt idx="40069">
                  <c:v>-169.48519060465736</c:v>
                </c:pt>
                <c:pt idx="40070">
                  <c:v>-169.48540558461593</c:v>
                </c:pt>
                <c:pt idx="40071">
                  <c:v>-169.4858375973551</c:v>
                </c:pt>
                <c:pt idx="40072">
                  <c:v>-169.48589461398876</c:v>
                </c:pt>
                <c:pt idx="40073">
                  <c:v>-169.48610311207716</c:v>
                </c:pt>
                <c:pt idx="40074">
                  <c:v>-169.48621662411642</c:v>
                </c:pt>
                <c:pt idx="40075">
                  <c:v>-169.48632212918429</c:v>
                </c:pt>
                <c:pt idx="40076">
                  <c:v>-169.48634239563191</c:v>
                </c:pt>
                <c:pt idx="40077">
                  <c:v>-169.48654709099776</c:v>
                </c:pt>
                <c:pt idx="40078">
                  <c:v>-169.48673053047452</c:v>
                </c:pt>
                <c:pt idx="40079">
                  <c:v>-169.48702852410489</c:v>
                </c:pt>
                <c:pt idx="40080">
                  <c:v>-169.48710161926471</c:v>
                </c:pt>
                <c:pt idx="40081">
                  <c:v>-169.48713057506157</c:v>
                </c:pt>
                <c:pt idx="40082">
                  <c:v>-169.48730249212934</c:v>
                </c:pt>
                <c:pt idx="40083">
                  <c:v>-169.48760223723121</c:v>
                </c:pt>
                <c:pt idx="40084">
                  <c:v>-169.48782209733537</c:v>
                </c:pt>
                <c:pt idx="40085">
                  <c:v>-169.48786885791762</c:v>
                </c:pt>
                <c:pt idx="40086">
                  <c:v>-169.48793548907207</c:v>
                </c:pt>
                <c:pt idx="40087">
                  <c:v>-169.48811223351814</c:v>
                </c:pt>
                <c:pt idx="40088">
                  <c:v>-169.48817228160129</c:v>
                </c:pt>
                <c:pt idx="40089">
                  <c:v>-169.48827954301885</c:v>
                </c:pt>
                <c:pt idx="40090">
                  <c:v>-169.48901204418277</c:v>
                </c:pt>
                <c:pt idx="40091">
                  <c:v>-169.48930868263776</c:v>
                </c:pt>
                <c:pt idx="40092">
                  <c:v>-169.48936940945168</c:v>
                </c:pt>
                <c:pt idx="40093">
                  <c:v>-169.4894559393444</c:v>
                </c:pt>
                <c:pt idx="40094">
                  <c:v>-169.48966198821071</c:v>
                </c:pt>
                <c:pt idx="40095">
                  <c:v>-169.48967245935125</c:v>
                </c:pt>
                <c:pt idx="40096">
                  <c:v>-169.48980104164326</c:v>
                </c:pt>
                <c:pt idx="40097">
                  <c:v>-169.49053621986826</c:v>
                </c:pt>
                <c:pt idx="40098">
                  <c:v>-169.49064465753986</c:v>
                </c:pt>
                <c:pt idx="40099">
                  <c:v>-169.49149011203116</c:v>
                </c:pt>
                <c:pt idx="40100">
                  <c:v>-169.49198853047449</c:v>
                </c:pt>
                <c:pt idx="40101">
                  <c:v>-169.49248880402047</c:v>
                </c:pt>
                <c:pt idx="40102">
                  <c:v>-169.49256822581299</c:v>
                </c:pt>
                <c:pt idx="40103">
                  <c:v>-169.49274288401426</c:v>
                </c:pt>
                <c:pt idx="40104">
                  <c:v>-169.49384953365927</c:v>
                </c:pt>
                <c:pt idx="40105">
                  <c:v>-169.49407459735505</c:v>
                </c:pt>
                <c:pt idx="40106">
                  <c:v>-169.49461260061636</c:v>
                </c:pt>
                <c:pt idx="40107">
                  <c:v>-169.49529459735504</c:v>
                </c:pt>
                <c:pt idx="40108">
                  <c:v>-169.49537040987278</c:v>
                </c:pt>
                <c:pt idx="40109">
                  <c:v>-169.49548261718317</c:v>
                </c:pt>
                <c:pt idx="40110">
                  <c:v>-169.49597745623325</c:v>
                </c:pt>
                <c:pt idx="40111">
                  <c:v>-169.49601787690631</c:v>
                </c:pt>
                <c:pt idx="40112">
                  <c:v>-169.49631559735505</c:v>
                </c:pt>
                <c:pt idx="40113">
                  <c:v>-169.49651434329979</c:v>
                </c:pt>
                <c:pt idx="40114">
                  <c:v>-169.49686497189066</c:v>
                </c:pt>
                <c:pt idx="40115">
                  <c:v>-169.49708270574354</c:v>
                </c:pt>
                <c:pt idx="40116">
                  <c:v>-169.49746355910673</c:v>
                </c:pt>
                <c:pt idx="40117">
                  <c:v>-169.49751359735504</c:v>
                </c:pt>
                <c:pt idx="40118">
                  <c:v>-169.49766595391043</c:v>
                </c:pt>
                <c:pt idx="40119">
                  <c:v>-169.49800159735506</c:v>
                </c:pt>
                <c:pt idx="40120">
                  <c:v>-169.49806356550724</c:v>
                </c:pt>
                <c:pt idx="40121">
                  <c:v>-169.49811180255267</c:v>
                </c:pt>
                <c:pt idx="40122">
                  <c:v>-169.49848054958326</c:v>
                </c:pt>
                <c:pt idx="40123">
                  <c:v>-169.49869045811883</c:v>
                </c:pt>
                <c:pt idx="40124">
                  <c:v>-169.49910258269344</c:v>
                </c:pt>
                <c:pt idx="40125">
                  <c:v>-169.49931559735512</c:v>
                </c:pt>
                <c:pt idx="40126">
                  <c:v>-169.49943165598026</c:v>
                </c:pt>
                <c:pt idx="40127">
                  <c:v>-169.49990256869199</c:v>
                </c:pt>
                <c:pt idx="40128">
                  <c:v>-169.50005536652367</c:v>
                </c:pt>
                <c:pt idx="40129">
                  <c:v>-169.5004055973551</c:v>
                </c:pt>
                <c:pt idx="40130">
                  <c:v>-169.50041560306408</c:v>
                </c:pt>
                <c:pt idx="40131">
                  <c:v>-169.50068617686975</c:v>
                </c:pt>
                <c:pt idx="40132">
                  <c:v>-169.50085567710039</c:v>
                </c:pt>
                <c:pt idx="40133">
                  <c:v>-169.50089324065493</c:v>
                </c:pt>
                <c:pt idx="40134">
                  <c:v>-169.50155625968227</c:v>
                </c:pt>
                <c:pt idx="40135">
                  <c:v>-169.50192941256572</c:v>
                </c:pt>
                <c:pt idx="40136">
                  <c:v>-169.50194330517419</c:v>
                </c:pt>
                <c:pt idx="40137">
                  <c:v>-169.5019799760322</c:v>
                </c:pt>
                <c:pt idx="40138">
                  <c:v>-169.50288315147847</c:v>
                </c:pt>
                <c:pt idx="40139">
                  <c:v>-169.50292288047038</c:v>
                </c:pt>
                <c:pt idx="40140">
                  <c:v>-169.50339858338336</c:v>
                </c:pt>
                <c:pt idx="40141">
                  <c:v>-169.50350416158301</c:v>
                </c:pt>
                <c:pt idx="40142">
                  <c:v>-169.50366280720584</c:v>
                </c:pt>
                <c:pt idx="40143">
                  <c:v>-169.50477259092759</c:v>
                </c:pt>
                <c:pt idx="40144">
                  <c:v>-169.5048761577591</c:v>
                </c:pt>
                <c:pt idx="40145">
                  <c:v>-169.50549640384122</c:v>
                </c:pt>
                <c:pt idx="40146">
                  <c:v>-169.50559637014408</c:v>
                </c:pt>
                <c:pt idx="40147">
                  <c:v>-169.50565467987019</c:v>
                </c:pt>
                <c:pt idx="40148">
                  <c:v>-169.5058005049961</c:v>
                </c:pt>
                <c:pt idx="40149">
                  <c:v>-169.50600073344867</c:v>
                </c:pt>
                <c:pt idx="40150">
                  <c:v>-169.50617467660294</c:v>
                </c:pt>
                <c:pt idx="40151">
                  <c:v>-169.5061997914664</c:v>
                </c:pt>
                <c:pt idx="40152">
                  <c:v>-169.50664359735509</c:v>
                </c:pt>
                <c:pt idx="40153">
                  <c:v>-169.5066673103849</c:v>
                </c:pt>
                <c:pt idx="40154">
                  <c:v>-169.50678759416024</c:v>
                </c:pt>
                <c:pt idx="40155">
                  <c:v>-169.50690420291724</c:v>
                </c:pt>
                <c:pt idx="40156">
                  <c:v>-169.50736130904943</c:v>
                </c:pt>
                <c:pt idx="40157">
                  <c:v>-169.50808559735506</c:v>
                </c:pt>
                <c:pt idx="40158">
                  <c:v>-169.50867283940468</c:v>
                </c:pt>
                <c:pt idx="40159">
                  <c:v>-169.50879084224545</c:v>
                </c:pt>
                <c:pt idx="40160">
                  <c:v>-169.5087952847868</c:v>
                </c:pt>
                <c:pt idx="40161">
                  <c:v>-169.50889347633282</c:v>
                </c:pt>
                <c:pt idx="40162">
                  <c:v>-169.50897817058777</c:v>
                </c:pt>
                <c:pt idx="40163">
                  <c:v>-169.50918580102197</c:v>
                </c:pt>
                <c:pt idx="40164">
                  <c:v>-169.50923664826377</c:v>
                </c:pt>
                <c:pt idx="40165">
                  <c:v>-169.51002559735508</c:v>
                </c:pt>
                <c:pt idx="40166">
                  <c:v>-169.51073887036216</c:v>
                </c:pt>
                <c:pt idx="40167">
                  <c:v>-169.51093369475126</c:v>
                </c:pt>
                <c:pt idx="40168">
                  <c:v>-169.51100580420714</c:v>
                </c:pt>
                <c:pt idx="40169">
                  <c:v>-169.5111459576766</c:v>
                </c:pt>
                <c:pt idx="40170">
                  <c:v>-169.5112555973551</c:v>
                </c:pt>
                <c:pt idx="40171">
                  <c:v>-169.51129117423682</c:v>
                </c:pt>
                <c:pt idx="40172">
                  <c:v>-169.51142949946831</c:v>
                </c:pt>
                <c:pt idx="40173">
                  <c:v>-169.51146859735508</c:v>
                </c:pt>
                <c:pt idx="40174">
                  <c:v>-169.51150719900724</c:v>
                </c:pt>
                <c:pt idx="40175">
                  <c:v>-169.51166039989718</c:v>
                </c:pt>
                <c:pt idx="40176">
                  <c:v>-169.51168159735511</c:v>
                </c:pt>
                <c:pt idx="40177">
                  <c:v>-169.51216998894716</c:v>
                </c:pt>
                <c:pt idx="40178">
                  <c:v>-169.51253200010444</c:v>
                </c:pt>
                <c:pt idx="40179">
                  <c:v>-169.5130230648667</c:v>
                </c:pt>
                <c:pt idx="40180">
                  <c:v>-169.51302589031556</c:v>
                </c:pt>
                <c:pt idx="40181">
                  <c:v>-169.51347075037188</c:v>
                </c:pt>
                <c:pt idx="40182">
                  <c:v>-169.51470137371047</c:v>
                </c:pt>
                <c:pt idx="40183">
                  <c:v>-169.51472994464115</c:v>
                </c:pt>
                <c:pt idx="40184">
                  <c:v>-169.51485731061024</c:v>
                </c:pt>
                <c:pt idx="40185">
                  <c:v>-169.51517543132098</c:v>
                </c:pt>
                <c:pt idx="40186">
                  <c:v>-169.51529692207816</c:v>
                </c:pt>
                <c:pt idx="40187">
                  <c:v>-169.51594746657258</c:v>
                </c:pt>
                <c:pt idx="40188">
                  <c:v>-169.5172963233839</c:v>
                </c:pt>
                <c:pt idx="40189">
                  <c:v>-169.51766208752016</c:v>
                </c:pt>
                <c:pt idx="40190">
                  <c:v>-169.51780266067567</c:v>
                </c:pt>
                <c:pt idx="40191">
                  <c:v>-169.51842562596269</c:v>
                </c:pt>
                <c:pt idx="40192">
                  <c:v>-169.51868159417029</c:v>
                </c:pt>
                <c:pt idx="40193">
                  <c:v>-169.51869346427941</c:v>
                </c:pt>
                <c:pt idx="40194">
                  <c:v>-169.51890937760339</c:v>
                </c:pt>
                <c:pt idx="40195">
                  <c:v>-169.51907939331119</c:v>
                </c:pt>
                <c:pt idx="40196">
                  <c:v>-169.51914352355726</c:v>
                </c:pt>
                <c:pt idx="40197">
                  <c:v>-169.51981342151711</c:v>
                </c:pt>
                <c:pt idx="40198">
                  <c:v>-169.51983356448756</c:v>
                </c:pt>
                <c:pt idx="40199">
                  <c:v>-169.51990200168777</c:v>
                </c:pt>
                <c:pt idx="40200">
                  <c:v>-169.51997654321366</c:v>
                </c:pt>
                <c:pt idx="40201">
                  <c:v>-169.5203332342852</c:v>
                </c:pt>
                <c:pt idx="40202">
                  <c:v>-169.52040034422012</c:v>
                </c:pt>
                <c:pt idx="40203">
                  <c:v>-169.5205205973551</c:v>
                </c:pt>
                <c:pt idx="40204">
                  <c:v>-169.52060854633731</c:v>
                </c:pt>
                <c:pt idx="40205">
                  <c:v>-169.52074359735505</c:v>
                </c:pt>
                <c:pt idx="40206">
                  <c:v>-169.52090747633287</c:v>
                </c:pt>
                <c:pt idx="40207">
                  <c:v>-169.52126257824636</c:v>
                </c:pt>
                <c:pt idx="40208">
                  <c:v>-169.52126405911656</c:v>
                </c:pt>
                <c:pt idx="40209">
                  <c:v>-169.52143510042697</c:v>
                </c:pt>
                <c:pt idx="40210">
                  <c:v>-169.52169424065494</c:v>
                </c:pt>
                <c:pt idx="40211">
                  <c:v>-169.52188787878256</c:v>
                </c:pt>
                <c:pt idx="40212">
                  <c:v>-169.52202659735505</c:v>
                </c:pt>
                <c:pt idx="40213">
                  <c:v>-169.52225545583528</c:v>
                </c:pt>
                <c:pt idx="40214">
                  <c:v>-169.5223930476736</c:v>
                </c:pt>
                <c:pt idx="40215">
                  <c:v>-169.52275397635236</c:v>
                </c:pt>
                <c:pt idx="40216">
                  <c:v>-169.52305872776233</c:v>
                </c:pt>
                <c:pt idx="40217">
                  <c:v>-169.52309045820465</c:v>
                </c:pt>
                <c:pt idx="40218">
                  <c:v>-169.52338359735509</c:v>
                </c:pt>
                <c:pt idx="40219">
                  <c:v>-169.52338954002886</c:v>
                </c:pt>
                <c:pt idx="40220">
                  <c:v>-169.52357930435204</c:v>
                </c:pt>
                <c:pt idx="40221">
                  <c:v>-169.52374246989655</c:v>
                </c:pt>
                <c:pt idx="40222">
                  <c:v>-169.52381226567354</c:v>
                </c:pt>
                <c:pt idx="40223">
                  <c:v>-169.52393609569296</c:v>
                </c:pt>
                <c:pt idx="40224">
                  <c:v>-169.52401354301887</c:v>
                </c:pt>
                <c:pt idx="40225">
                  <c:v>-169.52418258461594</c:v>
                </c:pt>
                <c:pt idx="40226">
                  <c:v>-169.5251166781926</c:v>
                </c:pt>
                <c:pt idx="40227">
                  <c:v>-169.52515534950507</c:v>
                </c:pt>
                <c:pt idx="40228">
                  <c:v>-169.52519689668546</c:v>
                </c:pt>
                <c:pt idx="40229">
                  <c:v>-169.52543113555404</c:v>
                </c:pt>
                <c:pt idx="40230">
                  <c:v>-169.52552175973224</c:v>
                </c:pt>
                <c:pt idx="40231">
                  <c:v>-169.52559568095566</c:v>
                </c:pt>
                <c:pt idx="40232">
                  <c:v>-169.52579508658883</c:v>
                </c:pt>
                <c:pt idx="40233">
                  <c:v>-169.52587679158194</c:v>
                </c:pt>
                <c:pt idx="40234">
                  <c:v>-169.52594009049596</c:v>
                </c:pt>
                <c:pt idx="40235">
                  <c:v>-169.52602053365925</c:v>
                </c:pt>
                <c:pt idx="40236">
                  <c:v>-169.52638246422492</c:v>
                </c:pt>
                <c:pt idx="40237">
                  <c:v>-169.52657941893585</c:v>
                </c:pt>
                <c:pt idx="40238">
                  <c:v>-169.52675659098549</c:v>
                </c:pt>
                <c:pt idx="40239">
                  <c:v>-169.52689557824641</c:v>
                </c:pt>
                <c:pt idx="40240">
                  <c:v>-169.52691329272875</c:v>
                </c:pt>
                <c:pt idx="40241">
                  <c:v>-169.52691894074403</c:v>
                </c:pt>
                <c:pt idx="40242">
                  <c:v>-169.52707104053675</c:v>
                </c:pt>
                <c:pt idx="40243">
                  <c:v>-169.52769029790332</c:v>
                </c:pt>
                <c:pt idx="40244">
                  <c:v>-169.52770510094933</c:v>
                </c:pt>
                <c:pt idx="40245">
                  <c:v>-169.52813022624582</c:v>
                </c:pt>
                <c:pt idx="40246">
                  <c:v>-169.52864225976413</c:v>
                </c:pt>
                <c:pt idx="40247">
                  <c:v>-169.52880553857801</c:v>
                </c:pt>
                <c:pt idx="40248">
                  <c:v>-169.52900269793855</c:v>
                </c:pt>
                <c:pt idx="40249">
                  <c:v>-169.52923099319847</c:v>
                </c:pt>
                <c:pt idx="40250">
                  <c:v>-169.52928678126801</c:v>
                </c:pt>
                <c:pt idx="40251">
                  <c:v>-169.5297972884278</c:v>
                </c:pt>
                <c:pt idx="40252">
                  <c:v>-169.52980499485926</c:v>
                </c:pt>
                <c:pt idx="40253">
                  <c:v>-169.53003192468384</c:v>
                </c:pt>
                <c:pt idx="40254">
                  <c:v>-169.53005916597954</c:v>
                </c:pt>
                <c:pt idx="40255">
                  <c:v>-169.53051357187678</c:v>
                </c:pt>
                <c:pt idx="40256">
                  <c:v>-169.5312847018204</c:v>
                </c:pt>
                <c:pt idx="40257">
                  <c:v>-169.53144221566407</c:v>
                </c:pt>
                <c:pt idx="40258">
                  <c:v>-169.53151459735508</c:v>
                </c:pt>
                <c:pt idx="40259">
                  <c:v>-169.53165479720781</c:v>
                </c:pt>
                <c:pt idx="40260">
                  <c:v>-169.53220213227814</c:v>
                </c:pt>
                <c:pt idx="40261">
                  <c:v>-169.5323397057052</c:v>
                </c:pt>
                <c:pt idx="40262">
                  <c:v>-169.53257658143113</c:v>
                </c:pt>
                <c:pt idx="40263">
                  <c:v>-169.53300172139188</c:v>
                </c:pt>
                <c:pt idx="40264">
                  <c:v>-169.53317399171385</c:v>
                </c:pt>
                <c:pt idx="40265">
                  <c:v>-169.53320796616808</c:v>
                </c:pt>
                <c:pt idx="40266">
                  <c:v>-169.53424586096662</c:v>
                </c:pt>
                <c:pt idx="40267">
                  <c:v>-169.53426159735503</c:v>
                </c:pt>
                <c:pt idx="40268">
                  <c:v>-169.53436859735513</c:v>
                </c:pt>
                <c:pt idx="40269">
                  <c:v>-169.53457013021841</c:v>
                </c:pt>
                <c:pt idx="40270">
                  <c:v>-169.53482173094756</c:v>
                </c:pt>
                <c:pt idx="40271">
                  <c:v>-169.53487984930769</c:v>
                </c:pt>
                <c:pt idx="40272">
                  <c:v>-169.53513907772503</c:v>
                </c:pt>
                <c:pt idx="40273">
                  <c:v>-169.53515277387561</c:v>
                </c:pt>
                <c:pt idx="40274">
                  <c:v>-169.53535460943553</c:v>
                </c:pt>
                <c:pt idx="40275">
                  <c:v>-169.5360795973551</c:v>
                </c:pt>
                <c:pt idx="40276">
                  <c:v>-169.53620125171167</c:v>
                </c:pt>
                <c:pt idx="40277">
                  <c:v>-169.53666559735507</c:v>
                </c:pt>
                <c:pt idx="40278">
                  <c:v>-169.53730211599904</c:v>
                </c:pt>
                <c:pt idx="40279">
                  <c:v>-169.53732215609276</c:v>
                </c:pt>
                <c:pt idx="40280">
                  <c:v>-169.53771084485317</c:v>
                </c:pt>
                <c:pt idx="40281">
                  <c:v>-169.53862787210991</c:v>
                </c:pt>
                <c:pt idx="40282">
                  <c:v>-169.53866020789451</c:v>
                </c:pt>
                <c:pt idx="40283">
                  <c:v>-169.53896983068461</c:v>
                </c:pt>
                <c:pt idx="40284">
                  <c:v>-169.53935201295019</c:v>
                </c:pt>
                <c:pt idx="40285">
                  <c:v>-169.53999059735509</c:v>
                </c:pt>
                <c:pt idx="40286">
                  <c:v>-169.54014648907213</c:v>
                </c:pt>
                <c:pt idx="40287">
                  <c:v>-169.54048659735508</c:v>
                </c:pt>
                <c:pt idx="40288">
                  <c:v>-169.54053558528852</c:v>
                </c:pt>
                <c:pt idx="40289">
                  <c:v>-169.54054384677718</c:v>
                </c:pt>
                <c:pt idx="40290">
                  <c:v>-169.54081046996322</c:v>
                </c:pt>
                <c:pt idx="40291">
                  <c:v>-169.5409041769575</c:v>
                </c:pt>
                <c:pt idx="40292">
                  <c:v>-169.54111099850257</c:v>
                </c:pt>
                <c:pt idx="40293">
                  <c:v>-169.54129578521196</c:v>
                </c:pt>
                <c:pt idx="40294">
                  <c:v>-169.54169455595286</c:v>
                </c:pt>
                <c:pt idx="40295">
                  <c:v>-169.54175836404559</c:v>
                </c:pt>
                <c:pt idx="40296">
                  <c:v>-169.54191867772869</c:v>
                </c:pt>
                <c:pt idx="40297">
                  <c:v>-169.54194034893985</c:v>
                </c:pt>
                <c:pt idx="40298">
                  <c:v>-169.54217505861149</c:v>
                </c:pt>
                <c:pt idx="40299">
                  <c:v>-169.5425889903436</c:v>
                </c:pt>
                <c:pt idx="40300">
                  <c:v>-169.54263419877694</c:v>
                </c:pt>
                <c:pt idx="40301">
                  <c:v>-169.54275351347746</c:v>
                </c:pt>
                <c:pt idx="40302">
                  <c:v>-169.54278677470319</c:v>
                </c:pt>
                <c:pt idx="40303">
                  <c:v>-169.54287233938538</c:v>
                </c:pt>
                <c:pt idx="40304">
                  <c:v>-169.5432085909855</c:v>
                </c:pt>
                <c:pt idx="40305">
                  <c:v>-169.54331321253252</c:v>
                </c:pt>
                <c:pt idx="40306">
                  <c:v>-169.54358434104103</c:v>
                </c:pt>
                <c:pt idx="40307">
                  <c:v>-169.54437859735509</c:v>
                </c:pt>
                <c:pt idx="40308">
                  <c:v>-169.54500734849751</c:v>
                </c:pt>
                <c:pt idx="40309">
                  <c:v>-169.54503531822039</c:v>
                </c:pt>
                <c:pt idx="40310">
                  <c:v>-169.54512645720752</c:v>
                </c:pt>
                <c:pt idx="40311">
                  <c:v>-169.54522956550719</c:v>
                </c:pt>
                <c:pt idx="40312">
                  <c:v>-169.5452324954417</c:v>
                </c:pt>
                <c:pt idx="40313">
                  <c:v>-169.54534965965206</c:v>
                </c:pt>
                <c:pt idx="40314">
                  <c:v>-169.54581254958327</c:v>
                </c:pt>
                <c:pt idx="40315">
                  <c:v>-169.54687698626196</c:v>
                </c:pt>
                <c:pt idx="40316">
                  <c:v>-169.54728456232246</c:v>
                </c:pt>
                <c:pt idx="40317">
                  <c:v>-169.54748762923319</c:v>
                </c:pt>
                <c:pt idx="40318">
                  <c:v>-169.54778136086236</c:v>
                </c:pt>
                <c:pt idx="40319">
                  <c:v>-169.5477826756275</c:v>
                </c:pt>
                <c:pt idx="40320">
                  <c:v>-169.54797006495014</c:v>
                </c:pt>
                <c:pt idx="40321">
                  <c:v>-169.54831658143118</c:v>
                </c:pt>
                <c:pt idx="40322">
                  <c:v>-169.5483945973551</c:v>
                </c:pt>
                <c:pt idx="40323">
                  <c:v>-169.5483984663615</c:v>
                </c:pt>
                <c:pt idx="40324">
                  <c:v>-169.54996859735505</c:v>
                </c:pt>
                <c:pt idx="40325">
                  <c:v>-169.5502117371264</c:v>
                </c:pt>
                <c:pt idx="40326">
                  <c:v>-169.55032127560776</c:v>
                </c:pt>
                <c:pt idx="40327">
                  <c:v>-169.55035376871945</c:v>
                </c:pt>
                <c:pt idx="40328">
                  <c:v>-169.55062930116722</c:v>
                </c:pt>
                <c:pt idx="40329">
                  <c:v>-169.55090172578309</c:v>
                </c:pt>
                <c:pt idx="40330">
                  <c:v>-169.55090607796365</c:v>
                </c:pt>
                <c:pt idx="40331">
                  <c:v>-169.55098707020278</c:v>
                </c:pt>
                <c:pt idx="40332">
                  <c:v>-169.55117959735506</c:v>
                </c:pt>
                <c:pt idx="40333">
                  <c:v>-169.55140660053988</c:v>
                </c:pt>
                <c:pt idx="40334">
                  <c:v>-169.55171972808958</c:v>
                </c:pt>
                <c:pt idx="40335">
                  <c:v>-169.55179848270248</c:v>
                </c:pt>
                <c:pt idx="40336">
                  <c:v>-169.55194196993889</c:v>
                </c:pt>
                <c:pt idx="40337">
                  <c:v>-169.55292000206066</c:v>
                </c:pt>
                <c:pt idx="40338">
                  <c:v>-169.5529985973551</c:v>
                </c:pt>
                <c:pt idx="40339">
                  <c:v>-169.55326994118872</c:v>
                </c:pt>
                <c:pt idx="40340">
                  <c:v>-169.55352685569</c:v>
                </c:pt>
                <c:pt idx="40341">
                  <c:v>-169.55370714192381</c:v>
                </c:pt>
                <c:pt idx="40342">
                  <c:v>-169.55385559735507</c:v>
                </c:pt>
                <c:pt idx="40343">
                  <c:v>-169.55407259735509</c:v>
                </c:pt>
                <c:pt idx="40344">
                  <c:v>-169.55448440162698</c:v>
                </c:pt>
                <c:pt idx="40345">
                  <c:v>-169.55482601527729</c:v>
                </c:pt>
                <c:pt idx="40346">
                  <c:v>-169.55568759735507</c:v>
                </c:pt>
                <c:pt idx="40347">
                  <c:v>-169.55580806857566</c:v>
                </c:pt>
                <c:pt idx="40348">
                  <c:v>-169.55584245823178</c:v>
                </c:pt>
                <c:pt idx="40349">
                  <c:v>-169.55588359735503</c:v>
                </c:pt>
                <c:pt idx="40350">
                  <c:v>-169.55608916305374</c:v>
                </c:pt>
                <c:pt idx="40351">
                  <c:v>-169.55618987989172</c:v>
                </c:pt>
                <c:pt idx="40352">
                  <c:v>-169.55642355913767</c:v>
                </c:pt>
                <c:pt idx="40353">
                  <c:v>-169.55644596329068</c:v>
                </c:pt>
                <c:pt idx="40354">
                  <c:v>-169.55658775995772</c:v>
                </c:pt>
                <c:pt idx="40355">
                  <c:v>-169.55664910052022</c:v>
                </c:pt>
                <c:pt idx="40356">
                  <c:v>-169.55666624988919</c:v>
                </c:pt>
                <c:pt idx="40357">
                  <c:v>-169.55687356550723</c:v>
                </c:pt>
                <c:pt idx="40358">
                  <c:v>-169.55713716094422</c:v>
                </c:pt>
                <c:pt idx="40359">
                  <c:v>-169.55723436486406</c:v>
                </c:pt>
                <c:pt idx="40360">
                  <c:v>-169.55817959735504</c:v>
                </c:pt>
                <c:pt idx="40361">
                  <c:v>-169.55843959735512</c:v>
                </c:pt>
                <c:pt idx="40362">
                  <c:v>-169.55868025170975</c:v>
                </c:pt>
                <c:pt idx="40363">
                  <c:v>-169.55892972757013</c:v>
                </c:pt>
                <c:pt idx="40364">
                  <c:v>-169.5589535973551</c:v>
                </c:pt>
                <c:pt idx="40365">
                  <c:v>-169.55911041062717</c:v>
                </c:pt>
                <c:pt idx="40366">
                  <c:v>-169.55943081354948</c:v>
                </c:pt>
                <c:pt idx="40367">
                  <c:v>-169.55946759735502</c:v>
                </c:pt>
                <c:pt idx="40368">
                  <c:v>-169.56013702675551</c:v>
                </c:pt>
                <c:pt idx="40369">
                  <c:v>-169.56034783402171</c:v>
                </c:pt>
                <c:pt idx="40370">
                  <c:v>-169.56060559735505</c:v>
                </c:pt>
                <c:pt idx="40371">
                  <c:v>-169.56085659735507</c:v>
                </c:pt>
                <c:pt idx="40372">
                  <c:v>-169.56130940938067</c:v>
                </c:pt>
                <c:pt idx="40373">
                  <c:v>-169.56136087033414</c:v>
                </c:pt>
                <c:pt idx="40374">
                  <c:v>-169.56146609971461</c:v>
                </c:pt>
                <c:pt idx="40375">
                  <c:v>-169.56190554958329</c:v>
                </c:pt>
                <c:pt idx="40376">
                  <c:v>-169.5621453081348</c:v>
                </c:pt>
                <c:pt idx="40377">
                  <c:v>-169.56244744448469</c:v>
                </c:pt>
                <c:pt idx="40378">
                  <c:v>-169.56286957678805</c:v>
                </c:pt>
                <c:pt idx="40379">
                  <c:v>-169.56320447242678</c:v>
                </c:pt>
                <c:pt idx="40380">
                  <c:v>-169.56365559735508</c:v>
                </c:pt>
                <c:pt idx="40381">
                  <c:v>-169.56385935841385</c:v>
                </c:pt>
                <c:pt idx="40382">
                  <c:v>-169.56393461946473</c:v>
                </c:pt>
                <c:pt idx="40383">
                  <c:v>-169.56432159735505</c:v>
                </c:pt>
                <c:pt idx="40384">
                  <c:v>-169.56435253874164</c:v>
                </c:pt>
                <c:pt idx="40385">
                  <c:v>-169.56450888037028</c:v>
                </c:pt>
                <c:pt idx="40386">
                  <c:v>-169.56483737434499</c:v>
                </c:pt>
                <c:pt idx="40387">
                  <c:v>-169.56500406900608</c:v>
                </c:pt>
                <c:pt idx="40388">
                  <c:v>-169.56520461309427</c:v>
                </c:pt>
                <c:pt idx="40389">
                  <c:v>-169.56545938471575</c:v>
                </c:pt>
                <c:pt idx="40390">
                  <c:v>-169.56559706203731</c:v>
                </c:pt>
                <c:pt idx="40391">
                  <c:v>-169.56614135906511</c:v>
                </c:pt>
                <c:pt idx="40392">
                  <c:v>-169.56631470003487</c:v>
                </c:pt>
                <c:pt idx="40393">
                  <c:v>-169.56640995929325</c:v>
                </c:pt>
                <c:pt idx="40394">
                  <c:v>-169.56646275323737</c:v>
                </c:pt>
                <c:pt idx="40395">
                  <c:v>-169.56667743554505</c:v>
                </c:pt>
                <c:pt idx="40396">
                  <c:v>-169.56696636486402</c:v>
                </c:pt>
                <c:pt idx="40397">
                  <c:v>-169.56709190451522</c:v>
                </c:pt>
                <c:pt idx="40398">
                  <c:v>-169.56712967259983</c:v>
                </c:pt>
                <c:pt idx="40399">
                  <c:v>-169.56730819467236</c:v>
                </c:pt>
                <c:pt idx="40400">
                  <c:v>-169.56734529324055</c:v>
                </c:pt>
                <c:pt idx="40401">
                  <c:v>-169.56844459735507</c:v>
                </c:pt>
                <c:pt idx="40402">
                  <c:v>-169.56878259417033</c:v>
                </c:pt>
                <c:pt idx="40403">
                  <c:v>-169.56889286454333</c:v>
                </c:pt>
                <c:pt idx="40404">
                  <c:v>-169.569517482289</c:v>
                </c:pt>
                <c:pt idx="40405">
                  <c:v>-169.57029654830774</c:v>
                </c:pt>
                <c:pt idx="40406">
                  <c:v>-169.57034059735506</c:v>
                </c:pt>
                <c:pt idx="40407">
                  <c:v>-169.57037557187678</c:v>
                </c:pt>
                <c:pt idx="40408">
                  <c:v>-169.57056389614525</c:v>
                </c:pt>
                <c:pt idx="40409">
                  <c:v>-169.57059213236914</c:v>
                </c:pt>
                <c:pt idx="40410">
                  <c:v>-169.5706205909855</c:v>
                </c:pt>
                <c:pt idx="40411">
                  <c:v>-169.57072801771272</c:v>
                </c:pt>
                <c:pt idx="40412">
                  <c:v>-169.57109743167604</c:v>
                </c:pt>
                <c:pt idx="40413">
                  <c:v>-169.57123146995499</c:v>
                </c:pt>
                <c:pt idx="40414">
                  <c:v>-169.57133488744361</c:v>
                </c:pt>
                <c:pt idx="40415">
                  <c:v>-169.57197146440507</c:v>
                </c:pt>
                <c:pt idx="40416">
                  <c:v>-169.57248777808007</c:v>
                </c:pt>
                <c:pt idx="40417">
                  <c:v>-169.57276159735503</c:v>
                </c:pt>
                <c:pt idx="40418">
                  <c:v>-169.57279150818093</c:v>
                </c:pt>
                <c:pt idx="40419">
                  <c:v>-169.57335959735505</c:v>
                </c:pt>
                <c:pt idx="40420">
                  <c:v>-169.5736939575728</c:v>
                </c:pt>
                <c:pt idx="40421">
                  <c:v>-169.57370774919406</c:v>
                </c:pt>
                <c:pt idx="40422">
                  <c:v>-169.57378159735504</c:v>
                </c:pt>
                <c:pt idx="40423">
                  <c:v>-169.57379439989722</c:v>
                </c:pt>
                <c:pt idx="40424">
                  <c:v>-169.57407124678718</c:v>
                </c:pt>
                <c:pt idx="40425">
                  <c:v>-169.57430474349729</c:v>
                </c:pt>
                <c:pt idx="40426">
                  <c:v>-169.57450152370041</c:v>
                </c:pt>
                <c:pt idx="40427">
                  <c:v>-169.57503557506158</c:v>
                </c:pt>
                <c:pt idx="40428">
                  <c:v>-169.57509930116726</c:v>
                </c:pt>
                <c:pt idx="40429">
                  <c:v>-169.57575559735506</c:v>
                </c:pt>
                <c:pt idx="40430">
                  <c:v>-169.57584095496006</c:v>
                </c:pt>
                <c:pt idx="40431">
                  <c:v>-169.57618822701747</c:v>
                </c:pt>
                <c:pt idx="40432">
                  <c:v>-169.57633105231938</c:v>
                </c:pt>
                <c:pt idx="40433">
                  <c:v>-169.5768567289706</c:v>
                </c:pt>
                <c:pt idx="40434">
                  <c:v>-169.57715329479751</c:v>
                </c:pt>
                <c:pt idx="40435">
                  <c:v>-169.57743167042838</c:v>
                </c:pt>
                <c:pt idx="40436">
                  <c:v>-169.57748695322096</c:v>
                </c:pt>
                <c:pt idx="40437">
                  <c:v>-169.57780772050552</c:v>
                </c:pt>
                <c:pt idx="40438">
                  <c:v>-169.57814107504106</c:v>
                </c:pt>
                <c:pt idx="40439">
                  <c:v>-169.57853242903076</c:v>
                </c:pt>
                <c:pt idx="40440">
                  <c:v>-169.57853930400788</c:v>
                </c:pt>
                <c:pt idx="40441">
                  <c:v>-169.57881359735509</c:v>
                </c:pt>
                <c:pt idx="40442">
                  <c:v>-169.5789635623224</c:v>
                </c:pt>
                <c:pt idx="40443">
                  <c:v>-169.5791835973551</c:v>
                </c:pt>
                <c:pt idx="40444">
                  <c:v>-169.57937157824634</c:v>
                </c:pt>
                <c:pt idx="40445">
                  <c:v>-169.57976242111968</c:v>
                </c:pt>
                <c:pt idx="40446">
                  <c:v>-169.58012720671195</c:v>
                </c:pt>
                <c:pt idx="40447">
                  <c:v>-169.58015101134291</c:v>
                </c:pt>
                <c:pt idx="40448">
                  <c:v>-169.58036205885193</c:v>
                </c:pt>
                <c:pt idx="40449">
                  <c:v>-169.58065159735509</c:v>
                </c:pt>
                <c:pt idx="40450">
                  <c:v>-169.58079109598501</c:v>
                </c:pt>
                <c:pt idx="40451">
                  <c:v>-169.58086459735506</c:v>
                </c:pt>
                <c:pt idx="40452">
                  <c:v>-169.58095252072209</c:v>
                </c:pt>
                <c:pt idx="40453">
                  <c:v>-169.58133820296416</c:v>
                </c:pt>
                <c:pt idx="40454">
                  <c:v>-169.58149753983361</c:v>
                </c:pt>
                <c:pt idx="40455">
                  <c:v>-169.58185099808509</c:v>
                </c:pt>
                <c:pt idx="40456">
                  <c:v>-169.5819637211992</c:v>
                </c:pt>
                <c:pt idx="40457">
                  <c:v>-169.58197034893985</c:v>
                </c:pt>
                <c:pt idx="40458">
                  <c:v>-169.58208557506157</c:v>
                </c:pt>
                <c:pt idx="40459">
                  <c:v>-169.58231829798237</c:v>
                </c:pt>
                <c:pt idx="40460">
                  <c:v>-169.58256474718414</c:v>
                </c:pt>
                <c:pt idx="40461">
                  <c:v>-169.58263086909912</c:v>
                </c:pt>
                <c:pt idx="40462">
                  <c:v>-169.5827011188295</c:v>
                </c:pt>
                <c:pt idx="40463">
                  <c:v>-169.58305598586352</c:v>
                </c:pt>
                <c:pt idx="40464">
                  <c:v>-169.58312531503395</c:v>
                </c:pt>
                <c:pt idx="40465">
                  <c:v>-169.58319659735508</c:v>
                </c:pt>
                <c:pt idx="40466">
                  <c:v>-169.58321227220412</c:v>
                </c:pt>
                <c:pt idx="40467">
                  <c:v>-169.58388144123117</c:v>
                </c:pt>
                <c:pt idx="40468">
                  <c:v>-169.58417658338331</c:v>
                </c:pt>
                <c:pt idx="40469">
                  <c:v>-169.58432892271472</c:v>
                </c:pt>
                <c:pt idx="40470">
                  <c:v>-169.58511105511317</c:v>
                </c:pt>
                <c:pt idx="40471">
                  <c:v>-169.58530355276807</c:v>
                </c:pt>
                <c:pt idx="40472">
                  <c:v>-169.58552668332601</c:v>
                </c:pt>
                <c:pt idx="40473">
                  <c:v>-169.58557174970224</c:v>
                </c:pt>
                <c:pt idx="40474">
                  <c:v>-169.58561669817558</c:v>
                </c:pt>
                <c:pt idx="40475">
                  <c:v>-169.5856235088379</c:v>
                </c:pt>
                <c:pt idx="40476">
                  <c:v>-169.58563633938539</c:v>
                </c:pt>
                <c:pt idx="40477">
                  <c:v>-169.58584348519278</c:v>
                </c:pt>
                <c:pt idx="40478">
                  <c:v>-169.586321568692</c:v>
                </c:pt>
                <c:pt idx="40479">
                  <c:v>-169.58672257487137</c:v>
                </c:pt>
                <c:pt idx="40480">
                  <c:v>-169.58757246989654</c:v>
                </c:pt>
                <c:pt idx="40481">
                  <c:v>-169.58760007084567</c:v>
                </c:pt>
                <c:pt idx="40482">
                  <c:v>-169.58766659735511</c:v>
                </c:pt>
                <c:pt idx="40483">
                  <c:v>-169.58815424932763</c:v>
                </c:pt>
                <c:pt idx="40484">
                  <c:v>-169.58819681097344</c:v>
                </c:pt>
                <c:pt idx="40485">
                  <c:v>-169.58821327137827</c:v>
                </c:pt>
                <c:pt idx="40486">
                  <c:v>-169.58890460054775</c:v>
                </c:pt>
                <c:pt idx="40487">
                  <c:v>-169.58913059735505</c:v>
                </c:pt>
                <c:pt idx="40488">
                  <c:v>-169.58917554253571</c:v>
                </c:pt>
                <c:pt idx="40489">
                  <c:v>-169.58920512102827</c:v>
                </c:pt>
                <c:pt idx="40490">
                  <c:v>-169.58934375739346</c:v>
                </c:pt>
                <c:pt idx="40491">
                  <c:v>-169.58939148759913</c:v>
                </c:pt>
                <c:pt idx="40492">
                  <c:v>-169.58957659059547</c:v>
                </c:pt>
                <c:pt idx="40493">
                  <c:v>-169.58959415830327</c:v>
                </c:pt>
                <c:pt idx="40494">
                  <c:v>-169.59013319210294</c:v>
                </c:pt>
                <c:pt idx="40495">
                  <c:v>-169.59058922203752</c:v>
                </c:pt>
                <c:pt idx="40496">
                  <c:v>-169.59062034741433</c:v>
                </c:pt>
                <c:pt idx="40497">
                  <c:v>-169.59080862859409</c:v>
                </c:pt>
                <c:pt idx="40498">
                  <c:v>-169.59189025657923</c:v>
                </c:pt>
                <c:pt idx="40499">
                  <c:v>-169.59208961327897</c:v>
                </c:pt>
                <c:pt idx="40500">
                  <c:v>-169.59226947882129</c:v>
                </c:pt>
                <c:pt idx="40501">
                  <c:v>-169.59239196697095</c:v>
                </c:pt>
                <c:pt idx="40502">
                  <c:v>-169.59260219752605</c:v>
                </c:pt>
                <c:pt idx="40503">
                  <c:v>-169.5926248958711</c:v>
                </c:pt>
                <c:pt idx="40504">
                  <c:v>-169.59271075962101</c:v>
                </c:pt>
                <c:pt idx="40505">
                  <c:v>-169.59272395964325</c:v>
                </c:pt>
                <c:pt idx="40506">
                  <c:v>-169.59273325171168</c:v>
                </c:pt>
                <c:pt idx="40507">
                  <c:v>-169.5928873335717</c:v>
                </c:pt>
                <c:pt idx="40508">
                  <c:v>-169.59290759735507</c:v>
                </c:pt>
                <c:pt idx="40509">
                  <c:v>-169.59396895348647</c:v>
                </c:pt>
                <c:pt idx="40510">
                  <c:v>-169.59422985835533</c:v>
                </c:pt>
                <c:pt idx="40511">
                  <c:v>-169.59439699223338</c:v>
                </c:pt>
                <c:pt idx="40512">
                  <c:v>-169.59528853599679</c:v>
                </c:pt>
                <c:pt idx="40513">
                  <c:v>-169.59554134886451</c:v>
                </c:pt>
                <c:pt idx="40514">
                  <c:v>-169.59559233301565</c:v>
                </c:pt>
                <c:pt idx="40515">
                  <c:v>-169.59584512662201</c:v>
                </c:pt>
                <c:pt idx="40516">
                  <c:v>-169.59592227939805</c:v>
                </c:pt>
                <c:pt idx="40517">
                  <c:v>-169.59624386747458</c:v>
                </c:pt>
                <c:pt idx="40518">
                  <c:v>-169.59656459735504</c:v>
                </c:pt>
                <c:pt idx="40519">
                  <c:v>-169.59710008378556</c:v>
                </c:pt>
                <c:pt idx="40520">
                  <c:v>-169.59768994002991</c:v>
                </c:pt>
                <c:pt idx="40521">
                  <c:v>-169.59795462141824</c:v>
                </c:pt>
                <c:pt idx="40522">
                  <c:v>-169.59799393808962</c:v>
                </c:pt>
                <c:pt idx="40523">
                  <c:v>-169.59821242296667</c:v>
                </c:pt>
                <c:pt idx="40524">
                  <c:v>-169.59912381895836</c:v>
                </c:pt>
                <c:pt idx="40525">
                  <c:v>-169.59947074197291</c:v>
                </c:pt>
                <c:pt idx="40526">
                  <c:v>-169.599502889658</c:v>
                </c:pt>
                <c:pt idx="40527">
                  <c:v>-169.599888593082</c:v>
                </c:pt>
                <c:pt idx="40528">
                  <c:v>-169.6000603354629</c:v>
                </c:pt>
                <c:pt idx="40529">
                  <c:v>-169.60007155281349</c:v>
                </c:pt>
                <c:pt idx="40530">
                  <c:v>-169.60116921517599</c:v>
                </c:pt>
                <c:pt idx="40531">
                  <c:v>-169.6013155973551</c:v>
                </c:pt>
                <c:pt idx="40532">
                  <c:v>-169.60142910111531</c:v>
                </c:pt>
                <c:pt idx="40533">
                  <c:v>-169.60151270208655</c:v>
                </c:pt>
                <c:pt idx="40534">
                  <c:v>-169.60168882749804</c:v>
                </c:pt>
                <c:pt idx="40535">
                  <c:v>-169.60249900976206</c:v>
                </c:pt>
                <c:pt idx="40536">
                  <c:v>-169.60257756485254</c:v>
                </c:pt>
                <c:pt idx="40537">
                  <c:v>-169.60284991887363</c:v>
                </c:pt>
                <c:pt idx="40538">
                  <c:v>-169.60303489987038</c:v>
                </c:pt>
                <c:pt idx="40539">
                  <c:v>-169.60311951773531</c:v>
                </c:pt>
                <c:pt idx="40540">
                  <c:v>-169.60312759735507</c:v>
                </c:pt>
                <c:pt idx="40541">
                  <c:v>-169.60325790294777</c:v>
                </c:pt>
                <c:pt idx="40542">
                  <c:v>-169.60337131390662</c:v>
                </c:pt>
                <c:pt idx="40543">
                  <c:v>-169.60339600178816</c:v>
                </c:pt>
                <c:pt idx="40544">
                  <c:v>-169.60369281073625</c:v>
                </c:pt>
                <c:pt idx="40545">
                  <c:v>-169.60370559735509</c:v>
                </c:pt>
                <c:pt idx="40546">
                  <c:v>-169.60415046989658</c:v>
                </c:pt>
                <c:pt idx="40547">
                  <c:v>-169.60439462154156</c:v>
                </c:pt>
                <c:pt idx="40548">
                  <c:v>-169.60459375204991</c:v>
                </c:pt>
                <c:pt idx="40549">
                  <c:v>-169.60465804627972</c:v>
                </c:pt>
                <c:pt idx="40550">
                  <c:v>-169.60474917010686</c:v>
                </c:pt>
                <c:pt idx="40551">
                  <c:v>-169.60480154321368</c:v>
                </c:pt>
                <c:pt idx="40552">
                  <c:v>-169.604844370016</c:v>
                </c:pt>
                <c:pt idx="40553">
                  <c:v>-169.60494857500251</c:v>
                </c:pt>
                <c:pt idx="40554">
                  <c:v>-169.60504685517014</c:v>
                </c:pt>
                <c:pt idx="40555">
                  <c:v>-169.60511414015275</c:v>
                </c:pt>
                <c:pt idx="40556">
                  <c:v>-169.6054725814312</c:v>
                </c:pt>
                <c:pt idx="40557">
                  <c:v>-169.60588759735509</c:v>
                </c:pt>
                <c:pt idx="40558">
                  <c:v>-169.60604630093746</c:v>
                </c:pt>
                <c:pt idx="40559">
                  <c:v>-169.6076315272897</c:v>
                </c:pt>
                <c:pt idx="40560">
                  <c:v>-169.60784059417028</c:v>
                </c:pt>
                <c:pt idx="40561">
                  <c:v>-169.60809905791436</c:v>
                </c:pt>
                <c:pt idx="40562">
                  <c:v>-169.60812366067569</c:v>
                </c:pt>
                <c:pt idx="40563">
                  <c:v>-169.6082370368222</c:v>
                </c:pt>
                <c:pt idx="40564">
                  <c:v>-169.60828959735505</c:v>
                </c:pt>
                <c:pt idx="40565">
                  <c:v>-169.60854748971803</c:v>
                </c:pt>
                <c:pt idx="40566">
                  <c:v>-169.60870836761072</c:v>
                </c:pt>
                <c:pt idx="40567">
                  <c:v>-169.6088027368628</c:v>
                </c:pt>
                <c:pt idx="40568">
                  <c:v>-169.60910140303042</c:v>
                </c:pt>
                <c:pt idx="40569">
                  <c:v>-169.60930776429822</c:v>
                </c:pt>
                <c:pt idx="40570">
                  <c:v>-169.60934057824636</c:v>
                </c:pt>
                <c:pt idx="40571">
                  <c:v>-169.60947147203314</c:v>
                </c:pt>
                <c:pt idx="40572">
                  <c:v>-169.60951445165483</c:v>
                </c:pt>
                <c:pt idx="40573">
                  <c:v>-169.61059805274672</c:v>
                </c:pt>
                <c:pt idx="40574">
                  <c:v>-169.61099994927838</c:v>
                </c:pt>
                <c:pt idx="40575">
                  <c:v>-169.61106358874611</c:v>
                </c:pt>
                <c:pt idx="40576">
                  <c:v>-169.61107621517601</c:v>
                </c:pt>
                <c:pt idx="40577">
                  <c:v>-169.61119421163494</c:v>
                </c:pt>
                <c:pt idx="40578">
                  <c:v>-169.61173659735508</c:v>
                </c:pt>
                <c:pt idx="40579">
                  <c:v>-169.61206745403916</c:v>
                </c:pt>
                <c:pt idx="40580">
                  <c:v>-169.61212034976279</c:v>
                </c:pt>
                <c:pt idx="40581">
                  <c:v>-169.61242051448707</c:v>
                </c:pt>
                <c:pt idx="40582">
                  <c:v>-169.61292830961028</c:v>
                </c:pt>
                <c:pt idx="40583">
                  <c:v>-169.61316439012586</c:v>
                </c:pt>
                <c:pt idx="40584">
                  <c:v>-169.61327845573726</c:v>
                </c:pt>
                <c:pt idx="40585">
                  <c:v>-169.61349259735505</c:v>
                </c:pt>
                <c:pt idx="40586">
                  <c:v>-169.6136576673677</c:v>
                </c:pt>
                <c:pt idx="40587">
                  <c:v>-169.6140126195927</c:v>
                </c:pt>
                <c:pt idx="40588">
                  <c:v>-169.61485739443935</c:v>
                </c:pt>
                <c:pt idx="40589">
                  <c:v>-169.61487348270248</c:v>
                </c:pt>
                <c:pt idx="40590">
                  <c:v>-169.6149155941703</c:v>
                </c:pt>
                <c:pt idx="40591">
                  <c:v>-169.61525075212225</c:v>
                </c:pt>
                <c:pt idx="40592">
                  <c:v>-169.61535284803304</c:v>
                </c:pt>
                <c:pt idx="40593">
                  <c:v>-169.61567433435414</c:v>
                </c:pt>
                <c:pt idx="40594">
                  <c:v>-169.61592666749453</c:v>
                </c:pt>
                <c:pt idx="40595">
                  <c:v>-169.61603131184751</c:v>
                </c:pt>
                <c:pt idx="40596">
                  <c:v>-169.61664517029391</c:v>
                </c:pt>
                <c:pt idx="40597">
                  <c:v>-169.61679174146053</c:v>
                </c:pt>
                <c:pt idx="40598">
                  <c:v>-169.61715859398279</c:v>
                </c:pt>
                <c:pt idx="40599">
                  <c:v>-169.61724964323474</c:v>
                </c:pt>
                <c:pt idx="40600">
                  <c:v>-169.61770987718327</c:v>
                </c:pt>
                <c:pt idx="40601">
                  <c:v>-169.61776356550723</c:v>
                </c:pt>
                <c:pt idx="40602">
                  <c:v>-169.61787474367398</c:v>
                </c:pt>
                <c:pt idx="40603">
                  <c:v>-169.61796591834934</c:v>
                </c:pt>
                <c:pt idx="40604">
                  <c:v>-169.6179844789884</c:v>
                </c:pt>
                <c:pt idx="40605">
                  <c:v>-169.61809192628124</c:v>
                </c:pt>
                <c:pt idx="40606">
                  <c:v>-169.61840459416027</c:v>
                </c:pt>
                <c:pt idx="40607">
                  <c:v>-169.61850961740743</c:v>
                </c:pt>
                <c:pt idx="40608">
                  <c:v>-169.6187844126365</c:v>
                </c:pt>
                <c:pt idx="40609">
                  <c:v>-169.61888241974657</c:v>
                </c:pt>
                <c:pt idx="40610">
                  <c:v>-169.61889406409242</c:v>
                </c:pt>
                <c:pt idx="40611">
                  <c:v>-169.61933143804615</c:v>
                </c:pt>
                <c:pt idx="40612">
                  <c:v>-169.61939386603268</c:v>
                </c:pt>
                <c:pt idx="40613">
                  <c:v>-169.6196175973551</c:v>
                </c:pt>
                <c:pt idx="40614">
                  <c:v>-169.61971359735509</c:v>
                </c:pt>
                <c:pt idx="40615">
                  <c:v>-169.62004242111971</c:v>
                </c:pt>
                <c:pt idx="40616">
                  <c:v>-169.62024961627952</c:v>
                </c:pt>
                <c:pt idx="40617">
                  <c:v>-169.62088173341391</c:v>
                </c:pt>
                <c:pt idx="40618">
                  <c:v>-169.62109050990247</c:v>
                </c:pt>
                <c:pt idx="40619">
                  <c:v>-169.62117038564091</c:v>
                </c:pt>
                <c:pt idx="40620">
                  <c:v>-169.62135585777872</c:v>
                </c:pt>
                <c:pt idx="40621">
                  <c:v>-169.6219078966854</c:v>
                </c:pt>
                <c:pt idx="40622">
                  <c:v>-169.6222711223748</c:v>
                </c:pt>
                <c:pt idx="40623">
                  <c:v>-169.62240704216086</c:v>
                </c:pt>
                <c:pt idx="40624">
                  <c:v>-169.62299931140109</c:v>
                </c:pt>
                <c:pt idx="40625">
                  <c:v>-169.62300870827062</c:v>
                </c:pt>
                <c:pt idx="40626">
                  <c:v>-169.62307338832215</c:v>
                </c:pt>
                <c:pt idx="40627">
                  <c:v>-169.62323121500251</c:v>
                </c:pt>
                <c:pt idx="40628">
                  <c:v>-169.62338074020013</c:v>
                </c:pt>
                <c:pt idx="40629">
                  <c:v>-169.62390807242025</c:v>
                </c:pt>
                <c:pt idx="40630">
                  <c:v>-169.62409679101907</c:v>
                </c:pt>
                <c:pt idx="40631">
                  <c:v>-169.62447398267858</c:v>
                </c:pt>
                <c:pt idx="40632">
                  <c:v>-169.62475270570519</c:v>
                </c:pt>
                <c:pt idx="40633">
                  <c:v>-169.6248732693187</c:v>
                </c:pt>
                <c:pt idx="40634">
                  <c:v>-169.62500624702466</c:v>
                </c:pt>
                <c:pt idx="40635">
                  <c:v>-169.62508859735505</c:v>
                </c:pt>
                <c:pt idx="40636">
                  <c:v>-169.62581416108662</c:v>
                </c:pt>
                <c:pt idx="40637">
                  <c:v>-169.62594759735509</c:v>
                </c:pt>
                <c:pt idx="40638">
                  <c:v>-169.6260871872002</c:v>
                </c:pt>
                <c:pt idx="40639">
                  <c:v>-169.62645158000856</c:v>
                </c:pt>
                <c:pt idx="40640">
                  <c:v>-169.62666694711527</c:v>
                </c:pt>
                <c:pt idx="40641">
                  <c:v>-169.6270635909855</c:v>
                </c:pt>
                <c:pt idx="40642">
                  <c:v>-169.62741615425352</c:v>
                </c:pt>
                <c:pt idx="40643">
                  <c:v>-169.62762379819935</c:v>
                </c:pt>
                <c:pt idx="40644">
                  <c:v>-169.62781559735507</c:v>
                </c:pt>
                <c:pt idx="40645">
                  <c:v>-169.62826464004834</c:v>
                </c:pt>
                <c:pt idx="40646">
                  <c:v>-169.62848747314803</c:v>
                </c:pt>
                <c:pt idx="40647">
                  <c:v>-169.62915815106561</c:v>
                </c:pt>
                <c:pt idx="40648">
                  <c:v>-169.62947082764401</c:v>
                </c:pt>
                <c:pt idx="40649">
                  <c:v>-169.63003983935633</c:v>
                </c:pt>
                <c:pt idx="40650">
                  <c:v>-169.63011157824636</c:v>
                </c:pt>
                <c:pt idx="40651">
                  <c:v>-169.63023359098548</c:v>
                </c:pt>
                <c:pt idx="40652">
                  <c:v>-169.63160637876285</c:v>
                </c:pt>
                <c:pt idx="40653">
                  <c:v>-169.63183021717626</c:v>
                </c:pt>
                <c:pt idx="40654">
                  <c:v>-169.63202399568075</c:v>
                </c:pt>
                <c:pt idx="40655">
                  <c:v>-169.63227461959266</c:v>
                </c:pt>
                <c:pt idx="40656">
                  <c:v>-169.63261837434831</c:v>
                </c:pt>
                <c:pt idx="40657">
                  <c:v>-169.63274844614085</c:v>
                </c:pt>
                <c:pt idx="40658">
                  <c:v>-169.63276060053985</c:v>
                </c:pt>
                <c:pt idx="40659">
                  <c:v>-169.63312723101649</c:v>
                </c:pt>
                <c:pt idx="40660">
                  <c:v>-169.63320742211747</c:v>
                </c:pt>
                <c:pt idx="40661">
                  <c:v>-169.63323554764304</c:v>
                </c:pt>
                <c:pt idx="40662">
                  <c:v>-169.63397742197873</c:v>
                </c:pt>
                <c:pt idx="40663">
                  <c:v>-169.63439248865998</c:v>
                </c:pt>
                <c:pt idx="40664">
                  <c:v>-169.63465564960904</c:v>
                </c:pt>
                <c:pt idx="40665">
                  <c:v>-169.63512358780071</c:v>
                </c:pt>
                <c:pt idx="40666">
                  <c:v>-169.63518531956663</c:v>
                </c:pt>
                <c:pt idx="40667">
                  <c:v>-169.63534217261181</c:v>
                </c:pt>
                <c:pt idx="40668">
                  <c:v>-169.63559382343158</c:v>
                </c:pt>
                <c:pt idx="40669">
                  <c:v>-169.63577431683376</c:v>
                </c:pt>
                <c:pt idx="40670">
                  <c:v>-169.63608289020709</c:v>
                </c:pt>
                <c:pt idx="40671">
                  <c:v>-169.63642148578771</c:v>
                </c:pt>
                <c:pt idx="40672">
                  <c:v>-169.63654141241716</c:v>
                </c:pt>
                <c:pt idx="40673">
                  <c:v>-169.63734112118317</c:v>
                </c:pt>
                <c:pt idx="40674">
                  <c:v>-169.63765639331118</c:v>
                </c:pt>
                <c:pt idx="40675">
                  <c:v>-169.63796946347315</c:v>
                </c:pt>
                <c:pt idx="40676">
                  <c:v>-169.6388412052593</c:v>
                </c:pt>
                <c:pt idx="40677">
                  <c:v>-169.63966008308884</c:v>
                </c:pt>
                <c:pt idx="40678">
                  <c:v>-169.63975857506159</c:v>
                </c:pt>
                <c:pt idx="40679">
                  <c:v>-169.64030533597588</c:v>
                </c:pt>
                <c:pt idx="40680">
                  <c:v>-169.64042759735509</c:v>
                </c:pt>
                <c:pt idx="40681">
                  <c:v>-169.64043759735512</c:v>
                </c:pt>
                <c:pt idx="40682">
                  <c:v>-169.64096829832209</c:v>
                </c:pt>
                <c:pt idx="40683">
                  <c:v>-169.64108328329741</c:v>
                </c:pt>
                <c:pt idx="40684">
                  <c:v>-169.64111459735508</c:v>
                </c:pt>
                <c:pt idx="40685">
                  <c:v>-169.64118159735506</c:v>
                </c:pt>
                <c:pt idx="40686">
                  <c:v>-169.64175564793382</c:v>
                </c:pt>
                <c:pt idx="40687">
                  <c:v>-169.6425186044367</c:v>
                </c:pt>
                <c:pt idx="40688">
                  <c:v>-169.64305699564756</c:v>
                </c:pt>
                <c:pt idx="40689">
                  <c:v>-169.64358005172247</c:v>
                </c:pt>
                <c:pt idx="40690">
                  <c:v>-169.64410244347101</c:v>
                </c:pt>
                <c:pt idx="40691">
                  <c:v>-169.64442034502014</c:v>
                </c:pt>
                <c:pt idx="40692">
                  <c:v>-169.6446820054648</c:v>
                </c:pt>
                <c:pt idx="40693">
                  <c:v>-169.64472631503395</c:v>
                </c:pt>
                <c:pt idx="40694">
                  <c:v>-169.6448751196296</c:v>
                </c:pt>
                <c:pt idx="40695">
                  <c:v>-169.64494673729479</c:v>
                </c:pt>
                <c:pt idx="40696">
                  <c:v>-169.64557511618838</c:v>
                </c:pt>
                <c:pt idx="40697">
                  <c:v>-169.64576296072534</c:v>
                </c:pt>
                <c:pt idx="40698">
                  <c:v>-169.64774201369735</c:v>
                </c:pt>
                <c:pt idx="40699">
                  <c:v>-169.64782159735506</c:v>
                </c:pt>
                <c:pt idx="40700">
                  <c:v>-169.6478611297066</c:v>
                </c:pt>
                <c:pt idx="40701">
                  <c:v>-169.64806123738666</c:v>
                </c:pt>
                <c:pt idx="40702">
                  <c:v>-169.64883742917169</c:v>
                </c:pt>
                <c:pt idx="40703">
                  <c:v>-169.64888458143116</c:v>
                </c:pt>
                <c:pt idx="40704">
                  <c:v>-169.64930718172212</c:v>
                </c:pt>
                <c:pt idx="40705">
                  <c:v>-169.64953560053985</c:v>
                </c:pt>
                <c:pt idx="40706">
                  <c:v>-169.64974621181562</c:v>
                </c:pt>
                <c:pt idx="40707">
                  <c:v>-169.6512075973551</c:v>
                </c:pt>
                <c:pt idx="40708">
                  <c:v>-169.65138001688319</c:v>
                </c:pt>
                <c:pt idx="40709">
                  <c:v>-169.65157541113055</c:v>
                </c:pt>
                <c:pt idx="40710">
                  <c:v>-169.65180636973966</c:v>
                </c:pt>
                <c:pt idx="40711">
                  <c:v>-169.65236335698475</c:v>
                </c:pt>
                <c:pt idx="40712">
                  <c:v>-169.65315541893585</c:v>
                </c:pt>
                <c:pt idx="40713">
                  <c:v>-169.65335757824641</c:v>
                </c:pt>
                <c:pt idx="40714">
                  <c:v>-169.65354659735505</c:v>
                </c:pt>
                <c:pt idx="40715">
                  <c:v>-169.65412101425676</c:v>
                </c:pt>
                <c:pt idx="40716">
                  <c:v>-169.65439435523464</c:v>
                </c:pt>
                <c:pt idx="40717">
                  <c:v>-169.65473394882022</c:v>
                </c:pt>
                <c:pt idx="40718">
                  <c:v>-169.65479496983625</c:v>
                </c:pt>
                <c:pt idx="40719">
                  <c:v>-169.65590119288191</c:v>
                </c:pt>
                <c:pt idx="40720">
                  <c:v>-169.65593834327706</c:v>
                </c:pt>
                <c:pt idx="40721">
                  <c:v>-169.65595021955102</c:v>
                </c:pt>
                <c:pt idx="40722">
                  <c:v>-169.65633259735506</c:v>
                </c:pt>
                <c:pt idx="40723">
                  <c:v>-169.6563929885283</c:v>
                </c:pt>
                <c:pt idx="40724">
                  <c:v>-169.65682557805656</c:v>
                </c:pt>
                <c:pt idx="40725">
                  <c:v>-169.65689258254611</c:v>
                </c:pt>
                <c:pt idx="40726">
                  <c:v>-169.65701309368029</c:v>
                </c:pt>
                <c:pt idx="40727">
                  <c:v>-169.65715458143114</c:v>
                </c:pt>
                <c:pt idx="40728">
                  <c:v>-169.65735043103533</c:v>
                </c:pt>
                <c:pt idx="40729">
                  <c:v>-169.65750758254609</c:v>
                </c:pt>
                <c:pt idx="40730">
                  <c:v>-169.65773413506557</c:v>
                </c:pt>
                <c:pt idx="40731">
                  <c:v>-169.6579232935141</c:v>
                </c:pt>
                <c:pt idx="40732">
                  <c:v>-169.65795419582193</c:v>
                </c:pt>
                <c:pt idx="40733">
                  <c:v>-169.65831157824636</c:v>
                </c:pt>
                <c:pt idx="40734">
                  <c:v>-169.65869958143114</c:v>
                </c:pt>
                <c:pt idx="40735">
                  <c:v>-169.65878343493023</c:v>
                </c:pt>
                <c:pt idx="40736">
                  <c:v>-169.65885740989705</c:v>
                </c:pt>
                <c:pt idx="40737">
                  <c:v>-169.65905059735508</c:v>
                </c:pt>
                <c:pt idx="40738">
                  <c:v>-169.65907329723368</c:v>
                </c:pt>
                <c:pt idx="40739">
                  <c:v>-169.65983559735508</c:v>
                </c:pt>
                <c:pt idx="40740">
                  <c:v>-169.66030574026763</c:v>
                </c:pt>
                <c:pt idx="40741">
                  <c:v>-169.66053223020464</c:v>
                </c:pt>
                <c:pt idx="40742">
                  <c:v>-169.66121499512559</c:v>
                </c:pt>
                <c:pt idx="40743">
                  <c:v>-169.66143511644469</c:v>
                </c:pt>
                <c:pt idx="40744">
                  <c:v>-169.66151560053984</c:v>
                </c:pt>
                <c:pt idx="40745">
                  <c:v>-169.66174887552813</c:v>
                </c:pt>
                <c:pt idx="40746">
                  <c:v>-169.662331823004</c:v>
                </c:pt>
                <c:pt idx="40747">
                  <c:v>-169.66236832191663</c:v>
                </c:pt>
                <c:pt idx="40748">
                  <c:v>-169.66253198735927</c:v>
                </c:pt>
                <c:pt idx="40749">
                  <c:v>-169.66257058461593</c:v>
                </c:pt>
                <c:pt idx="40750">
                  <c:v>-169.66279275212227</c:v>
                </c:pt>
                <c:pt idx="40751">
                  <c:v>-169.66298324041651</c:v>
                </c:pt>
                <c:pt idx="40752">
                  <c:v>-169.66380460053986</c:v>
                </c:pt>
                <c:pt idx="40753">
                  <c:v>-169.66401080427562</c:v>
                </c:pt>
                <c:pt idx="40754">
                  <c:v>-169.66469222214798</c:v>
                </c:pt>
                <c:pt idx="40755">
                  <c:v>-169.66471980376161</c:v>
                </c:pt>
                <c:pt idx="40756">
                  <c:v>-169.66489959735509</c:v>
                </c:pt>
                <c:pt idx="40757">
                  <c:v>-169.66561523093716</c:v>
                </c:pt>
                <c:pt idx="40758">
                  <c:v>-169.66567307504107</c:v>
                </c:pt>
                <c:pt idx="40759">
                  <c:v>-169.66595915106564</c:v>
                </c:pt>
                <c:pt idx="40760">
                  <c:v>-169.66645461455732</c:v>
                </c:pt>
                <c:pt idx="40761">
                  <c:v>-169.66645809994094</c:v>
                </c:pt>
                <c:pt idx="40762">
                  <c:v>-169.66729429138158</c:v>
                </c:pt>
                <c:pt idx="40763">
                  <c:v>-169.6675645973551</c:v>
                </c:pt>
                <c:pt idx="40764">
                  <c:v>-169.66762792250822</c:v>
                </c:pt>
                <c:pt idx="40765">
                  <c:v>-169.668084635192</c:v>
                </c:pt>
                <c:pt idx="40766">
                  <c:v>-169.66811691579508</c:v>
                </c:pt>
                <c:pt idx="40767">
                  <c:v>-169.66820770845743</c:v>
                </c:pt>
                <c:pt idx="40768">
                  <c:v>-169.66839446221272</c:v>
                </c:pt>
                <c:pt idx="40769">
                  <c:v>-169.66887239406688</c:v>
                </c:pt>
                <c:pt idx="40770">
                  <c:v>-169.66924189614531</c:v>
                </c:pt>
                <c:pt idx="40771">
                  <c:v>-169.6695672363322</c:v>
                </c:pt>
                <c:pt idx="40772">
                  <c:v>-169.6696262947975</c:v>
                </c:pt>
                <c:pt idx="40773">
                  <c:v>-169.66975416062925</c:v>
                </c:pt>
                <c:pt idx="40774">
                  <c:v>-169.67049456869202</c:v>
                </c:pt>
                <c:pt idx="40775">
                  <c:v>-169.67050759735508</c:v>
                </c:pt>
                <c:pt idx="40776">
                  <c:v>-169.67064258143114</c:v>
                </c:pt>
                <c:pt idx="40777">
                  <c:v>-169.67071458780072</c:v>
                </c:pt>
                <c:pt idx="40778">
                  <c:v>-169.67079333415262</c:v>
                </c:pt>
                <c:pt idx="40779">
                  <c:v>-169.67110480720589</c:v>
                </c:pt>
                <c:pt idx="40780">
                  <c:v>-169.67124593531622</c:v>
                </c:pt>
                <c:pt idx="40781">
                  <c:v>-169.67232929479749</c:v>
                </c:pt>
                <c:pt idx="40782">
                  <c:v>-169.67235659735508</c:v>
                </c:pt>
                <c:pt idx="40783">
                  <c:v>-169.67278412863806</c:v>
                </c:pt>
                <c:pt idx="40784">
                  <c:v>-169.67321056869199</c:v>
                </c:pt>
                <c:pt idx="40785">
                  <c:v>-169.67329967705982</c:v>
                </c:pt>
                <c:pt idx="40786">
                  <c:v>-169.67345559735506</c:v>
                </c:pt>
                <c:pt idx="40787">
                  <c:v>-169.67358262245014</c:v>
                </c:pt>
                <c:pt idx="40788">
                  <c:v>-169.67366234885316</c:v>
                </c:pt>
                <c:pt idx="40789">
                  <c:v>-169.67389559735506</c:v>
                </c:pt>
                <c:pt idx="40790">
                  <c:v>-169.67393325581861</c:v>
                </c:pt>
                <c:pt idx="40791">
                  <c:v>-169.67404434575508</c:v>
                </c:pt>
                <c:pt idx="40792">
                  <c:v>-169.67427743769196</c:v>
                </c:pt>
                <c:pt idx="40793">
                  <c:v>-169.6743299123244</c:v>
                </c:pt>
                <c:pt idx="40794">
                  <c:v>-169.67444359735507</c:v>
                </c:pt>
                <c:pt idx="40795">
                  <c:v>-169.67492059735505</c:v>
                </c:pt>
                <c:pt idx="40796">
                  <c:v>-169.67628060053985</c:v>
                </c:pt>
                <c:pt idx="40797">
                  <c:v>-169.67628108059972</c:v>
                </c:pt>
                <c:pt idx="40798">
                  <c:v>-169.67648813864841</c:v>
                </c:pt>
                <c:pt idx="40799">
                  <c:v>-169.67670092894394</c:v>
                </c:pt>
                <c:pt idx="40800">
                  <c:v>-169.6771446633133</c:v>
                </c:pt>
                <c:pt idx="40801">
                  <c:v>-169.67767652728966</c:v>
                </c:pt>
                <c:pt idx="40802">
                  <c:v>-169.67792856232245</c:v>
                </c:pt>
                <c:pt idx="40803">
                  <c:v>-169.67804413873895</c:v>
                </c:pt>
                <c:pt idx="40804">
                  <c:v>-169.6782399791673</c:v>
                </c:pt>
                <c:pt idx="40805">
                  <c:v>-169.67847836123966</c:v>
                </c:pt>
                <c:pt idx="40806">
                  <c:v>-169.67869609971467</c:v>
                </c:pt>
                <c:pt idx="40807">
                  <c:v>-169.67879146677845</c:v>
                </c:pt>
                <c:pt idx="40808">
                  <c:v>-169.67916289987033</c:v>
                </c:pt>
                <c:pt idx="40809">
                  <c:v>-169.67932300349619</c:v>
                </c:pt>
                <c:pt idx="40810">
                  <c:v>-169.67933064771645</c:v>
                </c:pt>
                <c:pt idx="40811">
                  <c:v>-169.67944859098549</c:v>
                </c:pt>
                <c:pt idx="40812">
                  <c:v>-169.679483367839</c:v>
                </c:pt>
                <c:pt idx="40813">
                  <c:v>-169.67948528495543</c:v>
                </c:pt>
                <c:pt idx="40814">
                  <c:v>-169.67956209365298</c:v>
                </c:pt>
                <c:pt idx="40815">
                  <c:v>-169.68073853365928</c:v>
                </c:pt>
                <c:pt idx="40816">
                  <c:v>-169.68076528677287</c:v>
                </c:pt>
                <c:pt idx="40817">
                  <c:v>-169.68100151004333</c:v>
                </c:pt>
                <c:pt idx="40818">
                  <c:v>-169.68123627679643</c:v>
                </c:pt>
                <c:pt idx="40819">
                  <c:v>-169.68131004091725</c:v>
                </c:pt>
                <c:pt idx="40820">
                  <c:v>-169.68146459735507</c:v>
                </c:pt>
                <c:pt idx="40821">
                  <c:v>-169.68163362245014</c:v>
                </c:pt>
                <c:pt idx="40822">
                  <c:v>-169.68166459098546</c:v>
                </c:pt>
                <c:pt idx="40823">
                  <c:v>-169.68193899541828</c:v>
                </c:pt>
                <c:pt idx="40824">
                  <c:v>-169.68224271785601</c:v>
                </c:pt>
                <c:pt idx="40825">
                  <c:v>-169.6827294995046</c:v>
                </c:pt>
                <c:pt idx="40826">
                  <c:v>-169.68285778981999</c:v>
                </c:pt>
                <c:pt idx="40827">
                  <c:v>-169.68307369871309</c:v>
                </c:pt>
                <c:pt idx="40828">
                  <c:v>-169.68319453047451</c:v>
                </c:pt>
                <c:pt idx="40829">
                  <c:v>-169.68418626769977</c:v>
                </c:pt>
                <c:pt idx="40830">
                  <c:v>-169.68456190829761</c:v>
                </c:pt>
                <c:pt idx="40831">
                  <c:v>-169.68575014667329</c:v>
                </c:pt>
                <c:pt idx="40832">
                  <c:v>-169.68590479783674</c:v>
                </c:pt>
                <c:pt idx="40833">
                  <c:v>-169.6862630339603</c:v>
                </c:pt>
                <c:pt idx="40834">
                  <c:v>-169.68718042495001</c:v>
                </c:pt>
                <c:pt idx="40835">
                  <c:v>-169.68721148588727</c:v>
                </c:pt>
                <c:pt idx="40836">
                  <c:v>-169.68733359735506</c:v>
                </c:pt>
                <c:pt idx="40837">
                  <c:v>-169.6873372867729</c:v>
                </c:pt>
                <c:pt idx="40838">
                  <c:v>-169.68760802535198</c:v>
                </c:pt>
                <c:pt idx="40839">
                  <c:v>-169.68791059735508</c:v>
                </c:pt>
                <c:pt idx="40840">
                  <c:v>-169.68857259735506</c:v>
                </c:pt>
                <c:pt idx="40841">
                  <c:v>-169.68872285213135</c:v>
                </c:pt>
                <c:pt idx="40842">
                  <c:v>-169.68908896356905</c:v>
                </c:pt>
                <c:pt idx="40843">
                  <c:v>-169.68912276214036</c:v>
                </c:pt>
                <c:pt idx="40844">
                  <c:v>-169.68917454079818</c:v>
                </c:pt>
                <c:pt idx="40845">
                  <c:v>-169.68920098904849</c:v>
                </c:pt>
                <c:pt idx="40846">
                  <c:v>-169.68922593808963</c:v>
                </c:pt>
                <c:pt idx="40847">
                  <c:v>-169.68951602089763</c:v>
                </c:pt>
                <c:pt idx="40848">
                  <c:v>-169.68971695519781</c:v>
                </c:pt>
                <c:pt idx="40849">
                  <c:v>-169.68987444936488</c:v>
                </c:pt>
                <c:pt idx="40850">
                  <c:v>-169.68989359735508</c:v>
                </c:pt>
                <c:pt idx="40851">
                  <c:v>-169.69011271482833</c:v>
                </c:pt>
                <c:pt idx="40852">
                  <c:v>-169.69031101134289</c:v>
                </c:pt>
                <c:pt idx="40853">
                  <c:v>-169.69080616845631</c:v>
                </c:pt>
                <c:pt idx="40854">
                  <c:v>-169.69082959098554</c:v>
                </c:pt>
                <c:pt idx="40855">
                  <c:v>-169.69087850161048</c:v>
                </c:pt>
                <c:pt idx="40856">
                  <c:v>-169.69089263220565</c:v>
                </c:pt>
                <c:pt idx="40857">
                  <c:v>-169.69110558143115</c:v>
                </c:pt>
                <c:pt idx="40858">
                  <c:v>-169.6911229478311</c:v>
                </c:pt>
                <c:pt idx="40859">
                  <c:v>-169.69145932581912</c:v>
                </c:pt>
                <c:pt idx="40860">
                  <c:v>-169.69160056406736</c:v>
                </c:pt>
                <c:pt idx="40861">
                  <c:v>-169.69176582808475</c:v>
                </c:pt>
                <c:pt idx="40862">
                  <c:v>-169.69195559735505</c:v>
                </c:pt>
                <c:pt idx="40863">
                  <c:v>-169.69265978172248</c:v>
                </c:pt>
                <c:pt idx="40864">
                  <c:v>-169.69283575654725</c:v>
                </c:pt>
                <c:pt idx="40865">
                  <c:v>-169.69344104945321</c:v>
                </c:pt>
                <c:pt idx="40866">
                  <c:v>-169.69346783617141</c:v>
                </c:pt>
                <c:pt idx="40867">
                  <c:v>-169.69350283617135</c:v>
                </c:pt>
                <c:pt idx="40868">
                  <c:v>-169.69368907551657</c:v>
                </c:pt>
                <c:pt idx="40869">
                  <c:v>-169.69387787155307</c:v>
                </c:pt>
                <c:pt idx="40870">
                  <c:v>-169.69387809200057</c:v>
                </c:pt>
                <c:pt idx="40871">
                  <c:v>-169.6941349282514</c:v>
                </c:pt>
                <c:pt idx="40872">
                  <c:v>-169.69429959735507</c:v>
                </c:pt>
                <c:pt idx="40873">
                  <c:v>-169.69443846212221</c:v>
                </c:pt>
                <c:pt idx="40874">
                  <c:v>-169.69456717752115</c:v>
                </c:pt>
                <c:pt idx="40875">
                  <c:v>-169.6947485973551</c:v>
                </c:pt>
                <c:pt idx="40876">
                  <c:v>-169.69475322775025</c:v>
                </c:pt>
                <c:pt idx="40877">
                  <c:v>-169.69479231953409</c:v>
                </c:pt>
                <c:pt idx="40878">
                  <c:v>-169.69532258143116</c:v>
                </c:pt>
                <c:pt idx="40879">
                  <c:v>-169.69556359735509</c:v>
                </c:pt>
                <c:pt idx="40880">
                  <c:v>-169.6957202691803</c:v>
                </c:pt>
                <c:pt idx="40881">
                  <c:v>-169.6957382507178</c:v>
                </c:pt>
                <c:pt idx="40882">
                  <c:v>-169.6958670089256</c:v>
                </c:pt>
                <c:pt idx="40883">
                  <c:v>-169.69616913021841</c:v>
                </c:pt>
                <c:pt idx="40884">
                  <c:v>-169.69645399001195</c:v>
                </c:pt>
                <c:pt idx="40885">
                  <c:v>-169.69748870508354</c:v>
                </c:pt>
                <c:pt idx="40886">
                  <c:v>-169.69799071843659</c:v>
                </c:pt>
                <c:pt idx="40887">
                  <c:v>-169.69820502251454</c:v>
                </c:pt>
                <c:pt idx="40888">
                  <c:v>-169.6982639731238</c:v>
                </c:pt>
                <c:pt idx="40889">
                  <c:v>-169.69839178521198</c:v>
                </c:pt>
                <c:pt idx="40890">
                  <c:v>-169.69886960053987</c:v>
                </c:pt>
                <c:pt idx="40891">
                  <c:v>-169.69926971832749</c:v>
                </c:pt>
                <c:pt idx="40892">
                  <c:v>-169.69958383461733</c:v>
                </c:pt>
                <c:pt idx="40893">
                  <c:v>-169.69991504956184</c:v>
                </c:pt>
                <c:pt idx="40894">
                  <c:v>-169.70011655276804</c:v>
                </c:pt>
                <c:pt idx="40895">
                  <c:v>-169.70023557506158</c:v>
                </c:pt>
                <c:pt idx="40896">
                  <c:v>-169.70041504835621</c:v>
                </c:pt>
                <c:pt idx="40897">
                  <c:v>-169.70050003973972</c:v>
                </c:pt>
                <c:pt idx="40898">
                  <c:v>-169.70067715763759</c:v>
                </c:pt>
                <c:pt idx="40899">
                  <c:v>-169.70135120833359</c:v>
                </c:pt>
                <c:pt idx="40900">
                  <c:v>-169.70151010981766</c:v>
                </c:pt>
                <c:pt idx="40901">
                  <c:v>-169.70156552072208</c:v>
                </c:pt>
                <c:pt idx="40902">
                  <c:v>-169.70161359735505</c:v>
                </c:pt>
                <c:pt idx="40903">
                  <c:v>-169.70177974986814</c:v>
                </c:pt>
                <c:pt idx="40904">
                  <c:v>-169.70193908093236</c:v>
                </c:pt>
                <c:pt idx="40905">
                  <c:v>-169.70234951136572</c:v>
                </c:pt>
                <c:pt idx="40906">
                  <c:v>-169.70310802485267</c:v>
                </c:pt>
                <c:pt idx="40907">
                  <c:v>-169.7031589471153</c:v>
                </c:pt>
                <c:pt idx="40908">
                  <c:v>-169.7039266164077</c:v>
                </c:pt>
                <c:pt idx="40909">
                  <c:v>-169.70415459735509</c:v>
                </c:pt>
                <c:pt idx="40910">
                  <c:v>-169.70418644448469</c:v>
                </c:pt>
                <c:pt idx="40911">
                  <c:v>-169.70528933938539</c:v>
                </c:pt>
                <c:pt idx="40912">
                  <c:v>-169.70541695964329</c:v>
                </c:pt>
                <c:pt idx="40913">
                  <c:v>-169.70566457824634</c:v>
                </c:pt>
                <c:pt idx="40914">
                  <c:v>-169.70572458461595</c:v>
                </c:pt>
                <c:pt idx="40915">
                  <c:v>-169.70598706914126</c:v>
                </c:pt>
                <c:pt idx="40916">
                  <c:v>-169.70604024307551</c:v>
                </c:pt>
                <c:pt idx="40917">
                  <c:v>-169.70646851767211</c:v>
                </c:pt>
                <c:pt idx="40918">
                  <c:v>-169.70697834422012</c:v>
                </c:pt>
                <c:pt idx="40919">
                  <c:v>-169.70703116543251</c:v>
                </c:pt>
                <c:pt idx="40920">
                  <c:v>-169.70707359735508</c:v>
                </c:pt>
                <c:pt idx="40921">
                  <c:v>-169.70724042219101</c:v>
                </c:pt>
                <c:pt idx="40922">
                  <c:v>-169.70727105264999</c:v>
                </c:pt>
                <c:pt idx="40923">
                  <c:v>-169.70728125500347</c:v>
                </c:pt>
                <c:pt idx="40924">
                  <c:v>-169.70794859735508</c:v>
                </c:pt>
                <c:pt idx="40925">
                  <c:v>-169.70817097312386</c:v>
                </c:pt>
                <c:pt idx="40926">
                  <c:v>-169.70849359735507</c:v>
                </c:pt>
                <c:pt idx="40927">
                  <c:v>-169.70904461504591</c:v>
                </c:pt>
                <c:pt idx="40928">
                  <c:v>-169.70928959735511</c:v>
                </c:pt>
                <c:pt idx="40929">
                  <c:v>-169.70930222623718</c:v>
                </c:pt>
                <c:pt idx="40930">
                  <c:v>-169.70931987583836</c:v>
                </c:pt>
                <c:pt idx="40931">
                  <c:v>-169.70951275017728</c:v>
                </c:pt>
                <c:pt idx="40932">
                  <c:v>-169.70988105108512</c:v>
                </c:pt>
                <c:pt idx="40933">
                  <c:v>-169.71020341002435</c:v>
                </c:pt>
                <c:pt idx="40934">
                  <c:v>-169.71029451414395</c:v>
                </c:pt>
                <c:pt idx="40935">
                  <c:v>-169.7108255973551</c:v>
                </c:pt>
                <c:pt idx="40936">
                  <c:v>-169.71193419635941</c:v>
                </c:pt>
                <c:pt idx="40937">
                  <c:v>-169.71233559735509</c:v>
                </c:pt>
                <c:pt idx="40938">
                  <c:v>-169.7123571321151</c:v>
                </c:pt>
                <c:pt idx="40939">
                  <c:v>-169.71237769303457</c:v>
                </c:pt>
                <c:pt idx="40940">
                  <c:v>-169.71257426137828</c:v>
                </c:pt>
                <c:pt idx="40941">
                  <c:v>-169.71342636464354</c:v>
                </c:pt>
                <c:pt idx="40942">
                  <c:v>-169.71343159735508</c:v>
                </c:pt>
                <c:pt idx="40943">
                  <c:v>-169.71345759735502</c:v>
                </c:pt>
                <c:pt idx="40944">
                  <c:v>-169.71345778023118</c:v>
                </c:pt>
                <c:pt idx="40945">
                  <c:v>-169.71399791063811</c:v>
                </c:pt>
                <c:pt idx="40946">
                  <c:v>-169.71407559735502</c:v>
                </c:pt>
                <c:pt idx="40947">
                  <c:v>-169.71414001771268</c:v>
                </c:pt>
                <c:pt idx="40948">
                  <c:v>-169.71427853555295</c:v>
                </c:pt>
                <c:pt idx="40949">
                  <c:v>-169.71449288586643</c:v>
                </c:pt>
                <c:pt idx="40950">
                  <c:v>-169.71502720698675</c:v>
                </c:pt>
                <c:pt idx="40951">
                  <c:v>-169.71504659735507</c:v>
                </c:pt>
                <c:pt idx="40952">
                  <c:v>-169.71506243493027</c:v>
                </c:pt>
                <c:pt idx="40953">
                  <c:v>-169.71509089976263</c:v>
                </c:pt>
                <c:pt idx="40954">
                  <c:v>-169.71558773882575</c:v>
                </c:pt>
                <c:pt idx="40955">
                  <c:v>-169.71606441005179</c:v>
                </c:pt>
                <c:pt idx="40956">
                  <c:v>-169.71626360053986</c:v>
                </c:pt>
                <c:pt idx="40957">
                  <c:v>-169.71741361506889</c:v>
                </c:pt>
                <c:pt idx="40958">
                  <c:v>-169.71742729790333</c:v>
                </c:pt>
                <c:pt idx="40959">
                  <c:v>-169.71828433540324</c:v>
                </c:pt>
                <c:pt idx="40960">
                  <c:v>-169.71870245722397</c:v>
                </c:pt>
                <c:pt idx="40961">
                  <c:v>-169.71877859735508</c:v>
                </c:pt>
                <c:pt idx="40962">
                  <c:v>-169.71895455016346</c:v>
                </c:pt>
                <c:pt idx="40963">
                  <c:v>-169.72033560869431</c:v>
                </c:pt>
                <c:pt idx="40964">
                  <c:v>-169.72034485056616</c:v>
                </c:pt>
                <c:pt idx="40965">
                  <c:v>-169.72054192683055</c:v>
                </c:pt>
                <c:pt idx="40966">
                  <c:v>-169.72068633705035</c:v>
                </c:pt>
                <c:pt idx="40967">
                  <c:v>-169.72074222632958</c:v>
                </c:pt>
                <c:pt idx="40968">
                  <c:v>-169.72088300579443</c:v>
                </c:pt>
                <c:pt idx="40969">
                  <c:v>-169.72117776571295</c:v>
                </c:pt>
                <c:pt idx="40970">
                  <c:v>-169.72129905791436</c:v>
                </c:pt>
                <c:pt idx="40971">
                  <c:v>-169.72185359735505</c:v>
                </c:pt>
                <c:pt idx="40972">
                  <c:v>-169.72189659735506</c:v>
                </c:pt>
                <c:pt idx="40973">
                  <c:v>-169.72200583287386</c:v>
                </c:pt>
                <c:pt idx="40974">
                  <c:v>-169.72201494127458</c:v>
                </c:pt>
                <c:pt idx="40975">
                  <c:v>-169.72238659735507</c:v>
                </c:pt>
                <c:pt idx="40976">
                  <c:v>-169.72241018944729</c:v>
                </c:pt>
                <c:pt idx="40977">
                  <c:v>-169.72243400693742</c:v>
                </c:pt>
                <c:pt idx="40978">
                  <c:v>-169.72269101079874</c:v>
                </c:pt>
                <c:pt idx="40979">
                  <c:v>-169.7228090662843</c:v>
                </c:pt>
                <c:pt idx="40980">
                  <c:v>-169.72291993971052</c:v>
                </c:pt>
                <c:pt idx="40981">
                  <c:v>-169.72314421827241</c:v>
                </c:pt>
                <c:pt idx="40982">
                  <c:v>-169.72367310570507</c:v>
                </c:pt>
                <c:pt idx="40983">
                  <c:v>-169.72375753897154</c:v>
                </c:pt>
                <c:pt idx="40984">
                  <c:v>-169.72389037212142</c:v>
                </c:pt>
                <c:pt idx="40985">
                  <c:v>-169.72398235863386</c:v>
                </c:pt>
                <c:pt idx="40986">
                  <c:v>-169.72427492250827</c:v>
                </c:pt>
                <c:pt idx="40987">
                  <c:v>-169.7245069514241</c:v>
                </c:pt>
                <c:pt idx="40988">
                  <c:v>-169.72458253047449</c:v>
                </c:pt>
                <c:pt idx="40989">
                  <c:v>-169.72569399091549</c:v>
                </c:pt>
                <c:pt idx="40990">
                  <c:v>-169.72575161103239</c:v>
                </c:pt>
                <c:pt idx="40991">
                  <c:v>-169.72589268270636</c:v>
                </c:pt>
                <c:pt idx="40992">
                  <c:v>-169.72595087583838</c:v>
                </c:pt>
                <c:pt idx="40993">
                  <c:v>-169.72615197635238</c:v>
                </c:pt>
                <c:pt idx="40994">
                  <c:v>-169.72648463416283</c:v>
                </c:pt>
                <c:pt idx="40995">
                  <c:v>-169.72664205911656</c:v>
                </c:pt>
                <c:pt idx="40996">
                  <c:v>-169.72673319847451</c:v>
                </c:pt>
                <c:pt idx="40997">
                  <c:v>-169.72682706230145</c:v>
                </c:pt>
                <c:pt idx="40998">
                  <c:v>-169.72747916692126</c:v>
                </c:pt>
                <c:pt idx="40999">
                  <c:v>-169.72768960054771</c:v>
                </c:pt>
                <c:pt idx="41000">
                  <c:v>-169.72769892842916</c:v>
                </c:pt>
                <c:pt idx="41001">
                  <c:v>-169.72780748907206</c:v>
                </c:pt>
                <c:pt idx="41002">
                  <c:v>-169.72783794764439</c:v>
                </c:pt>
                <c:pt idx="41003">
                  <c:v>-169.72789488221099</c:v>
                </c:pt>
                <c:pt idx="41004">
                  <c:v>-169.72850755270738</c:v>
                </c:pt>
                <c:pt idx="41005">
                  <c:v>-169.72885159735506</c:v>
                </c:pt>
                <c:pt idx="41006">
                  <c:v>-169.72906112576806</c:v>
                </c:pt>
                <c:pt idx="41007">
                  <c:v>-169.72947560053984</c:v>
                </c:pt>
                <c:pt idx="41008">
                  <c:v>-169.72963914167116</c:v>
                </c:pt>
                <c:pt idx="41009">
                  <c:v>-169.72992348478527</c:v>
                </c:pt>
                <c:pt idx="41010">
                  <c:v>-169.73034277587371</c:v>
                </c:pt>
                <c:pt idx="41011">
                  <c:v>-169.73106049758272</c:v>
                </c:pt>
                <c:pt idx="41012">
                  <c:v>-169.73118395119744</c:v>
                </c:pt>
                <c:pt idx="41013">
                  <c:v>-169.7319995973551</c:v>
                </c:pt>
                <c:pt idx="41014">
                  <c:v>-169.73205841625941</c:v>
                </c:pt>
                <c:pt idx="41015">
                  <c:v>-169.73206653171104</c:v>
                </c:pt>
                <c:pt idx="41016">
                  <c:v>-169.73241510026159</c:v>
                </c:pt>
                <c:pt idx="41017">
                  <c:v>-169.73281557168607</c:v>
                </c:pt>
                <c:pt idx="41018">
                  <c:v>-169.7331977819108</c:v>
                </c:pt>
                <c:pt idx="41019">
                  <c:v>-169.73335453678229</c:v>
                </c:pt>
                <c:pt idx="41020">
                  <c:v>-169.73363260053986</c:v>
                </c:pt>
                <c:pt idx="41021">
                  <c:v>-169.73378063880088</c:v>
                </c:pt>
                <c:pt idx="41022">
                  <c:v>-169.7341963524957</c:v>
                </c:pt>
                <c:pt idx="41023">
                  <c:v>-169.73459053684411</c:v>
                </c:pt>
                <c:pt idx="41024">
                  <c:v>-169.73479750740296</c:v>
                </c:pt>
                <c:pt idx="41025">
                  <c:v>-169.73488994679471</c:v>
                </c:pt>
                <c:pt idx="41026">
                  <c:v>-169.73514706064392</c:v>
                </c:pt>
                <c:pt idx="41027">
                  <c:v>-169.73592159735512</c:v>
                </c:pt>
                <c:pt idx="41028">
                  <c:v>-169.73604389031553</c:v>
                </c:pt>
                <c:pt idx="41029">
                  <c:v>-169.7364726799841</c:v>
                </c:pt>
                <c:pt idx="41030">
                  <c:v>-169.73737838377804</c:v>
                </c:pt>
                <c:pt idx="41031">
                  <c:v>-169.73741688197003</c:v>
                </c:pt>
                <c:pt idx="41032">
                  <c:v>-169.73756576950643</c:v>
                </c:pt>
                <c:pt idx="41033">
                  <c:v>-169.73825685411455</c:v>
                </c:pt>
                <c:pt idx="41034">
                  <c:v>-169.73864248907208</c:v>
                </c:pt>
                <c:pt idx="41035">
                  <c:v>-169.73915012909305</c:v>
                </c:pt>
                <c:pt idx="41036">
                  <c:v>-169.73980222146122</c:v>
                </c:pt>
                <c:pt idx="41037">
                  <c:v>-169.74036531864664</c:v>
                </c:pt>
                <c:pt idx="41038">
                  <c:v>-169.74063050181127</c:v>
                </c:pt>
                <c:pt idx="41039">
                  <c:v>-169.7407453835383</c:v>
                </c:pt>
                <c:pt idx="41040">
                  <c:v>-169.74080021897677</c:v>
                </c:pt>
                <c:pt idx="41041">
                  <c:v>-169.7409414644051</c:v>
                </c:pt>
                <c:pt idx="41042">
                  <c:v>-169.74162050181127</c:v>
                </c:pt>
                <c:pt idx="41043">
                  <c:v>-169.74206536630876</c:v>
                </c:pt>
                <c:pt idx="41044">
                  <c:v>-169.74227681673852</c:v>
                </c:pt>
                <c:pt idx="41045">
                  <c:v>-169.74256556375806</c:v>
                </c:pt>
                <c:pt idx="41046">
                  <c:v>-169.74275246221271</c:v>
                </c:pt>
                <c:pt idx="41047">
                  <c:v>-169.74313739352755</c:v>
                </c:pt>
                <c:pt idx="41048">
                  <c:v>-169.74325204053679</c:v>
                </c:pt>
                <c:pt idx="41049">
                  <c:v>-169.74338659735508</c:v>
                </c:pt>
                <c:pt idx="41050">
                  <c:v>-169.7436267893174</c:v>
                </c:pt>
                <c:pt idx="41051">
                  <c:v>-169.74362729798236</c:v>
                </c:pt>
                <c:pt idx="41052">
                  <c:v>-169.74366060053984</c:v>
                </c:pt>
                <c:pt idx="41053">
                  <c:v>-169.74368184604594</c:v>
                </c:pt>
                <c:pt idx="41054">
                  <c:v>-169.7438275304745</c:v>
                </c:pt>
                <c:pt idx="41055">
                  <c:v>-169.74384459862534</c:v>
                </c:pt>
                <c:pt idx="41056">
                  <c:v>-169.74410258461597</c:v>
                </c:pt>
                <c:pt idx="41057">
                  <c:v>-169.74411900072715</c:v>
                </c:pt>
                <c:pt idx="41058">
                  <c:v>-169.74412343797081</c:v>
                </c:pt>
                <c:pt idx="41059">
                  <c:v>-169.74425096858732</c:v>
                </c:pt>
                <c:pt idx="41060">
                  <c:v>-169.74479079739035</c:v>
                </c:pt>
                <c:pt idx="41061">
                  <c:v>-169.74500829910167</c:v>
                </c:pt>
                <c:pt idx="41062">
                  <c:v>-169.74511252728971</c:v>
                </c:pt>
                <c:pt idx="41063">
                  <c:v>-169.74549860053992</c:v>
                </c:pt>
                <c:pt idx="41064">
                  <c:v>-169.74593304309457</c:v>
                </c:pt>
                <c:pt idx="41065">
                  <c:v>-169.7461528184844</c:v>
                </c:pt>
                <c:pt idx="41066">
                  <c:v>-169.74616221472897</c:v>
                </c:pt>
                <c:pt idx="41067">
                  <c:v>-169.7465825268859</c:v>
                </c:pt>
                <c:pt idx="41068">
                  <c:v>-169.74665392869125</c:v>
                </c:pt>
                <c:pt idx="41069">
                  <c:v>-169.7468265973551</c:v>
                </c:pt>
                <c:pt idx="41070">
                  <c:v>-169.74693841560816</c:v>
                </c:pt>
                <c:pt idx="41071">
                  <c:v>-169.74716842530597</c:v>
                </c:pt>
                <c:pt idx="41072">
                  <c:v>-169.74721115705916</c:v>
                </c:pt>
                <c:pt idx="41073">
                  <c:v>-169.74725985767469</c:v>
                </c:pt>
                <c:pt idx="41074">
                  <c:v>-169.74734743493025</c:v>
                </c:pt>
                <c:pt idx="41075">
                  <c:v>-169.74748145135345</c:v>
                </c:pt>
                <c:pt idx="41076">
                  <c:v>-169.74786605593164</c:v>
                </c:pt>
                <c:pt idx="41077">
                  <c:v>-169.74796072897061</c:v>
                </c:pt>
                <c:pt idx="41078">
                  <c:v>-169.74843720219258</c:v>
                </c:pt>
                <c:pt idx="41079">
                  <c:v>-169.74848195126265</c:v>
                </c:pt>
                <c:pt idx="41080">
                  <c:v>-169.74894247242679</c:v>
                </c:pt>
                <c:pt idx="41081">
                  <c:v>-169.74929137344762</c:v>
                </c:pt>
                <c:pt idx="41082">
                  <c:v>-169.74972591419612</c:v>
                </c:pt>
                <c:pt idx="41083">
                  <c:v>-169.75078061262116</c:v>
                </c:pt>
                <c:pt idx="41084">
                  <c:v>-169.75090440308205</c:v>
                </c:pt>
                <c:pt idx="41085">
                  <c:v>-169.75096390928422</c:v>
                </c:pt>
                <c:pt idx="41086">
                  <c:v>-169.75112565781268</c:v>
                </c:pt>
                <c:pt idx="41087">
                  <c:v>-169.7513520993671</c:v>
                </c:pt>
                <c:pt idx="41088">
                  <c:v>-169.75159369555251</c:v>
                </c:pt>
                <c:pt idx="41089">
                  <c:v>-169.75161279127875</c:v>
                </c:pt>
                <c:pt idx="41090">
                  <c:v>-169.75175585363309</c:v>
                </c:pt>
                <c:pt idx="41091">
                  <c:v>-169.75178465144268</c:v>
                </c:pt>
                <c:pt idx="41092">
                  <c:v>-169.75223717352458</c:v>
                </c:pt>
                <c:pt idx="41093">
                  <c:v>-169.75233431794391</c:v>
                </c:pt>
                <c:pt idx="41094">
                  <c:v>-169.75259059735509</c:v>
                </c:pt>
                <c:pt idx="41095">
                  <c:v>-169.75273431446527</c:v>
                </c:pt>
                <c:pt idx="41096">
                  <c:v>-169.75323224383982</c:v>
                </c:pt>
                <c:pt idx="41097">
                  <c:v>-169.75386036377211</c:v>
                </c:pt>
                <c:pt idx="41098">
                  <c:v>-169.75392888742954</c:v>
                </c:pt>
                <c:pt idx="41099">
                  <c:v>-169.75393903845517</c:v>
                </c:pt>
                <c:pt idx="41100">
                  <c:v>-169.75423141113055</c:v>
                </c:pt>
                <c:pt idx="41101">
                  <c:v>-169.75490768902293</c:v>
                </c:pt>
                <c:pt idx="41102">
                  <c:v>-169.75511458143114</c:v>
                </c:pt>
                <c:pt idx="41103">
                  <c:v>-169.75590434812912</c:v>
                </c:pt>
                <c:pt idx="41104">
                  <c:v>-169.7559710085267</c:v>
                </c:pt>
                <c:pt idx="41105">
                  <c:v>-169.75597375102026</c:v>
                </c:pt>
                <c:pt idx="41106">
                  <c:v>-169.75602053684409</c:v>
                </c:pt>
                <c:pt idx="41107">
                  <c:v>-169.75629410221754</c:v>
                </c:pt>
                <c:pt idx="41108">
                  <c:v>-169.75636105192734</c:v>
                </c:pt>
                <c:pt idx="41109">
                  <c:v>-169.75638329686629</c:v>
                </c:pt>
                <c:pt idx="41110">
                  <c:v>-169.75641853962782</c:v>
                </c:pt>
                <c:pt idx="41111">
                  <c:v>-169.75644869544905</c:v>
                </c:pt>
                <c:pt idx="41112">
                  <c:v>-169.75663860053987</c:v>
                </c:pt>
                <c:pt idx="41113">
                  <c:v>-169.75733596391208</c:v>
                </c:pt>
                <c:pt idx="41114">
                  <c:v>-169.7573868746824</c:v>
                </c:pt>
                <c:pt idx="41115">
                  <c:v>-169.75777858780074</c:v>
                </c:pt>
                <c:pt idx="41116">
                  <c:v>-169.75913359735506</c:v>
                </c:pt>
                <c:pt idx="41117">
                  <c:v>-169.76013365050761</c:v>
                </c:pt>
                <c:pt idx="41118">
                  <c:v>-169.76029960761093</c:v>
                </c:pt>
                <c:pt idx="41119">
                  <c:v>-169.76037958637048</c:v>
                </c:pt>
                <c:pt idx="41120">
                  <c:v>-169.76047996186884</c:v>
                </c:pt>
                <c:pt idx="41121">
                  <c:v>-169.76073124375685</c:v>
                </c:pt>
                <c:pt idx="41122">
                  <c:v>-169.760763542186</c:v>
                </c:pt>
                <c:pt idx="41123">
                  <c:v>-169.7619177216979</c:v>
                </c:pt>
                <c:pt idx="41124">
                  <c:v>-169.76216228205811</c:v>
                </c:pt>
                <c:pt idx="41125">
                  <c:v>-169.76222152178113</c:v>
                </c:pt>
                <c:pt idx="41126">
                  <c:v>-169.76229054176417</c:v>
                </c:pt>
                <c:pt idx="41127">
                  <c:v>-169.76233254910892</c:v>
                </c:pt>
                <c:pt idx="41128">
                  <c:v>-169.76247059735505</c:v>
                </c:pt>
                <c:pt idx="41129">
                  <c:v>-169.76247974620051</c:v>
                </c:pt>
                <c:pt idx="41130">
                  <c:v>-169.76324349862648</c:v>
                </c:pt>
                <c:pt idx="41131">
                  <c:v>-169.76329132323468</c:v>
                </c:pt>
                <c:pt idx="41132">
                  <c:v>-169.76414559417032</c:v>
                </c:pt>
                <c:pt idx="41133">
                  <c:v>-169.76428020899138</c:v>
                </c:pt>
                <c:pt idx="41134">
                  <c:v>-169.764360951165</c:v>
                </c:pt>
                <c:pt idx="41135">
                  <c:v>-169.76458776084567</c:v>
                </c:pt>
                <c:pt idx="41136">
                  <c:v>-169.76466823747012</c:v>
                </c:pt>
                <c:pt idx="41137">
                  <c:v>-169.76467560053982</c:v>
                </c:pt>
                <c:pt idx="41138">
                  <c:v>-169.76486885846609</c:v>
                </c:pt>
                <c:pt idx="41139">
                  <c:v>-169.76490549537689</c:v>
                </c:pt>
                <c:pt idx="41140">
                  <c:v>-169.7650366246308</c:v>
                </c:pt>
                <c:pt idx="41141">
                  <c:v>-169.76508959735509</c:v>
                </c:pt>
                <c:pt idx="41142">
                  <c:v>-169.76597559735507</c:v>
                </c:pt>
                <c:pt idx="41143">
                  <c:v>-169.76621335286808</c:v>
                </c:pt>
                <c:pt idx="41144">
                  <c:v>-169.76668800206062</c:v>
                </c:pt>
                <c:pt idx="41145">
                  <c:v>-169.76760010052027</c:v>
                </c:pt>
                <c:pt idx="41146">
                  <c:v>-169.7681294080744</c:v>
                </c:pt>
                <c:pt idx="41147">
                  <c:v>-169.7681669500775</c:v>
                </c:pt>
                <c:pt idx="41148">
                  <c:v>-169.76826359735509</c:v>
                </c:pt>
                <c:pt idx="41149">
                  <c:v>-169.76833226137828</c:v>
                </c:pt>
                <c:pt idx="41150">
                  <c:v>-169.76847869413359</c:v>
                </c:pt>
                <c:pt idx="41151">
                  <c:v>-169.76886230120539</c:v>
                </c:pt>
                <c:pt idx="41152">
                  <c:v>-169.76979653426577</c:v>
                </c:pt>
                <c:pt idx="41153">
                  <c:v>-169.76984411481061</c:v>
                </c:pt>
                <c:pt idx="41154">
                  <c:v>-169.76996177981101</c:v>
                </c:pt>
                <c:pt idx="41155">
                  <c:v>-169.77040408728183</c:v>
                </c:pt>
                <c:pt idx="41156">
                  <c:v>-169.77068475973221</c:v>
                </c:pt>
                <c:pt idx="41157">
                  <c:v>-169.77080955595287</c:v>
                </c:pt>
                <c:pt idx="41158">
                  <c:v>-169.77089976805857</c:v>
                </c:pt>
                <c:pt idx="41159">
                  <c:v>-169.77100322744695</c:v>
                </c:pt>
                <c:pt idx="41160">
                  <c:v>-169.77122475355958</c:v>
                </c:pt>
                <c:pt idx="41161">
                  <c:v>-169.77122922036551</c:v>
                </c:pt>
                <c:pt idx="41162">
                  <c:v>-169.77143660053986</c:v>
                </c:pt>
                <c:pt idx="41163">
                  <c:v>-169.77148399213752</c:v>
                </c:pt>
                <c:pt idx="41164">
                  <c:v>-169.77183420693731</c:v>
                </c:pt>
                <c:pt idx="41165">
                  <c:v>-169.7719194609202</c:v>
                </c:pt>
                <c:pt idx="41166">
                  <c:v>-169.77193160053986</c:v>
                </c:pt>
                <c:pt idx="41167">
                  <c:v>-169.77196250739314</c:v>
                </c:pt>
                <c:pt idx="41168">
                  <c:v>-169.77236880395478</c:v>
                </c:pt>
                <c:pt idx="41169">
                  <c:v>-169.7725089024097</c:v>
                </c:pt>
                <c:pt idx="41170">
                  <c:v>-169.77285539209993</c:v>
                </c:pt>
                <c:pt idx="41171">
                  <c:v>-169.77318972804346</c:v>
                </c:pt>
                <c:pt idx="41172">
                  <c:v>-169.77365305902026</c:v>
                </c:pt>
                <c:pt idx="41173">
                  <c:v>-169.77415971970757</c:v>
                </c:pt>
                <c:pt idx="41174">
                  <c:v>-169.77430882631839</c:v>
                </c:pt>
                <c:pt idx="41175">
                  <c:v>-169.77433235841386</c:v>
                </c:pt>
                <c:pt idx="41176">
                  <c:v>-169.77477033836649</c:v>
                </c:pt>
                <c:pt idx="41177">
                  <c:v>-169.77521602908641</c:v>
                </c:pt>
                <c:pt idx="41178">
                  <c:v>-169.7756789186144</c:v>
                </c:pt>
                <c:pt idx="41179">
                  <c:v>-169.7757799121265</c:v>
                </c:pt>
                <c:pt idx="41180">
                  <c:v>-169.77587059735509</c:v>
                </c:pt>
                <c:pt idx="41181">
                  <c:v>-169.77611611644474</c:v>
                </c:pt>
                <c:pt idx="41182">
                  <c:v>-169.77615623386018</c:v>
                </c:pt>
                <c:pt idx="41183">
                  <c:v>-169.77621459098555</c:v>
                </c:pt>
                <c:pt idx="41184">
                  <c:v>-169.77670632027633</c:v>
                </c:pt>
                <c:pt idx="41185">
                  <c:v>-169.77720996038411</c:v>
                </c:pt>
                <c:pt idx="41186">
                  <c:v>-169.77774396343605</c:v>
                </c:pt>
                <c:pt idx="41187">
                  <c:v>-169.77778228797234</c:v>
                </c:pt>
                <c:pt idx="41188">
                  <c:v>-169.77778450818093</c:v>
                </c:pt>
                <c:pt idx="41189">
                  <c:v>-169.77795938397307</c:v>
                </c:pt>
                <c:pt idx="41190">
                  <c:v>-169.77804245523717</c:v>
                </c:pt>
                <c:pt idx="41191">
                  <c:v>-169.77805751685355</c:v>
                </c:pt>
                <c:pt idx="41192">
                  <c:v>-169.77807390736527</c:v>
                </c:pt>
                <c:pt idx="41193">
                  <c:v>-169.77855059735509</c:v>
                </c:pt>
                <c:pt idx="41194">
                  <c:v>-169.77903402408253</c:v>
                </c:pt>
                <c:pt idx="41195">
                  <c:v>-169.77924435877964</c:v>
                </c:pt>
                <c:pt idx="41196">
                  <c:v>-169.77940927841576</c:v>
                </c:pt>
                <c:pt idx="41197">
                  <c:v>-169.77940946954703</c:v>
                </c:pt>
                <c:pt idx="41198">
                  <c:v>-169.77961309087158</c:v>
                </c:pt>
                <c:pt idx="41199">
                  <c:v>-169.77964759735505</c:v>
                </c:pt>
                <c:pt idx="41200">
                  <c:v>-169.77979715441253</c:v>
                </c:pt>
                <c:pt idx="41201">
                  <c:v>-169.77985741582134</c:v>
                </c:pt>
                <c:pt idx="41202">
                  <c:v>-169.77991634249437</c:v>
                </c:pt>
                <c:pt idx="41203">
                  <c:v>-169.78011317298814</c:v>
                </c:pt>
                <c:pt idx="41204">
                  <c:v>-169.78033568024162</c:v>
                </c:pt>
                <c:pt idx="41205">
                  <c:v>-169.78048451067198</c:v>
                </c:pt>
                <c:pt idx="41206">
                  <c:v>-169.78053822545999</c:v>
                </c:pt>
                <c:pt idx="41207">
                  <c:v>-169.7805591296063</c:v>
                </c:pt>
                <c:pt idx="41208">
                  <c:v>-169.78066930625494</c:v>
                </c:pt>
                <c:pt idx="41209">
                  <c:v>-169.78084091844465</c:v>
                </c:pt>
                <c:pt idx="41210">
                  <c:v>-169.78098472981131</c:v>
                </c:pt>
                <c:pt idx="41211">
                  <c:v>-169.7815985973551</c:v>
                </c:pt>
                <c:pt idx="41212">
                  <c:v>-169.78172589350049</c:v>
                </c:pt>
                <c:pt idx="41213">
                  <c:v>-169.78175205314116</c:v>
                </c:pt>
                <c:pt idx="41214">
                  <c:v>-169.78194301282559</c:v>
                </c:pt>
                <c:pt idx="41215">
                  <c:v>-169.7827503832481</c:v>
                </c:pt>
                <c:pt idx="41216">
                  <c:v>-169.78282454006606</c:v>
                </c:pt>
                <c:pt idx="41217">
                  <c:v>-169.78300686135796</c:v>
                </c:pt>
                <c:pt idx="41218">
                  <c:v>-169.7831738865884</c:v>
                </c:pt>
                <c:pt idx="41219">
                  <c:v>-169.78344133938535</c:v>
                </c:pt>
                <c:pt idx="41220">
                  <c:v>-169.78349758461593</c:v>
                </c:pt>
                <c:pt idx="41221">
                  <c:v>-169.78392281994755</c:v>
                </c:pt>
                <c:pt idx="41222">
                  <c:v>-169.78414393118715</c:v>
                </c:pt>
                <c:pt idx="41223">
                  <c:v>-169.78455581066126</c:v>
                </c:pt>
                <c:pt idx="41224">
                  <c:v>-169.78458206077204</c:v>
                </c:pt>
                <c:pt idx="41225">
                  <c:v>-169.78469386909916</c:v>
                </c:pt>
                <c:pt idx="41226">
                  <c:v>-169.78522879783679</c:v>
                </c:pt>
                <c:pt idx="41227">
                  <c:v>-169.78604651032651</c:v>
                </c:pt>
                <c:pt idx="41228">
                  <c:v>-169.78606744692991</c:v>
                </c:pt>
                <c:pt idx="41229">
                  <c:v>-169.78629021509096</c:v>
                </c:pt>
                <c:pt idx="41230">
                  <c:v>-169.78652354875891</c:v>
                </c:pt>
                <c:pt idx="41231">
                  <c:v>-169.78683764474837</c:v>
                </c:pt>
                <c:pt idx="41232">
                  <c:v>-169.7869039894496</c:v>
                </c:pt>
                <c:pt idx="41233">
                  <c:v>-169.78711759735506</c:v>
                </c:pt>
                <c:pt idx="41234">
                  <c:v>-169.78716637050616</c:v>
                </c:pt>
                <c:pt idx="41235">
                  <c:v>-169.78729267322871</c:v>
                </c:pt>
                <c:pt idx="41236">
                  <c:v>-169.78743337140261</c:v>
                </c:pt>
                <c:pt idx="41237">
                  <c:v>-169.78759399850259</c:v>
                </c:pt>
                <c:pt idx="41238">
                  <c:v>-169.78763456869203</c:v>
                </c:pt>
                <c:pt idx="41239">
                  <c:v>-169.78833193185721</c:v>
                </c:pt>
                <c:pt idx="41240">
                  <c:v>-169.7883618552811</c:v>
                </c:pt>
                <c:pt idx="41241">
                  <c:v>-169.78920080432178</c:v>
                </c:pt>
                <c:pt idx="41242">
                  <c:v>-169.7894415177353</c:v>
                </c:pt>
                <c:pt idx="41243">
                  <c:v>-169.78963955595287</c:v>
                </c:pt>
                <c:pt idx="41244">
                  <c:v>-169.78985307819585</c:v>
                </c:pt>
                <c:pt idx="41245">
                  <c:v>-169.78985587091415</c:v>
                </c:pt>
                <c:pt idx="41246">
                  <c:v>-169.79034684540289</c:v>
                </c:pt>
                <c:pt idx="41247">
                  <c:v>-169.79047654633732</c:v>
                </c:pt>
                <c:pt idx="41248">
                  <c:v>-169.79081802286771</c:v>
                </c:pt>
                <c:pt idx="41249">
                  <c:v>-169.79086765009356</c:v>
                </c:pt>
                <c:pt idx="41250">
                  <c:v>-169.79104432909133</c:v>
                </c:pt>
                <c:pt idx="41251">
                  <c:v>-169.79106977247213</c:v>
                </c:pt>
                <c:pt idx="41252">
                  <c:v>-169.79117567067834</c:v>
                </c:pt>
                <c:pt idx="41253">
                  <c:v>-169.7912245432137</c:v>
                </c:pt>
                <c:pt idx="41254">
                  <c:v>-169.79168456865261</c:v>
                </c:pt>
                <c:pt idx="41255">
                  <c:v>-169.79184262090061</c:v>
                </c:pt>
                <c:pt idx="41256">
                  <c:v>-169.79230612006259</c:v>
                </c:pt>
                <c:pt idx="41257">
                  <c:v>-169.79245722429459</c:v>
                </c:pt>
                <c:pt idx="41258">
                  <c:v>-169.79287527018587</c:v>
                </c:pt>
                <c:pt idx="41259">
                  <c:v>-169.79323851202452</c:v>
                </c:pt>
                <c:pt idx="41260">
                  <c:v>-169.79363608778067</c:v>
                </c:pt>
                <c:pt idx="41261">
                  <c:v>-169.79369028205812</c:v>
                </c:pt>
                <c:pt idx="41262">
                  <c:v>-169.79415315304581</c:v>
                </c:pt>
                <c:pt idx="41263">
                  <c:v>-169.79433861506891</c:v>
                </c:pt>
                <c:pt idx="41264">
                  <c:v>-169.79439059735506</c:v>
                </c:pt>
                <c:pt idx="41265">
                  <c:v>-169.79459356869199</c:v>
                </c:pt>
                <c:pt idx="41266">
                  <c:v>-169.79460771125821</c:v>
                </c:pt>
                <c:pt idx="41267">
                  <c:v>-169.7947045916612</c:v>
                </c:pt>
                <c:pt idx="41268">
                  <c:v>-169.79474253134384</c:v>
                </c:pt>
                <c:pt idx="41269">
                  <c:v>-169.79493534183439</c:v>
                </c:pt>
                <c:pt idx="41270">
                  <c:v>-169.79494059735504</c:v>
                </c:pt>
                <c:pt idx="41271">
                  <c:v>-169.79546550499606</c:v>
                </c:pt>
                <c:pt idx="41272">
                  <c:v>-169.79547701134288</c:v>
                </c:pt>
                <c:pt idx="41273">
                  <c:v>-169.79570045652122</c:v>
                </c:pt>
                <c:pt idx="41274">
                  <c:v>-169.79577479501259</c:v>
                </c:pt>
                <c:pt idx="41275">
                  <c:v>-169.79624198708609</c:v>
                </c:pt>
                <c:pt idx="41276">
                  <c:v>-169.79624955913764</c:v>
                </c:pt>
                <c:pt idx="41277">
                  <c:v>-169.79645082661651</c:v>
                </c:pt>
                <c:pt idx="41278">
                  <c:v>-169.79647375017731</c:v>
                </c:pt>
                <c:pt idx="41279">
                  <c:v>-169.79649247308163</c:v>
                </c:pt>
                <c:pt idx="41280">
                  <c:v>-169.79676186165102</c:v>
                </c:pt>
                <c:pt idx="41281">
                  <c:v>-169.79680492130794</c:v>
                </c:pt>
                <c:pt idx="41282">
                  <c:v>-169.79722828712656</c:v>
                </c:pt>
                <c:pt idx="41283">
                  <c:v>-169.7973422959152</c:v>
                </c:pt>
                <c:pt idx="41284">
                  <c:v>-169.79750931686399</c:v>
                </c:pt>
                <c:pt idx="41285">
                  <c:v>-169.79773833938538</c:v>
                </c:pt>
                <c:pt idx="41286">
                  <c:v>-169.79782669544906</c:v>
                </c:pt>
                <c:pt idx="41287">
                  <c:v>-169.79791360053986</c:v>
                </c:pt>
                <c:pt idx="41288">
                  <c:v>-169.7983137433892</c:v>
                </c:pt>
                <c:pt idx="41289">
                  <c:v>-169.7989245973551</c:v>
                </c:pt>
                <c:pt idx="41290">
                  <c:v>-169.79905667679887</c:v>
                </c:pt>
                <c:pt idx="41291">
                  <c:v>-169.79905732619881</c:v>
                </c:pt>
                <c:pt idx="41292">
                  <c:v>-169.79917112918429</c:v>
                </c:pt>
                <c:pt idx="41293">
                  <c:v>-169.79938454104311</c:v>
                </c:pt>
                <c:pt idx="41294">
                  <c:v>-169.79939642212088</c:v>
                </c:pt>
                <c:pt idx="41295">
                  <c:v>-169.80028217019279</c:v>
                </c:pt>
                <c:pt idx="41296">
                  <c:v>-169.80041158143115</c:v>
                </c:pt>
                <c:pt idx="41297">
                  <c:v>-169.80043398257686</c:v>
                </c:pt>
                <c:pt idx="41298">
                  <c:v>-169.80100532983087</c:v>
                </c:pt>
                <c:pt idx="41299">
                  <c:v>-169.80110259735508</c:v>
                </c:pt>
                <c:pt idx="41300">
                  <c:v>-169.80125184505948</c:v>
                </c:pt>
                <c:pt idx="41301">
                  <c:v>-169.80160149927795</c:v>
                </c:pt>
                <c:pt idx="41302">
                  <c:v>-169.80176091292378</c:v>
                </c:pt>
                <c:pt idx="41303">
                  <c:v>-169.80255059735509</c:v>
                </c:pt>
                <c:pt idx="41304">
                  <c:v>-169.80350481694796</c:v>
                </c:pt>
                <c:pt idx="41305">
                  <c:v>-169.80417071177826</c:v>
                </c:pt>
                <c:pt idx="41306">
                  <c:v>-169.80463928800728</c:v>
                </c:pt>
                <c:pt idx="41307">
                  <c:v>-169.80472299271139</c:v>
                </c:pt>
                <c:pt idx="41308">
                  <c:v>-169.80477266405791</c:v>
                </c:pt>
                <c:pt idx="41309">
                  <c:v>-169.80525426022911</c:v>
                </c:pt>
                <c:pt idx="41310">
                  <c:v>-169.80535761227654</c:v>
                </c:pt>
                <c:pt idx="41311">
                  <c:v>-169.80547517670988</c:v>
                </c:pt>
                <c:pt idx="41312">
                  <c:v>-169.80587217114589</c:v>
                </c:pt>
                <c:pt idx="41313">
                  <c:v>-169.80587240303043</c:v>
                </c:pt>
                <c:pt idx="41314">
                  <c:v>-169.80613576520011</c:v>
                </c:pt>
                <c:pt idx="41315">
                  <c:v>-169.80622422493639</c:v>
                </c:pt>
                <c:pt idx="41316">
                  <c:v>-169.80639964372128</c:v>
                </c:pt>
                <c:pt idx="41317">
                  <c:v>-169.8064088300649</c:v>
                </c:pt>
                <c:pt idx="41318">
                  <c:v>-169.80679547166818</c:v>
                </c:pt>
                <c:pt idx="41319">
                  <c:v>-169.80701790856446</c:v>
                </c:pt>
                <c:pt idx="41320">
                  <c:v>-169.80703996662504</c:v>
                </c:pt>
                <c:pt idx="41321">
                  <c:v>-169.80749059735507</c:v>
                </c:pt>
                <c:pt idx="41322">
                  <c:v>-169.80755057824638</c:v>
                </c:pt>
                <c:pt idx="41323">
                  <c:v>-169.80787052092012</c:v>
                </c:pt>
                <c:pt idx="41324">
                  <c:v>-169.80798787384583</c:v>
                </c:pt>
                <c:pt idx="41325">
                  <c:v>-169.80806390017841</c:v>
                </c:pt>
                <c:pt idx="41326">
                  <c:v>-169.80841859735509</c:v>
                </c:pt>
                <c:pt idx="41327">
                  <c:v>-169.80861091117174</c:v>
                </c:pt>
                <c:pt idx="41328">
                  <c:v>-169.80871700343954</c:v>
                </c:pt>
                <c:pt idx="41329">
                  <c:v>-169.80877911196825</c:v>
                </c:pt>
                <c:pt idx="41330">
                  <c:v>-169.80940506203729</c:v>
                </c:pt>
                <c:pt idx="41331">
                  <c:v>-169.80948975606657</c:v>
                </c:pt>
                <c:pt idx="41332">
                  <c:v>-169.8097579537345</c:v>
                </c:pt>
                <c:pt idx="41333">
                  <c:v>-169.80988216731444</c:v>
                </c:pt>
                <c:pt idx="41334">
                  <c:v>-169.80992328922605</c:v>
                </c:pt>
                <c:pt idx="41335">
                  <c:v>-169.81010606428646</c:v>
                </c:pt>
                <c:pt idx="41336">
                  <c:v>-169.81045539881788</c:v>
                </c:pt>
                <c:pt idx="41337">
                  <c:v>-169.81051595341643</c:v>
                </c:pt>
                <c:pt idx="41338">
                  <c:v>-169.8118014954417</c:v>
                </c:pt>
                <c:pt idx="41339">
                  <c:v>-169.81208154891706</c:v>
                </c:pt>
                <c:pt idx="41340">
                  <c:v>-169.81216980427561</c:v>
                </c:pt>
                <c:pt idx="41341">
                  <c:v>-169.81230474060553</c:v>
                </c:pt>
                <c:pt idx="41342">
                  <c:v>-169.81239125307707</c:v>
                </c:pt>
                <c:pt idx="41343">
                  <c:v>-169.81261160053987</c:v>
                </c:pt>
                <c:pt idx="41344">
                  <c:v>-169.81325112863806</c:v>
                </c:pt>
                <c:pt idx="41345">
                  <c:v>-169.81359258680155</c:v>
                </c:pt>
                <c:pt idx="41346">
                  <c:v>-169.81374168775403</c:v>
                </c:pt>
                <c:pt idx="41347">
                  <c:v>-169.81388416103314</c:v>
                </c:pt>
                <c:pt idx="41348">
                  <c:v>-169.81388662914767</c:v>
                </c:pt>
                <c:pt idx="41349">
                  <c:v>-169.81462151435156</c:v>
                </c:pt>
                <c:pt idx="41350">
                  <c:v>-169.81473945679062</c:v>
                </c:pt>
                <c:pt idx="41351">
                  <c:v>-169.81555156869203</c:v>
                </c:pt>
                <c:pt idx="41352">
                  <c:v>-169.81581459417029</c:v>
                </c:pt>
                <c:pt idx="41353">
                  <c:v>-169.81610520071345</c:v>
                </c:pt>
                <c:pt idx="41354">
                  <c:v>-169.81633735530954</c:v>
                </c:pt>
                <c:pt idx="41355">
                  <c:v>-169.81657333336187</c:v>
                </c:pt>
                <c:pt idx="41356">
                  <c:v>-169.81704794111261</c:v>
                </c:pt>
                <c:pt idx="41357">
                  <c:v>-169.81732553171105</c:v>
                </c:pt>
                <c:pt idx="41358">
                  <c:v>-169.81764148134499</c:v>
                </c:pt>
                <c:pt idx="41359">
                  <c:v>-169.81876273765008</c:v>
                </c:pt>
                <c:pt idx="41360">
                  <c:v>-169.81888109087157</c:v>
                </c:pt>
                <c:pt idx="41361">
                  <c:v>-169.81917333709839</c:v>
                </c:pt>
                <c:pt idx="41362">
                  <c:v>-169.81920902770162</c:v>
                </c:pt>
                <c:pt idx="41363">
                  <c:v>-169.81972895082933</c:v>
                </c:pt>
                <c:pt idx="41364">
                  <c:v>-169.81975559735508</c:v>
                </c:pt>
                <c:pt idx="41365">
                  <c:v>-169.81986258461598</c:v>
                </c:pt>
                <c:pt idx="41366">
                  <c:v>-169.8201417245771</c:v>
                </c:pt>
                <c:pt idx="41367">
                  <c:v>-169.82014413236919</c:v>
                </c:pt>
                <c:pt idx="41368">
                  <c:v>-169.8203475272897</c:v>
                </c:pt>
                <c:pt idx="41369">
                  <c:v>-169.82035157187678</c:v>
                </c:pt>
                <c:pt idx="41370">
                  <c:v>-169.82125399171389</c:v>
                </c:pt>
                <c:pt idx="41371">
                  <c:v>-169.82152052092007</c:v>
                </c:pt>
                <c:pt idx="41372">
                  <c:v>-169.82152959735504</c:v>
                </c:pt>
                <c:pt idx="41373">
                  <c:v>-169.82172522429462</c:v>
                </c:pt>
                <c:pt idx="41374">
                  <c:v>-169.82183103035402</c:v>
                </c:pt>
                <c:pt idx="41375">
                  <c:v>-169.82197030730811</c:v>
                </c:pt>
                <c:pt idx="41376">
                  <c:v>-169.82242060053983</c:v>
                </c:pt>
                <c:pt idx="41377">
                  <c:v>-169.82248896420174</c:v>
                </c:pt>
                <c:pt idx="41378">
                  <c:v>-169.82332696087093</c:v>
                </c:pt>
                <c:pt idx="41379">
                  <c:v>-169.82353059735505</c:v>
                </c:pt>
                <c:pt idx="41380">
                  <c:v>-169.82372255492976</c:v>
                </c:pt>
                <c:pt idx="41381">
                  <c:v>-169.82433445454237</c:v>
                </c:pt>
                <c:pt idx="41382">
                  <c:v>-169.82459334575503</c:v>
                </c:pt>
                <c:pt idx="41383">
                  <c:v>-169.82467305885194</c:v>
                </c:pt>
                <c:pt idx="41384">
                  <c:v>-169.82513890251653</c:v>
                </c:pt>
                <c:pt idx="41385">
                  <c:v>-169.82562859735509</c:v>
                </c:pt>
                <c:pt idx="41386">
                  <c:v>-169.82594948772237</c:v>
                </c:pt>
                <c:pt idx="41387">
                  <c:v>-169.82602457824638</c:v>
                </c:pt>
                <c:pt idx="41388">
                  <c:v>-169.82650253684412</c:v>
                </c:pt>
                <c:pt idx="41389">
                  <c:v>-169.82662160053985</c:v>
                </c:pt>
                <c:pt idx="41390">
                  <c:v>-169.82686420235058</c:v>
                </c:pt>
                <c:pt idx="41391">
                  <c:v>-169.82768196233246</c:v>
                </c:pt>
                <c:pt idx="41392">
                  <c:v>-169.82784858780076</c:v>
                </c:pt>
                <c:pt idx="41393">
                  <c:v>-169.828092948284</c:v>
                </c:pt>
                <c:pt idx="41394">
                  <c:v>-169.82819959735508</c:v>
                </c:pt>
                <c:pt idx="41395">
                  <c:v>-169.82834929893011</c:v>
                </c:pt>
                <c:pt idx="41396">
                  <c:v>-169.82866686398492</c:v>
                </c:pt>
                <c:pt idx="41397">
                  <c:v>-169.82871600202657</c:v>
                </c:pt>
                <c:pt idx="41398">
                  <c:v>-169.8288416989011</c:v>
                </c:pt>
                <c:pt idx="41399">
                  <c:v>-169.82927559735504</c:v>
                </c:pt>
                <c:pt idx="41400">
                  <c:v>-169.82938973240488</c:v>
                </c:pt>
                <c:pt idx="41401">
                  <c:v>-169.82946059735502</c:v>
                </c:pt>
                <c:pt idx="41402">
                  <c:v>-169.82952655913763</c:v>
                </c:pt>
                <c:pt idx="41403">
                  <c:v>-169.83068182343158</c:v>
                </c:pt>
                <c:pt idx="41404">
                  <c:v>-169.83069271659508</c:v>
                </c:pt>
                <c:pt idx="41405">
                  <c:v>-169.83081555276809</c:v>
                </c:pt>
                <c:pt idx="41406">
                  <c:v>-169.83113856232239</c:v>
                </c:pt>
                <c:pt idx="41407">
                  <c:v>-169.83118295082932</c:v>
                </c:pt>
                <c:pt idx="41408">
                  <c:v>-169.83135315927717</c:v>
                </c:pt>
                <c:pt idx="41409">
                  <c:v>-169.83152167810886</c:v>
                </c:pt>
                <c:pt idx="41410">
                  <c:v>-169.83296514874311</c:v>
                </c:pt>
                <c:pt idx="41411">
                  <c:v>-169.83350308836197</c:v>
                </c:pt>
                <c:pt idx="41412">
                  <c:v>-169.8335805750616</c:v>
                </c:pt>
                <c:pt idx="41413">
                  <c:v>-169.83401409298682</c:v>
                </c:pt>
                <c:pt idx="41414">
                  <c:v>-169.83427201401312</c:v>
                </c:pt>
                <c:pt idx="41415">
                  <c:v>-169.83458216807031</c:v>
                </c:pt>
                <c:pt idx="41416">
                  <c:v>-169.83463903973978</c:v>
                </c:pt>
                <c:pt idx="41417">
                  <c:v>-169.8348389537345</c:v>
                </c:pt>
                <c:pt idx="41418">
                  <c:v>-169.83508757824637</c:v>
                </c:pt>
                <c:pt idx="41419">
                  <c:v>-169.83530124115774</c:v>
                </c:pt>
                <c:pt idx="41420">
                  <c:v>-169.83645890931814</c:v>
                </c:pt>
                <c:pt idx="41421">
                  <c:v>-169.83709906046724</c:v>
                </c:pt>
                <c:pt idx="41422">
                  <c:v>-169.83740139671241</c:v>
                </c:pt>
                <c:pt idx="41423">
                  <c:v>-169.83759156321935</c:v>
                </c:pt>
                <c:pt idx="41424">
                  <c:v>-169.83766368010765</c:v>
                </c:pt>
                <c:pt idx="41425">
                  <c:v>-169.83766514393753</c:v>
                </c:pt>
                <c:pt idx="41426">
                  <c:v>-169.83821078288605</c:v>
                </c:pt>
                <c:pt idx="41427">
                  <c:v>-169.83850559735509</c:v>
                </c:pt>
                <c:pt idx="41428">
                  <c:v>-169.83867434553176</c:v>
                </c:pt>
                <c:pt idx="41429">
                  <c:v>-169.83881899319843</c:v>
                </c:pt>
                <c:pt idx="41430">
                  <c:v>-169.83915627174753</c:v>
                </c:pt>
                <c:pt idx="41431">
                  <c:v>-169.83918988674435</c:v>
                </c:pt>
                <c:pt idx="41432">
                  <c:v>-169.83954445135342</c:v>
                </c:pt>
                <c:pt idx="41433">
                  <c:v>-169.83987594509756</c:v>
                </c:pt>
                <c:pt idx="41434">
                  <c:v>-169.83990882445516</c:v>
                </c:pt>
                <c:pt idx="41435">
                  <c:v>-169.84005689031557</c:v>
                </c:pt>
                <c:pt idx="41436">
                  <c:v>-169.84027443797078</c:v>
                </c:pt>
                <c:pt idx="41437">
                  <c:v>-169.84054438708526</c:v>
                </c:pt>
                <c:pt idx="41438">
                  <c:v>-169.84100156129759</c:v>
                </c:pt>
                <c:pt idx="41439">
                  <c:v>-169.84151926286742</c:v>
                </c:pt>
                <c:pt idx="41440">
                  <c:v>-169.84178018603467</c:v>
                </c:pt>
                <c:pt idx="41441">
                  <c:v>-169.84192505758389</c:v>
                </c:pt>
                <c:pt idx="41442">
                  <c:v>-169.84223523645599</c:v>
                </c:pt>
                <c:pt idx="41443">
                  <c:v>-169.84225603682216</c:v>
                </c:pt>
                <c:pt idx="41444">
                  <c:v>-169.84227469544905</c:v>
                </c:pt>
                <c:pt idx="41445">
                  <c:v>-169.84231159735504</c:v>
                </c:pt>
                <c:pt idx="41446">
                  <c:v>-169.84241067692267</c:v>
                </c:pt>
                <c:pt idx="41447">
                  <c:v>-169.84248555270736</c:v>
                </c:pt>
                <c:pt idx="41448">
                  <c:v>-169.84326160672379</c:v>
                </c:pt>
                <c:pt idx="41449">
                  <c:v>-169.8438065973551</c:v>
                </c:pt>
                <c:pt idx="41450">
                  <c:v>-169.84416891292375</c:v>
                </c:pt>
                <c:pt idx="41451">
                  <c:v>-169.84421603242595</c:v>
                </c:pt>
                <c:pt idx="41452">
                  <c:v>-169.84424436862511</c:v>
                </c:pt>
                <c:pt idx="41453">
                  <c:v>-169.84492828767634</c:v>
                </c:pt>
                <c:pt idx="41454">
                  <c:v>-169.84524458779671</c:v>
                </c:pt>
                <c:pt idx="41455">
                  <c:v>-169.84534487878253</c:v>
                </c:pt>
                <c:pt idx="41456">
                  <c:v>-169.84563601761346</c:v>
                </c:pt>
                <c:pt idx="41457">
                  <c:v>-169.84590956232242</c:v>
                </c:pt>
                <c:pt idx="41458">
                  <c:v>-169.84600908340275</c:v>
                </c:pt>
                <c:pt idx="41459">
                  <c:v>-169.84609228842785</c:v>
                </c:pt>
                <c:pt idx="41460">
                  <c:v>-169.84620648823352</c:v>
                </c:pt>
                <c:pt idx="41461">
                  <c:v>-169.84641859735507</c:v>
                </c:pt>
                <c:pt idx="41462">
                  <c:v>-169.84658129241427</c:v>
                </c:pt>
                <c:pt idx="41463">
                  <c:v>-169.84674458846899</c:v>
                </c:pt>
                <c:pt idx="41464">
                  <c:v>-169.84698763631104</c:v>
                </c:pt>
                <c:pt idx="41465">
                  <c:v>-169.84735159735507</c:v>
                </c:pt>
                <c:pt idx="41466">
                  <c:v>-169.8475249318812</c:v>
                </c:pt>
                <c:pt idx="41467">
                  <c:v>-169.84787425945271</c:v>
                </c:pt>
                <c:pt idx="41468">
                  <c:v>-169.84830865650378</c:v>
                </c:pt>
                <c:pt idx="41469">
                  <c:v>-169.84883161279495</c:v>
                </c:pt>
                <c:pt idx="41470">
                  <c:v>-169.84897011227918</c:v>
                </c:pt>
                <c:pt idx="41471">
                  <c:v>-169.8492476749966</c:v>
                </c:pt>
                <c:pt idx="41472">
                  <c:v>-169.84933352023572</c:v>
                </c:pt>
                <c:pt idx="41473">
                  <c:v>-169.8494355973551</c:v>
                </c:pt>
                <c:pt idx="41474">
                  <c:v>-169.84962313735002</c:v>
                </c:pt>
                <c:pt idx="41475">
                  <c:v>-169.84977282803743</c:v>
                </c:pt>
                <c:pt idx="41476">
                  <c:v>-169.84992359735509</c:v>
                </c:pt>
                <c:pt idx="41477">
                  <c:v>-169.8501846862716</c:v>
                </c:pt>
                <c:pt idx="41478">
                  <c:v>-169.85041450499608</c:v>
                </c:pt>
                <c:pt idx="41479">
                  <c:v>-169.85072119658525</c:v>
                </c:pt>
                <c:pt idx="41480">
                  <c:v>-169.85072433575539</c:v>
                </c:pt>
                <c:pt idx="41481">
                  <c:v>-169.85113059735505</c:v>
                </c:pt>
                <c:pt idx="41482">
                  <c:v>-169.85116715891849</c:v>
                </c:pt>
                <c:pt idx="41483">
                  <c:v>-169.85145403496776</c:v>
                </c:pt>
                <c:pt idx="41484">
                  <c:v>-169.85152622714662</c:v>
                </c:pt>
                <c:pt idx="41485">
                  <c:v>-169.85169894764439</c:v>
                </c:pt>
                <c:pt idx="41486">
                  <c:v>-169.85177062399293</c:v>
                </c:pt>
                <c:pt idx="41487">
                  <c:v>-169.85222397938131</c:v>
                </c:pt>
                <c:pt idx="41488">
                  <c:v>-169.85236058892252</c:v>
                </c:pt>
                <c:pt idx="41489">
                  <c:v>-169.85352545722401</c:v>
                </c:pt>
                <c:pt idx="41490">
                  <c:v>-169.85384510643539</c:v>
                </c:pt>
                <c:pt idx="41491">
                  <c:v>-169.85389610052025</c:v>
                </c:pt>
                <c:pt idx="41492">
                  <c:v>-169.85430527042354</c:v>
                </c:pt>
                <c:pt idx="41493">
                  <c:v>-169.85434897630876</c:v>
                </c:pt>
                <c:pt idx="41494">
                  <c:v>-169.8546805130886</c:v>
                </c:pt>
                <c:pt idx="41495">
                  <c:v>-169.85519259735509</c:v>
                </c:pt>
                <c:pt idx="41496">
                  <c:v>-169.85521284256134</c:v>
                </c:pt>
                <c:pt idx="41497">
                  <c:v>-169.85540404198412</c:v>
                </c:pt>
                <c:pt idx="41498">
                  <c:v>-169.8556942246463</c:v>
                </c:pt>
                <c:pt idx="41499">
                  <c:v>-169.85632759735506</c:v>
                </c:pt>
                <c:pt idx="41500">
                  <c:v>-169.8563593869406</c:v>
                </c:pt>
                <c:pt idx="41501">
                  <c:v>-169.85673111164931</c:v>
                </c:pt>
                <c:pt idx="41502">
                  <c:v>-169.85711430866101</c:v>
                </c:pt>
                <c:pt idx="41503">
                  <c:v>-169.85749362546133</c:v>
                </c:pt>
                <c:pt idx="41504">
                  <c:v>-169.85758529670466</c:v>
                </c:pt>
                <c:pt idx="41505">
                  <c:v>-169.85764957480174</c:v>
                </c:pt>
                <c:pt idx="41506">
                  <c:v>-169.8576923988179</c:v>
                </c:pt>
                <c:pt idx="41507">
                  <c:v>-169.85827150479577</c:v>
                </c:pt>
                <c:pt idx="41508">
                  <c:v>-169.85838557506156</c:v>
                </c:pt>
                <c:pt idx="41509">
                  <c:v>-169.85862157824639</c:v>
                </c:pt>
                <c:pt idx="41510">
                  <c:v>-169.85933855373983</c:v>
                </c:pt>
                <c:pt idx="41511">
                  <c:v>-169.85941617033922</c:v>
                </c:pt>
                <c:pt idx="41512">
                  <c:v>-169.85989156869203</c:v>
                </c:pt>
                <c:pt idx="41513">
                  <c:v>-169.86005758143114</c:v>
                </c:pt>
                <c:pt idx="41514">
                  <c:v>-169.86021853935</c:v>
                </c:pt>
                <c:pt idx="41515">
                  <c:v>-169.86034547633284</c:v>
                </c:pt>
                <c:pt idx="41516">
                  <c:v>-169.86041756869199</c:v>
                </c:pt>
                <c:pt idx="41517">
                  <c:v>-169.86129286517627</c:v>
                </c:pt>
                <c:pt idx="41518">
                  <c:v>-169.86145702079858</c:v>
                </c:pt>
                <c:pt idx="41519">
                  <c:v>-169.86172411747245</c:v>
                </c:pt>
                <c:pt idx="41520">
                  <c:v>-169.86203790024857</c:v>
                </c:pt>
                <c:pt idx="41521">
                  <c:v>-169.86215259735505</c:v>
                </c:pt>
                <c:pt idx="41522">
                  <c:v>-169.86217316103313</c:v>
                </c:pt>
                <c:pt idx="41523">
                  <c:v>-169.86281460053988</c:v>
                </c:pt>
                <c:pt idx="41524">
                  <c:v>-169.86301504715757</c:v>
                </c:pt>
                <c:pt idx="41525">
                  <c:v>-169.86312859735509</c:v>
                </c:pt>
                <c:pt idx="41526">
                  <c:v>-169.86321931916831</c:v>
                </c:pt>
                <c:pt idx="41527">
                  <c:v>-169.86323956226244</c:v>
                </c:pt>
                <c:pt idx="41528">
                  <c:v>-169.86362537398168</c:v>
                </c:pt>
                <c:pt idx="41529">
                  <c:v>-169.86365065050759</c:v>
                </c:pt>
                <c:pt idx="41530">
                  <c:v>-169.86395658780077</c:v>
                </c:pt>
                <c:pt idx="41531">
                  <c:v>-169.86416296133311</c:v>
                </c:pt>
                <c:pt idx="41532">
                  <c:v>-169.86449759398283</c:v>
                </c:pt>
                <c:pt idx="41533">
                  <c:v>-169.86486439664046</c:v>
                </c:pt>
                <c:pt idx="41534">
                  <c:v>-169.86496861946475</c:v>
                </c:pt>
                <c:pt idx="41535">
                  <c:v>-169.86505626271372</c:v>
                </c:pt>
                <c:pt idx="41536">
                  <c:v>-169.865662274729</c:v>
                </c:pt>
                <c:pt idx="41537">
                  <c:v>-169.86596959735508</c:v>
                </c:pt>
                <c:pt idx="41538">
                  <c:v>-169.86607533062343</c:v>
                </c:pt>
                <c:pt idx="41539">
                  <c:v>-169.86681859735509</c:v>
                </c:pt>
                <c:pt idx="41540">
                  <c:v>-169.86726815106564</c:v>
                </c:pt>
                <c:pt idx="41541">
                  <c:v>-169.86727521509101</c:v>
                </c:pt>
                <c:pt idx="41542">
                  <c:v>-169.86778719148424</c:v>
                </c:pt>
                <c:pt idx="41543">
                  <c:v>-169.86779917670992</c:v>
                </c:pt>
                <c:pt idx="41544">
                  <c:v>-169.86784529161267</c:v>
                </c:pt>
                <c:pt idx="41545">
                  <c:v>-169.86809799040481</c:v>
                </c:pt>
                <c:pt idx="41546">
                  <c:v>-169.86841074833293</c:v>
                </c:pt>
                <c:pt idx="41547">
                  <c:v>-169.86847559735506</c:v>
                </c:pt>
                <c:pt idx="41548">
                  <c:v>-169.86851266047216</c:v>
                </c:pt>
                <c:pt idx="41549">
                  <c:v>-169.86863959735507</c:v>
                </c:pt>
                <c:pt idx="41550">
                  <c:v>-169.8688214475342</c:v>
                </c:pt>
                <c:pt idx="41551">
                  <c:v>-169.86903277194287</c:v>
                </c:pt>
                <c:pt idx="41552">
                  <c:v>-169.86909922426145</c:v>
                </c:pt>
                <c:pt idx="41553">
                  <c:v>-169.86915795326607</c:v>
                </c:pt>
                <c:pt idx="41554">
                  <c:v>-169.86951667280897</c:v>
                </c:pt>
                <c:pt idx="41555">
                  <c:v>-169.87004430089462</c:v>
                </c:pt>
                <c:pt idx="41556">
                  <c:v>-169.87014142516398</c:v>
                </c:pt>
                <c:pt idx="41557">
                  <c:v>-169.87020532346116</c:v>
                </c:pt>
                <c:pt idx="41558">
                  <c:v>-169.8704732039244</c:v>
                </c:pt>
                <c:pt idx="41559">
                  <c:v>-169.8705387361193</c:v>
                </c:pt>
                <c:pt idx="41560">
                  <c:v>-169.87125459735506</c:v>
                </c:pt>
                <c:pt idx="41561">
                  <c:v>-169.87134845290507</c:v>
                </c:pt>
                <c:pt idx="41562">
                  <c:v>-169.87155375961439</c:v>
                </c:pt>
                <c:pt idx="41563">
                  <c:v>-169.87197659735503</c:v>
                </c:pt>
                <c:pt idx="41564">
                  <c:v>-169.87296855174384</c:v>
                </c:pt>
                <c:pt idx="41565">
                  <c:v>-169.87297902398376</c:v>
                </c:pt>
                <c:pt idx="41566">
                  <c:v>-169.87299821897679</c:v>
                </c:pt>
                <c:pt idx="41567">
                  <c:v>-169.8730122596823</c:v>
                </c:pt>
                <c:pt idx="41568">
                  <c:v>-169.87314059735507</c:v>
                </c:pt>
                <c:pt idx="41569">
                  <c:v>-169.87405221983781</c:v>
                </c:pt>
                <c:pt idx="41570">
                  <c:v>-169.87425698453603</c:v>
                </c:pt>
                <c:pt idx="41571">
                  <c:v>-169.87476828168815</c:v>
                </c:pt>
                <c:pt idx="41572">
                  <c:v>-169.87502759735509</c:v>
                </c:pt>
                <c:pt idx="41573">
                  <c:v>-169.87512926500628</c:v>
                </c:pt>
                <c:pt idx="41574">
                  <c:v>-169.87521496072529</c:v>
                </c:pt>
                <c:pt idx="41575">
                  <c:v>-169.87544934371201</c:v>
                </c:pt>
                <c:pt idx="41576">
                  <c:v>-169.87610666040652</c:v>
                </c:pt>
                <c:pt idx="41577">
                  <c:v>-169.87621891550981</c:v>
                </c:pt>
                <c:pt idx="41578">
                  <c:v>-169.87630653326659</c:v>
                </c:pt>
                <c:pt idx="41579">
                  <c:v>-169.87759457824635</c:v>
                </c:pt>
                <c:pt idx="41580">
                  <c:v>-169.87771009953042</c:v>
                </c:pt>
                <c:pt idx="41581">
                  <c:v>-169.87779625005879</c:v>
                </c:pt>
                <c:pt idx="41582">
                  <c:v>-169.87795868075492</c:v>
                </c:pt>
                <c:pt idx="41583">
                  <c:v>-169.87803059735509</c:v>
                </c:pt>
                <c:pt idx="41584">
                  <c:v>-169.87809359735508</c:v>
                </c:pt>
                <c:pt idx="41585">
                  <c:v>-169.87809859735509</c:v>
                </c:pt>
                <c:pt idx="41586">
                  <c:v>-169.87855611325983</c:v>
                </c:pt>
                <c:pt idx="41587">
                  <c:v>-169.87861411913767</c:v>
                </c:pt>
                <c:pt idx="41588">
                  <c:v>-169.87902219983459</c:v>
                </c:pt>
                <c:pt idx="41589">
                  <c:v>-169.87928848866002</c:v>
                </c:pt>
                <c:pt idx="41590">
                  <c:v>-169.87959086483599</c:v>
                </c:pt>
                <c:pt idx="41591">
                  <c:v>-169.87974051753682</c:v>
                </c:pt>
                <c:pt idx="41592">
                  <c:v>-169.87982883760239</c:v>
                </c:pt>
                <c:pt idx="41593">
                  <c:v>-169.88001638196866</c:v>
                </c:pt>
                <c:pt idx="41594">
                  <c:v>-169.88087036486405</c:v>
                </c:pt>
                <c:pt idx="41595">
                  <c:v>-169.8809488384754</c:v>
                </c:pt>
                <c:pt idx="41596">
                  <c:v>-169.88134177762038</c:v>
                </c:pt>
                <c:pt idx="41597">
                  <c:v>-169.8816534297458</c:v>
                </c:pt>
                <c:pt idx="41598">
                  <c:v>-169.88172925808644</c:v>
                </c:pt>
                <c:pt idx="41599">
                  <c:v>-169.88222825331212</c:v>
                </c:pt>
                <c:pt idx="41600">
                  <c:v>-169.88230648184373</c:v>
                </c:pt>
                <c:pt idx="41601">
                  <c:v>-169.88286752834608</c:v>
                </c:pt>
                <c:pt idx="41602">
                  <c:v>-169.88358978146209</c:v>
                </c:pt>
                <c:pt idx="41603">
                  <c:v>-169.88360777906141</c:v>
                </c:pt>
                <c:pt idx="41604">
                  <c:v>-169.88366542987535</c:v>
                </c:pt>
                <c:pt idx="41605">
                  <c:v>-169.883853036365</c:v>
                </c:pt>
                <c:pt idx="41606">
                  <c:v>-169.88399694306932</c:v>
                </c:pt>
                <c:pt idx="41607">
                  <c:v>-169.88429615986772</c:v>
                </c:pt>
                <c:pt idx="41608">
                  <c:v>-169.88458763539086</c:v>
                </c:pt>
                <c:pt idx="41609">
                  <c:v>-169.88486959735502</c:v>
                </c:pt>
                <c:pt idx="41610">
                  <c:v>-169.8852531646767</c:v>
                </c:pt>
                <c:pt idx="41611">
                  <c:v>-169.88562574050314</c:v>
                </c:pt>
                <c:pt idx="41612">
                  <c:v>-169.88618674514476</c:v>
                </c:pt>
                <c:pt idx="41613">
                  <c:v>-169.88647459735512</c:v>
                </c:pt>
                <c:pt idx="41614">
                  <c:v>-169.88729716753429</c:v>
                </c:pt>
                <c:pt idx="41615">
                  <c:v>-169.88788757678805</c:v>
                </c:pt>
                <c:pt idx="41616">
                  <c:v>-169.88821518014242</c:v>
                </c:pt>
                <c:pt idx="41617">
                  <c:v>-169.88834415099342</c:v>
                </c:pt>
                <c:pt idx="41618">
                  <c:v>-169.8886052693187</c:v>
                </c:pt>
                <c:pt idx="41619">
                  <c:v>-169.88869199301433</c:v>
                </c:pt>
                <c:pt idx="41620">
                  <c:v>-169.88894512281448</c:v>
                </c:pt>
                <c:pt idx="41621">
                  <c:v>-169.88896660053985</c:v>
                </c:pt>
                <c:pt idx="41622">
                  <c:v>-169.88921960053986</c:v>
                </c:pt>
                <c:pt idx="41623">
                  <c:v>-169.88928197385076</c:v>
                </c:pt>
                <c:pt idx="41624">
                  <c:v>-169.88933659735505</c:v>
                </c:pt>
                <c:pt idx="41625">
                  <c:v>-169.88972722939997</c:v>
                </c:pt>
                <c:pt idx="41626">
                  <c:v>-169.88989559735506</c:v>
                </c:pt>
                <c:pt idx="41627">
                  <c:v>-169.88989657506158</c:v>
                </c:pt>
                <c:pt idx="41628">
                  <c:v>-169.89022029479753</c:v>
                </c:pt>
                <c:pt idx="41629">
                  <c:v>-169.89153867633493</c:v>
                </c:pt>
                <c:pt idx="41630">
                  <c:v>-169.8918540168832</c:v>
                </c:pt>
                <c:pt idx="41631">
                  <c:v>-169.89218086483595</c:v>
                </c:pt>
                <c:pt idx="41632">
                  <c:v>-169.89302838059021</c:v>
                </c:pt>
                <c:pt idx="41633">
                  <c:v>-169.89307088009423</c:v>
                </c:pt>
                <c:pt idx="41634">
                  <c:v>-169.8938720897749</c:v>
                </c:pt>
                <c:pt idx="41635">
                  <c:v>-169.89402257466816</c:v>
                </c:pt>
                <c:pt idx="41636">
                  <c:v>-169.8942115952625</c:v>
                </c:pt>
                <c:pt idx="41637">
                  <c:v>-169.89438680340095</c:v>
                </c:pt>
                <c:pt idx="41638">
                  <c:v>-169.89448317583441</c:v>
                </c:pt>
                <c:pt idx="41639">
                  <c:v>-169.89451036442514</c:v>
                </c:pt>
                <c:pt idx="41640">
                  <c:v>-169.89454305943755</c:v>
                </c:pt>
                <c:pt idx="41641">
                  <c:v>-169.89470106467064</c:v>
                </c:pt>
                <c:pt idx="41642">
                  <c:v>-169.89482613425605</c:v>
                </c:pt>
                <c:pt idx="41643">
                  <c:v>-169.8948494565212</c:v>
                </c:pt>
                <c:pt idx="41644">
                  <c:v>-169.89505409792696</c:v>
                </c:pt>
                <c:pt idx="41645">
                  <c:v>-169.8957192690844</c:v>
                </c:pt>
                <c:pt idx="41646">
                  <c:v>-169.89589101425679</c:v>
                </c:pt>
                <c:pt idx="41647">
                  <c:v>-169.89590557506162</c:v>
                </c:pt>
                <c:pt idx="41648">
                  <c:v>-169.89591660053989</c:v>
                </c:pt>
                <c:pt idx="41649">
                  <c:v>-169.89607944406299</c:v>
                </c:pt>
                <c:pt idx="41650">
                  <c:v>-169.89610759735507</c:v>
                </c:pt>
                <c:pt idx="41651">
                  <c:v>-169.89660559735506</c:v>
                </c:pt>
                <c:pt idx="41652">
                  <c:v>-169.89670959417029</c:v>
                </c:pt>
                <c:pt idx="41653">
                  <c:v>-169.89675659735508</c:v>
                </c:pt>
                <c:pt idx="41654">
                  <c:v>-169.89732259735513</c:v>
                </c:pt>
                <c:pt idx="41655">
                  <c:v>-169.89769674050314</c:v>
                </c:pt>
                <c:pt idx="41656">
                  <c:v>-169.89797909365302</c:v>
                </c:pt>
                <c:pt idx="41657">
                  <c:v>-169.89820344129993</c:v>
                </c:pt>
                <c:pt idx="41658">
                  <c:v>-169.89843729161268</c:v>
                </c:pt>
                <c:pt idx="41659">
                  <c:v>-169.89853852788792</c:v>
                </c:pt>
                <c:pt idx="41660">
                  <c:v>-169.89895888944929</c:v>
                </c:pt>
                <c:pt idx="41661">
                  <c:v>-169.89902775329159</c:v>
                </c:pt>
                <c:pt idx="41662">
                  <c:v>-169.89943335530955</c:v>
                </c:pt>
                <c:pt idx="41663">
                  <c:v>-169.89966759735509</c:v>
                </c:pt>
                <c:pt idx="41664">
                  <c:v>-169.89973757187681</c:v>
                </c:pt>
                <c:pt idx="41665">
                  <c:v>-169.90032655270738</c:v>
                </c:pt>
                <c:pt idx="41666">
                  <c:v>-169.90087207810635</c:v>
                </c:pt>
                <c:pt idx="41667">
                  <c:v>-169.90109854958325</c:v>
                </c:pt>
                <c:pt idx="41668">
                  <c:v>-169.90152658780073</c:v>
                </c:pt>
                <c:pt idx="41669">
                  <c:v>-169.90162150818091</c:v>
                </c:pt>
                <c:pt idx="41670">
                  <c:v>-169.90180557765376</c:v>
                </c:pt>
                <c:pt idx="41671">
                  <c:v>-169.9020445623741</c:v>
                </c:pt>
                <c:pt idx="41672">
                  <c:v>-169.90218059735508</c:v>
                </c:pt>
                <c:pt idx="41673">
                  <c:v>-169.90225777981101</c:v>
                </c:pt>
                <c:pt idx="41674">
                  <c:v>-169.90233003045236</c:v>
                </c:pt>
                <c:pt idx="41675">
                  <c:v>-169.90235121509099</c:v>
                </c:pt>
                <c:pt idx="41676">
                  <c:v>-169.90294259735509</c:v>
                </c:pt>
                <c:pt idx="41677">
                  <c:v>-169.9031347158782</c:v>
                </c:pt>
                <c:pt idx="41678">
                  <c:v>-169.90331439055566</c:v>
                </c:pt>
                <c:pt idx="41679">
                  <c:v>-169.90337284224546</c:v>
                </c:pt>
                <c:pt idx="41680">
                  <c:v>-169.90339578543683</c:v>
                </c:pt>
                <c:pt idx="41681">
                  <c:v>-169.90369459735513</c:v>
                </c:pt>
                <c:pt idx="41682">
                  <c:v>-169.90415659735507</c:v>
                </c:pt>
                <c:pt idx="41683">
                  <c:v>-169.90468455913768</c:v>
                </c:pt>
                <c:pt idx="41684">
                  <c:v>-169.90476632313897</c:v>
                </c:pt>
                <c:pt idx="41685">
                  <c:v>-169.90506440189645</c:v>
                </c:pt>
                <c:pt idx="41686">
                  <c:v>-169.9057619951445</c:v>
                </c:pt>
                <c:pt idx="41687">
                  <c:v>-169.90585739989723</c:v>
                </c:pt>
                <c:pt idx="41688">
                  <c:v>-169.90696312574443</c:v>
                </c:pt>
                <c:pt idx="41689">
                  <c:v>-169.90720959735506</c:v>
                </c:pt>
                <c:pt idx="41690">
                  <c:v>-169.90736890336342</c:v>
                </c:pt>
                <c:pt idx="41691">
                  <c:v>-169.9076335973551</c:v>
                </c:pt>
                <c:pt idx="41692">
                  <c:v>-169.90812559735505</c:v>
                </c:pt>
                <c:pt idx="41693">
                  <c:v>-169.90815052085713</c:v>
                </c:pt>
                <c:pt idx="41694">
                  <c:v>-169.90834015784824</c:v>
                </c:pt>
                <c:pt idx="41695">
                  <c:v>-169.90862559735507</c:v>
                </c:pt>
                <c:pt idx="41696">
                  <c:v>-169.90895018158906</c:v>
                </c:pt>
                <c:pt idx="41697">
                  <c:v>-169.90911464094984</c:v>
                </c:pt>
                <c:pt idx="41698">
                  <c:v>-169.90937879151738</c:v>
                </c:pt>
                <c:pt idx="41699">
                  <c:v>-169.91008159735509</c:v>
                </c:pt>
                <c:pt idx="41700">
                  <c:v>-169.91014159735505</c:v>
                </c:pt>
                <c:pt idx="41701">
                  <c:v>-169.91033444660744</c:v>
                </c:pt>
                <c:pt idx="41702">
                  <c:v>-169.91049840626684</c:v>
                </c:pt>
                <c:pt idx="41703">
                  <c:v>-169.91073368506733</c:v>
                </c:pt>
                <c:pt idx="41704">
                  <c:v>-169.91141014488974</c:v>
                </c:pt>
                <c:pt idx="41705">
                  <c:v>-169.91173130427347</c:v>
                </c:pt>
                <c:pt idx="41706">
                  <c:v>-169.9118649712189</c:v>
                </c:pt>
                <c:pt idx="41707">
                  <c:v>-169.91211086135795</c:v>
                </c:pt>
                <c:pt idx="41708">
                  <c:v>-169.91268562399299</c:v>
                </c:pt>
                <c:pt idx="41709">
                  <c:v>-169.91282283705775</c:v>
                </c:pt>
                <c:pt idx="41710">
                  <c:v>-169.91346856485254</c:v>
                </c:pt>
                <c:pt idx="41711">
                  <c:v>-169.91364662473563</c:v>
                </c:pt>
                <c:pt idx="41712">
                  <c:v>-169.91377821855835</c:v>
                </c:pt>
                <c:pt idx="41713">
                  <c:v>-169.91378355276808</c:v>
                </c:pt>
                <c:pt idx="41714">
                  <c:v>-169.9151553080782</c:v>
                </c:pt>
                <c:pt idx="41715">
                  <c:v>-169.91517421578607</c:v>
                </c:pt>
                <c:pt idx="41716">
                  <c:v>-169.91553831279629</c:v>
                </c:pt>
                <c:pt idx="41717">
                  <c:v>-169.91561743072512</c:v>
                </c:pt>
                <c:pt idx="41718">
                  <c:v>-169.91569855595284</c:v>
                </c:pt>
                <c:pt idx="41719">
                  <c:v>-169.91588659098551</c:v>
                </c:pt>
                <c:pt idx="41720">
                  <c:v>-169.91602215106565</c:v>
                </c:pt>
                <c:pt idx="41721">
                  <c:v>-169.91635935212474</c:v>
                </c:pt>
                <c:pt idx="41722">
                  <c:v>-169.9169979589482</c:v>
                </c:pt>
                <c:pt idx="41723">
                  <c:v>-169.91711660053983</c:v>
                </c:pt>
                <c:pt idx="41724">
                  <c:v>-169.91720159735505</c:v>
                </c:pt>
                <c:pt idx="41725">
                  <c:v>-169.91741232828605</c:v>
                </c:pt>
                <c:pt idx="41726">
                  <c:v>-169.91769217812504</c:v>
                </c:pt>
                <c:pt idx="41727">
                  <c:v>-169.91777981692724</c:v>
                </c:pt>
                <c:pt idx="41728">
                  <c:v>-169.91820185879948</c:v>
                </c:pt>
                <c:pt idx="41729">
                  <c:v>-169.91838160944599</c:v>
                </c:pt>
                <c:pt idx="41730">
                  <c:v>-169.9184805712267</c:v>
                </c:pt>
                <c:pt idx="41731">
                  <c:v>-169.91928572757013</c:v>
                </c:pt>
                <c:pt idx="41732">
                  <c:v>-169.91953371164288</c:v>
                </c:pt>
                <c:pt idx="41733">
                  <c:v>-169.91967577872558</c:v>
                </c:pt>
                <c:pt idx="41734">
                  <c:v>-169.92023660053985</c:v>
                </c:pt>
                <c:pt idx="41735">
                  <c:v>-169.92064275017728</c:v>
                </c:pt>
                <c:pt idx="41736">
                  <c:v>-169.9211065483077</c:v>
                </c:pt>
                <c:pt idx="41737">
                  <c:v>-169.92114759735506</c:v>
                </c:pt>
                <c:pt idx="41738">
                  <c:v>-169.92182259735506</c:v>
                </c:pt>
                <c:pt idx="41739">
                  <c:v>-169.92198541113055</c:v>
                </c:pt>
                <c:pt idx="41740">
                  <c:v>-169.92256859735505</c:v>
                </c:pt>
                <c:pt idx="41741">
                  <c:v>-169.92273874402369</c:v>
                </c:pt>
                <c:pt idx="41742">
                  <c:v>-169.92274610412895</c:v>
                </c:pt>
                <c:pt idx="41743">
                  <c:v>-169.92384456232244</c:v>
                </c:pt>
                <c:pt idx="41744">
                  <c:v>-169.92409834233638</c:v>
                </c:pt>
                <c:pt idx="41745">
                  <c:v>-169.92416243174546</c:v>
                </c:pt>
                <c:pt idx="41746">
                  <c:v>-169.92418409724183</c:v>
                </c:pt>
                <c:pt idx="41747">
                  <c:v>-169.92448963815525</c:v>
                </c:pt>
                <c:pt idx="41748">
                  <c:v>-169.92484197620652</c:v>
                </c:pt>
                <c:pt idx="41749">
                  <c:v>-169.92494965462771</c:v>
                </c:pt>
                <c:pt idx="41750">
                  <c:v>-169.92533727568838</c:v>
                </c:pt>
                <c:pt idx="41751">
                  <c:v>-169.92545707477876</c:v>
                </c:pt>
                <c:pt idx="41752">
                  <c:v>-169.9257472873083</c:v>
                </c:pt>
                <c:pt idx="41753">
                  <c:v>-169.92585751402314</c:v>
                </c:pt>
                <c:pt idx="41754">
                  <c:v>-169.92707335299175</c:v>
                </c:pt>
                <c:pt idx="41755">
                  <c:v>-169.92708059735506</c:v>
                </c:pt>
                <c:pt idx="41756">
                  <c:v>-169.92756835102819</c:v>
                </c:pt>
                <c:pt idx="41757">
                  <c:v>-169.92787358149525</c:v>
                </c:pt>
                <c:pt idx="41758">
                  <c:v>-169.92824806285523</c:v>
                </c:pt>
                <c:pt idx="41759">
                  <c:v>-169.9282925922526</c:v>
                </c:pt>
                <c:pt idx="41760">
                  <c:v>-169.92840073765007</c:v>
                </c:pt>
                <c:pt idx="41761">
                  <c:v>-169.92862096356905</c:v>
                </c:pt>
                <c:pt idx="41762">
                  <c:v>-169.9291104743557</c:v>
                </c:pt>
                <c:pt idx="41763">
                  <c:v>-169.92950455769505</c:v>
                </c:pt>
                <c:pt idx="41764">
                  <c:v>-169.92978233147525</c:v>
                </c:pt>
                <c:pt idx="41765">
                  <c:v>-169.92980874516223</c:v>
                </c:pt>
                <c:pt idx="41766">
                  <c:v>-169.92998005246787</c:v>
                </c:pt>
                <c:pt idx="41767">
                  <c:v>-169.93082344510498</c:v>
                </c:pt>
                <c:pt idx="41768">
                  <c:v>-169.93109059735505</c:v>
                </c:pt>
                <c:pt idx="41769">
                  <c:v>-169.93110635508768</c:v>
                </c:pt>
                <c:pt idx="41770">
                  <c:v>-169.93144512599937</c:v>
                </c:pt>
                <c:pt idx="41771">
                  <c:v>-169.9316477270099</c:v>
                </c:pt>
                <c:pt idx="41772">
                  <c:v>-169.93170004946489</c:v>
                </c:pt>
                <c:pt idx="41773">
                  <c:v>-169.93172659735509</c:v>
                </c:pt>
                <c:pt idx="41774">
                  <c:v>-169.93278890251656</c:v>
                </c:pt>
                <c:pt idx="41775">
                  <c:v>-169.93291379127874</c:v>
                </c:pt>
                <c:pt idx="41776">
                  <c:v>-169.93294409733537</c:v>
                </c:pt>
                <c:pt idx="41777">
                  <c:v>-169.93323666331324</c:v>
                </c:pt>
                <c:pt idx="41778">
                  <c:v>-169.93331423731107</c:v>
                </c:pt>
                <c:pt idx="41779">
                  <c:v>-169.93347259735509</c:v>
                </c:pt>
                <c:pt idx="41780">
                  <c:v>-169.93356039015364</c:v>
                </c:pt>
                <c:pt idx="41781">
                  <c:v>-169.93404792534989</c:v>
                </c:pt>
                <c:pt idx="41782">
                  <c:v>-169.93444901771269</c:v>
                </c:pt>
                <c:pt idx="41783">
                  <c:v>-169.93457956869202</c:v>
                </c:pt>
                <c:pt idx="41784">
                  <c:v>-169.93461679068724</c:v>
                </c:pt>
                <c:pt idx="41785">
                  <c:v>-169.93493619115125</c:v>
                </c:pt>
                <c:pt idx="41786">
                  <c:v>-169.93498609887925</c:v>
                </c:pt>
                <c:pt idx="41787">
                  <c:v>-169.93548141900612</c:v>
                </c:pt>
                <c:pt idx="41788">
                  <c:v>-169.93572206857567</c:v>
                </c:pt>
                <c:pt idx="41789">
                  <c:v>-169.93588340065361</c:v>
                </c:pt>
                <c:pt idx="41790">
                  <c:v>-169.93619499195913</c:v>
                </c:pt>
                <c:pt idx="41791">
                  <c:v>-169.93683485878057</c:v>
                </c:pt>
                <c:pt idx="41792">
                  <c:v>-169.93740238249461</c:v>
                </c:pt>
                <c:pt idx="41793">
                  <c:v>-169.93830230982039</c:v>
                </c:pt>
                <c:pt idx="41794">
                  <c:v>-169.93834377589178</c:v>
                </c:pt>
                <c:pt idx="41795">
                  <c:v>-169.93839383499105</c:v>
                </c:pt>
                <c:pt idx="41796">
                  <c:v>-169.93887159735507</c:v>
                </c:pt>
                <c:pt idx="41797">
                  <c:v>-169.9390218237271</c:v>
                </c:pt>
                <c:pt idx="41798">
                  <c:v>-169.93919484804181</c:v>
                </c:pt>
                <c:pt idx="41799">
                  <c:v>-169.93924155236979</c:v>
                </c:pt>
                <c:pt idx="41800">
                  <c:v>-169.93943235776317</c:v>
                </c:pt>
                <c:pt idx="41801">
                  <c:v>-169.94021801134289</c:v>
                </c:pt>
                <c:pt idx="41802">
                  <c:v>-169.94053632346112</c:v>
                </c:pt>
                <c:pt idx="41803">
                  <c:v>-169.94059861946477</c:v>
                </c:pt>
                <c:pt idx="41804">
                  <c:v>-169.94156534552422</c:v>
                </c:pt>
                <c:pt idx="41805">
                  <c:v>-169.94174184773999</c:v>
                </c:pt>
                <c:pt idx="41806">
                  <c:v>-169.94197881094658</c:v>
                </c:pt>
                <c:pt idx="41807">
                  <c:v>-169.94215534249437</c:v>
                </c:pt>
                <c:pt idx="41808">
                  <c:v>-169.94216974368837</c:v>
                </c:pt>
                <c:pt idx="41809">
                  <c:v>-169.94219571815066</c:v>
                </c:pt>
                <c:pt idx="41810">
                  <c:v>-169.94246309096556</c:v>
                </c:pt>
                <c:pt idx="41811">
                  <c:v>-169.94283283760197</c:v>
                </c:pt>
                <c:pt idx="41812">
                  <c:v>-169.94435153290647</c:v>
                </c:pt>
                <c:pt idx="41813">
                  <c:v>-169.94451427568839</c:v>
                </c:pt>
                <c:pt idx="41814">
                  <c:v>-169.94483189321201</c:v>
                </c:pt>
                <c:pt idx="41815">
                  <c:v>-169.94502359735506</c:v>
                </c:pt>
                <c:pt idx="41816">
                  <c:v>-169.94521359735504</c:v>
                </c:pt>
                <c:pt idx="41817">
                  <c:v>-169.94574330093752</c:v>
                </c:pt>
                <c:pt idx="41818">
                  <c:v>-169.94579040470538</c:v>
                </c:pt>
                <c:pt idx="41819">
                  <c:v>-169.9459890105116</c:v>
                </c:pt>
                <c:pt idx="41820">
                  <c:v>-169.94769992049413</c:v>
                </c:pt>
                <c:pt idx="41821">
                  <c:v>-169.94804707002956</c:v>
                </c:pt>
                <c:pt idx="41822">
                  <c:v>-169.94832802743062</c:v>
                </c:pt>
                <c:pt idx="41823">
                  <c:v>-169.94840268917429</c:v>
                </c:pt>
                <c:pt idx="41824">
                  <c:v>-169.94877291819139</c:v>
                </c:pt>
                <c:pt idx="41825">
                  <c:v>-169.94879630435207</c:v>
                </c:pt>
                <c:pt idx="41826">
                  <c:v>-169.94983657506162</c:v>
                </c:pt>
                <c:pt idx="41827">
                  <c:v>-169.9498492150025</c:v>
                </c:pt>
                <c:pt idx="41828">
                  <c:v>-169.95077901134289</c:v>
                </c:pt>
                <c:pt idx="41829">
                  <c:v>-169.95091084225126</c:v>
                </c:pt>
                <c:pt idx="41830">
                  <c:v>-169.95114888221104</c:v>
                </c:pt>
                <c:pt idx="41831">
                  <c:v>-169.9512410030934</c:v>
                </c:pt>
                <c:pt idx="41832">
                  <c:v>-169.95138356544743</c:v>
                </c:pt>
                <c:pt idx="41833">
                  <c:v>-169.95184399171387</c:v>
                </c:pt>
                <c:pt idx="41834">
                  <c:v>-169.95196017329243</c:v>
                </c:pt>
                <c:pt idx="41835">
                  <c:v>-169.95244359735509</c:v>
                </c:pt>
                <c:pt idx="41836">
                  <c:v>-169.95261347633286</c:v>
                </c:pt>
                <c:pt idx="41837">
                  <c:v>-169.9531480563906</c:v>
                </c:pt>
                <c:pt idx="41838">
                  <c:v>-169.95341558137255</c:v>
                </c:pt>
                <c:pt idx="41839">
                  <c:v>-169.95347401761347</c:v>
                </c:pt>
                <c:pt idx="41840">
                  <c:v>-169.95353624702466</c:v>
                </c:pt>
                <c:pt idx="41841">
                  <c:v>-169.95360459735505</c:v>
                </c:pt>
                <c:pt idx="41842">
                  <c:v>-169.95414113873895</c:v>
                </c:pt>
                <c:pt idx="41843">
                  <c:v>-169.95483759735509</c:v>
                </c:pt>
                <c:pt idx="41844">
                  <c:v>-169.95487249748055</c:v>
                </c:pt>
                <c:pt idx="41845">
                  <c:v>-169.95490879720776</c:v>
                </c:pt>
                <c:pt idx="41846">
                  <c:v>-169.95533756550725</c:v>
                </c:pt>
                <c:pt idx="41847">
                  <c:v>-169.95579543471985</c:v>
                </c:pt>
                <c:pt idx="41848">
                  <c:v>-169.95625484682444</c:v>
                </c:pt>
                <c:pt idx="41849">
                  <c:v>-169.95660438249462</c:v>
                </c:pt>
                <c:pt idx="41850">
                  <c:v>-169.95663159735506</c:v>
                </c:pt>
                <c:pt idx="41851">
                  <c:v>-169.95675391640083</c:v>
                </c:pt>
                <c:pt idx="41852">
                  <c:v>-169.95675831364596</c:v>
                </c:pt>
                <c:pt idx="41853">
                  <c:v>-169.9569301853559</c:v>
                </c:pt>
                <c:pt idx="41854">
                  <c:v>-169.95745459735505</c:v>
                </c:pt>
                <c:pt idx="41855">
                  <c:v>-169.95763855575987</c:v>
                </c:pt>
                <c:pt idx="41856">
                  <c:v>-169.95793803281242</c:v>
                </c:pt>
                <c:pt idx="41857">
                  <c:v>-169.95803832590556</c:v>
                </c:pt>
                <c:pt idx="41858">
                  <c:v>-169.95807162711654</c:v>
                </c:pt>
                <c:pt idx="41859">
                  <c:v>-169.9583921849084</c:v>
                </c:pt>
                <c:pt idx="41860">
                  <c:v>-169.95860390163494</c:v>
                </c:pt>
                <c:pt idx="41861">
                  <c:v>-169.95880081412633</c:v>
                </c:pt>
                <c:pt idx="41862">
                  <c:v>-169.95885681357669</c:v>
                </c:pt>
                <c:pt idx="41863">
                  <c:v>-169.95923906148479</c:v>
                </c:pt>
                <c:pt idx="41864">
                  <c:v>-169.95931572757013</c:v>
                </c:pt>
                <c:pt idx="41865">
                  <c:v>-169.96032604905474</c:v>
                </c:pt>
                <c:pt idx="41866">
                  <c:v>-169.96042393161429</c:v>
                </c:pt>
                <c:pt idx="41867">
                  <c:v>-169.96052927632164</c:v>
                </c:pt>
                <c:pt idx="41868">
                  <c:v>-169.96075967341753</c:v>
                </c:pt>
                <c:pt idx="41869">
                  <c:v>-169.96101835706827</c:v>
                </c:pt>
                <c:pt idx="41870">
                  <c:v>-169.96144981676213</c:v>
                </c:pt>
                <c:pt idx="41871">
                  <c:v>-169.96170404363997</c:v>
                </c:pt>
                <c:pt idx="41872">
                  <c:v>-169.96200253047451</c:v>
                </c:pt>
                <c:pt idx="41873">
                  <c:v>-169.96203004309456</c:v>
                </c:pt>
                <c:pt idx="41874">
                  <c:v>-169.96236935204001</c:v>
                </c:pt>
                <c:pt idx="41875">
                  <c:v>-169.96255428075045</c:v>
                </c:pt>
                <c:pt idx="41876">
                  <c:v>-169.96266952410491</c:v>
                </c:pt>
                <c:pt idx="41877">
                  <c:v>-169.96288780137547</c:v>
                </c:pt>
                <c:pt idx="41878">
                  <c:v>-169.96316158143114</c:v>
                </c:pt>
                <c:pt idx="41879">
                  <c:v>-169.96338322464626</c:v>
                </c:pt>
                <c:pt idx="41880">
                  <c:v>-169.96375428329736</c:v>
                </c:pt>
                <c:pt idx="41881">
                  <c:v>-169.96489441900616</c:v>
                </c:pt>
                <c:pt idx="41882">
                  <c:v>-169.96514382341297</c:v>
                </c:pt>
                <c:pt idx="41883">
                  <c:v>-169.96585064763673</c:v>
                </c:pt>
                <c:pt idx="41884">
                  <c:v>-169.96591504637692</c:v>
                </c:pt>
                <c:pt idx="41885">
                  <c:v>-169.96634155595288</c:v>
                </c:pt>
                <c:pt idx="41886">
                  <c:v>-169.96670993365774</c:v>
                </c:pt>
                <c:pt idx="41887">
                  <c:v>-169.96726959735508</c:v>
                </c:pt>
                <c:pt idx="41888">
                  <c:v>-169.96728991897999</c:v>
                </c:pt>
                <c:pt idx="41889">
                  <c:v>-169.96795359735503</c:v>
                </c:pt>
                <c:pt idx="41890">
                  <c:v>-169.96821430031696</c:v>
                </c:pt>
                <c:pt idx="41891">
                  <c:v>-169.96840817081056</c:v>
                </c:pt>
                <c:pt idx="41892">
                  <c:v>-169.96856436783898</c:v>
                </c:pt>
                <c:pt idx="41893">
                  <c:v>-169.96887101649563</c:v>
                </c:pt>
                <c:pt idx="41894">
                  <c:v>-169.96947399621919</c:v>
                </c:pt>
                <c:pt idx="41895">
                  <c:v>-169.96950825976413</c:v>
                </c:pt>
                <c:pt idx="41896">
                  <c:v>-169.96980059735509</c:v>
                </c:pt>
                <c:pt idx="41897">
                  <c:v>-169.96986625181955</c:v>
                </c:pt>
                <c:pt idx="41898">
                  <c:v>-169.97028181093862</c:v>
                </c:pt>
                <c:pt idx="41899">
                  <c:v>-169.97047967828485</c:v>
                </c:pt>
                <c:pt idx="41900">
                  <c:v>-169.97066943493024</c:v>
                </c:pt>
                <c:pt idx="41901">
                  <c:v>-169.97068152582415</c:v>
                </c:pt>
                <c:pt idx="41902">
                  <c:v>-169.9707417357339</c:v>
                </c:pt>
                <c:pt idx="41903">
                  <c:v>-169.97107559735508</c:v>
                </c:pt>
                <c:pt idx="41904">
                  <c:v>-169.97119287529642</c:v>
                </c:pt>
                <c:pt idx="41905">
                  <c:v>-169.97150402616936</c:v>
                </c:pt>
                <c:pt idx="41906">
                  <c:v>-169.97161059735507</c:v>
                </c:pt>
                <c:pt idx="41907">
                  <c:v>-169.97161855811569</c:v>
                </c:pt>
                <c:pt idx="41908">
                  <c:v>-169.97275459735508</c:v>
                </c:pt>
                <c:pt idx="41909">
                  <c:v>-169.97283108459578</c:v>
                </c:pt>
                <c:pt idx="41910">
                  <c:v>-169.97309350491449</c:v>
                </c:pt>
                <c:pt idx="41911">
                  <c:v>-169.97325123976611</c:v>
                </c:pt>
                <c:pt idx="41912">
                  <c:v>-169.97327941582131</c:v>
                </c:pt>
                <c:pt idx="41913">
                  <c:v>-169.97397419833302</c:v>
                </c:pt>
                <c:pt idx="41914">
                  <c:v>-169.97412664771645</c:v>
                </c:pt>
                <c:pt idx="41915">
                  <c:v>-169.97471926574551</c:v>
                </c:pt>
                <c:pt idx="41916">
                  <c:v>-169.97501708566807</c:v>
                </c:pt>
                <c:pt idx="41917">
                  <c:v>-169.97513786802091</c:v>
                </c:pt>
                <c:pt idx="41918">
                  <c:v>-169.97577858998955</c:v>
                </c:pt>
                <c:pt idx="41919">
                  <c:v>-169.97585771208753</c:v>
                </c:pt>
                <c:pt idx="41920">
                  <c:v>-169.9760275623224</c:v>
                </c:pt>
                <c:pt idx="41921">
                  <c:v>-169.97610040481572</c:v>
                </c:pt>
                <c:pt idx="41922">
                  <c:v>-169.97626159735512</c:v>
                </c:pt>
                <c:pt idx="41923">
                  <c:v>-169.97664710153992</c:v>
                </c:pt>
                <c:pt idx="41924">
                  <c:v>-169.97667444979339</c:v>
                </c:pt>
                <c:pt idx="41925">
                  <c:v>-169.97668487127135</c:v>
                </c:pt>
                <c:pt idx="41926">
                  <c:v>-169.97672545701676</c:v>
                </c:pt>
                <c:pt idx="41927">
                  <c:v>-169.97679492250825</c:v>
                </c:pt>
                <c:pt idx="41928">
                  <c:v>-169.97748255913763</c:v>
                </c:pt>
                <c:pt idx="41929">
                  <c:v>-169.9780719315454</c:v>
                </c:pt>
                <c:pt idx="41930">
                  <c:v>-169.97822109405672</c:v>
                </c:pt>
                <c:pt idx="41931">
                  <c:v>-169.97904369619044</c:v>
                </c:pt>
                <c:pt idx="41932">
                  <c:v>-169.97919313447159</c:v>
                </c:pt>
                <c:pt idx="41933">
                  <c:v>-169.97982147951762</c:v>
                </c:pt>
                <c:pt idx="41934">
                  <c:v>-169.98004486802091</c:v>
                </c:pt>
                <c:pt idx="41935">
                  <c:v>-169.9806194322197</c:v>
                </c:pt>
                <c:pt idx="41936">
                  <c:v>-169.98071140106791</c:v>
                </c:pt>
                <c:pt idx="41937">
                  <c:v>-169.98076390479227</c:v>
                </c:pt>
                <c:pt idx="41938">
                  <c:v>-169.9809594948465</c:v>
                </c:pt>
                <c:pt idx="41939">
                  <c:v>-169.98154906585989</c:v>
                </c:pt>
                <c:pt idx="41940">
                  <c:v>-169.9816223775301</c:v>
                </c:pt>
                <c:pt idx="41941">
                  <c:v>-169.98169959735506</c:v>
                </c:pt>
                <c:pt idx="41942">
                  <c:v>-169.98227494127451</c:v>
                </c:pt>
                <c:pt idx="41943">
                  <c:v>-169.98289055913762</c:v>
                </c:pt>
                <c:pt idx="41944">
                  <c:v>-169.98321036388009</c:v>
                </c:pt>
                <c:pt idx="41945">
                  <c:v>-169.98351931777626</c:v>
                </c:pt>
                <c:pt idx="41946">
                  <c:v>-169.98353759735505</c:v>
                </c:pt>
                <c:pt idx="41947">
                  <c:v>-169.98363788713061</c:v>
                </c:pt>
                <c:pt idx="41948">
                  <c:v>-169.98379653262819</c:v>
                </c:pt>
                <c:pt idx="41949">
                  <c:v>-169.98397253047449</c:v>
                </c:pt>
                <c:pt idx="41950">
                  <c:v>-169.98506029775223</c:v>
                </c:pt>
                <c:pt idx="41951">
                  <c:v>-169.98530907176081</c:v>
                </c:pt>
                <c:pt idx="41952">
                  <c:v>-169.98532702721707</c:v>
                </c:pt>
                <c:pt idx="41953">
                  <c:v>-169.98598973618587</c:v>
                </c:pt>
                <c:pt idx="41954">
                  <c:v>-169.98614652722895</c:v>
                </c:pt>
                <c:pt idx="41955">
                  <c:v>-169.98662160761091</c:v>
                </c:pt>
                <c:pt idx="41956">
                  <c:v>-169.98693959098549</c:v>
                </c:pt>
                <c:pt idx="41957">
                  <c:v>-169.98772542701684</c:v>
                </c:pt>
                <c:pt idx="41958">
                  <c:v>-169.98775787080928</c:v>
                </c:pt>
                <c:pt idx="41959">
                  <c:v>-169.98798019357682</c:v>
                </c:pt>
                <c:pt idx="41960">
                  <c:v>-169.9881293774024</c:v>
                </c:pt>
                <c:pt idx="41961">
                  <c:v>-169.98843802408254</c:v>
                </c:pt>
                <c:pt idx="41962">
                  <c:v>-169.98845364268891</c:v>
                </c:pt>
                <c:pt idx="41963">
                  <c:v>-169.98886624544701</c:v>
                </c:pt>
                <c:pt idx="41964">
                  <c:v>-169.98891309733534</c:v>
                </c:pt>
                <c:pt idx="41965">
                  <c:v>-169.98923086168747</c:v>
                </c:pt>
                <c:pt idx="41966">
                  <c:v>-169.98925299589973</c:v>
                </c:pt>
                <c:pt idx="41967">
                  <c:v>-169.98978915575694</c:v>
                </c:pt>
                <c:pt idx="41968">
                  <c:v>-169.99114963048922</c:v>
                </c:pt>
                <c:pt idx="41969">
                  <c:v>-169.99213320959728</c:v>
                </c:pt>
                <c:pt idx="41970">
                  <c:v>-169.99217695401427</c:v>
                </c:pt>
                <c:pt idx="41971">
                  <c:v>-169.99234810909201</c:v>
                </c:pt>
                <c:pt idx="41972">
                  <c:v>-169.99329272804346</c:v>
                </c:pt>
                <c:pt idx="41973">
                  <c:v>-169.99338732909135</c:v>
                </c:pt>
                <c:pt idx="41974">
                  <c:v>-169.99365795054911</c:v>
                </c:pt>
                <c:pt idx="41975">
                  <c:v>-169.99433902006905</c:v>
                </c:pt>
                <c:pt idx="41976">
                  <c:v>-169.99442203018364</c:v>
                </c:pt>
                <c:pt idx="41977">
                  <c:v>-169.99458153983358</c:v>
                </c:pt>
                <c:pt idx="41978">
                  <c:v>-169.99492155811569</c:v>
                </c:pt>
                <c:pt idx="41979">
                  <c:v>-169.99512658143115</c:v>
                </c:pt>
                <c:pt idx="41980">
                  <c:v>-169.99546909096554</c:v>
                </c:pt>
                <c:pt idx="41981">
                  <c:v>-169.99549776898075</c:v>
                </c:pt>
                <c:pt idx="41982">
                  <c:v>-169.9958054572075</c:v>
                </c:pt>
                <c:pt idx="41983">
                  <c:v>-169.99596159735506</c:v>
                </c:pt>
                <c:pt idx="41984">
                  <c:v>-169.99664659735504</c:v>
                </c:pt>
                <c:pt idx="41985">
                  <c:v>-169.99677559735511</c:v>
                </c:pt>
                <c:pt idx="41986">
                  <c:v>-169.99678842751823</c:v>
                </c:pt>
                <c:pt idx="41987">
                  <c:v>-169.99683559098554</c:v>
                </c:pt>
                <c:pt idx="41988">
                  <c:v>-169.9968367966556</c:v>
                </c:pt>
                <c:pt idx="41989">
                  <c:v>-169.99684559735505</c:v>
                </c:pt>
                <c:pt idx="41990">
                  <c:v>-169.99691533534136</c:v>
                </c:pt>
                <c:pt idx="41991">
                  <c:v>-169.99733159735507</c:v>
                </c:pt>
                <c:pt idx="41992">
                  <c:v>-169.99754468010767</c:v>
                </c:pt>
                <c:pt idx="41993">
                  <c:v>-169.99765366650124</c:v>
                </c:pt>
                <c:pt idx="41994">
                  <c:v>-169.99772108683953</c:v>
                </c:pt>
                <c:pt idx="41995">
                  <c:v>-169.99799384397508</c:v>
                </c:pt>
                <c:pt idx="41996">
                  <c:v>-169.9984465973551</c:v>
                </c:pt>
                <c:pt idx="41997">
                  <c:v>-169.99899773190077</c:v>
                </c:pt>
                <c:pt idx="41998">
                  <c:v>-169.9992492358121</c:v>
                </c:pt>
                <c:pt idx="41999">
                  <c:v>-169.99939377896692</c:v>
                </c:pt>
                <c:pt idx="42000">
                  <c:v>-169.99943073876835</c:v>
                </c:pt>
                <c:pt idx="42001">
                  <c:v>-169.99955752722715</c:v>
                </c:pt>
                <c:pt idx="42002">
                  <c:v>-169.99975247860672</c:v>
                </c:pt>
                <c:pt idx="42003">
                  <c:v>-169.99979297347235</c:v>
                </c:pt>
                <c:pt idx="42004">
                  <c:v>-170.00014289311832</c:v>
                </c:pt>
                <c:pt idx="42005">
                  <c:v>-170.00064604609395</c:v>
                </c:pt>
                <c:pt idx="42006">
                  <c:v>-170.00078131467399</c:v>
                </c:pt>
                <c:pt idx="42007">
                  <c:v>-170.0008457265609</c:v>
                </c:pt>
                <c:pt idx="42008">
                  <c:v>-170.00148299990593</c:v>
                </c:pt>
                <c:pt idx="42009">
                  <c:v>-170.00183659735509</c:v>
                </c:pt>
                <c:pt idx="42010">
                  <c:v>-170.00195375654724</c:v>
                </c:pt>
                <c:pt idx="42011">
                  <c:v>-170.00196054958323</c:v>
                </c:pt>
                <c:pt idx="42012">
                  <c:v>-170.00196230921068</c:v>
                </c:pt>
                <c:pt idx="42013">
                  <c:v>-170.00248809356381</c:v>
                </c:pt>
                <c:pt idx="42014">
                  <c:v>-170.00271471422576</c:v>
                </c:pt>
                <c:pt idx="42015">
                  <c:v>-170.0028963122719</c:v>
                </c:pt>
                <c:pt idx="42016">
                  <c:v>-170.00389191207344</c:v>
                </c:pt>
                <c:pt idx="42017">
                  <c:v>-170.0042605358141</c:v>
                </c:pt>
                <c:pt idx="42018">
                  <c:v>-170.00486120280237</c:v>
                </c:pt>
                <c:pt idx="42019">
                  <c:v>-170.00489429371757</c:v>
                </c:pt>
                <c:pt idx="42020">
                  <c:v>-170.00523149965193</c:v>
                </c:pt>
                <c:pt idx="42021">
                  <c:v>-170.00533492742102</c:v>
                </c:pt>
                <c:pt idx="42022">
                  <c:v>-170.00558044979334</c:v>
                </c:pt>
                <c:pt idx="42023">
                  <c:v>-170.00565122688005</c:v>
                </c:pt>
                <c:pt idx="42024">
                  <c:v>-170.00576445083371</c:v>
                </c:pt>
                <c:pt idx="42025">
                  <c:v>-170.00625859411258</c:v>
                </c:pt>
                <c:pt idx="42026">
                  <c:v>-170.00733646676809</c:v>
                </c:pt>
                <c:pt idx="42027">
                  <c:v>-170.00735960053984</c:v>
                </c:pt>
                <c:pt idx="42028">
                  <c:v>-170.00749368010764</c:v>
                </c:pt>
                <c:pt idx="42029">
                  <c:v>-170.00800859735506</c:v>
                </c:pt>
                <c:pt idx="42030">
                  <c:v>-170.00819913299867</c:v>
                </c:pt>
                <c:pt idx="42031">
                  <c:v>-170.00820676287753</c:v>
                </c:pt>
                <c:pt idx="42032">
                  <c:v>-170.00865795119745</c:v>
                </c:pt>
                <c:pt idx="42033">
                  <c:v>-170.00883580113683</c:v>
                </c:pt>
                <c:pt idx="42034">
                  <c:v>-170.00911583760239</c:v>
                </c:pt>
                <c:pt idx="42035">
                  <c:v>-170.00931669554933</c:v>
                </c:pt>
                <c:pt idx="42036">
                  <c:v>-170.00943456550721</c:v>
                </c:pt>
                <c:pt idx="42037">
                  <c:v>-170.00958159735512</c:v>
                </c:pt>
                <c:pt idx="42038">
                  <c:v>-170.00990387928252</c:v>
                </c:pt>
                <c:pt idx="42039">
                  <c:v>-170.00994234769968</c:v>
                </c:pt>
                <c:pt idx="42040">
                  <c:v>-170.01014059735508</c:v>
                </c:pt>
                <c:pt idx="42041">
                  <c:v>-170.01045641900618</c:v>
                </c:pt>
                <c:pt idx="42042">
                  <c:v>-170.01135691579506</c:v>
                </c:pt>
                <c:pt idx="42043">
                  <c:v>-170.01220949537685</c:v>
                </c:pt>
                <c:pt idx="42044">
                  <c:v>-170.0125155559528</c:v>
                </c:pt>
                <c:pt idx="42045">
                  <c:v>-170.01266860548748</c:v>
                </c:pt>
                <c:pt idx="42046">
                  <c:v>-170.01269989987037</c:v>
                </c:pt>
                <c:pt idx="42047">
                  <c:v>-170.01305630009597</c:v>
                </c:pt>
                <c:pt idx="42048">
                  <c:v>-170.01316119654388</c:v>
                </c:pt>
                <c:pt idx="42049">
                  <c:v>-170.0132246731493</c:v>
                </c:pt>
                <c:pt idx="42050">
                  <c:v>-170.01363148165296</c:v>
                </c:pt>
                <c:pt idx="42051">
                  <c:v>-170.01444559735512</c:v>
                </c:pt>
                <c:pt idx="42052">
                  <c:v>-170.01464159735505</c:v>
                </c:pt>
                <c:pt idx="42053">
                  <c:v>-170.01464372337477</c:v>
                </c:pt>
                <c:pt idx="42054">
                  <c:v>-170.01471859735511</c:v>
                </c:pt>
                <c:pt idx="42055">
                  <c:v>-170.01472875993085</c:v>
                </c:pt>
                <c:pt idx="42056">
                  <c:v>-170.01484922791548</c:v>
                </c:pt>
                <c:pt idx="42057">
                  <c:v>-170.01501008021674</c:v>
                </c:pt>
                <c:pt idx="42058">
                  <c:v>-170.01545459735502</c:v>
                </c:pt>
                <c:pt idx="42059">
                  <c:v>-170.01561877201146</c:v>
                </c:pt>
                <c:pt idx="42060">
                  <c:v>-170.01588259735507</c:v>
                </c:pt>
                <c:pt idx="42061">
                  <c:v>-170.01687078126807</c:v>
                </c:pt>
                <c:pt idx="42062">
                  <c:v>-170.01701993668976</c:v>
                </c:pt>
                <c:pt idx="42063">
                  <c:v>-170.0171351862659</c:v>
                </c:pt>
                <c:pt idx="42064">
                  <c:v>-170.01778296993891</c:v>
                </c:pt>
                <c:pt idx="42065">
                  <c:v>-170.01783059735504</c:v>
                </c:pt>
                <c:pt idx="42066">
                  <c:v>-170.0178322074247</c:v>
                </c:pt>
                <c:pt idx="42067">
                  <c:v>-170.0184217592633</c:v>
                </c:pt>
                <c:pt idx="42068">
                  <c:v>-170.01921856017935</c:v>
                </c:pt>
                <c:pt idx="42069">
                  <c:v>-170.01928660366764</c:v>
                </c:pt>
                <c:pt idx="42070">
                  <c:v>-170.01946958461593</c:v>
                </c:pt>
                <c:pt idx="42071">
                  <c:v>-170.02044561919206</c:v>
                </c:pt>
                <c:pt idx="42072">
                  <c:v>-170.02047673441339</c:v>
                </c:pt>
                <c:pt idx="42073">
                  <c:v>-170.02049476553381</c:v>
                </c:pt>
                <c:pt idx="42074">
                  <c:v>-170.02059273534564</c:v>
                </c:pt>
                <c:pt idx="42075">
                  <c:v>-170.02113434103396</c:v>
                </c:pt>
                <c:pt idx="42076">
                  <c:v>-170.02113860053987</c:v>
                </c:pt>
                <c:pt idx="42077">
                  <c:v>-170.02131300168773</c:v>
                </c:pt>
                <c:pt idx="42078">
                  <c:v>-170.02183544406304</c:v>
                </c:pt>
                <c:pt idx="42079">
                  <c:v>-170.02208076949825</c:v>
                </c:pt>
                <c:pt idx="42080">
                  <c:v>-170.02216396993896</c:v>
                </c:pt>
                <c:pt idx="42081">
                  <c:v>-170.02229592767355</c:v>
                </c:pt>
                <c:pt idx="42082">
                  <c:v>-170.02264174050313</c:v>
                </c:pt>
                <c:pt idx="42083">
                  <c:v>-170.02277514431637</c:v>
                </c:pt>
                <c:pt idx="42084">
                  <c:v>-170.02281227118624</c:v>
                </c:pt>
                <c:pt idx="42085">
                  <c:v>-170.02281859735513</c:v>
                </c:pt>
                <c:pt idx="42086">
                  <c:v>-170.02282650366593</c:v>
                </c:pt>
                <c:pt idx="42087">
                  <c:v>-170.02290517010687</c:v>
                </c:pt>
                <c:pt idx="42088">
                  <c:v>-170.02367208433483</c:v>
                </c:pt>
                <c:pt idx="42089">
                  <c:v>-170.0237608489293</c:v>
                </c:pt>
                <c:pt idx="42090">
                  <c:v>-170.02379359735505</c:v>
                </c:pt>
                <c:pt idx="42091">
                  <c:v>-170.02380805943758</c:v>
                </c:pt>
                <c:pt idx="42092">
                  <c:v>-170.02428843153453</c:v>
                </c:pt>
                <c:pt idx="42093">
                  <c:v>-170.02556522154578</c:v>
                </c:pt>
                <c:pt idx="42094">
                  <c:v>-170.02653230930008</c:v>
                </c:pt>
                <c:pt idx="42095">
                  <c:v>-170.02660759735508</c:v>
                </c:pt>
                <c:pt idx="42096">
                  <c:v>-170.02661676750293</c:v>
                </c:pt>
                <c:pt idx="42097">
                  <c:v>-170.02730159735509</c:v>
                </c:pt>
                <c:pt idx="42098">
                  <c:v>-170.02761489061629</c:v>
                </c:pt>
                <c:pt idx="42099">
                  <c:v>-170.02783336404559</c:v>
                </c:pt>
                <c:pt idx="42100">
                  <c:v>-170.0278605750616</c:v>
                </c:pt>
                <c:pt idx="42101">
                  <c:v>-170.02881155156047</c:v>
                </c:pt>
                <c:pt idx="42102">
                  <c:v>-170.0289101514785</c:v>
                </c:pt>
                <c:pt idx="42103">
                  <c:v>-170.02920090624028</c:v>
                </c:pt>
                <c:pt idx="42104">
                  <c:v>-170.02927897949371</c:v>
                </c:pt>
                <c:pt idx="42105">
                  <c:v>-170.02941622744697</c:v>
                </c:pt>
                <c:pt idx="42106">
                  <c:v>-170.02992222687683</c:v>
                </c:pt>
                <c:pt idx="42107">
                  <c:v>-170.03030968277415</c:v>
                </c:pt>
                <c:pt idx="42108">
                  <c:v>-170.0304805336593</c:v>
                </c:pt>
                <c:pt idx="42109">
                  <c:v>-170.03071430360521</c:v>
                </c:pt>
                <c:pt idx="42110">
                  <c:v>-170.03117658143114</c:v>
                </c:pt>
                <c:pt idx="42111">
                  <c:v>-170.03124588018983</c:v>
                </c:pt>
                <c:pt idx="42112">
                  <c:v>-170.0315525973551</c:v>
                </c:pt>
                <c:pt idx="42113">
                  <c:v>-170.03200082980143</c:v>
                </c:pt>
                <c:pt idx="42114">
                  <c:v>-170.03200675237395</c:v>
                </c:pt>
                <c:pt idx="42115">
                  <c:v>-170.03250934893987</c:v>
                </c:pt>
                <c:pt idx="42116">
                  <c:v>-170.03283505911654</c:v>
                </c:pt>
                <c:pt idx="42117">
                  <c:v>-170.03335933371429</c:v>
                </c:pt>
                <c:pt idx="42118">
                  <c:v>-170.03336772597737</c:v>
                </c:pt>
                <c:pt idx="42119">
                  <c:v>-170.03364417534959</c:v>
                </c:pt>
                <c:pt idx="42120">
                  <c:v>-170.03368558900235</c:v>
                </c:pt>
                <c:pt idx="42121">
                  <c:v>-170.03420724057972</c:v>
                </c:pt>
                <c:pt idx="42122">
                  <c:v>-170.03433260053984</c:v>
                </c:pt>
                <c:pt idx="42123">
                  <c:v>-170.03507349225686</c:v>
                </c:pt>
                <c:pt idx="42124">
                  <c:v>-170.03535997865316</c:v>
                </c:pt>
                <c:pt idx="42125">
                  <c:v>-170.03573486198786</c:v>
                </c:pt>
                <c:pt idx="42126">
                  <c:v>-170.03585578112956</c:v>
                </c:pt>
                <c:pt idx="42127">
                  <c:v>-170.03594003876151</c:v>
                </c:pt>
                <c:pt idx="42128">
                  <c:v>-170.0359689619431</c:v>
                </c:pt>
                <c:pt idx="42129">
                  <c:v>-170.03600809231688</c:v>
                </c:pt>
                <c:pt idx="42130">
                  <c:v>-170.03603443792511</c:v>
                </c:pt>
                <c:pt idx="42131">
                  <c:v>-170.03634138643494</c:v>
                </c:pt>
                <c:pt idx="42132">
                  <c:v>-170.03647458461597</c:v>
                </c:pt>
                <c:pt idx="42133">
                  <c:v>-170.03651467694226</c:v>
                </c:pt>
                <c:pt idx="42134">
                  <c:v>-170.03740959735507</c:v>
                </c:pt>
                <c:pt idx="42135">
                  <c:v>-170.0374535558924</c:v>
                </c:pt>
                <c:pt idx="42136">
                  <c:v>-170.03766827437431</c:v>
                </c:pt>
                <c:pt idx="42137">
                  <c:v>-170.03772537651602</c:v>
                </c:pt>
                <c:pt idx="42138">
                  <c:v>-170.03802714883247</c:v>
                </c:pt>
                <c:pt idx="42139">
                  <c:v>-170.0382448216611</c:v>
                </c:pt>
                <c:pt idx="42140">
                  <c:v>-170.0383415973551</c:v>
                </c:pt>
                <c:pt idx="42141">
                  <c:v>-170.03845914163153</c:v>
                </c:pt>
                <c:pt idx="42142">
                  <c:v>-170.03862546996322</c:v>
                </c:pt>
                <c:pt idx="42143">
                  <c:v>-170.03922417763522</c:v>
                </c:pt>
                <c:pt idx="42144">
                  <c:v>-170.03927645970691</c:v>
                </c:pt>
                <c:pt idx="42145">
                  <c:v>-170.03965273382192</c:v>
                </c:pt>
                <c:pt idx="42146">
                  <c:v>-170.04009344724852</c:v>
                </c:pt>
                <c:pt idx="42147">
                  <c:v>-170.04032245570289</c:v>
                </c:pt>
                <c:pt idx="42148">
                  <c:v>-170.04052112322739</c:v>
                </c:pt>
                <c:pt idx="42149">
                  <c:v>-170.04100654958324</c:v>
                </c:pt>
                <c:pt idx="42150">
                  <c:v>-170.04116324218967</c:v>
                </c:pt>
                <c:pt idx="42151">
                  <c:v>-170.04126479750772</c:v>
                </c:pt>
                <c:pt idx="42152">
                  <c:v>-170.04175317989521</c:v>
                </c:pt>
                <c:pt idx="42153">
                  <c:v>-170.04231364751951</c:v>
                </c:pt>
                <c:pt idx="42154">
                  <c:v>-170.04286422456329</c:v>
                </c:pt>
                <c:pt idx="42155">
                  <c:v>-170.04294859735509</c:v>
                </c:pt>
                <c:pt idx="42156">
                  <c:v>-170.04300459735506</c:v>
                </c:pt>
                <c:pt idx="42157">
                  <c:v>-170.04309494482209</c:v>
                </c:pt>
                <c:pt idx="42158">
                  <c:v>-170.04312837818509</c:v>
                </c:pt>
                <c:pt idx="42159">
                  <c:v>-170.04359964793389</c:v>
                </c:pt>
                <c:pt idx="42160">
                  <c:v>-170.04373565753326</c:v>
                </c:pt>
                <c:pt idx="42161">
                  <c:v>-170.04386367705382</c:v>
                </c:pt>
                <c:pt idx="42162">
                  <c:v>-170.04399460164132</c:v>
                </c:pt>
                <c:pt idx="42163">
                  <c:v>-170.04418960053985</c:v>
                </c:pt>
                <c:pt idx="42164">
                  <c:v>-170.04420858137252</c:v>
                </c:pt>
                <c:pt idx="42165">
                  <c:v>-170.0443461770443</c:v>
                </c:pt>
                <c:pt idx="42166">
                  <c:v>-170.04472460628455</c:v>
                </c:pt>
                <c:pt idx="42167">
                  <c:v>-170.04476795846909</c:v>
                </c:pt>
                <c:pt idx="42168">
                  <c:v>-170.04499611695599</c:v>
                </c:pt>
                <c:pt idx="42169">
                  <c:v>-170.04501116396855</c:v>
                </c:pt>
                <c:pt idx="42170">
                  <c:v>-170.0451822621902</c:v>
                </c:pt>
                <c:pt idx="42171">
                  <c:v>-170.04525899080406</c:v>
                </c:pt>
                <c:pt idx="42172">
                  <c:v>-170.04540446020204</c:v>
                </c:pt>
                <c:pt idx="42173">
                  <c:v>-170.04653559735505</c:v>
                </c:pt>
                <c:pt idx="42174">
                  <c:v>-170.04690309415048</c:v>
                </c:pt>
                <c:pt idx="42175">
                  <c:v>-170.04695441156176</c:v>
                </c:pt>
                <c:pt idx="42176">
                  <c:v>-170.04723681069174</c:v>
                </c:pt>
                <c:pt idx="42177">
                  <c:v>-170.04782687210991</c:v>
                </c:pt>
                <c:pt idx="42178">
                  <c:v>-170.04787110540562</c:v>
                </c:pt>
                <c:pt idx="42179">
                  <c:v>-170.04788456869198</c:v>
                </c:pt>
                <c:pt idx="42180">
                  <c:v>-170.04853355270737</c:v>
                </c:pt>
                <c:pt idx="42181">
                  <c:v>-170.04855613777667</c:v>
                </c:pt>
                <c:pt idx="42182">
                  <c:v>-170.04884814750176</c:v>
                </c:pt>
                <c:pt idx="42183">
                  <c:v>-170.04916387878257</c:v>
                </c:pt>
                <c:pt idx="42184">
                  <c:v>-170.04921059735508</c:v>
                </c:pt>
                <c:pt idx="42185">
                  <c:v>-170.04921941308598</c:v>
                </c:pt>
                <c:pt idx="42186">
                  <c:v>-170.04925030032206</c:v>
                </c:pt>
                <c:pt idx="42187">
                  <c:v>-170.05003045789647</c:v>
                </c:pt>
                <c:pt idx="42188">
                  <c:v>-170.05018715705913</c:v>
                </c:pt>
                <c:pt idx="42189">
                  <c:v>-170.05070947959285</c:v>
                </c:pt>
                <c:pt idx="42190">
                  <c:v>-170.05113524974581</c:v>
                </c:pt>
                <c:pt idx="42191">
                  <c:v>-170.05121459735508</c:v>
                </c:pt>
                <c:pt idx="42192">
                  <c:v>-170.05177857187678</c:v>
                </c:pt>
                <c:pt idx="42193">
                  <c:v>-170.05240536920354</c:v>
                </c:pt>
                <c:pt idx="42194">
                  <c:v>-170.05267187800655</c:v>
                </c:pt>
                <c:pt idx="42195">
                  <c:v>-170.05299835102815</c:v>
                </c:pt>
                <c:pt idx="42196">
                  <c:v>-170.05310396033127</c:v>
                </c:pt>
                <c:pt idx="42197">
                  <c:v>-170.0532218472207</c:v>
                </c:pt>
                <c:pt idx="42198">
                  <c:v>-170.05326077680337</c:v>
                </c:pt>
                <c:pt idx="42199">
                  <c:v>-170.0537401382511</c:v>
                </c:pt>
                <c:pt idx="42200">
                  <c:v>-170.05381719394819</c:v>
                </c:pt>
                <c:pt idx="42201">
                  <c:v>-170.05413458269342</c:v>
                </c:pt>
                <c:pt idx="42202">
                  <c:v>-170.05431153219882</c:v>
                </c:pt>
                <c:pt idx="42203">
                  <c:v>-170.05480825293137</c:v>
                </c:pt>
                <c:pt idx="42204">
                  <c:v>-170.05501621419558</c:v>
                </c:pt>
                <c:pt idx="42205">
                  <c:v>-170.05561227864033</c:v>
                </c:pt>
                <c:pt idx="42206">
                  <c:v>-170.05583459735507</c:v>
                </c:pt>
                <c:pt idx="42207">
                  <c:v>-170.05598999908813</c:v>
                </c:pt>
                <c:pt idx="42208">
                  <c:v>-170.05645329642681</c:v>
                </c:pt>
                <c:pt idx="42209">
                  <c:v>-170.05663690774151</c:v>
                </c:pt>
                <c:pt idx="42210">
                  <c:v>-170.0567859350449</c:v>
                </c:pt>
                <c:pt idx="42211">
                  <c:v>-170.05708602506365</c:v>
                </c:pt>
                <c:pt idx="42212">
                  <c:v>-170.05770587866567</c:v>
                </c:pt>
                <c:pt idx="42213">
                  <c:v>-170.05839959735508</c:v>
                </c:pt>
                <c:pt idx="42214">
                  <c:v>-170.05841551698768</c:v>
                </c:pt>
                <c:pt idx="42215">
                  <c:v>-170.05899889873592</c:v>
                </c:pt>
                <c:pt idx="42216">
                  <c:v>-170.0590508196899</c:v>
                </c:pt>
                <c:pt idx="42217">
                  <c:v>-170.05942806179712</c:v>
                </c:pt>
                <c:pt idx="42218">
                  <c:v>-170.05976622677417</c:v>
                </c:pt>
                <c:pt idx="42219">
                  <c:v>-170.06039480137545</c:v>
                </c:pt>
                <c:pt idx="42220">
                  <c:v>-170.06047966111765</c:v>
                </c:pt>
                <c:pt idx="42221">
                  <c:v>-170.06085126127385</c:v>
                </c:pt>
                <c:pt idx="42222">
                  <c:v>-170.06111552979286</c:v>
                </c:pt>
                <c:pt idx="42223">
                  <c:v>-170.06134862396686</c:v>
                </c:pt>
                <c:pt idx="42224">
                  <c:v>-170.06135326294898</c:v>
                </c:pt>
                <c:pt idx="42225">
                  <c:v>-170.06135451732942</c:v>
                </c:pt>
                <c:pt idx="42226">
                  <c:v>-170.06191891579505</c:v>
                </c:pt>
                <c:pt idx="42227">
                  <c:v>-170.0627972342852</c:v>
                </c:pt>
                <c:pt idx="42228">
                  <c:v>-170.06336175895231</c:v>
                </c:pt>
                <c:pt idx="42229">
                  <c:v>-170.06382638324806</c:v>
                </c:pt>
                <c:pt idx="42230">
                  <c:v>-170.06395279993583</c:v>
                </c:pt>
                <c:pt idx="42231">
                  <c:v>-170.06421525843396</c:v>
                </c:pt>
                <c:pt idx="42232">
                  <c:v>-170.06435559735505</c:v>
                </c:pt>
                <c:pt idx="42233">
                  <c:v>-170.06460385893143</c:v>
                </c:pt>
                <c:pt idx="42234">
                  <c:v>-170.06533370500614</c:v>
                </c:pt>
                <c:pt idx="42235">
                  <c:v>-170.06592510345936</c:v>
                </c:pt>
                <c:pt idx="42236">
                  <c:v>-170.06631400168774</c:v>
                </c:pt>
                <c:pt idx="42237">
                  <c:v>-170.06659190624023</c:v>
                </c:pt>
                <c:pt idx="42238">
                  <c:v>-170.06662689350048</c:v>
                </c:pt>
                <c:pt idx="42239">
                  <c:v>-170.06695738715791</c:v>
                </c:pt>
                <c:pt idx="42240">
                  <c:v>-170.06713627226972</c:v>
                </c:pt>
                <c:pt idx="42241">
                  <c:v>-170.06762714083251</c:v>
                </c:pt>
                <c:pt idx="42242">
                  <c:v>-170.0677940495618</c:v>
                </c:pt>
                <c:pt idx="42243">
                  <c:v>-170.06781651136572</c:v>
                </c:pt>
                <c:pt idx="42244">
                  <c:v>-170.06788748582179</c:v>
                </c:pt>
                <c:pt idx="42245">
                  <c:v>-170.06796920562141</c:v>
                </c:pt>
                <c:pt idx="42246">
                  <c:v>-170.06833295979226</c:v>
                </c:pt>
                <c:pt idx="42247">
                  <c:v>-170.06834473106744</c:v>
                </c:pt>
                <c:pt idx="42248">
                  <c:v>-170.06851237014405</c:v>
                </c:pt>
                <c:pt idx="42249">
                  <c:v>-170.0691392347843</c:v>
                </c:pt>
                <c:pt idx="42250">
                  <c:v>-170.06927370466809</c:v>
                </c:pt>
                <c:pt idx="42251">
                  <c:v>-170.06928334553174</c:v>
                </c:pt>
                <c:pt idx="42252">
                  <c:v>-170.06940976234813</c:v>
                </c:pt>
                <c:pt idx="42253">
                  <c:v>-170.06946648907621</c:v>
                </c:pt>
                <c:pt idx="42254">
                  <c:v>-170.06947724216448</c:v>
                </c:pt>
                <c:pt idx="42255">
                  <c:v>-170.06962412281453</c:v>
                </c:pt>
                <c:pt idx="42256">
                  <c:v>-170.06995452722717</c:v>
                </c:pt>
                <c:pt idx="42257">
                  <c:v>-170.07094959735508</c:v>
                </c:pt>
                <c:pt idx="42258">
                  <c:v>-170.07129274346175</c:v>
                </c:pt>
                <c:pt idx="42259">
                  <c:v>-170.07142982431148</c:v>
                </c:pt>
                <c:pt idx="42260">
                  <c:v>-170.07147759735511</c:v>
                </c:pt>
                <c:pt idx="42261">
                  <c:v>-170.0719642502095</c:v>
                </c:pt>
                <c:pt idx="42262">
                  <c:v>-170.07217848263673</c:v>
                </c:pt>
                <c:pt idx="42263">
                  <c:v>-170.07256667042842</c:v>
                </c:pt>
                <c:pt idx="42264">
                  <c:v>-170.07425954301885</c:v>
                </c:pt>
                <c:pt idx="42265">
                  <c:v>-170.07440657506157</c:v>
                </c:pt>
                <c:pt idx="42266">
                  <c:v>-170.07473138375528</c:v>
                </c:pt>
                <c:pt idx="42267">
                  <c:v>-170.07485403434055</c:v>
                </c:pt>
                <c:pt idx="42268">
                  <c:v>-170.07495439469506</c:v>
                </c:pt>
                <c:pt idx="42269">
                  <c:v>-170.07514780102198</c:v>
                </c:pt>
                <c:pt idx="42270">
                  <c:v>-170.07584959031112</c:v>
                </c:pt>
                <c:pt idx="42271">
                  <c:v>-170.0769855718768</c:v>
                </c:pt>
                <c:pt idx="42272">
                  <c:v>-170.07727659735505</c:v>
                </c:pt>
                <c:pt idx="42273">
                  <c:v>-170.07752827242268</c:v>
                </c:pt>
                <c:pt idx="42274">
                  <c:v>-170.07777843058878</c:v>
                </c:pt>
                <c:pt idx="42275">
                  <c:v>-170.07822964813181</c:v>
                </c:pt>
                <c:pt idx="42276">
                  <c:v>-170.07838259735507</c:v>
                </c:pt>
                <c:pt idx="42277">
                  <c:v>-170.07922982167074</c:v>
                </c:pt>
                <c:pt idx="42278">
                  <c:v>-170.0797795973551</c:v>
                </c:pt>
                <c:pt idx="42279">
                  <c:v>-170.07979928160128</c:v>
                </c:pt>
                <c:pt idx="42280">
                  <c:v>-170.08034279739036</c:v>
                </c:pt>
                <c:pt idx="42281">
                  <c:v>-170.08053310251904</c:v>
                </c:pt>
                <c:pt idx="42282">
                  <c:v>-170.08151653684411</c:v>
                </c:pt>
                <c:pt idx="42283">
                  <c:v>-170.08180133655088</c:v>
                </c:pt>
                <c:pt idx="42284">
                  <c:v>-170.08194861774368</c:v>
                </c:pt>
                <c:pt idx="42285">
                  <c:v>-170.08215811007491</c:v>
                </c:pt>
                <c:pt idx="42286">
                  <c:v>-170.08223289639741</c:v>
                </c:pt>
                <c:pt idx="42287">
                  <c:v>-170.0825203118475</c:v>
                </c:pt>
                <c:pt idx="42288">
                  <c:v>-170.08253350174692</c:v>
                </c:pt>
                <c:pt idx="42289">
                  <c:v>-170.08270962533146</c:v>
                </c:pt>
                <c:pt idx="42290">
                  <c:v>-170.08291476563738</c:v>
                </c:pt>
                <c:pt idx="42291">
                  <c:v>-170.08340916247033</c:v>
                </c:pt>
                <c:pt idx="42292">
                  <c:v>-170.08377069226333</c:v>
                </c:pt>
                <c:pt idx="42293">
                  <c:v>-170.08398639552041</c:v>
                </c:pt>
                <c:pt idx="42294">
                  <c:v>-170.0840371352819</c:v>
                </c:pt>
                <c:pt idx="42295">
                  <c:v>-170.08416954639847</c:v>
                </c:pt>
                <c:pt idx="42296">
                  <c:v>-170.08453959735505</c:v>
                </c:pt>
                <c:pt idx="42297">
                  <c:v>-170.08476724041654</c:v>
                </c:pt>
                <c:pt idx="42298">
                  <c:v>-170.08545959735503</c:v>
                </c:pt>
                <c:pt idx="42299">
                  <c:v>-170.0855748743908</c:v>
                </c:pt>
                <c:pt idx="42300">
                  <c:v>-170.08567551773527</c:v>
                </c:pt>
                <c:pt idx="42301">
                  <c:v>-170.08573559735507</c:v>
                </c:pt>
                <c:pt idx="42302">
                  <c:v>-170.08645142018651</c:v>
                </c:pt>
                <c:pt idx="42303">
                  <c:v>-170.08658335776315</c:v>
                </c:pt>
                <c:pt idx="42304">
                  <c:v>-170.0866305878007</c:v>
                </c:pt>
                <c:pt idx="42305">
                  <c:v>-170.08720068733345</c:v>
                </c:pt>
                <c:pt idx="42306">
                  <c:v>-170.08726626682545</c:v>
                </c:pt>
                <c:pt idx="42307">
                  <c:v>-170.08779094679468</c:v>
                </c:pt>
                <c:pt idx="42308">
                  <c:v>-170.08830860053985</c:v>
                </c:pt>
                <c:pt idx="42309">
                  <c:v>-170.08840021577271</c:v>
                </c:pt>
                <c:pt idx="42310">
                  <c:v>-170.08842859735506</c:v>
                </c:pt>
                <c:pt idx="42311">
                  <c:v>-170.08865456767353</c:v>
                </c:pt>
                <c:pt idx="42312">
                  <c:v>-170.08894552728972</c:v>
                </c:pt>
                <c:pt idx="42313">
                  <c:v>-170.08963978445598</c:v>
                </c:pt>
                <c:pt idx="42314">
                  <c:v>-170.08973809049596</c:v>
                </c:pt>
                <c:pt idx="42315">
                  <c:v>-170.08979932777973</c:v>
                </c:pt>
                <c:pt idx="42316">
                  <c:v>-170.09105703711106</c:v>
                </c:pt>
                <c:pt idx="42317">
                  <c:v>-170.09108659735512</c:v>
                </c:pt>
                <c:pt idx="42318">
                  <c:v>-170.0912755939828</c:v>
                </c:pt>
                <c:pt idx="42319">
                  <c:v>-170.0913857480956</c:v>
                </c:pt>
                <c:pt idx="42320">
                  <c:v>-170.09151835204</c:v>
                </c:pt>
                <c:pt idx="42321">
                  <c:v>-170.09155999271138</c:v>
                </c:pt>
                <c:pt idx="42322">
                  <c:v>-170.09172445085437</c:v>
                </c:pt>
                <c:pt idx="42323">
                  <c:v>-170.09186453616425</c:v>
                </c:pt>
                <c:pt idx="42324">
                  <c:v>-170.0925540080828</c:v>
                </c:pt>
                <c:pt idx="42325">
                  <c:v>-170.09313557333513</c:v>
                </c:pt>
                <c:pt idx="42326">
                  <c:v>-170.09365812643605</c:v>
                </c:pt>
                <c:pt idx="42327">
                  <c:v>-170.09375000805804</c:v>
                </c:pt>
                <c:pt idx="42328">
                  <c:v>-170.09386785092727</c:v>
                </c:pt>
                <c:pt idx="42329">
                  <c:v>-170.0939166218343</c:v>
                </c:pt>
                <c:pt idx="42330">
                  <c:v>-170.09398041113053</c:v>
                </c:pt>
                <c:pt idx="42331">
                  <c:v>-170.09418683617139</c:v>
                </c:pt>
                <c:pt idx="42332">
                  <c:v>-170.09432420872082</c:v>
                </c:pt>
                <c:pt idx="42333">
                  <c:v>-170.09450059735508</c:v>
                </c:pt>
                <c:pt idx="42334">
                  <c:v>-170.09455859735505</c:v>
                </c:pt>
                <c:pt idx="42335">
                  <c:v>-170.09575130745856</c:v>
                </c:pt>
                <c:pt idx="42336">
                  <c:v>-170.09607602675555</c:v>
                </c:pt>
                <c:pt idx="42337">
                  <c:v>-170.09613935841386</c:v>
                </c:pt>
                <c:pt idx="42338">
                  <c:v>-170.09644225130469</c:v>
                </c:pt>
                <c:pt idx="42339">
                  <c:v>-170.096482275455</c:v>
                </c:pt>
                <c:pt idx="42340">
                  <c:v>-170.09679359716807</c:v>
                </c:pt>
                <c:pt idx="42341">
                  <c:v>-170.09679859735508</c:v>
                </c:pt>
                <c:pt idx="42342">
                  <c:v>-170.09717708141085</c:v>
                </c:pt>
                <c:pt idx="42343">
                  <c:v>-170.09749708293359</c:v>
                </c:pt>
                <c:pt idx="42344">
                  <c:v>-170.09782251116633</c:v>
                </c:pt>
                <c:pt idx="42345">
                  <c:v>-170.09807073299856</c:v>
                </c:pt>
                <c:pt idx="42346">
                  <c:v>-170.09841329076056</c:v>
                </c:pt>
                <c:pt idx="42347">
                  <c:v>-170.09870049212935</c:v>
                </c:pt>
                <c:pt idx="42348">
                  <c:v>-170.09884867710042</c:v>
                </c:pt>
                <c:pt idx="42349">
                  <c:v>-170.09932747419941</c:v>
                </c:pt>
                <c:pt idx="42350">
                  <c:v>-170.09947976579531</c:v>
                </c:pt>
                <c:pt idx="42351">
                  <c:v>-170.09953137115997</c:v>
                </c:pt>
                <c:pt idx="42352">
                  <c:v>-170.09957323988971</c:v>
                </c:pt>
                <c:pt idx="42353">
                  <c:v>-170.09962246936837</c:v>
                </c:pt>
                <c:pt idx="42354">
                  <c:v>-170.09998667816097</c:v>
                </c:pt>
                <c:pt idx="42355">
                  <c:v>-170.10001261327901</c:v>
                </c:pt>
                <c:pt idx="42356">
                  <c:v>-170.1000406405351</c:v>
                </c:pt>
                <c:pt idx="42357">
                  <c:v>-170.10043814468989</c:v>
                </c:pt>
                <c:pt idx="42358">
                  <c:v>-170.10064216094423</c:v>
                </c:pt>
                <c:pt idx="42359">
                  <c:v>-170.1009080293625</c:v>
                </c:pt>
                <c:pt idx="42360">
                  <c:v>-170.10095159735502</c:v>
                </c:pt>
                <c:pt idx="42361">
                  <c:v>-170.10102718254552</c:v>
                </c:pt>
                <c:pt idx="42362">
                  <c:v>-170.10161663311621</c:v>
                </c:pt>
                <c:pt idx="42363">
                  <c:v>-170.10286261103238</c:v>
                </c:pt>
                <c:pt idx="42364">
                  <c:v>-170.10396838057</c:v>
                </c:pt>
                <c:pt idx="42365">
                  <c:v>-170.10405007671264</c:v>
                </c:pt>
                <c:pt idx="42366">
                  <c:v>-170.10409621199113</c:v>
                </c:pt>
                <c:pt idx="42367">
                  <c:v>-170.1043290149002</c:v>
                </c:pt>
                <c:pt idx="42368">
                  <c:v>-170.10502707822596</c:v>
                </c:pt>
                <c:pt idx="42369">
                  <c:v>-170.10543199808509</c:v>
                </c:pt>
                <c:pt idx="42370">
                  <c:v>-170.10559356200201</c:v>
                </c:pt>
                <c:pt idx="42371">
                  <c:v>-170.10576176951815</c:v>
                </c:pt>
                <c:pt idx="42372">
                  <c:v>-170.10633664479701</c:v>
                </c:pt>
                <c:pt idx="42373">
                  <c:v>-170.10773692911383</c:v>
                </c:pt>
                <c:pt idx="42374">
                  <c:v>-170.10820962674302</c:v>
                </c:pt>
                <c:pt idx="42375">
                  <c:v>-170.10858858143115</c:v>
                </c:pt>
                <c:pt idx="42376">
                  <c:v>-170.10868495391043</c:v>
                </c:pt>
                <c:pt idx="42377">
                  <c:v>-170.10870738152812</c:v>
                </c:pt>
                <c:pt idx="42378">
                  <c:v>-170.10997008450133</c:v>
                </c:pt>
                <c:pt idx="42379">
                  <c:v>-170.11010454639847</c:v>
                </c:pt>
                <c:pt idx="42380">
                  <c:v>-170.11021563653262</c:v>
                </c:pt>
                <c:pt idx="42381">
                  <c:v>-170.11051425524585</c:v>
                </c:pt>
                <c:pt idx="42382">
                  <c:v>-170.11085337738473</c:v>
                </c:pt>
                <c:pt idx="42383">
                  <c:v>-170.11088524130622</c:v>
                </c:pt>
                <c:pt idx="42384">
                  <c:v>-170.11129697938131</c:v>
                </c:pt>
                <c:pt idx="42385">
                  <c:v>-170.11175901051155</c:v>
                </c:pt>
                <c:pt idx="42386">
                  <c:v>-170.111804077621</c:v>
                </c:pt>
                <c:pt idx="42387">
                  <c:v>-170.11197519435811</c:v>
                </c:pt>
                <c:pt idx="42388">
                  <c:v>-170.11207204586557</c:v>
                </c:pt>
                <c:pt idx="42389">
                  <c:v>-170.11226258041728</c:v>
                </c:pt>
                <c:pt idx="42390">
                  <c:v>-170.11238457824635</c:v>
                </c:pt>
                <c:pt idx="42391">
                  <c:v>-170.11238538882711</c:v>
                </c:pt>
                <c:pt idx="42392">
                  <c:v>-170.11322084484721</c:v>
                </c:pt>
                <c:pt idx="42393">
                  <c:v>-170.11341806548637</c:v>
                </c:pt>
                <c:pt idx="42394">
                  <c:v>-170.11374892188059</c:v>
                </c:pt>
                <c:pt idx="42395">
                  <c:v>-170.11388359735508</c:v>
                </c:pt>
                <c:pt idx="42396">
                  <c:v>-170.11424836167922</c:v>
                </c:pt>
                <c:pt idx="42397">
                  <c:v>-170.11439440945171</c:v>
                </c:pt>
                <c:pt idx="42398">
                  <c:v>-170.1149959195287</c:v>
                </c:pt>
                <c:pt idx="42399">
                  <c:v>-170.11521272878898</c:v>
                </c:pt>
                <c:pt idx="42400">
                  <c:v>-170.11600379739036</c:v>
                </c:pt>
                <c:pt idx="42401">
                  <c:v>-170.11607450181131</c:v>
                </c:pt>
                <c:pt idx="42402">
                  <c:v>-170.11667917058782</c:v>
                </c:pt>
                <c:pt idx="42403">
                  <c:v>-170.11694012918429</c:v>
                </c:pt>
                <c:pt idx="42404">
                  <c:v>-170.11695126931869</c:v>
                </c:pt>
                <c:pt idx="42405">
                  <c:v>-170.11722459735509</c:v>
                </c:pt>
                <c:pt idx="42406">
                  <c:v>-170.11725817203666</c:v>
                </c:pt>
                <c:pt idx="42407">
                  <c:v>-170.1174555973551</c:v>
                </c:pt>
                <c:pt idx="42408">
                  <c:v>-170.11764871164289</c:v>
                </c:pt>
                <c:pt idx="42409">
                  <c:v>-170.11791854907784</c:v>
                </c:pt>
                <c:pt idx="42410">
                  <c:v>-170.11814135073894</c:v>
                </c:pt>
                <c:pt idx="42411">
                  <c:v>-170.11831183760245</c:v>
                </c:pt>
                <c:pt idx="42412">
                  <c:v>-170.11873455913761</c:v>
                </c:pt>
                <c:pt idx="42413">
                  <c:v>-170.11934079705898</c:v>
                </c:pt>
                <c:pt idx="42414">
                  <c:v>-170.1203498170338</c:v>
                </c:pt>
                <c:pt idx="42415">
                  <c:v>-170.12061059735504</c:v>
                </c:pt>
                <c:pt idx="42416">
                  <c:v>-170.12197217602281</c:v>
                </c:pt>
                <c:pt idx="42417">
                  <c:v>-170.12208657506162</c:v>
                </c:pt>
                <c:pt idx="42418">
                  <c:v>-170.1221515654475</c:v>
                </c:pt>
                <c:pt idx="42419">
                  <c:v>-170.12276905218107</c:v>
                </c:pt>
                <c:pt idx="42420">
                  <c:v>-170.12295513331719</c:v>
                </c:pt>
                <c:pt idx="42421">
                  <c:v>-170.12315089668539</c:v>
                </c:pt>
                <c:pt idx="42422">
                  <c:v>-170.12341638939361</c:v>
                </c:pt>
                <c:pt idx="42423">
                  <c:v>-170.12354683807496</c:v>
                </c:pt>
                <c:pt idx="42424">
                  <c:v>-170.12368836326974</c:v>
                </c:pt>
                <c:pt idx="42425">
                  <c:v>-170.124530985934</c:v>
                </c:pt>
                <c:pt idx="42426">
                  <c:v>-170.12472746989658</c:v>
                </c:pt>
                <c:pt idx="42427">
                  <c:v>-170.12511722396081</c:v>
                </c:pt>
                <c:pt idx="42428">
                  <c:v>-170.12552475017728</c:v>
                </c:pt>
                <c:pt idx="42429">
                  <c:v>-170.12571593684385</c:v>
                </c:pt>
                <c:pt idx="42430">
                  <c:v>-170.12650828797237</c:v>
                </c:pt>
                <c:pt idx="42431">
                  <c:v>-170.12682440698524</c:v>
                </c:pt>
                <c:pt idx="42432">
                  <c:v>-170.12700481057752</c:v>
                </c:pt>
                <c:pt idx="42433">
                  <c:v>-170.12768584053288</c:v>
                </c:pt>
                <c:pt idx="42434">
                  <c:v>-170.12771982050697</c:v>
                </c:pt>
                <c:pt idx="42435">
                  <c:v>-170.12773732590557</c:v>
                </c:pt>
                <c:pt idx="42436">
                  <c:v>-170.12775911644471</c:v>
                </c:pt>
                <c:pt idx="42437">
                  <c:v>-170.12789207104231</c:v>
                </c:pt>
                <c:pt idx="42438">
                  <c:v>-170.12819179146641</c:v>
                </c:pt>
                <c:pt idx="42439">
                  <c:v>-170.12819343873164</c:v>
                </c:pt>
                <c:pt idx="42440">
                  <c:v>-170.12833459417033</c:v>
                </c:pt>
                <c:pt idx="42441">
                  <c:v>-170.12867734257017</c:v>
                </c:pt>
                <c:pt idx="42442">
                  <c:v>-170.12871306768056</c:v>
                </c:pt>
                <c:pt idx="42443">
                  <c:v>-170.12891259735508</c:v>
                </c:pt>
                <c:pt idx="42444">
                  <c:v>-170.12965579483048</c:v>
                </c:pt>
                <c:pt idx="42445">
                  <c:v>-170.12999726371962</c:v>
                </c:pt>
                <c:pt idx="42446">
                  <c:v>-170.13012797407927</c:v>
                </c:pt>
                <c:pt idx="42447">
                  <c:v>-170.1304680830703</c:v>
                </c:pt>
                <c:pt idx="42448">
                  <c:v>-170.13051009634322</c:v>
                </c:pt>
                <c:pt idx="42449">
                  <c:v>-170.13070961640767</c:v>
                </c:pt>
                <c:pt idx="42450">
                  <c:v>-170.13096673015528</c:v>
                </c:pt>
                <c:pt idx="42451">
                  <c:v>-170.13097322040213</c:v>
                </c:pt>
                <c:pt idx="42452">
                  <c:v>-170.13116496824148</c:v>
                </c:pt>
                <c:pt idx="42453">
                  <c:v>-170.13156470228063</c:v>
                </c:pt>
                <c:pt idx="42454">
                  <c:v>-170.13169143236468</c:v>
                </c:pt>
                <c:pt idx="42455">
                  <c:v>-170.1318286125007</c:v>
                </c:pt>
                <c:pt idx="42456">
                  <c:v>-170.13213051704997</c:v>
                </c:pt>
                <c:pt idx="42457">
                  <c:v>-170.13220113604524</c:v>
                </c:pt>
                <c:pt idx="42458">
                  <c:v>-170.13262345722399</c:v>
                </c:pt>
                <c:pt idx="42459">
                  <c:v>-170.13273391294516</c:v>
                </c:pt>
                <c:pt idx="42460">
                  <c:v>-170.13308587670588</c:v>
                </c:pt>
                <c:pt idx="42461">
                  <c:v>-170.13344179764965</c:v>
                </c:pt>
                <c:pt idx="42462">
                  <c:v>-170.13355260990903</c:v>
                </c:pt>
                <c:pt idx="42463">
                  <c:v>-170.13363989573924</c:v>
                </c:pt>
                <c:pt idx="42464">
                  <c:v>-170.13365953365931</c:v>
                </c:pt>
                <c:pt idx="42465">
                  <c:v>-170.13414666749455</c:v>
                </c:pt>
                <c:pt idx="42466">
                  <c:v>-170.13484765115976</c:v>
                </c:pt>
                <c:pt idx="42467">
                  <c:v>-170.13488255492976</c:v>
                </c:pt>
                <c:pt idx="42468">
                  <c:v>-170.13526375005878</c:v>
                </c:pt>
                <c:pt idx="42469">
                  <c:v>-170.13528502622484</c:v>
                </c:pt>
                <c:pt idx="42470">
                  <c:v>-170.13597359735508</c:v>
                </c:pt>
                <c:pt idx="42471">
                  <c:v>-170.13603726286738</c:v>
                </c:pt>
                <c:pt idx="42472">
                  <c:v>-170.13627549862647</c:v>
                </c:pt>
                <c:pt idx="42473">
                  <c:v>-170.13634828364357</c:v>
                </c:pt>
                <c:pt idx="42474">
                  <c:v>-170.13659182688056</c:v>
                </c:pt>
                <c:pt idx="42475">
                  <c:v>-170.137004704258</c:v>
                </c:pt>
                <c:pt idx="42476">
                  <c:v>-170.13720059735508</c:v>
                </c:pt>
                <c:pt idx="42477">
                  <c:v>-170.13734824544701</c:v>
                </c:pt>
                <c:pt idx="42478">
                  <c:v>-170.13768712196426</c:v>
                </c:pt>
                <c:pt idx="42479">
                  <c:v>-170.13790150420397</c:v>
                </c:pt>
                <c:pt idx="42480">
                  <c:v>-170.13832539103356</c:v>
                </c:pt>
                <c:pt idx="42481">
                  <c:v>-170.1383885081809</c:v>
                </c:pt>
                <c:pt idx="42482">
                  <c:v>-170.13882456502824</c:v>
                </c:pt>
                <c:pt idx="42483">
                  <c:v>-170.1389061154664</c:v>
                </c:pt>
                <c:pt idx="42484">
                  <c:v>-170.13906422376462</c:v>
                </c:pt>
                <c:pt idx="42485">
                  <c:v>-170.13916617283564</c:v>
                </c:pt>
                <c:pt idx="42486">
                  <c:v>-170.13946960053985</c:v>
                </c:pt>
                <c:pt idx="42487">
                  <c:v>-170.13969850034388</c:v>
                </c:pt>
                <c:pt idx="42488">
                  <c:v>-170.14015305911653</c:v>
                </c:pt>
                <c:pt idx="42489">
                  <c:v>-170.14044946289263</c:v>
                </c:pt>
                <c:pt idx="42490">
                  <c:v>-170.14046642834924</c:v>
                </c:pt>
                <c:pt idx="42491">
                  <c:v>-170.14048828160128</c:v>
                </c:pt>
                <c:pt idx="42492">
                  <c:v>-170.14076959735507</c:v>
                </c:pt>
                <c:pt idx="42493">
                  <c:v>-170.14078780694732</c:v>
                </c:pt>
                <c:pt idx="42494">
                  <c:v>-170.14187632027631</c:v>
                </c:pt>
                <c:pt idx="42495">
                  <c:v>-170.14220859735508</c:v>
                </c:pt>
                <c:pt idx="42496">
                  <c:v>-170.14232339971713</c:v>
                </c:pt>
                <c:pt idx="42497">
                  <c:v>-170.14279099116553</c:v>
                </c:pt>
                <c:pt idx="42498">
                  <c:v>-170.14329259735513</c:v>
                </c:pt>
                <c:pt idx="42499">
                  <c:v>-170.14331159735508</c:v>
                </c:pt>
                <c:pt idx="42500">
                  <c:v>-170.14343605133533</c:v>
                </c:pt>
                <c:pt idx="42501">
                  <c:v>-170.14419793925367</c:v>
                </c:pt>
                <c:pt idx="42502">
                  <c:v>-170.14438951960943</c:v>
                </c:pt>
                <c:pt idx="42503">
                  <c:v>-170.14442558318436</c:v>
                </c:pt>
                <c:pt idx="42504">
                  <c:v>-170.14496694118867</c:v>
                </c:pt>
                <c:pt idx="42505">
                  <c:v>-170.14516633575542</c:v>
                </c:pt>
                <c:pt idx="42506">
                  <c:v>-170.14531573558017</c:v>
                </c:pt>
                <c:pt idx="42507">
                  <c:v>-170.1454107621403</c:v>
                </c:pt>
                <c:pt idx="42508">
                  <c:v>-170.14543201442831</c:v>
                </c:pt>
                <c:pt idx="42509">
                  <c:v>-170.14580077238105</c:v>
                </c:pt>
                <c:pt idx="42510">
                  <c:v>-170.14602037292838</c:v>
                </c:pt>
                <c:pt idx="42511">
                  <c:v>-170.14611647001368</c:v>
                </c:pt>
                <c:pt idx="42512">
                  <c:v>-170.14626697028561</c:v>
                </c:pt>
                <c:pt idx="42513">
                  <c:v>-170.14655593171972</c:v>
                </c:pt>
                <c:pt idx="42514">
                  <c:v>-170.14680833336189</c:v>
                </c:pt>
                <c:pt idx="42515">
                  <c:v>-170.14741812909307</c:v>
                </c:pt>
                <c:pt idx="42516">
                  <c:v>-170.14756805472831</c:v>
                </c:pt>
                <c:pt idx="42517">
                  <c:v>-170.14768659735509</c:v>
                </c:pt>
                <c:pt idx="42518">
                  <c:v>-170.14822610153996</c:v>
                </c:pt>
                <c:pt idx="42519">
                  <c:v>-170.14826102251453</c:v>
                </c:pt>
                <c:pt idx="42520">
                  <c:v>-170.14847959735505</c:v>
                </c:pt>
                <c:pt idx="42521">
                  <c:v>-170.14860616412932</c:v>
                </c:pt>
                <c:pt idx="42522">
                  <c:v>-170.14877959735503</c:v>
                </c:pt>
                <c:pt idx="42523">
                  <c:v>-170.14883268306022</c:v>
                </c:pt>
                <c:pt idx="42524">
                  <c:v>-170.14915404292512</c:v>
                </c:pt>
                <c:pt idx="42525">
                  <c:v>-170.14915804000711</c:v>
                </c:pt>
                <c:pt idx="42526">
                  <c:v>-170.14917435376898</c:v>
                </c:pt>
                <c:pt idx="42527">
                  <c:v>-170.14929456232244</c:v>
                </c:pt>
                <c:pt idx="42528">
                  <c:v>-170.14940751627478</c:v>
                </c:pt>
                <c:pt idx="42529">
                  <c:v>-170.14946194754015</c:v>
                </c:pt>
                <c:pt idx="42530">
                  <c:v>-170.14990060991263</c:v>
                </c:pt>
                <c:pt idx="42531">
                  <c:v>-170.15010458461597</c:v>
                </c:pt>
                <c:pt idx="42532">
                  <c:v>-170.15020453297853</c:v>
                </c:pt>
                <c:pt idx="42533">
                  <c:v>-170.1502562307621</c:v>
                </c:pt>
                <c:pt idx="42534">
                  <c:v>-170.15039542212091</c:v>
                </c:pt>
                <c:pt idx="42535">
                  <c:v>-170.15059101808697</c:v>
                </c:pt>
                <c:pt idx="42536">
                  <c:v>-170.15089626980023</c:v>
                </c:pt>
                <c:pt idx="42537">
                  <c:v>-170.15154090078886</c:v>
                </c:pt>
                <c:pt idx="42538">
                  <c:v>-170.1518365489018</c:v>
                </c:pt>
                <c:pt idx="42539">
                  <c:v>-170.15226643293221</c:v>
                </c:pt>
                <c:pt idx="42540">
                  <c:v>-170.15241136890214</c:v>
                </c:pt>
                <c:pt idx="42541">
                  <c:v>-170.15254258143113</c:v>
                </c:pt>
                <c:pt idx="42542">
                  <c:v>-170.15334932577105</c:v>
                </c:pt>
                <c:pt idx="42543">
                  <c:v>-170.15383141857893</c:v>
                </c:pt>
                <c:pt idx="42544">
                  <c:v>-170.1538799183493</c:v>
                </c:pt>
                <c:pt idx="42545">
                  <c:v>-170.15446434871706</c:v>
                </c:pt>
                <c:pt idx="42546">
                  <c:v>-170.15453812482133</c:v>
                </c:pt>
                <c:pt idx="42547">
                  <c:v>-170.15455139093177</c:v>
                </c:pt>
                <c:pt idx="42548">
                  <c:v>-170.15521169590085</c:v>
                </c:pt>
                <c:pt idx="42549">
                  <c:v>-170.15536509380067</c:v>
                </c:pt>
                <c:pt idx="42550">
                  <c:v>-170.1554224508543</c:v>
                </c:pt>
                <c:pt idx="42551">
                  <c:v>-170.15568711300304</c:v>
                </c:pt>
                <c:pt idx="42552">
                  <c:v>-170.15614166543975</c:v>
                </c:pt>
                <c:pt idx="42553">
                  <c:v>-170.15642751753683</c:v>
                </c:pt>
                <c:pt idx="42554">
                  <c:v>-170.15647677838555</c:v>
                </c:pt>
                <c:pt idx="42555">
                  <c:v>-170.15705331709145</c:v>
                </c:pt>
                <c:pt idx="42556">
                  <c:v>-170.15732835269174</c:v>
                </c:pt>
                <c:pt idx="42557">
                  <c:v>-170.1575425336593</c:v>
                </c:pt>
                <c:pt idx="42558">
                  <c:v>-170.15806726565543</c:v>
                </c:pt>
                <c:pt idx="42559">
                  <c:v>-170.15807149154938</c:v>
                </c:pt>
                <c:pt idx="42560">
                  <c:v>-170.15826359735502</c:v>
                </c:pt>
                <c:pt idx="42561">
                  <c:v>-170.15842661003768</c:v>
                </c:pt>
                <c:pt idx="42562">
                  <c:v>-170.15843656869203</c:v>
                </c:pt>
                <c:pt idx="42563">
                  <c:v>-170.15862029002105</c:v>
                </c:pt>
                <c:pt idx="42564">
                  <c:v>-170.15864634179093</c:v>
                </c:pt>
                <c:pt idx="42565">
                  <c:v>-170.15889756232241</c:v>
                </c:pt>
                <c:pt idx="42566">
                  <c:v>-170.15914247314805</c:v>
                </c:pt>
                <c:pt idx="42567">
                  <c:v>-170.15932157818753</c:v>
                </c:pt>
                <c:pt idx="42568">
                  <c:v>-170.15939745403915</c:v>
                </c:pt>
                <c:pt idx="42569">
                  <c:v>-170.15982314366283</c:v>
                </c:pt>
                <c:pt idx="42570">
                  <c:v>-170.16008018284353</c:v>
                </c:pt>
                <c:pt idx="42571">
                  <c:v>-170.16028630390008</c:v>
                </c:pt>
                <c:pt idx="42572">
                  <c:v>-170.16044386142741</c:v>
                </c:pt>
                <c:pt idx="42573">
                  <c:v>-170.16066044342142</c:v>
                </c:pt>
                <c:pt idx="42574">
                  <c:v>-170.16127309060982</c:v>
                </c:pt>
                <c:pt idx="42575">
                  <c:v>-170.16130040945168</c:v>
                </c:pt>
                <c:pt idx="42576">
                  <c:v>-170.16133422017703</c:v>
                </c:pt>
                <c:pt idx="42577">
                  <c:v>-170.16212528182567</c:v>
                </c:pt>
                <c:pt idx="42578">
                  <c:v>-170.16254191467212</c:v>
                </c:pt>
                <c:pt idx="42579">
                  <c:v>-170.1626320690749</c:v>
                </c:pt>
                <c:pt idx="42580">
                  <c:v>-170.16283766542855</c:v>
                </c:pt>
                <c:pt idx="42581">
                  <c:v>-170.16298539125106</c:v>
                </c:pt>
                <c:pt idx="42582">
                  <c:v>-170.1630764170001</c:v>
                </c:pt>
                <c:pt idx="42583">
                  <c:v>-170.16349407813109</c:v>
                </c:pt>
                <c:pt idx="42584">
                  <c:v>-170.16390374080871</c:v>
                </c:pt>
                <c:pt idx="42585">
                  <c:v>-170.16393406604354</c:v>
                </c:pt>
                <c:pt idx="42586">
                  <c:v>-170.16497425634313</c:v>
                </c:pt>
                <c:pt idx="42587">
                  <c:v>-170.16528682937803</c:v>
                </c:pt>
                <c:pt idx="42588">
                  <c:v>-170.16547792448017</c:v>
                </c:pt>
                <c:pt idx="42589">
                  <c:v>-170.16548492978202</c:v>
                </c:pt>
                <c:pt idx="42590">
                  <c:v>-170.16576566874792</c:v>
                </c:pt>
                <c:pt idx="42591">
                  <c:v>-170.1658210468276</c:v>
                </c:pt>
                <c:pt idx="42592">
                  <c:v>-170.16641703655438</c:v>
                </c:pt>
                <c:pt idx="42593">
                  <c:v>-170.16663543861256</c:v>
                </c:pt>
                <c:pt idx="42594">
                  <c:v>-170.16665898558838</c:v>
                </c:pt>
                <c:pt idx="42595">
                  <c:v>-170.16704317763839</c:v>
                </c:pt>
                <c:pt idx="42596">
                  <c:v>-170.16712902169456</c:v>
                </c:pt>
                <c:pt idx="42597">
                  <c:v>-170.16722954639849</c:v>
                </c:pt>
                <c:pt idx="42598">
                  <c:v>-170.16726358404586</c:v>
                </c:pt>
                <c:pt idx="42599">
                  <c:v>-170.16727875419434</c:v>
                </c:pt>
                <c:pt idx="42600">
                  <c:v>-170.1676401152632</c:v>
                </c:pt>
                <c:pt idx="42601">
                  <c:v>-170.16782413777668</c:v>
                </c:pt>
                <c:pt idx="42602">
                  <c:v>-170.16868291525901</c:v>
                </c:pt>
                <c:pt idx="42603">
                  <c:v>-170.16880209869447</c:v>
                </c:pt>
                <c:pt idx="42604">
                  <c:v>-170.16902659735507</c:v>
                </c:pt>
                <c:pt idx="42605">
                  <c:v>-170.16921859417033</c:v>
                </c:pt>
                <c:pt idx="42606">
                  <c:v>-170.16949144846731</c:v>
                </c:pt>
                <c:pt idx="42607">
                  <c:v>-170.17006157063952</c:v>
                </c:pt>
                <c:pt idx="42608">
                  <c:v>-170.17080301456861</c:v>
                </c:pt>
                <c:pt idx="42609">
                  <c:v>-170.17083642806944</c:v>
                </c:pt>
                <c:pt idx="42610">
                  <c:v>-170.17094600621905</c:v>
                </c:pt>
                <c:pt idx="42611">
                  <c:v>-170.17107183780709</c:v>
                </c:pt>
                <c:pt idx="42612">
                  <c:v>-170.17110460053985</c:v>
                </c:pt>
                <c:pt idx="42613">
                  <c:v>-170.17163720633008</c:v>
                </c:pt>
                <c:pt idx="42614">
                  <c:v>-170.17180902381287</c:v>
                </c:pt>
                <c:pt idx="42615">
                  <c:v>-170.17201139034273</c:v>
                </c:pt>
                <c:pt idx="42616">
                  <c:v>-170.17207419491399</c:v>
                </c:pt>
                <c:pt idx="42617">
                  <c:v>-170.17230209200056</c:v>
                </c:pt>
                <c:pt idx="42618">
                  <c:v>-170.17245360372465</c:v>
                </c:pt>
                <c:pt idx="42619">
                  <c:v>-170.17247041560819</c:v>
                </c:pt>
                <c:pt idx="42620">
                  <c:v>-170.17274609707624</c:v>
                </c:pt>
                <c:pt idx="42621">
                  <c:v>-170.17274981706163</c:v>
                </c:pt>
                <c:pt idx="42622">
                  <c:v>-170.17302981673853</c:v>
                </c:pt>
                <c:pt idx="42623">
                  <c:v>-170.17318127160988</c:v>
                </c:pt>
                <c:pt idx="42624">
                  <c:v>-170.17341657506162</c:v>
                </c:pt>
                <c:pt idx="42625">
                  <c:v>-170.17380059735507</c:v>
                </c:pt>
                <c:pt idx="42626">
                  <c:v>-170.17471471278125</c:v>
                </c:pt>
                <c:pt idx="42627">
                  <c:v>-170.17473658461594</c:v>
                </c:pt>
                <c:pt idx="42628">
                  <c:v>-170.17478278340297</c:v>
                </c:pt>
                <c:pt idx="42629">
                  <c:v>-170.17602453101063</c:v>
                </c:pt>
                <c:pt idx="42630">
                  <c:v>-170.1762995718768</c:v>
                </c:pt>
                <c:pt idx="42631">
                  <c:v>-170.17633849503102</c:v>
                </c:pt>
                <c:pt idx="42632">
                  <c:v>-170.1764665973551</c:v>
                </c:pt>
                <c:pt idx="42633">
                  <c:v>-170.17648225020952</c:v>
                </c:pt>
                <c:pt idx="42634">
                  <c:v>-170.17723742219096</c:v>
                </c:pt>
                <c:pt idx="42635">
                  <c:v>-170.17765675642917</c:v>
                </c:pt>
                <c:pt idx="42636">
                  <c:v>-170.17804765693734</c:v>
                </c:pt>
                <c:pt idx="42637">
                  <c:v>-170.1781655591376</c:v>
                </c:pt>
                <c:pt idx="42638">
                  <c:v>-170.17832672469748</c:v>
                </c:pt>
                <c:pt idx="42639">
                  <c:v>-170.17873893684384</c:v>
                </c:pt>
                <c:pt idx="42640">
                  <c:v>-170.17906154301886</c:v>
                </c:pt>
                <c:pt idx="42641">
                  <c:v>-170.1792427854522</c:v>
                </c:pt>
                <c:pt idx="42642">
                  <c:v>-170.17930703448204</c:v>
                </c:pt>
                <c:pt idx="42643">
                  <c:v>-170.17949641062717</c:v>
                </c:pt>
                <c:pt idx="42644">
                  <c:v>-170.1795755442873</c:v>
                </c:pt>
                <c:pt idx="42645">
                  <c:v>-170.17987012863807</c:v>
                </c:pt>
                <c:pt idx="42646">
                  <c:v>-170.18069559735508</c:v>
                </c:pt>
                <c:pt idx="42647">
                  <c:v>-170.18211229320983</c:v>
                </c:pt>
                <c:pt idx="42648">
                  <c:v>-170.18238541242283</c:v>
                </c:pt>
                <c:pt idx="42649">
                  <c:v>-170.1824882247306</c:v>
                </c:pt>
                <c:pt idx="42650">
                  <c:v>-170.18251433211685</c:v>
                </c:pt>
                <c:pt idx="42651">
                  <c:v>-170.18352250499606</c:v>
                </c:pt>
                <c:pt idx="42652">
                  <c:v>-170.18367799776826</c:v>
                </c:pt>
                <c:pt idx="42653">
                  <c:v>-170.183690705272</c:v>
                </c:pt>
                <c:pt idx="42654">
                  <c:v>-170.18370308459572</c:v>
                </c:pt>
                <c:pt idx="42655">
                  <c:v>-170.18422039982551</c:v>
                </c:pt>
                <c:pt idx="42656">
                  <c:v>-170.1845433518356</c:v>
                </c:pt>
                <c:pt idx="42657">
                  <c:v>-170.18490053684405</c:v>
                </c:pt>
                <c:pt idx="42658">
                  <c:v>-170.18500828842778</c:v>
                </c:pt>
                <c:pt idx="42659">
                  <c:v>-170.18534359735503</c:v>
                </c:pt>
                <c:pt idx="42660">
                  <c:v>-170.1860774745237</c:v>
                </c:pt>
                <c:pt idx="42661">
                  <c:v>-170.18756873094753</c:v>
                </c:pt>
                <c:pt idx="42662">
                  <c:v>-170.18772512918429</c:v>
                </c:pt>
                <c:pt idx="42663">
                  <c:v>-170.18788265473961</c:v>
                </c:pt>
                <c:pt idx="42664">
                  <c:v>-170.18817956829713</c:v>
                </c:pt>
                <c:pt idx="42665">
                  <c:v>-170.18829959735507</c:v>
                </c:pt>
                <c:pt idx="42666">
                  <c:v>-170.18846059735509</c:v>
                </c:pt>
                <c:pt idx="42667">
                  <c:v>-170.18855115466337</c:v>
                </c:pt>
                <c:pt idx="42668">
                  <c:v>-170.18864476168406</c:v>
                </c:pt>
                <c:pt idx="42669">
                  <c:v>-170.18865587414211</c:v>
                </c:pt>
                <c:pt idx="42670">
                  <c:v>-170.18867838057002</c:v>
                </c:pt>
                <c:pt idx="42671">
                  <c:v>-170.1886794090224</c:v>
                </c:pt>
                <c:pt idx="42672">
                  <c:v>-170.18915758422455</c:v>
                </c:pt>
                <c:pt idx="42673">
                  <c:v>-170.18980544226335</c:v>
                </c:pt>
                <c:pt idx="42674">
                  <c:v>-170.1903375973551</c:v>
                </c:pt>
                <c:pt idx="42675">
                  <c:v>-170.19043400621905</c:v>
                </c:pt>
                <c:pt idx="42676">
                  <c:v>-170.19047996356903</c:v>
                </c:pt>
                <c:pt idx="42677">
                  <c:v>-170.19069279764955</c:v>
                </c:pt>
                <c:pt idx="42678">
                  <c:v>-170.19092244249148</c:v>
                </c:pt>
                <c:pt idx="42679">
                  <c:v>-170.19107795373455</c:v>
                </c:pt>
                <c:pt idx="42680">
                  <c:v>-170.19110111747241</c:v>
                </c:pt>
                <c:pt idx="42681">
                  <c:v>-170.19185558143118</c:v>
                </c:pt>
                <c:pt idx="42682">
                  <c:v>-170.19194690305534</c:v>
                </c:pt>
                <c:pt idx="42683">
                  <c:v>-170.19203564413576</c:v>
                </c:pt>
                <c:pt idx="42684">
                  <c:v>-170.19234602398373</c:v>
                </c:pt>
                <c:pt idx="42685">
                  <c:v>-170.1924935628499</c:v>
                </c:pt>
                <c:pt idx="42686">
                  <c:v>-170.19271678794664</c:v>
                </c:pt>
                <c:pt idx="42687">
                  <c:v>-170.1927181552077</c:v>
                </c:pt>
                <c:pt idx="42688">
                  <c:v>-170.19274356017939</c:v>
                </c:pt>
                <c:pt idx="42689">
                  <c:v>-170.19288736486405</c:v>
                </c:pt>
                <c:pt idx="42690">
                  <c:v>-170.19290039281699</c:v>
                </c:pt>
                <c:pt idx="42691">
                  <c:v>-170.19321625415475</c:v>
                </c:pt>
                <c:pt idx="42692">
                  <c:v>-170.19338215114055</c:v>
                </c:pt>
                <c:pt idx="42693">
                  <c:v>-170.19362099850258</c:v>
                </c:pt>
                <c:pt idx="42694">
                  <c:v>-170.1939918549846</c:v>
                </c:pt>
                <c:pt idx="42695">
                  <c:v>-170.19399656296605</c:v>
                </c:pt>
                <c:pt idx="42696">
                  <c:v>-170.19403187992805</c:v>
                </c:pt>
                <c:pt idx="42697">
                  <c:v>-170.19416782140797</c:v>
                </c:pt>
                <c:pt idx="42698">
                  <c:v>-170.19419204087114</c:v>
                </c:pt>
                <c:pt idx="42699">
                  <c:v>-170.19443258780069</c:v>
                </c:pt>
                <c:pt idx="42700">
                  <c:v>-170.19445705593165</c:v>
                </c:pt>
                <c:pt idx="42701">
                  <c:v>-170.19449855913766</c:v>
                </c:pt>
                <c:pt idx="42702">
                  <c:v>-170.19450464960903</c:v>
                </c:pt>
                <c:pt idx="42703">
                  <c:v>-170.19455586298935</c:v>
                </c:pt>
                <c:pt idx="42704">
                  <c:v>-170.19460497312383</c:v>
                </c:pt>
                <c:pt idx="42705">
                  <c:v>-170.19481127137828</c:v>
                </c:pt>
                <c:pt idx="42706">
                  <c:v>-170.19564654428731</c:v>
                </c:pt>
                <c:pt idx="42707">
                  <c:v>-170.19657003363727</c:v>
                </c:pt>
                <c:pt idx="42708">
                  <c:v>-170.19732459735508</c:v>
                </c:pt>
                <c:pt idx="42709">
                  <c:v>-170.19743099063322</c:v>
                </c:pt>
                <c:pt idx="42710">
                  <c:v>-170.19756264737933</c:v>
                </c:pt>
                <c:pt idx="42711">
                  <c:v>-170.19767270532154</c:v>
                </c:pt>
                <c:pt idx="42712">
                  <c:v>-170.19788455257458</c:v>
                </c:pt>
                <c:pt idx="42713">
                  <c:v>-170.19832392534988</c:v>
                </c:pt>
                <c:pt idx="42714">
                  <c:v>-170.19836313873896</c:v>
                </c:pt>
                <c:pt idx="42715">
                  <c:v>-170.19840362539171</c:v>
                </c:pt>
                <c:pt idx="42716">
                  <c:v>-170.19858276949822</c:v>
                </c:pt>
                <c:pt idx="42717">
                  <c:v>-170.19902130032204</c:v>
                </c:pt>
                <c:pt idx="42718">
                  <c:v>-170.19903059735509</c:v>
                </c:pt>
                <c:pt idx="42719">
                  <c:v>-170.19985906840805</c:v>
                </c:pt>
                <c:pt idx="42720">
                  <c:v>-170.19991965144268</c:v>
                </c:pt>
                <c:pt idx="42721">
                  <c:v>-170.20071455913768</c:v>
                </c:pt>
                <c:pt idx="42722">
                  <c:v>-170.20075218922022</c:v>
                </c:pt>
                <c:pt idx="42723">
                  <c:v>-170.2010073705062</c:v>
                </c:pt>
                <c:pt idx="42724">
                  <c:v>-170.20117119925169</c:v>
                </c:pt>
                <c:pt idx="42725">
                  <c:v>-170.20146915761782</c:v>
                </c:pt>
                <c:pt idx="42726">
                  <c:v>-170.20197979387314</c:v>
                </c:pt>
                <c:pt idx="42727">
                  <c:v>-170.20199636797491</c:v>
                </c:pt>
                <c:pt idx="42728">
                  <c:v>-170.2022025973551</c:v>
                </c:pt>
                <c:pt idx="42729">
                  <c:v>-170.20264147528107</c:v>
                </c:pt>
                <c:pt idx="42730">
                  <c:v>-170.20282511830982</c:v>
                </c:pt>
                <c:pt idx="42731">
                  <c:v>-170.20325259735506</c:v>
                </c:pt>
                <c:pt idx="42732">
                  <c:v>-170.20342057187679</c:v>
                </c:pt>
                <c:pt idx="42733">
                  <c:v>-170.20445925044834</c:v>
                </c:pt>
                <c:pt idx="42734">
                  <c:v>-170.20448223420158</c:v>
                </c:pt>
                <c:pt idx="42735">
                  <c:v>-170.20464824702469</c:v>
                </c:pt>
                <c:pt idx="42736">
                  <c:v>-170.2048785781875</c:v>
                </c:pt>
                <c:pt idx="42737">
                  <c:v>-170.20516045893055</c:v>
                </c:pt>
                <c:pt idx="42738">
                  <c:v>-170.20612757506154</c:v>
                </c:pt>
                <c:pt idx="42739">
                  <c:v>-170.2062048439783</c:v>
                </c:pt>
                <c:pt idx="42740">
                  <c:v>-170.20624849984699</c:v>
                </c:pt>
                <c:pt idx="42741">
                  <c:v>-170.20666939665662</c:v>
                </c:pt>
                <c:pt idx="42742">
                  <c:v>-170.20671079146635</c:v>
                </c:pt>
                <c:pt idx="42743">
                  <c:v>-170.20715254006606</c:v>
                </c:pt>
                <c:pt idx="42744">
                  <c:v>-170.20767957824637</c:v>
                </c:pt>
                <c:pt idx="42745">
                  <c:v>-170.20792589958279</c:v>
                </c:pt>
                <c:pt idx="42746">
                  <c:v>-170.20799132656902</c:v>
                </c:pt>
                <c:pt idx="42747">
                  <c:v>-170.20811265144272</c:v>
                </c:pt>
                <c:pt idx="42748">
                  <c:v>-170.20820809733533</c:v>
                </c:pt>
                <c:pt idx="42749">
                  <c:v>-170.20842058461594</c:v>
                </c:pt>
                <c:pt idx="42750">
                  <c:v>-170.20867473094751</c:v>
                </c:pt>
                <c:pt idx="42751">
                  <c:v>-170.20885250818088</c:v>
                </c:pt>
                <c:pt idx="42752">
                  <c:v>-170.20935670750038</c:v>
                </c:pt>
                <c:pt idx="42753">
                  <c:v>-170.20960578475962</c:v>
                </c:pt>
                <c:pt idx="42754">
                  <c:v>-170.20992235212472</c:v>
                </c:pt>
                <c:pt idx="42755">
                  <c:v>-170.21014176479437</c:v>
                </c:pt>
                <c:pt idx="42756">
                  <c:v>-170.21048559735507</c:v>
                </c:pt>
                <c:pt idx="42757">
                  <c:v>-170.21060259735506</c:v>
                </c:pt>
                <c:pt idx="42758">
                  <c:v>-170.21080149484652</c:v>
                </c:pt>
                <c:pt idx="42759">
                  <c:v>-170.21126778453777</c:v>
                </c:pt>
                <c:pt idx="42760">
                  <c:v>-170.21169333785227</c:v>
                </c:pt>
                <c:pt idx="42761">
                  <c:v>-170.21240265009357</c:v>
                </c:pt>
                <c:pt idx="42762">
                  <c:v>-170.21247540285168</c:v>
                </c:pt>
                <c:pt idx="42763">
                  <c:v>-170.21276932641999</c:v>
                </c:pt>
                <c:pt idx="42764">
                  <c:v>-170.21277679346949</c:v>
                </c:pt>
                <c:pt idx="42765">
                  <c:v>-170.21307205055581</c:v>
                </c:pt>
                <c:pt idx="42766">
                  <c:v>-170.21349954216416</c:v>
                </c:pt>
                <c:pt idx="42767">
                  <c:v>-170.21359956483565</c:v>
                </c:pt>
                <c:pt idx="42768">
                  <c:v>-170.21385327328449</c:v>
                </c:pt>
                <c:pt idx="42769">
                  <c:v>-170.21432368200209</c:v>
                </c:pt>
                <c:pt idx="42770">
                  <c:v>-170.21436582687716</c:v>
                </c:pt>
                <c:pt idx="42771">
                  <c:v>-170.21533549225691</c:v>
                </c:pt>
                <c:pt idx="42772">
                  <c:v>-170.21568230502658</c:v>
                </c:pt>
                <c:pt idx="42773">
                  <c:v>-170.21581483210366</c:v>
                </c:pt>
                <c:pt idx="42774">
                  <c:v>-170.21582157824636</c:v>
                </c:pt>
                <c:pt idx="42775">
                  <c:v>-170.21596841793371</c:v>
                </c:pt>
                <c:pt idx="42776">
                  <c:v>-170.21606792842914</c:v>
                </c:pt>
                <c:pt idx="42777">
                  <c:v>-170.21634002770168</c:v>
                </c:pt>
                <c:pt idx="42778">
                  <c:v>-170.21712368907771</c:v>
                </c:pt>
                <c:pt idx="42779">
                  <c:v>-170.21717430836659</c:v>
                </c:pt>
                <c:pt idx="42780">
                  <c:v>-170.21728397016093</c:v>
                </c:pt>
                <c:pt idx="42781">
                  <c:v>-170.21756016396853</c:v>
                </c:pt>
                <c:pt idx="42782">
                  <c:v>-170.21757258461594</c:v>
                </c:pt>
                <c:pt idx="42783">
                  <c:v>-170.2177435623741</c:v>
                </c:pt>
                <c:pt idx="42784">
                  <c:v>-170.2179540005653</c:v>
                </c:pt>
                <c:pt idx="42785">
                  <c:v>-170.21860935605753</c:v>
                </c:pt>
                <c:pt idx="42786">
                  <c:v>-170.21985507813105</c:v>
                </c:pt>
                <c:pt idx="42787">
                  <c:v>-170.21999659735508</c:v>
                </c:pt>
                <c:pt idx="42788">
                  <c:v>-170.22009119210293</c:v>
                </c:pt>
                <c:pt idx="42789">
                  <c:v>-170.22011317305464</c:v>
                </c:pt>
                <c:pt idx="42790">
                  <c:v>-170.2202355973551</c:v>
                </c:pt>
                <c:pt idx="42791">
                  <c:v>-170.22097807159341</c:v>
                </c:pt>
                <c:pt idx="42792">
                  <c:v>-170.22177639628035</c:v>
                </c:pt>
                <c:pt idx="42793">
                  <c:v>-170.22193556531562</c:v>
                </c:pt>
                <c:pt idx="42794">
                  <c:v>-170.22223160053989</c:v>
                </c:pt>
                <c:pt idx="42795">
                  <c:v>-170.22276056725931</c:v>
                </c:pt>
                <c:pt idx="42796">
                  <c:v>-170.22279606539053</c:v>
                </c:pt>
                <c:pt idx="42797">
                  <c:v>-170.22294471014851</c:v>
                </c:pt>
                <c:pt idx="42798">
                  <c:v>-170.22306938320273</c:v>
                </c:pt>
                <c:pt idx="42799">
                  <c:v>-170.22348433175938</c:v>
                </c:pt>
                <c:pt idx="42800">
                  <c:v>-170.22350974986813</c:v>
                </c:pt>
                <c:pt idx="42801">
                  <c:v>-170.22375374050313</c:v>
                </c:pt>
                <c:pt idx="42802">
                  <c:v>-170.22421961336366</c:v>
                </c:pt>
                <c:pt idx="42803">
                  <c:v>-170.224769326646</c:v>
                </c:pt>
                <c:pt idx="42804">
                  <c:v>-170.22529059735513</c:v>
                </c:pt>
                <c:pt idx="42805">
                  <c:v>-170.22556011799685</c:v>
                </c:pt>
                <c:pt idx="42806">
                  <c:v>-170.22567586185036</c:v>
                </c:pt>
                <c:pt idx="42807">
                  <c:v>-170.22575816024496</c:v>
                </c:pt>
                <c:pt idx="42808">
                  <c:v>-170.22625959735507</c:v>
                </c:pt>
                <c:pt idx="42809">
                  <c:v>-170.22660405566657</c:v>
                </c:pt>
                <c:pt idx="42810">
                  <c:v>-170.22666915784825</c:v>
                </c:pt>
                <c:pt idx="42811">
                  <c:v>-170.22687724702467</c:v>
                </c:pt>
                <c:pt idx="42812">
                  <c:v>-170.2274075973551</c:v>
                </c:pt>
                <c:pt idx="42813">
                  <c:v>-170.22786760053987</c:v>
                </c:pt>
                <c:pt idx="42814">
                  <c:v>-170.22789196157549</c:v>
                </c:pt>
                <c:pt idx="42815">
                  <c:v>-170.22811959735506</c:v>
                </c:pt>
                <c:pt idx="42816">
                  <c:v>-170.22824893118718</c:v>
                </c:pt>
                <c:pt idx="42817">
                  <c:v>-170.22830636167927</c:v>
                </c:pt>
                <c:pt idx="42818">
                  <c:v>-170.22841604198413</c:v>
                </c:pt>
                <c:pt idx="42819">
                  <c:v>-170.22847238078822</c:v>
                </c:pt>
                <c:pt idx="42820">
                  <c:v>-170.22927957823333</c:v>
                </c:pt>
                <c:pt idx="42821">
                  <c:v>-170.229343295886</c:v>
                </c:pt>
                <c:pt idx="42822">
                  <c:v>-170.22970935190239</c:v>
                </c:pt>
                <c:pt idx="42823">
                  <c:v>-170.22971356029382</c:v>
                </c:pt>
                <c:pt idx="42824">
                  <c:v>-170.22976559735503</c:v>
                </c:pt>
                <c:pt idx="42825">
                  <c:v>-170.22979931923123</c:v>
                </c:pt>
                <c:pt idx="42826">
                  <c:v>-170.22980220302225</c:v>
                </c:pt>
                <c:pt idx="42827">
                  <c:v>-170.23007751136572</c:v>
                </c:pt>
                <c:pt idx="42828">
                  <c:v>-170.23021485140279</c:v>
                </c:pt>
                <c:pt idx="42829">
                  <c:v>-170.23033156407197</c:v>
                </c:pt>
                <c:pt idx="42830">
                  <c:v>-170.23068139628035</c:v>
                </c:pt>
                <c:pt idx="42831">
                  <c:v>-170.2307111990678</c:v>
                </c:pt>
                <c:pt idx="42832">
                  <c:v>-170.23074168753294</c:v>
                </c:pt>
                <c:pt idx="42833">
                  <c:v>-170.23075795401425</c:v>
                </c:pt>
                <c:pt idx="42834">
                  <c:v>-170.23077995007748</c:v>
                </c:pt>
                <c:pt idx="42835">
                  <c:v>-170.23145760053984</c:v>
                </c:pt>
                <c:pt idx="42836">
                  <c:v>-170.23175179068721</c:v>
                </c:pt>
                <c:pt idx="42837">
                  <c:v>-170.23241343174544</c:v>
                </c:pt>
                <c:pt idx="42838">
                  <c:v>-170.2325075973551</c:v>
                </c:pt>
                <c:pt idx="42839">
                  <c:v>-170.23295022462551</c:v>
                </c:pt>
                <c:pt idx="42840">
                  <c:v>-170.23322571183627</c:v>
                </c:pt>
                <c:pt idx="42841">
                  <c:v>-170.23334459735506</c:v>
                </c:pt>
                <c:pt idx="42842">
                  <c:v>-170.23375143389933</c:v>
                </c:pt>
                <c:pt idx="42843">
                  <c:v>-170.23379562788776</c:v>
                </c:pt>
                <c:pt idx="42844">
                  <c:v>-170.23410084403136</c:v>
                </c:pt>
                <c:pt idx="42845">
                  <c:v>-170.23425359735509</c:v>
                </c:pt>
                <c:pt idx="42846">
                  <c:v>-170.23428252971729</c:v>
                </c:pt>
                <c:pt idx="42847">
                  <c:v>-170.23493298944956</c:v>
                </c:pt>
                <c:pt idx="42848">
                  <c:v>-170.23501368010758</c:v>
                </c:pt>
                <c:pt idx="42849">
                  <c:v>-170.23502616786342</c:v>
                </c:pt>
                <c:pt idx="42850">
                  <c:v>-170.23512995691988</c:v>
                </c:pt>
                <c:pt idx="42851">
                  <c:v>-170.2354895973551</c:v>
                </c:pt>
                <c:pt idx="42852">
                  <c:v>-170.23569159735507</c:v>
                </c:pt>
                <c:pt idx="42853">
                  <c:v>-170.23570759735509</c:v>
                </c:pt>
                <c:pt idx="42854">
                  <c:v>-170.23575039027034</c:v>
                </c:pt>
                <c:pt idx="42855">
                  <c:v>-170.23666766909423</c:v>
                </c:pt>
                <c:pt idx="42856">
                  <c:v>-170.23699066067567</c:v>
                </c:pt>
                <c:pt idx="42857">
                  <c:v>-170.23729059973914</c:v>
                </c:pt>
                <c:pt idx="42858">
                  <c:v>-170.23747255913764</c:v>
                </c:pt>
                <c:pt idx="42859">
                  <c:v>-170.23773533534137</c:v>
                </c:pt>
                <c:pt idx="42860">
                  <c:v>-170.23806786428889</c:v>
                </c:pt>
                <c:pt idx="42861">
                  <c:v>-170.2380842404165</c:v>
                </c:pt>
                <c:pt idx="42862">
                  <c:v>-170.23838215003903</c:v>
                </c:pt>
                <c:pt idx="42863">
                  <c:v>-170.23840099293463</c:v>
                </c:pt>
                <c:pt idx="42864">
                  <c:v>-170.23868806816824</c:v>
                </c:pt>
                <c:pt idx="42865">
                  <c:v>-170.23875833509823</c:v>
                </c:pt>
                <c:pt idx="42866">
                  <c:v>-170.23940660762179</c:v>
                </c:pt>
                <c:pt idx="42867">
                  <c:v>-170.23974900349623</c:v>
                </c:pt>
                <c:pt idx="42868">
                  <c:v>-170.24003453047445</c:v>
                </c:pt>
                <c:pt idx="42869">
                  <c:v>-170.2401457045529</c:v>
                </c:pt>
                <c:pt idx="42870">
                  <c:v>-170.24105394445951</c:v>
                </c:pt>
                <c:pt idx="42871">
                  <c:v>-170.24113729798233</c:v>
                </c:pt>
                <c:pt idx="42872">
                  <c:v>-170.24135060053982</c:v>
                </c:pt>
                <c:pt idx="42873">
                  <c:v>-170.24139456869199</c:v>
                </c:pt>
                <c:pt idx="42874">
                  <c:v>-170.24147558143113</c:v>
                </c:pt>
                <c:pt idx="42875">
                  <c:v>-170.24176991703217</c:v>
                </c:pt>
                <c:pt idx="42876">
                  <c:v>-170.24187164796973</c:v>
                </c:pt>
                <c:pt idx="42877">
                  <c:v>-170.24198749473652</c:v>
                </c:pt>
                <c:pt idx="42878">
                  <c:v>-170.24237360053985</c:v>
                </c:pt>
                <c:pt idx="42879">
                  <c:v>-170.24248743804611</c:v>
                </c:pt>
                <c:pt idx="42880">
                  <c:v>-170.24271330350658</c:v>
                </c:pt>
                <c:pt idx="42881">
                  <c:v>-170.24273958461595</c:v>
                </c:pt>
                <c:pt idx="42882">
                  <c:v>-170.24290516316043</c:v>
                </c:pt>
                <c:pt idx="42883">
                  <c:v>-170.24291809096553</c:v>
                </c:pt>
                <c:pt idx="42884">
                  <c:v>-170.24293559098552</c:v>
                </c:pt>
                <c:pt idx="42885">
                  <c:v>-170.24317564960751</c:v>
                </c:pt>
                <c:pt idx="42886">
                  <c:v>-170.24357468137535</c:v>
                </c:pt>
                <c:pt idx="42887">
                  <c:v>-170.24373219598039</c:v>
                </c:pt>
                <c:pt idx="42888">
                  <c:v>-170.24378759735509</c:v>
                </c:pt>
                <c:pt idx="42889">
                  <c:v>-170.24410628524294</c:v>
                </c:pt>
                <c:pt idx="42890">
                  <c:v>-170.24428617368466</c:v>
                </c:pt>
                <c:pt idx="42891">
                  <c:v>-170.24437205848955</c:v>
                </c:pt>
                <c:pt idx="42892">
                  <c:v>-170.24497880264522</c:v>
                </c:pt>
                <c:pt idx="42893">
                  <c:v>-170.24514709683859</c:v>
                </c:pt>
                <c:pt idx="42894">
                  <c:v>-170.24549730598548</c:v>
                </c:pt>
                <c:pt idx="42895">
                  <c:v>-170.24559959735507</c:v>
                </c:pt>
                <c:pt idx="42896">
                  <c:v>-170.24564632323464</c:v>
                </c:pt>
                <c:pt idx="42897">
                  <c:v>-170.24574631778435</c:v>
                </c:pt>
                <c:pt idx="42898">
                  <c:v>-170.24590835523466</c:v>
                </c:pt>
                <c:pt idx="42899">
                  <c:v>-170.24648500497304</c:v>
                </c:pt>
                <c:pt idx="42900">
                  <c:v>-170.24702063870268</c:v>
                </c:pt>
                <c:pt idx="42901">
                  <c:v>-170.24780146359359</c:v>
                </c:pt>
                <c:pt idx="42902">
                  <c:v>-170.24821160905185</c:v>
                </c:pt>
                <c:pt idx="42903">
                  <c:v>-170.2483325055654</c:v>
                </c:pt>
                <c:pt idx="42904">
                  <c:v>-170.24891259735509</c:v>
                </c:pt>
                <c:pt idx="42905">
                  <c:v>-170.24900340938069</c:v>
                </c:pt>
                <c:pt idx="42906">
                  <c:v>-170.24918186316722</c:v>
                </c:pt>
                <c:pt idx="42907">
                  <c:v>-170.24921146677841</c:v>
                </c:pt>
                <c:pt idx="42908">
                  <c:v>-170.24933252092012</c:v>
                </c:pt>
                <c:pt idx="42909">
                  <c:v>-170.24933468465758</c:v>
                </c:pt>
                <c:pt idx="42910">
                  <c:v>-170.24939385440476</c:v>
                </c:pt>
                <c:pt idx="42911">
                  <c:v>-170.25050711962962</c:v>
                </c:pt>
                <c:pt idx="42912">
                  <c:v>-170.25091000497304</c:v>
                </c:pt>
                <c:pt idx="42913">
                  <c:v>-170.25102558780074</c:v>
                </c:pt>
                <c:pt idx="42914">
                  <c:v>-170.25121400710157</c:v>
                </c:pt>
                <c:pt idx="42915">
                  <c:v>-170.25147764447811</c:v>
                </c:pt>
                <c:pt idx="42916">
                  <c:v>-170.2515431222609</c:v>
                </c:pt>
                <c:pt idx="42917">
                  <c:v>-170.25215534095821</c:v>
                </c:pt>
                <c:pt idx="42918">
                  <c:v>-170.25317964188764</c:v>
                </c:pt>
                <c:pt idx="42919">
                  <c:v>-170.25324366861787</c:v>
                </c:pt>
                <c:pt idx="42920">
                  <c:v>-170.25335718922062</c:v>
                </c:pt>
                <c:pt idx="42921">
                  <c:v>-170.25341559735506</c:v>
                </c:pt>
                <c:pt idx="42922">
                  <c:v>-170.25360964267608</c:v>
                </c:pt>
                <c:pt idx="42923">
                  <c:v>-170.25383300815793</c:v>
                </c:pt>
                <c:pt idx="42924">
                  <c:v>-170.25403341946389</c:v>
                </c:pt>
                <c:pt idx="42925">
                  <c:v>-170.25423365450226</c:v>
                </c:pt>
                <c:pt idx="42926">
                  <c:v>-170.25431948588727</c:v>
                </c:pt>
                <c:pt idx="42927">
                  <c:v>-170.2543794453612</c:v>
                </c:pt>
                <c:pt idx="42928">
                  <c:v>-170.25445601741112</c:v>
                </c:pt>
                <c:pt idx="42929">
                  <c:v>-170.25462436255663</c:v>
                </c:pt>
                <c:pt idx="42930">
                  <c:v>-170.25465556725351</c:v>
                </c:pt>
                <c:pt idx="42931">
                  <c:v>-170.25467659716804</c:v>
                </c:pt>
                <c:pt idx="42932">
                  <c:v>-170.25508585400547</c:v>
                </c:pt>
                <c:pt idx="42933">
                  <c:v>-170.25515359735505</c:v>
                </c:pt>
                <c:pt idx="42934">
                  <c:v>-170.2552776355177</c:v>
                </c:pt>
                <c:pt idx="42935">
                  <c:v>-170.2553655952625</c:v>
                </c:pt>
                <c:pt idx="42936">
                  <c:v>-170.25555782778292</c:v>
                </c:pt>
                <c:pt idx="42937">
                  <c:v>-170.25578859735509</c:v>
                </c:pt>
                <c:pt idx="42938">
                  <c:v>-170.25579663991365</c:v>
                </c:pt>
                <c:pt idx="42939">
                  <c:v>-170.25647337115996</c:v>
                </c:pt>
                <c:pt idx="42940">
                  <c:v>-170.25669082573191</c:v>
                </c:pt>
                <c:pt idx="42941">
                  <c:v>-170.25682359735509</c:v>
                </c:pt>
                <c:pt idx="42942">
                  <c:v>-170.25690752410486</c:v>
                </c:pt>
                <c:pt idx="42943">
                  <c:v>-170.25719359735513</c:v>
                </c:pt>
                <c:pt idx="42944">
                  <c:v>-170.2572165973551</c:v>
                </c:pt>
                <c:pt idx="42945">
                  <c:v>-170.25721700019767</c:v>
                </c:pt>
                <c:pt idx="42946">
                  <c:v>-170.25721960053988</c:v>
                </c:pt>
                <c:pt idx="42947">
                  <c:v>-170.25726910056483</c:v>
                </c:pt>
                <c:pt idx="42948">
                  <c:v>-170.25736943167604</c:v>
                </c:pt>
                <c:pt idx="42949">
                  <c:v>-170.25754868635454</c:v>
                </c:pt>
                <c:pt idx="42950">
                  <c:v>-170.25802349968671</c:v>
                </c:pt>
                <c:pt idx="42951">
                  <c:v>-170.25830472151245</c:v>
                </c:pt>
                <c:pt idx="42952">
                  <c:v>-170.25831814985958</c:v>
                </c:pt>
                <c:pt idx="42953">
                  <c:v>-170.25846641879343</c:v>
                </c:pt>
                <c:pt idx="42954">
                  <c:v>-170.25868822651159</c:v>
                </c:pt>
                <c:pt idx="42955">
                  <c:v>-170.25906560372462</c:v>
                </c:pt>
                <c:pt idx="42956">
                  <c:v>-170.25911701369739</c:v>
                </c:pt>
                <c:pt idx="42957">
                  <c:v>-170.25987003879806</c:v>
                </c:pt>
                <c:pt idx="42958">
                  <c:v>-170.26062065279388</c:v>
                </c:pt>
                <c:pt idx="42959">
                  <c:v>-170.26088736255659</c:v>
                </c:pt>
                <c:pt idx="42960">
                  <c:v>-170.2610665941703</c:v>
                </c:pt>
                <c:pt idx="42961">
                  <c:v>-170.26125085759065</c:v>
                </c:pt>
                <c:pt idx="42962">
                  <c:v>-170.26145585564282</c:v>
                </c:pt>
                <c:pt idx="42963">
                  <c:v>-170.26202859417029</c:v>
                </c:pt>
                <c:pt idx="42964">
                  <c:v>-170.26228539968173</c:v>
                </c:pt>
                <c:pt idx="42965">
                  <c:v>-170.26275729456685</c:v>
                </c:pt>
                <c:pt idx="42966">
                  <c:v>-170.26297778863898</c:v>
                </c:pt>
                <c:pt idx="42967">
                  <c:v>-170.26343818540488</c:v>
                </c:pt>
                <c:pt idx="42968">
                  <c:v>-170.26346624777813</c:v>
                </c:pt>
                <c:pt idx="42969">
                  <c:v>-170.26367126931865</c:v>
                </c:pt>
                <c:pt idx="42970">
                  <c:v>-170.26369853472258</c:v>
                </c:pt>
                <c:pt idx="42971">
                  <c:v>-170.26455306967489</c:v>
                </c:pt>
                <c:pt idx="42972">
                  <c:v>-170.26478214712355</c:v>
                </c:pt>
                <c:pt idx="42973">
                  <c:v>-170.26480076838601</c:v>
                </c:pt>
                <c:pt idx="42974">
                  <c:v>-170.26492428130481</c:v>
                </c:pt>
                <c:pt idx="42975">
                  <c:v>-170.2652512247306</c:v>
                </c:pt>
                <c:pt idx="42976">
                  <c:v>-170.26575597312382</c:v>
                </c:pt>
                <c:pt idx="42977">
                  <c:v>-170.26589186396239</c:v>
                </c:pt>
                <c:pt idx="42978">
                  <c:v>-170.26614933929241</c:v>
                </c:pt>
                <c:pt idx="42979">
                  <c:v>-170.26631844760124</c:v>
                </c:pt>
                <c:pt idx="42980">
                  <c:v>-170.26652004000709</c:v>
                </c:pt>
                <c:pt idx="42981">
                  <c:v>-170.26663057506158</c:v>
                </c:pt>
                <c:pt idx="42982">
                  <c:v>-170.26753744935294</c:v>
                </c:pt>
                <c:pt idx="42983">
                  <c:v>-170.2679651771013</c:v>
                </c:pt>
                <c:pt idx="42984">
                  <c:v>-170.26844429161264</c:v>
                </c:pt>
                <c:pt idx="42985">
                  <c:v>-170.26899572024951</c:v>
                </c:pt>
                <c:pt idx="42986">
                  <c:v>-170.26931059735506</c:v>
                </c:pt>
                <c:pt idx="42987">
                  <c:v>-170.26932544178658</c:v>
                </c:pt>
                <c:pt idx="42988">
                  <c:v>-170.2693883871579</c:v>
                </c:pt>
                <c:pt idx="42989">
                  <c:v>-170.2702315432137</c:v>
                </c:pt>
                <c:pt idx="42990">
                  <c:v>-170.27026920872078</c:v>
                </c:pt>
                <c:pt idx="42991">
                  <c:v>-170.27057447218598</c:v>
                </c:pt>
                <c:pt idx="42992">
                  <c:v>-170.27086331072178</c:v>
                </c:pt>
                <c:pt idx="42993">
                  <c:v>-170.27092677981102</c:v>
                </c:pt>
                <c:pt idx="42994">
                  <c:v>-170.27155231390662</c:v>
                </c:pt>
                <c:pt idx="42995">
                  <c:v>-170.27159128358556</c:v>
                </c:pt>
                <c:pt idx="42996">
                  <c:v>-170.27201716597955</c:v>
                </c:pt>
                <c:pt idx="42997">
                  <c:v>-170.27244398894715</c:v>
                </c:pt>
                <c:pt idx="42998">
                  <c:v>-170.27315359735508</c:v>
                </c:pt>
                <c:pt idx="42999">
                  <c:v>-170.27320258738428</c:v>
                </c:pt>
                <c:pt idx="43000">
                  <c:v>-170.27373669511036</c:v>
                </c:pt>
                <c:pt idx="43001">
                  <c:v>-170.27458672483505</c:v>
                </c:pt>
                <c:pt idx="43002">
                  <c:v>-170.27524636464358</c:v>
                </c:pt>
                <c:pt idx="43003">
                  <c:v>-170.27556103772451</c:v>
                </c:pt>
                <c:pt idx="43004">
                  <c:v>-170.27577196993892</c:v>
                </c:pt>
                <c:pt idx="43005">
                  <c:v>-170.276513142185</c:v>
                </c:pt>
                <c:pt idx="43006">
                  <c:v>-170.27663726501464</c:v>
                </c:pt>
                <c:pt idx="43007">
                  <c:v>-170.27721120765804</c:v>
                </c:pt>
                <c:pt idx="43008">
                  <c:v>-170.27734295435178</c:v>
                </c:pt>
                <c:pt idx="43009">
                  <c:v>-170.27745242197869</c:v>
                </c:pt>
                <c:pt idx="43010">
                  <c:v>-170.27760588268035</c:v>
                </c:pt>
                <c:pt idx="43011">
                  <c:v>-170.27831282489547</c:v>
                </c:pt>
                <c:pt idx="43012">
                  <c:v>-170.27846993207132</c:v>
                </c:pt>
                <c:pt idx="43013">
                  <c:v>-170.27856807542972</c:v>
                </c:pt>
                <c:pt idx="43014">
                  <c:v>-170.27861091247476</c:v>
                </c:pt>
                <c:pt idx="43015">
                  <c:v>-170.27919959735502</c:v>
                </c:pt>
                <c:pt idx="43016">
                  <c:v>-170.27959162852198</c:v>
                </c:pt>
                <c:pt idx="43017">
                  <c:v>-170.27976459735504</c:v>
                </c:pt>
                <c:pt idx="43018">
                  <c:v>-170.2801412602291</c:v>
                </c:pt>
                <c:pt idx="43019">
                  <c:v>-170.28029646657257</c:v>
                </c:pt>
                <c:pt idx="43020">
                  <c:v>-170.2805206973218</c:v>
                </c:pt>
                <c:pt idx="43021">
                  <c:v>-170.2807439922334</c:v>
                </c:pt>
                <c:pt idx="43022">
                  <c:v>-170.28090251116629</c:v>
                </c:pt>
                <c:pt idx="43023">
                  <c:v>-170.28093021836085</c:v>
                </c:pt>
                <c:pt idx="43024">
                  <c:v>-170.28111050161047</c:v>
                </c:pt>
                <c:pt idx="43025">
                  <c:v>-170.28125985936362</c:v>
                </c:pt>
                <c:pt idx="43026">
                  <c:v>-170.28140685528115</c:v>
                </c:pt>
                <c:pt idx="43027">
                  <c:v>-170.28273380894885</c:v>
                </c:pt>
                <c:pt idx="43028">
                  <c:v>-170.2831962907479</c:v>
                </c:pt>
                <c:pt idx="43029">
                  <c:v>-170.2839556511193</c:v>
                </c:pt>
                <c:pt idx="43030">
                  <c:v>-170.2840875973551</c:v>
                </c:pt>
                <c:pt idx="43031">
                  <c:v>-170.28425267679887</c:v>
                </c:pt>
                <c:pt idx="43032">
                  <c:v>-170.28430803491841</c:v>
                </c:pt>
                <c:pt idx="43033">
                  <c:v>-170.2847457751368</c:v>
                </c:pt>
                <c:pt idx="43034">
                  <c:v>-170.28487753365931</c:v>
                </c:pt>
                <c:pt idx="43035">
                  <c:v>-170.28519559735508</c:v>
                </c:pt>
                <c:pt idx="43036">
                  <c:v>-170.28625323489842</c:v>
                </c:pt>
                <c:pt idx="43037">
                  <c:v>-170.28665710018242</c:v>
                </c:pt>
                <c:pt idx="43038">
                  <c:v>-170.28730864290767</c:v>
                </c:pt>
                <c:pt idx="43039">
                  <c:v>-170.28816979760396</c:v>
                </c:pt>
                <c:pt idx="43040">
                  <c:v>-170.28844162854969</c:v>
                </c:pt>
                <c:pt idx="43041">
                  <c:v>-170.28888459735509</c:v>
                </c:pt>
                <c:pt idx="43042">
                  <c:v>-170.28892869284761</c:v>
                </c:pt>
                <c:pt idx="43043">
                  <c:v>-170.28918259735508</c:v>
                </c:pt>
                <c:pt idx="43044">
                  <c:v>-170.28922233175939</c:v>
                </c:pt>
                <c:pt idx="43045">
                  <c:v>-170.28991498240302</c:v>
                </c:pt>
                <c:pt idx="43046">
                  <c:v>-170.28995963416287</c:v>
                </c:pt>
                <c:pt idx="43047">
                  <c:v>-170.28996540285164</c:v>
                </c:pt>
                <c:pt idx="43048">
                  <c:v>-170.2900025876196</c:v>
                </c:pt>
                <c:pt idx="43049">
                  <c:v>-170.29017440514127</c:v>
                </c:pt>
                <c:pt idx="43050">
                  <c:v>-170.29025976058</c:v>
                </c:pt>
                <c:pt idx="43051">
                  <c:v>-170.29037066543975</c:v>
                </c:pt>
                <c:pt idx="43052">
                  <c:v>-170.29049023657893</c:v>
                </c:pt>
                <c:pt idx="43053">
                  <c:v>-170.29061479465159</c:v>
                </c:pt>
                <c:pt idx="43054">
                  <c:v>-170.29079632654481</c:v>
                </c:pt>
                <c:pt idx="43055">
                  <c:v>-170.29134849225693</c:v>
                </c:pt>
                <c:pt idx="43056">
                  <c:v>-170.29157867183116</c:v>
                </c:pt>
                <c:pt idx="43057">
                  <c:v>-170.29164609887928</c:v>
                </c:pt>
                <c:pt idx="43058">
                  <c:v>-170.29204021836085</c:v>
                </c:pt>
                <c:pt idx="43059">
                  <c:v>-170.29255959735508</c:v>
                </c:pt>
                <c:pt idx="43060">
                  <c:v>-170.29277448004166</c:v>
                </c:pt>
                <c:pt idx="43061">
                  <c:v>-170.29297751767211</c:v>
                </c:pt>
                <c:pt idx="43062">
                  <c:v>-170.29344841946391</c:v>
                </c:pt>
                <c:pt idx="43063">
                  <c:v>-170.29351192153723</c:v>
                </c:pt>
                <c:pt idx="43064">
                  <c:v>-170.29386464323471</c:v>
                </c:pt>
                <c:pt idx="43065">
                  <c:v>-170.29389482124731</c:v>
                </c:pt>
                <c:pt idx="43066">
                  <c:v>-170.29399816626395</c:v>
                </c:pt>
                <c:pt idx="43067">
                  <c:v>-170.29419378925923</c:v>
                </c:pt>
                <c:pt idx="43068">
                  <c:v>-170.29422514192385</c:v>
                </c:pt>
                <c:pt idx="43069">
                  <c:v>-170.2945993751996</c:v>
                </c:pt>
                <c:pt idx="43070">
                  <c:v>-170.29559012643603</c:v>
                </c:pt>
                <c:pt idx="43071">
                  <c:v>-170.2957313521247</c:v>
                </c:pt>
                <c:pt idx="43072">
                  <c:v>-170.29573841381364</c:v>
                </c:pt>
                <c:pt idx="43073">
                  <c:v>-170.29618616316043</c:v>
                </c:pt>
                <c:pt idx="43074">
                  <c:v>-170.2966124890068</c:v>
                </c:pt>
                <c:pt idx="43075">
                  <c:v>-170.29667764825768</c:v>
                </c:pt>
                <c:pt idx="43076">
                  <c:v>-170.29711025657929</c:v>
                </c:pt>
                <c:pt idx="43077">
                  <c:v>-170.29734940719243</c:v>
                </c:pt>
                <c:pt idx="43078">
                  <c:v>-170.29747383441605</c:v>
                </c:pt>
                <c:pt idx="43079">
                  <c:v>-170.29762711985225</c:v>
                </c:pt>
                <c:pt idx="43080">
                  <c:v>-170.2976990940567</c:v>
                </c:pt>
                <c:pt idx="43081">
                  <c:v>-170.29783851136571</c:v>
                </c:pt>
                <c:pt idx="43082">
                  <c:v>-170.29819928603771</c:v>
                </c:pt>
                <c:pt idx="43083">
                  <c:v>-170.29826253365928</c:v>
                </c:pt>
                <c:pt idx="43084">
                  <c:v>-170.29843760053981</c:v>
                </c:pt>
                <c:pt idx="43085">
                  <c:v>-170.29844266986754</c:v>
                </c:pt>
                <c:pt idx="43086">
                  <c:v>-170.29845705329021</c:v>
                </c:pt>
                <c:pt idx="43087">
                  <c:v>-170.29847951455051</c:v>
                </c:pt>
                <c:pt idx="43088">
                  <c:v>-170.29861496076046</c:v>
                </c:pt>
                <c:pt idx="43089">
                  <c:v>-170.29871963355762</c:v>
                </c:pt>
                <c:pt idx="43090">
                  <c:v>-170.29873118120224</c:v>
                </c:pt>
                <c:pt idx="43091">
                  <c:v>-170.29933053047446</c:v>
                </c:pt>
                <c:pt idx="43092">
                  <c:v>-170.29950074960544</c:v>
                </c:pt>
                <c:pt idx="43093">
                  <c:v>-170.29962300470061</c:v>
                </c:pt>
                <c:pt idx="43094">
                  <c:v>-170.29984407920878</c:v>
                </c:pt>
                <c:pt idx="43095">
                  <c:v>-170.2999084921633</c:v>
                </c:pt>
                <c:pt idx="43096">
                  <c:v>-170.30167453609562</c:v>
                </c:pt>
                <c:pt idx="43097">
                  <c:v>-170.30169559735509</c:v>
                </c:pt>
                <c:pt idx="43098">
                  <c:v>-170.30186152901948</c:v>
                </c:pt>
                <c:pt idx="43099">
                  <c:v>-170.30220858461593</c:v>
                </c:pt>
                <c:pt idx="43100">
                  <c:v>-170.30221510370512</c:v>
                </c:pt>
                <c:pt idx="43101">
                  <c:v>-170.30246091876847</c:v>
                </c:pt>
                <c:pt idx="43102">
                  <c:v>-170.30260754639846</c:v>
                </c:pt>
                <c:pt idx="43103">
                  <c:v>-170.30309859735507</c:v>
                </c:pt>
                <c:pt idx="43104">
                  <c:v>-170.30424317554377</c:v>
                </c:pt>
                <c:pt idx="43105">
                  <c:v>-170.30439153262819</c:v>
                </c:pt>
                <c:pt idx="43106">
                  <c:v>-170.3049756334735</c:v>
                </c:pt>
                <c:pt idx="43107">
                  <c:v>-170.30541735530954</c:v>
                </c:pt>
                <c:pt idx="43108">
                  <c:v>-170.30578244945784</c:v>
                </c:pt>
                <c:pt idx="43109">
                  <c:v>-170.30579857506154</c:v>
                </c:pt>
                <c:pt idx="43110">
                  <c:v>-170.30592433589305</c:v>
                </c:pt>
                <c:pt idx="43111">
                  <c:v>-170.3059299375584</c:v>
                </c:pt>
                <c:pt idx="43112">
                  <c:v>-170.30609546996322</c:v>
                </c:pt>
                <c:pt idx="43113">
                  <c:v>-170.30615251307492</c:v>
                </c:pt>
                <c:pt idx="43114">
                  <c:v>-170.30676344448472</c:v>
                </c:pt>
                <c:pt idx="43115">
                  <c:v>-170.30702460053985</c:v>
                </c:pt>
                <c:pt idx="43116">
                  <c:v>-170.30784766430287</c:v>
                </c:pt>
                <c:pt idx="43117">
                  <c:v>-170.30849383909418</c:v>
                </c:pt>
                <c:pt idx="43118">
                  <c:v>-170.30864014485445</c:v>
                </c:pt>
                <c:pt idx="43119">
                  <c:v>-170.3086860818218</c:v>
                </c:pt>
                <c:pt idx="43120">
                  <c:v>-170.30940829479755</c:v>
                </c:pt>
                <c:pt idx="43121">
                  <c:v>-170.30962159735509</c:v>
                </c:pt>
                <c:pt idx="43122">
                  <c:v>-170.3096292119059</c:v>
                </c:pt>
                <c:pt idx="43123">
                  <c:v>-170.30975146677838</c:v>
                </c:pt>
                <c:pt idx="43124">
                  <c:v>-170.31018055276803</c:v>
                </c:pt>
                <c:pt idx="43125">
                  <c:v>-170.31028260053989</c:v>
                </c:pt>
                <c:pt idx="43126">
                  <c:v>-170.31069508650972</c:v>
                </c:pt>
                <c:pt idx="43127">
                  <c:v>-170.31075059735502</c:v>
                </c:pt>
                <c:pt idx="43128">
                  <c:v>-170.31093196476434</c:v>
                </c:pt>
                <c:pt idx="43129">
                  <c:v>-170.31098568456471</c:v>
                </c:pt>
                <c:pt idx="43130">
                  <c:v>-170.31109487428125</c:v>
                </c:pt>
                <c:pt idx="43131">
                  <c:v>-170.31134063810674</c:v>
                </c:pt>
                <c:pt idx="43132">
                  <c:v>-170.3114168714956</c:v>
                </c:pt>
                <c:pt idx="43133">
                  <c:v>-170.31144040626688</c:v>
                </c:pt>
                <c:pt idx="43134">
                  <c:v>-170.31175750499614</c:v>
                </c:pt>
                <c:pt idx="43135">
                  <c:v>-170.31198851773527</c:v>
                </c:pt>
                <c:pt idx="43136">
                  <c:v>-170.31258434497221</c:v>
                </c:pt>
                <c:pt idx="43137">
                  <c:v>-170.3128564968961</c:v>
                </c:pt>
                <c:pt idx="43138">
                  <c:v>-170.31322924533691</c:v>
                </c:pt>
                <c:pt idx="43139">
                  <c:v>-170.31324859735508</c:v>
                </c:pt>
                <c:pt idx="43140">
                  <c:v>-170.31350857785355</c:v>
                </c:pt>
                <c:pt idx="43141">
                  <c:v>-170.31357621745602</c:v>
                </c:pt>
                <c:pt idx="43142">
                  <c:v>-170.31392944127307</c:v>
                </c:pt>
                <c:pt idx="43143">
                  <c:v>-170.31432171502149</c:v>
                </c:pt>
                <c:pt idx="43144">
                  <c:v>-170.31469974197378</c:v>
                </c:pt>
                <c:pt idx="43145">
                  <c:v>-170.31470845386752</c:v>
                </c:pt>
                <c:pt idx="43146">
                  <c:v>-170.31538145383149</c:v>
                </c:pt>
                <c:pt idx="43147">
                  <c:v>-170.31565580519211</c:v>
                </c:pt>
                <c:pt idx="43148">
                  <c:v>-170.31584689987039</c:v>
                </c:pt>
                <c:pt idx="43149">
                  <c:v>-170.31602116094427</c:v>
                </c:pt>
                <c:pt idx="43150">
                  <c:v>-170.31612559735507</c:v>
                </c:pt>
                <c:pt idx="43151">
                  <c:v>-170.31654566225149</c:v>
                </c:pt>
                <c:pt idx="43152">
                  <c:v>-170.3169465463985</c:v>
                </c:pt>
                <c:pt idx="43153">
                  <c:v>-170.31701655270737</c:v>
                </c:pt>
                <c:pt idx="43154">
                  <c:v>-170.31703753365932</c:v>
                </c:pt>
                <c:pt idx="43155">
                  <c:v>-170.31735708778064</c:v>
                </c:pt>
                <c:pt idx="43156">
                  <c:v>-170.31826556550723</c:v>
                </c:pt>
                <c:pt idx="43157">
                  <c:v>-170.3182789887737</c:v>
                </c:pt>
                <c:pt idx="43158">
                  <c:v>-170.31841111695604</c:v>
                </c:pt>
                <c:pt idx="43159">
                  <c:v>-170.31905215445065</c:v>
                </c:pt>
                <c:pt idx="43160">
                  <c:v>-170.31907226182028</c:v>
                </c:pt>
                <c:pt idx="43161">
                  <c:v>-170.31914528233824</c:v>
                </c:pt>
                <c:pt idx="43162">
                  <c:v>-170.31932176201425</c:v>
                </c:pt>
                <c:pt idx="43163">
                  <c:v>-170.31960559735509</c:v>
                </c:pt>
                <c:pt idx="43164">
                  <c:v>-170.31974848324285</c:v>
                </c:pt>
                <c:pt idx="43165">
                  <c:v>-170.31991159735509</c:v>
                </c:pt>
                <c:pt idx="43166">
                  <c:v>-170.32004265403521</c:v>
                </c:pt>
                <c:pt idx="43167">
                  <c:v>-170.32069943085304</c:v>
                </c:pt>
                <c:pt idx="43168">
                  <c:v>-170.32070490942519</c:v>
                </c:pt>
                <c:pt idx="43169">
                  <c:v>-170.32118491611055</c:v>
                </c:pt>
                <c:pt idx="43170">
                  <c:v>-170.32141159735511</c:v>
                </c:pt>
                <c:pt idx="43171">
                  <c:v>-170.32281501515683</c:v>
                </c:pt>
                <c:pt idx="43172">
                  <c:v>-170.32333780890843</c:v>
                </c:pt>
                <c:pt idx="43173">
                  <c:v>-170.32351670893132</c:v>
                </c:pt>
                <c:pt idx="43174">
                  <c:v>-170.32375363178113</c:v>
                </c:pt>
                <c:pt idx="43175">
                  <c:v>-170.32409740236363</c:v>
                </c:pt>
                <c:pt idx="43176">
                  <c:v>-170.32409849862648</c:v>
                </c:pt>
                <c:pt idx="43177">
                  <c:v>-170.3242185973551</c:v>
                </c:pt>
                <c:pt idx="43178">
                  <c:v>-170.32426735841972</c:v>
                </c:pt>
                <c:pt idx="43179">
                  <c:v>-170.32443830708559</c:v>
                </c:pt>
                <c:pt idx="43180">
                  <c:v>-170.32445757824635</c:v>
                </c:pt>
                <c:pt idx="43181">
                  <c:v>-170.32449573239546</c:v>
                </c:pt>
                <c:pt idx="43182">
                  <c:v>-170.32488694254482</c:v>
                </c:pt>
                <c:pt idx="43183">
                  <c:v>-170.32517066417472</c:v>
                </c:pt>
                <c:pt idx="43184">
                  <c:v>-170.32542475654725</c:v>
                </c:pt>
                <c:pt idx="43185">
                  <c:v>-170.32632852496872</c:v>
                </c:pt>
                <c:pt idx="43186">
                  <c:v>-170.32653551455047</c:v>
                </c:pt>
                <c:pt idx="43187">
                  <c:v>-170.32659810889112</c:v>
                </c:pt>
                <c:pt idx="43188">
                  <c:v>-170.32724628393851</c:v>
                </c:pt>
                <c:pt idx="43189">
                  <c:v>-170.32731736388007</c:v>
                </c:pt>
                <c:pt idx="43190">
                  <c:v>-170.32736359735509</c:v>
                </c:pt>
                <c:pt idx="43191">
                  <c:v>-170.32777875037732</c:v>
                </c:pt>
                <c:pt idx="43192">
                  <c:v>-170.32832559098549</c:v>
                </c:pt>
                <c:pt idx="43193">
                  <c:v>-170.32847236465116</c:v>
                </c:pt>
                <c:pt idx="43194">
                  <c:v>-170.32878122426138</c:v>
                </c:pt>
                <c:pt idx="43195">
                  <c:v>-170.32902462902044</c:v>
                </c:pt>
                <c:pt idx="43196">
                  <c:v>-170.32927859735506</c:v>
                </c:pt>
                <c:pt idx="43197">
                  <c:v>-170.32930727887327</c:v>
                </c:pt>
                <c:pt idx="43198">
                  <c:v>-170.32963510027241</c:v>
                </c:pt>
                <c:pt idx="43199">
                  <c:v>-170.32993983268403</c:v>
                </c:pt>
                <c:pt idx="43200">
                  <c:v>-170.33025641582131</c:v>
                </c:pt>
                <c:pt idx="43201">
                  <c:v>-170.33030274927069</c:v>
                </c:pt>
                <c:pt idx="43202">
                  <c:v>-170.33033557506158</c:v>
                </c:pt>
                <c:pt idx="43203">
                  <c:v>-170.33083762220258</c:v>
                </c:pt>
                <c:pt idx="43204">
                  <c:v>-170.33086699195908</c:v>
                </c:pt>
                <c:pt idx="43205">
                  <c:v>-170.33090775973224</c:v>
                </c:pt>
                <c:pt idx="43206">
                  <c:v>-170.33133663948948</c:v>
                </c:pt>
                <c:pt idx="43207">
                  <c:v>-170.33134059735511</c:v>
                </c:pt>
                <c:pt idx="43208">
                  <c:v>-170.3318009738442</c:v>
                </c:pt>
                <c:pt idx="43209">
                  <c:v>-170.33188159735511</c:v>
                </c:pt>
                <c:pt idx="43210">
                  <c:v>-170.3319069316143</c:v>
                </c:pt>
                <c:pt idx="43211">
                  <c:v>-170.33226698944961</c:v>
                </c:pt>
                <c:pt idx="43212">
                  <c:v>-170.33258644760127</c:v>
                </c:pt>
                <c:pt idx="43213">
                  <c:v>-170.3333570504517</c:v>
                </c:pt>
                <c:pt idx="43214">
                  <c:v>-170.33356357187682</c:v>
                </c:pt>
                <c:pt idx="43215">
                  <c:v>-170.33389358318433</c:v>
                </c:pt>
                <c:pt idx="43216">
                  <c:v>-170.33412623386022</c:v>
                </c:pt>
                <c:pt idx="43217">
                  <c:v>-170.33474558780074</c:v>
                </c:pt>
                <c:pt idx="43218">
                  <c:v>-170.33477143174542</c:v>
                </c:pt>
                <c:pt idx="43219">
                  <c:v>-170.33489536637094</c:v>
                </c:pt>
                <c:pt idx="43220">
                  <c:v>-170.33504993171977</c:v>
                </c:pt>
                <c:pt idx="43221">
                  <c:v>-170.33526717695753</c:v>
                </c:pt>
                <c:pt idx="43222">
                  <c:v>-170.33570556850083</c:v>
                </c:pt>
                <c:pt idx="43223">
                  <c:v>-170.33582818798055</c:v>
                </c:pt>
                <c:pt idx="43224">
                  <c:v>-170.33602507906863</c:v>
                </c:pt>
                <c:pt idx="43225">
                  <c:v>-170.33619953359721</c:v>
                </c:pt>
                <c:pt idx="43226">
                  <c:v>-170.33657034763667</c:v>
                </c:pt>
                <c:pt idx="43227">
                  <c:v>-170.33664712024532</c:v>
                </c:pt>
                <c:pt idx="43228">
                  <c:v>-170.33666121836092</c:v>
                </c:pt>
                <c:pt idx="43229">
                  <c:v>-170.33674868917421</c:v>
                </c:pt>
                <c:pt idx="43230">
                  <c:v>-170.33703535060724</c:v>
                </c:pt>
                <c:pt idx="43231">
                  <c:v>-170.3375959326543</c:v>
                </c:pt>
                <c:pt idx="43232">
                  <c:v>-170.33825844614088</c:v>
                </c:pt>
                <c:pt idx="43233">
                  <c:v>-170.33831026574552</c:v>
                </c:pt>
                <c:pt idx="43234">
                  <c:v>-170.33849811368918</c:v>
                </c:pt>
                <c:pt idx="43235">
                  <c:v>-170.33855374031185</c:v>
                </c:pt>
                <c:pt idx="43236">
                  <c:v>-170.33859840902238</c:v>
                </c:pt>
                <c:pt idx="43237">
                  <c:v>-170.33889956869203</c:v>
                </c:pt>
                <c:pt idx="43238">
                  <c:v>-170.33936459735509</c:v>
                </c:pt>
                <c:pt idx="43239">
                  <c:v>-170.34015159735506</c:v>
                </c:pt>
                <c:pt idx="43240">
                  <c:v>-170.34070659098549</c:v>
                </c:pt>
                <c:pt idx="43241">
                  <c:v>-170.34163189652244</c:v>
                </c:pt>
                <c:pt idx="43242">
                  <c:v>-170.34181259735507</c:v>
                </c:pt>
                <c:pt idx="43243">
                  <c:v>-170.34203238071515</c:v>
                </c:pt>
                <c:pt idx="43244">
                  <c:v>-170.34207407458058</c:v>
                </c:pt>
                <c:pt idx="43245">
                  <c:v>-170.34211860053986</c:v>
                </c:pt>
                <c:pt idx="43246">
                  <c:v>-170.34223767548667</c:v>
                </c:pt>
                <c:pt idx="43247">
                  <c:v>-170.34284845361955</c:v>
                </c:pt>
                <c:pt idx="43248">
                  <c:v>-170.34328945296187</c:v>
                </c:pt>
                <c:pt idx="43249">
                  <c:v>-170.34412669880138</c:v>
                </c:pt>
                <c:pt idx="43250">
                  <c:v>-170.34443527302469</c:v>
                </c:pt>
                <c:pt idx="43251">
                  <c:v>-170.34470661327899</c:v>
                </c:pt>
                <c:pt idx="43252">
                  <c:v>-170.34474967341751</c:v>
                </c:pt>
                <c:pt idx="43253">
                  <c:v>-170.34508053684408</c:v>
                </c:pt>
                <c:pt idx="43254">
                  <c:v>-170.34537044297198</c:v>
                </c:pt>
                <c:pt idx="43255">
                  <c:v>-170.34635877884202</c:v>
                </c:pt>
                <c:pt idx="43256">
                  <c:v>-170.34649248837852</c:v>
                </c:pt>
                <c:pt idx="43257">
                  <c:v>-170.34675915457402</c:v>
                </c:pt>
                <c:pt idx="43258">
                  <c:v>-170.3469396381067</c:v>
                </c:pt>
                <c:pt idx="43259">
                  <c:v>-170.34711628205812</c:v>
                </c:pt>
                <c:pt idx="43260">
                  <c:v>-170.34716630589713</c:v>
                </c:pt>
                <c:pt idx="43261">
                  <c:v>-170.34772973367711</c:v>
                </c:pt>
                <c:pt idx="43262">
                  <c:v>-170.34775421730413</c:v>
                </c:pt>
                <c:pt idx="43263">
                  <c:v>-170.34803854216418</c:v>
                </c:pt>
                <c:pt idx="43264">
                  <c:v>-170.34812857187683</c:v>
                </c:pt>
                <c:pt idx="43265">
                  <c:v>-170.34820111325985</c:v>
                </c:pt>
                <c:pt idx="43266">
                  <c:v>-170.34838185647021</c:v>
                </c:pt>
                <c:pt idx="43267">
                  <c:v>-170.34866117763522</c:v>
                </c:pt>
                <c:pt idx="43268">
                  <c:v>-170.3488067344332</c:v>
                </c:pt>
                <c:pt idx="43269">
                  <c:v>-170.34888203949794</c:v>
                </c:pt>
                <c:pt idx="43270">
                  <c:v>-170.34902848270249</c:v>
                </c:pt>
                <c:pt idx="43271">
                  <c:v>-170.34976359735509</c:v>
                </c:pt>
                <c:pt idx="43272">
                  <c:v>-170.35032933293911</c:v>
                </c:pt>
                <c:pt idx="43273">
                  <c:v>-170.35119959735508</c:v>
                </c:pt>
                <c:pt idx="43274">
                  <c:v>-170.35157059735502</c:v>
                </c:pt>
                <c:pt idx="43275">
                  <c:v>-170.35204907453948</c:v>
                </c:pt>
                <c:pt idx="43276">
                  <c:v>-170.35212786461787</c:v>
                </c:pt>
                <c:pt idx="43277">
                  <c:v>-170.35336943769198</c:v>
                </c:pt>
                <c:pt idx="43278">
                  <c:v>-170.3534818069096</c:v>
                </c:pt>
                <c:pt idx="43279">
                  <c:v>-170.35379325020955</c:v>
                </c:pt>
                <c:pt idx="43280">
                  <c:v>-170.35385634103392</c:v>
                </c:pt>
                <c:pt idx="43281">
                  <c:v>-170.35515521628514</c:v>
                </c:pt>
                <c:pt idx="43282">
                  <c:v>-170.35516092681942</c:v>
                </c:pt>
                <c:pt idx="43283">
                  <c:v>-170.35537359735508</c:v>
                </c:pt>
                <c:pt idx="43284">
                  <c:v>-170.35624304000709</c:v>
                </c:pt>
                <c:pt idx="43285">
                  <c:v>-170.35669015784822</c:v>
                </c:pt>
                <c:pt idx="43286">
                  <c:v>-170.35685293479952</c:v>
                </c:pt>
                <c:pt idx="43287">
                  <c:v>-170.35762421151918</c:v>
                </c:pt>
                <c:pt idx="43288">
                  <c:v>-170.35833821827609</c:v>
                </c:pt>
                <c:pt idx="43289">
                  <c:v>-170.35903234611777</c:v>
                </c:pt>
                <c:pt idx="43290">
                  <c:v>-170.35930477475779</c:v>
                </c:pt>
                <c:pt idx="43291">
                  <c:v>-170.35931217989526</c:v>
                </c:pt>
                <c:pt idx="43292">
                  <c:v>-170.35960310290045</c:v>
                </c:pt>
                <c:pt idx="43293">
                  <c:v>-170.35962822448988</c:v>
                </c:pt>
                <c:pt idx="43294">
                  <c:v>-170.35974160146981</c:v>
                </c:pt>
                <c:pt idx="43295">
                  <c:v>-170.36077952404216</c:v>
                </c:pt>
                <c:pt idx="43296">
                  <c:v>-170.36094862441286</c:v>
                </c:pt>
                <c:pt idx="43297">
                  <c:v>-170.36114359317753</c:v>
                </c:pt>
                <c:pt idx="43298">
                  <c:v>-170.36125866711853</c:v>
                </c:pt>
                <c:pt idx="43299">
                  <c:v>-170.36138970051002</c:v>
                </c:pt>
                <c:pt idx="43300">
                  <c:v>-170.36162566498228</c:v>
                </c:pt>
                <c:pt idx="43301">
                  <c:v>-170.36231759735506</c:v>
                </c:pt>
                <c:pt idx="43302">
                  <c:v>-170.36242031367877</c:v>
                </c:pt>
                <c:pt idx="43303">
                  <c:v>-170.36252554639844</c:v>
                </c:pt>
                <c:pt idx="43304">
                  <c:v>-170.36276338078824</c:v>
                </c:pt>
                <c:pt idx="43305">
                  <c:v>-170.36290902127371</c:v>
                </c:pt>
                <c:pt idx="43306">
                  <c:v>-170.36293627493325</c:v>
                </c:pt>
                <c:pt idx="43307">
                  <c:v>-170.36297103990947</c:v>
                </c:pt>
                <c:pt idx="43308">
                  <c:v>-170.36370340367841</c:v>
                </c:pt>
                <c:pt idx="43309">
                  <c:v>-170.36421951773531</c:v>
                </c:pt>
                <c:pt idx="43310">
                  <c:v>-170.36422213285138</c:v>
                </c:pt>
                <c:pt idx="43311">
                  <c:v>-170.36443402059814</c:v>
                </c:pt>
                <c:pt idx="43312">
                  <c:v>-170.364735929782</c:v>
                </c:pt>
                <c:pt idx="43313">
                  <c:v>-170.36474117352464</c:v>
                </c:pt>
                <c:pt idx="43314">
                  <c:v>-170.36515259735509</c:v>
                </c:pt>
                <c:pt idx="43315">
                  <c:v>-170.36527946103826</c:v>
                </c:pt>
                <c:pt idx="43316">
                  <c:v>-170.36558559735508</c:v>
                </c:pt>
                <c:pt idx="43317">
                  <c:v>-170.36603856869203</c:v>
                </c:pt>
                <c:pt idx="43318">
                  <c:v>-170.36613767361365</c:v>
                </c:pt>
                <c:pt idx="43319">
                  <c:v>-170.366209568692</c:v>
                </c:pt>
                <c:pt idx="43320">
                  <c:v>-170.36629558461595</c:v>
                </c:pt>
                <c:pt idx="43321">
                  <c:v>-170.3668512246463</c:v>
                </c:pt>
                <c:pt idx="43322">
                  <c:v>-170.36686859735508</c:v>
                </c:pt>
                <c:pt idx="43323">
                  <c:v>-170.3673100463769</c:v>
                </c:pt>
                <c:pt idx="43324">
                  <c:v>-170.36735830306694</c:v>
                </c:pt>
                <c:pt idx="43325">
                  <c:v>-170.36743501744212</c:v>
                </c:pt>
                <c:pt idx="43326">
                  <c:v>-170.36747359735506</c:v>
                </c:pt>
                <c:pt idx="43327">
                  <c:v>-170.36779671422579</c:v>
                </c:pt>
                <c:pt idx="43328">
                  <c:v>-170.36818165479264</c:v>
                </c:pt>
                <c:pt idx="43329">
                  <c:v>-170.36829859735505</c:v>
                </c:pt>
                <c:pt idx="43330">
                  <c:v>-170.36845651194326</c:v>
                </c:pt>
                <c:pt idx="43331">
                  <c:v>-170.36878057506155</c:v>
                </c:pt>
                <c:pt idx="43332">
                  <c:v>-170.36879349329979</c:v>
                </c:pt>
                <c:pt idx="43333">
                  <c:v>-170.3688981624646</c:v>
                </c:pt>
                <c:pt idx="43334">
                  <c:v>-170.36896142856062</c:v>
                </c:pt>
                <c:pt idx="43335">
                  <c:v>-170.36906590836796</c:v>
                </c:pt>
                <c:pt idx="43336">
                  <c:v>-170.36916998611079</c:v>
                </c:pt>
                <c:pt idx="43337">
                  <c:v>-170.36933998626188</c:v>
                </c:pt>
                <c:pt idx="43338">
                  <c:v>-170.36955257824638</c:v>
                </c:pt>
                <c:pt idx="43339">
                  <c:v>-170.36964607504106</c:v>
                </c:pt>
                <c:pt idx="43340">
                  <c:v>-170.36976065303608</c:v>
                </c:pt>
                <c:pt idx="43341">
                  <c:v>-170.36977975791959</c:v>
                </c:pt>
                <c:pt idx="43342">
                  <c:v>-170.37070650777295</c:v>
                </c:pt>
                <c:pt idx="43343">
                  <c:v>-170.37072702941205</c:v>
                </c:pt>
                <c:pt idx="43344">
                  <c:v>-170.37093916597954</c:v>
                </c:pt>
                <c:pt idx="43345">
                  <c:v>-170.37095644482253</c:v>
                </c:pt>
                <c:pt idx="43346">
                  <c:v>-170.37110995022852</c:v>
                </c:pt>
                <c:pt idx="43347">
                  <c:v>-170.37164125581864</c:v>
                </c:pt>
                <c:pt idx="43348">
                  <c:v>-170.3718815973551</c:v>
                </c:pt>
                <c:pt idx="43349">
                  <c:v>-170.37205891467207</c:v>
                </c:pt>
                <c:pt idx="43350">
                  <c:v>-170.37218360784487</c:v>
                </c:pt>
                <c:pt idx="43351">
                  <c:v>-170.37227833612428</c:v>
                </c:pt>
                <c:pt idx="43352">
                  <c:v>-170.37228165797941</c:v>
                </c:pt>
                <c:pt idx="43353">
                  <c:v>-170.37264961309427</c:v>
                </c:pt>
                <c:pt idx="43354">
                  <c:v>-170.37323939281703</c:v>
                </c:pt>
                <c:pt idx="43355">
                  <c:v>-170.37342258143121</c:v>
                </c:pt>
                <c:pt idx="43356">
                  <c:v>-170.37353824811822</c:v>
                </c:pt>
                <c:pt idx="43357">
                  <c:v>-170.37390059735503</c:v>
                </c:pt>
                <c:pt idx="43358">
                  <c:v>-170.37398055595281</c:v>
                </c:pt>
                <c:pt idx="43359">
                  <c:v>-170.37431361309427</c:v>
                </c:pt>
                <c:pt idx="43360">
                  <c:v>-170.37436778817991</c:v>
                </c:pt>
                <c:pt idx="43361">
                  <c:v>-170.37469856550723</c:v>
                </c:pt>
                <c:pt idx="43362">
                  <c:v>-170.37478658103907</c:v>
                </c:pt>
                <c:pt idx="43363">
                  <c:v>-170.37533846359364</c:v>
                </c:pt>
                <c:pt idx="43364">
                  <c:v>-170.37547546221271</c:v>
                </c:pt>
                <c:pt idx="43365">
                  <c:v>-170.37591511049447</c:v>
                </c:pt>
                <c:pt idx="43366">
                  <c:v>-170.37598459735506</c:v>
                </c:pt>
                <c:pt idx="43367">
                  <c:v>-170.37623512468829</c:v>
                </c:pt>
                <c:pt idx="43368">
                  <c:v>-170.37633523930549</c:v>
                </c:pt>
                <c:pt idx="43369">
                  <c:v>-170.37655870959469</c:v>
                </c:pt>
                <c:pt idx="43370">
                  <c:v>-170.3766544794517</c:v>
                </c:pt>
                <c:pt idx="43371">
                  <c:v>-170.37674548212692</c:v>
                </c:pt>
                <c:pt idx="43372">
                  <c:v>-170.37736102408257</c:v>
                </c:pt>
                <c:pt idx="43373">
                  <c:v>-170.37749243386355</c:v>
                </c:pt>
                <c:pt idx="43374">
                  <c:v>-170.3775803346615</c:v>
                </c:pt>
                <c:pt idx="43375">
                  <c:v>-170.37790164188766</c:v>
                </c:pt>
                <c:pt idx="43376">
                  <c:v>-170.37859656232243</c:v>
                </c:pt>
                <c:pt idx="43377">
                  <c:v>-170.37891929153315</c:v>
                </c:pt>
                <c:pt idx="43378">
                  <c:v>-170.37919309550568</c:v>
                </c:pt>
                <c:pt idx="43379">
                  <c:v>-170.37978957824637</c:v>
                </c:pt>
                <c:pt idx="43380">
                  <c:v>-170.37991883170278</c:v>
                </c:pt>
                <c:pt idx="43381">
                  <c:v>-170.38061478029263</c:v>
                </c:pt>
                <c:pt idx="43382">
                  <c:v>-170.38086507159338</c:v>
                </c:pt>
                <c:pt idx="43383">
                  <c:v>-170.38143371596783</c:v>
                </c:pt>
                <c:pt idx="43384">
                  <c:v>-170.38171031709146</c:v>
                </c:pt>
                <c:pt idx="43385">
                  <c:v>-170.38203659735504</c:v>
                </c:pt>
                <c:pt idx="43386">
                  <c:v>-170.38254218151081</c:v>
                </c:pt>
                <c:pt idx="43387">
                  <c:v>-170.3825765973551</c:v>
                </c:pt>
                <c:pt idx="43388">
                  <c:v>-170.38290457187679</c:v>
                </c:pt>
                <c:pt idx="43389">
                  <c:v>-170.38291156544744</c:v>
                </c:pt>
                <c:pt idx="43390">
                  <c:v>-170.38306836919355</c:v>
                </c:pt>
                <c:pt idx="43391">
                  <c:v>-170.38309959735503</c:v>
                </c:pt>
                <c:pt idx="43392">
                  <c:v>-170.38310261452096</c:v>
                </c:pt>
                <c:pt idx="43393">
                  <c:v>-170.38319317675922</c:v>
                </c:pt>
                <c:pt idx="43394">
                  <c:v>-170.38379259735507</c:v>
                </c:pt>
                <c:pt idx="43395">
                  <c:v>-170.3838365145505</c:v>
                </c:pt>
                <c:pt idx="43396">
                  <c:v>-170.38383841464864</c:v>
                </c:pt>
                <c:pt idx="43397">
                  <c:v>-170.38483700852666</c:v>
                </c:pt>
                <c:pt idx="43398">
                  <c:v>-170.3852415973551</c:v>
                </c:pt>
                <c:pt idx="43399">
                  <c:v>-170.38555085402876</c:v>
                </c:pt>
                <c:pt idx="43400">
                  <c:v>-170.38557836478765</c:v>
                </c:pt>
                <c:pt idx="43401">
                  <c:v>-170.38573444614084</c:v>
                </c:pt>
                <c:pt idx="43402">
                  <c:v>-170.38639420988056</c:v>
                </c:pt>
                <c:pt idx="43403">
                  <c:v>-170.38653735190235</c:v>
                </c:pt>
                <c:pt idx="43404">
                  <c:v>-170.38654027456431</c:v>
                </c:pt>
                <c:pt idx="43405">
                  <c:v>-170.38703614804189</c:v>
                </c:pt>
                <c:pt idx="43406">
                  <c:v>-170.38707348836229</c:v>
                </c:pt>
                <c:pt idx="43407">
                  <c:v>-170.3875469953266</c:v>
                </c:pt>
                <c:pt idx="43408">
                  <c:v>-170.38764522757424</c:v>
                </c:pt>
                <c:pt idx="43409">
                  <c:v>-170.38775670240256</c:v>
                </c:pt>
                <c:pt idx="43410">
                  <c:v>-170.38807502286775</c:v>
                </c:pt>
                <c:pt idx="43411">
                  <c:v>-170.38850560053984</c:v>
                </c:pt>
                <c:pt idx="43412">
                  <c:v>-170.38858198123347</c:v>
                </c:pt>
                <c:pt idx="43413">
                  <c:v>-170.38885517377264</c:v>
                </c:pt>
                <c:pt idx="43414">
                  <c:v>-170.38892059735508</c:v>
                </c:pt>
                <c:pt idx="43415">
                  <c:v>-170.38909452092014</c:v>
                </c:pt>
                <c:pt idx="43416">
                  <c:v>-170.3894361149699</c:v>
                </c:pt>
                <c:pt idx="43417">
                  <c:v>-170.38979521259694</c:v>
                </c:pt>
                <c:pt idx="43418">
                  <c:v>-170.390058507981</c:v>
                </c:pt>
                <c:pt idx="43419">
                  <c:v>-170.3901075973551</c:v>
                </c:pt>
                <c:pt idx="43420">
                  <c:v>-170.39015525020955</c:v>
                </c:pt>
                <c:pt idx="43421">
                  <c:v>-170.39039182459544</c:v>
                </c:pt>
                <c:pt idx="43422">
                  <c:v>-170.39069638035275</c:v>
                </c:pt>
                <c:pt idx="43423">
                  <c:v>-170.39107886922014</c:v>
                </c:pt>
                <c:pt idx="43424">
                  <c:v>-170.39236940487686</c:v>
                </c:pt>
                <c:pt idx="43425">
                  <c:v>-170.39255973878056</c:v>
                </c:pt>
                <c:pt idx="43426">
                  <c:v>-170.39267078391109</c:v>
                </c:pt>
                <c:pt idx="43427">
                  <c:v>-170.39285273611924</c:v>
                </c:pt>
                <c:pt idx="43428">
                  <c:v>-170.39296585056618</c:v>
                </c:pt>
                <c:pt idx="43429">
                  <c:v>-170.39308924351349</c:v>
                </c:pt>
                <c:pt idx="43430">
                  <c:v>-170.39312050441677</c:v>
                </c:pt>
                <c:pt idx="43431">
                  <c:v>-170.39327762411642</c:v>
                </c:pt>
                <c:pt idx="43432">
                  <c:v>-170.39333164133737</c:v>
                </c:pt>
                <c:pt idx="43433">
                  <c:v>-170.39394021309408</c:v>
                </c:pt>
                <c:pt idx="43434">
                  <c:v>-170.39433024018916</c:v>
                </c:pt>
                <c:pt idx="43435">
                  <c:v>-170.39509375288927</c:v>
                </c:pt>
                <c:pt idx="43436">
                  <c:v>-170.39531810689004</c:v>
                </c:pt>
                <c:pt idx="43437">
                  <c:v>-170.39576363015757</c:v>
                </c:pt>
                <c:pt idx="43438">
                  <c:v>-170.39582387005078</c:v>
                </c:pt>
                <c:pt idx="43439">
                  <c:v>-170.39592093437281</c:v>
                </c:pt>
                <c:pt idx="43440">
                  <c:v>-170.39605354958329</c:v>
                </c:pt>
                <c:pt idx="43441">
                  <c:v>-170.39618859735509</c:v>
                </c:pt>
                <c:pt idx="43442">
                  <c:v>-170.39658774004849</c:v>
                </c:pt>
                <c:pt idx="43443">
                  <c:v>-170.3966484221209</c:v>
                </c:pt>
                <c:pt idx="43444">
                  <c:v>-170.39680336920352</c:v>
                </c:pt>
                <c:pt idx="43445">
                  <c:v>-170.39753236782883</c:v>
                </c:pt>
                <c:pt idx="43446">
                  <c:v>-170.39758559735509</c:v>
                </c:pt>
                <c:pt idx="43447">
                  <c:v>-170.3977976815072</c:v>
                </c:pt>
                <c:pt idx="43448">
                  <c:v>-170.39784065369355</c:v>
                </c:pt>
                <c:pt idx="43449">
                  <c:v>-170.39817353325688</c:v>
                </c:pt>
                <c:pt idx="43450">
                  <c:v>-170.39825293110098</c:v>
                </c:pt>
                <c:pt idx="43451">
                  <c:v>-170.39842229086216</c:v>
                </c:pt>
                <c:pt idx="43452">
                  <c:v>-170.39842639671238</c:v>
                </c:pt>
                <c:pt idx="43453">
                  <c:v>-170.39847186472574</c:v>
                </c:pt>
                <c:pt idx="43454">
                  <c:v>-170.39858059735508</c:v>
                </c:pt>
                <c:pt idx="43455">
                  <c:v>-170.39883359735509</c:v>
                </c:pt>
                <c:pt idx="43456">
                  <c:v>-170.39884606604352</c:v>
                </c:pt>
                <c:pt idx="43457">
                  <c:v>-170.39966659735509</c:v>
                </c:pt>
                <c:pt idx="43458">
                  <c:v>-170.39994787949425</c:v>
                </c:pt>
                <c:pt idx="43459">
                  <c:v>-170.40021814883247</c:v>
                </c:pt>
                <c:pt idx="43460">
                  <c:v>-170.40036659735509</c:v>
                </c:pt>
                <c:pt idx="43461">
                  <c:v>-170.40091871925046</c:v>
                </c:pt>
                <c:pt idx="43462">
                  <c:v>-170.40096869732182</c:v>
                </c:pt>
                <c:pt idx="43463">
                  <c:v>-170.40099333023707</c:v>
                </c:pt>
                <c:pt idx="43464">
                  <c:v>-170.40160437123376</c:v>
                </c:pt>
                <c:pt idx="43465">
                  <c:v>-170.40168220196247</c:v>
                </c:pt>
                <c:pt idx="43466">
                  <c:v>-170.40188939012586</c:v>
                </c:pt>
                <c:pt idx="43467">
                  <c:v>-170.40194924656026</c:v>
                </c:pt>
                <c:pt idx="43468">
                  <c:v>-170.40230522791546</c:v>
                </c:pt>
                <c:pt idx="43469">
                  <c:v>-170.40278954566307</c:v>
                </c:pt>
                <c:pt idx="43470">
                  <c:v>-170.40283624127366</c:v>
                </c:pt>
                <c:pt idx="43471">
                  <c:v>-170.40284862583522</c:v>
                </c:pt>
                <c:pt idx="43472">
                  <c:v>-170.40298165303608</c:v>
                </c:pt>
                <c:pt idx="43473">
                  <c:v>-170.40314459735509</c:v>
                </c:pt>
                <c:pt idx="43474">
                  <c:v>-170.40374158461594</c:v>
                </c:pt>
                <c:pt idx="43475">
                  <c:v>-170.40378593324672</c:v>
                </c:pt>
                <c:pt idx="43476">
                  <c:v>-170.40403058780072</c:v>
                </c:pt>
                <c:pt idx="43477">
                  <c:v>-170.40410766840785</c:v>
                </c:pt>
                <c:pt idx="43478">
                  <c:v>-170.40419629798237</c:v>
                </c:pt>
                <c:pt idx="43479">
                  <c:v>-170.40486674301258</c:v>
                </c:pt>
                <c:pt idx="43480">
                  <c:v>-170.40495459735507</c:v>
                </c:pt>
                <c:pt idx="43481">
                  <c:v>-170.4050755782464</c:v>
                </c:pt>
                <c:pt idx="43482">
                  <c:v>-170.40512343811508</c:v>
                </c:pt>
                <c:pt idx="43483">
                  <c:v>-170.4054577068901</c:v>
                </c:pt>
                <c:pt idx="43484">
                  <c:v>-170.40551645205073</c:v>
                </c:pt>
                <c:pt idx="43485">
                  <c:v>-170.40560652815631</c:v>
                </c:pt>
                <c:pt idx="43486">
                  <c:v>-170.4057314019708</c:v>
                </c:pt>
                <c:pt idx="43487">
                  <c:v>-170.40591409584204</c:v>
                </c:pt>
                <c:pt idx="43488">
                  <c:v>-170.40604395719919</c:v>
                </c:pt>
                <c:pt idx="43489">
                  <c:v>-170.40605354409405</c:v>
                </c:pt>
                <c:pt idx="43490">
                  <c:v>-170.40657368615933</c:v>
                </c:pt>
                <c:pt idx="43491">
                  <c:v>-170.40674432346117</c:v>
                </c:pt>
                <c:pt idx="43492">
                  <c:v>-170.40676123101647</c:v>
                </c:pt>
                <c:pt idx="43493">
                  <c:v>-170.4079050229326</c:v>
                </c:pt>
                <c:pt idx="43494">
                  <c:v>-170.40812928258472</c:v>
                </c:pt>
                <c:pt idx="43495">
                  <c:v>-170.40820993473443</c:v>
                </c:pt>
                <c:pt idx="43496">
                  <c:v>-170.40862405285367</c:v>
                </c:pt>
                <c:pt idx="43497">
                  <c:v>-170.40890537823321</c:v>
                </c:pt>
                <c:pt idx="43498">
                  <c:v>-170.40912457187682</c:v>
                </c:pt>
                <c:pt idx="43499">
                  <c:v>-170.4091616224502</c:v>
                </c:pt>
                <c:pt idx="43500">
                  <c:v>-170.40964278258912</c:v>
                </c:pt>
                <c:pt idx="43501">
                  <c:v>-170.40981049084749</c:v>
                </c:pt>
                <c:pt idx="43502">
                  <c:v>-170.40988402408254</c:v>
                </c:pt>
                <c:pt idx="43503">
                  <c:v>-170.40994128842783</c:v>
                </c:pt>
                <c:pt idx="43504">
                  <c:v>-170.40996287799317</c:v>
                </c:pt>
                <c:pt idx="43505">
                  <c:v>-170.41006438696587</c:v>
                </c:pt>
                <c:pt idx="43506">
                  <c:v>-170.41010309389091</c:v>
                </c:pt>
                <c:pt idx="43507">
                  <c:v>-170.41027866047216</c:v>
                </c:pt>
                <c:pt idx="43508">
                  <c:v>-170.41111043811503</c:v>
                </c:pt>
                <c:pt idx="43509">
                  <c:v>-170.41132675654725</c:v>
                </c:pt>
                <c:pt idx="43510">
                  <c:v>-170.41135953962782</c:v>
                </c:pt>
                <c:pt idx="43511">
                  <c:v>-170.41144159735509</c:v>
                </c:pt>
                <c:pt idx="43512">
                  <c:v>-170.41185753472257</c:v>
                </c:pt>
                <c:pt idx="43513">
                  <c:v>-170.41208959735502</c:v>
                </c:pt>
                <c:pt idx="43514">
                  <c:v>-170.41209257506156</c:v>
                </c:pt>
                <c:pt idx="43515">
                  <c:v>-170.41214545120684</c:v>
                </c:pt>
                <c:pt idx="43516">
                  <c:v>-170.41265159735508</c:v>
                </c:pt>
                <c:pt idx="43517">
                  <c:v>-170.41282128895813</c:v>
                </c:pt>
                <c:pt idx="43518">
                  <c:v>-170.41288659543898</c:v>
                </c:pt>
                <c:pt idx="43519">
                  <c:v>-170.413016415778</c:v>
                </c:pt>
                <c:pt idx="43520">
                  <c:v>-170.41346431263108</c:v>
                </c:pt>
                <c:pt idx="43521">
                  <c:v>-170.4135035980442</c:v>
                </c:pt>
                <c:pt idx="43522">
                  <c:v>-170.4140589986032</c:v>
                </c:pt>
                <c:pt idx="43523">
                  <c:v>-170.41434476479441</c:v>
                </c:pt>
                <c:pt idx="43524">
                  <c:v>-170.41474532639722</c:v>
                </c:pt>
                <c:pt idx="43525">
                  <c:v>-170.4163935973551</c:v>
                </c:pt>
                <c:pt idx="43526">
                  <c:v>-170.41699507384465</c:v>
                </c:pt>
                <c:pt idx="43527">
                  <c:v>-170.41735557572179</c:v>
                </c:pt>
                <c:pt idx="43528">
                  <c:v>-170.41736897912617</c:v>
                </c:pt>
                <c:pt idx="43529">
                  <c:v>-170.41772618809463</c:v>
                </c:pt>
                <c:pt idx="43530">
                  <c:v>-170.41775449544173</c:v>
                </c:pt>
                <c:pt idx="43531">
                  <c:v>-170.41789549544171</c:v>
                </c:pt>
                <c:pt idx="43532">
                  <c:v>-170.41818058143116</c:v>
                </c:pt>
                <c:pt idx="43533">
                  <c:v>-170.41821248578771</c:v>
                </c:pt>
                <c:pt idx="43534">
                  <c:v>-170.41873339076329</c:v>
                </c:pt>
                <c:pt idx="43535">
                  <c:v>-170.4187656248362</c:v>
                </c:pt>
                <c:pt idx="43536">
                  <c:v>-170.41879563991364</c:v>
                </c:pt>
                <c:pt idx="43537">
                  <c:v>-170.41904391587059</c:v>
                </c:pt>
                <c:pt idx="43538">
                  <c:v>-170.41925000487288</c:v>
                </c:pt>
                <c:pt idx="43539">
                  <c:v>-170.41926695519783</c:v>
                </c:pt>
                <c:pt idx="43540">
                  <c:v>-170.41927344766953</c:v>
                </c:pt>
                <c:pt idx="43541">
                  <c:v>-170.41956427250355</c:v>
                </c:pt>
                <c:pt idx="43542">
                  <c:v>-170.41997451666543</c:v>
                </c:pt>
                <c:pt idx="43543">
                  <c:v>-170.42029902240853</c:v>
                </c:pt>
                <c:pt idx="43544">
                  <c:v>-170.42043049184548</c:v>
                </c:pt>
                <c:pt idx="43545">
                  <c:v>-170.4214025973551</c:v>
                </c:pt>
                <c:pt idx="43546">
                  <c:v>-170.42140436146329</c:v>
                </c:pt>
                <c:pt idx="43547">
                  <c:v>-170.42160948907207</c:v>
                </c:pt>
                <c:pt idx="43548">
                  <c:v>-170.42183364413577</c:v>
                </c:pt>
                <c:pt idx="43549">
                  <c:v>-170.42202759735511</c:v>
                </c:pt>
                <c:pt idx="43550">
                  <c:v>-170.42207194385267</c:v>
                </c:pt>
                <c:pt idx="43551">
                  <c:v>-170.4221201512272</c:v>
                </c:pt>
                <c:pt idx="43552">
                  <c:v>-170.42220863776393</c:v>
                </c:pt>
                <c:pt idx="43553">
                  <c:v>-170.42249499231326</c:v>
                </c:pt>
                <c:pt idx="43554">
                  <c:v>-170.42295699245807</c:v>
                </c:pt>
                <c:pt idx="43555">
                  <c:v>-170.42327156164993</c:v>
                </c:pt>
                <c:pt idx="43556">
                  <c:v>-170.42375723700363</c:v>
                </c:pt>
                <c:pt idx="43557">
                  <c:v>-170.42379097028561</c:v>
                </c:pt>
                <c:pt idx="43558">
                  <c:v>-170.42432247087643</c:v>
                </c:pt>
                <c:pt idx="43559">
                  <c:v>-170.42433240892194</c:v>
                </c:pt>
                <c:pt idx="43560">
                  <c:v>-170.42472560548745</c:v>
                </c:pt>
                <c:pt idx="43561">
                  <c:v>-170.42475359735505</c:v>
                </c:pt>
                <c:pt idx="43562">
                  <c:v>-170.42490706330187</c:v>
                </c:pt>
                <c:pt idx="43563">
                  <c:v>-170.42540504586557</c:v>
                </c:pt>
                <c:pt idx="43564">
                  <c:v>-170.42554344545158</c:v>
                </c:pt>
                <c:pt idx="43565">
                  <c:v>-170.42576841829236</c:v>
                </c:pt>
                <c:pt idx="43566">
                  <c:v>-170.42580066179568</c:v>
                </c:pt>
                <c:pt idx="43567">
                  <c:v>-170.42583152728969</c:v>
                </c:pt>
                <c:pt idx="43568">
                  <c:v>-170.4258869141178</c:v>
                </c:pt>
                <c:pt idx="43569">
                  <c:v>-170.42632953954012</c:v>
                </c:pt>
                <c:pt idx="43570">
                  <c:v>-170.42637456550722</c:v>
                </c:pt>
                <c:pt idx="43571">
                  <c:v>-170.42653838035275</c:v>
                </c:pt>
                <c:pt idx="43572">
                  <c:v>-170.4269786942167</c:v>
                </c:pt>
                <c:pt idx="43573">
                  <c:v>-170.42779960053986</c:v>
                </c:pt>
                <c:pt idx="43574">
                  <c:v>-170.42826214063456</c:v>
                </c:pt>
                <c:pt idx="43575">
                  <c:v>-170.42828033612426</c:v>
                </c:pt>
                <c:pt idx="43576">
                  <c:v>-170.42850613475852</c:v>
                </c:pt>
                <c:pt idx="43577">
                  <c:v>-170.42868100442291</c:v>
                </c:pt>
                <c:pt idx="43578">
                  <c:v>-170.42880515252389</c:v>
                </c:pt>
                <c:pt idx="43579">
                  <c:v>-170.42884840605228</c:v>
                </c:pt>
                <c:pt idx="43580">
                  <c:v>-170.42951836761068</c:v>
                </c:pt>
                <c:pt idx="43581">
                  <c:v>-170.42979332828907</c:v>
                </c:pt>
                <c:pt idx="43582">
                  <c:v>-170.42982860053985</c:v>
                </c:pt>
                <c:pt idx="43583">
                  <c:v>-170.42997226264055</c:v>
                </c:pt>
                <c:pt idx="43584">
                  <c:v>-170.42997342219098</c:v>
                </c:pt>
                <c:pt idx="43585">
                  <c:v>-170.42997831982777</c:v>
                </c:pt>
                <c:pt idx="43586">
                  <c:v>-170.43011545390979</c:v>
                </c:pt>
                <c:pt idx="43587">
                  <c:v>-170.43014559735502</c:v>
                </c:pt>
                <c:pt idx="43588">
                  <c:v>-170.43030370865102</c:v>
                </c:pt>
                <c:pt idx="43589">
                  <c:v>-170.43041647579554</c:v>
                </c:pt>
                <c:pt idx="43590">
                  <c:v>-170.43158550287657</c:v>
                </c:pt>
                <c:pt idx="43591">
                  <c:v>-170.43162944209212</c:v>
                </c:pt>
                <c:pt idx="43592">
                  <c:v>-170.43173882696962</c:v>
                </c:pt>
                <c:pt idx="43593">
                  <c:v>-170.4318468486656</c:v>
                </c:pt>
                <c:pt idx="43594">
                  <c:v>-170.43205755913763</c:v>
                </c:pt>
                <c:pt idx="43595">
                  <c:v>-170.43246058461594</c:v>
                </c:pt>
                <c:pt idx="43596">
                  <c:v>-170.43247508459575</c:v>
                </c:pt>
                <c:pt idx="43597">
                  <c:v>-170.43356045612515</c:v>
                </c:pt>
                <c:pt idx="43598">
                  <c:v>-170.4338270894651</c:v>
                </c:pt>
                <c:pt idx="43599">
                  <c:v>-170.43396789031556</c:v>
                </c:pt>
                <c:pt idx="43600">
                  <c:v>-170.43480254639849</c:v>
                </c:pt>
                <c:pt idx="43601">
                  <c:v>-170.43510336761071</c:v>
                </c:pt>
                <c:pt idx="43602">
                  <c:v>-170.43536230277607</c:v>
                </c:pt>
                <c:pt idx="43603">
                  <c:v>-170.43616637441858</c:v>
                </c:pt>
                <c:pt idx="43604">
                  <c:v>-170.43627544244771</c:v>
                </c:pt>
                <c:pt idx="43605">
                  <c:v>-170.43670163440223</c:v>
                </c:pt>
                <c:pt idx="43606">
                  <c:v>-170.43693365144267</c:v>
                </c:pt>
                <c:pt idx="43607">
                  <c:v>-170.43711128767632</c:v>
                </c:pt>
                <c:pt idx="43608">
                  <c:v>-170.43714259735509</c:v>
                </c:pt>
                <c:pt idx="43609">
                  <c:v>-170.4375374412999</c:v>
                </c:pt>
                <c:pt idx="43610">
                  <c:v>-170.4384824982165</c:v>
                </c:pt>
                <c:pt idx="43611">
                  <c:v>-170.43874583880381</c:v>
                </c:pt>
                <c:pt idx="43612">
                  <c:v>-170.43907574083687</c:v>
                </c:pt>
                <c:pt idx="43613">
                  <c:v>-170.43939710005964</c:v>
                </c:pt>
                <c:pt idx="43614">
                  <c:v>-170.43942639881783</c:v>
                </c:pt>
                <c:pt idx="43615">
                  <c:v>-170.43955749862647</c:v>
                </c:pt>
                <c:pt idx="43616">
                  <c:v>-170.43974393850908</c:v>
                </c:pt>
                <c:pt idx="43617">
                  <c:v>-170.44043928414993</c:v>
                </c:pt>
                <c:pt idx="43618">
                  <c:v>-170.44109533301568</c:v>
                </c:pt>
                <c:pt idx="43619">
                  <c:v>-170.44118759735505</c:v>
                </c:pt>
                <c:pt idx="43620">
                  <c:v>-170.44120878521198</c:v>
                </c:pt>
                <c:pt idx="43621">
                  <c:v>-170.44125438056997</c:v>
                </c:pt>
                <c:pt idx="43622">
                  <c:v>-170.44134006585983</c:v>
                </c:pt>
                <c:pt idx="43623">
                  <c:v>-170.44137948894087</c:v>
                </c:pt>
                <c:pt idx="43624">
                  <c:v>-170.44211560628457</c:v>
                </c:pt>
                <c:pt idx="43625">
                  <c:v>-170.44312156802138</c:v>
                </c:pt>
                <c:pt idx="43626">
                  <c:v>-170.44318244249149</c:v>
                </c:pt>
                <c:pt idx="43627">
                  <c:v>-170.44327916740289</c:v>
                </c:pt>
                <c:pt idx="43628">
                  <c:v>-170.44341761802815</c:v>
                </c:pt>
                <c:pt idx="43629">
                  <c:v>-170.44364918261633</c:v>
                </c:pt>
                <c:pt idx="43630">
                  <c:v>-170.44385926321542</c:v>
                </c:pt>
                <c:pt idx="43631">
                  <c:v>-170.4438787744331</c:v>
                </c:pt>
                <c:pt idx="43632">
                  <c:v>-170.444340893819</c:v>
                </c:pt>
                <c:pt idx="43633">
                  <c:v>-170.4445275432137</c:v>
                </c:pt>
                <c:pt idx="43634">
                  <c:v>-170.44490415441254</c:v>
                </c:pt>
                <c:pt idx="43635">
                  <c:v>-170.44495224360185</c:v>
                </c:pt>
                <c:pt idx="43636">
                  <c:v>-170.44499331568949</c:v>
                </c:pt>
                <c:pt idx="43637">
                  <c:v>-170.44505759735506</c:v>
                </c:pt>
                <c:pt idx="43638">
                  <c:v>-170.44557522585833</c:v>
                </c:pt>
                <c:pt idx="43639">
                  <c:v>-170.44580243662014</c:v>
                </c:pt>
                <c:pt idx="43640">
                  <c:v>-170.4459852374701</c:v>
                </c:pt>
                <c:pt idx="43641">
                  <c:v>-170.44607421891143</c:v>
                </c:pt>
                <c:pt idx="43642">
                  <c:v>-170.44668127479952</c:v>
                </c:pt>
                <c:pt idx="43643">
                  <c:v>-170.4468872536373</c:v>
                </c:pt>
                <c:pt idx="43644">
                  <c:v>-170.44748881416189</c:v>
                </c:pt>
                <c:pt idx="43645">
                  <c:v>-170.44781055913762</c:v>
                </c:pt>
                <c:pt idx="43646">
                  <c:v>-170.44781508409625</c:v>
                </c:pt>
                <c:pt idx="43647">
                  <c:v>-170.44788344448472</c:v>
                </c:pt>
                <c:pt idx="43648">
                  <c:v>-170.44830427437057</c:v>
                </c:pt>
                <c:pt idx="43649">
                  <c:v>-170.44952387160311</c:v>
                </c:pt>
                <c:pt idx="43650">
                  <c:v>-170.45012102263189</c:v>
                </c:pt>
                <c:pt idx="43651">
                  <c:v>-170.45037630926339</c:v>
                </c:pt>
                <c:pt idx="43652">
                  <c:v>-170.4509906091175</c:v>
                </c:pt>
                <c:pt idx="43653">
                  <c:v>-170.45106164396827</c:v>
                </c:pt>
                <c:pt idx="43654">
                  <c:v>-170.45123602140663</c:v>
                </c:pt>
                <c:pt idx="43655">
                  <c:v>-170.45127930808457</c:v>
                </c:pt>
                <c:pt idx="43656">
                  <c:v>-170.4513532214612</c:v>
                </c:pt>
                <c:pt idx="43657">
                  <c:v>-170.45144683760199</c:v>
                </c:pt>
                <c:pt idx="43658">
                  <c:v>-170.4516796349682</c:v>
                </c:pt>
                <c:pt idx="43659">
                  <c:v>-170.45168331953406</c:v>
                </c:pt>
                <c:pt idx="43660">
                  <c:v>-170.45199259735506</c:v>
                </c:pt>
                <c:pt idx="43661">
                  <c:v>-170.45257792842915</c:v>
                </c:pt>
                <c:pt idx="43662">
                  <c:v>-170.45260030427352</c:v>
                </c:pt>
                <c:pt idx="43663">
                  <c:v>-170.45261534548325</c:v>
                </c:pt>
                <c:pt idx="43664">
                  <c:v>-170.45304158461593</c:v>
                </c:pt>
                <c:pt idx="43665">
                  <c:v>-170.45306626884854</c:v>
                </c:pt>
                <c:pt idx="43666">
                  <c:v>-170.4533230627014</c:v>
                </c:pt>
                <c:pt idx="43667">
                  <c:v>-170.45334341582134</c:v>
                </c:pt>
                <c:pt idx="43668">
                  <c:v>-170.45338211144966</c:v>
                </c:pt>
                <c:pt idx="43669">
                  <c:v>-170.45354462505745</c:v>
                </c:pt>
                <c:pt idx="43670">
                  <c:v>-170.45430133743224</c:v>
                </c:pt>
                <c:pt idx="43671">
                  <c:v>-170.45446415106565</c:v>
                </c:pt>
                <c:pt idx="43672">
                  <c:v>-170.45460708141087</c:v>
                </c:pt>
                <c:pt idx="43673">
                  <c:v>-170.45525348263675</c:v>
                </c:pt>
                <c:pt idx="43674">
                  <c:v>-170.45552596713588</c:v>
                </c:pt>
                <c:pt idx="43675">
                  <c:v>-170.45573367957846</c:v>
                </c:pt>
                <c:pt idx="43676">
                  <c:v>-170.45632302408256</c:v>
                </c:pt>
                <c:pt idx="43677">
                  <c:v>-170.45645891932054</c:v>
                </c:pt>
                <c:pt idx="43678">
                  <c:v>-170.45659759735508</c:v>
                </c:pt>
                <c:pt idx="43679">
                  <c:v>-170.45743963242532</c:v>
                </c:pt>
                <c:pt idx="43680">
                  <c:v>-170.45780545880405</c:v>
                </c:pt>
                <c:pt idx="43681">
                  <c:v>-170.45803493171977</c:v>
                </c:pt>
                <c:pt idx="43682">
                  <c:v>-170.45807254910895</c:v>
                </c:pt>
                <c:pt idx="43683">
                  <c:v>-170.45850081936015</c:v>
                </c:pt>
                <c:pt idx="43684">
                  <c:v>-170.45897981938361</c:v>
                </c:pt>
                <c:pt idx="43685">
                  <c:v>-170.45927252477105</c:v>
                </c:pt>
                <c:pt idx="43686">
                  <c:v>-170.45933722944375</c:v>
                </c:pt>
                <c:pt idx="43687">
                  <c:v>-170.45936174893498</c:v>
                </c:pt>
                <c:pt idx="43688">
                  <c:v>-170.45937459735509</c:v>
                </c:pt>
                <c:pt idx="43689">
                  <c:v>-170.45982951377147</c:v>
                </c:pt>
                <c:pt idx="43690">
                  <c:v>-170.45995081807743</c:v>
                </c:pt>
                <c:pt idx="43691">
                  <c:v>-170.46061159735504</c:v>
                </c:pt>
                <c:pt idx="43692">
                  <c:v>-170.46065167998404</c:v>
                </c:pt>
                <c:pt idx="43693">
                  <c:v>-170.46094059735509</c:v>
                </c:pt>
                <c:pt idx="43694">
                  <c:v>-170.46177209096555</c:v>
                </c:pt>
                <c:pt idx="43695">
                  <c:v>-170.46177614192379</c:v>
                </c:pt>
                <c:pt idx="43696">
                  <c:v>-170.46256402062752</c:v>
                </c:pt>
                <c:pt idx="43697">
                  <c:v>-170.46271259098549</c:v>
                </c:pt>
                <c:pt idx="43698">
                  <c:v>-170.46296050499609</c:v>
                </c:pt>
                <c:pt idx="43699">
                  <c:v>-170.46303859098549</c:v>
                </c:pt>
                <c:pt idx="43700">
                  <c:v>-170.46311005305859</c:v>
                </c:pt>
                <c:pt idx="43701">
                  <c:v>-170.46314726567357</c:v>
                </c:pt>
                <c:pt idx="43702">
                  <c:v>-170.46408993413445</c:v>
                </c:pt>
                <c:pt idx="43703">
                  <c:v>-170.46426649503101</c:v>
                </c:pt>
                <c:pt idx="43704">
                  <c:v>-170.46468027798923</c:v>
                </c:pt>
                <c:pt idx="43705">
                  <c:v>-170.46477859735506</c:v>
                </c:pt>
                <c:pt idx="43706">
                  <c:v>-170.46508659735508</c:v>
                </c:pt>
                <c:pt idx="43707">
                  <c:v>-170.46544890362986</c:v>
                </c:pt>
                <c:pt idx="43708">
                  <c:v>-170.4659132660525</c:v>
                </c:pt>
                <c:pt idx="43709">
                  <c:v>-170.46610209418679</c:v>
                </c:pt>
                <c:pt idx="43710">
                  <c:v>-170.4663475839499</c:v>
                </c:pt>
                <c:pt idx="43711">
                  <c:v>-170.4667555750616</c:v>
                </c:pt>
                <c:pt idx="43712">
                  <c:v>-170.46712050810228</c:v>
                </c:pt>
                <c:pt idx="43713">
                  <c:v>-170.46728583554594</c:v>
                </c:pt>
                <c:pt idx="43714">
                  <c:v>-170.468336568692</c:v>
                </c:pt>
                <c:pt idx="43715">
                  <c:v>-170.46850305593165</c:v>
                </c:pt>
                <c:pt idx="43716">
                  <c:v>-170.46861505265002</c:v>
                </c:pt>
                <c:pt idx="43717">
                  <c:v>-170.46880606011536</c:v>
                </c:pt>
                <c:pt idx="43718">
                  <c:v>-170.46891735131621</c:v>
                </c:pt>
                <c:pt idx="43719">
                  <c:v>-170.46928874969186</c:v>
                </c:pt>
                <c:pt idx="43720">
                  <c:v>-170.46994882170611</c:v>
                </c:pt>
                <c:pt idx="43721">
                  <c:v>-170.46996854958326</c:v>
                </c:pt>
                <c:pt idx="43722">
                  <c:v>-170.47063903973975</c:v>
                </c:pt>
                <c:pt idx="43723">
                  <c:v>-170.47066731995045</c:v>
                </c:pt>
                <c:pt idx="43724">
                  <c:v>-170.4707405030334</c:v>
                </c:pt>
                <c:pt idx="43725">
                  <c:v>-170.47102959043605</c:v>
                </c:pt>
                <c:pt idx="43726">
                  <c:v>-170.47147498117124</c:v>
                </c:pt>
                <c:pt idx="43727">
                  <c:v>-170.47157697628347</c:v>
                </c:pt>
                <c:pt idx="43728">
                  <c:v>-170.47210837686879</c:v>
                </c:pt>
                <c:pt idx="43729">
                  <c:v>-170.47254879504126</c:v>
                </c:pt>
                <c:pt idx="43730">
                  <c:v>-170.47257660053987</c:v>
                </c:pt>
                <c:pt idx="43731">
                  <c:v>-170.4725918966854</c:v>
                </c:pt>
                <c:pt idx="43732">
                  <c:v>-170.47281700815796</c:v>
                </c:pt>
                <c:pt idx="43733">
                  <c:v>-170.47283733733909</c:v>
                </c:pt>
                <c:pt idx="43734">
                  <c:v>-170.47360128358551</c:v>
                </c:pt>
                <c:pt idx="43735">
                  <c:v>-170.47378627437053</c:v>
                </c:pt>
                <c:pt idx="43736">
                  <c:v>-170.47400551067852</c:v>
                </c:pt>
                <c:pt idx="43737">
                  <c:v>-170.47434958143114</c:v>
                </c:pt>
                <c:pt idx="43738">
                  <c:v>-170.47515952901148</c:v>
                </c:pt>
                <c:pt idx="43739">
                  <c:v>-170.47528351704995</c:v>
                </c:pt>
                <c:pt idx="43740">
                  <c:v>-170.47575353365932</c:v>
                </c:pt>
                <c:pt idx="43741">
                  <c:v>-170.47584924522897</c:v>
                </c:pt>
                <c:pt idx="43742">
                  <c:v>-170.47607522783139</c:v>
                </c:pt>
                <c:pt idx="43743">
                  <c:v>-170.47646835102819</c:v>
                </c:pt>
                <c:pt idx="43744">
                  <c:v>-170.47658941241713</c:v>
                </c:pt>
                <c:pt idx="43745">
                  <c:v>-170.47680821188573</c:v>
                </c:pt>
                <c:pt idx="43746">
                  <c:v>-170.47721874976747</c:v>
                </c:pt>
                <c:pt idx="43747">
                  <c:v>-170.4773718217225</c:v>
                </c:pt>
                <c:pt idx="43748">
                  <c:v>-170.47751053236425</c:v>
                </c:pt>
                <c:pt idx="43749">
                  <c:v>-170.47751678072501</c:v>
                </c:pt>
                <c:pt idx="43750">
                  <c:v>-170.47752486791086</c:v>
                </c:pt>
                <c:pt idx="43751">
                  <c:v>-170.47769197651047</c:v>
                </c:pt>
                <c:pt idx="43752">
                  <c:v>-170.47789184803304</c:v>
                </c:pt>
                <c:pt idx="43753">
                  <c:v>-170.47807641745479</c:v>
                </c:pt>
                <c:pt idx="43754">
                  <c:v>-170.47920258761229</c:v>
                </c:pt>
                <c:pt idx="43755">
                  <c:v>-170.4792672372312</c:v>
                </c:pt>
                <c:pt idx="43756">
                  <c:v>-170.48037388121918</c:v>
                </c:pt>
                <c:pt idx="43757">
                  <c:v>-170.4804290504548</c:v>
                </c:pt>
                <c:pt idx="43758">
                  <c:v>-170.48058321411628</c:v>
                </c:pt>
                <c:pt idx="43759">
                  <c:v>-170.48061710461542</c:v>
                </c:pt>
                <c:pt idx="43760">
                  <c:v>-170.48071432235429</c:v>
                </c:pt>
                <c:pt idx="43761">
                  <c:v>-170.48114607453942</c:v>
                </c:pt>
                <c:pt idx="43762">
                  <c:v>-170.4815363869406</c:v>
                </c:pt>
                <c:pt idx="43763">
                  <c:v>-170.48155919664694</c:v>
                </c:pt>
                <c:pt idx="43764">
                  <c:v>-170.48183659735508</c:v>
                </c:pt>
                <c:pt idx="43765">
                  <c:v>-170.48214139552039</c:v>
                </c:pt>
                <c:pt idx="43766">
                  <c:v>-170.48218491932059</c:v>
                </c:pt>
                <c:pt idx="43767">
                  <c:v>-170.48239379258251</c:v>
                </c:pt>
                <c:pt idx="43768">
                  <c:v>-170.48248144193909</c:v>
                </c:pt>
                <c:pt idx="43769">
                  <c:v>-170.48299117910898</c:v>
                </c:pt>
                <c:pt idx="43770">
                  <c:v>-170.4832575905738</c:v>
                </c:pt>
                <c:pt idx="43771">
                  <c:v>-170.48345864444255</c:v>
                </c:pt>
                <c:pt idx="43772">
                  <c:v>-170.48353852660745</c:v>
                </c:pt>
                <c:pt idx="43773">
                  <c:v>-170.48361083287386</c:v>
                </c:pt>
                <c:pt idx="43774">
                  <c:v>-170.48363959417028</c:v>
                </c:pt>
                <c:pt idx="43775">
                  <c:v>-170.48382631316252</c:v>
                </c:pt>
                <c:pt idx="43776">
                  <c:v>-170.484077870953</c:v>
                </c:pt>
                <c:pt idx="43777">
                  <c:v>-170.4840784986265</c:v>
                </c:pt>
                <c:pt idx="43778">
                  <c:v>-170.48425213580418</c:v>
                </c:pt>
                <c:pt idx="43779">
                  <c:v>-170.48427916151442</c:v>
                </c:pt>
                <c:pt idx="43780">
                  <c:v>-170.48437759735509</c:v>
                </c:pt>
                <c:pt idx="43781">
                  <c:v>-170.48482700010442</c:v>
                </c:pt>
                <c:pt idx="43782">
                  <c:v>-170.48493923381807</c:v>
                </c:pt>
                <c:pt idx="43783">
                  <c:v>-170.48495966606569</c:v>
                </c:pt>
                <c:pt idx="43784">
                  <c:v>-170.4851415973551</c:v>
                </c:pt>
                <c:pt idx="43785">
                  <c:v>-170.48572732346116</c:v>
                </c:pt>
                <c:pt idx="43786">
                  <c:v>-170.48621680102198</c:v>
                </c:pt>
                <c:pt idx="43787">
                  <c:v>-170.48635128516298</c:v>
                </c:pt>
                <c:pt idx="43788">
                  <c:v>-170.48658631520789</c:v>
                </c:pt>
                <c:pt idx="43789">
                  <c:v>-170.48675726565546</c:v>
                </c:pt>
                <c:pt idx="43790">
                  <c:v>-170.48709900647702</c:v>
                </c:pt>
                <c:pt idx="43791">
                  <c:v>-170.48742105409235</c:v>
                </c:pt>
                <c:pt idx="43792">
                  <c:v>-170.48764758076419</c:v>
                </c:pt>
                <c:pt idx="43793">
                  <c:v>-170.48770673423911</c:v>
                </c:pt>
                <c:pt idx="43794">
                  <c:v>-170.48780119598038</c:v>
                </c:pt>
                <c:pt idx="43795">
                  <c:v>-170.48800959735507</c:v>
                </c:pt>
                <c:pt idx="43796">
                  <c:v>-170.48826062277766</c:v>
                </c:pt>
                <c:pt idx="43797">
                  <c:v>-170.48843470051142</c:v>
                </c:pt>
                <c:pt idx="43798">
                  <c:v>-170.48858104637691</c:v>
                </c:pt>
                <c:pt idx="43799">
                  <c:v>-170.48874732938432</c:v>
                </c:pt>
                <c:pt idx="43800">
                  <c:v>-170.48892374031183</c:v>
                </c:pt>
                <c:pt idx="43801">
                  <c:v>-170.4904813601575</c:v>
                </c:pt>
                <c:pt idx="43802">
                  <c:v>-170.49113637123369</c:v>
                </c:pt>
                <c:pt idx="43803">
                  <c:v>-170.49165424375684</c:v>
                </c:pt>
                <c:pt idx="43804">
                  <c:v>-170.4916707950126</c:v>
                </c:pt>
                <c:pt idx="43805">
                  <c:v>-170.49172957506156</c:v>
                </c:pt>
                <c:pt idx="43806">
                  <c:v>-170.49243812281449</c:v>
                </c:pt>
                <c:pt idx="43807">
                  <c:v>-170.49298059543901</c:v>
                </c:pt>
                <c:pt idx="43808">
                  <c:v>-170.49340709733531</c:v>
                </c:pt>
                <c:pt idx="43809">
                  <c:v>-170.49353107185618</c:v>
                </c:pt>
                <c:pt idx="43810">
                  <c:v>-170.49354197471754</c:v>
                </c:pt>
                <c:pt idx="43811">
                  <c:v>-170.49365114296438</c:v>
                </c:pt>
                <c:pt idx="43812">
                  <c:v>-170.4937882545178</c:v>
                </c:pt>
                <c:pt idx="43813">
                  <c:v>-170.49387438990934</c:v>
                </c:pt>
                <c:pt idx="43814">
                  <c:v>-170.49477372935431</c:v>
                </c:pt>
                <c:pt idx="43815">
                  <c:v>-170.49492859735506</c:v>
                </c:pt>
                <c:pt idx="43816">
                  <c:v>-170.49503455450886</c:v>
                </c:pt>
                <c:pt idx="43817">
                  <c:v>-170.49538039331114</c:v>
                </c:pt>
                <c:pt idx="43818">
                  <c:v>-170.49542280896148</c:v>
                </c:pt>
                <c:pt idx="43819">
                  <c:v>-170.49553462882108</c:v>
                </c:pt>
                <c:pt idx="43820">
                  <c:v>-170.49604463948941</c:v>
                </c:pt>
                <c:pt idx="43821">
                  <c:v>-170.49632963674583</c:v>
                </c:pt>
                <c:pt idx="43822">
                  <c:v>-170.496780849804</c:v>
                </c:pt>
                <c:pt idx="43823">
                  <c:v>-170.49727859735509</c:v>
                </c:pt>
                <c:pt idx="43824">
                  <c:v>-170.49754558461598</c:v>
                </c:pt>
                <c:pt idx="43825">
                  <c:v>-170.49778962905111</c:v>
                </c:pt>
                <c:pt idx="43826">
                  <c:v>-170.49782150284014</c:v>
                </c:pt>
                <c:pt idx="43827">
                  <c:v>-170.49848779465154</c:v>
                </c:pt>
                <c:pt idx="43828">
                  <c:v>-170.49890760053989</c:v>
                </c:pt>
                <c:pt idx="43829">
                  <c:v>-170.49902758143119</c:v>
                </c:pt>
                <c:pt idx="43830">
                  <c:v>-170.49941711325985</c:v>
                </c:pt>
                <c:pt idx="43831">
                  <c:v>-170.49961959735509</c:v>
                </c:pt>
                <c:pt idx="43832">
                  <c:v>-170.4997030621486</c:v>
                </c:pt>
                <c:pt idx="43833">
                  <c:v>-170.50012849225686</c:v>
                </c:pt>
                <c:pt idx="43834">
                  <c:v>-170.50036814701303</c:v>
                </c:pt>
                <c:pt idx="43835">
                  <c:v>-170.50050886802092</c:v>
                </c:pt>
                <c:pt idx="43836">
                  <c:v>-170.50066458319588</c:v>
                </c:pt>
                <c:pt idx="43837">
                  <c:v>-170.5007645973551</c:v>
                </c:pt>
                <c:pt idx="43838">
                  <c:v>-170.5008689730214</c:v>
                </c:pt>
                <c:pt idx="43839">
                  <c:v>-170.50146417058778</c:v>
                </c:pt>
                <c:pt idx="43840">
                  <c:v>-170.50185359735508</c:v>
                </c:pt>
                <c:pt idx="43841">
                  <c:v>-170.50209975204993</c:v>
                </c:pt>
                <c:pt idx="43842">
                  <c:v>-170.5024024078927</c:v>
                </c:pt>
                <c:pt idx="43843">
                  <c:v>-170.50323817534962</c:v>
                </c:pt>
                <c:pt idx="43844">
                  <c:v>-170.50339631049343</c:v>
                </c:pt>
                <c:pt idx="43845">
                  <c:v>-170.50350259735507</c:v>
                </c:pt>
                <c:pt idx="43846">
                  <c:v>-170.50391478194868</c:v>
                </c:pt>
                <c:pt idx="43847">
                  <c:v>-170.50394024928212</c:v>
                </c:pt>
                <c:pt idx="43848">
                  <c:v>-170.50415159166636</c:v>
                </c:pt>
                <c:pt idx="43849">
                  <c:v>-170.50457332664598</c:v>
                </c:pt>
                <c:pt idx="43850">
                  <c:v>-170.50487559735504</c:v>
                </c:pt>
                <c:pt idx="43851">
                  <c:v>-170.50495938709594</c:v>
                </c:pt>
                <c:pt idx="43852">
                  <c:v>-170.5054495973551</c:v>
                </c:pt>
                <c:pt idx="43853">
                  <c:v>-170.50546515106564</c:v>
                </c:pt>
                <c:pt idx="43854">
                  <c:v>-170.50635359735506</c:v>
                </c:pt>
                <c:pt idx="43855">
                  <c:v>-170.5066305973551</c:v>
                </c:pt>
                <c:pt idx="43856">
                  <c:v>-170.50687013187996</c:v>
                </c:pt>
                <c:pt idx="43857">
                  <c:v>-170.50718669860061</c:v>
                </c:pt>
                <c:pt idx="43858">
                  <c:v>-170.50751659735505</c:v>
                </c:pt>
                <c:pt idx="43859">
                  <c:v>-170.50806617368465</c:v>
                </c:pt>
                <c:pt idx="43860">
                  <c:v>-170.50919402390417</c:v>
                </c:pt>
                <c:pt idx="43861">
                  <c:v>-170.50926259735505</c:v>
                </c:pt>
                <c:pt idx="43862">
                  <c:v>-170.50946959735509</c:v>
                </c:pt>
                <c:pt idx="43863">
                  <c:v>-170.50969106539054</c:v>
                </c:pt>
                <c:pt idx="43864">
                  <c:v>-170.50978060299784</c:v>
                </c:pt>
                <c:pt idx="43865">
                  <c:v>-170.5098221067972</c:v>
                </c:pt>
                <c:pt idx="43866">
                  <c:v>-170.50991638962068</c:v>
                </c:pt>
                <c:pt idx="43867">
                  <c:v>-170.50998291887367</c:v>
                </c:pt>
                <c:pt idx="43868">
                  <c:v>-170.51020142176444</c:v>
                </c:pt>
                <c:pt idx="43869">
                  <c:v>-170.51027775154085</c:v>
                </c:pt>
                <c:pt idx="43870">
                  <c:v>-170.5102895743928</c:v>
                </c:pt>
                <c:pt idx="43871">
                  <c:v>-170.51033544207885</c:v>
                </c:pt>
                <c:pt idx="43872">
                  <c:v>-170.51045780023802</c:v>
                </c:pt>
                <c:pt idx="43873">
                  <c:v>-170.51085610981767</c:v>
                </c:pt>
                <c:pt idx="43874">
                  <c:v>-170.51086456848364</c:v>
                </c:pt>
                <c:pt idx="43875">
                  <c:v>-170.51095058461595</c:v>
                </c:pt>
                <c:pt idx="43876">
                  <c:v>-170.51114990017666</c:v>
                </c:pt>
                <c:pt idx="43877">
                  <c:v>-170.51153957824638</c:v>
                </c:pt>
                <c:pt idx="43878">
                  <c:v>-170.5118913481619</c:v>
                </c:pt>
                <c:pt idx="43879">
                  <c:v>-170.51196510052026</c:v>
                </c:pt>
                <c:pt idx="43880">
                  <c:v>-170.51230227618095</c:v>
                </c:pt>
                <c:pt idx="43881">
                  <c:v>-170.51268159735503</c:v>
                </c:pt>
                <c:pt idx="43882">
                  <c:v>-170.51272715775909</c:v>
                </c:pt>
                <c:pt idx="43883">
                  <c:v>-170.51326587120585</c:v>
                </c:pt>
                <c:pt idx="43884">
                  <c:v>-170.51330545701677</c:v>
                </c:pt>
                <c:pt idx="43885">
                  <c:v>-170.51364082552939</c:v>
                </c:pt>
                <c:pt idx="43886">
                  <c:v>-170.5139414412312</c:v>
                </c:pt>
                <c:pt idx="43887">
                  <c:v>-170.51422591897995</c:v>
                </c:pt>
                <c:pt idx="43888">
                  <c:v>-170.51455402235487</c:v>
                </c:pt>
                <c:pt idx="43889">
                  <c:v>-170.51455649474991</c:v>
                </c:pt>
                <c:pt idx="43890">
                  <c:v>-170.51469609418677</c:v>
                </c:pt>
                <c:pt idx="43891">
                  <c:v>-170.51486722996017</c:v>
                </c:pt>
                <c:pt idx="43892">
                  <c:v>-170.51495749965187</c:v>
                </c:pt>
                <c:pt idx="43893">
                  <c:v>-170.51518547308163</c:v>
                </c:pt>
                <c:pt idx="43894">
                  <c:v>-170.51546564798659</c:v>
                </c:pt>
                <c:pt idx="43895">
                  <c:v>-170.51575681682462</c:v>
                </c:pt>
                <c:pt idx="43896">
                  <c:v>-170.51579941900616</c:v>
                </c:pt>
                <c:pt idx="43897">
                  <c:v>-170.51625870714707</c:v>
                </c:pt>
                <c:pt idx="43898">
                  <c:v>-170.51640471183623</c:v>
                </c:pt>
                <c:pt idx="43899">
                  <c:v>-170.51654559735505</c:v>
                </c:pt>
                <c:pt idx="43900">
                  <c:v>-170.51661845970696</c:v>
                </c:pt>
                <c:pt idx="43901">
                  <c:v>-170.5169915601204</c:v>
                </c:pt>
                <c:pt idx="43902">
                  <c:v>-170.51720493161429</c:v>
                </c:pt>
                <c:pt idx="43903">
                  <c:v>-170.51733659735507</c:v>
                </c:pt>
                <c:pt idx="43904">
                  <c:v>-170.51740714985954</c:v>
                </c:pt>
                <c:pt idx="43905">
                  <c:v>-170.51746759735508</c:v>
                </c:pt>
                <c:pt idx="43906">
                  <c:v>-170.51761316106908</c:v>
                </c:pt>
                <c:pt idx="43907">
                  <c:v>-170.51795560789472</c:v>
                </c:pt>
                <c:pt idx="43908">
                  <c:v>-170.51835483002924</c:v>
                </c:pt>
                <c:pt idx="43909">
                  <c:v>-170.5183768425502</c:v>
                </c:pt>
                <c:pt idx="43910">
                  <c:v>-170.51876667692267</c:v>
                </c:pt>
                <c:pt idx="43911">
                  <c:v>-170.51891575674733</c:v>
                </c:pt>
                <c:pt idx="43912">
                  <c:v>-170.51896959735507</c:v>
                </c:pt>
                <c:pt idx="43913">
                  <c:v>-170.51906193956472</c:v>
                </c:pt>
                <c:pt idx="43914">
                  <c:v>-170.51916220261333</c:v>
                </c:pt>
                <c:pt idx="43915">
                  <c:v>-170.51962362674433</c:v>
                </c:pt>
                <c:pt idx="43916">
                  <c:v>-170.51964954070425</c:v>
                </c:pt>
                <c:pt idx="43917">
                  <c:v>-170.51987456550719</c:v>
                </c:pt>
                <c:pt idx="43918">
                  <c:v>-170.51987959735504</c:v>
                </c:pt>
                <c:pt idx="43919">
                  <c:v>-170.52000586892331</c:v>
                </c:pt>
                <c:pt idx="43920">
                  <c:v>-170.52019258780069</c:v>
                </c:pt>
                <c:pt idx="43921">
                  <c:v>-170.52049048588935</c:v>
                </c:pt>
                <c:pt idx="43922">
                  <c:v>-170.52050981172673</c:v>
                </c:pt>
                <c:pt idx="43923">
                  <c:v>-170.52053380113688</c:v>
                </c:pt>
                <c:pt idx="43924">
                  <c:v>-170.52090658461594</c:v>
                </c:pt>
                <c:pt idx="43925">
                  <c:v>-170.52102458573432</c:v>
                </c:pt>
                <c:pt idx="43926">
                  <c:v>-170.52109206561533</c:v>
                </c:pt>
                <c:pt idx="43927">
                  <c:v>-170.52154530727029</c:v>
                </c:pt>
                <c:pt idx="43928">
                  <c:v>-170.52170659735509</c:v>
                </c:pt>
                <c:pt idx="43929">
                  <c:v>-170.52178141263653</c:v>
                </c:pt>
                <c:pt idx="43930">
                  <c:v>-170.52193467679885</c:v>
                </c:pt>
                <c:pt idx="43931">
                  <c:v>-170.52213436123964</c:v>
                </c:pt>
                <c:pt idx="43932">
                  <c:v>-170.52225671815739</c:v>
                </c:pt>
                <c:pt idx="43933">
                  <c:v>-170.52249762902045</c:v>
                </c:pt>
                <c:pt idx="43934">
                  <c:v>-170.52263775623902</c:v>
                </c:pt>
                <c:pt idx="43935">
                  <c:v>-170.52270203219967</c:v>
                </c:pt>
                <c:pt idx="43936">
                  <c:v>-170.5229205973551</c:v>
                </c:pt>
                <c:pt idx="43937">
                  <c:v>-170.52301556550719</c:v>
                </c:pt>
                <c:pt idx="43938">
                  <c:v>-170.52315442856059</c:v>
                </c:pt>
                <c:pt idx="43939">
                  <c:v>-170.52372140399081</c:v>
                </c:pt>
                <c:pt idx="43940">
                  <c:v>-170.5241695973551</c:v>
                </c:pt>
                <c:pt idx="43941">
                  <c:v>-170.52431696622901</c:v>
                </c:pt>
                <c:pt idx="43942">
                  <c:v>-170.52441575933474</c:v>
                </c:pt>
                <c:pt idx="43943">
                  <c:v>-170.52450363978974</c:v>
                </c:pt>
                <c:pt idx="43944">
                  <c:v>-170.52538309389092</c:v>
                </c:pt>
                <c:pt idx="43945">
                  <c:v>-170.52618301127183</c:v>
                </c:pt>
                <c:pt idx="43946">
                  <c:v>-170.52643943769198</c:v>
                </c:pt>
                <c:pt idx="43947">
                  <c:v>-170.52665053346311</c:v>
                </c:pt>
                <c:pt idx="43948">
                  <c:v>-170.52672152728971</c:v>
                </c:pt>
                <c:pt idx="43949">
                  <c:v>-170.52735958137251</c:v>
                </c:pt>
                <c:pt idx="43950">
                  <c:v>-170.52763845680505</c:v>
                </c:pt>
                <c:pt idx="43951">
                  <c:v>-170.52843615212862</c:v>
                </c:pt>
                <c:pt idx="43952">
                  <c:v>-170.52863488958383</c:v>
                </c:pt>
                <c:pt idx="43953">
                  <c:v>-170.52874564053513</c:v>
                </c:pt>
                <c:pt idx="43954">
                  <c:v>-170.52884359190716</c:v>
                </c:pt>
                <c:pt idx="43955">
                  <c:v>-170.52901314615093</c:v>
                </c:pt>
                <c:pt idx="43956">
                  <c:v>-170.52923186483596</c:v>
                </c:pt>
                <c:pt idx="43957">
                  <c:v>-170.52937125657928</c:v>
                </c:pt>
                <c:pt idx="43958">
                  <c:v>-170.52942840557563</c:v>
                </c:pt>
                <c:pt idx="43959">
                  <c:v>-170.52962839574636</c:v>
                </c:pt>
                <c:pt idx="43960">
                  <c:v>-170.52981759735508</c:v>
                </c:pt>
                <c:pt idx="43961">
                  <c:v>-170.52986159735502</c:v>
                </c:pt>
                <c:pt idx="43962">
                  <c:v>-170.53066159735505</c:v>
                </c:pt>
                <c:pt idx="43963">
                  <c:v>-170.53089943493023</c:v>
                </c:pt>
                <c:pt idx="43964">
                  <c:v>-170.5309740527467</c:v>
                </c:pt>
                <c:pt idx="43965">
                  <c:v>-170.5312222030222</c:v>
                </c:pt>
                <c:pt idx="43966">
                  <c:v>-170.53125637589088</c:v>
                </c:pt>
                <c:pt idx="43967">
                  <c:v>-170.53150004555567</c:v>
                </c:pt>
                <c:pt idx="43968">
                  <c:v>-170.5318358990597</c:v>
                </c:pt>
                <c:pt idx="43969">
                  <c:v>-170.53187815171827</c:v>
                </c:pt>
                <c:pt idx="43970">
                  <c:v>-170.53226392524397</c:v>
                </c:pt>
                <c:pt idx="43971">
                  <c:v>-170.53234147308163</c:v>
                </c:pt>
                <c:pt idx="43972">
                  <c:v>-170.53271966999597</c:v>
                </c:pt>
                <c:pt idx="43973">
                  <c:v>-170.53285645570284</c:v>
                </c:pt>
                <c:pt idx="43974">
                  <c:v>-170.53291542212091</c:v>
                </c:pt>
                <c:pt idx="43975">
                  <c:v>-170.53316257824639</c:v>
                </c:pt>
                <c:pt idx="43976">
                  <c:v>-170.53341459735509</c:v>
                </c:pt>
                <c:pt idx="43977">
                  <c:v>-170.53359885498713</c:v>
                </c:pt>
                <c:pt idx="43978">
                  <c:v>-170.53368433445371</c:v>
                </c:pt>
                <c:pt idx="43979">
                  <c:v>-170.53382305966687</c:v>
                </c:pt>
                <c:pt idx="43980">
                  <c:v>-170.53409205902025</c:v>
                </c:pt>
                <c:pt idx="43981">
                  <c:v>-170.53437979385615</c:v>
                </c:pt>
                <c:pt idx="43982">
                  <c:v>-170.53476195960781</c:v>
                </c:pt>
                <c:pt idx="43983">
                  <c:v>-170.53495237608229</c:v>
                </c:pt>
                <c:pt idx="43984">
                  <c:v>-170.5351005081809</c:v>
                </c:pt>
                <c:pt idx="43985">
                  <c:v>-170.53539060432968</c:v>
                </c:pt>
                <c:pt idx="43986">
                  <c:v>-170.53542656548228</c:v>
                </c:pt>
                <c:pt idx="43987">
                  <c:v>-170.53556566382281</c:v>
                </c:pt>
                <c:pt idx="43988">
                  <c:v>-170.53572021896031</c:v>
                </c:pt>
                <c:pt idx="43989">
                  <c:v>-170.53629119748453</c:v>
                </c:pt>
                <c:pt idx="43990">
                  <c:v>-170.53657641464864</c:v>
                </c:pt>
                <c:pt idx="43991">
                  <c:v>-170.53684982823779</c:v>
                </c:pt>
                <c:pt idx="43992">
                  <c:v>-170.53685217695755</c:v>
                </c:pt>
                <c:pt idx="43993">
                  <c:v>-170.5369005973551</c:v>
                </c:pt>
                <c:pt idx="43994">
                  <c:v>-170.53715021306704</c:v>
                </c:pt>
                <c:pt idx="43995">
                  <c:v>-170.53750628429935</c:v>
                </c:pt>
                <c:pt idx="43996">
                  <c:v>-170.53775272368483</c:v>
                </c:pt>
                <c:pt idx="43997">
                  <c:v>-170.53798953900002</c:v>
                </c:pt>
                <c:pt idx="43998">
                  <c:v>-170.53833635587841</c:v>
                </c:pt>
                <c:pt idx="43999">
                  <c:v>-170.53848708459577</c:v>
                </c:pt>
                <c:pt idx="44000">
                  <c:v>-170.5390675400289</c:v>
                </c:pt>
                <c:pt idx="44001">
                  <c:v>-170.5394214004499</c:v>
                </c:pt>
                <c:pt idx="44002">
                  <c:v>-170.53966775288922</c:v>
                </c:pt>
                <c:pt idx="44003">
                  <c:v>-170.54003330270979</c:v>
                </c:pt>
                <c:pt idx="44004">
                  <c:v>-170.54003406128408</c:v>
                </c:pt>
                <c:pt idx="44005">
                  <c:v>-170.54011874960548</c:v>
                </c:pt>
                <c:pt idx="44006">
                  <c:v>-170.54041385209615</c:v>
                </c:pt>
                <c:pt idx="44007">
                  <c:v>-170.54083859350703</c:v>
                </c:pt>
                <c:pt idx="44008">
                  <c:v>-170.54091359735506</c:v>
                </c:pt>
                <c:pt idx="44009">
                  <c:v>-170.54097159735505</c:v>
                </c:pt>
                <c:pt idx="44010">
                  <c:v>-170.54145695122963</c:v>
                </c:pt>
                <c:pt idx="44011">
                  <c:v>-170.54222935849438</c:v>
                </c:pt>
                <c:pt idx="44012">
                  <c:v>-170.54236907879692</c:v>
                </c:pt>
                <c:pt idx="44013">
                  <c:v>-170.54254388197006</c:v>
                </c:pt>
                <c:pt idx="44014">
                  <c:v>-170.54300317898389</c:v>
                </c:pt>
                <c:pt idx="44015">
                  <c:v>-170.54309953555298</c:v>
                </c:pt>
                <c:pt idx="44016">
                  <c:v>-170.54355292908625</c:v>
                </c:pt>
                <c:pt idx="44017">
                  <c:v>-170.54363637818514</c:v>
                </c:pt>
                <c:pt idx="44018">
                  <c:v>-170.5436437535821</c:v>
                </c:pt>
                <c:pt idx="44019">
                  <c:v>-170.54429750798104</c:v>
                </c:pt>
                <c:pt idx="44020">
                  <c:v>-170.54550862286206</c:v>
                </c:pt>
                <c:pt idx="44021">
                  <c:v>-170.54562259735508</c:v>
                </c:pt>
                <c:pt idx="44022">
                  <c:v>-170.54579880630575</c:v>
                </c:pt>
                <c:pt idx="44023">
                  <c:v>-170.54584574699231</c:v>
                </c:pt>
                <c:pt idx="44024">
                  <c:v>-170.54621642433523</c:v>
                </c:pt>
                <c:pt idx="44025">
                  <c:v>-170.54622360053986</c:v>
                </c:pt>
                <c:pt idx="44026">
                  <c:v>-170.54632459735507</c:v>
                </c:pt>
                <c:pt idx="44027">
                  <c:v>-170.54637902089763</c:v>
                </c:pt>
                <c:pt idx="44028">
                  <c:v>-170.54718259735509</c:v>
                </c:pt>
                <c:pt idx="44029">
                  <c:v>-170.54725659735507</c:v>
                </c:pt>
                <c:pt idx="44030">
                  <c:v>-170.5475829474907</c:v>
                </c:pt>
                <c:pt idx="44031">
                  <c:v>-170.54770022190812</c:v>
                </c:pt>
                <c:pt idx="44032">
                  <c:v>-170.54775103353919</c:v>
                </c:pt>
                <c:pt idx="44033">
                  <c:v>-170.54784223821318</c:v>
                </c:pt>
                <c:pt idx="44034">
                  <c:v>-170.54812953262814</c:v>
                </c:pt>
                <c:pt idx="44035">
                  <c:v>-170.54903557506162</c:v>
                </c:pt>
                <c:pt idx="44036">
                  <c:v>-170.54904041295796</c:v>
                </c:pt>
                <c:pt idx="44037">
                  <c:v>-170.54911267067837</c:v>
                </c:pt>
                <c:pt idx="44038">
                  <c:v>-170.54921453771897</c:v>
                </c:pt>
                <c:pt idx="44039">
                  <c:v>-170.54933330435205</c:v>
                </c:pt>
                <c:pt idx="44040">
                  <c:v>-170.54957224997247</c:v>
                </c:pt>
                <c:pt idx="44041">
                  <c:v>-170.55076179952974</c:v>
                </c:pt>
                <c:pt idx="44042">
                  <c:v>-170.55122715252389</c:v>
                </c:pt>
                <c:pt idx="44043">
                  <c:v>-170.55172556301062</c:v>
                </c:pt>
                <c:pt idx="44044">
                  <c:v>-170.55175865265232</c:v>
                </c:pt>
                <c:pt idx="44045">
                  <c:v>-170.55193561003762</c:v>
                </c:pt>
                <c:pt idx="44046">
                  <c:v>-170.55224254639847</c:v>
                </c:pt>
                <c:pt idx="44047">
                  <c:v>-170.55225794392965</c:v>
                </c:pt>
                <c:pt idx="44048">
                  <c:v>-170.55280485299053</c:v>
                </c:pt>
                <c:pt idx="44049">
                  <c:v>-170.55328370093832</c:v>
                </c:pt>
                <c:pt idx="44050">
                  <c:v>-170.55329882980146</c:v>
                </c:pt>
                <c:pt idx="44051">
                  <c:v>-170.55337660123755</c:v>
                </c:pt>
                <c:pt idx="44052">
                  <c:v>-170.55337682764403</c:v>
                </c:pt>
                <c:pt idx="44053">
                  <c:v>-170.55341621836089</c:v>
                </c:pt>
                <c:pt idx="44054">
                  <c:v>-170.55366955204138</c:v>
                </c:pt>
                <c:pt idx="44055">
                  <c:v>-170.55378020544171</c:v>
                </c:pt>
                <c:pt idx="44056">
                  <c:v>-170.55401812926613</c:v>
                </c:pt>
                <c:pt idx="44057">
                  <c:v>-170.55411512184077</c:v>
                </c:pt>
                <c:pt idx="44058">
                  <c:v>-170.55448900815793</c:v>
                </c:pt>
                <c:pt idx="44059">
                  <c:v>-170.55450303682221</c:v>
                </c:pt>
                <c:pt idx="44060">
                  <c:v>-170.55457711921821</c:v>
                </c:pt>
                <c:pt idx="44061">
                  <c:v>-170.55465732975409</c:v>
                </c:pt>
                <c:pt idx="44062">
                  <c:v>-170.55505839843829</c:v>
                </c:pt>
                <c:pt idx="44063">
                  <c:v>-170.55533036486406</c:v>
                </c:pt>
                <c:pt idx="44064">
                  <c:v>-170.55545326294902</c:v>
                </c:pt>
                <c:pt idx="44065">
                  <c:v>-170.55547702716891</c:v>
                </c:pt>
                <c:pt idx="44066">
                  <c:v>-170.55595540940419</c:v>
                </c:pt>
                <c:pt idx="44067">
                  <c:v>-170.55602358143116</c:v>
                </c:pt>
                <c:pt idx="44068">
                  <c:v>-170.55642804946487</c:v>
                </c:pt>
                <c:pt idx="44069">
                  <c:v>-170.55698589031553</c:v>
                </c:pt>
                <c:pt idx="44070">
                  <c:v>-170.55713898735922</c:v>
                </c:pt>
                <c:pt idx="44071">
                  <c:v>-170.55730114139232</c:v>
                </c:pt>
                <c:pt idx="44072">
                  <c:v>-170.55736958143115</c:v>
                </c:pt>
                <c:pt idx="44073">
                  <c:v>-170.55749394807424</c:v>
                </c:pt>
                <c:pt idx="44074">
                  <c:v>-170.55756229074791</c:v>
                </c:pt>
                <c:pt idx="44075">
                  <c:v>-170.55780825976413</c:v>
                </c:pt>
                <c:pt idx="44076">
                  <c:v>-170.55781855737334</c:v>
                </c:pt>
                <c:pt idx="44077">
                  <c:v>-170.5582390430946</c:v>
                </c:pt>
                <c:pt idx="44078">
                  <c:v>-170.55878245184471</c:v>
                </c:pt>
                <c:pt idx="44079">
                  <c:v>-170.5588445400289</c:v>
                </c:pt>
                <c:pt idx="44080">
                  <c:v>-170.55946095461803</c:v>
                </c:pt>
                <c:pt idx="44081">
                  <c:v>-170.55955064948176</c:v>
                </c:pt>
                <c:pt idx="44082">
                  <c:v>-170.55979127568835</c:v>
                </c:pt>
                <c:pt idx="44083">
                  <c:v>-170.5600355729369</c:v>
                </c:pt>
                <c:pt idx="44084">
                  <c:v>-170.560205297529</c:v>
                </c:pt>
                <c:pt idx="44085">
                  <c:v>-170.56060144087749</c:v>
                </c:pt>
                <c:pt idx="44086">
                  <c:v>-170.56069252404217</c:v>
                </c:pt>
                <c:pt idx="44087">
                  <c:v>-170.56076416094419</c:v>
                </c:pt>
                <c:pt idx="44088">
                  <c:v>-170.56090760990898</c:v>
                </c:pt>
                <c:pt idx="44089">
                  <c:v>-170.56129795116502</c:v>
                </c:pt>
                <c:pt idx="44090">
                  <c:v>-170.56157443742484</c:v>
                </c:pt>
                <c:pt idx="44091">
                  <c:v>-170.56196310981764</c:v>
                </c:pt>
                <c:pt idx="44092">
                  <c:v>-170.56233253041222</c:v>
                </c:pt>
                <c:pt idx="44093">
                  <c:v>-170.56252311962962</c:v>
                </c:pt>
                <c:pt idx="44094">
                  <c:v>-170.56261268410191</c:v>
                </c:pt>
                <c:pt idx="44095">
                  <c:v>-170.56274784166132</c:v>
                </c:pt>
                <c:pt idx="44096">
                  <c:v>-170.56299898872825</c:v>
                </c:pt>
                <c:pt idx="44097">
                  <c:v>-170.56321929786259</c:v>
                </c:pt>
                <c:pt idx="44098">
                  <c:v>-170.56335067373766</c:v>
                </c:pt>
                <c:pt idx="44099">
                  <c:v>-170.56349564507269</c:v>
                </c:pt>
                <c:pt idx="44100">
                  <c:v>-170.56356759735507</c:v>
                </c:pt>
                <c:pt idx="44101">
                  <c:v>-170.56388440854633</c:v>
                </c:pt>
                <c:pt idx="44102">
                  <c:v>-170.56412617595865</c:v>
                </c:pt>
                <c:pt idx="44103">
                  <c:v>-170.56424857824635</c:v>
                </c:pt>
                <c:pt idx="44104">
                  <c:v>-170.5643247755404</c:v>
                </c:pt>
                <c:pt idx="44105">
                  <c:v>-170.56446883907262</c:v>
                </c:pt>
                <c:pt idx="44106">
                  <c:v>-170.5646555237004</c:v>
                </c:pt>
                <c:pt idx="44107">
                  <c:v>-170.56518653664835</c:v>
                </c:pt>
                <c:pt idx="44108">
                  <c:v>-170.56521591990816</c:v>
                </c:pt>
                <c:pt idx="44109">
                  <c:v>-170.56527795705793</c:v>
                </c:pt>
                <c:pt idx="44110">
                  <c:v>-170.56543135136681</c:v>
                </c:pt>
                <c:pt idx="44111">
                  <c:v>-170.56577960443667</c:v>
                </c:pt>
                <c:pt idx="44112">
                  <c:v>-170.56629081706163</c:v>
                </c:pt>
                <c:pt idx="44113">
                  <c:v>-170.56672227220406</c:v>
                </c:pt>
                <c:pt idx="44114">
                  <c:v>-170.56696859362702</c:v>
                </c:pt>
                <c:pt idx="44115">
                  <c:v>-170.56755724383979</c:v>
                </c:pt>
                <c:pt idx="44116">
                  <c:v>-170.56771659735512</c:v>
                </c:pt>
                <c:pt idx="44117">
                  <c:v>-170.56846595401427</c:v>
                </c:pt>
                <c:pt idx="44118">
                  <c:v>-170.56926771596784</c:v>
                </c:pt>
                <c:pt idx="44119">
                  <c:v>-170.57034605566659</c:v>
                </c:pt>
                <c:pt idx="44120">
                  <c:v>-170.57085498463493</c:v>
                </c:pt>
                <c:pt idx="44121">
                  <c:v>-170.57108047001364</c:v>
                </c:pt>
                <c:pt idx="44122">
                  <c:v>-170.57139769390798</c:v>
                </c:pt>
                <c:pt idx="44123">
                  <c:v>-170.57175859735509</c:v>
                </c:pt>
                <c:pt idx="44124">
                  <c:v>-170.57195286443715</c:v>
                </c:pt>
                <c:pt idx="44125">
                  <c:v>-170.57221442856061</c:v>
                </c:pt>
                <c:pt idx="44126">
                  <c:v>-170.57237675336225</c:v>
                </c:pt>
                <c:pt idx="44127">
                  <c:v>-170.57278986165102</c:v>
                </c:pt>
                <c:pt idx="44128">
                  <c:v>-170.57352770509408</c:v>
                </c:pt>
                <c:pt idx="44129">
                  <c:v>-170.57431903407695</c:v>
                </c:pt>
                <c:pt idx="44130">
                  <c:v>-170.57482359729758</c:v>
                </c:pt>
                <c:pt idx="44131">
                  <c:v>-170.57486564204527</c:v>
                </c:pt>
                <c:pt idx="44132">
                  <c:v>-170.57511267567014</c:v>
                </c:pt>
                <c:pt idx="44133">
                  <c:v>-170.57517852307029</c:v>
                </c:pt>
                <c:pt idx="44134">
                  <c:v>-170.57519336160479</c:v>
                </c:pt>
                <c:pt idx="44135">
                  <c:v>-170.5755955941703</c:v>
                </c:pt>
                <c:pt idx="44136">
                  <c:v>-170.57570227407726</c:v>
                </c:pt>
                <c:pt idx="44137">
                  <c:v>-170.57603771741171</c:v>
                </c:pt>
                <c:pt idx="44138">
                  <c:v>-170.57631273075555</c:v>
                </c:pt>
                <c:pt idx="44139">
                  <c:v>-170.57642904053671</c:v>
                </c:pt>
                <c:pt idx="44140">
                  <c:v>-170.57654542075937</c:v>
                </c:pt>
                <c:pt idx="44141">
                  <c:v>-170.57706421190591</c:v>
                </c:pt>
                <c:pt idx="44142">
                  <c:v>-170.57708042466385</c:v>
                </c:pt>
                <c:pt idx="44143">
                  <c:v>-170.57710771195755</c:v>
                </c:pt>
                <c:pt idx="44144">
                  <c:v>-170.57730257187683</c:v>
                </c:pt>
                <c:pt idx="44145">
                  <c:v>-170.5773365973551</c:v>
                </c:pt>
                <c:pt idx="44146">
                  <c:v>-170.5774336929926</c:v>
                </c:pt>
                <c:pt idx="44147">
                  <c:v>-170.57768473102027</c:v>
                </c:pt>
                <c:pt idx="44148">
                  <c:v>-170.57776373765006</c:v>
                </c:pt>
                <c:pt idx="44149">
                  <c:v>-170.57776753998007</c:v>
                </c:pt>
                <c:pt idx="44150">
                  <c:v>-170.57804963539093</c:v>
                </c:pt>
                <c:pt idx="44151">
                  <c:v>-170.57815006428649</c:v>
                </c:pt>
                <c:pt idx="44152">
                  <c:v>-170.57866127841578</c:v>
                </c:pt>
                <c:pt idx="44153">
                  <c:v>-170.57875082341292</c:v>
                </c:pt>
                <c:pt idx="44154">
                  <c:v>-170.57893715193268</c:v>
                </c:pt>
                <c:pt idx="44155">
                  <c:v>-170.57929940233379</c:v>
                </c:pt>
                <c:pt idx="44156">
                  <c:v>-170.57945102994114</c:v>
                </c:pt>
                <c:pt idx="44157">
                  <c:v>-170.58015244886431</c:v>
                </c:pt>
                <c:pt idx="44158">
                  <c:v>-170.58015378638075</c:v>
                </c:pt>
                <c:pt idx="44159">
                  <c:v>-170.58016749523998</c:v>
                </c:pt>
                <c:pt idx="44160">
                  <c:v>-170.58024878839694</c:v>
                </c:pt>
                <c:pt idx="44161">
                  <c:v>-170.58047149309317</c:v>
                </c:pt>
                <c:pt idx="44162">
                  <c:v>-170.58074396800831</c:v>
                </c:pt>
                <c:pt idx="44163">
                  <c:v>-170.58085546657256</c:v>
                </c:pt>
                <c:pt idx="44164">
                  <c:v>-170.58140334575509</c:v>
                </c:pt>
                <c:pt idx="44165">
                  <c:v>-170.58153797897143</c:v>
                </c:pt>
                <c:pt idx="44166">
                  <c:v>-170.58169352304148</c:v>
                </c:pt>
                <c:pt idx="44167">
                  <c:v>-170.58172578980731</c:v>
                </c:pt>
                <c:pt idx="44168">
                  <c:v>-170.58226720123008</c:v>
                </c:pt>
                <c:pt idx="44169">
                  <c:v>-170.58255721190591</c:v>
                </c:pt>
                <c:pt idx="44170">
                  <c:v>-170.58296693808961</c:v>
                </c:pt>
                <c:pt idx="44171">
                  <c:v>-170.58312156959443</c:v>
                </c:pt>
                <c:pt idx="44172">
                  <c:v>-170.58355315784823</c:v>
                </c:pt>
                <c:pt idx="44173">
                  <c:v>-170.5839913998972</c:v>
                </c:pt>
                <c:pt idx="44174">
                  <c:v>-170.58401022107586</c:v>
                </c:pt>
                <c:pt idx="44175">
                  <c:v>-170.58417039647466</c:v>
                </c:pt>
                <c:pt idx="44176">
                  <c:v>-170.5847020176499</c:v>
                </c:pt>
                <c:pt idx="44177">
                  <c:v>-170.5849883130706</c:v>
                </c:pt>
                <c:pt idx="44178">
                  <c:v>-170.58593459735508</c:v>
                </c:pt>
                <c:pt idx="44179">
                  <c:v>-170.58598471060603</c:v>
                </c:pt>
                <c:pt idx="44180">
                  <c:v>-170.58610660053986</c:v>
                </c:pt>
                <c:pt idx="44181">
                  <c:v>-170.58642645085433</c:v>
                </c:pt>
                <c:pt idx="44182">
                  <c:v>-170.58671600898947</c:v>
                </c:pt>
                <c:pt idx="44183">
                  <c:v>-170.58677183561815</c:v>
                </c:pt>
                <c:pt idx="44184">
                  <c:v>-170.58686459735509</c:v>
                </c:pt>
                <c:pt idx="44185">
                  <c:v>-170.58707644766955</c:v>
                </c:pt>
                <c:pt idx="44186">
                  <c:v>-170.58715160053981</c:v>
                </c:pt>
                <c:pt idx="44187">
                  <c:v>-170.58746305902025</c:v>
                </c:pt>
                <c:pt idx="44188">
                  <c:v>-170.58818696426636</c:v>
                </c:pt>
                <c:pt idx="44189">
                  <c:v>-170.58842452201571</c:v>
                </c:pt>
                <c:pt idx="44190">
                  <c:v>-170.58854418503361</c:v>
                </c:pt>
                <c:pt idx="44191">
                  <c:v>-170.58927036317922</c:v>
                </c:pt>
                <c:pt idx="44192">
                  <c:v>-170.58930585121888</c:v>
                </c:pt>
                <c:pt idx="44193">
                  <c:v>-170.58988754620412</c:v>
                </c:pt>
                <c:pt idx="44194">
                  <c:v>-170.59000609516693</c:v>
                </c:pt>
                <c:pt idx="44195">
                  <c:v>-170.59009681387667</c:v>
                </c:pt>
                <c:pt idx="44196">
                  <c:v>-170.59018859735511</c:v>
                </c:pt>
                <c:pt idx="44197">
                  <c:v>-170.59027257506156</c:v>
                </c:pt>
                <c:pt idx="44198">
                  <c:v>-170.5921093082942</c:v>
                </c:pt>
                <c:pt idx="44199">
                  <c:v>-170.59240805542927</c:v>
                </c:pt>
                <c:pt idx="44200">
                  <c:v>-170.59279272049619</c:v>
                </c:pt>
                <c:pt idx="44201">
                  <c:v>-170.59280050395466</c:v>
                </c:pt>
                <c:pt idx="44202">
                  <c:v>-170.59302181057751</c:v>
                </c:pt>
                <c:pt idx="44203">
                  <c:v>-170.59366029479753</c:v>
                </c:pt>
                <c:pt idx="44204">
                  <c:v>-170.59366360053988</c:v>
                </c:pt>
                <c:pt idx="44205">
                  <c:v>-170.59395595737334</c:v>
                </c:pt>
                <c:pt idx="44206">
                  <c:v>-170.59416864507267</c:v>
                </c:pt>
                <c:pt idx="44207">
                  <c:v>-170.59471183243247</c:v>
                </c:pt>
                <c:pt idx="44208">
                  <c:v>-170.5947711960668</c:v>
                </c:pt>
                <c:pt idx="44209">
                  <c:v>-170.59500670193074</c:v>
                </c:pt>
                <c:pt idx="44210">
                  <c:v>-170.59516531864665</c:v>
                </c:pt>
                <c:pt idx="44211">
                  <c:v>-170.59527722214796</c:v>
                </c:pt>
                <c:pt idx="44212">
                  <c:v>-170.59534410290044</c:v>
                </c:pt>
                <c:pt idx="44213">
                  <c:v>-170.59541442494998</c:v>
                </c:pt>
                <c:pt idx="44214">
                  <c:v>-170.59565259735507</c:v>
                </c:pt>
                <c:pt idx="44215">
                  <c:v>-170.59614959735509</c:v>
                </c:pt>
                <c:pt idx="44216">
                  <c:v>-170.59622724434436</c:v>
                </c:pt>
                <c:pt idx="44217">
                  <c:v>-170.5968345164267</c:v>
                </c:pt>
                <c:pt idx="44218">
                  <c:v>-170.59684725976413</c:v>
                </c:pt>
                <c:pt idx="44219">
                  <c:v>-170.59685063885843</c:v>
                </c:pt>
                <c:pt idx="44220">
                  <c:v>-170.59707833530973</c:v>
                </c:pt>
                <c:pt idx="44221">
                  <c:v>-170.59749188830006</c:v>
                </c:pt>
                <c:pt idx="44222">
                  <c:v>-170.59751651455048</c:v>
                </c:pt>
                <c:pt idx="44223">
                  <c:v>-170.59755128449066</c:v>
                </c:pt>
                <c:pt idx="44224">
                  <c:v>-170.59880738790329</c:v>
                </c:pt>
                <c:pt idx="44225">
                  <c:v>-170.59896036559022</c:v>
                </c:pt>
                <c:pt idx="44226">
                  <c:v>-170.59901555913765</c:v>
                </c:pt>
                <c:pt idx="44227">
                  <c:v>-170.59924659735503</c:v>
                </c:pt>
                <c:pt idx="44228">
                  <c:v>-170.59938412590793</c:v>
                </c:pt>
                <c:pt idx="44229">
                  <c:v>-170.59938674886379</c:v>
                </c:pt>
                <c:pt idx="44230">
                  <c:v>-170.59940668555265</c:v>
                </c:pt>
                <c:pt idx="44231">
                  <c:v>-170.59956277906142</c:v>
                </c:pt>
                <c:pt idx="44232">
                  <c:v>-170.59974095076001</c:v>
                </c:pt>
                <c:pt idx="44233">
                  <c:v>-170.59998866736765</c:v>
                </c:pt>
                <c:pt idx="44234">
                  <c:v>-170.60012051773529</c:v>
                </c:pt>
                <c:pt idx="44235">
                  <c:v>-170.6004680052506</c:v>
                </c:pt>
                <c:pt idx="44236">
                  <c:v>-170.60051536255659</c:v>
                </c:pt>
                <c:pt idx="44237">
                  <c:v>-170.60061259735505</c:v>
                </c:pt>
                <c:pt idx="44238">
                  <c:v>-170.6010885174241</c:v>
                </c:pt>
                <c:pt idx="44239">
                  <c:v>-170.60121155811569</c:v>
                </c:pt>
                <c:pt idx="44240">
                  <c:v>-170.60167859735509</c:v>
                </c:pt>
                <c:pt idx="44241">
                  <c:v>-170.6019124206891</c:v>
                </c:pt>
                <c:pt idx="44242">
                  <c:v>-170.6022289597837</c:v>
                </c:pt>
                <c:pt idx="44243">
                  <c:v>-170.60239280253205</c:v>
                </c:pt>
                <c:pt idx="44244">
                  <c:v>-170.6027298448532</c:v>
                </c:pt>
                <c:pt idx="44245">
                  <c:v>-170.60300548438889</c:v>
                </c:pt>
                <c:pt idx="44246">
                  <c:v>-170.6032405973551</c:v>
                </c:pt>
                <c:pt idx="44247">
                  <c:v>-170.60324664198703</c:v>
                </c:pt>
                <c:pt idx="44248">
                  <c:v>-170.60333062913688</c:v>
                </c:pt>
                <c:pt idx="44249">
                  <c:v>-170.60340473877596</c:v>
                </c:pt>
                <c:pt idx="44250">
                  <c:v>-170.60344824065493</c:v>
                </c:pt>
                <c:pt idx="44251">
                  <c:v>-170.60524959735505</c:v>
                </c:pt>
                <c:pt idx="44252">
                  <c:v>-170.60535816401145</c:v>
                </c:pt>
                <c:pt idx="44253">
                  <c:v>-170.60551063416284</c:v>
                </c:pt>
                <c:pt idx="44254">
                  <c:v>-170.60557955276806</c:v>
                </c:pt>
                <c:pt idx="44255">
                  <c:v>-170.60567034740632</c:v>
                </c:pt>
                <c:pt idx="44256">
                  <c:v>-170.60572050287661</c:v>
                </c:pt>
                <c:pt idx="44257">
                  <c:v>-170.60572420899138</c:v>
                </c:pt>
                <c:pt idx="44258">
                  <c:v>-170.60586556232241</c:v>
                </c:pt>
                <c:pt idx="44259">
                  <c:v>-170.60589724702467</c:v>
                </c:pt>
                <c:pt idx="44260">
                  <c:v>-170.60597584484719</c:v>
                </c:pt>
                <c:pt idx="44261">
                  <c:v>-170.60649562674439</c:v>
                </c:pt>
                <c:pt idx="44262">
                  <c:v>-170.60672523110037</c:v>
                </c:pt>
                <c:pt idx="44263">
                  <c:v>-170.6071795973551</c:v>
                </c:pt>
                <c:pt idx="44264">
                  <c:v>-170.6078574194639</c:v>
                </c:pt>
                <c:pt idx="44265">
                  <c:v>-170.60806009550564</c:v>
                </c:pt>
                <c:pt idx="44266">
                  <c:v>-170.60868707863506</c:v>
                </c:pt>
                <c:pt idx="44267">
                  <c:v>-170.60923749793568</c:v>
                </c:pt>
                <c:pt idx="44268">
                  <c:v>-170.6095353971412</c:v>
                </c:pt>
                <c:pt idx="44269">
                  <c:v>-170.60998210803146</c:v>
                </c:pt>
                <c:pt idx="44270">
                  <c:v>-170.61013824337471</c:v>
                </c:pt>
                <c:pt idx="44271">
                  <c:v>-170.61052857085946</c:v>
                </c:pt>
                <c:pt idx="44272">
                  <c:v>-170.61081032733907</c:v>
                </c:pt>
                <c:pt idx="44273">
                  <c:v>-170.61090957187679</c:v>
                </c:pt>
                <c:pt idx="44274">
                  <c:v>-170.61102559735508</c:v>
                </c:pt>
                <c:pt idx="44275">
                  <c:v>-170.61182559735505</c:v>
                </c:pt>
                <c:pt idx="44276">
                  <c:v>-170.61219485184273</c:v>
                </c:pt>
                <c:pt idx="44277">
                  <c:v>-170.61237841514458</c:v>
                </c:pt>
                <c:pt idx="44278">
                  <c:v>-170.61242559735507</c:v>
                </c:pt>
                <c:pt idx="44279">
                  <c:v>-170.61263514820379</c:v>
                </c:pt>
                <c:pt idx="44280">
                  <c:v>-170.61280953047452</c:v>
                </c:pt>
                <c:pt idx="44281">
                  <c:v>-170.61292321672565</c:v>
                </c:pt>
                <c:pt idx="44282">
                  <c:v>-170.6133293871579</c:v>
                </c:pt>
                <c:pt idx="44283">
                  <c:v>-170.61337910570512</c:v>
                </c:pt>
                <c:pt idx="44284">
                  <c:v>-170.61342048483891</c:v>
                </c:pt>
                <c:pt idx="44285">
                  <c:v>-170.61362084126105</c:v>
                </c:pt>
                <c:pt idx="44286">
                  <c:v>-170.61372031709146</c:v>
                </c:pt>
                <c:pt idx="44287">
                  <c:v>-170.61418306522262</c:v>
                </c:pt>
                <c:pt idx="44288">
                  <c:v>-170.61534194479148</c:v>
                </c:pt>
                <c:pt idx="44289">
                  <c:v>-170.61561790267939</c:v>
                </c:pt>
                <c:pt idx="44290">
                  <c:v>-170.61588239334151</c:v>
                </c:pt>
                <c:pt idx="44291">
                  <c:v>-170.6159322494471</c:v>
                </c:pt>
                <c:pt idx="44292">
                  <c:v>-170.61622153047449</c:v>
                </c:pt>
                <c:pt idx="44293">
                  <c:v>-170.61645969371125</c:v>
                </c:pt>
                <c:pt idx="44294">
                  <c:v>-170.61664268628908</c:v>
                </c:pt>
                <c:pt idx="44295">
                  <c:v>-170.61735359735508</c:v>
                </c:pt>
                <c:pt idx="44296">
                  <c:v>-170.61751159098552</c:v>
                </c:pt>
                <c:pt idx="44297">
                  <c:v>-170.61767587120588</c:v>
                </c:pt>
                <c:pt idx="44298">
                  <c:v>-170.61816898095174</c:v>
                </c:pt>
                <c:pt idx="44299">
                  <c:v>-170.61860133381333</c:v>
                </c:pt>
                <c:pt idx="44300">
                  <c:v>-170.61895600178815</c:v>
                </c:pt>
                <c:pt idx="44301">
                  <c:v>-170.61922154321368</c:v>
                </c:pt>
                <c:pt idx="44302">
                  <c:v>-170.61930595519783</c:v>
                </c:pt>
                <c:pt idx="44303">
                  <c:v>-170.61947103312676</c:v>
                </c:pt>
                <c:pt idx="44304">
                  <c:v>-170.61973563879855</c:v>
                </c:pt>
                <c:pt idx="44305">
                  <c:v>-170.62015448907206</c:v>
                </c:pt>
                <c:pt idx="44306">
                  <c:v>-170.62146902699826</c:v>
                </c:pt>
                <c:pt idx="44307">
                  <c:v>-170.62228457824634</c:v>
                </c:pt>
                <c:pt idx="44308">
                  <c:v>-170.62281647406579</c:v>
                </c:pt>
                <c:pt idx="44309">
                  <c:v>-170.62282833564251</c:v>
                </c:pt>
                <c:pt idx="44310">
                  <c:v>-170.6231247497609</c:v>
                </c:pt>
                <c:pt idx="44311">
                  <c:v>-170.62314370008903</c:v>
                </c:pt>
                <c:pt idx="44312">
                  <c:v>-170.62325375429398</c:v>
                </c:pt>
                <c:pt idx="44313">
                  <c:v>-170.62376998303264</c:v>
                </c:pt>
                <c:pt idx="44314">
                  <c:v>-170.62395651087064</c:v>
                </c:pt>
                <c:pt idx="44315">
                  <c:v>-170.62401460053985</c:v>
                </c:pt>
                <c:pt idx="44316">
                  <c:v>-170.62414757575712</c:v>
                </c:pt>
                <c:pt idx="44317">
                  <c:v>-170.62453644760132</c:v>
                </c:pt>
                <c:pt idx="44318">
                  <c:v>-170.62479759735507</c:v>
                </c:pt>
                <c:pt idx="44319">
                  <c:v>-170.62504048453366</c:v>
                </c:pt>
                <c:pt idx="44320">
                  <c:v>-170.62506683937136</c:v>
                </c:pt>
                <c:pt idx="44321">
                  <c:v>-170.62533557935782</c:v>
                </c:pt>
                <c:pt idx="44322">
                  <c:v>-170.62550136562581</c:v>
                </c:pt>
                <c:pt idx="44323">
                  <c:v>-170.62552170450971</c:v>
                </c:pt>
                <c:pt idx="44324">
                  <c:v>-170.62569059735506</c:v>
                </c:pt>
                <c:pt idx="44325">
                  <c:v>-170.62626040605232</c:v>
                </c:pt>
                <c:pt idx="44326">
                  <c:v>-170.62651451896545</c:v>
                </c:pt>
                <c:pt idx="44327">
                  <c:v>-170.62717183142752</c:v>
                </c:pt>
                <c:pt idx="44328">
                  <c:v>-170.62798559735509</c:v>
                </c:pt>
                <c:pt idx="44329">
                  <c:v>-170.62835859735509</c:v>
                </c:pt>
                <c:pt idx="44330">
                  <c:v>-170.62838034465616</c:v>
                </c:pt>
                <c:pt idx="44331">
                  <c:v>-170.62893689841272</c:v>
                </c:pt>
                <c:pt idx="44332">
                  <c:v>-170.62898114501863</c:v>
                </c:pt>
                <c:pt idx="44333">
                  <c:v>-170.62946400815792</c:v>
                </c:pt>
                <c:pt idx="44334">
                  <c:v>-170.62950856550719</c:v>
                </c:pt>
                <c:pt idx="44335">
                  <c:v>-170.63025325952844</c:v>
                </c:pt>
                <c:pt idx="44336">
                  <c:v>-170.63063355913766</c:v>
                </c:pt>
                <c:pt idx="44337">
                  <c:v>-170.63109040945167</c:v>
                </c:pt>
                <c:pt idx="44338">
                  <c:v>-170.63133259735508</c:v>
                </c:pt>
                <c:pt idx="44339">
                  <c:v>-170.63158364478306</c:v>
                </c:pt>
                <c:pt idx="44340">
                  <c:v>-170.63218843167604</c:v>
                </c:pt>
                <c:pt idx="44341">
                  <c:v>-170.6328950760479</c:v>
                </c:pt>
                <c:pt idx="44342">
                  <c:v>-170.63292699531743</c:v>
                </c:pt>
                <c:pt idx="44343">
                  <c:v>-170.63304159735506</c:v>
                </c:pt>
                <c:pt idx="44344">
                  <c:v>-170.63308645330412</c:v>
                </c:pt>
                <c:pt idx="44345">
                  <c:v>-170.63327152410488</c:v>
                </c:pt>
                <c:pt idx="44346">
                  <c:v>-170.63346652709259</c:v>
                </c:pt>
                <c:pt idx="44347">
                  <c:v>-170.63449757167484</c:v>
                </c:pt>
                <c:pt idx="44348">
                  <c:v>-170.63466082372713</c:v>
                </c:pt>
                <c:pt idx="44349">
                  <c:v>-170.63495748907206</c:v>
                </c:pt>
                <c:pt idx="44350">
                  <c:v>-170.63522871278124</c:v>
                </c:pt>
                <c:pt idx="44351">
                  <c:v>-170.63546384572629</c:v>
                </c:pt>
                <c:pt idx="44352">
                  <c:v>-170.63555645999057</c:v>
                </c:pt>
                <c:pt idx="44353">
                  <c:v>-170.63563651347744</c:v>
                </c:pt>
                <c:pt idx="44354">
                  <c:v>-170.63563971464473</c:v>
                </c:pt>
                <c:pt idx="44355">
                  <c:v>-170.63630200186307</c:v>
                </c:pt>
                <c:pt idx="44356">
                  <c:v>-170.63643557824633</c:v>
                </c:pt>
                <c:pt idx="44357">
                  <c:v>-170.63670987082907</c:v>
                </c:pt>
                <c:pt idx="44358">
                  <c:v>-170.63693661589286</c:v>
                </c:pt>
                <c:pt idx="44359">
                  <c:v>-170.63743143269852</c:v>
                </c:pt>
                <c:pt idx="44360">
                  <c:v>-170.63752673558017</c:v>
                </c:pt>
                <c:pt idx="44361">
                  <c:v>-170.63760547733415</c:v>
                </c:pt>
                <c:pt idx="44362">
                  <c:v>-170.63809774699229</c:v>
                </c:pt>
                <c:pt idx="44363">
                  <c:v>-170.63816605593161</c:v>
                </c:pt>
                <c:pt idx="44364">
                  <c:v>-170.63850045010713</c:v>
                </c:pt>
                <c:pt idx="44365">
                  <c:v>-170.63879488937533</c:v>
                </c:pt>
                <c:pt idx="44366">
                  <c:v>-170.63893562292421</c:v>
                </c:pt>
                <c:pt idx="44367">
                  <c:v>-170.63909559735509</c:v>
                </c:pt>
                <c:pt idx="44368">
                  <c:v>-170.63958692049411</c:v>
                </c:pt>
                <c:pt idx="44369">
                  <c:v>-170.6396355973551</c:v>
                </c:pt>
                <c:pt idx="44370">
                  <c:v>-170.64008581706165</c:v>
                </c:pt>
                <c:pt idx="44371">
                  <c:v>-170.64012899419316</c:v>
                </c:pt>
                <c:pt idx="44372">
                  <c:v>-170.64061359735513</c:v>
                </c:pt>
                <c:pt idx="44373">
                  <c:v>-170.64061467710044</c:v>
                </c:pt>
                <c:pt idx="44374">
                  <c:v>-170.64153249842525</c:v>
                </c:pt>
                <c:pt idx="44375">
                  <c:v>-170.64220979101904</c:v>
                </c:pt>
                <c:pt idx="44376">
                  <c:v>-170.64253998314626</c:v>
                </c:pt>
                <c:pt idx="44377">
                  <c:v>-170.64259337001607</c:v>
                </c:pt>
                <c:pt idx="44378">
                  <c:v>-170.64266459735509</c:v>
                </c:pt>
                <c:pt idx="44379">
                  <c:v>-170.64270411684842</c:v>
                </c:pt>
                <c:pt idx="44380">
                  <c:v>-170.64325927156773</c:v>
                </c:pt>
                <c:pt idx="44381">
                  <c:v>-170.64344605911654</c:v>
                </c:pt>
                <c:pt idx="44382">
                  <c:v>-170.64346967002592</c:v>
                </c:pt>
                <c:pt idx="44383">
                  <c:v>-170.64347152678164</c:v>
                </c:pt>
                <c:pt idx="44384">
                  <c:v>-170.6442240185682</c:v>
                </c:pt>
                <c:pt idx="44385">
                  <c:v>-170.64458432619881</c:v>
                </c:pt>
                <c:pt idx="44386">
                  <c:v>-170.64491753687923</c:v>
                </c:pt>
                <c:pt idx="44387">
                  <c:v>-170.64503358780073</c:v>
                </c:pt>
                <c:pt idx="44388">
                  <c:v>-170.64520341539344</c:v>
                </c:pt>
                <c:pt idx="44389">
                  <c:v>-170.64530029153315</c:v>
                </c:pt>
                <c:pt idx="44390">
                  <c:v>-170.64595092250826</c:v>
                </c:pt>
                <c:pt idx="44391">
                  <c:v>-170.64639190613298</c:v>
                </c:pt>
                <c:pt idx="44392">
                  <c:v>-170.64667781532748</c:v>
                </c:pt>
                <c:pt idx="44393">
                  <c:v>-170.64676328049561</c:v>
                </c:pt>
                <c:pt idx="44394">
                  <c:v>-170.64759738000043</c:v>
                </c:pt>
                <c:pt idx="44395">
                  <c:v>-170.64786245254709</c:v>
                </c:pt>
                <c:pt idx="44396">
                  <c:v>-170.64817524928208</c:v>
                </c:pt>
                <c:pt idx="44397">
                  <c:v>-170.64865697939169</c:v>
                </c:pt>
                <c:pt idx="44398">
                  <c:v>-170.64869760014264</c:v>
                </c:pt>
                <c:pt idx="44399">
                  <c:v>-170.64944743611861</c:v>
                </c:pt>
                <c:pt idx="44400">
                  <c:v>-170.64953359735506</c:v>
                </c:pt>
                <c:pt idx="44401">
                  <c:v>-170.64983658780073</c:v>
                </c:pt>
                <c:pt idx="44402">
                  <c:v>-170.64989499171386</c:v>
                </c:pt>
                <c:pt idx="44403">
                  <c:v>-170.65005059735509</c:v>
                </c:pt>
                <c:pt idx="44404">
                  <c:v>-170.6502797947669</c:v>
                </c:pt>
                <c:pt idx="44405">
                  <c:v>-170.65065075111119</c:v>
                </c:pt>
                <c:pt idx="44406">
                  <c:v>-170.65099778165853</c:v>
                </c:pt>
                <c:pt idx="44407">
                  <c:v>-170.65114889760227</c:v>
                </c:pt>
                <c:pt idx="44408">
                  <c:v>-170.65149956341671</c:v>
                </c:pt>
                <c:pt idx="44409">
                  <c:v>-170.65239587428124</c:v>
                </c:pt>
                <c:pt idx="44410">
                  <c:v>-170.65311437455625</c:v>
                </c:pt>
                <c:pt idx="44411">
                  <c:v>-170.65321069544905</c:v>
                </c:pt>
                <c:pt idx="44412">
                  <c:v>-170.65322440873516</c:v>
                </c:pt>
                <c:pt idx="44413">
                  <c:v>-170.65329241560562</c:v>
                </c:pt>
                <c:pt idx="44414">
                  <c:v>-170.65345058780071</c:v>
                </c:pt>
                <c:pt idx="44415">
                  <c:v>-170.65353359735508</c:v>
                </c:pt>
                <c:pt idx="44416">
                  <c:v>-170.65420659735508</c:v>
                </c:pt>
                <c:pt idx="44417">
                  <c:v>-170.65444559735505</c:v>
                </c:pt>
                <c:pt idx="44418">
                  <c:v>-170.65478457702287</c:v>
                </c:pt>
                <c:pt idx="44419">
                  <c:v>-170.65494655271027</c:v>
                </c:pt>
                <c:pt idx="44420">
                  <c:v>-170.65508618401185</c:v>
                </c:pt>
                <c:pt idx="44421">
                  <c:v>-170.65528559735509</c:v>
                </c:pt>
                <c:pt idx="44422">
                  <c:v>-170.65541557219166</c:v>
                </c:pt>
                <c:pt idx="44423">
                  <c:v>-170.65564189122921</c:v>
                </c:pt>
                <c:pt idx="44424">
                  <c:v>-170.65588756869201</c:v>
                </c:pt>
                <c:pt idx="44425">
                  <c:v>-170.65597930982045</c:v>
                </c:pt>
                <c:pt idx="44426">
                  <c:v>-170.65632019973054</c:v>
                </c:pt>
                <c:pt idx="44427">
                  <c:v>-170.65643637212145</c:v>
                </c:pt>
                <c:pt idx="44428">
                  <c:v>-170.65646313755249</c:v>
                </c:pt>
                <c:pt idx="44429">
                  <c:v>-170.65665550458749</c:v>
                </c:pt>
                <c:pt idx="44430">
                  <c:v>-170.65712644760129</c:v>
                </c:pt>
                <c:pt idx="44431">
                  <c:v>-170.65719195007748</c:v>
                </c:pt>
                <c:pt idx="44432">
                  <c:v>-170.65719363139209</c:v>
                </c:pt>
                <c:pt idx="44433">
                  <c:v>-170.65842345085434</c:v>
                </c:pt>
                <c:pt idx="44434">
                  <c:v>-170.65891101103719</c:v>
                </c:pt>
                <c:pt idx="44435">
                  <c:v>-170.65916014183355</c:v>
                </c:pt>
                <c:pt idx="44436">
                  <c:v>-170.65916900976205</c:v>
                </c:pt>
                <c:pt idx="44437">
                  <c:v>-170.65930645521729</c:v>
                </c:pt>
                <c:pt idx="44438">
                  <c:v>-170.66017612389953</c:v>
                </c:pt>
                <c:pt idx="44439">
                  <c:v>-170.66048888414178</c:v>
                </c:pt>
                <c:pt idx="44440">
                  <c:v>-170.66095137001608</c:v>
                </c:pt>
                <c:pt idx="44441">
                  <c:v>-170.66099757818751</c:v>
                </c:pt>
                <c:pt idx="44442">
                  <c:v>-170.66158615836824</c:v>
                </c:pt>
                <c:pt idx="44443">
                  <c:v>-170.66177474651514</c:v>
                </c:pt>
                <c:pt idx="44444">
                  <c:v>-170.66198595776353</c:v>
                </c:pt>
                <c:pt idx="44445">
                  <c:v>-170.66201674924883</c:v>
                </c:pt>
                <c:pt idx="44446">
                  <c:v>-170.66233623404588</c:v>
                </c:pt>
                <c:pt idx="44447">
                  <c:v>-170.66255698235432</c:v>
                </c:pt>
                <c:pt idx="44448">
                  <c:v>-170.66268949474991</c:v>
                </c:pt>
                <c:pt idx="44449">
                  <c:v>-170.66281954176077</c:v>
                </c:pt>
                <c:pt idx="44450">
                  <c:v>-170.66356363139209</c:v>
                </c:pt>
                <c:pt idx="44451">
                  <c:v>-170.6636163971412</c:v>
                </c:pt>
                <c:pt idx="44452">
                  <c:v>-170.66392627811908</c:v>
                </c:pt>
                <c:pt idx="44453">
                  <c:v>-170.66436936307343</c:v>
                </c:pt>
                <c:pt idx="44454">
                  <c:v>-170.66492820962361</c:v>
                </c:pt>
                <c:pt idx="44455">
                  <c:v>-170.66505116371221</c:v>
                </c:pt>
                <c:pt idx="44456">
                  <c:v>-170.66516259735505</c:v>
                </c:pt>
                <c:pt idx="44457">
                  <c:v>-170.6656375973551</c:v>
                </c:pt>
                <c:pt idx="44458">
                  <c:v>-170.66565328176756</c:v>
                </c:pt>
                <c:pt idx="44459">
                  <c:v>-170.66604998952306</c:v>
                </c:pt>
                <c:pt idx="44460">
                  <c:v>-170.66608165450225</c:v>
                </c:pt>
                <c:pt idx="44461">
                  <c:v>-170.66623751724362</c:v>
                </c:pt>
                <c:pt idx="44462">
                  <c:v>-170.66644149793564</c:v>
                </c:pt>
                <c:pt idx="44463">
                  <c:v>-170.66669992267234</c:v>
                </c:pt>
                <c:pt idx="44464">
                  <c:v>-170.66696864077957</c:v>
                </c:pt>
                <c:pt idx="44465">
                  <c:v>-170.6676873599875</c:v>
                </c:pt>
                <c:pt idx="44466">
                  <c:v>-170.66778951055807</c:v>
                </c:pt>
                <c:pt idx="44467">
                  <c:v>-170.66794476633135</c:v>
                </c:pt>
                <c:pt idx="44468">
                  <c:v>-170.66799547937538</c:v>
                </c:pt>
                <c:pt idx="44469">
                  <c:v>-170.66809059735508</c:v>
                </c:pt>
                <c:pt idx="44470">
                  <c:v>-170.6682256599116</c:v>
                </c:pt>
                <c:pt idx="44471">
                  <c:v>-170.668450473148</c:v>
                </c:pt>
                <c:pt idx="44472">
                  <c:v>-170.66970422429461</c:v>
                </c:pt>
                <c:pt idx="44473">
                  <c:v>-170.67009495048435</c:v>
                </c:pt>
                <c:pt idx="44474">
                  <c:v>-170.67019568423257</c:v>
                </c:pt>
                <c:pt idx="44475">
                  <c:v>-170.67037874668273</c:v>
                </c:pt>
                <c:pt idx="44476">
                  <c:v>-170.67056359735511</c:v>
                </c:pt>
                <c:pt idx="44477">
                  <c:v>-170.67066702036246</c:v>
                </c:pt>
                <c:pt idx="44478">
                  <c:v>-170.67113399223337</c:v>
                </c:pt>
                <c:pt idx="44479">
                  <c:v>-170.67120521055853</c:v>
                </c:pt>
                <c:pt idx="44480">
                  <c:v>-170.67154834292882</c:v>
                </c:pt>
                <c:pt idx="44481">
                  <c:v>-170.67178559735507</c:v>
                </c:pt>
                <c:pt idx="44482">
                  <c:v>-170.67201859735505</c:v>
                </c:pt>
                <c:pt idx="44483">
                  <c:v>-170.67214159735505</c:v>
                </c:pt>
                <c:pt idx="44484">
                  <c:v>-170.67259259735508</c:v>
                </c:pt>
                <c:pt idx="44485">
                  <c:v>-170.67270994445951</c:v>
                </c:pt>
                <c:pt idx="44486">
                  <c:v>-170.67282576314454</c:v>
                </c:pt>
                <c:pt idx="44487">
                  <c:v>-170.67309025293142</c:v>
                </c:pt>
                <c:pt idx="44488">
                  <c:v>-170.67378659735505</c:v>
                </c:pt>
                <c:pt idx="44489">
                  <c:v>-170.67449474289887</c:v>
                </c:pt>
                <c:pt idx="44490">
                  <c:v>-170.67474054958328</c:v>
                </c:pt>
                <c:pt idx="44491">
                  <c:v>-170.67551455273119</c:v>
                </c:pt>
                <c:pt idx="44492">
                  <c:v>-170.67566708660181</c:v>
                </c:pt>
                <c:pt idx="44493">
                  <c:v>-170.67641029471827</c:v>
                </c:pt>
                <c:pt idx="44494">
                  <c:v>-170.67685455276805</c:v>
                </c:pt>
                <c:pt idx="44495">
                  <c:v>-170.67686459735509</c:v>
                </c:pt>
                <c:pt idx="44496">
                  <c:v>-170.67691960054776</c:v>
                </c:pt>
                <c:pt idx="44497">
                  <c:v>-170.67821037681287</c:v>
                </c:pt>
                <c:pt idx="44498">
                  <c:v>-170.6782509030553</c:v>
                </c:pt>
                <c:pt idx="44499">
                  <c:v>-170.67852227958508</c:v>
                </c:pt>
                <c:pt idx="44500">
                  <c:v>-170.67879583210367</c:v>
                </c:pt>
                <c:pt idx="44501">
                  <c:v>-170.67892932909135</c:v>
                </c:pt>
                <c:pt idx="44502">
                  <c:v>-170.67915629763081</c:v>
                </c:pt>
                <c:pt idx="44503">
                  <c:v>-170.67916415457401</c:v>
                </c:pt>
                <c:pt idx="44504">
                  <c:v>-170.67918949219182</c:v>
                </c:pt>
                <c:pt idx="44505">
                  <c:v>-170.67920819713467</c:v>
                </c:pt>
                <c:pt idx="44506">
                  <c:v>-170.67953625390453</c:v>
                </c:pt>
                <c:pt idx="44507">
                  <c:v>-170.68041714319367</c:v>
                </c:pt>
                <c:pt idx="44508">
                  <c:v>-170.68081032664597</c:v>
                </c:pt>
                <c:pt idx="44509">
                  <c:v>-170.68111487585992</c:v>
                </c:pt>
                <c:pt idx="44510">
                  <c:v>-170.6812185718768</c:v>
                </c:pt>
                <c:pt idx="44511">
                  <c:v>-170.68147623478427</c:v>
                </c:pt>
                <c:pt idx="44512">
                  <c:v>-170.68158759735502</c:v>
                </c:pt>
                <c:pt idx="44513">
                  <c:v>-170.68190316343075</c:v>
                </c:pt>
                <c:pt idx="44514">
                  <c:v>-170.68236095838668</c:v>
                </c:pt>
                <c:pt idx="44515">
                  <c:v>-170.68247616740291</c:v>
                </c:pt>
                <c:pt idx="44516">
                  <c:v>-170.68257057824636</c:v>
                </c:pt>
                <c:pt idx="44517">
                  <c:v>-170.68273243811512</c:v>
                </c:pt>
                <c:pt idx="44518">
                  <c:v>-170.68311364494659</c:v>
                </c:pt>
                <c:pt idx="44519">
                  <c:v>-170.68408686193527</c:v>
                </c:pt>
                <c:pt idx="44520">
                  <c:v>-170.68440712772232</c:v>
                </c:pt>
                <c:pt idx="44521">
                  <c:v>-170.6848985973551</c:v>
                </c:pt>
                <c:pt idx="44522">
                  <c:v>-170.68525353796491</c:v>
                </c:pt>
                <c:pt idx="44523">
                  <c:v>-170.68555759735511</c:v>
                </c:pt>
                <c:pt idx="44524">
                  <c:v>-170.68588164423124</c:v>
                </c:pt>
                <c:pt idx="44525">
                  <c:v>-170.68652811115101</c:v>
                </c:pt>
                <c:pt idx="44526">
                  <c:v>-170.68653687384582</c:v>
                </c:pt>
                <c:pt idx="44527">
                  <c:v>-170.68714336486408</c:v>
                </c:pt>
                <c:pt idx="44528">
                  <c:v>-170.68738252183678</c:v>
                </c:pt>
                <c:pt idx="44529">
                  <c:v>-170.68774217686976</c:v>
                </c:pt>
                <c:pt idx="44530">
                  <c:v>-170.68868422110603</c:v>
                </c:pt>
                <c:pt idx="44531">
                  <c:v>-170.68965237362619</c:v>
                </c:pt>
                <c:pt idx="44532">
                  <c:v>-170.68976405566656</c:v>
                </c:pt>
                <c:pt idx="44533">
                  <c:v>-170.68984900442291</c:v>
                </c:pt>
                <c:pt idx="44534">
                  <c:v>-170.68995164129245</c:v>
                </c:pt>
                <c:pt idx="44535">
                  <c:v>-170.69010228806519</c:v>
                </c:pt>
                <c:pt idx="44536">
                  <c:v>-170.69020498181982</c:v>
                </c:pt>
                <c:pt idx="44537">
                  <c:v>-170.69023174783371</c:v>
                </c:pt>
                <c:pt idx="44538">
                  <c:v>-170.6903098836558</c:v>
                </c:pt>
                <c:pt idx="44539">
                  <c:v>-170.69032764071764</c:v>
                </c:pt>
                <c:pt idx="44540">
                  <c:v>-170.69044341700007</c:v>
                </c:pt>
                <c:pt idx="44541">
                  <c:v>-170.69079162847163</c:v>
                </c:pt>
                <c:pt idx="44542">
                  <c:v>-170.69209657506161</c:v>
                </c:pt>
                <c:pt idx="44543">
                  <c:v>-170.69254802187714</c:v>
                </c:pt>
                <c:pt idx="44544">
                  <c:v>-170.69268164586271</c:v>
                </c:pt>
                <c:pt idx="44545">
                  <c:v>-170.69337856232241</c:v>
                </c:pt>
                <c:pt idx="44546">
                  <c:v>-170.69397467641775</c:v>
                </c:pt>
                <c:pt idx="44547">
                  <c:v>-170.69465789142103</c:v>
                </c:pt>
                <c:pt idx="44548">
                  <c:v>-170.69524859735506</c:v>
                </c:pt>
                <c:pt idx="44549">
                  <c:v>-170.695287614758</c:v>
                </c:pt>
                <c:pt idx="44550">
                  <c:v>-170.69578748886943</c:v>
                </c:pt>
                <c:pt idx="44551">
                  <c:v>-170.69582159735506</c:v>
                </c:pt>
                <c:pt idx="44552">
                  <c:v>-170.69602068316931</c:v>
                </c:pt>
                <c:pt idx="44553">
                  <c:v>-170.69618447633286</c:v>
                </c:pt>
                <c:pt idx="44554">
                  <c:v>-170.69636718651219</c:v>
                </c:pt>
                <c:pt idx="44555">
                  <c:v>-170.69649088071759</c:v>
                </c:pt>
                <c:pt idx="44556">
                  <c:v>-170.6967205973551</c:v>
                </c:pt>
                <c:pt idx="44557">
                  <c:v>-170.69681805565483</c:v>
                </c:pt>
                <c:pt idx="44558">
                  <c:v>-170.69700644434636</c:v>
                </c:pt>
                <c:pt idx="44559">
                  <c:v>-170.69708559735511</c:v>
                </c:pt>
                <c:pt idx="44560">
                  <c:v>-170.69718128686813</c:v>
                </c:pt>
                <c:pt idx="44561">
                  <c:v>-170.69737698267861</c:v>
                </c:pt>
                <c:pt idx="44562">
                  <c:v>-170.69743872337529</c:v>
                </c:pt>
                <c:pt idx="44563">
                  <c:v>-170.69785374600542</c:v>
                </c:pt>
                <c:pt idx="44564">
                  <c:v>-170.69809499359542</c:v>
                </c:pt>
                <c:pt idx="44565">
                  <c:v>-170.69844859735508</c:v>
                </c:pt>
                <c:pt idx="44566">
                  <c:v>-170.69845198959302</c:v>
                </c:pt>
                <c:pt idx="44567">
                  <c:v>-170.69871856829718</c:v>
                </c:pt>
                <c:pt idx="44568">
                  <c:v>-170.69879808399816</c:v>
                </c:pt>
                <c:pt idx="44569">
                  <c:v>-170.6991404412999</c:v>
                </c:pt>
                <c:pt idx="44570">
                  <c:v>-170.69936081732021</c:v>
                </c:pt>
                <c:pt idx="44571">
                  <c:v>-170.69952420707898</c:v>
                </c:pt>
                <c:pt idx="44572">
                  <c:v>-170.70024505771386</c:v>
                </c:pt>
                <c:pt idx="44573">
                  <c:v>-170.70042874490809</c:v>
                </c:pt>
                <c:pt idx="44574">
                  <c:v>-170.70084780082402</c:v>
                </c:pt>
                <c:pt idx="44575">
                  <c:v>-170.70096056869204</c:v>
                </c:pt>
                <c:pt idx="44576">
                  <c:v>-170.70155490774147</c:v>
                </c:pt>
                <c:pt idx="44577">
                  <c:v>-170.70158825900444</c:v>
                </c:pt>
                <c:pt idx="44578">
                  <c:v>-170.70289650499606</c:v>
                </c:pt>
                <c:pt idx="44579">
                  <c:v>-170.70354603682219</c:v>
                </c:pt>
                <c:pt idx="44580">
                  <c:v>-170.70371733864863</c:v>
                </c:pt>
                <c:pt idx="44581">
                  <c:v>-170.70411556848364</c:v>
                </c:pt>
                <c:pt idx="44582">
                  <c:v>-170.7041394513534</c:v>
                </c:pt>
                <c:pt idx="44583">
                  <c:v>-170.70421103774649</c:v>
                </c:pt>
                <c:pt idx="44584">
                  <c:v>-170.70431045616527</c:v>
                </c:pt>
                <c:pt idx="44585">
                  <c:v>-170.70467226356382</c:v>
                </c:pt>
                <c:pt idx="44586">
                  <c:v>-170.70476666736766</c:v>
                </c:pt>
                <c:pt idx="44587">
                  <c:v>-170.70521692393078</c:v>
                </c:pt>
                <c:pt idx="44588">
                  <c:v>-170.705230314228</c:v>
                </c:pt>
                <c:pt idx="44589">
                  <c:v>-170.70529788383678</c:v>
                </c:pt>
                <c:pt idx="44590">
                  <c:v>-170.70570853365928</c:v>
                </c:pt>
                <c:pt idx="44591">
                  <c:v>-170.70666834575502</c:v>
                </c:pt>
                <c:pt idx="44592">
                  <c:v>-170.70686059735507</c:v>
                </c:pt>
                <c:pt idx="44593">
                  <c:v>-170.70686535698474</c:v>
                </c:pt>
                <c:pt idx="44594">
                  <c:v>-170.70706726044565</c:v>
                </c:pt>
                <c:pt idx="44595">
                  <c:v>-170.7073879723977</c:v>
                </c:pt>
                <c:pt idx="44596">
                  <c:v>-170.70798740626688</c:v>
                </c:pt>
                <c:pt idx="44597">
                  <c:v>-170.70817927939805</c:v>
                </c:pt>
                <c:pt idx="44598">
                  <c:v>-170.70839657086154</c:v>
                </c:pt>
                <c:pt idx="44599">
                  <c:v>-170.70887379501258</c:v>
                </c:pt>
                <c:pt idx="44600">
                  <c:v>-170.70957566006535</c:v>
                </c:pt>
                <c:pt idx="44601">
                  <c:v>-170.70966313227817</c:v>
                </c:pt>
                <c:pt idx="44602">
                  <c:v>-170.70978769272494</c:v>
                </c:pt>
                <c:pt idx="44603">
                  <c:v>-170.70995208141085</c:v>
                </c:pt>
                <c:pt idx="44604">
                  <c:v>-170.71016231698411</c:v>
                </c:pt>
                <c:pt idx="44605">
                  <c:v>-170.71042105903018</c:v>
                </c:pt>
                <c:pt idx="44606">
                  <c:v>-170.71079858097852</c:v>
                </c:pt>
                <c:pt idx="44607">
                  <c:v>-170.71113756227567</c:v>
                </c:pt>
                <c:pt idx="44608">
                  <c:v>-170.71152953684407</c:v>
                </c:pt>
                <c:pt idx="44609">
                  <c:v>-170.71193155977721</c:v>
                </c:pt>
                <c:pt idx="44610">
                  <c:v>-170.71246642466448</c:v>
                </c:pt>
                <c:pt idx="44611">
                  <c:v>-170.71261619288191</c:v>
                </c:pt>
                <c:pt idx="44612">
                  <c:v>-170.71288062505744</c:v>
                </c:pt>
                <c:pt idx="44613">
                  <c:v>-170.71359606467064</c:v>
                </c:pt>
                <c:pt idx="44614">
                  <c:v>-170.7138625750616</c:v>
                </c:pt>
                <c:pt idx="44615">
                  <c:v>-170.71414086802091</c:v>
                </c:pt>
                <c:pt idx="44616">
                  <c:v>-170.71475686422147</c:v>
                </c:pt>
                <c:pt idx="44617">
                  <c:v>-170.71512473293313</c:v>
                </c:pt>
                <c:pt idx="44618">
                  <c:v>-170.71588746932579</c:v>
                </c:pt>
                <c:pt idx="44619">
                  <c:v>-170.71588775677094</c:v>
                </c:pt>
                <c:pt idx="44620">
                  <c:v>-170.71607089002663</c:v>
                </c:pt>
                <c:pt idx="44621">
                  <c:v>-170.7163165973551</c:v>
                </c:pt>
                <c:pt idx="44622">
                  <c:v>-170.71649266430319</c:v>
                </c:pt>
                <c:pt idx="44623">
                  <c:v>-170.71649905329019</c:v>
                </c:pt>
                <c:pt idx="44624">
                  <c:v>-170.71651796870458</c:v>
                </c:pt>
                <c:pt idx="44625">
                  <c:v>-170.71695655271029</c:v>
                </c:pt>
                <c:pt idx="44626">
                  <c:v>-170.71714714874321</c:v>
                </c:pt>
                <c:pt idx="44627">
                  <c:v>-170.71722840162695</c:v>
                </c:pt>
                <c:pt idx="44628">
                  <c:v>-170.71761898515203</c:v>
                </c:pt>
                <c:pt idx="44629">
                  <c:v>-170.71769754958328</c:v>
                </c:pt>
                <c:pt idx="44630">
                  <c:v>-170.71785011058074</c:v>
                </c:pt>
                <c:pt idx="44631">
                  <c:v>-170.7181930527467</c:v>
                </c:pt>
                <c:pt idx="44632">
                  <c:v>-170.71849759735505</c:v>
                </c:pt>
                <c:pt idx="44633">
                  <c:v>-170.71853541900617</c:v>
                </c:pt>
                <c:pt idx="44634">
                  <c:v>-170.71899144448469</c:v>
                </c:pt>
                <c:pt idx="44635">
                  <c:v>-170.71910259735512</c:v>
                </c:pt>
                <c:pt idx="44636">
                  <c:v>-170.71941529148876</c:v>
                </c:pt>
                <c:pt idx="44637">
                  <c:v>-170.71953979619155</c:v>
                </c:pt>
                <c:pt idx="44638">
                  <c:v>-170.72075984821487</c:v>
                </c:pt>
                <c:pt idx="44639">
                  <c:v>-170.72184020880627</c:v>
                </c:pt>
                <c:pt idx="44640">
                  <c:v>-170.72184560053987</c:v>
                </c:pt>
                <c:pt idx="44641">
                  <c:v>-170.72229962144351</c:v>
                </c:pt>
                <c:pt idx="44642">
                  <c:v>-170.72239104495679</c:v>
                </c:pt>
                <c:pt idx="44643">
                  <c:v>-170.72276805192732</c:v>
                </c:pt>
                <c:pt idx="44644">
                  <c:v>-170.72280010370514</c:v>
                </c:pt>
                <c:pt idx="44645">
                  <c:v>-170.72299959735511</c:v>
                </c:pt>
                <c:pt idx="44646">
                  <c:v>-170.72310293171972</c:v>
                </c:pt>
                <c:pt idx="44647">
                  <c:v>-170.72373660053987</c:v>
                </c:pt>
                <c:pt idx="44648">
                  <c:v>-170.72393050429781</c:v>
                </c:pt>
                <c:pt idx="44649">
                  <c:v>-170.72411158780071</c:v>
                </c:pt>
                <c:pt idx="44650">
                  <c:v>-170.72412334552422</c:v>
                </c:pt>
                <c:pt idx="44651">
                  <c:v>-170.72461436525157</c:v>
                </c:pt>
                <c:pt idx="44652">
                  <c:v>-170.7248012242614</c:v>
                </c:pt>
                <c:pt idx="44653">
                  <c:v>-170.72498062927892</c:v>
                </c:pt>
                <c:pt idx="44654">
                  <c:v>-170.72509259735509</c:v>
                </c:pt>
                <c:pt idx="44655">
                  <c:v>-170.72535959735507</c:v>
                </c:pt>
                <c:pt idx="44656">
                  <c:v>-170.7254461512272</c:v>
                </c:pt>
                <c:pt idx="44657">
                  <c:v>-170.72618764418542</c:v>
                </c:pt>
                <c:pt idx="44658">
                  <c:v>-170.72634667341748</c:v>
                </c:pt>
                <c:pt idx="44659">
                  <c:v>-170.72682136574488</c:v>
                </c:pt>
                <c:pt idx="44660">
                  <c:v>-170.72692040619563</c:v>
                </c:pt>
                <c:pt idx="44661">
                  <c:v>-170.72716941890857</c:v>
                </c:pt>
                <c:pt idx="44662">
                  <c:v>-170.72719393798465</c:v>
                </c:pt>
                <c:pt idx="44663">
                  <c:v>-170.72719696993889</c:v>
                </c:pt>
                <c:pt idx="44664">
                  <c:v>-170.72730447612838</c:v>
                </c:pt>
                <c:pt idx="44665">
                  <c:v>-170.72770560053985</c:v>
                </c:pt>
                <c:pt idx="44666">
                  <c:v>-170.72775348643466</c:v>
                </c:pt>
                <c:pt idx="44667">
                  <c:v>-170.72814767260016</c:v>
                </c:pt>
                <c:pt idx="44668">
                  <c:v>-170.72853660053983</c:v>
                </c:pt>
                <c:pt idx="44669">
                  <c:v>-170.72899170247723</c:v>
                </c:pt>
                <c:pt idx="44670">
                  <c:v>-170.72928557500251</c:v>
                </c:pt>
                <c:pt idx="44671">
                  <c:v>-170.729437189507</c:v>
                </c:pt>
                <c:pt idx="44672">
                  <c:v>-170.72955986806653</c:v>
                </c:pt>
                <c:pt idx="44673">
                  <c:v>-170.72996761287914</c:v>
                </c:pt>
                <c:pt idx="44674">
                  <c:v>-170.73017942516398</c:v>
                </c:pt>
                <c:pt idx="44675">
                  <c:v>-170.73027067314928</c:v>
                </c:pt>
                <c:pt idx="44676">
                  <c:v>-170.73030383937135</c:v>
                </c:pt>
                <c:pt idx="44677">
                  <c:v>-170.73058152092011</c:v>
                </c:pt>
                <c:pt idx="44678">
                  <c:v>-170.73112959417028</c:v>
                </c:pt>
                <c:pt idx="44679">
                  <c:v>-170.73125431382874</c:v>
                </c:pt>
                <c:pt idx="44680">
                  <c:v>-170.73142975017728</c:v>
                </c:pt>
                <c:pt idx="44681">
                  <c:v>-170.731540568692</c:v>
                </c:pt>
                <c:pt idx="44682">
                  <c:v>-170.73188056315078</c:v>
                </c:pt>
                <c:pt idx="44683">
                  <c:v>-170.73204774142229</c:v>
                </c:pt>
                <c:pt idx="44684">
                  <c:v>-170.73222481665766</c:v>
                </c:pt>
                <c:pt idx="44685">
                  <c:v>-170.73277459735505</c:v>
                </c:pt>
                <c:pt idx="44686">
                  <c:v>-170.73287759735507</c:v>
                </c:pt>
                <c:pt idx="44687">
                  <c:v>-170.73295234292883</c:v>
                </c:pt>
                <c:pt idx="44688">
                  <c:v>-170.7329668993309</c:v>
                </c:pt>
                <c:pt idx="44689">
                  <c:v>-170.73301559735509</c:v>
                </c:pt>
                <c:pt idx="44690">
                  <c:v>-170.73309258416859</c:v>
                </c:pt>
                <c:pt idx="44691">
                  <c:v>-170.73346350057167</c:v>
                </c:pt>
                <c:pt idx="44692">
                  <c:v>-170.73372028834808</c:v>
                </c:pt>
                <c:pt idx="44693">
                  <c:v>-170.73409404635126</c:v>
                </c:pt>
                <c:pt idx="44694">
                  <c:v>-170.73453052477106</c:v>
                </c:pt>
                <c:pt idx="44695">
                  <c:v>-170.73633674651518</c:v>
                </c:pt>
                <c:pt idx="44696">
                  <c:v>-170.73639578172245</c:v>
                </c:pt>
                <c:pt idx="44697">
                  <c:v>-170.7366839793917</c:v>
                </c:pt>
                <c:pt idx="44698">
                  <c:v>-170.73674560053985</c:v>
                </c:pt>
                <c:pt idx="44699">
                  <c:v>-170.73713530669633</c:v>
                </c:pt>
                <c:pt idx="44700">
                  <c:v>-170.73720544564011</c:v>
                </c:pt>
                <c:pt idx="44701">
                  <c:v>-170.73731065768752</c:v>
                </c:pt>
                <c:pt idx="44702">
                  <c:v>-170.73735236337751</c:v>
                </c:pt>
                <c:pt idx="44703">
                  <c:v>-170.73761854958326</c:v>
                </c:pt>
                <c:pt idx="44704">
                  <c:v>-170.73777688076069</c:v>
                </c:pt>
                <c:pt idx="44705">
                  <c:v>-170.73785553365929</c:v>
                </c:pt>
                <c:pt idx="44706">
                  <c:v>-170.73817532027633</c:v>
                </c:pt>
                <c:pt idx="44707">
                  <c:v>-170.73887360053985</c:v>
                </c:pt>
                <c:pt idx="44708">
                  <c:v>-170.73922641424704</c:v>
                </c:pt>
                <c:pt idx="44709">
                  <c:v>-170.73953078202703</c:v>
                </c:pt>
                <c:pt idx="44710">
                  <c:v>-170.73975491839877</c:v>
                </c:pt>
                <c:pt idx="44711">
                  <c:v>-170.73978405009044</c:v>
                </c:pt>
                <c:pt idx="44712">
                  <c:v>-170.7402097216611</c:v>
                </c:pt>
                <c:pt idx="44713">
                  <c:v>-170.74056657187683</c:v>
                </c:pt>
                <c:pt idx="44714">
                  <c:v>-170.74067197160338</c:v>
                </c:pt>
                <c:pt idx="44715">
                  <c:v>-170.74073402726748</c:v>
                </c:pt>
                <c:pt idx="44716">
                  <c:v>-170.74114359735506</c:v>
                </c:pt>
                <c:pt idx="44717">
                  <c:v>-170.74138392115361</c:v>
                </c:pt>
                <c:pt idx="44718">
                  <c:v>-170.74168244724854</c:v>
                </c:pt>
                <c:pt idx="44719">
                  <c:v>-170.74199099510227</c:v>
                </c:pt>
                <c:pt idx="44720">
                  <c:v>-170.74276343493028</c:v>
                </c:pt>
                <c:pt idx="44721">
                  <c:v>-170.74285116396857</c:v>
                </c:pt>
                <c:pt idx="44722">
                  <c:v>-170.74298922154571</c:v>
                </c:pt>
                <c:pt idx="44723">
                  <c:v>-170.74300191844469</c:v>
                </c:pt>
                <c:pt idx="44724">
                  <c:v>-170.74333398944961</c:v>
                </c:pt>
                <c:pt idx="44725">
                  <c:v>-170.74403273042179</c:v>
                </c:pt>
                <c:pt idx="44726">
                  <c:v>-170.74457921199115</c:v>
                </c:pt>
                <c:pt idx="44727">
                  <c:v>-170.74459158779666</c:v>
                </c:pt>
                <c:pt idx="44728">
                  <c:v>-170.74466950777165</c:v>
                </c:pt>
                <c:pt idx="44729">
                  <c:v>-170.74473513236916</c:v>
                </c:pt>
                <c:pt idx="44730">
                  <c:v>-170.74491603682219</c:v>
                </c:pt>
                <c:pt idx="44731">
                  <c:v>-170.74564036486404</c:v>
                </c:pt>
                <c:pt idx="44732">
                  <c:v>-170.74579018005488</c:v>
                </c:pt>
                <c:pt idx="44733">
                  <c:v>-170.74587852049524</c:v>
                </c:pt>
                <c:pt idx="44734">
                  <c:v>-170.74628436724257</c:v>
                </c:pt>
                <c:pt idx="44735">
                  <c:v>-170.74659141431675</c:v>
                </c:pt>
                <c:pt idx="44736">
                  <c:v>-170.74672376600105</c:v>
                </c:pt>
                <c:pt idx="44737">
                  <c:v>-170.7468569743308</c:v>
                </c:pt>
                <c:pt idx="44738">
                  <c:v>-170.74706731111058</c:v>
                </c:pt>
                <c:pt idx="44739">
                  <c:v>-170.7472611963594</c:v>
                </c:pt>
                <c:pt idx="44740">
                  <c:v>-170.74796711203112</c:v>
                </c:pt>
                <c:pt idx="44741">
                  <c:v>-170.74806604406123</c:v>
                </c:pt>
                <c:pt idx="44742">
                  <c:v>-170.74821759613803</c:v>
                </c:pt>
                <c:pt idx="44743">
                  <c:v>-170.7484255775785</c:v>
                </c:pt>
                <c:pt idx="44744">
                  <c:v>-170.74869568788682</c:v>
                </c:pt>
                <c:pt idx="44745">
                  <c:v>-170.74888274195655</c:v>
                </c:pt>
                <c:pt idx="44746">
                  <c:v>-170.74895114807671</c:v>
                </c:pt>
                <c:pt idx="44747">
                  <c:v>-170.74945826723706</c:v>
                </c:pt>
                <c:pt idx="44748">
                  <c:v>-170.7496366445265</c:v>
                </c:pt>
                <c:pt idx="44749">
                  <c:v>-170.7496505432137</c:v>
                </c:pt>
                <c:pt idx="44750">
                  <c:v>-170.74998906578162</c:v>
                </c:pt>
                <c:pt idx="44751">
                  <c:v>-170.75008824626127</c:v>
                </c:pt>
                <c:pt idx="44752">
                  <c:v>-170.75064476705688</c:v>
                </c:pt>
                <c:pt idx="44753">
                  <c:v>-170.75273405691513</c:v>
                </c:pt>
                <c:pt idx="44754">
                  <c:v>-170.75382499040478</c:v>
                </c:pt>
                <c:pt idx="44755">
                  <c:v>-170.75473962536398</c:v>
                </c:pt>
                <c:pt idx="44756">
                  <c:v>-170.75492225364087</c:v>
                </c:pt>
                <c:pt idx="44757">
                  <c:v>-170.75492954321368</c:v>
                </c:pt>
                <c:pt idx="44758">
                  <c:v>-170.75536000123506</c:v>
                </c:pt>
                <c:pt idx="44759">
                  <c:v>-170.75578914235965</c:v>
                </c:pt>
                <c:pt idx="44760">
                  <c:v>-170.75655601703795</c:v>
                </c:pt>
                <c:pt idx="44761">
                  <c:v>-170.75679453900008</c:v>
                </c:pt>
                <c:pt idx="44762">
                  <c:v>-170.75680968454151</c:v>
                </c:pt>
                <c:pt idx="44763">
                  <c:v>-170.75689286521296</c:v>
                </c:pt>
                <c:pt idx="44764">
                  <c:v>-170.75703155880407</c:v>
                </c:pt>
                <c:pt idx="44765">
                  <c:v>-170.7574965973551</c:v>
                </c:pt>
                <c:pt idx="44766">
                  <c:v>-170.75772124932757</c:v>
                </c:pt>
                <c:pt idx="44767">
                  <c:v>-170.75792622841089</c:v>
                </c:pt>
                <c:pt idx="44768">
                  <c:v>-170.75797878399493</c:v>
                </c:pt>
                <c:pt idx="44769">
                  <c:v>-170.7583263925828</c:v>
                </c:pt>
                <c:pt idx="44770">
                  <c:v>-170.75834959735511</c:v>
                </c:pt>
                <c:pt idx="44771">
                  <c:v>-170.75845543493028</c:v>
                </c:pt>
                <c:pt idx="44772">
                  <c:v>-170.75847602384977</c:v>
                </c:pt>
                <c:pt idx="44773">
                  <c:v>-170.75877648547453</c:v>
                </c:pt>
                <c:pt idx="44774">
                  <c:v>-170.75901580255271</c:v>
                </c:pt>
                <c:pt idx="44775">
                  <c:v>-170.75965948907208</c:v>
                </c:pt>
                <c:pt idx="44776">
                  <c:v>-170.75972541793374</c:v>
                </c:pt>
                <c:pt idx="44777">
                  <c:v>-170.75981620553569</c:v>
                </c:pt>
                <c:pt idx="44778">
                  <c:v>-170.75984858143113</c:v>
                </c:pt>
                <c:pt idx="44779">
                  <c:v>-170.7602225081809</c:v>
                </c:pt>
                <c:pt idx="44780">
                  <c:v>-170.76023346161003</c:v>
                </c:pt>
                <c:pt idx="44781">
                  <c:v>-170.76051702801095</c:v>
                </c:pt>
                <c:pt idx="44782">
                  <c:v>-170.76055159735512</c:v>
                </c:pt>
                <c:pt idx="44783">
                  <c:v>-170.76135114510873</c:v>
                </c:pt>
                <c:pt idx="44784">
                  <c:v>-170.76169851455049</c:v>
                </c:pt>
                <c:pt idx="44785">
                  <c:v>-170.76216242785461</c:v>
                </c:pt>
                <c:pt idx="44786">
                  <c:v>-170.76222059424265</c:v>
                </c:pt>
                <c:pt idx="44787">
                  <c:v>-170.76317904216086</c:v>
                </c:pt>
                <c:pt idx="44788">
                  <c:v>-170.76348568270635</c:v>
                </c:pt>
                <c:pt idx="44789">
                  <c:v>-170.76365534946635</c:v>
                </c:pt>
                <c:pt idx="44790">
                  <c:v>-170.76415459735506</c:v>
                </c:pt>
                <c:pt idx="44791">
                  <c:v>-170.76419176798052</c:v>
                </c:pt>
                <c:pt idx="44792">
                  <c:v>-170.76427256869198</c:v>
                </c:pt>
                <c:pt idx="44793">
                  <c:v>-170.7646455973551</c:v>
                </c:pt>
                <c:pt idx="44794">
                  <c:v>-170.76474239989722</c:v>
                </c:pt>
                <c:pt idx="44795">
                  <c:v>-170.76518704637692</c:v>
                </c:pt>
                <c:pt idx="44796">
                  <c:v>-170.76532646289266</c:v>
                </c:pt>
                <c:pt idx="44797">
                  <c:v>-170.76540030745855</c:v>
                </c:pt>
                <c:pt idx="44798">
                  <c:v>-170.76544890913902</c:v>
                </c:pt>
                <c:pt idx="44799">
                  <c:v>-170.76561188674432</c:v>
                </c:pt>
                <c:pt idx="44800">
                  <c:v>-170.76572859735509</c:v>
                </c:pt>
                <c:pt idx="44801">
                  <c:v>-170.76597744308037</c:v>
                </c:pt>
                <c:pt idx="44802">
                  <c:v>-170.7663114954417</c:v>
                </c:pt>
                <c:pt idx="44803">
                  <c:v>-170.76697203761984</c:v>
                </c:pt>
                <c:pt idx="44804">
                  <c:v>-170.76702586037769</c:v>
                </c:pt>
                <c:pt idx="44805">
                  <c:v>-170.76745057122673</c:v>
                </c:pt>
                <c:pt idx="44806">
                  <c:v>-170.76762298210764</c:v>
                </c:pt>
                <c:pt idx="44807">
                  <c:v>-170.76764959735502</c:v>
                </c:pt>
                <c:pt idx="44808">
                  <c:v>-170.76835953684412</c:v>
                </c:pt>
                <c:pt idx="44809">
                  <c:v>-170.76855753107682</c:v>
                </c:pt>
                <c:pt idx="44810">
                  <c:v>-170.7686185973551</c:v>
                </c:pt>
                <c:pt idx="44811">
                  <c:v>-170.76891096106408</c:v>
                </c:pt>
                <c:pt idx="44812">
                  <c:v>-170.76910458143115</c:v>
                </c:pt>
                <c:pt idx="44813">
                  <c:v>-170.76912539034277</c:v>
                </c:pt>
                <c:pt idx="44814">
                  <c:v>-170.76914960053986</c:v>
                </c:pt>
                <c:pt idx="44815">
                  <c:v>-170.7696793616048</c:v>
                </c:pt>
                <c:pt idx="44816">
                  <c:v>-170.76972847633283</c:v>
                </c:pt>
                <c:pt idx="44817">
                  <c:v>-170.77024959735508</c:v>
                </c:pt>
                <c:pt idx="44818">
                  <c:v>-170.77030346996321</c:v>
                </c:pt>
                <c:pt idx="44819">
                  <c:v>-170.77055822533561</c:v>
                </c:pt>
                <c:pt idx="44820">
                  <c:v>-170.77084821908335</c:v>
                </c:pt>
                <c:pt idx="44821">
                  <c:v>-170.77128157682122</c:v>
                </c:pt>
                <c:pt idx="44822">
                  <c:v>-170.77145357506157</c:v>
                </c:pt>
                <c:pt idx="44823">
                  <c:v>-170.77145491885557</c:v>
                </c:pt>
                <c:pt idx="44824">
                  <c:v>-170.77147454958325</c:v>
                </c:pt>
                <c:pt idx="44825">
                  <c:v>-170.77149986954589</c:v>
                </c:pt>
                <c:pt idx="44826">
                  <c:v>-170.77193776361722</c:v>
                </c:pt>
                <c:pt idx="44827">
                  <c:v>-170.77196134183438</c:v>
                </c:pt>
                <c:pt idx="44828">
                  <c:v>-170.77216152410486</c:v>
                </c:pt>
                <c:pt idx="44829">
                  <c:v>-170.77269360053987</c:v>
                </c:pt>
                <c:pt idx="44830">
                  <c:v>-170.77275542537578</c:v>
                </c:pt>
                <c:pt idx="44831">
                  <c:v>-170.77294565755537</c:v>
                </c:pt>
                <c:pt idx="44832">
                  <c:v>-170.7729995973551</c:v>
                </c:pt>
                <c:pt idx="44833">
                  <c:v>-170.77371601639248</c:v>
                </c:pt>
                <c:pt idx="44834">
                  <c:v>-170.7737465209201</c:v>
                </c:pt>
                <c:pt idx="44835">
                  <c:v>-170.77385859735506</c:v>
                </c:pt>
                <c:pt idx="44836">
                  <c:v>-170.7742644994683</c:v>
                </c:pt>
                <c:pt idx="44837">
                  <c:v>-170.77442559735505</c:v>
                </c:pt>
                <c:pt idx="44838">
                  <c:v>-170.77447770819174</c:v>
                </c:pt>
                <c:pt idx="44839">
                  <c:v>-170.77472100178812</c:v>
                </c:pt>
                <c:pt idx="44840">
                  <c:v>-170.77476192205879</c:v>
                </c:pt>
                <c:pt idx="44841">
                  <c:v>-170.77481870107187</c:v>
                </c:pt>
                <c:pt idx="44842">
                  <c:v>-170.77486420562138</c:v>
                </c:pt>
                <c:pt idx="44843">
                  <c:v>-170.77568402478374</c:v>
                </c:pt>
                <c:pt idx="44844">
                  <c:v>-170.77594098904842</c:v>
                </c:pt>
                <c:pt idx="44845">
                  <c:v>-170.77639654321365</c:v>
                </c:pt>
                <c:pt idx="44846">
                  <c:v>-170.77674059735506</c:v>
                </c:pt>
                <c:pt idx="44847">
                  <c:v>-170.77752231786388</c:v>
                </c:pt>
                <c:pt idx="44848">
                  <c:v>-170.77763353684406</c:v>
                </c:pt>
                <c:pt idx="44849">
                  <c:v>-170.77772891034851</c:v>
                </c:pt>
                <c:pt idx="44850">
                  <c:v>-170.77781555276806</c:v>
                </c:pt>
                <c:pt idx="44851">
                  <c:v>-170.77800149862651</c:v>
                </c:pt>
                <c:pt idx="44852">
                  <c:v>-170.7780085973551</c:v>
                </c:pt>
                <c:pt idx="44853">
                  <c:v>-170.7789545973551</c:v>
                </c:pt>
                <c:pt idx="44854">
                  <c:v>-170.77895977557108</c:v>
                </c:pt>
                <c:pt idx="44855">
                  <c:v>-170.7794393614011</c:v>
                </c:pt>
                <c:pt idx="44856">
                  <c:v>-170.77948145466493</c:v>
                </c:pt>
                <c:pt idx="44857">
                  <c:v>-170.77951059735506</c:v>
                </c:pt>
                <c:pt idx="44858">
                  <c:v>-170.78002755977718</c:v>
                </c:pt>
                <c:pt idx="44859">
                  <c:v>-170.78029659735509</c:v>
                </c:pt>
                <c:pt idx="44860">
                  <c:v>-170.78109225247178</c:v>
                </c:pt>
                <c:pt idx="44861">
                  <c:v>-170.78124149856194</c:v>
                </c:pt>
                <c:pt idx="44862">
                  <c:v>-170.78235028635584</c:v>
                </c:pt>
                <c:pt idx="44863">
                  <c:v>-170.78263373015531</c:v>
                </c:pt>
                <c:pt idx="44864">
                  <c:v>-170.78305759735508</c:v>
                </c:pt>
                <c:pt idx="44865">
                  <c:v>-170.78307471703769</c:v>
                </c:pt>
                <c:pt idx="44866">
                  <c:v>-170.78317219916553</c:v>
                </c:pt>
                <c:pt idx="44867">
                  <c:v>-170.78353323581211</c:v>
                </c:pt>
                <c:pt idx="44868">
                  <c:v>-170.78364245085436</c:v>
                </c:pt>
                <c:pt idx="44869">
                  <c:v>-170.78382208627693</c:v>
                </c:pt>
                <c:pt idx="44870">
                  <c:v>-170.78388372388474</c:v>
                </c:pt>
                <c:pt idx="44871">
                  <c:v>-170.7839415973551</c:v>
                </c:pt>
                <c:pt idx="44872">
                  <c:v>-170.78429247889179</c:v>
                </c:pt>
                <c:pt idx="44873">
                  <c:v>-170.78488919606681</c:v>
                </c:pt>
                <c:pt idx="44874">
                  <c:v>-170.78564544448469</c:v>
                </c:pt>
                <c:pt idx="44875">
                  <c:v>-170.78642313211506</c:v>
                </c:pt>
                <c:pt idx="44876">
                  <c:v>-170.78655963242537</c:v>
                </c:pt>
                <c:pt idx="44877">
                  <c:v>-170.78661344448471</c:v>
                </c:pt>
                <c:pt idx="44878">
                  <c:v>-170.78666048907206</c:v>
                </c:pt>
                <c:pt idx="44879">
                  <c:v>-170.78689811325978</c:v>
                </c:pt>
                <c:pt idx="44880">
                  <c:v>-170.78736254620412</c:v>
                </c:pt>
                <c:pt idx="44881">
                  <c:v>-170.78750616740285</c:v>
                </c:pt>
                <c:pt idx="44882">
                  <c:v>-170.78759659735505</c:v>
                </c:pt>
                <c:pt idx="44883">
                  <c:v>-170.78769400497305</c:v>
                </c:pt>
                <c:pt idx="44884">
                  <c:v>-170.78915631965867</c:v>
                </c:pt>
                <c:pt idx="44885">
                  <c:v>-170.7892640050832</c:v>
                </c:pt>
                <c:pt idx="44886">
                  <c:v>-170.78957159735509</c:v>
                </c:pt>
                <c:pt idx="44887">
                  <c:v>-170.78985630997676</c:v>
                </c:pt>
                <c:pt idx="44888">
                  <c:v>-170.79000359735511</c:v>
                </c:pt>
                <c:pt idx="44889">
                  <c:v>-170.79021572696942</c:v>
                </c:pt>
                <c:pt idx="44890">
                  <c:v>-170.79053789031553</c:v>
                </c:pt>
                <c:pt idx="44891">
                  <c:v>-170.7906588926825</c:v>
                </c:pt>
                <c:pt idx="44892">
                  <c:v>-170.79070598754981</c:v>
                </c:pt>
                <c:pt idx="44893">
                  <c:v>-170.79105010344693</c:v>
                </c:pt>
                <c:pt idx="44894">
                  <c:v>-170.79115225339444</c:v>
                </c:pt>
                <c:pt idx="44895">
                  <c:v>-170.79171651685357</c:v>
                </c:pt>
                <c:pt idx="44896">
                  <c:v>-170.79269051455054</c:v>
                </c:pt>
                <c:pt idx="44897">
                  <c:v>-170.79317983446342</c:v>
                </c:pt>
                <c:pt idx="44898">
                  <c:v>-170.79337608409622</c:v>
                </c:pt>
                <c:pt idx="44899">
                  <c:v>-170.79338452979283</c:v>
                </c:pt>
                <c:pt idx="44900">
                  <c:v>-170.794056135554</c:v>
                </c:pt>
                <c:pt idx="44901">
                  <c:v>-170.79525517828671</c:v>
                </c:pt>
                <c:pt idx="44902">
                  <c:v>-170.7952659320743</c:v>
                </c:pt>
                <c:pt idx="44903">
                  <c:v>-170.79529221721612</c:v>
                </c:pt>
                <c:pt idx="44904">
                  <c:v>-170.79589153757877</c:v>
                </c:pt>
                <c:pt idx="44905">
                  <c:v>-170.7959895704397</c:v>
                </c:pt>
                <c:pt idx="44906">
                  <c:v>-170.7960436668389</c:v>
                </c:pt>
                <c:pt idx="44907">
                  <c:v>-170.7967972947975</c:v>
                </c:pt>
                <c:pt idx="44908">
                  <c:v>-170.79690348582179</c:v>
                </c:pt>
                <c:pt idx="44909">
                  <c:v>-170.79714359735507</c:v>
                </c:pt>
                <c:pt idx="44910">
                  <c:v>-170.79727940308206</c:v>
                </c:pt>
                <c:pt idx="44911">
                  <c:v>-170.79807795401427</c:v>
                </c:pt>
                <c:pt idx="44912">
                  <c:v>-170.79824011316745</c:v>
                </c:pt>
                <c:pt idx="44913">
                  <c:v>-170.79881595911249</c:v>
                </c:pt>
                <c:pt idx="44914">
                  <c:v>-170.79885128205808</c:v>
                </c:pt>
                <c:pt idx="44915">
                  <c:v>-170.79885959735509</c:v>
                </c:pt>
                <c:pt idx="44916">
                  <c:v>-170.79903238708525</c:v>
                </c:pt>
                <c:pt idx="44917">
                  <c:v>-170.79921089031555</c:v>
                </c:pt>
                <c:pt idx="44918">
                  <c:v>-170.7996425113657</c:v>
                </c:pt>
                <c:pt idx="44919">
                  <c:v>-170.80025195461528</c:v>
                </c:pt>
                <c:pt idx="44920">
                  <c:v>-170.80041159735504</c:v>
                </c:pt>
                <c:pt idx="44921">
                  <c:v>-170.80048349225689</c:v>
                </c:pt>
                <c:pt idx="44922">
                  <c:v>-170.80052633301565</c:v>
                </c:pt>
                <c:pt idx="44923">
                  <c:v>-170.80135747945172</c:v>
                </c:pt>
                <c:pt idx="44924">
                  <c:v>-170.80155820789452</c:v>
                </c:pt>
                <c:pt idx="44925">
                  <c:v>-170.80158869793851</c:v>
                </c:pt>
                <c:pt idx="44926">
                  <c:v>-170.80172318014237</c:v>
                </c:pt>
                <c:pt idx="44927">
                  <c:v>-170.80183049862652</c:v>
                </c:pt>
                <c:pt idx="44928">
                  <c:v>-170.80236432019885</c:v>
                </c:pt>
                <c:pt idx="44929">
                  <c:v>-170.80261257500251</c:v>
                </c:pt>
                <c:pt idx="44930">
                  <c:v>-170.80304602644071</c:v>
                </c:pt>
                <c:pt idx="44931">
                  <c:v>-170.80404169511039</c:v>
                </c:pt>
                <c:pt idx="44932">
                  <c:v>-170.80432165311296</c:v>
                </c:pt>
                <c:pt idx="44933">
                  <c:v>-170.80450644129994</c:v>
                </c:pt>
                <c:pt idx="44934">
                  <c:v>-170.80481362583524</c:v>
                </c:pt>
                <c:pt idx="44935">
                  <c:v>-170.80533421836088</c:v>
                </c:pt>
                <c:pt idx="44936">
                  <c:v>-170.80550700109507</c:v>
                </c:pt>
                <c:pt idx="44937">
                  <c:v>-170.80578978202703</c:v>
                </c:pt>
                <c:pt idx="44938">
                  <c:v>-170.80729191613287</c:v>
                </c:pt>
                <c:pt idx="44939">
                  <c:v>-170.80793122146119</c:v>
                </c:pt>
                <c:pt idx="44940">
                  <c:v>-170.80808059735506</c:v>
                </c:pt>
                <c:pt idx="44941">
                  <c:v>-170.80810859735507</c:v>
                </c:pt>
                <c:pt idx="44942">
                  <c:v>-170.80814046040877</c:v>
                </c:pt>
                <c:pt idx="44943">
                  <c:v>-170.80867388858363</c:v>
                </c:pt>
                <c:pt idx="44944">
                  <c:v>-170.80871485009527</c:v>
                </c:pt>
                <c:pt idx="44945">
                  <c:v>-170.80918191619045</c:v>
                </c:pt>
                <c:pt idx="44946">
                  <c:v>-170.80923608874349</c:v>
                </c:pt>
                <c:pt idx="44947">
                  <c:v>-170.81055159735507</c:v>
                </c:pt>
                <c:pt idx="44948">
                  <c:v>-170.81078139652931</c:v>
                </c:pt>
                <c:pt idx="44949">
                  <c:v>-170.81119660053986</c:v>
                </c:pt>
                <c:pt idx="44950">
                  <c:v>-170.81124226420033</c:v>
                </c:pt>
                <c:pt idx="44951">
                  <c:v>-170.81139197556689</c:v>
                </c:pt>
                <c:pt idx="44952">
                  <c:v>-170.81140247087643</c:v>
                </c:pt>
                <c:pt idx="44953">
                  <c:v>-170.81154759735509</c:v>
                </c:pt>
                <c:pt idx="44954">
                  <c:v>-170.81155792842912</c:v>
                </c:pt>
                <c:pt idx="44955">
                  <c:v>-170.81193916740287</c:v>
                </c:pt>
                <c:pt idx="44956">
                  <c:v>-170.81226103178034</c:v>
                </c:pt>
                <c:pt idx="44957">
                  <c:v>-170.81230353785372</c:v>
                </c:pt>
                <c:pt idx="44958">
                  <c:v>-170.8124020865888</c:v>
                </c:pt>
                <c:pt idx="44959">
                  <c:v>-170.81250622355472</c:v>
                </c:pt>
                <c:pt idx="44960">
                  <c:v>-170.8126135973551</c:v>
                </c:pt>
                <c:pt idx="44961">
                  <c:v>-170.81305802176951</c:v>
                </c:pt>
                <c:pt idx="44962">
                  <c:v>-170.81331813425604</c:v>
                </c:pt>
                <c:pt idx="44963">
                  <c:v>-170.81350974368834</c:v>
                </c:pt>
                <c:pt idx="44964">
                  <c:v>-170.81368195667213</c:v>
                </c:pt>
                <c:pt idx="44965">
                  <c:v>-170.81370620880625</c:v>
                </c:pt>
                <c:pt idx="44966">
                  <c:v>-170.81386675926331</c:v>
                </c:pt>
                <c:pt idx="44967">
                  <c:v>-170.81393259735506</c:v>
                </c:pt>
                <c:pt idx="44968">
                  <c:v>-170.81445792628119</c:v>
                </c:pt>
                <c:pt idx="44969">
                  <c:v>-170.81463227560775</c:v>
                </c:pt>
                <c:pt idx="44970">
                  <c:v>-170.81527565151546</c:v>
                </c:pt>
                <c:pt idx="44971">
                  <c:v>-170.81548507374902</c:v>
                </c:pt>
                <c:pt idx="44972">
                  <c:v>-170.81585259735508</c:v>
                </c:pt>
                <c:pt idx="44973">
                  <c:v>-170.81710858360316</c:v>
                </c:pt>
                <c:pt idx="44974">
                  <c:v>-170.81723960366764</c:v>
                </c:pt>
                <c:pt idx="44975">
                  <c:v>-170.81730055595287</c:v>
                </c:pt>
                <c:pt idx="44976">
                  <c:v>-170.81749812327894</c:v>
                </c:pt>
                <c:pt idx="44977">
                  <c:v>-170.81757498797828</c:v>
                </c:pt>
                <c:pt idx="44978">
                  <c:v>-170.8179998508194</c:v>
                </c:pt>
                <c:pt idx="44979">
                  <c:v>-170.8180320314367</c:v>
                </c:pt>
                <c:pt idx="44980">
                  <c:v>-170.81803797260022</c:v>
                </c:pt>
                <c:pt idx="44981">
                  <c:v>-170.81835637760344</c:v>
                </c:pt>
                <c:pt idx="44982">
                  <c:v>-170.81849305141776</c:v>
                </c:pt>
                <c:pt idx="44983">
                  <c:v>-170.81931004319202</c:v>
                </c:pt>
                <c:pt idx="44984">
                  <c:v>-170.8195753577632</c:v>
                </c:pt>
                <c:pt idx="44985">
                  <c:v>-170.81965981847293</c:v>
                </c:pt>
                <c:pt idx="44986">
                  <c:v>-170.82015725299141</c:v>
                </c:pt>
                <c:pt idx="44987">
                  <c:v>-170.82027357187681</c:v>
                </c:pt>
                <c:pt idx="44988">
                  <c:v>-170.8211655030334</c:v>
                </c:pt>
                <c:pt idx="44989">
                  <c:v>-170.82175316203691</c:v>
                </c:pt>
                <c:pt idx="44990">
                  <c:v>-170.82197654639845</c:v>
                </c:pt>
                <c:pt idx="44991">
                  <c:v>-170.82204931390663</c:v>
                </c:pt>
                <c:pt idx="44992">
                  <c:v>-170.82265864502341</c:v>
                </c:pt>
                <c:pt idx="44993">
                  <c:v>-170.82269948034292</c:v>
                </c:pt>
                <c:pt idx="44994">
                  <c:v>-170.82275628915482</c:v>
                </c:pt>
                <c:pt idx="44995">
                  <c:v>-170.82340693490468</c:v>
                </c:pt>
                <c:pt idx="44996">
                  <c:v>-170.82342470845742</c:v>
                </c:pt>
                <c:pt idx="44997">
                  <c:v>-170.82354309737582</c:v>
                </c:pt>
                <c:pt idx="44998">
                  <c:v>-170.82354528834804</c:v>
                </c:pt>
                <c:pt idx="44999">
                  <c:v>-170.82371741530443</c:v>
                </c:pt>
                <c:pt idx="45000">
                  <c:v>-170.82398273729083</c:v>
                </c:pt>
                <c:pt idx="45001">
                  <c:v>-170.82515750561373</c:v>
                </c:pt>
                <c:pt idx="45002">
                  <c:v>-170.82526781413344</c:v>
                </c:pt>
                <c:pt idx="45003">
                  <c:v>-170.82533324307551</c:v>
                </c:pt>
                <c:pt idx="45004">
                  <c:v>-170.8257360556666</c:v>
                </c:pt>
                <c:pt idx="45005">
                  <c:v>-170.82689483935633</c:v>
                </c:pt>
                <c:pt idx="45006">
                  <c:v>-170.82693016661659</c:v>
                </c:pt>
                <c:pt idx="45007">
                  <c:v>-170.82708046427939</c:v>
                </c:pt>
                <c:pt idx="45008">
                  <c:v>-170.82721298558837</c:v>
                </c:pt>
                <c:pt idx="45009">
                  <c:v>-170.82777250819746</c:v>
                </c:pt>
                <c:pt idx="45010">
                  <c:v>-170.82816105565487</c:v>
                </c:pt>
                <c:pt idx="45011">
                  <c:v>-170.82844314096383</c:v>
                </c:pt>
                <c:pt idx="45012">
                  <c:v>-170.82855080573904</c:v>
                </c:pt>
                <c:pt idx="45013">
                  <c:v>-170.82880732346115</c:v>
                </c:pt>
                <c:pt idx="45014">
                  <c:v>-170.82918059735508</c:v>
                </c:pt>
                <c:pt idx="45015">
                  <c:v>-170.8294931374453</c:v>
                </c:pt>
                <c:pt idx="45016">
                  <c:v>-170.82978160053986</c:v>
                </c:pt>
                <c:pt idx="45017">
                  <c:v>-170.82979234422172</c:v>
                </c:pt>
                <c:pt idx="45018">
                  <c:v>-170.8305903099928</c:v>
                </c:pt>
                <c:pt idx="45019">
                  <c:v>-170.83083808819526</c:v>
                </c:pt>
                <c:pt idx="45020">
                  <c:v>-170.83115902079862</c:v>
                </c:pt>
                <c:pt idx="45021">
                  <c:v>-170.83176251773534</c:v>
                </c:pt>
                <c:pt idx="45022">
                  <c:v>-170.83190148324286</c:v>
                </c:pt>
                <c:pt idx="45023">
                  <c:v>-170.83210603767074</c:v>
                </c:pt>
                <c:pt idx="45024">
                  <c:v>-170.832381215091</c:v>
                </c:pt>
                <c:pt idx="45025">
                  <c:v>-170.83248295667215</c:v>
                </c:pt>
                <c:pt idx="45026">
                  <c:v>-170.83269873835565</c:v>
                </c:pt>
                <c:pt idx="45027">
                  <c:v>-170.83284867958707</c:v>
                </c:pt>
                <c:pt idx="45028">
                  <c:v>-170.83292886077655</c:v>
                </c:pt>
                <c:pt idx="45029">
                  <c:v>-170.83299705902027</c:v>
                </c:pt>
                <c:pt idx="45030">
                  <c:v>-170.83343608946507</c:v>
                </c:pt>
                <c:pt idx="45031">
                  <c:v>-170.83353772184782</c:v>
                </c:pt>
                <c:pt idx="45032">
                  <c:v>-170.83361442632201</c:v>
                </c:pt>
                <c:pt idx="45033">
                  <c:v>-170.83405089614527</c:v>
                </c:pt>
                <c:pt idx="45034">
                  <c:v>-170.83469952533821</c:v>
                </c:pt>
                <c:pt idx="45035">
                  <c:v>-170.83514741475597</c:v>
                </c:pt>
                <c:pt idx="45036">
                  <c:v>-170.83535229790334</c:v>
                </c:pt>
                <c:pt idx="45037">
                  <c:v>-170.83548809415046</c:v>
                </c:pt>
                <c:pt idx="45038">
                  <c:v>-170.83561164290771</c:v>
                </c:pt>
                <c:pt idx="45039">
                  <c:v>-170.83577022376465</c:v>
                </c:pt>
                <c:pt idx="45040">
                  <c:v>-170.83584247314803</c:v>
                </c:pt>
                <c:pt idx="45041">
                  <c:v>-170.83585072871421</c:v>
                </c:pt>
                <c:pt idx="45042">
                  <c:v>-170.83591719514584</c:v>
                </c:pt>
                <c:pt idx="45043">
                  <c:v>-170.83621355213151</c:v>
                </c:pt>
                <c:pt idx="45044">
                  <c:v>-170.83643905285362</c:v>
                </c:pt>
                <c:pt idx="45045">
                  <c:v>-170.83678097897146</c:v>
                </c:pt>
                <c:pt idx="45046">
                  <c:v>-170.83706512290649</c:v>
                </c:pt>
                <c:pt idx="45047">
                  <c:v>-170.83738303514224</c:v>
                </c:pt>
                <c:pt idx="45048">
                  <c:v>-170.83782190942517</c:v>
                </c:pt>
                <c:pt idx="45049">
                  <c:v>-170.83912981416194</c:v>
                </c:pt>
                <c:pt idx="45050">
                  <c:v>-170.83957488586645</c:v>
                </c:pt>
                <c:pt idx="45051">
                  <c:v>-170.83958350818094</c:v>
                </c:pt>
                <c:pt idx="45052">
                  <c:v>-170.83966684543088</c:v>
                </c:pt>
                <c:pt idx="45053">
                  <c:v>-170.84029547435566</c:v>
                </c:pt>
                <c:pt idx="45054">
                  <c:v>-170.8406558929596</c:v>
                </c:pt>
                <c:pt idx="45055">
                  <c:v>-170.84128657506159</c:v>
                </c:pt>
                <c:pt idx="45056">
                  <c:v>-170.8422589269999</c:v>
                </c:pt>
                <c:pt idx="45057">
                  <c:v>-170.84233796670776</c:v>
                </c:pt>
                <c:pt idx="45058">
                  <c:v>-170.84237129770682</c:v>
                </c:pt>
                <c:pt idx="45059">
                  <c:v>-170.84271317235567</c:v>
                </c:pt>
                <c:pt idx="45060">
                  <c:v>-170.84277240940423</c:v>
                </c:pt>
                <c:pt idx="45061">
                  <c:v>-170.84279930435207</c:v>
                </c:pt>
                <c:pt idx="45062">
                  <c:v>-170.843419326646</c:v>
                </c:pt>
                <c:pt idx="45063">
                  <c:v>-170.84343455595288</c:v>
                </c:pt>
                <c:pt idx="45064">
                  <c:v>-170.84361054321366</c:v>
                </c:pt>
                <c:pt idx="45065">
                  <c:v>-170.84369752390731</c:v>
                </c:pt>
                <c:pt idx="45066">
                  <c:v>-170.84530276403311</c:v>
                </c:pt>
                <c:pt idx="45067">
                  <c:v>-170.84590526515856</c:v>
                </c:pt>
                <c:pt idx="45068">
                  <c:v>-170.84607095438511</c:v>
                </c:pt>
                <c:pt idx="45069">
                  <c:v>-170.84665495348651</c:v>
                </c:pt>
                <c:pt idx="45070">
                  <c:v>-170.84669346677842</c:v>
                </c:pt>
                <c:pt idx="45071">
                  <c:v>-170.84673770228056</c:v>
                </c:pt>
                <c:pt idx="45072">
                  <c:v>-170.84741042219099</c:v>
                </c:pt>
                <c:pt idx="45073">
                  <c:v>-170.84794737123372</c:v>
                </c:pt>
                <c:pt idx="45074">
                  <c:v>-170.8479698077598</c:v>
                </c:pt>
                <c:pt idx="45075">
                  <c:v>-170.84834759417026</c:v>
                </c:pt>
                <c:pt idx="45076">
                  <c:v>-170.84847836698543</c:v>
                </c:pt>
                <c:pt idx="45077">
                  <c:v>-170.84850955385201</c:v>
                </c:pt>
                <c:pt idx="45078">
                  <c:v>-170.84854418332731</c:v>
                </c:pt>
                <c:pt idx="45079">
                  <c:v>-170.84940941474775</c:v>
                </c:pt>
                <c:pt idx="45080">
                  <c:v>-170.84966749666057</c:v>
                </c:pt>
                <c:pt idx="45081">
                  <c:v>-170.84967758552619</c:v>
                </c:pt>
                <c:pt idx="45082">
                  <c:v>-170.85020057824639</c:v>
                </c:pt>
                <c:pt idx="45083">
                  <c:v>-170.85050790746976</c:v>
                </c:pt>
                <c:pt idx="45084">
                  <c:v>-170.85079447622437</c:v>
                </c:pt>
                <c:pt idx="45085">
                  <c:v>-170.85129759735509</c:v>
                </c:pt>
                <c:pt idx="45086">
                  <c:v>-170.85194453282301</c:v>
                </c:pt>
                <c:pt idx="45087">
                  <c:v>-170.85228243740684</c:v>
                </c:pt>
                <c:pt idx="45088">
                  <c:v>-170.85231548886946</c:v>
                </c:pt>
                <c:pt idx="45089">
                  <c:v>-170.85240892250823</c:v>
                </c:pt>
                <c:pt idx="45090">
                  <c:v>-170.85248004956182</c:v>
                </c:pt>
                <c:pt idx="45091">
                  <c:v>-170.85279320484605</c:v>
                </c:pt>
                <c:pt idx="45092">
                  <c:v>-170.85343108718666</c:v>
                </c:pt>
                <c:pt idx="45093">
                  <c:v>-170.85457010889112</c:v>
                </c:pt>
                <c:pt idx="45094">
                  <c:v>-170.8548066734088</c:v>
                </c:pt>
                <c:pt idx="45095">
                  <c:v>-170.85528542856059</c:v>
                </c:pt>
                <c:pt idx="45096">
                  <c:v>-170.85532038513574</c:v>
                </c:pt>
                <c:pt idx="45097">
                  <c:v>-170.85536194253183</c:v>
                </c:pt>
                <c:pt idx="45098">
                  <c:v>-170.85539208399811</c:v>
                </c:pt>
                <c:pt idx="45099">
                  <c:v>-170.85562126918035</c:v>
                </c:pt>
                <c:pt idx="45100">
                  <c:v>-170.85576023489841</c:v>
                </c:pt>
                <c:pt idx="45101">
                  <c:v>-170.8563442756884</c:v>
                </c:pt>
                <c:pt idx="45102">
                  <c:v>-170.85679699638493</c:v>
                </c:pt>
                <c:pt idx="45103">
                  <c:v>-170.85723372730575</c:v>
                </c:pt>
                <c:pt idx="45104">
                  <c:v>-170.85724529479012</c:v>
                </c:pt>
                <c:pt idx="45105">
                  <c:v>-170.85749133597588</c:v>
                </c:pt>
                <c:pt idx="45106">
                  <c:v>-170.85795383142752</c:v>
                </c:pt>
                <c:pt idx="45107">
                  <c:v>-170.85801373611929</c:v>
                </c:pt>
                <c:pt idx="45108">
                  <c:v>-170.85835067660295</c:v>
                </c:pt>
                <c:pt idx="45109">
                  <c:v>-170.85838040626686</c:v>
                </c:pt>
                <c:pt idx="45110">
                  <c:v>-170.85839971206386</c:v>
                </c:pt>
                <c:pt idx="45111">
                  <c:v>-170.85842534257017</c:v>
                </c:pt>
                <c:pt idx="45112">
                  <c:v>-170.85849676598482</c:v>
                </c:pt>
                <c:pt idx="45113">
                  <c:v>-170.85922226453081</c:v>
                </c:pt>
                <c:pt idx="45114">
                  <c:v>-170.85962859735508</c:v>
                </c:pt>
                <c:pt idx="45115">
                  <c:v>-170.86064482980134</c:v>
                </c:pt>
                <c:pt idx="45116">
                  <c:v>-170.86076658143114</c:v>
                </c:pt>
                <c:pt idx="45117">
                  <c:v>-170.8618898072059</c:v>
                </c:pt>
                <c:pt idx="45118">
                  <c:v>-170.8624406108994</c:v>
                </c:pt>
                <c:pt idx="45119">
                  <c:v>-170.86257375474676</c:v>
                </c:pt>
                <c:pt idx="45120">
                  <c:v>-170.86268619752602</c:v>
                </c:pt>
                <c:pt idx="45121">
                  <c:v>-170.86283603336904</c:v>
                </c:pt>
                <c:pt idx="45122">
                  <c:v>-170.86311053635046</c:v>
                </c:pt>
                <c:pt idx="45123">
                  <c:v>-170.86322296983622</c:v>
                </c:pt>
                <c:pt idx="45124">
                  <c:v>-170.86432457632066</c:v>
                </c:pt>
                <c:pt idx="45125">
                  <c:v>-170.86441259735506</c:v>
                </c:pt>
                <c:pt idx="45126">
                  <c:v>-170.86458378509599</c:v>
                </c:pt>
                <c:pt idx="45127">
                  <c:v>-170.86462044696395</c:v>
                </c:pt>
                <c:pt idx="45128">
                  <c:v>-170.86519477463642</c:v>
                </c:pt>
                <c:pt idx="45129">
                  <c:v>-170.86540178545218</c:v>
                </c:pt>
                <c:pt idx="45130">
                  <c:v>-170.86638554639848</c:v>
                </c:pt>
                <c:pt idx="45131">
                  <c:v>-170.86656955226795</c:v>
                </c:pt>
                <c:pt idx="45132">
                  <c:v>-170.86725760053983</c:v>
                </c:pt>
                <c:pt idx="45133">
                  <c:v>-170.8673209986982</c:v>
                </c:pt>
                <c:pt idx="45134">
                  <c:v>-170.86751559735512</c:v>
                </c:pt>
                <c:pt idx="45135">
                  <c:v>-170.86768393218674</c:v>
                </c:pt>
                <c:pt idx="45136">
                  <c:v>-170.8677055973551</c:v>
                </c:pt>
                <c:pt idx="45137">
                  <c:v>-170.86781121426884</c:v>
                </c:pt>
                <c:pt idx="45138">
                  <c:v>-170.86820444766954</c:v>
                </c:pt>
                <c:pt idx="45139">
                  <c:v>-170.86922749225687</c:v>
                </c:pt>
                <c:pt idx="45140">
                  <c:v>-170.87033359735506</c:v>
                </c:pt>
                <c:pt idx="45141">
                  <c:v>-170.87068554002886</c:v>
                </c:pt>
                <c:pt idx="45142">
                  <c:v>-170.87071121204127</c:v>
                </c:pt>
                <c:pt idx="45143">
                  <c:v>-170.87104021199113</c:v>
                </c:pt>
                <c:pt idx="45144">
                  <c:v>-170.8713746633133</c:v>
                </c:pt>
                <c:pt idx="45145">
                  <c:v>-170.87139312359119</c:v>
                </c:pt>
                <c:pt idx="45146">
                  <c:v>-170.87162138078824</c:v>
                </c:pt>
                <c:pt idx="45147">
                  <c:v>-170.87194001134287</c:v>
                </c:pt>
                <c:pt idx="45148">
                  <c:v>-170.87217593925362</c:v>
                </c:pt>
                <c:pt idx="45149">
                  <c:v>-170.87246260053988</c:v>
                </c:pt>
                <c:pt idx="45150">
                  <c:v>-170.8725989194777</c:v>
                </c:pt>
                <c:pt idx="45151">
                  <c:v>-170.87292176898075</c:v>
                </c:pt>
                <c:pt idx="45152">
                  <c:v>-170.87304410998232</c:v>
                </c:pt>
                <c:pt idx="45153">
                  <c:v>-170.87348388447339</c:v>
                </c:pt>
                <c:pt idx="45154">
                  <c:v>-170.87372736502158</c:v>
                </c:pt>
                <c:pt idx="45155">
                  <c:v>-170.87396880577126</c:v>
                </c:pt>
                <c:pt idx="45156">
                  <c:v>-170.87401228236448</c:v>
                </c:pt>
                <c:pt idx="45157">
                  <c:v>-170.87402133301569</c:v>
                </c:pt>
                <c:pt idx="45158">
                  <c:v>-170.87441571496061</c:v>
                </c:pt>
                <c:pt idx="45159">
                  <c:v>-170.87469234212648</c:v>
                </c:pt>
                <c:pt idx="45160">
                  <c:v>-170.87482867978838</c:v>
                </c:pt>
                <c:pt idx="45161">
                  <c:v>-170.87562056022844</c:v>
                </c:pt>
                <c:pt idx="45162">
                  <c:v>-170.87568526294899</c:v>
                </c:pt>
                <c:pt idx="45163">
                  <c:v>-170.87593419786046</c:v>
                </c:pt>
                <c:pt idx="45164">
                  <c:v>-170.87605055271027</c:v>
                </c:pt>
                <c:pt idx="45165">
                  <c:v>-170.87637802408253</c:v>
                </c:pt>
                <c:pt idx="45166">
                  <c:v>-170.87682826320429</c:v>
                </c:pt>
                <c:pt idx="45167">
                  <c:v>-170.87745310972105</c:v>
                </c:pt>
                <c:pt idx="45168">
                  <c:v>-170.87796459735506</c:v>
                </c:pt>
                <c:pt idx="45169">
                  <c:v>-170.87849783597727</c:v>
                </c:pt>
                <c:pt idx="45170">
                  <c:v>-170.87882983387121</c:v>
                </c:pt>
                <c:pt idx="45171">
                  <c:v>-170.87958021566408</c:v>
                </c:pt>
                <c:pt idx="45172">
                  <c:v>-170.87975527139307</c:v>
                </c:pt>
                <c:pt idx="45173">
                  <c:v>-170.88007258338334</c:v>
                </c:pt>
                <c:pt idx="45174">
                  <c:v>-170.88011960053984</c:v>
                </c:pt>
                <c:pt idx="45175">
                  <c:v>-170.88058531049344</c:v>
                </c:pt>
                <c:pt idx="45176">
                  <c:v>-170.88090104635128</c:v>
                </c:pt>
                <c:pt idx="45177">
                  <c:v>-170.88147721108169</c:v>
                </c:pt>
                <c:pt idx="45178">
                  <c:v>-170.88201255847835</c:v>
                </c:pt>
                <c:pt idx="45179">
                  <c:v>-170.88245415147853</c:v>
                </c:pt>
                <c:pt idx="45180">
                  <c:v>-170.88314996323234</c:v>
                </c:pt>
                <c:pt idx="45181">
                  <c:v>-170.88331346040877</c:v>
                </c:pt>
                <c:pt idx="45182">
                  <c:v>-170.88362971532098</c:v>
                </c:pt>
                <c:pt idx="45183">
                  <c:v>-170.88427959735509</c:v>
                </c:pt>
                <c:pt idx="45184">
                  <c:v>-170.88446938035278</c:v>
                </c:pt>
                <c:pt idx="45185">
                  <c:v>-170.88453287095302</c:v>
                </c:pt>
                <c:pt idx="45186">
                  <c:v>-170.88462470817856</c:v>
                </c:pt>
                <c:pt idx="45187">
                  <c:v>-170.8848951261001</c:v>
                </c:pt>
                <c:pt idx="45188">
                  <c:v>-170.88526443174544</c:v>
                </c:pt>
                <c:pt idx="45189">
                  <c:v>-170.88533881895836</c:v>
                </c:pt>
                <c:pt idx="45190">
                  <c:v>-170.88577058780072</c:v>
                </c:pt>
                <c:pt idx="45191">
                  <c:v>-170.88579306857568</c:v>
                </c:pt>
                <c:pt idx="45192">
                  <c:v>-170.88584159735512</c:v>
                </c:pt>
                <c:pt idx="45193">
                  <c:v>-170.88593025226226</c:v>
                </c:pt>
                <c:pt idx="45194">
                  <c:v>-170.88600759592902</c:v>
                </c:pt>
                <c:pt idx="45195">
                  <c:v>-170.88621356550726</c:v>
                </c:pt>
                <c:pt idx="45196">
                  <c:v>-170.88655618757525</c:v>
                </c:pt>
                <c:pt idx="45197">
                  <c:v>-170.8866305432137</c:v>
                </c:pt>
                <c:pt idx="45198">
                  <c:v>-170.88704659735509</c:v>
                </c:pt>
                <c:pt idx="45199">
                  <c:v>-170.88763284044302</c:v>
                </c:pt>
                <c:pt idx="45200">
                  <c:v>-170.88773872876831</c:v>
                </c:pt>
                <c:pt idx="45201">
                  <c:v>-170.8879445973551</c:v>
                </c:pt>
                <c:pt idx="45202">
                  <c:v>-170.88824317216338</c:v>
                </c:pt>
                <c:pt idx="45203">
                  <c:v>-170.88849478399493</c:v>
                </c:pt>
                <c:pt idx="45204">
                  <c:v>-170.88871731027112</c:v>
                </c:pt>
                <c:pt idx="45205">
                  <c:v>-170.88889785556657</c:v>
                </c:pt>
                <c:pt idx="45206">
                  <c:v>-170.88916222336508</c:v>
                </c:pt>
                <c:pt idx="45207">
                  <c:v>-170.88984159735506</c:v>
                </c:pt>
                <c:pt idx="45208">
                  <c:v>-170.88985862820613</c:v>
                </c:pt>
                <c:pt idx="45209">
                  <c:v>-170.8901643009375</c:v>
                </c:pt>
                <c:pt idx="45210">
                  <c:v>-170.89045665586045</c:v>
                </c:pt>
                <c:pt idx="45211">
                  <c:v>-170.89051418005488</c:v>
                </c:pt>
                <c:pt idx="45212">
                  <c:v>-170.89067388021707</c:v>
                </c:pt>
                <c:pt idx="45213">
                  <c:v>-170.89076207911316</c:v>
                </c:pt>
                <c:pt idx="45214">
                  <c:v>-170.89184344584419</c:v>
                </c:pt>
                <c:pt idx="45215">
                  <c:v>-170.89229960970829</c:v>
                </c:pt>
                <c:pt idx="45216">
                  <c:v>-170.89238877702661</c:v>
                </c:pt>
                <c:pt idx="45217">
                  <c:v>-170.89282661607922</c:v>
                </c:pt>
                <c:pt idx="45218">
                  <c:v>-170.89320943252943</c:v>
                </c:pt>
                <c:pt idx="45219">
                  <c:v>-170.89341456232239</c:v>
                </c:pt>
                <c:pt idx="45220">
                  <c:v>-170.89342689668541</c:v>
                </c:pt>
                <c:pt idx="45221">
                  <c:v>-170.89405691313058</c:v>
                </c:pt>
                <c:pt idx="45222">
                  <c:v>-170.89414000153062</c:v>
                </c:pt>
                <c:pt idx="45223">
                  <c:v>-170.89454671502148</c:v>
                </c:pt>
                <c:pt idx="45224">
                  <c:v>-170.89465527887324</c:v>
                </c:pt>
                <c:pt idx="45225">
                  <c:v>-170.8956060564858</c:v>
                </c:pt>
                <c:pt idx="45226">
                  <c:v>-170.89577767076392</c:v>
                </c:pt>
                <c:pt idx="45227">
                  <c:v>-170.89620549782566</c:v>
                </c:pt>
                <c:pt idx="45228">
                  <c:v>-170.89635159735505</c:v>
                </c:pt>
                <c:pt idx="45229">
                  <c:v>-170.89635759735506</c:v>
                </c:pt>
                <c:pt idx="45230">
                  <c:v>-170.89662654633736</c:v>
                </c:pt>
                <c:pt idx="45231">
                  <c:v>-170.89696920580235</c:v>
                </c:pt>
                <c:pt idx="45232">
                  <c:v>-170.89765062563939</c:v>
                </c:pt>
                <c:pt idx="45233">
                  <c:v>-170.89774122529039</c:v>
                </c:pt>
                <c:pt idx="45234">
                  <c:v>-170.8982785973551</c:v>
                </c:pt>
                <c:pt idx="45235">
                  <c:v>-170.89866657439276</c:v>
                </c:pt>
                <c:pt idx="45236">
                  <c:v>-170.89870836534351</c:v>
                </c:pt>
                <c:pt idx="45237">
                  <c:v>-170.89882884600129</c:v>
                </c:pt>
                <c:pt idx="45238">
                  <c:v>-170.89892949474995</c:v>
                </c:pt>
                <c:pt idx="45239">
                  <c:v>-170.89920559735506</c:v>
                </c:pt>
                <c:pt idx="45240">
                  <c:v>-170.89921375324397</c:v>
                </c:pt>
                <c:pt idx="45241">
                  <c:v>-170.8995970125967</c:v>
                </c:pt>
                <c:pt idx="45242">
                  <c:v>-170.89968086037771</c:v>
                </c:pt>
                <c:pt idx="45243">
                  <c:v>-170.90010997032354</c:v>
                </c:pt>
                <c:pt idx="45244">
                  <c:v>-170.90098018969707</c:v>
                </c:pt>
                <c:pt idx="45245">
                  <c:v>-170.90122697358123</c:v>
                </c:pt>
                <c:pt idx="45246">
                  <c:v>-170.90122807956166</c:v>
                </c:pt>
                <c:pt idx="45247">
                  <c:v>-170.90144865728305</c:v>
                </c:pt>
                <c:pt idx="45248">
                  <c:v>-170.90219538285032</c:v>
                </c:pt>
                <c:pt idx="45249">
                  <c:v>-170.90234331579836</c:v>
                </c:pt>
                <c:pt idx="45250">
                  <c:v>-170.9023775973551</c:v>
                </c:pt>
                <c:pt idx="45251">
                  <c:v>-170.90254449463652</c:v>
                </c:pt>
                <c:pt idx="45252">
                  <c:v>-170.90257324533692</c:v>
                </c:pt>
                <c:pt idx="45253">
                  <c:v>-170.90293616467673</c:v>
                </c:pt>
                <c:pt idx="45254">
                  <c:v>-170.90308590981368</c:v>
                </c:pt>
                <c:pt idx="45255">
                  <c:v>-170.9032095687478</c:v>
                </c:pt>
                <c:pt idx="45256">
                  <c:v>-170.90348748519278</c:v>
                </c:pt>
                <c:pt idx="45257">
                  <c:v>-170.90361982022335</c:v>
                </c:pt>
                <c:pt idx="45258">
                  <c:v>-170.90481951704615</c:v>
                </c:pt>
                <c:pt idx="45259">
                  <c:v>-170.90542068329268</c:v>
                </c:pt>
                <c:pt idx="45260">
                  <c:v>-170.9055021959804</c:v>
                </c:pt>
                <c:pt idx="45261">
                  <c:v>-170.90588778953307</c:v>
                </c:pt>
                <c:pt idx="45262">
                  <c:v>-170.90588859059548</c:v>
                </c:pt>
                <c:pt idx="45263">
                  <c:v>-170.90610615517824</c:v>
                </c:pt>
                <c:pt idx="45264">
                  <c:v>-170.9061502947975</c:v>
                </c:pt>
                <c:pt idx="45265">
                  <c:v>-170.90616651095846</c:v>
                </c:pt>
                <c:pt idx="45266">
                  <c:v>-170.90664465327973</c:v>
                </c:pt>
                <c:pt idx="45267">
                  <c:v>-170.90736559735512</c:v>
                </c:pt>
                <c:pt idx="45268">
                  <c:v>-170.90748160053982</c:v>
                </c:pt>
                <c:pt idx="45269">
                  <c:v>-170.90756996533088</c:v>
                </c:pt>
                <c:pt idx="45270">
                  <c:v>-170.90764780995957</c:v>
                </c:pt>
                <c:pt idx="45271">
                  <c:v>-170.90783428830181</c:v>
                </c:pt>
                <c:pt idx="45272">
                  <c:v>-170.90801782445516</c:v>
                </c:pt>
                <c:pt idx="45273">
                  <c:v>-170.9087086068526</c:v>
                </c:pt>
                <c:pt idx="45274">
                  <c:v>-170.90878068206493</c:v>
                </c:pt>
                <c:pt idx="45275">
                  <c:v>-170.90904908433481</c:v>
                </c:pt>
                <c:pt idx="45276">
                  <c:v>-170.90978102083895</c:v>
                </c:pt>
                <c:pt idx="45277">
                  <c:v>-170.91000159735506</c:v>
                </c:pt>
                <c:pt idx="45278">
                  <c:v>-170.91010409334299</c:v>
                </c:pt>
                <c:pt idx="45279">
                  <c:v>-170.91032507906095</c:v>
                </c:pt>
                <c:pt idx="45280">
                  <c:v>-170.91073538078825</c:v>
                </c:pt>
                <c:pt idx="45281">
                  <c:v>-170.91083998257685</c:v>
                </c:pt>
                <c:pt idx="45282">
                  <c:v>-170.91100573563938</c:v>
                </c:pt>
                <c:pt idx="45283">
                  <c:v>-170.91119078809331</c:v>
                </c:pt>
                <c:pt idx="45284">
                  <c:v>-170.91307493222752</c:v>
                </c:pt>
                <c:pt idx="45285">
                  <c:v>-170.91311157824634</c:v>
                </c:pt>
                <c:pt idx="45286">
                  <c:v>-170.91387050576841</c:v>
                </c:pt>
                <c:pt idx="45287">
                  <c:v>-170.91393119925164</c:v>
                </c:pt>
                <c:pt idx="45288">
                  <c:v>-170.91413559735508</c:v>
                </c:pt>
                <c:pt idx="45289">
                  <c:v>-170.91422559735508</c:v>
                </c:pt>
                <c:pt idx="45290">
                  <c:v>-170.91424559735509</c:v>
                </c:pt>
                <c:pt idx="45291">
                  <c:v>-170.91454374004849</c:v>
                </c:pt>
                <c:pt idx="45292">
                  <c:v>-170.91474964188768</c:v>
                </c:pt>
                <c:pt idx="45293">
                  <c:v>-170.91481857598035</c:v>
                </c:pt>
                <c:pt idx="45294">
                  <c:v>-170.91508046989657</c:v>
                </c:pt>
                <c:pt idx="45295">
                  <c:v>-170.91512823014398</c:v>
                </c:pt>
                <c:pt idx="45296">
                  <c:v>-170.91591173731507</c:v>
                </c:pt>
                <c:pt idx="45297">
                  <c:v>-170.91603359735507</c:v>
                </c:pt>
                <c:pt idx="45298">
                  <c:v>-170.91606282254602</c:v>
                </c:pt>
                <c:pt idx="45299">
                  <c:v>-170.91614305884181</c:v>
                </c:pt>
                <c:pt idx="45300">
                  <c:v>-170.91671038866684</c:v>
                </c:pt>
                <c:pt idx="45301">
                  <c:v>-170.91710343708991</c:v>
                </c:pt>
                <c:pt idx="45302">
                  <c:v>-170.91738458644392</c:v>
                </c:pt>
                <c:pt idx="45303">
                  <c:v>-170.91762604991007</c:v>
                </c:pt>
                <c:pt idx="45304">
                  <c:v>-170.91772228797237</c:v>
                </c:pt>
                <c:pt idx="45305">
                  <c:v>-170.91790515441255</c:v>
                </c:pt>
                <c:pt idx="45306">
                  <c:v>-170.91802324383977</c:v>
                </c:pt>
                <c:pt idx="45307">
                  <c:v>-170.91821155941511</c:v>
                </c:pt>
                <c:pt idx="45308">
                  <c:v>-170.91822787670588</c:v>
                </c:pt>
                <c:pt idx="45309">
                  <c:v>-170.91873569723521</c:v>
                </c:pt>
                <c:pt idx="45310">
                  <c:v>-170.91883314192381</c:v>
                </c:pt>
                <c:pt idx="45311">
                  <c:v>-170.91909236797454</c:v>
                </c:pt>
                <c:pt idx="45312">
                  <c:v>-170.91918148184374</c:v>
                </c:pt>
                <c:pt idx="45313">
                  <c:v>-170.91954611644471</c:v>
                </c:pt>
                <c:pt idx="45314">
                  <c:v>-170.91964960990902</c:v>
                </c:pt>
                <c:pt idx="45315">
                  <c:v>-170.92018050749277</c:v>
                </c:pt>
                <c:pt idx="45316">
                  <c:v>-170.92106771741169</c:v>
                </c:pt>
                <c:pt idx="45317">
                  <c:v>-170.92124164474839</c:v>
                </c:pt>
                <c:pt idx="45318">
                  <c:v>-170.92175728205808</c:v>
                </c:pt>
                <c:pt idx="45319">
                  <c:v>-170.92187998894713</c:v>
                </c:pt>
                <c:pt idx="45320">
                  <c:v>-170.92188859735506</c:v>
                </c:pt>
                <c:pt idx="45321">
                  <c:v>-170.92280131390663</c:v>
                </c:pt>
                <c:pt idx="45322">
                  <c:v>-170.92414983122976</c:v>
                </c:pt>
                <c:pt idx="45323">
                  <c:v>-170.92558224614044</c:v>
                </c:pt>
                <c:pt idx="45324">
                  <c:v>-170.92577559735508</c:v>
                </c:pt>
                <c:pt idx="45325">
                  <c:v>-170.92586106330458</c:v>
                </c:pt>
                <c:pt idx="45326">
                  <c:v>-170.92590706098832</c:v>
                </c:pt>
                <c:pt idx="45327">
                  <c:v>-170.92609893755844</c:v>
                </c:pt>
                <c:pt idx="45328">
                  <c:v>-170.92620959735507</c:v>
                </c:pt>
                <c:pt idx="45329">
                  <c:v>-170.92659954958324</c:v>
                </c:pt>
                <c:pt idx="45330">
                  <c:v>-170.92662622783141</c:v>
                </c:pt>
                <c:pt idx="45331">
                  <c:v>-170.92689824446126</c:v>
                </c:pt>
                <c:pt idx="45332">
                  <c:v>-170.92731216719841</c:v>
                </c:pt>
                <c:pt idx="45333">
                  <c:v>-170.928086639333</c:v>
                </c:pt>
                <c:pt idx="45334">
                  <c:v>-170.92865607055884</c:v>
                </c:pt>
                <c:pt idx="45335">
                  <c:v>-170.92887330742337</c:v>
                </c:pt>
                <c:pt idx="45336">
                  <c:v>-170.92895691876848</c:v>
                </c:pt>
                <c:pt idx="45337">
                  <c:v>-170.92896230742332</c:v>
                </c:pt>
                <c:pt idx="45338">
                  <c:v>-170.92924024203359</c:v>
                </c:pt>
                <c:pt idx="45339">
                  <c:v>-170.92972053808387</c:v>
                </c:pt>
                <c:pt idx="45340">
                  <c:v>-170.92990859735505</c:v>
                </c:pt>
                <c:pt idx="45341">
                  <c:v>-170.92994657500253</c:v>
                </c:pt>
                <c:pt idx="45342">
                  <c:v>-170.92998360053986</c:v>
                </c:pt>
                <c:pt idx="45343">
                  <c:v>-170.93017162697006</c:v>
                </c:pt>
                <c:pt idx="45344">
                  <c:v>-170.93035139563187</c:v>
                </c:pt>
                <c:pt idx="45345">
                  <c:v>-170.93096736086235</c:v>
                </c:pt>
                <c:pt idx="45346">
                  <c:v>-170.93120169788568</c:v>
                </c:pt>
                <c:pt idx="45347">
                  <c:v>-170.93146677309471</c:v>
                </c:pt>
                <c:pt idx="45348">
                  <c:v>-170.93154952544964</c:v>
                </c:pt>
                <c:pt idx="45349">
                  <c:v>-170.93171602408256</c:v>
                </c:pt>
                <c:pt idx="45350">
                  <c:v>-170.93174533930932</c:v>
                </c:pt>
                <c:pt idx="45351">
                  <c:v>-170.93262097032351</c:v>
                </c:pt>
                <c:pt idx="45352">
                  <c:v>-170.93264679783681</c:v>
                </c:pt>
                <c:pt idx="45353">
                  <c:v>-170.93366749842528</c:v>
                </c:pt>
                <c:pt idx="45354">
                  <c:v>-170.93372256863248</c:v>
                </c:pt>
                <c:pt idx="45355">
                  <c:v>-170.9345568963974</c:v>
                </c:pt>
                <c:pt idx="45356">
                  <c:v>-170.93458588009423</c:v>
                </c:pt>
                <c:pt idx="45357">
                  <c:v>-170.93480618603468</c:v>
                </c:pt>
                <c:pt idx="45358">
                  <c:v>-170.93505718931996</c:v>
                </c:pt>
                <c:pt idx="45359">
                  <c:v>-170.93539044760124</c:v>
                </c:pt>
                <c:pt idx="45360">
                  <c:v>-170.93541512574444</c:v>
                </c:pt>
                <c:pt idx="45361">
                  <c:v>-170.93644785198495</c:v>
                </c:pt>
                <c:pt idx="45362">
                  <c:v>-170.93660076291718</c:v>
                </c:pt>
                <c:pt idx="45363">
                  <c:v>-170.9368827882812</c:v>
                </c:pt>
                <c:pt idx="45364">
                  <c:v>-170.93689794937416</c:v>
                </c:pt>
                <c:pt idx="45365">
                  <c:v>-170.93740579795184</c:v>
                </c:pt>
                <c:pt idx="45366">
                  <c:v>-170.93851825489907</c:v>
                </c:pt>
                <c:pt idx="45367">
                  <c:v>-170.93898756232244</c:v>
                </c:pt>
                <c:pt idx="45368">
                  <c:v>-170.93973303682216</c:v>
                </c:pt>
                <c:pt idx="45369">
                  <c:v>-170.94054117352457</c:v>
                </c:pt>
                <c:pt idx="45370">
                  <c:v>-170.94074618332726</c:v>
                </c:pt>
                <c:pt idx="45371">
                  <c:v>-170.94083459735509</c:v>
                </c:pt>
                <c:pt idx="45372">
                  <c:v>-170.94107188424283</c:v>
                </c:pt>
                <c:pt idx="45373">
                  <c:v>-170.94113837123373</c:v>
                </c:pt>
                <c:pt idx="45374">
                  <c:v>-170.94122003363725</c:v>
                </c:pt>
                <c:pt idx="45375">
                  <c:v>-170.94136323174831</c:v>
                </c:pt>
                <c:pt idx="45376">
                  <c:v>-170.94216325648375</c:v>
                </c:pt>
                <c:pt idx="45377">
                  <c:v>-170.94296935306045</c:v>
                </c:pt>
                <c:pt idx="45378">
                  <c:v>-170.94322624290271</c:v>
                </c:pt>
                <c:pt idx="45379">
                  <c:v>-170.94324859098552</c:v>
                </c:pt>
                <c:pt idx="45380">
                  <c:v>-170.94338354284505</c:v>
                </c:pt>
                <c:pt idx="45381">
                  <c:v>-170.94396659735509</c:v>
                </c:pt>
                <c:pt idx="45382">
                  <c:v>-170.94426266650129</c:v>
                </c:pt>
                <c:pt idx="45383">
                  <c:v>-170.94454311650998</c:v>
                </c:pt>
                <c:pt idx="45384">
                  <c:v>-170.94456093902738</c:v>
                </c:pt>
                <c:pt idx="45385">
                  <c:v>-170.94478305911656</c:v>
                </c:pt>
                <c:pt idx="45386">
                  <c:v>-170.94491949821648</c:v>
                </c:pt>
                <c:pt idx="45387">
                  <c:v>-170.94507567705986</c:v>
                </c:pt>
                <c:pt idx="45388">
                  <c:v>-170.94523507055885</c:v>
                </c:pt>
                <c:pt idx="45389">
                  <c:v>-170.94535022456336</c:v>
                </c:pt>
                <c:pt idx="45390">
                  <c:v>-170.94548959735508</c:v>
                </c:pt>
                <c:pt idx="45391">
                  <c:v>-170.94600064452649</c:v>
                </c:pt>
                <c:pt idx="45392">
                  <c:v>-170.94676376563737</c:v>
                </c:pt>
                <c:pt idx="45393">
                  <c:v>-170.94676989350049</c:v>
                </c:pt>
                <c:pt idx="45394">
                  <c:v>-170.94719959735505</c:v>
                </c:pt>
                <c:pt idx="45395">
                  <c:v>-170.94721069519301</c:v>
                </c:pt>
                <c:pt idx="45396">
                  <c:v>-170.94729496192372</c:v>
                </c:pt>
                <c:pt idx="45397">
                  <c:v>-170.94737067386609</c:v>
                </c:pt>
                <c:pt idx="45398">
                  <c:v>-170.94771439989722</c:v>
                </c:pt>
                <c:pt idx="45399">
                  <c:v>-170.9478155442325</c:v>
                </c:pt>
                <c:pt idx="45400">
                  <c:v>-170.9479235973551</c:v>
                </c:pt>
                <c:pt idx="45401">
                  <c:v>-170.94802878475963</c:v>
                </c:pt>
                <c:pt idx="45402">
                  <c:v>-170.94873459735507</c:v>
                </c:pt>
                <c:pt idx="45403">
                  <c:v>-170.94899283935635</c:v>
                </c:pt>
                <c:pt idx="45404">
                  <c:v>-170.94899530328519</c:v>
                </c:pt>
                <c:pt idx="45405">
                  <c:v>-170.94920886107883</c:v>
                </c:pt>
                <c:pt idx="45406">
                  <c:v>-170.95028439244589</c:v>
                </c:pt>
                <c:pt idx="45407">
                  <c:v>-170.95075584824423</c:v>
                </c:pt>
                <c:pt idx="45408">
                  <c:v>-170.95111127250357</c:v>
                </c:pt>
                <c:pt idx="45409">
                  <c:v>-170.95118693479947</c:v>
                </c:pt>
                <c:pt idx="45410">
                  <c:v>-170.95168231367876</c:v>
                </c:pt>
                <c:pt idx="45411">
                  <c:v>-170.95214212962276</c:v>
                </c:pt>
                <c:pt idx="45412">
                  <c:v>-170.95231927250353</c:v>
                </c:pt>
                <c:pt idx="45413">
                  <c:v>-170.95252140945166</c:v>
                </c:pt>
                <c:pt idx="45414">
                  <c:v>-170.9525590177127</c:v>
                </c:pt>
                <c:pt idx="45415">
                  <c:v>-170.95271084444718</c:v>
                </c:pt>
                <c:pt idx="45416">
                  <c:v>-170.95346378464774</c:v>
                </c:pt>
                <c:pt idx="45417">
                  <c:v>-170.95379835775074</c:v>
                </c:pt>
                <c:pt idx="45418">
                  <c:v>-170.95401759735509</c:v>
                </c:pt>
                <c:pt idx="45419">
                  <c:v>-170.95469161009419</c:v>
                </c:pt>
                <c:pt idx="45420">
                  <c:v>-170.95505702176092</c:v>
                </c:pt>
                <c:pt idx="45421">
                  <c:v>-170.95540859735507</c:v>
                </c:pt>
                <c:pt idx="45422">
                  <c:v>-170.9557067643849</c:v>
                </c:pt>
                <c:pt idx="45423">
                  <c:v>-170.95583531626528</c:v>
                </c:pt>
                <c:pt idx="45424">
                  <c:v>-170.95595566099769</c:v>
                </c:pt>
                <c:pt idx="45425">
                  <c:v>-170.95611431285283</c:v>
                </c:pt>
                <c:pt idx="45426">
                  <c:v>-170.9562917132628</c:v>
                </c:pt>
                <c:pt idx="45427">
                  <c:v>-170.95634232341155</c:v>
                </c:pt>
                <c:pt idx="45428">
                  <c:v>-170.95660798940617</c:v>
                </c:pt>
                <c:pt idx="45429">
                  <c:v>-170.95687123122619</c:v>
                </c:pt>
                <c:pt idx="45430">
                  <c:v>-170.95687560761093</c:v>
                </c:pt>
                <c:pt idx="45431">
                  <c:v>-170.95712587718327</c:v>
                </c:pt>
                <c:pt idx="45432">
                  <c:v>-170.95713050875432</c:v>
                </c:pt>
                <c:pt idx="45433">
                  <c:v>-170.95749611368834</c:v>
                </c:pt>
                <c:pt idx="45434">
                  <c:v>-170.95756183529775</c:v>
                </c:pt>
                <c:pt idx="45435">
                  <c:v>-170.95866628683228</c:v>
                </c:pt>
                <c:pt idx="45436">
                  <c:v>-170.95880419240581</c:v>
                </c:pt>
                <c:pt idx="45437">
                  <c:v>-170.95894440265138</c:v>
                </c:pt>
                <c:pt idx="45438">
                  <c:v>-170.95895122928607</c:v>
                </c:pt>
                <c:pt idx="45439">
                  <c:v>-170.9590157870972</c:v>
                </c:pt>
                <c:pt idx="45440">
                  <c:v>-170.95904229479754</c:v>
                </c:pt>
                <c:pt idx="45441">
                  <c:v>-170.95981279577319</c:v>
                </c:pt>
                <c:pt idx="45442">
                  <c:v>-170.96048270877253</c:v>
                </c:pt>
                <c:pt idx="45443">
                  <c:v>-170.96068705350248</c:v>
                </c:pt>
                <c:pt idx="45444">
                  <c:v>-170.96076351704622</c:v>
                </c:pt>
                <c:pt idx="45445">
                  <c:v>-170.96111454193036</c:v>
                </c:pt>
                <c:pt idx="45446">
                  <c:v>-170.96169785198495</c:v>
                </c:pt>
                <c:pt idx="45447">
                  <c:v>-170.96238341607429</c:v>
                </c:pt>
                <c:pt idx="45448">
                  <c:v>-170.96250559735506</c:v>
                </c:pt>
                <c:pt idx="45449">
                  <c:v>-170.96250659098553</c:v>
                </c:pt>
                <c:pt idx="45450">
                  <c:v>-170.96256702816214</c:v>
                </c:pt>
                <c:pt idx="45451">
                  <c:v>-170.96288793780755</c:v>
                </c:pt>
                <c:pt idx="45452">
                  <c:v>-170.9634115973551</c:v>
                </c:pt>
                <c:pt idx="45453">
                  <c:v>-170.96343309096554</c:v>
                </c:pt>
                <c:pt idx="45454">
                  <c:v>-170.96349534249438</c:v>
                </c:pt>
                <c:pt idx="45455">
                  <c:v>-170.96385457187679</c:v>
                </c:pt>
                <c:pt idx="45456">
                  <c:v>-170.96397664156297</c:v>
                </c:pt>
                <c:pt idx="45457">
                  <c:v>-170.96422126022904</c:v>
                </c:pt>
                <c:pt idx="45458">
                  <c:v>-170.96441275039729</c:v>
                </c:pt>
                <c:pt idx="45459">
                  <c:v>-170.96530945998185</c:v>
                </c:pt>
                <c:pt idx="45460">
                  <c:v>-170.96560546317608</c:v>
                </c:pt>
                <c:pt idx="45461">
                  <c:v>-170.96567492363846</c:v>
                </c:pt>
                <c:pt idx="45462">
                  <c:v>-170.96581359735509</c:v>
                </c:pt>
                <c:pt idx="45463">
                  <c:v>-170.96584513717434</c:v>
                </c:pt>
                <c:pt idx="45464">
                  <c:v>-170.96650516740289</c:v>
                </c:pt>
                <c:pt idx="45465">
                  <c:v>-170.96659059735509</c:v>
                </c:pt>
                <c:pt idx="45466">
                  <c:v>-170.96730056550723</c:v>
                </c:pt>
                <c:pt idx="45467">
                  <c:v>-170.96741622513497</c:v>
                </c:pt>
                <c:pt idx="45468">
                  <c:v>-170.96744457187683</c:v>
                </c:pt>
                <c:pt idx="45469">
                  <c:v>-170.96781608778065</c:v>
                </c:pt>
                <c:pt idx="45470">
                  <c:v>-170.96783747314188</c:v>
                </c:pt>
                <c:pt idx="45471">
                  <c:v>-170.96817817352456</c:v>
                </c:pt>
                <c:pt idx="45472">
                  <c:v>-170.96843908912808</c:v>
                </c:pt>
                <c:pt idx="45473">
                  <c:v>-170.96919375279106</c:v>
                </c:pt>
                <c:pt idx="45474">
                  <c:v>-170.96930465257475</c:v>
                </c:pt>
                <c:pt idx="45475">
                  <c:v>-170.96946485678865</c:v>
                </c:pt>
                <c:pt idx="45476">
                  <c:v>-170.97049382661652</c:v>
                </c:pt>
                <c:pt idx="45477">
                  <c:v>-170.97063096028077</c:v>
                </c:pt>
                <c:pt idx="45478">
                  <c:v>-170.97132444115857</c:v>
                </c:pt>
                <c:pt idx="45479">
                  <c:v>-170.97166909415046</c:v>
                </c:pt>
                <c:pt idx="45480">
                  <c:v>-170.97197575925915</c:v>
                </c:pt>
                <c:pt idx="45481">
                  <c:v>-170.97258042382947</c:v>
                </c:pt>
                <c:pt idx="45482">
                  <c:v>-170.97278359735509</c:v>
                </c:pt>
                <c:pt idx="45483">
                  <c:v>-170.97281459735507</c:v>
                </c:pt>
                <c:pt idx="45484">
                  <c:v>-170.97294286443525</c:v>
                </c:pt>
                <c:pt idx="45485">
                  <c:v>-170.97371259735502</c:v>
                </c:pt>
                <c:pt idx="45486">
                  <c:v>-170.97379103561198</c:v>
                </c:pt>
                <c:pt idx="45487">
                  <c:v>-170.97380559735507</c:v>
                </c:pt>
                <c:pt idx="45488">
                  <c:v>-170.97413670102901</c:v>
                </c:pt>
                <c:pt idx="45489">
                  <c:v>-170.97505619434639</c:v>
                </c:pt>
                <c:pt idx="45490">
                  <c:v>-170.97525346954706</c:v>
                </c:pt>
                <c:pt idx="45491">
                  <c:v>-170.9754328077598</c:v>
                </c:pt>
                <c:pt idx="45492">
                  <c:v>-170.97565064766383</c:v>
                </c:pt>
                <c:pt idx="45493">
                  <c:v>-170.9757853899093</c:v>
                </c:pt>
                <c:pt idx="45494">
                  <c:v>-170.97586549842526</c:v>
                </c:pt>
                <c:pt idx="45495">
                  <c:v>-170.9759006274881</c:v>
                </c:pt>
                <c:pt idx="45496">
                  <c:v>-170.97601348228903</c:v>
                </c:pt>
                <c:pt idx="45497">
                  <c:v>-170.97622064267603</c:v>
                </c:pt>
                <c:pt idx="45498">
                  <c:v>-170.97640616753424</c:v>
                </c:pt>
                <c:pt idx="45499">
                  <c:v>-170.97683126931869</c:v>
                </c:pt>
                <c:pt idx="45500">
                  <c:v>-170.97716149347411</c:v>
                </c:pt>
                <c:pt idx="45501">
                  <c:v>-170.97724324694195</c:v>
                </c:pt>
                <c:pt idx="45502">
                  <c:v>-170.97731773057995</c:v>
                </c:pt>
                <c:pt idx="45503">
                  <c:v>-170.9773401386484</c:v>
                </c:pt>
                <c:pt idx="45504">
                  <c:v>-170.97759393005859</c:v>
                </c:pt>
                <c:pt idx="45505">
                  <c:v>-170.97770562228351</c:v>
                </c:pt>
                <c:pt idx="45506">
                  <c:v>-170.9777775973551</c:v>
                </c:pt>
                <c:pt idx="45507">
                  <c:v>-170.97802150126466</c:v>
                </c:pt>
                <c:pt idx="45508">
                  <c:v>-170.97842359735509</c:v>
                </c:pt>
                <c:pt idx="45509">
                  <c:v>-170.97843559735509</c:v>
                </c:pt>
                <c:pt idx="45510">
                  <c:v>-170.9785386510415</c:v>
                </c:pt>
                <c:pt idx="45511">
                  <c:v>-170.97987759735506</c:v>
                </c:pt>
                <c:pt idx="45512">
                  <c:v>-170.98021700686419</c:v>
                </c:pt>
                <c:pt idx="45513">
                  <c:v>-170.98152833620051</c:v>
                </c:pt>
                <c:pt idx="45514">
                  <c:v>-170.98156833038502</c:v>
                </c:pt>
                <c:pt idx="45515">
                  <c:v>-170.98177244123119</c:v>
                </c:pt>
                <c:pt idx="45516">
                  <c:v>-170.98178876431649</c:v>
                </c:pt>
                <c:pt idx="45517">
                  <c:v>-170.98190552410486</c:v>
                </c:pt>
                <c:pt idx="45518">
                  <c:v>-170.98216459735508</c:v>
                </c:pt>
                <c:pt idx="45519">
                  <c:v>-170.98314837778474</c:v>
                </c:pt>
                <c:pt idx="45520">
                  <c:v>-170.98318552997125</c:v>
                </c:pt>
                <c:pt idx="45521">
                  <c:v>-170.98331776201422</c:v>
                </c:pt>
                <c:pt idx="45522">
                  <c:v>-170.98334045251556</c:v>
                </c:pt>
                <c:pt idx="45523">
                  <c:v>-170.98447312102823</c:v>
                </c:pt>
                <c:pt idx="45524">
                  <c:v>-170.98469784547513</c:v>
                </c:pt>
                <c:pt idx="45525">
                  <c:v>-170.98513614241853</c:v>
                </c:pt>
                <c:pt idx="45526">
                  <c:v>-170.98531159735506</c:v>
                </c:pt>
                <c:pt idx="45527">
                  <c:v>-170.98535044760126</c:v>
                </c:pt>
                <c:pt idx="45528">
                  <c:v>-170.98538023747008</c:v>
                </c:pt>
                <c:pt idx="45529">
                  <c:v>-170.98626089587114</c:v>
                </c:pt>
                <c:pt idx="45530">
                  <c:v>-170.98659959735505</c:v>
                </c:pt>
                <c:pt idx="45531">
                  <c:v>-170.98694415151198</c:v>
                </c:pt>
                <c:pt idx="45532">
                  <c:v>-170.98740391885556</c:v>
                </c:pt>
                <c:pt idx="45533">
                  <c:v>-170.98789418645339</c:v>
                </c:pt>
                <c:pt idx="45534">
                  <c:v>-170.987915473676</c:v>
                </c:pt>
                <c:pt idx="45535">
                  <c:v>-170.98791822701745</c:v>
                </c:pt>
                <c:pt idx="45536">
                  <c:v>-170.98822332719834</c:v>
                </c:pt>
                <c:pt idx="45537">
                  <c:v>-170.98835394160474</c:v>
                </c:pt>
                <c:pt idx="45538">
                  <c:v>-170.98925388166953</c:v>
                </c:pt>
                <c:pt idx="45539">
                  <c:v>-170.98987558880958</c:v>
                </c:pt>
                <c:pt idx="45540">
                  <c:v>-170.99060559735508</c:v>
                </c:pt>
                <c:pt idx="45541">
                  <c:v>-170.99163443103532</c:v>
                </c:pt>
                <c:pt idx="45542">
                  <c:v>-170.99167957504562</c:v>
                </c:pt>
                <c:pt idx="45543">
                  <c:v>-170.99171133198806</c:v>
                </c:pt>
                <c:pt idx="45544">
                  <c:v>-170.9923729757858</c:v>
                </c:pt>
                <c:pt idx="45545">
                  <c:v>-170.99238822632964</c:v>
                </c:pt>
                <c:pt idx="45546">
                  <c:v>-170.99244556869201</c:v>
                </c:pt>
                <c:pt idx="45547">
                  <c:v>-170.99284759735508</c:v>
                </c:pt>
                <c:pt idx="45548">
                  <c:v>-170.99328167679883</c:v>
                </c:pt>
                <c:pt idx="45549">
                  <c:v>-170.99333772438467</c:v>
                </c:pt>
                <c:pt idx="45550">
                  <c:v>-170.99339146677841</c:v>
                </c:pt>
                <c:pt idx="45551">
                  <c:v>-170.99345018066913</c:v>
                </c:pt>
                <c:pt idx="45552">
                  <c:v>-170.99351462505749</c:v>
                </c:pt>
                <c:pt idx="45553">
                  <c:v>-170.99371515941834</c:v>
                </c:pt>
                <c:pt idx="45554">
                  <c:v>-170.99421659735503</c:v>
                </c:pt>
                <c:pt idx="45555">
                  <c:v>-170.99450612081455</c:v>
                </c:pt>
                <c:pt idx="45556">
                  <c:v>-170.99458764766501</c:v>
                </c:pt>
                <c:pt idx="45557">
                  <c:v>-170.9948569687046</c:v>
                </c:pt>
                <c:pt idx="45558">
                  <c:v>-170.99495560053984</c:v>
                </c:pt>
                <c:pt idx="45559">
                  <c:v>-170.99495759735507</c:v>
                </c:pt>
                <c:pt idx="45560">
                  <c:v>-170.99515425298137</c:v>
                </c:pt>
                <c:pt idx="45561">
                  <c:v>-170.99542169613159</c:v>
                </c:pt>
                <c:pt idx="45562">
                  <c:v>-170.99544102600262</c:v>
                </c:pt>
                <c:pt idx="45563">
                  <c:v>-170.99548936123961</c:v>
                </c:pt>
                <c:pt idx="45564">
                  <c:v>-170.99557919942436</c:v>
                </c:pt>
                <c:pt idx="45565">
                  <c:v>-170.99560565247026</c:v>
                </c:pt>
                <c:pt idx="45566">
                  <c:v>-170.99623490603284</c:v>
                </c:pt>
                <c:pt idx="45567">
                  <c:v>-170.99638260053982</c:v>
                </c:pt>
                <c:pt idx="45568">
                  <c:v>-170.99716542111477</c:v>
                </c:pt>
                <c:pt idx="45569">
                  <c:v>-170.99756971281468</c:v>
                </c:pt>
                <c:pt idx="45570">
                  <c:v>-170.99763358143116</c:v>
                </c:pt>
                <c:pt idx="45571">
                  <c:v>-170.9978414922569</c:v>
                </c:pt>
                <c:pt idx="45572">
                  <c:v>-170.99812840286702</c:v>
                </c:pt>
                <c:pt idx="45573">
                  <c:v>-170.9983125973551</c:v>
                </c:pt>
                <c:pt idx="45574">
                  <c:v>-170.9987955973551</c:v>
                </c:pt>
                <c:pt idx="45575">
                  <c:v>-170.99880846212892</c:v>
                </c:pt>
                <c:pt idx="45576">
                  <c:v>-170.99909118014241</c:v>
                </c:pt>
                <c:pt idx="45577">
                  <c:v>-170.99958096356903</c:v>
                </c:pt>
                <c:pt idx="45578">
                  <c:v>-171.00007571963442</c:v>
                </c:pt>
                <c:pt idx="45579">
                  <c:v>-171.00036159735507</c:v>
                </c:pt>
                <c:pt idx="45580">
                  <c:v>-171.00082125087596</c:v>
                </c:pt>
                <c:pt idx="45581">
                  <c:v>-171.00084329479756</c:v>
                </c:pt>
                <c:pt idx="45582">
                  <c:v>-171.00088365622952</c:v>
                </c:pt>
                <c:pt idx="45583">
                  <c:v>-171.00094654002891</c:v>
                </c:pt>
                <c:pt idx="45584">
                  <c:v>-171.00150157575712</c:v>
                </c:pt>
                <c:pt idx="45585">
                  <c:v>-171.00164198904847</c:v>
                </c:pt>
                <c:pt idx="45586">
                  <c:v>-171.00164257506157</c:v>
                </c:pt>
                <c:pt idx="45587">
                  <c:v>-171.00208793584085</c:v>
                </c:pt>
                <c:pt idx="45588">
                  <c:v>-171.00220203317411</c:v>
                </c:pt>
                <c:pt idx="45589">
                  <c:v>-171.00239300694952</c:v>
                </c:pt>
                <c:pt idx="45590">
                  <c:v>-171.00247524115773</c:v>
                </c:pt>
                <c:pt idx="45591">
                  <c:v>-171.00256542631985</c:v>
                </c:pt>
                <c:pt idx="45592">
                  <c:v>-171.0028308706602</c:v>
                </c:pt>
                <c:pt idx="45593">
                  <c:v>-171.00400619559139</c:v>
                </c:pt>
                <c:pt idx="45594">
                  <c:v>-171.00419784403135</c:v>
                </c:pt>
                <c:pt idx="45595">
                  <c:v>-171.00468759735509</c:v>
                </c:pt>
                <c:pt idx="45596">
                  <c:v>-171.00544995373451</c:v>
                </c:pt>
                <c:pt idx="45597">
                  <c:v>-171.00562051435156</c:v>
                </c:pt>
                <c:pt idx="45598">
                  <c:v>-171.00582897309309</c:v>
                </c:pt>
                <c:pt idx="45599">
                  <c:v>-171.00703879694325</c:v>
                </c:pt>
                <c:pt idx="45600">
                  <c:v>-171.00747990975745</c:v>
                </c:pt>
                <c:pt idx="45601">
                  <c:v>-171.0076571726118</c:v>
                </c:pt>
                <c:pt idx="45602">
                  <c:v>-171.00774193106562</c:v>
                </c:pt>
                <c:pt idx="45603">
                  <c:v>-171.00788451136569</c:v>
                </c:pt>
                <c:pt idx="45604">
                  <c:v>-171.00835238071514</c:v>
                </c:pt>
                <c:pt idx="45605">
                  <c:v>-171.00889168661712</c:v>
                </c:pt>
                <c:pt idx="45606">
                  <c:v>-171.00928169380887</c:v>
                </c:pt>
                <c:pt idx="45607">
                  <c:v>-171.00944034183439</c:v>
                </c:pt>
                <c:pt idx="45608">
                  <c:v>-171.00950943221974</c:v>
                </c:pt>
                <c:pt idx="45609">
                  <c:v>-171.00959916148997</c:v>
                </c:pt>
                <c:pt idx="45610">
                  <c:v>-171.00980032529239</c:v>
                </c:pt>
                <c:pt idx="45611">
                  <c:v>-171.01006316646129</c:v>
                </c:pt>
                <c:pt idx="45612">
                  <c:v>-171.01029550499612</c:v>
                </c:pt>
                <c:pt idx="45613">
                  <c:v>-171.0106673982489</c:v>
                </c:pt>
                <c:pt idx="45614">
                  <c:v>-171.01179728233819</c:v>
                </c:pt>
                <c:pt idx="45615">
                  <c:v>-171.01180053502677</c:v>
                </c:pt>
                <c:pt idx="45616">
                  <c:v>-171.01197581968989</c:v>
                </c:pt>
                <c:pt idx="45617">
                  <c:v>-171.01201359735509</c:v>
                </c:pt>
                <c:pt idx="45618">
                  <c:v>-171.01225923063251</c:v>
                </c:pt>
                <c:pt idx="45619">
                  <c:v>-171.01302685185607</c:v>
                </c:pt>
                <c:pt idx="45620">
                  <c:v>-171.01318132351986</c:v>
                </c:pt>
                <c:pt idx="45621">
                  <c:v>-171.01422658143116</c:v>
                </c:pt>
                <c:pt idx="45622">
                  <c:v>-171.01477413918292</c:v>
                </c:pt>
                <c:pt idx="45623">
                  <c:v>-171.01517525489911</c:v>
                </c:pt>
                <c:pt idx="45624">
                  <c:v>-171.01529959735507</c:v>
                </c:pt>
                <c:pt idx="45625">
                  <c:v>-171.01560173534563</c:v>
                </c:pt>
                <c:pt idx="45626">
                  <c:v>-171.01578921199115</c:v>
                </c:pt>
                <c:pt idx="45627">
                  <c:v>-171.01596459411263</c:v>
                </c:pt>
                <c:pt idx="45628">
                  <c:v>-171.01601753296211</c:v>
                </c:pt>
                <c:pt idx="45629">
                  <c:v>-171.01619604483145</c:v>
                </c:pt>
                <c:pt idx="45630">
                  <c:v>-171.01645609415044</c:v>
                </c:pt>
                <c:pt idx="45631">
                  <c:v>-171.01674344406297</c:v>
                </c:pt>
                <c:pt idx="45632">
                  <c:v>-171.01711574649613</c:v>
                </c:pt>
                <c:pt idx="45633">
                  <c:v>-171.01781851448709</c:v>
                </c:pt>
                <c:pt idx="45634">
                  <c:v>-171.01800811953768</c:v>
                </c:pt>
                <c:pt idx="45635">
                  <c:v>-171.01812824270422</c:v>
                </c:pt>
                <c:pt idx="45636">
                  <c:v>-171.01836020287453</c:v>
                </c:pt>
                <c:pt idx="45637">
                  <c:v>-171.01869211532372</c:v>
                </c:pt>
                <c:pt idx="45638">
                  <c:v>-171.01902294437912</c:v>
                </c:pt>
                <c:pt idx="45639">
                  <c:v>-171.01918884502692</c:v>
                </c:pt>
                <c:pt idx="45640">
                  <c:v>-171.01919925968232</c:v>
                </c:pt>
                <c:pt idx="45641">
                  <c:v>-171.01982359735507</c:v>
                </c:pt>
                <c:pt idx="45642">
                  <c:v>-171.02011909198043</c:v>
                </c:pt>
                <c:pt idx="45643">
                  <c:v>-171.02014551773527</c:v>
                </c:pt>
                <c:pt idx="45644">
                  <c:v>-171.02015225818451</c:v>
                </c:pt>
                <c:pt idx="45645">
                  <c:v>-171.02106397312383</c:v>
                </c:pt>
                <c:pt idx="45646">
                  <c:v>-171.0212008900875</c:v>
                </c:pt>
                <c:pt idx="45647">
                  <c:v>-171.02151121121773</c:v>
                </c:pt>
                <c:pt idx="45648">
                  <c:v>-171.02180272139191</c:v>
                </c:pt>
                <c:pt idx="45649">
                  <c:v>-171.02219402770163</c:v>
                </c:pt>
                <c:pt idx="45650">
                  <c:v>-171.02247144225888</c:v>
                </c:pt>
                <c:pt idx="45651">
                  <c:v>-171.02268142466386</c:v>
                </c:pt>
                <c:pt idx="45652">
                  <c:v>-171.02270823086056</c:v>
                </c:pt>
                <c:pt idx="45653">
                  <c:v>-171.02271180402045</c:v>
                </c:pt>
                <c:pt idx="45654">
                  <c:v>-171.02315693615694</c:v>
                </c:pt>
                <c:pt idx="45655">
                  <c:v>-171.02322388230309</c:v>
                </c:pt>
                <c:pt idx="45656">
                  <c:v>-171.02348473701099</c:v>
                </c:pt>
                <c:pt idx="45657">
                  <c:v>-171.02361911193128</c:v>
                </c:pt>
                <c:pt idx="45658">
                  <c:v>-171.02367840233373</c:v>
                </c:pt>
                <c:pt idx="45659">
                  <c:v>-171.02386578925922</c:v>
                </c:pt>
                <c:pt idx="45660">
                  <c:v>-171.02471746034144</c:v>
                </c:pt>
                <c:pt idx="45661">
                  <c:v>-171.02552145216436</c:v>
                </c:pt>
                <c:pt idx="45662">
                  <c:v>-171.02708632664599</c:v>
                </c:pt>
                <c:pt idx="45663">
                  <c:v>-171.02727358422456</c:v>
                </c:pt>
                <c:pt idx="45664">
                  <c:v>-171.02729007504107</c:v>
                </c:pt>
                <c:pt idx="45665">
                  <c:v>-171.02764437123372</c:v>
                </c:pt>
                <c:pt idx="45666">
                  <c:v>-171.0278407205976</c:v>
                </c:pt>
                <c:pt idx="45667">
                  <c:v>-171.02822474938182</c:v>
                </c:pt>
                <c:pt idx="45668">
                  <c:v>-171.02907806391269</c:v>
                </c:pt>
                <c:pt idx="45669">
                  <c:v>-171.02913865687947</c:v>
                </c:pt>
                <c:pt idx="45670">
                  <c:v>-171.02922752053934</c:v>
                </c:pt>
                <c:pt idx="45671">
                  <c:v>-171.02957759735511</c:v>
                </c:pt>
                <c:pt idx="45672">
                  <c:v>-171.03071601442826</c:v>
                </c:pt>
                <c:pt idx="45673">
                  <c:v>-171.03145543898239</c:v>
                </c:pt>
                <c:pt idx="45674">
                  <c:v>-171.03201032938432</c:v>
                </c:pt>
                <c:pt idx="45675">
                  <c:v>-171.03264231982777</c:v>
                </c:pt>
                <c:pt idx="45676">
                  <c:v>-171.03270258143115</c:v>
                </c:pt>
                <c:pt idx="45677">
                  <c:v>-171.03325278509598</c:v>
                </c:pt>
                <c:pt idx="45678">
                  <c:v>-171.03358079355672</c:v>
                </c:pt>
                <c:pt idx="45679">
                  <c:v>-171.03365401784271</c:v>
                </c:pt>
                <c:pt idx="45680">
                  <c:v>-171.03390470819176</c:v>
                </c:pt>
                <c:pt idx="45681">
                  <c:v>-171.0339253025364</c:v>
                </c:pt>
                <c:pt idx="45682">
                  <c:v>-171.03412159735507</c:v>
                </c:pt>
                <c:pt idx="45683">
                  <c:v>-171.03414049544168</c:v>
                </c:pt>
                <c:pt idx="45684">
                  <c:v>-171.03431786791089</c:v>
                </c:pt>
                <c:pt idx="45685">
                  <c:v>-171.0345825973551</c:v>
                </c:pt>
                <c:pt idx="45686">
                  <c:v>-171.0346766987094</c:v>
                </c:pt>
                <c:pt idx="45687">
                  <c:v>-171.0360675610645</c:v>
                </c:pt>
                <c:pt idx="45688">
                  <c:v>-171.03606889008745</c:v>
                </c:pt>
                <c:pt idx="45689">
                  <c:v>-171.03751701005393</c:v>
                </c:pt>
                <c:pt idx="45690">
                  <c:v>-171.03823540626684</c:v>
                </c:pt>
                <c:pt idx="45691">
                  <c:v>-171.0395805973551</c:v>
                </c:pt>
                <c:pt idx="45692">
                  <c:v>-171.04002425020951</c:v>
                </c:pt>
                <c:pt idx="45693">
                  <c:v>-171.04026173962811</c:v>
                </c:pt>
                <c:pt idx="45694">
                  <c:v>-171.04051175257644</c:v>
                </c:pt>
                <c:pt idx="45695">
                  <c:v>-171.04057658376124</c:v>
                </c:pt>
                <c:pt idx="45696">
                  <c:v>-171.04063446040874</c:v>
                </c:pt>
                <c:pt idx="45697">
                  <c:v>-171.04099140789273</c:v>
                </c:pt>
                <c:pt idx="45698">
                  <c:v>-171.04115243848693</c:v>
                </c:pt>
                <c:pt idx="45699">
                  <c:v>-171.04199659735508</c:v>
                </c:pt>
                <c:pt idx="45700">
                  <c:v>-171.04204955812116</c:v>
                </c:pt>
                <c:pt idx="45701">
                  <c:v>-171.04230466386113</c:v>
                </c:pt>
                <c:pt idx="45702">
                  <c:v>-171.04260340157194</c:v>
                </c:pt>
                <c:pt idx="45703">
                  <c:v>-171.04272899195911</c:v>
                </c:pt>
                <c:pt idx="45704">
                  <c:v>-171.04294919288193</c:v>
                </c:pt>
                <c:pt idx="45705">
                  <c:v>-171.04298691672159</c:v>
                </c:pt>
                <c:pt idx="45706">
                  <c:v>-171.04321127212262</c:v>
                </c:pt>
                <c:pt idx="45707">
                  <c:v>-171.04341159735509</c:v>
                </c:pt>
                <c:pt idx="45708">
                  <c:v>-171.04391847314801</c:v>
                </c:pt>
                <c:pt idx="45709">
                  <c:v>-171.04396470043281</c:v>
                </c:pt>
                <c:pt idx="45710">
                  <c:v>-171.04402870431312</c:v>
                </c:pt>
                <c:pt idx="45711">
                  <c:v>-171.04411437079619</c:v>
                </c:pt>
                <c:pt idx="45712">
                  <c:v>-171.04436072560009</c:v>
                </c:pt>
                <c:pt idx="45713">
                  <c:v>-171.0445838966854</c:v>
                </c:pt>
                <c:pt idx="45714">
                  <c:v>-171.04459419874559</c:v>
                </c:pt>
                <c:pt idx="45715">
                  <c:v>-171.04460296662506</c:v>
                </c:pt>
                <c:pt idx="45716">
                  <c:v>-171.04514786638572</c:v>
                </c:pt>
                <c:pt idx="45717">
                  <c:v>-171.04577535508767</c:v>
                </c:pt>
                <c:pt idx="45718">
                  <c:v>-171.04578227061899</c:v>
                </c:pt>
                <c:pt idx="45719">
                  <c:v>-171.04729970240257</c:v>
                </c:pt>
                <c:pt idx="45720">
                  <c:v>-171.04833325171168</c:v>
                </c:pt>
                <c:pt idx="45721">
                  <c:v>-171.04892759735509</c:v>
                </c:pt>
                <c:pt idx="45722">
                  <c:v>-171.04902759735509</c:v>
                </c:pt>
                <c:pt idx="45723">
                  <c:v>-171.04905225226221</c:v>
                </c:pt>
                <c:pt idx="45724">
                  <c:v>-171.04933043811508</c:v>
                </c:pt>
                <c:pt idx="45725">
                  <c:v>-171.04958357385902</c:v>
                </c:pt>
                <c:pt idx="45726">
                  <c:v>-171.05001497013143</c:v>
                </c:pt>
                <c:pt idx="45727">
                  <c:v>-171.05033358137257</c:v>
                </c:pt>
                <c:pt idx="45728">
                  <c:v>-171.05062680080857</c:v>
                </c:pt>
                <c:pt idx="45729">
                  <c:v>-171.05067810709062</c:v>
                </c:pt>
                <c:pt idx="45730">
                  <c:v>-171.05153859735509</c:v>
                </c:pt>
                <c:pt idx="45731">
                  <c:v>-171.05202258461594</c:v>
                </c:pt>
                <c:pt idx="45732">
                  <c:v>-171.05225774838476</c:v>
                </c:pt>
                <c:pt idx="45733">
                  <c:v>-171.05271574986818</c:v>
                </c:pt>
                <c:pt idx="45734">
                  <c:v>-171.05307983441378</c:v>
                </c:pt>
                <c:pt idx="45735">
                  <c:v>-171.05318500445631</c:v>
                </c:pt>
                <c:pt idx="45736">
                  <c:v>-171.05474295709564</c:v>
                </c:pt>
                <c:pt idx="45737">
                  <c:v>-171.05497419026747</c:v>
                </c:pt>
                <c:pt idx="45738">
                  <c:v>-171.05531259735506</c:v>
                </c:pt>
                <c:pt idx="45739">
                  <c:v>-171.05596559735511</c:v>
                </c:pt>
                <c:pt idx="45740">
                  <c:v>-171.05611720219258</c:v>
                </c:pt>
                <c:pt idx="45741">
                  <c:v>-171.05677499514451</c:v>
                </c:pt>
                <c:pt idx="45742">
                  <c:v>-171.05683899860321</c:v>
                </c:pt>
                <c:pt idx="45743">
                  <c:v>-171.05691102079859</c:v>
                </c:pt>
                <c:pt idx="45744">
                  <c:v>-171.05693894430163</c:v>
                </c:pt>
                <c:pt idx="45745">
                  <c:v>-171.05696205264684</c:v>
                </c:pt>
                <c:pt idx="45746">
                  <c:v>-171.05806157681201</c:v>
                </c:pt>
                <c:pt idx="45747">
                  <c:v>-171.05808788713063</c:v>
                </c:pt>
                <c:pt idx="45748">
                  <c:v>-171.05823673075551</c:v>
                </c:pt>
                <c:pt idx="45749">
                  <c:v>-171.05844801107139</c:v>
                </c:pt>
                <c:pt idx="45750">
                  <c:v>-171.05858846139287</c:v>
                </c:pt>
                <c:pt idx="45751">
                  <c:v>-171.05901907403285</c:v>
                </c:pt>
                <c:pt idx="45752">
                  <c:v>-171.05904559735509</c:v>
                </c:pt>
                <c:pt idx="45753">
                  <c:v>-171.05964399850257</c:v>
                </c:pt>
                <c:pt idx="45754">
                  <c:v>-171.06109601951584</c:v>
                </c:pt>
                <c:pt idx="45755">
                  <c:v>-171.06197940488175</c:v>
                </c:pt>
                <c:pt idx="45756">
                  <c:v>-171.06203633357168</c:v>
                </c:pt>
                <c:pt idx="45757">
                  <c:v>-171.06294234741432</c:v>
                </c:pt>
                <c:pt idx="45758">
                  <c:v>-171.06346157824635</c:v>
                </c:pt>
                <c:pt idx="45759">
                  <c:v>-171.0634965026949</c:v>
                </c:pt>
                <c:pt idx="45760">
                  <c:v>-171.06397916474805</c:v>
                </c:pt>
                <c:pt idx="45761">
                  <c:v>-171.0641215973551</c:v>
                </c:pt>
                <c:pt idx="45762">
                  <c:v>-171.06430244042059</c:v>
                </c:pt>
                <c:pt idx="45763">
                  <c:v>-171.06439698797828</c:v>
                </c:pt>
                <c:pt idx="45764">
                  <c:v>-171.06442546529587</c:v>
                </c:pt>
                <c:pt idx="45765">
                  <c:v>-171.06447679146638</c:v>
                </c:pt>
                <c:pt idx="45766">
                  <c:v>-171.06545296770622</c:v>
                </c:pt>
                <c:pt idx="45767">
                  <c:v>-171.0655385122185</c:v>
                </c:pt>
                <c:pt idx="45768">
                  <c:v>-171.06554714829358</c:v>
                </c:pt>
                <c:pt idx="45769">
                  <c:v>-171.06558998912075</c:v>
                </c:pt>
                <c:pt idx="45770">
                  <c:v>-171.06599356615504</c:v>
                </c:pt>
                <c:pt idx="45771">
                  <c:v>-171.06609762059497</c:v>
                </c:pt>
                <c:pt idx="45772">
                  <c:v>-171.06619268316931</c:v>
                </c:pt>
                <c:pt idx="45773">
                  <c:v>-171.06628948907206</c:v>
                </c:pt>
                <c:pt idx="45774">
                  <c:v>-171.06670129471826</c:v>
                </c:pt>
                <c:pt idx="45775">
                  <c:v>-171.06676260053987</c:v>
                </c:pt>
                <c:pt idx="45776">
                  <c:v>-171.06756198534268</c:v>
                </c:pt>
                <c:pt idx="45777">
                  <c:v>-171.06762739201329</c:v>
                </c:pt>
                <c:pt idx="45778">
                  <c:v>-171.06766059735509</c:v>
                </c:pt>
                <c:pt idx="45779">
                  <c:v>-171.06792713926953</c:v>
                </c:pt>
                <c:pt idx="45780">
                  <c:v>-171.06806486802094</c:v>
                </c:pt>
                <c:pt idx="45781">
                  <c:v>-171.06815259735509</c:v>
                </c:pt>
                <c:pt idx="45782">
                  <c:v>-171.06851348682346</c:v>
                </c:pt>
                <c:pt idx="45783">
                  <c:v>-171.06870869272495</c:v>
                </c:pt>
                <c:pt idx="45784">
                  <c:v>-171.06887219582194</c:v>
                </c:pt>
                <c:pt idx="45785">
                  <c:v>-171.06900605314112</c:v>
                </c:pt>
                <c:pt idx="45786">
                  <c:v>-171.06913252390734</c:v>
                </c:pt>
                <c:pt idx="45787">
                  <c:v>-171.06965232172183</c:v>
                </c:pt>
                <c:pt idx="45788">
                  <c:v>-171.07034398761388</c:v>
                </c:pt>
                <c:pt idx="45789">
                  <c:v>-171.07040703780973</c:v>
                </c:pt>
                <c:pt idx="45790">
                  <c:v>-171.07123058461593</c:v>
                </c:pt>
                <c:pt idx="45791">
                  <c:v>-171.0718315973551</c:v>
                </c:pt>
                <c:pt idx="45792">
                  <c:v>-171.07246328596489</c:v>
                </c:pt>
                <c:pt idx="45793">
                  <c:v>-171.07253973783241</c:v>
                </c:pt>
                <c:pt idx="45794">
                  <c:v>-171.07282064069051</c:v>
                </c:pt>
                <c:pt idx="45795">
                  <c:v>-171.0731820275804</c:v>
                </c:pt>
                <c:pt idx="45796">
                  <c:v>-171.07363435523467</c:v>
                </c:pt>
                <c:pt idx="45797">
                  <c:v>-171.073752925066</c:v>
                </c:pt>
                <c:pt idx="45798">
                  <c:v>-171.07444910689003</c:v>
                </c:pt>
                <c:pt idx="45799">
                  <c:v>-171.07466702286774</c:v>
                </c:pt>
                <c:pt idx="45800">
                  <c:v>-171.07575438194928</c:v>
                </c:pt>
                <c:pt idx="45801">
                  <c:v>-171.07609163367562</c:v>
                </c:pt>
                <c:pt idx="45802">
                  <c:v>-171.07640555589242</c:v>
                </c:pt>
                <c:pt idx="45803">
                  <c:v>-171.07717259735506</c:v>
                </c:pt>
                <c:pt idx="45804">
                  <c:v>-171.07796159911518</c:v>
                </c:pt>
                <c:pt idx="45805">
                  <c:v>-171.07834745011704</c:v>
                </c:pt>
                <c:pt idx="45806">
                  <c:v>-171.07895408752017</c:v>
                </c:pt>
                <c:pt idx="45807">
                  <c:v>-171.0794322788733</c:v>
                </c:pt>
                <c:pt idx="45808">
                  <c:v>-171.07947345023058</c:v>
                </c:pt>
                <c:pt idx="45809">
                  <c:v>-171.07978007504104</c:v>
                </c:pt>
                <c:pt idx="45810">
                  <c:v>-171.07987703035403</c:v>
                </c:pt>
                <c:pt idx="45811">
                  <c:v>-171.08001487418926</c:v>
                </c:pt>
                <c:pt idx="45812">
                  <c:v>-171.08005714192385</c:v>
                </c:pt>
                <c:pt idx="45813">
                  <c:v>-171.08009889814264</c:v>
                </c:pt>
                <c:pt idx="45814">
                  <c:v>-171.08015458883304</c:v>
                </c:pt>
                <c:pt idx="45815">
                  <c:v>-171.08022159735503</c:v>
                </c:pt>
                <c:pt idx="45816">
                  <c:v>-171.08022776838607</c:v>
                </c:pt>
                <c:pt idx="45817">
                  <c:v>-171.0803478444472</c:v>
                </c:pt>
                <c:pt idx="45818">
                  <c:v>-171.08046432235426</c:v>
                </c:pt>
                <c:pt idx="45819">
                  <c:v>-171.08121757187678</c:v>
                </c:pt>
                <c:pt idx="45820">
                  <c:v>-171.0817569826786</c:v>
                </c:pt>
                <c:pt idx="45821">
                  <c:v>-171.08198599896642</c:v>
                </c:pt>
                <c:pt idx="45822">
                  <c:v>-171.08307089677237</c:v>
                </c:pt>
                <c:pt idx="45823">
                  <c:v>-171.08322589509777</c:v>
                </c:pt>
                <c:pt idx="45824">
                  <c:v>-171.08344090785863</c:v>
                </c:pt>
                <c:pt idx="45825">
                  <c:v>-171.08377013794436</c:v>
                </c:pt>
                <c:pt idx="45826">
                  <c:v>-171.08406792272376</c:v>
                </c:pt>
                <c:pt idx="45827">
                  <c:v>-171.08441111850456</c:v>
                </c:pt>
                <c:pt idx="45828">
                  <c:v>-171.0848724219787</c:v>
                </c:pt>
                <c:pt idx="45829">
                  <c:v>-171.08511424777814</c:v>
                </c:pt>
                <c:pt idx="45830">
                  <c:v>-171.08555212489765</c:v>
                </c:pt>
                <c:pt idx="45831">
                  <c:v>-171.08557168570667</c:v>
                </c:pt>
                <c:pt idx="45832">
                  <c:v>-171.08588203083394</c:v>
                </c:pt>
                <c:pt idx="45833">
                  <c:v>-171.08619364494658</c:v>
                </c:pt>
                <c:pt idx="45834">
                  <c:v>-171.08643726639852</c:v>
                </c:pt>
                <c:pt idx="45835">
                  <c:v>-171.08676646298909</c:v>
                </c:pt>
                <c:pt idx="45836">
                  <c:v>-171.08715368423253</c:v>
                </c:pt>
                <c:pt idx="45837">
                  <c:v>-171.08727680750675</c:v>
                </c:pt>
                <c:pt idx="45838">
                  <c:v>-171.08757780343075</c:v>
                </c:pt>
                <c:pt idx="45839">
                  <c:v>-171.08773722036548</c:v>
                </c:pt>
                <c:pt idx="45840">
                  <c:v>-171.08776763200655</c:v>
                </c:pt>
                <c:pt idx="45841">
                  <c:v>-171.08929516467671</c:v>
                </c:pt>
                <c:pt idx="45842">
                  <c:v>-171.08933868236673</c:v>
                </c:pt>
                <c:pt idx="45843">
                  <c:v>-171.08965020120831</c:v>
                </c:pt>
                <c:pt idx="45844">
                  <c:v>-171.08968658850361</c:v>
                </c:pt>
                <c:pt idx="45845">
                  <c:v>-171.08991059079759</c:v>
                </c:pt>
                <c:pt idx="45846">
                  <c:v>-171.09014856869203</c:v>
                </c:pt>
                <c:pt idx="45847">
                  <c:v>-171.09022656448755</c:v>
                </c:pt>
                <c:pt idx="45848">
                  <c:v>-171.0903155973551</c:v>
                </c:pt>
                <c:pt idx="45849">
                  <c:v>-171.09056425494529</c:v>
                </c:pt>
                <c:pt idx="45850">
                  <c:v>-171.09063018952634</c:v>
                </c:pt>
                <c:pt idx="45851">
                  <c:v>-171.09154131301054</c:v>
                </c:pt>
                <c:pt idx="45852">
                  <c:v>-171.09171111316749</c:v>
                </c:pt>
                <c:pt idx="45853">
                  <c:v>-171.09238787149562</c:v>
                </c:pt>
                <c:pt idx="45854">
                  <c:v>-171.09256263674581</c:v>
                </c:pt>
                <c:pt idx="45855">
                  <c:v>-171.09270004268356</c:v>
                </c:pt>
                <c:pt idx="45856">
                  <c:v>-171.09316713847272</c:v>
                </c:pt>
                <c:pt idx="45857">
                  <c:v>-171.09374789350051</c:v>
                </c:pt>
                <c:pt idx="45858">
                  <c:v>-171.0941667559768</c:v>
                </c:pt>
                <c:pt idx="45859">
                  <c:v>-171.09466332541996</c:v>
                </c:pt>
                <c:pt idx="45860">
                  <c:v>-171.09489457439281</c:v>
                </c:pt>
                <c:pt idx="45861">
                  <c:v>-171.0950781448565</c:v>
                </c:pt>
                <c:pt idx="45862">
                  <c:v>-171.09560658397501</c:v>
                </c:pt>
                <c:pt idx="45863">
                  <c:v>-171.09568496528243</c:v>
                </c:pt>
                <c:pt idx="45864">
                  <c:v>-171.096020300096</c:v>
                </c:pt>
                <c:pt idx="45865">
                  <c:v>-171.09632492204599</c:v>
                </c:pt>
                <c:pt idx="45866">
                  <c:v>-171.09639162090062</c:v>
                </c:pt>
                <c:pt idx="45867">
                  <c:v>-171.0967364720332</c:v>
                </c:pt>
                <c:pt idx="45868">
                  <c:v>-171.09701779783677</c:v>
                </c:pt>
                <c:pt idx="45869">
                  <c:v>-171.09758477554038</c:v>
                </c:pt>
                <c:pt idx="45870">
                  <c:v>-171.09776930435206</c:v>
                </c:pt>
                <c:pt idx="45871">
                  <c:v>-171.09824682167076</c:v>
                </c:pt>
                <c:pt idx="45872">
                  <c:v>-171.09828958780071</c:v>
                </c:pt>
                <c:pt idx="45873">
                  <c:v>-171.09909545722394</c:v>
                </c:pt>
                <c:pt idx="45874">
                  <c:v>-171.09947525976412</c:v>
                </c:pt>
                <c:pt idx="45875">
                  <c:v>-171.09949577565712</c:v>
                </c:pt>
                <c:pt idx="45876">
                  <c:v>-171.09970560053983</c:v>
                </c:pt>
                <c:pt idx="45877">
                  <c:v>-171.09994359735509</c:v>
                </c:pt>
                <c:pt idx="45878">
                  <c:v>-171.100193878483</c:v>
                </c:pt>
                <c:pt idx="45879">
                  <c:v>-171.1003198344161</c:v>
                </c:pt>
                <c:pt idx="45880">
                  <c:v>-171.10082183488888</c:v>
                </c:pt>
                <c:pt idx="45881">
                  <c:v>-171.10099195900005</c:v>
                </c:pt>
                <c:pt idx="45882">
                  <c:v>-171.10146958780075</c:v>
                </c:pt>
                <c:pt idx="45883">
                  <c:v>-171.10235559735509</c:v>
                </c:pt>
                <c:pt idx="45884">
                  <c:v>-171.10263310361208</c:v>
                </c:pt>
                <c:pt idx="45885">
                  <c:v>-171.10288382924682</c:v>
                </c:pt>
                <c:pt idx="45886">
                  <c:v>-171.10306700788601</c:v>
                </c:pt>
                <c:pt idx="45887">
                  <c:v>-171.10312748270246</c:v>
                </c:pt>
                <c:pt idx="45888">
                  <c:v>-171.10341578202701</c:v>
                </c:pt>
                <c:pt idx="45889">
                  <c:v>-171.10408805328615</c:v>
                </c:pt>
                <c:pt idx="45890">
                  <c:v>-171.10418930191443</c:v>
                </c:pt>
                <c:pt idx="45891">
                  <c:v>-171.10422902006906</c:v>
                </c:pt>
                <c:pt idx="45892">
                  <c:v>-171.10466369863474</c:v>
                </c:pt>
                <c:pt idx="45893">
                  <c:v>-171.1048505652924</c:v>
                </c:pt>
                <c:pt idx="45894">
                  <c:v>-171.10488794066475</c:v>
                </c:pt>
                <c:pt idx="45895">
                  <c:v>-171.10669159735508</c:v>
                </c:pt>
                <c:pt idx="45896">
                  <c:v>-171.10680359735508</c:v>
                </c:pt>
                <c:pt idx="45897">
                  <c:v>-171.1081966578127</c:v>
                </c:pt>
                <c:pt idx="45898">
                  <c:v>-171.10824734338303</c:v>
                </c:pt>
                <c:pt idx="45899">
                  <c:v>-171.10893619435811</c:v>
                </c:pt>
                <c:pt idx="45900">
                  <c:v>-171.10902764474136</c:v>
                </c:pt>
                <c:pt idx="45901">
                  <c:v>-171.10908542203177</c:v>
                </c:pt>
                <c:pt idx="45902">
                  <c:v>-171.10960252092011</c:v>
                </c:pt>
                <c:pt idx="45903">
                  <c:v>-171.10967958338335</c:v>
                </c:pt>
                <c:pt idx="45904">
                  <c:v>-171.10968522899941</c:v>
                </c:pt>
                <c:pt idx="45905">
                  <c:v>-171.10992059735509</c:v>
                </c:pt>
                <c:pt idx="45906">
                  <c:v>-171.11004522049612</c:v>
                </c:pt>
                <c:pt idx="45907">
                  <c:v>-171.11056459735505</c:v>
                </c:pt>
                <c:pt idx="45908">
                  <c:v>-171.11122988197002</c:v>
                </c:pt>
                <c:pt idx="45909">
                  <c:v>-171.11130426500631</c:v>
                </c:pt>
                <c:pt idx="45910">
                  <c:v>-171.11138900190338</c:v>
                </c:pt>
                <c:pt idx="45911">
                  <c:v>-171.11142795291886</c:v>
                </c:pt>
                <c:pt idx="45912">
                  <c:v>-171.1116348199476</c:v>
                </c:pt>
                <c:pt idx="45913">
                  <c:v>-171.11199800628086</c:v>
                </c:pt>
                <c:pt idx="45914">
                  <c:v>-171.11219649544168</c:v>
                </c:pt>
                <c:pt idx="45915">
                  <c:v>-171.11235646343303</c:v>
                </c:pt>
                <c:pt idx="45916">
                  <c:v>-171.11240591909907</c:v>
                </c:pt>
                <c:pt idx="45917">
                  <c:v>-171.11289875358409</c:v>
                </c:pt>
                <c:pt idx="45918">
                  <c:v>-171.1135059184447</c:v>
                </c:pt>
                <c:pt idx="45919">
                  <c:v>-171.11359695757278</c:v>
                </c:pt>
                <c:pt idx="45920">
                  <c:v>-171.11388722651157</c:v>
                </c:pt>
                <c:pt idx="45921">
                  <c:v>-171.11448175623903</c:v>
                </c:pt>
                <c:pt idx="45922">
                  <c:v>-171.11490775005092</c:v>
                </c:pt>
                <c:pt idx="45923">
                  <c:v>-171.11499710639535</c:v>
                </c:pt>
                <c:pt idx="45924">
                  <c:v>-171.11600135212473</c:v>
                </c:pt>
                <c:pt idx="45925">
                  <c:v>-171.11633074281673</c:v>
                </c:pt>
                <c:pt idx="45926">
                  <c:v>-171.1163717970237</c:v>
                </c:pt>
                <c:pt idx="45927">
                  <c:v>-171.11648180420715</c:v>
                </c:pt>
                <c:pt idx="45928">
                  <c:v>-171.11663160053985</c:v>
                </c:pt>
                <c:pt idx="45929">
                  <c:v>-171.1167003035066</c:v>
                </c:pt>
                <c:pt idx="45930">
                  <c:v>-171.11695939880317</c:v>
                </c:pt>
                <c:pt idx="45931">
                  <c:v>-171.11764762411644</c:v>
                </c:pt>
                <c:pt idx="45932">
                  <c:v>-171.11785059735507</c:v>
                </c:pt>
                <c:pt idx="45933">
                  <c:v>-171.11882097759889</c:v>
                </c:pt>
                <c:pt idx="45934">
                  <c:v>-171.11890333219344</c:v>
                </c:pt>
                <c:pt idx="45935">
                  <c:v>-171.11924068984774</c:v>
                </c:pt>
                <c:pt idx="45936">
                  <c:v>-171.12006386483597</c:v>
                </c:pt>
                <c:pt idx="45937">
                  <c:v>-171.120133473148</c:v>
                </c:pt>
                <c:pt idx="45938">
                  <c:v>-171.12030483847545</c:v>
                </c:pt>
                <c:pt idx="45939">
                  <c:v>-171.12172962385191</c:v>
                </c:pt>
                <c:pt idx="45940">
                  <c:v>-171.12182947591802</c:v>
                </c:pt>
                <c:pt idx="45941">
                  <c:v>-171.12194560366763</c:v>
                </c:pt>
                <c:pt idx="45942">
                  <c:v>-171.12223348836233</c:v>
                </c:pt>
                <c:pt idx="45943">
                  <c:v>-171.12241153763631</c:v>
                </c:pt>
                <c:pt idx="45944">
                  <c:v>-171.12316868626164</c:v>
                </c:pt>
                <c:pt idx="45945">
                  <c:v>-171.12318059735509</c:v>
                </c:pt>
                <c:pt idx="45946">
                  <c:v>-171.12321458780073</c:v>
                </c:pt>
                <c:pt idx="45947">
                  <c:v>-171.12325254002886</c:v>
                </c:pt>
                <c:pt idx="45948">
                  <c:v>-171.12372503546678</c:v>
                </c:pt>
                <c:pt idx="45949">
                  <c:v>-171.12395187763519</c:v>
                </c:pt>
                <c:pt idx="45950">
                  <c:v>-171.12437134392721</c:v>
                </c:pt>
                <c:pt idx="45951">
                  <c:v>-171.12447154002891</c:v>
                </c:pt>
                <c:pt idx="45952">
                  <c:v>-171.12457611051911</c:v>
                </c:pt>
                <c:pt idx="45953">
                  <c:v>-171.12466038397304</c:v>
                </c:pt>
                <c:pt idx="45954">
                  <c:v>-171.12477459079759</c:v>
                </c:pt>
                <c:pt idx="45955">
                  <c:v>-171.12479143754928</c:v>
                </c:pt>
                <c:pt idx="45956">
                  <c:v>-171.12510808141084</c:v>
                </c:pt>
                <c:pt idx="45957">
                  <c:v>-171.12738654321367</c:v>
                </c:pt>
                <c:pt idx="45958">
                  <c:v>-171.12772445755451</c:v>
                </c:pt>
                <c:pt idx="45959">
                  <c:v>-171.12793937459395</c:v>
                </c:pt>
                <c:pt idx="45960">
                  <c:v>-171.12815932346112</c:v>
                </c:pt>
                <c:pt idx="45961">
                  <c:v>-171.12853246832134</c:v>
                </c:pt>
                <c:pt idx="45962">
                  <c:v>-171.1287841130202</c:v>
                </c:pt>
                <c:pt idx="45963">
                  <c:v>-171.13091477065697</c:v>
                </c:pt>
                <c:pt idx="45964">
                  <c:v>-171.13093238152814</c:v>
                </c:pt>
                <c:pt idx="45965">
                  <c:v>-171.13201128635583</c:v>
                </c:pt>
                <c:pt idx="45966">
                  <c:v>-171.13270341242287</c:v>
                </c:pt>
                <c:pt idx="45967">
                  <c:v>-171.13326859735508</c:v>
                </c:pt>
                <c:pt idx="45968">
                  <c:v>-171.13327238914255</c:v>
                </c:pt>
                <c:pt idx="45969">
                  <c:v>-171.13372558143115</c:v>
                </c:pt>
                <c:pt idx="45970">
                  <c:v>-171.1337730805997</c:v>
                </c:pt>
                <c:pt idx="45971">
                  <c:v>-171.13424863857614</c:v>
                </c:pt>
                <c:pt idx="45972">
                  <c:v>-171.13458594764438</c:v>
                </c:pt>
                <c:pt idx="45973">
                  <c:v>-171.13510255913766</c:v>
                </c:pt>
                <c:pt idx="45974">
                  <c:v>-171.13606339671236</c:v>
                </c:pt>
                <c:pt idx="45975">
                  <c:v>-171.13675076553378</c:v>
                </c:pt>
                <c:pt idx="45976">
                  <c:v>-171.13685822767522</c:v>
                </c:pt>
                <c:pt idx="45977">
                  <c:v>-171.13688931553102</c:v>
                </c:pt>
                <c:pt idx="45978">
                  <c:v>-171.1378139954183</c:v>
                </c:pt>
                <c:pt idx="45979">
                  <c:v>-171.13836382445513</c:v>
                </c:pt>
                <c:pt idx="45980">
                  <c:v>-171.13854436160477</c:v>
                </c:pt>
                <c:pt idx="45981">
                  <c:v>-171.13869131701378</c:v>
                </c:pt>
                <c:pt idx="45982">
                  <c:v>-171.13898255453407</c:v>
                </c:pt>
                <c:pt idx="45983">
                  <c:v>-171.13967996641935</c:v>
                </c:pt>
                <c:pt idx="45984">
                  <c:v>-171.13976159735506</c:v>
                </c:pt>
                <c:pt idx="45985">
                  <c:v>-171.14033543269852</c:v>
                </c:pt>
                <c:pt idx="45986">
                  <c:v>-171.14047882868192</c:v>
                </c:pt>
                <c:pt idx="45987">
                  <c:v>-171.140855861651</c:v>
                </c:pt>
                <c:pt idx="45988">
                  <c:v>-171.14087354284945</c:v>
                </c:pt>
                <c:pt idx="45989">
                  <c:v>-171.14111342176443</c:v>
                </c:pt>
                <c:pt idx="45990">
                  <c:v>-171.1412270612841</c:v>
                </c:pt>
                <c:pt idx="45991">
                  <c:v>-171.14148931351647</c:v>
                </c:pt>
                <c:pt idx="45992">
                  <c:v>-171.14184904292512</c:v>
                </c:pt>
                <c:pt idx="45993">
                  <c:v>-171.14185376871944</c:v>
                </c:pt>
                <c:pt idx="45994">
                  <c:v>-171.14189972981137</c:v>
                </c:pt>
                <c:pt idx="45995">
                  <c:v>-171.14222932209742</c:v>
                </c:pt>
                <c:pt idx="45996">
                  <c:v>-171.14249349078534</c:v>
                </c:pt>
                <c:pt idx="45997">
                  <c:v>-171.14273059668943</c:v>
                </c:pt>
                <c:pt idx="45998">
                  <c:v>-171.1429103424793</c:v>
                </c:pt>
                <c:pt idx="45999">
                  <c:v>-171.14291137760341</c:v>
                </c:pt>
                <c:pt idx="46000">
                  <c:v>-171.14327287444564</c:v>
                </c:pt>
                <c:pt idx="46001">
                  <c:v>-171.14335825299139</c:v>
                </c:pt>
                <c:pt idx="46002">
                  <c:v>-171.14336018969706</c:v>
                </c:pt>
                <c:pt idx="46003">
                  <c:v>-171.14340426923761</c:v>
                </c:pt>
                <c:pt idx="46004">
                  <c:v>-171.14405387155307</c:v>
                </c:pt>
                <c:pt idx="46005">
                  <c:v>-171.14416959735505</c:v>
                </c:pt>
                <c:pt idx="46006">
                  <c:v>-171.14476908559922</c:v>
                </c:pt>
                <c:pt idx="46007">
                  <c:v>-171.14516586816424</c:v>
                </c:pt>
                <c:pt idx="46008">
                  <c:v>-171.14584532656897</c:v>
                </c:pt>
                <c:pt idx="46009">
                  <c:v>-171.14596460053988</c:v>
                </c:pt>
                <c:pt idx="46010">
                  <c:v>-171.1463113097667</c:v>
                </c:pt>
                <c:pt idx="46011">
                  <c:v>-171.14633250265587</c:v>
                </c:pt>
                <c:pt idx="46012">
                  <c:v>-171.14645017019282</c:v>
                </c:pt>
                <c:pt idx="46013">
                  <c:v>-171.14666882979202</c:v>
                </c:pt>
                <c:pt idx="46014">
                  <c:v>-171.14670031871978</c:v>
                </c:pt>
                <c:pt idx="46015">
                  <c:v>-171.14675158461594</c:v>
                </c:pt>
                <c:pt idx="46016">
                  <c:v>-171.14680799373187</c:v>
                </c:pt>
                <c:pt idx="46017">
                  <c:v>-171.14699956655815</c:v>
                </c:pt>
                <c:pt idx="46018">
                  <c:v>-171.14702659735508</c:v>
                </c:pt>
                <c:pt idx="46019">
                  <c:v>-171.14708474083685</c:v>
                </c:pt>
                <c:pt idx="46020">
                  <c:v>-171.14716059735503</c:v>
                </c:pt>
                <c:pt idx="46021">
                  <c:v>-171.14801559735508</c:v>
                </c:pt>
                <c:pt idx="46022">
                  <c:v>-171.14886007017105</c:v>
                </c:pt>
                <c:pt idx="46023">
                  <c:v>-171.14890947951767</c:v>
                </c:pt>
                <c:pt idx="46024">
                  <c:v>-171.14899059735509</c:v>
                </c:pt>
                <c:pt idx="46025">
                  <c:v>-171.14899646677839</c:v>
                </c:pt>
                <c:pt idx="46026">
                  <c:v>-171.14966259735507</c:v>
                </c:pt>
                <c:pt idx="46027">
                  <c:v>-171.14972268775719</c:v>
                </c:pt>
                <c:pt idx="46028">
                  <c:v>-171.15026103083395</c:v>
                </c:pt>
                <c:pt idx="46029">
                  <c:v>-171.15042996748463</c:v>
                </c:pt>
                <c:pt idx="46030">
                  <c:v>-171.1505838774664</c:v>
                </c:pt>
                <c:pt idx="46031">
                  <c:v>-171.15069411225093</c:v>
                </c:pt>
                <c:pt idx="46032">
                  <c:v>-171.15135059417028</c:v>
                </c:pt>
                <c:pt idx="46033">
                  <c:v>-171.15135422473062</c:v>
                </c:pt>
                <c:pt idx="46034">
                  <c:v>-171.15172604627972</c:v>
                </c:pt>
                <c:pt idx="46035">
                  <c:v>-171.15179767772869</c:v>
                </c:pt>
                <c:pt idx="46036">
                  <c:v>-171.15195790913901</c:v>
                </c:pt>
                <c:pt idx="46037">
                  <c:v>-171.15249374675381</c:v>
                </c:pt>
                <c:pt idx="46038">
                  <c:v>-171.15316953857911</c:v>
                </c:pt>
                <c:pt idx="46039">
                  <c:v>-171.15361938595626</c:v>
                </c:pt>
                <c:pt idx="46040">
                  <c:v>-171.15476437687767</c:v>
                </c:pt>
                <c:pt idx="46041">
                  <c:v>-171.15531193171975</c:v>
                </c:pt>
                <c:pt idx="46042">
                  <c:v>-171.15589848619121</c:v>
                </c:pt>
                <c:pt idx="46043">
                  <c:v>-171.15618463220568</c:v>
                </c:pt>
                <c:pt idx="46044">
                  <c:v>-171.15663573834044</c:v>
                </c:pt>
                <c:pt idx="46045">
                  <c:v>-171.15718019017041</c:v>
                </c:pt>
                <c:pt idx="46046">
                  <c:v>-171.15739177157192</c:v>
                </c:pt>
                <c:pt idx="46047">
                  <c:v>-171.15739997351116</c:v>
                </c:pt>
                <c:pt idx="46048">
                  <c:v>-171.15756489698987</c:v>
                </c:pt>
                <c:pt idx="46049">
                  <c:v>-171.15772759735509</c:v>
                </c:pt>
                <c:pt idx="46050">
                  <c:v>-171.15773391493619</c:v>
                </c:pt>
                <c:pt idx="46051">
                  <c:v>-171.15777961959267</c:v>
                </c:pt>
                <c:pt idx="46052">
                  <c:v>-171.15789331916827</c:v>
                </c:pt>
                <c:pt idx="46053">
                  <c:v>-171.15861316008693</c:v>
                </c:pt>
                <c:pt idx="46054">
                  <c:v>-171.15871251767206</c:v>
                </c:pt>
                <c:pt idx="46055">
                  <c:v>-171.15912974031187</c:v>
                </c:pt>
                <c:pt idx="46056">
                  <c:v>-171.15915260889278</c:v>
                </c:pt>
                <c:pt idx="46057">
                  <c:v>-171.15937118859506</c:v>
                </c:pt>
                <c:pt idx="46058">
                  <c:v>-171.15978513953181</c:v>
                </c:pt>
                <c:pt idx="46059">
                  <c:v>-171.15983005911656</c:v>
                </c:pt>
                <c:pt idx="46060">
                  <c:v>-171.15993001330958</c:v>
                </c:pt>
                <c:pt idx="46061">
                  <c:v>-171.16047314971519</c:v>
                </c:pt>
                <c:pt idx="46062">
                  <c:v>-171.16062295421924</c:v>
                </c:pt>
                <c:pt idx="46063">
                  <c:v>-171.1610346482577</c:v>
                </c:pt>
                <c:pt idx="46064">
                  <c:v>-171.16143542813549</c:v>
                </c:pt>
                <c:pt idx="46065">
                  <c:v>-171.16168394370027</c:v>
                </c:pt>
                <c:pt idx="46066">
                  <c:v>-171.16181071183627</c:v>
                </c:pt>
                <c:pt idx="46067">
                  <c:v>-171.16244847951765</c:v>
                </c:pt>
                <c:pt idx="46068">
                  <c:v>-171.16276836695806</c:v>
                </c:pt>
                <c:pt idx="46069">
                  <c:v>-171.16284638166167</c:v>
                </c:pt>
                <c:pt idx="46070">
                  <c:v>-171.16297659735508</c:v>
                </c:pt>
                <c:pt idx="46071">
                  <c:v>-171.16362359735507</c:v>
                </c:pt>
                <c:pt idx="46072">
                  <c:v>-171.16374701028883</c:v>
                </c:pt>
                <c:pt idx="46073">
                  <c:v>-171.16392048588725</c:v>
                </c:pt>
                <c:pt idx="46074">
                  <c:v>-171.16395717260593</c:v>
                </c:pt>
                <c:pt idx="46075">
                  <c:v>-171.1644094126365</c:v>
                </c:pt>
                <c:pt idx="46076">
                  <c:v>-171.16457659735511</c:v>
                </c:pt>
                <c:pt idx="46077">
                  <c:v>-171.16488013728667</c:v>
                </c:pt>
                <c:pt idx="46078">
                  <c:v>-171.16491038487456</c:v>
                </c:pt>
                <c:pt idx="46079">
                  <c:v>-171.16506732664601</c:v>
                </c:pt>
                <c:pt idx="46080">
                  <c:v>-171.16547686472569</c:v>
                </c:pt>
                <c:pt idx="46081">
                  <c:v>-171.16555702006906</c:v>
                </c:pt>
                <c:pt idx="46082">
                  <c:v>-171.16578627061898</c:v>
                </c:pt>
                <c:pt idx="46083">
                  <c:v>-171.16609048270249</c:v>
                </c:pt>
                <c:pt idx="46084">
                  <c:v>-171.16613070714718</c:v>
                </c:pt>
                <c:pt idx="46085">
                  <c:v>-171.16633206262713</c:v>
                </c:pt>
                <c:pt idx="46086">
                  <c:v>-171.16659567191209</c:v>
                </c:pt>
                <c:pt idx="46087">
                  <c:v>-171.16677671063024</c:v>
                </c:pt>
                <c:pt idx="46088">
                  <c:v>-171.16757814537536</c:v>
                </c:pt>
                <c:pt idx="46089">
                  <c:v>-171.1677023721214</c:v>
                </c:pt>
                <c:pt idx="46090">
                  <c:v>-171.16828634502014</c:v>
                </c:pt>
                <c:pt idx="46091">
                  <c:v>-171.1683926162795</c:v>
                </c:pt>
                <c:pt idx="46092">
                  <c:v>-171.16857713777665</c:v>
                </c:pt>
                <c:pt idx="46093">
                  <c:v>-171.16861506522264</c:v>
                </c:pt>
                <c:pt idx="46094">
                  <c:v>-171.16896468270636</c:v>
                </c:pt>
                <c:pt idx="46095">
                  <c:v>-171.16943604216087</c:v>
                </c:pt>
                <c:pt idx="46096">
                  <c:v>-171.16982827636684</c:v>
                </c:pt>
                <c:pt idx="46097">
                  <c:v>-171.17001460053984</c:v>
                </c:pt>
                <c:pt idx="46098">
                  <c:v>-171.17067730018806</c:v>
                </c:pt>
                <c:pt idx="46099">
                  <c:v>-171.17093394890676</c:v>
                </c:pt>
                <c:pt idx="46100">
                  <c:v>-171.17154250818089</c:v>
                </c:pt>
                <c:pt idx="46101">
                  <c:v>-171.17192326929711</c:v>
                </c:pt>
                <c:pt idx="46102">
                  <c:v>-171.17196859735503</c:v>
                </c:pt>
                <c:pt idx="46103">
                  <c:v>-171.17231859735509</c:v>
                </c:pt>
                <c:pt idx="46104">
                  <c:v>-171.1726935581157</c:v>
                </c:pt>
                <c:pt idx="46105">
                  <c:v>-171.17280159735503</c:v>
                </c:pt>
                <c:pt idx="46106">
                  <c:v>-171.17284936283062</c:v>
                </c:pt>
                <c:pt idx="46107">
                  <c:v>-171.17296541263653</c:v>
                </c:pt>
                <c:pt idx="46108">
                  <c:v>-171.17395477159147</c:v>
                </c:pt>
                <c:pt idx="46109">
                  <c:v>-171.17436565863341</c:v>
                </c:pt>
                <c:pt idx="46110">
                  <c:v>-171.17487958461595</c:v>
                </c:pt>
                <c:pt idx="46111">
                  <c:v>-171.1749045400289</c:v>
                </c:pt>
                <c:pt idx="46112">
                  <c:v>-171.17494360970827</c:v>
                </c:pt>
                <c:pt idx="46113">
                  <c:v>-171.17565012420488</c:v>
                </c:pt>
                <c:pt idx="46114">
                  <c:v>-171.17617002079862</c:v>
                </c:pt>
                <c:pt idx="46115">
                  <c:v>-171.17688447314805</c:v>
                </c:pt>
                <c:pt idx="46116">
                  <c:v>-171.17703665009361</c:v>
                </c:pt>
                <c:pt idx="46117">
                  <c:v>-171.17722819606678</c:v>
                </c:pt>
                <c:pt idx="46118">
                  <c:v>-171.17749158780072</c:v>
                </c:pt>
                <c:pt idx="46119">
                  <c:v>-171.17777642530595</c:v>
                </c:pt>
                <c:pt idx="46120">
                  <c:v>-171.17808605884181</c:v>
                </c:pt>
                <c:pt idx="46121">
                  <c:v>-171.17868459735507</c:v>
                </c:pt>
                <c:pt idx="46122">
                  <c:v>-171.17976027730947</c:v>
                </c:pt>
                <c:pt idx="46123">
                  <c:v>-171.17988169874349</c:v>
                </c:pt>
                <c:pt idx="46124">
                  <c:v>-171.18015561435539</c:v>
                </c:pt>
                <c:pt idx="46125">
                  <c:v>-171.18059660053984</c:v>
                </c:pt>
                <c:pt idx="46126">
                  <c:v>-171.18098301517455</c:v>
                </c:pt>
                <c:pt idx="46127">
                  <c:v>-171.18188659735509</c:v>
                </c:pt>
                <c:pt idx="46128">
                  <c:v>-171.18222572425455</c:v>
                </c:pt>
                <c:pt idx="46129">
                  <c:v>-171.18233818847318</c:v>
                </c:pt>
                <c:pt idx="46130">
                  <c:v>-171.18240549649687</c:v>
                </c:pt>
                <c:pt idx="46131">
                  <c:v>-171.18277083718286</c:v>
                </c:pt>
                <c:pt idx="46132">
                  <c:v>-171.18351809356383</c:v>
                </c:pt>
                <c:pt idx="46133">
                  <c:v>-171.18397065374933</c:v>
                </c:pt>
                <c:pt idx="46134">
                  <c:v>-171.1842817755404</c:v>
                </c:pt>
                <c:pt idx="46135">
                  <c:v>-171.18437559735509</c:v>
                </c:pt>
                <c:pt idx="46136">
                  <c:v>-171.1851042233651</c:v>
                </c:pt>
                <c:pt idx="46137">
                  <c:v>-171.18517360968909</c:v>
                </c:pt>
                <c:pt idx="46138">
                  <c:v>-171.18520618573132</c:v>
                </c:pt>
                <c:pt idx="46139">
                  <c:v>-171.18645448483892</c:v>
                </c:pt>
                <c:pt idx="46140">
                  <c:v>-171.18716321791752</c:v>
                </c:pt>
                <c:pt idx="46141">
                  <c:v>-171.18721891107779</c:v>
                </c:pt>
                <c:pt idx="46142">
                  <c:v>-171.18746049225683</c:v>
                </c:pt>
                <c:pt idx="46143">
                  <c:v>-171.18837950072535</c:v>
                </c:pt>
                <c:pt idx="46144">
                  <c:v>-171.18903203653301</c:v>
                </c:pt>
                <c:pt idx="46145">
                  <c:v>-171.18935977762038</c:v>
                </c:pt>
                <c:pt idx="46146">
                  <c:v>-171.19000408728181</c:v>
                </c:pt>
                <c:pt idx="46147">
                  <c:v>-171.19065693480781</c:v>
                </c:pt>
                <c:pt idx="46148">
                  <c:v>-171.19097459735502</c:v>
                </c:pt>
                <c:pt idx="46149">
                  <c:v>-171.1910581739123</c:v>
                </c:pt>
                <c:pt idx="46150">
                  <c:v>-171.19162178833119</c:v>
                </c:pt>
                <c:pt idx="46151">
                  <c:v>-171.19221559735507</c:v>
                </c:pt>
                <c:pt idx="46152">
                  <c:v>-171.19224127841576</c:v>
                </c:pt>
                <c:pt idx="46153">
                  <c:v>-171.19227559735506</c:v>
                </c:pt>
                <c:pt idx="46154">
                  <c:v>-171.19262760053988</c:v>
                </c:pt>
                <c:pt idx="46155">
                  <c:v>-171.19297753995642</c:v>
                </c:pt>
                <c:pt idx="46156">
                  <c:v>-171.1935400527467</c:v>
                </c:pt>
                <c:pt idx="46157">
                  <c:v>-171.19395801962312</c:v>
                </c:pt>
                <c:pt idx="46158">
                  <c:v>-171.19475350246461</c:v>
                </c:pt>
                <c:pt idx="46159">
                  <c:v>-171.19511159735507</c:v>
                </c:pt>
                <c:pt idx="46160">
                  <c:v>-171.19593654485067</c:v>
                </c:pt>
                <c:pt idx="46161">
                  <c:v>-171.19608370858049</c:v>
                </c:pt>
                <c:pt idx="46162">
                  <c:v>-171.19625119076173</c:v>
                </c:pt>
                <c:pt idx="46163">
                  <c:v>-171.19648044976745</c:v>
                </c:pt>
                <c:pt idx="46164">
                  <c:v>-171.1964878167621</c:v>
                </c:pt>
                <c:pt idx="46165">
                  <c:v>-171.19672980432182</c:v>
                </c:pt>
                <c:pt idx="46166">
                  <c:v>-171.19721495116499</c:v>
                </c:pt>
                <c:pt idx="46167">
                  <c:v>-171.19723618720019</c:v>
                </c:pt>
                <c:pt idx="46168">
                  <c:v>-171.19733995709561</c:v>
                </c:pt>
                <c:pt idx="46169">
                  <c:v>-171.19736261575986</c:v>
                </c:pt>
                <c:pt idx="46170">
                  <c:v>-171.19739827531112</c:v>
                </c:pt>
                <c:pt idx="46171">
                  <c:v>-171.19791253684411</c:v>
                </c:pt>
                <c:pt idx="46172">
                  <c:v>-171.19826529591521</c:v>
                </c:pt>
                <c:pt idx="46173">
                  <c:v>-171.19852659735506</c:v>
                </c:pt>
                <c:pt idx="46174">
                  <c:v>-171.19945359735505</c:v>
                </c:pt>
                <c:pt idx="46175">
                  <c:v>-171.20027073413272</c:v>
                </c:pt>
                <c:pt idx="46176">
                  <c:v>-171.2004805973551</c:v>
                </c:pt>
                <c:pt idx="46177">
                  <c:v>-171.20067030435209</c:v>
                </c:pt>
                <c:pt idx="46178">
                  <c:v>-171.20072750288867</c:v>
                </c:pt>
                <c:pt idx="46179">
                  <c:v>-171.20092158906624</c:v>
                </c:pt>
                <c:pt idx="46180">
                  <c:v>-171.20105127560777</c:v>
                </c:pt>
                <c:pt idx="46181">
                  <c:v>-171.20224595549621</c:v>
                </c:pt>
                <c:pt idx="46182">
                  <c:v>-171.20228090736529</c:v>
                </c:pt>
                <c:pt idx="46183">
                  <c:v>-171.20231402343845</c:v>
                </c:pt>
                <c:pt idx="46184">
                  <c:v>-171.20269786443527</c:v>
                </c:pt>
                <c:pt idx="46185">
                  <c:v>-171.20367872438467</c:v>
                </c:pt>
                <c:pt idx="46186">
                  <c:v>-171.20416312863807</c:v>
                </c:pt>
                <c:pt idx="46187">
                  <c:v>-171.20470886488303</c:v>
                </c:pt>
                <c:pt idx="46188">
                  <c:v>-171.20482444746091</c:v>
                </c:pt>
                <c:pt idx="46189">
                  <c:v>-171.20506651669842</c:v>
                </c:pt>
                <c:pt idx="46190">
                  <c:v>-171.20560226574554</c:v>
                </c:pt>
                <c:pt idx="46191">
                  <c:v>-171.20569270889635</c:v>
                </c:pt>
                <c:pt idx="46192">
                  <c:v>-171.20660059735508</c:v>
                </c:pt>
                <c:pt idx="46193">
                  <c:v>-171.2073445952625</c:v>
                </c:pt>
                <c:pt idx="46194">
                  <c:v>-171.20814851402318</c:v>
                </c:pt>
                <c:pt idx="46195">
                  <c:v>-171.20862259735506</c:v>
                </c:pt>
                <c:pt idx="46196">
                  <c:v>-171.20874021470473</c:v>
                </c:pt>
                <c:pt idx="46197">
                  <c:v>-171.20884057824637</c:v>
                </c:pt>
                <c:pt idx="46198">
                  <c:v>-171.20960398904845</c:v>
                </c:pt>
                <c:pt idx="46199">
                  <c:v>-171.21036039869043</c:v>
                </c:pt>
                <c:pt idx="46200">
                  <c:v>-171.21078783087091</c:v>
                </c:pt>
                <c:pt idx="46201">
                  <c:v>-171.2108810489238</c:v>
                </c:pt>
                <c:pt idx="46202">
                  <c:v>-171.21131906428647</c:v>
                </c:pt>
                <c:pt idx="46203">
                  <c:v>-171.21174485440477</c:v>
                </c:pt>
                <c:pt idx="46204">
                  <c:v>-171.211826568692</c:v>
                </c:pt>
                <c:pt idx="46205">
                  <c:v>-171.2121044800661</c:v>
                </c:pt>
                <c:pt idx="46206">
                  <c:v>-171.21278722651155</c:v>
                </c:pt>
                <c:pt idx="46207">
                  <c:v>-171.21278750818092</c:v>
                </c:pt>
                <c:pt idx="46208">
                  <c:v>-171.21339459735506</c:v>
                </c:pt>
                <c:pt idx="46209">
                  <c:v>-171.21342364694186</c:v>
                </c:pt>
                <c:pt idx="46210">
                  <c:v>-171.21380149555822</c:v>
                </c:pt>
                <c:pt idx="46211">
                  <c:v>-171.21414394275098</c:v>
                </c:pt>
                <c:pt idx="46212">
                  <c:v>-171.21426158723776</c:v>
                </c:pt>
                <c:pt idx="46213">
                  <c:v>-171.2143945973551</c:v>
                </c:pt>
                <c:pt idx="46214">
                  <c:v>-171.21501045085435</c:v>
                </c:pt>
                <c:pt idx="46215">
                  <c:v>-171.2156298599067</c:v>
                </c:pt>
                <c:pt idx="46216">
                  <c:v>-171.21574519906787</c:v>
                </c:pt>
                <c:pt idx="46217">
                  <c:v>-171.21601501625332</c:v>
                </c:pt>
                <c:pt idx="46218">
                  <c:v>-171.21661728454768</c:v>
                </c:pt>
                <c:pt idx="46219">
                  <c:v>-171.21693357824637</c:v>
                </c:pt>
                <c:pt idx="46220">
                  <c:v>-171.21876258780074</c:v>
                </c:pt>
                <c:pt idx="46221">
                  <c:v>-171.21950497620657</c:v>
                </c:pt>
                <c:pt idx="46222">
                  <c:v>-171.21982502869261</c:v>
                </c:pt>
                <c:pt idx="46223">
                  <c:v>-171.22102955492977</c:v>
                </c:pt>
                <c:pt idx="46224">
                  <c:v>-171.22136990986061</c:v>
                </c:pt>
                <c:pt idx="46225">
                  <c:v>-171.22173836478987</c:v>
                </c:pt>
                <c:pt idx="46226">
                  <c:v>-171.22192951930063</c:v>
                </c:pt>
                <c:pt idx="46227">
                  <c:v>-171.22238996248055</c:v>
                </c:pt>
                <c:pt idx="46228">
                  <c:v>-171.22250452795771</c:v>
                </c:pt>
                <c:pt idx="46229">
                  <c:v>-171.2237183580541</c:v>
                </c:pt>
                <c:pt idx="46230">
                  <c:v>-171.22395756296612</c:v>
                </c:pt>
                <c:pt idx="46231">
                  <c:v>-171.22518986472573</c:v>
                </c:pt>
                <c:pt idx="46232">
                  <c:v>-171.2260967689038</c:v>
                </c:pt>
                <c:pt idx="46233">
                  <c:v>-171.22611259735507</c:v>
                </c:pt>
                <c:pt idx="46234">
                  <c:v>-171.22703787355078</c:v>
                </c:pt>
                <c:pt idx="46235">
                  <c:v>-171.22802548588731</c:v>
                </c:pt>
                <c:pt idx="46236">
                  <c:v>-171.2285115272897</c:v>
                </c:pt>
                <c:pt idx="46237">
                  <c:v>-171.22946209405671</c:v>
                </c:pt>
                <c:pt idx="46238">
                  <c:v>-171.22968237760341</c:v>
                </c:pt>
                <c:pt idx="46239">
                  <c:v>-171.22968476607281</c:v>
                </c:pt>
                <c:pt idx="46240">
                  <c:v>-171.22996432743352</c:v>
                </c:pt>
                <c:pt idx="46241">
                  <c:v>-171.23083279705898</c:v>
                </c:pt>
                <c:pt idx="46242">
                  <c:v>-171.2309532278164</c:v>
                </c:pt>
                <c:pt idx="46243">
                  <c:v>-171.23132472662644</c:v>
                </c:pt>
                <c:pt idx="46244">
                  <c:v>-171.23179690132889</c:v>
                </c:pt>
                <c:pt idx="46245">
                  <c:v>-171.23183929213272</c:v>
                </c:pt>
                <c:pt idx="46246">
                  <c:v>-171.23188291568849</c:v>
                </c:pt>
                <c:pt idx="46247">
                  <c:v>-171.23235102089762</c:v>
                </c:pt>
                <c:pt idx="46248">
                  <c:v>-171.2325252213046</c:v>
                </c:pt>
                <c:pt idx="46249">
                  <c:v>-171.23283095890204</c:v>
                </c:pt>
                <c:pt idx="46250">
                  <c:v>-171.23302414829362</c:v>
                </c:pt>
                <c:pt idx="46251">
                  <c:v>-171.23360985459075</c:v>
                </c:pt>
                <c:pt idx="46252">
                  <c:v>-171.23364859955356</c:v>
                </c:pt>
                <c:pt idx="46253">
                  <c:v>-171.23378455913766</c:v>
                </c:pt>
                <c:pt idx="46254">
                  <c:v>-171.23383927647282</c:v>
                </c:pt>
                <c:pt idx="46255">
                  <c:v>-171.23407844434638</c:v>
                </c:pt>
                <c:pt idx="46256">
                  <c:v>-171.23440325780905</c:v>
                </c:pt>
                <c:pt idx="46257">
                  <c:v>-171.23700898852826</c:v>
                </c:pt>
                <c:pt idx="46258">
                  <c:v>-171.23828816103313</c:v>
                </c:pt>
                <c:pt idx="46259">
                  <c:v>-171.23858482631843</c:v>
                </c:pt>
                <c:pt idx="46260">
                  <c:v>-171.23894041945275</c:v>
                </c:pt>
                <c:pt idx="46261">
                  <c:v>-171.2391442868323</c:v>
                </c:pt>
                <c:pt idx="46262">
                  <c:v>-171.23947755595285</c:v>
                </c:pt>
                <c:pt idx="46263">
                  <c:v>-171.2404029094252</c:v>
                </c:pt>
                <c:pt idx="46264">
                  <c:v>-171.24077995691991</c:v>
                </c:pt>
                <c:pt idx="46265">
                  <c:v>-171.24135444377831</c:v>
                </c:pt>
                <c:pt idx="46266">
                  <c:v>-171.24228079705898</c:v>
                </c:pt>
                <c:pt idx="46267">
                  <c:v>-171.24320997877487</c:v>
                </c:pt>
                <c:pt idx="46268">
                  <c:v>-171.24374752072208</c:v>
                </c:pt>
                <c:pt idx="46269">
                  <c:v>-171.24408359735509</c:v>
                </c:pt>
                <c:pt idx="46270">
                  <c:v>-171.24440152625627</c:v>
                </c:pt>
                <c:pt idx="46271">
                  <c:v>-171.24452431901656</c:v>
                </c:pt>
                <c:pt idx="46272">
                  <c:v>-171.24479465090474</c:v>
                </c:pt>
                <c:pt idx="46273">
                  <c:v>-171.2448180938909</c:v>
                </c:pt>
                <c:pt idx="46274">
                  <c:v>-171.24497455327767</c:v>
                </c:pt>
                <c:pt idx="46275">
                  <c:v>-171.24507278661395</c:v>
                </c:pt>
                <c:pt idx="46276">
                  <c:v>-171.24511106330456</c:v>
                </c:pt>
                <c:pt idx="46277">
                  <c:v>-171.24594133458348</c:v>
                </c:pt>
                <c:pt idx="46278">
                  <c:v>-171.24635103810721</c:v>
                </c:pt>
                <c:pt idx="46279">
                  <c:v>-171.24717910565079</c:v>
                </c:pt>
                <c:pt idx="46280">
                  <c:v>-171.24800059735509</c:v>
                </c:pt>
                <c:pt idx="46281">
                  <c:v>-171.24812706926213</c:v>
                </c:pt>
                <c:pt idx="46282">
                  <c:v>-171.24835277247212</c:v>
                </c:pt>
                <c:pt idx="46283">
                  <c:v>-171.24837059735509</c:v>
                </c:pt>
                <c:pt idx="46284">
                  <c:v>-171.24965464949869</c:v>
                </c:pt>
                <c:pt idx="46285">
                  <c:v>-171.24987976563742</c:v>
                </c:pt>
                <c:pt idx="46286">
                  <c:v>-171.25129978399491</c:v>
                </c:pt>
                <c:pt idx="46287">
                  <c:v>-171.25165985213135</c:v>
                </c:pt>
                <c:pt idx="46288">
                  <c:v>-171.25178459735508</c:v>
                </c:pt>
                <c:pt idx="46289">
                  <c:v>-171.25197895391045</c:v>
                </c:pt>
                <c:pt idx="46290">
                  <c:v>-171.25265743428241</c:v>
                </c:pt>
                <c:pt idx="46291">
                  <c:v>-171.25353193365777</c:v>
                </c:pt>
                <c:pt idx="46292">
                  <c:v>-171.25367546677839</c:v>
                </c:pt>
                <c:pt idx="46293">
                  <c:v>-171.25460620040047</c:v>
                </c:pt>
                <c:pt idx="46294">
                  <c:v>-171.25465217124659</c:v>
                </c:pt>
                <c:pt idx="46295">
                  <c:v>-171.25528359735509</c:v>
                </c:pt>
                <c:pt idx="46296">
                  <c:v>-171.25552432641999</c:v>
                </c:pt>
                <c:pt idx="46297">
                  <c:v>-171.25625528834806</c:v>
                </c:pt>
                <c:pt idx="46298">
                  <c:v>-171.25634380388178</c:v>
                </c:pt>
                <c:pt idx="46299">
                  <c:v>-171.25638646221267</c:v>
                </c:pt>
                <c:pt idx="46300">
                  <c:v>-171.25656273063277</c:v>
                </c:pt>
                <c:pt idx="46301">
                  <c:v>-171.25669135212473</c:v>
                </c:pt>
                <c:pt idx="46302">
                  <c:v>-171.25687608341767</c:v>
                </c:pt>
                <c:pt idx="46303">
                  <c:v>-171.25695582024659</c:v>
                </c:pt>
                <c:pt idx="46304">
                  <c:v>-171.25703688598696</c:v>
                </c:pt>
                <c:pt idx="46305">
                  <c:v>-171.25763403088928</c:v>
                </c:pt>
                <c:pt idx="46306">
                  <c:v>-171.25796483935633</c:v>
                </c:pt>
                <c:pt idx="46307">
                  <c:v>-171.2581275973551</c:v>
                </c:pt>
                <c:pt idx="46308">
                  <c:v>-171.25828144545156</c:v>
                </c:pt>
                <c:pt idx="46309">
                  <c:v>-171.25868688944931</c:v>
                </c:pt>
                <c:pt idx="46310">
                  <c:v>-171.25883030669627</c:v>
                </c:pt>
                <c:pt idx="46311">
                  <c:v>-171.2592743593984</c:v>
                </c:pt>
                <c:pt idx="46312">
                  <c:v>-171.2593761228145</c:v>
                </c:pt>
                <c:pt idx="46313">
                  <c:v>-171.25946259735508</c:v>
                </c:pt>
                <c:pt idx="46314">
                  <c:v>-171.26118656550719</c:v>
                </c:pt>
                <c:pt idx="46315">
                  <c:v>-171.26123738221963</c:v>
                </c:pt>
                <c:pt idx="46316">
                  <c:v>-171.2615661290931</c:v>
                </c:pt>
                <c:pt idx="46317">
                  <c:v>-171.26217017995376</c:v>
                </c:pt>
                <c:pt idx="46318">
                  <c:v>-171.26221038925991</c:v>
                </c:pt>
                <c:pt idx="46319">
                  <c:v>-171.26260919269396</c:v>
                </c:pt>
                <c:pt idx="46320">
                  <c:v>-171.26310983605904</c:v>
                </c:pt>
                <c:pt idx="46321">
                  <c:v>-171.26325995884625</c:v>
                </c:pt>
                <c:pt idx="46322">
                  <c:v>-171.26530024544707</c:v>
                </c:pt>
                <c:pt idx="46323">
                  <c:v>-171.26674120772816</c:v>
                </c:pt>
                <c:pt idx="46324">
                  <c:v>-171.26722359735507</c:v>
                </c:pt>
                <c:pt idx="46325">
                  <c:v>-171.26722852279815</c:v>
                </c:pt>
                <c:pt idx="46326">
                  <c:v>-171.26765965797941</c:v>
                </c:pt>
                <c:pt idx="46327">
                  <c:v>-171.26857840837576</c:v>
                </c:pt>
                <c:pt idx="46328">
                  <c:v>-171.26907158573431</c:v>
                </c:pt>
                <c:pt idx="46329">
                  <c:v>-171.26918756550722</c:v>
                </c:pt>
                <c:pt idx="46330">
                  <c:v>-171.26922017038535</c:v>
                </c:pt>
                <c:pt idx="46331">
                  <c:v>-171.26922359735511</c:v>
                </c:pt>
                <c:pt idx="46332">
                  <c:v>-171.26980643493025</c:v>
                </c:pt>
                <c:pt idx="46333">
                  <c:v>-171.27009926144129</c:v>
                </c:pt>
                <c:pt idx="46334">
                  <c:v>-171.270518595439</c:v>
                </c:pt>
                <c:pt idx="46335">
                  <c:v>-171.27093597302135</c:v>
                </c:pt>
                <c:pt idx="46336">
                  <c:v>-171.27125816343073</c:v>
                </c:pt>
                <c:pt idx="46337">
                  <c:v>-171.27157659735508</c:v>
                </c:pt>
                <c:pt idx="46338">
                  <c:v>-171.27214852728972</c:v>
                </c:pt>
                <c:pt idx="46339">
                  <c:v>-171.27220720243653</c:v>
                </c:pt>
                <c:pt idx="46340">
                  <c:v>-171.27222829138157</c:v>
                </c:pt>
                <c:pt idx="46341">
                  <c:v>-171.27275897204217</c:v>
                </c:pt>
                <c:pt idx="46342">
                  <c:v>-171.27283451579984</c:v>
                </c:pt>
                <c:pt idx="46343">
                  <c:v>-171.27287330866102</c:v>
                </c:pt>
                <c:pt idx="46344">
                  <c:v>-171.27392159735507</c:v>
                </c:pt>
                <c:pt idx="46345">
                  <c:v>-171.27424659735507</c:v>
                </c:pt>
                <c:pt idx="46346">
                  <c:v>-171.27440641156173</c:v>
                </c:pt>
                <c:pt idx="46347">
                  <c:v>-171.27452667023206</c:v>
                </c:pt>
                <c:pt idx="46348">
                  <c:v>-171.27533558143114</c:v>
                </c:pt>
                <c:pt idx="46349">
                  <c:v>-171.27625462859407</c:v>
                </c:pt>
                <c:pt idx="46350">
                  <c:v>-171.27656521440346</c:v>
                </c:pt>
                <c:pt idx="46351">
                  <c:v>-171.27685944109044</c:v>
                </c:pt>
                <c:pt idx="46352">
                  <c:v>-171.27698659398283</c:v>
                </c:pt>
                <c:pt idx="46353">
                  <c:v>-171.2773185680214</c:v>
                </c:pt>
                <c:pt idx="46354">
                  <c:v>-171.27767639012586</c:v>
                </c:pt>
                <c:pt idx="46355">
                  <c:v>-171.27817767034199</c:v>
                </c:pt>
                <c:pt idx="46356">
                  <c:v>-171.27821928894238</c:v>
                </c:pt>
                <c:pt idx="46357">
                  <c:v>-171.27855633546287</c:v>
                </c:pt>
                <c:pt idx="46358">
                  <c:v>-171.27914440235995</c:v>
                </c:pt>
                <c:pt idx="46359">
                  <c:v>-171.27969059735508</c:v>
                </c:pt>
                <c:pt idx="46360">
                  <c:v>-171.28010672438464</c:v>
                </c:pt>
                <c:pt idx="46361">
                  <c:v>-171.28060291516138</c:v>
                </c:pt>
                <c:pt idx="46362">
                  <c:v>-171.28069659735505</c:v>
                </c:pt>
                <c:pt idx="46363">
                  <c:v>-171.28123520302216</c:v>
                </c:pt>
                <c:pt idx="46364">
                  <c:v>-171.28161750479575</c:v>
                </c:pt>
                <c:pt idx="46365">
                  <c:v>-171.28171451455049</c:v>
                </c:pt>
                <c:pt idx="46366">
                  <c:v>-171.28201538877539</c:v>
                </c:pt>
                <c:pt idx="46367">
                  <c:v>-171.28209462802485</c:v>
                </c:pt>
                <c:pt idx="46368">
                  <c:v>-171.282930966229</c:v>
                </c:pt>
                <c:pt idx="46369">
                  <c:v>-171.28302548907209</c:v>
                </c:pt>
                <c:pt idx="46370">
                  <c:v>-171.28314318219228</c:v>
                </c:pt>
                <c:pt idx="46371">
                  <c:v>-171.28351627204466</c:v>
                </c:pt>
                <c:pt idx="46372">
                  <c:v>-171.28379044129989</c:v>
                </c:pt>
                <c:pt idx="46373">
                  <c:v>-171.28406699541827</c:v>
                </c:pt>
                <c:pt idx="46374">
                  <c:v>-171.28408959735509</c:v>
                </c:pt>
                <c:pt idx="46375">
                  <c:v>-171.28427413864839</c:v>
                </c:pt>
                <c:pt idx="46376">
                  <c:v>-171.28498269745623</c:v>
                </c:pt>
                <c:pt idx="46377">
                  <c:v>-171.28525614150203</c:v>
                </c:pt>
                <c:pt idx="46378">
                  <c:v>-171.28610774323408</c:v>
                </c:pt>
                <c:pt idx="46379">
                  <c:v>-171.28642449544171</c:v>
                </c:pt>
                <c:pt idx="46380">
                  <c:v>-171.2865326058579</c:v>
                </c:pt>
                <c:pt idx="46381">
                  <c:v>-171.28668122842521</c:v>
                </c:pt>
                <c:pt idx="46382">
                  <c:v>-171.28710924687186</c:v>
                </c:pt>
                <c:pt idx="46383">
                  <c:v>-171.28775523428521</c:v>
                </c:pt>
                <c:pt idx="46384">
                  <c:v>-171.28779821349073</c:v>
                </c:pt>
                <c:pt idx="46385">
                  <c:v>-171.2879907146872</c:v>
                </c:pt>
                <c:pt idx="46386">
                  <c:v>-171.28829747248599</c:v>
                </c:pt>
                <c:pt idx="46387">
                  <c:v>-171.28860659735508</c:v>
                </c:pt>
                <c:pt idx="46388">
                  <c:v>-171.29002014047475</c:v>
                </c:pt>
                <c:pt idx="46389">
                  <c:v>-171.29026110884098</c:v>
                </c:pt>
                <c:pt idx="46390">
                  <c:v>-171.29048632060599</c:v>
                </c:pt>
                <c:pt idx="46391">
                  <c:v>-171.29204959417029</c:v>
                </c:pt>
                <c:pt idx="46392">
                  <c:v>-171.29322360762333</c:v>
                </c:pt>
                <c:pt idx="46393">
                  <c:v>-171.29334370646683</c:v>
                </c:pt>
                <c:pt idx="46394">
                  <c:v>-171.29372861132634</c:v>
                </c:pt>
                <c:pt idx="46395">
                  <c:v>-171.29427781676213</c:v>
                </c:pt>
                <c:pt idx="46396">
                  <c:v>-171.29431948643176</c:v>
                </c:pt>
                <c:pt idx="46397">
                  <c:v>-171.29461759034916</c:v>
                </c:pt>
                <c:pt idx="46398">
                  <c:v>-171.29472853047449</c:v>
                </c:pt>
                <c:pt idx="46399">
                  <c:v>-171.29476149225692</c:v>
                </c:pt>
                <c:pt idx="46400">
                  <c:v>-171.29477799225842</c:v>
                </c:pt>
                <c:pt idx="46401">
                  <c:v>-171.29514359735509</c:v>
                </c:pt>
                <c:pt idx="46402">
                  <c:v>-171.29527456529243</c:v>
                </c:pt>
                <c:pt idx="46403">
                  <c:v>-171.29548489971287</c:v>
                </c:pt>
                <c:pt idx="46404">
                  <c:v>-171.29572685783413</c:v>
                </c:pt>
                <c:pt idx="46405">
                  <c:v>-171.29706459735507</c:v>
                </c:pt>
                <c:pt idx="46406">
                  <c:v>-171.29758172139194</c:v>
                </c:pt>
                <c:pt idx="46407">
                  <c:v>-171.29773183618136</c:v>
                </c:pt>
                <c:pt idx="46408">
                  <c:v>-171.29843757913329</c:v>
                </c:pt>
                <c:pt idx="46409">
                  <c:v>-171.29850155276802</c:v>
                </c:pt>
                <c:pt idx="46410">
                  <c:v>-171.29861602408252</c:v>
                </c:pt>
                <c:pt idx="46411">
                  <c:v>-171.29900923110031</c:v>
                </c:pt>
                <c:pt idx="46412">
                  <c:v>-171.29904642337294</c:v>
                </c:pt>
                <c:pt idx="46413">
                  <c:v>-171.29966055595287</c:v>
                </c:pt>
                <c:pt idx="46414">
                  <c:v>-171.30056071820664</c:v>
                </c:pt>
                <c:pt idx="46415">
                  <c:v>-171.30073337834051</c:v>
                </c:pt>
                <c:pt idx="46416">
                  <c:v>-171.3008855460746</c:v>
                </c:pt>
                <c:pt idx="46417">
                  <c:v>-171.30283008022798</c:v>
                </c:pt>
                <c:pt idx="46418">
                  <c:v>-171.30395221758516</c:v>
                </c:pt>
                <c:pt idx="46419">
                  <c:v>-171.30410621498501</c:v>
                </c:pt>
                <c:pt idx="46420">
                  <c:v>-171.30417647212863</c:v>
                </c:pt>
                <c:pt idx="46421">
                  <c:v>-171.30542673443318</c:v>
                </c:pt>
                <c:pt idx="46422">
                  <c:v>-171.30564656850086</c:v>
                </c:pt>
                <c:pt idx="46423">
                  <c:v>-171.30573171502149</c:v>
                </c:pt>
                <c:pt idx="46424">
                  <c:v>-171.306266025502</c:v>
                </c:pt>
                <c:pt idx="46425">
                  <c:v>-171.30665506701649</c:v>
                </c:pt>
                <c:pt idx="46426">
                  <c:v>-171.30671152731864</c:v>
                </c:pt>
                <c:pt idx="46427">
                  <c:v>-171.30675681156521</c:v>
                </c:pt>
                <c:pt idx="46428">
                  <c:v>-171.30684009298687</c:v>
                </c:pt>
                <c:pt idx="46429">
                  <c:v>-171.30713381793839</c:v>
                </c:pt>
                <c:pt idx="46430">
                  <c:v>-171.30751582254601</c:v>
                </c:pt>
                <c:pt idx="46431">
                  <c:v>-171.30788076579535</c:v>
                </c:pt>
                <c:pt idx="46432">
                  <c:v>-171.30791595565694</c:v>
                </c:pt>
                <c:pt idx="46433">
                  <c:v>-171.30848335921502</c:v>
                </c:pt>
                <c:pt idx="46434">
                  <c:v>-171.31107386948361</c:v>
                </c:pt>
                <c:pt idx="46435">
                  <c:v>-171.31154751136569</c:v>
                </c:pt>
                <c:pt idx="46436">
                  <c:v>-171.31166137611714</c:v>
                </c:pt>
                <c:pt idx="46437">
                  <c:v>-171.31224962654619</c:v>
                </c:pt>
                <c:pt idx="46438">
                  <c:v>-171.31247788065161</c:v>
                </c:pt>
                <c:pt idx="46439">
                  <c:v>-171.31260522154574</c:v>
                </c:pt>
                <c:pt idx="46440">
                  <c:v>-171.31292496700215</c:v>
                </c:pt>
                <c:pt idx="46441">
                  <c:v>-171.31313238397308</c:v>
                </c:pt>
                <c:pt idx="46442">
                  <c:v>-171.31326413873896</c:v>
                </c:pt>
                <c:pt idx="46443">
                  <c:v>-171.31343806539059</c:v>
                </c:pt>
                <c:pt idx="46444">
                  <c:v>-171.31376353326658</c:v>
                </c:pt>
                <c:pt idx="46445">
                  <c:v>-171.31377555276802</c:v>
                </c:pt>
                <c:pt idx="46446">
                  <c:v>-171.31386269788567</c:v>
                </c:pt>
                <c:pt idx="46447">
                  <c:v>-171.31389718645337</c:v>
                </c:pt>
                <c:pt idx="46448">
                  <c:v>-171.31449160053987</c:v>
                </c:pt>
                <c:pt idx="46449">
                  <c:v>-171.31480359735505</c:v>
                </c:pt>
                <c:pt idx="46450">
                  <c:v>-171.31528657187681</c:v>
                </c:pt>
                <c:pt idx="46451">
                  <c:v>-171.31578859735509</c:v>
                </c:pt>
                <c:pt idx="46452">
                  <c:v>-171.31592726294897</c:v>
                </c:pt>
                <c:pt idx="46453">
                  <c:v>-171.31593260053987</c:v>
                </c:pt>
                <c:pt idx="46454">
                  <c:v>-171.3173090591074</c:v>
                </c:pt>
                <c:pt idx="46455">
                  <c:v>-171.3178271538734</c:v>
                </c:pt>
                <c:pt idx="46456">
                  <c:v>-171.3180553800004</c:v>
                </c:pt>
                <c:pt idx="46457">
                  <c:v>-171.31896181807744</c:v>
                </c:pt>
                <c:pt idx="46458">
                  <c:v>-171.31912859735505</c:v>
                </c:pt>
                <c:pt idx="46459">
                  <c:v>-171.31922333279053</c:v>
                </c:pt>
                <c:pt idx="46460">
                  <c:v>-171.32085103040609</c:v>
                </c:pt>
                <c:pt idx="46461">
                  <c:v>-171.32118147078023</c:v>
                </c:pt>
                <c:pt idx="46462">
                  <c:v>-171.32118859735502</c:v>
                </c:pt>
                <c:pt idx="46463">
                  <c:v>-171.32148059735505</c:v>
                </c:pt>
                <c:pt idx="46464">
                  <c:v>-171.32154817298814</c:v>
                </c:pt>
                <c:pt idx="46465">
                  <c:v>-171.32182834733294</c:v>
                </c:pt>
                <c:pt idx="46466">
                  <c:v>-171.32194253047447</c:v>
                </c:pt>
                <c:pt idx="46467">
                  <c:v>-171.32199671603345</c:v>
                </c:pt>
                <c:pt idx="46468">
                  <c:v>-171.32206078431548</c:v>
                </c:pt>
                <c:pt idx="46469">
                  <c:v>-171.32226756869201</c:v>
                </c:pt>
                <c:pt idx="46470">
                  <c:v>-171.32257241475054</c:v>
                </c:pt>
                <c:pt idx="46471">
                  <c:v>-171.32260441242289</c:v>
                </c:pt>
                <c:pt idx="46472">
                  <c:v>-171.32263389861077</c:v>
                </c:pt>
                <c:pt idx="46473">
                  <c:v>-171.32280755174381</c:v>
                </c:pt>
                <c:pt idx="46474">
                  <c:v>-171.32321424057179</c:v>
                </c:pt>
                <c:pt idx="46475">
                  <c:v>-171.32343245660988</c:v>
                </c:pt>
                <c:pt idx="46476">
                  <c:v>-171.32397126405061</c:v>
                </c:pt>
                <c:pt idx="46477">
                  <c:v>-171.32412890878555</c:v>
                </c:pt>
                <c:pt idx="46478">
                  <c:v>-171.32458736058612</c:v>
                </c:pt>
                <c:pt idx="46479">
                  <c:v>-171.32474632641993</c:v>
                </c:pt>
                <c:pt idx="46480">
                  <c:v>-171.32486239841683</c:v>
                </c:pt>
                <c:pt idx="46481">
                  <c:v>-171.3252080181567</c:v>
                </c:pt>
                <c:pt idx="46482">
                  <c:v>-171.32603716082454</c:v>
                </c:pt>
                <c:pt idx="46483">
                  <c:v>-171.32657622464632</c:v>
                </c:pt>
                <c:pt idx="46484">
                  <c:v>-171.3266124529793</c:v>
                </c:pt>
                <c:pt idx="46485">
                  <c:v>-171.32675266006532</c:v>
                </c:pt>
                <c:pt idx="46486">
                  <c:v>-171.32772502286775</c:v>
                </c:pt>
                <c:pt idx="46487">
                  <c:v>-171.32780938715791</c:v>
                </c:pt>
                <c:pt idx="46488">
                  <c:v>-171.32853759735502</c:v>
                </c:pt>
                <c:pt idx="46489">
                  <c:v>-171.32900950499612</c:v>
                </c:pt>
                <c:pt idx="46490">
                  <c:v>-171.32926855276807</c:v>
                </c:pt>
                <c:pt idx="46491">
                  <c:v>-171.32956458780075</c:v>
                </c:pt>
                <c:pt idx="46492">
                  <c:v>-171.32997259735509</c:v>
                </c:pt>
                <c:pt idx="46493">
                  <c:v>-171.33015559735503</c:v>
                </c:pt>
                <c:pt idx="46494">
                  <c:v>-171.33081817377263</c:v>
                </c:pt>
                <c:pt idx="46495">
                  <c:v>-171.33164338071512</c:v>
                </c:pt>
                <c:pt idx="46496">
                  <c:v>-171.33207659735507</c:v>
                </c:pt>
                <c:pt idx="46497">
                  <c:v>-171.33237372871417</c:v>
                </c:pt>
                <c:pt idx="46498">
                  <c:v>-171.33282478521198</c:v>
                </c:pt>
                <c:pt idx="46499">
                  <c:v>-171.3329223265448</c:v>
                </c:pt>
                <c:pt idx="46500">
                  <c:v>-171.33340975212224</c:v>
                </c:pt>
                <c:pt idx="46501">
                  <c:v>-171.33395675642916</c:v>
                </c:pt>
                <c:pt idx="46502">
                  <c:v>-171.33453370527201</c:v>
                </c:pt>
                <c:pt idx="46503">
                  <c:v>-171.33476384783765</c:v>
                </c:pt>
                <c:pt idx="46504">
                  <c:v>-171.33522045722398</c:v>
                </c:pt>
                <c:pt idx="46505">
                  <c:v>-171.33574497378376</c:v>
                </c:pt>
                <c:pt idx="46506">
                  <c:v>-171.33627959735509</c:v>
                </c:pt>
                <c:pt idx="46507">
                  <c:v>-171.33638148900684</c:v>
                </c:pt>
                <c:pt idx="46508">
                  <c:v>-171.33646059735503</c:v>
                </c:pt>
                <c:pt idx="46509">
                  <c:v>-171.33689144895527</c:v>
                </c:pt>
                <c:pt idx="46510">
                  <c:v>-171.33807334175484</c:v>
                </c:pt>
                <c:pt idx="46511">
                  <c:v>-171.33847253312749</c:v>
                </c:pt>
                <c:pt idx="46512">
                  <c:v>-171.33853455595283</c:v>
                </c:pt>
                <c:pt idx="46513">
                  <c:v>-171.33891944284903</c:v>
                </c:pt>
                <c:pt idx="46514">
                  <c:v>-171.33922276579534</c:v>
                </c:pt>
                <c:pt idx="46515">
                  <c:v>-171.33928192853483</c:v>
                </c:pt>
                <c:pt idx="46516">
                  <c:v>-171.34005848825814</c:v>
                </c:pt>
                <c:pt idx="46517">
                  <c:v>-171.34058199054556</c:v>
                </c:pt>
                <c:pt idx="46518">
                  <c:v>-171.34104081936016</c:v>
                </c:pt>
                <c:pt idx="46519">
                  <c:v>-171.34125926759799</c:v>
                </c:pt>
                <c:pt idx="46520">
                  <c:v>-171.34126415997073</c:v>
                </c:pt>
                <c:pt idx="46521">
                  <c:v>-171.34189704349012</c:v>
                </c:pt>
                <c:pt idx="46522">
                  <c:v>-171.34238208176407</c:v>
                </c:pt>
                <c:pt idx="46523">
                  <c:v>-171.3428443900977</c:v>
                </c:pt>
                <c:pt idx="46524">
                  <c:v>-171.34307859735503</c:v>
                </c:pt>
                <c:pt idx="46525">
                  <c:v>-171.34316914113015</c:v>
                </c:pt>
                <c:pt idx="46526">
                  <c:v>-171.34374459735508</c:v>
                </c:pt>
                <c:pt idx="46527">
                  <c:v>-171.34383499850259</c:v>
                </c:pt>
                <c:pt idx="46528">
                  <c:v>-171.34402634567945</c:v>
                </c:pt>
                <c:pt idx="46529">
                  <c:v>-171.34410934268595</c:v>
                </c:pt>
                <c:pt idx="46530">
                  <c:v>-171.34457855913766</c:v>
                </c:pt>
                <c:pt idx="46531">
                  <c:v>-171.34461449609131</c:v>
                </c:pt>
                <c:pt idx="46532">
                  <c:v>-171.34486659735504</c:v>
                </c:pt>
                <c:pt idx="46533">
                  <c:v>-171.3448999170368</c:v>
                </c:pt>
                <c:pt idx="46534">
                  <c:v>-171.34500018945124</c:v>
                </c:pt>
                <c:pt idx="46535">
                  <c:v>-171.34582205551024</c:v>
                </c:pt>
                <c:pt idx="46536">
                  <c:v>-171.34658014829358</c:v>
                </c:pt>
                <c:pt idx="46537">
                  <c:v>-171.34658463200654</c:v>
                </c:pt>
                <c:pt idx="46538">
                  <c:v>-171.34724222154577</c:v>
                </c:pt>
                <c:pt idx="46539">
                  <c:v>-171.34730383760197</c:v>
                </c:pt>
                <c:pt idx="46540">
                  <c:v>-171.3479345750616</c:v>
                </c:pt>
                <c:pt idx="46541">
                  <c:v>-171.3485395909855</c:v>
                </c:pt>
                <c:pt idx="46542">
                  <c:v>-171.34925171700252</c:v>
                </c:pt>
                <c:pt idx="46543">
                  <c:v>-171.34956106285517</c:v>
                </c:pt>
                <c:pt idx="46544">
                  <c:v>-171.35007438962072</c:v>
                </c:pt>
                <c:pt idx="46545">
                  <c:v>-171.35077987095301</c:v>
                </c:pt>
                <c:pt idx="46546">
                  <c:v>-171.35134907174836</c:v>
                </c:pt>
                <c:pt idx="46547">
                  <c:v>-171.35207312457837</c:v>
                </c:pt>
                <c:pt idx="46548">
                  <c:v>-171.35217935906508</c:v>
                </c:pt>
                <c:pt idx="46549">
                  <c:v>-171.35287350076868</c:v>
                </c:pt>
                <c:pt idx="46550">
                  <c:v>-171.35395019020635</c:v>
                </c:pt>
                <c:pt idx="46551">
                  <c:v>-171.35403559735505</c:v>
                </c:pt>
                <c:pt idx="46552">
                  <c:v>-171.35443976234811</c:v>
                </c:pt>
                <c:pt idx="46553">
                  <c:v>-171.35609741021636</c:v>
                </c:pt>
                <c:pt idx="46554">
                  <c:v>-171.3567620336373</c:v>
                </c:pt>
                <c:pt idx="46555">
                  <c:v>-171.35710263128118</c:v>
                </c:pt>
                <c:pt idx="46556">
                  <c:v>-171.35724959735506</c:v>
                </c:pt>
                <c:pt idx="46557">
                  <c:v>-171.35764758461593</c:v>
                </c:pt>
                <c:pt idx="46558">
                  <c:v>-171.35772684149092</c:v>
                </c:pt>
                <c:pt idx="46559">
                  <c:v>-171.35810093525902</c:v>
                </c:pt>
                <c:pt idx="46560">
                  <c:v>-171.35830985990674</c:v>
                </c:pt>
                <c:pt idx="46561">
                  <c:v>-171.35897086165102</c:v>
                </c:pt>
                <c:pt idx="46562">
                  <c:v>-171.35978859735505</c:v>
                </c:pt>
                <c:pt idx="46563">
                  <c:v>-171.35986591274127</c:v>
                </c:pt>
                <c:pt idx="46564">
                  <c:v>-171.3600619922334</c:v>
                </c:pt>
                <c:pt idx="46565">
                  <c:v>-171.36038274938184</c:v>
                </c:pt>
                <c:pt idx="46566">
                  <c:v>-171.36072463991366</c:v>
                </c:pt>
                <c:pt idx="46567">
                  <c:v>-171.36083115789512</c:v>
                </c:pt>
                <c:pt idx="46568">
                  <c:v>-171.36089153684409</c:v>
                </c:pt>
                <c:pt idx="46569">
                  <c:v>-171.36103608141084</c:v>
                </c:pt>
                <c:pt idx="46570">
                  <c:v>-171.36107623877558</c:v>
                </c:pt>
                <c:pt idx="46571">
                  <c:v>-171.36120431995045</c:v>
                </c:pt>
                <c:pt idx="46572">
                  <c:v>-171.36163675977602</c:v>
                </c:pt>
                <c:pt idx="46573">
                  <c:v>-171.36187960053985</c:v>
                </c:pt>
                <c:pt idx="46574">
                  <c:v>-171.36191177907861</c:v>
                </c:pt>
                <c:pt idx="46575">
                  <c:v>-171.36272155913764</c:v>
                </c:pt>
                <c:pt idx="46576">
                  <c:v>-171.3630660871867</c:v>
                </c:pt>
                <c:pt idx="46577">
                  <c:v>-171.36340011212513</c:v>
                </c:pt>
                <c:pt idx="46578">
                  <c:v>-171.3644745973551</c:v>
                </c:pt>
                <c:pt idx="46579">
                  <c:v>-171.36564833620048</c:v>
                </c:pt>
                <c:pt idx="46580">
                  <c:v>-171.36575154639846</c:v>
                </c:pt>
                <c:pt idx="46581">
                  <c:v>-171.36584724725935</c:v>
                </c:pt>
                <c:pt idx="46582">
                  <c:v>-171.36595959735507</c:v>
                </c:pt>
                <c:pt idx="46583">
                  <c:v>-171.36597618323998</c:v>
                </c:pt>
                <c:pt idx="46584">
                  <c:v>-171.36737403035403</c:v>
                </c:pt>
                <c:pt idx="46585">
                  <c:v>-171.36745356448557</c:v>
                </c:pt>
                <c:pt idx="46586">
                  <c:v>-171.36771226363993</c:v>
                </c:pt>
                <c:pt idx="46587">
                  <c:v>-171.36831804534808</c:v>
                </c:pt>
                <c:pt idx="46588">
                  <c:v>-171.36937763987765</c:v>
                </c:pt>
                <c:pt idx="46589">
                  <c:v>-171.36963789295964</c:v>
                </c:pt>
                <c:pt idx="46590">
                  <c:v>-171.36976859735509</c:v>
                </c:pt>
                <c:pt idx="46591">
                  <c:v>-171.37115470136425</c:v>
                </c:pt>
                <c:pt idx="46592">
                  <c:v>-171.3713811927953</c:v>
                </c:pt>
                <c:pt idx="46593">
                  <c:v>-171.37147666736769</c:v>
                </c:pt>
                <c:pt idx="46594">
                  <c:v>-171.37150359735503</c:v>
                </c:pt>
                <c:pt idx="46595">
                  <c:v>-171.37170568258063</c:v>
                </c:pt>
                <c:pt idx="46596">
                  <c:v>-171.37272914236971</c:v>
                </c:pt>
                <c:pt idx="46597">
                  <c:v>-171.37342238694058</c:v>
                </c:pt>
                <c:pt idx="46598">
                  <c:v>-171.37357306011538</c:v>
                </c:pt>
                <c:pt idx="46599">
                  <c:v>-171.37389521039839</c:v>
                </c:pt>
                <c:pt idx="46600">
                  <c:v>-171.37405067927847</c:v>
                </c:pt>
                <c:pt idx="46601">
                  <c:v>-171.37407130279925</c:v>
                </c:pt>
                <c:pt idx="46602">
                  <c:v>-171.37422048373742</c:v>
                </c:pt>
                <c:pt idx="46603">
                  <c:v>-171.37425057109257</c:v>
                </c:pt>
                <c:pt idx="46604">
                  <c:v>-171.37435346850563</c:v>
                </c:pt>
                <c:pt idx="46605">
                  <c:v>-171.37469427801196</c:v>
                </c:pt>
                <c:pt idx="46606">
                  <c:v>-171.37498459735508</c:v>
                </c:pt>
                <c:pt idx="46607">
                  <c:v>-171.37510983817828</c:v>
                </c:pt>
                <c:pt idx="46608">
                  <c:v>-171.37520684919684</c:v>
                </c:pt>
                <c:pt idx="46609">
                  <c:v>-171.37567857187679</c:v>
                </c:pt>
                <c:pt idx="46610">
                  <c:v>-171.37579266182229</c:v>
                </c:pt>
                <c:pt idx="46611">
                  <c:v>-171.3765251560898</c:v>
                </c:pt>
                <c:pt idx="46612">
                  <c:v>-171.3771724748544</c:v>
                </c:pt>
                <c:pt idx="46613">
                  <c:v>-171.37768820765803</c:v>
                </c:pt>
                <c:pt idx="46614">
                  <c:v>-171.37835593000574</c:v>
                </c:pt>
                <c:pt idx="46615">
                  <c:v>-171.37892266996357</c:v>
                </c:pt>
                <c:pt idx="46616">
                  <c:v>-171.38044060053986</c:v>
                </c:pt>
                <c:pt idx="46617">
                  <c:v>-171.38108682491065</c:v>
                </c:pt>
                <c:pt idx="46618">
                  <c:v>-171.38116073394099</c:v>
                </c:pt>
                <c:pt idx="46619">
                  <c:v>-171.38123003135451</c:v>
                </c:pt>
                <c:pt idx="46620">
                  <c:v>-171.38128274976094</c:v>
                </c:pt>
                <c:pt idx="46621">
                  <c:v>-171.38146286110327</c:v>
                </c:pt>
                <c:pt idx="46622">
                  <c:v>-171.38174732656898</c:v>
                </c:pt>
                <c:pt idx="46623">
                  <c:v>-171.38186126160818</c:v>
                </c:pt>
                <c:pt idx="46624">
                  <c:v>-171.38199199700952</c:v>
                </c:pt>
                <c:pt idx="46625">
                  <c:v>-171.38250793454941</c:v>
                </c:pt>
                <c:pt idx="46626">
                  <c:v>-171.38282355450886</c:v>
                </c:pt>
                <c:pt idx="46627">
                  <c:v>-171.38361474802059</c:v>
                </c:pt>
                <c:pt idx="46628">
                  <c:v>-171.38418671815739</c:v>
                </c:pt>
                <c:pt idx="46629">
                  <c:v>-171.38421145892346</c:v>
                </c:pt>
                <c:pt idx="46630">
                  <c:v>-171.38438288311664</c:v>
                </c:pt>
                <c:pt idx="46631">
                  <c:v>-171.38457903052074</c:v>
                </c:pt>
                <c:pt idx="46632">
                  <c:v>-171.38473938298873</c:v>
                </c:pt>
                <c:pt idx="46633">
                  <c:v>-171.38502197142773</c:v>
                </c:pt>
                <c:pt idx="46634">
                  <c:v>-171.38506759735506</c:v>
                </c:pt>
                <c:pt idx="46635">
                  <c:v>-171.38786300857561</c:v>
                </c:pt>
                <c:pt idx="46636">
                  <c:v>-171.38934854885221</c:v>
                </c:pt>
                <c:pt idx="46637">
                  <c:v>-171.38945808180964</c:v>
                </c:pt>
                <c:pt idx="46638">
                  <c:v>-171.38947751704995</c:v>
                </c:pt>
                <c:pt idx="46639">
                  <c:v>-171.39021848643176</c:v>
                </c:pt>
                <c:pt idx="46640">
                  <c:v>-171.39243852709259</c:v>
                </c:pt>
                <c:pt idx="46641">
                  <c:v>-171.39246014971513</c:v>
                </c:pt>
                <c:pt idx="46642">
                  <c:v>-171.39264157824641</c:v>
                </c:pt>
                <c:pt idx="46643">
                  <c:v>-171.39282388403134</c:v>
                </c:pt>
                <c:pt idx="46644">
                  <c:v>-171.39293193161433</c:v>
                </c:pt>
                <c:pt idx="46645">
                  <c:v>-171.39329594764439</c:v>
                </c:pt>
                <c:pt idx="46646">
                  <c:v>-171.39343759735507</c:v>
                </c:pt>
                <c:pt idx="46647">
                  <c:v>-171.39365456550721</c:v>
                </c:pt>
                <c:pt idx="46648">
                  <c:v>-171.3939716001189</c:v>
                </c:pt>
                <c:pt idx="46649">
                  <c:v>-171.39413177678307</c:v>
                </c:pt>
                <c:pt idx="46650">
                  <c:v>-171.39433257830834</c:v>
                </c:pt>
                <c:pt idx="46651">
                  <c:v>-171.3945527882812</c:v>
                </c:pt>
                <c:pt idx="46652">
                  <c:v>-171.39464659735506</c:v>
                </c:pt>
                <c:pt idx="46653">
                  <c:v>-171.39505482687719</c:v>
                </c:pt>
                <c:pt idx="46654">
                  <c:v>-171.39557628414994</c:v>
                </c:pt>
                <c:pt idx="46655">
                  <c:v>-171.39559789295961</c:v>
                </c:pt>
                <c:pt idx="46656">
                  <c:v>-171.39571002697207</c:v>
                </c:pt>
                <c:pt idx="46657">
                  <c:v>-171.39619854733684</c:v>
                </c:pt>
                <c:pt idx="46658">
                  <c:v>-171.39624240626688</c:v>
                </c:pt>
                <c:pt idx="46659">
                  <c:v>-171.39638977981099</c:v>
                </c:pt>
                <c:pt idx="46660">
                  <c:v>-171.39719524863335</c:v>
                </c:pt>
                <c:pt idx="46661">
                  <c:v>-171.39737160053986</c:v>
                </c:pt>
                <c:pt idx="46662">
                  <c:v>-171.39742871496782</c:v>
                </c:pt>
                <c:pt idx="46663">
                  <c:v>-171.39793549544169</c:v>
                </c:pt>
                <c:pt idx="46664">
                  <c:v>-171.39841261598957</c:v>
                </c:pt>
                <c:pt idx="46665">
                  <c:v>-171.4005503633374</c:v>
                </c:pt>
                <c:pt idx="46666">
                  <c:v>-171.40060789122919</c:v>
                </c:pt>
                <c:pt idx="46667">
                  <c:v>-171.40101760053983</c:v>
                </c:pt>
                <c:pt idx="46668">
                  <c:v>-171.40124659735505</c:v>
                </c:pt>
                <c:pt idx="46669">
                  <c:v>-171.40127220610398</c:v>
                </c:pt>
                <c:pt idx="46670">
                  <c:v>-171.40164925900444</c:v>
                </c:pt>
                <c:pt idx="46671">
                  <c:v>-171.40293986674988</c:v>
                </c:pt>
                <c:pt idx="46672">
                  <c:v>-171.40323559735506</c:v>
                </c:pt>
                <c:pt idx="46673">
                  <c:v>-171.40361482343155</c:v>
                </c:pt>
                <c:pt idx="46674">
                  <c:v>-171.40436452410489</c:v>
                </c:pt>
                <c:pt idx="46675">
                  <c:v>-171.40509159735507</c:v>
                </c:pt>
                <c:pt idx="46676">
                  <c:v>-171.4056745973551</c:v>
                </c:pt>
                <c:pt idx="46677">
                  <c:v>-171.40598305624809</c:v>
                </c:pt>
                <c:pt idx="46678">
                  <c:v>-171.40693857506162</c:v>
                </c:pt>
                <c:pt idx="46679">
                  <c:v>-171.40762859735509</c:v>
                </c:pt>
                <c:pt idx="46680">
                  <c:v>-171.4085429794915</c:v>
                </c:pt>
                <c:pt idx="46681">
                  <c:v>-171.40894414820372</c:v>
                </c:pt>
                <c:pt idx="46682">
                  <c:v>-171.40907559735507</c:v>
                </c:pt>
                <c:pt idx="46683">
                  <c:v>-171.41035252678162</c:v>
                </c:pt>
                <c:pt idx="46684">
                  <c:v>-171.41036416731441</c:v>
                </c:pt>
                <c:pt idx="46685">
                  <c:v>-171.41052745932055</c:v>
                </c:pt>
                <c:pt idx="46686">
                  <c:v>-171.41058191590957</c:v>
                </c:pt>
                <c:pt idx="46687">
                  <c:v>-171.41071293462215</c:v>
                </c:pt>
                <c:pt idx="46688">
                  <c:v>-171.41093886077655</c:v>
                </c:pt>
                <c:pt idx="46689">
                  <c:v>-171.41095155595283</c:v>
                </c:pt>
                <c:pt idx="46690">
                  <c:v>-171.41114730785006</c:v>
                </c:pt>
                <c:pt idx="46691">
                  <c:v>-171.41125265404605</c:v>
                </c:pt>
                <c:pt idx="46692">
                  <c:v>-171.41151952918244</c:v>
                </c:pt>
                <c:pt idx="46693">
                  <c:v>-171.41173652036716</c:v>
                </c:pt>
                <c:pt idx="46694">
                  <c:v>-171.41180259735509</c:v>
                </c:pt>
                <c:pt idx="46695">
                  <c:v>-171.41187164766382</c:v>
                </c:pt>
                <c:pt idx="46696">
                  <c:v>-171.41191107088184</c:v>
                </c:pt>
                <c:pt idx="46697">
                  <c:v>-171.41277719877692</c:v>
                </c:pt>
                <c:pt idx="46698">
                  <c:v>-171.41312056487516</c:v>
                </c:pt>
                <c:pt idx="46699">
                  <c:v>-171.41354148870303</c:v>
                </c:pt>
                <c:pt idx="46700">
                  <c:v>-171.41358253039101</c:v>
                </c:pt>
                <c:pt idx="46701">
                  <c:v>-171.41473821635927</c:v>
                </c:pt>
                <c:pt idx="46702">
                  <c:v>-171.41492459735508</c:v>
                </c:pt>
                <c:pt idx="46703">
                  <c:v>-171.41494950807171</c:v>
                </c:pt>
                <c:pt idx="46704">
                  <c:v>-171.41527459735505</c:v>
                </c:pt>
                <c:pt idx="46705">
                  <c:v>-171.41615459735507</c:v>
                </c:pt>
                <c:pt idx="46706">
                  <c:v>-171.41634045078632</c:v>
                </c:pt>
                <c:pt idx="46707">
                  <c:v>-171.41640783648069</c:v>
                </c:pt>
                <c:pt idx="46708">
                  <c:v>-171.41648059735505</c:v>
                </c:pt>
                <c:pt idx="46709">
                  <c:v>-171.41760052961573</c:v>
                </c:pt>
                <c:pt idx="46710">
                  <c:v>-171.41771354495035</c:v>
                </c:pt>
                <c:pt idx="46711">
                  <c:v>-171.41840835274945</c:v>
                </c:pt>
                <c:pt idx="46712">
                  <c:v>-171.4186295297929</c:v>
                </c:pt>
                <c:pt idx="46713">
                  <c:v>-171.41872183441606</c:v>
                </c:pt>
                <c:pt idx="46714">
                  <c:v>-171.4189403912313</c:v>
                </c:pt>
                <c:pt idx="46715">
                  <c:v>-171.41954760293464</c:v>
                </c:pt>
                <c:pt idx="46716">
                  <c:v>-171.42005437371046</c:v>
                </c:pt>
                <c:pt idx="46717">
                  <c:v>-171.4204536514072</c:v>
                </c:pt>
                <c:pt idx="46718">
                  <c:v>-171.42060004783656</c:v>
                </c:pt>
                <c:pt idx="46719">
                  <c:v>-171.42116682958576</c:v>
                </c:pt>
                <c:pt idx="46720">
                  <c:v>-171.4213925680703</c:v>
                </c:pt>
                <c:pt idx="46721">
                  <c:v>-171.42175256531561</c:v>
                </c:pt>
                <c:pt idx="46722">
                  <c:v>-171.42196133500963</c:v>
                </c:pt>
                <c:pt idx="46723">
                  <c:v>-171.4220334412731</c:v>
                </c:pt>
                <c:pt idx="46724">
                  <c:v>-171.42238776386665</c:v>
                </c:pt>
                <c:pt idx="46725">
                  <c:v>-171.42248027874106</c:v>
                </c:pt>
                <c:pt idx="46726">
                  <c:v>-171.42331694582114</c:v>
                </c:pt>
                <c:pt idx="46727">
                  <c:v>-171.42390956655817</c:v>
                </c:pt>
                <c:pt idx="46728">
                  <c:v>-171.42402608170278</c:v>
                </c:pt>
                <c:pt idx="46729">
                  <c:v>-171.42430159735505</c:v>
                </c:pt>
                <c:pt idx="46730">
                  <c:v>-171.42474254639848</c:v>
                </c:pt>
                <c:pt idx="46731">
                  <c:v>-171.42498887439078</c:v>
                </c:pt>
                <c:pt idx="46732">
                  <c:v>-171.42519973293315</c:v>
                </c:pt>
                <c:pt idx="46733">
                  <c:v>-171.4257198416646</c:v>
                </c:pt>
                <c:pt idx="46734">
                  <c:v>-171.42580573184324</c:v>
                </c:pt>
                <c:pt idx="46735">
                  <c:v>-171.42593410958091</c:v>
                </c:pt>
                <c:pt idx="46736">
                  <c:v>-171.42600505405125</c:v>
                </c:pt>
                <c:pt idx="46737">
                  <c:v>-171.42633877479585</c:v>
                </c:pt>
                <c:pt idx="46738">
                  <c:v>-171.42707960053986</c:v>
                </c:pt>
                <c:pt idx="46739">
                  <c:v>-171.42750254728159</c:v>
                </c:pt>
                <c:pt idx="46740">
                  <c:v>-171.42780107321695</c:v>
                </c:pt>
                <c:pt idx="46741">
                  <c:v>-171.42782698363885</c:v>
                </c:pt>
                <c:pt idx="46742">
                  <c:v>-171.42801059735513</c:v>
                </c:pt>
                <c:pt idx="46743">
                  <c:v>-171.42817104835618</c:v>
                </c:pt>
                <c:pt idx="46744">
                  <c:v>-171.42851851067857</c:v>
                </c:pt>
                <c:pt idx="46745">
                  <c:v>-171.42907528039814</c:v>
                </c:pt>
                <c:pt idx="46746">
                  <c:v>-171.4292660649827</c:v>
                </c:pt>
                <c:pt idx="46747">
                  <c:v>-171.42928275473025</c:v>
                </c:pt>
                <c:pt idx="46748">
                  <c:v>-171.42932842716678</c:v>
                </c:pt>
                <c:pt idx="46749">
                  <c:v>-171.42937759735509</c:v>
                </c:pt>
                <c:pt idx="46750">
                  <c:v>-171.42945898534268</c:v>
                </c:pt>
                <c:pt idx="46751">
                  <c:v>-171.4296826333451</c:v>
                </c:pt>
                <c:pt idx="46752">
                  <c:v>-171.42981024507975</c:v>
                </c:pt>
                <c:pt idx="46753">
                  <c:v>-171.4300460196817</c:v>
                </c:pt>
                <c:pt idx="46754">
                  <c:v>-171.43069634444197</c:v>
                </c:pt>
                <c:pt idx="46755">
                  <c:v>-171.43093512482136</c:v>
                </c:pt>
                <c:pt idx="46756">
                  <c:v>-171.43116696870462</c:v>
                </c:pt>
                <c:pt idx="46757">
                  <c:v>-171.43131637530973</c:v>
                </c:pt>
                <c:pt idx="46758">
                  <c:v>-171.43174170111311</c:v>
                </c:pt>
                <c:pt idx="46759">
                  <c:v>-171.4329109400299</c:v>
                </c:pt>
                <c:pt idx="46760">
                  <c:v>-171.43329174512576</c:v>
                </c:pt>
                <c:pt idx="46761">
                  <c:v>-171.43329859735505</c:v>
                </c:pt>
                <c:pt idx="46762">
                  <c:v>-171.43386032973171</c:v>
                </c:pt>
                <c:pt idx="46763">
                  <c:v>-171.43398861546245</c:v>
                </c:pt>
                <c:pt idx="46764">
                  <c:v>-171.43412559735509</c:v>
                </c:pt>
                <c:pt idx="46765">
                  <c:v>-171.43465560053988</c:v>
                </c:pt>
                <c:pt idx="46766">
                  <c:v>-171.43466396602048</c:v>
                </c:pt>
                <c:pt idx="46767">
                  <c:v>-171.434983793973</c:v>
                </c:pt>
                <c:pt idx="46768">
                  <c:v>-171.43645156213037</c:v>
                </c:pt>
                <c:pt idx="46769">
                  <c:v>-171.43673069829629</c:v>
                </c:pt>
                <c:pt idx="46770">
                  <c:v>-171.43829039671238</c:v>
                </c:pt>
                <c:pt idx="46771">
                  <c:v>-171.43839442111968</c:v>
                </c:pt>
                <c:pt idx="46772">
                  <c:v>-171.43877708242093</c:v>
                </c:pt>
                <c:pt idx="46773">
                  <c:v>-171.43919507047207</c:v>
                </c:pt>
                <c:pt idx="46774">
                  <c:v>-171.43919663176999</c:v>
                </c:pt>
                <c:pt idx="46775">
                  <c:v>-171.43922142813548</c:v>
                </c:pt>
                <c:pt idx="46776">
                  <c:v>-171.43939759735508</c:v>
                </c:pt>
                <c:pt idx="46777">
                  <c:v>-171.43950524544707</c:v>
                </c:pt>
                <c:pt idx="46778">
                  <c:v>-171.44006793227737</c:v>
                </c:pt>
                <c:pt idx="46779">
                  <c:v>-171.44015830108842</c:v>
                </c:pt>
                <c:pt idx="46780">
                  <c:v>-171.44075236797494</c:v>
                </c:pt>
                <c:pt idx="46781">
                  <c:v>-171.44099434011039</c:v>
                </c:pt>
                <c:pt idx="46782">
                  <c:v>-171.44108549782567</c:v>
                </c:pt>
                <c:pt idx="46783">
                  <c:v>-171.44116703434054</c:v>
                </c:pt>
                <c:pt idx="46784">
                  <c:v>-171.44126999419316</c:v>
                </c:pt>
                <c:pt idx="46785">
                  <c:v>-171.44157602286771</c:v>
                </c:pt>
                <c:pt idx="46786">
                  <c:v>-171.44183964771565</c:v>
                </c:pt>
                <c:pt idx="46787">
                  <c:v>-171.44206665792922</c:v>
                </c:pt>
                <c:pt idx="46788">
                  <c:v>-171.44256208666349</c:v>
                </c:pt>
                <c:pt idx="46789">
                  <c:v>-171.44266704946489</c:v>
                </c:pt>
                <c:pt idx="46790">
                  <c:v>-171.44307193962302</c:v>
                </c:pt>
                <c:pt idx="46791">
                  <c:v>-171.4434995973551</c:v>
                </c:pt>
                <c:pt idx="46792">
                  <c:v>-171.44353223063251</c:v>
                </c:pt>
                <c:pt idx="46793">
                  <c:v>-171.44375824216453</c:v>
                </c:pt>
                <c:pt idx="46794">
                  <c:v>-171.4452755177353</c:v>
                </c:pt>
                <c:pt idx="46795">
                  <c:v>-171.44564202398374</c:v>
                </c:pt>
                <c:pt idx="46796">
                  <c:v>-171.44603359735504</c:v>
                </c:pt>
                <c:pt idx="46797">
                  <c:v>-171.44627359735506</c:v>
                </c:pt>
                <c:pt idx="46798">
                  <c:v>-171.44660236486408</c:v>
                </c:pt>
                <c:pt idx="46799">
                  <c:v>-171.44713082749806</c:v>
                </c:pt>
                <c:pt idx="46800">
                  <c:v>-171.44745407146462</c:v>
                </c:pt>
                <c:pt idx="46801">
                  <c:v>-171.44815959735507</c:v>
                </c:pt>
                <c:pt idx="46802">
                  <c:v>-171.44850948036276</c:v>
                </c:pt>
                <c:pt idx="46803">
                  <c:v>-171.44861854938938</c:v>
                </c:pt>
                <c:pt idx="46804">
                  <c:v>-171.44886286135795</c:v>
                </c:pt>
                <c:pt idx="46805">
                  <c:v>-171.44894437499843</c:v>
                </c:pt>
                <c:pt idx="46806">
                  <c:v>-171.44918771801375</c:v>
                </c:pt>
                <c:pt idx="46807">
                  <c:v>-171.44929118510805</c:v>
                </c:pt>
                <c:pt idx="46808">
                  <c:v>-171.44959166418263</c:v>
                </c:pt>
                <c:pt idx="46809">
                  <c:v>-171.44961724907625</c:v>
                </c:pt>
                <c:pt idx="46810">
                  <c:v>-171.44970060053981</c:v>
                </c:pt>
                <c:pt idx="46811">
                  <c:v>-171.44974263885842</c:v>
                </c:pt>
                <c:pt idx="46812">
                  <c:v>-171.44983550818091</c:v>
                </c:pt>
                <c:pt idx="46813">
                  <c:v>-171.44984391932053</c:v>
                </c:pt>
                <c:pt idx="46814">
                  <c:v>-171.44992042974576</c:v>
                </c:pt>
                <c:pt idx="46815">
                  <c:v>-171.44995958780072</c:v>
                </c:pt>
                <c:pt idx="46816">
                  <c:v>-171.45036359735508</c:v>
                </c:pt>
                <c:pt idx="46817">
                  <c:v>-171.45052338541063</c:v>
                </c:pt>
                <c:pt idx="46818">
                  <c:v>-171.45080573701102</c:v>
                </c:pt>
                <c:pt idx="46819">
                  <c:v>-171.45097334553179</c:v>
                </c:pt>
                <c:pt idx="46820">
                  <c:v>-171.45112271002029</c:v>
                </c:pt>
                <c:pt idx="46821">
                  <c:v>-171.45149398417291</c:v>
                </c:pt>
                <c:pt idx="46822">
                  <c:v>-171.45218815662187</c:v>
                </c:pt>
                <c:pt idx="46823">
                  <c:v>-171.45225160053985</c:v>
                </c:pt>
                <c:pt idx="46824">
                  <c:v>-171.45239874338924</c:v>
                </c:pt>
                <c:pt idx="46825">
                  <c:v>-171.45250345484015</c:v>
                </c:pt>
                <c:pt idx="46826">
                  <c:v>-171.45252290315145</c:v>
                </c:pt>
                <c:pt idx="46827">
                  <c:v>-171.45280435269174</c:v>
                </c:pt>
                <c:pt idx="46828">
                  <c:v>-171.45400677190509</c:v>
                </c:pt>
                <c:pt idx="46829">
                  <c:v>-171.45406911618838</c:v>
                </c:pt>
                <c:pt idx="46830">
                  <c:v>-171.45420098292084</c:v>
                </c:pt>
                <c:pt idx="46831">
                  <c:v>-171.45489056869198</c:v>
                </c:pt>
                <c:pt idx="46832">
                  <c:v>-171.4550662019748</c:v>
                </c:pt>
                <c:pt idx="46833">
                  <c:v>-171.45546373254408</c:v>
                </c:pt>
                <c:pt idx="46834">
                  <c:v>-171.45574994116976</c:v>
                </c:pt>
                <c:pt idx="46835">
                  <c:v>-171.45610881151077</c:v>
                </c:pt>
                <c:pt idx="46836">
                  <c:v>-171.45614759735508</c:v>
                </c:pt>
                <c:pt idx="46837">
                  <c:v>-171.45638997764212</c:v>
                </c:pt>
                <c:pt idx="46838">
                  <c:v>-171.45740072101876</c:v>
                </c:pt>
                <c:pt idx="46839">
                  <c:v>-171.45756715425347</c:v>
                </c:pt>
                <c:pt idx="46840">
                  <c:v>-171.45914678804098</c:v>
                </c:pt>
                <c:pt idx="46841">
                  <c:v>-171.45968727887325</c:v>
                </c:pt>
                <c:pt idx="46842">
                  <c:v>-171.46003772757012</c:v>
                </c:pt>
                <c:pt idx="46843">
                  <c:v>-171.46026059735507</c:v>
                </c:pt>
                <c:pt idx="46844">
                  <c:v>-171.46039942849097</c:v>
                </c:pt>
                <c:pt idx="46845">
                  <c:v>-171.46051505272939</c:v>
                </c:pt>
                <c:pt idx="46846">
                  <c:v>-171.46054563233267</c:v>
                </c:pt>
                <c:pt idx="46847">
                  <c:v>-171.46124617966359</c:v>
                </c:pt>
                <c:pt idx="46848">
                  <c:v>-171.46193059735506</c:v>
                </c:pt>
                <c:pt idx="46849">
                  <c:v>-171.46239733466356</c:v>
                </c:pt>
                <c:pt idx="46850">
                  <c:v>-171.4631464812268</c:v>
                </c:pt>
                <c:pt idx="46851">
                  <c:v>-171.4638326811579</c:v>
                </c:pt>
                <c:pt idx="46852">
                  <c:v>-171.46402160053984</c:v>
                </c:pt>
                <c:pt idx="46853">
                  <c:v>-171.46471457747367</c:v>
                </c:pt>
                <c:pt idx="46854">
                  <c:v>-171.46489572687352</c:v>
                </c:pt>
                <c:pt idx="46855">
                  <c:v>-171.46572626931871</c:v>
                </c:pt>
                <c:pt idx="46856">
                  <c:v>-171.46581926613379</c:v>
                </c:pt>
                <c:pt idx="46857">
                  <c:v>-171.46636659735509</c:v>
                </c:pt>
                <c:pt idx="46858">
                  <c:v>-171.46653559735506</c:v>
                </c:pt>
                <c:pt idx="46859">
                  <c:v>-171.46791093747683</c:v>
                </c:pt>
                <c:pt idx="46860">
                  <c:v>-171.46802632346112</c:v>
                </c:pt>
                <c:pt idx="46861">
                  <c:v>-171.46833821864885</c:v>
                </c:pt>
                <c:pt idx="46862">
                  <c:v>-171.46838485517014</c:v>
                </c:pt>
                <c:pt idx="46863">
                  <c:v>-171.46857459735509</c:v>
                </c:pt>
                <c:pt idx="46864">
                  <c:v>-171.46870159735505</c:v>
                </c:pt>
                <c:pt idx="46865">
                  <c:v>-171.46890975523604</c:v>
                </c:pt>
                <c:pt idx="46866">
                  <c:v>-171.46891141339253</c:v>
                </c:pt>
                <c:pt idx="46867">
                  <c:v>-171.46980644023546</c:v>
                </c:pt>
                <c:pt idx="46868">
                  <c:v>-171.46989972970616</c:v>
                </c:pt>
                <c:pt idx="46869">
                  <c:v>-171.47036165790468</c:v>
                </c:pt>
                <c:pt idx="46870">
                  <c:v>-171.47118968307697</c:v>
                </c:pt>
                <c:pt idx="46871">
                  <c:v>-171.47140474893496</c:v>
                </c:pt>
                <c:pt idx="46872">
                  <c:v>-171.47306621517603</c:v>
                </c:pt>
                <c:pt idx="46873">
                  <c:v>-171.47307261455728</c:v>
                </c:pt>
                <c:pt idx="46874">
                  <c:v>-171.47335412572258</c:v>
                </c:pt>
                <c:pt idx="46875">
                  <c:v>-171.4734446336756</c:v>
                </c:pt>
                <c:pt idx="46876">
                  <c:v>-171.47397274280112</c:v>
                </c:pt>
                <c:pt idx="46877">
                  <c:v>-171.47428054918424</c:v>
                </c:pt>
                <c:pt idx="46878">
                  <c:v>-171.47435965722084</c:v>
                </c:pt>
                <c:pt idx="46879">
                  <c:v>-171.47599059987857</c:v>
                </c:pt>
                <c:pt idx="46880">
                  <c:v>-171.47647125402415</c:v>
                </c:pt>
                <c:pt idx="46881">
                  <c:v>-171.47663549397154</c:v>
                </c:pt>
                <c:pt idx="46882">
                  <c:v>-171.47673759735508</c:v>
                </c:pt>
                <c:pt idx="46883">
                  <c:v>-171.47860735849437</c:v>
                </c:pt>
                <c:pt idx="46884">
                  <c:v>-171.4788679123244</c:v>
                </c:pt>
                <c:pt idx="46885">
                  <c:v>-171.47897150493196</c:v>
                </c:pt>
                <c:pt idx="46886">
                  <c:v>-171.47906862122051</c:v>
                </c:pt>
                <c:pt idx="46887">
                  <c:v>-171.48031704627971</c:v>
                </c:pt>
                <c:pt idx="46888">
                  <c:v>-171.48065059661678</c:v>
                </c:pt>
                <c:pt idx="46889">
                  <c:v>-171.48088036970987</c:v>
                </c:pt>
                <c:pt idx="46890">
                  <c:v>-171.48124101442832</c:v>
                </c:pt>
                <c:pt idx="46891">
                  <c:v>-171.48283572059762</c:v>
                </c:pt>
                <c:pt idx="46892">
                  <c:v>-171.48310491181419</c:v>
                </c:pt>
                <c:pt idx="46893">
                  <c:v>-171.48311971468723</c:v>
                </c:pt>
                <c:pt idx="46894">
                  <c:v>-171.48339650181131</c:v>
                </c:pt>
                <c:pt idx="46895">
                  <c:v>-171.4836230854508</c:v>
                </c:pt>
                <c:pt idx="46896">
                  <c:v>-171.48426719635938</c:v>
                </c:pt>
                <c:pt idx="46897">
                  <c:v>-171.48546059735506</c:v>
                </c:pt>
                <c:pt idx="46898">
                  <c:v>-171.48563599860321</c:v>
                </c:pt>
                <c:pt idx="46899">
                  <c:v>-171.48568622398059</c:v>
                </c:pt>
                <c:pt idx="46900">
                  <c:v>-171.48612173190077</c:v>
                </c:pt>
                <c:pt idx="46901">
                  <c:v>-171.48755003515362</c:v>
                </c:pt>
                <c:pt idx="46902">
                  <c:v>-171.48790203035404</c:v>
                </c:pt>
                <c:pt idx="46903">
                  <c:v>-171.48852676949829</c:v>
                </c:pt>
                <c:pt idx="46904">
                  <c:v>-171.48916659735508</c:v>
                </c:pt>
                <c:pt idx="46905">
                  <c:v>-171.48938992205643</c:v>
                </c:pt>
                <c:pt idx="46906">
                  <c:v>-171.48951410739306</c:v>
                </c:pt>
                <c:pt idx="46907">
                  <c:v>-171.48999264188771</c:v>
                </c:pt>
                <c:pt idx="46908">
                  <c:v>-171.49026950174692</c:v>
                </c:pt>
                <c:pt idx="46909">
                  <c:v>-171.49032139924603</c:v>
                </c:pt>
                <c:pt idx="46910">
                  <c:v>-171.49037991175032</c:v>
                </c:pt>
                <c:pt idx="46911">
                  <c:v>-171.49038430547455</c:v>
                </c:pt>
                <c:pt idx="46912">
                  <c:v>-171.49047187595639</c:v>
                </c:pt>
                <c:pt idx="46913">
                  <c:v>-171.49052661899259</c:v>
                </c:pt>
                <c:pt idx="46914">
                  <c:v>-171.49074640389884</c:v>
                </c:pt>
                <c:pt idx="46915">
                  <c:v>-171.49079758143117</c:v>
                </c:pt>
                <c:pt idx="46916">
                  <c:v>-171.49082346286545</c:v>
                </c:pt>
                <c:pt idx="46917">
                  <c:v>-171.49098351386428</c:v>
                </c:pt>
                <c:pt idx="46918">
                  <c:v>-171.49110059735506</c:v>
                </c:pt>
                <c:pt idx="46919">
                  <c:v>-171.49115538353828</c:v>
                </c:pt>
                <c:pt idx="46920">
                  <c:v>-171.49163928525127</c:v>
                </c:pt>
                <c:pt idx="46921">
                  <c:v>-171.49173868010766</c:v>
                </c:pt>
                <c:pt idx="46922">
                  <c:v>-171.49222330730817</c:v>
                </c:pt>
                <c:pt idx="46923">
                  <c:v>-171.49301579036941</c:v>
                </c:pt>
                <c:pt idx="46924">
                  <c:v>-171.4932045400289</c:v>
                </c:pt>
                <c:pt idx="46925">
                  <c:v>-171.49346576851622</c:v>
                </c:pt>
                <c:pt idx="46926">
                  <c:v>-171.49368012590796</c:v>
                </c:pt>
                <c:pt idx="46927">
                  <c:v>-171.49377446422488</c:v>
                </c:pt>
                <c:pt idx="46928">
                  <c:v>-171.49384307186355</c:v>
                </c:pt>
                <c:pt idx="46929">
                  <c:v>-171.49396752728973</c:v>
                </c:pt>
                <c:pt idx="46930">
                  <c:v>-171.49402760053985</c:v>
                </c:pt>
                <c:pt idx="46931">
                  <c:v>-171.49459046636153</c:v>
                </c:pt>
                <c:pt idx="46932">
                  <c:v>-171.49588035100041</c:v>
                </c:pt>
                <c:pt idx="46933">
                  <c:v>-171.49591743450645</c:v>
                </c:pt>
                <c:pt idx="46934">
                  <c:v>-171.49596687025937</c:v>
                </c:pt>
                <c:pt idx="46935">
                  <c:v>-171.49608289614525</c:v>
                </c:pt>
                <c:pt idx="46936">
                  <c:v>-171.49628936160479</c:v>
                </c:pt>
                <c:pt idx="46937">
                  <c:v>-171.49658287091412</c:v>
                </c:pt>
                <c:pt idx="46938">
                  <c:v>-171.49677360053985</c:v>
                </c:pt>
                <c:pt idx="46939">
                  <c:v>-171.49678483886936</c:v>
                </c:pt>
                <c:pt idx="46940">
                  <c:v>-171.49698518216985</c:v>
                </c:pt>
                <c:pt idx="46941">
                  <c:v>-171.49699598268742</c:v>
                </c:pt>
                <c:pt idx="46942">
                  <c:v>-171.49734507494594</c:v>
                </c:pt>
                <c:pt idx="46943">
                  <c:v>-171.49768839746605</c:v>
                </c:pt>
                <c:pt idx="46944">
                  <c:v>-171.49781733166316</c:v>
                </c:pt>
                <c:pt idx="46945">
                  <c:v>-171.49784457187678</c:v>
                </c:pt>
                <c:pt idx="46946">
                  <c:v>-171.4982365400289</c:v>
                </c:pt>
                <c:pt idx="46947">
                  <c:v>-171.49856086013554</c:v>
                </c:pt>
                <c:pt idx="46948">
                  <c:v>-171.4988518935005</c:v>
                </c:pt>
                <c:pt idx="46949">
                  <c:v>-171.49896653818183</c:v>
                </c:pt>
                <c:pt idx="46950">
                  <c:v>-171.49918045967837</c:v>
                </c:pt>
                <c:pt idx="46951">
                  <c:v>-171.49927704676767</c:v>
                </c:pt>
                <c:pt idx="46952">
                  <c:v>-171.49950045652122</c:v>
                </c:pt>
                <c:pt idx="46953">
                  <c:v>-171.49989213918292</c:v>
                </c:pt>
                <c:pt idx="46954">
                  <c:v>-171.50050199458238</c:v>
                </c:pt>
                <c:pt idx="46955">
                  <c:v>-171.50093145085435</c:v>
                </c:pt>
                <c:pt idx="46956">
                  <c:v>-171.50103659098551</c:v>
                </c:pt>
                <c:pt idx="46957">
                  <c:v>-171.50128966724316</c:v>
                </c:pt>
                <c:pt idx="46958">
                  <c:v>-171.50130109096554</c:v>
                </c:pt>
                <c:pt idx="46959">
                  <c:v>-171.50134659735505</c:v>
                </c:pt>
                <c:pt idx="46960">
                  <c:v>-171.50150229532306</c:v>
                </c:pt>
                <c:pt idx="46961">
                  <c:v>-171.50157854321367</c:v>
                </c:pt>
                <c:pt idx="46962">
                  <c:v>-171.50180257824641</c:v>
                </c:pt>
                <c:pt idx="46963">
                  <c:v>-171.50182731709145</c:v>
                </c:pt>
                <c:pt idx="46964">
                  <c:v>-171.50235191250061</c:v>
                </c:pt>
                <c:pt idx="46965">
                  <c:v>-171.50235479619158</c:v>
                </c:pt>
                <c:pt idx="46966">
                  <c:v>-171.50306533227709</c:v>
                </c:pt>
                <c:pt idx="46967">
                  <c:v>-171.50320459735508</c:v>
                </c:pt>
                <c:pt idx="46968">
                  <c:v>-171.50329673240486</c:v>
                </c:pt>
                <c:pt idx="46969">
                  <c:v>-171.5036025973551</c:v>
                </c:pt>
                <c:pt idx="46970">
                  <c:v>-171.50389754639849</c:v>
                </c:pt>
                <c:pt idx="46971">
                  <c:v>-171.50398008021676</c:v>
                </c:pt>
                <c:pt idx="46972">
                  <c:v>-171.50454571089165</c:v>
                </c:pt>
                <c:pt idx="46973">
                  <c:v>-171.50465548674333</c:v>
                </c:pt>
                <c:pt idx="46974">
                  <c:v>-171.50577314096384</c:v>
                </c:pt>
                <c:pt idx="46975">
                  <c:v>-171.50613630753693</c:v>
                </c:pt>
                <c:pt idx="46976">
                  <c:v>-171.50616659098552</c:v>
                </c:pt>
                <c:pt idx="46977">
                  <c:v>-171.50700959735508</c:v>
                </c:pt>
                <c:pt idx="46978">
                  <c:v>-171.50731765646586</c:v>
                </c:pt>
                <c:pt idx="46979">
                  <c:v>-171.50762194593733</c:v>
                </c:pt>
                <c:pt idx="46980">
                  <c:v>-171.50818251981599</c:v>
                </c:pt>
                <c:pt idx="46981">
                  <c:v>-171.50845902277518</c:v>
                </c:pt>
                <c:pt idx="46982">
                  <c:v>-171.50886818205089</c:v>
                </c:pt>
                <c:pt idx="46983">
                  <c:v>-171.50925778939182</c:v>
                </c:pt>
                <c:pt idx="46984">
                  <c:v>-171.50930487792988</c:v>
                </c:pt>
                <c:pt idx="46985">
                  <c:v>-171.50932159735507</c:v>
                </c:pt>
                <c:pt idx="46986">
                  <c:v>-171.50970836442514</c:v>
                </c:pt>
                <c:pt idx="46987">
                  <c:v>-171.51023991467213</c:v>
                </c:pt>
                <c:pt idx="46988">
                  <c:v>-171.51104959735505</c:v>
                </c:pt>
                <c:pt idx="46989">
                  <c:v>-171.51156024218963</c:v>
                </c:pt>
                <c:pt idx="46990">
                  <c:v>-171.51198798083283</c:v>
                </c:pt>
                <c:pt idx="46991">
                  <c:v>-171.51208005542594</c:v>
                </c:pt>
                <c:pt idx="46992">
                  <c:v>-171.51218059735504</c:v>
                </c:pt>
                <c:pt idx="46993">
                  <c:v>-171.51220604134264</c:v>
                </c:pt>
                <c:pt idx="46994">
                  <c:v>-171.51250159735508</c:v>
                </c:pt>
                <c:pt idx="46995">
                  <c:v>-171.51264403454951</c:v>
                </c:pt>
                <c:pt idx="46996">
                  <c:v>-171.51280971783171</c:v>
                </c:pt>
                <c:pt idx="46997">
                  <c:v>-171.51316638643493</c:v>
                </c:pt>
                <c:pt idx="46998">
                  <c:v>-171.51373159735505</c:v>
                </c:pt>
                <c:pt idx="46999">
                  <c:v>-171.51376574051042</c:v>
                </c:pt>
                <c:pt idx="47000">
                  <c:v>-171.514027440517</c:v>
                </c:pt>
                <c:pt idx="47001">
                  <c:v>-171.51406952722724</c:v>
                </c:pt>
                <c:pt idx="47002">
                  <c:v>-171.51471136804889</c:v>
                </c:pt>
                <c:pt idx="47003">
                  <c:v>-171.5154310556666</c:v>
                </c:pt>
                <c:pt idx="47004">
                  <c:v>-171.51610159274281</c:v>
                </c:pt>
                <c:pt idx="47005">
                  <c:v>-171.51702347686498</c:v>
                </c:pt>
                <c:pt idx="47006">
                  <c:v>-171.51733287409962</c:v>
                </c:pt>
                <c:pt idx="47007">
                  <c:v>-171.51797357187678</c:v>
                </c:pt>
                <c:pt idx="47008">
                  <c:v>-171.51801559735506</c:v>
                </c:pt>
                <c:pt idx="47009">
                  <c:v>-171.51849686808137</c:v>
                </c:pt>
                <c:pt idx="47010">
                  <c:v>-171.52017521218033</c:v>
                </c:pt>
                <c:pt idx="47011">
                  <c:v>-171.52044134257017</c:v>
                </c:pt>
                <c:pt idx="47012">
                  <c:v>-171.5211751386484</c:v>
                </c:pt>
                <c:pt idx="47013">
                  <c:v>-171.52288020833362</c:v>
                </c:pt>
                <c:pt idx="47014">
                  <c:v>-171.52381679122578</c:v>
                </c:pt>
                <c:pt idx="47015">
                  <c:v>-171.52391488586645</c:v>
                </c:pt>
                <c:pt idx="47016">
                  <c:v>-171.5241345973551</c:v>
                </c:pt>
                <c:pt idx="47017">
                  <c:v>-171.52414686396239</c:v>
                </c:pt>
                <c:pt idx="47018">
                  <c:v>-171.5255325775322</c:v>
                </c:pt>
                <c:pt idx="47019">
                  <c:v>-171.52572759735509</c:v>
                </c:pt>
                <c:pt idx="47020">
                  <c:v>-171.52638305591839</c:v>
                </c:pt>
                <c:pt idx="47021">
                  <c:v>-171.52645060053987</c:v>
                </c:pt>
                <c:pt idx="47022">
                  <c:v>-171.5274575973551</c:v>
                </c:pt>
                <c:pt idx="47023">
                  <c:v>-171.52863560592951</c:v>
                </c:pt>
                <c:pt idx="47024">
                  <c:v>-171.5287505973551</c:v>
                </c:pt>
                <c:pt idx="47025">
                  <c:v>-171.52903650860694</c:v>
                </c:pt>
                <c:pt idx="47026">
                  <c:v>-171.52915877720122</c:v>
                </c:pt>
                <c:pt idx="47027">
                  <c:v>-171.52939470870066</c:v>
                </c:pt>
                <c:pt idx="47028">
                  <c:v>-171.52961037716722</c:v>
                </c:pt>
                <c:pt idx="47029">
                  <c:v>-171.5298399386989</c:v>
                </c:pt>
                <c:pt idx="47030">
                  <c:v>-171.53087271381639</c:v>
                </c:pt>
                <c:pt idx="47031">
                  <c:v>-171.53133368589204</c:v>
                </c:pt>
                <c:pt idx="47032">
                  <c:v>-171.53164446347319</c:v>
                </c:pt>
                <c:pt idx="47033">
                  <c:v>-171.53180787792985</c:v>
                </c:pt>
                <c:pt idx="47034">
                  <c:v>-171.53244617149144</c:v>
                </c:pt>
                <c:pt idx="47035">
                  <c:v>-171.53259499514451</c:v>
                </c:pt>
                <c:pt idx="47036">
                  <c:v>-171.53281890179693</c:v>
                </c:pt>
                <c:pt idx="47037">
                  <c:v>-171.53284659735505</c:v>
                </c:pt>
                <c:pt idx="47038">
                  <c:v>-171.53386258461595</c:v>
                </c:pt>
                <c:pt idx="47039">
                  <c:v>-171.53390067637957</c:v>
                </c:pt>
                <c:pt idx="47040">
                  <c:v>-171.53506584403135</c:v>
                </c:pt>
                <c:pt idx="47041">
                  <c:v>-171.53511763416282</c:v>
                </c:pt>
                <c:pt idx="47042">
                  <c:v>-171.53537371183626</c:v>
                </c:pt>
                <c:pt idx="47043">
                  <c:v>-171.53572606220538</c:v>
                </c:pt>
                <c:pt idx="47044">
                  <c:v>-171.53657756550726</c:v>
                </c:pt>
                <c:pt idx="47045">
                  <c:v>-171.5375723939062</c:v>
                </c:pt>
                <c:pt idx="47046">
                  <c:v>-171.53781390537861</c:v>
                </c:pt>
                <c:pt idx="47047">
                  <c:v>-171.53857327775032</c:v>
                </c:pt>
                <c:pt idx="47048">
                  <c:v>-171.53868740384121</c:v>
                </c:pt>
                <c:pt idx="47049">
                  <c:v>-171.53941460790165</c:v>
                </c:pt>
                <c:pt idx="47050">
                  <c:v>-171.53965575654726</c:v>
                </c:pt>
                <c:pt idx="47051">
                  <c:v>-171.53988659735512</c:v>
                </c:pt>
                <c:pt idx="47052">
                  <c:v>-171.54100111564367</c:v>
                </c:pt>
                <c:pt idx="47053">
                  <c:v>-171.54135457187678</c:v>
                </c:pt>
                <c:pt idx="47054">
                  <c:v>-171.54233496640143</c:v>
                </c:pt>
                <c:pt idx="47055">
                  <c:v>-171.54417420166033</c:v>
                </c:pt>
                <c:pt idx="47056">
                  <c:v>-171.54446771177822</c:v>
                </c:pt>
                <c:pt idx="47057">
                  <c:v>-171.54485292270394</c:v>
                </c:pt>
                <c:pt idx="47058">
                  <c:v>-171.54520591819139</c:v>
                </c:pt>
                <c:pt idx="47059">
                  <c:v>-171.54724592687043</c:v>
                </c:pt>
                <c:pt idx="47060">
                  <c:v>-171.54744468775721</c:v>
                </c:pt>
                <c:pt idx="47061">
                  <c:v>-171.54766792115365</c:v>
                </c:pt>
                <c:pt idx="47062">
                  <c:v>-171.54771559735505</c:v>
                </c:pt>
                <c:pt idx="47063">
                  <c:v>-171.54893960607882</c:v>
                </c:pt>
                <c:pt idx="47064">
                  <c:v>-171.54944343540865</c:v>
                </c:pt>
                <c:pt idx="47065">
                  <c:v>-171.55044405966686</c:v>
                </c:pt>
                <c:pt idx="47066">
                  <c:v>-171.55055459735505</c:v>
                </c:pt>
                <c:pt idx="47067">
                  <c:v>-171.55060698160386</c:v>
                </c:pt>
                <c:pt idx="47068">
                  <c:v>-171.55088075039728</c:v>
                </c:pt>
                <c:pt idx="47069">
                  <c:v>-171.55127954952238</c:v>
                </c:pt>
                <c:pt idx="47070">
                  <c:v>-171.55150045722399</c:v>
                </c:pt>
                <c:pt idx="47071">
                  <c:v>-171.55251191261013</c:v>
                </c:pt>
                <c:pt idx="47072">
                  <c:v>-171.55264128949429</c:v>
                </c:pt>
                <c:pt idx="47073">
                  <c:v>-171.55288041893584</c:v>
                </c:pt>
                <c:pt idx="47074">
                  <c:v>-171.55341852914773</c:v>
                </c:pt>
                <c:pt idx="47075">
                  <c:v>-171.55357179355667</c:v>
                </c:pt>
                <c:pt idx="47076">
                  <c:v>-171.55365700168772</c:v>
                </c:pt>
                <c:pt idx="47077">
                  <c:v>-171.5538292244899</c:v>
                </c:pt>
                <c:pt idx="47078">
                  <c:v>-171.55415589997466</c:v>
                </c:pt>
                <c:pt idx="47079">
                  <c:v>-171.55429694406709</c:v>
                </c:pt>
                <c:pt idx="47080">
                  <c:v>-171.55442353678225</c:v>
                </c:pt>
                <c:pt idx="47081">
                  <c:v>-171.55449806383021</c:v>
                </c:pt>
                <c:pt idx="47082">
                  <c:v>-171.55518798257685</c:v>
                </c:pt>
                <c:pt idx="47083">
                  <c:v>-171.55530520280237</c:v>
                </c:pt>
                <c:pt idx="47084">
                  <c:v>-171.55534257506162</c:v>
                </c:pt>
                <c:pt idx="47085">
                  <c:v>-171.55642559735509</c:v>
                </c:pt>
                <c:pt idx="47086">
                  <c:v>-171.5564885973551</c:v>
                </c:pt>
                <c:pt idx="47087">
                  <c:v>-171.55650358461597</c:v>
                </c:pt>
                <c:pt idx="47088">
                  <c:v>-171.55662367391358</c:v>
                </c:pt>
                <c:pt idx="47089">
                  <c:v>-171.55685055907742</c:v>
                </c:pt>
                <c:pt idx="47090">
                  <c:v>-171.55699518651218</c:v>
                </c:pt>
                <c:pt idx="47091">
                  <c:v>-171.55731459735506</c:v>
                </c:pt>
                <c:pt idx="47092">
                  <c:v>-171.55749751817922</c:v>
                </c:pt>
                <c:pt idx="47093">
                  <c:v>-171.55762994540049</c:v>
                </c:pt>
                <c:pt idx="47094">
                  <c:v>-171.55797042370293</c:v>
                </c:pt>
                <c:pt idx="47095">
                  <c:v>-171.5581936375909</c:v>
                </c:pt>
                <c:pt idx="47096">
                  <c:v>-171.55875190856446</c:v>
                </c:pt>
                <c:pt idx="47097">
                  <c:v>-171.5594375973551</c:v>
                </c:pt>
                <c:pt idx="47098">
                  <c:v>-171.55960145573729</c:v>
                </c:pt>
                <c:pt idx="47099">
                  <c:v>-171.55978779350093</c:v>
                </c:pt>
                <c:pt idx="47100">
                  <c:v>-171.56012786483592</c:v>
                </c:pt>
                <c:pt idx="47101">
                  <c:v>-171.5607436309767</c:v>
                </c:pt>
                <c:pt idx="47102">
                  <c:v>-171.56083059411259</c:v>
                </c:pt>
                <c:pt idx="47103">
                  <c:v>-171.56196112468831</c:v>
                </c:pt>
                <c:pt idx="47104">
                  <c:v>-171.5632569204468</c:v>
                </c:pt>
                <c:pt idx="47105">
                  <c:v>-171.56481370102821</c:v>
                </c:pt>
                <c:pt idx="47106">
                  <c:v>-171.56513659735509</c:v>
                </c:pt>
                <c:pt idx="47107">
                  <c:v>-171.56528513637394</c:v>
                </c:pt>
                <c:pt idx="47108">
                  <c:v>-171.56534654958324</c:v>
                </c:pt>
                <c:pt idx="47109">
                  <c:v>-171.56591482314187</c:v>
                </c:pt>
                <c:pt idx="47110">
                  <c:v>-171.56609706745388</c:v>
                </c:pt>
                <c:pt idx="47111">
                  <c:v>-171.56630768024161</c:v>
                </c:pt>
                <c:pt idx="47112">
                  <c:v>-171.56657299195913</c:v>
                </c:pt>
                <c:pt idx="47113">
                  <c:v>-171.56662078939181</c:v>
                </c:pt>
                <c:pt idx="47114">
                  <c:v>-171.5666468653169</c:v>
                </c:pt>
                <c:pt idx="47115">
                  <c:v>-171.56695426885909</c:v>
                </c:pt>
                <c:pt idx="47116">
                  <c:v>-171.56717929864769</c:v>
                </c:pt>
                <c:pt idx="47117">
                  <c:v>-171.5672254126365</c:v>
                </c:pt>
                <c:pt idx="47118">
                  <c:v>-171.56793388214174</c:v>
                </c:pt>
                <c:pt idx="47119">
                  <c:v>-171.57133996671217</c:v>
                </c:pt>
                <c:pt idx="47120">
                  <c:v>-171.57156956550722</c:v>
                </c:pt>
                <c:pt idx="47121">
                  <c:v>-171.57252259735509</c:v>
                </c:pt>
                <c:pt idx="47122">
                  <c:v>-171.57286168010762</c:v>
                </c:pt>
                <c:pt idx="47123">
                  <c:v>-171.57309821471887</c:v>
                </c:pt>
                <c:pt idx="47124">
                  <c:v>-171.5735928071895</c:v>
                </c:pt>
                <c:pt idx="47125">
                  <c:v>-171.57397769493684</c:v>
                </c:pt>
                <c:pt idx="47126">
                  <c:v>-171.57411419754686</c:v>
                </c:pt>
                <c:pt idx="47127">
                  <c:v>-171.57416574062239</c:v>
                </c:pt>
                <c:pt idx="47128">
                  <c:v>-171.57445760053986</c:v>
                </c:pt>
                <c:pt idx="47129">
                  <c:v>-171.5744592406549</c:v>
                </c:pt>
                <c:pt idx="47130">
                  <c:v>-171.57484948249891</c:v>
                </c:pt>
                <c:pt idx="47131">
                  <c:v>-171.57490228706021</c:v>
                </c:pt>
                <c:pt idx="47132">
                  <c:v>-171.5750147659848</c:v>
                </c:pt>
                <c:pt idx="47133">
                  <c:v>-171.57577449862652</c:v>
                </c:pt>
                <c:pt idx="47134">
                  <c:v>-171.57604428677288</c:v>
                </c:pt>
                <c:pt idx="47135">
                  <c:v>-171.57621233618175</c:v>
                </c:pt>
                <c:pt idx="47136">
                  <c:v>-171.576369095693</c:v>
                </c:pt>
                <c:pt idx="47137">
                  <c:v>-171.57649485719159</c:v>
                </c:pt>
                <c:pt idx="47138">
                  <c:v>-171.57666495435177</c:v>
                </c:pt>
                <c:pt idx="47139">
                  <c:v>-171.57730138318755</c:v>
                </c:pt>
                <c:pt idx="47140">
                  <c:v>-171.57761132990424</c:v>
                </c:pt>
                <c:pt idx="47141">
                  <c:v>-171.57875659735507</c:v>
                </c:pt>
                <c:pt idx="47142">
                  <c:v>-171.57960411526321</c:v>
                </c:pt>
                <c:pt idx="47143">
                  <c:v>-171.57980853047451</c:v>
                </c:pt>
                <c:pt idx="47144">
                  <c:v>-171.58005437304524</c:v>
                </c:pt>
                <c:pt idx="47145">
                  <c:v>-171.58005659735508</c:v>
                </c:pt>
                <c:pt idx="47146">
                  <c:v>-171.58062311300301</c:v>
                </c:pt>
                <c:pt idx="47147">
                  <c:v>-171.5806760292399</c:v>
                </c:pt>
                <c:pt idx="47148">
                  <c:v>-171.58070559735506</c:v>
                </c:pt>
                <c:pt idx="47149">
                  <c:v>-171.58127327398333</c:v>
                </c:pt>
                <c:pt idx="47150">
                  <c:v>-171.58167017989527</c:v>
                </c:pt>
                <c:pt idx="47151">
                  <c:v>-171.58194706539058</c:v>
                </c:pt>
                <c:pt idx="47152">
                  <c:v>-171.58216751669843</c:v>
                </c:pt>
                <c:pt idx="47153">
                  <c:v>-171.58266398654686</c:v>
                </c:pt>
                <c:pt idx="47154">
                  <c:v>-171.58271253325682</c:v>
                </c:pt>
                <c:pt idx="47155">
                  <c:v>-171.58286442494997</c:v>
                </c:pt>
                <c:pt idx="47156">
                  <c:v>-171.58300792869125</c:v>
                </c:pt>
                <c:pt idx="47157">
                  <c:v>-171.58368374699228</c:v>
                </c:pt>
                <c:pt idx="47158">
                  <c:v>-171.58384452688094</c:v>
                </c:pt>
                <c:pt idx="47159">
                  <c:v>-171.58399443343396</c:v>
                </c:pt>
                <c:pt idx="47160">
                  <c:v>-171.58400161584581</c:v>
                </c:pt>
                <c:pt idx="47161">
                  <c:v>-171.5842157668157</c:v>
                </c:pt>
                <c:pt idx="47162">
                  <c:v>-171.58600715269887</c:v>
                </c:pt>
                <c:pt idx="47163">
                  <c:v>-171.58607880043814</c:v>
                </c:pt>
                <c:pt idx="47164">
                  <c:v>-171.58673653107687</c:v>
                </c:pt>
                <c:pt idx="47165">
                  <c:v>-171.58868859735506</c:v>
                </c:pt>
                <c:pt idx="47166">
                  <c:v>-171.58873732140682</c:v>
                </c:pt>
                <c:pt idx="47167">
                  <c:v>-171.58896257187678</c:v>
                </c:pt>
                <c:pt idx="47168">
                  <c:v>-171.58917931709146</c:v>
                </c:pt>
                <c:pt idx="47169">
                  <c:v>-171.58929663496821</c:v>
                </c:pt>
                <c:pt idx="47170">
                  <c:v>-171.5895930383391</c:v>
                </c:pt>
                <c:pt idx="47171">
                  <c:v>-171.59086950181131</c:v>
                </c:pt>
                <c:pt idx="47172">
                  <c:v>-171.59195662748814</c:v>
                </c:pt>
                <c:pt idx="47173">
                  <c:v>-171.59201862992961</c:v>
                </c:pt>
                <c:pt idx="47174">
                  <c:v>-171.5922877655338</c:v>
                </c:pt>
                <c:pt idx="47175">
                  <c:v>-171.59262789900686</c:v>
                </c:pt>
                <c:pt idx="47176">
                  <c:v>-171.59279591212649</c:v>
                </c:pt>
                <c:pt idx="47177">
                  <c:v>-171.59284305141773</c:v>
                </c:pt>
                <c:pt idx="47178">
                  <c:v>-171.59300275238269</c:v>
                </c:pt>
                <c:pt idx="47179">
                  <c:v>-171.59356741582133</c:v>
                </c:pt>
                <c:pt idx="47180">
                  <c:v>-171.59365659735505</c:v>
                </c:pt>
                <c:pt idx="47181">
                  <c:v>-171.59398000805805</c:v>
                </c:pt>
                <c:pt idx="47182">
                  <c:v>-171.59406130745856</c:v>
                </c:pt>
                <c:pt idx="47183">
                  <c:v>-171.59436675155351</c:v>
                </c:pt>
                <c:pt idx="47184">
                  <c:v>-171.59465556232246</c:v>
                </c:pt>
                <c:pt idx="47185">
                  <c:v>-171.59521915784822</c:v>
                </c:pt>
                <c:pt idx="47186">
                  <c:v>-171.59569649544994</c:v>
                </c:pt>
                <c:pt idx="47187">
                  <c:v>-171.59608874402369</c:v>
                </c:pt>
                <c:pt idx="47188">
                  <c:v>-171.59700077024758</c:v>
                </c:pt>
                <c:pt idx="47189">
                  <c:v>-171.59851806409236</c:v>
                </c:pt>
                <c:pt idx="47190">
                  <c:v>-171.59908645722399</c:v>
                </c:pt>
                <c:pt idx="47191">
                  <c:v>-171.59976459735509</c:v>
                </c:pt>
                <c:pt idx="47192">
                  <c:v>-171.59977503515367</c:v>
                </c:pt>
                <c:pt idx="47193">
                  <c:v>-171.60006836363993</c:v>
                </c:pt>
                <c:pt idx="47194">
                  <c:v>-171.6007020369702</c:v>
                </c:pt>
                <c:pt idx="47195">
                  <c:v>-171.60193959735506</c:v>
                </c:pt>
                <c:pt idx="47196">
                  <c:v>-171.60239419269396</c:v>
                </c:pt>
                <c:pt idx="47197">
                  <c:v>-171.60292482891003</c:v>
                </c:pt>
                <c:pt idx="47198">
                  <c:v>-171.6033085973551</c:v>
                </c:pt>
                <c:pt idx="47199">
                  <c:v>-171.60383175336224</c:v>
                </c:pt>
                <c:pt idx="47200">
                  <c:v>-171.60435213917478</c:v>
                </c:pt>
                <c:pt idx="47201">
                  <c:v>-171.60474952281464</c:v>
                </c:pt>
                <c:pt idx="47202">
                  <c:v>-171.60484255913761</c:v>
                </c:pt>
                <c:pt idx="47203">
                  <c:v>-171.6062393871579</c:v>
                </c:pt>
                <c:pt idx="47204">
                  <c:v>-171.60661146526493</c:v>
                </c:pt>
                <c:pt idx="47205">
                  <c:v>-171.60662012719999</c:v>
                </c:pt>
                <c:pt idx="47206">
                  <c:v>-171.60693659735503</c:v>
                </c:pt>
                <c:pt idx="47207">
                  <c:v>-171.6072769962143</c:v>
                </c:pt>
                <c:pt idx="47208">
                  <c:v>-171.60783757187681</c:v>
                </c:pt>
                <c:pt idx="47209">
                  <c:v>-171.60847285237884</c:v>
                </c:pt>
                <c:pt idx="47210">
                  <c:v>-171.60855041893583</c:v>
                </c:pt>
                <c:pt idx="47211">
                  <c:v>-171.60892716343079</c:v>
                </c:pt>
                <c:pt idx="47212">
                  <c:v>-171.60912574349732</c:v>
                </c:pt>
                <c:pt idx="47213">
                  <c:v>-171.60977413659143</c:v>
                </c:pt>
                <c:pt idx="47214">
                  <c:v>-171.60979535913015</c:v>
                </c:pt>
                <c:pt idx="47215">
                  <c:v>-171.60980065327973</c:v>
                </c:pt>
                <c:pt idx="47216">
                  <c:v>-171.60987870220953</c:v>
                </c:pt>
                <c:pt idx="47217">
                  <c:v>-171.61029737738471</c:v>
                </c:pt>
                <c:pt idx="47218">
                  <c:v>-171.61045437419943</c:v>
                </c:pt>
                <c:pt idx="47219">
                  <c:v>-171.61132847889607</c:v>
                </c:pt>
                <c:pt idx="47220">
                  <c:v>-171.61161440945168</c:v>
                </c:pt>
                <c:pt idx="47221">
                  <c:v>-171.61167578809329</c:v>
                </c:pt>
                <c:pt idx="47222">
                  <c:v>-171.61252029710352</c:v>
                </c:pt>
                <c:pt idx="47223">
                  <c:v>-171.61269360053981</c:v>
                </c:pt>
                <c:pt idx="47224">
                  <c:v>-171.61269811937373</c:v>
                </c:pt>
                <c:pt idx="47225">
                  <c:v>-171.6134442182761</c:v>
                </c:pt>
                <c:pt idx="47226">
                  <c:v>-171.61407917670988</c:v>
                </c:pt>
                <c:pt idx="47227">
                  <c:v>-171.61425129214481</c:v>
                </c:pt>
                <c:pt idx="47228">
                  <c:v>-171.61428945402062</c:v>
                </c:pt>
                <c:pt idx="47229">
                  <c:v>-171.61448695142414</c:v>
                </c:pt>
                <c:pt idx="47230">
                  <c:v>-171.61450650499609</c:v>
                </c:pt>
                <c:pt idx="47231">
                  <c:v>-171.6147215973551</c:v>
                </c:pt>
                <c:pt idx="47232">
                  <c:v>-171.61491054321368</c:v>
                </c:pt>
                <c:pt idx="47233">
                  <c:v>-171.61504992115081</c:v>
                </c:pt>
                <c:pt idx="47234">
                  <c:v>-171.61513729324056</c:v>
                </c:pt>
                <c:pt idx="47235">
                  <c:v>-171.61543447951769</c:v>
                </c:pt>
                <c:pt idx="47236">
                  <c:v>-171.61632144863984</c:v>
                </c:pt>
                <c:pt idx="47237">
                  <c:v>-171.61646997461403</c:v>
                </c:pt>
                <c:pt idx="47238">
                  <c:v>-171.61683243493027</c:v>
                </c:pt>
                <c:pt idx="47239">
                  <c:v>-171.61823959735506</c:v>
                </c:pt>
                <c:pt idx="47240">
                  <c:v>-171.61868620880628</c:v>
                </c:pt>
                <c:pt idx="47241">
                  <c:v>-171.6192911592772</c:v>
                </c:pt>
                <c:pt idx="47242">
                  <c:v>-171.62015159735512</c:v>
                </c:pt>
                <c:pt idx="47243">
                  <c:v>-171.62065469571564</c:v>
                </c:pt>
                <c:pt idx="47244">
                  <c:v>-171.62092710574973</c:v>
                </c:pt>
                <c:pt idx="47245">
                  <c:v>-171.62101250777297</c:v>
                </c:pt>
                <c:pt idx="47246">
                  <c:v>-171.62154051116627</c:v>
                </c:pt>
                <c:pt idx="47247">
                  <c:v>-171.62159088626342</c:v>
                </c:pt>
                <c:pt idx="47248">
                  <c:v>-171.62293501330953</c:v>
                </c:pt>
                <c:pt idx="47249">
                  <c:v>-171.62309128197791</c:v>
                </c:pt>
                <c:pt idx="47250">
                  <c:v>-171.62356767797041</c:v>
                </c:pt>
                <c:pt idx="47251">
                  <c:v>-171.62400464771648</c:v>
                </c:pt>
                <c:pt idx="47252">
                  <c:v>-171.62415018581473</c:v>
                </c:pt>
                <c:pt idx="47253">
                  <c:v>-171.62425411644472</c:v>
                </c:pt>
                <c:pt idx="47254">
                  <c:v>-171.6243579793813</c:v>
                </c:pt>
                <c:pt idx="47255">
                  <c:v>-171.62517290993941</c:v>
                </c:pt>
                <c:pt idx="47256">
                  <c:v>-171.62582534976281</c:v>
                </c:pt>
                <c:pt idx="47257">
                  <c:v>-171.6269366190329</c:v>
                </c:pt>
                <c:pt idx="47258">
                  <c:v>-171.62733783415791</c:v>
                </c:pt>
                <c:pt idx="47259">
                  <c:v>-171.62748137515294</c:v>
                </c:pt>
                <c:pt idx="47260">
                  <c:v>-171.62828758531697</c:v>
                </c:pt>
                <c:pt idx="47261">
                  <c:v>-171.6285564229369</c:v>
                </c:pt>
                <c:pt idx="47262">
                  <c:v>-171.62873533631904</c:v>
                </c:pt>
                <c:pt idx="47263">
                  <c:v>-171.62912496401606</c:v>
                </c:pt>
                <c:pt idx="47264">
                  <c:v>-171.62913321259362</c:v>
                </c:pt>
                <c:pt idx="47265">
                  <c:v>-171.62927859735507</c:v>
                </c:pt>
                <c:pt idx="47266">
                  <c:v>-171.62947883617139</c:v>
                </c:pt>
                <c:pt idx="47267">
                  <c:v>-171.6300147434618</c:v>
                </c:pt>
                <c:pt idx="47268">
                  <c:v>-171.6300372339079</c:v>
                </c:pt>
                <c:pt idx="47269">
                  <c:v>-171.63009159735506</c:v>
                </c:pt>
                <c:pt idx="47270">
                  <c:v>-171.630759966754</c:v>
                </c:pt>
                <c:pt idx="47271">
                  <c:v>-171.63141459735502</c:v>
                </c:pt>
                <c:pt idx="47272">
                  <c:v>-171.63154390913903</c:v>
                </c:pt>
                <c:pt idx="47273">
                  <c:v>-171.63176180977825</c:v>
                </c:pt>
                <c:pt idx="47274">
                  <c:v>-171.63188628117888</c:v>
                </c:pt>
                <c:pt idx="47275">
                  <c:v>-171.63224098502485</c:v>
                </c:pt>
                <c:pt idx="47276">
                  <c:v>-171.63235506230143</c:v>
                </c:pt>
                <c:pt idx="47277">
                  <c:v>-171.6344242302107</c:v>
                </c:pt>
                <c:pt idx="47278">
                  <c:v>-171.63474159735506</c:v>
                </c:pt>
                <c:pt idx="47279">
                  <c:v>-171.63479324360185</c:v>
                </c:pt>
                <c:pt idx="47280">
                  <c:v>-171.63481748653138</c:v>
                </c:pt>
                <c:pt idx="47281">
                  <c:v>-171.63484666996365</c:v>
                </c:pt>
                <c:pt idx="47282">
                  <c:v>-171.63488625083653</c:v>
                </c:pt>
                <c:pt idx="47283">
                  <c:v>-171.63506478783336</c:v>
                </c:pt>
                <c:pt idx="47284">
                  <c:v>-171.63506828555603</c:v>
                </c:pt>
                <c:pt idx="47285">
                  <c:v>-171.63648970845745</c:v>
                </c:pt>
                <c:pt idx="47286">
                  <c:v>-171.63688906884278</c:v>
                </c:pt>
                <c:pt idx="47287">
                  <c:v>-171.63714884722069</c:v>
                </c:pt>
                <c:pt idx="47288">
                  <c:v>-171.63715459735502</c:v>
                </c:pt>
                <c:pt idx="47289">
                  <c:v>-171.63816059735507</c:v>
                </c:pt>
                <c:pt idx="47290">
                  <c:v>-171.63846745623317</c:v>
                </c:pt>
                <c:pt idx="47291">
                  <c:v>-171.6387688518185</c:v>
                </c:pt>
                <c:pt idx="47292">
                  <c:v>-171.63989365768748</c:v>
                </c:pt>
                <c:pt idx="47293">
                  <c:v>-171.6402213350982</c:v>
                </c:pt>
                <c:pt idx="47294">
                  <c:v>-171.64228128501097</c:v>
                </c:pt>
                <c:pt idx="47295">
                  <c:v>-171.64229373425241</c:v>
                </c:pt>
                <c:pt idx="47296">
                  <c:v>-171.6424759039754</c:v>
                </c:pt>
                <c:pt idx="47297">
                  <c:v>-171.64267450499608</c:v>
                </c:pt>
                <c:pt idx="47298">
                  <c:v>-171.64277096737976</c:v>
                </c:pt>
                <c:pt idx="47299">
                  <c:v>-171.64313873765008</c:v>
                </c:pt>
                <c:pt idx="47300">
                  <c:v>-171.64364547804058</c:v>
                </c:pt>
                <c:pt idx="47301">
                  <c:v>-171.64409022426139</c:v>
                </c:pt>
                <c:pt idx="47302">
                  <c:v>-171.64483060053985</c:v>
                </c:pt>
                <c:pt idx="47303">
                  <c:v>-171.64548234575506</c:v>
                </c:pt>
                <c:pt idx="47304">
                  <c:v>-171.64554722154577</c:v>
                </c:pt>
                <c:pt idx="47305">
                  <c:v>-171.64608766683887</c:v>
                </c:pt>
                <c:pt idx="47306">
                  <c:v>-171.64657490270577</c:v>
                </c:pt>
                <c:pt idx="47307">
                  <c:v>-171.64796988830332</c:v>
                </c:pt>
                <c:pt idx="47308">
                  <c:v>-171.64991253616876</c:v>
                </c:pt>
                <c:pt idx="47309">
                  <c:v>-171.65066959735509</c:v>
                </c:pt>
                <c:pt idx="47310">
                  <c:v>-171.65123415147849</c:v>
                </c:pt>
                <c:pt idx="47311">
                  <c:v>-171.65147853413305</c:v>
                </c:pt>
                <c:pt idx="47312">
                  <c:v>-171.65152148588729</c:v>
                </c:pt>
                <c:pt idx="47313">
                  <c:v>-171.65209426640695</c:v>
                </c:pt>
                <c:pt idx="47314">
                  <c:v>-171.65215954321368</c:v>
                </c:pt>
                <c:pt idx="47315">
                  <c:v>-171.65224303219972</c:v>
                </c:pt>
                <c:pt idx="47316">
                  <c:v>-171.65344472744368</c:v>
                </c:pt>
                <c:pt idx="47317">
                  <c:v>-171.65458291272003</c:v>
                </c:pt>
                <c:pt idx="47318">
                  <c:v>-171.65507550903098</c:v>
                </c:pt>
                <c:pt idx="47319">
                  <c:v>-171.65527009699156</c:v>
                </c:pt>
                <c:pt idx="47320">
                  <c:v>-171.65531458262268</c:v>
                </c:pt>
                <c:pt idx="47321">
                  <c:v>-171.65610423492637</c:v>
                </c:pt>
                <c:pt idx="47322">
                  <c:v>-171.65638540789274</c:v>
                </c:pt>
                <c:pt idx="47323">
                  <c:v>-171.6571556192647</c:v>
                </c:pt>
                <c:pt idx="47324">
                  <c:v>-171.65721018809461</c:v>
                </c:pt>
                <c:pt idx="47325">
                  <c:v>-171.6576851084381</c:v>
                </c:pt>
                <c:pt idx="47326">
                  <c:v>-171.65862081357045</c:v>
                </c:pt>
                <c:pt idx="47327">
                  <c:v>-171.65881991034851</c:v>
                </c:pt>
                <c:pt idx="47328">
                  <c:v>-171.65940260053986</c:v>
                </c:pt>
                <c:pt idx="47329">
                  <c:v>-171.65952451136573</c:v>
                </c:pt>
                <c:pt idx="47330">
                  <c:v>-171.65955359735509</c:v>
                </c:pt>
                <c:pt idx="47331">
                  <c:v>-171.65973753539186</c:v>
                </c:pt>
                <c:pt idx="47332">
                  <c:v>-171.66119760053985</c:v>
                </c:pt>
                <c:pt idx="47333">
                  <c:v>-171.66181175150857</c:v>
                </c:pt>
                <c:pt idx="47334">
                  <c:v>-171.66228859735509</c:v>
                </c:pt>
                <c:pt idx="47335">
                  <c:v>-171.66270753897155</c:v>
                </c:pt>
                <c:pt idx="47336">
                  <c:v>-171.66480556232247</c:v>
                </c:pt>
                <c:pt idx="47337">
                  <c:v>-171.66557932777974</c:v>
                </c:pt>
                <c:pt idx="47338">
                  <c:v>-171.66577996940509</c:v>
                </c:pt>
                <c:pt idx="47339">
                  <c:v>-171.66628619433862</c:v>
                </c:pt>
                <c:pt idx="47340">
                  <c:v>-171.66667659735509</c:v>
                </c:pt>
                <c:pt idx="47341">
                  <c:v>-171.66785511939418</c:v>
                </c:pt>
                <c:pt idx="47342">
                  <c:v>-171.66797121500252</c:v>
                </c:pt>
                <c:pt idx="47343">
                  <c:v>-171.66817390613295</c:v>
                </c:pt>
                <c:pt idx="47344">
                  <c:v>-171.66980583015157</c:v>
                </c:pt>
                <c:pt idx="47345">
                  <c:v>-171.6699976681445</c:v>
                </c:pt>
                <c:pt idx="47346">
                  <c:v>-171.67030782022334</c:v>
                </c:pt>
                <c:pt idx="47347">
                  <c:v>-171.6704505716861</c:v>
                </c:pt>
                <c:pt idx="47348">
                  <c:v>-171.67133403363727</c:v>
                </c:pt>
                <c:pt idx="47349">
                  <c:v>-171.67140432830973</c:v>
                </c:pt>
                <c:pt idx="47350">
                  <c:v>-171.67148196647605</c:v>
                </c:pt>
                <c:pt idx="47351">
                  <c:v>-171.67161997064915</c:v>
                </c:pt>
                <c:pt idx="47352">
                  <c:v>-171.67255301490019</c:v>
                </c:pt>
                <c:pt idx="47353">
                  <c:v>-171.67264880621391</c:v>
                </c:pt>
                <c:pt idx="47354">
                  <c:v>-171.67266346040878</c:v>
                </c:pt>
                <c:pt idx="47355">
                  <c:v>-171.67303467361364</c:v>
                </c:pt>
                <c:pt idx="47356">
                  <c:v>-171.67336059735507</c:v>
                </c:pt>
                <c:pt idx="47357">
                  <c:v>-171.67342242494996</c:v>
                </c:pt>
                <c:pt idx="47358">
                  <c:v>-171.67353855884221</c:v>
                </c:pt>
                <c:pt idx="47359">
                  <c:v>-171.67390352425105</c:v>
                </c:pt>
                <c:pt idx="47360">
                  <c:v>-171.67440305565486</c:v>
                </c:pt>
                <c:pt idx="47361">
                  <c:v>-171.67618785081936</c:v>
                </c:pt>
                <c:pt idx="47362">
                  <c:v>-171.67655549544168</c:v>
                </c:pt>
                <c:pt idx="47363">
                  <c:v>-171.67692014256363</c:v>
                </c:pt>
                <c:pt idx="47364">
                  <c:v>-171.67755860943549</c:v>
                </c:pt>
                <c:pt idx="47365">
                  <c:v>-171.67778778211022</c:v>
                </c:pt>
                <c:pt idx="47366">
                  <c:v>-171.67808259735506</c:v>
                </c:pt>
                <c:pt idx="47367">
                  <c:v>-171.67838724613182</c:v>
                </c:pt>
                <c:pt idx="47368">
                  <c:v>-171.67990380528238</c:v>
                </c:pt>
                <c:pt idx="47369">
                  <c:v>-171.68123785009527</c:v>
                </c:pt>
                <c:pt idx="47370">
                  <c:v>-171.68148459735508</c:v>
                </c:pt>
                <c:pt idx="47371">
                  <c:v>-171.68182466407129</c:v>
                </c:pt>
                <c:pt idx="47372">
                  <c:v>-171.68200852728972</c:v>
                </c:pt>
                <c:pt idx="47373">
                  <c:v>-171.68233559735509</c:v>
                </c:pt>
                <c:pt idx="47374">
                  <c:v>-171.68316250728196</c:v>
                </c:pt>
                <c:pt idx="47375">
                  <c:v>-171.6840525951157</c:v>
                </c:pt>
                <c:pt idx="47376">
                  <c:v>-171.68479659735507</c:v>
                </c:pt>
                <c:pt idx="47377">
                  <c:v>-171.6850785495833</c:v>
                </c:pt>
                <c:pt idx="47378">
                  <c:v>-171.68527941220793</c:v>
                </c:pt>
                <c:pt idx="47379">
                  <c:v>-171.68571546989656</c:v>
                </c:pt>
                <c:pt idx="47380">
                  <c:v>-171.68622557785358</c:v>
                </c:pt>
                <c:pt idx="47381">
                  <c:v>-171.68656533279056</c:v>
                </c:pt>
                <c:pt idx="47382">
                  <c:v>-171.68658337441857</c:v>
                </c:pt>
                <c:pt idx="47383">
                  <c:v>-171.68686928921207</c:v>
                </c:pt>
                <c:pt idx="47384">
                  <c:v>-171.68705096248055</c:v>
                </c:pt>
                <c:pt idx="47385">
                  <c:v>-171.68732025080601</c:v>
                </c:pt>
                <c:pt idx="47386">
                  <c:v>-171.68749221979667</c:v>
                </c:pt>
                <c:pt idx="47387">
                  <c:v>-171.68759287489513</c:v>
                </c:pt>
                <c:pt idx="47388">
                  <c:v>-171.68760154111695</c:v>
                </c:pt>
                <c:pt idx="47389">
                  <c:v>-171.6885082602779</c:v>
                </c:pt>
                <c:pt idx="47390">
                  <c:v>-171.68876755008688</c:v>
                </c:pt>
                <c:pt idx="47391">
                  <c:v>-171.69212063857614</c:v>
                </c:pt>
                <c:pt idx="47392">
                  <c:v>-171.69283647626668</c:v>
                </c:pt>
                <c:pt idx="47393">
                  <c:v>-171.69290232641998</c:v>
                </c:pt>
                <c:pt idx="47394">
                  <c:v>-171.69350659735503</c:v>
                </c:pt>
                <c:pt idx="47395">
                  <c:v>-171.69391627079074</c:v>
                </c:pt>
                <c:pt idx="47396">
                  <c:v>-171.69421369921761</c:v>
                </c:pt>
                <c:pt idx="47397">
                  <c:v>-171.69450459735504</c:v>
                </c:pt>
                <c:pt idx="47398">
                  <c:v>-171.69462619004082</c:v>
                </c:pt>
                <c:pt idx="47399">
                  <c:v>-171.69582120447203</c:v>
                </c:pt>
                <c:pt idx="47400">
                  <c:v>-171.69619210570505</c:v>
                </c:pt>
                <c:pt idx="47401">
                  <c:v>-171.69679825544694</c:v>
                </c:pt>
                <c:pt idx="47402">
                  <c:v>-171.69776483617142</c:v>
                </c:pt>
                <c:pt idx="47403">
                  <c:v>-171.6980407153423</c:v>
                </c:pt>
                <c:pt idx="47404">
                  <c:v>-171.69816731934534</c:v>
                </c:pt>
                <c:pt idx="47405">
                  <c:v>-171.69952759735509</c:v>
                </c:pt>
                <c:pt idx="47406">
                  <c:v>-171.7002315973551</c:v>
                </c:pt>
                <c:pt idx="47407">
                  <c:v>-171.70064427783785</c:v>
                </c:pt>
                <c:pt idx="47408">
                  <c:v>-171.70066902135079</c:v>
                </c:pt>
                <c:pt idx="47409">
                  <c:v>-171.70105659735509</c:v>
                </c:pt>
                <c:pt idx="47410">
                  <c:v>-171.70160541530441</c:v>
                </c:pt>
                <c:pt idx="47411">
                  <c:v>-171.70193282597103</c:v>
                </c:pt>
                <c:pt idx="47412">
                  <c:v>-171.70228455276805</c:v>
                </c:pt>
                <c:pt idx="47413">
                  <c:v>-171.70233415668167</c:v>
                </c:pt>
                <c:pt idx="47414">
                  <c:v>-171.70249556604065</c:v>
                </c:pt>
                <c:pt idx="47415">
                  <c:v>-171.70275925005876</c:v>
                </c:pt>
                <c:pt idx="47416">
                  <c:v>-171.70282724811827</c:v>
                </c:pt>
                <c:pt idx="47417">
                  <c:v>-171.70366431634829</c:v>
                </c:pt>
                <c:pt idx="47418">
                  <c:v>-171.70411407242025</c:v>
                </c:pt>
                <c:pt idx="47419">
                  <c:v>-171.70419141251045</c:v>
                </c:pt>
                <c:pt idx="47420">
                  <c:v>-171.70419846338731</c:v>
                </c:pt>
                <c:pt idx="47421">
                  <c:v>-171.70452042856061</c:v>
                </c:pt>
                <c:pt idx="47422">
                  <c:v>-171.70494553453892</c:v>
                </c:pt>
                <c:pt idx="47423">
                  <c:v>-171.70520011325982</c:v>
                </c:pt>
                <c:pt idx="47424">
                  <c:v>-171.70527632960525</c:v>
                </c:pt>
                <c:pt idx="47425">
                  <c:v>-171.7062232430755</c:v>
                </c:pt>
                <c:pt idx="47426">
                  <c:v>-171.70693550303338</c:v>
                </c:pt>
                <c:pt idx="47427">
                  <c:v>-171.70733392746141</c:v>
                </c:pt>
                <c:pt idx="47428">
                  <c:v>-171.70763340301056</c:v>
                </c:pt>
                <c:pt idx="47429">
                  <c:v>-171.7085015321988</c:v>
                </c:pt>
                <c:pt idx="47430">
                  <c:v>-171.70876917298813</c:v>
                </c:pt>
                <c:pt idx="47431">
                  <c:v>-171.70982557999818</c:v>
                </c:pt>
                <c:pt idx="47432">
                  <c:v>-171.71012788394563</c:v>
                </c:pt>
                <c:pt idx="47433">
                  <c:v>-171.71036887043837</c:v>
                </c:pt>
                <c:pt idx="47434">
                  <c:v>-171.7108135973551</c:v>
                </c:pt>
                <c:pt idx="47435">
                  <c:v>-171.71088510320976</c:v>
                </c:pt>
                <c:pt idx="47436">
                  <c:v>-171.71259462502022</c:v>
                </c:pt>
                <c:pt idx="47437">
                  <c:v>-171.71334405120768</c:v>
                </c:pt>
                <c:pt idx="47438">
                  <c:v>-171.71397621121767</c:v>
                </c:pt>
                <c:pt idx="47439">
                  <c:v>-171.71399159735506</c:v>
                </c:pt>
                <c:pt idx="47440">
                  <c:v>-171.71422522154575</c:v>
                </c:pt>
                <c:pt idx="47441">
                  <c:v>-171.7142345814064</c:v>
                </c:pt>
                <c:pt idx="47442">
                  <c:v>-171.71458249225691</c:v>
                </c:pt>
                <c:pt idx="47443">
                  <c:v>-171.71691491560006</c:v>
                </c:pt>
                <c:pt idx="47444">
                  <c:v>-171.71727587878254</c:v>
                </c:pt>
                <c:pt idx="47445">
                  <c:v>-171.71747588071759</c:v>
                </c:pt>
                <c:pt idx="47446">
                  <c:v>-171.71757017617395</c:v>
                </c:pt>
                <c:pt idx="47447">
                  <c:v>-171.71770826918032</c:v>
                </c:pt>
                <c:pt idx="47448">
                  <c:v>-171.71809893118717</c:v>
                </c:pt>
                <c:pt idx="47449">
                  <c:v>-171.71811665538155</c:v>
                </c:pt>
                <c:pt idx="47450">
                  <c:v>-171.71847556986333</c:v>
                </c:pt>
                <c:pt idx="47451">
                  <c:v>-171.71882650395463</c:v>
                </c:pt>
                <c:pt idx="47452">
                  <c:v>-171.71914852085712</c:v>
                </c:pt>
                <c:pt idx="47453">
                  <c:v>-171.72025763870269</c:v>
                </c:pt>
                <c:pt idx="47454">
                  <c:v>-171.72045930997677</c:v>
                </c:pt>
                <c:pt idx="47455">
                  <c:v>-171.72071380399902</c:v>
                </c:pt>
                <c:pt idx="47456">
                  <c:v>-171.72085159735505</c:v>
                </c:pt>
                <c:pt idx="47457">
                  <c:v>-171.72137303392159</c:v>
                </c:pt>
                <c:pt idx="47458">
                  <c:v>-171.72189641582133</c:v>
                </c:pt>
                <c:pt idx="47459">
                  <c:v>-171.72239189268254</c:v>
                </c:pt>
                <c:pt idx="47460">
                  <c:v>-171.72388010570506</c:v>
                </c:pt>
                <c:pt idx="47461">
                  <c:v>-171.72424111962957</c:v>
                </c:pt>
                <c:pt idx="47462">
                  <c:v>-171.72427279819942</c:v>
                </c:pt>
                <c:pt idx="47463">
                  <c:v>-171.72437046912313</c:v>
                </c:pt>
                <c:pt idx="47464">
                  <c:v>-171.72447172031258</c:v>
                </c:pt>
                <c:pt idx="47465">
                  <c:v>-171.72462481376274</c:v>
                </c:pt>
                <c:pt idx="47466">
                  <c:v>-171.72524358461595</c:v>
                </c:pt>
                <c:pt idx="47467">
                  <c:v>-171.72612351444866</c:v>
                </c:pt>
                <c:pt idx="47468">
                  <c:v>-171.72623011684837</c:v>
                </c:pt>
                <c:pt idx="47469">
                  <c:v>-171.72623907185618</c:v>
                </c:pt>
                <c:pt idx="47470">
                  <c:v>-171.72628703665711</c:v>
                </c:pt>
                <c:pt idx="47471">
                  <c:v>-171.72736808815301</c:v>
                </c:pt>
                <c:pt idx="47472">
                  <c:v>-171.72757659735507</c:v>
                </c:pt>
                <c:pt idx="47473">
                  <c:v>-171.72923593086549</c:v>
                </c:pt>
                <c:pt idx="47474">
                  <c:v>-171.7293031632741</c:v>
                </c:pt>
                <c:pt idx="47475">
                  <c:v>-171.72966543811503</c:v>
                </c:pt>
                <c:pt idx="47476">
                  <c:v>-171.73014591274128</c:v>
                </c:pt>
                <c:pt idx="47477">
                  <c:v>-171.7301899985026</c:v>
                </c:pt>
                <c:pt idx="47478">
                  <c:v>-171.73159680420719</c:v>
                </c:pt>
                <c:pt idx="47479">
                  <c:v>-171.73219857799364</c:v>
                </c:pt>
                <c:pt idx="47480">
                  <c:v>-171.73249359735505</c:v>
                </c:pt>
                <c:pt idx="47481">
                  <c:v>-171.73289939411845</c:v>
                </c:pt>
                <c:pt idx="47482">
                  <c:v>-171.73380317617392</c:v>
                </c:pt>
                <c:pt idx="47483">
                  <c:v>-171.73398958461593</c:v>
                </c:pt>
                <c:pt idx="47484">
                  <c:v>-171.73420778839696</c:v>
                </c:pt>
                <c:pt idx="47485">
                  <c:v>-171.73499895444269</c:v>
                </c:pt>
                <c:pt idx="47486">
                  <c:v>-171.73506818945125</c:v>
                </c:pt>
                <c:pt idx="47487">
                  <c:v>-171.73567007338906</c:v>
                </c:pt>
                <c:pt idx="47488">
                  <c:v>-171.7358557145634</c:v>
                </c:pt>
                <c:pt idx="47489">
                  <c:v>-171.73661387409959</c:v>
                </c:pt>
                <c:pt idx="47490">
                  <c:v>-171.73686142452749</c:v>
                </c:pt>
                <c:pt idx="47491">
                  <c:v>-171.73703955913766</c:v>
                </c:pt>
                <c:pt idx="47492">
                  <c:v>-171.73746991148488</c:v>
                </c:pt>
                <c:pt idx="47493">
                  <c:v>-171.73765642212089</c:v>
                </c:pt>
                <c:pt idx="47494">
                  <c:v>-171.73812068236674</c:v>
                </c:pt>
                <c:pt idx="47495">
                  <c:v>-171.73848973731793</c:v>
                </c:pt>
                <c:pt idx="47496">
                  <c:v>-171.73916657439278</c:v>
                </c:pt>
                <c:pt idx="47497">
                  <c:v>-171.74010858929699</c:v>
                </c:pt>
                <c:pt idx="47498">
                  <c:v>-171.74014892524397</c:v>
                </c:pt>
                <c:pt idx="47499">
                  <c:v>-171.74055884789351</c:v>
                </c:pt>
                <c:pt idx="47500">
                  <c:v>-171.7408964279735</c:v>
                </c:pt>
                <c:pt idx="47501">
                  <c:v>-171.74092434689842</c:v>
                </c:pt>
                <c:pt idx="47502">
                  <c:v>-171.74124101704567</c:v>
                </c:pt>
                <c:pt idx="47503">
                  <c:v>-171.74139808294785</c:v>
                </c:pt>
                <c:pt idx="47504">
                  <c:v>-171.74207370887967</c:v>
                </c:pt>
                <c:pt idx="47505">
                  <c:v>-171.74230103948983</c:v>
                </c:pt>
                <c:pt idx="47506">
                  <c:v>-171.74343995719923</c:v>
                </c:pt>
                <c:pt idx="47507">
                  <c:v>-171.74374833086807</c:v>
                </c:pt>
                <c:pt idx="47508">
                  <c:v>-171.74415722623721</c:v>
                </c:pt>
                <c:pt idx="47509">
                  <c:v>-171.74481079749424</c:v>
                </c:pt>
                <c:pt idx="47510">
                  <c:v>-171.74506260762337</c:v>
                </c:pt>
                <c:pt idx="47511">
                  <c:v>-171.74531654639847</c:v>
                </c:pt>
                <c:pt idx="47512">
                  <c:v>-171.7454766633133</c:v>
                </c:pt>
                <c:pt idx="47513">
                  <c:v>-171.74675691633368</c:v>
                </c:pt>
                <c:pt idx="47514">
                  <c:v>-171.74714239233236</c:v>
                </c:pt>
                <c:pt idx="47515">
                  <c:v>-171.74806963991369</c:v>
                </c:pt>
                <c:pt idx="47516">
                  <c:v>-171.74818955401588</c:v>
                </c:pt>
                <c:pt idx="47517">
                  <c:v>-171.74844124140151</c:v>
                </c:pt>
                <c:pt idx="47518">
                  <c:v>-171.7489001124579</c:v>
                </c:pt>
                <c:pt idx="47519">
                  <c:v>-171.74895159735507</c:v>
                </c:pt>
                <c:pt idx="47520">
                  <c:v>-171.74994977332634</c:v>
                </c:pt>
                <c:pt idx="47521">
                  <c:v>-171.75005654269771</c:v>
                </c:pt>
                <c:pt idx="47522">
                  <c:v>-171.75058474927067</c:v>
                </c:pt>
                <c:pt idx="47523">
                  <c:v>-171.75190899691816</c:v>
                </c:pt>
                <c:pt idx="47524">
                  <c:v>-171.75288223120222</c:v>
                </c:pt>
                <c:pt idx="47525">
                  <c:v>-171.75392927568845</c:v>
                </c:pt>
                <c:pt idx="47526">
                  <c:v>-171.75461476471639</c:v>
                </c:pt>
                <c:pt idx="47527">
                  <c:v>-171.7552195145505</c:v>
                </c:pt>
                <c:pt idx="47528">
                  <c:v>-171.75610559735509</c:v>
                </c:pt>
                <c:pt idx="47529">
                  <c:v>-171.75614944123117</c:v>
                </c:pt>
                <c:pt idx="47530">
                  <c:v>-171.75643733301567</c:v>
                </c:pt>
                <c:pt idx="47531">
                  <c:v>-171.75655659735503</c:v>
                </c:pt>
                <c:pt idx="47532">
                  <c:v>-171.75676267818599</c:v>
                </c:pt>
                <c:pt idx="47533">
                  <c:v>-171.75705340161244</c:v>
                </c:pt>
                <c:pt idx="47534">
                  <c:v>-171.75708278839696</c:v>
                </c:pt>
                <c:pt idx="47535">
                  <c:v>-171.75755847951766</c:v>
                </c:pt>
                <c:pt idx="47536">
                  <c:v>-171.75952154394406</c:v>
                </c:pt>
                <c:pt idx="47537">
                  <c:v>-171.75970201771275</c:v>
                </c:pt>
                <c:pt idx="47538">
                  <c:v>-171.76001901311628</c:v>
                </c:pt>
                <c:pt idx="47539">
                  <c:v>-171.76014923449176</c:v>
                </c:pt>
                <c:pt idx="47540">
                  <c:v>-171.76038511564371</c:v>
                </c:pt>
                <c:pt idx="47541">
                  <c:v>-171.76042778690362</c:v>
                </c:pt>
                <c:pt idx="47542">
                  <c:v>-171.76084359735506</c:v>
                </c:pt>
                <c:pt idx="47543">
                  <c:v>-171.76128566236829</c:v>
                </c:pt>
                <c:pt idx="47544">
                  <c:v>-171.76155641242286</c:v>
                </c:pt>
                <c:pt idx="47545">
                  <c:v>-171.76238896375239</c:v>
                </c:pt>
                <c:pt idx="47546">
                  <c:v>-171.76260291579507</c:v>
                </c:pt>
                <c:pt idx="47547">
                  <c:v>-171.76300760053982</c:v>
                </c:pt>
                <c:pt idx="47548">
                  <c:v>-171.76302057187681</c:v>
                </c:pt>
                <c:pt idx="47549">
                  <c:v>-171.76305098926849</c:v>
                </c:pt>
                <c:pt idx="47550">
                  <c:v>-171.7631365973551</c:v>
                </c:pt>
                <c:pt idx="47551">
                  <c:v>-171.76331243493024</c:v>
                </c:pt>
                <c:pt idx="47552">
                  <c:v>-171.76382240070939</c:v>
                </c:pt>
                <c:pt idx="47553">
                  <c:v>-171.76596561452101</c:v>
                </c:pt>
                <c:pt idx="47554">
                  <c:v>-171.76793142883113</c:v>
                </c:pt>
                <c:pt idx="47555">
                  <c:v>-171.76853171126606</c:v>
                </c:pt>
                <c:pt idx="47556">
                  <c:v>-171.76857589287667</c:v>
                </c:pt>
                <c:pt idx="47557">
                  <c:v>-171.76875225611695</c:v>
                </c:pt>
                <c:pt idx="47558">
                  <c:v>-171.7689216005399</c:v>
                </c:pt>
                <c:pt idx="47559">
                  <c:v>-171.76903159735508</c:v>
                </c:pt>
                <c:pt idx="47560">
                  <c:v>-171.76910039346973</c:v>
                </c:pt>
                <c:pt idx="47561">
                  <c:v>-171.76956220959735</c:v>
                </c:pt>
                <c:pt idx="47562">
                  <c:v>-171.77042257999818</c:v>
                </c:pt>
                <c:pt idx="47563">
                  <c:v>-171.7705285173474</c:v>
                </c:pt>
                <c:pt idx="47564">
                  <c:v>-171.77123689014152</c:v>
                </c:pt>
                <c:pt idx="47565">
                  <c:v>-171.77193529851343</c:v>
                </c:pt>
                <c:pt idx="47566">
                  <c:v>-171.77234114063455</c:v>
                </c:pt>
                <c:pt idx="47567">
                  <c:v>-171.77277716740292</c:v>
                </c:pt>
                <c:pt idx="47568">
                  <c:v>-171.77313867715964</c:v>
                </c:pt>
                <c:pt idx="47569">
                  <c:v>-171.77400150181128</c:v>
                </c:pt>
                <c:pt idx="47570">
                  <c:v>-171.77443058461594</c:v>
                </c:pt>
                <c:pt idx="47571">
                  <c:v>-171.77463934422013</c:v>
                </c:pt>
                <c:pt idx="47572">
                  <c:v>-171.77550459735502</c:v>
                </c:pt>
                <c:pt idx="47573">
                  <c:v>-171.77576947801424</c:v>
                </c:pt>
                <c:pt idx="47574">
                  <c:v>-171.77599259735504</c:v>
                </c:pt>
                <c:pt idx="47575">
                  <c:v>-171.77608494306929</c:v>
                </c:pt>
                <c:pt idx="47576">
                  <c:v>-171.77660074289886</c:v>
                </c:pt>
                <c:pt idx="47577">
                  <c:v>-171.77713881528476</c:v>
                </c:pt>
                <c:pt idx="47578">
                  <c:v>-171.77737946996325</c:v>
                </c:pt>
                <c:pt idx="47579">
                  <c:v>-171.77758382980147</c:v>
                </c:pt>
                <c:pt idx="47580">
                  <c:v>-171.77930599808508</c:v>
                </c:pt>
                <c:pt idx="47581">
                  <c:v>-171.77952129934465</c:v>
                </c:pt>
                <c:pt idx="47582">
                  <c:v>-171.78056644679896</c:v>
                </c:pt>
                <c:pt idx="47583">
                  <c:v>-171.78104299531742</c:v>
                </c:pt>
                <c:pt idx="47584">
                  <c:v>-171.78161363857612</c:v>
                </c:pt>
                <c:pt idx="47585">
                  <c:v>-171.78362660053983</c:v>
                </c:pt>
                <c:pt idx="47586">
                  <c:v>-171.78442147156815</c:v>
                </c:pt>
                <c:pt idx="47587">
                  <c:v>-171.78526357506158</c:v>
                </c:pt>
                <c:pt idx="47588">
                  <c:v>-171.78574049156421</c:v>
                </c:pt>
                <c:pt idx="47589">
                  <c:v>-171.7859396505076</c:v>
                </c:pt>
                <c:pt idx="47590">
                  <c:v>-171.78637504619078</c:v>
                </c:pt>
                <c:pt idx="47591">
                  <c:v>-171.78647941263648</c:v>
                </c:pt>
                <c:pt idx="47592">
                  <c:v>-171.78751358143114</c:v>
                </c:pt>
                <c:pt idx="47593">
                  <c:v>-171.78848842068916</c:v>
                </c:pt>
                <c:pt idx="47594">
                  <c:v>-171.78911967244028</c:v>
                </c:pt>
                <c:pt idx="47595">
                  <c:v>-171.78929256485253</c:v>
                </c:pt>
                <c:pt idx="47596">
                  <c:v>-171.78954324041652</c:v>
                </c:pt>
                <c:pt idx="47597">
                  <c:v>-171.78995603045237</c:v>
                </c:pt>
                <c:pt idx="47598">
                  <c:v>-171.78997711512054</c:v>
                </c:pt>
                <c:pt idx="47599">
                  <c:v>-171.79011246359363</c:v>
                </c:pt>
                <c:pt idx="47600">
                  <c:v>-171.79061621232734</c:v>
                </c:pt>
                <c:pt idx="47601">
                  <c:v>-171.79176352944225</c:v>
                </c:pt>
                <c:pt idx="47602">
                  <c:v>-171.79183923633218</c:v>
                </c:pt>
                <c:pt idx="47603">
                  <c:v>-171.79195415071837</c:v>
                </c:pt>
                <c:pt idx="47604">
                  <c:v>-171.79200760478452</c:v>
                </c:pt>
                <c:pt idx="47605">
                  <c:v>-171.79205750112141</c:v>
                </c:pt>
                <c:pt idx="47606">
                  <c:v>-171.79266636307344</c:v>
                </c:pt>
                <c:pt idx="47607">
                  <c:v>-171.79371227088853</c:v>
                </c:pt>
                <c:pt idx="47608">
                  <c:v>-171.79401679346941</c:v>
                </c:pt>
                <c:pt idx="47609">
                  <c:v>-171.7951121477694</c:v>
                </c:pt>
                <c:pt idx="47610">
                  <c:v>-171.79576655595284</c:v>
                </c:pt>
                <c:pt idx="47611">
                  <c:v>-171.79588942313003</c:v>
                </c:pt>
                <c:pt idx="47612">
                  <c:v>-171.79600472736695</c:v>
                </c:pt>
                <c:pt idx="47613">
                  <c:v>-171.79616047294309</c:v>
                </c:pt>
                <c:pt idx="47614">
                  <c:v>-171.79624133949511</c:v>
                </c:pt>
                <c:pt idx="47615">
                  <c:v>-171.79638350076871</c:v>
                </c:pt>
                <c:pt idx="47616">
                  <c:v>-171.79671955595285</c:v>
                </c:pt>
                <c:pt idx="47617">
                  <c:v>-171.79684564609519</c:v>
                </c:pt>
                <c:pt idx="47618">
                  <c:v>-171.79738231072176</c:v>
                </c:pt>
                <c:pt idx="47619">
                  <c:v>-171.79770307104229</c:v>
                </c:pt>
                <c:pt idx="47620">
                  <c:v>-171.79778409826383</c:v>
                </c:pt>
                <c:pt idx="47621">
                  <c:v>-171.79779259735508</c:v>
                </c:pt>
                <c:pt idx="47622">
                  <c:v>-171.79794959735506</c:v>
                </c:pt>
                <c:pt idx="47623">
                  <c:v>-171.79809739761106</c:v>
                </c:pt>
                <c:pt idx="47624">
                  <c:v>-171.79815675648695</c:v>
                </c:pt>
                <c:pt idx="47625">
                  <c:v>-171.79893559735507</c:v>
                </c:pt>
                <c:pt idx="47626">
                  <c:v>-171.79930815598192</c:v>
                </c:pt>
                <c:pt idx="47627">
                  <c:v>-171.79966532190858</c:v>
                </c:pt>
                <c:pt idx="47628">
                  <c:v>-171.80095819746853</c:v>
                </c:pt>
                <c:pt idx="47629">
                  <c:v>-171.80115152820741</c:v>
                </c:pt>
                <c:pt idx="47630">
                  <c:v>-171.80267526605249</c:v>
                </c:pt>
                <c:pt idx="47631">
                  <c:v>-171.80343197546733</c:v>
                </c:pt>
                <c:pt idx="47632">
                  <c:v>-171.80439801550409</c:v>
                </c:pt>
                <c:pt idx="47633">
                  <c:v>-171.80441413728664</c:v>
                </c:pt>
                <c:pt idx="47634">
                  <c:v>-171.80463954633728</c:v>
                </c:pt>
                <c:pt idx="47635">
                  <c:v>-171.80555449938549</c:v>
                </c:pt>
                <c:pt idx="47636">
                  <c:v>-171.80655327730943</c:v>
                </c:pt>
                <c:pt idx="47637">
                  <c:v>-171.80660159735507</c:v>
                </c:pt>
                <c:pt idx="47638">
                  <c:v>-171.80663136405244</c:v>
                </c:pt>
                <c:pt idx="47639">
                  <c:v>-171.80726566712411</c:v>
                </c:pt>
                <c:pt idx="47640">
                  <c:v>-171.80790196870461</c:v>
                </c:pt>
                <c:pt idx="47641">
                  <c:v>-171.80799190636128</c:v>
                </c:pt>
                <c:pt idx="47642">
                  <c:v>-171.80802052051493</c:v>
                </c:pt>
                <c:pt idx="47643">
                  <c:v>-171.80892742632204</c:v>
                </c:pt>
                <c:pt idx="47644">
                  <c:v>-171.80917843269964</c:v>
                </c:pt>
                <c:pt idx="47645">
                  <c:v>-171.80927659735511</c:v>
                </c:pt>
                <c:pt idx="47646">
                  <c:v>-171.80961412272282</c:v>
                </c:pt>
                <c:pt idx="47647">
                  <c:v>-171.80961714510872</c:v>
                </c:pt>
                <c:pt idx="47648">
                  <c:v>-171.80967205297048</c:v>
                </c:pt>
                <c:pt idx="47649">
                  <c:v>-171.80983184228467</c:v>
                </c:pt>
                <c:pt idx="47650">
                  <c:v>-171.81027293161435</c:v>
                </c:pt>
                <c:pt idx="47651">
                  <c:v>-171.81197974062232</c:v>
                </c:pt>
                <c:pt idx="47652">
                  <c:v>-171.81314062882109</c:v>
                </c:pt>
                <c:pt idx="47653">
                  <c:v>-171.81318180694731</c:v>
                </c:pt>
                <c:pt idx="47654">
                  <c:v>-171.81350209405676</c:v>
                </c:pt>
                <c:pt idx="47655">
                  <c:v>-171.81393206508289</c:v>
                </c:pt>
                <c:pt idx="47656">
                  <c:v>-171.81401773106742</c:v>
                </c:pt>
                <c:pt idx="47657">
                  <c:v>-171.81476740922864</c:v>
                </c:pt>
                <c:pt idx="47658">
                  <c:v>-171.81502311695601</c:v>
                </c:pt>
                <c:pt idx="47659">
                  <c:v>-171.81561583446342</c:v>
                </c:pt>
                <c:pt idx="47660">
                  <c:v>-171.8160162145642</c:v>
                </c:pt>
                <c:pt idx="47661">
                  <c:v>-171.81619983298643</c:v>
                </c:pt>
                <c:pt idx="47662">
                  <c:v>-171.81675099850256</c:v>
                </c:pt>
                <c:pt idx="47663">
                  <c:v>-171.81735260125006</c:v>
                </c:pt>
                <c:pt idx="47664">
                  <c:v>-171.81744377201144</c:v>
                </c:pt>
                <c:pt idx="47665">
                  <c:v>-171.81744743493027</c:v>
                </c:pt>
                <c:pt idx="47666">
                  <c:v>-171.81807148363404</c:v>
                </c:pt>
                <c:pt idx="47667">
                  <c:v>-171.81823890537859</c:v>
                </c:pt>
                <c:pt idx="47668">
                  <c:v>-171.81902986013552</c:v>
                </c:pt>
                <c:pt idx="47669">
                  <c:v>-171.81962753171103</c:v>
                </c:pt>
                <c:pt idx="47670">
                  <c:v>-171.81970866116629</c:v>
                </c:pt>
                <c:pt idx="47671">
                  <c:v>-171.82060958906621</c:v>
                </c:pt>
                <c:pt idx="47672">
                  <c:v>-171.82091692468384</c:v>
                </c:pt>
                <c:pt idx="47673">
                  <c:v>-171.8213385846089</c:v>
                </c:pt>
                <c:pt idx="47674">
                  <c:v>-171.82140315031319</c:v>
                </c:pt>
                <c:pt idx="47675">
                  <c:v>-171.82146482661651</c:v>
                </c:pt>
                <c:pt idx="47676">
                  <c:v>-171.8217499465444</c:v>
                </c:pt>
                <c:pt idx="47677">
                  <c:v>-171.82201559735506</c:v>
                </c:pt>
                <c:pt idx="47678">
                  <c:v>-171.82204930642428</c:v>
                </c:pt>
                <c:pt idx="47679">
                  <c:v>-171.82238048907206</c:v>
                </c:pt>
                <c:pt idx="47680">
                  <c:v>-171.82253323747008</c:v>
                </c:pt>
                <c:pt idx="47681">
                  <c:v>-171.82285001134287</c:v>
                </c:pt>
                <c:pt idx="47682">
                  <c:v>-171.82341170828454</c:v>
                </c:pt>
                <c:pt idx="47683">
                  <c:v>-171.82388059735507</c:v>
                </c:pt>
                <c:pt idx="47684">
                  <c:v>-171.82413480420718</c:v>
                </c:pt>
                <c:pt idx="47685">
                  <c:v>-171.82464159735505</c:v>
                </c:pt>
                <c:pt idx="47686">
                  <c:v>-171.82475538056997</c:v>
                </c:pt>
                <c:pt idx="47687">
                  <c:v>-171.82662063416288</c:v>
                </c:pt>
                <c:pt idx="47688">
                  <c:v>-171.82678175962178</c:v>
                </c:pt>
                <c:pt idx="47689">
                  <c:v>-171.82863871852916</c:v>
                </c:pt>
                <c:pt idx="47690">
                  <c:v>-171.82879717261184</c:v>
                </c:pt>
                <c:pt idx="47691">
                  <c:v>-171.8291583584197</c:v>
                </c:pt>
                <c:pt idx="47692">
                  <c:v>-171.82968152092008</c:v>
                </c:pt>
                <c:pt idx="47693">
                  <c:v>-171.82978320537796</c:v>
                </c:pt>
                <c:pt idx="47694">
                  <c:v>-171.82980952210238</c:v>
                </c:pt>
                <c:pt idx="47695">
                  <c:v>-171.82996065904985</c:v>
                </c:pt>
                <c:pt idx="47696">
                  <c:v>-171.83044478828117</c:v>
                </c:pt>
                <c:pt idx="47697">
                  <c:v>-171.83063600579737</c:v>
                </c:pt>
                <c:pt idx="47698">
                  <c:v>-171.83067871915441</c:v>
                </c:pt>
                <c:pt idx="47699">
                  <c:v>-171.83091792869121</c:v>
                </c:pt>
                <c:pt idx="47700">
                  <c:v>-171.83096356830026</c:v>
                </c:pt>
                <c:pt idx="47701">
                  <c:v>-171.8315465973551</c:v>
                </c:pt>
                <c:pt idx="47702">
                  <c:v>-171.83169855595284</c:v>
                </c:pt>
                <c:pt idx="47703">
                  <c:v>-171.83194430108841</c:v>
                </c:pt>
                <c:pt idx="47704">
                  <c:v>-171.83238254639849</c:v>
                </c:pt>
                <c:pt idx="47705">
                  <c:v>-171.83253892516038</c:v>
                </c:pt>
                <c:pt idx="47706">
                  <c:v>-171.83258811169219</c:v>
                </c:pt>
                <c:pt idx="47707">
                  <c:v>-171.83288153153433</c:v>
                </c:pt>
                <c:pt idx="47708">
                  <c:v>-171.83379554639845</c:v>
                </c:pt>
                <c:pt idx="47709">
                  <c:v>-171.83453389039232</c:v>
                </c:pt>
                <c:pt idx="47710">
                  <c:v>-171.8361226123055</c:v>
                </c:pt>
                <c:pt idx="47711">
                  <c:v>-171.83619965582903</c:v>
                </c:pt>
                <c:pt idx="47712">
                  <c:v>-171.83643817327783</c:v>
                </c:pt>
                <c:pt idx="47713">
                  <c:v>-171.83664560752044</c:v>
                </c:pt>
                <c:pt idx="47714">
                  <c:v>-171.83667526533742</c:v>
                </c:pt>
                <c:pt idx="47715">
                  <c:v>-171.83673432698396</c:v>
                </c:pt>
                <c:pt idx="47716">
                  <c:v>-171.83684359735508</c:v>
                </c:pt>
                <c:pt idx="47717">
                  <c:v>-171.83703421493388</c:v>
                </c:pt>
                <c:pt idx="47718">
                  <c:v>-171.83742445072198</c:v>
                </c:pt>
                <c:pt idx="47719">
                  <c:v>-171.83749931923126</c:v>
                </c:pt>
                <c:pt idx="47720">
                  <c:v>-171.83763891550981</c:v>
                </c:pt>
                <c:pt idx="47721">
                  <c:v>-171.83821438637466</c:v>
                </c:pt>
                <c:pt idx="47722">
                  <c:v>-171.83848743379517</c:v>
                </c:pt>
                <c:pt idx="47723">
                  <c:v>-171.83938101184154</c:v>
                </c:pt>
                <c:pt idx="47724">
                  <c:v>-171.83955225263287</c:v>
                </c:pt>
                <c:pt idx="47725">
                  <c:v>-171.84019499735962</c:v>
                </c:pt>
                <c:pt idx="47726">
                  <c:v>-171.84113659735505</c:v>
                </c:pt>
                <c:pt idx="47727">
                  <c:v>-171.84136023738665</c:v>
                </c:pt>
                <c:pt idx="47728">
                  <c:v>-171.8416126044367</c:v>
                </c:pt>
                <c:pt idx="47729">
                  <c:v>-171.8421343967124</c:v>
                </c:pt>
                <c:pt idx="47730">
                  <c:v>-171.8441176142436</c:v>
                </c:pt>
                <c:pt idx="47731">
                  <c:v>-171.84473259735506</c:v>
                </c:pt>
                <c:pt idx="47732">
                  <c:v>-171.84474029686629</c:v>
                </c:pt>
                <c:pt idx="47733">
                  <c:v>-171.84517325595777</c:v>
                </c:pt>
                <c:pt idx="47734">
                  <c:v>-171.84747514856579</c:v>
                </c:pt>
                <c:pt idx="47735">
                  <c:v>-171.84785611640501</c:v>
                </c:pt>
                <c:pt idx="47736">
                  <c:v>-171.84816159735507</c:v>
                </c:pt>
                <c:pt idx="47737">
                  <c:v>-171.84850302559477</c:v>
                </c:pt>
                <c:pt idx="47738">
                  <c:v>-171.84867701082754</c:v>
                </c:pt>
                <c:pt idx="47739">
                  <c:v>-171.84925351773532</c:v>
                </c:pt>
                <c:pt idx="47740">
                  <c:v>-171.84928239150855</c:v>
                </c:pt>
                <c:pt idx="47741">
                  <c:v>-171.849989746901</c:v>
                </c:pt>
                <c:pt idx="47742">
                  <c:v>-171.85005335530957</c:v>
                </c:pt>
                <c:pt idx="47743">
                  <c:v>-171.85078030277606</c:v>
                </c:pt>
                <c:pt idx="47744">
                  <c:v>-171.85082463776394</c:v>
                </c:pt>
                <c:pt idx="47745">
                  <c:v>-171.85095608969991</c:v>
                </c:pt>
                <c:pt idx="47746">
                  <c:v>-171.85131291664817</c:v>
                </c:pt>
                <c:pt idx="47747">
                  <c:v>-171.85168613918296</c:v>
                </c:pt>
                <c:pt idx="47748">
                  <c:v>-171.85185122832536</c:v>
                </c:pt>
                <c:pt idx="47749">
                  <c:v>-171.85284183106864</c:v>
                </c:pt>
                <c:pt idx="47750">
                  <c:v>-171.85354195709562</c:v>
                </c:pt>
                <c:pt idx="47751">
                  <c:v>-171.85378115796721</c:v>
                </c:pt>
                <c:pt idx="47752">
                  <c:v>-171.85446222880722</c:v>
                </c:pt>
                <c:pt idx="47753">
                  <c:v>-171.85514304453008</c:v>
                </c:pt>
                <c:pt idx="47754">
                  <c:v>-171.85528360731513</c:v>
                </c:pt>
                <c:pt idx="47755">
                  <c:v>-171.85560959735506</c:v>
                </c:pt>
                <c:pt idx="47756">
                  <c:v>-171.85707825181953</c:v>
                </c:pt>
                <c:pt idx="47757">
                  <c:v>-171.8584505973551</c:v>
                </c:pt>
                <c:pt idx="47758">
                  <c:v>-171.85931913019343</c:v>
                </c:pt>
                <c:pt idx="47759">
                  <c:v>-171.85992251959499</c:v>
                </c:pt>
                <c:pt idx="47760">
                  <c:v>-171.86097333916115</c:v>
                </c:pt>
                <c:pt idx="47761">
                  <c:v>-171.86148959735505</c:v>
                </c:pt>
                <c:pt idx="47762">
                  <c:v>-171.86165119498358</c:v>
                </c:pt>
                <c:pt idx="47763">
                  <c:v>-171.86234479446415</c:v>
                </c:pt>
                <c:pt idx="47764">
                  <c:v>-171.86282866111515</c:v>
                </c:pt>
                <c:pt idx="47765">
                  <c:v>-171.86291742834925</c:v>
                </c:pt>
                <c:pt idx="47766">
                  <c:v>-171.8630675973551</c:v>
                </c:pt>
                <c:pt idx="47767">
                  <c:v>-171.86373197013143</c:v>
                </c:pt>
                <c:pt idx="47768">
                  <c:v>-171.8640959571992</c:v>
                </c:pt>
                <c:pt idx="47769">
                  <c:v>-171.86431021556388</c:v>
                </c:pt>
                <c:pt idx="47770">
                  <c:v>-171.86504200815793</c:v>
                </c:pt>
                <c:pt idx="47771">
                  <c:v>-171.86533411496995</c:v>
                </c:pt>
                <c:pt idx="47772">
                  <c:v>-171.86797540802064</c:v>
                </c:pt>
                <c:pt idx="47773">
                  <c:v>-171.86812125440463</c:v>
                </c:pt>
                <c:pt idx="47774">
                  <c:v>-171.86812418698369</c:v>
                </c:pt>
                <c:pt idx="47775">
                  <c:v>-171.86819854639847</c:v>
                </c:pt>
                <c:pt idx="47776">
                  <c:v>-171.8683644580305</c:v>
                </c:pt>
                <c:pt idx="47777">
                  <c:v>-171.86890972788245</c:v>
                </c:pt>
                <c:pt idx="47778">
                  <c:v>-171.86977408012939</c:v>
                </c:pt>
                <c:pt idx="47779">
                  <c:v>-171.86990797630233</c:v>
                </c:pt>
                <c:pt idx="47780">
                  <c:v>-171.8701878483607</c:v>
                </c:pt>
                <c:pt idx="47781">
                  <c:v>-171.87057168306018</c:v>
                </c:pt>
                <c:pt idx="47782">
                  <c:v>-171.87076237441858</c:v>
                </c:pt>
                <c:pt idx="47783">
                  <c:v>-171.87160222677417</c:v>
                </c:pt>
                <c:pt idx="47784">
                  <c:v>-171.87175441783668</c:v>
                </c:pt>
                <c:pt idx="47785">
                  <c:v>-171.87448159098551</c:v>
                </c:pt>
                <c:pt idx="47786">
                  <c:v>-171.87454726599339</c:v>
                </c:pt>
                <c:pt idx="47787">
                  <c:v>-171.8747835336593</c:v>
                </c:pt>
                <c:pt idx="47788">
                  <c:v>-171.87510141929727</c:v>
                </c:pt>
                <c:pt idx="47789">
                  <c:v>-171.87546429115793</c:v>
                </c:pt>
                <c:pt idx="47790">
                  <c:v>-171.87763347251598</c:v>
                </c:pt>
                <c:pt idx="47791">
                  <c:v>-171.87805522130452</c:v>
                </c:pt>
                <c:pt idx="47792">
                  <c:v>-171.87854871303304</c:v>
                </c:pt>
                <c:pt idx="47793">
                  <c:v>-171.87861811635256</c:v>
                </c:pt>
                <c:pt idx="47794">
                  <c:v>-171.87862607968256</c:v>
                </c:pt>
                <c:pt idx="47795">
                  <c:v>-171.88054718468263</c:v>
                </c:pt>
                <c:pt idx="47796">
                  <c:v>-171.88079336351691</c:v>
                </c:pt>
                <c:pt idx="47797">
                  <c:v>-171.88080361262121</c:v>
                </c:pt>
                <c:pt idx="47798">
                  <c:v>-171.88085319172797</c:v>
                </c:pt>
                <c:pt idx="47799">
                  <c:v>-171.88104611302026</c:v>
                </c:pt>
                <c:pt idx="47800">
                  <c:v>-171.88119985515169</c:v>
                </c:pt>
                <c:pt idx="47801">
                  <c:v>-171.8823955973551</c:v>
                </c:pt>
                <c:pt idx="47802">
                  <c:v>-171.88296494382925</c:v>
                </c:pt>
                <c:pt idx="47803">
                  <c:v>-171.88350843843821</c:v>
                </c:pt>
                <c:pt idx="47804">
                  <c:v>-171.88357829872447</c:v>
                </c:pt>
                <c:pt idx="47805">
                  <c:v>-171.88381444441626</c:v>
                </c:pt>
                <c:pt idx="47806">
                  <c:v>-171.88383553857346</c:v>
                </c:pt>
                <c:pt idx="47807">
                  <c:v>-171.88412451004336</c:v>
                </c:pt>
                <c:pt idx="47808">
                  <c:v>-171.88418859735509</c:v>
                </c:pt>
                <c:pt idx="47809">
                  <c:v>-171.88523400497306</c:v>
                </c:pt>
                <c:pt idx="47810">
                  <c:v>-171.88541176928712</c:v>
                </c:pt>
                <c:pt idx="47811">
                  <c:v>-171.88623649154943</c:v>
                </c:pt>
                <c:pt idx="47812">
                  <c:v>-171.88663314113015</c:v>
                </c:pt>
                <c:pt idx="47813">
                  <c:v>-171.88714617676294</c:v>
                </c:pt>
                <c:pt idx="47814">
                  <c:v>-171.88788215889687</c:v>
                </c:pt>
                <c:pt idx="47815">
                  <c:v>-171.88809759735508</c:v>
                </c:pt>
                <c:pt idx="47816">
                  <c:v>-171.89190394063831</c:v>
                </c:pt>
                <c:pt idx="47817">
                  <c:v>-171.89258555276808</c:v>
                </c:pt>
                <c:pt idx="47818">
                  <c:v>-171.89260459735507</c:v>
                </c:pt>
                <c:pt idx="47819">
                  <c:v>-171.89277159735508</c:v>
                </c:pt>
                <c:pt idx="47820">
                  <c:v>-171.89309056171618</c:v>
                </c:pt>
                <c:pt idx="47821">
                  <c:v>-171.8932516660243</c:v>
                </c:pt>
                <c:pt idx="47822">
                  <c:v>-171.89500519606679</c:v>
                </c:pt>
                <c:pt idx="47823">
                  <c:v>-171.89557659735505</c:v>
                </c:pt>
                <c:pt idx="47824">
                  <c:v>-171.89648296314527</c:v>
                </c:pt>
                <c:pt idx="47825">
                  <c:v>-171.89649159735509</c:v>
                </c:pt>
                <c:pt idx="47826">
                  <c:v>-171.89740071068766</c:v>
                </c:pt>
                <c:pt idx="47827">
                  <c:v>-171.89774434502013</c:v>
                </c:pt>
                <c:pt idx="47828">
                  <c:v>-171.89813940389885</c:v>
                </c:pt>
                <c:pt idx="47829">
                  <c:v>-171.89833060053988</c:v>
                </c:pt>
                <c:pt idx="47830">
                  <c:v>-171.89865556226243</c:v>
                </c:pt>
                <c:pt idx="47831">
                  <c:v>-171.89894815623208</c:v>
                </c:pt>
                <c:pt idx="47832">
                  <c:v>-171.8999518232221</c:v>
                </c:pt>
                <c:pt idx="47833">
                  <c:v>-171.90137869284763</c:v>
                </c:pt>
                <c:pt idx="47834">
                  <c:v>-171.90198488702194</c:v>
                </c:pt>
                <c:pt idx="47835">
                  <c:v>-171.90221620032116</c:v>
                </c:pt>
                <c:pt idx="47836">
                  <c:v>-171.90304739924602</c:v>
                </c:pt>
                <c:pt idx="47837">
                  <c:v>-171.90405955894511</c:v>
                </c:pt>
                <c:pt idx="47838">
                  <c:v>-171.90417416305371</c:v>
                </c:pt>
                <c:pt idx="47839">
                  <c:v>-171.90425651455053</c:v>
                </c:pt>
                <c:pt idx="47840">
                  <c:v>-171.90527659735505</c:v>
                </c:pt>
                <c:pt idx="47841">
                  <c:v>-171.90563705439575</c:v>
                </c:pt>
                <c:pt idx="47842">
                  <c:v>-171.90643296770622</c:v>
                </c:pt>
                <c:pt idx="47843">
                  <c:v>-171.90651334611783</c:v>
                </c:pt>
                <c:pt idx="47844">
                  <c:v>-171.90771783610072</c:v>
                </c:pt>
                <c:pt idx="47845">
                  <c:v>-171.90806156869201</c:v>
                </c:pt>
                <c:pt idx="47846">
                  <c:v>-171.90820759735504</c:v>
                </c:pt>
                <c:pt idx="47847">
                  <c:v>-171.90971701639245</c:v>
                </c:pt>
                <c:pt idx="47848">
                  <c:v>-171.91042354002889</c:v>
                </c:pt>
                <c:pt idx="47849">
                  <c:v>-171.91079665687943</c:v>
                </c:pt>
                <c:pt idx="47850">
                  <c:v>-171.91172215526996</c:v>
                </c:pt>
                <c:pt idx="47851">
                  <c:v>-171.91199797445151</c:v>
                </c:pt>
                <c:pt idx="47852">
                  <c:v>-171.91301558461595</c:v>
                </c:pt>
                <c:pt idx="47853">
                  <c:v>-171.91320700010442</c:v>
                </c:pt>
                <c:pt idx="47854">
                  <c:v>-171.91344859735509</c:v>
                </c:pt>
                <c:pt idx="47855">
                  <c:v>-171.91418370468915</c:v>
                </c:pt>
                <c:pt idx="47856">
                  <c:v>-171.91470243389938</c:v>
                </c:pt>
                <c:pt idx="47857">
                  <c:v>-171.91569359735507</c:v>
                </c:pt>
                <c:pt idx="47858">
                  <c:v>-171.91599059735509</c:v>
                </c:pt>
                <c:pt idx="47859">
                  <c:v>-171.91676618323996</c:v>
                </c:pt>
                <c:pt idx="47860">
                  <c:v>-171.91700346104565</c:v>
                </c:pt>
                <c:pt idx="47861">
                  <c:v>-171.91732791542739</c:v>
                </c:pt>
                <c:pt idx="47862">
                  <c:v>-171.9173435400289</c:v>
                </c:pt>
                <c:pt idx="47863">
                  <c:v>-171.9180145621304</c:v>
                </c:pt>
                <c:pt idx="47864">
                  <c:v>-171.9182040936839</c:v>
                </c:pt>
                <c:pt idx="47865">
                  <c:v>-171.91824559735508</c:v>
                </c:pt>
                <c:pt idx="47866">
                  <c:v>-171.91877359735508</c:v>
                </c:pt>
                <c:pt idx="47867">
                  <c:v>-171.91938020228969</c:v>
                </c:pt>
                <c:pt idx="47868">
                  <c:v>-171.91954008156733</c:v>
                </c:pt>
                <c:pt idx="47869">
                  <c:v>-171.91968069560079</c:v>
                </c:pt>
                <c:pt idx="47870">
                  <c:v>-171.91968398952304</c:v>
                </c:pt>
                <c:pt idx="47871">
                  <c:v>-171.92040457187682</c:v>
                </c:pt>
                <c:pt idx="47872">
                  <c:v>-171.92129430350917</c:v>
                </c:pt>
                <c:pt idx="47873">
                  <c:v>-171.92161004260439</c:v>
                </c:pt>
                <c:pt idx="47874">
                  <c:v>-171.92182871832753</c:v>
                </c:pt>
                <c:pt idx="47875">
                  <c:v>-171.924047285163</c:v>
                </c:pt>
                <c:pt idx="47876">
                  <c:v>-171.92410055548817</c:v>
                </c:pt>
                <c:pt idx="47877">
                  <c:v>-171.92466357712169</c:v>
                </c:pt>
                <c:pt idx="47878">
                  <c:v>-171.92466731634826</c:v>
                </c:pt>
                <c:pt idx="47879">
                  <c:v>-171.92470667191213</c:v>
                </c:pt>
                <c:pt idx="47880">
                  <c:v>-171.92520166853188</c:v>
                </c:pt>
                <c:pt idx="47881">
                  <c:v>-171.92528205902028</c:v>
                </c:pt>
                <c:pt idx="47882">
                  <c:v>-171.92539978509598</c:v>
                </c:pt>
                <c:pt idx="47883">
                  <c:v>-171.92673934247935</c:v>
                </c:pt>
                <c:pt idx="47884">
                  <c:v>-171.92703431975303</c:v>
                </c:pt>
                <c:pt idx="47885">
                  <c:v>-171.92766092825136</c:v>
                </c:pt>
                <c:pt idx="47886">
                  <c:v>-171.92815421270672</c:v>
                </c:pt>
                <c:pt idx="47887">
                  <c:v>-171.9284272453784</c:v>
                </c:pt>
                <c:pt idx="47888">
                  <c:v>-171.92926658143119</c:v>
                </c:pt>
                <c:pt idx="47889">
                  <c:v>-171.92994876748759</c:v>
                </c:pt>
                <c:pt idx="47890">
                  <c:v>-171.93037646040881</c:v>
                </c:pt>
                <c:pt idx="47891">
                  <c:v>-171.93048086993599</c:v>
                </c:pt>
                <c:pt idx="47892">
                  <c:v>-171.9308203819493</c:v>
                </c:pt>
                <c:pt idx="47893">
                  <c:v>-171.93082470744406</c:v>
                </c:pt>
                <c:pt idx="47894">
                  <c:v>-171.93085152307034</c:v>
                </c:pt>
                <c:pt idx="47895">
                  <c:v>-171.93094560053981</c:v>
                </c:pt>
                <c:pt idx="47896">
                  <c:v>-171.93101153678225</c:v>
                </c:pt>
                <c:pt idx="47897">
                  <c:v>-171.93131126925252</c:v>
                </c:pt>
                <c:pt idx="47898">
                  <c:v>-171.93131347308162</c:v>
                </c:pt>
                <c:pt idx="47899">
                  <c:v>-171.9321633323317</c:v>
                </c:pt>
                <c:pt idx="47900">
                  <c:v>-171.93248977827642</c:v>
                </c:pt>
                <c:pt idx="47901">
                  <c:v>-171.9334522508365</c:v>
                </c:pt>
                <c:pt idx="47902">
                  <c:v>-171.93357396415769</c:v>
                </c:pt>
                <c:pt idx="47903">
                  <c:v>-171.93450126537599</c:v>
                </c:pt>
                <c:pt idx="47904">
                  <c:v>-171.93455658047529</c:v>
                </c:pt>
                <c:pt idx="47905">
                  <c:v>-171.93460425863429</c:v>
                </c:pt>
                <c:pt idx="47906">
                  <c:v>-171.93503891207342</c:v>
                </c:pt>
                <c:pt idx="47907">
                  <c:v>-171.93520131822038</c:v>
                </c:pt>
                <c:pt idx="47908">
                  <c:v>-171.93612759735504</c:v>
                </c:pt>
                <c:pt idx="47909">
                  <c:v>-171.93657425945273</c:v>
                </c:pt>
                <c:pt idx="47910">
                  <c:v>-171.93715147537654</c:v>
                </c:pt>
                <c:pt idx="47911">
                  <c:v>-171.93723448052242</c:v>
                </c:pt>
                <c:pt idx="47912">
                  <c:v>-171.93743000670221</c:v>
                </c:pt>
                <c:pt idx="47913">
                  <c:v>-171.93750772297471</c:v>
                </c:pt>
                <c:pt idx="47914">
                  <c:v>-171.93760018382736</c:v>
                </c:pt>
                <c:pt idx="47915">
                  <c:v>-171.93782532960526</c:v>
                </c:pt>
                <c:pt idx="47916">
                  <c:v>-171.93795041321582</c:v>
                </c:pt>
                <c:pt idx="47917">
                  <c:v>-171.93810550499606</c:v>
                </c:pt>
                <c:pt idx="47918">
                  <c:v>-171.93856489295965</c:v>
                </c:pt>
                <c:pt idx="47919">
                  <c:v>-171.93874905224033</c:v>
                </c:pt>
                <c:pt idx="47920">
                  <c:v>-171.93900559735508</c:v>
                </c:pt>
                <c:pt idx="47921">
                  <c:v>-171.93951818254556</c:v>
                </c:pt>
                <c:pt idx="47922">
                  <c:v>-171.94009323014402</c:v>
                </c:pt>
                <c:pt idx="47923">
                  <c:v>-171.94068324174532</c:v>
                </c:pt>
                <c:pt idx="47924">
                  <c:v>-171.94139033938538</c:v>
                </c:pt>
                <c:pt idx="47925">
                  <c:v>-171.94170448837849</c:v>
                </c:pt>
                <c:pt idx="47926">
                  <c:v>-171.94233487734192</c:v>
                </c:pt>
                <c:pt idx="47927">
                  <c:v>-171.94285822783141</c:v>
                </c:pt>
                <c:pt idx="47928">
                  <c:v>-171.94322579819939</c:v>
                </c:pt>
                <c:pt idx="47929">
                  <c:v>-171.94411872453651</c:v>
                </c:pt>
                <c:pt idx="47930">
                  <c:v>-171.94518159735506</c:v>
                </c:pt>
                <c:pt idx="47931">
                  <c:v>-171.94522491063807</c:v>
                </c:pt>
                <c:pt idx="47932">
                  <c:v>-171.9468960336373</c:v>
                </c:pt>
                <c:pt idx="47933">
                  <c:v>-171.94712552728973</c:v>
                </c:pt>
                <c:pt idx="47934">
                  <c:v>-171.94781713074195</c:v>
                </c:pt>
                <c:pt idx="47935">
                  <c:v>-171.94817706094042</c:v>
                </c:pt>
                <c:pt idx="47936">
                  <c:v>-171.94842280556082</c:v>
                </c:pt>
                <c:pt idx="47937">
                  <c:v>-171.94850992044681</c:v>
                </c:pt>
                <c:pt idx="47938">
                  <c:v>-171.94986659735508</c:v>
                </c:pt>
                <c:pt idx="47939">
                  <c:v>-171.95025321811926</c:v>
                </c:pt>
                <c:pt idx="47940">
                  <c:v>-171.95041370228063</c:v>
                </c:pt>
                <c:pt idx="47941">
                  <c:v>-171.95073089958282</c:v>
                </c:pt>
                <c:pt idx="47942">
                  <c:v>-171.95124782011052</c:v>
                </c:pt>
                <c:pt idx="47943">
                  <c:v>-171.95196550181129</c:v>
                </c:pt>
                <c:pt idx="47944">
                  <c:v>-171.9546425718768</c:v>
                </c:pt>
                <c:pt idx="47945">
                  <c:v>-171.95493867606524</c:v>
                </c:pt>
                <c:pt idx="47946">
                  <c:v>-171.95559363353496</c:v>
                </c:pt>
                <c:pt idx="47947">
                  <c:v>-171.95597318284911</c:v>
                </c:pt>
                <c:pt idx="47948">
                  <c:v>-171.95638297556687</c:v>
                </c:pt>
                <c:pt idx="47949">
                  <c:v>-171.95807235139165</c:v>
                </c:pt>
                <c:pt idx="47950">
                  <c:v>-171.95826562141826</c:v>
                </c:pt>
                <c:pt idx="47951">
                  <c:v>-171.95881726574555</c:v>
                </c:pt>
                <c:pt idx="47952">
                  <c:v>-171.95901951136568</c:v>
                </c:pt>
                <c:pt idx="47953">
                  <c:v>-171.9594187406224</c:v>
                </c:pt>
                <c:pt idx="47954">
                  <c:v>-171.96038691366158</c:v>
                </c:pt>
                <c:pt idx="47955">
                  <c:v>-171.96046631701381</c:v>
                </c:pt>
                <c:pt idx="47956">
                  <c:v>-171.96116439352755</c:v>
                </c:pt>
                <c:pt idx="47957">
                  <c:v>-171.96148545085435</c:v>
                </c:pt>
                <c:pt idx="47958">
                  <c:v>-171.96202329403644</c:v>
                </c:pt>
                <c:pt idx="47959">
                  <c:v>-171.96257031554413</c:v>
                </c:pt>
                <c:pt idx="47960">
                  <c:v>-171.96271783553863</c:v>
                </c:pt>
                <c:pt idx="47961">
                  <c:v>-171.96301159735503</c:v>
                </c:pt>
                <c:pt idx="47962">
                  <c:v>-171.96301754830773</c:v>
                </c:pt>
                <c:pt idx="47963">
                  <c:v>-171.96340319279528</c:v>
                </c:pt>
                <c:pt idx="47964">
                  <c:v>-171.96360660053989</c:v>
                </c:pt>
                <c:pt idx="47965">
                  <c:v>-171.96400155913767</c:v>
                </c:pt>
                <c:pt idx="47966">
                  <c:v>-171.96442470578182</c:v>
                </c:pt>
                <c:pt idx="47967">
                  <c:v>-171.96463554115473</c:v>
                </c:pt>
                <c:pt idx="47968">
                  <c:v>-171.96506451513218</c:v>
                </c:pt>
                <c:pt idx="47969">
                  <c:v>-171.96529769686106</c:v>
                </c:pt>
                <c:pt idx="47970">
                  <c:v>-171.96534547945168</c:v>
                </c:pt>
                <c:pt idx="47971">
                  <c:v>-171.96540016488194</c:v>
                </c:pt>
                <c:pt idx="47972">
                  <c:v>-171.96575214088517</c:v>
                </c:pt>
                <c:pt idx="47973">
                  <c:v>-171.96611852728972</c:v>
                </c:pt>
                <c:pt idx="47974">
                  <c:v>-171.96612060053982</c:v>
                </c:pt>
                <c:pt idx="47975">
                  <c:v>-171.96656733256987</c:v>
                </c:pt>
                <c:pt idx="47976">
                  <c:v>-171.96736339034271</c:v>
                </c:pt>
                <c:pt idx="47977">
                  <c:v>-171.96784140044991</c:v>
                </c:pt>
                <c:pt idx="47978">
                  <c:v>-171.96853751083356</c:v>
                </c:pt>
                <c:pt idx="47979">
                  <c:v>-171.96880462845905</c:v>
                </c:pt>
                <c:pt idx="47980">
                  <c:v>-171.96892648971806</c:v>
                </c:pt>
                <c:pt idx="47981">
                  <c:v>-171.96949706042886</c:v>
                </c:pt>
                <c:pt idx="47982">
                  <c:v>-171.96993275288924</c:v>
                </c:pt>
                <c:pt idx="47983">
                  <c:v>-171.9699423270456</c:v>
                </c:pt>
                <c:pt idx="47984">
                  <c:v>-171.97098674716341</c:v>
                </c:pt>
                <c:pt idx="47985">
                  <c:v>-171.97137487585994</c:v>
                </c:pt>
                <c:pt idx="47986">
                  <c:v>-171.97295790736533</c:v>
                </c:pt>
                <c:pt idx="47987">
                  <c:v>-171.97362092775722</c:v>
                </c:pt>
                <c:pt idx="47988">
                  <c:v>-171.97464975157112</c:v>
                </c:pt>
                <c:pt idx="47989">
                  <c:v>-171.97527359417029</c:v>
                </c:pt>
                <c:pt idx="47990">
                  <c:v>-171.97549193338034</c:v>
                </c:pt>
                <c:pt idx="47991">
                  <c:v>-171.97558654566308</c:v>
                </c:pt>
                <c:pt idx="47992">
                  <c:v>-171.97588616228455</c:v>
                </c:pt>
                <c:pt idx="47993">
                  <c:v>-171.97597358461593</c:v>
                </c:pt>
                <c:pt idx="47994">
                  <c:v>-171.97634459735502</c:v>
                </c:pt>
                <c:pt idx="47995">
                  <c:v>-171.97748919345935</c:v>
                </c:pt>
                <c:pt idx="47996">
                  <c:v>-171.97785056869202</c:v>
                </c:pt>
                <c:pt idx="47997">
                  <c:v>-171.97800061647942</c:v>
                </c:pt>
                <c:pt idx="47998">
                  <c:v>-171.97992034498287</c:v>
                </c:pt>
                <c:pt idx="47999">
                  <c:v>-171.98139777884205</c:v>
                </c:pt>
                <c:pt idx="48000">
                  <c:v>-171.98150680144033</c:v>
                </c:pt>
                <c:pt idx="48001">
                  <c:v>-171.98212554090648</c:v>
                </c:pt>
                <c:pt idx="48002">
                  <c:v>-171.98214553237824</c:v>
                </c:pt>
                <c:pt idx="48003">
                  <c:v>-171.98298781534197</c:v>
                </c:pt>
                <c:pt idx="48004">
                  <c:v>-171.98306786088264</c:v>
                </c:pt>
                <c:pt idx="48005">
                  <c:v>-171.98390259098556</c:v>
                </c:pt>
                <c:pt idx="48006">
                  <c:v>-171.9844319038319</c:v>
                </c:pt>
                <c:pt idx="48007">
                  <c:v>-171.98523009456878</c:v>
                </c:pt>
                <c:pt idx="48008">
                  <c:v>-171.98543134329981</c:v>
                </c:pt>
                <c:pt idx="48009">
                  <c:v>-171.98721751202453</c:v>
                </c:pt>
                <c:pt idx="48010">
                  <c:v>-171.98799759735505</c:v>
                </c:pt>
                <c:pt idx="48011">
                  <c:v>-171.98860162355547</c:v>
                </c:pt>
                <c:pt idx="48012">
                  <c:v>-171.98890811736175</c:v>
                </c:pt>
                <c:pt idx="48013">
                  <c:v>-171.99098164474839</c:v>
                </c:pt>
                <c:pt idx="48014">
                  <c:v>-171.99230044055571</c:v>
                </c:pt>
                <c:pt idx="48015">
                  <c:v>-171.99250456869203</c:v>
                </c:pt>
                <c:pt idx="48016">
                  <c:v>-171.99276229851819</c:v>
                </c:pt>
                <c:pt idx="48017">
                  <c:v>-171.99278559735512</c:v>
                </c:pt>
                <c:pt idx="48018">
                  <c:v>-171.99304859735508</c:v>
                </c:pt>
                <c:pt idx="48019">
                  <c:v>-171.99315225976409</c:v>
                </c:pt>
                <c:pt idx="48020">
                  <c:v>-171.99363646458119</c:v>
                </c:pt>
                <c:pt idx="48021">
                  <c:v>-171.99435602251455</c:v>
                </c:pt>
                <c:pt idx="48022">
                  <c:v>-171.99590306447129</c:v>
                </c:pt>
                <c:pt idx="48023">
                  <c:v>-171.99591859735506</c:v>
                </c:pt>
                <c:pt idx="48024">
                  <c:v>-171.99679494257833</c:v>
                </c:pt>
                <c:pt idx="48025">
                  <c:v>-171.99803072457712</c:v>
                </c:pt>
                <c:pt idx="48026">
                  <c:v>-171.99826346677841</c:v>
                </c:pt>
                <c:pt idx="48027">
                  <c:v>-171.99839360053986</c:v>
                </c:pt>
                <c:pt idx="48028">
                  <c:v>-171.99884508459576</c:v>
                </c:pt>
                <c:pt idx="48029">
                  <c:v>-171.99891659417221</c:v>
                </c:pt>
                <c:pt idx="48030">
                  <c:v>-171.99999272946374</c:v>
                </c:pt>
                <c:pt idx="48031">
                  <c:v>-172.00026335486857</c:v>
                </c:pt>
                <c:pt idx="48032">
                  <c:v>-172.00033456634443</c:v>
                </c:pt>
                <c:pt idx="48033">
                  <c:v>-172.00087867633499</c:v>
                </c:pt>
                <c:pt idx="48034">
                  <c:v>-172.00112952092013</c:v>
                </c:pt>
                <c:pt idx="48035">
                  <c:v>-172.00146187862896</c:v>
                </c:pt>
                <c:pt idx="48036">
                  <c:v>-172.00186459735508</c:v>
                </c:pt>
                <c:pt idx="48037">
                  <c:v>-172.00203632924894</c:v>
                </c:pt>
                <c:pt idx="48038">
                  <c:v>-172.00231711747244</c:v>
                </c:pt>
                <c:pt idx="48039">
                  <c:v>-172.00282309334298</c:v>
                </c:pt>
                <c:pt idx="48040">
                  <c:v>-172.00291407640438</c:v>
                </c:pt>
                <c:pt idx="48041">
                  <c:v>-172.00297965343759</c:v>
                </c:pt>
                <c:pt idx="48042">
                  <c:v>-172.00372709265321</c:v>
                </c:pt>
                <c:pt idx="48043">
                  <c:v>-172.00389059735505</c:v>
                </c:pt>
                <c:pt idx="48044">
                  <c:v>-172.00392307172325</c:v>
                </c:pt>
                <c:pt idx="48045">
                  <c:v>-172.0046357025673</c:v>
                </c:pt>
                <c:pt idx="48046">
                  <c:v>-172.00473982808475</c:v>
                </c:pt>
                <c:pt idx="48047">
                  <c:v>-172.00484259735506</c:v>
                </c:pt>
                <c:pt idx="48048">
                  <c:v>-172.00493677445249</c:v>
                </c:pt>
                <c:pt idx="48049">
                  <c:v>-172.00581259735503</c:v>
                </c:pt>
                <c:pt idx="48050">
                  <c:v>-172.00770512237477</c:v>
                </c:pt>
                <c:pt idx="48051">
                  <c:v>-172.00790594504184</c:v>
                </c:pt>
                <c:pt idx="48052">
                  <c:v>-172.00796659092757</c:v>
                </c:pt>
                <c:pt idx="48053">
                  <c:v>-172.0082265591376</c:v>
                </c:pt>
                <c:pt idx="48054">
                  <c:v>-172.00865149639159</c:v>
                </c:pt>
                <c:pt idx="48055">
                  <c:v>-172.00895859735508</c:v>
                </c:pt>
                <c:pt idx="48056">
                  <c:v>-172.00926723723117</c:v>
                </c:pt>
                <c:pt idx="48057">
                  <c:v>-172.01000817329242</c:v>
                </c:pt>
                <c:pt idx="48058">
                  <c:v>-172.01105670369822</c:v>
                </c:pt>
                <c:pt idx="48059">
                  <c:v>-172.01155209415043</c:v>
                </c:pt>
                <c:pt idx="48060">
                  <c:v>-172.01196225548762</c:v>
                </c:pt>
                <c:pt idx="48061">
                  <c:v>-172.01200274424363</c:v>
                </c:pt>
                <c:pt idx="48062">
                  <c:v>-172.01242424587929</c:v>
                </c:pt>
                <c:pt idx="48063">
                  <c:v>-172.01313356550719</c:v>
                </c:pt>
                <c:pt idx="48064">
                  <c:v>-172.01368707065856</c:v>
                </c:pt>
                <c:pt idx="48065">
                  <c:v>-172.01440152660749</c:v>
                </c:pt>
                <c:pt idx="48066">
                  <c:v>-172.01469216731442</c:v>
                </c:pt>
                <c:pt idx="48067">
                  <c:v>-172.01477101632565</c:v>
                </c:pt>
                <c:pt idx="48068">
                  <c:v>-172.01479931357341</c:v>
                </c:pt>
                <c:pt idx="48069">
                  <c:v>-172.01532262429464</c:v>
                </c:pt>
                <c:pt idx="48070">
                  <c:v>-172.01595866798283</c:v>
                </c:pt>
                <c:pt idx="48071">
                  <c:v>-172.01702515928156</c:v>
                </c:pt>
                <c:pt idx="48072">
                  <c:v>-172.01750003219973</c:v>
                </c:pt>
                <c:pt idx="48073">
                  <c:v>-172.01757123257894</c:v>
                </c:pt>
                <c:pt idx="48074">
                  <c:v>-172.01809311755147</c:v>
                </c:pt>
                <c:pt idx="48075">
                  <c:v>-172.0185552481183</c:v>
                </c:pt>
                <c:pt idx="48076">
                  <c:v>-172.01967188340274</c:v>
                </c:pt>
                <c:pt idx="48077">
                  <c:v>-172.02060263248478</c:v>
                </c:pt>
                <c:pt idx="48078">
                  <c:v>-172.02061064629237</c:v>
                </c:pt>
                <c:pt idx="48079">
                  <c:v>-172.02108002019028</c:v>
                </c:pt>
                <c:pt idx="48080">
                  <c:v>-172.02156260053985</c:v>
                </c:pt>
                <c:pt idx="48081">
                  <c:v>-172.02209339917789</c:v>
                </c:pt>
                <c:pt idx="48082">
                  <c:v>-172.02230100487287</c:v>
                </c:pt>
                <c:pt idx="48083">
                  <c:v>-172.02233265432525</c:v>
                </c:pt>
                <c:pt idx="48084">
                  <c:v>-172.0224585973551</c:v>
                </c:pt>
                <c:pt idx="48085">
                  <c:v>-172.02266029404794</c:v>
                </c:pt>
                <c:pt idx="48086">
                  <c:v>-172.02324607920877</c:v>
                </c:pt>
                <c:pt idx="48087">
                  <c:v>-172.02347136085268</c:v>
                </c:pt>
                <c:pt idx="48088">
                  <c:v>-172.02351893236457</c:v>
                </c:pt>
                <c:pt idx="48089">
                  <c:v>-172.02556206521575</c:v>
                </c:pt>
                <c:pt idx="48090">
                  <c:v>-172.0256205973551</c:v>
                </c:pt>
                <c:pt idx="48091">
                  <c:v>-172.02627331868052</c:v>
                </c:pt>
                <c:pt idx="48092">
                  <c:v>-172.0268744285606</c:v>
                </c:pt>
                <c:pt idx="48093">
                  <c:v>-172.02703225968233</c:v>
                </c:pt>
                <c:pt idx="48094">
                  <c:v>-172.02713927849967</c:v>
                </c:pt>
                <c:pt idx="48095">
                  <c:v>-172.0282825655072</c:v>
                </c:pt>
                <c:pt idx="48096">
                  <c:v>-172.02866520678401</c:v>
                </c:pt>
                <c:pt idx="48097">
                  <c:v>-172.03090442950977</c:v>
                </c:pt>
                <c:pt idx="48098">
                  <c:v>-172.03093865464612</c:v>
                </c:pt>
                <c:pt idx="48099">
                  <c:v>-172.03161998134624</c:v>
                </c:pt>
                <c:pt idx="48100">
                  <c:v>-172.03166163815524</c:v>
                </c:pt>
                <c:pt idx="48101">
                  <c:v>-172.03167935486857</c:v>
                </c:pt>
                <c:pt idx="48102">
                  <c:v>-172.03302022464629</c:v>
                </c:pt>
                <c:pt idx="48103">
                  <c:v>-172.0330740235699</c:v>
                </c:pt>
                <c:pt idx="48104">
                  <c:v>-172.03437738604089</c:v>
                </c:pt>
                <c:pt idx="48105">
                  <c:v>-172.03506978521199</c:v>
                </c:pt>
                <c:pt idx="48106">
                  <c:v>-172.03689959735505</c:v>
                </c:pt>
                <c:pt idx="48107">
                  <c:v>-172.03896548547451</c:v>
                </c:pt>
                <c:pt idx="48108">
                  <c:v>-172.03978340626688</c:v>
                </c:pt>
                <c:pt idx="48109">
                  <c:v>-172.03988159735508</c:v>
                </c:pt>
                <c:pt idx="48110">
                  <c:v>-172.04075999510701</c:v>
                </c:pt>
                <c:pt idx="48111">
                  <c:v>-172.04136470368312</c:v>
                </c:pt>
                <c:pt idx="48112">
                  <c:v>-172.0415992619684</c:v>
                </c:pt>
                <c:pt idx="48113">
                  <c:v>-172.04182484810192</c:v>
                </c:pt>
                <c:pt idx="48114">
                  <c:v>-172.04318766042704</c:v>
                </c:pt>
                <c:pt idx="48115">
                  <c:v>-172.04352646176085</c:v>
                </c:pt>
                <c:pt idx="48116">
                  <c:v>-172.04356589554874</c:v>
                </c:pt>
                <c:pt idx="48117">
                  <c:v>-172.04387325841759</c:v>
                </c:pt>
                <c:pt idx="48118">
                  <c:v>-172.04425245383149</c:v>
                </c:pt>
                <c:pt idx="48119">
                  <c:v>-172.0445289002748</c:v>
                </c:pt>
                <c:pt idx="48120">
                  <c:v>-172.04491177981967</c:v>
                </c:pt>
                <c:pt idx="48121">
                  <c:v>-172.04559798421653</c:v>
                </c:pt>
                <c:pt idx="48122">
                  <c:v>-172.04571914192385</c:v>
                </c:pt>
                <c:pt idx="48123">
                  <c:v>-172.04671612574441</c:v>
                </c:pt>
                <c:pt idx="48124">
                  <c:v>-172.04827677384841</c:v>
                </c:pt>
                <c:pt idx="48125">
                  <c:v>-172.05053559735506</c:v>
                </c:pt>
                <c:pt idx="48126">
                  <c:v>-172.0505714062669</c:v>
                </c:pt>
                <c:pt idx="48127">
                  <c:v>-172.05075559735508</c:v>
                </c:pt>
                <c:pt idx="48128">
                  <c:v>-172.05076147528104</c:v>
                </c:pt>
                <c:pt idx="48129">
                  <c:v>-172.05190055595281</c:v>
                </c:pt>
                <c:pt idx="48130">
                  <c:v>-172.05195459735509</c:v>
                </c:pt>
                <c:pt idx="48131">
                  <c:v>-172.05238633662006</c:v>
                </c:pt>
                <c:pt idx="48132">
                  <c:v>-172.05238809775935</c:v>
                </c:pt>
                <c:pt idx="48133">
                  <c:v>-172.05267459487689</c:v>
                </c:pt>
                <c:pt idx="48134">
                  <c:v>-172.05276822535663</c:v>
                </c:pt>
                <c:pt idx="48135">
                  <c:v>-172.05319557824635</c:v>
                </c:pt>
                <c:pt idx="48136">
                  <c:v>-172.05329261607926</c:v>
                </c:pt>
                <c:pt idx="48137">
                  <c:v>-172.05420502408256</c:v>
                </c:pt>
                <c:pt idx="48138">
                  <c:v>-172.05438714840022</c:v>
                </c:pt>
                <c:pt idx="48139">
                  <c:v>-172.05441638572603</c:v>
                </c:pt>
                <c:pt idx="48140">
                  <c:v>-172.05466543174543</c:v>
                </c:pt>
                <c:pt idx="48141">
                  <c:v>-172.05538247951765</c:v>
                </c:pt>
                <c:pt idx="48142">
                  <c:v>-172.05564827163769</c:v>
                </c:pt>
                <c:pt idx="48143">
                  <c:v>-172.05567851455049</c:v>
                </c:pt>
                <c:pt idx="48144">
                  <c:v>-172.05667387120587</c:v>
                </c:pt>
                <c:pt idx="48145">
                  <c:v>-172.05676158461597</c:v>
                </c:pt>
                <c:pt idx="48146">
                  <c:v>-172.05772351136571</c:v>
                </c:pt>
                <c:pt idx="48147">
                  <c:v>-172.05823900030694</c:v>
                </c:pt>
                <c:pt idx="48148">
                  <c:v>-172.05920859735502</c:v>
                </c:pt>
                <c:pt idx="48149">
                  <c:v>-172.06168213245508</c:v>
                </c:pt>
                <c:pt idx="48150">
                  <c:v>-172.06186870220046</c:v>
                </c:pt>
                <c:pt idx="48151">
                  <c:v>-172.06197506867125</c:v>
                </c:pt>
                <c:pt idx="48152">
                  <c:v>-172.06240495709557</c:v>
                </c:pt>
                <c:pt idx="48153">
                  <c:v>-172.06308533279059</c:v>
                </c:pt>
                <c:pt idx="48154">
                  <c:v>-172.06323999850258</c:v>
                </c:pt>
                <c:pt idx="48155">
                  <c:v>-172.06537559735509</c:v>
                </c:pt>
                <c:pt idx="48156">
                  <c:v>-172.06699604500903</c:v>
                </c:pt>
                <c:pt idx="48157">
                  <c:v>-172.06713439865609</c:v>
                </c:pt>
                <c:pt idx="48158">
                  <c:v>-172.06757435360404</c:v>
                </c:pt>
                <c:pt idx="48159">
                  <c:v>-172.06780594417836</c:v>
                </c:pt>
                <c:pt idx="48160">
                  <c:v>-172.06850338557612</c:v>
                </c:pt>
                <c:pt idx="48161">
                  <c:v>-172.06911690338211</c:v>
                </c:pt>
                <c:pt idx="48162">
                  <c:v>-172.06950658137256</c:v>
                </c:pt>
                <c:pt idx="48163">
                  <c:v>-172.06970549918753</c:v>
                </c:pt>
                <c:pt idx="48164">
                  <c:v>-172.07061353684409</c:v>
                </c:pt>
                <c:pt idx="48165">
                  <c:v>-172.07300555209284</c:v>
                </c:pt>
                <c:pt idx="48166">
                  <c:v>-172.07475859098551</c:v>
                </c:pt>
                <c:pt idx="48167">
                  <c:v>-172.07491774997905</c:v>
                </c:pt>
                <c:pt idx="48168">
                  <c:v>-172.07593905274675</c:v>
                </c:pt>
                <c:pt idx="48169">
                  <c:v>-172.07936413633772</c:v>
                </c:pt>
                <c:pt idx="48170">
                  <c:v>-172.07953145064621</c:v>
                </c:pt>
                <c:pt idx="48171">
                  <c:v>-172.08088239649646</c:v>
                </c:pt>
                <c:pt idx="48172">
                  <c:v>-172.0812429694146</c:v>
                </c:pt>
                <c:pt idx="48173">
                  <c:v>-172.0820080568808</c:v>
                </c:pt>
                <c:pt idx="48174">
                  <c:v>-172.08222633233169</c:v>
                </c:pt>
                <c:pt idx="48175">
                  <c:v>-172.08293657506158</c:v>
                </c:pt>
                <c:pt idx="48176">
                  <c:v>-172.0831265400289</c:v>
                </c:pt>
                <c:pt idx="48177">
                  <c:v>-172.08398321867233</c:v>
                </c:pt>
                <c:pt idx="48178">
                  <c:v>-172.0843025304745</c:v>
                </c:pt>
                <c:pt idx="48179">
                  <c:v>-172.08468345397134</c:v>
                </c:pt>
                <c:pt idx="48180">
                  <c:v>-172.084859635192</c:v>
                </c:pt>
                <c:pt idx="48181">
                  <c:v>-172.08495122314335</c:v>
                </c:pt>
                <c:pt idx="48182">
                  <c:v>-172.08503651773532</c:v>
                </c:pt>
                <c:pt idx="48183">
                  <c:v>-172.08528188823223</c:v>
                </c:pt>
                <c:pt idx="48184">
                  <c:v>-172.08572487542469</c:v>
                </c:pt>
                <c:pt idx="48185">
                  <c:v>-172.08630459735508</c:v>
                </c:pt>
                <c:pt idx="48186">
                  <c:v>-172.08667000127068</c:v>
                </c:pt>
                <c:pt idx="48187">
                  <c:v>-172.08707462164753</c:v>
                </c:pt>
                <c:pt idx="48188">
                  <c:v>-172.08733432459326</c:v>
                </c:pt>
                <c:pt idx="48189">
                  <c:v>-172.08780055720229</c:v>
                </c:pt>
                <c:pt idx="48190">
                  <c:v>-172.08860999729495</c:v>
                </c:pt>
                <c:pt idx="48191">
                  <c:v>-172.08871709250673</c:v>
                </c:pt>
                <c:pt idx="48192">
                  <c:v>-172.08874426799812</c:v>
                </c:pt>
                <c:pt idx="48193">
                  <c:v>-172.08989941659155</c:v>
                </c:pt>
                <c:pt idx="48194">
                  <c:v>-172.09032356550722</c:v>
                </c:pt>
                <c:pt idx="48195">
                  <c:v>-172.09037351351247</c:v>
                </c:pt>
                <c:pt idx="48196">
                  <c:v>-172.09042192204603</c:v>
                </c:pt>
                <c:pt idx="48197">
                  <c:v>-172.09053359735509</c:v>
                </c:pt>
                <c:pt idx="48198">
                  <c:v>-172.09112652410494</c:v>
                </c:pt>
                <c:pt idx="48199">
                  <c:v>-172.09153786802091</c:v>
                </c:pt>
                <c:pt idx="48200">
                  <c:v>-172.09233959735508</c:v>
                </c:pt>
                <c:pt idx="48201">
                  <c:v>-172.09365388674431</c:v>
                </c:pt>
                <c:pt idx="48202">
                  <c:v>-172.09424162583517</c:v>
                </c:pt>
                <c:pt idx="48203">
                  <c:v>-172.09561959735507</c:v>
                </c:pt>
                <c:pt idx="48204">
                  <c:v>-172.09587492204602</c:v>
                </c:pt>
                <c:pt idx="48205">
                  <c:v>-172.09718935773083</c:v>
                </c:pt>
                <c:pt idx="48206">
                  <c:v>-172.09768159932676</c:v>
                </c:pt>
                <c:pt idx="48207">
                  <c:v>-172.09792672488632</c:v>
                </c:pt>
                <c:pt idx="48208">
                  <c:v>-172.09803259735509</c:v>
                </c:pt>
                <c:pt idx="48209">
                  <c:v>-172.0986474094517</c:v>
                </c:pt>
                <c:pt idx="48210">
                  <c:v>-172.09887091419614</c:v>
                </c:pt>
                <c:pt idx="48211">
                  <c:v>-172.09904089299476</c:v>
                </c:pt>
                <c:pt idx="48212">
                  <c:v>-172.09913926077974</c:v>
                </c:pt>
                <c:pt idx="48213">
                  <c:v>-172.09994537818511</c:v>
                </c:pt>
                <c:pt idx="48214">
                  <c:v>-172.10119459735506</c:v>
                </c:pt>
                <c:pt idx="48215">
                  <c:v>-172.1020263889186</c:v>
                </c:pt>
                <c:pt idx="48216">
                  <c:v>-172.1020573513162</c:v>
                </c:pt>
                <c:pt idx="48217">
                  <c:v>-172.10213506107118</c:v>
                </c:pt>
                <c:pt idx="48218">
                  <c:v>-172.10261544129989</c:v>
                </c:pt>
                <c:pt idx="48219">
                  <c:v>-172.10350803541024</c:v>
                </c:pt>
                <c:pt idx="48220">
                  <c:v>-172.10419933620057</c:v>
                </c:pt>
                <c:pt idx="48221">
                  <c:v>-172.10462059395314</c:v>
                </c:pt>
                <c:pt idx="48222">
                  <c:v>-172.10465545403912</c:v>
                </c:pt>
                <c:pt idx="48223">
                  <c:v>-172.10590259735508</c:v>
                </c:pt>
                <c:pt idx="48224">
                  <c:v>-172.105945382888</c:v>
                </c:pt>
                <c:pt idx="48225">
                  <c:v>-172.10623570240259</c:v>
                </c:pt>
                <c:pt idx="48226">
                  <c:v>-172.10652481732023</c:v>
                </c:pt>
                <c:pt idx="48227">
                  <c:v>-172.10676657894373</c:v>
                </c:pt>
                <c:pt idx="48228">
                  <c:v>-172.10735819713466</c:v>
                </c:pt>
                <c:pt idx="48229">
                  <c:v>-172.10819199957149</c:v>
                </c:pt>
                <c:pt idx="48230">
                  <c:v>-172.10928925952842</c:v>
                </c:pt>
                <c:pt idx="48231">
                  <c:v>-172.1109095655072</c:v>
                </c:pt>
                <c:pt idx="48232">
                  <c:v>-172.11114646884516</c:v>
                </c:pt>
                <c:pt idx="48233">
                  <c:v>-172.11134343205387</c:v>
                </c:pt>
                <c:pt idx="48234">
                  <c:v>-172.11143052279078</c:v>
                </c:pt>
                <c:pt idx="48235">
                  <c:v>-172.11162447314803</c:v>
                </c:pt>
                <c:pt idx="48236">
                  <c:v>-172.11208816260455</c:v>
                </c:pt>
                <c:pt idx="48237">
                  <c:v>-172.11213028501095</c:v>
                </c:pt>
                <c:pt idx="48238">
                  <c:v>-172.11231819877693</c:v>
                </c:pt>
                <c:pt idx="48239">
                  <c:v>-172.1126385973551</c:v>
                </c:pt>
                <c:pt idx="48240">
                  <c:v>-172.11272912755572</c:v>
                </c:pt>
                <c:pt idx="48241">
                  <c:v>-172.11275743473664</c:v>
                </c:pt>
                <c:pt idx="48242">
                  <c:v>-172.11379009568736</c:v>
                </c:pt>
                <c:pt idx="48243">
                  <c:v>-172.11416503526704</c:v>
                </c:pt>
                <c:pt idx="48244">
                  <c:v>-172.11512174574773</c:v>
                </c:pt>
                <c:pt idx="48245">
                  <c:v>-172.11538088626344</c:v>
                </c:pt>
                <c:pt idx="48246">
                  <c:v>-172.11597442147809</c:v>
                </c:pt>
                <c:pt idx="48247">
                  <c:v>-172.11608959735509</c:v>
                </c:pt>
                <c:pt idx="48248">
                  <c:v>-172.11676166099767</c:v>
                </c:pt>
                <c:pt idx="48249">
                  <c:v>-172.11690014829361</c:v>
                </c:pt>
                <c:pt idx="48250">
                  <c:v>-172.11775259672334</c:v>
                </c:pt>
                <c:pt idx="48251">
                  <c:v>-172.11810923704874</c:v>
                </c:pt>
                <c:pt idx="48252">
                  <c:v>-172.11853109260133</c:v>
                </c:pt>
                <c:pt idx="48253">
                  <c:v>-172.1189062475076</c:v>
                </c:pt>
                <c:pt idx="48254">
                  <c:v>-172.11913760053986</c:v>
                </c:pt>
                <c:pt idx="48255">
                  <c:v>-172.11941618005486</c:v>
                </c:pt>
                <c:pt idx="48256">
                  <c:v>-172.11968154496108</c:v>
                </c:pt>
                <c:pt idx="48257">
                  <c:v>-172.1207704493649</c:v>
                </c:pt>
                <c:pt idx="48258">
                  <c:v>-172.12111543769197</c:v>
                </c:pt>
                <c:pt idx="48259">
                  <c:v>-172.12236739469503</c:v>
                </c:pt>
                <c:pt idx="48260">
                  <c:v>-172.12289459735507</c:v>
                </c:pt>
                <c:pt idx="48261">
                  <c:v>-172.12292069304883</c:v>
                </c:pt>
                <c:pt idx="48262">
                  <c:v>-172.12304900497304</c:v>
                </c:pt>
                <c:pt idx="48263">
                  <c:v>-172.12433339914367</c:v>
                </c:pt>
                <c:pt idx="48264">
                  <c:v>-172.12475169284761</c:v>
                </c:pt>
                <c:pt idx="48265">
                  <c:v>-172.12520045064622</c:v>
                </c:pt>
                <c:pt idx="48266">
                  <c:v>-172.12591559735503</c:v>
                </c:pt>
                <c:pt idx="48267">
                  <c:v>-172.12649203363725</c:v>
                </c:pt>
                <c:pt idx="48268">
                  <c:v>-172.12705265083918</c:v>
                </c:pt>
                <c:pt idx="48269">
                  <c:v>-172.12710038757433</c:v>
                </c:pt>
                <c:pt idx="48270">
                  <c:v>-172.12967994221395</c:v>
                </c:pt>
                <c:pt idx="48271">
                  <c:v>-172.13022792590658</c:v>
                </c:pt>
                <c:pt idx="48272">
                  <c:v>-172.13032124270424</c:v>
                </c:pt>
                <c:pt idx="48273">
                  <c:v>-172.13063459735505</c:v>
                </c:pt>
                <c:pt idx="48274">
                  <c:v>-172.130727385726</c:v>
                </c:pt>
                <c:pt idx="48275">
                  <c:v>-172.13132754639847</c:v>
                </c:pt>
                <c:pt idx="48276">
                  <c:v>-172.13175749862654</c:v>
                </c:pt>
                <c:pt idx="48277">
                  <c:v>-172.13227040626685</c:v>
                </c:pt>
                <c:pt idx="48278">
                  <c:v>-172.13297107822598</c:v>
                </c:pt>
                <c:pt idx="48279">
                  <c:v>-172.1354168931062</c:v>
                </c:pt>
                <c:pt idx="48280">
                  <c:v>-172.13594472662407</c:v>
                </c:pt>
                <c:pt idx="48281">
                  <c:v>-172.13733301196135</c:v>
                </c:pt>
                <c:pt idx="48282">
                  <c:v>-172.13811305566657</c:v>
                </c:pt>
                <c:pt idx="48283">
                  <c:v>-172.13873256863246</c:v>
                </c:pt>
                <c:pt idx="48284">
                  <c:v>-172.13935558468208</c:v>
                </c:pt>
                <c:pt idx="48285">
                  <c:v>-172.13984498515202</c:v>
                </c:pt>
                <c:pt idx="48286">
                  <c:v>-172.1399169562394</c:v>
                </c:pt>
                <c:pt idx="48287">
                  <c:v>-172.14002573015532</c:v>
                </c:pt>
                <c:pt idx="48288">
                  <c:v>-172.14004148837847</c:v>
                </c:pt>
                <c:pt idx="48289">
                  <c:v>-172.14061159735505</c:v>
                </c:pt>
                <c:pt idx="48290">
                  <c:v>-172.14093111835226</c:v>
                </c:pt>
                <c:pt idx="48291">
                  <c:v>-172.14148902303762</c:v>
                </c:pt>
                <c:pt idx="48292">
                  <c:v>-172.1423526877318</c:v>
                </c:pt>
                <c:pt idx="48293">
                  <c:v>-172.14255125038028</c:v>
                </c:pt>
                <c:pt idx="48294">
                  <c:v>-172.14281152410493</c:v>
                </c:pt>
                <c:pt idx="48295">
                  <c:v>-172.14318717742356</c:v>
                </c:pt>
                <c:pt idx="48296">
                  <c:v>-172.14379971940809</c:v>
                </c:pt>
                <c:pt idx="48297">
                  <c:v>-172.14442026675326</c:v>
                </c:pt>
                <c:pt idx="48298">
                  <c:v>-172.14545494435495</c:v>
                </c:pt>
                <c:pt idx="48299">
                  <c:v>-172.14552034052554</c:v>
                </c:pt>
                <c:pt idx="48300">
                  <c:v>-172.14711246875743</c:v>
                </c:pt>
                <c:pt idx="48301">
                  <c:v>-172.14737783935635</c:v>
                </c:pt>
                <c:pt idx="48302">
                  <c:v>-172.14748514733822</c:v>
                </c:pt>
                <c:pt idx="48303">
                  <c:v>-172.14780208814301</c:v>
                </c:pt>
                <c:pt idx="48304">
                  <c:v>-172.14787727479955</c:v>
                </c:pt>
                <c:pt idx="48305">
                  <c:v>-172.15015566319775</c:v>
                </c:pt>
                <c:pt idx="48306">
                  <c:v>-172.15044099984138</c:v>
                </c:pt>
                <c:pt idx="48307">
                  <c:v>-172.1504610196817</c:v>
                </c:pt>
                <c:pt idx="48308">
                  <c:v>-172.1513365035301</c:v>
                </c:pt>
                <c:pt idx="48309">
                  <c:v>-172.15196456232241</c:v>
                </c:pt>
                <c:pt idx="48310">
                  <c:v>-172.15585859735506</c:v>
                </c:pt>
                <c:pt idx="48311">
                  <c:v>-172.15745460053984</c:v>
                </c:pt>
                <c:pt idx="48312">
                  <c:v>-172.15772643252944</c:v>
                </c:pt>
                <c:pt idx="48313">
                  <c:v>-172.15793337982603</c:v>
                </c:pt>
                <c:pt idx="48314">
                  <c:v>-172.15813397939169</c:v>
                </c:pt>
                <c:pt idx="48315">
                  <c:v>-172.15814361310453</c:v>
                </c:pt>
                <c:pt idx="48316">
                  <c:v>-172.16013759735506</c:v>
                </c:pt>
                <c:pt idx="48317">
                  <c:v>-172.16023807104224</c:v>
                </c:pt>
                <c:pt idx="48318">
                  <c:v>-172.16069550499608</c:v>
                </c:pt>
                <c:pt idx="48319">
                  <c:v>-172.1619268868412</c:v>
                </c:pt>
                <c:pt idx="48320">
                  <c:v>-172.16312269936807</c:v>
                </c:pt>
                <c:pt idx="48321">
                  <c:v>-172.16335559735509</c:v>
                </c:pt>
                <c:pt idx="48322">
                  <c:v>-172.16398206840802</c:v>
                </c:pt>
                <c:pt idx="48323">
                  <c:v>-172.16428880809769</c:v>
                </c:pt>
                <c:pt idx="48324">
                  <c:v>-172.16453279465159</c:v>
                </c:pt>
                <c:pt idx="48325">
                  <c:v>-172.16498369254396</c:v>
                </c:pt>
                <c:pt idx="48326">
                  <c:v>-172.16658953611903</c:v>
                </c:pt>
                <c:pt idx="48327">
                  <c:v>-172.16664185363305</c:v>
                </c:pt>
                <c:pt idx="48328">
                  <c:v>-172.1666624890762</c:v>
                </c:pt>
                <c:pt idx="48329">
                  <c:v>-172.16701817431783</c:v>
                </c:pt>
                <c:pt idx="48330">
                  <c:v>-172.16711991887362</c:v>
                </c:pt>
                <c:pt idx="48331">
                  <c:v>-172.16779055847837</c:v>
                </c:pt>
                <c:pt idx="48332">
                  <c:v>-172.16891899828926</c:v>
                </c:pt>
                <c:pt idx="48333">
                  <c:v>-172.17183057187682</c:v>
                </c:pt>
                <c:pt idx="48334">
                  <c:v>-172.17268210221749</c:v>
                </c:pt>
                <c:pt idx="48335">
                  <c:v>-172.1749557100203</c:v>
                </c:pt>
                <c:pt idx="48336">
                  <c:v>-172.17501601962314</c:v>
                </c:pt>
                <c:pt idx="48337">
                  <c:v>-172.176469731959</c:v>
                </c:pt>
                <c:pt idx="48338">
                  <c:v>-172.17677944985215</c:v>
                </c:pt>
                <c:pt idx="48339">
                  <c:v>-172.17809810312954</c:v>
                </c:pt>
                <c:pt idx="48340">
                  <c:v>-172.17858560818453</c:v>
                </c:pt>
                <c:pt idx="48341">
                  <c:v>-172.17861613227822</c:v>
                </c:pt>
                <c:pt idx="48342">
                  <c:v>-172.17922653678227</c:v>
                </c:pt>
                <c:pt idx="48343">
                  <c:v>-172.18047051221851</c:v>
                </c:pt>
                <c:pt idx="48344">
                  <c:v>-172.18055159735502</c:v>
                </c:pt>
                <c:pt idx="48345">
                  <c:v>-172.18056608701801</c:v>
                </c:pt>
                <c:pt idx="48346">
                  <c:v>-172.1826013997171</c:v>
                </c:pt>
                <c:pt idx="48347">
                  <c:v>-172.18285843976619</c:v>
                </c:pt>
                <c:pt idx="48348">
                  <c:v>-172.18416455913766</c:v>
                </c:pt>
                <c:pt idx="48349">
                  <c:v>-172.18452194505747</c:v>
                </c:pt>
                <c:pt idx="48350">
                  <c:v>-172.18791014583192</c:v>
                </c:pt>
                <c:pt idx="48351">
                  <c:v>-172.19078152828556</c:v>
                </c:pt>
                <c:pt idx="48352">
                  <c:v>-172.19140091313926</c:v>
                </c:pt>
                <c:pt idx="48353">
                  <c:v>-172.19228507504107</c:v>
                </c:pt>
                <c:pt idx="48354">
                  <c:v>-172.19267371850944</c:v>
                </c:pt>
                <c:pt idx="48355">
                  <c:v>-172.19280782023131</c:v>
                </c:pt>
                <c:pt idx="48356">
                  <c:v>-172.19310821438742</c:v>
                </c:pt>
                <c:pt idx="48357">
                  <c:v>-172.19380039530387</c:v>
                </c:pt>
                <c:pt idx="48358">
                  <c:v>-172.19396337760341</c:v>
                </c:pt>
                <c:pt idx="48359">
                  <c:v>-172.19469962110114</c:v>
                </c:pt>
                <c:pt idx="48360">
                  <c:v>-172.1957771365914</c:v>
                </c:pt>
                <c:pt idx="48361">
                  <c:v>-172.19587592216496</c:v>
                </c:pt>
                <c:pt idx="48362">
                  <c:v>-172.19695053538612</c:v>
                </c:pt>
                <c:pt idx="48363">
                  <c:v>-172.19702526526339</c:v>
                </c:pt>
                <c:pt idx="48364">
                  <c:v>-172.19734157824635</c:v>
                </c:pt>
                <c:pt idx="48365">
                  <c:v>-172.19811237333005</c:v>
                </c:pt>
                <c:pt idx="48366">
                  <c:v>-172.19812359735505</c:v>
                </c:pt>
                <c:pt idx="48367">
                  <c:v>-172.19886848653144</c:v>
                </c:pt>
                <c:pt idx="48368">
                  <c:v>-172.19904884136551</c:v>
                </c:pt>
                <c:pt idx="48369">
                  <c:v>-172.20090733198805</c:v>
                </c:pt>
                <c:pt idx="48370">
                  <c:v>-172.20116624196987</c:v>
                </c:pt>
                <c:pt idx="48371">
                  <c:v>-172.20322311882953</c:v>
                </c:pt>
                <c:pt idx="48372">
                  <c:v>-172.20364167500438</c:v>
                </c:pt>
                <c:pt idx="48373">
                  <c:v>-172.20390192471226</c:v>
                </c:pt>
                <c:pt idx="48374">
                  <c:v>-172.20474929269014</c:v>
                </c:pt>
                <c:pt idx="48375">
                  <c:v>-172.20597559735506</c:v>
                </c:pt>
                <c:pt idx="48376">
                  <c:v>-172.20669388299075</c:v>
                </c:pt>
                <c:pt idx="48377">
                  <c:v>-172.20683401688322</c:v>
                </c:pt>
                <c:pt idx="48378">
                  <c:v>-172.20684959735507</c:v>
                </c:pt>
                <c:pt idx="48379">
                  <c:v>-172.20778959735509</c:v>
                </c:pt>
                <c:pt idx="48380">
                  <c:v>-172.20795899541827</c:v>
                </c:pt>
                <c:pt idx="48381">
                  <c:v>-172.20816708549671</c:v>
                </c:pt>
                <c:pt idx="48382">
                  <c:v>-172.20920959735506</c:v>
                </c:pt>
                <c:pt idx="48383">
                  <c:v>-172.20942803672432</c:v>
                </c:pt>
                <c:pt idx="48384">
                  <c:v>-172.21022755276809</c:v>
                </c:pt>
                <c:pt idx="48385">
                  <c:v>-172.21048399860319</c:v>
                </c:pt>
                <c:pt idx="48386">
                  <c:v>-172.21092770003483</c:v>
                </c:pt>
                <c:pt idx="48387">
                  <c:v>-172.21102160053988</c:v>
                </c:pt>
                <c:pt idx="48388">
                  <c:v>-172.21186940626689</c:v>
                </c:pt>
                <c:pt idx="48389">
                  <c:v>-172.21294424297588</c:v>
                </c:pt>
                <c:pt idx="48390">
                  <c:v>-172.21304067146411</c:v>
                </c:pt>
                <c:pt idx="48391">
                  <c:v>-172.21354979739033</c:v>
                </c:pt>
                <c:pt idx="48392">
                  <c:v>-172.21399028988304</c:v>
                </c:pt>
                <c:pt idx="48393">
                  <c:v>-172.21409659735508</c:v>
                </c:pt>
                <c:pt idx="48394">
                  <c:v>-172.21424362923324</c:v>
                </c:pt>
                <c:pt idx="48395">
                  <c:v>-172.21452224451807</c:v>
                </c:pt>
                <c:pt idx="48396">
                  <c:v>-172.21473059669273</c:v>
                </c:pt>
                <c:pt idx="48397">
                  <c:v>-172.2150838357521</c:v>
                </c:pt>
                <c:pt idx="48398">
                  <c:v>-172.21588274791259</c:v>
                </c:pt>
                <c:pt idx="48399">
                  <c:v>-172.21621678535658</c:v>
                </c:pt>
                <c:pt idx="48400">
                  <c:v>-172.21665129332649</c:v>
                </c:pt>
                <c:pt idx="48401">
                  <c:v>-172.21684409322586</c:v>
                </c:pt>
                <c:pt idx="48402">
                  <c:v>-172.21710925643262</c:v>
                </c:pt>
                <c:pt idx="48403">
                  <c:v>-172.21733742147438</c:v>
                </c:pt>
                <c:pt idx="48404">
                  <c:v>-172.21781423723118</c:v>
                </c:pt>
                <c:pt idx="48405">
                  <c:v>-172.21815353962785</c:v>
                </c:pt>
                <c:pt idx="48406">
                  <c:v>-172.21882970023535</c:v>
                </c:pt>
                <c:pt idx="48407">
                  <c:v>-172.21884889668542</c:v>
                </c:pt>
                <c:pt idx="48408">
                  <c:v>-172.2192125973551</c:v>
                </c:pt>
                <c:pt idx="48409">
                  <c:v>-172.21926056511168</c:v>
                </c:pt>
                <c:pt idx="48410">
                  <c:v>-172.22004434893989</c:v>
                </c:pt>
                <c:pt idx="48411">
                  <c:v>-172.22121759735506</c:v>
                </c:pt>
                <c:pt idx="48412">
                  <c:v>-172.22170476952871</c:v>
                </c:pt>
                <c:pt idx="48413">
                  <c:v>-172.22295210370515</c:v>
                </c:pt>
                <c:pt idx="48414">
                  <c:v>-172.22308559735507</c:v>
                </c:pt>
                <c:pt idx="48415">
                  <c:v>-172.22374053041221</c:v>
                </c:pt>
                <c:pt idx="48416">
                  <c:v>-172.22435283587461</c:v>
                </c:pt>
                <c:pt idx="48417">
                  <c:v>-172.22475055769502</c:v>
                </c:pt>
                <c:pt idx="48418">
                  <c:v>-172.22480056867002</c:v>
                </c:pt>
                <c:pt idx="48419">
                  <c:v>-172.22486445679064</c:v>
                </c:pt>
                <c:pt idx="48420">
                  <c:v>-172.22678765749023</c:v>
                </c:pt>
                <c:pt idx="48421">
                  <c:v>-172.22743853644238</c:v>
                </c:pt>
                <c:pt idx="48422">
                  <c:v>-172.22923980489711</c:v>
                </c:pt>
                <c:pt idx="48423">
                  <c:v>-172.22929059735506</c:v>
                </c:pt>
                <c:pt idx="48424">
                  <c:v>-172.22951559735506</c:v>
                </c:pt>
                <c:pt idx="48425">
                  <c:v>-172.23022158245249</c:v>
                </c:pt>
                <c:pt idx="48426">
                  <c:v>-172.23049870682036</c:v>
                </c:pt>
                <c:pt idx="48427">
                  <c:v>-172.23130759735508</c:v>
                </c:pt>
                <c:pt idx="48428">
                  <c:v>-172.23139457288158</c:v>
                </c:pt>
                <c:pt idx="48429">
                  <c:v>-172.23187256550719</c:v>
                </c:pt>
                <c:pt idx="48430">
                  <c:v>-172.23201091579509</c:v>
                </c:pt>
                <c:pt idx="48431">
                  <c:v>-172.2334765081809</c:v>
                </c:pt>
                <c:pt idx="48432">
                  <c:v>-172.23348312520108</c:v>
                </c:pt>
                <c:pt idx="48433">
                  <c:v>-172.23348853365931</c:v>
                </c:pt>
                <c:pt idx="48434">
                  <c:v>-172.23526368950533</c:v>
                </c:pt>
                <c:pt idx="48435">
                  <c:v>-172.23616359735504</c:v>
                </c:pt>
                <c:pt idx="48436">
                  <c:v>-172.2365633616792</c:v>
                </c:pt>
                <c:pt idx="48437">
                  <c:v>-172.23656791241098</c:v>
                </c:pt>
                <c:pt idx="48438">
                  <c:v>-172.23664649488541</c:v>
                </c:pt>
                <c:pt idx="48439">
                  <c:v>-172.23808869591016</c:v>
                </c:pt>
                <c:pt idx="48440">
                  <c:v>-172.24017355600037</c:v>
                </c:pt>
                <c:pt idx="48441">
                  <c:v>-172.24031422063689</c:v>
                </c:pt>
                <c:pt idx="48442">
                  <c:v>-172.24125402006905</c:v>
                </c:pt>
                <c:pt idx="48443">
                  <c:v>-172.24188468024164</c:v>
                </c:pt>
                <c:pt idx="48444">
                  <c:v>-172.24199163539086</c:v>
                </c:pt>
                <c:pt idx="48445">
                  <c:v>-172.24199968024163</c:v>
                </c:pt>
                <c:pt idx="48446">
                  <c:v>-172.24344911512054</c:v>
                </c:pt>
                <c:pt idx="48447">
                  <c:v>-172.24359859735506</c:v>
                </c:pt>
                <c:pt idx="48448">
                  <c:v>-172.24365358461594</c:v>
                </c:pt>
                <c:pt idx="48449">
                  <c:v>-172.24369240702879</c:v>
                </c:pt>
                <c:pt idx="48450">
                  <c:v>-172.24372427514402</c:v>
                </c:pt>
                <c:pt idx="48451">
                  <c:v>-172.24390426199187</c:v>
                </c:pt>
                <c:pt idx="48452">
                  <c:v>-172.24419434190551</c:v>
                </c:pt>
                <c:pt idx="48453">
                  <c:v>-172.24426921578691</c:v>
                </c:pt>
                <c:pt idx="48454">
                  <c:v>-172.24485588328213</c:v>
                </c:pt>
                <c:pt idx="48455">
                  <c:v>-172.24563660274154</c:v>
                </c:pt>
                <c:pt idx="48456">
                  <c:v>-172.24613358143114</c:v>
                </c:pt>
                <c:pt idx="48457">
                  <c:v>-172.24650558143114</c:v>
                </c:pt>
                <c:pt idx="48458">
                  <c:v>-172.24692617010686</c:v>
                </c:pt>
                <c:pt idx="48459">
                  <c:v>-172.24865543174545</c:v>
                </c:pt>
                <c:pt idx="48460">
                  <c:v>-172.24900050777293</c:v>
                </c:pt>
                <c:pt idx="48461">
                  <c:v>-172.25143357187679</c:v>
                </c:pt>
                <c:pt idx="48462">
                  <c:v>-172.2516043680489</c:v>
                </c:pt>
                <c:pt idx="48463">
                  <c:v>-172.25182219326791</c:v>
                </c:pt>
                <c:pt idx="48464">
                  <c:v>-172.25264259735502</c:v>
                </c:pt>
                <c:pt idx="48465">
                  <c:v>-172.25363519288194</c:v>
                </c:pt>
                <c:pt idx="48466">
                  <c:v>-172.25447205902026</c:v>
                </c:pt>
                <c:pt idx="48467">
                  <c:v>-172.25461565430481</c:v>
                </c:pt>
                <c:pt idx="48468">
                  <c:v>-172.25627233279056</c:v>
                </c:pt>
                <c:pt idx="48469">
                  <c:v>-172.25643892908624</c:v>
                </c:pt>
                <c:pt idx="48470">
                  <c:v>-172.25685349076355</c:v>
                </c:pt>
                <c:pt idx="48471">
                  <c:v>-172.25695508678166</c:v>
                </c:pt>
                <c:pt idx="48472">
                  <c:v>-172.25742955270738</c:v>
                </c:pt>
                <c:pt idx="48473">
                  <c:v>-172.25759934864709</c:v>
                </c:pt>
                <c:pt idx="48474">
                  <c:v>-172.2583476607299</c:v>
                </c:pt>
                <c:pt idx="48475">
                  <c:v>-172.25913946140844</c:v>
                </c:pt>
                <c:pt idx="48476">
                  <c:v>-172.25954490888779</c:v>
                </c:pt>
                <c:pt idx="48477">
                  <c:v>-172.25988959092757</c:v>
                </c:pt>
                <c:pt idx="48478">
                  <c:v>-172.26118864771561</c:v>
                </c:pt>
                <c:pt idx="48479">
                  <c:v>-172.26228059735507</c:v>
                </c:pt>
                <c:pt idx="48480">
                  <c:v>-172.26230788760463</c:v>
                </c:pt>
                <c:pt idx="48481">
                  <c:v>-172.26451377247213</c:v>
                </c:pt>
                <c:pt idx="48482">
                  <c:v>-172.26468833596073</c:v>
                </c:pt>
                <c:pt idx="48483">
                  <c:v>-172.265442237971</c:v>
                </c:pt>
                <c:pt idx="48484">
                  <c:v>-172.26553284504391</c:v>
                </c:pt>
                <c:pt idx="48485">
                  <c:v>-172.26567759532901</c:v>
                </c:pt>
                <c:pt idx="48486">
                  <c:v>-172.26668965056135</c:v>
                </c:pt>
                <c:pt idx="48487">
                  <c:v>-172.2679122871329</c:v>
                </c:pt>
                <c:pt idx="48488">
                  <c:v>-172.2686093674356</c:v>
                </c:pt>
                <c:pt idx="48489">
                  <c:v>-172.2688085750616</c:v>
                </c:pt>
                <c:pt idx="48490">
                  <c:v>-172.26930512800735</c:v>
                </c:pt>
                <c:pt idx="48491">
                  <c:v>-172.26934783122567</c:v>
                </c:pt>
                <c:pt idx="48492">
                  <c:v>-172.26964608308884</c:v>
                </c:pt>
                <c:pt idx="48493">
                  <c:v>-172.2706250873081</c:v>
                </c:pt>
                <c:pt idx="48494">
                  <c:v>-172.27128359735505</c:v>
                </c:pt>
                <c:pt idx="48495">
                  <c:v>-172.27268375203391</c:v>
                </c:pt>
                <c:pt idx="48496">
                  <c:v>-172.27344140290489</c:v>
                </c:pt>
                <c:pt idx="48497">
                  <c:v>-172.27369456725353</c:v>
                </c:pt>
                <c:pt idx="48498">
                  <c:v>-172.27438207504107</c:v>
                </c:pt>
                <c:pt idx="48499">
                  <c:v>-172.2744325655072</c:v>
                </c:pt>
                <c:pt idx="48500">
                  <c:v>-172.27470372926666</c:v>
                </c:pt>
                <c:pt idx="48501">
                  <c:v>-172.27493335726388</c:v>
                </c:pt>
                <c:pt idx="48502">
                  <c:v>-172.27499008091064</c:v>
                </c:pt>
                <c:pt idx="48503">
                  <c:v>-172.27572427242265</c:v>
                </c:pt>
                <c:pt idx="48504">
                  <c:v>-172.27608324544815</c:v>
                </c:pt>
                <c:pt idx="48505">
                  <c:v>-172.27654359735507</c:v>
                </c:pt>
                <c:pt idx="48506">
                  <c:v>-172.27663259806349</c:v>
                </c:pt>
                <c:pt idx="48507">
                  <c:v>-172.27670578202702</c:v>
                </c:pt>
                <c:pt idx="48508">
                  <c:v>-172.27750232027631</c:v>
                </c:pt>
                <c:pt idx="48509">
                  <c:v>-172.27812261504593</c:v>
                </c:pt>
                <c:pt idx="48510">
                  <c:v>-172.27867632619879</c:v>
                </c:pt>
                <c:pt idx="48511">
                  <c:v>-172.27998165459908</c:v>
                </c:pt>
                <c:pt idx="48512">
                  <c:v>-172.28029033612421</c:v>
                </c:pt>
                <c:pt idx="48513">
                  <c:v>-172.28050159735511</c:v>
                </c:pt>
                <c:pt idx="48514">
                  <c:v>-172.28085656550721</c:v>
                </c:pt>
                <c:pt idx="48515">
                  <c:v>-172.28219013883313</c:v>
                </c:pt>
                <c:pt idx="48516">
                  <c:v>-172.28288523376702</c:v>
                </c:pt>
                <c:pt idx="48517">
                  <c:v>-172.28320147704525</c:v>
                </c:pt>
                <c:pt idx="48518">
                  <c:v>-172.2832085973551</c:v>
                </c:pt>
                <c:pt idx="48519">
                  <c:v>-172.28370959735508</c:v>
                </c:pt>
                <c:pt idx="48520">
                  <c:v>-172.2841388260612</c:v>
                </c:pt>
                <c:pt idx="48521">
                  <c:v>-172.28527473341393</c:v>
                </c:pt>
                <c:pt idx="48522">
                  <c:v>-172.28558303672432</c:v>
                </c:pt>
                <c:pt idx="48523">
                  <c:v>-172.28616941156179</c:v>
                </c:pt>
                <c:pt idx="48524">
                  <c:v>-172.2868436910303</c:v>
                </c:pt>
                <c:pt idx="48525">
                  <c:v>-172.28704710370519</c:v>
                </c:pt>
                <c:pt idx="48526">
                  <c:v>-172.28847081914481</c:v>
                </c:pt>
                <c:pt idx="48527">
                  <c:v>-172.28913292866767</c:v>
                </c:pt>
                <c:pt idx="48528">
                  <c:v>-172.29013859735511</c:v>
                </c:pt>
                <c:pt idx="48529">
                  <c:v>-172.2902816258721</c:v>
                </c:pt>
                <c:pt idx="48530">
                  <c:v>-172.29050532019892</c:v>
                </c:pt>
                <c:pt idx="48531">
                  <c:v>-172.29091171007948</c:v>
                </c:pt>
                <c:pt idx="48532">
                  <c:v>-172.29113150798105</c:v>
                </c:pt>
                <c:pt idx="48533">
                  <c:v>-172.2912875411169</c:v>
                </c:pt>
                <c:pt idx="48534">
                  <c:v>-172.292004728922</c:v>
                </c:pt>
                <c:pt idx="48535">
                  <c:v>-172.29303418332731</c:v>
                </c:pt>
                <c:pt idx="48536">
                  <c:v>-172.2933044548424</c:v>
                </c:pt>
                <c:pt idx="48537">
                  <c:v>-172.29363147203316</c:v>
                </c:pt>
                <c:pt idx="48538">
                  <c:v>-172.29385773052621</c:v>
                </c:pt>
                <c:pt idx="48539">
                  <c:v>-172.29386774810155</c:v>
                </c:pt>
                <c:pt idx="48540">
                  <c:v>-172.29398218809462</c:v>
                </c:pt>
                <c:pt idx="48541">
                  <c:v>-172.29562817670993</c:v>
                </c:pt>
                <c:pt idx="48542">
                  <c:v>-172.29687009549505</c:v>
                </c:pt>
                <c:pt idx="48543">
                  <c:v>-172.29879244441622</c:v>
                </c:pt>
                <c:pt idx="48544">
                  <c:v>-172.29913908189187</c:v>
                </c:pt>
                <c:pt idx="48545">
                  <c:v>-172.29974677559807</c:v>
                </c:pt>
                <c:pt idx="48546">
                  <c:v>-172.30087835805409</c:v>
                </c:pt>
                <c:pt idx="48547">
                  <c:v>-172.30111759098551</c:v>
                </c:pt>
                <c:pt idx="48548">
                  <c:v>-172.30126809550569</c:v>
                </c:pt>
                <c:pt idx="48549">
                  <c:v>-172.30143459735504</c:v>
                </c:pt>
                <c:pt idx="48550">
                  <c:v>-172.30187159735505</c:v>
                </c:pt>
                <c:pt idx="48551">
                  <c:v>-172.30210884192914</c:v>
                </c:pt>
                <c:pt idx="48552">
                  <c:v>-172.30289521758516</c:v>
                </c:pt>
                <c:pt idx="48553">
                  <c:v>-172.30345858461592</c:v>
                </c:pt>
                <c:pt idx="48554">
                  <c:v>-172.30370141700007</c:v>
                </c:pt>
                <c:pt idx="48555">
                  <c:v>-172.30372550499607</c:v>
                </c:pt>
                <c:pt idx="48556">
                  <c:v>-172.30426647414592</c:v>
                </c:pt>
                <c:pt idx="48557">
                  <c:v>-172.30603927998288</c:v>
                </c:pt>
                <c:pt idx="48558">
                  <c:v>-172.30701680977825</c:v>
                </c:pt>
                <c:pt idx="48559">
                  <c:v>-172.30726864183154</c:v>
                </c:pt>
                <c:pt idx="48560">
                  <c:v>-172.30807660053986</c:v>
                </c:pt>
                <c:pt idx="48561">
                  <c:v>-172.30808270906013</c:v>
                </c:pt>
                <c:pt idx="48562">
                  <c:v>-172.30906386717353</c:v>
                </c:pt>
                <c:pt idx="48563">
                  <c:v>-172.30963917935975</c:v>
                </c:pt>
                <c:pt idx="48564">
                  <c:v>-172.31050459735508</c:v>
                </c:pt>
                <c:pt idx="48565">
                  <c:v>-172.3123272819779</c:v>
                </c:pt>
                <c:pt idx="48566">
                  <c:v>-172.31298290893284</c:v>
                </c:pt>
                <c:pt idx="48567">
                  <c:v>-172.31342649484651</c:v>
                </c:pt>
                <c:pt idx="48568">
                  <c:v>-172.31406919877691</c:v>
                </c:pt>
                <c:pt idx="48569">
                  <c:v>-172.31431115441254</c:v>
                </c:pt>
                <c:pt idx="48570">
                  <c:v>-172.31492532664595</c:v>
                </c:pt>
                <c:pt idx="48571">
                  <c:v>-172.31543530302343</c:v>
                </c:pt>
                <c:pt idx="48572">
                  <c:v>-172.31590739034272</c:v>
                </c:pt>
                <c:pt idx="48573">
                  <c:v>-172.31714515346428</c:v>
                </c:pt>
                <c:pt idx="48574">
                  <c:v>-172.31722759014133</c:v>
                </c:pt>
                <c:pt idx="48575">
                  <c:v>-172.31770432583428</c:v>
                </c:pt>
                <c:pt idx="48576">
                  <c:v>-172.31774566391999</c:v>
                </c:pt>
                <c:pt idx="48577">
                  <c:v>-172.31782455869975</c:v>
                </c:pt>
                <c:pt idx="48578">
                  <c:v>-172.31923234575504</c:v>
                </c:pt>
                <c:pt idx="48579">
                  <c:v>-172.31974904586562</c:v>
                </c:pt>
                <c:pt idx="48580">
                  <c:v>-172.31978535040855</c:v>
                </c:pt>
                <c:pt idx="48581">
                  <c:v>-172.32049749862651</c:v>
                </c:pt>
                <c:pt idx="48582">
                  <c:v>-172.32178959735509</c:v>
                </c:pt>
                <c:pt idx="48583">
                  <c:v>-172.32202898045233</c:v>
                </c:pt>
                <c:pt idx="48584">
                  <c:v>-172.32285211913765</c:v>
                </c:pt>
                <c:pt idx="48585">
                  <c:v>-172.32288284149092</c:v>
                </c:pt>
                <c:pt idx="48586">
                  <c:v>-172.32302059735508</c:v>
                </c:pt>
                <c:pt idx="48587">
                  <c:v>-172.32324260053986</c:v>
                </c:pt>
                <c:pt idx="48588">
                  <c:v>-172.32330639605408</c:v>
                </c:pt>
                <c:pt idx="48589">
                  <c:v>-172.32338812890015</c:v>
                </c:pt>
                <c:pt idx="48590">
                  <c:v>-172.32373951259262</c:v>
                </c:pt>
                <c:pt idx="48591">
                  <c:v>-172.32525501079874</c:v>
                </c:pt>
                <c:pt idx="48592">
                  <c:v>-172.32576936652364</c:v>
                </c:pt>
                <c:pt idx="48593">
                  <c:v>-172.32615657931569</c:v>
                </c:pt>
                <c:pt idx="48594">
                  <c:v>-172.32876212918427</c:v>
                </c:pt>
                <c:pt idx="48595">
                  <c:v>-172.32877953778831</c:v>
                </c:pt>
                <c:pt idx="48596">
                  <c:v>-172.32919553821915</c:v>
                </c:pt>
                <c:pt idx="48597">
                  <c:v>-172.32924639649644</c:v>
                </c:pt>
                <c:pt idx="48598">
                  <c:v>-172.32946071411888</c:v>
                </c:pt>
                <c:pt idx="48599">
                  <c:v>-172.32990347959287</c:v>
                </c:pt>
                <c:pt idx="48600">
                  <c:v>-172.33079560053983</c:v>
                </c:pt>
                <c:pt idx="48601">
                  <c:v>-172.33085292908623</c:v>
                </c:pt>
                <c:pt idx="48602">
                  <c:v>-172.33099281387666</c:v>
                </c:pt>
                <c:pt idx="48603">
                  <c:v>-172.33117021672567</c:v>
                </c:pt>
                <c:pt idx="48604">
                  <c:v>-172.33180896539753</c:v>
                </c:pt>
                <c:pt idx="48605">
                  <c:v>-172.3320607457477</c:v>
                </c:pt>
                <c:pt idx="48606">
                  <c:v>-172.33318029084512</c:v>
                </c:pt>
                <c:pt idx="48607">
                  <c:v>-172.33434513555406</c:v>
                </c:pt>
                <c:pt idx="48608">
                  <c:v>-172.33511659735507</c:v>
                </c:pt>
                <c:pt idx="48609">
                  <c:v>-172.33531193145879</c:v>
                </c:pt>
                <c:pt idx="48610">
                  <c:v>-172.33554070148219</c:v>
                </c:pt>
                <c:pt idx="48611">
                  <c:v>-172.33555681994756</c:v>
                </c:pt>
                <c:pt idx="48612">
                  <c:v>-172.33638182823779</c:v>
                </c:pt>
                <c:pt idx="48613">
                  <c:v>-172.33659651221853</c:v>
                </c:pt>
                <c:pt idx="48614">
                  <c:v>-172.33683447626663</c:v>
                </c:pt>
                <c:pt idx="48615">
                  <c:v>-172.33809758143121</c:v>
                </c:pt>
                <c:pt idx="48616">
                  <c:v>-172.33825283760243</c:v>
                </c:pt>
                <c:pt idx="48617">
                  <c:v>-172.3385488997306</c:v>
                </c:pt>
                <c:pt idx="48618">
                  <c:v>-172.33870598215705</c:v>
                </c:pt>
                <c:pt idx="48619">
                  <c:v>-172.33906942111969</c:v>
                </c:pt>
                <c:pt idx="48620">
                  <c:v>-172.3417244518281</c:v>
                </c:pt>
                <c:pt idx="48621">
                  <c:v>-172.3425752166639</c:v>
                </c:pt>
                <c:pt idx="48622">
                  <c:v>-172.34342326219019</c:v>
                </c:pt>
                <c:pt idx="48623">
                  <c:v>-172.3453211958219</c:v>
                </c:pt>
                <c:pt idx="48624">
                  <c:v>-172.34551159735506</c:v>
                </c:pt>
                <c:pt idx="48625">
                  <c:v>-172.34598337381814</c:v>
                </c:pt>
                <c:pt idx="48626">
                  <c:v>-172.34672904814607</c:v>
                </c:pt>
                <c:pt idx="48627">
                  <c:v>-172.34740835708772</c:v>
                </c:pt>
                <c:pt idx="48628">
                  <c:v>-172.34944546359361</c:v>
                </c:pt>
                <c:pt idx="48629">
                  <c:v>-172.35072140902241</c:v>
                </c:pt>
                <c:pt idx="48630">
                  <c:v>-172.35099456793449</c:v>
                </c:pt>
                <c:pt idx="48631">
                  <c:v>-172.35122759735509</c:v>
                </c:pt>
                <c:pt idx="48632">
                  <c:v>-172.35312259601687</c:v>
                </c:pt>
                <c:pt idx="48633">
                  <c:v>-172.35541203407701</c:v>
                </c:pt>
                <c:pt idx="48634">
                  <c:v>-172.35626062730287</c:v>
                </c:pt>
                <c:pt idx="48635">
                  <c:v>-172.35703801912069</c:v>
                </c:pt>
                <c:pt idx="48636">
                  <c:v>-172.35826864413579</c:v>
                </c:pt>
                <c:pt idx="48637">
                  <c:v>-172.35842008141088</c:v>
                </c:pt>
                <c:pt idx="48638">
                  <c:v>-172.35862248270246</c:v>
                </c:pt>
                <c:pt idx="48639">
                  <c:v>-172.36004460053982</c:v>
                </c:pt>
                <c:pt idx="48640">
                  <c:v>-172.36173983268924</c:v>
                </c:pt>
                <c:pt idx="48641">
                  <c:v>-172.36334760053984</c:v>
                </c:pt>
                <c:pt idx="48642">
                  <c:v>-172.36383759735509</c:v>
                </c:pt>
                <c:pt idx="48643">
                  <c:v>-172.36481859735508</c:v>
                </c:pt>
                <c:pt idx="48644">
                  <c:v>-172.36487061580686</c:v>
                </c:pt>
                <c:pt idx="48645">
                  <c:v>-172.36801159735506</c:v>
                </c:pt>
                <c:pt idx="48646">
                  <c:v>-172.36809057187682</c:v>
                </c:pt>
                <c:pt idx="48647">
                  <c:v>-172.36812568953974</c:v>
                </c:pt>
                <c:pt idx="48648">
                  <c:v>-172.36989658564278</c:v>
                </c:pt>
                <c:pt idx="48649">
                  <c:v>-172.37003028894236</c:v>
                </c:pt>
                <c:pt idx="48650">
                  <c:v>-172.3712463928621</c:v>
                </c:pt>
                <c:pt idx="48651">
                  <c:v>-172.37139854047203</c:v>
                </c:pt>
                <c:pt idx="48652">
                  <c:v>-172.37149510679723</c:v>
                </c:pt>
                <c:pt idx="48653">
                  <c:v>-172.3751509249108</c:v>
                </c:pt>
                <c:pt idx="48654">
                  <c:v>-172.37530015466336</c:v>
                </c:pt>
                <c:pt idx="48655">
                  <c:v>-172.3757883114055</c:v>
                </c:pt>
                <c:pt idx="48656">
                  <c:v>-172.37611959735506</c:v>
                </c:pt>
                <c:pt idx="48657">
                  <c:v>-172.37733301761349</c:v>
                </c:pt>
                <c:pt idx="48658">
                  <c:v>-172.37832331108805</c:v>
                </c:pt>
                <c:pt idx="48659">
                  <c:v>-172.37848438005844</c:v>
                </c:pt>
                <c:pt idx="48660">
                  <c:v>-172.37902188639293</c:v>
                </c:pt>
                <c:pt idx="48661">
                  <c:v>-172.38029546615212</c:v>
                </c:pt>
                <c:pt idx="48662">
                  <c:v>-172.38079075128312</c:v>
                </c:pt>
                <c:pt idx="48663">
                  <c:v>-172.38093817122203</c:v>
                </c:pt>
                <c:pt idx="48664">
                  <c:v>-172.381259568692</c:v>
                </c:pt>
                <c:pt idx="48665">
                  <c:v>-172.38155859735508</c:v>
                </c:pt>
                <c:pt idx="48666">
                  <c:v>-172.38164935407582</c:v>
                </c:pt>
                <c:pt idx="48667">
                  <c:v>-172.3821815463985</c:v>
                </c:pt>
                <c:pt idx="48668">
                  <c:v>-172.38244117583446</c:v>
                </c:pt>
                <c:pt idx="48669">
                  <c:v>-172.38308739495756</c:v>
                </c:pt>
                <c:pt idx="48670">
                  <c:v>-172.38403027097826</c:v>
                </c:pt>
                <c:pt idx="48671">
                  <c:v>-172.38474359735505</c:v>
                </c:pt>
                <c:pt idx="48672">
                  <c:v>-172.38511094417834</c:v>
                </c:pt>
                <c:pt idx="48673">
                  <c:v>-172.3855928020055</c:v>
                </c:pt>
                <c:pt idx="48674">
                  <c:v>-172.38600759735507</c:v>
                </c:pt>
                <c:pt idx="48675">
                  <c:v>-172.38626854952236</c:v>
                </c:pt>
                <c:pt idx="48676">
                  <c:v>-172.38713773712493</c:v>
                </c:pt>
                <c:pt idx="48677">
                  <c:v>-172.38958568728353</c:v>
                </c:pt>
                <c:pt idx="48678">
                  <c:v>-172.38971675210624</c:v>
                </c:pt>
                <c:pt idx="48679">
                  <c:v>-172.38973028168823</c:v>
                </c:pt>
                <c:pt idx="48680">
                  <c:v>-172.39016431445162</c:v>
                </c:pt>
                <c:pt idx="48681">
                  <c:v>-172.39026213873893</c:v>
                </c:pt>
                <c:pt idx="48682">
                  <c:v>-172.39167947314183</c:v>
                </c:pt>
                <c:pt idx="48683">
                  <c:v>-172.39233744445994</c:v>
                </c:pt>
                <c:pt idx="48684">
                  <c:v>-172.39237252460987</c:v>
                </c:pt>
                <c:pt idx="48685">
                  <c:v>-172.39314327488876</c:v>
                </c:pt>
                <c:pt idx="48686">
                  <c:v>-172.39319751455048</c:v>
                </c:pt>
                <c:pt idx="48687">
                  <c:v>-172.3936363043521</c:v>
                </c:pt>
                <c:pt idx="48688">
                  <c:v>-172.39400653996728</c:v>
                </c:pt>
                <c:pt idx="48689">
                  <c:v>-172.39477644998806</c:v>
                </c:pt>
                <c:pt idx="48690">
                  <c:v>-172.3947956333451</c:v>
                </c:pt>
                <c:pt idx="48691">
                  <c:v>-172.39560169284761</c:v>
                </c:pt>
                <c:pt idx="48692">
                  <c:v>-172.39621359735506</c:v>
                </c:pt>
                <c:pt idx="48693">
                  <c:v>-172.39764823381805</c:v>
                </c:pt>
                <c:pt idx="48694">
                  <c:v>-172.39844969284761</c:v>
                </c:pt>
                <c:pt idx="48695">
                  <c:v>-172.39912882024657</c:v>
                </c:pt>
                <c:pt idx="48696">
                  <c:v>-172.39926148907213</c:v>
                </c:pt>
                <c:pt idx="48697">
                  <c:v>-172.40036059735505</c:v>
                </c:pt>
                <c:pt idx="48698">
                  <c:v>-172.40056771922235</c:v>
                </c:pt>
                <c:pt idx="48699">
                  <c:v>-172.40209555276809</c:v>
                </c:pt>
                <c:pt idx="48700">
                  <c:v>-172.40266804135183</c:v>
                </c:pt>
                <c:pt idx="48701">
                  <c:v>-172.40406251067853</c:v>
                </c:pt>
                <c:pt idx="48702">
                  <c:v>-172.40485149403921</c:v>
                </c:pt>
                <c:pt idx="48703">
                  <c:v>-172.40550322130451</c:v>
                </c:pt>
                <c:pt idx="48704">
                  <c:v>-172.40573140265133</c:v>
                </c:pt>
                <c:pt idx="48705">
                  <c:v>-172.40643030412284</c:v>
                </c:pt>
                <c:pt idx="48706">
                  <c:v>-172.40725190129407</c:v>
                </c:pt>
                <c:pt idx="48707">
                  <c:v>-172.40753159735507</c:v>
                </c:pt>
                <c:pt idx="48708">
                  <c:v>-172.4081975718768</c:v>
                </c:pt>
                <c:pt idx="48709">
                  <c:v>-172.4082241407427</c:v>
                </c:pt>
                <c:pt idx="48710">
                  <c:v>-172.41046730835578</c:v>
                </c:pt>
                <c:pt idx="48711">
                  <c:v>-172.41056459735506</c:v>
                </c:pt>
                <c:pt idx="48712">
                  <c:v>-172.41234234364325</c:v>
                </c:pt>
                <c:pt idx="48713">
                  <c:v>-172.41247875204991</c:v>
                </c:pt>
                <c:pt idx="48714">
                  <c:v>-172.4128785336593</c:v>
                </c:pt>
                <c:pt idx="48715">
                  <c:v>-172.412925568692</c:v>
                </c:pt>
                <c:pt idx="48716">
                  <c:v>-172.413244506083</c:v>
                </c:pt>
                <c:pt idx="48717">
                  <c:v>-172.41331166043065</c:v>
                </c:pt>
                <c:pt idx="48718">
                  <c:v>-172.41342148517521</c:v>
                </c:pt>
                <c:pt idx="48719">
                  <c:v>-172.41543285558603</c:v>
                </c:pt>
                <c:pt idx="48720">
                  <c:v>-172.41739933063613</c:v>
                </c:pt>
                <c:pt idx="48721">
                  <c:v>-172.41902025181955</c:v>
                </c:pt>
                <c:pt idx="48722">
                  <c:v>-172.41909326143252</c:v>
                </c:pt>
                <c:pt idx="48723">
                  <c:v>-172.41928549544167</c:v>
                </c:pt>
                <c:pt idx="48724">
                  <c:v>-172.41953764418537</c:v>
                </c:pt>
                <c:pt idx="48725">
                  <c:v>-172.42130946677838</c:v>
                </c:pt>
                <c:pt idx="48726">
                  <c:v>-172.42188508059971</c:v>
                </c:pt>
                <c:pt idx="48727">
                  <c:v>-172.42189059735509</c:v>
                </c:pt>
                <c:pt idx="48728">
                  <c:v>-172.42254663349709</c:v>
                </c:pt>
                <c:pt idx="48729">
                  <c:v>-172.42277969858432</c:v>
                </c:pt>
                <c:pt idx="48730">
                  <c:v>-172.42288987289459</c:v>
                </c:pt>
                <c:pt idx="48731">
                  <c:v>-172.42439448886944</c:v>
                </c:pt>
                <c:pt idx="48732">
                  <c:v>-172.42526563460348</c:v>
                </c:pt>
                <c:pt idx="48733">
                  <c:v>-172.42544804478666</c:v>
                </c:pt>
                <c:pt idx="48734">
                  <c:v>-172.42628459735505</c:v>
                </c:pt>
                <c:pt idx="48735">
                  <c:v>-172.42743757818755</c:v>
                </c:pt>
                <c:pt idx="48736">
                  <c:v>-172.42858308561517</c:v>
                </c:pt>
                <c:pt idx="48737">
                  <c:v>-172.42893959735505</c:v>
                </c:pt>
                <c:pt idx="48738">
                  <c:v>-172.42957983962776</c:v>
                </c:pt>
                <c:pt idx="48739">
                  <c:v>-172.42971287474145</c:v>
                </c:pt>
                <c:pt idx="48740">
                  <c:v>-172.43017783287385</c:v>
                </c:pt>
                <c:pt idx="48741">
                  <c:v>-172.43093055595281</c:v>
                </c:pt>
                <c:pt idx="48742">
                  <c:v>-172.43169953459798</c:v>
                </c:pt>
                <c:pt idx="48743">
                  <c:v>-172.43187970075053</c:v>
                </c:pt>
                <c:pt idx="48744">
                  <c:v>-172.43203159735504</c:v>
                </c:pt>
                <c:pt idx="48745">
                  <c:v>-172.43207557187679</c:v>
                </c:pt>
                <c:pt idx="48746">
                  <c:v>-172.43305709584124</c:v>
                </c:pt>
                <c:pt idx="48747">
                  <c:v>-172.43330556022843</c:v>
                </c:pt>
                <c:pt idx="48748">
                  <c:v>-172.43400630423645</c:v>
                </c:pt>
                <c:pt idx="48749">
                  <c:v>-172.43434975962094</c:v>
                </c:pt>
                <c:pt idx="48750">
                  <c:v>-172.43453342974576</c:v>
                </c:pt>
                <c:pt idx="48751">
                  <c:v>-172.43547327726574</c:v>
                </c:pt>
                <c:pt idx="48752">
                  <c:v>-172.43612935212471</c:v>
                </c:pt>
                <c:pt idx="48753">
                  <c:v>-172.43796854958322</c:v>
                </c:pt>
                <c:pt idx="48754">
                  <c:v>-172.4382535973551</c:v>
                </c:pt>
                <c:pt idx="48755">
                  <c:v>-172.43849684611078</c:v>
                </c:pt>
                <c:pt idx="48756">
                  <c:v>-172.44042959735509</c:v>
                </c:pt>
                <c:pt idx="48757">
                  <c:v>-172.44164429532307</c:v>
                </c:pt>
                <c:pt idx="48758">
                  <c:v>-172.44230141984593</c:v>
                </c:pt>
                <c:pt idx="48759">
                  <c:v>-172.44296202589624</c:v>
                </c:pt>
                <c:pt idx="48760">
                  <c:v>-172.44429482129885</c:v>
                </c:pt>
                <c:pt idx="48761">
                  <c:v>-172.44507359735508</c:v>
                </c:pt>
                <c:pt idx="48762">
                  <c:v>-172.44521466680806</c:v>
                </c:pt>
                <c:pt idx="48763">
                  <c:v>-172.4453979720422</c:v>
                </c:pt>
                <c:pt idx="48764">
                  <c:v>-172.44657758461597</c:v>
                </c:pt>
                <c:pt idx="48765">
                  <c:v>-172.44747149219188</c:v>
                </c:pt>
                <c:pt idx="48766">
                  <c:v>-172.44803630687147</c:v>
                </c:pt>
                <c:pt idx="48767">
                  <c:v>-172.44909974721048</c:v>
                </c:pt>
                <c:pt idx="48768">
                  <c:v>-172.44916427811904</c:v>
                </c:pt>
                <c:pt idx="48769">
                  <c:v>-172.45111469603259</c:v>
                </c:pt>
                <c:pt idx="48770">
                  <c:v>-172.45141964312225</c:v>
                </c:pt>
                <c:pt idx="48771">
                  <c:v>-172.45163179346943</c:v>
                </c:pt>
                <c:pt idx="48772">
                  <c:v>-172.45167493798462</c:v>
                </c:pt>
                <c:pt idx="48773">
                  <c:v>-172.4517488867443</c:v>
                </c:pt>
                <c:pt idx="48774">
                  <c:v>-172.45250159735508</c:v>
                </c:pt>
                <c:pt idx="48775">
                  <c:v>-172.45275732656899</c:v>
                </c:pt>
                <c:pt idx="48776">
                  <c:v>-172.45507620375753</c:v>
                </c:pt>
                <c:pt idx="48777">
                  <c:v>-172.45525899451252</c:v>
                </c:pt>
                <c:pt idx="48778">
                  <c:v>-172.45636775722016</c:v>
                </c:pt>
                <c:pt idx="48779">
                  <c:v>-172.45691186332527</c:v>
                </c:pt>
                <c:pt idx="48780">
                  <c:v>-172.45715073061797</c:v>
                </c:pt>
                <c:pt idx="48781">
                  <c:v>-172.45727713922858</c:v>
                </c:pt>
                <c:pt idx="48782">
                  <c:v>-172.45759596038414</c:v>
                </c:pt>
                <c:pt idx="48783">
                  <c:v>-172.45871164099142</c:v>
                </c:pt>
                <c:pt idx="48784">
                  <c:v>-172.4599374016193</c:v>
                </c:pt>
                <c:pt idx="48785">
                  <c:v>-172.46278828110923</c:v>
                </c:pt>
                <c:pt idx="48786">
                  <c:v>-172.4634262561799</c:v>
                </c:pt>
                <c:pt idx="48787">
                  <c:v>-172.46391311434945</c:v>
                </c:pt>
                <c:pt idx="48788">
                  <c:v>-172.46391563504463</c:v>
                </c:pt>
                <c:pt idx="48789">
                  <c:v>-172.4641069062402</c:v>
                </c:pt>
                <c:pt idx="48790">
                  <c:v>-172.46419459735509</c:v>
                </c:pt>
                <c:pt idx="48791">
                  <c:v>-172.46572751455048</c:v>
                </c:pt>
                <c:pt idx="48792">
                  <c:v>-172.46633931625774</c:v>
                </c:pt>
                <c:pt idx="48793">
                  <c:v>-172.46637333894091</c:v>
                </c:pt>
                <c:pt idx="48794">
                  <c:v>-172.46652549856191</c:v>
                </c:pt>
                <c:pt idx="48795">
                  <c:v>-172.4672970463769</c:v>
                </c:pt>
                <c:pt idx="48796">
                  <c:v>-172.46736247435567</c:v>
                </c:pt>
                <c:pt idx="48797">
                  <c:v>-172.46742439276346</c:v>
                </c:pt>
                <c:pt idx="48798">
                  <c:v>-172.46777490147821</c:v>
                </c:pt>
                <c:pt idx="48799">
                  <c:v>-172.46782359735508</c:v>
                </c:pt>
                <c:pt idx="48800">
                  <c:v>-172.46807278191079</c:v>
                </c:pt>
                <c:pt idx="48801">
                  <c:v>-172.46889380450693</c:v>
                </c:pt>
                <c:pt idx="48802">
                  <c:v>-172.46891651773529</c:v>
                </c:pt>
                <c:pt idx="48803">
                  <c:v>-172.46938413837165</c:v>
                </c:pt>
                <c:pt idx="48804">
                  <c:v>-172.46940212378121</c:v>
                </c:pt>
                <c:pt idx="48805">
                  <c:v>-172.46946748006729</c:v>
                </c:pt>
                <c:pt idx="48806">
                  <c:v>-172.46956027104147</c:v>
                </c:pt>
                <c:pt idx="48807">
                  <c:v>-172.4696625718768</c:v>
                </c:pt>
                <c:pt idx="48808">
                  <c:v>-172.47013624041654</c:v>
                </c:pt>
                <c:pt idx="48809">
                  <c:v>-172.47206955918722</c:v>
                </c:pt>
                <c:pt idx="48810">
                  <c:v>-172.47325126606032</c:v>
                </c:pt>
                <c:pt idx="48811">
                  <c:v>-172.47402852410491</c:v>
                </c:pt>
                <c:pt idx="48812">
                  <c:v>-172.47550873052617</c:v>
                </c:pt>
                <c:pt idx="48813">
                  <c:v>-172.47679963520952</c:v>
                </c:pt>
                <c:pt idx="48814">
                  <c:v>-172.4771068404053</c:v>
                </c:pt>
                <c:pt idx="48815">
                  <c:v>-172.47726559735509</c:v>
                </c:pt>
                <c:pt idx="48816">
                  <c:v>-172.47901735379597</c:v>
                </c:pt>
                <c:pt idx="48817">
                  <c:v>-172.47925030116721</c:v>
                </c:pt>
                <c:pt idx="48818">
                  <c:v>-172.47947455595281</c:v>
                </c:pt>
                <c:pt idx="48819">
                  <c:v>-172.47957947626668</c:v>
                </c:pt>
                <c:pt idx="48820">
                  <c:v>-172.47998646677843</c:v>
                </c:pt>
                <c:pt idx="48821">
                  <c:v>-172.48030260053983</c:v>
                </c:pt>
                <c:pt idx="48822">
                  <c:v>-172.48068148949034</c:v>
                </c:pt>
                <c:pt idx="48823">
                  <c:v>-172.48091815466339</c:v>
                </c:pt>
                <c:pt idx="48824">
                  <c:v>-172.48135349403918</c:v>
                </c:pt>
                <c:pt idx="48825">
                  <c:v>-172.48173320948564</c:v>
                </c:pt>
                <c:pt idx="48826">
                  <c:v>-172.48373419288191</c:v>
                </c:pt>
                <c:pt idx="48827">
                  <c:v>-172.48418572677332</c:v>
                </c:pt>
                <c:pt idx="48828">
                  <c:v>-172.48566451136568</c:v>
                </c:pt>
                <c:pt idx="48829">
                  <c:v>-172.4860295973551</c:v>
                </c:pt>
                <c:pt idx="48830">
                  <c:v>-172.48681257687099</c:v>
                </c:pt>
                <c:pt idx="48831">
                  <c:v>-172.48684407185613</c:v>
                </c:pt>
                <c:pt idx="48832">
                  <c:v>-172.4871405984872</c:v>
                </c:pt>
                <c:pt idx="48833">
                  <c:v>-172.48763759735505</c:v>
                </c:pt>
                <c:pt idx="48834">
                  <c:v>-172.48766548391495</c:v>
                </c:pt>
                <c:pt idx="48835">
                  <c:v>-172.48786055276804</c:v>
                </c:pt>
                <c:pt idx="48836">
                  <c:v>-172.48812826423548</c:v>
                </c:pt>
                <c:pt idx="48837">
                  <c:v>-172.49194847951765</c:v>
                </c:pt>
                <c:pt idx="48838">
                  <c:v>-172.49216359098551</c:v>
                </c:pt>
                <c:pt idx="48839">
                  <c:v>-172.4925219584691</c:v>
                </c:pt>
                <c:pt idx="48840">
                  <c:v>-172.4938749185138</c:v>
                </c:pt>
                <c:pt idx="48841">
                  <c:v>-172.49457975623903</c:v>
                </c:pt>
                <c:pt idx="48842">
                  <c:v>-172.49489277157193</c:v>
                </c:pt>
                <c:pt idx="48843">
                  <c:v>-172.49537759735512</c:v>
                </c:pt>
                <c:pt idx="48844">
                  <c:v>-172.4956535973551</c:v>
                </c:pt>
                <c:pt idx="48845">
                  <c:v>-172.4969363739817</c:v>
                </c:pt>
                <c:pt idx="48846">
                  <c:v>-172.49722645138587</c:v>
                </c:pt>
                <c:pt idx="48847">
                  <c:v>-172.49832656232243</c:v>
                </c:pt>
                <c:pt idx="48848">
                  <c:v>-172.49870179999095</c:v>
                </c:pt>
                <c:pt idx="48849">
                  <c:v>-172.49993552901947</c:v>
                </c:pt>
                <c:pt idx="48850">
                  <c:v>-172.49993908545082</c:v>
                </c:pt>
                <c:pt idx="48851">
                  <c:v>-172.5002583068715</c:v>
                </c:pt>
                <c:pt idx="48852">
                  <c:v>-172.5015441547782</c:v>
                </c:pt>
                <c:pt idx="48853">
                  <c:v>-172.5032995973551</c:v>
                </c:pt>
                <c:pt idx="48854">
                  <c:v>-172.50404185209618</c:v>
                </c:pt>
                <c:pt idx="48855">
                  <c:v>-172.50513654639849</c:v>
                </c:pt>
                <c:pt idx="48856">
                  <c:v>-172.50591862833889</c:v>
                </c:pt>
                <c:pt idx="48857">
                  <c:v>-172.50612346317604</c:v>
                </c:pt>
                <c:pt idx="48858">
                  <c:v>-172.50685120773596</c:v>
                </c:pt>
                <c:pt idx="48859">
                  <c:v>-172.50696755595288</c:v>
                </c:pt>
                <c:pt idx="48860">
                  <c:v>-172.50714426137824</c:v>
                </c:pt>
                <c:pt idx="48861">
                  <c:v>-172.5093445973551</c:v>
                </c:pt>
                <c:pt idx="48862">
                  <c:v>-172.51070322464631</c:v>
                </c:pt>
                <c:pt idx="48863">
                  <c:v>-172.51455979750776</c:v>
                </c:pt>
                <c:pt idx="48864">
                  <c:v>-172.51516630900599</c:v>
                </c:pt>
                <c:pt idx="48865">
                  <c:v>-172.51524278431546</c:v>
                </c:pt>
                <c:pt idx="48866">
                  <c:v>-172.51593283068462</c:v>
                </c:pt>
                <c:pt idx="48867">
                  <c:v>-172.51659621425421</c:v>
                </c:pt>
                <c:pt idx="48868">
                  <c:v>-172.51662246996321</c:v>
                </c:pt>
                <c:pt idx="48869">
                  <c:v>-172.51747435672672</c:v>
                </c:pt>
                <c:pt idx="48870">
                  <c:v>-172.51916390570216</c:v>
                </c:pt>
                <c:pt idx="48871">
                  <c:v>-172.52061986358183</c:v>
                </c:pt>
                <c:pt idx="48872">
                  <c:v>-172.52207386791088</c:v>
                </c:pt>
                <c:pt idx="48873">
                  <c:v>-172.52215877246343</c:v>
                </c:pt>
                <c:pt idx="48874">
                  <c:v>-172.52229997949368</c:v>
                </c:pt>
                <c:pt idx="48875">
                  <c:v>-172.52267759735508</c:v>
                </c:pt>
                <c:pt idx="48876">
                  <c:v>-172.5235915304122</c:v>
                </c:pt>
                <c:pt idx="48877">
                  <c:v>-172.52387052692313</c:v>
                </c:pt>
                <c:pt idx="48878">
                  <c:v>-172.52400154586283</c:v>
                </c:pt>
                <c:pt idx="48879">
                  <c:v>-172.52416262914772</c:v>
                </c:pt>
                <c:pt idx="48880">
                  <c:v>-172.52468369511035</c:v>
                </c:pt>
                <c:pt idx="48881">
                  <c:v>-172.52534485783414</c:v>
                </c:pt>
                <c:pt idx="48882">
                  <c:v>-172.52660559735506</c:v>
                </c:pt>
                <c:pt idx="48883">
                  <c:v>-172.52713285673093</c:v>
                </c:pt>
                <c:pt idx="48884">
                  <c:v>-172.52828889575991</c:v>
                </c:pt>
                <c:pt idx="48885">
                  <c:v>-172.52903355036477</c:v>
                </c:pt>
                <c:pt idx="48886">
                  <c:v>-172.52914552333897</c:v>
                </c:pt>
                <c:pt idx="48887">
                  <c:v>-172.53079276067547</c:v>
                </c:pt>
                <c:pt idx="48888">
                  <c:v>-172.53181436973966</c:v>
                </c:pt>
                <c:pt idx="48889">
                  <c:v>-172.53209924811827</c:v>
                </c:pt>
                <c:pt idx="48890">
                  <c:v>-172.53247905472833</c:v>
                </c:pt>
                <c:pt idx="48891">
                  <c:v>-172.53281080432177</c:v>
                </c:pt>
                <c:pt idx="48892">
                  <c:v>-172.53345439443936</c:v>
                </c:pt>
                <c:pt idx="48893">
                  <c:v>-172.53353753297856</c:v>
                </c:pt>
                <c:pt idx="48894">
                  <c:v>-172.53413299870948</c:v>
                </c:pt>
                <c:pt idx="48895">
                  <c:v>-172.53442629009231</c:v>
                </c:pt>
                <c:pt idx="48896">
                  <c:v>-172.5346936355177</c:v>
                </c:pt>
                <c:pt idx="48897">
                  <c:v>-172.5349544055494</c:v>
                </c:pt>
                <c:pt idx="48898">
                  <c:v>-172.53519108004815</c:v>
                </c:pt>
                <c:pt idx="48899">
                  <c:v>-172.5355565060284</c:v>
                </c:pt>
                <c:pt idx="48900">
                  <c:v>-172.5359787018204</c:v>
                </c:pt>
                <c:pt idx="48901">
                  <c:v>-172.53598484343087</c:v>
                </c:pt>
                <c:pt idx="48902">
                  <c:v>-172.53808170102093</c:v>
                </c:pt>
                <c:pt idx="48903">
                  <c:v>-172.53858451136568</c:v>
                </c:pt>
                <c:pt idx="48904">
                  <c:v>-172.53902833994502</c:v>
                </c:pt>
                <c:pt idx="48905">
                  <c:v>-172.53929840556637</c:v>
                </c:pt>
                <c:pt idx="48906">
                  <c:v>-172.5401645973551</c:v>
                </c:pt>
                <c:pt idx="48907">
                  <c:v>-172.540201726015</c:v>
                </c:pt>
                <c:pt idx="48908">
                  <c:v>-172.54020436094891</c:v>
                </c:pt>
                <c:pt idx="48909">
                  <c:v>-172.54034855913761</c:v>
                </c:pt>
                <c:pt idx="48910">
                  <c:v>-172.54101259735509</c:v>
                </c:pt>
                <c:pt idx="48911">
                  <c:v>-172.5410747651913</c:v>
                </c:pt>
                <c:pt idx="48912">
                  <c:v>-172.54216759735505</c:v>
                </c:pt>
                <c:pt idx="48913">
                  <c:v>-172.54439212800742</c:v>
                </c:pt>
                <c:pt idx="48914">
                  <c:v>-172.54489851028626</c:v>
                </c:pt>
                <c:pt idx="48915">
                  <c:v>-172.54650101515682</c:v>
                </c:pt>
                <c:pt idx="48916">
                  <c:v>-172.54713117647796</c:v>
                </c:pt>
                <c:pt idx="48917">
                  <c:v>-172.5474380427099</c:v>
                </c:pt>
                <c:pt idx="48918">
                  <c:v>-172.55053357466812</c:v>
                </c:pt>
                <c:pt idx="48919">
                  <c:v>-172.55068092523643</c:v>
                </c:pt>
                <c:pt idx="48920">
                  <c:v>-172.55231659735503</c:v>
                </c:pt>
                <c:pt idx="48921">
                  <c:v>-172.5534451879638</c:v>
                </c:pt>
                <c:pt idx="48922">
                  <c:v>-172.55368058097855</c:v>
                </c:pt>
                <c:pt idx="48923">
                  <c:v>-172.55413417799232</c:v>
                </c:pt>
                <c:pt idx="48924">
                  <c:v>-172.55462465797945</c:v>
                </c:pt>
                <c:pt idx="48925">
                  <c:v>-172.55487146066176</c:v>
                </c:pt>
                <c:pt idx="48926">
                  <c:v>-172.55499378583923</c:v>
                </c:pt>
                <c:pt idx="48927">
                  <c:v>-172.55557633293915</c:v>
                </c:pt>
                <c:pt idx="48928">
                  <c:v>-172.55565200215315</c:v>
                </c:pt>
                <c:pt idx="48929">
                  <c:v>-172.55822721908484</c:v>
                </c:pt>
                <c:pt idx="48930">
                  <c:v>-172.5584827755404</c:v>
                </c:pt>
                <c:pt idx="48931">
                  <c:v>-172.55927352410492</c:v>
                </c:pt>
                <c:pt idx="48932">
                  <c:v>-172.55967232594918</c:v>
                </c:pt>
                <c:pt idx="48933">
                  <c:v>-172.55967311013191</c:v>
                </c:pt>
                <c:pt idx="48934">
                  <c:v>-172.56185733530975</c:v>
                </c:pt>
                <c:pt idx="48935">
                  <c:v>-172.56214291194101</c:v>
                </c:pt>
                <c:pt idx="48936">
                  <c:v>-172.56434459735505</c:v>
                </c:pt>
                <c:pt idx="48937">
                  <c:v>-172.56458828394233</c:v>
                </c:pt>
                <c:pt idx="48938">
                  <c:v>-172.5647910235503</c:v>
                </c:pt>
                <c:pt idx="48939">
                  <c:v>-172.56485474823222</c:v>
                </c:pt>
                <c:pt idx="48940">
                  <c:v>-172.56560857824638</c:v>
                </c:pt>
                <c:pt idx="48941">
                  <c:v>-172.56706227864032</c:v>
                </c:pt>
                <c:pt idx="48942">
                  <c:v>-172.56706733293919</c:v>
                </c:pt>
                <c:pt idx="48943">
                  <c:v>-172.5674684565212</c:v>
                </c:pt>
                <c:pt idx="48944">
                  <c:v>-172.56817159735508</c:v>
                </c:pt>
                <c:pt idx="48945">
                  <c:v>-172.56970447579556</c:v>
                </c:pt>
                <c:pt idx="48946">
                  <c:v>-172.57105877411783</c:v>
                </c:pt>
                <c:pt idx="48947">
                  <c:v>-172.57165150174694</c:v>
                </c:pt>
                <c:pt idx="48948">
                  <c:v>-172.57442107703068</c:v>
                </c:pt>
                <c:pt idx="48949">
                  <c:v>-172.57557646207758</c:v>
                </c:pt>
                <c:pt idx="48950">
                  <c:v>-172.57629152622951</c:v>
                </c:pt>
                <c:pt idx="48951">
                  <c:v>-172.57843960053989</c:v>
                </c:pt>
                <c:pt idx="48952">
                  <c:v>-172.57855426207624</c:v>
                </c:pt>
                <c:pt idx="48953">
                  <c:v>-172.57856521885077</c:v>
                </c:pt>
                <c:pt idx="48954">
                  <c:v>-172.57873348588933</c:v>
                </c:pt>
                <c:pt idx="48955">
                  <c:v>-172.57951837123372</c:v>
                </c:pt>
                <c:pt idx="48956">
                  <c:v>-172.58028860670146</c:v>
                </c:pt>
                <c:pt idx="48957">
                  <c:v>-172.58322558461597</c:v>
                </c:pt>
                <c:pt idx="48958">
                  <c:v>-172.5841649794572</c:v>
                </c:pt>
                <c:pt idx="48959">
                  <c:v>-172.58441452092012</c:v>
                </c:pt>
                <c:pt idx="48960">
                  <c:v>-172.58542505248124</c:v>
                </c:pt>
                <c:pt idx="48961">
                  <c:v>-172.58561579465157</c:v>
                </c:pt>
                <c:pt idx="48962">
                  <c:v>-172.587162155757</c:v>
                </c:pt>
                <c:pt idx="48963">
                  <c:v>-172.58733508412024</c:v>
                </c:pt>
                <c:pt idx="48964">
                  <c:v>-172.58735239309485</c:v>
                </c:pt>
                <c:pt idx="48965">
                  <c:v>-172.58744318854195</c:v>
                </c:pt>
                <c:pt idx="48966">
                  <c:v>-172.58765969128845</c:v>
                </c:pt>
                <c:pt idx="48967">
                  <c:v>-172.58785694505747</c:v>
                </c:pt>
                <c:pt idx="48968">
                  <c:v>-172.58796356550727</c:v>
                </c:pt>
                <c:pt idx="48969">
                  <c:v>-172.58806779479357</c:v>
                </c:pt>
                <c:pt idx="48970">
                  <c:v>-172.58808140719242</c:v>
                </c:pt>
                <c:pt idx="48971">
                  <c:v>-172.58879802393591</c:v>
                </c:pt>
                <c:pt idx="48972">
                  <c:v>-172.58888173425237</c:v>
                </c:pt>
                <c:pt idx="48973">
                  <c:v>-172.58937170102905</c:v>
                </c:pt>
                <c:pt idx="48974">
                  <c:v>-172.59031083287385</c:v>
                </c:pt>
                <c:pt idx="48975">
                  <c:v>-172.59053712958979</c:v>
                </c:pt>
                <c:pt idx="48976">
                  <c:v>-172.59215390981367</c:v>
                </c:pt>
                <c:pt idx="48977">
                  <c:v>-172.59263012942341</c:v>
                </c:pt>
                <c:pt idx="48978">
                  <c:v>-172.59436132346113</c:v>
                </c:pt>
                <c:pt idx="48979">
                  <c:v>-172.59436692250824</c:v>
                </c:pt>
                <c:pt idx="48980">
                  <c:v>-172.59498063071504</c:v>
                </c:pt>
                <c:pt idx="48981">
                  <c:v>-172.59554579536581</c:v>
                </c:pt>
                <c:pt idx="48982">
                  <c:v>-172.59612287399631</c:v>
                </c:pt>
                <c:pt idx="48983">
                  <c:v>-172.59631600010442</c:v>
                </c:pt>
                <c:pt idx="48984">
                  <c:v>-172.59723264507269</c:v>
                </c:pt>
                <c:pt idx="48985">
                  <c:v>-172.59769758143113</c:v>
                </c:pt>
                <c:pt idx="48986">
                  <c:v>-172.59878249156424</c:v>
                </c:pt>
                <c:pt idx="48987">
                  <c:v>-172.5992084140936</c:v>
                </c:pt>
                <c:pt idx="48988">
                  <c:v>-172.59934561141773</c:v>
                </c:pt>
                <c:pt idx="48989">
                  <c:v>-172.59980006378976</c:v>
                </c:pt>
                <c:pt idx="48990">
                  <c:v>-172.5998309462135</c:v>
                </c:pt>
                <c:pt idx="48991">
                  <c:v>-172.60046857187677</c:v>
                </c:pt>
                <c:pt idx="48992">
                  <c:v>-172.6005937501773</c:v>
                </c:pt>
                <c:pt idx="48993">
                  <c:v>-172.60087136405244</c:v>
                </c:pt>
                <c:pt idx="48994">
                  <c:v>-172.60186159735508</c:v>
                </c:pt>
                <c:pt idx="48995">
                  <c:v>-172.60205783561815</c:v>
                </c:pt>
                <c:pt idx="48996">
                  <c:v>-172.60274761309427</c:v>
                </c:pt>
                <c:pt idx="48997">
                  <c:v>-172.60312959735506</c:v>
                </c:pt>
                <c:pt idx="48998">
                  <c:v>-172.6053106682001</c:v>
                </c:pt>
                <c:pt idx="48999">
                  <c:v>-172.60558452051495</c:v>
                </c:pt>
                <c:pt idx="49000">
                  <c:v>-172.60624247809886</c:v>
                </c:pt>
                <c:pt idx="49001">
                  <c:v>-172.6063473297541</c:v>
                </c:pt>
                <c:pt idx="49002">
                  <c:v>-172.60643553657144</c:v>
                </c:pt>
                <c:pt idx="49003">
                  <c:v>-172.60657506148479</c:v>
                </c:pt>
                <c:pt idx="49004">
                  <c:v>-172.60710552533823</c:v>
                </c:pt>
                <c:pt idx="49005">
                  <c:v>-172.6074364444847</c:v>
                </c:pt>
                <c:pt idx="49006">
                  <c:v>-172.60772113528188</c:v>
                </c:pt>
                <c:pt idx="49007">
                  <c:v>-172.60818134183435</c:v>
                </c:pt>
                <c:pt idx="49008">
                  <c:v>-172.6085633177843</c:v>
                </c:pt>
                <c:pt idx="49009">
                  <c:v>-172.60981647308159</c:v>
                </c:pt>
                <c:pt idx="49010">
                  <c:v>-172.61134659735512</c:v>
                </c:pt>
                <c:pt idx="49011">
                  <c:v>-172.61167253706805</c:v>
                </c:pt>
                <c:pt idx="49012">
                  <c:v>-172.61195132938437</c:v>
                </c:pt>
                <c:pt idx="49013">
                  <c:v>-172.61220886977554</c:v>
                </c:pt>
                <c:pt idx="49014">
                  <c:v>-172.6124733440289</c:v>
                </c:pt>
                <c:pt idx="49015">
                  <c:v>-172.61265099582491</c:v>
                </c:pt>
                <c:pt idx="49016">
                  <c:v>-172.61281789668544</c:v>
                </c:pt>
                <c:pt idx="49017">
                  <c:v>-172.61382316094421</c:v>
                </c:pt>
                <c:pt idx="49018">
                  <c:v>-172.61722659735509</c:v>
                </c:pt>
                <c:pt idx="49019">
                  <c:v>-172.61775155098863</c:v>
                </c:pt>
                <c:pt idx="49020">
                  <c:v>-172.61911863635083</c:v>
                </c:pt>
                <c:pt idx="49021">
                  <c:v>-172.61991013437947</c:v>
                </c:pt>
                <c:pt idx="49022">
                  <c:v>-172.62020868917429</c:v>
                </c:pt>
                <c:pt idx="49023">
                  <c:v>-172.62071970051142</c:v>
                </c:pt>
                <c:pt idx="49024">
                  <c:v>-172.62265688719819</c:v>
                </c:pt>
                <c:pt idx="49025">
                  <c:v>-172.62330266099767</c:v>
                </c:pt>
                <c:pt idx="49026">
                  <c:v>-172.62340325020955</c:v>
                </c:pt>
                <c:pt idx="49027">
                  <c:v>-172.62418754097862</c:v>
                </c:pt>
                <c:pt idx="49028">
                  <c:v>-172.62421219856179</c:v>
                </c:pt>
                <c:pt idx="49029">
                  <c:v>-172.62535994244251</c:v>
                </c:pt>
                <c:pt idx="49030">
                  <c:v>-172.62630422464633</c:v>
                </c:pt>
                <c:pt idx="49031">
                  <c:v>-172.6277904826367</c:v>
                </c:pt>
                <c:pt idx="49032">
                  <c:v>-172.62854142494996</c:v>
                </c:pt>
                <c:pt idx="49033">
                  <c:v>-172.62860824224953</c:v>
                </c:pt>
                <c:pt idx="49034">
                  <c:v>-172.62919802356993</c:v>
                </c:pt>
                <c:pt idx="49035">
                  <c:v>-172.63066170363743</c:v>
                </c:pt>
                <c:pt idx="49036">
                  <c:v>-172.63140607176084</c:v>
                </c:pt>
                <c:pt idx="49037">
                  <c:v>-172.63170011376837</c:v>
                </c:pt>
                <c:pt idx="49038">
                  <c:v>-172.6320125973551</c:v>
                </c:pt>
                <c:pt idx="49039">
                  <c:v>-172.63208238697203</c:v>
                </c:pt>
                <c:pt idx="49040">
                  <c:v>-172.63397660181175</c:v>
                </c:pt>
                <c:pt idx="49041">
                  <c:v>-172.63572608613416</c:v>
                </c:pt>
                <c:pt idx="49042">
                  <c:v>-172.63598463810672</c:v>
                </c:pt>
                <c:pt idx="49043">
                  <c:v>-172.63658587109606</c:v>
                </c:pt>
                <c:pt idx="49044">
                  <c:v>-172.63908759735506</c:v>
                </c:pt>
                <c:pt idx="49045">
                  <c:v>-172.63910066430495</c:v>
                </c:pt>
                <c:pt idx="49046">
                  <c:v>-172.6402116938296</c:v>
                </c:pt>
                <c:pt idx="49047">
                  <c:v>-172.64049479184305</c:v>
                </c:pt>
                <c:pt idx="49048">
                  <c:v>-172.64075217966354</c:v>
                </c:pt>
                <c:pt idx="49049">
                  <c:v>-172.6411345546812</c:v>
                </c:pt>
                <c:pt idx="49050">
                  <c:v>-172.64234475324093</c:v>
                </c:pt>
                <c:pt idx="49051">
                  <c:v>-172.64418496631575</c:v>
                </c:pt>
                <c:pt idx="49052">
                  <c:v>-172.64517228349536</c:v>
                </c:pt>
                <c:pt idx="49053">
                  <c:v>-172.6452243646435</c:v>
                </c:pt>
                <c:pt idx="49054">
                  <c:v>-172.6466848056395</c:v>
                </c:pt>
                <c:pt idx="49055">
                  <c:v>-172.64678862349632</c:v>
                </c:pt>
                <c:pt idx="49056">
                  <c:v>-172.64806933147526</c:v>
                </c:pt>
                <c:pt idx="49057">
                  <c:v>-172.64811342219099</c:v>
                </c:pt>
                <c:pt idx="49058">
                  <c:v>-172.64884970858051</c:v>
                </c:pt>
                <c:pt idx="49059">
                  <c:v>-172.64933974032738</c:v>
                </c:pt>
                <c:pt idx="49060">
                  <c:v>-172.64972034633533</c:v>
                </c:pt>
                <c:pt idx="49061">
                  <c:v>-172.65019253047453</c:v>
                </c:pt>
                <c:pt idx="49062">
                  <c:v>-172.6504822791492</c:v>
                </c:pt>
                <c:pt idx="49063">
                  <c:v>-172.65086653236423</c:v>
                </c:pt>
                <c:pt idx="49064">
                  <c:v>-172.65152227643259</c:v>
                </c:pt>
                <c:pt idx="49065">
                  <c:v>-172.65221714936609</c:v>
                </c:pt>
                <c:pt idx="49066">
                  <c:v>-172.65275236160477</c:v>
                </c:pt>
                <c:pt idx="49067">
                  <c:v>-172.65279615138888</c:v>
                </c:pt>
                <c:pt idx="49068">
                  <c:v>-172.65283955595288</c:v>
                </c:pt>
                <c:pt idx="49069">
                  <c:v>-172.6549603139066</c:v>
                </c:pt>
                <c:pt idx="49070">
                  <c:v>-172.65511295367139</c:v>
                </c:pt>
                <c:pt idx="49071">
                  <c:v>-172.65652949803663</c:v>
                </c:pt>
                <c:pt idx="49072">
                  <c:v>-172.65662079299369</c:v>
                </c:pt>
                <c:pt idx="49073">
                  <c:v>-172.65683783320588</c:v>
                </c:pt>
                <c:pt idx="49074">
                  <c:v>-172.65719641582135</c:v>
                </c:pt>
                <c:pt idx="49075">
                  <c:v>-172.65731748355304</c:v>
                </c:pt>
                <c:pt idx="49076">
                  <c:v>-172.65760936821238</c:v>
                </c:pt>
                <c:pt idx="49077">
                  <c:v>-172.65845418216992</c:v>
                </c:pt>
                <c:pt idx="49078">
                  <c:v>-172.6584714635936</c:v>
                </c:pt>
                <c:pt idx="49079">
                  <c:v>-172.66172484561463</c:v>
                </c:pt>
                <c:pt idx="49080">
                  <c:v>-172.66200797057087</c:v>
                </c:pt>
                <c:pt idx="49081">
                  <c:v>-172.66208075429401</c:v>
                </c:pt>
                <c:pt idx="49082">
                  <c:v>-172.66327856869199</c:v>
                </c:pt>
                <c:pt idx="49083">
                  <c:v>-172.66466593365774</c:v>
                </c:pt>
                <c:pt idx="49084">
                  <c:v>-172.66842532082501</c:v>
                </c:pt>
                <c:pt idx="49085">
                  <c:v>-172.66938259735502</c:v>
                </c:pt>
                <c:pt idx="49086">
                  <c:v>-172.67212607776383</c:v>
                </c:pt>
                <c:pt idx="49087">
                  <c:v>-172.67253956189992</c:v>
                </c:pt>
                <c:pt idx="49088">
                  <c:v>-172.67352053433459</c:v>
                </c:pt>
                <c:pt idx="49089">
                  <c:v>-172.67366022732926</c:v>
                </c:pt>
                <c:pt idx="49090">
                  <c:v>-172.67376887386519</c:v>
                </c:pt>
                <c:pt idx="49091">
                  <c:v>-172.67454796632222</c:v>
                </c:pt>
                <c:pt idx="49092">
                  <c:v>-172.67521935812641</c:v>
                </c:pt>
                <c:pt idx="49093">
                  <c:v>-172.6755153350982</c:v>
                </c:pt>
                <c:pt idx="49094">
                  <c:v>-172.67746668217302</c:v>
                </c:pt>
                <c:pt idx="49095">
                  <c:v>-172.67879883087093</c:v>
                </c:pt>
                <c:pt idx="49096">
                  <c:v>-172.67906137589083</c:v>
                </c:pt>
                <c:pt idx="49097">
                  <c:v>-172.67958463942787</c:v>
                </c:pt>
                <c:pt idx="49098">
                  <c:v>-172.68102766116627</c:v>
                </c:pt>
                <c:pt idx="49099">
                  <c:v>-172.68208233499172</c:v>
                </c:pt>
                <c:pt idx="49100">
                  <c:v>-172.68234542886174</c:v>
                </c:pt>
                <c:pt idx="49101">
                  <c:v>-172.68488221836091</c:v>
                </c:pt>
                <c:pt idx="49102">
                  <c:v>-172.68803969411235</c:v>
                </c:pt>
                <c:pt idx="49103">
                  <c:v>-172.68849547251591</c:v>
                </c:pt>
                <c:pt idx="49104">
                  <c:v>-172.68904897706281</c:v>
                </c:pt>
                <c:pt idx="49105">
                  <c:v>-172.68912035568465</c:v>
                </c:pt>
                <c:pt idx="49106">
                  <c:v>-172.69008459735505</c:v>
                </c:pt>
                <c:pt idx="49107">
                  <c:v>-172.69136928511494</c:v>
                </c:pt>
                <c:pt idx="49108">
                  <c:v>-172.69170850875437</c:v>
                </c:pt>
                <c:pt idx="49109">
                  <c:v>-172.69172606412312</c:v>
                </c:pt>
                <c:pt idx="49110">
                  <c:v>-172.69321768247721</c:v>
                </c:pt>
                <c:pt idx="49111">
                  <c:v>-172.69325157363397</c:v>
                </c:pt>
                <c:pt idx="49112">
                  <c:v>-172.69381480775979</c:v>
                </c:pt>
                <c:pt idx="49113">
                  <c:v>-172.69412815349565</c:v>
                </c:pt>
                <c:pt idx="49114">
                  <c:v>-172.69485734885313</c:v>
                </c:pt>
                <c:pt idx="49115">
                  <c:v>-172.69491192163028</c:v>
                </c:pt>
                <c:pt idx="49116">
                  <c:v>-172.69593220243513</c:v>
                </c:pt>
                <c:pt idx="49117">
                  <c:v>-172.69617159735506</c:v>
                </c:pt>
                <c:pt idx="49118">
                  <c:v>-172.69771791760093</c:v>
                </c:pt>
                <c:pt idx="49119">
                  <c:v>-172.69838443708991</c:v>
                </c:pt>
                <c:pt idx="49120">
                  <c:v>-172.69886217995207</c:v>
                </c:pt>
                <c:pt idx="49121">
                  <c:v>-172.69961142537579</c:v>
                </c:pt>
                <c:pt idx="49122">
                  <c:v>-172.70251982834412</c:v>
                </c:pt>
                <c:pt idx="49123">
                  <c:v>-172.70348359735507</c:v>
                </c:pt>
                <c:pt idx="49124">
                  <c:v>-172.70476007477669</c:v>
                </c:pt>
                <c:pt idx="49125">
                  <c:v>-172.70528695809037</c:v>
                </c:pt>
                <c:pt idx="49126">
                  <c:v>-172.70536533219342</c:v>
                </c:pt>
                <c:pt idx="49127">
                  <c:v>-172.70619920678399</c:v>
                </c:pt>
                <c:pt idx="49128">
                  <c:v>-172.70659460092907</c:v>
                </c:pt>
                <c:pt idx="49129">
                  <c:v>-172.7068814689091</c:v>
                </c:pt>
                <c:pt idx="49130">
                  <c:v>-172.70779757506162</c:v>
                </c:pt>
                <c:pt idx="49131">
                  <c:v>-172.70835151410961</c:v>
                </c:pt>
                <c:pt idx="49132">
                  <c:v>-172.7084411386484</c:v>
                </c:pt>
                <c:pt idx="49133">
                  <c:v>-172.70931578172249</c:v>
                </c:pt>
                <c:pt idx="49134">
                  <c:v>-172.70984165090357</c:v>
                </c:pt>
                <c:pt idx="49135">
                  <c:v>-172.7102217446153</c:v>
                </c:pt>
                <c:pt idx="49136">
                  <c:v>-172.71137707088178</c:v>
                </c:pt>
                <c:pt idx="49137">
                  <c:v>-172.71155039034272</c:v>
                </c:pt>
                <c:pt idx="49138">
                  <c:v>-172.71186553684404</c:v>
                </c:pt>
                <c:pt idx="49139">
                  <c:v>-172.71314576291718</c:v>
                </c:pt>
                <c:pt idx="49140">
                  <c:v>-172.7146752056214</c:v>
                </c:pt>
                <c:pt idx="49141">
                  <c:v>-172.71602059735503</c:v>
                </c:pt>
                <c:pt idx="49142">
                  <c:v>-172.71669032543625</c:v>
                </c:pt>
                <c:pt idx="49143">
                  <c:v>-172.71689404198409</c:v>
                </c:pt>
                <c:pt idx="49144">
                  <c:v>-172.71746459735508</c:v>
                </c:pt>
                <c:pt idx="49145">
                  <c:v>-172.7176163967124</c:v>
                </c:pt>
                <c:pt idx="49146">
                  <c:v>-172.71800642751822</c:v>
                </c:pt>
                <c:pt idx="49147">
                  <c:v>-172.71806756232246</c:v>
                </c:pt>
                <c:pt idx="49148">
                  <c:v>-172.71997521517602</c:v>
                </c:pt>
                <c:pt idx="49149">
                  <c:v>-172.72018502002794</c:v>
                </c:pt>
                <c:pt idx="49150">
                  <c:v>-172.72036206840278</c:v>
                </c:pt>
                <c:pt idx="49151">
                  <c:v>-172.72072666814449</c:v>
                </c:pt>
                <c:pt idx="49152">
                  <c:v>-172.72261400559159</c:v>
                </c:pt>
                <c:pt idx="49153">
                  <c:v>-172.72266211526323</c:v>
                </c:pt>
                <c:pt idx="49154">
                  <c:v>-172.7229265973551</c:v>
                </c:pt>
                <c:pt idx="49155">
                  <c:v>-172.72388912918427</c:v>
                </c:pt>
                <c:pt idx="49156">
                  <c:v>-172.72389189706016</c:v>
                </c:pt>
                <c:pt idx="49157">
                  <c:v>-172.72404422146292</c:v>
                </c:pt>
                <c:pt idx="49158">
                  <c:v>-172.7247157719051</c:v>
                </c:pt>
                <c:pt idx="49159">
                  <c:v>-172.72551557435062</c:v>
                </c:pt>
                <c:pt idx="49160">
                  <c:v>-172.72554993084157</c:v>
                </c:pt>
                <c:pt idx="49161">
                  <c:v>-172.72620529236224</c:v>
                </c:pt>
                <c:pt idx="49162">
                  <c:v>-172.72629985681502</c:v>
                </c:pt>
                <c:pt idx="49163">
                  <c:v>-172.72805655443187</c:v>
                </c:pt>
                <c:pt idx="49164">
                  <c:v>-172.72822928010635</c:v>
                </c:pt>
                <c:pt idx="49165">
                  <c:v>-172.72912216731442</c:v>
                </c:pt>
                <c:pt idx="49166">
                  <c:v>-172.73040419491394</c:v>
                </c:pt>
                <c:pt idx="49167">
                  <c:v>-172.73091347455204</c:v>
                </c:pt>
                <c:pt idx="49168">
                  <c:v>-172.73208252046427</c:v>
                </c:pt>
                <c:pt idx="49169">
                  <c:v>-172.73468765859772</c:v>
                </c:pt>
                <c:pt idx="49170">
                  <c:v>-172.73481054830773</c:v>
                </c:pt>
                <c:pt idx="49171">
                  <c:v>-172.7355245973551</c:v>
                </c:pt>
                <c:pt idx="49172">
                  <c:v>-172.73598942967811</c:v>
                </c:pt>
                <c:pt idx="49173">
                  <c:v>-172.73856796418866</c:v>
                </c:pt>
                <c:pt idx="49174">
                  <c:v>-172.73905432168678</c:v>
                </c:pt>
                <c:pt idx="49175">
                  <c:v>-172.73965470190353</c:v>
                </c:pt>
                <c:pt idx="49176">
                  <c:v>-172.7409069938214</c:v>
                </c:pt>
                <c:pt idx="49177">
                  <c:v>-172.74096830620454</c:v>
                </c:pt>
                <c:pt idx="49178">
                  <c:v>-172.74265983760193</c:v>
                </c:pt>
                <c:pt idx="49179">
                  <c:v>-172.74389548772237</c:v>
                </c:pt>
                <c:pt idx="49180">
                  <c:v>-172.74407606785647</c:v>
                </c:pt>
                <c:pt idx="49181">
                  <c:v>-172.74449367931879</c:v>
                </c:pt>
                <c:pt idx="49182">
                  <c:v>-172.74785835551896</c:v>
                </c:pt>
                <c:pt idx="49183">
                  <c:v>-172.74787460048262</c:v>
                </c:pt>
                <c:pt idx="49184">
                  <c:v>-172.74838604956182</c:v>
                </c:pt>
                <c:pt idx="49185">
                  <c:v>-172.74885918809463</c:v>
                </c:pt>
                <c:pt idx="49186">
                  <c:v>-172.75043277269157</c:v>
                </c:pt>
                <c:pt idx="49187">
                  <c:v>-172.75161559735506</c:v>
                </c:pt>
                <c:pt idx="49188">
                  <c:v>-172.7517797160819</c:v>
                </c:pt>
                <c:pt idx="49189">
                  <c:v>-172.75228547278854</c:v>
                </c:pt>
                <c:pt idx="49190">
                  <c:v>-172.75269252092014</c:v>
                </c:pt>
                <c:pt idx="49191">
                  <c:v>-172.7536093775301</c:v>
                </c:pt>
                <c:pt idx="49192">
                  <c:v>-172.75419359735508</c:v>
                </c:pt>
                <c:pt idx="49193">
                  <c:v>-172.75422363810674</c:v>
                </c:pt>
                <c:pt idx="49194">
                  <c:v>-172.75492059098551</c:v>
                </c:pt>
                <c:pt idx="49195">
                  <c:v>-172.7576425973551</c:v>
                </c:pt>
                <c:pt idx="49196">
                  <c:v>-172.7615831726163</c:v>
                </c:pt>
                <c:pt idx="49197">
                  <c:v>-172.7639035718768</c:v>
                </c:pt>
                <c:pt idx="49198">
                  <c:v>-172.76411366680804</c:v>
                </c:pt>
                <c:pt idx="49199">
                  <c:v>-172.76602059735509</c:v>
                </c:pt>
                <c:pt idx="49200">
                  <c:v>-172.76631058291224</c:v>
                </c:pt>
                <c:pt idx="49201">
                  <c:v>-172.76684550860693</c:v>
                </c:pt>
                <c:pt idx="49202">
                  <c:v>-172.76684701467886</c:v>
                </c:pt>
                <c:pt idx="49203">
                  <c:v>-172.76788731634826</c:v>
                </c:pt>
                <c:pt idx="49204">
                  <c:v>-172.77051192481593</c:v>
                </c:pt>
                <c:pt idx="49205">
                  <c:v>-172.77236436804887</c:v>
                </c:pt>
                <c:pt idx="49206">
                  <c:v>-172.77239654517251</c:v>
                </c:pt>
                <c:pt idx="49207">
                  <c:v>-172.77302254321367</c:v>
                </c:pt>
                <c:pt idx="49208">
                  <c:v>-172.77315159735508</c:v>
                </c:pt>
                <c:pt idx="49209">
                  <c:v>-172.77362807822598</c:v>
                </c:pt>
                <c:pt idx="49210">
                  <c:v>-172.7737105081809</c:v>
                </c:pt>
                <c:pt idx="49211">
                  <c:v>-172.7738745336593</c:v>
                </c:pt>
                <c:pt idx="49212">
                  <c:v>-172.77648202177258</c:v>
                </c:pt>
                <c:pt idx="49213">
                  <c:v>-172.77648705576541</c:v>
                </c:pt>
                <c:pt idx="49214">
                  <c:v>-172.77678959098549</c:v>
                </c:pt>
                <c:pt idx="49215">
                  <c:v>-172.77830823404588</c:v>
                </c:pt>
                <c:pt idx="49216">
                  <c:v>-172.78008098080218</c:v>
                </c:pt>
                <c:pt idx="49217">
                  <c:v>-172.78149559735508</c:v>
                </c:pt>
                <c:pt idx="49218">
                  <c:v>-172.78229959735506</c:v>
                </c:pt>
                <c:pt idx="49219">
                  <c:v>-172.78258741263647</c:v>
                </c:pt>
                <c:pt idx="49220">
                  <c:v>-172.78391450818091</c:v>
                </c:pt>
                <c:pt idx="49221">
                  <c:v>-172.78574190852908</c:v>
                </c:pt>
                <c:pt idx="49222">
                  <c:v>-172.78600510827857</c:v>
                </c:pt>
                <c:pt idx="49223">
                  <c:v>-172.78612245840961</c:v>
                </c:pt>
                <c:pt idx="49224">
                  <c:v>-172.78707026589905</c:v>
                </c:pt>
                <c:pt idx="49225">
                  <c:v>-172.78743955595286</c:v>
                </c:pt>
                <c:pt idx="49226">
                  <c:v>-172.78760760053984</c:v>
                </c:pt>
                <c:pt idx="49227">
                  <c:v>-172.78779176705552</c:v>
                </c:pt>
                <c:pt idx="49228">
                  <c:v>-172.78959904590886</c:v>
                </c:pt>
                <c:pt idx="49229">
                  <c:v>-172.78984163517555</c:v>
                </c:pt>
                <c:pt idx="49230">
                  <c:v>-172.79004251455049</c:v>
                </c:pt>
                <c:pt idx="49231">
                  <c:v>-172.79151359735505</c:v>
                </c:pt>
                <c:pt idx="49232">
                  <c:v>-172.79159732271981</c:v>
                </c:pt>
                <c:pt idx="49233">
                  <c:v>-172.79179459735508</c:v>
                </c:pt>
                <c:pt idx="49234">
                  <c:v>-172.79299178396857</c:v>
                </c:pt>
                <c:pt idx="49235">
                  <c:v>-172.79343539577198</c:v>
                </c:pt>
                <c:pt idx="49236">
                  <c:v>-172.79361449205467</c:v>
                </c:pt>
                <c:pt idx="49237">
                  <c:v>-172.79401455913762</c:v>
                </c:pt>
                <c:pt idx="49238">
                  <c:v>-172.79501672572988</c:v>
                </c:pt>
                <c:pt idx="49239">
                  <c:v>-172.79505439469506</c:v>
                </c:pt>
                <c:pt idx="49240">
                  <c:v>-172.79547105566655</c:v>
                </c:pt>
                <c:pt idx="49241">
                  <c:v>-172.79620618922027</c:v>
                </c:pt>
                <c:pt idx="49242">
                  <c:v>-172.79964959424262</c:v>
                </c:pt>
                <c:pt idx="49243">
                  <c:v>-172.79973395661216</c:v>
                </c:pt>
                <c:pt idx="49244">
                  <c:v>-172.80044766418268</c:v>
                </c:pt>
                <c:pt idx="49245">
                  <c:v>-172.80050657089754</c:v>
                </c:pt>
                <c:pt idx="49246">
                  <c:v>-172.80100635183555</c:v>
                </c:pt>
                <c:pt idx="49247">
                  <c:v>-172.80284975174271</c:v>
                </c:pt>
                <c:pt idx="49248">
                  <c:v>-172.80331715984829</c:v>
                </c:pt>
                <c:pt idx="49249">
                  <c:v>-172.80491814852215</c:v>
                </c:pt>
                <c:pt idx="49250">
                  <c:v>-172.8049685973551</c:v>
                </c:pt>
                <c:pt idx="49251">
                  <c:v>-172.80664460053984</c:v>
                </c:pt>
                <c:pt idx="49252">
                  <c:v>-172.80679967797042</c:v>
                </c:pt>
                <c:pt idx="49253">
                  <c:v>-172.80692108378554</c:v>
                </c:pt>
                <c:pt idx="49254">
                  <c:v>-172.80729159735506</c:v>
                </c:pt>
                <c:pt idx="49255">
                  <c:v>-172.8092025973551</c:v>
                </c:pt>
                <c:pt idx="49256">
                  <c:v>-172.80952113598528</c:v>
                </c:pt>
                <c:pt idx="49257">
                  <c:v>-172.81125798904844</c:v>
                </c:pt>
                <c:pt idx="49258">
                  <c:v>-172.81153645397137</c:v>
                </c:pt>
                <c:pt idx="49259">
                  <c:v>-172.81219171785602</c:v>
                </c:pt>
                <c:pt idx="49260">
                  <c:v>-172.81263343804613</c:v>
                </c:pt>
                <c:pt idx="49261">
                  <c:v>-172.8145741638171</c:v>
                </c:pt>
                <c:pt idx="49262">
                  <c:v>-172.81639397730461</c:v>
                </c:pt>
                <c:pt idx="49263">
                  <c:v>-172.81843972733361</c:v>
                </c:pt>
                <c:pt idx="49264">
                  <c:v>-172.818726568692</c:v>
                </c:pt>
                <c:pt idx="49265">
                  <c:v>-172.81940338990933</c:v>
                </c:pt>
                <c:pt idx="49266">
                  <c:v>-172.82074774365444</c:v>
                </c:pt>
                <c:pt idx="49267">
                  <c:v>-172.82083658455753</c:v>
                </c:pt>
                <c:pt idx="49268">
                  <c:v>-172.8214115177353</c:v>
                </c:pt>
                <c:pt idx="49269">
                  <c:v>-172.82159475795595</c:v>
                </c:pt>
                <c:pt idx="49270">
                  <c:v>-172.8217961855843</c:v>
                </c:pt>
                <c:pt idx="49271">
                  <c:v>-172.82264760053982</c:v>
                </c:pt>
                <c:pt idx="49272">
                  <c:v>-172.82386740667948</c:v>
                </c:pt>
                <c:pt idx="49273">
                  <c:v>-172.8243984094517</c:v>
                </c:pt>
                <c:pt idx="49274">
                  <c:v>-172.82718159735506</c:v>
                </c:pt>
                <c:pt idx="49275">
                  <c:v>-172.82849222994443</c:v>
                </c:pt>
                <c:pt idx="49276">
                  <c:v>-172.830218568692</c:v>
                </c:pt>
                <c:pt idx="49277">
                  <c:v>-172.83383551626218</c:v>
                </c:pt>
                <c:pt idx="49278">
                  <c:v>-172.83435384359825</c:v>
                </c:pt>
                <c:pt idx="49279">
                  <c:v>-172.83445972414108</c:v>
                </c:pt>
                <c:pt idx="49280">
                  <c:v>-172.83448541829239</c:v>
                </c:pt>
                <c:pt idx="49281">
                  <c:v>-172.8358882809363</c:v>
                </c:pt>
                <c:pt idx="49282">
                  <c:v>-172.83783063544774</c:v>
                </c:pt>
                <c:pt idx="49283">
                  <c:v>-172.8379075973551</c:v>
                </c:pt>
                <c:pt idx="49284">
                  <c:v>-172.83855892270395</c:v>
                </c:pt>
                <c:pt idx="49285">
                  <c:v>-172.83893476838603</c:v>
                </c:pt>
                <c:pt idx="49286">
                  <c:v>-172.84089835162638</c:v>
                </c:pt>
                <c:pt idx="49287">
                  <c:v>-172.84360318109287</c:v>
                </c:pt>
                <c:pt idx="49288">
                  <c:v>-172.84405864641923</c:v>
                </c:pt>
                <c:pt idx="49289">
                  <c:v>-172.84418907974296</c:v>
                </c:pt>
                <c:pt idx="49290">
                  <c:v>-172.84449247529744</c:v>
                </c:pt>
                <c:pt idx="49291">
                  <c:v>-172.84514901083796</c:v>
                </c:pt>
                <c:pt idx="49292">
                  <c:v>-172.84663418082351</c:v>
                </c:pt>
                <c:pt idx="49293">
                  <c:v>-172.84838459735508</c:v>
                </c:pt>
                <c:pt idx="49294">
                  <c:v>-172.84848893480779</c:v>
                </c:pt>
                <c:pt idx="49295">
                  <c:v>-172.84853083718281</c:v>
                </c:pt>
                <c:pt idx="49296">
                  <c:v>-172.84940857487135</c:v>
                </c:pt>
                <c:pt idx="49297">
                  <c:v>-172.85040007380536</c:v>
                </c:pt>
                <c:pt idx="49298">
                  <c:v>-172.85183038513571</c:v>
                </c:pt>
                <c:pt idx="49299">
                  <c:v>-172.85224402941199</c:v>
                </c:pt>
                <c:pt idx="49300">
                  <c:v>-172.85252102398374</c:v>
                </c:pt>
                <c:pt idx="49301">
                  <c:v>-172.8545494883785</c:v>
                </c:pt>
                <c:pt idx="49302">
                  <c:v>-172.85483094445948</c:v>
                </c:pt>
                <c:pt idx="49303">
                  <c:v>-172.8585450221631</c:v>
                </c:pt>
                <c:pt idx="49304">
                  <c:v>-172.85868235139162</c:v>
                </c:pt>
                <c:pt idx="49305">
                  <c:v>-172.85876299929097</c:v>
                </c:pt>
                <c:pt idx="49306">
                  <c:v>-172.85924059735507</c:v>
                </c:pt>
                <c:pt idx="49307">
                  <c:v>-172.85932078202703</c:v>
                </c:pt>
                <c:pt idx="49308">
                  <c:v>-172.85946273586541</c:v>
                </c:pt>
                <c:pt idx="49309">
                  <c:v>-172.85988769686105</c:v>
                </c:pt>
                <c:pt idx="49310">
                  <c:v>-172.86119253262819</c:v>
                </c:pt>
                <c:pt idx="49311">
                  <c:v>-172.86169159735505</c:v>
                </c:pt>
                <c:pt idx="49312">
                  <c:v>-172.86739959735507</c:v>
                </c:pt>
                <c:pt idx="49313">
                  <c:v>-172.86772546852421</c:v>
                </c:pt>
                <c:pt idx="49314">
                  <c:v>-172.86784460443673</c:v>
                </c:pt>
                <c:pt idx="49315">
                  <c:v>-172.87199959735511</c:v>
                </c:pt>
                <c:pt idx="49316">
                  <c:v>-172.87257805045172</c:v>
                </c:pt>
                <c:pt idx="49317">
                  <c:v>-172.87306004676765</c:v>
                </c:pt>
                <c:pt idx="49318">
                  <c:v>-172.8732263871579</c:v>
                </c:pt>
                <c:pt idx="49319">
                  <c:v>-172.87613285213132</c:v>
                </c:pt>
                <c:pt idx="49320">
                  <c:v>-172.87749339982551</c:v>
                </c:pt>
                <c:pt idx="49321">
                  <c:v>-172.87778291693178</c:v>
                </c:pt>
                <c:pt idx="49322">
                  <c:v>-172.87902098070845</c:v>
                </c:pt>
                <c:pt idx="49323">
                  <c:v>-172.87962859735507</c:v>
                </c:pt>
                <c:pt idx="49324">
                  <c:v>-172.88517967952066</c:v>
                </c:pt>
                <c:pt idx="49325">
                  <c:v>-172.88542371482831</c:v>
                </c:pt>
                <c:pt idx="49326">
                  <c:v>-172.8863707447334</c:v>
                </c:pt>
                <c:pt idx="49327">
                  <c:v>-172.88819885788718</c:v>
                </c:pt>
                <c:pt idx="49328">
                  <c:v>-172.88838294469232</c:v>
                </c:pt>
                <c:pt idx="49329">
                  <c:v>-172.88956460053984</c:v>
                </c:pt>
                <c:pt idx="49330">
                  <c:v>-172.89007332019884</c:v>
                </c:pt>
                <c:pt idx="49331">
                  <c:v>-172.89316556315077</c:v>
                </c:pt>
                <c:pt idx="49332">
                  <c:v>-172.89334370836542</c:v>
                </c:pt>
                <c:pt idx="49333">
                  <c:v>-172.89440415784824</c:v>
                </c:pt>
                <c:pt idx="49334">
                  <c:v>-172.89677320484606</c:v>
                </c:pt>
                <c:pt idx="49335">
                  <c:v>-172.89832351696063</c:v>
                </c:pt>
                <c:pt idx="49336">
                  <c:v>-172.89858692506596</c:v>
                </c:pt>
                <c:pt idx="49337">
                  <c:v>-172.89881512992167</c:v>
                </c:pt>
                <c:pt idx="49338">
                  <c:v>-172.89933982368944</c:v>
                </c:pt>
                <c:pt idx="49339">
                  <c:v>-172.89980651685084</c:v>
                </c:pt>
                <c:pt idx="49340">
                  <c:v>-172.90024704514099</c:v>
                </c:pt>
                <c:pt idx="49341">
                  <c:v>-172.90045543646698</c:v>
                </c:pt>
                <c:pt idx="49342">
                  <c:v>-172.90073241900618</c:v>
                </c:pt>
                <c:pt idx="49343">
                  <c:v>-172.90180370741368</c:v>
                </c:pt>
                <c:pt idx="49344">
                  <c:v>-172.90325727302471</c:v>
                </c:pt>
                <c:pt idx="49345">
                  <c:v>-172.90455293714547</c:v>
                </c:pt>
                <c:pt idx="49346">
                  <c:v>-172.90464052092008</c:v>
                </c:pt>
                <c:pt idx="49347">
                  <c:v>-172.90569505285364</c:v>
                </c:pt>
                <c:pt idx="49348">
                  <c:v>-172.90820158253896</c:v>
                </c:pt>
                <c:pt idx="49349">
                  <c:v>-172.90900755276809</c:v>
                </c:pt>
                <c:pt idx="49350">
                  <c:v>-172.90972308678167</c:v>
                </c:pt>
                <c:pt idx="49351">
                  <c:v>-172.91210159716803</c:v>
                </c:pt>
                <c:pt idx="49352">
                  <c:v>-172.91232423723116</c:v>
                </c:pt>
                <c:pt idx="49353">
                  <c:v>-172.91357889008748</c:v>
                </c:pt>
                <c:pt idx="49354">
                  <c:v>-172.91497954315233</c:v>
                </c:pt>
                <c:pt idx="49355">
                  <c:v>-172.91501496983625</c:v>
                </c:pt>
                <c:pt idx="49356">
                  <c:v>-172.91643196831532</c:v>
                </c:pt>
                <c:pt idx="49357">
                  <c:v>-172.91789359735506</c:v>
                </c:pt>
                <c:pt idx="49358">
                  <c:v>-172.91901842049722</c:v>
                </c:pt>
                <c:pt idx="49359">
                  <c:v>-172.91923376110782</c:v>
                </c:pt>
                <c:pt idx="49360">
                  <c:v>-172.91927607796364</c:v>
                </c:pt>
                <c:pt idx="49361">
                  <c:v>-172.91997789147905</c:v>
                </c:pt>
                <c:pt idx="49362">
                  <c:v>-172.92107234733294</c:v>
                </c:pt>
                <c:pt idx="49363">
                  <c:v>-172.9233212402373</c:v>
                </c:pt>
                <c:pt idx="49364">
                  <c:v>-172.92344144766955</c:v>
                </c:pt>
                <c:pt idx="49365">
                  <c:v>-172.9238460668787</c:v>
                </c:pt>
                <c:pt idx="49366">
                  <c:v>-172.9242019195936</c:v>
                </c:pt>
                <c:pt idx="49367">
                  <c:v>-172.92601759735507</c:v>
                </c:pt>
                <c:pt idx="49368">
                  <c:v>-172.92648443486109</c:v>
                </c:pt>
                <c:pt idx="49369">
                  <c:v>-172.92689489522292</c:v>
                </c:pt>
                <c:pt idx="49370">
                  <c:v>-172.9270765973551</c:v>
                </c:pt>
                <c:pt idx="49371">
                  <c:v>-172.92848546359363</c:v>
                </c:pt>
                <c:pt idx="49372">
                  <c:v>-172.92858711939414</c:v>
                </c:pt>
                <c:pt idx="49373">
                  <c:v>-172.9317941460815</c:v>
                </c:pt>
                <c:pt idx="49374">
                  <c:v>-172.93262375336226</c:v>
                </c:pt>
                <c:pt idx="49375">
                  <c:v>-172.93350215138886</c:v>
                </c:pt>
                <c:pt idx="49376">
                  <c:v>-172.93496534820591</c:v>
                </c:pt>
                <c:pt idx="49377">
                  <c:v>-172.93569859735504</c:v>
                </c:pt>
                <c:pt idx="49378">
                  <c:v>-172.93756680853605</c:v>
                </c:pt>
                <c:pt idx="49379">
                  <c:v>-172.93781663242169</c:v>
                </c:pt>
                <c:pt idx="49380">
                  <c:v>-172.93971659735513</c:v>
                </c:pt>
                <c:pt idx="49381">
                  <c:v>-172.93987227917299</c:v>
                </c:pt>
                <c:pt idx="49382">
                  <c:v>-172.94118359735506</c:v>
                </c:pt>
                <c:pt idx="49383">
                  <c:v>-172.94171680402044</c:v>
                </c:pt>
                <c:pt idx="49384">
                  <c:v>-172.94235123738886</c:v>
                </c:pt>
                <c:pt idx="49385">
                  <c:v>-172.94252637877361</c:v>
                </c:pt>
                <c:pt idx="49386">
                  <c:v>-172.94292562911659</c:v>
                </c:pt>
                <c:pt idx="49387">
                  <c:v>-172.94295444760127</c:v>
                </c:pt>
                <c:pt idx="49388">
                  <c:v>-172.94302596356911</c:v>
                </c:pt>
                <c:pt idx="49389">
                  <c:v>-172.94506659735509</c:v>
                </c:pt>
                <c:pt idx="49390">
                  <c:v>-172.9457122374701</c:v>
                </c:pt>
                <c:pt idx="49391">
                  <c:v>-172.94621895929333</c:v>
                </c:pt>
                <c:pt idx="49392">
                  <c:v>-172.94771548588727</c:v>
                </c:pt>
                <c:pt idx="49393">
                  <c:v>-172.94838148270244</c:v>
                </c:pt>
                <c:pt idx="49394">
                  <c:v>-172.95243648127237</c:v>
                </c:pt>
                <c:pt idx="49395">
                  <c:v>-172.95356130627647</c:v>
                </c:pt>
                <c:pt idx="49396">
                  <c:v>-172.95458839278137</c:v>
                </c:pt>
                <c:pt idx="49397">
                  <c:v>-172.95572695395043</c:v>
                </c:pt>
                <c:pt idx="49398">
                  <c:v>-172.95791559333554</c:v>
                </c:pt>
                <c:pt idx="49399">
                  <c:v>-172.95804341242285</c:v>
                </c:pt>
                <c:pt idx="49400">
                  <c:v>-172.95815544129991</c:v>
                </c:pt>
                <c:pt idx="49401">
                  <c:v>-172.95916572278594</c:v>
                </c:pt>
                <c:pt idx="49402">
                  <c:v>-172.95974628683229</c:v>
                </c:pt>
                <c:pt idx="49403">
                  <c:v>-172.96051873712642</c:v>
                </c:pt>
                <c:pt idx="49404">
                  <c:v>-172.96101267373768</c:v>
                </c:pt>
                <c:pt idx="49405">
                  <c:v>-172.96218705632788</c:v>
                </c:pt>
                <c:pt idx="49406">
                  <c:v>-172.96219117367127</c:v>
                </c:pt>
                <c:pt idx="49407">
                  <c:v>-172.96242904290696</c:v>
                </c:pt>
                <c:pt idx="49408">
                  <c:v>-172.96251359735507</c:v>
                </c:pt>
                <c:pt idx="49409">
                  <c:v>-172.96338258143118</c:v>
                </c:pt>
                <c:pt idx="49410">
                  <c:v>-172.96371933301569</c:v>
                </c:pt>
                <c:pt idx="49411">
                  <c:v>-172.96476523419801</c:v>
                </c:pt>
                <c:pt idx="49412">
                  <c:v>-172.96480162141825</c:v>
                </c:pt>
                <c:pt idx="49413">
                  <c:v>-172.96744460889283</c:v>
                </c:pt>
                <c:pt idx="49414">
                  <c:v>-172.96902160053986</c:v>
                </c:pt>
                <c:pt idx="49415">
                  <c:v>-172.96920435316048</c:v>
                </c:pt>
                <c:pt idx="49416">
                  <c:v>-172.97074655021044</c:v>
                </c:pt>
                <c:pt idx="49417">
                  <c:v>-172.97082896356903</c:v>
                </c:pt>
                <c:pt idx="49418">
                  <c:v>-172.97150596790246</c:v>
                </c:pt>
                <c:pt idx="49419">
                  <c:v>-172.97370401771275</c:v>
                </c:pt>
                <c:pt idx="49420">
                  <c:v>-172.97424424864164</c:v>
                </c:pt>
                <c:pt idx="49421">
                  <c:v>-172.97586056189994</c:v>
                </c:pt>
                <c:pt idx="49422">
                  <c:v>-172.97605670830313</c:v>
                </c:pt>
                <c:pt idx="49423">
                  <c:v>-172.97641659098554</c:v>
                </c:pt>
                <c:pt idx="49424">
                  <c:v>-172.97788106816824</c:v>
                </c:pt>
                <c:pt idx="49425">
                  <c:v>-172.97855370558753</c:v>
                </c:pt>
                <c:pt idx="49426">
                  <c:v>-172.97905950547346</c:v>
                </c:pt>
                <c:pt idx="49427">
                  <c:v>-172.98103551455051</c:v>
                </c:pt>
                <c:pt idx="49428">
                  <c:v>-172.98138961729472</c:v>
                </c:pt>
                <c:pt idx="49429">
                  <c:v>-172.98201873878355</c:v>
                </c:pt>
                <c:pt idx="49430">
                  <c:v>-172.98207538071512</c:v>
                </c:pt>
                <c:pt idx="49431">
                  <c:v>-172.98217370578186</c:v>
                </c:pt>
                <c:pt idx="49432">
                  <c:v>-172.98291385473198</c:v>
                </c:pt>
                <c:pt idx="49433">
                  <c:v>-172.98297431452195</c:v>
                </c:pt>
                <c:pt idx="49434">
                  <c:v>-172.98558320352086</c:v>
                </c:pt>
                <c:pt idx="49435">
                  <c:v>-172.98560499005518</c:v>
                </c:pt>
                <c:pt idx="49436">
                  <c:v>-172.98592947951764</c:v>
                </c:pt>
                <c:pt idx="49437">
                  <c:v>-172.98891630939534</c:v>
                </c:pt>
                <c:pt idx="49438">
                  <c:v>-172.98967784892932</c:v>
                </c:pt>
                <c:pt idx="49439">
                  <c:v>-172.9905581036121</c:v>
                </c:pt>
                <c:pt idx="49440">
                  <c:v>-172.99283488394562</c:v>
                </c:pt>
                <c:pt idx="49441">
                  <c:v>-172.99290359735505</c:v>
                </c:pt>
                <c:pt idx="49442">
                  <c:v>-172.99322611650996</c:v>
                </c:pt>
                <c:pt idx="49443">
                  <c:v>-172.99349853050555</c:v>
                </c:pt>
                <c:pt idx="49444">
                  <c:v>-172.99413022609338</c:v>
                </c:pt>
                <c:pt idx="49445">
                  <c:v>-172.99693189053284</c:v>
                </c:pt>
                <c:pt idx="49446">
                  <c:v>-172.99697555595284</c:v>
                </c:pt>
                <c:pt idx="49447">
                  <c:v>-172.99707104156212</c:v>
                </c:pt>
                <c:pt idx="49448">
                  <c:v>-172.99912653369236</c:v>
                </c:pt>
                <c:pt idx="49449">
                  <c:v>-172.99953879595586</c:v>
                </c:pt>
                <c:pt idx="49450">
                  <c:v>-173.00018815199164</c:v>
                </c:pt>
                <c:pt idx="49451">
                  <c:v>-173.00121059417029</c:v>
                </c:pt>
                <c:pt idx="49452">
                  <c:v>-173.00167050883789</c:v>
                </c:pt>
                <c:pt idx="49453">
                  <c:v>-173.00183023952314</c:v>
                </c:pt>
                <c:pt idx="49454">
                  <c:v>-173.00228959735509</c:v>
                </c:pt>
                <c:pt idx="49455">
                  <c:v>-173.00516331345671</c:v>
                </c:pt>
                <c:pt idx="49456">
                  <c:v>-173.00544765753989</c:v>
                </c:pt>
                <c:pt idx="49457">
                  <c:v>-173.00617590498302</c:v>
                </c:pt>
                <c:pt idx="49458">
                  <c:v>-173.00752990525115</c:v>
                </c:pt>
                <c:pt idx="49459">
                  <c:v>-173.00888590224829</c:v>
                </c:pt>
                <c:pt idx="49460">
                  <c:v>-173.00967160053986</c:v>
                </c:pt>
                <c:pt idx="49461">
                  <c:v>-173.01036026893402</c:v>
                </c:pt>
                <c:pt idx="49462">
                  <c:v>-173.01354401051154</c:v>
                </c:pt>
                <c:pt idx="49463">
                  <c:v>-173.01414186780835</c:v>
                </c:pt>
                <c:pt idx="49464">
                  <c:v>-173.01564891869521</c:v>
                </c:pt>
                <c:pt idx="49465">
                  <c:v>-173.01770174699232</c:v>
                </c:pt>
                <c:pt idx="49466">
                  <c:v>-173.01778258461593</c:v>
                </c:pt>
                <c:pt idx="49467">
                  <c:v>-173.01832267452883</c:v>
                </c:pt>
                <c:pt idx="49468">
                  <c:v>-173.01840571175262</c:v>
                </c:pt>
                <c:pt idx="49469">
                  <c:v>-173.01882038390022</c:v>
                </c:pt>
                <c:pt idx="49470">
                  <c:v>-173.0194803605163</c:v>
                </c:pt>
                <c:pt idx="49471">
                  <c:v>-173.01984959735509</c:v>
                </c:pt>
                <c:pt idx="49472">
                  <c:v>-173.0200045973551</c:v>
                </c:pt>
                <c:pt idx="49473">
                  <c:v>-173.02306889381899</c:v>
                </c:pt>
                <c:pt idx="49474">
                  <c:v>-173.0237922819779</c:v>
                </c:pt>
                <c:pt idx="49475">
                  <c:v>-173.02424555913763</c:v>
                </c:pt>
                <c:pt idx="49476">
                  <c:v>-173.02453460053988</c:v>
                </c:pt>
                <c:pt idx="49477">
                  <c:v>-173.02485443646702</c:v>
                </c:pt>
                <c:pt idx="49478">
                  <c:v>-173.02880168414453</c:v>
                </c:pt>
                <c:pt idx="49479">
                  <c:v>-173.03044050602838</c:v>
                </c:pt>
                <c:pt idx="49480">
                  <c:v>-173.03106659735508</c:v>
                </c:pt>
                <c:pt idx="49481">
                  <c:v>-173.0329045973551</c:v>
                </c:pt>
                <c:pt idx="49482">
                  <c:v>-173.03300773394099</c:v>
                </c:pt>
                <c:pt idx="49483">
                  <c:v>-173.03311958143115</c:v>
                </c:pt>
                <c:pt idx="49484">
                  <c:v>-173.03335453900004</c:v>
                </c:pt>
                <c:pt idx="49485">
                  <c:v>-173.03563959735504</c:v>
                </c:pt>
                <c:pt idx="49486">
                  <c:v>-173.03634952410493</c:v>
                </c:pt>
                <c:pt idx="49487">
                  <c:v>-173.03727820787168</c:v>
                </c:pt>
                <c:pt idx="49488">
                  <c:v>-173.03955571832751</c:v>
                </c:pt>
                <c:pt idx="49489">
                  <c:v>-173.03969953673456</c:v>
                </c:pt>
                <c:pt idx="49490">
                  <c:v>-173.03983445383147</c:v>
                </c:pt>
                <c:pt idx="49491">
                  <c:v>-173.04163533111918</c:v>
                </c:pt>
                <c:pt idx="49492">
                  <c:v>-173.0437947068481</c:v>
                </c:pt>
                <c:pt idx="49493">
                  <c:v>-173.04393623489844</c:v>
                </c:pt>
                <c:pt idx="49494">
                  <c:v>-173.04409271340529</c:v>
                </c:pt>
                <c:pt idx="49495">
                  <c:v>-173.0442744055494</c:v>
                </c:pt>
                <c:pt idx="49496">
                  <c:v>-173.04495094406303</c:v>
                </c:pt>
                <c:pt idx="49497">
                  <c:v>-173.04706359735508</c:v>
                </c:pt>
                <c:pt idx="49498">
                  <c:v>-173.04748181867438</c:v>
                </c:pt>
                <c:pt idx="49499">
                  <c:v>-173.04771247715539</c:v>
                </c:pt>
                <c:pt idx="49500">
                  <c:v>-173.04890155276809</c:v>
                </c:pt>
                <c:pt idx="49501">
                  <c:v>-173.04916172788245</c:v>
                </c:pt>
                <c:pt idx="49502">
                  <c:v>-173.04991554958326</c:v>
                </c:pt>
                <c:pt idx="49503">
                  <c:v>-173.04996435212473</c:v>
                </c:pt>
                <c:pt idx="49504">
                  <c:v>-173.052660422191</c:v>
                </c:pt>
                <c:pt idx="49505">
                  <c:v>-173.05302169469954</c:v>
                </c:pt>
                <c:pt idx="49506">
                  <c:v>-173.05341496346591</c:v>
                </c:pt>
                <c:pt idx="49507">
                  <c:v>-173.05369373966772</c:v>
                </c:pt>
                <c:pt idx="49508">
                  <c:v>-173.05472433546285</c:v>
                </c:pt>
                <c:pt idx="49509">
                  <c:v>-173.054811985762</c:v>
                </c:pt>
                <c:pt idx="49510">
                  <c:v>-173.06033741857897</c:v>
                </c:pt>
                <c:pt idx="49511">
                  <c:v>-173.061015732453</c:v>
                </c:pt>
                <c:pt idx="49512">
                  <c:v>-173.06236553684411</c:v>
                </c:pt>
                <c:pt idx="49513">
                  <c:v>-173.06243531664222</c:v>
                </c:pt>
                <c:pt idx="49514">
                  <c:v>-173.06257753760488</c:v>
                </c:pt>
                <c:pt idx="49515">
                  <c:v>-173.06390019916546</c:v>
                </c:pt>
                <c:pt idx="49516">
                  <c:v>-173.0644522279155</c:v>
                </c:pt>
                <c:pt idx="49517">
                  <c:v>-173.06857738397309</c:v>
                </c:pt>
                <c:pt idx="49518">
                  <c:v>-173.06862335707126</c:v>
                </c:pt>
                <c:pt idx="49519">
                  <c:v>-173.07052482013316</c:v>
                </c:pt>
                <c:pt idx="49520">
                  <c:v>-173.0730695973551</c:v>
                </c:pt>
                <c:pt idx="49521">
                  <c:v>-173.07314579158191</c:v>
                </c:pt>
                <c:pt idx="49522">
                  <c:v>-173.07330630170486</c:v>
                </c:pt>
                <c:pt idx="49523">
                  <c:v>-173.07415481064504</c:v>
                </c:pt>
                <c:pt idx="49524">
                  <c:v>-173.07637519591893</c:v>
                </c:pt>
                <c:pt idx="49525">
                  <c:v>-173.07729068257913</c:v>
                </c:pt>
                <c:pt idx="49526">
                  <c:v>-173.07832859735504</c:v>
                </c:pt>
                <c:pt idx="49527">
                  <c:v>-173.07894194563136</c:v>
                </c:pt>
                <c:pt idx="49528">
                  <c:v>-173.07950305741088</c:v>
                </c:pt>
                <c:pt idx="49529">
                  <c:v>-173.08138132743497</c:v>
                </c:pt>
                <c:pt idx="49530">
                  <c:v>-173.08266834938607</c:v>
                </c:pt>
                <c:pt idx="49531">
                  <c:v>-173.0827751681073</c:v>
                </c:pt>
                <c:pt idx="49532">
                  <c:v>-173.08284997804327</c:v>
                </c:pt>
                <c:pt idx="49533">
                  <c:v>-173.08327625102297</c:v>
                </c:pt>
                <c:pt idx="49534">
                  <c:v>-173.08463276871944</c:v>
                </c:pt>
                <c:pt idx="49535">
                  <c:v>-173.08529659735507</c:v>
                </c:pt>
                <c:pt idx="49536">
                  <c:v>-173.08731553644236</c:v>
                </c:pt>
                <c:pt idx="49537">
                  <c:v>-173.08787889628672</c:v>
                </c:pt>
                <c:pt idx="49538">
                  <c:v>-173.0883913991232</c:v>
                </c:pt>
                <c:pt idx="49539">
                  <c:v>-173.08845856436068</c:v>
                </c:pt>
                <c:pt idx="49540">
                  <c:v>-173.08885476589597</c:v>
                </c:pt>
                <c:pt idx="49541">
                  <c:v>-173.08921121416762</c:v>
                </c:pt>
                <c:pt idx="49542">
                  <c:v>-173.09061435299174</c:v>
                </c:pt>
                <c:pt idx="49543">
                  <c:v>-173.09080163233267</c:v>
                </c:pt>
                <c:pt idx="49544">
                  <c:v>-173.09148746996325</c:v>
                </c:pt>
                <c:pt idx="49545">
                  <c:v>-173.09214670120542</c:v>
                </c:pt>
                <c:pt idx="49546">
                  <c:v>-173.09419243108709</c:v>
                </c:pt>
                <c:pt idx="49547">
                  <c:v>-173.09707887737974</c:v>
                </c:pt>
                <c:pt idx="49548">
                  <c:v>-173.09711759735509</c:v>
                </c:pt>
                <c:pt idx="49549">
                  <c:v>-173.09756219076172</c:v>
                </c:pt>
                <c:pt idx="49550">
                  <c:v>-173.09785159735503</c:v>
                </c:pt>
                <c:pt idx="49551">
                  <c:v>-173.09865351610688</c:v>
                </c:pt>
                <c:pt idx="49552">
                  <c:v>-173.09902589468601</c:v>
                </c:pt>
                <c:pt idx="49553">
                  <c:v>-173.10004338020067</c:v>
                </c:pt>
                <c:pt idx="49554">
                  <c:v>-173.10035349544168</c:v>
                </c:pt>
                <c:pt idx="49555">
                  <c:v>-173.1007978595124</c:v>
                </c:pt>
                <c:pt idx="49556">
                  <c:v>-173.10171979147191</c:v>
                </c:pt>
                <c:pt idx="49557">
                  <c:v>-173.10201694469237</c:v>
                </c:pt>
                <c:pt idx="49558">
                  <c:v>-173.10262982300398</c:v>
                </c:pt>
                <c:pt idx="49559">
                  <c:v>-173.10278732346114</c:v>
                </c:pt>
                <c:pt idx="49560">
                  <c:v>-173.10289025937081</c:v>
                </c:pt>
                <c:pt idx="49561">
                  <c:v>-173.10316054635564</c:v>
                </c:pt>
                <c:pt idx="49562">
                  <c:v>-173.10476236478988</c:v>
                </c:pt>
                <c:pt idx="49563">
                  <c:v>-173.10552716661658</c:v>
                </c:pt>
                <c:pt idx="49564">
                  <c:v>-173.10584959735507</c:v>
                </c:pt>
                <c:pt idx="49565">
                  <c:v>-173.1059182108441</c:v>
                </c:pt>
                <c:pt idx="49566">
                  <c:v>-173.10616706574041</c:v>
                </c:pt>
                <c:pt idx="49567">
                  <c:v>-173.10770393490469</c:v>
                </c:pt>
                <c:pt idx="49568">
                  <c:v>-173.10801901051161</c:v>
                </c:pt>
                <c:pt idx="49569">
                  <c:v>-173.10807748034293</c:v>
                </c:pt>
                <c:pt idx="49570">
                  <c:v>-173.10869207906862</c:v>
                </c:pt>
                <c:pt idx="49571">
                  <c:v>-173.10891900362714</c:v>
                </c:pt>
                <c:pt idx="49572">
                  <c:v>-173.10939233373151</c:v>
                </c:pt>
                <c:pt idx="49573">
                  <c:v>-173.11096438891863</c:v>
                </c:pt>
                <c:pt idx="49574">
                  <c:v>-173.11178017914995</c:v>
                </c:pt>
                <c:pt idx="49575">
                  <c:v>-173.11205970865103</c:v>
                </c:pt>
                <c:pt idx="49576">
                  <c:v>-173.11539224375684</c:v>
                </c:pt>
                <c:pt idx="49577">
                  <c:v>-173.11592959735506</c:v>
                </c:pt>
                <c:pt idx="49578">
                  <c:v>-173.11753387728498</c:v>
                </c:pt>
                <c:pt idx="49579">
                  <c:v>-173.11816231916828</c:v>
                </c:pt>
                <c:pt idx="49580">
                  <c:v>-173.11836516477061</c:v>
                </c:pt>
                <c:pt idx="49581">
                  <c:v>-173.11844824997252</c:v>
                </c:pt>
                <c:pt idx="49582">
                  <c:v>-173.11845043657885</c:v>
                </c:pt>
                <c:pt idx="49583">
                  <c:v>-173.1203056965829</c:v>
                </c:pt>
                <c:pt idx="49584">
                  <c:v>-173.12043793118718</c:v>
                </c:pt>
                <c:pt idx="49585">
                  <c:v>-173.12261754460388</c:v>
                </c:pt>
                <c:pt idx="49586">
                  <c:v>-173.12306376534568</c:v>
                </c:pt>
                <c:pt idx="49587">
                  <c:v>-173.12545383191403</c:v>
                </c:pt>
                <c:pt idx="49588">
                  <c:v>-173.12673659735509</c:v>
                </c:pt>
                <c:pt idx="49589">
                  <c:v>-173.12786812698985</c:v>
                </c:pt>
                <c:pt idx="49590">
                  <c:v>-173.1279134589235</c:v>
                </c:pt>
                <c:pt idx="49591">
                  <c:v>-173.12873554639847</c:v>
                </c:pt>
                <c:pt idx="49592">
                  <c:v>-173.13009730116721</c:v>
                </c:pt>
                <c:pt idx="49593">
                  <c:v>-173.13012501603592</c:v>
                </c:pt>
                <c:pt idx="49594">
                  <c:v>-173.13249182950381</c:v>
                </c:pt>
                <c:pt idx="49595">
                  <c:v>-173.13313253678228</c:v>
                </c:pt>
                <c:pt idx="49596">
                  <c:v>-173.13331159735509</c:v>
                </c:pt>
                <c:pt idx="49597">
                  <c:v>-173.13658481676217</c:v>
                </c:pt>
                <c:pt idx="49598">
                  <c:v>-173.13747562779054</c:v>
                </c:pt>
                <c:pt idx="49599">
                  <c:v>-173.13785091055416</c:v>
                </c:pt>
                <c:pt idx="49600">
                  <c:v>-173.13833687352002</c:v>
                </c:pt>
                <c:pt idx="49601">
                  <c:v>-173.14237988308719</c:v>
                </c:pt>
                <c:pt idx="49602">
                  <c:v>-173.14285434317841</c:v>
                </c:pt>
                <c:pt idx="49603">
                  <c:v>-173.14413787608927</c:v>
                </c:pt>
                <c:pt idx="49604">
                  <c:v>-173.14517645722395</c:v>
                </c:pt>
                <c:pt idx="49605">
                  <c:v>-173.14825029341279</c:v>
                </c:pt>
                <c:pt idx="49606">
                  <c:v>-173.14865475791959</c:v>
                </c:pt>
                <c:pt idx="49607">
                  <c:v>-173.14967620440544</c:v>
                </c:pt>
                <c:pt idx="49608">
                  <c:v>-173.1514434350201</c:v>
                </c:pt>
                <c:pt idx="49609">
                  <c:v>-173.15462565403519</c:v>
                </c:pt>
                <c:pt idx="49610">
                  <c:v>-173.15469514667328</c:v>
                </c:pt>
                <c:pt idx="49611">
                  <c:v>-173.15548459735507</c:v>
                </c:pt>
                <c:pt idx="49612">
                  <c:v>-173.15564640923759</c:v>
                </c:pt>
                <c:pt idx="49613">
                  <c:v>-173.1575085304745</c:v>
                </c:pt>
                <c:pt idx="49614">
                  <c:v>-173.15773437778694</c:v>
                </c:pt>
                <c:pt idx="49615">
                  <c:v>-173.15798759735509</c:v>
                </c:pt>
                <c:pt idx="49616">
                  <c:v>-173.15822081706165</c:v>
                </c:pt>
                <c:pt idx="49617">
                  <c:v>-173.16226489646564</c:v>
                </c:pt>
                <c:pt idx="49618">
                  <c:v>-173.16419905218112</c:v>
                </c:pt>
                <c:pt idx="49619">
                  <c:v>-173.16872832097377</c:v>
                </c:pt>
                <c:pt idx="49620">
                  <c:v>-173.16891403317413</c:v>
                </c:pt>
                <c:pt idx="49621">
                  <c:v>-173.16929559735502</c:v>
                </c:pt>
                <c:pt idx="49622">
                  <c:v>-173.17011793483198</c:v>
                </c:pt>
                <c:pt idx="49623">
                  <c:v>-173.17066624307554</c:v>
                </c:pt>
                <c:pt idx="49624">
                  <c:v>-173.17349885044169</c:v>
                </c:pt>
                <c:pt idx="49625">
                  <c:v>-173.17365759735506</c:v>
                </c:pt>
                <c:pt idx="49626">
                  <c:v>-173.17372630073999</c:v>
                </c:pt>
                <c:pt idx="49627">
                  <c:v>-173.1746384943493</c:v>
                </c:pt>
                <c:pt idx="49628">
                  <c:v>-173.17615747951766</c:v>
                </c:pt>
                <c:pt idx="49629">
                  <c:v>-173.17641357381729</c:v>
                </c:pt>
                <c:pt idx="49630">
                  <c:v>-173.17847034327707</c:v>
                </c:pt>
                <c:pt idx="49631">
                  <c:v>-173.17942437118484</c:v>
                </c:pt>
                <c:pt idx="49632">
                  <c:v>-173.17950168589198</c:v>
                </c:pt>
                <c:pt idx="49633">
                  <c:v>-173.18066604555568</c:v>
                </c:pt>
                <c:pt idx="49634">
                  <c:v>-173.180913255447</c:v>
                </c:pt>
                <c:pt idx="49635">
                  <c:v>-173.18292458137253</c:v>
                </c:pt>
                <c:pt idx="49636">
                  <c:v>-173.18293907855605</c:v>
                </c:pt>
                <c:pt idx="49637">
                  <c:v>-173.18321793479942</c:v>
                </c:pt>
                <c:pt idx="49638">
                  <c:v>-173.18457452533823</c:v>
                </c:pt>
                <c:pt idx="49639">
                  <c:v>-173.18566222714662</c:v>
                </c:pt>
                <c:pt idx="49640">
                  <c:v>-173.18731397949369</c:v>
                </c:pt>
                <c:pt idx="49641">
                  <c:v>-173.18949629832207</c:v>
                </c:pt>
                <c:pt idx="49642">
                  <c:v>-173.19105247498993</c:v>
                </c:pt>
                <c:pt idx="49643">
                  <c:v>-173.19403274530598</c:v>
                </c:pt>
                <c:pt idx="49644">
                  <c:v>-173.19561830572945</c:v>
                </c:pt>
                <c:pt idx="49645">
                  <c:v>-173.19616159735511</c:v>
                </c:pt>
                <c:pt idx="49646">
                  <c:v>-173.19740606857567</c:v>
                </c:pt>
                <c:pt idx="49647">
                  <c:v>-173.19974131792063</c:v>
                </c:pt>
                <c:pt idx="49648">
                  <c:v>-173.20267957478879</c:v>
                </c:pt>
                <c:pt idx="49649">
                  <c:v>-173.20398344059484</c:v>
                </c:pt>
                <c:pt idx="49650">
                  <c:v>-173.20432042537578</c:v>
                </c:pt>
                <c:pt idx="49651">
                  <c:v>-173.20432281458795</c:v>
                </c:pt>
                <c:pt idx="49652">
                  <c:v>-173.20451353878457</c:v>
                </c:pt>
                <c:pt idx="49653">
                  <c:v>-173.20555067640004</c:v>
                </c:pt>
                <c:pt idx="49654">
                  <c:v>-173.20591453857801</c:v>
                </c:pt>
                <c:pt idx="49655">
                  <c:v>-173.20725359735508</c:v>
                </c:pt>
                <c:pt idx="49656">
                  <c:v>-173.20872454002887</c:v>
                </c:pt>
                <c:pt idx="49657">
                  <c:v>-173.20981659735509</c:v>
                </c:pt>
                <c:pt idx="49658">
                  <c:v>-173.2115739316381</c:v>
                </c:pt>
                <c:pt idx="49659">
                  <c:v>-173.21245466724321</c:v>
                </c:pt>
                <c:pt idx="49660">
                  <c:v>-173.21279768270637</c:v>
                </c:pt>
                <c:pt idx="49661">
                  <c:v>-173.21371948907625</c:v>
                </c:pt>
                <c:pt idx="49662">
                  <c:v>-173.21536133027737</c:v>
                </c:pt>
                <c:pt idx="49663">
                  <c:v>-173.2156194890068</c:v>
                </c:pt>
                <c:pt idx="49664">
                  <c:v>-173.21562550347818</c:v>
                </c:pt>
                <c:pt idx="49665">
                  <c:v>-173.2158087150215</c:v>
                </c:pt>
                <c:pt idx="49666">
                  <c:v>-173.2167125973551</c:v>
                </c:pt>
                <c:pt idx="49667">
                  <c:v>-173.21680384512075</c:v>
                </c:pt>
                <c:pt idx="49668">
                  <c:v>-173.21690059735511</c:v>
                </c:pt>
                <c:pt idx="49669">
                  <c:v>-173.21747359735508</c:v>
                </c:pt>
                <c:pt idx="49670">
                  <c:v>-173.21834984540286</c:v>
                </c:pt>
                <c:pt idx="49671">
                  <c:v>-173.21944059735506</c:v>
                </c:pt>
                <c:pt idx="49672">
                  <c:v>-173.22053374380732</c:v>
                </c:pt>
                <c:pt idx="49673">
                  <c:v>-173.22106379916747</c:v>
                </c:pt>
                <c:pt idx="49674">
                  <c:v>-173.22111810255598</c:v>
                </c:pt>
                <c:pt idx="49675">
                  <c:v>-173.22191348907208</c:v>
                </c:pt>
                <c:pt idx="49676">
                  <c:v>-173.22251340151803</c:v>
                </c:pt>
                <c:pt idx="49677">
                  <c:v>-173.2266434896207</c:v>
                </c:pt>
                <c:pt idx="49678">
                  <c:v>-173.2292795368441</c:v>
                </c:pt>
                <c:pt idx="49679">
                  <c:v>-173.22951742852555</c:v>
                </c:pt>
                <c:pt idx="49680">
                  <c:v>-173.23450484919118</c:v>
                </c:pt>
                <c:pt idx="49681">
                  <c:v>-173.23486401751688</c:v>
                </c:pt>
                <c:pt idx="49682">
                  <c:v>-173.2357054412999</c:v>
                </c:pt>
                <c:pt idx="49683">
                  <c:v>-173.23617440200383</c:v>
                </c:pt>
                <c:pt idx="49684">
                  <c:v>-173.23688614243292</c:v>
                </c:pt>
                <c:pt idx="49685">
                  <c:v>-173.23872609015723</c:v>
                </c:pt>
                <c:pt idx="49686">
                  <c:v>-173.23976202240851</c:v>
                </c:pt>
                <c:pt idx="49687">
                  <c:v>-173.23985519847452</c:v>
                </c:pt>
                <c:pt idx="49688">
                  <c:v>-173.24018352180659</c:v>
                </c:pt>
                <c:pt idx="49689">
                  <c:v>-173.24085481534954</c:v>
                </c:pt>
                <c:pt idx="49690">
                  <c:v>-173.24110324057173</c:v>
                </c:pt>
                <c:pt idx="49691">
                  <c:v>-173.24357714218502</c:v>
                </c:pt>
                <c:pt idx="49692">
                  <c:v>-173.2436061253519</c:v>
                </c:pt>
                <c:pt idx="49693">
                  <c:v>-173.24468856375805</c:v>
                </c:pt>
                <c:pt idx="49694">
                  <c:v>-173.24542059735509</c:v>
                </c:pt>
                <c:pt idx="49695">
                  <c:v>-173.24877160053987</c:v>
                </c:pt>
                <c:pt idx="49696">
                  <c:v>-173.24910459735509</c:v>
                </c:pt>
                <c:pt idx="49697">
                  <c:v>-173.24978166512011</c:v>
                </c:pt>
                <c:pt idx="49698">
                  <c:v>-173.25438394725666</c:v>
                </c:pt>
                <c:pt idx="49699">
                  <c:v>-173.25532249863684</c:v>
                </c:pt>
                <c:pt idx="49700">
                  <c:v>-173.25634533620052</c:v>
                </c:pt>
                <c:pt idx="49701">
                  <c:v>-173.25649036192948</c:v>
                </c:pt>
                <c:pt idx="49702">
                  <c:v>-173.25721140621732</c:v>
                </c:pt>
                <c:pt idx="49703">
                  <c:v>-173.25836840554939</c:v>
                </c:pt>
                <c:pt idx="49704">
                  <c:v>-173.26238146359361</c:v>
                </c:pt>
                <c:pt idx="49705">
                  <c:v>-173.26611761287754</c:v>
                </c:pt>
                <c:pt idx="49706">
                  <c:v>-173.26665734073617</c:v>
                </c:pt>
                <c:pt idx="49707">
                  <c:v>-173.26851577827642</c:v>
                </c:pt>
                <c:pt idx="49708">
                  <c:v>-173.2698404822689</c:v>
                </c:pt>
                <c:pt idx="49709">
                  <c:v>-173.26984957678803</c:v>
                </c:pt>
                <c:pt idx="49710">
                  <c:v>-173.26991496952303</c:v>
                </c:pt>
                <c:pt idx="49711">
                  <c:v>-173.27153448270249</c:v>
                </c:pt>
                <c:pt idx="49712">
                  <c:v>-173.27220936668431</c:v>
                </c:pt>
                <c:pt idx="49713">
                  <c:v>-173.27357959735508</c:v>
                </c:pt>
                <c:pt idx="49714">
                  <c:v>-173.27467044209212</c:v>
                </c:pt>
                <c:pt idx="49715">
                  <c:v>-173.2757905973551</c:v>
                </c:pt>
                <c:pt idx="49716">
                  <c:v>-173.27719331530332</c:v>
                </c:pt>
                <c:pt idx="49717">
                  <c:v>-173.27856225225776</c:v>
                </c:pt>
                <c:pt idx="49718">
                  <c:v>-173.28303882661655</c:v>
                </c:pt>
                <c:pt idx="49719">
                  <c:v>-173.28431123973888</c:v>
                </c:pt>
                <c:pt idx="49720">
                  <c:v>-173.28675455880921</c:v>
                </c:pt>
                <c:pt idx="49721">
                  <c:v>-173.28738847528103</c:v>
                </c:pt>
                <c:pt idx="49722">
                  <c:v>-173.28854309450179</c:v>
                </c:pt>
                <c:pt idx="49723">
                  <c:v>-173.2892655432137</c:v>
                </c:pt>
                <c:pt idx="49724">
                  <c:v>-173.29099854639847</c:v>
                </c:pt>
                <c:pt idx="49725">
                  <c:v>-173.29122159316097</c:v>
                </c:pt>
                <c:pt idx="49726">
                  <c:v>-173.29506162277769</c:v>
                </c:pt>
                <c:pt idx="49727">
                  <c:v>-173.30081353114434</c:v>
                </c:pt>
                <c:pt idx="49728">
                  <c:v>-173.30151659735509</c:v>
                </c:pt>
                <c:pt idx="49729">
                  <c:v>-173.30192695395044</c:v>
                </c:pt>
                <c:pt idx="49730">
                  <c:v>-173.3039455973551</c:v>
                </c:pt>
                <c:pt idx="49731">
                  <c:v>-173.30409258076418</c:v>
                </c:pt>
                <c:pt idx="49732">
                  <c:v>-173.30548660333739</c:v>
                </c:pt>
                <c:pt idx="49733">
                  <c:v>-173.30564743704952</c:v>
                </c:pt>
                <c:pt idx="49734">
                  <c:v>-173.30770053047445</c:v>
                </c:pt>
                <c:pt idx="49735">
                  <c:v>-173.30977805101256</c:v>
                </c:pt>
                <c:pt idx="49736">
                  <c:v>-173.31053455907744</c:v>
                </c:pt>
                <c:pt idx="49737">
                  <c:v>-173.31061946739959</c:v>
                </c:pt>
                <c:pt idx="49738">
                  <c:v>-173.31170423952315</c:v>
                </c:pt>
                <c:pt idx="49739">
                  <c:v>-173.31207918701688</c:v>
                </c:pt>
                <c:pt idx="49740">
                  <c:v>-173.31491728516301</c:v>
                </c:pt>
                <c:pt idx="49741">
                  <c:v>-173.31511356192618</c:v>
                </c:pt>
                <c:pt idx="49742">
                  <c:v>-173.31548792980868</c:v>
                </c:pt>
                <c:pt idx="49743">
                  <c:v>-173.31744810679723</c:v>
                </c:pt>
                <c:pt idx="49744">
                  <c:v>-173.32248637050617</c:v>
                </c:pt>
                <c:pt idx="49745">
                  <c:v>-173.32249934234648</c:v>
                </c:pt>
                <c:pt idx="49746">
                  <c:v>-173.32329959735512</c:v>
                </c:pt>
                <c:pt idx="49747">
                  <c:v>-173.32388421380938</c:v>
                </c:pt>
                <c:pt idx="49748">
                  <c:v>-173.32507051559315</c:v>
                </c:pt>
                <c:pt idx="49749">
                  <c:v>-173.32652425276007</c:v>
                </c:pt>
                <c:pt idx="49750">
                  <c:v>-173.32653771183627</c:v>
                </c:pt>
                <c:pt idx="49751">
                  <c:v>-173.32737034683703</c:v>
                </c:pt>
                <c:pt idx="49752">
                  <c:v>-173.32820059735508</c:v>
                </c:pt>
                <c:pt idx="49753">
                  <c:v>-173.32982411962962</c:v>
                </c:pt>
                <c:pt idx="49754">
                  <c:v>-173.33093583499104</c:v>
                </c:pt>
                <c:pt idx="49755">
                  <c:v>-173.33130397780039</c:v>
                </c:pt>
                <c:pt idx="49756">
                  <c:v>-173.33356549828011</c:v>
                </c:pt>
                <c:pt idx="49757">
                  <c:v>-173.33365757063956</c:v>
                </c:pt>
                <c:pt idx="49758">
                  <c:v>-173.33492157140836</c:v>
                </c:pt>
                <c:pt idx="49759">
                  <c:v>-173.33727166214902</c:v>
                </c:pt>
                <c:pt idx="49760">
                  <c:v>-173.33764740789275</c:v>
                </c:pt>
                <c:pt idx="49761">
                  <c:v>-173.34165259735505</c:v>
                </c:pt>
                <c:pt idx="49762">
                  <c:v>-173.34165848588728</c:v>
                </c:pt>
                <c:pt idx="49763">
                  <c:v>-173.34531374128883</c:v>
                </c:pt>
                <c:pt idx="49764">
                  <c:v>-173.34588459735502</c:v>
                </c:pt>
                <c:pt idx="49765">
                  <c:v>-173.34717098761388</c:v>
                </c:pt>
                <c:pt idx="49766">
                  <c:v>-173.34787208080954</c:v>
                </c:pt>
                <c:pt idx="49767">
                  <c:v>-173.34990309579172</c:v>
                </c:pt>
                <c:pt idx="49768">
                  <c:v>-173.35025791525908</c:v>
                </c:pt>
                <c:pt idx="49769">
                  <c:v>-173.35196538078822</c:v>
                </c:pt>
                <c:pt idx="49770">
                  <c:v>-173.35272454191448</c:v>
                </c:pt>
                <c:pt idx="49771">
                  <c:v>-173.35777071652126</c:v>
                </c:pt>
                <c:pt idx="49772">
                  <c:v>-173.35867853365929</c:v>
                </c:pt>
                <c:pt idx="49773">
                  <c:v>-173.359141499847</c:v>
                </c:pt>
                <c:pt idx="49774">
                  <c:v>-173.35914965450229</c:v>
                </c:pt>
                <c:pt idx="49775">
                  <c:v>-173.36097659735503</c:v>
                </c:pt>
                <c:pt idx="49776">
                  <c:v>-173.36760996356904</c:v>
                </c:pt>
                <c:pt idx="49777">
                  <c:v>-173.36783984254134</c:v>
                </c:pt>
                <c:pt idx="49778">
                  <c:v>-173.36890930427347</c:v>
                </c:pt>
                <c:pt idx="49779">
                  <c:v>-173.37059853684411</c:v>
                </c:pt>
                <c:pt idx="49780">
                  <c:v>-173.37065336160478</c:v>
                </c:pt>
                <c:pt idx="49781">
                  <c:v>-173.37112259735508</c:v>
                </c:pt>
                <c:pt idx="49782">
                  <c:v>-173.37519573906232</c:v>
                </c:pt>
                <c:pt idx="49783">
                  <c:v>-173.37545345140697</c:v>
                </c:pt>
                <c:pt idx="49784">
                  <c:v>-173.37768448582179</c:v>
                </c:pt>
                <c:pt idx="49785">
                  <c:v>-173.3790845557599</c:v>
                </c:pt>
                <c:pt idx="49786">
                  <c:v>-173.37982660053984</c:v>
                </c:pt>
                <c:pt idx="49787">
                  <c:v>-173.3800392754367</c:v>
                </c:pt>
                <c:pt idx="49788">
                  <c:v>-173.38053856869203</c:v>
                </c:pt>
                <c:pt idx="49789">
                  <c:v>-173.38110925226226</c:v>
                </c:pt>
                <c:pt idx="49790">
                  <c:v>-173.38156807813107</c:v>
                </c:pt>
                <c:pt idx="49791">
                  <c:v>-173.38215167234222</c:v>
                </c:pt>
                <c:pt idx="49792">
                  <c:v>-173.38327659735506</c:v>
                </c:pt>
                <c:pt idx="49793">
                  <c:v>-173.38344764134237</c:v>
                </c:pt>
                <c:pt idx="49794">
                  <c:v>-173.38420580213312</c:v>
                </c:pt>
                <c:pt idx="49795">
                  <c:v>-173.38779854247392</c:v>
                </c:pt>
                <c:pt idx="49796">
                  <c:v>-173.38913809087259</c:v>
                </c:pt>
                <c:pt idx="49797">
                  <c:v>-173.39133502622485</c:v>
                </c:pt>
                <c:pt idx="49798">
                  <c:v>-173.39148995659284</c:v>
                </c:pt>
                <c:pt idx="49799">
                  <c:v>-173.39246950818091</c:v>
                </c:pt>
                <c:pt idx="49800">
                  <c:v>-173.39378071514255</c:v>
                </c:pt>
                <c:pt idx="49801">
                  <c:v>-173.3961994242118</c:v>
                </c:pt>
                <c:pt idx="49802">
                  <c:v>-173.39740471109872</c:v>
                </c:pt>
                <c:pt idx="49803">
                  <c:v>-173.3977797798197</c:v>
                </c:pt>
                <c:pt idx="49804">
                  <c:v>-173.39825106262711</c:v>
                </c:pt>
                <c:pt idx="49805">
                  <c:v>-173.39970802079861</c:v>
                </c:pt>
                <c:pt idx="49806">
                  <c:v>-173.39983890916247</c:v>
                </c:pt>
                <c:pt idx="49807">
                  <c:v>-173.40111354607461</c:v>
                </c:pt>
                <c:pt idx="49808">
                  <c:v>-173.40317412327889</c:v>
                </c:pt>
                <c:pt idx="49809">
                  <c:v>-173.40323263631106</c:v>
                </c:pt>
                <c:pt idx="49810">
                  <c:v>-173.40336349523997</c:v>
                </c:pt>
                <c:pt idx="49811">
                  <c:v>-173.40398059672765</c:v>
                </c:pt>
                <c:pt idx="49812">
                  <c:v>-173.40579665840377</c:v>
                </c:pt>
                <c:pt idx="49813">
                  <c:v>-173.40670431534815</c:v>
                </c:pt>
                <c:pt idx="49814">
                  <c:v>-173.40741759735508</c:v>
                </c:pt>
                <c:pt idx="49815">
                  <c:v>-173.41038028834811</c:v>
                </c:pt>
                <c:pt idx="49816">
                  <c:v>-173.41151621199114</c:v>
                </c:pt>
                <c:pt idx="49817">
                  <c:v>-173.41270672134067</c:v>
                </c:pt>
                <c:pt idx="49818">
                  <c:v>-173.41749359735505</c:v>
                </c:pt>
                <c:pt idx="49819">
                  <c:v>-173.42018609837288</c:v>
                </c:pt>
                <c:pt idx="49820">
                  <c:v>-173.42203052944222</c:v>
                </c:pt>
                <c:pt idx="49821">
                  <c:v>-173.42495351386424</c:v>
                </c:pt>
                <c:pt idx="49822">
                  <c:v>-173.42806680023799</c:v>
                </c:pt>
                <c:pt idx="49823">
                  <c:v>-173.43000835419065</c:v>
                </c:pt>
                <c:pt idx="49824">
                  <c:v>-173.43067688830331</c:v>
                </c:pt>
                <c:pt idx="49825">
                  <c:v>-173.43151959735505</c:v>
                </c:pt>
                <c:pt idx="49826">
                  <c:v>-173.43163369087179</c:v>
                </c:pt>
                <c:pt idx="49827">
                  <c:v>-173.43263008094507</c:v>
                </c:pt>
                <c:pt idx="49828">
                  <c:v>-173.43573566999854</c:v>
                </c:pt>
                <c:pt idx="49829">
                  <c:v>-173.43581172378347</c:v>
                </c:pt>
                <c:pt idx="49830">
                  <c:v>-173.43686945255641</c:v>
                </c:pt>
                <c:pt idx="49831">
                  <c:v>-173.43719451032655</c:v>
                </c:pt>
                <c:pt idx="49832">
                  <c:v>-173.43758708433484</c:v>
                </c:pt>
                <c:pt idx="49833">
                  <c:v>-173.43763166418267</c:v>
                </c:pt>
                <c:pt idx="49834">
                  <c:v>-173.43784493545058</c:v>
                </c:pt>
                <c:pt idx="49835">
                  <c:v>-173.44240206857566</c:v>
                </c:pt>
                <c:pt idx="49836">
                  <c:v>-173.44367812599938</c:v>
                </c:pt>
                <c:pt idx="49837">
                  <c:v>-173.44414841071273</c:v>
                </c:pt>
                <c:pt idx="49838">
                  <c:v>-173.44570559735507</c:v>
                </c:pt>
                <c:pt idx="49839">
                  <c:v>-173.44602164413573</c:v>
                </c:pt>
                <c:pt idx="49840">
                  <c:v>-173.44684042398174</c:v>
                </c:pt>
                <c:pt idx="49841">
                  <c:v>-173.45236686699832</c:v>
                </c:pt>
                <c:pt idx="49842">
                  <c:v>-173.45265174035947</c:v>
                </c:pt>
                <c:pt idx="49843">
                  <c:v>-173.45278541539344</c:v>
                </c:pt>
                <c:pt idx="49844">
                  <c:v>-173.45379191247474</c:v>
                </c:pt>
                <c:pt idx="49845">
                  <c:v>-173.4545292536373</c:v>
                </c:pt>
                <c:pt idx="49846">
                  <c:v>-173.45546359735508</c:v>
                </c:pt>
                <c:pt idx="49847">
                  <c:v>-173.45580323988975</c:v>
                </c:pt>
                <c:pt idx="49848">
                  <c:v>-173.45725916103316</c:v>
                </c:pt>
                <c:pt idx="49849">
                  <c:v>-173.46101395029248</c:v>
                </c:pt>
                <c:pt idx="49850">
                  <c:v>-173.46147175171632</c:v>
                </c:pt>
                <c:pt idx="49851">
                  <c:v>-173.46150893333188</c:v>
                </c:pt>
                <c:pt idx="49852">
                  <c:v>-173.46913142219097</c:v>
                </c:pt>
                <c:pt idx="49853">
                  <c:v>-173.47050539345543</c:v>
                </c:pt>
                <c:pt idx="49854">
                  <c:v>-173.47051878056283</c:v>
                </c:pt>
                <c:pt idx="49855">
                  <c:v>-173.47094905295623</c:v>
                </c:pt>
                <c:pt idx="49856">
                  <c:v>-173.47106359735508</c:v>
                </c:pt>
                <c:pt idx="49857">
                  <c:v>-173.47197739989721</c:v>
                </c:pt>
                <c:pt idx="49858">
                  <c:v>-173.47235227101891</c:v>
                </c:pt>
                <c:pt idx="49859">
                  <c:v>-173.47501124481599</c:v>
                </c:pt>
                <c:pt idx="49860">
                  <c:v>-173.4750924604088</c:v>
                </c:pt>
                <c:pt idx="49861">
                  <c:v>-173.47603072024947</c:v>
                </c:pt>
                <c:pt idx="49862">
                  <c:v>-173.47768659735507</c:v>
                </c:pt>
                <c:pt idx="49863">
                  <c:v>-173.47816005620447</c:v>
                </c:pt>
                <c:pt idx="49864">
                  <c:v>-173.47959378548165</c:v>
                </c:pt>
                <c:pt idx="49865">
                  <c:v>-173.48003106854068</c:v>
                </c:pt>
                <c:pt idx="49866">
                  <c:v>-173.48107903509901</c:v>
                </c:pt>
                <c:pt idx="49867">
                  <c:v>-173.48172258780073</c:v>
                </c:pt>
                <c:pt idx="49868">
                  <c:v>-173.48589758461597</c:v>
                </c:pt>
                <c:pt idx="49869">
                  <c:v>-173.48870686168743</c:v>
                </c:pt>
                <c:pt idx="49870">
                  <c:v>-173.49059256550726</c:v>
                </c:pt>
                <c:pt idx="49871">
                  <c:v>-173.49129225451779</c:v>
                </c:pt>
                <c:pt idx="49872">
                  <c:v>-173.49316959735506</c:v>
                </c:pt>
                <c:pt idx="49873">
                  <c:v>-173.49770780068812</c:v>
                </c:pt>
                <c:pt idx="49874">
                  <c:v>-173.4979175973551</c:v>
                </c:pt>
                <c:pt idx="49875">
                  <c:v>-173.50038534645756</c:v>
                </c:pt>
                <c:pt idx="49876">
                  <c:v>-173.50064089350047</c:v>
                </c:pt>
                <c:pt idx="49877">
                  <c:v>-173.50223755276804</c:v>
                </c:pt>
                <c:pt idx="49878">
                  <c:v>-173.50375760053981</c:v>
                </c:pt>
                <c:pt idx="49879">
                  <c:v>-173.50410044448472</c:v>
                </c:pt>
                <c:pt idx="49880">
                  <c:v>-173.50421138643495</c:v>
                </c:pt>
                <c:pt idx="49881">
                  <c:v>-173.50460051006729</c:v>
                </c:pt>
                <c:pt idx="49882">
                  <c:v>-173.50560586428895</c:v>
                </c:pt>
                <c:pt idx="49883">
                  <c:v>-173.50604471502149</c:v>
                </c:pt>
                <c:pt idx="49884">
                  <c:v>-173.50788570220044</c:v>
                </c:pt>
                <c:pt idx="49885">
                  <c:v>-173.51092236065728</c:v>
                </c:pt>
                <c:pt idx="49886">
                  <c:v>-173.51643059417029</c:v>
                </c:pt>
                <c:pt idx="49887">
                  <c:v>-173.51709159735509</c:v>
                </c:pt>
                <c:pt idx="49888">
                  <c:v>-173.5173571096233</c:v>
                </c:pt>
                <c:pt idx="49889">
                  <c:v>-173.5179429922334</c:v>
                </c:pt>
                <c:pt idx="49890">
                  <c:v>-173.5228495559528</c:v>
                </c:pt>
                <c:pt idx="49891">
                  <c:v>-173.52589732502071</c:v>
                </c:pt>
                <c:pt idx="49892">
                  <c:v>-173.52894759735506</c:v>
                </c:pt>
                <c:pt idx="49893">
                  <c:v>-173.53096964517641</c:v>
                </c:pt>
                <c:pt idx="49894">
                  <c:v>-173.53118117956413</c:v>
                </c:pt>
                <c:pt idx="49895">
                  <c:v>-173.53277923577477</c:v>
                </c:pt>
                <c:pt idx="49896">
                  <c:v>-173.5332173934554</c:v>
                </c:pt>
                <c:pt idx="49897">
                  <c:v>-173.53831484575136</c:v>
                </c:pt>
                <c:pt idx="49898">
                  <c:v>-173.53901146689427</c:v>
                </c:pt>
                <c:pt idx="49899">
                  <c:v>-173.54016939027034</c:v>
                </c:pt>
                <c:pt idx="49900">
                  <c:v>-173.54387907350431</c:v>
                </c:pt>
                <c:pt idx="49901">
                  <c:v>-173.54403030116725</c:v>
                </c:pt>
                <c:pt idx="49902">
                  <c:v>-173.54601082254604</c:v>
                </c:pt>
                <c:pt idx="49903">
                  <c:v>-173.54767644617868</c:v>
                </c:pt>
                <c:pt idx="49904">
                  <c:v>-173.54782454321369</c:v>
                </c:pt>
                <c:pt idx="49905">
                  <c:v>-173.54782993844668</c:v>
                </c:pt>
                <c:pt idx="49906">
                  <c:v>-173.54790835544168</c:v>
                </c:pt>
                <c:pt idx="49907">
                  <c:v>-173.55057898257684</c:v>
                </c:pt>
                <c:pt idx="49908">
                  <c:v>-173.55122980547054</c:v>
                </c:pt>
                <c:pt idx="49909">
                  <c:v>-173.56103072306615</c:v>
                </c:pt>
                <c:pt idx="49910">
                  <c:v>-173.56267684517508</c:v>
                </c:pt>
                <c:pt idx="49911">
                  <c:v>-173.56966325581863</c:v>
                </c:pt>
                <c:pt idx="49912">
                  <c:v>-173.56972270148216</c:v>
                </c:pt>
                <c:pt idx="49913">
                  <c:v>-173.5697585088875</c:v>
                </c:pt>
                <c:pt idx="49914">
                  <c:v>-173.57098108868851</c:v>
                </c:pt>
                <c:pt idx="49915">
                  <c:v>-173.57126908225973</c:v>
                </c:pt>
                <c:pt idx="49916">
                  <c:v>-173.57449491887365</c:v>
                </c:pt>
                <c:pt idx="49917">
                  <c:v>-173.57628814856579</c:v>
                </c:pt>
                <c:pt idx="49918">
                  <c:v>-173.57643876419098</c:v>
                </c:pt>
                <c:pt idx="49919">
                  <c:v>-173.57651753219881</c:v>
                </c:pt>
                <c:pt idx="49920">
                  <c:v>-173.57749535033867</c:v>
                </c:pt>
                <c:pt idx="49921">
                  <c:v>-173.57918551767213</c:v>
                </c:pt>
                <c:pt idx="49922">
                  <c:v>-173.58555776746559</c:v>
                </c:pt>
                <c:pt idx="49923">
                  <c:v>-173.58700758713564</c:v>
                </c:pt>
                <c:pt idx="49924">
                  <c:v>-173.58840612918428</c:v>
                </c:pt>
                <c:pt idx="49925">
                  <c:v>-173.59237155279399</c:v>
                </c:pt>
                <c:pt idx="49926">
                  <c:v>-173.59320129138158</c:v>
                </c:pt>
                <c:pt idx="49927">
                  <c:v>-173.5951380623014</c:v>
                </c:pt>
                <c:pt idx="49928">
                  <c:v>-173.59557775957146</c:v>
                </c:pt>
                <c:pt idx="49929">
                  <c:v>-173.59619938599619</c:v>
                </c:pt>
                <c:pt idx="49930">
                  <c:v>-173.59645222599849</c:v>
                </c:pt>
                <c:pt idx="49931">
                  <c:v>-173.59708574249154</c:v>
                </c:pt>
                <c:pt idx="49932">
                  <c:v>-173.59772859735506</c:v>
                </c:pt>
                <c:pt idx="49933">
                  <c:v>-173.59890124011042</c:v>
                </c:pt>
                <c:pt idx="49934">
                  <c:v>-173.5991379475401</c:v>
                </c:pt>
                <c:pt idx="49935">
                  <c:v>-173.59919659098549</c:v>
                </c:pt>
                <c:pt idx="49936">
                  <c:v>-173.60006933930933</c:v>
                </c:pt>
                <c:pt idx="49937">
                  <c:v>-173.6029235973551</c:v>
                </c:pt>
                <c:pt idx="49938">
                  <c:v>-173.60431595670366</c:v>
                </c:pt>
                <c:pt idx="49939">
                  <c:v>-173.60444302963981</c:v>
                </c:pt>
                <c:pt idx="49940">
                  <c:v>-173.60956679856957</c:v>
                </c:pt>
                <c:pt idx="49941">
                  <c:v>-173.6115396747829</c:v>
                </c:pt>
                <c:pt idx="49942">
                  <c:v>-173.61200361640766</c:v>
                </c:pt>
                <c:pt idx="49943">
                  <c:v>-173.61285359735513</c:v>
                </c:pt>
                <c:pt idx="49944">
                  <c:v>-173.61290890955129</c:v>
                </c:pt>
                <c:pt idx="49945">
                  <c:v>-173.61372331064362</c:v>
                </c:pt>
                <c:pt idx="49946">
                  <c:v>-173.61378272798021</c:v>
                </c:pt>
                <c:pt idx="49947">
                  <c:v>-173.61681605657924</c:v>
                </c:pt>
                <c:pt idx="49948">
                  <c:v>-173.62227339924601</c:v>
                </c:pt>
                <c:pt idx="49949">
                  <c:v>-173.62281549862649</c:v>
                </c:pt>
                <c:pt idx="49950">
                  <c:v>-173.62287172457712</c:v>
                </c:pt>
                <c:pt idx="49951">
                  <c:v>-173.62354790305534</c:v>
                </c:pt>
                <c:pt idx="49952">
                  <c:v>-173.62674928672016</c:v>
                </c:pt>
                <c:pt idx="49953">
                  <c:v>-173.6278793064744</c:v>
                </c:pt>
                <c:pt idx="49954">
                  <c:v>-173.63012706539055</c:v>
                </c:pt>
                <c:pt idx="49955">
                  <c:v>-173.6306792705916</c:v>
                </c:pt>
                <c:pt idx="49956">
                  <c:v>-173.63277428712655</c:v>
                </c:pt>
                <c:pt idx="49957">
                  <c:v>-173.63577387608927</c:v>
                </c:pt>
                <c:pt idx="49958">
                  <c:v>-173.636054780725</c:v>
                </c:pt>
                <c:pt idx="49959">
                  <c:v>-173.63921432743356</c:v>
                </c:pt>
                <c:pt idx="49960">
                  <c:v>-173.64267909771146</c:v>
                </c:pt>
                <c:pt idx="49961">
                  <c:v>-173.64495919672805</c:v>
                </c:pt>
                <c:pt idx="49962">
                  <c:v>-173.64686239563187</c:v>
                </c:pt>
                <c:pt idx="49963">
                  <c:v>-173.64965920787171</c:v>
                </c:pt>
                <c:pt idx="49964">
                  <c:v>-173.65178582343157</c:v>
                </c:pt>
                <c:pt idx="49965">
                  <c:v>-173.65365610251902</c:v>
                </c:pt>
                <c:pt idx="49966">
                  <c:v>-173.65372386047656</c:v>
                </c:pt>
                <c:pt idx="49967">
                  <c:v>-173.65847044448472</c:v>
                </c:pt>
                <c:pt idx="49968">
                  <c:v>-173.66316489039232</c:v>
                </c:pt>
                <c:pt idx="49969">
                  <c:v>-173.66424066501114</c:v>
                </c:pt>
                <c:pt idx="49970">
                  <c:v>-173.66443807366409</c:v>
                </c:pt>
                <c:pt idx="49971">
                  <c:v>-173.6655655399673</c:v>
                </c:pt>
                <c:pt idx="49972">
                  <c:v>-173.66828217089849</c:v>
                </c:pt>
                <c:pt idx="49973">
                  <c:v>-173.6700722531578</c:v>
                </c:pt>
                <c:pt idx="49974">
                  <c:v>-173.67280832977033</c:v>
                </c:pt>
                <c:pt idx="49975">
                  <c:v>-173.67355175714917</c:v>
                </c:pt>
                <c:pt idx="49976">
                  <c:v>-173.67463454639849</c:v>
                </c:pt>
                <c:pt idx="49977">
                  <c:v>-173.67962716740291</c:v>
                </c:pt>
                <c:pt idx="49978">
                  <c:v>-173.67991674684862</c:v>
                </c:pt>
                <c:pt idx="49979">
                  <c:v>-173.68117059735508</c:v>
                </c:pt>
                <c:pt idx="49980">
                  <c:v>-173.68197521758924</c:v>
                </c:pt>
                <c:pt idx="49981">
                  <c:v>-173.68416578590984</c:v>
                </c:pt>
                <c:pt idx="49982">
                  <c:v>-173.68479019000918</c:v>
                </c:pt>
                <c:pt idx="49983">
                  <c:v>-173.68521359735507</c:v>
                </c:pt>
                <c:pt idx="49984">
                  <c:v>-173.68713559735508</c:v>
                </c:pt>
                <c:pt idx="49985">
                  <c:v>-173.68885195635227</c:v>
                </c:pt>
                <c:pt idx="49986">
                  <c:v>-173.68906918075893</c:v>
                </c:pt>
                <c:pt idx="49987">
                  <c:v>-173.68942771966454</c:v>
                </c:pt>
                <c:pt idx="49988">
                  <c:v>-173.69116607272957</c:v>
                </c:pt>
                <c:pt idx="49989">
                  <c:v>-173.69159149834633</c:v>
                </c:pt>
                <c:pt idx="49990">
                  <c:v>-173.69210517821443</c:v>
                </c:pt>
                <c:pt idx="49991">
                  <c:v>-173.69258057506158</c:v>
                </c:pt>
                <c:pt idx="49992">
                  <c:v>-173.69779576633135</c:v>
                </c:pt>
                <c:pt idx="49993">
                  <c:v>-173.69861252092011</c:v>
                </c:pt>
                <c:pt idx="49994">
                  <c:v>-173.69873357824642</c:v>
                </c:pt>
                <c:pt idx="49995">
                  <c:v>-173.69882250818091</c:v>
                </c:pt>
                <c:pt idx="49996">
                  <c:v>-173.69972816517762</c:v>
                </c:pt>
                <c:pt idx="49997">
                  <c:v>-173.70003309415046</c:v>
                </c:pt>
                <c:pt idx="49998">
                  <c:v>-173.70300759735505</c:v>
                </c:pt>
                <c:pt idx="49999">
                  <c:v>-173.70367893723713</c:v>
                </c:pt>
                <c:pt idx="50000">
                  <c:v>-173.70675753027783</c:v>
                </c:pt>
                <c:pt idx="50001">
                  <c:v>-173.70694797302139</c:v>
                </c:pt>
                <c:pt idx="50002">
                  <c:v>-173.70805559735504</c:v>
                </c:pt>
                <c:pt idx="50003">
                  <c:v>-173.70859911995805</c:v>
                </c:pt>
                <c:pt idx="50004">
                  <c:v>-173.70978193365772</c:v>
                </c:pt>
                <c:pt idx="50005">
                  <c:v>-173.71059360053988</c:v>
                </c:pt>
                <c:pt idx="50006">
                  <c:v>-173.71078292216495</c:v>
                </c:pt>
                <c:pt idx="50007">
                  <c:v>-173.71235966390915</c:v>
                </c:pt>
                <c:pt idx="50008">
                  <c:v>-173.71237760123307</c:v>
                </c:pt>
                <c:pt idx="50009">
                  <c:v>-173.71284527402338</c:v>
                </c:pt>
                <c:pt idx="50010">
                  <c:v>-173.71376919491399</c:v>
                </c:pt>
                <c:pt idx="50011">
                  <c:v>-173.71379159735508</c:v>
                </c:pt>
                <c:pt idx="50012">
                  <c:v>-173.71703948578772</c:v>
                </c:pt>
                <c:pt idx="50013">
                  <c:v>-173.71932644360976</c:v>
                </c:pt>
                <c:pt idx="50014">
                  <c:v>-173.71942698982474</c:v>
                </c:pt>
                <c:pt idx="50015">
                  <c:v>-173.72099796100716</c:v>
                </c:pt>
                <c:pt idx="50016">
                  <c:v>-173.7325343943306</c:v>
                </c:pt>
                <c:pt idx="50017">
                  <c:v>-173.73309709155029</c:v>
                </c:pt>
                <c:pt idx="50018">
                  <c:v>-173.73494701259671</c:v>
                </c:pt>
                <c:pt idx="50019">
                  <c:v>-173.73652059735505</c:v>
                </c:pt>
                <c:pt idx="50020">
                  <c:v>-173.73867681673855</c:v>
                </c:pt>
                <c:pt idx="50021">
                  <c:v>-173.73872515832198</c:v>
                </c:pt>
                <c:pt idx="50022">
                  <c:v>-173.74136303631235</c:v>
                </c:pt>
                <c:pt idx="50023">
                  <c:v>-173.74296161926475</c:v>
                </c:pt>
                <c:pt idx="50024">
                  <c:v>-173.74455659735506</c:v>
                </c:pt>
                <c:pt idx="50025">
                  <c:v>-173.74481532939791</c:v>
                </c:pt>
                <c:pt idx="50026">
                  <c:v>-173.7475215304745</c:v>
                </c:pt>
                <c:pt idx="50027">
                  <c:v>-173.75120782687233</c:v>
                </c:pt>
                <c:pt idx="50028">
                  <c:v>-173.75154450277887</c:v>
                </c:pt>
                <c:pt idx="50029">
                  <c:v>-173.75186546526493</c:v>
                </c:pt>
                <c:pt idx="50030">
                  <c:v>-173.75213568104971</c:v>
                </c:pt>
                <c:pt idx="50031">
                  <c:v>-173.75284887462354</c:v>
                </c:pt>
                <c:pt idx="50032">
                  <c:v>-173.75345563015759</c:v>
                </c:pt>
                <c:pt idx="50033">
                  <c:v>-173.75837008409621</c:v>
                </c:pt>
                <c:pt idx="50034">
                  <c:v>-173.75852818490841</c:v>
                </c:pt>
                <c:pt idx="50035">
                  <c:v>-173.75872365121757</c:v>
                </c:pt>
                <c:pt idx="50036">
                  <c:v>-173.76025999531745</c:v>
                </c:pt>
                <c:pt idx="50037">
                  <c:v>-173.76168759735509</c:v>
                </c:pt>
                <c:pt idx="50038">
                  <c:v>-173.76195834648925</c:v>
                </c:pt>
                <c:pt idx="50039">
                  <c:v>-173.76449402764169</c:v>
                </c:pt>
                <c:pt idx="50040">
                  <c:v>-173.76603865781271</c:v>
                </c:pt>
                <c:pt idx="50041">
                  <c:v>-173.76893079680906</c:v>
                </c:pt>
                <c:pt idx="50042">
                  <c:v>-173.77259646040875</c:v>
                </c:pt>
                <c:pt idx="50043">
                  <c:v>-173.77355507176077</c:v>
                </c:pt>
                <c:pt idx="50044">
                  <c:v>-173.77397459735505</c:v>
                </c:pt>
                <c:pt idx="50045">
                  <c:v>-173.77438040833596</c:v>
                </c:pt>
                <c:pt idx="50046">
                  <c:v>-173.7839836641827</c:v>
                </c:pt>
                <c:pt idx="50047">
                  <c:v>-173.78463242457047</c:v>
                </c:pt>
                <c:pt idx="50048">
                  <c:v>-173.78602192877977</c:v>
                </c:pt>
                <c:pt idx="50049">
                  <c:v>-173.78678935212474</c:v>
                </c:pt>
                <c:pt idx="50050">
                  <c:v>-173.78946248270245</c:v>
                </c:pt>
                <c:pt idx="50051">
                  <c:v>-173.79260655391414</c:v>
                </c:pt>
                <c:pt idx="50052">
                  <c:v>-173.79396577337263</c:v>
                </c:pt>
                <c:pt idx="50053">
                  <c:v>-173.79506471524476</c:v>
                </c:pt>
                <c:pt idx="50054">
                  <c:v>-173.79557900815797</c:v>
                </c:pt>
                <c:pt idx="50055">
                  <c:v>-173.79832845932057</c:v>
                </c:pt>
                <c:pt idx="50056">
                  <c:v>-173.79950659735505</c:v>
                </c:pt>
                <c:pt idx="50057">
                  <c:v>-173.79966263551768</c:v>
                </c:pt>
                <c:pt idx="50058">
                  <c:v>-173.80001344023549</c:v>
                </c:pt>
                <c:pt idx="50059">
                  <c:v>-173.80455084343288</c:v>
                </c:pt>
                <c:pt idx="50060">
                  <c:v>-173.80738698257684</c:v>
                </c:pt>
                <c:pt idx="50061">
                  <c:v>-173.80773657250839</c:v>
                </c:pt>
                <c:pt idx="50062">
                  <c:v>-173.80810454958325</c:v>
                </c:pt>
                <c:pt idx="50063">
                  <c:v>-173.81103049530009</c:v>
                </c:pt>
                <c:pt idx="50064">
                  <c:v>-173.81106129686628</c:v>
                </c:pt>
                <c:pt idx="50065">
                  <c:v>-173.81234229393758</c:v>
                </c:pt>
                <c:pt idx="50066">
                  <c:v>-173.8139025623224</c:v>
                </c:pt>
                <c:pt idx="50067">
                  <c:v>-173.81586005034873</c:v>
                </c:pt>
                <c:pt idx="50068">
                  <c:v>-173.81588557712166</c:v>
                </c:pt>
                <c:pt idx="50069">
                  <c:v>-173.81850220757764</c:v>
                </c:pt>
                <c:pt idx="50070">
                  <c:v>-173.82524104000706</c:v>
                </c:pt>
                <c:pt idx="50071">
                  <c:v>-173.82778255595287</c:v>
                </c:pt>
                <c:pt idx="50072">
                  <c:v>-173.82912918573993</c:v>
                </c:pt>
                <c:pt idx="50073">
                  <c:v>-173.83240859735508</c:v>
                </c:pt>
                <c:pt idx="50074">
                  <c:v>-173.83285553846315</c:v>
                </c:pt>
                <c:pt idx="50075">
                  <c:v>-173.83430859634689</c:v>
                </c:pt>
                <c:pt idx="50076">
                  <c:v>-173.83623446996324</c:v>
                </c:pt>
                <c:pt idx="50077">
                  <c:v>-173.83901720665349</c:v>
                </c:pt>
                <c:pt idx="50078">
                  <c:v>-173.83989663561013</c:v>
                </c:pt>
                <c:pt idx="50079">
                  <c:v>-173.83990965450226</c:v>
                </c:pt>
                <c:pt idx="50080">
                  <c:v>-173.84048348168815</c:v>
                </c:pt>
                <c:pt idx="50081">
                  <c:v>-173.84206659735503</c:v>
                </c:pt>
                <c:pt idx="50082">
                  <c:v>-173.84240223110038</c:v>
                </c:pt>
                <c:pt idx="50083">
                  <c:v>-173.84391881629972</c:v>
                </c:pt>
                <c:pt idx="50084">
                  <c:v>-173.84458446573103</c:v>
                </c:pt>
                <c:pt idx="50085">
                  <c:v>-173.8490919234238</c:v>
                </c:pt>
                <c:pt idx="50086">
                  <c:v>-173.85052086184612</c:v>
                </c:pt>
                <c:pt idx="50087">
                  <c:v>-173.85414356200201</c:v>
                </c:pt>
                <c:pt idx="50088">
                  <c:v>-173.85581966947763</c:v>
                </c:pt>
                <c:pt idx="50089">
                  <c:v>-173.85666405829897</c:v>
                </c:pt>
                <c:pt idx="50090">
                  <c:v>-173.85703187468241</c:v>
                </c:pt>
                <c:pt idx="50091">
                  <c:v>-173.85851557500249</c:v>
                </c:pt>
                <c:pt idx="50092">
                  <c:v>-173.85932733509821</c:v>
                </c:pt>
                <c:pt idx="50093">
                  <c:v>-173.86520847951766</c:v>
                </c:pt>
                <c:pt idx="50094">
                  <c:v>-173.86970398746274</c:v>
                </c:pt>
                <c:pt idx="50095">
                  <c:v>-173.87048259735508</c:v>
                </c:pt>
                <c:pt idx="50096">
                  <c:v>-173.87188587670585</c:v>
                </c:pt>
                <c:pt idx="50097">
                  <c:v>-173.87476362277766</c:v>
                </c:pt>
                <c:pt idx="50098">
                  <c:v>-173.87581459735509</c:v>
                </c:pt>
                <c:pt idx="50099">
                  <c:v>-173.87698559735509</c:v>
                </c:pt>
                <c:pt idx="50100">
                  <c:v>-173.8780100034142</c:v>
                </c:pt>
                <c:pt idx="50101">
                  <c:v>-173.8781735554881</c:v>
                </c:pt>
                <c:pt idx="50102">
                  <c:v>-173.87871366780584</c:v>
                </c:pt>
                <c:pt idx="50103">
                  <c:v>-173.88630801515683</c:v>
                </c:pt>
                <c:pt idx="50104">
                  <c:v>-173.88956324360186</c:v>
                </c:pt>
                <c:pt idx="50105">
                  <c:v>-173.89040201537551</c:v>
                </c:pt>
                <c:pt idx="50106">
                  <c:v>-173.89046993684383</c:v>
                </c:pt>
                <c:pt idx="50107">
                  <c:v>-173.89652524440578</c:v>
                </c:pt>
                <c:pt idx="50108">
                  <c:v>-173.89993124587932</c:v>
                </c:pt>
                <c:pt idx="50109">
                  <c:v>-173.90077720128602</c:v>
                </c:pt>
                <c:pt idx="50110">
                  <c:v>-173.90151017698062</c:v>
                </c:pt>
                <c:pt idx="50111">
                  <c:v>-173.9033015973551</c:v>
                </c:pt>
                <c:pt idx="50112">
                  <c:v>-173.90849557187678</c:v>
                </c:pt>
                <c:pt idx="50113">
                  <c:v>-173.90908753124603</c:v>
                </c:pt>
                <c:pt idx="50114">
                  <c:v>-173.90911649844816</c:v>
                </c:pt>
                <c:pt idx="50115">
                  <c:v>-173.91116419925166</c:v>
                </c:pt>
                <c:pt idx="50116">
                  <c:v>-173.91667159735505</c:v>
                </c:pt>
                <c:pt idx="50117">
                  <c:v>-173.91701156550727</c:v>
                </c:pt>
                <c:pt idx="50118">
                  <c:v>-173.92569034300308</c:v>
                </c:pt>
                <c:pt idx="50119">
                  <c:v>-173.92826449544171</c:v>
                </c:pt>
                <c:pt idx="50120">
                  <c:v>-173.92850607703065</c:v>
                </c:pt>
                <c:pt idx="50121">
                  <c:v>-173.93632455916622</c:v>
                </c:pt>
                <c:pt idx="50122">
                  <c:v>-173.93872755810958</c:v>
                </c:pt>
                <c:pt idx="50123">
                  <c:v>-173.94092725548762</c:v>
                </c:pt>
                <c:pt idx="50124">
                  <c:v>-173.94157103990943</c:v>
                </c:pt>
                <c:pt idx="50125">
                  <c:v>-173.94262528256166</c:v>
                </c:pt>
                <c:pt idx="50126">
                  <c:v>-173.95296304988102</c:v>
                </c:pt>
                <c:pt idx="50127">
                  <c:v>-173.95458454958327</c:v>
                </c:pt>
                <c:pt idx="50128">
                  <c:v>-173.95875927687609</c:v>
                </c:pt>
                <c:pt idx="50129">
                  <c:v>-173.96079189069124</c:v>
                </c:pt>
                <c:pt idx="50130">
                  <c:v>-173.96241201134291</c:v>
                </c:pt>
                <c:pt idx="50131">
                  <c:v>-173.96442657506159</c:v>
                </c:pt>
                <c:pt idx="50132">
                  <c:v>-173.9658365432137</c:v>
                </c:pt>
                <c:pt idx="50133">
                  <c:v>-173.96913259735504</c:v>
                </c:pt>
                <c:pt idx="50134">
                  <c:v>-173.97178012599937</c:v>
                </c:pt>
                <c:pt idx="50135">
                  <c:v>-173.97435825468597</c:v>
                </c:pt>
                <c:pt idx="50136">
                  <c:v>-173.97490035523464</c:v>
                </c:pt>
                <c:pt idx="50137">
                  <c:v>-173.97495959735505</c:v>
                </c:pt>
                <c:pt idx="50138">
                  <c:v>-173.97842459735506</c:v>
                </c:pt>
                <c:pt idx="50139">
                  <c:v>-173.98093946657258</c:v>
                </c:pt>
                <c:pt idx="50140">
                  <c:v>-173.9874649283563</c:v>
                </c:pt>
                <c:pt idx="50141">
                  <c:v>-173.99411774408611</c:v>
                </c:pt>
                <c:pt idx="50142">
                  <c:v>-173.99685728206043</c:v>
                </c:pt>
                <c:pt idx="50143">
                  <c:v>-173.99861196933998</c:v>
                </c:pt>
                <c:pt idx="50144">
                  <c:v>-174.00113197507679</c:v>
                </c:pt>
                <c:pt idx="50145">
                  <c:v>-174.00246259735508</c:v>
                </c:pt>
                <c:pt idx="50146">
                  <c:v>-174.00394749225686</c:v>
                </c:pt>
                <c:pt idx="50147">
                  <c:v>-174.00598581353236</c:v>
                </c:pt>
                <c:pt idx="50148">
                  <c:v>-174.00772024383983</c:v>
                </c:pt>
                <c:pt idx="50149">
                  <c:v>-174.00775336664265</c:v>
                </c:pt>
                <c:pt idx="50150">
                  <c:v>-174.01139036351691</c:v>
                </c:pt>
                <c:pt idx="50151">
                  <c:v>-174.01200441264481</c:v>
                </c:pt>
                <c:pt idx="50152">
                  <c:v>-174.01561728123087</c:v>
                </c:pt>
                <c:pt idx="50153">
                  <c:v>-174.01635359735508</c:v>
                </c:pt>
                <c:pt idx="50154">
                  <c:v>-174.01801575973221</c:v>
                </c:pt>
                <c:pt idx="50155">
                  <c:v>-174.01914640945165</c:v>
                </c:pt>
                <c:pt idx="50156">
                  <c:v>-174.0224536186484</c:v>
                </c:pt>
                <c:pt idx="50157">
                  <c:v>-174.02433943474225</c:v>
                </c:pt>
                <c:pt idx="50158">
                  <c:v>-174.02775882012139</c:v>
                </c:pt>
                <c:pt idx="50159">
                  <c:v>-174.02901659735508</c:v>
                </c:pt>
                <c:pt idx="50160">
                  <c:v>-174.03045159735507</c:v>
                </c:pt>
                <c:pt idx="50161">
                  <c:v>-174.03139644617869</c:v>
                </c:pt>
                <c:pt idx="50162">
                  <c:v>-174.03431807242021</c:v>
                </c:pt>
                <c:pt idx="50163">
                  <c:v>-174.03694895685842</c:v>
                </c:pt>
                <c:pt idx="50164">
                  <c:v>-174.03771120537789</c:v>
                </c:pt>
                <c:pt idx="50165">
                  <c:v>-174.03857657187677</c:v>
                </c:pt>
                <c:pt idx="50166">
                  <c:v>-174.0430301564065</c:v>
                </c:pt>
                <c:pt idx="50167">
                  <c:v>-174.04541059735507</c:v>
                </c:pt>
                <c:pt idx="50168">
                  <c:v>-174.05191947485437</c:v>
                </c:pt>
                <c:pt idx="50169">
                  <c:v>-174.05223153684406</c:v>
                </c:pt>
                <c:pt idx="50170">
                  <c:v>-174.05492854938939</c:v>
                </c:pt>
                <c:pt idx="50171">
                  <c:v>-174.05828908141086</c:v>
                </c:pt>
                <c:pt idx="50172">
                  <c:v>-174.05927805102721</c:v>
                </c:pt>
                <c:pt idx="50173">
                  <c:v>-174.0593375941703</c:v>
                </c:pt>
                <c:pt idx="50174">
                  <c:v>-174.0598551523523</c:v>
                </c:pt>
                <c:pt idx="50175">
                  <c:v>-174.06118236563896</c:v>
                </c:pt>
                <c:pt idx="50176">
                  <c:v>-174.06343742856063</c:v>
                </c:pt>
                <c:pt idx="50177">
                  <c:v>-174.06407252748886</c:v>
                </c:pt>
                <c:pt idx="50178">
                  <c:v>-174.06677546607841</c:v>
                </c:pt>
                <c:pt idx="50179">
                  <c:v>-174.06871654016385</c:v>
                </c:pt>
                <c:pt idx="50180">
                  <c:v>-174.06881159735508</c:v>
                </c:pt>
                <c:pt idx="50181">
                  <c:v>-174.07290206785646</c:v>
                </c:pt>
                <c:pt idx="50182">
                  <c:v>-174.07459251448705</c:v>
                </c:pt>
                <c:pt idx="50183">
                  <c:v>-174.07787953552176</c:v>
                </c:pt>
                <c:pt idx="50184">
                  <c:v>-174.07852854639845</c:v>
                </c:pt>
                <c:pt idx="50185">
                  <c:v>-174.08383969364579</c:v>
                </c:pt>
                <c:pt idx="50186">
                  <c:v>-174.08660716731444</c:v>
                </c:pt>
                <c:pt idx="50187">
                  <c:v>-174.09123808045322</c:v>
                </c:pt>
                <c:pt idx="50188">
                  <c:v>-174.09188135388854</c:v>
                </c:pt>
                <c:pt idx="50189">
                  <c:v>-174.09683529334296</c:v>
                </c:pt>
                <c:pt idx="50190">
                  <c:v>-174.09983068615932</c:v>
                </c:pt>
                <c:pt idx="50191">
                  <c:v>-174.1004516001189</c:v>
                </c:pt>
                <c:pt idx="50192">
                  <c:v>-174.10155759735505</c:v>
                </c:pt>
                <c:pt idx="50193">
                  <c:v>-174.10176421517605</c:v>
                </c:pt>
                <c:pt idx="50194">
                  <c:v>-174.10373116226344</c:v>
                </c:pt>
                <c:pt idx="50195">
                  <c:v>-174.10411116933776</c:v>
                </c:pt>
                <c:pt idx="50196">
                  <c:v>-174.10439459735505</c:v>
                </c:pt>
                <c:pt idx="50197">
                  <c:v>-174.10631904767283</c:v>
                </c:pt>
                <c:pt idx="50198">
                  <c:v>-174.1066515241049</c:v>
                </c:pt>
                <c:pt idx="50199">
                  <c:v>-174.10817759735505</c:v>
                </c:pt>
                <c:pt idx="50200">
                  <c:v>-174.10891659735509</c:v>
                </c:pt>
                <c:pt idx="50201">
                  <c:v>-174.10975247192684</c:v>
                </c:pt>
                <c:pt idx="50202">
                  <c:v>-174.11072774993002</c:v>
                </c:pt>
                <c:pt idx="50203">
                  <c:v>-174.11502622146119</c:v>
                </c:pt>
                <c:pt idx="50204">
                  <c:v>-174.12142857130084</c:v>
                </c:pt>
                <c:pt idx="50205">
                  <c:v>-174.12788561608386</c:v>
                </c:pt>
                <c:pt idx="50206">
                  <c:v>-174.12895005009045</c:v>
                </c:pt>
                <c:pt idx="50207">
                  <c:v>-174.12931055913765</c:v>
                </c:pt>
                <c:pt idx="50208">
                  <c:v>-174.13194840265137</c:v>
                </c:pt>
                <c:pt idx="50209">
                  <c:v>-174.13377661936946</c:v>
                </c:pt>
                <c:pt idx="50210">
                  <c:v>-174.1361464008159</c:v>
                </c:pt>
                <c:pt idx="50211">
                  <c:v>-174.13810362748814</c:v>
                </c:pt>
                <c:pt idx="50212">
                  <c:v>-174.14035530170381</c:v>
                </c:pt>
                <c:pt idx="50213">
                  <c:v>-174.14097164617627</c:v>
                </c:pt>
                <c:pt idx="50214">
                  <c:v>-174.14489535519584</c:v>
                </c:pt>
                <c:pt idx="50215">
                  <c:v>-174.1512325941703</c:v>
                </c:pt>
                <c:pt idx="50216">
                  <c:v>-174.15740443426645</c:v>
                </c:pt>
                <c:pt idx="50217">
                  <c:v>-174.1575091233081</c:v>
                </c:pt>
                <c:pt idx="50218">
                  <c:v>-174.16339923904781</c:v>
                </c:pt>
                <c:pt idx="50219">
                  <c:v>-174.16863416451775</c:v>
                </c:pt>
                <c:pt idx="50220">
                  <c:v>-174.17088060197298</c:v>
                </c:pt>
                <c:pt idx="50221">
                  <c:v>-174.17097458461595</c:v>
                </c:pt>
                <c:pt idx="50222">
                  <c:v>-174.17973859735503</c:v>
                </c:pt>
                <c:pt idx="50223">
                  <c:v>-174.17986845523717</c:v>
                </c:pt>
                <c:pt idx="50224">
                  <c:v>-174.18135233509821</c:v>
                </c:pt>
                <c:pt idx="50225">
                  <c:v>-174.18201222332095</c:v>
                </c:pt>
                <c:pt idx="50226">
                  <c:v>-174.18604774050317</c:v>
                </c:pt>
                <c:pt idx="50227">
                  <c:v>-174.18683772597731</c:v>
                </c:pt>
                <c:pt idx="50228">
                  <c:v>-174.18844150140202</c:v>
                </c:pt>
                <c:pt idx="50229">
                  <c:v>-174.18897874083686</c:v>
                </c:pt>
                <c:pt idx="50230">
                  <c:v>-174.19100929722771</c:v>
                </c:pt>
                <c:pt idx="50231">
                  <c:v>-174.19261153365932</c:v>
                </c:pt>
                <c:pt idx="50232">
                  <c:v>-174.19377490888778</c:v>
                </c:pt>
                <c:pt idx="50233">
                  <c:v>-174.19509001899917</c:v>
                </c:pt>
                <c:pt idx="50234">
                  <c:v>-174.19546659735511</c:v>
                </c:pt>
                <c:pt idx="50235">
                  <c:v>-174.201472077777</c:v>
                </c:pt>
                <c:pt idx="50236">
                  <c:v>-174.20404418945122</c:v>
                </c:pt>
                <c:pt idx="50237">
                  <c:v>-174.20738559735503</c:v>
                </c:pt>
                <c:pt idx="50238">
                  <c:v>-174.2093497302059</c:v>
                </c:pt>
                <c:pt idx="50239">
                  <c:v>-174.20959795322096</c:v>
                </c:pt>
                <c:pt idx="50240">
                  <c:v>-174.21276586309307</c:v>
                </c:pt>
                <c:pt idx="50241">
                  <c:v>-174.21558466006533</c:v>
                </c:pt>
                <c:pt idx="50242">
                  <c:v>-174.22643987409958</c:v>
                </c:pt>
                <c:pt idx="50243">
                  <c:v>-174.23345991320812</c:v>
                </c:pt>
                <c:pt idx="50244">
                  <c:v>-174.23516830893931</c:v>
                </c:pt>
                <c:pt idx="50245">
                  <c:v>-174.23599750671625</c:v>
                </c:pt>
                <c:pt idx="50246">
                  <c:v>-174.2372306004826</c:v>
                </c:pt>
                <c:pt idx="50247">
                  <c:v>-174.24100375755177</c:v>
                </c:pt>
                <c:pt idx="50248">
                  <c:v>-174.24223506581978</c:v>
                </c:pt>
                <c:pt idx="50249">
                  <c:v>-174.24286144123118</c:v>
                </c:pt>
                <c:pt idx="50250">
                  <c:v>-174.24592657187679</c:v>
                </c:pt>
                <c:pt idx="50251">
                  <c:v>-174.24998222542212</c:v>
                </c:pt>
                <c:pt idx="50252">
                  <c:v>-174.25063393545062</c:v>
                </c:pt>
                <c:pt idx="50253">
                  <c:v>-174.25587355276807</c:v>
                </c:pt>
                <c:pt idx="50254">
                  <c:v>-174.2570520213263</c:v>
                </c:pt>
                <c:pt idx="50255">
                  <c:v>-174.26085906867127</c:v>
                </c:pt>
                <c:pt idx="50256">
                  <c:v>-174.26830018005489</c:v>
                </c:pt>
                <c:pt idx="50257">
                  <c:v>-174.28896181187315</c:v>
                </c:pt>
                <c:pt idx="50258">
                  <c:v>-174.29161310015164</c:v>
                </c:pt>
                <c:pt idx="50259">
                  <c:v>-174.2921234525511</c:v>
                </c:pt>
                <c:pt idx="50260">
                  <c:v>-174.29429356139221</c:v>
                </c:pt>
                <c:pt idx="50261">
                  <c:v>-174.29793949523997</c:v>
                </c:pt>
                <c:pt idx="50262">
                  <c:v>-174.29969262349636</c:v>
                </c:pt>
                <c:pt idx="50263">
                  <c:v>-174.3021965145505</c:v>
                </c:pt>
                <c:pt idx="50264">
                  <c:v>-174.30665542587951</c:v>
                </c:pt>
                <c:pt idx="50265">
                  <c:v>-174.31276412074669</c:v>
                </c:pt>
                <c:pt idx="50266">
                  <c:v>-174.31334213873893</c:v>
                </c:pt>
                <c:pt idx="50267">
                  <c:v>-174.31339488221101</c:v>
                </c:pt>
                <c:pt idx="50268">
                  <c:v>-174.32152456232245</c:v>
                </c:pt>
                <c:pt idx="50269">
                  <c:v>-174.32166537292841</c:v>
                </c:pt>
                <c:pt idx="50270">
                  <c:v>-174.32188590930809</c:v>
                </c:pt>
                <c:pt idx="50271">
                  <c:v>-174.32285756619729</c:v>
                </c:pt>
                <c:pt idx="50272">
                  <c:v>-174.32398659735503</c:v>
                </c:pt>
                <c:pt idx="50273">
                  <c:v>-174.32632988713061</c:v>
                </c:pt>
                <c:pt idx="50274">
                  <c:v>-174.32861151455052</c:v>
                </c:pt>
                <c:pt idx="50275">
                  <c:v>-174.32899928197793</c:v>
                </c:pt>
                <c:pt idx="50276">
                  <c:v>-174.33607741900616</c:v>
                </c:pt>
                <c:pt idx="50277">
                  <c:v>-174.33728828075175</c:v>
                </c:pt>
                <c:pt idx="50278">
                  <c:v>-174.33847991135514</c:v>
                </c:pt>
                <c:pt idx="50279">
                  <c:v>-174.33959957168611</c:v>
                </c:pt>
                <c:pt idx="50280">
                  <c:v>-174.34204459696642</c:v>
                </c:pt>
                <c:pt idx="50281">
                  <c:v>-174.34411060053986</c:v>
                </c:pt>
                <c:pt idx="50282">
                  <c:v>-174.34462324565516</c:v>
                </c:pt>
                <c:pt idx="50283">
                  <c:v>-174.34848897471119</c:v>
                </c:pt>
                <c:pt idx="50284">
                  <c:v>-174.35156574768828</c:v>
                </c:pt>
                <c:pt idx="50285">
                  <c:v>-174.35305247633283</c:v>
                </c:pt>
                <c:pt idx="50286">
                  <c:v>-174.359393659825</c:v>
                </c:pt>
                <c:pt idx="50287">
                  <c:v>-174.36147742856062</c:v>
                </c:pt>
                <c:pt idx="50288">
                  <c:v>-174.36507426640699</c:v>
                </c:pt>
                <c:pt idx="50289">
                  <c:v>-174.3749753445797</c:v>
                </c:pt>
                <c:pt idx="50290">
                  <c:v>-174.3777915973551</c:v>
                </c:pt>
                <c:pt idx="50291">
                  <c:v>-174.37860565223588</c:v>
                </c:pt>
                <c:pt idx="50292">
                  <c:v>-174.3791242034894</c:v>
                </c:pt>
                <c:pt idx="50293">
                  <c:v>-174.38013893504493</c:v>
                </c:pt>
                <c:pt idx="50294">
                  <c:v>-174.38139923351815</c:v>
                </c:pt>
                <c:pt idx="50295">
                  <c:v>-174.38302788246392</c:v>
                </c:pt>
                <c:pt idx="50296">
                  <c:v>-174.38713346359361</c:v>
                </c:pt>
                <c:pt idx="50297">
                  <c:v>-174.38864033754516</c:v>
                </c:pt>
                <c:pt idx="50298">
                  <c:v>-174.38944740335941</c:v>
                </c:pt>
                <c:pt idx="50299">
                  <c:v>-174.39040852728968</c:v>
                </c:pt>
                <c:pt idx="50300">
                  <c:v>-174.39227355595284</c:v>
                </c:pt>
                <c:pt idx="50301">
                  <c:v>-174.39307438860169</c:v>
                </c:pt>
                <c:pt idx="50302">
                  <c:v>-174.40052308459576</c:v>
                </c:pt>
                <c:pt idx="50303">
                  <c:v>-174.40262841990926</c:v>
                </c:pt>
                <c:pt idx="50304">
                  <c:v>-174.40447848654657</c:v>
                </c:pt>
                <c:pt idx="50305">
                  <c:v>-174.40471449228372</c:v>
                </c:pt>
                <c:pt idx="50306">
                  <c:v>-174.40614266677795</c:v>
                </c:pt>
                <c:pt idx="50307">
                  <c:v>-174.41177859735512</c:v>
                </c:pt>
                <c:pt idx="50308">
                  <c:v>-174.41365694312805</c:v>
                </c:pt>
                <c:pt idx="50309">
                  <c:v>-174.42003265328839</c:v>
                </c:pt>
                <c:pt idx="50310">
                  <c:v>-174.42184400112222</c:v>
                </c:pt>
                <c:pt idx="50311">
                  <c:v>-174.42492354315235</c:v>
                </c:pt>
                <c:pt idx="50312">
                  <c:v>-174.42533809133147</c:v>
                </c:pt>
                <c:pt idx="50313">
                  <c:v>-174.4272455463985</c:v>
                </c:pt>
                <c:pt idx="50314">
                  <c:v>-174.42839442182373</c:v>
                </c:pt>
                <c:pt idx="50315">
                  <c:v>-174.43140808141089</c:v>
                </c:pt>
                <c:pt idx="50316">
                  <c:v>-174.4332787882812</c:v>
                </c:pt>
                <c:pt idx="50317">
                  <c:v>-174.43430780255272</c:v>
                </c:pt>
                <c:pt idx="50318">
                  <c:v>-174.4370145973551</c:v>
                </c:pt>
                <c:pt idx="50319">
                  <c:v>-174.43834026712321</c:v>
                </c:pt>
                <c:pt idx="50320">
                  <c:v>-174.43912459668945</c:v>
                </c:pt>
                <c:pt idx="50321">
                  <c:v>-174.44819899231322</c:v>
                </c:pt>
                <c:pt idx="50322">
                  <c:v>-174.44915608690732</c:v>
                </c:pt>
                <c:pt idx="50323">
                  <c:v>-174.44973859735509</c:v>
                </c:pt>
                <c:pt idx="50324">
                  <c:v>-174.45158516038651</c:v>
                </c:pt>
                <c:pt idx="50325">
                  <c:v>-174.45195030411011</c:v>
                </c:pt>
                <c:pt idx="50326">
                  <c:v>-174.45409904956179</c:v>
                </c:pt>
                <c:pt idx="50327">
                  <c:v>-174.45940251767209</c:v>
                </c:pt>
                <c:pt idx="50328">
                  <c:v>-174.45989443977098</c:v>
                </c:pt>
                <c:pt idx="50329">
                  <c:v>-174.46834393850909</c:v>
                </c:pt>
                <c:pt idx="50330">
                  <c:v>-174.46994676887218</c:v>
                </c:pt>
                <c:pt idx="50331">
                  <c:v>-174.47644760053987</c:v>
                </c:pt>
                <c:pt idx="50332">
                  <c:v>-174.47865153047445</c:v>
                </c:pt>
                <c:pt idx="50333">
                  <c:v>-174.47968295448027</c:v>
                </c:pt>
                <c:pt idx="50334">
                  <c:v>-174.48164565751992</c:v>
                </c:pt>
                <c:pt idx="50335">
                  <c:v>-174.48381527226971</c:v>
                </c:pt>
                <c:pt idx="50336">
                  <c:v>-174.48934485835531</c:v>
                </c:pt>
                <c:pt idx="50337">
                  <c:v>-174.49352872110265</c:v>
                </c:pt>
                <c:pt idx="50338">
                  <c:v>-174.5016088013067</c:v>
                </c:pt>
                <c:pt idx="50339">
                  <c:v>-174.5040756831693</c:v>
                </c:pt>
                <c:pt idx="50340">
                  <c:v>-174.50796598421653</c:v>
                </c:pt>
                <c:pt idx="50341">
                  <c:v>-174.51705005902025</c:v>
                </c:pt>
                <c:pt idx="50342">
                  <c:v>-174.5275751928443</c:v>
                </c:pt>
                <c:pt idx="50343">
                  <c:v>-174.5287164596981</c:v>
                </c:pt>
                <c:pt idx="50344">
                  <c:v>-174.53299708681931</c:v>
                </c:pt>
                <c:pt idx="50345">
                  <c:v>-174.54596604309461</c:v>
                </c:pt>
                <c:pt idx="50346">
                  <c:v>-174.54897168150598</c:v>
                </c:pt>
                <c:pt idx="50347">
                  <c:v>-174.55534246324771</c:v>
                </c:pt>
                <c:pt idx="50348">
                  <c:v>-174.55782806467062</c:v>
                </c:pt>
                <c:pt idx="50349">
                  <c:v>-174.55885660800701</c:v>
                </c:pt>
                <c:pt idx="50350">
                  <c:v>-174.5634268503141</c:v>
                </c:pt>
                <c:pt idx="50351">
                  <c:v>-174.56608995080137</c:v>
                </c:pt>
                <c:pt idx="50352">
                  <c:v>-174.57672081709069</c:v>
                </c:pt>
                <c:pt idx="50353">
                  <c:v>-174.57686095401428</c:v>
                </c:pt>
                <c:pt idx="50354">
                  <c:v>-174.58096308517361</c:v>
                </c:pt>
                <c:pt idx="50355">
                  <c:v>-174.58468088852155</c:v>
                </c:pt>
                <c:pt idx="50356">
                  <c:v>-174.5945518365431</c:v>
                </c:pt>
                <c:pt idx="50357">
                  <c:v>-174.59573950818088</c:v>
                </c:pt>
                <c:pt idx="50358">
                  <c:v>-174.59674077762037</c:v>
                </c:pt>
                <c:pt idx="50359">
                  <c:v>-174.59835638715791</c:v>
                </c:pt>
                <c:pt idx="50360">
                  <c:v>-174.60049374162725</c:v>
                </c:pt>
                <c:pt idx="50361">
                  <c:v>-174.60381018205089</c:v>
                </c:pt>
                <c:pt idx="50362">
                  <c:v>-174.60385806840804</c:v>
                </c:pt>
                <c:pt idx="50363">
                  <c:v>-174.61367063759994</c:v>
                </c:pt>
                <c:pt idx="50364">
                  <c:v>-174.61467432323468</c:v>
                </c:pt>
                <c:pt idx="50365">
                  <c:v>-174.61634557506159</c:v>
                </c:pt>
                <c:pt idx="50366">
                  <c:v>-174.61953712440192</c:v>
                </c:pt>
                <c:pt idx="50367">
                  <c:v>-174.63029149156424</c:v>
                </c:pt>
                <c:pt idx="50368">
                  <c:v>-174.63297259735509</c:v>
                </c:pt>
                <c:pt idx="50369">
                  <c:v>-174.63651660053986</c:v>
                </c:pt>
                <c:pt idx="50370">
                  <c:v>-174.65009912870983</c:v>
                </c:pt>
                <c:pt idx="50371">
                  <c:v>-174.65783666932657</c:v>
                </c:pt>
                <c:pt idx="50372">
                  <c:v>-174.67174239244588</c:v>
                </c:pt>
                <c:pt idx="50373">
                  <c:v>-174.6728545463985</c:v>
                </c:pt>
                <c:pt idx="50374">
                  <c:v>-174.67400960053982</c:v>
                </c:pt>
                <c:pt idx="50375">
                  <c:v>-174.68776859735505</c:v>
                </c:pt>
                <c:pt idx="50376">
                  <c:v>-174.68855259735508</c:v>
                </c:pt>
                <c:pt idx="50377">
                  <c:v>-174.69031316600919</c:v>
                </c:pt>
                <c:pt idx="50378">
                  <c:v>-174.69325156505755</c:v>
                </c:pt>
                <c:pt idx="50379">
                  <c:v>-174.70254759735508</c:v>
                </c:pt>
                <c:pt idx="50380">
                  <c:v>-174.70507576764209</c:v>
                </c:pt>
                <c:pt idx="50381">
                  <c:v>-174.70964121605829</c:v>
                </c:pt>
                <c:pt idx="50382">
                  <c:v>-174.71110290878556</c:v>
                </c:pt>
                <c:pt idx="50383">
                  <c:v>-174.71844250555648</c:v>
                </c:pt>
                <c:pt idx="50384">
                  <c:v>-174.71883328524297</c:v>
                </c:pt>
                <c:pt idx="50385">
                  <c:v>-174.71947954665882</c:v>
                </c:pt>
                <c:pt idx="50386">
                  <c:v>-174.72117247951763</c:v>
                </c:pt>
                <c:pt idx="50387">
                  <c:v>-174.72467550499613</c:v>
                </c:pt>
                <c:pt idx="50388">
                  <c:v>-174.72623760909059</c:v>
                </c:pt>
                <c:pt idx="50389">
                  <c:v>-174.75274677619529</c:v>
                </c:pt>
                <c:pt idx="50390">
                  <c:v>-174.75671559735505</c:v>
                </c:pt>
                <c:pt idx="50391">
                  <c:v>-174.7622625368441</c:v>
                </c:pt>
                <c:pt idx="50392">
                  <c:v>-174.76542535698471</c:v>
                </c:pt>
                <c:pt idx="50393">
                  <c:v>-174.78772771021545</c:v>
                </c:pt>
                <c:pt idx="50394">
                  <c:v>-174.79366068674608</c:v>
                </c:pt>
                <c:pt idx="50395">
                  <c:v>-174.80295120904341</c:v>
                </c:pt>
                <c:pt idx="50396">
                  <c:v>-174.81259959735502</c:v>
                </c:pt>
                <c:pt idx="50397">
                  <c:v>-174.8415942055357</c:v>
                </c:pt>
                <c:pt idx="50398">
                  <c:v>-174.86288180498391</c:v>
                </c:pt>
                <c:pt idx="50399">
                  <c:v>-174.87950530093752</c:v>
                </c:pt>
                <c:pt idx="50400">
                  <c:v>-174.88107986651505</c:v>
                </c:pt>
                <c:pt idx="50401">
                  <c:v>-174.88580259735505</c:v>
                </c:pt>
                <c:pt idx="50402">
                  <c:v>-174.902680453518</c:v>
                </c:pt>
                <c:pt idx="50403">
                  <c:v>-174.91575060053987</c:v>
                </c:pt>
                <c:pt idx="50404">
                  <c:v>-174.92419159735505</c:v>
                </c:pt>
                <c:pt idx="50405">
                  <c:v>-174.96273371183622</c:v>
                </c:pt>
                <c:pt idx="50406">
                  <c:v>-174.96597812081416</c:v>
                </c:pt>
                <c:pt idx="50407">
                  <c:v>-174.99501132004937</c:v>
                </c:pt>
                <c:pt idx="50408">
                  <c:v>-175.02163194764438</c:v>
                </c:pt>
                <c:pt idx="50409">
                  <c:v>-175.03631102408252</c:v>
                </c:pt>
                <c:pt idx="50410">
                  <c:v>-175.10323134456951</c:v>
                </c:pt>
                <c:pt idx="50411">
                  <c:v>-175.10717104956183</c:v>
                </c:pt>
                <c:pt idx="50412">
                  <c:v>-175.10853845701678</c:v>
                </c:pt>
                <c:pt idx="50413">
                  <c:v>-175.11776059735507</c:v>
                </c:pt>
                <c:pt idx="50414">
                  <c:v>-175.15939362596268</c:v>
                </c:pt>
                <c:pt idx="50415">
                  <c:v>-175.1724255973551</c:v>
                </c:pt>
                <c:pt idx="50416">
                  <c:v>-175.1842795973551</c:v>
                </c:pt>
                <c:pt idx="50417">
                  <c:v>-175.24172716094421</c:v>
                </c:pt>
                <c:pt idx="50418">
                  <c:v>-175.26296219114937</c:v>
                </c:pt>
                <c:pt idx="50419">
                  <c:v>-175.27450543238717</c:v>
                </c:pt>
                <c:pt idx="50420">
                  <c:v>-175.31123355797089</c:v>
                </c:pt>
                <c:pt idx="50421">
                  <c:v>-175.32665455082949</c:v>
                </c:pt>
                <c:pt idx="50422">
                  <c:v>-175.35424968555265</c:v>
                </c:pt>
                <c:pt idx="50423">
                  <c:v>-175.36239459735509</c:v>
                </c:pt>
                <c:pt idx="50424">
                  <c:v>-175.37109823420161</c:v>
                </c:pt>
                <c:pt idx="50425">
                  <c:v>-175.40581496471475</c:v>
                </c:pt>
                <c:pt idx="50426">
                  <c:v>-175.40670765443153</c:v>
                </c:pt>
                <c:pt idx="50427">
                  <c:v>-175.41927486356374</c:v>
                </c:pt>
                <c:pt idx="50428">
                  <c:v>-175.42264916740291</c:v>
                </c:pt>
                <c:pt idx="50429">
                  <c:v>-175.46871418961021</c:v>
                </c:pt>
                <c:pt idx="50430">
                  <c:v>-175.48272890305526</c:v>
                </c:pt>
                <c:pt idx="50431">
                  <c:v>-175.52811859735505</c:v>
                </c:pt>
                <c:pt idx="50432">
                  <c:v>-175.57521807176084</c:v>
                </c:pt>
                <c:pt idx="50433">
                  <c:v>-175.64859146996324</c:v>
                </c:pt>
                <c:pt idx="50434">
                  <c:v>-175.65764326613379</c:v>
                </c:pt>
                <c:pt idx="50435">
                  <c:v>-175.79922059735506</c:v>
                </c:pt>
                <c:pt idx="50436">
                  <c:v>-175.84830243000903</c:v>
                </c:pt>
                <c:pt idx="50437">
                  <c:v>-175.86027074684864</c:v>
                </c:pt>
                <c:pt idx="50438">
                  <c:v>-175.86576459735505</c:v>
                </c:pt>
                <c:pt idx="50439">
                  <c:v>-175.90260889933091</c:v>
                </c:pt>
                <c:pt idx="50440">
                  <c:v>-175.9663750113429</c:v>
                </c:pt>
                <c:pt idx="50441">
                  <c:v>-175.99690365131707</c:v>
                </c:pt>
                <c:pt idx="50442">
                  <c:v>-176.02362442219101</c:v>
                </c:pt>
                <c:pt idx="50443">
                  <c:v>-176.07201489339229</c:v>
                </c:pt>
                <c:pt idx="50444">
                  <c:v>-176.11576489031552</c:v>
                </c:pt>
                <c:pt idx="50445">
                  <c:v>-176.15312566099766</c:v>
                </c:pt>
                <c:pt idx="50446">
                  <c:v>-176.20884330773447</c:v>
                </c:pt>
                <c:pt idx="50447">
                  <c:v>-176.24392559735509</c:v>
                </c:pt>
                <c:pt idx="50448">
                  <c:v>-176.25562559735505</c:v>
                </c:pt>
                <c:pt idx="50449">
                  <c:v>-176.26000359735508</c:v>
                </c:pt>
                <c:pt idx="50450">
                  <c:v>-176.2661520577139</c:v>
                </c:pt>
                <c:pt idx="50451">
                  <c:v>-176.29471513236919</c:v>
                </c:pt>
                <c:pt idx="50452">
                  <c:v>-176.35848104309457</c:v>
                </c:pt>
                <c:pt idx="50453">
                  <c:v>-176.39340859735509</c:v>
                </c:pt>
                <c:pt idx="50454">
                  <c:v>-176.40043703682221</c:v>
                </c:pt>
                <c:pt idx="50455">
                  <c:v>-176.43945069812781</c:v>
                </c:pt>
                <c:pt idx="50456">
                  <c:v>-176.50860321199116</c:v>
                </c:pt>
                <c:pt idx="50457">
                  <c:v>-176.54095032478099</c:v>
                </c:pt>
                <c:pt idx="50458">
                  <c:v>-176.54709970399358</c:v>
                </c:pt>
                <c:pt idx="50459">
                  <c:v>-176.5739822706816</c:v>
                </c:pt>
                <c:pt idx="50460">
                  <c:v>-176.7106910685757</c:v>
                </c:pt>
                <c:pt idx="50461">
                  <c:v>-176.7633405973551</c:v>
                </c:pt>
                <c:pt idx="50462">
                  <c:v>-176.85363023748138</c:v>
                </c:pt>
                <c:pt idx="50463">
                  <c:v>-176.96165732338392</c:v>
                </c:pt>
                <c:pt idx="50464">
                  <c:v>-177.00348175738731</c:v>
                </c:pt>
                <c:pt idx="50465">
                  <c:v>-177.04393395709562</c:v>
                </c:pt>
                <c:pt idx="50466">
                  <c:v>-177.18565900381705</c:v>
                </c:pt>
                <c:pt idx="50467">
                  <c:v>-177.26842205583512</c:v>
                </c:pt>
                <c:pt idx="50468">
                  <c:v>-177.34495360053987</c:v>
                </c:pt>
                <c:pt idx="50469">
                  <c:v>-177.36262171089157</c:v>
                </c:pt>
                <c:pt idx="50470">
                  <c:v>-177.37650559735505</c:v>
                </c:pt>
                <c:pt idx="50471">
                  <c:v>-177.38020025138681</c:v>
                </c:pt>
                <c:pt idx="50472">
                  <c:v>-177.48426132630729</c:v>
                </c:pt>
                <c:pt idx="50473">
                  <c:v>-177.5339029418939</c:v>
                </c:pt>
                <c:pt idx="50474">
                  <c:v>-177.56672359735512</c:v>
                </c:pt>
                <c:pt idx="50475">
                  <c:v>-177.56703012241047</c:v>
                </c:pt>
                <c:pt idx="50476">
                  <c:v>-177.56835579881894</c:v>
                </c:pt>
                <c:pt idx="50477">
                  <c:v>-177.62536595102353</c:v>
                </c:pt>
                <c:pt idx="50478">
                  <c:v>-177.62754219345737</c:v>
                </c:pt>
                <c:pt idx="50479">
                  <c:v>-177.63432460053986</c:v>
                </c:pt>
                <c:pt idx="50480">
                  <c:v>-177.77862119606678</c:v>
                </c:pt>
                <c:pt idx="50481">
                  <c:v>-177.81656759735509</c:v>
                </c:pt>
                <c:pt idx="50482">
                  <c:v>-177.85651706539053</c:v>
                </c:pt>
                <c:pt idx="50483">
                  <c:v>-177.92586759735508</c:v>
                </c:pt>
                <c:pt idx="50484">
                  <c:v>-177.95164448907207</c:v>
                </c:pt>
                <c:pt idx="50485">
                  <c:v>-178.10787746140844</c:v>
                </c:pt>
                <c:pt idx="50486">
                  <c:v>-178.11963260053989</c:v>
                </c:pt>
                <c:pt idx="50487">
                  <c:v>-178.17785057449572</c:v>
                </c:pt>
                <c:pt idx="50488">
                  <c:v>-178.32633177229869</c:v>
                </c:pt>
                <c:pt idx="50489">
                  <c:v>-178.33328159735504</c:v>
                </c:pt>
                <c:pt idx="50490">
                  <c:v>-178.44154454910895</c:v>
                </c:pt>
                <c:pt idx="50491">
                  <c:v>-178.51691143202825</c:v>
                </c:pt>
                <c:pt idx="50492">
                  <c:v>-178.52529041379853</c:v>
                </c:pt>
                <c:pt idx="50493">
                  <c:v>-178.52781703767653</c:v>
                </c:pt>
                <c:pt idx="50494">
                  <c:v>-178.54684924702465</c:v>
                </c:pt>
                <c:pt idx="50495">
                  <c:v>-178.55684526458833</c:v>
                </c:pt>
                <c:pt idx="50496">
                  <c:v>-178.64772720219261</c:v>
                </c:pt>
                <c:pt idx="50497">
                  <c:v>-178.67030843811506</c:v>
                </c:pt>
                <c:pt idx="50498">
                  <c:v>-178.69892684372033</c:v>
                </c:pt>
                <c:pt idx="50499">
                  <c:v>-178.7234201756651</c:v>
                </c:pt>
                <c:pt idx="50500">
                  <c:v>-178.73020270527201</c:v>
                </c:pt>
                <c:pt idx="50501">
                  <c:v>-178.75358618642508</c:v>
                </c:pt>
                <c:pt idx="50502">
                  <c:v>-178.87524678809336</c:v>
                </c:pt>
                <c:pt idx="50503">
                  <c:v>-178.92592770855731</c:v>
                </c:pt>
                <c:pt idx="50504">
                  <c:v>-178.92902594969541</c:v>
                </c:pt>
                <c:pt idx="50505">
                  <c:v>-178.93272063387511</c:v>
                </c:pt>
                <c:pt idx="50506">
                  <c:v>-178.9356723425702</c:v>
                </c:pt>
                <c:pt idx="50507">
                  <c:v>-179.00072046677843</c:v>
                </c:pt>
                <c:pt idx="50508">
                  <c:v>-179.07276494593731</c:v>
                </c:pt>
                <c:pt idx="50509">
                  <c:v>-179.1000855718768</c:v>
                </c:pt>
                <c:pt idx="50510">
                  <c:v>-179.12031853007142</c:v>
                </c:pt>
                <c:pt idx="50511">
                  <c:v>-179.23886313126337</c:v>
                </c:pt>
                <c:pt idx="50512">
                  <c:v>-179.3831816005399</c:v>
                </c:pt>
                <c:pt idx="50513">
                  <c:v>-179.39838825457792</c:v>
                </c:pt>
                <c:pt idx="50514">
                  <c:v>-179.42185559735509</c:v>
                </c:pt>
                <c:pt idx="50515">
                  <c:v>-179.52146505619385</c:v>
                </c:pt>
                <c:pt idx="50516">
                  <c:v>-179.61833460889278</c:v>
                </c:pt>
                <c:pt idx="50517">
                  <c:v>-179.6527255973551</c:v>
                </c:pt>
                <c:pt idx="50518">
                  <c:v>-179.79557960053984</c:v>
                </c:pt>
                <c:pt idx="50519">
                  <c:v>-179.83329731201042</c:v>
                </c:pt>
                <c:pt idx="50520">
                  <c:v>-179.84529459735509</c:v>
                </c:pt>
                <c:pt idx="50521">
                  <c:v>-179.904987154179</c:v>
                </c:pt>
                <c:pt idx="50522">
                  <c:v>-180.00146781605793</c:v>
                </c:pt>
                <c:pt idx="50523">
                  <c:v>-180.04883686922014</c:v>
                </c:pt>
                <c:pt idx="50524">
                  <c:v>-180.15434845609701</c:v>
                </c:pt>
                <c:pt idx="50525">
                  <c:v>-180.31605459735511</c:v>
                </c:pt>
                <c:pt idx="50526">
                  <c:v>-180.45588903281239</c:v>
                </c:pt>
                <c:pt idx="50527">
                  <c:v>-180.59600999171386</c:v>
                </c:pt>
                <c:pt idx="50528">
                  <c:v>-180.61433921943998</c:v>
                </c:pt>
                <c:pt idx="50529">
                  <c:v>-180.63822160313723</c:v>
                </c:pt>
                <c:pt idx="50530">
                  <c:v>-180.70812993384169</c:v>
                </c:pt>
                <c:pt idx="50531">
                  <c:v>-180.72792191493619</c:v>
                </c:pt>
                <c:pt idx="50532">
                  <c:v>-180.73021559735508</c:v>
                </c:pt>
                <c:pt idx="50533">
                  <c:v>-180.75945471215547</c:v>
                </c:pt>
                <c:pt idx="50534">
                  <c:v>-180.79503754958327</c:v>
                </c:pt>
                <c:pt idx="50535">
                  <c:v>-180.89232102994114</c:v>
                </c:pt>
                <c:pt idx="50536">
                  <c:v>-180.99723379355669</c:v>
                </c:pt>
                <c:pt idx="50537">
                  <c:v>-181.13401812232323</c:v>
                </c:pt>
                <c:pt idx="50538">
                  <c:v>-181.1611027184945</c:v>
                </c:pt>
                <c:pt idx="50539">
                  <c:v>-181.27612260053982</c:v>
                </c:pt>
                <c:pt idx="50540">
                  <c:v>-181.34856847563557</c:v>
                </c:pt>
                <c:pt idx="50541">
                  <c:v>-181.54906217966354</c:v>
                </c:pt>
                <c:pt idx="50542">
                  <c:v>-181.55580849154941</c:v>
                </c:pt>
                <c:pt idx="50543">
                  <c:v>-181.74577667053728</c:v>
                </c:pt>
                <c:pt idx="50544">
                  <c:v>-181.92961374329641</c:v>
                </c:pt>
                <c:pt idx="50545">
                  <c:v>-182.01544294045414</c:v>
                </c:pt>
                <c:pt idx="50546">
                  <c:v>-182.08633708091068</c:v>
                </c:pt>
                <c:pt idx="50547">
                  <c:v>-182.11400766386112</c:v>
                </c:pt>
                <c:pt idx="50548">
                  <c:v>-182.16671883863128</c:v>
                </c:pt>
                <c:pt idx="50549">
                  <c:v>-182.16985221104409</c:v>
                </c:pt>
                <c:pt idx="50550">
                  <c:v>-182.48054694674232</c:v>
                </c:pt>
                <c:pt idx="50551">
                  <c:v>-182.74863455201356</c:v>
                </c:pt>
                <c:pt idx="50552">
                  <c:v>-182.86899100030155</c:v>
                </c:pt>
                <c:pt idx="50553">
                  <c:v>-182.98080286081733</c:v>
                </c:pt>
                <c:pt idx="50554">
                  <c:v>-183.09074974200172</c:v>
                </c:pt>
                <c:pt idx="50555">
                  <c:v>-183.33112103517612</c:v>
                </c:pt>
                <c:pt idx="50556">
                  <c:v>-183.36904792885764</c:v>
                </c:pt>
                <c:pt idx="50557">
                  <c:v>-183.51559542583936</c:v>
                </c:pt>
              </c:numCache>
            </c:numRef>
          </c:xVal>
          <c:yVal>
            <c:numRef>
              <c:f>'3 dB only'!$F$4:$F$131885</c:f>
              <c:numCache>
                <c:formatCode>General</c:formatCode>
                <c:ptCount val="131882"/>
                <c:pt idx="0">
                  <c:v>1.9779263420230233E-3</c:v>
                </c:pt>
                <c:pt idx="1">
                  <c:v>3.9558526840460465E-3</c:v>
                </c:pt>
                <c:pt idx="2">
                  <c:v>5.9337790260690689E-3</c:v>
                </c:pt>
                <c:pt idx="3">
                  <c:v>7.911705368092093E-3</c:v>
                </c:pt>
                <c:pt idx="4">
                  <c:v>9.8896317101151154E-3</c:v>
                </c:pt>
                <c:pt idx="5">
                  <c:v>1.1867558052138138E-2</c:v>
                </c:pt>
                <c:pt idx="6">
                  <c:v>1.384548439416116E-2</c:v>
                </c:pt>
                <c:pt idx="7">
                  <c:v>1.5823410736184183E-2</c:v>
                </c:pt>
                <c:pt idx="8">
                  <c:v>1.7801337078207205E-2</c:v>
                </c:pt>
                <c:pt idx="9">
                  <c:v>1.9779263420230227E-2</c:v>
                </c:pt>
                <c:pt idx="10">
                  <c:v>2.175718976225325E-2</c:v>
                </c:pt>
                <c:pt idx="11">
                  <c:v>2.3735116104276272E-2</c:v>
                </c:pt>
                <c:pt idx="12">
                  <c:v>2.5713042446299298E-2</c:v>
                </c:pt>
                <c:pt idx="13">
                  <c:v>2.769096878832232E-2</c:v>
                </c:pt>
                <c:pt idx="14">
                  <c:v>2.9668895130345343E-2</c:v>
                </c:pt>
                <c:pt idx="15">
                  <c:v>3.1646821472368365E-2</c:v>
                </c:pt>
                <c:pt idx="16">
                  <c:v>3.3624747814391384E-2</c:v>
                </c:pt>
                <c:pt idx="17">
                  <c:v>3.560267415641441E-2</c:v>
                </c:pt>
                <c:pt idx="18">
                  <c:v>3.7580600498437429E-2</c:v>
                </c:pt>
                <c:pt idx="19">
                  <c:v>3.9558526840460455E-2</c:v>
                </c:pt>
                <c:pt idx="20">
                  <c:v>4.1536453182483474E-2</c:v>
                </c:pt>
                <c:pt idx="21">
                  <c:v>4.35143795245065E-2</c:v>
                </c:pt>
                <c:pt idx="22">
                  <c:v>4.5492305866529519E-2</c:v>
                </c:pt>
                <c:pt idx="23">
                  <c:v>4.7470232208552544E-2</c:v>
                </c:pt>
                <c:pt idx="24">
                  <c:v>4.944815855057557E-2</c:v>
                </c:pt>
                <c:pt idx="25">
                  <c:v>5.1426084892598596E-2</c:v>
                </c:pt>
                <c:pt idx="26">
                  <c:v>5.3404011234621615E-2</c:v>
                </c:pt>
                <c:pt idx="27">
                  <c:v>5.5381937576644641E-2</c:v>
                </c:pt>
                <c:pt idx="28">
                  <c:v>5.735986391866766E-2</c:v>
                </c:pt>
                <c:pt idx="29">
                  <c:v>5.9337790260690686E-2</c:v>
                </c:pt>
                <c:pt idx="30">
                  <c:v>6.1315716602713705E-2</c:v>
                </c:pt>
                <c:pt idx="31">
                  <c:v>6.329364294473673E-2</c:v>
                </c:pt>
                <c:pt idx="32">
                  <c:v>6.5271569286759756E-2</c:v>
                </c:pt>
                <c:pt idx="33">
                  <c:v>6.7249495628782768E-2</c:v>
                </c:pt>
                <c:pt idx="34">
                  <c:v>6.9227421970805794E-2</c:v>
                </c:pt>
                <c:pt idx="35">
                  <c:v>7.120534831282882E-2</c:v>
                </c:pt>
                <c:pt idx="36">
                  <c:v>7.3183274654851846E-2</c:v>
                </c:pt>
                <c:pt idx="37">
                  <c:v>7.5161200996874858E-2</c:v>
                </c:pt>
                <c:pt idx="38">
                  <c:v>7.7139127338897884E-2</c:v>
                </c:pt>
                <c:pt idx="39">
                  <c:v>7.911705368092091E-2</c:v>
                </c:pt>
                <c:pt idx="40">
                  <c:v>8.1094980022943935E-2</c:v>
                </c:pt>
                <c:pt idx="41">
                  <c:v>8.3072906364966947E-2</c:v>
                </c:pt>
                <c:pt idx="42">
                  <c:v>8.5050832706989973E-2</c:v>
                </c:pt>
                <c:pt idx="43">
                  <c:v>8.7028759049012999E-2</c:v>
                </c:pt>
                <c:pt idx="44">
                  <c:v>8.9006685391036025E-2</c:v>
                </c:pt>
                <c:pt idx="45">
                  <c:v>9.0984611733059037E-2</c:v>
                </c:pt>
                <c:pt idx="46">
                  <c:v>9.2962538075082063E-2</c:v>
                </c:pt>
                <c:pt idx="47">
                  <c:v>9.4940464417105089E-2</c:v>
                </c:pt>
                <c:pt idx="48">
                  <c:v>9.6918390759128115E-2</c:v>
                </c:pt>
                <c:pt idx="49">
                  <c:v>9.889631710115114E-2</c:v>
                </c:pt>
                <c:pt idx="50">
                  <c:v>0.10087424344317417</c:v>
                </c:pt>
                <c:pt idx="51">
                  <c:v>0.10285216978519719</c:v>
                </c:pt>
                <c:pt idx="52">
                  <c:v>0.1048300961272202</c:v>
                </c:pt>
                <c:pt idx="53">
                  <c:v>0.10680802246924323</c:v>
                </c:pt>
                <c:pt idx="54">
                  <c:v>0.10878594881126626</c:v>
                </c:pt>
                <c:pt idx="55">
                  <c:v>0.11076387515328928</c:v>
                </c:pt>
                <c:pt idx="56">
                  <c:v>0.11274180149531229</c:v>
                </c:pt>
                <c:pt idx="57">
                  <c:v>0.11471972783733532</c:v>
                </c:pt>
                <c:pt idx="58">
                  <c:v>0.11669765417935835</c:v>
                </c:pt>
                <c:pt idx="59">
                  <c:v>0.11867558052138137</c:v>
                </c:pt>
                <c:pt idx="60">
                  <c:v>0.12065350686340438</c:v>
                </c:pt>
                <c:pt idx="61">
                  <c:v>0.12263143320542741</c:v>
                </c:pt>
                <c:pt idx="62">
                  <c:v>0.12460935954745044</c:v>
                </c:pt>
                <c:pt idx="63">
                  <c:v>0.12658728588947346</c:v>
                </c:pt>
                <c:pt idx="64">
                  <c:v>0.12856521223149647</c:v>
                </c:pt>
                <c:pt idx="65">
                  <c:v>0.13054313857351951</c:v>
                </c:pt>
                <c:pt idx="66">
                  <c:v>0.13252106491554252</c:v>
                </c:pt>
                <c:pt idx="67">
                  <c:v>0.13449899125756554</c:v>
                </c:pt>
                <c:pt idx="68">
                  <c:v>0.13647691759958858</c:v>
                </c:pt>
                <c:pt idx="69">
                  <c:v>0.13845484394161159</c:v>
                </c:pt>
                <c:pt idx="70">
                  <c:v>0.1404327702836346</c:v>
                </c:pt>
                <c:pt idx="71">
                  <c:v>0.14241069662565764</c:v>
                </c:pt>
                <c:pt idx="72">
                  <c:v>0.14438862296768065</c:v>
                </c:pt>
                <c:pt idx="73">
                  <c:v>0.14636654930970369</c:v>
                </c:pt>
                <c:pt idx="74">
                  <c:v>0.1483444756517267</c:v>
                </c:pt>
                <c:pt idx="75">
                  <c:v>0.15032240199374972</c:v>
                </c:pt>
                <c:pt idx="76">
                  <c:v>0.15230032833577276</c:v>
                </c:pt>
                <c:pt idx="77">
                  <c:v>0.15427825467779577</c:v>
                </c:pt>
                <c:pt idx="78">
                  <c:v>0.15625618101981878</c:v>
                </c:pt>
                <c:pt idx="79">
                  <c:v>0.15823410736184182</c:v>
                </c:pt>
                <c:pt idx="80">
                  <c:v>0.16021203370386483</c:v>
                </c:pt>
                <c:pt idx="81">
                  <c:v>0.16218996004588787</c:v>
                </c:pt>
                <c:pt idx="82">
                  <c:v>0.16416788638791088</c:v>
                </c:pt>
                <c:pt idx="83">
                  <c:v>0.16614581272993389</c:v>
                </c:pt>
                <c:pt idx="84">
                  <c:v>0.16812373907195693</c:v>
                </c:pt>
                <c:pt idx="85">
                  <c:v>0.17010166541397995</c:v>
                </c:pt>
                <c:pt idx="86">
                  <c:v>0.17207959175600296</c:v>
                </c:pt>
                <c:pt idx="87">
                  <c:v>0.174057518098026</c:v>
                </c:pt>
                <c:pt idx="88">
                  <c:v>0.17603544444004901</c:v>
                </c:pt>
                <c:pt idx="89">
                  <c:v>0.17801337078207205</c:v>
                </c:pt>
                <c:pt idx="90">
                  <c:v>0.17999129712409506</c:v>
                </c:pt>
                <c:pt idx="91">
                  <c:v>0.18196922346611807</c:v>
                </c:pt>
                <c:pt idx="92">
                  <c:v>0.18394714980814111</c:v>
                </c:pt>
                <c:pt idx="93">
                  <c:v>0.18592507615016413</c:v>
                </c:pt>
                <c:pt idx="94">
                  <c:v>0.18790300249218714</c:v>
                </c:pt>
                <c:pt idx="95">
                  <c:v>0.18988092883421018</c:v>
                </c:pt>
                <c:pt idx="96">
                  <c:v>0.19185885517623319</c:v>
                </c:pt>
                <c:pt idx="97">
                  <c:v>0.19383678151825623</c:v>
                </c:pt>
                <c:pt idx="98">
                  <c:v>0.19581470786027927</c:v>
                </c:pt>
                <c:pt idx="99">
                  <c:v>0.19779263420230228</c:v>
                </c:pt>
                <c:pt idx="100">
                  <c:v>0.19977056054432529</c:v>
                </c:pt>
                <c:pt idx="101">
                  <c:v>0.20174848688634833</c:v>
                </c:pt>
                <c:pt idx="102">
                  <c:v>0.20372641322837134</c:v>
                </c:pt>
                <c:pt idx="103">
                  <c:v>0.20570433957039438</c:v>
                </c:pt>
                <c:pt idx="104">
                  <c:v>0.2076822659124174</c:v>
                </c:pt>
                <c:pt idx="105">
                  <c:v>0.20966019225444041</c:v>
                </c:pt>
                <c:pt idx="106">
                  <c:v>0.21163811859646345</c:v>
                </c:pt>
                <c:pt idx="107">
                  <c:v>0.21361604493848646</c:v>
                </c:pt>
                <c:pt idx="108">
                  <c:v>0.21559397128050947</c:v>
                </c:pt>
                <c:pt idx="109">
                  <c:v>0.21757189762253251</c:v>
                </c:pt>
                <c:pt idx="110">
                  <c:v>0.21954982396455552</c:v>
                </c:pt>
                <c:pt idx="111">
                  <c:v>0.22152775030657856</c:v>
                </c:pt>
                <c:pt idx="112">
                  <c:v>0.22350567664860158</c:v>
                </c:pt>
                <c:pt idx="113">
                  <c:v>0.22548360299062459</c:v>
                </c:pt>
                <c:pt idx="114">
                  <c:v>0.22746152933264763</c:v>
                </c:pt>
                <c:pt idx="115">
                  <c:v>0.22943945567467064</c:v>
                </c:pt>
                <c:pt idx="116">
                  <c:v>0.23141738201669365</c:v>
                </c:pt>
                <c:pt idx="117">
                  <c:v>0.23339530835871669</c:v>
                </c:pt>
                <c:pt idx="118">
                  <c:v>0.2353732347007397</c:v>
                </c:pt>
                <c:pt idx="119">
                  <c:v>0.23735116104276274</c:v>
                </c:pt>
                <c:pt idx="120">
                  <c:v>0.23932908738478575</c:v>
                </c:pt>
                <c:pt idx="121">
                  <c:v>0.24130701372680877</c:v>
                </c:pt>
                <c:pt idx="122">
                  <c:v>0.24328494006883181</c:v>
                </c:pt>
                <c:pt idx="123">
                  <c:v>0.24526286641085482</c:v>
                </c:pt>
                <c:pt idx="124">
                  <c:v>0.24724079275287783</c:v>
                </c:pt>
                <c:pt idx="125">
                  <c:v>0.24921871909490087</c:v>
                </c:pt>
                <c:pt idx="126">
                  <c:v>0.25119664543692388</c:v>
                </c:pt>
                <c:pt idx="127">
                  <c:v>0.25317457177894692</c:v>
                </c:pt>
                <c:pt idx="128">
                  <c:v>0.25515249812096991</c:v>
                </c:pt>
                <c:pt idx="129">
                  <c:v>0.25713042446299295</c:v>
                </c:pt>
                <c:pt idx="130">
                  <c:v>0.25910835080501599</c:v>
                </c:pt>
                <c:pt idx="131">
                  <c:v>0.26108627714703903</c:v>
                </c:pt>
                <c:pt idx="132">
                  <c:v>0.26306420348906201</c:v>
                </c:pt>
                <c:pt idx="133">
                  <c:v>0.26504212983108505</c:v>
                </c:pt>
                <c:pt idx="134">
                  <c:v>0.26702005617310809</c:v>
                </c:pt>
                <c:pt idx="135">
                  <c:v>0.26899798251513107</c:v>
                </c:pt>
                <c:pt idx="136">
                  <c:v>0.27097590885715411</c:v>
                </c:pt>
                <c:pt idx="137">
                  <c:v>0.27295383519917715</c:v>
                </c:pt>
                <c:pt idx="138">
                  <c:v>0.27493176154120014</c:v>
                </c:pt>
                <c:pt idx="139">
                  <c:v>0.27690968788322318</c:v>
                </c:pt>
                <c:pt idx="140">
                  <c:v>0.27888761422524622</c:v>
                </c:pt>
                <c:pt idx="141">
                  <c:v>0.2808655405672692</c:v>
                </c:pt>
                <c:pt idx="142">
                  <c:v>0.28284346690929224</c:v>
                </c:pt>
                <c:pt idx="143">
                  <c:v>0.28482139325131528</c:v>
                </c:pt>
                <c:pt idx="144">
                  <c:v>0.28679931959333826</c:v>
                </c:pt>
                <c:pt idx="145">
                  <c:v>0.2887772459353613</c:v>
                </c:pt>
                <c:pt idx="146">
                  <c:v>0.29075517227738434</c:v>
                </c:pt>
                <c:pt idx="147">
                  <c:v>0.29273309861940738</c:v>
                </c:pt>
                <c:pt idx="148">
                  <c:v>0.29471102496143037</c:v>
                </c:pt>
                <c:pt idx="149">
                  <c:v>0.29668895130345341</c:v>
                </c:pt>
                <c:pt idx="150">
                  <c:v>0.29866687764547645</c:v>
                </c:pt>
                <c:pt idx="151">
                  <c:v>0.30064480398749943</c:v>
                </c:pt>
                <c:pt idx="152">
                  <c:v>0.30262273032952247</c:v>
                </c:pt>
                <c:pt idx="153">
                  <c:v>0.30460065667154551</c:v>
                </c:pt>
                <c:pt idx="154">
                  <c:v>0.3065785830135685</c:v>
                </c:pt>
                <c:pt idx="155">
                  <c:v>0.30855650935559154</c:v>
                </c:pt>
                <c:pt idx="156">
                  <c:v>0.31053443569761457</c:v>
                </c:pt>
                <c:pt idx="157">
                  <c:v>0.31251236203963756</c:v>
                </c:pt>
                <c:pt idx="158">
                  <c:v>0.3144902883816606</c:v>
                </c:pt>
                <c:pt idx="159">
                  <c:v>0.31646821472368364</c:v>
                </c:pt>
                <c:pt idx="160">
                  <c:v>0.31844614106570662</c:v>
                </c:pt>
                <c:pt idx="161">
                  <c:v>0.32042406740772966</c:v>
                </c:pt>
                <c:pt idx="162">
                  <c:v>0.3224019937497527</c:v>
                </c:pt>
                <c:pt idx="163">
                  <c:v>0.32437992009177574</c:v>
                </c:pt>
                <c:pt idx="164">
                  <c:v>0.32635784643379873</c:v>
                </c:pt>
                <c:pt idx="165">
                  <c:v>0.32833577277582177</c:v>
                </c:pt>
                <c:pt idx="166">
                  <c:v>0.33031369911784481</c:v>
                </c:pt>
                <c:pt idx="167">
                  <c:v>0.33229162545986779</c:v>
                </c:pt>
                <c:pt idx="168">
                  <c:v>0.33426955180189083</c:v>
                </c:pt>
                <c:pt idx="169">
                  <c:v>0.33624747814391387</c:v>
                </c:pt>
                <c:pt idx="170">
                  <c:v>0.33822540448593685</c:v>
                </c:pt>
                <c:pt idx="171">
                  <c:v>0.34020333082795989</c:v>
                </c:pt>
                <c:pt idx="172">
                  <c:v>0.34218125716998293</c:v>
                </c:pt>
                <c:pt idx="173">
                  <c:v>0.34415918351200592</c:v>
                </c:pt>
                <c:pt idx="174">
                  <c:v>0.34613710985402896</c:v>
                </c:pt>
                <c:pt idx="175">
                  <c:v>0.348115036196052</c:v>
                </c:pt>
                <c:pt idx="176">
                  <c:v>0.35009296253807498</c:v>
                </c:pt>
                <c:pt idx="177">
                  <c:v>0.35207088888009802</c:v>
                </c:pt>
                <c:pt idx="178">
                  <c:v>0.35404881522212106</c:v>
                </c:pt>
                <c:pt idx="179">
                  <c:v>0.3560267415641441</c:v>
                </c:pt>
                <c:pt idx="180">
                  <c:v>0.35800466790616708</c:v>
                </c:pt>
                <c:pt idx="181">
                  <c:v>0.35998259424819012</c:v>
                </c:pt>
                <c:pt idx="182">
                  <c:v>0.36196052059021316</c:v>
                </c:pt>
                <c:pt idx="183">
                  <c:v>0.36393844693223615</c:v>
                </c:pt>
                <c:pt idx="184">
                  <c:v>0.36591637327425919</c:v>
                </c:pt>
                <c:pt idx="185">
                  <c:v>0.36789429961628223</c:v>
                </c:pt>
                <c:pt idx="186">
                  <c:v>0.36987222595830521</c:v>
                </c:pt>
                <c:pt idx="187">
                  <c:v>0.37185015230032825</c:v>
                </c:pt>
                <c:pt idx="188">
                  <c:v>0.37382807864235129</c:v>
                </c:pt>
                <c:pt idx="189">
                  <c:v>0.37580600498437428</c:v>
                </c:pt>
                <c:pt idx="190">
                  <c:v>0.37778393132639732</c:v>
                </c:pt>
                <c:pt idx="191">
                  <c:v>0.37976185766842036</c:v>
                </c:pt>
                <c:pt idx="192">
                  <c:v>0.38173978401044334</c:v>
                </c:pt>
                <c:pt idx="193">
                  <c:v>0.38371771035246638</c:v>
                </c:pt>
                <c:pt idx="194">
                  <c:v>0.38569563669448942</c:v>
                </c:pt>
                <c:pt idx="195">
                  <c:v>0.38767356303651246</c:v>
                </c:pt>
                <c:pt idx="196">
                  <c:v>0.38965148937853544</c:v>
                </c:pt>
                <c:pt idx="197">
                  <c:v>0.39162941572055854</c:v>
                </c:pt>
                <c:pt idx="198">
                  <c:v>0.39360734206258152</c:v>
                </c:pt>
                <c:pt idx="199">
                  <c:v>0.39558526840460456</c:v>
                </c:pt>
                <c:pt idx="200">
                  <c:v>0.3975631947466276</c:v>
                </c:pt>
                <c:pt idx="201">
                  <c:v>0.39954112108865059</c:v>
                </c:pt>
                <c:pt idx="202">
                  <c:v>0.40151904743067363</c:v>
                </c:pt>
                <c:pt idx="203">
                  <c:v>0.40349697377269667</c:v>
                </c:pt>
                <c:pt idx="204">
                  <c:v>0.40547490011471965</c:v>
                </c:pt>
                <c:pt idx="205">
                  <c:v>0.40745282645674269</c:v>
                </c:pt>
                <c:pt idx="206">
                  <c:v>0.40943075279876573</c:v>
                </c:pt>
                <c:pt idx="207">
                  <c:v>0.41140867914078877</c:v>
                </c:pt>
                <c:pt idx="208">
                  <c:v>0.41338660548281175</c:v>
                </c:pt>
                <c:pt idx="209">
                  <c:v>0.41536453182483479</c:v>
                </c:pt>
                <c:pt idx="210">
                  <c:v>0.41734245816685783</c:v>
                </c:pt>
                <c:pt idx="211">
                  <c:v>0.41932038450888082</c:v>
                </c:pt>
                <c:pt idx="212">
                  <c:v>0.42129831085090386</c:v>
                </c:pt>
                <c:pt idx="213">
                  <c:v>0.4232762371929269</c:v>
                </c:pt>
                <c:pt idx="214">
                  <c:v>0.42525416353494988</c:v>
                </c:pt>
                <c:pt idx="215">
                  <c:v>0.42723208987697292</c:v>
                </c:pt>
                <c:pt idx="216">
                  <c:v>0.42921001621899596</c:v>
                </c:pt>
                <c:pt idx="217">
                  <c:v>0.43118794256101894</c:v>
                </c:pt>
                <c:pt idx="218">
                  <c:v>0.43316586890304198</c:v>
                </c:pt>
                <c:pt idx="219">
                  <c:v>0.43514379524506502</c:v>
                </c:pt>
                <c:pt idx="220">
                  <c:v>0.43712172158708806</c:v>
                </c:pt>
                <c:pt idx="221">
                  <c:v>0.43909964792911105</c:v>
                </c:pt>
                <c:pt idx="222">
                  <c:v>0.44107757427113409</c:v>
                </c:pt>
                <c:pt idx="223">
                  <c:v>0.44305550061315713</c:v>
                </c:pt>
                <c:pt idx="224">
                  <c:v>0.44503342695518011</c:v>
                </c:pt>
                <c:pt idx="225">
                  <c:v>0.44701135329720315</c:v>
                </c:pt>
                <c:pt idx="226">
                  <c:v>0.44898927963922619</c:v>
                </c:pt>
                <c:pt idx="227">
                  <c:v>0.45096720598124918</c:v>
                </c:pt>
                <c:pt idx="228">
                  <c:v>0.45294513232327221</c:v>
                </c:pt>
                <c:pt idx="229">
                  <c:v>0.45492305866529525</c:v>
                </c:pt>
                <c:pt idx="230">
                  <c:v>0.45690098500731824</c:v>
                </c:pt>
                <c:pt idx="231">
                  <c:v>0.45887891134934128</c:v>
                </c:pt>
                <c:pt idx="232">
                  <c:v>0.46085683769136432</c:v>
                </c:pt>
                <c:pt idx="233">
                  <c:v>0.4628347640333873</c:v>
                </c:pt>
                <c:pt idx="234">
                  <c:v>0.46481269037541034</c:v>
                </c:pt>
                <c:pt idx="235">
                  <c:v>0.46679061671743338</c:v>
                </c:pt>
                <c:pt idx="236">
                  <c:v>0.46876854305945637</c:v>
                </c:pt>
                <c:pt idx="237">
                  <c:v>0.47074646940147941</c:v>
                </c:pt>
                <c:pt idx="238">
                  <c:v>0.47272439574350245</c:v>
                </c:pt>
                <c:pt idx="239">
                  <c:v>0.47470232208552549</c:v>
                </c:pt>
                <c:pt idx="240">
                  <c:v>0.47668024842754847</c:v>
                </c:pt>
                <c:pt idx="241">
                  <c:v>0.47865817476957151</c:v>
                </c:pt>
                <c:pt idx="242">
                  <c:v>0.48063610111159455</c:v>
                </c:pt>
                <c:pt idx="243">
                  <c:v>0.48261402745361753</c:v>
                </c:pt>
                <c:pt idx="244">
                  <c:v>0.48459195379564057</c:v>
                </c:pt>
                <c:pt idx="245">
                  <c:v>0.48656988013766361</c:v>
                </c:pt>
                <c:pt idx="246">
                  <c:v>0.4885478064796866</c:v>
                </c:pt>
                <c:pt idx="247">
                  <c:v>0.49052573282170964</c:v>
                </c:pt>
                <c:pt idx="248">
                  <c:v>0.49250365916373268</c:v>
                </c:pt>
                <c:pt idx="249">
                  <c:v>0.49448158550575566</c:v>
                </c:pt>
                <c:pt idx="250">
                  <c:v>0.4964595118477787</c:v>
                </c:pt>
                <c:pt idx="251">
                  <c:v>0.49843743818980174</c:v>
                </c:pt>
                <c:pt idx="252">
                  <c:v>0.50041536453182478</c:v>
                </c:pt>
                <c:pt idx="253">
                  <c:v>0.50239329087384776</c:v>
                </c:pt>
                <c:pt idx="254">
                  <c:v>0.50437121721587075</c:v>
                </c:pt>
                <c:pt idx="255">
                  <c:v>0.50634914355789384</c:v>
                </c:pt>
                <c:pt idx="256">
                  <c:v>0.50832706989991683</c:v>
                </c:pt>
                <c:pt idx="257">
                  <c:v>0.51030499624193981</c:v>
                </c:pt>
                <c:pt idx="258">
                  <c:v>0.51228292258396291</c:v>
                </c:pt>
                <c:pt idx="259">
                  <c:v>0.51426084892598589</c:v>
                </c:pt>
                <c:pt idx="260">
                  <c:v>0.51623877526800888</c:v>
                </c:pt>
                <c:pt idx="261">
                  <c:v>0.51821670161003197</c:v>
                </c:pt>
                <c:pt idx="262">
                  <c:v>0.52019462795205496</c:v>
                </c:pt>
                <c:pt idx="263">
                  <c:v>0.52217255429407805</c:v>
                </c:pt>
                <c:pt idx="264">
                  <c:v>0.52415048063610103</c:v>
                </c:pt>
                <c:pt idx="265">
                  <c:v>0.52612840697812402</c:v>
                </c:pt>
                <c:pt idx="266">
                  <c:v>0.52810633332014711</c:v>
                </c:pt>
                <c:pt idx="267">
                  <c:v>0.5300842596621701</c:v>
                </c:pt>
                <c:pt idx="268">
                  <c:v>0.53206218600419308</c:v>
                </c:pt>
                <c:pt idx="269">
                  <c:v>0.53404011234621618</c:v>
                </c:pt>
                <c:pt idx="270">
                  <c:v>0.53601803868823916</c:v>
                </c:pt>
                <c:pt idx="271">
                  <c:v>0.53799596503026215</c:v>
                </c:pt>
                <c:pt idx="272">
                  <c:v>0.53997389137228524</c:v>
                </c:pt>
                <c:pt idx="273">
                  <c:v>0.54195181771430823</c:v>
                </c:pt>
                <c:pt idx="274">
                  <c:v>0.54392974405633121</c:v>
                </c:pt>
                <c:pt idx="275">
                  <c:v>0.54590767039835431</c:v>
                </c:pt>
                <c:pt idx="276">
                  <c:v>0.54788559674037729</c:v>
                </c:pt>
                <c:pt idx="277">
                  <c:v>0.54986352308240027</c:v>
                </c:pt>
                <c:pt idx="278">
                  <c:v>0.55184144942442337</c:v>
                </c:pt>
                <c:pt idx="279">
                  <c:v>0.55381937576644635</c:v>
                </c:pt>
                <c:pt idx="280">
                  <c:v>0.55579730210846934</c:v>
                </c:pt>
                <c:pt idx="281">
                  <c:v>0.55777522845049243</c:v>
                </c:pt>
                <c:pt idx="282">
                  <c:v>0.55975315479251542</c:v>
                </c:pt>
                <c:pt idx="283">
                  <c:v>0.5617310811345384</c:v>
                </c:pt>
                <c:pt idx="284">
                  <c:v>0.5637090074765615</c:v>
                </c:pt>
                <c:pt idx="285">
                  <c:v>0.56568693381858448</c:v>
                </c:pt>
                <c:pt idx="286">
                  <c:v>0.56766486016060747</c:v>
                </c:pt>
                <c:pt idx="287">
                  <c:v>0.56964278650263056</c:v>
                </c:pt>
                <c:pt idx="288">
                  <c:v>0.57162071284465354</c:v>
                </c:pt>
                <c:pt idx="289">
                  <c:v>0.57359863918667653</c:v>
                </c:pt>
                <c:pt idx="290">
                  <c:v>0.57557656552869962</c:v>
                </c:pt>
                <c:pt idx="291">
                  <c:v>0.57755449187072261</c:v>
                </c:pt>
                <c:pt idx="292">
                  <c:v>0.5795324182127457</c:v>
                </c:pt>
                <c:pt idx="293">
                  <c:v>0.58151034455476869</c:v>
                </c:pt>
                <c:pt idx="294">
                  <c:v>0.58348827089679167</c:v>
                </c:pt>
                <c:pt idx="295">
                  <c:v>0.58546619723881477</c:v>
                </c:pt>
                <c:pt idx="296">
                  <c:v>0.58744412358083775</c:v>
                </c:pt>
                <c:pt idx="297">
                  <c:v>0.58942204992286074</c:v>
                </c:pt>
                <c:pt idx="298">
                  <c:v>0.59139997626488383</c:v>
                </c:pt>
                <c:pt idx="299">
                  <c:v>0.59337790260690682</c:v>
                </c:pt>
                <c:pt idx="300">
                  <c:v>0.5953558289489298</c:v>
                </c:pt>
                <c:pt idx="301">
                  <c:v>0.59733375529095289</c:v>
                </c:pt>
                <c:pt idx="302">
                  <c:v>0.59931168163297588</c:v>
                </c:pt>
                <c:pt idx="303">
                  <c:v>0.60128960797499886</c:v>
                </c:pt>
                <c:pt idx="304">
                  <c:v>0.60326753431702196</c:v>
                </c:pt>
                <c:pt idx="305">
                  <c:v>0.60524546065904494</c:v>
                </c:pt>
                <c:pt idx="306">
                  <c:v>0.60722338700106793</c:v>
                </c:pt>
                <c:pt idx="307">
                  <c:v>0.60920131334309102</c:v>
                </c:pt>
                <c:pt idx="308">
                  <c:v>0.61117923968511401</c:v>
                </c:pt>
                <c:pt idx="309">
                  <c:v>0.61315716602713699</c:v>
                </c:pt>
                <c:pt idx="310">
                  <c:v>0.61513509236916009</c:v>
                </c:pt>
                <c:pt idx="311">
                  <c:v>0.61711301871118307</c:v>
                </c:pt>
                <c:pt idx="312">
                  <c:v>0.61909094505320605</c:v>
                </c:pt>
                <c:pt idx="313">
                  <c:v>0.62106887139522915</c:v>
                </c:pt>
                <c:pt idx="314">
                  <c:v>0.62304679773725213</c:v>
                </c:pt>
                <c:pt idx="315">
                  <c:v>0.62502472407927512</c:v>
                </c:pt>
                <c:pt idx="316">
                  <c:v>0.62700265042129821</c:v>
                </c:pt>
                <c:pt idx="317">
                  <c:v>0.6289805767633212</c:v>
                </c:pt>
                <c:pt idx="318">
                  <c:v>0.63095850310534418</c:v>
                </c:pt>
                <c:pt idx="319">
                  <c:v>0.63293642944736728</c:v>
                </c:pt>
                <c:pt idx="320">
                  <c:v>0.63491435578939026</c:v>
                </c:pt>
                <c:pt idx="321">
                  <c:v>0.63689228213141325</c:v>
                </c:pt>
                <c:pt idx="322">
                  <c:v>0.63887020847343634</c:v>
                </c:pt>
                <c:pt idx="323">
                  <c:v>0.64084813481545932</c:v>
                </c:pt>
                <c:pt idx="324">
                  <c:v>0.64282606115748231</c:v>
                </c:pt>
                <c:pt idx="325">
                  <c:v>0.6448039874995054</c:v>
                </c:pt>
                <c:pt idx="326">
                  <c:v>0.64678191384152839</c:v>
                </c:pt>
                <c:pt idx="327">
                  <c:v>0.64875984018355148</c:v>
                </c:pt>
                <c:pt idx="328">
                  <c:v>0.65073776652557447</c:v>
                </c:pt>
                <c:pt idx="329">
                  <c:v>0.65271569286759745</c:v>
                </c:pt>
                <c:pt idx="330">
                  <c:v>0.65469361920962055</c:v>
                </c:pt>
                <c:pt idx="331">
                  <c:v>0.65667154555164353</c:v>
                </c:pt>
                <c:pt idx="332">
                  <c:v>0.65864947189366652</c:v>
                </c:pt>
                <c:pt idx="333">
                  <c:v>0.66062739823568961</c:v>
                </c:pt>
                <c:pt idx="334">
                  <c:v>0.6626053245777126</c:v>
                </c:pt>
                <c:pt idx="335">
                  <c:v>0.66458325091973558</c:v>
                </c:pt>
                <c:pt idx="336">
                  <c:v>0.66656117726175867</c:v>
                </c:pt>
                <c:pt idx="337">
                  <c:v>0.66853910360378166</c:v>
                </c:pt>
                <c:pt idx="338">
                  <c:v>0.67051702994580464</c:v>
                </c:pt>
                <c:pt idx="339">
                  <c:v>0.67249495628782774</c:v>
                </c:pt>
                <c:pt idx="340">
                  <c:v>0.67447288262985072</c:v>
                </c:pt>
                <c:pt idx="341">
                  <c:v>0.67645080897187371</c:v>
                </c:pt>
                <c:pt idx="342">
                  <c:v>0.6784287353138968</c:v>
                </c:pt>
                <c:pt idx="343">
                  <c:v>0.68040666165591979</c:v>
                </c:pt>
                <c:pt idx="344">
                  <c:v>0.68238458799794277</c:v>
                </c:pt>
                <c:pt idx="345">
                  <c:v>0.68436251433996587</c:v>
                </c:pt>
                <c:pt idx="346">
                  <c:v>0.68634044068198885</c:v>
                </c:pt>
                <c:pt idx="347">
                  <c:v>0.68831836702401183</c:v>
                </c:pt>
                <c:pt idx="348">
                  <c:v>0.69029629336603493</c:v>
                </c:pt>
                <c:pt idx="349">
                  <c:v>0.69227421970805791</c:v>
                </c:pt>
                <c:pt idx="350">
                  <c:v>0.6942521460500809</c:v>
                </c:pt>
                <c:pt idx="351">
                  <c:v>0.69623007239210399</c:v>
                </c:pt>
                <c:pt idx="352">
                  <c:v>0.69820799873412698</c:v>
                </c:pt>
                <c:pt idx="353">
                  <c:v>0.70018592507614996</c:v>
                </c:pt>
                <c:pt idx="354">
                  <c:v>0.70216385141817306</c:v>
                </c:pt>
                <c:pt idx="355">
                  <c:v>0.70414177776019604</c:v>
                </c:pt>
                <c:pt idx="356">
                  <c:v>0.70611970410221914</c:v>
                </c:pt>
                <c:pt idx="357">
                  <c:v>0.70809763044424212</c:v>
                </c:pt>
                <c:pt idx="358">
                  <c:v>0.71007555678626511</c:v>
                </c:pt>
                <c:pt idx="359">
                  <c:v>0.7120534831282882</c:v>
                </c:pt>
                <c:pt idx="360">
                  <c:v>0.71403140947031118</c:v>
                </c:pt>
                <c:pt idx="361">
                  <c:v>0.71600933581233417</c:v>
                </c:pt>
                <c:pt idx="362">
                  <c:v>0.71798726215435726</c:v>
                </c:pt>
                <c:pt idx="363">
                  <c:v>0.71996518849638025</c:v>
                </c:pt>
                <c:pt idx="364">
                  <c:v>0.72194311483840323</c:v>
                </c:pt>
                <c:pt idx="365">
                  <c:v>0.72392104118042633</c:v>
                </c:pt>
                <c:pt idx="366">
                  <c:v>0.72589896752244931</c:v>
                </c:pt>
                <c:pt idx="367">
                  <c:v>0.7278768938644723</c:v>
                </c:pt>
                <c:pt idx="368">
                  <c:v>0.72985482020649539</c:v>
                </c:pt>
                <c:pt idx="369">
                  <c:v>0.73183274654851838</c:v>
                </c:pt>
                <c:pt idx="370">
                  <c:v>0.73381067289054136</c:v>
                </c:pt>
                <c:pt idx="371">
                  <c:v>0.73578859923256446</c:v>
                </c:pt>
                <c:pt idx="372">
                  <c:v>0.73776652557458744</c:v>
                </c:pt>
                <c:pt idx="373">
                  <c:v>0.73974445191661042</c:v>
                </c:pt>
                <c:pt idx="374">
                  <c:v>0.74172237825863352</c:v>
                </c:pt>
                <c:pt idx="375">
                  <c:v>0.7437003046006565</c:v>
                </c:pt>
                <c:pt idx="376">
                  <c:v>0.74567823094267949</c:v>
                </c:pt>
                <c:pt idx="377">
                  <c:v>0.74765615728470258</c:v>
                </c:pt>
                <c:pt idx="378">
                  <c:v>0.74963408362672557</c:v>
                </c:pt>
                <c:pt idx="379">
                  <c:v>0.75161200996874855</c:v>
                </c:pt>
                <c:pt idx="380">
                  <c:v>0.75358993631077165</c:v>
                </c:pt>
                <c:pt idx="381">
                  <c:v>0.75556786265279463</c:v>
                </c:pt>
                <c:pt idx="382">
                  <c:v>0.75754578899481761</c:v>
                </c:pt>
                <c:pt idx="383">
                  <c:v>0.75952371533684071</c:v>
                </c:pt>
                <c:pt idx="384">
                  <c:v>0.76150164167886369</c:v>
                </c:pt>
                <c:pt idx="385">
                  <c:v>0.76347956802088668</c:v>
                </c:pt>
                <c:pt idx="386">
                  <c:v>0.76545749436290977</c:v>
                </c:pt>
                <c:pt idx="387">
                  <c:v>0.76743542070493276</c:v>
                </c:pt>
                <c:pt idx="388">
                  <c:v>0.76941334704695574</c:v>
                </c:pt>
                <c:pt idx="389">
                  <c:v>0.77139127338897884</c:v>
                </c:pt>
                <c:pt idx="390">
                  <c:v>0.77336919973100182</c:v>
                </c:pt>
                <c:pt idx="391">
                  <c:v>0.77534712607302492</c:v>
                </c:pt>
                <c:pt idx="392">
                  <c:v>0.7773250524150479</c:v>
                </c:pt>
                <c:pt idx="393">
                  <c:v>0.77930297875707089</c:v>
                </c:pt>
                <c:pt idx="394">
                  <c:v>0.78128090509909398</c:v>
                </c:pt>
                <c:pt idx="395">
                  <c:v>0.78325883144111708</c:v>
                </c:pt>
                <c:pt idx="396">
                  <c:v>0.78523675778314017</c:v>
                </c:pt>
                <c:pt idx="397">
                  <c:v>0.78721468412516327</c:v>
                </c:pt>
                <c:pt idx="398">
                  <c:v>0.78919261046718636</c:v>
                </c:pt>
                <c:pt idx="399">
                  <c:v>0.79117053680920946</c:v>
                </c:pt>
                <c:pt idx="400">
                  <c:v>0.79314846315123255</c:v>
                </c:pt>
                <c:pt idx="401">
                  <c:v>0.79512638949325565</c:v>
                </c:pt>
                <c:pt idx="402">
                  <c:v>0.79710431583527885</c:v>
                </c:pt>
                <c:pt idx="403">
                  <c:v>0.79908224217730195</c:v>
                </c:pt>
                <c:pt idx="404">
                  <c:v>0.80106016851932504</c:v>
                </c:pt>
                <c:pt idx="405">
                  <c:v>0.80303809486134814</c:v>
                </c:pt>
                <c:pt idx="406">
                  <c:v>0.80501602120337123</c:v>
                </c:pt>
                <c:pt idx="407">
                  <c:v>0.80699394754539433</c:v>
                </c:pt>
                <c:pt idx="408">
                  <c:v>0.80897187388741743</c:v>
                </c:pt>
                <c:pt idx="409">
                  <c:v>0.81094980022944052</c:v>
                </c:pt>
                <c:pt idx="410">
                  <c:v>0.81292772657146373</c:v>
                </c:pt>
                <c:pt idx="411">
                  <c:v>0.81490565291348682</c:v>
                </c:pt>
                <c:pt idx="412">
                  <c:v>0.81688357925550992</c:v>
                </c:pt>
                <c:pt idx="413">
                  <c:v>0.81886150559753301</c:v>
                </c:pt>
                <c:pt idx="414">
                  <c:v>0.82083943193955611</c:v>
                </c:pt>
                <c:pt idx="415">
                  <c:v>0.8228173582815792</c:v>
                </c:pt>
                <c:pt idx="416">
                  <c:v>0.8247952846236023</c:v>
                </c:pt>
                <c:pt idx="417">
                  <c:v>0.82677321096562539</c:v>
                </c:pt>
                <c:pt idx="418">
                  <c:v>0.8287511373076486</c:v>
                </c:pt>
                <c:pt idx="419">
                  <c:v>0.8307290636496717</c:v>
                </c:pt>
                <c:pt idx="420">
                  <c:v>0.83270698999169479</c:v>
                </c:pt>
                <c:pt idx="421">
                  <c:v>0.83468491633371789</c:v>
                </c:pt>
                <c:pt idx="422">
                  <c:v>0.83666284267574098</c:v>
                </c:pt>
                <c:pt idx="423">
                  <c:v>0.83864076901776408</c:v>
                </c:pt>
                <c:pt idx="424">
                  <c:v>0.84061869535978717</c:v>
                </c:pt>
                <c:pt idx="425">
                  <c:v>0.84259662170181027</c:v>
                </c:pt>
                <c:pt idx="426">
                  <c:v>0.84457454804383347</c:v>
                </c:pt>
                <c:pt idx="427">
                  <c:v>0.84655247438585657</c:v>
                </c:pt>
                <c:pt idx="428">
                  <c:v>0.84853040072787966</c:v>
                </c:pt>
                <c:pt idx="429">
                  <c:v>0.85050832706990276</c:v>
                </c:pt>
                <c:pt idx="430">
                  <c:v>0.85248625341192585</c:v>
                </c:pt>
                <c:pt idx="431">
                  <c:v>0.85446417975394895</c:v>
                </c:pt>
                <c:pt idx="432">
                  <c:v>0.85644210609597204</c:v>
                </c:pt>
                <c:pt idx="433">
                  <c:v>0.85842003243799514</c:v>
                </c:pt>
                <c:pt idx="434">
                  <c:v>0.86039795878001835</c:v>
                </c:pt>
                <c:pt idx="435">
                  <c:v>0.86237588512204144</c:v>
                </c:pt>
                <c:pt idx="436">
                  <c:v>0.86435381146406454</c:v>
                </c:pt>
                <c:pt idx="437">
                  <c:v>0.86633173780608763</c:v>
                </c:pt>
                <c:pt idx="438">
                  <c:v>0.86830966414811073</c:v>
                </c:pt>
                <c:pt idx="439">
                  <c:v>0.87028759049013382</c:v>
                </c:pt>
                <c:pt idx="440">
                  <c:v>0.87226551683215692</c:v>
                </c:pt>
                <c:pt idx="441">
                  <c:v>0.87424344317418001</c:v>
                </c:pt>
                <c:pt idx="442">
                  <c:v>0.87622136951620322</c:v>
                </c:pt>
                <c:pt idx="443">
                  <c:v>0.87819929585822631</c:v>
                </c:pt>
                <c:pt idx="444">
                  <c:v>0.88017722220024941</c:v>
                </c:pt>
                <c:pt idx="445">
                  <c:v>0.8821551485422725</c:v>
                </c:pt>
                <c:pt idx="446">
                  <c:v>0.8841330748842956</c:v>
                </c:pt>
                <c:pt idx="447">
                  <c:v>0.8861110012263187</c:v>
                </c:pt>
                <c:pt idx="448">
                  <c:v>0.88808892756834179</c:v>
                </c:pt>
                <c:pt idx="449">
                  <c:v>0.89006685391036489</c:v>
                </c:pt>
                <c:pt idx="450">
                  <c:v>0.89204478025238809</c:v>
                </c:pt>
                <c:pt idx="451">
                  <c:v>0.89402270659441119</c:v>
                </c:pt>
                <c:pt idx="452">
                  <c:v>0.89600063293643428</c:v>
                </c:pt>
                <c:pt idx="453">
                  <c:v>0.89797855927845738</c:v>
                </c:pt>
                <c:pt idx="454">
                  <c:v>0.89995648562048047</c:v>
                </c:pt>
                <c:pt idx="455">
                  <c:v>0.90193441196250357</c:v>
                </c:pt>
                <c:pt idx="456">
                  <c:v>0.90391233830452666</c:v>
                </c:pt>
                <c:pt idx="457">
                  <c:v>0.90589026464654976</c:v>
                </c:pt>
                <c:pt idx="458">
                  <c:v>0.90786819098857297</c:v>
                </c:pt>
                <c:pt idx="459">
                  <c:v>0.90984611733059606</c:v>
                </c:pt>
                <c:pt idx="460">
                  <c:v>0.91182404367261916</c:v>
                </c:pt>
                <c:pt idx="461">
                  <c:v>0.91380197001464225</c:v>
                </c:pt>
                <c:pt idx="462">
                  <c:v>0.91577989635666535</c:v>
                </c:pt>
                <c:pt idx="463">
                  <c:v>0.91775782269868844</c:v>
                </c:pt>
                <c:pt idx="464">
                  <c:v>0.91973574904071154</c:v>
                </c:pt>
                <c:pt idx="465">
                  <c:v>0.92171367538273463</c:v>
                </c:pt>
                <c:pt idx="466">
                  <c:v>0.92369160172475784</c:v>
                </c:pt>
                <c:pt idx="467">
                  <c:v>0.92566952806678093</c:v>
                </c:pt>
                <c:pt idx="468">
                  <c:v>0.92764745440880403</c:v>
                </c:pt>
                <c:pt idx="469">
                  <c:v>0.92962538075082712</c:v>
                </c:pt>
                <c:pt idx="470">
                  <c:v>0.93160330709285022</c:v>
                </c:pt>
                <c:pt idx="471">
                  <c:v>0.93358123343487331</c:v>
                </c:pt>
                <c:pt idx="472">
                  <c:v>0.93555915977689641</c:v>
                </c:pt>
                <c:pt idx="473">
                  <c:v>0.9375370861189195</c:v>
                </c:pt>
                <c:pt idx="474">
                  <c:v>0.93951501246094271</c:v>
                </c:pt>
                <c:pt idx="475">
                  <c:v>0.94149293880296581</c:v>
                </c:pt>
                <c:pt idx="476">
                  <c:v>0.9434708651449889</c:v>
                </c:pt>
                <c:pt idx="477">
                  <c:v>0.945448791487012</c:v>
                </c:pt>
                <c:pt idx="478">
                  <c:v>0.94742671782903509</c:v>
                </c:pt>
                <c:pt idx="479">
                  <c:v>0.94940464417105819</c:v>
                </c:pt>
                <c:pt idx="480">
                  <c:v>0.95138257051308128</c:v>
                </c:pt>
                <c:pt idx="481">
                  <c:v>0.95336049685510438</c:v>
                </c:pt>
                <c:pt idx="482">
                  <c:v>0.95533842319712758</c:v>
                </c:pt>
                <c:pt idx="483">
                  <c:v>0.95731634953915068</c:v>
                </c:pt>
                <c:pt idx="484">
                  <c:v>0.95929427588117377</c:v>
                </c:pt>
                <c:pt idx="485">
                  <c:v>0.96127220222319687</c:v>
                </c:pt>
                <c:pt idx="486">
                  <c:v>0.96325012856521997</c:v>
                </c:pt>
                <c:pt idx="487">
                  <c:v>0.96522805490724306</c:v>
                </c:pt>
                <c:pt idx="488">
                  <c:v>0.96720598124926616</c:v>
                </c:pt>
                <c:pt idx="489">
                  <c:v>0.96918390759128925</c:v>
                </c:pt>
                <c:pt idx="490">
                  <c:v>0.97116183393331246</c:v>
                </c:pt>
                <c:pt idx="491">
                  <c:v>0.97313976027533555</c:v>
                </c:pt>
                <c:pt idx="492">
                  <c:v>0.97511768661735865</c:v>
                </c:pt>
                <c:pt idx="493">
                  <c:v>0.97709561295938174</c:v>
                </c:pt>
                <c:pt idx="494">
                  <c:v>0.97907353930140484</c:v>
                </c:pt>
                <c:pt idx="495">
                  <c:v>0.98105146564342793</c:v>
                </c:pt>
                <c:pt idx="496">
                  <c:v>0.98302939198545103</c:v>
                </c:pt>
                <c:pt idx="497">
                  <c:v>0.98500731832747412</c:v>
                </c:pt>
                <c:pt idx="498">
                  <c:v>0.98698524466949733</c:v>
                </c:pt>
                <c:pt idx="499">
                  <c:v>0.98896317101152043</c:v>
                </c:pt>
                <c:pt idx="500">
                  <c:v>0.99094109735354352</c:v>
                </c:pt>
                <c:pt idx="501">
                  <c:v>0.99291902369556662</c:v>
                </c:pt>
                <c:pt idx="502">
                  <c:v>0.99489695003758971</c:v>
                </c:pt>
                <c:pt idx="503">
                  <c:v>0.99687487637961281</c:v>
                </c:pt>
                <c:pt idx="504">
                  <c:v>0.9988528027216359</c:v>
                </c:pt>
                <c:pt idx="505">
                  <c:v>1.0008307290636591</c:v>
                </c:pt>
                <c:pt idx="506">
                  <c:v>1.0028086554056821</c:v>
                </c:pt>
                <c:pt idx="507">
                  <c:v>1.0047865817477053</c:v>
                </c:pt>
                <c:pt idx="508">
                  <c:v>1.0067645080897283</c:v>
                </c:pt>
                <c:pt idx="509">
                  <c:v>1.0087424344317515</c:v>
                </c:pt>
                <c:pt idx="510">
                  <c:v>1.0107203607737747</c:v>
                </c:pt>
                <c:pt idx="511">
                  <c:v>1.0126982871157977</c:v>
                </c:pt>
                <c:pt idx="512">
                  <c:v>1.0146762134578209</c:v>
                </c:pt>
                <c:pt idx="513">
                  <c:v>1.0166541397998439</c:v>
                </c:pt>
                <c:pt idx="514">
                  <c:v>1.0186320661418671</c:v>
                </c:pt>
                <c:pt idx="515">
                  <c:v>1.0206099924838901</c:v>
                </c:pt>
                <c:pt idx="516">
                  <c:v>1.0225879188259133</c:v>
                </c:pt>
                <c:pt idx="517">
                  <c:v>1.0245658451679363</c:v>
                </c:pt>
                <c:pt idx="518">
                  <c:v>1.0265437715099595</c:v>
                </c:pt>
                <c:pt idx="519">
                  <c:v>1.0285216978519827</c:v>
                </c:pt>
                <c:pt idx="520">
                  <c:v>1.0304996241940056</c:v>
                </c:pt>
                <c:pt idx="521">
                  <c:v>1.0324775505360289</c:v>
                </c:pt>
                <c:pt idx="522">
                  <c:v>1.0344554768780518</c:v>
                </c:pt>
                <c:pt idx="523">
                  <c:v>1.036433403220075</c:v>
                </c:pt>
                <c:pt idx="524">
                  <c:v>1.038411329562098</c:v>
                </c:pt>
                <c:pt idx="525">
                  <c:v>1.0403892559041212</c:v>
                </c:pt>
                <c:pt idx="526">
                  <c:v>1.0423671822461444</c:v>
                </c:pt>
                <c:pt idx="527">
                  <c:v>1.0443451085881674</c:v>
                </c:pt>
                <c:pt idx="528">
                  <c:v>1.0463230349301906</c:v>
                </c:pt>
                <c:pt idx="529">
                  <c:v>1.0483009612722136</c:v>
                </c:pt>
                <c:pt idx="530">
                  <c:v>1.0502788876142368</c:v>
                </c:pt>
                <c:pt idx="531">
                  <c:v>1.0522568139562598</c:v>
                </c:pt>
                <c:pt idx="532">
                  <c:v>1.054234740298283</c:v>
                </c:pt>
                <c:pt idx="533">
                  <c:v>1.056212666640306</c:v>
                </c:pt>
                <c:pt idx="534">
                  <c:v>1.0581905929823292</c:v>
                </c:pt>
                <c:pt idx="535">
                  <c:v>1.0601685193243524</c:v>
                </c:pt>
                <c:pt idx="536">
                  <c:v>1.0621464456663754</c:v>
                </c:pt>
                <c:pt idx="537">
                  <c:v>1.0641243720083986</c:v>
                </c:pt>
                <c:pt idx="538">
                  <c:v>1.0661022983504216</c:v>
                </c:pt>
                <c:pt idx="539">
                  <c:v>1.0680802246924448</c:v>
                </c:pt>
                <c:pt idx="540">
                  <c:v>1.0700581510344678</c:v>
                </c:pt>
                <c:pt idx="541">
                  <c:v>1.072036077376491</c:v>
                </c:pt>
                <c:pt idx="542">
                  <c:v>1.0740140037185142</c:v>
                </c:pt>
                <c:pt idx="543">
                  <c:v>1.0759919300605372</c:v>
                </c:pt>
                <c:pt idx="544">
                  <c:v>1.0779698564025604</c:v>
                </c:pt>
                <c:pt idx="545">
                  <c:v>1.0799477827445834</c:v>
                </c:pt>
                <c:pt idx="546">
                  <c:v>1.0819257090866066</c:v>
                </c:pt>
                <c:pt idx="547">
                  <c:v>1.0839036354286296</c:v>
                </c:pt>
                <c:pt idx="548">
                  <c:v>1.0858815617706528</c:v>
                </c:pt>
                <c:pt idx="549">
                  <c:v>1.0878594881126757</c:v>
                </c:pt>
                <c:pt idx="550">
                  <c:v>1.0898374144546989</c:v>
                </c:pt>
                <c:pt idx="551">
                  <c:v>1.0918153407967222</c:v>
                </c:pt>
                <c:pt idx="552">
                  <c:v>1.0937932671387451</c:v>
                </c:pt>
                <c:pt idx="553">
                  <c:v>1.0957711934807683</c:v>
                </c:pt>
                <c:pt idx="554">
                  <c:v>1.0977491198227913</c:v>
                </c:pt>
                <c:pt idx="555">
                  <c:v>1.0997270461648145</c:v>
                </c:pt>
                <c:pt idx="556">
                  <c:v>1.1017049725068375</c:v>
                </c:pt>
                <c:pt idx="557">
                  <c:v>1.1036828988488607</c:v>
                </c:pt>
                <c:pt idx="558">
                  <c:v>1.1056608251908839</c:v>
                </c:pt>
                <c:pt idx="559">
                  <c:v>1.1076387515329069</c:v>
                </c:pt>
                <c:pt idx="560">
                  <c:v>1.1096166778749301</c:v>
                </c:pt>
                <c:pt idx="561">
                  <c:v>1.1115946042169531</c:v>
                </c:pt>
                <c:pt idx="562">
                  <c:v>1.1135725305589763</c:v>
                </c:pt>
                <c:pt idx="563">
                  <c:v>1.1155504569009993</c:v>
                </c:pt>
                <c:pt idx="564">
                  <c:v>1.1175283832430225</c:v>
                </c:pt>
                <c:pt idx="565">
                  <c:v>1.1195063095850455</c:v>
                </c:pt>
                <c:pt idx="566">
                  <c:v>1.1214842359270687</c:v>
                </c:pt>
                <c:pt idx="567">
                  <c:v>1.1234621622690919</c:v>
                </c:pt>
                <c:pt idx="568">
                  <c:v>1.1254400886111149</c:v>
                </c:pt>
                <c:pt idx="569">
                  <c:v>1.1274180149531381</c:v>
                </c:pt>
                <c:pt idx="570">
                  <c:v>1.1293959412951611</c:v>
                </c:pt>
                <c:pt idx="571">
                  <c:v>1.1313738676371843</c:v>
                </c:pt>
                <c:pt idx="572">
                  <c:v>1.1333517939792073</c:v>
                </c:pt>
                <c:pt idx="573">
                  <c:v>1.1353297203212305</c:v>
                </c:pt>
                <c:pt idx="574">
                  <c:v>1.1373076466632537</c:v>
                </c:pt>
                <c:pt idx="575">
                  <c:v>1.1392855730052767</c:v>
                </c:pt>
                <c:pt idx="576">
                  <c:v>1.1412634993472999</c:v>
                </c:pt>
                <c:pt idx="577">
                  <c:v>1.1432414256893229</c:v>
                </c:pt>
                <c:pt idx="578">
                  <c:v>1.1452193520313461</c:v>
                </c:pt>
                <c:pt idx="579">
                  <c:v>1.147197278373369</c:v>
                </c:pt>
                <c:pt idx="580">
                  <c:v>1.1491752047153923</c:v>
                </c:pt>
                <c:pt idx="581">
                  <c:v>1.1511531310574152</c:v>
                </c:pt>
                <c:pt idx="582">
                  <c:v>1.1531310573994384</c:v>
                </c:pt>
                <c:pt idx="583">
                  <c:v>1.1551089837414616</c:v>
                </c:pt>
                <c:pt idx="584">
                  <c:v>1.1570869100834846</c:v>
                </c:pt>
                <c:pt idx="585">
                  <c:v>1.1590648364255078</c:v>
                </c:pt>
                <c:pt idx="586">
                  <c:v>1.1610427627675308</c:v>
                </c:pt>
                <c:pt idx="587">
                  <c:v>1.163020689109554</c:v>
                </c:pt>
                <c:pt idx="588">
                  <c:v>1.164998615451577</c:v>
                </c:pt>
                <c:pt idx="589">
                  <c:v>1.1669765417936002</c:v>
                </c:pt>
                <c:pt idx="590">
                  <c:v>1.1689544681356234</c:v>
                </c:pt>
                <c:pt idx="591">
                  <c:v>1.1709323944776464</c:v>
                </c:pt>
                <c:pt idx="592">
                  <c:v>1.1729103208196696</c:v>
                </c:pt>
                <c:pt idx="593">
                  <c:v>1.1748882471616926</c:v>
                </c:pt>
                <c:pt idx="594">
                  <c:v>1.1768661735037158</c:v>
                </c:pt>
                <c:pt idx="595">
                  <c:v>1.1788440998457388</c:v>
                </c:pt>
                <c:pt idx="596">
                  <c:v>1.180822026187762</c:v>
                </c:pt>
                <c:pt idx="597">
                  <c:v>1.182799952529785</c:v>
                </c:pt>
                <c:pt idx="598">
                  <c:v>1.1847778788718082</c:v>
                </c:pt>
                <c:pt idx="599">
                  <c:v>1.1867558052138314</c:v>
                </c:pt>
                <c:pt idx="600">
                  <c:v>1.1887337315558544</c:v>
                </c:pt>
                <c:pt idx="601">
                  <c:v>1.1907116578978776</c:v>
                </c:pt>
                <c:pt idx="602">
                  <c:v>1.1926895842399006</c:v>
                </c:pt>
                <c:pt idx="603">
                  <c:v>1.1946675105819238</c:v>
                </c:pt>
                <c:pt idx="604">
                  <c:v>1.1966454369239468</c:v>
                </c:pt>
                <c:pt idx="605">
                  <c:v>1.19862336326597</c:v>
                </c:pt>
                <c:pt idx="606">
                  <c:v>1.2006012896079932</c:v>
                </c:pt>
                <c:pt idx="607">
                  <c:v>1.2025792159500162</c:v>
                </c:pt>
                <c:pt idx="608">
                  <c:v>1.2045571422920394</c:v>
                </c:pt>
                <c:pt idx="609">
                  <c:v>1.2065350686340623</c:v>
                </c:pt>
                <c:pt idx="610">
                  <c:v>1.2085129949760856</c:v>
                </c:pt>
                <c:pt idx="611">
                  <c:v>1.2104909213181085</c:v>
                </c:pt>
                <c:pt idx="612">
                  <c:v>1.2124688476601317</c:v>
                </c:pt>
                <c:pt idx="613">
                  <c:v>1.2144467740021547</c:v>
                </c:pt>
                <c:pt idx="614">
                  <c:v>1.2164247003441779</c:v>
                </c:pt>
                <c:pt idx="615">
                  <c:v>1.2184026266862011</c:v>
                </c:pt>
                <c:pt idx="616">
                  <c:v>1.2203805530282241</c:v>
                </c:pt>
                <c:pt idx="617">
                  <c:v>1.2223584793702473</c:v>
                </c:pt>
                <c:pt idx="618">
                  <c:v>1.2243364057122703</c:v>
                </c:pt>
                <c:pt idx="619">
                  <c:v>1.2263143320542935</c:v>
                </c:pt>
                <c:pt idx="620">
                  <c:v>1.2282922583963165</c:v>
                </c:pt>
                <c:pt idx="621">
                  <c:v>1.2302701847383397</c:v>
                </c:pt>
                <c:pt idx="622">
                  <c:v>1.2322481110803629</c:v>
                </c:pt>
                <c:pt idx="623">
                  <c:v>1.2342260374223859</c:v>
                </c:pt>
                <c:pt idx="624">
                  <c:v>1.2362039637644091</c:v>
                </c:pt>
                <c:pt idx="625">
                  <c:v>1.2381818901064321</c:v>
                </c:pt>
                <c:pt idx="626">
                  <c:v>1.2401598164484553</c:v>
                </c:pt>
                <c:pt idx="627">
                  <c:v>1.2421377427904783</c:v>
                </c:pt>
                <c:pt idx="628">
                  <c:v>1.2441156691325015</c:v>
                </c:pt>
                <c:pt idx="629">
                  <c:v>1.2460935954745245</c:v>
                </c:pt>
                <c:pt idx="630">
                  <c:v>1.2480715218165477</c:v>
                </c:pt>
                <c:pt idx="631">
                  <c:v>1.2500494481585709</c:v>
                </c:pt>
                <c:pt idx="632">
                  <c:v>1.2520273745005939</c:v>
                </c:pt>
                <c:pt idx="633">
                  <c:v>1.2540053008426171</c:v>
                </c:pt>
                <c:pt idx="634">
                  <c:v>1.2559832271846401</c:v>
                </c:pt>
                <c:pt idx="635">
                  <c:v>1.2579611535266633</c:v>
                </c:pt>
                <c:pt idx="636">
                  <c:v>1.2599390798686863</c:v>
                </c:pt>
                <c:pt idx="637">
                  <c:v>1.2619170062107095</c:v>
                </c:pt>
                <c:pt idx="638">
                  <c:v>1.2638949325527327</c:v>
                </c:pt>
                <c:pt idx="639">
                  <c:v>1.2658728588947556</c:v>
                </c:pt>
                <c:pt idx="640">
                  <c:v>1.2678507852367789</c:v>
                </c:pt>
                <c:pt idx="641">
                  <c:v>1.2698287115788018</c:v>
                </c:pt>
                <c:pt idx="642">
                  <c:v>1.271806637920825</c:v>
                </c:pt>
                <c:pt idx="643">
                  <c:v>1.273784564262848</c:v>
                </c:pt>
                <c:pt idx="644">
                  <c:v>1.2757624906048712</c:v>
                </c:pt>
                <c:pt idx="645">
                  <c:v>1.2777404169468942</c:v>
                </c:pt>
                <c:pt idx="646">
                  <c:v>1.2797183432889174</c:v>
                </c:pt>
                <c:pt idx="647">
                  <c:v>1.2816962696309406</c:v>
                </c:pt>
                <c:pt idx="648">
                  <c:v>1.2836741959729636</c:v>
                </c:pt>
                <c:pt idx="649">
                  <c:v>1.2856521223149868</c:v>
                </c:pt>
                <c:pt idx="650">
                  <c:v>1.2876300486570098</c:v>
                </c:pt>
                <c:pt idx="651">
                  <c:v>1.289607974999033</c:v>
                </c:pt>
                <c:pt idx="652">
                  <c:v>1.291585901341056</c:v>
                </c:pt>
                <c:pt idx="653">
                  <c:v>1.2935638276830792</c:v>
                </c:pt>
                <c:pt idx="654">
                  <c:v>1.2955417540251024</c:v>
                </c:pt>
                <c:pt idx="655">
                  <c:v>1.2975196803671254</c:v>
                </c:pt>
                <c:pt idx="656">
                  <c:v>1.2994976067091486</c:v>
                </c:pt>
                <c:pt idx="657">
                  <c:v>1.3014755330511716</c:v>
                </c:pt>
                <c:pt idx="658">
                  <c:v>1.3034534593931948</c:v>
                </c:pt>
                <c:pt idx="659">
                  <c:v>1.3054313857352178</c:v>
                </c:pt>
                <c:pt idx="660">
                  <c:v>1.307409312077241</c:v>
                </c:pt>
                <c:pt idx="661">
                  <c:v>1.309387238419264</c:v>
                </c:pt>
                <c:pt idx="662">
                  <c:v>1.3113651647612872</c:v>
                </c:pt>
                <c:pt idx="663">
                  <c:v>1.3133430911033104</c:v>
                </c:pt>
                <c:pt idx="664">
                  <c:v>1.3153210174453334</c:v>
                </c:pt>
                <c:pt idx="665">
                  <c:v>1.3172989437873566</c:v>
                </c:pt>
                <c:pt idx="666">
                  <c:v>1.3192768701293796</c:v>
                </c:pt>
                <c:pt idx="667">
                  <c:v>1.3212547964714028</c:v>
                </c:pt>
                <c:pt idx="668">
                  <c:v>1.3232327228134257</c:v>
                </c:pt>
                <c:pt idx="669">
                  <c:v>1.3252106491554489</c:v>
                </c:pt>
                <c:pt idx="670">
                  <c:v>1.3271885754974722</c:v>
                </c:pt>
                <c:pt idx="671">
                  <c:v>1.3291665018394951</c:v>
                </c:pt>
                <c:pt idx="672">
                  <c:v>1.3311444281815183</c:v>
                </c:pt>
                <c:pt idx="673">
                  <c:v>1.3331223545235413</c:v>
                </c:pt>
                <c:pt idx="674">
                  <c:v>1.3351002808655645</c:v>
                </c:pt>
                <c:pt idx="675">
                  <c:v>1.3370782072075875</c:v>
                </c:pt>
                <c:pt idx="676">
                  <c:v>1.3390561335496107</c:v>
                </c:pt>
                <c:pt idx="677">
                  <c:v>1.3410340598916337</c:v>
                </c:pt>
                <c:pt idx="678">
                  <c:v>1.3430119862336569</c:v>
                </c:pt>
                <c:pt idx="679">
                  <c:v>1.3449899125756801</c:v>
                </c:pt>
                <c:pt idx="680">
                  <c:v>1.3469678389177031</c:v>
                </c:pt>
                <c:pt idx="681">
                  <c:v>1.3489457652597263</c:v>
                </c:pt>
                <c:pt idx="682">
                  <c:v>1.3509236916017493</c:v>
                </c:pt>
                <c:pt idx="683">
                  <c:v>1.3529016179437725</c:v>
                </c:pt>
                <c:pt idx="684">
                  <c:v>1.3548795442857955</c:v>
                </c:pt>
                <c:pt idx="685">
                  <c:v>1.3568574706278187</c:v>
                </c:pt>
                <c:pt idx="686">
                  <c:v>1.3588353969698419</c:v>
                </c:pt>
                <c:pt idx="687">
                  <c:v>1.3608133233118649</c:v>
                </c:pt>
                <c:pt idx="688">
                  <c:v>1.3627912496538881</c:v>
                </c:pt>
                <c:pt idx="689">
                  <c:v>1.3647691759959111</c:v>
                </c:pt>
                <c:pt idx="690">
                  <c:v>1.3667471023379343</c:v>
                </c:pt>
                <c:pt idx="691">
                  <c:v>1.3687250286799573</c:v>
                </c:pt>
                <c:pt idx="692">
                  <c:v>1.3707029550219805</c:v>
                </c:pt>
                <c:pt idx="693">
                  <c:v>1.3726808813640035</c:v>
                </c:pt>
                <c:pt idx="694">
                  <c:v>1.3746588077060267</c:v>
                </c:pt>
                <c:pt idx="695">
                  <c:v>1.3766367340480499</c:v>
                </c:pt>
                <c:pt idx="696">
                  <c:v>1.3786146603900729</c:v>
                </c:pt>
                <c:pt idx="697">
                  <c:v>1.3805925867320961</c:v>
                </c:pt>
                <c:pt idx="698">
                  <c:v>1.382570513074119</c:v>
                </c:pt>
                <c:pt idx="699">
                  <c:v>1.3845484394161423</c:v>
                </c:pt>
                <c:pt idx="700">
                  <c:v>1.3865263657581652</c:v>
                </c:pt>
                <c:pt idx="701">
                  <c:v>1.3885042921001884</c:v>
                </c:pt>
                <c:pt idx="702">
                  <c:v>1.3904822184422116</c:v>
                </c:pt>
                <c:pt idx="703">
                  <c:v>1.3924601447842346</c:v>
                </c:pt>
                <c:pt idx="704">
                  <c:v>1.3944380711262578</c:v>
                </c:pt>
                <c:pt idx="705">
                  <c:v>1.3964159974682808</c:v>
                </c:pt>
                <c:pt idx="706">
                  <c:v>1.398393923810304</c:v>
                </c:pt>
                <c:pt idx="707">
                  <c:v>1.400371850152327</c:v>
                </c:pt>
                <c:pt idx="708">
                  <c:v>1.4023497764943502</c:v>
                </c:pt>
                <c:pt idx="709">
                  <c:v>1.4043277028363732</c:v>
                </c:pt>
                <c:pt idx="710">
                  <c:v>1.4063056291783964</c:v>
                </c:pt>
                <c:pt idx="711">
                  <c:v>1.4082835555204196</c:v>
                </c:pt>
                <c:pt idx="712">
                  <c:v>1.4102614818624426</c:v>
                </c:pt>
                <c:pt idx="713">
                  <c:v>1.4122394082044658</c:v>
                </c:pt>
                <c:pt idx="714">
                  <c:v>1.4142173345464888</c:v>
                </c:pt>
                <c:pt idx="715">
                  <c:v>1.416195260888512</c:v>
                </c:pt>
                <c:pt idx="716">
                  <c:v>1.418173187230535</c:v>
                </c:pt>
                <c:pt idx="717">
                  <c:v>1.4201511135725582</c:v>
                </c:pt>
                <c:pt idx="718">
                  <c:v>1.4221290399145814</c:v>
                </c:pt>
                <c:pt idx="719">
                  <c:v>1.4241069662566044</c:v>
                </c:pt>
                <c:pt idx="720">
                  <c:v>1.4260848925986276</c:v>
                </c:pt>
                <c:pt idx="721">
                  <c:v>1.4280628189406506</c:v>
                </c:pt>
                <c:pt idx="722">
                  <c:v>1.4300407452826738</c:v>
                </c:pt>
                <c:pt idx="723">
                  <c:v>1.4320186716246968</c:v>
                </c:pt>
                <c:pt idx="724">
                  <c:v>1.43399659796672</c:v>
                </c:pt>
                <c:pt idx="725">
                  <c:v>1.435974524308743</c:v>
                </c:pt>
                <c:pt idx="726">
                  <c:v>1.4379524506507662</c:v>
                </c:pt>
                <c:pt idx="727">
                  <c:v>1.4399303769927894</c:v>
                </c:pt>
                <c:pt idx="728">
                  <c:v>1.4419083033348123</c:v>
                </c:pt>
                <c:pt idx="729">
                  <c:v>1.4438862296768356</c:v>
                </c:pt>
                <c:pt idx="730">
                  <c:v>1.4458641560188585</c:v>
                </c:pt>
                <c:pt idx="731">
                  <c:v>1.4478420823608817</c:v>
                </c:pt>
                <c:pt idx="732">
                  <c:v>1.4498200087029047</c:v>
                </c:pt>
                <c:pt idx="733">
                  <c:v>1.4517979350449279</c:v>
                </c:pt>
                <c:pt idx="734">
                  <c:v>1.4537758613869511</c:v>
                </c:pt>
                <c:pt idx="735">
                  <c:v>1.4557537877289741</c:v>
                </c:pt>
                <c:pt idx="736">
                  <c:v>1.4577317140709973</c:v>
                </c:pt>
                <c:pt idx="737">
                  <c:v>1.4597096404130203</c:v>
                </c:pt>
                <c:pt idx="738">
                  <c:v>1.4616875667550435</c:v>
                </c:pt>
                <c:pt idx="739">
                  <c:v>1.4636654930970665</c:v>
                </c:pt>
                <c:pt idx="740">
                  <c:v>1.4656434194390897</c:v>
                </c:pt>
                <c:pt idx="741">
                  <c:v>1.4676213457811127</c:v>
                </c:pt>
                <c:pt idx="742">
                  <c:v>1.4695992721231359</c:v>
                </c:pt>
                <c:pt idx="743">
                  <c:v>1.4715771984651591</c:v>
                </c:pt>
                <c:pt idx="744">
                  <c:v>1.4735551248071821</c:v>
                </c:pt>
                <c:pt idx="745">
                  <c:v>1.4755330511492053</c:v>
                </c:pt>
                <c:pt idx="746">
                  <c:v>1.4775109774912283</c:v>
                </c:pt>
                <c:pt idx="747">
                  <c:v>1.4794889038332515</c:v>
                </c:pt>
                <c:pt idx="748">
                  <c:v>1.4814668301752745</c:v>
                </c:pt>
                <c:pt idx="749">
                  <c:v>1.4834447565172977</c:v>
                </c:pt>
                <c:pt idx="750">
                  <c:v>1.4854226828593209</c:v>
                </c:pt>
                <c:pt idx="751">
                  <c:v>1.4874006092013439</c:v>
                </c:pt>
                <c:pt idx="752">
                  <c:v>1.4893785355433671</c:v>
                </c:pt>
                <c:pt idx="753">
                  <c:v>1.4913564618853901</c:v>
                </c:pt>
                <c:pt idx="754">
                  <c:v>1.4933343882274133</c:v>
                </c:pt>
                <c:pt idx="755">
                  <c:v>1.4953123145694363</c:v>
                </c:pt>
                <c:pt idx="756">
                  <c:v>1.4972902409114595</c:v>
                </c:pt>
                <c:pt idx="757">
                  <c:v>1.4992681672534824</c:v>
                </c:pt>
                <c:pt idx="758">
                  <c:v>1.5012460935955056</c:v>
                </c:pt>
                <c:pt idx="759">
                  <c:v>1.5032240199375289</c:v>
                </c:pt>
                <c:pt idx="760">
                  <c:v>1.5052019462795518</c:v>
                </c:pt>
                <c:pt idx="761">
                  <c:v>1.507179872621575</c:v>
                </c:pt>
                <c:pt idx="762">
                  <c:v>1.509157798963598</c:v>
                </c:pt>
                <c:pt idx="763">
                  <c:v>1.5111357253056212</c:v>
                </c:pt>
                <c:pt idx="764">
                  <c:v>1.5131136516476442</c:v>
                </c:pt>
                <c:pt idx="765">
                  <c:v>1.5150915779896674</c:v>
                </c:pt>
                <c:pt idx="766">
                  <c:v>1.5170695043316906</c:v>
                </c:pt>
                <c:pt idx="767">
                  <c:v>1.5190474306737136</c:v>
                </c:pt>
                <c:pt idx="768">
                  <c:v>1.5210253570157368</c:v>
                </c:pt>
                <c:pt idx="769">
                  <c:v>1.5230032833577598</c:v>
                </c:pt>
                <c:pt idx="770">
                  <c:v>1.524981209699783</c:v>
                </c:pt>
                <c:pt idx="771">
                  <c:v>1.526959136041806</c:v>
                </c:pt>
                <c:pt idx="772">
                  <c:v>1.5289370623838292</c:v>
                </c:pt>
                <c:pt idx="773">
                  <c:v>1.5309149887258522</c:v>
                </c:pt>
                <c:pt idx="774">
                  <c:v>1.5328929150678754</c:v>
                </c:pt>
                <c:pt idx="775">
                  <c:v>1.5348708414098986</c:v>
                </c:pt>
                <c:pt idx="776">
                  <c:v>1.5368487677519216</c:v>
                </c:pt>
                <c:pt idx="777">
                  <c:v>1.5388266940939448</c:v>
                </c:pt>
                <c:pt idx="778">
                  <c:v>1.5408046204359678</c:v>
                </c:pt>
                <c:pt idx="779">
                  <c:v>1.542782546777991</c:v>
                </c:pt>
                <c:pt idx="780">
                  <c:v>1.544760473120014</c:v>
                </c:pt>
                <c:pt idx="781">
                  <c:v>1.5467383994620372</c:v>
                </c:pt>
                <c:pt idx="782">
                  <c:v>1.5487163258040604</c:v>
                </c:pt>
                <c:pt idx="783">
                  <c:v>1.5506942521460834</c:v>
                </c:pt>
                <c:pt idx="784">
                  <c:v>1.5526721784881066</c:v>
                </c:pt>
                <c:pt idx="785">
                  <c:v>1.5546501048301296</c:v>
                </c:pt>
                <c:pt idx="786">
                  <c:v>1.5566280311721528</c:v>
                </c:pt>
                <c:pt idx="787">
                  <c:v>1.5586059575141757</c:v>
                </c:pt>
                <c:pt idx="788">
                  <c:v>1.560583883856199</c:v>
                </c:pt>
                <c:pt idx="789">
                  <c:v>1.5625618101982219</c:v>
                </c:pt>
                <c:pt idx="790">
                  <c:v>1.5645397365402449</c:v>
                </c:pt>
                <c:pt idx="791">
                  <c:v>1.5665176628822681</c:v>
                </c:pt>
                <c:pt idx="792">
                  <c:v>1.5684955892242911</c:v>
                </c:pt>
                <c:pt idx="793">
                  <c:v>1.5704735155663143</c:v>
                </c:pt>
                <c:pt idx="794">
                  <c:v>1.5724514419083375</c:v>
                </c:pt>
                <c:pt idx="795">
                  <c:v>1.5744293682503605</c:v>
                </c:pt>
                <c:pt idx="796">
                  <c:v>1.5764072945923837</c:v>
                </c:pt>
                <c:pt idx="797">
                  <c:v>1.5783852209344067</c:v>
                </c:pt>
                <c:pt idx="798">
                  <c:v>1.5803631472764299</c:v>
                </c:pt>
                <c:pt idx="799">
                  <c:v>1.5823410736184529</c:v>
                </c:pt>
                <c:pt idx="800">
                  <c:v>1.5843189999604761</c:v>
                </c:pt>
                <c:pt idx="801">
                  <c:v>1.5862969263024991</c:v>
                </c:pt>
                <c:pt idx="802">
                  <c:v>1.5882748526445223</c:v>
                </c:pt>
                <c:pt idx="803">
                  <c:v>1.5902527789865455</c:v>
                </c:pt>
                <c:pt idx="804">
                  <c:v>1.5922307053285685</c:v>
                </c:pt>
                <c:pt idx="805">
                  <c:v>1.5942086316705917</c:v>
                </c:pt>
                <c:pt idx="806">
                  <c:v>1.5961865580126147</c:v>
                </c:pt>
                <c:pt idx="807">
                  <c:v>1.5981644843546379</c:v>
                </c:pt>
                <c:pt idx="808">
                  <c:v>1.6001424106966609</c:v>
                </c:pt>
                <c:pt idx="809">
                  <c:v>1.6021203370386841</c:v>
                </c:pt>
                <c:pt idx="810">
                  <c:v>1.604098263380707</c:v>
                </c:pt>
                <c:pt idx="811">
                  <c:v>1.6060761897227303</c:v>
                </c:pt>
                <c:pt idx="812">
                  <c:v>1.6080541160647535</c:v>
                </c:pt>
                <c:pt idx="813">
                  <c:v>1.6100320424067764</c:v>
                </c:pt>
                <c:pt idx="814">
                  <c:v>1.6120099687487996</c:v>
                </c:pt>
                <c:pt idx="815">
                  <c:v>1.6139878950908226</c:v>
                </c:pt>
                <c:pt idx="816">
                  <c:v>1.6159658214328458</c:v>
                </c:pt>
                <c:pt idx="817">
                  <c:v>1.6179437477748688</c:v>
                </c:pt>
                <c:pt idx="818">
                  <c:v>1.619921674116892</c:v>
                </c:pt>
                <c:pt idx="819">
                  <c:v>1.6218996004589152</c:v>
                </c:pt>
                <c:pt idx="820">
                  <c:v>1.6238775268009382</c:v>
                </c:pt>
                <c:pt idx="821">
                  <c:v>1.6258554531429614</c:v>
                </c:pt>
                <c:pt idx="822">
                  <c:v>1.6278333794849844</c:v>
                </c:pt>
                <c:pt idx="823">
                  <c:v>1.6298113058270076</c:v>
                </c:pt>
                <c:pt idx="824">
                  <c:v>1.6317892321690306</c:v>
                </c:pt>
                <c:pt idx="825">
                  <c:v>1.6337671585110538</c:v>
                </c:pt>
                <c:pt idx="826">
                  <c:v>1.635745084853077</c:v>
                </c:pt>
                <c:pt idx="827">
                  <c:v>1.6377230111951</c:v>
                </c:pt>
                <c:pt idx="828">
                  <c:v>1.6397009375371232</c:v>
                </c:pt>
                <c:pt idx="829">
                  <c:v>1.6416788638791462</c:v>
                </c:pt>
                <c:pt idx="830">
                  <c:v>1.6436567902211694</c:v>
                </c:pt>
                <c:pt idx="831">
                  <c:v>1.6456347165631924</c:v>
                </c:pt>
                <c:pt idx="832">
                  <c:v>1.6476126429052156</c:v>
                </c:pt>
                <c:pt idx="833">
                  <c:v>1.6495905692472386</c:v>
                </c:pt>
                <c:pt idx="834">
                  <c:v>1.6515684955892618</c:v>
                </c:pt>
                <c:pt idx="835">
                  <c:v>1.653546421931285</c:v>
                </c:pt>
                <c:pt idx="836">
                  <c:v>1.655524348273308</c:v>
                </c:pt>
                <c:pt idx="837">
                  <c:v>1.6575022746153312</c:v>
                </c:pt>
                <c:pt idx="838">
                  <c:v>1.6594802009573542</c:v>
                </c:pt>
                <c:pt idx="839">
                  <c:v>1.6614581272993774</c:v>
                </c:pt>
                <c:pt idx="840">
                  <c:v>1.6634360536414003</c:v>
                </c:pt>
                <c:pt idx="841">
                  <c:v>1.6654139799834236</c:v>
                </c:pt>
                <c:pt idx="842">
                  <c:v>1.6673919063254465</c:v>
                </c:pt>
                <c:pt idx="843">
                  <c:v>1.6693698326674697</c:v>
                </c:pt>
                <c:pt idx="844">
                  <c:v>1.671347759009493</c:v>
                </c:pt>
                <c:pt idx="845">
                  <c:v>1.6733256853515159</c:v>
                </c:pt>
                <c:pt idx="846">
                  <c:v>1.6753036116935391</c:v>
                </c:pt>
                <c:pt idx="847">
                  <c:v>1.6772815380355621</c:v>
                </c:pt>
                <c:pt idx="848">
                  <c:v>1.6792594643775853</c:v>
                </c:pt>
                <c:pt idx="849">
                  <c:v>1.6812373907196083</c:v>
                </c:pt>
                <c:pt idx="850">
                  <c:v>1.6832153170616315</c:v>
                </c:pt>
                <c:pt idx="851">
                  <c:v>1.6851932434036547</c:v>
                </c:pt>
                <c:pt idx="852">
                  <c:v>1.6871711697456777</c:v>
                </c:pt>
                <c:pt idx="853">
                  <c:v>1.6891490960877009</c:v>
                </c:pt>
                <c:pt idx="854">
                  <c:v>1.6911270224297239</c:v>
                </c:pt>
                <c:pt idx="855">
                  <c:v>1.6931049487717471</c:v>
                </c:pt>
                <c:pt idx="856">
                  <c:v>1.6950828751137701</c:v>
                </c:pt>
                <c:pt idx="857">
                  <c:v>1.6970608014557933</c:v>
                </c:pt>
                <c:pt idx="858">
                  <c:v>1.6990387277978165</c:v>
                </c:pt>
                <c:pt idx="859">
                  <c:v>1.7010166541398395</c:v>
                </c:pt>
                <c:pt idx="860">
                  <c:v>1.7029945804818627</c:v>
                </c:pt>
                <c:pt idx="861">
                  <c:v>1.7049725068238857</c:v>
                </c:pt>
                <c:pt idx="862">
                  <c:v>1.7069504331659089</c:v>
                </c:pt>
                <c:pt idx="863">
                  <c:v>1.7089283595079319</c:v>
                </c:pt>
                <c:pt idx="864">
                  <c:v>1.7109062858499551</c:v>
                </c:pt>
                <c:pt idx="865">
                  <c:v>1.7128842121919781</c:v>
                </c:pt>
                <c:pt idx="866">
                  <c:v>1.7148621385340013</c:v>
                </c:pt>
                <c:pt idx="867">
                  <c:v>1.7168400648760245</c:v>
                </c:pt>
                <c:pt idx="868">
                  <c:v>1.7188179912180475</c:v>
                </c:pt>
                <c:pt idx="869">
                  <c:v>1.7207959175600707</c:v>
                </c:pt>
                <c:pt idx="870">
                  <c:v>1.7227738439020936</c:v>
                </c:pt>
                <c:pt idx="871">
                  <c:v>1.7247517702441169</c:v>
                </c:pt>
                <c:pt idx="872">
                  <c:v>1.7267296965861398</c:v>
                </c:pt>
                <c:pt idx="873">
                  <c:v>1.728707622928163</c:v>
                </c:pt>
                <c:pt idx="874">
                  <c:v>1.730685549270186</c:v>
                </c:pt>
                <c:pt idx="875">
                  <c:v>1.7326634756122092</c:v>
                </c:pt>
                <c:pt idx="876">
                  <c:v>1.7346414019542324</c:v>
                </c:pt>
                <c:pt idx="877">
                  <c:v>1.7366193282962554</c:v>
                </c:pt>
                <c:pt idx="878">
                  <c:v>1.7385972546382786</c:v>
                </c:pt>
                <c:pt idx="879">
                  <c:v>1.7405751809803016</c:v>
                </c:pt>
                <c:pt idx="880">
                  <c:v>1.7425531073223248</c:v>
                </c:pt>
                <c:pt idx="881">
                  <c:v>1.7445310336643478</c:v>
                </c:pt>
                <c:pt idx="882">
                  <c:v>1.746508960006371</c:v>
                </c:pt>
                <c:pt idx="883">
                  <c:v>1.7484868863483942</c:v>
                </c:pt>
                <c:pt idx="884">
                  <c:v>1.7504648126904172</c:v>
                </c:pt>
                <c:pt idx="885">
                  <c:v>1.7524427390324404</c:v>
                </c:pt>
                <c:pt idx="886">
                  <c:v>1.7544206653744634</c:v>
                </c:pt>
                <c:pt idx="887">
                  <c:v>1.7563985917164866</c:v>
                </c:pt>
                <c:pt idx="888">
                  <c:v>1.7583765180585096</c:v>
                </c:pt>
                <c:pt idx="889">
                  <c:v>1.7603544444005328</c:v>
                </c:pt>
                <c:pt idx="890">
                  <c:v>1.762332370742556</c:v>
                </c:pt>
                <c:pt idx="891">
                  <c:v>1.764310297084579</c:v>
                </c:pt>
                <c:pt idx="892">
                  <c:v>1.7662882234266022</c:v>
                </c:pt>
                <c:pt idx="893">
                  <c:v>1.7682661497686252</c:v>
                </c:pt>
                <c:pt idx="894">
                  <c:v>1.7702440761106484</c:v>
                </c:pt>
                <c:pt idx="895">
                  <c:v>1.7722220024526714</c:v>
                </c:pt>
                <c:pt idx="896">
                  <c:v>1.7741999287946946</c:v>
                </c:pt>
                <c:pt idx="897">
                  <c:v>1.7761778551367176</c:v>
                </c:pt>
                <c:pt idx="898">
                  <c:v>1.7781557814787408</c:v>
                </c:pt>
                <c:pt idx="899">
                  <c:v>1.780133707820764</c:v>
                </c:pt>
                <c:pt idx="900">
                  <c:v>1.782111634162787</c:v>
                </c:pt>
                <c:pt idx="901">
                  <c:v>1.7840895605048102</c:v>
                </c:pt>
                <c:pt idx="902">
                  <c:v>1.7860674868468331</c:v>
                </c:pt>
                <c:pt idx="903">
                  <c:v>1.7880454131888563</c:v>
                </c:pt>
                <c:pt idx="904">
                  <c:v>1.7900233395308793</c:v>
                </c:pt>
                <c:pt idx="905">
                  <c:v>1.7920012658729025</c:v>
                </c:pt>
                <c:pt idx="906">
                  <c:v>1.7939791922149255</c:v>
                </c:pt>
                <c:pt idx="907">
                  <c:v>1.7959571185569487</c:v>
                </c:pt>
                <c:pt idx="908">
                  <c:v>1.7979350448989719</c:v>
                </c:pt>
                <c:pt idx="909">
                  <c:v>1.7999129712409949</c:v>
                </c:pt>
                <c:pt idx="910">
                  <c:v>1.8018908975830181</c:v>
                </c:pt>
                <c:pt idx="911">
                  <c:v>1.8038688239250411</c:v>
                </c:pt>
                <c:pt idx="912">
                  <c:v>1.8058467502670643</c:v>
                </c:pt>
                <c:pt idx="913">
                  <c:v>1.8078246766090873</c:v>
                </c:pt>
                <c:pt idx="914">
                  <c:v>1.8098026029511105</c:v>
                </c:pt>
                <c:pt idx="915">
                  <c:v>1.8117805292931337</c:v>
                </c:pt>
                <c:pt idx="916">
                  <c:v>1.8137584556351567</c:v>
                </c:pt>
                <c:pt idx="917">
                  <c:v>1.8157363819771799</c:v>
                </c:pt>
                <c:pt idx="918">
                  <c:v>1.8177143083192029</c:v>
                </c:pt>
                <c:pt idx="919">
                  <c:v>1.8196922346612261</c:v>
                </c:pt>
                <c:pt idx="920">
                  <c:v>1.8216701610032491</c:v>
                </c:pt>
                <c:pt idx="921">
                  <c:v>1.8236480873452723</c:v>
                </c:pt>
                <c:pt idx="922">
                  <c:v>1.8256260136872955</c:v>
                </c:pt>
                <c:pt idx="923">
                  <c:v>1.8276039400293185</c:v>
                </c:pt>
                <c:pt idx="924">
                  <c:v>1.8295818663713417</c:v>
                </c:pt>
                <c:pt idx="925">
                  <c:v>1.8315597927133647</c:v>
                </c:pt>
                <c:pt idx="926">
                  <c:v>1.8335377190553879</c:v>
                </c:pt>
                <c:pt idx="927">
                  <c:v>1.8355156453974109</c:v>
                </c:pt>
                <c:pt idx="928">
                  <c:v>1.8374935717394341</c:v>
                </c:pt>
                <c:pt idx="929">
                  <c:v>1.839471498081457</c:v>
                </c:pt>
                <c:pt idx="930">
                  <c:v>1.8414494244234803</c:v>
                </c:pt>
                <c:pt idx="931">
                  <c:v>1.8434273507655035</c:v>
                </c:pt>
                <c:pt idx="932">
                  <c:v>1.8454052771075264</c:v>
                </c:pt>
                <c:pt idx="933">
                  <c:v>1.8473832034495496</c:v>
                </c:pt>
                <c:pt idx="934">
                  <c:v>1.8493611297915726</c:v>
                </c:pt>
                <c:pt idx="935">
                  <c:v>1.8513390561335958</c:v>
                </c:pt>
                <c:pt idx="936">
                  <c:v>1.8533169824756188</c:v>
                </c:pt>
                <c:pt idx="937">
                  <c:v>1.855294908817642</c:v>
                </c:pt>
                <c:pt idx="938">
                  <c:v>1.857272835159665</c:v>
                </c:pt>
                <c:pt idx="939">
                  <c:v>1.8592507615016882</c:v>
                </c:pt>
                <c:pt idx="940">
                  <c:v>1.8612286878437114</c:v>
                </c:pt>
                <c:pt idx="941">
                  <c:v>1.8632066141857344</c:v>
                </c:pt>
                <c:pt idx="942">
                  <c:v>1.8651845405277576</c:v>
                </c:pt>
                <c:pt idx="943">
                  <c:v>1.8671624668697806</c:v>
                </c:pt>
                <c:pt idx="944">
                  <c:v>1.8691403932118038</c:v>
                </c:pt>
                <c:pt idx="945">
                  <c:v>1.8711183195538268</c:v>
                </c:pt>
                <c:pt idx="946">
                  <c:v>1.87309624589585</c:v>
                </c:pt>
                <c:pt idx="947">
                  <c:v>1.8750741722378732</c:v>
                </c:pt>
                <c:pt idx="948">
                  <c:v>1.8770520985798962</c:v>
                </c:pt>
                <c:pt idx="949">
                  <c:v>1.8790300249219194</c:v>
                </c:pt>
                <c:pt idx="950">
                  <c:v>1.8810079512639424</c:v>
                </c:pt>
                <c:pt idx="951">
                  <c:v>1.8829858776059656</c:v>
                </c:pt>
                <c:pt idx="952">
                  <c:v>1.8849638039479886</c:v>
                </c:pt>
                <c:pt idx="953">
                  <c:v>1.8869417302900118</c:v>
                </c:pt>
                <c:pt idx="954">
                  <c:v>1.888919656632035</c:v>
                </c:pt>
                <c:pt idx="955">
                  <c:v>1.890897582974058</c:v>
                </c:pt>
                <c:pt idx="956">
                  <c:v>1.8928755093160812</c:v>
                </c:pt>
                <c:pt idx="957">
                  <c:v>1.8948534356581042</c:v>
                </c:pt>
                <c:pt idx="958">
                  <c:v>1.8968313620001274</c:v>
                </c:pt>
                <c:pt idx="959">
                  <c:v>1.8988092883421503</c:v>
                </c:pt>
                <c:pt idx="960">
                  <c:v>1.9007872146841736</c:v>
                </c:pt>
                <c:pt idx="961">
                  <c:v>1.9027651410261965</c:v>
                </c:pt>
                <c:pt idx="962">
                  <c:v>1.9047430673682197</c:v>
                </c:pt>
                <c:pt idx="963">
                  <c:v>1.906720993710243</c:v>
                </c:pt>
                <c:pt idx="964">
                  <c:v>1.9086989200522659</c:v>
                </c:pt>
                <c:pt idx="965">
                  <c:v>1.9106768463942891</c:v>
                </c:pt>
                <c:pt idx="966">
                  <c:v>1.9126547727363121</c:v>
                </c:pt>
                <c:pt idx="967">
                  <c:v>1.9146326990783353</c:v>
                </c:pt>
                <c:pt idx="968">
                  <c:v>1.9166106254203583</c:v>
                </c:pt>
                <c:pt idx="969">
                  <c:v>1.9185885517623815</c:v>
                </c:pt>
                <c:pt idx="970">
                  <c:v>1.9205664781044045</c:v>
                </c:pt>
                <c:pt idx="971">
                  <c:v>1.9225444044464277</c:v>
                </c:pt>
                <c:pt idx="972">
                  <c:v>1.9245223307884509</c:v>
                </c:pt>
                <c:pt idx="973">
                  <c:v>1.9265002571304739</c:v>
                </c:pt>
                <c:pt idx="974">
                  <c:v>1.9284781834724971</c:v>
                </c:pt>
                <c:pt idx="975">
                  <c:v>1.9304561098145201</c:v>
                </c:pt>
                <c:pt idx="976">
                  <c:v>1.9324340361565433</c:v>
                </c:pt>
                <c:pt idx="977">
                  <c:v>1.9344119624985663</c:v>
                </c:pt>
                <c:pt idx="978">
                  <c:v>1.9363898888405895</c:v>
                </c:pt>
                <c:pt idx="979">
                  <c:v>1.9383678151826127</c:v>
                </c:pt>
                <c:pt idx="980">
                  <c:v>1.9403457415246357</c:v>
                </c:pt>
                <c:pt idx="981">
                  <c:v>1.9423236678666589</c:v>
                </c:pt>
                <c:pt idx="982">
                  <c:v>1.9443015942086819</c:v>
                </c:pt>
                <c:pt idx="983">
                  <c:v>1.9462795205507051</c:v>
                </c:pt>
                <c:pt idx="984">
                  <c:v>1.9482574468927281</c:v>
                </c:pt>
                <c:pt idx="985">
                  <c:v>1.9502353732347513</c:v>
                </c:pt>
                <c:pt idx="986">
                  <c:v>1.9522132995767745</c:v>
                </c:pt>
                <c:pt idx="987">
                  <c:v>1.9541912259187975</c:v>
                </c:pt>
                <c:pt idx="988">
                  <c:v>1.9561691522608207</c:v>
                </c:pt>
                <c:pt idx="989">
                  <c:v>1.9581470786028436</c:v>
                </c:pt>
                <c:pt idx="990">
                  <c:v>1.9601250049448669</c:v>
                </c:pt>
                <c:pt idx="991">
                  <c:v>1.9621029312868898</c:v>
                </c:pt>
                <c:pt idx="992">
                  <c:v>1.964080857628913</c:v>
                </c:pt>
                <c:pt idx="993">
                  <c:v>1.966058783970936</c:v>
                </c:pt>
                <c:pt idx="994">
                  <c:v>1.9680367103129592</c:v>
                </c:pt>
                <c:pt idx="995">
                  <c:v>1.9700146366549824</c:v>
                </c:pt>
                <c:pt idx="996">
                  <c:v>1.9719925629970054</c:v>
                </c:pt>
                <c:pt idx="997">
                  <c:v>1.9739704893390286</c:v>
                </c:pt>
                <c:pt idx="998">
                  <c:v>1.9759484156810516</c:v>
                </c:pt>
                <c:pt idx="999">
                  <c:v>1.9779263420230748</c:v>
                </c:pt>
                <c:pt idx="1000">
                  <c:v>1.9799042683650978</c:v>
                </c:pt>
                <c:pt idx="1001">
                  <c:v>1.981882194707121</c:v>
                </c:pt>
                <c:pt idx="1002">
                  <c:v>1.983860121049144</c:v>
                </c:pt>
                <c:pt idx="1003">
                  <c:v>1.9858380473911672</c:v>
                </c:pt>
                <c:pt idx="1004">
                  <c:v>1.9878159737331904</c:v>
                </c:pt>
                <c:pt idx="1005">
                  <c:v>1.9897939000752134</c:v>
                </c:pt>
                <c:pt idx="1006">
                  <c:v>1.9917718264172366</c:v>
                </c:pt>
                <c:pt idx="1007">
                  <c:v>1.9937497527592596</c:v>
                </c:pt>
                <c:pt idx="1008">
                  <c:v>1.9957276791012828</c:v>
                </c:pt>
                <c:pt idx="1009">
                  <c:v>1.9977056054433058</c:v>
                </c:pt>
                <c:pt idx="1010">
                  <c:v>1.999683531785329</c:v>
                </c:pt>
                <c:pt idx="1011">
                  <c:v>2.001661458127352</c:v>
                </c:pt>
                <c:pt idx="1012">
                  <c:v>2.0036393844693752</c:v>
                </c:pt>
                <c:pt idx="1013">
                  <c:v>2.0056173108113984</c:v>
                </c:pt>
                <c:pt idx="1014">
                  <c:v>2.0075952371534216</c:v>
                </c:pt>
                <c:pt idx="1015">
                  <c:v>2.0095731634954443</c:v>
                </c:pt>
                <c:pt idx="1016">
                  <c:v>2.0115510898374676</c:v>
                </c:pt>
                <c:pt idx="1017">
                  <c:v>2.0135290161794908</c:v>
                </c:pt>
                <c:pt idx="1018">
                  <c:v>2.015506942521514</c:v>
                </c:pt>
                <c:pt idx="1019">
                  <c:v>2.0174848688635372</c:v>
                </c:pt>
                <c:pt idx="1020">
                  <c:v>2.0194627952055599</c:v>
                </c:pt>
                <c:pt idx="1021">
                  <c:v>2.0214407215475831</c:v>
                </c:pt>
                <c:pt idx="1022">
                  <c:v>2.0234186478896063</c:v>
                </c:pt>
                <c:pt idx="1023">
                  <c:v>2.0253965742316296</c:v>
                </c:pt>
                <c:pt idx="1024">
                  <c:v>2.0273745005736523</c:v>
                </c:pt>
                <c:pt idx="1025">
                  <c:v>2.0293524269156755</c:v>
                </c:pt>
                <c:pt idx="1026">
                  <c:v>2.0313303532576987</c:v>
                </c:pt>
                <c:pt idx="1027">
                  <c:v>2.0333082795997219</c:v>
                </c:pt>
                <c:pt idx="1028">
                  <c:v>2.0352862059417451</c:v>
                </c:pt>
                <c:pt idx="1029">
                  <c:v>2.0372641322837679</c:v>
                </c:pt>
                <c:pt idx="1030">
                  <c:v>2.0392420586257911</c:v>
                </c:pt>
                <c:pt idx="1031">
                  <c:v>2.0412199849678143</c:v>
                </c:pt>
                <c:pt idx="1032">
                  <c:v>2.0431979113098375</c:v>
                </c:pt>
                <c:pt idx="1033">
                  <c:v>2.0451758376518603</c:v>
                </c:pt>
                <c:pt idx="1034">
                  <c:v>2.0471537639938835</c:v>
                </c:pt>
                <c:pt idx="1035">
                  <c:v>2.0491316903359067</c:v>
                </c:pt>
                <c:pt idx="1036">
                  <c:v>2.0511096166779299</c:v>
                </c:pt>
                <c:pt idx="1037">
                  <c:v>2.0530875430199531</c:v>
                </c:pt>
                <c:pt idx="1038">
                  <c:v>2.0550654693619759</c:v>
                </c:pt>
                <c:pt idx="1039">
                  <c:v>2.0570433957039991</c:v>
                </c:pt>
                <c:pt idx="1040">
                  <c:v>2.0590213220460223</c:v>
                </c:pt>
                <c:pt idx="1041">
                  <c:v>2.0609992483880455</c:v>
                </c:pt>
                <c:pt idx="1042">
                  <c:v>2.0629771747300687</c:v>
                </c:pt>
                <c:pt idx="1043">
                  <c:v>2.0649551010720915</c:v>
                </c:pt>
                <c:pt idx="1044">
                  <c:v>2.0669330274141147</c:v>
                </c:pt>
                <c:pt idx="1045">
                  <c:v>2.0689109537561379</c:v>
                </c:pt>
                <c:pt idx="1046">
                  <c:v>2.0708888800981611</c:v>
                </c:pt>
                <c:pt idx="1047">
                  <c:v>2.0728668064401838</c:v>
                </c:pt>
                <c:pt idx="1048">
                  <c:v>2.074844732782207</c:v>
                </c:pt>
                <c:pt idx="1049">
                  <c:v>2.0768226591242303</c:v>
                </c:pt>
                <c:pt idx="1050">
                  <c:v>2.0788005854662535</c:v>
                </c:pt>
                <c:pt idx="1051">
                  <c:v>2.0807785118082767</c:v>
                </c:pt>
                <c:pt idx="1052">
                  <c:v>2.0827564381502994</c:v>
                </c:pt>
                <c:pt idx="1053">
                  <c:v>2.0847343644923226</c:v>
                </c:pt>
                <c:pt idx="1054">
                  <c:v>2.0867122908343458</c:v>
                </c:pt>
                <c:pt idx="1055">
                  <c:v>2.088690217176369</c:v>
                </c:pt>
                <c:pt idx="1056">
                  <c:v>2.0906681435183918</c:v>
                </c:pt>
                <c:pt idx="1057">
                  <c:v>2.092646069860415</c:v>
                </c:pt>
                <c:pt idx="1058">
                  <c:v>2.0946239962024382</c:v>
                </c:pt>
                <c:pt idx="1059">
                  <c:v>2.0966019225444614</c:v>
                </c:pt>
                <c:pt idx="1060">
                  <c:v>2.0985798488864846</c:v>
                </c:pt>
                <c:pt idx="1061">
                  <c:v>2.1005577752285074</c:v>
                </c:pt>
                <c:pt idx="1062">
                  <c:v>2.1025357015705306</c:v>
                </c:pt>
                <c:pt idx="1063">
                  <c:v>2.1045136279125538</c:v>
                </c:pt>
                <c:pt idx="1064">
                  <c:v>2.106491554254577</c:v>
                </c:pt>
                <c:pt idx="1065">
                  <c:v>2.1084694805965998</c:v>
                </c:pt>
                <c:pt idx="1066">
                  <c:v>2.110447406938623</c:v>
                </c:pt>
                <c:pt idx="1067">
                  <c:v>2.1124253332806462</c:v>
                </c:pt>
                <c:pt idx="1068">
                  <c:v>2.1144032596226694</c:v>
                </c:pt>
                <c:pt idx="1069">
                  <c:v>2.1163811859646926</c:v>
                </c:pt>
                <c:pt idx="1070">
                  <c:v>2.1183591123067154</c:v>
                </c:pt>
                <c:pt idx="1071">
                  <c:v>2.1203370386487386</c:v>
                </c:pt>
                <c:pt idx="1072">
                  <c:v>2.1223149649907618</c:v>
                </c:pt>
                <c:pt idx="1073">
                  <c:v>2.124292891332785</c:v>
                </c:pt>
                <c:pt idx="1074">
                  <c:v>2.1262708176748077</c:v>
                </c:pt>
                <c:pt idx="1075">
                  <c:v>2.128248744016831</c:v>
                </c:pt>
                <c:pt idx="1076">
                  <c:v>2.1302266703588542</c:v>
                </c:pt>
                <c:pt idx="1077">
                  <c:v>2.1322045967008774</c:v>
                </c:pt>
                <c:pt idx="1078">
                  <c:v>2.1341825230429006</c:v>
                </c:pt>
                <c:pt idx="1079">
                  <c:v>2.1361604493849233</c:v>
                </c:pt>
                <c:pt idx="1080">
                  <c:v>2.1381383757269465</c:v>
                </c:pt>
                <c:pt idx="1081">
                  <c:v>2.1401163020689697</c:v>
                </c:pt>
                <c:pt idx="1082">
                  <c:v>2.142094228410993</c:v>
                </c:pt>
                <c:pt idx="1083">
                  <c:v>2.1440721547530162</c:v>
                </c:pt>
                <c:pt idx="1084">
                  <c:v>2.1460500810950389</c:v>
                </c:pt>
                <c:pt idx="1085">
                  <c:v>2.1480280074370621</c:v>
                </c:pt>
                <c:pt idx="1086">
                  <c:v>2.1500059337790853</c:v>
                </c:pt>
                <c:pt idx="1087">
                  <c:v>2.1519838601211085</c:v>
                </c:pt>
                <c:pt idx="1088">
                  <c:v>2.1539617864631313</c:v>
                </c:pt>
                <c:pt idx="1089">
                  <c:v>2.1559397128051545</c:v>
                </c:pt>
                <c:pt idx="1090">
                  <c:v>2.1579176391471777</c:v>
                </c:pt>
                <c:pt idx="1091">
                  <c:v>2.1598955654892009</c:v>
                </c:pt>
                <c:pt idx="1092">
                  <c:v>2.1618734918312241</c:v>
                </c:pt>
                <c:pt idx="1093">
                  <c:v>2.1638514181732469</c:v>
                </c:pt>
                <c:pt idx="1094">
                  <c:v>2.1658293445152701</c:v>
                </c:pt>
                <c:pt idx="1095">
                  <c:v>2.1678072708572933</c:v>
                </c:pt>
                <c:pt idx="1096">
                  <c:v>2.1697851971993165</c:v>
                </c:pt>
                <c:pt idx="1097">
                  <c:v>2.1717631235413393</c:v>
                </c:pt>
                <c:pt idx="1098">
                  <c:v>2.1737410498833625</c:v>
                </c:pt>
                <c:pt idx="1099">
                  <c:v>2.1757189762253857</c:v>
                </c:pt>
                <c:pt idx="1100">
                  <c:v>2.1776969025674089</c:v>
                </c:pt>
                <c:pt idx="1101">
                  <c:v>2.1796748289094321</c:v>
                </c:pt>
                <c:pt idx="1102">
                  <c:v>2.1816527552514549</c:v>
                </c:pt>
                <c:pt idx="1103">
                  <c:v>2.1836306815934781</c:v>
                </c:pt>
                <c:pt idx="1104">
                  <c:v>2.1856086079355013</c:v>
                </c:pt>
                <c:pt idx="1105">
                  <c:v>2.1875865342775245</c:v>
                </c:pt>
                <c:pt idx="1106">
                  <c:v>2.1895644606195477</c:v>
                </c:pt>
                <c:pt idx="1107">
                  <c:v>2.1915423869615704</c:v>
                </c:pt>
                <c:pt idx="1108">
                  <c:v>2.1935203133035936</c:v>
                </c:pt>
                <c:pt idx="1109">
                  <c:v>2.1954982396456169</c:v>
                </c:pt>
                <c:pt idx="1110">
                  <c:v>2.1974761659876401</c:v>
                </c:pt>
                <c:pt idx="1111">
                  <c:v>2.1994540923296628</c:v>
                </c:pt>
                <c:pt idx="1112">
                  <c:v>2.201432018671686</c:v>
                </c:pt>
                <c:pt idx="1113">
                  <c:v>2.2034099450137092</c:v>
                </c:pt>
                <c:pt idx="1114">
                  <c:v>2.2053878713557324</c:v>
                </c:pt>
                <c:pt idx="1115">
                  <c:v>2.2073657976977556</c:v>
                </c:pt>
                <c:pt idx="1116">
                  <c:v>2.2093437240397784</c:v>
                </c:pt>
                <c:pt idx="1117">
                  <c:v>2.2113216503818016</c:v>
                </c:pt>
                <c:pt idx="1118">
                  <c:v>2.2132995767238248</c:v>
                </c:pt>
                <c:pt idx="1119">
                  <c:v>2.215277503065848</c:v>
                </c:pt>
                <c:pt idx="1120">
                  <c:v>2.2172554294078708</c:v>
                </c:pt>
                <c:pt idx="1121">
                  <c:v>2.219233355749894</c:v>
                </c:pt>
                <c:pt idx="1122">
                  <c:v>2.2212112820919172</c:v>
                </c:pt>
                <c:pt idx="1123">
                  <c:v>2.2231892084339404</c:v>
                </c:pt>
                <c:pt idx="1124">
                  <c:v>2.2251671347759636</c:v>
                </c:pt>
                <c:pt idx="1125">
                  <c:v>2.2271450611179864</c:v>
                </c:pt>
                <c:pt idx="1126">
                  <c:v>2.2291229874600096</c:v>
                </c:pt>
                <c:pt idx="1127">
                  <c:v>2.2311009138020328</c:v>
                </c:pt>
                <c:pt idx="1128">
                  <c:v>2.233078840144056</c:v>
                </c:pt>
                <c:pt idx="1129">
                  <c:v>2.2350567664860788</c:v>
                </c:pt>
                <c:pt idx="1130">
                  <c:v>2.237034692828102</c:v>
                </c:pt>
                <c:pt idx="1131">
                  <c:v>2.2390126191701252</c:v>
                </c:pt>
                <c:pt idx="1132">
                  <c:v>2.2409905455121484</c:v>
                </c:pt>
                <c:pt idx="1133">
                  <c:v>2.2429684718541716</c:v>
                </c:pt>
                <c:pt idx="1134">
                  <c:v>2.2449463981961943</c:v>
                </c:pt>
                <c:pt idx="1135">
                  <c:v>2.2469243245382176</c:v>
                </c:pt>
                <c:pt idx="1136">
                  <c:v>2.2489022508802408</c:v>
                </c:pt>
                <c:pt idx="1137">
                  <c:v>2.250880177222264</c:v>
                </c:pt>
                <c:pt idx="1138">
                  <c:v>2.2528581035642867</c:v>
                </c:pt>
                <c:pt idx="1139">
                  <c:v>2.2548360299063099</c:v>
                </c:pt>
                <c:pt idx="1140">
                  <c:v>2.2568139562483331</c:v>
                </c:pt>
                <c:pt idx="1141">
                  <c:v>2.2587918825903563</c:v>
                </c:pt>
                <c:pt idx="1142">
                  <c:v>2.2607698089323796</c:v>
                </c:pt>
                <c:pt idx="1143">
                  <c:v>2.2627477352744023</c:v>
                </c:pt>
                <c:pt idx="1144">
                  <c:v>2.2647256616164255</c:v>
                </c:pt>
                <c:pt idx="1145">
                  <c:v>2.2667035879584487</c:v>
                </c:pt>
                <c:pt idx="1146">
                  <c:v>2.2686815143004719</c:v>
                </c:pt>
                <c:pt idx="1147">
                  <c:v>2.2706594406424951</c:v>
                </c:pt>
                <c:pt idx="1148">
                  <c:v>2.2726373669845179</c:v>
                </c:pt>
                <c:pt idx="1149">
                  <c:v>2.2746152933265411</c:v>
                </c:pt>
                <c:pt idx="1150">
                  <c:v>2.2765932196685643</c:v>
                </c:pt>
                <c:pt idx="1151">
                  <c:v>2.2785711460105875</c:v>
                </c:pt>
                <c:pt idx="1152">
                  <c:v>2.2805490723526103</c:v>
                </c:pt>
                <c:pt idx="1153">
                  <c:v>2.2825269986946335</c:v>
                </c:pt>
                <c:pt idx="1154">
                  <c:v>2.2845049250366567</c:v>
                </c:pt>
                <c:pt idx="1155">
                  <c:v>2.2864828513786799</c:v>
                </c:pt>
                <c:pt idx="1156">
                  <c:v>2.2884607777207031</c:v>
                </c:pt>
                <c:pt idx="1157">
                  <c:v>2.2904387040627259</c:v>
                </c:pt>
                <c:pt idx="1158">
                  <c:v>2.2924166304047491</c:v>
                </c:pt>
                <c:pt idx="1159">
                  <c:v>2.2943945567467723</c:v>
                </c:pt>
                <c:pt idx="1160">
                  <c:v>2.2963724830887955</c:v>
                </c:pt>
                <c:pt idx="1161">
                  <c:v>2.2983504094308183</c:v>
                </c:pt>
                <c:pt idx="1162">
                  <c:v>2.3003283357728415</c:v>
                </c:pt>
                <c:pt idx="1163">
                  <c:v>2.3023062621148647</c:v>
                </c:pt>
                <c:pt idx="1164">
                  <c:v>2.3042841884568879</c:v>
                </c:pt>
                <c:pt idx="1165">
                  <c:v>2.3062621147989111</c:v>
                </c:pt>
                <c:pt idx="1166">
                  <c:v>2.3082400411409338</c:v>
                </c:pt>
                <c:pt idx="1167">
                  <c:v>2.310217967482957</c:v>
                </c:pt>
                <c:pt idx="1168">
                  <c:v>2.3121958938249803</c:v>
                </c:pt>
                <c:pt idx="1169">
                  <c:v>2.3141738201670035</c:v>
                </c:pt>
                <c:pt idx="1170">
                  <c:v>2.3161517465090267</c:v>
                </c:pt>
                <c:pt idx="1171">
                  <c:v>2.3181296728510494</c:v>
                </c:pt>
                <c:pt idx="1172">
                  <c:v>2.3201075991930726</c:v>
                </c:pt>
                <c:pt idx="1173">
                  <c:v>2.3220855255350958</c:v>
                </c:pt>
                <c:pt idx="1174">
                  <c:v>2.324063451877119</c:v>
                </c:pt>
                <c:pt idx="1175">
                  <c:v>2.3260413782191418</c:v>
                </c:pt>
                <c:pt idx="1176">
                  <c:v>2.328019304561165</c:v>
                </c:pt>
                <c:pt idx="1177">
                  <c:v>2.3299972309031882</c:v>
                </c:pt>
                <c:pt idx="1178">
                  <c:v>2.3319751572452114</c:v>
                </c:pt>
                <c:pt idx="1179">
                  <c:v>2.3339530835872346</c:v>
                </c:pt>
                <c:pt idx="1180">
                  <c:v>2.3359310099292574</c:v>
                </c:pt>
                <c:pt idx="1181">
                  <c:v>2.3379089362712806</c:v>
                </c:pt>
                <c:pt idx="1182">
                  <c:v>2.3398868626133038</c:v>
                </c:pt>
                <c:pt idx="1183">
                  <c:v>2.341864788955327</c:v>
                </c:pt>
                <c:pt idx="1184">
                  <c:v>2.3438427152973498</c:v>
                </c:pt>
                <c:pt idx="1185">
                  <c:v>2.345820641639373</c:v>
                </c:pt>
                <c:pt idx="1186">
                  <c:v>2.3477985679813962</c:v>
                </c:pt>
                <c:pt idx="1187">
                  <c:v>2.3497764943234194</c:v>
                </c:pt>
                <c:pt idx="1188">
                  <c:v>2.3517544206654426</c:v>
                </c:pt>
                <c:pt idx="1189">
                  <c:v>2.3537323470074654</c:v>
                </c:pt>
                <c:pt idx="1190">
                  <c:v>2.3557102733494886</c:v>
                </c:pt>
                <c:pt idx="1191">
                  <c:v>2.3576881996915118</c:v>
                </c:pt>
                <c:pt idx="1192">
                  <c:v>2.359666126033535</c:v>
                </c:pt>
                <c:pt idx="1193">
                  <c:v>2.3616440523755577</c:v>
                </c:pt>
                <c:pt idx="1194">
                  <c:v>2.363621978717581</c:v>
                </c:pt>
                <c:pt idx="1195">
                  <c:v>2.3655999050596042</c:v>
                </c:pt>
                <c:pt idx="1196">
                  <c:v>2.3675778314016274</c:v>
                </c:pt>
                <c:pt idx="1197">
                  <c:v>2.3695557577436506</c:v>
                </c:pt>
                <c:pt idx="1198">
                  <c:v>2.3715336840856733</c:v>
                </c:pt>
                <c:pt idx="1199">
                  <c:v>2.3735116104276965</c:v>
                </c:pt>
                <c:pt idx="1200">
                  <c:v>2.3754895367697197</c:v>
                </c:pt>
                <c:pt idx="1201">
                  <c:v>2.377467463111743</c:v>
                </c:pt>
                <c:pt idx="1202">
                  <c:v>2.3794453894537657</c:v>
                </c:pt>
                <c:pt idx="1203">
                  <c:v>2.3814233157957889</c:v>
                </c:pt>
                <c:pt idx="1204">
                  <c:v>2.3834012421378121</c:v>
                </c:pt>
                <c:pt idx="1205">
                  <c:v>2.3853791684798353</c:v>
                </c:pt>
                <c:pt idx="1206">
                  <c:v>2.3873570948218585</c:v>
                </c:pt>
                <c:pt idx="1207">
                  <c:v>2.3893350211638813</c:v>
                </c:pt>
                <c:pt idx="1208">
                  <c:v>2.3913129475059045</c:v>
                </c:pt>
                <c:pt idx="1209">
                  <c:v>2.3932908738479277</c:v>
                </c:pt>
                <c:pt idx="1210">
                  <c:v>2.3952688001899509</c:v>
                </c:pt>
                <c:pt idx="1211">
                  <c:v>2.3972467265319741</c:v>
                </c:pt>
                <c:pt idx="1212">
                  <c:v>2.3992246528739969</c:v>
                </c:pt>
                <c:pt idx="1213">
                  <c:v>2.4012025792160201</c:v>
                </c:pt>
                <c:pt idx="1214">
                  <c:v>2.4031805055580433</c:v>
                </c:pt>
                <c:pt idx="1215">
                  <c:v>2.4051584319000665</c:v>
                </c:pt>
                <c:pt idx="1216">
                  <c:v>2.4071363582420893</c:v>
                </c:pt>
                <c:pt idx="1217">
                  <c:v>2.4091142845841125</c:v>
                </c:pt>
                <c:pt idx="1218">
                  <c:v>2.4110922109261357</c:v>
                </c:pt>
                <c:pt idx="1219">
                  <c:v>2.4130701372681589</c:v>
                </c:pt>
                <c:pt idx="1220">
                  <c:v>2.4150480636101821</c:v>
                </c:pt>
                <c:pt idx="1221">
                  <c:v>2.4170259899522049</c:v>
                </c:pt>
                <c:pt idx="1222">
                  <c:v>2.4190039162942281</c:v>
                </c:pt>
                <c:pt idx="1223">
                  <c:v>2.4209818426362513</c:v>
                </c:pt>
                <c:pt idx="1224">
                  <c:v>2.4229597689782745</c:v>
                </c:pt>
                <c:pt idx="1225">
                  <c:v>2.4249376953202972</c:v>
                </c:pt>
                <c:pt idx="1226">
                  <c:v>2.4269156216623204</c:v>
                </c:pt>
                <c:pt idx="1227">
                  <c:v>2.4288935480043436</c:v>
                </c:pt>
                <c:pt idx="1228">
                  <c:v>2.4308714743463669</c:v>
                </c:pt>
                <c:pt idx="1229">
                  <c:v>2.4328494006883901</c:v>
                </c:pt>
                <c:pt idx="1230">
                  <c:v>2.4348273270304128</c:v>
                </c:pt>
                <c:pt idx="1231">
                  <c:v>2.436805253372436</c:v>
                </c:pt>
                <c:pt idx="1232">
                  <c:v>2.4387831797144592</c:v>
                </c:pt>
                <c:pt idx="1233">
                  <c:v>2.4407611060564824</c:v>
                </c:pt>
                <c:pt idx="1234">
                  <c:v>2.4427390323985056</c:v>
                </c:pt>
                <c:pt idx="1235">
                  <c:v>2.4447169587405284</c:v>
                </c:pt>
                <c:pt idx="1236">
                  <c:v>2.4466948850825516</c:v>
                </c:pt>
                <c:pt idx="1237">
                  <c:v>2.4486728114245748</c:v>
                </c:pt>
                <c:pt idx="1238">
                  <c:v>2.450650737766598</c:v>
                </c:pt>
                <c:pt idx="1239">
                  <c:v>2.4526286641086208</c:v>
                </c:pt>
                <c:pt idx="1240">
                  <c:v>2.454606590450644</c:v>
                </c:pt>
                <c:pt idx="1241">
                  <c:v>2.4565845167926672</c:v>
                </c:pt>
                <c:pt idx="1242">
                  <c:v>2.4585624431346904</c:v>
                </c:pt>
                <c:pt idx="1243">
                  <c:v>2.4605403694767136</c:v>
                </c:pt>
                <c:pt idx="1244">
                  <c:v>2.4625182958187364</c:v>
                </c:pt>
                <c:pt idx="1245">
                  <c:v>2.4644962221607596</c:v>
                </c:pt>
                <c:pt idx="1246">
                  <c:v>2.4664741485027828</c:v>
                </c:pt>
                <c:pt idx="1247">
                  <c:v>2.468452074844806</c:v>
                </c:pt>
                <c:pt idx="1248">
                  <c:v>2.4704300011868288</c:v>
                </c:pt>
                <c:pt idx="1249">
                  <c:v>2.472407927528852</c:v>
                </c:pt>
                <c:pt idx="1250">
                  <c:v>2.4743858538708752</c:v>
                </c:pt>
                <c:pt idx="1251">
                  <c:v>2.4763637802128984</c:v>
                </c:pt>
                <c:pt idx="1252">
                  <c:v>2.4783417065549216</c:v>
                </c:pt>
                <c:pt idx="1253">
                  <c:v>2.4803196328969443</c:v>
                </c:pt>
                <c:pt idx="1254">
                  <c:v>2.4822975592389676</c:v>
                </c:pt>
                <c:pt idx="1255">
                  <c:v>2.4842754855809908</c:v>
                </c:pt>
                <c:pt idx="1256">
                  <c:v>2.486253411923014</c:v>
                </c:pt>
                <c:pt idx="1257">
                  <c:v>2.4882313382650367</c:v>
                </c:pt>
                <c:pt idx="1258">
                  <c:v>2.4902092646070599</c:v>
                </c:pt>
                <c:pt idx="1259">
                  <c:v>2.4921871909490831</c:v>
                </c:pt>
                <c:pt idx="1260">
                  <c:v>2.4941651172911063</c:v>
                </c:pt>
                <c:pt idx="1261">
                  <c:v>2.4961430436331296</c:v>
                </c:pt>
                <c:pt idx="1262">
                  <c:v>2.4981209699751523</c:v>
                </c:pt>
                <c:pt idx="1263">
                  <c:v>2.5000988963171755</c:v>
                </c:pt>
                <c:pt idx="1264">
                  <c:v>2.5020768226591987</c:v>
                </c:pt>
                <c:pt idx="1265">
                  <c:v>2.5040547490012219</c:v>
                </c:pt>
                <c:pt idx="1266">
                  <c:v>2.5060326753432447</c:v>
                </c:pt>
                <c:pt idx="1267">
                  <c:v>2.5080106016852679</c:v>
                </c:pt>
                <c:pt idx="1268">
                  <c:v>2.5099885280272911</c:v>
                </c:pt>
                <c:pt idx="1269">
                  <c:v>2.5119664543693143</c:v>
                </c:pt>
                <c:pt idx="1270">
                  <c:v>2.5139443807113375</c:v>
                </c:pt>
                <c:pt idx="1271">
                  <c:v>2.5159223070533603</c:v>
                </c:pt>
                <c:pt idx="1272">
                  <c:v>2.5179002333953835</c:v>
                </c:pt>
                <c:pt idx="1273">
                  <c:v>2.5198781597374067</c:v>
                </c:pt>
                <c:pt idx="1274">
                  <c:v>2.5218560860794299</c:v>
                </c:pt>
                <c:pt idx="1275">
                  <c:v>2.5238340124214531</c:v>
                </c:pt>
                <c:pt idx="1276">
                  <c:v>2.5258119387634759</c:v>
                </c:pt>
                <c:pt idx="1277">
                  <c:v>2.5277898651054991</c:v>
                </c:pt>
                <c:pt idx="1278">
                  <c:v>2.5297677914475223</c:v>
                </c:pt>
                <c:pt idx="1279">
                  <c:v>2.5317457177895455</c:v>
                </c:pt>
                <c:pt idx="1280">
                  <c:v>2.5337236441315683</c:v>
                </c:pt>
                <c:pt idx="1281">
                  <c:v>2.5357015704735915</c:v>
                </c:pt>
                <c:pt idx="1282">
                  <c:v>2.5376794968156147</c:v>
                </c:pt>
                <c:pt idx="1283">
                  <c:v>2.5396574231576379</c:v>
                </c:pt>
                <c:pt idx="1284">
                  <c:v>2.5416353494996611</c:v>
                </c:pt>
                <c:pt idx="1285">
                  <c:v>2.5436132758416838</c:v>
                </c:pt>
                <c:pt idx="1286">
                  <c:v>2.545591202183707</c:v>
                </c:pt>
                <c:pt idx="1287">
                  <c:v>2.5475691285257303</c:v>
                </c:pt>
                <c:pt idx="1288">
                  <c:v>2.5495470548677535</c:v>
                </c:pt>
                <c:pt idx="1289">
                  <c:v>2.5515249812097762</c:v>
                </c:pt>
                <c:pt idx="1290">
                  <c:v>2.5535029075517994</c:v>
                </c:pt>
                <c:pt idx="1291">
                  <c:v>2.5554808338938226</c:v>
                </c:pt>
                <c:pt idx="1292">
                  <c:v>2.5574587602358458</c:v>
                </c:pt>
                <c:pt idx="1293">
                  <c:v>2.559436686577869</c:v>
                </c:pt>
                <c:pt idx="1294">
                  <c:v>2.5614146129198918</c:v>
                </c:pt>
                <c:pt idx="1295">
                  <c:v>2.563392539261915</c:v>
                </c:pt>
                <c:pt idx="1296">
                  <c:v>2.5653704656039382</c:v>
                </c:pt>
                <c:pt idx="1297">
                  <c:v>2.5673483919459614</c:v>
                </c:pt>
                <c:pt idx="1298">
                  <c:v>2.5693263182879846</c:v>
                </c:pt>
                <c:pt idx="1299">
                  <c:v>2.5713042446300074</c:v>
                </c:pt>
                <c:pt idx="1300">
                  <c:v>2.5732821709720306</c:v>
                </c:pt>
                <c:pt idx="1301">
                  <c:v>2.5752600973140538</c:v>
                </c:pt>
                <c:pt idx="1302">
                  <c:v>2.577238023656077</c:v>
                </c:pt>
                <c:pt idx="1303">
                  <c:v>2.5792159499980998</c:v>
                </c:pt>
                <c:pt idx="1304">
                  <c:v>2.581193876340123</c:v>
                </c:pt>
                <c:pt idx="1305">
                  <c:v>2.5831718026821462</c:v>
                </c:pt>
                <c:pt idx="1306">
                  <c:v>2.5851497290241694</c:v>
                </c:pt>
                <c:pt idx="1307">
                  <c:v>2.5871276553661926</c:v>
                </c:pt>
                <c:pt idx="1308">
                  <c:v>2.5891055817082154</c:v>
                </c:pt>
                <c:pt idx="1309">
                  <c:v>2.5910835080502386</c:v>
                </c:pt>
                <c:pt idx="1310">
                  <c:v>2.5930614343922618</c:v>
                </c:pt>
                <c:pt idx="1311">
                  <c:v>2.595039360734285</c:v>
                </c:pt>
                <c:pt idx="1312">
                  <c:v>2.5970172870763077</c:v>
                </c:pt>
                <c:pt idx="1313">
                  <c:v>2.598995213418331</c:v>
                </c:pt>
                <c:pt idx="1314">
                  <c:v>2.6009731397603542</c:v>
                </c:pt>
                <c:pt idx="1315">
                  <c:v>2.6029510661023774</c:v>
                </c:pt>
                <c:pt idx="1316">
                  <c:v>2.6049289924444006</c:v>
                </c:pt>
                <c:pt idx="1317">
                  <c:v>2.6069069187864233</c:v>
                </c:pt>
                <c:pt idx="1318">
                  <c:v>2.6088848451284465</c:v>
                </c:pt>
                <c:pt idx="1319">
                  <c:v>2.6108627714704697</c:v>
                </c:pt>
                <c:pt idx="1320">
                  <c:v>2.612840697812493</c:v>
                </c:pt>
                <c:pt idx="1321">
                  <c:v>2.6148186241545157</c:v>
                </c:pt>
                <c:pt idx="1322">
                  <c:v>2.6167965504965389</c:v>
                </c:pt>
                <c:pt idx="1323">
                  <c:v>2.6187744768385621</c:v>
                </c:pt>
                <c:pt idx="1324">
                  <c:v>2.6207524031805853</c:v>
                </c:pt>
                <c:pt idx="1325">
                  <c:v>2.6227303295226085</c:v>
                </c:pt>
                <c:pt idx="1326">
                  <c:v>2.6247082558646313</c:v>
                </c:pt>
                <c:pt idx="1327">
                  <c:v>2.6266861822066545</c:v>
                </c:pt>
                <c:pt idx="1328">
                  <c:v>2.6286641085486777</c:v>
                </c:pt>
                <c:pt idx="1329">
                  <c:v>2.6306420348907009</c:v>
                </c:pt>
                <c:pt idx="1330">
                  <c:v>2.6326199612327237</c:v>
                </c:pt>
                <c:pt idx="1331">
                  <c:v>2.6345978875747469</c:v>
                </c:pt>
                <c:pt idx="1332">
                  <c:v>2.6365758139167701</c:v>
                </c:pt>
                <c:pt idx="1333">
                  <c:v>2.6385537402587933</c:v>
                </c:pt>
                <c:pt idx="1334">
                  <c:v>2.6405316666008165</c:v>
                </c:pt>
                <c:pt idx="1335">
                  <c:v>2.6425095929428393</c:v>
                </c:pt>
                <c:pt idx="1336">
                  <c:v>2.6444875192848625</c:v>
                </c:pt>
                <c:pt idx="1337">
                  <c:v>2.6464654456268857</c:v>
                </c:pt>
                <c:pt idx="1338">
                  <c:v>2.6484433719689089</c:v>
                </c:pt>
                <c:pt idx="1339">
                  <c:v>2.6504212983109321</c:v>
                </c:pt>
                <c:pt idx="1340">
                  <c:v>2.6523992246529549</c:v>
                </c:pt>
                <c:pt idx="1341">
                  <c:v>2.6543771509949781</c:v>
                </c:pt>
                <c:pt idx="1342">
                  <c:v>2.6563550773370013</c:v>
                </c:pt>
                <c:pt idx="1343">
                  <c:v>2.6583330036790245</c:v>
                </c:pt>
                <c:pt idx="1344">
                  <c:v>2.6603109300210472</c:v>
                </c:pt>
                <c:pt idx="1345">
                  <c:v>2.6622888563630704</c:v>
                </c:pt>
                <c:pt idx="1346">
                  <c:v>2.6642667827050937</c:v>
                </c:pt>
                <c:pt idx="1347">
                  <c:v>2.6662447090471169</c:v>
                </c:pt>
                <c:pt idx="1348">
                  <c:v>2.6682226353891401</c:v>
                </c:pt>
                <c:pt idx="1349">
                  <c:v>2.6702005617311628</c:v>
                </c:pt>
                <c:pt idx="1350">
                  <c:v>2.672178488073186</c:v>
                </c:pt>
                <c:pt idx="1351">
                  <c:v>2.6741564144152092</c:v>
                </c:pt>
                <c:pt idx="1352">
                  <c:v>2.6761343407572324</c:v>
                </c:pt>
                <c:pt idx="1353">
                  <c:v>2.6781122670992552</c:v>
                </c:pt>
                <c:pt idx="1354">
                  <c:v>2.6800901934412784</c:v>
                </c:pt>
                <c:pt idx="1355">
                  <c:v>2.6820681197833016</c:v>
                </c:pt>
                <c:pt idx="1356">
                  <c:v>2.6840460461253248</c:v>
                </c:pt>
                <c:pt idx="1357">
                  <c:v>2.686023972467348</c:v>
                </c:pt>
                <c:pt idx="1358">
                  <c:v>2.6880018988093708</c:v>
                </c:pt>
                <c:pt idx="1359">
                  <c:v>2.689979825151394</c:v>
                </c:pt>
                <c:pt idx="1360">
                  <c:v>2.6919577514934172</c:v>
                </c:pt>
                <c:pt idx="1361">
                  <c:v>2.6939356778354404</c:v>
                </c:pt>
                <c:pt idx="1362">
                  <c:v>2.6959136041774636</c:v>
                </c:pt>
                <c:pt idx="1363">
                  <c:v>2.6978915305194864</c:v>
                </c:pt>
                <c:pt idx="1364">
                  <c:v>2.6998694568615096</c:v>
                </c:pt>
                <c:pt idx="1365">
                  <c:v>2.7018473832035328</c:v>
                </c:pt>
                <c:pt idx="1366">
                  <c:v>2.703825309545556</c:v>
                </c:pt>
                <c:pt idx="1367">
                  <c:v>2.7058032358875788</c:v>
                </c:pt>
                <c:pt idx="1368">
                  <c:v>2.707781162229602</c:v>
                </c:pt>
                <c:pt idx="1369">
                  <c:v>2.7097590885716252</c:v>
                </c:pt>
                <c:pt idx="1370">
                  <c:v>2.7117370149136484</c:v>
                </c:pt>
                <c:pt idx="1371">
                  <c:v>2.7137149412556716</c:v>
                </c:pt>
                <c:pt idx="1372">
                  <c:v>2.7156928675976943</c:v>
                </c:pt>
                <c:pt idx="1373">
                  <c:v>2.7176707939397176</c:v>
                </c:pt>
                <c:pt idx="1374">
                  <c:v>2.7196487202817408</c:v>
                </c:pt>
                <c:pt idx="1375">
                  <c:v>2.721626646623764</c:v>
                </c:pt>
                <c:pt idx="1376">
                  <c:v>2.7236045729657867</c:v>
                </c:pt>
                <c:pt idx="1377">
                  <c:v>2.7255824993078099</c:v>
                </c:pt>
                <c:pt idx="1378">
                  <c:v>2.7275604256498331</c:v>
                </c:pt>
                <c:pt idx="1379">
                  <c:v>2.7295383519918563</c:v>
                </c:pt>
                <c:pt idx="1380">
                  <c:v>2.7315162783338796</c:v>
                </c:pt>
                <c:pt idx="1381">
                  <c:v>2.7334942046759023</c:v>
                </c:pt>
                <c:pt idx="1382">
                  <c:v>2.7354721310179255</c:v>
                </c:pt>
                <c:pt idx="1383">
                  <c:v>2.7374500573599487</c:v>
                </c:pt>
                <c:pt idx="1384">
                  <c:v>2.7394279837019719</c:v>
                </c:pt>
                <c:pt idx="1385">
                  <c:v>2.7414059100439947</c:v>
                </c:pt>
                <c:pt idx="1386">
                  <c:v>2.7433838363860179</c:v>
                </c:pt>
                <c:pt idx="1387">
                  <c:v>2.7453617627280411</c:v>
                </c:pt>
                <c:pt idx="1388">
                  <c:v>2.7473396890700643</c:v>
                </c:pt>
                <c:pt idx="1389">
                  <c:v>2.7493176154120875</c:v>
                </c:pt>
                <c:pt idx="1390">
                  <c:v>2.7512955417541103</c:v>
                </c:pt>
                <c:pt idx="1391">
                  <c:v>2.7532734680961335</c:v>
                </c:pt>
                <c:pt idx="1392">
                  <c:v>2.7552513944381567</c:v>
                </c:pt>
                <c:pt idx="1393">
                  <c:v>2.7572293207801799</c:v>
                </c:pt>
                <c:pt idx="1394">
                  <c:v>2.7592072471222027</c:v>
                </c:pt>
                <c:pt idx="1395">
                  <c:v>2.7611851734642259</c:v>
                </c:pt>
                <c:pt idx="1396">
                  <c:v>2.7631630998062491</c:v>
                </c:pt>
                <c:pt idx="1397">
                  <c:v>2.7651410261482723</c:v>
                </c:pt>
                <c:pt idx="1398">
                  <c:v>2.7671189524902955</c:v>
                </c:pt>
                <c:pt idx="1399">
                  <c:v>2.7690968788323183</c:v>
                </c:pt>
                <c:pt idx="1400">
                  <c:v>2.7710748051743415</c:v>
                </c:pt>
                <c:pt idx="1401">
                  <c:v>2.7730527315163647</c:v>
                </c:pt>
                <c:pt idx="1402">
                  <c:v>2.7750306578583879</c:v>
                </c:pt>
                <c:pt idx="1403">
                  <c:v>2.7770085842004111</c:v>
                </c:pt>
                <c:pt idx="1404">
                  <c:v>2.7789865105424338</c:v>
                </c:pt>
                <c:pt idx="1405">
                  <c:v>2.780964436884457</c:v>
                </c:pt>
                <c:pt idx="1406">
                  <c:v>2.7829423632264803</c:v>
                </c:pt>
                <c:pt idx="1407">
                  <c:v>2.7849202895685035</c:v>
                </c:pt>
                <c:pt idx="1408">
                  <c:v>2.7868982159105262</c:v>
                </c:pt>
                <c:pt idx="1409">
                  <c:v>2.7888761422525494</c:v>
                </c:pt>
                <c:pt idx="1410">
                  <c:v>2.7908540685945726</c:v>
                </c:pt>
                <c:pt idx="1411">
                  <c:v>2.7928319949365958</c:v>
                </c:pt>
                <c:pt idx="1412">
                  <c:v>2.794809921278619</c:v>
                </c:pt>
                <c:pt idx="1413">
                  <c:v>2.7967878476206418</c:v>
                </c:pt>
                <c:pt idx="1414">
                  <c:v>2.798765773962665</c:v>
                </c:pt>
                <c:pt idx="1415">
                  <c:v>2.8007437003046882</c:v>
                </c:pt>
                <c:pt idx="1416">
                  <c:v>2.8027216266467114</c:v>
                </c:pt>
                <c:pt idx="1417">
                  <c:v>2.8046995529887342</c:v>
                </c:pt>
                <c:pt idx="1418">
                  <c:v>2.8066774793307574</c:v>
                </c:pt>
                <c:pt idx="1419">
                  <c:v>2.8086554056727806</c:v>
                </c:pt>
                <c:pt idx="1420">
                  <c:v>2.8106333320148038</c:v>
                </c:pt>
                <c:pt idx="1421">
                  <c:v>2.812611258356827</c:v>
                </c:pt>
                <c:pt idx="1422">
                  <c:v>2.8145891846988498</c:v>
                </c:pt>
                <c:pt idx="1423">
                  <c:v>2.816567111040873</c:v>
                </c:pt>
                <c:pt idx="1424">
                  <c:v>2.8185450373828962</c:v>
                </c:pt>
                <c:pt idx="1425">
                  <c:v>2.8205229637249194</c:v>
                </c:pt>
                <c:pt idx="1426">
                  <c:v>2.8225008900669426</c:v>
                </c:pt>
                <c:pt idx="1427">
                  <c:v>2.8244788164089654</c:v>
                </c:pt>
                <c:pt idx="1428">
                  <c:v>2.8264567427509886</c:v>
                </c:pt>
                <c:pt idx="1429">
                  <c:v>2.8284346690930118</c:v>
                </c:pt>
                <c:pt idx="1430">
                  <c:v>2.830412595435035</c:v>
                </c:pt>
                <c:pt idx="1431">
                  <c:v>2.8323905217770577</c:v>
                </c:pt>
                <c:pt idx="1432">
                  <c:v>2.834368448119081</c:v>
                </c:pt>
                <c:pt idx="1433">
                  <c:v>2.8363463744611042</c:v>
                </c:pt>
                <c:pt idx="1434">
                  <c:v>2.8383243008031274</c:v>
                </c:pt>
                <c:pt idx="1435">
                  <c:v>2.8403022271451506</c:v>
                </c:pt>
                <c:pt idx="1436">
                  <c:v>2.8422801534871733</c:v>
                </c:pt>
                <c:pt idx="1437">
                  <c:v>2.8442580798291965</c:v>
                </c:pt>
                <c:pt idx="1438">
                  <c:v>2.8462360061712197</c:v>
                </c:pt>
                <c:pt idx="1439">
                  <c:v>2.848213932513243</c:v>
                </c:pt>
                <c:pt idx="1440">
                  <c:v>2.8501918588552657</c:v>
                </c:pt>
                <c:pt idx="1441">
                  <c:v>2.8521697851972889</c:v>
                </c:pt>
                <c:pt idx="1442">
                  <c:v>2.8541477115393121</c:v>
                </c:pt>
                <c:pt idx="1443">
                  <c:v>2.8561256378813353</c:v>
                </c:pt>
                <c:pt idx="1444">
                  <c:v>2.8581035642233585</c:v>
                </c:pt>
                <c:pt idx="1445">
                  <c:v>2.8600814905653813</c:v>
                </c:pt>
                <c:pt idx="1446">
                  <c:v>2.8620594169074045</c:v>
                </c:pt>
                <c:pt idx="1447">
                  <c:v>2.8640373432494277</c:v>
                </c:pt>
                <c:pt idx="1448">
                  <c:v>2.8660152695914509</c:v>
                </c:pt>
                <c:pt idx="1449">
                  <c:v>2.8679931959334737</c:v>
                </c:pt>
                <c:pt idx="1450">
                  <c:v>2.8699711222754969</c:v>
                </c:pt>
                <c:pt idx="1451">
                  <c:v>2.8719490486175201</c:v>
                </c:pt>
                <c:pt idx="1452">
                  <c:v>2.8739269749595433</c:v>
                </c:pt>
                <c:pt idx="1453">
                  <c:v>2.8759049013015665</c:v>
                </c:pt>
                <c:pt idx="1454">
                  <c:v>2.8778828276435893</c:v>
                </c:pt>
                <c:pt idx="1455">
                  <c:v>2.8798607539856125</c:v>
                </c:pt>
                <c:pt idx="1456">
                  <c:v>2.8818386803276357</c:v>
                </c:pt>
                <c:pt idx="1457">
                  <c:v>2.8838166066696589</c:v>
                </c:pt>
                <c:pt idx="1458">
                  <c:v>2.8857945330116817</c:v>
                </c:pt>
                <c:pt idx="1459">
                  <c:v>2.8877724593537049</c:v>
                </c:pt>
                <c:pt idx="1460">
                  <c:v>2.8897503856957281</c:v>
                </c:pt>
                <c:pt idx="1461">
                  <c:v>2.8917283120377513</c:v>
                </c:pt>
                <c:pt idx="1462">
                  <c:v>2.8937062383797745</c:v>
                </c:pt>
                <c:pt idx="1463">
                  <c:v>2.8956841647217972</c:v>
                </c:pt>
                <c:pt idx="1464">
                  <c:v>2.8976620910638204</c:v>
                </c:pt>
                <c:pt idx="1465">
                  <c:v>2.8996400174058437</c:v>
                </c:pt>
                <c:pt idx="1466">
                  <c:v>2.9016179437478669</c:v>
                </c:pt>
                <c:pt idx="1467">
                  <c:v>2.9035958700898901</c:v>
                </c:pt>
                <c:pt idx="1468">
                  <c:v>2.9055737964319128</c:v>
                </c:pt>
                <c:pt idx="1469">
                  <c:v>2.907551722773936</c:v>
                </c:pt>
                <c:pt idx="1470">
                  <c:v>2.9095296491159592</c:v>
                </c:pt>
                <c:pt idx="1471">
                  <c:v>2.9115075754579824</c:v>
                </c:pt>
                <c:pt idx="1472">
                  <c:v>2.9134855018000052</c:v>
                </c:pt>
                <c:pt idx="1473">
                  <c:v>2.9154634281420284</c:v>
                </c:pt>
                <c:pt idx="1474">
                  <c:v>2.9174413544840516</c:v>
                </c:pt>
                <c:pt idx="1475">
                  <c:v>2.9194192808260748</c:v>
                </c:pt>
                <c:pt idx="1476">
                  <c:v>2.921397207168098</c:v>
                </c:pt>
                <c:pt idx="1477">
                  <c:v>2.9233751335101208</c:v>
                </c:pt>
                <c:pt idx="1478">
                  <c:v>2.925353059852144</c:v>
                </c:pt>
                <c:pt idx="1479">
                  <c:v>2.9273309861941672</c:v>
                </c:pt>
                <c:pt idx="1480">
                  <c:v>2.9293089125361904</c:v>
                </c:pt>
                <c:pt idx="1481">
                  <c:v>2.9312868388782132</c:v>
                </c:pt>
                <c:pt idx="1482">
                  <c:v>2.9332647652202364</c:v>
                </c:pt>
                <c:pt idx="1483">
                  <c:v>2.9352426915622596</c:v>
                </c:pt>
                <c:pt idx="1484">
                  <c:v>2.9372206179042828</c:v>
                </c:pt>
                <c:pt idx="1485">
                  <c:v>2.939198544246306</c:v>
                </c:pt>
                <c:pt idx="1486">
                  <c:v>2.9411764705883288</c:v>
                </c:pt>
                <c:pt idx="1487">
                  <c:v>2.943154396930352</c:v>
                </c:pt>
                <c:pt idx="1488">
                  <c:v>2.9451323232723752</c:v>
                </c:pt>
                <c:pt idx="1489">
                  <c:v>2.9471102496143984</c:v>
                </c:pt>
                <c:pt idx="1490">
                  <c:v>2.9490881759564216</c:v>
                </c:pt>
                <c:pt idx="1491">
                  <c:v>2.9510661022984443</c:v>
                </c:pt>
                <c:pt idx="1492">
                  <c:v>2.9530440286404676</c:v>
                </c:pt>
                <c:pt idx="1493">
                  <c:v>2.9550219549824908</c:v>
                </c:pt>
                <c:pt idx="1494">
                  <c:v>2.956999881324514</c:v>
                </c:pt>
                <c:pt idx="1495">
                  <c:v>2.9589778076665367</c:v>
                </c:pt>
                <c:pt idx="1496">
                  <c:v>2.9609557340085599</c:v>
                </c:pt>
                <c:pt idx="1497">
                  <c:v>2.9629336603505831</c:v>
                </c:pt>
                <c:pt idx="1498">
                  <c:v>2.9649115866926063</c:v>
                </c:pt>
                <c:pt idx="1499">
                  <c:v>2.9668895130346296</c:v>
                </c:pt>
                <c:pt idx="1500">
                  <c:v>2.9688674393766523</c:v>
                </c:pt>
                <c:pt idx="1501">
                  <c:v>2.9708453657186755</c:v>
                </c:pt>
                <c:pt idx="1502">
                  <c:v>2.9728232920606987</c:v>
                </c:pt>
                <c:pt idx="1503">
                  <c:v>2.9748012184027219</c:v>
                </c:pt>
                <c:pt idx="1504">
                  <c:v>2.9767791447447447</c:v>
                </c:pt>
                <c:pt idx="1505">
                  <c:v>2.9787570710867679</c:v>
                </c:pt>
                <c:pt idx="1506">
                  <c:v>2.9807349974287911</c:v>
                </c:pt>
                <c:pt idx="1507">
                  <c:v>2.9827129237708143</c:v>
                </c:pt>
                <c:pt idx="1508">
                  <c:v>2.9846908501128375</c:v>
                </c:pt>
                <c:pt idx="1509">
                  <c:v>2.9866687764548603</c:v>
                </c:pt>
                <c:pt idx="1510">
                  <c:v>2.9886467027968835</c:v>
                </c:pt>
                <c:pt idx="1511">
                  <c:v>2.9906246291389067</c:v>
                </c:pt>
                <c:pt idx="1512">
                  <c:v>2.9926025554809299</c:v>
                </c:pt>
                <c:pt idx="1513">
                  <c:v>2.9945804818229527</c:v>
                </c:pt>
                <c:pt idx="1514">
                  <c:v>2.9965584081649759</c:v>
                </c:pt>
                <c:pt idx="1515">
                  <c:v>2.9985363345069991</c:v>
                </c:pt>
                <c:pt idx="1516">
                  <c:v>3.0005142608490223</c:v>
                </c:pt>
                <c:pt idx="1517">
                  <c:v>3.0024921871910455</c:v>
                </c:pt>
                <c:pt idx="1518">
                  <c:v>3.0044701135330683</c:v>
                </c:pt>
                <c:pt idx="1519">
                  <c:v>3.0064480398750915</c:v>
                </c:pt>
                <c:pt idx="1520">
                  <c:v>3.0084259662171147</c:v>
                </c:pt>
                <c:pt idx="1521">
                  <c:v>3.0104038925591379</c:v>
                </c:pt>
                <c:pt idx="1522">
                  <c:v>3.0123818189011606</c:v>
                </c:pt>
                <c:pt idx="1523">
                  <c:v>3.0143597452431838</c:v>
                </c:pt>
                <c:pt idx="1524">
                  <c:v>3.016337671585207</c:v>
                </c:pt>
                <c:pt idx="1525">
                  <c:v>3.0183155979272303</c:v>
                </c:pt>
                <c:pt idx="1526">
                  <c:v>3.0202935242692535</c:v>
                </c:pt>
                <c:pt idx="1527">
                  <c:v>3.0222714506112762</c:v>
                </c:pt>
                <c:pt idx="1528">
                  <c:v>3.0242493769532994</c:v>
                </c:pt>
                <c:pt idx="1529">
                  <c:v>3.0262273032953226</c:v>
                </c:pt>
                <c:pt idx="1530">
                  <c:v>3.0282052296373458</c:v>
                </c:pt>
                <c:pt idx="1531">
                  <c:v>3.030183155979369</c:v>
                </c:pt>
                <c:pt idx="1532">
                  <c:v>3.0321610823213918</c:v>
                </c:pt>
                <c:pt idx="1533">
                  <c:v>3.034139008663415</c:v>
                </c:pt>
                <c:pt idx="1534">
                  <c:v>3.0361169350054382</c:v>
                </c:pt>
                <c:pt idx="1535">
                  <c:v>3.0380948613474614</c:v>
                </c:pt>
                <c:pt idx="1536">
                  <c:v>3.0400727876894842</c:v>
                </c:pt>
                <c:pt idx="1537">
                  <c:v>3.0420507140315074</c:v>
                </c:pt>
                <c:pt idx="1538">
                  <c:v>3.0440286403735306</c:v>
                </c:pt>
                <c:pt idx="1539">
                  <c:v>3.0460065667155538</c:v>
                </c:pt>
                <c:pt idx="1540">
                  <c:v>3.047984493057577</c:v>
                </c:pt>
                <c:pt idx="1541">
                  <c:v>3.0499624193995998</c:v>
                </c:pt>
                <c:pt idx="1542">
                  <c:v>3.051940345741623</c:v>
                </c:pt>
                <c:pt idx="1543">
                  <c:v>3.0539182720836462</c:v>
                </c:pt>
                <c:pt idx="1544">
                  <c:v>3.0558961984256694</c:v>
                </c:pt>
                <c:pt idx="1545">
                  <c:v>3.0578741247676922</c:v>
                </c:pt>
                <c:pt idx="1546">
                  <c:v>3.0598520511097154</c:v>
                </c:pt>
                <c:pt idx="1547">
                  <c:v>3.0618299774517386</c:v>
                </c:pt>
                <c:pt idx="1548">
                  <c:v>3.0638079037937618</c:v>
                </c:pt>
                <c:pt idx="1549">
                  <c:v>3.065785830135785</c:v>
                </c:pt>
                <c:pt idx="1550">
                  <c:v>3.0677637564778077</c:v>
                </c:pt>
                <c:pt idx="1551">
                  <c:v>3.069741682819831</c:v>
                </c:pt>
                <c:pt idx="1552">
                  <c:v>3.0717196091618542</c:v>
                </c:pt>
                <c:pt idx="1553">
                  <c:v>3.0736975355038774</c:v>
                </c:pt>
                <c:pt idx="1554">
                  <c:v>3.0756754618459006</c:v>
                </c:pt>
                <c:pt idx="1555">
                  <c:v>3.0776533881879233</c:v>
                </c:pt>
                <c:pt idx="1556">
                  <c:v>3.0796313145299465</c:v>
                </c:pt>
                <c:pt idx="1557">
                  <c:v>3.0816092408719697</c:v>
                </c:pt>
                <c:pt idx="1558">
                  <c:v>3.083587167213993</c:v>
                </c:pt>
                <c:pt idx="1559">
                  <c:v>3.0855650935560157</c:v>
                </c:pt>
                <c:pt idx="1560">
                  <c:v>3.0875430198980389</c:v>
                </c:pt>
                <c:pt idx="1561">
                  <c:v>3.0895209462400621</c:v>
                </c:pt>
                <c:pt idx="1562">
                  <c:v>3.0914988725820853</c:v>
                </c:pt>
                <c:pt idx="1563">
                  <c:v>3.0934767989241085</c:v>
                </c:pt>
                <c:pt idx="1564">
                  <c:v>3.0954547252661313</c:v>
                </c:pt>
                <c:pt idx="1565">
                  <c:v>3.0974326516081545</c:v>
                </c:pt>
                <c:pt idx="1566">
                  <c:v>3.0994105779501777</c:v>
                </c:pt>
                <c:pt idx="1567">
                  <c:v>3.1013885042922009</c:v>
                </c:pt>
                <c:pt idx="1568">
                  <c:v>3.1033664306342237</c:v>
                </c:pt>
                <c:pt idx="1569">
                  <c:v>3.1053443569762469</c:v>
                </c:pt>
                <c:pt idx="1570">
                  <c:v>3.1073222833182701</c:v>
                </c:pt>
                <c:pt idx="1571">
                  <c:v>3.1093002096602933</c:v>
                </c:pt>
                <c:pt idx="1572">
                  <c:v>3.1112781360023165</c:v>
                </c:pt>
                <c:pt idx="1573">
                  <c:v>3.1132560623443393</c:v>
                </c:pt>
                <c:pt idx="1574">
                  <c:v>3.1152339886863625</c:v>
                </c:pt>
                <c:pt idx="1575">
                  <c:v>3.1172119150283857</c:v>
                </c:pt>
                <c:pt idx="1576">
                  <c:v>3.1191898413704089</c:v>
                </c:pt>
                <c:pt idx="1577">
                  <c:v>3.1211677677124317</c:v>
                </c:pt>
                <c:pt idx="1578">
                  <c:v>3.1231456940544549</c:v>
                </c:pt>
                <c:pt idx="1579">
                  <c:v>3.1251236203964776</c:v>
                </c:pt>
                <c:pt idx="1580">
                  <c:v>3.1271015467385004</c:v>
                </c:pt>
                <c:pt idx="1581">
                  <c:v>3.1290794730805231</c:v>
                </c:pt>
                <c:pt idx="1582">
                  <c:v>3.1310573994225459</c:v>
                </c:pt>
                <c:pt idx="1583">
                  <c:v>3.1330353257645687</c:v>
                </c:pt>
                <c:pt idx="1584">
                  <c:v>3.1350132521065914</c:v>
                </c:pt>
                <c:pt idx="1585">
                  <c:v>3.1369911784486142</c:v>
                </c:pt>
                <c:pt idx="1586">
                  <c:v>3.138969104790637</c:v>
                </c:pt>
                <c:pt idx="1587">
                  <c:v>3.1409470311326597</c:v>
                </c:pt>
                <c:pt idx="1588">
                  <c:v>3.1429249574746825</c:v>
                </c:pt>
                <c:pt idx="1589">
                  <c:v>3.1449028838167052</c:v>
                </c:pt>
                <c:pt idx="1590">
                  <c:v>3.146880810158728</c:v>
                </c:pt>
                <c:pt idx="1591">
                  <c:v>3.1488587365007508</c:v>
                </c:pt>
                <c:pt idx="1592">
                  <c:v>3.1508366628427735</c:v>
                </c:pt>
                <c:pt idx="1593">
                  <c:v>3.1528145891847963</c:v>
                </c:pt>
                <c:pt idx="1594">
                  <c:v>3.1547925155268191</c:v>
                </c:pt>
                <c:pt idx="1595">
                  <c:v>3.1567704418688418</c:v>
                </c:pt>
                <c:pt idx="1596">
                  <c:v>3.1587483682108646</c:v>
                </c:pt>
                <c:pt idx="1597">
                  <c:v>3.1607262945528873</c:v>
                </c:pt>
                <c:pt idx="1598">
                  <c:v>3.1627042208949101</c:v>
                </c:pt>
                <c:pt idx="1599">
                  <c:v>3.1646821472369329</c:v>
                </c:pt>
                <c:pt idx="1600">
                  <c:v>3.1666600735789556</c:v>
                </c:pt>
                <c:pt idx="1601">
                  <c:v>3.1686379999209784</c:v>
                </c:pt>
                <c:pt idx="1602">
                  <c:v>3.1706159262630011</c:v>
                </c:pt>
                <c:pt idx="1603">
                  <c:v>3.1725938526050239</c:v>
                </c:pt>
                <c:pt idx="1604">
                  <c:v>3.1745717789470467</c:v>
                </c:pt>
                <c:pt idx="1605">
                  <c:v>3.1765497052890694</c:v>
                </c:pt>
                <c:pt idx="1606">
                  <c:v>3.1785276316310922</c:v>
                </c:pt>
                <c:pt idx="1607">
                  <c:v>3.180505557973115</c:v>
                </c:pt>
                <c:pt idx="1608">
                  <c:v>3.1824834843151377</c:v>
                </c:pt>
                <c:pt idx="1609">
                  <c:v>3.1844614106571605</c:v>
                </c:pt>
                <c:pt idx="1610">
                  <c:v>3.1864393369991832</c:v>
                </c:pt>
                <c:pt idx="1611">
                  <c:v>3.188417263341206</c:v>
                </c:pt>
                <c:pt idx="1612">
                  <c:v>3.1903951896832288</c:v>
                </c:pt>
                <c:pt idx="1613">
                  <c:v>3.1923731160252515</c:v>
                </c:pt>
                <c:pt idx="1614">
                  <c:v>3.1943510423672743</c:v>
                </c:pt>
                <c:pt idx="1615">
                  <c:v>3.1963289687092971</c:v>
                </c:pt>
                <c:pt idx="1616">
                  <c:v>3.1983068950513198</c:v>
                </c:pt>
                <c:pt idx="1617">
                  <c:v>3.2002848213933426</c:v>
                </c:pt>
                <c:pt idx="1618">
                  <c:v>3.2022627477353653</c:v>
                </c:pt>
                <c:pt idx="1619">
                  <c:v>3.2042406740773881</c:v>
                </c:pt>
                <c:pt idx="1620">
                  <c:v>3.2062186004194109</c:v>
                </c:pt>
                <c:pt idx="1621">
                  <c:v>3.2081965267614336</c:v>
                </c:pt>
                <c:pt idx="1622">
                  <c:v>3.2101744531034564</c:v>
                </c:pt>
                <c:pt idx="1623">
                  <c:v>3.2121523794454792</c:v>
                </c:pt>
                <c:pt idx="1624">
                  <c:v>3.2141303057875019</c:v>
                </c:pt>
                <c:pt idx="1625">
                  <c:v>3.2161082321295247</c:v>
                </c:pt>
                <c:pt idx="1626">
                  <c:v>3.2180861584715474</c:v>
                </c:pt>
                <c:pt idx="1627">
                  <c:v>3.2200640848135702</c:v>
                </c:pt>
                <c:pt idx="1628">
                  <c:v>3.222042011155593</c:v>
                </c:pt>
                <c:pt idx="1629">
                  <c:v>3.2240199374976157</c:v>
                </c:pt>
                <c:pt idx="1630">
                  <c:v>3.2259978638396385</c:v>
                </c:pt>
                <c:pt idx="1631">
                  <c:v>3.2279757901816613</c:v>
                </c:pt>
                <c:pt idx="1632">
                  <c:v>3.229953716523684</c:v>
                </c:pt>
                <c:pt idx="1633">
                  <c:v>3.2319316428657068</c:v>
                </c:pt>
                <c:pt idx="1634">
                  <c:v>3.2339095692077295</c:v>
                </c:pt>
                <c:pt idx="1635">
                  <c:v>3.2358874955497523</c:v>
                </c:pt>
                <c:pt idx="1636">
                  <c:v>3.2378654218917751</c:v>
                </c:pt>
                <c:pt idx="1637">
                  <c:v>3.2398433482337978</c:v>
                </c:pt>
                <c:pt idx="1638">
                  <c:v>3.2418212745758206</c:v>
                </c:pt>
                <c:pt idx="1639">
                  <c:v>3.2437992009178434</c:v>
                </c:pt>
                <c:pt idx="1640">
                  <c:v>3.2457771272598661</c:v>
                </c:pt>
                <c:pt idx="1641">
                  <c:v>3.2477550536018889</c:v>
                </c:pt>
                <c:pt idx="1642">
                  <c:v>3.2497329799439116</c:v>
                </c:pt>
                <c:pt idx="1643">
                  <c:v>3.2517109062859344</c:v>
                </c:pt>
                <c:pt idx="1644">
                  <c:v>3.2536888326279572</c:v>
                </c:pt>
                <c:pt idx="1645">
                  <c:v>3.2556667589699799</c:v>
                </c:pt>
                <c:pt idx="1646">
                  <c:v>3.2576446853120027</c:v>
                </c:pt>
                <c:pt idx="1647">
                  <c:v>3.2596226116540254</c:v>
                </c:pt>
                <c:pt idx="1648">
                  <c:v>3.2616005379960482</c:v>
                </c:pt>
                <c:pt idx="1649">
                  <c:v>3.263578464338071</c:v>
                </c:pt>
                <c:pt idx="1650">
                  <c:v>3.2655563906800937</c:v>
                </c:pt>
                <c:pt idx="1651">
                  <c:v>3.2675343170221165</c:v>
                </c:pt>
                <c:pt idx="1652">
                  <c:v>3.2695122433641393</c:v>
                </c:pt>
                <c:pt idx="1653">
                  <c:v>3.271490169706162</c:v>
                </c:pt>
                <c:pt idx="1654">
                  <c:v>3.2734680960481848</c:v>
                </c:pt>
                <c:pt idx="1655">
                  <c:v>3.2754460223902075</c:v>
                </c:pt>
                <c:pt idx="1656">
                  <c:v>3.2774239487322303</c:v>
                </c:pt>
                <c:pt idx="1657">
                  <c:v>3.2794018750742531</c:v>
                </c:pt>
                <c:pt idx="1658">
                  <c:v>3.2813798014162758</c:v>
                </c:pt>
                <c:pt idx="1659">
                  <c:v>3.2833577277582986</c:v>
                </c:pt>
                <c:pt idx="1660">
                  <c:v>3.2853356541003214</c:v>
                </c:pt>
                <c:pt idx="1661">
                  <c:v>3.2873135804423441</c:v>
                </c:pt>
                <c:pt idx="1662">
                  <c:v>3.2892915067843669</c:v>
                </c:pt>
                <c:pt idx="1663">
                  <c:v>3.2912694331263896</c:v>
                </c:pt>
                <c:pt idx="1664">
                  <c:v>3.2932473594684124</c:v>
                </c:pt>
                <c:pt idx="1665">
                  <c:v>3.2952252858104352</c:v>
                </c:pt>
                <c:pt idx="1666">
                  <c:v>3.2972032121524579</c:v>
                </c:pt>
                <c:pt idx="1667">
                  <c:v>3.2991811384944807</c:v>
                </c:pt>
                <c:pt idx="1668">
                  <c:v>3.3011590648365035</c:v>
                </c:pt>
                <c:pt idx="1669">
                  <c:v>3.3031369911785262</c:v>
                </c:pt>
                <c:pt idx="1670">
                  <c:v>3.305114917520549</c:v>
                </c:pt>
                <c:pt idx="1671">
                  <c:v>3.3070928438625717</c:v>
                </c:pt>
                <c:pt idx="1672">
                  <c:v>3.3090707702045945</c:v>
                </c:pt>
                <c:pt idx="1673">
                  <c:v>3.3110486965466173</c:v>
                </c:pt>
                <c:pt idx="1674">
                  <c:v>3.31302662288864</c:v>
                </c:pt>
                <c:pt idx="1675">
                  <c:v>3.3150045492306628</c:v>
                </c:pt>
                <c:pt idx="1676">
                  <c:v>3.3169824755726856</c:v>
                </c:pt>
                <c:pt idx="1677">
                  <c:v>3.3189604019147083</c:v>
                </c:pt>
                <c:pt idx="1678">
                  <c:v>3.3209383282567311</c:v>
                </c:pt>
                <c:pt idx="1679">
                  <c:v>3.3229162545987538</c:v>
                </c:pt>
                <c:pt idx="1680">
                  <c:v>3.3248941809407766</c:v>
                </c:pt>
                <c:pt idx="1681">
                  <c:v>3.3268721072827994</c:v>
                </c:pt>
                <c:pt idx="1682">
                  <c:v>3.3288500336248221</c:v>
                </c:pt>
                <c:pt idx="1683">
                  <c:v>3.3308279599668449</c:v>
                </c:pt>
                <c:pt idx="1684">
                  <c:v>3.3328058863088676</c:v>
                </c:pt>
                <c:pt idx="1685">
                  <c:v>3.3347838126508904</c:v>
                </c:pt>
                <c:pt idx="1686">
                  <c:v>3.3367617389929132</c:v>
                </c:pt>
                <c:pt idx="1687">
                  <c:v>3.3387396653349359</c:v>
                </c:pt>
                <c:pt idx="1688">
                  <c:v>3.3407175916769587</c:v>
                </c:pt>
                <c:pt idx="1689">
                  <c:v>3.3426955180189815</c:v>
                </c:pt>
                <c:pt idx="1690">
                  <c:v>3.3446734443610042</c:v>
                </c:pt>
                <c:pt idx="1691">
                  <c:v>3.346651370703027</c:v>
                </c:pt>
                <c:pt idx="1692">
                  <c:v>3.3486292970450497</c:v>
                </c:pt>
                <c:pt idx="1693">
                  <c:v>3.3506072233870725</c:v>
                </c:pt>
                <c:pt idx="1694">
                  <c:v>3.3525851497290953</c:v>
                </c:pt>
                <c:pt idx="1695">
                  <c:v>3.354563076071118</c:v>
                </c:pt>
                <c:pt idx="1696">
                  <c:v>3.3565410024131408</c:v>
                </c:pt>
                <c:pt idx="1697">
                  <c:v>3.3585189287551636</c:v>
                </c:pt>
                <c:pt idx="1698">
                  <c:v>3.3604968550971863</c:v>
                </c:pt>
                <c:pt idx="1699">
                  <c:v>3.3624747814392091</c:v>
                </c:pt>
                <c:pt idx="1700">
                  <c:v>3.3644527077812318</c:v>
                </c:pt>
                <c:pt idx="1701">
                  <c:v>3.3664306341232546</c:v>
                </c:pt>
                <c:pt idx="1702">
                  <c:v>3.3684085604652774</c:v>
                </c:pt>
                <c:pt idx="1703">
                  <c:v>3.3703864868073001</c:v>
                </c:pt>
                <c:pt idx="1704">
                  <c:v>3.3723644131493229</c:v>
                </c:pt>
                <c:pt idx="1705">
                  <c:v>3.3743423394913457</c:v>
                </c:pt>
                <c:pt idx="1706">
                  <c:v>3.3763202658333684</c:v>
                </c:pt>
                <c:pt idx="1707">
                  <c:v>3.3782981921753912</c:v>
                </c:pt>
                <c:pt idx="1708">
                  <c:v>3.3802761185174139</c:v>
                </c:pt>
                <c:pt idx="1709">
                  <c:v>3.3822540448594367</c:v>
                </c:pt>
                <c:pt idx="1710">
                  <c:v>3.3842319712014595</c:v>
                </c:pt>
                <c:pt idx="1711">
                  <c:v>3.3862098975434822</c:v>
                </c:pt>
                <c:pt idx="1712">
                  <c:v>3.388187823885505</c:v>
                </c:pt>
                <c:pt idx="1713">
                  <c:v>3.3901657502275278</c:v>
                </c:pt>
                <c:pt idx="1714">
                  <c:v>3.3921436765695505</c:v>
                </c:pt>
                <c:pt idx="1715">
                  <c:v>3.3941216029115733</c:v>
                </c:pt>
                <c:pt idx="1716">
                  <c:v>3.396099529253596</c:v>
                </c:pt>
                <c:pt idx="1717">
                  <c:v>3.3980774555956188</c:v>
                </c:pt>
                <c:pt idx="1718">
                  <c:v>3.4000553819376416</c:v>
                </c:pt>
                <c:pt idx="1719">
                  <c:v>3.4020333082796643</c:v>
                </c:pt>
                <c:pt idx="1720">
                  <c:v>3.4040112346216871</c:v>
                </c:pt>
                <c:pt idx="1721">
                  <c:v>3.4059891609637098</c:v>
                </c:pt>
                <c:pt idx="1722">
                  <c:v>3.4079670873057326</c:v>
                </c:pt>
                <c:pt idx="1723">
                  <c:v>3.4099450136477554</c:v>
                </c:pt>
                <c:pt idx="1724">
                  <c:v>3.4119229399897781</c:v>
                </c:pt>
                <c:pt idx="1725">
                  <c:v>3.4139008663318009</c:v>
                </c:pt>
                <c:pt idx="1726">
                  <c:v>3.4158787926738237</c:v>
                </c:pt>
                <c:pt idx="1727">
                  <c:v>3.4178567190158464</c:v>
                </c:pt>
                <c:pt idx="1728">
                  <c:v>3.4198346453578692</c:v>
                </c:pt>
                <c:pt idx="1729">
                  <c:v>3.4218125716998919</c:v>
                </c:pt>
                <c:pt idx="1730">
                  <c:v>3.4237904980419147</c:v>
                </c:pt>
                <c:pt idx="1731">
                  <c:v>3.4257684243839375</c:v>
                </c:pt>
                <c:pt idx="1732">
                  <c:v>3.4277463507259602</c:v>
                </c:pt>
                <c:pt idx="1733">
                  <c:v>3.429724277067983</c:v>
                </c:pt>
                <c:pt idx="1734">
                  <c:v>3.4317022034100058</c:v>
                </c:pt>
                <c:pt idx="1735">
                  <c:v>3.4336801297520285</c:v>
                </c:pt>
                <c:pt idx="1736">
                  <c:v>3.4356580560940513</c:v>
                </c:pt>
                <c:pt idx="1737">
                  <c:v>3.437635982436074</c:v>
                </c:pt>
                <c:pt idx="1738">
                  <c:v>3.4396139087780968</c:v>
                </c:pt>
                <c:pt idx="1739">
                  <c:v>3.4415918351201196</c:v>
                </c:pt>
                <c:pt idx="1740">
                  <c:v>3.4435697614621423</c:v>
                </c:pt>
                <c:pt idx="1741">
                  <c:v>3.4455476878041651</c:v>
                </c:pt>
                <c:pt idx="1742">
                  <c:v>3.4475256141461879</c:v>
                </c:pt>
                <c:pt idx="1743">
                  <c:v>3.4495035404882106</c:v>
                </c:pt>
                <c:pt idx="1744">
                  <c:v>3.4514814668302334</c:v>
                </c:pt>
                <c:pt idx="1745">
                  <c:v>3.4534593931722561</c:v>
                </c:pt>
                <c:pt idx="1746">
                  <c:v>3.4554373195142789</c:v>
                </c:pt>
                <c:pt idx="1747">
                  <c:v>3.4574152458563017</c:v>
                </c:pt>
                <c:pt idx="1748">
                  <c:v>3.4593931721983244</c:v>
                </c:pt>
                <c:pt idx="1749">
                  <c:v>3.4613710985403472</c:v>
                </c:pt>
                <c:pt idx="1750">
                  <c:v>3.46334902488237</c:v>
                </c:pt>
                <c:pt idx="1751">
                  <c:v>3.4653269512243927</c:v>
                </c:pt>
                <c:pt idx="1752">
                  <c:v>3.4673048775664155</c:v>
                </c:pt>
                <c:pt idx="1753">
                  <c:v>3.4692828039084382</c:v>
                </c:pt>
                <c:pt idx="1754">
                  <c:v>3.471260730250461</c:v>
                </c:pt>
                <c:pt idx="1755">
                  <c:v>3.4732386565924838</c:v>
                </c:pt>
                <c:pt idx="1756">
                  <c:v>3.4752165829345065</c:v>
                </c:pt>
                <c:pt idx="1757">
                  <c:v>3.4771945092765293</c:v>
                </c:pt>
                <c:pt idx="1758">
                  <c:v>3.4791724356185521</c:v>
                </c:pt>
                <c:pt idx="1759">
                  <c:v>3.4811503619605748</c:v>
                </c:pt>
                <c:pt idx="1760">
                  <c:v>3.4831282883025976</c:v>
                </c:pt>
                <c:pt idx="1761">
                  <c:v>3.4851062146446203</c:v>
                </c:pt>
                <c:pt idx="1762">
                  <c:v>3.4870841409866431</c:v>
                </c:pt>
                <c:pt idx="1763">
                  <c:v>3.4890620673286659</c:v>
                </c:pt>
                <c:pt idx="1764">
                  <c:v>3.4910399936706886</c:v>
                </c:pt>
                <c:pt idx="1765">
                  <c:v>3.4930179200127114</c:v>
                </c:pt>
                <c:pt idx="1766">
                  <c:v>3.4949958463547341</c:v>
                </c:pt>
                <c:pt idx="1767">
                  <c:v>3.4969737726967569</c:v>
                </c:pt>
                <c:pt idx="1768">
                  <c:v>3.4989516990387797</c:v>
                </c:pt>
                <c:pt idx="1769">
                  <c:v>3.5009296253808024</c:v>
                </c:pt>
                <c:pt idx="1770">
                  <c:v>3.5029075517228252</c:v>
                </c:pt>
                <c:pt idx="1771">
                  <c:v>3.504885478064848</c:v>
                </c:pt>
                <c:pt idx="1772">
                  <c:v>3.5068634044068707</c:v>
                </c:pt>
                <c:pt idx="1773">
                  <c:v>3.5088413307488935</c:v>
                </c:pt>
                <c:pt idx="1774">
                  <c:v>3.5108192570909162</c:v>
                </c:pt>
                <c:pt idx="1775">
                  <c:v>3.512797183432939</c:v>
                </c:pt>
                <c:pt idx="1776">
                  <c:v>3.5147751097749618</c:v>
                </c:pt>
                <c:pt idx="1777">
                  <c:v>3.5167530361169845</c:v>
                </c:pt>
                <c:pt idx="1778">
                  <c:v>3.5187309624590073</c:v>
                </c:pt>
                <c:pt idx="1779">
                  <c:v>3.5207088888010301</c:v>
                </c:pt>
                <c:pt idx="1780">
                  <c:v>3.5226868151430528</c:v>
                </c:pt>
                <c:pt idx="1781">
                  <c:v>3.5246647414850756</c:v>
                </c:pt>
                <c:pt idx="1782">
                  <c:v>3.5266426678270983</c:v>
                </c:pt>
                <c:pt idx="1783">
                  <c:v>3.5286205941691211</c:v>
                </c:pt>
                <c:pt idx="1784">
                  <c:v>3.5305985205111439</c:v>
                </c:pt>
                <c:pt idx="1785">
                  <c:v>3.5325764468531666</c:v>
                </c:pt>
                <c:pt idx="1786">
                  <c:v>3.5345543731951894</c:v>
                </c:pt>
                <c:pt idx="1787">
                  <c:v>3.5365322995372122</c:v>
                </c:pt>
                <c:pt idx="1788">
                  <c:v>3.5385102258792349</c:v>
                </c:pt>
                <c:pt idx="1789">
                  <c:v>3.5404881522212577</c:v>
                </c:pt>
                <c:pt idx="1790">
                  <c:v>3.5424660785632804</c:v>
                </c:pt>
                <c:pt idx="1791">
                  <c:v>3.5444440049053032</c:v>
                </c:pt>
                <c:pt idx="1792">
                  <c:v>3.546421931247326</c:v>
                </c:pt>
                <c:pt idx="1793">
                  <c:v>3.5483998575893487</c:v>
                </c:pt>
                <c:pt idx="1794">
                  <c:v>3.5503777839313715</c:v>
                </c:pt>
                <c:pt idx="1795">
                  <c:v>3.5523557102733943</c:v>
                </c:pt>
                <c:pt idx="1796">
                  <c:v>3.554333636615417</c:v>
                </c:pt>
                <c:pt idx="1797">
                  <c:v>3.5563115629574398</c:v>
                </c:pt>
                <c:pt idx="1798">
                  <c:v>3.5582894892994625</c:v>
                </c:pt>
                <c:pt idx="1799">
                  <c:v>3.5602674156414853</c:v>
                </c:pt>
                <c:pt idx="1800">
                  <c:v>3.5622453419835081</c:v>
                </c:pt>
                <c:pt idx="1801">
                  <c:v>3.5642232683255308</c:v>
                </c:pt>
                <c:pt idx="1802">
                  <c:v>3.5662011946675536</c:v>
                </c:pt>
                <c:pt idx="1803">
                  <c:v>3.5681791210095763</c:v>
                </c:pt>
                <c:pt idx="1804">
                  <c:v>3.5701570473515991</c:v>
                </c:pt>
                <c:pt idx="1805">
                  <c:v>3.5721349736936219</c:v>
                </c:pt>
                <c:pt idx="1806">
                  <c:v>3.5741129000356446</c:v>
                </c:pt>
                <c:pt idx="1807">
                  <c:v>3.5760908263776674</c:v>
                </c:pt>
                <c:pt idx="1808">
                  <c:v>3.5780687527196902</c:v>
                </c:pt>
                <c:pt idx="1809">
                  <c:v>3.5800466790617129</c:v>
                </c:pt>
                <c:pt idx="1810">
                  <c:v>3.5820246054037357</c:v>
                </c:pt>
                <c:pt idx="1811">
                  <c:v>3.5840025317457584</c:v>
                </c:pt>
                <c:pt idx="1812">
                  <c:v>3.5859804580877812</c:v>
                </c:pt>
                <c:pt idx="1813">
                  <c:v>3.587958384429804</c:v>
                </c:pt>
                <c:pt idx="1814">
                  <c:v>3.5899363107718267</c:v>
                </c:pt>
                <c:pt idx="1815">
                  <c:v>3.5919142371138495</c:v>
                </c:pt>
                <c:pt idx="1816">
                  <c:v>3.5938921634558723</c:v>
                </c:pt>
                <c:pt idx="1817">
                  <c:v>3.595870089797895</c:v>
                </c:pt>
                <c:pt idx="1818">
                  <c:v>3.5978480161399178</c:v>
                </c:pt>
                <c:pt idx="1819">
                  <c:v>3.5998259424819405</c:v>
                </c:pt>
                <c:pt idx="1820">
                  <c:v>3.6018038688239633</c:v>
                </c:pt>
                <c:pt idx="1821">
                  <c:v>3.6037817951659861</c:v>
                </c:pt>
                <c:pt idx="1822">
                  <c:v>3.6057597215080088</c:v>
                </c:pt>
                <c:pt idx="1823">
                  <c:v>3.6077376478500316</c:v>
                </c:pt>
                <c:pt idx="1824">
                  <c:v>3.6097155741920544</c:v>
                </c:pt>
                <c:pt idx="1825">
                  <c:v>3.6116935005340771</c:v>
                </c:pt>
                <c:pt idx="1826">
                  <c:v>3.6136714268760999</c:v>
                </c:pt>
                <c:pt idx="1827">
                  <c:v>3.6156493532181226</c:v>
                </c:pt>
                <c:pt idx="1828">
                  <c:v>3.6176272795601454</c:v>
                </c:pt>
                <c:pt idx="1829">
                  <c:v>3.6196052059021682</c:v>
                </c:pt>
                <c:pt idx="1830">
                  <c:v>3.6215831322441909</c:v>
                </c:pt>
                <c:pt idx="1831">
                  <c:v>3.6235610585862137</c:v>
                </c:pt>
                <c:pt idx="1832">
                  <c:v>3.6255389849282365</c:v>
                </c:pt>
                <c:pt idx="1833">
                  <c:v>3.6275169112702592</c:v>
                </c:pt>
                <c:pt idx="1834">
                  <c:v>3.629494837612282</c:v>
                </c:pt>
                <c:pt idx="1835">
                  <c:v>3.6314727639543047</c:v>
                </c:pt>
                <c:pt idx="1836">
                  <c:v>3.6334506902963275</c:v>
                </c:pt>
                <c:pt idx="1837">
                  <c:v>3.6354286166383503</c:v>
                </c:pt>
                <c:pt idx="1838">
                  <c:v>3.637406542980373</c:v>
                </c:pt>
                <c:pt idx="1839">
                  <c:v>3.6393844693223958</c:v>
                </c:pt>
                <c:pt idx="1840">
                  <c:v>3.6413623956644185</c:v>
                </c:pt>
                <c:pt idx="1841">
                  <c:v>3.6433403220064413</c:v>
                </c:pt>
                <c:pt idx="1842">
                  <c:v>3.6453182483484641</c:v>
                </c:pt>
                <c:pt idx="1843">
                  <c:v>3.6472961746904868</c:v>
                </c:pt>
                <c:pt idx="1844">
                  <c:v>3.6492741010325096</c:v>
                </c:pt>
                <c:pt idx="1845">
                  <c:v>3.6512520273745324</c:v>
                </c:pt>
                <c:pt idx="1846">
                  <c:v>3.6532299537165551</c:v>
                </c:pt>
                <c:pt idx="1847">
                  <c:v>3.6552078800585779</c:v>
                </c:pt>
                <c:pt idx="1848">
                  <c:v>3.6571858064006006</c:v>
                </c:pt>
                <c:pt idx="1849">
                  <c:v>3.6591637327426234</c:v>
                </c:pt>
                <c:pt idx="1850">
                  <c:v>3.6611416590846462</c:v>
                </c:pt>
                <c:pt idx="1851">
                  <c:v>3.6631195854266689</c:v>
                </c:pt>
                <c:pt idx="1852">
                  <c:v>3.6650975117686917</c:v>
                </c:pt>
                <c:pt idx="1853">
                  <c:v>3.6670754381107145</c:v>
                </c:pt>
                <c:pt idx="1854">
                  <c:v>3.6690533644527372</c:v>
                </c:pt>
                <c:pt idx="1855">
                  <c:v>3.67103129079476</c:v>
                </c:pt>
                <c:pt idx="1856">
                  <c:v>3.6730092171367827</c:v>
                </c:pt>
                <c:pt idx="1857">
                  <c:v>3.6749871434788055</c:v>
                </c:pt>
                <c:pt idx="1858">
                  <c:v>3.6769650698208283</c:v>
                </c:pt>
                <c:pt idx="1859">
                  <c:v>3.678942996162851</c:v>
                </c:pt>
                <c:pt idx="1860">
                  <c:v>3.6809209225048738</c:v>
                </c:pt>
                <c:pt idx="1861">
                  <c:v>3.6828988488468966</c:v>
                </c:pt>
                <c:pt idx="1862">
                  <c:v>3.6848767751889193</c:v>
                </c:pt>
                <c:pt idx="1863">
                  <c:v>3.6868547015309421</c:v>
                </c:pt>
                <c:pt idx="1864">
                  <c:v>3.6888326278729648</c:v>
                </c:pt>
                <c:pt idx="1865">
                  <c:v>3.6908105542149876</c:v>
                </c:pt>
                <c:pt idx="1866">
                  <c:v>3.6927884805570104</c:v>
                </c:pt>
                <c:pt idx="1867">
                  <c:v>3.6947664068990331</c:v>
                </c:pt>
                <c:pt idx="1868">
                  <c:v>3.6967443332410559</c:v>
                </c:pt>
                <c:pt idx="1869">
                  <c:v>3.6987222595830787</c:v>
                </c:pt>
                <c:pt idx="1870">
                  <c:v>3.7007001859251014</c:v>
                </c:pt>
                <c:pt idx="1871">
                  <c:v>3.7026781122671242</c:v>
                </c:pt>
                <c:pt idx="1872">
                  <c:v>3.7046560386091469</c:v>
                </c:pt>
                <c:pt idx="1873">
                  <c:v>3.7066339649511697</c:v>
                </c:pt>
                <c:pt idx="1874">
                  <c:v>3.7086118912931925</c:v>
                </c:pt>
                <c:pt idx="1875">
                  <c:v>3.7105898176352152</c:v>
                </c:pt>
                <c:pt idx="1876">
                  <c:v>3.712567743977238</c:v>
                </c:pt>
                <c:pt idx="1877">
                  <c:v>3.7145456703192608</c:v>
                </c:pt>
                <c:pt idx="1878">
                  <c:v>3.7165235966612835</c:v>
                </c:pt>
                <c:pt idx="1879">
                  <c:v>3.7185015230033063</c:v>
                </c:pt>
                <c:pt idx="1880">
                  <c:v>3.720479449345329</c:v>
                </c:pt>
                <c:pt idx="1881">
                  <c:v>3.7224573756873518</c:v>
                </c:pt>
                <c:pt idx="1882">
                  <c:v>3.7244353020293746</c:v>
                </c:pt>
                <c:pt idx="1883">
                  <c:v>3.7264132283713973</c:v>
                </c:pt>
                <c:pt idx="1884">
                  <c:v>3.7283911547134201</c:v>
                </c:pt>
                <c:pt idx="1885">
                  <c:v>3.7303690810554428</c:v>
                </c:pt>
                <c:pt idx="1886">
                  <c:v>3.7323470073974656</c:v>
                </c:pt>
                <c:pt idx="1887">
                  <c:v>3.7343249337394884</c:v>
                </c:pt>
                <c:pt idx="1888">
                  <c:v>3.7363028600815111</c:v>
                </c:pt>
                <c:pt idx="1889">
                  <c:v>3.7382807864235339</c:v>
                </c:pt>
                <c:pt idx="1890">
                  <c:v>3.7402587127655567</c:v>
                </c:pt>
                <c:pt idx="1891">
                  <c:v>3.7422366391075794</c:v>
                </c:pt>
                <c:pt idx="1892">
                  <c:v>3.7442145654496022</c:v>
                </c:pt>
                <c:pt idx="1893">
                  <c:v>3.7461924917916249</c:v>
                </c:pt>
                <c:pt idx="1894">
                  <c:v>3.7481704181336477</c:v>
                </c:pt>
                <c:pt idx="1895">
                  <c:v>3.7501483444756705</c:v>
                </c:pt>
                <c:pt idx="1896">
                  <c:v>3.7521262708176932</c:v>
                </c:pt>
                <c:pt idx="1897">
                  <c:v>3.754104197159716</c:v>
                </c:pt>
                <c:pt idx="1898">
                  <c:v>3.7560821235017388</c:v>
                </c:pt>
                <c:pt idx="1899">
                  <c:v>3.7580600498437615</c:v>
                </c:pt>
                <c:pt idx="1900">
                  <c:v>3.7600379761857843</c:v>
                </c:pt>
                <c:pt idx="1901">
                  <c:v>3.762015902527807</c:v>
                </c:pt>
                <c:pt idx="1902">
                  <c:v>3.7639938288698298</c:v>
                </c:pt>
                <c:pt idx="1903">
                  <c:v>3.7659717552118526</c:v>
                </c:pt>
                <c:pt idx="1904">
                  <c:v>3.7679496815538753</c:v>
                </c:pt>
                <c:pt idx="1905">
                  <c:v>3.7699276078958981</c:v>
                </c:pt>
                <c:pt idx="1906">
                  <c:v>3.7719055342379209</c:v>
                </c:pt>
                <c:pt idx="1907">
                  <c:v>3.7738834605799436</c:v>
                </c:pt>
                <c:pt idx="1908">
                  <c:v>3.7758613869219664</c:v>
                </c:pt>
                <c:pt idx="1909">
                  <c:v>3.7778393132639891</c:v>
                </c:pt>
                <c:pt idx="1910">
                  <c:v>3.7798172396060119</c:v>
                </c:pt>
                <c:pt idx="1911">
                  <c:v>3.7817951659480347</c:v>
                </c:pt>
                <c:pt idx="1912">
                  <c:v>3.7837730922900574</c:v>
                </c:pt>
                <c:pt idx="1913">
                  <c:v>3.7857510186320802</c:v>
                </c:pt>
                <c:pt idx="1914">
                  <c:v>3.787728944974103</c:v>
                </c:pt>
                <c:pt idx="1915">
                  <c:v>3.7897068713161257</c:v>
                </c:pt>
                <c:pt idx="1916">
                  <c:v>3.7916847976581485</c:v>
                </c:pt>
                <c:pt idx="1917">
                  <c:v>3.7936627240001712</c:v>
                </c:pt>
                <c:pt idx="1918">
                  <c:v>3.795640650342194</c:v>
                </c:pt>
                <c:pt idx="1919">
                  <c:v>3.7976185766842168</c:v>
                </c:pt>
                <c:pt idx="1920">
                  <c:v>3.7995965030262395</c:v>
                </c:pt>
                <c:pt idx="1921">
                  <c:v>3.8015744293682623</c:v>
                </c:pt>
                <c:pt idx="1922">
                  <c:v>3.803552355710285</c:v>
                </c:pt>
                <c:pt idx="1923">
                  <c:v>3.8055302820523078</c:v>
                </c:pt>
                <c:pt idx="1924">
                  <c:v>3.8075082083943306</c:v>
                </c:pt>
                <c:pt idx="1925">
                  <c:v>3.8094861347363533</c:v>
                </c:pt>
                <c:pt idx="1926">
                  <c:v>3.8114640610783761</c:v>
                </c:pt>
                <c:pt idx="1927">
                  <c:v>3.8134419874203989</c:v>
                </c:pt>
                <c:pt idx="1928">
                  <c:v>3.8154199137624216</c:v>
                </c:pt>
                <c:pt idx="1929">
                  <c:v>3.8173978401044444</c:v>
                </c:pt>
                <c:pt idx="1930">
                  <c:v>3.8193757664464671</c:v>
                </c:pt>
                <c:pt idx="1931">
                  <c:v>3.8213536927884899</c:v>
                </c:pt>
                <c:pt idx="1932">
                  <c:v>3.8233316191305127</c:v>
                </c:pt>
                <c:pt idx="1933">
                  <c:v>3.8253095454725354</c:v>
                </c:pt>
                <c:pt idx="1934">
                  <c:v>3.8272874718145582</c:v>
                </c:pt>
                <c:pt idx="1935">
                  <c:v>3.829265398156581</c:v>
                </c:pt>
                <c:pt idx="1936">
                  <c:v>3.8312433244986037</c:v>
                </c:pt>
                <c:pt idx="1937">
                  <c:v>3.8332212508406265</c:v>
                </c:pt>
                <c:pt idx="1938">
                  <c:v>3.8351991771826492</c:v>
                </c:pt>
                <c:pt idx="1939">
                  <c:v>3.837177103524672</c:v>
                </c:pt>
                <c:pt idx="1940">
                  <c:v>3.8391550298666948</c:v>
                </c:pt>
                <c:pt idx="1941">
                  <c:v>3.8411329562087175</c:v>
                </c:pt>
                <c:pt idx="1942">
                  <c:v>3.8431108825507403</c:v>
                </c:pt>
                <c:pt idx="1943">
                  <c:v>3.8450888088927631</c:v>
                </c:pt>
                <c:pt idx="1944">
                  <c:v>3.8470667352347858</c:v>
                </c:pt>
                <c:pt idx="1945">
                  <c:v>3.8490446615768086</c:v>
                </c:pt>
                <c:pt idx="1946">
                  <c:v>3.8510225879188313</c:v>
                </c:pt>
                <c:pt idx="1947">
                  <c:v>3.8530005142608541</c:v>
                </c:pt>
                <c:pt idx="1948">
                  <c:v>3.8549784406028769</c:v>
                </c:pt>
                <c:pt idx="1949">
                  <c:v>3.8569563669448996</c:v>
                </c:pt>
                <c:pt idx="1950">
                  <c:v>3.8589342932869224</c:v>
                </c:pt>
                <c:pt idx="1951">
                  <c:v>3.8609122196289452</c:v>
                </c:pt>
                <c:pt idx="1952">
                  <c:v>3.8628901459709679</c:v>
                </c:pt>
                <c:pt idx="1953">
                  <c:v>3.8648680723129907</c:v>
                </c:pt>
                <c:pt idx="1954">
                  <c:v>3.8668459986550134</c:v>
                </c:pt>
                <c:pt idx="1955">
                  <c:v>3.8688239249970362</c:v>
                </c:pt>
                <c:pt idx="1956">
                  <c:v>3.870801851339059</c:v>
                </c:pt>
                <c:pt idx="1957">
                  <c:v>3.8727797776810817</c:v>
                </c:pt>
                <c:pt idx="1958">
                  <c:v>3.8747577040231045</c:v>
                </c:pt>
                <c:pt idx="1959">
                  <c:v>3.8767356303651272</c:v>
                </c:pt>
                <c:pt idx="1960">
                  <c:v>3.87871355670715</c:v>
                </c:pt>
                <c:pt idx="1961">
                  <c:v>3.8806914830491728</c:v>
                </c:pt>
                <c:pt idx="1962">
                  <c:v>3.8826694093911955</c:v>
                </c:pt>
                <c:pt idx="1963">
                  <c:v>3.8846473357332183</c:v>
                </c:pt>
                <c:pt idx="1964">
                  <c:v>3.8866252620752411</c:v>
                </c:pt>
                <c:pt idx="1965">
                  <c:v>3.8886031884172638</c:v>
                </c:pt>
                <c:pt idx="1966">
                  <c:v>3.8905811147592866</c:v>
                </c:pt>
                <c:pt idx="1967">
                  <c:v>3.8925590411013093</c:v>
                </c:pt>
                <c:pt idx="1968">
                  <c:v>3.8945369674433321</c:v>
                </c:pt>
                <c:pt idx="1969">
                  <c:v>3.8965148937853549</c:v>
                </c:pt>
                <c:pt idx="1970">
                  <c:v>3.8984928201273776</c:v>
                </c:pt>
                <c:pt idx="1971">
                  <c:v>3.9004707464694004</c:v>
                </c:pt>
                <c:pt idx="1972">
                  <c:v>3.9024486728114232</c:v>
                </c:pt>
                <c:pt idx="1973">
                  <c:v>3.9044265991534459</c:v>
                </c:pt>
                <c:pt idx="1974">
                  <c:v>3.9064045254954687</c:v>
                </c:pt>
                <c:pt idx="1975">
                  <c:v>3.9083824518374914</c:v>
                </c:pt>
                <c:pt idx="1976">
                  <c:v>3.9103603781795142</c:v>
                </c:pt>
                <c:pt idx="1977">
                  <c:v>3.912338304521537</c:v>
                </c:pt>
                <c:pt idx="1978">
                  <c:v>3.9143162308635597</c:v>
                </c:pt>
                <c:pt idx="1979">
                  <c:v>3.9162941572055825</c:v>
                </c:pt>
                <c:pt idx="1980">
                  <c:v>3.9182720835476053</c:v>
                </c:pt>
                <c:pt idx="1981">
                  <c:v>3.920250009889628</c:v>
                </c:pt>
                <c:pt idx="1982">
                  <c:v>3.9222279362316508</c:v>
                </c:pt>
                <c:pt idx="1983">
                  <c:v>3.9242058625736735</c:v>
                </c:pt>
                <c:pt idx="1984">
                  <c:v>3.9261837889156963</c:v>
                </c:pt>
                <c:pt idx="1985">
                  <c:v>3.9281617152577191</c:v>
                </c:pt>
                <c:pt idx="1986">
                  <c:v>3.9301396415997418</c:v>
                </c:pt>
                <c:pt idx="1987">
                  <c:v>3.9321175679417646</c:v>
                </c:pt>
                <c:pt idx="1988">
                  <c:v>3.9340954942837874</c:v>
                </c:pt>
                <c:pt idx="1989">
                  <c:v>3.9360734206258101</c:v>
                </c:pt>
                <c:pt idx="1990">
                  <c:v>3.9380513469678329</c:v>
                </c:pt>
                <c:pt idx="1991">
                  <c:v>3.9400292733098556</c:v>
                </c:pt>
                <c:pt idx="1992">
                  <c:v>3.9420071996518784</c:v>
                </c:pt>
                <c:pt idx="1993">
                  <c:v>3.9439851259939012</c:v>
                </c:pt>
                <c:pt idx="1994">
                  <c:v>3.9459630523359239</c:v>
                </c:pt>
                <c:pt idx="1995">
                  <c:v>3.9479409786779467</c:v>
                </c:pt>
                <c:pt idx="1996">
                  <c:v>3.9499189050199695</c:v>
                </c:pt>
                <c:pt idx="1997">
                  <c:v>3.9518968313619922</c:v>
                </c:pt>
                <c:pt idx="1998">
                  <c:v>3.953874757704015</c:v>
                </c:pt>
                <c:pt idx="1999">
                  <c:v>3.9558526840460377</c:v>
                </c:pt>
                <c:pt idx="2000">
                  <c:v>3.9578306103880605</c:v>
                </c:pt>
                <c:pt idx="2001">
                  <c:v>3.9598085367300833</c:v>
                </c:pt>
                <c:pt idx="2002">
                  <c:v>3.961786463072106</c:v>
                </c:pt>
                <c:pt idx="2003">
                  <c:v>3.9637643894141288</c:v>
                </c:pt>
                <c:pt idx="2004">
                  <c:v>3.9657423157561515</c:v>
                </c:pt>
                <c:pt idx="2005">
                  <c:v>3.9677202420981743</c:v>
                </c:pt>
                <c:pt idx="2006">
                  <c:v>3.9696981684401971</c:v>
                </c:pt>
                <c:pt idx="2007">
                  <c:v>3.9716760947822198</c:v>
                </c:pt>
                <c:pt idx="2008">
                  <c:v>3.9736540211242426</c:v>
                </c:pt>
                <c:pt idx="2009">
                  <c:v>3.9756319474662654</c:v>
                </c:pt>
                <c:pt idx="2010">
                  <c:v>3.9776098738082881</c:v>
                </c:pt>
                <c:pt idx="2011">
                  <c:v>3.9795878001503109</c:v>
                </c:pt>
                <c:pt idx="2012">
                  <c:v>3.9815657264923336</c:v>
                </c:pt>
                <c:pt idx="2013">
                  <c:v>3.9835436528343564</c:v>
                </c:pt>
                <c:pt idx="2014">
                  <c:v>3.9855215791763792</c:v>
                </c:pt>
                <c:pt idx="2015">
                  <c:v>3.9874995055184019</c:v>
                </c:pt>
                <c:pt idx="2016">
                  <c:v>3.9894774318604247</c:v>
                </c:pt>
                <c:pt idx="2017">
                  <c:v>3.9914553582024475</c:v>
                </c:pt>
                <c:pt idx="2018">
                  <c:v>3.9934332845444702</c:v>
                </c:pt>
                <c:pt idx="2019">
                  <c:v>3.995411210886493</c:v>
                </c:pt>
                <c:pt idx="2020">
                  <c:v>3.9973891372285157</c:v>
                </c:pt>
                <c:pt idx="2021">
                  <c:v>3.9993670635705385</c:v>
                </c:pt>
                <c:pt idx="2022">
                  <c:v>4.0013449899125613</c:v>
                </c:pt>
                <c:pt idx="2023">
                  <c:v>4.003322916254584</c:v>
                </c:pt>
                <c:pt idx="2024">
                  <c:v>4.0053008425966068</c:v>
                </c:pt>
                <c:pt idx="2025">
                  <c:v>4.0072787689386296</c:v>
                </c:pt>
                <c:pt idx="2026">
                  <c:v>4.0092566952806523</c:v>
                </c:pt>
                <c:pt idx="2027">
                  <c:v>4.0112346216226751</c:v>
                </c:pt>
                <c:pt idx="2028">
                  <c:v>4.0132125479646978</c:v>
                </c:pt>
                <c:pt idx="2029">
                  <c:v>4.0151904743067206</c:v>
                </c:pt>
                <c:pt idx="2030">
                  <c:v>4.0171684006487434</c:v>
                </c:pt>
                <c:pt idx="2031">
                  <c:v>4.0191463269907661</c:v>
                </c:pt>
                <c:pt idx="2032">
                  <c:v>4.0211242533327889</c:v>
                </c:pt>
                <c:pt idx="2033">
                  <c:v>4.0231021796748117</c:v>
                </c:pt>
                <c:pt idx="2034">
                  <c:v>4.0250801060168344</c:v>
                </c:pt>
                <c:pt idx="2035">
                  <c:v>4.0270580323588572</c:v>
                </c:pt>
                <c:pt idx="2036">
                  <c:v>4.0290359587008799</c:v>
                </c:pt>
                <c:pt idx="2037">
                  <c:v>4.0310138850429027</c:v>
                </c:pt>
                <c:pt idx="2038">
                  <c:v>4.0329918113849255</c:v>
                </c:pt>
                <c:pt idx="2039">
                  <c:v>4.0349697377269482</c:v>
                </c:pt>
                <c:pt idx="2040">
                  <c:v>4.036947664068971</c:v>
                </c:pt>
                <c:pt idx="2041">
                  <c:v>4.0389255904109937</c:v>
                </c:pt>
                <c:pt idx="2042">
                  <c:v>4.0409035167530165</c:v>
                </c:pt>
                <c:pt idx="2043">
                  <c:v>4.0428814430950393</c:v>
                </c:pt>
                <c:pt idx="2044">
                  <c:v>4.044859369437062</c:v>
                </c:pt>
                <c:pt idx="2045">
                  <c:v>4.0468372957790848</c:v>
                </c:pt>
                <c:pt idx="2046">
                  <c:v>4.0488152221211076</c:v>
                </c:pt>
                <c:pt idx="2047">
                  <c:v>4.0507931484631303</c:v>
                </c:pt>
                <c:pt idx="2048">
                  <c:v>4.0527710748051531</c:v>
                </c:pt>
                <c:pt idx="2049">
                  <c:v>4.0547490011471758</c:v>
                </c:pt>
                <c:pt idx="2050">
                  <c:v>4.0567269274891986</c:v>
                </c:pt>
                <c:pt idx="2051">
                  <c:v>4.0587048538312214</c:v>
                </c:pt>
                <c:pt idx="2052">
                  <c:v>4.0606827801732441</c:v>
                </c:pt>
                <c:pt idx="2053">
                  <c:v>4.0626607065152669</c:v>
                </c:pt>
                <c:pt idx="2054">
                  <c:v>4.0646386328572897</c:v>
                </c:pt>
                <c:pt idx="2055">
                  <c:v>4.0666165591993124</c:v>
                </c:pt>
                <c:pt idx="2056">
                  <c:v>4.0685944855413352</c:v>
                </c:pt>
                <c:pt idx="2057">
                  <c:v>4.0705724118833579</c:v>
                </c:pt>
                <c:pt idx="2058">
                  <c:v>4.0725503382253807</c:v>
                </c:pt>
                <c:pt idx="2059">
                  <c:v>4.0745282645674035</c:v>
                </c:pt>
                <c:pt idx="2060">
                  <c:v>4.0765061909094262</c:v>
                </c:pt>
                <c:pt idx="2061">
                  <c:v>4.078484117251449</c:v>
                </c:pt>
                <c:pt idx="2062">
                  <c:v>4.0804620435934718</c:v>
                </c:pt>
                <c:pt idx="2063">
                  <c:v>4.0824399699354945</c:v>
                </c:pt>
                <c:pt idx="2064">
                  <c:v>4.0844178962775173</c:v>
                </c:pt>
                <c:pt idx="2065">
                  <c:v>4.08639582261954</c:v>
                </c:pt>
                <c:pt idx="2066">
                  <c:v>4.0883737489615628</c:v>
                </c:pt>
                <c:pt idx="2067">
                  <c:v>4.0903516753035856</c:v>
                </c:pt>
                <c:pt idx="2068">
                  <c:v>4.0923296016456083</c:v>
                </c:pt>
                <c:pt idx="2069">
                  <c:v>4.0943075279876311</c:v>
                </c:pt>
                <c:pt idx="2070">
                  <c:v>4.0962854543296539</c:v>
                </c:pt>
                <c:pt idx="2071">
                  <c:v>4.0982633806716766</c:v>
                </c:pt>
                <c:pt idx="2072">
                  <c:v>4.1002413070136994</c:v>
                </c:pt>
                <c:pt idx="2073">
                  <c:v>4.1022192333557221</c:v>
                </c:pt>
                <c:pt idx="2074">
                  <c:v>4.1041971596977449</c:v>
                </c:pt>
                <c:pt idx="2075">
                  <c:v>4.1061750860397677</c:v>
                </c:pt>
                <c:pt idx="2076">
                  <c:v>4.1081530123817904</c:v>
                </c:pt>
                <c:pt idx="2077">
                  <c:v>4.1101309387238132</c:v>
                </c:pt>
                <c:pt idx="2078">
                  <c:v>4.1121088650658359</c:v>
                </c:pt>
                <c:pt idx="2079">
                  <c:v>4.1140867914078587</c:v>
                </c:pt>
                <c:pt idx="2080">
                  <c:v>4.1160647177498815</c:v>
                </c:pt>
                <c:pt idx="2081">
                  <c:v>4.1180426440919042</c:v>
                </c:pt>
                <c:pt idx="2082">
                  <c:v>4.120020570433927</c:v>
                </c:pt>
                <c:pt idx="2083">
                  <c:v>4.1219984967759498</c:v>
                </c:pt>
                <c:pt idx="2084">
                  <c:v>4.1239764231179725</c:v>
                </c:pt>
                <c:pt idx="2085">
                  <c:v>4.1259543494599953</c:v>
                </c:pt>
                <c:pt idx="2086">
                  <c:v>4.127932275802018</c:v>
                </c:pt>
                <c:pt idx="2087">
                  <c:v>4.1299102021440408</c:v>
                </c:pt>
                <c:pt idx="2088">
                  <c:v>4.1318881284860636</c:v>
                </c:pt>
                <c:pt idx="2089">
                  <c:v>4.1338660548280863</c:v>
                </c:pt>
                <c:pt idx="2090">
                  <c:v>4.1358439811701091</c:v>
                </c:pt>
                <c:pt idx="2091">
                  <c:v>4.1378219075121319</c:v>
                </c:pt>
                <c:pt idx="2092">
                  <c:v>4.1397998338541546</c:v>
                </c:pt>
                <c:pt idx="2093">
                  <c:v>4.1417777601961774</c:v>
                </c:pt>
                <c:pt idx="2094">
                  <c:v>4.1437556865382001</c:v>
                </c:pt>
                <c:pt idx="2095">
                  <c:v>4.1457336128802229</c:v>
                </c:pt>
                <c:pt idx="2096">
                  <c:v>4.1477115392222457</c:v>
                </c:pt>
                <c:pt idx="2097">
                  <c:v>4.1496894655642684</c:v>
                </c:pt>
                <c:pt idx="2098">
                  <c:v>4.1516673919062912</c:v>
                </c:pt>
                <c:pt idx="2099">
                  <c:v>4.153645318248314</c:v>
                </c:pt>
                <c:pt idx="2100">
                  <c:v>4.1556232445903367</c:v>
                </c:pt>
                <c:pt idx="2101">
                  <c:v>4.1576011709323595</c:v>
                </c:pt>
                <c:pt idx="2102">
                  <c:v>4.1595790972743822</c:v>
                </c:pt>
                <c:pt idx="2103">
                  <c:v>4.161557023616405</c:v>
                </c:pt>
                <c:pt idx="2104">
                  <c:v>4.1635349499584278</c:v>
                </c:pt>
                <c:pt idx="2105">
                  <c:v>4.1655128763004505</c:v>
                </c:pt>
                <c:pt idx="2106">
                  <c:v>4.1674908026424733</c:v>
                </c:pt>
                <c:pt idx="2107">
                  <c:v>4.1694687289844961</c:v>
                </c:pt>
                <c:pt idx="2108">
                  <c:v>4.1714466553265188</c:v>
                </c:pt>
                <c:pt idx="2109">
                  <c:v>4.1734245816685416</c:v>
                </c:pt>
                <c:pt idx="2110">
                  <c:v>4.1754025080105643</c:v>
                </c:pt>
                <c:pt idx="2111">
                  <c:v>4.1773804343525871</c:v>
                </c:pt>
                <c:pt idx="2112">
                  <c:v>4.1793583606946099</c:v>
                </c:pt>
                <c:pt idx="2113">
                  <c:v>4.1813362870366326</c:v>
                </c:pt>
                <c:pt idx="2114">
                  <c:v>4.1833142133786554</c:v>
                </c:pt>
                <c:pt idx="2115">
                  <c:v>4.1852921397206782</c:v>
                </c:pt>
                <c:pt idx="2116">
                  <c:v>4.1872700660627009</c:v>
                </c:pt>
                <c:pt idx="2117">
                  <c:v>4.1892479924047237</c:v>
                </c:pt>
                <c:pt idx="2118">
                  <c:v>4.1912259187467464</c:v>
                </c:pt>
                <c:pt idx="2119">
                  <c:v>4.1932038450887692</c:v>
                </c:pt>
                <c:pt idx="2120">
                  <c:v>4.195181771430792</c:v>
                </c:pt>
                <c:pt idx="2121">
                  <c:v>4.1971596977728147</c:v>
                </c:pt>
                <c:pt idx="2122">
                  <c:v>4.1991376241148375</c:v>
                </c:pt>
                <c:pt idx="2123">
                  <c:v>4.2011155504568602</c:v>
                </c:pt>
                <c:pt idx="2124">
                  <c:v>4.203093476798883</c:v>
                </c:pt>
                <c:pt idx="2125">
                  <c:v>4.2050714031409058</c:v>
                </c:pt>
                <c:pt idx="2126">
                  <c:v>4.2070493294829285</c:v>
                </c:pt>
                <c:pt idx="2127">
                  <c:v>4.2090272558249513</c:v>
                </c:pt>
                <c:pt idx="2128">
                  <c:v>4.2110051821669741</c:v>
                </c:pt>
                <c:pt idx="2129">
                  <c:v>4.2129831085089968</c:v>
                </c:pt>
                <c:pt idx="2130">
                  <c:v>4.2149610348510196</c:v>
                </c:pt>
                <c:pt idx="2131">
                  <c:v>4.2169389611930423</c:v>
                </c:pt>
                <c:pt idx="2132">
                  <c:v>4.2189168875350651</c:v>
                </c:pt>
                <c:pt idx="2133">
                  <c:v>4.2208948138770879</c:v>
                </c:pt>
                <c:pt idx="2134">
                  <c:v>4.2228727402191106</c:v>
                </c:pt>
                <c:pt idx="2135">
                  <c:v>4.2248506665611334</c:v>
                </c:pt>
                <c:pt idx="2136">
                  <c:v>4.2268285929031562</c:v>
                </c:pt>
                <c:pt idx="2137">
                  <c:v>4.2288065192451789</c:v>
                </c:pt>
                <c:pt idx="2138">
                  <c:v>4.2307844455872017</c:v>
                </c:pt>
                <c:pt idx="2139">
                  <c:v>4.2327623719292244</c:v>
                </c:pt>
                <c:pt idx="2140">
                  <c:v>4.2347402982712472</c:v>
                </c:pt>
                <c:pt idx="2141">
                  <c:v>4.23671822461327</c:v>
                </c:pt>
                <c:pt idx="2142">
                  <c:v>4.2386961509552927</c:v>
                </c:pt>
                <c:pt idx="2143">
                  <c:v>4.2406740772973155</c:v>
                </c:pt>
                <c:pt idx="2144">
                  <c:v>4.2426520036393383</c:v>
                </c:pt>
                <c:pt idx="2145">
                  <c:v>4.244629929981361</c:v>
                </c:pt>
                <c:pt idx="2146">
                  <c:v>4.2466078563233838</c:v>
                </c:pt>
                <c:pt idx="2147">
                  <c:v>4.2485857826654065</c:v>
                </c:pt>
                <c:pt idx="2148">
                  <c:v>4.2505637090074293</c:v>
                </c:pt>
                <c:pt idx="2149">
                  <c:v>4.2525416353494521</c:v>
                </c:pt>
                <c:pt idx="2150">
                  <c:v>4.2545195616914748</c:v>
                </c:pt>
                <c:pt idx="2151">
                  <c:v>4.2564974880334976</c:v>
                </c:pt>
                <c:pt idx="2152">
                  <c:v>4.2584754143755204</c:v>
                </c:pt>
                <c:pt idx="2153">
                  <c:v>4.2604533407175431</c:v>
                </c:pt>
                <c:pt idx="2154">
                  <c:v>4.2624312670595659</c:v>
                </c:pt>
                <c:pt idx="2155">
                  <c:v>4.2644091934015886</c:v>
                </c:pt>
                <c:pt idx="2156">
                  <c:v>4.2663871197436114</c:v>
                </c:pt>
                <c:pt idx="2157">
                  <c:v>4.2683650460856342</c:v>
                </c:pt>
                <c:pt idx="2158">
                  <c:v>4.2703429724276569</c:v>
                </c:pt>
                <c:pt idx="2159">
                  <c:v>4.2723208987696797</c:v>
                </c:pt>
                <c:pt idx="2160">
                  <c:v>4.2742988251117024</c:v>
                </c:pt>
                <c:pt idx="2161">
                  <c:v>4.2762767514537252</c:v>
                </c:pt>
                <c:pt idx="2162">
                  <c:v>4.278254677795748</c:v>
                </c:pt>
                <c:pt idx="2163">
                  <c:v>4.2802326041377707</c:v>
                </c:pt>
                <c:pt idx="2164">
                  <c:v>4.2822105304797935</c:v>
                </c:pt>
                <c:pt idx="2165">
                  <c:v>4.2841884568218163</c:v>
                </c:pt>
                <c:pt idx="2166">
                  <c:v>4.286166383163839</c:v>
                </c:pt>
                <c:pt idx="2167">
                  <c:v>4.2881443095058618</c:v>
                </c:pt>
                <c:pt idx="2168">
                  <c:v>4.2901222358478845</c:v>
                </c:pt>
                <c:pt idx="2169">
                  <c:v>4.2921001621899073</c:v>
                </c:pt>
                <c:pt idx="2170">
                  <c:v>4.2940780885319301</c:v>
                </c:pt>
                <c:pt idx="2171">
                  <c:v>4.2960560148739528</c:v>
                </c:pt>
                <c:pt idx="2172">
                  <c:v>4.2980339412159756</c:v>
                </c:pt>
                <c:pt idx="2173">
                  <c:v>4.3000118675579984</c:v>
                </c:pt>
                <c:pt idx="2174">
                  <c:v>4.3019897939000211</c:v>
                </c:pt>
                <c:pt idx="2175">
                  <c:v>4.3039677202420439</c:v>
                </c:pt>
                <c:pt idx="2176">
                  <c:v>4.3059456465840666</c:v>
                </c:pt>
                <c:pt idx="2177">
                  <c:v>4.3079235729260894</c:v>
                </c:pt>
                <c:pt idx="2178">
                  <c:v>4.3099014992681122</c:v>
                </c:pt>
                <c:pt idx="2179">
                  <c:v>4.3118794256101349</c:v>
                </c:pt>
                <c:pt idx="2180">
                  <c:v>4.3138573519521577</c:v>
                </c:pt>
                <c:pt idx="2181">
                  <c:v>4.3158352782941805</c:v>
                </c:pt>
                <c:pt idx="2182">
                  <c:v>4.3178132046362032</c:v>
                </c:pt>
                <c:pt idx="2183">
                  <c:v>4.319791130978226</c:v>
                </c:pt>
                <c:pt idx="2184">
                  <c:v>4.3217690573202487</c:v>
                </c:pt>
                <c:pt idx="2185">
                  <c:v>4.3237469836622715</c:v>
                </c:pt>
                <c:pt idx="2186">
                  <c:v>4.3257249100042943</c:v>
                </c:pt>
                <c:pt idx="2187">
                  <c:v>4.327702836346317</c:v>
                </c:pt>
                <c:pt idx="2188">
                  <c:v>4.3296807626883398</c:v>
                </c:pt>
                <c:pt idx="2189">
                  <c:v>4.3316586890303626</c:v>
                </c:pt>
                <c:pt idx="2190">
                  <c:v>4.3336366153723853</c:v>
                </c:pt>
                <c:pt idx="2191">
                  <c:v>4.3356145417144081</c:v>
                </c:pt>
                <c:pt idx="2192">
                  <c:v>4.3375924680564308</c:v>
                </c:pt>
                <c:pt idx="2193">
                  <c:v>4.3395703943984536</c:v>
                </c:pt>
                <c:pt idx="2194">
                  <c:v>4.3415483207404764</c:v>
                </c:pt>
                <c:pt idx="2195">
                  <c:v>4.3435262470824991</c:v>
                </c:pt>
                <c:pt idx="2196">
                  <c:v>4.3455041734245219</c:v>
                </c:pt>
                <c:pt idx="2197">
                  <c:v>4.3474820997665446</c:v>
                </c:pt>
                <c:pt idx="2198">
                  <c:v>4.3494600261085674</c:v>
                </c:pt>
                <c:pt idx="2199">
                  <c:v>4.3514379524505902</c:v>
                </c:pt>
                <c:pt idx="2200">
                  <c:v>4.3534158787926129</c:v>
                </c:pt>
                <c:pt idx="2201">
                  <c:v>4.3553938051346357</c:v>
                </c:pt>
                <c:pt idx="2202">
                  <c:v>4.3573717314766585</c:v>
                </c:pt>
                <c:pt idx="2203">
                  <c:v>4.3593496578186812</c:v>
                </c:pt>
                <c:pt idx="2204">
                  <c:v>4.361327584160704</c:v>
                </c:pt>
                <c:pt idx="2205">
                  <c:v>4.3633055105027267</c:v>
                </c:pt>
                <c:pt idx="2206">
                  <c:v>4.3652834368447495</c:v>
                </c:pt>
                <c:pt idx="2207">
                  <c:v>4.3672613631867723</c:v>
                </c:pt>
                <c:pt idx="2208">
                  <c:v>4.369239289528795</c:v>
                </c:pt>
                <c:pt idx="2209">
                  <c:v>4.3712172158708178</c:v>
                </c:pt>
                <c:pt idx="2210">
                  <c:v>4.3731951422128406</c:v>
                </c:pt>
                <c:pt idx="2211">
                  <c:v>4.3751730685548633</c:v>
                </c:pt>
                <c:pt idx="2212">
                  <c:v>4.3771509948968861</c:v>
                </c:pt>
                <c:pt idx="2213">
                  <c:v>4.3791289212389088</c:v>
                </c:pt>
                <c:pt idx="2214">
                  <c:v>4.3811068475809316</c:v>
                </c:pt>
                <c:pt idx="2215">
                  <c:v>4.3830847739229544</c:v>
                </c:pt>
                <c:pt idx="2216">
                  <c:v>4.3850627002649771</c:v>
                </c:pt>
                <c:pt idx="2217">
                  <c:v>4.3870406266069999</c:v>
                </c:pt>
                <c:pt idx="2218">
                  <c:v>4.3890185529490227</c:v>
                </c:pt>
                <c:pt idx="2219">
                  <c:v>4.3909964792910454</c:v>
                </c:pt>
                <c:pt idx="2220">
                  <c:v>4.3929744056330682</c:v>
                </c:pt>
                <c:pt idx="2221">
                  <c:v>4.3949523319750909</c:v>
                </c:pt>
                <c:pt idx="2222">
                  <c:v>4.3969302583171137</c:v>
                </c:pt>
                <c:pt idx="2223">
                  <c:v>4.3989081846591365</c:v>
                </c:pt>
                <c:pt idx="2224">
                  <c:v>4.4008861110011592</c:v>
                </c:pt>
                <c:pt idx="2225">
                  <c:v>4.402864037343182</c:v>
                </c:pt>
                <c:pt idx="2226">
                  <c:v>4.4048419636852048</c:v>
                </c:pt>
                <c:pt idx="2227">
                  <c:v>4.4068198900272275</c:v>
                </c:pt>
                <c:pt idx="2228">
                  <c:v>4.4087978163692503</c:v>
                </c:pt>
                <c:pt idx="2229">
                  <c:v>4.410775742711273</c:v>
                </c:pt>
                <c:pt idx="2230">
                  <c:v>4.4127536690532958</c:v>
                </c:pt>
                <c:pt idx="2231">
                  <c:v>4.4147315953953186</c:v>
                </c:pt>
                <c:pt idx="2232">
                  <c:v>4.4167095217373413</c:v>
                </c:pt>
                <c:pt idx="2233">
                  <c:v>4.4186874480793641</c:v>
                </c:pt>
                <c:pt idx="2234">
                  <c:v>4.4206653744213869</c:v>
                </c:pt>
                <c:pt idx="2235">
                  <c:v>4.4226433007634096</c:v>
                </c:pt>
                <c:pt idx="2236">
                  <c:v>4.4246212271054324</c:v>
                </c:pt>
                <c:pt idx="2237">
                  <c:v>4.4265991534474551</c:v>
                </c:pt>
                <c:pt idx="2238">
                  <c:v>4.4285770797894779</c:v>
                </c:pt>
                <c:pt idx="2239">
                  <c:v>4.4305550061315007</c:v>
                </c:pt>
                <c:pt idx="2240">
                  <c:v>4.4325329324735234</c:v>
                </c:pt>
                <c:pt idx="2241">
                  <c:v>4.4345108588155462</c:v>
                </c:pt>
                <c:pt idx="2242">
                  <c:v>4.4364887851575689</c:v>
                </c:pt>
                <c:pt idx="2243">
                  <c:v>4.4384667114995917</c:v>
                </c:pt>
                <c:pt idx="2244">
                  <c:v>4.4404446378416145</c:v>
                </c:pt>
                <c:pt idx="2245">
                  <c:v>4.4424225641836372</c:v>
                </c:pt>
                <c:pt idx="2246">
                  <c:v>4.44440049052566</c:v>
                </c:pt>
                <c:pt idx="2247">
                  <c:v>4.4463784168676828</c:v>
                </c:pt>
                <c:pt idx="2248">
                  <c:v>4.4483563432097055</c:v>
                </c:pt>
                <c:pt idx="2249">
                  <c:v>4.4503342695517283</c:v>
                </c:pt>
                <c:pt idx="2250">
                  <c:v>4.452312195893751</c:v>
                </c:pt>
                <c:pt idx="2251">
                  <c:v>4.4542901222357738</c:v>
                </c:pt>
                <c:pt idx="2252">
                  <c:v>4.4562680485777966</c:v>
                </c:pt>
                <c:pt idx="2253">
                  <c:v>4.4582459749198193</c:v>
                </c:pt>
                <c:pt idx="2254">
                  <c:v>4.4602239012618421</c:v>
                </c:pt>
                <c:pt idx="2255">
                  <c:v>4.4622018276038649</c:v>
                </c:pt>
                <c:pt idx="2256">
                  <c:v>4.4641797539458876</c:v>
                </c:pt>
                <c:pt idx="2257">
                  <c:v>4.4661576802879104</c:v>
                </c:pt>
                <c:pt idx="2258">
                  <c:v>4.4681356066299331</c:v>
                </c:pt>
                <c:pt idx="2259">
                  <c:v>4.4701135329719559</c:v>
                </c:pt>
                <c:pt idx="2260">
                  <c:v>4.4720914593139787</c:v>
                </c:pt>
                <c:pt idx="2261">
                  <c:v>4.4740693856560014</c:v>
                </c:pt>
                <c:pt idx="2262">
                  <c:v>4.4760473119980242</c:v>
                </c:pt>
                <c:pt idx="2263">
                  <c:v>4.478025238340047</c:v>
                </c:pt>
                <c:pt idx="2264">
                  <c:v>4.4800031646820697</c:v>
                </c:pt>
                <c:pt idx="2265">
                  <c:v>4.4819810910240925</c:v>
                </c:pt>
                <c:pt idx="2266">
                  <c:v>4.4839590173661152</c:v>
                </c:pt>
                <c:pt idx="2267">
                  <c:v>4.485936943708138</c:v>
                </c:pt>
                <c:pt idx="2268">
                  <c:v>4.4879148700501608</c:v>
                </c:pt>
                <c:pt idx="2269">
                  <c:v>4.4898927963921835</c:v>
                </c:pt>
                <c:pt idx="2270">
                  <c:v>4.4918707227342063</c:v>
                </c:pt>
                <c:pt idx="2271">
                  <c:v>4.4938486490762291</c:v>
                </c:pt>
                <c:pt idx="2272">
                  <c:v>4.4958265754182518</c:v>
                </c:pt>
                <c:pt idx="2273">
                  <c:v>4.4978045017602746</c:v>
                </c:pt>
                <c:pt idx="2274">
                  <c:v>4.4997824281022973</c:v>
                </c:pt>
                <c:pt idx="2275">
                  <c:v>4.5017603544443201</c:v>
                </c:pt>
                <c:pt idx="2276">
                  <c:v>4.5037382807863429</c:v>
                </c:pt>
                <c:pt idx="2277">
                  <c:v>4.5057162071283656</c:v>
                </c:pt>
                <c:pt idx="2278">
                  <c:v>4.5076941334703884</c:v>
                </c:pt>
                <c:pt idx="2279">
                  <c:v>4.5096720598124111</c:v>
                </c:pt>
                <c:pt idx="2280">
                  <c:v>4.5116499861544339</c:v>
                </c:pt>
                <c:pt idx="2281">
                  <c:v>4.5136279124964567</c:v>
                </c:pt>
                <c:pt idx="2282">
                  <c:v>4.5156058388384794</c:v>
                </c:pt>
                <c:pt idx="2283">
                  <c:v>4.5175837651805022</c:v>
                </c:pt>
                <c:pt idx="2284">
                  <c:v>4.519561691522525</c:v>
                </c:pt>
                <c:pt idx="2285">
                  <c:v>4.5215396178645477</c:v>
                </c:pt>
                <c:pt idx="2286">
                  <c:v>4.5235175442065705</c:v>
                </c:pt>
                <c:pt idx="2287">
                  <c:v>4.5254954705485932</c:v>
                </c:pt>
                <c:pt idx="2288">
                  <c:v>4.527473396890616</c:v>
                </c:pt>
                <c:pt idx="2289">
                  <c:v>4.5294513232326388</c:v>
                </c:pt>
                <c:pt idx="2290">
                  <c:v>4.5314292495746615</c:v>
                </c:pt>
                <c:pt idx="2291">
                  <c:v>4.5334071759166843</c:v>
                </c:pt>
                <c:pt idx="2292">
                  <c:v>4.5353851022587071</c:v>
                </c:pt>
                <c:pt idx="2293">
                  <c:v>4.5373630286007298</c:v>
                </c:pt>
                <c:pt idx="2294">
                  <c:v>4.5393409549427526</c:v>
                </c:pt>
                <c:pt idx="2295">
                  <c:v>4.5413188812847753</c:v>
                </c:pt>
                <c:pt idx="2296">
                  <c:v>4.5432968076267981</c:v>
                </c:pt>
                <c:pt idx="2297">
                  <c:v>4.5452747339688209</c:v>
                </c:pt>
                <c:pt idx="2298">
                  <c:v>4.5472526603108436</c:v>
                </c:pt>
                <c:pt idx="2299">
                  <c:v>4.5492305866528664</c:v>
                </c:pt>
                <c:pt idx="2300">
                  <c:v>4.5512085129948892</c:v>
                </c:pt>
                <c:pt idx="2301">
                  <c:v>4.5531864393369119</c:v>
                </c:pt>
                <c:pt idx="2302">
                  <c:v>4.5551643656789347</c:v>
                </c:pt>
                <c:pt idx="2303">
                  <c:v>4.5571422920209574</c:v>
                </c:pt>
                <c:pt idx="2304">
                  <c:v>4.5591202183629802</c:v>
                </c:pt>
                <c:pt idx="2305">
                  <c:v>4.561098144705003</c:v>
                </c:pt>
                <c:pt idx="2306">
                  <c:v>4.5630760710470257</c:v>
                </c:pt>
                <c:pt idx="2307">
                  <c:v>4.5650539973890485</c:v>
                </c:pt>
                <c:pt idx="2308">
                  <c:v>4.5670319237310713</c:v>
                </c:pt>
                <c:pt idx="2309">
                  <c:v>4.569009850073094</c:v>
                </c:pt>
                <c:pt idx="2310">
                  <c:v>4.5709877764151168</c:v>
                </c:pt>
                <c:pt idx="2311">
                  <c:v>4.5729657027571395</c:v>
                </c:pt>
                <c:pt idx="2312">
                  <c:v>4.5749436290991623</c:v>
                </c:pt>
                <c:pt idx="2313">
                  <c:v>4.5769215554411851</c:v>
                </c:pt>
                <c:pt idx="2314">
                  <c:v>4.5788994817832078</c:v>
                </c:pt>
                <c:pt idx="2315">
                  <c:v>4.5808774081252306</c:v>
                </c:pt>
                <c:pt idx="2316">
                  <c:v>4.5828553344672533</c:v>
                </c:pt>
                <c:pt idx="2317">
                  <c:v>4.5848332608092761</c:v>
                </c:pt>
                <c:pt idx="2318">
                  <c:v>4.5868111871512989</c:v>
                </c:pt>
                <c:pt idx="2319">
                  <c:v>4.5887891134933216</c:v>
                </c:pt>
                <c:pt idx="2320">
                  <c:v>4.5907670398353444</c:v>
                </c:pt>
                <c:pt idx="2321">
                  <c:v>4.5927449661773672</c:v>
                </c:pt>
                <c:pt idx="2322">
                  <c:v>4.5947228925193899</c:v>
                </c:pt>
                <c:pt idx="2323">
                  <c:v>4.5967008188614127</c:v>
                </c:pt>
                <c:pt idx="2324">
                  <c:v>4.5986787452034354</c:v>
                </c:pt>
                <c:pt idx="2325">
                  <c:v>4.6006566715454582</c:v>
                </c:pt>
                <c:pt idx="2326">
                  <c:v>4.602634597887481</c:v>
                </c:pt>
                <c:pt idx="2327">
                  <c:v>4.6046125242295037</c:v>
                </c:pt>
                <c:pt idx="2328">
                  <c:v>4.6065904505715265</c:v>
                </c:pt>
                <c:pt idx="2329">
                  <c:v>4.6085683769135493</c:v>
                </c:pt>
                <c:pt idx="2330">
                  <c:v>4.610546303255572</c:v>
                </c:pt>
                <c:pt idx="2331">
                  <c:v>4.6125242295975948</c:v>
                </c:pt>
                <c:pt idx="2332">
                  <c:v>4.6145021559396175</c:v>
                </c:pt>
                <c:pt idx="2333">
                  <c:v>4.6164800822816403</c:v>
                </c:pt>
                <c:pt idx="2334">
                  <c:v>4.6184580086236631</c:v>
                </c:pt>
                <c:pt idx="2335">
                  <c:v>4.6204359349656858</c:v>
                </c:pt>
                <c:pt idx="2336">
                  <c:v>4.6224138613077086</c:v>
                </c:pt>
                <c:pt idx="2337">
                  <c:v>4.6243917876497314</c:v>
                </c:pt>
                <c:pt idx="2338">
                  <c:v>4.6263697139917541</c:v>
                </c:pt>
                <c:pt idx="2339">
                  <c:v>4.6283476403337769</c:v>
                </c:pt>
                <c:pt idx="2340">
                  <c:v>4.6303255666757996</c:v>
                </c:pt>
                <c:pt idx="2341">
                  <c:v>4.6323034930178224</c:v>
                </c:pt>
                <c:pt idx="2342">
                  <c:v>4.6342814193598452</c:v>
                </c:pt>
                <c:pt idx="2343">
                  <c:v>4.6362593457018679</c:v>
                </c:pt>
                <c:pt idx="2344">
                  <c:v>4.6382372720438907</c:v>
                </c:pt>
                <c:pt idx="2345">
                  <c:v>4.6402151983859135</c:v>
                </c:pt>
                <c:pt idx="2346">
                  <c:v>4.6421931247279362</c:v>
                </c:pt>
                <c:pt idx="2347">
                  <c:v>4.644171051069959</c:v>
                </c:pt>
                <c:pt idx="2348">
                  <c:v>4.6461489774119817</c:v>
                </c:pt>
                <c:pt idx="2349">
                  <c:v>4.6481269037540045</c:v>
                </c:pt>
                <c:pt idx="2350">
                  <c:v>4.6501048300960273</c:v>
                </c:pt>
                <c:pt idx="2351">
                  <c:v>4.65208275643805</c:v>
                </c:pt>
                <c:pt idx="2352">
                  <c:v>4.6540606827800728</c:v>
                </c:pt>
                <c:pt idx="2353">
                  <c:v>4.6560386091220956</c:v>
                </c:pt>
                <c:pt idx="2354">
                  <c:v>4.6580165354641183</c:v>
                </c:pt>
                <c:pt idx="2355">
                  <c:v>4.6599944618061411</c:v>
                </c:pt>
                <c:pt idx="2356">
                  <c:v>4.6619723881481638</c:v>
                </c:pt>
                <c:pt idx="2357">
                  <c:v>4.6639503144901866</c:v>
                </c:pt>
                <c:pt idx="2358">
                  <c:v>4.6659282408322094</c:v>
                </c:pt>
                <c:pt idx="2359">
                  <c:v>4.6679061671742321</c:v>
                </c:pt>
                <c:pt idx="2360">
                  <c:v>4.6698840935162549</c:v>
                </c:pt>
                <c:pt idx="2361">
                  <c:v>4.6718620198582776</c:v>
                </c:pt>
                <c:pt idx="2362">
                  <c:v>4.6738399462003004</c:v>
                </c:pt>
                <c:pt idx="2363">
                  <c:v>4.6758178725423232</c:v>
                </c:pt>
                <c:pt idx="2364">
                  <c:v>4.6777957988843459</c:v>
                </c:pt>
                <c:pt idx="2365">
                  <c:v>4.6797737252263687</c:v>
                </c:pt>
                <c:pt idx="2366">
                  <c:v>4.6817516515683915</c:v>
                </c:pt>
                <c:pt idx="2367">
                  <c:v>4.6837295779104142</c:v>
                </c:pt>
                <c:pt idx="2368">
                  <c:v>4.685707504252437</c:v>
                </c:pt>
                <c:pt idx="2369">
                  <c:v>4.6876854305944597</c:v>
                </c:pt>
                <c:pt idx="2370">
                  <c:v>4.6896633569364825</c:v>
                </c:pt>
                <c:pt idx="2371">
                  <c:v>4.6916412832785053</c:v>
                </c:pt>
                <c:pt idx="2372">
                  <c:v>4.693619209620528</c:v>
                </c:pt>
                <c:pt idx="2373">
                  <c:v>4.6955971359625508</c:v>
                </c:pt>
                <c:pt idx="2374">
                  <c:v>4.6975750623045736</c:v>
                </c:pt>
                <c:pt idx="2375">
                  <c:v>4.6995529886465963</c:v>
                </c:pt>
                <c:pt idx="2376">
                  <c:v>4.7015309149886191</c:v>
                </c:pt>
                <c:pt idx="2377">
                  <c:v>4.7035088413306418</c:v>
                </c:pt>
                <c:pt idx="2378">
                  <c:v>4.7054867676726646</c:v>
                </c:pt>
                <c:pt idx="2379">
                  <c:v>4.7074646940146874</c:v>
                </c:pt>
                <c:pt idx="2380">
                  <c:v>4.7094426203567101</c:v>
                </c:pt>
                <c:pt idx="2381">
                  <c:v>4.7114205466987329</c:v>
                </c:pt>
                <c:pt idx="2382">
                  <c:v>4.7133984730407557</c:v>
                </c:pt>
                <c:pt idx="2383">
                  <c:v>4.7153763993827784</c:v>
                </c:pt>
                <c:pt idx="2384">
                  <c:v>4.7173543257248012</c:v>
                </c:pt>
                <c:pt idx="2385">
                  <c:v>4.7193322520668239</c:v>
                </c:pt>
                <c:pt idx="2386">
                  <c:v>4.7213101784088467</c:v>
                </c:pt>
                <c:pt idx="2387">
                  <c:v>4.7232881047508695</c:v>
                </c:pt>
                <c:pt idx="2388">
                  <c:v>4.7252660310928922</c:v>
                </c:pt>
                <c:pt idx="2389">
                  <c:v>4.727243957434915</c:v>
                </c:pt>
                <c:pt idx="2390">
                  <c:v>4.7292218837769378</c:v>
                </c:pt>
                <c:pt idx="2391">
                  <c:v>4.7311998101189605</c:v>
                </c:pt>
                <c:pt idx="2392">
                  <c:v>4.7331777364609833</c:v>
                </c:pt>
                <c:pt idx="2393">
                  <c:v>4.735155662803006</c:v>
                </c:pt>
                <c:pt idx="2394">
                  <c:v>4.7371335891450288</c:v>
                </c:pt>
                <c:pt idx="2395">
                  <c:v>4.7391115154870516</c:v>
                </c:pt>
                <c:pt idx="2396">
                  <c:v>4.7410894418290743</c:v>
                </c:pt>
                <c:pt idx="2397">
                  <c:v>4.7430673681710971</c:v>
                </c:pt>
                <c:pt idx="2398">
                  <c:v>4.7450452945131198</c:v>
                </c:pt>
                <c:pt idx="2399">
                  <c:v>4.7470232208551426</c:v>
                </c:pt>
                <c:pt idx="2400">
                  <c:v>4.7490011471971654</c:v>
                </c:pt>
                <c:pt idx="2401">
                  <c:v>4.7509790735391881</c:v>
                </c:pt>
                <c:pt idx="2402">
                  <c:v>4.7529569998812109</c:v>
                </c:pt>
                <c:pt idx="2403">
                  <c:v>4.7549349262232337</c:v>
                </c:pt>
                <c:pt idx="2404">
                  <c:v>4.7569128525652564</c:v>
                </c:pt>
                <c:pt idx="2405">
                  <c:v>4.7588907789072792</c:v>
                </c:pt>
                <c:pt idx="2406">
                  <c:v>4.7608687052493019</c:v>
                </c:pt>
                <c:pt idx="2407">
                  <c:v>4.7628466315913247</c:v>
                </c:pt>
                <c:pt idx="2408">
                  <c:v>4.7648245579333475</c:v>
                </c:pt>
                <c:pt idx="2409">
                  <c:v>4.7668024842753702</c:v>
                </c:pt>
                <c:pt idx="2410">
                  <c:v>4.768780410617393</c:v>
                </c:pt>
                <c:pt idx="2411">
                  <c:v>4.7707583369594158</c:v>
                </c:pt>
                <c:pt idx="2412">
                  <c:v>4.7727362633014385</c:v>
                </c:pt>
                <c:pt idx="2413">
                  <c:v>4.7747141896434613</c:v>
                </c:pt>
                <c:pt idx="2414">
                  <c:v>4.776692115985484</c:v>
                </c:pt>
                <c:pt idx="2415">
                  <c:v>4.7786700423275068</c:v>
                </c:pt>
                <c:pt idx="2416">
                  <c:v>4.7806479686695296</c:v>
                </c:pt>
                <c:pt idx="2417">
                  <c:v>4.7826258950115523</c:v>
                </c:pt>
                <c:pt idx="2418">
                  <c:v>4.7846038213535751</c:v>
                </c:pt>
                <c:pt idx="2419">
                  <c:v>4.7865817476955979</c:v>
                </c:pt>
                <c:pt idx="2420">
                  <c:v>4.7885596740376206</c:v>
                </c:pt>
                <c:pt idx="2421">
                  <c:v>4.7905376003796434</c:v>
                </c:pt>
                <c:pt idx="2422">
                  <c:v>4.7925155267216661</c:v>
                </c:pt>
                <c:pt idx="2423">
                  <c:v>4.7944934530636889</c:v>
                </c:pt>
                <c:pt idx="2424">
                  <c:v>4.7964713794057117</c:v>
                </c:pt>
                <c:pt idx="2425">
                  <c:v>4.7984493057477344</c:v>
                </c:pt>
                <c:pt idx="2426">
                  <c:v>4.8004272320897572</c:v>
                </c:pt>
                <c:pt idx="2427">
                  <c:v>4.80240515843178</c:v>
                </c:pt>
                <c:pt idx="2428">
                  <c:v>4.8043830847738027</c:v>
                </c:pt>
                <c:pt idx="2429">
                  <c:v>4.8063610111158255</c:v>
                </c:pt>
                <c:pt idx="2430">
                  <c:v>4.8083389374578482</c:v>
                </c:pt>
                <c:pt idx="2431">
                  <c:v>4.810316863799871</c:v>
                </c:pt>
                <c:pt idx="2432">
                  <c:v>4.8122947901418938</c:v>
                </c:pt>
                <c:pt idx="2433">
                  <c:v>4.8142727164839165</c:v>
                </c:pt>
                <c:pt idx="2434">
                  <c:v>4.8162506428259393</c:v>
                </c:pt>
                <c:pt idx="2435">
                  <c:v>4.818228569167962</c:v>
                </c:pt>
                <c:pt idx="2436">
                  <c:v>4.8202064955099848</c:v>
                </c:pt>
                <c:pt idx="2437">
                  <c:v>4.8221844218520076</c:v>
                </c:pt>
                <c:pt idx="2438">
                  <c:v>4.8241623481940303</c:v>
                </c:pt>
                <c:pt idx="2439">
                  <c:v>4.8261402745360531</c:v>
                </c:pt>
                <c:pt idx="2440">
                  <c:v>4.8281182008780759</c:v>
                </c:pt>
                <c:pt idx="2441">
                  <c:v>4.8300961272200986</c:v>
                </c:pt>
                <c:pt idx="2442">
                  <c:v>4.8320740535621214</c:v>
                </c:pt>
                <c:pt idx="2443">
                  <c:v>4.8340519799041441</c:v>
                </c:pt>
                <c:pt idx="2444">
                  <c:v>4.8360299062461669</c:v>
                </c:pt>
                <c:pt idx="2445">
                  <c:v>4.8380078325881897</c:v>
                </c:pt>
                <c:pt idx="2446">
                  <c:v>4.8399857589302124</c:v>
                </c:pt>
                <c:pt idx="2447">
                  <c:v>4.8419636852722352</c:v>
                </c:pt>
                <c:pt idx="2448">
                  <c:v>4.843941611614258</c:v>
                </c:pt>
                <c:pt idx="2449">
                  <c:v>4.8459195379562807</c:v>
                </c:pt>
                <c:pt idx="2450">
                  <c:v>4.8478974642983035</c:v>
                </c:pt>
                <c:pt idx="2451">
                  <c:v>4.8498753906403262</c:v>
                </c:pt>
                <c:pt idx="2452">
                  <c:v>4.851853316982349</c:v>
                </c:pt>
                <c:pt idx="2453">
                  <c:v>4.8538312433243718</c:v>
                </c:pt>
                <c:pt idx="2454">
                  <c:v>4.8558091696663945</c:v>
                </c:pt>
                <c:pt idx="2455">
                  <c:v>4.8577870960084173</c:v>
                </c:pt>
                <c:pt idx="2456">
                  <c:v>4.8597650223504401</c:v>
                </c:pt>
                <c:pt idx="2457">
                  <c:v>4.8617429486924628</c:v>
                </c:pt>
                <c:pt idx="2458">
                  <c:v>4.8637208750344856</c:v>
                </c:pt>
                <c:pt idx="2459">
                  <c:v>4.8656988013765083</c:v>
                </c:pt>
                <c:pt idx="2460">
                  <c:v>4.8676767277185311</c:v>
                </c:pt>
                <c:pt idx="2461">
                  <c:v>4.8696546540605539</c:v>
                </c:pt>
                <c:pt idx="2462">
                  <c:v>4.8716325804025766</c:v>
                </c:pt>
                <c:pt idx="2463">
                  <c:v>4.8736105067445994</c:v>
                </c:pt>
                <c:pt idx="2464">
                  <c:v>4.8755884330866222</c:v>
                </c:pt>
                <c:pt idx="2465">
                  <c:v>4.8775663594286449</c:v>
                </c:pt>
                <c:pt idx="2466">
                  <c:v>4.8795442857706677</c:v>
                </c:pt>
                <c:pt idx="2467">
                  <c:v>4.8815222121126904</c:v>
                </c:pt>
                <c:pt idx="2468">
                  <c:v>4.8835001384547132</c:v>
                </c:pt>
                <c:pt idx="2469">
                  <c:v>4.885478064796736</c:v>
                </c:pt>
                <c:pt idx="2470">
                  <c:v>4.8874559911387587</c:v>
                </c:pt>
                <c:pt idx="2471">
                  <c:v>4.8894339174807815</c:v>
                </c:pt>
                <c:pt idx="2472">
                  <c:v>4.8914118438228043</c:v>
                </c:pt>
                <c:pt idx="2473">
                  <c:v>4.893389770164827</c:v>
                </c:pt>
                <c:pt idx="2474">
                  <c:v>4.8953676965068498</c:v>
                </c:pt>
                <c:pt idx="2475">
                  <c:v>4.8973456228488725</c:v>
                </c:pt>
                <c:pt idx="2476">
                  <c:v>4.8993235491908953</c:v>
                </c:pt>
                <c:pt idx="2477">
                  <c:v>4.9013014755329181</c:v>
                </c:pt>
                <c:pt idx="2478">
                  <c:v>4.9032794018749408</c:v>
                </c:pt>
                <c:pt idx="2479">
                  <c:v>4.9052573282169636</c:v>
                </c:pt>
                <c:pt idx="2480">
                  <c:v>4.9072352545589863</c:v>
                </c:pt>
                <c:pt idx="2481">
                  <c:v>4.9092131809010091</c:v>
                </c:pt>
                <c:pt idx="2482">
                  <c:v>4.9111911072430319</c:v>
                </c:pt>
                <c:pt idx="2483">
                  <c:v>4.9131690335850546</c:v>
                </c:pt>
                <c:pt idx="2484">
                  <c:v>4.9151469599270774</c:v>
                </c:pt>
                <c:pt idx="2485">
                  <c:v>4.9171248862691002</c:v>
                </c:pt>
                <c:pt idx="2486">
                  <c:v>4.9191028126111229</c:v>
                </c:pt>
                <c:pt idx="2487">
                  <c:v>4.9210807389531457</c:v>
                </c:pt>
                <c:pt idx="2488">
                  <c:v>4.9230586652951684</c:v>
                </c:pt>
                <c:pt idx="2489">
                  <c:v>4.9250365916371912</c:v>
                </c:pt>
                <c:pt idx="2490">
                  <c:v>4.927014517979214</c:v>
                </c:pt>
                <c:pt idx="2491">
                  <c:v>4.9289924443212367</c:v>
                </c:pt>
                <c:pt idx="2492">
                  <c:v>4.9309703706632595</c:v>
                </c:pt>
                <c:pt idx="2493">
                  <c:v>4.9329482970052823</c:v>
                </c:pt>
                <c:pt idx="2494">
                  <c:v>4.934926223347305</c:v>
                </c:pt>
                <c:pt idx="2495">
                  <c:v>4.9369041496893278</c:v>
                </c:pt>
                <c:pt idx="2496">
                  <c:v>4.9388820760313505</c:v>
                </c:pt>
                <c:pt idx="2497">
                  <c:v>4.9408600023733733</c:v>
                </c:pt>
                <c:pt idx="2498">
                  <c:v>4.9428379287153961</c:v>
                </c:pt>
                <c:pt idx="2499">
                  <c:v>4.9448158550574188</c:v>
                </c:pt>
                <c:pt idx="2500">
                  <c:v>4.9467937813994416</c:v>
                </c:pt>
                <c:pt idx="2501">
                  <c:v>4.9487717077414644</c:v>
                </c:pt>
                <c:pt idx="2502">
                  <c:v>4.9507496340834871</c:v>
                </c:pt>
                <c:pt idx="2503">
                  <c:v>4.9527275604255099</c:v>
                </c:pt>
                <c:pt idx="2504">
                  <c:v>4.9547054867675326</c:v>
                </c:pt>
                <c:pt idx="2505">
                  <c:v>4.9566834131095554</c:v>
                </c:pt>
                <c:pt idx="2506">
                  <c:v>4.9586613394515782</c:v>
                </c:pt>
                <c:pt idx="2507">
                  <c:v>4.9606392657936009</c:v>
                </c:pt>
                <c:pt idx="2508">
                  <c:v>4.9626171921356237</c:v>
                </c:pt>
                <c:pt idx="2509">
                  <c:v>4.9645951184776465</c:v>
                </c:pt>
                <c:pt idx="2510">
                  <c:v>4.9665730448196692</c:v>
                </c:pt>
                <c:pt idx="2511">
                  <c:v>4.968550971161692</c:v>
                </c:pt>
                <c:pt idx="2512">
                  <c:v>4.9705288975037147</c:v>
                </c:pt>
                <c:pt idx="2513">
                  <c:v>4.9725068238457375</c:v>
                </c:pt>
                <c:pt idx="2514">
                  <c:v>4.9744847501877603</c:v>
                </c:pt>
                <c:pt idx="2515">
                  <c:v>4.976462676529783</c:v>
                </c:pt>
                <c:pt idx="2516">
                  <c:v>4.9784406028718058</c:v>
                </c:pt>
                <c:pt idx="2517">
                  <c:v>4.9804185292138285</c:v>
                </c:pt>
                <c:pt idx="2518">
                  <c:v>4.9823964555558513</c:v>
                </c:pt>
                <c:pt idx="2519">
                  <c:v>4.9843743818978741</c:v>
                </c:pt>
                <c:pt idx="2520">
                  <c:v>4.9863523082398968</c:v>
                </c:pt>
                <c:pt idx="2521">
                  <c:v>4.9883302345819196</c:v>
                </c:pt>
                <c:pt idx="2522">
                  <c:v>4.9903081609239424</c:v>
                </c:pt>
                <c:pt idx="2523">
                  <c:v>4.9922860872659651</c:v>
                </c:pt>
                <c:pt idx="2524">
                  <c:v>4.9942640136079879</c:v>
                </c:pt>
                <c:pt idx="2525">
                  <c:v>4.9962419399500106</c:v>
                </c:pt>
                <c:pt idx="2526">
                  <c:v>4.9982198662920334</c:v>
                </c:pt>
                <c:pt idx="2527">
                  <c:v>5.0001977926340562</c:v>
                </c:pt>
                <c:pt idx="2528">
                  <c:v>5.0021757189760789</c:v>
                </c:pt>
                <c:pt idx="2529">
                  <c:v>5.0041536453181017</c:v>
                </c:pt>
                <c:pt idx="2530">
                  <c:v>5.0061315716601245</c:v>
                </c:pt>
                <c:pt idx="2531">
                  <c:v>5.0081094980021472</c:v>
                </c:pt>
                <c:pt idx="2532">
                  <c:v>5.01008742434417</c:v>
                </c:pt>
                <c:pt idx="2533">
                  <c:v>5.0120653506861927</c:v>
                </c:pt>
                <c:pt idx="2534">
                  <c:v>5.0140432770282155</c:v>
                </c:pt>
                <c:pt idx="2535">
                  <c:v>5.0160212033702383</c:v>
                </c:pt>
                <c:pt idx="2536">
                  <c:v>5.017999129712261</c:v>
                </c:pt>
                <c:pt idx="2537">
                  <c:v>5.0199770560542838</c:v>
                </c:pt>
                <c:pt idx="2538">
                  <c:v>5.0219549823963066</c:v>
                </c:pt>
                <c:pt idx="2539">
                  <c:v>5.0239329087383293</c:v>
                </c:pt>
                <c:pt idx="2540">
                  <c:v>5.0259108350803521</c:v>
                </c:pt>
                <c:pt idx="2541">
                  <c:v>5.0278887614223748</c:v>
                </c:pt>
                <c:pt idx="2542">
                  <c:v>5.0298666877643976</c:v>
                </c:pt>
                <c:pt idx="2543">
                  <c:v>5.0318446141064204</c:v>
                </c:pt>
                <c:pt idx="2544">
                  <c:v>5.0338225404484431</c:v>
                </c:pt>
                <c:pt idx="2545">
                  <c:v>5.0358004667904659</c:v>
                </c:pt>
                <c:pt idx="2546">
                  <c:v>5.0377783931324887</c:v>
                </c:pt>
                <c:pt idx="2547">
                  <c:v>5.0397563194745114</c:v>
                </c:pt>
                <c:pt idx="2548">
                  <c:v>5.0417342458165342</c:v>
                </c:pt>
                <c:pt idx="2549">
                  <c:v>5.0437121721585569</c:v>
                </c:pt>
                <c:pt idx="2550">
                  <c:v>5.0456900985005797</c:v>
                </c:pt>
                <c:pt idx="2551">
                  <c:v>5.0476680248426025</c:v>
                </c:pt>
                <c:pt idx="2552">
                  <c:v>5.0496459511846252</c:v>
                </c:pt>
                <c:pt idx="2553">
                  <c:v>5.051623877526648</c:v>
                </c:pt>
                <c:pt idx="2554">
                  <c:v>5.0536018038686707</c:v>
                </c:pt>
                <c:pt idx="2555">
                  <c:v>5.0555797302106935</c:v>
                </c:pt>
                <c:pt idx="2556">
                  <c:v>5.0575576565527163</c:v>
                </c:pt>
                <c:pt idx="2557">
                  <c:v>5.059535582894739</c:v>
                </c:pt>
                <c:pt idx="2558">
                  <c:v>5.0615135092367618</c:v>
                </c:pt>
                <c:pt idx="2559">
                  <c:v>5.0634914355787846</c:v>
                </c:pt>
                <c:pt idx="2560">
                  <c:v>5.0654693619208073</c:v>
                </c:pt>
                <c:pt idx="2561">
                  <c:v>5.0674472882628301</c:v>
                </c:pt>
                <c:pt idx="2562">
                  <c:v>5.0694252146048528</c:v>
                </c:pt>
                <c:pt idx="2563">
                  <c:v>5.0714031409468756</c:v>
                </c:pt>
                <c:pt idx="2564">
                  <c:v>5.0733810672888984</c:v>
                </c:pt>
                <c:pt idx="2565">
                  <c:v>5.0753589936309211</c:v>
                </c:pt>
                <c:pt idx="2566">
                  <c:v>5.0773369199729439</c:v>
                </c:pt>
                <c:pt idx="2567">
                  <c:v>5.0793148463149667</c:v>
                </c:pt>
                <c:pt idx="2568">
                  <c:v>5.0812927726569894</c:v>
                </c:pt>
                <c:pt idx="2569">
                  <c:v>5.0832706989990122</c:v>
                </c:pt>
                <c:pt idx="2570">
                  <c:v>5.0852486253410349</c:v>
                </c:pt>
                <c:pt idx="2571">
                  <c:v>5.0872265516830577</c:v>
                </c:pt>
                <c:pt idx="2572">
                  <c:v>5.0892044780250805</c:v>
                </c:pt>
                <c:pt idx="2573">
                  <c:v>5.0911824043671032</c:v>
                </c:pt>
                <c:pt idx="2574">
                  <c:v>5.093160330709126</c:v>
                </c:pt>
                <c:pt idx="2575">
                  <c:v>5.0951382570511488</c:v>
                </c:pt>
                <c:pt idx="2576">
                  <c:v>5.0971161833931715</c:v>
                </c:pt>
                <c:pt idx="2577">
                  <c:v>5.0990941097351943</c:v>
                </c:pt>
                <c:pt idx="2578">
                  <c:v>5.101072036077217</c:v>
                </c:pt>
                <c:pt idx="2579">
                  <c:v>5.1030499624192398</c:v>
                </c:pt>
                <c:pt idx="2580">
                  <c:v>5.1050278887612626</c:v>
                </c:pt>
                <c:pt idx="2581">
                  <c:v>5.1070058151032853</c:v>
                </c:pt>
                <c:pt idx="2582">
                  <c:v>5.1089837414453081</c:v>
                </c:pt>
                <c:pt idx="2583">
                  <c:v>5.1109616677873309</c:v>
                </c:pt>
                <c:pt idx="2584">
                  <c:v>5.1129395941293536</c:v>
                </c:pt>
                <c:pt idx="2585">
                  <c:v>5.1149175204713764</c:v>
                </c:pt>
                <c:pt idx="2586">
                  <c:v>5.1168954468133991</c:v>
                </c:pt>
                <c:pt idx="2587">
                  <c:v>5.1188733731554219</c:v>
                </c:pt>
                <c:pt idx="2588">
                  <c:v>5.1208512994974447</c:v>
                </c:pt>
                <c:pt idx="2589">
                  <c:v>5.1228292258394674</c:v>
                </c:pt>
                <c:pt idx="2590">
                  <c:v>5.1248071521814902</c:v>
                </c:pt>
                <c:pt idx="2591">
                  <c:v>5.126785078523513</c:v>
                </c:pt>
                <c:pt idx="2592">
                  <c:v>5.1287630048655357</c:v>
                </c:pt>
                <c:pt idx="2593">
                  <c:v>5.1307409312075585</c:v>
                </c:pt>
                <c:pt idx="2594">
                  <c:v>5.1327188575495812</c:v>
                </c:pt>
                <c:pt idx="2595">
                  <c:v>5.134696783891604</c:v>
                </c:pt>
                <c:pt idx="2596">
                  <c:v>5.1366747102336268</c:v>
                </c:pt>
                <c:pt idx="2597">
                  <c:v>5.1386526365756495</c:v>
                </c:pt>
                <c:pt idx="2598">
                  <c:v>5.1406305629176723</c:v>
                </c:pt>
                <c:pt idx="2599">
                  <c:v>5.142608489259695</c:v>
                </c:pt>
                <c:pt idx="2600">
                  <c:v>5.1445864156017178</c:v>
                </c:pt>
                <c:pt idx="2601">
                  <c:v>5.1465643419437406</c:v>
                </c:pt>
                <c:pt idx="2602">
                  <c:v>5.1485422682857633</c:v>
                </c:pt>
                <c:pt idx="2603">
                  <c:v>5.1505201946277861</c:v>
                </c:pt>
                <c:pt idx="2604">
                  <c:v>5.1524981209698089</c:v>
                </c:pt>
                <c:pt idx="2605">
                  <c:v>5.1544760473118316</c:v>
                </c:pt>
                <c:pt idx="2606">
                  <c:v>5.1564539736538544</c:v>
                </c:pt>
                <c:pt idx="2607">
                  <c:v>5.1584318999958771</c:v>
                </c:pt>
                <c:pt idx="2608">
                  <c:v>5.1604098263378999</c:v>
                </c:pt>
                <c:pt idx="2609">
                  <c:v>5.1623877526799227</c:v>
                </c:pt>
                <c:pt idx="2610">
                  <c:v>5.1643656790219454</c:v>
                </c:pt>
                <c:pt idx="2611">
                  <c:v>5.1663436053639682</c:v>
                </c:pt>
                <c:pt idx="2612">
                  <c:v>5.168321531705991</c:v>
                </c:pt>
                <c:pt idx="2613">
                  <c:v>5.1702994580480137</c:v>
                </c:pt>
                <c:pt idx="2614">
                  <c:v>5.1722773843900365</c:v>
                </c:pt>
                <c:pt idx="2615">
                  <c:v>5.1742553107320592</c:v>
                </c:pt>
                <c:pt idx="2616">
                  <c:v>5.176233237074082</c:v>
                </c:pt>
                <c:pt idx="2617">
                  <c:v>5.1782111634161048</c:v>
                </c:pt>
                <c:pt idx="2618">
                  <c:v>5.1801890897581275</c:v>
                </c:pt>
                <c:pt idx="2619">
                  <c:v>5.1821670161001503</c:v>
                </c:pt>
                <c:pt idx="2620">
                  <c:v>5.1841449424421731</c:v>
                </c:pt>
                <c:pt idx="2621">
                  <c:v>5.1861228687841958</c:v>
                </c:pt>
                <c:pt idx="2622">
                  <c:v>5.1881007951262186</c:v>
                </c:pt>
                <c:pt idx="2623">
                  <c:v>5.1900787214682413</c:v>
                </c:pt>
                <c:pt idx="2624">
                  <c:v>5.1920566478102641</c:v>
                </c:pt>
                <c:pt idx="2625">
                  <c:v>5.1940345741522869</c:v>
                </c:pt>
                <c:pt idx="2626">
                  <c:v>5.1960125004943096</c:v>
                </c:pt>
                <c:pt idx="2627">
                  <c:v>5.1979904268363324</c:v>
                </c:pt>
                <c:pt idx="2628">
                  <c:v>5.1999683531783552</c:v>
                </c:pt>
                <c:pt idx="2629">
                  <c:v>5.2019462795203779</c:v>
                </c:pt>
                <c:pt idx="2630">
                  <c:v>5.2039242058624007</c:v>
                </c:pt>
                <c:pt idx="2631">
                  <c:v>5.2059021322044234</c:v>
                </c:pt>
                <c:pt idx="2632">
                  <c:v>5.2078800585464462</c:v>
                </c:pt>
                <c:pt idx="2633">
                  <c:v>5.209857984888469</c:v>
                </c:pt>
                <c:pt idx="2634">
                  <c:v>5.2118359112304917</c:v>
                </c:pt>
                <c:pt idx="2635">
                  <c:v>5.2138138375725145</c:v>
                </c:pt>
                <c:pt idx="2636">
                  <c:v>5.2157917639145372</c:v>
                </c:pt>
                <c:pt idx="2637">
                  <c:v>5.21776969025656</c:v>
                </c:pt>
                <c:pt idx="2638">
                  <c:v>5.2197476165985828</c:v>
                </c:pt>
                <c:pt idx="2639">
                  <c:v>5.2217255429406055</c:v>
                </c:pt>
                <c:pt idx="2640">
                  <c:v>5.2237034692826283</c:v>
                </c:pt>
                <c:pt idx="2641">
                  <c:v>5.2256813956246511</c:v>
                </c:pt>
                <c:pt idx="2642">
                  <c:v>5.2276593219666738</c:v>
                </c:pt>
                <c:pt idx="2643">
                  <c:v>5.2296372483086966</c:v>
                </c:pt>
                <c:pt idx="2644">
                  <c:v>5.2316151746507193</c:v>
                </c:pt>
                <c:pt idx="2645">
                  <c:v>5.2335931009927421</c:v>
                </c:pt>
                <c:pt idx="2646">
                  <c:v>5.2355710273347649</c:v>
                </c:pt>
                <c:pt idx="2647">
                  <c:v>5.2375489536767876</c:v>
                </c:pt>
                <c:pt idx="2648">
                  <c:v>5.2395268800188104</c:v>
                </c:pt>
                <c:pt idx="2649">
                  <c:v>5.2415048063608332</c:v>
                </c:pt>
                <c:pt idx="2650">
                  <c:v>5.2434827327028559</c:v>
                </c:pt>
                <c:pt idx="2651">
                  <c:v>5.2454606590448787</c:v>
                </c:pt>
                <c:pt idx="2652">
                  <c:v>5.2474385853869014</c:v>
                </c:pt>
                <c:pt idx="2653">
                  <c:v>5.2494165117289242</c:v>
                </c:pt>
                <c:pt idx="2654">
                  <c:v>5.251394438070947</c:v>
                </c:pt>
                <c:pt idx="2655">
                  <c:v>5.2533723644129697</c:v>
                </c:pt>
                <c:pt idx="2656">
                  <c:v>5.2553502907549925</c:v>
                </c:pt>
                <c:pt idx="2657">
                  <c:v>5.2573282170970153</c:v>
                </c:pt>
                <c:pt idx="2658">
                  <c:v>5.259306143439038</c:v>
                </c:pt>
                <c:pt idx="2659">
                  <c:v>5.2612840697810608</c:v>
                </c:pt>
                <c:pt idx="2660">
                  <c:v>5.2632619961230835</c:v>
                </c:pt>
                <c:pt idx="2661">
                  <c:v>5.2652399224651063</c:v>
                </c:pt>
                <c:pt idx="2662">
                  <c:v>5.2672178488071291</c:v>
                </c:pt>
                <c:pt idx="2663">
                  <c:v>5.2691957751491518</c:v>
                </c:pt>
                <c:pt idx="2664">
                  <c:v>5.2711737014911746</c:v>
                </c:pt>
                <c:pt idx="2665">
                  <c:v>5.2731516278331974</c:v>
                </c:pt>
                <c:pt idx="2666">
                  <c:v>5.2751295541752201</c:v>
                </c:pt>
                <c:pt idx="2667">
                  <c:v>5.2771074805172429</c:v>
                </c:pt>
                <c:pt idx="2668">
                  <c:v>5.2790854068592656</c:v>
                </c:pt>
                <c:pt idx="2669">
                  <c:v>5.2810633332012884</c:v>
                </c:pt>
                <c:pt idx="2670">
                  <c:v>5.2830412595433112</c:v>
                </c:pt>
                <c:pt idx="2671">
                  <c:v>5.2850191858853339</c:v>
                </c:pt>
                <c:pt idx="2672">
                  <c:v>5.2869971122273567</c:v>
                </c:pt>
                <c:pt idx="2673">
                  <c:v>5.2889750385693794</c:v>
                </c:pt>
                <c:pt idx="2674">
                  <c:v>5.2909529649114022</c:v>
                </c:pt>
                <c:pt idx="2675">
                  <c:v>5.292930891253425</c:v>
                </c:pt>
                <c:pt idx="2676">
                  <c:v>5.2949088175954477</c:v>
                </c:pt>
                <c:pt idx="2677">
                  <c:v>5.2968867439374705</c:v>
                </c:pt>
                <c:pt idx="2678">
                  <c:v>5.2988646702794933</c:v>
                </c:pt>
                <c:pt idx="2679">
                  <c:v>5.300842596621516</c:v>
                </c:pt>
                <c:pt idx="2680">
                  <c:v>5.3028205229635388</c:v>
                </c:pt>
                <c:pt idx="2681">
                  <c:v>5.3047984493055615</c:v>
                </c:pt>
                <c:pt idx="2682">
                  <c:v>5.3067763756475843</c:v>
                </c:pt>
                <c:pt idx="2683">
                  <c:v>5.3087543019896071</c:v>
                </c:pt>
                <c:pt idx="2684">
                  <c:v>5.3107322283316298</c:v>
                </c:pt>
                <c:pt idx="2685">
                  <c:v>5.3127101546736526</c:v>
                </c:pt>
                <c:pt idx="2686">
                  <c:v>5.3146880810156754</c:v>
                </c:pt>
                <c:pt idx="2687">
                  <c:v>5.3166660073576981</c:v>
                </c:pt>
                <c:pt idx="2688">
                  <c:v>5.3186439336997209</c:v>
                </c:pt>
                <c:pt idx="2689">
                  <c:v>5.3206218600417436</c:v>
                </c:pt>
                <c:pt idx="2690">
                  <c:v>5.3225997863837664</c:v>
                </c:pt>
                <c:pt idx="2691">
                  <c:v>5.3245777127257892</c:v>
                </c:pt>
                <c:pt idx="2692">
                  <c:v>5.3265556390678119</c:v>
                </c:pt>
                <c:pt idx="2693">
                  <c:v>5.3285335654098347</c:v>
                </c:pt>
                <c:pt idx="2694">
                  <c:v>5.3305114917518575</c:v>
                </c:pt>
                <c:pt idx="2695">
                  <c:v>5.3324894180938802</c:v>
                </c:pt>
                <c:pt idx="2696">
                  <c:v>5.334467344435903</c:v>
                </c:pt>
                <c:pt idx="2697">
                  <c:v>5.3364452707779257</c:v>
                </c:pt>
                <c:pt idx="2698">
                  <c:v>5.3384231971199485</c:v>
                </c:pt>
                <c:pt idx="2699">
                  <c:v>5.3404011234619713</c:v>
                </c:pt>
                <c:pt idx="2700">
                  <c:v>5.342379049803994</c:v>
                </c:pt>
                <c:pt idx="2701">
                  <c:v>5.3443569761460168</c:v>
                </c:pt>
                <c:pt idx="2702">
                  <c:v>5.3463349024880396</c:v>
                </c:pt>
                <c:pt idx="2703">
                  <c:v>5.3483128288300623</c:v>
                </c:pt>
                <c:pt idx="2704">
                  <c:v>5.3502907551720851</c:v>
                </c:pt>
                <c:pt idx="2705">
                  <c:v>5.3522686815141078</c:v>
                </c:pt>
                <c:pt idx="2706">
                  <c:v>5.3542466078561306</c:v>
                </c:pt>
                <c:pt idx="2707">
                  <c:v>5.3562245341981534</c:v>
                </c:pt>
                <c:pt idx="2708">
                  <c:v>5.3582024605401761</c:v>
                </c:pt>
                <c:pt idx="2709">
                  <c:v>5.3601803868821989</c:v>
                </c:pt>
                <c:pt idx="2710">
                  <c:v>5.3621583132242217</c:v>
                </c:pt>
                <c:pt idx="2711">
                  <c:v>5.3641362395662444</c:v>
                </c:pt>
                <c:pt idx="2712">
                  <c:v>5.3661141659082672</c:v>
                </c:pt>
                <c:pt idx="2713">
                  <c:v>5.3680920922502899</c:v>
                </c:pt>
                <c:pt idx="2714">
                  <c:v>5.3700700185923127</c:v>
                </c:pt>
                <c:pt idx="2715">
                  <c:v>5.3720479449343355</c:v>
                </c:pt>
                <c:pt idx="2716">
                  <c:v>5.3740258712763582</c:v>
                </c:pt>
                <c:pt idx="2717">
                  <c:v>5.376003797618381</c:v>
                </c:pt>
                <c:pt idx="2718">
                  <c:v>5.3779817239604037</c:v>
                </c:pt>
                <c:pt idx="2719">
                  <c:v>5.3799596503024265</c:v>
                </c:pt>
                <c:pt idx="2720">
                  <c:v>5.3819375766444493</c:v>
                </c:pt>
                <c:pt idx="2721">
                  <c:v>5.383915502986472</c:v>
                </c:pt>
                <c:pt idx="2722">
                  <c:v>5.3858934293284948</c:v>
                </c:pt>
                <c:pt idx="2723">
                  <c:v>5.3878713556705176</c:v>
                </c:pt>
                <c:pt idx="2724">
                  <c:v>5.3898492820125403</c:v>
                </c:pt>
                <c:pt idx="2725">
                  <c:v>5.3918272083545631</c:v>
                </c:pt>
                <c:pt idx="2726">
                  <c:v>5.3938051346965858</c:v>
                </c:pt>
                <c:pt idx="2727">
                  <c:v>5.3957830610386086</c:v>
                </c:pt>
                <c:pt idx="2728">
                  <c:v>5.3977609873806314</c:v>
                </c:pt>
                <c:pt idx="2729">
                  <c:v>5.3997389137226541</c:v>
                </c:pt>
                <c:pt idx="2730">
                  <c:v>5.4017168400646769</c:v>
                </c:pt>
                <c:pt idx="2731">
                  <c:v>5.4036947664066997</c:v>
                </c:pt>
                <c:pt idx="2732">
                  <c:v>5.4056726927487224</c:v>
                </c:pt>
                <c:pt idx="2733">
                  <c:v>5.4076506190907452</c:v>
                </c:pt>
                <c:pt idx="2734">
                  <c:v>5.4096285454327679</c:v>
                </c:pt>
                <c:pt idx="2735">
                  <c:v>5.4116064717747907</c:v>
                </c:pt>
                <c:pt idx="2736">
                  <c:v>5.4135843981168135</c:v>
                </c:pt>
                <c:pt idx="2737">
                  <c:v>5.4155623244588362</c:v>
                </c:pt>
                <c:pt idx="2738">
                  <c:v>5.417540250800859</c:v>
                </c:pt>
                <c:pt idx="2739">
                  <c:v>5.4195181771428818</c:v>
                </c:pt>
                <c:pt idx="2740">
                  <c:v>5.4214961034849045</c:v>
                </c:pt>
                <c:pt idx="2741">
                  <c:v>5.4234740298269273</c:v>
                </c:pt>
                <c:pt idx="2742">
                  <c:v>5.42545195616895</c:v>
                </c:pt>
                <c:pt idx="2743">
                  <c:v>5.4274298825109728</c:v>
                </c:pt>
                <c:pt idx="2744">
                  <c:v>5.4294078088529956</c:v>
                </c:pt>
                <c:pt idx="2745">
                  <c:v>5.4313857351950183</c:v>
                </c:pt>
                <c:pt idx="2746">
                  <c:v>5.4333636615370411</c:v>
                </c:pt>
                <c:pt idx="2747">
                  <c:v>5.4353415878790639</c:v>
                </c:pt>
                <c:pt idx="2748">
                  <c:v>5.4373195142210866</c:v>
                </c:pt>
                <c:pt idx="2749">
                  <c:v>5.4392974405631094</c:v>
                </c:pt>
                <c:pt idx="2750">
                  <c:v>5.4412753669051321</c:v>
                </c:pt>
                <c:pt idx="2751">
                  <c:v>5.4432532932471549</c:v>
                </c:pt>
                <c:pt idx="2752">
                  <c:v>5.4452312195891777</c:v>
                </c:pt>
                <c:pt idx="2753">
                  <c:v>5.4472091459312004</c:v>
                </c:pt>
                <c:pt idx="2754">
                  <c:v>5.4491870722732232</c:v>
                </c:pt>
                <c:pt idx="2755">
                  <c:v>5.4511649986152459</c:v>
                </c:pt>
                <c:pt idx="2756">
                  <c:v>5.4531429249572687</c:v>
                </c:pt>
                <c:pt idx="2757">
                  <c:v>5.4551208512992915</c:v>
                </c:pt>
                <c:pt idx="2758">
                  <c:v>5.4570987776413142</c:v>
                </c:pt>
                <c:pt idx="2759">
                  <c:v>5.459076703983337</c:v>
                </c:pt>
                <c:pt idx="2760">
                  <c:v>5.4610546303253598</c:v>
                </c:pt>
                <c:pt idx="2761">
                  <c:v>5.4630325566673825</c:v>
                </c:pt>
                <c:pt idx="2762">
                  <c:v>5.4650104830094053</c:v>
                </c:pt>
                <c:pt idx="2763">
                  <c:v>5.466988409351428</c:v>
                </c:pt>
                <c:pt idx="2764">
                  <c:v>5.4689663356934508</c:v>
                </c:pt>
                <c:pt idx="2765">
                  <c:v>5.4709442620354736</c:v>
                </c:pt>
                <c:pt idx="2766">
                  <c:v>5.4729221883774963</c:v>
                </c:pt>
                <c:pt idx="2767">
                  <c:v>5.4749001147195191</c:v>
                </c:pt>
                <c:pt idx="2768">
                  <c:v>5.4768780410615419</c:v>
                </c:pt>
                <c:pt idx="2769">
                  <c:v>5.4788559674035646</c:v>
                </c:pt>
                <c:pt idx="2770">
                  <c:v>5.4808338937455874</c:v>
                </c:pt>
                <c:pt idx="2771">
                  <c:v>5.4828118200876101</c:v>
                </c:pt>
                <c:pt idx="2772">
                  <c:v>5.4847897464296329</c:v>
                </c:pt>
                <c:pt idx="2773">
                  <c:v>5.4867676727716557</c:v>
                </c:pt>
                <c:pt idx="2774">
                  <c:v>5.4887455991136784</c:v>
                </c:pt>
                <c:pt idx="2775">
                  <c:v>5.4907235254557012</c:v>
                </c:pt>
                <c:pt idx="2776">
                  <c:v>5.492701451797724</c:v>
                </c:pt>
                <c:pt idx="2777">
                  <c:v>5.4946793781397467</c:v>
                </c:pt>
                <c:pt idx="2778">
                  <c:v>5.4966573044817695</c:v>
                </c:pt>
                <c:pt idx="2779">
                  <c:v>5.4986352308237922</c:v>
                </c:pt>
                <c:pt idx="2780">
                  <c:v>5.500613157165815</c:v>
                </c:pt>
                <c:pt idx="2781">
                  <c:v>5.5025910835078378</c:v>
                </c:pt>
                <c:pt idx="2782">
                  <c:v>5.5045690098498605</c:v>
                </c:pt>
                <c:pt idx="2783">
                  <c:v>5.5065469361918833</c:v>
                </c:pt>
                <c:pt idx="2784">
                  <c:v>5.5085248625339061</c:v>
                </c:pt>
                <c:pt idx="2785">
                  <c:v>5.5105027888759288</c:v>
                </c:pt>
                <c:pt idx="2786">
                  <c:v>5.5124807152179516</c:v>
                </c:pt>
                <c:pt idx="2787">
                  <c:v>5.5144586415599743</c:v>
                </c:pt>
                <c:pt idx="2788">
                  <c:v>5.5164365679019971</c:v>
                </c:pt>
                <c:pt idx="2789">
                  <c:v>5.5184144942440199</c:v>
                </c:pt>
                <c:pt idx="2790">
                  <c:v>5.5203924205860426</c:v>
                </c:pt>
                <c:pt idx="2791">
                  <c:v>5.5223703469280654</c:v>
                </c:pt>
                <c:pt idx="2792">
                  <c:v>5.5243482732700881</c:v>
                </c:pt>
                <c:pt idx="2793">
                  <c:v>5.5263261996121109</c:v>
                </c:pt>
                <c:pt idx="2794">
                  <c:v>5.5283041259541337</c:v>
                </c:pt>
                <c:pt idx="2795">
                  <c:v>5.5302820522961564</c:v>
                </c:pt>
                <c:pt idx="2796">
                  <c:v>5.5322599786381792</c:v>
                </c:pt>
                <c:pt idx="2797">
                  <c:v>5.534237904980202</c:v>
                </c:pt>
                <c:pt idx="2798">
                  <c:v>5.5362158313222247</c:v>
                </c:pt>
                <c:pt idx="2799">
                  <c:v>5.5381937576642475</c:v>
                </c:pt>
                <c:pt idx="2800">
                  <c:v>5.5401716840062702</c:v>
                </c:pt>
                <c:pt idx="2801">
                  <c:v>5.542149610348293</c:v>
                </c:pt>
                <c:pt idx="2802">
                  <c:v>5.5441275366903158</c:v>
                </c:pt>
                <c:pt idx="2803">
                  <c:v>5.5461054630323385</c:v>
                </c:pt>
                <c:pt idx="2804">
                  <c:v>5.5480833893743613</c:v>
                </c:pt>
                <c:pt idx="2805">
                  <c:v>5.5500613157163841</c:v>
                </c:pt>
                <c:pt idx="2806">
                  <c:v>5.5520392420584068</c:v>
                </c:pt>
                <c:pt idx="2807">
                  <c:v>5.5540171684004296</c:v>
                </c:pt>
                <c:pt idx="2808">
                  <c:v>5.5559950947424523</c:v>
                </c:pt>
                <c:pt idx="2809">
                  <c:v>5.5579730210844751</c:v>
                </c:pt>
                <c:pt idx="2810">
                  <c:v>5.5599509474264979</c:v>
                </c:pt>
                <c:pt idx="2811">
                  <c:v>5.5619288737685206</c:v>
                </c:pt>
                <c:pt idx="2812">
                  <c:v>5.5639068001105434</c:v>
                </c:pt>
                <c:pt idx="2813">
                  <c:v>5.5658847264525662</c:v>
                </c:pt>
                <c:pt idx="2814">
                  <c:v>5.5678626527945889</c:v>
                </c:pt>
                <c:pt idx="2815">
                  <c:v>5.5698405791366117</c:v>
                </c:pt>
                <c:pt idx="2816">
                  <c:v>5.5718185054786344</c:v>
                </c:pt>
                <c:pt idx="2817">
                  <c:v>5.5737964318206572</c:v>
                </c:pt>
                <c:pt idx="2818">
                  <c:v>5.57577435816268</c:v>
                </c:pt>
                <c:pt idx="2819">
                  <c:v>5.5777522845047027</c:v>
                </c:pt>
                <c:pt idx="2820">
                  <c:v>5.5797302108467255</c:v>
                </c:pt>
                <c:pt idx="2821">
                  <c:v>5.5817081371887483</c:v>
                </c:pt>
                <c:pt idx="2822">
                  <c:v>5.583686063530771</c:v>
                </c:pt>
                <c:pt idx="2823">
                  <c:v>5.5856639898727938</c:v>
                </c:pt>
                <c:pt idx="2824">
                  <c:v>5.5876419162148165</c:v>
                </c:pt>
                <c:pt idx="2825">
                  <c:v>5.5896198425568393</c:v>
                </c:pt>
                <c:pt idx="2826">
                  <c:v>5.5915977688988621</c:v>
                </c:pt>
                <c:pt idx="2827">
                  <c:v>5.5935756952408848</c:v>
                </c:pt>
                <c:pt idx="2828">
                  <c:v>5.5955536215829076</c:v>
                </c:pt>
                <c:pt idx="2829">
                  <c:v>5.5975315479249304</c:v>
                </c:pt>
                <c:pt idx="2830">
                  <c:v>5.5995094742669531</c:v>
                </c:pt>
                <c:pt idx="2831">
                  <c:v>5.6014874006089759</c:v>
                </c:pt>
                <c:pt idx="2832">
                  <c:v>5.6034653269509986</c:v>
                </c:pt>
                <c:pt idx="2833">
                  <c:v>5.6054432532930214</c:v>
                </c:pt>
                <c:pt idx="2834">
                  <c:v>5.6074211796350442</c:v>
                </c:pt>
                <c:pt idx="2835">
                  <c:v>5.6093991059770669</c:v>
                </c:pt>
                <c:pt idx="2836">
                  <c:v>5.6113770323190897</c:v>
                </c:pt>
                <c:pt idx="2837">
                  <c:v>5.6133549586611124</c:v>
                </c:pt>
                <c:pt idx="2838">
                  <c:v>5.6153328850031352</c:v>
                </c:pt>
                <c:pt idx="2839">
                  <c:v>5.617310811345158</c:v>
                </c:pt>
                <c:pt idx="2840">
                  <c:v>5.6192887376871807</c:v>
                </c:pt>
                <c:pt idx="2841">
                  <c:v>5.6212666640292035</c:v>
                </c:pt>
                <c:pt idx="2842">
                  <c:v>5.6232445903712263</c:v>
                </c:pt>
                <c:pt idx="2843">
                  <c:v>5.625222516713249</c:v>
                </c:pt>
                <c:pt idx="2844">
                  <c:v>5.6272004430552718</c:v>
                </c:pt>
                <c:pt idx="2845">
                  <c:v>5.6291783693972945</c:v>
                </c:pt>
                <c:pt idx="2846">
                  <c:v>5.6311562957393173</c:v>
                </c:pt>
                <c:pt idx="2847">
                  <c:v>5.6331342220813401</c:v>
                </c:pt>
                <c:pt idx="2848">
                  <c:v>5.6351121484233628</c:v>
                </c:pt>
                <c:pt idx="2849">
                  <c:v>5.6370900747653856</c:v>
                </c:pt>
                <c:pt idx="2850">
                  <c:v>5.6390680011074084</c:v>
                </c:pt>
                <c:pt idx="2851">
                  <c:v>5.6410459274494311</c:v>
                </c:pt>
                <c:pt idx="2852">
                  <c:v>5.6430238537914539</c:v>
                </c:pt>
                <c:pt idx="2853">
                  <c:v>5.6450017801334766</c:v>
                </c:pt>
                <c:pt idx="2854">
                  <c:v>5.6469797064754994</c:v>
                </c:pt>
                <c:pt idx="2855">
                  <c:v>5.6489576328175222</c:v>
                </c:pt>
                <c:pt idx="2856">
                  <c:v>5.6509355591595449</c:v>
                </c:pt>
                <c:pt idx="2857">
                  <c:v>5.6529134855015677</c:v>
                </c:pt>
                <c:pt idx="2858">
                  <c:v>5.6548914118435905</c:v>
                </c:pt>
                <c:pt idx="2859">
                  <c:v>5.6568693381856132</c:v>
                </c:pt>
                <c:pt idx="2860">
                  <c:v>5.658847264527636</c:v>
                </c:pt>
                <c:pt idx="2861">
                  <c:v>5.6608251908696587</c:v>
                </c:pt>
                <c:pt idx="2862">
                  <c:v>5.6628031172116815</c:v>
                </c:pt>
                <c:pt idx="2863">
                  <c:v>5.6647810435537043</c:v>
                </c:pt>
                <c:pt idx="2864">
                  <c:v>5.666758969895727</c:v>
                </c:pt>
                <c:pt idx="2865">
                  <c:v>5.6687368962377498</c:v>
                </c:pt>
                <c:pt idx="2866">
                  <c:v>5.6707148225797726</c:v>
                </c:pt>
                <c:pt idx="2867">
                  <c:v>5.6726927489217953</c:v>
                </c:pt>
                <c:pt idx="2868">
                  <c:v>5.6746706752638181</c:v>
                </c:pt>
                <c:pt idx="2869">
                  <c:v>5.6766486016058408</c:v>
                </c:pt>
                <c:pt idx="2870">
                  <c:v>5.6786265279478636</c:v>
                </c:pt>
                <c:pt idx="2871">
                  <c:v>5.6806044542898864</c:v>
                </c:pt>
                <c:pt idx="2872">
                  <c:v>5.6825823806319091</c:v>
                </c:pt>
                <c:pt idx="2873">
                  <c:v>5.6845603069739319</c:v>
                </c:pt>
                <c:pt idx="2874">
                  <c:v>5.6865382333159546</c:v>
                </c:pt>
                <c:pt idx="2875">
                  <c:v>5.6885161596579774</c:v>
                </c:pt>
                <c:pt idx="2876">
                  <c:v>5.6904940860000002</c:v>
                </c:pt>
                <c:pt idx="2877">
                  <c:v>5.6924720123420229</c:v>
                </c:pt>
                <c:pt idx="2878">
                  <c:v>5.6944499386840457</c:v>
                </c:pt>
                <c:pt idx="2879">
                  <c:v>5.6964278650260685</c:v>
                </c:pt>
                <c:pt idx="2880">
                  <c:v>5.6984057913680912</c:v>
                </c:pt>
                <c:pt idx="2881">
                  <c:v>5.700383717710114</c:v>
                </c:pt>
                <c:pt idx="2882">
                  <c:v>5.7023616440521367</c:v>
                </c:pt>
                <c:pt idx="2883">
                  <c:v>5.7043395703941595</c:v>
                </c:pt>
                <c:pt idx="2884">
                  <c:v>5.7063174967361823</c:v>
                </c:pt>
                <c:pt idx="2885">
                  <c:v>5.708295423078205</c:v>
                </c:pt>
                <c:pt idx="2886">
                  <c:v>5.7102733494202278</c:v>
                </c:pt>
                <c:pt idx="2887">
                  <c:v>5.7122512757622506</c:v>
                </c:pt>
                <c:pt idx="2888">
                  <c:v>5.7142292021042733</c:v>
                </c:pt>
                <c:pt idx="2889">
                  <c:v>5.7162071284462961</c:v>
                </c:pt>
                <c:pt idx="2890">
                  <c:v>5.7181850547883188</c:v>
                </c:pt>
                <c:pt idx="2891">
                  <c:v>5.7201629811303416</c:v>
                </c:pt>
                <c:pt idx="2892">
                  <c:v>5.7221409074723644</c:v>
                </c:pt>
                <c:pt idx="2893">
                  <c:v>5.7241188338143871</c:v>
                </c:pt>
                <c:pt idx="2894">
                  <c:v>5.7260967601564099</c:v>
                </c:pt>
                <c:pt idx="2895">
                  <c:v>5.7280746864984327</c:v>
                </c:pt>
                <c:pt idx="2896">
                  <c:v>5.7300526128404554</c:v>
                </c:pt>
                <c:pt idx="2897">
                  <c:v>5.7320305391824782</c:v>
                </c:pt>
                <c:pt idx="2898">
                  <c:v>5.7340084655245009</c:v>
                </c:pt>
                <c:pt idx="2899">
                  <c:v>5.7359863918665237</c:v>
                </c:pt>
                <c:pt idx="2900">
                  <c:v>5.7379643182085465</c:v>
                </c:pt>
                <c:pt idx="2901">
                  <c:v>5.7399422445505692</c:v>
                </c:pt>
                <c:pt idx="2902">
                  <c:v>5.741920170892592</c:v>
                </c:pt>
                <c:pt idx="2903">
                  <c:v>5.7438980972346148</c:v>
                </c:pt>
                <c:pt idx="2904">
                  <c:v>5.7458760235766375</c:v>
                </c:pt>
                <c:pt idx="2905">
                  <c:v>5.7478539499186603</c:v>
                </c:pt>
                <c:pt idx="2906">
                  <c:v>5.749831876260683</c:v>
                </c:pt>
                <c:pt idx="2907">
                  <c:v>5.7518098026027058</c:v>
                </c:pt>
                <c:pt idx="2908">
                  <c:v>5.7537877289447286</c:v>
                </c:pt>
                <c:pt idx="2909">
                  <c:v>5.7557656552867513</c:v>
                </c:pt>
                <c:pt idx="2910">
                  <c:v>5.7577435816287741</c:v>
                </c:pt>
                <c:pt idx="2911">
                  <c:v>5.7597215079707968</c:v>
                </c:pt>
                <c:pt idx="2912">
                  <c:v>5.7616994343128196</c:v>
                </c:pt>
                <c:pt idx="2913">
                  <c:v>5.7636773606548424</c:v>
                </c:pt>
                <c:pt idx="2914">
                  <c:v>5.7656552869968651</c:v>
                </c:pt>
                <c:pt idx="2915">
                  <c:v>5.7676332133388879</c:v>
                </c:pt>
                <c:pt idx="2916">
                  <c:v>5.7696111396809107</c:v>
                </c:pt>
                <c:pt idx="2917">
                  <c:v>5.7715890660229334</c:v>
                </c:pt>
                <c:pt idx="2918">
                  <c:v>5.7735669923649562</c:v>
                </c:pt>
                <c:pt idx="2919">
                  <c:v>5.7755449187069789</c:v>
                </c:pt>
                <c:pt idx="2920">
                  <c:v>5.7775228450490017</c:v>
                </c:pt>
                <c:pt idx="2921">
                  <c:v>5.7795007713910245</c:v>
                </c:pt>
                <c:pt idx="2922">
                  <c:v>5.7814786977330472</c:v>
                </c:pt>
                <c:pt idx="2923">
                  <c:v>5.78345662407507</c:v>
                </c:pt>
                <c:pt idx="2924">
                  <c:v>5.7854345504170928</c:v>
                </c:pt>
                <c:pt idx="2925">
                  <c:v>5.7874124767591155</c:v>
                </c:pt>
                <c:pt idx="2926">
                  <c:v>5.7893904031011383</c:v>
                </c:pt>
                <c:pt idx="2927">
                  <c:v>5.791368329443161</c:v>
                </c:pt>
                <c:pt idx="2928">
                  <c:v>5.7933462557851838</c:v>
                </c:pt>
                <c:pt idx="2929">
                  <c:v>5.7953241821272066</c:v>
                </c:pt>
                <c:pt idx="2930">
                  <c:v>5.7973021084692293</c:v>
                </c:pt>
                <c:pt idx="2931">
                  <c:v>5.7992800348112521</c:v>
                </c:pt>
                <c:pt idx="2932">
                  <c:v>5.8012579611532749</c:v>
                </c:pt>
                <c:pt idx="2933">
                  <c:v>5.8032358874952976</c:v>
                </c:pt>
                <c:pt idx="2934">
                  <c:v>5.8052138138373204</c:v>
                </c:pt>
                <c:pt idx="2935">
                  <c:v>5.8071917401793431</c:v>
                </c:pt>
                <c:pt idx="2936">
                  <c:v>5.8091696665213659</c:v>
                </c:pt>
                <c:pt idx="2937">
                  <c:v>5.8111475928633887</c:v>
                </c:pt>
                <c:pt idx="2938">
                  <c:v>5.8131255192054114</c:v>
                </c:pt>
                <c:pt idx="2939">
                  <c:v>5.8151034455474342</c:v>
                </c:pt>
                <c:pt idx="2940">
                  <c:v>5.817081371889457</c:v>
                </c:pt>
                <c:pt idx="2941">
                  <c:v>5.8190592982314797</c:v>
                </c:pt>
                <c:pt idx="2942">
                  <c:v>5.8210372245735025</c:v>
                </c:pt>
                <c:pt idx="2943">
                  <c:v>5.8230151509155252</c:v>
                </c:pt>
                <c:pt idx="2944">
                  <c:v>5.824993077257548</c:v>
                </c:pt>
                <c:pt idx="2945">
                  <c:v>5.8269710035995708</c:v>
                </c:pt>
                <c:pt idx="2946">
                  <c:v>5.8289489299415935</c:v>
                </c:pt>
                <c:pt idx="2947">
                  <c:v>5.8309268562836163</c:v>
                </c:pt>
                <c:pt idx="2948">
                  <c:v>5.8329047826256391</c:v>
                </c:pt>
                <c:pt idx="2949">
                  <c:v>5.8348827089676618</c:v>
                </c:pt>
                <c:pt idx="2950">
                  <c:v>5.8368606353096846</c:v>
                </c:pt>
                <c:pt idx="2951">
                  <c:v>5.8388385616517073</c:v>
                </c:pt>
                <c:pt idx="2952">
                  <c:v>5.8408164879937301</c:v>
                </c:pt>
                <c:pt idx="2953">
                  <c:v>5.8427944143357529</c:v>
                </c:pt>
                <c:pt idx="2954">
                  <c:v>5.8447723406777756</c:v>
                </c:pt>
                <c:pt idx="2955">
                  <c:v>5.8467502670197984</c:v>
                </c:pt>
                <c:pt idx="2956">
                  <c:v>5.8487281933618211</c:v>
                </c:pt>
                <c:pt idx="2957">
                  <c:v>5.8507061197038439</c:v>
                </c:pt>
                <c:pt idx="2958">
                  <c:v>5.8526840460458667</c:v>
                </c:pt>
                <c:pt idx="2959">
                  <c:v>5.8546619723878894</c:v>
                </c:pt>
                <c:pt idx="2960">
                  <c:v>5.8566398987299122</c:v>
                </c:pt>
                <c:pt idx="2961">
                  <c:v>5.858617825071935</c:v>
                </c:pt>
                <c:pt idx="2962">
                  <c:v>5.8605957514139577</c:v>
                </c:pt>
                <c:pt idx="2963">
                  <c:v>5.8625736777559805</c:v>
                </c:pt>
                <c:pt idx="2964">
                  <c:v>5.8645516040980032</c:v>
                </c:pt>
                <c:pt idx="2965">
                  <c:v>5.866529530440026</c:v>
                </c:pt>
                <c:pt idx="2966">
                  <c:v>5.8685074567820488</c:v>
                </c:pt>
                <c:pt idx="2967">
                  <c:v>5.8704853831240715</c:v>
                </c:pt>
                <c:pt idx="2968">
                  <c:v>5.8724633094660943</c:v>
                </c:pt>
                <c:pt idx="2969">
                  <c:v>5.8744412358081171</c:v>
                </c:pt>
                <c:pt idx="2970">
                  <c:v>5.8764191621501398</c:v>
                </c:pt>
                <c:pt idx="2971">
                  <c:v>5.8783970884921626</c:v>
                </c:pt>
                <c:pt idx="2972">
                  <c:v>5.8803750148341853</c:v>
                </c:pt>
                <c:pt idx="2973">
                  <c:v>5.8823529411762081</c:v>
                </c:pt>
                <c:pt idx="2974">
                  <c:v>5.8843308675182309</c:v>
                </c:pt>
                <c:pt idx="2975">
                  <c:v>5.8863087938602536</c:v>
                </c:pt>
                <c:pt idx="2976">
                  <c:v>5.8882867202022764</c:v>
                </c:pt>
                <c:pt idx="2977">
                  <c:v>5.8902646465442992</c:v>
                </c:pt>
                <c:pt idx="2978">
                  <c:v>5.8922425728863219</c:v>
                </c:pt>
                <c:pt idx="2979">
                  <c:v>5.8942204992283447</c:v>
                </c:pt>
                <c:pt idx="2980">
                  <c:v>5.8961984255703674</c:v>
                </c:pt>
                <c:pt idx="2981">
                  <c:v>5.8981763519123902</c:v>
                </c:pt>
                <c:pt idx="2982">
                  <c:v>5.900154278254413</c:v>
                </c:pt>
                <c:pt idx="2983">
                  <c:v>5.9021322045964357</c:v>
                </c:pt>
                <c:pt idx="2984">
                  <c:v>5.9041101309384585</c:v>
                </c:pt>
                <c:pt idx="2985">
                  <c:v>5.9060880572804813</c:v>
                </c:pt>
                <c:pt idx="2986">
                  <c:v>5.908065983622504</c:v>
                </c:pt>
                <c:pt idx="2987">
                  <c:v>5.9100439099645268</c:v>
                </c:pt>
                <c:pt idx="2988">
                  <c:v>5.9120218363065495</c:v>
                </c:pt>
                <c:pt idx="2989">
                  <c:v>5.9139997626485723</c:v>
                </c:pt>
                <c:pt idx="2990">
                  <c:v>5.9159776889905951</c:v>
                </c:pt>
                <c:pt idx="2991">
                  <c:v>5.9179556153326178</c:v>
                </c:pt>
                <c:pt idx="2992">
                  <c:v>5.9199335416746406</c:v>
                </c:pt>
                <c:pt idx="2993">
                  <c:v>5.9219114680166633</c:v>
                </c:pt>
                <c:pt idx="2994">
                  <c:v>5.9238893943586861</c:v>
                </c:pt>
                <c:pt idx="2995">
                  <c:v>5.9258673207007089</c:v>
                </c:pt>
                <c:pt idx="2996">
                  <c:v>5.9278452470427316</c:v>
                </c:pt>
                <c:pt idx="2997">
                  <c:v>5.9298231733847544</c:v>
                </c:pt>
                <c:pt idx="2998">
                  <c:v>5.9318010997267772</c:v>
                </c:pt>
                <c:pt idx="2999">
                  <c:v>5.9337790260687999</c:v>
                </c:pt>
                <c:pt idx="3000">
                  <c:v>5.9357569524108227</c:v>
                </c:pt>
                <c:pt idx="3001">
                  <c:v>5.9377348787528454</c:v>
                </c:pt>
                <c:pt idx="3002">
                  <c:v>5.9397128050948682</c:v>
                </c:pt>
                <c:pt idx="3003">
                  <c:v>5.941690731436891</c:v>
                </c:pt>
                <c:pt idx="3004">
                  <c:v>5.9436686577789137</c:v>
                </c:pt>
                <c:pt idx="3005">
                  <c:v>5.9456465841209365</c:v>
                </c:pt>
                <c:pt idx="3006">
                  <c:v>5.9476245104629593</c:v>
                </c:pt>
                <c:pt idx="3007">
                  <c:v>5.949602436804982</c:v>
                </c:pt>
                <c:pt idx="3008">
                  <c:v>5.9515803631470048</c:v>
                </c:pt>
                <c:pt idx="3009">
                  <c:v>5.9535582894890275</c:v>
                </c:pt>
                <c:pt idx="3010">
                  <c:v>5.9555362158310503</c:v>
                </c:pt>
                <c:pt idx="3011">
                  <c:v>5.9575141421730731</c:v>
                </c:pt>
                <c:pt idx="3012">
                  <c:v>5.9594920685150958</c:v>
                </c:pt>
                <c:pt idx="3013">
                  <c:v>5.9614699948571186</c:v>
                </c:pt>
                <c:pt idx="3014">
                  <c:v>5.9634479211991414</c:v>
                </c:pt>
                <c:pt idx="3015">
                  <c:v>5.9654258475411641</c:v>
                </c:pt>
                <c:pt idx="3016">
                  <c:v>5.9674037738831869</c:v>
                </c:pt>
                <c:pt idx="3017">
                  <c:v>5.9693817002252096</c:v>
                </c:pt>
                <c:pt idx="3018">
                  <c:v>5.9713596265672324</c:v>
                </c:pt>
                <c:pt idx="3019">
                  <c:v>5.9733375529092552</c:v>
                </c:pt>
                <c:pt idx="3020">
                  <c:v>5.9753154792512779</c:v>
                </c:pt>
                <c:pt idx="3021">
                  <c:v>5.9772934055933007</c:v>
                </c:pt>
                <c:pt idx="3022">
                  <c:v>5.9792713319353235</c:v>
                </c:pt>
                <c:pt idx="3023">
                  <c:v>5.9812492582773462</c:v>
                </c:pt>
                <c:pt idx="3024">
                  <c:v>5.983227184619369</c:v>
                </c:pt>
                <c:pt idx="3025">
                  <c:v>5.9852051109613917</c:v>
                </c:pt>
                <c:pt idx="3026">
                  <c:v>5.9871830373034145</c:v>
                </c:pt>
                <c:pt idx="3027">
                  <c:v>5.9891609636454373</c:v>
                </c:pt>
                <c:pt idx="3028">
                  <c:v>5.99113888998746</c:v>
                </c:pt>
                <c:pt idx="3029">
                  <c:v>5.9931168163294828</c:v>
                </c:pt>
                <c:pt idx="3030">
                  <c:v>5.9950947426715055</c:v>
                </c:pt>
                <c:pt idx="3031">
                  <c:v>5.9970726690135283</c:v>
                </c:pt>
                <c:pt idx="3032">
                  <c:v>5.9990505953555511</c:v>
                </c:pt>
                <c:pt idx="3033">
                  <c:v>6.0010285216975738</c:v>
                </c:pt>
                <c:pt idx="3034">
                  <c:v>6.0030064480395966</c:v>
                </c:pt>
                <c:pt idx="3035">
                  <c:v>6.0049843743816194</c:v>
                </c:pt>
                <c:pt idx="3036">
                  <c:v>6.0069623007236421</c:v>
                </c:pt>
                <c:pt idx="3037">
                  <c:v>6.0089402270656649</c:v>
                </c:pt>
                <c:pt idx="3038">
                  <c:v>6.0109181534076876</c:v>
                </c:pt>
                <c:pt idx="3039">
                  <c:v>6.0128960797497104</c:v>
                </c:pt>
                <c:pt idx="3040">
                  <c:v>6.0148740060917332</c:v>
                </c:pt>
                <c:pt idx="3041">
                  <c:v>6.0168519324337559</c:v>
                </c:pt>
                <c:pt idx="3042">
                  <c:v>6.0188298587757787</c:v>
                </c:pt>
                <c:pt idx="3043">
                  <c:v>6.0208077851178015</c:v>
                </c:pt>
                <c:pt idx="3044">
                  <c:v>6.0227857114598242</c:v>
                </c:pt>
                <c:pt idx="3045">
                  <c:v>6.024763637801847</c:v>
                </c:pt>
                <c:pt idx="3046">
                  <c:v>6.0267415641438697</c:v>
                </c:pt>
                <c:pt idx="3047">
                  <c:v>6.0287194904858925</c:v>
                </c:pt>
                <c:pt idx="3048">
                  <c:v>6.0306974168279153</c:v>
                </c:pt>
                <c:pt idx="3049">
                  <c:v>6.032675343169938</c:v>
                </c:pt>
                <c:pt idx="3050">
                  <c:v>6.0346532695119608</c:v>
                </c:pt>
                <c:pt idx="3051">
                  <c:v>6.0366311958539836</c:v>
                </c:pt>
                <c:pt idx="3052">
                  <c:v>6.0386091221960063</c:v>
                </c:pt>
                <c:pt idx="3053">
                  <c:v>6.0405870485380291</c:v>
                </c:pt>
                <c:pt idx="3054">
                  <c:v>6.0425649748800518</c:v>
                </c:pt>
                <c:pt idx="3055">
                  <c:v>6.0445429012220746</c:v>
                </c:pt>
                <c:pt idx="3056">
                  <c:v>6.0465208275640974</c:v>
                </c:pt>
                <c:pt idx="3057">
                  <c:v>6.0484987539061201</c:v>
                </c:pt>
                <c:pt idx="3058">
                  <c:v>6.0504766802481429</c:v>
                </c:pt>
                <c:pt idx="3059">
                  <c:v>6.0524546065901657</c:v>
                </c:pt>
                <c:pt idx="3060">
                  <c:v>6.0544325329321884</c:v>
                </c:pt>
                <c:pt idx="3061">
                  <c:v>6.0564104592742112</c:v>
                </c:pt>
                <c:pt idx="3062">
                  <c:v>6.0583883856162339</c:v>
                </c:pt>
                <c:pt idx="3063">
                  <c:v>6.0603663119582567</c:v>
                </c:pt>
                <c:pt idx="3064">
                  <c:v>6.0623442383002795</c:v>
                </c:pt>
                <c:pt idx="3065">
                  <c:v>6.0643221646423022</c:v>
                </c:pt>
                <c:pt idx="3066">
                  <c:v>6.066300090984325</c:v>
                </c:pt>
                <c:pt idx="3067">
                  <c:v>6.0682780173263478</c:v>
                </c:pt>
                <c:pt idx="3068">
                  <c:v>6.0702559436683705</c:v>
                </c:pt>
                <c:pt idx="3069">
                  <c:v>6.0722338700103933</c:v>
                </c:pt>
                <c:pt idx="3070">
                  <c:v>6.074211796352416</c:v>
                </c:pt>
                <c:pt idx="3071">
                  <c:v>6.0761897226944388</c:v>
                </c:pt>
                <c:pt idx="3072">
                  <c:v>6.0781676490364616</c:v>
                </c:pt>
                <c:pt idx="3073">
                  <c:v>6.0801455753784843</c:v>
                </c:pt>
                <c:pt idx="3074">
                  <c:v>6.0821235017205071</c:v>
                </c:pt>
                <c:pt idx="3075">
                  <c:v>6.0841014280625298</c:v>
                </c:pt>
                <c:pt idx="3076">
                  <c:v>6.0860793544045526</c:v>
                </c:pt>
                <c:pt idx="3077">
                  <c:v>6.0880572807465754</c:v>
                </c:pt>
                <c:pt idx="3078">
                  <c:v>6.0900352070885981</c:v>
                </c:pt>
                <c:pt idx="3079">
                  <c:v>6.0920131334306209</c:v>
                </c:pt>
                <c:pt idx="3080">
                  <c:v>6.0939910597726437</c:v>
                </c:pt>
                <c:pt idx="3081">
                  <c:v>6.0959689861146664</c:v>
                </c:pt>
                <c:pt idx="3082">
                  <c:v>6.0979469124566892</c:v>
                </c:pt>
                <c:pt idx="3083">
                  <c:v>6.0999248387987119</c:v>
                </c:pt>
                <c:pt idx="3084">
                  <c:v>6.1019027651407347</c:v>
                </c:pt>
                <c:pt idx="3085">
                  <c:v>6.1038806914827575</c:v>
                </c:pt>
                <c:pt idx="3086">
                  <c:v>6.1058586178247802</c:v>
                </c:pt>
                <c:pt idx="3087">
                  <c:v>6.107836544166803</c:v>
                </c:pt>
                <c:pt idx="3088">
                  <c:v>6.1098144705088258</c:v>
                </c:pt>
                <c:pt idx="3089">
                  <c:v>6.1117923968508485</c:v>
                </c:pt>
                <c:pt idx="3090">
                  <c:v>6.1137703231928713</c:v>
                </c:pt>
                <c:pt idx="3091">
                  <c:v>6.115748249534894</c:v>
                </c:pt>
                <c:pt idx="3092">
                  <c:v>6.1177261758769168</c:v>
                </c:pt>
                <c:pt idx="3093">
                  <c:v>6.1197041022189396</c:v>
                </c:pt>
                <c:pt idx="3094">
                  <c:v>6.1216820285609623</c:v>
                </c:pt>
                <c:pt idx="3095">
                  <c:v>6.1236599549029851</c:v>
                </c:pt>
                <c:pt idx="3096">
                  <c:v>6.1256378812450079</c:v>
                </c:pt>
                <c:pt idx="3097">
                  <c:v>6.1276158075870306</c:v>
                </c:pt>
                <c:pt idx="3098">
                  <c:v>6.1295937339290534</c:v>
                </c:pt>
                <c:pt idx="3099">
                  <c:v>6.1315716602710761</c:v>
                </c:pt>
                <c:pt idx="3100">
                  <c:v>6.1335495866130989</c:v>
                </c:pt>
                <c:pt idx="3101">
                  <c:v>6.1355275129551217</c:v>
                </c:pt>
                <c:pt idx="3102">
                  <c:v>6.1375054392971444</c:v>
                </c:pt>
                <c:pt idx="3103">
                  <c:v>6.1394833656391672</c:v>
                </c:pt>
                <c:pt idx="3104">
                  <c:v>6.14146129198119</c:v>
                </c:pt>
                <c:pt idx="3105">
                  <c:v>6.1434392183232127</c:v>
                </c:pt>
                <c:pt idx="3106">
                  <c:v>6.1454171446652355</c:v>
                </c:pt>
                <c:pt idx="3107">
                  <c:v>6.1473950710072582</c:v>
                </c:pt>
                <c:pt idx="3108">
                  <c:v>6.149372997349281</c:v>
                </c:pt>
                <c:pt idx="3109">
                  <c:v>6.1513509236913038</c:v>
                </c:pt>
                <c:pt idx="3110">
                  <c:v>6.1533288500333265</c:v>
                </c:pt>
                <c:pt idx="3111">
                  <c:v>6.1553067763753493</c:v>
                </c:pt>
                <c:pt idx="3112">
                  <c:v>6.157284702717372</c:v>
                </c:pt>
                <c:pt idx="3113">
                  <c:v>6.1592626290593948</c:v>
                </c:pt>
                <c:pt idx="3114">
                  <c:v>6.1612405554014176</c:v>
                </c:pt>
                <c:pt idx="3115">
                  <c:v>6.1632184817434403</c:v>
                </c:pt>
                <c:pt idx="3116">
                  <c:v>6.1651964080854631</c:v>
                </c:pt>
                <c:pt idx="3117">
                  <c:v>6.1671743344274859</c:v>
                </c:pt>
                <c:pt idx="3118">
                  <c:v>6.1691522607695086</c:v>
                </c:pt>
                <c:pt idx="3119">
                  <c:v>6.1711301871115314</c:v>
                </c:pt>
                <c:pt idx="3120">
                  <c:v>6.1731081134535541</c:v>
                </c:pt>
                <c:pt idx="3121">
                  <c:v>6.1750860397955769</c:v>
                </c:pt>
                <c:pt idx="3122">
                  <c:v>6.1770639661375997</c:v>
                </c:pt>
                <c:pt idx="3123">
                  <c:v>6.1790418924796224</c:v>
                </c:pt>
                <c:pt idx="3124">
                  <c:v>6.1810198188216452</c:v>
                </c:pt>
                <c:pt idx="3125">
                  <c:v>6.182997745163668</c:v>
                </c:pt>
                <c:pt idx="3126">
                  <c:v>6.1849756715056907</c:v>
                </c:pt>
                <c:pt idx="3127">
                  <c:v>6.1869535978477135</c:v>
                </c:pt>
                <c:pt idx="3128">
                  <c:v>6.1889315241897362</c:v>
                </c:pt>
                <c:pt idx="3129">
                  <c:v>6.190909450531759</c:v>
                </c:pt>
                <c:pt idx="3130">
                  <c:v>6.1928873768737818</c:v>
                </c:pt>
                <c:pt idx="3131">
                  <c:v>6.1948653032158045</c:v>
                </c:pt>
                <c:pt idx="3132">
                  <c:v>6.1968432295578273</c:v>
                </c:pt>
                <c:pt idx="3133">
                  <c:v>6.1988211558998501</c:v>
                </c:pt>
                <c:pt idx="3134">
                  <c:v>6.2007990822418728</c:v>
                </c:pt>
                <c:pt idx="3135">
                  <c:v>6.2027770085838956</c:v>
                </c:pt>
                <c:pt idx="3136">
                  <c:v>6.2047549349259183</c:v>
                </c:pt>
                <c:pt idx="3137">
                  <c:v>6.2067328612679411</c:v>
                </c:pt>
                <c:pt idx="3138">
                  <c:v>6.2087107876099639</c:v>
                </c:pt>
                <c:pt idx="3139">
                  <c:v>6.2106887139519866</c:v>
                </c:pt>
                <c:pt idx="3140">
                  <c:v>6.2126666402940094</c:v>
                </c:pt>
                <c:pt idx="3141">
                  <c:v>6.2146445666360322</c:v>
                </c:pt>
                <c:pt idx="3142">
                  <c:v>6.2166224929780549</c:v>
                </c:pt>
                <c:pt idx="3143">
                  <c:v>6.2186004193200777</c:v>
                </c:pt>
                <c:pt idx="3144">
                  <c:v>6.2205783456621004</c:v>
                </c:pt>
                <c:pt idx="3145">
                  <c:v>6.2225562720041232</c:v>
                </c:pt>
                <c:pt idx="3146">
                  <c:v>6.224534198346146</c:v>
                </c:pt>
                <c:pt idx="3147">
                  <c:v>6.2265121246881687</c:v>
                </c:pt>
                <c:pt idx="3148">
                  <c:v>6.2284900510301915</c:v>
                </c:pt>
                <c:pt idx="3149">
                  <c:v>6.2304679773722142</c:v>
                </c:pt>
                <c:pt idx="3150">
                  <c:v>6.232445903714237</c:v>
                </c:pt>
                <c:pt idx="3151">
                  <c:v>6.2344238300562598</c:v>
                </c:pt>
                <c:pt idx="3152">
                  <c:v>6.2364017563982825</c:v>
                </c:pt>
                <c:pt idx="3153">
                  <c:v>6.2383796827403053</c:v>
                </c:pt>
                <c:pt idx="3154">
                  <c:v>6.2403576090823281</c:v>
                </c:pt>
                <c:pt idx="3155">
                  <c:v>6.2423355354243508</c:v>
                </c:pt>
                <c:pt idx="3156">
                  <c:v>6.2443134617663736</c:v>
                </c:pt>
                <c:pt idx="3157">
                  <c:v>6.2462913881083963</c:v>
                </c:pt>
                <c:pt idx="3158">
                  <c:v>6.2482693144504191</c:v>
                </c:pt>
                <c:pt idx="3159">
                  <c:v>6.2502472407924419</c:v>
                </c:pt>
                <c:pt idx="3160">
                  <c:v>6.2522251671344646</c:v>
                </c:pt>
                <c:pt idx="3161">
                  <c:v>6.2542030934764874</c:v>
                </c:pt>
                <c:pt idx="3162">
                  <c:v>6.2561810198185102</c:v>
                </c:pt>
                <c:pt idx="3163">
                  <c:v>6.2581589461605329</c:v>
                </c:pt>
                <c:pt idx="3164">
                  <c:v>6.2601368725025557</c:v>
                </c:pt>
                <c:pt idx="3165">
                  <c:v>6.2621147988445784</c:v>
                </c:pt>
                <c:pt idx="3166">
                  <c:v>6.2640927251866012</c:v>
                </c:pt>
                <c:pt idx="3167">
                  <c:v>6.266070651528624</c:v>
                </c:pt>
                <c:pt idx="3168">
                  <c:v>6.2680485778706467</c:v>
                </c:pt>
                <c:pt idx="3169">
                  <c:v>6.2700265042126695</c:v>
                </c:pt>
                <c:pt idx="3170">
                  <c:v>6.2720044305546923</c:v>
                </c:pt>
                <c:pt idx="3171">
                  <c:v>6.273982356896715</c:v>
                </c:pt>
                <c:pt idx="3172">
                  <c:v>6.2759602832387378</c:v>
                </c:pt>
                <c:pt idx="3173">
                  <c:v>6.2779382095807605</c:v>
                </c:pt>
                <c:pt idx="3174">
                  <c:v>6.2799161359227833</c:v>
                </c:pt>
                <c:pt idx="3175">
                  <c:v>6.2818940622648061</c:v>
                </c:pt>
                <c:pt idx="3176">
                  <c:v>6.2838719886068288</c:v>
                </c:pt>
                <c:pt idx="3177">
                  <c:v>6.2858499149488516</c:v>
                </c:pt>
                <c:pt idx="3178">
                  <c:v>6.2878278412908744</c:v>
                </c:pt>
                <c:pt idx="3179">
                  <c:v>6.2898057676328971</c:v>
                </c:pt>
                <c:pt idx="3180">
                  <c:v>6.2917836939749199</c:v>
                </c:pt>
                <c:pt idx="3181">
                  <c:v>6.2937616203169426</c:v>
                </c:pt>
                <c:pt idx="3182">
                  <c:v>6.2957395466589654</c:v>
                </c:pt>
                <c:pt idx="3183">
                  <c:v>6.2977174730009882</c:v>
                </c:pt>
                <c:pt idx="3184">
                  <c:v>6.2996953993430109</c:v>
                </c:pt>
                <c:pt idx="3185">
                  <c:v>6.3016733256850337</c:v>
                </c:pt>
                <c:pt idx="3186">
                  <c:v>6.3036512520270565</c:v>
                </c:pt>
                <c:pt idx="3187">
                  <c:v>6.3056291783690792</c:v>
                </c:pt>
                <c:pt idx="3188">
                  <c:v>6.307607104711102</c:v>
                </c:pt>
                <c:pt idx="3189">
                  <c:v>6.3095850310531247</c:v>
                </c:pt>
                <c:pt idx="3190">
                  <c:v>6.3115629573951475</c:v>
                </c:pt>
                <c:pt idx="3191">
                  <c:v>6.3135408837371703</c:v>
                </c:pt>
                <c:pt idx="3192">
                  <c:v>6.315518810079193</c:v>
                </c:pt>
                <c:pt idx="3193">
                  <c:v>6.3174967364212158</c:v>
                </c:pt>
                <c:pt idx="3194">
                  <c:v>6.3194746627632385</c:v>
                </c:pt>
                <c:pt idx="3195">
                  <c:v>6.3214525891052613</c:v>
                </c:pt>
                <c:pt idx="3196">
                  <c:v>6.3234305154472841</c:v>
                </c:pt>
                <c:pt idx="3197">
                  <c:v>6.3254084417893068</c:v>
                </c:pt>
                <c:pt idx="3198">
                  <c:v>6.3273863681313296</c:v>
                </c:pt>
                <c:pt idx="3199">
                  <c:v>6.3293642944733524</c:v>
                </c:pt>
                <c:pt idx="3200">
                  <c:v>6.3313422208153751</c:v>
                </c:pt>
                <c:pt idx="3201">
                  <c:v>6.3333201471573979</c:v>
                </c:pt>
                <c:pt idx="3202">
                  <c:v>6.3352980734994206</c:v>
                </c:pt>
                <c:pt idx="3203">
                  <c:v>6.3372759998414434</c:v>
                </c:pt>
                <c:pt idx="3204">
                  <c:v>6.3392539261834662</c:v>
                </c:pt>
                <c:pt idx="3205">
                  <c:v>6.3412318525254889</c:v>
                </c:pt>
                <c:pt idx="3206">
                  <c:v>6.3432097788675117</c:v>
                </c:pt>
                <c:pt idx="3207">
                  <c:v>6.3451877052095345</c:v>
                </c:pt>
                <c:pt idx="3208">
                  <c:v>6.3471656315515572</c:v>
                </c:pt>
                <c:pt idx="3209">
                  <c:v>6.34914355789358</c:v>
                </c:pt>
                <c:pt idx="3210">
                  <c:v>6.3511214842356027</c:v>
                </c:pt>
                <c:pt idx="3211">
                  <c:v>6.3530994105776255</c:v>
                </c:pt>
                <c:pt idx="3212">
                  <c:v>6.3550773369196483</c:v>
                </c:pt>
                <c:pt idx="3213">
                  <c:v>6.357055263261671</c:v>
                </c:pt>
                <c:pt idx="3214">
                  <c:v>6.3590331896036938</c:v>
                </c:pt>
                <c:pt idx="3215">
                  <c:v>6.3610111159457166</c:v>
                </c:pt>
                <c:pt idx="3216">
                  <c:v>6.3629890422877393</c:v>
                </c:pt>
                <c:pt idx="3217">
                  <c:v>6.3649669686297621</c:v>
                </c:pt>
                <c:pt idx="3218">
                  <c:v>6.3669448949717848</c:v>
                </c:pt>
                <c:pt idx="3219">
                  <c:v>6.3689228213138076</c:v>
                </c:pt>
                <c:pt idx="3220">
                  <c:v>6.3709007476558304</c:v>
                </c:pt>
                <c:pt idx="3221">
                  <c:v>6.3728786739978531</c:v>
                </c:pt>
                <c:pt idx="3222">
                  <c:v>6.3748566003398759</c:v>
                </c:pt>
                <c:pt idx="3223">
                  <c:v>6.3768345266818987</c:v>
                </c:pt>
                <c:pt idx="3224">
                  <c:v>6.3788124530239214</c:v>
                </c:pt>
                <c:pt idx="3225">
                  <c:v>6.3807903793659442</c:v>
                </c:pt>
                <c:pt idx="3226">
                  <c:v>6.3827683057079669</c:v>
                </c:pt>
                <c:pt idx="3227">
                  <c:v>6.3847462320499897</c:v>
                </c:pt>
                <c:pt idx="3228">
                  <c:v>6.3867241583920125</c:v>
                </c:pt>
                <c:pt idx="3229">
                  <c:v>6.3887020847340352</c:v>
                </c:pt>
                <c:pt idx="3230">
                  <c:v>6.390680011076058</c:v>
                </c:pt>
                <c:pt idx="3231">
                  <c:v>6.3926579374180807</c:v>
                </c:pt>
                <c:pt idx="3232">
                  <c:v>6.3946358637601035</c:v>
                </c:pt>
                <c:pt idx="3233">
                  <c:v>6.3966137901021263</c:v>
                </c:pt>
                <c:pt idx="3234">
                  <c:v>6.398591716444149</c:v>
                </c:pt>
                <c:pt idx="3235">
                  <c:v>6.4005696427861718</c:v>
                </c:pt>
                <c:pt idx="3236">
                  <c:v>6.4025475691281946</c:v>
                </c:pt>
                <c:pt idx="3237">
                  <c:v>6.4045254954702173</c:v>
                </c:pt>
                <c:pt idx="3238">
                  <c:v>6.4065034218122401</c:v>
                </c:pt>
                <c:pt idx="3239">
                  <c:v>6.4084813481542628</c:v>
                </c:pt>
                <c:pt idx="3240">
                  <c:v>6.4104592744962856</c:v>
                </c:pt>
                <c:pt idx="3241">
                  <c:v>6.4124372008383084</c:v>
                </c:pt>
                <c:pt idx="3242">
                  <c:v>6.4144151271803311</c:v>
                </c:pt>
                <c:pt idx="3243">
                  <c:v>6.4163930535223539</c:v>
                </c:pt>
                <c:pt idx="3244">
                  <c:v>6.4183709798643767</c:v>
                </c:pt>
                <c:pt idx="3245">
                  <c:v>6.4203489062063994</c:v>
                </c:pt>
                <c:pt idx="3246">
                  <c:v>6.4223268325484222</c:v>
                </c:pt>
                <c:pt idx="3247">
                  <c:v>6.4243047588904449</c:v>
                </c:pt>
                <c:pt idx="3248">
                  <c:v>6.4262826852324677</c:v>
                </c:pt>
                <c:pt idx="3249">
                  <c:v>6.4282606115744905</c:v>
                </c:pt>
                <c:pt idx="3250">
                  <c:v>6.4302385379165132</c:v>
                </c:pt>
                <c:pt idx="3251">
                  <c:v>6.432216464258536</c:v>
                </c:pt>
                <c:pt idx="3252">
                  <c:v>6.4341943906005588</c:v>
                </c:pt>
                <c:pt idx="3253">
                  <c:v>6.4361723169425815</c:v>
                </c:pt>
                <c:pt idx="3254">
                  <c:v>6.4381502432846043</c:v>
                </c:pt>
                <c:pt idx="3255">
                  <c:v>6.440128169626627</c:v>
                </c:pt>
                <c:pt idx="3256">
                  <c:v>6.4421060959686498</c:v>
                </c:pt>
                <c:pt idx="3257">
                  <c:v>6.4440840223106726</c:v>
                </c:pt>
                <c:pt idx="3258">
                  <c:v>6.4460619486526953</c:v>
                </c:pt>
                <c:pt idx="3259">
                  <c:v>6.4480398749947181</c:v>
                </c:pt>
                <c:pt idx="3260">
                  <c:v>6.4500178013367409</c:v>
                </c:pt>
                <c:pt idx="3261">
                  <c:v>6.4519957276787636</c:v>
                </c:pt>
                <c:pt idx="3262">
                  <c:v>6.4539736540207864</c:v>
                </c:pt>
                <c:pt idx="3263">
                  <c:v>6.4559515803628091</c:v>
                </c:pt>
                <c:pt idx="3264">
                  <c:v>6.4579295067048319</c:v>
                </c:pt>
                <c:pt idx="3265">
                  <c:v>6.4599074330468547</c:v>
                </c:pt>
                <c:pt idx="3266">
                  <c:v>6.4618853593888774</c:v>
                </c:pt>
                <c:pt idx="3267">
                  <c:v>6.4638632857309002</c:v>
                </c:pt>
                <c:pt idx="3268">
                  <c:v>6.4658412120729229</c:v>
                </c:pt>
                <c:pt idx="3269">
                  <c:v>6.4678191384149457</c:v>
                </c:pt>
                <c:pt idx="3270">
                  <c:v>6.4697970647569685</c:v>
                </c:pt>
                <c:pt idx="3271">
                  <c:v>6.4717749910989912</c:v>
                </c:pt>
                <c:pt idx="3272">
                  <c:v>6.473752917441014</c:v>
                </c:pt>
                <c:pt idx="3273">
                  <c:v>6.4757308437830368</c:v>
                </c:pt>
                <c:pt idx="3274">
                  <c:v>6.4777087701250595</c:v>
                </c:pt>
                <c:pt idx="3275">
                  <c:v>6.4796866964670823</c:v>
                </c:pt>
                <c:pt idx="3276">
                  <c:v>6.481664622809105</c:v>
                </c:pt>
                <c:pt idx="3277">
                  <c:v>6.4836425491511278</c:v>
                </c:pt>
                <c:pt idx="3278">
                  <c:v>6.4856204754931506</c:v>
                </c:pt>
                <c:pt idx="3279">
                  <c:v>6.4875984018351733</c:v>
                </c:pt>
                <c:pt idx="3280">
                  <c:v>6.4895763281771961</c:v>
                </c:pt>
                <c:pt idx="3281">
                  <c:v>6.4915542545192189</c:v>
                </c:pt>
                <c:pt idx="3282">
                  <c:v>6.4935321808612416</c:v>
                </c:pt>
                <c:pt idx="3283">
                  <c:v>6.4955101072032644</c:v>
                </c:pt>
                <c:pt idx="3284">
                  <c:v>6.4974880335452871</c:v>
                </c:pt>
                <c:pt idx="3285">
                  <c:v>6.4994659598873099</c:v>
                </c:pt>
                <c:pt idx="3286">
                  <c:v>6.5014438862293327</c:v>
                </c:pt>
                <c:pt idx="3287">
                  <c:v>6.5034218125713554</c:v>
                </c:pt>
                <c:pt idx="3288">
                  <c:v>6.5053997389133782</c:v>
                </c:pt>
                <c:pt idx="3289">
                  <c:v>6.507377665255401</c:v>
                </c:pt>
                <c:pt idx="3290">
                  <c:v>6.5093555915974237</c:v>
                </c:pt>
                <c:pt idx="3291">
                  <c:v>6.5113335179394465</c:v>
                </c:pt>
                <c:pt idx="3292">
                  <c:v>6.5133114442814692</c:v>
                </c:pt>
                <c:pt idx="3293">
                  <c:v>6.515289370623492</c:v>
                </c:pt>
                <c:pt idx="3294">
                  <c:v>6.5172672969655148</c:v>
                </c:pt>
                <c:pt idx="3295">
                  <c:v>6.5192452233075375</c:v>
                </c:pt>
                <c:pt idx="3296">
                  <c:v>6.5212231496495603</c:v>
                </c:pt>
                <c:pt idx="3297">
                  <c:v>6.5232010759915831</c:v>
                </c:pt>
                <c:pt idx="3298">
                  <c:v>6.5251790023336058</c:v>
                </c:pt>
                <c:pt idx="3299">
                  <c:v>6.5271569286756286</c:v>
                </c:pt>
                <c:pt idx="3300">
                  <c:v>6.5291348550176513</c:v>
                </c:pt>
                <c:pt idx="3301">
                  <c:v>6.5311127813596741</c:v>
                </c:pt>
                <c:pt idx="3302">
                  <c:v>6.5330907077016969</c:v>
                </c:pt>
                <c:pt idx="3303">
                  <c:v>6.5350686340437196</c:v>
                </c:pt>
                <c:pt idx="3304">
                  <c:v>6.5370465603857424</c:v>
                </c:pt>
                <c:pt idx="3305">
                  <c:v>6.5390244867277652</c:v>
                </c:pt>
                <c:pt idx="3306">
                  <c:v>6.5410024130697879</c:v>
                </c:pt>
                <c:pt idx="3307">
                  <c:v>6.5429803394118107</c:v>
                </c:pt>
                <c:pt idx="3308">
                  <c:v>6.5449582657538334</c:v>
                </c:pt>
                <c:pt idx="3309">
                  <c:v>6.5469361920958562</c:v>
                </c:pt>
                <c:pt idx="3310">
                  <c:v>6.548914118437879</c:v>
                </c:pt>
                <c:pt idx="3311">
                  <c:v>6.5508920447799017</c:v>
                </c:pt>
                <c:pt idx="3312">
                  <c:v>6.5528699711219245</c:v>
                </c:pt>
                <c:pt idx="3313">
                  <c:v>6.5548478974639472</c:v>
                </c:pt>
                <c:pt idx="3314">
                  <c:v>6.55682582380597</c:v>
                </c:pt>
                <c:pt idx="3315">
                  <c:v>6.5588037501479928</c:v>
                </c:pt>
                <c:pt idx="3316">
                  <c:v>6.5607816764900155</c:v>
                </c:pt>
                <c:pt idx="3317">
                  <c:v>6.5627596028320383</c:v>
                </c:pt>
                <c:pt idx="3318">
                  <c:v>6.5647375291740611</c:v>
                </c:pt>
                <c:pt idx="3319">
                  <c:v>6.5667154555160838</c:v>
                </c:pt>
                <c:pt idx="3320">
                  <c:v>6.5686933818581066</c:v>
                </c:pt>
                <c:pt idx="3321">
                  <c:v>6.5706713082001293</c:v>
                </c:pt>
                <c:pt idx="3322">
                  <c:v>6.5726492345421521</c:v>
                </c:pt>
                <c:pt idx="3323">
                  <c:v>6.5746271608841749</c:v>
                </c:pt>
                <c:pt idx="3324">
                  <c:v>6.5766050872261976</c:v>
                </c:pt>
                <c:pt idx="3325">
                  <c:v>6.5785830135682204</c:v>
                </c:pt>
                <c:pt idx="3326">
                  <c:v>6.5805609399102432</c:v>
                </c:pt>
                <c:pt idx="3327">
                  <c:v>6.5825388662522659</c:v>
                </c:pt>
                <c:pt idx="3328">
                  <c:v>6.5845167925942887</c:v>
                </c:pt>
                <c:pt idx="3329">
                  <c:v>6.5864947189363114</c:v>
                </c:pt>
                <c:pt idx="3330">
                  <c:v>6.5884726452783342</c:v>
                </c:pt>
                <c:pt idx="3331">
                  <c:v>6.590450571620357</c:v>
                </c:pt>
                <c:pt idx="3332">
                  <c:v>6.5924284979623797</c:v>
                </c:pt>
                <c:pt idx="3333">
                  <c:v>6.5944064243044025</c:v>
                </c:pt>
                <c:pt idx="3334">
                  <c:v>6.5963843506464253</c:v>
                </c:pt>
                <c:pt idx="3335">
                  <c:v>6.598362276988448</c:v>
                </c:pt>
                <c:pt idx="3336">
                  <c:v>6.6003402033304708</c:v>
                </c:pt>
                <c:pt idx="3337">
                  <c:v>6.6023181296724935</c:v>
                </c:pt>
                <c:pt idx="3338">
                  <c:v>6.6042960560145163</c:v>
                </c:pt>
                <c:pt idx="3339">
                  <c:v>6.6062739823565391</c:v>
                </c:pt>
                <c:pt idx="3340">
                  <c:v>6.6082519086985618</c:v>
                </c:pt>
                <c:pt idx="3341">
                  <c:v>6.6102298350405846</c:v>
                </c:pt>
                <c:pt idx="3342">
                  <c:v>6.6122077613826074</c:v>
                </c:pt>
                <c:pt idx="3343">
                  <c:v>6.6141856877246301</c:v>
                </c:pt>
                <c:pt idx="3344">
                  <c:v>6.6161636140666529</c:v>
                </c:pt>
                <c:pt idx="3345">
                  <c:v>6.6181415404086756</c:v>
                </c:pt>
                <c:pt idx="3346">
                  <c:v>6.6201194667506984</c:v>
                </c:pt>
                <c:pt idx="3347">
                  <c:v>6.6220973930927212</c:v>
                </c:pt>
                <c:pt idx="3348">
                  <c:v>6.6240753194347439</c:v>
                </c:pt>
                <c:pt idx="3349">
                  <c:v>6.6260532457767667</c:v>
                </c:pt>
                <c:pt idx="3350">
                  <c:v>6.6280311721187894</c:v>
                </c:pt>
                <c:pt idx="3351">
                  <c:v>6.6300090984608122</c:v>
                </c:pt>
                <c:pt idx="3352">
                  <c:v>6.631987024802835</c:v>
                </c:pt>
                <c:pt idx="3353">
                  <c:v>6.6339649511448577</c:v>
                </c:pt>
                <c:pt idx="3354">
                  <c:v>6.6359428774868805</c:v>
                </c:pt>
                <c:pt idx="3355">
                  <c:v>6.6379208038289033</c:v>
                </c:pt>
                <c:pt idx="3356">
                  <c:v>6.639898730170926</c:v>
                </c:pt>
                <c:pt idx="3357">
                  <c:v>6.6418766565129488</c:v>
                </c:pt>
                <c:pt idx="3358">
                  <c:v>6.6438545828549715</c:v>
                </c:pt>
                <c:pt idx="3359">
                  <c:v>6.6458325091969943</c:v>
                </c:pt>
                <c:pt idx="3360">
                  <c:v>6.6478104355390171</c:v>
                </c:pt>
                <c:pt idx="3361">
                  <c:v>6.6497883618810398</c:v>
                </c:pt>
                <c:pt idx="3362">
                  <c:v>6.6517662882230626</c:v>
                </c:pt>
                <c:pt idx="3363">
                  <c:v>6.6537442145650854</c:v>
                </c:pt>
                <c:pt idx="3364">
                  <c:v>6.6557221409071081</c:v>
                </c:pt>
                <c:pt idx="3365">
                  <c:v>6.6577000672491309</c:v>
                </c:pt>
                <c:pt idx="3366">
                  <c:v>6.6596779935911536</c:v>
                </c:pt>
                <c:pt idx="3367">
                  <c:v>6.6616559199331764</c:v>
                </c:pt>
                <c:pt idx="3368">
                  <c:v>6.6636338462751992</c:v>
                </c:pt>
                <c:pt idx="3369">
                  <c:v>6.6656117726172219</c:v>
                </c:pt>
                <c:pt idx="3370">
                  <c:v>6.6675896989592447</c:v>
                </c:pt>
                <c:pt idx="3371">
                  <c:v>6.6695676253012675</c:v>
                </c:pt>
                <c:pt idx="3372">
                  <c:v>6.6715455516432902</c:v>
                </c:pt>
                <c:pt idx="3373">
                  <c:v>6.673523477985313</c:v>
                </c:pt>
                <c:pt idx="3374">
                  <c:v>6.6755014043273357</c:v>
                </c:pt>
                <c:pt idx="3375">
                  <c:v>6.6774793306693585</c:v>
                </c:pt>
                <c:pt idx="3376">
                  <c:v>6.6794572570113813</c:v>
                </c:pt>
                <c:pt idx="3377">
                  <c:v>6.681435183353404</c:v>
                </c:pt>
                <c:pt idx="3378">
                  <c:v>6.6834131096954268</c:v>
                </c:pt>
                <c:pt idx="3379">
                  <c:v>6.6853910360374496</c:v>
                </c:pt>
                <c:pt idx="3380">
                  <c:v>6.6873689623794723</c:v>
                </c:pt>
                <c:pt idx="3381">
                  <c:v>6.6893468887214951</c:v>
                </c:pt>
                <c:pt idx="3382">
                  <c:v>6.6913248150635178</c:v>
                </c:pt>
                <c:pt idx="3383">
                  <c:v>6.6933027414055406</c:v>
                </c:pt>
                <c:pt idx="3384">
                  <c:v>6.6952806677475634</c:v>
                </c:pt>
                <c:pt idx="3385">
                  <c:v>6.6972585940895861</c:v>
                </c:pt>
                <c:pt idx="3386">
                  <c:v>6.6992365204316089</c:v>
                </c:pt>
                <c:pt idx="3387">
                  <c:v>6.7012144467736316</c:v>
                </c:pt>
                <c:pt idx="3388">
                  <c:v>6.7031923731156544</c:v>
                </c:pt>
                <c:pt idx="3389">
                  <c:v>6.7051702994576772</c:v>
                </c:pt>
                <c:pt idx="3390">
                  <c:v>6.7071482257996999</c:v>
                </c:pt>
                <c:pt idx="3391">
                  <c:v>6.7091261521417227</c:v>
                </c:pt>
                <c:pt idx="3392">
                  <c:v>6.7111040784837455</c:v>
                </c:pt>
                <c:pt idx="3393">
                  <c:v>6.7130820048257682</c:v>
                </c:pt>
                <c:pt idx="3394">
                  <c:v>6.715059931167791</c:v>
                </c:pt>
                <c:pt idx="3395">
                  <c:v>6.7170378575098137</c:v>
                </c:pt>
                <c:pt idx="3396">
                  <c:v>6.7190157838518365</c:v>
                </c:pt>
                <c:pt idx="3397">
                  <c:v>6.7209937101938593</c:v>
                </c:pt>
                <c:pt idx="3398">
                  <c:v>6.722971636535882</c:v>
                </c:pt>
                <c:pt idx="3399">
                  <c:v>6.7249495628779048</c:v>
                </c:pt>
                <c:pt idx="3400">
                  <c:v>6.7269274892199276</c:v>
                </c:pt>
                <c:pt idx="3401">
                  <c:v>6.7289054155619503</c:v>
                </c:pt>
                <c:pt idx="3402">
                  <c:v>6.7308833419039731</c:v>
                </c:pt>
                <c:pt idx="3403">
                  <c:v>6.7328612682459958</c:v>
                </c:pt>
                <c:pt idx="3404">
                  <c:v>6.7348391945880186</c:v>
                </c:pt>
                <c:pt idx="3405">
                  <c:v>6.7368171209300414</c:v>
                </c:pt>
                <c:pt idx="3406">
                  <c:v>6.7387950472720641</c:v>
                </c:pt>
                <c:pt idx="3407">
                  <c:v>6.7407729736140869</c:v>
                </c:pt>
                <c:pt idx="3408">
                  <c:v>6.7427508999561097</c:v>
                </c:pt>
                <c:pt idx="3409">
                  <c:v>6.7447288262981324</c:v>
                </c:pt>
                <c:pt idx="3410">
                  <c:v>6.7467067526401552</c:v>
                </c:pt>
                <c:pt idx="3411">
                  <c:v>6.7486846789821779</c:v>
                </c:pt>
                <c:pt idx="3412">
                  <c:v>6.7506626053242007</c:v>
                </c:pt>
                <c:pt idx="3413">
                  <c:v>6.7526405316662235</c:v>
                </c:pt>
                <c:pt idx="3414">
                  <c:v>6.7546184580082462</c:v>
                </c:pt>
                <c:pt idx="3415">
                  <c:v>6.756596384350269</c:v>
                </c:pt>
                <c:pt idx="3416">
                  <c:v>6.7585743106922918</c:v>
                </c:pt>
                <c:pt idx="3417">
                  <c:v>6.7605522370343145</c:v>
                </c:pt>
                <c:pt idx="3418">
                  <c:v>6.7625301633763373</c:v>
                </c:pt>
                <c:pt idx="3419">
                  <c:v>6.76450808971836</c:v>
                </c:pt>
                <c:pt idx="3420">
                  <c:v>6.7664860160603828</c:v>
                </c:pt>
                <c:pt idx="3421">
                  <c:v>6.7684639424024056</c:v>
                </c:pt>
                <c:pt idx="3422">
                  <c:v>6.7704418687444283</c:v>
                </c:pt>
                <c:pt idx="3423">
                  <c:v>6.7724197950864511</c:v>
                </c:pt>
                <c:pt idx="3424">
                  <c:v>6.7743977214284739</c:v>
                </c:pt>
                <c:pt idx="3425">
                  <c:v>6.7763756477704966</c:v>
                </c:pt>
                <c:pt idx="3426">
                  <c:v>6.7783535741125194</c:v>
                </c:pt>
                <c:pt idx="3427">
                  <c:v>6.7803315004545421</c:v>
                </c:pt>
                <c:pt idx="3428">
                  <c:v>6.7823094267965649</c:v>
                </c:pt>
                <c:pt idx="3429">
                  <c:v>6.7842873531385877</c:v>
                </c:pt>
                <c:pt idx="3430">
                  <c:v>6.7862652794806104</c:v>
                </c:pt>
                <c:pt idx="3431">
                  <c:v>6.7882432058226332</c:v>
                </c:pt>
                <c:pt idx="3432">
                  <c:v>6.7902211321646559</c:v>
                </c:pt>
                <c:pt idx="3433">
                  <c:v>6.7921990585066787</c:v>
                </c:pt>
                <c:pt idx="3434">
                  <c:v>6.7941769848487015</c:v>
                </c:pt>
                <c:pt idx="3435">
                  <c:v>6.7961549111907242</c:v>
                </c:pt>
                <c:pt idx="3436">
                  <c:v>6.798132837532747</c:v>
                </c:pt>
                <c:pt idx="3437">
                  <c:v>6.8001107638747698</c:v>
                </c:pt>
                <c:pt idx="3438">
                  <c:v>6.8020886902167925</c:v>
                </c:pt>
                <c:pt idx="3439">
                  <c:v>6.8040666165588153</c:v>
                </c:pt>
                <c:pt idx="3440">
                  <c:v>6.806044542900838</c:v>
                </c:pt>
                <c:pt idx="3441">
                  <c:v>6.8080224692428608</c:v>
                </c:pt>
                <c:pt idx="3442">
                  <c:v>6.8100003955848836</c:v>
                </c:pt>
                <c:pt idx="3443">
                  <c:v>6.8119783219269063</c:v>
                </c:pt>
                <c:pt idx="3444">
                  <c:v>6.8139562482689291</c:v>
                </c:pt>
                <c:pt idx="3445">
                  <c:v>6.8159341746109519</c:v>
                </c:pt>
                <c:pt idx="3446">
                  <c:v>6.8179121009529746</c:v>
                </c:pt>
                <c:pt idx="3447">
                  <c:v>6.8198900272949974</c:v>
                </c:pt>
                <c:pt idx="3448">
                  <c:v>6.8218679536370201</c:v>
                </c:pt>
                <c:pt idx="3449">
                  <c:v>6.8238458799790429</c:v>
                </c:pt>
                <c:pt idx="3450">
                  <c:v>6.8258238063210657</c:v>
                </c:pt>
                <c:pt idx="3451">
                  <c:v>6.8278017326630884</c:v>
                </c:pt>
                <c:pt idx="3452">
                  <c:v>6.8297796590051112</c:v>
                </c:pt>
                <c:pt idx="3453">
                  <c:v>6.831757585347134</c:v>
                </c:pt>
                <c:pt idx="3454">
                  <c:v>6.8337355116891567</c:v>
                </c:pt>
                <c:pt idx="3455">
                  <c:v>6.8357134380311795</c:v>
                </c:pt>
                <c:pt idx="3456">
                  <c:v>6.8376913643732022</c:v>
                </c:pt>
                <c:pt idx="3457">
                  <c:v>6.839669290715225</c:v>
                </c:pt>
                <c:pt idx="3458">
                  <c:v>6.8416472170572478</c:v>
                </c:pt>
                <c:pt idx="3459">
                  <c:v>6.8436251433992705</c:v>
                </c:pt>
                <c:pt idx="3460">
                  <c:v>6.8456030697412933</c:v>
                </c:pt>
                <c:pt idx="3461">
                  <c:v>6.8475809960833161</c:v>
                </c:pt>
                <c:pt idx="3462">
                  <c:v>6.8495589224253388</c:v>
                </c:pt>
                <c:pt idx="3463">
                  <c:v>6.8515368487673616</c:v>
                </c:pt>
                <c:pt idx="3464">
                  <c:v>6.8535147751093843</c:v>
                </c:pt>
                <c:pt idx="3465">
                  <c:v>6.8554927014514071</c:v>
                </c:pt>
                <c:pt idx="3466">
                  <c:v>6.8574706277934299</c:v>
                </c:pt>
                <c:pt idx="3467">
                  <c:v>6.8594485541354526</c:v>
                </c:pt>
                <c:pt idx="3468">
                  <c:v>6.8614264804774754</c:v>
                </c:pt>
                <c:pt idx="3469">
                  <c:v>6.8634044068194981</c:v>
                </c:pt>
                <c:pt idx="3470">
                  <c:v>6.8653823331615209</c:v>
                </c:pt>
                <c:pt idx="3471">
                  <c:v>6.8673602595035437</c:v>
                </c:pt>
                <c:pt idx="3472">
                  <c:v>6.8693381858455664</c:v>
                </c:pt>
                <c:pt idx="3473">
                  <c:v>6.8713161121875892</c:v>
                </c:pt>
                <c:pt idx="3474">
                  <c:v>6.873294038529612</c:v>
                </c:pt>
                <c:pt idx="3475">
                  <c:v>6.8752719648716347</c:v>
                </c:pt>
                <c:pt idx="3476">
                  <c:v>6.8772498912136575</c:v>
                </c:pt>
                <c:pt idx="3477">
                  <c:v>6.8792278175556802</c:v>
                </c:pt>
                <c:pt idx="3478">
                  <c:v>6.881205743897703</c:v>
                </c:pt>
                <c:pt idx="3479">
                  <c:v>6.8831836702397258</c:v>
                </c:pt>
                <c:pt idx="3480">
                  <c:v>6.8851615965817485</c:v>
                </c:pt>
                <c:pt idx="3481">
                  <c:v>6.8871395229237713</c:v>
                </c:pt>
                <c:pt idx="3482">
                  <c:v>6.8891174492657941</c:v>
                </c:pt>
                <c:pt idx="3483">
                  <c:v>6.8910953756078168</c:v>
                </c:pt>
                <c:pt idx="3484">
                  <c:v>6.8930733019498396</c:v>
                </c:pt>
                <c:pt idx="3485">
                  <c:v>6.8950512282918623</c:v>
                </c:pt>
                <c:pt idx="3486">
                  <c:v>6.8970291546338851</c:v>
                </c:pt>
                <c:pt idx="3487">
                  <c:v>6.8990070809759079</c:v>
                </c:pt>
                <c:pt idx="3488">
                  <c:v>6.9009850073179306</c:v>
                </c:pt>
                <c:pt idx="3489">
                  <c:v>6.9029629336599534</c:v>
                </c:pt>
                <c:pt idx="3490">
                  <c:v>6.9049408600019762</c:v>
                </c:pt>
                <c:pt idx="3491">
                  <c:v>6.9069187863439989</c:v>
                </c:pt>
                <c:pt idx="3492">
                  <c:v>6.9088967126860217</c:v>
                </c:pt>
                <c:pt idx="3493">
                  <c:v>6.9108746390280444</c:v>
                </c:pt>
                <c:pt idx="3494">
                  <c:v>6.9128525653700672</c:v>
                </c:pt>
                <c:pt idx="3495">
                  <c:v>6.91483049171209</c:v>
                </c:pt>
                <c:pt idx="3496">
                  <c:v>6.9168084180541127</c:v>
                </c:pt>
                <c:pt idx="3497">
                  <c:v>6.9187863443961355</c:v>
                </c:pt>
                <c:pt idx="3498">
                  <c:v>6.9207642707381583</c:v>
                </c:pt>
                <c:pt idx="3499">
                  <c:v>6.922742197080181</c:v>
                </c:pt>
                <c:pt idx="3500">
                  <c:v>6.9247201234222038</c:v>
                </c:pt>
                <c:pt idx="3501">
                  <c:v>6.9266980497642265</c:v>
                </c:pt>
                <c:pt idx="3502">
                  <c:v>6.9286759761062493</c:v>
                </c:pt>
                <c:pt idx="3503">
                  <c:v>6.9306539024482721</c:v>
                </c:pt>
                <c:pt idx="3504">
                  <c:v>6.9326318287902948</c:v>
                </c:pt>
                <c:pt idx="3505">
                  <c:v>6.9346097551323176</c:v>
                </c:pt>
                <c:pt idx="3506">
                  <c:v>6.9365876814743404</c:v>
                </c:pt>
                <c:pt idx="3507">
                  <c:v>6.9385656078163631</c:v>
                </c:pt>
                <c:pt idx="3508">
                  <c:v>6.9405435341583859</c:v>
                </c:pt>
                <c:pt idx="3509">
                  <c:v>6.9425214605004086</c:v>
                </c:pt>
                <c:pt idx="3510">
                  <c:v>6.9444993868424314</c:v>
                </c:pt>
                <c:pt idx="3511">
                  <c:v>6.9464773131844542</c:v>
                </c:pt>
                <c:pt idx="3512">
                  <c:v>6.9484552395264769</c:v>
                </c:pt>
                <c:pt idx="3513">
                  <c:v>6.9504331658684997</c:v>
                </c:pt>
                <c:pt idx="3514">
                  <c:v>6.9524110922105224</c:v>
                </c:pt>
                <c:pt idx="3515">
                  <c:v>6.9543890185525452</c:v>
                </c:pt>
                <c:pt idx="3516">
                  <c:v>6.956366944894568</c:v>
                </c:pt>
                <c:pt idx="3517">
                  <c:v>6.9583448712365907</c:v>
                </c:pt>
                <c:pt idx="3518">
                  <c:v>6.9603227975786135</c:v>
                </c:pt>
                <c:pt idx="3519">
                  <c:v>6.9623007239206363</c:v>
                </c:pt>
                <c:pt idx="3520">
                  <c:v>6.964278650262659</c:v>
                </c:pt>
                <c:pt idx="3521">
                  <c:v>6.9662565766046818</c:v>
                </c:pt>
                <c:pt idx="3522">
                  <c:v>6.9682345029467045</c:v>
                </c:pt>
                <c:pt idx="3523">
                  <c:v>6.9702124292887273</c:v>
                </c:pt>
                <c:pt idx="3524">
                  <c:v>6.9721903556307501</c:v>
                </c:pt>
                <c:pt idx="3525">
                  <c:v>6.9741682819727728</c:v>
                </c:pt>
                <c:pt idx="3526">
                  <c:v>6.9761462083147956</c:v>
                </c:pt>
                <c:pt idx="3527">
                  <c:v>6.9781241346568184</c:v>
                </c:pt>
                <c:pt idx="3528">
                  <c:v>6.9801020609988411</c:v>
                </c:pt>
                <c:pt idx="3529">
                  <c:v>6.9820799873408639</c:v>
                </c:pt>
                <c:pt idx="3530">
                  <c:v>6.9840579136828866</c:v>
                </c:pt>
                <c:pt idx="3531">
                  <c:v>6.9860358400249094</c:v>
                </c:pt>
                <c:pt idx="3532">
                  <c:v>6.9880137663669322</c:v>
                </c:pt>
                <c:pt idx="3533">
                  <c:v>6.9899916927089549</c:v>
                </c:pt>
                <c:pt idx="3534">
                  <c:v>6.9919696190509777</c:v>
                </c:pt>
                <c:pt idx="3535">
                  <c:v>6.9939475453930005</c:v>
                </c:pt>
                <c:pt idx="3536">
                  <c:v>6.9959254717350232</c:v>
                </c:pt>
                <c:pt idx="3537">
                  <c:v>6.997903398077046</c:v>
                </c:pt>
                <c:pt idx="3538">
                  <c:v>6.9998813244190687</c:v>
                </c:pt>
                <c:pt idx="3539">
                  <c:v>7.0018592507610915</c:v>
                </c:pt>
                <c:pt idx="3540">
                  <c:v>7.0038371771031143</c:v>
                </c:pt>
                <c:pt idx="3541">
                  <c:v>7.005815103445137</c:v>
                </c:pt>
                <c:pt idx="3542">
                  <c:v>7.0077930297871598</c:v>
                </c:pt>
                <c:pt idx="3543">
                  <c:v>7.0097709561291826</c:v>
                </c:pt>
                <c:pt idx="3544">
                  <c:v>7.0117488824712053</c:v>
                </c:pt>
                <c:pt idx="3545">
                  <c:v>7.0137268088132281</c:v>
                </c:pt>
                <c:pt idx="3546">
                  <c:v>7.0157047351552508</c:v>
                </c:pt>
                <c:pt idx="3547">
                  <c:v>7.0176826614972736</c:v>
                </c:pt>
                <c:pt idx="3548">
                  <c:v>7.0196605878392964</c:v>
                </c:pt>
                <c:pt idx="3549">
                  <c:v>7.0216385141813191</c:v>
                </c:pt>
                <c:pt idx="3550">
                  <c:v>7.0236164405233419</c:v>
                </c:pt>
                <c:pt idx="3551">
                  <c:v>7.0255943668653646</c:v>
                </c:pt>
                <c:pt idx="3552">
                  <c:v>7.0275722932073874</c:v>
                </c:pt>
                <c:pt idx="3553">
                  <c:v>7.0295502195494102</c:v>
                </c:pt>
                <c:pt idx="3554">
                  <c:v>7.0315281458914329</c:v>
                </c:pt>
                <c:pt idx="3555">
                  <c:v>7.0335060722334557</c:v>
                </c:pt>
                <c:pt idx="3556">
                  <c:v>7.0354839985754785</c:v>
                </c:pt>
                <c:pt idx="3557">
                  <c:v>7.0374619249175012</c:v>
                </c:pt>
                <c:pt idx="3558">
                  <c:v>7.039439851259524</c:v>
                </c:pt>
                <c:pt idx="3559">
                  <c:v>7.0414177776015467</c:v>
                </c:pt>
                <c:pt idx="3560">
                  <c:v>7.0433957039435695</c:v>
                </c:pt>
                <c:pt idx="3561">
                  <c:v>7.0453736302855923</c:v>
                </c:pt>
                <c:pt idx="3562">
                  <c:v>7.047351556627615</c:v>
                </c:pt>
                <c:pt idx="3563">
                  <c:v>7.0493294829696378</c:v>
                </c:pt>
                <c:pt idx="3564">
                  <c:v>7.0513074093116606</c:v>
                </c:pt>
                <c:pt idx="3565">
                  <c:v>7.0532853356536833</c:v>
                </c:pt>
                <c:pt idx="3566">
                  <c:v>7.0552632619957061</c:v>
                </c:pt>
                <c:pt idx="3567">
                  <c:v>7.0572411883377288</c:v>
                </c:pt>
                <c:pt idx="3568">
                  <c:v>7.0592191146797516</c:v>
                </c:pt>
                <c:pt idx="3569">
                  <c:v>7.0611970410217744</c:v>
                </c:pt>
                <c:pt idx="3570">
                  <c:v>7.0631749673637971</c:v>
                </c:pt>
                <c:pt idx="3571">
                  <c:v>7.0651528937058199</c:v>
                </c:pt>
                <c:pt idx="3572">
                  <c:v>7.0671308200478427</c:v>
                </c:pt>
                <c:pt idx="3573">
                  <c:v>7.0691087463898654</c:v>
                </c:pt>
                <c:pt idx="3574">
                  <c:v>7.0710866727318882</c:v>
                </c:pt>
                <c:pt idx="3575">
                  <c:v>7.0730645990739109</c:v>
                </c:pt>
                <c:pt idx="3576">
                  <c:v>7.0750425254159337</c:v>
                </c:pt>
                <c:pt idx="3577">
                  <c:v>7.0770204517579565</c:v>
                </c:pt>
                <c:pt idx="3578">
                  <c:v>7.0789983780999792</c:v>
                </c:pt>
                <c:pt idx="3579">
                  <c:v>7.080976304442002</c:v>
                </c:pt>
                <c:pt idx="3580">
                  <c:v>7.0829542307840248</c:v>
                </c:pt>
                <c:pt idx="3581">
                  <c:v>7.0849321571260475</c:v>
                </c:pt>
                <c:pt idx="3582">
                  <c:v>7.0869100834680703</c:v>
                </c:pt>
                <c:pt idx="3583">
                  <c:v>7.088888009810093</c:v>
                </c:pt>
                <c:pt idx="3584">
                  <c:v>7.0908659361521158</c:v>
                </c:pt>
                <c:pt idx="3585">
                  <c:v>7.0928438624941386</c:v>
                </c:pt>
                <c:pt idx="3586">
                  <c:v>7.0948217888361613</c:v>
                </c:pt>
                <c:pt idx="3587">
                  <c:v>7.0967997151781841</c:v>
                </c:pt>
                <c:pt idx="3588">
                  <c:v>7.0987776415202068</c:v>
                </c:pt>
                <c:pt idx="3589">
                  <c:v>7.1007555678622296</c:v>
                </c:pt>
                <c:pt idx="3590">
                  <c:v>7.1027334942042524</c:v>
                </c:pt>
                <c:pt idx="3591">
                  <c:v>7.1047114205462751</c:v>
                </c:pt>
                <c:pt idx="3592">
                  <c:v>7.1066893468882979</c:v>
                </c:pt>
                <c:pt idx="3593">
                  <c:v>7.1086672732303207</c:v>
                </c:pt>
                <c:pt idx="3594">
                  <c:v>7.1106451995723434</c:v>
                </c:pt>
                <c:pt idx="3595">
                  <c:v>7.1126231259143662</c:v>
                </c:pt>
                <c:pt idx="3596">
                  <c:v>7.1146010522563889</c:v>
                </c:pt>
                <c:pt idx="3597">
                  <c:v>7.1165789785984117</c:v>
                </c:pt>
                <c:pt idx="3598">
                  <c:v>7.1185569049404345</c:v>
                </c:pt>
                <c:pt idx="3599">
                  <c:v>7.1205348312824572</c:v>
                </c:pt>
                <c:pt idx="3600">
                  <c:v>7.12251275762448</c:v>
                </c:pt>
                <c:pt idx="3601">
                  <c:v>7.1244906839665028</c:v>
                </c:pt>
                <c:pt idx="3602">
                  <c:v>7.1264686103085255</c:v>
                </c:pt>
                <c:pt idx="3603">
                  <c:v>7.1284465366505483</c:v>
                </c:pt>
                <c:pt idx="3604">
                  <c:v>7.130424462992571</c:v>
                </c:pt>
                <c:pt idx="3605">
                  <c:v>7.1324023893345938</c:v>
                </c:pt>
                <c:pt idx="3606">
                  <c:v>7.1343803156766166</c:v>
                </c:pt>
                <c:pt idx="3607">
                  <c:v>7.1363582420186393</c:v>
                </c:pt>
                <c:pt idx="3608">
                  <c:v>7.1383361683606621</c:v>
                </c:pt>
                <c:pt idx="3609">
                  <c:v>7.1403140947026849</c:v>
                </c:pt>
                <c:pt idx="3610">
                  <c:v>7.1422920210447076</c:v>
                </c:pt>
                <c:pt idx="3611">
                  <c:v>7.1442699473867304</c:v>
                </c:pt>
                <c:pt idx="3612">
                  <c:v>7.1462478737287531</c:v>
                </c:pt>
                <c:pt idx="3613">
                  <c:v>7.1482258000707759</c:v>
                </c:pt>
                <c:pt idx="3614">
                  <c:v>7.1502037264127987</c:v>
                </c:pt>
                <c:pt idx="3615">
                  <c:v>7.1521816527548214</c:v>
                </c:pt>
                <c:pt idx="3616">
                  <c:v>7.1541595790968442</c:v>
                </c:pt>
                <c:pt idx="3617">
                  <c:v>7.156137505438867</c:v>
                </c:pt>
                <c:pt idx="3618">
                  <c:v>7.1581154317808897</c:v>
                </c:pt>
                <c:pt idx="3619">
                  <c:v>7.1600933581229125</c:v>
                </c:pt>
                <c:pt idx="3620">
                  <c:v>7.1620712844649352</c:v>
                </c:pt>
                <c:pt idx="3621">
                  <c:v>7.164049210806958</c:v>
                </c:pt>
                <c:pt idx="3622">
                  <c:v>7.1660271371489808</c:v>
                </c:pt>
                <c:pt idx="3623">
                  <c:v>7.1680050634910035</c:v>
                </c:pt>
                <c:pt idx="3624">
                  <c:v>7.1699829898330263</c:v>
                </c:pt>
                <c:pt idx="3625">
                  <c:v>7.1719609161750491</c:v>
                </c:pt>
                <c:pt idx="3626">
                  <c:v>7.1739388425170718</c:v>
                </c:pt>
                <c:pt idx="3627">
                  <c:v>7.1759167688590946</c:v>
                </c:pt>
                <c:pt idx="3628">
                  <c:v>7.1778946952011173</c:v>
                </c:pt>
                <c:pt idx="3629">
                  <c:v>7.1798726215431401</c:v>
                </c:pt>
                <c:pt idx="3630">
                  <c:v>7.1818505478851629</c:v>
                </c:pt>
                <c:pt idx="3631">
                  <c:v>7.1838284742271856</c:v>
                </c:pt>
                <c:pt idx="3632">
                  <c:v>7.1858064005692084</c:v>
                </c:pt>
                <c:pt idx="3633">
                  <c:v>7.1877843269112311</c:v>
                </c:pt>
                <c:pt idx="3634">
                  <c:v>7.1897622532532539</c:v>
                </c:pt>
                <c:pt idx="3635">
                  <c:v>7.1917401795952767</c:v>
                </c:pt>
                <c:pt idx="3636">
                  <c:v>7.1937181059372994</c:v>
                </c:pt>
                <c:pt idx="3637">
                  <c:v>7.1956960322793222</c:v>
                </c:pt>
                <c:pt idx="3638">
                  <c:v>7.197673958621345</c:v>
                </c:pt>
                <c:pt idx="3639">
                  <c:v>7.1996518849633677</c:v>
                </c:pt>
                <c:pt idx="3640">
                  <c:v>7.2016298113053905</c:v>
                </c:pt>
                <c:pt idx="3641">
                  <c:v>7.2036077376474132</c:v>
                </c:pt>
                <c:pt idx="3642">
                  <c:v>7.205585663989436</c:v>
                </c:pt>
                <c:pt idx="3643">
                  <c:v>7.2075635903314588</c:v>
                </c:pt>
                <c:pt idx="3644">
                  <c:v>7.2095415166734815</c:v>
                </c:pt>
                <c:pt idx="3645">
                  <c:v>7.2115194430155043</c:v>
                </c:pt>
                <c:pt idx="3646">
                  <c:v>7.2134973693575271</c:v>
                </c:pt>
                <c:pt idx="3647">
                  <c:v>7.2154752956995498</c:v>
                </c:pt>
                <c:pt idx="3648">
                  <c:v>7.2174532220415726</c:v>
                </c:pt>
                <c:pt idx="3649">
                  <c:v>7.2194311483835953</c:v>
                </c:pt>
                <c:pt idx="3650">
                  <c:v>7.2214090747256181</c:v>
                </c:pt>
                <c:pt idx="3651">
                  <c:v>7.2233870010676409</c:v>
                </c:pt>
                <c:pt idx="3652">
                  <c:v>7.2253649274096636</c:v>
                </c:pt>
                <c:pt idx="3653">
                  <c:v>7.2273428537516864</c:v>
                </c:pt>
                <c:pt idx="3654">
                  <c:v>7.2293207800937092</c:v>
                </c:pt>
                <c:pt idx="3655">
                  <c:v>7.2312987064357319</c:v>
                </c:pt>
                <c:pt idx="3656">
                  <c:v>7.2332766327777547</c:v>
                </c:pt>
                <c:pt idx="3657">
                  <c:v>7.2352545591197774</c:v>
                </c:pt>
                <c:pt idx="3658">
                  <c:v>7.2372324854618002</c:v>
                </c:pt>
                <c:pt idx="3659">
                  <c:v>7.239210411803823</c:v>
                </c:pt>
                <c:pt idx="3660">
                  <c:v>7.2411883381458457</c:v>
                </c:pt>
                <c:pt idx="3661">
                  <c:v>7.2431662644878685</c:v>
                </c:pt>
                <c:pt idx="3662">
                  <c:v>7.2451441908298913</c:v>
                </c:pt>
                <c:pt idx="3663">
                  <c:v>7.247122117171914</c:v>
                </c:pt>
                <c:pt idx="3664">
                  <c:v>7.2491000435139368</c:v>
                </c:pt>
                <c:pt idx="3665">
                  <c:v>7.2510779698559595</c:v>
                </c:pt>
                <c:pt idx="3666">
                  <c:v>7.2530558961979823</c:v>
                </c:pt>
                <c:pt idx="3667">
                  <c:v>7.2550338225400051</c:v>
                </c:pt>
                <c:pt idx="3668">
                  <c:v>7.2570117488820278</c:v>
                </c:pt>
                <c:pt idx="3669">
                  <c:v>7.2589896752240506</c:v>
                </c:pt>
                <c:pt idx="3670">
                  <c:v>7.2609676015660733</c:v>
                </c:pt>
                <c:pt idx="3671">
                  <c:v>7.2629455279080961</c:v>
                </c:pt>
                <c:pt idx="3672">
                  <c:v>7.2649234542501189</c:v>
                </c:pt>
                <c:pt idx="3673">
                  <c:v>7.2669013805921416</c:v>
                </c:pt>
                <c:pt idx="3674">
                  <c:v>7.2688793069341644</c:v>
                </c:pt>
                <c:pt idx="3675">
                  <c:v>7.2708572332761872</c:v>
                </c:pt>
                <c:pt idx="3676">
                  <c:v>7.2728351596182099</c:v>
                </c:pt>
                <c:pt idx="3677">
                  <c:v>7.2748130859602327</c:v>
                </c:pt>
                <c:pt idx="3678">
                  <c:v>7.2767910123022554</c:v>
                </c:pt>
                <c:pt idx="3679">
                  <c:v>7.2787689386442782</c:v>
                </c:pt>
                <c:pt idx="3680">
                  <c:v>7.280746864986301</c:v>
                </c:pt>
                <c:pt idx="3681">
                  <c:v>7.2827247913283237</c:v>
                </c:pt>
                <c:pt idx="3682">
                  <c:v>7.2847027176703465</c:v>
                </c:pt>
                <c:pt idx="3683">
                  <c:v>7.2866806440123693</c:v>
                </c:pt>
                <c:pt idx="3684">
                  <c:v>7.288658570354392</c:v>
                </c:pt>
                <c:pt idx="3685">
                  <c:v>7.2906364966964148</c:v>
                </c:pt>
                <c:pt idx="3686">
                  <c:v>7.2926144230384375</c:v>
                </c:pt>
                <c:pt idx="3687">
                  <c:v>7.2945923493804603</c:v>
                </c:pt>
                <c:pt idx="3688">
                  <c:v>7.2965702757224831</c:v>
                </c:pt>
                <c:pt idx="3689">
                  <c:v>7.2985482020645058</c:v>
                </c:pt>
                <c:pt idx="3690">
                  <c:v>7.3005261284065286</c:v>
                </c:pt>
                <c:pt idx="3691">
                  <c:v>7.3025040547485514</c:v>
                </c:pt>
                <c:pt idx="3692">
                  <c:v>7.3044819810905741</c:v>
                </c:pt>
                <c:pt idx="3693">
                  <c:v>7.3064599074325969</c:v>
                </c:pt>
                <c:pt idx="3694">
                  <c:v>7.3084378337746196</c:v>
                </c:pt>
                <c:pt idx="3695">
                  <c:v>7.3104157601166424</c:v>
                </c:pt>
                <c:pt idx="3696">
                  <c:v>7.3123936864586652</c:v>
                </c:pt>
                <c:pt idx="3697">
                  <c:v>7.3143716128006879</c:v>
                </c:pt>
                <c:pt idx="3698">
                  <c:v>7.3163495391427107</c:v>
                </c:pt>
                <c:pt idx="3699">
                  <c:v>7.3183274654847335</c:v>
                </c:pt>
                <c:pt idx="3700">
                  <c:v>7.3203053918267562</c:v>
                </c:pt>
                <c:pt idx="3701">
                  <c:v>7.322283318168779</c:v>
                </c:pt>
                <c:pt idx="3702">
                  <c:v>7.3242612445108017</c:v>
                </c:pt>
                <c:pt idx="3703">
                  <c:v>7.3262391708528245</c:v>
                </c:pt>
                <c:pt idx="3704">
                  <c:v>7.3282170971948473</c:v>
                </c:pt>
                <c:pt idx="3705">
                  <c:v>7.33019502353687</c:v>
                </c:pt>
                <c:pt idx="3706">
                  <c:v>7.3321729498788928</c:v>
                </c:pt>
                <c:pt idx="3707">
                  <c:v>7.3341508762209155</c:v>
                </c:pt>
                <c:pt idx="3708">
                  <c:v>7.3361288025629383</c:v>
                </c:pt>
                <c:pt idx="3709">
                  <c:v>7.3381067289049611</c:v>
                </c:pt>
                <c:pt idx="3710">
                  <c:v>7.3400846552469838</c:v>
                </c:pt>
                <c:pt idx="3711">
                  <c:v>7.3420625815890066</c:v>
                </c:pt>
                <c:pt idx="3712">
                  <c:v>7.3440405079310294</c:v>
                </c:pt>
                <c:pt idx="3713">
                  <c:v>7.3460184342730521</c:v>
                </c:pt>
                <c:pt idx="3714">
                  <c:v>7.3479963606150749</c:v>
                </c:pt>
                <c:pt idx="3715">
                  <c:v>7.3499742869570976</c:v>
                </c:pt>
                <c:pt idx="3716">
                  <c:v>7.3519522132991204</c:v>
                </c:pt>
                <c:pt idx="3717">
                  <c:v>7.3539301396411432</c:v>
                </c:pt>
                <c:pt idx="3718">
                  <c:v>7.3559080659831659</c:v>
                </c:pt>
                <c:pt idx="3719">
                  <c:v>7.3578859923251887</c:v>
                </c:pt>
                <c:pt idx="3720">
                  <c:v>7.3598639186672115</c:v>
                </c:pt>
                <c:pt idx="3721">
                  <c:v>7.3618418450092342</c:v>
                </c:pt>
                <c:pt idx="3722">
                  <c:v>7.363819771351257</c:v>
                </c:pt>
                <c:pt idx="3723">
                  <c:v>7.3657976976932797</c:v>
                </c:pt>
                <c:pt idx="3724">
                  <c:v>7.3677756240353025</c:v>
                </c:pt>
                <c:pt idx="3725">
                  <c:v>7.3697535503773253</c:v>
                </c:pt>
                <c:pt idx="3726">
                  <c:v>7.371731476719348</c:v>
                </c:pt>
                <c:pt idx="3727">
                  <c:v>7.3737094030613708</c:v>
                </c:pt>
                <c:pt idx="3728">
                  <c:v>7.3756873294033936</c:v>
                </c:pt>
                <c:pt idx="3729">
                  <c:v>7.3776652557454163</c:v>
                </c:pt>
                <c:pt idx="3730">
                  <c:v>7.3796431820874391</c:v>
                </c:pt>
                <c:pt idx="3731">
                  <c:v>7.3816211084294618</c:v>
                </c:pt>
                <c:pt idx="3732">
                  <c:v>7.3835990347714846</c:v>
                </c:pt>
                <c:pt idx="3733">
                  <c:v>7.3855769611135074</c:v>
                </c:pt>
                <c:pt idx="3734">
                  <c:v>7.3875548874555301</c:v>
                </c:pt>
                <c:pt idx="3735">
                  <c:v>7.3895328137975529</c:v>
                </c:pt>
                <c:pt idx="3736">
                  <c:v>7.3915107401395757</c:v>
                </c:pt>
                <c:pt idx="3737">
                  <c:v>7.3934886664815984</c:v>
                </c:pt>
                <c:pt idx="3738">
                  <c:v>7.3954665928236212</c:v>
                </c:pt>
                <c:pt idx="3739">
                  <c:v>7.3974445191656439</c:v>
                </c:pt>
                <c:pt idx="3740">
                  <c:v>7.3994224455076667</c:v>
                </c:pt>
                <c:pt idx="3741">
                  <c:v>7.4014003718496895</c:v>
                </c:pt>
                <c:pt idx="3742">
                  <c:v>7.4033782981917122</c:v>
                </c:pt>
                <c:pt idx="3743">
                  <c:v>7.405356224533735</c:v>
                </c:pt>
                <c:pt idx="3744">
                  <c:v>7.4073341508757578</c:v>
                </c:pt>
                <c:pt idx="3745">
                  <c:v>7.4093120772177805</c:v>
                </c:pt>
                <c:pt idx="3746">
                  <c:v>7.4112900035598033</c:v>
                </c:pt>
                <c:pt idx="3747">
                  <c:v>7.413267929901826</c:v>
                </c:pt>
                <c:pt idx="3748">
                  <c:v>7.4152458562438488</c:v>
                </c:pt>
                <c:pt idx="3749">
                  <c:v>7.4172237825858716</c:v>
                </c:pt>
                <c:pt idx="3750">
                  <c:v>7.4192017089278943</c:v>
                </c:pt>
                <c:pt idx="3751">
                  <c:v>7.4211796352699171</c:v>
                </c:pt>
                <c:pt idx="3752">
                  <c:v>7.4231575616119398</c:v>
                </c:pt>
                <c:pt idx="3753">
                  <c:v>7.4251354879539626</c:v>
                </c:pt>
                <c:pt idx="3754">
                  <c:v>7.4271134142959854</c:v>
                </c:pt>
                <c:pt idx="3755">
                  <c:v>7.4290913406380081</c:v>
                </c:pt>
                <c:pt idx="3756">
                  <c:v>7.4310692669800309</c:v>
                </c:pt>
                <c:pt idx="3757">
                  <c:v>7.4330471933220537</c:v>
                </c:pt>
                <c:pt idx="3758">
                  <c:v>7.4350251196640764</c:v>
                </c:pt>
                <c:pt idx="3759">
                  <c:v>7.4370030460060992</c:v>
                </c:pt>
                <c:pt idx="3760">
                  <c:v>7.4389809723481219</c:v>
                </c:pt>
                <c:pt idx="3761">
                  <c:v>7.4409588986901447</c:v>
                </c:pt>
                <c:pt idx="3762">
                  <c:v>7.4429368250321675</c:v>
                </c:pt>
                <c:pt idx="3763">
                  <c:v>7.4449147513741902</c:v>
                </c:pt>
                <c:pt idx="3764">
                  <c:v>7.446892677716213</c:v>
                </c:pt>
                <c:pt idx="3765">
                  <c:v>7.4488706040582358</c:v>
                </c:pt>
                <c:pt idx="3766">
                  <c:v>7.4508485304002585</c:v>
                </c:pt>
                <c:pt idx="3767">
                  <c:v>7.4528264567422813</c:v>
                </c:pt>
                <c:pt idx="3768">
                  <c:v>7.454804383084304</c:v>
                </c:pt>
                <c:pt idx="3769">
                  <c:v>7.4567823094263268</c:v>
                </c:pt>
                <c:pt idx="3770">
                  <c:v>7.4587602357683496</c:v>
                </c:pt>
                <c:pt idx="3771">
                  <c:v>7.4607381621103723</c:v>
                </c:pt>
                <c:pt idx="3772">
                  <c:v>7.4627160884523951</c:v>
                </c:pt>
                <c:pt idx="3773">
                  <c:v>7.4646940147944179</c:v>
                </c:pt>
                <c:pt idx="3774">
                  <c:v>7.4666719411364406</c:v>
                </c:pt>
                <c:pt idx="3775">
                  <c:v>7.4686498674784634</c:v>
                </c:pt>
                <c:pt idx="3776">
                  <c:v>7.4706277938204861</c:v>
                </c:pt>
                <c:pt idx="3777">
                  <c:v>7.4726057201625089</c:v>
                </c:pt>
                <c:pt idx="3778">
                  <c:v>7.4745836465045317</c:v>
                </c:pt>
                <c:pt idx="3779">
                  <c:v>7.4765615728465544</c:v>
                </c:pt>
                <c:pt idx="3780">
                  <c:v>7.4785394991885772</c:v>
                </c:pt>
                <c:pt idx="3781">
                  <c:v>7.4805174255306</c:v>
                </c:pt>
                <c:pt idx="3782">
                  <c:v>7.4824953518726227</c:v>
                </c:pt>
                <c:pt idx="3783">
                  <c:v>7.4844732782146455</c:v>
                </c:pt>
                <c:pt idx="3784">
                  <c:v>7.4864512045566682</c:v>
                </c:pt>
                <c:pt idx="3785">
                  <c:v>7.488429130898691</c:v>
                </c:pt>
                <c:pt idx="3786">
                  <c:v>7.4904070572407138</c:v>
                </c:pt>
                <c:pt idx="3787">
                  <c:v>7.4923849835827365</c:v>
                </c:pt>
                <c:pt idx="3788">
                  <c:v>7.4943629099247593</c:v>
                </c:pt>
                <c:pt idx="3789">
                  <c:v>7.496340836266782</c:v>
                </c:pt>
                <c:pt idx="3790">
                  <c:v>7.4983187626088048</c:v>
                </c:pt>
                <c:pt idx="3791">
                  <c:v>7.5002966889508276</c:v>
                </c:pt>
                <c:pt idx="3792">
                  <c:v>7.5022746152928503</c:v>
                </c:pt>
                <c:pt idx="3793">
                  <c:v>7.5042525416348731</c:v>
                </c:pt>
                <c:pt idx="3794">
                  <c:v>7.5062304679768959</c:v>
                </c:pt>
                <c:pt idx="3795">
                  <c:v>7.5082083943189186</c:v>
                </c:pt>
                <c:pt idx="3796">
                  <c:v>7.5101863206609414</c:v>
                </c:pt>
                <c:pt idx="3797">
                  <c:v>7.5121642470029641</c:v>
                </c:pt>
                <c:pt idx="3798">
                  <c:v>7.5141421733449869</c:v>
                </c:pt>
                <c:pt idx="3799">
                  <c:v>7.5161200996870097</c:v>
                </c:pt>
                <c:pt idx="3800">
                  <c:v>7.5180980260290324</c:v>
                </c:pt>
                <c:pt idx="3801">
                  <c:v>7.5200759523710552</c:v>
                </c:pt>
                <c:pt idx="3802">
                  <c:v>7.522053878713078</c:v>
                </c:pt>
                <c:pt idx="3803">
                  <c:v>7.5240318050551007</c:v>
                </c:pt>
                <c:pt idx="3804">
                  <c:v>7.5260097313971235</c:v>
                </c:pt>
                <c:pt idx="3805">
                  <c:v>7.5279876577391462</c:v>
                </c:pt>
                <c:pt idx="3806">
                  <c:v>7.529965584081169</c:v>
                </c:pt>
                <c:pt idx="3807">
                  <c:v>7.5319435104231918</c:v>
                </c:pt>
                <c:pt idx="3808">
                  <c:v>7.5339214367652145</c:v>
                </c:pt>
                <c:pt idx="3809">
                  <c:v>7.5358993631072373</c:v>
                </c:pt>
                <c:pt idx="3810">
                  <c:v>7.5378772894492601</c:v>
                </c:pt>
                <c:pt idx="3811">
                  <c:v>7.5398552157912828</c:v>
                </c:pt>
                <c:pt idx="3812">
                  <c:v>7.5418331421333056</c:v>
                </c:pt>
                <c:pt idx="3813">
                  <c:v>7.5438110684753283</c:v>
                </c:pt>
                <c:pt idx="3814">
                  <c:v>7.5457889948173511</c:v>
                </c:pt>
                <c:pt idx="3815">
                  <c:v>7.5477669211593739</c:v>
                </c:pt>
                <c:pt idx="3816">
                  <c:v>7.5497448475013966</c:v>
                </c:pt>
                <c:pt idx="3817">
                  <c:v>7.5517227738434194</c:v>
                </c:pt>
                <c:pt idx="3818">
                  <c:v>7.5537007001854422</c:v>
                </c:pt>
                <c:pt idx="3819">
                  <c:v>7.5556786265274649</c:v>
                </c:pt>
                <c:pt idx="3820">
                  <c:v>7.5576565528694877</c:v>
                </c:pt>
                <c:pt idx="3821">
                  <c:v>7.5596344792115104</c:v>
                </c:pt>
                <c:pt idx="3822">
                  <c:v>7.5616124055535332</c:v>
                </c:pt>
                <c:pt idx="3823">
                  <c:v>7.563590331895556</c:v>
                </c:pt>
                <c:pt idx="3824">
                  <c:v>7.5655682582375787</c:v>
                </c:pt>
                <c:pt idx="3825">
                  <c:v>7.5675461845796015</c:v>
                </c:pt>
                <c:pt idx="3826">
                  <c:v>7.5695241109216242</c:v>
                </c:pt>
                <c:pt idx="3827">
                  <c:v>7.571502037263647</c:v>
                </c:pt>
                <c:pt idx="3828">
                  <c:v>7.5734799636056698</c:v>
                </c:pt>
                <c:pt idx="3829">
                  <c:v>7.5754578899476925</c:v>
                </c:pt>
                <c:pt idx="3830">
                  <c:v>7.5774358162897153</c:v>
                </c:pt>
                <c:pt idx="3831">
                  <c:v>7.5794137426317381</c:v>
                </c:pt>
                <c:pt idx="3832">
                  <c:v>7.5813916689737608</c:v>
                </c:pt>
                <c:pt idx="3833">
                  <c:v>7.5833695953157836</c:v>
                </c:pt>
                <c:pt idx="3834">
                  <c:v>7.5853475216578063</c:v>
                </c:pt>
                <c:pt idx="3835">
                  <c:v>7.5873254479998291</c:v>
                </c:pt>
                <c:pt idx="3836">
                  <c:v>7.5893033743418519</c:v>
                </c:pt>
                <c:pt idx="3837">
                  <c:v>7.5912813006838746</c:v>
                </c:pt>
                <c:pt idx="3838">
                  <c:v>7.5932592270258974</c:v>
                </c:pt>
                <c:pt idx="3839">
                  <c:v>7.5952371533679202</c:v>
                </c:pt>
                <c:pt idx="3840">
                  <c:v>7.5972150797099429</c:v>
                </c:pt>
                <c:pt idx="3841">
                  <c:v>7.5991930060519657</c:v>
                </c:pt>
                <c:pt idx="3842">
                  <c:v>7.6011709323939884</c:v>
                </c:pt>
                <c:pt idx="3843">
                  <c:v>7.6031488587360112</c:v>
                </c:pt>
                <c:pt idx="3844">
                  <c:v>7.605126785078034</c:v>
                </c:pt>
                <c:pt idx="3845">
                  <c:v>7.6071047114200567</c:v>
                </c:pt>
                <c:pt idx="3846">
                  <c:v>7.6090826377620795</c:v>
                </c:pt>
                <c:pt idx="3847">
                  <c:v>7.6110605641041023</c:v>
                </c:pt>
                <c:pt idx="3848">
                  <c:v>7.613038490446125</c:v>
                </c:pt>
                <c:pt idx="3849">
                  <c:v>7.6150164167881478</c:v>
                </c:pt>
                <c:pt idx="3850">
                  <c:v>7.6169943431301705</c:v>
                </c:pt>
                <c:pt idx="3851">
                  <c:v>7.6189722694721933</c:v>
                </c:pt>
                <c:pt idx="3852">
                  <c:v>7.6209501958142161</c:v>
                </c:pt>
                <c:pt idx="3853">
                  <c:v>7.6229281221562388</c:v>
                </c:pt>
                <c:pt idx="3854">
                  <c:v>7.6249060484982616</c:v>
                </c:pt>
                <c:pt idx="3855">
                  <c:v>7.6268839748402844</c:v>
                </c:pt>
                <c:pt idx="3856">
                  <c:v>7.6288619011823071</c:v>
                </c:pt>
                <c:pt idx="3857">
                  <c:v>7.6308398275243299</c:v>
                </c:pt>
                <c:pt idx="3858">
                  <c:v>7.6328177538663526</c:v>
                </c:pt>
                <c:pt idx="3859">
                  <c:v>7.6347956802083754</c:v>
                </c:pt>
                <c:pt idx="3860">
                  <c:v>7.6367736065503982</c:v>
                </c:pt>
                <c:pt idx="3861">
                  <c:v>7.6387515328924209</c:v>
                </c:pt>
                <c:pt idx="3862">
                  <c:v>7.6407294592344437</c:v>
                </c:pt>
                <c:pt idx="3863">
                  <c:v>7.6427073855764665</c:v>
                </c:pt>
                <c:pt idx="3864">
                  <c:v>7.6446853119184892</c:v>
                </c:pt>
                <c:pt idx="3865">
                  <c:v>7.646663238260512</c:v>
                </c:pt>
                <c:pt idx="3866">
                  <c:v>7.6486411646025347</c:v>
                </c:pt>
                <c:pt idx="3867">
                  <c:v>7.6506190909445575</c:v>
                </c:pt>
                <c:pt idx="3868">
                  <c:v>7.6525970172865803</c:v>
                </c:pt>
                <c:pt idx="3869">
                  <c:v>7.654574943628603</c:v>
                </c:pt>
                <c:pt idx="3870">
                  <c:v>7.6565528699706258</c:v>
                </c:pt>
                <c:pt idx="3871">
                  <c:v>7.6585307963126485</c:v>
                </c:pt>
                <c:pt idx="3872">
                  <c:v>7.6605087226546713</c:v>
                </c:pt>
                <c:pt idx="3873">
                  <c:v>7.6624866489966941</c:v>
                </c:pt>
                <c:pt idx="3874">
                  <c:v>7.6644645753387168</c:v>
                </c:pt>
                <c:pt idx="3875">
                  <c:v>7.6664425016807396</c:v>
                </c:pt>
                <c:pt idx="3876">
                  <c:v>7.6684204280227624</c:v>
                </c:pt>
                <c:pt idx="3877">
                  <c:v>7.6703983543647851</c:v>
                </c:pt>
                <c:pt idx="3878">
                  <c:v>7.6723762807068079</c:v>
                </c:pt>
                <c:pt idx="3879">
                  <c:v>7.6743542070488306</c:v>
                </c:pt>
                <c:pt idx="3880">
                  <c:v>7.6763321333908534</c:v>
                </c:pt>
                <c:pt idx="3881">
                  <c:v>7.6783100597328762</c:v>
                </c:pt>
                <c:pt idx="3882">
                  <c:v>7.6802879860748989</c:v>
                </c:pt>
                <c:pt idx="3883">
                  <c:v>7.6822659124169217</c:v>
                </c:pt>
                <c:pt idx="3884">
                  <c:v>7.6842438387589445</c:v>
                </c:pt>
                <c:pt idx="3885">
                  <c:v>7.6862217651009672</c:v>
                </c:pt>
                <c:pt idx="3886">
                  <c:v>7.68819969144299</c:v>
                </c:pt>
                <c:pt idx="3887">
                  <c:v>7.6901776177850127</c:v>
                </c:pt>
                <c:pt idx="3888">
                  <c:v>7.6921555441270355</c:v>
                </c:pt>
                <c:pt idx="3889">
                  <c:v>7.6941334704690583</c:v>
                </c:pt>
                <c:pt idx="3890">
                  <c:v>7.696111396811081</c:v>
                </c:pt>
                <c:pt idx="3891">
                  <c:v>7.6980893231531038</c:v>
                </c:pt>
                <c:pt idx="3892">
                  <c:v>7.7000672494951266</c:v>
                </c:pt>
                <c:pt idx="3893">
                  <c:v>7.7020451758371493</c:v>
                </c:pt>
                <c:pt idx="3894">
                  <c:v>7.7040231021791721</c:v>
                </c:pt>
                <c:pt idx="3895">
                  <c:v>7.7060010285211948</c:v>
                </c:pt>
                <c:pt idx="3896">
                  <c:v>7.7079789548632176</c:v>
                </c:pt>
                <c:pt idx="3897">
                  <c:v>7.7099568812052404</c:v>
                </c:pt>
                <c:pt idx="3898">
                  <c:v>7.7119348075472631</c:v>
                </c:pt>
                <c:pt idx="3899">
                  <c:v>7.7139127338892859</c:v>
                </c:pt>
                <c:pt idx="3900">
                  <c:v>7.7158906602313087</c:v>
                </c:pt>
                <c:pt idx="3901">
                  <c:v>7.7178685865733314</c:v>
                </c:pt>
                <c:pt idx="3902">
                  <c:v>7.7198465129153542</c:v>
                </c:pt>
                <c:pt idx="3903">
                  <c:v>7.7218244392573769</c:v>
                </c:pt>
                <c:pt idx="3904">
                  <c:v>7.7238023655993997</c:v>
                </c:pt>
                <c:pt idx="3905">
                  <c:v>7.7257802919414225</c:v>
                </c:pt>
                <c:pt idx="3906">
                  <c:v>7.7277582182834452</c:v>
                </c:pt>
                <c:pt idx="3907">
                  <c:v>7.729736144625468</c:v>
                </c:pt>
                <c:pt idx="3908">
                  <c:v>7.7317140709674907</c:v>
                </c:pt>
                <c:pt idx="3909">
                  <c:v>7.7336919973095135</c:v>
                </c:pt>
                <c:pt idx="3910">
                  <c:v>7.7356699236515363</c:v>
                </c:pt>
                <c:pt idx="3911">
                  <c:v>7.737647849993559</c:v>
                </c:pt>
                <c:pt idx="3912">
                  <c:v>7.7396257763355818</c:v>
                </c:pt>
                <c:pt idx="3913">
                  <c:v>7.7416037026776046</c:v>
                </c:pt>
                <c:pt idx="3914">
                  <c:v>7.7435816290196273</c:v>
                </c:pt>
                <c:pt idx="3915">
                  <c:v>7.7455595553616501</c:v>
                </c:pt>
                <c:pt idx="3916">
                  <c:v>7.7475374817036728</c:v>
                </c:pt>
                <c:pt idx="3917">
                  <c:v>7.7495154080456956</c:v>
                </c:pt>
                <c:pt idx="3918">
                  <c:v>7.7514933343877184</c:v>
                </c:pt>
                <c:pt idx="3919">
                  <c:v>7.7534712607297411</c:v>
                </c:pt>
                <c:pt idx="3920">
                  <c:v>7.7554491870717639</c:v>
                </c:pt>
                <c:pt idx="3921">
                  <c:v>7.7574271134137867</c:v>
                </c:pt>
                <c:pt idx="3922">
                  <c:v>7.7594050397558094</c:v>
                </c:pt>
                <c:pt idx="3923">
                  <c:v>7.7613829660978322</c:v>
                </c:pt>
                <c:pt idx="3924">
                  <c:v>7.7633608924398549</c:v>
                </c:pt>
                <c:pt idx="3925">
                  <c:v>7.7653388187818777</c:v>
                </c:pt>
                <c:pt idx="3926">
                  <c:v>7.7673167451239005</c:v>
                </c:pt>
                <c:pt idx="3927">
                  <c:v>7.7692946714659232</c:v>
                </c:pt>
                <c:pt idx="3928">
                  <c:v>7.771272597807946</c:v>
                </c:pt>
                <c:pt idx="3929">
                  <c:v>7.7732505241499688</c:v>
                </c:pt>
                <c:pt idx="3930">
                  <c:v>7.7752284504919915</c:v>
                </c:pt>
                <c:pt idx="3931">
                  <c:v>7.7772063768340143</c:v>
                </c:pt>
                <c:pt idx="3932">
                  <c:v>7.779184303176037</c:v>
                </c:pt>
                <c:pt idx="3933">
                  <c:v>7.7811622295180598</c:v>
                </c:pt>
                <c:pt idx="3934">
                  <c:v>7.7831401558600826</c:v>
                </c:pt>
                <c:pt idx="3935">
                  <c:v>7.7851180822021053</c:v>
                </c:pt>
                <c:pt idx="3936">
                  <c:v>7.7870960085441281</c:v>
                </c:pt>
                <c:pt idx="3937">
                  <c:v>7.7890739348861509</c:v>
                </c:pt>
                <c:pt idx="3938">
                  <c:v>7.7910518612281736</c:v>
                </c:pt>
                <c:pt idx="3939">
                  <c:v>7.7930297875701964</c:v>
                </c:pt>
                <c:pt idx="3940">
                  <c:v>7.7950077139122191</c:v>
                </c:pt>
                <c:pt idx="3941">
                  <c:v>7.7969856402542419</c:v>
                </c:pt>
                <c:pt idx="3942">
                  <c:v>7.7989635665962647</c:v>
                </c:pt>
                <c:pt idx="3943">
                  <c:v>7.8009414929382874</c:v>
                </c:pt>
                <c:pt idx="3944">
                  <c:v>7.8029194192803102</c:v>
                </c:pt>
                <c:pt idx="3945">
                  <c:v>7.8048973456223329</c:v>
                </c:pt>
                <c:pt idx="3946">
                  <c:v>7.8068752719643557</c:v>
                </c:pt>
                <c:pt idx="3947">
                  <c:v>7.8088531983063785</c:v>
                </c:pt>
                <c:pt idx="3948">
                  <c:v>7.8108311246484012</c:v>
                </c:pt>
                <c:pt idx="3949">
                  <c:v>7.812809050990424</c:v>
                </c:pt>
                <c:pt idx="3950">
                  <c:v>7.8147869773324468</c:v>
                </c:pt>
                <c:pt idx="3951">
                  <c:v>7.8167649036744695</c:v>
                </c:pt>
                <c:pt idx="3952">
                  <c:v>7.8187428300164923</c:v>
                </c:pt>
                <c:pt idx="3953">
                  <c:v>7.820720756358515</c:v>
                </c:pt>
                <c:pt idx="3954">
                  <c:v>7.8226986827005378</c:v>
                </c:pt>
                <c:pt idx="3955">
                  <c:v>7.8246766090425606</c:v>
                </c:pt>
                <c:pt idx="3956">
                  <c:v>7.8266545353845833</c:v>
                </c:pt>
                <c:pt idx="3957">
                  <c:v>7.8286324617266061</c:v>
                </c:pt>
                <c:pt idx="3958">
                  <c:v>7.8306103880686289</c:v>
                </c:pt>
                <c:pt idx="3959">
                  <c:v>7.8325883144106516</c:v>
                </c:pt>
                <c:pt idx="3960">
                  <c:v>7.8345662407526744</c:v>
                </c:pt>
                <c:pt idx="3961">
                  <c:v>7.8365441670946971</c:v>
                </c:pt>
                <c:pt idx="3962">
                  <c:v>7.8385220934367199</c:v>
                </c:pt>
                <c:pt idx="3963">
                  <c:v>7.8405000197787427</c:v>
                </c:pt>
                <c:pt idx="3964">
                  <c:v>7.8424779461207654</c:v>
                </c:pt>
                <c:pt idx="3965">
                  <c:v>7.8444558724627882</c:v>
                </c:pt>
                <c:pt idx="3966">
                  <c:v>7.846433798804811</c:v>
                </c:pt>
                <c:pt idx="3967">
                  <c:v>7.8484117251468337</c:v>
                </c:pt>
                <c:pt idx="3968">
                  <c:v>7.8503896514888565</c:v>
                </c:pt>
                <c:pt idx="3969">
                  <c:v>7.8523675778308792</c:v>
                </c:pt>
                <c:pt idx="3970">
                  <c:v>7.854345504172902</c:v>
                </c:pt>
                <c:pt idx="3971">
                  <c:v>7.8563234305149248</c:v>
                </c:pt>
                <c:pt idx="3972">
                  <c:v>7.8583013568569475</c:v>
                </c:pt>
                <c:pt idx="3973">
                  <c:v>7.8602792831989703</c:v>
                </c:pt>
                <c:pt idx="3974">
                  <c:v>7.8622572095409931</c:v>
                </c:pt>
                <c:pt idx="3975">
                  <c:v>7.8642351358830158</c:v>
                </c:pt>
                <c:pt idx="3976">
                  <c:v>7.8662130622250386</c:v>
                </c:pt>
                <c:pt idx="3977">
                  <c:v>7.8681909885670613</c:v>
                </c:pt>
                <c:pt idx="3978">
                  <c:v>7.8701689149090841</c:v>
                </c:pt>
                <c:pt idx="3979">
                  <c:v>7.8721468412511069</c:v>
                </c:pt>
                <c:pt idx="3980">
                  <c:v>7.8741247675931296</c:v>
                </c:pt>
                <c:pt idx="3981">
                  <c:v>7.8761026939351524</c:v>
                </c:pt>
                <c:pt idx="3982">
                  <c:v>7.8780806202771752</c:v>
                </c:pt>
                <c:pt idx="3983">
                  <c:v>7.8800585466191979</c:v>
                </c:pt>
                <c:pt idx="3984">
                  <c:v>7.8820364729612207</c:v>
                </c:pt>
                <c:pt idx="3985">
                  <c:v>7.8840143993032434</c:v>
                </c:pt>
                <c:pt idx="3986">
                  <c:v>7.8859923256452662</c:v>
                </c:pt>
                <c:pt idx="3987">
                  <c:v>7.887970251987289</c:v>
                </c:pt>
                <c:pt idx="3988">
                  <c:v>7.8899481783293117</c:v>
                </c:pt>
                <c:pt idx="3989">
                  <c:v>7.8919261046713345</c:v>
                </c:pt>
                <c:pt idx="3990">
                  <c:v>7.8939040310133572</c:v>
                </c:pt>
                <c:pt idx="3991">
                  <c:v>7.89588195735538</c:v>
                </c:pt>
                <c:pt idx="3992">
                  <c:v>7.8978598836974028</c:v>
                </c:pt>
                <c:pt idx="3993">
                  <c:v>7.8998378100394255</c:v>
                </c:pt>
                <c:pt idx="3994">
                  <c:v>7.9018157363814483</c:v>
                </c:pt>
                <c:pt idx="3995">
                  <c:v>7.9037936627234711</c:v>
                </c:pt>
                <c:pt idx="3996">
                  <c:v>7.9057715890654938</c:v>
                </c:pt>
                <c:pt idx="3997">
                  <c:v>7.9077495154075166</c:v>
                </c:pt>
                <c:pt idx="3998">
                  <c:v>7.9097274417495393</c:v>
                </c:pt>
                <c:pt idx="3999">
                  <c:v>7.9117053680915621</c:v>
                </c:pt>
                <c:pt idx="4000">
                  <c:v>7.9136832944335849</c:v>
                </c:pt>
                <c:pt idx="4001">
                  <c:v>7.9156612207756076</c:v>
                </c:pt>
                <c:pt idx="4002">
                  <c:v>7.9176391471176304</c:v>
                </c:pt>
                <c:pt idx="4003">
                  <c:v>7.9196170734596532</c:v>
                </c:pt>
                <c:pt idx="4004">
                  <c:v>7.9215949998016759</c:v>
                </c:pt>
                <c:pt idx="4005">
                  <c:v>7.9235729261436987</c:v>
                </c:pt>
                <c:pt idx="4006">
                  <c:v>7.9255508524857214</c:v>
                </c:pt>
                <c:pt idx="4007">
                  <c:v>7.9275287788277442</c:v>
                </c:pt>
                <c:pt idx="4008">
                  <c:v>7.929506705169767</c:v>
                </c:pt>
                <c:pt idx="4009">
                  <c:v>7.9314846315117897</c:v>
                </c:pt>
                <c:pt idx="4010">
                  <c:v>7.9334625578538125</c:v>
                </c:pt>
                <c:pt idx="4011">
                  <c:v>7.9354404841958353</c:v>
                </c:pt>
                <c:pt idx="4012">
                  <c:v>7.937418410537858</c:v>
                </c:pt>
                <c:pt idx="4013">
                  <c:v>7.9393963368798808</c:v>
                </c:pt>
                <c:pt idx="4014">
                  <c:v>7.9413742632219035</c:v>
                </c:pt>
                <c:pt idx="4015">
                  <c:v>7.9433521895639263</c:v>
                </c:pt>
                <c:pt idx="4016">
                  <c:v>7.9453301159059491</c:v>
                </c:pt>
                <c:pt idx="4017">
                  <c:v>7.9473080422479718</c:v>
                </c:pt>
                <c:pt idx="4018">
                  <c:v>7.9492859685899946</c:v>
                </c:pt>
                <c:pt idx="4019">
                  <c:v>7.9512638949320174</c:v>
                </c:pt>
                <c:pt idx="4020">
                  <c:v>7.9532418212740401</c:v>
                </c:pt>
                <c:pt idx="4021">
                  <c:v>7.9552197476160629</c:v>
                </c:pt>
                <c:pt idx="4022">
                  <c:v>7.9571976739580856</c:v>
                </c:pt>
                <c:pt idx="4023">
                  <c:v>7.9591756003001084</c:v>
                </c:pt>
                <c:pt idx="4024">
                  <c:v>7.9611535266421312</c:v>
                </c:pt>
                <c:pt idx="4025">
                  <c:v>7.9631314529841539</c:v>
                </c:pt>
                <c:pt idx="4026">
                  <c:v>7.9651093793261767</c:v>
                </c:pt>
                <c:pt idx="4027">
                  <c:v>7.9670873056681994</c:v>
                </c:pt>
                <c:pt idx="4028">
                  <c:v>7.9690652320102222</c:v>
                </c:pt>
                <c:pt idx="4029">
                  <c:v>7.971043158352245</c:v>
                </c:pt>
                <c:pt idx="4030">
                  <c:v>7.9730210846942677</c:v>
                </c:pt>
                <c:pt idx="4031">
                  <c:v>7.9749990110362905</c:v>
                </c:pt>
                <c:pt idx="4032">
                  <c:v>7.9769769373783133</c:v>
                </c:pt>
                <c:pt idx="4033">
                  <c:v>7.978954863720336</c:v>
                </c:pt>
                <c:pt idx="4034">
                  <c:v>7.9809327900623588</c:v>
                </c:pt>
                <c:pt idx="4035">
                  <c:v>7.9829107164043815</c:v>
                </c:pt>
                <c:pt idx="4036">
                  <c:v>7.9848886427464043</c:v>
                </c:pt>
                <c:pt idx="4037">
                  <c:v>7.9868665690884271</c:v>
                </c:pt>
                <c:pt idx="4038">
                  <c:v>7.9888444954304498</c:v>
                </c:pt>
                <c:pt idx="4039">
                  <c:v>7.9908224217724726</c:v>
                </c:pt>
                <c:pt idx="4040">
                  <c:v>7.9928003481144954</c:v>
                </c:pt>
                <c:pt idx="4041">
                  <c:v>7.9947782744565181</c:v>
                </c:pt>
                <c:pt idx="4042">
                  <c:v>7.9967562007985409</c:v>
                </c:pt>
                <c:pt idx="4043">
                  <c:v>7.9987341271405636</c:v>
                </c:pt>
                <c:pt idx="4044">
                  <c:v>8.0007120534825873</c:v>
                </c:pt>
                <c:pt idx="4045">
                  <c:v>8.0026899798246092</c:v>
                </c:pt>
                <c:pt idx="4046">
                  <c:v>8.0046679061666328</c:v>
                </c:pt>
                <c:pt idx="4047">
                  <c:v>8.0066458325086547</c:v>
                </c:pt>
                <c:pt idx="4048">
                  <c:v>8.0086237588506783</c:v>
                </c:pt>
                <c:pt idx="4049">
                  <c:v>8.0106016851927002</c:v>
                </c:pt>
                <c:pt idx="4050">
                  <c:v>8.0125796115347239</c:v>
                </c:pt>
                <c:pt idx="4051">
                  <c:v>8.0145575378767457</c:v>
                </c:pt>
                <c:pt idx="4052">
                  <c:v>8.0165354642187694</c:v>
                </c:pt>
                <c:pt idx="4053">
                  <c:v>8.0185133905607913</c:v>
                </c:pt>
                <c:pt idx="4054">
                  <c:v>8.0204913169028149</c:v>
                </c:pt>
                <c:pt idx="4055">
                  <c:v>8.0224692432448368</c:v>
                </c:pt>
                <c:pt idx="4056">
                  <c:v>8.0244471695868604</c:v>
                </c:pt>
                <c:pt idx="4057">
                  <c:v>8.0264250959288823</c:v>
                </c:pt>
                <c:pt idx="4058">
                  <c:v>8.028403022270906</c:v>
                </c:pt>
                <c:pt idx="4059">
                  <c:v>8.0303809486129278</c:v>
                </c:pt>
                <c:pt idx="4060">
                  <c:v>8.0323588749549515</c:v>
                </c:pt>
                <c:pt idx="4061">
                  <c:v>8.0343368012969734</c:v>
                </c:pt>
                <c:pt idx="4062">
                  <c:v>8.036314727638997</c:v>
                </c:pt>
                <c:pt idx="4063">
                  <c:v>8.0382926539810189</c:v>
                </c:pt>
                <c:pt idx="4064">
                  <c:v>8.0402705803230425</c:v>
                </c:pt>
                <c:pt idx="4065">
                  <c:v>8.0422485066650644</c:v>
                </c:pt>
                <c:pt idx="4066">
                  <c:v>8.0442264330070881</c:v>
                </c:pt>
                <c:pt idx="4067">
                  <c:v>8.0462043593491099</c:v>
                </c:pt>
                <c:pt idx="4068">
                  <c:v>8.0481822856911336</c:v>
                </c:pt>
                <c:pt idx="4069">
                  <c:v>8.0501602120331555</c:v>
                </c:pt>
                <c:pt idx="4070">
                  <c:v>8.0521381383751791</c:v>
                </c:pt>
                <c:pt idx="4071">
                  <c:v>8.054116064717201</c:v>
                </c:pt>
                <c:pt idx="4072">
                  <c:v>8.0560939910592246</c:v>
                </c:pt>
                <c:pt idx="4073">
                  <c:v>8.0580719174012465</c:v>
                </c:pt>
                <c:pt idx="4074">
                  <c:v>8.0600498437432702</c:v>
                </c:pt>
                <c:pt idx="4075">
                  <c:v>8.062027770085292</c:v>
                </c:pt>
                <c:pt idx="4076">
                  <c:v>8.0640056964273157</c:v>
                </c:pt>
                <c:pt idx="4077">
                  <c:v>8.0659836227693376</c:v>
                </c:pt>
                <c:pt idx="4078">
                  <c:v>8.0679615491113612</c:v>
                </c:pt>
                <c:pt idx="4079">
                  <c:v>8.0699394754533831</c:v>
                </c:pt>
                <c:pt idx="4080">
                  <c:v>8.0719174017954067</c:v>
                </c:pt>
                <c:pt idx="4081">
                  <c:v>8.0738953281374286</c:v>
                </c:pt>
                <c:pt idx="4082">
                  <c:v>8.0758732544794523</c:v>
                </c:pt>
                <c:pt idx="4083">
                  <c:v>8.0778511808214741</c:v>
                </c:pt>
                <c:pt idx="4084">
                  <c:v>8.0798291071634978</c:v>
                </c:pt>
                <c:pt idx="4085">
                  <c:v>8.0818070335055197</c:v>
                </c:pt>
                <c:pt idx="4086">
                  <c:v>8.0837849598475433</c:v>
                </c:pt>
                <c:pt idx="4087">
                  <c:v>8.0857628861895652</c:v>
                </c:pt>
                <c:pt idx="4088">
                  <c:v>8.0877408125315888</c:v>
                </c:pt>
                <c:pt idx="4089">
                  <c:v>8.0897187388736107</c:v>
                </c:pt>
                <c:pt idx="4090">
                  <c:v>8.0916966652156344</c:v>
                </c:pt>
                <c:pt idx="4091">
                  <c:v>8.0936745915576562</c:v>
                </c:pt>
                <c:pt idx="4092">
                  <c:v>8.0956525178996799</c:v>
                </c:pt>
                <c:pt idx="4093">
                  <c:v>8.0976304442417018</c:v>
                </c:pt>
                <c:pt idx="4094">
                  <c:v>8.0996083705837254</c:v>
                </c:pt>
                <c:pt idx="4095">
                  <c:v>8.1015862969257473</c:v>
                </c:pt>
                <c:pt idx="4096">
                  <c:v>8.1035642232677709</c:v>
                </c:pt>
                <c:pt idx="4097">
                  <c:v>8.1055421496097928</c:v>
                </c:pt>
                <c:pt idx="4098">
                  <c:v>8.1075200759518165</c:v>
                </c:pt>
                <c:pt idx="4099">
                  <c:v>8.1094980022938383</c:v>
                </c:pt>
                <c:pt idx="4100">
                  <c:v>8.111475928635862</c:v>
                </c:pt>
                <c:pt idx="4101">
                  <c:v>8.1134538549778839</c:v>
                </c:pt>
                <c:pt idx="4102">
                  <c:v>8.1154317813199075</c:v>
                </c:pt>
                <c:pt idx="4103">
                  <c:v>8.1174097076619294</c:v>
                </c:pt>
                <c:pt idx="4104">
                  <c:v>8.119387634003953</c:v>
                </c:pt>
                <c:pt idx="4105">
                  <c:v>8.1213655603459749</c:v>
                </c:pt>
                <c:pt idx="4106">
                  <c:v>8.1233434866879985</c:v>
                </c:pt>
                <c:pt idx="4107">
                  <c:v>8.1253214130300204</c:v>
                </c:pt>
                <c:pt idx="4108">
                  <c:v>8.1272993393720441</c:v>
                </c:pt>
                <c:pt idx="4109">
                  <c:v>8.1292772657140659</c:v>
                </c:pt>
                <c:pt idx="4110">
                  <c:v>8.1312551920560896</c:v>
                </c:pt>
                <c:pt idx="4111">
                  <c:v>8.1332331183981115</c:v>
                </c:pt>
                <c:pt idx="4112">
                  <c:v>8.1352110447401351</c:v>
                </c:pt>
                <c:pt idx="4113">
                  <c:v>8.137188971082157</c:v>
                </c:pt>
                <c:pt idx="4114">
                  <c:v>8.1391668974241806</c:v>
                </c:pt>
                <c:pt idx="4115">
                  <c:v>8.1411448237662025</c:v>
                </c:pt>
                <c:pt idx="4116">
                  <c:v>8.1431227501082262</c:v>
                </c:pt>
                <c:pt idx="4117">
                  <c:v>8.145100676450248</c:v>
                </c:pt>
                <c:pt idx="4118">
                  <c:v>8.1470786027922717</c:v>
                </c:pt>
                <c:pt idx="4119">
                  <c:v>8.1490565291342936</c:v>
                </c:pt>
                <c:pt idx="4120">
                  <c:v>8.1510344554763172</c:v>
                </c:pt>
                <c:pt idx="4121">
                  <c:v>8.1530123818183391</c:v>
                </c:pt>
                <c:pt idx="4122">
                  <c:v>8.1549903081603627</c:v>
                </c:pt>
                <c:pt idx="4123">
                  <c:v>8.1569682345023846</c:v>
                </c:pt>
                <c:pt idx="4124">
                  <c:v>8.1589461608444083</c:v>
                </c:pt>
                <c:pt idx="4125">
                  <c:v>8.1609240871864301</c:v>
                </c:pt>
                <c:pt idx="4126">
                  <c:v>8.1629020135284538</c:v>
                </c:pt>
                <c:pt idx="4127">
                  <c:v>8.1648799398704757</c:v>
                </c:pt>
                <c:pt idx="4128">
                  <c:v>8.1668578662124993</c:v>
                </c:pt>
                <c:pt idx="4129">
                  <c:v>8.1688357925545212</c:v>
                </c:pt>
                <c:pt idx="4130">
                  <c:v>8.1708137188965448</c:v>
                </c:pt>
                <c:pt idx="4131">
                  <c:v>8.1727916452385667</c:v>
                </c:pt>
                <c:pt idx="4132">
                  <c:v>8.1747695715805904</c:v>
                </c:pt>
                <c:pt idx="4133">
                  <c:v>8.1767474979226122</c:v>
                </c:pt>
                <c:pt idx="4134">
                  <c:v>8.1787254242646359</c:v>
                </c:pt>
                <c:pt idx="4135">
                  <c:v>8.1807033506066578</c:v>
                </c:pt>
                <c:pt idx="4136">
                  <c:v>8.1826812769486814</c:v>
                </c:pt>
                <c:pt idx="4137">
                  <c:v>8.1846592032907033</c:v>
                </c:pt>
                <c:pt idx="4138">
                  <c:v>8.1866371296327269</c:v>
                </c:pt>
                <c:pt idx="4139">
                  <c:v>8.1886150559747488</c:v>
                </c:pt>
                <c:pt idx="4140">
                  <c:v>8.1905929823167725</c:v>
                </c:pt>
                <c:pt idx="4141">
                  <c:v>8.1925709086587943</c:v>
                </c:pt>
                <c:pt idx="4142">
                  <c:v>8.194548835000818</c:v>
                </c:pt>
                <c:pt idx="4143">
                  <c:v>8.1965267613428399</c:v>
                </c:pt>
                <c:pt idx="4144">
                  <c:v>8.1985046876848635</c:v>
                </c:pt>
                <c:pt idx="4145">
                  <c:v>8.2004826140268854</c:v>
                </c:pt>
                <c:pt idx="4146">
                  <c:v>8.202460540368909</c:v>
                </c:pt>
                <c:pt idx="4147">
                  <c:v>8.2044384667109309</c:v>
                </c:pt>
                <c:pt idx="4148">
                  <c:v>8.2064163930529546</c:v>
                </c:pt>
                <c:pt idx="4149">
                  <c:v>8.2083943193949764</c:v>
                </c:pt>
                <c:pt idx="4150">
                  <c:v>8.2103722457370001</c:v>
                </c:pt>
                <c:pt idx="4151">
                  <c:v>8.212350172079022</c:v>
                </c:pt>
                <c:pt idx="4152">
                  <c:v>8.2143280984210456</c:v>
                </c:pt>
                <c:pt idx="4153">
                  <c:v>8.2163060247630675</c:v>
                </c:pt>
                <c:pt idx="4154">
                  <c:v>8.2182839511050911</c:v>
                </c:pt>
                <c:pt idx="4155">
                  <c:v>8.220261877447113</c:v>
                </c:pt>
                <c:pt idx="4156">
                  <c:v>8.2222398037891367</c:v>
                </c:pt>
                <c:pt idx="4157">
                  <c:v>8.2242177301311585</c:v>
                </c:pt>
                <c:pt idx="4158">
                  <c:v>8.2261956564731822</c:v>
                </c:pt>
                <c:pt idx="4159">
                  <c:v>8.2281735828152041</c:v>
                </c:pt>
                <c:pt idx="4160">
                  <c:v>8.2301515091572277</c:v>
                </c:pt>
                <c:pt idx="4161">
                  <c:v>8.2321294354992496</c:v>
                </c:pt>
                <c:pt idx="4162">
                  <c:v>8.2341073618412732</c:v>
                </c:pt>
                <c:pt idx="4163">
                  <c:v>8.2360852881832951</c:v>
                </c:pt>
                <c:pt idx="4164">
                  <c:v>8.2380632145253188</c:v>
                </c:pt>
                <c:pt idx="4165">
                  <c:v>8.2400411408673406</c:v>
                </c:pt>
                <c:pt idx="4166">
                  <c:v>8.2420190672093643</c:v>
                </c:pt>
                <c:pt idx="4167">
                  <c:v>8.2439969935513862</c:v>
                </c:pt>
                <c:pt idx="4168">
                  <c:v>8.2459749198934098</c:v>
                </c:pt>
                <c:pt idx="4169">
                  <c:v>8.2479528462354317</c:v>
                </c:pt>
                <c:pt idx="4170">
                  <c:v>8.2499307725774553</c:v>
                </c:pt>
                <c:pt idx="4171">
                  <c:v>8.2519086989194772</c:v>
                </c:pt>
                <c:pt idx="4172">
                  <c:v>8.2538866252615009</c:v>
                </c:pt>
                <c:pt idx="4173">
                  <c:v>8.2558645516035227</c:v>
                </c:pt>
                <c:pt idx="4174">
                  <c:v>8.2578424779455464</c:v>
                </c:pt>
                <c:pt idx="4175">
                  <c:v>8.2598204042875683</c:v>
                </c:pt>
                <c:pt idx="4176">
                  <c:v>8.2617983306295919</c:v>
                </c:pt>
                <c:pt idx="4177">
                  <c:v>8.2637762569716138</c:v>
                </c:pt>
                <c:pt idx="4178">
                  <c:v>8.2657541833136374</c:v>
                </c:pt>
                <c:pt idx="4179">
                  <c:v>8.2677321096556593</c:v>
                </c:pt>
                <c:pt idx="4180">
                  <c:v>8.269710035997683</c:v>
                </c:pt>
                <c:pt idx="4181">
                  <c:v>8.2716879623397048</c:v>
                </c:pt>
                <c:pt idx="4182">
                  <c:v>8.2736658886817285</c:v>
                </c:pt>
                <c:pt idx="4183">
                  <c:v>8.2756438150237503</c:v>
                </c:pt>
                <c:pt idx="4184">
                  <c:v>8.277621741365774</c:v>
                </c:pt>
                <c:pt idx="4185">
                  <c:v>8.2795996677077959</c:v>
                </c:pt>
                <c:pt idx="4186">
                  <c:v>8.2815775940498195</c:v>
                </c:pt>
                <c:pt idx="4187">
                  <c:v>8.2835555203918414</c:v>
                </c:pt>
                <c:pt idx="4188">
                  <c:v>8.285533446733865</c:v>
                </c:pt>
                <c:pt idx="4189">
                  <c:v>8.2875113730758869</c:v>
                </c:pt>
                <c:pt idx="4190">
                  <c:v>8.2894892994179106</c:v>
                </c:pt>
                <c:pt idx="4191">
                  <c:v>8.2914672257599324</c:v>
                </c:pt>
                <c:pt idx="4192">
                  <c:v>8.2934451521019561</c:v>
                </c:pt>
                <c:pt idx="4193">
                  <c:v>8.295423078443978</c:v>
                </c:pt>
                <c:pt idx="4194">
                  <c:v>8.2974010047860016</c:v>
                </c:pt>
                <c:pt idx="4195">
                  <c:v>8.2993789311280235</c:v>
                </c:pt>
                <c:pt idx="4196">
                  <c:v>8.3013568574700471</c:v>
                </c:pt>
                <c:pt idx="4197">
                  <c:v>8.303334783812069</c:v>
                </c:pt>
                <c:pt idx="4198">
                  <c:v>8.3053127101540927</c:v>
                </c:pt>
                <c:pt idx="4199">
                  <c:v>8.3072906364961145</c:v>
                </c:pt>
                <c:pt idx="4200">
                  <c:v>8.3092685628381382</c:v>
                </c:pt>
                <c:pt idx="4201">
                  <c:v>8.3112464891801601</c:v>
                </c:pt>
                <c:pt idx="4202">
                  <c:v>8.3132244155221837</c:v>
                </c:pt>
                <c:pt idx="4203">
                  <c:v>8.3152023418642056</c:v>
                </c:pt>
                <c:pt idx="4204">
                  <c:v>8.3171802682062292</c:v>
                </c:pt>
                <c:pt idx="4205">
                  <c:v>8.3191581945482511</c:v>
                </c:pt>
                <c:pt idx="4206">
                  <c:v>8.3211361208902748</c:v>
                </c:pt>
                <c:pt idx="4207">
                  <c:v>8.3231140472322966</c:v>
                </c:pt>
                <c:pt idx="4208">
                  <c:v>8.3250919735743203</c:v>
                </c:pt>
                <c:pt idx="4209">
                  <c:v>8.3270698999163422</c:v>
                </c:pt>
                <c:pt idx="4210">
                  <c:v>8.3290478262583658</c:v>
                </c:pt>
                <c:pt idx="4211">
                  <c:v>8.3310257526003877</c:v>
                </c:pt>
                <c:pt idx="4212">
                  <c:v>8.3330036789424113</c:v>
                </c:pt>
                <c:pt idx="4213">
                  <c:v>8.3349816052844332</c:v>
                </c:pt>
                <c:pt idx="4214">
                  <c:v>8.3369595316264569</c:v>
                </c:pt>
                <c:pt idx="4215">
                  <c:v>8.3389374579684787</c:v>
                </c:pt>
                <c:pt idx="4216">
                  <c:v>8.3409153843105024</c:v>
                </c:pt>
                <c:pt idx="4217">
                  <c:v>8.3428933106525243</c:v>
                </c:pt>
                <c:pt idx="4218">
                  <c:v>8.3448712369945479</c:v>
                </c:pt>
                <c:pt idx="4219">
                  <c:v>8.3468491633365698</c:v>
                </c:pt>
                <c:pt idx="4220">
                  <c:v>8.3488270896785934</c:v>
                </c:pt>
                <c:pt idx="4221">
                  <c:v>8.3508050160206153</c:v>
                </c:pt>
                <c:pt idx="4222">
                  <c:v>8.352782942362639</c:v>
                </c:pt>
                <c:pt idx="4223">
                  <c:v>8.3547608687046608</c:v>
                </c:pt>
                <c:pt idx="4224">
                  <c:v>8.3567387950466845</c:v>
                </c:pt>
                <c:pt idx="4225">
                  <c:v>8.3587167213887064</c:v>
                </c:pt>
                <c:pt idx="4226">
                  <c:v>8.36069464773073</c:v>
                </c:pt>
                <c:pt idx="4227">
                  <c:v>8.3626725740727519</c:v>
                </c:pt>
                <c:pt idx="4228">
                  <c:v>8.3646505004147755</c:v>
                </c:pt>
                <c:pt idx="4229">
                  <c:v>8.3666284267567974</c:v>
                </c:pt>
                <c:pt idx="4230">
                  <c:v>8.3686063530988211</c:v>
                </c:pt>
                <c:pt idx="4231">
                  <c:v>8.3705842794408429</c:v>
                </c:pt>
                <c:pt idx="4232">
                  <c:v>8.3725622057828666</c:v>
                </c:pt>
                <c:pt idx="4233">
                  <c:v>8.3745401321248885</c:v>
                </c:pt>
                <c:pt idx="4234">
                  <c:v>8.3765180584669121</c:v>
                </c:pt>
                <c:pt idx="4235">
                  <c:v>8.378495984808934</c:v>
                </c:pt>
                <c:pt idx="4236">
                  <c:v>8.3804739111509576</c:v>
                </c:pt>
                <c:pt idx="4237">
                  <c:v>8.3824518374929795</c:v>
                </c:pt>
                <c:pt idx="4238">
                  <c:v>8.3844297638350032</c:v>
                </c:pt>
                <c:pt idx="4239">
                  <c:v>8.386407690177025</c:v>
                </c:pt>
                <c:pt idx="4240">
                  <c:v>8.3883856165190487</c:v>
                </c:pt>
                <c:pt idx="4241">
                  <c:v>8.3903635428610706</c:v>
                </c:pt>
                <c:pt idx="4242">
                  <c:v>8.3923414692030942</c:v>
                </c:pt>
                <c:pt idx="4243">
                  <c:v>8.3943193955451161</c:v>
                </c:pt>
                <c:pt idx="4244">
                  <c:v>8.3962973218871397</c:v>
                </c:pt>
                <c:pt idx="4245">
                  <c:v>8.3982752482291616</c:v>
                </c:pt>
                <c:pt idx="4246">
                  <c:v>8.4002531745711853</c:v>
                </c:pt>
                <c:pt idx="4247">
                  <c:v>8.4022311009132071</c:v>
                </c:pt>
                <c:pt idx="4248">
                  <c:v>8.4042090272552308</c:v>
                </c:pt>
                <c:pt idx="4249">
                  <c:v>8.4061869535972527</c:v>
                </c:pt>
                <c:pt idx="4250">
                  <c:v>8.4081648799392763</c:v>
                </c:pt>
                <c:pt idx="4251">
                  <c:v>8.4101428062812982</c:v>
                </c:pt>
                <c:pt idx="4252">
                  <c:v>8.4121207326233218</c:v>
                </c:pt>
                <c:pt idx="4253">
                  <c:v>8.4140986589653437</c:v>
                </c:pt>
                <c:pt idx="4254">
                  <c:v>8.4160765853073674</c:v>
                </c:pt>
                <c:pt idx="4255">
                  <c:v>8.4180545116493892</c:v>
                </c:pt>
                <c:pt idx="4256">
                  <c:v>8.4200324379914129</c:v>
                </c:pt>
                <c:pt idx="4257">
                  <c:v>8.4220103643334348</c:v>
                </c:pt>
                <c:pt idx="4258">
                  <c:v>8.4239882906754584</c:v>
                </c:pt>
                <c:pt idx="4259">
                  <c:v>8.4259662170174803</c:v>
                </c:pt>
                <c:pt idx="4260">
                  <c:v>8.4279441433595039</c:v>
                </c:pt>
                <c:pt idx="4261">
                  <c:v>8.4299220697015258</c:v>
                </c:pt>
                <c:pt idx="4262">
                  <c:v>8.4318999960435495</c:v>
                </c:pt>
                <c:pt idx="4263">
                  <c:v>8.4338779223855713</c:v>
                </c:pt>
                <c:pt idx="4264">
                  <c:v>8.435855848727595</c:v>
                </c:pt>
                <c:pt idx="4265">
                  <c:v>8.4378337750696168</c:v>
                </c:pt>
                <c:pt idx="4266">
                  <c:v>8.4398117014116405</c:v>
                </c:pt>
                <c:pt idx="4267">
                  <c:v>8.4417896277536624</c:v>
                </c:pt>
                <c:pt idx="4268">
                  <c:v>8.443767554095686</c:v>
                </c:pt>
                <c:pt idx="4269">
                  <c:v>8.4457454804377079</c:v>
                </c:pt>
                <c:pt idx="4270">
                  <c:v>8.4477234067797315</c:v>
                </c:pt>
                <c:pt idx="4271">
                  <c:v>8.4497013331217534</c:v>
                </c:pt>
                <c:pt idx="4272">
                  <c:v>8.4516792594637771</c:v>
                </c:pt>
                <c:pt idx="4273">
                  <c:v>8.4536571858057989</c:v>
                </c:pt>
                <c:pt idx="4274">
                  <c:v>8.4556351121478226</c:v>
                </c:pt>
                <c:pt idx="4275">
                  <c:v>8.4576130384898445</c:v>
                </c:pt>
                <c:pt idx="4276">
                  <c:v>8.4595909648318681</c:v>
                </c:pt>
                <c:pt idx="4277">
                  <c:v>8.46156889117389</c:v>
                </c:pt>
                <c:pt idx="4278">
                  <c:v>8.4635468175159136</c:v>
                </c:pt>
                <c:pt idx="4279">
                  <c:v>8.4655247438579355</c:v>
                </c:pt>
                <c:pt idx="4280">
                  <c:v>8.4675026701999592</c:v>
                </c:pt>
                <c:pt idx="4281">
                  <c:v>8.469480596541981</c:v>
                </c:pt>
                <c:pt idx="4282">
                  <c:v>8.4714585228840047</c:v>
                </c:pt>
                <c:pt idx="4283">
                  <c:v>8.4734364492260266</c:v>
                </c:pt>
                <c:pt idx="4284">
                  <c:v>8.4754143755680502</c:v>
                </c:pt>
                <c:pt idx="4285">
                  <c:v>8.4773923019100721</c:v>
                </c:pt>
                <c:pt idx="4286">
                  <c:v>8.4793702282520957</c:v>
                </c:pt>
                <c:pt idx="4287">
                  <c:v>8.4813481545941176</c:v>
                </c:pt>
                <c:pt idx="4288">
                  <c:v>8.4833260809361413</c:v>
                </c:pt>
                <c:pt idx="4289">
                  <c:v>8.4853040072781631</c:v>
                </c:pt>
                <c:pt idx="4290">
                  <c:v>8.4872819336201868</c:v>
                </c:pt>
                <c:pt idx="4291">
                  <c:v>8.4892598599622087</c:v>
                </c:pt>
                <c:pt idx="4292">
                  <c:v>8.4912377863042323</c:v>
                </c:pt>
                <c:pt idx="4293">
                  <c:v>8.4932157126462542</c:v>
                </c:pt>
                <c:pt idx="4294">
                  <c:v>8.4951936389882778</c:v>
                </c:pt>
                <c:pt idx="4295">
                  <c:v>8.4971715653302997</c:v>
                </c:pt>
                <c:pt idx="4296">
                  <c:v>8.4991494916723234</c:v>
                </c:pt>
                <c:pt idx="4297">
                  <c:v>8.5011274180143452</c:v>
                </c:pt>
                <c:pt idx="4298">
                  <c:v>8.5031053443563689</c:v>
                </c:pt>
                <c:pt idx="4299">
                  <c:v>8.5050832706983908</c:v>
                </c:pt>
                <c:pt idx="4300">
                  <c:v>8.5070611970404144</c:v>
                </c:pt>
                <c:pt idx="4301">
                  <c:v>8.5090391233824363</c:v>
                </c:pt>
                <c:pt idx="4302">
                  <c:v>8.5110170497244599</c:v>
                </c:pt>
                <c:pt idx="4303">
                  <c:v>8.5129949760664818</c:v>
                </c:pt>
                <c:pt idx="4304">
                  <c:v>8.5149729024085055</c:v>
                </c:pt>
                <c:pt idx="4305">
                  <c:v>8.5169508287505273</c:v>
                </c:pt>
                <c:pt idx="4306">
                  <c:v>8.518928755092551</c:v>
                </c:pt>
                <c:pt idx="4307">
                  <c:v>8.5209066814345729</c:v>
                </c:pt>
                <c:pt idx="4308">
                  <c:v>8.5228846077765965</c:v>
                </c:pt>
                <c:pt idx="4309">
                  <c:v>8.5248625341186184</c:v>
                </c:pt>
                <c:pt idx="4310">
                  <c:v>8.526840460460642</c:v>
                </c:pt>
                <c:pt idx="4311">
                  <c:v>8.5288183868026639</c:v>
                </c:pt>
                <c:pt idx="4312">
                  <c:v>8.5307963131446876</c:v>
                </c:pt>
                <c:pt idx="4313">
                  <c:v>8.5327742394867094</c:v>
                </c:pt>
                <c:pt idx="4314">
                  <c:v>8.5347521658287331</c:v>
                </c:pt>
                <c:pt idx="4315">
                  <c:v>8.536730092170755</c:v>
                </c:pt>
                <c:pt idx="4316">
                  <c:v>8.5387080185127786</c:v>
                </c:pt>
                <c:pt idx="4317">
                  <c:v>8.5406859448548005</c:v>
                </c:pt>
                <c:pt idx="4318">
                  <c:v>8.5426638711968241</c:v>
                </c:pt>
                <c:pt idx="4319">
                  <c:v>8.544641797538846</c:v>
                </c:pt>
                <c:pt idx="4320">
                  <c:v>8.5466197238808697</c:v>
                </c:pt>
                <c:pt idx="4321">
                  <c:v>8.5485976502228915</c:v>
                </c:pt>
                <c:pt idx="4322">
                  <c:v>8.5505755765649152</c:v>
                </c:pt>
                <c:pt idx="4323">
                  <c:v>8.5525535029069371</c:v>
                </c:pt>
                <c:pt idx="4324">
                  <c:v>8.5545314292489607</c:v>
                </c:pt>
                <c:pt idx="4325">
                  <c:v>8.5565093555909826</c:v>
                </c:pt>
                <c:pt idx="4326">
                  <c:v>8.5584872819330062</c:v>
                </c:pt>
                <c:pt idx="4327">
                  <c:v>8.5604652082750281</c:v>
                </c:pt>
                <c:pt idx="4328">
                  <c:v>8.5624431346170518</c:v>
                </c:pt>
                <c:pt idx="4329">
                  <c:v>8.5644210609590736</c:v>
                </c:pt>
                <c:pt idx="4330">
                  <c:v>8.5663989873010973</c:v>
                </c:pt>
                <c:pt idx="4331">
                  <c:v>8.5683769136431192</c:v>
                </c:pt>
                <c:pt idx="4332">
                  <c:v>8.5703548399851428</c:v>
                </c:pt>
                <c:pt idx="4333">
                  <c:v>8.5723327663271647</c:v>
                </c:pt>
                <c:pt idx="4334">
                  <c:v>8.5743106926691883</c:v>
                </c:pt>
                <c:pt idx="4335">
                  <c:v>8.5762886190112102</c:v>
                </c:pt>
                <c:pt idx="4336">
                  <c:v>8.5782665453532339</c:v>
                </c:pt>
                <c:pt idx="4337">
                  <c:v>8.5802444716952557</c:v>
                </c:pt>
                <c:pt idx="4338">
                  <c:v>8.5822223980372794</c:v>
                </c:pt>
                <c:pt idx="4339">
                  <c:v>8.5842003243793013</c:v>
                </c:pt>
                <c:pt idx="4340">
                  <c:v>8.5861782507213249</c:v>
                </c:pt>
                <c:pt idx="4341">
                  <c:v>8.5881561770633468</c:v>
                </c:pt>
                <c:pt idx="4342">
                  <c:v>8.5901341034053704</c:v>
                </c:pt>
                <c:pt idx="4343">
                  <c:v>8.5921120297473923</c:v>
                </c:pt>
                <c:pt idx="4344">
                  <c:v>8.5940899560894159</c:v>
                </c:pt>
                <c:pt idx="4345">
                  <c:v>8.5960678824314378</c:v>
                </c:pt>
                <c:pt idx="4346">
                  <c:v>8.5980458087734615</c:v>
                </c:pt>
                <c:pt idx="4347">
                  <c:v>8.6000237351154833</c:v>
                </c:pt>
                <c:pt idx="4348">
                  <c:v>8.602001661457507</c:v>
                </c:pt>
                <c:pt idx="4349">
                  <c:v>8.6039795877995289</c:v>
                </c:pt>
                <c:pt idx="4350">
                  <c:v>8.6059575141415525</c:v>
                </c:pt>
                <c:pt idx="4351">
                  <c:v>8.6079354404835744</c:v>
                </c:pt>
                <c:pt idx="4352">
                  <c:v>8.609913366825598</c:v>
                </c:pt>
                <c:pt idx="4353">
                  <c:v>8.6118912931676199</c:v>
                </c:pt>
                <c:pt idx="4354">
                  <c:v>8.6138692195096436</c:v>
                </c:pt>
                <c:pt idx="4355">
                  <c:v>8.6158471458516654</c:v>
                </c:pt>
                <c:pt idx="4356">
                  <c:v>8.6178250721936891</c:v>
                </c:pt>
                <c:pt idx="4357">
                  <c:v>8.619802998535711</c:v>
                </c:pt>
                <c:pt idx="4358">
                  <c:v>8.6217809248777346</c:v>
                </c:pt>
                <c:pt idx="4359">
                  <c:v>8.6237588512197565</c:v>
                </c:pt>
                <c:pt idx="4360">
                  <c:v>8.6257367775617801</c:v>
                </c:pt>
                <c:pt idx="4361">
                  <c:v>8.627714703903802</c:v>
                </c:pt>
                <c:pt idx="4362">
                  <c:v>8.6296926302458257</c:v>
                </c:pt>
                <c:pt idx="4363">
                  <c:v>8.6316705565878475</c:v>
                </c:pt>
                <c:pt idx="4364">
                  <c:v>8.6336484829298712</c:v>
                </c:pt>
                <c:pt idx="4365">
                  <c:v>8.6356264092718931</c:v>
                </c:pt>
                <c:pt idx="4366">
                  <c:v>8.6376043356139167</c:v>
                </c:pt>
                <c:pt idx="4367">
                  <c:v>8.6395822619559386</c:v>
                </c:pt>
                <c:pt idx="4368">
                  <c:v>8.6415601882979622</c:v>
                </c:pt>
                <c:pt idx="4369">
                  <c:v>8.6435381146399841</c:v>
                </c:pt>
                <c:pt idx="4370">
                  <c:v>8.6455160409820078</c:v>
                </c:pt>
                <c:pt idx="4371">
                  <c:v>8.6474939673240296</c:v>
                </c:pt>
                <c:pt idx="4372">
                  <c:v>8.6494718936660533</c:v>
                </c:pt>
                <c:pt idx="4373">
                  <c:v>8.6514498200080752</c:v>
                </c:pt>
                <c:pt idx="4374">
                  <c:v>8.6534277463500988</c:v>
                </c:pt>
                <c:pt idx="4375">
                  <c:v>8.6554056726921207</c:v>
                </c:pt>
                <c:pt idx="4376">
                  <c:v>8.6573835990341443</c:v>
                </c:pt>
                <c:pt idx="4377">
                  <c:v>8.6593615253761662</c:v>
                </c:pt>
                <c:pt idx="4378">
                  <c:v>8.6613394517181899</c:v>
                </c:pt>
                <c:pt idx="4379">
                  <c:v>8.6633173780602117</c:v>
                </c:pt>
                <c:pt idx="4380">
                  <c:v>8.6652953044022354</c:v>
                </c:pt>
                <c:pt idx="4381">
                  <c:v>8.6672732307442573</c:v>
                </c:pt>
                <c:pt idx="4382">
                  <c:v>8.6692511570862809</c:v>
                </c:pt>
                <c:pt idx="4383">
                  <c:v>8.6712290834283028</c:v>
                </c:pt>
                <c:pt idx="4384">
                  <c:v>8.6732070097703264</c:v>
                </c:pt>
                <c:pt idx="4385">
                  <c:v>8.6751849361123483</c:v>
                </c:pt>
                <c:pt idx="4386">
                  <c:v>8.677162862454372</c:v>
                </c:pt>
                <c:pt idx="4387">
                  <c:v>8.6791407887963938</c:v>
                </c:pt>
                <c:pt idx="4388">
                  <c:v>8.6811187151384175</c:v>
                </c:pt>
                <c:pt idx="4389">
                  <c:v>8.6830966414804394</c:v>
                </c:pt>
                <c:pt idx="4390">
                  <c:v>8.685074567822463</c:v>
                </c:pt>
                <c:pt idx="4391">
                  <c:v>8.6870524941644849</c:v>
                </c:pt>
                <c:pt idx="4392">
                  <c:v>8.6890304205065085</c:v>
                </c:pt>
                <c:pt idx="4393">
                  <c:v>8.6910083468485304</c:v>
                </c:pt>
                <c:pt idx="4394">
                  <c:v>8.6929862731905541</c:v>
                </c:pt>
                <c:pt idx="4395">
                  <c:v>8.6949641995325759</c:v>
                </c:pt>
                <c:pt idx="4396">
                  <c:v>8.6969421258745996</c:v>
                </c:pt>
                <c:pt idx="4397">
                  <c:v>8.6989200522166215</c:v>
                </c:pt>
                <c:pt idx="4398">
                  <c:v>8.7008979785586451</c:v>
                </c:pt>
                <c:pt idx="4399">
                  <c:v>8.702875904900667</c:v>
                </c:pt>
                <c:pt idx="4400">
                  <c:v>8.7048538312426906</c:v>
                </c:pt>
                <c:pt idx="4401">
                  <c:v>8.7068317575847125</c:v>
                </c:pt>
                <c:pt idx="4402">
                  <c:v>8.7088096839267362</c:v>
                </c:pt>
                <c:pt idx="4403">
                  <c:v>8.710787610268758</c:v>
                </c:pt>
                <c:pt idx="4404">
                  <c:v>8.7127655366107817</c:v>
                </c:pt>
                <c:pt idx="4405">
                  <c:v>8.7147434629528036</c:v>
                </c:pt>
                <c:pt idx="4406">
                  <c:v>8.7167213892948272</c:v>
                </c:pt>
                <c:pt idx="4407">
                  <c:v>8.7186993156368491</c:v>
                </c:pt>
                <c:pt idx="4408">
                  <c:v>8.7206772419788727</c:v>
                </c:pt>
                <c:pt idx="4409">
                  <c:v>8.7226551683208946</c:v>
                </c:pt>
                <c:pt idx="4410">
                  <c:v>8.7246330946629183</c:v>
                </c:pt>
                <c:pt idx="4411">
                  <c:v>8.7266110210049401</c:v>
                </c:pt>
                <c:pt idx="4412">
                  <c:v>8.7285889473469638</c:v>
                </c:pt>
                <c:pt idx="4413">
                  <c:v>8.7305668736889857</c:v>
                </c:pt>
                <c:pt idx="4414">
                  <c:v>8.7325448000310093</c:v>
                </c:pt>
                <c:pt idx="4415">
                  <c:v>8.7345227263730312</c:v>
                </c:pt>
                <c:pt idx="4416">
                  <c:v>8.7365006527150548</c:v>
                </c:pt>
                <c:pt idx="4417">
                  <c:v>8.7384785790570767</c:v>
                </c:pt>
                <c:pt idx="4418">
                  <c:v>8.7404565053991004</c:v>
                </c:pt>
                <c:pt idx="4419">
                  <c:v>8.7424344317411222</c:v>
                </c:pt>
                <c:pt idx="4420">
                  <c:v>8.7444123580831459</c:v>
                </c:pt>
                <c:pt idx="4421">
                  <c:v>8.7463902844251677</c:v>
                </c:pt>
                <c:pt idx="4422">
                  <c:v>8.7483682107671914</c:v>
                </c:pt>
                <c:pt idx="4423">
                  <c:v>8.7503461371092133</c:v>
                </c:pt>
                <c:pt idx="4424">
                  <c:v>8.7523240634512369</c:v>
                </c:pt>
                <c:pt idx="4425">
                  <c:v>8.7543019897932588</c:v>
                </c:pt>
                <c:pt idx="4426">
                  <c:v>8.7562799161352824</c:v>
                </c:pt>
                <c:pt idx="4427">
                  <c:v>8.7582578424773043</c:v>
                </c:pt>
                <c:pt idx="4428">
                  <c:v>8.760235768819328</c:v>
                </c:pt>
                <c:pt idx="4429">
                  <c:v>8.7622136951613498</c:v>
                </c:pt>
                <c:pt idx="4430">
                  <c:v>8.7641916215033735</c:v>
                </c:pt>
                <c:pt idx="4431">
                  <c:v>8.7661695478453954</c:v>
                </c:pt>
                <c:pt idx="4432">
                  <c:v>8.768147474187419</c:v>
                </c:pt>
                <c:pt idx="4433">
                  <c:v>8.7701254005294409</c:v>
                </c:pt>
                <c:pt idx="4434">
                  <c:v>8.7721033268714645</c:v>
                </c:pt>
                <c:pt idx="4435">
                  <c:v>8.7740812532134864</c:v>
                </c:pt>
                <c:pt idx="4436">
                  <c:v>8.7760591795555101</c:v>
                </c:pt>
                <c:pt idx="4437">
                  <c:v>8.7780371058975319</c:v>
                </c:pt>
                <c:pt idx="4438">
                  <c:v>8.7800150322395556</c:v>
                </c:pt>
                <c:pt idx="4439">
                  <c:v>8.7819929585815775</c:v>
                </c:pt>
                <c:pt idx="4440">
                  <c:v>8.7839708849236011</c:v>
                </c:pt>
                <c:pt idx="4441">
                  <c:v>8.785948811265623</c:v>
                </c:pt>
                <c:pt idx="4442">
                  <c:v>8.7879267376076466</c:v>
                </c:pt>
                <c:pt idx="4443">
                  <c:v>8.7899046639496685</c:v>
                </c:pt>
                <c:pt idx="4444">
                  <c:v>8.7918825902916922</c:v>
                </c:pt>
                <c:pt idx="4445">
                  <c:v>8.793860516633714</c:v>
                </c:pt>
                <c:pt idx="4446">
                  <c:v>8.7958384429757377</c:v>
                </c:pt>
                <c:pt idx="4447">
                  <c:v>8.7978163693177596</c:v>
                </c:pt>
                <c:pt idx="4448">
                  <c:v>8.7997942956597832</c:v>
                </c:pt>
                <c:pt idx="4449">
                  <c:v>8.8017722220018051</c:v>
                </c:pt>
                <c:pt idx="4450">
                  <c:v>8.8037501483438287</c:v>
                </c:pt>
                <c:pt idx="4451">
                  <c:v>8.8057280746858506</c:v>
                </c:pt>
                <c:pt idx="4452">
                  <c:v>8.8077060010278743</c:v>
                </c:pt>
                <c:pt idx="4453">
                  <c:v>8.8096839273698961</c:v>
                </c:pt>
                <c:pt idx="4454">
                  <c:v>8.8116618537119198</c:v>
                </c:pt>
                <c:pt idx="4455">
                  <c:v>8.8136397800539417</c:v>
                </c:pt>
                <c:pt idx="4456">
                  <c:v>8.8156177063959653</c:v>
                </c:pt>
                <c:pt idx="4457">
                  <c:v>8.8175956327379872</c:v>
                </c:pt>
                <c:pt idx="4458">
                  <c:v>8.8195735590800108</c:v>
                </c:pt>
                <c:pt idx="4459">
                  <c:v>8.8215514854220327</c:v>
                </c:pt>
                <c:pt idx="4460">
                  <c:v>8.8235294117640564</c:v>
                </c:pt>
                <c:pt idx="4461">
                  <c:v>8.8255073381060782</c:v>
                </c:pt>
                <c:pt idx="4462">
                  <c:v>8.8274852644481019</c:v>
                </c:pt>
                <c:pt idx="4463">
                  <c:v>8.8294631907901238</c:v>
                </c:pt>
                <c:pt idx="4464">
                  <c:v>8.8314411171321474</c:v>
                </c:pt>
                <c:pt idx="4465">
                  <c:v>8.8334190434741693</c:v>
                </c:pt>
                <c:pt idx="4466">
                  <c:v>8.8353969698161929</c:v>
                </c:pt>
                <c:pt idx="4467">
                  <c:v>8.8373748961582148</c:v>
                </c:pt>
                <c:pt idx="4468">
                  <c:v>8.8393528225002385</c:v>
                </c:pt>
                <c:pt idx="4469">
                  <c:v>8.8413307488422603</c:v>
                </c:pt>
                <c:pt idx="4470">
                  <c:v>8.843308675184284</c:v>
                </c:pt>
                <c:pt idx="4471">
                  <c:v>8.8452866015263059</c:v>
                </c:pt>
                <c:pt idx="4472">
                  <c:v>8.8472645278683295</c:v>
                </c:pt>
                <c:pt idx="4473">
                  <c:v>8.8492424542103514</c:v>
                </c:pt>
                <c:pt idx="4474">
                  <c:v>8.851220380552375</c:v>
                </c:pt>
                <c:pt idx="4475">
                  <c:v>8.8531983068943969</c:v>
                </c:pt>
                <c:pt idx="4476">
                  <c:v>8.8551762332364206</c:v>
                </c:pt>
                <c:pt idx="4477">
                  <c:v>8.8571541595784424</c:v>
                </c:pt>
                <c:pt idx="4478">
                  <c:v>8.8591320859204661</c:v>
                </c:pt>
                <c:pt idx="4479">
                  <c:v>8.861110012262488</c:v>
                </c:pt>
                <c:pt idx="4480">
                  <c:v>8.8630879386045116</c:v>
                </c:pt>
                <c:pt idx="4481">
                  <c:v>8.8650658649465335</c:v>
                </c:pt>
                <c:pt idx="4482">
                  <c:v>8.8670437912885571</c:v>
                </c:pt>
                <c:pt idx="4483">
                  <c:v>8.869021717630579</c:v>
                </c:pt>
                <c:pt idx="4484">
                  <c:v>8.8709996439726027</c:v>
                </c:pt>
                <c:pt idx="4485">
                  <c:v>8.8729775703146245</c:v>
                </c:pt>
                <c:pt idx="4486">
                  <c:v>8.8749554966566482</c:v>
                </c:pt>
                <c:pt idx="4487">
                  <c:v>8.8769334229986701</c:v>
                </c:pt>
                <c:pt idx="4488">
                  <c:v>8.8789113493406937</c:v>
                </c:pt>
                <c:pt idx="4489">
                  <c:v>8.8808892756827156</c:v>
                </c:pt>
                <c:pt idx="4490">
                  <c:v>8.8828672020247392</c:v>
                </c:pt>
                <c:pt idx="4491">
                  <c:v>8.8848451283667611</c:v>
                </c:pt>
                <c:pt idx="4492">
                  <c:v>8.8868230547087848</c:v>
                </c:pt>
                <c:pt idx="4493">
                  <c:v>8.8888009810508066</c:v>
                </c:pt>
                <c:pt idx="4494">
                  <c:v>8.8907789073928303</c:v>
                </c:pt>
                <c:pt idx="4495">
                  <c:v>8.8927568337348522</c:v>
                </c:pt>
                <c:pt idx="4496">
                  <c:v>8.8947347600768758</c:v>
                </c:pt>
                <c:pt idx="4497">
                  <c:v>8.8967126864188977</c:v>
                </c:pt>
                <c:pt idx="4498">
                  <c:v>8.8986906127609213</c:v>
                </c:pt>
                <c:pt idx="4499">
                  <c:v>8.9006685391029432</c:v>
                </c:pt>
                <c:pt idx="4500">
                  <c:v>8.9026464654449669</c:v>
                </c:pt>
                <c:pt idx="4501">
                  <c:v>8.9046243917869887</c:v>
                </c:pt>
                <c:pt idx="4502">
                  <c:v>8.9066023181290124</c:v>
                </c:pt>
                <c:pt idx="4503">
                  <c:v>8.9085802444710342</c:v>
                </c:pt>
                <c:pt idx="4504">
                  <c:v>8.9105581708130579</c:v>
                </c:pt>
                <c:pt idx="4505">
                  <c:v>8.9125360971550798</c:v>
                </c:pt>
                <c:pt idx="4506">
                  <c:v>8.9145140234971034</c:v>
                </c:pt>
                <c:pt idx="4507">
                  <c:v>8.9164919498391253</c:v>
                </c:pt>
                <c:pt idx="4508">
                  <c:v>8.9184698761811489</c:v>
                </c:pt>
                <c:pt idx="4509">
                  <c:v>8.9204478025231708</c:v>
                </c:pt>
                <c:pt idx="4510">
                  <c:v>8.9224257288651945</c:v>
                </c:pt>
                <c:pt idx="4511">
                  <c:v>8.9244036552072163</c:v>
                </c:pt>
                <c:pt idx="4512">
                  <c:v>8.92638158154924</c:v>
                </c:pt>
                <c:pt idx="4513">
                  <c:v>8.9283595078912619</c:v>
                </c:pt>
                <c:pt idx="4514">
                  <c:v>8.9303374342332855</c:v>
                </c:pt>
                <c:pt idx="4515">
                  <c:v>8.9323153605753074</c:v>
                </c:pt>
                <c:pt idx="4516">
                  <c:v>8.934293286917331</c:v>
                </c:pt>
                <c:pt idx="4517">
                  <c:v>8.9362712132593529</c:v>
                </c:pt>
                <c:pt idx="4518">
                  <c:v>8.9382491396013766</c:v>
                </c:pt>
                <c:pt idx="4519">
                  <c:v>8.9402270659433984</c:v>
                </c:pt>
                <c:pt idx="4520">
                  <c:v>8.9422049922854221</c:v>
                </c:pt>
                <c:pt idx="4521">
                  <c:v>8.944182918627444</c:v>
                </c:pt>
                <c:pt idx="4522">
                  <c:v>8.9461608449694676</c:v>
                </c:pt>
                <c:pt idx="4523">
                  <c:v>8.9481387713114895</c:v>
                </c:pt>
                <c:pt idx="4524">
                  <c:v>8.9501166976535131</c:v>
                </c:pt>
                <c:pt idx="4525">
                  <c:v>8.952094623995535</c:v>
                </c:pt>
                <c:pt idx="4526">
                  <c:v>8.9540725503375587</c:v>
                </c:pt>
                <c:pt idx="4527">
                  <c:v>8.9560504766795805</c:v>
                </c:pt>
                <c:pt idx="4528">
                  <c:v>8.9580284030216042</c:v>
                </c:pt>
                <c:pt idx="4529">
                  <c:v>8.9600063293636261</c:v>
                </c:pt>
                <c:pt idx="4530">
                  <c:v>8.9619842557056497</c:v>
                </c:pt>
                <c:pt idx="4531">
                  <c:v>8.9639621820476716</c:v>
                </c:pt>
                <c:pt idx="4532">
                  <c:v>8.9659401083896952</c:v>
                </c:pt>
                <c:pt idx="4533">
                  <c:v>8.9679180347317171</c:v>
                </c:pt>
                <c:pt idx="4534">
                  <c:v>8.9698959610737408</c:v>
                </c:pt>
                <c:pt idx="4535">
                  <c:v>8.9718738874157626</c:v>
                </c:pt>
                <c:pt idx="4536">
                  <c:v>8.9738518137577863</c:v>
                </c:pt>
                <c:pt idx="4537">
                  <c:v>8.9758297400998082</c:v>
                </c:pt>
                <c:pt idx="4538">
                  <c:v>8.9778076664418318</c:v>
                </c:pt>
                <c:pt idx="4539">
                  <c:v>8.9797855927838537</c:v>
                </c:pt>
                <c:pt idx="4540">
                  <c:v>8.9817635191258773</c:v>
                </c:pt>
                <c:pt idx="4541">
                  <c:v>8.9837414454678992</c:v>
                </c:pt>
                <c:pt idx="4542">
                  <c:v>8.9857193718099229</c:v>
                </c:pt>
                <c:pt idx="4543">
                  <c:v>8.9876972981519447</c:v>
                </c:pt>
                <c:pt idx="4544">
                  <c:v>8.9896752244939684</c:v>
                </c:pt>
                <c:pt idx="4545">
                  <c:v>8.9916531508359903</c:v>
                </c:pt>
                <c:pt idx="4546">
                  <c:v>8.9936310771780139</c:v>
                </c:pt>
                <c:pt idx="4547">
                  <c:v>8.9956090035200358</c:v>
                </c:pt>
                <c:pt idx="4548">
                  <c:v>8.9975869298620594</c:v>
                </c:pt>
                <c:pt idx="4549">
                  <c:v>8.9995648562040813</c:v>
                </c:pt>
                <c:pt idx="4550">
                  <c:v>9.001542782546105</c:v>
                </c:pt>
                <c:pt idx="4551">
                  <c:v>9.0035207088881268</c:v>
                </c:pt>
                <c:pt idx="4552">
                  <c:v>9.0054986352301505</c:v>
                </c:pt>
                <c:pt idx="4553">
                  <c:v>9.0074765615721724</c:v>
                </c:pt>
                <c:pt idx="4554">
                  <c:v>9.009454487914196</c:v>
                </c:pt>
                <c:pt idx="4555">
                  <c:v>9.0114324142562179</c:v>
                </c:pt>
                <c:pt idx="4556">
                  <c:v>9.0134103405982415</c:v>
                </c:pt>
                <c:pt idx="4557">
                  <c:v>9.0153882669402634</c:v>
                </c:pt>
                <c:pt idx="4558">
                  <c:v>9.0173661932822871</c:v>
                </c:pt>
                <c:pt idx="4559">
                  <c:v>9.0193441196243089</c:v>
                </c:pt>
                <c:pt idx="4560">
                  <c:v>9.0213220459663326</c:v>
                </c:pt>
                <c:pt idx="4561">
                  <c:v>9.0232999723083545</c:v>
                </c:pt>
                <c:pt idx="4562">
                  <c:v>9.0252778986503781</c:v>
                </c:pt>
                <c:pt idx="4563">
                  <c:v>9.0272558249924</c:v>
                </c:pt>
                <c:pt idx="4564">
                  <c:v>9.0292337513344236</c:v>
                </c:pt>
                <c:pt idx="4565">
                  <c:v>9.0312116776764455</c:v>
                </c:pt>
                <c:pt idx="4566">
                  <c:v>9.0331896040184692</c:v>
                </c:pt>
                <c:pt idx="4567">
                  <c:v>9.035167530360491</c:v>
                </c:pt>
                <c:pt idx="4568">
                  <c:v>9.0371454567025147</c:v>
                </c:pt>
                <c:pt idx="4569">
                  <c:v>9.0391233830445366</c:v>
                </c:pt>
                <c:pt idx="4570">
                  <c:v>9.0411013093865602</c:v>
                </c:pt>
                <c:pt idx="4571">
                  <c:v>9.0430792357285821</c:v>
                </c:pt>
                <c:pt idx="4572">
                  <c:v>9.0450571620706057</c:v>
                </c:pt>
                <c:pt idx="4573">
                  <c:v>9.0470350884126276</c:v>
                </c:pt>
                <c:pt idx="4574">
                  <c:v>9.0490130147546513</c:v>
                </c:pt>
                <c:pt idx="4575">
                  <c:v>9.0509909410966731</c:v>
                </c:pt>
                <c:pt idx="4576">
                  <c:v>9.0529688674386968</c:v>
                </c:pt>
                <c:pt idx="4577">
                  <c:v>9.0549467937807187</c:v>
                </c:pt>
                <c:pt idx="4578">
                  <c:v>9.0569247201227423</c:v>
                </c:pt>
                <c:pt idx="4579">
                  <c:v>9.0589026464647642</c:v>
                </c:pt>
                <c:pt idx="4580">
                  <c:v>9.0608805728067878</c:v>
                </c:pt>
                <c:pt idx="4581">
                  <c:v>9.0628584991488097</c:v>
                </c:pt>
                <c:pt idx="4582">
                  <c:v>9.0648364254908333</c:v>
                </c:pt>
                <c:pt idx="4583">
                  <c:v>9.0668143518328552</c:v>
                </c:pt>
                <c:pt idx="4584">
                  <c:v>9.0687922781748789</c:v>
                </c:pt>
                <c:pt idx="4585">
                  <c:v>9.0707702045169007</c:v>
                </c:pt>
                <c:pt idx="4586">
                  <c:v>9.0727481308589244</c:v>
                </c:pt>
                <c:pt idx="4587">
                  <c:v>9.0747260572009463</c:v>
                </c:pt>
                <c:pt idx="4588">
                  <c:v>9.0767039835429699</c:v>
                </c:pt>
                <c:pt idx="4589">
                  <c:v>9.0786819098849918</c:v>
                </c:pt>
                <c:pt idx="4590">
                  <c:v>9.0806598362270154</c:v>
                </c:pt>
                <c:pt idx="4591">
                  <c:v>9.0826377625690373</c:v>
                </c:pt>
                <c:pt idx="4592">
                  <c:v>9.084615688911061</c:v>
                </c:pt>
                <c:pt idx="4593">
                  <c:v>9.0865936152530828</c:v>
                </c:pt>
                <c:pt idx="4594">
                  <c:v>9.0885715415951065</c:v>
                </c:pt>
                <c:pt idx="4595">
                  <c:v>9.0905494679371284</c:v>
                </c:pt>
                <c:pt idx="4596">
                  <c:v>9.092527394279152</c:v>
                </c:pt>
                <c:pt idx="4597">
                  <c:v>9.0945053206211739</c:v>
                </c:pt>
                <c:pt idx="4598">
                  <c:v>9.0964832469631975</c:v>
                </c:pt>
                <c:pt idx="4599">
                  <c:v>9.0984611733052194</c:v>
                </c:pt>
                <c:pt idx="4600">
                  <c:v>9.1004390996472431</c:v>
                </c:pt>
                <c:pt idx="4601">
                  <c:v>9.1024170259892649</c:v>
                </c:pt>
                <c:pt idx="4602">
                  <c:v>9.1043949523312886</c:v>
                </c:pt>
                <c:pt idx="4603">
                  <c:v>9.1063728786733105</c:v>
                </c:pt>
                <c:pt idx="4604">
                  <c:v>9.1083508050153341</c:v>
                </c:pt>
                <c:pt idx="4605">
                  <c:v>9.110328731357356</c:v>
                </c:pt>
                <c:pt idx="4606">
                  <c:v>9.1123066576993796</c:v>
                </c:pt>
                <c:pt idx="4607">
                  <c:v>9.1142845840414015</c:v>
                </c:pt>
                <c:pt idx="4608">
                  <c:v>9.1162625103834252</c:v>
                </c:pt>
                <c:pt idx="4609">
                  <c:v>9.118240436725447</c:v>
                </c:pt>
                <c:pt idx="4610">
                  <c:v>9.1202183630674707</c:v>
                </c:pt>
                <c:pt idx="4611">
                  <c:v>9.1221962894094926</c:v>
                </c:pt>
                <c:pt idx="4612">
                  <c:v>9.1241742157515162</c:v>
                </c:pt>
                <c:pt idx="4613">
                  <c:v>9.1261521420935381</c:v>
                </c:pt>
                <c:pt idx="4614">
                  <c:v>9.1281300684355617</c:v>
                </c:pt>
                <c:pt idx="4615">
                  <c:v>9.1301079947775836</c:v>
                </c:pt>
                <c:pt idx="4616">
                  <c:v>9.1320859211196073</c:v>
                </c:pt>
                <c:pt idx="4617">
                  <c:v>9.1340638474616291</c:v>
                </c:pt>
                <c:pt idx="4618">
                  <c:v>9.1360417738036528</c:v>
                </c:pt>
                <c:pt idx="4619">
                  <c:v>9.1380197001456747</c:v>
                </c:pt>
                <c:pt idx="4620">
                  <c:v>9.1399976264876983</c:v>
                </c:pt>
                <c:pt idx="4621">
                  <c:v>9.1419755528297202</c:v>
                </c:pt>
                <c:pt idx="4622">
                  <c:v>9.1439534791717438</c:v>
                </c:pt>
                <c:pt idx="4623">
                  <c:v>9.1459314055137657</c:v>
                </c:pt>
                <c:pt idx="4624">
                  <c:v>9.1479093318557894</c:v>
                </c:pt>
                <c:pt idx="4625">
                  <c:v>9.1498872581978112</c:v>
                </c:pt>
                <c:pt idx="4626">
                  <c:v>9.1518651845398349</c:v>
                </c:pt>
                <c:pt idx="4627">
                  <c:v>9.1538431108818568</c:v>
                </c:pt>
                <c:pt idx="4628">
                  <c:v>9.1558210372238804</c:v>
                </c:pt>
                <c:pt idx="4629">
                  <c:v>9.1577989635659023</c:v>
                </c:pt>
                <c:pt idx="4630">
                  <c:v>9.1597768899079259</c:v>
                </c:pt>
                <c:pt idx="4631">
                  <c:v>9.1617548162499478</c:v>
                </c:pt>
                <c:pt idx="4632">
                  <c:v>9.1637327425919715</c:v>
                </c:pt>
                <c:pt idx="4633">
                  <c:v>9.1657106689339933</c:v>
                </c:pt>
                <c:pt idx="4634">
                  <c:v>9.167688595276017</c:v>
                </c:pt>
                <c:pt idx="4635">
                  <c:v>9.1696665216180389</c:v>
                </c:pt>
                <c:pt idx="4636">
                  <c:v>9.1716444479600625</c:v>
                </c:pt>
                <c:pt idx="4637">
                  <c:v>9.1736223743020844</c:v>
                </c:pt>
                <c:pt idx="4638">
                  <c:v>9.175600300644108</c:v>
                </c:pt>
                <c:pt idx="4639">
                  <c:v>9.1775782269861299</c:v>
                </c:pt>
                <c:pt idx="4640">
                  <c:v>9.1795561533281536</c:v>
                </c:pt>
                <c:pt idx="4641">
                  <c:v>9.1815340796701754</c:v>
                </c:pt>
                <c:pt idx="4642">
                  <c:v>9.1835120060121991</c:v>
                </c:pt>
                <c:pt idx="4643">
                  <c:v>9.185489932354221</c:v>
                </c:pt>
                <c:pt idx="4644">
                  <c:v>9.1874678586962446</c:v>
                </c:pt>
                <c:pt idx="4645">
                  <c:v>9.1894457850382665</c:v>
                </c:pt>
                <c:pt idx="4646">
                  <c:v>9.1914237113802901</c:v>
                </c:pt>
                <c:pt idx="4647">
                  <c:v>9.193401637722312</c:v>
                </c:pt>
                <c:pt idx="4648">
                  <c:v>9.1953795640643357</c:v>
                </c:pt>
                <c:pt idx="4649">
                  <c:v>9.1973574904063575</c:v>
                </c:pt>
                <c:pt idx="4650">
                  <c:v>9.1993354167483812</c:v>
                </c:pt>
                <c:pt idx="4651">
                  <c:v>9.2013133430904031</c:v>
                </c:pt>
                <c:pt idx="4652">
                  <c:v>9.2032912694324267</c:v>
                </c:pt>
                <c:pt idx="4653">
                  <c:v>9.2052691957744486</c:v>
                </c:pt>
                <c:pt idx="4654">
                  <c:v>9.2072471221164722</c:v>
                </c:pt>
                <c:pt idx="4655">
                  <c:v>9.2092250484584941</c:v>
                </c:pt>
                <c:pt idx="4656">
                  <c:v>9.2112029748005178</c:v>
                </c:pt>
                <c:pt idx="4657">
                  <c:v>9.2131809011425396</c:v>
                </c:pt>
                <c:pt idx="4658">
                  <c:v>9.2151588274845633</c:v>
                </c:pt>
                <c:pt idx="4659">
                  <c:v>9.2171367538265851</c:v>
                </c:pt>
                <c:pt idx="4660">
                  <c:v>9.2191146801686088</c:v>
                </c:pt>
                <c:pt idx="4661">
                  <c:v>9.2210926065106307</c:v>
                </c:pt>
                <c:pt idx="4662">
                  <c:v>9.2230705328526543</c:v>
                </c:pt>
                <c:pt idx="4663">
                  <c:v>9.2250484591946762</c:v>
                </c:pt>
                <c:pt idx="4664">
                  <c:v>9.2270263855366998</c:v>
                </c:pt>
                <c:pt idx="4665">
                  <c:v>9.2290043118787217</c:v>
                </c:pt>
                <c:pt idx="4666">
                  <c:v>9.2309822382207454</c:v>
                </c:pt>
                <c:pt idx="4667">
                  <c:v>9.2329601645627672</c:v>
                </c:pt>
                <c:pt idx="4668">
                  <c:v>9.2349380909047909</c:v>
                </c:pt>
                <c:pt idx="4669">
                  <c:v>9.2369160172468128</c:v>
                </c:pt>
                <c:pt idx="4670">
                  <c:v>9.2388939435888364</c:v>
                </c:pt>
                <c:pt idx="4671">
                  <c:v>9.2408718699308583</c:v>
                </c:pt>
                <c:pt idx="4672">
                  <c:v>9.2428497962728819</c:v>
                </c:pt>
                <c:pt idx="4673">
                  <c:v>9.2448277226149038</c:v>
                </c:pt>
                <c:pt idx="4674">
                  <c:v>9.2468056489569275</c:v>
                </c:pt>
                <c:pt idx="4675">
                  <c:v>9.2487835752989493</c:v>
                </c:pt>
                <c:pt idx="4676">
                  <c:v>9.250761501640973</c:v>
                </c:pt>
                <c:pt idx="4677">
                  <c:v>9.2527394279829949</c:v>
                </c:pt>
                <c:pt idx="4678">
                  <c:v>9.2547173543250185</c:v>
                </c:pt>
                <c:pt idx="4679">
                  <c:v>9.2566952806670404</c:v>
                </c:pt>
                <c:pt idx="4680">
                  <c:v>9.258673207009064</c:v>
                </c:pt>
                <c:pt idx="4681">
                  <c:v>9.2606511333510859</c:v>
                </c:pt>
                <c:pt idx="4682">
                  <c:v>9.2626290596931096</c:v>
                </c:pt>
                <c:pt idx="4683">
                  <c:v>9.2646069860351314</c:v>
                </c:pt>
                <c:pt idx="4684">
                  <c:v>9.2665849123771551</c:v>
                </c:pt>
                <c:pt idx="4685">
                  <c:v>9.268562838719177</c:v>
                </c:pt>
                <c:pt idx="4686">
                  <c:v>9.2705407650612006</c:v>
                </c:pt>
                <c:pt idx="4687">
                  <c:v>9.2725186914032225</c:v>
                </c:pt>
                <c:pt idx="4688">
                  <c:v>9.2744966177452461</c:v>
                </c:pt>
                <c:pt idx="4689">
                  <c:v>9.276474544087268</c:v>
                </c:pt>
                <c:pt idx="4690">
                  <c:v>9.2784524704292917</c:v>
                </c:pt>
                <c:pt idx="4691">
                  <c:v>9.2804303967713135</c:v>
                </c:pt>
                <c:pt idx="4692">
                  <c:v>9.2824083231133372</c:v>
                </c:pt>
                <c:pt idx="4693">
                  <c:v>9.2843862494553591</c:v>
                </c:pt>
                <c:pt idx="4694">
                  <c:v>9.2863641757973827</c:v>
                </c:pt>
                <c:pt idx="4695">
                  <c:v>9.2883421021394046</c:v>
                </c:pt>
                <c:pt idx="4696">
                  <c:v>9.2903200284814282</c:v>
                </c:pt>
                <c:pt idx="4697">
                  <c:v>9.2922979548234501</c:v>
                </c:pt>
                <c:pt idx="4698">
                  <c:v>9.2942758811654738</c:v>
                </c:pt>
                <c:pt idx="4699">
                  <c:v>9.2962538075074956</c:v>
                </c:pt>
                <c:pt idx="4700">
                  <c:v>9.2982317338495193</c:v>
                </c:pt>
                <c:pt idx="4701">
                  <c:v>9.3002096601915412</c:v>
                </c:pt>
                <c:pt idx="4702">
                  <c:v>9.3021875865335648</c:v>
                </c:pt>
                <c:pt idx="4703">
                  <c:v>9.3041655128755867</c:v>
                </c:pt>
                <c:pt idx="4704">
                  <c:v>9.3061434392176103</c:v>
                </c:pt>
                <c:pt idx="4705">
                  <c:v>9.3081213655596322</c:v>
                </c:pt>
                <c:pt idx="4706">
                  <c:v>9.3100992919016559</c:v>
                </c:pt>
                <c:pt idx="4707">
                  <c:v>9.3120772182436777</c:v>
                </c:pt>
                <c:pt idx="4708">
                  <c:v>9.3140551445857014</c:v>
                </c:pt>
                <c:pt idx="4709">
                  <c:v>9.3160330709277233</c:v>
                </c:pt>
                <c:pt idx="4710">
                  <c:v>9.3180109972697469</c:v>
                </c:pt>
                <c:pt idx="4711">
                  <c:v>9.3199889236117688</c:v>
                </c:pt>
                <c:pt idx="4712">
                  <c:v>9.3219668499537924</c:v>
                </c:pt>
                <c:pt idx="4713">
                  <c:v>9.3239447762958143</c:v>
                </c:pt>
                <c:pt idx="4714">
                  <c:v>9.325922702637838</c:v>
                </c:pt>
                <c:pt idx="4715">
                  <c:v>9.3279006289798598</c:v>
                </c:pt>
                <c:pt idx="4716">
                  <c:v>9.3298785553218835</c:v>
                </c:pt>
                <c:pt idx="4717">
                  <c:v>9.3318564816639054</c:v>
                </c:pt>
                <c:pt idx="4718">
                  <c:v>9.333834408005929</c:v>
                </c:pt>
                <c:pt idx="4719">
                  <c:v>9.3358123343479509</c:v>
                </c:pt>
                <c:pt idx="4720">
                  <c:v>9.3377902606899745</c:v>
                </c:pt>
                <c:pt idx="4721">
                  <c:v>9.3397681870319964</c:v>
                </c:pt>
                <c:pt idx="4722">
                  <c:v>9.3417461133740201</c:v>
                </c:pt>
                <c:pt idx="4723">
                  <c:v>9.3437240397160419</c:v>
                </c:pt>
                <c:pt idx="4724">
                  <c:v>9.3457019660580656</c:v>
                </c:pt>
                <c:pt idx="4725">
                  <c:v>9.3476798924000875</c:v>
                </c:pt>
                <c:pt idx="4726">
                  <c:v>9.3496578187421111</c:v>
                </c:pt>
                <c:pt idx="4727">
                  <c:v>9.351635745084133</c:v>
                </c:pt>
                <c:pt idx="4728">
                  <c:v>9.3536136714261566</c:v>
                </c:pt>
                <c:pt idx="4729">
                  <c:v>9.3555915977681785</c:v>
                </c:pt>
                <c:pt idx="4730">
                  <c:v>9.3575695241102022</c:v>
                </c:pt>
                <c:pt idx="4731">
                  <c:v>9.359547450452224</c:v>
                </c:pt>
                <c:pt idx="4732">
                  <c:v>9.3615253767942477</c:v>
                </c:pt>
                <c:pt idx="4733">
                  <c:v>9.3635033031362696</c:v>
                </c:pt>
                <c:pt idx="4734">
                  <c:v>9.3654812294782932</c:v>
                </c:pt>
                <c:pt idx="4735">
                  <c:v>9.3674591558203151</c:v>
                </c:pt>
                <c:pt idx="4736">
                  <c:v>9.3694370821623387</c:v>
                </c:pt>
                <c:pt idx="4737">
                  <c:v>9.3714150085043606</c:v>
                </c:pt>
                <c:pt idx="4738">
                  <c:v>9.3733929348463843</c:v>
                </c:pt>
                <c:pt idx="4739">
                  <c:v>9.3753708611884061</c:v>
                </c:pt>
                <c:pt idx="4740">
                  <c:v>9.3773487875304298</c:v>
                </c:pt>
                <c:pt idx="4741">
                  <c:v>9.3793267138724516</c:v>
                </c:pt>
                <c:pt idx="4742">
                  <c:v>9.3813046402144753</c:v>
                </c:pt>
                <c:pt idx="4743">
                  <c:v>9.3832825665564972</c:v>
                </c:pt>
                <c:pt idx="4744">
                  <c:v>9.3852604928985208</c:v>
                </c:pt>
                <c:pt idx="4745">
                  <c:v>9.3872384192405427</c:v>
                </c:pt>
                <c:pt idx="4746">
                  <c:v>9.3892163455825663</c:v>
                </c:pt>
                <c:pt idx="4747">
                  <c:v>9.3911942719245882</c:v>
                </c:pt>
                <c:pt idx="4748">
                  <c:v>9.3931721982666119</c:v>
                </c:pt>
                <c:pt idx="4749">
                  <c:v>9.3951501246086337</c:v>
                </c:pt>
                <c:pt idx="4750">
                  <c:v>9.3971280509506574</c:v>
                </c:pt>
                <c:pt idx="4751">
                  <c:v>9.3991059772926793</c:v>
                </c:pt>
                <c:pt idx="4752">
                  <c:v>9.4010839036347029</c:v>
                </c:pt>
                <c:pt idx="4753">
                  <c:v>9.4030618299767248</c:v>
                </c:pt>
                <c:pt idx="4754">
                  <c:v>9.4050397563187484</c:v>
                </c:pt>
                <c:pt idx="4755">
                  <c:v>9.4070176826607703</c:v>
                </c:pt>
                <c:pt idx="4756">
                  <c:v>9.408995609002794</c:v>
                </c:pt>
                <c:pt idx="4757">
                  <c:v>9.4109735353448158</c:v>
                </c:pt>
                <c:pt idx="4758">
                  <c:v>9.4129514616868395</c:v>
                </c:pt>
                <c:pt idx="4759">
                  <c:v>9.4149293880288614</c:v>
                </c:pt>
                <c:pt idx="4760">
                  <c:v>9.416907314370885</c:v>
                </c:pt>
                <c:pt idx="4761">
                  <c:v>9.4188852407129069</c:v>
                </c:pt>
                <c:pt idx="4762">
                  <c:v>9.4208631670549305</c:v>
                </c:pt>
                <c:pt idx="4763">
                  <c:v>9.4228410933969524</c:v>
                </c:pt>
                <c:pt idx="4764">
                  <c:v>9.4248190197389761</c:v>
                </c:pt>
                <c:pt idx="4765">
                  <c:v>9.4267969460809979</c:v>
                </c:pt>
                <c:pt idx="4766">
                  <c:v>9.4287748724230216</c:v>
                </c:pt>
                <c:pt idx="4767">
                  <c:v>9.4307527987650435</c:v>
                </c:pt>
                <c:pt idx="4768">
                  <c:v>9.4327307251070671</c:v>
                </c:pt>
                <c:pt idx="4769">
                  <c:v>9.434708651449089</c:v>
                </c:pt>
                <c:pt idx="4770">
                  <c:v>9.4366865777911126</c:v>
                </c:pt>
                <c:pt idx="4771">
                  <c:v>9.4386645041331345</c:v>
                </c:pt>
                <c:pt idx="4772">
                  <c:v>9.4406424304751582</c:v>
                </c:pt>
                <c:pt idx="4773">
                  <c:v>9.44262035681718</c:v>
                </c:pt>
                <c:pt idx="4774">
                  <c:v>9.4445982831592037</c:v>
                </c:pt>
                <c:pt idx="4775">
                  <c:v>9.4465762095012256</c:v>
                </c:pt>
                <c:pt idx="4776">
                  <c:v>9.4485541358432492</c:v>
                </c:pt>
                <c:pt idx="4777">
                  <c:v>9.4505320621852711</c:v>
                </c:pt>
                <c:pt idx="4778">
                  <c:v>9.4525099885272947</c:v>
                </c:pt>
                <c:pt idx="4779">
                  <c:v>9.4544879148693166</c:v>
                </c:pt>
                <c:pt idx="4780">
                  <c:v>9.4564658412113403</c:v>
                </c:pt>
                <c:pt idx="4781">
                  <c:v>9.4584437675533621</c:v>
                </c:pt>
                <c:pt idx="4782">
                  <c:v>9.4604216938953858</c:v>
                </c:pt>
                <c:pt idx="4783">
                  <c:v>9.4623996202374077</c:v>
                </c:pt>
                <c:pt idx="4784">
                  <c:v>9.4643775465794313</c:v>
                </c:pt>
                <c:pt idx="4785">
                  <c:v>9.4663554729214532</c:v>
                </c:pt>
                <c:pt idx="4786">
                  <c:v>9.4683333992634768</c:v>
                </c:pt>
                <c:pt idx="4787">
                  <c:v>9.4703113256054987</c:v>
                </c:pt>
                <c:pt idx="4788">
                  <c:v>9.4722892519475224</c:v>
                </c:pt>
                <c:pt idx="4789">
                  <c:v>9.4742671782895442</c:v>
                </c:pt>
                <c:pt idx="4790">
                  <c:v>9.4762451046315679</c:v>
                </c:pt>
                <c:pt idx="4791">
                  <c:v>9.4782230309735898</c:v>
                </c:pt>
                <c:pt idx="4792">
                  <c:v>9.4802009573156134</c:v>
                </c:pt>
                <c:pt idx="4793">
                  <c:v>9.4821788836576353</c:v>
                </c:pt>
                <c:pt idx="4794">
                  <c:v>9.4841568099996589</c:v>
                </c:pt>
                <c:pt idx="4795">
                  <c:v>9.4861347363416808</c:v>
                </c:pt>
                <c:pt idx="4796">
                  <c:v>9.4881126626837045</c:v>
                </c:pt>
                <c:pt idx="4797">
                  <c:v>9.4900905890257263</c:v>
                </c:pt>
                <c:pt idx="4798">
                  <c:v>9.49206851536775</c:v>
                </c:pt>
                <c:pt idx="4799">
                  <c:v>9.4940464417097719</c:v>
                </c:pt>
                <c:pt idx="4800">
                  <c:v>9.4960243680517955</c:v>
                </c:pt>
                <c:pt idx="4801">
                  <c:v>9.4980022943938174</c:v>
                </c:pt>
                <c:pt idx="4802">
                  <c:v>9.499980220735841</c:v>
                </c:pt>
                <c:pt idx="4803">
                  <c:v>9.5019581470778629</c:v>
                </c:pt>
                <c:pt idx="4804">
                  <c:v>9.5039360734198866</c:v>
                </c:pt>
                <c:pt idx="4805">
                  <c:v>9.5059139997619084</c:v>
                </c:pt>
                <c:pt idx="4806">
                  <c:v>9.5078919261039321</c:v>
                </c:pt>
                <c:pt idx="4807">
                  <c:v>9.509869852445954</c:v>
                </c:pt>
                <c:pt idx="4808">
                  <c:v>9.5118477787879776</c:v>
                </c:pt>
                <c:pt idx="4809">
                  <c:v>9.5138257051299995</c:v>
                </c:pt>
                <c:pt idx="4810">
                  <c:v>9.5158036314720231</c:v>
                </c:pt>
                <c:pt idx="4811">
                  <c:v>9.517781557814045</c:v>
                </c:pt>
                <c:pt idx="4812">
                  <c:v>9.5197594841560687</c:v>
                </c:pt>
                <c:pt idx="4813">
                  <c:v>9.5217374104980905</c:v>
                </c:pt>
                <c:pt idx="4814">
                  <c:v>9.5237153368401142</c:v>
                </c:pt>
                <c:pt idx="4815">
                  <c:v>9.5256932631821361</c:v>
                </c:pt>
                <c:pt idx="4816">
                  <c:v>9.5276711895241597</c:v>
                </c:pt>
                <c:pt idx="4817">
                  <c:v>9.5296491158661816</c:v>
                </c:pt>
                <c:pt idx="4818">
                  <c:v>9.5316270422082052</c:v>
                </c:pt>
                <c:pt idx="4819">
                  <c:v>9.5336049685502271</c:v>
                </c:pt>
                <c:pt idx="4820">
                  <c:v>9.5355828948922507</c:v>
                </c:pt>
                <c:pt idx="4821">
                  <c:v>9.5375608212342726</c:v>
                </c:pt>
                <c:pt idx="4822">
                  <c:v>9.5395387475762963</c:v>
                </c:pt>
                <c:pt idx="4823">
                  <c:v>9.5415166739183181</c:v>
                </c:pt>
                <c:pt idx="4824">
                  <c:v>9.5434946002603418</c:v>
                </c:pt>
                <c:pt idx="4825">
                  <c:v>9.5454725266023637</c:v>
                </c:pt>
                <c:pt idx="4826">
                  <c:v>9.5474504529443873</c:v>
                </c:pt>
                <c:pt idx="4827">
                  <c:v>9.5494283792864092</c:v>
                </c:pt>
                <c:pt idx="4828">
                  <c:v>9.5514063056284328</c:v>
                </c:pt>
                <c:pt idx="4829">
                  <c:v>9.5533842319704547</c:v>
                </c:pt>
                <c:pt idx="4830">
                  <c:v>9.5553621583124784</c:v>
                </c:pt>
                <c:pt idx="4831">
                  <c:v>9.5573400846545002</c:v>
                </c:pt>
                <c:pt idx="4832">
                  <c:v>9.5593180109965239</c:v>
                </c:pt>
                <c:pt idx="4833">
                  <c:v>9.5612959373385458</c:v>
                </c:pt>
                <c:pt idx="4834">
                  <c:v>9.5632738636805694</c:v>
                </c:pt>
                <c:pt idx="4835">
                  <c:v>9.5652517900225913</c:v>
                </c:pt>
                <c:pt idx="4836">
                  <c:v>9.5672297163646149</c:v>
                </c:pt>
                <c:pt idx="4837">
                  <c:v>9.5692076427066368</c:v>
                </c:pt>
                <c:pt idx="4838">
                  <c:v>9.5711855690486605</c:v>
                </c:pt>
                <c:pt idx="4839">
                  <c:v>9.5731634953906823</c:v>
                </c:pt>
                <c:pt idx="4840">
                  <c:v>9.575141421732706</c:v>
                </c:pt>
                <c:pt idx="4841">
                  <c:v>9.5771193480747279</c:v>
                </c:pt>
                <c:pt idx="4842">
                  <c:v>9.5790972744167515</c:v>
                </c:pt>
                <c:pt idx="4843">
                  <c:v>9.5810752007587734</c:v>
                </c:pt>
                <c:pt idx="4844">
                  <c:v>9.583053127100797</c:v>
                </c:pt>
                <c:pt idx="4845">
                  <c:v>9.5850310534428189</c:v>
                </c:pt>
                <c:pt idx="4846">
                  <c:v>9.5870089797848426</c:v>
                </c:pt>
                <c:pt idx="4847">
                  <c:v>9.5889869061268644</c:v>
                </c:pt>
                <c:pt idx="4848">
                  <c:v>9.5909648324688881</c:v>
                </c:pt>
                <c:pt idx="4849">
                  <c:v>9.59294275881091</c:v>
                </c:pt>
                <c:pt idx="4850">
                  <c:v>9.5949206851529336</c:v>
                </c:pt>
                <c:pt idx="4851">
                  <c:v>9.5968986114949555</c:v>
                </c:pt>
                <c:pt idx="4852">
                  <c:v>9.5988765378369791</c:v>
                </c:pt>
                <c:pt idx="4853">
                  <c:v>9.600854464179001</c:v>
                </c:pt>
                <c:pt idx="4854">
                  <c:v>9.6028323905210247</c:v>
                </c:pt>
                <c:pt idx="4855">
                  <c:v>9.6048103168630465</c:v>
                </c:pt>
                <c:pt idx="4856">
                  <c:v>9.6067882432050702</c:v>
                </c:pt>
                <c:pt idx="4857">
                  <c:v>9.6087661695470921</c:v>
                </c:pt>
                <c:pt idx="4858">
                  <c:v>9.6107440958891157</c:v>
                </c:pt>
                <c:pt idx="4859">
                  <c:v>9.6127220222311376</c:v>
                </c:pt>
                <c:pt idx="4860">
                  <c:v>9.6146999485731612</c:v>
                </c:pt>
                <c:pt idx="4861">
                  <c:v>9.6166778749151831</c:v>
                </c:pt>
                <c:pt idx="4862">
                  <c:v>9.6186558012572068</c:v>
                </c:pt>
                <c:pt idx="4863">
                  <c:v>9.6206337275992286</c:v>
                </c:pt>
                <c:pt idx="4864">
                  <c:v>9.6226116539412523</c:v>
                </c:pt>
                <c:pt idx="4865">
                  <c:v>9.6245895802832742</c:v>
                </c:pt>
                <c:pt idx="4866">
                  <c:v>9.6265675066252978</c:v>
                </c:pt>
                <c:pt idx="4867">
                  <c:v>9.6285454329673197</c:v>
                </c:pt>
                <c:pt idx="4868">
                  <c:v>9.6305233593093433</c:v>
                </c:pt>
                <c:pt idx="4869">
                  <c:v>9.6325012856513652</c:v>
                </c:pt>
                <c:pt idx="4870">
                  <c:v>9.6344792119933889</c:v>
                </c:pt>
                <c:pt idx="4871">
                  <c:v>9.6364571383354107</c:v>
                </c:pt>
                <c:pt idx="4872">
                  <c:v>9.6384350646774344</c:v>
                </c:pt>
                <c:pt idx="4873">
                  <c:v>9.6404129910194563</c:v>
                </c:pt>
                <c:pt idx="4874">
                  <c:v>9.6423909173614799</c:v>
                </c:pt>
                <c:pt idx="4875">
                  <c:v>9.6443688437035018</c:v>
                </c:pt>
                <c:pt idx="4876">
                  <c:v>9.6463467700455254</c:v>
                </c:pt>
                <c:pt idx="4877">
                  <c:v>9.6483246963875473</c:v>
                </c:pt>
                <c:pt idx="4878">
                  <c:v>9.650302622729571</c:v>
                </c:pt>
                <c:pt idx="4879">
                  <c:v>9.6522805490715928</c:v>
                </c:pt>
                <c:pt idx="4880">
                  <c:v>9.6542584754136165</c:v>
                </c:pt>
                <c:pt idx="4881">
                  <c:v>9.6562364017556384</c:v>
                </c:pt>
                <c:pt idx="4882">
                  <c:v>9.658214328097662</c:v>
                </c:pt>
                <c:pt idx="4883">
                  <c:v>9.6601922544396839</c:v>
                </c:pt>
                <c:pt idx="4884">
                  <c:v>9.6621701807817075</c:v>
                </c:pt>
                <c:pt idx="4885">
                  <c:v>9.6641481071237294</c:v>
                </c:pt>
                <c:pt idx="4886">
                  <c:v>9.6661260334657531</c:v>
                </c:pt>
                <c:pt idx="4887">
                  <c:v>9.6681039598077749</c:v>
                </c:pt>
                <c:pt idx="4888">
                  <c:v>9.6700818861497986</c:v>
                </c:pt>
                <c:pt idx="4889">
                  <c:v>9.6720598124918205</c:v>
                </c:pt>
                <c:pt idx="4890">
                  <c:v>9.6740377388338441</c:v>
                </c:pt>
                <c:pt idx="4891">
                  <c:v>9.676015665175866</c:v>
                </c:pt>
                <c:pt idx="4892">
                  <c:v>9.6779935915178896</c:v>
                </c:pt>
                <c:pt idx="4893">
                  <c:v>9.6799715178599115</c:v>
                </c:pt>
                <c:pt idx="4894">
                  <c:v>9.6819494442019352</c:v>
                </c:pt>
                <c:pt idx="4895">
                  <c:v>9.683927370543957</c:v>
                </c:pt>
                <c:pt idx="4896">
                  <c:v>9.6859052968859807</c:v>
                </c:pt>
                <c:pt idx="4897">
                  <c:v>9.6878832232280025</c:v>
                </c:pt>
                <c:pt idx="4898">
                  <c:v>9.6898611495700262</c:v>
                </c:pt>
                <c:pt idx="4899">
                  <c:v>9.6918390759120481</c:v>
                </c:pt>
                <c:pt idx="4900">
                  <c:v>9.6938170022540717</c:v>
                </c:pt>
                <c:pt idx="4901">
                  <c:v>9.6957949285960936</c:v>
                </c:pt>
                <c:pt idx="4902">
                  <c:v>9.6977728549381172</c:v>
                </c:pt>
                <c:pt idx="4903">
                  <c:v>9.6997507812801391</c:v>
                </c:pt>
                <c:pt idx="4904">
                  <c:v>9.7017287076221628</c:v>
                </c:pt>
                <c:pt idx="4905">
                  <c:v>9.7037066339641846</c:v>
                </c:pt>
                <c:pt idx="4906">
                  <c:v>9.7056845603062083</c:v>
                </c:pt>
                <c:pt idx="4907">
                  <c:v>9.7076624866482302</c:v>
                </c:pt>
                <c:pt idx="4908">
                  <c:v>9.7096404129902538</c:v>
                </c:pt>
                <c:pt idx="4909">
                  <c:v>9.7116183393322757</c:v>
                </c:pt>
                <c:pt idx="4910">
                  <c:v>9.7135962656742993</c:v>
                </c:pt>
                <c:pt idx="4911">
                  <c:v>9.7155741920163212</c:v>
                </c:pt>
                <c:pt idx="4912">
                  <c:v>9.7175521183583449</c:v>
                </c:pt>
                <c:pt idx="4913">
                  <c:v>9.7195300447003667</c:v>
                </c:pt>
                <c:pt idx="4914">
                  <c:v>9.7215079710423904</c:v>
                </c:pt>
                <c:pt idx="4915">
                  <c:v>9.7234858973844123</c:v>
                </c:pt>
                <c:pt idx="4916">
                  <c:v>9.7254638237264359</c:v>
                </c:pt>
                <c:pt idx="4917">
                  <c:v>9.7274417500684578</c:v>
                </c:pt>
                <c:pt idx="4918">
                  <c:v>9.7294196764104814</c:v>
                </c:pt>
                <c:pt idx="4919">
                  <c:v>9.7313976027525033</c:v>
                </c:pt>
                <c:pt idx="4920">
                  <c:v>9.733375529094527</c:v>
                </c:pt>
                <c:pt idx="4921">
                  <c:v>9.7353534554365488</c:v>
                </c:pt>
                <c:pt idx="4922">
                  <c:v>9.7373313817785725</c:v>
                </c:pt>
                <c:pt idx="4923">
                  <c:v>9.7393093081205944</c:v>
                </c:pt>
                <c:pt idx="4924">
                  <c:v>9.741287234462618</c:v>
                </c:pt>
                <c:pt idx="4925">
                  <c:v>9.7432651608046399</c:v>
                </c:pt>
                <c:pt idx="4926">
                  <c:v>9.7452430871466635</c:v>
                </c:pt>
                <c:pt idx="4927">
                  <c:v>9.7472210134886854</c:v>
                </c:pt>
                <c:pt idx="4928">
                  <c:v>9.7491989398307091</c:v>
                </c:pt>
                <c:pt idx="4929">
                  <c:v>9.7511768661727309</c:v>
                </c:pt>
                <c:pt idx="4930">
                  <c:v>9.7531547925147546</c:v>
                </c:pt>
                <c:pt idx="4931">
                  <c:v>9.7551327188567765</c:v>
                </c:pt>
                <c:pt idx="4932">
                  <c:v>9.7571106451988001</c:v>
                </c:pt>
                <c:pt idx="4933">
                  <c:v>9.759088571540822</c:v>
                </c:pt>
                <c:pt idx="4934">
                  <c:v>9.7610664978828456</c:v>
                </c:pt>
                <c:pt idx="4935">
                  <c:v>9.7630444242248675</c:v>
                </c:pt>
                <c:pt idx="4936">
                  <c:v>9.7650223505668912</c:v>
                </c:pt>
                <c:pt idx="4937">
                  <c:v>9.767000276908913</c:v>
                </c:pt>
                <c:pt idx="4938">
                  <c:v>9.7689782032509367</c:v>
                </c:pt>
                <c:pt idx="4939">
                  <c:v>9.7709561295929586</c:v>
                </c:pt>
                <c:pt idx="4940">
                  <c:v>9.7729340559349822</c:v>
                </c:pt>
                <c:pt idx="4941">
                  <c:v>9.7749119822770041</c:v>
                </c:pt>
                <c:pt idx="4942">
                  <c:v>9.7768899086190277</c:v>
                </c:pt>
                <c:pt idx="4943">
                  <c:v>9.7788678349610496</c:v>
                </c:pt>
                <c:pt idx="4944">
                  <c:v>9.7808457613030733</c:v>
                </c:pt>
                <c:pt idx="4945">
                  <c:v>9.7828236876450951</c:v>
                </c:pt>
                <c:pt idx="4946">
                  <c:v>9.7848016139871188</c:v>
                </c:pt>
                <c:pt idx="4947">
                  <c:v>9.7867795403291407</c:v>
                </c:pt>
                <c:pt idx="4948">
                  <c:v>9.7887574666711643</c:v>
                </c:pt>
                <c:pt idx="4949">
                  <c:v>9.7907353930131862</c:v>
                </c:pt>
                <c:pt idx="4950">
                  <c:v>9.7927133193552098</c:v>
                </c:pt>
                <c:pt idx="4951">
                  <c:v>9.7946912456972317</c:v>
                </c:pt>
                <c:pt idx="4952">
                  <c:v>9.7966691720392554</c:v>
                </c:pt>
                <c:pt idx="4953">
                  <c:v>9.7986470983812772</c:v>
                </c:pt>
                <c:pt idx="4954">
                  <c:v>9.8006250247233009</c:v>
                </c:pt>
                <c:pt idx="4955">
                  <c:v>9.8026029510653228</c:v>
                </c:pt>
                <c:pt idx="4956">
                  <c:v>9.8045808774073464</c:v>
                </c:pt>
                <c:pt idx="4957">
                  <c:v>9.8065588037493683</c:v>
                </c:pt>
                <c:pt idx="4958">
                  <c:v>9.8085367300913919</c:v>
                </c:pt>
                <c:pt idx="4959">
                  <c:v>9.8105146564334138</c:v>
                </c:pt>
                <c:pt idx="4960">
                  <c:v>9.8124925827754375</c:v>
                </c:pt>
                <c:pt idx="4961">
                  <c:v>9.8144705091174593</c:v>
                </c:pt>
                <c:pt idx="4962">
                  <c:v>9.816448435459483</c:v>
                </c:pt>
                <c:pt idx="4963">
                  <c:v>9.8184263618015049</c:v>
                </c:pt>
                <c:pt idx="4964">
                  <c:v>9.8204042881435285</c:v>
                </c:pt>
                <c:pt idx="4965">
                  <c:v>9.8223822144855504</c:v>
                </c:pt>
                <c:pt idx="4966">
                  <c:v>9.824360140827574</c:v>
                </c:pt>
                <c:pt idx="4967">
                  <c:v>9.8263380671695959</c:v>
                </c:pt>
                <c:pt idx="4968">
                  <c:v>9.8283159935116196</c:v>
                </c:pt>
                <c:pt idx="4969">
                  <c:v>9.8302939198536414</c:v>
                </c:pt>
                <c:pt idx="4970">
                  <c:v>9.8322718461956651</c:v>
                </c:pt>
                <c:pt idx="4971">
                  <c:v>9.834249772537687</c:v>
                </c:pt>
                <c:pt idx="4972">
                  <c:v>9.8362276988797106</c:v>
                </c:pt>
                <c:pt idx="4973">
                  <c:v>9.8382056252217325</c:v>
                </c:pt>
                <c:pt idx="4974">
                  <c:v>9.8401835515637561</c:v>
                </c:pt>
                <c:pt idx="4975">
                  <c:v>9.842161477905778</c:v>
                </c:pt>
                <c:pt idx="4976">
                  <c:v>9.8441394042478017</c:v>
                </c:pt>
                <c:pt idx="4977">
                  <c:v>9.8461173305898235</c:v>
                </c:pt>
                <c:pt idx="4978">
                  <c:v>9.8480952569318472</c:v>
                </c:pt>
                <c:pt idx="4979">
                  <c:v>9.850073183273869</c:v>
                </c:pt>
                <c:pt idx="4980">
                  <c:v>9.8520511096158927</c:v>
                </c:pt>
                <c:pt idx="4981">
                  <c:v>9.8540290359579146</c:v>
                </c:pt>
                <c:pt idx="4982">
                  <c:v>9.8560069622999382</c:v>
                </c:pt>
                <c:pt idx="4983">
                  <c:v>9.8579848886419601</c:v>
                </c:pt>
                <c:pt idx="4984">
                  <c:v>9.8599628149839837</c:v>
                </c:pt>
                <c:pt idx="4985">
                  <c:v>9.8619407413260056</c:v>
                </c:pt>
                <c:pt idx="4986">
                  <c:v>9.8639186676680293</c:v>
                </c:pt>
                <c:pt idx="4987">
                  <c:v>9.8658965940100511</c:v>
                </c:pt>
                <c:pt idx="4988">
                  <c:v>9.8678745203520748</c:v>
                </c:pt>
                <c:pt idx="4989">
                  <c:v>9.8698524466940967</c:v>
                </c:pt>
                <c:pt idx="4990">
                  <c:v>9.8718303730361203</c:v>
                </c:pt>
                <c:pt idx="4991">
                  <c:v>9.8738082993781422</c:v>
                </c:pt>
                <c:pt idx="4992">
                  <c:v>9.8757862257201658</c:v>
                </c:pt>
                <c:pt idx="4993">
                  <c:v>9.8777641520621877</c:v>
                </c:pt>
                <c:pt idx="4994">
                  <c:v>9.8797420784042114</c:v>
                </c:pt>
                <c:pt idx="4995">
                  <c:v>9.8817200047462332</c:v>
                </c:pt>
                <c:pt idx="4996">
                  <c:v>9.8836979310882569</c:v>
                </c:pt>
                <c:pt idx="4997">
                  <c:v>9.8856758574302788</c:v>
                </c:pt>
                <c:pt idx="4998">
                  <c:v>9.8876537837723024</c:v>
                </c:pt>
                <c:pt idx="4999">
                  <c:v>9.8896317101143243</c:v>
                </c:pt>
                <c:pt idx="5000">
                  <c:v>9.8916096364563479</c:v>
                </c:pt>
                <c:pt idx="5001">
                  <c:v>9.8935875627983698</c:v>
                </c:pt>
                <c:pt idx="5002">
                  <c:v>9.8955654891403935</c:v>
                </c:pt>
                <c:pt idx="5003">
                  <c:v>9.8975434154824153</c:v>
                </c:pt>
                <c:pt idx="5004">
                  <c:v>9.899521341824439</c:v>
                </c:pt>
                <c:pt idx="5005">
                  <c:v>9.9014992681664609</c:v>
                </c:pt>
                <c:pt idx="5006">
                  <c:v>9.9034771945084845</c:v>
                </c:pt>
                <c:pt idx="5007">
                  <c:v>9.9054551208505064</c:v>
                </c:pt>
                <c:pt idx="5008">
                  <c:v>9.90743304719253</c:v>
                </c:pt>
                <c:pt idx="5009">
                  <c:v>9.9094109735345519</c:v>
                </c:pt>
                <c:pt idx="5010">
                  <c:v>9.9113888998765756</c:v>
                </c:pt>
                <c:pt idx="5011">
                  <c:v>9.9133668262185974</c:v>
                </c:pt>
                <c:pt idx="5012">
                  <c:v>9.9153447525606211</c:v>
                </c:pt>
                <c:pt idx="5013">
                  <c:v>9.917322678902643</c:v>
                </c:pt>
                <c:pt idx="5014">
                  <c:v>9.9193006052446666</c:v>
                </c:pt>
                <c:pt idx="5015">
                  <c:v>9.9212785315866885</c:v>
                </c:pt>
                <c:pt idx="5016">
                  <c:v>9.9232564579287121</c:v>
                </c:pt>
                <c:pt idx="5017">
                  <c:v>9.925234384270734</c:v>
                </c:pt>
                <c:pt idx="5018">
                  <c:v>9.9272123106127577</c:v>
                </c:pt>
                <c:pt idx="5019">
                  <c:v>9.9291902369547795</c:v>
                </c:pt>
                <c:pt idx="5020">
                  <c:v>9.9311681632968032</c:v>
                </c:pt>
                <c:pt idx="5021">
                  <c:v>9.9331460896388251</c:v>
                </c:pt>
                <c:pt idx="5022">
                  <c:v>9.9351240159808487</c:v>
                </c:pt>
                <c:pt idx="5023">
                  <c:v>9.9371019423228706</c:v>
                </c:pt>
                <c:pt idx="5024">
                  <c:v>9.9390798686648942</c:v>
                </c:pt>
                <c:pt idx="5025">
                  <c:v>9.9410577950069161</c:v>
                </c:pt>
                <c:pt idx="5026">
                  <c:v>9.9430357213489398</c:v>
                </c:pt>
                <c:pt idx="5027">
                  <c:v>9.9450136476909616</c:v>
                </c:pt>
                <c:pt idx="5028">
                  <c:v>9.9469915740329853</c:v>
                </c:pt>
                <c:pt idx="5029">
                  <c:v>9.9489695003750072</c:v>
                </c:pt>
                <c:pt idx="5030">
                  <c:v>9.9509474267170308</c:v>
                </c:pt>
                <c:pt idx="5031">
                  <c:v>9.9529253530590527</c:v>
                </c:pt>
                <c:pt idx="5032">
                  <c:v>9.9549032794010763</c:v>
                </c:pt>
                <c:pt idx="5033">
                  <c:v>9.9568812057430982</c:v>
                </c:pt>
                <c:pt idx="5034">
                  <c:v>9.9588591320851219</c:v>
                </c:pt>
                <c:pt idx="5035">
                  <c:v>9.9608370584271437</c:v>
                </c:pt>
                <c:pt idx="5036">
                  <c:v>9.9628149847691674</c:v>
                </c:pt>
                <c:pt idx="5037">
                  <c:v>9.9647929111111893</c:v>
                </c:pt>
                <c:pt idx="5038">
                  <c:v>9.9667708374532129</c:v>
                </c:pt>
                <c:pt idx="5039">
                  <c:v>9.9687487637952348</c:v>
                </c:pt>
                <c:pt idx="5040">
                  <c:v>9.9707266901372584</c:v>
                </c:pt>
                <c:pt idx="5041">
                  <c:v>9.9727046164792803</c:v>
                </c:pt>
                <c:pt idx="5042">
                  <c:v>9.974682542821304</c:v>
                </c:pt>
                <c:pt idx="5043">
                  <c:v>9.9766604691633258</c:v>
                </c:pt>
                <c:pt idx="5044">
                  <c:v>9.9786383955053495</c:v>
                </c:pt>
                <c:pt idx="5045">
                  <c:v>9.9806163218473714</c:v>
                </c:pt>
                <c:pt idx="5046">
                  <c:v>9.982594248189395</c:v>
                </c:pt>
                <c:pt idx="5047">
                  <c:v>9.9845721745314169</c:v>
                </c:pt>
                <c:pt idx="5048">
                  <c:v>9.9865501008734405</c:v>
                </c:pt>
                <c:pt idx="5049">
                  <c:v>9.9885280272154624</c:v>
                </c:pt>
                <c:pt idx="5050">
                  <c:v>9.9905059535574861</c:v>
                </c:pt>
                <c:pt idx="5051">
                  <c:v>9.9924838798995079</c:v>
                </c:pt>
                <c:pt idx="5052">
                  <c:v>9.9944618062415316</c:v>
                </c:pt>
                <c:pt idx="5053">
                  <c:v>9.9964397325835535</c:v>
                </c:pt>
                <c:pt idx="5054">
                  <c:v>9.9984176589255771</c:v>
                </c:pt>
                <c:pt idx="5055">
                  <c:v>10.000395585267599</c:v>
                </c:pt>
                <c:pt idx="5056">
                  <c:v>10.002373511609623</c:v>
                </c:pt>
                <c:pt idx="5057">
                  <c:v>10.004351437951644</c:v>
                </c:pt>
                <c:pt idx="5058">
                  <c:v>10.006329364293668</c:v>
                </c:pt>
                <c:pt idx="5059">
                  <c:v>10.00830729063569</c:v>
                </c:pt>
                <c:pt idx="5060">
                  <c:v>10.010285216977714</c:v>
                </c:pt>
                <c:pt idx="5061">
                  <c:v>10.012263143319736</c:v>
                </c:pt>
                <c:pt idx="5062">
                  <c:v>10.014241069661759</c:v>
                </c:pt>
                <c:pt idx="5063">
                  <c:v>10.016218996003781</c:v>
                </c:pt>
                <c:pt idx="5064">
                  <c:v>10.018196922345805</c:v>
                </c:pt>
                <c:pt idx="5065">
                  <c:v>10.020174848687827</c:v>
                </c:pt>
                <c:pt idx="5066">
                  <c:v>10.02215277502985</c:v>
                </c:pt>
                <c:pt idx="5067">
                  <c:v>10.024130701371872</c:v>
                </c:pt>
                <c:pt idx="5068">
                  <c:v>10.026108627713896</c:v>
                </c:pt>
                <c:pt idx="5069">
                  <c:v>10.028086554055918</c:v>
                </c:pt>
                <c:pt idx="5070">
                  <c:v>10.030064480397941</c:v>
                </c:pt>
                <c:pt idx="5071">
                  <c:v>10.032042406739963</c:v>
                </c:pt>
                <c:pt idx="5072">
                  <c:v>10.034020333081987</c:v>
                </c:pt>
                <c:pt idx="5073">
                  <c:v>10.035998259424009</c:v>
                </c:pt>
                <c:pt idx="5074">
                  <c:v>10.037976185766032</c:v>
                </c:pt>
                <c:pt idx="5075">
                  <c:v>10.039954112108054</c:v>
                </c:pt>
                <c:pt idx="5076">
                  <c:v>10.041932038450078</c:v>
                </c:pt>
                <c:pt idx="5077">
                  <c:v>10.0439099647921</c:v>
                </c:pt>
                <c:pt idx="5078">
                  <c:v>10.045887891134123</c:v>
                </c:pt>
                <c:pt idx="5079">
                  <c:v>10.047865817476145</c:v>
                </c:pt>
                <c:pt idx="5080">
                  <c:v>10.049843743818169</c:v>
                </c:pt>
                <c:pt idx="5081">
                  <c:v>10.051821670160191</c:v>
                </c:pt>
                <c:pt idx="5082">
                  <c:v>10.053799596502214</c:v>
                </c:pt>
                <c:pt idx="5083">
                  <c:v>10.055777522844236</c:v>
                </c:pt>
                <c:pt idx="5084">
                  <c:v>10.05775544918626</c:v>
                </c:pt>
                <c:pt idx="5085">
                  <c:v>10.059733375528282</c:v>
                </c:pt>
                <c:pt idx="5086">
                  <c:v>10.061711301870305</c:v>
                </c:pt>
                <c:pt idx="5087">
                  <c:v>10.063689228212327</c:v>
                </c:pt>
                <c:pt idx="5088">
                  <c:v>10.065667154554351</c:v>
                </c:pt>
                <c:pt idx="5089">
                  <c:v>10.067645080896373</c:v>
                </c:pt>
                <c:pt idx="5090">
                  <c:v>10.069623007238397</c:v>
                </c:pt>
                <c:pt idx="5091">
                  <c:v>10.071600933580418</c:v>
                </c:pt>
                <c:pt idx="5092">
                  <c:v>10.073578859922442</c:v>
                </c:pt>
                <c:pt idx="5093">
                  <c:v>10.075556786264464</c:v>
                </c:pt>
                <c:pt idx="5094">
                  <c:v>10.077534712606488</c:v>
                </c:pt>
                <c:pt idx="5095">
                  <c:v>10.079512638948509</c:v>
                </c:pt>
                <c:pt idx="5096">
                  <c:v>10.081490565290533</c:v>
                </c:pt>
                <c:pt idx="5097">
                  <c:v>10.083468491632555</c:v>
                </c:pt>
                <c:pt idx="5098">
                  <c:v>10.085446417974579</c:v>
                </c:pt>
                <c:pt idx="5099">
                  <c:v>10.087424344316601</c:v>
                </c:pt>
                <c:pt idx="5100">
                  <c:v>10.089402270658624</c:v>
                </c:pt>
                <c:pt idx="5101">
                  <c:v>10.091380197000646</c:v>
                </c:pt>
                <c:pt idx="5102">
                  <c:v>10.09335812334267</c:v>
                </c:pt>
                <c:pt idx="5103">
                  <c:v>10.095336049684692</c:v>
                </c:pt>
                <c:pt idx="5104">
                  <c:v>10.097313976026715</c:v>
                </c:pt>
                <c:pt idx="5105">
                  <c:v>10.099291902368737</c:v>
                </c:pt>
                <c:pt idx="5106">
                  <c:v>10.101269828710761</c:v>
                </c:pt>
                <c:pt idx="5107">
                  <c:v>10.103247755052783</c:v>
                </c:pt>
                <c:pt idx="5108">
                  <c:v>10.105225681394806</c:v>
                </c:pt>
                <c:pt idx="5109">
                  <c:v>10.107203607736828</c:v>
                </c:pt>
                <c:pt idx="5110">
                  <c:v>10.109181534078852</c:v>
                </c:pt>
                <c:pt idx="5111">
                  <c:v>10.111159460420874</c:v>
                </c:pt>
                <c:pt idx="5112">
                  <c:v>10.113137386762897</c:v>
                </c:pt>
                <c:pt idx="5113">
                  <c:v>10.115115313104919</c:v>
                </c:pt>
                <c:pt idx="5114">
                  <c:v>10.117093239446943</c:v>
                </c:pt>
                <c:pt idx="5115">
                  <c:v>10.119071165788965</c:v>
                </c:pt>
                <c:pt idx="5116">
                  <c:v>10.121049092130988</c:v>
                </c:pt>
                <c:pt idx="5117">
                  <c:v>10.12302701847301</c:v>
                </c:pt>
                <c:pt idx="5118">
                  <c:v>10.125004944815034</c:v>
                </c:pt>
                <c:pt idx="5119">
                  <c:v>10.126982871157056</c:v>
                </c:pt>
                <c:pt idx="5120">
                  <c:v>10.128960797499079</c:v>
                </c:pt>
                <c:pt idx="5121">
                  <c:v>10.130938723841101</c:v>
                </c:pt>
                <c:pt idx="5122">
                  <c:v>10.132916650183125</c:v>
                </c:pt>
                <c:pt idx="5123">
                  <c:v>10.134894576525147</c:v>
                </c:pt>
                <c:pt idx="5124">
                  <c:v>10.13687250286717</c:v>
                </c:pt>
                <c:pt idx="5125">
                  <c:v>10.138850429209192</c:v>
                </c:pt>
                <c:pt idx="5126">
                  <c:v>10.140828355551216</c:v>
                </c:pt>
                <c:pt idx="5127">
                  <c:v>10.142806281893238</c:v>
                </c:pt>
                <c:pt idx="5128">
                  <c:v>10.144784208235262</c:v>
                </c:pt>
                <c:pt idx="5129">
                  <c:v>10.146762134577283</c:v>
                </c:pt>
                <c:pt idx="5130">
                  <c:v>10.148740060919307</c:v>
                </c:pt>
                <c:pt idx="5131">
                  <c:v>10.150717987261329</c:v>
                </c:pt>
                <c:pt idx="5132">
                  <c:v>10.152695913603353</c:v>
                </c:pt>
                <c:pt idx="5133">
                  <c:v>10.154673839945374</c:v>
                </c:pt>
                <c:pt idx="5134">
                  <c:v>10.156651766287398</c:v>
                </c:pt>
                <c:pt idx="5135">
                  <c:v>10.15862969262942</c:v>
                </c:pt>
                <c:pt idx="5136">
                  <c:v>10.160607618971444</c:v>
                </c:pt>
                <c:pt idx="5137">
                  <c:v>10.162585545313465</c:v>
                </c:pt>
                <c:pt idx="5138">
                  <c:v>10.164563471655489</c:v>
                </c:pt>
                <c:pt idx="5139">
                  <c:v>10.166541397997511</c:v>
                </c:pt>
                <c:pt idx="5140">
                  <c:v>10.168519324339535</c:v>
                </c:pt>
                <c:pt idx="5141">
                  <c:v>10.170497250681557</c:v>
                </c:pt>
                <c:pt idx="5142">
                  <c:v>10.17247517702358</c:v>
                </c:pt>
                <c:pt idx="5143">
                  <c:v>10.174453103365602</c:v>
                </c:pt>
                <c:pt idx="5144">
                  <c:v>10.176431029707626</c:v>
                </c:pt>
                <c:pt idx="5145">
                  <c:v>10.178408956049648</c:v>
                </c:pt>
                <c:pt idx="5146">
                  <c:v>10.180386882391671</c:v>
                </c:pt>
                <c:pt idx="5147">
                  <c:v>10.182364808733693</c:v>
                </c:pt>
                <c:pt idx="5148">
                  <c:v>10.184342735075717</c:v>
                </c:pt>
                <c:pt idx="5149">
                  <c:v>10.186320661417739</c:v>
                </c:pt>
                <c:pt idx="5150">
                  <c:v>10.188298587759762</c:v>
                </c:pt>
                <c:pt idx="5151">
                  <c:v>10.190276514101784</c:v>
                </c:pt>
                <c:pt idx="5152">
                  <c:v>10.192254440443808</c:v>
                </c:pt>
                <c:pt idx="5153">
                  <c:v>10.19423236678583</c:v>
                </c:pt>
                <c:pt idx="5154">
                  <c:v>10.196210293127853</c:v>
                </c:pt>
                <c:pt idx="5155">
                  <c:v>10.198188219469875</c:v>
                </c:pt>
                <c:pt idx="5156">
                  <c:v>10.200166145811899</c:v>
                </c:pt>
                <c:pt idx="5157">
                  <c:v>10.202144072153921</c:v>
                </c:pt>
                <c:pt idx="5158">
                  <c:v>10.204121998495944</c:v>
                </c:pt>
                <c:pt idx="5159">
                  <c:v>10.206099924837966</c:v>
                </c:pt>
                <c:pt idx="5160">
                  <c:v>10.20807785117999</c:v>
                </c:pt>
                <c:pt idx="5161">
                  <c:v>10.210055777522012</c:v>
                </c:pt>
                <c:pt idx="5162">
                  <c:v>10.212033703864035</c:v>
                </c:pt>
                <c:pt idx="5163">
                  <c:v>10.214011630206057</c:v>
                </c:pt>
                <c:pt idx="5164">
                  <c:v>10.215989556548081</c:v>
                </c:pt>
                <c:pt idx="5165">
                  <c:v>10.217967482890103</c:v>
                </c:pt>
                <c:pt idx="5166">
                  <c:v>10.219945409232126</c:v>
                </c:pt>
                <c:pt idx="5167">
                  <c:v>10.221923335574148</c:v>
                </c:pt>
                <c:pt idx="5168">
                  <c:v>10.223901261916172</c:v>
                </c:pt>
                <c:pt idx="5169">
                  <c:v>10.225879188258194</c:v>
                </c:pt>
                <c:pt idx="5170">
                  <c:v>10.227857114600218</c:v>
                </c:pt>
                <c:pt idx="5171">
                  <c:v>10.229835040942239</c:v>
                </c:pt>
                <c:pt idx="5172">
                  <c:v>10.231812967284263</c:v>
                </c:pt>
                <c:pt idx="5173">
                  <c:v>10.233790893626285</c:v>
                </c:pt>
                <c:pt idx="5174">
                  <c:v>10.235768819968309</c:v>
                </c:pt>
                <c:pt idx="5175">
                  <c:v>10.23774674631033</c:v>
                </c:pt>
                <c:pt idx="5176">
                  <c:v>10.239724672652354</c:v>
                </c:pt>
                <c:pt idx="5177">
                  <c:v>10.241702598994376</c:v>
                </c:pt>
                <c:pt idx="5178">
                  <c:v>10.2436805253364</c:v>
                </c:pt>
                <c:pt idx="5179">
                  <c:v>10.245658451678421</c:v>
                </c:pt>
                <c:pt idx="5180">
                  <c:v>10.247636378020445</c:v>
                </c:pt>
                <c:pt idx="5181">
                  <c:v>10.249614304362467</c:v>
                </c:pt>
                <c:pt idx="5182">
                  <c:v>10.251592230704491</c:v>
                </c:pt>
                <c:pt idx="5183">
                  <c:v>10.253570157046513</c:v>
                </c:pt>
                <c:pt idx="5184">
                  <c:v>10.255548083388536</c:v>
                </c:pt>
                <c:pt idx="5185">
                  <c:v>10.257526009730558</c:v>
                </c:pt>
                <c:pt idx="5186">
                  <c:v>10.259503936072582</c:v>
                </c:pt>
                <c:pt idx="5187">
                  <c:v>10.261481862414604</c:v>
                </c:pt>
                <c:pt idx="5188">
                  <c:v>10.263459788756627</c:v>
                </c:pt>
                <c:pt idx="5189">
                  <c:v>10.265437715098649</c:v>
                </c:pt>
                <c:pt idx="5190">
                  <c:v>10.267415641440673</c:v>
                </c:pt>
                <c:pt idx="5191">
                  <c:v>10.269393567782695</c:v>
                </c:pt>
                <c:pt idx="5192">
                  <c:v>10.271371494124718</c:v>
                </c:pt>
                <c:pt idx="5193">
                  <c:v>10.27334942046674</c:v>
                </c:pt>
                <c:pt idx="5194">
                  <c:v>10.275327346808764</c:v>
                </c:pt>
                <c:pt idx="5195">
                  <c:v>10.277305273150786</c:v>
                </c:pt>
                <c:pt idx="5196">
                  <c:v>10.279283199492809</c:v>
                </c:pt>
                <c:pt idx="5197">
                  <c:v>10.281261125834831</c:v>
                </c:pt>
                <c:pt idx="5198">
                  <c:v>10.283239052176855</c:v>
                </c:pt>
                <c:pt idx="5199">
                  <c:v>10.285216978518877</c:v>
                </c:pt>
                <c:pt idx="5200">
                  <c:v>10.2871949048609</c:v>
                </c:pt>
                <c:pt idx="5201">
                  <c:v>10.289172831202922</c:v>
                </c:pt>
                <c:pt idx="5202">
                  <c:v>10.291150757544946</c:v>
                </c:pt>
                <c:pt idx="5203">
                  <c:v>10.293128683886968</c:v>
                </c:pt>
                <c:pt idx="5204">
                  <c:v>10.295106610228991</c:v>
                </c:pt>
                <c:pt idx="5205">
                  <c:v>10.297084536571013</c:v>
                </c:pt>
                <c:pt idx="5206">
                  <c:v>10.299062462913037</c:v>
                </c:pt>
                <c:pt idx="5207">
                  <c:v>10.301040389255059</c:v>
                </c:pt>
                <c:pt idx="5208">
                  <c:v>10.303018315597082</c:v>
                </c:pt>
                <c:pt idx="5209">
                  <c:v>10.304996241939104</c:v>
                </c:pt>
                <c:pt idx="5210">
                  <c:v>10.306974168281128</c:v>
                </c:pt>
                <c:pt idx="5211">
                  <c:v>10.30895209462315</c:v>
                </c:pt>
                <c:pt idx="5212">
                  <c:v>10.310930020965174</c:v>
                </c:pt>
                <c:pt idx="5213">
                  <c:v>10.312907947307195</c:v>
                </c:pt>
                <c:pt idx="5214">
                  <c:v>10.314885873649219</c:v>
                </c:pt>
                <c:pt idx="5215">
                  <c:v>10.316863799991241</c:v>
                </c:pt>
                <c:pt idx="5216">
                  <c:v>10.318841726333265</c:v>
                </c:pt>
                <c:pt idx="5217">
                  <c:v>10.320819652675286</c:v>
                </c:pt>
                <c:pt idx="5218">
                  <c:v>10.32279757901731</c:v>
                </c:pt>
                <c:pt idx="5219">
                  <c:v>10.324775505359332</c:v>
                </c:pt>
                <c:pt idx="5220">
                  <c:v>10.326753431701356</c:v>
                </c:pt>
                <c:pt idx="5221">
                  <c:v>10.328731358043377</c:v>
                </c:pt>
                <c:pt idx="5222">
                  <c:v>10.330709284385401</c:v>
                </c:pt>
                <c:pt idx="5223">
                  <c:v>10.332687210727423</c:v>
                </c:pt>
                <c:pt idx="5224">
                  <c:v>10.334665137069447</c:v>
                </c:pt>
                <c:pt idx="5225">
                  <c:v>10.336643063411469</c:v>
                </c:pt>
                <c:pt idx="5226">
                  <c:v>10.338620989753492</c:v>
                </c:pt>
                <c:pt idx="5227">
                  <c:v>10.340598916095514</c:v>
                </c:pt>
                <c:pt idx="5228">
                  <c:v>10.342576842437538</c:v>
                </c:pt>
                <c:pt idx="5229">
                  <c:v>10.34455476877956</c:v>
                </c:pt>
                <c:pt idx="5230">
                  <c:v>10.346532695121583</c:v>
                </c:pt>
                <c:pt idx="5231">
                  <c:v>10.348510621463605</c:v>
                </c:pt>
                <c:pt idx="5232">
                  <c:v>10.350488547805629</c:v>
                </c:pt>
                <c:pt idx="5233">
                  <c:v>10.352466474147651</c:v>
                </c:pt>
                <c:pt idx="5234">
                  <c:v>10.354444400489674</c:v>
                </c:pt>
                <c:pt idx="5235">
                  <c:v>10.356422326831696</c:v>
                </c:pt>
                <c:pt idx="5236">
                  <c:v>10.35840025317372</c:v>
                </c:pt>
                <c:pt idx="5237">
                  <c:v>10.360378179515742</c:v>
                </c:pt>
                <c:pt idx="5238">
                  <c:v>10.362356105857765</c:v>
                </c:pt>
                <c:pt idx="5239">
                  <c:v>10.364334032199787</c:v>
                </c:pt>
                <c:pt idx="5240">
                  <c:v>10.366311958541811</c:v>
                </c:pt>
                <c:pt idx="5241">
                  <c:v>10.368289884883833</c:v>
                </c:pt>
                <c:pt idx="5242">
                  <c:v>10.370267811225856</c:v>
                </c:pt>
                <c:pt idx="5243">
                  <c:v>10.372245737567878</c:v>
                </c:pt>
                <c:pt idx="5244">
                  <c:v>10.374223663909902</c:v>
                </c:pt>
                <c:pt idx="5245">
                  <c:v>10.376201590251924</c:v>
                </c:pt>
                <c:pt idx="5246">
                  <c:v>10.378179516593947</c:v>
                </c:pt>
                <c:pt idx="5247">
                  <c:v>10.380157442935969</c:v>
                </c:pt>
                <c:pt idx="5248">
                  <c:v>10.382135369277993</c:v>
                </c:pt>
                <c:pt idx="5249">
                  <c:v>10.384113295620015</c:v>
                </c:pt>
                <c:pt idx="5250">
                  <c:v>10.386091221962038</c:v>
                </c:pt>
                <c:pt idx="5251">
                  <c:v>10.38806914830406</c:v>
                </c:pt>
                <c:pt idx="5252">
                  <c:v>10.390047074646084</c:v>
                </c:pt>
                <c:pt idx="5253">
                  <c:v>10.392025000988106</c:v>
                </c:pt>
                <c:pt idx="5254">
                  <c:v>10.39400292733013</c:v>
                </c:pt>
                <c:pt idx="5255">
                  <c:v>10.395980853672151</c:v>
                </c:pt>
                <c:pt idx="5256">
                  <c:v>10.397958780014175</c:v>
                </c:pt>
                <c:pt idx="5257">
                  <c:v>10.399936706356197</c:v>
                </c:pt>
                <c:pt idx="5258">
                  <c:v>10.401914632698221</c:v>
                </c:pt>
                <c:pt idx="5259">
                  <c:v>10.403892559040242</c:v>
                </c:pt>
                <c:pt idx="5260">
                  <c:v>10.405870485382266</c:v>
                </c:pt>
                <c:pt idx="5261">
                  <c:v>10.407848411724288</c:v>
                </c:pt>
                <c:pt idx="5262">
                  <c:v>10.409826338066312</c:v>
                </c:pt>
                <c:pt idx="5263">
                  <c:v>10.411804264408334</c:v>
                </c:pt>
                <c:pt idx="5264">
                  <c:v>10.413782190750357</c:v>
                </c:pt>
                <c:pt idx="5265">
                  <c:v>10.415760117092379</c:v>
                </c:pt>
                <c:pt idx="5266">
                  <c:v>10.417738043434403</c:v>
                </c:pt>
                <c:pt idx="5267">
                  <c:v>10.419715969776425</c:v>
                </c:pt>
                <c:pt idx="5268">
                  <c:v>10.421693896118448</c:v>
                </c:pt>
                <c:pt idx="5269">
                  <c:v>10.42367182246047</c:v>
                </c:pt>
                <c:pt idx="5270">
                  <c:v>10.425649748802494</c:v>
                </c:pt>
                <c:pt idx="5271">
                  <c:v>10.427627675144516</c:v>
                </c:pt>
                <c:pt idx="5272">
                  <c:v>10.429605601486539</c:v>
                </c:pt>
                <c:pt idx="5273">
                  <c:v>10.431583527828561</c:v>
                </c:pt>
                <c:pt idx="5274">
                  <c:v>10.433561454170585</c:v>
                </c:pt>
                <c:pt idx="5275">
                  <c:v>10.435539380512607</c:v>
                </c:pt>
                <c:pt idx="5276">
                  <c:v>10.43751730685463</c:v>
                </c:pt>
                <c:pt idx="5277">
                  <c:v>10.439495233196652</c:v>
                </c:pt>
                <c:pt idx="5278">
                  <c:v>10.441473159538676</c:v>
                </c:pt>
                <c:pt idx="5279">
                  <c:v>10.443451085880698</c:v>
                </c:pt>
                <c:pt idx="5280">
                  <c:v>10.445429012222721</c:v>
                </c:pt>
                <c:pt idx="5281">
                  <c:v>10.447406938564743</c:v>
                </c:pt>
                <c:pt idx="5282">
                  <c:v>10.449384864906767</c:v>
                </c:pt>
                <c:pt idx="5283">
                  <c:v>10.451362791248789</c:v>
                </c:pt>
                <c:pt idx="5284">
                  <c:v>10.453340717590812</c:v>
                </c:pt>
                <c:pt idx="5285">
                  <c:v>10.455318643932834</c:v>
                </c:pt>
                <c:pt idx="5286">
                  <c:v>10.457296570274858</c:v>
                </c:pt>
                <c:pt idx="5287">
                  <c:v>10.45927449661688</c:v>
                </c:pt>
                <c:pt idx="5288">
                  <c:v>10.461252422958903</c:v>
                </c:pt>
                <c:pt idx="5289">
                  <c:v>10.463230349300925</c:v>
                </c:pt>
                <c:pt idx="5290">
                  <c:v>10.465208275642949</c:v>
                </c:pt>
                <c:pt idx="5291">
                  <c:v>10.467186201984971</c:v>
                </c:pt>
                <c:pt idx="5292">
                  <c:v>10.469164128326995</c:v>
                </c:pt>
                <c:pt idx="5293">
                  <c:v>10.471142054669016</c:v>
                </c:pt>
                <c:pt idx="5294">
                  <c:v>10.47311998101104</c:v>
                </c:pt>
                <c:pt idx="5295">
                  <c:v>10.475097907353062</c:v>
                </c:pt>
                <c:pt idx="5296">
                  <c:v>10.477075833695086</c:v>
                </c:pt>
                <c:pt idx="5297">
                  <c:v>10.479053760037107</c:v>
                </c:pt>
                <c:pt idx="5298">
                  <c:v>10.481031686379131</c:v>
                </c:pt>
                <c:pt idx="5299">
                  <c:v>10.483009612721153</c:v>
                </c:pt>
                <c:pt idx="5300">
                  <c:v>10.484987539063177</c:v>
                </c:pt>
                <c:pt idx="5301">
                  <c:v>10.486965465405198</c:v>
                </c:pt>
                <c:pt idx="5302">
                  <c:v>10.488943391747222</c:v>
                </c:pt>
                <c:pt idx="5303">
                  <c:v>10.490921318089244</c:v>
                </c:pt>
                <c:pt idx="5304">
                  <c:v>10.492899244431268</c:v>
                </c:pt>
                <c:pt idx="5305">
                  <c:v>10.49487717077329</c:v>
                </c:pt>
                <c:pt idx="5306">
                  <c:v>10.496855097115313</c:v>
                </c:pt>
                <c:pt idx="5307">
                  <c:v>10.498833023457335</c:v>
                </c:pt>
                <c:pt idx="5308">
                  <c:v>10.500810949799359</c:v>
                </c:pt>
                <c:pt idx="5309">
                  <c:v>10.502788876141381</c:v>
                </c:pt>
                <c:pt idx="5310">
                  <c:v>10.504766802483404</c:v>
                </c:pt>
                <c:pt idx="5311">
                  <c:v>10.506744728825426</c:v>
                </c:pt>
                <c:pt idx="5312">
                  <c:v>10.50872265516745</c:v>
                </c:pt>
                <c:pt idx="5313">
                  <c:v>10.510700581509472</c:v>
                </c:pt>
                <c:pt idx="5314">
                  <c:v>10.512678507851495</c:v>
                </c:pt>
                <c:pt idx="5315">
                  <c:v>10.514656434193517</c:v>
                </c:pt>
                <c:pt idx="5316">
                  <c:v>10.516634360535541</c:v>
                </c:pt>
                <c:pt idx="5317">
                  <c:v>10.518612286877563</c:v>
                </c:pt>
                <c:pt idx="5318">
                  <c:v>10.520590213219586</c:v>
                </c:pt>
                <c:pt idx="5319">
                  <c:v>10.522568139561608</c:v>
                </c:pt>
                <c:pt idx="5320">
                  <c:v>10.524546065903632</c:v>
                </c:pt>
                <c:pt idx="5321">
                  <c:v>10.526523992245654</c:v>
                </c:pt>
                <c:pt idx="5322">
                  <c:v>10.528501918587677</c:v>
                </c:pt>
                <c:pt idx="5323">
                  <c:v>10.530479844929699</c:v>
                </c:pt>
                <c:pt idx="5324">
                  <c:v>10.532457771271723</c:v>
                </c:pt>
                <c:pt idx="5325">
                  <c:v>10.534435697613745</c:v>
                </c:pt>
                <c:pt idx="5326">
                  <c:v>10.536413623955768</c:v>
                </c:pt>
                <c:pt idx="5327">
                  <c:v>10.53839155029779</c:v>
                </c:pt>
                <c:pt idx="5328">
                  <c:v>10.540369476639814</c:v>
                </c:pt>
                <c:pt idx="5329">
                  <c:v>10.542347402981836</c:v>
                </c:pt>
                <c:pt idx="5330">
                  <c:v>10.544325329323859</c:v>
                </c:pt>
                <c:pt idx="5331">
                  <c:v>10.546303255665881</c:v>
                </c:pt>
                <c:pt idx="5332">
                  <c:v>10.548281182007905</c:v>
                </c:pt>
                <c:pt idx="5333">
                  <c:v>10.550259108349927</c:v>
                </c:pt>
                <c:pt idx="5334">
                  <c:v>10.552237034691951</c:v>
                </c:pt>
                <c:pt idx="5335">
                  <c:v>10.554214961033972</c:v>
                </c:pt>
                <c:pt idx="5336">
                  <c:v>10.556192887375996</c:v>
                </c:pt>
                <c:pt idx="5337">
                  <c:v>10.558170813718018</c:v>
                </c:pt>
                <c:pt idx="5338">
                  <c:v>10.560148740060042</c:v>
                </c:pt>
                <c:pt idx="5339">
                  <c:v>10.562126666402063</c:v>
                </c:pt>
                <c:pt idx="5340">
                  <c:v>10.564104592744087</c:v>
                </c:pt>
                <c:pt idx="5341">
                  <c:v>10.566082519086109</c:v>
                </c:pt>
                <c:pt idx="5342">
                  <c:v>10.568060445428133</c:v>
                </c:pt>
                <c:pt idx="5343">
                  <c:v>10.570038371770154</c:v>
                </c:pt>
                <c:pt idx="5344">
                  <c:v>10.572016298112178</c:v>
                </c:pt>
                <c:pt idx="5345">
                  <c:v>10.5739942244542</c:v>
                </c:pt>
                <c:pt idx="5346">
                  <c:v>10.575972150796224</c:v>
                </c:pt>
                <c:pt idx="5347">
                  <c:v>10.577950077138246</c:v>
                </c:pt>
                <c:pt idx="5348">
                  <c:v>10.579928003480269</c:v>
                </c:pt>
                <c:pt idx="5349">
                  <c:v>10.581905929822291</c:v>
                </c:pt>
                <c:pt idx="5350">
                  <c:v>10.583883856164315</c:v>
                </c:pt>
                <c:pt idx="5351">
                  <c:v>10.585861782506337</c:v>
                </c:pt>
                <c:pt idx="5352">
                  <c:v>10.58783970884836</c:v>
                </c:pt>
                <c:pt idx="5353">
                  <c:v>10.589817635190382</c:v>
                </c:pt>
                <c:pt idx="5354">
                  <c:v>10.591795561532406</c:v>
                </c:pt>
                <c:pt idx="5355">
                  <c:v>10.593773487874428</c:v>
                </c:pt>
                <c:pt idx="5356">
                  <c:v>10.595751414216451</c:v>
                </c:pt>
                <c:pt idx="5357">
                  <c:v>10.597729340558473</c:v>
                </c:pt>
                <c:pt idx="5358">
                  <c:v>10.599707266900497</c:v>
                </c:pt>
                <c:pt idx="5359">
                  <c:v>10.601685193242519</c:v>
                </c:pt>
                <c:pt idx="5360">
                  <c:v>10.603663119584542</c:v>
                </c:pt>
                <c:pt idx="5361">
                  <c:v>10.605641045926564</c:v>
                </c:pt>
                <c:pt idx="5362">
                  <c:v>10.607618972268588</c:v>
                </c:pt>
                <c:pt idx="5363">
                  <c:v>10.60959689861061</c:v>
                </c:pt>
                <c:pt idx="5364">
                  <c:v>10.611574824952633</c:v>
                </c:pt>
                <c:pt idx="5365">
                  <c:v>10.613552751294655</c:v>
                </c:pt>
                <c:pt idx="5366">
                  <c:v>10.615530677636679</c:v>
                </c:pt>
                <c:pt idx="5367">
                  <c:v>10.617508603978701</c:v>
                </c:pt>
                <c:pt idx="5368">
                  <c:v>10.619486530320724</c:v>
                </c:pt>
                <c:pt idx="5369">
                  <c:v>10.621464456662746</c:v>
                </c:pt>
                <c:pt idx="5370">
                  <c:v>10.62344238300477</c:v>
                </c:pt>
                <c:pt idx="5371">
                  <c:v>10.625420309346792</c:v>
                </c:pt>
                <c:pt idx="5372">
                  <c:v>10.627398235688815</c:v>
                </c:pt>
                <c:pt idx="5373">
                  <c:v>10.629376162030837</c:v>
                </c:pt>
                <c:pt idx="5374">
                  <c:v>10.631354088372861</c:v>
                </c:pt>
                <c:pt idx="5375">
                  <c:v>10.633332014714883</c:v>
                </c:pt>
                <c:pt idx="5376">
                  <c:v>10.635309941056907</c:v>
                </c:pt>
                <c:pt idx="5377">
                  <c:v>10.637287867398928</c:v>
                </c:pt>
                <c:pt idx="5378">
                  <c:v>10.639265793740952</c:v>
                </c:pt>
                <c:pt idx="5379">
                  <c:v>10.641243720082974</c:v>
                </c:pt>
                <c:pt idx="5380">
                  <c:v>10.643221646424998</c:v>
                </c:pt>
                <c:pt idx="5381">
                  <c:v>10.645199572767019</c:v>
                </c:pt>
                <c:pt idx="5382">
                  <c:v>10.647177499109043</c:v>
                </c:pt>
                <c:pt idx="5383">
                  <c:v>10.649155425451065</c:v>
                </c:pt>
                <c:pt idx="5384">
                  <c:v>10.651133351793089</c:v>
                </c:pt>
                <c:pt idx="5385">
                  <c:v>10.65311127813511</c:v>
                </c:pt>
                <c:pt idx="5386">
                  <c:v>10.655089204477134</c:v>
                </c:pt>
                <c:pt idx="5387">
                  <c:v>10.657067130819156</c:v>
                </c:pt>
                <c:pt idx="5388">
                  <c:v>10.65904505716118</c:v>
                </c:pt>
                <c:pt idx="5389">
                  <c:v>10.661022983503202</c:v>
                </c:pt>
                <c:pt idx="5390">
                  <c:v>10.663000909845225</c:v>
                </c:pt>
                <c:pt idx="5391">
                  <c:v>10.664978836187247</c:v>
                </c:pt>
                <c:pt idx="5392">
                  <c:v>10.666956762529271</c:v>
                </c:pt>
                <c:pt idx="5393">
                  <c:v>10.668934688871293</c:v>
                </c:pt>
                <c:pt idx="5394">
                  <c:v>10.670912615213316</c:v>
                </c:pt>
                <c:pt idx="5395">
                  <c:v>10.672890541555338</c:v>
                </c:pt>
                <c:pt idx="5396">
                  <c:v>10.674868467897362</c:v>
                </c:pt>
                <c:pt idx="5397">
                  <c:v>10.676846394239384</c:v>
                </c:pt>
                <c:pt idx="5398">
                  <c:v>10.678824320581407</c:v>
                </c:pt>
                <c:pt idx="5399">
                  <c:v>10.680802246923429</c:v>
                </c:pt>
                <c:pt idx="5400">
                  <c:v>10.682780173265453</c:v>
                </c:pt>
                <c:pt idx="5401">
                  <c:v>10.684758099607475</c:v>
                </c:pt>
                <c:pt idx="5402">
                  <c:v>10.686736025949498</c:v>
                </c:pt>
                <c:pt idx="5403">
                  <c:v>10.68871395229152</c:v>
                </c:pt>
                <c:pt idx="5404">
                  <c:v>10.690691878633544</c:v>
                </c:pt>
                <c:pt idx="5405">
                  <c:v>10.692669804975566</c:v>
                </c:pt>
                <c:pt idx="5406">
                  <c:v>10.694647731317589</c:v>
                </c:pt>
                <c:pt idx="5407">
                  <c:v>10.696625657659611</c:v>
                </c:pt>
                <c:pt idx="5408">
                  <c:v>10.698603584001635</c:v>
                </c:pt>
                <c:pt idx="5409">
                  <c:v>10.700581510343657</c:v>
                </c:pt>
                <c:pt idx="5410">
                  <c:v>10.70255943668568</c:v>
                </c:pt>
                <c:pt idx="5411">
                  <c:v>10.704537363027702</c:v>
                </c:pt>
                <c:pt idx="5412">
                  <c:v>10.706515289369726</c:v>
                </c:pt>
                <c:pt idx="5413">
                  <c:v>10.708493215711748</c:v>
                </c:pt>
                <c:pt idx="5414">
                  <c:v>10.710471142053771</c:v>
                </c:pt>
                <c:pt idx="5415">
                  <c:v>10.712449068395793</c:v>
                </c:pt>
                <c:pt idx="5416">
                  <c:v>10.714426994737817</c:v>
                </c:pt>
                <c:pt idx="5417">
                  <c:v>10.716404921079839</c:v>
                </c:pt>
                <c:pt idx="5418">
                  <c:v>10.718382847421863</c:v>
                </c:pt>
                <c:pt idx="5419">
                  <c:v>10.720360773763884</c:v>
                </c:pt>
                <c:pt idx="5420">
                  <c:v>10.722338700105908</c:v>
                </c:pt>
                <c:pt idx="5421">
                  <c:v>10.72431662644793</c:v>
                </c:pt>
                <c:pt idx="5422">
                  <c:v>10.726294552789954</c:v>
                </c:pt>
                <c:pt idx="5423">
                  <c:v>10.728272479131975</c:v>
                </c:pt>
                <c:pt idx="5424">
                  <c:v>10.730250405473999</c:v>
                </c:pt>
                <c:pt idx="5425">
                  <c:v>10.732228331816021</c:v>
                </c:pt>
                <c:pt idx="5426">
                  <c:v>10.734206258158045</c:v>
                </c:pt>
                <c:pt idx="5427">
                  <c:v>10.736184184500067</c:v>
                </c:pt>
                <c:pt idx="5428">
                  <c:v>10.73816211084209</c:v>
                </c:pt>
                <c:pt idx="5429">
                  <c:v>10.740140037184112</c:v>
                </c:pt>
                <c:pt idx="5430">
                  <c:v>10.742117963526136</c:v>
                </c:pt>
                <c:pt idx="5431">
                  <c:v>10.744095889868158</c:v>
                </c:pt>
                <c:pt idx="5432">
                  <c:v>10.746073816210181</c:v>
                </c:pt>
                <c:pt idx="5433">
                  <c:v>10.748051742552203</c:v>
                </c:pt>
                <c:pt idx="5434">
                  <c:v>10.750029668894227</c:v>
                </c:pt>
                <c:pt idx="5435">
                  <c:v>10.752007595236249</c:v>
                </c:pt>
                <c:pt idx="5436">
                  <c:v>10.753985521578272</c:v>
                </c:pt>
                <c:pt idx="5437">
                  <c:v>10.755963447920294</c:v>
                </c:pt>
                <c:pt idx="5438">
                  <c:v>10.757941374262318</c:v>
                </c:pt>
                <c:pt idx="5439">
                  <c:v>10.75991930060434</c:v>
                </c:pt>
                <c:pt idx="5440">
                  <c:v>10.761897226946363</c:v>
                </c:pt>
                <c:pt idx="5441">
                  <c:v>10.763875153288385</c:v>
                </c:pt>
                <c:pt idx="5442">
                  <c:v>10.765853079630409</c:v>
                </c:pt>
                <c:pt idx="5443">
                  <c:v>10.767831005972431</c:v>
                </c:pt>
                <c:pt idx="5444">
                  <c:v>10.769808932314454</c:v>
                </c:pt>
                <c:pt idx="5445">
                  <c:v>10.771786858656476</c:v>
                </c:pt>
                <c:pt idx="5446">
                  <c:v>10.7737647849985</c:v>
                </c:pt>
                <c:pt idx="5447">
                  <c:v>10.775742711340522</c:v>
                </c:pt>
                <c:pt idx="5448">
                  <c:v>10.777720637682545</c:v>
                </c:pt>
                <c:pt idx="5449">
                  <c:v>10.779698564024567</c:v>
                </c:pt>
                <c:pt idx="5450">
                  <c:v>10.781676490366591</c:v>
                </c:pt>
                <c:pt idx="5451">
                  <c:v>10.783654416708613</c:v>
                </c:pt>
                <c:pt idx="5452">
                  <c:v>10.785632343050636</c:v>
                </c:pt>
                <c:pt idx="5453">
                  <c:v>10.787610269392658</c:v>
                </c:pt>
                <c:pt idx="5454">
                  <c:v>10.789588195734682</c:v>
                </c:pt>
                <c:pt idx="5455">
                  <c:v>10.791566122076704</c:v>
                </c:pt>
                <c:pt idx="5456">
                  <c:v>10.793544048418727</c:v>
                </c:pt>
                <c:pt idx="5457">
                  <c:v>10.795521974760749</c:v>
                </c:pt>
                <c:pt idx="5458">
                  <c:v>10.797499901102773</c:v>
                </c:pt>
                <c:pt idx="5459">
                  <c:v>10.799477827444795</c:v>
                </c:pt>
                <c:pt idx="5460">
                  <c:v>10.801455753786819</c:v>
                </c:pt>
                <c:pt idx="5461">
                  <c:v>10.80343368012884</c:v>
                </c:pt>
                <c:pt idx="5462">
                  <c:v>10.805411606470864</c:v>
                </c:pt>
                <c:pt idx="5463">
                  <c:v>10.807389532812886</c:v>
                </c:pt>
                <c:pt idx="5464">
                  <c:v>10.80936745915491</c:v>
                </c:pt>
                <c:pt idx="5465">
                  <c:v>10.811345385496931</c:v>
                </c:pt>
                <c:pt idx="5466">
                  <c:v>10.813323311838955</c:v>
                </c:pt>
                <c:pt idx="5467">
                  <c:v>10.815301238180977</c:v>
                </c:pt>
                <c:pt idx="5468">
                  <c:v>10.817279164523001</c:v>
                </c:pt>
                <c:pt idx="5469">
                  <c:v>10.819257090865023</c:v>
                </c:pt>
                <c:pt idx="5470">
                  <c:v>10.821235017207046</c:v>
                </c:pt>
                <c:pt idx="5471">
                  <c:v>10.823212943549068</c:v>
                </c:pt>
                <c:pt idx="5472">
                  <c:v>10.825190869891092</c:v>
                </c:pt>
                <c:pt idx="5473">
                  <c:v>10.827168796233114</c:v>
                </c:pt>
                <c:pt idx="5474">
                  <c:v>10.829146722575137</c:v>
                </c:pt>
                <c:pt idx="5475">
                  <c:v>10.831124648917159</c:v>
                </c:pt>
                <c:pt idx="5476">
                  <c:v>10.833102575259183</c:v>
                </c:pt>
                <c:pt idx="5477">
                  <c:v>10.835080501601205</c:v>
                </c:pt>
                <c:pt idx="5478">
                  <c:v>10.837058427943228</c:v>
                </c:pt>
                <c:pt idx="5479">
                  <c:v>10.83903635428525</c:v>
                </c:pt>
                <c:pt idx="5480">
                  <c:v>10.841014280627274</c:v>
                </c:pt>
                <c:pt idx="5481">
                  <c:v>10.842992206969296</c:v>
                </c:pt>
                <c:pt idx="5482">
                  <c:v>10.844970133311319</c:v>
                </c:pt>
                <c:pt idx="5483">
                  <c:v>10.846948059653341</c:v>
                </c:pt>
                <c:pt idx="5484">
                  <c:v>10.848925985995365</c:v>
                </c:pt>
                <c:pt idx="5485">
                  <c:v>10.850903912337387</c:v>
                </c:pt>
                <c:pt idx="5486">
                  <c:v>10.85288183867941</c:v>
                </c:pt>
                <c:pt idx="5487">
                  <c:v>10.854859765021432</c:v>
                </c:pt>
                <c:pt idx="5488">
                  <c:v>10.856837691363456</c:v>
                </c:pt>
                <c:pt idx="5489">
                  <c:v>10.858815617705478</c:v>
                </c:pt>
                <c:pt idx="5490">
                  <c:v>10.860793544047501</c:v>
                </c:pt>
                <c:pt idx="5491">
                  <c:v>10.862771470389523</c:v>
                </c:pt>
                <c:pt idx="5492">
                  <c:v>10.864749396731547</c:v>
                </c:pt>
                <c:pt idx="5493">
                  <c:v>10.866727323073569</c:v>
                </c:pt>
                <c:pt idx="5494">
                  <c:v>10.868705249415592</c:v>
                </c:pt>
                <c:pt idx="5495">
                  <c:v>10.870683175757614</c:v>
                </c:pt>
                <c:pt idx="5496">
                  <c:v>10.872661102099638</c:v>
                </c:pt>
                <c:pt idx="5497">
                  <c:v>10.87463902844166</c:v>
                </c:pt>
                <c:pt idx="5498">
                  <c:v>10.876616954783684</c:v>
                </c:pt>
                <c:pt idx="5499">
                  <c:v>10.878594881125705</c:v>
                </c:pt>
                <c:pt idx="5500">
                  <c:v>10.880572807467729</c:v>
                </c:pt>
                <c:pt idx="5501">
                  <c:v>10.882550733809751</c:v>
                </c:pt>
                <c:pt idx="5502">
                  <c:v>10.884528660151775</c:v>
                </c:pt>
                <c:pt idx="5503">
                  <c:v>10.886506586493796</c:v>
                </c:pt>
                <c:pt idx="5504">
                  <c:v>10.88848451283582</c:v>
                </c:pt>
                <c:pt idx="5505">
                  <c:v>10.890462439177842</c:v>
                </c:pt>
                <c:pt idx="5506">
                  <c:v>10.892440365519866</c:v>
                </c:pt>
                <c:pt idx="5507">
                  <c:v>10.894418291861887</c:v>
                </c:pt>
                <c:pt idx="5508">
                  <c:v>10.896396218203911</c:v>
                </c:pt>
                <c:pt idx="5509">
                  <c:v>10.898374144545933</c:v>
                </c:pt>
                <c:pt idx="5510">
                  <c:v>10.900352070887957</c:v>
                </c:pt>
                <c:pt idx="5511">
                  <c:v>10.902329997229979</c:v>
                </c:pt>
                <c:pt idx="5512">
                  <c:v>10.904307923572002</c:v>
                </c:pt>
                <c:pt idx="5513">
                  <c:v>10.906285849914024</c:v>
                </c:pt>
                <c:pt idx="5514">
                  <c:v>10.908263776256048</c:v>
                </c:pt>
                <c:pt idx="5515">
                  <c:v>10.91024170259807</c:v>
                </c:pt>
                <c:pt idx="5516">
                  <c:v>10.912219628940093</c:v>
                </c:pt>
                <c:pt idx="5517">
                  <c:v>10.914197555282115</c:v>
                </c:pt>
                <c:pt idx="5518">
                  <c:v>10.916175481624139</c:v>
                </c:pt>
                <c:pt idx="5519">
                  <c:v>10.918153407966161</c:v>
                </c:pt>
                <c:pt idx="5520">
                  <c:v>10.920131334308184</c:v>
                </c:pt>
                <c:pt idx="5521">
                  <c:v>10.922109260650206</c:v>
                </c:pt>
                <c:pt idx="5522">
                  <c:v>10.92408718699223</c:v>
                </c:pt>
                <c:pt idx="5523">
                  <c:v>10.926065113334252</c:v>
                </c:pt>
                <c:pt idx="5524">
                  <c:v>10.928043039676275</c:v>
                </c:pt>
                <c:pt idx="5525">
                  <c:v>10.930020966018297</c:v>
                </c:pt>
                <c:pt idx="5526">
                  <c:v>10.931998892360321</c:v>
                </c:pt>
                <c:pt idx="5527">
                  <c:v>10.933976818702343</c:v>
                </c:pt>
                <c:pt idx="5528">
                  <c:v>10.935954745044366</c:v>
                </c:pt>
                <c:pt idx="5529">
                  <c:v>10.937932671386388</c:v>
                </c:pt>
                <c:pt idx="5530">
                  <c:v>10.939910597728412</c:v>
                </c:pt>
                <c:pt idx="5531">
                  <c:v>10.941888524070434</c:v>
                </c:pt>
                <c:pt idx="5532">
                  <c:v>10.943866450412457</c:v>
                </c:pt>
                <c:pt idx="5533">
                  <c:v>10.945844376754479</c:v>
                </c:pt>
                <c:pt idx="5534">
                  <c:v>10.947822303096503</c:v>
                </c:pt>
                <c:pt idx="5535">
                  <c:v>10.949800229438525</c:v>
                </c:pt>
                <c:pt idx="5536">
                  <c:v>10.951778155780548</c:v>
                </c:pt>
                <c:pt idx="5537">
                  <c:v>10.95375608212257</c:v>
                </c:pt>
                <c:pt idx="5538">
                  <c:v>10.955734008464594</c:v>
                </c:pt>
                <c:pt idx="5539">
                  <c:v>10.957711934806616</c:v>
                </c:pt>
                <c:pt idx="5540">
                  <c:v>10.95968986114864</c:v>
                </c:pt>
                <c:pt idx="5541">
                  <c:v>10.961667787490661</c:v>
                </c:pt>
                <c:pt idx="5542">
                  <c:v>10.963645713832685</c:v>
                </c:pt>
                <c:pt idx="5543">
                  <c:v>10.965623640174707</c:v>
                </c:pt>
                <c:pt idx="5544">
                  <c:v>10.967601566516731</c:v>
                </c:pt>
                <c:pt idx="5545">
                  <c:v>10.969579492858752</c:v>
                </c:pt>
                <c:pt idx="5546">
                  <c:v>10.971557419200776</c:v>
                </c:pt>
                <c:pt idx="5547">
                  <c:v>10.973535345542798</c:v>
                </c:pt>
                <c:pt idx="5548">
                  <c:v>10.975513271884822</c:v>
                </c:pt>
                <c:pt idx="5549">
                  <c:v>10.977491198226843</c:v>
                </c:pt>
                <c:pt idx="5550">
                  <c:v>10.979469124568867</c:v>
                </c:pt>
                <c:pt idx="5551">
                  <c:v>10.981447050910889</c:v>
                </c:pt>
                <c:pt idx="5552">
                  <c:v>10.983424977252913</c:v>
                </c:pt>
                <c:pt idx="5553">
                  <c:v>10.985402903594935</c:v>
                </c:pt>
                <c:pt idx="5554">
                  <c:v>10.987380829936958</c:v>
                </c:pt>
                <c:pt idx="5555">
                  <c:v>10.98935875627898</c:v>
                </c:pt>
                <c:pt idx="5556">
                  <c:v>10.991336682621004</c:v>
                </c:pt>
                <c:pt idx="5557">
                  <c:v>10.993314608963026</c:v>
                </c:pt>
                <c:pt idx="5558">
                  <c:v>10.995292535305049</c:v>
                </c:pt>
                <c:pt idx="5559">
                  <c:v>10.997270461647071</c:v>
                </c:pt>
                <c:pt idx="5560">
                  <c:v>10.999248387989095</c:v>
                </c:pt>
                <c:pt idx="5561">
                  <c:v>11.001226314331117</c:v>
                </c:pt>
                <c:pt idx="5562">
                  <c:v>11.00320424067314</c:v>
                </c:pt>
                <c:pt idx="5563">
                  <c:v>11.005182167015162</c:v>
                </c:pt>
                <c:pt idx="5564">
                  <c:v>11.007160093357186</c:v>
                </c:pt>
                <c:pt idx="5565">
                  <c:v>11.009138019699208</c:v>
                </c:pt>
                <c:pt idx="5566">
                  <c:v>11.011115946041231</c:v>
                </c:pt>
                <c:pt idx="5567">
                  <c:v>11.013093872383253</c:v>
                </c:pt>
                <c:pt idx="5568">
                  <c:v>11.015071798725277</c:v>
                </c:pt>
                <c:pt idx="5569">
                  <c:v>11.017049725067299</c:v>
                </c:pt>
                <c:pt idx="5570">
                  <c:v>11.019027651409322</c:v>
                </c:pt>
                <c:pt idx="5571">
                  <c:v>11.021005577751344</c:v>
                </c:pt>
                <c:pt idx="5572">
                  <c:v>11.022983504093368</c:v>
                </c:pt>
                <c:pt idx="5573">
                  <c:v>11.02496143043539</c:v>
                </c:pt>
                <c:pt idx="5574">
                  <c:v>11.026939356777413</c:v>
                </c:pt>
                <c:pt idx="5575">
                  <c:v>11.028917283119435</c:v>
                </c:pt>
                <c:pt idx="5576">
                  <c:v>11.030895209461459</c:v>
                </c:pt>
                <c:pt idx="5577">
                  <c:v>11.032873135803481</c:v>
                </c:pt>
                <c:pt idx="5578">
                  <c:v>11.034851062145504</c:v>
                </c:pt>
                <c:pt idx="5579">
                  <c:v>11.036828988487526</c:v>
                </c:pt>
                <c:pt idx="5580">
                  <c:v>11.03880691482955</c:v>
                </c:pt>
                <c:pt idx="5581">
                  <c:v>11.040784841171572</c:v>
                </c:pt>
                <c:pt idx="5582">
                  <c:v>11.042762767513596</c:v>
                </c:pt>
                <c:pt idx="5583">
                  <c:v>11.044740693855617</c:v>
                </c:pt>
                <c:pt idx="5584">
                  <c:v>11.046718620197641</c:v>
                </c:pt>
                <c:pt idx="5585">
                  <c:v>11.048696546539663</c:v>
                </c:pt>
                <c:pt idx="5586">
                  <c:v>11.050674472881687</c:v>
                </c:pt>
                <c:pt idx="5587">
                  <c:v>11.052652399223708</c:v>
                </c:pt>
                <c:pt idx="5588">
                  <c:v>11.054630325565732</c:v>
                </c:pt>
                <c:pt idx="5589">
                  <c:v>11.056608251907754</c:v>
                </c:pt>
                <c:pt idx="5590">
                  <c:v>11.058586178249778</c:v>
                </c:pt>
                <c:pt idx="5591">
                  <c:v>11.0605641045918</c:v>
                </c:pt>
                <c:pt idx="5592">
                  <c:v>11.062542030933823</c:v>
                </c:pt>
                <c:pt idx="5593">
                  <c:v>11.064519957275845</c:v>
                </c:pt>
                <c:pt idx="5594">
                  <c:v>11.066497883617869</c:v>
                </c:pt>
                <c:pt idx="5595">
                  <c:v>11.068475809959891</c:v>
                </c:pt>
                <c:pt idx="5596">
                  <c:v>11.070453736301914</c:v>
                </c:pt>
                <c:pt idx="5597">
                  <c:v>11.072431662643936</c:v>
                </c:pt>
                <c:pt idx="5598">
                  <c:v>11.07440958898596</c:v>
                </c:pt>
                <c:pt idx="5599">
                  <c:v>11.076387515327982</c:v>
                </c:pt>
                <c:pt idx="5600">
                  <c:v>11.078365441670005</c:v>
                </c:pt>
                <c:pt idx="5601">
                  <c:v>11.080343368012027</c:v>
                </c:pt>
                <c:pt idx="5602">
                  <c:v>11.082321294354051</c:v>
                </c:pt>
                <c:pt idx="5603">
                  <c:v>11.084299220696073</c:v>
                </c:pt>
                <c:pt idx="5604">
                  <c:v>11.086277147038096</c:v>
                </c:pt>
                <c:pt idx="5605">
                  <c:v>11.088255073380118</c:v>
                </c:pt>
                <c:pt idx="5606">
                  <c:v>11.090232999722142</c:v>
                </c:pt>
                <c:pt idx="5607">
                  <c:v>11.092210926064164</c:v>
                </c:pt>
                <c:pt idx="5608">
                  <c:v>11.094188852406187</c:v>
                </c:pt>
                <c:pt idx="5609">
                  <c:v>11.096166778748209</c:v>
                </c:pt>
                <c:pt idx="5610">
                  <c:v>11.098144705090233</c:v>
                </c:pt>
                <c:pt idx="5611">
                  <c:v>11.100122631432255</c:v>
                </c:pt>
                <c:pt idx="5612">
                  <c:v>11.102100557774278</c:v>
                </c:pt>
                <c:pt idx="5613">
                  <c:v>11.1040784841163</c:v>
                </c:pt>
                <c:pt idx="5614">
                  <c:v>11.106056410458324</c:v>
                </c:pt>
                <c:pt idx="5615">
                  <c:v>11.108034336800346</c:v>
                </c:pt>
                <c:pt idx="5616">
                  <c:v>11.110012263142369</c:v>
                </c:pt>
                <c:pt idx="5617">
                  <c:v>11.111990189484391</c:v>
                </c:pt>
                <c:pt idx="5618">
                  <c:v>11.113968115826415</c:v>
                </c:pt>
                <c:pt idx="5619">
                  <c:v>11.115946042168437</c:v>
                </c:pt>
                <c:pt idx="5620">
                  <c:v>11.11792396851046</c:v>
                </c:pt>
                <c:pt idx="5621">
                  <c:v>11.119901894852482</c:v>
                </c:pt>
                <c:pt idx="5622">
                  <c:v>11.121879821194506</c:v>
                </c:pt>
                <c:pt idx="5623">
                  <c:v>11.123857747536528</c:v>
                </c:pt>
                <c:pt idx="5624">
                  <c:v>11.125835673878552</c:v>
                </c:pt>
                <c:pt idx="5625">
                  <c:v>11.127813600220573</c:v>
                </c:pt>
                <c:pt idx="5626">
                  <c:v>11.129791526562597</c:v>
                </c:pt>
                <c:pt idx="5627">
                  <c:v>11.131769452904619</c:v>
                </c:pt>
                <c:pt idx="5628">
                  <c:v>11.133747379246643</c:v>
                </c:pt>
                <c:pt idx="5629">
                  <c:v>11.135725305588664</c:v>
                </c:pt>
                <c:pt idx="5630">
                  <c:v>11.137703231930688</c:v>
                </c:pt>
                <c:pt idx="5631">
                  <c:v>11.13968115827271</c:v>
                </c:pt>
                <c:pt idx="5632">
                  <c:v>11.141659084614734</c:v>
                </c:pt>
                <c:pt idx="5633">
                  <c:v>11.143637010956756</c:v>
                </c:pt>
                <c:pt idx="5634">
                  <c:v>11.145614937298779</c:v>
                </c:pt>
                <c:pt idx="5635">
                  <c:v>11.147592863640801</c:v>
                </c:pt>
                <c:pt idx="5636">
                  <c:v>11.149570789982825</c:v>
                </c:pt>
                <c:pt idx="5637">
                  <c:v>11.151548716324847</c:v>
                </c:pt>
                <c:pt idx="5638">
                  <c:v>11.15352664266687</c:v>
                </c:pt>
                <c:pt idx="5639">
                  <c:v>11.155504569008892</c:v>
                </c:pt>
                <c:pt idx="5640">
                  <c:v>11.157482495350916</c:v>
                </c:pt>
                <c:pt idx="5641">
                  <c:v>11.159460421692938</c:v>
                </c:pt>
                <c:pt idx="5642">
                  <c:v>11.161438348034961</c:v>
                </c:pt>
                <c:pt idx="5643">
                  <c:v>11.163416274376983</c:v>
                </c:pt>
                <c:pt idx="5644">
                  <c:v>11.165394200719007</c:v>
                </c:pt>
                <c:pt idx="5645">
                  <c:v>11.167372127061029</c:v>
                </c:pt>
                <c:pt idx="5646">
                  <c:v>11.169350053403052</c:v>
                </c:pt>
                <c:pt idx="5647">
                  <c:v>11.171327979745074</c:v>
                </c:pt>
                <c:pt idx="5648">
                  <c:v>11.173305906087098</c:v>
                </c:pt>
                <c:pt idx="5649">
                  <c:v>11.17528383242912</c:v>
                </c:pt>
                <c:pt idx="5650">
                  <c:v>11.177261758771143</c:v>
                </c:pt>
                <c:pt idx="5651">
                  <c:v>11.179239685113165</c:v>
                </c:pt>
                <c:pt idx="5652">
                  <c:v>11.181217611455189</c:v>
                </c:pt>
                <c:pt idx="5653">
                  <c:v>11.183195537797211</c:v>
                </c:pt>
                <c:pt idx="5654">
                  <c:v>11.185173464139234</c:v>
                </c:pt>
                <c:pt idx="5655">
                  <c:v>11.187151390481256</c:v>
                </c:pt>
                <c:pt idx="5656">
                  <c:v>11.18912931682328</c:v>
                </c:pt>
                <c:pt idx="5657">
                  <c:v>11.191107243165302</c:v>
                </c:pt>
                <c:pt idx="5658">
                  <c:v>11.193085169507325</c:v>
                </c:pt>
                <c:pt idx="5659">
                  <c:v>11.195063095849347</c:v>
                </c:pt>
                <c:pt idx="5660">
                  <c:v>11.197041022191371</c:v>
                </c:pt>
                <c:pt idx="5661">
                  <c:v>11.199018948533393</c:v>
                </c:pt>
                <c:pt idx="5662">
                  <c:v>11.200996874875417</c:v>
                </c:pt>
                <c:pt idx="5663">
                  <c:v>11.202974801217438</c:v>
                </c:pt>
                <c:pt idx="5664">
                  <c:v>11.204952727559462</c:v>
                </c:pt>
                <c:pt idx="5665">
                  <c:v>11.206930653901484</c:v>
                </c:pt>
                <c:pt idx="5666">
                  <c:v>11.208908580243508</c:v>
                </c:pt>
                <c:pt idx="5667">
                  <c:v>11.210886506585529</c:v>
                </c:pt>
                <c:pt idx="5668">
                  <c:v>11.212864432927553</c:v>
                </c:pt>
                <c:pt idx="5669">
                  <c:v>11.214842359269575</c:v>
                </c:pt>
                <c:pt idx="5670">
                  <c:v>11.216820285611599</c:v>
                </c:pt>
                <c:pt idx="5671">
                  <c:v>11.21879821195362</c:v>
                </c:pt>
                <c:pt idx="5672">
                  <c:v>11.220776138295644</c:v>
                </c:pt>
                <c:pt idx="5673">
                  <c:v>11.222754064637666</c:v>
                </c:pt>
                <c:pt idx="5674">
                  <c:v>11.22473199097969</c:v>
                </c:pt>
                <c:pt idx="5675">
                  <c:v>11.226709917321712</c:v>
                </c:pt>
                <c:pt idx="5676">
                  <c:v>11.228687843663735</c:v>
                </c:pt>
                <c:pt idx="5677">
                  <c:v>11.230665770005757</c:v>
                </c:pt>
                <c:pt idx="5678">
                  <c:v>11.232643696347781</c:v>
                </c:pt>
                <c:pt idx="5679">
                  <c:v>11.234621622689803</c:v>
                </c:pt>
                <c:pt idx="5680">
                  <c:v>11.236599549031826</c:v>
                </c:pt>
                <c:pt idx="5681">
                  <c:v>11.238577475373848</c:v>
                </c:pt>
                <c:pt idx="5682">
                  <c:v>11.240555401715872</c:v>
                </c:pt>
                <c:pt idx="5683">
                  <c:v>11.242533328057894</c:v>
                </c:pt>
                <c:pt idx="5684">
                  <c:v>11.244511254399917</c:v>
                </c:pt>
                <c:pt idx="5685">
                  <c:v>11.246489180741939</c:v>
                </c:pt>
                <c:pt idx="5686">
                  <c:v>11.248467107083963</c:v>
                </c:pt>
                <c:pt idx="5687">
                  <c:v>11.250445033425985</c:v>
                </c:pt>
                <c:pt idx="5688">
                  <c:v>11.252422959768008</c:v>
                </c:pt>
                <c:pt idx="5689">
                  <c:v>11.25440088611003</c:v>
                </c:pt>
                <c:pt idx="5690">
                  <c:v>11.256378812452054</c:v>
                </c:pt>
                <c:pt idx="5691">
                  <c:v>11.258356738794076</c:v>
                </c:pt>
                <c:pt idx="5692">
                  <c:v>11.260334665136099</c:v>
                </c:pt>
                <c:pt idx="5693">
                  <c:v>11.262312591478121</c:v>
                </c:pt>
                <c:pt idx="5694">
                  <c:v>11.264290517820145</c:v>
                </c:pt>
                <c:pt idx="5695">
                  <c:v>11.266268444162167</c:v>
                </c:pt>
                <c:pt idx="5696">
                  <c:v>11.26824637050419</c:v>
                </c:pt>
                <c:pt idx="5697">
                  <c:v>11.270224296846212</c:v>
                </c:pt>
                <c:pt idx="5698">
                  <c:v>11.272202223188236</c:v>
                </c:pt>
                <c:pt idx="5699">
                  <c:v>11.274180149530258</c:v>
                </c:pt>
                <c:pt idx="5700">
                  <c:v>11.276158075872281</c:v>
                </c:pt>
                <c:pt idx="5701">
                  <c:v>11.278136002214303</c:v>
                </c:pt>
                <c:pt idx="5702">
                  <c:v>11.280113928556327</c:v>
                </c:pt>
                <c:pt idx="5703">
                  <c:v>11.282091854898349</c:v>
                </c:pt>
                <c:pt idx="5704">
                  <c:v>11.284069781240373</c:v>
                </c:pt>
                <c:pt idx="5705">
                  <c:v>11.286047707582394</c:v>
                </c:pt>
                <c:pt idx="5706">
                  <c:v>11.288025633924418</c:v>
                </c:pt>
                <c:pt idx="5707">
                  <c:v>11.29000356026644</c:v>
                </c:pt>
                <c:pt idx="5708">
                  <c:v>11.291981486608464</c:v>
                </c:pt>
                <c:pt idx="5709">
                  <c:v>11.293959412950485</c:v>
                </c:pt>
                <c:pt idx="5710">
                  <c:v>11.295937339292509</c:v>
                </c:pt>
                <c:pt idx="5711">
                  <c:v>11.297915265634531</c:v>
                </c:pt>
                <c:pt idx="5712">
                  <c:v>11.299893191976555</c:v>
                </c:pt>
                <c:pt idx="5713">
                  <c:v>11.301871118318576</c:v>
                </c:pt>
                <c:pt idx="5714">
                  <c:v>11.3038490446606</c:v>
                </c:pt>
                <c:pt idx="5715">
                  <c:v>11.305826971002622</c:v>
                </c:pt>
                <c:pt idx="5716">
                  <c:v>11.307804897344646</c:v>
                </c:pt>
                <c:pt idx="5717">
                  <c:v>11.309782823686668</c:v>
                </c:pt>
                <c:pt idx="5718">
                  <c:v>11.311760750028691</c:v>
                </c:pt>
                <c:pt idx="5719">
                  <c:v>11.313738676370713</c:v>
                </c:pt>
                <c:pt idx="5720">
                  <c:v>11.315716602712737</c:v>
                </c:pt>
                <c:pt idx="5721">
                  <c:v>11.317694529054759</c:v>
                </c:pt>
                <c:pt idx="5722">
                  <c:v>11.319672455396782</c:v>
                </c:pt>
                <c:pt idx="5723">
                  <c:v>11.321650381738804</c:v>
                </c:pt>
                <c:pt idx="5724">
                  <c:v>11.323628308080828</c:v>
                </c:pt>
                <c:pt idx="5725">
                  <c:v>11.32560623442285</c:v>
                </c:pt>
                <c:pt idx="5726">
                  <c:v>11.327584160764873</c:v>
                </c:pt>
                <c:pt idx="5727">
                  <c:v>11.329562087106895</c:v>
                </c:pt>
                <c:pt idx="5728">
                  <c:v>11.331540013448919</c:v>
                </c:pt>
                <c:pt idx="5729">
                  <c:v>11.333517939790941</c:v>
                </c:pt>
                <c:pt idx="5730">
                  <c:v>11.335495866132964</c:v>
                </c:pt>
                <c:pt idx="5731">
                  <c:v>11.337473792474986</c:v>
                </c:pt>
                <c:pt idx="5732">
                  <c:v>11.33945171881701</c:v>
                </c:pt>
                <c:pt idx="5733">
                  <c:v>11.341429645159032</c:v>
                </c:pt>
                <c:pt idx="5734">
                  <c:v>11.343407571501055</c:v>
                </c:pt>
                <c:pt idx="5735">
                  <c:v>11.345385497843077</c:v>
                </c:pt>
                <c:pt idx="5736">
                  <c:v>11.347363424185101</c:v>
                </c:pt>
                <c:pt idx="5737">
                  <c:v>11.349341350527123</c:v>
                </c:pt>
                <c:pt idx="5738">
                  <c:v>11.351319276869146</c:v>
                </c:pt>
                <c:pt idx="5739">
                  <c:v>11.353297203211168</c:v>
                </c:pt>
                <c:pt idx="5740">
                  <c:v>11.355275129553192</c:v>
                </c:pt>
                <c:pt idx="5741">
                  <c:v>11.357253055895214</c:v>
                </c:pt>
                <c:pt idx="5742">
                  <c:v>11.359230982237237</c:v>
                </c:pt>
                <c:pt idx="5743">
                  <c:v>11.361208908579259</c:v>
                </c:pt>
                <c:pt idx="5744">
                  <c:v>11.363186834921283</c:v>
                </c:pt>
                <c:pt idx="5745">
                  <c:v>11.365164761263305</c:v>
                </c:pt>
                <c:pt idx="5746">
                  <c:v>11.367142687605329</c:v>
                </c:pt>
                <c:pt idx="5747">
                  <c:v>11.36912061394735</c:v>
                </c:pt>
                <c:pt idx="5748">
                  <c:v>11.371098540289374</c:v>
                </c:pt>
                <c:pt idx="5749">
                  <c:v>11.373076466631396</c:v>
                </c:pt>
                <c:pt idx="5750">
                  <c:v>11.37505439297342</c:v>
                </c:pt>
                <c:pt idx="5751">
                  <c:v>11.377032319315441</c:v>
                </c:pt>
                <c:pt idx="5752">
                  <c:v>11.379010245657465</c:v>
                </c:pt>
                <c:pt idx="5753">
                  <c:v>11.380988171999487</c:v>
                </c:pt>
                <c:pt idx="5754">
                  <c:v>11.382966098341511</c:v>
                </c:pt>
                <c:pt idx="5755">
                  <c:v>11.384944024683533</c:v>
                </c:pt>
                <c:pt idx="5756">
                  <c:v>11.386921951025556</c:v>
                </c:pt>
                <c:pt idx="5757">
                  <c:v>11.388899877367578</c:v>
                </c:pt>
                <c:pt idx="5758">
                  <c:v>11.390877803709602</c:v>
                </c:pt>
                <c:pt idx="5759">
                  <c:v>11.392855730051624</c:v>
                </c:pt>
                <c:pt idx="5760">
                  <c:v>11.394833656393647</c:v>
                </c:pt>
                <c:pt idx="5761">
                  <c:v>11.396811582735669</c:v>
                </c:pt>
                <c:pt idx="5762">
                  <c:v>11.398789509077693</c:v>
                </c:pt>
                <c:pt idx="5763">
                  <c:v>11.400767435419715</c:v>
                </c:pt>
                <c:pt idx="5764">
                  <c:v>11.402745361761738</c:v>
                </c:pt>
                <c:pt idx="5765">
                  <c:v>11.40472328810376</c:v>
                </c:pt>
                <c:pt idx="5766">
                  <c:v>11.406701214445784</c:v>
                </c:pt>
                <c:pt idx="5767">
                  <c:v>11.408679140787806</c:v>
                </c:pt>
                <c:pt idx="5768">
                  <c:v>11.410657067129829</c:v>
                </c:pt>
                <c:pt idx="5769">
                  <c:v>11.412634993471851</c:v>
                </c:pt>
                <c:pt idx="5770">
                  <c:v>11.414612919813875</c:v>
                </c:pt>
                <c:pt idx="5771">
                  <c:v>11.416590846155897</c:v>
                </c:pt>
                <c:pt idx="5772">
                  <c:v>11.41856877249792</c:v>
                </c:pt>
                <c:pt idx="5773">
                  <c:v>11.420546698839942</c:v>
                </c:pt>
                <c:pt idx="5774">
                  <c:v>11.422524625181966</c:v>
                </c:pt>
                <c:pt idx="5775">
                  <c:v>11.424502551523988</c:v>
                </c:pt>
                <c:pt idx="5776">
                  <c:v>11.426480477866011</c:v>
                </c:pt>
                <c:pt idx="5777">
                  <c:v>11.428458404208033</c:v>
                </c:pt>
                <c:pt idx="5778">
                  <c:v>11.430436330550057</c:v>
                </c:pt>
                <c:pt idx="5779">
                  <c:v>11.432414256892079</c:v>
                </c:pt>
                <c:pt idx="5780">
                  <c:v>11.434392183234102</c:v>
                </c:pt>
                <c:pt idx="5781">
                  <c:v>11.436370109576124</c:v>
                </c:pt>
                <c:pt idx="5782">
                  <c:v>11.438348035918148</c:v>
                </c:pt>
                <c:pt idx="5783">
                  <c:v>11.44032596226017</c:v>
                </c:pt>
                <c:pt idx="5784">
                  <c:v>11.442303888602193</c:v>
                </c:pt>
                <c:pt idx="5785">
                  <c:v>11.444281814944215</c:v>
                </c:pt>
                <c:pt idx="5786">
                  <c:v>11.446259741286239</c:v>
                </c:pt>
                <c:pt idx="5787">
                  <c:v>11.448237667628261</c:v>
                </c:pt>
                <c:pt idx="5788">
                  <c:v>11.450215593970285</c:v>
                </c:pt>
                <c:pt idx="5789">
                  <c:v>11.452193520312306</c:v>
                </c:pt>
                <c:pt idx="5790">
                  <c:v>11.45417144665433</c:v>
                </c:pt>
                <c:pt idx="5791">
                  <c:v>11.456149372996352</c:v>
                </c:pt>
                <c:pt idx="5792">
                  <c:v>11.458127299338376</c:v>
                </c:pt>
                <c:pt idx="5793">
                  <c:v>11.460105225680397</c:v>
                </c:pt>
                <c:pt idx="5794">
                  <c:v>11.462083152022421</c:v>
                </c:pt>
                <c:pt idx="5795">
                  <c:v>11.464061078364443</c:v>
                </c:pt>
                <c:pt idx="5796">
                  <c:v>11.466039004706467</c:v>
                </c:pt>
                <c:pt idx="5797">
                  <c:v>11.468016931048489</c:v>
                </c:pt>
                <c:pt idx="5798">
                  <c:v>11.469994857390512</c:v>
                </c:pt>
                <c:pt idx="5799">
                  <c:v>11.471972783732534</c:v>
                </c:pt>
                <c:pt idx="5800">
                  <c:v>11.473950710074558</c:v>
                </c:pt>
                <c:pt idx="5801">
                  <c:v>11.47592863641658</c:v>
                </c:pt>
                <c:pt idx="5802">
                  <c:v>11.477906562758603</c:v>
                </c:pt>
                <c:pt idx="5803">
                  <c:v>11.479884489100625</c:v>
                </c:pt>
                <c:pt idx="5804">
                  <c:v>11.481862415442649</c:v>
                </c:pt>
                <c:pt idx="5805">
                  <c:v>11.483840341784671</c:v>
                </c:pt>
                <c:pt idx="5806">
                  <c:v>11.485818268126694</c:v>
                </c:pt>
                <c:pt idx="5807">
                  <c:v>11.487796194468716</c:v>
                </c:pt>
                <c:pt idx="5808">
                  <c:v>11.48977412081074</c:v>
                </c:pt>
                <c:pt idx="5809">
                  <c:v>11.491752047152762</c:v>
                </c:pt>
                <c:pt idx="5810">
                  <c:v>11.493729973494785</c:v>
                </c:pt>
                <c:pt idx="5811">
                  <c:v>11.495707899836807</c:v>
                </c:pt>
                <c:pt idx="5812">
                  <c:v>11.497685826178831</c:v>
                </c:pt>
                <c:pt idx="5813">
                  <c:v>11.499663752520853</c:v>
                </c:pt>
                <c:pt idx="5814">
                  <c:v>11.501641678862876</c:v>
                </c:pt>
                <c:pt idx="5815">
                  <c:v>11.503619605204898</c:v>
                </c:pt>
                <c:pt idx="5816">
                  <c:v>11.505597531546922</c:v>
                </c:pt>
                <c:pt idx="5817">
                  <c:v>11.507575457888944</c:v>
                </c:pt>
                <c:pt idx="5818">
                  <c:v>11.509553384230967</c:v>
                </c:pt>
                <c:pt idx="5819">
                  <c:v>11.511531310572989</c:v>
                </c:pt>
                <c:pt idx="5820">
                  <c:v>11.513509236915013</c:v>
                </c:pt>
                <c:pt idx="5821">
                  <c:v>11.515487163257035</c:v>
                </c:pt>
                <c:pt idx="5822">
                  <c:v>11.517465089599058</c:v>
                </c:pt>
                <c:pt idx="5823">
                  <c:v>11.51944301594108</c:v>
                </c:pt>
                <c:pt idx="5824">
                  <c:v>11.521420942283104</c:v>
                </c:pt>
                <c:pt idx="5825">
                  <c:v>11.523398868625126</c:v>
                </c:pt>
                <c:pt idx="5826">
                  <c:v>11.52537679496715</c:v>
                </c:pt>
                <c:pt idx="5827">
                  <c:v>11.527354721309171</c:v>
                </c:pt>
                <c:pt idx="5828">
                  <c:v>11.529332647651195</c:v>
                </c:pt>
                <c:pt idx="5829">
                  <c:v>11.531310573993217</c:v>
                </c:pt>
                <c:pt idx="5830">
                  <c:v>11.533288500335241</c:v>
                </c:pt>
                <c:pt idx="5831">
                  <c:v>11.535266426677262</c:v>
                </c:pt>
                <c:pt idx="5832">
                  <c:v>11.537244353019286</c:v>
                </c:pt>
                <c:pt idx="5833">
                  <c:v>11.539222279361308</c:v>
                </c:pt>
                <c:pt idx="5834">
                  <c:v>11.541200205703332</c:v>
                </c:pt>
                <c:pt idx="5835">
                  <c:v>11.543178132045353</c:v>
                </c:pt>
                <c:pt idx="5836">
                  <c:v>11.545156058387377</c:v>
                </c:pt>
                <c:pt idx="5837">
                  <c:v>11.547133984729399</c:v>
                </c:pt>
                <c:pt idx="5838">
                  <c:v>11.549111911071423</c:v>
                </c:pt>
                <c:pt idx="5839">
                  <c:v>11.551089837413445</c:v>
                </c:pt>
                <c:pt idx="5840">
                  <c:v>11.553067763755468</c:v>
                </c:pt>
                <c:pt idx="5841">
                  <c:v>11.55504569009749</c:v>
                </c:pt>
                <c:pt idx="5842">
                  <c:v>11.557023616439514</c:v>
                </c:pt>
                <c:pt idx="5843">
                  <c:v>11.559001542781536</c:v>
                </c:pt>
                <c:pt idx="5844">
                  <c:v>11.560979469123559</c:v>
                </c:pt>
                <c:pt idx="5845">
                  <c:v>11.562957395465581</c:v>
                </c:pt>
                <c:pt idx="5846">
                  <c:v>11.564935321807605</c:v>
                </c:pt>
                <c:pt idx="5847">
                  <c:v>11.566913248149627</c:v>
                </c:pt>
                <c:pt idx="5848">
                  <c:v>11.56889117449165</c:v>
                </c:pt>
                <c:pt idx="5849">
                  <c:v>11.570869100833672</c:v>
                </c:pt>
                <c:pt idx="5850">
                  <c:v>11.572847027175696</c:v>
                </c:pt>
                <c:pt idx="5851">
                  <c:v>11.574824953517718</c:v>
                </c:pt>
                <c:pt idx="5852">
                  <c:v>11.576802879859741</c:v>
                </c:pt>
                <c:pt idx="5853">
                  <c:v>11.578780806201763</c:v>
                </c:pt>
                <c:pt idx="5854">
                  <c:v>11.580758732543787</c:v>
                </c:pt>
                <c:pt idx="5855">
                  <c:v>11.582736658885809</c:v>
                </c:pt>
                <c:pt idx="5856">
                  <c:v>11.584714585227832</c:v>
                </c:pt>
                <c:pt idx="5857">
                  <c:v>11.586692511569854</c:v>
                </c:pt>
                <c:pt idx="5858">
                  <c:v>11.588670437911878</c:v>
                </c:pt>
                <c:pt idx="5859">
                  <c:v>11.5906483642539</c:v>
                </c:pt>
                <c:pt idx="5860">
                  <c:v>11.592626290595923</c:v>
                </c:pt>
                <c:pt idx="5861">
                  <c:v>11.594604216937945</c:v>
                </c:pt>
                <c:pt idx="5862">
                  <c:v>11.596582143279969</c:v>
                </c:pt>
                <c:pt idx="5863">
                  <c:v>11.598560069621991</c:v>
                </c:pt>
                <c:pt idx="5864">
                  <c:v>11.600537995964014</c:v>
                </c:pt>
                <c:pt idx="5865">
                  <c:v>11.602515922306036</c:v>
                </c:pt>
                <c:pt idx="5866">
                  <c:v>11.60449384864806</c:v>
                </c:pt>
                <c:pt idx="5867">
                  <c:v>11.606471774990082</c:v>
                </c:pt>
                <c:pt idx="5868">
                  <c:v>11.608449701332106</c:v>
                </c:pt>
                <c:pt idx="5869">
                  <c:v>11.610427627674127</c:v>
                </c:pt>
                <c:pt idx="5870">
                  <c:v>11.612405554016151</c:v>
                </c:pt>
                <c:pt idx="5871">
                  <c:v>11.614383480358173</c:v>
                </c:pt>
                <c:pt idx="5872">
                  <c:v>11.616361406700197</c:v>
                </c:pt>
                <c:pt idx="5873">
                  <c:v>11.618339333042218</c:v>
                </c:pt>
                <c:pt idx="5874">
                  <c:v>11.620317259384242</c:v>
                </c:pt>
                <c:pt idx="5875">
                  <c:v>11.622295185726264</c:v>
                </c:pt>
                <c:pt idx="5876">
                  <c:v>11.624273112068288</c:v>
                </c:pt>
                <c:pt idx="5877">
                  <c:v>11.626251038410309</c:v>
                </c:pt>
                <c:pt idx="5878">
                  <c:v>11.628228964752333</c:v>
                </c:pt>
                <c:pt idx="5879">
                  <c:v>11.630206891094355</c:v>
                </c:pt>
                <c:pt idx="5880">
                  <c:v>11.632184817436379</c:v>
                </c:pt>
                <c:pt idx="5881">
                  <c:v>11.634162743778401</c:v>
                </c:pt>
                <c:pt idx="5882">
                  <c:v>11.636140670120424</c:v>
                </c:pt>
                <c:pt idx="5883">
                  <c:v>11.638118596462446</c:v>
                </c:pt>
                <c:pt idx="5884">
                  <c:v>11.64009652280447</c:v>
                </c:pt>
                <c:pt idx="5885">
                  <c:v>11.642074449146492</c:v>
                </c:pt>
                <c:pt idx="5886">
                  <c:v>11.644052375488515</c:v>
                </c:pt>
                <c:pt idx="5887">
                  <c:v>11.646030301830537</c:v>
                </c:pt>
                <c:pt idx="5888">
                  <c:v>11.648008228172561</c:v>
                </c:pt>
                <c:pt idx="5889">
                  <c:v>11.649986154514583</c:v>
                </c:pt>
                <c:pt idx="5890">
                  <c:v>11.651964080856606</c:v>
                </c:pt>
                <c:pt idx="5891">
                  <c:v>11.653942007198628</c:v>
                </c:pt>
                <c:pt idx="5892">
                  <c:v>11.655919933540652</c:v>
                </c:pt>
                <c:pt idx="5893">
                  <c:v>11.657897859882674</c:v>
                </c:pt>
                <c:pt idx="5894">
                  <c:v>11.659875786224697</c:v>
                </c:pt>
                <c:pt idx="5895">
                  <c:v>11.661853712566719</c:v>
                </c:pt>
                <c:pt idx="5896">
                  <c:v>11.663831638908743</c:v>
                </c:pt>
                <c:pt idx="5897">
                  <c:v>11.665809565250765</c:v>
                </c:pt>
                <c:pt idx="5898">
                  <c:v>11.667787491592788</c:v>
                </c:pt>
                <c:pt idx="5899">
                  <c:v>11.66976541793481</c:v>
                </c:pt>
                <c:pt idx="5900">
                  <c:v>11.671743344276834</c:v>
                </c:pt>
                <c:pt idx="5901">
                  <c:v>11.673721270618856</c:v>
                </c:pt>
                <c:pt idx="5902">
                  <c:v>11.675699196960879</c:v>
                </c:pt>
                <c:pt idx="5903">
                  <c:v>11.677677123302901</c:v>
                </c:pt>
                <c:pt idx="5904">
                  <c:v>11.679655049644925</c:v>
                </c:pt>
                <c:pt idx="5905">
                  <c:v>11.681632975986947</c:v>
                </c:pt>
                <c:pt idx="5906">
                  <c:v>11.68361090232897</c:v>
                </c:pt>
                <c:pt idx="5907">
                  <c:v>11.685588828670992</c:v>
                </c:pt>
                <c:pt idx="5908">
                  <c:v>11.687566755013016</c:v>
                </c:pt>
                <c:pt idx="5909">
                  <c:v>11.689544681355038</c:v>
                </c:pt>
                <c:pt idx="5910">
                  <c:v>11.691522607697062</c:v>
                </c:pt>
                <c:pt idx="5911">
                  <c:v>11.693500534039083</c:v>
                </c:pt>
                <c:pt idx="5912">
                  <c:v>11.695478460381107</c:v>
                </c:pt>
                <c:pt idx="5913">
                  <c:v>11.697456386723129</c:v>
                </c:pt>
                <c:pt idx="5914">
                  <c:v>11.699434313065153</c:v>
                </c:pt>
                <c:pt idx="5915">
                  <c:v>11.701412239407174</c:v>
                </c:pt>
                <c:pt idx="5916">
                  <c:v>11.703390165749198</c:v>
                </c:pt>
                <c:pt idx="5917">
                  <c:v>11.70536809209122</c:v>
                </c:pt>
                <c:pt idx="5918">
                  <c:v>11.707346018433244</c:v>
                </c:pt>
                <c:pt idx="5919">
                  <c:v>11.709323944775266</c:v>
                </c:pt>
                <c:pt idx="5920">
                  <c:v>11.711301871117289</c:v>
                </c:pt>
                <c:pt idx="5921">
                  <c:v>11.713279797459311</c:v>
                </c:pt>
                <c:pt idx="5922">
                  <c:v>11.715257723801335</c:v>
                </c:pt>
                <c:pt idx="5923">
                  <c:v>11.717235650143357</c:v>
                </c:pt>
                <c:pt idx="5924">
                  <c:v>11.71921357648538</c:v>
                </c:pt>
                <c:pt idx="5925">
                  <c:v>11.721191502827402</c:v>
                </c:pt>
                <c:pt idx="5926">
                  <c:v>11.723169429169426</c:v>
                </c:pt>
                <c:pt idx="5927">
                  <c:v>11.725147355511448</c:v>
                </c:pt>
                <c:pt idx="5928">
                  <c:v>11.727125281853471</c:v>
                </c:pt>
                <c:pt idx="5929">
                  <c:v>11.729103208195493</c:v>
                </c:pt>
                <c:pt idx="5930">
                  <c:v>11.731081134537517</c:v>
                </c:pt>
                <c:pt idx="5931">
                  <c:v>11.733059060879539</c:v>
                </c:pt>
                <c:pt idx="5932">
                  <c:v>11.735036987221562</c:v>
                </c:pt>
                <c:pt idx="5933">
                  <c:v>11.737014913563584</c:v>
                </c:pt>
                <c:pt idx="5934">
                  <c:v>11.738992839905608</c:v>
                </c:pt>
                <c:pt idx="5935">
                  <c:v>11.74097076624763</c:v>
                </c:pt>
                <c:pt idx="5936">
                  <c:v>11.742948692589653</c:v>
                </c:pt>
                <c:pt idx="5937">
                  <c:v>11.744926618931675</c:v>
                </c:pt>
                <c:pt idx="5938">
                  <c:v>11.746904545273699</c:v>
                </c:pt>
                <c:pt idx="5939">
                  <c:v>11.748882471615721</c:v>
                </c:pt>
                <c:pt idx="5940">
                  <c:v>11.750860397957744</c:v>
                </c:pt>
                <c:pt idx="5941">
                  <c:v>11.752838324299766</c:v>
                </c:pt>
                <c:pt idx="5942">
                  <c:v>11.75481625064179</c:v>
                </c:pt>
                <c:pt idx="5943">
                  <c:v>11.756794176983812</c:v>
                </c:pt>
                <c:pt idx="5944">
                  <c:v>11.758772103325835</c:v>
                </c:pt>
                <c:pt idx="5945">
                  <c:v>11.760750029667857</c:v>
                </c:pt>
                <c:pt idx="5946">
                  <c:v>11.762727956009881</c:v>
                </c:pt>
                <c:pt idx="5947">
                  <c:v>11.764705882351903</c:v>
                </c:pt>
                <c:pt idx="5948">
                  <c:v>11.766683808693926</c:v>
                </c:pt>
                <c:pt idx="5949">
                  <c:v>11.768661735035948</c:v>
                </c:pt>
                <c:pt idx="5950">
                  <c:v>11.770639661377972</c:v>
                </c:pt>
                <c:pt idx="5951">
                  <c:v>11.772617587719994</c:v>
                </c:pt>
                <c:pt idx="5952">
                  <c:v>11.774595514062018</c:v>
                </c:pt>
                <c:pt idx="5953">
                  <c:v>11.776573440404039</c:v>
                </c:pt>
                <c:pt idx="5954">
                  <c:v>11.778551366746063</c:v>
                </c:pt>
                <c:pt idx="5955">
                  <c:v>11.780529293088085</c:v>
                </c:pt>
                <c:pt idx="5956">
                  <c:v>11.782507219430109</c:v>
                </c:pt>
                <c:pt idx="5957">
                  <c:v>11.78448514577213</c:v>
                </c:pt>
                <c:pt idx="5958">
                  <c:v>11.786463072114154</c:v>
                </c:pt>
                <c:pt idx="5959">
                  <c:v>11.788440998456176</c:v>
                </c:pt>
                <c:pt idx="5960">
                  <c:v>11.7904189247982</c:v>
                </c:pt>
                <c:pt idx="5961">
                  <c:v>11.792396851140222</c:v>
                </c:pt>
                <c:pt idx="5962">
                  <c:v>11.794374777482245</c:v>
                </c:pt>
                <c:pt idx="5963">
                  <c:v>11.796352703824267</c:v>
                </c:pt>
                <c:pt idx="5964">
                  <c:v>11.798330630166291</c:v>
                </c:pt>
                <c:pt idx="5965">
                  <c:v>11.800308556508313</c:v>
                </c:pt>
                <c:pt idx="5966">
                  <c:v>11.802286482850336</c:v>
                </c:pt>
                <c:pt idx="5967">
                  <c:v>11.804264409192358</c:v>
                </c:pt>
                <c:pt idx="5968">
                  <c:v>11.806242335534382</c:v>
                </c:pt>
                <c:pt idx="5969">
                  <c:v>11.808220261876404</c:v>
                </c:pt>
                <c:pt idx="5970">
                  <c:v>11.810198188218427</c:v>
                </c:pt>
                <c:pt idx="5971">
                  <c:v>11.812176114560449</c:v>
                </c:pt>
                <c:pt idx="5972">
                  <c:v>11.814154040902473</c:v>
                </c:pt>
                <c:pt idx="5973">
                  <c:v>11.816131967244495</c:v>
                </c:pt>
                <c:pt idx="5974">
                  <c:v>11.818109893586518</c:v>
                </c:pt>
                <c:pt idx="5975">
                  <c:v>11.82008781992854</c:v>
                </c:pt>
                <c:pt idx="5976">
                  <c:v>11.822065746270564</c:v>
                </c:pt>
                <c:pt idx="5977">
                  <c:v>11.824043672612586</c:v>
                </c:pt>
                <c:pt idx="5978">
                  <c:v>11.826021598954609</c:v>
                </c:pt>
                <c:pt idx="5979">
                  <c:v>11.827999525296631</c:v>
                </c:pt>
                <c:pt idx="5980">
                  <c:v>11.829977451638655</c:v>
                </c:pt>
                <c:pt idx="5981">
                  <c:v>11.831955377980677</c:v>
                </c:pt>
                <c:pt idx="5982">
                  <c:v>11.8339333043227</c:v>
                </c:pt>
                <c:pt idx="5983">
                  <c:v>11.835911230664722</c:v>
                </c:pt>
                <c:pt idx="5984">
                  <c:v>11.837889157006746</c:v>
                </c:pt>
                <c:pt idx="5985">
                  <c:v>11.839867083348768</c:v>
                </c:pt>
                <c:pt idx="5986">
                  <c:v>11.841845009690791</c:v>
                </c:pt>
                <c:pt idx="5987">
                  <c:v>11.843822936032813</c:v>
                </c:pt>
                <c:pt idx="5988">
                  <c:v>11.845800862374837</c:v>
                </c:pt>
                <c:pt idx="5989">
                  <c:v>11.847778788716859</c:v>
                </c:pt>
                <c:pt idx="5990">
                  <c:v>11.849756715058883</c:v>
                </c:pt>
                <c:pt idx="5991">
                  <c:v>11.851734641400904</c:v>
                </c:pt>
                <c:pt idx="5992">
                  <c:v>11.853712567742928</c:v>
                </c:pt>
                <c:pt idx="5993">
                  <c:v>11.85569049408495</c:v>
                </c:pt>
                <c:pt idx="5994">
                  <c:v>11.857668420426974</c:v>
                </c:pt>
                <c:pt idx="5995">
                  <c:v>11.859646346768995</c:v>
                </c:pt>
                <c:pt idx="5996">
                  <c:v>11.861624273111019</c:v>
                </c:pt>
                <c:pt idx="5997">
                  <c:v>11.863602199453041</c:v>
                </c:pt>
                <c:pt idx="5998">
                  <c:v>11.865580125795065</c:v>
                </c:pt>
                <c:pt idx="5999">
                  <c:v>11.867558052137086</c:v>
                </c:pt>
                <c:pt idx="6000">
                  <c:v>11.86953597847911</c:v>
                </c:pt>
                <c:pt idx="6001">
                  <c:v>11.871513904821132</c:v>
                </c:pt>
                <c:pt idx="6002">
                  <c:v>11.873491831163156</c:v>
                </c:pt>
                <c:pt idx="6003">
                  <c:v>11.875469757505178</c:v>
                </c:pt>
                <c:pt idx="6004">
                  <c:v>11.877447683847201</c:v>
                </c:pt>
                <c:pt idx="6005">
                  <c:v>11.879425610189223</c:v>
                </c:pt>
                <c:pt idx="6006">
                  <c:v>11.881403536531247</c:v>
                </c:pt>
                <c:pt idx="6007">
                  <c:v>11.883381462873269</c:v>
                </c:pt>
                <c:pt idx="6008">
                  <c:v>11.885359389215292</c:v>
                </c:pt>
                <c:pt idx="6009">
                  <c:v>11.887337315557314</c:v>
                </c:pt>
                <c:pt idx="6010">
                  <c:v>11.889315241899338</c:v>
                </c:pt>
                <c:pt idx="6011">
                  <c:v>11.89129316824136</c:v>
                </c:pt>
                <c:pt idx="6012">
                  <c:v>11.893271094583383</c:v>
                </c:pt>
                <c:pt idx="6013">
                  <c:v>11.895249020925405</c:v>
                </c:pt>
                <c:pt idx="6014">
                  <c:v>11.897226947267429</c:v>
                </c:pt>
                <c:pt idx="6015">
                  <c:v>11.899204873609451</c:v>
                </c:pt>
                <c:pt idx="6016">
                  <c:v>11.901182799951474</c:v>
                </c:pt>
                <c:pt idx="6017">
                  <c:v>11.903160726293496</c:v>
                </c:pt>
                <c:pt idx="6018">
                  <c:v>11.90513865263552</c:v>
                </c:pt>
                <c:pt idx="6019">
                  <c:v>11.907116578977542</c:v>
                </c:pt>
                <c:pt idx="6020">
                  <c:v>11.909094505319565</c:v>
                </c:pt>
                <c:pt idx="6021">
                  <c:v>11.911072431661587</c:v>
                </c:pt>
                <c:pt idx="6022">
                  <c:v>11.913050358003611</c:v>
                </c:pt>
                <c:pt idx="6023">
                  <c:v>11.915028284345633</c:v>
                </c:pt>
                <c:pt idx="6024">
                  <c:v>11.917006210687656</c:v>
                </c:pt>
                <c:pt idx="6025">
                  <c:v>11.918984137029678</c:v>
                </c:pt>
                <c:pt idx="6026">
                  <c:v>11.920962063371702</c:v>
                </c:pt>
                <c:pt idx="6027">
                  <c:v>11.922939989713724</c:v>
                </c:pt>
                <c:pt idx="6028">
                  <c:v>11.924917916055747</c:v>
                </c:pt>
                <c:pt idx="6029">
                  <c:v>11.926895842397769</c:v>
                </c:pt>
                <c:pt idx="6030">
                  <c:v>11.928873768739793</c:v>
                </c:pt>
                <c:pt idx="6031">
                  <c:v>11.930851695081815</c:v>
                </c:pt>
                <c:pt idx="6032">
                  <c:v>11.932829621423839</c:v>
                </c:pt>
                <c:pt idx="6033">
                  <c:v>11.93480754776586</c:v>
                </c:pt>
                <c:pt idx="6034">
                  <c:v>11.936785474107884</c:v>
                </c:pt>
                <c:pt idx="6035">
                  <c:v>11.938763400449906</c:v>
                </c:pt>
                <c:pt idx="6036">
                  <c:v>11.94074132679193</c:v>
                </c:pt>
                <c:pt idx="6037">
                  <c:v>11.942719253133951</c:v>
                </c:pt>
                <c:pt idx="6038">
                  <c:v>11.944697179475975</c:v>
                </c:pt>
                <c:pt idx="6039">
                  <c:v>11.946675105817997</c:v>
                </c:pt>
                <c:pt idx="6040">
                  <c:v>11.948653032160021</c:v>
                </c:pt>
                <c:pt idx="6041">
                  <c:v>11.950630958502042</c:v>
                </c:pt>
                <c:pt idx="6042">
                  <c:v>11.952608884844066</c:v>
                </c:pt>
                <c:pt idx="6043">
                  <c:v>11.954586811186088</c:v>
                </c:pt>
                <c:pt idx="6044">
                  <c:v>11.956564737528112</c:v>
                </c:pt>
                <c:pt idx="6045">
                  <c:v>11.958542663870134</c:v>
                </c:pt>
                <c:pt idx="6046">
                  <c:v>11.960520590212157</c:v>
                </c:pt>
                <c:pt idx="6047">
                  <c:v>11.962498516554179</c:v>
                </c:pt>
                <c:pt idx="6048">
                  <c:v>11.964476442896203</c:v>
                </c:pt>
                <c:pt idx="6049">
                  <c:v>11.966454369238225</c:v>
                </c:pt>
                <c:pt idx="6050">
                  <c:v>11.968432295580248</c:v>
                </c:pt>
                <c:pt idx="6051">
                  <c:v>11.97041022192227</c:v>
                </c:pt>
                <c:pt idx="6052">
                  <c:v>11.972388148264294</c:v>
                </c:pt>
                <c:pt idx="6053">
                  <c:v>11.974366074606316</c:v>
                </c:pt>
                <c:pt idx="6054">
                  <c:v>11.976344000948339</c:v>
                </c:pt>
                <c:pt idx="6055">
                  <c:v>11.978321927290361</c:v>
                </c:pt>
                <c:pt idx="6056">
                  <c:v>11.980299853632385</c:v>
                </c:pt>
                <c:pt idx="6057">
                  <c:v>11.982277779974407</c:v>
                </c:pt>
                <c:pt idx="6058">
                  <c:v>11.98425570631643</c:v>
                </c:pt>
                <c:pt idx="6059">
                  <c:v>11.986233632658452</c:v>
                </c:pt>
                <c:pt idx="6060">
                  <c:v>11.988211559000476</c:v>
                </c:pt>
                <c:pt idx="6061">
                  <c:v>11.990189485342498</c:v>
                </c:pt>
                <c:pt idx="6062">
                  <c:v>11.992167411684521</c:v>
                </c:pt>
                <c:pt idx="6063">
                  <c:v>11.994145338026543</c:v>
                </c:pt>
                <c:pt idx="6064">
                  <c:v>11.996123264368567</c:v>
                </c:pt>
                <c:pt idx="6065">
                  <c:v>11.998101190710589</c:v>
                </c:pt>
                <c:pt idx="6066">
                  <c:v>12.000079117052612</c:v>
                </c:pt>
                <c:pt idx="6067">
                  <c:v>12.002057043394634</c:v>
                </c:pt>
                <c:pt idx="6068">
                  <c:v>12.004034969736658</c:v>
                </c:pt>
                <c:pt idx="6069">
                  <c:v>12.00601289607868</c:v>
                </c:pt>
                <c:pt idx="6070">
                  <c:v>12.007990822420703</c:v>
                </c:pt>
                <c:pt idx="6071">
                  <c:v>12.009968748762725</c:v>
                </c:pt>
                <c:pt idx="6072">
                  <c:v>12.011946675104749</c:v>
                </c:pt>
                <c:pt idx="6073">
                  <c:v>12.013924601446771</c:v>
                </c:pt>
                <c:pt idx="6074">
                  <c:v>12.015902527788795</c:v>
                </c:pt>
                <c:pt idx="6075">
                  <c:v>12.017880454130816</c:v>
                </c:pt>
                <c:pt idx="6076">
                  <c:v>12.01985838047284</c:v>
                </c:pt>
                <c:pt idx="6077">
                  <c:v>12.021836306814862</c:v>
                </c:pt>
                <c:pt idx="6078">
                  <c:v>12.023814233156886</c:v>
                </c:pt>
                <c:pt idx="6079">
                  <c:v>12.025792159498907</c:v>
                </c:pt>
                <c:pt idx="6080">
                  <c:v>12.027770085840931</c:v>
                </c:pt>
                <c:pt idx="6081">
                  <c:v>12.029748012182953</c:v>
                </c:pt>
                <c:pt idx="6082">
                  <c:v>12.031725938524977</c:v>
                </c:pt>
                <c:pt idx="6083">
                  <c:v>12.033703864866999</c:v>
                </c:pt>
                <c:pt idx="6084">
                  <c:v>12.035681791209022</c:v>
                </c:pt>
                <c:pt idx="6085">
                  <c:v>12.037659717551044</c:v>
                </c:pt>
                <c:pt idx="6086">
                  <c:v>12.039637643893068</c:v>
                </c:pt>
                <c:pt idx="6087">
                  <c:v>12.04161557023509</c:v>
                </c:pt>
                <c:pt idx="6088">
                  <c:v>12.043593496577113</c:v>
                </c:pt>
                <c:pt idx="6089">
                  <c:v>12.045571422919135</c:v>
                </c:pt>
                <c:pt idx="6090">
                  <c:v>12.047549349261159</c:v>
                </c:pt>
                <c:pt idx="6091">
                  <c:v>12.049527275603181</c:v>
                </c:pt>
                <c:pt idx="6092">
                  <c:v>12.051505201945204</c:v>
                </c:pt>
                <c:pt idx="6093">
                  <c:v>12.053483128287226</c:v>
                </c:pt>
                <c:pt idx="6094">
                  <c:v>12.05546105462925</c:v>
                </c:pt>
                <c:pt idx="6095">
                  <c:v>12.057438980971272</c:v>
                </c:pt>
                <c:pt idx="6096">
                  <c:v>12.059416907313295</c:v>
                </c:pt>
                <c:pt idx="6097">
                  <c:v>12.061394833655317</c:v>
                </c:pt>
                <c:pt idx="6098">
                  <c:v>12.063372759997341</c:v>
                </c:pt>
                <c:pt idx="6099">
                  <c:v>12.065350686339363</c:v>
                </c:pt>
                <c:pt idx="6100">
                  <c:v>12.067328612681386</c:v>
                </c:pt>
                <c:pt idx="6101">
                  <c:v>12.069306539023408</c:v>
                </c:pt>
                <c:pt idx="6102">
                  <c:v>12.071284465365432</c:v>
                </c:pt>
                <c:pt idx="6103">
                  <c:v>12.073262391707454</c:v>
                </c:pt>
                <c:pt idx="6104">
                  <c:v>12.075240318049477</c:v>
                </c:pt>
                <c:pt idx="6105">
                  <c:v>12.077218244391499</c:v>
                </c:pt>
                <c:pt idx="6106">
                  <c:v>12.079196170733523</c:v>
                </c:pt>
                <c:pt idx="6107">
                  <c:v>12.081174097075545</c:v>
                </c:pt>
                <c:pt idx="6108">
                  <c:v>12.083152023417568</c:v>
                </c:pt>
                <c:pt idx="6109">
                  <c:v>12.08512994975959</c:v>
                </c:pt>
                <c:pt idx="6110">
                  <c:v>12.087107876101614</c:v>
                </c:pt>
                <c:pt idx="6111">
                  <c:v>12.089085802443636</c:v>
                </c:pt>
                <c:pt idx="6112">
                  <c:v>12.091063728785659</c:v>
                </c:pt>
                <c:pt idx="6113">
                  <c:v>12.093041655127681</c:v>
                </c:pt>
                <c:pt idx="6114">
                  <c:v>12.095019581469705</c:v>
                </c:pt>
                <c:pt idx="6115">
                  <c:v>12.096997507811727</c:v>
                </c:pt>
                <c:pt idx="6116">
                  <c:v>12.098975434153751</c:v>
                </c:pt>
                <c:pt idx="6117">
                  <c:v>12.100953360495772</c:v>
                </c:pt>
                <c:pt idx="6118">
                  <c:v>12.102931286837796</c:v>
                </c:pt>
                <c:pt idx="6119">
                  <c:v>12.104909213179818</c:v>
                </c:pt>
                <c:pt idx="6120">
                  <c:v>12.106887139521842</c:v>
                </c:pt>
                <c:pt idx="6121">
                  <c:v>12.108865065863863</c:v>
                </c:pt>
                <c:pt idx="6122">
                  <c:v>12.110842992205887</c:v>
                </c:pt>
                <c:pt idx="6123">
                  <c:v>12.112820918547909</c:v>
                </c:pt>
                <c:pt idx="6124">
                  <c:v>12.114798844889933</c:v>
                </c:pt>
                <c:pt idx="6125">
                  <c:v>12.116776771231955</c:v>
                </c:pt>
                <c:pt idx="6126">
                  <c:v>12.118754697573978</c:v>
                </c:pt>
                <c:pt idx="6127">
                  <c:v>12.120732623916</c:v>
                </c:pt>
                <c:pt idx="6128">
                  <c:v>12.122710550258024</c:v>
                </c:pt>
                <c:pt idx="6129">
                  <c:v>12.124688476600046</c:v>
                </c:pt>
                <c:pt idx="6130">
                  <c:v>12.126666402942069</c:v>
                </c:pt>
                <c:pt idx="6131">
                  <c:v>12.128644329284091</c:v>
                </c:pt>
                <c:pt idx="6132">
                  <c:v>12.130622255626115</c:v>
                </c:pt>
                <c:pt idx="6133">
                  <c:v>12.132600181968137</c:v>
                </c:pt>
                <c:pt idx="6134">
                  <c:v>12.13457810831016</c:v>
                </c:pt>
                <c:pt idx="6135">
                  <c:v>12.136556034652182</c:v>
                </c:pt>
                <c:pt idx="6136">
                  <c:v>12.138533960994206</c:v>
                </c:pt>
                <c:pt idx="6137">
                  <c:v>12.140511887336228</c:v>
                </c:pt>
                <c:pt idx="6138">
                  <c:v>12.142489813678251</c:v>
                </c:pt>
                <c:pt idx="6139">
                  <c:v>12.144467740020273</c:v>
                </c:pt>
                <c:pt idx="6140">
                  <c:v>12.146445666362297</c:v>
                </c:pt>
                <c:pt idx="6141">
                  <c:v>12.148423592704319</c:v>
                </c:pt>
                <c:pt idx="6142">
                  <c:v>12.150401519046342</c:v>
                </c:pt>
                <c:pt idx="6143">
                  <c:v>12.152379445388364</c:v>
                </c:pt>
                <c:pt idx="6144">
                  <c:v>12.154357371730388</c:v>
                </c:pt>
                <c:pt idx="6145">
                  <c:v>12.15633529807241</c:v>
                </c:pt>
                <c:pt idx="6146">
                  <c:v>12.158313224414433</c:v>
                </c:pt>
                <c:pt idx="6147">
                  <c:v>12.160291150756455</c:v>
                </c:pt>
                <c:pt idx="6148">
                  <c:v>12.162269077098479</c:v>
                </c:pt>
                <c:pt idx="6149">
                  <c:v>12.164247003440501</c:v>
                </c:pt>
                <c:pt idx="6150">
                  <c:v>12.166224929782524</c:v>
                </c:pt>
                <c:pt idx="6151">
                  <c:v>12.168202856124546</c:v>
                </c:pt>
                <c:pt idx="6152">
                  <c:v>12.17018078246657</c:v>
                </c:pt>
                <c:pt idx="6153">
                  <c:v>12.172158708808592</c:v>
                </c:pt>
                <c:pt idx="6154">
                  <c:v>12.174136635150616</c:v>
                </c:pt>
                <c:pt idx="6155">
                  <c:v>12.176114561492637</c:v>
                </c:pt>
                <c:pt idx="6156">
                  <c:v>12.178092487834661</c:v>
                </c:pt>
                <c:pt idx="6157">
                  <c:v>12.180070414176683</c:v>
                </c:pt>
                <c:pt idx="6158">
                  <c:v>12.182048340518707</c:v>
                </c:pt>
                <c:pt idx="6159">
                  <c:v>12.184026266860728</c:v>
                </c:pt>
                <c:pt idx="6160">
                  <c:v>12.186004193202752</c:v>
                </c:pt>
                <c:pt idx="6161">
                  <c:v>12.187982119544774</c:v>
                </c:pt>
                <c:pt idx="6162">
                  <c:v>12.189960045886798</c:v>
                </c:pt>
                <c:pt idx="6163">
                  <c:v>12.191937972228819</c:v>
                </c:pt>
                <c:pt idx="6164">
                  <c:v>12.193915898570843</c:v>
                </c:pt>
                <c:pt idx="6165">
                  <c:v>12.195893824912865</c:v>
                </c:pt>
                <c:pt idx="6166">
                  <c:v>12.197871751254889</c:v>
                </c:pt>
                <c:pt idx="6167">
                  <c:v>12.199849677596911</c:v>
                </c:pt>
                <c:pt idx="6168">
                  <c:v>12.201827603938934</c:v>
                </c:pt>
                <c:pt idx="6169">
                  <c:v>12.203805530280956</c:v>
                </c:pt>
                <c:pt idx="6170">
                  <c:v>12.20578345662298</c:v>
                </c:pt>
                <c:pt idx="6171">
                  <c:v>12.207761382965002</c:v>
                </c:pt>
                <c:pt idx="6172">
                  <c:v>12.209739309307025</c:v>
                </c:pt>
                <c:pt idx="6173">
                  <c:v>12.211717235649047</c:v>
                </c:pt>
                <c:pt idx="6174">
                  <c:v>12.213695161991071</c:v>
                </c:pt>
                <c:pt idx="6175">
                  <c:v>12.215673088333093</c:v>
                </c:pt>
                <c:pt idx="6176">
                  <c:v>12.217651014675116</c:v>
                </c:pt>
                <c:pt idx="6177">
                  <c:v>12.219628941017138</c:v>
                </c:pt>
                <c:pt idx="6178">
                  <c:v>12.221606867359162</c:v>
                </c:pt>
                <c:pt idx="6179">
                  <c:v>12.223584793701184</c:v>
                </c:pt>
                <c:pt idx="6180">
                  <c:v>12.225562720043207</c:v>
                </c:pt>
                <c:pt idx="6181">
                  <c:v>12.227540646385229</c:v>
                </c:pt>
                <c:pt idx="6182">
                  <c:v>12.229518572727253</c:v>
                </c:pt>
                <c:pt idx="6183">
                  <c:v>12.231496499069275</c:v>
                </c:pt>
                <c:pt idx="6184">
                  <c:v>12.233474425411298</c:v>
                </c:pt>
                <c:pt idx="6185">
                  <c:v>12.23545235175332</c:v>
                </c:pt>
                <c:pt idx="6186">
                  <c:v>12.237430278095344</c:v>
                </c:pt>
                <c:pt idx="6187">
                  <c:v>12.239408204437366</c:v>
                </c:pt>
                <c:pt idx="6188">
                  <c:v>12.241386130779389</c:v>
                </c:pt>
                <c:pt idx="6189">
                  <c:v>12.243364057121411</c:v>
                </c:pt>
                <c:pt idx="6190">
                  <c:v>12.245341983463435</c:v>
                </c:pt>
                <c:pt idx="6191">
                  <c:v>12.247319909805457</c:v>
                </c:pt>
                <c:pt idx="6192">
                  <c:v>12.24929783614748</c:v>
                </c:pt>
                <c:pt idx="6193">
                  <c:v>12.251275762489502</c:v>
                </c:pt>
                <c:pt idx="6194">
                  <c:v>12.253253688831526</c:v>
                </c:pt>
                <c:pt idx="6195">
                  <c:v>12.255231615173548</c:v>
                </c:pt>
                <c:pt idx="6196">
                  <c:v>12.257209541515572</c:v>
                </c:pt>
                <c:pt idx="6197">
                  <c:v>12.259187467857593</c:v>
                </c:pt>
                <c:pt idx="6198">
                  <c:v>12.261165394199617</c:v>
                </c:pt>
                <c:pt idx="6199">
                  <c:v>12.263143320541639</c:v>
                </c:pt>
                <c:pt idx="6200">
                  <c:v>12.265121246883663</c:v>
                </c:pt>
                <c:pt idx="6201">
                  <c:v>12.267099173225684</c:v>
                </c:pt>
                <c:pt idx="6202">
                  <c:v>12.269077099567708</c:v>
                </c:pt>
                <c:pt idx="6203">
                  <c:v>12.27105502590973</c:v>
                </c:pt>
                <c:pt idx="6204">
                  <c:v>12.273032952251754</c:v>
                </c:pt>
                <c:pt idx="6205">
                  <c:v>12.275010878593775</c:v>
                </c:pt>
                <c:pt idx="6206">
                  <c:v>12.276988804935799</c:v>
                </c:pt>
                <c:pt idx="6207">
                  <c:v>12.278966731277821</c:v>
                </c:pt>
                <c:pt idx="6208">
                  <c:v>12.280944657619845</c:v>
                </c:pt>
                <c:pt idx="6209">
                  <c:v>12.282922583961867</c:v>
                </c:pt>
                <c:pt idx="6210">
                  <c:v>12.28490051030389</c:v>
                </c:pt>
                <c:pt idx="6211">
                  <c:v>12.286878436645912</c:v>
                </c:pt>
                <c:pt idx="6212">
                  <c:v>12.288856362987936</c:v>
                </c:pt>
                <c:pt idx="6213">
                  <c:v>12.290834289329958</c:v>
                </c:pt>
                <c:pt idx="6214">
                  <c:v>12.292812215671981</c:v>
                </c:pt>
                <c:pt idx="6215">
                  <c:v>12.294790142014003</c:v>
                </c:pt>
                <c:pt idx="6216">
                  <c:v>12.296768068356027</c:v>
                </c:pt>
                <c:pt idx="6217">
                  <c:v>12.298745994698049</c:v>
                </c:pt>
                <c:pt idx="6218">
                  <c:v>12.300723921040072</c:v>
                </c:pt>
                <c:pt idx="6219">
                  <c:v>12.302701847382094</c:v>
                </c:pt>
                <c:pt idx="6220">
                  <c:v>12.304679773724118</c:v>
                </c:pt>
                <c:pt idx="6221">
                  <c:v>12.30665770006614</c:v>
                </c:pt>
                <c:pt idx="6222">
                  <c:v>12.308635626408163</c:v>
                </c:pt>
                <c:pt idx="6223">
                  <c:v>12.310613552750185</c:v>
                </c:pt>
                <c:pt idx="6224">
                  <c:v>12.312591479092209</c:v>
                </c:pt>
                <c:pt idx="6225">
                  <c:v>12.314569405434231</c:v>
                </c:pt>
                <c:pt idx="6226">
                  <c:v>12.316547331776254</c:v>
                </c:pt>
                <c:pt idx="6227">
                  <c:v>12.318525258118276</c:v>
                </c:pt>
                <c:pt idx="6228">
                  <c:v>12.3205031844603</c:v>
                </c:pt>
                <c:pt idx="6229">
                  <c:v>12.322481110802322</c:v>
                </c:pt>
                <c:pt idx="6230">
                  <c:v>12.324459037144345</c:v>
                </c:pt>
                <c:pt idx="6231">
                  <c:v>12.326436963486367</c:v>
                </c:pt>
                <c:pt idx="6232">
                  <c:v>12.328414889828391</c:v>
                </c:pt>
                <c:pt idx="6233">
                  <c:v>12.330392816170413</c:v>
                </c:pt>
                <c:pt idx="6234">
                  <c:v>12.332370742512436</c:v>
                </c:pt>
                <c:pt idx="6235">
                  <c:v>12.334348668854458</c:v>
                </c:pt>
                <c:pt idx="6236">
                  <c:v>12.336326595196482</c:v>
                </c:pt>
                <c:pt idx="6237">
                  <c:v>12.338304521538504</c:v>
                </c:pt>
                <c:pt idx="6238">
                  <c:v>12.340282447880528</c:v>
                </c:pt>
                <c:pt idx="6239">
                  <c:v>12.342260374222549</c:v>
                </c:pt>
                <c:pt idx="6240">
                  <c:v>12.344238300564573</c:v>
                </c:pt>
                <c:pt idx="6241">
                  <c:v>12.346216226906595</c:v>
                </c:pt>
                <c:pt idx="6242">
                  <c:v>12.348194153248619</c:v>
                </c:pt>
                <c:pt idx="6243">
                  <c:v>12.35017207959064</c:v>
                </c:pt>
                <c:pt idx="6244">
                  <c:v>12.352150005932664</c:v>
                </c:pt>
                <c:pt idx="6245">
                  <c:v>12.354127932274686</c:v>
                </c:pt>
                <c:pt idx="6246">
                  <c:v>12.35610585861671</c:v>
                </c:pt>
                <c:pt idx="6247">
                  <c:v>12.358083784958731</c:v>
                </c:pt>
                <c:pt idx="6248">
                  <c:v>12.360061711300755</c:v>
                </c:pt>
                <c:pt idx="6249">
                  <c:v>12.362039637642777</c:v>
                </c:pt>
                <c:pt idx="6250">
                  <c:v>12.364017563984801</c:v>
                </c:pt>
                <c:pt idx="6251">
                  <c:v>12.365995490326823</c:v>
                </c:pt>
                <c:pt idx="6252">
                  <c:v>12.367973416668846</c:v>
                </c:pt>
                <c:pt idx="6253">
                  <c:v>12.369951343010868</c:v>
                </c:pt>
                <c:pt idx="6254">
                  <c:v>12.371929269352892</c:v>
                </c:pt>
                <c:pt idx="6255">
                  <c:v>12.373907195694914</c:v>
                </c:pt>
                <c:pt idx="6256">
                  <c:v>12.375885122036937</c:v>
                </c:pt>
                <c:pt idx="6257">
                  <c:v>12.377863048378959</c:v>
                </c:pt>
                <c:pt idx="6258">
                  <c:v>12.379840974720983</c:v>
                </c:pt>
                <c:pt idx="6259">
                  <c:v>12.381818901063005</c:v>
                </c:pt>
                <c:pt idx="6260">
                  <c:v>12.383796827405028</c:v>
                </c:pt>
                <c:pt idx="6261">
                  <c:v>12.38577475374705</c:v>
                </c:pt>
                <c:pt idx="6262">
                  <c:v>12.387752680089074</c:v>
                </c:pt>
                <c:pt idx="6263">
                  <c:v>12.389730606431096</c:v>
                </c:pt>
                <c:pt idx="6264">
                  <c:v>12.391708532773119</c:v>
                </c:pt>
                <c:pt idx="6265">
                  <c:v>12.393686459115141</c:v>
                </c:pt>
                <c:pt idx="6266">
                  <c:v>12.395664385457165</c:v>
                </c:pt>
                <c:pt idx="6267">
                  <c:v>12.397642311799187</c:v>
                </c:pt>
                <c:pt idx="6268">
                  <c:v>12.39962023814121</c:v>
                </c:pt>
                <c:pt idx="6269">
                  <c:v>12.401598164483232</c:v>
                </c:pt>
                <c:pt idx="6270">
                  <c:v>12.403576090825256</c:v>
                </c:pt>
                <c:pt idx="6271">
                  <c:v>12.405554017167278</c:v>
                </c:pt>
                <c:pt idx="6272">
                  <c:v>12.407531943509301</c:v>
                </c:pt>
                <c:pt idx="6273">
                  <c:v>12.409509869851323</c:v>
                </c:pt>
                <c:pt idx="6274">
                  <c:v>12.411487796193347</c:v>
                </c:pt>
                <c:pt idx="6275">
                  <c:v>12.413465722535369</c:v>
                </c:pt>
                <c:pt idx="6276">
                  <c:v>12.415443648877392</c:v>
                </c:pt>
                <c:pt idx="6277">
                  <c:v>12.417421575219414</c:v>
                </c:pt>
                <c:pt idx="6278">
                  <c:v>12.419399501561438</c:v>
                </c:pt>
                <c:pt idx="6279">
                  <c:v>12.42137742790346</c:v>
                </c:pt>
                <c:pt idx="6280">
                  <c:v>12.423355354245484</c:v>
                </c:pt>
                <c:pt idx="6281">
                  <c:v>12.425333280587505</c:v>
                </c:pt>
                <c:pt idx="6282">
                  <c:v>12.427311206929529</c:v>
                </c:pt>
                <c:pt idx="6283">
                  <c:v>12.429289133271551</c:v>
                </c:pt>
                <c:pt idx="6284">
                  <c:v>12.431267059613575</c:v>
                </c:pt>
                <c:pt idx="6285">
                  <c:v>12.433244985955596</c:v>
                </c:pt>
                <c:pt idx="6286">
                  <c:v>12.43522291229762</c:v>
                </c:pt>
                <c:pt idx="6287">
                  <c:v>12.437200838639642</c:v>
                </c:pt>
                <c:pt idx="6288">
                  <c:v>12.439178764981666</c:v>
                </c:pt>
                <c:pt idx="6289">
                  <c:v>12.441156691323688</c:v>
                </c:pt>
                <c:pt idx="6290">
                  <c:v>12.443134617665711</c:v>
                </c:pt>
                <c:pt idx="6291">
                  <c:v>12.445112544007733</c:v>
                </c:pt>
                <c:pt idx="6292">
                  <c:v>12.447090470349757</c:v>
                </c:pt>
                <c:pt idx="6293">
                  <c:v>12.449068396691779</c:v>
                </c:pt>
                <c:pt idx="6294">
                  <c:v>12.451046323033802</c:v>
                </c:pt>
                <c:pt idx="6295">
                  <c:v>12.453024249375824</c:v>
                </c:pt>
                <c:pt idx="6296">
                  <c:v>12.455002175717848</c:v>
                </c:pt>
                <c:pt idx="6297">
                  <c:v>12.45698010205987</c:v>
                </c:pt>
                <c:pt idx="6298">
                  <c:v>12.458958028401893</c:v>
                </c:pt>
                <c:pt idx="6299">
                  <c:v>12.460935954743915</c:v>
                </c:pt>
                <c:pt idx="6300">
                  <c:v>12.462913881085939</c:v>
                </c:pt>
                <c:pt idx="6301">
                  <c:v>12.464891807427961</c:v>
                </c:pt>
                <c:pt idx="6302">
                  <c:v>12.466869733769984</c:v>
                </c:pt>
                <c:pt idx="6303">
                  <c:v>12.468847660112006</c:v>
                </c:pt>
                <c:pt idx="6304">
                  <c:v>12.47082558645403</c:v>
                </c:pt>
                <c:pt idx="6305">
                  <c:v>12.472803512796052</c:v>
                </c:pt>
                <c:pt idx="6306">
                  <c:v>12.474781439138075</c:v>
                </c:pt>
                <c:pt idx="6307">
                  <c:v>12.476759365480097</c:v>
                </c:pt>
                <c:pt idx="6308">
                  <c:v>12.478737291822121</c:v>
                </c:pt>
                <c:pt idx="6309">
                  <c:v>12.480715218164143</c:v>
                </c:pt>
                <c:pt idx="6310">
                  <c:v>12.482693144506166</c:v>
                </c:pt>
                <c:pt idx="6311">
                  <c:v>12.484671070848188</c:v>
                </c:pt>
                <c:pt idx="6312">
                  <c:v>12.486648997190212</c:v>
                </c:pt>
                <c:pt idx="6313">
                  <c:v>12.488626923532234</c:v>
                </c:pt>
                <c:pt idx="6314">
                  <c:v>12.490604849874257</c:v>
                </c:pt>
                <c:pt idx="6315">
                  <c:v>12.492582776216279</c:v>
                </c:pt>
                <c:pt idx="6316">
                  <c:v>12.494560702558303</c:v>
                </c:pt>
                <c:pt idx="6317">
                  <c:v>12.496538628900325</c:v>
                </c:pt>
                <c:pt idx="6318">
                  <c:v>12.498516555242349</c:v>
                </c:pt>
                <c:pt idx="6319">
                  <c:v>12.50049448158437</c:v>
                </c:pt>
                <c:pt idx="6320">
                  <c:v>12.502472407926394</c:v>
                </c:pt>
                <c:pt idx="6321">
                  <c:v>12.504450334268416</c:v>
                </c:pt>
                <c:pt idx="6322">
                  <c:v>12.50642826061044</c:v>
                </c:pt>
                <c:pt idx="6323">
                  <c:v>12.508406186952461</c:v>
                </c:pt>
                <c:pt idx="6324">
                  <c:v>12.510384113294485</c:v>
                </c:pt>
                <c:pt idx="6325">
                  <c:v>12.512362039636507</c:v>
                </c:pt>
                <c:pt idx="6326">
                  <c:v>12.514339965978531</c:v>
                </c:pt>
                <c:pt idx="6327">
                  <c:v>12.516317892320552</c:v>
                </c:pt>
                <c:pt idx="6328">
                  <c:v>12.518295818662576</c:v>
                </c:pt>
                <c:pt idx="6329">
                  <c:v>12.520273745004598</c:v>
                </c:pt>
                <c:pt idx="6330">
                  <c:v>12.522251671346622</c:v>
                </c:pt>
                <c:pt idx="6331">
                  <c:v>12.524229597688644</c:v>
                </c:pt>
                <c:pt idx="6332">
                  <c:v>12.526207524030667</c:v>
                </c:pt>
                <c:pt idx="6333">
                  <c:v>12.528185450372689</c:v>
                </c:pt>
                <c:pt idx="6334">
                  <c:v>12.530163376714713</c:v>
                </c:pt>
                <c:pt idx="6335">
                  <c:v>12.532141303056735</c:v>
                </c:pt>
                <c:pt idx="6336">
                  <c:v>12.534119229398758</c:v>
                </c:pt>
                <c:pt idx="6337">
                  <c:v>12.53609715574078</c:v>
                </c:pt>
                <c:pt idx="6338">
                  <c:v>12.538075082082804</c:v>
                </c:pt>
                <c:pt idx="6339">
                  <c:v>12.540053008424826</c:v>
                </c:pt>
                <c:pt idx="6340">
                  <c:v>12.542030934766849</c:v>
                </c:pt>
                <c:pt idx="6341">
                  <c:v>12.544008861108871</c:v>
                </c:pt>
                <c:pt idx="6342">
                  <c:v>12.545986787450895</c:v>
                </c:pt>
                <c:pt idx="6343">
                  <c:v>12.547964713792917</c:v>
                </c:pt>
                <c:pt idx="6344">
                  <c:v>12.54994264013494</c:v>
                </c:pt>
                <c:pt idx="6345">
                  <c:v>12.551920566476962</c:v>
                </c:pt>
                <c:pt idx="6346">
                  <c:v>12.553898492818986</c:v>
                </c:pt>
                <c:pt idx="6347">
                  <c:v>12.555876419161008</c:v>
                </c:pt>
                <c:pt idx="6348">
                  <c:v>12.557854345503031</c:v>
                </c:pt>
                <c:pt idx="6349">
                  <c:v>12.559832271845053</c:v>
                </c:pt>
                <c:pt idx="6350">
                  <c:v>12.561810198187077</c:v>
                </c:pt>
                <c:pt idx="6351">
                  <c:v>12.563788124529099</c:v>
                </c:pt>
                <c:pt idx="6352">
                  <c:v>12.565766050871122</c:v>
                </c:pt>
                <c:pt idx="6353">
                  <c:v>12.567743977213144</c:v>
                </c:pt>
                <c:pt idx="6354">
                  <c:v>12.569721903555168</c:v>
                </c:pt>
                <c:pt idx="6355">
                  <c:v>12.57169982989719</c:v>
                </c:pt>
                <c:pt idx="6356">
                  <c:v>12.573677756239213</c:v>
                </c:pt>
                <c:pt idx="6357">
                  <c:v>12.575655682581235</c:v>
                </c:pt>
                <c:pt idx="6358">
                  <c:v>12.577633608923259</c:v>
                </c:pt>
                <c:pt idx="6359">
                  <c:v>12.579611535265281</c:v>
                </c:pt>
                <c:pt idx="6360">
                  <c:v>12.581589461607305</c:v>
                </c:pt>
                <c:pt idx="6361">
                  <c:v>12.583567387949326</c:v>
                </c:pt>
                <c:pt idx="6362">
                  <c:v>12.58554531429135</c:v>
                </c:pt>
                <c:pt idx="6363">
                  <c:v>12.587523240633372</c:v>
                </c:pt>
                <c:pt idx="6364">
                  <c:v>12.589501166975396</c:v>
                </c:pt>
                <c:pt idx="6365">
                  <c:v>12.591479093317417</c:v>
                </c:pt>
                <c:pt idx="6366">
                  <c:v>12.593457019659441</c:v>
                </c:pt>
                <c:pt idx="6367">
                  <c:v>12.595434946001463</c:v>
                </c:pt>
                <c:pt idx="6368">
                  <c:v>12.597412872343487</c:v>
                </c:pt>
                <c:pt idx="6369">
                  <c:v>12.599390798685508</c:v>
                </c:pt>
                <c:pt idx="6370">
                  <c:v>12.601368725027532</c:v>
                </c:pt>
                <c:pt idx="6371">
                  <c:v>12.603346651369554</c:v>
                </c:pt>
                <c:pt idx="6372">
                  <c:v>12.605324577711578</c:v>
                </c:pt>
                <c:pt idx="6373">
                  <c:v>12.6073025040536</c:v>
                </c:pt>
                <c:pt idx="6374">
                  <c:v>12.609280430395623</c:v>
                </c:pt>
                <c:pt idx="6375">
                  <c:v>12.611258356737645</c:v>
                </c:pt>
                <c:pt idx="6376">
                  <c:v>12.613236283079669</c:v>
                </c:pt>
                <c:pt idx="6377">
                  <c:v>12.615214209421691</c:v>
                </c:pt>
                <c:pt idx="6378">
                  <c:v>12.617192135763714</c:v>
                </c:pt>
                <c:pt idx="6379">
                  <c:v>12.619170062105736</c:v>
                </c:pt>
                <c:pt idx="6380">
                  <c:v>12.62114798844776</c:v>
                </c:pt>
                <c:pt idx="6381">
                  <c:v>12.623125914789782</c:v>
                </c:pt>
                <c:pt idx="6382">
                  <c:v>12.625103841131805</c:v>
                </c:pt>
                <c:pt idx="6383">
                  <c:v>12.627081767473827</c:v>
                </c:pt>
                <c:pt idx="6384">
                  <c:v>12.629059693815851</c:v>
                </c:pt>
                <c:pt idx="6385">
                  <c:v>12.631037620157873</c:v>
                </c:pt>
                <c:pt idx="6386">
                  <c:v>12.633015546499896</c:v>
                </c:pt>
                <c:pt idx="6387">
                  <c:v>12.634993472841918</c:v>
                </c:pt>
                <c:pt idx="6388">
                  <c:v>12.636971399183942</c:v>
                </c:pt>
                <c:pt idx="6389">
                  <c:v>12.638949325525964</c:v>
                </c:pt>
                <c:pt idx="6390">
                  <c:v>12.640927251867987</c:v>
                </c:pt>
                <c:pt idx="6391">
                  <c:v>12.642905178210009</c:v>
                </c:pt>
                <c:pt idx="6392">
                  <c:v>12.644883104552033</c:v>
                </c:pt>
                <c:pt idx="6393">
                  <c:v>12.646861030894055</c:v>
                </c:pt>
                <c:pt idx="6394">
                  <c:v>12.648838957236078</c:v>
                </c:pt>
                <c:pt idx="6395">
                  <c:v>12.6508168835781</c:v>
                </c:pt>
                <c:pt idx="6396">
                  <c:v>12.652794809920124</c:v>
                </c:pt>
                <c:pt idx="6397">
                  <c:v>12.654772736262146</c:v>
                </c:pt>
                <c:pt idx="6398">
                  <c:v>12.656750662604169</c:v>
                </c:pt>
                <c:pt idx="6399">
                  <c:v>12.658728588946191</c:v>
                </c:pt>
                <c:pt idx="6400">
                  <c:v>12.660706515288215</c:v>
                </c:pt>
                <c:pt idx="6401">
                  <c:v>12.662684441630237</c:v>
                </c:pt>
                <c:pt idx="6402">
                  <c:v>12.664662367972261</c:v>
                </c:pt>
                <c:pt idx="6403">
                  <c:v>12.666640294314282</c:v>
                </c:pt>
                <c:pt idx="6404">
                  <c:v>12.668618220656306</c:v>
                </c:pt>
                <c:pt idx="6405">
                  <c:v>12.670596146998328</c:v>
                </c:pt>
                <c:pt idx="6406">
                  <c:v>12.672574073340352</c:v>
                </c:pt>
                <c:pt idx="6407">
                  <c:v>12.674551999682373</c:v>
                </c:pt>
                <c:pt idx="6408">
                  <c:v>12.676529926024397</c:v>
                </c:pt>
                <c:pt idx="6409">
                  <c:v>12.678507852366419</c:v>
                </c:pt>
                <c:pt idx="6410">
                  <c:v>12.680485778708443</c:v>
                </c:pt>
                <c:pt idx="6411">
                  <c:v>12.682463705050464</c:v>
                </c:pt>
                <c:pt idx="6412">
                  <c:v>12.684441631392488</c:v>
                </c:pt>
                <c:pt idx="6413">
                  <c:v>12.68641955773451</c:v>
                </c:pt>
                <c:pt idx="6414">
                  <c:v>12.688397484076534</c:v>
                </c:pt>
                <c:pt idx="6415">
                  <c:v>12.690375410418556</c:v>
                </c:pt>
                <c:pt idx="6416">
                  <c:v>12.692353336760579</c:v>
                </c:pt>
                <c:pt idx="6417">
                  <c:v>12.694331263102601</c:v>
                </c:pt>
                <c:pt idx="6418">
                  <c:v>12.696309189444625</c:v>
                </c:pt>
                <c:pt idx="6419">
                  <c:v>12.698287115786647</c:v>
                </c:pt>
                <c:pt idx="6420">
                  <c:v>12.70026504212867</c:v>
                </c:pt>
                <c:pt idx="6421">
                  <c:v>12.702242968470692</c:v>
                </c:pt>
                <c:pt idx="6422">
                  <c:v>12.704220894812716</c:v>
                </c:pt>
                <c:pt idx="6423">
                  <c:v>12.706198821154738</c:v>
                </c:pt>
                <c:pt idx="6424">
                  <c:v>12.708176747496761</c:v>
                </c:pt>
                <c:pt idx="6425">
                  <c:v>12.710154673838783</c:v>
                </c:pt>
                <c:pt idx="6426">
                  <c:v>12.712132600180807</c:v>
                </c:pt>
                <c:pt idx="6427">
                  <c:v>12.714110526522829</c:v>
                </c:pt>
                <c:pt idx="6428">
                  <c:v>12.716088452864852</c:v>
                </c:pt>
                <c:pt idx="6429">
                  <c:v>12.718066379206874</c:v>
                </c:pt>
                <c:pt idx="6430">
                  <c:v>12.720044305548898</c:v>
                </c:pt>
                <c:pt idx="6431">
                  <c:v>12.72202223189092</c:v>
                </c:pt>
                <c:pt idx="6432">
                  <c:v>12.724000158232943</c:v>
                </c:pt>
                <c:pt idx="6433">
                  <c:v>12.725978084574965</c:v>
                </c:pt>
                <c:pt idx="6434">
                  <c:v>12.727956010916989</c:v>
                </c:pt>
                <c:pt idx="6435">
                  <c:v>12.729933937259011</c:v>
                </c:pt>
                <c:pt idx="6436">
                  <c:v>12.731911863601034</c:v>
                </c:pt>
                <c:pt idx="6437">
                  <c:v>12.733889789943056</c:v>
                </c:pt>
                <c:pt idx="6438">
                  <c:v>12.73586771628508</c:v>
                </c:pt>
                <c:pt idx="6439">
                  <c:v>12.737845642627102</c:v>
                </c:pt>
                <c:pt idx="6440">
                  <c:v>12.739823568969125</c:v>
                </c:pt>
                <c:pt idx="6441">
                  <c:v>12.741801495311147</c:v>
                </c:pt>
                <c:pt idx="6442">
                  <c:v>12.743779421653171</c:v>
                </c:pt>
                <c:pt idx="6443">
                  <c:v>12.745757347995193</c:v>
                </c:pt>
                <c:pt idx="6444">
                  <c:v>12.747735274337217</c:v>
                </c:pt>
                <c:pt idx="6445">
                  <c:v>12.749713200679238</c:v>
                </c:pt>
                <c:pt idx="6446">
                  <c:v>12.751691127021262</c:v>
                </c:pt>
                <c:pt idx="6447">
                  <c:v>12.753669053363284</c:v>
                </c:pt>
                <c:pt idx="6448">
                  <c:v>12.755646979705308</c:v>
                </c:pt>
                <c:pt idx="6449">
                  <c:v>12.757624906047329</c:v>
                </c:pt>
                <c:pt idx="6450">
                  <c:v>12.759602832389353</c:v>
                </c:pt>
                <c:pt idx="6451">
                  <c:v>12.761580758731375</c:v>
                </c:pt>
                <c:pt idx="6452">
                  <c:v>12.763558685073399</c:v>
                </c:pt>
                <c:pt idx="6453">
                  <c:v>12.765536611415421</c:v>
                </c:pt>
                <c:pt idx="6454">
                  <c:v>12.767514537757444</c:v>
                </c:pt>
                <c:pt idx="6455">
                  <c:v>12.769492464099466</c:v>
                </c:pt>
                <c:pt idx="6456">
                  <c:v>12.77147039044149</c:v>
                </c:pt>
                <c:pt idx="6457">
                  <c:v>12.773448316783512</c:v>
                </c:pt>
                <c:pt idx="6458">
                  <c:v>12.775426243125535</c:v>
                </c:pt>
                <c:pt idx="6459">
                  <c:v>12.777404169467557</c:v>
                </c:pt>
                <c:pt idx="6460">
                  <c:v>12.779382095809581</c:v>
                </c:pt>
                <c:pt idx="6461">
                  <c:v>12.781360022151603</c:v>
                </c:pt>
                <c:pt idx="6462">
                  <c:v>12.783337948493626</c:v>
                </c:pt>
                <c:pt idx="6463">
                  <c:v>12.785315874835648</c:v>
                </c:pt>
                <c:pt idx="6464">
                  <c:v>12.787293801177672</c:v>
                </c:pt>
                <c:pt idx="6465">
                  <c:v>12.789271727519694</c:v>
                </c:pt>
                <c:pt idx="6466">
                  <c:v>12.791249653861717</c:v>
                </c:pt>
                <c:pt idx="6467">
                  <c:v>12.793227580203739</c:v>
                </c:pt>
                <c:pt idx="6468">
                  <c:v>12.795205506545763</c:v>
                </c:pt>
                <c:pt idx="6469">
                  <c:v>12.797183432887785</c:v>
                </c:pt>
                <c:pt idx="6470">
                  <c:v>12.799161359229808</c:v>
                </c:pt>
                <c:pt idx="6471">
                  <c:v>12.80113928557183</c:v>
                </c:pt>
                <c:pt idx="6472">
                  <c:v>12.803117211913854</c:v>
                </c:pt>
                <c:pt idx="6473">
                  <c:v>12.805095138255876</c:v>
                </c:pt>
                <c:pt idx="6474">
                  <c:v>12.807073064597899</c:v>
                </c:pt>
                <c:pt idx="6475">
                  <c:v>12.809050990939921</c:v>
                </c:pt>
                <c:pt idx="6476">
                  <c:v>12.811028917281945</c:v>
                </c:pt>
                <c:pt idx="6477">
                  <c:v>12.813006843623967</c:v>
                </c:pt>
                <c:pt idx="6478">
                  <c:v>12.81498476996599</c:v>
                </c:pt>
                <c:pt idx="6479">
                  <c:v>12.816962696308012</c:v>
                </c:pt>
                <c:pt idx="6480">
                  <c:v>12.818940622650036</c:v>
                </c:pt>
                <c:pt idx="6481">
                  <c:v>12.820918548992058</c:v>
                </c:pt>
                <c:pt idx="6482">
                  <c:v>12.822896475334082</c:v>
                </c:pt>
                <c:pt idx="6483">
                  <c:v>12.824874401676103</c:v>
                </c:pt>
                <c:pt idx="6484">
                  <c:v>12.826852328018127</c:v>
                </c:pt>
                <c:pt idx="6485">
                  <c:v>12.828830254360149</c:v>
                </c:pt>
                <c:pt idx="6486">
                  <c:v>12.830808180702173</c:v>
                </c:pt>
                <c:pt idx="6487">
                  <c:v>12.832786107044194</c:v>
                </c:pt>
                <c:pt idx="6488">
                  <c:v>12.834764033386218</c:v>
                </c:pt>
                <c:pt idx="6489">
                  <c:v>12.83674195972824</c:v>
                </c:pt>
                <c:pt idx="6490">
                  <c:v>12.838719886070264</c:v>
                </c:pt>
                <c:pt idx="6491">
                  <c:v>12.840697812412285</c:v>
                </c:pt>
                <c:pt idx="6492">
                  <c:v>12.842675738754309</c:v>
                </c:pt>
                <c:pt idx="6493">
                  <c:v>12.844653665096331</c:v>
                </c:pt>
                <c:pt idx="6494">
                  <c:v>12.846631591438355</c:v>
                </c:pt>
                <c:pt idx="6495">
                  <c:v>12.848609517780377</c:v>
                </c:pt>
                <c:pt idx="6496">
                  <c:v>12.8505874441224</c:v>
                </c:pt>
                <c:pt idx="6497">
                  <c:v>12.852565370464422</c:v>
                </c:pt>
                <c:pt idx="6498">
                  <c:v>12.854543296806446</c:v>
                </c:pt>
                <c:pt idx="6499">
                  <c:v>12.856521223148468</c:v>
                </c:pt>
                <c:pt idx="6500">
                  <c:v>12.858499149490491</c:v>
                </c:pt>
                <c:pt idx="6501">
                  <c:v>12.860477075832513</c:v>
                </c:pt>
                <c:pt idx="6502">
                  <c:v>12.862455002174537</c:v>
                </c:pt>
                <c:pt idx="6503">
                  <c:v>12.864432928516559</c:v>
                </c:pt>
                <c:pt idx="6504">
                  <c:v>12.866410854858582</c:v>
                </c:pt>
                <c:pt idx="6505">
                  <c:v>12.868388781200604</c:v>
                </c:pt>
                <c:pt idx="6506">
                  <c:v>12.870366707542628</c:v>
                </c:pt>
                <c:pt idx="6507">
                  <c:v>12.87234463388465</c:v>
                </c:pt>
                <c:pt idx="6508">
                  <c:v>12.874322560226673</c:v>
                </c:pt>
                <c:pt idx="6509">
                  <c:v>12.876300486568695</c:v>
                </c:pt>
                <c:pt idx="6510">
                  <c:v>12.878278412910719</c:v>
                </c:pt>
                <c:pt idx="6511">
                  <c:v>12.880256339252741</c:v>
                </c:pt>
                <c:pt idx="6512">
                  <c:v>12.882234265594764</c:v>
                </c:pt>
                <c:pt idx="6513">
                  <c:v>12.884212191936786</c:v>
                </c:pt>
                <c:pt idx="6514">
                  <c:v>12.88619011827881</c:v>
                </c:pt>
                <c:pt idx="6515">
                  <c:v>12.888168044620832</c:v>
                </c:pt>
                <c:pt idx="6516">
                  <c:v>12.890145970962855</c:v>
                </c:pt>
                <c:pt idx="6517">
                  <c:v>12.892123897304877</c:v>
                </c:pt>
                <c:pt idx="6518">
                  <c:v>12.894101823646901</c:v>
                </c:pt>
                <c:pt idx="6519">
                  <c:v>12.896079749988923</c:v>
                </c:pt>
                <c:pt idx="6520">
                  <c:v>12.898057676330946</c:v>
                </c:pt>
                <c:pt idx="6521">
                  <c:v>12.900035602672968</c:v>
                </c:pt>
                <c:pt idx="6522">
                  <c:v>12.902013529014992</c:v>
                </c:pt>
                <c:pt idx="6523">
                  <c:v>12.903991455357014</c:v>
                </c:pt>
                <c:pt idx="6524">
                  <c:v>12.905969381699038</c:v>
                </c:pt>
                <c:pt idx="6525">
                  <c:v>12.907947308041059</c:v>
                </c:pt>
                <c:pt idx="6526">
                  <c:v>12.909925234383083</c:v>
                </c:pt>
                <c:pt idx="6527">
                  <c:v>12.911903160725105</c:v>
                </c:pt>
                <c:pt idx="6528">
                  <c:v>12.913881087067129</c:v>
                </c:pt>
                <c:pt idx="6529">
                  <c:v>12.91585901340915</c:v>
                </c:pt>
                <c:pt idx="6530">
                  <c:v>12.917836939751174</c:v>
                </c:pt>
                <c:pt idx="6531">
                  <c:v>12.919814866093196</c:v>
                </c:pt>
                <c:pt idx="6532">
                  <c:v>12.92179279243522</c:v>
                </c:pt>
                <c:pt idx="6533">
                  <c:v>12.923770718777241</c:v>
                </c:pt>
                <c:pt idx="6534">
                  <c:v>12.925748645119265</c:v>
                </c:pt>
                <c:pt idx="6535">
                  <c:v>12.927726571461287</c:v>
                </c:pt>
                <c:pt idx="6536">
                  <c:v>12.929704497803311</c:v>
                </c:pt>
                <c:pt idx="6537">
                  <c:v>12.931682424145333</c:v>
                </c:pt>
                <c:pt idx="6538">
                  <c:v>12.933660350487356</c:v>
                </c:pt>
                <c:pt idx="6539">
                  <c:v>12.935638276829378</c:v>
                </c:pt>
                <c:pt idx="6540">
                  <c:v>12.937616203171402</c:v>
                </c:pt>
                <c:pt idx="6541">
                  <c:v>12.939594129513424</c:v>
                </c:pt>
                <c:pt idx="6542">
                  <c:v>12.941572055855447</c:v>
                </c:pt>
                <c:pt idx="6543">
                  <c:v>12.943549982197469</c:v>
                </c:pt>
                <c:pt idx="6544">
                  <c:v>12.945527908539493</c:v>
                </c:pt>
                <c:pt idx="6545">
                  <c:v>12.947505834881515</c:v>
                </c:pt>
                <c:pt idx="6546">
                  <c:v>12.949483761223538</c:v>
                </c:pt>
                <c:pt idx="6547">
                  <c:v>12.95146168756556</c:v>
                </c:pt>
                <c:pt idx="6548">
                  <c:v>12.953439613907584</c:v>
                </c:pt>
                <c:pt idx="6549">
                  <c:v>12.955417540249606</c:v>
                </c:pt>
                <c:pt idx="6550">
                  <c:v>12.957395466591629</c:v>
                </c:pt>
                <c:pt idx="6551">
                  <c:v>12.959373392933651</c:v>
                </c:pt>
                <c:pt idx="6552">
                  <c:v>12.961351319275675</c:v>
                </c:pt>
                <c:pt idx="6553">
                  <c:v>12.963329245617697</c:v>
                </c:pt>
                <c:pt idx="6554">
                  <c:v>12.96530717195972</c:v>
                </c:pt>
                <c:pt idx="6555">
                  <c:v>12.967285098301742</c:v>
                </c:pt>
                <c:pt idx="6556">
                  <c:v>12.969263024643766</c:v>
                </c:pt>
                <c:pt idx="6557">
                  <c:v>12.971240950985788</c:v>
                </c:pt>
                <c:pt idx="6558">
                  <c:v>12.973218877327811</c:v>
                </c:pt>
                <c:pt idx="6559">
                  <c:v>12.975196803669833</c:v>
                </c:pt>
                <c:pt idx="6560">
                  <c:v>12.977174730011857</c:v>
                </c:pt>
                <c:pt idx="6561">
                  <c:v>12.979152656353879</c:v>
                </c:pt>
                <c:pt idx="6562">
                  <c:v>12.981130582695902</c:v>
                </c:pt>
                <c:pt idx="6563">
                  <c:v>12.983108509037924</c:v>
                </c:pt>
                <c:pt idx="6564">
                  <c:v>12.985086435379948</c:v>
                </c:pt>
                <c:pt idx="6565">
                  <c:v>12.98706436172197</c:v>
                </c:pt>
                <c:pt idx="6566">
                  <c:v>12.989042288063994</c:v>
                </c:pt>
                <c:pt idx="6567">
                  <c:v>12.991020214406015</c:v>
                </c:pt>
                <c:pt idx="6568">
                  <c:v>12.992998140748039</c:v>
                </c:pt>
                <c:pt idx="6569">
                  <c:v>12.994976067090061</c:v>
                </c:pt>
                <c:pt idx="6570">
                  <c:v>12.996953993432085</c:v>
                </c:pt>
                <c:pt idx="6571">
                  <c:v>12.998931919774106</c:v>
                </c:pt>
                <c:pt idx="6572">
                  <c:v>13.00090984611613</c:v>
                </c:pt>
                <c:pt idx="6573">
                  <c:v>13.002887772458152</c:v>
                </c:pt>
                <c:pt idx="6574">
                  <c:v>13.004865698800176</c:v>
                </c:pt>
                <c:pt idx="6575">
                  <c:v>13.006843625142197</c:v>
                </c:pt>
                <c:pt idx="6576">
                  <c:v>13.008821551484221</c:v>
                </c:pt>
                <c:pt idx="6577">
                  <c:v>13.010799477826243</c:v>
                </c:pt>
                <c:pt idx="6578">
                  <c:v>13.012777404168267</c:v>
                </c:pt>
                <c:pt idx="6579">
                  <c:v>13.014755330510289</c:v>
                </c:pt>
                <c:pt idx="6580">
                  <c:v>13.016733256852312</c:v>
                </c:pt>
                <c:pt idx="6581">
                  <c:v>13.018711183194334</c:v>
                </c:pt>
                <c:pt idx="6582">
                  <c:v>13.020689109536358</c:v>
                </c:pt>
                <c:pt idx="6583">
                  <c:v>13.02266703587838</c:v>
                </c:pt>
                <c:pt idx="6584">
                  <c:v>13.024644962220403</c:v>
                </c:pt>
                <c:pt idx="6585">
                  <c:v>13.026622888562425</c:v>
                </c:pt>
                <c:pt idx="6586">
                  <c:v>13.028600814904449</c:v>
                </c:pt>
                <c:pt idx="6587">
                  <c:v>13.030578741246471</c:v>
                </c:pt>
                <c:pt idx="6588">
                  <c:v>13.032556667588494</c:v>
                </c:pt>
                <c:pt idx="6589">
                  <c:v>13.034534593930516</c:v>
                </c:pt>
                <c:pt idx="6590">
                  <c:v>13.03651252027254</c:v>
                </c:pt>
                <c:pt idx="6591">
                  <c:v>13.038490446614562</c:v>
                </c:pt>
                <c:pt idx="6592">
                  <c:v>13.040468372956585</c:v>
                </c:pt>
                <c:pt idx="6593">
                  <c:v>13.042446299298607</c:v>
                </c:pt>
                <c:pt idx="6594">
                  <c:v>13.044424225640631</c:v>
                </c:pt>
                <c:pt idx="6595">
                  <c:v>13.046402151982653</c:v>
                </c:pt>
                <c:pt idx="6596">
                  <c:v>13.048380078324676</c:v>
                </c:pt>
                <c:pt idx="6597">
                  <c:v>13.050358004666698</c:v>
                </c:pt>
                <c:pt idx="6598">
                  <c:v>13.052335931008722</c:v>
                </c:pt>
                <c:pt idx="6599">
                  <c:v>13.054313857350744</c:v>
                </c:pt>
                <c:pt idx="6600">
                  <c:v>13.056291783692767</c:v>
                </c:pt>
                <c:pt idx="6601">
                  <c:v>13.058269710034789</c:v>
                </c:pt>
                <c:pt idx="6602">
                  <c:v>13.060247636376813</c:v>
                </c:pt>
                <c:pt idx="6603">
                  <c:v>13.062225562718835</c:v>
                </c:pt>
                <c:pt idx="6604">
                  <c:v>13.064203489060858</c:v>
                </c:pt>
                <c:pt idx="6605">
                  <c:v>13.06618141540288</c:v>
                </c:pt>
                <c:pt idx="6606">
                  <c:v>13.068159341744904</c:v>
                </c:pt>
                <c:pt idx="6607">
                  <c:v>13.070137268086926</c:v>
                </c:pt>
                <c:pt idx="6608">
                  <c:v>13.07211519442895</c:v>
                </c:pt>
                <c:pt idx="6609">
                  <c:v>13.074093120770971</c:v>
                </c:pt>
                <c:pt idx="6610">
                  <c:v>13.076071047112995</c:v>
                </c:pt>
                <c:pt idx="6611">
                  <c:v>13.078048973455017</c:v>
                </c:pt>
                <c:pt idx="6612">
                  <c:v>13.080026899797041</c:v>
                </c:pt>
                <c:pt idx="6613">
                  <c:v>13.082004826139062</c:v>
                </c:pt>
                <c:pt idx="6614">
                  <c:v>13.083982752481086</c:v>
                </c:pt>
                <c:pt idx="6615">
                  <c:v>13.085960678823108</c:v>
                </c:pt>
                <c:pt idx="6616">
                  <c:v>13.087938605165132</c:v>
                </c:pt>
                <c:pt idx="6617">
                  <c:v>13.089916531507154</c:v>
                </c:pt>
                <c:pt idx="6618">
                  <c:v>13.091894457849177</c:v>
                </c:pt>
                <c:pt idx="6619">
                  <c:v>13.093872384191199</c:v>
                </c:pt>
                <c:pt idx="6620">
                  <c:v>13.095850310533223</c:v>
                </c:pt>
                <c:pt idx="6621">
                  <c:v>13.097828236875245</c:v>
                </c:pt>
                <c:pt idx="6622">
                  <c:v>13.099806163217268</c:v>
                </c:pt>
                <c:pt idx="6623">
                  <c:v>13.10178408955929</c:v>
                </c:pt>
                <c:pt idx="6624">
                  <c:v>13.103762015901314</c:v>
                </c:pt>
                <c:pt idx="6625">
                  <c:v>13.105739942243336</c:v>
                </c:pt>
                <c:pt idx="6626">
                  <c:v>13.107717868585359</c:v>
                </c:pt>
                <c:pt idx="6627">
                  <c:v>13.109695794927381</c:v>
                </c:pt>
                <c:pt idx="6628">
                  <c:v>13.111673721269405</c:v>
                </c:pt>
                <c:pt idx="6629">
                  <c:v>13.113651647611427</c:v>
                </c:pt>
                <c:pt idx="6630">
                  <c:v>13.11562957395345</c:v>
                </c:pt>
                <c:pt idx="6631">
                  <c:v>13.117607500295472</c:v>
                </c:pt>
                <c:pt idx="6632">
                  <c:v>13.119585426637496</c:v>
                </c:pt>
                <c:pt idx="6633">
                  <c:v>13.121563352979518</c:v>
                </c:pt>
                <c:pt idx="6634">
                  <c:v>13.123541279321541</c:v>
                </c:pt>
                <c:pt idx="6635">
                  <c:v>13.125519205663563</c:v>
                </c:pt>
                <c:pt idx="6636">
                  <c:v>13.127497132005587</c:v>
                </c:pt>
                <c:pt idx="6637">
                  <c:v>13.129475058347609</c:v>
                </c:pt>
                <c:pt idx="6638">
                  <c:v>13.131452984689632</c:v>
                </c:pt>
                <c:pt idx="6639">
                  <c:v>13.133430911031654</c:v>
                </c:pt>
                <c:pt idx="6640">
                  <c:v>13.135408837373678</c:v>
                </c:pt>
                <c:pt idx="6641">
                  <c:v>13.1373867637157</c:v>
                </c:pt>
                <c:pt idx="6642">
                  <c:v>13.139364690057723</c:v>
                </c:pt>
                <c:pt idx="6643">
                  <c:v>13.141342616399745</c:v>
                </c:pt>
                <c:pt idx="6644">
                  <c:v>13.143320542741769</c:v>
                </c:pt>
                <c:pt idx="6645">
                  <c:v>13.145298469083791</c:v>
                </c:pt>
                <c:pt idx="6646">
                  <c:v>13.147276395425814</c:v>
                </c:pt>
                <c:pt idx="6647">
                  <c:v>13.149254321767836</c:v>
                </c:pt>
                <c:pt idx="6648">
                  <c:v>13.15123224810986</c:v>
                </c:pt>
                <c:pt idx="6649">
                  <c:v>13.153210174451882</c:v>
                </c:pt>
                <c:pt idx="6650">
                  <c:v>13.155188100793906</c:v>
                </c:pt>
                <c:pt idx="6651">
                  <c:v>13.157166027135927</c:v>
                </c:pt>
                <c:pt idx="6652">
                  <c:v>13.159143953477951</c:v>
                </c:pt>
                <c:pt idx="6653">
                  <c:v>13.161121879819973</c:v>
                </c:pt>
                <c:pt idx="6654">
                  <c:v>13.163099806161997</c:v>
                </c:pt>
                <c:pt idx="6655">
                  <c:v>13.165077732504018</c:v>
                </c:pt>
                <c:pt idx="6656">
                  <c:v>13.167055658846042</c:v>
                </c:pt>
                <c:pt idx="6657">
                  <c:v>13.169033585188064</c:v>
                </c:pt>
                <c:pt idx="6658">
                  <c:v>13.171011511530088</c:v>
                </c:pt>
                <c:pt idx="6659">
                  <c:v>13.17298943787211</c:v>
                </c:pt>
                <c:pt idx="6660">
                  <c:v>13.174967364214133</c:v>
                </c:pt>
                <c:pt idx="6661">
                  <c:v>13.176945290556155</c:v>
                </c:pt>
                <c:pt idx="6662">
                  <c:v>13.178923216898179</c:v>
                </c:pt>
                <c:pt idx="6663">
                  <c:v>13.180901143240201</c:v>
                </c:pt>
                <c:pt idx="6664">
                  <c:v>13.182879069582224</c:v>
                </c:pt>
                <c:pt idx="6665">
                  <c:v>13.184856995924246</c:v>
                </c:pt>
                <c:pt idx="6666">
                  <c:v>13.18683492226627</c:v>
                </c:pt>
                <c:pt idx="6667">
                  <c:v>13.188812848608292</c:v>
                </c:pt>
                <c:pt idx="6668">
                  <c:v>13.190790774950315</c:v>
                </c:pt>
                <c:pt idx="6669">
                  <c:v>13.192768701292337</c:v>
                </c:pt>
                <c:pt idx="6670">
                  <c:v>13.194746627634361</c:v>
                </c:pt>
                <c:pt idx="6671">
                  <c:v>13.196724553976383</c:v>
                </c:pt>
                <c:pt idx="6672">
                  <c:v>13.198702480318406</c:v>
                </c:pt>
                <c:pt idx="6673">
                  <c:v>13.200680406660428</c:v>
                </c:pt>
                <c:pt idx="6674">
                  <c:v>13.202658333002452</c:v>
                </c:pt>
                <c:pt idx="6675">
                  <c:v>13.204636259344474</c:v>
                </c:pt>
                <c:pt idx="6676">
                  <c:v>13.206614185686497</c:v>
                </c:pt>
                <c:pt idx="6677">
                  <c:v>13.208592112028519</c:v>
                </c:pt>
                <c:pt idx="6678">
                  <c:v>13.210570038370543</c:v>
                </c:pt>
                <c:pt idx="6679">
                  <c:v>13.212547964712565</c:v>
                </c:pt>
                <c:pt idx="6680">
                  <c:v>13.214525891054588</c:v>
                </c:pt>
                <c:pt idx="6681">
                  <c:v>13.21650381739661</c:v>
                </c:pt>
                <c:pt idx="6682">
                  <c:v>13.218481743738634</c:v>
                </c:pt>
                <c:pt idx="6683">
                  <c:v>13.220459670080656</c:v>
                </c:pt>
                <c:pt idx="6684">
                  <c:v>13.222437596422679</c:v>
                </c:pt>
                <c:pt idx="6685">
                  <c:v>13.224415522764701</c:v>
                </c:pt>
                <c:pt idx="6686">
                  <c:v>13.226393449106725</c:v>
                </c:pt>
                <c:pt idx="6687">
                  <c:v>13.228371375448747</c:v>
                </c:pt>
                <c:pt idx="6688">
                  <c:v>13.230349301790771</c:v>
                </c:pt>
                <c:pt idx="6689">
                  <c:v>13.232327228132792</c:v>
                </c:pt>
                <c:pt idx="6690">
                  <c:v>13.234305154474816</c:v>
                </c:pt>
                <c:pt idx="6691">
                  <c:v>13.236283080816838</c:v>
                </c:pt>
                <c:pt idx="6692">
                  <c:v>13.238261007158862</c:v>
                </c:pt>
                <c:pt idx="6693">
                  <c:v>13.240238933500883</c:v>
                </c:pt>
                <c:pt idx="6694">
                  <c:v>13.242216859842907</c:v>
                </c:pt>
                <c:pt idx="6695">
                  <c:v>13.244194786184929</c:v>
                </c:pt>
                <c:pt idx="6696">
                  <c:v>13.246172712526953</c:v>
                </c:pt>
                <c:pt idx="6697">
                  <c:v>13.248150638868974</c:v>
                </c:pt>
                <c:pt idx="6698">
                  <c:v>13.250128565210998</c:v>
                </c:pt>
                <c:pt idx="6699">
                  <c:v>13.25210649155302</c:v>
                </c:pt>
                <c:pt idx="6700">
                  <c:v>13.254084417895044</c:v>
                </c:pt>
                <c:pt idx="6701">
                  <c:v>13.256062344237066</c:v>
                </c:pt>
                <c:pt idx="6702">
                  <c:v>13.258040270579089</c:v>
                </c:pt>
                <c:pt idx="6703">
                  <c:v>13.260018196921111</c:v>
                </c:pt>
                <c:pt idx="6704">
                  <c:v>13.261996123263135</c:v>
                </c:pt>
                <c:pt idx="6705">
                  <c:v>13.263974049605157</c:v>
                </c:pt>
                <c:pt idx="6706">
                  <c:v>13.26595197594718</c:v>
                </c:pt>
                <c:pt idx="6707">
                  <c:v>13.267929902289202</c:v>
                </c:pt>
                <c:pt idx="6708">
                  <c:v>13.269907828631226</c:v>
                </c:pt>
                <c:pt idx="6709">
                  <c:v>13.271885754973248</c:v>
                </c:pt>
                <c:pt idx="6710">
                  <c:v>13.273863681315271</c:v>
                </c:pt>
                <c:pt idx="6711">
                  <c:v>13.275841607657293</c:v>
                </c:pt>
                <c:pt idx="6712">
                  <c:v>13.277819533999317</c:v>
                </c:pt>
                <c:pt idx="6713">
                  <c:v>13.279797460341339</c:v>
                </c:pt>
                <c:pt idx="6714">
                  <c:v>13.281775386683362</c:v>
                </c:pt>
                <c:pt idx="6715">
                  <c:v>13.283753313025384</c:v>
                </c:pt>
                <c:pt idx="6716">
                  <c:v>13.285731239367408</c:v>
                </c:pt>
                <c:pt idx="6717">
                  <c:v>13.28770916570943</c:v>
                </c:pt>
                <c:pt idx="6718">
                  <c:v>13.289687092051453</c:v>
                </c:pt>
                <c:pt idx="6719">
                  <c:v>13.291665018393475</c:v>
                </c:pt>
                <c:pt idx="6720">
                  <c:v>13.293642944735499</c:v>
                </c:pt>
                <c:pt idx="6721">
                  <c:v>13.295620871077521</c:v>
                </c:pt>
                <c:pt idx="6722">
                  <c:v>13.297598797419544</c:v>
                </c:pt>
                <c:pt idx="6723">
                  <c:v>13.299576723761566</c:v>
                </c:pt>
                <c:pt idx="6724">
                  <c:v>13.30155465010359</c:v>
                </c:pt>
                <c:pt idx="6725">
                  <c:v>13.303532576445612</c:v>
                </c:pt>
                <c:pt idx="6726">
                  <c:v>13.305510502787635</c:v>
                </c:pt>
                <c:pt idx="6727">
                  <c:v>13.307488429129657</c:v>
                </c:pt>
                <c:pt idx="6728">
                  <c:v>13.309466355471681</c:v>
                </c:pt>
                <c:pt idx="6729">
                  <c:v>13.311444281813703</c:v>
                </c:pt>
                <c:pt idx="6730">
                  <c:v>13.313422208155727</c:v>
                </c:pt>
                <c:pt idx="6731">
                  <c:v>13.315400134497748</c:v>
                </c:pt>
                <c:pt idx="6732">
                  <c:v>13.317378060839772</c:v>
                </c:pt>
                <c:pt idx="6733">
                  <c:v>13.319355987181794</c:v>
                </c:pt>
                <c:pt idx="6734">
                  <c:v>13.321333913523818</c:v>
                </c:pt>
                <c:pt idx="6735">
                  <c:v>13.323311839865839</c:v>
                </c:pt>
                <c:pt idx="6736">
                  <c:v>13.325289766207863</c:v>
                </c:pt>
                <c:pt idx="6737">
                  <c:v>13.327267692549885</c:v>
                </c:pt>
                <c:pt idx="6738">
                  <c:v>13.329245618891909</c:v>
                </c:pt>
                <c:pt idx="6739">
                  <c:v>13.33122354523393</c:v>
                </c:pt>
                <c:pt idx="6740">
                  <c:v>13.333201471575954</c:v>
                </c:pt>
                <c:pt idx="6741">
                  <c:v>13.335179397917976</c:v>
                </c:pt>
                <c:pt idx="6742">
                  <c:v>13.33715732426</c:v>
                </c:pt>
                <c:pt idx="6743">
                  <c:v>13.339135250602022</c:v>
                </c:pt>
                <c:pt idx="6744">
                  <c:v>13.341113176944045</c:v>
                </c:pt>
                <c:pt idx="6745">
                  <c:v>13.343091103286067</c:v>
                </c:pt>
                <c:pt idx="6746">
                  <c:v>13.345069029628091</c:v>
                </c:pt>
                <c:pt idx="6747">
                  <c:v>13.347046955970113</c:v>
                </c:pt>
                <c:pt idx="6748">
                  <c:v>13.349024882312136</c:v>
                </c:pt>
                <c:pt idx="6749">
                  <c:v>13.351002808654158</c:v>
                </c:pt>
                <c:pt idx="6750">
                  <c:v>13.352980734996182</c:v>
                </c:pt>
                <c:pt idx="6751">
                  <c:v>13.354958661338204</c:v>
                </c:pt>
                <c:pt idx="6752">
                  <c:v>13.356936587680227</c:v>
                </c:pt>
                <c:pt idx="6753">
                  <c:v>13.358914514022249</c:v>
                </c:pt>
                <c:pt idx="6754">
                  <c:v>13.360892440364273</c:v>
                </c:pt>
                <c:pt idx="6755">
                  <c:v>13.362870366706295</c:v>
                </c:pt>
                <c:pt idx="6756">
                  <c:v>13.364848293048318</c:v>
                </c:pt>
                <c:pt idx="6757">
                  <c:v>13.36682621939034</c:v>
                </c:pt>
                <c:pt idx="6758">
                  <c:v>13.368804145732364</c:v>
                </c:pt>
                <c:pt idx="6759">
                  <c:v>13.370782072074386</c:v>
                </c:pt>
                <c:pt idx="6760">
                  <c:v>13.372759998416409</c:v>
                </c:pt>
                <c:pt idx="6761">
                  <c:v>13.374737924758431</c:v>
                </c:pt>
                <c:pt idx="6762">
                  <c:v>13.376715851100455</c:v>
                </c:pt>
                <c:pt idx="6763">
                  <c:v>13.378693777442477</c:v>
                </c:pt>
                <c:pt idx="6764">
                  <c:v>13.3806717037845</c:v>
                </c:pt>
                <c:pt idx="6765">
                  <c:v>13.382649630126522</c:v>
                </c:pt>
                <c:pt idx="6766">
                  <c:v>13.384627556468546</c:v>
                </c:pt>
                <c:pt idx="6767">
                  <c:v>13.386605482810568</c:v>
                </c:pt>
                <c:pt idx="6768">
                  <c:v>13.388583409152591</c:v>
                </c:pt>
                <c:pt idx="6769">
                  <c:v>13.390561335494613</c:v>
                </c:pt>
                <c:pt idx="6770">
                  <c:v>13.392539261836637</c:v>
                </c:pt>
                <c:pt idx="6771">
                  <c:v>13.394517188178659</c:v>
                </c:pt>
                <c:pt idx="6772">
                  <c:v>13.396495114520683</c:v>
                </c:pt>
                <c:pt idx="6773">
                  <c:v>13.398473040862704</c:v>
                </c:pt>
                <c:pt idx="6774">
                  <c:v>13.400450967204728</c:v>
                </c:pt>
                <c:pt idx="6775">
                  <c:v>13.40242889354675</c:v>
                </c:pt>
                <c:pt idx="6776">
                  <c:v>13.404406819888774</c:v>
                </c:pt>
                <c:pt idx="6777">
                  <c:v>13.406384746230795</c:v>
                </c:pt>
                <c:pt idx="6778">
                  <c:v>13.408362672572819</c:v>
                </c:pt>
                <c:pt idx="6779">
                  <c:v>13.410340598914841</c:v>
                </c:pt>
                <c:pt idx="6780">
                  <c:v>13.412318525256865</c:v>
                </c:pt>
                <c:pt idx="6781">
                  <c:v>13.414296451598887</c:v>
                </c:pt>
                <c:pt idx="6782">
                  <c:v>13.41627437794091</c:v>
                </c:pt>
                <c:pt idx="6783">
                  <c:v>13.418252304282932</c:v>
                </c:pt>
                <c:pt idx="6784">
                  <c:v>13.420230230624956</c:v>
                </c:pt>
                <c:pt idx="6785">
                  <c:v>13.422208156966978</c:v>
                </c:pt>
                <c:pt idx="6786">
                  <c:v>13.424186083309001</c:v>
                </c:pt>
                <c:pt idx="6787">
                  <c:v>13.426164009651023</c:v>
                </c:pt>
                <c:pt idx="6788">
                  <c:v>13.428141935993047</c:v>
                </c:pt>
                <c:pt idx="6789">
                  <c:v>13.430119862335069</c:v>
                </c:pt>
                <c:pt idx="6790">
                  <c:v>13.432097788677092</c:v>
                </c:pt>
                <c:pt idx="6791">
                  <c:v>13.434075715019114</c:v>
                </c:pt>
                <c:pt idx="6792">
                  <c:v>13.436053641361138</c:v>
                </c:pt>
                <c:pt idx="6793">
                  <c:v>13.43803156770316</c:v>
                </c:pt>
                <c:pt idx="6794">
                  <c:v>13.440009494045183</c:v>
                </c:pt>
                <c:pt idx="6795">
                  <c:v>13.441987420387205</c:v>
                </c:pt>
                <c:pt idx="6796">
                  <c:v>13.443965346729229</c:v>
                </c:pt>
                <c:pt idx="6797">
                  <c:v>13.445943273071251</c:v>
                </c:pt>
                <c:pt idx="6798">
                  <c:v>13.447921199413274</c:v>
                </c:pt>
                <c:pt idx="6799">
                  <c:v>13.449899125755296</c:v>
                </c:pt>
                <c:pt idx="6800">
                  <c:v>13.45187705209732</c:v>
                </c:pt>
                <c:pt idx="6801">
                  <c:v>13.453854978439342</c:v>
                </c:pt>
                <c:pt idx="6802">
                  <c:v>13.455832904781365</c:v>
                </c:pt>
                <c:pt idx="6803">
                  <c:v>13.457810831123387</c:v>
                </c:pt>
                <c:pt idx="6804">
                  <c:v>13.459788757465411</c:v>
                </c:pt>
                <c:pt idx="6805">
                  <c:v>13.461766683807433</c:v>
                </c:pt>
                <c:pt idx="6806">
                  <c:v>13.463744610149456</c:v>
                </c:pt>
                <c:pt idx="6807">
                  <c:v>13.465722536491478</c:v>
                </c:pt>
                <c:pt idx="6808">
                  <c:v>13.467700462833502</c:v>
                </c:pt>
                <c:pt idx="6809">
                  <c:v>13.469678389175524</c:v>
                </c:pt>
                <c:pt idx="6810">
                  <c:v>13.471656315517547</c:v>
                </c:pt>
                <c:pt idx="6811">
                  <c:v>13.473634241859569</c:v>
                </c:pt>
                <c:pt idx="6812">
                  <c:v>13.475612168201593</c:v>
                </c:pt>
                <c:pt idx="6813">
                  <c:v>13.477590094543615</c:v>
                </c:pt>
                <c:pt idx="6814">
                  <c:v>13.479568020885639</c:v>
                </c:pt>
                <c:pt idx="6815">
                  <c:v>13.48154594722766</c:v>
                </c:pt>
                <c:pt idx="6816">
                  <c:v>13.483523873569684</c:v>
                </c:pt>
                <c:pt idx="6817">
                  <c:v>13.485501799911706</c:v>
                </c:pt>
                <c:pt idx="6818">
                  <c:v>13.48747972625373</c:v>
                </c:pt>
                <c:pt idx="6819">
                  <c:v>13.489457652595751</c:v>
                </c:pt>
                <c:pt idx="6820">
                  <c:v>13.491435578937775</c:v>
                </c:pt>
                <c:pt idx="6821">
                  <c:v>13.493413505279797</c:v>
                </c:pt>
                <c:pt idx="6822">
                  <c:v>13.495391431621821</c:v>
                </c:pt>
                <c:pt idx="6823">
                  <c:v>13.497369357963843</c:v>
                </c:pt>
                <c:pt idx="6824">
                  <c:v>13.499347284305866</c:v>
                </c:pt>
                <c:pt idx="6825">
                  <c:v>13.501325210647888</c:v>
                </c:pt>
                <c:pt idx="6826">
                  <c:v>13.503303136989912</c:v>
                </c:pt>
                <c:pt idx="6827">
                  <c:v>13.505281063331934</c:v>
                </c:pt>
                <c:pt idx="6828">
                  <c:v>13.507258989673957</c:v>
                </c:pt>
                <c:pt idx="6829">
                  <c:v>13.509236916015979</c:v>
                </c:pt>
                <c:pt idx="6830">
                  <c:v>13.511214842358003</c:v>
                </c:pt>
                <c:pt idx="6831">
                  <c:v>13.513192768700025</c:v>
                </c:pt>
                <c:pt idx="6832">
                  <c:v>13.515170695042048</c:v>
                </c:pt>
                <c:pt idx="6833">
                  <c:v>13.51714862138407</c:v>
                </c:pt>
                <c:pt idx="6834">
                  <c:v>13.519126547726094</c:v>
                </c:pt>
                <c:pt idx="6835">
                  <c:v>13.521104474068116</c:v>
                </c:pt>
                <c:pt idx="6836">
                  <c:v>13.523082400410139</c:v>
                </c:pt>
                <c:pt idx="6837">
                  <c:v>13.525060326752161</c:v>
                </c:pt>
                <c:pt idx="6838">
                  <c:v>13.527038253094185</c:v>
                </c:pt>
                <c:pt idx="6839">
                  <c:v>13.529016179436207</c:v>
                </c:pt>
                <c:pt idx="6840">
                  <c:v>13.53099410577823</c:v>
                </c:pt>
                <c:pt idx="6841">
                  <c:v>13.532972032120252</c:v>
                </c:pt>
                <c:pt idx="6842">
                  <c:v>13.534949958462276</c:v>
                </c:pt>
                <c:pt idx="6843">
                  <c:v>13.536927884804298</c:v>
                </c:pt>
                <c:pt idx="6844">
                  <c:v>13.538905811146321</c:v>
                </c:pt>
                <c:pt idx="6845">
                  <c:v>13.540883737488343</c:v>
                </c:pt>
                <c:pt idx="6846">
                  <c:v>13.542861663830367</c:v>
                </c:pt>
                <c:pt idx="6847">
                  <c:v>13.544839590172389</c:v>
                </c:pt>
                <c:pt idx="6848">
                  <c:v>13.546817516514412</c:v>
                </c:pt>
                <c:pt idx="6849">
                  <c:v>13.548795442856434</c:v>
                </c:pt>
                <c:pt idx="6850">
                  <c:v>13.550773369198458</c:v>
                </c:pt>
                <c:pt idx="6851">
                  <c:v>13.55275129554048</c:v>
                </c:pt>
                <c:pt idx="6852">
                  <c:v>13.554729221882504</c:v>
                </c:pt>
                <c:pt idx="6853">
                  <c:v>13.556707148224525</c:v>
                </c:pt>
                <c:pt idx="6854">
                  <c:v>13.558685074566549</c:v>
                </c:pt>
                <c:pt idx="6855">
                  <c:v>13.560663000908571</c:v>
                </c:pt>
                <c:pt idx="6856">
                  <c:v>13.562640927250595</c:v>
                </c:pt>
                <c:pt idx="6857">
                  <c:v>13.564618853592616</c:v>
                </c:pt>
                <c:pt idx="6858">
                  <c:v>13.56659677993464</c:v>
                </c:pt>
                <c:pt idx="6859">
                  <c:v>13.568574706276662</c:v>
                </c:pt>
                <c:pt idx="6860">
                  <c:v>13.570552632618686</c:v>
                </c:pt>
                <c:pt idx="6861">
                  <c:v>13.572530558960707</c:v>
                </c:pt>
                <c:pt idx="6862">
                  <c:v>13.574508485302731</c:v>
                </c:pt>
                <c:pt idx="6863">
                  <c:v>13.576486411644753</c:v>
                </c:pt>
                <c:pt idx="6864">
                  <c:v>13.578464337986777</c:v>
                </c:pt>
                <c:pt idx="6865">
                  <c:v>13.580442264328799</c:v>
                </c:pt>
                <c:pt idx="6866">
                  <c:v>13.582420190670822</c:v>
                </c:pt>
                <c:pt idx="6867">
                  <c:v>13.584398117012844</c:v>
                </c:pt>
                <c:pt idx="6868">
                  <c:v>13.586376043354868</c:v>
                </c:pt>
                <c:pt idx="6869">
                  <c:v>13.58835396969689</c:v>
                </c:pt>
                <c:pt idx="6870">
                  <c:v>13.590331896038913</c:v>
                </c:pt>
                <c:pt idx="6871">
                  <c:v>13.592309822380935</c:v>
                </c:pt>
                <c:pt idx="6872">
                  <c:v>13.594287748722959</c:v>
                </c:pt>
                <c:pt idx="6873">
                  <c:v>13.596265675064981</c:v>
                </c:pt>
                <c:pt idx="6874">
                  <c:v>13.598243601407004</c:v>
                </c:pt>
                <c:pt idx="6875">
                  <c:v>13.600221527749026</c:v>
                </c:pt>
                <c:pt idx="6876">
                  <c:v>13.60219945409105</c:v>
                </c:pt>
                <c:pt idx="6877">
                  <c:v>13.604177380433072</c:v>
                </c:pt>
                <c:pt idx="6878">
                  <c:v>13.606155306775095</c:v>
                </c:pt>
                <c:pt idx="6879">
                  <c:v>13.608133233117117</c:v>
                </c:pt>
                <c:pt idx="6880">
                  <c:v>13.610111159459141</c:v>
                </c:pt>
                <c:pt idx="6881">
                  <c:v>13.612089085801163</c:v>
                </c:pt>
                <c:pt idx="6882">
                  <c:v>13.614067012143186</c:v>
                </c:pt>
                <c:pt idx="6883">
                  <c:v>13.616044938485208</c:v>
                </c:pt>
                <c:pt idx="6884">
                  <c:v>13.618022864827232</c:v>
                </c:pt>
                <c:pt idx="6885">
                  <c:v>13.620000791169254</c:v>
                </c:pt>
                <c:pt idx="6886">
                  <c:v>13.621978717511277</c:v>
                </c:pt>
                <c:pt idx="6887">
                  <c:v>13.623956643853299</c:v>
                </c:pt>
                <c:pt idx="6888">
                  <c:v>13.625934570195323</c:v>
                </c:pt>
                <c:pt idx="6889">
                  <c:v>13.627912496537345</c:v>
                </c:pt>
                <c:pt idx="6890">
                  <c:v>13.629890422879368</c:v>
                </c:pt>
                <c:pt idx="6891">
                  <c:v>13.63186834922139</c:v>
                </c:pt>
                <c:pt idx="6892">
                  <c:v>13.633846275563414</c:v>
                </c:pt>
                <c:pt idx="6893">
                  <c:v>13.635824201905436</c:v>
                </c:pt>
                <c:pt idx="6894">
                  <c:v>13.63780212824746</c:v>
                </c:pt>
                <c:pt idx="6895">
                  <c:v>13.639780054589481</c:v>
                </c:pt>
                <c:pt idx="6896">
                  <c:v>13.641757980931505</c:v>
                </c:pt>
                <c:pt idx="6897">
                  <c:v>13.643735907273527</c:v>
                </c:pt>
                <c:pt idx="6898">
                  <c:v>13.645713833615551</c:v>
                </c:pt>
                <c:pt idx="6899">
                  <c:v>13.647691759957572</c:v>
                </c:pt>
                <c:pt idx="6900">
                  <c:v>13.649669686299596</c:v>
                </c:pt>
                <c:pt idx="6901">
                  <c:v>13.651647612641618</c:v>
                </c:pt>
                <c:pt idx="6902">
                  <c:v>13.653625538983642</c:v>
                </c:pt>
                <c:pt idx="6903">
                  <c:v>13.655603465325663</c:v>
                </c:pt>
                <c:pt idx="6904">
                  <c:v>13.657581391667687</c:v>
                </c:pt>
                <c:pt idx="6905">
                  <c:v>13.659559318009709</c:v>
                </c:pt>
                <c:pt idx="6906">
                  <c:v>13.661537244351733</c:v>
                </c:pt>
                <c:pt idx="6907">
                  <c:v>13.663515170693755</c:v>
                </c:pt>
                <c:pt idx="6908">
                  <c:v>13.665493097035778</c:v>
                </c:pt>
                <c:pt idx="6909">
                  <c:v>13.6674710233778</c:v>
                </c:pt>
                <c:pt idx="6910">
                  <c:v>13.669448949719824</c:v>
                </c:pt>
                <c:pt idx="6911">
                  <c:v>13.671426876061846</c:v>
                </c:pt>
                <c:pt idx="6912">
                  <c:v>13.673404802403869</c:v>
                </c:pt>
                <c:pt idx="6913">
                  <c:v>13.675382728745891</c:v>
                </c:pt>
                <c:pt idx="6914">
                  <c:v>13.677360655087915</c:v>
                </c:pt>
                <c:pt idx="6915">
                  <c:v>13.679338581429937</c:v>
                </c:pt>
                <c:pt idx="6916">
                  <c:v>13.68131650777196</c:v>
                </c:pt>
                <c:pt idx="6917">
                  <c:v>13.683294434113982</c:v>
                </c:pt>
                <c:pt idx="6918">
                  <c:v>13.685272360456006</c:v>
                </c:pt>
                <c:pt idx="6919">
                  <c:v>13.687250286798028</c:v>
                </c:pt>
                <c:pt idx="6920">
                  <c:v>13.689228213140051</c:v>
                </c:pt>
                <c:pt idx="6921">
                  <c:v>13.691206139482073</c:v>
                </c:pt>
                <c:pt idx="6922">
                  <c:v>13.693184065824097</c:v>
                </c:pt>
                <c:pt idx="6923">
                  <c:v>13.695161992166119</c:v>
                </c:pt>
                <c:pt idx="6924">
                  <c:v>13.697139918508142</c:v>
                </c:pt>
                <c:pt idx="6925">
                  <c:v>13.699117844850164</c:v>
                </c:pt>
                <c:pt idx="6926">
                  <c:v>13.701095771192188</c:v>
                </c:pt>
                <c:pt idx="6927">
                  <c:v>13.70307369753421</c:v>
                </c:pt>
                <c:pt idx="6928">
                  <c:v>13.705051623876233</c:v>
                </c:pt>
                <c:pt idx="6929">
                  <c:v>13.707029550218255</c:v>
                </c:pt>
                <c:pt idx="6930">
                  <c:v>13.709007476560279</c:v>
                </c:pt>
                <c:pt idx="6931">
                  <c:v>13.710985402902301</c:v>
                </c:pt>
                <c:pt idx="6932">
                  <c:v>13.712963329244324</c:v>
                </c:pt>
                <c:pt idx="6933">
                  <c:v>13.714941255586346</c:v>
                </c:pt>
                <c:pt idx="6934">
                  <c:v>13.71691918192837</c:v>
                </c:pt>
                <c:pt idx="6935">
                  <c:v>13.718897108270392</c:v>
                </c:pt>
                <c:pt idx="6936">
                  <c:v>13.720875034612416</c:v>
                </c:pt>
                <c:pt idx="6937">
                  <c:v>13.722852960954437</c:v>
                </c:pt>
                <c:pt idx="6938">
                  <c:v>13.724830887296461</c:v>
                </c:pt>
                <c:pt idx="6939">
                  <c:v>13.726808813638483</c:v>
                </c:pt>
                <c:pt idx="6940">
                  <c:v>13.728786739980507</c:v>
                </c:pt>
                <c:pt idx="6941">
                  <c:v>13.730764666322528</c:v>
                </c:pt>
                <c:pt idx="6942">
                  <c:v>13.732742592664552</c:v>
                </c:pt>
                <c:pt idx="6943">
                  <c:v>13.734720519006574</c:v>
                </c:pt>
                <c:pt idx="6944">
                  <c:v>13.736698445348598</c:v>
                </c:pt>
                <c:pt idx="6945">
                  <c:v>13.73867637169062</c:v>
                </c:pt>
                <c:pt idx="6946">
                  <c:v>13.740654298032643</c:v>
                </c:pt>
                <c:pt idx="6947">
                  <c:v>13.742632224374665</c:v>
                </c:pt>
                <c:pt idx="6948">
                  <c:v>13.744610150716689</c:v>
                </c:pt>
                <c:pt idx="6949">
                  <c:v>13.746588077058711</c:v>
                </c:pt>
                <c:pt idx="6950">
                  <c:v>13.748566003400734</c:v>
                </c:pt>
                <c:pt idx="6951">
                  <c:v>13.750543929742756</c:v>
                </c:pt>
                <c:pt idx="6952">
                  <c:v>13.75252185608478</c:v>
                </c:pt>
                <c:pt idx="6953">
                  <c:v>13.754499782426802</c:v>
                </c:pt>
                <c:pt idx="6954">
                  <c:v>13.756477708768825</c:v>
                </c:pt>
                <c:pt idx="6955">
                  <c:v>13.758455635110847</c:v>
                </c:pt>
                <c:pt idx="6956">
                  <c:v>13.760433561452871</c:v>
                </c:pt>
                <c:pt idx="6957">
                  <c:v>13.762411487794893</c:v>
                </c:pt>
                <c:pt idx="6958">
                  <c:v>13.764389414136916</c:v>
                </c:pt>
                <c:pt idx="6959">
                  <c:v>13.766367340478938</c:v>
                </c:pt>
                <c:pt idx="6960">
                  <c:v>13.768345266820962</c:v>
                </c:pt>
                <c:pt idx="6961">
                  <c:v>13.770323193162984</c:v>
                </c:pt>
                <c:pt idx="6962">
                  <c:v>13.772301119505007</c:v>
                </c:pt>
                <c:pt idx="6963">
                  <c:v>13.774279045847029</c:v>
                </c:pt>
                <c:pt idx="6964">
                  <c:v>13.776256972189053</c:v>
                </c:pt>
                <c:pt idx="6965">
                  <c:v>13.778234898531075</c:v>
                </c:pt>
                <c:pt idx="6966">
                  <c:v>13.780212824873098</c:v>
                </c:pt>
                <c:pt idx="6967">
                  <c:v>13.78219075121512</c:v>
                </c:pt>
                <c:pt idx="6968">
                  <c:v>13.784168677557144</c:v>
                </c:pt>
                <c:pt idx="6969">
                  <c:v>13.786146603899166</c:v>
                </c:pt>
                <c:pt idx="6970">
                  <c:v>13.788124530241189</c:v>
                </c:pt>
                <c:pt idx="6971">
                  <c:v>13.790102456583211</c:v>
                </c:pt>
                <c:pt idx="6972">
                  <c:v>13.792080382925235</c:v>
                </c:pt>
                <c:pt idx="6973">
                  <c:v>13.794058309267257</c:v>
                </c:pt>
                <c:pt idx="6974">
                  <c:v>13.79603623560928</c:v>
                </c:pt>
                <c:pt idx="6975">
                  <c:v>13.798014161951302</c:v>
                </c:pt>
                <c:pt idx="6976">
                  <c:v>13.799992088293326</c:v>
                </c:pt>
                <c:pt idx="6977">
                  <c:v>13.801970014635348</c:v>
                </c:pt>
                <c:pt idx="6978">
                  <c:v>13.803947940977372</c:v>
                </c:pt>
                <c:pt idx="6979">
                  <c:v>13.805925867319393</c:v>
                </c:pt>
                <c:pt idx="6980">
                  <c:v>13.807903793661417</c:v>
                </c:pt>
                <c:pt idx="6981">
                  <c:v>13.809881720003439</c:v>
                </c:pt>
                <c:pt idx="6982">
                  <c:v>13.811859646345463</c:v>
                </c:pt>
                <c:pt idx="6983">
                  <c:v>13.813837572687484</c:v>
                </c:pt>
                <c:pt idx="6984">
                  <c:v>13.815815499029508</c:v>
                </c:pt>
                <c:pt idx="6985">
                  <c:v>13.81779342537153</c:v>
                </c:pt>
                <c:pt idx="6986">
                  <c:v>13.819771351713554</c:v>
                </c:pt>
                <c:pt idx="6987">
                  <c:v>13.821749278055576</c:v>
                </c:pt>
                <c:pt idx="6988">
                  <c:v>13.823727204397599</c:v>
                </c:pt>
                <c:pt idx="6989">
                  <c:v>13.825705130739621</c:v>
                </c:pt>
                <c:pt idx="6990">
                  <c:v>13.827683057081645</c:v>
                </c:pt>
                <c:pt idx="6991">
                  <c:v>13.829660983423667</c:v>
                </c:pt>
                <c:pt idx="6992">
                  <c:v>13.83163890976569</c:v>
                </c:pt>
                <c:pt idx="6993">
                  <c:v>13.833616836107712</c:v>
                </c:pt>
                <c:pt idx="6994">
                  <c:v>13.835594762449736</c:v>
                </c:pt>
                <c:pt idx="6995">
                  <c:v>13.837572688791758</c:v>
                </c:pt>
                <c:pt idx="6996">
                  <c:v>13.839550615133781</c:v>
                </c:pt>
                <c:pt idx="6997">
                  <c:v>13.841528541475803</c:v>
                </c:pt>
                <c:pt idx="6998">
                  <c:v>13.843506467817827</c:v>
                </c:pt>
                <c:pt idx="6999">
                  <c:v>13.845484394159849</c:v>
                </c:pt>
                <c:pt idx="7000">
                  <c:v>13.847462320501872</c:v>
                </c:pt>
                <c:pt idx="7001">
                  <c:v>13.849440246843894</c:v>
                </c:pt>
                <c:pt idx="7002">
                  <c:v>13.851418173185918</c:v>
                </c:pt>
                <c:pt idx="7003">
                  <c:v>13.85339609952794</c:v>
                </c:pt>
                <c:pt idx="7004">
                  <c:v>13.855374025869963</c:v>
                </c:pt>
                <c:pt idx="7005">
                  <c:v>13.857351952211985</c:v>
                </c:pt>
                <c:pt idx="7006">
                  <c:v>13.859329878554009</c:v>
                </c:pt>
                <c:pt idx="7007">
                  <c:v>13.861307804896031</c:v>
                </c:pt>
                <c:pt idx="7008">
                  <c:v>13.863285731238054</c:v>
                </c:pt>
                <c:pt idx="7009">
                  <c:v>13.865263657580076</c:v>
                </c:pt>
                <c:pt idx="7010">
                  <c:v>13.8672415839221</c:v>
                </c:pt>
                <c:pt idx="7011">
                  <c:v>13.869219510264122</c:v>
                </c:pt>
                <c:pt idx="7012">
                  <c:v>13.871197436606145</c:v>
                </c:pt>
                <c:pt idx="7013">
                  <c:v>13.873175362948167</c:v>
                </c:pt>
                <c:pt idx="7014">
                  <c:v>13.875153289290191</c:v>
                </c:pt>
                <c:pt idx="7015">
                  <c:v>13.877131215632213</c:v>
                </c:pt>
                <c:pt idx="7016">
                  <c:v>13.879109141974237</c:v>
                </c:pt>
                <c:pt idx="7017">
                  <c:v>13.881087068316258</c:v>
                </c:pt>
                <c:pt idx="7018">
                  <c:v>13.883064994658282</c:v>
                </c:pt>
                <c:pt idx="7019">
                  <c:v>13.885042921000304</c:v>
                </c:pt>
                <c:pt idx="7020">
                  <c:v>13.887020847342328</c:v>
                </c:pt>
                <c:pt idx="7021">
                  <c:v>13.888998773684349</c:v>
                </c:pt>
                <c:pt idx="7022">
                  <c:v>13.890976700026373</c:v>
                </c:pt>
                <c:pt idx="7023">
                  <c:v>13.892954626368395</c:v>
                </c:pt>
                <c:pt idx="7024">
                  <c:v>13.894932552710419</c:v>
                </c:pt>
                <c:pt idx="7025">
                  <c:v>13.89691047905244</c:v>
                </c:pt>
                <c:pt idx="7026">
                  <c:v>13.898888405394464</c:v>
                </c:pt>
                <c:pt idx="7027">
                  <c:v>13.900866331736486</c:v>
                </c:pt>
                <c:pt idx="7028">
                  <c:v>13.90284425807851</c:v>
                </c:pt>
                <c:pt idx="7029">
                  <c:v>13.904822184420532</c:v>
                </c:pt>
                <c:pt idx="7030">
                  <c:v>13.906800110762555</c:v>
                </c:pt>
                <c:pt idx="7031">
                  <c:v>13.908778037104577</c:v>
                </c:pt>
                <c:pt idx="7032">
                  <c:v>13.910755963446601</c:v>
                </c:pt>
                <c:pt idx="7033">
                  <c:v>13.912733889788623</c:v>
                </c:pt>
                <c:pt idx="7034">
                  <c:v>13.914711816130646</c:v>
                </c:pt>
                <c:pt idx="7035">
                  <c:v>13.916689742472668</c:v>
                </c:pt>
                <c:pt idx="7036">
                  <c:v>13.918667668814692</c:v>
                </c:pt>
                <c:pt idx="7037">
                  <c:v>13.920645595156714</c:v>
                </c:pt>
                <c:pt idx="7038">
                  <c:v>13.922623521498737</c:v>
                </c:pt>
                <c:pt idx="7039">
                  <c:v>13.924601447840759</c:v>
                </c:pt>
                <c:pt idx="7040">
                  <c:v>13.926579374182783</c:v>
                </c:pt>
                <c:pt idx="7041">
                  <c:v>13.928557300524805</c:v>
                </c:pt>
                <c:pt idx="7042">
                  <c:v>13.930535226866828</c:v>
                </c:pt>
                <c:pt idx="7043">
                  <c:v>13.93251315320885</c:v>
                </c:pt>
                <c:pt idx="7044">
                  <c:v>13.934491079550874</c:v>
                </c:pt>
                <c:pt idx="7045">
                  <c:v>13.936469005892896</c:v>
                </c:pt>
                <c:pt idx="7046">
                  <c:v>13.938446932234919</c:v>
                </c:pt>
                <c:pt idx="7047">
                  <c:v>13.940424858576941</c:v>
                </c:pt>
                <c:pt idx="7048">
                  <c:v>13.942402784918965</c:v>
                </c:pt>
                <c:pt idx="7049">
                  <c:v>13.944380711260987</c:v>
                </c:pt>
                <c:pt idx="7050">
                  <c:v>13.94635863760301</c:v>
                </c:pt>
                <c:pt idx="7051">
                  <c:v>13.948336563945032</c:v>
                </c:pt>
                <c:pt idx="7052">
                  <c:v>13.950314490287056</c:v>
                </c:pt>
                <c:pt idx="7053">
                  <c:v>13.952292416629078</c:v>
                </c:pt>
                <c:pt idx="7054">
                  <c:v>13.954270342971101</c:v>
                </c:pt>
                <c:pt idx="7055">
                  <c:v>13.956248269313123</c:v>
                </c:pt>
                <c:pt idx="7056">
                  <c:v>13.958226195655147</c:v>
                </c:pt>
                <c:pt idx="7057">
                  <c:v>13.960204121997169</c:v>
                </c:pt>
                <c:pt idx="7058">
                  <c:v>13.962182048339193</c:v>
                </c:pt>
                <c:pt idx="7059">
                  <c:v>13.964159974681214</c:v>
                </c:pt>
                <c:pt idx="7060">
                  <c:v>13.966137901023238</c:v>
                </c:pt>
                <c:pt idx="7061">
                  <c:v>13.96811582736526</c:v>
                </c:pt>
                <c:pt idx="7062">
                  <c:v>13.970093753707284</c:v>
                </c:pt>
                <c:pt idx="7063">
                  <c:v>13.972071680049305</c:v>
                </c:pt>
                <c:pt idx="7064">
                  <c:v>13.974049606391329</c:v>
                </c:pt>
                <c:pt idx="7065">
                  <c:v>13.976027532733351</c:v>
                </c:pt>
                <c:pt idx="7066">
                  <c:v>13.978005459075375</c:v>
                </c:pt>
                <c:pt idx="7067">
                  <c:v>13.979983385417396</c:v>
                </c:pt>
                <c:pt idx="7068">
                  <c:v>13.98196131175942</c:v>
                </c:pt>
                <c:pt idx="7069">
                  <c:v>13.983939238101442</c:v>
                </c:pt>
                <c:pt idx="7070">
                  <c:v>13.985917164443466</c:v>
                </c:pt>
                <c:pt idx="7071">
                  <c:v>13.987895090785488</c:v>
                </c:pt>
                <c:pt idx="7072">
                  <c:v>13.989873017127511</c:v>
                </c:pt>
                <c:pt idx="7073">
                  <c:v>13.991850943469533</c:v>
                </c:pt>
                <c:pt idx="7074">
                  <c:v>13.993828869811557</c:v>
                </c:pt>
                <c:pt idx="7075">
                  <c:v>13.995806796153579</c:v>
                </c:pt>
                <c:pt idx="7076">
                  <c:v>13.997784722495602</c:v>
                </c:pt>
                <c:pt idx="7077">
                  <c:v>13.999762648837624</c:v>
                </c:pt>
                <c:pt idx="7078">
                  <c:v>14.001740575179648</c:v>
                </c:pt>
                <c:pt idx="7079">
                  <c:v>14.00371850152167</c:v>
                </c:pt>
                <c:pt idx="7080">
                  <c:v>14.005696427863693</c:v>
                </c:pt>
                <c:pt idx="7081">
                  <c:v>14.007674354205715</c:v>
                </c:pt>
                <c:pt idx="7082">
                  <c:v>14.009652280547739</c:v>
                </c:pt>
                <c:pt idx="7083">
                  <c:v>14.011630206889761</c:v>
                </c:pt>
                <c:pt idx="7084">
                  <c:v>14.013608133231784</c:v>
                </c:pt>
                <c:pt idx="7085">
                  <c:v>14.015586059573806</c:v>
                </c:pt>
                <c:pt idx="7086">
                  <c:v>14.01756398591583</c:v>
                </c:pt>
                <c:pt idx="7087">
                  <c:v>14.019541912257852</c:v>
                </c:pt>
                <c:pt idx="7088">
                  <c:v>14.021519838599875</c:v>
                </c:pt>
                <c:pt idx="7089">
                  <c:v>14.023497764941897</c:v>
                </c:pt>
                <c:pt idx="7090">
                  <c:v>14.025475691283921</c:v>
                </c:pt>
                <c:pt idx="7091">
                  <c:v>14.027453617625943</c:v>
                </c:pt>
                <c:pt idx="7092">
                  <c:v>14.029431543967966</c:v>
                </c:pt>
                <c:pt idx="7093">
                  <c:v>14.031409470309988</c:v>
                </c:pt>
                <c:pt idx="7094">
                  <c:v>14.033387396652012</c:v>
                </c:pt>
                <c:pt idx="7095">
                  <c:v>14.035365322994034</c:v>
                </c:pt>
                <c:pt idx="7096">
                  <c:v>14.037343249336057</c:v>
                </c:pt>
                <c:pt idx="7097">
                  <c:v>14.039321175678079</c:v>
                </c:pt>
                <c:pt idx="7098">
                  <c:v>14.041299102020103</c:v>
                </c:pt>
                <c:pt idx="7099">
                  <c:v>14.043277028362125</c:v>
                </c:pt>
                <c:pt idx="7100">
                  <c:v>14.045254954704149</c:v>
                </c:pt>
                <c:pt idx="7101">
                  <c:v>14.04723288104617</c:v>
                </c:pt>
                <c:pt idx="7102">
                  <c:v>14.049210807388194</c:v>
                </c:pt>
                <c:pt idx="7103">
                  <c:v>14.051188733730216</c:v>
                </c:pt>
                <c:pt idx="7104">
                  <c:v>14.05316666007224</c:v>
                </c:pt>
                <c:pt idx="7105">
                  <c:v>14.055144586414261</c:v>
                </c:pt>
                <c:pt idx="7106">
                  <c:v>14.057122512756285</c:v>
                </c:pt>
                <c:pt idx="7107">
                  <c:v>14.059100439098307</c:v>
                </c:pt>
                <c:pt idx="7108">
                  <c:v>14.061078365440331</c:v>
                </c:pt>
                <c:pt idx="7109">
                  <c:v>14.063056291782353</c:v>
                </c:pt>
                <c:pt idx="7110">
                  <c:v>14.065034218124376</c:v>
                </c:pt>
                <c:pt idx="7111">
                  <c:v>14.067012144466398</c:v>
                </c:pt>
                <c:pt idx="7112">
                  <c:v>14.068990070808422</c:v>
                </c:pt>
                <c:pt idx="7113">
                  <c:v>14.070967997150444</c:v>
                </c:pt>
                <c:pt idx="7114">
                  <c:v>14.072945923492467</c:v>
                </c:pt>
                <c:pt idx="7115">
                  <c:v>14.074923849834489</c:v>
                </c:pt>
                <c:pt idx="7116">
                  <c:v>14.076901776176513</c:v>
                </c:pt>
                <c:pt idx="7117">
                  <c:v>14.078879702518535</c:v>
                </c:pt>
                <c:pt idx="7118">
                  <c:v>14.080857628860558</c:v>
                </c:pt>
                <c:pt idx="7119">
                  <c:v>14.08283555520258</c:v>
                </c:pt>
                <c:pt idx="7120">
                  <c:v>14.084813481544604</c:v>
                </c:pt>
                <c:pt idx="7121">
                  <c:v>14.086791407886626</c:v>
                </c:pt>
                <c:pt idx="7122">
                  <c:v>14.088769334228649</c:v>
                </c:pt>
                <c:pt idx="7123">
                  <c:v>14.090747260570671</c:v>
                </c:pt>
                <c:pt idx="7124">
                  <c:v>14.092725186912695</c:v>
                </c:pt>
                <c:pt idx="7125">
                  <c:v>14.094703113254717</c:v>
                </c:pt>
                <c:pt idx="7126">
                  <c:v>14.09668103959674</c:v>
                </c:pt>
                <c:pt idx="7127">
                  <c:v>14.098658965938762</c:v>
                </c:pt>
                <c:pt idx="7128">
                  <c:v>14.100636892280786</c:v>
                </c:pt>
                <c:pt idx="7129">
                  <c:v>14.102614818622808</c:v>
                </c:pt>
                <c:pt idx="7130">
                  <c:v>14.104592744964831</c:v>
                </c:pt>
                <c:pt idx="7131">
                  <c:v>14.106570671306853</c:v>
                </c:pt>
                <c:pt idx="7132">
                  <c:v>14.108548597648877</c:v>
                </c:pt>
                <c:pt idx="7133">
                  <c:v>14.110526523990899</c:v>
                </c:pt>
                <c:pt idx="7134">
                  <c:v>14.112504450332922</c:v>
                </c:pt>
                <c:pt idx="7135">
                  <c:v>14.114482376674944</c:v>
                </c:pt>
                <c:pt idx="7136">
                  <c:v>14.116460303016968</c:v>
                </c:pt>
                <c:pt idx="7137">
                  <c:v>14.11843822935899</c:v>
                </c:pt>
                <c:pt idx="7138">
                  <c:v>14.120416155701013</c:v>
                </c:pt>
                <c:pt idx="7139">
                  <c:v>14.122394082043035</c:v>
                </c:pt>
                <c:pt idx="7140">
                  <c:v>14.124372008385059</c:v>
                </c:pt>
                <c:pt idx="7141">
                  <c:v>14.126349934727081</c:v>
                </c:pt>
                <c:pt idx="7142">
                  <c:v>14.128327861069105</c:v>
                </c:pt>
                <c:pt idx="7143">
                  <c:v>14.130305787411126</c:v>
                </c:pt>
                <c:pt idx="7144">
                  <c:v>14.13228371375315</c:v>
                </c:pt>
                <c:pt idx="7145">
                  <c:v>14.134261640095172</c:v>
                </c:pt>
                <c:pt idx="7146">
                  <c:v>14.136239566437196</c:v>
                </c:pt>
                <c:pt idx="7147">
                  <c:v>14.138217492779217</c:v>
                </c:pt>
                <c:pt idx="7148">
                  <c:v>14.140195419121241</c:v>
                </c:pt>
                <c:pt idx="7149">
                  <c:v>14.142173345463263</c:v>
                </c:pt>
                <c:pt idx="7150">
                  <c:v>14.144151271805287</c:v>
                </c:pt>
                <c:pt idx="7151">
                  <c:v>14.146129198147309</c:v>
                </c:pt>
                <c:pt idx="7152">
                  <c:v>14.148107124489332</c:v>
                </c:pt>
                <c:pt idx="7153">
                  <c:v>14.150085050831354</c:v>
                </c:pt>
                <c:pt idx="7154">
                  <c:v>14.152062977173378</c:v>
                </c:pt>
                <c:pt idx="7155">
                  <c:v>14.1540409035154</c:v>
                </c:pt>
                <c:pt idx="7156">
                  <c:v>14.156018829857423</c:v>
                </c:pt>
                <c:pt idx="7157">
                  <c:v>14.157996756199445</c:v>
                </c:pt>
                <c:pt idx="7158">
                  <c:v>14.159974682541469</c:v>
                </c:pt>
                <c:pt idx="7159">
                  <c:v>14.161952608883491</c:v>
                </c:pt>
                <c:pt idx="7160">
                  <c:v>14.163930535225514</c:v>
                </c:pt>
                <c:pt idx="7161">
                  <c:v>14.165908461567536</c:v>
                </c:pt>
                <c:pt idx="7162">
                  <c:v>14.16788638790956</c:v>
                </c:pt>
                <c:pt idx="7163">
                  <c:v>14.169864314251582</c:v>
                </c:pt>
                <c:pt idx="7164">
                  <c:v>14.171842240593605</c:v>
                </c:pt>
                <c:pt idx="7165">
                  <c:v>14.173820166935627</c:v>
                </c:pt>
                <c:pt idx="7166">
                  <c:v>14.175798093277651</c:v>
                </c:pt>
                <c:pt idx="7167">
                  <c:v>14.177776019619673</c:v>
                </c:pt>
                <c:pt idx="7168">
                  <c:v>14.179753945961696</c:v>
                </c:pt>
                <c:pt idx="7169">
                  <c:v>14.181731872303718</c:v>
                </c:pt>
                <c:pt idx="7170">
                  <c:v>14.183709798645742</c:v>
                </c:pt>
                <c:pt idx="7171">
                  <c:v>14.185687724987764</c:v>
                </c:pt>
                <c:pt idx="7172">
                  <c:v>14.187665651329787</c:v>
                </c:pt>
                <c:pt idx="7173">
                  <c:v>14.189643577671809</c:v>
                </c:pt>
                <c:pt idx="7174">
                  <c:v>14.191621504013833</c:v>
                </c:pt>
                <c:pt idx="7175">
                  <c:v>14.193599430355855</c:v>
                </c:pt>
                <c:pt idx="7176">
                  <c:v>14.195577356697878</c:v>
                </c:pt>
                <c:pt idx="7177">
                  <c:v>14.1975552830399</c:v>
                </c:pt>
                <c:pt idx="7178">
                  <c:v>14.199533209381924</c:v>
                </c:pt>
                <c:pt idx="7179">
                  <c:v>14.201511135723946</c:v>
                </c:pt>
                <c:pt idx="7180">
                  <c:v>14.20348906206597</c:v>
                </c:pt>
                <c:pt idx="7181">
                  <c:v>14.205466988407991</c:v>
                </c:pt>
                <c:pt idx="7182">
                  <c:v>14.207444914750015</c:v>
                </c:pt>
                <c:pt idx="7183">
                  <c:v>14.209422841092037</c:v>
                </c:pt>
                <c:pt idx="7184">
                  <c:v>14.211400767434061</c:v>
                </c:pt>
                <c:pt idx="7185">
                  <c:v>14.213378693776082</c:v>
                </c:pt>
                <c:pt idx="7186">
                  <c:v>14.215356620118106</c:v>
                </c:pt>
                <c:pt idx="7187">
                  <c:v>14.217334546460128</c:v>
                </c:pt>
                <c:pt idx="7188">
                  <c:v>14.219312472802152</c:v>
                </c:pt>
                <c:pt idx="7189">
                  <c:v>14.221290399144173</c:v>
                </c:pt>
                <c:pt idx="7190">
                  <c:v>14.223268325486197</c:v>
                </c:pt>
                <c:pt idx="7191">
                  <c:v>14.225246251828219</c:v>
                </c:pt>
                <c:pt idx="7192">
                  <c:v>14.227224178170243</c:v>
                </c:pt>
                <c:pt idx="7193">
                  <c:v>14.229202104512265</c:v>
                </c:pt>
                <c:pt idx="7194">
                  <c:v>14.231180030854288</c:v>
                </c:pt>
                <c:pt idx="7195">
                  <c:v>14.23315795719631</c:v>
                </c:pt>
                <c:pt idx="7196">
                  <c:v>14.235135883538334</c:v>
                </c:pt>
                <c:pt idx="7197">
                  <c:v>14.237113809880356</c:v>
                </c:pt>
                <c:pt idx="7198">
                  <c:v>14.239091736222379</c:v>
                </c:pt>
                <c:pt idx="7199">
                  <c:v>14.241069662564401</c:v>
                </c:pt>
                <c:pt idx="7200">
                  <c:v>14.243047588906425</c:v>
                </c:pt>
                <c:pt idx="7201">
                  <c:v>14.245025515248447</c:v>
                </c:pt>
                <c:pt idx="7202">
                  <c:v>14.24700344159047</c:v>
                </c:pt>
                <c:pt idx="7203">
                  <c:v>14.248981367932492</c:v>
                </c:pt>
                <c:pt idx="7204">
                  <c:v>14.250959294274516</c:v>
                </c:pt>
                <c:pt idx="7205">
                  <c:v>14.252937220616538</c:v>
                </c:pt>
                <c:pt idx="7206">
                  <c:v>14.254915146958561</c:v>
                </c:pt>
                <c:pt idx="7207">
                  <c:v>14.256893073300583</c:v>
                </c:pt>
                <c:pt idx="7208">
                  <c:v>14.258870999642607</c:v>
                </c:pt>
                <c:pt idx="7209">
                  <c:v>14.260848925984629</c:v>
                </c:pt>
                <c:pt idx="7210">
                  <c:v>14.262826852326652</c:v>
                </c:pt>
                <c:pt idx="7211">
                  <c:v>14.264804778668674</c:v>
                </c:pt>
                <c:pt idx="7212">
                  <c:v>14.266782705010698</c:v>
                </c:pt>
                <c:pt idx="7213">
                  <c:v>14.26876063135272</c:v>
                </c:pt>
                <c:pt idx="7214">
                  <c:v>14.270738557694743</c:v>
                </c:pt>
                <c:pt idx="7215">
                  <c:v>14.272716484036765</c:v>
                </c:pt>
                <c:pt idx="7216">
                  <c:v>14.274694410378789</c:v>
                </c:pt>
                <c:pt idx="7217">
                  <c:v>14.276672336720811</c:v>
                </c:pt>
                <c:pt idx="7218">
                  <c:v>14.278650263062834</c:v>
                </c:pt>
                <c:pt idx="7219">
                  <c:v>14.280628189404856</c:v>
                </c:pt>
                <c:pt idx="7220">
                  <c:v>14.28260611574688</c:v>
                </c:pt>
                <c:pt idx="7221">
                  <c:v>14.284584042088902</c:v>
                </c:pt>
                <c:pt idx="7222">
                  <c:v>14.286561968430926</c:v>
                </c:pt>
                <c:pt idx="7223">
                  <c:v>14.288539894772947</c:v>
                </c:pt>
                <c:pt idx="7224">
                  <c:v>14.290517821114971</c:v>
                </c:pt>
                <c:pt idx="7225">
                  <c:v>14.292495747456993</c:v>
                </c:pt>
                <c:pt idx="7226">
                  <c:v>14.294473673799017</c:v>
                </c:pt>
                <c:pt idx="7227">
                  <c:v>14.296451600141038</c:v>
                </c:pt>
                <c:pt idx="7228">
                  <c:v>14.298429526483062</c:v>
                </c:pt>
                <c:pt idx="7229">
                  <c:v>14.300407452825084</c:v>
                </c:pt>
                <c:pt idx="7230">
                  <c:v>14.302385379167108</c:v>
                </c:pt>
                <c:pt idx="7231">
                  <c:v>14.304363305509129</c:v>
                </c:pt>
                <c:pt idx="7232">
                  <c:v>14.306341231851153</c:v>
                </c:pt>
                <c:pt idx="7233">
                  <c:v>14.308319158193175</c:v>
                </c:pt>
                <c:pt idx="7234">
                  <c:v>14.310297084535199</c:v>
                </c:pt>
                <c:pt idx="7235">
                  <c:v>14.312275010877221</c:v>
                </c:pt>
                <c:pt idx="7236">
                  <c:v>14.314252937219244</c:v>
                </c:pt>
                <c:pt idx="7237">
                  <c:v>14.316230863561266</c:v>
                </c:pt>
                <c:pt idx="7238">
                  <c:v>14.31820878990329</c:v>
                </c:pt>
                <c:pt idx="7239">
                  <c:v>14.320186716245312</c:v>
                </c:pt>
                <c:pt idx="7240">
                  <c:v>14.322164642587335</c:v>
                </c:pt>
                <c:pt idx="7241">
                  <c:v>14.324142568929357</c:v>
                </c:pt>
                <c:pt idx="7242">
                  <c:v>14.326120495271381</c:v>
                </c:pt>
                <c:pt idx="7243">
                  <c:v>14.328098421613403</c:v>
                </c:pt>
                <c:pt idx="7244">
                  <c:v>14.330076347955426</c:v>
                </c:pt>
                <c:pt idx="7245">
                  <c:v>14.332054274297448</c:v>
                </c:pt>
                <c:pt idx="7246">
                  <c:v>14.334032200639472</c:v>
                </c:pt>
                <c:pt idx="7247">
                  <c:v>14.336010126981494</c:v>
                </c:pt>
                <c:pt idx="7248">
                  <c:v>14.337988053323517</c:v>
                </c:pt>
                <c:pt idx="7249">
                  <c:v>14.339965979665539</c:v>
                </c:pt>
                <c:pt idx="7250">
                  <c:v>14.341943906007563</c:v>
                </c:pt>
                <c:pt idx="7251">
                  <c:v>14.343921832349585</c:v>
                </c:pt>
                <c:pt idx="7252">
                  <c:v>14.345899758691608</c:v>
                </c:pt>
                <c:pt idx="7253">
                  <c:v>14.34787768503363</c:v>
                </c:pt>
                <c:pt idx="7254">
                  <c:v>14.349855611375654</c:v>
                </c:pt>
                <c:pt idx="7255">
                  <c:v>14.351833537717676</c:v>
                </c:pt>
                <c:pt idx="7256">
                  <c:v>14.353811464059699</c:v>
                </c:pt>
                <c:pt idx="7257">
                  <c:v>14.355789390401721</c:v>
                </c:pt>
                <c:pt idx="7258">
                  <c:v>14.357767316743745</c:v>
                </c:pt>
                <c:pt idx="7259">
                  <c:v>14.359745243085767</c:v>
                </c:pt>
                <c:pt idx="7260">
                  <c:v>14.36172316942779</c:v>
                </c:pt>
                <c:pt idx="7261">
                  <c:v>14.363701095769812</c:v>
                </c:pt>
                <c:pt idx="7262">
                  <c:v>14.365679022111836</c:v>
                </c:pt>
                <c:pt idx="7263">
                  <c:v>14.367656948453858</c:v>
                </c:pt>
                <c:pt idx="7264">
                  <c:v>14.369634874795882</c:v>
                </c:pt>
                <c:pt idx="7265">
                  <c:v>14.371612801137903</c:v>
                </c:pt>
                <c:pt idx="7266">
                  <c:v>14.373590727479927</c:v>
                </c:pt>
                <c:pt idx="7267">
                  <c:v>14.375568653821949</c:v>
                </c:pt>
                <c:pt idx="7268">
                  <c:v>14.377546580163973</c:v>
                </c:pt>
                <c:pt idx="7269">
                  <c:v>14.379524506505994</c:v>
                </c:pt>
                <c:pt idx="7270">
                  <c:v>14.381502432848018</c:v>
                </c:pt>
                <c:pt idx="7271">
                  <c:v>14.38348035919004</c:v>
                </c:pt>
                <c:pt idx="7272">
                  <c:v>14.385458285532064</c:v>
                </c:pt>
                <c:pt idx="7273">
                  <c:v>14.387436211874086</c:v>
                </c:pt>
                <c:pt idx="7274">
                  <c:v>14.389414138216109</c:v>
                </c:pt>
                <c:pt idx="7275">
                  <c:v>14.391392064558131</c:v>
                </c:pt>
                <c:pt idx="7276">
                  <c:v>14.393369990900155</c:v>
                </c:pt>
                <c:pt idx="7277">
                  <c:v>14.395347917242177</c:v>
                </c:pt>
                <c:pt idx="7278">
                  <c:v>14.3973258435842</c:v>
                </c:pt>
                <c:pt idx="7279">
                  <c:v>14.399303769926222</c:v>
                </c:pt>
                <c:pt idx="7280">
                  <c:v>14.401281696268246</c:v>
                </c:pt>
                <c:pt idx="7281">
                  <c:v>14.403259622610268</c:v>
                </c:pt>
                <c:pt idx="7282">
                  <c:v>14.405237548952291</c:v>
                </c:pt>
                <c:pt idx="7283">
                  <c:v>14.407215475294313</c:v>
                </c:pt>
                <c:pt idx="7284">
                  <c:v>14.409193401636337</c:v>
                </c:pt>
                <c:pt idx="7285">
                  <c:v>14.411171327978359</c:v>
                </c:pt>
                <c:pt idx="7286">
                  <c:v>14.413149254320382</c:v>
                </c:pt>
                <c:pt idx="7287">
                  <c:v>14.415127180662404</c:v>
                </c:pt>
                <c:pt idx="7288">
                  <c:v>14.417105107004428</c:v>
                </c:pt>
                <c:pt idx="7289">
                  <c:v>14.41908303334645</c:v>
                </c:pt>
                <c:pt idx="7290">
                  <c:v>14.421060959688473</c:v>
                </c:pt>
                <c:pt idx="7291">
                  <c:v>14.423038886030495</c:v>
                </c:pt>
                <c:pt idx="7292">
                  <c:v>14.425016812372519</c:v>
                </c:pt>
                <c:pt idx="7293">
                  <c:v>14.426994738714541</c:v>
                </c:pt>
                <c:pt idx="7294">
                  <c:v>14.428972665056564</c:v>
                </c:pt>
                <c:pt idx="7295">
                  <c:v>14.430950591398586</c:v>
                </c:pt>
                <c:pt idx="7296">
                  <c:v>14.43292851774061</c:v>
                </c:pt>
                <c:pt idx="7297">
                  <c:v>14.434906444082632</c:v>
                </c:pt>
                <c:pt idx="7298">
                  <c:v>14.436884370424655</c:v>
                </c:pt>
                <c:pt idx="7299">
                  <c:v>14.438862296766677</c:v>
                </c:pt>
                <c:pt idx="7300">
                  <c:v>14.440840223108701</c:v>
                </c:pt>
                <c:pt idx="7301">
                  <c:v>14.442818149450723</c:v>
                </c:pt>
                <c:pt idx="7302">
                  <c:v>14.444796075792746</c:v>
                </c:pt>
                <c:pt idx="7303">
                  <c:v>14.446774002134768</c:v>
                </c:pt>
                <c:pt idx="7304">
                  <c:v>14.448751928476792</c:v>
                </c:pt>
                <c:pt idx="7305">
                  <c:v>14.450729854818814</c:v>
                </c:pt>
                <c:pt idx="7306">
                  <c:v>14.452707781160838</c:v>
                </c:pt>
                <c:pt idx="7307">
                  <c:v>14.454685707502859</c:v>
                </c:pt>
                <c:pt idx="7308">
                  <c:v>14.456663633844883</c:v>
                </c:pt>
                <c:pt idx="7309">
                  <c:v>14.458641560186905</c:v>
                </c:pt>
                <c:pt idx="7310">
                  <c:v>14.460619486528929</c:v>
                </c:pt>
                <c:pt idx="7311">
                  <c:v>14.46259741287095</c:v>
                </c:pt>
                <c:pt idx="7312">
                  <c:v>14.464575339212974</c:v>
                </c:pt>
                <c:pt idx="7313">
                  <c:v>14.466553265554996</c:v>
                </c:pt>
                <c:pt idx="7314">
                  <c:v>14.46853119189702</c:v>
                </c:pt>
                <c:pt idx="7315">
                  <c:v>14.470509118239042</c:v>
                </c:pt>
                <c:pt idx="7316">
                  <c:v>14.472487044581065</c:v>
                </c:pt>
                <c:pt idx="7317">
                  <c:v>14.474464970923087</c:v>
                </c:pt>
                <c:pt idx="7318">
                  <c:v>14.476442897265111</c:v>
                </c:pt>
                <c:pt idx="7319">
                  <c:v>14.478420823607133</c:v>
                </c:pt>
                <c:pt idx="7320">
                  <c:v>14.480398749949156</c:v>
                </c:pt>
                <c:pt idx="7321">
                  <c:v>14.482376676291178</c:v>
                </c:pt>
                <c:pt idx="7322">
                  <c:v>14.484354602633202</c:v>
                </c:pt>
                <c:pt idx="7323">
                  <c:v>14.486332528975224</c:v>
                </c:pt>
                <c:pt idx="7324">
                  <c:v>14.488310455317247</c:v>
                </c:pt>
                <c:pt idx="7325">
                  <c:v>14.490288381659269</c:v>
                </c:pt>
                <c:pt idx="7326">
                  <c:v>14.492266308001293</c:v>
                </c:pt>
                <c:pt idx="7327">
                  <c:v>14.494244234343315</c:v>
                </c:pt>
                <c:pt idx="7328">
                  <c:v>14.496222160685338</c:v>
                </c:pt>
                <c:pt idx="7329">
                  <c:v>14.49820008702736</c:v>
                </c:pt>
                <c:pt idx="7330">
                  <c:v>14.500178013369384</c:v>
                </c:pt>
                <c:pt idx="7331">
                  <c:v>14.502155939711406</c:v>
                </c:pt>
                <c:pt idx="7332">
                  <c:v>14.504133866053429</c:v>
                </c:pt>
                <c:pt idx="7333">
                  <c:v>14.506111792395451</c:v>
                </c:pt>
                <c:pt idx="7334">
                  <c:v>14.508089718737475</c:v>
                </c:pt>
                <c:pt idx="7335">
                  <c:v>14.510067645079497</c:v>
                </c:pt>
                <c:pt idx="7336">
                  <c:v>14.51204557142152</c:v>
                </c:pt>
                <c:pt idx="7337">
                  <c:v>14.514023497763542</c:v>
                </c:pt>
                <c:pt idx="7338">
                  <c:v>14.516001424105566</c:v>
                </c:pt>
                <c:pt idx="7339">
                  <c:v>14.517979350447588</c:v>
                </c:pt>
                <c:pt idx="7340">
                  <c:v>14.519957276789611</c:v>
                </c:pt>
                <c:pt idx="7341">
                  <c:v>14.521935203131633</c:v>
                </c:pt>
                <c:pt idx="7342">
                  <c:v>14.523913129473657</c:v>
                </c:pt>
                <c:pt idx="7343">
                  <c:v>14.525891055815679</c:v>
                </c:pt>
                <c:pt idx="7344">
                  <c:v>14.527868982157703</c:v>
                </c:pt>
                <c:pt idx="7345">
                  <c:v>14.529846908499724</c:v>
                </c:pt>
                <c:pt idx="7346">
                  <c:v>14.531824834841748</c:v>
                </c:pt>
                <c:pt idx="7347">
                  <c:v>14.53380276118377</c:v>
                </c:pt>
                <c:pt idx="7348">
                  <c:v>14.535780687525794</c:v>
                </c:pt>
                <c:pt idx="7349">
                  <c:v>14.537758613867815</c:v>
                </c:pt>
                <c:pt idx="7350">
                  <c:v>14.539736540209839</c:v>
                </c:pt>
                <c:pt idx="7351">
                  <c:v>14.541714466551861</c:v>
                </c:pt>
                <c:pt idx="7352">
                  <c:v>14.543692392893885</c:v>
                </c:pt>
                <c:pt idx="7353">
                  <c:v>14.545670319235906</c:v>
                </c:pt>
                <c:pt idx="7354">
                  <c:v>14.54764824557793</c:v>
                </c:pt>
                <c:pt idx="7355">
                  <c:v>14.549626171919952</c:v>
                </c:pt>
                <c:pt idx="7356">
                  <c:v>14.551604098261976</c:v>
                </c:pt>
                <c:pt idx="7357">
                  <c:v>14.553582024603998</c:v>
                </c:pt>
                <c:pt idx="7358">
                  <c:v>14.555559950946021</c:v>
                </c:pt>
                <c:pt idx="7359">
                  <c:v>14.557537877288043</c:v>
                </c:pt>
                <c:pt idx="7360">
                  <c:v>14.559515803630067</c:v>
                </c:pt>
                <c:pt idx="7361">
                  <c:v>14.561493729972089</c:v>
                </c:pt>
                <c:pt idx="7362">
                  <c:v>14.563471656314112</c:v>
                </c:pt>
                <c:pt idx="7363">
                  <c:v>14.565449582656134</c:v>
                </c:pt>
                <c:pt idx="7364">
                  <c:v>14.567427508998158</c:v>
                </c:pt>
                <c:pt idx="7365">
                  <c:v>14.56940543534018</c:v>
                </c:pt>
                <c:pt idx="7366">
                  <c:v>14.571383361682203</c:v>
                </c:pt>
                <c:pt idx="7367">
                  <c:v>14.573361288024225</c:v>
                </c:pt>
                <c:pt idx="7368">
                  <c:v>14.575339214366249</c:v>
                </c:pt>
                <c:pt idx="7369">
                  <c:v>14.577317140708271</c:v>
                </c:pt>
                <c:pt idx="7370">
                  <c:v>14.579295067050294</c:v>
                </c:pt>
                <c:pt idx="7371">
                  <c:v>14.581272993392316</c:v>
                </c:pt>
                <c:pt idx="7372">
                  <c:v>14.58325091973434</c:v>
                </c:pt>
                <c:pt idx="7373">
                  <c:v>14.585228846076362</c:v>
                </c:pt>
                <c:pt idx="7374">
                  <c:v>14.587206772418385</c:v>
                </c:pt>
                <c:pt idx="7375">
                  <c:v>14.589184698760407</c:v>
                </c:pt>
                <c:pt idx="7376">
                  <c:v>14.591162625102431</c:v>
                </c:pt>
                <c:pt idx="7377">
                  <c:v>14.593140551444453</c:v>
                </c:pt>
                <c:pt idx="7378">
                  <c:v>14.595118477786476</c:v>
                </c:pt>
                <c:pt idx="7379">
                  <c:v>14.597096404128498</c:v>
                </c:pt>
                <c:pt idx="7380">
                  <c:v>14.599074330470522</c:v>
                </c:pt>
                <c:pt idx="7381">
                  <c:v>14.601052256812544</c:v>
                </c:pt>
                <c:pt idx="7382">
                  <c:v>14.603030183154567</c:v>
                </c:pt>
                <c:pt idx="7383">
                  <c:v>14.605008109496589</c:v>
                </c:pt>
                <c:pt idx="7384">
                  <c:v>14.606986035838613</c:v>
                </c:pt>
                <c:pt idx="7385">
                  <c:v>14.608963962180635</c:v>
                </c:pt>
                <c:pt idx="7386">
                  <c:v>14.610941888522659</c:v>
                </c:pt>
                <c:pt idx="7387">
                  <c:v>14.61291981486468</c:v>
                </c:pt>
                <c:pt idx="7388">
                  <c:v>14.614897741206704</c:v>
                </c:pt>
                <c:pt idx="7389">
                  <c:v>14.616875667548726</c:v>
                </c:pt>
                <c:pt idx="7390">
                  <c:v>14.61885359389075</c:v>
                </c:pt>
                <c:pt idx="7391">
                  <c:v>14.620831520232771</c:v>
                </c:pt>
                <c:pt idx="7392">
                  <c:v>14.622809446574795</c:v>
                </c:pt>
                <c:pt idx="7393">
                  <c:v>14.624787372916817</c:v>
                </c:pt>
                <c:pt idx="7394">
                  <c:v>14.626765299258841</c:v>
                </c:pt>
                <c:pt idx="7395">
                  <c:v>14.628743225600862</c:v>
                </c:pt>
                <c:pt idx="7396">
                  <c:v>14.630721151942886</c:v>
                </c:pt>
                <c:pt idx="7397">
                  <c:v>14.632699078284908</c:v>
                </c:pt>
                <c:pt idx="7398">
                  <c:v>14.634677004626932</c:v>
                </c:pt>
                <c:pt idx="7399">
                  <c:v>14.636654930968954</c:v>
                </c:pt>
                <c:pt idx="7400">
                  <c:v>14.638632857310977</c:v>
                </c:pt>
                <c:pt idx="7401">
                  <c:v>14.640610783652999</c:v>
                </c:pt>
                <c:pt idx="7402">
                  <c:v>14.642588709995023</c:v>
                </c:pt>
                <c:pt idx="7403">
                  <c:v>14.644566636337045</c:v>
                </c:pt>
                <c:pt idx="7404">
                  <c:v>14.646544562679068</c:v>
                </c:pt>
                <c:pt idx="7405">
                  <c:v>14.64852248902109</c:v>
                </c:pt>
                <c:pt idx="7406">
                  <c:v>14.650500415363114</c:v>
                </c:pt>
                <c:pt idx="7407">
                  <c:v>14.652478341705136</c:v>
                </c:pt>
                <c:pt idx="7408">
                  <c:v>14.654456268047159</c:v>
                </c:pt>
                <c:pt idx="7409">
                  <c:v>14.656434194389181</c:v>
                </c:pt>
                <c:pt idx="7410">
                  <c:v>14.658412120731205</c:v>
                </c:pt>
                <c:pt idx="7411">
                  <c:v>14.660390047073227</c:v>
                </c:pt>
                <c:pt idx="7412">
                  <c:v>14.66236797341525</c:v>
                </c:pt>
                <c:pt idx="7413">
                  <c:v>14.664345899757272</c:v>
                </c:pt>
                <c:pt idx="7414">
                  <c:v>14.666323826099296</c:v>
                </c:pt>
                <c:pt idx="7415">
                  <c:v>14.668301752441318</c:v>
                </c:pt>
                <c:pt idx="7416">
                  <c:v>14.670279678783341</c:v>
                </c:pt>
                <c:pt idx="7417">
                  <c:v>14.672257605125363</c:v>
                </c:pt>
                <c:pt idx="7418">
                  <c:v>14.674235531467387</c:v>
                </c:pt>
                <c:pt idx="7419">
                  <c:v>14.676213457809409</c:v>
                </c:pt>
                <c:pt idx="7420">
                  <c:v>14.678191384151432</c:v>
                </c:pt>
                <c:pt idx="7421">
                  <c:v>14.680169310493454</c:v>
                </c:pt>
                <c:pt idx="7422">
                  <c:v>14.682147236835478</c:v>
                </c:pt>
                <c:pt idx="7423">
                  <c:v>14.6841251631775</c:v>
                </c:pt>
                <c:pt idx="7424">
                  <c:v>14.686103089519523</c:v>
                </c:pt>
                <c:pt idx="7425">
                  <c:v>14.688081015861545</c:v>
                </c:pt>
                <c:pt idx="7426">
                  <c:v>14.690058942203569</c:v>
                </c:pt>
                <c:pt idx="7427">
                  <c:v>14.692036868545591</c:v>
                </c:pt>
                <c:pt idx="7428">
                  <c:v>14.694014794887615</c:v>
                </c:pt>
                <c:pt idx="7429">
                  <c:v>14.695992721229636</c:v>
                </c:pt>
                <c:pt idx="7430">
                  <c:v>14.69797064757166</c:v>
                </c:pt>
                <c:pt idx="7431">
                  <c:v>14.699948573913682</c:v>
                </c:pt>
                <c:pt idx="7432">
                  <c:v>14.701926500255706</c:v>
                </c:pt>
                <c:pt idx="7433">
                  <c:v>14.703904426597727</c:v>
                </c:pt>
                <c:pt idx="7434">
                  <c:v>14.705882352939751</c:v>
                </c:pt>
                <c:pt idx="7435">
                  <c:v>14.707860279281773</c:v>
                </c:pt>
                <c:pt idx="7436">
                  <c:v>14.709838205623797</c:v>
                </c:pt>
                <c:pt idx="7437">
                  <c:v>14.711816131965818</c:v>
                </c:pt>
                <c:pt idx="7438">
                  <c:v>14.713794058307842</c:v>
                </c:pt>
                <c:pt idx="7439">
                  <c:v>14.715771984649864</c:v>
                </c:pt>
                <c:pt idx="7440">
                  <c:v>14.717749910991888</c:v>
                </c:pt>
                <c:pt idx="7441">
                  <c:v>14.71972783733391</c:v>
                </c:pt>
                <c:pt idx="7442">
                  <c:v>14.721705763675933</c:v>
                </c:pt>
                <c:pt idx="7443">
                  <c:v>14.723683690017955</c:v>
                </c:pt>
                <c:pt idx="7444">
                  <c:v>14.725661616359979</c:v>
                </c:pt>
                <c:pt idx="7445">
                  <c:v>14.727639542702001</c:v>
                </c:pt>
                <c:pt idx="7446">
                  <c:v>14.729617469044024</c:v>
                </c:pt>
                <c:pt idx="7447">
                  <c:v>14.731595395386046</c:v>
                </c:pt>
                <c:pt idx="7448">
                  <c:v>14.73357332172807</c:v>
                </c:pt>
                <c:pt idx="7449">
                  <c:v>14.735551248070092</c:v>
                </c:pt>
                <c:pt idx="7450">
                  <c:v>14.737529174412115</c:v>
                </c:pt>
                <c:pt idx="7451">
                  <c:v>14.739507100754137</c:v>
                </c:pt>
                <c:pt idx="7452">
                  <c:v>14.741485027096161</c:v>
                </c:pt>
                <c:pt idx="7453">
                  <c:v>14.743462953438183</c:v>
                </c:pt>
                <c:pt idx="7454">
                  <c:v>14.745440879780206</c:v>
                </c:pt>
                <c:pt idx="7455">
                  <c:v>14.747418806122228</c:v>
                </c:pt>
                <c:pt idx="7456">
                  <c:v>14.749396732464252</c:v>
                </c:pt>
                <c:pt idx="7457">
                  <c:v>14.751374658806274</c:v>
                </c:pt>
                <c:pt idx="7458">
                  <c:v>14.753352585148297</c:v>
                </c:pt>
                <c:pt idx="7459">
                  <c:v>14.755330511490319</c:v>
                </c:pt>
                <c:pt idx="7460">
                  <c:v>14.757308437832343</c:v>
                </c:pt>
                <c:pt idx="7461">
                  <c:v>14.759286364174365</c:v>
                </c:pt>
                <c:pt idx="7462">
                  <c:v>14.761264290516388</c:v>
                </c:pt>
                <c:pt idx="7463">
                  <c:v>14.76324221685841</c:v>
                </c:pt>
                <c:pt idx="7464">
                  <c:v>14.765220143200434</c:v>
                </c:pt>
                <c:pt idx="7465">
                  <c:v>14.767198069542456</c:v>
                </c:pt>
                <c:pt idx="7466">
                  <c:v>14.769175995884479</c:v>
                </c:pt>
                <c:pt idx="7467">
                  <c:v>14.771153922226501</c:v>
                </c:pt>
                <c:pt idx="7468">
                  <c:v>14.773131848568525</c:v>
                </c:pt>
                <c:pt idx="7469">
                  <c:v>14.775109774910547</c:v>
                </c:pt>
                <c:pt idx="7470">
                  <c:v>14.777087701252571</c:v>
                </c:pt>
                <c:pt idx="7471">
                  <c:v>14.779065627594592</c:v>
                </c:pt>
                <c:pt idx="7472">
                  <c:v>14.781043553936616</c:v>
                </c:pt>
                <c:pt idx="7473">
                  <c:v>14.783021480278638</c:v>
                </c:pt>
                <c:pt idx="7474">
                  <c:v>14.784999406620662</c:v>
                </c:pt>
                <c:pt idx="7475">
                  <c:v>14.786977332962683</c:v>
                </c:pt>
                <c:pt idx="7476">
                  <c:v>14.788955259304707</c:v>
                </c:pt>
                <c:pt idx="7477">
                  <c:v>14.790933185646729</c:v>
                </c:pt>
                <c:pt idx="7478">
                  <c:v>14.792911111988753</c:v>
                </c:pt>
                <c:pt idx="7479">
                  <c:v>14.794889038330775</c:v>
                </c:pt>
                <c:pt idx="7480">
                  <c:v>14.796866964672798</c:v>
                </c:pt>
                <c:pt idx="7481">
                  <c:v>14.79884489101482</c:v>
                </c:pt>
                <c:pt idx="7482">
                  <c:v>14.800822817356844</c:v>
                </c:pt>
                <c:pt idx="7483">
                  <c:v>14.802800743698866</c:v>
                </c:pt>
                <c:pt idx="7484">
                  <c:v>14.804778670040889</c:v>
                </c:pt>
                <c:pt idx="7485">
                  <c:v>14.806756596382911</c:v>
                </c:pt>
                <c:pt idx="7486">
                  <c:v>14.808734522724935</c:v>
                </c:pt>
                <c:pt idx="7487">
                  <c:v>14.810712449066957</c:v>
                </c:pt>
                <c:pt idx="7488">
                  <c:v>14.81269037540898</c:v>
                </c:pt>
                <c:pt idx="7489">
                  <c:v>14.814668301751002</c:v>
                </c:pt>
                <c:pt idx="7490">
                  <c:v>14.816646228093026</c:v>
                </c:pt>
                <c:pt idx="7491">
                  <c:v>14.818624154435048</c:v>
                </c:pt>
                <c:pt idx="7492">
                  <c:v>14.820602080777071</c:v>
                </c:pt>
                <c:pt idx="7493">
                  <c:v>14.822580007119093</c:v>
                </c:pt>
                <c:pt idx="7494">
                  <c:v>14.824557933461117</c:v>
                </c:pt>
                <c:pt idx="7495">
                  <c:v>14.826535859803139</c:v>
                </c:pt>
                <c:pt idx="7496">
                  <c:v>14.828513786145162</c:v>
                </c:pt>
                <c:pt idx="7497">
                  <c:v>14.830491712487184</c:v>
                </c:pt>
                <c:pt idx="7498">
                  <c:v>14.832469638829208</c:v>
                </c:pt>
                <c:pt idx="7499">
                  <c:v>14.83444756517123</c:v>
                </c:pt>
                <c:pt idx="7500">
                  <c:v>14.836425491513253</c:v>
                </c:pt>
                <c:pt idx="7501">
                  <c:v>14.838403417855275</c:v>
                </c:pt>
                <c:pt idx="7502">
                  <c:v>14.840381344197299</c:v>
                </c:pt>
                <c:pt idx="7503">
                  <c:v>14.842359270539321</c:v>
                </c:pt>
                <c:pt idx="7504">
                  <c:v>14.844337196881344</c:v>
                </c:pt>
                <c:pt idx="7505">
                  <c:v>14.846315123223366</c:v>
                </c:pt>
                <c:pt idx="7506">
                  <c:v>14.84829304956539</c:v>
                </c:pt>
                <c:pt idx="7507">
                  <c:v>14.850270975907412</c:v>
                </c:pt>
                <c:pt idx="7508">
                  <c:v>14.852248902249436</c:v>
                </c:pt>
                <c:pt idx="7509">
                  <c:v>14.854226828591457</c:v>
                </c:pt>
                <c:pt idx="7510">
                  <c:v>14.856204754933481</c:v>
                </c:pt>
                <c:pt idx="7511">
                  <c:v>14.858182681275503</c:v>
                </c:pt>
                <c:pt idx="7512">
                  <c:v>14.860160607617527</c:v>
                </c:pt>
                <c:pt idx="7513">
                  <c:v>14.862138533959548</c:v>
                </c:pt>
                <c:pt idx="7514">
                  <c:v>14.864116460301572</c:v>
                </c:pt>
                <c:pt idx="7515">
                  <c:v>14.866094386643594</c:v>
                </c:pt>
                <c:pt idx="7516">
                  <c:v>14.868072312985618</c:v>
                </c:pt>
                <c:pt idx="7517">
                  <c:v>14.870050239327639</c:v>
                </c:pt>
                <c:pt idx="7518">
                  <c:v>14.872028165669663</c:v>
                </c:pt>
                <c:pt idx="7519">
                  <c:v>14.874006092011685</c:v>
                </c:pt>
                <c:pt idx="7520">
                  <c:v>14.875984018353709</c:v>
                </c:pt>
                <c:pt idx="7521">
                  <c:v>14.877961944695731</c:v>
                </c:pt>
                <c:pt idx="7522">
                  <c:v>14.879939871037754</c:v>
                </c:pt>
                <c:pt idx="7523">
                  <c:v>14.881917797379776</c:v>
                </c:pt>
                <c:pt idx="7524">
                  <c:v>14.8838957237218</c:v>
                </c:pt>
                <c:pt idx="7525">
                  <c:v>14.885873650063822</c:v>
                </c:pt>
                <c:pt idx="7526">
                  <c:v>14.887851576405845</c:v>
                </c:pt>
                <c:pt idx="7527">
                  <c:v>14.889829502747867</c:v>
                </c:pt>
                <c:pt idx="7528">
                  <c:v>14.891807429089891</c:v>
                </c:pt>
                <c:pt idx="7529">
                  <c:v>14.893785355431913</c:v>
                </c:pt>
                <c:pt idx="7530">
                  <c:v>14.895763281773936</c:v>
                </c:pt>
                <c:pt idx="7531">
                  <c:v>14.897741208115958</c:v>
                </c:pt>
                <c:pt idx="7532">
                  <c:v>14.899719134457982</c:v>
                </c:pt>
                <c:pt idx="7533">
                  <c:v>14.901697060800004</c:v>
                </c:pt>
                <c:pt idx="7534">
                  <c:v>14.903674987142027</c:v>
                </c:pt>
                <c:pt idx="7535">
                  <c:v>14.905652913484049</c:v>
                </c:pt>
                <c:pt idx="7536">
                  <c:v>14.907630839826073</c:v>
                </c:pt>
                <c:pt idx="7537">
                  <c:v>14.909608766168095</c:v>
                </c:pt>
                <c:pt idx="7538">
                  <c:v>14.911586692510118</c:v>
                </c:pt>
                <c:pt idx="7539">
                  <c:v>14.91356461885214</c:v>
                </c:pt>
                <c:pt idx="7540">
                  <c:v>14.915542545194164</c:v>
                </c:pt>
                <c:pt idx="7541">
                  <c:v>14.917520471536186</c:v>
                </c:pt>
                <c:pt idx="7542">
                  <c:v>14.919498397878209</c:v>
                </c:pt>
                <c:pt idx="7543">
                  <c:v>14.921476324220231</c:v>
                </c:pt>
                <c:pt idx="7544">
                  <c:v>14.923454250562255</c:v>
                </c:pt>
                <c:pt idx="7545">
                  <c:v>14.925432176904277</c:v>
                </c:pt>
                <c:pt idx="7546">
                  <c:v>14.9274101032463</c:v>
                </c:pt>
                <c:pt idx="7547">
                  <c:v>14.929388029588322</c:v>
                </c:pt>
                <c:pt idx="7548">
                  <c:v>14.931365955930346</c:v>
                </c:pt>
                <c:pt idx="7549">
                  <c:v>14.933343882272368</c:v>
                </c:pt>
                <c:pt idx="7550">
                  <c:v>14.935321808614392</c:v>
                </c:pt>
                <c:pt idx="7551">
                  <c:v>14.937299734956413</c:v>
                </c:pt>
                <c:pt idx="7552">
                  <c:v>14.939277661298437</c:v>
                </c:pt>
                <c:pt idx="7553">
                  <c:v>14.941255587640459</c:v>
                </c:pt>
                <c:pt idx="7554">
                  <c:v>14.943233513982483</c:v>
                </c:pt>
                <c:pt idx="7555">
                  <c:v>14.945211440324504</c:v>
                </c:pt>
                <c:pt idx="7556">
                  <c:v>14.947189366666528</c:v>
                </c:pt>
                <c:pt idx="7557">
                  <c:v>14.94916729300855</c:v>
                </c:pt>
                <c:pt idx="7558">
                  <c:v>14.951145219350574</c:v>
                </c:pt>
                <c:pt idx="7559">
                  <c:v>14.953123145692595</c:v>
                </c:pt>
                <c:pt idx="7560">
                  <c:v>14.955101072034619</c:v>
                </c:pt>
                <c:pt idx="7561">
                  <c:v>14.957078998376641</c:v>
                </c:pt>
                <c:pt idx="7562">
                  <c:v>14.959056924718665</c:v>
                </c:pt>
                <c:pt idx="7563">
                  <c:v>14.961034851060687</c:v>
                </c:pt>
                <c:pt idx="7564">
                  <c:v>14.96301277740271</c:v>
                </c:pt>
                <c:pt idx="7565">
                  <c:v>14.964990703744732</c:v>
                </c:pt>
                <c:pt idx="7566">
                  <c:v>14.966968630086756</c:v>
                </c:pt>
                <c:pt idx="7567">
                  <c:v>14.968946556428778</c:v>
                </c:pt>
                <c:pt idx="7568">
                  <c:v>14.970924482770801</c:v>
                </c:pt>
                <c:pt idx="7569">
                  <c:v>14.972902409112823</c:v>
                </c:pt>
                <c:pt idx="7570">
                  <c:v>14.974880335454847</c:v>
                </c:pt>
                <c:pt idx="7571">
                  <c:v>14.976858261796869</c:v>
                </c:pt>
                <c:pt idx="7572">
                  <c:v>14.978836188138892</c:v>
                </c:pt>
                <c:pt idx="7573">
                  <c:v>14.980814114480914</c:v>
                </c:pt>
                <c:pt idx="7574">
                  <c:v>14.982792040822938</c:v>
                </c:pt>
                <c:pt idx="7575">
                  <c:v>14.98476996716496</c:v>
                </c:pt>
                <c:pt idx="7576">
                  <c:v>14.986747893506983</c:v>
                </c:pt>
                <c:pt idx="7577">
                  <c:v>14.988725819849005</c:v>
                </c:pt>
                <c:pt idx="7578">
                  <c:v>14.990703746191029</c:v>
                </c:pt>
                <c:pt idx="7579">
                  <c:v>14.992681672533051</c:v>
                </c:pt>
                <c:pt idx="7580">
                  <c:v>14.994659598875074</c:v>
                </c:pt>
                <c:pt idx="7581">
                  <c:v>14.996637525217096</c:v>
                </c:pt>
                <c:pt idx="7582">
                  <c:v>14.99861545155912</c:v>
                </c:pt>
                <c:pt idx="7583">
                  <c:v>15.000593377901142</c:v>
                </c:pt>
                <c:pt idx="7584">
                  <c:v>15.002571304243165</c:v>
                </c:pt>
                <c:pt idx="7585">
                  <c:v>15.004549230585187</c:v>
                </c:pt>
                <c:pt idx="7586">
                  <c:v>15.006527156927211</c:v>
                </c:pt>
                <c:pt idx="7587">
                  <c:v>15.008505083269233</c:v>
                </c:pt>
                <c:pt idx="7588">
                  <c:v>15.010483009611256</c:v>
                </c:pt>
                <c:pt idx="7589">
                  <c:v>15.012460935953278</c:v>
                </c:pt>
                <c:pt idx="7590">
                  <c:v>15.014438862295302</c:v>
                </c:pt>
                <c:pt idx="7591">
                  <c:v>15.016416788637324</c:v>
                </c:pt>
                <c:pt idx="7592">
                  <c:v>15.018394714979348</c:v>
                </c:pt>
                <c:pt idx="7593">
                  <c:v>15.020372641321369</c:v>
                </c:pt>
                <c:pt idx="7594">
                  <c:v>15.022350567663393</c:v>
                </c:pt>
                <c:pt idx="7595">
                  <c:v>15.024328494005415</c:v>
                </c:pt>
                <c:pt idx="7596">
                  <c:v>15.026306420347439</c:v>
                </c:pt>
                <c:pt idx="7597">
                  <c:v>15.02828434668946</c:v>
                </c:pt>
                <c:pt idx="7598">
                  <c:v>15.030262273031484</c:v>
                </c:pt>
                <c:pt idx="7599">
                  <c:v>15.032240199373506</c:v>
                </c:pt>
                <c:pt idx="7600">
                  <c:v>15.03421812571553</c:v>
                </c:pt>
                <c:pt idx="7601">
                  <c:v>15.036196052057551</c:v>
                </c:pt>
                <c:pt idx="7602">
                  <c:v>15.038173978399575</c:v>
                </c:pt>
                <c:pt idx="7603">
                  <c:v>15.040151904741597</c:v>
                </c:pt>
                <c:pt idx="7604">
                  <c:v>15.042129831083621</c:v>
                </c:pt>
                <c:pt idx="7605">
                  <c:v>15.044107757425643</c:v>
                </c:pt>
                <c:pt idx="7606">
                  <c:v>15.046085683767666</c:v>
                </c:pt>
                <c:pt idx="7607">
                  <c:v>15.048063610109688</c:v>
                </c:pt>
                <c:pt idx="7608">
                  <c:v>15.050041536451712</c:v>
                </c:pt>
                <c:pt idx="7609">
                  <c:v>15.052019462793734</c:v>
                </c:pt>
                <c:pt idx="7610">
                  <c:v>15.053997389135757</c:v>
                </c:pt>
                <c:pt idx="7611">
                  <c:v>15.055975315477779</c:v>
                </c:pt>
                <c:pt idx="7612">
                  <c:v>15.057953241819803</c:v>
                </c:pt>
                <c:pt idx="7613">
                  <c:v>15.059931168161825</c:v>
                </c:pt>
                <c:pt idx="7614">
                  <c:v>15.061909094503848</c:v>
                </c:pt>
                <c:pt idx="7615">
                  <c:v>15.06388702084587</c:v>
                </c:pt>
                <c:pt idx="7616">
                  <c:v>15.065864947187894</c:v>
                </c:pt>
                <c:pt idx="7617">
                  <c:v>15.067842873529916</c:v>
                </c:pt>
                <c:pt idx="7618">
                  <c:v>15.069820799871939</c:v>
                </c:pt>
                <c:pt idx="7619">
                  <c:v>15.071798726213961</c:v>
                </c:pt>
                <c:pt idx="7620">
                  <c:v>15.073776652555985</c:v>
                </c:pt>
                <c:pt idx="7621">
                  <c:v>15.075754578898007</c:v>
                </c:pt>
                <c:pt idx="7622">
                  <c:v>15.07773250524003</c:v>
                </c:pt>
                <c:pt idx="7623">
                  <c:v>15.079710431582052</c:v>
                </c:pt>
                <c:pt idx="7624">
                  <c:v>15.081688357924076</c:v>
                </c:pt>
                <c:pt idx="7625">
                  <c:v>15.083666284266098</c:v>
                </c:pt>
                <c:pt idx="7626">
                  <c:v>15.085644210608121</c:v>
                </c:pt>
                <c:pt idx="7627">
                  <c:v>15.087622136950143</c:v>
                </c:pt>
                <c:pt idx="7628">
                  <c:v>15.089600063292167</c:v>
                </c:pt>
                <c:pt idx="7629">
                  <c:v>15.091577989634189</c:v>
                </c:pt>
                <c:pt idx="7630">
                  <c:v>15.093555915976212</c:v>
                </c:pt>
                <c:pt idx="7631">
                  <c:v>15.095533842318234</c:v>
                </c:pt>
                <c:pt idx="7632">
                  <c:v>15.097511768660258</c:v>
                </c:pt>
                <c:pt idx="7633">
                  <c:v>15.09948969500228</c:v>
                </c:pt>
                <c:pt idx="7634">
                  <c:v>15.101467621344304</c:v>
                </c:pt>
                <c:pt idx="7635">
                  <c:v>15.103445547686325</c:v>
                </c:pt>
                <c:pt idx="7636">
                  <c:v>15.105423474028349</c:v>
                </c:pt>
                <c:pt idx="7637">
                  <c:v>15.107401400370371</c:v>
                </c:pt>
                <c:pt idx="7638">
                  <c:v>15.109379326712395</c:v>
                </c:pt>
                <c:pt idx="7639">
                  <c:v>15.111357253054416</c:v>
                </c:pt>
                <c:pt idx="7640">
                  <c:v>15.11333517939644</c:v>
                </c:pt>
                <c:pt idx="7641">
                  <c:v>15.115313105738462</c:v>
                </c:pt>
                <c:pt idx="7642">
                  <c:v>15.117291032080486</c:v>
                </c:pt>
                <c:pt idx="7643">
                  <c:v>15.119268958422508</c:v>
                </c:pt>
                <c:pt idx="7644">
                  <c:v>15.121246884764531</c:v>
                </c:pt>
                <c:pt idx="7645">
                  <c:v>15.123224811106553</c:v>
                </c:pt>
                <c:pt idx="7646">
                  <c:v>15.125202737448577</c:v>
                </c:pt>
                <c:pt idx="7647">
                  <c:v>15.127180663790599</c:v>
                </c:pt>
                <c:pt idx="7648">
                  <c:v>15.129158590132622</c:v>
                </c:pt>
                <c:pt idx="7649">
                  <c:v>15.131136516474644</c:v>
                </c:pt>
                <c:pt idx="7650">
                  <c:v>15.133114442816668</c:v>
                </c:pt>
                <c:pt idx="7651">
                  <c:v>15.13509236915869</c:v>
                </c:pt>
                <c:pt idx="7652">
                  <c:v>15.137070295500713</c:v>
                </c:pt>
                <c:pt idx="7653">
                  <c:v>15.139048221842735</c:v>
                </c:pt>
                <c:pt idx="7654">
                  <c:v>15.141026148184759</c:v>
                </c:pt>
                <c:pt idx="7655">
                  <c:v>15.143004074526781</c:v>
                </c:pt>
                <c:pt idx="7656">
                  <c:v>15.144982000868804</c:v>
                </c:pt>
                <c:pt idx="7657">
                  <c:v>15.146959927210826</c:v>
                </c:pt>
                <c:pt idx="7658">
                  <c:v>15.14893785355285</c:v>
                </c:pt>
                <c:pt idx="7659">
                  <c:v>15.150915779894872</c:v>
                </c:pt>
                <c:pt idx="7660">
                  <c:v>15.152893706236895</c:v>
                </c:pt>
                <c:pt idx="7661">
                  <c:v>15.154871632578917</c:v>
                </c:pt>
                <c:pt idx="7662">
                  <c:v>15.156849558920941</c:v>
                </c:pt>
                <c:pt idx="7663">
                  <c:v>15.158827485262963</c:v>
                </c:pt>
                <c:pt idx="7664">
                  <c:v>15.160805411604986</c:v>
                </c:pt>
                <c:pt idx="7665">
                  <c:v>15.162783337947008</c:v>
                </c:pt>
                <c:pt idx="7666">
                  <c:v>15.164761264289032</c:v>
                </c:pt>
                <c:pt idx="7667">
                  <c:v>15.166739190631054</c:v>
                </c:pt>
                <c:pt idx="7668">
                  <c:v>15.168717116973077</c:v>
                </c:pt>
                <c:pt idx="7669">
                  <c:v>15.170695043315099</c:v>
                </c:pt>
                <c:pt idx="7670">
                  <c:v>15.172672969657123</c:v>
                </c:pt>
                <c:pt idx="7671">
                  <c:v>15.174650895999145</c:v>
                </c:pt>
                <c:pt idx="7672">
                  <c:v>15.176628822341169</c:v>
                </c:pt>
                <c:pt idx="7673">
                  <c:v>15.17860674868319</c:v>
                </c:pt>
                <c:pt idx="7674">
                  <c:v>15.180584675025214</c:v>
                </c:pt>
                <c:pt idx="7675">
                  <c:v>15.182562601367236</c:v>
                </c:pt>
                <c:pt idx="7676">
                  <c:v>15.18454052770926</c:v>
                </c:pt>
                <c:pt idx="7677">
                  <c:v>15.186518454051281</c:v>
                </c:pt>
                <c:pt idx="7678">
                  <c:v>15.188496380393305</c:v>
                </c:pt>
                <c:pt idx="7679">
                  <c:v>15.190474306735327</c:v>
                </c:pt>
                <c:pt idx="7680">
                  <c:v>15.192452233077351</c:v>
                </c:pt>
                <c:pt idx="7681">
                  <c:v>15.194430159419372</c:v>
                </c:pt>
                <c:pt idx="7682">
                  <c:v>15.196408085761396</c:v>
                </c:pt>
                <c:pt idx="7683">
                  <c:v>15.198386012103418</c:v>
                </c:pt>
                <c:pt idx="7684">
                  <c:v>15.200363938445442</c:v>
                </c:pt>
                <c:pt idx="7685">
                  <c:v>15.202341864787464</c:v>
                </c:pt>
                <c:pt idx="7686">
                  <c:v>15.204319791129487</c:v>
                </c:pt>
                <c:pt idx="7687">
                  <c:v>15.206297717471509</c:v>
                </c:pt>
                <c:pt idx="7688">
                  <c:v>15.208275643813533</c:v>
                </c:pt>
                <c:pt idx="7689">
                  <c:v>15.210253570155555</c:v>
                </c:pt>
                <c:pt idx="7690">
                  <c:v>15.212231496497578</c:v>
                </c:pt>
                <c:pt idx="7691">
                  <c:v>15.2142094228396</c:v>
                </c:pt>
                <c:pt idx="7692">
                  <c:v>15.216187349181624</c:v>
                </c:pt>
                <c:pt idx="7693">
                  <c:v>15.218165275523646</c:v>
                </c:pt>
                <c:pt idx="7694">
                  <c:v>15.220143201865669</c:v>
                </c:pt>
                <c:pt idx="7695">
                  <c:v>15.222121128207691</c:v>
                </c:pt>
                <c:pt idx="7696">
                  <c:v>15.224099054549715</c:v>
                </c:pt>
                <c:pt idx="7697">
                  <c:v>15.226076980891737</c:v>
                </c:pt>
                <c:pt idx="7698">
                  <c:v>15.22805490723376</c:v>
                </c:pt>
                <c:pt idx="7699">
                  <c:v>15.230032833575782</c:v>
                </c:pt>
                <c:pt idx="7700">
                  <c:v>15.232010759917806</c:v>
                </c:pt>
                <c:pt idx="7701">
                  <c:v>15.233988686259828</c:v>
                </c:pt>
                <c:pt idx="7702">
                  <c:v>15.235966612601851</c:v>
                </c:pt>
                <c:pt idx="7703">
                  <c:v>15.237944538943873</c:v>
                </c:pt>
                <c:pt idx="7704">
                  <c:v>15.239922465285897</c:v>
                </c:pt>
                <c:pt idx="7705">
                  <c:v>15.241900391627919</c:v>
                </c:pt>
                <c:pt idx="7706">
                  <c:v>15.243878317969942</c:v>
                </c:pt>
                <c:pt idx="7707">
                  <c:v>15.245856244311964</c:v>
                </c:pt>
                <c:pt idx="7708">
                  <c:v>15.247834170653988</c:v>
                </c:pt>
                <c:pt idx="7709">
                  <c:v>15.24981209699601</c:v>
                </c:pt>
                <c:pt idx="7710">
                  <c:v>15.251790023338033</c:v>
                </c:pt>
                <c:pt idx="7711">
                  <c:v>15.253767949680055</c:v>
                </c:pt>
                <c:pt idx="7712">
                  <c:v>15.255745876022079</c:v>
                </c:pt>
                <c:pt idx="7713">
                  <c:v>15.257723802364101</c:v>
                </c:pt>
                <c:pt idx="7714">
                  <c:v>15.259701728706125</c:v>
                </c:pt>
                <c:pt idx="7715">
                  <c:v>15.261679655048146</c:v>
                </c:pt>
                <c:pt idx="7716">
                  <c:v>15.26365758139017</c:v>
                </c:pt>
                <c:pt idx="7717">
                  <c:v>15.265635507732192</c:v>
                </c:pt>
                <c:pt idx="7718">
                  <c:v>15.267613434074216</c:v>
                </c:pt>
                <c:pt idx="7719">
                  <c:v>15.269591360416237</c:v>
                </c:pt>
                <c:pt idx="7720">
                  <c:v>15.271569286758261</c:v>
                </c:pt>
                <c:pt idx="7721">
                  <c:v>15.273547213100283</c:v>
                </c:pt>
                <c:pt idx="7722">
                  <c:v>15.275525139442307</c:v>
                </c:pt>
                <c:pt idx="7723">
                  <c:v>15.277503065784328</c:v>
                </c:pt>
                <c:pt idx="7724">
                  <c:v>15.279480992126352</c:v>
                </c:pt>
                <c:pt idx="7725">
                  <c:v>15.281458918468374</c:v>
                </c:pt>
                <c:pt idx="7726">
                  <c:v>15.283436844810398</c:v>
                </c:pt>
                <c:pt idx="7727">
                  <c:v>15.28541477115242</c:v>
                </c:pt>
                <c:pt idx="7728">
                  <c:v>15.287392697494443</c:v>
                </c:pt>
                <c:pt idx="7729">
                  <c:v>15.289370623836465</c:v>
                </c:pt>
                <c:pt idx="7730">
                  <c:v>15.291348550178489</c:v>
                </c:pt>
                <c:pt idx="7731">
                  <c:v>15.293326476520511</c:v>
                </c:pt>
                <c:pt idx="7732">
                  <c:v>15.295304402862534</c:v>
                </c:pt>
                <c:pt idx="7733">
                  <c:v>15.297282329204556</c:v>
                </c:pt>
                <c:pt idx="7734">
                  <c:v>15.29926025554658</c:v>
                </c:pt>
                <c:pt idx="7735">
                  <c:v>15.301238181888602</c:v>
                </c:pt>
                <c:pt idx="7736">
                  <c:v>15.303216108230625</c:v>
                </c:pt>
                <c:pt idx="7737">
                  <c:v>15.305194034572647</c:v>
                </c:pt>
                <c:pt idx="7738">
                  <c:v>15.307171960914671</c:v>
                </c:pt>
                <c:pt idx="7739">
                  <c:v>15.309149887256693</c:v>
                </c:pt>
                <c:pt idx="7740">
                  <c:v>15.311127813598716</c:v>
                </c:pt>
                <c:pt idx="7741">
                  <c:v>15.313105739940738</c:v>
                </c:pt>
                <c:pt idx="7742">
                  <c:v>15.315083666282762</c:v>
                </c:pt>
                <c:pt idx="7743">
                  <c:v>15.317061592624784</c:v>
                </c:pt>
                <c:pt idx="7744">
                  <c:v>15.319039518966807</c:v>
                </c:pt>
                <c:pt idx="7745">
                  <c:v>15.321017445308829</c:v>
                </c:pt>
                <c:pt idx="7746">
                  <c:v>15.322995371650853</c:v>
                </c:pt>
                <c:pt idx="7747">
                  <c:v>15.324973297992875</c:v>
                </c:pt>
                <c:pt idx="7748">
                  <c:v>15.326951224334898</c:v>
                </c:pt>
                <c:pt idx="7749">
                  <c:v>15.32892915067692</c:v>
                </c:pt>
                <c:pt idx="7750">
                  <c:v>15.330907077018944</c:v>
                </c:pt>
                <c:pt idx="7751">
                  <c:v>15.332885003360966</c:v>
                </c:pt>
                <c:pt idx="7752">
                  <c:v>15.334862929702989</c:v>
                </c:pt>
                <c:pt idx="7753">
                  <c:v>15.336840856045011</c:v>
                </c:pt>
                <c:pt idx="7754">
                  <c:v>15.338818782387035</c:v>
                </c:pt>
                <c:pt idx="7755">
                  <c:v>15.340796708729057</c:v>
                </c:pt>
                <c:pt idx="7756">
                  <c:v>15.342774635071081</c:v>
                </c:pt>
                <c:pt idx="7757">
                  <c:v>15.344752561413102</c:v>
                </c:pt>
                <c:pt idx="7758">
                  <c:v>15.346730487755126</c:v>
                </c:pt>
                <c:pt idx="7759">
                  <c:v>15.348708414097148</c:v>
                </c:pt>
                <c:pt idx="7760">
                  <c:v>15.350686340439172</c:v>
                </c:pt>
                <c:pt idx="7761">
                  <c:v>15.352664266781193</c:v>
                </c:pt>
                <c:pt idx="7762">
                  <c:v>15.354642193123217</c:v>
                </c:pt>
                <c:pt idx="7763">
                  <c:v>15.356620119465239</c:v>
                </c:pt>
                <c:pt idx="7764">
                  <c:v>15.358598045807263</c:v>
                </c:pt>
                <c:pt idx="7765">
                  <c:v>15.360575972149284</c:v>
                </c:pt>
                <c:pt idx="7766">
                  <c:v>15.362553898491308</c:v>
                </c:pt>
                <c:pt idx="7767">
                  <c:v>15.36453182483333</c:v>
                </c:pt>
                <c:pt idx="7768">
                  <c:v>15.366509751175354</c:v>
                </c:pt>
                <c:pt idx="7769">
                  <c:v>15.368487677517376</c:v>
                </c:pt>
                <c:pt idx="7770">
                  <c:v>15.370465603859399</c:v>
                </c:pt>
                <c:pt idx="7771">
                  <c:v>15.372443530201421</c:v>
                </c:pt>
                <c:pt idx="7772">
                  <c:v>15.374421456543445</c:v>
                </c:pt>
                <c:pt idx="7773">
                  <c:v>15.376399382885467</c:v>
                </c:pt>
                <c:pt idx="7774">
                  <c:v>15.37837730922749</c:v>
                </c:pt>
                <c:pt idx="7775">
                  <c:v>15.380355235569512</c:v>
                </c:pt>
                <c:pt idx="7776">
                  <c:v>15.382333161911536</c:v>
                </c:pt>
                <c:pt idx="7777">
                  <c:v>15.384311088253558</c:v>
                </c:pt>
                <c:pt idx="7778">
                  <c:v>15.386289014595581</c:v>
                </c:pt>
                <c:pt idx="7779">
                  <c:v>15.388266940937603</c:v>
                </c:pt>
                <c:pt idx="7780">
                  <c:v>15.390244867279627</c:v>
                </c:pt>
                <c:pt idx="7781">
                  <c:v>15.392222793621649</c:v>
                </c:pt>
                <c:pt idx="7782">
                  <c:v>15.394200719963672</c:v>
                </c:pt>
                <c:pt idx="7783">
                  <c:v>15.396178646305694</c:v>
                </c:pt>
                <c:pt idx="7784">
                  <c:v>15.398156572647718</c:v>
                </c:pt>
                <c:pt idx="7785">
                  <c:v>15.40013449898974</c:v>
                </c:pt>
                <c:pt idx="7786">
                  <c:v>15.402112425331763</c:v>
                </c:pt>
                <c:pt idx="7787">
                  <c:v>15.404090351673785</c:v>
                </c:pt>
                <c:pt idx="7788">
                  <c:v>15.406068278015809</c:v>
                </c:pt>
                <c:pt idx="7789">
                  <c:v>15.408046204357831</c:v>
                </c:pt>
                <c:pt idx="7790">
                  <c:v>15.410024130699854</c:v>
                </c:pt>
                <c:pt idx="7791">
                  <c:v>15.412002057041876</c:v>
                </c:pt>
                <c:pt idx="7792">
                  <c:v>15.4139799833839</c:v>
                </c:pt>
                <c:pt idx="7793">
                  <c:v>15.415957909725922</c:v>
                </c:pt>
                <c:pt idx="7794">
                  <c:v>15.417935836067945</c:v>
                </c:pt>
                <c:pt idx="7795">
                  <c:v>15.419913762409967</c:v>
                </c:pt>
                <c:pt idx="7796">
                  <c:v>15.421891688751991</c:v>
                </c:pt>
                <c:pt idx="7797">
                  <c:v>15.423869615094013</c:v>
                </c:pt>
                <c:pt idx="7798">
                  <c:v>15.425847541436037</c:v>
                </c:pt>
                <c:pt idx="7799">
                  <c:v>15.427825467778058</c:v>
                </c:pt>
                <c:pt idx="7800">
                  <c:v>15.429803394120082</c:v>
                </c:pt>
                <c:pt idx="7801">
                  <c:v>15.431781320462104</c:v>
                </c:pt>
                <c:pt idx="7802">
                  <c:v>15.433759246804128</c:v>
                </c:pt>
                <c:pt idx="7803">
                  <c:v>15.435737173146149</c:v>
                </c:pt>
                <c:pt idx="7804">
                  <c:v>15.437715099488173</c:v>
                </c:pt>
                <c:pt idx="7805">
                  <c:v>15.439693025830195</c:v>
                </c:pt>
                <c:pt idx="7806">
                  <c:v>15.441670952172219</c:v>
                </c:pt>
                <c:pt idx="7807">
                  <c:v>15.443648878514241</c:v>
                </c:pt>
                <c:pt idx="7808">
                  <c:v>15.445626804856264</c:v>
                </c:pt>
                <c:pt idx="7809">
                  <c:v>15.447604731198286</c:v>
                </c:pt>
                <c:pt idx="7810">
                  <c:v>15.44958265754031</c:v>
                </c:pt>
                <c:pt idx="7811">
                  <c:v>15.451560583882332</c:v>
                </c:pt>
                <c:pt idx="7812">
                  <c:v>15.453538510224355</c:v>
                </c:pt>
                <c:pt idx="7813">
                  <c:v>15.455516436566377</c:v>
                </c:pt>
                <c:pt idx="7814">
                  <c:v>15.457494362908401</c:v>
                </c:pt>
                <c:pt idx="7815">
                  <c:v>15.459472289250423</c:v>
                </c:pt>
                <c:pt idx="7816">
                  <c:v>15.461450215592446</c:v>
                </c:pt>
                <c:pt idx="7817">
                  <c:v>15.463428141934468</c:v>
                </c:pt>
                <c:pt idx="7818">
                  <c:v>15.465406068276492</c:v>
                </c:pt>
                <c:pt idx="7819">
                  <c:v>15.467383994618514</c:v>
                </c:pt>
                <c:pt idx="7820">
                  <c:v>15.469361920960537</c:v>
                </c:pt>
                <c:pt idx="7821">
                  <c:v>15.471339847302559</c:v>
                </c:pt>
                <c:pt idx="7822">
                  <c:v>15.473317773644583</c:v>
                </c:pt>
                <c:pt idx="7823">
                  <c:v>15.475295699986605</c:v>
                </c:pt>
                <c:pt idx="7824">
                  <c:v>15.477273626328628</c:v>
                </c:pt>
                <c:pt idx="7825">
                  <c:v>15.47925155267065</c:v>
                </c:pt>
                <c:pt idx="7826">
                  <c:v>15.481229479012674</c:v>
                </c:pt>
                <c:pt idx="7827">
                  <c:v>15.483207405354696</c:v>
                </c:pt>
                <c:pt idx="7828">
                  <c:v>15.485185331696719</c:v>
                </c:pt>
                <c:pt idx="7829">
                  <c:v>15.487163258038741</c:v>
                </c:pt>
                <c:pt idx="7830">
                  <c:v>15.489141184380765</c:v>
                </c:pt>
                <c:pt idx="7831">
                  <c:v>15.491119110722787</c:v>
                </c:pt>
                <c:pt idx="7832">
                  <c:v>15.49309703706481</c:v>
                </c:pt>
                <c:pt idx="7833">
                  <c:v>15.495074963406832</c:v>
                </c:pt>
                <c:pt idx="7834">
                  <c:v>15.497052889748856</c:v>
                </c:pt>
                <c:pt idx="7835">
                  <c:v>15.499030816090878</c:v>
                </c:pt>
                <c:pt idx="7836">
                  <c:v>15.501008742432901</c:v>
                </c:pt>
                <c:pt idx="7837">
                  <c:v>15.502986668774923</c:v>
                </c:pt>
                <c:pt idx="7838">
                  <c:v>15.504964595116947</c:v>
                </c:pt>
                <c:pt idx="7839">
                  <c:v>15.506942521458969</c:v>
                </c:pt>
                <c:pt idx="7840">
                  <c:v>15.508920447800993</c:v>
                </c:pt>
                <c:pt idx="7841">
                  <c:v>15.510898374143014</c:v>
                </c:pt>
                <c:pt idx="7842">
                  <c:v>15.512876300485038</c:v>
                </c:pt>
                <c:pt idx="7843">
                  <c:v>15.51485422682706</c:v>
                </c:pt>
                <c:pt idx="7844">
                  <c:v>15.516832153169084</c:v>
                </c:pt>
                <c:pt idx="7845">
                  <c:v>15.518810079511105</c:v>
                </c:pt>
                <c:pt idx="7846">
                  <c:v>15.520788005853129</c:v>
                </c:pt>
                <c:pt idx="7847">
                  <c:v>15.522765932195151</c:v>
                </c:pt>
                <c:pt idx="7848">
                  <c:v>15.524743858537175</c:v>
                </c:pt>
                <c:pt idx="7849">
                  <c:v>15.526721784879197</c:v>
                </c:pt>
                <c:pt idx="7850">
                  <c:v>15.52869971122122</c:v>
                </c:pt>
                <c:pt idx="7851">
                  <c:v>15.530677637563242</c:v>
                </c:pt>
                <c:pt idx="7852">
                  <c:v>15.532655563905266</c:v>
                </c:pt>
                <c:pt idx="7853">
                  <c:v>15.534633490247288</c:v>
                </c:pt>
                <c:pt idx="7854">
                  <c:v>15.536611416589311</c:v>
                </c:pt>
                <c:pt idx="7855">
                  <c:v>15.538589342931333</c:v>
                </c:pt>
                <c:pt idx="7856">
                  <c:v>15.540567269273357</c:v>
                </c:pt>
                <c:pt idx="7857">
                  <c:v>15.542545195615379</c:v>
                </c:pt>
                <c:pt idx="7858">
                  <c:v>15.544523121957402</c:v>
                </c:pt>
                <c:pt idx="7859">
                  <c:v>15.546501048299424</c:v>
                </c:pt>
                <c:pt idx="7860">
                  <c:v>15.548478974641448</c:v>
                </c:pt>
                <c:pt idx="7861">
                  <c:v>15.55045690098347</c:v>
                </c:pt>
                <c:pt idx="7862">
                  <c:v>15.552434827325493</c:v>
                </c:pt>
                <c:pt idx="7863">
                  <c:v>15.554412753667515</c:v>
                </c:pt>
                <c:pt idx="7864">
                  <c:v>15.556390680009539</c:v>
                </c:pt>
                <c:pt idx="7865">
                  <c:v>15.558368606351561</c:v>
                </c:pt>
                <c:pt idx="7866">
                  <c:v>15.560346532693584</c:v>
                </c:pt>
                <c:pt idx="7867">
                  <c:v>15.562324459035606</c:v>
                </c:pt>
                <c:pt idx="7868">
                  <c:v>15.56430238537763</c:v>
                </c:pt>
                <c:pt idx="7869">
                  <c:v>15.566280311719652</c:v>
                </c:pt>
                <c:pt idx="7870">
                  <c:v>15.568258238061675</c:v>
                </c:pt>
                <c:pt idx="7871">
                  <c:v>15.570236164403697</c:v>
                </c:pt>
                <c:pt idx="7872">
                  <c:v>15.572214090745721</c:v>
                </c:pt>
                <c:pt idx="7873">
                  <c:v>15.574192017087743</c:v>
                </c:pt>
                <c:pt idx="7874">
                  <c:v>15.576169943429766</c:v>
                </c:pt>
                <c:pt idx="7875">
                  <c:v>15.578147869771788</c:v>
                </c:pt>
                <c:pt idx="7876">
                  <c:v>15.580125796113812</c:v>
                </c:pt>
                <c:pt idx="7877">
                  <c:v>15.582103722455834</c:v>
                </c:pt>
                <c:pt idx="7878">
                  <c:v>15.584081648797858</c:v>
                </c:pt>
                <c:pt idx="7879">
                  <c:v>15.586059575139879</c:v>
                </c:pt>
                <c:pt idx="7880">
                  <c:v>15.588037501481903</c:v>
                </c:pt>
                <c:pt idx="7881">
                  <c:v>15.590015427823925</c:v>
                </c:pt>
                <c:pt idx="7882">
                  <c:v>15.591993354165949</c:v>
                </c:pt>
                <c:pt idx="7883">
                  <c:v>15.59397128050797</c:v>
                </c:pt>
                <c:pt idx="7884">
                  <c:v>15.595949206849994</c:v>
                </c:pt>
                <c:pt idx="7885">
                  <c:v>15.597927133192016</c:v>
                </c:pt>
                <c:pt idx="7886">
                  <c:v>15.59990505953404</c:v>
                </c:pt>
                <c:pt idx="7887">
                  <c:v>15.601882985876061</c:v>
                </c:pt>
                <c:pt idx="7888">
                  <c:v>15.603860912218085</c:v>
                </c:pt>
                <c:pt idx="7889">
                  <c:v>15.605838838560107</c:v>
                </c:pt>
                <c:pt idx="7890">
                  <c:v>15.607816764902131</c:v>
                </c:pt>
                <c:pt idx="7891">
                  <c:v>15.609794691244153</c:v>
                </c:pt>
                <c:pt idx="7892">
                  <c:v>15.611772617586176</c:v>
                </c:pt>
                <c:pt idx="7893">
                  <c:v>15.613750543928198</c:v>
                </c:pt>
                <c:pt idx="7894">
                  <c:v>15.615728470270222</c:v>
                </c:pt>
                <c:pt idx="7895">
                  <c:v>15.617706396612244</c:v>
                </c:pt>
                <c:pt idx="7896">
                  <c:v>15.619684322954267</c:v>
                </c:pt>
                <c:pt idx="7897">
                  <c:v>15.621662249296289</c:v>
                </c:pt>
                <c:pt idx="7898">
                  <c:v>15.623640175638313</c:v>
                </c:pt>
                <c:pt idx="7899">
                  <c:v>15.625618101980335</c:v>
                </c:pt>
                <c:pt idx="7900">
                  <c:v>15.627596028322358</c:v>
                </c:pt>
                <c:pt idx="7901">
                  <c:v>15.62957395466438</c:v>
                </c:pt>
                <c:pt idx="7902">
                  <c:v>15.631551881006404</c:v>
                </c:pt>
                <c:pt idx="7903">
                  <c:v>15.633529807348426</c:v>
                </c:pt>
                <c:pt idx="7904">
                  <c:v>15.635507733690449</c:v>
                </c:pt>
                <c:pt idx="7905">
                  <c:v>15.637485660032471</c:v>
                </c:pt>
                <c:pt idx="7906">
                  <c:v>15.639463586374495</c:v>
                </c:pt>
                <c:pt idx="7907">
                  <c:v>15.641441512716517</c:v>
                </c:pt>
                <c:pt idx="7908">
                  <c:v>15.64341943905854</c:v>
                </c:pt>
                <c:pt idx="7909">
                  <c:v>15.645397365400562</c:v>
                </c:pt>
                <c:pt idx="7910">
                  <c:v>15.647375291742586</c:v>
                </c:pt>
                <c:pt idx="7911">
                  <c:v>15.649353218084608</c:v>
                </c:pt>
                <c:pt idx="7912">
                  <c:v>15.651331144426631</c:v>
                </c:pt>
                <c:pt idx="7913">
                  <c:v>15.653309070768653</c:v>
                </c:pt>
                <c:pt idx="7914">
                  <c:v>15.655286997110677</c:v>
                </c:pt>
                <c:pt idx="7915">
                  <c:v>15.657264923452699</c:v>
                </c:pt>
                <c:pt idx="7916">
                  <c:v>15.659242849794722</c:v>
                </c:pt>
                <c:pt idx="7917">
                  <c:v>15.661220776136744</c:v>
                </c:pt>
                <c:pt idx="7918">
                  <c:v>15.663198702478768</c:v>
                </c:pt>
                <c:pt idx="7919">
                  <c:v>15.66517662882079</c:v>
                </c:pt>
                <c:pt idx="7920">
                  <c:v>15.667154555162814</c:v>
                </c:pt>
                <c:pt idx="7921">
                  <c:v>15.669132481504835</c:v>
                </c:pt>
                <c:pt idx="7922">
                  <c:v>15.671110407846859</c:v>
                </c:pt>
                <c:pt idx="7923">
                  <c:v>15.673088334188881</c:v>
                </c:pt>
                <c:pt idx="7924">
                  <c:v>15.675066260530905</c:v>
                </c:pt>
                <c:pt idx="7925">
                  <c:v>15.677044186872926</c:v>
                </c:pt>
                <c:pt idx="7926">
                  <c:v>15.67902211321495</c:v>
                </c:pt>
                <c:pt idx="7927">
                  <c:v>15.681000039556972</c:v>
                </c:pt>
                <c:pt idx="7928">
                  <c:v>15.682977965898996</c:v>
                </c:pt>
                <c:pt idx="7929">
                  <c:v>15.684955892241017</c:v>
                </c:pt>
                <c:pt idx="7930">
                  <c:v>15.686933818583041</c:v>
                </c:pt>
                <c:pt idx="7931">
                  <c:v>15.688911744925063</c:v>
                </c:pt>
                <c:pt idx="7932">
                  <c:v>15.690889671267087</c:v>
                </c:pt>
                <c:pt idx="7933">
                  <c:v>15.692867597609109</c:v>
                </c:pt>
                <c:pt idx="7934">
                  <c:v>15.694845523951132</c:v>
                </c:pt>
                <c:pt idx="7935">
                  <c:v>15.696823450293154</c:v>
                </c:pt>
                <c:pt idx="7936">
                  <c:v>15.698801376635178</c:v>
                </c:pt>
                <c:pt idx="7937">
                  <c:v>15.7007793029772</c:v>
                </c:pt>
                <c:pt idx="7938">
                  <c:v>15.702757229319223</c:v>
                </c:pt>
                <c:pt idx="7939">
                  <c:v>15.704735155661245</c:v>
                </c:pt>
                <c:pt idx="7940">
                  <c:v>15.706713082003269</c:v>
                </c:pt>
                <c:pt idx="7941">
                  <c:v>15.708691008345291</c:v>
                </c:pt>
                <c:pt idx="7942">
                  <c:v>15.710668934687314</c:v>
                </c:pt>
                <c:pt idx="7943">
                  <c:v>15.712646861029336</c:v>
                </c:pt>
                <c:pt idx="7944">
                  <c:v>15.71462478737136</c:v>
                </c:pt>
                <c:pt idx="7945">
                  <c:v>15.716602713713382</c:v>
                </c:pt>
                <c:pt idx="7946">
                  <c:v>15.718580640055405</c:v>
                </c:pt>
                <c:pt idx="7947">
                  <c:v>15.720558566397427</c:v>
                </c:pt>
                <c:pt idx="7948">
                  <c:v>15.722536492739451</c:v>
                </c:pt>
                <c:pt idx="7949">
                  <c:v>15.724514419081473</c:v>
                </c:pt>
                <c:pt idx="7950">
                  <c:v>15.726492345423496</c:v>
                </c:pt>
                <c:pt idx="7951">
                  <c:v>15.728470271765518</c:v>
                </c:pt>
                <c:pt idx="7952">
                  <c:v>15.730448198107542</c:v>
                </c:pt>
                <c:pt idx="7953">
                  <c:v>15.732426124449564</c:v>
                </c:pt>
                <c:pt idx="7954">
                  <c:v>15.734404050791587</c:v>
                </c:pt>
                <c:pt idx="7955">
                  <c:v>15.736381977133609</c:v>
                </c:pt>
                <c:pt idx="7956">
                  <c:v>15.738359903475633</c:v>
                </c:pt>
                <c:pt idx="7957">
                  <c:v>15.740337829817655</c:v>
                </c:pt>
                <c:pt idx="7958">
                  <c:v>15.742315756159678</c:v>
                </c:pt>
                <c:pt idx="7959">
                  <c:v>15.7442936825017</c:v>
                </c:pt>
                <c:pt idx="7960">
                  <c:v>15.746271608843724</c:v>
                </c:pt>
                <c:pt idx="7961">
                  <c:v>15.748249535185746</c:v>
                </c:pt>
                <c:pt idx="7962">
                  <c:v>15.75022746152777</c:v>
                </c:pt>
                <c:pt idx="7963">
                  <c:v>15.752205387869791</c:v>
                </c:pt>
                <c:pt idx="7964">
                  <c:v>15.754183314211815</c:v>
                </c:pt>
                <c:pt idx="7965">
                  <c:v>15.756161240553837</c:v>
                </c:pt>
                <c:pt idx="7966">
                  <c:v>15.758139166895861</c:v>
                </c:pt>
                <c:pt idx="7967">
                  <c:v>15.760117093237882</c:v>
                </c:pt>
                <c:pt idx="7968">
                  <c:v>15.762095019579906</c:v>
                </c:pt>
                <c:pt idx="7969">
                  <c:v>15.764072945921928</c:v>
                </c:pt>
                <c:pt idx="7970">
                  <c:v>15.766050872263952</c:v>
                </c:pt>
                <c:pt idx="7971">
                  <c:v>15.768028798605974</c:v>
                </c:pt>
                <c:pt idx="7972">
                  <c:v>15.770006724947997</c:v>
                </c:pt>
                <c:pt idx="7973">
                  <c:v>15.771984651290019</c:v>
                </c:pt>
                <c:pt idx="7974">
                  <c:v>15.773962577632043</c:v>
                </c:pt>
                <c:pt idx="7975">
                  <c:v>15.775940503974065</c:v>
                </c:pt>
                <c:pt idx="7976">
                  <c:v>15.777918430316088</c:v>
                </c:pt>
                <c:pt idx="7977">
                  <c:v>15.77989635665811</c:v>
                </c:pt>
                <c:pt idx="7978">
                  <c:v>15.781874283000134</c:v>
                </c:pt>
                <c:pt idx="7979">
                  <c:v>15.783852209342156</c:v>
                </c:pt>
                <c:pt idx="7980">
                  <c:v>15.785830135684179</c:v>
                </c:pt>
                <c:pt idx="7981">
                  <c:v>15.787808062026201</c:v>
                </c:pt>
                <c:pt idx="7982">
                  <c:v>15.789785988368225</c:v>
                </c:pt>
                <c:pt idx="7983">
                  <c:v>15.791763914710247</c:v>
                </c:pt>
                <c:pt idx="7984">
                  <c:v>15.79374184105227</c:v>
                </c:pt>
                <c:pt idx="7985">
                  <c:v>15.795719767394292</c:v>
                </c:pt>
                <c:pt idx="7986">
                  <c:v>15.797697693736316</c:v>
                </c:pt>
                <c:pt idx="7987">
                  <c:v>15.799675620078338</c:v>
                </c:pt>
                <c:pt idx="7988">
                  <c:v>15.801653546420361</c:v>
                </c:pt>
                <c:pt idx="7989">
                  <c:v>15.803631472762383</c:v>
                </c:pt>
                <c:pt idx="7990">
                  <c:v>15.805609399104407</c:v>
                </c:pt>
                <c:pt idx="7991">
                  <c:v>15.807587325446429</c:v>
                </c:pt>
                <c:pt idx="7992">
                  <c:v>15.809565251788452</c:v>
                </c:pt>
                <c:pt idx="7993">
                  <c:v>15.811543178130474</c:v>
                </c:pt>
                <c:pt idx="7994">
                  <c:v>15.813521104472498</c:v>
                </c:pt>
                <c:pt idx="7995">
                  <c:v>15.81549903081452</c:v>
                </c:pt>
                <c:pt idx="7996">
                  <c:v>15.817476957156543</c:v>
                </c:pt>
                <c:pt idx="7997">
                  <c:v>15.819454883498565</c:v>
                </c:pt>
                <c:pt idx="7998">
                  <c:v>15.821432809840589</c:v>
                </c:pt>
                <c:pt idx="7999">
                  <c:v>15.823410736182611</c:v>
                </c:pt>
                <c:pt idx="8000">
                  <c:v>15.825388662524634</c:v>
                </c:pt>
                <c:pt idx="8001">
                  <c:v>15.827366588866656</c:v>
                </c:pt>
                <c:pt idx="8002">
                  <c:v>15.82934451520868</c:v>
                </c:pt>
                <c:pt idx="8003">
                  <c:v>15.831322441550702</c:v>
                </c:pt>
                <c:pt idx="8004">
                  <c:v>15.833300367892726</c:v>
                </c:pt>
                <c:pt idx="8005">
                  <c:v>15.835278294234747</c:v>
                </c:pt>
                <c:pt idx="8006">
                  <c:v>15.837256220576771</c:v>
                </c:pt>
                <c:pt idx="8007">
                  <c:v>15.839234146918793</c:v>
                </c:pt>
                <c:pt idx="8008">
                  <c:v>15.841212073260817</c:v>
                </c:pt>
                <c:pt idx="8009">
                  <c:v>15.843189999602838</c:v>
                </c:pt>
                <c:pt idx="8010">
                  <c:v>15.845167925944862</c:v>
                </c:pt>
                <c:pt idx="8011">
                  <c:v>15.847145852286884</c:v>
                </c:pt>
                <c:pt idx="8012">
                  <c:v>15.849123778628908</c:v>
                </c:pt>
                <c:pt idx="8013">
                  <c:v>15.85110170497093</c:v>
                </c:pt>
                <c:pt idx="8014">
                  <c:v>15.853079631312953</c:v>
                </c:pt>
                <c:pt idx="8015">
                  <c:v>15.855057557654975</c:v>
                </c:pt>
                <c:pt idx="8016">
                  <c:v>15.857035483996999</c:v>
                </c:pt>
                <c:pt idx="8017">
                  <c:v>15.859013410339021</c:v>
                </c:pt>
                <c:pt idx="8018">
                  <c:v>15.860991336681044</c:v>
                </c:pt>
                <c:pt idx="8019">
                  <c:v>15.862969263023066</c:v>
                </c:pt>
                <c:pt idx="8020">
                  <c:v>15.86494718936509</c:v>
                </c:pt>
                <c:pt idx="8021">
                  <c:v>15.866925115707112</c:v>
                </c:pt>
                <c:pt idx="8022">
                  <c:v>15.868903042049135</c:v>
                </c:pt>
                <c:pt idx="8023">
                  <c:v>15.870880968391157</c:v>
                </c:pt>
                <c:pt idx="8024">
                  <c:v>15.872858894733181</c:v>
                </c:pt>
                <c:pt idx="8025">
                  <c:v>15.874836821075203</c:v>
                </c:pt>
                <c:pt idx="8026">
                  <c:v>15.876814747417226</c:v>
                </c:pt>
                <c:pt idx="8027">
                  <c:v>15.878792673759248</c:v>
                </c:pt>
                <c:pt idx="8028">
                  <c:v>15.880770600101272</c:v>
                </c:pt>
                <c:pt idx="8029">
                  <c:v>15.882748526443294</c:v>
                </c:pt>
                <c:pt idx="8030">
                  <c:v>15.884726452785317</c:v>
                </c:pt>
                <c:pt idx="8031">
                  <c:v>15.886704379127339</c:v>
                </c:pt>
                <c:pt idx="8032">
                  <c:v>15.888682305469363</c:v>
                </c:pt>
                <c:pt idx="8033">
                  <c:v>15.890660231811385</c:v>
                </c:pt>
                <c:pt idx="8034">
                  <c:v>15.892638158153408</c:v>
                </c:pt>
                <c:pt idx="8035">
                  <c:v>15.89461608449543</c:v>
                </c:pt>
                <c:pt idx="8036">
                  <c:v>15.896594010837454</c:v>
                </c:pt>
                <c:pt idx="8037">
                  <c:v>15.898571937179476</c:v>
                </c:pt>
                <c:pt idx="8038">
                  <c:v>15.900549863521499</c:v>
                </c:pt>
                <c:pt idx="8039">
                  <c:v>15.902527789863521</c:v>
                </c:pt>
                <c:pt idx="8040">
                  <c:v>15.904505716205545</c:v>
                </c:pt>
                <c:pt idx="8041">
                  <c:v>15.906483642547567</c:v>
                </c:pt>
                <c:pt idx="8042">
                  <c:v>15.908461568889591</c:v>
                </c:pt>
                <c:pt idx="8043">
                  <c:v>15.910439495231612</c:v>
                </c:pt>
                <c:pt idx="8044">
                  <c:v>15.912417421573636</c:v>
                </c:pt>
                <c:pt idx="8045">
                  <c:v>15.914395347915658</c:v>
                </c:pt>
                <c:pt idx="8046">
                  <c:v>15.916373274257682</c:v>
                </c:pt>
                <c:pt idx="8047">
                  <c:v>15.918351200599703</c:v>
                </c:pt>
                <c:pt idx="8048">
                  <c:v>15.920329126941727</c:v>
                </c:pt>
                <c:pt idx="8049">
                  <c:v>15.922307053283749</c:v>
                </c:pt>
                <c:pt idx="8050">
                  <c:v>15.924284979625773</c:v>
                </c:pt>
                <c:pt idx="8051">
                  <c:v>15.926262905967794</c:v>
                </c:pt>
                <c:pt idx="8052">
                  <c:v>15.928240832309818</c:v>
                </c:pt>
                <c:pt idx="8053">
                  <c:v>15.93021875865184</c:v>
                </c:pt>
                <c:pt idx="8054">
                  <c:v>15.932196684993864</c:v>
                </c:pt>
                <c:pt idx="8055">
                  <c:v>15.934174611335886</c:v>
                </c:pt>
                <c:pt idx="8056">
                  <c:v>15.936152537677909</c:v>
                </c:pt>
                <c:pt idx="8057">
                  <c:v>15.938130464019931</c:v>
                </c:pt>
                <c:pt idx="8058">
                  <c:v>15.940108390361955</c:v>
                </c:pt>
                <c:pt idx="8059">
                  <c:v>15.942086316703977</c:v>
                </c:pt>
                <c:pt idx="8060">
                  <c:v>15.944064243046</c:v>
                </c:pt>
                <c:pt idx="8061">
                  <c:v>15.946042169388022</c:v>
                </c:pt>
                <c:pt idx="8062">
                  <c:v>15.948020095730046</c:v>
                </c:pt>
                <c:pt idx="8063">
                  <c:v>15.949998022072068</c:v>
                </c:pt>
                <c:pt idx="8064">
                  <c:v>15.951975948414091</c:v>
                </c:pt>
                <c:pt idx="8065">
                  <c:v>15.953953874756113</c:v>
                </c:pt>
                <c:pt idx="8066">
                  <c:v>15.955931801098137</c:v>
                </c:pt>
                <c:pt idx="8067">
                  <c:v>15.957909727440159</c:v>
                </c:pt>
                <c:pt idx="8068">
                  <c:v>15.959887653782182</c:v>
                </c:pt>
                <c:pt idx="8069">
                  <c:v>15.961865580124204</c:v>
                </c:pt>
                <c:pt idx="8070">
                  <c:v>15.963843506466228</c:v>
                </c:pt>
                <c:pt idx="8071">
                  <c:v>15.96582143280825</c:v>
                </c:pt>
                <c:pt idx="8072">
                  <c:v>15.967799359150273</c:v>
                </c:pt>
                <c:pt idx="8073">
                  <c:v>15.969777285492295</c:v>
                </c:pt>
                <c:pt idx="8074">
                  <c:v>15.971755211834319</c:v>
                </c:pt>
                <c:pt idx="8075">
                  <c:v>15.973733138176341</c:v>
                </c:pt>
                <c:pt idx="8076">
                  <c:v>15.975711064518364</c:v>
                </c:pt>
                <c:pt idx="8077">
                  <c:v>15.977688990860386</c:v>
                </c:pt>
                <c:pt idx="8078">
                  <c:v>15.97966691720241</c:v>
                </c:pt>
                <c:pt idx="8079">
                  <c:v>15.981644843544432</c:v>
                </c:pt>
                <c:pt idx="8080">
                  <c:v>15.983622769886455</c:v>
                </c:pt>
                <c:pt idx="8081">
                  <c:v>15.985600696228477</c:v>
                </c:pt>
                <c:pt idx="8082">
                  <c:v>15.987578622570501</c:v>
                </c:pt>
                <c:pt idx="8083">
                  <c:v>15.989556548912523</c:v>
                </c:pt>
                <c:pt idx="8084">
                  <c:v>15.991534475254547</c:v>
                </c:pt>
                <c:pt idx="8085">
                  <c:v>15.993512401596568</c:v>
                </c:pt>
                <c:pt idx="8086">
                  <c:v>15.995490327938592</c:v>
                </c:pt>
                <c:pt idx="8087">
                  <c:v>15.997468254280614</c:v>
                </c:pt>
                <c:pt idx="8088">
                  <c:v>15.999446180622638</c:v>
                </c:pt>
                <c:pt idx="8089">
                  <c:v>16.001424106964659</c:v>
                </c:pt>
                <c:pt idx="8090">
                  <c:v>16.003402033306681</c:v>
                </c:pt>
                <c:pt idx="8091">
                  <c:v>16.005379959648707</c:v>
                </c:pt>
                <c:pt idx="8092">
                  <c:v>16.007357885990729</c:v>
                </c:pt>
                <c:pt idx="8093">
                  <c:v>16.00933581233275</c:v>
                </c:pt>
                <c:pt idx="8094">
                  <c:v>16.011313738674772</c:v>
                </c:pt>
                <c:pt idx="8095">
                  <c:v>16.013291665016798</c:v>
                </c:pt>
                <c:pt idx="8096">
                  <c:v>16.01526959135882</c:v>
                </c:pt>
                <c:pt idx="8097">
                  <c:v>16.017247517700842</c:v>
                </c:pt>
                <c:pt idx="8098">
                  <c:v>16.019225444042863</c:v>
                </c:pt>
                <c:pt idx="8099">
                  <c:v>16.021203370384889</c:v>
                </c:pt>
                <c:pt idx="8100">
                  <c:v>16.023181296726911</c:v>
                </c:pt>
                <c:pt idx="8101">
                  <c:v>16.025159223068933</c:v>
                </c:pt>
                <c:pt idx="8102">
                  <c:v>16.027137149410954</c:v>
                </c:pt>
                <c:pt idx="8103">
                  <c:v>16.02911507575298</c:v>
                </c:pt>
                <c:pt idx="8104">
                  <c:v>16.031093002095002</c:v>
                </c:pt>
                <c:pt idx="8105">
                  <c:v>16.033070928437024</c:v>
                </c:pt>
                <c:pt idx="8106">
                  <c:v>16.035048854779046</c:v>
                </c:pt>
                <c:pt idx="8107">
                  <c:v>16.037026781121071</c:v>
                </c:pt>
                <c:pt idx="8108">
                  <c:v>16.039004707463093</c:v>
                </c:pt>
                <c:pt idx="8109">
                  <c:v>16.040982633805115</c:v>
                </c:pt>
                <c:pt idx="8110">
                  <c:v>16.042960560147137</c:v>
                </c:pt>
                <c:pt idx="8111">
                  <c:v>16.044938486489162</c:v>
                </c:pt>
                <c:pt idx="8112">
                  <c:v>16.046916412831184</c:v>
                </c:pt>
                <c:pt idx="8113">
                  <c:v>16.048894339173206</c:v>
                </c:pt>
                <c:pt idx="8114">
                  <c:v>16.050872265515228</c:v>
                </c:pt>
                <c:pt idx="8115">
                  <c:v>16.052850191857253</c:v>
                </c:pt>
                <c:pt idx="8116">
                  <c:v>16.054828118199275</c:v>
                </c:pt>
                <c:pt idx="8117">
                  <c:v>16.056806044541297</c:v>
                </c:pt>
                <c:pt idx="8118">
                  <c:v>16.058783970883319</c:v>
                </c:pt>
                <c:pt idx="8119">
                  <c:v>16.060761897225344</c:v>
                </c:pt>
                <c:pt idx="8120">
                  <c:v>16.062739823567366</c:v>
                </c:pt>
                <c:pt idx="8121">
                  <c:v>16.064717749909388</c:v>
                </c:pt>
                <c:pt idx="8122">
                  <c:v>16.06669567625141</c:v>
                </c:pt>
                <c:pt idx="8123">
                  <c:v>16.068673602593435</c:v>
                </c:pt>
                <c:pt idx="8124">
                  <c:v>16.070651528935457</c:v>
                </c:pt>
                <c:pt idx="8125">
                  <c:v>16.072629455277479</c:v>
                </c:pt>
                <c:pt idx="8126">
                  <c:v>16.074607381619501</c:v>
                </c:pt>
                <c:pt idx="8127">
                  <c:v>16.076585307961526</c:v>
                </c:pt>
                <c:pt idx="8128">
                  <c:v>16.078563234303548</c:v>
                </c:pt>
                <c:pt idx="8129">
                  <c:v>16.08054116064557</c:v>
                </c:pt>
                <c:pt idx="8130">
                  <c:v>16.082519086987592</c:v>
                </c:pt>
                <c:pt idx="8131">
                  <c:v>16.084497013329617</c:v>
                </c:pt>
                <c:pt idx="8132">
                  <c:v>16.086474939671639</c:v>
                </c:pt>
                <c:pt idx="8133">
                  <c:v>16.088452866013661</c:v>
                </c:pt>
                <c:pt idx="8134">
                  <c:v>16.090430792355683</c:v>
                </c:pt>
                <c:pt idx="8135">
                  <c:v>16.092408718697708</c:v>
                </c:pt>
                <c:pt idx="8136">
                  <c:v>16.09438664503973</c:v>
                </c:pt>
                <c:pt idx="8137">
                  <c:v>16.096364571381752</c:v>
                </c:pt>
                <c:pt idx="8138">
                  <c:v>16.098342497723774</c:v>
                </c:pt>
                <c:pt idx="8139">
                  <c:v>16.100320424065799</c:v>
                </c:pt>
                <c:pt idx="8140">
                  <c:v>16.102298350407821</c:v>
                </c:pt>
                <c:pt idx="8141">
                  <c:v>16.104276276749843</c:v>
                </c:pt>
                <c:pt idx="8142">
                  <c:v>16.106254203091865</c:v>
                </c:pt>
                <c:pt idx="8143">
                  <c:v>16.10823212943389</c:v>
                </c:pt>
                <c:pt idx="8144">
                  <c:v>16.110210055775912</c:v>
                </c:pt>
                <c:pt idx="8145">
                  <c:v>16.112187982117934</c:v>
                </c:pt>
                <c:pt idx="8146">
                  <c:v>16.114165908459956</c:v>
                </c:pt>
                <c:pt idx="8147">
                  <c:v>16.116143834801981</c:v>
                </c:pt>
                <c:pt idx="8148">
                  <c:v>16.118121761144003</c:v>
                </c:pt>
                <c:pt idx="8149">
                  <c:v>16.120099687486025</c:v>
                </c:pt>
                <c:pt idx="8150">
                  <c:v>16.122077613828047</c:v>
                </c:pt>
                <c:pt idx="8151">
                  <c:v>16.124055540170072</c:v>
                </c:pt>
                <c:pt idx="8152">
                  <c:v>16.126033466512094</c:v>
                </c:pt>
                <c:pt idx="8153">
                  <c:v>16.128011392854116</c:v>
                </c:pt>
                <c:pt idx="8154">
                  <c:v>16.129989319196138</c:v>
                </c:pt>
                <c:pt idx="8155">
                  <c:v>16.131967245538164</c:v>
                </c:pt>
                <c:pt idx="8156">
                  <c:v>16.133945171880185</c:v>
                </c:pt>
                <c:pt idx="8157">
                  <c:v>16.135923098222207</c:v>
                </c:pt>
                <c:pt idx="8158">
                  <c:v>16.137901024564229</c:v>
                </c:pt>
                <c:pt idx="8159">
                  <c:v>16.139878950906255</c:v>
                </c:pt>
                <c:pt idx="8160">
                  <c:v>16.141856877248276</c:v>
                </c:pt>
                <c:pt idx="8161">
                  <c:v>16.143834803590298</c:v>
                </c:pt>
                <c:pt idx="8162">
                  <c:v>16.14581272993232</c:v>
                </c:pt>
                <c:pt idx="8163">
                  <c:v>16.147790656274346</c:v>
                </c:pt>
                <c:pt idx="8164">
                  <c:v>16.149768582616367</c:v>
                </c:pt>
                <c:pt idx="8165">
                  <c:v>16.151746508958389</c:v>
                </c:pt>
                <c:pt idx="8166">
                  <c:v>16.153724435300411</c:v>
                </c:pt>
                <c:pt idx="8167">
                  <c:v>16.155702361642437</c:v>
                </c:pt>
                <c:pt idx="8168">
                  <c:v>16.157680287984459</c:v>
                </c:pt>
                <c:pt idx="8169">
                  <c:v>16.15965821432648</c:v>
                </c:pt>
                <c:pt idx="8170">
                  <c:v>16.161636140668502</c:v>
                </c:pt>
                <c:pt idx="8171">
                  <c:v>16.163614067010528</c:v>
                </c:pt>
                <c:pt idx="8172">
                  <c:v>16.16559199335255</c:v>
                </c:pt>
                <c:pt idx="8173">
                  <c:v>16.167569919694571</c:v>
                </c:pt>
                <c:pt idx="8174">
                  <c:v>16.169547846036593</c:v>
                </c:pt>
                <c:pt idx="8175">
                  <c:v>16.171525772378619</c:v>
                </c:pt>
                <c:pt idx="8176">
                  <c:v>16.173503698720641</c:v>
                </c:pt>
                <c:pt idx="8177">
                  <c:v>16.175481625062663</c:v>
                </c:pt>
                <c:pt idx="8178">
                  <c:v>16.177459551404684</c:v>
                </c:pt>
                <c:pt idx="8179">
                  <c:v>16.17943747774671</c:v>
                </c:pt>
                <c:pt idx="8180">
                  <c:v>16.181415404088732</c:v>
                </c:pt>
                <c:pt idx="8181">
                  <c:v>16.183393330430754</c:v>
                </c:pt>
                <c:pt idx="8182">
                  <c:v>16.185371256772775</c:v>
                </c:pt>
                <c:pt idx="8183">
                  <c:v>16.187349183114801</c:v>
                </c:pt>
                <c:pt idx="8184">
                  <c:v>16.189327109456823</c:v>
                </c:pt>
                <c:pt idx="8185">
                  <c:v>16.191305035798845</c:v>
                </c:pt>
                <c:pt idx="8186">
                  <c:v>16.193282962140866</c:v>
                </c:pt>
                <c:pt idx="8187">
                  <c:v>16.195260888482892</c:v>
                </c:pt>
                <c:pt idx="8188">
                  <c:v>16.197238814824914</c:v>
                </c:pt>
                <c:pt idx="8189">
                  <c:v>16.199216741166936</c:v>
                </c:pt>
                <c:pt idx="8190">
                  <c:v>16.201194667508958</c:v>
                </c:pt>
                <c:pt idx="8191">
                  <c:v>16.203172593850983</c:v>
                </c:pt>
                <c:pt idx="8192">
                  <c:v>16.205150520193005</c:v>
                </c:pt>
                <c:pt idx="8193">
                  <c:v>16.207128446535027</c:v>
                </c:pt>
                <c:pt idx="8194">
                  <c:v>16.209106372877049</c:v>
                </c:pt>
                <c:pt idx="8195">
                  <c:v>16.211084299219074</c:v>
                </c:pt>
                <c:pt idx="8196">
                  <c:v>16.213062225561096</c:v>
                </c:pt>
                <c:pt idx="8197">
                  <c:v>16.215040151903118</c:v>
                </c:pt>
                <c:pt idx="8198">
                  <c:v>16.21701807824514</c:v>
                </c:pt>
                <c:pt idx="8199">
                  <c:v>16.218996004587165</c:v>
                </c:pt>
                <c:pt idx="8200">
                  <c:v>16.220973930929187</c:v>
                </c:pt>
                <c:pt idx="8201">
                  <c:v>16.222951857271209</c:v>
                </c:pt>
                <c:pt idx="8202">
                  <c:v>16.224929783613231</c:v>
                </c:pt>
                <c:pt idx="8203">
                  <c:v>16.226907709955256</c:v>
                </c:pt>
                <c:pt idx="8204">
                  <c:v>16.228885636297278</c:v>
                </c:pt>
                <c:pt idx="8205">
                  <c:v>16.2308635626393</c:v>
                </c:pt>
                <c:pt idx="8206">
                  <c:v>16.232841488981322</c:v>
                </c:pt>
                <c:pt idx="8207">
                  <c:v>16.234819415323347</c:v>
                </c:pt>
                <c:pt idx="8208">
                  <c:v>16.236797341665369</c:v>
                </c:pt>
                <c:pt idx="8209">
                  <c:v>16.238775268007391</c:v>
                </c:pt>
                <c:pt idx="8210">
                  <c:v>16.240753194349413</c:v>
                </c:pt>
                <c:pt idx="8211">
                  <c:v>16.242731120691438</c:v>
                </c:pt>
                <c:pt idx="8212">
                  <c:v>16.24470904703346</c:v>
                </c:pt>
                <c:pt idx="8213">
                  <c:v>16.246686973375482</c:v>
                </c:pt>
                <c:pt idx="8214">
                  <c:v>16.248664899717504</c:v>
                </c:pt>
                <c:pt idx="8215">
                  <c:v>16.250642826059529</c:v>
                </c:pt>
                <c:pt idx="8216">
                  <c:v>16.252620752401551</c:v>
                </c:pt>
                <c:pt idx="8217">
                  <c:v>16.254598678743573</c:v>
                </c:pt>
                <c:pt idx="8218">
                  <c:v>16.256576605085595</c:v>
                </c:pt>
                <c:pt idx="8219">
                  <c:v>16.25855453142762</c:v>
                </c:pt>
                <c:pt idx="8220">
                  <c:v>16.260532457769642</c:v>
                </c:pt>
                <c:pt idx="8221">
                  <c:v>16.262510384111664</c:v>
                </c:pt>
                <c:pt idx="8222">
                  <c:v>16.264488310453686</c:v>
                </c:pt>
                <c:pt idx="8223">
                  <c:v>16.266466236795711</c:v>
                </c:pt>
                <c:pt idx="8224">
                  <c:v>16.268444163137733</c:v>
                </c:pt>
                <c:pt idx="8225">
                  <c:v>16.270422089479755</c:v>
                </c:pt>
                <c:pt idx="8226">
                  <c:v>16.272400015821777</c:v>
                </c:pt>
                <c:pt idx="8227">
                  <c:v>16.274377942163802</c:v>
                </c:pt>
                <c:pt idx="8228">
                  <c:v>16.276355868505824</c:v>
                </c:pt>
                <c:pt idx="8229">
                  <c:v>16.278333794847846</c:v>
                </c:pt>
                <c:pt idx="8230">
                  <c:v>16.280311721189868</c:v>
                </c:pt>
                <c:pt idx="8231">
                  <c:v>16.282289647531893</c:v>
                </c:pt>
                <c:pt idx="8232">
                  <c:v>16.284267573873915</c:v>
                </c:pt>
                <c:pt idx="8233">
                  <c:v>16.286245500215937</c:v>
                </c:pt>
                <c:pt idx="8234">
                  <c:v>16.288223426557959</c:v>
                </c:pt>
                <c:pt idx="8235">
                  <c:v>16.290201352899984</c:v>
                </c:pt>
                <c:pt idx="8236">
                  <c:v>16.292179279242006</c:v>
                </c:pt>
                <c:pt idx="8237">
                  <c:v>16.294157205584028</c:v>
                </c:pt>
                <c:pt idx="8238">
                  <c:v>16.29613513192605</c:v>
                </c:pt>
                <c:pt idx="8239">
                  <c:v>16.298113058268076</c:v>
                </c:pt>
                <c:pt idx="8240">
                  <c:v>16.300090984610097</c:v>
                </c:pt>
                <c:pt idx="8241">
                  <c:v>16.302068910952119</c:v>
                </c:pt>
                <c:pt idx="8242">
                  <c:v>16.304046837294141</c:v>
                </c:pt>
                <c:pt idx="8243">
                  <c:v>16.306024763636167</c:v>
                </c:pt>
                <c:pt idx="8244">
                  <c:v>16.308002689978188</c:v>
                </c:pt>
                <c:pt idx="8245">
                  <c:v>16.30998061632021</c:v>
                </c:pt>
                <c:pt idx="8246">
                  <c:v>16.311958542662232</c:v>
                </c:pt>
                <c:pt idx="8247">
                  <c:v>16.313936469004258</c:v>
                </c:pt>
                <c:pt idx="8248">
                  <c:v>16.31591439534628</c:v>
                </c:pt>
                <c:pt idx="8249">
                  <c:v>16.317892321688301</c:v>
                </c:pt>
                <c:pt idx="8250">
                  <c:v>16.319870248030323</c:v>
                </c:pt>
                <c:pt idx="8251">
                  <c:v>16.321848174372349</c:v>
                </c:pt>
                <c:pt idx="8252">
                  <c:v>16.323826100714371</c:v>
                </c:pt>
                <c:pt idx="8253">
                  <c:v>16.325804027056392</c:v>
                </c:pt>
                <c:pt idx="8254">
                  <c:v>16.327781953398414</c:v>
                </c:pt>
                <c:pt idx="8255">
                  <c:v>16.32975987974044</c:v>
                </c:pt>
                <c:pt idx="8256">
                  <c:v>16.331737806082462</c:v>
                </c:pt>
                <c:pt idx="8257">
                  <c:v>16.333715732424483</c:v>
                </c:pt>
                <c:pt idx="8258">
                  <c:v>16.335693658766505</c:v>
                </c:pt>
                <c:pt idx="8259">
                  <c:v>16.337671585108531</c:v>
                </c:pt>
                <c:pt idx="8260">
                  <c:v>16.339649511450553</c:v>
                </c:pt>
                <c:pt idx="8261">
                  <c:v>16.341627437792575</c:v>
                </c:pt>
                <c:pt idx="8262">
                  <c:v>16.343605364134596</c:v>
                </c:pt>
                <c:pt idx="8263">
                  <c:v>16.345583290476622</c:v>
                </c:pt>
                <c:pt idx="8264">
                  <c:v>16.347561216818644</c:v>
                </c:pt>
                <c:pt idx="8265">
                  <c:v>16.349539143160666</c:v>
                </c:pt>
                <c:pt idx="8266">
                  <c:v>16.351517069502687</c:v>
                </c:pt>
                <c:pt idx="8267">
                  <c:v>16.353494995844713</c:v>
                </c:pt>
                <c:pt idx="8268">
                  <c:v>16.355472922186735</c:v>
                </c:pt>
                <c:pt idx="8269">
                  <c:v>16.357450848528757</c:v>
                </c:pt>
                <c:pt idx="8270">
                  <c:v>16.359428774870779</c:v>
                </c:pt>
                <c:pt idx="8271">
                  <c:v>16.361406701212804</c:v>
                </c:pt>
                <c:pt idx="8272">
                  <c:v>16.363384627554826</c:v>
                </c:pt>
                <c:pt idx="8273">
                  <c:v>16.365362553896848</c:v>
                </c:pt>
                <c:pt idx="8274">
                  <c:v>16.36734048023887</c:v>
                </c:pt>
                <c:pt idx="8275">
                  <c:v>16.369318406580895</c:v>
                </c:pt>
                <c:pt idx="8276">
                  <c:v>16.371296332922917</c:v>
                </c:pt>
                <c:pt idx="8277">
                  <c:v>16.373274259264939</c:v>
                </c:pt>
                <c:pt idx="8278">
                  <c:v>16.375252185606961</c:v>
                </c:pt>
                <c:pt idx="8279">
                  <c:v>16.377230111948986</c:v>
                </c:pt>
                <c:pt idx="8280">
                  <c:v>16.379208038291008</c:v>
                </c:pt>
                <c:pt idx="8281">
                  <c:v>16.38118596463303</c:v>
                </c:pt>
                <c:pt idx="8282">
                  <c:v>16.383163890975052</c:v>
                </c:pt>
                <c:pt idx="8283">
                  <c:v>16.385141817317077</c:v>
                </c:pt>
                <c:pt idx="8284">
                  <c:v>16.387119743659099</c:v>
                </c:pt>
                <c:pt idx="8285">
                  <c:v>16.389097670001121</c:v>
                </c:pt>
                <c:pt idx="8286">
                  <c:v>16.391075596343143</c:v>
                </c:pt>
                <c:pt idx="8287">
                  <c:v>16.393053522685168</c:v>
                </c:pt>
                <c:pt idx="8288">
                  <c:v>16.39503144902719</c:v>
                </c:pt>
                <c:pt idx="8289">
                  <c:v>16.397009375369212</c:v>
                </c:pt>
                <c:pt idx="8290">
                  <c:v>16.398987301711234</c:v>
                </c:pt>
                <c:pt idx="8291">
                  <c:v>16.400965228053259</c:v>
                </c:pt>
                <c:pt idx="8292">
                  <c:v>16.402943154395281</c:v>
                </c:pt>
                <c:pt idx="8293">
                  <c:v>16.404921080737303</c:v>
                </c:pt>
                <c:pt idx="8294">
                  <c:v>16.406899007079325</c:v>
                </c:pt>
                <c:pt idx="8295">
                  <c:v>16.40887693342135</c:v>
                </c:pt>
                <c:pt idx="8296">
                  <c:v>16.410854859763372</c:v>
                </c:pt>
                <c:pt idx="8297">
                  <c:v>16.412832786105394</c:v>
                </c:pt>
                <c:pt idx="8298">
                  <c:v>16.414810712447416</c:v>
                </c:pt>
                <c:pt idx="8299">
                  <c:v>16.416788638789441</c:v>
                </c:pt>
                <c:pt idx="8300">
                  <c:v>16.418766565131463</c:v>
                </c:pt>
                <c:pt idx="8301">
                  <c:v>16.420744491473485</c:v>
                </c:pt>
                <c:pt idx="8302">
                  <c:v>16.422722417815507</c:v>
                </c:pt>
                <c:pt idx="8303">
                  <c:v>16.424700344157532</c:v>
                </c:pt>
                <c:pt idx="8304">
                  <c:v>16.426678270499554</c:v>
                </c:pt>
                <c:pt idx="8305">
                  <c:v>16.428656196841576</c:v>
                </c:pt>
                <c:pt idx="8306">
                  <c:v>16.430634123183598</c:v>
                </c:pt>
                <c:pt idx="8307">
                  <c:v>16.432612049525623</c:v>
                </c:pt>
                <c:pt idx="8308">
                  <c:v>16.434589975867645</c:v>
                </c:pt>
                <c:pt idx="8309">
                  <c:v>16.436567902209667</c:v>
                </c:pt>
                <c:pt idx="8310">
                  <c:v>16.438545828551689</c:v>
                </c:pt>
                <c:pt idx="8311">
                  <c:v>16.440523754893714</c:v>
                </c:pt>
                <c:pt idx="8312">
                  <c:v>16.442501681235736</c:v>
                </c:pt>
                <c:pt idx="8313">
                  <c:v>16.444479607577758</c:v>
                </c:pt>
                <c:pt idx="8314">
                  <c:v>16.44645753391978</c:v>
                </c:pt>
                <c:pt idx="8315">
                  <c:v>16.448435460261805</c:v>
                </c:pt>
                <c:pt idx="8316">
                  <c:v>16.450413386603827</c:v>
                </c:pt>
                <c:pt idx="8317">
                  <c:v>16.452391312945849</c:v>
                </c:pt>
                <c:pt idx="8318">
                  <c:v>16.454369239287871</c:v>
                </c:pt>
                <c:pt idx="8319">
                  <c:v>16.456347165629897</c:v>
                </c:pt>
                <c:pt idx="8320">
                  <c:v>16.458325091971918</c:v>
                </c:pt>
                <c:pt idx="8321">
                  <c:v>16.46030301831394</c:v>
                </c:pt>
                <c:pt idx="8322">
                  <c:v>16.462280944655962</c:v>
                </c:pt>
                <c:pt idx="8323">
                  <c:v>16.464258870997988</c:v>
                </c:pt>
                <c:pt idx="8324">
                  <c:v>16.466236797340009</c:v>
                </c:pt>
                <c:pt idx="8325">
                  <c:v>16.468214723682031</c:v>
                </c:pt>
                <c:pt idx="8326">
                  <c:v>16.470192650024053</c:v>
                </c:pt>
                <c:pt idx="8327">
                  <c:v>16.472170576366079</c:v>
                </c:pt>
                <c:pt idx="8328">
                  <c:v>16.4741485027081</c:v>
                </c:pt>
                <c:pt idx="8329">
                  <c:v>16.476126429050122</c:v>
                </c:pt>
                <c:pt idx="8330">
                  <c:v>16.478104355392144</c:v>
                </c:pt>
                <c:pt idx="8331">
                  <c:v>16.48008228173417</c:v>
                </c:pt>
                <c:pt idx="8332">
                  <c:v>16.482060208076192</c:v>
                </c:pt>
                <c:pt idx="8333">
                  <c:v>16.484038134418213</c:v>
                </c:pt>
                <c:pt idx="8334">
                  <c:v>16.486016060760235</c:v>
                </c:pt>
                <c:pt idx="8335">
                  <c:v>16.487993987102261</c:v>
                </c:pt>
                <c:pt idx="8336">
                  <c:v>16.489971913444283</c:v>
                </c:pt>
                <c:pt idx="8337">
                  <c:v>16.491949839786304</c:v>
                </c:pt>
                <c:pt idx="8338">
                  <c:v>16.493927766128326</c:v>
                </c:pt>
                <c:pt idx="8339">
                  <c:v>16.495905692470352</c:v>
                </c:pt>
                <c:pt idx="8340">
                  <c:v>16.497883618812374</c:v>
                </c:pt>
                <c:pt idx="8341">
                  <c:v>16.499861545154396</c:v>
                </c:pt>
                <c:pt idx="8342">
                  <c:v>16.501839471496417</c:v>
                </c:pt>
                <c:pt idx="8343">
                  <c:v>16.503817397838443</c:v>
                </c:pt>
                <c:pt idx="8344">
                  <c:v>16.505795324180465</c:v>
                </c:pt>
                <c:pt idx="8345">
                  <c:v>16.507773250522487</c:v>
                </c:pt>
                <c:pt idx="8346">
                  <c:v>16.509751176864508</c:v>
                </c:pt>
                <c:pt idx="8347">
                  <c:v>16.511729103206534</c:v>
                </c:pt>
                <c:pt idx="8348">
                  <c:v>16.513707029548556</c:v>
                </c:pt>
                <c:pt idx="8349">
                  <c:v>16.515684955890578</c:v>
                </c:pt>
                <c:pt idx="8350">
                  <c:v>16.517662882232599</c:v>
                </c:pt>
                <c:pt idx="8351">
                  <c:v>16.519640808574625</c:v>
                </c:pt>
                <c:pt idx="8352">
                  <c:v>16.521618734916647</c:v>
                </c:pt>
                <c:pt idx="8353">
                  <c:v>16.523596661258669</c:v>
                </c:pt>
                <c:pt idx="8354">
                  <c:v>16.525574587600691</c:v>
                </c:pt>
                <c:pt idx="8355">
                  <c:v>16.527552513942716</c:v>
                </c:pt>
                <c:pt idx="8356">
                  <c:v>16.529530440284738</c:v>
                </c:pt>
                <c:pt idx="8357">
                  <c:v>16.53150836662676</c:v>
                </c:pt>
                <c:pt idx="8358">
                  <c:v>16.533486292968782</c:v>
                </c:pt>
                <c:pt idx="8359">
                  <c:v>16.535464219310807</c:v>
                </c:pt>
                <c:pt idx="8360">
                  <c:v>16.537442145652829</c:v>
                </c:pt>
                <c:pt idx="8361">
                  <c:v>16.539420071994851</c:v>
                </c:pt>
                <c:pt idx="8362">
                  <c:v>16.541397998336873</c:v>
                </c:pt>
                <c:pt idx="8363">
                  <c:v>16.543375924678898</c:v>
                </c:pt>
                <c:pt idx="8364">
                  <c:v>16.54535385102092</c:v>
                </c:pt>
                <c:pt idx="8365">
                  <c:v>16.547331777362942</c:v>
                </c:pt>
                <c:pt idx="8366">
                  <c:v>16.549309703704964</c:v>
                </c:pt>
                <c:pt idx="8367">
                  <c:v>16.551287630046989</c:v>
                </c:pt>
                <c:pt idx="8368">
                  <c:v>16.553265556389011</c:v>
                </c:pt>
                <c:pt idx="8369">
                  <c:v>16.555243482731033</c:v>
                </c:pt>
                <c:pt idx="8370">
                  <c:v>16.557221409073055</c:v>
                </c:pt>
                <c:pt idx="8371">
                  <c:v>16.55919933541508</c:v>
                </c:pt>
                <c:pt idx="8372">
                  <c:v>16.561177261757102</c:v>
                </c:pt>
                <c:pt idx="8373">
                  <c:v>16.563155188099124</c:v>
                </c:pt>
                <c:pt idx="8374">
                  <c:v>16.565133114441146</c:v>
                </c:pt>
                <c:pt idx="8375">
                  <c:v>16.567111040783171</c:v>
                </c:pt>
                <c:pt idx="8376">
                  <c:v>16.569088967125193</c:v>
                </c:pt>
                <c:pt idx="8377">
                  <c:v>16.571066893467215</c:v>
                </c:pt>
                <c:pt idx="8378">
                  <c:v>16.573044819809237</c:v>
                </c:pt>
                <c:pt idx="8379">
                  <c:v>16.575022746151262</c:v>
                </c:pt>
                <c:pt idx="8380">
                  <c:v>16.577000672493284</c:v>
                </c:pt>
                <c:pt idx="8381">
                  <c:v>16.578978598835306</c:v>
                </c:pt>
                <c:pt idx="8382">
                  <c:v>16.580956525177328</c:v>
                </c:pt>
                <c:pt idx="8383">
                  <c:v>16.582934451519353</c:v>
                </c:pt>
                <c:pt idx="8384">
                  <c:v>16.584912377861375</c:v>
                </c:pt>
                <c:pt idx="8385">
                  <c:v>16.586890304203397</c:v>
                </c:pt>
                <c:pt idx="8386">
                  <c:v>16.588868230545419</c:v>
                </c:pt>
                <c:pt idx="8387">
                  <c:v>16.590846156887444</c:v>
                </c:pt>
                <c:pt idx="8388">
                  <c:v>16.592824083229466</c:v>
                </c:pt>
                <c:pt idx="8389">
                  <c:v>16.594802009571488</c:v>
                </c:pt>
                <c:pt idx="8390">
                  <c:v>16.59677993591351</c:v>
                </c:pt>
                <c:pt idx="8391">
                  <c:v>16.598757862255535</c:v>
                </c:pt>
                <c:pt idx="8392">
                  <c:v>16.600735788597557</c:v>
                </c:pt>
                <c:pt idx="8393">
                  <c:v>16.602713714939579</c:v>
                </c:pt>
                <c:pt idx="8394">
                  <c:v>16.604691641281601</c:v>
                </c:pt>
                <c:pt idx="8395">
                  <c:v>16.606669567623626</c:v>
                </c:pt>
                <c:pt idx="8396">
                  <c:v>16.608647493965648</c:v>
                </c:pt>
                <c:pt idx="8397">
                  <c:v>16.61062542030767</c:v>
                </c:pt>
                <c:pt idx="8398">
                  <c:v>16.612603346649692</c:v>
                </c:pt>
                <c:pt idx="8399">
                  <c:v>16.614581272991717</c:v>
                </c:pt>
                <c:pt idx="8400">
                  <c:v>16.616559199333739</c:v>
                </c:pt>
                <c:pt idx="8401">
                  <c:v>16.618537125675761</c:v>
                </c:pt>
                <c:pt idx="8402">
                  <c:v>16.620515052017783</c:v>
                </c:pt>
                <c:pt idx="8403">
                  <c:v>16.622492978359809</c:v>
                </c:pt>
                <c:pt idx="8404">
                  <c:v>16.62447090470183</c:v>
                </c:pt>
                <c:pt idx="8405">
                  <c:v>16.626448831043852</c:v>
                </c:pt>
                <c:pt idx="8406">
                  <c:v>16.628426757385874</c:v>
                </c:pt>
                <c:pt idx="8407">
                  <c:v>16.6304046837279</c:v>
                </c:pt>
                <c:pt idx="8408">
                  <c:v>16.632382610069921</c:v>
                </c:pt>
                <c:pt idx="8409">
                  <c:v>16.634360536411943</c:v>
                </c:pt>
                <c:pt idx="8410">
                  <c:v>16.636338462753965</c:v>
                </c:pt>
                <c:pt idx="8411">
                  <c:v>16.638316389095991</c:v>
                </c:pt>
                <c:pt idx="8412">
                  <c:v>16.640294315438013</c:v>
                </c:pt>
                <c:pt idx="8413">
                  <c:v>16.642272241780034</c:v>
                </c:pt>
                <c:pt idx="8414">
                  <c:v>16.644250168122056</c:v>
                </c:pt>
                <c:pt idx="8415">
                  <c:v>16.646228094464082</c:v>
                </c:pt>
                <c:pt idx="8416">
                  <c:v>16.648206020806104</c:v>
                </c:pt>
                <c:pt idx="8417">
                  <c:v>16.650183947148125</c:v>
                </c:pt>
                <c:pt idx="8418">
                  <c:v>16.652161873490147</c:v>
                </c:pt>
                <c:pt idx="8419">
                  <c:v>16.654139799832173</c:v>
                </c:pt>
                <c:pt idx="8420">
                  <c:v>16.656117726174195</c:v>
                </c:pt>
                <c:pt idx="8421">
                  <c:v>16.658095652516216</c:v>
                </c:pt>
                <c:pt idx="8422">
                  <c:v>16.660073578858238</c:v>
                </c:pt>
                <c:pt idx="8423">
                  <c:v>16.662051505200264</c:v>
                </c:pt>
                <c:pt idx="8424">
                  <c:v>16.664029431542286</c:v>
                </c:pt>
                <c:pt idx="8425">
                  <c:v>16.666007357884308</c:v>
                </c:pt>
                <c:pt idx="8426">
                  <c:v>16.667985284226329</c:v>
                </c:pt>
                <c:pt idx="8427">
                  <c:v>16.669963210568355</c:v>
                </c:pt>
                <c:pt idx="8428">
                  <c:v>16.671941136910377</c:v>
                </c:pt>
                <c:pt idx="8429">
                  <c:v>16.673919063252399</c:v>
                </c:pt>
                <c:pt idx="8430">
                  <c:v>16.67589698959442</c:v>
                </c:pt>
                <c:pt idx="8431">
                  <c:v>16.677874915936446</c:v>
                </c:pt>
                <c:pt idx="8432">
                  <c:v>16.679852842278468</c:v>
                </c:pt>
                <c:pt idx="8433">
                  <c:v>16.68183076862049</c:v>
                </c:pt>
                <c:pt idx="8434">
                  <c:v>16.683808694962512</c:v>
                </c:pt>
                <c:pt idx="8435">
                  <c:v>16.685786621304537</c:v>
                </c:pt>
                <c:pt idx="8436">
                  <c:v>16.687764547646559</c:v>
                </c:pt>
                <c:pt idx="8437">
                  <c:v>16.689742473988581</c:v>
                </c:pt>
                <c:pt idx="8438">
                  <c:v>16.691720400330603</c:v>
                </c:pt>
                <c:pt idx="8439">
                  <c:v>16.693698326672628</c:v>
                </c:pt>
                <c:pt idx="8440">
                  <c:v>16.69567625301465</c:v>
                </c:pt>
                <c:pt idx="8441">
                  <c:v>16.697654179356672</c:v>
                </c:pt>
                <c:pt idx="8442">
                  <c:v>16.699632105698694</c:v>
                </c:pt>
                <c:pt idx="8443">
                  <c:v>16.701610032040719</c:v>
                </c:pt>
                <c:pt idx="8444">
                  <c:v>16.703587958382741</c:v>
                </c:pt>
                <c:pt idx="8445">
                  <c:v>16.705565884724763</c:v>
                </c:pt>
                <c:pt idx="8446">
                  <c:v>16.707543811066785</c:v>
                </c:pt>
                <c:pt idx="8447">
                  <c:v>16.70952173740881</c:v>
                </c:pt>
                <c:pt idx="8448">
                  <c:v>16.711499663750832</c:v>
                </c:pt>
                <c:pt idx="8449">
                  <c:v>16.713477590092854</c:v>
                </c:pt>
                <c:pt idx="8450">
                  <c:v>16.715455516434876</c:v>
                </c:pt>
                <c:pt idx="8451">
                  <c:v>16.717433442776901</c:v>
                </c:pt>
                <c:pt idx="8452">
                  <c:v>16.719411369118923</c:v>
                </c:pt>
                <c:pt idx="8453">
                  <c:v>16.721389295460945</c:v>
                </c:pt>
                <c:pt idx="8454">
                  <c:v>16.723367221802967</c:v>
                </c:pt>
                <c:pt idx="8455">
                  <c:v>16.725345148144992</c:v>
                </c:pt>
                <c:pt idx="8456">
                  <c:v>16.727323074487014</c:v>
                </c:pt>
                <c:pt idx="8457">
                  <c:v>16.729301000829036</c:v>
                </c:pt>
                <c:pt idx="8458">
                  <c:v>16.731278927171058</c:v>
                </c:pt>
                <c:pt idx="8459">
                  <c:v>16.733256853513083</c:v>
                </c:pt>
                <c:pt idx="8460">
                  <c:v>16.735234779855105</c:v>
                </c:pt>
                <c:pt idx="8461">
                  <c:v>16.737212706197127</c:v>
                </c:pt>
                <c:pt idx="8462">
                  <c:v>16.739190632539149</c:v>
                </c:pt>
                <c:pt idx="8463">
                  <c:v>16.741168558881174</c:v>
                </c:pt>
                <c:pt idx="8464">
                  <c:v>16.743146485223196</c:v>
                </c:pt>
                <c:pt idx="8465">
                  <c:v>16.745124411565218</c:v>
                </c:pt>
                <c:pt idx="8466">
                  <c:v>16.74710233790724</c:v>
                </c:pt>
                <c:pt idx="8467">
                  <c:v>16.749080264249265</c:v>
                </c:pt>
                <c:pt idx="8468">
                  <c:v>16.751058190591287</c:v>
                </c:pt>
                <c:pt idx="8469">
                  <c:v>16.753036116933309</c:v>
                </c:pt>
                <c:pt idx="8470">
                  <c:v>16.755014043275331</c:v>
                </c:pt>
                <c:pt idx="8471">
                  <c:v>16.756991969617356</c:v>
                </c:pt>
                <c:pt idx="8472">
                  <c:v>16.758969895959378</c:v>
                </c:pt>
                <c:pt idx="8473">
                  <c:v>16.7609478223014</c:v>
                </c:pt>
                <c:pt idx="8474">
                  <c:v>16.762925748643422</c:v>
                </c:pt>
                <c:pt idx="8475">
                  <c:v>16.764903674985447</c:v>
                </c:pt>
                <c:pt idx="8476">
                  <c:v>16.766881601327469</c:v>
                </c:pt>
                <c:pt idx="8477">
                  <c:v>16.768859527669491</c:v>
                </c:pt>
                <c:pt idx="8478">
                  <c:v>16.770837454011513</c:v>
                </c:pt>
                <c:pt idx="8479">
                  <c:v>16.772815380353538</c:v>
                </c:pt>
                <c:pt idx="8480">
                  <c:v>16.77479330669556</c:v>
                </c:pt>
                <c:pt idx="8481">
                  <c:v>16.776771233037582</c:v>
                </c:pt>
                <c:pt idx="8482">
                  <c:v>16.778749159379604</c:v>
                </c:pt>
                <c:pt idx="8483">
                  <c:v>16.78072708572163</c:v>
                </c:pt>
                <c:pt idx="8484">
                  <c:v>16.782705012063651</c:v>
                </c:pt>
                <c:pt idx="8485">
                  <c:v>16.784682938405673</c:v>
                </c:pt>
                <c:pt idx="8486">
                  <c:v>16.786660864747695</c:v>
                </c:pt>
                <c:pt idx="8487">
                  <c:v>16.788638791089721</c:v>
                </c:pt>
                <c:pt idx="8488">
                  <c:v>16.790616717431742</c:v>
                </c:pt>
                <c:pt idx="8489">
                  <c:v>16.792594643773764</c:v>
                </c:pt>
                <c:pt idx="8490">
                  <c:v>16.794572570115786</c:v>
                </c:pt>
                <c:pt idx="8491">
                  <c:v>16.796550496457812</c:v>
                </c:pt>
                <c:pt idx="8492">
                  <c:v>16.798528422799833</c:v>
                </c:pt>
                <c:pt idx="8493">
                  <c:v>16.800506349141855</c:v>
                </c:pt>
                <c:pt idx="8494">
                  <c:v>16.802484275483877</c:v>
                </c:pt>
                <c:pt idx="8495">
                  <c:v>16.804462201825903</c:v>
                </c:pt>
                <c:pt idx="8496">
                  <c:v>16.806440128167925</c:v>
                </c:pt>
                <c:pt idx="8497">
                  <c:v>16.808418054509946</c:v>
                </c:pt>
                <c:pt idx="8498">
                  <c:v>16.810395980851968</c:v>
                </c:pt>
                <c:pt idx="8499">
                  <c:v>16.812373907193994</c:v>
                </c:pt>
                <c:pt idx="8500">
                  <c:v>16.814351833536016</c:v>
                </c:pt>
                <c:pt idx="8501">
                  <c:v>16.816329759878037</c:v>
                </c:pt>
                <c:pt idx="8502">
                  <c:v>16.818307686220059</c:v>
                </c:pt>
                <c:pt idx="8503">
                  <c:v>16.820285612562085</c:v>
                </c:pt>
                <c:pt idx="8504">
                  <c:v>16.822263538904107</c:v>
                </c:pt>
                <c:pt idx="8505">
                  <c:v>16.824241465246129</c:v>
                </c:pt>
                <c:pt idx="8506">
                  <c:v>16.82621939158815</c:v>
                </c:pt>
                <c:pt idx="8507">
                  <c:v>16.828197317930176</c:v>
                </c:pt>
                <c:pt idx="8508">
                  <c:v>16.830175244272198</c:v>
                </c:pt>
                <c:pt idx="8509">
                  <c:v>16.83215317061422</c:v>
                </c:pt>
                <c:pt idx="8510">
                  <c:v>16.834131096956241</c:v>
                </c:pt>
                <c:pt idx="8511">
                  <c:v>16.836109023298267</c:v>
                </c:pt>
                <c:pt idx="8512">
                  <c:v>16.838086949640289</c:v>
                </c:pt>
                <c:pt idx="8513">
                  <c:v>16.840064875982311</c:v>
                </c:pt>
                <c:pt idx="8514">
                  <c:v>16.842042802324332</c:v>
                </c:pt>
                <c:pt idx="8515">
                  <c:v>16.844020728666358</c:v>
                </c:pt>
                <c:pt idx="8516">
                  <c:v>16.84599865500838</c:v>
                </c:pt>
                <c:pt idx="8517">
                  <c:v>16.847976581350402</c:v>
                </c:pt>
                <c:pt idx="8518">
                  <c:v>16.849954507692424</c:v>
                </c:pt>
                <c:pt idx="8519">
                  <c:v>16.851932434034449</c:v>
                </c:pt>
                <c:pt idx="8520">
                  <c:v>16.853910360376471</c:v>
                </c:pt>
                <c:pt idx="8521">
                  <c:v>16.855888286718493</c:v>
                </c:pt>
                <c:pt idx="8522">
                  <c:v>16.857866213060515</c:v>
                </c:pt>
                <c:pt idx="8523">
                  <c:v>16.85984413940254</c:v>
                </c:pt>
                <c:pt idx="8524">
                  <c:v>16.861822065744562</c:v>
                </c:pt>
                <c:pt idx="8525">
                  <c:v>16.863799992086584</c:v>
                </c:pt>
                <c:pt idx="8526">
                  <c:v>16.865777918428606</c:v>
                </c:pt>
                <c:pt idx="8527">
                  <c:v>16.867755844770631</c:v>
                </c:pt>
                <c:pt idx="8528">
                  <c:v>16.869733771112653</c:v>
                </c:pt>
                <c:pt idx="8529">
                  <c:v>16.871711697454675</c:v>
                </c:pt>
                <c:pt idx="8530">
                  <c:v>16.873689623796697</c:v>
                </c:pt>
                <c:pt idx="8531">
                  <c:v>16.875667550138722</c:v>
                </c:pt>
                <c:pt idx="8532">
                  <c:v>16.877645476480744</c:v>
                </c:pt>
                <c:pt idx="8533">
                  <c:v>16.879623402822766</c:v>
                </c:pt>
                <c:pt idx="8534">
                  <c:v>16.881601329164788</c:v>
                </c:pt>
                <c:pt idx="8535">
                  <c:v>16.883579255506813</c:v>
                </c:pt>
                <c:pt idx="8536">
                  <c:v>16.885557181848835</c:v>
                </c:pt>
                <c:pt idx="8537">
                  <c:v>16.887535108190857</c:v>
                </c:pt>
                <c:pt idx="8538">
                  <c:v>16.889513034532879</c:v>
                </c:pt>
                <c:pt idx="8539">
                  <c:v>16.891490960874904</c:v>
                </c:pt>
                <c:pt idx="8540">
                  <c:v>16.893468887216926</c:v>
                </c:pt>
                <c:pt idx="8541">
                  <c:v>16.895446813558948</c:v>
                </c:pt>
                <c:pt idx="8542">
                  <c:v>16.89742473990097</c:v>
                </c:pt>
                <c:pt idx="8543">
                  <c:v>16.899402666242995</c:v>
                </c:pt>
                <c:pt idx="8544">
                  <c:v>16.901380592585017</c:v>
                </c:pt>
                <c:pt idx="8545">
                  <c:v>16.903358518927039</c:v>
                </c:pt>
                <c:pt idx="8546">
                  <c:v>16.905336445269061</c:v>
                </c:pt>
                <c:pt idx="8547">
                  <c:v>16.907314371611086</c:v>
                </c:pt>
                <c:pt idx="8548">
                  <c:v>16.909292297953108</c:v>
                </c:pt>
                <c:pt idx="8549">
                  <c:v>16.91127022429513</c:v>
                </c:pt>
                <c:pt idx="8550">
                  <c:v>16.913248150637152</c:v>
                </c:pt>
                <c:pt idx="8551">
                  <c:v>16.915226076979177</c:v>
                </c:pt>
                <c:pt idx="8552">
                  <c:v>16.917204003321199</c:v>
                </c:pt>
                <c:pt idx="8553">
                  <c:v>16.919181929663221</c:v>
                </c:pt>
                <c:pt idx="8554">
                  <c:v>16.921159856005243</c:v>
                </c:pt>
                <c:pt idx="8555">
                  <c:v>16.923137782347268</c:v>
                </c:pt>
                <c:pt idx="8556">
                  <c:v>16.92511570868929</c:v>
                </c:pt>
                <c:pt idx="8557">
                  <c:v>16.927093635031312</c:v>
                </c:pt>
                <c:pt idx="8558">
                  <c:v>16.929071561373334</c:v>
                </c:pt>
                <c:pt idx="8559">
                  <c:v>16.931049487715359</c:v>
                </c:pt>
                <c:pt idx="8560">
                  <c:v>16.933027414057381</c:v>
                </c:pt>
                <c:pt idx="8561">
                  <c:v>16.935005340399403</c:v>
                </c:pt>
                <c:pt idx="8562">
                  <c:v>16.936983266741425</c:v>
                </c:pt>
                <c:pt idx="8563">
                  <c:v>16.93896119308345</c:v>
                </c:pt>
                <c:pt idx="8564">
                  <c:v>16.940939119425472</c:v>
                </c:pt>
                <c:pt idx="8565">
                  <c:v>16.942917045767494</c:v>
                </c:pt>
                <c:pt idx="8566">
                  <c:v>16.944894972109516</c:v>
                </c:pt>
                <c:pt idx="8567">
                  <c:v>16.946872898451542</c:v>
                </c:pt>
                <c:pt idx="8568">
                  <c:v>16.948850824793563</c:v>
                </c:pt>
                <c:pt idx="8569">
                  <c:v>16.950828751135585</c:v>
                </c:pt>
                <c:pt idx="8570">
                  <c:v>16.952806677477607</c:v>
                </c:pt>
                <c:pt idx="8571">
                  <c:v>16.954784603819633</c:v>
                </c:pt>
                <c:pt idx="8572">
                  <c:v>16.956762530161654</c:v>
                </c:pt>
                <c:pt idx="8573">
                  <c:v>16.958740456503676</c:v>
                </c:pt>
                <c:pt idx="8574">
                  <c:v>16.960718382845698</c:v>
                </c:pt>
                <c:pt idx="8575">
                  <c:v>16.962696309187724</c:v>
                </c:pt>
                <c:pt idx="8576">
                  <c:v>16.964674235529746</c:v>
                </c:pt>
                <c:pt idx="8577">
                  <c:v>16.966652161871767</c:v>
                </c:pt>
                <c:pt idx="8578">
                  <c:v>16.968630088213789</c:v>
                </c:pt>
                <c:pt idx="8579">
                  <c:v>16.970608014555815</c:v>
                </c:pt>
                <c:pt idx="8580">
                  <c:v>16.972585940897837</c:v>
                </c:pt>
                <c:pt idx="8581">
                  <c:v>16.974563867239858</c:v>
                </c:pt>
                <c:pt idx="8582">
                  <c:v>16.97654179358188</c:v>
                </c:pt>
                <c:pt idx="8583">
                  <c:v>16.978519719923906</c:v>
                </c:pt>
                <c:pt idx="8584">
                  <c:v>16.980497646265928</c:v>
                </c:pt>
                <c:pt idx="8585">
                  <c:v>16.982475572607949</c:v>
                </c:pt>
                <c:pt idx="8586">
                  <c:v>16.984453498949971</c:v>
                </c:pt>
                <c:pt idx="8587">
                  <c:v>16.986431425291997</c:v>
                </c:pt>
                <c:pt idx="8588">
                  <c:v>16.988409351634019</c:v>
                </c:pt>
                <c:pt idx="8589">
                  <c:v>16.990387277976041</c:v>
                </c:pt>
                <c:pt idx="8590">
                  <c:v>16.992365204318062</c:v>
                </c:pt>
                <c:pt idx="8591">
                  <c:v>16.994343130660088</c:v>
                </c:pt>
                <c:pt idx="8592">
                  <c:v>16.99632105700211</c:v>
                </c:pt>
                <c:pt idx="8593">
                  <c:v>16.998298983344132</c:v>
                </c:pt>
                <c:pt idx="8594">
                  <c:v>17.000276909686153</c:v>
                </c:pt>
                <c:pt idx="8595">
                  <c:v>17.002254836028179</c:v>
                </c:pt>
                <c:pt idx="8596">
                  <c:v>17.004232762370201</c:v>
                </c:pt>
                <c:pt idx="8597">
                  <c:v>17.006210688712223</c:v>
                </c:pt>
                <c:pt idx="8598">
                  <c:v>17.008188615054245</c:v>
                </c:pt>
                <c:pt idx="8599">
                  <c:v>17.01016654139627</c:v>
                </c:pt>
                <c:pt idx="8600">
                  <c:v>17.012144467738292</c:v>
                </c:pt>
                <c:pt idx="8601">
                  <c:v>17.014122394080314</c:v>
                </c:pt>
                <c:pt idx="8602">
                  <c:v>17.016100320422336</c:v>
                </c:pt>
                <c:pt idx="8603">
                  <c:v>17.018078246764361</c:v>
                </c:pt>
                <c:pt idx="8604">
                  <c:v>17.020056173106383</c:v>
                </c:pt>
                <c:pt idx="8605">
                  <c:v>17.022034099448405</c:v>
                </c:pt>
                <c:pt idx="8606">
                  <c:v>17.024012025790427</c:v>
                </c:pt>
                <c:pt idx="8607">
                  <c:v>17.025989952132452</c:v>
                </c:pt>
                <c:pt idx="8608">
                  <c:v>17.027967878474474</c:v>
                </c:pt>
                <c:pt idx="8609">
                  <c:v>17.029945804816496</c:v>
                </c:pt>
                <c:pt idx="8610">
                  <c:v>17.031923731158518</c:v>
                </c:pt>
                <c:pt idx="8611">
                  <c:v>17.033901657500543</c:v>
                </c:pt>
                <c:pt idx="8612">
                  <c:v>17.035879583842565</c:v>
                </c:pt>
                <c:pt idx="8613">
                  <c:v>17.037857510184587</c:v>
                </c:pt>
                <c:pt idx="8614">
                  <c:v>17.039835436526609</c:v>
                </c:pt>
                <c:pt idx="8615">
                  <c:v>17.041813362868634</c:v>
                </c:pt>
                <c:pt idx="8616">
                  <c:v>17.043791289210656</c:v>
                </c:pt>
                <c:pt idx="8617">
                  <c:v>17.045769215552678</c:v>
                </c:pt>
                <c:pt idx="8618">
                  <c:v>17.0477471418947</c:v>
                </c:pt>
                <c:pt idx="8619">
                  <c:v>17.049725068236725</c:v>
                </c:pt>
                <c:pt idx="8620">
                  <c:v>17.051702994578747</c:v>
                </c:pt>
                <c:pt idx="8621">
                  <c:v>17.053680920920769</c:v>
                </c:pt>
                <c:pt idx="8622">
                  <c:v>17.055658847262791</c:v>
                </c:pt>
                <c:pt idx="8623">
                  <c:v>17.057636773604816</c:v>
                </c:pt>
                <c:pt idx="8624">
                  <c:v>17.059614699946838</c:v>
                </c:pt>
                <c:pt idx="8625">
                  <c:v>17.06159262628886</c:v>
                </c:pt>
                <c:pt idx="8626">
                  <c:v>17.063570552630882</c:v>
                </c:pt>
                <c:pt idx="8627">
                  <c:v>17.065548478972907</c:v>
                </c:pt>
                <c:pt idx="8628">
                  <c:v>17.067526405314929</c:v>
                </c:pt>
                <c:pt idx="8629">
                  <c:v>17.069504331656951</c:v>
                </c:pt>
                <c:pt idx="8630">
                  <c:v>17.071482257998973</c:v>
                </c:pt>
                <c:pt idx="8631">
                  <c:v>17.073460184340998</c:v>
                </c:pt>
                <c:pt idx="8632">
                  <c:v>17.07543811068302</c:v>
                </c:pt>
                <c:pt idx="8633">
                  <c:v>17.077416037025042</c:v>
                </c:pt>
                <c:pt idx="8634">
                  <c:v>17.079393963367064</c:v>
                </c:pt>
                <c:pt idx="8635">
                  <c:v>17.081371889709089</c:v>
                </c:pt>
                <c:pt idx="8636">
                  <c:v>17.083349816051111</c:v>
                </c:pt>
                <c:pt idx="8637">
                  <c:v>17.085327742393133</c:v>
                </c:pt>
                <c:pt idx="8638">
                  <c:v>17.087305668735155</c:v>
                </c:pt>
                <c:pt idx="8639">
                  <c:v>17.08928359507718</c:v>
                </c:pt>
                <c:pt idx="8640">
                  <c:v>17.091261521419202</c:v>
                </c:pt>
                <c:pt idx="8641">
                  <c:v>17.093239447761224</c:v>
                </c:pt>
                <c:pt idx="8642">
                  <c:v>17.095217374103246</c:v>
                </c:pt>
                <c:pt idx="8643">
                  <c:v>17.097195300445271</c:v>
                </c:pt>
                <c:pt idx="8644">
                  <c:v>17.099173226787293</c:v>
                </c:pt>
                <c:pt idx="8645">
                  <c:v>17.101151153129315</c:v>
                </c:pt>
                <c:pt idx="8646">
                  <c:v>17.103129079471337</c:v>
                </c:pt>
                <c:pt idx="8647">
                  <c:v>17.105107005813363</c:v>
                </c:pt>
                <c:pt idx="8648">
                  <c:v>17.107084932155384</c:v>
                </c:pt>
                <c:pt idx="8649">
                  <c:v>17.109062858497406</c:v>
                </c:pt>
                <c:pt idx="8650">
                  <c:v>17.111040784839428</c:v>
                </c:pt>
                <c:pt idx="8651">
                  <c:v>17.113018711181454</c:v>
                </c:pt>
                <c:pt idx="8652">
                  <c:v>17.114996637523475</c:v>
                </c:pt>
                <c:pt idx="8653">
                  <c:v>17.116974563865497</c:v>
                </c:pt>
                <c:pt idx="8654">
                  <c:v>17.118952490207519</c:v>
                </c:pt>
                <c:pt idx="8655">
                  <c:v>17.120930416549545</c:v>
                </c:pt>
                <c:pt idx="8656">
                  <c:v>17.122908342891566</c:v>
                </c:pt>
                <c:pt idx="8657">
                  <c:v>17.124886269233588</c:v>
                </c:pt>
                <c:pt idx="8658">
                  <c:v>17.12686419557561</c:v>
                </c:pt>
                <c:pt idx="8659">
                  <c:v>17.128842121917636</c:v>
                </c:pt>
                <c:pt idx="8660">
                  <c:v>17.130820048259658</c:v>
                </c:pt>
                <c:pt idx="8661">
                  <c:v>17.132797974601679</c:v>
                </c:pt>
                <c:pt idx="8662">
                  <c:v>17.134775900943701</c:v>
                </c:pt>
                <c:pt idx="8663">
                  <c:v>17.136753827285727</c:v>
                </c:pt>
                <c:pt idx="8664">
                  <c:v>17.138731753627749</c:v>
                </c:pt>
                <c:pt idx="8665">
                  <c:v>17.14070967996977</c:v>
                </c:pt>
                <c:pt idx="8666">
                  <c:v>17.142687606311792</c:v>
                </c:pt>
                <c:pt idx="8667">
                  <c:v>17.144665532653818</c:v>
                </c:pt>
                <c:pt idx="8668">
                  <c:v>17.14664345899584</c:v>
                </c:pt>
                <c:pt idx="8669">
                  <c:v>17.148621385337862</c:v>
                </c:pt>
                <c:pt idx="8670">
                  <c:v>17.150599311679883</c:v>
                </c:pt>
                <c:pt idx="8671">
                  <c:v>17.152577238021909</c:v>
                </c:pt>
                <c:pt idx="8672">
                  <c:v>17.154555164363931</c:v>
                </c:pt>
                <c:pt idx="8673">
                  <c:v>17.156533090705953</c:v>
                </c:pt>
                <c:pt idx="8674">
                  <c:v>17.158511017047974</c:v>
                </c:pt>
                <c:pt idx="8675">
                  <c:v>17.16048894339</c:v>
                </c:pt>
                <c:pt idx="8676">
                  <c:v>17.162466869732022</c:v>
                </c:pt>
                <c:pt idx="8677">
                  <c:v>17.164444796074044</c:v>
                </c:pt>
                <c:pt idx="8678">
                  <c:v>17.166422722416065</c:v>
                </c:pt>
                <c:pt idx="8679">
                  <c:v>17.168400648758091</c:v>
                </c:pt>
                <c:pt idx="8680">
                  <c:v>17.170378575100113</c:v>
                </c:pt>
                <c:pt idx="8681">
                  <c:v>17.172356501442135</c:v>
                </c:pt>
                <c:pt idx="8682">
                  <c:v>17.174334427784157</c:v>
                </c:pt>
                <c:pt idx="8683">
                  <c:v>17.176312354126182</c:v>
                </c:pt>
                <c:pt idx="8684">
                  <c:v>17.178290280468204</c:v>
                </c:pt>
                <c:pt idx="8685">
                  <c:v>17.180268206810226</c:v>
                </c:pt>
                <c:pt idx="8686">
                  <c:v>17.182246133152248</c:v>
                </c:pt>
                <c:pt idx="8687">
                  <c:v>17.184224059494273</c:v>
                </c:pt>
                <c:pt idx="8688">
                  <c:v>17.186201985836295</c:v>
                </c:pt>
                <c:pt idx="8689">
                  <c:v>17.188179912178317</c:v>
                </c:pt>
                <c:pt idx="8690">
                  <c:v>17.190157838520339</c:v>
                </c:pt>
                <c:pt idx="8691">
                  <c:v>17.192135764862364</c:v>
                </c:pt>
                <c:pt idx="8692">
                  <c:v>17.194113691204386</c:v>
                </c:pt>
                <c:pt idx="8693">
                  <c:v>17.196091617546408</c:v>
                </c:pt>
                <c:pt idx="8694">
                  <c:v>17.19806954388843</c:v>
                </c:pt>
                <c:pt idx="8695">
                  <c:v>17.200047470230455</c:v>
                </c:pt>
                <c:pt idx="8696">
                  <c:v>17.202025396572477</c:v>
                </c:pt>
                <c:pt idx="8697">
                  <c:v>17.204003322914499</c:v>
                </c:pt>
                <c:pt idx="8698">
                  <c:v>17.205981249256521</c:v>
                </c:pt>
                <c:pt idx="8699">
                  <c:v>17.207959175598546</c:v>
                </c:pt>
                <c:pt idx="8700">
                  <c:v>17.209937101940568</c:v>
                </c:pt>
                <c:pt idx="8701">
                  <c:v>17.21191502828259</c:v>
                </c:pt>
                <c:pt idx="8702">
                  <c:v>17.213892954624612</c:v>
                </c:pt>
                <c:pt idx="8703">
                  <c:v>17.215870880966637</c:v>
                </c:pt>
                <c:pt idx="8704">
                  <c:v>17.217848807308659</c:v>
                </c:pt>
                <c:pt idx="8705">
                  <c:v>17.219826733650681</c:v>
                </c:pt>
                <c:pt idx="8706">
                  <c:v>17.221804659992703</c:v>
                </c:pt>
                <c:pt idx="8707">
                  <c:v>17.223782586334728</c:v>
                </c:pt>
                <c:pt idx="8708">
                  <c:v>17.22576051267675</c:v>
                </c:pt>
                <c:pt idx="8709">
                  <c:v>17.227738439018772</c:v>
                </c:pt>
                <c:pt idx="8710">
                  <c:v>17.229716365360794</c:v>
                </c:pt>
                <c:pt idx="8711">
                  <c:v>17.231694291702819</c:v>
                </c:pt>
                <c:pt idx="8712">
                  <c:v>17.233672218044841</c:v>
                </c:pt>
                <c:pt idx="8713">
                  <c:v>17.235650144386863</c:v>
                </c:pt>
                <c:pt idx="8714">
                  <c:v>17.237628070728885</c:v>
                </c:pt>
                <c:pt idx="8715">
                  <c:v>17.23960599707091</c:v>
                </c:pt>
                <c:pt idx="8716">
                  <c:v>17.241583923412932</c:v>
                </c:pt>
                <c:pt idx="8717">
                  <c:v>17.243561849754954</c:v>
                </c:pt>
                <c:pt idx="8718">
                  <c:v>17.245539776096976</c:v>
                </c:pt>
                <c:pt idx="8719">
                  <c:v>17.247517702439001</c:v>
                </c:pt>
                <c:pt idx="8720">
                  <c:v>17.249495628781023</c:v>
                </c:pt>
                <c:pt idx="8721">
                  <c:v>17.251473555123045</c:v>
                </c:pt>
                <c:pt idx="8722">
                  <c:v>17.253451481465067</c:v>
                </c:pt>
                <c:pt idx="8723">
                  <c:v>17.255429407807092</c:v>
                </c:pt>
                <c:pt idx="8724">
                  <c:v>17.257407334149114</c:v>
                </c:pt>
                <c:pt idx="8725">
                  <c:v>17.259385260491136</c:v>
                </c:pt>
                <c:pt idx="8726">
                  <c:v>17.261363186833158</c:v>
                </c:pt>
                <c:pt idx="8727">
                  <c:v>17.263341113175183</c:v>
                </c:pt>
                <c:pt idx="8728">
                  <c:v>17.265319039517205</c:v>
                </c:pt>
                <c:pt idx="8729">
                  <c:v>17.267296965859227</c:v>
                </c:pt>
                <c:pt idx="8730">
                  <c:v>17.269274892201249</c:v>
                </c:pt>
                <c:pt idx="8731">
                  <c:v>17.271252818543275</c:v>
                </c:pt>
                <c:pt idx="8732">
                  <c:v>17.273230744885296</c:v>
                </c:pt>
                <c:pt idx="8733">
                  <c:v>17.275208671227318</c:v>
                </c:pt>
                <c:pt idx="8734">
                  <c:v>17.27718659756934</c:v>
                </c:pt>
                <c:pt idx="8735">
                  <c:v>17.279164523911366</c:v>
                </c:pt>
                <c:pt idx="8736">
                  <c:v>17.281142450253387</c:v>
                </c:pt>
                <c:pt idx="8737">
                  <c:v>17.283120376595409</c:v>
                </c:pt>
                <c:pt idx="8738">
                  <c:v>17.285098302937431</c:v>
                </c:pt>
                <c:pt idx="8739">
                  <c:v>17.287076229279457</c:v>
                </c:pt>
                <c:pt idx="8740">
                  <c:v>17.289054155621479</c:v>
                </c:pt>
                <c:pt idx="8741">
                  <c:v>17.2910320819635</c:v>
                </c:pt>
                <c:pt idx="8742">
                  <c:v>17.293010008305522</c:v>
                </c:pt>
                <c:pt idx="8743">
                  <c:v>17.294987934647548</c:v>
                </c:pt>
                <c:pt idx="8744">
                  <c:v>17.29696586098957</c:v>
                </c:pt>
                <c:pt idx="8745">
                  <c:v>17.298943787331591</c:v>
                </c:pt>
                <c:pt idx="8746">
                  <c:v>17.300921713673613</c:v>
                </c:pt>
                <c:pt idx="8747">
                  <c:v>17.302899640015639</c:v>
                </c:pt>
                <c:pt idx="8748">
                  <c:v>17.304877566357661</c:v>
                </c:pt>
                <c:pt idx="8749">
                  <c:v>17.306855492699682</c:v>
                </c:pt>
                <c:pt idx="8750">
                  <c:v>17.308833419041704</c:v>
                </c:pt>
                <c:pt idx="8751">
                  <c:v>17.31081134538373</c:v>
                </c:pt>
                <c:pt idx="8752">
                  <c:v>17.312789271725752</c:v>
                </c:pt>
                <c:pt idx="8753">
                  <c:v>17.314767198067774</c:v>
                </c:pt>
                <c:pt idx="8754">
                  <c:v>17.316745124409795</c:v>
                </c:pt>
                <c:pt idx="8755">
                  <c:v>17.318723050751821</c:v>
                </c:pt>
                <c:pt idx="8756">
                  <c:v>17.320700977093843</c:v>
                </c:pt>
                <c:pt idx="8757">
                  <c:v>17.322678903435865</c:v>
                </c:pt>
                <c:pt idx="8758">
                  <c:v>17.324656829777886</c:v>
                </c:pt>
                <c:pt idx="8759">
                  <c:v>17.326634756119912</c:v>
                </c:pt>
                <c:pt idx="8760">
                  <c:v>17.328612682461934</c:v>
                </c:pt>
                <c:pt idx="8761">
                  <c:v>17.330590608803956</c:v>
                </c:pt>
                <c:pt idx="8762">
                  <c:v>17.332568535145978</c:v>
                </c:pt>
                <c:pt idx="8763">
                  <c:v>17.334546461488003</c:v>
                </c:pt>
                <c:pt idx="8764">
                  <c:v>17.336524387830025</c:v>
                </c:pt>
                <c:pt idx="8765">
                  <c:v>17.338502314172047</c:v>
                </c:pt>
                <c:pt idx="8766">
                  <c:v>17.340480240514069</c:v>
                </c:pt>
                <c:pt idx="8767">
                  <c:v>17.342458166856094</c:v>
                </c:pt>
                <c:pt idx="8768">
                  <c:v>17.344436093198116</c:v>
                </c:pt>
                <c:pt idx="8769">
                  <c:v>17.346414019540138</c:v>
                </c:pt>
                <c:pt idx="8770">
                  <c:v>17.34839194588216</c:v>
                </c:pt>
                <c:pt idx="8771">
                  <c:v>17.350369872224185</c:v>
                </c:pt>
                <c:pt idx="8772">
                  <c:v>17.352347798566207</c:v>
                </c:pt>
                <c:pt idx="8773">
                  <c:v>17.354325724908229</c:v>
                </c:pt>
                <c:pt idx="8774">
                  <c:v>17.356303651250251</c:v>
                </c:pt>
                <c:pt idx="8775">
                  <c:v>17.358281577592276</c:v>
                </c:pt>
                <c:pt idx="8776">
                  <c:v>17.360259503934298</c:v>
                </c:pt>
                <c:pt idx="8777">
                  <c:v>17.36223743027632</c:v>
                </c:pt>
                <c:pt idx="8778">
                  <c:v>17.364215356618342</c:v>
                </c:pt>
                <c:pt idx="8779">
                  <c:v>17.366193282960367</c:v>
                </c:pt>
                <c:pt idx="8780">
                  <c:v>17.368171209302389</c:v>
                </c:pt>
                <c:pt idx="8781">
                  <c:v>17.370149135644411</c:v>
                </c:pt>
                <c:pt idx="8782">
                  <c:v>17.372127061986433</c:v>
                </c:pt>
                <c:pt idx="8783">
                  <c:v>17.374104988328458</c:v>
                </c:pt>
                <c:pt idx="8784">
                  <c:v>17.37608291467048</c:v>
                </c:pt>
                <c:pt idx="8785">
                  <c:v>17.378060841012502</c:v>
                </c:pt>
                <c:pt idx="8786">
                  <c:v>17.380038767354524</c:v>
                </c:pt>
                <c:pt idx="8787">
                  <c:v>17.382016693696549</c:v>
                </c:pt>
                <c:pt idx="8788">
                  <c:v>17.383994620038571</c:v>
                </c:pt>
                <c:pt idx="8789">
                  <c:v>17.385972546380593</c:v>
                </c:pt>
                <c:pt idx="8790">
                  <c:v>17.387950472722615</c:v>
                </c:pt>
                <c:pt idx="8791">
                  <c:v>17.38992839906464</c:v>
                </c:pt>
                <c:pt idx="8792">
                  <c:v>17.391906325406662</c:v>
                </c:pt>
                <c:pt idx="8793">
                  <c:v>17.393884251748684</c:v>
                </c:pt>
                <c:pt idx="8794">
                  <c:v>17.395862178090706</c:v>
                </c:pt>
                <c:pt idx="8795">
                  <c:v>17.397840104432731</c:v>
                </c:pt>
                <c:pt idx="8796">
                  <c:v>17.399818030774753</c:v>
                </c:pt>
                <c:pt idx="8797">
                  <c:v>17.401795957116775</c:v>
                </c:pt>
                <c:pt idx="8798">
                  <c:v>17.403773883458797</c:v>
                </c:pt>
                <c:pt idx="8799">
                  <c:v>17.405751809800822</c:v>
                </c:pt>
                <c:pt idx="8800">
                  <c:v>17.407729736142844</c:v>
                </c:pt>
                <c:pt idx="8801">
                  <c:v>17.409707662484866</c:v>
                </c:pt>
                <c:pt idx="8802">
                  <c:v>17.411685588826888</c:v>
                </c:pt>
                <c:pt idx="8803">
                  <c:v>17.413663515168913</c:v>
                </c:pt>
                <c:pt idx="8804">
                  <c:v>17.415641441510935</c:v>
                </c:pt>
                <c:pt idx="8805">
                  <c:v>17.417619367852957</c:v>
                </c:pt>
                <c:pt idx="8806">
                  <c:v>17.419597294194979</c:v>
                </c:pt>
                <c:pt idx="8807">
                  <c:v>17.421575220537004</c:v>
                </c:pt>
                <c:pt idx="8808">
                  <c:v>17.423553146879026</c:v>
                </c:pt>
                <c:pt idx="8809">
                  <c:v>17.425531073221048</c:v>
                </c:pt>
                <c:pt idx="8810">
                  <c:v>17.42750899956307</c:v>
                </c:pt>
                <c:pt idx="8811">
                  <c:v>17.429486925905096</c:v>
                </c:pt>
                <c:pt idx="8812">
                  <c:v>17.431464852247117</c:v>
                </c:pt>
                <c:pt idx="8813">
                  <c:v>17.433442778589139</c:v>
                </c:pt>
                <c:pt idx="8814">
                  <c:v>17.435420704931161</c:v>
                </c:pt>
                <c:pt idx="8815">
                  <c:v>17.437398631273187</c:v>
                </c:pt>
                <c:pt idx="8816">
                  <c:v>17.439376557615208</c:v>
                </c:pt>
                <c:pt idx="8817">
                  <c:v>17.44135448395723</c:v>
                </c:pt>
                <c:pt idx="8818">
                  <c:v>17.443332410299252</c:v>
                </c:pt>
                <c:pt idx="8819">
                  <c:v>17.445310336641278</c:v>
                </c:pt>
                <c:pt idx="8820">
                  <c:v>17.447288262983299</c:v>
                </c:pt>
                <c:pt idx="8821">
                  <c:v>17.449266189325321</c:v>
                </c:pt>
                <c:pt idx="8822">
                  <c:v>17.451244115667343</c:v>
                </c:pt>
                <c:pt idx="8823">
                  <c:v>17.453222042009369</c:v>
                </c:pt>
                <c:pt idx="8824">
                  <c:v>17.455199968351391</c:v>
                </c:pt>
                <c:pt idx="8825">
                  <c:v>17.457177894693412</c:v>
                </c:pt>
                <c:pt idx="8826">
                  <c:v>17.459155821035434</c:v>
                </c:pt>
                <c:pt idx="8827">
                  <c:v>17.46113374737746</c:v>
                </c:pt>
                <c:pt idx="8828">
                  <c:v>17.463111673719482</c:v>
                </c:pt>
                <c:pt idx="8829">
                  <c:v>17.465089600061503</c:v>
                </c:pt>
                <c:pt idx="8830">
                  <c:v>17.467067526403525</c:v>
                </c:pt>
                <c:pt idx="8831">
                  <c:v>17.469045452745551</c:v>
                </c:pt>
                <c:pt idx="8832">
                  <c:v>17.471023379087573</c:v>
                </c:pt>
                <c:pt idx="8833">
                  <c:v>17.473001305429595</c:v>
                </c:pt>
                <c:pt idx="8834">
                  <c:v>17.474979231771616</c:v>
                </c:pt>
                <c:pt idx="8835">
                  <c:v>17.476957158113642</c:v>
                </c:pt>
                <c:pt idx="8836">
                  <c:v>17.478935084455664</c:v>
                </c:pt>
                <c:pt idx="8837">
                  <c:v>17.480913010797686</c:v>
                </c:pt>
                <c:pt idx="8838">
                  <c:v>17.482890937139707</c:v>
                </c:pt>
                <c:pt idx="8839">
                  <c:v>17.484868863481733</c:v>
                </c:pt>
                <c:pt idx="8840">
                  <c:v>17.486846789823755</c:v>
                </c:pt>
                <c:pt idx="8841">
                  <c:v>17.488824716165777</c:v>
                </c:pt>
                <c:pt idx="8842">
                  <c:v>17.490802642507798</c:v>
                </c:pt>
                <c:pt idx="8843">
                  <c:v>17.492780568849824</c:v>
                </c:pt>
                <c:pt idx="8844">
                  <c:v>17.494758495191846</c:v>
                </c:pt>
                <c:pt idx="8845">
                  <c:v>17.496736421533868</c:v>
                </c:pt>
                <c:pt idx="8846">
                  <c:v>17.49871434787589</c:v>
                </c:pt>
                <c:pt idx="8847">
                  <c:v>17.500692274217915</c:v>
                </c:pt>
                <c:pt idx="8848">
                  <c:v>17.502670200559937</c:v>
                </c:pt>
                <c:pt idx="8849">
                  <c:v>17.504648126901959</c:v>
                </c:pt>
                <c:pt idx="8850">
                  <c:v>17.506626053243981</c:v>
                </c:pt>
                <c:pt idx="8851">
                  <c:v>17.508603979586006</c:v>
                </c:pt>
                <c:pt idx="8852">
                  <c:v>17.510581905928028</c:v>
                </c:pt>
                <c:pt idx="8853">
                  <c:v>17.51255983227005</c:v>
                </c:pt>
                <c:pt idx="8854">
                  <c:v>17.514537758612072</c:v>
                </c:pt>
                <c:pt idx="8855">
                  <c:v>17.516515684954097</c:v>
                </c:pt>
                <c:pt idx="8856">
                  <c:v>17.518493611296119</c:v>
                </c:pt>
                <c:pt idx="8857">
                  <c:v>17.520471537638141</c:v>
                </c:pt>
                <c:pt idx="8858">
                  <c:v>17.522449463980163</c:v>
                </c:pt>
                <c:pt idx="8859">
                  <c:v>17.524427390322188</c:v>
                </c:pt>
                <c:pt idx="8860">
                  <c:v>17.52640531666421</c:v>
                </c:pt>
                <c:pt idx="8861">
                  <c:v>17.528383243006232</c:v>
                </c:pt>
                <c:pt idx="8862">
                  <c:v>17.530361169348254</c:v>
                </c:pt>
                <c:pt idx="8863">
                  <c:v>17.532339095690279</c:v>
                </c:pt>
                <c:pt idx="8864">
                  <c:v>17.534317022032301</c:v>
                </c:pt>
                <c:pt idx="8865">
                  <c:v>17.536294948374323</c:v>
                </c:pt>
                <c:pt idx="8866">
                  <c:v>17.538272874716345</c:v>
                </c:pt>
                <c:pt idx="8867">
                  <c:v>17.54025080105837</c:v>
                </c:pt>
                <c:pt idx="8868">
                  <c:v>17.542228727400392</c:v>
                </c:pt>
                <c:pt idx="8869">
                  <c:v>17.544206653742414</c:v>
                </c:pt>
                <c:pt idx="8870">
                  <c:v>17.546184580084436</c:v>
                </c:pt>
                <c:pt idx="8871">
                  <c:v>17.548162506426461</c:v>
                </c:pt>
                <c:pt idx="8872">
                  <c:v>17.550140432768483</c:v>
                </c:pt>
                <c:pt idx="8873">
                  <c:v>17.552118359110505</c:v>
                </c:pt>
                <c:pt idx="8874">
                  <c:v>17.554096285452527</c:v>
                </c:pt>
                <c:pt idx="8875">
                  <c:v>17.556074211794552</c:v>
                </c:pt>
                <c:pt idx="8876">
                  <c:v>17.558052138136574</c:v>
                </c:pt>
                <c:pt idx="8877">
                  <c:v>17.560030064478596</c:v>
                </c:pt>
                <c:pt idx="8878">
                  <c:v>17.562007990820618</c:v>
                </c:pt>
                <c:pt idx="8879">
                  <c:v>17.563985917162643</c:v>
                </c:pt>
                <c:pt idx="8880">
                  <c:v>17.565963843504665</c:v>
                </c:pt>
                <c:pt idx="8881">
                  <c:v>17.567941769846687</c:v>
                </c:pt>
                <c:pt idx="8882">
                  <c:v>17.569919696188709</c:v>
                </c:pt>
                <c:pt idx="8883">
                  <c:v>17.571897622530734</c:v>
                </c:pt>
                <c:pt idx="8884">
                  <c:v>17.573875548872756</c:v>
                </c:pt>
                <c:pt idx="8885">
                  <c:v>17.575853475214778</c:v>
                </c:pt>
                <c:pt idx="8886">
                  <c:v>17.5778314015568</c:v>
                </c:pt>
                <c:pt idx="8887">
                  <c:v>17.579809327898825</c:v>
                </c:pt>
                <c:pt idx="8888">
                  <c:v>17.581787254240847</c:v>
                </c:pt>
                <c:pt idx="8889">
                  <c:v>17.583765180582869</c:v>
                </c:pt>
                <c:pt idx="8890">
                  <c:v>17.585743106924891</c:v>
                </c:pt>
                <c:pt idx="8891">
                  <c:v>17.587721033266916</c:v>
                </c:pt>
                <c:pt idx="8892">
                  <c:v>17.589698959608938</c:v>
                </c:pt>
                <c:pt idx="8893">
                  <c:v>17.59167688595096</c:v>
                </c:pt>
                <c:pt idx="8894">
                  <c:v>17.593654812292982</c:v>
                </c:pt>
                <c:pt idx="8895">
                  <c:v>17.595632738635008</c:v>
                </c:pt>
                <c:pt idx="8896">
                  <c:v>17.597610664977029</c:v>
                </c:pt>
                <c:pt idx="8897">
                  <c:v>17.599588591319051</c:v>
                </c:pt>
                <c:pt idx="8898">
                  <c:v>17.601566517661073</c:v>
                </c:pt>
                <c:pt idx="8899">
                  <c:v>17.603544444003099</c:v>
                </c:pt>
                <c:pt idx="8900">
                  <c:v>17.60552237034512</c:v>
                </c:pt>
                <c:pt idx="8901">
                  <c:v>17.607500296687142</c:v>
                </c:pt>
                <c:pt idx="8902">
                  <c:v>17.609478223029164</c:v>
                </c:pt>
                <c:pt idx="8903">
                  <c:v>17.61145614937119</c:v>
                </c:pt>
                <c:pt idx="8904">
                  <c:v>17.613434075713212</c:v>
                </c:pt>
                <c:pt idx="8905">
                  <c:v>17.615412002055233</c:v>
                </c:pt>
                <c:pt idx="8906">
                  <c:v>17.617389928397255</c:v>
                </c:pt>
                <c:pt idx="8907">
                  <c:v>17.619367854739281</c:v>
                </c:pt>
                <c:pt idx="8908">
                  <c:v>17.621345781081303</c:v>
                </c:pt>
                <c:pt idx="8909">
                  <c:v>17.623323707423324</c:v>
                </c:pt>
                <c:pt idx="8910">
                  <c:v>17.625301633765346</c:v>
                </c:pt>
                <c:pt idx="8911">
                  <c:v>17.627279560107372</c:v>
                </c:pt>
                <c:pt idx="8912">
                  <c:v>17.629257486449394</c:v>
                </c:pt>
                <c:pt idx="8913">
                  <c:v>17.631235412791415</c:v>
                </c:pt>
                <c:pt idx="8914">
                  <c:v>17.633213339133437</c:v>
                </c:pt>
                <c:pt idx="8915">
                  <c:v>17.635191265475463</c:v>
                </c:pt>
                <c:pt idx="8916">
                  <c:v>17.637169191817485</c:v>
                </c:pt>
                <c:pt idx="8917">
                  <c:v>17.639147118159507</c:v>
                </c:pt>
                <c:pt idx="8918">
                  <c:v>17.641125044501528</c:v>
                </c:pt>
                <c:pt idx="8919">
                  <c:v>17.643102970843554</c:v>
                </c:pt>
                <c:pt idx="8920">
                  <c:v>17.645080897185576</c:v>
                </c:pt>
                <c:pt idx="8921">
                  <c:v>17.647058823527598</c:v>
                </c:pt>
                <c:pt idx="8922">
                  <c:v>17.649036749869619</c:v>
                </c:pt>
                <c:pt idx="8923">
                  <c:v>17.651014676211645</c:v>
                </c:pt>
                <c:pt idx="8924">
                  <c:v>17.652992602553667</c:v>
                </c:pt>
                <c:pt idx="8925">
                  <c:v>17.654970528895689</c:v>
                </c:pt>
                <c:pt idx="8926">
                  <c:v>17.656948455237711</c:v>
                </c:pt>
                <c:pt idx="8927">
                  <c:v>17.658926381579736</c:v>
                </c:pt>
                <c:pt idx="8928">
                  <c:v>17.660904307921758</c:v>
                </c:pt>
                <c:pt idx="8929">
                  <c:v>17.66288223426378</c:v>
                </c:pt>
                <c:pt idx="8930">
                  <c:v>17.664860160605802</c:v>
                </c:pt>
                <c:pt idx="8931">
                  <c:v>17.666838086947827</c:v>
                </c:pt>
                <c:pt idx="8932">
                  <c:v>17.668816013289849</c:v>
                </c:pt>
                <c:pt idx="8933">
                  <c:v>17.670793939631871</c:v>
                </c:pt>
                <c:pt idx="8934">
                  <c:v>17.672771865973893</c:v>
                </c:pt>
                <c:pt idx="8935">
                  <c:v>17.674749792315918</c:v>
                </c:pt>
                <c:pt idx="8936">
                  <c:v>17.67672771865794</c:v>
                </c:pt>
                <c:pt idx="8937">
                  <c:v>17.678705644999962</c:v>
                </c:pt>
                <c:pt idx="8938">
                  <c:v>17.680683571341984</c:v>
                </c:pt>
                <c:pt idx="8939">
                  <c:v>17.682661497684009</c:v>
                </c:pt>
                <c:pt idx="8940">
                  <c:v>17.684639424026031</c:v>
                </c:pt>
                <c:pt idx="8941">
                  <c:v>17.686617350368053</c:v>
                </c:pt>
                <c:pt idx="8942">
                  <c:v>17.688595276710075</c:v>
                </c:pt>
                <c:pt idx="8943">
                  <c:v>17.6905732030521</c:v>
                </c:pt>
                <c:pt idx="8944">
                  <c:v>17.692551129394122</c:v>
                </c:pt>
                <c:pt idx="8945">
                  <c:v>17.694529055736144</c:v>
                </c:pt>
                <c:pt idx="8946">
                  <c:v>17.696506982078166</c:v>
                </c:pt>
                <c:pt idx="8947">
                  <c:v>17.698484908420191</c:v>
                </c:pt>
                <c:pt idx="8948">
                  <c:v>17.700462834762213</c:v>
                </c:pt>
                <c:pt idx="8949">
                  <c:v>17.702440761104235</c:v>
                </c:pt>
                <c:pt idx="8950">
                  <c:v>17.704418687446257</c:v>
                </c:pt>
                <c:pt idx="8951">
                  <c:v>17.706396613788282</c:v>
                </c:pt>
                <c:pt idx="8952">
                  <c:v>17.708374540130304</c:v>
                </c:pt>
                <c:pt idx="8953">
                  <c:v>17.710352466472326</c:v>
                </c:pt>
                <c:pt idx="8954">
                  <c:v>17.712330392814348</c:v>
                </c:pt>
                <c:pt idx="8955">
                  <c:v>17.714308319156373</c:v>
                </c:pt>
                <c:pt idx="8956">
                  <c:v>17.716286245498395</c:v>
                </c:pt>
                <c:pt idx="8957">
                  <c:v>17.718264171840417</c:v>
                </c:pt>
                <c:pt idx="8958">
                  <c:v>17.720242098182439</c:v>
                </c:pt>
                <c:pt idx="8959">
                  <c:v>17.722220024524464</c:v>
                </c:pt>
                <c:pt idx="8960">
                  <c:v>17.724197950866486</c:v>
                </c:pt>
                <c:pt idx="8961">
                  <c:v>17.726175877208508</c:v>
                </c:pt>
                <c:pt idx="8962">
                  <c:v>17.72815380355053</c:v>
                </c:pt>
                <c:pt idx="8963">
                  <c:v>17.730131729892555</c:v>
                </c:pt>
                <c:pt idx="8964">
                  <c:v>17.732109656234577</c:v>
                </c:pt>
                <c:pt idx="8965">
                  <c:v>17.734087582576599</c:v>
                </c:pt>
                <c:pt idx="8966">
                  <c:v>17.736065508918621</c:v>
                </c:pt>
                <c:pt idx="8967">
                  <c:v>17.738043435260646</c:v>
                </c:pt>
                <c:pt idx="8968">
                  <c:v>17.740021361602668</c:v>
                </c:pt>
                <c:pt idx="8969">
                  <c:v>17.74199928794469</c:v>
                </c:pt>
                <c:pt idx="8970">
                  <c:v>17.743977214286712</c:v>
                </c:pt>
                <c:pt idx="8971">
                  <c:v>17.745955140628737</c:v>
                </c:pt>
                <c:pt idx="8972">
                  <c:v>17.747933066970759</c:v>
                </c:pt>
                <c:pt idx="8973">
                  <c:v>17.749910993312781</c:v>
                </c:pt>
                <c:pt idx="8974">
                  <c:v>17.751888919654803</c:v>
                </c:pt>
                <c:pt idx="8975">
                  <c:v>17.753866845996829</c:v>
                </c:pt>
                <c:pt idx="8976">
                  <c:v>17.75584477233885</c:v>
                </c:pt>
                <c:pt idx="8977">
                  <c:v>17.757822698680872</c:v>
                </c:pt>
                <c:pt idx="8978">
                  <c:v>17.759800625022894</c:v>
                </c:pt>
                <c:pt idx="8979">
                  <c:v>17.76177855136492</c:v>
                </c:pt>
                <c:pt idx="8980">
                  <c:v>17.763756477706941</c:v>
                </c:pt>
                <c:pt idx="8981">
                  <c:v>17.765734404048963</c:v>
                </c:pt>
                <c:pt idx="8982">
                  <c:v>17.767712330390985</c:v>
                </c:pt>
                <c:pt idx="8983">
                  <c:v>17.769690256733011</c:v>
                </c:pt>
                <c:pt idx="8984">
                  <c:v>17.771668183075032</c:v>
                </c:pt>
                <c:pt idx="8985">
                  <c:v>17.773646109417054</c:v>
                </c:pt>
                <c:pt idx="8986">
                  <c:v>17.775624035759076</c:v>
                </c:pt>
                <c:pt idx="8987">
                  <c:v>17.777601962101102</c:v>
                </c:pt>
                <c:pt idx="8988">
                  <c:v>17.779579888443124</c:v>
                </c:pt>
                <c:pt idx="8989">
                  <c:v>17.781557814785145</c:v>
                </c:pt>
                <c:pt idx="8990">
                  <c:v>17.783535741127167</c:v>
                </c:pt>
                <c:pt idx="8991">
                  <c:v>17.785513667469193</c:v>
                </c:pt>
                <c:pt idx="8992">
                  <c:v>17.787491593811215</c:v>
                </c:pt>
                <c:pt idx="8993">
                  <c:v>17.789469520153236</c:v>
                </c:pt>
                <c:pt idx="8994">
                  <c:v>17.791447446495258</c:v>
                </c:pt>
                <c:pt idx="8995">
                  <c:v>17.793425372837284</c:v>
                </c:pt>
                <c:pt idx="8996">
                  <c:v>17.795403299179306</c:v>
                </c:pt>
                <c:pt idx="8997">
                  <c:v>17.797381225521328</c:v>
                </c:pt>
                <c:pt idx="8998">
                  <c:v>17.799359151863349</c:v>
                </c:pt>
                <c:pt idx="8999">
                  <c:v>17.801337078205375</c:v>
                </c:pt>
                <c:pt idx="9000">
                  <c:v>17.803315004547397</c:v>
                </c:pt>
                <c:pt idx="9001">
                  <c:v>17.805292930889419</c:v>
                </c:pt>
                <c:pt idx="9002">
                  <c:v>17.80727085723144</c:v>
                </c:pt>
                <c:pt idx="9003">
                  <c:v>17.809248783573466</c:v>
                </c:pt>
                <c:pt idx="9004">
                  <c:v>17.811226709915488</c:v>
                </c:pt>
                <c:pt idx="9005">
                  <c:v>17.81320463625751</c:v>
                </c:pt>
                <c:pt idx="9006">
                  <c:v>17.815182562599531</c:v>
                </c:pt>
                <c:pt idx="9007">
                  <c:v>17.817160488941557</c:v>
                </c:pt>
                <c:pt idx="9008">
                  <c:v>17.819138415283579</c:v>
                </c:pt>
                <c:pt idx="9009">
                  <c:v>17.821116341625601</c:v>
                </c:pt>
                <c:pt idx="9010">
                  <c:v>17.823094267967623</c:v>
                </c:pt>
                <c:pt idx="9011">
                  <c:v>17.825072194309648</c:v>
                </c:pt>
                <c:pt idx="9012">
                  <c:v>17.82705012065167</c:v>
                </c:pt>
                <c:pt idx="9013">
                  <c:v>17.829028046993692</c:v>
                </c:pt>
                <c:pt idx="9014">
                  <c:v>17.831005973335714</c:v>
                </c:pt>
                <c:pt idx="9015">
                  <c:v>17.832983899677739</c:v>
                </c:pt>
                <c:pt idx="9016">
                  <c:v>17.834961826019761</c:v>
                </c:pt>
                <c:pt idx="9017">
                  <c:v>17.836939752361783</c:v>
                </c:pt>
                <c:pt idx="9018">
                  <c:v>17.838917678703805</c:v>
                </c:pt>
                <c:pt idx="9019">
                  <c:v>17.84089560504583</c:v>
                </c:pt>
                <c:pt idx="9020">
                  <c:v>17.842873531387852</c:v>
                </c:pt>
                <c:pt idx="9021">
                  <c:v>17.844851457729874</c:v>
                </c:pt>
                <c:pt idx="9022">
                  <c:v>17.846829384071896</c:v>
                </c:pt>
                <c:pt idx="9023">
                  <c:v>17.848807310413921</c:v>
                </c:pt>
                <c:pt idx="9024">
                  <c:v>17.850785236755943</c:v>
                </c:pt>
                <c:pt idx="9025">
                  <c:v>17.852763163097965</c:v>
                </c:pt>
                <c:pt idx="9026">
                  <c:v>17.854741089439987</c:v>
                </c:pt>
                <c:pt idx="9027">
                  <c:v>17.856719015782012</c:v>
                </c:pt>
                <c:pt idx="9028">
                  <c:v>17.858696942124034</c:v>
                </c:pt>
                <c:pt idx="9029">
                  <c:v>17.860674868466056</c:v>
                </c:pt>
                <c:pt idx="9030">
                  <c:v>17.862652794808078</c:v>
                </c:pt>
                <c:pt idx="9031">
                  <c:v>17.864630721150103</c:v>
                </c:pt>
                <c:pt idx="9032">
                  <c:v>17.866608647492125</c:v>
                </c:pt>
                <c:pt idx="9033">
                  <c:v>17.868586573834147</c:v>
                </c:pt>
                <c:pt idx="9034">
                  <c:v>17.870564500176169</c:v>
                </c:pt>
                <c:pt idx="9035">
                  <c:v>17.872542426518194</c:v>
                </c:pt>
                <c:pt idx="9036">
                  <c:v>17.874520352860216</c:v>
                </c:pt>
                <c:pt idx="9037">
                  <c:v>17.876498279202238</c:v>
                </c:pt>
                <c:pt idx="9038">
                  <c:v>17.87847620554426</c:v>
                </c:pt>
                <c:pt idx="9039">
                  <c:v>17.880454131886285</c:v>
                </c:pt>
                <c:pt idx="9040">
                  <c:v>17.882432058228307</c:v>
                </c:pt>
                <c:pt idx="9041">
                  <c:v>17.884409984570329</c:v>
                </c:pt>
                <c:pt idx="9042">
                  <c:v>17.886387910912351</c:v>
                </c:pt>
                <c:pt idx="9043">
                  <c:v>17.888365837254376</c:v>
                </c:pt>
                <c:pt idx="9044">
                  <c:v>17.890343763596398</c:v>
                </c:pt>
                <c:pt idx="9045">
                  <c:v>17.89232168993842</c:v>
                </c:pt>
                <c:pt idx="9046">
                  <c:v>17.894299616280442</c:v>
                </c:pt>
                <c:pt idx="9047">
                  <c:v>17.896277542622467</c:v>
                </c:pt>
                <c:pt idx="9048">
                  <c:v>17.898255468964489</c:v>
                </c:pt>
                <c:pt idx="9049">
                  <c:v>17.900233395306511</c:v>
                </c:pt>
                <c:pt idx="9050">
                  <c:v>17.902211321648533</c:v>
                </c:pt>
                <c:pt idx="9051">
                  <c:v>17.904189247990558</c:v>
                </c:pt>
                <c:pt idx="9052">
                  <c:v>17.90616717433258</c:v>
                </c:pt>
                <c:pt idx="9053">
                  <c:v>17.908145100674602</c:v>
                </c:pt>
                <c:pt idx="9054">
                  <c:v>17.910123027016624</c:v>
                </c:pt>
                <c:pt idx="9055">
                  <c:v>17.912100953358649</c:v>
                </c:pt>
                <c:pt idx="9056">
                  <c:v>17.914078879700671</c:v>
                </c:pt>
                <c:pt idx="9057">
                  <c:v>17.916056806042693</c:v>
                </c:pt>
                <c:pt idx="9058">
                  <c:v>17.918034732384715</c:v>
                </c:pt>
                <c:pt idx="9059">
                  <c:v>17.920012658726741</c:v>
                </c:pt>
                <c:pt idx="9060">
                  <c:v>17.921990585068762</c:v>
                </c:pt>
                <c:pt idx="9061">
                  <c:v>17.923968511410784</c:v>
                </c:pt>
                <c:pt idx="9062">
                  <c:v>17.925946437752806</c:v>
                </c:pt>
                <c:pt idx="9063">
                  <c:v>17.927924364094832</c:v>
                </c:pt>
                <c:pt idx="9064">
                  <c:v>17.929902290436853</c:v>
                </c:pt>
                <c:pt idx="9065">
                  <c:v>17.931880216778875</c:v>
                </c:pt>
                <c:pt idx="9066">
                  <c:v>17.933858143120897</c:v>
                </c:pt>
                <c:pt idx="9067">
                  <c:v>17.935836069462923</c:v>
                </c:pt>
                <c:pt idx="9068">
                  <c:v>17.937813995804945</c:v>
                </c:pt>
                <c:pt idx="9069">
                  <c:v>17.939791922146966</c:v>
                </c:pt>
                <c:pt idx="9070">
                  <c:v>17.941769848488988</c:v>
                </c:pt>
                <c:pt idx="9071">
                  <c:v>17.943747774831014</c:v>
                </c:pt>
                <c:pt idx="9072">
                  <c:v>17.945725701173036</c:v>
                </c:pt>
                <c:pt idx="9073">
                  <c:v>17.947703627515057</c:v>
                </c:pt>
                <c:pt idx="9074">
                  <c:v>17.949681553857079</c:v>
                </c:pt>
                <c:pt idx="9075">
                  <c:v>17.951659480199105</c:v>
                </c:pt>
                <c:pt idx="9076">
                  <c:v>17.953637406541127</c:v>
                </c:pt>
                <c:pt idx="9077">
                  <c:v>17.955615332883148</c:v>
                </c:pt>
                <c:pt idx="9078">
                  <c:v>17.95759325922517</c:v>
                </c:pt>
                <c:pt idx="9079">
                  <c:v>17.959571185567196</c:v>
                </c:pt>
                <c:pt idx="9080">
                  <c:v>17.961549111909218</c:v>
                </c:pt>
                <c:pt idx="9081">
                  <c:v>17.96352703825124</c:v>
                </c:pt>
                <c:pt idx="9082">
                  <c:v>17.965504964593261</c:v>
                </c:pt>
                <c:pt idx="9083">
                  <c:v>17.967482890935287</c:v>
                </c:pt>
                <c:pt idx="9084">
                  <c:v>17.969460817277309</c:v>
                </c:pt>
                <c:pt idx="9085">
                  <c:v>17.971438743619331</c:v>
                </c:pt>
                <c:pt idx="9086">
                  <c:v>17.973416669961352</c:v>
                </c:pt>
                <c:pt idx="9087">
                  <c:v>17.975394596303378</c:v>
                </c:pt>
                <c:pt idx="9088">
                  <c:v>17.9773725226454</c:v>
                </c:pt>
                <c:pt idx="9089">
                  <c:v>17.979350448987422</c:v>
                </c:pt>
                <c:pt idx="9090">
                  <c:v>17.981328375329444</c:v>
                </c:pt>
                <c:pt idx="9091">
                  <c:v>17.983306301671469</c:v>
                </c:pt>
                <c:pt idx="9092">
                  <c:v>17.985284228013491</c:v>
                </c:pt>
                <c:pt idx="9093">
                  <c:v>17.987262154355513</c:v>
                </c:pt>
                <c:pt idx="9094">
                  <c:v>17.989240080697535</c:v>
                </c:pt>
                <c:pt idx="9095">
                  <c:v>17.99121800703956</c:v>
                </c:pt>
                <c:pt idx="9096">
                  <c:v>17.993195933381582</c:v>
                </c:pt>
                <c:pt idx="9097">
                  <c:v>17.995173859723604</c:v>
                </c:pt>
                <c:pt idx="9098">
                  <c:v>17.997151786065626</c:v>
                </c:pt>
                <c:pt idx="9099">
                  <c:v>17.999129712407651</c:v>
                </c:pt>
                <c:pt idx="9100">
                  <c:v>18.001107638749673</c:v>
                </c:pt>
                <c:pt idx="9101">
                  <c:v>18.003085565091695</c:v>
                </c:pt>
                <c:pt idx="9102">
                  <c:v>18.005063491433717</c:v>
                </c:pt>
                <c:pt idx="9103">
                  <c:v>18.007041417775742</c:v>
                </c:pt>
                <c:pt idx="9104">
                  <c:v>18.009019344117764</c:v>
                </c:pt>
                <c:pt idx="9105">
                  <c:v>18.010997270459786</c:v>
                </c:pt>
                <c:pt idx="9106">
                  <c:v>18.012975196801808</c:v>
                </c:pt>
                <c:pt idx="9107">
                  <c:v>18.014953123143833</c:v>
                </c:pt>
                <c:pt idx="9108">
                  <c:v>18.016931049485855</c:v>
                </c:pt>
                <c:pt idx="9109">
                  <c:v>18.018908975827877</c:v>
                </c:pt>
                <c:pt idx="9110">
                  <c:v>18.020886902169899</c:v>
                </c:pt>
                <c:pt idx="9111">
                  <c:v>18.022864828511924</c:v>
                </c:pt>
                <c:pt idx="9112">
                  <c:v>18.024842754853946</c:v>
                </c:pt>
                <c:pt idx="9113">
                  <c:v>18.026820681195968</c:v>
                </c:pt>
                <c:pt idx="9114">
                  <c:v>18.02879860753799</c:v>
                </c:pt>
                <c:pt idx="9115">
                  <c:v>18.030776533880015</c:v>
                </c:pt>
                <c:pt idx="9116">
                  <c:v>18.032754460222037</c:v>
                </c:pt>
                <c:pt idx="9117">
                  <c:v>18.034732386564059</c:v>
                </c:pt>
                <c:pt idx="9118">
                  <c:v>18.036710312906081</c:v>
                </c:pt>
                <c:pt idx="9119">
                  <c:v>18.038688239248106</c:v>
                </c:pt>
                <c:pt idx="9120">
                  <c:v>18.040666165590128</c:v>
                </c:pt>
                <c:pt idx="9121">
                  <c:v>18.04264409193215</c:v>
                </c:pt>
                <c:pt idx="9122">
                  <c:v>18.044622018274172</c:v>
                </c:pt>
                <c:pt idx="9123">
                  <c:v>18.046599944616197</c:v>
                </c:pt>
                <c:pt idx="9124">
                  <c:v>18.048577870958219</c:v>
                </c:pt>
                <c:pt idx="9125">
                  <c:v>18.050555797300241</c:v>
                </c:pt>
                <c:pt idx="9126">
                  <c:v>18.052533723642263</c:v>
                </c:pt>
                <c:pt idx="9127">
                  <c:v>18.054511649984288</c:v>
                </c:pt>
                <c:pt idx="9128">
                  <c:v>18.05648957632631</c:v>
                </c:pt>
                <c:pt idx="9129">
                  <c:v>18.058467502668332</c:v>
                </c:pt>
                <c:pt idx="9130">
                  <c:v>18.060445429010354</c:v>
                </c:pt>
                <c:pt idx="9131">
                  <c:v>18.062423355352379</c:v>
                </c:pt>
                <c:pt idx="9132">
                  <c:v>18.064401281694401</c:v>
                </c:pt>
                <c:pt idx="9133">
                  <c:v>18.066379208036423</c:v>
                </c:pt>
                <c:pt idx="9134">
                  <c:v>18.068357134378445</c:v>
                </c:pt>
                <c:pt idx="9135">
                  <c:v>18.07033506072047</c:v>
                </c:pt>
                <c:pt idx="9136">
                  <c:v>18.072312987062492</c:v>
                </c:pt>
                <c:pt idx="9137">
                  <c:v>18.074290913404514</c:v>
                </c:pt>
                <c:pt idx="9138">
                  <c:v>18.076268839746536</c:v>
                </c:pt>
                <c:pt idx="9139">
                  <c:v>18.078246766088562</c:v>
                </c:pt>
                <c:pt idx="9140">
                  <c:v>18.080224692430583</c:v>
                </c:pt>
                <c:pt idx="9141">
                  <c:v>18.082202618772605</c:v>
                </c:pt>
                <c:pt idx="9142">
                  <c:v>18.084180545114627</c:v>
                </c:pt>
                <c:pt idx="9143">
                  <c:v>18.086158471456653</c:v>
                </c:pt>
                <c:pt idx="9144">
                  <c:v>18.088136397798674</c:v>
                </c:pt>
                <c:pt idx="9145">
                  <c:v>18.090114324140696</c:v>
                </c:pt>
                <c:pt idx="9146">
                  <c:v>18.092092250482718</c:v>
                </c:pt>
                <c:pt idx="9147">
                  <c:v>18.094070176824744</c:v>
                </c:pt>
                <c:pt idx="9148">
                  <c:v>18.096048103166765</c:v>
                </c:pt>
                <c:pt idx="9149">
                  <c:v>18.098026029508787</c:v>
                </c:pt>
                <c:pt idx="9150">
                  <c:v>18.100003955850809</c:v>
                </c:pt>
                <c:pt idx="9151">
                  <c:v>18.101981882192835</c:v>
                </c:pt>
                <c:pt idx="9152">
                  <c:v>18.103959808534857</c:v>
                </c:pt>
                <c:pt idx="9153">
                  <c:v>18.105937734876878</c:v>
                </c:pt>
                <c:pt idx="9154">
                  <c:v>18.1079156612189</c:v>
                </c:pt>
                <c:pt idx="9155">
                  <c:v>18.109893587560926</c:v>
                </c:pt>
                <c:pt idx="9156">
                  <c:v>18.111871513902948</c:v>
                </c:pt>
                <c:pt idx="9157">
                  <c:v>18.113849440244969</c:v>
                </c:pt>
                <c:pt idx="9158">
                  <c:v>18.115827366586991</c:v>
                </c:pt>
                <c:pt idx="9159">
                  <c:v>18.117805292929017</c:v>
                </c:pt>
                <c:pt idx="9160">
                  <c:v>18.119783219271039</c:v>
                </c:pt>
                <c:pt idx="9161">
                  <c:v>18.121761145613061</c:v>
                </c:pt>
                <c:pt idx="9162">
                  <c:v>18.123739071955082</c:v>
                </c:pt>
                <c:pt idx="9163">
                  <c:v>18.125716998297108</c:v>
                </c:pt>
                <c:pt idx="9164">
                  <c:v>18.12769492463913</c:v>
                </c:pt>
                <c:pt idx="9165">
                  <c:v>18.129672850981152</c:v>
                </c:pt>
                <c:pt idx="9166">
                  <c:v>18.131650777323173</c:v>
                </c:pt>
                <c:pt idx="9167">
                  <c:v>18.133628703665199</c:v>
                </c:pt>
                <c:pt idx="9168">
                  <c:v>18.135606630007221</c:v>
                </c:pt>
                <c:pt idx="9169">
                  <c:v>18.137584556349243</c:v>
                </c:pt>
                <c:pt idx="9170">
                  <c:v>18.139562482691264</c:v>
                </c:pt>
                <c:pt idx="9171">
                  <c:v>18.14154040903329</c:v>
                </c:pt>
                <c:pt idx="9172">
                  <c:v>18.143518335375312</c:v>
                </c:pt>
                <c:pt idx="9173">
                  <c:v>18.145496261717334</c:v>
                </c:pt>
                <c:pt idx="9174">
                  <c:v>18.147474188059356</c:v>
                </c:pt>
                <c:pt idx="9175">
                  <c:v>18.149452114401381</c:v>
                </c:pt>
                <c:pt idx="9176">
                  <c:v>18.151430040743403</c:v>
                </c:pt>
                <c:pt idx="9177">
                  <c:v>18.153407967085425</c:v>
                </c:pt>
                <c:pt idx="9178">
                  <c:v>18.155385893427447</c:v>
                </c:pt>
                <c:pt idx="9179">
                  <c:v>18.157363819769472</c:v>
                </c:pt>
                <c:pt idx="9180">
                  <c:v>18.159341746111494</c:v>
                </c:pt>
                <c:pt idx="9181">
                  <c:v>18.161319672453516</c:v>
                </c:pt>
                <c:pt idx="9182">
                  <c:v>18.163297598795538</c:v>
                </c:pt>
                <c:pt idx="9183">
                  <c:v>18.165275525137563</c:v>
                </c:pt>
                <c:pt idx="9184">
                  <c:v>18.167253451479585</c:v>
                </c:pt>
                <c:pt idx="9185">
                  <c:v>18.169231377821607</c:v>
                </c:pt>
                <c:pt idx="9186">
                  <c:v>18.171209304163629</c:v>
                </c:pt>
                <c:pt idx="9187">
                  <c:v>18.173187230505654</c:v>
                </c:pt>
                <c:pt idx="9188">
                  <c:v>18.175165156847676</c:v>
                </c:pt>
                <c:pt idx="9189">
                  <c:v>18.177143083189698</c:v>
                </c:pt>
                <c:pt idx="9190">
                  <c:v>18.17912100953172</c:v>
                </c:pt>
                <c:pt idx="9191">
                  <c:v>18.181098935873745</c:v>
                </c:pt>
                <c:pt idx="9192">
                  <c:v>18.183076862215767</c:v>
                </c:pt>
                <c:pt idx="9193">
                  <c:v>18.185054788557789</c:v>
                </c:pt>
                <c:pt idx="9194">
                  <c:v>18.187032714899811</c:v>
                </c:pt>
                <c:pt idx="9195">
                  <c:v>18.189010641241836</c:v>
                </c:pt>
                <c:pt idx="9196">
                  <c:v>18.190988567583858</c:v>
                </c:pt>
                <c:pt idx="9197">
                  <c:v>18.19296649392588</c:v>
                </c:pt>
                <c:pt idx="9198">
                  <c:v>18.194944420267902</c:v>
                </c:pt>
                <c:pt idx="9199">
                  <c:v>18.196922346609927</c:v>
                </c:pt>
                <c:pt idx="9200">
                  <c:v>18.198900272951949</c:v>
                </c:pt>
                <c:pt idx="9201">
                  <c:v>18.200878199293971</c:v>
                </c:pt>
                <c:pt idx="9202">
                  <c:v>18.202856125635993</c:v>
                </c:pt>
                <c:pt idx="9203">
                  <c:v>18.204834051978018</c:v>
                </c:pt>
                <c:pt idx="9204">
                  <c:v>18.20681197832004</c:v>
                </c:pt>
                <c:pt idx="9205">
                  <c:v>18.208789904662062</c:v>
                </c:pt>
                <c:pt idx="9206">
                  <c:v>18.210767831004084</c:v>
                </c:pt>
                <c:pt idx="9207">
                  <c:v>18.212745757346109</c:v>
                </c:pt>
                <c:pt idx="9208">
                  <c:v>18.214723683688131</c:v>
                </c:pt>
                <c:pt idx="9209">
                  <c:v>18.216701610030153</c:v>
                </c:pt>
                <c:pt idx="9210">
                  <c:v>18.218679536372175</c:v>
                </c:pt>
                <c:pt idx="9211">
                  <c:v>18.2206574627142</c:v>
                </c:pt>
                <c:pt idx="9212">
                  <c:v>18.222635389056222</c:v>
                </c:pt>
                <c:pt idx="9213">
                  <c:v>18.224613315398244</c:v>
                </c:pt>
                <c:pt idx="9214">
                  <c:v>18.226591241740266</c:v>
                </c:pt>
                <c:pt idx="9215">
                  <c:v>18.228569168082291</c:v>
                </c:pt>
                <c:pt idx="9216">
                  <c:v>18.230547094424313</c:v>
                </c:pt>
                <c:pt idx="9217">
                  <c:v>18.232525020766335</c:v>
                </c:pt>
                <c:pt idx="9218">
                  <c:v>18.234502947108357</c:v>
                </c:pt>
                <c:pt idx="9219">
                  <c:v>18.236480873450382</c:v>
                </c:pt>
                <c:pt idx="9220">
                  <c:v>18.238458799792404</c:v>
                </c:pt>
                <c:pt idx="9221">
                  <c:v>18.240436726134426</c:v>
                </c:pt>
                <c:pt idx="9222">
                  <c:v>18.242414652476448</c:v>
                </c:pt>
                <c:pt idx="9223">
                  <c:v>18.244392578818474</c:v>
                </c:pt>
                <c:pt idx="9224">
                  <c:v>18.246370505160495</c:v>
                </c:pt>
                <c:pt idx="9225">
                  <c:v>18.248348431502517</c:v>
                </c:pt>
                <c:pt idx="9226">
                  <c:v>18.250326357844539</c:v>
                </c:pt>
                <c:pt idx="9227">
                  <c:v>18.252304284186565</c:v>
                </c:pt>
                <c:pt idx="9228">
                  <c:v>18.254282210528586</c:v>
                </c:pt>
                <c:pt idx="9229">
                  <c:v>18.256260136870608</c:v>
                </c:pt>
                <c:pt idx="9230">
                  <c:v>18.25823806321263</c:v>
                </c:pt>
                <c:pt idx="9231">
                  <c:v>18.260215989554656</c:v>
                </c:pt>
                <c:pt idx="9232">
                  <c:v>18.262193915896678</c:v>
                </c:pt>
                <c:pt idx="9233">
                  <c:v>18.264171842238699</c:v>
                </c:pt>
                <c:pt idx="9234">
                  <c:v>18.266149768580721</c:v>
                </c:pt>
                <c:pt idx="9235">
                  <c:v>18.268127694922747</c:v>
                </c:pt>
                <c:pt idx="9236">
                  <c:v>18.270105621264769</c:v>
                </c:pt>
                <c:pt idx="9237">
                  <c:v>18.27208354760679</c:v>
                </c:pt>
                <c:pt idx="9238">
                  <c:v>18.274061473948812</c:v>
                </c:pt>
                <c:pt idx="9239">
                  <c:v>18.276039400290838</c:v>
                </c:pt>
                <c:pt idx="9240">
                  <c:v>18.27801732663286</c:v>
                </c:pt>
                <c:pt idx="9241">
                  <c:v>18.279995252974881</c:v>
                </c:pt>
                <c:pt idx="9242">
                  <c:v>18.281973179316903</c:v>
                </c:pt>
                <c:pt idx="9243">
                  <c:v>18.283951105658929</c:v>
                </c:pt>
                <c:pt idx="9244">
                  <c:v>18.285929032000951</c:v>
                </c:pt>
                <c:pt idx="9245">
                  <c:v>18.287906958342973</c:v>
                </c:pt>
                <c:pt idx="9246">
                  <c:v>18.289884884684994</c:v>
                </c:pt>
                <c:pt idx="9247">
                  <c:v>18.29186281102702</c:v>
                </c:pt>
                <c:pt idx="9248">
                  <c:v>18.293840737369042</c:v>
                </c:pt>
                <c:pt idx="9249">
                  <c:v>18.295818663711064</c:v>
                </c:pt>
                <c:pt idx="9250">
                  <c:v>18.297796590053085</c:v>
                </c:pt>
                <c:pt idx="9251">
                  <c:v>18.299774516395111</c:v>
                </c:pt>
                <c:pt idx="9252">
                  <c:v>18.301752442737133</c:v>
                </c:pt>
                <c:pt idx="9253">
                  <c:v>18.303730369079155</c:v>
                </c:pt>
                <c:pt idx="9254">
                  <c:v>18.305708295421177</c:v>
                </c:pt>
                <c:pt idx="9255">
                  <c:v>18.307686221763202</c:v>
                </c:pt>
                <c:pt idx="9256">
                  <c:v>18.309664148105224</c:v>
                </c:pt>
                <c:pt idx="9257">
                  <c:v>18.311642074447246</c:v>
                </c:pt>
                <c:pt idx="9258">
                  <c:v>18.313620000789268</c:v>
                </c:pt>
                <c:pt idx="9259">
                  <c:v>18.315597927131293</c:v>
                </c:pt>
                <c:pt idx="9260">
                  <c:v>18.317575853473315</c:v>
                </c:pt>
                <c:pt idx="9261">
                  <c:v>18.319553779815337</c:v>
                </c:pt>
                <c:pt idx="9262">
                  <c:v>18.321531706157359</c:v>
                </c:pt>
                <c:pt idx="9263">
                  <c:v>18.323509632499384</c:v>
                </c:pt>
                <c:pt idx="9264">
                  <c:v>18.325487558841406</c:v>
                </c:pt>
                <c:pt idx="9265">
                  <c:v>18.327465485183428</c:v>
                </c:pt>
                <c:pt idx="9266">
                  <c:v>18.32944341152545</c:v>
                </c:pt>
                <c:pt idx="9267">
                  <c:v>18.331421337867475</c:v>
                </c:pt>
                <c:pt idx="9268">
                  <c:v>18.333399264209497</c:v>
                </c:pt>
                <c:pt idx="9269">
                  <c:v>18.335377190551519</c:v>
                </c:pt>
                <c:pt idx="9270">
                  <c:v>18.337355116893541</c:v>
                </c:pt>
                <c:pt idx="9271">
                  <c:v>18.339333043235566</c:v>
                </c:pt>
                <c:pt idx="9272">
                  <c:v>18.341310969577588</c:v>
                </c:pt>
                <c:pt idx="9273">
                  <c:v>18.34328889591961</c:v>
                </c:pt>
                <c:pt idx="9274">
                  <c:v>18.345266822261632</c:v>
                </c:pt>
                <c:pt idx="9275">
                  <c:v>18.347244748603657</c:v>
                </c:pt>
                <c:pt idx="9276">
                  <c:v>18.349222674945679</c:v>
                </c:pt>
                <c:pt idx="9277">
                  <c:v>18.351200601287701</c:v>
                </c:pt>
                <c:pt idx="9278">
                  <c:v>18.353178527629723</c:v>
                </c:pt>
                <c:pt idx="9279">
                  <c:v>18.355156453971748</c:v>
                </c:pt>
                <c:pt idx="9280">
                  <c:v>18.35713438031377</c:v>
                </c:pt>
                <c:pt idx="9281">
                  <c:v>18.359112306655792</c:v>
                </c:pt>
                <c:pt idx="9282">
                  <c:v>18.361090232997814</c:v>
                </c:pt>
                <c:pt idx="9283">
                  <c:v>18.363068159339839</c:v>
                </c:pt>
                <c:pt idx="9284">
                  <c:v>18.365046085681861</c:v>
                </c:pt>
                <c:pt idx="9285">
                  <c:v>18.367024012023883</c:v>
                </c:pt>
                <c:pt idx="9286">
                  <c:v>18.369001938365905</c:v>
                </c:pt>
                <c:pt idx="9287">
                  <c:v>18.37097986470793</c:v>
                </c:pt>
                <c:pt idx="9288">
                  <c:v>18.372957791049952</c:v>
                </c:pt>
                <c:pt idx="9289">
                  <c:v>18.374935717391974</c:v>
                </c:pt>
                <c:pt idx="9290">
                  <c:v>18.376913643733996</c:v>
                </c:pt>
                <c:pt idx="9291">
                  <c:v>18.378891570076021</c:v>
                </c:pt>
                <c:pt idx="9292">
                  <c:v>18.380869496418043</c:v>
                </c:pt>
                <c:pt idx="9293">
                  <c:v>18.382847422760065</c:v>
                </c:pt>
                <c:pt idx="9294">
                  <c:v>18.384825349102087</c:v>
                </c:pt>
                <c:pt idx="9295">
                  <c:v>18.386803275444112</c:v>
                </c:pt>
                <c:pt idx="9296">
                  <c:v>18.388781201786134</c:v>
                </c:pt>
                <c:pt idx="9297">
                  <c:v>18.390759128128156</c:v>
                </c:pt>
                <c:pt idx="9298">
                  <c:v>18.392737054470178</c:v>
                </c:pt>
                <c:pt idx="9299">
                  <c:v>18.394714980812203</c:v>
                </c:pt>
                <c:pt idx="9300">
                  <c:v>18.396692907154225</c:v>
                </c:pt>
                <c:pt idx="9301">
                  <c:v>18.398670833496247</c:v>
                </c:pt>
                <c:pt idx="9302">
                  <c:v>18.400648759838269</c:v>
                </c:pt>
                <c:pt idx="9303">
                  <c:v>18.402626686180295</c:v>
                </c:pt>
                <c:pt idx="9304">
                  <c:v>18.404604612522316</c:v>
                </c:pt>
                <c:pt idx="9305">
                  <c:v>18.406582538864338</c:v>
                </c:pt>
                <c:pt idx="9306">
                  <c:v>18.40856046520636</c:v>
                </c:pt>
                <c:pt idx="9307">
                  <c:v>18.410538391548386</c:v>
                </c:pt>
                <c:pt idx="9308">
                  <c:v>18.412516317890407</c:v>
                </c:pt>
                <c:pt idx="9309">
                  <c:v>18.414494244232429</c:v>
                </c:pt>
                <c:pt idx="9310">
                  <c:v>18.416472170574451</c:v>
                </c:pt>
                <c:pt idx="9311">
                  <c:v>18.418450096916477</c:v>
                </c:pt>
                <c:pt idx="9312">
                  <c:v>18.420428023258498</c:v>
                </c:pt>
                <c:pt idx="9313">
                  <c:v>18.42240594960052</c:v>
                </c:pt>
                <c:pt idx="9314">
                  <c:v>18.424383875942542</c:v>
                </c:pt>
                <c:pt idx="9315">
                  <c:v>18.426361802284568</c:v>
                </c:pt>
                <c:pt idx="9316">
                  <c:v>18.42833972862659</c:v>
                </c:pt>
                <c:pt idx="9317">
                  <c:v>18.430317654968611</c:v>
                </c:pt>
                <c:pt idx="9318">
                  <c:v>18.432295581310633</c:v>
                </c:pt>
                <c:pt idx="9319">
                  <c:v>18.434273507652659</c:v>
                </c:pt>
                <c:pt idx="9320">
                  <c:v>18.436251433994681</c:v>
                </c:pt>
                <c:pt idx="9321">
                  <c:v>18.438229360336702</c:v>
                </c:pt>
                <c:pt idx="9322">
                  <c:v>18.440207286678724</c:v>
                </c:pt>
                <c:pt idx="9323">
                  <c:v>18.44218521302075</c:v>
                </c:pt>
                <c:pt idx="9324">
                  <c:v>18.444163139362772</c:v>
                </c:pt>
                <c:pt idx="9325">
                  <c:v>18.446141065704794</c:v>
                </c:pt>
                <c:pt idx="9326">
                  <c:v>18.448118992046815</c:v>
                </c:pt>
                <c:pt idx="9327">
                  <c:v>18.450096918388841</c:v>
                </c:pt>
                <c:pt idx="9328">
                  <c:v>18.452074844730863</c:v>
                </c:pt>
                <c:pt idx="9329">
                  <c:v>18.454052771072885</c:v>
                </c:pt>
                <c:pt idx="9330">
                  <c:v>18.456030697414906</c:v>
                </c:pt>
                <c:pt idx="9331">
                  <c:v>18.458008623756932</c:v>
                </c:pt>
                <c:pt idx="9332">
                  <c:v>18.459986550098954</c:v>
                </c:pt>
                <c:pt idx="9333">
                  <c:v>18.461964476440976</c:v>
                </c:pt>
                <c:pt idx="9334">
                  <c:v>18.463942402782997</c:v>
                </c:pt>
                <c:pt idx="9335">
                  <c:v>18.465920329125023</c:v>
                </c:pt>
                <c:pt idx="9336">
                  <c:v>18.467898255467045</c:v>
                </c:pt>
                <c:pt idx="9337">
                  <c:v>18.469876181809067</c:v>
                </c:pt>
                <c:pt idx="9338">
                  <c:v>18.471854108151089</c:v>
                </c:pt>
                <c:pt idx="9339">
                  <c:v>18.473832034493114</c:v>
                </c:pt>
                <c:pt idx="9340">
                  <c:v>18.475809960835136</c:v>
                </c:pt>
                <c:pt idx="9341">
                  <c:v>18.477787887177158</c:v>
                </c:pt>
                <c:pt idx="9342">
                  <c:v>18.47976581351918</c:v>
                </c:pt>
                <c:pt idx="9343">
                  <c:v>18.481743739861205</c:v>
                </c:pt>
                <c:pt idx="9344">
                  <c:v>18.483721666203227</c:v>
                </c:pt>
                <c:pt idx="9345">
                  <c:v>18.485699592545249</c:v>
                </c:pt>
                <c:pt idx="9346">
                  <c:v>18.487677518887271</c:v>
                </c:pt>
                <c:pt idx="9347">
                  <c:v>18.489655445229296</c:v>
                </c:pt>
                <c:pt idx="9348">
                  <c:v>18.491633371571318</c:v>
                </c:pt>
                <c:pt idx="9349">
                  <c:v>18.49361129791334</c:v>
                </c:pt>
                <c:pt idx="9350">
                  <c:v>18.495589224255362</c:v>
                </c:pt>
                <c:pt idx="9351">
                  <c:v>18.497567150597387</c:v>
                </c:pt>
                <c:pt idx="9352">
                  <c:v>18.499545076939409</c:v>
                </c:pt>
                <c:pt idx="9353">
                  <c:v>18.501523003281431</c:v>
                </c:pt>
                <c:pt idx="9354">
                  <c:v>18.503500929623453</c:v>
                </c:pt>
                <c:pt idx="9355">
                  <c:v>18.505478855965478</c:v>
                </c:pt>
                <c:pt idx="9356">
                  <c:v>18.5074567823075</c:v>
                </c:pt>
                <c:pt idx="9357">
                  <c:v>18.509434708649522</c:v>
                </c:pt>
                <c:pt idx="9358">
                  <c:v>18.511412634991544</c:v>
                </c:pt>
                <c:pt idx="9359">
                  <c:v>18.513390561333569</c:v>
                </c:pt>
                <c:pt idx="9360">
                  <c:v>18.515368487675591</c:v>
                </c:pt>
                <c:pt idx="9361">
                  <c:v>18.517346414017613</c:v>
                </c:pt>
                <c:pt idx="9362">
                  <c:v>18.519324340359635</c:v>
                </c:pt>
                <c:pt idx="9363">
                  <c:v>18.52130226670166</c:v>
                </c:pt>
                <c:pt idx="9364">
                  <c:v>18.523280193043682</c:v>
                </c:pt>
                <c:pt idx="9365">
                  <c:v>18.525258119385704</c:v>
                </c:pt>
                <c:pt idx="9366">
                  <c:v>18.527236045727726</c:v>
                </c:pt>
                <c:pt idx="9367">
                  <c:v>18.529213972069751</c:v>
                </c:pt>
                <c:pt idx="9368">
                  <c:v>18.531191898411773</c:v>
                </c:pt>
                <c:pt idx="9369">
                  <c:v>18.533169824753795</c:v>
                </c:pt>
                <c:pt idx="9370">
                  <c:v>18.535147751095817</c:v>
                </c:pt>
                <c:pt idx="9371">
                  <c:v>18.537125677437842</c:v>
                </c:pt>
                <c:pt idx="9372">
                  <c:v>18.539103603779864</c:v>
                </c:pt>
                <c:pt idx="9373">
                  <c:v>18.541081530121886</c:v>
                </c:pt>
                <c:pt idx="9374">
                  <c:v>18.543059456463908</c:v>
                </c:pt>
                <c:pt idx="9375">
                  <c:v>18.545037382805933</c:v>
                </c:pt>
                <c:pt idx="9376">
                  <c:v>18.547015309147955</c:v>
                </c:pt>
                <c:pt idx="9377">
                  <c:v>18.548993235489977</c:v>
                </c:pt>
                <c:pt idx="9378">
                  <c:v>18.550971161831999</c:v>
                </c:pt>
                <c:pt idx="9379">
                  <c:v>18.552949088174024</c:v>
                </c:pt>
                <c:pt idx="9380">
                  <c:v>18.554927014516046</c:v>
                </c:pt>
                <c:pt idx="9381">
                  <c:v>18.556904940858068</c:v>
                </c:pt>
                <c:pt idx="9382">
                  <c:v>18.55888286720009</c:v>
                </c:pt>
                <c:pt idx="9383">
                  <c:v>18.560860793542115</c:v>
                </c:pt>
                <c:pt idx="9384">
                  <c:v>18.562838719884137</c:v>
                </c:pt>
                <c:pt idx="9385">
                  <c:v>18.564816646226159</c:v>
                </c:pt>
                <c:pt idx="9386">
                  <c:v>18.566794572568181</c:v>
                </c:pt>
                <c:pt idx="9387">
                  <c:v>18.568772498910207</c:v>
                </c:pt>
                <c:pt idx="9388">
                  <c:v>18.570750425252228</c:v>
                </c:pt>
                <c:pt idx="9389">
                  <c:v>18.57272835159425</c:v>
                </c:pt>
                <c:pt idx="9390">
                  <c:v>18.574706277936272</c:v>
                </c:pt>
                <c:pt idx="9391">
                  <c:v>18.576684204278298</c:v>
                </c:pt>
                <c:pt idx="9392">
                  <c:v>18.578662130620319</c:v>
                </c:pt>
                <c:pt idx="9393">
                  <c:v>18.580640056962341</c:v>
                </c:pt>
                <c:pt idx="9394">
                  <c:v>18.582617983304363</c:v>
                </c:pt>
                <c:pt idx="9395">
                  <c:v>18.584595909646389</c:v>
                </c:pt>
                <c:pt idx="9396">
                  <c:v>18.586573835988411</c:v>
                </c:pt>
                <c:pt idx="9397">
                  <c:v>18.588551762330432</c:v>
                </c:pt>
                <c:pt idx="9398">
                  <c:v>18.590529688672454</c:v>
                </c:pt>
                <c:pt idx="9399">
                  <c:v>18.59250761501448</c:v>
                </c:pt>
                <c:pt idx="9400">
                  <c:v>18.594485541356502</c:v>
                </c:pt>
                <c:pt idx="9401">
                  <c:v>18.596463467698523</c:v>
                </c:pt>
                <c:pt idx="9402">
                  <c:v>18.598441394040545</c:v>
                </c:pt>
                <c:pt idx="9403">
                  <c:v>18.600419320382571</c:v>
                </c:pt>
                <c:pt idx="9404">
                  <c:v>18.602397246724593</c:v>
                </c:pt>
                <c:pt idx="9405">
                  <c:v>18.604375173066614</c:v>
                </c:pt>
                <c:pt idx="9406">
                  <c:v>18.606353099408636</c:v>
                </c:pt>
                <c:pt idx="9407">
                  <c:v>18.608331025750662</c:v>
                </c:pt>
                <c:pt idx="9408">
                  <c:v>18.610308952092684</c:v>
                </c:pt>
                <c:pt idx="9409">
                  <c:v>18.612286878434706</c:v>
                </c:pt>
                <c:pt idx="9410">
                  <c:v>18.614264804776727</c:v>
                </c:pt>
                <c:pt idx="9411">
                  <c:v>18.616242731118753</c:v>
                </c:pt>
                <c:pt idx="9412">
                  <c:v>18.618220657460775</c:v>
                </c:pt>
                <c:pt idx="9413">
                  <c:v>18.620198583802797</c:v>
                </c:pt>
                <c:pt idx="9414">
                  <c:v>18.622176510144818</c:v>
                </c:pt>
                <c:pt idx="9415">
                  <c:v>18.624154436486844</c:v>
                </c:pt>
                <c:pt idx="9416">
                  <c:v>18.626132362828866</c:v>
                </c:pt>
                <c:pt idx="9417">
                  <c:v>18.628110289170888</c:v>
                </c:pt>
                <c:pt idx="9418">
                  <c:v>18.630088215512909</c:v>
                </c:pt>
                <c:pt idx="9419">
                  <c:v>18.632066141854935</c:v>
                </c:pt>
                <c:pt idx="9420">
                  <c:v>18.634044068196957</c:v>
                </c:pt>
                <c:pt idx="9421">
                  <c:v>18.636021994538979</c:v>
                </c:pt>
                <c:pt idx="9422">
                  <c:v>18.637999920881001</c:v>
                </c:pt>
                <c:pt idx="9423">
                  <c:v>18.639977847223026</c:v>
                </c:pt>
                <c:pt idx="9424">
                  <c:v>18.641955773565048</c:v>
                </c:pt>
                <c:pt idx="9425">
                  <c:v>18.64393369990707</c:v>
                </c:pt>
                <c:pt idx="9426">
                  <c:v>18.645911626249092</c:v>
                </c:pt>
                <c:pt idx="9427">
                  <c:v>18.647889552591117</c:v>
                </c:pt>
                <c:pt idx="9428">
                  <c:v>18.649867478933139</c:v>
                </c:pt>
                <c:pt idx="9429">
                  <c:v>18.651845405275161</c:v>
                </c:pt>
                <c:pt idx="9430">
                  <c:v>18.653823331617183</c:v>
                </c:pt>
                <c:pt idx="9431">
                  <c:v>18.655801257959208</c:v>
                </c:pt>
                <c:pt idx="9432">
                  <c:v>18.65777918430123</c:v>
                </c:pt>
                <c:pt idx="9433">
                  <c:v>18.659757110643252</c:v>
                </c:pt>
                <c:pt idx="9434">
                  <c:v>18.661735036985274</c:v>
                </c:pt>
                <c:pt idx="9435">
                  <c:v>18.663712963327299</c:v>
                </c:pt>
                <c:pt idx="9436">
                  <c:v>18.665690889669321</c:v>
                </c:pt>
                <c:pt idx="9437">
                  <c:v>18.667668816011343</c:v>
                </c:pt>
                <c:pt idx="9438">
                  <c:v>18.669646742353365</c:v>
                </c:pt>
                <c:pt idx="9439">
                  <c:v>18.67162466869539</c:v>
                </c:pt>
                <c:pt idx="9440">
                  <c:v>18.673602595037412</c:v>
                </c:pt>
                <c:pt idx="9441">
                  <c:v>18.675580521379434</c:v>
                </c:pt>
                <c:pt idx="9442">
                  <c:v>18.677558447721456</c:v>
                </c:pt>
                <c:pt idx="9443">
                  <c:v>18.679536374063481</c:v>
                </c:pt>
                <c:pt idx="9444">
                  <c:v>18.681514300405503</c:v>
                </c:pt>
                <c:pt idx="9445">
                  <c:v>18.683492226747525</c:v>
                </c:pt>
                <c:pt idx="9446">
                  <c:v>18.685470153089547</c:v>
                </c:pt>
                <c:pt idx="9447">
                  <c:v>18.687448079431572</c:v>
                </c:pt>
                <c:pt idx="9448">
                  <c:v>18.689426005773594</c:v>
                </c:pt>
                <c:pt idx="9449">
                  <c:v>18.691403932115616</c:v>
                </c:pt>
                <c:pt idx="9450">
                  <c:v>18.693381858457638</c:v>
                </c:pt>
                <c:pt idx="9451">
                  <c:v>18.695359784799663</c:v>
                </c:pt>
                <c:pt idx="9452">
                  <c:v>18.697337711141685</c:v>
                </c:pt>
                <c:pt idx="9453">
                  <c:v>18.699315637483707</c:v>
                </c:pt>
                <c:pt idx="9454">
                  <c:v>18.701293563825729</c:v>
                </c:pt>
                <c:pt idx="9455">
                  <c:v>18.703271490167754</c:v>
                </c:pt>
                <c:pt idx="9456">
                  <c:v>18.705249416509776</c:v>
                </c:pt>
                <c:pt idx="9457">
                  <c:v>18.707227342851798</c:v>
                </c:pt>
                <c:pt idx="9458">
                  <c:v>18.70920526919382</c:v>
                </c:pt>
                <c:pt idx="9459">
                  <c:v>18.711183195535845</c:v>
                </c:pt>
                <c:pt idx="9460">
                  <c:v>18.713161121877867</c:v>
                </c:pt>
                <c:pt idx="9461">
                  <c:v>18.715139048219889</c:v>
                </c:pt>
                <c:pt idx="9462">
                  <c:v>18.717116974561911</c:v>
                </c:pt>
                <c:pt idx="9463">
                  <c:v>18.719094900903936</c:v>
                </c:pt>
                <c:pt idx="9464">
                  <c:v>18.721072827245958</c:v>
                </c:pt>
                <c:pt idx="9465">
                  <c:v>18.72305075358798</c:v>
                </c:pt>
                <c:pt idx="9466">
                  <c:v>18.725028679930002</c:v>
                </c:pt>
                <c:pt idx="9467">
                  <c:v>18.727006606272028</c:v>
                </c:pt>
                <c:pt idx="9468">
                  <c:v>18.728984532614049</c:v>
                </c:pt>
                <c:pt idx="9469">
                  <c:v>18.730962458956071</c:v>
                </c:pt>
                <c:pt idx="9470">
                  <c:v>18.732940385298093</c:v>
                </c:pt>
                <c:pt idx="9471">
                  <c:v>18.734918311640119</c:v>
                </c:pt>
                <c:pt idx="9472">
                  <c:v>18.73689623798214</c:v>
                </c:pt>
                <c:pt idx="9473">
                  <c:v>18.738874164324162</c:v>
                </c:pt>
                <c:pt idx="9474">
                  <c:v>18.740852090666184</c:v>
                </c:pt>
                <c:pt idx="9475">
                  <c:v>18.74283001700821</c:v>
                </c:pt>
                <c:pt idx="9476">
                  <c:v>18.744807943350231</c:v>
                </c:pt>
                <c:pt idx="9477">
                  <c:v>18.746785869692253</c:v>
                </c:pt>
                <c:pt idx="9478">
                  <c:v>18.748763796034275</c:v>
                </c:pt>
                <c:pt idx="9479">
                  <c:v>18.750741722376301</c:v>
                </c:pt>
                <c:pt idx="9480">
                  <c:v>18.752719648718323</c:v>
                </c:pt>
                <c:pt idx="9481">
                  <c:v>18.754697575060344</c:v>
                </c:pt>
                <c:pt idx="9482">
                  <c:v>18.756675501402366</c:v>
                </c:pt>
                <c:pt idx="9483">
                  <c:v>18.758653427744392</c:v>
                </c:pt>
                <c:pt idx="9484">
                  <c:v>18.760631354086414</c:v>
                </c:pt>
                <c:pt idx="9485">
                  <c:v>18.762609280428435</c:v>
                </c:pt>
                <c:pt idx="9486">
                  <c:v>18.764587206770457</c:v>
                </c:pt>
                <c:pt idx="9487">
                  <c:v>18.766565133112483</c:v>
                </c:pt>
                <c:pt idx="9488">
                  <c:v>18.768543059454505</c:v>
                </c:pt>
                <c:pt idx="9489">
                  <c:v>18.770520985796527</c:v>
                </c:pt>
                <c:pt idx="9490">
                  <c:v>18.772498912138548</c:v>
                </c:pt>
                <c:pt idx="9491">
                  <c:v>18.774476838480574</c:v>
                </c:pt>
                <c:pt idx="9492">
                  <c:v>18.776454764822596</c:v>
                </c:pt>
                <c:pt idx="9493">
                  <c:v>18.778432691164618</c:v>
                </c:pt>
                <c:pt idx="9494">
                  <c:v>18.780410617506639</c:v>
                </c:pt>
                <c:pt idx="9495">
                  <c:v>18.782388543848665</c:v>
                </c:pt>
                <c:pt idx="9496">
                  <c:v>18.784366470190687</c:v>
                </c:pt>
                <c:pt idx="9497">
                  <c:v>18.786344396532709</c:v>
                </c:pt>
                <c:pt idx="9498">
                  <c:v>18.78832232287473</c:v>
                </c:pt>
                <c:pt idx="9499">
                  <c:v>18.790300249216756</c:v>
                </c:pt>
                <c:pt idx="9500">
                  <c:v>18.792278175558778</c:v>
                </c:pt>
                <c:pt idx="9501">
                  <c:v>18.7942561019008</c:v>
                </c:pt>
                <c:pt idx="9502">
                  <c:v>18.796234028242822</c:v>
                </c:pt>
                <c:pt idx="9503">
                  <c:v>18.798211954584847</c:v>
                </c:pt>
                <c:pt idx="9504">
                  <c:v>18.800189880926869</c:v>
                </c:pt>
                <c:pt idx="9505">
                  <c:v>18.802167807268891</c:v>
                </c:pt>
                <c:pt idx="9506">
                  <c:v>18.804145733610913</c:v>
                </c:pt>
                <c:pt idx="9507">
                  <c:v>18.806123659952938</c:v>
                </c:pt>
                <c:pt idx="9508">
                  <c:v>18.80810158629496</c:v>
                </c:pt>
                <c:pt idx="9509">
                  <c:v>18.810079512636982</c:v>
                </c:pt>
                <c:pt idx="9510">
                  <c:v>18.812057438979004</c:v>
                </c:pt>
                <c:pt idx="9511">
                  <c:v>18.814035365321029</c:v>
                </c:pt>
                <c:pt idx="9512">
                  <c:v>18.816013291663051</c:v>
                </c:pt>
                <c:pt idx="9513">
                  <c:v>18.817991218005073</c:v>
                </c:pt>
                <c:pt idx="9514">
                  <c:v>18.819969144347095</c:v>
                </c:pt>
                <c:pt idx="9515">
                  <c:v>18.82194707068912</c:v>
                </c:pt>
                <c:pt idx="9516">
                  <c:v>18.823924997031142</c:v>
                </c:pt>
                <c:pt idx="9517">
                  <c:v>18.825902923373164</c:v>
                </c:pt>
                <c:pt idx="9518">
                  <c:v>18.827880849715186</c:v>
                </c:pt>
                <c:pt idx="9519">
                  <c:v>18.829858776057211</c:v>
                </c:pt>
                <c:pt idx="9520">
                  <c:v>18.831836702399233</c:v>
                </c:pt>
                <c:pt idx="9521">
                  <c:v>18.833814628741255</c:v>
                </c:pt>
                <c:pt idx="9522">
                  <c:v>18.835792555083277</c:v>
                </c:pt>
                <c:pt idx="9523">
                  <c:v>18.837770481425302</c:v>
                </c:pt>
                <c:pt idx="9524">
                  <c:v>18.839748407767324</c:v>
                </c:pt>
                <c:pt idx="9525">
                  <c:v>18.841726334109346</c:v>
                </c:pt>
                <c:pt idx="9526">
                  <c:v>18.843704260451368</c:v>
                </c:pt>
                <c:pt idx="9527">
                  <c:v>18.845682186793393</c:v>
                </c:pt>
                <c:pt idx="9528">
                  <c:v>18.847660113135415</c:v>
                </c:pt>
                <c:pt idx="9529">
                  <c:v>18.849638039477437</c:v>
                </c:pt>
                <c:pt idx="9530">
                  <c:v>18.851615965819459</c:v>
                </c:pt>
                <c:pt idx="9531">
                  <c:v>18.853593892161484</c:v>
                </c:pt>
                <c:pt idx="9532">
                  <c:v>18.855571818503506</c:v>
                </c:pt>
                <c:pt idx="9533">
                  <c:v>18.857549744845528</c:v>
                </c:pt>
                <c:pt idx="9534">
                  <c:v>18.85952767118755</c:v>
                </c:pt>
                <c:pt idx="9535">
                  <c:v>18.861505597529575</c:v>
                </c:pt>
                <c:pt idx="9536">
                  <c:v>18.863483523871597</c:v>
                </c:pt>
                <c:pt idx="9537">
                  <c:v>18.865461450213619</c:v>
                </c:pt>
                <c:pt idx="9538">
                  <c:v>18.867439376555641</c:v>
                </c:pt>
                <c:pt idx="9539">
                  <c:v>18.869417302897666</c:v>
                </c:pt>
                <c:pt idx="9540">
                  <c:v>18.871395229239688</c:v>
                </c:pt>
                <c:pt idx="9541">
                  <c:v>18.87337315558171</c:v>
                </c:pt>
                <c:pt idx="9542">
                  <c:v>18.875351081923732</c:v>
                </c:pt>
                <c:pt idx="9543">
                  <c:v>18.877329008265757</c:v>
                </c:pt>
                <c:pt idx="9544">
                  <c:v>18.879306934607779</c:v>
                </c:pt>
                <c:pt idx="9545">
                  <c:v>18.881284860949801</c:v>
                </c:pt>
                <c:pt idx="9546">
                  <c:v>18.883262787291823</c:v>
                </c:pt>
                <c:pt idx="9547">
                  <c:v>18.885240713633848</c:v>
                </c:pt>
                <c:pt idx="9548">
                  <c:v>18.88721863997587</c:v>
                </c:pt>
                <c:pt idx="9549">
                  <c:v>18.889196566317892</c:v>
                </c:pt>
                <c:pt idx="9550">
                  <c:v>18.891174492659914</c:v>
                </c:pt>
                <c:pt idx="9551">
                  <c:v>18.89315241900194</c:v>
                </c:pt>
                <c:pt idx="9552">
                  <c:v>18.895130345343961</c:v>
                </c:pt>
                <c:pt idx="9553">
                  <c:v>18.897108271685983</c:v>
                </c:pt>
                <c:pt idx="9554">
                  <c:v>18.899086198028005</c:v>
                </c:pt>
                <c:pt idx="9555">
                  <c:v>18.901064124370031</c:v>
                </c:pt>
                <c:pt idx="9556">
                  <c:v>18.903042050712052</c:v>
                </c:pt>
                <c:pt idx="9557">
                  <c:v>18.905019977054074</c:v>
                </c:pt>
                <c:pt idx="9558">
                  <c:v>18.906997903396096</c:v>
                </c:pt>
                <c:pt idx="9559">
                  <c:v>18.908975829738122</c:v>
                </c:pt>
                <c:pt idx="9560">
                  <c:v>18.910953756080144</c:v>
                </c:pt>
                <c:pt idx="9561">
                  <c:v>18.912931682422165</c:v>
                </c:pt>
                <c:pt idx="9562">
                  <c:v>18.914909608764187</c:v>
                </c:pt>
                <c:pt idx="9563">
                  <c:v>18.916887535106213</c:v>
                </c:pt>
                <c:pt idx="9564">
                  <c:v>18.918865461448235</c:v>
                </c:pt>
                <c:pt idx="9565">
                  <c:v>18.920843387790256</c:v>
                </c:pt>
                <c:pt idx="9566">
                  <c:v>18.922821314132278</c:v>
                </c:pt>
                <c:pt idx="9567">
                  <c:v>18.924799240474304</c:v>
                </c:pt>
                <c:pt idx="9568">
                  <c:v>18.926777166816326</c:v>
                </c:pt>
                <c:pt idx="9569">
                  <c:v>18.928755093158347</c:v>
                </c:pt>
                <c:pt idx="9570">
                  <c:v>18.930733019500369</c:v>
                </c:pt>
                <c:pt idx="9571">
                  <c:v>18.932710945842395</c:v>
                </c:pt>
                <c:pt idx="9572">
                  <c:v>18.934688872184417</c:v>
                </c:pt>
                <c:pt idx="9573">
                  <c:v>18.936666798526439</c:v>
                </c:pt>
                <c:pt idx="9574">
                  <c:v>18.93864472486846</c:v>
                </c:pt>
                <c:pt idx="9575">
                  <c:v>18.940622651210486</c:v>
                </c:pt>
                <c:pt idx="9576">
                  <c:v>18.942600577552508</c:v>
                </c:pt>
                <c:pt idx="9577">
                  <c:v>18.94457850389453</c:v>
                </c:pt>
                <c:pt idx="9578">
                  <c:v>18.946556430236551</c:v>
                </c:pt>
                <c:pt idx="9579">
                  <c:v>18.948534356578577</c:v>
                </c:pt>
                <c:pt idx="9580">
                  <c:v>18.950512282920599</c:v>
                </c:pt>
                <c:pt idx="9581">
                  <c:v>18.952490209262621</c:v>
                </c:pt>
                <c:pt idx="9582">
                  <c:v>18.954468135604642</c:v>
                </c:pt>
                <c:pt idx="9583">
                  <c:v>18.956446061946668</c:v>
                </c:pt>
                <c:pt idx="9584">
                  <c:v>18.95842398828869</c:v>
                </c:pt>
                <c:pt idx="9585">
                  <c:v>18.960401914630712</c:v>
                </c:pt>
                <c:pt idx="9586">
                  <c:v>18.962379840972734</c:v>
                </c:pt>
                <c:pt idx="9587">
                  <c:v>18.964357767314759</c:v>
                </c:pt>
                <c:pt idx="9588">
                  <c:v>18.966335693656781</c:v>
                </c:pt>
                <c:pt idx="9589">
                  <c:v>18.968313619998803</c:v>
                </c:pt>
                <c:pt idx="9590">
                  <c:v>18.970291546340825</c:v>
                </c:pt>
                <c:pt idx="9591">
                  <c:v>18.97226947268285</c:v>
                </c:pt>
                <c:pt idx="9592">
                  <c:v>18.974247399024872</c:v>
                </c:pt>
                <c:pt idx="9593">
                  <c:v>18.976225325366894</c:v>
                </c:pt>
                <c:pt idx="9594">
                  <c:v>18.978203251708916</c:v>
                </c:pt>
                <c:pt idx="9595">
                  <c:v>18.980181178050941</c:v>
                </c:pt>
                <c:pt idx="9596">
                  <c:v>18.982159104392963</c:v>
                </c:pt>
                <c:pt idx="9597">
                  <c:v>18.984137030734985</c:v>
                </c:pt>
                <c:pt idx="9598">
                  <c:v>18.986114957077007</c:v>
                </c:pt>
                <c:pt idx="9599">
                  <c:v>18.988092883419032</c:v>
                </c:pt>
                <c:pt idx="9600">
                  <c:v>18.990070809761054</c:v>
                </c:pt>
                <c:pt idx="9601">
                  <c:v>18.992048736103076</c:v>
                </c:pt>
                <c:pt idx="9602">
                  <c:v>18.994026662445098</c:v>
                </c:pt>
                <c:pt idx="9603">
                  <c:v>18.996004588787123</c:v>
                </c:pt>
                <c:pt idx="9604">
                  <c:v>18.997982515129145</c:v>
                </c:pt>
                <c:pt idx="9605">
                  <c:v>18.999960441471167</c:v>
                </c:pt>
                <c:pt idx="9606">
                  <c:v>19.001938367813189</c:v>
                </c:pt>
                <c:pt idx="9607">
                  <c:v>19.003916294155214</c:v>
                </c:pt>
                <c:pt idx="9608">
                  <c:v>19.005894220497236</c:v>
                </c:pt>
                <c:pt idx="9609">
                  <c:v>19.007872146839258</c:v>
                </c:pt>
                <c:pt idx="9610">
                  <c:v>19.00985007318128</c:v>
                </c:pt>
                <c:pt idx="9611">
                  <c:v>19.011827999523305</c:v>
                </c:pt>
                <c:pt idx="9612">
                  <c:v>19.013805925865327</c:v>
                </c:pt>
                <c:pt idx="9613">
                  <c:v>19.015783852207349</c:v>
                </c:pt>
                <c:pt idx="9614">
                  <c:v>19.017761778549371</c:v>
                </c:pt>
                <c:pt idx="9615">
                  <c:v>19.019739704891396</c:v>
                </c:pt>
                <c:pt idx="9616">
                  <c:v>19.021717631233418</c:v>
                </c:pt>
                <c:pt idx="9617">
                  <c:v>19.02369555757544</c:v>
                </c:pt>
                <c:pt idx="9618">
                  <c:v>19.025673483917462</c:v>
                </c:pt>
                <c:pt idx="9619">
                  <c:v>19.027651410259487</c:v>
                </c:pt>
                <c:pt idx="9620">
                  <c:v>19.029629336601509</c:v>
                </c:pt>
                <c:pt idx="9621">
                  <c:v>19.031607262943531</c:v>
                </c:pt>
                <c:pt idx="9622">
                  <c:v>19.033585189285553</c:v>
                </c:pt>
                <c:pt idx="9623">
                  <c:v>19.035563115627578</c:v>
                </c:pt>
                <c:pt idx="9624">
                  <c:v>19.0375410419696</c:v>
                </c:pt>
                <c:pt idx="9625">
                  <c:v>19.039518968311622</c:v>
                </c:pt>
                <c:pt idx="9626">
                  <c:v>19.041496894653644</c:v>
                </c:pt>
                <c:pt idx="9627">
                  <c:v>19.043474820995669</c:v>
                </c:pt>
                <c:pt idx="9628">
                  <c:v>19.045452747337691</c:v>
                </c:pt>
                <c:pt idx="9629">
                  <c:v>19.047430673679713</c:v>
                </c:pt>
                <c:pt idx="9630">
                  <c:v>19.049408600021735</c:v>
                </c:pt>
                <c:pt idx="9631">
                  <c:v>19.051386526363761</c:v>
                </c:pt>
                <c:pt idx="9632">
                  <c:v>19.053364452705782</c:v>
                </c:pt>
                <c:pt idx="9633">
                  <c:v>19.055342379047804</c:v>
                </c:pt>
                <c:pt idx="9634">
                  <c:v>19.057320305389826</c:v>
                </c:pt>
                <c:pt idx="9635">
                  <c:v>19.059298231731852</c:v>
                </c:pt>
                <c:pt idx="9636">
                  <c:v>19.061276158073873</c:v>
                </c:pt>
                <c:pt idx="9637">
                  <c:v>19.063254084415895</c:v>
                </c:pt>
                <c:pt idx="9638">
                  <c:v>19.065232010757917</c:v>
                </c:pt>
                <c:pt idx="9639">
                  <c:v>19.067209937099943</c:v>
                </c:pt>
                <c:pt idx="9640">
                  <c:v>19.069187863441964</c:v>
                </c:pt>
                <c:pt idx="9641">
                  <c:v>19.071165789783986</c:v>
                </c:pt>
                <c:pt idx="9642">
                  <c:v>19.073143716126008</c:v>
                </c:pt>
                <c:pt idx="9643">
                  <c:v>19.075121642468034</c:v>
                </c:pt>
                <c:pt idx="9644">
                  <c:v>19.077099568810056</c:v>
                </c:pt>
                <c:pt idx="9645">
                  <c:v>19.079077495152077</c:v>
                </c:pt>
                <c:pt idx="9646">
                  <c:v>19.081055421494099</c:v>
                </c:pt>
                <c:pt idx="9647">
                  <c:v>19.083033347836125</c:v>
                </c:pt>
                <c:pt idx="9648">
                  <c:v>19.085011274178147</c:v>
                </c:pt>
                <c:pt idx="9649">
                  <c:v>19.086989200520168</c:v>
                </c:pt>
                <c:pt idx="9650">
                  <c:v>19.08896712686219</c:v>
                </c:pt>
                <c:pt idx="9651">
                  <c:v>19.090945053204216</c:v>
                </c:pt>
                <c:pt idx="9652">
                  <c:v>19.092922979546238</c:v>
                </c:pt>
                <c:pt idx="9653">
                  <c:v>19.09490090588826</c:v>
                </c:pt>
                <c:pt idx="9654">
                  <c:v>19.096878832230281</c:v>
                </c:pt>
                <c:pt idx="9655">
                  <c:v>19.098856758572307</c:v>
                </c:pt>
                <c:pt idx="9656">
                  <c:v>19.100834684914329</c:v>
                </c:pt>
                <c:pt idx="9657">
                  <c:v>19.102812611256351</c:v>
                </c:pt>
                <c:pt idx="9658">
                  <c:v>19.104790537598372</c:v>
                </c:pt>
                <c:pt idx="9659">
                  <c:v>19.106768463940398</c:v>
                </c:pt>
                <c:pt idx="9660">
                  <c:v>19.10874639028242</c:v>
                </c:pt>
                <c:pt idx="9661">
                  <c:v>19.110724316624442</c:v>
                </c:pt>
                <c:pt idx="9662">
                  <c:v>19.112702242966463</c:v>
                </c:pt>
                <c:pt idx="9663">
                  <c:v>19.114680169308489</c:v>
                </c:pt>
                <c:pt idx="9664">
                  <c:v>19.116658095650511</c:v>
                </c:pt>
                <c:pt idx="9665">
                  <c:v>19.118636021992533</c:v>
                </c:pt>
                <c:pt idx="9666">
                  <c:v>19.120613948334555</c:v>
                </c:pt>
                <c:pt idx="9667">
                  <c:v>19.12259187467658</c:v>
                </c:pt>
                <c:pt idx="9668">
                  <c:v>19.124569801018602</c:v>
                </c:pt>
                <c:pt idx="9669">
                  <c:v>19.126547727360624</c:v>
                </c:pt>
                <c:pt idx="9670">
                  <c:v>19.128525653702646</c:v>
                </c:pt>
                <c:pt idx="9671">
                  <c:v>19.130503580044671</c:v>
                </c:pt>
                <c:pt idx="9672">
                  <c:v>19.132481506386693</c:v>
                </c:pt>
                <c:pt idx="9673">
                  <c:v>19.134459432728715</c:v>
                </c:pt>
                <c:pt idx="9674">
                  <c:v>19.136437359070737</c:v>
                </c:pt>
                <c:pt idx="9675">
                  <c:v>19.138415285412762</c:v>
                </c:pt>
                <c:pt idx="9676">
                  <c:v>19.140393211754784</c:v>
                </c:pt>
                <c:pt idx="9677">
                  <c:v>19.142371138096806</c:v>
                </c:pt>
                <c:pt idx="9678">
                  <c:v>19.144349064438828</c:v>
                </c:pt>
                <c:pt idx="9679">
                  <c:v>19.146326990780853</c:v>
                </c:pt>
                <c:pt idx="9680">
                  <c:v>19.148304917122875</c:v>
                </c:pt>
                <c:pt idx="9681">
                  <c:v>19.150282843464897</c:v>
                </c:pt>
                <c:pt idx="9682">
                  <c:v>19.152260769806919</c:v>
                </c:pt>
                <c:pt idx="9683">
                  <c:v>19.154238696148944</c:v>
                </c:pt>
                <c:pt idx="9684">
                  <c:v>19.156216622490966</c:v>
                </c:pt>
                <c:pt idx="9685">
                  <c:v>19.158194548832988</c:v>
                </c:pt>
                <c:pt idx="9686">
                  <c:v>19.16017247517501</c:v>
                </c:pt>
                <c:pt idx="9687">
                  <c:v>19.162150401517035</c:v>
                </c:pt>
                <c:pt idx="9688">
                  <c:v>19.164128327859057</c:v>
                </c:pt>
                <c:pt idx="9689">
                  <c:v>19.166106254201079</c:v>
                </c:pt>
                <c:pt idx="9690">
                  <c:v>19.168084180543101</c:v>
                </c:pt>
                <c:pt idx="9691">
                  <c:v>19.170062106885126</c:v>
                </c:pt>
                <c:pt idx="9692">
                  <c:v>19.172040033227148</c:v>
                </c:pt>
                <c:pt idx="9693">
                  <c:v>19.17401795956917</c:v>
                </c:pt>
                <c:pt idx="9694">
                  <c:v>19.175995885911192</c:v>
                </c:pt>
                <c:pt idx="9695">
                  <c:v>19.177973812253217</c:v>
                </c:pt>
                <c:pt idx="9696">
                  <c:v>19.179951738595239</c:v>
                </c:pt>
                <c:pt idx="9697">
                  <c:v>19.181929664937261</c:v>
                </c:pt>
                <c:pt idx="9698">
                  <c:v>19.183907591279283</c:v>
                </c:pt>
                <c:pt idx="9699">
                  <c:v>19.185885517621308</c:v>
                </c:pt>
                <c:pt idx="9700">
                  <c:v>19.18786344396333</c:v>
                </c:pt>
                <c:pt idx="9701">
                  <c:v>19.189841370305352</c:v>
                </c:pt>
                <c:pt idx="9702">
                  <c:v>19.191819296647374</c:v>
                </c:pt>
                <c:pt idx="9703">
                  <c:v>19.193797222989399</c:v>
                </c:pt>
                <c:pt idx="9704">
                  <c:v>19.195775149331421</c:v>
                </c:pt>
                <c:pt idx="9705">
                  <c:v>19.197753075673443</c:v>
                </c:pt>
                <c:pt idx="9706">
                  <c:v>19.199731002015465</c:v>
                </c:pt>
                <c:pt idx="9707">
                  <c:v>19.20170892835749</c:v>
                </c:pt>
                <c:pt idx="9708">
                  <c:v>19.203686854699512</c:v>
                </c:pt>
                <c:pt idx="9709">
                  <c:v>19.205664781041534</c:v>
                </c:pt>
                <c:pt idx="9710">
                  <c:v>19.207642707383556</c:v>
                </c:pt>
                <c:pt idx="9711">
                  <c:v>19.209620633725581</c:v>
                </c:pt>
                <c:pt idx="9712">
                  <c:v>19.211598560067603</c:v>
                </c:pt>
                <c:pt idx="9713">
                  <c:v>19.213576486409625</c:v>
                </c:pt>
                <c:pt idx="9714">
                  <c:v>19.215554412751647</c:v>
                </c:pt>
                <c:pt idx="9715">
                  <c:v>19.217532339093673</c:v>
                </c:pt>
                <c:pt idx="9716">
                  <c:v>19.219510265435694</c:v>
                </c:pt>
                <c:pt idx="9717">
                  <c:v>19.221488191777716</c:v>
                </c:pt>
                <c:pt idx="9718">
                  <c:v>19.223466118119738</c:v>
                </c:pt>
                <c:pt idx="9719">
                  <c:v>19.225444044461764</c:v>
                </c:pt>
                <c:pt idx="9720">
                  <c:v>19.227421970803785</c:v>
                </c:pt>
                <c:pt idx="9721">
                  <c:v>19.229399897145807</c:v>
                </c:pt>
                <c:pt idx="9722">
                  <c:v>19.231377823487829</c:v>
                </c:pt>
                <c:pt idx="9723">
                  <c:v>19.233355749829855</c:v>
                </c:pt>
                <c:pt idx="9724">
                  <c:v>19.235333676171877</c:v>
                </c:pt>
                <c:pt idx="9725">
                  <c:v>19.237311602513898</c:v>
                </c:pt>
                <c:pt idx="9726">
                  <c:v>19.23928952885592</c:v>
                </c:pt>
                <c:pt idx="9727">
                  <c:v>19.241267455197946</c:v>
                </c:pt>
                <c:pt idx="9728">
                  <c:v>19.243245381539968</c:v>
                </c:pt>
                <c:pt idx="9729">
                  <c:v>19.245223307881989</c:v>
                </c:pt>
                <c:pt idx="9730">
                  <c:v>19.247201234224011</c:v>
                </c:pt>
                <c:pt idx="9731">
                  <c:v>19.249179160566037</c:v>
                </c:pt>
                <c:pt idx="9732">
                  <c:v>19.251157086908059</c:v>
                </c:pt>
                <c:pt idx="9733">
                  <c:v>19.25313501325008</c:v>
                </c:pt>
                <c:pt idx="9734">
                  <c:v>19.255112939592102</c:v>
                </c:pt>
                <c:pt idx="9735">
                  <c:v>19.257090865934128</c:v>
                </c:pt>
                <c:pt idx="9736">
                  <c:v>19.25906879227615</c:v>
                </c:pt>
                <c:pt idx="9737">
                  <c:v>19.261046718618172</c:v>
                </c:pt>
                <c:pt idx="9738">
                  <c:v>19.263024644960193</c:v>
                </c:pt>
                <c:pt idx="9739">
                  <c:v>19.265002571302219</c:v>
                </c:pt>
                <c:pt idx="9740">
                  <c:v>19.266980497644241</c:v>
                </c:pt>
                <c:pt idx="9741">
                  <c:v>19.268958423986263</c:v>
                </c:pt>
                <c:pt idx="9742">
                  <c:v>19.270936350328284</c:v>
                </c:pt>
                <c:pt idx="9743">
                  <c:v>19.27291427667031</c:v>
                </c:pt>
                <c:pt idx="9744">
                  <c:v>19.274892203012332</c:v>
                </c:pt>
                <c:pt idx="9745">
                  <c:v>19.276870129354354</c:v>
                </c:pt>
                <c:pt idx="9746">
                  <c:v>19.278848055696375</c:v>
                </c:pt>
                <c:pt idx="9747">
                  <c:v>19.280825982038401</c:v>
                </c:pt>
                <c:pt idx="9748">
                  <c:v>19.282803908380423</c:v>
                </c:pt>
                <c:pt idx="9749">
                  <c:v>19.284781834722445</c:v>
                </c:pt>
                <c:pt idx="9750">
                  <c:v>19.286759761064467</c:v>
                </c:pt>
                <c:pt idx="9751">
                  <c:v>19.288737687406492</c:v>
                </c:pt>
                <c:pt idx="9752">
                  <c:v>19.290715613748514</c:v>
                </c:pt>
                <c:pt idx="9753">
                  <c:v>19.292693540090536</c:v>
                </c:pt>
                <c:pt idx="9754">
                  <c:v>19.294671466432558</c:v>
                </c:pt>
                <c:pt idx="9755">
                  <c:v>19.296649392774583</c:v>
                </c:pt>
                <c:pt idx="9756">
                  <c:v>19.298627319116605</c:v>
                </c:pt>
                <c:pt idx="9757">
                  <c:v>19.300605245458627</c:v>
                </c:pt>
                <c:pt idx="9758">
                  <c:v>19.302583171800649</c:v>
                </c:pt>
                <c:pt idx="9759">
                  <c:v>19.304561098142674</c:v>
                </c:pt>
                <c:pt idx="9760">
                  <c:v>19.306539024484696</c:v>
                </c:pt>
                <c:pt idx="9761">
                  <c:v>19.308516950826718</c:v>
                </c:pt>
                <c:pt idx="9762">
                  <c:v>19.31049487716874</c:v>
                </c:pt>
                <c:pt idx="9763">
                  <c:v>19.312472803510765</c:v>
                </c:pt>
                <c:pt idx="9764">
                  <c:v>19.314450729852787</c:v>
                </c:pt>
                <c:pt idx="9765">
                  <c:v>19.316428656194809</c:v>
                </c:pt>
                <c:pt idx="9766">
                  <c:v>19.318406582536831</c:v>
                </c:pt>
                <c:pt idx="9767">
                  <c:v>19.320384508878856</c:v>
                </c:pt>
                <c:pt idx="9768">
                  <c:v>19.322362435220878</c:v>
                </c:pt>
                <c:pt idx="9769">
                  <c:v>19.3243403615629</c:v>
                </c:pt>
                <c:pt idx="9770">
                  <c:v>19.326318287904922</c:v>
                </c:pt>
                <c:pt idx="9771">
                  <c:v>19.328296214246947</c:v>
                </c:pt>
                <c:pt idx="9772">
                  <c:v>19.330274140588969</c:v>
                </c:pt>
                <c:pt idx="9773">
                  <c:v>19.332252066930991</c:v>
                </c:pt>
                <c:pt idx="9774">
                  <c:v>19.334229993273013</c:v>
                </c:pt>
                <c:pt idx="9775">
                  <c:v>19.336207919615038</c:v>
                </c:pt>
                <c:pt idx="9776">
                  <c:v>19.33818584595706</c:v>
                </c:pt>
                <c:pt idx="9777">
                  <c:v>19.340163772299082</c:v>
                </c:pt>
                <c:pt idx="9778">
                  <c:v>19.342141698641104</c:v>
                </c:pt>
                <c:pt idx="9779">
                  <c:v>19.344119624983129</c:v>
                </c:pt>
                <c:pt idx="9780">
                  <c:v>19.346097551325151</c:v>
                </c:pt>
                <c:pt idx="9781">
                  <c:v>19.348075477667173</c:v>
                </c:pt>
                <c:pt idx="9782">
                  <c:v>19.350053404009195</c:v>
                </c:pt>
                <c:pt idx="9783">
                  <c:v>19.35203133035122</c:v>
                </c:pt>
                <c:pt idx="9784">
                  <c:v>19.354009256693242</c:v>
                </c:pt>
                <c:pt idx="9785">
                  <c:v>19.355987183035264</c:v>
                </c:pt>
                <c:pt idx="9786">
                  <c:v>19.357965109377286</c:v>
                </c:pt>
                <c:pt idx="9787">
                  <c:v>19.359943035719311</c:v>
                </c:pt>
                <c:pt idx="9788">
                  <c:v>19.361920962061333</c:v>
                </c:pt>
                <c:pt idx="9789">
                  <c:v>19.363898888403355</c:v>
                </c:pt>
                <c:pt idx="9790">
                  <c:v>19.365876814745377</c:v>
                </c:pt>
                <c:pt idx="9791">
                  <c:v>19.367854741087402</c:v>
                </c:pt>
                <c:pt idx="9792">
                  <c:v>19.369832667429424</c:v>
                </c:pt>
                <c:pt idx="9793">
                  <c:v>19.371810593771446</c:v>
                </c:pt>
                <c:pt idx="9794">
                  <c:v>19.373788520113468</c:v>
                </c:pt>
                <c:pt idx="9795">
                  <c:v>19.375766446455494</c:v>
                </c:pt>
                <c:pt idx="9796">
                  <c:v>19.377744372797515</c:v>
                </c:pt>
                <c:pt idx="9797">
                  <c:v>19.379722299139537</c:v>
                </c:pt>
                <c:pt idx="9798">
                  <c:v>19.381700225481559</c:v>
                </c:pt>
                <c:pt idx="9799">
                  <c:v>19.383678151823585</c:v>
                </c:pt>
                <c:pt idx="9800">
                  <c:v>19.385656078165606</c:v>
                </c:pt>
                <c:pt idx="9801">
                  <c:v>19.387634004507628</c:v>
                </c:pt>
                <c:pt idx="9802">
                  <c:v>19.38961193084965</c:v>
                </c:pt>
                <c:pt idx="9803">
                  <c:v>19.391589857191676</c:v>
                </c:pt>
                <c:pt idx="9804">
                  <c:v>19.393567783533697</c:v>
                </c:pt>
                <c:pt idx="9805">
                  <c:v>19.395545709875719</c:v>
                </c:pt>
                <c:pt idx="9806">
                  <c:v>19.397523636217741</c:v>
                </c:pt>
                <c:pt idx="9807">
                  <c:v>19.399501562559767</c:v>
                </c:pt>
                <c:pt idx="9808">
                  <c:v>19.401479488901789</c:v>
                </c:pt>
                <c:pt idx="9809">
                  <c:v>19.40345741524381</c:v>
                </c:pt>
                <c:pt idx="9810">
                  <c:v>19.405435341585832</c:v>
                </c:pt>
                <c:pt idx="9811">
                  <c:v>19.407413267927858</c:v>
                </c:pt>
                <c:pt idx="9812">
                  <c:v>19.40939119426988</c:v>
                </c:pt>
                <c:pt idx="9813">
                  <c:v>19.411369120611901</c:v>
                </c:pt>
                <c:pt idx="9814">
                  <c:v>19.413347046953923</c:v>
                </c:pt>
                <c:pt idx="9815">
                  <c:v>19.415324973295949</c:v>
                </c:pt>
                <c:pt idx="9816">
                  <c:v>19.417302899637971</c:v>
                </c:pt>
                <c:pt idx="9817">
                  <c:v>19.419280825979992</c:v>
                </c:pt>
                <c:pt idx="9818">
                  <c:v>19.421258752322014</c:v>
                </c:pt>
                <c:pt idx="9819">
                  <c:v>19.42323667866404</c:v>
                </c:pt>
                <c:pt idx="9820">
                  <c:v>19.425214605006062</c:v>
                </c:pt>
                <c:pt idx="9821">
                  <c:v>19.427192531348084</c:v>
                </c:pt>
                <c:pt idx="9822">
                  <c:v>19.429170457690105</c:v>
                </c:pt>
                <c:pt idx="9823">
                  <c:v>19.431148384032131</c:v>
                </c:pt>
                <c:pt idx="9824">
                  <c:v>19.433126310374153</c:v>
                </c:pt>
                <c:pt idx="9825">
                  <c:v>19.435104236716175</c:v>
                </c:pt>
                <c:pt idx="9826">
                  <c:v>19.437082163058196</c:v>
                </c:pt>
                <c:pt idx="9827">
                  <c:v>19.439060089400222</c:v>
                </c:pt>
                <c:pt idx="9828">
                  <c:v>19.441038015742244</c:v>
                </c:pt>
                <c:pt idx="9829">
                  <c:v>19.443015942084266</c:v>
                </c:pt>
                <c:pt idx="9830">
                  <c:v>19.444993868426288</c:v>
                </c:pt>
                <c:pt idx="9831">
                  <c:v>19.446971794768313</c:v>
                </c:pt>
                <c:pt idx="9832">
                  <c:v>19.448949721110335</c:v>
                </c:pt>
                <c:pt idx="9833">
                  <c:v>19.450927647452357</c:v>
                </c:pt>
                <c:pt idx="9834">
                  <c:v>19.452905573794379</c:v>
                </c:pt>
                <c:pt idx="9835">
                  <c:v>19.454883500136404</c:v>
                </c:pt>
                <c:pt idx="9836">
                  <c:v>19.456861426478426</c:v>
                </c:pt>
                <c:pt idx="9837">
                  <c:v>19.458839352820448</c:v>
                </c:pt>
                <c:pt idx="9838">
                  <c:v>19.46081727916247</c:v>
                </c:pt>
                <c:pt idx="9839">
                  <c:v>19.462795205504495</c:v>
                </c:pt>
                <c:pt idx="9840">
                  <c:v>19.464773131846517</c:v>
                </c:pt>
                <c:pt idx="9841">
                  <c:v>19.466751058188539</c:v>
                </c:pt>
                <c:pt idx="9842">
                  <c:v>19.468728984530561</c:v>
                </c:pt>
                <c:pt idx="9843">
                  <c:v>19.470706910872586</c:v>
                </c:pt>
                <c:pt idx="9844">
                  <c:v>19.472684837214608</c:v>
                </c:pt>
                <c:pt idx="9845">
                  <c:v>19.47466276355663</c:v>
                </c:pt>
                <c:pt idx="9846">
                  <c:v>19.476640689898652</c:v>
                </c:pt>
                <c:pt idx="9847">
                  <c:v>19.478618616240677</c:v>
                </c:pt>
                <c:pt idx="9848">
                  <c:v>19.480596542582699</c:v>
                </c:pt>
                <c:pt idx="9849">
                  <c:v>19.482574468924721</c:v>
                </c:pt>
                <c:pt idx="9850">
                  <c:v>19.484552395266743</c:v>
                </c:pt>
                <c:pt idx="9851">
                  <c:v>19.486530321608768</c:v>
                </c:pt>
                <c:pt idx="9852">
                  <c:v>19.48850824795079</c:v>
                </c:pt>
                <c:pt idx="9853">
                  <c:v>19.490486174292812</c:v>
                </c:pt>
                <c:pt idx="9854">
                  <c:v>19.492464100634834</c:v>
                </c:pt>
                <c:pt idx="9855">
                  <c:v>19.494442026976859</c:v>
                </c:pt>
                <c:pt idx="9856">
                  <c:v>19.496419953318881</c:v>
                </c:pt>
                <c:pt idx="9857">
                  <c:v>19.498397879660903</c:v>
                </c:pt>
                <c:pt idx="9858">
                  <c:v>19.500375806002925</c:v>
                </c:pt>
                <c:pt idx="9859">
                  <c:v>19.50235373234495</c:v>
                </c:pt>
                <c:pt idx="9860">
                  <c:v>19.504331658686972</c:v>
                </c:pt>
                <c:pt idx="9861">
                  <c:v>19.506309585028994</c:v>
                </c:pt>
                <c:pt idx="9862">
                  <c:v>19.508287511371016</c:v>
                </c:pt>
                <c:pt idx="9863">
                  <c:v>19.510265437713041</c:v>
                </c:pt>
                <c:pt idx="9864">
                  <c:v>19.512243364055063</c:v>
                </c:pt>
                <c:pt idx="9865">
                  <c:v>19.514221290397085</c:v>
                </c:pt>
                <c:pt idx="9866">
                  <c:v>19.516199216739107</c:v>
                </c:pt>
                <c:pt idx="9867">
                  <c:v>19.518177143081132</c:v>
                </c:pt>
                <c:pt idx="9868">
                  <c:v>19.520155069423154</c:v>
                </c:pt>
                <c:pt idx="9869">
                  <c:v>19.522132995765176</c:v>
                </c:pt>
                <c:pt idx="9870">
                  <c:v>19.524110922107198</c:v>
                </c:pt>
                <c:pt idx="9871">
                  <c:v>19.526088848449223</c:v>
                </c:pt>
                <c:pt idx="9872">
                  <c:v>19.528066774791245</c:v>
                </c:pt>
                <c:pt idx="9873">
                  <c:v>19.530044701133267</c:v>
                </c:pt>
                <c:pt idx="9874">
                  <c:v>19.532022627475289</c:v>
                </c:pt>
                <c:pt idx="9875">
                  <c:v>19.534000553817314</c:v>
                </c:pt>
                <c:pt idx="9876">
                  <c:v>19.535978480159336</c:v>
                </c:pt>
                <c:pt idx="9877">
                  <c:v>19.537956406501358</c:v>
                </c:pt>
                <c:pt idx="9878">
                  <c:v>19.53993433284338</c:v>
                </c:pt>
                <c:pt idx="9879">
                  <c:v>19.541912259185406</c:v>
                </c:pt>
                <c:pt idx="9880">
                  <c:v>19.543890185527427</c:v>
                </c:pt>
                <c:pt idx="9881">
                  <c:v>19.545868111869449</c:v>
                </c:pt>
                <c:pt idx="9882">
                  <c:v>19.547846038211471</c:v>
                </c:pt>
                <c:pt idx="9883">
                  <c:v>19.549823964553497</c:v>
                </c:pt>
                <c:pt idx="9884">
                  <c:v>19.551801890895518</c:v>
                </c:pt>
                <c:pt idx="9885">
                  <c:v>19.55377981723754</c:v>
                </c:pt>
                <c:pt idx="9886">
                  <c:v>19.555757743579562</c:v>
                </c:pt>
                <c:pt idx="9887">
                  <c:v>19.557735669921588</c:v>
                </c:pt>
                <c:pt idx="9888">
                  <c:v>19.55971359626361</c:v>
                </c:pt>
                <c:pt idx="9889">
                  <c:v>19.561691522605631</c:v>
                </c:pt>
                <c:pt idx="9890">
                  <c:v>19.563669448947653</c:v>
                </c:pt>
                <c:pt idx="9891">
                  <c:v>19.565647375289679</c:v>
                </c:pt>
                <c:pt idx="9892">
                  <c:v>19.567625301631701</c:v>
                </c:pt>
                <c:pt idx="9893">
                  <c:v>19.569603227973722</c:v>
                </c:pt>
                <c:pt idx="9894">
                  <c:v>19.571581154315744</c:v>
                </c:pt>
                <c:pt idx="9895">
                  <c:v>19.57355908065777</c:v>
                </c:pt>
                <c:pt idx="9896">
                  <c:v>19.575537006999792</c:v>
                </c:pt>
                <c:pt idx="9897">
                  <c:v>19.577514933341813</c:v>
                </c:pt>
                <c:pt idx="9898">
                  <c:v>19.579492859683835</c:v>
                </c:pt>
                <c:pt idx="9899">
                  <c:v>19.581470786025861</c:v>
                </c:pt>
                <c:pt idx="9900">
                  <c:v>19.583448712367883</c:v>
                </c:pt>
                <c:pt idx="9901">
                  <c:v>19.585426638709905</c:v>
                </c:pt>
                <c:pt idx="9902">
                  <c:v>19.587404565051926</c:v>
                </c:pt>
                <c:pt idx="9903">
                  <c:v>19.589382491393952</c:v>
                </c:pt>
                <c:pt idx="9904">
                  <c:v>19.591360417735974</c:v>
                </c:pt>
                <c:pt idx="9905">
                  <c:v>19.593338344077996</c:v>
                </c:pt>
                <c:pt idx="9906">
                  <c:v>19.595316270420017</c:v>
                </c:pt>
                <c:pt idx="9907">
                  <c:v>19.597294196762043</c:v>
                </c:pt>
                <c:pt idx="9908">
                  <c:v>19.599272123104065</c:v>
                </c:pt>
                <c:pt idx="9909">
                  <c:v>19.601250049446087</c:v>
                </c:pt>
                <c:pt idx="9910">
                  <c:v>19.603227975788108</c:v>
                </c:pt>
                <c:pt idx="9911">
                  <c:v>19.605205902130134</c:v>
                </c:pt>
                <c:pt idx="9912">
                  <c:v>19.607183828472156</c:v>
                </c:pt>
                <c:pt idx="9913">
                  <c:v>19.609161754814178</c:v>
                </c:pt>
                <c:pt idx="9914">
                  <c:v>19.6111396811562</c:v>
                </c:pt>
                <c:pt idx="9915">
                  <c:v>19.613117607498225</c:v>
                </c:pt>
                <c:pt idx="9916">
                  <c:v>19.615095533840247</c:v>
                </c:pt>
                <c:pt idx="9917">
                  <c:v>19.617073460182269</c:v>
                </c:pt>
                <c:pt idx="9918">
                  <c:v>19.619051386524291</c:v>
                </c:pt>
                <c:pt idx="9919">
                  <c:v>19.621029312866316</c:v>
                </c:pt>
                <c:pt idx="9920">
                  <c:v>19.623007239208338</c:v>
                </c:pt>
                <c:pt idx="9921">
                  <c:v>19.62498516555036</c:v>
                </c:pt>
                <c:pt idx="9922">
                  <c:v>19.626963091892382</c:v>
                </c:pt>
                <c:pt idx="9923">
                  <c:v>19.628941018234407</c:v>
                </c:pt>
                <c:pt idx="9924">
                  <c:v>19.630918944576429</c:v>
                </c:pt>
                <c:pt idx="9925">
                  <c:v>19.632896870918451</c:v>
                </c:pt>
                <c:pt idx="9926">
                  <c:v>19.634874797260473</c:v>
                </c:pt>
                <c:pt idx="9927">
                  <c:v>19.636852723602498</c:v>
                </c:pt>
                <c:pt idx="9928">
                  <c:v>19.63883064994452</c:v>
                </c:pt>
                <c:pt idx="9929">
                  <c:v>19.640808576286542</c:v>
                </c:pt>
                <c:pt idx="9930">
                  <c:v>19.642786502628564</c:v>
                </c:pt>
                <c:pt idx="9931">
                  <c:v>19.644764428970589</c:v>
                </c:pt>
                <c:pt idx="9932">
                  <c:v>19.646742355312611</c:v>
                </c:pt>
                <c:pt idx="9933">
                  <c:v>19.648720281654633</c:v>
                </c:pt>
                <c:pt idx="9934">
                  <c:v>19.650698207996655</c:v>
                </c:pt>
                <c:pt idx="9935">
                  <c:v>19.65267613433868</c:v>
                </c:pt>
                <c:pt idx="9936">
                  <c:v>19.654654060680702</c:v>
                </c:pt>
                <c:pt idx="9937">
                  <c:v>19.656631987022724</c:v>
                </c:pt>
                <c:pt idx="9938">
                  <c:v>19.658609913364746</c:v>
                </c:pt>
                <c:pt idx="9939">
                  <c:v>19.660587839706771</c:v>
                </c:pt>
                <c:pt idx="9940">
                  <c:v>19.662565766048793</c:v>
                </c:pt>
                <c:pt idx="9941">
                  <c:v>19.664543692390815</c:v>
                </c:pt>
                <c:pt idx="9942">
                  <c:v>19.666521618732837</c:v>
                </c:pt>
                <c:pt idx="9943">
                  <c:v>19.668499545074862</c:v>
                </c:pt>
                <c:pt idx="9944">
                  <c:v>19.670477471416884</c:v>
                </c:pt>
                <c:pt idx="9945">
                  <c:v>19.672455397758906</c:v>
                </c:pt>
                <c:pt idx="9946">
                  <c:v>19.674433324100928</c:v>
                </c:pt>
                <c:pt idx="9947">
                  <c:v>19.676411250442953</c:v>
                </c:pt>
                <c:pt idx="9948">
                  <c:v>19.678389176784975</c:v>
                </c:pt>
                <c:pt idx="9949">
                  <c:v>19.680367103126997</c:v>
                </c:pt>
                <c:pt idx="9950">
                  <c:v>19.682345029469019</c:v>
                </c:pt>
                <c:pt idx="9951">
                  <c:v>19.684322955811044</c:v>
                </c:pt>
                <c:pt idx="9952">
                  <c:v>19.686300882153066</c:v>
                </c:pt>
                <c:pt idx="9953">
                  <c:v>19.688278808495088</c:v>
                </c:pt>
                <c:pt idx="9954">
                  <c:v>19.69025673483711</c:v>
                </c:pt>
                <c:pt idx="9955">
                  <c:v>19.692234661179135</c:v>
                </c:pt>
                <c:pt idx="9956">
                  <c:v>19.694212587521157</c:v>
                </c:pt>
                <c:pt idx="9957">
                  <c:v>19.696190513863179</c:v>
                </c:pt>
                <c:pt idx="9958">
                  <c:v>19.698168440205201</c:v>
                </c:pt>
                <c:pt idx="9959">
                  <c:v>19.700146366547227</c:v>
                </c:pt>
                <c:pt idx="9960">
                  <c:v>19.702124292889248</c:v>
                </c:pt>
                <c:pt idx="9961">
                  <c:v>19.70410221923127</c:v>
                </c:pt>
                <c:pt idx="9962">
                  <c:v>19.706080145573292</c:v>
                </c:pt>
                <c:pt idx="9963">
                  <c:v>19.708058071915318</c:v>
                </c:pt>
                <c:pt idx="9964">
                  <c:v>19.710035998257339</c:v>
                </c:pt>
                <c:pt idx="9965">
                  <c:v>19.712013924599361</c:v>
                </c:pt>
                <c:pt idx="9966">
                  <c:v>19.713991850941383</c:v>
                </c:pt>
                <c:pt idx="9967">
                  <c:v>19.715969777283409</c:v>
                </c:pt>
                <c:pt idx="9968">
                  <c:v>19.71794770362543</c:v>
                </c:pt>
                <c:pt idx="9969">
                  <c:v>19.719925629967452</c:v>
                </c:pt>
                <c:pt idx="9970">
                  <c:v>19.721903556309474</c:v>
                </c:pt>
                <c:pt idx="9971">
                  <c:v>19.7238814826515</c:v>
                </c:pt>
                <c:pt idx="9972">
                  <c:v>19.725859408993522</c:v>
                </c:pt>
                <c:pt idx="9973">
                  <c:v>19.727837335335543</c:v>
                </c:pt>
                <c:pt idx="9974">
                  <c:v>19.729815261677565</c:v>
                </c:pt>
                <c:pt idx="9975">
                  <c:v>19.731793188019591</c:v>
                </c:pt>
                <c:pt idx="9976">
                  <c:v>19.733771114361613</c:v>
                </c:pt>
                <c:pt idx="9977">
                  <c:v>19.735749040703634</c:v>
                </c:pt>
                <c:pt idx="9978">
                  <c:v>19.737726967045656</c:v>
                </c:pt>
                <c:pt idx="9979">
                  <c:v>19.739704893387682</c:v>
                </c:pt>
                <c:pt idx="9980">
                  <c:v>19.741682819729704</c:v>
                </c:pt>
                <c:pt idx="9981">
                  <c:v>19.743660746071725</c:v>
                </c:pt>
                <c:pt idx="9982">
                  <c:v>19.745638672413747</c:v>
                </c:pt>
                <c:pt idx="9983">
                  <c:v>19.747616598755773</c:v>
                </c:pt>
                <c:pt idx="9984">
                  <c:v>19.749594525097795</c:v>
                </c:pt>
                <c:pt idx="9985">
                  <c:v>19.751572451439817</c:v>
                </c:pt>
                <c:pt idx="9986">
                  <c:v>19.753550377781838</c:v>
                </c:pt>
                <c:pt idx="9987">
                  <c:v>19.755528304123864</c:v>
                </c:pt>
                <c:pt idx="9988">
                  <c:v>19.757506230465886</c:v>
                </c:pt>
                <c:pt idx="9989">
                  <c:v>19.759484156807908</c:v>
                </c:pt>
                <c:pt idx="9990">
                  <c:v>19.761462083149929</c:v>
                </c:pt>
                <c:pt idx="9991">
                  <c:v>19.763440009491955</c:v>
                </c:pt>
                <c:pt idx="9992">
                  <c:v>19.765417935833977</c:v>
                </c:pt>
                <c:pt idx="9993">
                  <c:v>19.767395862175999</c:v>
                </c:pt>
                <c:pt idx="9994">
                  <c:v>19.769373788518021</c:v>
                </c:pt>
                <c:pt idx="9995">
                  <c:v>19.771351714860046</c:v>
                </c:pt>
                <c:pt idx="9996">
                  <c:v>19.773329641202068</c:v>
                </c:pt>
                <c:pt idx="9997">
                  <c:v>19.77530756754409</c:v>
                </c:pt>
                <c:pt idx="9998">
                  <c:v>19.777285493886112</c:v>
                </c:pt>
                <c:pt idx="9999">
                  <c:v>19.779263420228137</c:v>
                </c:pt>
                <c:pt idx="10000">
                  <c:v>19.781241346570159</c:v>
                </c:pt>
                <c:pt idx="10001">
                  <c:v>19.783219272912181</c:v>
                </c:pt>
                <c:pt idx="10002">
                  <c:v>19.785197199254203</c:v>
                </c:pt>
                <c:pt idx="10003">
                  <c:v>19.787175125596228</c:v>
                </c:pt>
                <c:pt idx="10004">
                  <c:v>19.78915305193825</c:v>
                </c:pt>
                <c:pt idx="10005">
                  <c:v>19.791130978280272</c:v>
                </c:pt>
                <c:pt idx="10006">
                  <c:v>19.793108904622294</c:v>
                </c:pt>
                <c:pt idx="10007">
                  <c:v>19.795086830964319</c:v>
                </c:pt>
                <c:pt idx="10008">
                  <c:v>19.797064757306341</c:v>
                </c:pt>
                <c:pt idx="10009">
                  <c:v>19.799042683648363</c:v>
                </c:pt>
                <c:pt idx="10010">
                  <c:v>19.801020609990385</c:v>
                </c:pt>
                <c:pt idx="10011">
                  <c:v>19.80299853633241</c:v>
                </c:pt>
                <c:pt idx="10012">
                  <c:v>19.804976462674432</c:v>
                </c:pt>
                <c:pt idx="10013">
                  <c:v>19.806954389016454</c:v>
                </c:pt>
                <c:pt idx="10014">
                  <c:v>19.808932315358476</c:v>
                </c:pt>
                <c:pt idx="10015">
                  <c:v>19.810910241700501</c:v>
                </c:pt>
                <c:pt idx="10016">
                  <c:v>19.812888168042523</c:v>
                </c:pt>
                <c:pt idx="10017">
                  <c:v>19.814866094384545</c:v>
                </c:pt>
                <c:pt idx="10018">
                  <c:v>19.816844020726567</c:v>
                </c:pt>
                <c:pt idx="10019">
                  <c:v>19.818821947068592</c:v>
                </c:pt>
                <c:pt idx="10020">
                  <c:v>19.820799873410614</c:v>
                </c:pt>
                <c:pt idx="10021">
                  <c:v>19.822777799752636</c:v>
                </c:pt>
                <c:pt idx="10022">
                  <c:v>19.824755726094658</c:v>
                </c:pt>
                <c:pt idx="10023">
                  <c:v>19.826733652436683</c:v>
                </c:pt>
                <c:pt idx="10024">
                  <c:v>19.828711578778705</c:v>
                </c:pt>
                <c:pt idx="10025">
                  <c:v>19.830689505120727</c:v>
                </c:pt>
                <c:pt idx="10026">
                  <c:v>19.832667431462749</c:v>
                </c:pt>
                <c:pt idx="10027">
                  <c:v>19.834645357804774</c:v>
                </c:pt>
                <c:pt idx="10028">
                  <c:v>19.836623284146796</c:v>
                </c:pt>
                <c:pt idx="10029">
                  <c:v>19.838601210488818</c:v>
                </c:pt>
                <c:pt idx="10030">
                  <c:v>19.84057913683084</c:v>
                </c:pt>
                <c:pt idx="10031">
                  <c:v>19.842557063172865</c:v>
                </c:pt>
                <c:pt idx="10032">
                  <c:v>19.844534989514887</c:v>
                </c:pt>
                <c:pt idx="10033">
                  <c:v>19.846512915856909</c:v>
                </c:pt>
                <c:pt idx="10034">
                  <c:v>19.848490842198931</c:v>
                </c:pt>
                <c:pt idx="10035">
                  <c:v>19.850468768540956</c:v>
                </c:pt>
                <c:pt idx="10036">
                  <c:v>19.852446694882978</c:v>
                </c:pt>
                <c:pt idx="10037">
                  <c:v>19.854424621225</c:v>
                </c:pt>
                <c:pt idx="10038">
                  <c:v>19.856402547567022</c:v>
                </c:pt>
                <c:pt idx="10039">
                  <c:v>19.858380473909047</c:v>
                </c:pt>
                <c:pt idx="10040">
                  <c:v>19.860358400251069</c:v>
                </c:pt>
                <c:pt idx="10041">
                  <c:v>19.862336326593091</c:v>
                </c:pt>
                <c:pt idx="10042">
                  <c:v>19.864314252935113</c:v>
                </c:pt>
                <c:pt idx="10043">
                  <c:v>19.866292179277139</c:v>
                </c:pt>
                <c:pt idx="10044">
                  <c:v>19.86827010561916</c:v>
                </c:pt>
                <c:pt idx="10045">
                  <c:v>19.870248031961182</c:v>
                </c:pt>
                <c:pt idx="10046">
                  <c:v>19.872225958303204</c:v>
                </c:pt>
                <c:pt idx="10047">
                  <c:v>19.87420388464523</c:v>
                </c:pt>
                <c:pt idx="10048">
                  <c:v>19.876181810987251</c:v>
                </c:pt>
                <c:pt idx="10049">
                  <c:v>19.878159737329273</c:v>
                </c:pt>
                <c:pt idx="10050">
                  <c:v>19.880137663671295</c:v>
                </c:pt>
                <c:pt idx="10051">
                  <c:v>19.882115590013321</c:v>
                </c:pt>
                <c:pt idx="10052">
                  <c:v>19.884093516355343</c:v>
                </c:pt>
                <c:pt idx="10053">
                  <c:v>19.886071442697364</c:v>
                </c:pt>
                <c:pt idx="10054">
                  <c:v>19.888049369039386</c:v>
                </c:pt>
                <c:pt idx="10055">
                  <c:v>19.890027295381412</c:v>
                </c:pt>
                <c:pt idx="10056">
                  <c:v>19.892005221723434</c:v>
                </c:pt>
                <c:pt idx="10057">
                  <c:v>19.893983148065455</c:v>
                </c:pt>
                <c:pt idx="10058">
                  <c:v>19.895961074407477</c:v>
                </c:pt>
                <c:pt idx="10059">
                  <c:v>19.897939000749503</c:v>
                </c:pt>
                <c:pt idx="10060">
                  <c:v>19.899916927091525</c:v>
                </c:pt>
                <c:pt idx="10061">
                  <c:v>19.901894853433546</c:v>
                </c:pt>
                <c:pt idx="10062">
                  <c:v>19.903872779775568</c:v>
                </c:pt>
                <c:pt idx="10063">
                  <c:v>19.905850706117594</c:v>
                </c:pt>
                <c:pt idx="10064">
                  <c:v>19.907828632459616</c:v>
                </c:pt>
                <c:pt idx="10065">
                  <c:v>19.909806558801638</c:v>
                </c:pt>
                <c:pt idx="10066">
                  <c:v>19.911784485143659</c:v>
                </c:pt>
                <c:pt idx="10067">
                  <c:v>19.913762411485685</c:v>
                </c:pt>
                <c:pt idx="10068">
                  <c:v>19.915740337827707</c:v>
                </c:pt>
                <c:pt idx="10069">
                  <c:v>19.917718264169729</c:v>
                </c:pt>
                <c:pt idx="10070">
                  <c:v>19.91969619051175</c:v>
                </c:pt>
                <c:pt idx="10071">
                  <c:v>19.921674116853776</c:v>
                </c:pt>
                <c:pt idx="10072">
                  <c:v>19.923652043195798</c:v>
                </c:pt>
                <c:pt idx="10073">
                  <c:v>19.92562996953782</c:v>
                </c:pt>
                <c:pt idx="10074">
                  <c:v>19.927607895879841</c:v>
                </c:pt>
                <c:pt idx="10075">
                  <c:v>19.929585822221867</c:v>
                </c:pt>
                <c:pt idx="10076">
                  <c:v>19.931563748563889</c:v>
                </c:pt>
                <c:pt idx="10077">
                  <c:v>19.933541674905911</c:v>
                </c:pt>
                <c:pt idx="10078">
                  <c:v>19.935519601247933</c:v>
                </c:pt>
                <c:pt idx="10079">
                  <c:v>19.937497527589958</c:v>
                </c:pt>
                <c:pt idx="10080">
                  <c:v>19.93947545393198</c:v>
                </c:pt>
                <c:pt idx="10081">
                  <c:v>19.941453380274002</c:v>
                </c:pt>
                <c:pt idx="10082">
                  <c:v>19.943431306616024</c:v>
                </c:pt>
                <c:pt idx="10083">
                  <c:v>19.945409232958049</c:v>
                </c:pt>
                <c:pt idx="10084">
                  <c:v>19.947387159300071</c:v>
                </c:pt>
                <c:pt idx="10085">
                  <c:v>19.949365085642093</c:v>
                </c:pt>
                <c:pt idx="10086">
                  <c:v>19.951343011984115</c:v>
                </c:pt>
                <c:pt idx="10087">
                  <c:v>19.95332093832614</c:v>
                </c:pt>
                <c:pt idx="10088">
                  <c:v>19.955298864668162</c:v>
                </c:pt>
                <c:pt idx="10089">
                  <c:v>19.957276791010184</c:v>
                </c:pt>
                <c:pt idx="10090">
                  <c:v>19.959254717352206</c:v>
                </c:pt>
                <c:pt idx="10091">
                  <c:v>19.961232643694231</c:v>
                </c:pt>
                <c:pt idx="10092">
                  <c:v>19.963210570036253</c:v>
                </c:pt>
                <c:pt idx="10093">
                  <c:v>19.965188496378275</c:v>
                </c:pt>
                <c:pt idx="10094">
                  <c:v>19.967166422720297</c:v>
                </c:pt>
                <c:pt idx="10095">
                  <c:v>19.969144349062322</c:v>
                </c:pt>
                <c:pt idx="10096">
                  <c:v>19.971122275404344</c:v>
                </c:pt>
                <c:pt idx="10097">
                  <c:v>19.973100201746366</c:v>
                </c:pt>
                <c:pt idx="10098">
                  <c:v>19.975078128088388</c:v>
                </c:pt>
                <c:pt idx="10099">
                  <c:v>19.977056054430413</c:v>
                </c:pt>
                <c:pt idx="10100">
                  <c:v>19.979033980772435</c:v>
                </c:pt>
                <c:pt idx="10101">
                  <c:v>19.981011907114457</c:v>
                </c:pt>
                <c:pt idx="10102">
                  <c:v>19.982989833456479</c:v>
                </c:pt>
                <c:pt idx="10103">
                  <c:v>19.984967759798504</c:v>
                </c:pt>
                <c:pt idx="10104">
                  <c:v>19.986945686140526</c:v>
                </c:pt>
                <c:pt idx="10105">
                  <c:v>19.988923612482548</c:v>
                </c:pt>
                <c:pt idx="10106">
                  <c:v>19.99090153882457</c:v>
                </c:pt>
                <c:pt idx="10107">
                  <c:v>19.992879465166595</c:v>
                </c:pt>
                <c:pt idx="10108">
                  <c:v>19.994857391508617</c:v>
                </c:pt>
                <c:pt idx="10109">
                  <c:v>19.996835317850639</c:v>
                </c:pt>
                <c:pt idx="10110">
                  <c:v>19.998813244192661</c:v>
                </c:pt>
                <c:pt idx="10111">
                  <c:v>20.000791170534686</c:v>
                </c:pt>
                <c:pt idx="10112">
                  <c:v>20.002769096876708</c:v>
                </c:pt>
                <c:pt idx="10113">
                  <c:v>20.00474702321873</c:v>
                </c:pt>
                <c:pt idx="10114">
                  <c:v>20.006724949560752</c:v>
                </c:pt>
                <c:pt idx="10115">
                  <c:v>20.008702875902777</c:v>
                </c:pt>
                <c:pt idx="10116">
                  <c:v>20.010680802244799</c:v>
                </c:pt>
                <c:pt idx="10117">
                  <c:v>20.012658728586821</c:v>
                </c:pt>
                <c:pt idx="10118">
                  <c:v>20.014636654928843</c:v>
                </c:pt>
                <c:pt idx="10119">
                  <c:v>20.016614581270868</c:v>
                </c:pt>
                <c:pt idx="10120">
                  <c:v>20.01859250761289</c:v>
                </c:pt>
                <c:pt idx="10121">
                  <c:v>20.020570433954912</c:v>
                </c:pt>
                <c:pt idx="10122">
                  <c:v>20.022548360296934</c:v>
                </c:pt>
                <c:pt idx="10123">
                  <c:v>20.02452628663896</c:v>
                </c:pt>
                <c:pt idx="10124">
                  <c:v>20.026504212980981</c:v>
                </c:pt>
                <c:pt idx="10125">
                  <c:v>20.028482139323003</c:v>
                </c:pt>
                <c:pt idx="10126">
                  <c:v>20.030460065665025</c:v>
                </c:pt>
                <c:pt idx="10127">
                  <c:v>20.032437992007051</c:v>
                </c:pt>
                <c:pt idx="10128">
                  <c:v>20.034415918349072</c:v>
                </c:pt>
                <c:pt idx="10129">
                  <c:v>20.036393844691094</c:v>
                </c:pt>
                <c:pt idx="10130">
                  <c:v>20.038371771033116</c:v>
                </c:pt>
                <c:pt idx="10131">
                  <c:v>20.040349697375142</c:v>
                </c:pt>
                <c:pt idx="10132">
                  <c:v>20.042327623717163</c:v>
                </c:pt>
                <c:pt idx="10133">
                  <c:v>20.044305550059185</c:v>
                </c:pt>
                <c:pt idx="10134">
                  <c:v>20.046283476401207</c:v>
                </c:pt>
                <c:pt idx="10135">
                  <c:v>20.048261402743233</c:v>
                </c:pt>
                <c:pt idx="10136">
                  <c:v>20.050239329085255</c:v>
                </c:pt>
                <c:pt idx="10137">
                  <c:v>20.052217255427276</c:v>
                </c:pt>
                <c:pt idx="10138">
                  <c:v>20.054195181769298</c:v>
                </c:pt>
                <c:pt idx="10139">
                  <c:v>20.056173108111324</c:v>
                </c:pt>
                <c:pt idx="10140">
                  <c:v>20.058151034453346</c:v>
                </c:pt>
                <c:pt idx="10141">
                  <c:v>20.060128960795367</c:v>
                </c:pt>
                <c:pt idx="10142">
                  <c:v>20.062106887137389</c:v>
                </c:pt>
                <c:pt idx="10143">
                  <c:v>20.064084813479415</c:v>
                </c:pt>
                <c:pt idx="10144">
                  <c:v>20.066062739821437</c:v>
                </c:pt>
                <c:pt idx="10145">
                  <c:v>20.068040666163458</c:v>
                </c:pt>
                <c:pt idx="10146">
                  <c:v>20.07001859250548</c:v>
                </c:pt>
                <c:pt idx="10147">
                  <c:v>20.071996518847506</c:v>
                </c:pt>
                <c:pt idx="10148">
                  <c:v>20.073974445189528</c:v>
                </c:pt>
                <c:pt idx="10149">
                  <c:v>20.07595237153155</c:v>
                </c:pt>
                <c:pt idx="10150">
                  <c:v>20.077930297873571</c:v>
                </c:pt>
                <c:pt idx="10151">
                  <c:v>20.079908224215597</c:v>
                </c:pt>
                <c:pt idx="10152">
                  <c:v>20.081886150557619</c:v>
                </c:pt>
                <c:pt idx="10153">
                  <c:v>20.083864076899641</c:v>
                </c:pt>
                <c:pt idx="10154">
                  <c:v>20.085842003241662</c:v>
                </c:pt>
                <c:pt idx="10155">
                  <c:v>20.087819929583688</c:v>
                </c:pt>
                <c:pt idx="10156">
                  <c:v>20.08979785592571</c:v>
                </c:pt>
                <c:pt idx="10157">
                  <c:v>20.091775782267732</c:v>
                </c:pt>
                <c:pt idx="10158">
                  <c:v>20.093753708609754</c:v>
                </c:pt>
                <c:pt idx="10159">
                  <c:v>20.095731634951779</c:v>
                </c:pt>
                <c:pt idx="10160">
                  <c:v>20.097709561293801</c:v>
                </c:pt>
                <c:pt idx="10161">
                  <c:v>20.099687487635823</c:v>
                </c:pt>
                <c:pt idx="10162">
                  <c:v>20.101665413977845</c:v>
                </c:pt>
                <c:pt idx="10163">
                  <c:v>20.10364334031987</c:v>
                </c:pt>
                <c:pt idx="10164">
                  <c:v>20.105621266661892</c:v>
                </c:pt>
                <c:pt idx="10165">
                  <c:v>20.107599193003914</c:v>
                </c:pt>
                <c:pt idx="10166">
                  <c:v>20.109577119345936</c:v>
                </c:pt>
                <c:pt idx="10167">
                  <c:v>20.111555045687961</c:v>
                </c:pt>
                <c:pt idx="10168">
                  <c:v>20.113532972029983</c:v>
                </c:pt>
                <c:pt idx="10169">
                  <c:v>20.115510898372005</c:v>
                </c:pt>
                <c:pt idx="10170">
                  <c:v>20.117488824714027</c:v>
                </c:pt>
                <c:pt idx="10171">
                  <c:v>20.119466751056052</c:v>
                </c:pt>
                <c:pt idx="10172">
                  <c:v>20.121444677398074</c:v>
                </c:pt>
                <c:pt idx="10173">
                  <c:v>20.123422603740096</c:v>
                </c:pt>
                <c:pt idx="10174">
                  <c:v>20.125400530082118</c:v>
                </c:pt>
                <c:pt idx="10175">
                  <c:v>20.127378456424143</c:v>
                </c:pt>
                <c:pt idx="10176">
                  <c:v>20.129356382766165</c:v>
                </c:pt>
                <c:pt idx="10177">
                  <c:v>20.131334309108187</c:v>
                </c:pt>
                <c:pt idx="10178">
                  <c:v>20.133312235450209</c:v>
                </c:pt>
                <c:pt idx="10179">
                  <c:v>20.135290161792234</c:v>
                </c:pt>
                <c:pt idx="10180">
                  <c:v>20.137268088134256</c:v>
                </c:pt>
                <c:pt idx="10181">
                  <c:v>20.139246014476278</c:v>
                </c:pt>
                <c:pt idx="10182">
                  <c:v>20.1412239408183</c:v>
                </c:pt>
                <c:pt idx="10183">
                  <c:v>20.143201867160325</c:v>
                </c:pt>
                <c:pt idx="10184">
                  <c:v>20.145179793502347</c:v>
                </c:pt>
                <c:pt idx="10185">
                  <c:v>20.147157719844369</c:v>
                </c:pt>
                <c:pt idx="10186">
                  <c:v>20.149135646186391</c:v>
                </c:pt>
                <c:pt idx="10187">
                  <c:v>20.151113572528416</c:v>
                </c:pt>
                <c:pt idx="10188">
                  <c:v>20.153091498870438</c:v>
                </c:pt>
                <c:pt idx="10189">
                  <c:v>20.15506942521246</c:v>
                </c:pt>
                <c:pt idx="10190">
                  <c:v>20.157047351554482</c:v>
                </c:pt>
                <c:pt idx="10191">
                  <c:v>20.159025277896507</c:v>
                </c:pt>
                <c:pt idx="10192">
                  <c:v>20.161003204238529</c:v>
                </c:pt>
                <c:pt idx="10193">
                  <c:v>20.162981130580551</c:v>
                </c:pt>
                <c:pt idx="10194">
                  <c:v>20.164959056922573</c:v>
                </c:pt>
                <c:pt idx="10195">
                  <c:v>20.166936983264598</c:v>
                </c:pt>
                <c:pt idx="10196">
                  <c:v>20.16891490960662</c:v>
                </c:pt>
                <c:pt idx="10197">
                  <c:v>20.170892835948642</c:v>
                </c:pt>
                <c:pt idx="10198">
                  <c:v>20.172870762290664</c:v>
                </c:pt>
                <c:pt idx="10199">
                  <c:v>20.174848688632689</c:v>
                </c:pt>
                <c:pt idx="10200">
                  <c:v>20.176826614974711</c:v>
                </c:pt>
                <c:pt idx="10201">
                  <c:v>20.178804541316733</c:v>
                </c:pt>
                <c:pt idx="10202">
                  <c:v>20.180782467658755</c:v>
                </c:pt>
                <c:pt idx="10203">
                  <c:v>20.18276039400078</c:v>
                </c:pt>
                <c:pt idx="10204">
                  <c:v>20.184738320342802</c:v>
                </c:pt>
                <c:pt idx="10205">
                  <c:v>20.186716246684824</c:v>
                </c:pt>
                <c:pt idx="10206">
                  <c:v>20.188694173026846</c:v>
                </c:pt>
                <c:pt idx="10207">
                  <c:v>20.190672099368872</c:v>
                </c:pt>
                <c:pt idx="10208">
                  <c:v>20.192650025710893</c:v>
                </c:pt>
                <c:pt idx="10209">
                  <c:v>20.194627952052915</c:v>
                </c:pt>
                <c:pt idx="10210">
                  <c:v>20.196605878394937</c:v>
                </c:pt>
                <c:pt idx="10211">
                  <c:v>20.198583804736963</c:v>
                </c:pt>
                <c:pt idx="10212">
                  <c:v>20.200561731078984</c:v>
                </c:pt>
                <c:pt idx="10213">
                  <c:v>20.202539657421006</c:v>
                </c:pt>
                <c:pt idx="10214">
                  <c:v>20.204517583763028</c:v>
                </c:pt>
                <c:pt idx="10215">
                  <c:v>20.206495510105054</c:v>
                </c:pt>
                <c:pt idx="10216">
                  <c:v>20.208473436447075</c:v>
                </c:pt>
                <c:pt idx="10217">
                  <c:v>20.210451362789097</c:v>
                </c:pt>
                <c:pt idx="10218">
                  <c:v>20.212429289131119</c:v>
                </c:pt>
                <c:pt idx="10219">
                  <c:v>20.214407215473145</c:v>
                </c:pt>
                <c:pt idx="10220">
                  <c:v>20.216385141815167</c:v>
                </c:pt>
                <c:pt idx="10221">
                  <c:v>20.218363068157188</c:v>
                </c:pt>
                <c:pt idx="10222">
                  <c:v>20.22034099449921</c:v>
                </c:pt>
                <c:pt idx="10223">
                  <c:v>20.222318920841236</c:v>
                </c:pt>
                <c:pt idx="10224">
                  <c:v>20.224296847183258</c:v>
                </c:pt>
                <c:pt idx="10225">
                  <c:v>20.226274773525279</c:v>
                </c:pt>
                <c:pt idx="10226">
                  <c:v>20.228252699867301</c:v>
                </c:pt>
                <c:pt idx="10227">
                  <c:v>20.230230626209327</c:v>
                </c:pt>
                <c:pt idx="10228">
                  <c:v>20.232208552551349</c:v>
                </c:pt>
                <c:pt idx="10229">
                  <c:v>20.234186478893371</c:v>
                </c:pt>
                <c:pt idx="10230">
                  <c:v>20.236164405235392</c:v>
                </c:pt>
                <c:pt idx="10231">
                  <c:v>20.238142331577418</c:v>
                </c:pt>
                <c:pt idx="10232">
                  <c:v>20.24012025791944</c:v>
                </c:pt>
                <c:pt idx="10233">
                  <c:v>20.242098184261462</c:v>
                </c:pt>
                <c:pt idx="10234">
                  <c:v>20.244076110603483</c:v>
                </c:pt>
                <c:pt idx="10235">
                  <c:v>20.246054036945509</c:v>
                </c:pt>
                <c:pt idx="10236">
                  <c:v>20.248031963287531</c:v>
                </c:pt>
                <c:pt idx="10237">
                  <c:v>20.250009889629553</c:v>
                </c:pt>
                <c:pt idx="10238">
                  <c:v>20.251987815971574</c:v>
                </c:pt>
                <c:pt idx="10239">
                  <c:v>20.2539657423136</c:v>
                </c:pt>
                <c:pt idx="10240">
                  <c:v>20.255943668655622</c:v>
                </c:pt>
                <c:pt idx="10241">
                  <c:v>20.257921594997644</c:v>
                </c:pt>
                <c:pt idx="10242">
                  <c:v>20.259899521339666</c:v>
                </c:pt>
                <c:pt idx="10243">
                  <c:v>20.261877447681691</c:v>
                </c:pt>
                <c:pt idx="10244">
                  <c:v>20.263855374023713</c:v>
                </c:pt>
                <c:pt idx="10245">
                  <c:v>20.265833300365735</c:v>
                </c:pt>
                <c:pt idx="10246">
                  <c:v>20.267811226707757</c:v>
                </c:pt>
                <c:pt idx="10247">
                  <c:v>20.269789153049782</c:v>
                </c:pt>
                <c:pt idx="10248">
                  <c:v>20.271767079391804</c:v>
                </c:pt>
                <c:pt idx="10249">
                  <c:v>20.273745005733826</c:v>
                </c:pt>
                <c:pt idx="10250">
                  <c:v>20.275722932075848</c:v>
                </c:pt>
                <c:pt idx="10251">
                  <c:v>20.277700858417873</c:v>
                </c:pt>
                <c:pt idx="10252">
                  <c:v>20.279678784759895</c:v>
                </c:pt>
                <c:pt idx="10253">
                  <c:v>20.281656711101917</c:v>
                </c:pt>
                <c:pt idx="10254">
                  <c:v>20.283634637443939</c:v>
                </c:pt>
                <c:pt idx="10255">
                  <c:v>20.285612563785964</c:v>
                </c:pt>
                <c:pt idx="10256">
                  <c:v>20.287590490127986</c:v>
                </c:pt>
                <c:pt idx="10257">
                  <c:v>20.289568416470008</c:v>
                </c:pt>
                <c:pt idx="10258">
                  <c:v>20.29154634281203</c:v>
                </c:pt>
                <c:pt idx="10259">
                  <c:v>20.293524269154055</c:v>
                </c:pt>
                <c:pt idx="10260">
                  <c:v>20.295502195496077</c:v>
                </c:pt>
                <c:pt idx="10261">
                  <c:v>20.297480121838099</c:v>
                </c:pt>
                <c:pt idx="10262">
                  <c:v>20.299458048180121</c:v>
                </c:pt>
                <c:pt idx="10263">
                  <c:v>20.301435974522146</c:v>
                </c:pt>
                <c:pt idx="10264">
                  <c:v>20.303413900864168</c:v>
                </c:pt>
                <c:pt idx="10265">
                  <c:v>20.30539182720619</c:v>
                </c:pt>
                <c:pt idx="10266">
                  <c:v>20.307369753548212</c:v>
                </c:pt>
                <c:pt idx="10267">
                  <c:v>20.309347679890237</c:v>
                </c:pt>
                <c:pt idx="10268">
                  <c:v>20.311325606232259</c:v>
                </c:pt>
                <c:pt idx="10269">
                  <c:v>20.313303532574281</c:v>
                </c:pt>
                <c:pt idx="10270">
                  <c:v>20.315281458916303</c:v>
                </c:pt>
                <c:pt idx="10271">
                  <c:v>20.317259385258328</c:v>
                </c:pt>
                <c:pt idx="10272">
                  <c:v>20.31923731160035</c:v>
                </c:pt>
                <c:pt idx="10273">
                  <c:v>20.321215237942372</c:v>
                </c:pt>
                <c:pt idx="10274">
                  <c:v>20.323193164284394</c:v>
                </c:pt>
                <c:pt idx="10275">
                  <c:v>20.325171090626419</c:v>
                </c:pt>
                <c:pt idx="10276">
                  <c:v>20.327149016968441</c:v>
                </c:pt>
                <c:pt idx="10277">
                  <c:v>20.329126943310463</c:v>
                </c:pt>
                <c:pt idx="10278">
                  <c:v>20.331104869652485</c:v>
                </c:pt>
                <c:pt idx="10279">
                  <c:v>20.33308279599451</c:v>
                </c:pt>
                <c:pt idx="10280">
                  <c:v>20.335060722336532</c:v>
                </c:pt>
                <c:pt idx="10281">
                  <c:v>20.337038648678554</c:v>
                </c:pt>
                <c:pt idx="10282">
                  <c:v>20.339016575020576</c:v>
                </c:pt>
                <c:pt idx="10283">
                  <c:v>20.340994501362601</c:v>
                </c:pt>
                <c:pt idx="10284">
                  <c:v>20.342972427704623</c:v>
                </c:pt>
                <c:pt idx="10285">
                  <c:v>20.344950354046645</c:v>
                </c:pt>
                <c:pt idx="10286">
                  <c:v>20.346928280388667</c:v>
                </c:pt>
                <c:pt idx="10287">
                  <c:v>20.348906206730693</c:v>
                </c:pt>
                <c:pt idx="10288">
                  <c:v>20.350884133072714</c:v>
                </c:pt>
                <c:pt idx="10289">
                  <c:v>20.352862059414736</c:v>
                </c:pt>
                <c:pt idx="10290">
                  <c:v>20.354839985756758</c:v>
                </c:pt>
                <c:pt idx="10291">
                  <c:v>20.356817912098784</c:v>
                </c:pt>
                <c:pt idx="10292">
                  <c:v>20.358795838440805</c:v>
                </c:pt>
                <c:pt idx="10293">
                  <c:v>20.360773764782827</c:v>
                </c:pt>
                <c:pt idx="10294">
                  <c:v>20.362751691124849</c:v>
                </c:pt>
                <c:pt idx="10295">
                  <c:v>20.364729617466875</c:v>
                </c:pt>
                <c:pt idx="10296">
                  <c:v>20.366707543808896</c:v>
                </c:pt>
                <c:pt idx="10297">
                  <c:v>20.368685470150918</c:v>
                </c:pt>
                <c:pt idx="10298">
                  <c:v>20.37066339649294</c:v>
                </c:pt>
                <c:pt idx="10299">
                  <c:v>20.372641322834966</c:v>
                </c:pt>
                <c:pt idx="10300">
                  <c:v>20.374619249176988</c:v>
                </c:pt>
                <c:pt idx="10301">
                  <c:v>20.376597175519009</c:v>
                </c:pt>
                <c:pt idx="10302">
                  <c:v>20.378575101861031</c:v>
                </c:pt>
                <c:pt idx="10303">
                  <c:v>20.380553028203057</c:v>
                </c:pt>
                <c:pt idx="10304">
                  <c:v>20.382530954545079</c:v>
                </c:pt>
                <c:pt idx="10305">
                  <c:v>20.3845088808871</c:v>
                </c:pt>
                <c:pt idx="10306">
                  <c:v>20.386486807229122</c:v>
                </c:pt>
                <c:pt idx="10307">
                  <c:v>20.388464733571148</c:v>
                </c:pt>
                <c:pt idx="10308">
                  <c:v>20.39044265991317</c:v>
                </c:pt>
                <c:pt idx="10309">
                  <c:v>20.392420586255191</c:v>
                </c:pt>
                <c:pt idx="10310">
                  <c:v>20.394398512597213</c:v>
                </c:pt>
                <c:pt idx="10311">
                  <c:v>20.396376438939239</c:v>
                </c:pt>
                <c:pt idx="10312">
                  <c:v>20.398354365281261</c:v>
                </c:pt>
                <c:pt idx="10313">
                  <c:v>20.400332291623283</c:v>
                </c:pt>
                <c:pt idx="10314">
                  <c:v>20.402310217965304</c:v>
                </c:pt>
                <c:pt idx="10315">
                  <c:v>20.40428814430733</c:v>
                </c:pt>
                <c:pt idx="10316">
                  <c:v>20.406266070649352</c:v>
                </c:pt>
                <c:pt idx="10317">
                  <c:v>20.408243996991374</c:v>
                </c:pt>
                <c:pt idx="10318">
                  <c:v>20.410221923333395</c:v>
                </c:pt>
                <c:pt idx="10319">
                  <c:v>20.412199849675421</c:v>
                </c:pt>
                <c:pt idx="10320">
                  <c:v>20.414177776017443</c:v>
                </c:pt>
                <c:pt idx="10321">
                  <c:v>20.416155702359465</c:v>
                </c:pt>
                <c:pt idx="10322">
                  <c:v>20.418133628701487</c:v>
                </c:pt>
                <c:pt idx="10323">
                  <c:v>20.420111555043512</c:v>
                </c:pt>
                <c:pt idx="10324">
                  <c:v>20.422089481385534</c:v>
                </c:pt>
                <c:pt idx="10325">
                  <c:v>20.424067407727556</c:v>
                </c:pt>
                <c:pt idx="10326">
                  <c:v>20.426045334069578</c:v>
                </c:pt>
                <c:pt idx="10327">
                  <c:v>20.428023260411603</c:v>
                </c:pt>
                <c:pt idx="10328">
                  <c:v>20.430001186753625</c:v>
                </c:pt>
                <c:pt idx="10329">
                  <c:v>20.431979113095647</c:v>
                </c:pt>
                <c:pt idx="10330">
                  <c:v>20.433957039437669</c:v>
                </c:pt>
                <c:pt idx="10331">
                  <c:v>20.435934965779694</c:v>
                </c:pt>
                <c:pt idx="10332">
                  <c:v>20.437912892121716</c:v>
                </c:pt>
                <c:pt idx="10333">
                  <c:v>20.439890818463738</c:v>
                </c:pt>
                <c:pt idx="10334">
                  <c:v>20.44186874480576</c:v>
                </c:pt>
                <c:pt idx="10335">
                  <c:v>20.443846671147785</c:v>
                </c:pt>
                <c:pt idx="10336">
                  <c:v>20.445824597489807</c:v>
                </c:pt>
                <c:pt idx="10337">
                  <c:v>20.447802523831829</c:v>
                </c:pt>
                <c:pt idx="10338">
                  <c:v>20.449780450173851</c:v>
                </c:pt>
                <c:pt idx="10339">
                  <c:v>20.451758376515876</c:v>
                </c:pt>
                <c:pt idx="10340">
                  <c:v>20.453736302857898</c:v>
                </c:pt>
                <c:pt idx="10341">
                  <c:v>20.45571422919992</c:v>
                </c:pt>
                <c:pt idx="10342">
                  <c:v>20.457692155541942</c:v>
                </c:pt>
                <c:pt idx="10343">
                  <c:v>20.459670081883967</c:v>
                </c:pt>
                <c:pt idx="10344">
                  <c:v>20.461648008225989</c:v>
                </c:pt>
                <c:pt idx="10345">
                  <c:v>20.463625934568011</c:v>
                </c:pt>
                <c:pt idx="10346">
                  <c:v>20.465603860910033</c:v>
                </c:pt>
                <c:pt idx="10347">
                  <c:v>20.467581787252058</c:v>
                </c:pt>
                <c:pt idx="10348">
                  <c:v>20.46955971359408</c:v>
                </c:pt>
                <c:pt idx="10349">
                  <c:v>20.471537639936102</c:v>
                </c:pt>
                <c:pt idx="10350">
                  <c:v>20.473515566278124</c:v>
                </c:pt>
                <c:pt idx="10351">
                  <c:v>20.475493492620149</c:v>
                </c:pt>
                <c:pt idx="10352">
                  <c:v>20.477471418962171</c:v>
                </c:pt>
                <c:pt idx="10353">
                  <c:v>20.479449345304193</c:v>
                </c:pt>
                <c:pt idx="10354">
                  <c:v>20.481427271646215</c:v>
                </c:pt>
                <c:pt idx="10355">
                  <c:v>20.48340519798824</c:v>
                </c:pt>
                <c:pt idx="10356">
                  <c:v>20.485383124330262</c:v>
                </c:pt>
                <c:pt idx="10357">
                  <c:v>20.487361050672284</c:v>
                </c:pt>
                <c:pt idx="10358">
                  <c:v>20.489338977014306</c:v>
                </c:pt>
                <c:pt idx="10359">
                  <c:v>20.491316903356331</c:v>
                </c:pt>
                <c:pt idx="10360">
                  <c:v>20.493294829698353</c:v>
                </c:pt>
                <c:pt idx="10361">
                  <c:v>20.495272756040375</c:v>
                </c:pt>
                <c:pt idx="10362">
                  <c:v>20.497250682382397</c:v>
                </c:pt>
                <c:pt idx="10363">
                  <c:v>20.499228608724422</c:v>
                </c:pt>
                <c:pt idx="10364">
                  <c:v>20.501206535066444</c:v>
                </c:pt>
                <c:pt idx="10365">
                  <c:v>20.503184461408466</c:v>
                </c:pt>
                <c:pt idx="10366">
                  <c:v>20.505162387750488</c:v>
                </c:pt>
                <c:pt idx="10367">
                  <c:v>20.507140314092513</c:v>
                </c:pt>
                <c:pt idx="10368">
                  <c:v>20.509118240434535</c:v>
                </c:pt>
                <c:pt idx="10369">
                  <c:v>20.511096166776557</c:v>
                </c:pt>
                <c:pt idx="10370">
                  <c:v>20.513074093118579</c:v>
                </c:pt>
                <c:pt idx="10371">
                  <c:v>20.515052019460605</c:v>
                </c:pt>
                <c:pt idx="10372">
                  <c:v>20.517029945802626</c:v>
                </c:pt>
                <c:pt idx="10373">
                  <c:v>20.519007872144648</c:v>
                </c:pt>
                <c:pt idx="10374">
                  <c:v>20.52098579848667</c:v>
                </c:pt>
                <c:pt idx="10375">
                  <c:v>20.522963724828696</c:v>
                </c:pt>
                <c:pt idx="10376">
                  <c:v>20.524941651170717</c:v>
                </c:pt>
                <c:pt idx="10377">
                  <c:v>20.526919577512739</c:v>
                </c:pt>
                <c:pt idx="10378">
                  <c:v>20.528897503854761</c:v>
                </c:pt>
                <c:pt idx="10379">
                  <c:v>20.530875430196787</c:v>
                </c:pt>
                <c:pt idx="10380">
                  <c:v>20.532853356538808</c:v>
                </c:pt>
                <c:pt idx="10381">
                  <c:v>20.53483128288083</c:v>
                </c:pt>
                <c:pt idx="10382">
                  <c:v>20.536809209222852</c:v>
                </c:pt>
                <c:pt idx="10383">
                  <c:v>20.538787135564878</c:v>
                </c:pt>
                <c:pt idx="10384">
                  <c:v>20.5407650619069</c:v>
                </c:pt>
                <c:pt idx="10385">
                  <c:v>20.542742988248921</c:v>
                </c:pt>
                <c:pt idx="10386">
                  <c:v>20.544720914590943</c:v>
                </c:pt>
                <c:pt idx="10387">
                  <c:v>20.546698840932969</c:v>
                </c:pt>
                <c:pt idx="10388">
                  <c:v>20.548676767274991</c:v>
                </c:pt>
                <c:pt idx="10389">
                  <c:v>20.550654693617012</c:v>
                </c:pt>
                <c:pt idx="10390">
                  <c:v>20.552632619959034</c:v>
                </c:pt>
                <c:pt idx="10391">
                  <c:v>20.55461054630106</c:v>
                </c:pt>
                <c:pt idx="10392">
                  <c:v>20.556588472643082</c:v>
                </c:pt>
                <c:pt idx="10393">
                  <c:v>20.558566398985104</c:v>
                </c:pt>
                <c:pt idx="10394">
                  <c:v>20.560544325327125</c:v>
                </c:pt>
                <c:pt idx="10395">
                  <c:v>20.562522251669151</c:v>
                </c:pt>
                <c:pt idx="10396">
                  <c:v>20.564500178011173</c:v>
                </c:pt>
                <c:pt idx="10397">
                  <c:v>20.566478104353195</c:v>
                </c:pt>
                <c:pt idx="10398">
                  <c:v>20.568456030695216</c:v>
                </c:pt>
                <c:pt idx="10399">
                  <c:v>20.570433957037242</c:v>
                </c:pt>
                <c:pt idx="10400">
                  <c:v>20.572411883379264</c:v>
                </c:pt>
                <c:pt idx="10401">
                  <c:v>20.574389809721286</c:v>
                </c:pt>
                <c:pt idx="10402">
                  <c:v>20.576367736063307</c:v>
                </c:pt>
                <c:pt idx="10403">
                  <c:v>20.578345662405333</c:v>
                </c:pt>
                <c:pt idx="10404">
                  <c:v>20.580323588747355</c:v>
                </c:pt>
                <c:pt idx="10405">
                  <c:v>20.582301515089377</c:v>
                </c:pt>
                <c:pt idx="10406">
                  <c:v>20.584279441431399</c:v>
                </c:pt>
                <c:pt idx="10407">
                  <c:v>20.586257367773424</c:v>
                </c:pt>
                <c:pt idx="10408">
                  <c:v>20.588235294115446</c:v>
                </c:pt>
                <c:pt idx="10409">
                  <c:v>20.590213220457468</c:v>
                </c:pt>
                <c:pt idx="10410">
                  <c:v>20.59219114679949</c:v>
                </c:pt>
                <c:pt idx="10411">
                  <c:v>20.594169073141515</c:v>
                </c:pt>
                <c:pt idx="10412">
                  <c:v>20.596146999483537</c:v>
                </c:pt>
                <c:pt idx="10413">
                  <c:v>20.598124925825559</c:v>
                </c:pt>
                <c:pt idx="10414">
                  <c:v>20.600102852167581</c:v>
                </c:pt>
                <c:pt idx="10415">
                  <c:v>20.602080778509606</c:v>
                </c:pt>
                <c:pt idx="10416">
                  <c:v>20.604058704851628</c:v>
                </c:pt>
                <c:pt idx="10417">
                  <c:v>20.60603663119365</c:v>
                </c:pt>
                <c:pt idx="10418">
                  <c:v>20.608014557535672</c:v>
                </c:pt>
                <c:pt idx="10419">
                  <c:v>20.609992483877697</c:v>
                </c:pt>
                <c:pt idx="10420">
                  <c:v>20.611970410219719</c:v>
                </c:pt>
                <c:pt idx="10421">
                  <c:v>20.613948336561741</c:v>
                </c:pt>
                <c:pt idx="10422">
                  <c:v>20.615926262903763</c:v>
                </c:pt>
                <c:pt idx="10423">
                  <c:v>20.617904189245788</c:v>
                </c:pt>
                <c:pt idx="10424">
                  <c:v>20.61988211558781</c:v>
                </c:pt>
                <c:pt idx="10425">
                  <c:v>20.621860041929832</c:v>
                </c:pt>
                <c:pt idx="10426">
                  <c:v>20.623837968271854</c:v>
                </c:pt>
                <c:pt idx="10427">
                  <c:v>20.625815894613879</c:v>
                </c:pt>
                <c:pt idx="10428">
                  <c:v>20.627793820955901</c:v>
                </c:pt>
                <c:pt idx="10429">
                  <c:v>20.629771747297923</c:v>
                </c:pt>
                <c:pt idx="10430">
                  <c:v>20.631749673639945</c:v>
                </c:pt>
                <c:pt idx="10431">
                  <c:v>20.63372759998197</c:v>
                </c:pt>
                <c:pt idx="10432">
                  <c:v>20.635705526323992</c:v>
                </c:pt>
                <c:pt idx="10433">
                  <c:v>20.637683452666014</c:v>
                </c:pt>
                <c:pt idx="10434">
                  <c:v>20.639661379008036</c:v>
                </c:pt>
                <c:pt idx="10435">
                  <c:v>20.641639305350061</c:v>
                </c:pt>
                <c:pt idx="10436">
                  <c:v>20.643617231692083</c:v>
                </c:pt>
                <c:pt idx="10437">
                  <c:v>20.645595158034105</c:v>
                </c:pt>
                <c:pt idx="10438">
                  <c:v>20.647573084376127</c:v>
                </c:pt>
                <c:pt idx="10439">
                  <c:v>20.649551010718152</c:v>
                </c:pt>
                <c:pt idx="10440">
                  <c:v>20.651528937060174</c:v>
                </c:pt>
                <c:pt idx="10441">
                  <c:v>20.653506863402196</c:v>
                </c:pt>
                <c:pt idx="10442">
                  <c:v>20.655484789744218</c:v>
                </c:pt>
                <c:pt idx="10443">
                  <c:v>20.657462716086243</c:v>
                </c:pt>
                <c:pt idx="10444">
                  <c:v>20.659440642428265</c:v>
                </c:pt>
                <c:pt idx="10445">
                  <c:v>20.661418568770287</c:v>
                </c:pt>
                <c:pt idx="10446">
                  <c:v>20.663396495112309</c:v>
                </c:pt>
                <c:pt idx="10447">
                  <c:v>20.665374421454334</c:v>
                </c:pt>
                <c:pt idx="10448">
                  <c:v>20.667352347796356</c:v>
                </c:pt>
                <c:pt idx="10449">
                  <c:v>20.669330274138378</c:v>
                </c:pt>
                <c:pt idx="10450">
                  <c:v>20.6713082004804</c:v>
                </c:pt>
                <c:pt idx="10451">
                  <c:v>20.673286126822426</c:v>
                </c:pt>
                <c:pt idx="10452">
                  <c:v>20.675264053164447</c:v>
                </c:pt>
                <c:pt idx="10453">
                  <c:v>20.677241979506469</c:v>
                </c:pt>
                <c:pt idx="10454">
                  <c:v>20.679219905848491</c:v>
                </c:pt>
                <c:pt idx="10455">
                  <c:v>20.681197832190517</c:v>
                </c:pt>
                <c:pt idx="10456">
                  <c:v>20.683175758532538</c:v>
                </c:pt>
                <c:pt idx="10457">
                  <c:v>20.68515368487456</c:v>
                </c:pt>
                <c:pt idx="10458">
                  <c:v>20.687131611216582</c:v>
                </c:pt>
                <c:pt idx="10459">
                  <c:v>20.689109537558608</c:v>
                </c:pt>
                <c:pt idx="10460">
                  <c:v>20.691087463900629</c:v>
                </c:pt>
                <c:pt idx="10461">
                  <c:v>20.693065390242651</c:v>
                </c:pt>
                <c:pt idx="10462">
                  <c:v>20.695043316584673</c:v>
                </c:pt>
                <c:pt idx="10463">
                  <c:v>20.697021242926699</c:v>
                </c:pt>
                <c:pt idx="10464">
                  <c:v>20.698999169268721</c:v>
                </c:pt>
                <c:pt idx="10465">
                  <c:v>20.700977095610742</c:v>
                </c:pt>
                <c:pt idx="10466">
                  <c:v>20.702955021952764</c:v>
                </c:pt>
                <c:pt idx="10467">
                  <c:v>20.70493294829479</c:v>
                </c:pt>
                <c:pt idx="10468">
                  <c:v>20.706910874636812</c:v>
                </c:pt>
                <c:pt idx="10469">
                  <c:v>20.708888800978833</c:v>
                </c:pt>
                <c:pt idx="10470">
                  <c:v>20.710866727320855</c:v>
                </c:pt>
                <c:pt idx="10471">
                  <c:v>20.712844653662881</c:v>
                </c:pt>
                <c:pt idx="10472">
                  <c:v>20.714822580004903</c:v>
                </c:pt>
                <c:pt idx="10473">
                  <c:v>20.716800506346924</c:v>
                </c:pt>
                <c:pt idx="10474">
                  <c:v>20.718778432688946</c:v>
                </c:pt>
                <c:pt idx="10475">
                  <c:v>20.720756359030972</c:v>
                </c:pt>
                <c:pt idx="10476">
                  <c:v>20.722734285372994</c:v>
                </c:pt>
                <c:pt idx="10477">
                  <c:v>20.724712211715016</c:v>
                </c:pt>
                <c:pt idx="10478">
                  <c:v>20.726690138057037</c:v>
                </c:pt>
                <c:pt idx="10479">
                  <c:v>20.728668064399063</c:v>
                </c:pt>
                <c:pt idx="10480">
                  <c:v>20.730645990741085</c:v>
                </c:pt>
                <c:pt idx="10481">
                  <c:v>20.732623917083107</c:v>
                </c:pt>
                <c:pt idx="10482">
                  <c:v>20.734601843425128</c:v>
                </c:pt>
                <c:pt idx="10483">
                  <c:v>20.736579769767154</c:v>
                </c:pt>
                <c:pt idx="10484">
                  <c:v>20.738557696109176</c:v>
                </c:pt>
                <c:pt idx="10485">
                  <c:v>20.740535622451198</c:v>
                </c:pt>
                <c:pt idx="10486">
                  <c:v>20.74251354879322</c:v>
                </c:pt>
                <c:pt idx="10487">
                  <c:v>20.744491475135245</c:v>
                </c:pt>
                <c:pt idx="10488">
                  <c:v>20.746469401477267</c:v>
                </c:pt>
                <c:pt idx="10489">
                  <c:v>20.748447327819289</c:v>
                </c:pt>
                <c:pt idx="10490">
                  <c:v>20.750425254161311</c:v>
                </c:pt>
                <c:pt idx="10491">
                  <c:v>20.752403180503336</c:v>
                </c:pt>
                <c:pt idx="10492">
                  <c:v>20.754381106845358</c:v>
                </c:pt>
                <c:pt idx="10493">
                  <c:v>20.75635903318738</c:v>
                </c:pt>
                <c:pt idx="10494">
                  <c:v>20.758336959529402</c:v>
                </c:pt>
                <c:pt idx="10495">
                  <c:v>20.760314885871427</c:v>
                </c:pt>
                <c:pt idx="10496">
                  <c:v>20.762292812213449</c:v>
                </c:pt>
                <c:pt idx="10497">
                  <c:v>20.764270738555471</c:v>
                </c:pt>
                <c:pt idx="10498">
                  <c:v>20.766248664897493</c:v>
                </c:pt>
                <c:pt idx="10499">
                  <c:v>20.768226591239518</c:v>
                </c:pt>
                <c:pt idx="10500">
                  <c:v>20.77020451758154</c:v>
                </c:pt>
                <c:pt idx="10501">
                  <c:v>20.772182443923562</c:v>
                </c:pt>
                <c:pt idx="10502">
                  <c:v>20.774160370265584</c:v>
                </c:pt>
                <c:pt idx="10503">
                  <c:v>20.776138296607609</c:v>
                </c:pt>
                <c:pt idx="10504">
                  <c:v>20.778116222949631</c:v>
                </c:pt>
                <c:pt idx="10505">
                  <c:v>20.780094149291653</c:v>
                </c:pt>
                <c:pt idx="10506">
                  <c:v>20.782072075633675</c:v>
                </c:pt>
                <c:pt idx="10507">
                  <c:v>20.7840500019757</c:v>
                </c:pt>
                <c:pt idx="10508">
                  <c:v>20.786027928317722</c:v>
                </c:pt>
                <c:pt idx="10509">
                  <c:v>20.788005854659744</c:v>
                </c:pt>
                <c:pt idx="10510">
                  <c:v>20.789983781001766</c:v>
                </c:pt>
                <c:pt idx="10511">
                  <c:v>20.791961707343791</c:v>
                </c:pt>
                <c:pt idx="10512">
                  <c:v>20.793939633685813</c:v>
                </c:pt>
                <c:pt idx="10513">
                  <c:v>20.795917560027835</c:v>
                </c:pt>
                <c:pt idx="10514">
                  <c:v>20.797895486369857</c:v>
                </c:pt>
                <c:pt idx="10515">
                  <c:v>20.799873412711882</c:v>
                </c:pt>
                <c:pt idx="10516">
                  <c:v>20.801851339053904</c:v>
                </c:pt>
                <c:pt idx="10517">
                  <c:v>20.803829265395926</c:v>
                </c:pt>
                <c:pt idx="10518">
                  <c:v>20.805807191737948</c:v>
                </c:pt>
                <c:pt idx="10519">
                  <c:v>20.807785118079973</c:v>
                </c:pt>
                <c:pt idx="10520">
                  <c:v>20.809763044421995</c:v>
                </c:pt>
                <c:pt idx="10521">
                  <c:v>20.811740970764017</c:v>
                </c:pt>
                <c:pt idx="10522">
                  <c:v>20.813718897106039</c:v>
                </c:pt>
                <c:pt idx="10523">
                  <c:v>20.815696823448064</c:v>
                </c:pt>
                <c:pt idx="10524">
                  <c:v>20.817674749790086</c:v>
                </c:pt>
                <c:pt idx="10525">
                  <c:v>20.819652676132108</c:v>
                </c:pt>
                <c:pt idx="10526">
                  <c:v>20.82163060247413</c:v>
                </c:pt>
                <c:pt idx="10527">
                  <c:v>20.823608528816155</c:v>
                </c:pt>
                <c:pt idx="10528">
                  <c:v>20.825586455158177</c:v>
                </c:pt>
                <c:pt idx="10529">
                  <c:v>20.827564381500199</c:v>
                </c:pt>
                <c:pt idx="10530">
                  <c:v>20.829542307842221</c:v>
                </c:pt>
                <c:pt idx="10531">
                  <c:v>20.831520234184246</c:v>
                </c:pt>
                <c:pt idx="10532">
                  <c:v>20.833498160526268</c:v>
                </c:pt>
                <c:pt idx="10533">
                  <c:v>20.83547608686829</c:v>
                </c:pt>
                <c:pt idx="10534">
                  <c:v>20.837454013210312</c:v>
                </c:pt>
                <c:pt idx="10535">
                  <c:v>20.839431939552338</c:v>
                </c:pt>
                <c:pt idx="10536">
                  <c:v>20.841409865894359</c:v>
                </c:pt>
                <c:pt idx="10537">
                  <c:v>20.843387792236381</c:v>
                </c:pt>
                <c:pt idx="10538">
                  <c:v>20.845365718578403</c:v>
                </c:pt>
                <c:pt idx="10539">
                  <c:v>20.847343644920429</c:v>
                </c:pt>
                <c:pt idx="10540">
                  <c:v>20.84932157126245</c:v>
                </c:pt>
                <c:pt idx="10541">
                  <c:v>20.851299497604472</c:v>
                </c:pt>
                <c:pt idx="10542">
                  <c:v>20.853277423946494</c:v>
                </c:pt>
                <c:pt idx="10543">
                  <c:v>20.85525535028852</c:v>
                </c:pt>
                <c:pt idx="10544">
                  <c:v>20.857233276630541</c:v>
                </c:pt>
                <c:pt idx="10545">
                  <c:v>20.859211202972563</c:v>
                </c:pt>
                <c:pt idx="10546">
                  <c:v>20.861189129314585</c:v>
                </c:pt>
                <c:pt idx="10547">
                  <c:v>20.863167055656611</c:v>
                </c:pt>
                <c:pt idx="10548">
                  <c:v>20.865144981998633</c:v>
                </c:pt>
                <c:pt idx="10549">
                  <c:v>20.867122908340654</c:v>
                </c:pt>
                <c:pt idx="10550">
                  <c:v>20.869100834682676</c:v>
                </c:pt>
                <c:pt idx="10551">
                  <c:v>20.871078761024702</c:v>
                </c:pt>
                <c:pt idx="10552">
                  <c:v>20.873056687366724</c:v>
                </c:pt>
                <c:pt idx="10553">
                  <c:v>20.875034613708745</c:v>
                </c:pt>
                <c:pt idx="10554">
                  <c:v>20.877012540050767</c:v>
                </c:pt>
                <c:pt idx="10555">
                  <c:v>20.878990466392793</c:v>
                </c:pt>
                <c:pt idx="10556">
                  <c:v>20.880968392734815</c:v>
                </c:pt>
                <c:pt idx="10557">
                  <c:v>20.882946319076837</c:v>
                </c:pt>
                <c:pt idx="10558">
                  <c:v>20.884924245418858</c:v>
                </c:pt>
                <c:pt idx="10559">
                  <c:v>20.886902171760884</c:v>
                </c:pt>
                <c:pt idx="10560">
                  <c:v>20.888880098102906</c:v>
                </c:pt>
                <c:pt idx="10561">
                  <c:v>20.890858024444928</c:v>
                </c:pt>
                <c:pt idx="10562">
                  <c:v>20.892835950786949</c:v>
                </c:pt>
                <c:pt idx="10563">
                  <c:v>20.894813877128975</c:v>
                </c:pt>
                <c:pt idx="10564">
                  <c:v>20.896791803470997</c:v>
                </c:pt>
                <c:pt idx="10565">
                  <c:v>20.898769729813019</c:v>
                </c:pt>
                <c:pt idx="10566">
                  <c:v>20.90074765615504</c:v>
                </c:pt>
                <c:pt idx="10567">
                  <c:v>20.902725582497066</c:v>
                </c:pt>
                <c:pt idx="10568">
                  <c:v>20.904703508839088</c:v>
                </c:pt>
                <c:pt idx="10569">
                  <c:v>20.90668143518111</c:v>
                </c:pt>
                <c:pt idx="10570">
                  <c:v>20.908659361523132</c:v>
                </c:pt>
                <c:pt idx="10571">
                  <c:v>20.910637287865157</c:v>
                </c:pt>
                <c:pt idx="10572">
                  <c:v>20.912615214207179</c:v>
                </c:pt>
                <c:pt idx="10573">
                  <c:v>20.914593140549201</c:v>
                </c:pt>
                <c:pt idx="10574">
                  <c:v>20.916571066891223</c:v>
                </c:pt>
                <c:pt idx="10575">
                  <c:v>20.918548993233248</c:v>
                </c:pt>
                <c:pt idx="10576">
                  <c:v>20.92052691957527</c:v>
                </c:pt>
                <c:pt idx="10577">
                  <c:v>20.922504845917292</c:v>
                </c:pt>
                <c:pt idx="10578">
                  <c:v>20.924482772259314</c:v>
                </c:pt>
                <c:pt idx="10579">
                  <c:v>20.926460698601339</c:v>
                </c:pt>
                <c:pt idx="10580">
                  <c:v>20.928438624943361</c:v>
                </c:pt>
                <c:pt idx="10581">
                  <c:v>20.930416551285383</c:v>
                </c:pt>
                <c:pt idx="10582">
                  <c:v>20.932394477627405</c:v>
                </c:pt>
                <c:pt idx="10583">
                  <c:v>20.93437240396943</c:v>
                </c:pt>
                <c:pt idx="10584">
                  <c:v>20.936350330311452</c:v>
                </c:pt>
                <c:pt idx="10585">
                  <c:v>20.938328256653474</c:v>
                </c:pt>
                <c:pt idx="10586">
                  <c:v>20.940306182995496</c:v>
                </c:pt>
                <c:pt idx="10587">
                  <c:v>20.942284109337521</c:v>
                </c:pt>
                <c:pt idx="10588">
                  <c:v>20.944262035679543</c:v>
                </c:pt>
                <c:pt idx="10589">
                  <c:v>20.946239962021565</c:v>
                </c:pt>
                <c:pt idx="10590">
                  <c:v>20.948217888363587</c:v>
                </c:pt>
                <c:pt idx="10591">
                  <c:v>20.950195814705612</c:v>
                </c:pt>
                <c:pt idx="10592">
                  <c:v>20.952173741047634</c:v>
                </c:pt>
                <c:pt idx="10593">
                  <c:v>20.954151667389656</c:v>
                </c:pt>
                <c:pt idx="10594">
                  <c:v>20.956129593731678</c:v>
                </c:pt>
                <c:pt idx="10595">
                  <c:v>20.958107520073703</c:v>
                </c:pt>
                <c:pt idx="10596">
                  <c:v>20.960085446415725</c:v>
                </c:pt>
                <c:pt idx="10597">
                  <c:v>20.962063372757747</c:v>
                </c:pt>
                <c:pt idx="10598">
                  <c:v>20.964041299099769</c:v>
                </c:pt>
                <c:pt idx="10599">
                  <c:v>20.966019225441794</c:v>
                </c:pt>
                <c:pt idx="10600">
                  <c:v>20.967997151783816</c:v>
                </c:pt>
                <c:pt idx="10601">
                  <c:v>20.969975078125838</c:v>
                </c:pt>
                <c:pt idx="10602">
                  <c:v>20.97195300446786</c:v>
                </c:pt>
                <c:pt idx="10603">
                  <c:v>20.973930930809885</c:v>
                </c:pt>
                <c:pt idx="10604">
                  <c:v>20.975908857151907</c:v>
                </c:pt>
                <c:pt idx="10605">
                  <c:v>20.977886783493929</c:v>
                </c:pt>
                <c:pt idx="10606">
                  <c:v>20.979864709835951</c:v>
                </c:pt>
                <c:pt idx="10607">
                  <c:v>20.981842636177976</c:v>
                </c:pt>
                <c:pt idx="10608">
                  <c:v>20.983820562519998</c:v>
                </c:pt>
                <c:pt idx="10609">
                  <c:v>20.98579848886202</c:v>
                </c:pt>
                <c:pt idx="10610">
                  <c:v>20.987776415204042</c:v>
                </c:pt>
                <c:pt idx="10611">
                  <c:v>20.989754341546067</c:v>
                </c:pt>
                <c:pt idx="10612">
                  <c:v>20.991732267888089</c:v>
                </c:pt>
                <c:pt idx="10613">
                  <c:v>20.993710194230111</c:v>
                </c:pt>
                <c:pt idx="10614">
                  <c:v>20.995688120572133</c:v>
                </c:pt>
                <c:pt idx="10615">
                  <c:v>20.997666046914158</c:v>
                </c:pt>
                <c:pt idx="10616">
                  <c:v>20.99964397325618</c:v>
                </c:pt>
                <c:pt idx="10617">
                  <c:v>21.001621899598202</c:v>
                </c:pt>
                <c:pt idx="10618">
                  <c:v>21.003599825940224</c:v>
                </c:pt>
                <c:pt idx="10619">
                  <c:v>21.00557775228225</c:v>
                </c:pt>
                <c:pt idx="10620">
                  <c:v>21.007555678624271</c:v>
                </c:pt>
                <c:pt idx="10621">
                  <c:v>21.009533604966293</c:v>
                </c:pt>
                <c:pt idx="10622">
                  <c:v>21.011511531308315</c:v>
                </c:pt>
                <c:pt idx="10623">
                  <c:v>21.013489457650341</c:v>
                </c:pt>
                <c:pt idx="10624">
                  <c:v>21.015467383992362</c:v>
                </c:pt>
                <c:pt idx="10625">
                  <c:v>21.017445310334384</c:v>
                </c:pt>
                <c:pt idx="10626">
                  <c:v>21.019423236676406</c:v>
                </c:pt>
                <c:pt idx="10627">
                  <c:v>21.021401163018432</c:v>
                </c:pt>
                <c:pt idx="10628">
                  <c:v>21.023379089360454</c:v>
                </c:pt>
                <c:pt idx="10629">
                  <c:v>21.025357015702475</c:v>
                </c:pt>
                <c:pt idx="10630">
                  <c:v>21.027334942044497</c:v>
                </c:pt>
                <c:pt idx="10631">
                  <c:v>21.029312868386523</c:v>
                </c:pt>
                <c:pt idx="10632">
                  <c:v>21.031290794728545</c:v>
                </c:pt>
                <c:pt idx="10633">
                  <c:v>21.033268721070566</c:v>
                </c:pt>
                <c:pt idx="10634">
                  <c:v>21.035246647412588</c:v>
                </c:pt>
                <c:pt idx="10635">
                  <c:v>21.037224573754614</c:v>
                </c:pt>
                <c:pt idx="10636">
                  <c:v>21.039202500096636</c:v>
                </c:pt>
                <c:pt idx="10637">
                  <c:v>21.041180426438657</c:v>
                </c:pt>
                <c:pt idx="10638">
                  <c:v>21.043158352780679</c:v>
                </c:pt>
                <c:pt idx="10639">
                  <c:v>21.045136279122705</c:v>
                </c:pt>
                <c:pt idx="10640">
                  <c:v>21.047114205464727</c:v>
                </c:pt>
                <c:pt idx="10641">
                  <c:v>21.049092131806749</c:v>
                </c:pt>
                <c:pt idx="10642">
                  <c:v>21.05107005814877</c:v>
                </c:pt>
                <c:pt idx="10643">
                  <c:v>21.053047984490796</c:v>
                </c:pt>
                <c:pt idx="10644">
                  <c:v>21.055025910832818</c:v>
                </c:pt>
                <c:pt idx="10645">
                  <c:v>21.05700383717484</c:v>
                </c:pt>
                <c:pt idx="10646">
                  <c:v>21.058981763516861</c:v>
                </c:pt>
                <c:pt idx="10647">
                  <c:v>21.060959689858887</c:v>
                </c:pt>
                <c:pt idx="10648">
                  <c:v>21.062937616200909</c:v>
                </c:pt>
                <c:pt idx="10649">
                  <c:v>21.064915542542931</c:v>
                </c:pt>
                <c:pt idx="10650">
                  <c:v>21.066893468884953</c:v>
                </c:pt>
                <c:pt idx="10651">
                  <c:v>21.068871395226978</c:v>
                </c:pt>
                <c:pt idx="10652">
                  <c:v>21.070849321569</c:v>
                </c:pt>
                <c:pt idx="10653">
                  <c:v>21.072827247911022</c:v>
                </c:pt>
                <c:pt idx="10654">
                  <c:v>21.074805174253044</c:v>
                </c:pt>
                <c:pt idx="10655">
                  <c:v>21.076783100595069</c:v>
                </c:pt>
                <c:pt idx="10656">
                  <c:v>21.078761026937091</c:v>
                </c:pt>
                <c:pt idx="10657">
                  <c:v>21.080738953279113</c:v>
                </c:pt>
                <c:pt idx="10658">
                  <c:v>21.082716879621135</c:v>
                </c:pt>
                <c:pt idx="10659">
                  <c:v>21.08469480596316</c:v>
                </c:pt>
                <c:pt idx="10660">
                  <c:v>21.086672732305182</c:v>
                </c:pt>
                <c:pt idx="10661">
                  <c:v>21.088650658647204</c:v>
                </c:pt>
                <c:pt idx="10662">
                  <c:v>21.090628584989226</c:v>
                </c:pt>
                <c:pt idx="10663">
                  <c:v>21.092606511331251</c:v>
                </c:pt>
                <c:pt idx="10664">
                  <c:v>21.094584437673273</c:v>
                </c:pt>
                <c:pt idx="10665">
                  <c:v>21.096562364015295</c:v>
                </c:pt>
                <c:pt idx="10666">
                  <c:v>21.098540290357317</c:v>
                </c:pt>
                <c:pt idx="10667">
                  <c:v>21.100518216699342</c:v>
                </c:pt>
                <c:pt idx="10668">
                  <c:v>21.102496143041364</c:v>
                </c:pt>
                <c:pt idx="10669">
                  <c:v>21.104474069383386</c:v>
                </c:pt>
                <c:pt idx="10670">
                  <c:v>21.106451995725408</c:v>
                </c:pt>
                <c:pt idx="10671">
                  <c:v>21.108429922067433</c:v>
                </c:pt>
                <c:pt idx="10672">
                  <c:v>21.110407848409455</c:v>
                </c:pt>
                <c:pt idx="10673">
                  <c:v>21.112385774751477</c:v>
                </c:pt>
                <c:pt idx="10674">
                  <c:v>21.114363701093499</c:v>
                </c:pt>
                <c:pt idx="10675">
                  <c:v>21.116341627435524</c:v>
                </c:pt>
                <c:pt idx="10676">
                  <c:v>21.118319553777546</c:v>
                </c:pt>
                <c:pt idx="10677">
                  <c:v>21.120297480119568</c:v>
                </c:pt>
                <c:pt idx="10678">
                  <c:v>21.12227540646159</c:v>
                </c:pt>
                <c:pt idx="10679">
                  <c:v>21.124253332803615</c:v>
                </c:pt>
                <c:pt idx="10680">
                  <c:v>21.126231259145637</c:v>
                </c:pt>
                <c:pt idx="10681">
                  <c:v>21.128209185487659</c:v>
                </c:pt>
                <c:pt idx="10682">
                  <c:v>21.130187111829681</c:v>
                </c:pt>
                <c:pt idx="10683">
                  <c:v>21.132165038171706</c:v>
                </c:pt>
                <c:pt idx="10684">
                  <c:v>21.134142964513728</c:v>
                </c:pt>
                <c:pt idx="10685">
                  <c:v>21.13612089085575</c:v>
                </c:pt>
                <c:pt idx="10686">
                  <c:v>21.138098817197772</c:v>
                </c:pt>
                <c:pt idx="10687">
                  <c:v>21.140076743539797</c:v>
                </c:pt>
                <c:pt idx="10688">
                  <c:v>21.142054669881819</c:v>
                </c:pt>
                <c:pt idx="10689">
                  <c:v>21.144032596223841</c:v>
                </c:pt>
                <c:pt idx="10690">
                  <c:v>21.146010522565863</c:v>
                </c:pt>
                <c:pt idx="10691">
                  <c:v>21.147988448907888</c:v>
                </c:pt>
                <c:pt idx="10692">
                  <c:v>21.14996637524991</c:v>
                </c:pt>
                <c:pt idx="10693">
                  <c:v>21.151944301591932</c:v>
                </c:pt>
                <c:pt idx="10694">
                  <c:v>21.153922227933954</c:v>
                </c:pt>
                <c:pt idx="10695">
                  <c:v>21.155900154275979</c:v>
                </c:pt>
                <c:pt idx="10696">
                  <c:v>21.157878080618001</c:v>
                </c:pt>
                <c:pt idx="10697">
                  <c:v>21.159856006960023</c:v>
                </c:pt>
                <c:pt idx="10698">
                  <c:v>21.161833933302045</c:v>
                </c:pt>
                <c:pt idx="10699">
                  <c:v>21.163811859644071</c:v>
                </c:pt>
                <c:pt idx="10700">
                  <c:v>21.165789785986092</c:v>
                </c:pt>
                <c:pt idx="10701">
                  <c:v>21.167767712328114</c:v>
                </c:pt>
                <c:pt idx="10702">
                  <c:v>21.169745638670136</c:v>
                </c:pt>
                <c:pt idx="10703">
                  <c:v>21.171723565012162</c:v>
                </c:pt>
                <c:pt idx="10704">
                  <c:v>21.173701491354183</c:v>
                </c:pt>
                <c:pt idx="10705">
                  <c:v>21.175679417696205</c:v>
                </c:pt>
                <c:pt idx="10706">
                  <c:v>21.177657344038227</c:v>
                </c:pt>
                <c:pt idx="10707">
                  <c:v>21.179635270380253</c:v>
                </c:pt>
                <c:pt idx="10708">
                  <c:v>21.181613196722274</c:v>
                </c:pt>
                <c:pt idx="10709">
                  <c:v>21.183591123064296</c:v>
                </c:pt>
                <c:pt idx="10710">
                  <c:v>21.185569049406318</c:v>
                </c:pt>
                <c:pt idx="10711">
                  <c:v>21.187546975748344</c:v>
                </c:pt>
                <c:pt idx="10712">
                  <c:v>21.189524902090366</c:v>
                </c:pt>
                <c:pt idx="10713">
                  <c:v>21.191502828432387</c:v>
                </c:pt>
                <c:pt idx="10714">
                  <c:v>21.193480754774409</c:v>
                </c:pt>
                <c:pt idx="10715">
                  <c:v>21.195458681116435</c:v>
                </c:pt>
                <c:pt idx="10716">
                  <c:v>21.197436607458457</c:v>
                </c:pt>
                <c:pt idx="10717">
                  <c:v>21.199414533800478</c:v>
                </c:pt>
                <c:pt idx="10718">
                  <c:v>21.2013924601425</c:v>
                </c:pt>
                <c:pt idx="10719">
                  <c:v>21.203370386484526</c:v>
                </c:pt>
                <c:pt idx="10720">
                  <c:v>21.205348312826548</c:v>
                </c:pt>
                <c:pt idx="10721">
                  <c:v>21.20732623916857</c:v>
                </c:pt>
                <c:pt idx="10722">
                  <c:v>21.209304165510591</c:v>
                </c:pt>
                <c:pt idx="10723">
                  <c:v>21.211282091852617</c:v>
                </c:pt>
                <c:pt idx="10724">
                  <c:v>21.213260018194639</c:v>
                </c:pt>
                <c:pt idx="10725">
                  <c:v>21.215237944536661</c:v>
                </c:pt>
                <c:pt idx="10726">
                  <c:v>21.217215870878682</c:v>
                </c:pt>
                <c:pt idx="10727">
                  <c:v>21.219193797220708</c:v>
                </c:pt>
                <c:pt idx="10728">
                  <c:v>21.22117172356273</c:v>
                </c:pt>
                <c:pt idx="10729">
                  <c:v>21.223149649904752</c:v>
                </c:pt>
                <c:pt idx="10730">
                  <c:v>21.225127576246773</c:v>
                </c:pt>
                <c:pt idx="10731">
                  <c:v>21.227105502588799</c:v>
                </c:pt>
                <c:pt idx="10732">
                  <c:v>21.229083428930821</c:v>
                </c:pt>
                <c:pt idx="10733">
                  <c:v>21.231061355272843</c:v>
                </c:pt>
                <c:pt idx="10734">
                  <c:v>21.233039281614865</c:v>
                </c:pt>
                <c:pt idx="10735">
                  <c:v>21.23501720795689</c:v>
                </c:pt>
                <c:pt idx="10736">
                  <c:v>21.236995134298912</c:v>
                </c:pt>
                <c:pt idx="10737">
                  <c:v>21.238973060640934</c:v>
                </c:pt>
                <c:pt idx="10738">
                  <c:v>21.240950986982956</c:v>
                </c:pt>
                <c:pt idx="10739">
                  <c:v>21.242928913324981</c:v>
                </c:pt>
                <c:pt idx="10740">
                  <c:v>21.244906839667003</c:v>
                </c:pt>
                <c:pt idx="10741">
                  <c:v>21.246884766009025</c:v>
                </c:pt>
                <c:pt idx="10742">
                  <c:v>21.248862692351047</c:v>
                </c:pt>
                <c:pt idx="10743">
                  <c:v>21.250840618693072</c:v>
                </c:pt>
                <c:pt idx="10744">
                  <c:v>21.252818545035094</c:v>
                </c:pt>
                <c:pt idx="10745">
                  <c:v>21.254796471377116</c:v>
                </c:pt>
                <c:pt idx="10746">
                  <c:v>21.256774397719138</c:v>
                </c:pt>
                <c:pt idx="10747">
                  <c:v>21.258752324061163</c:v>
                </c:pt>
                <c:pt idx="10748">
                  <c:v>21.260730250403185</c:v>
                </c:pt>
                <c:pt idx="10749">
                  <c:v>21.262708176745207</c:v>
                </c:pt>
                <c:pt idx="10750">
                  <c:v>21.264686103087229</c:v>
                </c:pt>
                <c:pt idx="10751">
                  <c:v>21.266664029429254</c:v>
                </c:pt>
                <c:pt idx="10752">
                  <c:v>21.268641955771276</c:v>
                </c:pt>
                <c:pt idx="10753">
                  <c:v>21.270619882113298</c:v>
                </c:pt>
                <c:pt idx="10754">
                  <c:v>21.27259780845532</c:v>
                </c:pt>
                <c:pt idx="10755">
                  <c:v>21.274575734797345</c:v>
                </c:pt>
                <c:pt idx="10756">
                  <c:v>21.276553661139367</c:v>
                </c:pt>
                <c:pt idx="10757">
                  <c:v>21.278531587481389</c:v>
                </c:pt>
                <c:pt idx="10758">
                  <c:v>21.280509513823411</c:v>
                </c:pt>
                <c:pt idx="10759">
                  <c:v>21.282487440165436</c:v>
                </c:pt>
                <c:pt idx="10760">
                  <c:v>21.284465366507458</c:v>
                </c:pt>
                <c:pt idx="10761">
                  <c:v>21.28644329284948</c:v>
                </c:pt>
                <c:pt idx="10762">
                  <c:v>21.288421219191502</c:v>
                </c:pt>
                <c:pt idx="10763">
                  <c:v>21.290399145533527</c:v>
                </c:pt>
                <c:pt idx="10764">
                  <c:v>21.292377071875549</c:v>
                </c:pt>
                <c:pt idx="10765">
                  <c:v>21.294354998217571</c:v>
                </c:pt>
                <c:pt idx="10766">
                  <c:v>21.296332924559593</c:v>
                </c:pt>
                <c:pt idx="10767">
                  <c:v>21.298310850901618</c:v>
                </c:pt>
                <c:pt idx="10768">
                  <c:v>21.30028877724364</c:v>
                </c:pt>
                <c:pt idx="10769">
                  <c:v>21.302266703585662</c:v>
                </c:pt>
                <c:pt idx="10770">
                  <c:v>21.304244629927684</c:v>
                </c:pt>
                <c:pt idx="10771">
                  <c:v>21.306222556269709</c:v>
                </c:pt>
                <c:pt idx="10772">
                  <c:v>21.308200482611731</c:v>
                </c:pt>
                <c:pt idx="10773">
                  <c:v>21.310178408953753</c:v>
                </c:pt>
                <c:pt idx="10774">
                  <c:v>21.312156335295775</c:v>
                </c:pt>
                <c:pt idx="10775">
                  <c:v>21.3141342616378</c:v>
                </c:pt>
                <c:pt idx="10776">
                  <c:v>21.316112187979822</c:v>
                </c:pt>
                <c:pt idx="10777">
                  <c:v>21.318090114321844</c:v>
                </c:pt>
                <c:pt idx="10778">
                  <c:v>21.320068040663866</c:v>
                </c:pt>
                <c:pt idx="10779">
                  <c:v>21.322045967005891</c:v>
                </c:pt>
                <c:pt idx="10780">
                  <c:v>21.324023893347913</c:v>
                </c:pt>
                <c:pt idx="10781">
                  <c:v>21.326001819689935</c:v>
                </c:pt>
                <c:pt idx="10782">
                  <c:v>21.327979746031957</c:v>
                </c:pt>
                <c:pt idx="10783">
                  <c:v>21.329957672373983</c:v>
                </c:pt>
                <c:pt idx="10784">
                  <c:v>21.331935598716004</c:v>
                </c:pt>
                <c:pt idx="10785">
                  <c:v>21.333913525058026</c:v>
                </c:pt>
                <c:pt idx="10786">
                  <c:v>21.335891451400048</c:v>
                </c:pt>
                <c:pt idx="10787">
                  <c:v>21.337869377742074</c:v>
                </c:pt>
                <c:pt idx="10788">
                  <c:v>21.339847304084095</c:v>
                </c:pt>
                <c:pt idx="10789">
                  <c:v>21.341825230426117</c:v>
                </c:pt>
                <c:pt idx="10790">
                  <c:v>21.343803156768139</c:v>
                </c:pt>
                <c:pt idx="10791">
                  <c:v>21.345781083110165</c:v>
                </c:pt>
                <c:pt idx="10792">
                  <c:v>21.347759009452187</c:v>
                </c:pt>
                <c:pt idx="10793">
                  <c:v>21.349736935794208</c:v>
                </c:pt>
                <c:pt idx="10794">
                  <c:v>21.35171486213623</c:v>
                </c:pt>
                <c:pt idx="10795">
                  <c:v>21.353692788478256</c:v>
                </c:pt>
                <c:pt idx="10796">
                  <c:v>21.355670714820278</c:v>
                </c:pt>
                <c:pt idx="10797">
                  <c:v>21.357648641162299</c:v>
                </c:pt>
                <c:pt idx="10798">
                  <c:v>21.359626567504321</c:v>
                </c:pt>
                <c:pt idx="10799">
                  <c:v>21.361604493846347</c:v>
                </c:pt>
                <c:pt idx="10800">
                  <c:v>21.363582420188369</c:v>
                </c:pt>
                <c:pt idx="10801">
                  <c:v>21.36556034653039</c:v>
                </c:pt>
                <c:pt idx="10802">
                  <c:v>21.367538272872412</c:v>
                </c:pt>
                <c:pt idx="10803">
                  <c:v>21.369516199214438</c:v>
                </c:pt>
                <c:pt idx="10804">
                  <c:v>21.37149412555646</c:v>
                </c:pt>
                <c:pt idx="10805">
                  <c:v>21.373472051898482</c:v>
                </c:pt>
                <c:pt idx="10806">
                  <c:v>21.375449978240503</c:v>
                </c:pt>
                <c:pt idx="10807">
                  <c:v>21.377427904582529</c:v>
                </c:pt>
                <c:pt idx="10808">
                  <c:v>21.379405830924551</c:v>
                </c:pt>
                <c:pt idx="10809">
                  <c:v>21.381383757266573</c:v>
                </c:pt>
                <c:pt idx="10810">
                  <c:v>21.383361683608594</c:v>
                </c:pt>
                <c:pt idx="10811">
                  <c:v>21.38533960995062</c:v>
                </c:pt>
                <c:pt idx="10812">
                  <c:v>21.387317536292642</c:v>
                </c:pt>
                <c:pt idx="10813">
                  <c:v>21.389295462634664</c:v>
                </c:pt>
                <c:pt idx="10814">
                  <c:v>21.391273388976686</c:v>
                </c:pt>
                <c:pt idx="10815">
                  <c:v>21.393251315318711</c:v>
                </c:pt>
                <c:pt idx="10816">
                  <c:v>21.395229241660733</c:v>
                </c:pt>
                <c:pt idx="10817">
                  <c:v>21.397207168002755</c:v>
                </c:pt>
                <c:pt idx="10818">
                  <c:v>21.399185094344777</c:v>
                </c:pt>
                <c:pt idx="10819">
                  <c:v>21.401163020686802</c:v>
                </c:pt>
                <c:pt idx="10820">
                  <c:v>21.403140947028824</c:v>
                </c:pt>
                <c:pt idx="10821">
                  <c:v>21.405118873370846</c:v>
                </c:pt>
                <c:pt idx="10822">
                  <c:v>21.407096799712868</c:v>
                </c:pt>
                <c:pt idx="10823">
                  <c:v>21.409074726054893</c:v>
                </c:pt>
                <c:pt idx="10824">
                  <c:v>21.411052652396915</c:v>
                </c:pt>
                <c:pt idx="10825">
                  <c:v>21.413030578738937</c:v>
                </c:pt>
                <c:pt idx="10826">
                  <c:v>21.415008505080959</c:v>
                </c:pt>
                <c:pt idx="10827">
                  <c:v>21.416986431422984</c:v>
                </c:pt>
                <c:pt idx="10828">
                  <c:v>21.418964357765006</c:v>
                </c:pt>
                <c:pt idx="10829">
                  <c:v>21.420942284107028</c:v>
                </c:pt>
                <c:pt idx="10830">
                  <c:v>21.42292021044905</c:v>
                </c:pt>
                <c:pt idx="10831">
                  <c:v>21.424898136791075</c:v>
                </c:pt>
                <c:pt idx="10832">
                  <c:v>21.426876063133097</c:v>
                </c:pt>
                <c:pt idx="10833">
                  <c:v>21.428853989475119</c:v>
                </c:pt>
                <c:pt idx="10834">
                  <c:v>21.430831915817141</c:v>
                </c:pt>
                <c:pt idx="10835">
                  <c:v>21.432809842159166</c:v>
                </c:pt>
                <c:pt idx="10836">
                  <c:v>21.434787768501188</c:v>
                </c:pt>
                <c:pt idx="10837">
                  <c:v>21.43676569484321</c:v>
                </c:pt>
                <c:pt idx="10838">
                  <c:v>21.438743621185232</c:v>
                </c:pt>
                <c:pt idx="10839">
                  <c:v>21.440721547527257</c:v>
                </c:pt>
                <c:pt idx="10840">
                  <c:v>21.442699473869279</c:v>
                </c:pt>
                <c:pt idx="10841">
                  <c:v>21.444677400211301</c:v>
                </c:pt>
                <c:pt idx="10842">
                  <c:v>21.446655326553323</c:v>
                </c:pt>
                <c:pt idx="10843">
                  <c:v>21.448633252895348</c:v>
                </c:pt>
                <c:pt idx="10844">
                  <c:v>21.45061117923737</c:v>
                </c:pt>
                <c:pt idx="10845">
                  <c:v>21.452589105579392</c:v>
                </c:pt>
                <c:pt idx="10846">
                  <c:v>21.454567031921414</c:v>
                </c:pt>
                <c:pt idx="10847">
                  <c:v>21.456544958263439</c:v>
                </c:pt>
                <c:pt idx="10848">
                  <c:v>21.458522884605461</c:v>
                </c:pt>
                <c:pt idx="10849">
                  <c:v>21.460500810947483</c:v>
                </c:pt>
                <c:pt idx="10850">
                  <c:v>21.462478737289505</c:v>
                </c:pt>
                <c:pt idx="10851">
                  <c:v>21.46445666363153</c:v>
                </c:pt>
                <c:pt idx="10852">
                  <c:v>21.466434589973552</c:v>
                </c:pt>
                <c:pt idx="10853">
                  <c:v>21.468412516315574</c:v>
                </c:pt>
                <c:pt idx="10854">
                  <c:v>21.470390442657596</c:v>
                </c:pt>
                <c:pt idx="10855">
                  <c:v>21.472368368999621</c:v>
                </c:pt>
                <c:pt idx="10856">
                  <c:v>21.474346295341643</c:v>
                </c:pt>
                <c:pt idx="10857">
                  <c:v>21.476324221683665</c:v>
                </c:pt>
                <c:pt idx="10858">
                  <c:v>21.478302148025687</c:v>
                </c:pt>
                <c:pt idx="10859">
                  <c:v>21.480280074367712</c:v>
                </c:pt>
                <c:pt idx="10860">
                  <c:v>21.482258000709734</c:v>
                </c:pt>
                <c:pt idx="10861">
                  <c:v>21.484235927051756</c:v>
                </c:pt>
                <c:pt idx="10862">
                  <c:v>21.486213853393778</c:v>
                </c:pt>
                <c:pt idx="10863">
                  <c:v>21.488191779735804</c:v>
                </c:pt>
                <c:pt idx="10864">
                  <c:v>21.490169706077825</c:v>
                </c:pt>
                <c:pt idx="10865">
                  <c:v>21.492147632419847</c:v>
                </c:pt>
                <c:pt idx="10866">
                  <c:v>21.494125558761869</c:v>
                </c:pt>
                <c:pt idx="10867">
                  <c:v>21.496103485103895</c:v>
                </c:pt>
                <c:pt idx="10868">
                  <c:v>21.498081411445916</c:v>
                </c:pt>
                <c:pt idx="10869">
                  <c:v>21.500059337787938</c:v>
                </c:pt>
                <c:pt idx="10870">
                  <c:v>21.50203726412996</c:v>
                </c:pt>
                <c:pt idx="10871">
                  <c:v>21.504015190471986</c:v>
                </c:pt>
                <c:pt idx="10872">
                  <c:v>21.505993116814007</c:v>
                </c:pt>
                <c:pt idx="10873">
                  <c:v>21.507971043156029</c:v>
                </c:pt>
                <c:pt idx="10874">
                  <c:v>21.509948969498051</c:v>
                </c:pt>
                <c:pt idx="10875">
                  <c:v>21.511926895840077</c:v>
                </c:pt>
                <c:pt idx="10876">
                  <c:v>21.513904822182099</c:v>
                </c:pt>
                <c:pt idx="10877">
                  <c:v>21.51588274852412</c:v>
                </c:pt>
                <c:pt idx="10878">
                  <c:v>21.517860674866142</c:v>
                </c:pt>
                <c:pt idx="10879">
                  <c:v>21.519838601208168</c:v>
                </c:pt>
                <c:pt idx="10880">
                  <c:v>21.52181652755019</c:v>
                </c:pt>
                <c:pt idx="10881">
                  <c:v>21.523794453892211</c:v>
                </c:pt>
                <c:pt idx="10882">
                  <c:v>21.525772380234233</c:v>
                </c:pt>
                <c:pt idx="10883">
                  <c:v>21.527750306576259</c:v>
                </c:pt>
                <c:pt idx="10884">
                  <c:v>21.529728232918281</c:v>
                </c:pt>
                <c:pt idx="10885">
                  <c:v>21.531706159260303</c:v>
                </c:pt>
                <c:pt idx="10886">
                  <c:v>21.533684085602324</c:v>
                </c:pt>
                <c:pt idx="10887">
                  <c:v>21.53566201194435</c:v>
                </c:pt>
                <c:pt idx="10888">
                  <c:v>21.537639938286372</c:v>
                </c:pt>
                <c:pt idx="10889">
                  <c:v>21.539617864628394</c:v>
                </c:pt>
                <c:pt idx="10890">
                  <c:v>21.541595790970415</c:v>
                </c:pt>
                <c:pt idx="10891">
                  <c:v>21.543573717312441</c:v>
                </c:pt>
                <c:pt idx="10892">
                  <c:v>21.545551643654463</c:v>
                </c:pt>
                <c:pt idx="10893">
                  <c:v>21.547529569996485</c:v>
                </c:pt>
                <c:pt idx="10894">
                  <c:v>21.549507496338506</c:v>
                </c:pt>
                <c:pt idx="10895">
                  <c:v>21.551485422680532</c:v>
                </c:pt>
                <c:pt idx="10896">
                  <c:v>21.553463349022554</c:v>
                </c:pt>
                <c:pt idx="10897">
                  <c:v>21.555441275364576</c:v>
                </c:pt>
                <c:pt idx="10898">
                  <c:v>21.557419201706598</c:v>
                </c:pt>
                <c:pt idx="10899">
                  <c:v>21.559397128048623</c:v>
                </c:pt>
                <c:pt idx="10900">
                  <c:v>21.561375054390645</c:v>
                </c:pt>
                <c:pt idx="10901">
                  <c:v>21.563352980732667</c:v>
                </c:pt>
                <c:pt idx="10902">
                  <c:v>21.565330907074689</c:v>
                </c:pt>
                <c:pt idx="10903">
                  <c:v>21.567308833416714</c:v>
                </c:pt>
                <c:pt idx="10904">
                  <c:v>21.569286759758736</c:v>
                </c:pt>
                <c:pt idx="10905">
                  <c:v>21.571264686100758</c:v>
                </c:pt>
                <c:pt idx="10906">
                  <c:v>21.57324261244278</c:v>
                </c:pt>
                <c:pt idx="10907">
                  <c:v>21.575220538784805</c:v>
                </c:pt>
                <c:pt idx="10908">
                  <c:v>21.577198465126827</c:v>
                </c:pt>
                <c:pt idx="10909">
                  <c:v>21.579176391468849</c:v>
                </c:pt>
                <c:pt idx="10910">
                  <c:v>21.581154317810871</c:v>
                </c:pt>
                <c:pt idx="10911">
                  <c:v>21.583132244152896</c:v>
                </c:pt>
                <c:pt idx="10912">
                  <c:v>21.585110170494918</c:v>
                </c:pt>
                <c:pt idx="10913">
                  <c:v>21.58708809683694</c:v>
                </c:pt>
                <c:pt idx="10914">
                  <c:v>21.589066023178962</c:v>
                </c:pt>
                <c:pt idx="10915">
                  <c:v>21.591043949520987</c:v>
                </c:pt>
                <c:pt idx="10916">
                  <c:v>21.593021875863009</c:v>
                </c:pt>
                <c:pt idx="10917">
                  <c:v>21.594999802205031</c:v>
                </c:pt>
                <c:pt idx="10918">
                  <c:v>21.596977728547053</c:v>
                </c:pt>
                <c:pt idx="10919">
                  <c:v>21.598955654889078</c:v>
                </c:pt>
                <c:pt idx="10920">
                  <c:v>21.6009335812311</c:v>
                </c:pt>
                <c:pt idx="10921">
                  <c:v>21.602911507573122</c:v>
                </c:pt>
                <c:pt idx="10922">
                  <c:v>21.604889433915144</c:v>
                </c:pt>
                <c:pt idx="10923">
                  <c:v>21.606867360257169</c:v>
                </c:pt>
                <c:pt idx="10924">
                  <c:v>21.608845286599191</c:v>
                </c:pt>
                <c:pt idx="10925">
                  <c:v>21.610823212941213</c:v>
                </c:pt>
                <c:pt idx="10926">
                  <c:v>21.612801139283235</c:v>
                </c:pt>
                <c:pt idx="10927">
                  <c:v>21.61477906562526</c:v>
                </c:pt>
                <c:pt idx="10928">
                  <c:v>21.616756991967282</c:v>
                </c:pt>
                <c:pt idx="10929">
                  <c:v>21.618734918309304</c:v>
                </c:pt>
                <c:pt idx="10930">
                  <c:v>21.620712844651326</c:v>
                </c:pt>
                <c:pt idx="10931">
                  <c:v>21.622690770993351</c:v>
                </c:pt>
                <c:pt idx="10932">
                  <c:v>21.624668697335373</c:v>
                </c:pt>
                <c:pt idx="10933">
                  <c:v>21.626646623677395</c:v>
                </c:pt>
                <c:pt idx="10934">
                  <c:v>21.628624550019417</c:v>
                </c:pt>
                <c:pt idx="10935">
                  <c:v>21.630602476361442</c:v>
                </c:pt>
                <c:pt idx="10936">
                  <c:v>21.632580402703464</c:v>
                </c:pt>
                <c:pt idx="10937">
                  <c:v>21.634558329045486</c:v>
                </c:pt>
                <c:pt idx="10938">
                  <c:v>21.636536255387508</c:v>
                </c:pt>
                <c:pt idx="10939">
                  <c:v>21.638514181729533</c:v>
                </c:pt>
                <c:pt idx="10940">
                  <c:v>21.640492108071555</c:v>
                </c:pt>
                <c:pt idx="10941">
                  <c:v>21.642470034413577</c:v>
                </c:pt>
                <c:pt idx="10942">
                  <c:v>21.644447960755599</c:v>
                </c:pt>
                <c:pt idx="10943">
                  <c:v>21.646425887097624</c:v>
                </c:pt>
                <c:pt idx="10944">
                  <c:v>21.648403813439646</c:v>
                </c:pt>
                <c:pt idx="10945">
                  <c:v>21.650381739781668</c:v>
                </c:pt>
                <c:pt idx="10946">
                  <c:v>21.65235966612369</c:v>
                </c:pt>
                <c:pt idx="10947">
                  <c:v>21.654337592465716</c:v>
                </c:pt>
                <c:pt idx="10948">
                  <c:v>21.656315518807737</c:v>
                </c:pt>
                <c:pt idx="10949">
                  <c:v>21.658293445149759</c:v>
                </c:pt>
                <c:pt idx="10950">
                  <c:v>21.660271371491781</c:v>
                </c:pt>
                <c:pt idx="10951">
                  <c:v>21.662249297833807</c:v>
                </c:pt>
                <c:pt idx="10952">
                  <c:v>21.664227224175828</c:v>
                </c:pt>
                <c:pt idx="10953">
                  <c:v>21.66620515051785</c:v>
                </c:pt>
                <c:pt idx="10954">
                  <c:v>21.668183076859872</c:v>
                </c:pt>
                <c:pt idx="10955">
                  <c:v>21.670161003201898</c:v>
                </c:pt>
                <c:pt idx="10956">
                  <c:v>21.67213892954392</c:v>
                </c:pt>
                <c:pt idx="10957">
                  <c:v>21.674116855885941</c:v>
                </c:pt>
                <c:pt idx="10958">
                  <c:v>21.676094782227963</c:v>
                </c:pt>
                <c:pt idx="10959">
                  <c:v>21.678072708569989</c:v>
                </c:pt>
                <c:pt idx="10960">
                  <c:v>21.680050634912011</c:v>
                </c:pt>
                <c:pt idx="10961">
                  <c:v>21.682028561254032</c:v>
                </c:pt>
                <c:pt idx="10962">
                  <c:v>21.684006487596054</c:v>
                </c:pt>
                <c:pt idx="10963">
                  <c:v>21.68598441393808</c:v>
                </c:pt>
                <c:pt idx="10964">
                  <c:v>21.687962340280102</c:v>
                </c:pt>
                <c:pt idx="10965">
                  <c:v>21.689940266622123</c:v>
                </c:pt>
                <c:pt idx="10966">
                  <c:v>21.691918192964145</c:v>
                </c:pt>
                <c:pt idx="10967">
                  <c:v>21.693896119306171</c:v>
                </c:pt>
                <c:pt idx="10968">
                  <c:v>21.695874045648193</c:v>
                </c:pt>
                <c:pt idx="10969">
                  <c:v>21.697851971990215</c:v>
                </c:pt>
                <c:pt idx="10970">
                  <c:v>21.699829898332236</c:v>
                </c:pt>
                <c:pt idx="10971">
                  <c:v>21.701807824674262</c:v>
                </c:pt>
                <c:pt idx="10972">
                  <c:v>21.703785751016284</c:v>
                </c:pt>
                <c:pt idx="10973">
                  <c:v>21.705763677358306</c:v>
                </c:pt>
                <c:pt idx="10974">
                  <c:v>21.707741603700327</c:v>
                </c:pt>
                <c:pt idx="10975">
                  <c:v>21.709719530042353</c:v>
                </c:pt>
                <c:pt idx="10976">
                  <c:v>21.711697456384375</c:v>
                </c:pt>
                <c:pt idx="10977">
                  <c:v>21.713675382726397</c:v>
                </c:pt>
                <c:pt idx="10978">
                  <c:v>21.715653309068419</c:v>
                </c:pt>
                <c:pt idx="10979">
                  <c:v>21.717631235410444</c:v>
                </c:pt>
                <c:pt idx="10980">
                  <c:v>21.719609161752466</c:v>
                </c:pt>
                <c:pt idx="10981">
                  <c:v>21.721587088094488</c:v>
                </c:pt>
                <c:pt idx="10982">
                  <c:v>21.72356501443651</c:v>
                </c:pt>
                <c:pt idx="10983">
                  <c:v>21.725542940778535</c:v>
                </c:pt>
                <c:pt idx="10984">
                  <c:v>21.727520867120557</c:v>
                </c:pt>
                <c:pt idx="10985">
                  <c:v>21.729498793462579</c:v>
                </c:pt>
                <c:pt idx="10986">
                  <c:v>21.731476719804601</c:v>
                </c:pt>
                <c:pt idx="10987">
                  <c:v>21.733454646146626</c:v>
                </c:pt>
                <c:pt idx="10988">
                  <c:v>21.735432572488648</c:v>
                </c:pt>
                <c:pt idx="10989">
                  <c:v>21.73741049883067</c:v>
                </c:pt>
                <c:pt idx="10990">
                  <c:v>21.739388425172692</c:v>
                </c:pt>
                <c:pt idx="10991">
                  <c:v>21.741366351514717</c:v>
                </c:pt>
                <c:pt idx="10992">
                  <c:v>21.743344277856739</c:v>
                </c:pt>
                <c:pt idx="10993">
                  <c:v>21.745322204198761</c:v>
                </c:pt>
                <c:pt idx="10994">
                  <c:v>21.747300130540783</c:v>
                </c:pt>
                <c:pt idx="10995">
                  <c:v>21.749278056882808</c:v>
                </c:pt>
                <c:pt idx="10996">
                  <c:v>21.75125598322483</c:v>
                </c:pt>
                <c:pt idx="10997">
                  <c:v>21.753233909566852</c:v>
                </c:pt>
                <c:pt idx="10998">
                  <c:v>21.755211835908874</c:v>
                </c:pt>
                <c:pt idx="10999">
                  <c:v>21.757189762250899</c:v>
                </c:pt>
                <c:pt idx="11000">
                  <c:v>21.759167688592921</c:v>
                </c:pt>
                <c:pt idx="11001">
                  <c:v>21.761145614934943</c:v>
                </c:pt>
                <c:pt idx="11002">
                  <c:v>21.763123541276965</c:v>
                </c:pt>
                <c:pt idx="11003">
                  <c:v>21.76510146761899</c:v>
                </c:pt>
                <c:pt idx="11004">
                  <c:v>21.767079393961012</c:v>
                </c:pt>
                <c:pt idx="11005">
                  <c:v>21.769057320303034</c:v>
                </c:pt>
                <c:pt idx="11006">
                  <c:v>21.771035246645056</c:v>
                </c:pt>
                <c:pt idx="11007">
                  <c:v>21.773013172987081</c:v>
                </c:pt>
                <c:pt idx="11008">
                  <c:v>21.774991099329103</c:v>
                </c:pt>
                <c:pt idx="11009">
                  <c:v>21.776969025671125</c:v>
                </c:pt>
                <c:pt idx="11010">
                  <c:v>21.778946952013147</c:v>
                </c:pt>
                <c:pt idx="11011">
                  <c:v>21.780924878355172</c:v>
                </c:pt>
                <c:pt idx="11012">
                  <c:v>21.782902804697194</c:v>
                </c:pt>
                <c:pt idx="11013">
                  <c:v>21.784880731039216</c:v>
                </c:pt>
                <c:pt idx="11014">
                  <c:v>21.786858657381238</c:v>
                </c:pt>
                <c:pt idx="11015">
                  <c:v>21.788836583723263</c:v>
                </c:pt>
                <c:pt idx="11016">
                  <c:v>21.790814510065285</c:v>
                </c:pt>
                <c:pt idx="11017">
                  <c:v>21.792792436407307</c:v>
                </c:pt>
                <c:pt idx="11018">
                  <c:v>21.794770362749329</c:v>
                </c:pt>
                <c:pt idx="11019">
                  <c:v>21.796748289091354</c:v>
                </c:pt>
                <c:pt idx="11020">
                  <c:v>21.798726215433376</c:v>
                </c:pt>
                <c:pt idx="11021">
                  <c:v>21.800704141775398</c:v>
                </c:pt>
                <c:pt idx="11022">
                  <c:v>21.80268206811742</c:v>
                </c:pt>
                <c:pt idx="11023">
                  <c:v>21.804659994459445</c:v>
                </c:pt>
                <c:pt idx="11024">
                  <c:v>21.806637920801467</c:v>
                </c:pt>
                <c:pt idx="11025">
                  <c:v>21.808615847143489</c:v>
                </c:pt>
                <c:pt idx="11026">
                  <c:v>21.810593773485511</c:v>
                </c:pt>
                <c:pt idx="11027">
                  <c:v>21.812571699827537</c:v>
                </c:pt>
                <c:pt idx="11028">
                  <c:v>21.814549626169558</c:v>
                </c:pt>
                <c:pt idx="11029">
                  <c:v>21.81652755251158</c:v>
                </c:pt>
                <c:pt idx="11030">
                  <c:v>21.818505478853602</c:v>
                </c:pt>
                <c:pt idx="11031">
                  <c:v>21.820483405195628</c:v>
                </c:pt>
                <c:pt idx="11032">
                  <c:v>21.822461331537649</c:v>
                </c:pt>
                <c:pt idx="11033">
                  <c:v>21.824439257879671</c:v>
                </c:pt>
                <c:pt idx="11034">
                  <c:v>21.826417184221693</c:v>
                </c:pt>
                <c:pt idx="11035">
                  <c:v>21.828395110563719</c:v>
                </c:pt>
                <c:pt idx="11036">
                  <c:v>21.83037303690574</c:v>
                </c:pt>
                <c:pt idx="11037">
                  <c:v>21.832350963247762</c:v>
                </c:pt>
                <c:pt idx="11038">
                  <c:v>21.834328889589784</c:v>
                </c:pt>
                <c:pt idx="11039">
                  <c:v>21.83630681593181</c:v>
                </c:pt>
                <c:pt idx="11040">
                  <c:v>21.838284742273832</c:v>
                </c:pt>
                <c:pt idx="11041">
                  <c:v>21.840262668615853</c:v>
                </c:pt>
                <c:pt idx="11042">
                  <c:v>21.842240594957875</c:v>
                </c:pt>
                <c:pt idx="11043">
                  <c:v>21.844218521299901</c:v>
                </c:pt>
                <c:pt idx="11044">
                  <c:v>21.846196447641923</c:v>
                </c:pt>
                <c:pt idx="11045">
                  <c:v>21.848174373983944</c:v>
                </c:pt>
                <c:pt idx="11046">
                  <c:v>21.850152300325966</c:v>
                </c:pt>
                <c:pt idx="11047">
                  <c:v>21.852130226667992</c:v>
                </c:pt>
                <c:pt idx="11048">
                  <c:v>21.854108153010014</c:v>
                </c:pt>
                <c:pt idx="11049">
                  <c:v>21.856086079352036</c:v>
                </c:pt>
                <c:pt idx="11050">
                  <c:v>21.858064005694057</c:v>
                </c:pt>
                <c:pt idx="11051">
                  <c:v>21.860041932036083</c:v>
                </c:pt>
                <c:pt idx="11052">
                  <c:v>21.862019858378105</c:v>
                </c:pt>
                <c:pt idx="11053">
                  <c:v>21.863997784720127</c:v>
                </c:pt>
                <c:pt idx="11054">
                  <c:v>21.865975711062148</c:v>
                </c:pt>
                <c:pt idx="11055">
                  <c:v>21.867953637404174</c:v>
                </c:pt>
                <c:pt idx="11056">
                  <c:v>21.869931563746196</c:v>
                </c:pt>
                <c:pt idx="11057">
                  <c:v>21.871909490088218</c:v>
                </c:pt>
                <c:pt idx="11058">
                  <c:v>21.873887416430239</c:v>
                </c:pt>
                <c:pt idx="11059">
                  <c:v>21.875865342772265</c:v>
                </c:pt>
                <c:pt idx="11060">
                  <c:v>21.877843269114287</c:v>
                </c:pt>
                <c:pt idx="11061">
                  <c:v>21.879821195456309</c:v>
                </c:pt>
                <c:pt idx="11062">
                  <c:v>21.881799121798331</c:v>
                </c:pt>
                <c:pt idx="11063">
                  <c:v>21.883777048140356</c:v>
                </c:pt>
                <c:pt idx="11064">
                  <c:v>21.885754974482378</c:v>
                </c:pt>
                <c:pt idx="11065">
                  <c:v>21.8877329008244</c:v>
                </c:pt>
                <c:pt idx="11066">
                  <c:v>21.889710827166422</c:v>
                </c:pt>
                <c:pt idx="11067">
                  <c:v>21.891688753508447</c:v>
                </c:pt>
                <c:pt idx="11068">
                  <c:v>21.893666679850469</c:v>
                </c:pt>
                <c:pt idx="11069">
                  <c:v>21.895644606192491</c:v>
                </c:pt>
                <c:pt idx="11070">
                  <c:v>21.897622532534513</c:v>
                </c:pt>
                <c:pt idx="11071">
                  <c:v>21.899600458876538</c:v>
                </c:pt>
                <c:pt idx="11072">
                  <c:v>21.90157838521856</c:v>
                </c:pt>
                <c:pt idx="11073">
                  <c:v>21.903556311560582</c:v>
                </c:pt>
                <c:pt idx="11074">
                  <c:v>21.905534237902604</c:v>
                </c:pt>
                <c:pt idx="11075">
                  <c:v>21.907512164244629</c:v>
                </c:pt>
                <c:pt idx="11076">
                  <c:v>21.909490090586651</c:v>
                </c:pt>
                <c:pt idx="11077">
                  <c:v>21.911468016928673</c:v>
                </c:pt>
                <c:pt idx="11078">
                  <c:v>21.913445943270695</c:v>
                </c:pt>
                <c:pt idx="11079">
                  <c:v>21.91542386961272</c:v>
                </c:pt>
                <c:pt idx="11080">
                  <c:v>21.917401795954742</c:v>
                </c:pt>
                <c:pt idx="11081">
                  <c:v>21.919379722296764</c:v>
                </c:pt>
                <c:pt idx="11082">
                  <c:v>21.921357648638786</c:v>
                </c:pt>
                <c:pt idx="11083">
                  <c:v>21.923335574980811</c:v>
                </c:pt>
                <c:pt idx="11084">
                  <c:v>21.925313501322833</c:v>
                </c:pt>
                <c:pt idx="11085">
                  <c:v>21.927291427664855</c:v>
                </c:pt>
                <c:pt idx="11086">
                  <c:v>21.929269354006877</c:v>
                </c:pt>
                <c:pt idx="11087">
                  <c:v>21.931247280348902</c:v>
                </c:pt>
                <c:pt idx="11088">
                  <c:v>21.933225206690924</c:v>
                </c:pt>
                <c:pt idx="11089">
                  <c:v>21.935203133032946</c:v>
                </c:pt>
                <c:pt idx="11090">
                  <c:v>21.937181059374968</c:v>
                </c:pt>
                <c:pt idx="11091">
                  <c:v>21.939158985716993</c:v>
                </c:pt>
                <c:pt idx="11092">
                  <c:v>21.941136912059015</c:v>
                </c:pt>
                <c:pt idx="11093">
                  <c:v>21.943114838401037</c:v>
                </c:pt>
                <c:pt idx="11094">
                  <c:v>21.945092764743059</c:v>
                </c:pt>
                <c:pt idx="11095">
                  <c:v>21.947070691085084</c:v>
                </c:pt>
                <c:pt idx="11096">
                  <c:v>21.949048617427106</c:v>
                </c:pt>
                <c:pt idx="11097">
                  <c:v>21.951026543769128</c:v>
                </c:pt>
                <c:pt idx="11098">
                  <c:v>21.95300447011115</c:v>
                </c:pt>
                <c:pt idx="11099">
                  <c:v>21.954982396453175</c:v>
                </c:pt>
                <c:pt idx="11100">
                  <c:v>21.956960322795197</c:v>
                </c:pt>
                <c:pt idx="11101">
                  <c:v>21.958938249137219</c:v>
                </c:pt>
                <c:pt idx="11102">
                  <c:v>21.960916175479241</c:v>
                </c:pt>
                <c:pt idx="11103">
                  <c:v>21.962894101821266</c:v>
                </c:pt>
                <c:pt idx="11104">
                  <c:v>21.964872028163288</c:v>
                </c:pt>
                <c:pt idx="11105">
                  <c:v>21.96684995450531</c:v>
                </c:pt>
                <c:pt idx="11106">
                  <c:v>21.968827880847332</c:v>
                </c:pt>
                <c:pt idx="11107">
                  <c:v>21.970805807189357</c:v>
                </c:pt>
                <c:pt idx="11108">
                  <c:v>21.972783733531379</c:v>
                </c:pt>
                <c:pt idx="11109">
                  <c:v>21.974761659873401</c:v>
                </c:pt>
                <c:pt idx="11110">
                  <c:v>21.976739586215423</c:v>
                </c:pt>
                <c:pt idx="11111">
                  <c:v>21.978717512557449</c:v>
                </c:pt>
                <c:pt idx="11112">
                  <c:v>21.98069543889947</c:v>
                </c:pt>
                <c:pt idx="11113">
                  <c:v>21.982673365241492</c:v>
                </c:pt>
                <c:pt idx="11114">
                  <c:v>21.984651291583514</c:v>
                </c:pt>
                <c:pt idx="11115">
                  <c:v>21.98662921792554</c:v>
                </c:pt>
                <c:pt idx="11116">
                  <c:v>21.988607144267561</c:v>
                </c:pt>
                <c:pt idx="11117">
                  <c:v>21.990585070609583</c:v>
                </c:pt>
                <c:pt idx="11118">
                  <c:v>21.992562996951605</c:v>
                </c:pt>
                <c:pt idx="11119">
                  <c:v>21.994540923293631</c:v>
                </c:pt>
                <c:pt idx="11120">
                  <c:v>21.996518849635653</c:v>
                </c:pt>
                <c:pt idx="11121">
                  <c:v>21.998496775977674</c:v>
                </c:pt>
                <c:pt idx="11122">
                  <c:v>22.000474702319696</c:v>
                </c:pt>
                <c:pt idx="11123">
                  <c:v>22.002452628661722</c:v>
                </c:pt>
                <c:pt idx="11124">
                  <c:v>22.004430555003744</c:v>
                </c:pt>
                <c:pt idx="11125">
                  <c:v>22.006408481345765</c:v>
                </c:pt>
                <c:pt idx="11126">
                  <c:v>22.008386407687787</c:v>
                </c:pt>
                <c:pt idx="11127">
                  <c:v>22.010364334029813</c:v>
                </c:pt>
                <c:pt idx="11128">
                  <c:v>22.012342260371835</c:v>
                </c:pt>
                <c:pt idx="11129">
                  <c:v>22.014320186713856</c:v>
                </c:pt>
                <c:pt idx="11130">
                  <c:v>22.016298113055878</c:v>
                </c:pt>
                <c:pt idx="11131">
                  <c:v>22.018276039397904</c:v>
                </c:pt>
                <c:pt idx="11132">
                  <c:v>22.020253965739926</c:v>
                </c:pt>
                <c:pt idx="11133">
                  <c:v>22.022231892081948</c:v>
                </c:pt>
                <c:pt idx="11134">
                  <c:v>22.024209818423969</c:v>
                </c:pt>
                <c:pt idx="11135">
                  <c:v>22.026187744765995</c:v>
                </c:pt>
                <c:pt idx="11136">
                  <c:v>22.028165671108017</c:v>
                </c:pt>
                <c:pt idx="11137">
                  <c:v>22.030143597450039</c:v>
                </c:pt>
                <c:pt idx="11138">
                  <c:v>22.03212152379206</c:v>
                </c:pt>
                <c:pt idx="11139">
                  <c:v>22.034099450134086</c:v>
                </c:pt>
                <c:pt idx="11140">
                  <c:v>22.036077376476108</c:v>
                </c:pt>
                <c:pt idx="11141">
                  <c:v>22.03805530281813</c:v>
                </c:pt>
                <c:pt idx="11142">
                  <c:v>22.040033229160152</c:v>
                </c:pt>
                <c:pt idx="11143">
                  <c:v>22.042011155502177</c:v>
                </c:pt>
                <c:pt idx="11144">
                  <c:v>22.043989081844199</c:v>
                </c:pt>
                <c:pt idx="11145">
                  <c:v>22.045967008186221</c:v>
                </c:pt>
                <c:pt idx="11146">
                  <c:v>22.047944934528243</c:v>
                </c:pt>
                <c:pt idx="11147">
                  <c:v>22.049922860870268</c:v>
                </c:pt>
                <c:pt idx="11148">
                  <c:v>22.05190078721229</c:v>
                </c:pt>
                <c:pt idx="11149">
                  <c:v>22.053878713554312</c:v>
                </c:pt>
                <c:pt idx="11150">
                  <c:v>22.055856639896334</c:v>
                </c:pt>
                <c:pt idx="11151">
                  <c:v>22.057834566238359</c:v>
                </c:pt>
                <c:pt idx="11152">
                  <c:v>22.059812492580381</c:v>
                </c:pt>
                <c:pt idx="11153">
                  <c:v>22.061790418922403</c:v>
                </c:pt>
                <c:pt idx="11154">
                  <c:v>22.063768345264425</c:v>
                </c:pt>
                <c:pt idx="11155">
                  <c:v>22.06574627160645</c:v>
                </c:pt>
                <c:pt idx="11156">
                  <c:v>22.067724197948472</c:v>
                </c:pt>
                <c:pt idx="11157">
                  <c:v>22.069702124290494</c:v>
                </c:pt>
                <c:pt idx="11158">
                  <c:v>22.071680050632516</c:v>
                </c:pt>
                <c:pt idx="11159">
                  <c:v>22.073657976974541</c:v>
                </c:pt>
                <c:pt idx="11160">
                  <c:v>22.075635903316563</c:v>
                </c:pt>
                <c:pt idx="11161">
                  <c:v>22.077613829658585</c:v>
                </c:pt>
                <c:pt idx="11162">
                  <c:v>22.079591756000607</c:v>
                </c:pt>
                <c:pt idx="11163">
                  <c:v>22.081569682342632</c:v>
                </c:pt>
                <c:pt idx="11164">
                  <c:v>22.083547608684654</c:v>
                </c:pt>
                <c:pt idx="11165">
                  <c:v>22.085525535026676</c:v>
                </c:pt>
                <c:pt idx="11166">
                  <c:v>22.087503461368698</c:v>
                </c:pt>
                <c:pt idx="11167">
                  <c:v>22.089481387710723</c:v>
                </c:pt>
                <c:pt idx="11168">
                  <c:v>22.091459314052745</c:v>
                </c:pt>
                <c:pt idx="11169">
                  <c:v>22.093437240394767</c:v>
                </c:pt>
                <c:pt idx="11170">
                  <c:v>22.095415166736789</c:v>
                </c:pt>
                <c:pt idx="11171">
                  <c:v>22.097393093078814</c:v>
                </c:pt>
                <c:pt idx="11172">
                  <c:v>22.099371019420836</c:v>
                </c:pt>
                <c:pt idx="11173">
                  <c:v>22.101348945762858</c:v>
                </c:pt>
                <c:pt idx="11174">
                  <c:v>22.10332687210488</c:v>
                </c:pt>
                <c:pt idx="11175">
                  <c:v>22.105304798446905</c:v>
                </c:pt>
                <c:pt idx="11176">
                  <c:v>22.107282724788927</c:v>
                </c:pt>
                <c:pt idx="11177">
                  <c:v>22.109260651130949</c:v>
                </c:pt>
                <c:pt idx="11178">
                  <c:v>22.111238577472971</c:v>
                </c:pt>
                <c:pt idx="11179">
                  <c:v>22.113216503814996</c:v>
                </c:pt>
                <c:pt idx="11180">
                  <c:v>22.115194430157018</c:v>
                </c:pt>
                <c:pt idx="11181">
                  <c:v>22.11717235649904</c:v>
                </c:pt>
                <c:pt idx="11182">
                  <c:v>22.119150282841062</c:v>
                </c:pt>
                <c:pt idx="11183">
                  <c:v>22.121128209183087</c:v>
                </c:pt>
                <c:pt idx="11184">
                  <c:v>22.123106135525109</c:v>
                </c:pt>
                <c:pt idx="11185">
                  <c:v>22.125084061867131</c:v>
                </c:pt>
                <c:pt idx="11186">
                  <c:v>22.127061988209153</c:v>
                </c:pt>
                <c:pt idx="11187">
                  <c:v>22.129039914551178</c:v>
                </c:pt>
                <c:pt idx="11188">
                  <c:v>22.1310178408932</c:v>
                </c:pt>
                <c:pt idx="11189">
                  <c:v>22.132995767235222</c:v>
                </c:pt>
                <c:pt idx="11190">
                  <c:v>22.134973693577244</c:v>
                </c:pt>
                <c:pt idx="11191">
                  <c:v>22.13695161991927</c:v>
                </c:pt>
                <c:pt idx="11192">
                  <c:v>22.138929546261291</c:v>
                </c:pt>
                <c:pt idx="11193">
                  <c:v>22.140907472603313</c:v>
                </c:pt>
                <c:pt idx="11194">
                  <c:v>22.142885398945335</c:v>
                </c:pt>
                <c:pt idx="11195">
                  <c:v>22.144863325287361</c:v>
                </c:pt>
                <c:pt idx="11196">
                  <c:v>22.146841251629382</c:v>
                </c:pt>
                <c:pt idx="11197">
                  <c:v>22.148819177971404</c:v>
                </c:pt>
                <c:pt idx="11198">
                  <c:v>22.150797104313426</c:v>
                </c:pt>
                <c:pt idx="11199">
                  <c:v>22.152775030655452</c:v>
                </c:pt>
                <c:pt idx="11200">
                  <c:v>22.154752956997473</c:v>
                </c:pt>
                <c:pt idx="11201">
                  <c:v>22.156730883339495</c:v>
                </c:pt>
                <c:pt idx="11202">
                  <c:v>22.158708809681517</c:v>
                </c:pt>
                <c:pt idx="11203">
                  <c:v>22.160686736023543</c:v>
                </c:pt>
                <c:pt idx="11204">
                  <c:v>22.162664662365565</c:v>
                </c:pt>
                <c:pt idx="11205">
                  <c:v>22.164642588707586</c:v>
                </c:pt>
                <c:pt idx="11206">
                  <c:v>22.166620515049608</c:v>
                </c:pt>
                <c:pt idx="11207">
                  <c:v>22.168598441391634</c:v>
                </c:pt>
                <c:pt idx="11208">
                  <c:v>22.170576367733656</c:v>
                </c:pt>
                <c:pt idx="11209">
                  <c:v>22.172554294075677</c:v>
                </c:pt>
                <c:pt idx="11210">
                  <c:v>22.174532220417699</c:v>
                </c:pt>
                <c:pt idx="11211">
                  <c:v>22.176510146759725</c:v>
                </c:pt>
                <c:pt idx="11212">
                  <c:v>22.178488073101747</c:v>
                </c:pt>
                <c:pt idx="11213">
                  <c:v>22.180465999443769</c:v>
                </c:pt>
                <c:pt idx="11214">
                  <c:v>22.18244392578579</c:v>
                </c:pt>
                <c:pt idx="11215">
                  <c:v>22.184421852127816</c:v>
                </c:pt>
                <c:pt idx="11216">
                  <c:v>22.186399778469838</c:v>
                </c:pt>
                <c:pt idx="11217">
                  <c:v>22.18837770481186</c:v>
                </c:pt>
                <c:pt idx="11218">
                  <c:v>22.190355631153881</c:v>
                </c:pt>
                <c:pt idx="11219">
                  <c:v>22.192333557495907</c:v>
                </c:pt>
                <c:pt idx="11220">
                  <c:v>22.194311483837929</c:v>
                </c:pt>
                <c:pt idx="11221">
                  <c:v>22.196289410179951</c:v>
                </c:pt>
                <c:pt idx="11222">
                  <c:v>22.198267336521972</c:v>
                </c:pt>
                <c:pt idx="11223">
                  <c:v>22.200245262863998</c:v>
                </c:pt>
                <c:pt idx="11224">
                  <c:v>22.20222318920602</c:v>
                </c:pt>
                <c:pt idx="11225">
                  <c:v>22.204201115548042</c:v>
                </c:pt>
                <c:pt idx="11226">
                  <c:v>22.206179041890064</c:v>
                </c:pt>
                <c:pt idx="11227">
                  <c:v>22.208156968232089</c:v>
                </c:pt>
                <c:pt idx="11228">
                  <c:v>22.210134894574111</c:v>
                </c:pt>
                <c:pt idx="11229">
                  <c:v>22.212112820916133</c:v>
                </c:pt>
                <c:pt idx="11230">
                  <c:v>22.214090747258155</c:v>
                </c:pt>
                <c:pt idx="11231">
                  <c:v>22.21606867360018</c:v>
                </c:pt>
                <c:pt idx="11232">
                  <c:v>22.218046599942202</c:v>
                </c:pt>
                <c:pt idx="11233">
                  <c:v>22.220024526284224</c:v>
                </c:pt>
                <c:pt idx="11234">
                  <c:v>22.222002452626246</c:v>
                </c:pt>
                <c:pt idx="11235">
                  <c:v>22.223980378968271</c:v>
                </c:pt>
                <c:pt idx="11236">
                  <c:v>22.225958305310293</c:v>
                </c:pt>
                <c:pt idx="11237">
                  <c:v>22.227936231652315</c:v>
                </c:pt>
                <c:pt idx="11238">
                  <c:v>22.229914157994337</c:v>
                </c:pt>
                <c:pt idx="11239">
                  <c:v>22.231892084336362</c:v>
                </c:pt>
                <c:pt idx="11240">
                  <c:v>22.233870010678384</c:v>
                </c:pt>
                <c:pt idx="11241">
                  <c:v>22.235847937020406</c:v>
                </c:pt>
                <c:pt idx="11242">
                  <c:v>22.237825863362428</c:v>
                </c:pt>
                <c:pt idx="11243">
                  <c:v>22.239803789704453</c:v>
                </c:pt>
                <c:pt idx="11244">
                  <c:v>22.241781716046475</c:v>
                </c:pt>
                <c:pt idx="11245">
                  <c:v>22.243759642388497</c:v>
                </c:pt>
                <c:pt idx="11246">
                  <c:v>22.245737568730519</c:v>
                </c:pt>
                <c:pt idx="11247">
                  <c:v>22.247715495072544</c:v>
                </c:pt>
                <c:pt idx="11248">
                  <c:v>22.249693421414566</c:v>
                </c:pt>
                <c:pt idx="11249">
                  <c:v>22.251671347756588</c:v>
                </c:pt>
                <c:pt idx="11250">
                  <c:v>22.25364927409861</c:v>
                </c:pt>
                <c:pt idx="11251">
                  <c:v>22.255627200440635</c:v>
                </c:pt>
                <c:pt idx="11252">
                  <c:v>22.257605126782657</c:v>
                </c:pt>
                <c:pt idx="11253">
                  <c:v>22.259583053124679</c:v>
                </c:pt>
                <c:pt idx="11254">
                  <c:v>22.261560979466701</c:v>
                </c:pt>
                <c:pt idx="11255">
                  <c:v>22.263538905808726</c:v>
                </c:pt>
                <c:pt idx="11256">
                  <c:v>22.265516832150748</c:v>
                </c:pt>
                <c:pt idx="11257">
                  <c:v>22.26749475849277</c:v>
                </c:pt>
                <c:pt idx="11258">
                  <c:v>22.269472684834792</c:v>
                </c:pt>
                <c:pt idx="11259">
                  <c:v>22.271450611176817</c:v>
                </c:pt>
                <c:pt idx="11260">
                  <c:v>22.273428537518839</c:v>
                </c:pt>
                <c:pt idx="11261">
                  <c:v>22.275406463860861</c:v>
                </c:pt>
                <c:pt idx="11262">
                  <c:v>22.277384390202883</c:v>
                </c:pt>
                <c:pt idx="11263">
                  <c:v>22.279362316544908</c:v>
                </c:pt>
                <c:pt idx="11264">
                  <c:v>22.28134024288693</c:v>
                </c:pt>
                <c:pt idx="11265">
                  <c:v>22.283318169228952</c:v>
                </c:pt>
                <c:pt idx="11266">
                  <c:v>22.285296095570974</c:v>
                </c:pt>
                <c:pt idx="11267">
                  <c:v>22.287274021912999</c:v>
                </c:pt>
                <c:pt idx="11268">
                  <c:v>22.289251948255021</c:v>
                </c:pt>
                <c:pt idx="11269">
                  <c:v>22.291229874597043</c:v>
                </c:pt>
                <c:pt idx="11270">
                  <c:v>22.293207800939065</c:v>
                </c:pt>
                <c:pt idx="11271">
                  <c:v>22.29518572728109</c:v>
                </c:pt>
                <c:pt idx="11272">
                  <c:v>22.297163653623112</c:v>
                </c:pt>
                <c:pt idx="11273">
                  <c:v>22.299141579965134</c:v>
                </c:pt>
                <c:pt idx="11274">
                  <c:v>22.301119506307156</c:v>
                </c:pt>
                <c:pt idx="11275">
                  <c:v>22.303097432649182</c:v>
                </c:pt>
                <c:pt idx="11276">
                  <c:v>22.305075358991203</c:v>
                </c:pt>
                <c:pt idx="11277">
                  <c:v>22.307053285333225</c:v>
                </c:pt>
                <c:pt idx="11278">
                  <c:v>22.309031211675247</c:v>
                </c:pt>
                <c:pt idx="11279">
                  <c:v>22.311009138017273</c:v>
                </c:pt>
                <c:pt idx="11280">
                  <c:v>22.312987064359294</c:v>
                </c:pt>
                <c:pt idx="11281">
                  <c:v>22.314964990701316</c:v>
                </c:pt>
                <c:pt idx="11282">
                  <c:v>22.316942917043338</c:v>
                </c:pt>
                <c:pt idx="11283">
                  <c:v>22.318920843385364</c:v>
                </c:pt>
                <c:pt idx="11284">
                  <c:v>22.320898769727386</c:v>
                </c:pt>
                <c:pt idx="11285">
                  <c:v>22.322876696069407</c:v>
                </c:pt>
                <c:pt idx="11286">
                  <c:v>22.324854622411429</c:v>
                </c:pt>
                <c:pt idx="11287">
                  <c:v>22.326832548753455</c:v>
                </c:pt>
                <c:pt idx="11288">
                  <c:v>22.328810475095477</c:v>
                </c:pt>
                <c:pt idx="11289">
                  <c:v>22.330788401437498</c:v>
                </c:pt>
                <c:pt idx="11290">
                  <c:v>22.33276632777952</c:v>
                </c:pt>
                <c:pt idx="11291">
                  <c:v>22.334744254121546</c:v>
                </c:pt>
                <c:pt idx="11292">
                  <c:v>22.336722180463568</c:v>
                </c:pt>
                <c:pt idx="11293">
                  <c:v>22.338700106805589</c:v>
                </c:pt>
                <c:pt idx="11294">
                  <c:v>22.340678033147611</c:v>
                </c:pt>
                <c:pt idx="11295">
                  <c:v>22.342655959489637</c:v>
                </c:pt>
                <c:pt idx="11296">
                  <c:v>22.344633885831659</c:v>
                </c:pt>
                <c:pt idx="11297">
                  <c:v>22.346611812173681</c:v>
                </c:pt>
                <c:pt idx="11298">
                  <c:v>22.348589738515702</c:v>
                </c:pt>
                <c:pt idx="11299">
                  <c:v>22.350567664857728</c:v>
                </c:pt>
                <c:pt idx="11300">
                  <c:v>22.35254559119975</c:v>
                </c:pt>
                <c:pt idx="11301">
                  <c:v>22.354523517541772</c:v>
                </c:pt>
                <c:pt idx="11302">
                  <c:v>22.356501443883793</c:v>
                </c:pt>
                <c:pt idx="11303">
                  <c:v>22.358479370225819</c:v>
                </c:pt>
                <c:pt idx="11304">
                  <c:v>22.360457296567841</c:v>
                </c:pt>
                <c:pt idx="11305">
                  <c:v>22.362435222909863</c:v>
                </c:pt>
                <c:pt idx="11306">
                  <c:v>22.364413149251885</c:v>
                </c:pt>
                <c:pt idx="11307">
                  <c:v>22.36639107559391</c:v>
                </c:pt>
                <c:pt idx="11308">
                  <c:v>22.368369001935932</c:v>
                </c:pt>
                <c:pt idx="11309">
                  <c:v>22.370346928277954</c:v>
                </c:pt>
                <c:pt idx="11310">
                  <c:v>22.372324854619976</c:v>
                </c:pt>
                <c:pt idx="11311">
                  <c:v>22.374302780962001</c:v>
                </c:pt>
                <c:pt idx="11312">
                  <c:v>22.376280707304023</c:v>
                </c:pt>
                <c:pt idx="11313">
                  <c:v>22.378258633646045</c:v>
                </c:pt>
                <c:pt idx="11314">
                  <c:v>22.380236559988067</c:v>
                </c:pt>
                <c:pt idx="11315">
                  <c:v>22.382214486330092</c:v>
                </c:pt>
                <c:pt idx="11316">
                  <c:v>22.384192412672114</c:v>
                </c:pt>
                <c:pt idx="11317">
                  <c:v>22.386170339014136</c:v>
                </c:pt>
                <c:pt idx="11318">
                  <c:v>22.388148265356158</c:v>
                </c:pt>
                <c:pt idx="11319">
                  <c:v>22.390126191698183</c:v>
                </c:pt>
                <c:pt idx="11320">
                  <c:v>22.392104118040205</c:v>
                </c:pt>
                <c:pt idx="11321">
                  <c:v>22.394082044382227</c:v>
                </c:pt>
                <c:pt idx="11322">
                  <c:v>22.396059970724249</c:v>
                </c:pt>
                <c:pt idx="11323">
                  <c:v>22.398037897066274</c:v>
                </c:pt>
                <c:pt idx="11324">
                  <c:v>22.400015823408296</c:v>
                </c:pt>
                <c:pt idx="11325">
                  <c:v>22.401993749750318</c:v>
                </c:pt>
                <c:pt idx="11326">
                  <c:v>22.40397167609234</c:v>
                </c:pt>
                <c:pt idx="11327">
                  <c:v>22.405949602434365</c:v>
                </c:pt>
                <c:pt idx="11328">
                  <c:v>22.407927528776387</c:v>
                </c:pt>
                <c:pt idx="11329">
                  <c:v>22.409905455118409</c:v>
                </c:pt>
                <c:pt idx="11330">
                  <c:v>22.411883381460431</c:v>
                </c:pt>
                <c:pt idx="11331">
                  <c:v>22.413861307802456</c:v>
                </c:pt>
                <c:pt idx="11332">
                  <c:v>22.415839234144478</c:v>
                </c:pt>
                <c:pt idx="11333">
                  <c:v>22.4178171604865</c:v>
                </c:pt>
                <c:pt idx="11334">
                  <c:v>22.419795086828522</c:v>
                </c:pt>
                <c:pt idx="11335">
                  <c:v>22.421773013170547</c:v>
                </c:pt>
                <c:pt idx="11336">
                  <c:v>22.423750939512569</c:v>
                </c:pt>
                <c:pt idx="11337">
                  <c:v>22.425728865854591</c:v>
                </c:pt>
                <c:pt idx="11338">
                  <c:v>22.427706792196613</c:v>
                </c:pt>
                <c:pt idx="11339">
                  <c:v>22.429684718538638</c:v>
                </c:pt>
                <c:pt idx="11340">
                  <c:v>22.43166264488066</c:v>
                </c:pt>
                <c:pt idx="11341">
                  <c:v>22.433640571222682</c:v>
                </c:pt>
                <c:pt idx="11342">
                  <c:v>22.435618497564704</c:v>
                </c:pt>
                <c:pt idx="11343">
                  <c:v>22.437596423906729</c:v>
                </c:pt>
                <c:pt idx="11344">
                  <c:v>22.439574350248751</c:v>
                </c:pt>
                <c:pt idx="11345">
                  <c:v>22.441552276590773</c:v>
                </c:pt>
                <c:pt idx="11346">
                  <c:v>22.443530202932795</c:v>
                </c:pt>
                <c:pt idx="11347">
                  <c:v>22.44550812927482</c:v>
                </c:pt>
                <c:pt idx="11348">
                  <c:v>22.447486055616842</c:v>
                </c:pt>
                <c:pt idx="11349">
                  <c:v>22.449463981958864</c:v>
                </c:pt>
                <c:pt idx="11350">
                  <c:v>22.451441908300886</c:v>
                </c:pt>
                <c:pt idx="11351">
                  <c:v>22.453419834642911</c:v>
                </c:pt>
                <c:pt idx="11352">
                  <c:v>22.455397760984933</c:v>
                </c:pt>
                <c:pt idx="11353">
                  <c:v>22.457375687326955</c:v>
                </c:pt>
                <c:pt idx="11354">
                  <c:v>22.459353613668977</c:v>
                </c:pt>
                <c:pt idx="11355">
                  <c:v>22.461331540011003</c:v>
                </c:pt>
                <c:pt idx="11356">
                  <c:v>22.463309466353024</c:v>
                </c:pt>
                <c:pt idx="11357">
                  <c:v>22.465287392695046</c:v>
                </c:pt>
                <c:pt idx="11358">
                  <c:v>22.467265319037068</c:v>
                </c:pt>
                <c:pt idx="11359">
                  <c:v>22.469243245379094</c:v>
                </c:pt>
                <c:pt idx="11360">
                  <c:v>22.471221171721115</c:v>
                </c:pt>
                <c:pt idx="11361">
                  <c:v>22.473199098063137</c:v>
                </c:pt>
                <c:pt idx="11362">
                  <c:v>22.475177024405159</c:v>
                </c:pt>
                <c:pt idx="11363">
                  <c:v>22.477154950747185</c:v>
                </c:pt>
                <c:pt idx="11364">
                  <c:v>22.479132877089206</c:v>
                </c:pt>
                <c:pt idx="11365">
                  <c:v>22.481110803431228</c:v>
                </c:pt>
                <c:pt idx="11366">
                  <c:v>22.48308872977325</c:v>
                </c:pt>
                <c:pt idx="11367">
                  <c:v>22.485066656115276</c:v>
                </c:pt>
                <c:pt idx="11368">
                  <c:v>22.487044582457298</c:v>
                </c:pt>
                <c:pt idx="11369">
                  <c:v>22.489022508799319</c:v>
                </c:pt>
                <c:pt idx="11370">
                  <c:v>22.491000435141341</c:v>
                </c:pt>
                <c:pt idx="11371">
                  <c:v>22.492978361483367</c:v>
                </c:pt>
                <c:pt idx="11372">
                  <c:v>22.494956287825389</c:v>
                </c:pt>
                <c:pt idx="11373">
                  <c:v>22.49693421416741</c:v>
                </c:pt>
                <c:pt idx="11374">
                  <c:v>22.498912140509432</c:v>
                </c:pt>
                <c:pt idx="11375">
                  <c:v>22.500890066851458</c:v>
                </c:pt>
                <c:pt idx="11376">
                  <c:v>22.50286799319348</c:v>
                </c:pt>
                <c:pt idx="11377">
                  <c:v>22.504845919535502</c:v>
                </c:pt>
                <c:pt idx="11378">
                  <c:v>22.506823845877523</c:v>
                </c:pt>
                <c:pt idx="11379">
                  <c:v>22.508801772219549</c:v>
                </c:pt>
                <c:pt idx="11380">
                  <c:v>22.510779698561571</c:v>
                </c:pt>
                <c:pt idx="11381">
                  <c:v>22.512757624903593</c:v>
                </c:pt>
                <c:pt idx="11382">
                  <c:v>22.514735551245614</c:v>
                </c:pt>
                <c:pt idx="11383">
                  <c:v>22.51671347758764</c:v>
                </c:pt>
                <c:pt idx="11384">
                  <c:v>22.518691403929662</c:v>
                </c:pt>
                <c:pt idx="11385">
                  <c:v>22.520669330271684</c:v>
                </c:pt>
                <c:pt idx="11386">
                  <c:v>22.522647256613705</c:v>
                </c:pt>
                <c:pt idx="11387">
                  <c:v>22.524625182955731</c:v>
                </c:pt>
                <c:pt idx="11388">
                  <c:v>22.526603109297753</c:v>
                </c:pt>
                <c:pt idx="11389">
                  <c:v>22.528581035639775</c:v>
                </c:pt>
                <c:pt idx="11390">
                  <c:v>22.530558961981797</c:v>
                </c:pt>
                <c:pt idx="11391">
                  <c:v>22.532536888323822</c:v>
                </c:pt>
                <c:pt idx="11392">
                  <c:v>22.534514814665844</c:v>
                </c:pt>
                <c:pt idx="11393">
                  <c:v>22.536492741007866</c:v>
                </c:pt>
                <c:pt idx="11394">
                  <c:v>22.538470667349888</c:v>
                </c:pt>
                <c:pt idx="11395">
                  <c:v>22.540448593691913</c:v>
                </c:pt>
                <c:pt idx="11396">
                  <c:v>22.542426520033935</c:v>
                </c:pt>
                <c:pt idx="11397">
                  <c:v>22.544404446375957</c:v>
                </c:pt>
                <c:pt idx="11398">
                  <c:v>22.546382372717979</c:v>
                </c:pt>
                <c:pt idx="11399">
                  <c:v>22.548360299060004</c:v>
                </c:pt>
                <c:pt idx="11400">
                  <c:v>22.550338225402026</c:v>
                </c:pt>
                <c:pt idx="11401">
                  <c:v>22.552316151744048</c:v>
                </c:pt>
                <c:pt idx="11402">
                  <c:v>22.55429407808607</c:v>
                </c:pt>
                <c:pt idx="11403">
                  <c:v>22.556272004428095</c:v>
                </c:pt>
                <c:pt idx="11404">
                  <c:v>22.558249930770117</c:v>
                </c:pt>
                <c:pt idx="11405">
                  <c:v>22.560227857112139</c:v>
                </c:pt>
                <c:pt idx="11406">
                  <c:v>22.562205783454161</c:v>
                </c:pt>
                <c:pt idx="11407">
                  <c:v>22.564183709796186</c:v>
                </c:pt>
                <c:pt idx="11408">
                  <c:v>22.566161636138208</c:v>
                </c:pt>
                <c:pt idx="11409">
                  <c:v>22.56813956248023</c:v>
                </c:pt>
                <c:pt idx="11410">
                  <c:v>22.570117488822252</c:v>
                </c:pt>
                <c:pt idx="11411">
                  <c:v>22.572095415164277</c:v>
                </c:pt>
                <c:pt idx="11412">
                  <c:v>22.574073341506299</c:v>
                </c:pt>
                <c:pt idx="11413">
                  <c:v>22.576051267848321</c:v>
                </c:pt>
                <c:pt idx="11414">
                  <c:v>22.578029194190343</c:v>
                </c:pt>
                <c:pt idx="11415">
                  <c:v>22.580007120532368</c:v>
                </c:pt>
                <c:pt idx="11416">
                  <c:v>22.58198504687439</c:v>
                </c:pt>
                <c:pt idx="11417">
                  <c:v>22.583962973216412</c:v>
                </c:pt>
                <c:pt idx="11418">
                  <c:v>22.585940899558434</c:v>
                </c:pt>
                <c:pt idx="11419">
                  <c:v>22.587918825900459</c:v>
                </c:pt>
                <c:pt idx="11420">
                  <c:v>22.589896752242481</c:v>
                </c:pt>
                <c:pt idx="11421">
                  <c:v>22.591874678584503</c:v>
                </c:pt>
                <c:pt idx="11422">
                  <c:v>22.593852604926525</c:v>
                </c:pt>
                <c:pt idx="11423">
                  <c:v>22.59583053126855</c:v>
                </c:pt>
                <c:pt idx="11424">
                  <c:v>22.597808457610572</c:v>
                </c:pt>
                <c:pt idx="11425">
                  <c:v>22.599786383952594</c:v>
                </c:pt>
                <c:pt idx="11426">
                  <c:v>22.601764310294616</c:v>
                </c:pt>
                <c:pt idx="11427">
                  <c:v>22.603742236636641</c:v>
                </c:pt>
                <c:pt idx="11428">
                  <c:v>22.605720162978663</c:v>
                </c:pt>
                <c:pt idx="11429">
                  <c:v>22.607698089320685</c:v>
                </c:pt>
                <c:pt idx="11430">
                  <c:v>22.609676015662707</c:v>
                </c:pt>
                <c:pt idx="11431">
                  <c:v>22.611653942004732</c:v>
                </c:pt>
                <c:pt idx="11432">
                  <c:v>22.613631868346754</c:v>
                </c:pt>
                <c:pt idx="11433">
                  <c:v>22.615609794688776</c:v>
                </c:pt>
                <c:pt idx="11434">
                  <c:v>22.617587721030798</c:v>
                </c:pt>
                <c:pt idx="11435">
                  <c:v>22.619565647372823</c:v>
                </c:pt>
                <c:pt idx="11436">
                  <c:v>22.621543573714845</c:v>
                </c:pt>
                <c:pt idx="11437">
                  <c:v>22.623521500056867</c:v>
                </c:pt>
                <c:pt idx="11438">
                  <c:v>22.625499426398889</c:v>
                </c:pt>
                <c:pt idx="11439">
                  <c:v>22.627477352740915</c:v>
                </c:pt>
                <c:pt idx="11440">
                  <c:v>22.629455279082936</c:v>
                </c:pt>
                <c:pt idx="11441">
                  <c:v>22.631433205424958</c:v>
                </c:pt>
                <c:pt idx="11442">
                  <c:v>22.63341113176698</c:v>
                </c:pt>
                <c:pt idx="11443">
                  <c:v>22.635389058109006</c:v>
                </c:pt>
                <c:pt idx="11444">
                  <c:v>22.637366984451027</c:v>
                </c:pt>
                <c:pt idx="11445">
                  <c:v>22.639344910793049</c:v>
                </c:pt>
                <c:pt idx="11446">
                  <c:v>22.641322837135071</c:v>
                </c:pt>
                <c:pt idx="11447">
                  <c:v>22.643300763477097</c:v>
                </c:pt>
                <c:pt idx="11448">
                  <c:v>22.645278689819119</c:v>
                </c:pt>
                <c:pt idx="11449">
                  <c:v>22.64725661616114</c:v>
                </c:pt>
                <c:pt idx="11450">
                  <c:v>22.649234542503162</c:v>
                </c:pt>
                <c:pt idx="11451">
                  <c:v>22.651212468845188</c:v>
                </c:pt>
                <c:pt idx="11452">
                  <c:v>22.65319039518721</c:v>
                </c:pt>
                <c:pt idx="11453">
                  <c:v>22.655168321529231</c:v>
                </c:pt>
                <c:pt idx="11454">
                  <c:v>22.657146247871253</c:v>
                </c:pt>
                <c:pt idx="11455">
                  <c:v>22.659124174213279</c:v>
                </c:pt>
                <c:pt idx="11456">
                  <c:v>22.661102100555301</c:v>
                </c:pt>
                <c:pt idx="11457">
                  <c:v>22.663080026897322</c:v>
                </c:pt>
                <c:pt idx="11458">
                  <c:v>22.665057953239344</c:v>
                </c:pt>
                <c:pt idx="11459">
                  <c:v>22.66703587958137</c:v>
                </c:pt>
                <c:pt idx="11460">
                  <c:v>22.669013805923392</c:v>
                </c:pt>
                <c:pt idx="11461">
                  <c:v>22.670991732265414</c:v>
                </c:pt>
                <c:pt idx="11462">
                  <c:v>22.672969658607435</c:v>
                </c:pt>
                <c:pt idx="11463">
                  <c:v>22.674947584949461</c:v>
                </c:pt>
                <c:pt idx="11464">
                  <c:v>22.676925511291483</c:v>
                </c:pt>
                <c:pt idx="11465">
                  <c:v>22.678903437633505</c:v>
                </c:pt>
                <c:pt idx="11466">
                  <c:v>22.680881363975526</c:v>
                </c:pt>
                <c:pt idx="11467">
                  <c:v>22.682859290317552</c:v>
                </c:pt>
                <c:pt idx="11468">
                  <c:v>22.684837216659574</c:v>
                </c:pt>
                <c:pt idx="11469">
                  <c:v>22.686815143001596</c:v>
                </c:pt>
                <c:pt idx="11470">
                  <c:v>22.688793069343618</c:v>
                </c:pt>
                <c:pt idx="11471">
                  <c:v>22.690770995685643</c:v>
                </c:pt>
                <c:pt idx="11472">
                  <c:v>22.692748922027665</c:v>
                </c:pt>
                <c:pt idx="11473">
                  <c:v>22.694726848369687</c:v>
                </c:pt>
                <c:pt idx="11474">
                  <c:v>22.696704774711709</c:v>
                </c:pt>
                <c:pt idx="11475">
                  <c:v>22.698682701053734</c:v>
                </c:pt>
                <c:pt idx="11476">
                  <c:v>22.700660627395756</c:v>
                </c:pt>
                <c:pt idx="11477">
                  <c:v>22.702638553737778</c:v>
                </c:pt>
                <c:pt idx="11478">
                  <c:v>22.7046164800798</c:v>
                </c:pt>
                <c:pt idx="11479">
                  <c:v>22.706594406421825</c:v>
                </c:pt>
                <c:pt idx="11480">
                  <c:v>22.708572332763847</c:v>
                </c:pt>
                <c:pt idx="11481">
                  <c:v>22.710550259105869</c:v>
                </c:pt>
                <c:pt idx="11482">
                  <c:v>22.712528185447891</c:v>
                </c:pt>
                <c:pt idx="11483">
                  <c:v>22.714506111789916</c:v>
                </c:pt>
                <c:pt idx="11484">
                  <c:v>22.716484038131938</c:v>
                </c:pt>
                <c:pt idx="11485">
                  <c:v>22.71846196447396</c:v>
                </c:pt>
                <c:pt idx="11486">
                  <c:v>22.720439890815982</c:v>
                </c:pt>
                <c:pt idx="11487">
                  <c:v>22.722417817158007</c:v>
                </c:pt>
                <c:pt idx="11488">
                  <c:v>22.724395743500029</c:v>
                </c:pt>
                <c:pt idx="11489">
                  <c:v>22.726373669842051</c:v>
                </c:pt>
                <c:pt idx="11490">
                  <c:v>22.728351596184073</c:v>
                </c:pt>
                <c:pt idx="11491">
                  <c:v>22.730329522526098</c:v>
                </c:pt>
                <c:pt idx="11492">
                  <c:v>22.73230744886812</c:v>
                </c:pt>
                <c:pt idx="11493">
                  <c:v>22.734285375210142</c:v>
                </c:pt>
                <c:pt idx="11494">
                  <c:v>22.736263301552164</c:v>
                </c:pt>
                <c:pt idx="11495">
                  <c:v>22.738241227894189</c:v>
                </c:pt>
                <c:pt idx="11496">
                  <c:v>22.740219154236211</c:v>
                </c:pt>
                <c:pt idx="11497">
                  <c:v>22.742197080578233</c:v>
                </c:pt>
                <c:pt idx="11498">
                  <c:v>22.744175006920255</c:v>
                </c:pt>
                <c:pt idx="11499">
                  <c:v>22.74615293326228</c:v>
                </c:pt>
                <c:pt idx="11500">
                  <c:v>22.748130859604302</c:v>
                </c:pt>
                <c:pt idx="11501">
                  <c:v>22.750108785946324</c:v>
                </c:pt>
                <c:pt idx="11502">
                  <c:v>22.752086712288346</c:v>
                </c:pt>
                <c:pt idx="11503">
                  <c:v>22.754064638630371</c:v>
                </c:pt>
                <c:pt idx="11504">
                  <c:v>22.756042564972393</c:v>
                </c:pt>
                <c:pt idx="11505">
                  <c:v>22.758020491314415</c:v>
                </c:pt>
                <c:pt idx="11506">
                  <c:v>22.759998417656437</c:v>
                </c:pt>
                <c:pt idx="11507">
                  <c:v>22.761976343998462</c:v>
                </c:pt>
                <c:pt idx="11508">
                  <c:v>22.763954270340484</c:v>
                </c:pt>
                <c:pt idx="11509">
                  <c:v>22.765932196682506</c:v>
                </c:pt>
                <c:pt idx="11510">
                  <c:v>22.767910123024528</c:v>
                </c:pt>
                <c:pt idx="11511">
                  <c:v>22.769888049366553</c:v>
                </c:pt>
                <c:pt idx="11512">
                  <c:v>22.771865975708575</c:v>
                </c:pt>
                <c:pt idx="11513">
                  <c:v>22.773843902050597</c:v>
                </c:pt>
                <c:pt idx="11514">
                  <c:v>22.775821828392619</c:v>
                </c:pt>
                <c:pt idx="11515">
                  <c:v>22.777799754734644</c:v>
                </c:pt>
                <c:pt idx="11516">
                  <c:v>22.779777681076666</c:v>
                </c:pt>
                <c:pt idx="11517">
                  <c:v>22.781755607418688</c:v>
                </c:pt>
                <c:pt idx="11518">
                  <c:v>22.78373353376071</c:v>
                </c:pt>
                <c:pt idx="11519">
                  <c:v>22.785711460102736</c:v>
                </c:pt>
                <c:pt idx="11520">
                  <c:v>22.787689386444757</c:v>
                </c:pt>
                <c:pt idx="11521">
                  <c:v>22.789667312786779</c:v>
                </c:pt>
                <c:pt idx="11522">
                  <c:v>22.791645239128801</c:v>
                </c:pt>
                <c:pt idx="11523">
                  <c:v>22.793623165470827</c:v>
                </c:pt>
                <c:pt idx="11524">
                  <c:v>22.795601091812848</c:v>
                </c:pt>
                <c:pt idx="11525">
                  <c:v>22.79757901815487</c:v>
                </c:pt>
                <c:pt idx="11526">
                  <c:v>22.799556944496892</c:v>
                </c:pt>
                <c:pt idx="11527">
                  <c:v>22.801534870838918</c:v>
                </c:pt>
                <c:pt idx="11528">
                  <c:v>22.803512797180939</c:v>
                </c:pt>
                <c:pt idx="11529">
                  <c:v>22.805490723522961</c:v>
                </c:pt>
                <c:pt idx="11530">
                  <c:v>22.807468649864983</c:v>
                </c:pt>
                <c:pt idx="11531">
                  <c:v>22.809446576207009</c:v>
                </c:pt>
                <c:pt idx="11532">
                  <c:v>22.811424502549031</c:v>
                </c:pt>
                <c:pt idx="11533">
                  <c:v>22.813402428891052</c:v>
                </c:pt>
                <c:pt idx="11534">
                  <c:v>22.815380355233074</c:v>
                </c:pt>
                <c:pt idx="11535">
                  <c:v>22.8173582815751</c:v>
                </c:pt>
                <c:pt idx="11536">
                  <c:v>22.819336207917122</c:v>
                </c:pt>
                <c:pt idx="11537">
                  <c:v>22.821314134259143</c:v>
                </c:pt>
                <c:pt idx="11538">
                  <c:v>22.823292060601165</c:v>
                </c:pt>
                <c:pt idx="11539">
                  <c:v>22.825269986943191</c:v>
                </c:pt>
                <c:pt idx="11540">
                  <c:v>22.827247913285213</c:v>
                </c:pt>
                <c:pt idx="11541">
                  <c:v>22.829225839627235</c:v>
                </c:pt>
                <c:pt idx="11542">
                  <c:v>22.831203765969256</c:v>
                </c:pt>
                <c:pt idx="11543">
                  <c:v>22.833181692311282</c:v>
                </c:pt>
                <c:pt idx="11544">
                  <c:v>22.835159618653304</c:v>
                </c:pt>
                <c:pt idx="11545">
                  <c:v>22.837137544995326</c:v>
                </c:pt>
                <c:pt idx="11546">
                  <c:v>22.839115471337347</c:v>
                </c:pt>
                <c:pt idx="11547">
                  <c:v>22.841093397679373</c:v>
                </c:pt>
                <c:pt idx="11548">
                  <c:v>22.843071324021395</c:v>
                </c:pt>
                <c:pt idx="11549">
                  <c:v>22.845049250363417</c:v>
                </c:pt>
                <c:pt idx="11550">
                  <c:v>22.847027176705438</c:v>
                </c:pt>
                <c:pt idx="11551">
                  <c:v>22.849005103047464</c:v>
                </c:pt>
                <c:pt idx="11552">
                  <c:v>22.850983029389486</c:v>
                </c:pt>
                <c:pt idx="11553">
                  <c:v>22.852960955731508</c:v>
                </c:pt>
                <c:pt idx="11554">
                  <c:v>22.85493888207353</c:v>
                </c:pt>
                <c:pt idx="11555">
                  <c:v>22.856916808415555</c:v>
                </c:pt>
                <c:pt idx="11556">
                  <c:v>22.858894734757577</c:v>
                </c:pt>
                <c:pt idx="11557">
                  <c:v>22.860872661099599</c:v>
                </c:pt>
                <c:pt idx="11558">
                  <c:v>22.862850587441621</c:v>
                </c:pt>
                <c:pt idx="11559">
                  <c:v>22.864828513783646</c:v>
                </c:pt>
                <c:pt idx="11560">
                  <c:v>22.866806440125668</c:v>
                </c:pt>
                <c:pt idx="11561">
                  <c:v>22.86878436646769</c:v>
                </c:pt>
                <c:pt idx="11562">
                  <c:v>22.870762292809712</c:v>
                </c:pt>
                <c:pt idx="11563">
                  <c:v>22.872740219151737</c:v>
                </c:pt>
                <c:pt idx="11564">
                  <c:v>22.874718145493759</c:v>
                </c:pt>
                <c:pt idx="11565">
                  <c:v>22.876696071835781</c:v>
                </c:pt>
                <c:pt idx="11566">
                  <c:v>22.878673998177803</c:v>
                </c:pt>
                <c:pt idx="11567">
                  <c:v>22.880651924519828</c:v>
                </c:pt>
                <c:pt idx="11568">
                  <c:v>22.88262985086185</c:v>
                </c:pt>
                <c:pt idx="11569">
                  <c:v>22.884607777203872</c:v>
                </c:pt>
                <c:pt idx="11570">
                  <c:v>22.886585703545894</c:v>
                </c:pt>
                <c:pt idx="11571">
                  <c:v>22.888563629887919</c:v>
                </c:pt>
                <c:pt idx="11572">
                  <c:v>22.890541556229941</c:v>
                </c:pt>
                <c:pt idx="11573">
                  <c:v>22.892519482571963</c:v>
                </c:pt>
                <c:pt idx="11574">
                  <c:v>22.894497408913985</c:v>
                </c:pt>
                <c:pt idx="11575">
                  <c:v>22.89647533525601</c:v>
                </c:pt>
                <c:pt idx="11576">
                  <c:v>22.898453261598032</c:v>
                </c:pt>
                <c:pt idx="11577">
                  <c:v>22.900431187940054</c:v>
                </c:pt>
                <c:pt idx="11578">
                  <c:v>22.902409114282076</c:v>
                </c:pt>
                <c:pt idx="11579">
                  <c:v>22.904387040624101</c:v>
                </c:pt>
                <c:pt idx="11580">
                  <c:v>22.906364966966123</c:v>
                </c:pt>
                <c:pt idx="11581">
                  <c:v>22.908342893308145</c:v>
                </c:pt>
                <c:pt idx="11582">
                  <c:v>22.910320819650167</c:v>
                </c:pt>
                <c:pt idx="11583">
                  <c:v>22.912298745992192</c:v>
                </c:pt>
                <c:pt idx="11584">
                  <c:v>22.914276672334214</c:v>
                </c:pt>
                <c:pt idx="11585">
                  <c:v>22.916254598676236</c:v>
                </c:pt>
                <c:pt idx="11586">
                  <c:v>22.918232525018258</c:v>
                </c:pt>
                <c:pt idx="11587">
                  <c:v>22.920210451360283</c:v>
                </c:pt>
                <c:pt idx="11588">
                  <c:v>22.922188377702305</c:v>
                </c:pt>
                <c:pt idx="11589">
                  <c:v>22.924166304044327</c:v>
                </c:pt>
                <c:pt idx="11590">
                  <c:v>22.926144230386349</c:v>
                </c:pt>
                <c:pt idx="11591">
                  <c:v>22.928122156728374</c:v>
                </c:pt>
                <c:pt idx="11592">
                  <c:v>22.930100083070396</c:v>
                </c:pt>
                <c:pt idx="11593">
                  <c:v>22.932078009412418</c:v>
                </c:pt>
                <c:pt idx="11594">
                  <c:v>22.93405593575444</c:v>
                </c:pt>
                <c:pt idx="11595">
                  <c:v>22.936033862096465</c:v>
                </c:pt>
                <c:pt idx="11596">
                  <c:v>22.938011788438487</c:v>
                </c:pt>
                <c:pt idx="11597">
                  <c:v>22.939989714780509</c:v>
                </c:pt>
                <c:pt idx="11598">
                  <c:v>22.941967641122531</c:v>
                </c:pt>
                <c:pt idx="11599">
                  <c:v>22.943945567464556</c:v>
                </c:pt>
                <c:pt idx="11600">
                  <c:v>22.945923493806578</c:v>
                </c:pt>
                <c:pt idx="11601">
                  <c:v>22.9479014201486</c:v>
                </c:pt>
                <c:pt idx="11602">
                  <c:v>22.949879346490622</c:v>
                </c:pt>
                <c:pt idx="11603">
                  <c:v>22.951857272832648</c:v>
                </c:pt>
                <c:pt idx="11604">
                  <c:v>22.953835199174669</c:v>
                </c:pt>
                <c:pt idx="11605">
                  <c:v>22.955813125516691</c:v>
                </c:pt>
                <c:pt idx="11606">
                  <c:v>22.957791051858713</c:v>
                </c:pt>
                <c:pt idx="11607">
                  <c:v>22.959768978200739</c:v>
                </c:pt>
                <c:pt idx="11608">
                  <c:v>22.96174690454276</c:v>
                </c:pt>
                <c:pt idx="11609">
                  <c:v>22.963724830884782</c:v>
                </c:pt>
                <c:pt idx="11610">
                  <c:v>22.965702757226804</c:v>
                </c:pt>
                <c:pt idx="11611">
                  <c:v>22.96768068356883</c:v>
                </c:pt>
                <c:pt idx="11612">
                  <c:v>22.969658609910852</c:v>
                </c:pt>
                <c:pt idx="11613">
                  <c:v>22.971636536252873</c:v>
                </c:pt>
                <c:pt idx="11614">
                  <c:v>22.973614462594895</c:v>
                </c:pt>
                <c:pt idx="11615">
                  <c:v>22.975592388936921</c:v>
                </c:pt>
                <c:pt idx="11616">
                  <c:v>22.977570315278943</c:v>
                </c:pt>
                <c:pt idx="11617">
                  <c:v>22.979548241620964</c:v>
                </c:pt>
                <c:pt idx="11618">
                  <c:v>22.981526167962986</c:v>
                </c:pt>
                <c:pt idx="11619">
                  <c:v>22.983504094305012</c:v>
                </c:pt>
                <c:pt idx="11620">
                  <c:v>22.985482020647034</c:v>
                </c:pt>
                <c:pt idx="11621">
                  <c:v>22.987459946989055</c:v>
                </c:pt>
                <c:pt idx="11622">
                  <c:v>22.989437873331077</c:v>
                </c:pt>
                <c:pt idx="11623">
                  <c:v>22.991415799673103</c:v>
                </c:pt>
                <c:pt idx="11624">
                  <c:v>22.993393726015125</c:v>
                </c:pt>
                <c:pt idx="11625">
                  <c:v>22.995371652357147</c:v>
                </c:pt>
                <c:pt idx="11626">
                  <c:v>22.997349578699168</c:v>
                </c:pt>
                <c:pt idx="11627">
                  <c:v>22.999327505041194</c:v>
                </c:pt>
                <c:pt idx="11628">
                  <c:v>23.001305431383216</c:v>
                </c:pt>
                <c:pt idx="11629">
                  <c:v>23.003283357725238</c:v>
                </c:pt>
                <c:pt idx="11630">
                  <c:v>23.005261284067259</c:v>
                </c:pt>
                <c:pt idx="11631">
                  <c:v>23.007239210409285</c:v>
                </c:pt>
                <c:pt idx="11632">
                  <c:v>23.009217136751307</c:v>
                </c:pt>
                <c:pt idx="11633">
                  <c:v>23.011195063093329</c:v>
                </c:pt>
                <c:pt idx="11634">
                  <c:v>23.013172989435351</c:v>
                </c:pt>
                <c:pt idx="11635">
                  <c:v>23.015150915777376</c:v>
                </c:pt>
                <c:pt idx="11636">
                  <c:v>23.017128842119398</c:v>
                </c:pt>
                <c:pt idx="11637">
                  <c:v>23.01910676846142</c:v>
                </c:pt>
                <c:pt idx="11638">
                  <c:v>23.021084694803442</c:v>
                </c:pt>
                <c:pt idx="11639">
                  <c:v>23.023062621145467</c:v>
                </c:pt>
                <c:pt idx="11640">
                  <c:v>23.025040547487489</c:v>
                </c:pt>
                <c:pt idx="11641">
                  <c:v>23.027018473829511</c:v>
                </c:pt>
                <c:pt idx="11642">
                  <c:v>23.028996400171533</c:v>
                </c:pt>
                <c:pt idx="11643">
                  <c:v>23.030974326513558</c:v>
                </c:pt>
                <c:pt idx="11644">
                  <c:v>23.03295225285558</c:v>
                </c:pt>
                <c:pt idx="11645">
                  <c:v>23.034930179197602</c:v>
                </c:pt>
                <c:pt idx="11646">
                  <c:v>23.036908105539624</c:v>
                </c:pt>
                <c:pt idx="11647">
                  <c:v>23.038886031881649</c:v>
                </c:pt>
                <c:pt idx="11648">
                  <c:v>23.040863958223671</c:v>
                </c:pt>
                <c:pt idx="11649">
                  <c:v>23.042841884565693</c:v>
                </c:pt>
                <c:pt idx="11650">
                  <c:v>23.044819810907715</c:v>
                </c:pt>
                <c:pt idx="11651">
                  <c:v>23.04679773724974</c:v>
                </c:pt>
                <c:pt idx="11652">
                  <c:v>23.048775663591762</c:v>
                </c:pt>
                <c:pt idx="11653">
                  <c:v>23.050753589933784</c:v>
                </c:pt>
                <c:pt idx="11654">
                  <c:v>23.052731516275806</c:v>
                </c:pt>
                <c:pt idx="11655">
                  <c:v>23.054709442617831</c:v>
                </c:pt>
                <c:pt idx="11656">
                  <c:v>23.056687368959853</c:v>
                </c:pt>
                <c:pt idx="11657">
                  <c:v>23.058665295301875</c:v>
                </c:pt>
                <c:pt idx="11658">
                  <c:v>23.060643221643897</c:v>
                </c:pt>
                <c:pt idx="11659">
                  <c:v>23.062621147985922</c:v>
                </c:pt>
                <c:pt idx="11660">
                  <c:v>23.064599074327944</c:v>
                </c:pt>
                <c:pt idx="11661">
                  <c:v>23.066577000669966</c:v>
                </c:pt>
                <c:pt idx="11662">
                  <c:v>23.068554927011988</c:v>
                </c:pt>
                <c:pt idx="11663">
                  <c:v>23.070532853354013</c:v>
                </c:pt>
                <c:pt idx="11664">
                  <c:v>23.072510779696035</c:v>
                </c:pt>
                <c:pt idx="11665">
                  <c:v>23.074488706038057</c:v>
                </c:pt>
                <c:pt idx="11666">
                  <c:v>23.076466632380079</c:v>
                </c:pt>
                <c:pt idx="11667">
                  <c:v>23.078444558722104</c:v>
                </c:pt>
                <c:pt idx="11668">
                  <c:v>23.080422485064126</c:v>
                </c:pt>
                <c:pt idx="11669">
                  <c:v>23.082400411406148</c:v>
                </c:pt>
                <c:pt idx="11670">
                  <c:v>23.08437833774817</c:v>
                </c:pt>
                <c:pt idx="11671">
                  <c:v>23.086356264090195</c:v>
                </c:pt>
                <c:pt idx="11672">
                  <c:v>23.088334190432217</c:v>
                </c:pt>
                <c:pt idx="11673">
                  <c:v>23.090312116774239</c:v>
                </c:pt>
                <c:pt idx="11674">
                  <c:v>23.092290043116261</c:v>
                </c:pt>
                <c:pt idx="11675">
                  <c:v>23.094267969458286</c:v>
                </c:pt>
                <c:pt idx="11676">
                  <c:v>23.096245895800308</c:v>
                </c:pt>
                <c:pt idx="11677">
                  <c:v>23.09822382214233</c:v>
                </c:pt>
                <c:pt idx="11678">
                  <c:v>23.100201748484352</c:v>
                </c:pt>
                <c:pt idx="11679">
                  <c:v>23.102179674826377</c:v>
                </c:pt>
                <c:pt idx="11680">
                  <c:v>23.104157601168399</c:v>
                </c:pt>
                <c:pt idx="11681">
                  <c:v>23.106135527510421</c:v>
                </c:pt>
                <c:pt idx="11682">
                  <c:v>23.108113453852443</c:v>
                </c:pt>
                <c:pt idx="11683">
                  <c:v>23.110091380194469</c:v>
                </c:pt>
                <c:pt idx="11684">
                  <c:v>23.11206930653649</c:v>
                </c:pt>
                <c:pt idx="11685">
                  <c:v>23.114047232878512</c:v>
                </c:pt>
                <c:pt idx="11686">
                  <c:v>23.116025159220534</c:v>
                </c:pt>
                <c:pt idx="11687">
                  <c:v>23.11800308556256</c:v>
                </c:pt>
                <c:pt idx="11688">
                  <c:v>23.119981011904581</c:v>
                </c:pt>
                <c:pt idx="11689">
                  <c:v>23.121958938246603</c:v>
                </c:pt>
                <c:pt idx="11690">
                  <c:v>23.123936864588625</c:v>
                </c:pt>
                <c:pt idx="11691">
                  <c:v>23.125914790930651</c:v>
                </c:pt>
                <c:pt idx="11692">
                  <c:v>23.127892717272672</c:v>
                </c:pt>
                <c:pt idx="11693">
                  <c:v>23.129870643614694</c:v>
                </c:pt>
                <c:pt idx="11694">
                  <c:v>23.131848569956716</c:v>
                </c:pt>
                <c:pt idx="11695">
                  <c:v>23.133826496298742</c:v>
                </c:pt>
                <c:pt idx="11696">
                  <c:v>23.135804422640764</c:v>
                </c:pt>
                <c:pt idx="11697">
                  <c:v>23.137782348982785</c:v>
                </c:pt>
                <c:pt idx="11698">
                  <c:v>23.139760275324807</c:v>
                </c:pt>
                <c:pt idx="11699">
                  <c:v>23.141738201666833</c:v>
                </c:pt>
                <c:pt idx="11700">
                  <c:v>23.143716128008855</c:v>
                </c:pt>
                <c:pt idx="11701">
                  <c:v>23.145694054350876</c:v>
                </c:pt>
                <c:pt idx="11702">
                  <c:v>23.147671980692898</c:v>
                </c:pt>
                <c:pt idx="11703">
                  <c:v>23.149649907034924</c:v>
                </c:pt>
                <c:pt idx="11704">
                  <c:v>23.151627833376946</c:v>
                </c:pt>
                <c:pt idx="11705">
                  <c:v>23.153605759718968</c:v>
                </c:pt>
                <c:pt idx="11706">
                  <c:v>23.155583686060989</c:v>
                </c:pt>
                <c:pt idx="11707">
                  <c:v>23.157561612403015</c:v>
                </c:pt>
                <c:pt idx="11708">
                  <c:v>23.159539538745037</c:v>
                </c:pt>
                <c:pt idx="11709">
                  <c:v>23.161517465087059</c:v>
                </c:pt>
                <c:pt idx="11710">
                  <c:v>23.16349539142908</c:v>
                </c:pt>
                <c:pt idx="11711">
                  <c:v>23.165473317771106</c:v>
                </c:pt>
                <c:pt idx="11712">
                  <c:v>23.167451244113128</c:v>
                </c:pt>
                <c:pt idx="11713">
                  <c:v>23.16942917045515</c:v>
                </c:pt>
                <c:pt idx="11714">
                  <c:v>23.171407096797171</c:v>
                </c:pt>
                <c:pt idx="11715">
                  <c:v>23.173385023139197</c:v>
                </c:pt>
                <c:pt idx="11716">
                  <c:v>23.175362949481219</c:v>
                </c:pt>
                <c:pt idx="11717">
                  <c:v>23.177340875823241</c:v>
                </c:pt>
                <c:pt idx="11718">
                  <c:v>23.179318802165263</c:v>
                </c:pt>
                <c:pt idx="11719">
                  <c:v>23.181296728507288</c:v>
                </c:pt>
                <c:pt idx="11720">
                  <c:v>23.18327465484931</c:v>
                </c:pt>
                <c:pt idx="11721">
                  <c:v>23.185252581191332</c:v>
                </c:pt>
                <c:pt idx="11722">
                  <c:v>23.187230507533354</c:v>
                </c:pt>
                <c:pt idx="11723">
                  <c:v>23.189208433875379</c:v>
                </c:pt>
                <c:pt idx="11724">
                  <c:v>23.191186360217401</c:v>
                </c:pt>
                <c:pt idx="11725">
                  <c:v>23.193164286559423</c:v>
                </c:pt>
                <c:pt idx="11726">
                  <c:v>23.195142212901445</c:v>
                </c:pt>
                <c:pt idx="11727">
                  <c:v>23.19712013924347</c:v>
                </c:pt>
                <c:pt idx="11728">
                  <c:v>23.199098065585492</c:v>
                </c:pt>
                <c:pt idx="11729">
                  <c:v>23.201075991927514</c:v>
                </c:pt>
                <c:pt idx="11730">
                  <c:v>23.203053918269536</c:v>
                </c:pt>
                <c:pt idx="11731">
                  <c:v>23.205031844611561</c:v>
                </c:pt>
                <c:pt idx="11732">
                  <c:v>23.207009770953583</c:v>
                </c:pt>
                <c:pt idx="11733">
                  <c:v>23.208987697295605</c:v>
                </c:pt>
                <c:pt idx="11734">
                  <c:v>23.210965623637627</c:v>
                </c:pt>
                <c:pt idx="11735">
                  <c:v>23.212943549979652</c:v>
                </c:pt>
                <c:pt idx="11736">
                  <c:v>23.214921476321674</c:v>
                </c:pt>
                <c:pt idx="11737">
                  <c:v>23.216899402663696</c:v>
                </c:pt>
                <c:pt idx="11738">
                  <c:v>23.218877329005718</c:v>
                </c:pt>
                <c:pt idx="11739">
                  <c:v>23.220855255347743</c:v>
                </c:pt>
                <c:pt idx="11740">
                  <c:v>23.222833181689765</c:v>
                </c:pt>
                <c:pt idx="11741">
                  <c:v>23.224811108031787</c:v>
                </c:pt>
                <c:pt idx="11742">
                  <c:v>23.226789034373809</c:v>
                </c:pt>
                <c:pt idx="11743">
                  <c:v>23.228766960715834</c:v>
                </c:pt>
                <c:pt idx="11744">
                  <c:v>23.230744887057856</c:v>
                </c:pt>
                <c:pt idx="11745">
                  <c:v>23.232722813399878</c:v>
                </c:pt>
                <c:pt idx="11746">
                  <c:v>23.2347007397419</c:v>
                </c:pt>
                <c:pt idx="11747">
                  <c:v>23.236678666083925</c:v>
                </c:pt>
                <c:pt idx="11748">
                  <c:v>23.238656592425947</c:v>
                </c:pt>
                <c:pt idx="11749">
                  <c:v>23.240634518767969</c:v>
                </c:pt>
                <c:pt idx="11750">
                  <c:v>23.242612445109991</c:v>
                </c:pt>
                <c:pt idx="11751">
                  <c:v>23.244590371452016</c:v>
                </c:pt>
                <c:pt idx="11752">
                  <c:v>23.246568297794038</c:v>
                </c:pt>
                <c:pt idx="11753">
                  <c:v>23.24854622413606</c:v>
                </c:pt>
                <c:pt idx="11754">
                  <c:v>23.250524150478082</c:v>
                </c:pt>
                <c:pt idx="11755">
                  <c:v>23.252502076820107</c:v>
                </c:pt>
                <c:pt idx="11756">
                  <c:v>23.254480003162129</c:v>
                </c:pt>
                <c:pt idx="11757">
                  <c:v>23.256457929504151</c:v>
                </c:pt>
                <c:pt idx="11758">
                  <c:v>23.258435855846173</c:v>
                </c:pt>
                <c:pt idx="11759">
                  <c:v>23.260413782188198</c:v>
                </c:pt>
                <c:pt idx="11760">
                  <c:v>23.26239170853022</c:v>
                </c:pt>
                <c:pt idx="11761">
                  <c:v>23.264369634872242</c:v>
                </c:pt>
                <c:pt idx="11762">
                  <c:v>23.266347561214264</c:v>
                </c:pt>
                <c:pt idx="11763">
                  <c:v>23.268325487556289</c:v>
                </c:pt>
                <c:pt idx="11764">
                  <c:v>23.270303413898311</c:v>
                </c:pt>
                <c:pt idx="11765">
                  <c:v>23.272281340240333</c:v>
                </c:pt>
                <c:pt idx="11766">
                  <c:v>23.274259266582355</c:v>
                </c:pt>
                <c:pt idx="11767">
                  <c:v>23.276237192924381</c:v>
                </c:pt>
                <c:pt idx="11768">
                  <c:v>23.278215119266402</c:v>
                </c:pt>
                <c:pt idx="11769">
                  <c:v>23.280193045608424</c:v>
                </c:pt>
                <c:pt idx="11770">
                  <c:v>23.282170971950446</c:v>
                </c:pt>
                <c:pt idx="11771">
                  <c:v>23.284148898292472</c:v>
                </c:pt>
                <c:pt idx="11772">
                  <c:v>23.286126824634493</c:v>
                </c:pt>
                <c:pt idx="11773">
                  <c:v>23.288104750976515</c:v>
                </c:pt>
                <c:pt idx="11774">
                  <c:v>23.290082677318537</c:v>
                </c:pt>
                <c:pt idx="11775">
                  <c:v>23.292060603660563</c:v>
                </c:pt>
                <c:pt idx="11776">
                  <c:v>23.294038530002585</c:v>
                </c:pt>
                <c:pt idx="11777">
                  <c:v>23.296016456344606</c:v>
                </c:pt>
                <c:pt idx="11778">
                  <c:v>23.297994382686628</c:v>
                </c:pt>
                <c:pt idx="11779">
                  <c:v>23.299972309028654</c:v>
                </c:pt>
                <c:pt idx="11780">
                  <c:v>23.301950235370676</c:v>
                </c:pt>
                <c:pt idx="11781">
                  <c:v>23.303928161712697</c:v>
                </c:pt>
                <c:pt idx="11782">
                  <c:v>23.305906088054719</c:v>
                </c:pt>
                <c:pt idx="11783">
                  <c:v>23.307884014396745</c:v>
                </c:pt>
                <c:pt idx="11784">
                  <c:v>23.309861940738767</c:v>
                </c:pt>
                <c:pt idx="11785">
                  <c:v>23.311839867080788</c:v>
                </c:pt>
                <c:pt idx="11786">
                  <c:v>23.31381779342281</c:v>
                </c:pt>
                <c:pt idx="11787">
                  <c:v>23.315795719764836</c:v>
                </c:pt>
                <c:pt idx="11788">
                  <c:v>23.317773646106858</c:v>
                </c:pt>
                <c:pt idx="11789">
                  <c:v>23.31975157244888</c:v>
                </c:pt>
                <c:pt idx="11790">
                  <c:v>23.321729498790901</c:v>
                </c:pt>
                <c:pt idx="11791">
                  <c:v>23.323707425132927</c:v>
                </c:pt>
                <c:pt idx="11792">
                  <c:v>23.325685351474949</c:v>
                </c:pt>
                <c:pt idx="11793">
                  <c:v>23.327663277816971</c:v>
                </c:pt>
                <c:pt idx="11794">
                  <c:v>23.329641204158992</c:v>
                </c:pt>
                <c:pt idx="11795">
                  <c:v>23.331619130501018</c:v>
                </c:pt>
                <c:pt idx="11796">
                  <c:v>23.33359705684304</c:v>
                </c:pt>
                <c:pt idx="11797">
                  <c:v>23.335574983185062</c:v>
                </c:pt>
                <c:pt idx="11798">
                  <c:v>23.337552909527084</c:v>
                </c:pt>
                <c:pt idx="11799">
                  <c:v>23.339530835869109</c:v>
                </c:pt>
                <c:pt idx="11800">
                  <c:v>23.341508762211131</c:v>
                </c:pt>
                <c:pt idx="11801">
                  <c:v>23.343486688553153</c:v>
                </c:pt>
                <c:pt idx="11802">
                  <c:v>23.345464614895175</c:v>
                </c:pt>
                <c:pt idx="11803">
                  <c:v>23.3474425412372</c:v>
                </c:pt>
                <c:pt idx="11804">
                  <c:v>23.349420467579222</c:v>
                </c:pt>
                <c:pt idx="11805">
                  <c:v>23.351398393921244</c:v>
                </c:pt>
                <c:pt idx="11806">
                  <c:v>23.353376320263266</c:v>
                </c:pt>
                <c:pt idx="11807">
                  <c:v>23.355354246605291</c:v>
                </c:pt>
                <c:pt idx="11808">
                  <c:v>23.357332172947313</c:v>
                </c:pt>
                <c:pt idx="11809">
                  <c:v>23.359310099289335</c:v>
                </c:pt>
                <c:pt idx="11810">
                  <c:v>23.361288025631357</c:v>
                </c:pt>
                <c:pt idx="11811">
                  <c:v>23.363265951973382</c:v>
                </c:pt>
                <c:pt idx="11812">
                  <c:v>23.365243878315404</c:v>
                </c:pt>
                <c:pt idx="11813">
                  <c:v>23.367221804657426</c:v>
                </c:pt>
                <c:pt idx="11814">
                  <c:v>23.369199730999448</c:v>
                </c:pt>
                <c:pt idx="11815">
                  <c:v>23.371177657341473</c:v>
                </c:pt>
                <c:pt idx="11816">
                  <c:v>23.373155583683495</c:v>
                </c:pt>
                <c:pt idx="11817">
                  <c:v>23.375133510025517</c:v>
                </c:pt>
                <c:pt idx="11818">
                  <c:v>23.377111436367539</c:v>
                </c:pt>
                <c:pt idx="11819">
                  <c:v>23.379089362709564</c:v>
                </c:pt>
                <c:pt idx="11820">
                  <c:v>23.381067289051586</c:v>
                </c:pt>
                <c:pt idx="11821">
                  <c:v>23.383045215393608</c:v>
                </c:pt>
                <c:pt idx="11822">
                  <c:v>23.38502314173563</c:v>
                </c:pt>
                <c:pt idx="11823">
                  <c:v>23.387001068077655</c:v>
                </c:pt>
                <c:pt idx="11824">
                  <c:v>23.388978994419677</c:v>
                </c:pt>
                <c:pt idx="11825">
                  <c:v>23.390956920761699</c:v>
                </c:pt>
                <c:pt idx="11826">
                  <c:v>23.392934847103721</c:v>
                </c:pt>
                <c:pt idx="11827">
                  <c:v>23.394912773445746</c:v>
                </c:pt>
                <c:pt idx="11828">
                  <c:v>23.396890699787768</c:v>
                </c:pt>
                <c:pt idx="11829">
                  <c:v>23.39886862612979</c:v>
                </c:pt>
                <c:pt idx="11830">
                  <c:v>23.400846552471812</c:v>
                </c:pt>
                <c:pt idx="11831">
                  <c:v>23.402824478813837</c:v>
                </c:pt>
                <c:pt idx="11832">
                  <c:v>23.404802405155859</c:v>
                </c:pt>
                <c:pt idx="11833">
                  <c:v>23.406780331497881</c:v>
                </c:pt>
                <c:pt idx="11834">
                  <c:v>23.408758257839903</c:v>
                </c:pt>
                <c:pt idx="11835">
                  <c:v>23.410736184181928</c:v>
                </c:pt>
                <c:pt idx="11836">
                  <c:v>23.41271411052395</c:v>
                </c:pt>
                <c:pt idx="11837">
                  <c:v>23.414692036865972</c:v>
                </c:pt>
                <c:pt idx="11838">
                  <c:v>23.416669963207994</c:v>
                </c:pt>
                <c:pt idx="11839">
                  <c:v>23.418647889550019</c:v>
                </c:pt>
                <c:pt idx="11840">
                  <c:v>23.420625815892041</c:v>
                </c:pt>
                <c:pt idx="11841">
                  <c:v>23.422603742234063</c:v>
                </c:pt>
                <c:pt idx="11842">
                  <c:v>23.424581668576085</c:v>
                </c:pt>
                <c:pt idx="11843">
                  <c:v>23.42655959491811</c:v>
                </c:pt>
                <c:pt idx="11844">
                  <c:v>23.428537521260132</c:v>
                </c:pt>
                <c:pt idx="11845">
                  <c:v>23.430515447602154</c:v>
                </c:pt>
                <c:pt idx="11846">
                  <c:v>23.432493373944176</c:v>
                </c:pt>
                <c:pt idx="11847">
                  <c:v>23.434471300286202</c:v>
                </c:pt>
                <c:pt idx="11848">
                  <c:v>23.436449226628223</c:v>
                </c:pt>
                <c:pt idx="11849">
                  <c:v>23.438427152970245</c:v>
                </c:pt>
                <c:pt idx="11850">
                  <c:v>23.440405079312267</c:v>
                </c:pt>
                <c:pt idx="11851">
                  <c:v>23.442383005654293</c:v>
                </c:pt>
                <c:pt idx="11852">
                  <c:v>23.444360931996314</c:v>
                </c:pt>
                <c:pt idx="11853">
                  <c:v>23.446338858338336</c:v>
                </c:pt>
                <c:pt idx="11854">
                  <c:v>23.448316784680358</c:v>
                </c:pt>
                <c:pt idx="11855">
                  <c:v>23.450294711022384</c:v>
                </c:pt>
                <c:pt idx="11856">
                  <c:v>23.452272637364405</c:v>
                </c:pt>
                <c:pt idx="11857">
                  <c:v>23.454250563706427</c:v>
                </c:pt>
                <c:pt idx="11858">
                  <c:v>23.456228490048449</c:v>
                </c:pt>
                <c:pt idx="11859">
                  <c:v>23.458206416390475</c:v>
                </c:pt>
                <c:pt idx="11860">
                  <c:v>23.460184342732497</c:v>
                </c:pt>
                <c:pt idx="11861">
                  <c:v>23.462162269074518</c:v>
                </c:pt>
                <c:pt idx="11862">
                  <c:v>23.46414019541654</c:v>
                </c:pt>
                <c:pt idx="11863">
                  <c:v>23.466118121758566</c:v>
                </c:pt>
                <c:pt idx="11864">
                  <c:v>23.468096048100588</c:v>
                </c:pt>
                <c:pt idx="11865">
                  <c:v>23.470073974442609</c:v>
                </c:pt>
                <c:pt idx="11866">
                  <c:v>23.472051900784631</c:v>
                </c:pt>
                <c:pt idx="11867">
                  <c:v>23.474029827126657</c:v>
                </c:pt>
                <c:pt idx="11868">
                  <c:v>23.476007753468679</c:v>
                </c:pt>
                <c:pt idx="11869">
                  <c:v>23.477985679810701</c:v>
                </c:pt>
                <c:pt idx="11870">
                  <c:v>23.479963606152722</c:v>
                </c:pt>
                <c:pt idx="11871">
                  <c:v>23.481941532494748</c:v>
                </c:pt>
                <c:pt idx="11872">
                  <c:v>23.48391945883677</c:v>
                </c:pt>
                <c:pt idx="11873">
                  <c:v>23.485897385178792</c:v>
                </c:pt>
                <c:pt idx="11874">
                  <c:v>23.487875311520813</c:v>
                </c:pt>
                <c:pt idx="11875">
                  <c:v>23.489853237862839</c:v>
                </c:pt>
                <c:pt idx="11876">
                  <c:v>23.491831164204861</c:v>
                </c:pt>
                <c:pt idx="11877">
                  <c:v>23.493809090546883</c:v>
                </c:pt>
                <c:pt idx="11878">
                  <c:v>23.495787016888904</c:v>
                </c:pt>
                <c:pt idx="11879">
                  <c:v>23.49776494323093</c:v>
                </c:pt>
                <c:pt idx="11880">
                  <c:v>23.499742869572952</c:v>
                </c:pt>
                <c:pt idx="11881">
                  <c:v>23.501720795914974</c:v>
                </c:pt>
                <c:pt idx="11882">
                  <c:v>23.503698722256996</c:v>
                </c:pt>
                <c:pt idx="11883">
                  <c:v>23.505676648599021</c:v>
                </c:pt>
                <c:pt idx="11884">
                  <c:v>23.507654574941043</c:v>
                </c:pt>
                <c:pt idx="11885">
                  <c:v>23.509632501283065</c:v>
                </c:pt>
                <c:pt idx="11886">
                  <c:v>23.511610427625087</c:v>
                </c:pt>
                <c:pt idx="11887">
                  <c:v>23.513588353967112</c:v>
                </c:pt>
                <c:pt idx="11888">
                  <c:v>23.515566280309134</c:v>
                </c:pt>
                <c:pt idx="11889">
                  <c:v>23.517544206651156</c:v>
                </c:pt>
                <c:pt idx="11890">
                  <c:v>23.519522132993178</c:v>
                </c:pt>
                <c:pt idx="11891">
                  <c:v>23.521500059335203</c:v>
                </c:pt>
                <c:pt idx="11892">
                  <c:v>23.523477985677225</c:v>
                </c:pt>
                <c:pt idx="11893">
                  <c:v>23.525455912019247</c:v>
                </c:pt>
                <c:pt idx="11894">
                  <c:v>23.527433838361269</c:v>
                </c:pt>
                <c:pt idx="11895">
                  <c:v>23.529411764703294</c:v>
                </c:pt>
                <c:pt idx="11896">
                  <c:v>23.531389691045316</c:v>
                </c:pt>
                <c:pt idx="11897">
                  <c:v>23.533367617387338</c:v>
                </c:pt>
                <c:pt idx="11898">
                  <c:v>23.53534554372936</c:v>
                </c:pt>
                <c:pt idx="11899">
                  <c:v>23.537323470071385</c:v>
                </c:pt>
                <c:pt idx="11900">
                  <c:v>23.539301396413407</c:v>
                </c:pt>
                <c:pt idx="11901">
                  <c:v>23.541279322755429</c:v>
                </c:pt>
                <c:pt idx="11902">
                  <c:v>23.543257249097451</c:v>
                </c:pt>
                <c:pt idx="11903">
                  <c:v>23.545235175439476</c:v>
                </c:pt>
                <c:pt idx="11904">
                  <c:v>23.547213101781498</c:v>
                </c:pt>
                <c:pt idx="11905">
                  <c:v>23.54919102812352</c:v>
                </c:pt>
                <c:pt idx="11906">
                  <c:v>23.551168954465542</c:v>
                </c:pt>
                <c:pt idx="11907">
                  <c:v>23.553146880807567</c:v>
                </c:pt>
                <c:pt idx="11908">
                  <c:v>23.555124807149589</c:v>
                </c:pt>
                <c:pt idx="11909">
                  <c:v>23.557102733491611</c:v>
                </c:pt>
                <c:pt idx="11910">
                  <c:v>23.559080659833633</c:v>
                </c:pt>
                <c:pt idx="11911">
                  <c:v>23.561058586175658</c:v>
                </c:pt>
                <c:pt idx="11912">
                  <c:v>23.56303651251768</c:v>
                </c:pt>
                <c:pt idx="11913">
                  <c:v>23.565014438859702</c:v>
                </c:pt>
                <c:pt idx="11914">
                  <c:v>23.566992365201724</c:v>
                </c:pt>
                <c:pt idx="11915">
                  <c:v>23.568970291543749</c:v>
                </c:pt>
                <c:pt idx="11916">
                  <c:v>23.570948217885771</c:v>
                </c:pt>
                <c:pt idx="11917">
                  <c:v>23.572926144227793</c:v>
                </c:pt>
                <c:pt idx="11918">
                  <c:v>23.574904070569815</c:v>
                </c:pt>
                <c:pt idx="11919">
                  <c:v>23.57688199691184</c:v>
                </c:pt>
                <c:pt idx="11920">
                  <c:v>23.578859923253862</c:v>
                </c:pt>
                <c:pt idx="11921">
                  <c:v>23.580837849595884</c:v>
                </c:pt>
                <c:pt idx="11922">
                  <c:v>23.582815775937906</c:v>
                </c:pt>
                <c:pt idx="11923">
                  <c:v>23.584793702279931</c:v>
                </c:pt>
                <c:pt idx="11924">
                  <c:v>23.586771628621953</c:v>
                </c:pt>
                <c:pt idx="11925">
                  <c:v>23.588749554963975</c:v>
                </c:pt>
                <c:pt idx="11926">
                  <c:v>23.590727481305997</c:v>
                </c:pt>
                <c:pt idx="11927">
                  <c:v>23.592705407648022</c:v>
                </c:pt>
                <c:pt idx="11928">
                  <c:v>23.594683333990044</c:v>
                </c:pt>
                <c:pt idx="11929">
                  <c:v>23.596661260332066</c:v>
                </c:pt>
                <c:pt idx="11930">
                  <c:v>23.598639186674088</c:v>
                </c:pt>
                <c:pt idx="11931">
                  <c:v>23.600617113016114</c:v>
                </c:pt>
                <c:pt idx="11932">
                  <c:v>23.602595039358135</c:v>
                </c:pt>
                <c:pt idx="11933">
                  <c:v>23.604572965700157</c:v>
                </c:pt>
                <c:pt idx="11934">
                  <c:v>23.606550892042179</c:v>
                </c:pt>
                <c:pt idx="11935">
                  <c:v>23.608528818384205</c:v>
                </c:pt>
                <c:pt idx="11936">
                  <c:v>23.610506744726226</c:v>
                </c:pt>
                <c:pt idx="11937">
                  <c:v>23.612484671068248</c:v>
                </c:pt>
                <c:pt idx="11938">
                  <c:v>23.61446259741027</c:v>
                </c:pt>
                <c:pt idx="11939">
                  <c:v>23.616440523752296</c:v>
                </c:pt>
                <c:pt idx="11940">
                  <c:v>23.618418450094318</c:v>
                </c:pt>
                <c:pt idx="11941">
                  <c:v>23.620396376436339</c:v>
                </c:pt>
                <c:pt idx="11942">
                  <c:v>23.622374302778361</c:v>
                </c:pt>
                <c:pt idx="11943">
                  <c:v>23.624352229120387</c:v>
                </c:pt>
                <c:pt idx="11944">
                  <c:v>23.626330155462409</c:v>
                </c:pt>
                <c:pt idx="11945">
                  <c:v>23.62830808180443</c:v>
                </c:pt>
                <c:pt idx="11946">
                  <c:v>23.630286008146452</c:v>
                </c:pt>
                <c:pt idx="11947">
                  <c:v>23.632263934488478</c:v>
                </c:pt>
                <c:pt idx="11948">
                  <c:v>23.6342418608305</c:v>
                </c:pt>
                <c:pt idx="11949">
                  <c:v>23.636219787172521</c:v>
                </c:pt>
                <c:pt idx="11950">
                  <c:v>23.638197713514543</c:v>
                </c:pt>
                <c:pt idx="11951">
                  <c:v>23.640175639856569</c:v>
                </c:pt>
                <c:pt idx="11952">
                  <c:v>23.642153566198591</c:v>
                </c:pt>
                <c:pt idx="11953">
                  <c:v>23.644131492540613</c:v>
                </c:pt>
                <c:pt idx="11954">
                  <c:v>23.646109418882634</c:v>
                </c:pt>
                <c:pt idx="11955">
                  <c:v>23.64808734522466</c:v>
                </c:pt>
                <c:pt idx="11956">
                  <c:v>23.650065271566682</c:v>
                </c:pt>
                <c:pt idx="11957">
                  <c:v>23.652043197908704</c:v>
                </c:pt>
                <c:pt idx="11958">
                  <c:v>23.654021124250725</c:v>
                </c:pt>
                <c:pt idx="11959">
                  <c:v>23.655999050592751</c:v>
                </c:pt>
                <c:pt idx="11960">
                  <c:v>23.657976976934773</c:v>
                </c:pt>
                <c:pt idx="11961">
                  <c:v>23.659954903276795</c:v>
                </c:pt>
                <c:pt idx="11962">
                  <c:v>23.661932829618816</c:v>
                </c:pt>
                <c:pt idx="11963">
                  <c:v>23.663910755960842</c:v>
                </c:pt>
                <c:pt idx="11964">
                  <c:v>23.665888682302864</c:v>
                </c:pt>
                <c:pt idx="11965">
                  <c:v>23.667866608644886</c:v>
                </c:pt>
                <c:pt idx="11966">
                  <c:v>23.669844534986908</c:v>
                </c:pt>
                <c:pt idx="11967">
                  <c:v>23.671822461328933</c:v>
                </c:pt>
                <c:pt idx="11968">
                  <c:v>23.673800387670955</c:v>
                </c:pt>
                <c:pt idx="11969">
                  <c:v>23.675778314012977</c:v>
                </c:pt>
                <c:pt idx="11970">
                  <c:v>23.677756240354999</c:v>
                </c:pt>
                <c:pt idx="11971">
                  <c:v>23.679734166697024</c:v>
                </c:pt>
                <c:pt idx="11972">
                  <c:v>23.681712093039046</c:v>
                </c:pt>
                <c:pt idx="11973">
                  <c:v>23.683690019381068</c:v>
                </c:pt>
                <c:pt idx="11974">
                  <c:v>23.68566794572309</c:v>
                </c:pt>
                <c:pt idx="11975">
                  <c:v>23.687645872065115</c:v>
                </c:pt>
                <c:pt idx="11976">
                  <c:v>23.689623798407137</c:v>
                </c:pt>
                <c:pt idx="11977">
                  <c:v>23.691601724749159</c:v>
                </c:pt>
                <c:pt idx="11978">
                  <c:v>23.693579651091181</c:v>
                </c:pt>
                <c:pt idx="11979">
                  <c:v>23.695557577433206</c:v>
                </c:pt>
                <c:pt idx="11980">
                  <c:v>23.697535503775228</c:v>
                </c:pt>
                <c:pt idx="11981">
                  <c:v>23.69951343011725</c:v>
                </c:pt>
                <c:pt idx="11982">
                  <c:v>23.701491356459272</c:v>
                </c:pt>
                <c:pt idx="11983">
                  <c:v>23.703469282801297</c:v>
                </c:pt>
                <c:pt idx="11984">
                  <c:v>23.705447209143319</c:v>
                </c:pt>
                <c:pt idx="11985">
                  <c:v>23.707425135485341</c:v>
                </c:pt>
                <c:pt idx="11986">
                  <c:v>23.709403061827363</c:v>
                </c:pt>
                <c:pt idx="11987">
                  <c:v>23.711380988169388</c:v>
                </c:pt>
                <c:pt idx="11988">
                  <c:v>23.71335891451141</c:v>
                </c:pt>
                <c:pt idx="11989">
                  <c:v>23.715336840853432</c:v>
                </c:pt>
                <c:pt idx="11990">
                  <c:v>23.717314767195454</c:v>
                </c:pt>
                <c:pt idx="11991">
                  <c:v>23.719292693537479</c:v>
                </c:pt>
                <c:pt idx="11992">
                  <c:v>23.721270619879501</c:v>
                </c:pt>
                <c:pt idx="11993">
                  <c:v>23.723248546221523</c:v>
                </c:pt>
                <c:pt idx="11994">
                  <c:v>23.725226472563545</c:v>
                </c:pt>
                <c:pt idx="11995">
                  <c:v>23.72720439890557</c:v>
                </c:pt>
                <c:pt idx="11996">
                  <c:v>23.729182325247592</c:v>
                </c:pt>
                <c:pt idx="11997">
                  <c:v>23.731160251589614</c:v>
                </c:pt>
                <c:pt idx="11998">
                  <c:v>23.733138177931636</c:v>
                </c:pt>
                <c:pt idx="11999">
                  <c:v>23.735116104273661</c:v>
                </c:pt>
                <c:pt idx="12000">
                  <c:v>23.737094030615683</c:v>
                </c:pt>
                <c:pt idx="12001">
                  <c:v>23.739071956957705</c:v>
                </c:pt>
                <c:pt idx="12002">
                  <c:v>23.741049883299727</c:v>
                </c:pt>
                <c:pt idx="12003">
                  <c:v>23.743027809641752</c:v>
                </c:pt>
                <c:pt idx="12004">
                  <c:v>23.745005735983774</c:v>
                </c:pt>
                <c:pt idx="12005">
                  <c:v>23.746983662325796</c:v>
                </c:pt>
                <c:pt idx="12006">
                  <c:v>23.748961588667818</c:v>
                </c:pt>
                <c:pt idx="12007">
                  <c:v>23.750939515009843</c:v>
                </c:pt>
                <c:pt idx="12008">
                  <c:v>23.752917441351865</c:v>
                </c:pt>
                <c:pt idx="12009">
                  <c:v>23.754895367693887</c:v>
                </c:pt>
                <c:pt idx="12010">
                  <c:v>23.756873294035909</c:v>
                </c:pt>
                <c:pt idx="12011">
                  <c:v>23.758851220377935</c:v>
                </c:pt>
                <c:pt idx="12012">
                  <c:v>23.760829146719956</c:v>
                </c:pt>
                <c:pt idx="12013">
                  <c:v>23.762807073061978</c:v>
                </c:pt>
                <c:pt idx="12014">
                  <c:v>23.764784999404</c:v>
                </c:pt>
                <c:pt idx="12015">
                  <c:v>23.766762925746026</c:v>
                </c:pt>
                <c:pt idx="12016">
                  <c:v>23.768740852088047</c:v>
                </c:pt>
                <c:pt idx="12017">
                  <c:v>23.770718778430069</c:v>
                </c:pt>
                <c:pt idx="12018">
                  <c:v>23.772696704772091</c:v>
                </c:pt>
                <c:pt idx="12019">
                  <c:v>23.774674631114117</c:v>
                </c:pt>
                <c:pt idx="12020">
                  <c:v>23.776652557456138</c:v>
                </c:pt>
                <c:pt idx="12021">
                  <c:v>23.77863048379816</c:v>
                </c:pt>
                <c:pt idx="12022">
                  <c:v>23.780608410140182</c:v>
                </c:pt>
                <c:pt idx="12023">
                  <c:v>23.782586336482208</c:v>
                </c:pt>
                <c:pt idx="12024">
                  <c:v>23.78456426282423</c:v>
                </c:pt>
                <c:pt idx="12025">
                  <c:v>23.786542189166251</c:v>
                </c:pt>
                <c:pt idx="12026">
                  <c:v>23.788520115508273</c:v>
                </c:pt>
                <c:pt idx="12027">
                  <c:v>23.790498041850299</c:v>
                </c:pt>
                <c:pt idx="12028">
                  <c:v>23.792475968192321</c:v>
                </c:pt>
                <c:pt idx="12029">
                  <c:v>23.794453894534342</c:v>
                </c:pt>
                <c:pt idx="12030">
                  <c:v>23.796431820876364</c:v>
                </c:pt>
                <c:pt idx="12031">
                  <c:v>23.79840974721839</c:v>
                </c:pt>
                <c:pt idx="12032">
                  <c:v>23.800387673560412</c:v>
                </c:pt>
                <c:pt idx="12033">
                  <c:v>23.802365599902434</c:v>
                </c:pt>
                <c:pt idx="12034">
                  <c:v>23.804343526244455</c:v>
                </c:pt>
                <c:pt idx="12035">
                  <c:v>23.806321452586481</c:v>
                </c:pt>
                <c:pt idx="12036">
                  <c:v>23.808299378928503</c:v>
                </c:pt>
                <c:pt idx="12037">
                  <c:v>23.810277305270525</c:v>
                </c:pt>
                <c:pt idx="12038">
                  <c:v>23.812255231612546</c:v>
                </c:pt>
                <c:pt idx="12039">
                  <c:v>23.814233157954572</c:v>
                </c:pt>
                <c:pt idx="12040">
                  <c:v>23.816211084296594</c:v>
                </c:pt>
                <c:pt idx="12041">
                  <c:v>23.818189010638616</c:v>
                </c:pt>
                <c:pt idx="12042">
                  <c:v>23.820166936980637</c:v>
                </c:pt>
                <c:pt idx="12043">
                  <c:v>23.822144863322663</c:v>
                </c:pt>
                <c:pt idx="12044">
                  <c:v>23.824122789664685</c:v>
                </c:pt>
                <c:pt idx="12045">
                  <c:v>23.826100716006707</c:v>
                </c:pt>
                <c:pt idx="12046">
                  <c:v>23.828078642348729</c:v>
                </c:pt>
                <c:pt idx="12047">
                  <c:v>23.830056568690754</c:v>
                </c:pt>
                <c:pt idx="12048">
                  <c:v>23.832034495032776</c:v>
                </c:pt>
                <c:pt idx="12049">
                  <c:v>23.834012421374798</c:v>
                </c:pt>
                <c:pt idx="12050">
                  <c:v>23.83599034771682</c:v>
                </c:pt>
                <c:pt idx="12051">
                  <c:v>23.837968274058845</c:v>
                </c:pt>
                <c:pt idx="12052">
                  <c:v>23.839946200400867</c:v>
                </c:pt>
                <c:pt idx="12053">
                  <c:v>23.841924126742889</c:v>
                </c:pt>
                <c:pt idx="12054">
                  <c:v>23.843902053084911</c:v>
                </c:pt>
                <c:pt idx="12055">
                  <c:v>23.845879979426936</c:v>
                </c:pt>
                <c:pt idx="12056">
                  <c:v>23.847857905768958</c:v>
                </c:pt>
                <c:pt idx="12057">
                  <c:v>23.84983583211098</c:v>
                </c:pt>
                <c:pt idx="12058">
                  <c:v>23.851813758453002</c:v>
                </c:pt>
                <c:pt idx="12059">
                  <c:v>23.853791684795027</c:v>
                </c:pt>
                <c:pt idx="12060">
                  <c:v>23.855769611137049</c:v>
                </c:pt>
                <c:pt idx="12061">
                  <c:v>23.857747537479071</c:v>
                </c:pt>
                <c:pt idx="12062">
                  <c:v>23.859725463821093</c:v>
                </c:pt>
                <c:pt idx="12063">
                  <c:v>23.861703390163118</c:v>
                </c:pt>
                <c:pt idx="12064">
                  <c:v>23.86368131650514</c:v>
                </c:pt>
                <c:pt idx="12065">
                  <c:v>23.865659242847162</c:v>
                </c:pt>
                <c:pt idx="12066">
                  <c:v>23.867637169189184</c:v>
                </c:pt>
                <c:pt idx="12067">
                  <c:v>23.869615095531209</c:v>
                </c:pt>
                <c:pt idx="12068">
                  <c:v>23.871593021873231</c:v>
                </c:pt>
                <c:pt idx="12069">
                  <c:v>23.873570948215253</c:v>
                </c:pt>
                <c:pt idx="12070">
                  <c:v>23.875548874557275</c:v>
                </c:pt>
                <c:pt idx="12071">
                  <c:v>23.8775268008993</c:v>
                </c:pt>
                <c:pt idx="12072">
                  <c:v>23.879504727241322</c:v>
                </c:pt>
                <c:pt idx="12073">
                  <c:v>23.881482653583344</c:v>
                </c:pt>
                <c:pt idx="12074">
                  <c:v>23.883460579925366</c:v>
                </c:pt>
                <c:pt idx="12075">
                  <c:v>23.885438506267391</c:v>
                </c:pt>
                <c:pt idx="12076">
                  <c:v>23.887416432609413</c:v>
                </c:pt>
                <c:pt idx="12077">
                  <c:v>23.889394358951435</c:v>
                </c:pt>
                <c:pt idx="12078">
                  <c:v>23.891372285293457</c:v>
                </c:pt>
                <c:pt idx="12079">
                  <c:v>23.893350211635482</c:v>
                </c:pt>
                <c:pt idx="12080">
                  <c:v>23.895328137977504</c:v>
                </c:pt>
                <c:pt idx="12081">
                  <c:v>23.897306064319526</c:v>
                </c:pt>
                <c:pt idx="12082">
                  <c:v>23.899283990661548</c:v>
                </c:pt>
                <c:pt idx="12083">
                  <c:v>23.901261917003573</c:v>
                </c:pt>
                <c:pt idx="12084">
                  <c:v>23.903239843345595</c:v>
                </c:pt>
                <c:pt idx="12085">
                  <c:v>23.905217769687617</c:v>
                </c:pt>
                <c:pt idx="12086">
                  <c:v>23.907195696029639</c:v>
                </c:pt>
                <c:pt idx="12087">
                  <c:v>23.909173622371664</c:v>
                </c:pt>
                <c:pt idx="12088">
                  <c:v>23.911151548713686</c:v>
                </c:pt>
                <c:pt idx="12089">
                  <c:v>23.913129475055708</c:v>
                </c:pt>
                <c:pt idx="12090">
                  <c:v>23.91510740139773</c:v>
                </c:pt>
                <c:pt idx="12091">
                  <c:v>23.917085327739755</c:v>
                </c:pt>
                <c:pt idx="12092">
                  <c:v>23.919063254081777</c:v>
                </c:pt>
                <c:pt idx="12093">
                  <c:v>23.921041180423799</c:v>
                </c:pt>
                <c:pt idx="12094">
                  <c:v>23.923019106765821</c:v>
                </c:pt>
                <c:pt idx="12095">
                  <c:v>23.924997033107847</c:v>
                </c:pt>
                <c:pt idx="12096">
                  <c:v>23.926974959449868</c:v>
                </c:pt>
                <c:pt idx="12097">
                  <c:v>23.92895288579189</c:v>
                </c:pt>
                <c:pt idx="12098">
                  <c:v>23.930930812133912</c:v>
                </c:pt>
                <c:pt idx="12099">
                  <c:v>23.932908738475938</c:v>
                </c:pt>
                <c:pt idx="12100">
                  <c:v>23.934886664817959</c:v>
                </c:pt>
                <c:pt idx="12101">
                  <c:v>23.936864591159981</c:v>
                </c:pt>
                <c:pt idx="12102">
                  <c:v>23.938842517502003</c:v>
                </c:pt>
                <c:pt idx="12103">
                  <c:v>23.940820443844029</c:v>
                </c:pt>
                <c:pt idx="12104">
                  <c:v>23.942798370186051</c:v>
                </c:pt>
                <c:pt idx="12105">
                  <c:v>23.944776296528072</c:v>
                </c:pt>
                <c:pt idx="12106">
                  <c:v>23.946754222870094</c:v>
                </c:pt>
                <c:pt idx="12107">
                  <c:v>23.94873214921212</c:v>
                </c:pt>
                <c:pt idx="12108">
                  <c:v>23.950710075554142</c:v>
                </c:pt>
                <c:pt idx="12109">
                  <c:v>23.952688001896163</c:v>
                </c:pt>
                <c:pt idx="12110">
                  <c:v>23.954665928238185</c:v>
                </c:pt>
                <c:pt idx="12111">
                  <c:v>23.956643854580211</c:v>
                </c:pt>
                <c:pt idx="12112">
                  <c:v>23.958621780922233</c:v>
                </c:pt>
                <c:pt idx="12113">
                  <c:v>23.960599707264254</c:v>
                </c:pt>
                <c:pt idx="12114">
                  <c:v>23.962577633606276</c:v>
                </c:pt>
                <c:pt idx="12115">
                  <c:v>23.964555559948302</c:v>
                </c:pt>
                <c:pt idx="12116">
                  <c:v>23.966533486290324</c:v>
                </c:pt>
                <c:pt idx="12117">
                  <c:v>23.968511412632346</c:v>
                </c:pt>
                <c:pt idx="12118">
                  <c:v>23.970489338974367</c:v>
                </c:pt>
                <c:pt idx="12119">
                  <c:v>23.972467265316393</c:v>
                </c:pt>
                <c:pt idx="12120">
                  <c:v>23.974445191658415</c:v>
                </c:pt>
                <c:pt idx="12121">
                  <c:v>23.976423118000437</c:v>
                </c:pt>
                <c:pt idx="12122">
                  <c:v>23.978401044342458</c:v>
                </c:pt>
                <c:pt idx="12123">
                  <c:v>23.980378970684484</c:v>
                </c:pt>
                <c:pt idx="12124">
                  <c:v>23.982356897026506</c:v>
                </c:pt>
                <c:pt idx="12125">
                  <c:v>23.984334823368528</c:v>
                </c:pt>
                <c:pt idx="12126">
                  <c:v>23.986312749710549</c:v>
                </c:pt>
                <c:pt idx="12127">
                  <c:v>23.988290676052575</c:v>
                </c:pt>
                <c:pt idx="12128">
                  <c:v>23.990268602394597</c:v>
                </c:pt>
                <c:pt idx="12129">
                  <c:v>23.992246528736619</c:v>
                </c:pt>
                <c:pt idx="12130">
                  <c:v>23.994224455078641</c:v>
                </c:pt>
                <c:pt idx="12131">
                  <c:v>23.996202381420666</c:v>
                </c:pt>
                <c:pt idx="12132">
                  <c:v>23.998180307762688</c:v>
                </c:pt>
                <c:pt idx="12133">
                  <c:v>24.00015823410471</c:v>
                </c:pt>
                <c:pt idx="12134">
                  <c:v>24.002136160446732</c:v>
                </c:pt>
                <c:pt idx="12135">
                  <c:v>24.004114086788757</c:v>
                </c:pt>
                <c:pt idx="12136">
                  <c:v>24.006092013130779</c:v>
                </c:pt>
                <c:pt idx="12137">
                  <c:v>24.008069939472801</c:v>
                </c:pt>
                <c:pt idx="12138">
                  <c:v>24.010047865814823</c:v>
                </c:pt>
                <c:pt idx="12139">
                  <c:v>24.012025792156848</c:v>
                </c:pt>
                <c:pt idx="12140">
                  <c:v>24.01400371849887</c:v>
                </c:pt>
                <c:pt idx="12141">
                  <c:v>24.015981644840892</c:v>
                </c:pt>
                <c:pt idx="12142">
                  <c:v>24.017959571182914</c:v>
                </c:pt>
                <c:pt idx="12143">
                  <c:v>24.019937497524939</c:v>
                </c:pt>
                <c:pt idx="12144">
                  <c:v>24.021915423866961</c:v>
                </c:pt>
                <c:pt idx="12145">
                  <c:v>24.023893350208983</c:v>
                </c:pt>
                <c:pt idx="12146">
                  <c:v>24.025871276551005</c:v>
                </c:pt>
                <c:pt idx="12147">
                  <c:v>24.02784920289303</c:v>
                </c:pt>
                <c:pt idx="12148">
                  <c:v>24.029827129235052</c:v>
                </c:pt>
                <c:pt idx="12149">
                  <c:v>24.031805055577074</c:v>
                </c:pt>
                <c:pt idx="12150">
                  <c:v>24.033782981919096</c:v>
                </c:pt>
                <c:pt idx="12151">
                  <c:v>24.035760908261121</c:v>
                </c:pt>
                <c:pt idx="12152">
                  <c:v>24.037738834603143</c:v>
                </c:pt>
                <c:pt idx="12153">
                  <c:v>24.039716760945165</c:v>
                </c:pt>
                <c:pt idx="12154">
                  <c:v>24.041694687287187</c:v>
                </c:pt>
                <c:pt idx="12155">
                  <c:v>24.043672613629212</c:v>
                </c:pt>
                <c:pt idx="12156">
                  <c:v>24.045650539971234</c:v>
                </c:pt>
                <c:pt idx="12157">
                  <c:v>24.047628466313256</c:v>
                </c:pt>
                <c:pt idx="12158">
                  <c:v>24.049606392655278</c:v>
                </c:pt>
                <c:pt idx="12159">
                  <c:v>24.051584318997303</c:v>
                </c:pt>
                <c:pt idx="12160">
                  <c:v>24.053562245339325</c:v>
                </c:pt>
                <c:pt idx="12161">
                  <c:v>24.055540171681347</c:v>
                </c:pt>
                <c:pt idx="12162">
                  <c:v>24.057518098023369</c:v>
                </c:pt>
                <c:pt idx="12163">
                  <c:v>24.059496024365394</c:v>
                </c:pt>
                <c:pt idx="12164">
                  <c:v>24.061473950707416</c:v>
                </c:pt>
                <c:pt idx="12165">
                  <c:v>24.063451877049438</c:v>
                </c:pt>
                <c:pt idx="12166">
                  <c:v>24.06542980339146</c:v>
                </c:pt>
                <c:pt idx="12167">
                  <c:v>24.067407729733485</c:v>
                </c:pt>
                <c:pt idx="12168">
                  <c:v>24.069385656075507</c:v>
                </c:pt>
                <c:pt idx="12169">
                  <c:v>24.071363582417529</c:v>
                </c:pt>
                <c:pt idx="12170">
                  <c:v>24.073341508759551</c:v>
                </c:pt>
                <c:pt idx="12171">
                  <c:v>24.075319435101576</c:v>
                </c:pt>
                <c:pt idx="12172">
                  <c:v>24.077297361443598</c:v>
                </c:pt>
                <c:pt idx="12173">
                  <c:v>24.07927528778562</c:v>
                </c:pt>
                <c:pt idx="12174">
                  <c:v>24.081253214127642</c:v>
                </c:pt>
                <c:pt idx="12175">
                  <c:v>24.083231140469668</c:v>
                </c:pt>
                <c:pt idx="12176">
                  <c:v>24.085209066811689</c:v>
                </c:pt>
                <c:pt idx="12177">
                  <c:v>24.087186993153711</c:v>
                </c:pt>
                <c:pt idx="12178">
                  <c:v>24.089164919495733</c:v>
                </c:pt>
                <c:pt idx="12179">
                  <c:v>24.091142845837759</c:v>
                </c:pt>
                <c:pt idx="12180">
                  <c:v>24.09312077217978</c:v>
                </c:pt>
                <c:pt idx="12181">
                  <c:v>24.095098698521802</c:v>
                </c:pt>
                <c:pt idx="12182">
                  <c:v>24.097076624863824</c:v>
                </c:pt>
                <c:pt idx="12183">
                  <c:v>24.09905455120585</c:v>
                </c:pt>
                <c:pt idx="12184">
                  <c:v>24.101032477547871</c:v>
                </c:pt>
                <c:pt idx="12185">
                  <c:v>24.103010403889893</c:v>
                </c:pt>
                <c:pt idx="12186">
                  <c:v>24.104988330231915</c:v>
                </c:pt>
                <c:pt idx="12187">
                  <c:v>24.106966256573941</c:v>
                </c:pt>
                <c:pt idx="12188">
                  <c:v>24.108944182915963</c:v>
                </c:pt>
                <c:pt idx="12189">
                  <c:v>24.110922109257984</c:v>
                </c:pt>
                <c:pt idx="12190">
                  <c:v>24.112900035600006</c:v>
                </c:pt>
                <c:pt idx="12191">
                  <c:v>24.114877961942032</c:v>
                </c:pt>
                <c:pt idx="12192">
                  <c:v>24.116855888284054</c:v>
                </c:pt>
                <c:pt idx="12193">
                  <c:v>24.118833814626075</c:v>
                </c:pt>
                <c:pt idx="12194">
                  <c:v>24.120811740968097</c:v>
                </c:pt>
                <c:pt idx="12195">
                  <c:v>24.122789667310123</c:v>
                </c:pt>
                <c:pt idx="12196">
                  <c:v>24.124767593652145</c:v>
                </c:pt>
                <c:pt idx="12197">
                  <c:v>24.126745519994167</c:v>
                </c:pt>
                <c:pt idx="12198">
                  <c:v>24.128723446336188</c:v>
                </c:pt>
                <c:pt idx="12199">
                  <c:v>24.130701372678214</c:v>
                </c:pt>
                <c:pt idx="12200">
                  <c:v>24.132679299020236</c:v>
                </c:pt>
                <c:pt idx="12201">
                  <c:v>24.134657225362258</c:v>
                </c:pt>
                <c:pt idx="12202">
                  <c:v>24.136635151704279</c:v>
                </c:pt>
                <c:pt idx="12203">
                  <c:v>24.138613078046305</c:v>
                </c:pt>
                <c:pt idx="12204">
                  <c:v>24.140591004388327</c:v>
                </c:pt>
                <c:pt idx="12205">
                  <c:v>24.142568930730349</c:v>
                </c:pt>
                <c:pt idx="12206">
                  <c:v>24.14454685707237</c:v>
                </c:pt>
                <c:pt idx="12207">
                  <c:v>24.146524783414396</c:v>
                </c:pt>
                <c:pt idx="12208">
                  <c:v>24.148502709756418</c:v>
                </c:pt>
                <c:pt idx="12209">
                  <c:v>24.15048063609844</c:v>
                </c:pt>
                <c:pt idx="12210">
                  <c:v>24.152458562440462</c:v>
                </c:pt>
                <c:pt idx="12211">
                  <c:v>24.154436488782487</c:v>
                </c:pt>
                <c:pt idx="12212">
                  <c:v>24.156414415124509</c:v>
                </c:pt>
                <c:pt idx="12213">
                  <c:v>24.158392341466531</c:v>
                </c:pt>
                <c:pt idx="12214">
                  <c:v>24.160370267808553</c:v>
                </c:pt>
                <c:pt idx="12215">
                  <c:v>24.162348194150578</c:v>
                </c:pt>
                <c:pt idx="12216">
                  <c:v>24.1643261204926</c:v>
                </c:pt>
                <c:pt idx="12217">
                  <c:v>24.166304046834622</c:v>
                </c:pt>
                <c:pt idx="12218">
                  <c:v>24.168281973176644</c:v>
                </c:pt>
                <c:pt idx="12219">
                  <c:v>24.170259899518669</c:v>
                </c:pt>
                <c:pt idx="12220">
                  <c:v>24.172237825860691</c:v>
                </c:pt>
                <c:pt idx="12221">
                  <c:v>24.174215752202713</c:v>
                </c:pt>
                <c:pt idx="12222">
                  <c:v>24.176193678544735</c:v>
                </c:pt>
                <c:pt idx="12223">
                  <c:v>24.17817160488676</c:v>
                </c:pt>
                <c:pt idx="12224">
                  <c:v>24.180149531228782</c:v>
                </c:pt>
                <c:pt idx="12225">
                  <c:v>24.182127457570804</c:v>
                </c:pt>
                <c:pt idx="12226">
                  <c:v>24.184105383912826</c:v>
                </c:pt>
                <c:pt idx="12227">
                  <c:v>24.186083310254851</c:v>
                </c:pt>
                <c:pt idx="12228">
                  <c:v>24.188061236596873</c:v>
                </c:pt>
                <c:pt idx="12229">
                  <c:v>24.190039162938895</c:v>
                </c:pt>
                <c:pt idx="12230">
                  <c:v>24.192017089280917</c:v>
                </c:pt>
                <c:pt idx="12231">
                  <c:v>24.193995015622942</c:v>
                </c:pt>
                <c:pt idx="12232">
                  <c:v>24.195972941964964</c:v>
                </c:pt>
                <c:pt idx="12233">
                  <c:v>24.197950868306986</c:v>
                </c:pt>
                <c:pt idx="12234">
                  <c:v>24.199928794649008</c:v>
                </c:pt>
                <c:pt idx="12235">
                  <c:v>24.201906720991033</c:v>
                </c:pt>
                <c:pt idx="12236">
                  <c:v>24.203884647333055</c:v>
                </c:pt>
                <c:pt idx="12237">
                  <c:v>24.205862573675077</c:v>
                </c:pt>
                <c:pt idx="12238">
                  <c:v>24.207840500017099</c:v>
                </c:pt>
                <c:pt idx="12239">
                  <c:v>24.209818426359124</c:v>
                </c:pt>
                <c:pt idx="12240">
                  <c:v>24.211796352701146</c:v>
                </c:pt>
                <c:pt idx="12241">
                  <c:v>24.213774279043168</c:v>
                </c:pt>
                <c:pt idx="12242">
                  <c:v>24.21575220538519</c:v>
                </c:pt>
                <c:pt idx="12243">
                  <c:v>24.217730131727215</c:v>
                </c:pt>
                <c:pt idx="12244">
                  <c:v>24.219708058069237</c:v>
                </c:pt>
                <c:pt idx="12245">
                  <c:v>24.221685984411259</c:v>
                </c:pt>
                <c:pt idx="12246">
                  <c:v>24.223663910753281</c:v>
                </c:pt>
                <c:pt idx="12247">
                  <c:v>24.225641837095306</c:v>
                </c:pt>
                <c:pt idx="12248">
                  <c:v>24.227619763437328</c:v>
                </c:pt>
                <c:pt idx="12249">
                  <c:v>24.22959768977935</c:v>
                </c:pt>
                <c:pt idx="12250">
                  <c:v>24.231575616121372</c:v>
                </c:pt>
                <c:pt idx="12251">
                  <c:v>24.233553542463397</c:v>
                </c:pt>
                <c:pt idx="12252">
                  <c:v>24.235531468805419</c:v>
                </c:pt>
                <c:pt idx="12253">
                  <c:v>24.237509395147441</c:v>
                </c:pt>
                <c:pt idx="12254">
                  <c:v>24.239487321489463</c:v>
                </c:pt>
                <c:pt idx="12255">
                  <c:v>24.241465247831488</c:v>
                </c:pt>
                <c:pt idx="12256">
                  <c:v>24.24344317417351</c:v>
                </c:pt>
                <c:pt idx="12257">
                  <c:v>24.245421100515532</c:v>
                </c:pt>
                <c:pt idx="12258">
                  <c:v>24.247399026857554</c:v>
                </c:pt>
                <c:pt idx="12259">
                  <c:v>24.24937695319958</c:v>
                </c:pt>
                <c:pt idx="12260">
                  <c:v>24.251354879541601</c:v>
                </c:pt>
                <c:pt idx="12261">
                  <c:v>24.253332805883623</c:v>
                </c:pt>
                <c:pt idx="12262">
                  <c:v>24.255310732225645</c:v>
                </c:pt>
                <c:pt idx="12263">
                  <c:v>24.257288658567671</c:v>
                </c:pt>
                <c:pt idx="12264">
                  <c:v>24.259266584909692</c:v>
                </c:pt>
                <c:pt idx="12265">
                  <c:v>24.261244511251714</c:v>
                </c:pt>
                <c:pt idx="12266">
                  <c:v>24.263222437593736</c:v>
                </c:pt>
                <c:pt idx="12267">
                  <c:v>24.265200363935762</c:v>
                </c:pt>
                <c:pt idx="12268">
                  <c:v>24.267178290277784</c:v>
                </c:pt>
                <c:pt idx="12269">
                  <c:v>24.269156216619805</c:v>
                </c:pt>
                <c:pt idx="12270">
                  <c:v>24.271134142961827</c:v>
                </c:pt>
                <c:pt idx="12271">
                  <c:v>24.273112069303853</c:v>
                </c:pt>
                <c:pt idx="12272">
                  <c:v>24.275089995645875</c:v>
                </c:pt>
                <c:pt idx="12273">
                  <c:v>24.277067921987896</c:v>
                </c:pt>
                <c:pt idx="12274">
                  <c:v>24.279045848329918</c:v>
                </c:pt>
                <c:pt idx="12275">
                  <c:v>24.281023774671944</c:v>
                </c:pt>
                <c:pt idx="12276">
                  <c:v>24.283001701013966</c:v>
                </c:pt>
                <c:pt idx="12277">
                  <c:v>24.284979627355987</c:v>
                </c:pt>
                <c:pt idx="12278">
                  <c:v>24.286957553698009</c:v>
                </c:pt>
                <c:pt idx="12279">
                  <c:v>24.288935480040035</c:v>
                </c:pt>
                <c:pt idx="12280">
                  <c:v>24.290913406382057</c:v>
                </c:pt>
                <c:pt idx="12281">
                  <c:v>24.292891332724079</c:v>
                </c:pt>
                <c:pt idx="12282">
                  <c:v>24.2948692590661</c:v>
                </c:pt>
                <c:pt idx="12283">
                  <c:v>24.296847185408126</c:v>
                </c:pt>
                <c:pt idx="12284">
                  <c:v>24.298825111750148</c:v>
                </c:pt>
                <c:pt idx="12285">
                  <c:v>24.30080303809217</c:v>
                </c:pt>
                <c:pt idx="12286">
                  <c:v>24.302780964434191</c:v>
                </c:pt>
                <c:pt idx="12287">
                  <c:v>24.304758890776217</c:v>
                </c:pt>
                <c:pt idx="12288">
                  <c:v>24.306736817118239</c:v>
                </c:pt>
                <c:pt idx="12289">
                  <c:v>24.308714743460261</c:v>
                </c:pt>
                <c:pt idx="12290">
                  <c:v>24.310692669802282</c:v>
                </c:pt>
                <c:pt idx="12291">
                  <c:v>24.312670596144308</c:v>
                </c:pt>
                <c:pt idx="12292">
                  <c:v>24.31464852248633</c:v>
                </c:pt>
                <c:pt idx="12293">
                  <c:v>24.316626448828352</c:v>
                </c:pt>
                <c:pt idx="12294">
                  <c:v>24.318604375170374</c:v>
                </c:pt>
                <c:pt idx="12295">
                  <c:v>24.320582301512399</c:v>
                </c:pt>
                <c:pt idx="12296">
                  <c:v>24.322560227854421</c:v>
                </c:pt>
                <c:pt idx="12297">
                  <c:v>24.324538154196443</c:v>
                </c:pt>
                <c:pt idx="12298">
                  <c:v>24.326516080538465</c:v>
                </c:pt>
                <c:pt idx="12299">
                  <c:v>24.32849400688049</c:v>
                </c:pt>
                <c:pt idx="12300">
                  <c:v>24.330471933222512</c:v>
                </c:pt>
                <c:pt idx="12301">
                  <c:v>24.332449859564534</c:v>
                </c:pt>
                <c:pt idx="12302">
                  <c:v>24.334427785906556</c:v>
                </c:pt>
                <c:pt idx="12303">
                  <c:v>24.336405712248581</c:v>
                </c:pt>
                <c:pt idx="12304">
                  <c:v>24.338383638590603</c:v>
                </c:pt>
                <c:pt idx="12305">
                  <c:v>24.340361564932625</c:v>
                </c:pt>
                <c:pt idx="12306">
                  <c:v>24.342339491274647</c:v>
                </c:pt>
                <c:pt idx="12307">
                  <c:v>24.344317417616672</c:v>
                </c:pt>
                <c:pt idx="12308">
                  <c:v>24.346295343958694</c:v>
                </c:pt>
                <c:pt idx="12309">
                  <c:v>24.348273270300716</c:v>
                </c:pt>
                <c:pt idx="12310">
                  <c:v>24.350251196642738</c:v>
                </c:pt>
                <c:pt idx="12311">
                  <c:v>24.352229122984763</c:v>
                </c:pt>
                <c:pt idx="12312">
                  <c:v>24.354207049326785</c:v>
                </c:pt>
                <c:pt idx="12313">
                  <c:v>24.356184975668807</c:v>
                </c:pt>
                <c:pt idx="12314">
                  <c:v>24.358162902010829</c:v>
                </c:pt>
                <c:pt idx="12315">
                  <c:v>24.360140828352854</c:v>
                </c:pt>
                <c:pt idx="12316">
                  <c:v>24.362118754694876</c:v>
                </c:pt>
                <c:pt idx="12317">
                  <c:v>24.364096681036898</c:v>
                </c:pt>
                <c:pt idx="12318">
                  <c:v>24.36607460737892</c:v>
                </c:pt>
                <c:pt idx="12319">
                  <c:v>24.368052533720945</c:v>
                </c:pt>
                <c:pt idx="12320">
                  <c:v>24.370030460062967</c:v>
                </c:pt>
                <c:pt idx="12321">
                  <c:v>24.372008386404989</c:v>
                </c:pt>
                <c:pt idx="12322">
                  <c:v>24.373986312747011</c:v>
                </c:pt>
                <c:pt idx="12323">
                  <c:v>24.375964239089036</c:v>
                </c:pt>
                <c:pt idx="12324">
                  <c:v>24.377942165431058</c:v>
                </c:pt>
                <c:pt idx="12325">
                  <c:v>24.37992009177308</c:v>
                </c:pt>
                <c:pt idx="12326">
                  <c:v>24.381898018115102</c:v>
                </c:pt>
                <c:pt idx="12327">
                  <c:v>24.383875944457127</c:v>
                </c:pt>
                <c:pt idx="12328">
                  <c:v>24.385853870799149</c:v>
                </c:pt>
                <c:pt idx="12329">
                  <c:v>24.387831797141171</c:v>
                </c:pt>
                <c:pt idx="12330">
                  <c:v>24.389809723483193</c:v>
                </c:pt>
                <c:pt idx="12331">
                  <c:v>24.391787649825218</c:v>
                </c:pt>
                <c:pt idx="12332">
                  <c:v>24.39376557616724</c:v>
                </c:pt>
                <c:pt idx="12333">
                  <c:v>24.395743502509262</c:v>
                </c:pt>
                <c:pt idx="12334">
                  <c:v>24.397721428851284</c:v>
                </c:pt>
                <c:pt idx="12335">
                  <c:v>24.399699355193309</c:v>
                </c:pt>
                <c:pt idx="12336">
                  <c:v>24.401677281535331</c:v>
                </c:pt>
                <c:pt idx="12337">
                  <c:v>24.403655207877353</c:v>
                </c:pt>
                <c:pt idx="12338">
                  <c:v>24.405633134219375</c:v>
                </c:pt>
                <c:pt idx="12339">
                  <c:v>24.407611060561401</c:v>
                </c:pt>
                <c:pt idx="12340">
                  <c:v>24.409588986903422</c:v>
                </c:pt>
                <c:pt idx="12341">
                  <c:v>24.411566913245444</c:v>
                </c:pt>
                <c:pt idx="12342">
                  <c:v>24.413544839587466</c:v>
                </c:pt>
                <c:pt idx="12343">
                  <c:v>24.415522765929492</c:v>
                </c:pt>
                <c:pt idx="12344">
                  <c:v>24.417500692271513</c:v>
                </c:pt>
                <c:pt idx="12345">
                  <c:v>24.419478618613535</c:v>
                </c:pt>
                <c:pt idx="12346">
                  <c:v>24.421456544955557</c:v>
                </c:pt>
                <c:pt idx="12347">
                  <c:v>24.423434471297583</c:v>
                </c:pt>
                <c:pt idx="12348">
                  <c:v>24.425412397639604</c:v>
                </c:pt>
                <c:pt idx="12349">
                  <c:v>24.427390323981626</c:v>
                </c:pt>
                <c:pt idx="12350">
                  <c:v>24.429368250323648</c:v>
                </c:pt>
                <c:pt idx="12351">
                  <c:v>24.431346176665674</c:v>
                </c:pt>
                <c:pt idx="12352">
                  <c:v>24.433324103007696</c:v>
                </c:pt>
                <c:pt idx="12353">
                  <c:v>24.435302029349717</c:v>
                </c:pt>
                <c:pt idx="12354">
                  <c:v>24.437279955691739</c:v>
                </c:pt>
                <c:pt idx="12355">
                  <c:v>24.439257882033765</c:v>
                </c:pt>
                <c:pt idx="12356">
                  <c:v>24.441235808375787</c:v>
                </c:pt>
                <c:pt idx="12357">
                  <c:v>24.443213734717808</c:v>
                </c:pt>
                <c:pt idx="12358">
                  <c:v>24.44519166105983</c:v>
                </c:pt>
                <c:pt idx="12359">
                  <c:v>24.447169587401856</c:v>
                </c:pt>
                <c:pt idx="12360">
                  <c:v>24.449147513743878</c:v>
                </c:pt>
                <c:pt idx="12361">
                  <c:v>24.451125440085899</c:v>
                </c:pt>
                <c:pt idx="12362">
                  <c:v>24.453103366427921</c:v>
                </c:pt>
                <c:pt idx="12363">
                  <c:v>24.455081292769947</c:v>
                </c:pt>
                <c:pt idx="12364">
                  <c:v>24.457059219111969</c:v>
                </c:pt>
                <c:pt idx="12365">
                  <c:v>24.459037145453991</c:v>
                </c:pt>
                <c:pt idx="12366">
                  <c:v>24.461015071796012</c:v>
                </c:pt>
                <c:pt idx="12367">
                  <c:v>24.462992998138038</c:v>
                </c:pt>
                <c:pt idx="12368">
                  <c:v>24.46497092448006</c:v>
                </c:pt>
                <c:pt idx="12369">
                  <c:v>24.466948850822082</c:v>
                </c:pt>
                <c:pt idx="12370">
                  <c:v>24.468926777164103</c:v>
                </c:pt>
                <c:pt idx="12371">
                  <c:v>24.470904703506129</c:v>
                </c:pt>
                <c:pt idx="12372">
                  <c:v>24.472882629848151</c:v>
                </c:pt>
                <c:pt idx="12373">
                  <c:v>24.474860556190173</c:v>
                </c:pt>
                <c:pt idx="12374">
                  <c:v>24.476838482532195</c:v>
                </c:pt>
                <c:pt idx="12375">
                  <c:v>24.47881640887422</c:v>
                </c:pt>
                <c:pt idx="12376">
                  <c:v>24.480794335216242</c:v>
                </c:pt>
                <c:pt idx="12377">
                  <c:v>24.482772261558264</c:v>
                </c:pt>
                <c:pt idx="12378">
                  <c:v>24.484750187900286</c:v>
                </c:pt>
                <c:pt idx="12379">
                  <c:v>24.486728114242311</c:v>
                </c:pt>
                <c:pt idx="12380">
                  <c:v>24.488706040584333</c:v>
                </c:pt>
                <c:pt idx="12381">
                  <c:v>24.490683966926355</c:v>
                </c:pt>
                <c:pt idx="12382">
                  <c:v>24.492661893268377</c:v>
                </c:pt>
                <c:pt idx="12383">
                  <c:v>24.494639819610402</c:v>
                </c:pt>
                <c:pt idx="12384">
                  <c:v>24.496617745952424</c:v>
                </c:pt>
                <c:pt idx="12385">
                  <c:v>24.498595672294446</c:v>
                </c:pt>
                <c:pt idx="12386">
                  <c:v>24.500573598636468</c:v>
                </c:pt>
                <c:pt idx="12387">
                  <c:v>24.502551524978493</c:v>
                </c:pt>
                <c:pt idx="12388">
                  <c:v>24.504529451320515</c:v>
                </c:pt>
                <c:pt idx="12389">
                  <c:v>24.506507377662537</c:v>
                </c:pt>
                <c:pt idx="12390">
                  <c:v>24.508485304004559</c:v>
                </c:pt>
                <c:pt idx="12391">
                  <c:v>24.510463230346584</c:v>
                </c:pt>
                <c:pt idx="12392">
                  <c:v>24.512441156688606</c:v>
                </c:pt>
                <c:pt idx="12393">
                  <c:v>24.514419083030628</c:v>
                </c:pt>
                <c:pt idx="12394">
                  <c:v>24.51639700937265</c:v>
                </c:pt>
                <c:pt idx="12395">
                  <c:v>24.518374935714675</c:v>
                </c:pt>
                <c:pt idx="12396">
                  <c:v>24.520352862056697</c:v>
                </c:pt>
                <c:pt idx="12397">
                  <c:v>24.522330788398719</c:v>
                </c:pt>
                <c:pt idx="12398">
                  <c:v>24.524308714740741</c:v>
                </c:pt>
                <c:pt idx="12399">
                  <c:v>24.526286641082766</c:v>
                </c:pt>
                <c:pt idx="12400">
                  <c:v>24.528264567424788</c:v>
                </c:pt>
                <c:pt idx="12401">
                  <c:v>24.53024249376681</c:v>
                </c:pt>
                <c:pt idx="12402">
                  <c:v>24.532220420108832</c:v>
                </c:pt>
                <c:pt idx="12403">
                  <c:v>24.534198346450857</c:v>
                </c:pt>
                <c:pt idx="12404">
                  <c:v>24.536176272792879</c:v>
                </c:pt>
                <c:pt idx="12405">
                  <c:v>24.538154199134901</c:v>
                </c:pt>
                <c:pt idx="12406">
                  <c:v>24.540132125476923</c:v>
                </c:pt>
                <c:pt idx="12407">
                  <c:v>24.542110051818948</c:v>
                </c:pt>
                <c:pt idx="12408">
                  <c:v>24.54408797816097</c:v>
                </c:pt>
                <c:pt idx="12409">
                  <c:v>24.546065904502992</c:v>
                </c:pt>
                <c:pt idx="12410">
                  <c:v>24.548043830845014</c:v>
                </c:pt>
                <c:pt idx="12411">
                  <c:v>24.550021757187039</c:v>
                </c:pt>
                <c:pt idx="12412">
                  <c:v>24.551999683529061</c:v>
                </c:pt>
                <c:pt idx="12413">
                  <c:v>24.553977609871083</c:v>
                </c:pt>
                <c:pt idx="12414">
                  <c:v>24.555955536213105</c:v>
                </c:pt>
                <c:pt idx="12415">
                  <c:v>24.55793346255513</c:v>
                </c:pt>
                <c:pt idx="12416">
                  <c:v>24.559911388897152</c:v>
                </c:pt>
                <c:pt idx="12417">
                  <c:v>24.561889315239174</c:v>
                </c:pt>
                <c:pt idx="12418">
                  <c:v>24.563867241581196</c:v>
                </c:pt>
                <c:pt idx="12419">
                  <c:v>24.565845167923221</c:v>
                </c:pt>
                <c:pt idx="12420">
                  <c:v>24.567823094265243</c:v>
                </c:pt>
                <c:pt idx="12421">
                  <c:v>24.569801020607265</c:v>
                </c:pt>
                <c:pt idx="12422">
                  <c:v>24.571778946949287</c:v>
                </c:pt>
                <c:pt idx="12423">
                  <c:v>24.573756873291313</c:v>
                </c:pt>
                <c:pt idx="12424">
                  <c:v>24.575734799633334</c:v>
                </c:pt>
                <c:pt idx="12425">
                  <c:v>24.577712725975356</c:v>
                </c:pt>
                <c:pt idx="12426">
                  <c:v>24.579690652317378</c:v>
                </c:pt>
                <c:pt idx="12427">
                  <c:v>24.581668578659404</c:v>
                </c:pt>
                <c:pt idx="12428">
                  <c:v>24.583646505001425</c:v>
                </c:pt>
                <c:pt idx="12429">
                  <c:v>24.585624431343447</c:v>
                </c:pt>
                <c:pt idx="12430">
                  <c:v>24.587602357685469</c:v>
                </c:pt>
                <c:pt idx="12431">
                  <c:v>24.589580284027495</c:v>
                </c:pt>
                <c:pt idx="12432">
                  <c:v>24.591558210369517</c:v>
                </c:pt>
                <c:pt idx="12433">
                  <c:v>24.593536136711538</c:v>
                </c:pt>
                <c:pt idx="12434">
                  <c:v>24.59551406305356</c:v>
                </c:pt>
                <c:pt idx="12435">
                  <c:v>24.597491989395586</c:v>
                </c:pt>
                <c:pt idx="12436">
                  <c:v>24.599469915737608</c:v>
                </c:pt>
                <c:pt idx="12437">
                  <c:v>24.601447842079629</c:v>
                </c:pt>
                <c:pt idx="12438">
                  <c:v>24.603425768421651</c:v>
                </c:pt>
                <c:pt idx="12439">
                  <c:v>24.605403694763677</c:v>
                </c:pt>
                <c:pt idx="12440">
                  <c:v>24.607381621105699</c:v>
                </c:pt>
                <c:pt idx="12441">
                  <c:v>24.60935954744772</c:v>
                </c:pt>
                <c:pt idx="12442">
                  <c:v>24.611337473789742</c:v>
                </c:pt>
                <c:pt idx="12443">
                  <c:v>24.613315400131768</c:v>
                </c:pt>
                <c:pt idx="12444">
                  <c:v>24.61529332647379</c:v>
                </c:pt>
                <c:pt idx="12445">
                  <c:v>24.617271252815812</c:v>
                </c:pt>
                <c:pt idx="12446">
                  <c:v>24.619249179157833</c:v>
                </c:pt>
                <c:pt idx="12447">
                  <c:v>24.621227105499859</c:v>
                </c:pt>
                <c:pt idx="12448">
                  <c:v>24.623205031841881</c:v>
                </c:pt>
                <c:pt idx="12449">
                  <c:v>24.625182958183903</c:v>
                </c:pt>
                <c:pt idx="12450">
                  <c:v>24.627160884525924</c:v>
                </c:pt>
                <c:pt idx="12451">
                  <c:v>24.62913881086795</c:v>
                </c:pt>
                <c:pt idx="12452">
                  <c:v>24.631116737209972</c:v>
                </c:pt>
                <c:pt idx="12453">
                  <c:v>24.633094663551994</c:v>
                </c:pt>
                <c:pt idx="12454">
                  <c:v>24.635072589894015</c:v>
                </c:pt>
                <c:pt idx="12455">
                  <c:v>24.637050516236041</c:v>
                </c:pt>
                <c:pt idx="12456">
                  <c:v>24.639028442578063</c:v>
                </c:pt>
                <c:pt idx="12457">
                  <c:v>24.641006368920085</c:v>
                </c:pt>
                <c:pt idx="12458">
                  <c:v>24.642984295262107</c:v>
                </c:pt>
                <c:pt idx="12459">
                  <c:v>24.644962221604132</c:v>
                </c:pt>
                <c:pt idx="12460">
                  <c:v>24.646940147946154</c:v>
                </c:pt>
                <c:pt idx="12461">
                  <c:v>24.648918074288176</c:v>
                </c:pt>
                <c:pt idx="12462">
                  <c:v>24.650896000630198</c:v>
                </c:pt>
                <c:pt idx="12463">
                  <c:v>24.652873926972223</c:v>
                </c:pt>
                <c:pt idx="12464">
                  <c:v>24.654851853314245</c:v>
                </c:pt>
                <c:pt idx="12465">
                  <c:v>24.656829779656267</c:v>
                </c:pt>
                <c:pt idx="12466">
                  <c:v>24.658807705998289</c:v>
                </c:pt>
                <c:pt idx="12467">
                  <c:v>24.660785632340314</c:v>
                </c:pt>
                <c:pt idx="12468">
                  <c:v>24.662763558682336</c:v>
                </c:pt>
                <c:pt idx="12469">
                  <c:v>24.664741485024358</c:v>
                </c:pt>
                <c:pt idx="12470">
                  <c:v>24.66671941136638</c:v>
                </c:pt>
                <c:pt idx="12471">
                  <c:v>24.668697337708405</c:v>
                </c:pt>
                <c:pt idx="12472">
                  <c:v>24.670675264050427</c:v>
                </c:pt>
                <c:pt idx="12473">
                  <c:v>24.672653190392449</c:v>
                </c:pt>
                <c:pt idx="12474">
                  <c:v>24.674631116734471</c:v>
                </c:pt>
                <c:pt idx="12475">
                  <c:v>24.676609043076496</c:v>
                </c:pt>
                <c:pt idx="12476">
                  <c:v>24.678586969418518</c:v>
                </c:pt>
                <c:pt idx="12477">
                  <c:v>24.68056489576054</c:v>
                </c:pt>
                <c:pt idx="12478">
                  <c:v>24.682542822102562</c:v>
                </c:pt>
                <c:pt idx="12479">
                  <c:v>24.684520748444587</c:v>
                </c:pt>
                <c:pt idx="12480">
                  <c:v>24.686498674786609</c:v>
                </c:pt>
                <c:pt idx="12481">
                  <c:v>24.688476601128631</c:v>
                </c:pt>
                <c:pt idx="12482">
                  <c:v>24.690454527470653</c:v>
                </c:pt>
                <c:pt idx="12483">
                  <c:v>24.692432453812678</c:v>
                </c:pt>
                <c:pt idx="12484">
                  <c:v>24.6944103801547</c:v>
                </c:pt>
                <c:pt idx="12485">
                  <c:v>24.696388306496722</c:v>
                </c:pt>
                <c:pt idx="12486">
                  <c:v>24.698366232838744</c:v>
                </c:pt>
                <c:pt idx="12487">
                  <c:v>24.700344159180769</c:v>
                </c:pt>
                <c:pt idx="12488">
                  <c:v>24.702322085522791</c:v>
                </c:pt>
                <c:pt idx="12489">
                  <c:v>24.704300011864813</c:v>
                </c:pt>
                <c:pt idx="12490">
                  <c:v>24.706277938206835</c:v>
                </c:pt>
                <c:pt idx="12491">
                  <c:v>24.70825586454886</c:v>
                </c:pt>
                <c:pt idx="12492">
                  <c:v>24.710233790890882</c:v>
                </c:pt>
                <c:pt idx="12493">
                  <c:v>24.712211717232904</c:v>
                </c:pt>
                <c:pt idx="12494">
                  <c:v>24.714189643574926</c:v>
                </c:pt>
                <c:pt idx="12495">
                  <c:v>24.716167569916951</c:v>
                </c:pt>
                <c:pt idx="12496">
                  <c:v>24.718145496258973</c:v>
                </c:pt>
                <c:pt idx="12497">
                  <c:v>24.720123422600995</c:v>
                </c:pt>
                <c:pt idx="12498">
                  <c:v>24.722101348943017</c:v>
                </c:pt>
                <c:pt idx="12499">
                  <c:v>24.724079275285042</c:v>
                </c:pt>
                <c:pt idx="12500">
                  <c:v>24.726057201627064</c:v>
                </c:pt>
                <c:pt idx="12501">
                  <c:v>24.728035127969086</c:v>
                </c:pt>
                <c:pt idx="12502">
                  <c:v>24.730013054311108</c:v>
                </c:pt>
                <c:pt idx="12503">
                  <c:v>24.731990980653134</c:v>
                </c:pt>
                <c:pt idx="12504">
                  <c:v>24.733968906995155</c:v>
                </c:pt>
                <c:pt idx="12505">
                  <c:v>24.735946833337177</c:v>
                </c:pt>
                <c:pt idx="12506">
                  <c:v>24.737924759679199</c:v>
                </c:pt>
                <c:pt idx="12507">
                  <c:v>24.739902686021225</c:v>
                </c:pt>
                <c:pt idx="12508">
                  <c:v>24.741880612363246</c:v>
                </c:pt>
                <c:pt idx="12509">
                  <c:v>24.743858538705268</c:v>
                </c:pt>
                <c:pt idx="12510">
                  <c:v>24.74583646504729</c:v>
                </c:pt>
                <c:pt idx="12511">
                  <c:v>24.747814391389316</c:v>
                </c:pt>
                <c:pt idx="12512">
                  <c:v>24.749792317731337</c:v>
                </c:pt>
                <c:pt idx="12513">
                  <c:v>24.751770244073359</c:v>
                </c:pt>
                <c:pt idx="12514">
                  <c:v>24.753748170415381</c:v>
                </c:pt>
                <c:pt idx="12515">
                  <c:v>24.755726096757407</c:v>
                </c:pt>
                <c:pt idx="12516">
                  <c:v>24.757704023099429</c:v>
                </c:pt>
                <c:pt idx="12517">
                  <c:v>24.75968194944145</c:v>
                </c:pt>
                <c:pt idx="12518">
                  <c:v>24.761659875783472</c:v>
                </c:pt>
                <c:pt idx="12519">
                  <c:v>24.763637802125498</c:v>
                </c:pt>
                <c:pt idx="12520">
                  <c:v>24.76561572846752</c:v>
                </c:pt>
                <c:pt idx="12521">
                  <c:v>24.767593654809541</c:v>
                </c:pt>
                <c:pt idx="12522">
                  <c:v>24.769571581151563</c:v>
                </c:pt>
                <c:pt idx="12523">
                  <c:v>24.771549507493589</c:v>
                </c:pt>
                <c:pt idx="12524">
                  <c:v>24.773527433835611</c:v>
                </c:pt>
                <c:pt idx="12525">
                  <c:v>24.775505360177632</c:v>
                </c:pt>
                <c:pt idx="12526">
                  <c:v>24.777483286519654</c:v>
                </c:pt>
                <c:pt idx="12527">
                  <c:v>24.77946121286168</c:v>
                </c:pt>
                <c:pt idx="12528">
                  <c:v>24.781439139203702</c:v>
                </c:pt>
                <c:pt idx="12529">
                  <c:v>24.783417065545724</c:v>
                </c:pt>
                <c:pt idx="12530">
                  <c:v>24.785394991887745</c:v>
                </c:pt>
                <c:pt idx="12531">
                  <c:v>24.787372918229771</c:v>
                </c:pt>
                <c:pt idx="12532">
                  <c:v>24.789350844571793</c:v>
                </c:pt>
                <c:pt idx="12533">
                  <c:v>24.791328770913815</c:v>
                </c:pt>
                <c:pt idx="12534">
                  <c:v>24.793306697255836</c:v>
                </c:pt>
                <c:pt idx="12535">
                  <c:v>24.795284623597862</c:v>
                </c:pt>
                <c:pt idx="12536">
                  <c:v>24.797262549939884</c:v>
                </c:pt>
                <c:pt idx="12537">
                  <c:v>24.799240476281906</c:v>
                </c:pt>
                <c:pt idx="12538">
                  <c:v>24.801218402623928</c:v>
                </c:pt>
                <c:pt idx="12539">
                  <c:v>24.803196328965953</c:v>
                </c:pt>
                <c:pt idx="12540">
                  <c:v>24.805174255307975</c:v>
                </c:pt>
                <c:pt idx="12541">
                  <c:v>24.807152181649997</c:v>
                </c:pt>
                <c:pt idx="12542">
                  <c:v>24.809130107992019</c:v>
                </c:pt>
                <c:pt idx="12543">
                  <c:v>24.811108034334044</c:v>
                </c:pt>
                <c:pt idx="12544">
                  <c:v>24.813085960676066</c:v>
                </c:pt>
                <c:pt idx="12545">
                  <c:v>24.815063887018088</c:v>
                </c:pt>
                <c:pt idx="12546">
                  <c:v>24.81704181336011</c:v>
                </c:pt>
                <c:pt idx="12547">
                  <c:v>24.819019739702135</c:v>
                </c:pt>
                <c:pt idx="12548">
                  <c:v>24.820997666044157</c:v>
                </c:pt>
                <c:pt idx="12549">
                  <c:v>24.822975592386179</c:v>
                </c:pt>
                <c:pt idx="12550">
                  <c:v>24.824953518728201</c:v>
                </c:pt>
                <c:pt idx="12551">
                  <c:v>24.826931445070226</c:v>
                </c:pt>
                <c:pt idx="12552">
                  <c:v>24.828909371412248</c:v>
                </c:pt>
                <c:pt idx="12553">
                  <c:v>24.83088729775427</c:v>
                </c:pt>
                <c:pt idx="12554">
                  <c:v>24.832865224096292</c:v>
                </c:pt>
                <c:pt idx="12555">
                  <c:v>24.834843150438317</c:v>
                </c:pt>
                <c:pt idx="12556">
                  <c:v>24.836821076780339</c:v>
                </c:pt>
                <c:pt idx="12557">
                  <c:v>24.838799003122361</c:v>
                </c:pt>
                <c:pt idx="12558">
                  <c:v>24.840776929464383</c:v>
                </c:pt>
                <c:pt idx="12559">
                  <c:v>24.842754855806408</c:v>
                </c:pt>
                <c:pt idx="12560">
                  <c:v>24.84473278214843</c:v>
                </c:pt>
                <c:pt idx="12561">
                  <c:v>24.846710708490452</c:v>
                </c:pt>
                <c:pt idx="12562">
                  <c:v>24.848688634832474</c:v>
                </c:pt>
                <c:pt idx="12563">
                  <c:v>24.850666561174499</c:v>
                </c:pt>
                <c:pt idx="12564">
                  <c:v>24.852644487516521</c:v>
                </c:pt>
                <c:pt idx="12565">
                  <c:v>24.854622413858543</c:v>
                </c:pt>
                <c:pt idx="12566">
                  <c:v>24.856600340200565</c:v>
                </c:pt>
                <c:pt idx="12567">
                  <c:v>24.85857826654259</c:v>
                </c:pt>
                <c:pt idx="12568">
                  <c:v>24.860556192884612</c:v>
                </c:pt>
                <c:pt idx="12569">
                  <c:v>24.862534119226634</c:v>
                </c:pt>
                <c:pt idx="12570">
                  <c:v>24.864512045568656</c:v>
                </c:pt>
                <c:pt idx="12571">
                  <c:v>24.866489971910681</c:v>
                </c:pt>
                <c:pt idx="12572">
                  <c:v>24.868467898252703</c:v>
                </c:pt>
                <c:pt idx="12573">
                  <c:v>24.870445824594725</c:v>
                </c:pt>
                <c:pt idx="12574">
                  <c:v>24.872423750936747</c:v>
                </c:pt>
                <c:pt idx="12575">
                  <c:v>24.874401677278772</c:v>
                </c:pt>
                <c:pt idx="12576">
                  <c:v>24.876379603620794</c:v>
                </c:pt>
                <c:pt idx="12577">
                  <c:v>24.878357529962816</c:v>
                </c:pt>
                <c:pt idx="12578">
                  <c:v>24.880335456304838</c:v>
                </c:pt>
                <c:pt idx="12579">
                  <c:v>24.882313382646863</c:v>
                </c:pt>
                <c:pt idx="12580">
                  <c:v>24.884291308988885</c:v>
                </c:pt>
                <c:pt idx="12581">
                  <c:v>24.886269235330907</c:v>
                </c:pt>
                <c:pt idx="12582">
                  <c:v>24.888247161672929</c:v>
                </c:pt>
                <c:pt idx="12583">
                  <c:v>24.890225088014954</c:v>
                </c:pt>
                <c:pt idx="12584">
                  <c:v>24.892203014356976</c:v>
                </c:pt>
                <c:pt idx="12585">
                  <c:v>24.894180940698998</c:v>
                </c:pt>
                <c:pt idx="12586">
                  <c:v>24.89615886704102</c:v>
                </c:pt>
                <c:pt idx="12587">
                  <c:v>24.898136793383046</c:v>
                </c:pt>
                <c:pt idx="12588">
                  <c:v>24.900114719725067</c:v>
                </c:pt>
                <c:pt idx="12589">
                  <c:v>24.902092646067089</c:v>
                </c:pt>
                <c:pt idx="12590">
                  <c:v>24.904070572409111</c:v>
                </c:pt>
                <c:pt idx="12591">
                  <c:v>24.906048498751137</c:v>
                </c:pt>
                <c:pt idx="12592">
                  <c:v>24.908026425093158</c:v>
                </c:pt>
                <c:pt idx="12593">
                  <c:v>24.91000435143518</c:v>
                </c:pt>
                <c:pt idx="12594">
                  <c:v>24.911982277777202</c:v>
                </c:pt>
                <c:pt idx="12595">
                  <c:v>24.913960204119228</c:v>
                </c:pt>
                <c:pt idx="12596">
                  <c:v>24.91593813046125</c:v>
                </c:pt>
                <c:pt idx="12597">
                  <c:v>24.917916056803271</c:v>
                </c:pt>
                <c:pt idx="12598">
                  <c:v>24.919893983145293</c:v>
                </c:pt>
                <c:pt idx="12599">
                  <c:v>24.921871909487319</c:v>
                </c:pt>
                <c:pt idx="12600">
                  <c:v>24.923849835829341</c:v>
                </c:pt>
                <c:pt idx="12601">
                  <c:v>24.925827762171362</c:v>
                </c:pt>
                <c:pt idx="12602">
                  <c:v>24.927805688513384</c:v>
                </c:pt>
                <c:pt idx="12603">
                  <c:v>24.92978361485541</c:v>
                </c:pt>
                <c:pt idx="12604">
                  <c:v>24.931761541197432</c:v>
                </c:pt>
                <c:pt idx="12605">
                  <c:v>24.933739467539453</c:v>
                </c:pt>
                <c:pt idx="12606">
                  <c:v>24.935717393881475</c:v>
                </c:pt>
                <c:pt idx="12607">
                  <c:v>24.937695320223501</c:v>
                </c:pt>
                <c:pt idx="12608">
                  <c:v>24.939673246565523</c:v>
                </c:pt>
                <c:pt idx="12609">
                  <c:v>24.941651172907545</c:v>
                </c:pt>
                <c:pt idx="12610">
                  <c:v>24.943629099249566</c:v>
                </c:pt>
                <c:pt idx="12611">
                  <c:v>24.945607025591592</c:v>
                </c:pt>
                <c:pt idx="12612">
                  <c:v>24.947584951933614</c:v>
                </c:pt>
                <c:pt idx="12613">
                  <c:v>24.949562878275636</c:v>
                </c:pt>
                <c:pt idx="12614">
                  <c:v>24.951540804617657</c:v>
                </c:pt>
                <c:pt idx="12615">
                  <c:v>24.953518730959683</c:v>
                </c:pt>
                <c:pt idx="12616">
                  <c:v>24.955496657301705</c:v>
                </c:pt>
                <c:pt idx="12617">
                  <c:v>24.957474583643727</c:v>
                </c:pt>
                <c:pt idx="12618">
                  <c:v>24.959452509985748</c:v>
                </c:pt>
                <c:pt idx="12619">
                  <c:v>24.961430436327774</c:v>
                </c:pt>
                <c:pt idx="12620">
                  <c:v>24.963408362669796</c:v>
                </c:pt>
                <c:pt idx="12621">
                  <c:v>24.965386289011818</c:v>
                </c:pt>
                <c:pt idx="12622">
                  <c:v>24.96736421535384</c:v>
                </c:pt>
                <c:pt idx="12623">
                  <c:v>24.969342141695865</c:v>
                </c:pt>
                <c:pt idx="12624">
                  <c:v>24.971320068037887</c:v>
                </c:pt>
                <c:pt idx="12625">
                  <c:v>24.973297994379909</c:v>
                </c:pt>
                <c:pt idx="12626">
                  <c:v>24.975275920721931</c:v>
                </c:pt>
                <c:pt idx="12627">
                  <c:v>24.977253847063956</c:v>
                </c:pt>
                <c:pt idx="12628">
                  <c:v>24.979231773405978</c:v>
                </c:pt>
                <c:pt idx="12629">
                  <c:v>24.981209699748</c:v>
                </c:pt>
                <c:pt idx="12630">
                  <c:v>24.983187626090022</c:v>
                </c:pt>
                <c:pt idx="12631">
                  <c:v>24.985165552432047</c:v>
                </c:pt>
                <c:pt idx="12632">
                  <c:v>24.987143478774069</c:v>
                </c:pt>
                <c:pt idx="12633">
                  <c:v>24.989121405116091</c:v>
                </c:pt>
                <c:pt idx="12634">
                  <c:v>24.991099331458113</c:v>
                </c:pt>
                <c:pt idx="12635">
                  <c:v>24.993077257800138</c:v>
                </c:pt>
                <c:pt idx="12636">
                  <c:v>24.99505518414216</c:v>
                </c:pt>
                <c:pt idx="12637">
                  <c:v>24.997033110484182</c:v>
                </c:pt>
                <c:pt idx="12638">
                  <c:v>24.999011036826204</c:v>
                </c:pt>
                <c:pt idx="12639">
                  <c:v>25.000988963168229</c:v>
                </c:pt>
                <c:pt idx="12640">
                  <c:v>25.002966889510255</c:v>
                </c:pt>
                <c:pt idx="12641">
                  <c:v>25.004944815852276</c:v>
                </c:pt>
                <c:pt idx="12642">
                  <c:v>25.006922742194298</c:v>
                </c:pt>
                <c:pt idx="12643">
                  <c:v>25.00890066853632</c:v>
                </c:pt>
                <c:pt idx="12644">
                  <c:v>25.010878594878346</c:v>
                </c:pt>
                <c:pt idx="12645">
                  <c:v>25.012856521220368</c:v>
                </c:pt>
                <c:pt idx="12646">
                  <c:v>25.014834447562389</c:v>
                </c:pt>
                <c:pt idx="12647">
                  <c:v>25.016812373904411</c:v>
                </c:pt>
                <c:pt idx="12648">
                  <c:v>25.018790300246437</c:v>
                </c:pt>
                <c:pt idx="12649">
                  <c:v>25.020768226588459</c:v>
                </c:pt>
                <c:pt idx="12650">
                  <c:v>25.02274615293048</c:v>
                </c:pt>
                <c:pt idx="12651">
                  <c:v>25.024724079272502</c:v>
                </c:pt>
                <c:pt idx="12652">
                  <c:v>25.026702005614528</c:v>
                </c:pt>
                <c:pt idx="12653">
                  <c:v>25.02867993195655</c:v>
                </c:pt>
                <c:pt idx="12654">
                  <c:v>25.030657858298571</c:v>
                </c:pt>
                <c:pt idx="12655">
                  <c:v>25.032635784640593</c:v>
                </c:pt>
                <c:pt idx="12656">
                  <c:v>25.034613710982619</c:v>
                </c:pt>
                <c:pt idx="12657">
                  <c:v>25.036591637324641</c:v>
                </c:pt>
                <c:pt idx="12658">
                  <c:v>25.038569563666663</c:v>
                </c:pt>
                <c:pt idx="12659">
                  <c:v>25.040547490008684</c:v>
                </c:pt>
                <c:pt idx="12660">
                  <c:v>25.04252541635071</c:v>
                </c:pt>
                <c:pt idx="12661">
                  <c:v>25.044503342692732</c:v>
                </c:pt>
                <c:pt idx="12662">
                  <c:v>25.046481269034754</c:v>
                </c:pt>
                <c:pt idx="12663">
                  <c:v>25.048459195376775</c:v>
                </c:pt>
                <c:pt idx="12664">
                  <c:v>25.050437121718801</c:v>
                </c:pt>
                <c:pt idx="12665">
                  <c:v>25.052415048060823</c:v>
                </c:pt>
                <c:pt idx="12666">
                  <c:v>25.054392974402845</c:v>
                </c:pt>
                <c:pt idx="12667">
                  <c:v>25.056370900744867</c:v>
                </c:pt>
                <c:pt idx="12668">
                  <c:v>25.058348827086892</c:v>
                </c:pt>
                <c:pt idx="12669">
                  <c:v>25.060326753428914</c:v>
                </c:pt>
                <c:pt idx="12670">
                  <c:v>25.062304679770936</c:v>
                </c:pt>
                <c:pt idx="12671">
                  <c:v>25.064282606112958</c:v>
                </c:pt>
                <c:pt idx="12672">
                  <c:v>25.066260532454983</c:v>
                </c:pt>
                <c:pt idx="12673">
                  <c:v>25.068238458797005</c:v>
                </c:pt>
                <c:pt idx="12674">
                  <c:v>25.070216385139027</c:v>
                </c:pt>
                <c:pt idx="12675">
                  <c:v>25.072194311481049</c:v>
                </c:pt>
                <c:pt idx="12676">
                  <c:v>25.074172237823074</c:v>
                </c:pt>
                <c:pt idx="12677">
                  <c:v>25.076150164165096</c:v>
                </c:pt>
                <c:pt idx="12678">
                  <c:v>25.078128090507118</c:v>
                </c:pt>
                <c:pt idx="12679">
                  <c:v>25.08010601684914</c:v>
                </c:pt>
                <c:pt idx="12680">
                  <c:v>25.082083943191165</c:v>
                </c:pt>
                <c:pt idx="12681">
                  <c:v>25.084061869533187</c:v>
                </c:pt>
                <c:pt idx="12682">
                  <c:v>25.086039795875209</c:v>
                </c:pt>
                <c:pt idx="12683">
                  <c:v>25.088017722217231</c:v>
                </c:pt>
                <c:pt idx="12684">
                  <c:v>25.089995648559256</c:v>
                </c:pt>
                <c:pt idx="12685">
                  <c:v>25.091973574901278</c:v>
                </c:pt>
                <c:pt idx="12686">
                  <c:v>25.0939515012433</c:v>
                </c:pt>
                <c:pt idx="12687">
                  <c:v>25.095929427585322</c:v>
                </c:pt>
                <c:pt idx="12688">
                  <c:v>25.097907353927347</c:v>
                </c:pt>
                <c:pt idx="12689">
                  <c:v>25.099885280269369</c:v>
                </c:pt>
                <c:pt idx="12690">
                  <c:v>25.101863206611391</c:v>
                </c:pt>
                <c:pt idx="12691">
                  <c:v>25.103841132953413</c:v>
                </c:pt>
                <c:pt idx="12692">
                  <c:v>25.105819059295438</c:v>
                </c:pt>
                <c:pt idx="12693">
                  <c:v>25.10779698563746</c:v>
                </c:pt>
                <c:pt idx="12694">
                  <c:v>25.109774911979482</c:v>
                </c:pt>
                <c:pt idx="12695">
                  <c:v>25.111752838321504</c:v>
                </c:pt>
                <c:pt idx="12696">
                  <c:v>25.113730764663529</c:v>
                </c:pt>
                <c:pt idx="12697">
                  <c:v>25.115708691005551</c:v>
                </c:pt>
                <c:pt idx="12698">
                  <c:v>25.117686617347573</c:v>
                </c:pt>
                <c:pt idx="12699">
                  <c:v>25.119664543689595</c:v>
                </c:pt>
                <c:pt idx="12700">
                  <c:v>25.12164247003162</c:v>
                </c:pt>
                <c:pt idx="12701">
                  <c:v>25.123620396373642</c:v>
                </c:pt>
                <c:pt idx="12702">
                  <c:v>25.125598322715664</c:v>
                </c:pt>
                <c:pt idx="12703">
                  <c:v>25.127576249057686</c:v>
                </c:pt>
                <c:pt idx="12704">
                  <c:v>25.129554175399711</c:v>
                </c:pt>
                <c:pt idx="12705">
                  <c:v>25.131532101741733</c:v>
                </c:pt>
                <c:pt idx="12706">
                  <c:v>25.133510028083755</c:v>
                </c:pt>
                <c:pt idx="12707">
                  <c:v>25.135487954425777</c:v>
                </c:pt>
                <c:pt idx="12708">
                  <c:v>25.137465880767802</c:v>
                </c:pt>
                <c:pt idx="12709">
                  <c:v>25.139443807109824</c:v>
                </c:pt>
                <c:pt idx="12710">
                  <c:v>25.141421733451846</c:v>
                </c:pt>
                <c:pt idx="12711">
                  <c:v>25.143399659793868</c:v>
                </c:pt>
                <c:pt idx="12712">
                  <c:v>25.145377586135893</c:v>
                </c:pt>
                <c:pt idx="12713">
                  <c:v>25.147355512477915</c:v>
                </c:pt>
                <c:pt idx="12714">
                  <c:v>25.149333438819937</c:v>
                </c:pt>
                <c:pt idx="12715">
                  <c:v>25.151311365161959</c:v>
                </c:pt>
                <c:pt idx="12716">
                  <c:v>25.153289291503985</c:v>
                </c:pt>
                <c:pt idx="12717">
                  <c:v>25.155267217846006</c:v>
                </c:pt>
                <c:pt idx="12718">
                  <c:v>25.157245144188028</c:v>
                </c:pt>
                <c:pt idx="12719">
                  <c:v>25.15922307053005</c:v>
                </c:pt>
                <c:pt idx="12720">
                  <c:v>25.161200996872076</c:v>
                </c:pt>
                <c:pt idx="12721">
                  <c:v>25.163178923214097</c:v>
                </c:pt>
                <c:pt idx="12722">
                  <c:v>25.165156849556119</c:v>
                </c:pt>
                <c:pt idx="12723">
                  <c:v>25.167134775898141</c:v>
                </c:pt>
                <c:pt idx="12724">
                  <c:v>25.169112702240167</c:v>
                </c:pt>
                <c:pt idx="12725">
                  <c:v>25.171090628582188</c:v>
                </c:pt>
                <c:pt idx="12726">
                  <c:v>25.17306855492421</c:v>
                </c:pt>
                <c:pt idx="12727">
                  <c:v>25.175046481266232</c:v>
                </c:pt>
                <c:pt idx="12728">
                  <c:v>25.177024407608258</c:v>
                </c:pt>
                <c:pt idx="12729">
                  <c:v>25.17900233395028</c:v>
                </c:pt>
                <c:pt idx="12730">
                  <c:v>25.180980260292301</c:v>
                </c:pt>
                <c:pt idx="12731">
                  <c:v>25.182958186634323</c:v>
                </c:pt>
                <c:pt idx="12732">
                  <c:v>25.184936112976349</c:v>
                </c:pt>
                <c:pt idx="12733">
                  <c:v>25.186914039318371</c:v>
                </c:pt>
                <c:pt idx="12734">
                  <c:v>25.188891965660392</c:v>
                </c:pt>
                <c:pt idx="12735">
                  <c:v>25.190869892002414</c:v>
                </c:pt>
                <c:pt idx="12736">
                  <c:v>25.19284781834444</c:v>
                </c:pt>
                <c:pt idx="12737">
                  <c:v>25.194825744686462</c:v>
                </c:pt>
                <c:pt idx="12738">
                  <c:v>25.196803671028484</c:v>
                </c:pt>
                <c:pt idx="12739">
                  <c:v>25.198781597370505</c:v>
                </c:pt>
                <c:pt idx="12740">
                  <c:v>25.200759523712531</c:v>
                </c:pt>
                <c:pt idx="12741">
                  <c:v>25.202737450054553</c:v>
                </c:pt>
                <c:pt idx="12742">
                  <c:v>25.204715376396575</c:v>
                </c:pt>
                <c:pt idx="12743">
                  <c:v>25.206693302738596</c:v>
                </c:pt>
                <c:pt idx="12744">
                  <c:v>25.208671229080622</c:v>
                </c:pt>
                <c:pt idx="12745">
                  <c:v>25.210649155422644</c:v>
                </c:pt>
                <c:pt idx="12746">
                  <c:v>25.212627081764666</c:v>
                </c:pt>
                <c:pt idx="12747">
                  <c:v>25.214605008106687</c:v>
                </c:pt>
                <c:pt idx="12748">
                  <c:v>25.216582934448713</c:v>
                </c:pt>
                <c:pt idx="12749">
                  <c:v>25.218560860790735</c:v>
                </c:pt>
                <c:pt idx="12750">
                  <c:v>25.220538787132757</c:v>
                </c:pt>
                <c:pt idx="12751">
                  <c:v>25.222516713474779</c:v>
                </c:pt>
                <c:pt idx="12752">
                  <c:v>25.224494639816804</c:v>
                </c:pt>
                <c:pt idx="12753">
                  <c:v>25.226472566158826</c:v>
                </c:pt>
                <c:pt idx="12754">
                  <c:v>25.228450492500848</c:v>
                </c:pt>
                <c:pt idx="12755">
                  <c:v>25.23042841884287</c:v>
                </c:pt>
                <c:pt idx="12756">
                  <c:v>25.232406345184895</c:v>
                </c:pt>
                <c:pt idx="12757">
                  <c:v>25.234384271526917</c:v>
                </c:pt>
                <c:pt idx="12758">
                  <c:v>25.236362197868939</c:v>
                </c:pt>
                <c:pt idx="12759">
                  <c:v>25.238340124210961</c:v>
                </c:pt>
                <c:pt idx="12760">
                  <c:v>25.240318050552986</c:v>
                </c:pt>
                <c:pt idx="12761">
                  <c:v>25.242295976895008</c:v>
                </c:pt>
                <c:pt idx="12762">
                  <c:v>25.24427390323703</c:v>
                </c:pt>
                <c:pt idx="12763">
                  <c:v>25.246251829579052</c:v>
                </c:pt>
                <c:pt idx="12764">
                  <c:v>25.248229755921077</c:v>
                </c:pt>
                <c:pt idx="12765">
                  <c:v>25.250207682263099</c:v>
                </c:pt>
                <c:pt idx="12766">
                  <c:v>25.252185608605121</c:v>
                </c:pt>
                <c:pt idx="12767">
                  <c:v>25.254163534947143</c:v>
                </c:pt>
                <c:pt idx="12768">
                  <c:v>25.256141461289168</c:v>
                </c:pt>
                <c:pt idx="12769">
                  <c:v>25.25811938763119</c:v>
                </c:pt>
                <c:pt idx="12770">
                  <c:v>25.260097313973212</c:v>
                </c:pt>
                <c:pt idx="12771">
                  <c:v>25.262075240315234</c:v>
                </c:pt>
                <c:pt idx="12772">
                  <c:v>25.264053166657259</c:v>
                </c:pt>
                <c:pt idx="12773">
                  <c:v>25.266031092999281</c:v>
                </c:pt>
                <c:pt idx="12774">
                  <c:v>25.268009019341303</c:v>
                </c:pt>
                <c:pt idx="12775">
                  <c:v>25.269986945683325</c:v>
                </c:pt>
                <c:pt idx="12776">
                  <c:v>25.27196487202535</c:v>
                </c:pt>
                <c:pt idx="12777">
                  <c:v>25.273942798367372</c:v>
                </c:pt>
                <c:pt idx="12778">
                  <c:v>25.275920724709394</c:v>
                </c:pt>
                <c:pt idx="12779">
                  <c:v>25.277898651051416</c:v>
                </c:pt>
                <c:pt idx="12780">
                  <c:v>25.279876577393441</c:v>
                </c:pt>
                <c:pt idx="12781">
                  <c:v>25.281854503735463</c:v>
                </c:pt>
                <c:pt idx="12782">
                  <c:v>25.283832430077485</c:v>
                </c:pt>
                <c:pt idx="12783">
                  <c:v>25.285810356419507</c:v>
                </c:pt>
                <c:pt idx="12784">
                  <c:v>25.287788282761532</c:v>
                </c:pt>
                <c:pt idx="12785">
                  <c:v>25.289766209103554</c:v>
                </c:pt>
                <c:pt idx="12786">
                  <c:v>25.291744135445576</c:v>
                </c:pt>
                <c:pt idx="12787">
                  <c:v>25.293722061787598</c:v>
                </c:pt>
                <c:pt idx="12788">
                  <c:v>25.295699988129623</c:v>
                </c:pt>
                <c:pt idx="12789">
                  <c:v>25.297677914471645</c:v>
                </c:pt>
                <c:pt idx="12790">
                  <c:v>25.299655840813667</c:v>
                </c:pt>
                <c:pt idx="12791">
                  <c:v>25.301633767155689</c:v>
                </c:pt>
                <c:pt idx="12792">
                  <c:v>25.303611693497714</c:v>
                </c:pt>
                <c:pt idx="12793">
                  <c:v>25.305589619839736</c:v>
                </c:pt>
                <c:pt idx="12794">
                  <c:v>25.307567546181758</c:v>
                </c:pt>
                <c:pt idx="12795">
                  <c:v>25.30954547252378</c:v>
                </c:pt>
                <c:pt idx="12796">
                  <c:v>25.311523398865805</c:v>
                </c:pt>
                <c:pt idx="12797">
                  <c:v>25.313501325207827</c:v>
                </c:pt>
                <c:pt idx="12798">
                  <c:v>25.315479251549849</c:v>
                </c:pt>
                <c:pt idx="12799">
                  <c:v>25.317457177891871</c:v>
                </c:pt>
                <c:pt idx="12800">
                  <c:v>25.319435104233897</c:v>
                </c:pt>
                <c:pt idx="12801">
                  <c:v>25.321413030575918</c:v>
                </c:pt>
                <c:pt idx="12802">
                  <c:v>25.32339095691794</c:v>
                </c:pt>
                <c:pt idx="12803">
                  <c:v>25.325368883259962</c:v>
                </c:pt>
                <c:pt idx="12804">
                  <c:v>25.327346809601988</c:v>
                </c:pt>
                <c:pt idx="12805">
                  <c:v>25.329324735944009</c:v>
                </c:pt>
                <c:pt idx="12806">
                  <c:v>25.331302662286031</c:v>
                </c:pt>
                <c:pt idx="12807">
                  <c:v>25.333280588628053</c:v>
                </c:pt>
                <c:pt idx="12808">
                  <c:v>25.335258514970079</c:v>
                </c:pt>
                <c:pt idx="12809">
                  <c:v>25.337236441312101</c:v>
                </c:pt>
                <c:pt idx="12810">
                  <c:v>25.339214367654122</c:v>
                </c:pt>
                <c:pt idx="12811">
                  <c:v>25.341192293996144</c:v>
                </c:pt>
                <c:pt idx="12812">
                  <c:v>25.34317022033817</c:v>
                </c:pt>
                <c:pt idx="12813">
                  <c:v>25.345148146680192</c:v>
                </c:pt>
                <c:pt idx="12814">
                  <c:v>25.347126073022213</c:v>
                </c:pt>
                <c:pt idx="12815">
                  <c:v>25.349103999364235</c:v>
                </c:pt>
                <c:pt idx="12816">
                  <c:v>25.351081925706261</c:v>
                </c:pt>
                <c:pt idx="12817">
                  <c:v>25.353059852048283</c:v>
                </c:pt>
                <c:pt idx="12818">
                  <c:v>25.355037778390304</c:v>
                </c:pt>
                <c:pt idx="12819">
                  <c:v>25.357015704732326</c:v>
                </c:pt>
                <c:pt idx="12820">
                  <c:v>25.358993631074352</c:v>
                </c:pt>
                <c:pt idx="12821">
                  <c:v>25.360971557416374</c:v>
                </c:pt>
                <c:pt idx="12822">
                  <c:v>25.362949483758396</c:v>
                </c:pt>
                <c:pt idx="12823">
                  <c:v>25.364927410100417</c:v>
                </c:pt>
                <c:pt idx="12824">
                  <c:v>25.366905336442443</c:v>
                </c:pt>
                <c:pt idx="12825">
                  <c:v>25.368883262784465</c:v>
                </c:pt>
                <c:pt idx="12826">
                  <c:v>25.370861189126487</c:v>
                </c:pt>
                <c:pt idx="12827">
                  <c:v>25.372839115468508</c:v>
                </c:pt>
                <c:pt idx="12828">
                  <c:v>25.374817041810534</c:v>
                </c:pt>
                <c:pt idx="12829">
                  <c:v>25.376794968152556</c:v>
                </c:pt>
                <c:pt idx="12830">
                  <c:v>25.378772894494578</c:v>
                </c:pt>
                <c:pt idx="12831">
                  <c:v>25.3807508208366</c:v>
                </c:pt>
                <c:pt idx="12832">
                  <c:v>25.382728747178625</c:v>
                </c:pt>
                <c:pt idx="12833">
                  <c:v>25.384706673520647</c:v>
                </c:pt>
                <c:pt idx="12834">
                  <c:v>25.386684599862669</c:v>
                </c:pt>
                <c:pt idx="12835">
                  <c:v>25.388662526204691</c:v>
                </c:pt>
                <c:pt idx="12836">
                  <c:v>25.390640452546716</c:v>
                </c:pt>
                <c:pt idx="12837">
                  <c:v>25.392618378888738</c:v>
                </c:pt>
                <c:pt idx="12838">
                  <c:v>25.39459630523076</c:v>
                </c:pt>
                <c:pt idx="12839">
                  <c:v>25.396574231572782</c:v>
                </c:pt>
                <c:pt idx="12840">
                  <c:v>25.398552157914807</c:v>
                </c:pt>
                <c:pt idx="12841">
                  <c:v>25.400530084256829</c:v>
                </c:pt>
                <c:pt idx="12842">
                  <c:v>25.402508010598851</c:v>
                </c:pt>
                <c:pt idx="12843">
                  <c:v>25.404485936940873</c:v>
                </c:pt>
                <c:pt idx="12844">
                  <c:v>25.406463863282898</c:v>
                </c:pt>
                <c:pt idx="12845">
                  <c:v>25.40844178962492</c:v>
                </c:pt>
                <c:pt idx="12846">
                  <c:v>25.410419715966942</c:v>
                </c:pt>
                <c:pt idx="12847">
                  <c:v>25.412397642308964</c:v>
                </c:pt>
                <c:pt idx="12848">
                  <c:v>25.414375568650989</c:v>
                </c:pt>
                <c:pt idx="12849">
                  <c:v>25.416353494993011</c:v>
                </c:pt>
                <c:pt idx="12850">
                  <c:v>25.418331421335033</c:v>
                </c:pt>
                <c:pt idx="12851">
                  <c:v>25.420309347677055</c:v>
                </c:pt>
                <c:pt idx="12852">
                  <c:v>25.42228727401908</c:v>
                </c:pt>
                <c:pt idx="12853">
                  <c:v>25.424265200361102</c:v>
                </c:pt>
                <c:pt idx="12854">
                  <c:v>25.426243126703124</c:v>
                </c:pt>
                <c:pt idx="12855">
                  <c:v>25.428221053045146</c:v>
                </c:pt>
                <c:pt idx="12856">
                  <c:v>25.430198979387171</c:v>
                </c:pt>
                <c:pt idx="12857">
                  <c:v>25.432176905729193</c:v>
                </c:pt>
                <c:pt idx="12858">
                  <c:v>25.434154832071215</c:v>
                </c:pt>
                <c:pt idx="12859">
                  <c:v>25.436132758413237</c:v>
                </c:pt>
                <c:pt idx="12860">
                  <c:v>25.438110684755262</c:v>
                </c:pt>
                <c:pt idx="12861">
                  <c:v>25.440088611097284</c:v>
                </c:pt>
                <c:pt idx="12862">
                  <c:v>25.442066537439306</c:v>
                </c:pt>
                <c:pt idx="12863">
                  <c:v>25.444044463781328</c:v>
                </c:pt>
                <c:pt idx="12864">
                  <c:v>25.446022390123353</c:v>
                </c:pt>
                <c:pt idx="12865">
                  <c:v>25.448000316465375</c:v>
                </c:pt>
                <c:pt idx="12866">
                  <c:v>25.449978242807397</c:v>
                </c:pt>
                <c:pt idx="12867">
                  <c:v>25.451956169149419</c:v>
                </c:pt>
                <c:pt idx="12868">
                  <c:v>25.453934095491444</c:v>
                </c:pt>
                <c:pt idx="12869">
                  <c:v>25.455912021833466</c:v>
                </c:pt>
                <c:pt idx="12870">
                  <c:v>25.457889948175488</c:v>
                </c:pt>
                <c:pt idx="12871">
                  <c:v>25.45986787451751</c:v>
                </c:pt>
                <c:pt idx="12872">
                  <c:v>25.461845800859535</c:v>
                </c:pt>
                <c:pt idx="12873">
                  <c:v>25.463823727201557</c:v>
                </c:pt>
                <c:pt idx="12874">
                  <c:v>25.465801653543579</c:v>
                </c:pt>
                <c:pt idx="12875">
                  <c:v>25.467779579885601</c:v>
                </c:pt>
                <c:pt idx="12876">
                  <c:v>25.469757506227626</c:v>
                </c:pt>
                <c:pt idx="12877">
                  <c:v>25.471735432569648</c:v>
                </c:pt>
                <c:pt idx="12878">
                  <c:v>25.47371335891167</c:v>
                </c:pt>
                <c:pt idx="12879">
                  <c:v>25.475691285253692</c:v>
                </c:pt>
                <c:pt idx="12880">
                  <c:v>25.477669211595718</c:v>
                </c:pt>
                <c:pt idx="12881">
                  <c:v>25.479647137937739</c:v>
                </c:pt>
                <c:pt idx="12882">
                  <c:v>25.481625064279761</c:v>
                </c:pt>
                <c:pt idx="12883">
                  <c:v>25.483602990621783</c:v>
                </c:pt>
                <c:pt idx="12884">
                  <c:v>25.485580916963809</c:v>
                </c:pt>
                <c:pt idx="12885">
                  <c:v>25.48755884330583</c:v>
                </c:pt>
                <c:pt idx="12886">
                  <c:v>25.489536769647852</c:v>
                </c:pt>
                <c:pt idx="12887">
                  <c:v>25.491514695989874</c:v>
                </c:pt>
                <c:pt idx="12888">
                  <c:v>25.4934926223319</c:v>
                </c:pt>
                <c:pt idx="12889">
                  <c:v>25.495470548673921</c:v>
                </c:pt>
                <c:pt idx="12890">
                  <c:v>25.497448475015943</c:v>
                </c:pt>
                <c:pt idx="12891">
                  <c:v>25.499426401357965</c:v>
                </c:pt>
                <c:pt idx="12892">
                  <c:v>25.501404327699991</c:v>
                </c:pt>
                <c:pt idx="12893">
                  <c:v>25.503382254042013</c:v>
                </c:pt>
                <c:pt idx="12894">
                  <c:v>25.505360180384034</c:v>
                </c:pt>
                <c:pt idx="12895">
                  <c:v>25.507338106726056</c:v>
                </c:pt>
                <c:pt idx="12896">
                  <c:v>25.509316033068082</c:v>
                </c:pt>
                <c:pt idx="12897">
                  <c:v>25.511293959410104</c:v>
                </c:pt>
                <c:pt idx="12898">
                  <c:v>25.513271885752125</c:v>
                </c:pt>
                <c:pt idx="12899">
                  <c:v>25.515249812094147</c:v>
                </c:pt>
                <c:pt idx="12900">
                  <c:v>25.517227738436173</c:v>
                </c:pt>
                <c:pt idx="12901">
                  <c:v>25.519205664778195</c:v>
                </c:pt>
                <c:pt idx="12902">
                  <c:v>25.521183591120217</c:v>
                </c:pt>
                <c:pt idx="12903">
                  <c:v>25.523161517462238</c:v>
                </c:pt>
                <c:pt idx="12904">
                  <c:v>25.525139443804264</c:v>
                </c:pt>
                <c:pt idx="12905">
                  <c:v>25.527117370146286</c:v>
                </c:pt>
                <c:pt idx="12906">
                  <c:v>25.529095296488308</c:v>
                </c:pt>
                <c:pt idx="12907">
                  <c:v>25.531073222830329</c:v>
                </c:pt>
                <c:pt idx="12908">
                  <c:v>25.533051149172355</c:v>
                </c:pt>
                <c:pt idx="12909">
                  <c:v>25.535029075514377</c:v>
                </c:pt>
                <c:pt idx="12910">
                  <c:v>25.537007001856399</c:v>
                </c:pt>
                <c:pt idx="12911">
                  <c:v>25.53898492819842</c:v>
                </c:pt>
                <c:pt idx="12912">
                  <c:v>25.540962854540446</c:v>
                </c:pt>
                <c:pt idx="12913">
                  <c:v>25.542940780882468</c:v>
                </c:pt>
                <c:pt idx="12914">
                  <c:v>25.54491870722449</c:v>
                </c:pt>
                <c:pt idx="12915">
                  <c:v>25.546896633566512</c:v>
                </c:pt>
                <c:pt idx="12916">
                  <c:v>25.548874559908537</c:v>
                </c:pt>
                <c:pt idx="12917">
                  <c:v>25.550852486250559</c:v>
                </c:pt>
                <c:pt idx="12918">
                  <c:v>25.552830412592581</c:v>
                </c:pt>
                <c:pt idx="12919">
                  <c:v>25.554808338934603</c:v>
                </c:pt>
                <c:pt idx="12920">
                  <c:v>25.556786265276628</c:v>
                </c:pt>
                <c:pt idx="12921">
                  <c:v>25.55876419161865</c:v>
                </c:pt>
                <c:pt idx="12922">
                  <c:v>25.560742117960672</c:v>
                </c:pt>
                <c:pt idx="12923">
                  <c:v>25.562720044302694</c:v>
                </c:pt>
                <c:pt idx="12924">
                  <c:v>25.564697970644719</c:v>
                </c:pt>
                <c:pt idx="12925">
                  <c:v>25.566675896986741</c:v>
                </c:pt>
                <c:pt idx="12926">
                  <c:v>25.568653823328763</c:v>
                </c:pt>
                <c:pt idx="12927">
                  <c:v>25.570631749670785</c:v>
                </c:pt>
                <c:pt idx="12928">
                  <c:v>25.57260967601281</c:v>
                </c:pt>
                <c:pt idx="12929">
                  <c:v>25.574587602354832</c:v>
                </c:pt>
                <c:pt idx="12930">
                  <c:v>25.576565528696854</c:v>
                </c:pt>
                <c:pt idx="12931">
                  <c:v>25.578543455038876</c:v>
                </c:pt>
                <c:pt idx="12932">
                  <c:v>25.580521381380901</c:v>
                </c:pt>
                <c:pt idx="12933">
                  <c:v>25.582499307722923</c:v>
                </c:pt>
                <c:pt idx="12934">
                  <c:v>25.584477234064945</c:v>
                </c:pt>
                <c:pt idx="12935">
                  <c:v>25.586455160406967</c:v>
                </c:pt>
                <c:pt idx="12936">
                  <c:v>25.588433086748992</c:v>
                </c:pt>
                <c:pt idx="12937">
                  <c:v>25.590411013091014</c:v>
                </c:pt>
                <c:pt idx="12938">
                  <c:v>25.592388939433036</c:v>
                </c:pt>
                <c:pt idx="12939">
                  <c:v>25.594366865775058</c:v>
                </c:pt>
                <c:pt idx="12940">
                  <c:v>25.596344792117083</c:v>
                </c:pt>
                <c:pt idx="12941">
                  <c:v>25.598322718459105</c:v>
                </c:pt>
                <c:pt idx="12942">
                  <c:v>25.600300644801127</c:v>
                </c:pt>
                <c:pt idx="12943">
                  <c:v>25.602278571143149</c:v>
                </c:pt>
                <c:pt idx="12944">
                  <c:v>25.604256497485174</c:v>
                </c:pt>
                <c:pt idx="12945">
                  <c:v>25.606234423827196</c:v>
                </c:pt>
                <c:pt idx="12946">
                  <c:v>25.608212350169218</c:v>
                </c:pt>
                <c:pt idx="12947">
                  <c:v>25.61019027651124</c:v>
                </c:pt>
                <c:pt idx="12948">
                  <c:v>25.612168202853265</c:v>
                </c:pt>
                <c:pt idx="12949">
                  <c:v>25.614146129195287</c:v>
                </c:pt>
                <c:pt idx="12950">
                  <c:v>25.616124055537309</c:v>
                </c:pt>
                <c:pt idx="12951">
                  <c:v>25.618101981879331</c:v>
                </c:pt>
                <c:pt idx="12952">
                  <c:v>25.620079908221356</c:v>
                </c:pt>
                <c:pt idx="12953">
                  <c:v>25.622057834563378</c:v>
                </c:pt>
                <c:pt idx="12954">
                  <c:v>25.6240357609054</c:v>
                </c:pt>
                <c:pt idx="12955">
                  <c:v>25.626013687247422</c:v>
                </c:pt>
                <c:pt idx="12956">
                  <c:v>25.627991613589447</c:v>
                </c:pt>
                <c:pt idx="12957">
                  <c:v>25.629969539931469</c:v>
                </c:pt>
                <c:pt idx="12958">
                  <c:v>25.631947466273491</c:v>
                </c:pt>
                <c:pt idx="12959">
                  <c:v>25.633925392615513</c:v>
                </c:pt>
                <c:pt idx="12960">
                  <c:v>25.635903318957538</c:v>
                </c:pt>
                <c:pt idx="12961">
                  <c:v>25.63788124529956</c:v>
                </c:pt>
                <c:pt idx="12962">
                  <c:v>25.639859171641582</c:v>
                </c:pt>
                <c:pt idx="12963">
                  <c:v>25.641837097983604</c:v>
                </c:pt>
                <c:pt idx="12964">
                  <c:v>25.64381502432563</c:v>
                </c:pt>
                <c:pt idx="12965">
                  <c:v>25.645792950667651</c:v>
                </c:pt>
                <c:pt idx="12966">
                  <c:v>25.647770877009673</c:v>
                </c:pt>
                <c:pt idx="12967">
                  <c:v>25.649748803351695</c:v>
                </c:pt>
                <c:pt idx="12968">
                  <c:v>25.651726729693721</c:v>
                </c:pt>
                <c:pt idx="12969">
                  <c:v>25.653704656035742</c:v>
                </c:pt>
                <c:pt idx="12970">
                  <c:v>25.655682582377764</c:v>
                </c:pt>
                <c:pt idx="12971">
                  <c:v>25.657660508719786</c:v>
                </c:pt>
                <c:pt idx="12972">
                  <c:v>25.659638435061812</c:v>
                </c:pt>
                <c:pt idx="12973">
                  <c:v>25.661616361403834</c:v>
                </c:pt>
                <c:pt idx="12974">
                  <c:v>25.663594287745855</c:v>
                </c:pt>
                <c:pt idx="12975">
                  <c:v>25.665572214087877</c:v>
                </c:pt>
                <c:pt idx="12976">
                  <c:v>25.667550140429903</c:v>
                </c:pt>
                <c:pt idx="12977">
                  <c:v>25.669528066771925</c:v>
                </c:pt>
                <c:pt idx="12978">
                  <c:v>25.671505993113946</c:v>
                </c:pt>
                <c:pt idx="12979">
                  <c:v>25.673483919455968</c:v>
                </c:pt>
                <c:pt idx="12980">
                  <c:v>25.675461845797994</c:v>
                </c:pt>
                <c:pt idx="12981">
                  <c:v>25.677439772140016</c:v>
                </c:pt>
                <c:pt idx="12982">
                  <c:v>25.679417698482037</c:v>
                </c:pt>
                <c:pt idx="12983">
                  <c:v>25.681395624824059</c:v>
                </c:pt>
                <c:pt idx="12984">
                  <c:v>25.683373551166085</c:v>
                </c:pt>
                <c:pt idx="12985">
                  <c:v>25.685351477508107</c:v>
                </c:pt>
                <c:pt idx="12986">
                  <c:v>25.687329403850129</c:v>
                </c:pt>
                <c:pt idx="12987">
                  <c:v>25.68930733019215</c:v>
                </c:pt>
                <c:pt idx="12988">
                  <c:v>25.691285256534176</c:v>
                </c:pt>
                <c:pt idx="12989">
                  <c:v>25.693263182876198</c:v>
                </c:pt>
                <c:pt idx="12990">
                  <c:v>25.69524110921822</c:v>
                </c:pt>
                <c:pt idx="12991">
                  <c:v>25.697219035560241</c:v>
                </c:pt>
                <c:pt idx="12992">
                  <c:v>25.699196961902267</c:v>
                </c:pt>
                <c:pt idx="12993">
                  <c:v>25.701174888244289</c:v>
                </c:pt>
                <c:pt idx="12994">
                  <c:v>25.703152814586311</c:v>
                </c:pt>
                <c:pt idx="12995">
                  <c:v>25.705130740928333</c:v>
                </c:pt>
                <c:pt idx="12996">
                  <c:v>25.707108667270358</c:v>
                </c:pt>
                <c:pt idx="12997">
                  <c:v>25.70908659361238</c:v>
                </c:pt>
                <c:pt idx="12998">
                  <c:v>25.711064519954402</c:v>
                </c:pt>
                <c:pt idx="12999">
                  <c:v>25.713042446296424</c:v>
                </c:pt>
                <c:pt idx="13000">
                  <c:v>25.715020372638449</c:v>
                </c:pt>
                <c:pt idx="13001">
                  <c:v>25.716998298980471</c:v>
                </c:pt>
                <c:pt idx="13002">
                  <c:v>25.718976225322493</c:v>
                </c:pt>
                <c:pt idx="13003">
                  <c:v>25.720954151664515</c:v>
                </c:pt>
                <c:pt idx="13004">
                  <c:v>25.72293207800654</c:v>
                </c:pt>
                <c:pt idx="13005">
                  <c:v>25.724910004348562</c:v>
                </c:pt>
                <c:pt idx="13006">
                  <c:v>25.726887930690584</c:v>
                </c:pt>
                <c:pt idx="13007">
                  <c:v>25.728865857032606</c:v>
                </c:pt>
                <c:pt idx="13008">
                  <c:v>25.730843783374631</c:v>
                </c:pt>
                <c:pt idx="13009">
                  <c:v>25.732821709716653</c:v>
                </c:pt>
                <c:pt idx="13010">
                  <c:v>25.734799636058675</c:v>
                </c:pt>
                <c:pt idx="13011">
                  <c:v>25.736777562400697</c:v>
                </c:pt>
                <c:pt idx="13012">
                  <c:v>25.738755488742722</c:v>
                </c:pt>
                <c:pt idx="13013">
                  <c:v>25.740733415084744</c:v>
                </c:pt>
                <c:pt idx="13014">
                  <c:v>25.742711341426766</c:v>
                </c:pt>
                <c:pt idx="13015">
                  <c:v>25.744689267768788</c:v>
                </c:pt>
                <c:pt idx="13016">
                  <c:v>25.746667194110813</c:v>
                </c:pt>
                <c:pt idx="13017">
                  <c:v>25.748645120452835</c:v>
                </c:pt>
                <c:pt idx="13018">
                  <c:v>25.750623046794857</c:v>
                </c:pt>
                <c:pt idx="13019">
                  <c:v>25.752600973136879</c:v>
                </c:pt>
                <c:pt idx="13020">
                  <c:v>25.754578899478904</c:v>
                </c:pt>
                <c:pt idx="13021">
                  <c:v>25.756556825820926</c:v>
                </c:pt>
                <c:pt idx="13022">
                  <c:v>25.758534752162948</c:v>
                </c:pt>
                <c:pt idx="13023">
                  <c:v>25.76051267850497</c:v>
                </c:pt>
                <c:pt idx="13024">
                  <c:v>25.762490604846995</c:v>
                </c:pt>
                <c:pt idx="13025">
                  <c:v>25.764468531189017</c:v>
                </c:pt>
                <c:pt idx="13026">
                  <c:v>25.766446457531039</c:v>
                </c:pt>
                <c:pt idx="13027">
                  <c:v>25.768424383873061</c:v>
                </c:pt>
                <c:pt idx="13028">
                  <c:v>25.770402310215086</c:v>
                </c:pt>
                <c:pt idx="13029">
                  <c:v>25.772380236557108</c:v>
                </c:pt>
                <c:pt idx="13030">
                  <c:v>25.77435816289913</c:v>
                </c:pt>
                <c:pt idx="13031">
                  <c:v>25.776336089241152</c:v>
                </c:pt>
                <c:pt idx="13032">
                  <c:v>25.778314015583177</c:v>
                </c:pt>
                <c:pt idx="13033">
                  <c:v>25.780291941925199</c:v>
                </c:pt>
                <c:pt idx="13034">
                  <c:v>25.782269868267221</c:v>
                </c:pt>
                <c:pt idx="13035">
                  <c:v>25.784247794609243</c:v>
                </c:pt>
                <c:pt idx="13036">
                  <c:v>25.786225720951268</c:v>
                </c:pt>
                <c:pt idx="13037">
                  <c:v>25.78820364729329</c:v>
                </c:pt>
                <c:pt idx="13038">
                  <c:v>25.790181573635312</c:v>
                </c:pt>
                <c:pt idx="13039">
                  <c:v>25.792159499977334</c:v>
                </c:pt>
                <c:pt idx="13040">
                  <c:v>25.794137426319359</c:v>
                </c:pt>
                <c:pt idx="13041">
                  <c:v>25.796115352661381</c:v>
                </c:pt>
                <c:pt idx="13042">
                  <c:v>25.798093279003403</c:v>
                </c:pt>
                <c:pt idx="13043">
                  <c:v>25.800071205345425</c:v>
                </c:pt>
                <c:pt idx="13044">
                  <c:v>25.802049131687451</c:v>
                </c:pt>
                <c:pt idx="13045">
                  <c:v>25.804027058029472</c:v>
                </c:pt>
                <c:pt idx="13046">
                  <c:v>25.806004984371494</c:v>
                </c:pt>
                <c:pt idx="13047">
                  <c:v>25.807982910713516</c:v>
                </c:pt>
                <c:pt idx="13048">
                  <c:v>25.809960837055542</c:v>
                </c:pt>
                <c:pt idx="13049">
                  <c:v>25.811938763397563</c:v>
                </c:pt>
                <c:pt idx="13050">
                  <c:v>25.813916689739585</c:v>
                </c:pt>
                <c:pt idx="13051">
                  <c:v>25.815894616081607</c:v>
                </c:pt>
                <c:pt idx="13052">
                  <c:v>25.817872542423633</c:v>
                </c:pt>
                <c:pt idx="13053">
                  <c:v>25.819850468765654</c:v>
                </c:pt>
                <c:pt idx="13054">
                  <c:v>25.821828395107676</c:v>
                </c:pt>
                <c:pt idx="13055">
                  <c:v>25.823806321449698</c:v>
                </c:pt>
                <c:pt idx="13056">
                  <c:v>25.825784247791724</c:v>
                </c:pt>
                <c:pt idx="13057">
                  <c:v>25.827762174133746</c:v>
                </c:pt>
                <c:pt idx="13058">
                  <c:v>25.829740100475767</c:v>
                </c:pt>
                <c:pt idx="13059">
                  <c:v>25.831718026817789</c:v>
                </c:pt>
                <c:pt idx="13060">
                  <c:v>25.833695953159815</c:v>
                </c:pt>
                <c:pt idx="13061">
                  <c:v>25.835673879501837</c:v>
                </c:pt>
                <c:pt idx="13062">
                  <c:v>25.837651805843858</c:v>
                </c:pt>
                <c:pt idx="13063">
                  <c:v>25.83962973218588</c:v>
                </c:pt>
                <c:pt idx="13064">
                  <c:v>25.841607658527906</c:v>
                </c:pt>
                <c:pt idx="13065">
                  <c:v>25.843585584869928</c:v>
                </c:pt>
                <c:pt idx="13066">
                  <c:v>25.84556351121195</c:v>
                </c:pt>
                <c:pt idx="13067">
                  <c:v>25.847541437553971</c:v>
                </c:pt>
                <c:pt idx="13068">
                  <c:v>25.849519363895997</c:v>
                </c:pt>
                <c:pt idx="13069">
                  <c:v>25.851497290238019</c:v>
                </c:pt>
                <c:pt idx="13070">
                  <c:v>25.853475216580041</c:v>
                </c:pt>
                <c:pt idx="13071">
                  <c:v>25.855453142922062</c:v>
                </c:pt>
                <c:pt idx="13072">
                  <c:v>25.857431069264088</c:v>
                </c:pt>
                <c:pt idx="13073">
                  <c:v>25.85940899560611</c:v>
                </c:pt>
                <c:pt idx="13074">
                  <c:v>25.861386921948132</c:v>
                </c:pt>
                <c:pt idx="13075">
                  <c:v>25.863364848290153</c:v>
                </c:pt>
                <c:pt idx="13076">
                  <c:v>25.865342774632179</c:v>
                </c:pt>
                <c:pt idx="13077">
                  <c:v>25.867320700974201</c:v>
                </c:pt>
                <c:pt idx="13078">
                  <c:v>25.869298627316223</c:v>
                </c:pt>
                <c:pt idx="13079">
                  <c:v>25.871276553658245</c:v>
                </c:pt>
                <c:pt idx="13080">
                  <c:v>25.87325448000027</c:v>
                </c:pt>
                <c:pt idx="13081">
                  <c:v>25.875232406342292</c:v>
                </c:pt>
                <c:pt idx="13082">
                  <c:v>25.877210332684314</c:v>
                </c:pt>
                <c:pt idx="13083">
                  <c:v>25.879188259026336</c:v>
                </c:pt>
                <c:pt idx="13084">
                  <c:v>25.881166185368361</c:v>
                </c:pt>
                <c:pt idx="13085">
                  <c:v>25.883144111710383</c:v>
                </c:pt>
                <c:pt idx="13086">
                  <c:v>25.885122038052405</c:v>
                </c:pt>
                <c:pt idx="13087">
                  <c:v>25.887099964394427</c:v>
                </c:pt>
                <c:pt idx="13088">
                  <c:v>25.889077890736452</c:v>
                </c:pt>
                <c:pt idx="13089">
                  <c:v>25.891055817078474</c:v>
                </c:pt>
                <c:pt idx="13090">
                  <c:v>25.893033743420496</c:v>
                </c:pt>
                <c:pt idx="13091">
                  <c:v>25.895011669762518</c:v>
                </c:pt>
                <c:pt idx="13092">
                  <c:v>25.896989596104543</c:v>
                </c:pt>
                <c:pt idx="13093">
                  <c:v>25.898967522446565</c:v>
                </c:pt>
                <c:pt idx="13094">
                  <c:v>25.900945448788587</c:v>
                </c:pt>
                <c:pt idx="13095">
                  <c:v>25.902923375130609</c:v>
                </c:pt>
                <c:pt idx="13096">
                  <c:v>25.904901301472634</c:v>
                </c:pt>
                <c:pt idx="13097">
                  <c:v>25.906879227814656</c:v>
                </c:pt>
                <c:pt idx="13098">
                  <c:v>25.908857154156678</c:v>
                </c:pt>
                <c:pt idx="13099">
                  <c:v>25.9108350804987</c:v>
                </c:pt>
                <c:pt idx="13100">
                  <c:v>25.912813006840725</c:v>
                </c:pt>
                <c:pt idx="13101">
                  <c:v>25.914790933182747</c:v>
                </c:pt>
                <c:pt idx="13102">
                  <c:v>25.916768859524769</c:v>
                </c:pt>
                <c:pt idx="13103">
                  <c:v>25.918746785866791</c:v>
                </c:pt>
                <c:pt idx="13104">
                  <c:v>25.920724712208816</c:v>
                </c:pt>
                <c:pt idx="13105">
                  <c:v>25.922702638550838</c:v>
                </c:pt>
                <c:pt idx="13106">
                  <c:v>25.92468056489286</c:v>
                </c:pt>
                <c:pt idx="13107">
                  <c:v>25.926658491234882</c:v>
                </c:pt>
                <c:pt idx="13108">
                  <c:v>25.928636417576907</c:v>
                </c:pt>
                <c:pt idx="13109">
                  <c:v>25.930614343918929</c:v>
                </c:pt>
                <c:pt idx="13110">
                  <c:v>25.932592270260951</c:v>
                </c:pt>
                <c:pt idx="13111">
                  <c:v>25.934570196602973</c:v>
                </c:pt>
                <c:pt idx="13112">
                  <c:v>25.936548122944998</c:v>
                </c:pt>
                <c:pt idx="13113">
                  <c:v>25.93852604928702</c:v>
                </c:pt>
                <c:pt idx="13114">
                  <c:v>25.940503975629042</c:v>
                </c:pt>
                <c:pt idx="13115">
                  <c:v>25.942481901971064</c:v>
                </c:pt>
                <c:pt idx="13116">
                  <c:v>25.944459828313089</c:v>
                </c:pt>
                <c:pt idx="13117">
                  <c:v>25.946437754655111</c:v>
                </c:pt>
                <c:pt idx="13118">
                  <c:v>25.948415680997133</c:v>
                </c:pt>
                <c:pt idx="13119">
                  <c:v>25.950393607339155</c:v>
                </c:pt>
                <c:pt idx="13120">
                  <c:v>25.95237153368118</c:v>
                </c:pt>
                <c:pt idx="13121">
                  <c:v>25.954349460023202</c:v>
                </c:pt>
                <c:pt idx="13122">
                  <c:v>25.956327386365224</c:v>
                </c:pt>
                <c:pt idx="13123">
                  <c:v>25.958305312707246</c:v>
                </c:pt>
                <c:pt idx="13124">
                  <c:v>25.960283239049271</c:v>
                </c:pt>
                <c:pt idx="13125">
                  <c:v>25.962261165391293</c:v>
                </c:pt>
                <c:pt idx="13126">
                  <c:v>25.964239091733315</c:v>
                </c:pt>
                <c:pt idx="13127">
                  <c:v>25.966217018075337</c:v>
                </c:pt>
                <c:pt idx="13128">
                  <c:v>25.968194944417363</c:v>
                </c:pt>
                <c:pt idx="13129">
                  <c:v>25.970172870759384</c:v>
                </c:pt>
                <c:pt idx="13130">
                  <c:v>25.972150797101406</c:v>
                </c:pt>
                <c:pt idx="13131">
                  <c:v>25.974128723443428</c:v>
                </c:pt>
                <c:pt idx="13132">
                  <c:v>25.976106649785454</c:v>
                </c:pt>
                <c:pt idx="13133">
                  <c:v>25.978084576127475</c:v>
                </c:pt>
                <c:pt idx="13134">
                  <c:v>25.980062502469497</c:v>
                </c:pt>
                <c:pt idx="13135">
                  <c:v>25.982040428811519</c:v>
                </c:pt>
                <c:pt idx="13136">
                  <c:v>25.984018355153545</c:v>
                </c:pt>
                <c:pt idx="13137">
                  <c:v>25.985996281495567</c:v>
                </c:pt>
                <c:pt idx="13138">
                  <c:v>25.987974207837588</c:v>
                </c:pt>
                <c:pt idx="13139">
                  <c:v>25.98995213417961</c:v>
                </c:pt>
                <c:pt idx="13140">
                  <c:v>25.991930060521636</c:v>
                </c:pt>
                <c:pt idx="13141">
                  <c:v>25.993907986863658</c:v>
                </c:pt>
                <c:pt idx="13142">
                  <c:v>25.995885913205679</c:v>
                </c:pt>
                <c:pt idx="13143">
                  <c:v>25.997863839547701</c:v>
                </c:pt>
                <c:pt idx="13144">
                  <c:v>25.999841765889727</c:v>
                </c:pt>
                <c:pt idx="13145">
                  <c:v>26.001819692231749</c:v>
                </c:pt>
                <c:pt idx="13146">
                  <c:v>26.00379761857377</c:v>
                </c:pt>
                <c:pt idx="13147">
                  <c:v>26.005775544915792</c:v>
                </c:pt>
                <c:pt idx="13148">
                  <c:v>26.007753471257818</c:v>
                </c:pt>
                <c:pt idx="13149">
                  <c:v>26.00973139759984</c:v>
                </c:pt>
                <c:pt idx="13150">
                  <c:v>26.011709323941862</c:v>
                </c:pt>
                <c:pt idx="13151">
                  <c:v>26.013687250283883</c:v>
                </c:pt>
                <c:pt idx="13152">
                  <c:v>26.015665176625909</c:v>
                </c:pt>
                <c:pt idx="13153">
                  <c:v>26.017643102967931</c:v>
                </c:pt>
                <c:pt idx="13154">
                  <c:v>26.019621029309953</c:v>
                </c:pt>
                <c:pt idx="13155">
                  <c:v>26.021598955651974</c:v>
                </c:pt>
                <c:pt idx="13156">
                  <c:v>26.023576881994</c:v>
                </c:pt>
                <c:pt idx="13157">
                  <c:v>26.025554808336022</c:v>
                </c:pt>
                <c:pt idx="13158">
                  <c:v>26.027532734678044</c:v>
                </c:pt>
                <c:pt idx="13159">
                  <c:v>26.029510661020065</c:v>
                </c:pt>
                <c:pt idx="13160">
                  <c:v>26.031488587362091</c:v>
                </c:pt>
                <c:pt idx="13161">
                  <c:v>26.033466513704113</c:v>
                </c:pt>
                <c:pt idx="13162">
                  <c:v>26.035444440046135</c:v>
                </c:pt>
                <c:pt idx="13163">
                  <c:v>26.037422366388157</c:v>
                </c:pt>
                <c:pt idx="13164">
                  <c:v>26.039400292730182</c:v>
                </c:pt>
                <c:pt idx="13165">
                  <c:v>26.041378219072204</c:v>
                </c:pt>
                <c:pt idx="13166">
                  <c:v>26.043356145414226</c:v>
                </c:pt>
                <c:pt idx="13167">
                  <c:v>26.045334071756248</c:v>
                </c:pt>
                <c:pt idx="13168">
                  <c:v>26.047311998098273</c:v>
                </c:pt>
                <c:pt idx="13169">
                  <c:v>26.049289924440295</c:v>
                </c:pt>
                <c:pt idx="13170">
                  <c:v>26.051267850782317</c:v>
                </c:pt>
                <c:pt idx="13171">
                  <c:v>26.053245777124339</c:v>
                </c:pt>
                <c:pt idx="13172">
                  <c:v>26.055223703466364</c:v>
                </c:pt>
                <c:pt idx="13173">
                  <c:v>26.057201629808386</c:v>
                </c:pt>
                <c:pt idx="13174">
                  <c:v>26.059179556150408</c:v>
                </c:pt>
                <c:pt idx="13175">
                  <c:v>26.06115748249243</c:v>
                </c:pt>
                <c:pt idx="13176">
                  <c:v>26.063135408834455</c:v>
                </c:pt>
                <c:pt idx="13177">
                  <c:v>26.065113335176477</c:v>
                </c:pt>
                <c:pt idx="13178">
                  <c:v>26.067091261518499</c:v>
                </c:pt>
                <c:pt idx="13179">
                  <c:v>26.069069187860521</c:v>
                </c:pt>
                <c:pt idx="13180">
                  <c:v>26.071047114202546</c:v>
                </c:pt>
                <c:pt idx="13181">
                  <c:v>26.073025040544568</c:v>
                </c:pt>
                <c:pt idx="13182">
                  <c:v>26.07500296688659</c:v>
                </c:pt>
                <c:pt idx="13183">
                  <c:v>26.076980893228612</c:v>
                </c:pt>
                <c:pt idx="13184">
                  <c:v>26.078958819570637</c:v>
                </c:pt>
                <c:pt idx="13185">
                  <c:v>26.080936745912659</c:v>
                </c:pt>
                <c:pt idx="13186">
                  <c:v>26.082914672254681</c:v>
                </c:pt>
                <c:pt idx="13187">
                  <c:v>26.084892598596703</c:v>
                </c:pt>
                <c:pt idx="13188">
                  <c:v>26.086870524938728</c:v>
                </c:pt>
                <c:pt idx="13189">
                  <c:v>26.08884845128075</c:v>
                </c:pt>
                <c:pt idx="13190">
                  <c:v>26.090826377622772</c:v>
                </c:pt>
                <c:pt idx="13191">
                  <c:v>26.092804303964794</c:v>
                </c:pt>
                <c:pt idx="13192">
                  <c:v>26.094782230306819</c:v>
                </c:pt>
                <c:pt idx="13193">
                  <c:v>26.096760156648841</c:v>
                </c:pt>
                <c:pt idx="13194">
                  <c:v>26.098738082990863</c:v>
                </c:pt>
                <c:pt idx="13195">
                  <c:v>26.100716009332885</c:v>
                </c:pt>
                <c:pt idx="13196">
                  <c:v>26.10269393567491</c:v>
                </c:pt>
                <c:pt idx="13197">
                  <c:v>26.104671862016932</c:v>
                </c:pt>
                <c:pt idx="13198">
                  <c:v>26.106649788358954</c:v>
                </c:pt>
                <c:pt idx="13199">
                  <c:v>26.108627714700976</c:v>
                </c:pt>
                <c:pt idx="13200">
                  <c:v>26.110605641043001</c:v>
                </c:pt>
                <c:pt idx="13201">
                  <c:v>26.112583567385023</c:v>
                </c:pt>
                <c:pt idx="13202">
                  <c:v>26.114561493727045</c:v>
                </c:pt>
                <c:pt idx="13203">
                  <c:v>26.116539420069067</c:v>
                </c:pt>
                <c:pt idx="13204">
                  <c:v>26.118517346411092</c:v>
                </c:pt>
                <c:pt idx="13205">
                  <c:v>26.120495272753114</c:v>
                </c:pt>
                <c:pt idx="13206">
                  <c:v>26.122473199095136</c:v>
                </c:pt>
                <c:pt idx="13207">
                  <c:v>26.124451125437158</c:v>
                </c:pt>
                <c:pt idx="13208">
                  <c:v>26.126429051779184</c:v>
                </c:pt>
                <c:pt idx="13209">
                  <c:v>26.128406978121205</c:v>
                </c:pt>
                <c:pt idx="13210">
                  <c:v>26.130384904463227</c:v>
                </c:pt>
                <c:pt idx="13211">
                  <c:v>26.132362830805249</c:v>
                </c:pt>
                <c:pt idx="13212">
                  <c:v>26.134340757147275</c:v>
                </c:pt>
                <c:pt idx="13213">
                  <c:v>26.136318683489296</c:v>
                </c:pt>
                <c:pt idx="13214">
                  <c:v>26.138296609831318</c:v>
                </c:pt>
                <c:pt idx="13215">
                  <c:v>26.14027453617334</c:v>
                </c:pt>
                <c:pt idx="13216">
                  <c:v>26.142252462515366</c:v>
                </c:pt>
                <c:pt idx="13217">
                  <c:v>26.144230388857387</c:v>
                </c:pt>
                <c:pt idx="13218">
                  <c:v>26.146208315199409</c:v>
                </c:pt>
                <c:pt idx="13219">
                  <c:v>26.148186241541431</c:v>
                </c:pt>
                <c:pt idx="13220">
                  <c:v>26.150164167883457</c:v>
                </c:pt>
                <c:pt idx="13221">
                  <c:v>26.152142094225479</c:v>
                </c:pt>
                <c:pt idx="13222">
                  <c:v>26.1541200205675</c:v>
                </c:pt>
                <c:pt idx="13223">
                  <c:v>26.156097946909522</c:v>
                </c:pt>
                <c:pt idx="13224">
                  <c:v>26.158075873251548</c:v>
                </c:pt>
                <c:pt idx="13225">
                  <c:v>26.16005379959357</c:v>
                </c:pt>
                <c:pt idx="13226">
                  <c:v>26.162031725935591</c:v>
                </c:pt>
                <c:pt idx="13227">
                  <c:v>26.164009652277613</c:v>
                </c:pt>
                <c:pt idx="13228">
                  <c:v>26.165987578619639</c:v>
                </c:pt>
                <c:pt idx="13229">
                  <c:v>26.167965504961661</c:v>
                </c:pt>
                <c:pt idx="13230">
                  <c:v>26.169943431303683</c:v>
                </c:pt>
                <c:pt idx="13231">
                  <c:v>26.171921357645704</c:v>
                </c:pt>
                <c:pt idx="13232">
                  <c:v>26.17389928398773</c:v>
                </c:pt>
                <c:pt idx="13233">
                  <c:v>26.175877210329752</c:v>
                </c:pt>
                <c:pt idx="13234">
                  <c:v>26.177855136671774</c:v>
                </c:pt>
                <c:pt idx="13235">
                  <c:v>26.179833063013795</c:v>
                </c:pt>
                <c:pt idx="13236">
                  <c:v>26.181810989355821</c:v>
                </c:pt>
                <c:pt idx="13237">
                  <c:v>26.183788915697843</c:v>
                </c:pt>
                <c:pt idx="13238">
                  <c:v>26.185766842039865</c:v>
                </c:pt>
                <c:pt idx="13239">
                  <c:v>26.187744768381886</c:v>
                </c:pt>
                <c:pt idx="13240">
                  <c:v>26.189722694723912</c:v>
                </c:pt>
                <c:pt idx="13241">
                  <c:v>26.191700621065934</c:v>
                </c:pt>
                <c:pt idx="13242">
                  <c:v>26.193678547407956</c:v>
                </c:pt>
                <c:pt idx="13243">
                  <c:v>26.195656473749978</c:v>
                </c:pt>
                <c:pt idx="13244">
                  <c:v>26.197634400092003</c:v>
                </c:pt>
                <c:pt idx="13245">
                  <c:v>26.199612326434025</c:v>
                </c:pt>
                <c:pt idx="13246">
                  <c:v>26.201590252776047</c:v>
                </c:pt>
                <c:pt idx="13247">
                  <c:v>26.203568179118069</c:v>
                </c:pt>
                <c:pt idx="13248">
                  <c:v>26.205546105460094</c:v>
                </c:pt>
                <c:pt idx="13249">
                  <c:v>26.207524031802116</c:v>
                </c:pt>
                <c:pt idx="13250">
                  <c:v>26.209501958144138</c:v>
                </c:pt>
                <c:pt idx="13251">
                  <c:v>26.21147988448616</c:v>
                </c:pt>
                <c:pt idx="13252">
                  <c:v>26.213457810828185</c:v>
                </c:pt>
                <c:pt idx="13253">
                  <c:v>26.215435737170207</c:v>
                </c:pt>
                <c:pt idx="13254">
                  <c:v>26.217413663512229</c:v>
                </c:pt>
                <c:pt idx="13255">
                  <c:v>26.219391589854251</c:v>
                </c:pt>
                <c:pt idx="13256">
                  <c:v>26.221369516196276</c:v>
                </c:pt>
                <c:pt idx="13257">
                  <c:v>26.223347442538298</c:v>
                </c:pt>
                <c:pt idx="13258">
                  <c:v>26.22532536888032</c:v>
                </c:pt>
                <c:pt idx="13259">
                  <c:v>26.227303295222342</c:v>
                </c:pt>
                <c:pt idx="13260">
                  <c:v>26.229281221564367</c:v>
                </c:pt>
                <c:pt idx="13261">
                  <c:v>26.231259147906389</c:v>
                </c:pt>
                <c:pt idx="13262">
                  <c:v>26.233237074248411</c:v>
                </c:pt>
                <c:pt idx="13263">
                  <c:v>26.235215000590433</c:v>
                </c:pt>
                <c:pt idx="13264">
                  <c:v>26.237192926932458</c:v>
                </c:pt>
                <c:pt idx="13265">
                  <c:v>26.23917085327448</c:v>
                </c:pt>
                <c:pt idx="13266">
                  <c:v>26.241148779616502</c:v>
                </c:pt>
                <c:pt idx="13267">
                  <c:v>26.243126705958524</c:v>
                </c:pt>
                <c:pt idx="13268">
                  <c:v>26.245104632300549</c:v>
                </c:pt>
                <c:pt idx="13269">
                  <c:v>26.247082558642571</c:v>
                </c:pt>
                <c:pt idx="13270">
                  <c:v>26.249060484984593</c:v>
                </c:pt>
                <c:pt idx="13271">
                  <c:v>26.251038411326615</c:v>
                </c:pt>
                <c:pt idx="13272">
                  <c:v>26.25301633766864</c:v>
                </c:pt>
                <c:pt idx="13273">
                  <c:v>26.254994264010662</c:v>
                </c:pt>
                <c:pt idx="13274">
                  <c:v>26.256972190352684</c:v>
                </c:pt>
                <c:pt idx="13275">
                  <c:v>26.258950116694706</c:v>
                </c:pt>
                <c:pt idx="13276">
                  <c:v>26.260928043036731</c:v>
                </c:pt>
                <c:pt idx="13277">
                  <c:v>26.262905969378753</c:v>
                </c:pt>
                <c:pt idx="13278">
                  <c:v>26.264883895720775</c:v>
                </c:pt>
                <c:pt idx="13279">
                  <c:v>26.266861822062797</c:v>
                </c:pt>
                <c:pt idx="13280">
                  <c:v>26.268839748404822</c:v>
                </c:pt>
                <c:pt idx="13281">
                  <c:v>26.270817674746844</c:v>
                </c:pt>
                <c:pt idx="13282">
                  <c:v>26.272795601088866</c:v>
                </c:pt>
                <c:pt idx="13283">
                  <c:v>26.274773527430888</c:v>
                </c:pt>
                <c:pt idx="13284">
                  <c:v>26.276751453772913</c:v>
                </c:pt>
                <c:pt idx="13285">
                  <c:v>26.278729380114935</c:v>
                </c:pt>
                <c:pt idx="13286">
                  <c:v>26.280707306456957</c:v>
                </c:pt>
                <c:pt idx="13287">
                  <c:v>26.282685232798979</c:v>
                </c:pt>
                <c:pt idx="13288">
                  <c:v>26.284663159141004</c:v>
                </c:pt>
                <c:pt idx="13289">
                  <c:v>26.286641085483026</c:v>
                </c:pt>
                <c:pt idx="13290">
                  <c:v>26.288619011825048</c:v>
                </c:pt>
                <c:pt idx="13291">
                  <c:v>26.29059693816707</c:v>
                </c:pt>
                <c:pt idx="13292">
                  <c:v>26.292574864509096</c:v>
                </c:pt>
                <c:pt idx="13293">
                  <c:v>26.294552790851117</c:v>
                </c:pt>
                <c:pt idx="13294">
                  <c:v>26.296530717193139</c:v>
                </c:pt>
                <c:pt idx="13295">
                  <c:v>26.298508643535161</c:v>
                </c:pt>
                <c:pt idx="13296">
                  <c:v>26.300486569877187</c:v>
                </c:pt>
                <c:pt idx="13297">
                  <c:v>26.302464496219208</c:v>
                </c:pt>
                <c:pt idx="13298">
                  <c:v>26.30444242256123</c:v>
                </c:pt>
                <c:pt idx="13299">
                  <c:v>26.306420348903252</c:v>
                </c:pt>
                <c:pt idx="13300">
                  <c:v>26.308398275245278</c:v>
                </c:pt>
                <c:pt idx="13301">
                  <c:v>26.3103762015873</c:v>
                </c:pt>
                <c:pt idx="13302">
                  <c:v>26.312354127929321</c:v>
                </c:pt>
                <c:pt idx="13303">
                  <c:v>26.314332054271343</c:v>
                </c:pt>
                <c:pt idx="13304">
                  <c:v>26.316309980613369</c:v>
                </c:pt>
                <c:pt idx="13305">
                  <c:v>26.318287906955391</c:v>
                </c:pt>
                <c:pt idx="13306">
                  <c:v>26.320265833297412</c:v>
                </c:pt>
                <c:pt idx="13307">
                  <c:v>26.322243759639434</c:v>
                </c:pt>
                <c:pt idx="13308">
                  <c:v>26.32422168598146</c:v>
                </c:pt>
                <c:pt idx="13309">
                  <c:v>26.326199612323482</c:v>
                </c:pt>
                <c:pt idx="13310">
                  <c:v>26.328177538665503</c:v>
                </c:pt>
                <c:pt idx="13311">
                  <c:v>26.330155465007525</c:v>
                </c:pt>
                <c:pt idx="13312">
                  <c:v>26.332133391349551</c:v>
                </c:pt>
                <c:pt idx="13313">
                  <c:v>26.334111317691573</c:v>
                </c:pt>
                <c:pt idx="13314">
                  <c:v>26.336089244033595</c:v>
                </c:pt>
                <c:pt idx="13315">
                  <c:v>26.338067170375616</c:v>
                </c:pt>
                <c:pt idx="13316">
                  <c:v>26.340045096717642</c:v>
                </c:pt>
                <c:pt idx="13317">
                  <c:v>26.342023023059664</c:v>
                </c:pt>
                <c:pt idx="13318">
                  <c:v>26.344000949401686</c:v>
                </c:pt>
                <c:pt idx="13319">
                  <c:v>26.345978875743707</c:v>
                </c:pt>
                <c:pt idx="13320">
                  <c:v>26.347956802085733</c:v>
                </c:pt>
                <c:pt idx="13321">
                  <c:v>26.349934728427755</c:v>
                </c:pt>
                <c:pt idx="13322">
                  <c:v>26.351912654769777</c:v>
                </c:pt>
                <c:pt idx="13323">
                  <c:v>26.353890581111798</c:v>
                </c:pt>
                <c:pt idx="13324">
                  <c:v>26.355868507453824</c:v>
                </c:pt>
                <c:pt idx="13325">
                  <c:v>26.357846433795846</c:v>
                </c:pt>
                <c:pt idx="13326">
                  <c:v>26.359824360137868</c:v>
                </c:pt>
                <c:pt idx="13327">
                  <c:v>26.36180228647989</c:v>
                </c:pt>
                <c:pt idx="13328">
                  <c:v>26.363780212821915</c:v>
                </c:pt>
                <c:pt idx="13329">
                  <c:v>26.365758139163937</c:v>
                </c:pt>
                <c:pt idx="13330">
                  <c:v>26.367736065505959</c:v>
                </c:pt>
                <c:pt idx="13331">
                  <c:v>26.369713991847981</c:v>
                </c:pt>
                <c:pt idx="13332">
                  <c:v>26.371691918190006</c:v>
                </c:pt>
                <c:pt idx="13333">
                  <c:v>26.373669844532028</c:v>
                </c:pt>
                <c:pt idx="13334">
                  <c:v>26.37564777087405</c:v>
                </c:pt>
                <c:pt idx="13335">
                  <c:v>26.377625697216072</c:v>
                </c:pt>
                <c:pt idx="13336">
                  <c:v>26.379603623558097</c:v>
                </c:pt>
                <c:pt idx="13337">
                  <c:v>26.381581549900119</c:v>
                </c:pt>
                <c:pt idx="13338">
                  <c:v>26.383559476242141</c:v>
                </c:pt>
                <c:pt idx="13339">
                  <c:v>26.385537402584163</c:v>
                </c:pt>
                <c:pt idx="13340">
                  <c:v>26.387515328926188</c:v>
                </c:pt>
                <c:pt idx="13341">
                  <c:v>26.38949325526821</c:v>
                </c:pt>
                <c:pt idx="13342">
                  <c:v>26.391471181610232</c:v>
                </c:pt>
                <c:pt idx="13343">
                  <c:v>26.393449107952254</c:v>
                </c:pt>
                <c:pt idx="13344">
                  <c:v>26.395427034294279</c:v>
                </c:pt>
                <c:pt idx="13345">
                  <c:v>26.397404960636301</c:v>
                </c:pt>
                <c:pt idx="13346">
                  <c:v>26.399382886978323</c:v>
                </c:pt>
                <c:pt idx="13347">
                  <c:v>26.401360813320345</c:v>
                </c:pt>
                <c:pt idx="13348">
                  <c:v>26.40333873966237</c:v>
                </c:pt>
                <c:pt idx="13349">
                  <c:v>26.405316666004392</c:v>
                </c:pt>
                <c:pt idx="13350">
                  <c:v>26.407294592346414</c:v>
                </c:pt>
                <c:pt idx="13351">
                  <c:v>26.409272518688436</c:v>
                </c:pt>
                <c:pt idx="13352">
                  <c:v>26.411250445030461</c:v>
                </c:pt>
                <c:pt idx="13353">
                  <c:v>26.413228371372483</c:v>
                </c:pt>
                <c:pt idx="13354">
                  <c:v>26.415206297714505</c:v>
                </c:pt>
                <c:pt idx="13355">
                  <c:v>26.417184224056527</c:v>
                </c:pt>
                <c:pt idx="13356">
                  <c:v>26.419162150398552</c:v>
                </c:pt>
                <c:pt idx="13357">
                  <c:v>26.421140076740574</c:v>
                </c:pt>
                <c:pt idx="13358">
                  <c:v>26.423118003082596</c:v>
                </c:pt>
                <c:pt idx="13359">
                  <c:v>26.425095929424618</c:v>
                </c:pt>
                <c:pt idx="13360">
                  <c:v>26.427073855766643</c:v>
                </c:pt>
                <c:pt idx="13361">
                  <c:v>26.429051782108665</c:v>
                </c:pt>
                <c:pt idx="13362">
                  <c:v>26.431029708450687</c:v>
                </c:pt>
                <c:pt idx="13363">
                  <c:v>26.433007634792709</c:v>
                </c:pt>
                <c:pt idx="13364">
                  <c:v>26.434985561134734</c:v>
                </c:pt>
                <c:pt idx="13365">
                  <c:v>26.436963487476756</c:v>
                </c:pt>
                <c:pt idx="13366">
                  <c:v>26.438941413818778</c:v>
                </c:pt>
                <c:pt idx="13367">
                  <c:v>26.4409193401608</c:v>
                </c:pt>
                <c:pt idx="13368">
                  <c:v>26.442897266502825</c:v>
                </c:pt>
                <c:pt idx="13369">
                  <c:v>26.444875192844847</c:v>
                </c:pt>
                <c:pt idx="13370">
                  <c:v>26.446853119186869</c:v>
                </c:pt>
                <c:pt idx="13371">
                  <c:v>26.448831045528891</c:v>
                </c:pt>
                <c:pt idx="13372">
                  <c:v>26.450808971870917</c:v>
                </c:pt>
                <c:pt idx="13373">
                  <c:v>26.452786898212938</c:v>
                </c:pt>
                <c:pt idx="13374">
                  <c:v>26.45476482455496</c:v>
                </c:pt>
                <c:pt idx="13375">
                  <c:v>26.456742750896982</c:v>
                </c:pt>
                <c:pt idx="13376">
                  <c:v>26.458720677239008</c:v>
                </c:pt>
                <c:pt idx="13377">
                  <c:v>26.460698603581029</c:v>
                </c:pt>
                <c:pt idx="13378">
                  <c:v>26.462676529923051</c:v>
                </c:pt>
                <c:pt idx="13379">
                  <c:v>26.464654456265073</c:v>
                </c:pt>
                <c:pt idx="13380">
                  <c:v>26.466632382607099</c:v>
                </c:pt>
                <c:pt idx="13381">
                  <c:v>26.46861030894912</c:v>
                </c:pt>
                <c:pt idx="13382">
                  <c:v>26.470588235291142</c:v>
                </c:pt>
                <c:pt idx="13383">
                  <c:v>26.472566161633164</c:v>
                </c:pt>
                <c:pt idx="13384">
                  <c:v>26.47454408797519</c:v>
                </c:pt>
                <c:pt idx="13385">
                  <c:v>26.476522014317212</c:v>
                </c:pt>
                <c:pt idx="13386">
                  <c:v>26.478499940659233</c:v>
                </c:pt>
                <c:pt idx="13387">
                  <c:v>26.480477867001255</c:v>
                </c:pt>
                <c:pt idx="13388">
                  <c:v>26.482455793343281</c:v>
                </c:pt>
                <c:pt idx="13389">
                  <c:v>26.484433719685303</c:v>
                </c:pt>
                <c:pt idx="13390">
                  <c:v>26.486411646027324</c:v>
                </c:pt>
                <c:pt idx="13391">
                  <c:v>26.488389572369346</c:v>
                </c:pt>
                <c:pt idx="13392">
                  <c:v>26.490367498711372</c:v>
                </c:pt>
                <c:pt idx="13393">
                  <c:v>26.492345425053394</c:v>
                </c:pt>
                <c:pt idx="13394">
                  <c:v>26.494323351395416</c:v>
                </c:pt>
                <c:pt idx="13395">
                  <c:v>26.496301277737437</c:v>
                </c:pt>
                <c:pt idx="13396">
                  <c:v>26.498279204079463</c:v>
                </c:pt>
                <c:pt idx="13397">
                  <c:v>26.500257130421485</c:v>
                </c:pt>
                <c:pt idx="13398">
                  <c:v>26.502235056763507</c:v>
                </c:pt>
                <c:pt idx="13399">
                  <c:v>26.504212983105528</c:v>
                </c:pt>
                <c:pt idx="13400">
                  <c:v>26.506190909447554</c:v>
                </c:pt>
                <c:pt idx="13401">
                  <c:v>26.508168835789576</c:v>
                </c:pt>
                <c:pt idx="13402">
                  <c:v>26.510146762131598</c:v>
                </c:pt>
                <c:pt idx="13403">
                  <c:v>26.512124688473619</c:v>
                </c:pt>
                <c:pt idx="13404">
                  <c:v>26.514102614815645</c:v>
                </c:pt>
                <c:pt idx="13405">
                  <c:v>26.516080541157667</c:v>
                </c:pt>
                <c:pt idx="13406">
                  <c:v>26.518058467499689</c:v>
                </c:pt>
                <c:pt idx="13407">
                  <c:v>26.520036393841711</c:v>
                </c:pt>
                <c:pt idx="13408">
                  <c:v>26.522014320183736</c:v>
                </c:pt>
                <c:pt idx="13409">
                  <c:v>26.523992246525758</c:v>
                </c:pt>
                <c:pt idx="13410">
                  <c:v>26.52597017286778</c:v>
                </c:pt>
                <c:pt idx="13411">
                  <c:v>26.527948099209802</c:v>
                </c:pt>
                <c:pt idx="13412">
                  <c:v>26.529926025551827</c:v>
                </c:pt>
                <c:pt idx="13413">
                  <c:v>26.531903951893849</c:v>
                </c:pt>
                <c:pt idx="13414">
                  <c:v>26.533881878235871</c:v>
                </c:pt>
                <c:pt idx="13415">
                  <c:v>26.535859804577893</c:v>
                </c:pt>
                <c:pt idx="13416">
                  <c:v>26.537837730919918</c:v>
                </c:pt>
                <c:pt idx="13417">
                  <c:v>26.53981565726194</c:v>
                </c:pt>
                <c:pt idx="13418">
                  <c:v>26.541793583603962</c:v>
                </c:pt>
                <c:pt idx="13419">
                  <c:v>26.543771509945984</c:v>
                </c:pt>
                <c:pt idx="13420">
                  <c:v>26.545749436288009</c:v>
                </c:pt>
                <c:pt idx="13421">
                  <c:v>26.547727362630031</c:v>
                </c:pt>
                <c:pt idx="13422">
                  <c:v>26.549705288972053</c:v>
                </c:pt>
                <c:pt idx="13423">
                  <c:v>26.551683215314075</c:v>
                </c:pt>
                <c:pt idx="13424">
                  <c:v>26.5536611416561</c:v>
                </c:pt>
                <c:pt idx="13425">
                  <c:v>26.555639067998122</c:v>
                </c:pt>
                <c:pt idx="13426">
                  <c:v>26.557616994340144</c:v>
                </c:pt>
                <c:pt idx="13427">
                  <c:v>26.559594920682166</c:v>
                </c:pt>
                <c:pt idx="13428">
                  <c:v>26.561572847024191</c:v>
                </c:pt>
                <c:pt idx="13429">
                  <c:v>26.563550773366213</c:v>
                </c:pt>
                <c:pt idx="13430">
                  <c:v>26.565528699708235</c:v>
                </c:pt>
                <c:pt idx="13431">
                  <c:v>26.567506626050257</c:v>
                </c:pt>
                <c:pt idx="13432">
                  <c:v>26.569484552392282</c:v>
                </c:pt>
                <c:pt idx="13433">
                  <c:v>26.571462478734304</c:v>
                </c:pt>
                <c:pt idx="13434">
                  <c:v>26.573440405076326</c:v>
                </c:pt>
                <c:pt idx="13435">
                  <c:v>26.575418331418348</c:v>
                </c:pt>
                <c:pt idx="13436">
                  <c:v>26.577396257760373</c:v>
                </c:pt>
                <c:pt idx="13437">
                  <c:v>26.579374184102395</c:v>
                </c:pt>
                <c:pt idx="13438">
                  <c:v>26.581352110444417</c:v>
                </c:pt>
                <c:pt idx="13439">
                  <c:v>26.583330036786439</c:v>
                </c:pt>
                <c:pt idx="13440">
                  <c:v>26.585307963128464</c:v>
                </c:pt>
                <c:pt idx="13441">
                  <c:v>26.587285889470486</c:v>
                </c:pt>
                <c:pt idx="13442">
                  <c:v>26.589263815812508</c:v>
                </c:pt>
                <c:pt idx="13443">
                  <c:v>26.59124174215453</c:v>
                </c:pt>
                <c:pt idx="13444">
                  <c:v>26.593219668496555</c:v>
                </c:pt>
                <c:pt idx="13445">
                  <c:v>26.595197594838577</c:v>
                </c:pt>
                <c:pt idx="13446">
                  <c:v>26.597175521180599</c:v>
                </c:pt>
                <c:pt idx="13447">
                  <c:v>26.599153447522621</c:v>
                </c:pt>
                <c:pt idx="13448">
                  <c:v>26.601131373864646</c:v>
                </c:pt>
                <c:pt idx="13449">
                  <c:v>26.603109300206668</c:v>
                </c:pt>
                <c:pt idx="13450">
                  <c:v>26.60508722654869</c:v>
                </c:pt>
                <c:pt idx="13451">
                  <c:v>26.607065152890712</c:v>
                </c:pt>
                <c:pt idx="13452">
                  <c:v>26.609043079232737</c:v>
                </c:pt>
                <c:pt idx="13453">
                  <c:v>26.611021005574759</c:v>
                </c:pt>
                <c:pt idx="13454">
                  <c:v>26.612998931916781</c:v>
                </c:pt>
                <c:pt idx="13455">
                  <c:v>26.614976858258803</c:v>
                </c:pt>
                <c:pt idx="13456">
                  <c:v>26.616954784600829</c:v>
                </c:pt>
                <c:pt idx="13457">
                  <c:v>26.61893271094285</c:v>
                </c:pt>
                <c:pt idx="13458">
                  <c:v>26.620910637284872</c:v>
                </c:pt>
                <c:pt idx="13459">
                  <c:v>26.622888563626894</c:v>
                </c:pt>
                <c:pt idx="13460">
                  <c:v>26.62486648996892</c:v>
                </c:pt>
                <c:pt idx="13461">
                  <c:v>26.626844416310941</c:v>
                </c:pt>
                <c:pt idx="13462">
                  <c:v>26.628822342652963</c:v>
                </c:pt>
                <c:pt idx="13463">
                  <c:v>26.630800268994985</c:v>
                </c:pt>
                <c:pt idx="13464">
                  <c:v>26.632778195337011</c:v>
                </c:pt>
                <c:pt idx="13465">
                  <c:v>26.634756121679033</c:v>
                </c:pt>
                <c:pt idx="13466">
                  <c:v>26.636734048021054</c:v>
                </c:pt>
                <c:pt idx="13467">
                  <c:v>26.638711974363076</c:v>
                </c:pt>
                <c:pt idx="13468">
                  <c:v>26.640689900705102</c:v>
                </c:pt>
                <c:pt idx="13469">
                  <c:v>26.642667827047124</c:v>
                </c:pt>
                <c:pt idx="13470">
                  <c:v>26.644645753389145</c:v>
                </c:pt>
                <c:pt idx="13471">
                  <c:v>26.646623679731167</c:v>
                </c:pt>
                <c:pt idx="13472">
                  <c:v>26.648601606073193</c:v>
                </c:pt>
                <c:pt idx="13473">
                  <c:v>26.650579532415215</c:v>
                </c:pt>
                <c:pt idx="13474">
                  <c:v>26.652557458757236</c:v>
                </c:pt>
                <c:pt idx="13475">
                  <c:v>26.654535385099258</c:v>
                </c:pt>
                <c:pt idx="13476">
                  <c:v>26.656513311441284</c:v>
                </c:pt>
                <c:pt idx="13477">
                  <c:v>26.658491237783306</c:v>
                </c:pt>
                <c:pt idx="13478">
                  <c:v>26.660469164125328</c:v>
                </c:pt>
                <c:pt idx="13479">
                  <c:v>26.662447090467349</c:v>
                </c:pt>
                <c:pt idx="13480">
                  <c:v>26.664425016809375</c:v>
                </c:pt>
                <c:pt idx="13481">
                  <c:v>26.666402943151397</c:v>
                </c:pt>
                <c:pt idx="13482">
                  <c:v>26.668380869493419</c:v>
                </c:pt>
                <c:pt idx="13483">
                  <c:v>26.67035879583544</c:v>
                </c:pt>
                <c:pt idx="13484">
                  <c:v>26.672336722177466</c:v>
                </c:pt>
                <c:pt idx="13485">
                  <c:v>26.674314648519488</c:v>
                </c:pt>
                <c:pt idx="13486">
                  <c:v>26.67629257486151</c:v>
                </c:pt>
                <c:pt idx="13487">
                  <c:v>26.678270501203531</c:v>
                </c:pt>
                <c:pt idx="13488">
                  <c:v>26.680248427545557</c:v>
                </c:pt>
                <c:pt idx="13489">
                  <c:v>26.682226353887579</c:v>
                </c:pt>
                <c:pt idx="13490">
                  <c:v>26.684204280229601</c:v>
                </c:pt>
                <c:pt idx="13491">
                  <c:v>26.686182206571623</c:v>
                </c:pt>
                <c:pt idx="13492">
                  <c:v>26.688160132913648</c:v>
                </c:pt>
                <c:pt idx="13493">
                  <c:v>26.69013805925567</c:v>
                </c:pt>
                <c:pt idx="13494">
                  <c:v>26.692115985597692</c:v>
                </c:pt>
                <c:pt idx="13495">
                  <c:v>26.694093911939714</c:v>
                </c:pt>
                <c:pt idx="13496">
                  <c:v>26.696071838281739</c:v>
                </c:pt>
                <c:pt idx="13497">
                  <c:v>26.698049764623761</c:v>
                </c:pt>
                <c:pt idx="13498">
                  <c:v>26.700027690965783</c:v>
                </c:pt>
                <c:pt idx="13499">
                  <c:v>26.702005617307805</c:v>
                </c:pt>
                <c:pt idx="13500">
                  <c:v>26.70398354364983</c:v>
                </c:pt>
                <c:pt idx="13501">
                  <c:v>26.705961469991852</c:v>
                </c:pt>
                <c:pt idx="13502">
                  <c:v>26.707939396333874</c:v>
                </c:pt>
                <c:pt idx="13503">
                  <c:v>26.709917322675896</c:v>
                </c:pt>
                <c:pt idx="13504">
                  <c:v>26.711895249017921</c:v>
                </c:pt>
                <c:pt idx="13505">
                  <c:v>26.713873175359943</c:v>
                </c:pt>
                <c:pt idx="13506">
                  <c:v>26.715851101701965</c:v>
                </c:pt>
                <c:pt idx="13507">
                  <c:v>26.717829028043987</c:v>
                </c:pt>
                <c:pt idx="13508">
                  <c:v>26.719806954386012</c:v>
                </c:pt>
                <c:pt idx="13509">
                  <c:v>26.721784880728034</c:v>
                </c:pt>
                <c:pt idx="13510">
                  <c:v>26.723762807070056</c:v>
                </c:pt>
                <c:pt idx="13511">
                  <c:v>26.725740733412078</c:v>
                </c:pt>
                <c:pt idx="13512">
                  <c:v>26.727718659754103</c:v>
                </c:pt>
                <c:pt idx="13513">
                  <c:v>26.729696586096125</c:v>
                </c:pt>
                <c:pt idx="13514">
                  <c:v>26.731674512438147</c:v>
                </c:pt>
                <c:pt idx="13515">
                  <c:v>26.733652438780169</c:v>
                </c:pt>
                <c:pt idx="13516">
                  <c:v>26.735630365122194</c:v>
                </c:pt>
                <c:pt idx="13517">
                  <c:v>26.737608291464216</c:v>
                </c:pt>
                <c:pt idx="13518">
                  <c:v>26.739586217806238</c:v>
                </c:pt>
                <c:pt idx="13519">
                  <c:v>26.74156414414826</c:v>
                </c:pt>
                <c:pt idx="13520">
                  <c:v>26.743542070490285</c:v>
                </c:pt>
                <c:pt idx="13521">
                  <c:v>26.745519996832307</c:v>
                </c:pt>
                <c:pt idx="13522">
                  <c:v>26.747497923174329</c:v>
                </c:pt>
                <c:pt idx="13523">
                  <c:v>26.749475849516351</c:v>
                </c:pt>
                <c:pt idx="13524">
                  <c:v>26.751453775858376</c:v>
                </c:pt>
                <c:pt idx="13525">
                  <c:v>26.753431702200398</c:v>
                </c:pt>
                <c:pt idx="13526">
                  <c:v>26.75540962854242</c:v>
                </c:pt>
                <c:pt idx="13527">
                  <c:v>26.757387554884442</c:v>
                </c:pt>
                <c:pt idx="13528">
                  <c:v>26.759365481226467</c:v>
                </c:pt>
                <c:pt idx="13529">
                  <c:v>26.761343407568489</c:v>
                </c:pt>
                <c:pt idx="13530">
                  <c:v>26.763321333910511</c:v>
                </c:pt>
                <c:pt idx="13531">
                  <c:v>26.765299260252533</c:v>
                </c:pt>
                <c:pt idx="13532">
                  <c:v>26.767277186594558</c:v>
                </c:pt>
                <c:pt idx="13533">
                  <c:v>26.76925511293658</c:v>
                </c:pt>
                <c:pt idx="13534">
                  <c:v>26.771233039278602</c:v>
                </c:pt>
                <c:pt idx="13535">
                  <c:v>26.773210965620624</c:v>
                </c:pt>
                <c:pt idx="13536">
                  <c:v>26.77518889196265</c:v>
                </c:pt>
                <c:pt idx="13537">
                  <c:v>26.777166818304671</c:v>
                </c:pt>
                <c:pt idx="13538">
                  <c:v>26.779144744646693</c:v>
                </c:pt>
                <c:pt idx="13539">
                  <c:v>26.781122670988715</c:v>
                </c:pt>
                <c:pt idx="13540">
                  <c:v>26.783100597330741</c:v>
                </c:pt>
                <c:pt idx="13541">
                  <c:v>26.785078523672762</c:v>
                </c:pt>
                <c:pt idx="13542">
                  <c:v>26.787056450014784</c:v>
                </c:pt>
                <c:pt idx="13543">
                  <c:v>26.789034376356806</c:v>
                </c:pt>
                <c:pt idx="13544">
                  <c:v>26.791012302698832</c:v>
                </c:pt>
                <c:pt idx="13545">
                  <c:v>26.792990229040853</c:v>
                </c:pt>
                <c:pt idx="13546">
                  <c:v>26.794968155382875</c:v>
                </c:pt>
                <c:pt idx="13547">
                  <c:v>26.796946081724897</c:v>
                </c:pt>
                <c:pt idx="13548">
                  <c:v>26.798924008066923</c:v>
                </c:pt>
                <c:pt idx="13549">
                  <c:v>26.800901934408945</c:v>
                </c:pt>
                <c:pt idx="13550">
                  <c:v>26.802879860750966</c:v>
                </c:pt>
                <c:pt idx="13551">
                  <c:v>26.804857787092988</c:v>
                </c:pt>
                <c:pt idx="13552">
                  <c:v>26.806835713435014</c:v>
                </c:pt>
                <c:pt idx="13553">
                  <c:v>26.808813639777036</c:v>
                </c:pt>
                <c:pt idx="13554">
                  <c:v>26.810791566119057</c:v>
                </c:pt>
                <c:pt idx="13555">
                  <c:v>26.812769492461079</c:v>
                </c:pt>
                <c:pt idx="13556">
                  <c:v>26.814747418803105</c:v>
                </c:pt>
                <c:pt idx="13557">
                  <c:v>26.816725345145127</c:v>
                </c:pt>
                <c:pt idx="13558">
                  <c:v>26.818703271487148</c:v>
                </c:pt>
                <c:pt idx="13559">
                  <c:v>26.82068119782917</c:v>
                </c:pt>
                <c:pt idx="13560">
                  <c:v>26.822659124171196</c:v>
                </c:pt>
                <c:pt idx="13561">
                  <c:v>26.824637050513218</c:v>
                </c:pt>
                <c:pt idx="13562">
                  <c:v>26.82661497685524</c:v>
                </c:pt>
                <c:pt idx="13563">
                  <c:v>26.828592903197261</c:v>
                </c:pt>
                <c:pt idx="13564">
                  <c:v>26.830570829539287</c:v>
                </c:pt>
                <c:pt idx="13565">
                  <c:v>26.832548755881309</c:v>
                </c:pt>
                <c:pt idx="13566">
                  <c:v>26.834526682223331</c:v>
                </c:pt>
                <c:pt idx="13567">
                  <c:v>26.836504608565352</c:v>
                </c:pt>
                <c:pt idx="13568">
                  <c:v>26.838482534907378</c:v>
                </c:pt>
                <c:pt idx="13569">
                  <c:v>26.8404604612494</c:v>
                </c:pt>
                <c:pt idx="13570">
                  <c:v>26.842438387591422</c:v>
                </c:pt>
                <c:pt idx="13571">
                  <c:v>26.844416313933444</c:v>
                </c:pt>
                <c:pt idx="13572">
                  <c:v>26.846394240275469</c:v>
                </c:pt>
                <c:pt idx="13573">
                  <c:v>26.848372166617491</c:v>
                </c:pt>
                <c:pt idx="13574">
                  <c:v>26.850350092959513</c:v>
                </c:pt>
                <c:pt idx="13575">
                  <c:v>26.852328019301535</c:v>
                </c:pt>
                <c:pt idx="13576">
                  <c:v>26.85430594564356</c:v>
                </c:pt>
                <c:pt idx="13577">
                  <c:v>26.856283871985582</c:v>
                </c:pt>
                <c:pt idx="13578">
                  <c:v>26.858261798327604</c:v>
                </c:pt>
                <c:pt idx="13579">
                  <c:v>26.860239724669626</c:v>
                </c:pt>
                <c:pt idx="13580">
                  <c:v>26.862217651011651</c:v>
                </c:pt>
                <c:pt idx="13581">
                  <c:v>26.864195577353673</c:v>
                </c:pt>
                <c:pt idx="13582">
                  <c:v>26.866173503695695</c:v>
                </c:pt>
                <c:pt idx="13583">
                  <c:v>26.868151430037717</c:v>
                </c:pt>
                <c:pt idx="13584">
                  <c:v>26.870129356379742</c:v>
                </c:pt>
                <c:pt idx="13585">
                  <c:v>26.872107282721764</c:v>
                </c:pt>
                <c:pt idx="13586">
                  <c:v>26.874085209063786</c:v>
                </c:pt>
                <c:pt idx="13587">
                  <c:v>26.876063135405808</c:v>
                </c:pt>
                <c:pt idx="13588">
                  <c:v>26.878041061747833</c:v>
                </c:pt>
                <c:pt idx="13589">
                  <c:v>26.880018988089855</c:v>
                </c:pt>
                <c:pt idx="13590">
                  <c:v>26.881996914431877</c:v>
                </c:pt>
                <c:pt idx="13591">
                  <c:v>26.883974840773899</c:v>
                </c:pt>
                <c:pt idx="13592">
                  <c:v>26.885952767115924</c:v>
                </c:pt>
                <c:pt idx="13593">
                  <c:v>26.887930693457946</c:v>
                </c:pt>
                <c:pt idx="13594">
                  <c:v>26.889908619799968</c:v>
                </c:pt>
                <c:pt idx="13595">
                  <c:v>26.89188654614199</c:v>
                </c:pt>
                <c:pt idx="13596">
                  <c:v>26.893864472484015</c:v>
                </c:pt>
                <c:pt idx="13597">
                  <c:v>26.895842398826037</c:v>
                </c:pt>
                <c:pt idx="13598">
                  <c:v>26.897820325168059</c:v>
                </c:pt>
                <c:pt idx="13599">
                  <c:v>26.899798251510081</c:v>
                </c:pt>
                <c:pt idx="13600">
                  <c:v>26.901776177852106</c:v>
                </c:pt>
                <c:pt idx="13601">
                  <c:v>26.903754104194128</c:v>
                </c:pt>
                <c:pt idx="13602">
                  <c:v>26.90573203053615</c:v>
                </c:pt>
                <c:pt idx="13603">
                  <c:v>26.907709956878172</c:v>
                </c:pt>
                <c:pt idx="13604">
                  <c:v>26.909687883220197</c:v>
                </c:pt>
                <c:pt idx="13605">
                  <c:v>26.911665809562219</c:v>
                </c:pt>
                <c:pt idx="13606">
                  <c:v>26.913643735904241</c:v>
                </c:pt>
                <c:pt idx="13607">
                  <c:v>26.915621662246263</c:v>
                </c:pt>
                <c:pt idx="13608">
                  <c:v>26.917599588588288</c:v>
                </c:pt>
                <c:pt idx="13609">
                  <c:v>26.91957751493031</c:v>
                </c:pt>
                <c:pt idx="13610">
                  <c:v>26.921555441272332</c:v>
                </c:pt>
                <c:pt idx="13611">
                  <c:v>26.923533367614354</c:v>
                </c:pt>
                <c:pt idx="13612">
                  <c:v>26.925511293956379</c:v>
                </c:pt>
                <c:pt idx="13613">
                  <c:v>26.927489220298401</c:v>
                </c:pt>
                <c:pt idx="13614">
                  <c:v>26.929467146640423</c:v>
                </c:pt>
                <c:pt idx="13615">
                  <c:v>26.931445072982445</c:v>
                </c:pt>
                <c:pt idx="13616">
                  <c:v>26.93342299932447</c:v>
                </c:pt>
                <c:pt idx="13617">
                  <c:v>26.935400925666492</c:v>
                </c:pt>
                <c:pt idx="13618">
                  <c:v>26.937378852008514</c:v>
                </c:pt>
                <c:pt idx="13619">
                  <c:v>26.939356778350536</c:v>
                </c:pt>
                <c:pt idx="13620">
                  <c:v>26.941334704692562</c:v>
                </c:pt>
                <c:pt idx="13621">
                  <c:v>26.943312631034583</c:v>
                </c:pt>
                <c:pt idx="13622">
                  <c:v>26.945290557376605</c:v>
                </c:pt>
                <c:pt idx="13623">
                  <c:v>26.947268483718627</c:v>
                </c:pt>
                <c:pt idx="13624">
                  <c:v>26.949246410060653</c:v>
                </c:pt>
                <c:pt idx="13625">
                  <c:v>26.951224336402674</c:v>
                </c:pt>
                <c:pt idx="13626">
                  <c:v>26.953202262744696</c:v>
                </c:pt>
                <c:pt idx="13627">
                  <c:v>26.955180189086718</c:v>
                </c:pt>
                <c:pt idx="13628">
                  <c:v>26.957158115428744</c:v>
                </c:pt>
                <c:pt idx="13629">
                  <c:v>26.959136041770766</c:v>
                </c:pt>
                <c:pt idx="13630">
                  <c:v>26.961113968112787</c:v>
                </c:pt>
                <c:pt idx="13631">
                  <c:v>26.963091894454809</c:v>
                </c:pt>
                <c:pt idx="13632">
                  <c:v>26.965069820796835</c:v>
                </c:pt>
                <c:pt idx="13633">
                  <c:v>26.967047747138857</c:v>
                </c:pt>
                <c:pt idx="13634">
                  <c:v>26.969025673480878</c:v>
                </c:pt>
                <c:pt idx="13635">
                  <c:v>26.9710035998229</c:v>
                </c:pt>
                <c:pt idx="13636">
                  <c:v>26.972981526164926</c:v>
                </c:pt>
                <c:pt idx="13637">
                  <c:v>26.974959452506948</c:v>
                </c:pt>
                <c:pt idx="13638">
                  <c:v>26.976937378848969</c:v>
                </c:pt>
                <c:pt idx="13639">
                  <c:v>26.978915305190991</c:v>
                </c:pt>
                <c:pt idx="13640">
                  <c:v>26.980893231533017</c:v>
                </c:pt>
                <c:pt idx="13641">
                  <c:v>26.982871157875039</c:v>
                </c:pt>
                <c:pt idx="13642">
                  <c:v>26.984849084217061</c:v>
                </c:pt>
                <c:pt idx="13643">
                  <c:v>26.986827010559082</c:v>
                </c:pt>
                <c:pt idx="13644">
                  <c:v>26.988804936901108</c:v>
                </c:pt>
                <c:pt idx="13645">
                  <c:v>26.99078286324313</c:v>
                </c:pt>
                <c:pt idx="13646">
                  <c:v>26.992760789585152</c:v>
                </c:pt>
                <c:pt idx="13647">
                  <c:v>26.994738715927173</c:v>
                </c:pt>
                <c:pt idx="13648">
                  <c:v>26.996716642269199</c:v>
                </c:pt>
                <c:pt idx="13649">
                  <c:v>26.998694568611221</c:v>
                </c:pt>
                <c:pt idx="13650">
                  <c:v>27.000672494953243</c:v>
                </c:pt>
                <c:pt idx="13651">
                  <c:v>27.002650421295264</c:v>
                </c:pt>
                <c:pt idx="13652">
                  <c:v>27.00462834763729</c:v>
                </c:pt>
                <c:pt idx="13653">
                  <c:v>27.006606273979312</c:v>
                </c:pt>
                <c:pt idx="13654">
                  <c:v>27.008584200321334</c:v>
                </c:pt>
                <c:pt idx="13655">
                  <c:v>27.010562126663356</c:v>
                </c:pt>
                <c:pt idx="13656">
                  <c:v>27.012540053005381</c:v>
                </c:pt>
                <c:pt idx="13657">
                  <c:v>27.014517979347403</c:v>
                </c:pt>
                <c:pt idx="13658">
                  <c:v>27.016495905689425</c:v>
                </c:pt>
                <c:pt idx="13659">
                  <c:v>27.018473832031447</c:v>
                </c:pt>
                <c:pt idx="13660">
                  <c:v>27.020451758373472</c:v>
                </c:pt>
                <c:pt idx="13661">
                  <c:v>27.022429684715494</c:v>
                </c:pt>
                <c:pt idx="13662">
                  <c:v>27.024407611057516</c:v>
                </c:pt>
                <c:pt idx="13663">
                  <c:v>27.026385537399538</c:v>
                </c:pt>
                <c:pt idx="13664">
                  <c:v>27.028363463741563</c:v>
                </c:pt>
                <c:pt idx="13665">
                  <c:v>27.030341390083585</c:v>
                </c:pt>
                <c:pt idx="13666">
                  <c:v>27.032319316425607</c:v>
                </c:pt>
                <c:pt idx="13667">
                  <c:v>27.034297242767629</c:v>
                </c:pt>
                <c:pt idx="13668">
                  <c:v>27.036275169109654</c:v>
                </c:pt>
                <c:pt idx="13669">
                  <c:v>27.038253095451676</c:v>
                </c:pt>
                <c:pt idx="13670">
                  <c:v>27.040231021793698</c:v>
                </c:pt>
                <c:pt idx="13671">
                  <c:v>27.04220894813572</c:v>
                </c:pt>
                <c:pt idx="13672">
                  <c:v>27.044186874477745</c:v>
                </c:pt>
                <c:pt idx="13673">
                  <c:v>27.046164800819767</c:v>
                </c:pt>
                <c:pt idx="13674">
                  <c:v>27.048142727161789</c:v>
                </c:pt>
                <c:pt idx="13675">
                  <c:v>27.050120653503811</c:v>
                </c:pt>
                <c:pt idx="13676">
                  <c:v>27.052098579845836</c:v>
                </c:pt>
                <c:pt idx="13677">
                  <c:v>27.054076506187858</c:v>
                </c:pt>
                <c:pt idx="13678">
                  <c:v>27.05605443252988</c:v>
                </c:pt>
                <c:pt idx="13679">
                  <c:v>27.058032358871902</c:v>
                </c:pt>
                <c:pt idx="13680">
                  <c:v>27.060010285213927</c:v>
                </c:pt>
                <c:pt idx="13681">
                  <c:v>27.061988211555949</c:v>
                </c:pt>
                <c:pt idx="13682">
                  <c:v>27.063966137897971</c:v>
                </c:pt>
                <c:pt idx="13683">
                  <c:v>27.065944064239993</c:v>
                </c:pt>
                <c:pt idx="13684">
                  <c:v>27.067921990582018</c:v>
                </c:pt>
                <c:pt idx="13685">
                  <c:v>27.06989991692404</c:v>
                </c:pt>
                <c:pt idx="13686">
                  <c:v>27.071877843266062</c:v>
                </c:pt>
                <c:pt idx="13687">
                  <c:v>27.073855769608084</c:v>
                </c:pt>
                <c:pt idx="13688">
                  <c:v>27.075833695950109</c:v>
                </c:pt>
                <c:pt idx="13689">
                  <c:v>27.077811622292131</c:v>
                </c:pt>
                <c:pt idx="13690">
                  <c:v>27.079789548634153</c:v>
                </c:pt>
                <c:pt idx="13691">
                  <c:v>27.081767474976175</c:v>
                </c:pt>
                <c:pt idx="13692">
                  <c:v>27.0837454013182</c:v>
                </c:pt>
                <c:pt idx="13693">
                  <c:v>27.085723327660222</c:v>
                </c:pt>
                <c:pt idx="13694">
                  <c:v>27.087701254002244</c:v>
                </c:pt>
                <c:pt idx="13695">
                  <c:v>27.089679180344266</c:v>
                </c:pt>
                <c:pt idx="13696">
                  <c:v>27.091657106686291</c:v>
                </c:pt>
                <c:pt idx="13697">
                  <c:v>27.093635033028313</c:v>
                </c:pt>
                <c:pt idx="13698">
                  <c:v>27.095612959370335</c:v>
                </c:pt>
                <c:pt idx="13699">
                  <c:v>27.097590885712357</c:v>
                </c:pt>
                <c:pt idx="13700">
                  <c:v>27.099568812054383</c:v>
                </c:pt>
                <c:pt idx="13701">
                  <c:v>27.101546738396404</c:v>
                </c:pt>
                <c:pt idx="13702">
                  <c:v>27.103524664738426</c:v>
                </c:pt>
                <c:pt idx="13703">
                  <c:v>27.105502591080448</c:v>
                </c:pt>
                <c:pt idx="13704">
                  <c:v>27.107480517422474</c:v>
                </c:pt>
                <c:pt idx="13705">
                  <c:v>27.109458443764495</c:v>
                </c:pt>
                <c:pt idx="13706">
                  <c:v>27.111436370106517</c:v>
                </c:pt>
                <c:pt idx="13707">
                  <c:v>27.113414296448539</c:v>
                </c:pt>
                <c:pt idx="13708">
                  <c:v>27.115392222790565</c:v>
                </c:pt>
                <c:pt idx="13709">
                  <c:v>27.117370149132586</c:v>
                </c:pt>
                <c:pt idx="13710">
                  <c:v>27.119348075474608</c:v>
                </c:pt>
                <c:pt idx="13711">
                  <c:v>27.12132600181663</c:v>
                </c:pt>
                <c:pt idx="13712">
                  <c:v>27.123303928158656</c:v>
                </c:pt>
                <c:pt idx="13713">
                  <c:v>27.125281854500678</c:v>
                </c:pt>
                <c:pt idx="13714">
                  <c:v>27.127259780842699</c:v>
                </c:pt>
                <c:pt idx="13715">
                  <c:v>27.129237707184721</c:v>
                </c:pt>
                <c:pt idx="13716">
                  <c:v>27.131215633526747</c:v>
                </c:pt>
                <c:pt idx="13717">
                  <c:v>27.133193559868769</c:v>
                </c:pt>
                <c:pt idx="13718">
                  <c:v>27.13517148621079</c:v>
                </c:pt>
                <c:pt idx="13719">
                  <c:v>27.137149412552812</c:v>
                </c:pt>
                <c:pt idx="13720">
                  <c:v>27.139127338894838</c:v>
                </c:pt>
                <c:pt idx="13721">
                  <c:v>27.14110526523686</c:v>
                </c:pt>
                <c:pt idx="13722">
                  <c:v>27.143083191578881</c:v>
                </c:pt>
                <c:pt idx="13723">
                  <c:v>27.145061117920903</c:v>
                </c:pt>
                <c:pt idx="13724">
                  <c:v>27.147039044262929</c:v>
                </c:pt>
                <c:pt idx="13725">
                  <c:v>27.149016970604951</c:v>
                </c:pt>
                <c:pt idx="13726">
                  <c:v>27.150994896946973</c:v>
                </c:pt>
                <c:pt idx="13727">
                  <c:v>27.152972823288994</c:v>
                </c:pt>
                <c:pt idx="13728">
                  <c:v>27.15495074963102</c:v>
                </c:pt>
                <c:pt idx="13729">
                  <c:v>27.156928675973042</c:v>
                </c:pt>
                <c:pt idx="13730">
                  <c:v>27.158906602315064</c:v>
                </c:pt>
                <c:pt idx="13731">
                  <c:v>27.160884528657085</c:v>
                </c:pt>
                <c:pt idx="13732">
                  <c:v>27.162862454999111</c:v>
                </c:pt>
                <c:pt idx="13733">
                  <c:v>27.164840381341133</c:v>
                </c:pt>
                <c:pt idx="13734">
                  <c:v>27.166818307683155</c:v>
                </c:pt>
                <c:pt idx="13735">
                  <c:v>27.168796234025177</c:v>
                </c:pt>
                <c:pt idx="13736">
                  <c:v>27.170774160367202</c:v>
                </c:pt>
                <c:pt idx="13737">
                  <c:v>27.172752086709224</c:v>
                </c:pt>
                <c:pt idx="13738">
                  <c:v>27.174730013051246</c:v>
                </c:pt>
                <c:pt idx="13739">
                  <c:v>27.176707939393268</c:v>
                </c:pt>
                <c:pt idx="13740">
                  <c:v>27.178685865735293</c:v>
                </c:pt>
                <c:pt idx="13741">
                  <c:v>27.180663792077315</c:v>
                </c:pt>
                <c:pt idx="13742">
                  <c:v>27.182641718419337</c:v>
                </c:pt>
                <c:pt idx="13743">
                  <c:v>27.184619644761359</c:v>
                </c:pt>
                <c:pt idx="13744">
                  <c:v>27.186597571103384</c:v>
                </c:pt>
                <c:pt idx="13745">
                  <c:v>27.188575497445406</c:v>
                </c:pt>
                <c:pt idx="13746">
                  <c:v>27.190553423787428</c:v>
                </c:pt>
                <c:pt idx="13747">
                  <c:v>27.19253135012945</c:v>
                </c:pt>
                <c:pt idx="13748">
                  <c:v>27.194509276471475</c:v>
                </c:pt>
                <c:pt idx="13749">
                  <c:v>27.196487202813497</c:v>
                </c:pt>
                <c:pt idx="13750">
                  <c:v>27.198465129155519</c:v>
                </c:pt>
                <c:pt idx="13751">
                  <c:v>27.200443055497541</c:v>
                </c:pt>
                <c:pt idx="13752">
                  <c:v>27.202420981839566</c:v>
                </c:pt>
                <c:pt idx="13753">
                  <c:v>27.204398908181588</c:v>
                </c:pt>
                <c:pt idx="13754">
                  <c:v>27.20637683452361</c:v>
                </c:pt>
                <c:pt idx="13755">
                  <c:v>27.208354760865632</c:v>
                </c:pt>
                <c:pt idx="13756">
                  <c:v>27.210332687207657</c:v>
                </c:pt>
                <c:pt idx="13757">
                  <c:v>27.212310613549679</c:v>
                </c:pt>
                <c:pt idx="13758">
                  <c:v>27.214288539891701</c:v>
                </c:pt>
                <c:pt idx="13759">
                  <c:v>27.216266466233723</c:v>
                </c:pt>
                <c:pt idx="13760">
                  <c:v>27.218244392575748</c:v>
                </c:pt>
                <c:pt idx="13761">
                  <c:v>27.22022231891777</c:v>
                </c:pt>
                <c:pt idx="13762">
                  <c:v>27.222200245259792</c:v>
                </c:pt>
                <c:pt idx="13763">
                  <c:v>27.224178171601814</c:v>
                </c:pt>
                <c:pt idx="13764">
                  <c:v>27.226156097943839</c:v>
                </c:pt>
                <c:pt idx="13765">
                  <c:v>27.228134024285861</c:v>
                </c:pt>
                <c:pt idx="13766">
                  <c:v>27.230111950627883</c:v>
                </c:pt>
                <c:pt idx="13767">
                  <c:v>27.232089876969905</c:v>
                </c:pt>
                <c:pt idx="13768">
                  <c:v>27.23406780331193</c:v>
                </c:pt>
                <c:pt idx="13769">
                  <c:v>27.236045729653952</c:v>
                </c:pt>
                <c:pt idx="13770">
                  <c:v>27.238023655995974</c:v>
                </c:pt>
                <c:pt idx="13771">
                  <c:v>27.240001582337996</c:v>
                </c:pt>
                <c:pt idx="13772">
                  <c:v>27.241979508680021</c:v>
                </c:pt>
                <c:pt idx="13773">
                  <c:v>27.243957435022043</c:v>
                </c:pt>
                <c:pt idx="13774">
                  <c:v>27.245935361364065</c:v>
                </c:pt>
                <c:pt idx="13775">
                  <c:v>27.247913287706087</c:v>
                </c:pt>
                <c:pt idx="13776">
                  <c:v>27.249891214048112</c:v>
                </c:pt>
                <c:pt idx="13777">
                  <c:v>27.251869140390134</c:v>
                </c:pt>
                <c:pt idx="13778">
                  <c:v>27.253847066732156</c:v>
                </c:pt>
                <c:pt idx="13779">
                  <c:v>27.255824993074178</c:v>
                </c:pt>
                <c:pt idx="13780">
                  <c:v>27.257802919416203</c:v>
                </c:pt>
                <c:pt idx="13781">
                  <c:v>27.259780845758225</c:v>
                </c:pt>
                <c:pt idx="13782">
                  <c:v>27.261758772100247</c:v>
                </c:pt>
                <c:pt idx="13783">
                  <c:v>27.263736698442269</c:v>
                </c:pt>
                <c:pt idx="13784">
                  <c:v>27.265714624784295</c:v>
                </c:pt>
                <c:pt idx="13785">
                  <c:v>27.267692551126316</c:v>
                </c:pt>
                <c:pt idx="13786">
                  <c:v>27.269670477468338</c:v>
                </c:pt>
                <c:pt idx="13787">
                  <c:v>27.27164840381036</c:v>
                </c:pt>
                <c:pt idx="13788">
                  <c:v>27.273626330152386</c:v>
                </c:pt>
                <c:pt idx="13789">
                  <c:v>27.275604256494407</c:v>
                </c:pt>
                <c:pt idx="13790">
                  <c:v>27.277582182836429</c:v>
                </c:pt>
                <c:pt idx="13791">
                  <c:v>27.279560109178451</c:v>
                </c:pt>
                <c:pt idx="13792">
                  <c:v>27.281538035520477</c:v>
                </c:pt>
                <c:pt idx="13793">
                  <c:v>27.283515961862499</c:v>
                </c:pt>
                <c:pt idx="13794">
                  <c:v>27.28549388820452</c:v>
                </c:pt>
                <c:pt idx="13795">
                  <c:v>27.287471814546542</c:v>
                </c:pt>
                <c:pt idx="13796">
                  <c:v>27.289449740888568</c:v>
                </c:pt>
                <c:pt idx="13797">
                  <c:v>27.29142766723059</c:v>
                </c:pt>
                <c:pt idx="13798">
                  <c:v>27.293405593572611</c:v>
                </c:pt>
                <c:pt idx="13799">
                  <c:v>27.295383519914633</c:v>
                </c:pt>
                <c:pt idx="13800">
                  <c:v>27.297361446256659</c:v>
                </c:pt>
                <c:pt idx="13801">
                  <c:v>27.299339372598681</c:v>
                </c:pt>
                <c:pt idx="13802">
                  <c:v>27.301317298940702</c:v>
                </c:pt>
                <c:pt idx="13803">
                  <c:v>27.303295225282724</c:v>
                </c:pt>
                <c:pt idx="13804">
                  <c:v>27.30527315162475</c:v>
                </c:pt>
                <c:pt idx="13805">
                  <c:v>27.307251077966772</c:v>
                </c:pt>
                <c:pt idx="13806">
                  <c:v>27.309229004308794</c:v>
                </c:pt>
                <c:pt idx="13807">
                  <c:v>27.311206930650815</c:v>
                </c:pt>
                <c:pt idx="13808">
                  <c:v>27.313184856992841</c:v>
                </c:pt>
                <c:pt idx="13809">
                  <c:v>27.315162783334863</c:v>
                </c:pt>
                <c:pt idx="13810">
                  <c:v>27.317140709676885</c:v>
                </c:pt>
                <c:pt idx="13811">
                  <c:v>27.319118636018906</c:v>
                </c:pt>
                <c:pt idx="13812">
                  <c:v>27.321096562360932</c:v>
                </c:pt>
                <c:pt idx="13813">
                  <c:v>27.323074488702954</c:v>
                </c:pt>
                <c:pt idx="13814">
                  <c:v>27.325052415044976</c:v>
                </c:pt>
                <c:pt idx="13815">
                  <c:v>27.327030341386997</c:v>
                </c:pt>
                <c:pt idx="13816">
                  <c:v>27.329008267729023</c:v>
                </c:pt>
                <c:pt idx="13817">
                  <c:v>27.330986194071045</c:v>
                </c:pt>
                <c:pt idx="13818">
                  <c:v>27.332964120413067</c:v>
                </c:pt>
                <c:pt idx="13819">
                  <c:v>27.334942046755089</c:v>
                </c:pt>
                <c:pt idx="13820">
                  <c:v>27.336919973097114</c:v>
                </c:pt>
                <c:pt idx="13821">
                  <c:v>27.338897899439136</c:v>
                </c:pt>
                <c:pt idx="13822">
                  <c:v>27.340875825781158</c:v>
                </c:pt>
                <c:pt idx="13823">
                  <c:v>27.34285375212318</c:v>
                </c:pt>
                <c:pt idx="13824">
                  <c:v>27.344831678465205</c:v>
                </c:pt>
                <c:pt idx="13825">
                  <c:v>27.346809604807227</c:v>
                </c:pt>
                <c:pt idx="13826">
                  <c:v>27.348787531149249</c:v>
                </c:pt>
                <c:pt idx="13827">
                  <c:v>27.350765457491271</c:v>
                </c:pt>
                <c:pt idx="13828">
                  <c:v>27.352743383833296</c:v>
                </c:pt>
                <c:pt idx="13829">
                  <c:v>27.354721310175318</c:v>
                </c:pt>
                <c:pt idx="13830">
                  <c:v>27.35669923651734</c:v>
                </c:pt>
                <c:pt idx="13831">
                  <c:v>27.358677162859362</c:v>
                </c:pt>
                <c:pt idx="13832">
                  <c:v>27.360655089201387</c:v>
                </c:pt>
                <c:pt idx="13833">
                  <c:v>27.362633015543409</c:v>
                </c:pt>
                <c:pt idx="13834">
                  <c:v>27.364610941885431</c:v>
                </c:pt>
                <c:pt idx="13835">
                  <c:v>27.366588868227453</c:v>
                </c:pt>
                <c:pt idx="13836">
                  <c:v>27.368566794569478</c:v>
                </c:pt>
                <c:pt idx="13837">
                  <c:v>27.3705447209115</c:v>
                </c:pt>
                <c:pt idx="13838">
                  <c:v>27.372522647253522</c:v>
                </c:pt>
                <c:pt idx="13839">
                  <c:v>27.374500573595544</c:v>
                </c:pt>
                <c:pt idx="13840">
                  <c:v>27.376478499937569</c:v>
                </c:pt>
                <c:pt idx="13841">
                  <c:v>27.378456426279591</c:v>
                </c:pt>
                <c:pt idx="13842">
                  <c:v>27.380434352621613</c:v>
                </c:pt>
                <c:pt idx="13843">
                  <c:v>27.382412278963635</c:v>
                </c:pt>
                <c:pt idx="13844">
                  <c:v>27.38439020530566</c:v>
                </c:pt>
                <c:pt idx="13845">
                  <c:v>27.386368131647682</c:v>
                </c:pt>
                <c:pt idx="13846">
                  <c:v>27.388346057989704</c:v>
                </c:pt>
                <c:pt idx="13847">
                  <c:v>27.390323984331726</c:v>
                </c:pt>
                <c:pt idx="13848">
                  <c:v>27.392301910673751</c:v>
                </c:pt>
                <c:pt idx="13849">
                  <c:v>27.394279837015773</c:v>
                </c:pt>
                <c:pt idx="13850">
                  <c:v>27.396257763357795</c:v>
                </c:pt>
                <c:pt idx="13851">
                  <c:v>27.398235689699817</c:v>
                </c:pt>
                <c:pt idx="13852">
                  <c:v>27.400213616041842</c:v>
                </c:pt>
                <c:pt idx="13853">
                  <c:v>27.402191542383864</c:v>
                </c:pt>
                <c:pt idx="13854">
                  <c:v>27.404169468725886</c:v>
                </c:pt>
                <c:pt idx="13855">
                  <c:v>27.406147395067908</c:v>
                </c:pt>
                <c:pt idx="13856">
                  <c:v>27.408125321409933</c:v>
                </c:pt>
                <c:pt idx="13857">
                  <c:v>27.410103247751955</c:v>
                </c:pt>
                <c:pt idx="13858">
                  <c:v>27.412081174093977</c:v>
                </c:pt>
                <c:pt idx="13859">
                  <c:v>27.414059100435999</c:v>
                </c:pt>
                <c:pt idx="13860">
                  <c:v>27.416037026778024</c:v>
                </c:pt>
                <c:pt idx="13861">
                  <c:v>27.418014953120046</c:v>
                </c:pt>
                <c:pt idx="13862">
                  <c:v>27.419992879462068</c:v>
                </c:pt>
                <c:pt idx="13863">
                  <c:v>27.42197080580409</c:v>
                </c:pt>
                <c:pt idx="13864">
                  <c:v>27.423948732146116</c:v>
                </c:pt>
                <c:pt idx="13865">
                  <c:v>27.425926658488137</c:v>
                </c:pt>
                <c:pt idx="13866">
                  <c:v>27.427904584830159</c:v>
                </c:pt>
                <c:pt idx="13867">
                  <c:v>27.429882511172181</c:v>
                </c:pt>
                <c:pt idx="13868">
                  <c:v>27.431860437514207</c:v>
                </c:pt>
                <c:pt idx="13869">
                  <c:v>27.433838363856228</c:v>
                </c:pt>
                <c:pt idx="13870">
                  <c:v>27.43581629019825</c:v>
                </c:pt>
                <c:pt idx="13871">
                  <c:v>27.437794216540272</c:v>
                </c:pt>
                <c:pt idx="13872">
                  <c:v>27.439772142882298</c:v>
                </c:pt>
                <c:pt idx="13873">
                  <c:v>27.441750069224319</c:v>
                </c:pt>
                <c:pt idx="13874">
                  <c:v>27.443727995566341</c:v>
                </c:pt>
                <c:pt idx="13875">
                  <c:v>27.445705921908363</c:v>
                </c:pt>
                <c:pt idx="13876">
                  <c:v>27.447683848250389</c:v>
                </c:pt>
                <c:pt idx="13877">
                  <c:v>27.449661774592411</c:v>
                </c:pt>
                <c:pt idx="13878">
                  <c:v>27.451639700934432</c:v>
                </c:pt>
                <c:pt idx="13879">
                  <c:v>27.453617627276454</c:v>
                </c:pt>
                <c:pt idx="13880">
                  <c:v>27.45559555361848</c:v>
                </c:pt>
                <c:pt idx="13881">
                  <c:v>27.457573479960502</c:v>
                </c:pt>
                <c:pt idx="13882">
                  <c:v>27.459551406302523</c:v>
                </c:pt>
                <c:pt idx="13883">
                  <c:v>27.461529332644545</c:v>
                </c:pt>
                <c:pt idx="13884">
                  <c:v>27.463507258986571</c:v>
                </c:pt>
                <c:pt idx="13885">
                  <c:v>27.465485185328593</c:v>
                </c:pt>
                <c:pt idx="13886">
                  <c:v>27.467463111670614</c:v>
                </c:pt>
                <c:pt idx="13887">
                  <c:v>27.469441038012636</c:v>
                </c:pt>
                <c:pt idx="13888">
                  <c:v>27.471418964354662</c:v>
                </c:pt>
                <c:pt idx="13889">
                  <c:v>27.473396890696684</c:v>
                </c:pt>
                <c:pt idx="13890">
                  <c:v>27.475374817038706</c:v>
                </c:pt>
                <c:pt idx="13891">
                  <c:v>27.477352743380727</c:v>
                </c:pt>
                <c:pt idx="13892">
                  <c:v>27.479330669722753</c:v>
                </c:pt>
                <c:pt idx="13893">
                  <c:v>27.481308596064775</c:v>
                </c:pt>
                <c:pt idx="13894">
                  <c:v>27.483286522406797</c:v>
                </c:pt>
                <c:pt idx="13895">
                  <c:v>27.485264448748818</c:v>
                </c:pt>
                <c:pt idx="13896">
                  <c:v>27.487242375090844</c:v>
                </c:pt>
                <c:pt idx="13897">
                  <c:v>27.489220301432866</c:v>
                </c:pt>
                <c:pt idx="13898">
                  <c:v>27.491198227774888</c:v>
                </c:pt>
                <c:pt idx="13899">
                  <c:v>27.49317615411691</c:v>
                </c:pt>
                <c:pt idx="13900">
                  <c:v>27.495154080458935</c:v>
                </c:pt>
                <c:pt idx="13901">
                  <c:v>27.497132006800957</c:v>
                </c:pt>
                <c:pt idx="13902">
                  <c:v>27.499109933142979</c:v>
                </c:pt>
                <c:pt idx="13903">
                  <c:v>27.501087859485001</c:v>
                </c:pt>
                <c:pt idx="13904">
                  <c:v>27.503065785827026</c:v>
                </c:pt>
                <c:pt idx="13905">
                  <c:v>27.505043712169048</c:v>
                </c:pt>
                <c:pt idx="13906">
                  <c:v>27.50702163851107</c:v>
                </c:pt>
                <c:pt idx="13907">
                  <c:v>27.508999564853092</c:v>
                </c:pt>
                <c:pt idx="13908">
                  <c:v>27.510977491195117</c:v>
                </c:pt>
                <c:pt idx="13909">
                  <c:v>27.512955417537139</c:v>
                </c:pt>
                <c:pt idx="13910">
                  <c:v>27.514933343879161</c:v>
                </c:pt>
                <c:pt idx="13911">
                  <c:v>27.516911270221183</c:v>
                </c:pt>
                <c:pt idx="13912">
                  <c:v>27.518889196563208</c:v>
                </c:pt>
                <c:pt idx="13913">
                  <c:v>27.52086712290523</c:v>
                </c:pt>
                <c:pt idx="13914">
                  <c:v>27.522845049247252</c:v>
                </c:pt>
                <c:pt idx="13915">
                  <c:v>27.524822975589274</c:v>
                </c:pt>
                <c:pt idx="13916">
                  <c:v>27.526800901931299</c:v>
                </c:pt>
                <c:pt idx="13917">
                  <c:v>27.528778828273321</c:v>
                </c:pt>
                <c:pt idx="13918">
                  <c:v>27.530756754615343</c:v>
                </c:pt>
                <c:pt idx="13919">
                  <c:v>27.532734680957365</c:v>
                </c:pt>
                <c:pt idx="13920">
                  <c:v>27.53471260729939</c:v>
                </c:pt>
                <c:pt idx="13921">
                  <c:v>27.536690533641412</c:v>
                </c:pt>
                <c:pt idx="13922">
                  <c:v>27.538668459983434</c:v>
                </c:pt>
                <c:pt idx="13923">
                  <c:v>27.540646386325456</c:v>
                </c:pt>
                <c:pt idx="13924">
                  <c:v>27.542624312667481</c:v>
                </c:pt>
                <c:pt idx="13925">
                  <c:v>27.544602239009503</c:v>
                </c:pt>
                <c:pt idx="13926">
                  <c:v>27.546580165351525</c:v>
                </c:pt>
                <c:pt idx="13927">
                  <c:v>27.548558091693547</c:v>
                </c:pt>
                <c:pt idx="13928">
                  <c:v>27.550536018035572</c:v>
                </c:pt>
                <c:pt idx="13929">
                  <c:v>27.552513944377594</c:v>
                </c:pt>
                <c:pt idx="13930">
                  <c:v>27.554491870719616</c:v>
                </c:pt>
                <c:pt idx="13931">
                  <c:v>27.556469797061638</c:v>
                </c:pt>
                <c:pt idx="13932">
                  <c:v>27.558447723403663</c:v>
                </c:pt>
                <c:pt idx="13933">
                  <c:v>27.560425649745685</c:v>
                </c:pt>
                <c:pt idx="13934">
                  <c:v>27.562403576087707</c:v>
                </c:pt>
                <c:pt idx="13935">
                  <c:v>27.564381502429729</c:v>
                </c:pt>
                <c:pt idx="13936">
                  <c:v>27.566359428771754</c:v>
                </c:pt>
                <c:pt idx="13937">
                  <c:v>27.568337355113776</c:v>
                </c:pt>
                <c:pt idx="13938">
                  <c:v>27.570315281455798</c:v>
                </c:pt>
                <c:pt idx="13939">
                  <c:v>27.57229320779782</c:v>
                </c:pt>
                <c:pt idx="13940">
                  <c:v>27.574271134139845</c:v>
                </c:pt>
                <c:pt idx="13941">
                  <c:v>27.576249060481867</c:v>
                </c:pt>
                <c:pt idx="13942">
                  <c:v>27.578226986823889</c:v>
                </c:pt>
                <c:pt idx="13943">
                  <c:v>27.580204913165911</c:v>
                </c:pt>
                <c:pt idx="13944">
                  <c:v>27.582182839507936</c:v>
                </c:pt>
                <c:pt idx="13945">
                  <c:v>27.584160765849958</c:v>
                </c:pt>
                <c:pt idx="13946">
                  <c:v>27.58613869219198</c:v>
                </c:pt>
                <c:pt idx="13947">
                  <c:v>27.588116618534002</c:v>
                </c:pt>
                <c:pt idx="13948">
                  <c:v>27.590094544876028</c:v>
                </c:pt>
                <c:pt idx="13949">
                  <c:v>27.592072471218049</c:v>
                </c:pt>
                <c:pt idx="13950">
                  <c:v>27.594050397560071</c:v>
                </c:pt>
                <c:pt idx="13951">
                  <c:v>27.596028323902093</c:v>
                </c:pt>
                <c:pt idx="13952">
                  <c:v>27.598006250244119</c:v>
                </c:pt>
                <c:pt idx="13953">
                  <c:v>27.59998417658614</c:v>
                </c:pt>
                <c:pt idx="13954">
                  <c:v>27.601962102928162</c:v>
                </c:pt>
                <c:pt idx="13955">
                  <c:v>27.603940029270184</c:v>
                </c:pt>
                <c:pt idx="13956">
                  <c:v>27.60591795561221</c:v>
                </c:pt>
                <c:pt idx="13957">
                  <c:v>27.607895881954231</c:v>
                </c:pt>
                <c:pt idx="13958">
                  <c:v>27.609873808296253</c:v>
                </c:pt>
                <c:pt idx="13959">
                  <c:v>27.611851734638275</c:v>
                </c:pt>
                <c:pt idx="13960">
                  <c:v>27.613829660980301</c:v>
                </c:pt>
                <c:pt idx="13961">
                  <c:v>27.615807587322323</c:v>
                </c:pt>
                <c:pt idx="13962">
                  <c:v>27.617785513664344</c:v>
                </c:pt>
                <c:pt idx="13963">
                  <c:v>27.619763440006366</c:v>
                </c:pt>
                <c:pt idx="13964">
                  <c:v>27.621741366348392</c:v>
                </c:pt>
                <c:pt idx="13965">
                  <c:v>27.623719292690414</c:v>
                </c:pt>
                <c:pt idx="13966">
                  <c:v>27.625697219032435</c:v>
                </c:pt>
                <c:pt idx="13967">
                  <c:v>27.627675145374457</c:v>
                </c:pt>
                <c:pt idx="13968">
                  <c:v>27.629653071716483</c:v>
                </c:pt>
                <c:pt idx="13969">
                  <c:v>27.631630998058505</c:v>
                </c:pt>
                <c:pt idx="13970">
                  <c:v>27.633608924400527</c:v>
                </c:pt>
                <c:pt idx="13971">
                  <c:v>27.635586850742548</c:v>
                </c:pt>
                <c:pt idx="13972">
                  <c:v>27.637564777084574</c:v>
                </c:pt>
                <c:pt idx="13973">
                  <c:v>27.639542703426596</c:v>
                </c:pt>
                <c:pt idx="13974">
                  <c:v>27.641520629768618</c:v>
                </c:pt>
                <c:pt idx="13975">
                  <c:v>27.643498556110639</c:v>
                </c:pt>
                <c:pt idx="13976">
                  <c:v>27.645476482452665</c:v>
                </c:pt>
                <c:pt idx="13977">
                  <c:v>27.647454408794687</c:v>
                </c:pt>
                <c:pt idx="13978">
                  <c:v>27.649432335136709</c:v>
                </c:pt>
                <c:pt idx="13979">
                  <c:v>27.65141026147873</c:v>
                </c:pt>
                <c:pt idx="13980">
                  <c:v>27.653388187820756</c:v>
                </c:pt>
                <c:pt idx="13981">
                  <c:v>27.655366114162778</c:v>
                </c:pt>
                <c:pt idx="13982">
                  <c:v>27.6573440405048</c:v>
                </c:pt>
                <c:pt idx="13983">
                  <c:v>27.659321966846822</c:v>
                </c:pt>
                <c:pt idx="13984">
                  <c:v>27.661299893188847</c:v>
                </c:pt>
                <c:pt idx="13985">
                  <c:v>27.663277819530869</c:v>
                </c:pt>
                <c:pt idx="13986">
                  <c:v>27.665255745872891</c:v>
                </c:pt>
                <c:pt idx="13987">
                  <c:v>27.667233672214913</c:v>
                </c:pt>
                <c:pt idx="13988">
                  <c:v>27.669211598556938</c:v>
                </c:pt>
                <c:pt idx="13989">
                  <c:v>27.67118952489896</c:v>
                </c:pt>
                <c:pt idx="13990">
                  <c:v>27.673167451240982</c:v>
                </c:pt>
                <c:pt idx="13991">
                  <c:v>27.675145377583004</c:v>
                </c:pt>
                <c:pt idx="13992">
                  <c:v>27.677123303925029</c:v>
                </c:pt>
                <c:pt idx="13993">
                  <c:v>27.679101230267051</c:v>
                </c:pt>
                <c:pt idx="13994">
                  <c:v>27.681079156609073</c:v>
                </c:pt>
                <c:pt idx="13995">
                  <c:v>27.683057082951095</c:v>
                </c:pt>
                <c:pt idx="13996">
                  <c:v>27.68503500929312</c:v>
                </c:pt>
                <c:pt idx="13997">
                  <c:v>27.687012935635142</c:v>
                </c:pt>
                <c:pt idx="13998">
                  <c:v>27.688990861977164</c:v>
                </c:pt>
                <c:pt idx="13999">
                  <c:v>27.690968788319186</c:v>
                </c:pt>
                <c:pt idx="14000">
                  <c:v>27.692946714661211</c:v>
                </c:pt>
                <c:pt idx="14001">
                  <c:v>27.694924641003233</c:v>
                </c:pt>
                <c:pt idx="14002">
                  <c:v>27.696902567345255</c:v>
                </c:pt>
                <c:pt idx="14003">
                  <c:v>27.698880493687277</c:v>
                </c:pt>
                <c:pt idx="14004">
                  <c:v>27.700858420029302</c:v>
                </c:pt>
                <c:pt idx="14005">
                  <c:v>27.702836346371324</c:v>
                </c:pt>
                <c:pt idx="14006">
                  <c:v>27.704814272713346</c:v>
                </c:pt>
                <c:pt idx="14007">
                  <c:v>27.706792199055368</c:v>
                </c:pt>
                <c:pt idx="14008">
                  <c:v>27.708770125397393</c:v>
                </c:pt>
                <c:pt idx="14009">
                  <c:v>27.710748051739415</c:v>
                </c:pt>
                <c:pt idx="14010">
                  <c:v>27.712725978081437</c:v>
                </c:pt>
                <c:pt idx="14011">
                  <c:v>27.714703904423459</c:v>
                </c:pt>
                <c:pt idx="14012">
                  <c:v>27.716681830765484</c:v>
                </c:pt>
                <c:pt idx="14013">
                  <c:v>27.718659757107506</c:v>
                </c:pt>
                <c:pt idx="14014">
                  <c:v>27.720637683449528</c:v>
                </c:pt>
                <c:pt idx="14015">
                  <c:v>27.72261560979155</c:v>
                </c:pt>
                <c:pt idx="14016">
                  <c:v>27.724593536133575</c:v>
                </c:pt>
                <c:pt idx="14017">
                  <c:v>27.726571462475597</c:v>
                </c:pt>
                <c:pt idx="14018">
                  <c:v>27.728549388817619</c:v>
                </c:pt>
                <c:pt idx="14019">
                  <c:v>27.730527315159641</c:v>
                </c:pt>
                <c:pt idx="14020">
                  <c:v>27.732505241501666</c:v>
                </c:pt>
                <c:pt idx="14021">
                  <c:v>27.734483167843688</c:v>
                </c:pt>
                <c:pt idx="14022">
                  <c:v>27.73646109418571</c:v>
                </c:pt>
                <c:pt idx="14023">
                  <c:v>27.738439020527732</c:v>
                </c:pt>
                <c:pt idx="14024">
                  <c:v>27.740416946869757</c:v>
                </c:pt>
                <c:pt idx="14025">
                  <c:v>27.742394873211779</c:v>
                </c:pt>
                <c:pt idx="14026">
                  <c:v>27.744372799553801</c:v>
                </c:pt>
                <c:pt idx="14027">
                  <c:v>27.746350725895823</c:v>
                </c:pt>
                <c:pt idx="14028">
                  <c:v>27.748328652237849</c:v>
                </c:pt>
                <c:pt idx="14029">
                  <c:v>27.75030657857987</c:v>
                </c:pt>
                <c:pt idx="14030">
                  <c:v>27.752284504921892</c:v>
                </c:pt>
                <c:pt idx="14031">
                  <c:v>27.754262431263914</c:v>
                </c:pt>
                <c:pt idx="14032">
                  <c:v>27.75624035760594</c:v>
                </c:pt>
                <c:pt idx="14033">
                  <c:v>27.758218283947961</c:v>
                </c:pt>
                <c:pt idx="14034">
                  <c:v>27.760196210289983</c:v>
                </c:pt>
                <c:pt idx="14035">
                  <c:v>27.762174136632005</c:v>
                </c:pt>
                <c:pt idx="14036">
                  <c:v>27.764152062974031</c:v>
                </c:pt>
                <c:pt idx="14037">
                  <c:v>27.766129989316052</c:v>
                </c:pt>
                <c:pt idx="14038">
                  <c:v>27.768107915658074</c:v>
                </c:pt>
                <c:pt idx="14039">
                  <c:v>27.770085842000096</c:v>
                </c:pt>
                <c:pt idx="14040">
                  <c:v>27.772063768342122</c:v>
                </c:pt>
                <c:pt idx="14041">
                  <c:v>27.774041694684144</c:v>
                </c:pt>
                <c:pt idx="14042">
                  <c:v>27.776019621026165</c:v>
                </c:pt>
                <c:pt idx="14043">
                  <c:v>27.777997547368187</c:v>
                </c:pt>
                <c:pt idx="14044">
                  <c:v>27.779975473710213</c:v>
                </c:pt>
                <c:pt idx="14045">
                  <c:v>27.781953400052235</c:v>
                </c:pt>
                <c:pt idx="14046">
                  <c:v>27.783931326394256</c:v>
                </c:pt>
                <c:pt idx="14047">
                  <c:v>27.785909252736278</c:v>
                </c:pt>
                <c:pt idx="14048">
                  <c:v>27.787887179078304</c:v>
                </c:pt>
                <c:pt idx="14049">
                  <c:v>27.789865105420326</c:v>
                </c:pt>
                <c:pt idx="14050">
                  <c:v>27.791843031762347</c:v>
                </c:pt>
                <c:pt idx="14051">
                  <c:v>27.793820958104369</c:v>
                </c:pt>
                <c:pt idx="14052">
                  <c:v>27.795798884446395</c:v>
                </c:pt>
                <c:pt idx="14053">
                  <c:v>27.797776810788417</c:v>
                </c:pt>
                <c:pt idx="14054">
                  <c:v>27.799754737130439</c:v>
                </c:pt>
                <c:pt idx="14055">
                  <c:v>27.80173266347246</c:v>
                </c:pt>
                <c:pt idx="14056">
                  <c:v>27.803710589814486</c:v>
                </c:pt>
                <c:pt idx="14057">
                  <c:v>27.805688516156508</c:v>
                </c:pt>
                <c:pt idx="14058">
                  <c:v>27.80766644249853</c:v>
                </c:pt>
                <c:pt idx="14059">
                  <c:v>27.809644368840551</c:v>
                </c:pt>
                <c:pt idx="14060">
                  <c:v>27.811622295182577</c:v>
                </c:pt>
                <c:pt idx="14061">
                  <c:v>27.813600221524599</c:v>
                </c:pt>
                <c:pt idx="14062">
                  <c:v>27.815578147866621</c:v>
                </c:pt>
                <c:pt idx="14063">
                  <c:v>27.817556074208643</c:v>
                </c:pt>
                <c:pt idx="14064">
                  <c:v>27.819534000550668</c:v>
                </c:pt>
                <c:pt idx="14065">
                  <c:v>27.82151192689269</c:v>
                </c:pt>
                <c:pt idx="14066">
                  <c:v>27.823489853234712</c:v>
                </c:pt>
                <c:pt idx="14067">
                  <c:v>27.825467779576734</c:v>
                </c:pt>
                <c:pt idx="14068">
                  <c:v>27.827445705918759</c:v>
                </c:pt>
                <c:pt idx="14069">
                  <c:v>27.829423632260781</c:v>
                </c:pt>
                <c:pt idx="14070">
                  <c:v>27.831401558602803</c:v>
                </c:pt>
                <c:pt idx="14071">
                  <c:v>27.833379484944825</c:v>
                </c:pt>
                <c:pt idx="14072">
                  <c:v>27.83535741128685</c:v>
                </c:pt>
                <c:pt idx="14073">
                  <c:v>27.837335337628872</c:v>
                </c:pt>
                <c:pt idx="14074">
                  <c:v>27.839313263970894</c:v>
                </c:pt>
                <c:pt idx="14075">
                  <c:v>27.841291190312916</c:v>
                </c:pt>
                <c:pt idx="14076">
                  <c:v>27.843269116654941</c:v>
                </c:pt>
                <c:pt idx="14077">
                  <c:v>27.845247042996963</c:v>
                </c:pt>
                <c:pt idx="14078">
                  <c:v>27.847224969338985</c:v>
                </c:pt>
                <c:pt idx="14079">
                  <c:v>27.849202895681007</c:v>
                </c:pt>
                <c:pt idx="14080">
                  <c:v>27.851180822023032</c:v>
                </c:pt>
                <c:pt idx="14081">
                  <c:v>27.853158748365054</c:v>
                </c:pt>
                <c:pt idx="14082">
                  <c:v>27.855136674707076</c:v>
                </c:pt>
                <c:pt idx="14083">
                  <c:v>27.857114601049098</c:v>
                </c:pt>
                <c:pt idx="14084">
                  <c:v>27.859092527391123</c:v>
                </c:pt>
                <c:pt idx="14085">
                  <c:v>27.861070453733145</c:v>
                </c:pt>
                <c:pt idx="14086">
                  <c:v>27.863048380075167</c:v>
                </c:pt>
                <c:pt idx="14087">
                  <c:v>27.865026306417189</c:v>
                </c:pt>
                <c:pt idx="14088">
                  <c:v>27.867004232759214</c:v>
                </c:pt>
                <c:pt idx="14089">
                  <c:v>27.868982159101236</c:v>
                </c:pt>
                <c:pt idx="14090">
                  <c:v>27.870960085443258</c:v>
                </c:pt>
                <c:pt idx="14091">
                  <c:v>27.87293801178528</c:v>
                </c:pt>
                <c:pt idx="14092">
                  <c:v>27.874915938127305</c:v>
                </c:pt>
                <c:pt idx="14093">
                  <c:v>27.876893864469327</c:v>
                </c:pt>
                <c:pt idx="14094">
                  <c:v>27.878871790811349</c:v>
                </c:pt>
                <c:pt idx="14095">
                  <c:v>27.880849717153371</c:v>
                </c:pt>
                <c:pt idx="14096">
                  <c:v>27.882827643495396</c:v>
                </c:pt>
                <c:pt idx="14097">
                  <c:v>27.884805569837418</c:v>
                </c:pt>
                <c:pt idx="14098">
                  <c:v>27.88678349617944</c:v>
                </c:pt>
                <c:pt idx="14099">
                  <c:v>27.888761422521462</c:v>
                </c:pt>
                <c:pt idx="14100">
                  <c:v>27.890739348863487</c:v>
                </c:pt>
                <c:pt idx="14101">
                  <c:v>27.892717275205509</c:v>
                </c:pt>
                <c:pt idx="14102">
                  <c:v>27.894695201547531</c:v>
                </c:pt>
                <c:pt idx="14103">
                  <c:v>27.896673127889553</c:v>
                </c:pt>
                <c:pt idx="14104">
                  <c:v>27.898651054231578</c:v>
                </c:pt>
                <c:pt idx="14105">
                  <c:v>27.9006289805736</c:v>
                </c:pt>
                <c:pt idx="14106">
                  <c:v>27.902606906915622</c:v>
                </c:pt>
                <c:pt idx="14107">
                  <c:v>27.904584833257644</c:v>
                </c:pt>
                <c:pt idx="14108">
                  <c:v>27.906562759599669</c:v>
                </c:pt>
                <c:pt idx="14109">
                  <c:v>27.908540685941691</c:v>
                </c:pt>
                <c:pt idx="14110">
                  <c:v>27.910518612283713</c:v>
                </c:pt>
                <c:pt idx="14111">
                  <c:v>27.912496538625735</c:v>
                </c:pt>
                <c:pt idx="14112">
                  <c:v>27.914474464967761</c:v>
                </c:pt>
                <c:pt idx="14113">
                  <c:v>27.916452391309782</c:v>
                </c:pt>
                <c:pt idx="14114">
                  <c:v>27.918430317651804</c:v>
                </c:pt>
                <c:pt idx="14115">
                  <c:v>27.920408243993826</c:v>
                </c:pt>
                <c:pt idx="14116">
                  <c:v>27.922386170335852</c:v>
                </c:pt>
                <c:pt idx="14117">
                  <c:v>27.924364096677873</c:v>
                </c:pt>
                <c:pt idx="14118">
                  <c:v>27.926342023019895</c:v>
                </c:pt>
                <c:pt idx="14119">
                  <c:v>27.928319949361917</c:v>
                </c:pt>
                <c:pt idx="14120">
                  <c:v>27.930297875703943</c:v>
                </c:pt>
                <c:pt idx="14121">
                  <c:v>27.932275802045964</c:v>
                </c:pt>
                <c:pt idx="14122">
                  <c:v>27.934253728387986</c:v>
                </c:pt>
                <c:pt idx="14123">
                  <c:v>27.936231654730008</c:v>
                </c:pt>
                <c:pt idx="14124">
                  <c:v>27.938209581072034</c:v>
                </c:pt>
                <c:pt idx="14125">
                  <c:v>27.940187507414056</c:v>
                </c:pt>
                <c:pt idx="14126">
                  <c:v>27.942165433756077</c:v>
                </c:pt>
                <c:pt idx="14127">
                  <c:v>27.944143360098099</c:v>
                </c:pt>
                <c:pt idx="14128">
                  <c:v>27.946121286440125</c:v>
                </c:pt>
                <c:pt idx="14129">
                  <c:v>27.948099212782147</c:v>
                </c:pt>
                <c:pt idx="14130">
                  <c:v>27.950077139124168</c:v>
                </c:pt>
                <c:pt idx="14131">
                  <c:v>27.95205506546619</c:v>
                </c:pt>
                <c:pt idx="14132">
                  <c:v>27.954032991808216</c:v>
                </c:pt>
                <c:pt idx="14133">
                  <c:v>27.956010918150238</c:v>
                </c:pt>
                <c:pt idx="14134">
                  <c:v>27.95798884449226</c:v>
                </c:pt>
                <c:pt idx="14135">
                  <c:v>27.959966770834281</c:v>
                </c:pt>
                <c:pt idx="14136">
                  <c:v>27.961944697176307</c:v>
                </c:pt>
                <c:pt idx="14137">
                  <c:v>27.963922623518329</c:v>
                </c:pt>
                <c:pt idx="14138">
                  <c:v>27.965900549860351</c:v>
                </c:pt>
                <c:pt idx="14139">
                  <c:v>27.967878476202372</c:v>
                </c:pt>
                <c:pt idx="14140">
                  <c:v>27.969856402544398</c:v>
                </c:pt>
                <c:pt idx="14141">
                  <c:v>27.97183432888642</c:v>
                </c:pt>
                <c:pt idx="14142">
                  <c:v>27.973812255228442</c:v>
                </c:pt>
                <c:pt idx="14143">
                  <c:v>27.975790181570463</c:v>
                </c:pt>
                <c:pt idx="14144">
                  <c:v>27.977768107912489</c:v>
                </c:pt>
                <c:pt idx="14145">
                  <c:v>27.979746034254511</c:v>
                </c:pt>
                <c:pt idx="14146">
                  <c:v>27.981723960596533</c:v>
                </c:pt>
                <c:pt idx="14147">
                  <c:v>27.983701886938555</c:v>
                </c:pt>
                <c:pt idx="14148">
                  <c:v>27.98567981328058</c:v>
                </c:pt>
                <c:pt idx="14149">
                  <c:v>27.987657739622602</c:v>
                </c:pt>
                <c:pt idx="14150">
                  <c:v>27.989635665964624</c:v>
                </c:pt>
                <c:pt idx="14151">
                  <c:v>27.991613592306646</c:v>
                </c:pt>
                <c:pt idx="14152">
                  <c:v>27.993591518648671</c:v>
                </c:pt>
                <c:pt idx="14153">
                  <c:v>27.995569444990693</c:v>
                </c:pt>
                <c:pt idx="14154">
                  <c:v>27.997547371332715</c:v>
                </c:pt>
                <c:pt idx="14155">
                  <c:v>27.999525297674737</c:v>
                </c:pt>
                <c:pt idx="14156">
                  <c:v>28.001503224016762</c:v>
                </c:pt>
                <c:pt idx="14157">
                  <c:v>28.003481150358784</c:v>
                </c:pt>
                <c:pt idx="14158">
                  <c:v>28.005459076700806</c:v>
                </c:pt>
                <c:pt idx="14159">
                  <c:v>28.007437003042828</c:v>
                </c:pt>
                <c:pt idx="14160">
                  <c:v>28.009414929384853</c:v>
                </c:pt>
                <c:pt idx="14161">
                  <c:v>28.011392855726875</c:v>
                </c:pt>
                <c:pt idx="14162">
                  <c:v>28.013370782068897</c:v>
                </c:pt>
                <c:pt idx="14163">
                  <c:v>28.015348708410919</c:v>
                </c:pt>
                <c:pt idx="14164">
                  <c:v>28.017326634752944</c:v>
                </c:pt>
                <c:pt idx="14165">
                  <c:v>28.019304561094966</c:v>
                </c:pt>
                <c:pt idx="14166">
                  <c:v>28.021282487436988</c:v>
                </c:pt>
                <c:pt idx="14167">
                  <c:v>28.02326041377901</c:v>
                </c:pt>
                <c:pt idx="14168">
                  <c:v>28.025238340121035</c:v>
                </c:pt>
                <c:pt idx="14169">
                  <c:v>28.027216266463057</c:v>
                </c:pt>
                <c:pt idx="14170">
                  <c:v>28.029194192805079</c:v>
                </c:pt>
                <c:pt idx="14171">
                  <c:v>28.031172119147101</c:v>
                </c:pt>
                <c:pt idx="14172">
                  <c:v>28.033150045489126</c:v>
                </c:pt>
                <c:pt idx="14173">
                  <c:v>28.035127971831148</c:v>
                </c:pt>
                <c:pt idx="14174">
                  <c:v>28.03710589817317</c:v>
                </c:pt>
                <c:pt idx="14175">
                  <c:v>28.039083824515192</c:v>
                </c:pt>
                <c:pt idx="14176">
                  <c:v>28.041061750857217</c:v>
                </c:pt>
                <c:pt idx="14177">
                  <c:v>28.043039677199239</c:v>
                </c:pt>
                <c:pt idx="14178">
                  <c:v>28.045017603541261</c:v>
                </c:pt>
                <c:pt idx="14179">
                  <c:v>28.046995529883283</c:v>
                </c:pt>
                <c:pt idx="14180">
                  <c:v>28.048973456225308</c:v>
                </c:pt>
                <c:pt idx="14181">
                  <c:v>28.05095138256733</c:v>
                </c:pt>
                <c:pt idx="14182">
                  <c:v>28.052929308909352</c:v>
                </c:pt>
                <c:pt idx="14183">
                  <c:v>28.054907235251374</c:v>
                </c:pt>
                <c:pt idx="14184">
                  <c:v>28.056885161593399</c:v>
                </c:pt>
                <c:pt idx="14185">
                  <c:v>28.058863087935421</c:v>
                </c:pt>
                <c:pt idx="14186">
                  <c:v>28.060841014277443</c:v>
                </c:pt>
                <c:pt idx="14187">
                  <c:v>28.062818940619465</c:v>
                </c:pt>
                <c:pt idx="14188">
                  <c:v>28.06479686696149</c:v>
                </c:pt>
                <c:pt idx="14189">
                  <c:v>28.066774793303512</c:v>
                </c:pt>
                <c:pt idx="14190">
                  <c:v>28.068752719645534</c:v>
                </c:pt>
                <c:pt idx="14191">
                  <c:v>28.070730645987556</c:v>
                </c:pt>
                <c:pt idx="14192">
                  <c:v>28.072708572329582</c:v>
                </c:pt>
                <c:pt idx="14193">
                  <c:v>28.074686498671603</c:v>
                </c:pt>
                <c:pt idx="14194">
                  <c:v>28.076664425013625</c:v>
                </c:pt>
                <c:pt idx="14195">
                  <c:v>28.078642351355647</c:v>
                </c:pt>
                <c:pt idx="14196">
                  <c:v>28.080620277697673</c:v>
                </c:pt>
                <c:pt idx="14197">
                  <c:v>28.082598204039694</c:v>
                </c:pt>
                <c:pt idx="14198">
                  <c:v>28.084576130381716</c:v>
                </c:pt>
                <c:pt idx="14199">
                  <c:v>28.086554056723738</c:v>
                </c:pt>
                <c:pt idx="14200">
                  <c:v>28.088531983065764</c:v>
                </c:pt>
                <c:pt idx="14201">
                  <c:v>28.090509909407785</c:v>
                </c:pt>
                <c:pt idx="14202">
                  <c:v>28.092487835749807</c:v>
                </c:pt>
                <c:pt idx="14203">
                  <c:v>28.094465762091829</c:v>
                </c:pt>
                <c:pt idx="14204">
                  <c:v>28.096443688433855</c:v>
                </c:pt>
                <c:pt idx="14205">
                  <c:v>28.098421614775877</c:v>
                </c:pt>
                <c:pt idx="14206">
                  <c:v>28.100399541117898</c:v>
                </c:pt>
                <c:pt idx="14207">
                  <c:v>28.10237746745992</c:v>
                </c:pt>
                <c:pt idx="14208">
                  <c:v>28.104355393801946</c:v>
                </c:pt>
                <c:pt idx="14209">
                  <c:v>28.106333320143968</c:v>
                </c:pt>
                <c:pt idx="14210">
                  <c:v>28.108311246485989</c:v>
                </c:pt>
                <c:pt idx="14211">
                  <c:v>28.110289172828011</c:v>
                </c:pt>
                <c:pt idx="14212">
                  <c:v>28.112267099170037</c:v>
                </c:pt>
                <c:pt idx="14213">
                  <c:v>28.114245025512059</c:v>
                </c:pt>
                <c:pt idx="14214">
                  <c:v>28.11622295185408</c:v>
                </c:pt>
                <c:pt idx="14215">
                  <c:v>28.118200878196102</c:v>
                </c:pt>
                <c:pt idx="14216">
                  <c:v>28.120178804538128</c:v>
                </c:pt>
                <c:pt idx="14217">
                  <c:v>28.12215673088015</c:v>
                </c:pt>
                <c:pt idx="14218">
                  <c:v>28.124134657222172</c:v>
                </c:pt>
                <c:pt idx="14219">
                  <c:v>28.126112583564193</c:v>
                </c:pt>
                <c:pt idx="14220">
                  <c:v>28.128090509906219</c:v>
                </c:pt>
                <c:pt idx="14221">
                  <c:v>28.130068436248241</c:v>
                </c:pt>
                <c:pt idx="14222">
                  <c:v>28.132046362590263</c:v>
                </c:pt>
                <c:pt idx="14223">
                  <c:v>28.134024288932284</c:v>
                </c:pt>
                <c:pt idx="14224">
                  <c:v>28.13600221527431</c:v>
                </c:pt>
                <c:pt idx="14225">
                  <c:v>28.137980141616332</c:v>
                </c:pt>
                <c:pt idx="14226">
                  <c:v>28.139958067958354</c:v>
                </c:pt>
                <c:pt idx="14227">
                  <c:v>28.141935994300376</c:v>
                </c:pt>
                <c:pt idx="14228">
                  <c:v>28.143913920642401</c:v>
                </c:pt>
                <c:pt idx="14229">
                  <c:v>28.145891846984423</c:v>
                </c:pt>
                <c:pt idx="14230">
                  <c:v>28.147869773326445</c:v>
                </c:pt>
                <c:pt idx="14231">
                  <c:v>28.149847699668467</c:v>
                </c:pt>
                <c:pt idx="14232">
                  <c:v>28.151825626010492</c:v>
                </c:pt>
                <c:pt idx="14233">
                  <c:v>28.153803552352514</c:v>
                </c:pt>
                <c:pt idx="14234">
                  <c:v>28.155781478694536</c:v>
                </c:pt>
                <c:pt idx="14235">
                  <c:v>28.157759405036558</c:v>
                </c:pt>
                <c:pt idx="14236">
                  <c:v>28.159737331378583</c:v>
                </c:pt>
                <c:pt idx="14237">
                  <c:v>28.161715257720605</c:v>
                </c:pt>
                <c:pt idx="14238">
                  <c:v>28.163693184062627</c:v>
                </c:pt>
                <c:pt idx="14239">
                  <c:v>28.165671110404649</c:v>
                </c:pt>
                <c:pt idx="14240">
                  <c:v>28.167649036746674</c:v>
                </c:pt>
                <c:pt idx="14241">
                  <c:v>28.169626963088696</c:v>
                </c:pt>
                <c:pt idx="14242">
                  <c:v>28.171604889430718</c:v>
                </c:pt>
                <c:pt idx="14243">
                  <c:v>28.17358281577274</c:v>
                </c:pt>
                <c:pt idx="14244">
                  <c:v>28.175560742114765</c:v>
                </c:pt>
                <c:pt idx="14245">
                  <c:v>28.177538668456787</c:v>
                </c:pt>
                <c:pt idx="14246">
                  <c:v>28.179516594798809</c:v>
                </c:pt>
                <c:pt idx="14247">
                  <c:v>28.181494521140831</c:v>
                </c:pt>
                <c:pt idx="14248">
                  <c:v>28.183472447482856</c:v>
                </c:pt>
                <c:pt idx="14249">
                  <c:v>28.185450373824878</c:v>
                </c:pt>
                <c:pt idx="14250">
                  <c:v>28.1874283001669</c:v>
                </c:pt>
                <c:pt idx="14251">
                  <c:v>28.189406226508922</c:v>
                </c:pt>
                <c:pt idx="14252">
                  <c:v>28.191384152850947</c:v>
                </c:pt>
                <c:pt idx="14253">
                  <c:v>28.193362079192969</c:v>
                </c:pt>
                <c:pt idx="14254">
                  <c:v>28.195340005534991</c:v>
                </c:pt>
                <c:pt idx="14255">
                  <c:v>28.197317931877013</c:v>
                </c:pt>
                <c:pt idx="14256">
                  <c:v>28.199295858219038</c:v>
                </c:pt>
                <c:pt idx="14257">
                  <c:v>28.20127378456106</c:v>
                </c:pt>
                <c:pt idx="14258">
                  <c:v>28.203251710903082</c:v>
                </c:pt>
                <c:pt idx="14259">
                  <c:v>28.205229637245104</c:v>
                </c:pt>
                <c:pt idx="14260">
                  <c:v>28.207207563587129</c:v>
                </c:pt>
                <c:pt idx="14261">
                  <c:v>28.209185489929151</c:v>
                </c:pt>
                <c:pt idx="14262">
                  <c:v>28.211163416271173</c:v>
                </c:pt>
                <c:pt idx="14263">
                  <c:v>28.213141342613195</c:v>
                </c:pt>
                <c:pt idx="14264">
                  <c:v>28.21511926895522</c:v>
                </c:pt>
                <c:pt idx="14265">
                  <c:v>28.217097195297242</c:v>
                </c:pt>
                <c:pt idx="14266">
                  <c:v>28.219075121639264</c:v>
                </c:pt>
                <c:pt idx="14267">
                  <c:v>28.221053047981286</c:v>
                </c:pt>
                <c:pt idx="14268">
                  <c:v>28.223030974323311</c:v>
                </c:pt>
                <c:pt idx="14269">
                  <c:v>28.225008900665333</c:v>
                </c:pt>
                <c:pt idx="14270">
                  <c:v>28.226986827007355</c:v>
                </c:pt>
                <c:pt idx="14271">
                  <c:v>28.228964753349377</c:v>
                </c:pt>
                <c:pt idx="14272">
                  <c:v>28.230942679691402</c:v>
                </c:pt>
                <c:pt idx="14273">
                  <c:v>28.232920606033424</c:v>
                </c:pt>
                <c:pt idx="14274">
                  <c:v>28.234898532375446</c:v>
                </c:pt>
                <c:pt idx="14275">
                  <c:v>28.236876458717468</c:v>
                </c:pt>
                <c:pt idx="14276">
                  <c:v>28.238854385059494</c:v>
                </c:pt>
                <c:pt idx="14277">
                  <c:v>28.240832311401515</c:v>
                </c:pt>
                <c:pt idx="14278">
                  <c:v>28.242810237743537</c:v>
                </c:pt>
                <c:pt idx="14279">
                  <c:v>28.244788164085559</c:v>
                </c:pt>
                <c:pt idx="14280">
                  <c:v>28.246766090427585</c:v>
                </c:pt>
                <c:pt idx="14281">
                  <c:v>28.248744016769606</c:v>
                </c:pt>
                <c:pt idx="14282">
                  <c:v>28.250721943111628</c:v>
                </c:pt>
                <c:pt idx="14283">
                  <c:v>28.25269986945365</c:v>
                </c:pt>
                <c:pt idx="14284">
                  <c:v>28.254677795795676</c:v>
                </c:pt>
                <c:pt idx="14285">
                  <c:v>28.256655722137697</c:v>
                </c:pt>
                <c:pt idx="14286">
                  <c:v>28.258633648479719</c:v>
                </c:pt>
                <c:pt idx="14287">
                  <c:v>28.260611574821741</c:v>
                </c:pt>
                <c:pt idx="14288">
                  <c:v>28.262589501163767</c:v>
                </c:pt>
                <c:pt idx="14289">
                  <c:v>28.264567427505789</c:v>
                </c:pt>
                <c:pt idx="14290">
                  <c:v>28.26654535384781</c:v>
                </c:pt>
                <c:pt idx="14291">
                  <c:v>28.268523280189832</c:v>
                </c:pt>
                <c:pt idx="14292">
                  <c:v>28.270501206531858</c:v>
                </c:pt>
                <c:pt idx="14293">
                  <c:v>28.27247913287388</c:v>
                </c:pt>
                <c:pt idx="14294">
                  <c:v>28.274457059215901</c:v>
                </c:pt>
                <c:pt idx="14295">
                  <c:v>28.276434985557923</c:v>
                </c:pt>
                <c:pt idx="14296">
                  <c:v>28.278412911899949</c:v>
                </c:pt>
                <c:pt idx="14297">
                  <c:v>28.280390838241971</c:v>
                </c:pt>
                <c:pt idx="14298">
                  <c:v>28.282368764583993</c:v>
                </c:pt>
                <c:pt idx="14299">
                  <c:v>28.284346690926014</c:v>
                </c:pt>
                <c:pt idx="14300">
                  <c:v>28.28632461726804</c:v>
                </c:pt>
                <c:pt idx="14301">
                  <c:v>28.288302543610062</c:v>
                </c:pt>
                <c:pt idx="14302">
                  <c:v>28.290280469952084</c:v>
                </c:pt>
                <c:pt idx="14303">
                  <c:v>28.292258396294105</c:v>
                </c:pt>
                <c:pt idx="14304">
                  <c:v>28.294236322636131</c:v>
                </c:pt>
                <c:pt idx="14305">
                  <c:v>28.296214248978153</c:v>
                </c:pt>
                <c:pt idx="14306">
                  <c:v>28.298192175320175</c:v>
                </c:pt>
                <c:pt idx="14307">
                  <c:v>28.300170101662196</c:v>
                </c:pt>
                <c:pt idx="14308">
                  <c:v>28.302148028004222</c:v>
                </c:pt>
                <c:pt idx="14309">
                  <c:v>28.304125954346244</c:v>
                </c:pt>
                <c:pt idx="14310">
                  <c:v>28.306103880688266</c:v>
                </c:pt>
                <c:pt idx="14311">
                  <c:v>28.308081807030288</c:v>
                </c:pt>
                <c:pt idx="14312">
                  <c:v>28.310059733372313</c:v>
                </c:pt>
                <c:pt idx="14313">
                  <c:v>28.312037659714335</c:v>
                </c:pt>
                <c:pt idx="14314">
                  <c:v>28.314015586056357</c:v>
                </c:pt>
                <c:pt idx="14315">
                  <c:v>28.315993512398379</c:v>
                </c:pt>
                <c:pt idx="14316">
                  <c:v>28.317971438740404</c:v>
                </c:pt>
                <c:pt idx="14317">
                  <c:v>28.319949365082426</c:v>
                </c:pt>
                <c:pt idx="14318">
                  <c:v>28.321927291424448</c:v>
                </c:pt>
                <c:pt idx="14319">
                  <c:v>28.32390521776647</c:v>
                </c:pt>
                <c:pt idx="14320">
                  <c:v>28.325883144108495</c:v>
                </c:pt>
                <c:pt idx="14321">
                  <c:v>28.327861070450517</c:v>
                </c:pt>
                <c:pt idx="14322">
                  <c:v>28.329838996792539</c:v>
                </c:pt>
                <c:pt idx="14323">
                  <c:v>28.331816923134561</c:v>
                </c:pt>
                <c:pt idx="14324">
                  <c:v>28.333794849476586</c:v>
                </c:pt>
                <c:pt idx="14325">
                  <c:v>28.335772775818608</c:v>
                </c:pt>
                <c:pt idx="14326">
                  <c:v>28.33775070216063</c:v>
                </c:pt>
                <c:pt idx="14327">
                  <c:v>28.339728628502652</c:v>
                </c:pt>
                <c:pt idx="14328">
                  <c:v>28.341706554844677</c:v>
                </c:pt>
                <c:pt idx="14329">
                  <c:v>28.343684481186699</c:v>
                </c:pt>
                <c:pt idx="14330">
                  <c:v>28.345662407528721</c:v>
                </c:pt>
                <c:pt idx="14331">
                  <c:v>28.347640333870743</c:v>
                </c:pt>
                <c:pt idx="14332">
                  <c:v>28.349618260212768</c:v>
                </c:pt>
                <c:pt idx="14333">
                  <c:v>28.35159618655479</c:v>
                </c:pt>
                <c:pt idx="14334">
                  <c:v>28.353574112896812</c:v>
                </c:pt>
                <c:pt idx="14335">
                  <c:v>28.355552039238834</c:v>
                </c:pt>
                <c:pt idx="14336">
                  <c:v>28.357529965580859</c:v>
                </c:pt>
                <c:pt idx="14337">
                  <c:v>28.359507891922881</c:v>
                </c:pt>
                <c:pt idx="14338">
                  <c:v>28.361485818264903</c:v>
                </c:pt>
                <c:pt idx="14339">
                  <c:v>28.363463744606925</c:v>
                </c:pt>
                <c:pt idx="14340">
                  <c:v>28.36544167094895</c:v>
                </c:pt>
                <c:pt idx="14341">
                  <c:v>28.367419597290972</c:v>
                </c:pt>
                <c:pt idx="14342">
                  <c:v>28.369397523632994</c:v>
                </c:pt>
                <c:pt idx="14343">
                  <c:v>28.371375449975016</c:v>
                </c:pt>
                <c:pt idx="14344">
                  <c:v>28.373353376317041</c:v>
                </c:pt>
                <c:pt idx="14345">
                  <c:v>28.375331302659063</c:v>
                </c:pt>
                <c:pt idx="14346">
                  <c:v>28.377309229001085</c:v>
                </c:pt>
                <c:pt idx="14347">
                  <c:v>28.379287155343107</c:v>
                </c:pt>
                <c:pt idx="14348">
                  <c:v>28.381265081685132</c:v>
                </c:pt>
                <c:pt idx="14349">
                  <c:v>28.383243008027154</c:v>
                </c:pt>
                <c:pt idx="14350">
                  <c:v>28.385220934369176</c:v>
                </c:pt>
                <c:pt idx="14351">
                  <c:v>28.387198860711198</c:v>
                </c:pt>
                <c:pt idx="14352">
                  <c:v>28.389176787053223</c:v>
                </c:pt>
                <c:pt idx="14353">
                  <c:v>28.391154713395245</c:v>
                </c:pt>
                <c:pt idx="14354">
                  <c:v>28.393132639737267</c:v>
                </c:pt>
                <c:pt idx="14355">
                  <c:v>28.395110566079289</c:v>
                </c:pt>
                <c:pt idx="14356">
                  <c:v>28.397088492421314</c:v>
                </c:pt>
                <c:pt idx="14357">
                  <c:v>28.399066418763336</c:v>
                </c:pt>
                <c:pt idx="14358">
                  <c:v>28.401044345105358</c:v>
                </c:pt>
                <c:pt idx="14359">
                  <c:v>28.40302227144738</c:v>
                </c:pt>
                <c:pt idx="14360">
                  <c:v>28.405000197789406</c:v>
                </c:pt>
                <c:pt idx="14361">
                  <c:v>28.406978124131427</c:v>
                </c:pt>
                <c:pt idx="14362">
                  <c:v>28.408956050473449</c:v>
                </c:pt>
                <c:pt idx="14363">
                  <c:v>28.410933976815471</c:v>
                </c:pt>
                <c:pt idx="14364">
                  <c:v>28.412911903157497</c:v>
                </c:pt>
                <c:pt idx="14365">
                  <c:v>28.414889829499518</c:v>
                </c:pt>
                <c:pt idx="14366">
                  <c:v>28.41686775584154</c:v>
                </c:pt>
                <c:pt idx="14367">
                  <c:v>28.418845682183562</c:v>
                </c:pt>
                <c:pt idx="14368">
                  <c:v>28.420823608525588</c:v>
                </c:pt>
                <c:pt idx="14369">
                  <c:v>28.42280153486761</c:v>
                </c:pt>
                <c:pt idx="14370">
                  <c:v>28.424779461209631</c:v>
                </c:pt>
                <c:pt idx="14371">
                  <c:v>28.426757387551653</c:v>
                </c:pt>
                <c:pt idx="14372">
                  <c:v>28.428735313893679</c:v>
                </c:pt>
                <c:pt idx="14373">
                  <c:v>28.430713240235701</c:v>
                </c:pt>
                <c:pt idx="14374">
                  <c:v>28.432691166577722</c:v>
                </c:pt>
                <c:pt idx="14375">
                  <c:v>28.434669092919744</c:v>
                </c:pt>
                <c:pt idx="14376">
                  <c:v>28.43664701926177</c:v>
                </c:pt>
                <c:pt idx="14377">
                  <c:v>28.438624945603792</c:v>
                </c:pt>
                <c:pt idx="14378">
                  <c:v>28.440602871945813</c:v>
                </c:pt>
                <c:pt idx="14379">
                  <c:v>28.442580798287835</c:v>
                </c:pt>
                <c:pt idx="14380">
                  <c:v>28.444558724629861</c:v>
                </c:pt>
                <c:pt idx="14381">
                  <c:v>28.446536650971883</c:v>
                </c:pt>
                <c:pt idx="14382">
                  <c:v>28.448514577313905</c:v>
                </c:pt>
                <c:pt idx="14383">
                  <c:v>28.450492503655926</c:v>
                </c:pt>
                <c:pt idx="14384">
                  <c:v>28.452470429997952</c:v>
                </c:pt>
                <c:pt idx="14385">
                  <c:v>28.454448356339974</c:v>
                </c:pt>
                <c:pt idx="14386">
                  <c:v>28.456426282681996</c:v>
                </c:pt>
                <c:pt idx="14387">
                  <c:v>28.458404209024017</c:v>
                </c:pt>
                <c:pt idx="14388">
                  <c:v>28.460382135366043</c:v>
                </c:pt>
                <c:pt idx="14389">
                  <c:v>28.462360061708065</c:v>
                </c:pt>
                <c:pt idx="14390">
                  <c:v>28.464337988050087</c:v>
                </c:pt>
                <c:pt idx="14391">
                  <c:v>28.466315914392109</c:v>
                </c:pt>
                <c:pt idx="14392">
                  <c:v>28.468293840734134</c:v>
                </c:pt>
                <c:pt idx="14393">
                  <c:v>28.470271767076156</c:v>
                </c:pt>
                <c:pt idx="14394">
                  <c:v>28.472249693418178</c:v>
                </c:pt>
                <c:pt idx="14395">
                  <c:v>28.4742276197602</c:v>
                </c:pt>
                <c:pt idx="14396">
                  <c:v>28.476205546102225</c:v>
                </c:pt>
                <c:pt idx="14397">
                  <c:v>28.478183472444247</c:v>
                </c:pt>
                <c:pt idx="14398">
                  <c:v>28.480161398786269</c:v>
                </c:pt>
                <c:pt idx="14399">
                  <c:v>28.482139325128291</c:v>
                </c:pt>
                <c:pt idx="14400">
                  <c:v>28.484117251470316</c:v>
                </c:pt>
                <c:pt idx="14401">
                  <c:v>28.486095177812338</c:v>
                </c:pt>
                <c:pt idx="14402">
                  <c:v>28.48807310415436</c:v>
                </c:pt>
                <c:pt idx="14403">
                  <c:v>28.490051030496382</c:v>
                </c:pt>
                <c:pt idx="14404">
                  <c:v>28.492028956838407</c:v>
                </c:pt>
                <c:pt idx="14405">
                  <c:v>28.494006883180429</c:v>
                </c:pt>
                <c:pt idx="14406">
                  <c:v>28.495984809522451</c:v>
                </c:pt>
                <c:pt idx="14407">
                  <c:v>28.497962735864473</c:v>
                </c:pt>
                <c:pt idx="14408">
                  <c:v>28.499940662206498</c:v>
                </c:pt>
                <c:pt idx="14409">
                  <c:v>28.50191858854852</c:v>
                </c:pt>
                <c:pt idx="14410">
                  <c:v>28.503896514890542</c:v>
                </c:pt>
                <c:pt idx="14411">
                  <c:v>28.505874441232564</c:v>
                </c:pt>
                <c:pt idx="14412">
                  <c:v>28.507852367574589</c:v>
                </c:pt>
                <c:pt idx="14413">
                  <c:v>28.509830293916611</c:v>
                </c:pt>
                <c:pt idx="14414">
                  <c:v>28.511808220258633</c:v>
                </c:pt>
                <c:pt idx="14415">
                  <c:v>28.513786146600655</c:v>
                </c:pt>
                <c:pt idx="14416">
                  <c:v>28.51576407294268</c:v>
                </c:pt>
                <c:pt idx="14417">
                  <c:v>28.517741999284702</c:v>
                </c:pt>
                <c:pt idx="14418">
                  <c:v>28.519719925626724</c:v>
                </c:pt>
                <c:pt idx="14419">
                  <c:v>28.521697851968746</c:v>
                </c:pt>
                <c:pt idx="14420">
                  <c:v>28.523675778310771</c:v>
                </c:pt>
                <c:pt idx="14421">
                  <c:v>28.525653704652793</c:v>
                </c:pt>
                <c:pt idx="14422">
                  <c:v>28.527631630994815</c:v>
                </c:pt>
                <c:pt idx="14423">
                  <c:v>28.529609557336837</c:v>
                </c:pt>
                <c:pt idx="14424">
                  <c:v>28.531587483678862</c:v>
                </c:pt>
                <c:pt idx="14425">
                  <c:v>28.533565410020884</c:v>
                </c:pt>
                <c:pt idx="14426">
                  <c:v>28.535543336362906</c:v>
                </c:pt>
                <c:pt idx="14427">
                  <c:v>28.537521262704928</c:v>
                </c:pt>
                <c:pt idx="14428">
                  <c:v>28.539499189046953</c:v>
                </c:pt>
                <c:pt idx="14429">
                  <c:v>28.541477115388975</c:v>
                </c:pt>
                <c:pt idx="14430">
                  <c:v>28.543455041730997</c:v>
                </c:pt>
                <c:pt idx="14431">
                  <c:v>28.545432968073019</c:v>
                </c:pt>
                <c:pt idx="14432">
                  <c:v>28.547410894415044</c:v>
                </c:pt>
                <c:pt idx="14433">
                  <c:v>28.549388820757066</c:v>
                </c:pt>
                <c:pt idx="14434">
                  <c:v>28.551366747099088</c:v>
                </c:pt>
                <c:pt idx="14435">
                  <c:v>28.55334467344111</c:v>
                </c:pt>
                <c:pt idx="14436">
                  <c:v>28.555322599783135</c:v>
                </c:pt>
                <c:pt idx="14437">
                  <c:v>28.557300526125157</c:v>
                </c:pt>
                <c:pt idx="14438">
                  <c:v>28.559278452467179</c:v>
                </c:pt>
                <c:pt idx="14439">
                  <c:v>28.561256378809201</c:v>
                </c:pt>
                <c:pt idx="14440">
                  <c:v>28.563234305151227</c:v>
                </c:pt>
                <c:pt idx="14441">
                  <c:v>28.565212231493248</c:v>
                </c:pt>
                <c:pt idx="14442">
                  <c:v>28.56719015783527</c:v>
                </c:pt>
                <c:pt idx="14443">
                  <c:v>28.569168084177292</c:v>
                </c:pt>
                <c:pt idx="14444">
                  <c:v>28.571146010519318</c:v>
                </c:pt>
                <c:pt idx="14445">
                  <c:v>28.573123936861339</c:v>
                </c:pt>
                <c:pt idx="14446">
                  <c:v>28.575101863203361</c:v>
                </c:pt>
                <c:pt idx="14447">
                  <c:v>28.577079789545383</c:v>
                </c:pt>
                <c:pt idx="14448">
                  <c:v>28.579057715887409</c:v>
                </c:pt>
                <c:pt idx="14449">
                  <c:v>28.58103564222943</c:v>
                </c:pt>
                <c:pt idx="14450">
                  <c:v>28.583013568571452</c:v>
                </c:pt>
                <c:pt idx="14451">
                  <c:v>28.584991494913474</c:v>
                </c:pt>
                <c:pt idx="14452">
                  <c:v>28.5869694212555</c:v>
                </c:pt>
                <c:pt idx="14453">
                  <c:v>28.588947347597522</c:v>
                </c:pt>
                <c:pt idx="14454">
                  <c:v>28.590925273939543</c:v>
                </c:pt>
                <c:pt idx="14455">
                  <c:v>28.592903200281565</c:v>
                </c:pt>
                <c:pt idx="14456">
                  <c:v>28.594881126623591</c:v>
                </c:pt>
                <c:pt idx="14457">
                  <c:v>28.596859052965613</c:v>
                </c:pt>
                <c:pt idx="14458">
                  <c:v>28.598836979307634</c:v>
                </c:pt>
                <c:pt idx="14459">
                  <c:v>28.600814905649656</c:v>
                </c:pt>
                <c:pt idx="14460">
                  <c:v>28.602792831991682</c:v>
                </c:pt>
                <c:pt idx="14461">
                  <c:v>28.604770758333704</c:v>
                </c:pt>
                <c:pt idx="14462">
                  <c:v>28.606748684675726</c:v>
                </c:pt>
                <c:pt idx="14463">
                  <c:v>28.608726611017747</c:v>
                </c:pt>
                <c:pt idx="14464">
                  <c:v>28.610704537359773</c:v>
                </c:pt>
                <c:pt idx="14465">
                  <c:v>28.612682463701795</c:v>
                </c:pt>
                <c:pt idx="14466">
                  <c:v>28.614660390043817</c:v>
                </c:pt>
                <c:pt idx="14467">
                  <c:v>28.616638316385838</c:v>
                </c:pt>
                <c:pt idx="14468">
                  <c:v>28.618616242727864</c:v>
                </c:pt>
                <c:pt idx="14469">
                  <c:v>28.620594169069886</c:v>
                </c:pt>
                <c:pt idx="14470">
                  <c:v>28.622572095411908</c:v>
                </c:pt>
                <c:pt idx="14471">
                  <c:v>28.624550021753929</c:v>
                </c:pt>
                <c:pt idx="14472">
                  <c:v>28.626527948095955</c:v>
                </c:pt>
                <c:pt idx="14473">
                  <c:v>28.628505874437977</c:v>
                </c:pt>
                <c:pt idx="14474">
                  <c:v>28.630483800779999</c:v>
                </c:pt>
                <c:pt idx="14475">
                  <c:v>28.632461727122021</c:v>
                </c:pt>
                <c:pt idx="14476">
                  <c:v>28.634439653464046</c:v>
                </c:pt>
                <c:pt idx="14477">
                  <c:v>28.636417579806068</c:v>
                </c:pt>
                <c:pt idx="14478">
                  <c:v>28.63839550614809</c:v>
                </c:pt>
                <c:pt idx="14479">
                  <c:v>28.640373432490112</c:v>
                </c:pt>
                <c:pt idx="14480">
                  <c:v>28.642351358832137</c:v>
                </c:pt>
                <c:pt idx="14481">
                  <c:v>28.644329285174159</c:v>
                </c:pt>
                <c:pt idx="14482">
                  <c:v>28.646307211516181</c:v>
                </c:pt>
                <c:pt idx="14483">
                  <c:v>28.648285137858203</c:v>
                </c:pt>
                <c:pt idx="14484">
                  <c:v>28.650263064200228</c:v>
                </c:pt>
                <c:pt idx="14485">
                  <c:v>28.65224099054225</c:v>
                </c:pt>
                <c:pt idx="14486">
                  <c:v>28.654218916884272</c:v>
                </c:pt>
                <c:pt idx="14487">
                  <c:v>28.656196843226294</c:v>
                </c:pt>
                <c:pt idx="14488">
                  <c:v>28.658174769568319</c:v>
                </c:pt>
                <c:pt idx="14489">
                  <c:v>28.660152695910341</c:v>
                </c:pt>
                <c:pt idx="14490">
                  <c:v>28.662130622252363</c:v>
                </c:pt>
                <c:pt idx="14491">
                  <c:v>28.664108548594385</c:v>
                </c:pt>
                <c:pt idx="14492">
                  <c:v>28.66608647493641</c:v>
                </c:pt>
                <c:pt idx="14493">
                  <c:v>28.668064401278432</c:v>
                </c:pt>
                <c:pt idx="14494">
                  <c:v>28.670042327620454</c:v>
                </c:pt>
                <c:pt idx="14495">
                  <c:v>28.672020253962476</c:v>
                </c:pt>
                <c:pt idx="14496">
                  <c:v>28.673998180304501</c:v>
                </c:pt>
                <c:pt idx="14497">
                  <c:v>28.675976106646523</c:v>
                </c:pt>
                <c:pt idx="14498">
                  <c:v>28.677954032988545</c:v>
                </c:pt>
                <c:pt idx="14499">
                  <c:v>28.679931959330567</c:v>
                </c:pt>
                <c:pt idx="14500">
                  <c:v>28.681909885672592</c:v>
                </c:pt>
                <c:pt idx="14501">
                  <c:v>28.683887812014614</c:v>
                </c:pt>
                <c:pt idx="14502">
                  <c:v>28.685865738356636</c:v>
                </c:pt>
                <c:pt idx="14503">
                  <c:v>28.687843664698658</c:v>
                </c:pt>
                <c:pt idx="14504">
                  <c:v>28.689821591040683</c:v>
                </c:pt>
                <c:pt idx="14505">
                  <c:v>28.691799517382705</c:v>
                </c:pt>
                <c:pt idx="14506">
                  <c:v>28.693777443724727</c:v>
                </c:pt>
                <c:pt idx="14507">
                  <c:v>28.695755370066749</c:v>
                </c:pt>
                <c:pt idx="14508">
                  <c:v>28.697733296408774</c:v>
                </c:pt>
                <c:pt idx="14509">
                  <c:v>28.699711222750796</c:v>
                </c:pt>
                <c:pt idx="14510">
                  <c:v>28.701689149092818</c:v>
                </c:pt>
                <c:pt idx="14511">
                  <c:v>28.70366707543484</c:v>
                </c:pt>
                <c:pt idx="14512">
                  <c:v>28.705645001776865</c:v>
                </c:pt>
                <c:pt idx="14513">
                  <c:v>28.707622928118887</c:v>
                </c:pt>
                <c:pt idx="14514">
                  <c:v>28.709600854460909</c:v>
                </c:pt>
                <c:pt idx="14515">
                  <c:v>28.711578780802931</c:v>
                </c:pt>
                <c:pt idx="14516">
                  <c:v>28.713556707144956</c:v>
                </c:pt>
                <c:pt idx="14517">
                  <c:v>28.715534633486978</c:v>
                </c:pt>
                <c:pt idx="14518">
                  <c:v>28.717512559829</c:v>
                </c:pt>
                <c:pt idx="14519">
                  <c:v>28.719490486171022</c:v>
                </c:pt>
                <c:pt idx="14520">
                  <c:v>28.721468412513047</c:v>
                </c:pt>
                <c:pt idx="14521">
                  <c:v>28.723446338855069</c:v>
                </c:pt>
                <c:pt idx="14522">
                  <c:v>28.725424265197091</c:v>
                </c:pt>
                <c:pt idx="14523">
                  <c:v>28.727402191539113</c:v>
                </c:pt>
                <c:pt idx="14524">
                  <c:v>28.729380117881139</c:v>
                </c:pt>
                <c:pt idx="14525">
                  <c:v>28.73135804422316</c:v>
                </c:pt>
                <c:pt idx="14526">
                  <c:v>28.733335970565182</c:v>
                </c:pt>
                <c:pt idx="14527">
                  <c:v>28.735313896907204</c:v>
                </c:pt>
                <c:pt idx="14528">
                  <c:v>28.73729182324923</c:v>
                </c:pt>
                <c:pt idx="14529">
                  <c:v>28.739269749591251</c:v>
                </c:pt>
                <c:pt idx="14530">
                  <c:v>28.741247675933273</c:v>
                </c:pt>
                <c:pt idx="14531">
                  <c:v>28.743225602275295</c:v>
                </c:pt>
                <c:pt idx="14532">
                  <c:v>28.745203528617321</c:v>
                </c:pt>
                <c:pt idx="14533">
                  <c:v>28.747181454959343</c:v>
                </c:pt>
                <c:pt idx="14534">
                  <c:v>28.749159381301364</c:v>
                </c:pt>
                <c:pt idx="14535">
                  <c:v>28.751137307643386</c:v>
                </c:pt>
                <c:pt idx="14536">
                  <c:v>28.753115233985412</c:v>
                </c:pt>
                <c:pt idx="14537">
                  <c:v>28.755093160327434</c:v>
                </c:pt>
                <c:pt idx="14538">
                  <c:v>28.757071086669455</c:v>
                </c:pt>
                <c:pt idx="14539">
                  <c:v>28.759049013011477</c:v>
                </c:pt>
                <c:pt idx="14540">
                  <c:v>28.761026939353503</c:v>
                </c:pt>
                <c:pt idx="14541">
                  <c:v>28.763004865695525</c:v>
                </c:pt>
                <c:pt idx="14542">
                  <c:v>28.764982792037546</c:v>
                </c:pt>
                <c:pt idx="14543">
                  <c:v>28.766960718379568</c:v>
                </c:pt>
                <c:pt idx="14544">
                  <c:v>28.768938644721594</c:v>
                </c:pt>
                <c:pt idx="14545">
                  <c:v>28.770916571063616</c:v>
                </c:pt>
                <c:pt idx="14546">
                  <c:v>28.772894497405638</c:v>
                </c:pt>
                <c:pt idx="14547">
                  <c:v>28.774872423747659</c:v>
                </c:pt>
                <c:pt idx="14548">
                  <c:v>28.776850350089685</c:v>
                </c:pt>
                <c:pt idx="14549">
                  <c:v>28.778828276431707</c:v>
                </c:pt>
                <c:pt idx="14550">
                  <c:v>28.780806202773729</c:v>
                </c:pt>
                <c:pt idx="14551">
                  <c:v>28.78278412911575</c:v>
                </c:pt>
                <c:pt idx="14552">
                  <c:v>28.784762055457776</c:v>
                </c:pt>
                <c:pt idx="14553">
                  <c:v>28.786739981799798</c:v>
                </c:pt>
                <c:pt idx="14554">
                  <c:v>28.78871790814182</c:v>
                </c:pt>
                <c:pt idx="14555">
                  <c:v>28.790695834483842</c:v>
                </c:pt>
                <c:pt idx="14556">
                  <c:v>28.792673760825867</c:v>
                </c:pt>
                <c:pt idx="14557">
                  <c:v>28.794651687167889</c:v>
                </c:pt>
                <c:pt idx="14558">
                  <c:v>28.796629613509911</c:v>
                </c:pt>
                <c:pt idx="14559">
                  <c:v>28.798607539851933</c:v>
                </c:pt>
                <c:pt idx="14560">
                  <c:v>28.800585466193958</c:v>
                </c:pt>
                <c:pt idx="14561">
                  <c:v>28.80256339253598</c:v>
                </c:pt>
                <c:pt idx="14562">
                  <c:v>28.804541318878002</c:v>
                </c:pt>
                <c:pt idx="14563">
                  <c:v>28.806519245220024</c:v>
                </c:pt>
                <c:pt idx="14564">
                  <c:v>28.808497171562049</c:v>
                </c:pt>
                <c:pt idx="14565">
                  <c:v>28.810475097904071</c:v>
                </c:pt>
                <c:pt idx="14566">
                  <c:v>28.812453024246093</c:v>
                </c:pt>
                <c:pt idx="14567">
                  <c:v>28.814430950588115</c:v>
                </c:pt>
                <c:pt idx="14568">
                  <c:v>28.81640887693014</c:v>
                </c:pt>
                <c:pt idx="14569">
                  <c:v>28.818386803272162</c:v>
                </c:pt>
                <c:pt idx="14570">
                  <c:v>28.820364729614184</c:v>
                </c:pt>
                <c:pt idx="14571">
                  <c:v>28.822342655956206</c:v>
                </c:pt>
                <c:pt idx="14572">
                  <c:v>28.824320582298231</c:v>
                </c:pt>
                <c:pt idx="14573">
                  <c:v>28.826298508640253</c:v>
                </c:pt>
                <c:pt idx="14574">
                  <c:v>28.828276434982275</c:v>
                </c:pt>
                <c:pt idx="14575">
                  <c:v>28.830254361324297</c:v>
                </c:pt>
                <c:pt idx="14576">
                  <c:v>28.832232287666322</c:v>
                </c:pt>
                <c:pt idx="14577">
                  <c:v>28.834210214008344</c:v>
                </c:pt>
                <c:pt idx="14578">
                  <c:v>28.836188140350366</c:v>
                </c:pt>
                <c:pt idx="14579">
                  <c:v>28.838166066692388</c:v>
                </c:pt>
                <c:pt idx="14580">
                  <c:v>28.840143993034413</c:v>
                </c:pt>
                <c:pt idx="14581">
                  <c:v>28.842121919376435</c:v>
                </c:pt>
                <c:pt idx="14582">
                  <c:v>28.844099845718457</c:v>
                </c:pt>
                <c:pt idx="14583">
                  <c:v>28.846077772060479</c:v>
                </c:pt>
                <c:pt idx="14584">
                  <c:v>28.848055698402504</c:v>
                </c:pt>
                <c:pt idx="14585">
                  <c:v>28.850033624744526</c:v>
                </c:pt>
                <c:pt idx="14586">
                  <c:v>28.852011551086548</c:v>
                </c:pt>
                <c:pt idx="14587">
                  <c:v>28.85398947742857</c:v>
                </c:pt>
                <c:pt idx="14588">
                  <c:v>28.855967403770595</c:v>
                </c:pt>
                <c:pt idx="14589">
                  <c:v>28.857945330112617</c:v>
                </c:pt>
                <c:pt idx="14590">
                  <c:v>28.859923256454639</c:v>
                </c:pt>
                <c:pt idx="14591">
                  <c:v>28.861901182796661</c:v>
                </c:pt>
                <c:pt idx="14592">
                  <c:v>28.863879109138686</c:v>
                </c:pt>
                <c:pt idx="14593">
                  <c:v>28.865857035480708</c:v>
                </c:pt>
                <c:pt idx="14594">
                  <c:v>28.86783496182273</c:v>
                </c:pt>
                <c:pt idx="14595">
                  <c:v>28.869812888164752</c:v>
                </c:pt>
                <c:pt idx="14596">
                  <c:v>28.871790814506777</c:v>
                </c:pt>
                <c:pt idx="14597">
                  <c:v>28.873768740848799</c:v>
                </c:pt>
                <c:pt idx="14598">
                  <c:v>28.875746667190821</c:v>
                </c:pt>
                <c:pt idx="14599">
                  <c:v>28.877724593532843</c:v>
                </c:pt>
                <c:pt idx="14600">
                  <c:v>28.879702519874868</c:v>
                </c:pt>
                <c:pt idx="14601">
                  <c:v>28.88168044621689</c:v>
                </c:pt>
                <c:pt idx="14602">
                  <c:v>28.883658372558912</c:v>
                </c:pt>
                <c:pt idx="14603">
                  <c:v>28.885636298900934</c:v>
                </c:pt>
                <c:pt idx="14604">
                  <c:v>28.88761422524296</c:v>
                </c:pt>
                <c:pt idx="14605">
                  <c:v>28.889592151584981</c:v>
                </c:pt>
                <c:pt idx="14606">
                  <c:v>28.891570077927003</c:v>
                </c:pt>
                <c:pt idx="14607">
                  <c:v>28.893548004269025</c:v>
                </c:pt>
                <c:pt idx="14608">
                  <c:v>28.895525930611051</c:v>
                </c:pt>
                <c:pt idx="14609">
                  <c:v>28.897503856953072</c:v>
                </c:pt>
                <c:pt idx="14610">
                  <c:v>28.899481783295094</c:v>
                </c:pt>
                <c:pt idx="14611">
                  <c:v>28.901459709637116</c:v>
                </c:pt>
                <c:pt idx="14612">
                  <c:v>28.903437635979142</c:v>
                </c:pt>
                <c:pt idx="14613">
                  <c:v>28.905415562321163</c:v>
                </c:pt>
                <c:pt idx="14614">
                  <c:v>28.907393488663185</c:v>
                </c:pt>
                <c:pt idx="14615">
                  <c:v>28.909371415005207</c:v>
                </c:pt>
                <c:pt idx="14616">
                  <c:v>28.911349341347233</c:v>
                </c:pt>
                <c:pt idx="14617">
                  <c:v>28.913327267689255</c:v>
                </c:pt>
                <c:pt idx="14618">
                  <c:v>28.915305194031276</c:v>
                </c:pt>
                <c:pt idx="14619">
                  <c:v>28.917283120373298</c:v>
                </c:pt>
                <c:pt idx="14620">
                  <c:v>28.919261046715324</c:v>
                </c:pt>
                <c:pt idx="14621">
                  <c:v>28.921238973057346</c:v>
                </c:pt>
                <c:pt idx="14622">
                  <c:v>28.923216899399367</c:v>
                </c:pt>
                <c:pt idx="14623">
                  <c:v>28.925194825741389</c:v>
                </c:pt>
                <c:pt idx="14624">
                  <c:v>28.927172752083415</c:v>
                </c:pt>
                <c:pt idx="14625">
                  <c:v>28.929150678425437</c:v>
                </c:pt>
                <c:pt idx="14626">
                  <c:v>28.931128604767459</c:v>
                </c:pt>
                <c:pt idx="14627">
                  <c:v>28.93310653110948</c:v>
                </c:pt>
                <c:pt idx="14628">
                  <c:v>28.935084457451506</c:v>
                </c:pt>
                <c:pt idx="14629">
                  <c:v>28.937062383793528</c:v>
                </c:pt>
                <c:pt idx="14630">
                  <c:v>28.93904031013555</c:v>
                </c:pt>
                <c:pt idx="14631">
                  <c:v>28.941018236477571</c:v>
                </c:pt>
                <c:pt idx="14632">
                  <c:v>28.942996162819597</c:v>
                </c:pt>
                <c:pt idx="14633">
                  <c:v>28.944974089161619</c:v>
                </c:pt>
                <c:pt idx="14634">
                  <c:v>28.946952015503641</c:v>
                </c:pt>
                <c:pt idx="14635">
                  <c:v>28.948929941845662</c:v>
                </c:pt>
                <c:pt idx="14636">
                  <c:v>28.950907868187688</c:v>
                </c:pt>
                <c:pt idx="14637">
                  <c:v>28.95288579452971</c:v>
                </c:pt>
                <c:pt idx="14638">
                  <c:v>28.954863720871732</c:v>
                </c:pt>
                <c:pt idx="14639">
                  <c:v>28.956841647213754</c:v>
                </c:pt>
                <c:pt idx="14640">
                  <c:v>28.958819573555779</c:v>
                </c:pt>
                <c:pt idx="14641">
                  <c:v>28.960797499897801</c:v>
                </c:pt>
                <c:pt idx="14642">
                  <c:v>28.962775426239823</c:v>
                </c:pt>
                <c:pt idx="14643">
                  <c:v>28.964753352581845</c:v>
                </c:pt>
                <c:pt idx="14644">
                  <c:v>28.96673127892387</c:v>
                </c:pt>
                <c:pt idx="14645">
                  <c:v>28.968709205265892</c:v>
                </c:pt>
                <c:pt idx="14646">
                  <c:v>28.970687131607914</c:v>
                </c:pt>
                <c:pt idx="14647">
                  <c:v>28.972665057949936</c:v>
                </c:pt>
                <c:pt idx="14648">
                  <c:v>28.974642984291961</c:v>
                </c:pt>
                <c:pt idx="14649">
                  <c:v>28.976620910633983</c:v>
                </c:pt>
                <c:pt idx="14650">
                  <c:v>28.978598836976005</c:v>
                </c:pt>
                <c:pt idx="14651">
                  <c:v>28.980576763318027</c:v>
                </c:pt>
                <c:pt idx="14652">
                  <c:v>28.982554689660052</c:v>
                </c:pt>
                <c:pt idx="14653">
                  <c:v>28.984532616002074</c:v>
                </c:pt>
                <c:pt idx="14654">
                  <c:v>28.986510542344096</c:v>
                </c:pt>
                <c:pt idx="14655">
                  <c:v>28.988488468686118</c:v>
                </c:pt>
                <c:pt idx="14656">
                  <c:v>28.990466395028143</c:v>
                </c:pt>
                <c:pt idx="14657">
                  <c:v>28.992444321370165</c:v>
                </c:pt>
                <c:pt idx="14658">
                  <c:v>28.994422247712187</c:v>
                </c:pt>
                <c:pt idx="14659">
                  <c:v>28.996400174054209</c:v>
                </c:pt>
                <c:pt idx="14660">
                  <c:v>28.998378100396234</c:v>
                </c:pt>
                <c:pt idx="14661">
                  <c:v>29.000356026738256</c:v>
                </c:pt>
                <c:pt idx="14662">
                  <c:v>29.002333953080278</c:v>
                </c:pt>
                <c:pt idx="14663">
                  <c:v>29.0043118794223</c:v>
                </c:pt>
                <c:pt idx="14664">
                  <c:v>29.006289805764325</c:v>
                </c:pt>
                <c:pt idx="14665">
                  <c:v>29.008267732106347</c:v>
                </c:pt>
                <c:pt idx="14666">
                  <c:v>29.010245658448369</c:v>
                </c:pt>
                <c:pt idx="14667">
                  <c:v>29.012223584790391</c:v>
                </c:pt>
                <c:pt idx="14668">
                  <c:v>29.014201511132416</c:v>
                </c:pt>
                <c:pt idx="14669">
                  <c:v>29.016179437474438</c:v>
                </c:pt>
                <c:pt idx="14670">
                  <c:v>29.01815736381646</c:v>
                </c:pt>
                <c:pt idx="14671">
                  <c:v>29.020135290158482</c:v>
                </c:pt>
                <c:pt idx="14672">
                  <c:v>29.022113216500507</c:v>
                </c:pt>
                <c:pt idx="14673">
                  <c:v>29.024091142842529</c:v>
                </c:pt>
                <c:pt idx="14674">
                  <c:v>29.026069069184551</c:v>
                </c:pt>
                <c:pt idx="14675">
                  <c:v>29.028046995526573</c:v>
                </c:pt>
                <c:pt idx="14676">
                  <c:v>29.030024921868598</c:v>
                </c:pt>
                <c:pt idx="14677">
                  <c:v>29.03200284821062</c:v>
                </c:pt>
                <c:pt idx="14678">
                  <c:v>29.033980774552642</c:v>
                </c:pt>
                <c:pt idx="14679">
                  <c:v>29.035958700894664</c:v>
                </c:pt>
                <c:pt idx="14680">
                  <c:v>29.037936627236689</c:v>
                </c:pt>
                <c:pt idx="14681">
                  <c:v>29.039914553578711</c:v>
                </c:pt>
                <c:pt idx="14682">
                  <c:v>29.041892479920733</c:v>
                </c:pt>
                <c:pt idx="14683">
                  <c:v>29.043870406262755</c:v>
                </c:pt>
                <c:pt idx="14684">
                  <c:v>29.04584833260478</c:v>
                </c:pt>
                <c:pt idx="14685">
                  <c:v>29.047826258946802</c:v>
                </c:pt>
                <c:pt idx="14686">
                  <c:v>29.049804185288824</c:v>
                </c:pt>
                <c:pt idx="14687">
                  <c:v>29.051782111630846</c:v>
                </c:pt>
                <c:pt idx="14688">
                  <c:v>29.053760037972872</c:v>
                </c:pt>
                <c:pt idx="14689">
                  <c:v>29.055737964314893</c:v>
                </c:pt>
                <c:pt idx="14690">
                  <c:v>29.057715890656915</c:v>
                </c:pt>
                <c:pt idx="14691">
                  <c:v>29.059693816998937</c:v>
                </c:pt>
                <c:pt idx="14692">
                  <c:v>29.061671743340963</c:v>
                </c:pt>
                <c:pt idx="14693">
                  <c:v>29.063649669682984</c:v>
                </c:pt>
                <c:pt idx="14694">
                  <c:v>29.065627596025006</c:v>
                </c:pt>
                <c:pt idx="14695">
                  <c:v>29.067605522367028</c:v>
                </c:pt>
                <c:pt idx="14696">
                  <c:v>29.069583448709054</c:v>
                </c:pt>
                <c:pt idx="14697">
                  <c:v>29.071561375051076</c:v>
                </c:pt>
                <c:pt idx="14698">
                  <c:v>29.073539301393097</c:v>
                </c:pt>
                <c:pt idx="14699">
                  <c:v>29.075517227735119</c:v>
                </c:pt>
                <c:pt idx="14700">
                  <c:v>29.077495154077145</c:v>
                </c:pt>
                <c:pt idx="14701">
                  <c:v>29.079473080419167</c:v>
                </c:pt>
                <c:pt idx="14702">
                  <c:v>29.081451006761188</c:v>
                </c:pt>
                <c:pt idx="14703">
                  <c:v>29.08342893310321</c:v>
                </c:pt>
                <c:pt idx="14704">
                  <c:v>29.085406859445236</c:v>
                </c:pt>
                <c:pt idx="14705">
                  <c:v>29.087384785787258</c:v>
                </c:pt>
                <c:pt idx="14706">
                  <c:v>29.089362712129279</c:v>
                </c:pt>
                <c:pt idx="14707">
                  <c:v>29.091340638471301</c:v>
                </c:pt>
                <c:pt idx="14708">
                  <c:v>29.093318564813327</c:v>
                </c:pt>
                <c:pt idx="14709">
                  <c:v>29.095296491155349</c:v>
                </c:pt>
                <c:pt idx="14710">
                  <c:v>29.097274417497371</c:v>
                </c:pt>
                <c:pt idx="14711">
                  <c:v>29.099252343839392</c:v>
                </c:pt>
                <c:pt idx="14712">
                  <c:v>29.101230270181418</c:v>
                </c:pt>
                <c:pt idx="14713">
                  <c:v>29.10320819652344</c:v>
                </c:pt>
                <c:pt idx="14714">
                  <c:v>29.105186122865462</c:v>
                </c:pt>
                <c:pt idx="14715">
                  <c:v>29.107164049207483</c:v>
                </c:pt>
                <c:pt idx="14716">
                  <c:v>29.109141975549509</c:v>
                </c:pt>
                <c:pt idx="14717">
                  <c:v>29.111119901891531</c:v>
                </c:pt>
                <c:pt idx="14718">
                  <c:v>29.113097828233553</c:v>
                </c:pt>
                <c:pt idx="14719">
                  <c:v>29.115075754575575</c:v>
                </c:pt>
                <c:pt idx="14720">
                  <c:v>29.1170536809176</c:v>
                </c:pt>
                <c:pt idx="14721">
                  <c:v>29.119031607259622</c:v>
                </c:pt>
                <c:pt idx="14722">
                  <c:v>29.121009533601644</c:v>
                </c:pt>
                <c:pt idx="14723">
                  <c:v>29.122987459943666</c:v>
                </c:pt>
                <c:pt idx="14724">
                  <c:v>29.124965386285691</c:v>
                </c:pt>
                <c:pt idx="14725">
                  <c:v>29.126943312627713</c:v>
                </c:pt>
                <c:pt idx="14726">
                  <c:v>29.128921238969735</c:v>
                </c:pt>
                <c:pt idx="14727">
                  <c:v>29.130899165311757</c:v>
                </c:pt>
                <c:pt idx="14728">
                  <c:v>29.132877091653782</c:v>
                </c:pt>
                <c:pt idx="14729">
                  <c:v>29.134855017995804</c:v>
                </c:pt>
                <c:pt idx="14730">
                  <c:v>29.136832944337826</c:v>
                </c:pt>
                <c:pt idx="14731">
                  <c:v>29.138810870679848</c:v>
                </c:pt>
                <c:pt idx="14732">
                  <c:v>29.140788797021873</c:v>
                </c:pt>
                <c:pt idx="14733">
                  <c:v>29.142766723363895</c:v>
                </c:pt>
                <c:pt idx="14734">
                  <c:v>29.144744649705917</c:v>
                </c:pt>
                <c:pt idx="14735">
                  <c:v>29.146722576047939</c:v>
                </c:pt>
                <c:pt idx="14736">
                  <c:v>29.148700502389964</c:v>
                </c:pt>
                <c:pt idx="14737">
                  <c:v>29.150678428731986</c:v>
                </c:pt>
                <c:pt idx="14738">
                  <c:v>29.152656355074008</c:v>
                </c:pt>
                <c:pt idx="14739">
                  <c:v>29.15463428141603</c:v>
                </c:pt>
                <c:pt idx="14740">
                  <c:v>29.156612207758055</c:v>
                </c:pt>
                <c:pt idx="14741">
                  <c:v>29.158590134100077</c:v>
                </c:pt>
                <c:pt idx="14742">
                  <c:v>29.160568060442099</c:v>
                </c:pt>
                <c:pt idx="14743">
                  <c:v>29.162545986784121</c:v>
                </c:pt>
                <c:pt idx="14744">
                  <c:v>29.164523913126146</c:v>
                </c:pt>
                <c:pt idx="14745">
                  <c:v>29.166501839468168</c:v>
                </c:pt>
                <c:pt idx="14746">
                  <c:v>29.16847976581019</c:v>
                </c:pt>
                <c:pt idx="14747">
                  <c:v>29.170457692152212</c:v>
                </c:pt>
                <c:pt idx="14748">
                  <c:v>29.172435618494237</c:v>
                </c:pt>
                <c:pt idx="14749">
                  <c:v>29.174413544836259</c:v>
                </c:pt>
                <c:pt idx="14750">
                  <c:v>29.176391471178281</c:v>
                </c:pt>
                <c:pt idx="14751">
                  <c:v>29.178369397520303</c:v>
                </c:pt>
                <c:pt idx="14752">
                  <c:v>29.180347323862328</c:v>
                </c:pt>
                <c:pt idx="14753">
                  <c:v>29.18232525020435</c:v>
                </c:pt>
                <c:pt idx="14754">
                  <c:v>29.184303176546372</c:v>
                </c:pt>
                <c:pt idx="14755">
                  <c:v>29.186281102888394</c:v>
                </c:pt>
                <c:pt idx="14756">
                  <c:v>29.188259029230419</c:v>
                </c:pt>
                <c:pt idx="14757">
                  <c:v>29.190236955572441</c:v>
                </c:pt>
                <c:pt idx="14758">
                  <c:v>29.192214881914463</c:v>
                </c:pt>
                <c:pt idx="14759">
                  <c:v>29.194192808256485</c:v>
                </c:pt>
                <c:pt idx="14760">
                  <c:v>29.19617073459851</c:v>
                </c:pt>
                <c:pt idx="14761">
                  <c:v>29.198148660940532</c:v>
                </c:pt>
                <c:pt idx="14762">
                  <c:v>29.200126587282554</c:v>
                </c:pt>
                <c:pt idx="14763">
                  <c:v>29.202104513624576</c:v>
                </c:pt>
                <c:pt idx="14764">
                  <c:v>29.204082439966601</c:v>
                </c:pt>
                <c:pt idx="14765">
                  <c:v>29.206060366308623</c:v>
                </c:pt>
                <c:pt idx="14766">
                  <c:v>29.208038292650645</c:v>
                </c:pt>
                <c:pt idx="14767">
                  <c:v>29.210016218992667</c:v>
                </c:pt>
                <c:pt idx="14768">
                  <c:v>29.211994145334693</c:v>
                </c:pt>
                <c:pt idx="14769">
                  <c:v>29.213972071676714</c:v>
                </c:pt>
                <c:pt idx="14770">
                  <c:v>29.215949998018736</c:v>
                </c:pt>
                <c:pt idx="14771">
                  <c:v>29.217927924360758</c:v>
                </c:pt>
                <c:pt idx="14772">
                  <c:v>29.219905850702784</c:v>
                </c:pt>
                <c:pt idx="14773">
                  <c:v>29.221883777044805</c:v>
                </c:pt>
                <c:pt idx="14774">
                  <c:v>29.223861703386827</c:v>
                </c:pt>
                <c:pt idx="14775">
                  <c:v>29.225839629728849</c:v>
                </c:pt>
                <c:pt idx="14776">
                  <c:v>29.227817556070875</c:v>
                </c:pt>
                <c:pt idx="14777">
                  <c:v>29.229795482412896</c:v>
                </c:pt>
                <c:pt idx="14778">
                  <c:v>29.231773408754918</c:v>
                </c:pt>
                <c:pt idx="14779">
                  <c:v>29.23375133509694</c:v>
                </c:pt>
                <c:pt idx="14780">
                  <c:v>29.235729261438966</c:v>
                </c:pt>
                <c:pt idx="14781">
                  <c:v>29.237707187780988</c:v>
                </c:pt>
                <c:pt idx="14782">
                  <c:v>29.239685114123009</c:v>
                </c:pt>
                <c:pt idx="14783">
                  <c:v>29.241663040465031</c:v>
                </c:pt>
                <c:pt idx="14784">
                  <c:v>29.243640966807057</c:v>
                </c:pt>
                <c:pt idx="14785">
                  <c:v>29.245618893149079</c:v>
                </c:pt>
                <c:pt idx="14786">
                  <c:v>29.2475968194911</c:v>
                </c:pt>
                <c:pt idx="14787">
                  <c:v>29.249574745833122</c:v>
                </c:pt>
                <c:pt idx="14788">
                  <c:v>29.251552672175148</c:v>
                </c:pt>
                <c:pt idx="14789">
                  <c:v>29.25353059851717</c:v>
                </c:pt>
                <c:pt idx="14790">
                  <c:v>29.255508524859192</c:v>
                </c:pt>
                <c:pt idx="14791">
                  <c:v>29.257486451201213</c:v>
                </c:pt>
                <c:pt idx="14792">
                  <c:v>29.259464377543239</c:v>
                </c:pt>
                <c:pt idx="14793">
                  <c:v>29.261442303885261</c:v>
                </c:pt>
                <c:pt idx="14794">
                  <c:v>29.263420230227283</c:v>
                </c:pt>
                <c:pt idx="14795">
                  <c:v>29.265398156569304</c:v>
                </c:pt>
                <c:pt idx="14796">
                  <c:v>29.26737608291133</c:v>
                </c:pt>
                <c:pt idx="14797">
                  <c:v>29.269354009253352</c:v>
                </c:pt>
                <c:pt idx="14798">
                  <c:v>29.271331935595374</c:v>
                </c:pt>
                <c:pt idx="14799">
                  <c:v>29.273309861937395</c:v>
                </c:pt>
                <c:pt idx="14800">
                  <c:v>29.275287788279421</c:v>
                </c:pt>
                <c:pt idx="14801">
                  <c:v>29.277265714621443</c:v>
                </c:pt>
                <c:pt idx="14802">
                  <c:v>29.279243640963465</c:v>
                </c:pt>
                <c:pt idx="14803">
                  <c:v>29.281221567305487</c:v>
                </c:pt>
                <c:pt idx="14804">
                  <c:v>29.283199493647512</c:v>
                </c:pt>
                <c:pt idx="14805">
                  <c:v>29.285177419989534</c:v>
                </c:pt>
                <c:pt idx="14806">
                  <c:v>29.287155346331556</c:v>
                </c:pt>
                <c:pt idx="14807">
                  <c:v>29.289133272673578</c:v>
                </c:pt>
                <c:pt idx="14808">
                  <c:v>29.291111199015603</c:v>
                </c:pt>
                <c:pt idx="14809">
                  <c:v>29.293089125357625</c:v>
                </c:pt>
                <c:pt idx="14810">
                  <c:v>29.295067051699647</c:v>
                </c:pt>
                <c:pt idx="14811">
                  <c:v>29.297044978041669</c:v>
                </c:pt>
                <c:pt idx="14812">
                  <c:v>29.299022904383694</c:v>
                </c:pt>
                <c:pt idx="14813">
                  <c:v>29.301000830725716</c:v>
                </c:pt>
                <c:pt idx="14814">
                  <c:v>29.302978757067738</c:v>
                </c:pt>
                <c:pt idx="14815">
                  <c:v>29.30495668340976</c:v>
                </c:pt>
                <c:pt idx="14816">
                  <c:v>29.306934609751785</c:v>
                </c:pt>
                <c:pt idx="14817">
                  <c:v>29.308912536093807</c:v>
                </c:pt>
                <c:pt idx="14818">
                  <c:v>29.310890462435829</c:v>
                </c:pt>
                <c:pt idx="14819">
                  <c:v>29.312868388777851</c:v>
                </c:pt>
                <c:pt idx="14820">
                  <c:v>29.314846315119876</c:v>
                </c:pt>
                <c:pt idx="14821">
                  <c:v>29.316824241461898</c:v>
                </c:pt>
                <c:pt idx="14822">
                  <c:v>29.31880216780392</c:v>
                </c:pt>
                <c:pt idx="14823">
                  <c:v>29.320780094145942</c:v>
                </c:pt>
                <c:pt idx="14824">
                  <c:v>29.322758020487967</c:v>
                </c:pt>
                <c:pt idx="14825">
                  <c:v>29.324735946829989</c:v>
                </c:pt>
                <c:pt idx="14826">
                  <c:v>29.326713873172011</c:v>
                </c:pt>
                <c:pt idx="14827">
                  <c:v>29.328691799514033</c:v>
                </c:pt>
                <c:pt idx="14828">
                  <c:v>29.330669725856058</c:v>
                </c:pt>
                <c:pt idx="14829">
                  <c:v>29.33264765219808</c:v>
                </c:pt>
                <c:pt idx="14830">
                  <c:v>29.334625578540102</c:v>
                </c:pt>
                <c:pt idx="14831">
                  <c:v>29.336603504882124</c:v>
                </c:pt>
                <c:pt idx="14832">
                  <c:v>29.338581431224149</c:v>
                </c:pt>
                <c:pt idx="14833">
                  <c:v>29.340559357566171</c:v>
                </c:pt>
                <c:pt idx="14834">
                  <c:v>29.342537283908193</c:v>
                </c:pt>
                <c:pt idx="14835">
                  <c:v>29.344515210250215</c:v>
                </c:pt>
                <c:pt idx="14836">
                  <c:v>29.34649313659224</c:v>
                </c:pt>
                <c:pt idx="14837">
                  <c:v>29.348471062934262</c:v>
                </c:pt>
                <c:pt idx="14838">
                  <c:v>29.350448989276284</c:v>
                </c:pt>
                <c:pt idx="14839">
                  <c:v>29.352426915618306</c:v>
                </c:pt>
                <c:pt idx="14840">
                  <c:v>29.354404841960331</c:v>
                </c:pt>
                <c:pt idx="14841">
                  <c:v>29.356382768302353</c:v>
                </c:pt>
                <c:pt idx="14842">
                  <c:v>29.358360694644375</c:v>
                </c:pt>
                <c:pt idx="14843">
                  <c:v>29.360338620986397</c:v>
                </c:pt>
                <c:pt idx="14844">
                  <c:v>29.362316547328422</c:v>
                </c:pt>
                <c:pt idx="14845">
                  <c:v>29.364294473670444</c:v>
                </c:pt>
                <c:pt idx="14846">
                  <c:v>29.366272400012466</c:v>
                </c:pt>
                <c:pt idx="14847">
                  <c:v>29.368250326354488</c:v>
                </c:pt>
                <c:pt idx="14848">
                  <c:v>29.370228252696513</c:v>
                </c:pt>
                <c:pt idx="14849">
                  <c:v>29.372206179038535</c:v>
                </c:pt>
                <c:pt idx="14850">
                  <c:v>29.374184105380557</c:v>
                </c:pt>
                <c:pt idx="14851">
                  <c:v>29.376162031722579</c:v>
                </c:pt>
                <c:pt idx="14852">
                  <c:v>29.378139958064605</c:v>
                </c:pt>
                <c:pt idx="14853">
                  <c:v>29.380117884406626</c:v>
                </c:pt>
                <c:pt idx="14854">
                  <c:v>29.382095810748648</c:v>
                </c:pt>
                <c:pt idx="14855">
                  <c:v>29.38407373709067</c:v>
                </c:pt>
                <c:pt idx="14856">
                  <c:v>29.386051663432696</c:v>
                </c:pt>
                <c:pt idx="14857">
                  <c:v>29.388029589774717</c:v>
                </c:pt>
                <c:pt idx="14858">
                  <c:v>29.390007516116739</c:v>
                </c:pt>
                <c:pt idx="14859">
                  <c:v>29.391985442458761</c:v>
                </c:pt>
                <c:pt idx="14860">
                  <c:v>29.393963368800787</c:v>
                </c:pt>
                <c:pt idx="14861">
                  <c:v>29.395941295142809</c:v>
                </c:pt>
                <c:pt idx="14862">
                  <c:v>29.39791922148483</c:v>
                </c:pt>
                <c:pt idx="14863">
                  <c:v>29.399897147826852</c:v>
                </c:pt>
                <c:pt idx="14864">
                  <c:v>29.401875074168878</c:v>
                </c:pt>
                <c:pt idx="14865">
                  <c:v>29.4038530005109</c:v>
                </c:pt>
                <c:pt idx="14866">
                  <c:v>29.405830926852921</c:v>
                </c:pt>
                <c:pt idx="14867">
                  <c:v>29.407808853194943</c:v>
                </c:pt>
                <c:pt idx="14868">
                  <c:v>29.409786779536969</c:v>
                </c:pt>
                <c:pt idx="14869">
                  <c:v>29.411764705878991</c:v>
                </c:pt>
                <c:pt idx="14870">
                  <c:v>29.413742632221012</c:v>
                </c:pt>
                <c:pt idx="14871">
                  <c:v>29.415720558563034</c:v>
                </c:pt>
                <c:pt idx="14872">
                  <c:v>29.41769848490506</c:v>
                </c:pt>
                <c:pt idx="14873">
                  <c:v>29.419676411247082</c:v>
                </c:pt>
                <c:pt idx="14874">
                  <c:v>29.421654337589104</c:v>
                </c:pt>
                <c:pt idx="14875">
                  <c:v>29.423632263931125</c:v>
                </c:pt>
                <c:pt idx="14876">
                  <c:v>29.425610190273151</c:v>
                </c:pt>
                <c:pt idx="14877">
                  <c:v>29.427588116615173</c:v>
                </c:pt>
                <c:pt idx="14878">
                  <c:v>29.429566042957195</c:v>
                </c:pt>
                <c:pt idx="14879">
                  <c:v>29.431543969299216</c:v>
                </c:pt>
                <c:pt idx="14880">
                  <c:v>29.433521895641242</c:v>
                </c:pt>
                <c:pt idx="14881">
                  <c:v>29.435499821983264</c:v>
                </c:pt>
                <c:pt idx="14882">
                  <c:v>29.437477748325286</c:v>
                </c:pt>
                <c:pt idx="14883">
                  <c:v>29.439455674667308</c:v>
                </c:pt>
                <c:pt idx="14884">
                  <c:v>29.441433601009333</c:v>
                </c:pt>
                <c:pt idx="14885">
                  <c:v>29.443411527351355</c:v>
                </c:pt>
                <c:pt idx="14886">
                  <c:v>29.445389453693377</c:v>
                </c:pt>
                <c:pt idx="14887">
                  <c:v>29.447367380035399</c:v>
                </c:pt>
                <c:pt idx="14888">
                  <c:v>29.449345306377424</c:v>
                </c:pt>
                <c:pt idx="14889">
                  <c:v>29.451323232719446</c:v>
                </c:pt>
                <c:pt idx="14890">
                  <c:v>29.453301159061468</c:v>
                </c:pt>
                <c:pt idx="14891">
                  <c:v>29.45527908540349</c:v>
                </c:pt>
                <c:pt idx="14892">
                  <c:v>29.457257011745515</c:v>
                </c:pt>
                <c:pt idx="14893">
                  <c:v>29.459234938087537</c:v>
                </c:pt>
                <c:pt idx="14894">
                  <c:v>29.461212864429559</c:v>
                </c:pt>
                <c:pt idx="14895">
                  <c:v>29.463190790771581</c:v>
                </c:pt>
                <c:pt idx="14896">
                  <c:v>29.465168717113606</c:v>
                </c:pt>
                <c:pt idx="14897">
                  <c:v>29.467146643455628</c:v>
                </c:pt>
                <c:pt idx="14898">
                  <c:v>29.46912456979765</c:v>
                </c:pt>
                <c:pt idx="14899">
                  <c:v>29.471102496139672</c:v>
                </c:pt>
                <c:pt idx="14900">
                  <c:v>29.473080422481697</c:v>
                </c:pt>
                <c:pt idx="14901">
                  <c:v>29.475058348823719</c:v>
                </c:pt>
                <c:pt idx="14902">
                  <c:v>29.477036275165741</c:v>
                </c:pt>
                <c:pt idx="14903">
                  <c:v>29.479014201507763</c:v>
                </c:pt>
                <c:pt idx="14904">
                  <c:v>29.480992127849788</c:v>
                </c:pt>
                <c:pt idx="14905">
                  <c:v>29.48297005419181</c:v>
                </c:pt>
                <c:pt idx="14906">
                  <c:v>29.484947980533832</c:v>
                </c:pt>
                <c:pt idx="14907">
                  <c:v>29.486925906875854</c:v>
                </c:pt>
                <c:pt idx="14908">
                  <c:v>29.488903833217879</c:v>
                </c:pt>
                <c:pt idx="14909">
                  <c:v>29.490881759559901</c:v>
                </c:pt>
                <c:pt idx="14910">
                  <c:v>29.492859685901923</c:v>
                </c:pt>
                <c:pt idx="14911">
                  <c:v>29.494837612243945</c:v>
                </c:pt>
                <c:pt idx="14912">
                  <c:v>29.49681553858597</c:v>
                </c:pt>
                <c:pt idx="14913">
                  <c:v>29.498793464927992</c:v>
                </c:pt>
                <c:pt idx="14914">
                  <c:v>29.500771391270014</c:v>
                </c:pt>
                <c:pt idx="14915">
                  <c:v>29.502749317612036</c:v>
                </c:pt>
                <c:pt idx="14916">
                  <c:v>29.504727243954061</c:v>
                </c:pt>
                <c:pt idx="14917">
                  <c:v>29.506705170296083</c:v>
                </c:pt>
                <c:pt idx="14918">
                  <c:v>29.508683096638105</c:v>
                </c:pt>
                <c:pt idx="14919">
                  <c:v>29.510661022980127</c:v>
                </c:pt>
                <c:pt idx="14920">
                  <c:v>29.512638949322152</c:v>
                </c:pt>
                <c:pt idx="14921">
                  <c:v>29.514616875664174</c:v>
                </c:pt>
                <c:pt idx="14922">
                  <c:v>29.516594802006196</c:v>
                </c:pt>
                <c:pt idx="14923">
                  <c:v>29.518572728348218</c:v>
                </c:pt>
                <c:pt idx="14924">
                  <c:v>29.520550654690243</c:v>
                </c:pt>
                <c:pt idx="14925">
                  <c:v>29.522528581032265</c:v>
                </c:pt>
                <c:pt idx="14926">
                  <c:v>29.524506507374287</c:v>
                </c:pt>
                <c:pt idx="14927">
                  <c:v>29.526484433716309</c:v>
                </c:pt>
                <c:pt idx="14928">
                  <c:v>29.528462360058334</c:v>
                </c:pt>
                <c:pt idx="14929">
                  <c:v>29.530440286400356</c:v>
                </c:pt>
                <c:pt idx="14930">
                  <c:v>29.532418212742378</c:v>
                </c:pt>
                <c:pt idx="14931">
                  <c:v>29.5343961390844</c:v>
                </c:pt>
                <c:pt idx="14932">
                  <c:v>29.536374065426426</c:v>
                </c:pt>
                <c:pt idx="14933">
                  <c:v>29.538351991768447</c:v>
                </c:pt>
                <c:pt idx="14934">
                  <c:v>29.540329918110469</c:v>
                </c:pt>
                <c:pt idx="14935">
                  <c:v>29.542307844452491</c:v>
                </c:pt>
                <c:pt idx="14936">
                  <c:v>29.544285770794517</c:v>
                </c:pt>
                <c:pt idx="14937">
                  <c:v>29.546263697136538</c:v>
                </c:pt>
                <c:pt idx="14938">
                  <c:v>29.54824162347856</c:v>
                </c:pt>
                <c:pt idx="14939">
                  <c:v>29.550219549820582</c:v>
                </c:pt>
                <c:pt idx="14940">
                  <c:v>29.552197476162608</c:v>
                </c:pt>
                <c:pt idx="14941">
                  <c:v>29.554175402504629</c:v>
                </c:pt>
                <c:pt idx="14942">
                  <c:v>29.556153328846651</c:v>
                </c:pt>
                <c:pt idx="14943">
                  <c:v>29.558131255188673</c:v>
                </c:pt>
                <c:pt idx="14944">
                  <c:v>29.560109181530699</c:v>
                </c:pt>
                <c:pt idx="14945">
                  <c:v>29.562087107872721</c:v>
                </c:pt>
                <c:pt idx="14946">
                  <c:v>29.564065034214742</c:v>
                </c:pt>
                <c:pt idx="14947">
                  <c:v>29.566042960556764</c:v>
                </c:pt>
                <c:pt idx="14948">
                  <c:v>29.56802088689879</c:v>
                </c:pt>
                <c:pt idx="14949">
                  <c:v>29.569998813240812</c:v>
                </c:pt>
                <c:pt idx="14950">
                  <c:v>29.571976739582833</c:v>
                </c:pt>
                <c:pt idx="14951">
                  <c:v>29.573954665924855</c:v>
                </c:pt>
                <c:pt idx="14952">
                  <c:v>29.575932592266881</c:v>
                </c:pt>
                <c:pt idx="14953">
                  <c:v>29.577910518608903</c:v>
                </c:pt>
                <c:pt idx="14954">
                  <c:v>29.579888444950925</c:v>
                </c:pt>
                <c:pt idx="14955">
                  <c:v>29.581866371292946</c:v>
                </c:pt>
                <c:pt idx="14956">
                  <c:v>29.583844297634972</c:v>
                </c:pt>
                <c:pt idx="14957">
                  <c:v>29.585822223976994</c:v>
                </c:pt>
                <c:pt idx="14958">
                  <c:v>29.587800150319016</c:v>
                </c:pt>
                <c:pt idx="14959">
                  <c:v>29.589778076661037</c:v>
                </c:pt>
                <c:pt idx="14960">
                  <c:v>29.591756003003063</c:v>
                </c:pt>
                <c:pt idx="14961">
                  <c:v>29.593733929345085</c:v>
                </c:pt>
                <c:pt idx="14962">
                  <c:v>29.595711855687107</c:v>
                </c:pt>
                <c:pt idx="14963">
                  <c:v>29.597689782029128</c:v>
                </c:pt>
                <c:pt idx="14964">
                  <c:v>29.599667708371154</c:v>
                </c:pt>
                <c:pt idx="14965">
                  <c:v>29.601645634713176</c:v>
                </c:pt>
                <c:pt idx="14966">
                  <c:v>29.603623561055198</c:v>
                </c:pt>
                <c:pt idx="14967">
                  <c:v>29.60560148739722</c:v>
                </c:pt>
                <c:pt idx="14968">
                  <c:v>29.607579413739245</c:v>
                </c:pt>
                <c:pt idx="14969">
                  <c:v>29.609557340081267</c:v>
                </c:pt>
                <c:pt idx="14970">
                  <c:v>29.611535266423289</c:v>
                </c:pt>
                <c:pt idx="14971">
                  <c:v>29.613513192765311</c:v>
                </c:pt>
                <c:pt idx="14972">
                  <c:v>29.615491119107336</c:v>
                </c:pt>
                <c:pt idx="14973">
                  <c:v>29.617469045449358</c:v>
                </c:pt>
                <c:pt idx="14974">
                  <c:v>29.61944697179138</c:v>
                </c:pt>
                <c:pt idx="14975">
                  <c:v>29.621424898133402</c:v>
                </c:pt>
                <c:pt idx="14976">
                  <c:v>29.623402824475427</c:v>
                </c:pt>
                <c:pt idx="14977">
                  <c:v>29.625380750817449</c:v>
                </c:pt>
                <c:pt idx="14978">
                  <c:v>29.627358677159471</c:v>
                </c:pt>
                <c:pt idx="14979">
                  <c:v>29.629336603501493</c:v>
                </c:pt>
                <c:pt idx="14980">
                  <c:v>29.631314529843518</c:v>
                </c:pt>
                <c:pt idx="14981">
                  <c:v>29.63329245618554</c:v>
                </c:pt>
                <c:pt idx="14982">
                  <c:v>29.635270382527562</c:v>
                </c:pt>
                <c:pt idx="14983">
                  <c:v>29.637248308869584</c:v>
                </c:pt>
                <c:pt idx="14984">
                  <c:v>29.639226235211609</c:v>
                </c:pt>
                <c:pt idx="14985">
                  <c:v>29.641204161553631</c:v>
                </c:pt>
                <c:pt idx="14986">
                  <c:v>29.643182087895653</c:v>
                </c:pt>
                <c:pt idx="14987">
                  <c:v>29.645160014237675</c:v>
                </c:pt>
                <c:pt idx="14988">
                  <c:v>29.6471379405797</c:v>
                </c:pt>
                <c:pt idx="14989">
                  <c:v>29.649115866921722</c:v>
                </c:pt>
                <c:pt idx="14990">
                  <c:v>29.651093793263744</c:v>
                </c:pt>
                <c:pt idx="14991">
                  <c:v>29.653071719605766</c:v>
                </c:pt>
                <c:pt idx="14992">
                  <c:v>29.655049645947791</c:v>
                </c:pt>
                <c:pt idx="14993">
                  <c:v>29.657027572289813</c:v>
                </c:pt>
                <c:pt idx="14994">
                  <c:v>29.659005498631835</c:v>
                </c:pt>
                <c:pt idx="14995">
                  <c:v>29.660983424973857</c:v>
                </c:pt>
                <c:pt idx="14996">
                  <c:v>29.662961351315882</c:v>
                </c:pt>
                <c:pt idx="14997">
                  <c:v>29.664939277657904</c:v>
                </c:pt>
                <c:pt idx="14998">
                  <c:v>29.666917203999926</c:v>
                </c:pt>
                <c:pt idx="14999">
                  <c:v>29.668895130341948</c:v>
                </c:pt>
                <c:pt idx="15000">
                  <c:v>29.670873056683973</c:v>
                </c:pt>
                <c:pt idx="15001">
                  <c:v>29.672850983025995</c:v>
                </c:pt>
                <c:pt idx="15002">
                  <c:v>29.674828909368017</c:v>
                </c:pt>
                <c:pt idx="15003">
                  <c:v>29.676806835710039</c:v>
                </c:pt>
                <c:pt idx="15004">
                  <c:v>29.678784762052064</c:v>
                </c:pt>
                <c:pt idx="15005">
                  <c:v>29.680762688394086</c:v>
                </c:pt>
                <c:pt idx="15006">
                  <c:v>29.682740614736108</c:v>
                </c:pt>
                <c:pt idx="15007">
                  <c:v>29.68471854107813</c:v>
                </c:pt>
                <c:pt idx="15008">
                  <c:v>29.686696467420155</c:v>
                </c:pt>
                <c:pt idx="15009">
                  <c:v>29.688674393762177</c:v>
                </c:pt>
                <c:pt idx="15010">
                  <c:v>29.690652320104199</c:v>
                </c:pt>
                <c:pt idx="15011">
                  <c:v>29.692630246446221</c:v>
                </c:pt>
                <c:pt idx="15012">
                  <c:v>29.694608172788246</c:v>
                </c:pt>
                <c:pt idx="15013">
                  <c:v>29.696586099130268</c:v>
                </c:pt>
                <c:pt idx="15014">
                  <c:v>29.69856402547229</c:v>
                </c:pt>
                <c:pt idx="15015">
                  <c:v>29.700541951814312</c:v>
                </c:pt>
                <c:pt idx="15016">
                  <c:v>29.702519878156338</c:v>
                </c:pt>
                <c:pt idx="15017">
                  <c:v>29.704497804498359</c:v>
                </c:pt>
                <c:pt idx="15018">
                  <c:v>29.706475730840381</c:v>
                </c:pt>
                <c:pt idx="15019">
                  <c:v>29.708453657182403</c:v>
                </c:pt>
                <c:pt idx="15020">
                  <c:v>29.710431583524429</c:v>
                </c:pt>
                <c:pt idx="15021">
                  <c:v>29.71240950986645</c:v>
                </c:pt>
                <c:pt idx="15022">
                  <c:v>29.714387436208472</c:v>
                </c:pt>
                <c:pt idx="15023">
                  <c:v>29.716365362550494</c:v>
                </c:pt>
                <c:pt idx="15024">
                  <c:v>29.71834328889252</c:v>
                </c:pt>
                <c:pt idx="15025">
                  <c:v>29.720321215234542</c:v>
                </c:pt>
                <c:pt idx="15026">
                  <c:v>29.722299141576563</c:v>
                </c:pt>
                <c:pt idx="15027">
                  <c:v>29.724277067918585</c:v>
                </c:pt>
                <c:pt idx="15028">
                  <c:v>29.726254994260611</c:v>
                </c:pt>
                <c:pt idx="15029">
                  <c:v>29.728232920602633</c:v>
                </c:pt>
                <c:pt idx="15030">
                  <c:v>29.730210846944654</c:v>
                </c:pt>
                <c:pt idx="15031">
                  <c:v>29.732188773286676</c:v>
                </c:pt>
                <c:pt idx="15032">
                  <c:v>29.734166699628702</c:v>
                </c:pt>
                <c:pt idx="15033">
                  <c:v>29.736144625970724</c:v>
                </c:pt>
                <c:pt idx="15034">
                  <c:v>29.738122552312745</c:v>
                </c:pt>
                <c:pt idx="15035">
                  <c:v>29.740100478654767</c:v>
                </c:pt>
                <c:pt idx="15036">
                  <c:v>29.742078404996793</c:v>
                </c:pt>
                <c:pt idx="15037">
                  <c:v>29.744056331338815</c:v>
                </c:pt>
                <c:pt idx="15038">
                  <c:v>29.746034257680837</c:v>
                </c:pt>
                <c:pt idx="15039">
                  <c:v>29.748012184022858</c:v>
                </c:pt>
                <c:pt idx="15040">
                  <c:v>29.749990110364884</c:v>
                </c:pt>
                <c:pt idx="15041">
                  <c:v>29.751968036706906</c:v>
                </c:pt>
                <c:pt idx="15042">
                  <c:v>29.753945963048928</c:v>
                </c:pt>
                <c:pt idx="15043">
                  <c:v>29.755923889390949</c:v>
                </c:pt>
                <c:pt idx="15044">
                  <c:v>29.757901815732975</c:v>
                </c:pt>
                <c:pt idx="15045">
                  <c:v>29.759879742074997</c:v>
                </c:pt>
                <c:pt idx="15046">
                  <c:v>29.761857668417019</c:v>
                </c:pt>
                <c:pt idx="15047">
                  <c:v>29.763835594759041</c:v>
                </c:pt>
                <c:pt idx="15048">
                  <c:v>29.765813521101066</c:v>
                </c:pt>
                <c:pt idx="15049">
                  <c:v>29.767791447443088</c:v>
                </c:pt>
                <c:pt idx="15050">
                  <c:v>29.76976937378511</c:v>
                </c:pt>
                <c:pt idx="15051">
                  <c:v>29.771747300127132</c:v>
                </c:pt>
                <c:pt idx="15052">
                  <c:v>29.773725226469157</c:v>
                </c:pt>
                <c:pt idx="15053">
                  <c:v>29.775703152811179</c:v>
                </c:pt>
                <c:pt idx="15054">
                  <c:v>29.777681079153201</c:v>
                </c:pt>
                <c:pt idx="15055">
                  <c:v>29.779659005495223</c:v>
                </c:pt>
                <c:pt idx="15056">
                  <c:v>29.781636931837248</c:v>
                </c:pt>
                <c:pt idx="15057">
                  <c:v>29.78361485817927</c:v>
                </c:pt>
                <c:pt idx="15058">
                  <c:v>29.785592784521292</c:v>
                </c:pt>
                <c:pt idx="15059">
                  <c:v>29.787570710863314</c:v>
                </c:pt>
                <c:pt idx="15060">
                  <c:v>29.789548637205339</c:v>
                </c:pt>
                <c:pt idx="15061">
                  <c:v>29.791526563547361</c:v>
                </c:pt>
                <c:pt idx="15062">
                  <c:v>29.793504489889383</c:v>
                </c:pt>
                <c:pt idx="15063">
                  <c:v>29.795482416231405</c:v>
                </c:pt>
                <c:pt idx="15064">
                  <c:v>29.79746034257343</c:v>
                </c:pt>
                <c:pt idx="15065">
                  <c:v>29.799438268915452</c:v>
                </c:pt>
                <c:pt idx="15066">
                  <c:v>29.801416195257474</c:v>
                </c:pt>
                <c:pt idx="15067">
                  <c:v>29.803394121599496</c:v>
                </c:pt>
                <c:pt idx="15068">
                  <c:v>29.805372047941521</c:v>
                </c:pt>
                <c:pt idx="15069">
                  <c:v>29.807349974283543</c:v>
                </c:pt>
                <c:pt idx="15070">
                  <c:v>29.809327900625565</c:v>
                </c:pt>
                <c:pt idx="15071">
                  <c:v>29.811305826967587</c:v>
                </c:pt>
                <c:pt idx="15072">
                  <c:v>29.813283753309612</c:v>
                </c:pt>
                <c:pt idx="15073">
                  <c:v>29.815261679651634</c:v>
                </c:pt>
                <c:pt idx="15074">
                  <c:v>29.817239605993656</c:v>
                </c:pt>
                <c:pt idx="15075">
                  <c:v>29.819217532335678</c:v>
                </c:pt>
                <c:pt idx="15076">
                  <c:v>29.821195458677703</c:v>
                </c:pt>
                <c:pt idx="15077">
                  <c:v>29.823173385019725</c:v>
                </c:pt>
                <c:pt idx="15078">
                  <c:v>29.825151311361747</c:v>
                </c:pt>
                <c:pt idx="15079">
                  <c:v>29.827129237703769</c:v>
                </c:pt>
                <c:pt idx="15080">
                  <c:v>29.829107164045794</c:v>
                </c:pt>
                <c:pt idx="15081">
                  <c:v>29.831085090387816</c:v>
                </c:pt>
                <c:pt idx="15082">
                  <c:v>29.833063016729838</c:v>
                </c:pt>
                <c:pt idx="15083">
                  <c:v>29.83504094307186</c:v>
                </c:pt>
                <c:pt idx="15084">
                  <c:v>29.837018869413885</c:v>
                </c:pt>
                <c:pt idx="15085">
                  <c:v>29.838996795755907</c:v>
                </c:pt>
                <c:pt idx="15086">
                  <c:v>29.840974722097929</c:v>
                </c:pt>
                <c:pt idx="15087">
                  <c:v>29.842952648439951</c:v>
                </c:pt>
                <c:pt idx="15088">
                  <c:v>29.844930574781976</c:v>
                </c:pt>
                <c:pt idx="15089">
                  <c:v>29.846908501123998</c:v>
                </c:pt>
                <c:pt idx="15090">
                  <c:v>29.84888642746602</c:v>
                </c:pt>
                <c:pt idx="15091">
                  <c:v>29.850864353808042</c:v>
                </c:pt>
                <c:pt idx="15092">
                  <c:v>29.852842280150067</c:v>
                </c:pt>
                <c:pt idx="15093">
                  <c:v>29.854820206492089</c:v>
                </c:pt>
                <c:pt idx="15094">
                  <c:v>29.856798132834111</c:v>
                </c:pt>
                <c:pt idx="15095">
                  <c:v>29.858776059176133</c:v>
                </c:pt>
                <c:pt idx="15096">
                  <c:v>29.860753985518159</c:v>
                </c:pt>
                <c:pt idx="15097">
                  <c:v>29.86273191186018</c:v>
                </c:pt>
                <c:pt idx="15098">
                  <c:v>29.864709838202202</c:v>
                </c:pt>
                <c:pt idx="15099">
                  <c:v>29.866687764544224</c:v>
                </c:pt>
                <c:pt idx="15100">
                  <c:v>29.86866569088625</c:v>
                </c:pt>
                <c:pt idx="15101">
                  <c:v>29.870643617228271</c:v>
                </c:pt>
                <c:pt idx="15102">
                  <c:v>29.872621543570293</c:v>
                </c:pt>
                <c:pt idx="15103">
                  <c:v>29.874599469912315</c:v>
                </c:pt>
                <c:pt idx="15104">
                  <c:v>29.876577396254341</c:v>
                </c:pt>
                <c:pt idx="15105">
                  <c:v>29.878555322596362</c:v>
                </c:pt>
                <c:pt idx="15106">
                  <c:v>29.880533248938384</c:v>
                </c:pt>
                <c:pt idx="15107">
                  <c:v>29.882511175280406</c:v>
                </c:pt>
                <c:pt idx="15108">
                  <c:v>29.884489101622432</c:v>
                </c:pt>
                <c:pt idx="15109">
                  <c:v>29.886467027964454</c:v>
                </c:pt>
                <c:pt idx="15110">
                  <c:v>29.888444954306475</c:v>
                </c:pt>
                <c:pt idx="15111">
                  <c:v>29.890422880648497</c:v>
                </c:pt>
                <c:pt idx="15112">
                  <c:v>29.892400806990523</c:v>
                </c:pt>
                <c:pt idx="15113">
                  <c:v>29.894378733332545</c:v>
                </c:pt>
                <c:pt idx="15114">
                  <c:v>29.896356659674566</c:v>
                </c:pt>
                <c:pt idx="15115">
                  <c:v>29.898334586016588</c:v>
                </c:pt>
                <c:pt idx="15116">
                  <c:v>29.900312512358614</c:v>
                </c:pt>
                <c:pt idx="15117">
                  <c:v>29.902290438700636</c:v>
                </c:pt>
                <c:pt idx="15118">
                  <c:v>29.904268365042658</c:v>
                </c:pt>
                <c:pt idx="15119">
                  <c:v>29.906246291384679</c:v>
                </c:pt>
                <c:pt idx="15120">
                  <c:v>29.908224217726705</c:v>
                </c:pt>
                <c:pt idx="15121">
                  <c:v>29.910202144068727</c:v>
                </c:pt>
                <c:pt idx="15122">
                  <c:v>29.912180070410749</c:v>
                </c:pt>
                <c:pt idx="15123">
                  <c:v>29.91415799675277</c:v>
                </c:pt>
                <c:pt idx="15124">
                  <c:v>29.916135923094796</c:v>
                </c:pt>
                <c:pt idx="15125">
                  <c:v>29.918113849436818</c:v>
                </c:pt>
                <c:pt idx="15126">
                  <c:v>29.92009177577884</c:v>
                </c:pt>
                <c:pt idx="15127">
                  <c:v>29.922069702120861</c:v>
                </c:pt>
                <c:pt idx="15128">
                  <c:v>29.924047628462887</c:v>
                </c:pt>
                <c:pt idx="15129">
                  <c:v>29.926025554804909</c:v>
                </c:pt>
                <c:pt idx="15130">
                  <c:v>29.928003481146931</c:v>
                </c:pt>
                <c:pt idx="15131">
                  <c:v>29.929981407488953</c:v>
                </c:pt>
                <c:pt idx="15132">
                  <c:v>29.931959333830978</c:v>
                </c:pt>
                <c:pt idx="15133">
                  <c:v>29.933937260173</c:v>
                </c:pt>
                <c:pt idx="15134">
                  <c:v>29.935915186515022</c:v>
                </c:pt>
                <c:pt idx="15135">
                  <c:v>29.937893112857044</c:v>
                </c:pt>
                <c:pt idx="15136">
                  <c:v>29.939871039199069</c:v>
                </c:pt>
                <c:pt idx="15137">
                  <c:v>29.941848965541091</c:v>
                </c:pt>
                <c:pt idx="15138">
                  <c:v>29.943826891883113</c:v>
                </c:pt>
                <c:pt idx="15139">
                  <c:v>29.945804818225135</c:v>
                </c:pt>
                <c:pt idx="15140">
                  <c:v>29.94778274456716</c:v>
                </c:pt>
                <c:pt idx="15141">
                  <c:v>29.949760670909182</c:v>
                </c:pt>
                <c:pt idx="15142">
                  <c:v>29.951738597251204</c:v>
                </c:pt>
                <c:pt idx="15143">
                  <c:v>29.953716523593226</c:v>
                </c:pt>
                <c:pt idx="15144">
                  <c:v>29.955694449935251</c:v>
                </c:pt>
                <c:pt idx="15145">
                  <c:v>29.957672376277273</c:v>
                </c:pt>
                <c:pt idx="15146">
                  <c:v>29.959650302619295</c:v>
                </c:pt>
                <c:pt idx="15147">
                  <c:v>29.961628228961317</c:v>
                </c:pt>
                <c:pt idx="15148">
                  <c:v>29.963606155303342</c:v>
                </c:pt>
                <c:pt idx="15149">
                  <c:v>29.965584081645364</c:v>
                </c:pt>
                <c:pt idx="15150">
                  <c:v>29.967562007987386</c:v>
                </c:pt>
                <c:pt idx="15151">
                  <c:v>29.969539934329408</c:v>
                </c:pt>
                <c:pt idx="15152">
                  <c:v>29.971517860671433</c:v>
                </c:pt>
                <c:pt idx="15153">
                  <c:v>29.973495787013455</c:v>
                </c:pt>
                <c:pt idx="15154">
                  <c:v>29.975473713355477</c:v>
                </c:pt>
                <c:pt idx="15155">
                  <c:v>29.977451639697499</c:v>
                </c:pt>
                <c:pt idx="15156">
                  <c:v>29.979429566039524</c:v>
                </c:pt>
                <c:pt idx="15157">
                  <c:v>29.981407492381546</c:v>
                </c:pt>
                <c:pt idx="15158">
                  <c:v>29.983385418723568</c:v>
                </c:pt>
                <c:pt idx="15159">
                  <c:v>29.98536334506559</c:v>
                </c:pt>
                <c:pt idx="15160">
                  <c:v>29.987341271407615</c:v>
                </c:pt>
                <c:pt idx="15161">
                  <c:v>29.989319197749637</c:v>
                </c:pt>
                <c:pt idx="15162">
                  <c:v>29.991297124091659</c:v>
                </c:pt>
                <c:pt idx="15163">
                  <c:v>29.993275050433681</c:v>
                </c:pt>
                <c:pt idx="15164">
                  <c:v>29.995252976775706</c:v>
                </c:pt>
                <c:pt idx="15165">
                  <c:v>29.997230903117728</c:v>
                </c:pt>
                <c:pt idx="15166">
                  <c:v>29.99920882945975</c:v>
                </c:pt>
                <c:pt idx="15167">
                  <c:v>30.001186755801772</c:v>
                </c:pt>
                <c:pt idx="15168">
                  <c:v>30.003164682143797</c:v>
                </c:pt>
                <c:pt idx="15169">
                  <c:v>30.005142608485819</c:v>
                </c:pt>
                <c:pt idx="15170">
                  <c:v>30.007120534827841</c:v>
                </c:pt>
                <c:pt idx="15171">
                  <c:v>30.009098461169863</c:v>
                </c:pt>
                <c:pt idx="15172">
                  <c:v>30.011076387511888</c:v>
                </c:pt>
                <c:pt idx="15173">
                  <c:v>30.01305431385391</c:v>
                </c:pt>
                <c:pt idx="15174">
                  <c:v>30.015032240195932</c:v>
                </c:pt>
                <c:pt idx="15175">
                  <c:v>30.017010166537954</c:v>
                </c:pt>
                <c:pt idx="15176">
                  <c:v>30.018988092879979</c:v>
                </c:pt>
                <c:pt idx="15177">
                  <c:v>30.020966019222001</c:v>
                </c:pt>
                <c:pt idx="15178">
                  <c:v>30.022943945564023</c:v>
                </c:pt>
                <c:pt idx="15179">
                  <c:v>30.024921871906045</c:v>
                </c:pt>
                <c:pt idx="15180">
                  <c:v>30.026899798248071</c:v>
                </c:pt>
                <c:pt idx="15181">
                  <c:v>30.028877724590092</c:v>
                </c:pt>
                <c:pt idx="15182">
                  <c:v>30.030855650932114</c:v>
                </c:pt>
                <c:pt idx="15183">
                  <c:v>30.032833577274136</c:v>
                </c:pt>
                <c:pt idx="15184">
                  <c:v>30.034811503616162</c:v>
                </c:pt>
                <c:pt idx="15185">
                  <c:v>30.036789429958183</c:v>
                </c:pt>
                <c:pt idx="15186">
                  <c:v>30.038767356300205</c:v>
                </c:pt>
                <c:pt idx="15187">
                  <c:v>30.040745282642227</c:v>
                </c:pt>
                <c:pt idx="15188">
                  <c:v>30.042723208984253</c:v>
                </c:pt>
                <c:pt idx="15189">
                  <c:v>30.044701135326275</c:v>
                </c:pt>
                <c:pt idx="15190">
                  <c:v>30.046679061668296</c:v>
                </c:pt>
                <c:pt idx="15191">
                  <c:v>30.048656988010318</c:v>
                </c:pt>
                <c:pt idx="15192">
                  <c:v>30.050634914352344</c:v>
                </c:pt>
                <c:pt idx="15193">
                  <c:v>30.052612840694366</c:v>
                </c:pt>
                <c:pt idx="15194">
                  <c:v>30.054590767036387</c:v>
                </c:pt>
                <c:pt idx="15195">
                  <c:v>30.056568693378409</c:v>
                </c:pt>
                <c:pt idx="15196">
                  <c:v>30.058546619720435</c:v>
                </c:pt>
                <c:pt idx="15197">
                  <c:v>30.060524546062457</c:v>
                </c:pt>
                <c:pt idx="15198">
                  <c:v>30.062502472404478</c:v>
                </c:pt>
                <c:pt idx="15199">
                  <c:v>30.0644803987465</c:v>
                </c:pt>
                <c:pt idx="15200">
                  <c:v>30.066458325088526</c:v>
                </c:pt>
                <c:pt idx="15201">
                  <c:v>30.068436251430548</c:v>
                </c:pt>
                <c:pt idx="15202">
                  <c:v>30.07041417777257</c:v>
                </c:pt>
                <c:pt idx="15203">
                  <c:v>30.072392104114591</c:v>
                </c:pt>
                <c:pt idx="15204">
                  <c:v>30.074370030456617</c:v>
                </c:pt>
                <c:pt idx="15205">
                  <c:v>30.076347956798639</c:v>
                </c:pt>
                <c:pt idx="15206">
                  <c:v>30.078325883140661</c:v>
                </c:pt>
                <c:pt idx="15207">
                  <c:v>30.080303809482682</c:v>
                </c:pt>
                <c:pt idx="15208">
                  <c:v>30.082281735824708</c:v>
                </c:pt>
                <c:pt idx="15209">
                  <c:v>30.08425966216673</c:v>
                </c:pt>
                <c:pt idx="15210">
                  <c:v>30.086237588508752</c:v>
                </c:pt>
                <c:pt idx="15211">
                  <c:v>30.088215514850774</c:v>
                </c:pt>
                <c:pt idx="15212">
                  <c:v>30.090193441192799</c:v>
                </c:pt>
                <c:pt idx="15213">
                  <c:v>30.092171367534821</c:v>
                </c:pt>
                <c:pt idx="15214">
                  <c:v>30.094149293876843</c:v>
                </c:pt>
                <c:pt idx="15215">
                  <c:v>30.096127220218865</c:v>
                </c:pt>
                <c:pt idx="15216">
                  <c:v>30.09810514656089</c:v>
                </c:pt>
                <c:pt idx="15217">
                  <c:v>30.100083072902912</c:v>
                </c:pt>
                <c:pt idx="15218">
                  <c:v>30.102060999244934</c:v>
                </c:pt>
                <c:pt idx="15219">
                  <c:v>30.104038925586956</c:v>
                </c:pt>
                <c:pt idx="15220">
                  <c:v>30.106016851928981</c:v>
                </c:pt>
                <c:pt idx="15221">
                  <c:v>30.107994778271003</c:v>
                </c:pt>
                <c:pt idx="15222">
                  <c:v>30.109972704613025</c:v>
                </c:pt>
                <c:pt idx="15223">
                  <c:v>30.111950630955047</c:v>
                </c:pt>
                <c:pt idx="15224">
                  <c:v>30.113928557297072</c:v>
                </c:pt>
                <c:pt idx="15225">
                  <c:v>30.115906483639094</c:v>
                </c:pt>
                <c:pt idx="15226">
                  <c:v>30.117884409981116</c:v>
                </c:pt>
                <c:pt idx="15227">
                  <c:v>30.119862336323138</c:v>
                </c:pt>
                <c:pt idx="15228">
                  <c:v>30.121840262665163</c:v>
                </c:pt>
                <c:pt idx="15229">
                  <c:v>30.123818189007185</c:v>
                </c:pt>
                <c:pt idx="15230">
                  <c:v>30.125796115349207</c:v>
                </c:pt>
                <c:pt idx="15231">
                  <c:v>30.127774041691229</c:v>
                </c:pt>
                <c:pt idx="15232">
                  <c:v>30.129751968033254</c:v>
                </c:pt>
                <c:pt idx="15233">
                  <c:v>30.131729894375276</c:v>
                </c:pt>
                <c:pt idx="15234">
                  <c:v>30.133707820717298</c:v>
                </c:pt>
                <c:pt idx="15235">
                  <c:v>30.13568574705932</c:v>
                </c:pt>
                <c:pt idx="15236">
                  <c:v>30.137663673401345</c:v>
                </c:pt>
                <c:pt idx="15237">
                  <c:v>30.139641599743367</c:v>
                </c:pt>
                <c:pt idx="15238">
                  <c:v>30.141619526085389</c:v>
                </c:pt>
                <c:pt idx="15239">
                  <c:v>30.143597452427411</c:v>
                </c:pt>
                <c:pt idx="15240">
                  <c:v>30.145575378769436</c:v>
                </c:pt>
                <c:pt idx="15241">
                  <c:v>30.147553305111458</c:v>
                </c:pt>
                <c:pt idx="15242">
                  <c:v>30.14953123145348</c:v>
                </c:pt>
                <c:pt idx="15243">
                  <c:v>30.151509157795502</c:v>
                </c:pt>
                <c:pt idx="15244">
                  <c:v>30.153487084137527</c:v>
                </c:pt>
                <c:pt idx="15245">
                  <c:v>30.155465010479549</c:v>
                </c:pt>
                <c:pt idx="15246">
                  <c:v>30.157442936821571</c:v>
                </c:pt>
                <c:pt idx="15247">
                  <c:v>30.159420863163593</c:v>
                </c:pt>
                <c:pt idx="15248">
                  <c:v>30.161398789505618</c:v>
                </c:pt>
                <c:pt idx="15249">
                  <c:v>30.16337671584764</c:v>
                </c:pt>
                <c:pt idx="15250">
                  <c:v>30.165354642189662</c:v>
                </c:pt>
                <c:pt idx="15251">
                  <c:v>30.167332568531684</c:v>
                </c:pt>
                <c:pt idx="15252">
                  <c:v>30.169310494873709</c:v>
                </c:pt>
                <c:pt idx="15253">
                  <c:v>30.171288421215731</c:v>
                </c:pt>
                <c:pt idx="15254">
                  <c:v>30.173266347557753</c:v>
                </c:pt>
                <c:pt idx="15255">
                  <c:v>30.175244273899775</c:v>
                </c:pt>
                <c:pt idx="15256">
                  <c:v>30.1772222002418</c:v>
                </c:pt>
                <c:pt idx="15257">
                  <c:v>30.179200126583822</c:v>
                </c:pt>
                <c:pt idx="15258">
                  <c:v>30.181178052925844</c:v>
                </c:pt>
                <c:pt idx="15259">
                  <c:v>30.183155979267866</c:v>
                </c:pt>
                <c:pt idx="15260">
                  <c:v>30.185133905609892</c:v>
                </c:pt>
                <c:pt idx="15261">
                  <c:v>30.187111831951913</c:v>
                </c:pt>
                <c:pt idx="15262">
                  <c:v>30.189089758293935</c:v>
                </c:pt>
                <c:pt idx="15263">
                  <c:v>30.191067684635957</c:v>
                </c:pt>
                <c:pt idx="15264">
                  <c:v>30.193045610977983</c:v>
                </c:pt>
                <c:pt idx="15265">
                  <c:v>30.195023537320004</c:v>
                </c:pt>
                <c:pt idx="15266">
                  <c:v>30.197001463662026</c:v>
                </c:pt>
                <c:pt idx="15267">
                  <c:v>30.198979390004048</c:v>
                </c:pt>
                <c:pt idx="15268">
                  <c:v>30.200957316346074</c:v>
                </c:pt>
                <c:pt idx="15269">
                  <c:v>30.202935242688095</c:v>
                </c:pt>
                <c:pt idx="15270">
                  <c:v>30.204913169030117</c:v>
                </c:pt>
                <c:pt idx="15271">
                  <c:v>30.206891095372139</c:v>
                </c:pt>
                <c:pt idx="15272">
                  <c:v>30.208869021714165</c:v>
                </c:pt>
                <c:pt idx="15273">
                  <c:v>30.210846948056187</c:v>
                </c:pt>
                <c:pt idx="15274">
                  <c:v>30.212824874398208</c:v>
                </c:pt>
                <c:pt idx="15275">
                  <c:v>30.21480280074023</c:v>
                </c:pt>
                <c:pt idx="15276">
                  <c:v>30.216780727082256</c:v>
                </c:pt>
                <c:pt idx="15277">
                  <c:v>30.218758653424278</c:v>
                </c:pt>
                <c:pt idx="15278">
                  <c:v>30.220736579766299</c:v>
                </c:pt>
                <c:pt idx="15279">
                  <c:v>30.222714506108321</c:v>
                </c:pt>
                <c:pt idx="15280">
                  <c:v>30.224692432450347</c:v>
                </c:pt>
                <c:pt idx="15281">
                  <c:v>30.226670358792369</c:v>
                </c:pt>
                <c:pt idx="15282">
                  <c:v>30.228648285134391</c:v>
                </c:pt>
                <c:pt idx="15283">
                  <c:v>30.230626211476412</c:v>
                </c:pt>
                <c:pt idx="15284">
                  <c:v>30.232604137818438</c:v>
                </c:pt>
                <c:pt idx="15285">
                  <c:v>30.23458206416046</c:v>
                </c:pt>
                <c:pt idx="15286">
                  <c:v>30.236559990502482</c:v>
                </c:pt>
                <c:pt idx="15287">
                  <c:v>30.238537916844503</c:v>
                </c:pt>
                <c:pt idx="15288">
                  <c:v>30.240515843186529</c:v>
                </c:pt>
                <c:pt idx="15289">
                  <c:v>30.242493769528551</c:v>
                </c:pt>
                <c:pt idx="15290">
                  <c:v>30.244471695870573</c:v>
                </c:pt>
                <c:pt idx="15291">
                  <c:v>30.246449622212594</c:v>
                </c:pt>
                <c:pt idx="15292">
                  <c:v>30.24842754855462</c:v>
                </c:pt>
                <c:pt idx="15293">
                  <c:v>30.250405474896642</c:v>
                </c:pt>
                <c:pt idx="15294">
                  <c:v>30.252383401238664</c:v>
                </c:pt>
                <c:pt idx="15295">
                  <c:v>30.254361327580686</c:v>
                </c:pt>
                <c:pt idx="15296">
                  <c:v>30.256339253922711</c:v>
                </c:pt>
                <c:pt idx="15297">
                  <c:v>30.258317180264733</c:v>
                </c:pt>
                <c:pt idx="15298">
                  <c:v>30.260295106606755</c:v>
                </c:pt>
                <c:pt idx="15299">
                  <c:v>30.262273032948777</c:v>
                </c:pt>
                <c:pt idx="15300">
                  <c:v>30.264250959290802</c:v>
                </c:pt>
                <c:pt idx="15301">
                  <c:v>30.266228885632824</c:v>
                </c:pt>
                <c:pt idx="15302">
                  <c:v>30.268206811974846</c:v>
                </c:pt>
                <c:pt idx="15303">
                  <c:v>30.270184738316868</c:v>
                </c:pt>
                <c:pt idx="15304">
                  <c:v>30.272162664658893</c:v>
                </c:pt>
                <c:pt idx="15305">
                  <c:v>30.274140591000915</c:v>
                </c:pt>
                <c:pt idx="15306">
                  <c:v>30.276118517342937</c:v>
                </c:pt>
                <c:pt idx="15307">
                  <c:v>30.278096443684959</c:v>
                </c:pt>
                <c:pt idx="15308">
                  <c:v>30.280074370026984</c:v>
                </c:pt>
                <c:pt idx="15309">
                  <c:v>30.282052296369006</c:v>
                </c:pt>
                <c:pt idx="15310">
                  <c:v>30.284030222711028</c:v>
                </c:pt>
                <c:pt idx="15311">
                  <c:v>30.28600814905305</c:v>
                </c:pt>
                <c:pt idx="15312">
                  <c:v>30.287986075395075</c:v>
                </c:pt>
                <c:pt idx="15313">
                  <c:v>30.289964001737097</c:v>
                </c:pt>
                <c:pt idx="15314">
                  <c:v>30.291941928079119</c:v>
                </c:pt>
                <c:pt idx="15315">
                  <c:v>30.293919854421141</c:v>
                </c:pt>
                <c:pt idx="15316">
                  <c:v>30.295897780763166</c:v>
                </c:pt>
                <c:pt idx="15317">
                  <c:v>30.297875707105188</c:v>
                </c:pt>
                <c:pt idx="15318">
                  <c:v>30.29985363344721</c:v>
                </c:pt>
                <c:pt idx="15319">
                  <c:v>30.301831559789232</c:v>
                </c:pt>
                <c:pt idx="15320">
                  <c:v>30.303809486131257</c:v>
                </c:pt>
                <c:pt idx="15321">
                  <c:v>30.305787412473279</c:v>
                </c:pt>
                <c:pt idx="15322">
                  <c:v>30.307765338815301</c:v>
                </c:pt>
                <c:pt idx="15323">
                  <c:v>30.309743265157323</c:v>
                </c:pt>
                <c:pt idx="15324">
                  <c:v>30.311721191499348</c:v>
                </c:pt>
                <c:pt idx="15325">
                  <c:v>30.31369911784137</c:v>
                </c:pt>
                <c:pt idx="15326">
                  <c:v>30.315677044183392</c:v>
                </c:pt>
                <c:pt idx="15327">
                  <c:v>30.317654970525414</c:v>
                </c:pt>
                <c:pt idx="15328">
                  <c:v>30.319632896867439</c:v>
                </c:pt>
                <c:pt idx="15329">
                  <c:v>30.321610823209461</c:v>
                </c:pt>
                <c:pt idx="15330">
                  <c:v>30.323588749551483</c:v>
                </c:pt>
                <c:pt idx="15331">
                  <c:v>30.325566675893505</c:v>
                </c:pt>
                <c:pt idx="15332">
                  <c:v>30.32754460223553</c:v>
                </c:pt>
                <c:pt idx="15333">
                  <c:v>30.329522528577552</c:v>
                </c:pt>
                <c:pt idx="15334">
                  <c:v>30.331500454919574</c:v>
                </c:pt>
                <c:pt idx="15335">
                  <c:v>30.333478381261596</c:v>
                </c:pt>
                <c:pt idx="15336">
                  <c:v>30.335456307603621</c:v>
                </c:pt>
                <c:pt idx="15337">
                  <c:v>30.337434233945643</c:v>
                </c:pt>
                <c:pt idx="15338">
                  <c:v>30.339412160287665</c:v>
                </c:pt>
                <c:pt idx="15339">
                  <c:v>30.341390086629687</c:v>
                </c:pt>
                <c:pt idx="15340">
                  <c:v>30.343368012971712</c:v>
                </c:pt>
                <c:pt idx="15341">
                  <c:v>30.345345939313734</c:v>
                </c:pt>
                <c:pt idx="15342">
                  <c:v>30.347323865655756</c:v>
                </c:pt>
                <c:pt idx="15343">
                  <c:v>30.349301791997778</c:v>
                </c:pt>
                <c:pt idx="15344">
                  <c:v>30.351279718339804</c:v>
                </c:pt>
                <c:pt idx="15345">
                  <c:v>30.353257644681825</c:v>
                </c:pt>
                <c:pt idx="15346">
                  <c:v>30.355235571023847</c:v>
                </c:pt>
                <c:pt idx="15347">
                  <c:v>30.357213497365869</c:v>
                </c:pt>
                <c:pt idx="15348">
                  <c:v>30.359191423707895</c:v>
                </c:pt>
                <c:pt idx="15349">
                  <c:v>30.361169350049916</c:v>
                </c:pt>
                <c:pt idx="15350">
                  <c:v>30.363147276391938</c:v>
                </c:pt>
                <c:pt idx="15351">
                  <c:v>30.36512520273396</c:v>
                </c:pt>
                <c:pt idx="15352">
                  <c:v>30.367103129075986</c:v>
                </c:pt>
                <c:pt idx="15353">
                  <c:v>30.369081055418008</c:v>
                </c:pt>
                <c:pt idx="15354">
                  <c:v>30.371058981760029</c:v>
                </c:pt>
                <c:pt idx="15355">
                  <c:v>30.373036908102051</c:v>
                </c:pt>
                <c:pt idx="15356">
                  <c:v>30.375014834444077</c:v>
                </c:pt>
                <c:pt idx="15357">
                  <c:v>30.376992760786099</c:v>
                </c:pt>
                <c:pt idx="15358">
                  <c:v>30.37897068712812</c:v>
                </c:pt>
                <c:pt idx="15359">
                  <c:v>30.380948613470142</c:v>
                </c:pt>
                <c:pt idx="15360">
                  <c:v>30.382926539812168</c:v>
                </c:pt>
                <c:pt idx="15361">
                  <c:v>30.38490446615419</c:v>
                </c:pt>
                <c:pt idx="15362">
                  <c:v>30.386882392496211</c:v>
                </c:pt>
                <c:pt idx="15363">
                  <c:v>30.388860318838233</c:v>
                </c:pt>
                <c:pt idx="15364">
                  <c:v>30.390838245180259</c:v>
                </c:pt>
                <c:pt idx="15365">
                  <c:v>30.392816171522281</c:v>
                </c:pt>
                <c:pt idx="15366">
                  <c:v>30.394794097864303</c:v>
                </c:pt>
                <c:pt idx="15367">
                  <c:v>30.396772024206324</c:v>
                </c:pt>
                <c:pt idx="15368">
                  <c:v>30.39874995054835</c:v>
                </c:pt>
                <c:pt idx="15369">
                  <c:v>30.400727876890372</c:v>
                </c:pt>
                <c:pt idx="15370">
                  <c:v>30.402705803232394</c:v>
                </c:pt>
                <c:pt idx="15371">
                  <c:v>30.404683729574415</c:v>
                </c:pt>
                <c:pt idx="15372">
                  <c:v>30.406661655916441</c:v>
                </c:pt>
                <c:pt idx="15373">
                  <c:v>30.408639582258463</c:v>
                </c:pt>
                <c:pt idx="15374">
                  <c:v>30.410617508600485</c:v>
                </c:pt>
                <c:pt idx="15375">
                  <c:v>30.412595434942507</c:v>
                </c:pt>
                <c:pt idx="15376">
                  <c:v>30.414573361284532</c:v>
                </c:pt>
                <c:pt idx="15377">
                  <c:v>30.416551287626554</c:v>
                </c:pt>
                <c:pt idx="15378">
                  <c:v>30.418529213968576</c:v>
                </c:pt>
                <c:pt idx="15379">
                  <c:v>30.420507140310598</c:v>
                </c:pt>
                <c:pt idx="15380">
                  <c:v>30.422485066652623</c:v>
                </c:pt>
                <c:pt idx="15381">
                  <c:v>30.424462992994645</c:v>
                </c:pt>
                <c:pt idx="15382">
                  <c:v>30.426440919336667</c:v>
                </c:pt>
                <c:pt idx="15383">
                  <c:v>30.428418845678689</c:v>
                </c:pt>
                <c:pt idx="15384">
                  <c:v>30.430396772020714</c:v>
                </c:pt>
                <c:pt idx="15385">
                  <c:v>30.432374698362736</c:v>
                </c:pt>
                <c:pt idx="15386">
                  <c:v>30.434352624704758</c:v>
                </c:pt>
                <c:pt idx="15387">
                  <c:v>30.43633055104678</c:v>
                </c:pt>
                <c:pt idx="15388">
                  <c:v>30.438308477388805</c:v>
                </c:pt>
                <c:pt idx="15389">
                  <c:v>30.440286403730827</c:v>
                </c:pt>
                <c:pt idx="15390">
                  <c:v>30.442264330072849</c:v>
                </c:pt>
                <c:pt idx="15391">
                  <c:v>30.444242256414871</c:v>
                </c:pt>
                <c:pt idx="15392">
                  <c:v>30.446220182756896</c:v>
                </c:pt>
                <c:pt idx="15393">
                  <c:v>30.448198109098918</c:v>
                </c:pt>
                <c:pt idx="15394">
                  <c:v>30.45017603544094</c:v>
                </c:pt>
                <c:pt idx="15395">
                  <c:v>30.452153961782962</c:v>
                </c:pt>
                <c:pt idx="15396">
                  <c:v>30.454131888124987</c:v>
                </c:pt>
                <c:pt idx="15397">
                  <c:v>30.456109814467009</c:v>
                </c:pt>
                <c:pt idx="15398">
                  <c:v>30.458087740809031</c:v>
                </c:pt>
                <c:pt idx="15399">
                  <c:v>30.460065667151053</c:v>
                </c:pt>
                <c:pt idx="15400">
                  <c:v>30.462043593493078</c:v>
                </c:pt>
                <c:pt idx="15401">
                  <c:v>30.4640215198351</c:v>
                </c:pt>
                <c:pt idx="15402">
                  <c:v>30.465999446177122</c:v>
                </c:pt>
                <c:pt idx="15403">
                  <c:v>30.467977372519144</c:v>
                </c:pt>
                <c:pt idx="15404">
                  <c:v>30.469955298861169</c:v>
                </c:pt>
                <c:pt idx="15405">
                  <c:v>30.471933225203191</c:v>
                </c:pt>
                <c:pt idx="15406">
                  <c:v>30.473911151545213</c:v>
                </c:pt>
                <c:pt idx="15407">
                  <c:v>30.475889077887235</c:v>
                </c:pt>
                <c:pt idx="15408">
                  <c:v>30.47786700422926</c:v>
                </c:pt>
                <c:pt idx="15409">
                  <c:v>30.479844930571282</c:v>
                </c:pt>
                <c:pt idx="15410">
                  <c:v>30.481822856913304</c:v>
                </c:pt>
                <c:pt idx="15411">
                  <c:v>30.483800783255326</c:v>
                </c:pt>
                <c:pt idx="15412">
                  <c:v>30.485778709597351</c:v>
                </c:pt>
                <c:pt idx="15413">
                  <c:v>30.487756635939373</c:v>
                </c:pt>
                <c:pt idx="15414">
                  <c:v>30.489734562281395</c:v>
                </c:pt>
                <c:pt idx="15415">
                  <c:v>30.491712488623417</c:v>
                </c:pt>
                <c:pt idx="15416">
                  <c:v>30.493690414965442</c:v>
                </c:pt>
                <c:pt idx="15417">
                  <c:v>30.495668341307464</c:v>
                </c:pt>
                <c:pt idx="15418">
                  <c:v>30.497646267649486</c:v>
                </c:pt>
                <c:pt idx="15419">
                  <c:v>30.499624193991508</c:v>
                </c:pt>
                <c:pt idx="15420">
                  <c:v>30.501602120333533</c:v>
                </c:pt>
                <c:pt idx="15421">
                  <c:v>30.503580046675555</c:v>
                </c:pt>
                <c:pt idx="15422">
                  <c:v>30.505557973017577</c:v>
                </c:pt>
                <c:pt idx="15423">
                  <c:v>30.507535899359599</c:v>
                </c:pt>
                <c:pt idx="15424">
                  <c:v>30.509513825701625</c:v>
                </c:pt>
                <c:pt idx="15425">
                  <c:v>30.511491752043646</c:v>
                </c:pt>
                <c:pt idx="15426">
                  <c:v>30.513469678385668</c:v>
                </c:pt>
                <c:pt idx="15427">
                  <c:v>30.51544760472769</c:v>
                </c:pt>
                <c:pt idx="15428">
                  <c:v>30.517425531069716</c:v>
                </c:pt>
                <c:pt idx="15429">
                  <c:v>30.519403457411737</c:v>
                </c:pt>
                <c:pt idx="15430">
                  <c:v>30.521381383753759</c:v>
                </c:pt>
                <c:pt idx="15431">
                  <c:v>30.523359310095781</c:v>
                </c:pt>
                <c:pt idx="15432">
                  <c:v>30.525337236437807</c:v>
                </c:pt>
                <c:pt idx="15433">
                  <c:v>30.527315162779828</c:v>
                </c:pt>
                <c:pt idx="15434">
                  <c:v>30.52929308912185</c:v>
                </c:pt>
                <c:pt idx="15435">
                  <c:v>30.531271015463872</c:v>
                </c:pt>
                <c:pt idx="15436">
                  <c:v>30.533248941805898</c:v>
                </c:pt>
                <c:pt idx="15437">
                  <c:v>30.53522686814792</c:v>
                </c:pt>
                <c:pt idx="15438">
                  <c:v>30.537204794489941</c:v>
                </c:pt>
                <c:pt idx="15439">
                  <c:v>30.539182720831963</c:v>
                </c:pt>
                <c:pt idx="15440">
                  <c:v>30.541160647173989</c:v>
                </c:pt>
                <c:pt idx="15441">
                  <c:v>30.543138573516011</c:v>
                </c:pt>
                <c:pt idx="15442">
                  <c:v>30.545116499858032</c:v>
                </c:pt>
                <c:pt idx="15443">
                  <c:v>30.547094426200054</c:v>
                </c:pt>
                <c:pt idx="15444">
                  <c:v>30.54907235254208</c:v>
                </c:pt>
                <c:pt idx="15445">
                  <c:v>30.551050278884102</c:v>
                </c:pt>
                <c:pt idx="15446">
                  <c:v>30.553028205226124</c:v>
                </c:pt>
                <c:pt idx="15447">
                  <c:v>30.555006131568145</c:v>
                </c:pt>
                <c:pt idx="15448">
                  <c:v>30.556984057910171</c:v>
                </c:pt>
                <c:pt idx="15449">
                  <c:v>30.558961984252193</c:v>
                </c:pt>
                <c:pt idx="15450">
                  <c:v>30.560939910594215</c:v>
                </c:pt>
                <c:pt idx="15451">
                  <c:v>30.562917836936236</c:v>
                </c:pt>
                <c:pt idx="15452">
                  <c:v>30.564895763278262</c:v>
                </c:pt>
                <c:pt idx="15453">
                  <c:v>30.566873689620284</c:v>
                </c:pt>
                <c:pt idx="15454">
                  <c:v>30.568851615962306</c:v>
                </c:pt>
                <c:pt idx="15455">
                  <c:v>30.570829542304327</c:v>
                </c:pt>
                <c:pt idx="15456">
                  <c:v>30.572807468646353</c:v>
                </c:pt>
                <c:pt idx="15457">
                  <c:v>30.574785394988375</c:v>
                </c:pt>
                <c:pt idx="15458">
                  <c:v>30.576763321330397</c:v>
                </c:pt>
                <c:pt idx="15459">
                  <c:v>30.578741247672419</c:v>
                </c:pt>
                <c:pt idx="15460">
                  <c:v>30.580719174014444</c:v>
                </c:pt>
                <c:pt idx="15461">
                  <c:v>30.582697100356466</c:v>
                </c:pt>
                <c:pt idx="15462">
                  <c:v>30.584675026698488</c:v>
                </c:pt>
                <c:pt idx="15463">
                  <c:v>30.58665295304051</c:v>
                </c:pt>
                <c:pt idx="15464">
                  <c:v>30.588630879382535</c:v>
                </c:pt>
                <c:pt idx="15465">
                  <c:v>30.590608805724557</c:v>
                </c:pt>
                <c:pt idx="15466">
                  <c:v>30.592586732066579</c:v>
                </c:pt>
                <c:pt idx="15467">
                  <c:v>30.594564658408601</c:v>
                </c:pt>
                <c:pt idx="15468">
                  <c:v>30.596542584750626</c:v>
                </c:pt>
                <c:pt idx="15469">
                  <c:v>30.598520511092648</c:v>
                </c:pt>
                <c:pt idx="15470">
                  <c:v>30.60049843743467</c:v>
                </c:pt>
                <c:pt idx="15471">
                  <c:v>30.602476363776692</c:v>
                </c:pt>
                <c:pt idx="15472">
                  <c:v>30.604454290118717</c:v>
                </c:pt>
                <c:pt idx="15473">
                  <c:v>30.606432216460739</c:v>
                </c:pt>
                <c:pt idx="15474">
                  <c:v>30.608410142802761</c:v>
                </c:pt>
                <c:pt idx="15475">
                  <c:v>30.610388069144783</c:v>
                </c:pt>
                <c:pt idx="15476">
                  <c:v>30.612365995486808</c:v>
                </c:pt>
                <c:pt idx="15477">
                  <c:v>30.61434392182883</c:v>
                </c:pt>
                <c:pt idx="15478">
                  <c:v>30.616321848170852</c:v>
                </c:pt>
                <c:pt idx="15479">
                  <c:v>30.618299774512874</c:v>
                </c:pt>
                <c:pt idx="15480">
                  <c:v>30.620277700854899</c:v>
                </c:pt>
                <c:pt idx="15481">
                  <c:v>30.622255627196921</c:v>
                </c:pt>
                <c:pt idx="15482">
                  <c:v>30.624233553538943</c:v>
                </c:pt>
                <c:pt idx="15483">
                  <c:v>30.626211479880965</c:v>
                </c:pt>
                <c:pt idx="15484">
                  <c:v>30.62818940622299</c:v>
                </c:pt>
                <c:pt idx="15485">
                  <c:v>30.630167332565012</c:v>
                </c:pt>
                <c:pt idx="15486">
                  <c:v>30.632145258907034</c:v>
                </c:pt>
                <c:pt idx="15487">
                  <c:v>30.634123185249056</c:v>
                </c:pt>
                <c:pt idx="15488">
                  <c:v>30.636101111591081</c:v>
                </c:pt>
                <c:pt idx="15489">
                  <c:v>30.638079037933103</c:v>
                </c:pt>
                <c:pt idx="15490">
                  <c:v>30.640056964275125</c:v>
                </c:pt>
                <c:pt idx="15491">
                  <c:v>30.642034890617147</c:v>
                </c:pt>
                <c:pt idx="15492">
                  <c:v>30.644012816959172</c:v>
                </c:pt>
                <c:pt idx="15493">
                  <c:v>30.645990743301194</c:v>
                </c:pt>
                <c:pt idx="15494">
                  <c:v>30.647968669643216</c:v>
                </c:pt>
                <c:pt idx="15495">
                  <c:v>30.649946595985238</c:v>
                </c:pt>
                <c:pt idx="15496">
                  <c:v>30.651924522327263</c:v>
                </c:pt>
                <c:pt idx="15497">
                  <c:v>30.653902448669285</c:v>
                </c:pt>
                <c:pt idx="15498">
                  <c:v>30.655880375011307</c:v>
                </c:pt>
                <c:pt idx="15499">
                  <c:v>30.657858301353329</c:v>
                </c:pt>
                <c:pt idx="15500">
                  <c:v>30.659836227695354</c:v>
                </c:pt>
                <c:pt idx="15501">
                  <c:v>30.661814154037376</c:v>
                </c:pt>
                <c:pt idx="15502">
                  <c:v>30.663792080379398</c:v>
                </c:pt>
                <c:pt idx="15503">
                  <c:v>30.66577000672142</c:v>
                </c:pt>
                <c:pt idx="15504">
                  <c:v>30.667747933063445</c:v>
                </c:pt>
                <c:pt idx="15505">
                  <c:v>30.669725859405467</c:v>
                </c:pt>
                <c:pt idx="15506">
                  <c:v>30.671703785747489</c:v>
                </c:pt>
                <c:pt idx="15507">
                  <c:v>30.673681712089511</c:v>
                </c:pt>
                <c:pt idx="15508">
                  <c:v>30.675659638431537</c:v>
                </c:pt>
                <c:pt idx="15509">
                  <c:v>30.677637564773558</c:v>
                </c:pt>
                <c:pt idx="15510">
                  <c:v>30.67961549111558</c:v>
                </c:pt>
                <c:pt idx="15511">
                  <c:v>30.681593417457602</c:v>
                </c:pt>
                <c:pt idx="15512">
                  <c:v>30.683571343799628</c:v>
                </c:pt>
                <c:pt idx="15513">
                  <c:v>30.685549270141649</c:v>
                </c:pt>
                <c:pt idx="15514">
                  <c:v>30.687527196483671</c:v>
                </c:pt>
                <c:pt idx="15515">
                  <c:v>30.689505122825693</c:v>
                </c:pt>
                <c:pt idx="15516">
                  <c:v>30.691483049167719</c:v>
                </c:pt>
                <c:pt idx="15517">
                  <c:v>30.693460975509741</c:v>
                </c:pt>
                <c:pt idx="15518">
                  <c:v>30.695438901851762</c:v>
                </c:pt>
                <c:pt idx="15519">
                  <c:v>30.697416828193784</c:v>
                </c:pt>
                <c:pt idx="15520">
                  <c:v>30.69939475453581</c:v>
                </c:pt>
                <c:pt idx="15521">
                  <c:v>30.701372680877832</c:v>
                </c:pt>
                <c:pt idx="15522">
                  <c:v>30.703350607219853</c:v>
                </c:pt>
                <c:pt idx="15523">
                  <c:v>30.705328533561875</c:v>
                </c:pt>
                <c:pt idx="15524">
                  <c:v>30.707306459903901</c:v>
                </c:pt>
                <c:pt idx="15525">
                  <c:v>30.709284386245923</c:v>
                </c:pt>
                <c:pt idx="15526">
                  <c:v>30.711262312587944</c:v>
                </c:pt>
                <c:pt idx="15527">
                  <c:v>30.713240238929966</c:v>
                </c:pt>
                <c:pt idx="15528">
                  <c:v>30.715218165271992</c:v>
                </c:pt>
                <c:pt idx="15529">
                  <c:v>30.717196091614014</c:v>
                </c:pt>
                <c:pt idx="15530">
                  <c:v>30.719174017956036</c:v>
                </c:pt>
                <c:pt idx="15531">
                  <c:v>30.721151944298057</c:v>
                </c:pt>
                <c:pt idx="15532">
                  <c:v>30.723129870640083</c:v>
                </c:pt>
                <c:pt idx="15533">
                  <c:v>30.725107796982105</c:v>
                </c:pt>
                <c:pt idx="15534">
                  <c:v>30.727085723324127</c:v>
                </c:pt>
                <c:pt idx="15535">
                  <c:v>30.729063649666148</c:v>
                </c:pt>
                <c:pt idx="15536">
                  <c:v>30.731041576008174</c:v>
                </c:pt>
                <c:pt idx="15537">
                  <c:v>30.733019502350196</c:v>
                </c:pt>
                <c:pt idx="15538">
                  <c:v>30.734997428692218</c:v>
                </c:pt>
                <c:pt idx="15539">
                  <c:v>30.736975355034239</c:v>
                </c:pt>
                <c:pt idx="15540">
                  <c:v>30.738953281376265</c:v>
                </c:pt>
                <c:pt idx="15541">
                  <c:v>30.740931207718287</c:v>
                </c:pt>
                <c:pt idx="15542">
                  <c:v>30.742909134060309</c:v>
                </c:pt>
                <c:pt idx="15543">
                  <c:v>30.744887060402331</c:v>
                </c:pt>
                <c:pt idx="15544">
                  <c:v>30.746864986744356</c:v>
                </c:pt>
                <c:pt idx="15545">
                  <c:v>30.748842913086378</c:v>
                </c:pt>
                <c:pt idx="15546">
                  <c:v>30.7508208394284</c:v>
                </c:pt>
                <c:pt idx="15547">
                  <c:v>30.752798765770422</c:v>
                </c:pt>
                <c:pt idx="15548">
                  <c:v>30.754776692112447</c:v>
                </c:pt>
                <c:pt idx="15549">
                  <c:v>30.756754618454469</c:v>
                </c:pt>
                <c:pt idx="15550">
                  <c:v>30.758732544796491</c:v>
                </c:pt>
                <c:pt idx="15551">
                  <c:v>30.760710471138513</c:v>
                </c:pt>
                <c:pt idx="15552">
                  <c:v>30.762688397480538</c:v>
                </c:pt>
                <c:pt idx="15553">
                  <c:v>30.76466632382256</c:v>
                </c:pt>
                <c:pt idx="15554">
                  <c:v>30.766644250164582</c:v>
                </c:pt>
                <c:pt idx="15555">
                  <c:v>30.768622176506604</c:v>
                </c:pt>
                <c:pt idx="15556">
                  <c:v>30.770600102848629</c:v>
                </c:pt>
                <c:pt idx="15557">
                  <c:v>30.772578029190651</c:v>
                </c:pt>
                <c:pt idx="15558">
                  <c:v>30.774555955532673</c:v>
                </c:pt>
                <c:pt idx="15559">
                  <c:v>30.776533881874695</c:v>
                </c:pt>
                <c:pt idx="15560">
                  <c:v>30.77851180821672</c:v>
                </c:pt>
                <c:pt idx="15561">
                  <c:v>30.780489734558742</c:v>
                </c:pt>
                <c:pt idx="15562">
                  <c:v>30.782467660900764</c:v>
                </c:pt>
                <c:pt idx="15563">
                  <c:v>30.784445587242786</c:v>
                </c:pt>
                <c:pt idx="15564">
                  <c:v>30.786423513584811</c:v>
                </c:pt>
                <c:pt idx="15565">
                  <c:v>30.788401439926833</c:v>
                </c:pt>
                <c:pt idx="15566">
                  <c:v>30.790379366268855</c:v>
                </c:pt>
                <c:pt idx="15567">
                  <c:v>30.792357292610877</c:v>
                </c:pt>
                <c:pt idx="15568">
                  <c:v>30.794335218952902</c:v>
                </c:pt>
                <c:pt idx="15569">
                  <c:v>30.796313145294924</c:v>
                </c:pt>
                <c:pt idx="15570">
                  <c:v>30.798291071636946</c:v>
                </c:pt>
                <c:pt idx="15571">
                  <c:v>30.800268997978968</c:v>
                </c:pt>
                <c:pt idx="15572">
                  <c:v>30.802246924320993</c:v>
                </c:pt>
                <c:pt idx="15573">
                  <c:v>30.804224850663015</c:v>
                </c:pt>
                <c:pt idx="15574">
                  <c:v>30.806202777005037</c:v>
                </c:pt>
                <c:pt idx="15575">
                  <c:v>30.808180703347059</c:v>
                </c:pt>
                <c:pt idx="15576">
                  <c:v>30.810158629689084</c:v>
                </c:pt>
                <c:pt idx="15577">
                  <c:v>30.812136556031106</c:v>
                </c:pt>
                <c:pt idx="15578">
                  <c:v>30.814114482373128</c:v>
                </c:pt>
                <c:pt idx="15579">
                  <c:v>30.81609240871515</c:v>
                </c:pt>
                <c:pt idx="15580">
                  <c:v>30.818070335057175</c:v>
                </c:pt>
                <c:pt idx="15581">
                  <c:v>30.820048261399197</c:v>
                </c:pt>
                <c:pt idx="15582">
                  <c:v>30.822026187741219</c:v>
                </c:pt>
                <c:pt idx="15583">
                  <c:v>30.824004114083241</c:v>
                </c:pt>
                <c:pt idx="15584">
                  <c:v>30.825982040425266</c:v>
                </c:pt>
                <c:pt idx="15585">
                  <c:v>30.827959966767288</c:v>
                </c:pt>
                <c:pt idx="15586">
                  <c:v>30.82993789310931</c:v>
                </c:pt>
                <c:pt idx="15587">
                  <c:v>30.831915819451332</c:v>
                </c:pt>
                <c:pt idx="15588">
                  <c:v>30.833893745793358</c:v>
                </c:pt>
                <c:pt idx="15589">
                  <c:v>30.835871672135379</c:v>
                </c:pt>
                <c:pt idx="15590">
                  <c:v>30.837849598477401</c:v>
                </c:pt>
                <c:pt idx="15591">
                  <c:v>30.839827524819423</c:v>
                </c:pt>
                <c:pt idx="15592">
                  <c:v>30.841805451161449</c:v>
                </c:pt>
                <c:pt idx="15593">
                  <c:v>30.84378337750347</c:v>
                </c:pt>
                <c:pt idx="15594">
                  <c:v>30.845761303845492</c:v>
                </c:pt>
                <c:pt idx="15595">
                  <c:v>30.847739230187514</c:v>
                </c:pt>
                <c:pt idx="15596">
                  <c:v>30.84971715652954</c:v>
                </c:pt>
                <c:pt idx="15597">
                  <c:v>30.851695082871561</c:v>
                </c:pt>
                <c:pt idx="15598">
                  <c:v>30.853673009213583</c:v>
                </c:pt>
                <c:pt idx="15599">
                  <c:v>30.855650935555605</c:v>
                </c:pt>
                <c:pt idx="15600">
                  <c:v>30.857628861897631</c:v>
                </c:pt>
                <c:pt idx="15601">
                  <c:v>30.859606788239653</c:v>
                </c:pt>
                <c:pt idx="15602">
                  <c:v>30.861584714581674</c:v>
                </c:pt>
                <c:pt idx="15603">
                  <c:v>30.863562640923696</c:v>
                </c:pt>
                <c:pt idx="15604">
                  <c:v>30.865540567265722</c:v>
                </c:pt>
                <c:pt idx="15605">
                  <c:v>30.867518493607744</c:v>
                </c:pt>
                <c:pt idx="15606">
                  <c:v>30.869496419949765</c:v>
                </c:pt>
                <c:pt idx="15607">
                  <c:v>30.871474346291787</c:v>
                </c:pt>
                <c:pt idx="15608">
                  <c:v>30.873452272633813</c:v>
                </c:pt>
                <c:pt idx="15609">
                  <c:v>30.875430198975835</c:v>
                </c:pt>
                <c:pt idx="15610">
                  <c:v>30.877408125317857</c:v>
                </c:pt>
                <c:pt idx="15611">
                  <c:v>30.879386051659878</c:v>
                </c:pt>
                <c:pt idx="15612">
                  <c:v>30.881363978001904</c:v>
                </c:pt>
                <c:pt idx="15613">
                  <c:v>30.883341904343926</c:v>
                </c:pt>
                <c:pt idx="15614">
                  <c:v>30.885319830685948</c:v>
                </c:pt>
                <c:pt idx="15615">
                  <c:v>30.887297757027969</c:v>
                </c:pt>
                <c:pt idx="15616">
                  <c:v>30.889275683369995</c:v>
                </c:pt>
                <c:pt idx="15617">
                  <c:v>30.891253609712017</c:v>
                </c:pt>
                <c:pt idx="15618">
                  <c:v>30.893231536054039</c:v>
                </c:pt>
                <c:pt idx="15619">
                  <c:v>30.89520946239606</c:v>
                </c:pt>
                <c:pt idx="15620">
                  <c:v>30.897187388738086</c:v>
                </c:pt>
                <c:pt idx="15621">
                  <c:v>30.899165315080108</c:v>
                </c:pt>
                <c:pt idx="15622">
                  <c:v>30.90114324142213</c:v>
                </c:pt>
                <c:pt idx="15623">
                  <c:v>30.903121167764152</c:v>
                </c:pt>
                <c:pt idx="15624">
                  <c:v>30.905099094106177</c:v>
                </c:pt>
                <c:pt idx="15625">
                  <c:v>30.907077020448199</c:v>
                </c:pt>
                <c:pt idx="15626">
                  <c:v>30.909054946790221</c:v>
                </c:pt>
                <c:pt idx="15627">
                  <c:v>30.911032873132243</c:v>
                </c:pt>
                <c:pt idx="15628">
                  <c:v>30.913010799474268</c:v>
                </c:pt>
                <c:pt idx="15629">
                  <c:v>30.91498872581629</c:v>
                </c:pt>
                <c:pt idx="15630">
                  <c:v>30.916966652158312</c:v>
                </c:pt>
                <c:pt idx="15631">
                  <c:v>30.918944578500334</c:v>
                </c:pt>
                <c:pt idx="15632">
                  <c:v>30.920922504842359</c:v>
                </c:pt>
                <c:pt idx="15633">
                  <c:v>30.922900431184381</c:v>
                </c:pt>
                <c:pt idx="15634">
                  <c:v>30.924878357526403</c:v>
                </c:pt>
                <c:pt idx="15635">
                  <c:v>30.926856283868425</c:v>
                </c:pt>
                <c:pt idx="15636">
                  <c:v>30.92883421021045</c:v>
                </c:pt>
                <c:pt idx="15637">
                  <c:v>30.930812136552472</c:v>
                </c:pt>
                <c:pt idx="15638">
                  <c:v>30.932790062894494</c:v>
                </c:pt>
                <c:pt idx="15639">
                  <c:v>30.934767989236516</c:v>
                </c:pt>
                <c:pt idx="15640">
                  <c:v>30.936745915578541</c:v>
                </c:pt>
                <c:pt idx="15641">
                  <c:v>30.938723841920563</c:v>
                </c:pt>
                <c:pt idx="15642">
                  <c:v>30.940701768262585</c:v>
                </c:pt>
                <c:pt idx="15643">
                  <c:v>30.942679694604607</c:v>
                </c:pt>
                <c:pt idx="15644">
                  <c:v>30.944657620946632</c:v>
                </c:pt>
                <c:pt idx="15645">
                  <c:v>30.946635547288654</c:v>
                </c:pt>
                <c:pt idx="15646">
                  <c:v>30.948613473630676</c:v>
                </c:pt>
                <c:pt idx="15647">
                  <c:v>30.950591399972698</c:v>
                </c:pt>
                <c:pt idx="15648">
                  <c:v>30.952569326314723</c:v>
                </c:pt>
                <c:pt idx="15649">
                  <c:v>30.954547252656745</c:v>
                </c:pt>
                <c:pt idx="15650">
                  <c:v>30.956525178998767</c:v>
                </c:pt>
                <c:pt idx="15651">
                  <c:v>30.958503105340789</c:v>
                </c:pt>
                <c:pt idx="15652">
                  <c:v>30.960481031682814</c:v>
                </c:pt>
                <c:pt idx="15653">
                  <c:v>30.962458958024836</c:v>
                </c:pt>
                <c:pt idx="15654">
                  <c:v>30.964436884366858</c:v>
                </c:pt>
                <c:pt idx="15655">
                  <c:v>30.96641481070888</c:v>
                </c:pt>
                <c:pt idx="15656">
                  <c:v>30.968392737050905</c:v>
                </c:pt>
                <c:pt idx="15657">
                  <c:v>30.970370663392927</c:v>
                </c:pt>
                <c:pt idx="15658">
                  <c:v>30.972348589734949</c:v>
                </c:pt>
                <c:pt idx="15659">
                  <c:v>30.974326516076971</c:v>
                </c:pt>
                <c:pt idx="15660">
                  <c:v>30.976304442418996</c:v>
                </c:pt>
                <c:pt idx="15661">
                  <c:v>30.978282368761018</c:v>
                </c:pt>
                <c:pt idx="15662">
                  <c:v>30.98026029510304</c:v>
                </c:pt>
                <c:pt idx="15663">
                  <c:v>30.982238221445062</c:v>
                </c:pt>
                <c:pt idx="15664">
                  <c:v>30.984216147787087</c:v>
                </c:pt>
                <c:pt idx="15665">
                  <c:v>30.986194074129109</c:v>
                </c:pt>
                <c:pt idx="15666">
                  <c:v>30.988172000471131</c:v>
                </c:pt>
                <c:pt idx="15667">
                  <c:v>30.990149926813153</c:v>
                </c:pt>
                <c:pt idx="15668">
                  <c:v>30.992127853155178</c:v>
                </c:pt>
                <c:pt idx="15669">
                  <c:v>30.9941057794972</c:v>
                </c:pt>
                <c:pt idx="15670">
                  <c:v>30.996083705839222</c:v>
                </c:pt>
                <c:pt idx="15671">
                  <c:v>30.998061632181244</c:v>
                </c:pt>
                <c:pt idx="15672">
                  <c:v>31.00003955852327</c:v>
                </c:pt>
                <c:pt idx="15673">
                  <c:v>31.002017484865291</c:v>
                </c:pt>
                <c:pt idx="15674">
                  <c:v>31.003995411207313</c:v>
                </c:pt>
                <c:pt idx="15675">
                  <c:v>31.005973337549335</c:v>
                </c:pt>
                <c:pt idx="15676">
                  <c:v>31.007951263891361</c:v>
                </c:pt>
                <c:pt idx="15677">
                  <c:v>31.009929190233382</c:v>
                </c:pt>
                <c:pt idx="15678">
                  <c:v>31.011907116575404</c:v>
                </c:pt>
                <c:pt idx="15679">
                  <c:v>31.013885042917426</c:v>
                </c:pt>
                <c:pt idx="15680">
                  <c:v>31.015862969259452</c:v>
                </c:pt>
                <c:pt idx="15681">
                  <c:v>31.017840895601474</c:v>
                </c:pt>
                <c:pt idx="15682">
                  <c:v>31.019818821943495</c:v>
                </c:pt>
                <c:pt idx="15683">
                  <c:v>31.021796748285517</c:v>
                </c:pt>
                <c:pt idx="15684">
                  <c:v>31.023774674627543</c:v>
                </c:pt>
                <c:pt idx="15685">
                  <c:v>31.025752600969565</c:v>
                </c:pt>
                <c:pt idx="15686">
                  <c:v>31.027730527311586</c:v>
                </c:pt>
                <c:pt idx="15687">
                  <c:v>31.029708453653608</c:v>
                </c:pt>
                <c:pt idx="15688">
                  <c:v>31.031686379995634</c:v>
                </c:pt>
                <c:pt idx="15689">
                  <c:v>31.033664306337656</c:v>
                </c:pt>
                <c:pt idx="15690">
                  <c:v>31.035642232679677</c:v>
                </c:pt>
                <c:pt idx="15691">
                  <c:v>31.037620159021699</c:v>
                </c:pt>
                <c:pt idx="15692">
                  <c:v>31.039598085363725</c:v>
                </c:pt>
                <c:pt idx="15693">
                  <c:v>31.041576011705747</c:v>
                </c:pt>
                <c:pt idx="15694">
                  <c:v>31.043553938047769</c:v>
                </c:pt>
                <c:pt idx="15695">
                  <c:v>31.04553186438979</c:v>
                </c:pt>
                <c:pt idx="15696">
                  <c:v>31.047509790731816</c:v>
                </c:pt>
                <c:pt idx="15697">
                  <c:v>31.049487717073838</c:v>
                </c:pt>
                <c:pt idx="15698">
                  <c:v>31.05146564341586</c:v>
                </c:pt>
                <c:pt idx="15699">
                  <c:v>31.053443569757881</c:v>
                </c:pt>
                <c:pt idx="15700">
                  <c:v>31.055421496099907</c:v>
                </c:pt>
                <c:pt idx="15701">
                  <c:v>31.057399422441929</c:v>
                </c:pt>
                <c:pt idx="15702">
                  <c:v>31.059377348783951</c:v>
                </c:pt>
                <c:pt idx="15703">
                  <c:v>31.061355275125972</c:v>
                </c:pt>
                <c:pt idx="15704">
                  <c:v>31.063333201467998</c:v>
                </c:pt>
                <c:pt idx="15705">
                  <c:v>31.06531112781002</c:v>
                </c:pt>
                <c:pt idx="15706">
                  <c:v>31.067289054152042</c:v>
                </c:pt>
                <c:pt idx="15707">
                  <c:v>31.069266980494064</c:v>
                </c:pt>
                <c:pt idx="15708">
                  <c:v>31.071244906836089</c:v>
                </c:pt>
                <c:pt idx="15709">
                  <c:v>31.073222833178111</c:v>
                </c:pt>
                <c:pt idx="15710">
                  <c:v>31.075200759520133</c:v>
                </c:pt>
                <c:pt idx="15711">
                  <c:v>31.077178685862155</c:v>
                </c:pt>
                <c:pt idx="15712">
                  <c:v>31.07915661220418</c:v>
                </c:pt>
                <c:pt idx="15713">
                  <c:v>31.081134538546202</c:v>
                </c:pt>
                <c:pt idx="15714">
                  <c:v>31.083112464888224</c:v>
                </c:pt>
                <c:pt idx="15715">
                  <c:v>31.085090391230246</c:v>
                </c:pt>
                <c:pt idx="15716">
                  <c:v>31.087068317572271</c:v>
                </c:pt>
                <c:pt idx="15717">
                  <c:v>31.089046243914293</c:v>
                </c:pt>
                <c:pt idx="15718">
                  <c:v>31.091024170256315</c:v>
                </c:pt>
                <c:pt idx="15719">
                  <c:v>31.093002096598337</c:v>
                </c:pt>
                <c:pt idx="15720">
                  <c:v>31.094980022940362</c:v>
                </c:pt>
                <c:pt idx="15721">
                  <c:v>31.096957949282384</c:v>
                </c:pt>
                <c:pt idx="15722">
                  <c:v>31.098935875624406</c:v>
                </c:pt>
                <c:pt idx="15723">
                  <c:v>31.100913801966428</c:v>
                </c:pt>
                <c:pt idx="15724">
                  <c:v>31.102891728308453</c:v>
                </c:pt>
                <c:pt idx="15725">
                  <c:v>31.104869654650475</c:v>
                </c:pt>
                <c:pt idx="15726">
                  <c:v>31.106847580992497</c:v>
                </c:pt>
                <c:pt idx="15727">
                  <c:v>31.108825507334519</c:v>
                </c:pt>
                <c:pt idx="15728">
                  <c:v>31.110803433676544</c:v>
                </c:pt>
                <c:pt idx="15729">
                  <c:v>31.112781360018566</c:v>
                </c:pt>
                <c:pt idx="15730">
                  <c:v>31.114759286360588</c:v>
                </c:pt>
                <c:pt idx="15731">
                  <c:v>31.11673721270261</c:v>
                </c:pt>
                <c:pt idx="15732">
                  <c:v>31.118715139044635</c:v>
                </c:pt>
                <c:pt idx="15733">
                  <c:v>31.120693065386657</c:v>
                </c:pt>
                <c:pt idx="15734">
                  <c:v>31.122670991728679</c:v>
                </c:pt>
                <c:pt idx="15735">
                  <c:v>31.124648918070701</c:v>
                </c:pt>
                <c:pt idx="15736">
                  <c:v>31.126626844412726</c:v>
                </c:pt>
                <c:pt idx="15737">
                  <c:v>31.128604770754748</c:v>
                </c:pt>
                <c:pt idx="15738">
                  <c:v>31.13058269709677</c:v>
                </c:pt>
                <c:pt idx="15739">
                  <c:v>31.132560623438792</c:v>
                </c:pt>
                <c:pt idx="15740">
                  <c:v>31.134538549780817</c:v>
                </c:pt>
                <c:pt idx="15741">
                  <c:v>31.136516476122839</c:v>
                </c:pt>
                <c:pt idx="15742">
                  <c:v>31.138494402464861</c:v>
                </c:pt>
                <c:pt idx="15743">
                  <c:v>31.140472328806883</c:v>
                </c:pt>
                <c:pt idx="15744">
                  <c:v>31.142450255148908</c:v>
                </c:pt>
                <c:pt idx="15745">
                  <c:v>31.14442818149093</c:v>
                </c:pt>
                <c:pt idx="15746">
                  <c:v>31.146406107832952</c:v>
                </c:pt>
                <c:pt idx="15747">
                  <c:v>31.148384034174974</c:v>
                </c:pt>
                <c:pt idx="15748">
                  <c:v>31.150361960516999</c:v>
                </c:pt>
                <c:pt idx="15749">
                  <c:v>31.152339886859021</c:v>
                </c:pt>
                <c:pt idx="15750">
                  <c:v>31.154317813201043</c:v>
                </c:pt>
                <c:pt idx="15751">
                  <c:v>31.156295739543065</c:v>
                </c:pt>
                <c:pt idx="15752">
                  <c:v>31.158273665885091</c:v>
                </c:pt>
                <c:pt idx="15753">
                  <c:v>31.160251592227112</c:v>
                </c:pt>
                <c:pt idx="15754">
                  <c:v>31.162229518569134</c:v>
                </c:pt>
                <c:pt idx="15755">
                  <c:v>31.164207444911156</c:v>
                </c:pt>
                <c:pt idx="15756">
                  <c:v>31.166185371253182</c:v>
                </c:pt>
                <c:pt idx="15757">
                  <c:v>31.168163297595203</c:v>
                </c:pt>
                <c:pt idx="15758">
                  <c:v>31.170141223937225</c:v>
                </c:pt>
                <c:pt idx="15759">
                  <c:v>31.172119150279247</c:v>
                </c:pt>
                <c:pt idx="15760">
                  <c:v>31.174097076621273</c:v>
                </c:pt>
                <c:pt idx="15761">
                  <c:v>31.176075002963294</c:v>
                </c:pt>
                <c:pt idx="15762">
                  <c:v>31.178052929305316</c:v>
                </c:pt>
                <c:pt idx="15763">
                  <c:v>31.180030855647338</c:v>
                </c:pt>
                <c:pt idx="15764">
                  <c:v>31.182008781989364</c:v>
                </c:pt>
                <c:pt idx="15765">
                  <c:v>31.183986708331386</c:v>
                </c:pt>
                <c:pt idx="15766">
                  <c:v>31.185964634673407</c:v>
                </c:pt>
                <c:pt idx="15767">
                  <c:v>31.187942561015429</c:v>
                </c:pt>
                <c:pt idx="15768">
                  <c:v>31.189920487357455</c:v>
                </c:pt>
                <c:pt idx="15769">
                  <c:v>31.191898413699477</c:v>
                </c:pt>
                <c:pt idx="15770">
                  <c:v>31.193876340041498</c:v>
                </c:pt>
                <c:pt idx="15771">
                  <c:v>31.19585426638352</c:v>
                </c:pt>
                <c:pt idx="15772">
                  <c:v>31.197832192725546</c:v>
                </c:pt>
                <c:pt idx="15773">
                  <c:v>31.199810119067568</c:v>
                </c:pt>
                <c:pt idx="15774">
                  <c:v>31.20178804540959</c:v>
                </c:pt>
                <c:pt idx="15775">
                  <c:v>31.203765971751611</c:v>
                </c:pt>
                <c:pt idx="15776">
                  <c:v>31.205743898093637</c:v>
                </c:pt>
                <c:pt idx="15777">
                  <c:v>31.207721824435659</c:v>
                </c:pt>
                <c:pt idx="15778">
                  <c:v>31.209699750777681</c:v>
                </c:pt>
                <c:pt idx="15779">
                  <c:v>31.211677677119702</c:v>
                </c:pt>
                <c:pt idx="15780">
                  <c:v>31.213655603461728</c:v>
                </c:pt>
                <c:pt idx="15781">
                  <c:v>31.21563352980375</c:v>
                </c:pt>
                <c:pt idx="15782">
                  <c:v>31.217611456145772</c:v>
                </c:pt>
                <c:pt idx="15783">
                  <c:v>31.219589382487793</c:v>
                </c:pt>
                <c:pt idx="15784">
                  <c:v>31.221567308829819</c:v>
                </c:pt>
                <c:pt idx="15785">
                  <c:v>31.223545235171841</c:v>
                </c:pt>
                <c:pt idx="15786">
                  <c:v>31.225523161513863</c:v>
                </c:pt>
                <c:pt idx="15787">
                  <c:v>31.227501087855885</c:v>
                </c:pt>
                <c:pt idx="15788">
                  <c:v>31.22947901419791</c:v>
                </c:pt>
                <c:pt idx="15789">
                  <c:v>31.231456940539932</c:v>
                </c:pt>
                <c:pt idx="15790">
                  <c:v>31.233434866881954</c:v>
                </c:pt>
                <c:pt idx="15791">
                  <c:v>31.235412793223976</c:v>
                </c:pt>
                <c:pt idx="15792">
                  <c:v>31.237390719566001</c:v>
                </c:pt>
                <c:pt idx="15793">
                  <c:v>31.239368645908023</c:v>
                </c:pt>
                <c:pt idx="15794">
                  <c:v>31.241346572250045</c:v>
                </c:pt>
                <c:pt idx="15795">
                  <c:v>31.243324498592067</c:v>
                </c:pt>
                <c:pt idx="15796">
                  <c:v>31.245302424934092</c:v>
                </c:pt>
                <c:pt idx="15797">
                  <c:v>31.247280351276114</c:v>
                </c:pt>
                <c:pt idx="15798">
                  <c:v>31.249258277618136</c:v>
                </c:pt>
                <c:pt idx="15799">
                  <c:v>31.251236203960158</c:v>
                </c:pt>
                <c:pt idx="15800">
                  <c:v>31.253214130302183</c:v>
                </c:pt>
                <c:pt idx="15801">
                  <c:v>31.255192056644205</c:v>
                </c:pt>
                <c:pt idx="15802">
                  <c:v>31.257169982986227</c:v>
                </c:pt>
                <c:pt idx="15803">
                  <c:v>31.259147909328249</c:v>
                </c:pt>
                <c:pt idx="15804">
                  <c:v>31.261125835670274</c:v>
                </c:pt>
                <c:pt idx="15805">
                  <c:v>31.263103762012296</c:v>
                </c:pt>
                <c:pt idx="15806">
                  <c:v>31.265081688354318</c:v>
                </c:pt>
                <c:pt idx="15807">
                  <c:v>31.26705961469634</c:v>
                </c:pt>
                <c:pt idx="15808">
                  <c:v>31.269037541038365</c:v>
                </c:pt>
                <c:pt idx="15809">
                  <c:v>31.271015467380387</c:v>
                </c:pt>
                <c:pt idx="15810">
                  <c:v>31.272993393722409</c:v>
                </c:pt>
                <c:pt idx="15811">
                  <c:v>31.274971320064431</c:v>
                </c:pt>
                <c:pt idx="15812">
                  <c:v>31.276949246406456</c:v>
                </c:pt>
                <c:pt idx="15813">
                  <c:v>31.278927172748478</c:v>
                </c:pt>
                <c:pt idx="15814">
                  <c:v>31.2809050990905</c:v>
                </c:pt>
                <c:pt idx="15815">
                  <c:v>31.282883025432522</c:v>
                </c:pt>
                <c:pt idx="15816">
                  <c:v>31.284860951774547</c:v>
                </c:pt>
                <c:pt idx="15817">
                  <c:v>31.286838878116569</c:v>
                </c:pt>
                <c:pt idx="15818">
                  <c:v>31.288816804458591</c:v>
                </c:pt>
                <c:pt idx="15819">
                  <c:v>31.290794730800613</c:v>
                </c:pt>
                <c:pt idx="15820">
                  <c:v>31.292772657142638</c:v>
                </c:pt>
                <c:pt idx="15821">
                  <c:v>31.29475058348466</c:v>
                </c:pt>
                <c:pt idx="15822">
                  <c:v>31.296728509826682</c:v>
                </c:pt>
                <c:pt idx="15823">
                  <c:v>31.298706436168704</c:v>
                </c:pt>
                <c:pt idx="15824">
                  <c:v>31.300684362510729</c:v>
                </c:pt>
                <c:pt idx="15825">
                  <c:v>31.302662288852751</c:v>
                </c:pt>
                <c:pt idx="15826">
                  <c:v>31.304640215194773</c:v>
                </c:pt>
                <c:pt idx="15827">
                  <c:v>31.306618141536795</c:v>
                </c:pt>
                <c:pt idx="15828">
                  <c:v>31.30859606787882</c:v>
                </c:pt>
                <c:pt idx="15829">
                  <c:v>31.310573994220842</c:v>
                </c:pt>
                <c:pt idx="15830">
                  <c:v>31.312551920562864</c:v>
                </c:pt>
                <c:pt idx="15831">
                  <c:v>31.314529846904886</c:v>
                </c:pt>
                <c:pt idx="15832">
                  <c:v>31.316507773246911</c:v>
                </c:pt>
                <c:pt idx="15833">
                  <c:v>31.318485699588933</c:v>
                </c:pt>
                <c:pt idx="15834">
                  <c:v>31.320463625930955</c:v>
                </c:pt>
                <c:pt idx="15835">
                  <c:v>31.322441552272977</c:v>
                </c:pt>
                <c:pt idx="15836">
                  <c:v>31.324419478615003</c:v>
                </c:pt>
                <c:pt idx="15837">
                  <c:v>31.326397404957024</c:v>
                </c:pt>
                <c:pt idx="15838">
                  <c:v>31.328375331299046</c:v>
                </c:pt>
                <c:pt idx="15839">
                  <c:v>31.330353257641068</c:v>
                </c:pt>
                <c:pt idx="15840">
                  <c:v>31.332331183983094</c:v>
                </c:pt>
                <c:pt idx="15841">
                  <c:v>31.334309110325115</c:v>
                </c:pt>
                <c:pt idx="15842">
                  <c:v>31.336287036667137</c:v>
                </c:pt>
                <c:pt idx="15843">
                  <c:v>31.338264963009159</c:v>
                </c:pt>
                <c:pt idx="15844">
                  <c:v>31.340242889351185</c:v>
                </c:pt>
                <c:pt idx="15845">
                  <c:v>31.342220815693207</c:v>
                </c:pt>
                <c:pt idx="15846">
                  <c:v>31.344198742035228</c:v>
                </c:pt>
                <c:pt idx="15847">
                  <c:v>31.34617666837725</c:v>
                </c:pt>
                <c:pt idx="15848">
                  <c:v>31.348154594719276</c:v>
                </c:pt>
                <c:pt idx="15849">
                  <c:v>31.350132521061298</c:v>
                </c:pt>
                <c:pt idx="15850">
                  <c:v>31.352110447403319</c:v>
                </c:pt>
                <c:pt idx="15851">
                  <c:v>31.354088373745341</c:v>
                </c:pt>
                <c:pt idx="15852">
                  <c:v>31.356066300087367</c:v>
                </c:pt>
                <c:pt idx="15853">
                  <c:v>31.358044226429389</c:v>
                </c:pt>
                <c:pt idx="15854">
                  <c:v>31.36002215277141</c:v>
                </c:pt>
                <c:pt idx="15855">
                  <c:v>31.362000079113432</c:v>
                </c:pt>
                <c:pt idx="15856">
                  <c:v>31.363978005455458</c:v>
                </c:pt>
                <c:pt idx="15857">
                  <c:v>31.36595593179748</c:v>
                </c:pt>
                <c:pt idx="15858">
                  <c:v>31.367933858139502</c:v>
                </c:pt>
                <c:pt idx="15859">
                  <c:v>31.369911784481523</c:v>
                </c:pt>
                <c:pt idx="15860">
                  <c:v>31.371889710823549</c:v>
                </c:pt>
                <c:pt idx="15861">
                  <c:v>31.373867637165571</c:v>
                </c:pt>
                <c:pt idx="15862">
                  <c:v>31.375845563507593</c:v>
                </c:pt>
                <c:pt idx="15863">
                  <c:v>31.377823489849614</c:v>
                </c:pt>
                <c:pt idx="15864">
                  <c:v>31.37980141619164</c:v>
                </c:pt>
                <c:pt idx="15865">
                  <c:v>31.381779342533662</c:v>
                </c:pt>
                <c:pt idx="15866">
                  <c:v>31.383757268875684</c:v>
                </c:pt>
                <c:pt idx="15867">
                  <c:v>31.385735195217705</c:v>
                </c:pt>
                <c:pt idx="15868">
                  <c:v>31.387713121559731</c:v>
                </c:pt>
                <c:pt idx="15869">
                  <c:v>31.389691047901753</c:v>
                </c:pt>
                <c:pt idx="15870">
                  <c:v>31.391668974243775</c:v>
                </c:pt>
                <c:pt idx="15871">
                  <c:v>31.393646900585797</c:v>
                </c:pt>
                <c:pt idx="15872">
                  <c:v>31.395624826927822</c:v>
                </c:pt>
                <c:pt idx="15873">
                  <c:v>31.397602753269844</c:v>
                </c:pt>
                <c:pt idx="15874">
                  <c:v>31.399580679611866</c:v>
                </c:pt>
                <c:pt idx="15875">
                  <c:v>31.401558605953888</c:v>
                </c:pt>
                <c:pt idx="15876">
                  <c:v>31.403536532295913</c:v>
                </c:pt>
                <c:pt idx="15877">
                  <c:v>31.405514458637935</c:v>
                </c:pt>
                <c:pt idx="15878">
                  <c:v>31.407492384979957</c:v>
                </c:pt>
                <c:pt idx="15879">
                  <c:v>31.409470311321979</c:v>
                </c:pt>
                <c:pt idx="15880">
                  <c:v>31.411448237664004</c:v>
                </c:pt>
                <c:pt idx="15881">
                  <c:v>31.413426164006026</c:v>
                </c:pt>
                <c:pt idx="15882">
                  <c:v>31.415404090348048</c:v>
                </c:pt>
                <c:pt idx="15883">
                  <c:v>31.41738201669007</c:v>
                </c:pt>
                <c:pt idx="15884">
                  <c:v>31.419359943032095</c:v>
                </c:pt>
                <c:pt idx="15885">
                  <c:v>31.421337869374117</c:v>
                </c:pt>
                <c:pt idx="15886">
                  <c:v>31.423315795716139</c:v>
                </c:pt>
                <c:pt idx="15887">
                  <c:v>31.425293722058161</c:v>
                </c:pt>
                <c:pt idx="15888">
                  <c:v>31.427271648400186</c:v>
                </c:pt>
                <c:pt idx="15889">
                  <c:v>31.429249574742208</c:v>
                </c:pt>
                <c:pt idx="15890">
                  <c:v>31.43122750108423</c:v>
                </c:pt>
                <c:pt idx="15891">
                  <c:v>31.433205427426252</c:v>
                </c:pt>
                <c:pt idx="15892">
                  <c:v>31.435183353768277</c:v>
                </c:pt>
                <c:pt idx="15893">
                  <c:v>31.437161280110299</c:v>
                </c:pt>
                <c:pt idx="15894">
                  <c:v>31.439139206452321</c:v>
                </c:pt>
                <c:pt idx="15895">
                  <c:v>31.441117132794343</c:v>
                </c:pt>
                <c:pt idx="15896">
                  <c:v>31.443095059136368</c:v>
                </c:pt>
                <c:pt idx="15897">
                  <c:v>31.44507298547839</c:v>
                </c:pt>
                <c:pt idx="15898">
                  <c:v>31.447050911820412</c:v>
                </c:pt>
                <c:pt idx="15899">
                  <c:v>31.449028838162434</c:v>
                </c:pt>
                <c:pt idx="15900">
                  <c:v>31.451006764504459</c:v>
                </c:pt>
                <c:pt idx="15901">
                  <c:v>31.452984690846481</c:v>
                </c:pt>
                <c:pt idx="15902">
                  <c:v>31.454962617188503</c:v>
                </c:pt>
                <c:pt idx="15903">
                  <c:v>31.456940543530525</c:v>
                </c:pt>
                <c:pt idx="15904">
                  <c:v>31.45891846987255</c:v>
                </c:pt>
                <c:pt idx="15905">
                  <c:v>31.460896396214572</c:v>
                </c:pt>
                <c:pt idx="15906">
                  <c:v>31.462874322556594</c:v>
                </c:pt>
                <c:pt idx="15907">
                  <c:v>31.464852248898616</c:v>
                </c:pt>
                <c:pt idx="15908">
                  <c:v>31.466830175240641</c:v>
                </c:pt>
                <c:pt idx="15909">
                  <c:v>31.468808101582663</c:v>
                </c:pt>
                <c:pt idx="15910">
                  <c:v>31.470786027924685</c:v>
                </c:pt>
                <c:pt idx="15911">
                  <c:v>31.472763954266707</c:v>
                </c:pt>
                <c:pt idx="15912">
                  <c:v>31.474741880608732</c:v>
                </c:pt>
                <c:pt idx="15913">
                  <c:v>31.476719806950754</c:v>
                </c:pt>
                <c:pt idx="15914">
                  <c:v>31.478697733292776</c:v>
                </c:pt>
                <c:pt idx="15915">
                  <c:v>31.480675659634798</c:v>
                </c:pt>
                <c:pt idx="15916">
                  <c:v>31.482653585976824</c:v>
                </c:pt>
                <c:pt idx="15917">
                  <c:v>31.484631512318845</c:v>
                </c:pt>
                <c:pt idx="15918">
                  <c:v>31.486609438660867</c:v>
                </c:pt>
                <c:pt idx="15919">
                  <c:v>31.488587365002889</c:v>
                </c:pt>
                <c:pt idx="15920">
                  <c:v>31.490565291344915</c:v>
                </c:pt>
                <c:pt idx="15921">
                  <c:v>31.492543217686936</c:v>
                </c:pt>
                <c:pt idx="15922">
                  <c:v>31.494521144028958</c:v>
                </c:pt>
                <c:pt idx="15923">
                  <c:v>31.49649907037098</c:v>
                </c:pt>
                <c:pt idx="15924">
                  <c:v>31.498476996713006</c:v>
                </c:pt>
                <c:pt idx="15925">
                  <c:v>31.500454923055027</c:v>
                </c:pt>
                <c:pt idx="15926">
                  <c:v>31.502432849397049</c:v>
                </c:pt>
                <c:pt idx="15927">
                  <c:v>31.504410775739071</c:v>
                </c:pt>
                <c:pt idx="15928">
                  <c:v>31.506388702081097</c:v>
                </c:pt>
                <c:pt idx="15929">
                  <c:v>31.508366628423119</c:v>
                </c:pt>
                <c:pt idx="15930">
                  <c:v>31.51034455476514</c:v>
                </c:pt>
                <c:pt idx="15931">
                  <c:v>31.512322481107162</c:v>
                </c:pt>
                <c:pt idx="15932">
                  <c:v>31.514300407449188</c:v>
                </c:pt>
                <c:pt idx="15933">
                  <c:v>31.51627833379121</c:v>
                </c:pt>
                <c:pt idx="15934">
                  <c:v>31.518256260133231</c:v>
                </c:pt>
                <c:pt idx="15935">
                  <c:v>31.520234186475253</c:v>
                </c:pt>
                <c:pt idx="15936">
                  <c:v>31.522212112817279</c:v>
                </c:pt>
                <c:pt idx="15937">
                  <c:v>31.524190039159301</c:v>
                </c:pt>
                <c:pt idx="15938">
                  <c:v>31.526167965501322</c:v>
                </c:pt>
                <c:pt idx="15939">
                  <c:v>31.528145891843344</c:v>
                </c:pt>
                <c:pt idx="15940">
                  <c:v>31.53012381818537</c:v>
                </c:pt>
                <c:pt idx="15941">
                  <c:v>31.532101744527392</c:v>
                </c:pt>
                <c:pt idx="15942">
                  <c:v>31.534079670869414</c:v>
                </c:pt>
                <c:pt idx="15943">
                  <c:v>31.536057597211435</c:v>
                </c:pt>
                <c:pt idx="15944">
                  <c:v>31.538035523553461</c:v>
                </c:pt>
                <c:pt idx="15945">
                  <c:v>31.540013449895483</c:v>
                </c:pt>
                <c:pt idx="15946">
                  <c:v>31.541991376237505</c:v>
                </c:pt>
                <c:pt idx="15947">
                  <c:v>31.543969302579526</c:v>
                </c:pt>
                <c:pt idx="15948">
                  <c:v>31.545947228921552</c:v>
                </c:pt>
                <c:pt idx="15949">
                  <c:v>31.547925155263574</c:v>
                </c:pt>
                <c:pt idx="15950">
                  <c:v>31.549903081605596</c:v>
                </c:pt>
                <c:pt idx="15951">
                  <c:v>31.551881007947618</c:v>
                </c:pt>
                <c:pt idx="15952">
                  <c:v>31.553858934289643</c:v>
                </c:pt>
                <c:pt idx="15953">
                  <c:v>31.555836860631665</c:v>
                </c:pt>
                <c:pt idx="15954">
                  <c:v>31.557814786973687</c:v>
                </c:pt>
                <c:pt idx="15955">
                  <c:v>31.559792713315709</c:v>
                </c:pt>
                <c:pt idx="15956">
                  <c:v>31.561770639657734</c:v>
                </c:pt>
                <c:pt idx="15957">
                  <c:v>31.563748565999756</c:v>
                </c:pt>
                <c:pt idx="15958">
                  <c:v>31.565726492341778</c:v>
                </c:pt>
                <c:pt idx="15959">
                  <c:v>31.5677044186838</c:v>
                </c:pt>
                <c:pt idx="15960">
                  <c:v>31.569682345025825</c:v>
                </c:pt>
                <c:pt idx="15961">
                  <c:v>31.571660271367847</c:v>
                </c:pt>
                <c:pt idx="15962">
                  <c:v>31.573638197709869</c:v>
                </c:pt>
                <c:pt idx="15963">
                  <c:v>31.575616124051891</c:v>
                </c:pt>
                <c:pt idx="15964">
                  <c:v>31.577594050393916</c:v>
                </c:pt>
                <c:pt idx="15965">
                  <c:v>31.579571976735938</c:v>
                </c:pt>
                <c:pt idx="15966">
                  <c:v>31.58154990307796</c:v>
                </c:pt>
                <c:pt idx="15967">
                  <c:v>31.583527829419982</c:v>
                </c:pt>
                <c:pt idx="15968">
                  <c:v>31.585505755762007</c:v>
                </c:pt>
                <c:pt idx="15969">
                  <c:v>31.587483682104029</c:v>
                </c:pt>
                <c:pt idx="15970">
                  <c:v>31.589461608446051</c:v>
                </c:pt>
                <c:pt idx="15971">
                  <c:v>31.591439534788073</c:v>
                </c:pt>
                <c:pt idx="15972">
                  <c:v>31.593417461130098</c:v>
                </c:pt>
                <c:pt idx="15973">
                  <c:v>31.59539538747212</c:v>
                </c:pt>
                <c:pt idx="15974">
                  <c:v>31.597373313814142</c:v>
                </c:pt>
                <c:pt idx="15975">
                  <c:v>31.599351240156164</c:v>
                </c:pt>
                <c:pt idx="15976">
                  <c:v>31.601329166498189</c:v>
                </c:pt>
                <c:pt idx="15977">
                  <c:v>31.603307092840211</c:v>
                </c:pt>
                <c:pt idx="15978">
                  <c:v>31.605285019182233</c:v>
                </c:pt>
                <c:pt idx="15979">
                  <c:v>31.607262945524255</c:v>
                </c:pt>
                <c:pt idx="15980">
                  <c:v>31.60924087186628</c:v>
                </c:pt>
                <c:pt idx="15981">
                  <c:v>31.611218798208302</c:v>
                </c:pt>
                <c:pt idx="15982">
                  <c:v>31.613196724550324</c:v>
                </c:pt>
                <c:pt idx="15983">
                  <c:v>31.615174650892346</c:v>
                </c:pt>
                <c:pt idx="15984">
                  <c:v>31.617152577234371</c:v>
                </c:pt>
                <c:pt idx="15985">
                  <c:v>31.619130503576393</c:v>
                </c:pt>
                <c:pt idx="15986">
                  <c:v>31.621108429918415</c:v>
                </c:pt>
                <c:pt idx="15987">
                  <c:v>31.623086356260437</c:v>
                </c:pt>
                <c:pt idx="15988">
                  <c:v>31.625064282602462</c:v>
                </c:pt>
                <c:pt idx="15989">
                  <c:v>31.627042208944484</c:v>
                </c:pt>
                <c:pt idx="15990">
                  <c:v>31.629020135286506</c:v>
                </c:pt>
                <c:pt idx="15991">
                  <c:v>31.630998061628528</c:v>
                </c:pt>
                <c:pt idx="15992">
                  <c:v>31.632975987970553</c:v>
                </c:pt>
                <c:pt idx="15993">
                  <c:v>31.634953914312575</c:v>
                </c:pt>
                <c:pt idx="15994">
                  <c:v>31.636931840654597</c:v>
                </c:pt>
                <c:pt idx="15995">
                  <c:v>31.638909766996619</c:v>
                </c:pt>
                <c:pt idx="15996">
                  <c:v>31.640887693338644</c:v>
                </c:pt>
                <c:pt idx="15997">
                  <c:v>31.642865619680666</c:v>
                </c:pt>
                <c:pt idx="15998">
                  <c:v>31.644843546022688</c:v>
                </c:pt>
                <c:pt idx="15999">
                  <c:v>31.64682147236471</c:v>
                </c:pt>
                <c:pt idx="16000">
                  <c:v>31.648799398706736</c:v>
                </c:pt>
                <c:pt idx="16001">
                  <c:v>31.650777325048757</c:v>
                </c:pt>
                <c:pt idx="16002">
                  <c:v>31.652755251390779</c:v>
                </c:pt>
                <c:pt idx="16003">
                  <c:v>31.654733177732801</c:v>
                </c:pt>
                <c:pt idx="16004">
                  <c:v>31.656711104074827</c:v>
                </c:pt>
                <c:pt idx="16005">
                  <c:v>31.658689030416848</c:v>
                </c:pt>
                <c:pt idx="16006">
                  <c:v>31.66066695675887</c:v>
                </c:pt>
                <c:pt idx="16007">
                  <c:v>31.662644883100892</c:v>
                </c:pt>
                <c:pt idx="16008">
                  <c:v>31.664622809442918</c:v>
                </c:pt>
                <c:pt idx="16009">
                  <c:v>31.66660073578494</c:v>
                </c:pt>
                <c:pt idx="16010">
                  <c:v>31.668578662126961</c:v>
                </c:pt>
                <c:pt idx="16011">
                  <c:v>31.670556588468983</c:v>
                </c:pt>
                <c:pt idx="16012">
                  <c:v>31.672534514811009</c:v>
                </c:pt>
                <c:pt idx="16013">
                  <c:v>31.674512441153031</c:v>
                </c:pt>
                <c:pt idx="16014">
                  <c:v>31.676490367495052</c:v>
                </c:pt>
                <c:pt idx="16015">
                  <c:v>31.678468293837074</c:v>
                </c:pt>
                <c:pt idx="16016">
                  <c:v>31.6804462201791</c:v>
                </c:pt>
                <c:pt idx="16017">
                  <c:v>31.682424146521122</c:v>
                </c:pt>
                <c:pt idx="16018">
                  <c:v>31.684402072863143</c:v>
                </c:pt>
                <c:pt idx="16019">
                  <c:v>31.686379999205165</c:v>
                </c:pt>
                <c:pt idx="16020">
                  <c:v>31.688357925547191</c:v>
                </c:pt>
                <c:pt idx="16021">
                  <c:v>31.690335851889213</c:v>
                </c:pt>
                <c:pt idx="16022">
                  <c:v>31.692313778231235</c:v>
                </c:pt>
                <c:pt idx="16023">
                  <c:v>31.694291704573256</c:v>
                </c:pt>
                <c:pt idx="16024">
                  <c:v>31.696269630915282</c:v>
                </c:pt>
                <c:pt idx="16025">
                  <c:v>31.698247557257304</c:v>
                </c:pt>
                <c:pt idx="16026">
                  <c:v>31.700225483599326</c:v>
                </c:pt>
                <c:pt idx="16027">
                  <c:v>31.702203409941347</c:v>
                </c:pt>
                <c:pt idx="16028">
                  <c:v>31.704181336283373</c:v>
                </c:pt>
                <c:pt idx="16029">
                  <c:v>31.706159262625395</c:v>
                </c:pt>
                <c:pt idx="16030">
                  <c:v>31.708137188967417</c:v>
                </c:pt>
                <c:pt idx="16031">
                  <c:v>31.710115115309438</c:v>
                </c:pt>
                <c:pt idx="16032">
                  <c:v>31.712093041651464</c:v>
                </c:pt>
                <c:pt idx="16033">
                  <c:v>31.714070967993486</c:v>
                </c:pt>
                <c:pt idx="16034">
                  <c:v>31.716048894335508</c:v>
                </c:pt>
                <c:pt idx="16035">
                  <c:v>31.71802682067753</c:v>
                </c:pt>
                <c:pt idx="16036">
                  <c:v>31.720004747019555</c:v>
                </c:pt>
                <c:pt idx="16037">
                  <c:v>31.721982673361577</c:v>
                </c:pt>
                <c:pt idx="16038">
                  <c:v>31.723960599703599</c:v>
                </c:pt>
                <c:pt idx="16039">
                  <c:v>31.725938526045621</c:v>
                </c:pt>
                <c:pt idx="16040">
                  <c:v>31.727916452387646</c:v>
                </c:pt>
                <c:pt idx="16041">
                  <c:v>31.729894378729668</c:v>
                </c:pt>
                <c:pt idx="16042">
                  <c:v>31.73187230507169</c:v>
                </c:pt>
                <c:pt idx="16043">
                  <c:v>31.733850231413712</c:v>
                </c:pt>
                <c:pt idx="16044">
                  <c:v>31.735828157755737</c:v>
                </c:pt>
                <c:pt idx="16045">
                  <c:v>31.737806084097759</c:v>
                </c:pt>
                <c:pt idx="16046">
                  <c:v>31.739784010439781</c:v>
                </c:pt>
                <c:pt idx="16047">
                  <c:v>31.741761936781803</c:v>
                </c:pt>
                <c:pt idx="16048">
                  <c:v>31.743739863123828</c:v>
                </c:pt>
                <c:pt idx="16049">
                  <c:v>31.74571778946585</c:v>
                </c:pt>
                <c:pt idx="16050">
                  <c:v>31.747695715807872</c:v>
                </c:pt>
                <c:pt idx="16051">
                  <c:v>31.749673642149894</c:v>
                </c:pt>
                <c:pt idx="16052">
                  <c:v>31.751651568491919</c:v>
                </c:pt>
                <c:pt idx="16053">
                  <c:v>31.753629494833941</c:v>
                </c:pt>
                <c:pt idx="16054">
                  <c:v>31.755607421175963</c:v>
                </c:pt>
                <c:pt idx="16055">
                  <c:v>31.757585347517985</c:v>
                </c:pt>
                <c:pt idx="16056">
                  <c:v>31.75956327386001</c:v>
                </c:pt>
                <c:pt idx="16057">
                  <c:v>31.761541200202032</c:v>
                </c:pt>
                <c:pt idx="16058">
                  <c:v>31.763519126544054</c:v>
                </c:pt>
                <c:pt idx="16059">
                  <c:v>31.765497052886076</c:v>
                </c:pt>
                <c:pt idx="16060">
                  <c:v>31.767474979228101</c:v>
                </c:pt>
                <c:pt idx="16061">
                  <c:v>31.769452905570123</c:v>
                </c:pt>
                <c:pt idx="16062">
                  <c:v>31.771430831912145</c:v>
                </c:pt>
                <c:pt idx="16063">
                  <c:v>31.773408758254167</c:v>
                </c:pt>
                <c:pt idx="16064">
                  <c:v>31.775386684596192</c:v>
                </c:pt>
                <c:pt idx="16065">
                  <c:v>31.777364610938214</c:v>
                </c:pt>
                <c:pt idx="16066">
                  <c:v>31.779342537280236</c:v>
                </c:pt>
                <c:pt idx="16067">
                  <c:v>31.781320463622258</c:v>
                </c:pt>
                <c:pt idx="16068">
                  <c:v>31.783298389964283</c:v>
                </c:pt>
                <c:pt idx="16069">
                  <c:v>31.785276316306305</c:v>
                </c:pt>
                <c:pt idx="16070">
                  <c:v>31.787254242648327</c:v>
                </c:pt>
                <c:pt idx="16071">
                  <c:v>31.789232168990349</c:v>
                </c:pt>
                <c:pt idx="16072">
                  <c:v>31.791210095332374</c:v>
                </c:pt>
                <c:pt idx="16073">
                  <c:v>31.793188021674396</c:v>
                </c:pt>
                <c:pt idx="16074">
                  <c:v>31.795165948016418</c:v>
                </c:pt>
                <c:pt idx="16075">
                  <c:v>31.79714387435844</c:v>
                </c:pt>
                <c:pt idx="16076">
                  <c:v>31.799121800700465</c:v>
                </c:pt>
                <c:pt idx="16077">
                  <c:v>31.801099727042487</c:v>
                </c:pt>
                <c:pt idx="16078">
                  <c:v>31.803077653384509</c:v>
                </c:pt>
                <c:pt idx="16079">
                  <c:v>31.805055579726531</c:v>
                </c:pt>
                <c:pt idx="16080">
                  <c:v>31.807033506068557</c:v>
                </c:pt>
                <c:pt idx="16081">
                  <c:v>31.809011432410578</c:v>
                </c:pt>
                <c:pt idx="16082">
                  <c:v>31.8109893587526</c:v>
                </c:pt>
                <c:pt idx="16083">
                  <c:v>31.812967285094622</c:v>
                </c:pt>
                <c:pt idx="16084">
                  <c:v>31.814945211436648</c:v>
                </c:pt>
                <c:pt idx="16085">
                  <c:v>31.816923137778669</c:v>
                </c:pt>
                <c:pt idx="16086">
                  <c:v>31.818901064120691</c:v>
                </c:pt>
                <c:pt idx="16087">
                  <c:v>31.820878990462713</c:v>
                </c:pt>
                <c:pt idx="16088">
                  <c:v>31.822856916804739</c:v>
                </c:pt>
                <c:pt idx="16089">
                  <c:v>31.82483484314676</c:v>
                </c:pt>
                <c:pt idx="16090">
                  <c:v>31.826812769488782</c:v>
                </c:pt>
                <c:pt idx="16091">
                  <c:v>31.828790695830804</c:v>
                </c:pt>
                <c:pt idx="16092">
                  <c:v>31.83076862217283</c:v>
                </c:pt>
                <c:pt idx="16093">
                  <c:v>31.832746548514852</c:v>
                </c:pt>
                <c:pt idx="16094">
                  <c:v>31.834724474856873</c:v>
                </c:pt>
                <c:pt idx="16095">
                  <c:v>31.836702401198895</c:v>
                </c:pt>
                <c:pt idx="16096">
                  <c:v>31.838680327540921</c:v>
                </c:pt>
                <c:pt idx="16097">
                  <c:v>31.840658253882943</c:v>
                </c:pt>
                <c:pt idx="16098">
                  <c:v>31.842636180224964</c:v>
                </c:pt>
                <c:pt idx="16099">
                  <c:v>31.844614106566986</c:v>
                </c:pt>
                <c:pt idx="16100">
                  <c:v>31.846592032909012</c:v>
                </c:pt>
                <c:pt idx="16101">
                  <c:v>31.848569959251034</c:v>
                </c:pt>
                <c:pt idx="16102">
                  <c:v>31.850547885593055</c:v>
                </c:pt>
                <c:pt idx="16103">
                  <c:v>31.852525811935077</c:v>
                </c:pt>
                <c:pt idx="16104">
                  <c:v>31.854503738277103</c:v>
                </c:pt>
                <c:pt idx="16105">
                  <c:v>31.856481664619125</c:v>
                </c:pt>
                <c:pt idx="16106">
                  <c:v>31.858459590961147</c:v>
                </c:pt>
                <c:pt idx="16107">
                  <c:v>31.860437517303168</c:v>
                </c:pt>
                <c:pt idx="16108">
                  <c:v>31.862415443645194</c:v>
                </c:pt>
                <c:pt idx="16109">
                  <c:v>31.864393369987216</c:v>
                </c:pt>
                <c:pt idx="16110">
                  <c:v>31.866371296329238</c:v>
                </c:pt>
                <c:pt idx="16111">
                  <c:v>31.868349222671259</c:v>
                </c:pt>
                <c:pt idx="16112">
                  <c:v>31.870327149013285</c:v>
                </c:pt>
                <c:pt idx="16113">
                  <c:v>31.872305075355307</c:v>
                </c:pt>
                <c:pt idx="16114">
                  <c:v>31.874283001697329</c:v>
                </c:pt>
                <c:pt idx="16115">
                  <c:v>31.876260928039351</c:v>
                </c:pt>
                <c:pt idx="16116">
                  <c:v>31.878238854381376</c:v>
                </c:pt>
                <c:pt idx="16117">
                  <c:v>31.880216780723398</c:v>
                </c:pt>
                <c:pt idx="16118">
                  <c:v>31.88219470706542</c:v>
                </c:pt>
                <c:pt idx="16119">
                  <c:v>31.884172633407442</c:v>
                </c:pt>
                <c:pt idx="16120">
                  <c:v>31.886150559749467</c:v>
                </c:pt>
                <c:pt idx="16121">
                  <c:v>31.888128486091489</c:v>
                </c:pt>
                <c:pt idx="16122">
                  <c:v>31.890106412433511</c:v>
                </c:pt>
                <c:pt idx="16123">
                  <c:v>31.892084338775533</c:v>
                </c:pt>
                <c:pt idx="16124">
                  <c:v>31.894062265117558</c:v>
                </c:pt>
                <c:pt idx="16125">
                  <c:v>31.89604019145958</c:v>
                </c:pt>
                <c:pt idx="16126">
                  <c:v>31.898018117801602</c:v>
                </c:pt>
                <c:pt idx="16127">
                  <c:v>31.899996044143624</c:v>
                </c:pt>
                <c:pt idx="16128">
                  <c:v>31.901973970485649</c:v>
                </c:pt>
                <c:pt idx="16129">
                  <c:v>31.903951896827671</c:v>
                </c:pt>
                <c:pt idx="16130">
                  <c:v>31.905929823169693</c:v>
                </c:pt>
                <c:pt idx="16131">
                  <c:v>31.907907749511715</c:v>
                </c:pt>
                <c:pt idx="16132">
                  <c:v>31.90988567585374</c:v>
                </c:pt>
                <c:pt idx="16133">
                  <c:v>31.911863602195762</c:v>
                </c:pt>
                <c:pt idx="16134">
                  <c:v>31.913841528537784</c:v>
                </c:pt>
                <c:pt idx="16135">
                  <c:v>31.915819454879806</c:v>
                </c:pt>
                <c:pt idx="16136">
                  <c:v>31.917797381221831</c:v>
                </c:pt>
                <c:pt idx="16137">
                  <c:v>31.919775307563853</c:v>
                </c:pt>
                <c:pt idx="16138">
                  <c:v>31.921753233905875</c:v>
                </c:pt>
                <c:pt idx="16139">
                  <c:v>31.923731160247897</c:v>
                </c:pt>
                <c:pt idx="16140">
                  <c:v>31.925709086589922</c:v>
                </c:pt>
                <c:pt idx="16141">
                  <c:v>31.927687012931944</c:v>
                </c:pt>
                <c:pt idx="16142">
                  <c:v>31.929664939273966</c:v>
                </c:pt>
                <c:pt idx="16143">
                  <c:v>31.931642865615988</c:v>
                </c:pt>
                <c:pt idx="16144">
                  <c:v>31.933620791958013</c:v>
                </c:pt>
                <c:pt idx="16145">
                  <c:v>31.935598718300035</c:v>
                </c:pt>
                <c:pt idx="16146">
                  <c:v>31.937576644642057</c:v>
                </c:pt>
                <c:pt idx="16147">
                  <c:v>31.939554570984079</c:v>
                </c:pt>
                <c:pt idx="16148">
                  <c:v>31.941532497326104</c:v>
                </c:pt>
                <c:pt idx="16149">
                  <c:v>31.943510423668126</c:v>
                </c:pt>
                <c:pt idx="16150">
                  <c:v>31.945488350010148</c:v>
                </c:pt>
                <c:pt idx="16151">
                  <c:v>31.94746627635217</c:v>
                </c:pt>
                <c:pt idx="16152">
                  <c:v>31.949444202694195</c:v>
                </c:pt>
                <c:pt idx="16153">
                  <c:v>31.951422129036217</c:v>
                </c:pt>
                <c:pt idx="16154">
                  <c:v>31.953400055378239</c:v>
                </c:pt>
                <c:pt idx="16155">
                  <c:v>31.955377981720261</c:v>
                </c:pt>
                <c:pt idx="16156">
                  <c:v>31.957355908062286</c:v>
                </c:pt>
                <c:pt idx="16157">
                  <c:v>31.959333834404308</c:v>
                </c:pt>
                <c:pt idx="16158">
                  <c:v>31.96131176074633</c:v>
                </c:pt>
                <c:pt idx="16159">
                  <c:v>31.963289687088352</c:v>
                </c:pt>
                <c:pt idx="16160">
                  <c:v>31.965267613430377</c:v>
                </c:pt>
                <c:pt idx="16161">
                  <c:v>31.967245539772399</c:v>
                </c:pt>
                <c:pt idx="16162">
                  <c:v>31.969223466114421</c:v>
                </c:pt>
                <c:pt idx="16163">
                  <c:v>31.971201392456443</c:v>
                </c:pt>
                <c:pt idx="16164">
                  <c:v>31.973179318798469</c:v>
                </c:pt>
                <c:pt idx="16165">
                  <c:v>31.97515724514049</c:v>
                </c:pt>
                <c:pt idx="16166">
                  <c:v>31.977135171482512</c:v>
                </c:pt>
                <c:pt idx="16167">
                  <c:v>31.979113097824534</c:v>
                </c:pt>
                <c:pt idx="16168">
                  <c:v>31.98109102416656</c:v>
                </c:pt>
                <c:pt idx="16169">
                  <c:v>31.983068950508581</c:v>
                </c:pt>
                <c:pt idx="16170">
                  <c:v>31.985046876850603</c:v>
                </c:pt>
                <c:pt idx="16171">
                  <c:v>31.987024803192625</c:v>
                </c:pt>
                <c:pt idx="16172">
                  <c:v>31.989002729534651</c:v>
                </c:pt>
                <c:pt idx="16173">
                  <c:v>31.990980655876673</c:v>
                </c:pt>
                <c:pt idx="16174">
                  <c:v>31.992958582218694</c:v>
                </c:pt>
                <c:pt idx="16175">
                  <c:v>31.994936508560716</c:v>
                </c:pt>
                <c:pt idx="16176">
                  <c:v>31.996914434902742</c:v>
                </c:pt>
                <c:pt idx="16177">
                  <c:v>31.998892361244764</c:v>
                </c:pt>
                <c:pt idx="16178">
                  <c:v>32.000870287586785</c:v>
                </c:pt>
                <c:pt idx="16179">
                  <c:v>32.002848213928807</c:v>
                </c:pt>
                <c:pt idx="16180">
                  <c:v>32.004826140270829</c:v>
                </c:pt>
                <c:pt idx="16181">
                  <c:v>32.006804066612851</c:v>
                </c:pt>
                <c:pt idx="16182">
                  <c:v>32.00878199295488</c:v>
                </c:pt>
                <c:pt idx="16183">
                  <c:v>32.010759919296902</c:v>
                </c:pt>
                <c:pt idx="16184">
                  <c:v>32.012737845638924</c:v>
                </c:pt>
                <c:pt idx="16185">
                  <c:v>32.014715771980946</c:v>
                </c:pt>
                <c:pt idx="16186">
                  <c:v>32.016693698322968</c:v>
                </c:pt>
                <c:pt idx="16187">
                  <c:v>32.018671624664989</c:v>
                </c:pt>
                <c:pt idx="16188">
                  <c:v>32.020649551007011</c:v>
                </c:pt>
                <c:pt idx="16189">
                  <c:v>32.022627477349033</c:v>
                </c:pt>
                <c:pt idx="16190">
                  <c:v>32.024605403691062</c:v>
                </c:pt>
                <c:pt idx="16191">
                  <c:v>32.026583330033084</c:v>
                </c:pt>
                <c:pt idx="16192">
                  <c:v>32.028561256375106</c:v>
                </c:pt>
                <c:pt idx="16193">
                  <c:v>32.030539182717128</c:v>
                </c:pt>
                <c:pt idx="16194">
                  <c:v>32.03251710905915</c:v>
                </c:pt>
                <c:pt idx="16195">
                  <c:v>32.034495035401171</c:v>
                </c:pt>
                <c:pt idx="16196">
                  <c:v>32.036472961743193</c:v>
                </c:pt>
                <c:pt idx="16197">
                  <c:v>32.038450888085215</c:v>
                </c:pt>
                <c:pt idx="16198">
                  <c:v>32.040428814427244</c:v>
                </c:pt>
                <c:pt idx="16199">
                  <c:v>32.042406740769266</c:v>
                </c:pt>
                <c:pt idx="16200">
                  <c:v>32.044384667111288</c:v>
                </c:pt>
                <c:pt idx="16201">
                  <c:v>32.04636259345331</c:v>
                </c:pt>
                <c:pt idx="16202">
                  <c:v>32.048340519795332</c:v>
                </c:pt>
                <c:pt idx="16203">
                  <c:v>32.050318446137354</c:v>
                </c:pt>
                <c:pt idx="16204">
                  <c:v>32.052296372479375</c:v>
                </c:pt>
                <c:pt idx="16205">
                  <c:v>32.054274298821397</c:v>
                </c:pt>
                <c:pt idx="16206">
                  <c:v>32.056252225163426</c:v>
                </c:pt>
                <c:pt idx="16207">
                  <c:v>32.058230151505448</c:v>
                </c:pt>
                <c:pt idx="16208">
                  <c:v>32.06020807784747</c:v>
                </c:pt>
                <c:pt idx="16209">
                  <c:v>32.062186004189492</c:v>
                </c:pt>
                <c:pt idx="16210">
                  <c:v>32.064163930531514</c:v>
                </c:pt>
                <c:pt idx="16211">
                  <c:v>32.066141856873536</c:v>
                </c:pt>
                <c:pt idx="16212">
                  <c:v>32.068119783215558</c:v>
                </c:pt>
                <c:pt idx="16213">
                  <c:v>32.070097709557579</c:v>
                </c:pt>
                <c:pt idx="16214">
                  <c:v>32.072075635899608</c:v>
                </c:pt>
                <c:pt idx="16215">
                  <c:v>32.07405356224163</c:v>
                </c:pt>
                <c:pt idx="16216">
                  <c:v>32.076031488583652</c:v>
                </c:pt>
                <c:pt idx="16217">
                  <c:v>32.078009414925674</c:v>
                </c:pt>
                <c:pt idx="16218">
                  <c:v>32.079987341267696</c:v>
                </c:pt>
                <c:pt idx="16219">
                  <c:v>32.081965267609718</c:v>
                </c:pt>
                <c:pt idx="16220">
                  <c:v>32.08394319395174</c:v>
                </c:pt>
                <c:pt idx="16221">
                  <c:v>32.085921120293762</c:v>
                </c:pt>
                <c:pt idx="16222">
                  <c:v>32.087899046635791</c:v>
                </c:pt>
                <c:pt idx="16223">
                  <c:v>32.089876972977812</c:v>
                </c:pt>
                <c:pt idx="16224">
                  <c:v>32.091854899319834</c:v>
                </c:pt>
                <c:pt idx="16225">
                  <c:v>32.093832825661856</c:v>
                </c:pt>
                <c:pt idx="16226">
                  <c:v>32.095810752003878</c:v>
                </c:pt>
                <c:pt idx="16227">
                  <c:v>32.0977886783459</c:v>
                </c:pt>
                <c:pt idx="16228">
                  <c:v>32.099766604687922</c:v>
                </c:pt>
                <c:pt idx="16229">
                  <c:v>32.101744531029944</c:v>
                </c:pt>
                <c:pt idx="16230">
                  <c:v>32.103722457371973</c:v>
                </c:pt>
                <c:pt idx="16231">
                  <c:v>32.105700383713994</c:v>
                </c:pt>
                <c:pt idx="16232">
                  <c:v>32.107678310056016</c:v>
                </c:pt>
                <c:pt idx="16233">
                  <c:v>32.109656236398038</c:v>
                </c:pt>
                <c:pt idx="16234">
                  <c:v>32.11163416274006</c:v>
                </c:pt>
                <c:pt idx="16235">
                  <c:v>32.113612089082082</c:v>
                </c:pt>
                <c:pt idx="16236">
                  <c:v>32.115590015424104</c:v>
                </c:pt>
                <c:pt idx="16237">
                  <c:v>32.117567941766126</c:v>
                </c:pt>
                <c:pt idx="16238">
                  <c:v>32.119545868108155</c:v>
                </c:pt>
                <c:pt idx="16239">
                  <c:v>32.121523794450177</c:v>
                </c:pt>
                <c:pt idx="16240">
                  <c:v>32.123501720792198</c:v>
                </c:pt>
                <c:pt idx="16241">
                  <c:v>32.12547964713422</c:v>
                </c:pt>
                <c:pt idx="16242">
                  <c:v>32.127457573476242</c:v>
                </c:pt>
                <c:pt idx="16243">
                  <c:v>32.129435499818264</c:v>
                </c:pt>
                <c:pt idx="16244">
                  <c:v>32.131413426160286</c:v>
                </c:pt>
                <c:pt idx="16245">
                  <c:v>32.133391352502308</c:v>
                </c:pt>
                <c:pt idx="16246">
                  <c:v>32.135369278844337</c:v>
                </c:pt>
                <c:pt idx="16247">
                  <c:v>32.137347205186359</c:v>
                </c:pt>
                <c:pt idx="16248">
                  <c:v>32.139325131528381</c:v>
                </c:pt>
                <c:pt idx="16249">
                  <c:v>32.141303057870402</c:v>
                </c:pt>
                <c:pt idx="16250">
                  <c:v>32.143280984212424</c:v>
                </c:pt>
                <c:pt idx="16251">
                  <c:v>32.145258910554446</c:v>
                </c:pt>
                <c:pt idx="16252">
                  <c:v>32.147236836896468</c:v>
                </c:pt>
                <c:pt idx="16253">
                  <c:v>32.14921476323849</c:v>
                </c:pt>
                <c:pt idx="16254">
                  <c:v>32.151192689580519</c:v>
                </c:pt>
                <c:pt idx="16255">
                  <c:v>32.153170615922541</c:v>
                </c:pt>
                <c:pt idx="16256">
                  <c:v>32.155148542264563</c:v>
                </c:pt>
                <c:pt idx="16257">
                  <c:v>32.157126468606585</c:v>
                </c:pt>
                <c:pt idx="16258">
                  <c:v>32.159104394948606</c:v>
                </c:pt>
                <c:pt idx="16259">
                  <c:v>32.161082321290628</c:v>
                </c:pt>
                <c:pt idx="16260">
                  <c:v>32.16306024763265</c:v>
                </c:pt>
                <c:pt idx="16261">
                  <c:v>32.165038173974672</c:v>
                </c:pt>
                <c:pt idx="16262">
                  <c:v>32.167016100316701</c:v>
                </c:pt>
                <c:pt idx="16263">
                  <c:v>32.168994026658723</c:v>
                </c:pt>
                <c:pt idx="16264">
                  <c:v>32.170971953000745</c:v>
                </c:pt>
                <c:pt idx="16265">
                  <c:v>32.172949879342767</c:v>
                </c:pt>
                <c:pt idx="16266">
                  <c:v>32.174927805684788</c:v>
                </c:pt>
                <c:pt idx="16267">
                  <c:v>32.17690573202681</c:v>
                </c:pt>
                <c:pt idx="16268">
                  <c:v>32.178883658368832</c:v>
                </c:pt>
                <c:pt idx="16269">
                  <c:v>32.180861584710854</c:v>
                </c:pt>
                <c:pt idx="16270">
                  <c:v>32.182839511052883</c:v>
                </c:pt>
                <c:pt idx="16271">
                  <c:v>32.184817437394905</c:v>
                </c:pt>
                <c:pt idx="16272">
                  <c:v>32.186795363736927</c:v>
                </c:pt>
                <c:pt idx="16273">
                  <c:v>32.188773290078949</c:v>
                </c:pt>
                <c:pt idx="16274">
                  <c:v>32.190751216420971</c:v>
                </c:pt>
                <c:pt idx="16275">
                  <c:v>32.192729142762992</c:v>
                </c:pt>
                <c:pt idx="16276">
                  <c:v>32.194707069105014</c:v>
                </c:pt>
                <c:pt idx="16277">
                  <c:v>32.196684995447036</c:v>
                </c:pt>
                <c:pt idx="16278">
                  <c:v>32.198662921789065</c:v>
                </c:pt>
                <c:pt idx="16279">
                  <c:v>32.200640848131087</c:v>
                </c:pt>
                <c:pt idx="16280">
                  <c:v>32.202618774473109</c:v>
                </c:pt>
                <c:pt idx="16281">
                  <c:v>32.204596700815131</c:v>
                </c:pt>
                <c:pt idx="16282">
                  <c:v>32.206574627157153</c:v>
                </c:pt>
                <c:pt idx="16283">
                  <c:v>32.208552553499175</c:v>
                </c:pt>
                <c:pt idx="16284">
                  <c:v>32.210530479841196</c:v>
                </c:pt>
                <c:pt idx="16285">
                  <c:v>32.212508406183218</c:v>
                </c:pt>
                <c:pt idx="16286">
                  <c:v>32.214486332525247</c:v>
                </c:pt>
                <c:pt idx="16287">
                  <c:v>32.216464258867269</c:v>
                </c:pt>
                <c:pt idx="16288">
                  <c:v>32.218442185209291</c:v>
                </c:pt>
                <c:pt idx="16289">
                  <c:v>32.220420111551313</c:v>
                </c:pt>
                <c:pt idx="16290">
                  <c:v>32.222398037893335</c:v>
                </c:pt>
                <c:pt idx="16291">
                  <c:v>32.224375964235357</c:v>
                </c:pt>
                <c:pt idx="16292">
                  <c:v>32.226353890577379</c:v>
                </c:pt>
                <c:pt idx="16293">
                  <c:v>32.2283318169194</c:v>
                </c:pt>
                <c:pt idx="16294">
                  <c:v>32.230309743261429</c:v>
                </c:pt>
                <c:pt idx="16295">
                  <c:v>32.232287669603451</c:v>
                </c:pt>
                <c:pt idx="16296">
                  <c:v>32.234265595945473</c:v>
                </c:pt>
                <c:pt idx="16297">
                  <c:v>32.236243522287495</c:v>
                </c:pt>
                <c:pt idx="16298">
                  <c:v>32.238221448629517</c:v>
                </c:pt>
                <c:pt idx="16299">
                  <c:v>32.240199374971539</c:v>
                </c:pt>
                <c:pt idx="16300">
                  <c:v>32.242177301313561</c:v>
                </c:pt>
                <c:pt idx="16301">
                  <c:v>32.244155227655583</c:v>
                </c:pt>
                <c:pt idx="16302">
                  <c:v>32.246133153997611</c:v>
                </c:pt>
                <c:pt idx="16303">
                  <c:v>32.248111080339633</c:v>
                </c:pt>
                <c:pt idx="16304">
                  <c:v>32.250089006681655</c:v>
                </c:pt>
                <c:pt idx="16305">
                  <c:v>32.252066933023677</c:v>
                </c:pt>
                <c:pt idx="16306">
                  <c:v>32.254044859365699</c:v>
                </c:pt>
                <c:pt idx="16307">
                  <c:v>32.256022785707721</c:v>
                </c:pt>
                <c:pt idx="16308">
                  <c:v>32.258000712049743</c:v>
                </c:pt>
                <c:pt idx="16309">
                  <c:v>32.259978638391765</c:v>
                </c:pt>
                <c:pt idx="16310">
                  <c:v>32.261956564733794</c:v>
                </c:pt>
                <c:pt idx="16311">
                  <c:v>32.263934491075815</c:v>
                </c:pt>
                <c:pt idx="16312">
                  <c:v>32.265912417417837</c:v>
                </c:pt>
                <c:pt idx="16313">
                  <c:v>32.267890343759859</c:v>
                </c:pt>
                <c:pt idx="16314">
                  <c:v>32.269868270101881</c:v>
                </c:pt>
                <c:pt idx="16315">
                  <c:v>32.271846196443903</c:v>
                </c:pt>
                <c:pt idx="16316">
                  <c:v>32.273824122785925</c:v>
                </c:pt>
                <c:pt idx="16317">
                  <c:v>32.275802049127947</c:v>
                </c:pt>
                <c:pt idx="16318">
                  <c:v>32.277779975469976</c:v>
                </c:pt>
                <c:pt idx="16319">
                  <c:v>32.279757901811998</c:v>
                </c:pt>
                <c:pt idx="16320">
                  <c:v>32.281735828154019</c:v>
                </c:pt>
                <c:pt idx="16321">
                  <c:v>32.283713754496041</c:v>
                </c:pt>
                <c:pt idx="16322">
                  <c:v>32.285691680838063</c:v>
                </c:pt>
                <c:pt idx="16323">
                  <c:v>32.287669607180085</c:v>
                </c:pt>
                <c:pt idx="16324">
                  <c:v>32.289647533522107</c:v>
                </c:pt>
                <c:pt idx="16325">
                  <c:v>32.291625459864129</c:v>
                </c:pt>
                <c:pt idx="16326">
                  <c:v>32.293603386206158</c:v>
                </c:pt>
                <c:pt idx="16327">
                  <c:v>32.29558131254818</c:v>
                </c:pt>
                <c:pt idx="16328">
                  <c:v>32.297559238890202</c:v>
                </c:pt>
                <c:pt idx="16329">
                  <c:v>32.299537165232223</c:v>
                </c:pt>
                <c:pt idx="16330">
                  <c:v>32.301515091574245</c:v>
                </c:pt>
                <c:pt idx="16331">
                  <c:v>32.303493017916267</c:v>
                </c:pt>
                <c:pt idx="16332">
                  <c:v>32.305470944258289</c:v>
                </c:pt>
                <c:pt idx="16333">
                  <c:v>32.307448870600311</c:v>
                </c:pt>
                <c:pt idx="16334">
                  <c:v>32.30942679694234</c:v>
                </c:pt>
                <c:pt idx="16335">
                  <c:v>32.311404723284362</c:v>
                </c:pt>
                <c:pt idx="16336">
                  <c:v>32.313382649626384</c:v>
                </c:pt>
                <c:pt idx="16337">
                  <c:v>32.315360575968405</c:v>
                </c:pt>
                <c:pt idx="16338">
                  <c:v>32.317338502310427</c:v>
                </c:pt>
                <c:pt idx="16339">
                  <c:v>32.319316428652449</c:v>
                </c:pt>
                <c:pt idx="16340">
                  <c:v>32.321294354994471</c:v>
                </c:pt>
                <c:pt idx="16341">
                  <c:v>32.323272281336493</c:v>
                </c:pt>
                <c:pt idx="16342">
                  <c:v>32.325250207678522</c:v>
                </c:pt>
                <c:pt idx="16343">
                  <c:v>32.327228134020544</c:v>
                </c:pt>
                <c:pt idx="16344">
                  <c:v>32.329206060362566</c:v>
                </c:pt>
                <c:pt idx="16345">
                  <c:v>32.331183986704588</c:v>
                </c:pt>
                <c:pt idx="16346">
                  <c:v>32.333161913046609</c:v>
                </c:pt>
                <c:pt idx="16347">
                  <c:v>32.335139839388631</c:v>
                </c:pt>
                <c:pt idx="16348">
                  <c:v>32.337117765730653</c:v>
                </c:pt>
                <c:pt idx="16349">
                  <c:v>32.339095692072675</c:v>
                </c:pt>
                <c:pt idx="16350">
                  <c:v>32.341073618414704</c:v>
                </c:pt>
                <c:pt idx="16351">
                  <c:v>32.343051544756726</c:v>
                </c:pt>
                <c:pt idx="16352">
                  <c:v>32.345029471098748</c:v>
                </c:pt>
                <c:pt idx="16353">
                  <c:v>32.34700739744077</c:v>
                </c:pt>
                <c:pt idx="16354">
                  <c:v>32.348985323782792</c:v>
                </c:pt>
                <c:pt idx="16355">
                  <c:v>32.350963250124813</c:v>
                </c:pt>
                <c:pt idx="16356">
                  <c:v>32.352941176466835</c:v>
                </c:pt>
                <c:pt idx="16357">
                  <c:v>32.354919102808857</c:v>
                </c:pt>
                <c:pt idx="16358">
                  <c:v>32.356897029150886</c:v>
                </c:pt>
                <c:pt idx="16359">
                  <c:v>32.358874955492908</c:v>
                </c:pt>
                <c:pt idx="16360">
                  <c:v>32.36085288183493</c:v>
                </c:pt>
                <c:pt idx="16361">
                  <c:v>32.362830808176952</c:v>
                </c:pt>
                <c:pt idx="16362">
                  <c:v>32.364808734518974</c:v>
                </c:pt>
                <c:pt idx="16363">
                  <c:v>32.366786660860996</c:v>
                </c:pt>
                <c:pt idx="16364">
                  <c:v>32.368764587203017</c:v>
                </c:pt>
                <c:pt idx="16365">
                  <c:v>32.370742513545039</c:v>
                </c:pt>
                <c:pt idx="16366">
                  <c:v>32.372720439887068</c:v>
                </c:pt>
                <c:pt idx="16367">
                  <c:v>32.37469836622909</c:v>
                </c:pt>
                <c:pt idx="16368">
                  <c:v>32.376676292571112</c:v>
                </c:pt>
                <c:pt idx="16369">
                  <c:v>32.378654218913134</c:v>
                </c:pt>
                <c:pt idx="16370">
                  <c:v>32.380632145255156</c:v>
                </c:pt>
                <c:pt idx="16371">
                  <c:v>32.382610071597178</c:v>
                </c:pt>
                <c:pt idx="16372">
                  <c:v>32.3845879979392</c:v>
                </c:pt>
                <c:pt idx="16373">
                  <c:v>32.386565924281221</c:v>
                </c:pt>
                <c:pt idx="16374">
                  <c:v>32.38854385062325</c:v>
                </c:pt>
                <c:pt idx="16375">
                  <c:v>32.390521776965272</c:v>
                </c:pt>
                <c:pt idx="16376">
                  <c:v>32.392499703307294</c:v>
                </c:pt>
                <c:pt idx="16377">
                  <c:v>32.394477629649316</c:v>
                </c:pt>
                <c:pt idx="16378">
                  <c:v>32.396455555991338</c:v>
                </c:pt>
                <c:pt idx="16379">
                  <c:v>32.39843348233336</c:v>
                </c:pt>
                <c:pt idx="16380">
                  <c:v>32.400411408675382</c:v>
                </c:pt>
                <c:pt idx="16381">
                  <c:v>32.402389335017403</c:v>
                </c:pt>
                <c:pt idx="16382">
                  <c:v>32.404367261359432</c:v>
                </c:pt>
                <c:pt idx="16383">
                  <c:v>32.406345187701454</c:v>
                </c:pt>
                <c:pt idx="16384">
                  <c:v>32.408323114043476</c:v>
                </c:pt>
                <c:pt idx="16385">
                  <c:v>32.410301040385498</c:v>
                </c:pt>
                <c:pt idx="16386">
                  <c:v>32.41227896672752</c:v>
                </c:pt>
                <c:pt idx="16387">
                  <c:v>32.414256893069542</c:v>
                </c:pt>
                <c:pt idx="16388">
                  <c:v>32.416234819411564</c:v>
                </c:pt>
                <c:pt idx="16389">
                  <c:v>32.418212745753586</c:v>
                </c:pt>
                <c:pt idx="16390">
                  <c:v>32.420190672095615</c:v>
                </c:pt>
                <c:pt idx="16391">
                  <c:v>32.422168598437636</c:v>
                </c:pt>
                <c:pt idx="16392">
                  <c:v>32.424146524779658</c:v>
                </c:pt>
                <c:pt idx="16393">
                  <c:v>32.42612445112168</c:v>
                </c:pt>
                <c:pt idx="16394">
                  <c:v>32.428102377463702</c:v>
                </c:pt>
                <c:pt idx="16395">
                  <c:v>32.430080303805724</c:v>
                </c:pt>
                <c:pt idx="16396">
                  <c:v>32.432058230147746</c:v>
                </c:pt>
                <c:pt idx="16397">
                  <c:v>32.434036156489768</c:v>
                </c:pt>
                <c:pt idx="16398">
                  <c:v>32.436014082831797</c:v>
                </c:pt>
                <c:pt idx="16399">
                  <c:v>32.437992009173819</c:v>
                </c:pt>
                <c:pt idx="16400">
                  <c:v>32.43996993551584</c:v>
                </c:pt>
                <c:pt idx="16401">
                  <c:v>32.441947861857862</c:v>
                </c:pt>
                <c:pt idx="16402">
                  <c:v>32.443925788199884</c:v>
                </c:pt>
                <c:pt idx="16403">
                  <c:v>32.445903714541906</c:v>
                </c:pt>
                <c:pt idx="16404">
                  <c:v>32.447881640883928</c:v>
                </c:pt>
                <c:pt idx="16405">
                  <c:v>32.44985956722595</c:v>
                </c:pt>
                <c:pt idx="16406">
                  <c:v>32.451837493567979</c:v>
                </c:pt>
                <c:pt idx="16407">
                  <c:v>32.453815419910001</c:v>
                </c:pt>
                <c:pt idx="16408">
                  <c:v>32.455793346252023</c:v>
                </c:pt>
                <c:pt idx="16409">
                  <c:v>32.457771272594044</c:v>
                </c:pt>
                <c:pt idx="16410">
                  <c:v>32.459749198936066</c:v>
                </c:pt>
                <c:pt idx="16411">
                  <c:v>32.461727125278088</c:v>
                </c:pt>
                <c:pt idx="16412">
                  <c:v>32.46370505162011</c:v>
                </c:pt>
                <c:pt idx="16413">
                  <c:v>32.465682977962132</c:v>
                </c:pt>
                <c:pt idx="16414">
                  <c:v>32.467660904304161</c:v>
                </c:pt>
                <c:pt idx="16415">
                  <c:v>32.469638830646183</c:v>
                </c:pt>
                <c:pt idx="16416">
                  <c:v>32.471616756988205</c:v>
                </c:pt>
                <c:pt idx="16417">
                  <c:v>32.473594683330226</c:v>
                </c:pt>
                <c:pt idx="16418">
                  <c:v>32.475572609672248</c:v>
                </c:pt>
                <c:pt idx="16419">
                  <c:v>32.47755053601427</c:v>
                </c:pt>
                <c:pt idx="16420">
                  <c:v>32.479528462356292</c:v>
                </c:pt>
                <c:pt idx="16421">
                  <c:v>32.481506388698314</c:v>
                </c:pt>
                <c:pt idx="16422">
                  <c:v>32.483484315040343</c:v>
                </c:pt>
                <c:pt idx="16423">
                  <c:v>32.485462241382365</c:v>
                </c:pt>
                <c:pt idx="16424">
                  <c:v>32.487440167724387</c:v>
                </c:pt>
                <c:pt idx="16425">
                  <c:v>32.489418094066409</c:v>
                </c:pt>
                <c:pt idx="16426">
                  <c:v>32.49139602040843</c:v>
                </c:pt>
                <c:pt idx="16427">
                  <c:v>32.493373946750452</c:v>
                </c:pt>
                <c:pt idx="16428">
                  <c:v>32.495351873092474</c:v>
                </c:pt>
                <c:pt idx="16429">
                  <c:v>32.497329799434496</c:v>
                </c:pt>
                <c:pt idx="16430">
                  <c:v>32.499307725776525</c:v>
                </c:pt>
                <c:pt idx="16431">
                  <c:v>32.501285652118547</c:v>
                </c:pt>
                <c:pt idx="16432">
                  <c:v>32.503263578460569</c:v>
                </c:pt>
                <c:pt idx="16433">
                  <c:v>32.505241504802591</c:v>
                </c:pt>
                <c:pt idx="16434">
                  <c:v>32.507219431144613</c:v>
                </c:pt>
                <c:pt idx="16435">
                  <c:v>32.509197357486634</c:v>
                </c:pt>
                <c:pt idx="16436">
                  <c:v>32.511175283828656</c:v>
                </c:pt>
                <c:pt idx="16437">
                  <c:v>32.513153210170678</c:v>
                </c:pt>
                <c:pt idx="16438">
                  <c:v>32.515131136512707</c:v>
                </c:pt>
                <c:pt idx="16439">
                  <c:v>32.517109062854729</c:v>
                </c:pt>
                <c:pt idx="16440">
                  <c:v>32.519086989196751</c:v>
                </c:pt>
                <c:pt idx="16441">
                  <c:v>32.521064915538773</c:v>
                </c:pt>
                <c:pt idx="16442">
                  <c:v>32.523042841880795</c:v>
                </c:pt>
                <c:pt idx="16443">
                  <c:v>32.525020768222817</c:v>
                </c:pt>
                <c:pt idx="16444">
                  <c:v>32.526998694564838</c:v>
                </c:pt>
                <c:pt idx="16445">
                  <c:v>32.52897662090686</c:v>
                </c:pt>
                <c:pt idx="16446">
                  <c:v>32.530954547248889</c:v>
                </c:pt>
                <c:pt idx="16447">
                  <c:v>32.532932473590911</c:v>
                </c:pt>
                <c:pt idx="16448">
                  <c:v>32.534910399932933</c:v>
                </c:pt>
                <c:pt idx="16449">
                  <c:v>32.536888326274955</c:v>
                </c:pt>
                <c:pt idx="16450">
                  <c:v>32.538866252616977</c:v>
                </c:pt>
                <c:pt idx="16451">
                  <c:v>32.540844178958999</c:v>
                </c:pt>
                <c:pt idx="16452">
                  <c:v>32.54282210530102</c:v>
                </c:pt>
                <c:pt idx="16453">
                  <c:v>32.544800031643042</c:v>
                </c:pt>
                <c:pt idx="16454">
                  <c:v>32.546777957985071</c:v>
                </c:pt>
                <c:pt idx="16455">
                  <c:v>32.548755884327093</c:v>
                </c:pt>
                <c:pt idx="16456">
                  <c:v>32.550733810669115</c:v>
                </c:pt>
                <c:pt idx="16457">
                  <c:v>32.552711737011137</c:v>
                </c:pt>
                <c:pt idx="16458">
                  <c:v>32.554689663353159</c:v>
                </c:pt>
                <c:pt idx="16459">
                  <c:v>32.556667589695181</c:v>
                </c:pt>
                <c:pt idx="16460">
                  <c:v>32.558645516037203</c:v>
                </c:pt>
                <c:pt idx="16461">
                  <c:v>32.560623442379224</c:v>
                </c:pt>
                <c:pt idx="16462">
                  <c:v>32.562601368721253</c:v>
                </c:pt>
                <c:pt idx="16463">
                  <c:v>32.564579295063275</c:v>
                </c:pt>
                <c:pt idx="16464">
                  <c:v>32.566557221405297</c:v>
                </c:pt>
                <c:pt idx="16465">
                  <c:v>32.568535147747319</c:v>
                </c:pt>
                <c:pt idx="16466">
                  <c:v>32.570513074089341</c:v>
                </c:pt>
                <c:pt idx="16467">
                  <c:v>32.572491000431363</c:v>
                </c:pt>
                <c:pt idx="16468">
                  <c:v>32.574468926773385</c:v>
                </c:pt>
                <c:pt idx="16469">
                  <c:v>32.576446853115407</c:v>
                </c:pt>
                <c:pt idx="16470">
                  <c:v>32.578424779457436</c:v>
                </c:pt>
                <c:pt idx="16471">
                  <c:v>32.580402705799457</c:v>
                </c:pt>
                <c:pt idx="16472">
                  <c:v>32.582380632141479</c:v>
                </c:pt>
                <c:pt idx="16473">
                  <c:v>32.584358558483501</c:v>
                </c:pt>
                <c:pt idx="16474">
                  <c:v>32.586336484825523</c:v>
                </c:pt>
                <c:pt idx="16475">
                  <c:v>32.588314411167545</c:v>
                </c:pt>
                <c:pt idx="16476">
                  <c:v>32.590292337509567</c:v>
                </c:pt>
                <c:pt idx="16477">
                  <c:v>32.592270263851589</c:v>
                </c:pt>
                <c:pt idx="16478">
                  <c:v>32.594248190193618</c:v>
                </c:pt>
                <c:pt idx="16479">
                  <c:v>32.59622611653564</c:v>
                </c:pt>
                <c:pt idx="16480">
                  <c:v>32.598204042877661</c:v>
                </c:pt>
                <c:pt idx="16481">
                  <c:v>32.600181969219683</c:v>
                </c:pt>
                <c:pt idx="16482">
                  <c:v>32.602159895561705</c:v>
                </c:pt>
                <c:pt idx="16483">
                  <c:v>32.604137821903727</c:v>
                </c:pt>
                <c:pt idx="16484">
                  <c:v>32.606115748245749</c:v>
                </c:pt>
                <c:pt idx="16485">
                  <c:v>32.608093674587771</c:v>
                </c:pt>
                <c:pt idx="16486">
                  <c:v>32.6100716009298</c:v>
                </c:pt>
                <c:pt idx="16487">
                  <c:v>32.612049527271822</c:v>
                </c:pt>
                <c:pt idx="16488">
                  <c:v>32.614027453613843</c:v>
                </c:pt>
                <c:pt idx="16489">
                  <c:v>32.616005379955865</c:v>
                </c:pt>
                <c:pt idx="16490">
                  <c:v>32.617983306297887</c:v>
                </c:pt>
                <c:pt idx="16491">
                  <c:v>32.619961232639909</c:v>
                </c:pt>
                <c:pt idx="16492">
                  <c:v>32.621939158981931</c:v>
                </c:pt>
                <c:pt idx="16493">
                  <c:v>32.623917085323953</c:v>
                </c:pt>
                <c:pt idx="16494">
                  <c:v>32.625895011665982</c:v>
                </c:pt>
                <c:pt idx="16495">
                  <c:v>32.627872938008004</c:v>
                </c:pt>
                <c:pt idx="16496">
                  <c:v>32.629850864350026</c:v>
                </c:pt>
                <c:pt idx="16497">
                  <c:v>32.631828790692047</c:v>
                </c:pt>
                <c:pt idx="16498">
                  <c:v>32.633806717034069</c:v>
                </c:pt>
                <c:pt idx="16499">
                  <c:v>32.635784643376091</c:v>
                </c:pt>
                <c:pt idx="16500">
                  <c:v>32.637762569718113</c:v>
                </c:pt>
                <c:pt idx="16501">
                  <c:v>32.639740496060135</c:v>
                </c:pt>
                <c:pt idx="16502">
                  <c:v>32.641718422402164</c:v>
                </c:pt>
                <c:pt idx="16503">
                  <c:v>32.643696348744186</c:v>
                </c:pt>
                <c:pt idx="16504">
                  <c:v>32.645674275086208</c:v>
                </c:pt>
                <c:pt idx="16505">
                  <c:v>32.64765220142823</c:v>
                </c:pt>
                <c:pt idx="16506">
                  <c:v>32.649630127770251</c:v>
                </c:pt>
                <c:pt idx="16507">
                  <c:v>32.651608054112273</c:v>
                </c:pt>
                <c:pt idx="16508">
                  <c:v>32.653585980454295</c:v>
                </c:pt>
                <c:pt idx="16509">
                  <c:v>32.655563906796317</c:v>
                </c:pt>
                <c:pt idx="16510">
                  <c:v>32.657541833138346</c:v>
                </c:pt>
                <c:pt idx="16511">
                  <c:v>32.659519759480368</c:v>
                </c:pt>
                <c:pt idx="16512">
                  <c:v>32.66149768582239</c:v>
                </c:pt>
                <c:pt idx="16513">
                  <c:v>32.663475612164412</c:v>
                </c:pt>
                <c:pt idx="16514">
                  <c:v>32.665453538506434</c:v>
                </c:pt>
                <c:pt idx="16515">
                  <c:v>32.667431464848455</c:v>
                </c:pt>
                <c:pt idx="16516">
                  <c:v>32.669409391190477</c:v>
                </c:pt>
                <c:pt idx="16517">
                  <c:v>32.671387317532499</c:v>
                </c:pt>
                <c:pt idx="16518">
                  <c:v>32.673365243874528</c:v>
                </c:pt>
                <c:pt idx="16519">
                  <c:v>32.67534317021655</c:v>
                </c:pt>
                <c:pt idx="16520">
                  <c:v>32.677321096558572</c:v>
                </c:pt>
                <c:pt idx="16521">
                  <c:v>32.679299022900594</c:v>
                </c:pt>
                <c:pt idx="16522">
                  <c:v>32.681276949242616</c:v>
                </c:pt>
                <c:pt idx="16523">
                  <c:v>32.683254875584637</c:v>
                </c:pt>
                <c:pt idx="16524">
                  <c:v>32.685232801926659</c:v>
                </c:pt>
                <c:pt idx="16525">
                  <c:v>32.687210728268681</c:v>
                </c:pt>
                <c:pt idx="16526">
                  <c:v>32.68918865461071</c:v>
                </c:pt>
                <c:pt idx="16527">
                  <c:v>32.691166580952732</c:v>
                </c:pt>
                <c:pt idx="16528">
                  <c:v>32.693144507294754</c:v>
                </c:pt>
                <c:pt idx="16529">
                  <c:v>32.695122433636776</c:v>
                </c:pt>
                <c:pt idx="16530">
                  <c:v>32.697100359978798</c:v>
                </c:pt>
                <c:pt idx="16531">
                  <c:v>32.69907828632082</c:v>
                </c:pt>
                <c:pt idx="16532">
                  <c:v>32.701056212662841</c:v>
                </c:pt>
                <c:pt idx="16533">
                  <c:v>32.703034139004863</c:v>
                </c:pt>
                <c:pt idx="16534">
                  <c:v>32.705012065346892</c:v>
                </c:pt>
                <c:pt idx="16535">
                  <c:v>32.706989991688914</c:v>
                </c:pt>
                <c:pt idx="16536">
                  <c:v>32.708967918030936</c:v>
                </c:pt>
                <c:pt idx="16537">
                  <c:v>32.710945844372958</c:v>
                </c:pt>
                <c:pt idx="16538">
                  <c:v>32.71292377071498</c:v>
                </c:pt>
                <c:pt idx="16539">
                  <c:v>32.714901697057002</c:v>
                </c:pt>
                <c:pt idx="16540">
                  <c:v>32.716879623399024</c:v>
                </c:pt>
                <c:pt idx="16541">
                  <c:v>32.718857549741045</c:v>
                </c:pt>
                <c:pt idx="16542">
                  <c:v>32.720835476083074</c:v>
                </c:pt>
                <c:pt idx="16543">
                  <c:v>32.722813402425096</c:v>
                </c:pt>
                <c:pt idx="16544">
                  <c:v>32.724791328767118</c:v>
                </c:pt>
                <c:pt idx="16545">
                  <c:v>32.72676925510914</c:v>
                </c:pt>
                <c:pt idx="16546">
                  <c:v>32.728747181451162</c:v>
                </c:pt>
                <c:pt idx="16547">
                  <c:v>32.730725107793184</c:v>
                </c:pt>
                <c:pt idx="16548">
                  <c:v>32.732703034135206</c:v>
                </c:pt>
                <c:pt idx="16549">
                  <c:v>32.734680960477228</c:v>
                </c:pt>
                <c:pt idx="16550">
                  <c:v>32.736658886819257</c:v>
                </c:pt>
                <c:pt idx="16551">
                  <c:v>32.738636813161278</c:v>
                </c:pt>
                <c:pt idx="16552">
                  <c:v>32.7406147395033</c:v>
                </c:pt>
                <c:pt idx="16553">
                  <c:v>32.742592665845322</c:v>
                </c:pt>
                <c:pt idx="16554">
                  <c:v>32.744570592187344</c:v>
                </c:pt>
                <c:pt idx="16555">
                  <c:v>32.746548518529366</c:v>
                </c:pt>
                <c:pt idx="16556">
                  <c:v>32.748526444871388</c:v>
                </c:pt>
                <c:pt idx="16557">
                  <c:v>32.75050437121341</c:v>
                </c:pt>
                <c:pt idx="16558">
                  <c:v>32.752482297555439</c:v>
                </c:pt>
                <c:pt idx="16559">
                  <c:v>32.75446022389746</c:v>
                </c:pt>
                <c:pt idx="16560">
                  <c:v>32.756438150239482</c:v>
                </c:pt>
                <c:pt idx="16561">
                  <c:v>32.758416076581504</c:v>
                </c:pt>
                <c:pt idx="16562">
                  <c:v>32.760394002923526</c:v>
                </c:pt>
                <c:pt idx="16563">
                  <c:v>32.762371929265548</c:v>
                </c:pt>
                <c:pt idx="16564">
                  <c:v>32.76434985560757</c:v>
                </c:pt>
                <c:pt idx="16565">
                  <c:v>32.766327781949592</c:v>
                </c:pt>
                <c:pt idx="16566">
                  <c:v>32.768305708291621</c:v>
                </c:pt>
                <c:pt idx="16567">
                  <c:v>32.770283634633643</c:v>
                </c:pt>
                <c:pt idx="16568">
                  <c:v>32.772261560975664</c:v>
                </c:pt>
                <c:pt idx="16569">
                  <c:v>32.774239487317686</c:v>
                </c:pt>
                <c:pt idx="16570">
                  <c:v>32.776217413659708</c:v>
                </c:pt>
                <c:pt idx="16571">
                  <c:v>32.77819534000173</c:v>
                </c:pt>
                <c:pt idx="16572">
                  <c:v>32.780173266343752</c:v>
                </c:pt>
                <c:pt idx="16573">
                  <c:v>32.782151192685774</c:v>
                </c:pt>
                <c:pt idx="16574">
                  <c:v>32.784129119027803</c:v>
                </c:pt>
                <c:pt idx="16575">
                  <c:v>32.786107045369825</c:v>
                </c:pt>
                <c:pt idx="16576">
                  <c:v>32.788084971711847</c:v>
                </c:pt>
                <c:pt idx="16577">
                  <c:v>32.790062898053868</c:v>
                </c:pt>
                <c:pt idx="16578">
                  <c:v>32.79204082439589</c:v>
                </c:pt>
                <c:pt idx="16579">
                  <c:v>32.794018750737912</c:v>
                </c:pt>
                <c:pt idx="16580">
                  <c:v>32.795996677079934</c:v>
                </c:pt>
                <c:pt idx="16581">
                  <c:v>32.797974603421956</c:v>
                </c:pt>
                <c:pt idx="16582">
                  <c:v>32.799952529763985</c:v>
                </c:pt>
                <c:pt idx="16583">
                  <c:v>32.801930456106007</c:v>
                </c:pt>
                <c:pt idx="16584">
                  <c:v>32.803908382448029</c:v>
                </c:pt>
                <c:pt idx="16585">
                  <c:v>32.805886308790051</c:v>
                </c:pt>
                <c:pt idx="16586">
                  <c:v>32.807864235132072</c:v>
                </c:pt>
                <c:pt idx="16587">
                  <c:v>32.809842161474094</c:v>
                </c:pt>
                <c:pt idx="16588">
                  <c:v>32.811820087816116</c:v>
                </c:pt>
                <c:pt idx="16589">
                  <c:v>32.813798014158138</c:v>
                </c:pt>
                <c:pt idx="16590">
                  <c:v>32.815775940500167</c:v>
                </c:pt>
                <c:pt idx="16591">
                  <c:v>32.817753866842189</c:v>
                </c:pt>
                <c:pt idx="16592">
                  <c:v>32.819731793184211</c:v>
                </c:pt>
                <c:pt idx="16593">
                  <c:v>32.821709719526233</c:v>
                </c:pt>
                <c:pt idx="16594">
                  <c:v>32.823687645868254</c:v>
                </c:pt>
                <c:pt idx="16595">
                  <c:v>32.825665572210276</c:v>
                </c:pt>
                <c:pt idx="16596">
                  <c:v>32.827643498552298</c:v>
                </c:pt>
                <c:pt idx="16597">
                  <c:v>32.82962142489432</c:v>
                </c:pt>
                <c:pt idx="16598">
                  <c:v>32.831599351236349</c:v>
                </c:pt>
                <c:pt idx="16599">
                  <c:v>32.833577277578371</c:v>
                </c:pt>
                <c:pt idx="16600">
                  <c:v>32.835555203920393</c:v>
                </c:pt>
                <c:pt idx="16601">
                  <c:v>32.837533130262415</c:v>
                </c:pt>
                <c:pt idx="16602">
                  <c:v>32.839511056604437</c:v>
                </c:pt>
                <c:pt idx="16603">
                  <c:v>32.841488982946458</c:v>
                </c:pt>
                <c:pt idx="16604">
                  <c:v>32.84346690928848</c:v>
                </c:pt>
                <c:pt idx="16605">
                  <c:v>32.845444835630502</c:v>
                </c:pt>
                <c:pt idx="16606">
                  <c:v>32.847422761972531</c:v>
                </c:pt>
                <c:pt idx="16607">
                  <c:v>32.849400688314553</c:v>
                </c:pt>
                <c:pt idx="16608">
                  <c:v>32.851378614656575</c:v>
                </c:pt>
                <c:pt idx="16609">
                  <c:v>32.853356540998597</c:v>
                </c:pt>
                <c:pt idx="16610">
                  <c:v>32.855334467340619</c:v>
                </c:pt>
                <c:pt idx="16611">
                  <c:v>32.857312393682641</c:v>
                </c:pt>
                <c:pt idx="16612">
                  <c:v>32.859290320024662</c:v>
                </c:pt>
                <c:pt idx="16613">
                  <c:v>32.861268246366684</c:v>
                </c:pt>
                <c:pt idx="16614">
                  <c:v>32.863246172708713</c:v>
                </c:pt>
                <c:pt idx="16615">
                  <c:v>32.865224099050735</c:v>
                </c:pt>
                <c:pt idx="16616">
                  <c:v>32.867202025392757</c:v>
                </c:pt>
                <c:pt idx="16617">
                  <c:v>32.869179951734779</c:v>
                </c:pt>
                <c:pt idx="16618">
                  <c:v>32.871157878076801</c:v>
                </c:pt>
                <c:pt idx="16619">
                  <c:v>32.873135804418823</c:v>
                </c:pt>
                <c:pt idx="16620">
                  <c:v>32.875113730760845</c:v>
                </c:pt>
                <c:pt idx="16621">
                  <c:v>32.877091657102866</c:v>
                </c:pt>
                <c:pt idx="16622">
                  <c:v>32.879069583444895</c:v>
                </c:pt>
                <c:pt idx="16623">
                  <c:v>32.881047509786917</c:v>
                </c:pt>
                <c:pt idx="16624">
                  <c:v>32.883025436128939</c:v>
                </c:pt>
                <c:pt idx="16625">
                  <c:v>32.885003362470961</c:v>
                </c:pt>
                <c:pt idx="16626">
                  <c:v>32.886981288812983</c:v>
                </c:pt>
                <c:pt idx="16627">
                  <c:v>32.888959215155005</c:v>
                </c:pt>
                <c:pt idx="16628">
                  <c:v>32.890937141497027</c:v>
                </c:pt>
                <c:pt idx="16629">
                  <c:v>32.892915067839049</c:v>
                </c:pt>
                <c:pt idx="16630">
                  <c:v>32.894892994181077</c:v>
                </c:pt>
                <c:pt idx="16631">
                  <c:v>32.896870920523099</c:v>
                </c:pt>
                <c:pt idx="16632">
                  <c:v>32.898848846865121</c:v>
                </c:pt>
                <c:pt idx="16633">
                  <c:v>32.900826773207143</c:v>
                </c:pt>
                <c:pt idx="16634">
                  <c:v>32.902804699549165</c:v>
                </c:pt>
                <c:pt idx="16635">
                  <c:v>32.904782625891187</c:v>
                </c:pt>
                <c:pt idx="16636">
                  <c:v>32.906760552233209</c:v>
                </c:pt>
                <c:pt idx="16637">
                  <c:v>32.908738478575231</c:v>
                </c:pt>
                <c:pt idx="16638">
                  <c:v>32.91071640491726</c:v>
                </c:pt>
                <c:pt idx="16639">
                  <c:v>32.912694331259281</c:v>
                </c:pt>
                <c:pt idx="16640">
                  <c:v>32.914672257601303</c:v>
                </c:pt>
                <c:pt idx="16641">
                  <c:v>32.916650183943325</c:v>
                </c:pt>
                <c:pt idx="16642">
                  <c:v>32.918628110285347</c:v>
                </c:pt>
                <c:pt idx="16643">
                  <c:v>32.920606036627369</c:v>
                </c:pt>
                <c:pt idx="16644">
                  <c:v>32.922583962969391</c:v>
                </c:pt>
                <c:pt idx="16645">
                  <c:v>32.924561889311413</c:v>
                </c:pt>
                <c:pt idx="16646">
                  <c:v>32.926539815653442</c:v>
                </c:pt>
                <c:pt idx="16647">
                  <c:v>32.928517741995464</c:v>
                </c:pt>
                <c:pt idx="16648">
                  <c:v>32.930495668337485</c:v>
                </c:pt>
                <c:pt idx="16649">
                  <c:v>32.932473594679507</c:v>
                </c:pt>
                <c:pt idx="16650">
                  <c:v>32.934451521021529</c:v>
                </c:pt>
                <c:pt idx="16651">
                  <c:v>32.936429447363551</c:v>
                </c:pt>
                <c:pt idx="16652">
                  <c:v>32.938407373705573</c:v>
                </c:pt>
                <c:pt idx="16653">
                  <c:v>32.940385300047595</c:v>
                </c:pt>
                <c:pt idx="16654">
                  <c:v>32.942363226389624</c:v>
                </c:pt>
                <c:pt idx="16655">
                  <c:v>32.944341152731646</c:v>
                </c:pt>
                <c:pt idx="16656">
                  <c:v>32.946319079073668</c:v>
                </c:pt>
                <c:pt idx="16657">
                  <c:v>32.948297005415689</c:v>
                </c:pt>
                <c:pt idx="16658">
                  <c:v>32.950274931757711</c:v>
                </c:pt>
                <c:pt idx="16659">
                  <c:v>32.952252858099733</c:v>
                </c:pt>
                <c:pt idx="16660">
                  <c:v>32.954230784441755</c:v>
                </c:pt>
                <c:pt idx="16661">
                  <c:v>32.956208710783777</c:v>
                </c:pt>
                <c:pt idx="16662">
                  <c:v>32.958186637125806</c:v>
                </c:pt>
                <c:pt idx="16663">
                  <c:v>32.960164563467828</c:v>
                </c:pt>
                <c:pt idx="16664">
                  <c:v>32.96214248980985</c:v>
                </c:pt>
                <c:pt idx="16665">
                  <c:v>32.964120416151871</c:v>
                </c:pt>
                <c:pt idx="16666">
                  <c:v>32.966098342493893</c:v>
                </c:pt>
                <c:pt idx="16667">
                  <c:v>32.968076268835915</c:v>
                </c:pt>
                <c:pt idx="16668">
                  <c:v>32.970054195177937</c:v>
                </c:pt>
                <c:pt idx="16669">
                  <c:v>32.972032121519959</c:v>
                </c:pt>
                <c:pt idx="16670">
                  <c:v>32.974010047861988</c:v>
                </c:pt>
                <c:pt idx="16671">
                  <c:v>32.97598797420401</c:v>
                </c:pt>
                <c:pt idx="16672">
                  <c:v>32.977965900546032</c:v>
                </c:pt>
                <c:pt idx="16673">
                  <c:v>32.979943826888054</c:v>
                </c:pt>
                <c:pt idx="16674">
                  <c:v>32.981921753230075</c:v>
                </c:pt>
                <c:pt idx="16675">
                  <c:v>32.983899679572097</c:v>
                </c:pt>
                <c:pt idx="16676">
                  <c:v>32.985877605914119</c:v>
                </c:pt>
                <c:pt idx="16677">
                  <c:v>32.987855532256141</c:v>
                </c:pt>
                <c:pt idx="16678">
                  <c:v>32.98983345859817</c:v>
                </c:pt>
                <c:pt idx="16679">
                  <c:v>32.991811384940192</c:v>
                </c:pt>
                <c:pt idx="16680">
                  <c:v>32.993789311282214</c:v>
                </c:pt>
                <c:pt idx="16681">
                  <c:v>32.995767237624236</c:v>
                </c:pt>
                <c:pt idx="16682">
                  <c:v>32.997745163966258</c:v>
                </c:pt>
                <c:pt idx="16683">
                  <c:v>32.999723090308279</c:v>
                </c:pt>
                <c:pt idx="16684">
                  <c:v>33.001701016650301</c:v>
                </c:pt>
                <c:pt idx="16685">
                  <c:v>33.003678942992323</c:v>
                </c:pt>
                <c:pt idx="16686">
                  <c:v>33.005656869334352</c:v>
                </c:pt>
                <c:pt idx="16687">
                  <c:v>33.007634795676374</c:v>
                </c:pt>
                <c:pt idx="16688">
                  <c:v>33.009612722018396</c:v>
                </c:pt>
                <c:pt idx="16689">
                  <c:v>33.011590648360418</c:v>
                </c:pt>
                <c:pt idx="16690">
                  <c:v>33.01356857470244</c:v>
                </c:pt>
                <c:pt idx="16691">
                  <c:v>33.015546501044462</c:v>
                </c:pt>
                <c:pt idx="16692">
                  <c:v>33.017524427386483</c:v>
                </c:pt>
                <c:pt idx="16693">
                  <c:v>33.019502353728505</c:v>
                </c:pt>
                <c:pt idx="16694">
                  <c:v>33.021480280070534</c:v>
                </c:pt>
                <c:pt idx="16695">
                  <c:v>33.023458206412556</c:v>
                </c:pt>
                <c:pt idx="16696">
                  <c:v>33.025436132754578</c:v>
                </c:pt>
                <c:pt idx="16697">
                  <c:v>33.0274140590966</c:v>
                </c:pt>
                <c:pt idx="16698">
                  <c:v>33.029391985438622</c:v>
                </c:pt>
                <c:pt idx="16699">
                  <c:v>33.031369911780644</c:v>
                </c:pt>
                <c:pt idx="16700">
                  <c:v>33.033347838122666</c:v>
                </c:pt>
                <c:pt idx="16701">
                  <c:v>33.035325764464687</c:v>
                </c:pt>
                <c:pt idx="16702">
                  <c:v>33.037303690806716</c:v>
                </c:pt>
                <c:pt idx="16703">
                  <c:v>33.039281617148738</c:v>
                </c:pt>
                <c:pt idx="16704">
                  <c:v>33.04125954349076</c:v>
                </c:pt>
                <c:pt idx="16705">
                  <c:v>33.043237469832782</c:v>
                </c:pt>
                <c:pt idx="16706">
                  <c:v>33.045215396174804</c:v>
                </c:pt>
                <c:pt idx="16707">
                  <c:v>33.047193322516826</c:v>
                </c:pt>
                <c:pt idx="16708">
                  <c:v>33.049171248858848</c:v>
                </c:pt>
                <c:pt idx="16709">
                  <c:v>33.051149175200869</c:v>
                </c:pt>
                <c:pt idx="16710">
                  <c:v>33.053127101542898</c:v>
                </c:pt>
                <c:pt idx="16711">
                  <c:v>33.05510502788492</c:v>
                </c:pt>
                <c:pt idx="16712">
                  <c:v>33.057082954226942</c:v>
                </c:pt>
                <c:pt idx="16713">
                  <c:v>33.059060880568964</c:v>
                </c:pt>
                <c:pt idx="16714">
                  <c:v>33.061038806910986</c:v>
                </c:pt>
                <c:pt idx="16715">
                  <c:v>33.063016733253008</c:v>
                </c:pt>
                <c:pt idx="16716">
                  <c:v>33.06499465959503</c:v>
                </c:pt>
                <c:pt idx="16717">
                  <c:v>33.066972585937052</c:v>
                </c:pt>
                <c:pt idx="16718">
                  <c:v>33.068950512279081</c:v>
                </c:pt>
                <c:pt idx="16719">
                  <c:v>33.070928438621102</c:v>
                </c:pt>
                <c:pt idx="16720">
                  <c:v>33.072906364963124</c:v>
                </c:pt>
                <c:pt idx="16721">
                  <c:v>33.074884291305146</c:v>
                </c:pt>
                <c:pt idx="16722">
                  <c:v>33.076862217647168</c:v>
                </c:pt>
                <c:pt idx="16723">
                  <c:v>33.07884014398919</c:v>
                </c:pt>
                <c:pt idx="16724">
                  <c:v>33.080818070331212</c:v>
                </c:pt>
                <c:pt idx="16725">
                  <c:v>33.082795996673234</c:v>
                </c:pt>
                <c:pt idx="16726">
                  <c:v>33.084773923015263</c:v>
                </c:pt>
                <c:pt idx="16727">
                  <c:v>33.086751849357285</c:v>
                </c:pt>
                <c:pt idx="16728">
                  <c:v>33.088729775699306</c:v>
                </c:pt>
                <c:pt idx="16729">
                  <c:v>33.090707702041328</c:v>
                </c:pt>
                <c:pt idx="16730">
                  <c:v>33.09268562838335</c:v>
                </c:pt>
                <c:pt idx="16731">
                  <c:v>33.094663554725372</c:v>
                </c:pt>
                <c:pt idx="16732">
                  <c:v>33.096641481067394</c:v>
                </c:pt>
                <c:pt idx="16733">
                  <c:v>33.098619407409416</c:v>
                </c:pt>
                <c:pt idx="16734">
                  <c:v>33.100597333751445</c:v>
                </c:pt>
                <c:pt idx="16735">
                  <c:v>33.102575260093467</c:v>
                </c:pt>
                <c:pt idx="16736">
                  <c:v>33.104553186435488</c:v>
                </c:pt>
                <c:pt idx="16737">
                  <c:v>33.10653111277751</c:v>
                </c:pt>
                <c:pt idx="16738">
                  <c:v>33.108509039119532</c:v>
                </c:pt>
                <c:pt idx="16739">
                  <c:v>33.110486965461554</c:v>
                </c:pt>
                <c:pt idx="16740">
                  <c:v>33.112464891803576</c:v>
                </c:pt>
                <c:pt idx="16741">
                  <c:v>33.114442818145598</c:v>
                </c:pt>
                <c:pt idx="16742">
                  <c:v>33.116420744487627</c:v>
                </c:pt>
                <c:pt idx="16743">
                  <c:v>33.118398670829649</c:v>
                </c:pt>
                <c:pt idx="16744">
                  <c:v>33.120376597171671</c:v>
                </c:pt>
                <c:pt idx="16745">
                  <c:v>33.122354523513692</c:v>
                </c:pt>
                <c:pt idx="16746">
                  <c:v>33.124332449855714</c:v>
                </c:pt>
                <c:pt idx="16747">
                  <c:v>33.126310376197736</c:v>
                </c:pt>
                <c:pt idx="16748">
                  <c:v>33.128288302539758</c:v>
                </c:pt>
                <c:pt idx="16749">
                  <c:v>33.13026622888178</c:v>
                </c:pt>
                <c:pt idx="16750">
                  <c:v>33.132244155223809</c:v>
                </c:pt>
                <c:pt idx="16751">
                  <c:v>33.134222081565831</c:v>
                </c:pt>
                <c:pt idx="16752">
                  <c:v>33.136200007907853</c:v>
                </c:pt>
                <c:pt idx="16753">
                  <c:v>33.138177934249875</c:v>
                </c:pt>
                <c:pt idx="16754">
                  <c:v>33.140155860591896</c:v>
                </c:pt>
                <c:pt idx="16755">
                  <c:v>33.142133786933918</c:v>
                </c:pt>
                <c:pt idx="16756">
                  <c:v>33.14411171327594</c:v>
                </c:pt>
                <c:pt idx="16757">
                  <c:v>33.146089639617962</c:v>
                </c:pt>
                <c:pt idx="16758">
                  <c:v>33.148067565959991</c:v>
                </c:pt>
                <c:pt idx="16759">
                  <c:v>33.150045492302013</c:v>
                </c:pt>
                <c:pt idx="16760">
                  <c:v>33.152023418644035</c:v>
                </c:pt>
                <c:pt idx="16761">
                  <c:v>33.154001344986057</c:v>
                </c:pt>
                <c:pt idx="16762">
                  <c:v>33.155979271328079</c:v>
                </c:pt>
                <c:pt idx="16763">
                  <c:v>33.1579571976701</c:v>
                </c:pt>
                <c:pt idx="16764">
                  <c:v>33.159935124012122</c:v>
                </c:pt>
                <c:pt idx="16765">
                  <c:v>33.161913050354144</c:v>
                </c:pt>
                <c:pt idx="16766">
                  <c:v>33.163890976696173</c:v>
                </c:pt>
                <c:pt idx="16767">
                  <c:v>33.165868903038195</c:v>
                </c:pt>
                <c:pt idx="16768">
                  <c:v>33.167846829380217</c:v>
                </c:pt>
                <c:pt idx="16769">
                  <c:v>33.169824755722239</c:v>
                </c:pt>
                <c:pt idx="16770">
                  <c:v>33.171802682064261</c:v>
                </c:pt>
                <c:pt idx="16771">
                  <c:v>33.173780608406283</c:v>
                </c:pt>
                <c:pt idx="16772">
                  <c:v>33.175758534748304</c:v>
                </c:pt>
                <c:pt idx="16773">
                  <c:v>33.177736461090326</c:v>
                </c:pt>
                <c:pt idx="16774">
                  <c:v>33.179714387432355</c:v>
                </c:pt>
                <c:pt idx="16775">
                  <c:v>33.181692313774377</c:v>
                </c:pt>
                <c:pt idx="16776">
                  <c:v>33.183670240116399</c:v>
                </c:pt>
                <c:pt idx="16777">
                  <c:v>33.185648166458421</c:v>
                </c:pt>
                <c:pt idx="16778">
                  <c:v>33.187626092800443</c:v>
                </c:pt>
                <c:pt idx="16779">
                  <c:v>33.189604019142465</c:v>
                </c:pt>
                <c:pt idx="16780">
                  <c:v>33.191581945484486</c:v>
                </c:pt>
                <c:pt idx="16781">
                  <c:v>33.193559871826508</c:v>
                </c:pt>
                <c:pt idx="16782">
                  <c:v>33.195537798168537</c:v>
                </c:pt>
                <c:pt idx="16783">
                  <c:v>33.197515724510559</c:v>
                </c:pt>
                <c:pt idx="16784">
                  <c:v>33.199493650852581</c:v>
                </c:pt>
                <c:pt idx="16785">
                  <c:v>33.201471577194603</c:v>
                </c:pt>
                <c:pt idx="16786">
                  <c:v>33.203449503536625</c:v>
                </c:pt>
                <c:pt idx="16787">
                  <c:v>33.205427429878647</c:v>
                </c:pt>
                <c:pt idx="16788">
                  <c:v>33.207405356220669</c:v>
                </c:pt>
                <c:pt idx="16789">
                  <c:v>33.20938328256269</c:v>
                </c:pt>
                <c:pt idx="16790">
                  <c:v>33.211361208904719</c:v>
                </c:pt>
                <c:pt idx="16791">
                  <c:v>33.213339135246741</c:v>
                </c:pt>
                <c:pt idx="16792">
                  <c:v>33.215317061588763</c:v>
                </c:pt>
                <c:pt idx="16793">
                  <c:v>33.217294987930785</c:v>
                </c:pt>
                <c:pt idx="16794">
                  <c:v>33.219272914272807</c:v>
                </c:pt>
                <c:pt idx="16795">
                  <c:v>33.221250840614829</c:v>
                </c:pt>
                <c:pt idx="16796">
                  <c:v>33.223228766956851</c:v>
                </c:pt>
                <c:pt idx="16797">
                  <c:v>33.225206693298873</c:v>
                </c:pt>
                <c:pt idx="16798">
                  <c:v>33.227184619640902</c:v>
                </c:pt>
                <c:pt idx="16799">
                  <c:v>33.229162545982923</c:v>
                </c:pt>
                <c:pt idx="16800">
                  <c:v>33.231140472324945</c:v>
                </c:pt>
                <c:pt idx="16801">
                  <c:v>33.233118398666967</c:v>
                </c:pt>
                <c:pt idx="16802">
                  <c:v>33.235096325008989</c:v>
                </c:pt>
                <c:pt idx="16803">
                  <c:v>33.237074251351011</c:v>
                </c:pt>
                <c:pt idx="16804">
                  <c:v>33.239052177693033</c:v>
                </c:pt>
                <c:pt idx="16805">
                  <c:v>33.241030104035055</c:v>
                </c:pt>
                <c:pt idx="16806">
                  <c:v>33.243008030377084</c:v>
                </c:pt>
                <c:pt idx="16807">
                  <c:v>33.244985956719106</c:v>
                </c:pt>
                <c:pt idx="16808">
                  <c:v>33.246963883061127</c:v>
                </c:pt>
                <c:pt idx="16809">
                  <c:v>33.248941809403149</c:v>
                </c:pt>
                <c:pt idx="16810">
                  <c:v>33.250919735745171</c:v>
                </c:pt>
                <c:pt idx="16811">
                  <c:v>33.252897662087193</c:v>
                </c:pt>
                <c:pt idx="16812">
                  <c:v>33.254875588429215</c:v>
                </c:pt>
                <c:pt idx="16813">
                  <c:v>33.256853514771237</c:v>
                </c:pt>
                <c:pt idx="16814">
                  <c:v>33.258831441113266</c:v>
                </c:pt>
                <c:pt idx="16815">
                  <c:v>33.260809367455288</c:v>
                </c:pt>
                <c:pt idx="16816">
                  <c:v>33.262787293797309</c:v>
                </c:pt>
                <c:pt idx="16817">
                  <c:v>33.264765220139331</c:v>
                </c:pt>
                <c:pt idx="16818">
                  <c:v>33.266743146481353</c:v>
                </c:pt>
                <c:pt idx="16819">
                  <c:v>33.268721072823375</c:v>
                </c:pt>
                <c:pt idx="16820">
                  <c:v>33.270698999165397</c:v>
                </c:pt>
                <c:pt idx="16821">
                  <c:v>33.272676925507419</c:v>
                </c:pt>
                <c:pt idx="16822">
                  <c:v>33.274654851849448</c:v>
                </c:pt>
                <c:pt idx="16823">
                  <c:v>33.27663277819147</c:v>
                </c:pt>
                <c:pt idx="16824">
                  <c:v>33.278610704533492</c:v>
                </c:pt>
                <c:pt idx="16825">
                  <c:v>33.280588630875513</c:v>
                </c:pt>
                <c:pt idx="16826">
                  <c:v>33.282566557217535</c:v>
                </c:pt>
                <c:pt idx="16827">
                  <c:v>33.284544483559557</c:v>
                </c:pt>
                <c:pt idx="16828">
                  <c:v>33.286522409901579</c:v>
                </c:pt>
                <c:pt idx="16829">
                  <c:v>33.288500336243601</c:v>
                </c:pt>
                <c:pt idx="16830">
                  <c:v>33.29047826258563</c:v>
                </c:pt>
                <c:pt idx="16831">
                  <c:v>33.292456188927652</c:v>
                </c:pt>
                <c:pt idx="16832">
                  <c:v>33.294434115269674</c:v>
                </c:pt>
                <c:pt idx="16833">
                  <c:v>33.296412041611696</c:v>
                </c:pt>
                <c:pt idx="16834">
                  <c:v>33.298389967953717</c:v>
                </c:pt>
                <c:pt idx="16835">
                  <c:v>33.300367894295739</c:v>
                </c:pt>
                <c:pt idx="16836">
                  <c:v>33.302345820637761</c:v>
                </c:pt>
                <c:pt idx="16837">
                  <c:v>33.304323746979783</c:v>
                </c:pt>
                <c:pt idx="16838">
                  <c:v>33.306301673321812</c:v>
                </c:pt>
                <c:pt idx="16839">
                  <c:v>33.308279599663834</c:v>
                </c:pt>
                <c:pt idx="16840">
                  <c:v>33.310257526005856</c:v>
                </c:pt>
                <c:pt idx="16841">
                  <c:v>33.312235452347878</c:v>
                </c:pt>
                <c:pt idx="16842">
                  <c:v>33.3142133786899</c:v>
                </c:pt>
                <c:pt idx="16843">
                  <c:v>33.316191305031921</c:v>
                </c:pt>
                <c:pt idx="16844">
                  <c:v>33.318169231373943</c:v>
                </c:pt>
                <c:pt idx="16845">
                  <c:v>33.320147157715965</c:v>
                </c:pt>
                <c:pt idx="16846">
                  <c:v>33.322125084057994</c:v>
                </c:pt>
                <c:pt idx="16847">
                  <c:v>33.324103010400016</c:v>
                </c:pt>
                <c:pt idx="16848">
                  <c:v>33.326080936742038</c:v>
                </c:pt>
                <c:pt idx="16849">
                  <c:v>33.32805886308406</c:v>
                </c:pt>
                <c:pt idx="16850">
                  <c:v>33.330036789426082</c:v>
                </c:pt>
                <c:pt idx="16851">
                  <c:v>33.332014715768103</c:v>
                </c:pt>
                <c:pt idx="16852">
                  <c:v>33.333992642110125</c:v>
                </c:pt>
                <c:pt idx="16853">
                  <c:v>33.335970568452147</c:v>
                </c:pt>
                <c:pt idx="16854">
                  <c:v>33.337948494794176</c:v>
                </c:pt>
                <c:pt idx="16855">
                  <c:v>33.339926421136198</c:v>
                </c:pt>
                <c:pt idx="16856">
                  <c:v>33.34190434747822</c:v>
                </c:pt>
                <c:pt idx="16857">
                  <c:v>33.343882273820242</c:v>
                </c:pt>
                <c:pt idx="16858">
                  <c:v>33.345860200162264</c:v>
                </c:pt>
                <c:pt idx="16859">
                  <c:v>33.347838126504286</c:v>
                </c:pt>
                <c:pt idx="16860">
                  <c:v>33.349816052846307</c:v>
                </c:pt>
                <c:pt idx="16861">
                  <c:v>33.351793979188329</c:v>
                </c:pt>
                <c:pt idx="16862">
                  <c:v>33.353771905530358</c:v>
                </c:pt>
                <c:pt idx="16863">
                  <c:v>33.35574983187238</c:v>
                </c:pt>
                <c:pt idx="16864">
                  <c:v>33.357727758214402</c:v>
                </c:pt>
                <c:pt idx="16865">
                  <c:v>33.359705684556424</c:v>
                </c:pt>
                <c:pt idx="16866">
                  <c:v>33.361683610898446</c:v>
                </c:pt>
                <c:pt idx="16867">
                  <c:v>33.363661537240468</c:v>
                </c:pt>
                <c:pt idx="16868">
                  <c:v>33.36563946358249</c:v>
                </c:pt>
                <c:pt idx="16869">
                  <c:v>33.367617389924511</c:v>
                </c:pt>
                <c:pt idx="16870">
                  <c:v>33.36959531626654</c:v>
                </c:pt>
                <c:pt idx="16871">
                  <c:v>33.371573242608562</c:v>
                </c:pt>
                <c:pt idx="16872">
                  <c:v>33.373551168950584</c:v>
                </c:pt>
                <c:pt idx="16873">
                  <c:v>33.375529095292606</c:v>
                </c:pt>
                <c:pt idx="16874">
                  <c:v>33.377507021634628</c:v>
                </c:pt>
                <c:pt idx="16875">
                  <c:v>33.37948494797665</c:v>
                </c:pt>
                <c:pt idx="16876">
                  <c:v>33.381462874318672</c:v>
                </c:pt>
                <c:pt idx="16877">
                  <c:v>33.383440800660694</c:v>
                </c:pt>
                <c:pt idx="16878">
                  <c:v>33.385418727002723</c:v>
                </c:pt>
                <c:pt idx="16879">
                  <c:v>33.387396653344744</c:v>
                </c:pt>
                <c:pt idx="16880">
                  <c:v>33.389374579686766</c:v>
                </c:pt>
                <c:pt idx="16881">
                  <c:v>33.391352506028788</c:v>
                </c:pt>
                <c:pt idx="16882">
                  <c:v>33.39333043237081</c:v>
                </c:pt>
                <c:pt idx="16883">
                  <c:v>33.395308358712832</c:v>
                </c:pt>
                <c:pt idx="16884">
                  <c:v>33.397286285054854</c:v>
                </c:pt>
                <c:pt idx="16885">
                  <c:v>33.399264211396876</c:v>
                </c:pt>
                <c:pt idx="16886">
                  <c:v>33.401242137738905</c:v>
                </c:pt>
                <c:pt idx="16887">
                  <c:v>33.403220064080926</c:v>
                </c:pt>
                <c:pt idx="16888">
                  <c:v>33.405197990422948</c:v>
                </c:pt>
                <c:pt idx="16889">
                  <c:v>33.40717591676497</c:v>
                </c:pt>
                <c:pt idx="16890">
                  <c:v>33.409153843106992</c:v>
                </c:pt>
                <c:pt idx="16891">
                  <c:v>33.411131769449014</c:v>
                </c:pt>
                <c:pt idx="16892">
                  <c:v>33.413109695791036</c:v>
                </c:pt>
                <c:pt idx="16893">
                  <c:v>33.415087622133058</c:v>
                </c:pt>
                <c:pt idx="16894">
                  <c:v>33.417065548475087</c:v>
                </c:pt>
                <c:pt idx="16895">
                  <c:v>33.419043474817109</c:v>
                </c:pt>
                <c:pt idx="16896">
                  <c:v>33.42102140115913</c:v>
                </c:pt>
                <c:pt idx="16897">
                  <c:v>33.422999327501152</c:v>
                </c:pt>
                <c:pt idx="16898">
                  <c:v>33.424977253843174</c:v>
                </c:pt>
                <c:pt idx="16899">
                  <c:v>33.426955180185196</c:v>
                </c:pt>
                <c:pt idx="16900">
                  <c:v>33.428933106527218</c:v>
                </c:pt>
                <c:pt idx="16901">
                  <c:v>33.43091103286924</c:v>
                </c:pt>
                <c:pt idx="16902">
                  <c:v>33.432888959211269</c:v>
                </c:pt>
                <c:pt idx="16903">
                  <c:v>33.434866885553291</c:v>
                </c:pt>
                <c:pt idx="16904">
                  <c:v>33.436844811895313</c:v>
                </c:pt>
                <c:pt idx="16905">
                  <c:v>33.438822738237334</c:v>
                </c:pt>
                <c:pt idx="16906">
                  <c:v>33.440800664579356</c:v>
                </c:pt>
                <c:pt idx="16907">
                  <c:v>33.442778590921378</c:v>
                </c:pt>
                <c:pt idx="16908">
                  <c:v>33.4447565172634</c:v>
                </c:pt>
                <c:pt idx="16909">
                  <c:v>33.446734443605422</c:v>
                </c:pt>
                <c:pt idx="16910">
                  <c:v>33.448712369947451</c:v>
                </c:pt>
                <c:pt idx="16911">
                  <c:v>33.450690296289473</c:v>
                </c:pt>
                <c:pt idx="16912">
                  <c:v>33.452668222631495</c:v>
                </c:pt>
                <c:pt idx="16913">
                  <c:v>33.454646148973517</c:v>
                </c:pt>
                <c:pt idx="16914">
                  <c:v>33.456624075315538</c:v>
                </c:pt>
                <c:pt idx="16915">
                  <c:v>33.45860200165756</c:v>
                </c:pt>
                <c:pt idx="16916">
                  <c:v>33.460579927999582</c:v>
                </c:pt>
                <c:pt idx="16917">
                  <c:v>33.462557854341604</c:v>
                </c:pt>
                <c:pt idx="16918">
                  <c:v>33.464535780683633</c:v>
                </c:pt>
                <c:pt idx="16919">
                  <c:v>33.466513707025655</c:v>
                </c:pt>
                <c:pt idx="16920">
                  <c:v>33.468491633367677</c:v>
                </c:pt>
                <c:pt idx="16921">
                  <c:v>33.470469559709699</c:v>
                </c:pt>
                <c:pt idx="16922">
                  <c:v>33.47244748605172</c:v>
                </c:pt>
                <c:pt idx="16923">
                  <c:v>33.474425412393742</c:v>
                </c:pt>
                <c:pt idx="16924">
                  <c:v>33.476403338735764</c:v>
                </c:pt>
                <c:pt idx="16925">
                  <c:v>33.478381265077786</c:v>
                </c:pt>
                <c:pt idx="16926">
                  <c:v>33.480359191419815</c:v>
                </c:pt>
                <c:pt idx="16927">
                  <c:v>33.482337117761837</c:v>
                </c:pt>
                <c:pt idx="16928">
                  <c:v>33.484315044103859</c:v>
                </c:pt>
                <c:pt idx="16929">
                  <c:v>33.486292970445881</c:v>
                </c:pt>
                <c:pt idx="16930">
                  <c:v>33.488270896787903</c:v>
                </c:pt>
                <c:pt idx="16931">
                  <c:v>33.490248823129924</c:v>
                </c:pt>
                <c:pt idx="16932">
                  <c:v>33.492226749471946</c:v>
                </c:pt>
                <c:pt idx="16933">
                  <c:v>33.494204675813968</c:v>
                </c:pt>
                <c:pt idx="16934">
                  <c:v>33.496182602155997</c:v>
                </c:pt>
                <c:pt idx="16935">
                  <c:v>33.498160528498019</c:v>
                </c:pt>
                <c:pt idx="16936">
                  <c:v>33.500138454840041</c:v>
                </c:pt>
                <c:pt idx="16937">
                  <c:v>33.502116381182063</c:v>
                </c:pt>
                <c:pt idx="16938">
                  <c:v>33.504094307524085</c:v>
                </c:pt>
                <c:pt idx="16939">
                  <c:v>33.506072233866107</c:v>
                </c:pt>
                <c:pt idx="16940">
                  <c:v>33.508050160208128</c:v>
                </c:pt>
                <c:pt idx="16941">
                  <c:v>33.51002808655015</c:v>
                </c:pt>
                <c:pt idx="16942">
                  <c:v>33.512006012892179</c:v>
                </c:pt>
                <c:pt idx="16943">
                  <c:v>33.513983939234201</c:v>
                </c:pt>
                <c:pt idx="16944">
                  <c:v>33.515961865576223</c:v>
                </c:pt>
                <c:pt idx="16945">
                  <c:v>33.517939791918245</c:v>
                </c:pt>
                <c:pt idx="16946">
                  <c:v>33.519917718260267</c:v>
                </c:pt>
                <c:pt idx="16947">
                  <c:v>33.521895644602289</c:v>
                </c:pt>
                <c:pt idx="16948">
                  <c:v>33.523873570944311</c:v>
                </c:pt>
                <c:pt idx="16949">
                  <c:v>33.525851497286332</c:v>
                </c:pt>
                <c:pt idx="16950">
                  <c:v>33.527829423628361</c:v>
                </c:pt>
                <c:pt idx="16951">
                  <c:v>33.529807349970383</c:v>
                </c:pt>
                <c:pt idx="16952">
                  <c:v>33.531785276312405</c:v>
                </c:pt>
                <c:pt idx="16953">
                  <c:v>33.533763202654427</c:v>
                </c:pt>
                <c:pt idx="16954">
                  <c:v>33.535741128996449</c:v>
                </c:pt>
                <c:pt idx="16955">
                  <c:v>33.537719055338471</c:v>
                </c:pt>
                <c:pt idx="16956">
                  <c:v>33.539696981680493</c:v>
                </c:pt>
                <c:pt idx="16957">
                  <c:v>33.541674908022515</c:v>
                </c:pt>
                <c:pt idx="16958">
                  <c:v>33.543652834364543</c:v>
                </c:pt>
                <c:pt idx="16959">
                  <c:v>33.545630760706565</c:v>
                </c:pt>
                <c:pt idx="16960">
                  <c:v>33.547608687048587</c:v>
                </c:pt>
                <c:pt idx="16961">
                  <c:v>33.549586613390609</c:v>
                </c:pt>
                <c:pt idx="16962">
                  <c:v>33.551564539732631</c:v>
                </c:pt>
                <c:pt idx="16963">
                  <c:v>33.553542466074653</c:v>
                </c:pt>
                <c:pt idx="16964">
                  <c:v>33.555520392416675</c:v>
                </c:pt>
                <c:pt idx="16965">
                  <c:v>33.557498318758697</c:v>
                </c:pt>
                <c:pt idx="16966">
                  <c:v>33.559476245100726</c:v>
                </c:pt>
                <c:pt idx="16967">
                  <c:v>33.561454171442747</c:v>
                </c:pt>
                <c:pt idx="16968">
                  <c:v>33.563432097784769</c:v>
                </c:pt>
                <c:pt idx="16969">
                  <c:v>33.565410024126791</c:v>
                </c:pt>
                <c:pt idx="16970">
                  <c:v>33.567387950468813</c:v>
                </c:pt>
                <c:pt idx="16971">
                  <c:v>33.569365876810835</c:v>
                </c:pt>
                <c:pt idx="16972">
                  <c:v>33.571343803152857</c:v>
                </c:pt>
                <c:pt idx="16973">
                  <c:v>33.573321729494879</c:v>
                </c:pt>
                <c:pt idx="16974">
                  <c:v>33.575299655836908</c:v>
                </c:pt>
                <c:pt idx="16975">
                  <c:v>33.57727758217893</c:v>
                </c:pt>
                <c:pt idx="16976">
                  <c:v>33.579255508520951</c:v>
                </c:pt>
                <c:pt idx="16977">
                  <c:v>33.581233434862973</c:v>
                </c:pt>
                <c:pt idx="16978">
                  <c:v>33.583211361204995</c:v>
                </c:pt>
                <c:pt idx="16979">
                  <c:v>33.585189287547017</c:v>
                </c:pt>
                <c:pt idx="16980">
                  <c:v>33.587167213889039</c:v>
                </c:pt>
                <c:pt idx="16981">
                  <c:v>33.589145140231061</c:v>
                </c:pt>
                <c:pt idx="16982">
                  <c:v>33.59112306657309</c:v>
                </c:pt>
                <c:pt idx="16983">
                  <c:v>33.593100992915112</c:v>
                </c:pt>
                <c:pt idx="16984">
                  <c:v>33.595078919257134</c:v>
                </c:pt>
                <c:pt idx="16985">
                  <c:v>33.597056845599155</c:v>
                </c:pt>
                <c:pt idx="16986">
                  <c:v>33.599034771941177</c:v>
                </c:pt>
                <c:pt idx="16987">
                  <c:v>33.601012698283199</c:v>
                </c:pt>
                <c:pt idx="16988">
                  <c:v>33.602990624625221</c:v>
                </c:pt>
                <c:pt idx="16989">
                  <c:v>33.604968550967243</c:v>
                </c:pt>
                <c:pt idx="16990">
                  <c:v>33.606946477309272</c:v>
                </c:pt>
                <c:pt idx="16991">
                  <c:v>33.608924403651294</c:v>
                </c:pt>
                <c:pt idx="16992">
                  <c:v>33.610902329993316</c:v>
                </c:pt>
                <c:pt idx="16993">
                  <c:v>33.612880256335337</c:v>
                </c:pt>
                <c:pt idx="16994">
                  <c:v>33.614858182677359</c:v>
                </c:pt>
                <c:pt idx="16995">
                  <c:v>33.616836109019381</c:v>
                </c:pt>
                <c:pt idx="16996">
                  <c:v>33.618814035361403</c:v>
                </c:pt>
                <c:pt idx="16997">
                  <c:v>33.620791961703425</c:v>
                </c:pt>
                <c:pt idx="16998">
                  <c:v>33.622769888045454</c:v>
                </c:pt>
                <c:pt idx="16999">
                  <c:v>33.624747814387476</c:v>
                </c:pt>
                <c:pt idx="17000">
                  <c:v>33.626725740729498</c:v>
                </c:pt>
                <c:pt idx="17001">
                  <c:v>33.62870366707152</c:v>
                </c:pt>
                <c:pt idx="17002">
                  <c:v>33.630681593413541</c:v>
                </c:pt>
                <c:pt idx="17003">
                  <c:v>33.632659519755563</c:v>
                </c:pt>
                <c:pt idx="17004">
                  <c:v>33.634637446097585</c:v>
                </c:pt>
                <c:pt idx="17005">
                  <c:v>33.636615372439607</c:v>
                </c:pt>
                <c:pt idx="17006">
                  <c:v>33.638593298781636</c:v>
                </c:pt>
                <c:pt idx="17007">
                  <c:v>33.640571225123658</c:v>
                </c:pt>
                <c:pt idx="17008">
                  <c:v>33.64254915146568</c:v>
                </c:pt>
                <c:pt idx="17009">
                  <c:v>33.644527077807702</c:v>
                </c:pt>
                <c:pt idx="17010">
                  <c:v>33.646505004149724</c:v>
                </c:pt>
                <c:pt idx="17011">
                  <c:v>33.648482930491745</c:v>
                </c:pt>
                <c:pt idx="17012">
                  <c:v>33.650460856833767</c:v>
                </c:pt>
                <c:pt idx="17013">
                  <c:v>33.652438783175789</c:v>
                </c:pt>
                <c:pt idx="17014">
                  <c:v>33.654416709517818</c:v>
                </c:pt>
                <c:pt idx="17015">
                  <c:v>33.65639463585984</c:v>
                </c:pt>
                <c:pt idx="17016">
                  <c:v>33.658372562201862</c:v>
                </c:pt>
                <c:pt idx="17017">
                  <c:v>33.660350488543884</c:v>
                </c:pt>
                <c:pt idx="17018">
                  <c:v>33.662328414885906</c:v>
                </c:pt>
                <c:pt idx="17019">
                  <c:v>33.664306341227928</c:v>
                </c:pt>
                <c:pt idx="17020">
                  <c:v>33.666284267569949</c:v>
                </c:pt>
                <c:pt idx="17021">
                  <c:v>33.668262193911971</c:v>
                </c:pt>
                <c:pt idx="17022">
                  <c:v>33.670240120254</c:v>
                </c:pt>
                <c:pt idx="17023">
                  <c:v>33.672218046596022</c:v>
                </c:pt>
                <c:pt idx="17024">
                  <c:v>33.674195972938044</c:v>
                </c:pt>
                <c:pt idx="17025">
                  <c:v>33.676173899280066</c:v>
                </c:pt>
                <c:pt idx="17026">
                  <c:v>33.678151825622088</c:v>
                </c:pt>
                <c:pt idx="17027">
                  <c:v>33.68012975196411</c:v>
                </c:pt>
                <c:pt idx="17028">
                  <c:v>33.682107678306132</c:v>
                </c:pt>
                <c:pt idx="17029">
                  <c:v>33.684085604648153</c:v>
                </c:pt>
                <c:pt idx="17030">
                  <c:v>33.686063530990182</c:v>
                </c:pt>
                <c:pt idx="17031">
                  <c:v>33.688041457332204</c:v>
                </c:pt>
                <c:pt idx="17032">
                  <c:v>33.690019383674226</c:v>
                </c:pt>
                <c:pt idx="17033">
                  <c:v>33.691997310016248</c:v>
                </c:pt>
                <c:pt idx="17034">
                  <c:v>33.69397523635827</c:v>
                </c:pt>
                <c:pt idx="17035">
                  <c:v>33.695953162700292</c:v>
                </c:pt>
                <c:pt idx="17036">
                  <c:v>33.697931089042314</c:v>
                </c:pt>
                <c:pt idx="17037">
                  <c:v>33.699909015384335</c:v>
                </c:pt>
                <c:pt idx="17038">
                  <c:v>33.701886941726364</c:v>
                </c:pt>
                <c:pt idx="17039">
                  <c:v>33.703864868068386</c:v>
                </c:pt>
                <c:pt idx="17040">
                  <c:v>33.705842794410408</c:v>
                </c:pt>
                <c:pt idx="17041">
                  <c:v>33.70782072075243</c:v>
                </c:pt>
                <c:pt idx="17042">
                  <c:v>33.709798647094452</c:v>
                </c:pt>
                <c:pt idx="17043">
                  <c:v>33.711776573436474</c:v>
                </c:pt>
                <c:pt idx="17044">
                  <c:v>33.713754499778496</c:v>
                </c:pt>
                <c:pt idx="17045">
                  <c:v>33.715732426120518</c:v>
                </c:pt>
                <c:pt idx="17046">
                  <c:v>33.717710352462547</c:v>
                </c:pt>
                <c:pt idx="17047">
                  <c:v>33.719688278804568</c:v>
                </c:pt>
                <c:pt idx="17048">
                  <c:v>33.72166620514659</c:v>
                </c:pt>
                <c:pt idx="17049">
                  <c:v>33.723644131488612</c:v>
                </c:pt>
                <c:pt idx="17050">
                  <c:v>33.725622057830634</c:v>
                </c:pt>
                <c:pt idx="17051">
                  <c:v>33.727599984172656</c:v>
                </c:pt>
                <c:pt idx="17052">
                  <c:v>33.729577910514678</c:v>
                </c:pt>
                <c:pt idx="17053">
                  <c:v>33.7315558368567</c:v>
                </c:pt>
                <c:pt idx="17054">
                  <c:v>33.733533763198729</c:v>
                </c:pt>
                <c:pt idx="17055">
                  <c:v>33.735511689540751</c:v>
                </c:pt>
                <c:pt idx="17056">
                  <c:v>33.737489615882772</c:v>
                </c:pt>
                <c:pt idx="17057">
                  <c:v>33.739467542224794</c:v>
                </c:pt>
                <c:pt idx="17058">
                  <c:v>33.741445468566816</c:v>
                </c:pt>
                <c:pt idx="17059">
                  <c:v>33.743423394908838</c:v>
                </c:pt>
                <c:pt idx="17060">
                  <c:v>33.74540132125086</c:v>
                </c:pt>
                <c:pt idx="17061">
                  <c:v>33.747379247592882</c:v>
                </c:pt>
                <c:pt idx="17062">
                  <c:v>33.749357173934911</c:v>
                </c:pt>
                <c:pt idx="17063">
                  <c:v>33.751335100276933</c:v>
                </c:pt>
                <c:pt idx="17064">
                  <c:v>33.753313026618954</c:v>
                </c:pt>
                <c:pt idx="17065">
                  <c:v>33.755290952960976</c:v>
                </c:pt>
                <c:pt idx="17066">
                  <c:v>33.757268879302998</c:v>
                </c:pt>
                <c:pt idx="17067">
                  <c:v>33.75924680564502</c:v>
                </c:pt>
                <c:pt idx="17068">
                  <c:v>33.761224731987042</c:v>
                </c:pt>
                <c:pt idx="17069">
                  <c:v>33.763202658329064</c:v>
                </c:pt>
                <c:pt idx="17070">
                  <c:v>33.765180584671093</c:v>
                </c:pt>
                <c:pt idx="17071">
                  <c:v>33.767158511013115</c:v>
                </c:pt>
                <c:pt idx="17072">
                  <c:v>33.769136437355137</c:v>
                </c:pt>
                <c:pt idx="17073">
                  <c:v>33.771114363697158</c:v>
                </c:pt>
                <c:pt idx="17074">
                  <c:v>33.77309229003918</c:v>
                </c:pt>
                <c:pt idx="17075">
                  <c:v>33.775070216381202</c:v>
                </c:pt>
                <c:pt idx="17076">
                  <c:v>33.777048142723224</c:v>
                </c:pt>
                <c:pt idx="17077">
                  <c:v>33.779026069065246</c:v>
                </c:pt>
                <c:pt idx="17078">
                  <c:v>33.781003995407275</c:v>
                </c:pt>
                <c:pt idx="17079">
                  <c:v>33.782981921749297</c:v>
                </c:pt>
                <c:pt idx="17080">
                  <c:v>33.784959848091319</c:v>
                </c:pt>
                <c:pt idx="17081">
                  <c:v>33.786937774433341</c:v>
                </c:pt>
                <c:pt idx="17082">
                  <c:v>33.788915700775362</c:v>
                </c:pt>
                <c:pt idx="17083">
                  <c:v>33.790893627117384</c:v>
                </c:pt>
                <c:pt idx="17084">
                  <c:v>33.792871553459406</c:v>
                </c:pt>
                <c:pt idx="17085">
                  <c:v>33.794849479801428</c:v>
                </c:pt>
                <c:pt idx="17086">
                  <c:v>33.796827406143457</c:v>
                </c:pt>
                <c:pt idx="17087">
                  <c:v>33.798805332485479</c:v>
                </c:pt>
                <c:pt idx="17088">
                  <c:v>33.800783258827501</c:v>
                </c:pt>
                <c:pt idx="17089">
                  <c:v>33.802761185169523</c:v>
                </c:pt>
                <c:pt idx="17090">
                  <c:v>33.804739111511545</c:v>
                </c:pt>
                <c:pt idx="17091">
                  <c:v>33.806717037853566</c:v>
                </c:pt>
                <c:pt idx="17092">
                  <c:v>33.808694964195588</c:v>
                </c:pt>
                <c:pt idx="17093">
                  <c:v>33.81067289053761</c:v>
                </c:pt>
                <c:pt idx="17094">
                  <c:v>33.812650816879639</c:v>
                </c:pt>
                <c:pt idx="17095">
                  <c:v>33.814628743221661</c:v>
                </c:pt>
                <c:pt idx="17096">
                  <c:v>33.816606669563683</c:v>
                </c:pt>
                <c:pt idx="17097">
                  <c:v>33.818584595905705</c:v>
                </c:pt>
                <c:pt idx="17098">
                  <c:v>33.820562522247727</c:v>
                </c:pt>
                <c:pt idx="17099">
                  <c:v>33.822540448589749</c:v>
                </c:pt>
                <c:pt idx="17100">
                  <c:v>33.82451837493177</c:v>
                </c:pt>
                <c:pt idx="17101">
                  <c:v>33.826496301273792</c:v>
                </c:pt>
                <c:pt idx="17102">
                  <c:v>33.828474227615821</c:v>
                </c:pt>
                <c:pt idx="17103">
                  <c:v>33.830452153957843</c:v>
                </c:pt>
                <c:pt idx="17104">
                  <c:v>33.832430080299865</c:v>
                </c:pt>
                <c:pt idx="17105">
                  <c:v>33.834408006641887</c:v>
                </c:pt>
                <c:pt idx="17106">
                  <c:v>33.836385932983909</c:v>
                </c:pt>
                <c:pt idx="17107">
                  <c:v>33.838363859325931</c:v>
                </c:pt>
                <c:pt idx="17108">
                  <c:v>33.840341785667952</c:v>
                </c:pt>
                <c:pt idx="17109">
                  <c:v>33.842319712009974</c:v>
                </c:pt>
                <c:pt idx="17110">
                  <c:v>33.844297638352003</c:v>
                </c:pt>
                <c:pt idx="17111">
                  <c:v>33.846275564694025</c:v>
                </c:pt>
                <c:pt idx="17112">
                  <c:v>33.848253491036047</c:v>
                </c:pt>
                <c:pt idx="17113">
                  <c:v>33.850231417378069</c:v>
                </c:pt>
                <c:pt idx="17114">
                  <c:v>33.852209343720091</c:v>
                </c:pt>
                <c:pt idx="17115">
                  <c:v>33.854187270062113</c:v>
                </c:pt>
                <c:pt idx="17116">
                  <c:v>33.856165196404135</c:v>
                </c:pt>
                <c:pt idx="17117">
                  <c:v>33.858143122746156</c:v>
                </c:pt>
                <c:pt idx="17118">
                  <c:v>33.860121049088185</c:v>
                </c:pt>
                <c:pt idx="17119">
                  <c:v>33.862098975430207</c:v>
                </c:pt>
                <c:pt idx="17120">
                  <c:v>33.864076901772229</c:v>
                </c:pt>
                <c:pt idx="17121">
                  <c:v>33.866054828114251</c:v>
                </c:pt>
                <c:pt idx="17122">
                  <c:v>33.868032754456273</c:v>
                </c:pt>
                <c:pt idx="17123">
                  <c:v>33.870010680798295</c:v>
                </c:pt>
                <c:pt idx="17124">
                  <c:v>33.871988607140317</c:v>
                </c:pt>
                <c:pt idx="17125">
                  <c:v>33.873966533482339</c:v>
                </c:pt>
                <c:pt idx="17126">
                  <c:v>33.875944459824368</c:v>
                </c:pt>
                <c:pt idx="17127">
                  <c:v>33.877922386166389</c:v>
                </c:pt>
                <c:pt idx="17128">
                  <c:v>33.879900312508411</c:v>
                </c:pt>
                <c:pt idx="17129">
                  <c:v>33.881878238850433</c:v>
                </c:pt>
                <c:pt idx="17130">
                  <c:v>33.883856165192455</c:v>
                </c:pt>
                <c:pt idx="17131">
                  <c:v>33.885834091534477</c:v>
                </c:pt>
                <c:pt idx="17132">
                  <c:v>33.887812017876499</c:v>
                </c:pt>
                <c:pt idx="17133">
                  <c:v>33.889789944218521</c:v>
                </c:pt>
                <c:pt idx="17134">
                  <c:v>33.89176787056055</c:v>
                </c:pt>
                <c:pt idx="17135">
                  <c:v>33.893745796902571</c:v>
                </c:pt>
                <c:pt idx="17136">
                  <c:v>33.895723723244593</c:v>
                </c:pt>
                <c:pt idx="17137">
                  <c:v>33.897701649586615</c:v>
                </c:pt>
                <c:pt idx="17138">
                  <c:v>33.899679575928637</c:v>
                </c:pt>
                <c:pt idx="17139">
                  <c:v>33.901657502270659</c:v>
                </c:pt>
                <c:pt idx="17140">
                  <c:v>33.903635428612681</c:v>
                </c:pt>
                <c:pt idx="17141">
                  <c:v>33.905613354954703</c:v>
                </c:pt>
                <c:pt idx="17142">
                  <c:v>33.907591281296732</c:v>
                </c:pt>
                <c:pt idx="17143">
                  <c:v>33.909569207638754</c:v>
                </c:pt>
                <c:pt idx="17144">
                  <c:v>33.911547133980775</c:v>
                </c:pt>
                <c:pt idx="17145">
                  <c:v>33.913525060322797</c:v>
                </c:pt>
                <c:pt idx="17146">
                  <c:v>33.915502986664819</c:v>
                </c:pt>
                <c:pt idx="17147">
                  <c:v>33.917480913006841</c:v>
                </c:pt>
                <c:pt idx="17148">
                  <c:v>33.919458839348863</c:v>
                </c:pt>
                <c:pt idx="17149">
                  <c:v>33.921436765690885</c:v>
                </c:pt>
                <c:pt idx="17150">
                  <c:v>33.923414692032914</c:v>
                </c:pt>
                <c:pt idx="17151">
                  <c:v>33.925392618374936</c:v>
                </c:pt>
                <c:pt idx="17152">
                  <c:v>33.927370544716958</c:v>
                </c:pt>
                <c:pt idx="17153">
                  <c:v>33.929348471058979</c:v>
                </c:pt>
                <c:pt idx="17154">
                  <c:v>33.931326397401001</c:v>
                </c:pt>
                <c:pt idx="17155">
                  <c:v>33.933304323743023</c:v>
                </c:pt>
                <c:pt idx="17156">
                  <c:v>33.935282250085045</c:v>
                </c:pt>
                <c:pt idx="17157">
                  <c:v>33.937260176427067</c:v>
                </c:pt>
                <c:pt idx="17158">
                  <c:v>33.939238102769096</c:v>
                </c:pt>
                <c:pt idx="17159">
                  <c:v>33.941216029111118</c:v>
                </c:pt>
                <c:pt idx="17160">
                  <c:v>33.94319395545314</c:v>
                </c:pt>
                <c:pt idx="17161">
                  <c:v>33.945171881795162</c:v>
                </c:pt>
                <c:pt idx="17162">
                  <c:v>33.947149808137183</c:v>
                </c:pt>
                <c:pt idx="17163">
                  <c:v>33.949127734479205</c:v>
                </c:pt>
                <c:pt idx="17164">
                  <c:v>33.951105660821227</c:v>
                </c:pt>
                <c:pt idx="17165">
                  <c:v>33.953083587163249</c:v>
                </c:pt>
                <c:pt idx="17166">
                  <c:v>33.955061513505278</c:v>
                </c:pt>
                <c:pt idx="17167">
                  <c:v>33.9570394398473</c:v>
                </c:pt>
                <c:pt idx="17168">
                  <c:v>33.959017366189322</c:v>
                </c:pt>
                <c:pt idx="17169">
                  <c:v>33.960995292531344</c:v>
                </c:pt>
                <c:pt idx="17170">
                  <c:v>33.962973218873366</c:v>
                </c:pt>
                <c:pt idx="17171">
                  <c:v>33.964951145215387</c:v>
                </c:pt>
                <c:pt idx="17172">
                  <c:v>33.966929071557409</c:v>
                </c:pt>
                <c:pt idx="17173">
                  <c:v>33.968906997899431</c:v>
                </c:pt>
                <c:pt idx="17174">
                  <c:v>33.97088492424146</c:v>
                </c:pt>
                <c:pt idx="17175">
                  <c:v>33.972862850583482</c:v>
                </c:pt>
                <c:pt idx="17176">
                  <c:v>33.974840776925504</c:v>
                </c:pt>
                <c:pt idx="17177">
                  <c:v>33.976818703267526</c:v>
                </c:pt>
                <c:pt idx="17178">
                  <c:v>33.978796629609548</c:v>
                </c:pt>
                <c:pt idx="17179">
                  <c:v>33.980774555951569</c:v>
                </c:pt>
                <c:pt idx="17180">
                  <c:v>33.982752482293591</c:v>
                </c:pt>
                <c:pt idx="17181">
                  <c:v>33.984730408635613</c:v>
                </c:pt>
                <c:pt idx="17182">
                  <c:v>33.986708334977642</c:v>
                </c:pt>
                <c:pt idx="17183">
                  <c:v>33.988686261319664</c:v>
                </c:pt>
                <c:pt idx="17184">
                  <c:v>33.990664187661686</c:v>
                </c:pt>
                <c:pt idx="17185">
                  <c:v>33.992642114003708</c:v>
                </c:pt>
                <c:pt idx="17186">
                  <c:v>33.99462004034573</c:v>
                </c:pt>
                <c:pt idx="17187">
                  <c:v>33.996597966687752</c:v>
                </c:pt>
                <c:pt idx="17188">
                  <c:v>33.998575893029773</c:v>
                </c:pt>
                <c:pt idx="17189">
                  <c:v>34.000553819371795</c:v>
                </c:pt>
                <c:pt idx="17190">
                  <c:v>34.002531745713824</c:v>
                </c:pt>
                <c:pt idx="17191">
                  <c:v>34.004509672055846</c:v>
                </c:pt>
                <c:pt idx="17192">
                  <c:v>34.006487598397868</c:v>
                </c:pt>
                <c:pt idx="17193">
                  <c:v>34.00846552473989</c:v>
                </c:pt>
                <c:pt idx="17194">
                  <c:v>34.010443451081912</c:v>
                </c:pt>
                <c:pt idx="17195">
                  <c:v>34.012421377423934</c:v>
                </c:pt>
                <c:pt idx="17196">
                  <c:v>34.014399303765956</c:v>
                </c:pt>
                <c:pt idx="17197">
                  <c:v>34.016377230107977</c:v>
                </c:pt>
                <c:pt idx="17198">
                  <c:v>34.018355156450006</c:v>
                </c:pt>
                <c:pt idx="17199">
                  <c:v>34.020333082792028</c:v>
                </c:pt>
                <c:pt idx="17200">
                  <c:v>34.02231100913405</c:v>
                </c:pt>
                <c:pt idx="17201">
                  <c:v>34.024288935476072</c:v>
                </c:pt>
                <c:pt idx="17202">
                  <c:v>34.026266861818094</c:v>
                </c:pt>
                <c:pt idx="17203">
                  <c:v>34.028244788160116</c:v>
                </c:pt>
                <c:pt idx="17204">
                  <c:v>34.030222714502138</c:v>
                </c:pt>
                <c:pt idx="17205">
                  <c:v>34.03220064084416</c:v>
                </c:pt>
                <c:pt idx="17206">
                  <c:v>34.034178567186189</c:v>
                </c:pt>
                <c:pt idx="17207">
                  <c:v>34.03615649352821</c:v>
                </c:pt>
                <c:pt idx="17208">
                  <c:v>34.038134419870232</c:v>
                </c:pt>
                <c:pt idx="17209">
                  <c:v>34.040112346212254</c:v>
                </c:pt>
                <c:pt idx="17210">
                  <c:v>34.042090272554276</c:v>
                </c:pt>
                <c:pt idx="17211">
                  <c:v>34.044068198896298</c:v>
                </c:pt>
                <c:pt idx="17212">
                  <c:v>34.04604612523832</c:v>
                </c:pt>
                <c:pt idx="17213">
                  <c:v>34.048024051580342</c:v>
                </c:pt>
                <c:pt idx="17214">
                  <c:v>34.050001977922371</c:v>
                </c:pt>
                <c:pt idx="17215">
                  <c:v>34.051979904264392</c:v>
                </c:pt>
                <c:pt idx="17216">
                  <c:v>34.053957830606414</c:v>
                </c:pt>
                <c:pt idx="17217">
                  <c:v>34.055935756948436</c:v>
                </c:pt>
                <c:pt idx="17218">
                  <c:v>34.057913683290458</c:v>
                </c:pt>
                <c:pt idx="17219">
                  <c:v>34.05989160963248</c:v>
                </c:pt>
                <c:pt idx="17220">
                  <c:v>34.061869535974502</c:v>
                </c:pt>
                <c:pt idx="17221">
                  <c:v>34.063847462316524</c:v>
                </c:pt>
                <c:pt idx="17222">
                  <c:v>34.065825388658553</c:v>
                </c:pt>
                <c:pt idx="17223">
                  <c:v>34.067803315000575</c:v>
                </c:pt>
                <c:pt idx="17224">
                  <c:v>34.069781241342596</c:v>
                </c:pt>
                <c:pt idx="17225">
                  <c:v>34.071759167684618</c:v>
                </c:pt>
                <c:pt idx="17226">
                  <c:v>34.07373709402664</c:v>
                </c:pt>
                <c:pt idx="17227">
                  <c:v>34.075715020368662</c:v>
                </c:pt>
                <c:pt idx="17228">
                  <c:v>34.077692946710684</c:v>
                </c:pt>
                <c:pt idx="17229">
                  <c:v>34.079670873052706</c:v>
                </c:pt>
                <c:pt idx="17230">
                  <c:v>34.081648799394735</c:v>
                </c:pt>
                <c:pt idx="17231">
                  <c:v>34.083626725736757</c:v>
                </c:pt>
                <c:pt idx="17232">
                  <c:v>34.085604652078779</c:v>
                </c:pt>
                <c:pt idx="17233">
                  <c:v>34.0875825784208</c:v>
                </c:pt>
                <c:pt idx="17234">
                  <c:v>34.089560504762822</c:v>
                </c:pt>
                <c:pt idx="17235">
                  <c:v>34.091538431104844</c:v>
                </c:pt>
                <c:pt idx="17236">
                  <c:v>34.093516357446866</c:v>
                </c:pt>
                <c:pt idx="17237">
                  <c:v>34.095494283788888</c:v>
                </c:pt>
                <c:pt idx="17238">
                  <c:v>34.097472210130917</c:v>
                </c:pt>
                <c:pt idx="17239">
                  <c:v>34.099450136472939</c:v>
                </c:pt>
                <c:pt idx="17240">
                  <c:v>34.101428062814961</c:v>
                </c:pt>
                <c:pt idx="17241">
                  <c:v>34.103405989156983</c:v>
                </c:pt>
                <c:pt idx="17242">
                  <c:v>34.105383915499004</c:v>
                </c:pt>
                <c:pt idx="17243">
                  <c:v>34.107361841841026</c:v>
                </c:pt>
                <c:pt idx="17244">
                  <c:v>34.109339768183048</c:v>
                </c:pt>
                <c:pt idx="17245">
                  <c:v>34.11131769452507</c:v>
                </c:pt>
                <c:pt idx="17246">
                  <c:v>34.113295620867099</c:v>
                </c:pt>
                <c:pt idx="17247">
                  <c:v>34.115273547209121</c:v>
                </c:pt>
                <c:pt idx="17248">
                  <c:v>34.117251473551143</c:v>
                </c:pt>
                <c:pt idx="17249">
                  <c:v>34.119229399893165</c:v>
                </c:pt>
                <c:pt idx="17250">
                  <c:v>34.121207326235186</c:v>
                </c:pt>
                <c:pt idx="17251">
                  <c:v>34.123185252577208</c:v>
                </c:pt>
                <c:pt idx="17252">
                  <c:v>34.12516317891923</c:v>
                </c:pt>
                <c:pt idx="17253">
                  <c:v>34.127141105261252</c:v>
                </c:pt>
                <c:pt idx="17254">
                  <c:v>34.129119031603281</c:v>
                </c:pt>
                <c:pt idx="17255">
                  <c:v>34.131096957945303</c:v>
                </c:pt>
                <c:pt idx="17256">
                  <c:v>34.133074884287325</c:v>
                </c:pt>
                <c:pt idx="17257">
                  <c:v>34.135052810629347</c:v>
                </c:pt>
                <c:pt idx="17258">
                  <c:v>34.137030736971369</c:v>
                </c:pt>
                <c:pt idx="17259">
                  <c:v>34.13900866331339</c:v>
                </c:pt>
                <c:pt idx="17260">
                  <c:v>34.140986589655412</c:v>
                </c:pt>
                <c:pt idx="17261">
                  <c:v>34.142964515997434</c:v>
                </c:pt>
                <c:pt idx="17262">
                  <c:v>34.144942442339463</c:v>
                </c:pt>
                <c:pt idx="17263">
                  <c:v>34.146920368681485</c:v>
                </c:pt>
                <c:pt idx="17264">
                  <c:v>34.148898295023507</c:v>
                </c:pt>
                <c:pt idx="17265">
                  <c:v>34.150876221365529</c:v>
                </c:pt>
                <c:pt idx="17266">
                  <c:v>34.152854147707551</c:v>
                </c:pt>
                <c:pt idx="17267">
                  <c:v>34.154832074049573</c:v>
                </c:pt>
                <c:pt idx="17268">
                  <c:v>34.156810000391594</c:v>
                </c:pt>
                <c:pt idx="17269">
                  <c:v>34.158787926733616</c:v>
                </c:pt>
                <c:pt idx="17270">
                  <c:v>34.160765853075645</c:v>
                </c:pt>
                <c:pt idx="17271">
                  <c:v>34.162743779417667</c:v>
                </c:pt>
                <c:pt idx="17272">
                  <c:v>34.164721705759689</c:v>
                </c:pt>
                <c:pt idx="17273">
                  <c:v>34.166699632101711</c:v>
                </c:pt>
                <c:pt idx="17274">
                  <c:v>34.168677558443733</c:v>
                </c:pt>
                <c:pt idx="17275">
                  <c:v>34.170655484785755</c:v>
                </c:pt>
                <c:pt idx="17276">
                  <c:v>34.172633411127777</c:v>
                </c:pt>
                <c:pt idx="17277">
                  <c:v>34.174611337469798</c:v>
                </c:pt>
                <c:pt idx="17278">
                  <c:v>34.176589263811827</c:v>
                </c:pt>
                <c:pt idx="17279">
                  <c:v>34.178567190153849</c:v>
                </c:pt>
                <c:pt idx="17280">
                  <c:v>34.180545116495871</c:v>
                </c:pt>
                <c:pt idx="17281">
                  <c:v>34.182523042837893</c:v>
                </c:pt>
                <c:pt idx="17282">
                  <c:v>34.184500969179915</c:v>
                </c:pt>
                <c:pt idx="17283">
                  <c:v>34.186478895521937</c:v>
                </c:pt>
                <c:pt idx="17284">
                  <c:v>34.188456821863959</c:v>
                </c:pt>
                <c:pt idx="17285">
                  <c:v>34.19043474820598</c:v>
                </c:pt>
                <c:pt idx="17286">
                  <c:v>34.192412674548009</c:v>
                </c:pt>
                <c:pt idx="17287">
                  <c:v>34.194390600890031</c:v>
                </c:pt>
                <c:pt idx="17288">
                  <c:v>34.196368527232053</c:v>
                </c:pt>
                <c:pt idx="17289">
                  <c:v>34.198346453574075</c:v>
                </c:pt>
                <c:pt idx="17290">
                  <c:v>34.200324379916097</c:v>
                </c:pt>
                <c:pt idx="17291">
                  <c:v>34.202302306258119</c:v>
                </c:pt>
                <c:pt idx="17292">
                  <c:v>34.204280232600141</c:v>
                </c:pt>
                <c:pt idx="17293">
                  <c:v>34.206258158942163</c:v>
                </c:pt>
                <c:pt idx="17294">
                  <c:v>34.208236085284192</c:v>
                </c:pt>
                <c:pt idx="17295">
                  <c:v>34.210214011626213</c:v>
                </c:pt>
                <c:pt idx="17296">
                  <c:v>34.212191937968235</c:v>
                </c:pt>
                <c:pt idx="17297">
                  <c:v>34.214169864310257</c:v>
                </c:pt>
                <c:pt idx="17298">
                  <c:v>34.216147790652279</c:v>
                </c:pt>
                <c:pt idx="17299">
                  <c:v>34.218125716994301</c:v>
                </c:pt>
                <c:pt idx="17300">
                  <c:v>34.220103643336323</c:v>
                </c:pt>
                <c:pt idx="17301">
                  <c:v>34.222081569678345</c:v>
                </c:pt>
                <c:pt idx="17302">
                  <c:v>34.224059496020374</c:v>
                </c:pt>
                <c:pt idx="17303">
                  <c:v>34.226037422362396</c:v>
                </c:pt>
                <c:pt idx="17304">
                  <c:v>34.228015348704417</c:v>
                </c:pt>
                <c:pt idx="17305">
                  <c:v>34.229993275046439</c:v>
                </c:pt>
                <c:pt idx="17306">
                  <c:v>34.231971201388461</c:v>
                </c:pt>
                <c:pt idx="17307">
                  <c:v>34.233949127730483</c:v>
                </c:pt>
                <c:pt idx="17308">
                  <c:v>34.235927054072505</c:v>
                </c:pt>
                <c:pt idx="17309">
                  <c:v>34.237904980414527</c:v>
                </c:pt>
                <c:pt idx="17310">
                  <c:v>34.239882906756556</c:v>
                </c:pt>
                <c:pt idx="17311">
                  <c:v>34.241860833098578</c:v>
                </c:pt>
                <c:pt idx="17312">
                  <c:v>34.2438387594406</c:v>
                </c:pt>
                <c:pt idx="17313">
                  <c:v>34.245816685782621</c:v>
                </c:pt>
                <c:pt idx="17314">
                  <c:v>34.247794612124643</c:v>
                </c:pt>
                <c:pt idx="17315">
                  <c:v>34.249772538466665</c:v>
                </c:pt>
                <c:pt idx="17316">
                  <c:v>34.251750464808687</c:v>
                </c:pt>
                <c:pt idx="17317">
                  <c:v>34.253728391150709</c:v>
                </c:pt>
                <c:pt idx="17318">
                  <c:v>34.255706317492738</c:v>
                </c:pt>
                <c:pt idx="17319">
                  <c:v>34.25768424383476</c:v>
                </c:pt>
                <c:pt idx="17320">
                  <c:v>34.259662170176782</c:v>
                </c:pt>
                <c:pt idx="17321">
                  <c:v>34.261640096518803</c:v>
                </c:pt>
                <c:pt idx="17322">
                  <c:v>34.263618022860825</c:v>
                </c:pt>
                <c:pt idx="17323">
                  <c:v>34.265595949202847</c:v>
                </c:pt>
                <c:pt idx="17324">
                  <c:v>34.267573875544869</c:v>
                </c:pt>
                <c:pt idx="17325">
                  <c:v>34.269551801886891</c:v>
                </c:pt>
                <c:pt idx="17326">
                  <c:v>34.27152972822892</c:v>
                </c:pt>
                <c:pt idx="17327">
                  <c:v>34.273507654570942</c:v>
                </c:pt>
                <c:pt idx="17328">
                  <c:v>34.275485580912964</c:v>
                </c:pt>
                <c:pt idx="17329">
                  <c:v>34.277463507254986</c:v>
                </c:pt>
                <c:pt idx="17330">
                  <c:v>34.279441433597007</c:v>
                </c:pt>
                <c:pt idx="17331">
                  <c:v>34.281419359939029</c:v>
                </c:pt>
                <c:pt idx="17332">
                  <c:v>34.283397286281051</c:v>
                </c:pt>
                <c:pt idx="17333">
                  <c:v>34.285375212623073</c:v>
                </c:pt>
                <c:pt idx="17334">
                  <c:v>34.287353138965102</c:v>
                </c:pt>
                <c:pt idx="17335">
                  <c:v>34.289331065307124</c:v>
                </c:pt>
                <c:pt idx="17336">
                  <c:v>34.291308991649146</c:v>
                </c:pt>
                <c:pt idx="17337">
                  <c:v>34.293286917991168</c:v>
                </c:pt>
                <c:pt idx="17338">
                  <c:v>34.29526484433319</c:v>
                </c:pt>
                <c:pt idx="17339">
                  <c:v>34.297242770675211</c:v>
                </c:pt>
                <c:pt idx="17340">
                  <c:v>34.299220697017233</c:v>
                </c:pt>
                <c:pt idx="17341">
                  <c:v>34.301198623359255</c:v>
                </c:pt>
                <c:pt idx="17342">
                  <c:v>34.303176549701284</c:v>
                </c:pt>
                <c:pt idx="17343">
                  <c:v>34.305154476043306</c:v>
                </c:pt>
                <c:pt idx="17344">
                  <c:v>34.307132402385328</c:v>
                </c:pt>
                <c:pt idx="17345">
                  <c:v>34.30911032872735</c:v>
                </c:pt>
                <c:pt idx="17346">
                  <c:v>34.311088255069372</c:v>
                </c:pt>
                <c:pt idx="17347">
                  <c:v>34.313066181411394</c:v>
                </c:pt>
                <c:pt idx="17348">
                  <c:v>34.315044107753415</c:v>
                </c:pt>
                <c:pt idx="17349">
                  <c:v>34.317022034095437</c:v>
                </c:pt>
                <c:pt idx="17350">
                  <c:v>34.318999960437466</c:v>
                </c:pt>
                <c:pt idx="17351">
                  <c:v>34.320977886779488</c:v>
                </c:pt>
                <c:pt idx="17352">
                  <c:v>34.32295581312151</c:v>
                </c:pt>
                <c:pt idx="17353">
                  <c:v>34.324933739463532</c:v>
                </c:pt>
                <c:pt idx="17354">
                  <c:v>34.326911665805554</c:v>
                </c:pt>
                <c:pt idx="17355">
                  <c:v>34.328889592147576</c:v>
                </c:pt>
                <c:pt idx="17356">
                  <c:v>34.330867518489598</c:v>
                </c:pt>
                <c:pt idx="17357">
                  <c:v>34.332845444831619</c:v>
                </c:pt>
                <c:pt idx="17358">
                  <c:v>34.334823371173648</c:v>
                </c:pt>
                <c:pt idx="17359">
                  <c:v>34.33680129751567</c:v>
                </c:pt>
                <c:pt idx="17360">
                  <c:v>34.338779223857692</c:v>
                </c:pt>
                <c:pt idx="17361">
                  <c:v>34.340757150199714</c:v>
                </c:pt>
                <c:pt idx="17362">
                  <c:v>34.342735076541736</c:v>
                </c:pt>
                <c:pt idx="17363">
                  <c:v>34.344713002883758</c:v>
                </c:pt>
                <c:pt idx="17364">
                  <c:v>34.34669092922578</c:v>
                </c:pt>
                <c:pt idx="17365">
                  <c:v>34.348668855567801</c:v>
                </c:pt>
                <c:pt idx="17366">
                  <c:v>34.35064678190983</c:v>
                </c:pt>
                <c:pt idx="17367">
                  <c:v>34.352624708251852</c:v>
                </c:pt>
                <c:pt idx="17368">
                  <c:v>34.354602634593874</c:v>
                </c:pt>
                <c:pt idx="17369">
                  <c:v>34.356580560935896</c:v>
                </c:pt>
                <c:pt idx="17370">
                  <c:v>34.358558487277918</c:v>
                </c:pt>
                <c:pt idx="17371">
                  <c:v>34.36053641361994</c:v>
                </c:pt>
                <c:pt idx="17372">
                  <c:v>34.362514339961962</c:v>
                </c:pt>
                <c:pt idx="17373">
                  <c:v>34.364492266303984</c:v>
                </c:pt>
                <c:pt idx="17374">
                  <c:v>34.366470192646013</c:v>
                </c:pt>
                <c:pt idx="17375">
                  <c:v>34.368448118988034</c:v>
                </c:pt>
                <c:pt idx="17376">
                  <c:v>34.370426045330056</c:v>
                </c:pt>
                <c:pt idx="17377">
                  <c:v>34.372403971672078</c:v>
                </c:pt>
                <c:pt idx="17378">
                  <c:v>34.3743818980141</c:v>
                </c:pt>
                <c:pt idx="17379">
                  <c:v>34.376359824356122</c:v>
                </c:pt>
                <c:pt idx="17380">
                  <c:v>34.378337750698144</c:v>
                </c:pt>
                <c:pt idx="17381">
                  <c:v>34.380315677040166</c:v>
                </c:pt>
                <c:pt idx="17382">
                  <c:v>34.382293603382195</c:v>
                </c:pt>
                <c:pt idx="17383">
                  <c:v>34.384271529724217</c:v>
                </c:pt>
                <c:pt idx="17384">
                  <c:v>34.386249456066238</c:v>
                </c:pt>
                <c:pt idx="17385">
                  <c:v>34.38822738240826</c:v>
                </c:pt>
                <c:pt idx="17386">
                  <c:v>34.390205308750282</c:v>
                </c:pt>
                <c:pt idx="17387">
                  <c:v>34.392183235092304</c:v>
                </c:pt>
                <c:pt idx="17388">
                  <c:v>34.394161161434326</c:v>
                </c:pt>
                <c:pt idx="17389">
                  <c:v>34.396139087776348</c:v>
                </c:pt>
                <c:pt idx="17390">
                  <c:v>34.398117014118377</c:v>
                </c:pt>
                <c:pt idx="17391">
                  <c:v>34.400094940460399</c:v>
                </c:pt>
                <c:pt idx="17392">
                  <c:v>34.40207286680242</c:v>
                </c:pt>
                <c:pt idx="17393">
                  <c:v>34.404050793144442</c:v>
                </c:pt>
                <c:pt idx="17394">
                  <c:v>34.406028719486464</c:v>
                </c:pt>
                <c:pt idx="17395">
                  <c:v>34.408006645828486</c:v>
                </c:pt>
                <c:pt idx="17396">
                  <c:v>34.409984572170508</c:v>
                </c:pt>
                <c:pt idx="17397">
                  <c:v>34.41196249851253</c:v>
                </c:pt>
                <c:pt idx="17398">
                  <c:v>34.413940424854559</c:v>
                </c:pt>
                <c:pt idx="17399">
                  <c:v>34.415918351196581</c:v>
                </c:pt>
                <c:pt idx="17400">
                  <c:v>34.417896277538603</c:v>
                </c:pt>
                <c:pt idx="17401">
                  <c:v>34.419874203880624</c:v>
                </c:pt>
                <c:pt idx="17402">
                  <c:v>34.421852130222646</c:v>
                </c:pt>
                <c:pt idx="17403">
                  <c:v>34.423830056564668</c:v>
                </c:pt>
                <c:pt idx="17404">
                  <c:v>34.42580798290669</c:v>
                </c:pt>
                <c:pt idx="17405">
                  <c:v>34.427785909248712</c:v>
                </c:pt>
                <c:pt idx="17406">
                  <c:v>34.429763835590741</c:v>
                </c:pt>
                <c:pt idx="17407">
                  <c:v>34.431741761932763</c:v>
                </c:pt>
                <c:pt idx="17408">
                  <c:v>34.433719688274785</c:v>
                </c:pt>
                <c:pt idx="17409">
                  <c:v>34.435697614616807</c:v>
                </c:pt>
                <c:pt idx="17410">
                  <c:v>34.437675540958828</c:v>
                </c:pt>
                <c:pt idx="17411">
                  <c:v>34.43965346730085</c:v>
                </c:pt>
                <c:pt idx="17412">
                  <c:v>34.441631393642872</c:v>
                </c:pt>
                <c:pt idx="17413">
                  <c:v>34.443609319984894</c:v>
                </c:pt>
                <c:pt idx="17414">
                  <c:v>34.445587246326923</c:v>
                </c:pt>
                <c:pt idx="17415">
                  <c:v>34.447565172668945</c:v>
                </c:pt>
                <c:pt idx="17416">
                  <c:v>34.449543099010967</c:v>
                </c:pt>
                <c:pt idx="17417">
                  <c:v>34.451521025352989</c:v>
                </c:pt>
                <c:pt idx="17418">
                  <c:v>34.453498951695011</c:v>
                </c:pt>
                <c:pt idx="17419">
                  <c:v>34.455476878037032</c:v>
                </c:pt>
                <c:pt idx="17420">
                  <c:v>34.457454804379054</c:v>
                </c:pt>
                <c:pt idx="17421">
                  <c:v>34.459432730721076</c:v>
                </c:pt>
                <c:pt idx="17422">
                  <c:v>34.461410657063105</c:v>
                </c:pt>
                <c:pt idx="17423">
                  <c:v>34.463388583405127</c:v>
                </c:pt>
                <c:pt idx="17424">
                  <c:v>34.465366509747149</c:v>
                </c:pt>
                <c:pt idx="17425">
                  <c:v>34.467344436089171</c:v>
                </c:pt>
                <c:pt idx="17426">
                  <c:v>34.469322362431193</c:v>
                </c:pt>
                <c:pt idx="17427">
                  <c:v>34.471300288773215</c:v>
                </c:pt>
                <c:pt idx="17428">
                  <c:v>34.473278215115236</c:v>
                </c:pt>
                <c:pt idx="17429">
                  <c:v>34.475256141457258</c:v>
                </c:pt>
                <c:pt idx="17430">
                  <c:v>34.477234067799287</c:v>
                </c:pt>
                <c:pt idx="17431">
                  <c:v>34.479211994141309</c:v>
                </c:pt>
                <c:pt idx="17432">
                  <c:v>34.481189920483331</c:v>
                </c:pt>
                <c:pt idx="17433">
                  <c:v>34.483167846825353</c:v>
                </c:pt>
                <c:pt idx="17434">
                  <c:v>34.485145773167375</c:v>
                </c:pt>
                <c:pt idx="17435">
                  <c:v>34.487123699509397</c:v>
                </c:pt>
                <c:pt idx="17436">
                  <c:v>34.489101625851418</c:v>
                </c:pt>
                <c:pt idx="17437">
                  <c:v>34.49107955219344</c:v>
                </c:pt>
                <c:pt idx="17438">
                  <c:v>34.493057478535469</c:v>
                </c:pt>
                <c:pt idx="17439">
                  <c:v>34.495035404877491</c:v>
                </c:pt>
                <c:pt idx="17440">
                  <c:v>34.497013331219513</c:v>
                </c:pt>
                <c:pt idx="17441">
                  <c:v>34.498991257561535</c:v>
                </c:pt>
                <c:pt idx="17442">
                  <c:v>34.500969183903557</c:v>
                </c:pt>
                <c:pt idx="17443">
                  <c:v>34.502947110245579</c:v>
                </c:pt>
                <c:pt idx="17444">
                  <c:v>34.504925036587601</c:v>
                </c:pt>
                <c:pt idx="17445">
                  <c:v>34.506902962929622</c:v>
                </c:pt>
                <c:pt idx="17446">
                  <c:v>34.508880889271651</c:v>
                </c:pt>
                <c:pt idx="17447">
                  <c:v>34.510858815613673</c:v>
                </c:pt>
                <c:pt idx="17448">
                  <c:v>34.512836741955695</c:v>
                </c:pt>
                <c:pt idx="17449">
                  <c:v>34.514814668297717</c:v>
                </c:pt>
                <c:pt idx="17450">
                  <c:v>34.516792594639739</c:v>
                </c:pt>
                <c:pt idx="17451">
                  <c:v>34.518770520981761</c:v>
                </c:pt>
                <c:pt idx="17452">
                  <c:v>34.520748447323783</c:v>
                </c:pt>
                <c:pt idx="17453">
                  <c:v>34.522726373665805</c:v>
                </c:pt>
                <c:pt idx="17454">
                  <c:v>34.524704300007834</c:v>
                </c:pt>
                <c:pt idx="17455">
                  <c:v>34.526682226349855</c:v>
                </c:pt>
                <c:pt idx="17456">
                  <c:v>34.528660152691877</c:v>
                </c:pt>
                <c:pt idx="17457">
                  <c:v>34.530638079033899</c:v>
                </c:pt>
                <c:pt idx="17458">
                  <c:v>34.532616005375921</c:v>
                </c:pt>
                <c:pt idx="17459">
                  <c:v>34.534593931717943</c:v>
                </c:pt>
                <c:pt idx="17460">
                  <c:v>34.536571858059965</c:v>
                </c:pt>
                <c:pt idx="17461">
                  <c:v>34.538549784401987</c:v>
                </c:pt>
                <c:pt idx="17462">
                  <c:v>34.540527710744016</c:v>
                </c:pt>
                <c:pt idx="17463">
                  <c:v>34.542505637086037</c:v>
                </c:pt>
                <c:pt idx="17464">
                  <c:v>34.544483563428059</c:v>
                </c:pt>
                <c:pt idx="17465">
                  <c:v>34.546461489770081</c:v>
                </c:pt>
                <c:pt idx="17466">
                  <c:v>34.548439416112103</c:v>
                </c:pt>
                <c:pt idx="17467">
                  <c:v>34.550417342454125</c:v>
                </c:pt>
                <c:pt idx="17468">
                  <c:v>34.552395268796147</c:v>
                </c:pt>
                <c:pt idx="17469">
                  <c:v>34.554373195138169</c:v>
                </c:pt>
                <c:pt idx="17470">
                  <c:v>34.556351121480198</c:v>
                </c:pt>
                <c:pt idx="17471">
                  <c:v>34.55832904782222</c:v>
                </c:pt>
                <c:pt idx="17472">
                  <c:v>34.560306974164241</c:v>
                </c:pt>
                <c:pt idx="17473">
                  <c:v>34.562284900506263</c:v>
                </c:pt>
                <c:pt idx="17474">
                  <c:v>34.564262826848285</c:v>
                </c:pt>
                <c:pt idx="17475">
                  <c:v>34.566240753190307</c:v>
                </c:pt>
                <c:pt idx="17476">
                  <c:v>34.568218679532329</c:v>
                </c:pt>
                <c:pt idx="17477">
                  <c:v>34.570196605874351</c:v>
                </c:pt>
                <c:pt idx="17478">
                  <c:v>34.57217453221638</c:v>
                </c:pt>
                <c:pt idx="17479">
                  <c:v>34.574152458558402</c:v>
                </c:pt>
                <c:pt idx="17480">
                  <c:v>34.576130384900424</c:v>
                </c:pt>
                <c:pt idx="17481">
                  <c:v>34.578108311242445</c:v>
                </c:pt>
                <c:pt idx="17482">
                  <c:v>34.580086237584467</c:v>
                </c:pt>
                <c:pt idx="17483">
                  <c:v>34.582064163926489</c:v>
                </c:pt>
                <c:pt idx="17484">
                  <c:v>34.584042090268511</c:v>
                </c:pt>
                <c:pt idx="17485">
                  <c:v>34.586020016610533</c:v>
                </c:pt>
                <c:pt idx="17486">
                  <c:v>34.587997942952562</c:v>
                </c:pt>
                <c:pt idx="17487">
                  <c:v>34.589975869294584</c:v>
                </c:pt>
                <c:pt idx="17488">
                  <c:v>34.591953795636606</c:v>
                </c:pt>
                <c:pt idx="17489">
                  <c:v>34.593931721978628</c:v>
                </c:pt>
                <c:pt idx="17490">
                  <c:v>34.595909648320649</c:v>
                </c:pt>
                <c:pt idx="17491">
                  <c:v>34.597887574662671</c:v>
                </c:pt>
                <c:pt idx="17492">
                  <c:v>34.599865501004693</c:v>
                </c:pt>
                <c:pt idx="17493">
                  <c:v>34.601843427346715</c:v>
                </c:pt>
                <c:pt idx="17494">
                  <c:v>34.603821353688744</c:v>
                </c:pt>
                <c:pt idx="17495">
                  <c:v>34.605799280030766</c:v>
                </c:pt>
                <c:pt idx="17496">
                  <c:v>34.607777206372788</c:v>
                </c:pt>
                <c:pt idx="17497">
                  <c:v>34.60975513271481</c:v>
                </c:pt>
                <c:pt idx="17498">
                  <c:v>34.611733059056832</c:v>
                </c:pt>
                <c:pt idx="17499">
                  <c:v>34.613710985398853</c:v>
                </c:pt>
                <c:pt idx="17500">
                  <c:v>34.615688911740875</c:v>
                </c:pt>
                <c:pt idx="17501">
                  <c:v>34.617666838082897</c:v>
                </c:pt>
                <c:pt idx="17502">
                  <c:v>34.619644764424926</c:v>
                </c:pt>
                <c:pt idx="17503">
                  <c:v>34.621622690766948</c:v>
                </c:pt>
                <c:pt idx="17504">
                  <c:v>34.62360061710897</c:v>
                </c:pt>
                <c:pt idx="17505">
                  <c:v>34.625578543450992</c:v>
                </c:pt>
                <c:pt idx="17506">
                  <c:v>34.627556469793014</c:v>
                </c:pt>
                <c:pt idx="17507">
                  <c:v>34.629534396135035</c:v>
                </c:pt>
                <c:pt idx="17508">
                  <c:v>34.631512322477057</c:v>
                </c:pt>
                <c:pt idx="17509">
                  <c:v>34.633490248819079</c:v>
                </c:pt>
                <c:pt idx="17510">
                  <c:v>34.635468175161108</c:v>
                </c:pt>
                <c:pt idx="17511">
                  <c:v>34.63744610150313</c:v>
                </c:pt>
                <c:pt idx="17512">
                  <c:v>34.639424027845152</c:v>
                </c:pt>
                <c:pt idx="17513">
                  <c:v>34.641401954187174</c:v>
                </c:pt>
                <c:pt idx="17514">
                  <c:v>34.643379880529196</c:v>
                </c:pt>
                <c:pt idx="17515">
                  <c:v>34.645357806871218</c:v>
                </c:pt>
                <c:pt idx="17516">
                  <c:v>34.647335733213239</c:v>
                </c:pt>
                <c:pt idx="17517">
                  <c:v>34.649313659555261</c:v>
                </c:pt>
                <c:pt idx="17518">
                  <c:v>34.65129158589729</c:v>
                </c:pt>
                <c:pt idx="17519">
                  <c:v>34.653269512239312</c:v>
                </c:pt>
                <c:pt idx="17520">
                  <c:v>34.655247438581334</c:v>
                </c:pt>
                <c:pt idx="17521">
                  <c:v>34.657225364923356</c:v>
                </c:pt>
                <c:pt idx="17522">
                  <c:v>34.659203291265378</c:v>
                </c:pt>
                <c:pt idx="17523">
                  <c:v>34.6611812176074</c:v>
                </c:pt>
                <c:pt idx="17524">
                  <c:v>34.663159143949422</c:v>
                </c:pt>
                <c:pt idx="17525">
                  <c:v>34.665137070291443</c:v>
                </c:pt>
                <c:pt idx="17526">
                  <c:v>34.667114996633472</c:v>
                </c:pt>
                <c:pt idx="17527">
                  <c:v>34.669092922975494</c:v>
                </c:pt>
                <c:pt idx="17528">
                  <c:v>34.671070849317516</c:v>
                </c:pt>
                <c:pt idx="17529">
                  <c:v>34.673048775659538</c:v>
                </c:pt>
                <c:pt idx="17530">
                  <c:v>34.67502670200156</c:v>
                </c:pt>
                <c:pt idx="17531">
                  <c:v>34.677004628343582</c:v>
                </c:pt>
                <c:pt idx="17532">
                  <c:v>34.678982554685604</c:v>
                </c:pt>
                <c:pt idx="17533">
                  <c:v>34.680960481027626</c:v>
                </c:pt>
                <c:pt idx="17534">
                  <c:v>34.682938407369654</c:v>
                </c:pt>
                <c:pt idx="17535">
                  <c:v>34.684916333711676</c:v>
                </c:pt>
                <c:pt idx="17536">
                  <c:v>34.686894260053698</c:v>
                </c:pt>
                <c:pt idx="17537">
                  <c:v>34.68887218639572</c:v>
                </c:pt>
                <c:pt idx="17538">
                  <c:v>34.690850112737742</c:v>
                </c:pt>
                <c:pt idx="17539">
                  <c:v>34.692828039079764</c:v>
                </c:pt>
                <c:pt idx="17540">
                  <c:v>34.694805965421786</c:v>
                </c:pt>
                <c:pt idx="17541">
                  <c:v>34.696783891763808</c:v>
                </c:pt>
                <c:pt idx="17542">
                  <c:v>34.698761818105837</c:v>
                </c:pt>
                <c:pt idx="17543">
                  <c:v>34.700739744447858</c:v>
                </c:pt>
                <c:pt idx="17544">
                  <c:v>34.70271767078988</c:v>
                </c:pt>
                <c:pt idx="17545">
                  <c:v>34.704695597131902</c:v>
                </c:pt>
                <c:pt idx="17546">
                  <c:v>34.706673523473924</c:v>
                </c:pt>
                <c:pt idx="17547">
                  <c:v>34.708651449815946</c:v>
                </c:pt>
                <c:pt idx="17548">
                  <c:v>34.710629376157968</c:v>
                </c:pt>
                <c:pt idx="17549">
                  <c:v>34.71260730249999</c:v>
                </c:pt>
                <c:pt idx="17550">
                  <c:v>34.714585228842019</c:v>
                </c:pt>
                <c:pt idx="17551">
                  <c:v>34.716563155184041</c:v>
                </c:pt>
                <c:pt idx="17552">
                  <c:v>34.718541081526062</c:v>
                </c:pt>
                <c:pt idx="17553">
                  <c:v>34.720519007868084</c:v>
                </c:pt>
                <c:pt idx="17554">
                  <c:v>34.722496934210106</c:v>
                </c:pt>
                <c:pt idx="17555">
                  <c:v>34.724474860552128</c:v>
                </c:pt>
                <c:pt idx="17556">
                  <c:v>34.72645278689415</c:v>
                </c:pt>
                <c:pt idx="17557">
                  <c:v>34.728430713236172</c:v>
                </c:pt>
                <c:pt idx="17558">
                  <c:v>34.730408639578201</c:v>
                </c:pt>
                <c:pt idx="17559">
                  <c:v>34.732386565920223</c:v>
                </c:pt>
                <c:pt idx="17560">
                  <c:v>34.734364492262245</c:v>
                </c:pt>
                <c:pt idx="17561">
                  <c:v>34.736342418604266</c:v>
                </c:pt>
                <c:pt idx="17562">
                  <c:v>34.738320344946288</c:v>
                </c:pt>
                <c:pt idx="17563">
                  <c:v>34.74029827128831</c:v>
                </c:pt>
                <c:pt idx="17564">
                  <c:v>34.742276197630332</c:v>
                </c:pt>
                <c:pt idx="17565">
                  <c:v>34.744254123972354</c:v>
                </c:pt>
                <c:pt idx="17566">
                  <c:v>34.746232050314383</c:v>
                </c:pt>
                <c:pt idx="17567">
                  <c:v>34.748209976656405</c:v>
                </c:pt>
                <c:pt idx="17568">
                  <c:v>34.750187902998427</c:v>
                </c:pt>
                <c:pt idx="17569">
                  <c:v>34.752165829340449</c:v>
                </c:pt>
                <c:pt idx="17570">
                  <c:v>34.75414375568247</c:v>
                </c:pt>
                <c:pt idx="17571">
                  <c:v>34.756121682024492</c:v>
                </c:pt>
                <c:pt idx="17572">
                  <c:v>34.758099608366514</c:v>
                </c:pt>
                <c:pt idx="17573">
                  <c:v>34.760077534708536</c:v>
                </c:pt>
                <c:pt idx="17574">
                  <c:v>34.762055461050565</c:v>
                </c:pt>
                <c:pt idx="17575">
                  <c:v>34.764033387392587</c:v>
                </c:pt>
                <c:pt idx="17576">
                  <c:v>34.766011313734609</c:v>
                </c:pt>
                <c:pt idx="17577">
                  <c:v>34.767989240076631</c:v>
                </c:pt>
                <c:pt idx="17578">
                  <c:v>34.769967166418652</c:v>
                </c:pt>
                <c:pt idx="17579">
                  <c:v>34.771945092760674</c:v>
                </c:pt>
                <c:pt idx="17580">
                  <c:v>34.773923019102696</c:v>
                </c:pt>
                <c:pt idx="17581">
                  <c:v>34.775900945444718</c:v>
                </c:pt>
                <c:pt idx="17582">
                  <c:v>34.777878871786747</c:v>
                </c:pt>
                <c:pt idx="17583">
                  <c:v>34.779856798128769</c:v>
                </c:pt>
                <c:pt idx="17584">
                  <c:v>34.781834724470791</c:v>
                </c:pt>
                <c:pt idx="17585">
                  <c:v>34.783812650812813</c:v>
                </c:pt>
                <c:pt idx="17586">
                  <c:v>34.785790577154835</c:v>
                </c:pt>
                <c:pt idx="17587">
                  <c:v>34.787768503496856</c:v>
                </c:pt>
                <c:pt idx="17588">
                  <c:v>34.789746429838878</c:v>
                </c:pt>
                <c:pt idx="17589">
                  <c:v>34.7917243561809</c:v>
                </c:pt>
                <c:pt idx="17590">
                  <c:v>34.793702282522929</c:v>
                </c:pt>
                <c:pt idx="17591">
                  <c:v>34.795680208864951</c:v>
                </c:pt>
                <c:pt idx="17592">
                  <c:v>34.797658135206973</c:v>
                </c:pt>
                <c:pt idx="17593">
                  <c:v>34.799636061548995</c:v>
                </c:pt>
                <c:pt idx="17594">
                  <c:v>34.801613987891017</c:v>
                </c:pt>
                <c:pt idx="17595">
                  <c:v>34.803591914233039</c:v>
                </c:pt>
                <c:pt idx="17596">
                  <c:v>34.80556984057506</c:v>
                </c:pt>
                <c:pt idx="17597">
                  <c:v>34.807547766917082</c:v>
                </c:pt>
                <c:pt idx="17598">
                  <c:v>34.809525693259111</c:v>
                </c:pt>
                <c:pt idx="17599">
                  <c:v>34.811503619601133</c:v>
                </c:pt>
                <c:pt idx="17600">
                  <c:v>34.813481545943155</c:v>
                </c:pt>
                <c:pt idx="17601">
                  <c:v>34.815459472285177</c:v>
                </c:pt>
                <c:pt idx="17602">
                  <c:v>34.817437398627199</c:v>
                </c:pt>
                <c:pt idx="17603">
                  <c:v>34.819415324969221</c:v>
                </c:pt>
                <c:pt idx="17604">
                  <c:v>34.821393251311243</c:v>
                </c:pt>
                <c:pt idx="17605">
                  <c:v>34.823371177653264</c:v>
                </c:pt>
                <c:pt idx="17606">
                  <c:v>34.825349103995293</c:v>
                </c:pt>
                <c:pt idx="17607">
                  <c:v>34.827327030337315</c:v>
                </c:pt>
                <c:pt idx="17608">
                  <c:v>34.829304956679337</c:v>
                </c:pt>
                <c:pt idx="17609">
                  <c:v>34.831282883021359</c:v>
                </c:pt>
                <c:pt idx="17610">
                  <c:v>34.833260809363381</c:v>
                </c:pt>
                <c:pt idx="17611">
                  <c:v>34.835238735705403</c:v>
                </c:pt>
                <c:pt idx="17612">
                  <c:v>34.837216662047425</c:v>
                </c:pt>
                <c:pt idx="17613">
                  <c:v>34.839194588389446</c:v>
                </c:pt>
                <c:pt idx="17614">
                  <c:v>34.841172514731475</c:v>
                </c:pt>
                <c:pt idx="17615">
                  <c:v>34.843150441073497</c:v>
                </c:pt>
                <c:pt idx="17616">
                  <c:v>34.845128367415519</c:v>
                </c:pt>
                <c:pt idx="17617">
                  <c:v>34.847106293757541</c:v>
                </c:pt>
                <c:pt idx="17618">
                  <c:v>34.849084220099563</c:v>
                </c:pt>
                <c:pt idx="17619">
                  <c:v>34.851062146441585</c:v>
                </c:pt>
                <c:pt idx="17620">
                  <c:v>34.853040072783607</c:v>
                </c:pt>
                <c:pt idx="17621">
                  <c:v>34.855017999125629</c:v>
                </c:pt>
                <c:pt idx="17622">
                  <c:v>34.856995925467658</c:v>
                </c:pt>
                <c:pt idx="17623">
                  <c:v>34.858973851809679</c:v>
                </c:pt>
                <c:pt idx="17624">
                  <c:v>34.860951778151701</c:v>
                </c:pt>
                <c:pt idx="17625">
                  <c:v>34.862929704493723</c:v>
                </c:pt>
                <c:pt idx="17626">
                  <c:v>34.864907630835745</c:v>
                </c:pt>
                <c:pt idx="17627">
                  <c:v>34.866885557177767</c:v>
                </c:pt>
                <c:pt idx="17628">
                  <c:v>34.868863483519789</c:v>
                </c:pt>
                <c:pt idx="17629">
                  <c:v>34.870841409861811</c:v>
                </c:pt>
                <c:pt idx="17630">
                  <c:v>34.87281933620384</c:v>
                </c:pt>
                <c:pt idx="17631">
                  <c:v>34.874797262545862</c:v>
                </c:pt>
                <c:pt idx="17632">
                  <c:v>34.876775188887883</c:v>
                </c:pt>
                <c:pt idx="17633">
                  <c:v>34.878753115229905</c:v>
                </c:pt>
                <c:pt idx="17634">
                  <c:v>34.880731041571927</c:v>
                </c:pt>
                <c:pt idx="17635">
                  <c:v>34.882708967913949</c:v>
                </c:pt>
                <c:pt idx="17636">
                  <c:v>34.884686894255971</c:v>
                </c:pt>
                <c:pt idx="17637">
                  <c:v>34.886664820597993</c:v>
                </c:pt>
                <c:pt idx="17638">
                  <c:v>34.888642746940022</c:v>
                </c:pt>
                <c:pt idx="17639">
                  <c:v>34.890620673282044</c:v>
                </c:pt>
                <c:pt idx="17640">
                  <c:v>34.892598599624066</c:v>
                </c:pt>
                <c:pt idx="17641">
                  <c:v>34.894576525966087</c:v>
                </c:pt>
                <c:pt idx="17642">
                  <c:v>34.896554452308109</c:v>
                </c:pt>
                <c:pt idx="17643">
                  <c:v>34.898532378650131</c:v>
                </c:pt>
                <c:pt idx="17644">
                  <c:v>34.900510304992153</c:v>
                </c:pt>
                <c:pt idx="17645">
                  <c:v>34.902488231334175</c:v>
                </c:pt>
                <c:pt idx="17646">
                  <c:v>34.904466157676204</c:v>
                </c:pt>
                <c:pt idx="17647">
                  <c:v>34.906444084018226</c:v>
                </c:pt>
                <c:pt idx="17648">
                  <c:v>34.908422010360248</c:v>
                </c:pt>
                <c:pt idx="17649">
                  <c:v>34.910399936702269</c:v>
                </c:pt>
                <c:pt idx="17650">
                  <c:v>34.912377863044291</c:v>
                </c:pt>
                <c:pt idx="17651">
                  <c:v>34.914355789386313</c:v>
                </c:pt>
                <c:pt idx="17652">
                  <c:v>34.916333715728335</c:v>
                </c:pt>
                <c:pt idx="17653">
                  <c:v>34.918311642070357</c:v>
                </c:pt>
                <c:pt idx="17654">
                  <c:v>34.920289568412386</c:v>
                </c:pt>
                <c:pt idx="17655">
                  <c:v>34.922267494754408</c:v>
                </c:pt>
                <c:pt idx="17656">
                  <c:v>34.92424542109643</c:v>
                </c:pt>
                <c:pt idx="17657">
                  <c:v>34.926223347438452</c:v>
                </c:pt>
                <c:pt idx="17658">
                  <c:v>34.928201273780473</c:v>
                </c:pt>
                <c:pt idx="17659">
                  <c:v>34.930179200122495</c:v>
                </c:pt>
                <c:pt idx="17660">
                  <c:v>34.932157126464517</c:v>
                </c:pt>
                <c:pt idx="17661">
                  <c:v>34.934135052806539</c:v>
                </c:pt>
                <c:pt idx="17662">
                  <c:v>34.936112979148568</c:v>
                </c:pt>
                <c:pt idx="17663">
                  <c:v>34.93809090549059</c:v>
                </c:pt>
                <c:pt idx="17664">
                  <c:v>34.940068831832612</c:v>
                </c:pt>
                <c:pt idx="17665">
                  <c:v>34.942046758174634</c:v>
                </c:pt>
                <c:pt idx="17666">
                  <c:v>34.944024684516656</c:v>
                </c:pt>
                <c:pt idx="17667">
                  <c:v>34.946002610858677</c:v>
                </c:pt>
                <c:pt idx="17668">
                  <c:v>34.947980537200699</c:v>
                </c:pt>
                <c:pt idx="17669">
                  <c:v>34.949958463542721</c:v>
                </c:pt>
                <c:pt idx="17670">
                  <c:v>34.95193638988475</c:v>
                </c:pt>
                <c:pt idx="17671">
                  <c:v>34.953914316226772</c:v>
                </c:pt>
                <c:pt idx="17672">
                  <c:v>34.955892242568794</c:v>
                </c:pt>
                <c:pt idx="17673">
                  <c:v>34.957870168910816</c:v>
                </c:pt>
                <c:pt idx="17674">
                  <c:v>34.959848095252838</c:v>
                </c:pt>
                <c:pt idx="17675">
                  <c:v>34.96182602159486</c:v>
                </c:pt>
                <c:pt idx="17676">
                  <c:v>34.963803947936881</c:v>
                </c:pt>
                <c:pt idx="17677">
                  <c:v>34.965781874278903</c:v>
                </c:pt>
                <c:pt idx="17678">
                  <c:v>34.967759800620932</c:v>
                </c:pt>
                <c:pt idx="17679">
                  <c:v>34.969737726962954</c:v>
                </c:pt>
                <c:pt idx="17680">
                  <c:v>34.971715653304976</c:v>
                </c:pt>
                <c:pt idx="17681">
                  <c:v>34.973693579646998</c:v>
                </c:pt>
                <c:pt idx="17682">
                  <c:v>34.97567150598902</c:v>
                </c:pt>
                <c:pt idx="17683">
                  <c:v>34.977649432331042</c:v>
                </c:pt>
                <c:pt idx="17684">
                  <c:v>34.979627358673063</c:v>
                </c:pt>
                <c:pt idx="17685">
                  <c:v>34.981605285015085</c:v>
                </c:pt>
                <c:pt idx="17686">
                  <c:v>34.983583211357114</c:v>
                </c:pt>
                <c:pt idx="17687">
                  <c:v>34.985561137699136</c:v>
                </c:pt>
                <c:pt idx="17688">
                  <c:v>34.987539064041158</c:v>
                </c:pt>
                <c:pt idx="17689">
                  <c:v>34.98951699038318</c:v>
                </c:pt>
                <c:pt idx="17690">
                  <c:v>34.991494916725202</c:v>
                </c:pt>
                <c:pt idx="17691">
                  <c:v>34.993472843067224</c:v>
                </c:pt>
                <c:pt idx="17692">
                  <c:v>34.995450769409246</c:v>
                </c:pt>
                <c:pt idx="17693">
                  <c:v>34.997428695751267</c:v>
                </c:pt>
                <c:pt idx="17694">
                  <c:v>34.999406622093296</c:v>
                </c:pt>
                <c:pt idx="17695">
                  <c:v>35.001384548435318</c:v>
                </c:pt>
                <c:pt idx="17696">
                  <c:v>35.00336247477734</c:v>
                </c:pt>
                <c:pt idx="17697">
                  <c:v>35.005340401119362</c:v>
                </c:pt>
                <c:pt idx="17698">
                  <c:v>35.007318327461384</c:v>
                </c:pt>
                <c:pt idx="17699">
                  <c:v>35.009296253803406</c:v>
                </c:pt>
                <c:pt idx="17700">
                  <c:v>35.011274180145428</c:v>
                </c:pt>
                <c:pt idx="17701">
                  <c:v>35.01325210648745</c:v>
                </c:pt>
                <c:pt idx="17702">
                  <c:v>35.015230032829479</c:v>
                </c:pt>
                <c:pt idx="17703">
                  <c:v>35.0172079591715</c:v>
                </c:pt>
                <c:pt idx="17704">
                  <c:v>35.019185885513522</c:v>
                </c:pt>
                <c:pt idx="17705">
                  <c:v>35.021163811855544</c:v>
                </c:pt>
                <c:pt idx="17706">
                  <c:v>35.023141738197566</c:v>
                </c:pt>
                <c:pt idx="17707">
                  <c:v>35.025119664539588</c:v>
                </c:pt>
                <c:pt idx="17708">
                  <c:v>35.02709759088161</c:v>
                </c:pt>
                <c:pt idx="17709">
                  <c:v>35.029075517223632</c:v>
                </c:pt>
                <c:pt idx="17710">
                  <c:v>35.031053443565661</c:v>
                </c:pt>
                <c:pt idx="17711">
                  <c:v>35.033031369907683</c:v>
                </c:pt>
                <c:pt idx="17712">
                  <c:v>35.035009296249704</c:v>
                </c:pt>
                <c:pt idx="17713">
                  <c:v>35.036987222591726</c:v>
                </c:pt>
                <c:pt idx="17714">
                  <c:v>35.038965148933748</c:v>
                </c:pt>
                <c:pt idx="17715">
                  <c:v>35.04094307527577</c:v>
                </c:pt>
                <c:pt idx="17716">
                  <c:v>35.042921001617792</c:v>
                </c:pt>
                <c:pt idx="17717">
                  <c:v>35.044898927959814</c:v>
                </c:pt>
                <c:pt idx="17718">
                  <c:v>35.046876854301843</c:v>
                </c:pt>
                <c:pt idx="17719">
                  <c:v>35.048854780643865</c:v>
                </c:pt>
                <c:pt idx="17720">
                  <c:v>35.050832706985886</c:v>
                </c:pt>
                <c:pt idx="17721">
                  <c:v>35.052810633327908</c:v>
                </c:pt>
                <c:pt idx="17722">
                  <c:v>35.05478855966993</c:v>
                </c:pt>
                <c:pt idx="17723">
                  <c:v>35.056766486011952</c:v>
                </c:pt>
                <c:pt idx="17724">
                  <c:v>35.058744412353974</c:v>
                </c:pt>
                <c:pt idx="17725">
                  <c:v>35.060722338695996</c:v>
                </c:pt>
                <c:pt idx="17726">
                  <c:v>35.062700265038025</c:v>
                </c:pt>
                <c:pt idx="17727">
                  <c:v>35.064678191380047</c:v>
                </c:pt>
                <c:pt idx="17728">
                  <c:v>35.066656117722069</c:v>
                </c:pt>
                <c:pt idx="17729">
                  <c:v>35.06863404406409</c:v>
                </c:pt>
                <c:pt idx="17730">
                  <c:v>35.070611970406112</c:v>
                </c:pt>
                <c:pt idx="17731">
                  <c:v>35.072589896748134</c:v>
                </c:pt>
                <c:pt idx="17732">
                  <c:v>35.074567823090156</c:v>
                </c:pt>
                <c:pt idx="17733">
                  <c:v>35.076545749432178</c:v>
                </c:pt>
                <c:pt idx="17734">
                  <c:v>35.078523675774207</c:v>
                </c:pt>
                <c:pt idx="17735">
                  <c:v>35.080501602116229</c:v>
                </c:pt>
                <c:pt idx="17736">
                  <c:v>35.082479528458251</c:v>
                </c:pt>
                <c:pt idx="17737">
                  <c:v>35.084457454800273</c:v>
                </c:pt>
                <c:pt idx="17738">
                  <c:v>35.086435381142294</c:v>
                </c:pt>
                <c:pt idx="17739">
                  <c:v>35.088413307484316</c:v>
                </c:pt>
                <c:pt idx="17740">
                  <c:v>35.090391233826338</c:v>
                </c:pt>
                <c:pt idx="17741">
                  <c:v>35.09236916016836</c:v>
                </c:pt>
                <c:pt idx="17742">
                  <c:v>35.094347086510389</c:v>
                </c:pt>
                <c:pt idx="17743">
                  <c:v>35.096325012852411</c:v>
                </c:pt>
                <c:pt idx="17744">
                  <c:v>35.098302939194433</c:v>
                </c:pt>
                <c:pt idx="17745">
                  <c:v>35.100280865536455</c:v>
                </c:pt>
                <c:pt idx="17746">
                  <c:v>35.102258791878477</c:v>
                </c:pt>
                <c:pt idx="17747">
                  <c:v>35.104236718220498</c:v>
                </c:pt>
                <c:pt idx="17748">
                  <c:v>35.10621464456252</c:v>
                </c:pt>
                <c:pt idx="17749">
                  <c:v>35.108192570904542</c:v>
                </c:pt>
                <c:pt idx="17750">
                  <c:v>35.110170497246571</c:v>
                </c:pt>
                <c:pt idx="17751">
                  <c:v>35.112148423588593</c:v>
                </c:pt>
                <c:pt idx="17752">
                  <c:v>35.114126349930615</c:v>
                </c:pt>
                <c:pt idx="17753">
                  <c:v>35.116104276272637</c:v>
                </c:pt>
                <c:pt idx="17754">
                  <c:v>35.118082202614659</c:v>
                </c:pt>
                <c:pt idx="17755">
                  <c:v>35.120060128956681</c:v>
                </c:pt>
                <c:pt idx="17756">
                  <c:v>35.122038055298702</c:v>
                </c:pt>
                <c:pt idx="17757">
                  <c:v>35.124015981640724</c:v>
                </c:pt>
                <c:pt idx="17758">
                  <c:v>35.125993907982753</c:v>
                </c:pt>
                <c:pt idx="17759">
                  <c:v>35.127971834324775</c:v>
                </c:pt>
                <c:pt idx="17760">
                  <c:v>35.129949760666797</c:v>
                </c:pt>
                <c:pt idx="17761">
                  <c:v>35.131927687008819</c:v>
                </c:pt>
                <c:pt idx="17762">
                  <c:v>35.133905613350841</c:v>
                </c:pt>
                <c:pt idx="17763">
                  <c:v>35.135883539692863</c:v>
                </c:pt>
                <c:pt idx="17764">
                  <c:v>35.137861466034884</c:v>
                </c:pt>
                <c:pt idx="17765">
                  <c:v>35.139839392376906</c:v>
                </c:pt>
                <c:pt idx="17766">
                  <c:v>35.141817318718935</c:v>
                </c:pt>
                <c:pt idx="17767">
                  <c:v>35.143795245060957</c:v>
                </c:pt>
                <c:pt idx="17768">
                  <c:v>35.145773171402979</c:v>
                </c:pt>
                <c:pt idx="17769">
                  <c:v>35.147751097745001</c:v>
                </c:pt>
                <c:pt idx="17770">
                  <c:v>35.149729024087023</c:v>
                </c:pt>
                <c:pt idx="17771">
                  <c:v>35.151706950429045</c:v>
                </c:pt>
                <c:pt idx="17772">
                  <c:v>35.153684876771067</c:v>
                </c:pt>
                <c:pt idx="17773">
                  <c:v>35.155662803113088</c:v>
                </c:pt>
                <c:pt idx="17774">
                  <c:v>35.157640729455117</c:v>
                </c:pt>
                <c:pt idx="17775">
                  <c:v>35.159618655797139</c:v>
                </c:pt>
                <c:pt idx="17776">
                  <c:v>35.161596582139161</c:v>
                </c:pt>
                <c:pt idx="17777">
                  <c:v>35.163574508481183</c:v>
                </c:pt>
                <c:pt idx="17778">
                  <c:v>35.165552434823205</c:v>
                </c:pt>
                <c:pt idx="17779">
                  <c:v>35.167530361165227</c:v>
                </c:pt>
                <c:pt idx="17780">
                  <c:v>35.169508287507249</c:v>
                </c:pt>
                <c:pt idx="17781">
                  <c:v>35.171486213849271</c:v>
                </c:pt>
                <c:pt idx="17782">
                  <c:v>35.1734641401913</c:v>
                </c:pt>
                <c:pt idx="17783">
                  <c:v>35.175442066533321</c:v>
                </c:pt>
                <c:pt idx="17784">
                  <c:v>35.177419992875343</c:v>
                </c:pt>
                <c:pt idx="17785">
                  <c:v>35.179397919217365</c:v>
                </c:pt>
                <c:pt idx="17786">
                  <c:v>35.181375845559387</c:v>
                </c:pt>
                <c:pt idx="17787">
                  <c:v>35.183353771901409</c:v>
                </c:pt>
                <c:pt idx="17788">
                  <c:v>35.185331698243431</c:v>
                </c:pt>
                <c:pt idx="17789">
                  <c:v>35.187309624585453</c:v>
                </c:pt>
                <c:pt idx="17790">
                  <c:v>35.189287550927482</c:v>
                </c:pt>
                <c:pt idx="17791">
                  <c:v>35.191265477269503</c:v>
                </c:pt>
                <c:pt idx="17792">
                  <c:v>35.193243403611525</c:v>
                </c:pt>
                <c:pt idx="17793">
                  <c:v>35.195221329953547</c:v>
                </c:pt>
                <c:pt idx="17794">
                  <c:v>35.197199256295569</c:v>
                </c:pt>
                <c:pt idx="17795">
                  <c:v>35.199177182637591</c:v>
                </c:pt>
                <c:pt idx="17796">
                  <c:v>35.201155108979613</c:v>
                </c:pt>
                <c:pt idx="17797">
                  <c:v>35.203133035321635</c:v>
                </c:pt>
                <c:pt idx="17798">
                  <c:v>35.205110961663664</c:v>
                </c:pt>
                <c:pt idx="17799">
                  <c:v>35.207088888005686</c:v>
                </c:pt>
                <c:pt idx="17800">
                  <c:v>35.209066814347707</c:v>
                </c:pt>
                <c:pt idx="17801">
                  <c:v>35.211044740689729</c:v>
                </c:pt>
                <c:pt idx="17802">
                  <c:v>35.213022667031751</c:v>
                </c:pt>
                <c:pt idx="17803">
                  <c:v>35.215000593373773</c:v>
                </c:pt>
                <c:pt idx="17804">
                  <c:v>35.216978519715795</c:v>
                </c:pt>
                <c:pt idx="17805">
                  <c:v>35.218956446057817</c:v>
                </c:pt>
                <c:pt idx="17806">
                  <c:v>35.220934372399846</c:v>
                </c:pt>
                <c:pt idx="17807">
                  <c:v>35.222912298741868</c:v>
                </c:pt>
                <c:pt idx="17808">
                  <c:v>35.22489022508389</c:v>
                </c:pt>
                <c:pt idx="17809">
                  <c:v>35.226868151425911</c:v>
                </c:pt>
                <c:pt idx="17810">
                  <c:v>35.228846077767933</c:v>
                </c:pt>
                <c:pt idx="17811">
                  <c:v>35.230824004109955</c:v>
                </c:pt>
                <c:pt idx="17812">
                  <c:v>35.232801930451977</c:v>
                </c:pt>
                <c:pt idx="17813">
                  <c:v>35.234779856793999</c:v>
                </c:pt>
                <c:pt idx="17814">
                  <c:v>35.236757783136028</c:v>
                </c:pt>
                <c:pt idx="17815">
                  <c:v>35.23873570947805</c:v>
                </c:pt>
                <c:pt idx="17816">
                  <c:v>35.240713635820072</c:v>
                </c:pt>
                <c:pt idx="17817">
                  <c:v>35.242691562162094</c:v>
                </c:pt>
                <c:pt idx="17818">
                  <c:v>35.244669488504115</c:v>
                </c:pt>
                <c:pt idx="17819">
                  <c:v>35.246647414846137</c:v>
                </c:pt>
                <c:pt idx="17820">
                  <c:v>35.248625341188159</c:v>
                </c:pt>
                <c:pt idx="17821">
                  <c:v>35.250603267530181</c:v>
                </c:pt>
                <c:pt idx="17822">
                  <c:v>35.25258119387221</c:v>
                </c:pt>
                <c:pt idx="17823">
                  <c:v>35.254559120214232</c:v>
                </c:pt>
                <c:pt idx="17824">
                  <c:v>35.256537046556254</c:v>
                </c:pt>
                <c:pt idx="17825">
                  <c:v>35.258514972898276</c:v>
                </c:pt>
                <c:pt idx="17826">
                  <c:v>35.260492899240298</c:v>
                </c:pt>
                <c:pt idx="17827">
                  <c:v>35.262470825582319</c:v>
                </c:pt>
                <c:pt idx="17828">
                  <c:v>35.264448751924341</c:v>
                </c:pt>
                <c:pt idx="17829">
                  <c:v>35.266426678266363</c:v>
                </c:pt>
                <c:pt idx="17830">
                  <c:v>35.268404604608392</c:v>
                </c:pt>
                <c:pt idx="17831">
                  <c:v>35.270382530950414</c:v>
                </c:pt>
                <c:pt idx="17832">
                  <c:v>35.272360457292436</c:v>
                </c:pt>
                <c:pt idx="17833">
                  <c:v>35.274338383634458</c:v>
                </c:pt>
                <c:pt idx="17834">
                  <c:v>35.27631630997648</c:v>
                </c:pt>
                <c:pt idx="17835">
                  <c:v>35.278294236318501</c:v>
                </c:pt>
                <c:pt idx="17836">
                  <c:v>35.280272162660523</c:v>
                </c:pt>
                <c:pt idx="17837">
                  <c:v>35.282250089002545</c:v>
                </c:pt>
                <c:pt idx="17838">
                  <c:v>35.284228015344574</c:v>
                </c:pt>
                <c:pt idx="17839">
                  <c:v>35.286205941686596</c:v>
                </c:pt>
                <c:pt idx="17840">
                  <c:v>35.288183868028618</c:v>
                </c:pt>
                <c:pt idx="17841">
                  <c:v>35.29016179437064</c:v>
                </c:pt>
                <c:pt idx="17842">
                  <c:v>35.292139720712662</c:v>
                </c:pt>
                <c:pt idx="17843">
                  <c:v>35.294117647054684</c:v>
                </c:pt>
                <c:pt idx="17844">
                  <c:v>35.296095573396705</c:v>
                </c:pt>
                <c:pt idx="17845">
                  <c:v>35.298073499738727</c:v>
                </c:pt>
                <c:pt idx="17846">
                  <c:v>35.300051426080756</c:v>
                </c:pt>
                <c:pt idx="17847">
                  <c:v>35.302029352422778</c:v>
                </c:pt>
                <c:pt idx="17848">
                  <c:v>35.3040072787648</c:v>
                </c:pt>
                <c:pt idx="17849">
                  <c:v>35.305985205106822</c:v>
                </c:pt>
                <c:pt idx="17850">
                  <c:v>35.307963131448844</c:v>
                </c:pt>
                <c:pt idx="17851">
                  <c:v>35.309941057790866</c:v>
                </c:pt>
                <c:pt idx="17852">
                  <c:v>35.311918984132888</c:v>
                </c:pt>
                <c:pt idx="17853">
                  <c:v>35.313896910474909</c:v>
                </c:pt>
                <c:pt idx="17854">
                  <c:v>35.315874836816938</c:v>
                </c:pt>
                <c:pt idx="17855">
                  <c:v>35.31785276315896</c:v>
                </c:pt>
                <c:pt idx="17856">
                  <c:v>35.319830689500982</c:v>
                </c:pt>
                <c:pt idx="17857">
                  <c:v>35.321808615843004</c:v>
                </c:pt>
                <c:pt idx="17858">
                  <c:v>35.323786542185026</c:v>
                </c:pt>
                <c:pt idx="17859">
                  <c:v>35.325764468527048</c:v>
                </c:pt>
                <c:pt idx="17860">
                  <c:v>35.32774239486907</c:v>
                </c:pt>
                <c:pt idx="17861">
                  <c:v>35.329720321211092</c:v>
                </c:pt>
                <c:pt idx="17862">
                  <c:v>35.33169824755312</c:v>
                </c:pt>
                <c:pt idx="17863">
                  <c:v>35.333676173895142</c:v>
                </c:pt>
                <c:pt idx="17864">
                  <c:v>35.335654100237164</c:v>
                </c:pt>
                <c:pt idx="17865">
                  <c:v>35.337632026579186</c:v>
                </c:pt>
                <c:pt idx="17866">
                  <c:v>35.339609952921208</c:v>
                </c:pt>
                <c:pt idx="17867">
                  <c:v>35.34158787926323</c:v>
                </c:pt>
                <c:pt idx="17868">
                  <c:v>35.343565805605252</c:v>
                </c:pt>
                <c:pt idx="17869">
                  <c:v>35.345543731947274</c:v>
                </c:pt>
                <c:pt idx="17870">
                  <c:v>35.347521658289303</c:v>
                </c:pt>
                <c:pt idx="17871">
                  <c:v>35.349499584631324</c:v>
                </c:pt>
                <c:pt idx="17872">
                  <c:v>35.351477510973346</c:v>
                </c:pt>
                <c:pt idx="17873">
                  <c:v>35.353455437315368</c:v>
                </c:pt>
                <c:pt idx="17874">
                  <c:v>35.35543336365739</c:v>
                </c:pt>
                <c:pt idx="17875">
                  <c:v>35.357411289999412</c:v>
                </c:pt>
                <c:pt idx="17876">
                  <c:v>35.359389216341434</c:v>
                </c:pt>
                <c:pt idx="17877">
                  <c:v>35.361367142683456</c:v>
                </c:pt>
                <c:pt idx="17878">
                  <c:v>35.363345069025485</c:v>
                </c:pt>
                <c:pt idx="17879">
                  <c:v>35.365322995367507</c:v>
                </c:pt>
                <c:pt idx="17880">
                  <c:v>35.367300921709528</c:v>
                </c:pt>
                <c:pt idx="17881">
                  <c:v>35.36927884805155</c:v>
                </c:pt>
                <c:pt idx="17882">
                  <c:v>35.371256774393572</c:v>
                </c:pt>
                <c:pt idx="17883">
                  <c:v>35.373234700735594</c:v>
                </c:pt>
                <c:pt idx="17884">
                  <c:v>35.375212627077616</c:v>
                </c:pt>
                <c:pt idx="17885">
                  <c:v>35.377190553419638</c:v>
                </c:pt>
                <c:pt idx="17886">
                  <c:v>35.379168479761667</c:v>
                </c:pt>
                <c:pt idx="17887">
                  <c:v>35.381146406103689</c:v>
                </c:pt>
                <c:pt idx="17888">
                  <c:v>35.383124332445711</c:v>
                </c:pt>
                <c:pt idx="17889">
                  <c:v>35.385102258787732</c:v>
                </c:pt>
                <c:pt idx="17890">
                  <c:v>35.387080185129754</c:v>
                </c:pt>
                <c:pt idx="17891">
                  <c:v>35.389058111471776</c:v>
                </c:pt>
                <c:pt idx="17892">
                  <c:v>35.391036037813798</c:v>
                </c:pt>
                <c:pt idx="17893">
                  <c:v>35.39301396415582</c:v>
                </c:pt>
                <c:pt idx="17894">
                  <c:v>35.394991890497849</c:v>
                </c:pt>
                <c:pt idx="17895">
                  <c:v>35.396969816839871</c:v>
                </c:pt>
                <c:pt idx="17896">
                  <c:v>35.398947743181893</c:v>
                </c:pt>
                <c:pt idx="17897">
                  <c:v>35.400925669523915</c:v>
                </c:pt>
                <c:pt idx="17898">
                  <c:v>35.402903595865936</c:v>
                </c:pt>
                <c:pt idx="17899">
                  <c:v>35.404881522207958</c:v>
                </c:pt>
                <c:pt idx="17900">
                  <c:v>35.40685944854998</c:v>
                </c:pt>
                <c:pt idx="17901">
                  <c:v>35.408837374892002</c:v>
                </c:pt>
                <c:pt idx="17902">
                  <c:v>35.410815301234031</c:v>
                </c:pt>
                <c:pt idx="17903">
                  <c:v>35.412793227576053</c:v>
                </c:pt>
                <c:pt idx="17904">
                  <c:v>35.414771153918075</c:v>
                </c:pt>
                <c:pt idx="17905">
                  <c:v>35.416749080260097</c:v>
                </c:pt>
                <c:pt idx="17906">
                  <c:v>35.418727006602118</c:v>
                </c:pt>
                <c:pt idx="17907">
                  <c:v>35.42070493294414</c:v>
                </c:pt>
                <c:pt idx="17908">
                  <c:v>35.422682859286162</c:v>
                </c:pt>
                <c:pt idx="17909">
                  <c:v>35.424660785628184</c:v>
                </c:pt>
                <c:pt idx="17910">
                  <c:v>35.426638711970213</c:v>
                </c:pt>
                <c:pt idx="17911">
                  <c:v>35.428616638312235</c:v>
                </c:pt>
                <c:pt idx="17912">
                  <c:v>35.430594564654257</c:v>
                </c:pt>
                <c:pt idx="17913">
                  <c:v>35.432572490996279</c:v>
                </c:pt>
                <c:pt idx="17914">
                  <c:v>35.434550417338301</c:v>
                </c:pt>
                <c:pt idx="17915">
                  <c:v>35.436528343680322</c:v>
                </c:pt>
                <c:pt idx="17916">
                  <c:v>35.438506270022344</c:v>
                </c:pt>
                <c:pt idx="17917">
                  <c:v>35.440484196364366</c:v>
                </c:pt>
                <c:pt idx="17918">
                  <c:v>35.442462122706395</c:v>
                </c:pt>
                <c:pt idx="17919">
                  <c:v>35.444440049048417</c:v>
                </c:pt>
                <c:pt idx="17920">
                  <c:v>35.446417975390439</c:v>
                </c:pt>
                <c:pt idx="17921">
                  <c:v>35.448395901732461</c:v>
                </c:pt>
                <c:pt idx="17922">
                  <c:v>35.450373828074483</c:v>
                </c:pt>
                <c:pt idx="17923">
                  <c:v>35.452351754416505</c:v>
                </c:pt>
                <c:pt idx="17924">
                  <c:v>35.454329680758526</c:v>
                </c:pt>
                <c:pt idx="17925">
                  <c:v>35.456307607100548</c:v>
                </c:pt>
                <c:pt idx="17926">
                  <c:v>35.458285533442577</c:v>
                </c:pt>
                <c:pt idx="17927">
                  <c:v>35.460263459784599</c:v>
                </c:pt>
                <c:pt idx="17928">
                  <c:v>35.462241386126621</c:v>
                </c:pt>
                <c:pt idx="17929">
                  <c:v>35.464219312468643</c:v>
                </c:pt>
                <c:pt idx="17930">
                  <c:v>35.466197238810665</c:v>
                </c:pt>
                <c:pt idx="17931">
                  <c:v>35.468175165152687</c:v>
                </c:pt>
                <c:pt idx="17932">
                  <c:v>35.470153091494709</c:v>
                </c:pt>
                <c:pt idx="17933">
                  <c:v>35.47213101783673</c:v>
                </c:pt>
                <c:pt idx="17934">
                  <c:v>35.474108944178759</c:v>
                </c:pt>
                <c:pt idx="17935">
                  <c:v>35.476086870520781</c:v>
                </c:pt>
                <c:pt idx="17936">
                  <c:v>35.478064796862803</c:v>
                </c:pt>
                <c:pt idx="17937">
                  <c:v>35.480042723204825</c:v>
                </c:pt>
                <c:pt idx="17938">
                  <c:v>35.482020649546847</c:v>
                </c:pt>
                <c:pt idx="17939">
                  <c:v>35.483998575888869</c:v>
                </c:pt>
                <c:pt idx="17940">
                  <c:v>35.485976502230891</c:v>
                </c:pt>
                <c:pt idx="17941">
                  <c:v>35.487954428572912</c:v>
                </c:pt>
                <c:pt idx="17942">
                  <c:v>35.489932354914941</c:v>
                </c:pt>
                <c:pt idx="17943">
                  <c:v>35.491910281256963</c:v>
                </c:pt>
                <c:pt idx="17944">
                  <c:v>35.493888207598985</c:v>
                </c:pt>
                <c:pt idx="17945">
                  <c:v>35.495866133941007</c:v>
                </c:pt>
                <c:pt idx="17946">
                  <c:v>35.497844060283029</c:v>
                </c:pt>
                <c:pt idx="17947">
                  <c:v>35.499821986625051</c:v>
                </c:pt>
                <c:pt idx="17948">
                  <c:v>35.501799912967073</c:v>
                </c:pt>
                <c:pt idx="17949">
                  <c:v>35.503777839309095</c:v>
                </c:pt>
                <c:pt idx="17950">
                  <c:v>35.505755765651124</c:v>
                </c:pt>
                <c:pt idx="17951">
                  <c:v>35.507733691993145</c:v>
                </c:pt>
                <c:pt idx="17952">
                  <c:v>35.509711618335167</c:v>
                </c:pt>
                <c:pt idx="17953">
                  <c:v>35.511689544677189</c:v>
                </c:pt>
                <c:pt idx="17954">
                  <c:v>35.513667471019211</c:v>
                </c:pt>
                <c:pt idx="17955">
                  <c:v>35.515645397361233</c:v>
                </c:pt>
                <c:pt idx="17956">
                  <c:v>35.517623323703255</c:v>
                </c:pt>
                <c:pt idx="17957">
                  <c:v>35.519601250045277</c:v>
                </c:pt>
                <c:pt idx="17958">
                  <c:v>35.521579176387306</c:v>
                </c:pt>
                <c:pt idx="17959">
                  <c:v>35.523557102729328</c:v>
                </c:pt>
                <c:pt idx="17960">
                  <c:v>35.525535029071349</c:v>
                </c:pt>
                <c:pt idx="17961">
                  <c:v>35.527512955413371</c:v>
                </c:pt>
                <c:pt idx="17962">
                  <c:v>35.529490881755393</c:v>
                </c:pt>
                <c:pt idx="17963">
                  <c:v>35.531468808097415</c:v>
                </c:pt>
                <c:pt idx="17964">
                  <c:v>35.533446734439437</c:v>
                </c:pt>
                <c:pt idx="17965">
                  <c:v>35.535424660781459</c:v>
                </c:pt>
                <c:pt idx="17966">
                  <c:v>35.537402587123488</c:v>
                </c:pt>
                <c:pt idx="17967">
                  <c:v>35.53938051346551</c:v>
                </c:pt>
                <c:pt idx="17968">
                  <c:v>35.541358439807532</c:v>
                </c:pt>
                <c:pt idx="17969">
                  <c:v>35.543336366149553</c:v>
                </c:pt>
                <c:pt idx="17970">
                  <c:v>35.545314292491575</c:v>
                </c:pt>
                <c:pt idx="17971">
                  <c:v>35.547292218833597</c:v>
                </c:pt>
                <c:pt idx="17972">
                  <c:v>35.549270145175619</c:v>
                </c:pt>
                <c:pt idx="17973">
                  <c:v>35.551248071517641</c:v>
                </c:pt>
                <c:pt idx="17974">
                  <c:v>35.55322599785967</c:v>
                </c:pt>
                <c:pt idx="17975">
                  <c:v>35.555203924201692</c:v>
                </c:pt>
                <c:pt idx="17976">
                  <c:v>35.557181850543714</c:v>
                </c:pt>
                <c:pt idx="17977">
                  <c:v>35.559159776885735</c:v>
                </c:pt>
                <c:pt idx="17978">
                  <c:v>35.561137703227757</c:v>
                </c:pt>
                <c:pt idx="17979">
                  <c:v>35.563115629569779</c:v>
                </c:pt>
                <c:pt idx="17980">
                  <c:v>35.565093555911801</c:v>
                </c:pt>
                <c:pt idx="17981">
                  <c:v>35.567071482253823</c:v>
                </c:pt>
                <c:pt idx="17982">
                  <c:v>35.569049408595852</c:v>
                </c:pt>
                <c:pt idx="17983">
                  <c:v>35.571027334937874</c:v>
                </c:pt>
                <c:pt idx="17984">
                  <c:v>35.573005261279896</c:v>
                </c:pt>
                <c:pt idx="17985">
                  <c:v>35.574983187621918</c:v>
                </c:pt>
                <c:pt idx="17986">
                  <c:v>35.576961113963939</c:v>
                </c:pt>
                <c:pt idx="17987">
                  <c:v>35.578939040305961</c:v>
                </c:pt>
                <c:pt idx="17988">
                  <c:v>35.580916966647983</c:v>
                </c:pt>
                <c:pt idx="17989">
                  <c:v>35.582894892990005</c:v>
                </c:pt>
                <c:pt idx="17990">
                  <c:v>35.584872819332034</c:v>
                </c:pt>
                <c:pt idx="17991">
                  <c:v>35.586850745674056</c:v>
                </c:pt>
                <c:pt idx="17992">
                  <c:v>35.588828672016078</c:v>
                </c:pt>
                <c:pt idx="17993">
                  <c:v>35.5908065983581</c:v>
                </c:pt>
                <c:pt idx="17994">
                  <c:v>35.592784524700122</c:v>
                </c:pt>
                <c:pt idx="17995">
                  <c:v>35.594762451042143</c:v>
                </c:pt>
                <c:pt idx="17996">
                  <c:v>35.596740377384165</c:v>
                </c:pt>
                <c:pt idx="17997">
                  <c:v>35.598718303726187</c:v>
                </c:pt>
                <c:pt idx="17998">
                  <c:v>35.600696230068216</c:v>
                </c:pt>
                <c:pt idx="17999">
                  <c:v>35.602674156410238</c:v>
                </c:pt>
                <c:pt idx="18000">
                  <c:v>35.60465208275226</c:v>
                </c:pt>
                <c:pt idx="18001">
                  <c:v>35.606630009094282</c:v>
                </c:pt>
                <c:pt idx="18002">
                  <c:v>35.608607935436304</c:v>
                </c:pt>
                <c:pt idx="18003">
                  <c:v>35.610585861778326</c:v>
                </c:pt>
                <c:pt idx="18004">
                  <c:v>35.612563788120347</c:v>
                </c:pt>
                <c:pt idx="18005">
                  <c:v>35.614541714462369</c:v>
                </c:pt>
                <c:pt idx="18006">
                  <c:v>35.616519640804398</c:v>
                </c:pt>
                <c:pt idx="18007">
                  <c:v>35.61849756714642</c:v>
                </c:pt>
                <c:pt idx="18008">
                  <c:v>35.620475493488442</c:v>
                </c:pt>
                <c:pt idx="18009">
                  <c:v>35.622453419830464</c:v>
                </c:pt>
                <c:pt idx="18010">
                  <c:v>35.624431346172486</c:v>
                </c:pt>
                <c:pt idx="18011">
                  <c:v>35.626409272514508</c:v>
                </c:pt>
                <c:pt idx="18012">
                  <c:v>35.628387198856529</c:v>
                </c:pt>
                <c:pt idx="18013">
                  <c:v>35.630365125198551</c:v>
                </c:pt>
                <c:pt idx="18014">
                  <c:v>35.63234305154058</c:v>
                </c:pt>
                <c:pt idx="18015">
                  <c:v>35.634320977882602</c:v>
                </c:pt>
                <c:pt idx="18016">
                  <c:v>35.636298904224624</c:v>
                </c:pt>
                <c:pt idx="18017">
                  <c:v>35.638276830566646</c:v>
                </c:pt>
                <c:pt idx="18018">
                  <c:v>35.640254756908668</c:v>
                </c:pt>
                <c:pt idx="18019">
                  <c:v>35.64223268325069</c:v>
                </c:pt>
                <c:pt idx="18020">
                  <c:v>35.644210609592712</c:v>
                </c:pt>
                <c:pt idx="18021">
                  <c:v>35.646188535934733</c:v>
                </c:pt>
                <c:pt idx="18022">
                  <c:v>35.648166462276762</c:v>
                </c:pt>
                <c:pt idx="18023">
                  <c:v>35.650144388618784</c:v>
                </c:pt>
                <c:pt idx="18024">
                  <c:v>35.652122314960806</c:v>
                </c:pt>
                <c:pt idx="18025">
                  <c:v>35.654100241302828</c:v>
                </c:pt>
                <c:pt idx="18026">
                  <c:v>35.65607816764485</c:v>
                </c:pt>
                <c:pt idx="18027">
                  <c:v>35.658056093986872</c:v>
                </c:pt>
                <c:pt idx="18028">
                  <c:v>35.660034020328894</c:v>
                </c:pt>
                <c:pt idx="18029">
                  <c:v>35.662011946670916</c:v>
                </c:pt>
                <c:pt idx="18030">
                  <c:v>35.663989873012945</c:v>
                </c:pt>
                <c:pt idx="18031">
                  <c:v>35.665967799354966</c:v>
                </c:pt>
                <c:pt idx="18032">
                  <c:v>35.667945725696988</c:v>
                </c:pt>
                <c:pt idx="18033">
                  <c:v>35.66992365203901</c:v>
                </c:pt>
                <c:pt idx="18034">
                  <c:v>35.671901578381032</c:v>
                </c:pt>
                <c:pt idx="18035">
                  <c:v>35.673879504723054</c:v>
                </c:pt>
                <c:pt idx="18036">
                  <c:v>35.675857431065076</c:v>
                </c:pt>
                <c:pt idx="18037">
                  <c:v>35.677835357407098</c:v>
                </c:pt>
                <c:pt idx="18038">
                  <c:v>35.679813283749127</c:v>
                </c:pt>
                <c:pt idx="18039">
                  <c:v>35.681791210091149</c:v>
                </c:pt>
                <c:pt idx="18040">
                  <c:v>35.68376913643317</c:v>
                </c:pt>
                <c:pt idx="18041">
                  <c:v>35.685747062775192</c:v>
                </c:pt>
                <c:pt idx="18042">
                  <c:v>35.687724989117214</c:v>
                </c:pt>
                <c:pt idx="18043">
                  <c:v>35.689702915459236</c:v>
                </c:pt>
                <c:pt idx="18044">
                  <c:v>35.691680841801258</c:v>
                </c:pt>
                <c:pt idx="18045">
                  <c:v>35.69365876814328</c:v>
                </c:pt>
                <c:pt idx="18046">
                  <c:v>35.695636694485309</c:v>
                </c:pt>
                <c:pt idx="18047">
                  <c:v>35.697614620827331</c:v>
                </c:pt>
                <c:pt idx="18048">
                  <c:v>35.699592547169352</c:v>
                </c:pt>
                <c:pt idx="18049">
                  <c:v>35.701570473511374</c:v>
                </c:pt>
                <c:pt idx="18050">
                  <c:v>35.703548399853396</c:v>
                </c:pt>
                <c:pt idx="18051">
                  <c:v>35.705526326195418</c:v>
                </c:pt>
                <c:pt idx="18052">
                  <c:v>35.70750425253744</c:v>
                </c:pt>
                <c:pt idx="18053">
                  <c:v>35.709482178879462</c:v>
                </c:pt>
                <c:pt idx="18054">
                  <c:v>35.711460105221491</c:v>
                </c:pt>
                <c:pt idx="18055">
                  <c:v>35.713438031563513</c:v>
                </c:pt>
                <c:pt idx="18056">
                  <c:v>35.715415957905535</c:v>
                </c:pt>
                <c:pt idx="18057">
                  <c:v>35.717393884247556</c:v>
                </c:pt>
                <c:pt idx="18058">
                  <c:v>35.719371810589578</c:v>
                </c:pt>
                <c:pt idx="18059">
                  <c:v>35.7213497369316</c:v>
                </c:pt>
                <c:pt idx="18060">
                  <c:v>35.723327663273622</c:v>
                </c:pt>
                <c:pt idx="18061">
                  <c:v>35.725305589615644</c:v>
                </c:pt>
                <c:pt idx="18062">
                  <c:v>35.727283515957673</c:v>
                </c:pt>
                <c:pt idx="18063">
                  <c:v>35.729261442299695</c:v>
                </c:pt>
                <c:pt idx="18064">
                  <c:v>35.731239368641717</c:v>
                </c:pt>
                <c:pt idx="18065">
                  <c:v>35.733217294983739</c:v>
                </c:pt>
                <c:pt idx="18066">
                  <c:v>35.73519522132576</c:v>
                </c:pt>
                <c:pt idx="18067">
                  <c:v>35.737173147667782</c:v>
                </c:pt>
                <c:pt idx="18068">
                  <c:v>35.739151074009804</c:v>
                </c:pt>
                <c:pt idx="18069">
                  <c:v>35.741129000351826</c:v>
                </c:pt>
                <c:pt idx="18070">
                  <c:v>35.743106926693855</c:v>
                </c:pt>
                <c:pt idx="18071">
                  <c:v>35.745084853035877</c:v>
                </c:pt>
                <c:pt idx="18072">
                  <c:v>35.747062779377899</c:v>
                </c:pt>
                <c:pt idx="18073">
                  <c:v>35.749040705719921</c:v>
                </c:pt>
                <c:pt idx="18074">
                  <c:v>35.751018632061943</c:v>
                </c:pt>
                <c:pt idx="18075">
                  <c:v>35.752996558403964</c:v>
                </c:pt>
                <c:pt idx="18076">
                  <c:v>35.754974484745986</c:v>
                </c:pt>
                <c:pt idx="18077">
                  <c:v>35.756952411088008</c:v>
                </c:pt>
                <c:pt idx="18078">
                  <c:v>35.758930337430037</c:v>
                </c:pt>
                <c:pt idx="18079">
                  <c:v>35.760908263772059</c:v>
                </c:pt>
                <c:pt idx="18080">
                  <c:v>35.762886190114081</c:v>
                </c:pt>
                <c:pt idx="18081">
                  <c:v>35.764864116456103</c:v>
                </c:pt>
                <c:pt idx="18082">
                  <c:v>35.766842042798125</c:v>
                </c:pt>
                <c:pt idx="18083">
                  <c:v>35.768819969140146</c:v>
                </c:pt>
                <c:pt idx="18084">
                  <c:v>35.770797895482168</c:v>
                </c:pt>
                <c:pt idx="18085">
                  <c:v>35.77277582182419</c:v>
                </c:pt>
                <c:pt idx="18086">
                  <c:v>35.774753748166219</c:v>
                </c:pt>
                <c:pt idx="18087">
                  <c:v>35.776731674508241</c:v>
                </c:pt>
                <c:pt idx="18088">
                  <c:v>35.778709600850263</c:v>
                </c:pt>
                <c:pt idx="18089">
                  <c:v>35.780687527192285</c:v>
                </c:pt>
                <c:pt idx="18090">
                  <c:v>35.782665453534307</c:v>
                </c:pt>
                <c:pt idx="18091">
                  <c:v>35.784643379876329</c:v>
                </c:pt>
                <c:pt idx="18092">
                  <c:v>35.78662130621835</c:v>
                </c:pt>
                <c:pt idx="18093">
                  <c:v>35.788599232560372</c:v>
                </c:pt>
                <c:pt idx="18094">
                  <c:v>35.790577158902401</c:v>
                </c:pt>
                <c:pt idx="18095">
                  <c:v>35.792555085244423</c:v>
                </c:pt>
                <c:pt idx="18096">
                  <c:v>35.794533011586445</c:v>
                </c:pt>
                <c:pt idx="18097">
                  <c:v>35.796510937928467</c:v>
                </c:pt>
                <c:pt idx="18098">
                  <c:v>35.798488864270489</c:v>
                </c:pt>
                <c:pt idx="18099">
                  <c:v>35.800466790612511</c:v>
                </c:pt>
                <c:pt idx="18100">
                  <c:v>35.802444716954533</c:v>
                </c:pt>
                <c:pt idx="18101">
                  <c:v>35.804422643296554</c:v>
                </c:pt>
                <c:pt idx="18102">
                  <c:v>35.806400569638583</c:v>
                </c:pt>
                <c:pt idx="18103">
                  <c:v>35.808378495980605</c:v>
                </c:pt>
                <c:pt idx="18104">
                  <c:v>35.810356422322627</c:v>
                </c:pt>
                <c:pt idx="18105">
                  <c:v>35.812334348664649</c:v>
                </c:pt>
                <c:pt idx="18106">
                  <c:v>35.814312275006671</c:v>
                </c:pt>
                <c:pt idx="18107">
                  <c:v>35.816290201348693</c:v>
                </c:pt>
                <c:pt idx="18108">
                  <c:v>35.818268127690715</c:v>
                </c:pt>
                <c:pt idx="18109">
                  <c:v>35.820246054032737</c:v>
                </c:pt>
                <c:pt idx="18110">
                  <c:v>35.822223980374766</c:v>
                </c:pt>
                <c:pt idx="18111">
                  <c:v>35.824201906716787</c:v>
                </c:pt>
                <c:pt idx="18112">
                  <c:v>35.826179833058809</c:v>
                </c:pt>
                <c:pt idx="18113">
                  <c:v>35.828157759400831</c:v>
                </c:pt>
                <c:pt idx="18114">
                  <c:v>35.830135685742853</c:v>
                </c:pt>
                <c:pt idx="18115">
                  <c:v>35.832113612084875</c:v>
                </c:pt>
                <c:pt idx="18116">
                  <c:v>35.834091538426897</c:v>
                </c:pt>
                <c:pt idx="18117">
                  <c:v>35.836069464768919</c:v>
                </c:pt>
                <c:pt idx="18118">
                  <c:v>35.838047391110948</c:v>
                </c:pt>
                <c:pt idx="18119">
                  <c:v>35.840025317452969</c:v>
                </c:pt>
                <c:pt idx="18120">
                  <c:v>35.842003243794991</c:v>
                </c:pt>
                <c:pt idx="18121">
                  <c:v>35.843981170137013</c:v>
                </c:pt>
                <c:pt idx="18122">
                  <c:v>35.845959096479035</c:v>
                </c:pt>
                <c:pt idx="18123">
                  <c:v>35.847937022821057</c:v>
                </c:pt>
                <c:pt idx="18124">
                  <c:v>35.849914949163079</c:v>
                </c:pt>
                <c:pt idx="18125">
                  <c:v>35.851892875505101</c:v>
                </c:pt>
                <c:pt idx="18126">
                  <c:v>35.85387080184713</c:v>
                </c:pt>
                <c:pt idx="18127">
                  <c:v>35.855848728189152</c:v>
                </c:pt>
                <c:pt idx="18128">
                  <c:v>35.857826654531173</c:v>
                </c:pt>
                <c:pt idx="18129">
                  <c:v>35.859804580873195</c:v>
                </c:pt>
                <c:pt idx="18130">
                  <c:v>35.861782507215217</c:v>
                </c:pt>
                <c:pt idx="18131">
                  <c:v>35.863760433557239</c:v>
                </c:pt>
                <c:pt idx="18132">
                  <c:v>35.865738359899261</c:v>
                </c:pt>
                <c:pt idx="18133">
                  <c:v>35.867716286241283</c:v>
                </c:pt>
                <c:pt idx="18134">
                  <c:v>35.869694212583312</c:v>
                </c:pt>
                <c:pt idx="18135">
                  <c:v>35.871672138925334</c:v>
                </c:pt>
                <c:pt idx="18136">
                  <c:v>35.873650065267356</c:v>
                </c:pt>
                <c:pt idx="18137">
                  <c:v>35.875627991609377</c:v>
                </c:pt>
                <c:pt idx="18138">
                  <c:v>35.877605917951399</c:v>
                </c:pt>
                <c:pt idx="18139">
                  <c:v>35.879583844293421</c:v>
                </c:pt>
                <c:pt idx="18140">
                  <c:v>35.881561770635443</c:v>
                </c:pt>
                <c:pt idx="18141">
                  <c:v>35.883539696977465</c:v>
                </c:pt>
                <c:pt idx="18142">
                  <c:v>35.885517623319494</c:v>
                </c:pt>
                <c:pt idx="18143">
                  <c:v>35.887495549661516</c:v>
                </c:pt>
                <c:pt idx="18144">
                  <c:v>35.889473476003538</c:v>
                </c:pt>
                <c:pt idx="18145">
                  <c:v>35.89145140234556</c:v>
                </c:pt>
                <c:pt idx="18146">
                  <c:v>35.893429328687581</c:v>
                </c:pt>
                <c:pt idx="18147">
                  <c:v>35.895407255029603</c:v>
                </c:pt>
                <c:pt idx="18148">
                  <c:v>35.897385181371625</c:v>
                </c:pt>
                <c:pt idx="18149">
                  <c:v>35.899363107713647</c:v>
                </c:pt>
                <c:pt idx="18150">
                  <c:v>35.901341034055676</c:v>
                </c:pt>
                <c:pt idx="18151">
                  <c:v>35.903318960397698</c:v>
                </c:pt>
                <c:pt idx="18152">
                  <c:v>35.90529688673972</c:v>
                </c:pt>
                <c:pt idx="18153">
                  <c:v>35.907274813081742</c:v>
                </c:pt>
                <c:pt idx="18154">
                  <c:v>35.909252739423764</c:v>
                </c:pt>
                <c:pt idx="18155">
                  <c:v>35.911230665765785</c:v>
                </c:pt>
                <c:pt idx="18156">
                  <c:v>35.913208592107807</c:v>
                </c:pt>
                <c:pt idx="18157">
                  <c:v>35.915186518449829</c:v>
                </c:pt>
                <c:pt idx="18158">
                  <c:v>35.917164444791858</c:v>
                </c:pt>
                <c:pt idx="18159">
                  <c:v>35.91914237113388</c:v>
                </c:pt>
                <c:pt idx="18160">
                  <c:v>35.921120297475902</c:v>
                </c:pt>
                <c:pt idx="18161">
                  <c:v>35.923098223817924</c:v>
                </c:pt>
                <c:pt idx="18162">
                  <c:v>35.925076150159946</c:v>
                </c:pt>
                <c:pt idx="18163">
                  <c:v>35.927054076501967</c:v>
                </c:pt>
                <c:pt idx="18164">
                  <c:v>35.929032002843989</c:v>
                </c:pt>
                <c:pt idx="18165">
                  <c:v>35.931009929186011</c:v>
                </c:pt>
                <c:pt idx="18166">
                  <c:v>35.93298785552804</c:v>
                </c:pt>
                <c:pt idx="18167">
                  <c:v>35.934965781870062</c:v>
                </c:pt>
                <c:pt idx="18168">
                  <c:v>35.936943708212084</c:v>
                </c:pt>
                <c:pt idx="18169">
                  <c:v>35.938921634554106</c:v>
                </c:pt>
                <c:pt idx="18170">
                  <c:v>35.940899560896128</c:v>
                </c:pt>
                <c:pt idx="18171">
                  <c:v>35.94287748723815</c:v>
                </c:pt>
                <c:pt idx="18172">
                  <c:v>35.944855413580171</c:v>
                </c:pt>
                <c:pt idx="18173">
                  <c:v>35.946833339922193</c:v>
                </c:pt>
                <c:pt idx="18174">
                  <c:v>35.948811266264222</c:v>
                </c:pt>
                <c:pt idx="18175">
                  <c:v>35.950789192606244</c:v>
                </c:pt>
                <c:pt idx="18176">
                  <c:v>35.952767118948266</c:v>
                </c:pt>
                <c:pt idx="18177">
                  <c:v>35.954745045290288</c:v>
                </c:pt>
                <c:pt idx="18178">
                  <c:v>35.95672297163231</c:v>
                </c:pt>
                <c:pt idx="18179">
                  <c:v>35.958700897974332</c:v>
                </c:pt>
                <c:pt idx="18180">
                  <c:v>35.960678824316354</c:v>
                </c:pt>
                <c:pt idx="18181">
                  <c:v>35.962656750658375</c:v>
                </c:pt>
                <c:pt idx="18182">
                  <c:v>35.964634677000404</c:v>
                </c:pt>
                <c:pt idx="18183">
                  <c:v>35.966612603342426</c:v>
                </c:pt>
                <c:pt idx="18184">
                  <c:v>35.968590529684448</c:v>
                </c:pt>
                <c:pt idx="18185">
                  <c:v>35.97056845602647</c:v>
                </c:pt>
                <c:pt idx="18186">
                  <c:v>35.972546382368492</c:v>
                </c:pt>
                <c:pt idx="18187">
                  <c:v>35.974524308710514</c:v>
                </c:pt>
                <c:pt idx="18188">
                  <c:v>35.976502235052536</c:v>
                </c:pt>
                <c:pt idx="18189">
                  <c:v>35.978480161394558</c:v>
                </c:pt>
                <c:pt idx="18190">
                  <c:v>35.980458087736586</c:v>
                </c:pt>
                <c:pt idx="18191">
                  <c:v>35.982436014078608</c:v>
                </c:pt>
                <c:pt idx="18192">
                  <c:v>35.98441394042063</c:v>
                </c:pt>
                <c:pt idx="18193">
                  <c:v>35.986391866762652</c:v>
                </c:pt>
                <c:pt idx="18194">
                  <c:v>35.988369793104674</c:v>
                </c:pt>
                <c:pt idx="18195">
                  <c:v>35.990347719446696</c:v>
                </c:pt>
                <c:pt idx="18196">
                  <c:v>35.992325645788718</c:v>
                </c:pt>
                <c:pt idx="18197">
                  <c:v>35.99430357213074</c:v>
                </c:pt>
                <c:pt idx="18198">
                  <c:v>35.996281498472769</c:v>
                </c:pt>
                <c:pt idx="18199">
                  <c:v>35.99825942481479</c:v>
                </c:pt>
                <c:pt idx="18200">
                  <c:v>36.000237351156812</c:v>
                </c:pt>
                <c:pt idx="18201">
                  <c:v>36.002215277498834</c:v>
                </c:pt>
                <c:pt idx="18202">
                  <c:v>36.004193203840856</c:v>
                </c:pt>
                <c:pt idx="18203">
                  <c:v>36.006171130182878</c:v>
                </c:pt>
                <c:pt idx="18204">
                  <c:v>36.0081490565249</c:v>
                </c:pt>
                <c:pt idx="18205">
                  <c:v>36.010126982866922</c:v>
                </c:pt>
                <c:pt idx="18206">
                  <c:v>36.012104909208951</c:v>
                </c:pt>
                <c:pt idx="18207">
                  <c:v>36.014082835550973</c:v>
                </c:pt>
                <c:pt idx="18208">
                  <c:v>36.016060761892994</c:v>
                </c:pt>
                <c:pt idx="18209">
                  <c:v>36.018038688235016</c:v>
                </c:pt>
                <c:pt idx="18210">
                  <c:v>36.020016614577038</c:v>
                </c:pt>
                <c:pt idx="18211">
                  <c:v>36.02199454091906</c:v>
                </c:pt>
                <c:pt idx="18212">
                  <c:v>36.023972467261082</c:v>
                </c:pt>
                <c:pt idx="18213">
                  <c:v>36.025950393603104</c:v>
                </c:pt>
                <c:pt idx="18214">
                  <c:v>36.027928319945133</c:v>
                </c:pt>
                <c:pt idx="18215">
                  <c:v>36.029906246287155</c:v>
                </c:pt>
                <c:pt idx="18216">
                  <c:v>36.031884172629177</c:v>
                </c:pt>
                <c:pt idx="18217">
                  <c:v>36.033862098971198</c:v>
                </c:pt>
                <c:pt idx="18218">
                  <c:v>36.03584002531322</c:v>
                </c:pt>
                <c:pt idx="18219">
                  <c:v>36.037817951655242</c:v>
                </c:pt>
                <c:pt idx="18220">
                  <c:v>36.039795877997264</c:v>
                </c:pt>
                <c:pt idx="18221">
                  <c:v>36.041773804339286</c:v>
                </c:pt>
                <c:pt idx="18222">
                  <c:v>36.043751730681315</c:v>
                </c:pt>
                <c:pt idx="18223">
                  <c:v>36.045729657023337</c:v>
                </c:pt>
                <c:pt idx="18224">
                  <c:v>36.047707583365359</c:v>
                </c:pt>
                <c:pt idx="18225">
                  <c:v>36.049685509707381</c:v>
                </c:pt>
                <c:pt idx="18226">
                  <c:v>36.051663436049402</c:v>
                </c:pt>
                <c:pt idx="18227">
                  <c:v>36.053641362391424</c:v>
                </c:pt>
                <c:pt idx="18228">
                  <c:v>36.055619288733446</c:v>
                </c:pt>
                <c:pt idx="18229">
                  <c:v>36.057597215075468</c:v>
                </c:pt>
                <c:pt idx="18230">
                  <c:v>36.059575141417497</c:v>
                </c:pt>
                <c:pt idx="18231">
                  <c:v>36.061553067759519</c:v>
                </c:pt>
                <c:pt idx="18232">
                  <c:v>36.063530994101541</c:v>
                </c:pt>
                <c:pt idx="18233">
                  <c:v>36.065508920443563</c:v>
                </c:pt>
                <c:pt idx="18234">
                  <c:v>36.067486846785584</c:v>
                </c:pt>
                <c:pt idx="18235">
                  <c:v>36.069464773127606</c:v>
                </c:pt>
                <c:pt idx="18236">
                  <c:v>36.071442699469628</c:v>
                </c:pt>
                <c:pt idx="18237">
                  <c:v>36.07342062581165</c:v>
                </c:pt>
                <c:pt idx="18238">
                  <c:v>36.075398552153679</c:v>
                </c:pt>
                <c:pt idx="18239">
                  <c:v>36.077376478495701</c:v>
                </c:pt>
                <c:pt idx="18240">
                  <c:v>36.079354404837723</c:v>
                </c:pt>
                <c:pt idx="18241">
                  <c:v>36.081332331179745</c:v>
                </c:pt>
                <c:pt idx="18242">
                  <c:v>36.083310257521767</c:v>
                </c:pt>
                <c:pt idx="18243">
                  <c:v>36.085288183863788</c:v>
                </c:pt>
                <c:pt idx="18244">
                  <c:v>36.08726611020581</c:v>
                </c:pt>
                <c:pt idx="18245">
                  <c:v>36.089244036547832</c:v>
                </c:pt>
                <c:pt idx="18246">
                  <c:v>36.091221962889861</c:v>
                </c:pt>
                <c:pt idx="18247">
                  <c:v>36.093199889231883</c:v>
                </c:pt>
                <c:pt idx="18248">
                  <c:v>36.095177815573905</c:v>
                </c:pt>
                <c:pt idx="18249">
                  <c:v>36.097155741915927</c:v>
                </c:pt>
                <c:pt idx="18250">
                  <c:v>36.099133668257949</c:v>
                </c:pt>
                <c:pt idx="18251">
                  <c:v>36.101111594599971</c:v>
                </c:pt>
                <c:pt idx="18252">
                  <c:v>36.103089520941992</c:v>
                </c:pt>
                <c:pt idx="18253">
                  <c:v>36.105067447284014</c:v>
                </c:pt>
                <c:pt idx="18254">
                  <c:v>36.107045373626043</c:v>
                </c:pt>
                <c:pt idx="18255">
                  <c:v>36.109023299968065</c:v>
                </c:pt>
                <c:pt idx="18256">
                  <c:v>36.111001226310087</c:v>
                </c:pt>
                <c:pt idx="18257">
                  <c:v>36.112979152652109</c:v>
                </c:pt>
                <c:pt idx="18258">
                  <c:v>36.114957078994131</c:v>
                </c:pt>
                <c:pt idx="18259">
                  <c:v>36.116935005336153</c:v>
                </c:pt>
                <c:pt idx="18260">
                  <c:v>36.118912931678175</c:v>
                </c:pt>
                <c:pt idx="18261">
                  <c:v>36.120890858020196</c:v>
                </c:pt>
                <c:pt idx="18262">
                  <c:v>36.122868784362225</c:v>
                </c:pt>
                <c:pt idx="18263">
                  <c:v>36.124846710704247</c:v>
                </c:pt>
                <c:pt idx="18264">
                  <c:v>36.126824637046269</c:v>
                </c:pt>
                <c:pt idx="18265">
                  <c:v>36.128802563388291</c:v>
                </c:pt>
                <c:pt idx="18266">
                  <c:v>36.130780489730313</c:v>
                </c:pt>
                <c:pt idx="18267">
                  <c:v>36.132758416072335</c:v>
                </c:pt>
                <c:pt idx="18268">
                  <c:v>36.134736342414357</c:v>
                </c:pt>
                <c:pt idx="18269">
                  <c:v>36.136714268756378</c:v>
                </c:pt>
                <c:pt idx="18270">
                  <c:v>36.138692195098407</c:v>
                </c:pt>
                <c:pt idx="18271">
                  <c:v>36.140670121440429</c:v>
                </c:pt>
                <c:pt idx="18272">
                  <c:v>36.142648047782451</c:v>
                </c:pt>
                <c:pt idx="18273">
                  <c:v>36.144625974124473</c:v>
                </c:pt>
                <c:pt idx="18274">
                  <c:v>36.146603900466495</c:v>
                </c:pt>
                <c:pt idx="18275">
                  <c:v>36.148581826808517</c:v>
                </c:pt>
                <c:pt idx="18276">
                  <c:v>36.150559753150539</c:v>
                </c:pt>
                <c:pt idx="18277">
                  <c:v>36.152537679492561</c:v>
                </c:pt>
                <c:pt idx="18278">
                  <c:v>36.15451560583459</c:v>
                </c:pt>
                <c:pt idx="18279">
                  <c:v>36.156493532176611</c:v>
                </c:pt>
                <c:pt idx="18280">
                  <c:v>36.158471458518633</c:v>
                </c:pt>
                <c:pt idx="18281">
                  <c:v>36.160449384860655</c:v>
                </c:pt>
                <c:pt idx="18282">
                  <c:v>36.162427311202677</c:v>
                </c:pt>
                <c:pt idx="18283">
                  <c:v>36.164405237544699</c:v>
                </c:pt>
                <c:pt idx="18284">
                  <c:v>36.166383163886721</c:v>
                </c:pt>
                <c:pt idx="18285">
                  <c:v>36.168361090228743</c:v>
                </c:pt>
                <c:pt idx="18286">
                  <c:v>36.170339016570772</c:v>
                </c:pt>
                <c:pt idx="18287">
                  <c:v>36.172316942912794</c:v>
                </c:pt>
                <c:pt idx="18288">
                  <c:v>36.174294869254815</c:v>
                </c:pt>
                <c:pt idx="18289">
                  <c:v>36.176272795596837</c:v>
                </c:pt>
                <c:pt idx="18290">
                  <c:v>36.178250721938859</c:v>
                </c:pt>
                <c:pt idx="18291">
                  <c:v>36.180228648280881</c:v>
                </c:pt>
                <c:pt idx="18292">
                  <c:v>36.182206574622903</c:v>
                </c:pt>
                <c:pt idx="18293">
                  <c:v>36.184184500964925</c:v>
                </c:pt>
                <c:pt idx="18294">
                  <c:v>36.186162427306954</c:v>
                </c:pt>
                <c:pt idx="18295">
                  <c:v>36.188140353648976</c:v>
                </c:pt>
                <c:pt idx="18296">
                  <c:v>36.190118279990998</c:v>
                </c:pt>
                <c:pt idx="18297">
                  <c:v>36.192096206333019</c:v>
                </c:pt>
                <c:pt idx="18298">
                  <c:v>36.194074132675041</c:v>
                </c:pt>
                <c:pt idx="18299">
                  <c:v>36.196052059017063</c:v>
                </c:pt>
                <c:pt idx="18300">
                  <c:v>36.198029985359085</c:v>
                </c:pt>
                <c:pt idx="18301">
                  <c:v>36.200007911701107</c:v>
                </c:pt>
                <c:pt idx="18302">
                  <c:v>36.201985838043136</c:v>
                </c:pt>
                <c:pt idx="18303">
                  <c:v>36.203963764385158</c:v>
                </c:pt>
                <c:pt idx="18304">
                  <c:v>36.20594169072718</c:v>
                </c:pt>
                <c:pt idx="18305">
                  <c:v>36.207919617069201</c:v>
                </c:pt>
                <c:pt idx="18306">
                  <c:v>36.209897543411223</c:v>
                </c:pt>
                <c:pt idx="18307">
                  <c:v>36.211875469753245</c:v>
                </c:pt>
                <c:pt idx="18308">
                  <c:v>36.213853396095267</c:v>
                </c:pt>
                <c:pt idx="18309">
                  <c:v>36.215831322437289</c:v>
                </c:pt>
                <c:pt idx="18310">
                  <c:v>36.217809248779318</c:v>
                </c:pt>
                <c:pt idx="18311">
                  <c:v>36.21978717512134</c:v>
                </c:pt>
                <c:pt idx="18312">
                  <c:v>36.221765101463362</c:v>
                </c:pt>
                <c:pt idx="18313">
                  <c:v>36.223743027805384</c:v>
                </c:pt>
                <c:pt idx="18314">
                  <c:v>36.225720954147405</c:v>
                </c:pt>
                <c:pt idx="18315">
                  <c:v>36.227698880489427</c:v>
                </c:pt>
                <c:pt idx="18316">
                  <c:v>36.229676806831449</c:v>
                </c:pt>
                <c:pt idx="18317">
                  <c:v>36.231654733173471</c:v>
                </c:pt>
                <c:pt idx="18318">
                  <c:v>36.2336326595155</c:v>
                </c:pt>
                <c:pt idx="18319">
                  <c:v>36.235610585857522</c:v>
                </c:pt>
                <c:pt idx="18320">
                  <c:v>36.237588512199544</c:v>
                </c:pt>
                <c:pt idx="18321">
                  <c:v>36.239566438541566</c:v>
                </c:pt>
                <c:pt idx="18322">
                  <c:v>36.241544364883588</c:v>
                </c:pt>
                <c:pt idx="18323">
                  <c:v>36.243522291225609</c:v>
                </c:pt>
                <c:pt idx="18324">
                  <c:v>36.245500217567631</c:v>
                </c:pt>
                <c:pt idx="18325">
                  <c:v>36.247478143909653</c:v>
                </c:pt>
                <c:pt idx="18326">
                  <c:v>36.249456070251682</c:v>
                </c:pt>
                <c:pt idx="18327">
                  <c:v>36.251433996593704</c:v>
                </c:pt>
                <c:pt idx="18328">
                  <c:v>36.253411922935726</c:v>
                </c:pt>
                <c:pt idx="18329">
                  <c:v>36.255389849277748</c:v>
                </c:pt>
                <c:pt idx="18330">
                  <c:v>36.25736777561977</c:v>
                </c:pt>
                <c:pt idx="18331">
                  <c:v>36.259345701961792</c:v>
                </c:pt>
                <c:pt idx="18332">
                  <c:v>36.261323628303813</c:v>
                </c:pt>
                <c:pt idx="18333">
                  <c:v>36.263301554645835</c:v>
                </c:pt>
                <c:pt idx="18334">
                  <c:v>36.265279480987864</c:v>
                </c:pt>
                <c:pt idx="18335">
                  <c:v>36.267257407329886</c:v>
                </c:pt>
                <c:pt idx="18336">
                  <c:v>36.269235333671908</c:v>
                </c:pt>
                <c:pt idx="18337">
                  <c:v>36.27121326001393</c:v>
                </c:pt>
                <c:pt idx="18338">
                  <c:v>36.273191186355952</c:v>
                </c:pt>
                <c:pt idx="18339">
                  <c:v>36.275169112697974</c:v>
                </c:pt>
                <c:pt idx="18340">
                  <c:v>36.277147039039995</c:v>
                </c:pt>
                <c:pt idx="18341">
                  <c:v>36.279124965382017</c:v>
                </c:pt>
                <c:pt idx="18342">
                  <c:v>36.281102891724046</c:v>
                </c:pt>
                <c:pt idx="18343">
                  <c:v>36.283080818066068</c:v>
                </c:pt>
                <c:pt idx="18344">
                  <c:v>36.28505874440809</c:v>
                </c:pt>
                <c:pt idx="18345">
                  <c:v>36.287036670750112</c:v>
                </c:pt>
                <c:pt idx="18346">
                  <c:v>36.289014597092134</c:v>
                </c:pt>
                <c:pt idx="18347">
                  <c:v>36.290992523434156</c:v>
                </c:pt>
                <c:pt idx="18348">
                  <c:v>36.292970449776178</c:v>
                </c:pt>
                <c:pt idx="18349">
                  <c:v>36.294948376118199</c:v>
                </c:pt>
                <c:pt idx="18350">
                  <c:v>36.296926302460228</c:v>
                </c:pt>
                <c:pt idx="18351">
                  <c:v>36.29890422880225</c:v>
                </c:pt>
                <c:pt idx="18352">
                  <c:v>36.300882155144272</c:v>
                </c:pt>
                <c:pt idx="18353">
                  <c:v>36.302860081486294</c:v>
                </c:pt>
                <c:pt idx="18354">
                  <c:v>36.304838007828316</c:v>
                </c:pt>
                <c:pt idx="18355">
                  <c:v>36.306815934170338</c:v>
                </c:pt>
                <c:pt idx="18356">
                  <c:v>36.30879386051236</c:v>
                </c:pt>
                <c:pt idx="18357">
                  <c:v>36.310771786854382</c:v>
                </c:pt>
                <c:pt idx="18358">
                  <c:v>36.312749713196411</c:v>
                </c:pt>
                <c:pt idx="18359">
                  <c:v>36.314727639538432</c:v>
                </c:pt>
                <c:pt idx="18360">
                  <c:v>36.316705565880454</c:v>
                </c:pt>
                <c:pt idx="18361">
                  <c:v>36.318683492222476</c:v>
                </c:pt>
                <c:pt idx="18362">
                  <c:v>36.320661418564498</c:v>
                </c:pt>
                <c:pt idx="18363">
                  <c:v>36.32263934490652</c:v>
                </c:pt>
                <c:pt idx="18364">
                  <c:v>36.324617271248542</c:v>
                </c:pt>
                <c:pt idx="18365">
                  <c:v>36.326595197590564</c:v>
                </c:pt>
                <c:pt idx="18366">
                  <c:v>36.328573123932593</c:v>
                </c:pt>
                <c:pt idx="18367">
                  <c:v>36.330551050274615</c:v>
                </c:pt>
                <c:pt idx="18368">
                  <c:v>36.332528976616636</c:v>
                </c:pt>
                <c:pt idx="18369">
                  <c:v>36.334506902958658</c:v>
                </c:pt>
                <c:pt idx="18370">
                  <c:v>36.33648482930068</c:v>
                </c:pt>
                <c:pt idx="18371">
                  <c:v>36.338462755642702</c:v>
                </c:pt>
                <c:pt idx="18372">
                  <c:v>36.340440681984724</c:v>
                </c:pt>
                <c:pt idx="18373">
                  <c:v>36.342418608326746</c:v>
                </c:pt>
                <c:pt idx="18374">
                  <c:v>36.344396534668775</c:v>
                </c:pt>
                <c:pt idx="18375">
                  <c:v>36.346374461010797</c:v>
                </c:pt>
                <c:pt idx="18376">
                  <c:v>36.348352387352818</c:v>
                </c:pt>
                <c:pt idx="18377">
                  <c:v>36.35033031369484</c:v>
                </c:pt>
                <c:pt idx="18378">
                  <c:v>36.352308240036862</c:v>
                </c:pt>
                <c:pt idx="18379">
                  <c:v>36.354286166378884</c:v>
                </c:pt>
                <c:pt idx="18380">
                  <c:v>36.356264092720906</c:v>
                </c:pt>
                <c:pt idx="18381">
                  <c:v>36.358242019062928</c:v>
                </c:pt>
                <c:pt idx="18382">
                  <c:v>36.360219945404957</c:v>
                </c:pt>
                <c:pt idx="18383">
                  <c:v>36.362197871746979</c:v>
                </c:pt>
                <c:pt idx="18384">
                  <c:v>36.364175798089001</c:v>
                </c:pt>
                <c:pt idx="18385">
                  <c:v>36.366153724431022</c:v>
                </c:pt>
                <c:pt idx="18386">
                  <c:v>36.368131650773044</c:v>
                </c:pt>
                <c:pt idx="18387">
                  <c:v>36.370109577115066</c:v>
                </c:pt>
                <c:pt idx="18388">
                  <c:v>36.372087503457088</c:v>
                </c:pt>
                <c:pt idx="18389">
                  <c:v>36.37406542979911</c:v>
                </c:pt>
                <c:pt idx="18390">
                  <c:v>36.376043356141139</c:v>
                </c:pt>
                <c:pt idx="18391">
                  <c:v>36.378021282483161</c:v>
                </c:pt>
                <c:pt idx="18392">
                  <c:v>36.379999208825183</c:v>
                </c:pt>
                <c:pt idx="18393">
                  <c:v>36.381977135167205</c:v>
                </c:pt>
                <c:pt idx="18394">
                  <c:v>36.383955061509226</c:v>
                </c:pt>
                <c:pt idx="18395">
                  <c:v>36.385932987851248</c:v>
                </c:pt>
                <c:pt idx="18396">
                  <c:v>36.38791091419327</c:v>
                </c:pt>
                <c:pt idx="18397">
                  <c:v>36.389888840535292</c:v>
                </c:pt>
                <c:pt idx="18398">
                  <c:v>36.391866766877321</c:v>
                </c:pt>
                <c:pt idx="18399">
                  <c:v>36.393844693219343</c:v>
                </c:pt>
                <c:pt idx="18400">
                  <c:v>36.395822619561365</c:v>
                </c:pt>
                <c:pt idx="18401">
                  <c:v>36.397800545903387</c:v>
                </c:pt>
                <c:pt idx="18402">
                  <c:v>36.399778472245409</c:v>
                </c:pt>
                <c:pt idx="18403">
                  <c:v>36.40175639858743</c:v>
                </c:pt>
                <c:pt idx="18404">
                  <c:v>36.403734324929452</c:v>
                </c:pt>
                <c:pt idx="18405">
                  <c:v>36.405712251271474</c:v>
                </c:pt>
                <c:pt idx="18406">
                  <c:v>36.407690177613503</c:v>
                </c:pt>
                <c:pt idx="18407">
                  <c:v>36.409668103955525</c:v>
                </c:pt>
                <c:pt idx="18408">
                  <c:v>36.411646030297547</c:v>
                </c:pt>
                <c:pt idx="18409">
                  <c:v>36.413623956639569</c:v>
                </c:pt>
                <c:pt idx="18410">
                  <c:v>36.415601882981591</c:v>
                </c:pt>
                <c:pt idx="18411">
                  <c:v>36.417579809323612</c:v>
                </c:pt>
                <c:pt idx="18412">
                  <c:v>36.419557735665634</c:v>
                </c:pt>
                <c:pt idx="18413">
                  <c:v>36.421535662007656</c:v>
                </c:pt>
                <c:pt idx="18414">
                  <c:v>36.423513588349685</c:v>
                </c:pt>
                <c:pt idx="18415">
                  <c:v>36.425491514691707</c:v>
                </c:pt>
                <c:pt idx="18416">
                  <c:v>36.427469441033729</c:v>
                </c:pt>
                <c:pt idx="18417">
                  <c:v>36.429447367375751</c:v>
                </c:pt>
                <c:pt idx="18418">
                  <c:v>36.431425293717773</c:v>
                </c:pt>
                <c:pt idx="18419">
                  <c:v>36.433403220059795</c:v>
                </c:pt>
                <c:pt idx="18420">
                  <c:v>36.435381146401816</c:v>
                </c:pt>
                <c:pt idx="18421">
                  <c:v>36.437359072743838</c:v>
                </c:pt>
                <c:pt idx="18422">
                  <c:v>36.439336999085867</c:v>
                </c:pt>
                <c:pt idx="18423">
                  <c:v>36.441314925427889</c:v>
                </c:pt>
                <c:pt idx="18424">
                  <c:v>36.443292851769911</c:v>
                </c:pt>
                <c:pt idx="18425">
                  <c:v>36.445270778111933</c:v>
                </c:pt>
                <c:pt idx="18426">
                  <c:v>36.447248704453955</c:v>
                </c:pt>
                <c:pt idx="18427">
                  <c:v>36.449226630795977</c:v>
                </c:pt>
                <c:pt idx="18428">
                  <c:v>36.451204557137999</c:v>
                </c:pt>
                <c:pt idx="18429">
                  <c:v>36.45318248348002</c:v>
                </c:pt>
                <c:pt idx="18430">
                  <c:v>36.455160409822049</c:v>
                </c:pt>
                <c:pt idx="18431">
                  <c:v>36.457138336164071</c:v>
                </c:pt>
                <c:pt idx="18432">
                  <c:v>36.459116262506093</c:v>
                </c:pt>
                <c:pt idx="18433">
                  <c:v>36.461094188848115</c:v>
                </c:pt>
                <c:pt idx="18434">
                  <c:v>36.463072115190137</c:v>
                </c:pt>
                <c:pt idx="18435">
                  <c:v>36.465050041532159</c:v>
                </c:pt>
                <c:pt idx="18436">
                  <c:v>36.467027967874181</c:v>
                </c:pt>
                <c:pt idx="18437">
                  <c:v>36.469005894216203</c:v>
                </c:pt>
                <c:pt idx="18438">
                  <c:v>36.470983820558232</c:v>
                </c:pt>
                <c:pt idx="18439">
                  <c:v>36.472961746900253</c:v>
                </c:pt>
                <c:pt idx="18440">
                  <c:v>36.474939673242275</c:v>
                </c:pt>
                <c:pt idx="18441">
                  <c:v>36.476917599584297</c:v>
                </c:pt>
                <c:pt idx="18442">
                  <c:v>36.478895525926319</c:v>
                </c:pt>
                <c:pt idx="18443">
                  <c:v>36.480873452268341</c:v>
                </c:pt>
                <c:pt idx="18444">
                  <c:v>36.482851378610363</c:v>
                </c:pt>
                <c:pt idx="18445">
                  <c:v>36.484829304952385</c:v>
                </c:pt>
                <c:pt idx="18446">
                  <c:v>36.486807231294414</c:v>
                </c:pt>
                <c:pt idx="18447">
                  <c:v>36.488785157636435</c:v>
                </c:pt>
                <c:pt idx="18448">
                  <c:v>36.490763083978457</c:v>
                </c:pt>
                <c:pt idx="18449">
                  <c:v>36.492741010320479</c:v>
                </c:pt>
                <c:pt idx="18450">
                  <c:v>36.494718936662501</c:v>
                </c:pt>
                <c:pt idx="18451">
                  <c:v>36.496696863004523</c:v>
                </c:pt>
                <c:pt idx="18452">
                  <c:v>36.498674789346545</c:v>
                </c:pt>
                <c:pt idx="18453">
                  <c:v>36.500652715688567</c:v>
                </c:pt>
                <c:pt idx="18454">
                  <c:v>36.502630642030596</c:v>
                </c:pt>
                <c:pt idx="18455">
                  <c:v>36.504608568372618</c:v>
                </c:pt>
                <c:pt idx="18456">
                  <c:v>36.506586494714639</c:v>
                </c:pt>
                <c:pt idx="18457">
                  <c:v>36.508564421056661</c:v>
                </c:pt>
                <c:pt idx="18458">
                  <c:v>36.510542347398683</c:v>
                </c:pt>
                <c:pt idx="18459">
                  <c:v>36.512520273740705</c:v>
                </c:pt>
                <c:pt idx="18460">
                  <c:v>36.514498200082727</c:v>
                </c:pt>
                <c:pt idx="18461">
                  <c:v>36.516476126424749</c:v>
                </c:pt>
                <c:pt idx="18462">
                  <c:v>36.518454052766778</c:v>
                </c:pt>
                <c:pt idx="18463">
                  <c:v>36.5204319791088</c:v>
                </c:pt>
                <c:pt idx="18464">
                  <c:v>36.522409905450822</c:v>
                </c:pt>
                <c:pt idx="18465">
                  <c:v>36.524387831792843</c:v>
                </c:pt>
                <c:pt idx="18466">
                  <c:v>36.526365758134865</c:v>
                </c:pt>
                <c:pt idx="18467">
                  <c:v>36.528343684476887</c:v>
                </c:pt>
                <c:pt idx="18468">
                  <c:v>36.530321610818909</c:v>
                </c:pt>
                <c:pt idx="18469">
                  <c:v>36.532299537160931</c:v>
                </c:pt>
                <c:pt idx="18470">
                  <c:v>36.53427746350296</c:v>
                </c:pt>
                <c:pt idx="18471">
                  <c:v>36.536255389844982</c:v>
                </c:pt>
                <c:pt idx="18472">
                  <c:v>36.538233316187004</c:v>
                </c:pt>
                <c:pt idx="18473">
                  <c:v>36.540211242529026</c:v>
                </c:pt>
                <c:pt idx="18474">
                  <c:v>36.542189168871047</c:v>
                </c:pt>
                <c:pt idx="18475">
                  <c:v>36.544167095213069</c:v>
                </c:pt>
                <c:pt idx="18476">
                  <c:v>36.546145021555091</c:v>
                </c:pt>
                <c:pt idx="18477">
                  <c:v>36.548122947897113</c:v>
                </c:pt>
                <c:pt idx="18478">
                  <c:v>36.550100874239142</c:v>
                </c:pt>
                <c:pt idx="18479">
                  <c:v>36.552078800581164</c:v>
                </c:pt>
                <c:pt idx="18480">
                  <c:v>36.554056726923186</c:v>
                </c:pt>
                <c:pt idx="18481">
                  <c:v>36.556034653265208</c:v>
                </c:pt>
                <c:pt idx="18482">
                  <c:v>36.558012579607229</c:v>
                </c:pt>
                <c:pt idx="18483">
                  <c:v>36.559990505949251</c:v>
                </c:pt>
                <c:pt idx="18484">
                  <c:v>36.561968432291273</c:v>
                </c:pt>
                <c:pt idx="18485">
                  <c:v>36.563946358633295</c:v>
                </c:pt>
                <c:pt idx="18486">
                  <c:v>36.565924284975324</c:v>
                </c:pt>
                <c:pt idx="18487">
                  <c:v>36.567902211317346</c:v>
                </c:pt>
                <c:pt idx="18488">
                  <c:v>36.569880137659368</c:v>
                </c:pt>
                <c:pt idx="18489">
                  <c:v>36.57185806400139</c:v>
                </c:pt>
                <c:pt idx="18490">
                  <c:v>36.573835990343412</c:v>
                </c:pt>
                <c:pt idx="18491">
                  <c:v>36.575813916685433</c:v>
                </c:pt>
                <c:pt idx="18492">
                  <c:v>36.577791843027455</c:v>
                </c:pt>
                <c:pt idx="18493">
                  <c:v>36.579769769369477</c:v>
                </c:pt>
                <c:pt idx="18494">
                  <c:v>36.581747695711506</c:v>
                </c:pt>
                <c:pt idx="18495">
                  <c:v>36.583725622053528</c:v>
                </c:pt>
                <c:pt idx="18496">
                  <c:v>36.58570354839555</c:v>
                </c:pt>
                <c:pt idx="18497">
                  <c:v>36.587681474737572</c:v>
                </c:pt>
                <c:pt idx="18498">
                  <c:v>36.589659401079594</c:v>
                </c:pt>
                <c:pt idx="18499">
                  <c:v>36.591637327421616</c:v>
                </c:pt>
                <c:pt idx="18500">
                  <c:v>36.593615253763637</c:v>
                </c:pt>
                <c:pt idx="18501">
                  <c:v>36.595593180105659</c:v>
                </c:pt>
                <c:pt idx="18502">
                  <c:v>36.597571106447688</c:v>
                </c:pt>
                <c:pt idx="18503">
                  <c:v>36.59954903278971</c:v>
                </c:pt>
                <c:pt idx="18504">
                  <c:v>36.601526959131732</c:v>
                </c:pt>
                <c:pt idx="18505">
                  <c:v>36.603504885473754</c:v>
                </c:pt>
                <c:pt idx="18506">
                  <c:v>36.605482811815776</c:v>
                </c:pt>
                <c:pt idx="18507">
                  <c:v>36.607460738157798</c:v>
                </c:pt>
                <c:pt idx="18508">
                  <c:v>36.60943866449982</c:v>
                </c:pt>
                <c:pt idx="18509">
                  <c:v>36.611416590841841</c:v>
                </c:pt>
                <c:pt idx="18510">
                  <c:v>36.61339451718387</c:v>
                </c:pt>
                <c:pt idx="18511">
                  <c:v>36.615372443525892</c:v>
                </c:pt>
                <c:pt idx="18512">
                  <c:v>36.617350369867914</c:v>
                </c:pt>
                <c:pt idx="18513">
                  <c:v>36.619328296209936</c:v>
                </c:pt>
                <c:pt idx="18514">
                  <c:v>36.621306222551958</c:v>
                </c:pt>
                <c:pt idx="18515">
                  <c:v>36.62328414889398</c:v>
                </c:pt>
                <c:pt idx="18516">
                  <c:v>36.625262075236002</c:v>
                </c:pt>
                <c:pt idx="18517">
                  <c:v>36.627240001578024</c:v>
                </c:pt>
                <c:pt idx="18518">
                  <c:v>36.629217927920052</c:v>
                </c:pt>
                <c:pt idx="18519">
                  <c:v>36.631195854262074</c:v>
                </c:pt>
                <c:pt idx="18520">
                  <c:v>36.633173780604096</c:v>
                </c:pt>
                <c:pt idx="18521">
                  <c:v>36.635151706946118</c:v>
                </c:pt>
                <c:pt idx="18522">
                  <c:v>36.63712963328814</c:v>
                </c:pt>
                <c:pt idx="18523">
                  <c:v>36.639107559630162</c:v>
                </c:pt>
                <c:pt idx="18524">
                  <c:v>36.641085485972184</c:v>
                </c:pt>
                <c:pt idx="18525">
                  <c:v>36.643063412314206</c:v>
                </c:pt>
                <c:pt idx="18526">
                  <c:v>36.645041338656235</c:v>
                </c:pt>
                <c:pt idx="18527">
                  <c:v>36.647019264998256</c:v>
                </c:pt>
                <c:pt idx="18528">
                  <c:v>36.648997191340278</c:v>
                </c:pt>
                <c:pt idx="18529">
                  <c:v>36.6509751176823</c:v>
                </c:pt>
                <c:pt idx="18530">
                  <c:v>36.652953044024322</c:v>
                </c:pt>
                <c:pt idx="18531">
                  <c:v>36.654930970366344</c:v>
                </c:pt>
                <c:pt idx="18532">
                  <c:v>36.656908896708366</c:v>
                </c:pt>
                <c:pt idx="18533">
                  <c:v>36.658886823050388</c:v>
                </c:pt>
                <c:pt idx="18534">
                  <c:v>36.660864749392417</c:v>
                </c:pt>
                <c:pt idx="18535">
                  <c:v>36.662842675734439</c:v>
                </c:pt>
                <c:pt idx="18536">
                  <c:v>36.66482060207646</c:v>
                </c:pt>
                <c:pt idx="18537">
                  <c:v>36.666798528418482</c:v>
                </c:pt>
                <c:pt idx="18538">
                  <c:v>36.668776454760504</c:v>
                </c:pt>
                <c:pt idx="18539">
                  <c:v>36.670754381102526</c:v>
                </c:pt>
                <c:pt idx="18540">
                  <c:v>36.672732307444548</c:v>
                </c:pt>
                <c:pt idx="18541">
                  <c:v>36.67471023378657</c:v>
                </c:pt>
                <c:pt idx="18542">
                  <c:v>36.676688160128599</c:v>
                </c:pt>
                <c:pt idx="18543">
                  <c:v>36.678666086470621</c:v>
                </c:pt>
                <c:pt idx="18544">
                  <c:v>36.680644012812643</c:v>
                </c:pt>
                <c:pt idx="18545">
                  <c:v>36.682621939154664</c:v>
                </c:pt>
                <c:pt idx="18546">
                  <c:v>36.684599865496686</c:v>
                </c:pt>
                <c:pt idx="18547">
                  <c:v>36.686577791838708</c:v>
                </c:pt>
                <c:pt idx="18548">
                  <c:v>36.68855571818073</c:v>
                </c:pt>
                <c:pt idx="18549">
                  <c:v>36.690533644522752</c:v>
                </c:pt>
                <c:pt idx="18550">
                  <c:v>36.692511570864781</c:v>
                </c:pt>
                <c:pt idx="18551">
                  <c:v>36.694489497206803</c:v>
                </c:pt>
                <c:pt idx="18552">
                  <c:v>36.696467423548825</c:v>
                </c:pt>
                <c:pt idx="18553">
                  <c:v>36.698445349890847</c:v>
                </c:pt>
                <c:pt idx="18554">
                  <c:v>36.700423276232868</c:v>
                </c:pt>
                <c:pt idx="18555">
                  <c:v>36.70240120257489</c:v>
                </c:pt>
                <c:pt idx="18556">
                  <c:v>36.704379128916912</c:v>
                </c:pt>
                <c:pt idx="18557">
                  <c:v>36.706357055258934</c:v>
                </c:pt>
                <c:pt idx="18558">
                  <c:v>36.708334981600963</c:v>
                </c:pt>
                <c:pt idx="18559">
                  <c:v>36.710312907942985</c:v>
                </c:pt>
                <c:pt idx="18560">
                  <c:v>36.712290834285007</c:v>
                </c:pt>
                <c:pt idx="18561">
                  <c:v>36.714268760627029</c:v>
                </c:pt>
                <c:pt idx="18562">
                  <c:v>36.71624668696905</c:v>
                </c:pt>
                <c:pt idx="18563">
                  <c:v>36.718224613311072</c:v>
                </c:pt>
                <c:pt idx="18564">
                  <c:v>36.720202539653094</c:v>
                </c:pt>
                <c:pt idx="18565">
                  <c:v>36.722180465995116</c:v>
                </c:pt>
                <c:pt idx="18566">
                  <c:v>36.724158392337145</c:v>
                </c:pt>
                <c:pt idx="18567">
                  <c:v>36.726136318679167</c:v>
                </c:pt>
                <c:pt idx="18568">
                  <c:v>36.728114245021189</c:v>
                </c:pt>
                <c:pt idx="18569">
                  <c:v>36.730092171363211</c:v>
                </c:pt>
                <c:pt idx="18570">
                  <c:v>36.732070097705233</c:v>
                </c:pt>
                <c:pt idx="18571">
                  <c:v>36.734048024047254</c:v>
                </c:pt>
                <c:pt idx="18572">
                  <c:v>36.736025950389276</c:v>
                </c:pt>
                <c:pt idx="18573">
                  <c:v>36.738003876731298</c:v>
                </c:pt>
                <c:pt idx="18574">
                  <c:v>36.739981803073327</c:v>
                </c:pt>
                <c:pt idx="18575">
                  <c:v>36.741959729415349</c:v>
                </c:pt>
                <c:pt idx="18576">
                  <c:v>36.743937655757371</c:v>
                </c:pt>
                <c:pt idx="18577">
                  <c:v>36.745915582099393</c:v>
                </c:pt>
                <c:pt idx="18578">
                  <c:v>36.747893508441415</c:v>
                </c:pt>
                <c:pt idx="18579">
                  <c:v>36.749871434783437</c:v>
                </c:pt>
                <c:pt idx="18580">
                  <c:v>36.751849361125458</c:v>
                </c:pt>
                <c:pt idx="18581">
                  <c:v>36.75382728746748</c:v>
                </c:pt>
                <c:pt idx="18582">
                  <c:v>36.755805213809509</c:v>
                </c:pt>
                <c:pt idx="18583">
                  <c:v>36.757783140151531</c:v>
                </c:pt>
                <c:pt idx="18584">
                  <c:v>36.759761066493553</c:v>
                </c:pt>
                <c:pt idx="18585">
                  <c:v>36.761738992835575</c:v>
                </c:pt>
                <c:pt idx="18586">
                  <c:v>36.763716919177597</c:v>
                </c:pt>
                <c:pt idx="18587">
                  <c:v>36.765694845519619</c:v>
                </c:pt>
                <c:pt idx="18588">
                  <c:v>36.767672771861641</c:v>
                </c:pt>
                <c:pt idx="18589">
                  <c:v>36.769650698203662</c:v>
                </c:pt>
                <c:pt idx="18590">
                  <c:v>36.771628624545691</c:v>
                </c:pt>
                <c:pt idx="18591">
                  <c:v>36.773606550887713</c:v>
                </c:pt>
                <c:pt idx="18592">
                  <c:v>36.775584477229735</c:v>
                </c:pt>
                <c:pt idx="18593">
                  <c:v>36.777562403571757</c:v>
                </c:pt>
                <c:pt idx="18594">
                  <c:v>36.779540329913779</c:v>
                </c:pt>
                <c:pt idx="18595">
                  <c:v>36.781518256255801</c:v>
                </c:pt>
                <c:pt idx="18596">
                  <c:v>36.783496182597823</c:v>
                </c:pt>
                <c:pt idx="18597">
                  <c:v>36.785474108939844</c:v>
                </c:pt>
                <c:pt idx="18598">
                  <c:v>36.787452035281873</c:v>
                </c:pt>
                <c:pt idx="18599">
                  <c:v>36.789429961623895</c:v>
                </c:pt>
                <c:pt idx="18600">
                  <c:v>36.791407887965917</c:v>
                </c:pt>
                <c:pt idx="18601">
                  <c:v>36.793385814307939</c:v>
                </c:pt>
                <c:pt idx="18602">
                  <c:v>36.795363740649961</c:v>
                </c:pt>
                <c:pt idx="18603">
                  <c:v>36.797341666991983</c:v>
                </c:pt>
                <c:pt idx="18604">
                  <c:v>36.799319593334005</c:v>
                </c:pt>
                <c:pt idx="18605">
                  <c:v>36.801297519676027</c:v>
                </c:pt>
                <c:pt idx="18606">
                  <c:v>36.803275446018056</c:v>
                </c:pt>
                <c:pt idx="18607">
                  <c:v>36.805253372360077</c:v>
                </c:pt>
                <c:pt idx="18608">
                  <c:v>36.807231298702099</c:v>
                </c:pt>
                <c:pt idx="18609">
                  <c:v>36.809209225044121</c:v>
                </c:pt>
                <c:pt idx="18610">
                  <c:v>36.811187151386143</c:v>
                </c:pt>
                <c:pt idx="18611">
                  <c:v>36.813165077728165</c:v>
                </c:pt>
                <c:pt idx="18612">
                  <c:v>36.815143004070187</c:v>
                </c:pt>
                <c:pt idx="18613">
                  <c:v>36.817120930412209</c:v>
                </c:pt>
                <c:pt idx="18614">
                  <c:v>36.819098856754238</c:v>
                </c:pt>
                <c:pt idx="18615">
                  <c:v>36.82107678309626</c:v>
                </c:pt>
                <c:pt idx="18616">
                  <c:v>36.823054709438281</c:v>
                </c:pt>
                <c:pt idx="18617">
                  <c:v>36.825032635780303</c:v>
                </c:pt>
                <c:pt idx="18618">
                  <c:v>36.827010562122325</c:v>
                </c:pt>
                <c:pt idx="18619">
                  <c:v>36.828988488464347</c:v>
                </c:pt>
                <c:pt idx="18620">
                  <c:v>36.830966414806369</c:v>
                </c:pt>
                <c:pt idx="18621">
                  <c:v>36.832944341148391</c:v>
                </c:pt>
                <c:pt idx="18622">
                  <c:v>36.83492226749042</c:v>
                </c:pt>
                <c:pt idx="18623">
                  <c:v>36.836900193832442</c:v>
                </c:pt>
                <c:pt idx="18624">
                  <c:v>36.838878120174464</c:v>
                </c:pt>
                <c:pt idx="18625">
                  <c:v>36.840856046516485</c:v>
                </c:pt>
                <c:pt idx="18626">
                  <c:v>36.842833972858507</c:v>
                </c:pt>
                <c:pt idx="18627">
                  <c:v>36.844811899200529</c:v>
                </c:pt>
                <c:pt idx="18628">
                  <c:v>36.846789825542551</c:v>
                </c:pt>
                <c:pt idx="18629">
                  <c:v>36.848767751884573</c:v>
                </c:pt>
                <c:pt idx="18630">
                  <c:v>36.850745678226602</c:v>
                </c:pt>
                <c:pt idx="18631">
                  <c:v>36.852723604568624</c:v>
                </c:pt>
                <c:pt idx="18632">
                  <c:v>36.854701530910646</c:v>
                </c:pt>
                <c:pt idx="18633">
                  <c:v>36.856679457252667</c:v>
                </c:pt>
                <c:pt idx="18634">
                  <c:v>36.858657383594689</c:v>
                </c:pt>
                <c:pt idx="18635">
                  <c:v>36.860635309936711</c:v>
                </c:pt>
                <c:pt idx="18636">
                  <c:v>36.862613236278733</c:v>
                </c:pt>
                <c:pt idx="18637">
                  <c:v>36.864591162620755</c:v>
                </c:pt>
                <c:pt idx="18638">
                  <c:v>36.866569088962784</c:v>
                </c:pt>
                <c:pt idx="18639">
                  <c:v>36.868547015304806</c:v>
                </c:pt>
                <c:pt idx="18640">
                  <c:v>36.870524941646828</c:v>
                </c:pt>
                <c:pt idx="18641">
                  <c:v>36.87250286798885</c:v>
                </c:pt>
                <c:pt idx="18642">
                  <c:v>36.874480794330871</c:v>
                </c:pt>
                <c:pt idx="18643">
                  <c:v>36.876458720672893</c:v>
                </c:pt>
                <c:pt idx="18644">
                  <c:v>36.878436647014915</c:v>
                </c:pt>
                <c:pt idx="18645">
                  <c:v>36.880414573356937</c:v>
                </c:pt>
                <c:pt idx="18646">
                  <c:v>36.882392499698966</c:v>
                </c:pt>
                <c:pt idx="18647">
                  <c:v>36.884370426040988</c:v>
                </c:pt>
                <c:pt idx="18648">
                  <c:v>36.88634835238301</c:v>
                </c:pt>
                <c:pt idx="18649">
                  <c:v>36.888326278725032</c:v>
                </c:pt>
                <c:pt idx="18650">
                  <c:v>36.890304205067054</c:v>
                </c:pt>
                <c:pt idx="18651">
                  <c:v>36.892282131409075</c:v>
                </c:pt>
                <c:pt idx="18652">
                  <c:v>36.894260057751097</c:v>
                </c:pt>
                <c:pt idx="18653">
                  <c:v>36.896237984093119</c:v>
                </c:pt>
                <c:pt idx="18654">
                  <c:v>36.898215910435148</c:v>
                </c:pt>
                <c:pt idx="18655">
                  <c:v>36.90019383677717</c:v>
                </c:pt>
                <c:pt idx="18656">
                  <c:v>36.902171763119192</c:v>
                </c:pt>
                <c:pt idx="18657">
                  <c:v>36.904149689461214</c:v>
                </c:pt>
                <c:pt idx="18658">
                  <c:v>36.906127615803236</c:v>
                </c:pt>
                <c:pt idx="18659">
                  <c:v>36.908105542145258</c:v>
                </c:pt>
                <c:pt idx="18660">
                  <c:v>36.910083468487279</c:v>
                </c:pt>
                <c:pt idx="18661">
                  <c:v>36.912061394829301</c:v>
                </c:pt>
                <c:pt idx="18662">
                  <c:v>36.91403932117133</c:v>
                </c:pt>
                <c:pt idx="18663">
                  <c:v>36.916017247513352</c:v>
                </c:pt>
                <c:pt idx="18664">
                  <c:v>36.917995173855374</c:v>
                </c:pt>
                <c:pt idx="18665">
                  <c:v>36.919973100197396</c:v>
                </c:pt>
                <c:pt idx="18666">
                  <c:v>36.921951026539418</c:v>
                </c:pt>
                <c:pt idx="18667">
                  <c:v>36.92392895288144</c:v>
                </c:pt>
                <c:pt idx="18668">
                  <c:v>36.925906879223461</c:v>
                </c:pt>
                <c:pt idx="18669">
                  <c:v>36.927884805565483</c:v>
                </c:pt>
                <c:pt idx="18670">
                  <c:v>36.929862731907512</c:v>
                </c:pt>
                <c:pt idx="18671">
                  <c:v>36.931840658249534</c:v>
                </c:pt>
                <c:pt idx="18672">
                  <c:v>36.933818584591556</c:v>
                </c:pt>
                <c:pt idx="18673">
                  <c:v>36.935796510933578</c:v>
                </c:pt>
                <c:pt idx="18674">
                  <c:v>36.9377744372756</c:v>
                </c:pt>
                <c:pt idx="18675">
                  <c:v>36.939752363617622</c:v>
                </c:pt>
                <c:pt idx="18676">
                  <c:v>36.941730289959644</c:v>
                </c:pt>
                <c:pt idx="18677">
                  <c:v>36.943708216301665</c:v>
                </c:pt>
                <c:pt idx="18678">
                  <c:v>36.945686142643694</c:v>
                </c:pt>
                <c:pt idx="18679">
                  <c:v>36.947664068985716</c:v>
                </c:pt>
                <c:pt idx="18680">
                  <c:v>36.949641995327738</c:v>
                </c:pt>
                <c:pt idx="18681">
                  <c:v>36.95161992166976</c:v>
                </c:pt>
                <c:pt idx="18682">
                  <c:v>36.953597848011782</c:v>
                </c:pt>
                <c:pt idx="18683">
                  <c:v>36.955575774353804</c:v>
                </c:pt>
                <c:pt idx="18684">
                  <c:v>36.957553700695826</c:v>
                </c:pt>
                <c:pt idx="18685">
                  <c:v>36.959531627037848</c:v>
                </c:pt>
                <c:pt idx="18686">
                  <c:v>36.961509553379877</c:v>
                </c:pt>
                <c:pt idx="18687">
                  <c:v>36.963487479721898</c:v>
                </c:pt>
                <c:pt idx="18688">
                  <c:v>36.96546540606392</c:v>
                </c:pt>
                <c:pt idx="18689">
                  <c:v>36.967443332405942</c:v>
                </c:pt>
                <c:pt idx="18690">
                  <c:v>36.969421258747964</c:v>
                </c:pt>
                <c:pt idx="18691">
                  <c:v>36.971399185089986</c:v>
                </c:pt>
                <c:pt idx="18692">
                  <c:v>36.973377111432008</c:v>
                </c:pt>
                <c:pt idx="18693">
                  <c:v>36.97535503777403</c:v>
                </c:pt>
                <c:pt idx="18694">
                  <c:v>36.977332964116059</c:v>
                </c:pt>
                <c:pt idx="18695">
                  <c:v>36.979310890458081</c:v>
                </c:pt>
                <c:pt idx="18696">
                  <c:v>36.981288816800102</c:v>
                </c:pt>
                <c:pt idx="18697">
                  <c:v>36.983266743142124</c:v>
                </c:pt>
                <c:pt idx="18698">
                  <c:v>36.985244669484146</c:v>
                </c:pt>
                <c:pt idx="18699">
                  <c:v>36.987222595826168</c:v>
                </c:pt>
                <c:pt idx="18700">
                  <c:v>36.98920052216819</c:v>
                </c:pt>
                <c:pt idx="18701">
                  <c:v>36.991178448510212</c:v>
                </c:pt>
                <c:pt idx="18702">
                  <c:v>36.993156374852241</c:v>
                </c:pt>
                <c:pt idx="18703">
                  <c:v>36.995134301194263</c:v>
                </c:pt>
                <c:pt idx="18704">
                  <c:v>36.997112227536284</c:v>
                </c:pt>
                <c:pt idx="18705">
                  <c:v>36.999090153878306</c:v>
                </c:pt>
                <c:pt idx="18706">
                  <c:v>37.001068080220328</c:v>
                </c:pt>
                <c:pt idx="18707">
                  <c:v>37.00304600656235</c:v>
                </c:pt>
                <c:pt idx="18708">
                  <c:v>37.005023932904372</c:v>
                </c:pt>
                <c:pt idx="18709">
                  <c:v>37.007001859246394</c:v>
                </c:pt>
                <c:pt idx="18710">
                  <c:v>37.008979785588423</c:v>
                </c:pt>
                <c:pt idx="18711">
                  <c:v>37.010957711930445</c:v>
                </c:pt>
                <c:pt idx="18712">
                  <c:v>37.012935638272467</c:v>
                </c:pt>
                <c:pt idx="18713">
                  <c:v>37.014913564614488</c:v>
                </c:pt>
                <c:pt idx="18714">
                  <c:v>37.01689149095651</c:v>
                </c:pt>
                <c:pt idx="18715">
                  <c:v>37.018869417298532</c:v>
                </c:pt>
                <c:pt idx="18716">
                  <c:v>37.020847343640554</c:v>
                </c:pt>
                <c:pt idx="18717">
                  <c:v>37.022825269982576</c:v>
                </c:pt>
                <c:pt idx="18718">
                  <c:v>37.024803196324605</c:v>
                </c:pt>
                <c:pt idx="18719">
                  <c:v>37.026781122666627</c:v>
                </c:pt>
                <c:pt idx="18720">
                  <c:v>37.028759049008649</c:v>
                </c:pt>
                <c:pt idx="18721">
                  <c:v>37.030736975350671</c:v>
                </c:pt>
                <c:pt idx="18722">
                  <c:v>37.032714901692692</c:v>
                </c:pt>
                <c:pt idx="18723">
                  <c:v>37.034692828034714</c:v>
                </c:pt>
                <c:pt idx="18724">
                  <c:v>37.036670754376736</c:v>
                </c:pt>
                <c:pt idx="18725">
                  <c:v>37.038648680718758</c:v>
                </c:pt>
                <c:pt idx="18726">
                  <c:v>37.040626607060787</c:v>
                </c:pt>
                <c:pt idx="18727">
                  <c:v>37.042604533402809</c:v>
                </c:pt>
                <c:pt idx="18728">
                  <c:v>37.044582459744831</c:v>
                </c:pt>
                <c:pt idx="18729">
                  <c:v>37.046560386086853</c:v>
                </c:pt>
                <c:pt idx="18730">
                  <c:v>37.048538312428875</c:v>
                </c:pt>
                <c:pt idx="18731">
                  <c:v>37.050516238770896</c:v>
                </c:pt>
                <c:pt idx="18732">
                  <c:v>37.052494165112918</c:v>
                </c:pt>
                <c:pt idx="18733">
                  <c:v>37.05447209145494</c:v>
                </c:pt>
                <c:pt idx="18734">
                  <c:v>37.056450017796969</c:v>
                </c:pt>
                <c:pt idx="18735">
                  <c:v>37.058427944138991</c:v>
                </c:pt>
                <c:pt idx="18736">
                  <c:v>37.060405870481013</c:v>
                </c:pt>
                <c:pt idx="18737">
                  <c:v>37.062383796823035</c:v>
                </c:pt>
                <c:pt idx="18738">
                  <c:v>37.064361723165057</c:v>
                </c:pt>
                <c:pt idx="18739">
                  <c:v>37.066339649507078</c:v>
                </c:pt>
                <c:pt idx="18740">
                  <c:v>37.0683175758491</c:v>
                </c:pt>
                <c:pt idx="18741">
                  <c:v>37.070295502191122</c:v>
                </c:pt>
                <c:pt idx="18742">
                  <c:v>37.072273428533151</c:v>
                </c:pt>
                <c:pt idx="18743">
                  <c:v>37.074251354875173</c:v>
                </c:pt>
                <c:pt idx="18744">
                  <c:v>37.076229281217195</c:v>
                </c:pt>
                <c:pt idx="18745">
                  <c:v>37.078207207559217</c:v>
                </c:pt>
                <c:pt idx="18746">
                  <c:v>37.080185133901239</c:v>
                </c:pt>
                <c:pt idx="18747">
                  <c:v>37.082163060243261</c:v>
                </c:pt>
                <c:pt idx="18748">
                  <c:v>37.084140986585282</c:v>
                </c:pt>
                <c:pt idx="18749">
                  <c:v>37.086118912927304</c:v>
                </c:pt>
                <c:pt idx="18750">
                  <c:v>37.088096839269333</c:v>
                </c:pt>
                <c:pt idx="18751">
                  <c:v>37.090074765611355</c:v>
                </c:pt>
                <c:pt idx="18752">
                  <c:v>37.092052691953377</c:v>
                </c:pt>
                <c:pt idx="18753">
                  <c:v>37.094030618295399</c:v>
                </c:pt>
                <c:pt idx="18754">
                  <c:v>37.096008544637421</c:v>
                </c:pt>
                <c:pt idx="18755">
                  <c:v>37.097986470979443</c:v>
                </c:pt>
                <c:pt idx="18756">
                  <c:v>37.099964397321465</c:v>
                </c:pt>
                <c:pt idx="18757">
                  <c:v>37.101942323663486</c:v>
                </c:pt>
                <c:pt idx="18758">
                  <c:v>37.103920250005515</c:v>
                </c:pt>
                <c:pt idx="18759">
                  <c:v>37.105898176347537</c:v>
                </c:pt>
                <c:pt idx="18760">
                  <c:v>37.107876102689559</c:v>
                </c:pt>
                <c:pt idx="18761">
                  <c:v>37.109854029031581</c:v>
                </c:pt>
                <c:pt idx="18762">
                  <c:v>37.111831955373603</c:v>
                </c:pt>
                <c:pt idx="18763">
                  <c:v>37.113809881715625</c:v>
                </c:pt>
                <c:pt idx="18764">
                  <c:v>37.115787808057647</c:v>
                </c:pt>
                <c:pt idx="18765">
                  <c:v>37.117765734399669</c:v>
                </c:pt>
                <c:pt idx="18766">
                  <c:v>37.119743660741698</c:v>
                </c:pt>
                <c:pt idx="18767">
                  <c:v>37.121721587083719</c:v>
                </c:pt>
                <c:pt idx="18768">
                  <c:v>37.123699513425741</c:v>
                </c:pt>
                <c:pt idx="18769">
                  <c:v>37.125677439767763</c:v>
                </c:pt>
                <c:pt idx="18770">
                  <c:v>37.127655366109785</c:v>
                </c:pt>
                <c:pt idx="18771">
                  <c:v>37.129633292451807</c:v>
                </c:pt>
                <c:pt idx="18772">
                  <c:v>37.131611218793829</c:v>
                </c:pt>
                <c:pt idx="18773">
                  <c:v>37.133589145135851</c:v>
                </c:pt>
                <c:pt idx="18774">
                  <c:v>37.13556707147788</c:v>
                </c:pt>
                <c:pt idx="18775">
                  <c:v>37.137544997819901</c:v>
                </c:pt>
                <c:pt idx="18776">
                  <c:v>37.139522924161923</c:v>
                </c:pt>
                <c:pt idx="18777">
                  <c:v>37.141500850503945</c:v>
                </c:pt>
                <c:pt idx="18778">
                  <c:v>37.143478776845967</c:v>
                </c:pt>
                <c:pt idx="18779">
                  <c:v>37.145456703187989</c:v>
                </c:pt>
                <c:pt idx="18780">
                  <c:v>37.147434629530011</c:v>
                </c:pt>
                <c:pt idx="18781">
                  <c:v>37.149412555872033</c:v>
                </c:pt>
                <c:pt idx="18782">
                  <c:v>37.151390482214062</c:v>
                </c:pt>
                <c:pt idx="18783">
                  <c:v>37.153368408556084</c:v>
                </c:pt>
                <c:pt idx="18784">
                  <c:v>37.155346334898105</c:v>
                </c:pt>
                <c:pt idx="18785">
                  <c:v>37.157324261240127</c:v>
                </c:pt>
                <c:pt idx="18786">
                  <c:v>37.159302187582149</c:v>
                </c:pt>
                <c:pt idx="18787">
                  <c:v>37.161280113924171</c:v>
                </c:pt>
                <c:pt idx="18788">
                  <c:v>37.163258040266193</c:v>
                </c:pt>
                <c:pt idx="18789">
                  <c:v>37.165235966608215</c:v>
                </c:pt>
                <c:pt idx="18790">
                  <c:v>37.167213892950244</c:v>
                </c:pt>
                <c:pt idx="18791">
                  <c:v>37.169191819292266</c:v>
                </c:pt>
                <c:pt idx="18792">
                  <c:v>37.171169745634288</c:v>
                </c:pt>
                <c:pt idx="18793">
                  <c:v>37.173147671976309</c:v>
                </c:pt>
                <c:pt idx="18794">
                  <c:v>37.175125598318331</c:v>
                </c:pt>
                <c:pt idx="18795">
                  <c:v>37.177103524660353</c:v>
                </c:pt>
                <c:pt idx="18796">
                  <c:v>37.179081451002375</c:v>
                </c:pt>
                <c:pt idx="18797">
                  <c:v>37.181059377344397</c:v>
                </c:pt>
                <c:pt idx="18798">
                  <c:v>37.183037303686426</c:v>
                </c:pt>
                <c:pt idx="18799">
                  <c:v>37.185015230028448</c:v>
                </c:pt>
                <c:pt idx="18800">
                  <c:v>37.18699315637047</c:v>
                </c:pt>
                <c:pt idx="18801">
                  <c:v>37.188971082712492</c:v>
                </c:pt>
                <c:pt idx="18802">
                  <c:v>37.190949009054513</c:v>
                </c:pt>
                <c:pt idx="18803">
                  <c:v>37.192926935396535</c:v>
                </c:pt>
                <c:pt idx="18804">
                  <c:v>37.194904861738557</c:v>
                </c:pt>
                <c:pt idx="18805">
                  <c:v>37.196882788080579</c:v>
                </c:pt>
                <c:pt idx="18806">
                  <c:v>37.198860714422608</c:v>
                </c:pt>
                <c:pt idx="18807">
                  <c:v>37.20083864076463</c:v>
                </c:pt>
                <c:pt idx="18808">
                  <c:v>37.202816567106652</c:v>
                </c:pt>
                <c:pt idx="18809">
                  <c:v>37.204794493448674</c:v>
                </c:pt>
                <c:pt idx="18810">
                  <c:v>37.206772419790695</c:v>
                </c:pt>
                <c:pt idx="18811">
                  <c:v>37.208750346132717</c:v>
                </c:pt>
                <c:pt idx="18812">
                  <c:v>37.210728272474739</c:v>
                </c:pt>
                <c:pt idx="18813">
                  <c:v>37.212706198816761</c:v>
                </c:pt>
                <c:pt idx="18814">
                  <c:v>37.21468412515879</c:v>
                </c:pt>
                <c:pt idx="18815">
                  <c:v>37.216662051500812</c:v>
                </c:pt>
                <c:pt idx="18816">
                  <c:v>37.218639977842834</c:v>
                </c:pt>
                <c:pt idx="18817">
                  <c:v>37.220617904184856</c:v>
                </c:pt>
                <c:pt idx="18818">
                  <c:v>37.222595830526878</c:v>
                </c:pt>
                <c:pt idx="18819">
                  <c:v>37.224573756868899</c:v>
                </c:pt>
                <c:pt idx="18820">
                  <c:v>37.226551683210921</c:v>
                </c:pt>
                <c:pt idx="18821">
                  <c:v>37.228529609552943</c:v>
                </c:pt>
                <c:pt idx="18822">
                  <c:v>37.230507535894972</c:v>
                </c:pt>
                <c:pt idx="18823">
                  <c:v>37.232485462236994</c:v>
                </c:pt>
                <c:pt idx="18824">
                  <c:v>37.234463388579016</c:v>
                </c:pt>
                <c:pt idx="18825">
                  <c:v>37.236441314921038</c:v>
                </c:pt>
                <c:pt idx="18826">
                  <c:v>37.23841924126306</c:v>
                </c:pt>
                <c:pt idx="18827">
                  <c:v>37.240397167605082</c:v>
                </c:pt>
                <c:pt idx="18828">
                  <c:v>37.242375093947103</c:v>
                </c:pt>
                <c:pt idx="18829">
                  <c:v>37.244353020289125</c:v>
                </c:pt>
                <c:pt idx="18830">
                  <c:v>37.246330946631154</c:v>
                </c:pt>
                <c:pt idx="18831">
                  <c:v>37.248308872973176</c:v>
                </c:pt>
                <c:pt idx="18832">
                  <c:v>37.250286799315198</c:v>
                </c:pt>
                <c:pt idx="18833">
                  <c:v>37.25226472565722</c:v>
                </c:pt>
                <c:pt idx="18834">
                  <c:v>37.254242651999242</c:v>
                </c:pt>
                <c:pt idx="18835">
                  <c:v>37.256220578341264</c:v>
                </c:pt>
                <c:pt idx="18836">
                  <c:v>37.258198504683286</c:v>
                </c:pt>
                <c:pt idx="18837">
                  <c:v>37.260176431025307</c:v>
                </c:pt>
                <c:pt idx="18838">
                  <c:v>37.262154357367336</c:v>
                </c:pt>
                <c:pt idx="18839">
                  <c:v>37.264132283709358</c:v>
                </c:pt>
                <c:pt idx="18840">
                  <c:v>37.26611021005138</c:v>
                </c:pt>
                <c:pt idx="18841">
                  <c:v>37.268088136393402</c:v>
                </c:pt>
                <c:pt idx="18842">
                  <c:v>37.270066062735424</c:v>
                </c:pt>
                <c:pt idx="18843">
                  <c:v>37.272043989077446</c:v>
                </c:pt>
                <c:pt idx="18844">
                  <c:v>37.274021915419468</c:v>
                </c:pt>
                <c:pt idx="18845">
                  <c:v>37.27599984176149</c:v>
                </c:pt>
                <c:pt idx="18846">
                  <c:v>37.277977768103518</c:v>
                </c:pt>
                <c:pt idx="18847">
                  <c:v>37.27995569444554</c:v>
                </c:pt>
                <c:pt idx="18848">
                  <c:v>37.281933620787562</c:v>
                </c:pt>
                <c:pt idx="18849">
                  <c:v>37.283911547129584</c:v>
                </c:pt>
                <c:pt idx="18850">
                  <c:v>37.285889473471606</c:v>
                </c:pt>
                <c:pt idx="18851">
                  <c:v>37.287867399813628</c:v>
                </c:pt>
                <c:pt idx="18852">
                  <c:v>37.28984532615565</c:v>
                </c:pt>
                <c:pt idx="18853">
                  <c:v>37.291823252497672</c:v>
                </c:pt>
                <c:pt idx="18854">
                  <c:v>37.293801178839701</c:v>
                </c:pt>
                <c:pt idx="18855">
                  <c:v>37.295779105181722</c:v>
                </c:pt>
                <c:pt idx="18856">
                  <c:v>37.297757031523744</c:v>
                </c:pt>
                <c:pt idx="18857">
                  <c:v>37.299734957865766</c:v>
                </c:pt>
                <c:pt idx="18858">
                  <c:v>37.301712884207788</c:v>
                </c:pt>
                <c:pt idx="18859">
                  <c:v>37.30369081054981</c:v>
                </c:pt>
                <c:pt idx="18860">
                  <c:v>37.305668736891832</c:v>
                </c:pt>
                <c:pt idx="18861">
                  <c:v>37.307646663233854</c:v>
                </c:pt>
                <c:pt idx="18862">
                  <c:v>37.309624589575883</c:v>
                </c:pt>
                <c:pt idx="18863">
                  <c:v>37.311602515917905</c:v>
                </c:pt>
                <c:pt idx="18864">
                  <c:v>37.313580442259926</c:v>
                </c:pt>
                <c:pt idx="18865">
                  <c:v>37.315558368601948</c:v>
                </c:pt>
                <c:pt idx="18866">
                  <c:v>37.31753629494397</c:v>
                </c:pt>
                <c:pt idx="18867">
                  <c:v>37.319514221285992</c:v>
                </c:pt>
                <c:pt idx="18868">
                  <c:v>37.321492147628014</c:v>
                </c:pt>
                <c:pt idx="18869">
                  <c:v>37.323470073970036</c:v>
                </c:pt>
                <c:pt idx="18870">
                  <c:v>37.325448000312065</c:v>
                </c:pt>
                <c:pt idx="18871">
                  <c:v>37.327425926654087</c:v>
                </c:pt>
                <c:pt idx="18872">
                  <c:v>37.329403852996109</c:v>
                </c:pt>
                <c:pt idx="18873">
                  <c:v>37.33138177933813</c:v>
                </c:pt>
                <c:pt idx="18874">
                  <c:v>37.333359705680152</c:v>
                </c:pt>
                <c:pt idx="18875">
                  <c:v>37.335337632022174</c:v>
                </c:pt>
                <c:pt idx="18876">
                  <c:v>37.337315558364196</c:v>
                </c:pt>
                <c:pt idx="18877">
                  <c:v>37.339293484706218</c:v>
                </c:pt>
                <c:pt idx="18878">
                  <c:v>37.341271411048247</c:v>
                </c:pt>
                <c:pt idx="18879">
                  <c:v>37.343249337390269</c:v>
                </c:pt>
                <c:pt idx="18880">
                  <c:v>37.345227263732291</c:v>
                </c:pt>
                <c:pt idx="18881">
                  <c:v>37.347205190074312</c:v>
                </c:pt>
                <c:pt idx="18882">
                  <c:v>37.349183116416334</c:v>
                </c:pt>
                <c:pt idx="18883">
                  <c:v>37.351161042758356</c:v>
                </c:pt>
                <c:pt idx="18884">
                  <c:v>37.353138969100378</c:v>
                </c:pt>
                <c:pt idx="18885">
                  <c:v>37.3551168954424</c:v>
                </c:pt>
                <c:pt idx="18886">
                  <c:v>37.357094821784429</c:v>
                </c:pt>
                <c:pt idx="18887">
                  <c:v>37.359072748126451</c:v>
                </c:pt>
                <c:pt idx="18888">
                  <c:v>37.361050674468473</c:v>
                </c:pt>
                <c:pt idx="18889">
                  <c:v>37.363028600810495</c:v>
                </c:pt>
                <c:pt idx="18890">
                  <c:v>37.365006527152516</c:v>
                </c:pt>
                <c:pt idx="18891">
                  <c:v>37.366984453494538</c:v>
                </c:pt>
                <c:pt idx="18892">
                  <c:v>37.36896237983656</c:v>
                </c:pt>
                <c:pt idx="18893">
                  <c:v>37.370940306178582</c:v>
                </c:pt>
                <c:pt idx="18894">
                  <c:v>37.372918232520611</c:v>
                </c:pt>
                <c:pt idx="18895">
                  <c:v>37.374896158862633</c:v>
                </c:pt>
                <c:pt idx="18896">
                  <c:v>37.376874085204655</c:v>
                </c:pt>
                <c:pt idx="18897">
                  <c:v>37.378852011546677</c:v>
                </c:pt>
                <c:pt idx="18898">
                  <c:v>37.380829937888699</c:v>
                </c:pt>
                <c:pt idx="18899">
                  <c:v>37.38280786423072</c:v>
                </c:pt>
                <c:pt idx="18900">
                  <c:v>37.384785790572742</c:v>
                </c:pt>
                <c:pt idx="18901">
                  <c:v>37.386763716914764</c:v>
                </c:pt>
                <c:pt idx="18902">
                  <c:v>37.388741643256793</c:v>
                </c:pt>
                <c:pt idx="18903">
                  <c:v>37.390719569598815</c:v>
                </c:pt>
                <c:pt idx="18904">
                  <c:v>37.392697495940837</c:v>
                </c:pt>
                <c:pt idx="18905">
                  <c:v>37.394675422282859</c:v>
                </c:pt>
                <c:pt idx="18906">
                  <c:v>37.396653348624881</c:v>
                </c:pt>
                <c:pt idx="18907">
                  <c:v>37.398631274966903</c:v>
                </c:pt>
                <c:pt idx="18908">
                  <c:v>37.400609201308924</c:v>
                </c:pt>
                <c:pt idx="18909">
                  <c:v>37.402587127650946</c:v>
                </c:pt>
                <c:pt idx="18910">
                  <c:v>37.404565053992975</c:v>
                </c:pt>
                <c:pt idx="18911">
                  <c:v>37.406542980334997</c:v>
                </c:pt>
                <c:pt idx="18912">
                  <c:v>37.408520906677019</c:v>
                </c:pt>
                <c:pt idx="18913">
                  <c:v>37.410498833019041</c:v>
                </c:pt>
                <c:pt idx="18914">
                  <c:v>37.412476759361063</c:v>
                </c:pt>
                <c:pt idx="18915">
                  <c:v>37.414454685703085</c:v>
                </c:pt>
                <c:pt idx="18916">
                  <c:v>37.416432612045107</c:v>
                </c:pt>
                <c:pt idx="18917">
                  <c:v>37.418410538387128</c:v>
                </c:pt>
                <c:pt idx="18918">
                  <c:v>37.420388464729157</c:v>
                </c:pt>
                <c:pt idx="18919">
                  <c:v>37.422366391071179</c:v>
                </c:pt>
                <c:pt idx="18920">
                  <c:v>37.424344317413201</c:v>
                </c:pt>
                <c:pt idx="18921">
                  <c:v>37.426322243755223</c:v>
                </c:pt>
                <c:pt idx="18922">
                  <c:v>37.428300170097245</c:v>
                </c:pt>
                <c:pt idx="18923">
                  <c:v>37.430278096439267</c:v>
                </c:pt>
                <c:pt idx="18924">
                  <c:v>37.432256022781289</c:v>
                </c:pt>
                <c:pt idx="18925">
                  <c:v>37.43423394912331</c:v>
                </c:pt>
                <c:pt idx="18926">
                  <c:v>37.436211875465339</c:v>
                </c:pt>
                <c:pt idx="18927">
                  <c:v>37.438189801807361</c:v>
                </c:pt>
                <c:pt idx="18928">
                  <c:v>37.440167728149383</c:v>
                </c:pt>
                <c:pt idx="18929">
                  <c:v>37.442145654491405</c:v>
                </c:pt>
                <c:pt idx="18930">
                  <c:v>37.444123580833427</c:v>
                </c:pt>
                <c:pt idx="18931">
                  <c:v>37.446101507175449</c:v>
                </c:pt>
                <c:pt idx="18932">
                  <c:v>37.448079433517471</c:v>
                </c:pt>
                <c:pt idx="18933">
                  <c:v>37.450057359859493</c:v>
                </c:pt>
                <c:pt idx="18934">
                  <c:v>37.452035286201522</c:v>
                </c:pt>
                <c:pt idx="18935">
                  <c:v>37.454013212543543</c:v>
                </c:pt>
                <c:pt idx="18936">
                  <c:v>37.455991138885565</c:v>
                </c:pt>
                <c:pt idx="18937">
                  <c:v>37.457969065227587</c:v>
                </c:pt>
                <c:pt idx="18938">
                  <c:v>37.459946991569609</c:v>
                </c:pt>
                <c:pt idx="18939">
                  <c:v>37.461924917911631</c:v>
                </c:pt>
                <c:pt idx="18940">
                  <c:v>37.463902844253653</c:v>
                </c:pt>
                <c:pt idx="18941">
                  <c:v>37.465880770595675</c:v>
                </c:pt>
                <c:pt idx="18942">
                  <c:v>37.467858696937704</c:v>
                </c:pt>
                <c:pt idx="18943">
                  <c:v>37.469836623279726</c:v>
                </c:pt>
                <c:pt idx="18944">
                  <c:v>37.471814549621747</c:v>
                </c:pt>
                <c:pt idx="18945">
                  <c:v>37.473792475963769</c:v>
                </c:pt>
                <c:pt idx="18946">
                  <c:v>37.475770402305791</c:v>
                </c:pt>
                <c:pt idx="18947">
                  <c:v>37.477748328647813</c:v>
                </c:pt>
                <c:pt idx="18948">
                  <c:v>37.479726254989835</c:v>
                </c:pt>
                <c:pt idx="18949">
                  <c:v>37.481704181331857</c:v>
                </c:pt>
                <c:pt idx="18950">
                  <c:v>37.483682107673886</c:v>
                </c:pt>
                <c:pt idx="18951">
                  <c:v>37.485660034015908</c:v>
                </c:pt>
                <c:pt idx="18952">
                  <c:v>37.48763796035793</c:v>
                </c:pt>
                <c:pt idx="18953">
                  <c:v>37.489615886699951</c:v>
                </c:pt>
                <c:pt idx="18954">
                  <c:v>37.491593813041973</c:v>
                </c:pt>
                <c:pt idx="18955">
                  <c:v>37.493571739383995</c:v>
                </c:pt>
                <c:pt idx="18956">
                  <c:v>37.495549665726017</c:v>
                </c:pt>
                <c:pt idx="18957">
                  <c:v>37.497527592068039</c:v>
                </c:pt>
                <c:pt idx="18958">
                  <c:v>37.499505518410068</c:v>
                </c:pt>
                <c:pt idx="18959">
                  <c:v>37.50148344475209</c:v>
                </c:pt>
                <c:pt idx="18960">
                  <c:v>37.503461371094112</c:v>
                </c:pt>
                <c:pt idx="18961">
                  <c:v>37.505439297436133</c:v>
                </c:pt>
                <c:pt idx="18962">
                  <c:v>37.507417223778155</c:v>
                </c:pt>
                <c:pt idx="18963">
                  <c:v>37.509395150120177</c:v>
                </c:pt>
                <c:pt idx="18964">
                  <c:v>37.511373076462199</c:v>
                </c:pt>
                <c:pt idx="18965">
                  <c:v>37.513351002804221</c:v>
                </c:pt>
                <c:pt idx="18966">
                  <c:v>37.51532892914625</c:v>
                </c:pt>
                <c:pt idx="18967">
                  <c:v>37.517306855488272</c:v>
                </c:pt>
                <c:pt idx="18968">
                  <c:v>37.519284781830294</c:v>
                </c:pt>
                <c:pt idx="18969">
                  <c:v>37.521262708172316</c:v>
                </c:pt>
                <c:pt idx="18970">
                  <c:v>37.523240634514337</c:v>
                </c:pt>
                <c:pt idx="18971">
                  <c:v>37.525218560856359</c:v>
                </c:pt>
                <c:pt idx="18972">
                  <c:v>37.527196487198381</c:v>
                </c:pt>
                <c:pt idx="18973">
                  <c:v>37.529174413540403</c:v>
                </c:pt>
                <c:pt idx="18974">
                  <c:v>37.531152339882432</c:v>
                </c:pt>
                <c:pt idx="18975">
                  <c:v>37.533130266224454</c:v>
                </c:pt>
                <c:pt idx="18976">
                  <c:v>37.535108192566476</c:v>
                </c:pt>
                <c:pt idx="18977">
                  <c:v>37.537086118908498</c:v>
                </c:pt>
                <c:pt idx="18978">
                  <c:v>37.53906404525052</c:v>
                </c:pt>
                <c:pt idx="18979">
                  <c:v>37.541041971592541</c:v>
                </c:pt>
                <c:pt idx="18980">
                  <c:v>37.543019897934563</c:v>
                </c:pt>
                <c:pt idx="18981">
                  <c:v>37.544997824276585</c:v>
                </c:pt>
                <c:pt idx="18982">
                  <c:v>37.546975750618614</c:v>
                </c:pt>
                <c:pt idx="18983">
                  <c:v>37.548953676960636</c:v>
                </c:pt>
                <c:pt idx="18984">
                  <c:v>37.550931603302658</c:v>
                </c:pt>
                <c:pt idx="18985">
                  <c:v>37.55290952964468</c:v>
                </c:pt>
                <c:pt idx="18986">
                  <c:v>37.554887455986702</c:v>
                </c:pt>
                <c:pt idx="18987">
                  <c:v>37.556865382328724</c:v>
                </c:pt>
                <c:pt idx="18988">
                  <c:v>37.558843308670745</c:v>
                </c:pt>
                <c:pt idx="18989">
                  <c:v>37.560821235012767</c:v>
                </c:pt>
                <c:pt idx="18990">
                  <c:v>37.562799161354796</c:v>
                </c:pt>
                <c:pt idx="18991">
                  <c:v>37.564777087696818</c:v>
                </c:pt>
                <c:pt idx="18992">
                  <c:v>37.56675501403884</c:v>
                </c:pt>
                <c:pt idx="18993">
                  <c:v>37.568732940380862</c:v>
                </c:pt>
                <c:pt idx="18994">
                  <c:v>37.570710866722884</c:v>
                </c:pt>
                <c:pt idx="18995">
                  <c:v>37.572688793064906</c:v>
                </c:pt>
                <c:pt idx="18996">
                  <c:v>37.574666719406927</c:v>
                </c:pt>
                <c:pt idx="18997">
                  <c:v>37.576644645748949</c:v>
                </c:pt>
                <c:pt idx="18998">
                  <c:v>37.578622572090978</c:v>
                </c:pt>
                <c:pt idx="18999">
                  <c:v>37.580600498433</c:v>
                </c:pt>
                <c:pt idx="19000">
                  <c:v>37.582578424775022</c:v>
                </c:pt>
                <c:pt idx="19001">
                  <c:v>37.584556351117044</c:v>
                </c:pt>
                <c:pt idx="19002">
                  <c:v>37.586534277459066</c:v>
                </c:pt>
                <c:pt idx="19003">
                  <c:v>37.588512203801088</c:v>
                </c:pt>
                <c:pt idx="19004">
                  <c:v>37.59049013014311</c:v>
                </c:pt>
                <c:pt idx="19005">
                  <c:v>37.592468056485131</c:v>
                </c:pt>
                <c:pt idx="19006">
                  <c:v>37.59444598282716</c:v>
                </c:pt>
                <c:pt idx="19007">
                  <c:v>37.596423909169182</c:v>
                </c:pt>
                <c:pt idx="19008">
                  <c:v>37.598401835511204</c:v>
                </c:pt>
                <c:pt idx="19009">
                  <c:v>37.600379761853226</c:v>
                </c:pt>
                <c:pt idx="19010">
                  <c:v>37.602357688195248</c:v>
                </c:pt>
                <c:pt idx="19011">
                  <c:v>37.60433561453727</c:v>
                </c:pt>
                <c:pt idx="19012">
                  <c:v>37.606313540879292</c:v>
                </c:pt>
                <c:pt idx="19013">
                  <c:v>37.608291467221314</c:v>
                </c:pt>
                <c:pt idx="19014">
                  <c:v>37.610269393563343</c:v>
                </c:pt>
                <c:pt idx="19015">
                  <c:v>37.612247319905364</c:v>
                </c:pt>
                <c:pt idx="19016">
                  <c:v>37.614225246247386</c:v>
                </c:pt>
                <c:pt idx="19017">
                  <c:v>37.616203172589408</c:v>
                </c:pt>
                <c:pt idx="19018">
                  <c:v>37.61818109893143</c:v>
                </c:pt>
                <c:pt idx="19019">
                  <c:v>37.620159025273452</c:v>
                </c:pt>
                <c:pt idx="19020">
                  <c:v>37.622136951615474</c:v>
                </c:pt>
                <c:pt idx="19021">
                  <c:v>37.624114877957496</c:v>
                </c:pt>
                <c:pt idx="19022">
                  <c:v>37.626092804299525</c:v>
                </c:pt>
                <c:pt idx="19023">
                  <c:v>37.628070730641547</c:v>
                </c:pt>
                <c:pt idx="19024">
                  <c:v>37.630048656983568</c:v>
                </c:pt>
                <c:pt idx="19025">
                  <c:v>37.63202658332559</c:v>
                </c:pt>
                <c:pt idx="19026">
                  <c:v>37.634004509667612</c:v>
                </c:pt>
                <c:pt idx="19027">
                  <c:v>37.635982436009634</c:v>
                </c:pt>
                <c:pt idx="19028">
                  <c:v>37.637960362351656</c:v>
                </c:pt>
                <c:pt idx="19029">
                  <c:v>37.639938288693678</c:v>
                </c:pt>
                <c:pt idx="19030">
                  <c:v>37.641916215035707</c:v>
                </c:pt>
                <c:pt idx="19031">
                  <c:v>37.643894141377729</c:v>
                </c:pt>
                <c:pt idx="19032">
                  <c:v>37.64587206771975</c:v>
                </c:pt>
                <c:pt idx="19033">
                  <c:v>37.647849994061772</c:v>
                </c:pt>
                <c:pt idx="19034">
                  <c:v>37.649827920403794</c:v>
                </c:pt>
                <c:pt idx="19035">
                  <c:v>37.651805846745816</c:v>
                </c:pt>
                <c:pt idx="19036">
                  <c:v>37.653783773087838</c:v>
                </c:pt>
                <c:pt idx="19037">
                  <c:v>37.65576169942986</c:v>
                </c:pt>
                <c:pt idx="19038">
                  <c:v>37.657739625771889</c:v>
                </c:pt>
                <c:pt idx="19039">
                  <c:v>37.659717552113911</c:v>
                </c:pt>
                <c:pt idx="19040">
                  <c:v>37.661695478455933</c:v>
                </c:pt>
                <c:pt idx="19041">
                  <c:v>37.663673404797954</c:v>
                </c:pt>
                <c:pt idx="19042">
                  <c:v>37.665651331139976</c:v>
                </c:pt>
                <c:pt idx="19043">
                  <c:v>37.667629257481998</c:v>
                </c:pt>
                <c:pt idx="19044">
                  <c:v>37.66960718382402</c:v>
                </c:pt>
                <c:pt idx="19045">
                  <c:v>37.671585110166042</c:v>
                </c:pt>
                <c:pt idx="19046">
                  <c:v>37.673563036508071</c:v>
                </c:pt>
                <c:pt idx="19047">
                  <c:v>37.675540962850093</c:v>
                </c:pt>
                <c:pt idx="19048">
                  <c:v>37.677518889192115</c:v>
                </c:pt>
                <c:pt idx="19049">
                  <c:v>37.679496815534137</c:v>
                </c:pt>
                <c:pt idx="19050">
                  <c:v>37.681474741876158</c:v>
                </c:pt>
                <c:pt idx="19051">
                  <c:v>37.68345266821818</c:v>
                </c:pt>
                <c:pt idx="19052">
                  <c:v>37.685430594560202</c:v>
                </c:pt>
                <c:pt idx="19053">
                  <c:v>37.687408520902224</c:v>
                </c:pt>
                <c:pt idx="19054">
                  <c:v>37.689386447244253</c:v>
                </c:pt>
                <c:pt idx="19055">
                  <c:v>37.691364373586275</c:v>
                </c:pt>
                <c:pt idx="19056">
                  <c:v>37.693342299928297</c:v>
                </c:pt>
                <c:pt idx="19057">
                  <c:v>37.695320226270319</c:v>
                </c:pt>
                <c:pt idx="19058">
                  <c:v>37.697298152612341</c:v>
                </c:pt>
                <c:pt idx="19059">
                  <c:v>37.699276078954362</c:v>
                </c:pt>
                <c:pt idx="19060">
                  <c:v>37.701254005296384</c:v>
                </c:pt>
                <c:pt idx="19061">
                  <c:v>37.703231931638406</c:v>
                </c:pt>
                <c:pt idx="19062">
                  <c:v>37.705209857980435</c:v>
                </c:pt>
                <c:pt idx="19063">
                  <c:v>37.707187784322457</c:v>
                </c:pt>
                <c:pt idx="19064">
                  <c:v>37.709165710664479</c:v>
                </c:pt>
                <c:pt idx="19065">
                  <c:v>37.711143637006501</c:v>
                </c:pt>
                <c:pt idx="19066">
                  <c:v>37.713121563348523</c:v>
                </c:pt>
                <c:pt idx="19067">
                  <c:v>37.715099489690544</c:v>
                </c:pt>
                <c:pt idx="19068">
                  <c:v>37.717077416032566</c:v>
                </c:pt>
                <c:pt idx="19069">
                  <c:v>37.719055342374588</c:v>
                </c:pt>
                <c:pt idx="19070">
                  <c:v>37.721033268716617</c:v>
                </c:pt>
                <c:pt idx="19071">
                  <c:v>37.723011195058639</c:v>
                </c:pt>
                <c:pt idx="19072">
                  <c:v>37.724989121400661</c:v>
                </c:pt>
                <c:pt idx="19073">
                  <c:v>37.726967047742683</c:v>
                </c:pt>
                <c:pt idx="19074">
                  <c:v>37.728944974084705</c:v>
                </c:pt>
                <c:pt idx="19075">
                  <c:v>37.730922900426727</c:v>
                </c:pt>
                <c:pt idx="19076">
                  <c:v>37.732900826768748</c:v>
                </c:pt>
                <c:pt idx="19077">
                  <c:v>37.73487875311077</c:v>
                </c:pt>
                <c:pt idx="19078">
                  <c:v>37.736856679452799</c:v>
                </c:pt>
                <c:pt idx="19079">
                  <c:v>37.738834605794821</c:v>
                </c:pt>
                <c:pt idx="19080">
                  <c:v>37.740812532136843</c:v>
                </c:pt>
                <c:pt idx="19081">
                  <c:v>37.742790458478865</c:v>
                </c:pt>
                <c:pt idx="19082">
                  <c:v>37.744768384820887</c:v>
                </c:pt>
                <c:pt idx="19083">
                  <c:v>37.746746311162909</c:v>
                </c:pt>
                <c:pt idx="19084">
                  <c:v>37.748724237504931</c:v>
                </c:pt>
                <c:pt idx="19085">
                  <c:v>37.750702163846952</c:v>
                </c:pt>
                <c:pt idx="19086">
                  <c:v>37.752680090188981</c:v>
                </c:pt>
                <c:pt idx="19087">
                  <c:v>37.754658016531003</c:v>
                </c:pt>
                <c:pt idx="19088">
                  <c:v>37.756635942873025</c:v>
                </c:pt>
                <c:pt idx="19089">
                  <c:v>37.758613869215047</c:v>
                </c:pt>
                <c:pt idx="19090">
                  <c:v>37.760591795557069</c:v>
                </c:pt>
                <c:pt idx="19091">
                  <c:v>37.762569721899091</c:v>
                </c:pt>
                <c:pt idx="19092">
                  <c:v>37.764547648241113</c:v>
                </c:pt>
                <c:pt idx="19093">
                  <c:v>37.766525574583135</c:v>
                </c:pt>
                <c:pt idx="19094">
                  <c:v>37.768503500925164</c:v>
                </c:pt>
                <c:pt idx="19095">
                  <c:v>37.770481427267185</c:v>
                </c:pt>
                <c:pt idx="19096">
                  <c:v>37.772459353609207</c:v>
                </c:pt>
                <c:pt idx="19097">
                  <c:v>37.774437279951229</c:v>
                </c:pt>
                <c:pt idx="19098">
                  <c:v>37.776415206293251</c:v>
                </c:pt>
                <c:pt idx="19099">
                  <c:v>37.778393132635273</c:v>
                </c:pt>
                <c:pt idx="19100">
                  <c:v>37.780371058977295</c:v>
                </c:pt>
                <c:pt idx="19101">
                  <c:v>37.782348985319317</c:v>
                </c:pt>
                <c:pt idx="19102">
                  <c:v>37.784326911661346</c:v>
                </c:pt>
                <c:pt idx="19103">
                  <c:v>37.786304838003367</c:v>
                </c:pt>
                <c:pt idx="19104">
                  <c:v>37.788282764345389</c:v>
                </c:pt>
                <c:pt idx="19105">
                  <c:v>37.790260690687411</c:v>
                </c:pt>
                <c:pt idx="19106">
                  <c:v>37.792238617029433</c:v>
                </c:pt>
                <c:pt idx="19107">
                  <c:v>37.794216543371455</c:v>
                </c:pt>
                <c:pt idx="19108">
                  <c:v>37.796194469713477</c:v>
                </c:pt>
                <c:pt idx="19109">
                  <c:v>37.798172396055499</c:v>
                </c:pt>
                <c:pt idx="19110">
                  <c:v>37.800150322397528</c:v>
                </c:pt>
                <c:pt idx="19111">
                  <c:v>37.80212824873955</c:v>
                </c:pt>
                <c:pt idx="19112">
                  <c:v>37.804106175081571</c:v>
                </c:pt>
                <c:pt idx="19113">
                  <c:v>37.806084101423593</c:v>
                </c:pt>
                <c:pt idx="19114">
                  <c:v>37.808062027765615</c:v>
                </c:pt>
                <c:pt idx="19115">
                  <c:v>37.810039954107637</c:v>
                </c:pt>
                <c:pt idx="19116">
                  <c:v>37.812017880449659</c:v>
                </c:pt>
                <c:pt idx="19117">
                  <c:v>37.813995806791681</c:v>
                </c:pt>
                <c:pt idx="19118">
                  <c:v>37.81597373313371</c:v>
                </c:pt>
                <c:pt idx="19119">
                  <c:v>37.817951659475732</c:v>
                </c:pt>
                <c:pt idx="19120">
                  <c:v>37.819929585817754</c:v>
                </c:pt>
                <c:pt idx="19121">
                  <c:v>37.821907512159775</c:v>
                </c:pt>
                <c:pt idx="19122">
                  <c:v>37.823885438501797</c:v>
                </c:pt>
                <c:pt idx="19123">
                  <c:v>37.825863364843819</c:v>
                </c:pt>
                <c:pt idx="19124">
                  <c:v>37.827841291185841</c:v>
                </c:pt>
                <c:pt idx="19125">
                  <c:v>37.829819217527863</c:v>
                </c:pt>
                <c:pt idx="19126">
                  <c:v>37.831797143869892</c:v>
                </c:pt>
                <c:pt idx="19127">
                  <c:v>37.833775070211914</c:v>
                </c:pt>
                <c:pt idx="19128">
                  <c:v>37.835752996553936</c:v>
                </c:pt>
                <c:pt idx="19129">
                  <c:v>37.837730922895958</c:v>
                </c:pt>
                <c:pt idx="19130">
                  <c:v>37.839708849237979</c:v>
                </c:pt>
                <c:pt idx="19131">
                  <c:v>37.841686775580001</c:v>
                </c:pt>
                <c:pt idx="19132">
                  <c:v>37.843664701922023</c:v>
                </c:pt>
                <c:pt idx="19133">
                  <c:v>37.845642628264045</c:v>
                </c:pt>
                <c:pt idx="19134">
                  <c:v>37.847620554606074</c:v>
                </c:pt>
                <c:pt idx="19135">
                  <c:v>37.849598480948096</c:v>
                </c:pt>
                <c:pt idx="19136">
                  <c:v>37.851576407290118</c:v>
                </c:pt>
                <c:pt idx="19137">
                  <c:v>37.85355433363214</c:v>
                </c:pt>
                <c:pt idx="19138">
                  <c:v>37.855532259974161</c:v>
                </c:pt>
                <c:pt idx="19139">
                  <c:v>37.857510186316183</c:v>
                </c:pt>
                <c:pt idx="19140">
                  <c:v>37.859488112658205</c:v>
                </c:pt>
                <c:pt idx="19141">
                  <c:v>37.861466039000227</c:v>
                </c:pt>
                <c:pt idx="19142">
                  <c:v>37.863443965342256</c:v>
                </c:pt>
                <c:pt idx="19143">
                  <c:v>37.865421891684278</c:v>
                </c:pt>
                <c:pt idx="19144">
                  <c:v>37.8673998180263</c:v>
                </c:pt>
                <c:pt idx="19145">
                  <c:v>37.869377744368322</c:v>
                </c:pt>
                <c:pt idx="19146">
                  <c:v>37.871355670710344</c:v>
                </c:pt>
                <c:pt idx="19147">
                  <c:v>37.873333597052365</c:v>
                </c:pt>
                <c:pt idx="19148">
                  <c:v>37.875311523394387</c:v>
                </c:pt>
                <c:pt idx="19149">
                  <c:v>37.877289449736409</c:v>
                </c:pt>
                <c:pt idx="19150">
                  <c:v>37.879267376078438</c:v>
                </c:pt>
                <c:pt idx="19151">
                  <c:v>37.88124530242046</c:v>
                </c:pt>
                <c:pt idx="19152">
                  <c:v>37.883223228762482</c:v>
                </c:pt>
                <c:pt idx="19153">
                  <c:v>37.885201155104504</c:v>
                </c:pt>
                <c:pt idx="19154">
                  <c:v>37.887179081446526</c:v>
                </c:pt>
                <c:pt idx="19155">
                  <c:v>37.889157007788548</c:v>
                </c:pt>
                <c:pt idx="19156">
                  <c:v>37.891134934130569</c:v>
                </c:pt>
                <c:pt idx="19157">
                  <c:v>37.893112860472591</c:v>
                </c:pt>
                <c:pt idx="19158">
                  <c:v>37.89509078681462</c:v>
                </c:pt>
                <c:pt idx="19159">
                  <c:v>37.897068713156642</c:v>
                </c:pt>
                <c:pt idx="19160">
                  <c:v>37.899046639498664</c:v>
                </c:pt>
                <c:pt idx="19161">
                  <c:v>37.901024565840686</c:v>
                </c:pt>
                <c:pt idx="19162">
                  <c:v>37.903002492182708</c:v>
                </c:pt>
                <c:pt idx="19163">
                  <c:v>37.90498041852473</c:v>
                </c:pt>
                <c:pt idx="19164">
                  <c:v>37.906958344866752</c:v>
                </c:pt>
                <c:pt idx="19165">
                  <c:v>37.908936271208773</c:v>
                </c:pt>
                <c:pt idx="19166">
                  <c:v>37.910914197550802</c:v>
                </c:pt>
                <c:pt idx="19167">
                  <c:v>37.912892123892824</c:v>
                </c:pt>
                <c:pt idx="19168">
                  <c:v>37.914870050234846</c:v>
                </c:pt>
                <c:pt idx="19169">
                  <c:v>37.916847976576868</c:v>
                </c:pt>
                <c:pt idx="19170">
                  <c:v>37.91882590291889</c:v>
                </c:pt>
                <c:pt idx="19171">
                  <c:v>37.920803829260912</c:v>
                </c:pt>
                <c:pt idx="19172">
                  <c:v>37.922781755602934</c:v>
                </c:pt>
                <c:pt idx="19173">
                  <c:v>37.924759681944956</c:v>
                </c:pt>
                <c:pt idx="19174">
                  <c:v>37.926737608286984</c:v>
                </c:pt>
                <c:pt idx="19175">
                  <c:v>37.928715534629006</c:v>
                </c:pt>
                <c:pt idx="19176">
                  <c:v>37.930693460971028</c:v>
                </c:pt>
                <c:pt idx="19177">
                  <c:v>37.93267138731305</c:v>
                </c:pt>
                <c:pt idx="19178">
                  <c:v>37.934649313655072</c:v>
                </c:pt>
                <c:pt idx="19179">
                  <c:v>37.936627239997094</c:v>
                </c:pt>
                <c:pt idx="19180">
                  <c:v>37.938605166339116</c:v>
                </c:pt>
                <c:pt idx="19181">
                  <c:v>37.940583092681138</c:v>
                </c:pt>
                <c:pt idx="19182">
                  <c:v>37.942561019023167</c:v>
                </c:pt>
                <c:pt idx="19183">
                  <c:v>37.944538945365188</c:v>
                </c:pt>
                <c:pt idx="19184">
                  <c:v>37.94651687170721</c:v>
                </c:pt>
                <c:pt idx="19185">
                  <c:v>37.948494798049232</c:v>
                </c:pt>
                <c:pt idx="19186">
                  <c:v>37.950472724391254</c:v>
                </c:pt>
                <c:pt idx="19187">
                  <c:v>37.952450650733276</c:v>
                </c:pt>
                <c:pt idx="19188">
                  <c:v>37.954428577075298</c:v>
                </c:pt>
                <c:pt idx="19189">
                  <c:v>37.95640650341732</c:v>
                </c:pt>
                <c:pt idx="19190">
                  <c:v>37.958384429759349</c:v>
                </c:pt>
                <c:pt idx="19191">
                  <c:v>37.960362356101371</c:v>
                </c:pt>
                <c:pt idx="19192">
                  <c:v>37.962340282443392</c:v>
                </c:pt>
                <c:pt idx="19193">
                  <c:v>37.964318208785414</c:v>
                </c:pt>
                <c:pt idx="19194">
                  <c:v>37.966296135127436</c:v>
                </c:pt>
                <c:pt idx="19195">
                  <c:v>37.968274061469458</c:v>
                </c:pt>
                <c:pt idx="19196">
                  <c:v>37.97025198781148</c:v>
                </c:pt>
                <c:pt idx="19197">
                  <c:v>37.972229914153502</c:v>
                </c:pt>
                <c:pt idx="19198">
                  <c:v>37.974207840495531</c:v>
                </c:pt>
                <c:pt idx="19199">
                  <c:v>37.976185766837553</c:v>
                </c:pt>
                <c:pt idx="19200">
                  <c:v>37.978163693179575</c:v>
                </c:pt>
                <c:pt idx="19201">
                  <c:v>37.980141619521596</c:v>
                </c:pt>
                <c:pt idx="19202">
                  <c:v>37.982119545863618</c:v>
                </c:pt>
                <c:pt idx="19203">
                  <c:v>37.98409747220564</c:v>
                </c:pt>
                <c:pt idx="19204">
                  <c:v>37.986075398547662</c:v>
                </c:pt>
                <c:pt idx="19205">
                  <c:v>37.988053324889684</c:v>
                </c:pt>
                <c:pt idx="19206">
                  <c:v>37.990031251231713</c:v>
                </c:pt>
                <c:pt idx="19207">
                  <c:v>37.992009177573735</c:v>
                </c:pt>
                <c:pt idx="19208">
                  <c:v>37.993987103915757</c:v>
                </c:pt>
                <c:pt idx="19209">
                  <c:v>37.995965030257778</c:v>
                </c:pt>
                <c:pt idx="19210">
                  <c:v>37.9979429565998</c:v>
                </c:pt>
                <c:pt idx="19211">
                  <c:v>37.999920882941822</c:v>
                </c:pt>
                <c:pt idx="19212">
                  <c:v>38.001898809283844</c:v>
                </c:pt>
                <c:pt idx="19213">
                  <c:v>38.003876735625866</c:v>
                </c:pt>
                <c:pt idx="19214">
                  <c:v>38.005854661967895</c:v>
                </c:pt>
                <c:pt idx="19215">
                  <c:v>38.007832588309917</c:v>
                </c:pt>
                <c:pt idx="19216">
                  <c:v>38.009810514651939</c:v>
                </c:pt>
                <c:pt idx="19217">
                  <c:v>38.011788440993961</c:v>
                </c:pt>
                <c:pt idx="19218">
                  <c:v>38.013766367335982</c:v>
                </c:pt>
                <c:pt idx="19219">
                  <c:v>38.015744293678004</c:v>
                </c:pt>
                <c:pt idx="19220">
                  <c:v>38.017722220020026</c:v>
                </c:pt>
                <c:pt idx="19221">
                  <c:v>38.019700146362048</c:v>
                </c:pt>
                <c:pt idx="19222">
                  <c:v>38.021678072704077</c:v>
                </c:pt>
                <c:pt idx="19223">
                  <c:v>38.023655999046099</c:v>
                </c:pt>
                <c:pt idx="19224">
                  <c:v>38.025633925388121</c:v>
                </c:pt>
                <c:pt idx="19225">
                  <c:v>38.027611851730143</c:v>
                </c:pt>
                <c:pt idx="19226">
                  <c:v>38.029589778072165</c:v>
                </c:pt>
                <c:pt idx="19227">
                  <c:v>38.031567704414186</c:v>
                </c:pt>
                <c:pt idx="19228">
                  <c:v>38.033545630756208</c:v>
                </c:pt>
                <c:pt idx="19229">
                  <c:v>38.03552355709823</c:v>
                </c:pt>
                <c:pt idx="19230">
                  <c:v>38.037501483440259</c:v>
                </c:pt>
                <c:pt idx="19231">
                  <c:v>38.039479409782281</c:v>
                </c:pt>
                <c:pt idx="19232">
                  <c:v>38.041457336124303</c:v>
                </c:pt>
                <c:pt idx="19233">
                  <c:v>38.043435262466325</c:v>
                </c:pt>
                <c:pt idx="19234">
                  <c:v>38.045413188808347</c:v>
                </c:pt>
                <c:pt idx="19235">
                  <c:v>38.047391115150369</c:v>
                </c:pt>
                <c:pt idx="19236">
                  <c:v>38.04936904149239</c:v>
                </c:pt>
                <c:pt idx="19237">
                  <c:v>38.051346967834412</c:v>
                </c:pt>
                <c:pt idx="19238">
                  <c:v>38.053324894176441</c:v>
                </c:pt>
                <c:pt idx="19239">
                  <c:v>38.055302820518463</c:v>
                </c:pt>
                <c:pt idx="19240">
                  <c:v>38.057280746860485</c:v>
                </c:pt>
                <c:pt idx="19241">
                  <c:v>38.059258673202507</c:v>
                </c:pt>
                <c:pt idx="19242">
                  <c:v>38.061236599544529</c:v>
                </c:pt>
                <c:pt idx="19243">
                  <c:v>38.063214525886551</c:v>
                </c:pt>
                <c:pt idx="19244">
                  <c:v>38.065192452228573</c:v>
                </c:pt>
                <c:pt idx="19245">
                  <c:v>38.067170378570594</c:v>
                </c:pt>
                <c:pt idx="19246">
                  <c:v>38.069148304912623</c:v>
                </c:pt>
                <c:pt idx="19247">
                  <c:v>38.071126231254645</c:v>
                </c:pt>
                <c:pt idx="19248">
                  <c:v>38.073104157596667</c:v>
                </c:pt>
                <c:pt idx="19249">
                  <c:v>38.075082083938689</c:v>
                </c:pt>
                <c:pt idx="19250">
                  <c:v>38.077060010280711</c:v>
                </c:pt>
                <c:pt idx="19251">
                  <c:v>38.079037936622733</c:v>
                </c:pt>
                <c:pt idx="19252">
                  <c:v>38.081015862964755</c:v>
                </c:pt>
                <c:pt idx="19253">
                  <c:v>38.082993789306776</c:v>
                </c:pt>
                <c:pt idx="19254">
                  <c:v>38.084971715648805</c:v>
                </c:pt>
                <c:pt idx="19255">
                  <c:v>38.086949641990827</c:v>
                </c:pt>
                <c:pt idx="19256">
                  <c:v>38.088927568332849</c:v>
                </c:pt>
                <c:pt idx="19257">
                  <c:v>38.090905494674871</c:v>
                </c:pt>
                <c:pt idx="19258">
                  <c:v>38.092883421016893</c:v>
                </c:pt>
                <c:pt idx="19259">
                  <c:v>38.094861347358915</c:v>
                </c:pt>
                <c:pt idx="19260">
                  <c:v>38.096839273700937</c:v>
                </c:pt>
                <c:pt idx="19261">
                  <c:v>38.098817200042959</c:v>
                </c:pt>
                <c:pt idx="19262">
                  <c:v>38.100795126384988</c:v>
                </c:pt>
                <c:pt idx="19263">
                  <c:v>38.102773052727009</c:v>
                </c:pt>
                <c:pt idx="19264">
                  <c:v>38.104750979069031</c:v>
                </c:pt>
                <c:pt idx="19265">
                  <c:v>38.106728905411053</c:v>
                </c:pt>
                <c:pt idx="19266">
                  <c:v>38.108706831753075</c:v>
                </c:pt>
                <c:pt idx="19267">
                  <c:v>38.110684758095097</c:v>
                </c:pt>
                <c:pt idx="19268">
                  <c:v>38.112662684437119</c:v>
                </c:pt>
                <c:pt idx="19269">
                  <c:v>38.114640610779141</c:v>
                </c:pt>
                <c:pt idx="19270">
                  <c:v>38.11661853712117</c:v>
                </c:pt>
                <c:pt idx="19271">
                  <c:v>38.118596463463192</c:v>
                </c:pt>
                <c:pt idx="19272">
                  <c:v>38.120574389805213</c:v>
                </c:pt>
                <c:pt idx="19273">
                  <c:v>38.122552316147235</c:v>
                </c:pt>
                <c:pt idx="19274">
                  <c:v>38.124530242489257</c:v>
                </c:pt>
                <c:pt idx="19275">
                  <c:v>38.126508168831279</c:v>
                </c:pt>
                <c:pt idx="19276">
                  <c:v>38.128486095173301</c:v>
                </c:pt>
                <c:pt idx="19277">
                  <c:v>38.130464021515323</c:v>
                </c:pt>
                <c:pt idx="19278">
                  <c:v>38.132441947857352</c:v>
                </c:pt>
                <c:pt idx="19279">
                  <c:v>38.134419874199374</c:v>
                </c:pt>
                <c:pt idx="19280">
                  <c:v>38.136397800541395</c:v>
                </c:pt>
                <c:pt idx="19281">
                  <c:v>38.138375726883417</c:v>
                </c:pt>
                <c:pt idx="19282">
                  <c:v>38.140353653225439</c:v>
                </c:pt>
                <c:pt idx="19283">
                  <c:v>38.142331579567461</c:v>
                </c:pt>
                <c:pt idx="19284">
                  <c:v>38.144309505909483</c:v>
                </c:pt>
                <c:pt idx="19285">
                  <c:v>38.146287432251505</c:v>
                </c:pt>
                <c:pt idx="19286">
                  <c:v>38.148265358593534</c:v>
                </c:pt>
                <c:pt idx="19287">
                  <c:v>38.150243284935556</c:v>
                </c:pt>
                <c:pt idx="19288">
                  <c:v>38.152221211277578</c:v>
                </c:pt>
                <c:pt idx="19289">
                  <c:v>38.154199137619599</c:v>
                </c:pt>
                <c:pt idx="19290">
                  <c:v>38.156177063961621</c:v>
                </c:pt>
                <c:pt idx="19291">
                  <c:v>38.158154990303643</c:v>
                </c:pt>
                <c:pt idx="19292">
                  <c:v>38.160132916645665</c:v>
                </c:pt>
                <c:pt idx="19293">
                  <c:v>38.162110842987687</c:v>
                </c:pt>
                <c:pt idx="19294">
                  <c:v>38.164088769329716</c:v>
                </c:pt>
                <c:pt idx="19295">
                  <c:v>38.166066695671738</c:v>
                </c:pt>
                <c:pt idx="19296">
                  <c:v>38.16804462201376</c:v>
                </c:pt>
                <c:pt idx="19297">
                  <c:v>38.170022548355782</c:v>
                </c:pt>
                <c:pt idx="19298">
                  <c:v>38.172000474697803</c:v>
                </c:pt>
                <c:pt idx="19299">
                  <c:v>38.173978401039825</c:v>
                </c:pt>
                <c:pt idx="19300">
                  <c:v>38.175956327381847</c:v>
                </c:pt>
                <c:pt idx="19301">
                  <c:v>38.177934253723869</c:v>
                </c:pt>
                <c:pt idx="19302">
                  <c:v>38.179912180065898</c:v>
                </c:pt>
                <c:pt idx="19303">
                  <c:v>38.18189010640792</c:v>
                </c:pt>
                <c:pt idx="19304">
                  <c:v>38.183868032749942</c:v>
                </c:pt>
                <c:pt idx="19305">
                  <c:v>38.185845959091964</c:v>
                </c:pt>
                <c:pt idx="19306">
                  <c:v>38.187823885433986</c:v>
                </c:pt>
                <c:pt idx="19307">
                  <c:v>38.189801811776007</c:v>
                </c:pt>
                <c:pt idx="19308">
                  <c:v>38.191779738118029</c:v>
                </c:pt>
                <c:pt idx="19309">
                  <c:v>38.193757664460051</c:v>
                </c:pt>
                <c:pt idx="19310">
                  <c:v>38.19573559080208</c:v>
                </c:pt>
                <c:pt idx="19311">
                  <c:v>38.197713517144102</c:v>
                </c:pt>
                <c:pt idx="19312">
                  <c:v>38.199691443486124</c:v>
                </c:pt>
                <c:pt idx="19313">
                  <c:v>38.201669369828146</c:v>
                </c:pt>
                <c:pt idx="19314">
                  <c:v>38.203647296170168</c:v>
                </c:pt>
                <c:pt idx="19315">
                  <c:v>38.20562522251219</c:v>
                </c:pt>
                <c:pt idx="19316">
                  <c:v>38.207603148854211</c:v>
                </c:pt>
                <c:pt idx="19317">
                  <c:v>38.209581075196233</c:v>
                </c:pt>
                <c:pt idx="19318">
                  <c:v>38.211559001538262</c:v>
                </c:pt>
                <c:pt idx="19319">
                  <c:v>38.213536927880284</c:v>
                </c:pt>
                <c:pt idx="19320">
                  <c:v>38.215514854222306</c:v>
                </c:pt>
                <c:pt idx="19321">
                  <c:v>38.217492780564328</c:v>
                </c:pt>
                <c:pt idx="19322">
                  <c:v>38.21947070690635</c:v>
                </c:pt>
                <c:pt idx="19323">
                  <c:v>38.221448633248372</c:v>
                </c:pt>
                <c:pt idx="19324">
                  <c:v>38.223426559590393</c:v>
                </c:pt>
                <c:pt idx="19325">
                  <c:v>38.225404485932415</c:v>
                </c:pt>
                <c:pt idx="19326">
                  <c:v>38.227382412274444</c:v>
                </c:pt>
                <c:pt idx="19327">
                  <c:v>38.229360338616466</c:v>
                </c:pt>
                <c:pt idx="19328">
                  <c:v>38.231338264958488</c:v>
                </c:pt>
                <c:pt idx="19329">
                  <c:v>38.23331619130051</c:v>
                </c:pt>
                <c:pt idx="19330">
                  <c:v>38.235294117642532</c:v>
                </c:pt>
                <c:pt idx="19331">
                  <c:v>38.237272043984554</c:v>
                </c:pt>
                <c:pt idx="19332">
                  <c:v>38.239249970326576</c:v>
                </c:pt>
                <c:pt idx="19333">
                  <c:v>38.241227896668597</c:v>
                </c:pt>
                <c:pt idx="19334">
                  <c:v>38.243205823010626</c:v>
                </c:pt>
                <c:pt idx="19335">
                  <c:v>38.245183749352648</c:v>
                </c:pt>
                <c:pt idx="19336">
                  <c:v>38.24716167569467</c:v>
                </c:pt>
                <c:pt idx="19337">
                  <c:v>38.249139602036692</c:v>
                </c:pt>
                <c:pt idx="19338">
                  <c:v>38.251117528378714</c:v>
                </c:pt>
                <c:pt idx="19339">
                  <c:v>38.253095454720736</c:v>
                </c:pt>
                <c:pt idx="19340">
                  <c:v>38.255073381062758</c:v>
                </c:pt>
                <c:pt idx="19341">
                  <c:v>38.25705130740478</c:v>
                </c:pt>
                <c:pt idx="19342">
                  <c:v>38.259029233746809</c:v>
                </c:pt>
                <c:pt idx="19343">
                  <c:v>38.26100716008883</c:v>
                </c:pt>
                <c:pt idx="19344">
                  <c:v>38.262985086430852</c:v>
                </c:pt>
                <c:pt idx="19345">
                  <c:v>38.264963012772874</c:v>
                </c:pt>
                <c:pt idx="19346">
                  <c:v>38.266940939114896</c:v>
                </c:pt>
                <c:pt idx="19347">
                  <c:v>38.268918865456918</c:v>
                </c:pt>
                <c:pt idx="19348">
                  <c:v>38.27089679179894</c:v>
                </c:pt>
                <c:pt idx="19349">
                  <c:v>38.272874718140962</c:v>
                </c:pt>
                <c:pt idx="19350">
                  <c:v>38.274852644482991</c:v>
                </c:pt>
                <c:pt idx="19351">
                  <c:v>38.276830570825013</c:v>
                </c:pt>
                <c:pt idx="19352">
                  <c:v>38.278808497167034</c:v>
                </c:pt>
                <c:pt idx="19353">
                  <c:v>38.280786423509056</c:v>
                </c:pt>
                <c:pt idx="19354">
                  <c:v>38.282764349851078</c:v>
                </c:pt>
                <c:pt idx="19355">
                  <c:v>38.2847422761931</c:v>
                </c:pt>
                <c:pt idx="19356">
                  <c:v>38.286720202535122</c:v>
                </c:pt>
                <c:pt idx="19357">
                  <c:v>38.288698128877144</c:v>
                </c:pt>
                <c:pt idx="19358">
                  <c:v>38.290676055219173</c:v>
                </c:pt>
                <c:pt idx="19359">
                  <c:v>38.292653981561195</c:v>
                </c:pt>
                <c:pt idx="19360">
                  <c:v>38.294631907903216</c:v>
                </c:pt>
                <c:pt idx="19361">
                  <c:v>38.296609834245238</c:v>
                </c:pt>
                <c:pt idx="19362">
                  <c:v>38.29858776058726</c:v>
                </c:pt>
                <c:pt idx="19363">
                  <c:v>38.300565686929282</c:v>
                </c:pt>
                <c:pt idx="19364">
                  <c:v>38.302543613271304</c:v>
                </c:pt>
                <c:pt idx="19365">
                  <c:v>38.304521539613326</c:v>
                </c:pt>
                <c:pt idx="19366">
                  <c:v>38.306499465955355</c:v>
                </c:pt>
                <c:pt idx="19367">
                  <c:v>38.308477392297377</c:v>
                </c:pt>
                <c:pt idx="19368">
                  <c:v>38.310455318639399</c:v>
                </c:pt>
                <c:pt idx="19369">
                  <c:v>38.31243324498142</c:v>
                </c:pt>
                <c:pt idx="19370">
                  <c:v>38.314411171323442</c:v>
                </c:pt>
                <c:pt idx="19371">
                  <c:v>38.316389097665464</c:v>
                </c:pt>
                <c:pt idx="19372">
                  <c:v>38.318367024007486</c:v>
                </c:pt>
                <c:pt idx="19373">
                  <c:v>38.320344950349508</c:v>
                </c:pt>
                <c:pt idx="19374">
                  <c:v>38.322322876691537</c:v>
                </c:pt>
                <c:pt idx="19375">
                  <c:v>38.324300803033559</c:v>
                </c:pt>
                <c:pt idx="19376">
                  <c:v>38.326278729375581</c:v>
                </c:pt>
                <c:pt idx="19377">
                  <c:v>38.328256655717603</c:v>
                </c:pt>
                <c:pt idx="19378">
                  <c:v>38.330234582059624</c:v>
                </c:pt>
                <c:pt idx="19379">
                  <c:v>38.332212508401646</c:v>
                </c:pt>
                <c:pt idx="19380">
                  <c:v>38.334190434743668</c:v>
                </c:pt>
                <c:pt idx="19381">
                  <c:v>38.33616836108569</c:v>
                </c:pt>
                <c:pt idx="19382">
                  <c:v>38.338146287427719</c:v>
                </c:pt>
                <c:pt idx="19383">
                  <c:v>38.340124213769741</c:v>
                </c:pt>
                <c:pt idx="19384">
                  <c:v>38.342102140111763</c:v>
                </c:pt>
                <c:pt idx="19385">
                  <c:v>38.344080066453785</c:v>
                </c:pt>
                <c:pt idx="19386">
                  <c:v>38.346057992795807</c:v>
                </c:pt>
                <c:pt idx="19387">
                  <c:v>38.348035919137828</c:v>
                </c:pt>
                <c:pt idx="19388">
                  <c:v>38.35001384547985</c:v>
                </c:pt>
                <c:pt idx="19389">
                  <c:v>38.351991771821872</c:v>
                </c:pt>
                <c:pt idx="19390">
                  <c:v>38.353969698163901</c:v>
                </c:pt>
                <c:pt idx="19391">
                  <c:v>38.355947624505923</c:v>
                </c:pt>
                <c:pt idx="19392">
                  <c:v>38.357925550847945</c:v>
                </c:pt>
                <c:pt idx="19393">
                  <c:v>38.359903477189967</c:v>
                </c:pt>
                <c:pt idx="19394">
                  <c:v>38.361881403531989</c:v>
                </c:pt>
                <c:pt idx="19395">
                  <c:v>38.36385932987401</c:v>
                </c:pt>
                <c:pt idx="19396">
                  <c:v>38.365837256216032</c:v>
                </c:pt>
                <c:pt idx="19397">
                  <c:v>38.367815182558054</c:v>
                </c:pt>
                <c:pt idx="19398">
                  <c:v>38.369793108900083</c:v>
                </c:pt>
                <c:pt idx="19399">
                  <c:v>38.371771035242105</c:v>
                </c:pt>
                <c:pt idx="19400">
                  <c:v>38.373748961584127</c:v>
                </c:pt>
                <c:pt idx="19401">
                  <c:v>38.375726887926149</c:v>
                </c:pt>
                <c:pt idx="19402">
                  <c:v>38.377704814268171</c:v>
                </c:pt>
                <c:pt idx="19403">
                  <c:v>38.379682740610193</c:v>
                </c:pt>
                <c:pt idx="19404">
                  <c:v>38.381660666952214</c:v>
                </c:pt>
                <c:pt idx="19405">
                  <c:v>38.383638593294236</c:v>
                </c:pt>
                <c:pt idx="19406">
                  <c:v>38.385616519636265</c:v>
                </c:pt>
                <c:pt idx="19407">
                  <c:v>38.387594445978287</c:v>
                </c:pt>
                <c:pt idx="19408">
                  <c:v>38.389572372320309</c:v>
                </c:pt>
                <c:pt idx="19409">
                  <c:v>38.391550298662331</c:v>
                </c:pt>
                <c:pt idx="19410">
                  <c:v>38.393528225004353</c:v>
                </c:pt>
                <c:pt idx="19411">
                  <c:v>38.395506151346375</c:v>
                </c:pt>
                <c:pt idx="19412">
                  <c:v>38.397484077688397</c:v>
                </c:pt>
                <c:pt idx="19413">
                  <c:v>38.399462004030418</c:v>
                </c:pt>
                <c:pt idx="19414">
                  <c:v>38.401439930372447</c:v>
                </c:pt>
                <c:pt idx="19415">
                  <c:v>38.403417856714469</c:v>
                </c:pt>
                <c:pt idx="19416">
                  <c:v>38.405395783056491</c:v>
                </c:pt>
                <c:pt idx="19417">
                  <c:v>38.407373709398513</c:v>
                </c:pt>
                <c:pt idx="19418">
                  <c:v>38.409351635740535</c:v>
                </c:pt>
                <c:pt idx="19419">
                  <c:v>38.411329562082557</c:v>
                </c:pt>
                <c:pt idx="19420">
                  <c:v>38.413307488424579</c:v>
                </c:pt>
                <c:pt idx="19421">
                  <c:v>38.415285414766601</c:v>
                </c:pt>
                <c:pt idx="19422">
                  <c:v>38.41726334110863</c:v>
                </c:pt>
                <c:pt idx="19423">
                  <c:v>38.419241267450651</c:v>
                </c:pt>
                <c:pt idx="19424">
                  <c:v>38.421219193792673</c:v>
                </c:pt>
                <c:pt idx="19425">
                  <c:v>38.423197120134695</c:v>
                </c:pt>
                <c:pt idx="19426">
                  <c:v>38.425175046476717</c:v>
                </c:pt>
                <c:pt idx="19427">
                  <c:v>38.427152972818739</c:v>
                </c:pt>
                <c:pt idx="19428">
                  <c:v>38.429130899160761</c:v>
                </c:pt>
                <c:pt idx="19429">
                  <c:v>38.431108825502783</c:v>
                </c:pt>
                <c:pt idx="19430">
                  <c:v>38.433086751844812</c:v>
                </c:pt>
                <c:pt idx="19431">
                  <c:v>38.435064678186833</c:v>
                </c:pt>
                <c:pt idx="19432">
                  <c:v>38.437042604528855</c:v>
                </c:pt>
                <c:pt idx="19433">
                  <c:v>38.439020530870877</c:v>
                </c:pt>
                <c:pt idx="19434">
                  <c:v>38.440998457212899</c:v>
                </c:pt>
                <c:pt idx="19435">
                  <c:v>38.442976383554921</c:v>
                </c:pt>
                <c:pt idx="19436">
                  <c:v>38.444954309896943</c:v>
                </c:pt>
                <c:pt idx="19437">
                  <c:v>38.446932236238965</c:v>
                </c:pt>
                <c:pt idx="19438">
                  <c:v>38.448910162580994</c:v>
                </c:pt>
                <c:pt idx="19439">
                  <c:v>38.450888088923016</c:v>
                </c:pt>
                <c:pt idx="19440">
                  <c:v>38.452866015265037</c:v>
                </c:pt>
                <c:pt idx="19441">
                  <c:v>38.454843941607059</c:v>
                </c:pt>
                <c:pt idx="19442">
                  <c:v>38.456821867949081</c:v>
                </c:pt>
                <c:pt idx="19443">
                  <c:v>38.458799794291103</c:v>
                </c:pt>
                <c:pt idx="19444">
                  <c:v>38.460777720633125</c:v>
                </c:pt>
                <c:pt idx="19445">
                  <c:v>38.462755646975147</c:v>
                </c:pt>
                <c:pt idx="19446">
                  <c:v>38.464733573317176</c:v>
                </c:pt>
                <c:pt idx="19447">
                  <c:v>38.466711499659198</c:v>
                </c:pt>
                <c:pt idx="19448">
                  <c:v>38.46868942600122</c:v>
                </c:pt>
                <c:pt idx="19449">
                  <c:v>38.470667352343241</c:v>
                </c:pt>
                <c:pt idx="19450">
                  <c:v>38.472645278685263</c:v>
                </c:pt>
                <c:pt idx="19451">
                  <c:v>38.474623205027285</c:v>
                </c:pt>
                <c:pt idx="19452">
                  <c:v>38.476601131369307</c:v>
                </c:pt>
                <c:pt idx="19453">
                  <c:v>38.478579057711329</c:v>
                </c:pt>
                <c:pt idx="19454">
                  <c:v>38.480556984053358</c:v>
                </c:pt>
                <c:pt idx="19455">
                  <c:v>38.48253491039538</c:v>
                </c:pt>
                <c:pt idx="19456">
                  <c:v>38.484512836737402</c:v>
                </c:pt>
                <c:pt idx="19457">
                  <c:v>38.486490763079424</c:v>
                </c:pt>
                <c:pt idx="19458">
                  <c:v>38.488468689421445</c:v>
                </c:pt>
                <c:pt idx="19459">
                  <c:v>38.490446615763467</c:v>
                </c:pt>
                <c:pt idx="19460">
                  <c:v>38.492424542105489</c:v>
                </c:pt>
                <c:pt idx="19461">
                  <c:v>38.494402468447511</c:v>
                </c:pt>
                <c:pt idx="19462">
                  <c:v>38.49638039478954</c:v>
                </c:pt>
                <c:pt idx="19463">
                  <c:v>38.498358321131562</c:v>
                </c:pt>
                <c:pt idx="19464">
                  <c:v>38.500336247473584</c:v>
                </c:pt>
                <c:pt idx="19465">
                  <c:v>38.502314173815606</c:v>
                </c:pt>
                <c:pt idx="19466">
                  <c:v>38.504292100157627</c:v>
                </c:pt>
                <c:pt idx="19467">
                  <c:v>38.506270026499649</c:v>
                </c:pt>
                <c:pt idx="19468">
                  <c:v>38.508247952841671</c:v>
                </c:pt>
                <c:pt idx="19469">
                  <c:v>38.510225879183693</c:v>
                </c:pt>
                <c:pt idx="19470">
                  <c:v>38.512203805525722</c:v>
                </c:pt>
                <c:pt idx="19471">
                  <c:v>38.514181731867744</c:v>
                </c:pt>
                <c:pt idx="19472">
                  <c:v>38.516159658209766</c:v>
                </c:pt>
                <c:pt idx="19473">
                  <c:v>38.518137584551788</c:v>
                </c:pt>
                <c:pt idx="19474">
                  <c:v>38.52011551089381</c:v>
                </c:pt>
                <c:pt idx="19475">
                  <c:v>38.522093437235831</c:v>
                </c:pt>
                <c:pt idx="19476">
                  <c:v>38.524071363577853</c:v>
                </c:pt>
                <c:pt idx="19477">
                  <c:v>38.526049289919875</c:v>
                </c:pt>
                <c:pt idx="19478">
                  <c:v>38.528027216261904</c:v>
                </c:pt>
                <c:pt idx="19479">
                  <c:v>38.530005142603926</c:v>
                </c:pt>
                <c:pt idx="19480">
                  <c:v>38.531983068945948</c:v>
                </c:pt>
                <c:pt idx="19481">
                  <c:v>38.53396099528797</c:v>
                </c:pt>
                <c:pt idx="19482">
                  <c:v>38.535938921629992</c:v>
                </c:pt>
                <c:pt idx="19483">
                  <c:v>38.537916847972014</c:v>
                </c:pt>
                <c:pt idx="19484">
                  <c:v>38.539894774314035</c:v>
                </c:pt>
                <c:pt idx="19485">
                  <c:v>38.541872700656057</c:v>
                </c:pt>
                <c:pt idx="19486">
                  <c:v>38.543850626998086</c:v>
                </c:pt>
                <c:pt idx="19487">
                  <c:v>38.545828553340108</c:v>
                </c:pt>
                <c:pt idx="19488">
                  <c:v>38.54780647968213</c:v>
                </c:pt>
                <c:pt idx="19489">
                  <c:v>38.549784406024152</c:v>
                </c:pt>
                <c:pt idx="19490">
                  <c:v>38.551762332366174</c:v>
                </c:pt>
                <c:pt idx="19491">
                  <c:v>38.553740258708196</c:v>
                </c:pt>
                <c:pt idx="19492">
                  <c:v>38.555718185050218</c:v>
                </c:pt>
                <c:pt idx="19493">
                  <c:v>38.557696111392239</c:v>
                </c:pt>
                <c:pt idx="19494">
                  <c:v>38.559674037734268</c:v>
                </c:pt>
                <c:pt idx="19495">
                  <c:v>38.56165196407629</c:v>
                </c:pt>
                <c:pt idx="19496">
                  <c:v>38.563629890418312</c:v>
                </c:pt>
                <c:pt idx="19497">
                  <c:v>38.565607816760334</c:v>
                </c:pt>
                <c:pt idx="19498">
                  <c:v>38.567585743102356</c:v>
                </c:pt>
                <c:pt idx="19499">
                  <c:v>38.569563669444378</c:v>
                </c:pt>
                <c:pt idx="19500">
                  <c:v>38.5715415957864</c:v>
                </c:pt>
                <c:pt idx="19501">
                  <c:v>38.573519522128421</c:v>
                </c:pt>
                <c:pt idx="19502">
                  <c:v>38.57549744847045</c:v>
                </c:pt>
                <c:pt idx="19503">
                  <c:v>38.577475374812472</c:v>
                </c:pt>
                <c:pt idx="19504">
                  <c:v>38.579453301154494</c:v>
                </c:pt>
                <c:pt idx="19505">
                  <c:v>38.581431227496516</c:v>
                </c:pt>
                <c:pt idx="19506">
                  <c:v>38.583409153838538</c:v>
                </c:pt>
                <c:pt idx="19507">
                  <c:v>38.58538708018056</c:v>
                </c:pt>
                <c:pt idx="19508">
                  <c:v>38.587365006522582</c:v>
                </c:pt>
                <c:pt idx="19509">
                  <c:v>38.589342932864604</c:v>
                </c:pt>
                <c:pt idx="19510">
                  <c:v>38.591320859206633</c:v>
                </c:pt>
                <c:pt idx="19511">
                  <c:v>38.593298785548654</c:v>
                </c:pt>
                <c:pt idx="19512">
                  <c:v>38.595276711890676</c:v>
                </c:pt>
                <c:pt idx="19513">
                  <c:v>38.597254638232698</c:v>
                </c:pt>
                <c:pt idx="19514">
                  <c:v>38.59923256457472</c:v>
                </c:pt>
                <c:pt idx="19515">
                  <c:v>38.601210490916742</c:v>
                </c:pt>
                <c:pt idx="19516">
                  <c:v>38.603188417258764</c:v>
                </c:pt>
                <c:pt idx="19517">
                  <c:v>38.605166343600786</c:v>
                </c:pt>
                <c:pt idx="19518">
                  <c:v>38.607144269942815</c:v>
                </c:pt>
                <c:pt idx="19519">
                  <c:v>38.609122196284837</c:v>
                </c:pt>
                <c:pt idx="19520">
                  <c:v>38.611100122626858</c:v>
                </c:pt>
                <c:pt idx="19521">
                  <c:v>38.61307804896888</c:v>
                </c:pt>
                <c:pt idx="19522">
                  <c:v>38.615055975310902</c:v>
                </c:pt>
                <c:pt idx="19523">
                  <c:v>38.617033901652924</c:v>
                </c:pt>
                <c:pt idx="19524">
                  <c:v>38.619011827994946</c:v>
                </c:pt>
                <c:pt idx="19525">
                  <c:v>38.620989754336968</c:v>
                </c:pt>
                <c:pt idx="19526">
                  <c:v>38.622967680678997</c:v>
                </c:pt>
                <c:pt idx="19527">
                  <c:v>38.624945607021019</c:v>
                </c:pt>
                <c:pt idx="19528">
                  <c:v>38.626923533363041</c:v>
                </c:pt>
                <c:pt idx="19529">
                  <c:v>38.628901459705062</c:v>
                </c:pt>
                <c:pt idx="19530">
                  <c:v>38.630879386047084</c:v>
                </c:pt>
                <c:pt idx="19531">
                  <c:v>38.632857312389106</c:v>
                </c:pt>
                <c:pt idx="19532">
                  <c:v>38.634835238731128</c:v>
                </c:pt>
                <c:pt idx="19533">
                  <c:v>38.63681316507315</c:v>
                </c:pt>
                <c:pt idx="19534">
                  <c:v>38.638791091415179</c:v>
                </c:pt>
                <c:pt idx="19535">
                  <c:v>38.640769017757201</c:v>
                </c:pt>
                <c:pt idx="19536">
                  <c:v>38.642746944099223</c:v>
                </c:pt>
                <c:pt idx="19537">
                  <c:v>38.644724870441244</c:v>
                </c:pt>
                <c:pt idx="19538">
                  <c:v>38.646702796783266</c:v>
                </c:pt>
                <c:pt idx="19539">
                  <c:v>38.648680723125288</c:v>
                </c:pt>
                <c:pt idx="19540">
                  <c:v>38.65065864946731</c:v>
                </c:pt>
                <c:pt idx="19541">
                  <c:v>38.652636575809332</c:v>
                </c:pt>
                <c:pt idx="19542">
                  <c:v>38.654614502151361</c:v>
                </c:pt>
                <c:pt idx="19543">
                  <c:v>38.656592428493383</c:v>
                </c:pt>
                <c:pt idx="19544">
                  <c:v>38.658570354835405</c:v>
                </c:pt>
                <c:pt idx="19545">
                  <c:v>38.660548281177427</c:v>
                </c:pt>
                <c:pt idx="19546">
                  <c:v>38.662526207519448</c:v>
                </c:pt>
                <c:pt idx="19547">
                  <c:v>38.66450413386147</c:v>
                </c:pt>
                <c:pt idx="19548">
                  <c:v>38.666482060203492</c:v>
                </c:pt>
                <c:pt idx="19549">
                  <c:v>38.668459986545514</c:v>
                </c:pt>
                <c:pt idx="19550">
                  <c:v>38.670437912887543</c:v>
                </c:pt>
                <c:pt idx="19551">
                  <c:v>38.672415839229565</c:v>
                </c:pt>
                <c:pt idx="19552">
                  <c:v>38.674393765571587</c:v>
                </c:pt>
                <c:pt idx="19553">
                  <c:v>38.676371691913609</c:v>
                </c:pt>
                <c:pt idx="19554">
                  <c:v>38.678349618255631</c:v>
                </c:pt>
                <c:pt idx="19555">
                  <c:v>38.680327544597652</c:v>
                </c:pt>
                <c:pt idx="19556">
                  <c:v>38.682305470939674</c:v>
                </c:pt>
                <c:pt idx="19557">
                  <c:v>38.684283397281696</c:v>
                </c:pt>
                <c:pt idx="19558">
                  <c:v>38.686261323623725</c:v>
                </c:pt>
                <c:pt idx="19559">
                  <c:v>38.688239249965747</c:v>
                </c:pt>
                <c:pt idx="19560">
                  <c:v>38.690217176307769</c:v>
                </c:pt>
                <c:pt idx="19561">
                  <c:v>38.692195102649791</c:v>
                </c:pt>
                <c:pt idx="19562">
                  <c:v>38.694173028991813</c:v>
                </c:pt>
                <c:pt idx="19563">
                  <c:v>38.696150955333835</c:v>
                </c:pt>
                <c:pt idx="19564">
                  <c:v>38.698128881675856</c:v>
                </c:pt>
                <c:pt idx="19565">
                  <c:v>38.700106808017878</c:v>
                </c:pt>
                <c:pt idx="19566">
                  <c:v>38.702084734359907</c:v>
                </c:pt>
                <c:pt idx="19567">
                  <c:v>38.704062660701929</c:v>
                </c:pt>
                <c:pt idx="19568">
                  <c:v>38.706040587043951</c:v>
                </c:pt>
                <c:pt idx="19569">
                  <c:v>38.708018513385973</c:v>
                </c:pt>
                <c:pt idx="19570">
                  <c:v>38.709996439727995</c:v>
                </c:pt>
                <c:pt idx="19571">
                  <c:v>38.711974366070017</c:v>
                </c:pt>
                <c:pt idx="19572">
                  <c:v>38.713952292412039</c:v>
                </c:pt>
                <c:pt idx="19573">
                  <c:v>38.71593021875406</c:v>
                </c:pt>
                <c:pt idx="19574">
                  <c:v>38.717908145096089</c:v>
                </c:pt>
                <c:pt idx="19575">
                  <c:v>38.719886071438111</c:v>
                </c:pt>
                <c:pt idx="19576">
                  <c:v>38.721863997780133</c:v>
                </c:pt>
                <c:pt idx="19577">
                  <c:v>38.723841924122155</c:v>
                </c:pt>
                <c:pt idx="19578">
                  <c:v>38.725819850464177</c:v>
                </c:pt>
                <c:pt idx="19579">
                  <c:v>38.727797776806199</c:v>
                </c:pt>
                <c:pt idx="19580">
                  <c:v>38.729775703148221</c:v>
                </c:pt>
                <c:pt idx="19581">
                  <c:v>38.731753629490242</c:v>
                </c:pt>
                <c:pt idx="19582">
                  <c:v>38.733731555832271</c:v>
                </c:pt>
                <c:pt idx="19583">
                  <c:v>38.735709482174293</c:v>
                </c:pt>
                <c:pt idx="19584">
                  <c:v>38.737687408516315</c:v>
                </c:pt>
                <c:pt idx="19585">
                  <c:v>38.739665334858337</c:v>
                </c:pt>
                <c:pt idx="19586">
                  <c:v>38.741643261200359</c:v>
                </c:pt>
                <c:pt idx="19587">
                  <c:v>38.743621187542381</c:v>
                </c:pt>
                <c:pt idx="19588">
                  <c:v>38.745599113884403</c:v>
                </c:pt>
                <c:pt idx="19589">
                  <c:v>38.747577040226425</c:v>
                </c:pt>
                <c:pt idx="19590">
                  <c:v>38.749554966568454</c:v>
                </c:pt>
                <c:pt idx="19591">
                  <c:v>38.751532892910475</c:v>
                </c:pt>
                <c:pt idx="19592">
                  <c:v>38.753510819252497</c:v>
                </c:pt>
                <c:pt idx="19593">
                  <c:v>38.755488745594519</c:v>
                </c:pt>
                <c:pt idx="19594">
                  <c:v>38.757466671936541</c:v>
                </c:pt>
                <c:pt idx="19595">
                  <c:v>38.759444598278563</c:v>
                </c:pt>
                <c:pt idx="19596">
                  <c:v>38.761422524620585</c:v>
                </c:pt>
                <c:pt idx="19597">
                  <c:v>38.763400450962607</c:v>
                </c:pt>
                <c:pt idx="19598">
                  <c:v>38.765378377304636</c:v>
                </c:pt>
                <c:pt idx="19599">
                  <c:v>38.767356303646658</c:v>
                </c:pt>
                <c:pt idx="19600">
                  <c:v>38.769334229988679</c:v>
                </c:pt>
                <c:pt idx="19601">
                  <c:v>38.771312156330701</c:v>
                </c:pt>
                <c:pt idx="19602">
                  <c:v>38.773290082672723</c:v>
                </c:pt>
                <c:pt idx="19603">
                  <c:v>38.775268009014745</c:v>
                </c:pt>
                <c:pt idx="19604">
                  <c:v>38.777245935356767</c:v>
                </c:pt>
                <c:pt idx="19605">
                  <c:v>38.779223861698789</c:v>
                </c:pt>
                <c:pt idx="19606">
                  <c:v>38.781201788040818</c:v>
                </c:pt>
                <c:pt idx="19607">
                  <c:v>38.78317971438284</c:v>
                </c:pt>
                <c:pt idx="19608">
                  <c:v>38.785157640724861</c:v>
                </c:pt>
                <c:pt idx="19609">
                  <c:v>38.787135567066883</c:v>
                </c:pt>
                <c:pt idx="19610">
                  <c:v>38.789113493408905</c:v>
                </c:pt>
                <c:pt idx="19611">
                  <c:v>38.791091419750927</c:v>
                </c:pt>
                <c:pt idx="19612">
                  <c:v>38.793069346092949</c:v>
                </c:pt>
                <c:pt idx="19613">
                  <c:v>38.795047272434971</c:v>
                </c:pt>
                <c:pt idx="19614">
                  <c:v>38.797025198777</c:v>
                </c:pt>
                <c:pt idx="19615">
                  <c:v>38.799003125119022</c:v>
                </c:pt>
                <c:pt idx="19616">
                  <c:v>38.800981051461044</c:v>
                </c:pt>
                <c:pt idx="19617">
                  <c:v>38.802958977803065</c:v>
                </c:pt>
                <c:pt idx="19618">
                  <c:v>38.804936904145087</c:v>
                </c:pt>
                <c:pt idx="19619">
                  <c:v>38.806914830487109</c:v>
                </c:pt>
                <c:pt idx="19620">
                  <c:v>38.808892756829131</c:v>
                </c:pt>
                <c:pt idx="19621">
                  <c:v>38.810870683171153</c:v>
                </c:pt>
                <c:pt idx="19622">
                  <c:v>38.812848609513182</c:v>
                </c:pt>
                <c:pt idx="19623">
                  <c:v>38.814826535855204</c:v>
                </c:pt>
                <c:pt idx="19624">
                  <c:v>38.816804462197226</c:v>
                </c:pt>
                <c:pt idx="19625">
                  <c:v>38.818782388539248</c:v>
                </c:pt>
                <c:pt idx="19626">
                  <c:v>38.820760314881269</c:v>
                </c:pt>
                <c:pt idx="19627">
                  <c:v>38.822738241223291</c:v>
                </c:pt>
                <c:pt idx="19628">
                  <c:v>38.824716167565313</c:v>
                </c:pt>
                <c:pt idx="19629">
                  <c:v>38.826694093907335</c:v>
                </c:pt>
                <c:pt idx="19630">
                  <c:v>38.828672020249364</c:v>
                </c:pt>
                <c:pt idx="19631">
                  <c:v>38.830649946591386</c:v>
                </c:pt>
                <c:pt idx="19632">
                  <c:v>38.832627872933408</c:v>
                </c:pt>
                <c:pt idx="19633">
                  <c:v>38.83460579927543</c:v>
                </c:pt>
                <c:pt idx="19634">
                  <c:v>38.836583725617452</c:v>
                </c:pt>
                <c:pt idx="19635">
                  <c:v>38.838561651959473</c:v>
                </c:pt>
                <c:pt idx="19636">
                  <c:v>38.840539578301495</c:v>
                </c:pt>
                <c:pt idx="19637">
                  <c:v>38.842517504643517</c:v>
                </c:pt>
                <c:pt idx="19638">
                  <c:v>38.844495430985546</c:v>
                </c:pt>
                <c:pt idx="19639">
                  <c:v>38.846473357327568</c:v>
                </c:pt>
                <c:pt idx="19640">
                  <c:v>38.84845128366959</c:v>
                </c:pt>
                <c:pt idx="19641">
                  <c:v>38.850429210011612</c:v>
                </c:pt>
                <c:pt idx="19642">
                  <c:v>38.852407136353634</c:v>
                </c:pt>
                <c:pt idx="19643">
                  <c:v>38.854385062695656</c:v>
                </c:pt>
                <c:pt idx="19644">
                  <c:v>38.856362989037677</c:v>
                </c:pt>
                <c:pt idx="19645">
                  <c:v>38.858340915379699</c:v>
                </c:pt>
                <c:pt idx="19646">
                  <c:v>38.860318841721728</c:v>
                </c:pt>
                <c:pt idx="19647">
                  <c:v>38.86229676806375</c:v>
                </c:pt>
                <c:pt idx="19648">
                  <c:v>38.864274694405772</c:v>
                </c:pt>
                <c:pt idx="19649">
                  <c:v>38.866252620747794</c:v>
                </c:pt>
                <c:pt idx="19650">
                  <c:v>38.868230547089816</c:v>
                </c:pt>
                <c:pt idx="19651">
                  <c:v>38.870208473431838</c:v>
                </c:pt>
                <c:pt idx="19652">
                  <c:v>38.872186399773859</c:v>
                </c:pt>
                <c:pt idx="19653">
                  <c:v>38.874164326115881</c:v>
                </c:pt>
                <c:pt idx="19654">
                  <c:v>38.87614225245791</c:v>
                </c:pt>
                <c:pt idx="19655">
                  <c:v>38.878120178799932</c:v>
                </c:pt>
                <c:pt idx="19656">
                  <c:v>38.880098105141954</c:v>
                </c:pt>
                <c:pt idx="19657">
                  <c:v>38.882076031483976</c:v>
                </c:pt>
                <c:pt idx="19658">
                  <c:v>38.884053957825998</c:v>
                </c:pt>
                <c:pt idx="19659">
                  <c:v>38.88603188416802</c:v>
                </c:pt>
                <c:pt idx="19660">
                  <c:v>38.888009810510042</c:v>
                </c:pt>
                <c:pt idx="19661">
                  <c:v>38.889987736852063</c:v>
                </c:pt>
                <c:pt idx="19662">
                  <c:v>38.891965663194092</c:v>
                </c:pt>
                <c:pt idx="19663">
                  <c:v>38.893943589536114</c:v>
                </c:pt>
                <c:pt idx="19664">
                  <c:v>38.895921515878136</c:v>
                </c:pt>
                <c:pt idx="19665">
                  <c:v>38.897899442220158</c:v>
                </c:pt>
                <c:pt idx="19666">
                  <c:v>38.89987736856218</c:v>
                </c:pt>
                <c:pt idx="19667">
                  <c:v>38.901855294904202</c:v>
                </c:pt>
                <c:pt idx="19668">
                  <c:v>38.903833221246224</c:v>
                </c:pt>
                <c:pt idx="19669">
                  <c:v>38.905811147588246</c:v>
                </c:pt>
                <c:pt idx="19670">
                  <c:v>38.907789073930275</c:v>
                </c:pt>
                <c:pt idx="19671">
                  <c:v>38.909767000272296</c:v>
                </c:pt>
                <c:pt idx="19672">
                  <c:v>38.911744926614318</c:v>
                </c:pt>
                <c:pt idx="19673">
                  <c:v>38.91372285295634</c:v>
                </c:pt>
                <c:pt idx="19674">
                  <c:v>38.915700779298362</c:v>
                </c:pt>
                <c:pt idx="19675">
                  <c:v>38.917678705640384</c:v>
                </c:pt>
                <c:pt idx="19676">
                  <c:v>38.919656631982406</c:v>
                </c:pt>
                <c:pt idx="19677">
                  <c:v>38.921634558324428</c:v>
                </c:pt>
                <c:pt idx="19678">
                  <c:v>38.923612484666457</c:v>
                </c:pt>
                <c:pt idx="19679">
                  <c:v>38.925590411008478</c:v>
                </c:pt>
                <c:pt idx="19680">
                  <c:v>38.9275683373505</c:v>
                </c:pt>
                <c:pt idx="19681">
                  <c:v>38.929546263692522</c:v>
                </c:pt>
                <c:pt idx="19682">
                  <c:v>38.931524190034544</c:v>
                </c:pt>
                <c:pt idx="19683">
                  <c:v>38.933502116376566</c:v>
                </c:pt>
                <c:pt idx="19684">
                  <c:v>38.935480042718588</c:v>
                </c:pt>
                <c:pt idx="19685">
                  <c:v>38.93745796906061</c:v>
                </c:pt>
                <c:pt idx="19686">
                  <c:v>38.939435895402639</c:v>
                </c:pt>
                <c:pt idx="19687">
                  <c:v>38.941413821744661</c:v>
                </c:pt>
                <c:pt idx="19688">
                  <c:v>38.943391748086682</c:v>
                </c:pt>
                <c:pt idx="19689">
                  <c:v>38.945369674428704</c:v>
                </c:pt>
                <c:pt idx="19690">
                  <c:v>38.947347600770726</c:v>
                </c:pt>
                <c:pt idx="19691">
                  <c:v>38.949325527112748</c:v>
                </c:pt>
                <c:pt idx="19692">
                  <c:v>38.95130345345477</c:v>
                </c:pt>
                <c:pt idx="19693">
                  <c:v>38.953281379796792</c:v>
                </c:pt>
                <c:pt idx="19694">
                  <c:v>38.955259306138821</c:v>
                </c:pt>
                <c:pt idx="19695">
                  <c:v>38.957237232480843</c:v>
                </c:pt>
                <c:pt idx="19696">
                  <c:v>38.959215158822865</c:v>
                </c:pt>
                <c:pt idx="19697">
                  <c:v>38.961193085164886</c:v>
                </c:pt>
                <c:pt idx="19698">
                  <c:v>38.963171011506908</c:v>
                </c:pt>
                <c:pt idx="19699">
                  <c:v>38.96514893784893</c:v>
                </c:pt>
                <c:pt idx="19700">
                  <c:v>38.967126864190952</c:v>
                </c:pt>
                <c:pt idx="19701">
                  <c:v>38.969104790532974</c:v>
                </c:pt>
                <c:pt idx="19702">
                  <c:v>38.971082716875003</c:v>
                </c:pt>
                <c:pt idx="19703">
                  <c:v>38.973060643217025</c:v>
                </c:pt>
                <c:pt idx="19704">
                  <c:v>38.975038569559047</c:v>
                </c:pt>
                <c:pt idx="19705">
                  <c:v>38.977016495901069</c:v>
                </c:pt>
                <c:pt idx="19706">
                  <c:v>38.97899442224309</c:v>
                </c:pt>
                <c:pt idx="19707">
                  <c:v>38.980972348585112</c:v>
                </c:pt>
                <c:pt idx="19708">
                  <c:v>38.982950274927134</c:v>
                </c:pt>
                <c:pt idx="19709">
                  <c:v>38.984928201269156</c:v>
                </c:pt>
                <c:pt idx="19710">
                  <c:v>38.986906127611185</c:v>
                </c:pt>
                <c:pt idx="19711">
                  <c:v>38.988884053953207</c:v>
                </c:pt>
                <c:pt idx="19712">
                  <c:v>38.990861980295229</c:v>
                </c:pt>
                <c:pt idx="19713">
                  <c:v>38.992839906637251</c:v>
                </c:pt>
                <c:pt idx="19714">
                  <c:v>38.994817832979273</c:v>
                </c:pt>
                <c:pt idx="19715">
                  <c:v>38.996795759321294</c:v>
                </c:pt>
                <c:pt idx="19716">
                  <c:v>38.998773685663316</c:v>
                </c:pt>
                <c:pt idx="19717">
                  <c:v>39.000751612005338</c:v>
                </c:pt>
                <c:pt idx="19718">
                  <c:v>39.002729538347367</c:v>
                </c:pt>
                <c:pt idx="19719">
                  <c:v>39.004707464689389</c:v>
                </c:pt>
                <c:pt idx="19720">
                  <c:v>39.006685391031411</c:v>
                </c:pt>
                <c:pt idx="19721">
                  <c:v>39.008663317373433</c:v>
                </c:pt>
                <c:pt idx="19722">
                  <c:v>39.010641243715455</c:v>
                </c:pt>
                <c:pt idx="19723">
                  <c:v>39.012619170057476</c:v>
                </c:pt>
                <c:pt idx="19724">
                  <c:v>39.014597096399498</c:v>
                </c:pt>
                <c:pt idx="19725">
                  <c:v>39.01657502274152</c:v>
                </c:pt>
                <c:pt idx="19726">
                  <c:v>39.018552949083549</c:v>
                </c:pt>
                <c:pt idx="19727">
                  <c:v>39.020530875425571</c:v>
                </c:pt>
                <c:pt idx="19728">
                  <c:v>39.022508801767593</c:v>
                </c:pt>
                <c:pt idx="19729">
                  <c:v>39.024486728109615</c:v>
                </c:pt>
                <c:pt idx="19730">
                  <c:v>39.026464654451637</c:v>
                </c:pt>
                <c:pt idx="19731">
                  <c:v>39.028442580793659</c:v>
                </c:pt>
                <c:pt idx="19732">
                  <c:v>39.03042050713568</c:v>
                </c:pt>
                <c:pt idx="19733">
                  <c:v>39.032398433477702</c:v>
                </c:pt>
                <c:pt idx="19734">
                  <c:v>39.034376359819731</c:v>
                </c:pt>
                <c:pt idx="19735">
                  <c:v>39.036354286161753</c:v>
                </c:pt>
                <c:pt idx="19736">
                  <c:v>39.038332212503775</c:v>
                </c:pt>
                <c:pt idx="19737">
                  <c:v>39.040310138845797</c:v>
                </c:pt>
                <c:pt idx="19738">
                  <c:v>39.042288065187819</c:v>
                </c:pt>
                <c:pt idx="19739">
                  <c:v>39.044265991529841</c:v>
                </c:pt>
                <c:pt idx="19740">
                  <c:v>39.046243917871863</c:v>
                </c:pt>
                <c:pt idx="19741">
                  <c:v>39.048221844213884</c:v>
                </c:pt>
                <c:pt idx="19742">
                  <c:v>39.050199770555913</c:v>
                </c:pt>
                <c:pt idx="19743">
                  <c:v>39.052177696897935</c:v>
                </c:pt>
                <c:pt idx="19744">
                  <c:v>39.054155623239957</c:v>
                </c:pt>
                <c:pt idx="19745">
                  <c:v>39.056133549581979</c:v>
                </c:pt>
                <c:pt idx="19746">
                  <c:v>39.058111475924001</c:v>
                </c:pt>
                <c:pt idx="19747">
                  <c:v>39.060089402266023</c:v>
                </c:pt>
                <c:pt idx="19748">
                  <c:v>39.062067328608045</c:v>
                </c:pt>
                <c:pt idx="19749">
                  <c:v>39.064045254950067</c:v>
                </c:pt>
                <c:pt idx="19750">
                  <c:v>39.066023181292096</c:v>
                </c:pt>
                <c:pt idx="19751">
                  <c:v>39.068001107634117</c:v>
                </c:pt>
                <c:pt idx="19752">
                  <c:v>39.069979033976139</c:v>
                </c:pt>
                <c:pt idx="19753">
                  <c:v>39.071956960318161</c:v>
                </c:pt>
                <c:pt idx="19754">
                  <c:v>39.073934886660183</c:v>
                </c:pt>
                <c:pt idx="19755">
                  <c:v>39.075912813002205</c:v>
                </c:pt>
                <c:pt idx="19756">
                  <c:v>39.077890739344227</c:v>
                </c:pt>
                <c:pt idx="19757">
                  <c:v>39.079868665686249</c:v>
                </c:pt>
                <c:pt idx="19758">
                  <c:v>39.081846592028278</c:v>
                </c:pt>
                <c:pt idx="19759">
                  <c:v>39.083824518370299</c:v>
                </c:pt>
                <c:pt idx="19760">
                  <c:v>39.085802444712321</c:v>
                </c:pt>
                <c:pt idx="19761">
                  <c:v>39.087780371054343</c:v>
                </c:pt>
                <c:pt idx="19762">
                  <c:v>39.089758297396365</c:v>
                </c:pt>
                <c:pt idx="19763">
                  <c:v>39.091736223738387</c:v>
                </c:pt>
                <c:pt idx="19764">
                  <c:v>39.093714150080409</c:v>
                </c:pt>
                <c:pt idx="19765">
                  <c:v>39.095692076422431</c:v>
                </c:pt>
                <c:pt idx="19766">
                  <c:v>39.09767000276446</c:v>
                </c:pt>
                <c:pt idx="19767">
                  <c:v>39.099647929106482</c:v>
                </c:pt>
                <c:pt idx="19768">
                  <c:v>39.101625855448503</c:v>
                </c:pt>
                <c:pt idx="19769">
                  <c:v>39.103603781790525</c:v>
                </c:pt>
                <c:pt idx="19770">
                  <c:v>39.105581708132547</c:v>
                </c:pt>
                <c:pt idx="19771">
                  <c:v>39.107559634474569</c:v>
                </c:pt>
                <c:pt idx="19772">
                  <c:v>39.109537560816591</c:v>
                </c:pt>
                <c:pt idx="19773">
                  <c:v>39.111515487158613</c:v>
                </c:pt>
                <c:pt idx="19774">
                  <c:v>39.113493413500642</c:v>
                </c:pt>
                <c:pt idx="19775">
                  <c:v>39.115471339842664</c:v>
                </c:pt>
                <c:pt idx="19776">
                  <c:v>39.117449266184686</c:v>
                </c:pt>
                <c:pt idx="19777">
                  <c:v>39.119427192526707</c:v>
                </c:pt>
                <c:pt idx="19778">
                  <c:v>39.121405118868729</c:v>
                </c:pt>
                <c:pt idx="19779">
                  <c:v>39.123383045210751</c:v>
                </c:pt>
                <c:pt idx="19780">
                  <c:v>39.125360971552773</c:v>
                </c:pt>
                <c:pt idx="19781">
                  <c:v>39.127338897894795</c:v>
                </c:pt>
                <c:pt idx="19782">
                  <c:v>39.129316824236824</c:v>
                </c:pt>
                <c:pt idx="19783">
                  <c:v>39.131294750578846</c:v>
                </c:pt>
                <c:pt idx="19784">
                  <c:v>39.133272676920868</c:v>
                </c:pt>
                <c:pt idx="19785">
                  <c:v>39.13525060326289</c:v>
                </c:pt>
                <c:pt idx="19786">
                  <c:v>39.137228529604911</c:v>
                </c:pt>
                <c:pt idx="19787">
                  <c:v>39.139206455946933</c:v>
                </c:pt>
                <c:pt idx="19788">
                  <c:v>39.141184382288955</c:v>
                </c:pt>
                <c:pt idx="19789">
                  <c:v>39.143162308630977</c:v>
                </c:pt>
                <c:pt idx="19790">
                  <c:v>39.145140234973006</c:v>
                </c:pt>
                <c:pt idx="19791">
                  <c:v>39.147118161315028</c:v>
                </c:pt>
                <c:pt idx="19792">
                  <c:v>39.14909608765705</c:v>
                </c:pt>
                <c:pt idx="19793">
                  <c:v>39.151074013999072</c:v>
                </c:pt>
                <c:pt idx="19794">
                  <c:v>39.153051940341093</c:v>
                </c:pt>
                <c:pt idx="19795">
                  <c:v>39.155029866683115</c:v>
                </c:pt>
                <c:pt idx="19796">
                  <c:v>39.157007793025137</c:v>
                </c:pt>
                <c:pt idx="19797">
                  <c:v>39.158985719367159</c:v>
                </c:pt>
                <c:pt idx="19798">
                  <c:v>39.160963645709188</c:v>
                </c:pt>
                <c:pt idx="19799">
                  <c:v>39.16294157205121</c:v>
                </c:pt>
                <c:pt idx="19800">
                  <c:v>39.164919498393232</c:v>
                </c:pt>
                <c:pt idx="19801">
                  <c:v>39.166897424735254</c:v>
                </c:pt>
                <c:pt idx="19802">
                  <c:v>39.168875351077276</c:v>
                </c:pt>
                <c:pt idx="19803">
                  <c:v>39.170853277419297</c:v>
                </c:pt>
                <c:pt idx="19804">
                  <c:v>39.172831203761319</c:v>
                </c:pt>
                <c:pt idx="19805">
                  <c:v>39.174809130103341</c:v>
                </c:pt>
                <c:pt idx="19806">
                  <c:v>39.17678705644537</c:v>
                </c:pt>
                <c:pt idx="19807">
                  <c:v>39.178764982787392</c:v>
                </c:pt>
                <c:pt idx="19808">
                  <c:v>39.180742909129414</c:v>
                </c:pt>
                <c:pt idx="19809">
                  <c:v>39.182720835471436</c:v>
                </c:pt>
                <c:pt idx="19810">
                  <c:v>39.184698761813458</c:v>
                </c:pt>
                <c:pt idx="19811">
                  <c:v>39.18667668815548</c:v>
                </c:pt>
                <c:pt idx="19812">
                  <c:v>39.188654614497501</c:v>
                </c:pt>
                <c:pt idx="19813">
                  <c:v>39.190632540839523</c:v>
                </c:pt>
                <c:pt idx="19814">
                  <c:v>39.192610467181552</c:v>
                </c:pt>
                <c:pt idx="19815">
                  <c:v>39.194588393523574</c:v>
                </c:pt>
                <c:pt idx="19816">
                  <c:v>39.196566319865596</c:v>
                </c:pt>
                <c:pt idx="19817">
                  <c:v>39.198544246207618</c:v>
                </c:pt>
                <c:pt idx="19818">
                  <c:v>39.20052217254964</c:v>
                </c:pt>
                <c:pt idx="19819">
                  <c:v>39.202500098891662</c:v>
                </c:pt>
                <c:pt idx="19820">
                  <c:v>39.204478025233684</c:v>
                </c:pt>
                <c:pt idx="19821">
                  <c:v>39.206455951575705</c:v>
                </c:pt>
                <c:pt idx="19822">
                  <c:v>39.208433877917734</c:v>
                </c:pt>
                <c:pt idx="19823">
                  <c:v>39.210411804259756</c:v>
                </c:pt>
                <c:pt idx="19824">
                  <c:v>39.212389730601778</c:v>
                </c:pt>
                <c:pt idx="19825">
                  <c:v>39.2143676569438</c:v>
                </c:pt>
                <c:pt idx="19826">
                  <c:v>39.216345583285822</c:v>
                </c:pt>
                <c:pt idx="19827">
                  <c:v>39.218323509627844</c:v>
                </c:pt>
                <c:pt idx="19828">
                  <c:v>39.220301435969866</c:v>
                </c:pt>
                <c:pt idx="19829">
                  <c:v>39.222279362311887</c:v>
                </c:pt>
                <c:pt idx="19830">
                  <c:v>39.224257288653916</c:v>
                </c:pt>
                <c:pt idx="19831">
                  <c:v>39.226235214995938</c:v>
                </c:pt>
                <c:pt idx="19832">
                  <c:v>39.22821314133796</c:v>
                </c:pt>
                <c:pt idx="19833">
                  <c:v>39.230191067679982</c:v>
                </c:pt>
                <c:pt idx="19834">
                  <c:v>39.232168994022004</c:v>
                </c:pt>
                <c:pt idx="19835">
                  <c:v>39.234146920364026</c:v>
                </c:pt>
                <c:pt idx="19836">
                  <c:v>39.236124846706048</c:v>
                </c:pt>
                <c:pt idx="19837">
                  <c:v>39.23810277304807</c:v>
                </c:pt>
                <c:pt idx="19838">
                  <c:v>39.240080699390099</c:v>
                </c:pt>
                <c:pt idx="19839">
                  <c:v>39.24205862573212</c:v>
                </c:pt>
                <c:pt idx="19840">
                  <c:v>39.244036552074142</c:v>
                </c:pt>
                <c:pt idx="19841">
                  <c:v>39.246014478416164</c:v>
                </c:pt>
                <c:pt idx="19842">
                  <c:v>39.247992404758186</c:v>
                </c:pt>
                <c:pt idx="19843">
                  <c:v>39.249970331100208</c:v>
                </c:pt>
                <c:pt idx="19844">
                  <c:v>39.25194825744223</c:v>
                </c:pt>
                <c:pt idx="19845">
                  <c:v>39.253926183784252</c:v>
                </c:pt>
                <c:pt idx="19846">
                  <c:v>39.255904110126281</c:v>
                </c:pt>
                <c:pt idx="19847">
                  <c:v>39.257882036468303</c:v>
                </c:pt>
                <c:pt idx="19848">
                  <c:v>39.259859962810324</c:v>
                </c:pt>
                <c:pt idx="19849">
                  <c:v>39.261837889152346</c:v>
                </c:pt>
                <c:pt idx="19850">
                  <c:v>39.263815815494368</c:v>
                </c:pt>
                <c:pt idx="19851">
                  <c:v>39.26579374183639</c:v>
                </c:pt>
                <c:pt idx="19852">
                  <c:v>39.267771668178412</c:v>
                </c:pt>
                <c:pt idx="19853">
                  <c:v>39.269749594520434</c:v>
                </c:pt>
                <c:pt idx="19854">
                  <c:v>39.271727520862463</c:v>
                </c:pt>
                <c:pt idx="19855">
                  <c:v>39.273705447204485</c:v>
                </c:pt>
                <c:pt idx="19856">
                  <c:v>39.275683373546507</c:v>
                </c:pt>
                <c:pt idx="19857">
                  <c:v>39.277661299888528</c:v>
                </c:pt>
                <c:pt idx="19858">
                  <c:v>39.27963922623055</c:v>
                </c:pt>
                <c:pt idx="19859">
                  <c:v>39.281617152572572</c:v>
                </c:pt>
                <c:pt idx="19860">
                  <c:v>39.283595078914594</c:v>
                </c:pt>
                <c:pt idx="19861">
                  <c:v>39.285573005256616</c:v>
                </c:pt>
                <c:pt idx="19862">
                  <c:v>39.287550931598645</c:v>
                </c:pt>
                <c:pt idx="19863">
                  <c:v>39.289528857940667</c:v>
                </c:pt>
                <c:pt idx="19864">
                  <c:v>39.291506784282689</c:v>
                </c:pt>
                <c:pt idx="19865">
                  <c:v>39.29348471062471</c:v>
                </c:pt>
                <c:pt idx="19866">
                  <c:v>39.295462636966732</c:v>
                </c:pt>
                <c:pt idx="19867">
                  <c:v>39.297440563308754</c:v>
                </c:pt>
                <c:pt idx="19868">
                  <c:v>39.299418489650776</c:v>
                </c:pt>
                <c:pt idx="19869">
                  <c:v>39.301396415992798</c:v>
                </c:pt>
                <c:pt idx="19870">
                  <c:v>39.303374342334827</c:v>
                </c:pt>
                <c:pt idx="19871">
                  <c:v>39.305352268676849</c:v>
                </c:pt>
                <c:pt idx="19872">
                  <c:v>39.307330195018871</c:v>
                </c:pt>
                <c:pt idx="19873">
                  <c:v>39.309308121360893</c:v>
                </c:pt>
                <c:pt idx="19874">
                  <c:v>39.311286047702914</c:v>
                </c:pt>
                <c:pt idx="19875">
                  <c:v>39.313263974044936</c:v>
                </c:pt>
                <c:pt idx="19876">
                  <c:v>39.315241900386958</c:v>
                </c:pt>
                <c:pt idx="19877">
                  <c:v>39.31721982672898</c:v>
                </c:pt>
                <c:pt idx="19878">
                  <c:v>39.319197753071009</c:v>
                </c:pt>
                <c:pt idx="19879">
                  <c:v>39.321175679413031</c:v>
                </c:pt>
                <c:pt idx="19880">
                  <c:v>39.323153605755053</c:v>
                </c:pt>
                <c:pt idx="19881">
                  <c:v>39.325131532097075</c:v>
                </c:pt>
                <c:pt idx="19882">
                  <c:v>39.327109458439097</c:v>
                </c:pt>
                <c:pt idx="19883">
                  <c:v>39.329087384781118</c:v>
                </c:pt>
                <c:pt idx="19884">
                  <c:v>39.33106531112314</c:v>
                </c:pt>
                <c:pt idx="19885">
                  <c:v>39.333043237465162</c:v>
                </c:pt>
                <c:pt idx="19886">
                  <c:v>39.335021163807191</c:v>
                </c:pt>
                <c:pt idx="19887">
                  <c:v>39.336999090149213</c:v>
                </c:pt>
                <c:pt idx="19888">
                  <c:v>39.338977016491235</c:v>
                </c:pt>
                <c:pt idx="19889">
                  <c:v>39.340954942833257</c:v>
                </c:pt>
                <c:pt idx="19890">
                  <c:v>39.342932869175279</c:v>
                </c:pt>
                <c:pt idx="19891">
                  <c:v>39.344910795517301</c:v>
                </c:pt>
                <c:pt idx="19892">
                  <c:v>39.346888721859322</c:v>
                </c:pt>
                <c:pt idx="19893">
                  <c:v>39.348866648201344</c:v>
                </c:pt>
                <c:pt idx="19894">
                  <c:v>39.350844574543373</c:v>
                </c:pt>
                <c:pt idx="19895">
                  <c:v>39.352822500885395</c:v>
                </c:pt>
                <c:pt idx="19896">
                  <c:v>39.354800427227417</c:v>
                </c:pt>
                <c:pt idx="19897">
                  <c:v>39.356778353569439</c:v>
                </c:pt>
                <c:pt idx="19898">
                  <c:v>39.358756279911461</c:v>
                </c:pt>
                <c:pt idx="19899">
                  <c:v>39.360734206253483</c:v>
                </c:pt>
                <c:pt idx="19900">
                  <c:v>39.362712132595504</c:v>
                </c:pt>
                <c:pt idx="19901">
                  <c:v>39.364690058937526</c:v>
                </c:pt>
                <c:pt idx="19902">
                  <c:v>39.366667985279555</c:v>
                </c:pt>
                <c:pt idx="19903">
                  <c:v>39.368645911621577</c:v>
                </c:pt>
                <c:pt idx="19904">
                  <c:v>39.370623837963599</c:v>
                </c:pt>
                <c:pt idx="19905">
                  <c:v>39.372601764305621</c:v>
                </c:pt>
                <c:pt idx="19906">
                  <c:v>39.374579690647643</c:v>
                </c:pt>
                <c:pt idx="19907">
                  <c:v>39.376557616989665</c:v>
                </c:pt>
                <c:pt idx="19908">
                  <c:v>39.378535543331687</c:v>
                </c:pt>
                <c:pt idx="19909">
                  <c:v>39.380513469673708</c:v>
                </c:pt>
                <c:pt idx="19910">
                  <c:v>39.382491396015737</c:v>
                </c:pt>
                <c:pt idx="19911">
                  <c:v>39.384469322357759</c:v>
                </c:pt>
                <c:pt idx="19912">
                  <c:v>39.386447248699781</c:v>
                </c:pt>
                <c:pt idx="19913">
                  <c:v>39.388425175041803</c:v>
                </c:pt>
                <c:pt idx="19914">
                  <c:v>39.390403101383825</c:v>
                </c:pt>
                <c:pt idx="19915">
                  <c:v>39.392381027725847</c:v>
                </c:pt>
                <c:pt idx="19916">
                  <c:v>39.394358954067869</c:v>
                </c:pt>
                <c:pt idx="19917">
                  <c:v>39.396336880409891</c:v>
                </c:pt>
                <c:pt idx="19918">
                  <c:v>39.39831480675192</c:v>
                </c:pt>
                <c:pt idx="19919">
                  <c:v>39.400292733093941</c:v>
                </c:pt>
                <c:pt idx="19920">
                  <c:v>39.402270659435963</c:v>
                </c:pt>
                <c:pt idx="19921">
                  <c:v>39.404248585777985</c:v>
                </c:pt>
                <c:pt idx="19922">
                  <c:v>39.406226512120007</c:v>
                </c:pt>
                <c:pt idx="19923">
                  <c:v>39.408204438462029</c:v>
                </c:pt>
                <c:pt idx="19924">
                  <c:v>39.410182364804051</c:v>
                </c:pt>
                <c:pt idx="19925">
                  <c:v>39.412160291146073</c:v>
                </c:pt>
                <c:pt idx="19926">
                  <c:v>39.414138217488102</c:v>
                </c:pt>
                <c:pt idx="19927">
                  <c:v>39.416116143830124</c:v>
                </c:pt>
                <c:pt idx="19928">
                  <c:v>39.418094070172145</c:v>
                </c:pt>
                <c:pt idx="19929">
                  <c:v>39.420071996514167</c:v>
                </c:pt>
                <c:pt idx="19930">
                  <c:v>39.422049922856189</c:v>
                </c:pt>
                <c:pt idx="19931">
                  <c:v>39.424027849198211</c:v>
                </c:pt>
                <c:pt idx="19932">
                  <c:v>39.426005775540233</c:v>
                </c:pt>
                <c:pt idx="19933">
                  <c:v>39.427983701882255</c:v>
                </c:pt>
                <c:pt idx="19934">
                  <c:v>39.429961628224284</c:v>
                </c:pt>
                <c:pt idx="19935">
                  <c:v>39.431939554566306</c:v>
                </c:pt>
                <c:pt idx="19936">
                  <c:v>39.433917480908327</c:v>
                </c:pt>
                <c:pt idx="19937">
                  <c:v>39.435895407250349</c:v>
                </c:pt>
                <c:pt idx="19938">
                  <c:v>39.437873333592371</c:v>
                </c:pt>
                <c:pt idx="19939">
                  <c:v>39.439851259934393</c:v>
                </c:pt>
                <c:pt idx="19940">
                  <c:v>39.441829186276415</c:v>
                </c:pt>
                <c:pt idx="19941">
                  <c:v>39.443807112618437</c:v>
                </c:pt>
                <c:pt idx="19942">
                  <c:v>39.445785038960466</c:v>
                </c:pt>
                <c:pt idx="19943">
                  <c:v>39.447762965302488</c:v>
                </c:pt>
                <c:pt idx="19944">
                  <c:v>39.44974089164451</c:v>
                </c:pt>
                <c:pt idx="19945">
                  <c:v>39.451718817986531</c:v>
                </c:pt>
                <c:pt idx="19946">
                  <c:v>39.453696744328553</c:v>
                </c:pt>
                <c:pt idx="19947">
                  <c:v>39.455674670670575</c:v>
                </c:pt>
                <c:pt idx="19948">
                  <c:v>39.457652597012597</c:v>
                </c:pt>
                <c:pt idx="19949">
                  <c:v>39.459630523354619</c:v>
                </c:pt>
                <c:pt idx="19950">
                  <c:v>39.461608449696648</c:v>
                </c:pt>
                <c:pt idx="19951">
                  <c:v>39.46358637603867</c:v>
                </c:pt>
                <c:pt idx="19952">
                  <c:v>39.465564302380692</c:v>
                </c:pt>
                <c:pt idx="19953">
                  <c:v>39.467542228722714</c:v>
                </c:pt>
                <c:pt idx="19954">
                  <c:v>39.469520155064735</c:v>
                </c:pt>
                <c:pt idx="19955">
                  <c:v>39.471498081406757</c:v>
                </c:pt>
                <c:pt idx="19956">
                  <c:v>39.473476007748779</c:v>
                </c:pt>
                <c:pt idx="19957">
                  <c:v>39.475453934090801</c:v>
                </c:pt>
                <c:pt idx="19958">
                  <c:v>39.47743186043283</c:v>
                </c:pt>
                <c:pt idx="19959">
                  <c:v>39.479409786774852</c:v>
                </c:pt>
                <c:pt idx="19960">
                  <c:v>39.481387713116874</c:v>
                </c:pt>
                <c:pt idx="19961">
                  <c:v>39.483365639458896</c:v>
                </c:pt>
                <c:pt idx="19962">
                  <c:v>39.485343565800918</c:v>
                </c:pt>
                <c:pt idx="19963">
                  <c:v>39.487321492142939</c:v>
                </c:pt>
                <c:pt idx="19964">
                  <c:v>39.489299418484961</c:v>
                </c:pt>
                <c:pt idx="19965">
                  <c:v>39.491277344826983</c:v>
                </c:pt>
                <c:pt idx="19966">
                  <c:v>39.493255271169012</c:v>
                </c:pt>
                <c:pt idx="19967">
                  <c:v>39.495233197511034</c:v>
                </c:pt>
                <c:pt idx="19968">
                  <c:v>39.497211123853056</c:v>
                </c:pt>
                <c:pt idx="19969">
                  <c:v>39.499189050195078</c:v>
                </c:pt>
                <c:pt idx="19970">
                  <c:v>39.5011669765371</c:v>
                </c:pt>
                <c:pt idx="19971">
                  <c:v>39.503144902879122</c:v>
                </c:pt>
                <c:pt idx="19972">
                  <c:v>39.505122829221143</c:v>
                </c:pt>
                <c:pt idx="19973">
                  <c:v>39.507100755563165</c:v>
                </c:pt>
                <c:pt idx="19974">
                  <c:v>39.509078681905194</c:v>
                </c:pt>
                <c:pt idx="19975">
                  <c:v>39.511056608247216</c:v>
                </c:pt>
                <c:pt idx="19976">
                  <c:v>39.513034534589238</c:v>
                </c:pt>
                <c:pt idx="19977">
                  <c:v>39.51501246093126</c:v>
                </c:pt>
                <c:pt idx="19978">
                  <c:v>39.516990387273282</c:v>
                </c:pt>
                <c:pt idx="19979">
                  <c:v>39.518968313615304</c:v>
                </c:pt>
                <c:pt idx="19980">
                  <c:v>39.520946239957325</c:v>
                </c:pt>
                <c:pt idx="19981">
                  <c:v>39.522924166299347</c:v>
                </c:pt>
                <c:pt idx="19982">
                  <c:v>39.524902092641376</c:v>
                </c:pt>
                <c:pt idx="19983">
                  <c:v>39.526880018983398</c:v>
                </c:pt>
                <c:pt idx="19984">
                  <c:v>39.52885794532542</c:v>
                </c:pt>
                <c:pt idx="19985">
                  <c:v>39.530835871667442</c:v>
                </c:pt>
                <c:pt idx="19986">
                  <c:v>39.532813798009464</c:v>
                </c:pt>
                <c:pt idx="19987">
                  <c:v>39.534791724351486</c:v>
                </c:pt>
                <c:pt idx="19988">
                  <c:v>39.536769650693508</c:v>
                </c:pt>
                <c:pt idx="19989">
                  <c:v>39.538747577035529</c:v>
                </c:pt>
                <c:pt idx="19990">
                  <c:v>39.540725503377558</c:v>
                </c:pt>
                <c:pt idx="19991">
                  <c:v>39.54270342971958</c:v>
                </c:pt>
                <c:pt idx="19992">
                  <c:v>39.544681356061602</c:v>
                </c:pt>
                <c:pt idx="19993">
                  <c:v>39.546659282403624</c:v>
                </c:pt>
                <c:pt idx="19994">
                  <c:v>39.548637208745646</c:v>
                </c:pt>
                <c:pt idx="19995">
                  <c:v>39.550615135087668</c:v>
                </c:pt>
                <c:pt idx="19996">
                  <c:v>39.55259306142969</c:v>
                </c:pt>
                <c:pt idx="19997">
                  <c:v>39.554570987771712</c:v>
                </c:pt>
                <c:pt idx="19998">
                  <c:v>39.556548914113741</c:v>
                </c:pt>
                <c:pt idx="19999">
                  <c:v>39.558526840455762</c:v>
                </c:pt>
                <c:pt idx="20000">
                  <c:v>39.560504766797784</c:v>
                </c:pt>
                <c:pt idx="20001">
                  <c:v>39.562482693139806</c:v>
                </c:pt>
                <c:pt idx="20002">
                  <c:v>39.564460619481828</c:v>
                </c:pt>
                <c:pt idx="20003">
                  <c:v>39.56643854582385</c:v>
                </c:pt>
                <c:pt idx="20004">
                  <c:v>39.568416472165872</c:v>
                </c:pt>
                <c:pt idx="20005">
                  <c:v>39.570394398507894</c:v>
                </c:pt>
                <c:pt idx="20006">
                  <c:v>39.572372324849923</c:v>
                </c:pt>
                <c:pt idx="20007">
                  <c:v>39.574350251191944</c:v>
                </c:pt>
                <c:pt idx="20008">
                  <c:v>39.576328177533966</c:v>
                </c:pt>
                <c:pt idx="20009">
                  <c:v>39.578306103875988</c:v>
                </c:pt>
                <c:pt idx="20010">
                  <c:v>39.58028403021801</c:v>
                </c:pt>
                <c:pt idx="20011">
                  <c:v>39.582261956560032</c:v>
                </c:pt>
                <c:pt idx="20012">
                  <c:v>39.584239882902054</c:v>
                </c:pt>
                <c:pt idx="20013">
                  <c:v>39.586217809244076</c:v>
                </c:pt>
                <c:pt idx="20014">
                  <c:v>39.588195735586105</c:v>
                </c:pt>
                <c:pt idx="20015">
                  <c:v>39.590173661928127</c:v>
                </c:pt>
                <c:pt idx="20016">
                  <c:v>39.592151588270148</c:v>
                </c:pt>
                <c:pt idx="20017">
                  <c:v>39.59412951461217</c:v>
                </c:pt>
                <c:pt idx="20018">
                  <c:v>39.596107440954192</c:v>
                </c:pt>
                <c:pt idx="20019">
                  <c:v>39.598085367296214</c:v>
                </c:pt>
                <c:pt idx="20020">
                  <c:v>39.600063293638236</c:v>
                </c:pt>
                <c:pt idx="20021">
                  <c:v>39.602041219980258</c:v>
                </c:pt>
                <c:pt idx="20022">
                  <c:v>39.604019146322287</c:v>
                </c:pt>
                <c:pt idx="20023">
                  <c:v>39.605997072664309</c:v>
                </c:pt>
                <c:pt idx="20024">
                  <c:v>39.607974999006331</c:v>
                </c:pt>
                <c:pt idx="20025">
                  <c:v>39.609952925348352</c:v>
                </c:pt>
                <c:pt idx="20026">
                  <c:v>39.611930851690374</c:v>
                </c:pt>
                <c:pt idx="20027">
                  <c:v>39.613908778032396</c:v>
                </c:pt>
                <c:pt idx="20028">
                  <c:v>39.615886704374418</c:v>
                </c:pt>
                <c:pt idx="20029">
                  <c:v>39.61786463071644</c:v>
                </c:pt>
                <c:pt idx="20030">
                  <c:v>39.619842557058469</c:v>
                </c:pt>
                <c:pt idx="20031">
                  <c:v>39.621820483400491</c:v>
                </c:pt>
                <c:pt idx="20032">
                  <c:v>39.623798409742513</c:v>
                </c:pt>
                <c:pt idx="20033">
                  <c:v>39.625776336084535</c:v>
                </c:pt>
                <c:pt idx="20034">
                  <c:v>39.627754262426556</c:v>
                </c:pt>
                <c:pt idx="20035">
                  <c:v>39.629732188768578</c:v>
                </c:pt>
                <c:pt idx="20036">
                  <c:v>39.6317101151106</c:v>
                </c:pt>
                <c:pt idx="20037">
                  <c:v>39.633688041452622</c:v>
                </c:pt>
                <c:pt idx="20038">
                  <c:v>39.635665967794651</c:v>
                </c:pt>
                <c:pt idx="20039">
                  <c:v>39.637643894136673</c:v>
                </c:pt>
                <c:pt idx="20040">
                  <c:v>39.639621820478695</c:v>
                </c:pt>
                <c:pt idx="20041">
                  <c:v>39.641599746820717</c:v>
                </c:pt>
                <c:pt idx="20042">
                  <c:v>39.643577673162739</c:v>
                </c:pt>
                <c:pt idx="20043">
                  <c:v>39.64555559950476</c:v>
                </c:pt>
                <c:pt idx="20044">
                  <c:v>39.647533525846782</c:v>
                </c:pt>
                <c:pt idx="20045">
                  <c:v>39.649511452188804</c:v>
                </c:pt>
                <c:pt idx="20046">
                  <c:v>39.651489378530833</c:v>
                </c:pt>
                <c:pt idx="20047">
                  <c:v>39.653467304872855</c:v>
                </c:pt>
                <c:pt idx="20048">
                  <c:v>39.655445231214877</c:v>
                </c:pt>
                <c:pt idx="20049">
                  <c:v>39.657423157556899</c:v>
                </c:pt>
                <c:pt idx="20050">
                  <c:v>39.659401083898921</c:v>
                </c:pt>
                <c:pt idx="20051">
                  <c:v>39.661379010240942</c:v>
                </c:pt>
                <c:pt idx="20052">
                  <c:v>39.663356936582964</c:v>
                </c:pt>
                <c:pt idx="20053">
                  <c:v>39.665334862924986</c:v>
                </c:pt>
                <c:pt idx="20054">
                  <c:v>39.667312789267015</c:v>
                </c:pt>
                <c:pt idx="20055">
                  <c:v>39.669290715609037</c:v>
                </c:pt>
                <c:pt idx="20056">
                  <c:v>39.671268641951059</c:v>
                </c:pt>
                <c:pt idx="20057">
                  <c:v>39.673246568293081</c:v>
                </c:pt>
                <c:pt idx="20058">
                  <c:v>39.675224494635103</c:v>
                </c:pt>
                <c:pt idx="20059">
                  <c:v>39.677202420977125</c:v>
                </c:pt>
                <c:pt idx="20060">
                  <c:v>39.679180347319146</c:v>
                </c:pt>
                <c:pt idx="20061">
                  <c:v>39.681158273661168</c:v>
                </c:pt>
                <c:pt idx="20062">
                  <c:v>39.683136200003197</c:v>
                </c:pt>
                <c:pt idx="20063">
                  <c:v>39.685114126345219</c:v>
                </c:pt>
                <c:pt idx="20064">
                  <c:v>39.687092052687241</c:v>
                </c:pt>
                <c:pt idx="20065">
                  <c:v>39.689069979029263</c:v>
                </c:pt>
                <c:pt idx="20066">
                  <c:v>39.691047905371285</c:v>
                </c:pt>
                <c:pt idx="20067">
                  <c:v>39.693025831713307</c:v>
                </c:pt>
                <c:pt idx="20068">
                  <c:v>39.695003758055329</c:v>
                </c:pt>
                <c:pt idx="20069">
                  <c:v>39.69698168439735</c:v>
                </c:pt>
                <c:pt idx="20070">
                  <c:v>39.698959610739379</c:v>
                </c:pt>
                <c:pt idx="20071">
                  <c:v>39.700937537081401</c:v>
                </c:pt>
                <c:pt idx="20072">
                  <c:v>39.702915463423423</c:v>
                </c:pt>
                <c:pt idx="20073">
                  <c:v>39.704893389765445</c:v>
                </c:pt>
                <c:pt idx="20074">
                  <c:v>39.706871316107467</c:v>
                </c:pt>
                <c:pt idx="20075">
                  <c:v>39.708849242449489</c:v>
                </c:pt>
                <c:pt idx="20076">
                  <c:v>39.710827168791511</c:v>
                </c:pt>
                <c:pt idx="20077">
                  <c:v>39.712805095133533</c:v>
                </c:pt>
                <c:pt idx="20078">
                  <c:v>39.714783021475561</c:v>
                </c:pt>
                <c:pt idx="20079">
                  <c:v>39.716760947817583</c:v>
                </c:pt>
                <c:pt idx="20080">
                  <c:v>39.718738874159605</c:v>
                </c:pt>
                <c:pt idx="20081">
                  <c:v>39.720716800501627</c:v>
                </c:pt>
                <c:pt idx="20082">
                  <c:v>39.722694726843649</c:v>
                </c:pt>
                <c:pt idx="20083">
                  <c:v>39.724672653185671</c:v>
                </c:pt>
                <c:pt idx="20084">
                  <c:v>39.726650579527693</c:v>
                </c:pt>
                <c:pt idx="20085">
                  <c:v>39.728628505869715</c:v>
                </c:pt>
                <c:pt idx="20086">
                  <c:v>39.730606432211744</c:v>
                </c:pt>
                <c:pt idx="20087">
                  <c:v>39.732584358553765</c:v>
                </c:pt>
                <c:pt idx="20088">
                  <c:v>39.734562284895787</c:v>
                </c:pt>
                <c:pt idx="20089">
                  <c:v>39.736540211237809</c:v>
                </c:pt>
                <c:pt idx="20090">
                  <c:v>39.738518137579831</c:v>
                </c:pt>
                <c:pt idx="20091">
                  <c:v>39.740496063921853</c:v>
                </c:pt>
                <c:pt idx="20092">
                  <c:v>39.742473990263875</c:v>
                </c:pt>
                <c:pt idx="20093">
                  <c:v>39.744451916605897</c:v>
                </c:pt>
                <c:pt idx="20094">
                  <c:v>39.746429842947926</c:v>
                </c:pt>
                <c:pt idx="20095">
                  <c:v>39.748407769289948</c:v>
                </c:pt>
                <c:pt idx="20096">
                  <c:v>39.750385695631969</c:v>
                </c:pt>
                <c:pt idx="20097">
                  <c:v>39.752363621973991</c:v>
                </c:pt>
                <c:pt idx="20098">
                  <c:v>39.754341548316013</c:v>
                </c:pt>
                <c:pt idx="20099">
                  <c:v>39.756319474658035</c:v>
                </c:pt>
                <c:pt idx="20100">
                  <c:v>39.758297401000057</c:v>
                </c:pt>
                <c:pt idx="20101">
                  <c:v>39.760275327342079</c:v>
                </c:pt>
                <c:pt idx="20102">
                  <c:v>39.762253253684108</c:v>
                </c:pt>
                <c:pt idx="20103">
                  <c:v>39.76423118002613</c:v>
                </c:pt>
                <c:pt idx="20104">
                  <c:v>39.766209106368152</c:v>
                </c:pt>
                <c:pt idx="20105">
                  <c:v>39.768187032710173</c:v>
                </c:pt>
                <c:pt idx="20106">
                  <c:v>39.770164959052195</c:v>
                </c:pt>
                <c:pt idx="20107">
                  <c:v>39.772142885394217</c:v>
                </c:pt>
                <c:pt idx="20108">
                  <c:v>39.774120811736239</c:v>
                </c:pt>
                <c:pt idx="20109">
                  <c:v>39.776098738078261</c:v>
                </c:pt>
                <c:pt idx="20110">
                  <c:v>39.77807666442029</c:v>
                </c:pt>
                <c:pt idx="20111">
                  <c:v>39.780054590762312</c:v>
                </c:pt>
                <c:pt idx="20112">
                  <c:v>39.782032517104334</c:v>
                </c:pt>
                <c:pt idx="20113">
                  <c:v>39.784010443446356</c:v>
                </c:pt>
                <c:pt idx="20114">
                  <c:v>39.785988369788377</c:v>
                </c:pt>
                <c:pt idx="20115">
                  <c:v>39.787966296130399</c:v>
                </c:pt>
                <c:pt idx="20116">
                  <c:v>39.789944222472421</c:v>
                </c:pt>
                <c:pt idx="20117">
                  <c:v>39.791922148814443</c:v>
                </c:pt>
                <c:pt idx="20118">
                  <c:v>39.793900075156472</c:v>
                </c:pt>
                <c:pt idx="20119">
                  <c:v>39.795878001498494</c:v>
                </c:pt>
                <c:pt idx="20120">
                  <c:v>39.797855927840516</c:v>
                </c:pt>
                <c:pt idx="20121">
                  <c:v>39.799833854182538</c:v>
                </c:pt>
                <c:pt idx="20122">
                  <c:v>39.801811780524559</c:v>
                </c:pt>
                <c:pt idx="20123">
                  <c:v>39.803789706866581</c:v>
                </c:pt>
                <c:pt idx="20124">
                  <c:v>39.805767633208603</c:v>
                </c:pt>
                <c:pt idx="20125">
                  <c:v>39.807745559550625</c:v>
                </c:pt>
                <c:pt idx="20126">
                  <c:v>39.809723485892654</c:v>
                </c:pt>
                <c:pt idx="20127">
                  <c:v>39.811701412234676</c:v>
                </c:pt>
                <c:pt idx="20128">
                  <c:v>39.813679338576698</c:v>
                </c:pt>
                <c:pt idx="20129">
                  <c:v>39.81565726491872</c:v>
                </c:pt>
                <c:pt idx="20130">
                  <c:v>39.817635191260742</c:v>
                </c:pt>
                <c:pt idx="20131">
                  <c:v>39.819613117602763</c:v>
                </c:pt>
                <c:pt idx="20132">
                  <c:v>39.821591043944785</c:v>
                </c:pt>
                <c:pt idx="20133">
                  <c:v>39.823568970286807</c:v>
                </c:pt>
                <c:pt idx="20134">
                  <c:v>39.825546896628836</c:v>
                </c:pt>
                <c:pt idx="20135">
                  <c:v>39.827524822970858</c:v>
                </c:pt>
                <c:pt idx="20136">
                  <c:v>39.82950274931288</c:v>
                </c:pt>
                <c:pt idx="20137">
                  <c:v>39.831480675654902</c:v>
                </c:pt>
                <c:pt idx="20138">
                  <c:v>39.833458601996924</c:v>
                </c:pt>
                <c:pt idx="20139">
                  <c:v>39.835436528338946</c:v>
                </c:pt>
                <c:pt idx="20140">
                  <c:v>39.837414454680967</c:v>
                </c:pt>
                <c:pt idx="20141">
                  <c:v>39.839392381022989</c:v>
                </c:pt>
                <c:pt idx="20142">
                  <c:v>39.841370307365018</c:v>
                </c:pt>
                <c:pt idx="20143">
                  <c:v>39.84334823370704</c:v>
                </c:pt>
                <c:pt idx="20144">
                  <c:v>39.845326160049062</c:v>
                </c:pt>
                <c:pt idx="20145">
                  <c:v>39.847304086391084</c:v>
                </c:pt>
                <c:pt idx="20146">
                  <c:v>39.849282012733106</c:v>
                </c:pt>
                <c:pt idx="20147">
                  <c:v>39.851259939075128</c:v>
                </c:pt>
                <c:pt idx="20148">
                  <c:v>39.85323786541715</c:v>
                </c:pt>
                <c:pt idx="20149">
                  <c:v>39.855215791759171</c:v>
                </c:pt>
                <c:pt idx="20150">
                  <c:v>39.8571937181012</c:v>
                </c:pt>
                <c:pt idx="20151">
                  <c:v>39.859171644443222</c:v>
                </c:pt>
                <c:pt idx="20152">
                  <c:v>39.861149570785244</c:v>
                </c:pt>
                <c:pt idx="20153">
                  <c:v>39.863127497127266</c:v>
                </c:pt>
                <c:pt idx="20154">
                  <c:v>39.865105423469288</c:v>
                </c:pt>
                <c:pt idx="20155">
                  <c:v>39.86708334981131</c:v>
                </c:pt>
                <c:pt idx="20156">
                  <c:v>39.869061276153332</c:v>
                </c:pt>
                <c:pt idx="20157">
                  <c:v>39.871039202495353</c:v>
                </c:pt>
                <c:pt idx="20158">
                  <c:v>39.873017128837382</c:v>
                </c:pt>
                <c:pt idx="20159">
                  <c:v>39.874995055179404</c:v>
                </c:pt>
                <c:pt idx="20160">
                  <c:v>39.876972981521426</c:v>
                </c:pt>
                <c:pt idx="20161">
                  <c:v>39.878950907863448</c:v>
                </c:pt>
                <c:pt idx="20162">
                  <c:v>39.88092883420547</c:v>
                </c:pt>
                <c:pt idx="20163">
                  <c:v>39.882906760547492</c:v>
                </c:pt>
                <c:pt idx="20164">
                  <c:v>39.884884686889514</c:v>
                </c:pt>
                <c:pt idx="20165">
                  <c:v>39.886862613231536</c:v>
                </c:pt>
                <c:pt idx="20166">
                  <c:v>39.888840539573565</c:v>
                </c:pt>
                <c:pt idx="20167">
                  <c:v>39.890818465915586</c:v>
                </c:pt>
                <c:pt idx="20168">
                  <c:v>39.892796392257608</c:v>
                </c:pt>
                <c:pt idx="20169">
                  <c:v>39.89477431859963</c:v>
                </c:pt>
                <c:pt idx="20170">
                  <c:v>39.896752244941652</c:v>
                </c:pt>
                <c:pt idx="20171">
                  <c:v>39.898730171283674</c:v>
                </c:pt>
                <c:pt idx="20172">
                  <c:v>39.900708097625696</c:v>
                </c:pt>
                <c:pt idx="20173">
                  <c:v>39.902686023967718</c:v>
                </c:pt>
                <c:pt idx="20174">
                  <c:v>39.904663950309747</c:v>
                </c:pt>
                <c:pt idx="20175">
                  <c:v>39.906641876651769</c:v>
                </c:pt>
                <c:pt idx="20176">
                  <c:v>39.90861980299379</c:v>
                </c:pt>
                <c:pt idx="20177">
                  <c:v>39.910597729335812</c:v>
                </c:pt>
                <c:pt idx="20178">
                  <c:v>39.912575655677834</c:v>
                </c:pt>
                <c:pt idx="20179">
                  <c:v>39.914553582019856</c:v>
                </c:pt>
                <c:pt idx="20180">
                  <c:v>39.916531508361878</c:v>
                </c:pt>
                <c:pt idx="20181">
                  <c:v>39.9185094347039</c:v>
                </c:pt>
                <c:pt idx="20182">
                  <c:v>39.920487361045929</c:v>
                </c:pt>
                <c:pt idx="20183">
                  <c:v>39.922465287387951</c:v>
                </c:pt>
                <c:pt idx="20184">
                  <c:v>39.924443213729973</c:v>
                </c:pt>
                <c:pt idx="20185">
                  <c:v>39.926421140071994</c:v>
                </c:pt>
                <c:pt idx="20186">
                  <c:v>39.928399066414016</c:v>
                </c:pt>
                <c:pt idx="20187">
                  <c:v>39.930376992756038</c:v>
                </c:pt>
                <c:pt idx="20188">
                  <c:v>39.93235491909806</c:v>
                </c:pt>
                <c:pt idx="20189">
                  <c:v>39.934332845440082</c:v>
                </c:pt>
                <c:pt idx="20190">
                  <c:v>39.936310771782111</c:v>
                </c:pt>
                <c:pt idx="20191">
                  <c:v>39.938288698124133</c:v>
                </c:pt>
                <c:pt idx="20192">
                  <c:v>39.940266624466155</c:v>
                </c:pt>
                <c:pt idx="20193">
                  <c:v>39.942244550808176</c:v>
                </c:pt>
                <c:pt idx="20194">
                  <c:v>39.944222477150198</c:v>
                </c:pt>
                <c:pt idx="20195">
                  <c:v>39.94620040349222</c:v>
                </c:pt>
                <c:pt idx="20196">
                  <c:v>39.948178329834242</c:v>
                </c:pt>
                <c:pt idx="20197">
                  <c:v>39.950156256176264</c:v>
                </c:pt>
                <c:pt idx="20198">
                  <c:v>39.952134182518293</c:v>
                </c:pt>
                <c:pt idx="20199">
                  <c:v>39.954112108860315</c:v>
                </c:pt>
                <c:pt idx="20200">
                  <c:v>39.956090035202337</c:v>
                </c:pt>
                <c:pt idx="20201">
                  <c:v>39.958067961544359</c:v>
                </c:pt>
                <c:pt idx="20202">
                  <c:v>39.96004588788638</c:v>
                </c:pt>
                <c:pt idx="20203">
                  <c:v>39.962023814228402</c:v>
                </c:pt>
                <c:pt idx="20204">
                  <c:v>39.964001740570424</c:v>
                </c:pt>
                <c:pt idx="20205">
                  <c:v>39.965979666912446</c:v>
                </c:pt>
                <c:pt idx="20206">
                  <c:v>39.967957593254475</c:v>
                </c:pt>
                <c:pt idx="20207">
                  <c:v>39.969935519596497</c:v>
                </c:pt>
                <c:pt idx="20208">
                  <c:v>39.971913445938519</c:v>
                </c:pt>
                <c:pt idx="20209">
                  <c:v>39.973891372280541</c:v>
                </c:pt>
                <c:pt idx="20210">
                  <c:v>39.975869298622563</c:v>
                </c:pt>
                <c:pt idx="20211">
                  <c:v>39.977847224964584</c:v>
                </c:pt>
                <c:pt idx="20212">
                  <c:v>39.979825151306606</c:v>
                </c:pt>
                <c:pt idx="20213">
                  <c:v>39.981803077648628</c:v>
                </c:pt>
                <c:pt idx="20214">
                  <c:v>39.983781003990657</c:v>
                </c:pt>
                <c:pt idx="20215">
                  <c:v>39.985758930332679</c:v>
                </c:pt>
                <c:pt idx="20216">
                  <c:v>39.987736856674701</c:v>
                </c:pt>
                <c:pt idx="20217">
                  <c:v>39.989714783016723</c:v>
                </c:pt>
                <c:pt idx="20218">
                  <c:v>39.991692709358745</c:v>
                </c:pt>
                <c:pt idx="20219">
                  <c:v>39.993670635700767</c:v>
                </c:pt>
                <c:pt idx="20220">
                  <c:v>39.995648562042788</c:v>
                </c:pt>
                <c:pt idx="20221">
                  <c:v>39.99762648838481</c:v>
                </c:pt>
                <c:pt idx="20222">
                  <c:v>39.999604414726839</c:v>
                </c:pt>
                <c:pt idx="20223">
                  <c:v>40.001582341068861</c:v>
                </c:pt>
                <c:pt idx="20224">
                  <c:v>40.003560267410883</c:v>
                </c:pt>
                <c:pt idx="20225">
                  <c:v>40.005538193752905</c:v>
                </c:pt>
                <c:pt idx="20226">
                  <c:v>40.007516120094927</c:v>
                </c:pt>
                <c:pt idx="20227">
                  <c:v>40.009494046436949</c:v>
                </c:pt>
                <c:pt idx="20228">
                  <c:v>40.01147197277897</c:v>
                </c:pt>
                <c:pt idx="20229">
                  <c:v>40.013449899120992</c:v>
                </c:pt>
                <c:pt idx="20230">
                  <c:v>40.015427825463021</c:v>
                </c:pt>
                <c:pt idx="20231">
                  <c:v>40.017405751805043</c:v>
                </c:pt>
                <c:pt idx="20232">
                  <c:v>40.019383678147065</c:v>
                </c:pt>
                <c:pt idx="20233">
                  <c:v>40.021361604489087</c:v>
                </c:pt>
                <c:pt idx="20234">
                  <c:v>40.023339530831109</c:v>
                </c:pt>
                <c:pt idx="20235">
                  <c:v>40.025317457173131</c:v>
                </c:pt>
                <c:pt idx="20236">
                  <c:v>40.027295383515153</c:v>
                </c:pt>
                <c:pt idx="20237">
                  <c:v>40.029273309857174</c:v>
                </c:pt>
                <c:pt idx="20238">
                  <c:v>40.031251236199203</c:v>
                </c:pt>
                <c:pt idx="20239">
                  <c:v>40.033229162541225</c:v>
                </c:pt>
                <c:pt idx="20240">
                  <c:v>40.035207088883247</c:v>
                </c:pt>
                <c:pt idx="20241">
                  <c:v>40.037185015225269</c:v>
                </c:pt>
                <c:pt idx="20242">
                  <c:v>40.039162941567291</c:v>
                </c:pt>
                <c:pt idx="20243">
                  <c:v>40.041140867909313</c:v>
                </c:pt>
                <c:pt idx="20244">
                  <c:v>40.043118794251335</c:v>
                </c:pt>
                <c:pt idx="20245">
                  <c:v>40.045096720593357</c:v>
                </c:pt>
                <c:pt idx="20246">
                  <c:v>40.047074646935386</c:v>
                </c:pt>
                <c:pt idx="20247">
                  <c:v>40.049052573277407</c:v>
                </c:pt>
                <c:pt idx="20248">
                  <c:v>40.051030499619429</c:v>
                </c:pt>
                <c:pt idx="20249">
                  <c:v>40.053008425961451</c:v>
                </c:pt>
                <c:pt idx="20250">
                  <c:v>40.054986352303473</c:v>
                </c:pt>
                <c:pt idx="20251">
                  <c:v>40.056964278645495</c:v>
                </c:pt>
                <c:pt idx="20252">
                  <c:v>40.058942204987517</c:v>
                </c:pt>
                <c:pt idx="20253">
                  <c:v>40.060920131329539</c:v>
                </c:pt>
                <c:pt idx="20254">
                  <c:v>40.062898057671568</c:v>
                </c:pt>
                <c:pt idx="20255">
                  <c:v>40.06487598401359</c:v>
                </c:pt>
                <c:pt idx="20256">
                  <c:v>40.066853910355611</c:v>
                </c:pt>
                <c:pt idx="20257">
                  <c:v>40.068831836697633</c:v>
                </c:pt>
                <c:pt idx="20258">
                  <c:v>40.070809763039655</c:v>
                </c:pt>
                <c:pt idx="20259">
                  <c:v>40.072787689381677</c:v>
                </c:pt>
                <c:pt idx="20260">
                  <c:v>40.074765615723699</c:v>
                </c:pt>
                <c:pt idx="20261">
                  <c:v>40.076743542065721</c:v>
                </c:pt>
                <c:pt idx="20262">
                  <c:v>40.07872146840775</c:v>
                </c:pt>
                <c:pt idx="20263">
                  <c:v>40.080699394749772</c:v>
                </c:pt>
                <c:pt idx="20264">
                  <c:v>40.082677321091793</c:v>
                </c:pt>
                <c:pt idx="20265">
                  <c:v>40.084655247433815</c:v>
                </c:pt>
                <c:pt idx="20266">
                  <c:v>40.086633173775837</c:v>
                </c:pt>
                <c:pt idx="20267">
                  <c:v>40.088611100117859</c:v>
                </c:pt>
                <c:pt idx="20268">
                  <c:v>40.090589026459881</c:v>
                </c:pt>
                <c:pt idx="20269">
                  <c:v>40.092566952801903</c:v>
                </c:pt>
                <c:pt idx="20270">
                  <c:v>40.094544879143932</c:v>
                </c:pt>
                <c:pt idx="20271">
                  <c:v>40.096522805485954</c:v>
                </c:pt>
                <c:pt idx="20272">
                  <c:v>40.098500731827976</c:v>
                </c:pt>
                <c:pt idx="20273">
                  <c:v>40.100478658169997</c:v>
                </c:pt>
                <c:pt idx="20274">
                  <c:v>40.102456584512019</c:v>
                </c:pt>
                <c:pt idx="20275">
                  <c:v>40.104434510854041</c:v>
                </c:pt>
                <c:pt idx="20276">
                  <c:v>40.106412437196063</c:v>
                </c:pt>
                <c:pt idx="20277">
                  <c:v>40.108390363538085</c:v>
                </c:pt>
                <c:pt idx="20278">
                  <c:v>40.110368289880114</c:v>
                </c:pt>
                <c:pt idx="20279">
                  <c:v>40.112346216222136</c:v>
                </c:pt>
                <c:pt idx="20280">
                  <c:v>40.114324142564158</c:v>
                </c:pt>
                <c:pt idx="20281">
                  <c:v>40.11630206890618</c:v>
                </c:pt>
                <c:pt idx="20282">
                  <c:v>40.118279995248201</c:v>
                </c:pt>
                <c:pt idx="20283">
                  <c:v>40.120257921590223</c:v>
                </c:pt>
                <c:pt idx="20284">
                  <c:v>40.122235847932245</c:v>
                </c:pt>
                <c:pt idx="20285">
                  <c:v>40.124213774274267</c:v>
                </c:pt>
                <c:pt idx="20286">
                  <c:v>40.126191700616296</c:v>
                </c:pt>
                <c:pt idx="20287">
                  <c:v>40.128169626958318</c:v>
                </c:pt>
                <c:pt idx="20288">
                  <c:v>40.13014755330034</c:v>
                </c:pt>
                <c:pt idx="20289">
                  <c:v>40.132125479642362</c:v>
                </c:pt>
                <c:pt idx="20290">
                  <c:v>40.134103405984384</c:v>
                </c:pt>
                <c:pt idx="20291">
                  <c:v>40.136081332326405</c:v>
                </c:pt>
                <c:pt idx="20292">
                  <c:v>40.138059258668427</c:v>
                </c:pt>
                <c:pt idx="20293">
                  <c:v>40.140037185010449</c:v>
                </c:pt>
                <c:pt idx="20294">
                  <c:v>40.142015111352478</c:v>
                </c:pt>
                <c:pt idx="20295">
                  <c:v>40.1439930376945</c:v>
                </c:pt>
                <c:pt idx="20296">
                  <c:v>40.145970964036522</c:v>
                </c:pt>
                <c:pt idx="20297">
                  <c:v>40.147948890378544</c:v>
                </c:pt>
                <c:pt idx="20298">
                  <c:v>40.149926816720566</c:v>
                </c:pt>
                <c:pt idx="20299">
                  <c:v>40.151904743062587</c:v>
                </c:pt>
                <c:pt idx="20300">
                  <c:v>40.153882669404609</c:v>
                </c:pt>
                <c:pt idx="20301">
                  <c:v>40.155860595746631</c:v>
                </c:pt>
                <c:pt idx="20302">
                  <c:v>40.15783852208866</c:v>
                </c:pt>
                <c:pt idx="20303">
                  <c:v>40.159816448430682</c:v>
                </c:pt>
                <c:pt idx="20304">
                  <c:v>40.161794374772704</c:v>
                </c:pt>
                <c:pt idx="20305">
                  <c:v>40.163772301114726</c:v>
                </c:pt>
                <c:pt idx="20306">
                  <c:v>40.165750227456748</c:v>
                </c:pt>
                <c:pt idx="20307">
                  <c:v>40.16772815379877</c:v>
                </c:pt>
                <c:pt idx="20308">
                  <c:v>40.169706080140791</c:v>
                </c:pt>
                <c:pt idx="20309">
                  <c:v>40.171684006482813</c:v>
                </c:pt>
                <c:pt idx="20310">
                  <c:v>40.173661932824842</c:v>
                </c:pt>
                <c:pt idx="20311">
                  <c:v>40.175639859166864</c:v>
                </c:pt>
                <c:pt idx="20312">
                  <c:v>40.177617785508886</c:v>
                </c:pt>
                <c:pt idx="20313">
                  <c:v>40.179595711850908</c:v>
                </c:pt>
                <c:pt idx="20314">
                  <c:v>40.18157363819293</c:v>
                </c:pt>
                <c:pt idx="20315">
                  <c:v>40.183551564534952</c:v>
                </c:pt>
                <c:pt idx="20316">
                  <c:v>40.185529490876974</c:v>
                </c:pt>
                <c:pt idx="20317">
                  <c:v>40.187507417218995</c:v>
                </c:pt>
                <c:pt idx="20318">
                  <c:v>40.189485343561024</c:v>
                </c:pt>
                <c:pt idx="20319">
                  <c:v>40.191463269903046</c:v>
                </c:pt>
                <c:pt idx="20320">
                  <c:v>40.193441196245068</c:v>
                </c:pt>
                <c:pt idx="20321">
                  <c:v>40.19541912258709</c:v>
                </c:pt>
                <c:pt idx="20322">
                  <c:v>40.197397048929112</c:v>
                </c:pt>
                <c:pt idx="20323">
                  <c:v>40.199374975271134</c:v>
                </c:pt>
                <c:pt idx="20324">
                  <c:v>40.201352901613156</c:v>
                </c:pt>
                <c:pt idx="20325">
                  <c:v>40.203330827955178</c:v>
                </c:pt>
                <c:pt idx="20326">
                  <c:v>40.205308754297207</c:v>
                </c:pt>
                <c:pt idx="20327">
                  <c:v>40.207286680639228</c:v>
                </c:pt>
                <c:pt idx="20328">
                  <c:v>40.20926460698125</c:v>
                </c:pt>
                <c:pt idx="20329">
                  <c:v>40.211242533323272</c:v>
                </c:pt>
                <c:pt idx="20330">
                  <c:v>40.213220459665294</c:v>
                </c:pt>
                <c:pt idx="20331">
                  <c:v>40.215198386007316</c:v>
                </c:pt>
                <c:pt idx="20332">
                  <c:v>40.217176312349338</c:v>
                </c:pt>
                <c:pt idx="20333">
                  <c:v>40.21915423869136</c:v>
                </c:pt>
                <c:pt idx="20334">
                  <c:v>40.221132165033389</c:v>
                </c:pt>
                <c:pt idx="20335">
                  <c:v>40.22311009137541</c:v>
                </c:pt>
                <c:pt idx="20336">
                  <c:v>40.225088017717432</c:v>
                </c:pt>
                <c:pt idx="20337">
                  <c:v>40.227065944059454</c:v>
                </c:pt>
                <c:pt idx="20338">
                  <c:v>40.229043870401476</c:v>
                </c:pt>
                <c:pt idx="20339">
                  <c:v>40.231021796743498</c:v>
                </c:pt>
                <c:pt idx="20340">
                  <c:v>40.23299972308552</c:v>
                </c:pt>
                <c:pt idx="20341">
                  <c:v>40.234977649427542</c:v>
                </c:pt>
                <c:pt idx="20342">
                  <c:v>40.236955575769571</c:v>
                </c:pt>
                <c:pt idx="20343">
                  <c:v>40.238933502111593</c:v>
                </c:pt>
                <c:pt idx="20344">
                  <c:v>40.240911428453614</c:v>
                </c:pt>
                <c:pt idx="20345">
                  <c:v>40.242889354795636</c:v>
                </c:pt>
                <c:pt idx="20346">
                  <c:v>40.244867281137658</c:v>
                </c:pt>
                <c:pt idx="20347">
                  <c:v>40.24684520747968</c:v>
                </c:pt>
                <c:pt idx="20348">
                  <c:v>40.248823133821702</c:v>
                </c:pt>
                <c:pt idx="20349">
                  <c:v>40.250801060163724</c:v>
                </c:pt>
                <c:pt idx="20350">
                  <c:v>40.252778986505753</c:v>
                </c:pt>
                <c:pt idx="20351">
                  <c:v>40.254756912847775</c:v>
                </c:pt>
                <c:pt idx="20352">
                  <c:v>40.256734839189797</c:v>
                </c:pt>
                <c:pt idx="20353">
                  <c:v>40.258712765531818</c:v>
                </c:pt>
                <c:pt idx="20354">
                  <c:v>40.26069069187384</c:v>
                </c:pt>
                <c:pt idx="20355">
                  <c:v>40.262668618215862</c:v>
                </c:pt>
                <c:pt idx="20356">
                  <c:v>40.264646544557884</c:v>
                </c:pt>
                <c:pt idx="20357">
                  <c:v>40.266624470899906</c:v>
                </c:pt>
                <c:pt idx="20358">
                  <c:v>40.268602397241935</c:v>
                </c:pt>
                <c:pt idx="20359">
                  <c:v>40.270580323583957</c:v>
                </c:pt>
                <c:pt idx="20360">
                  <c:v>40.272558249925979</c:v>
                </c:pt>
                <c:pt idx="20361">
                  <c:v>40.274536176268001</c:v>
                </c:pt>
                <c:pt idx="20362">
                  <c:v>40.276514102610022</c:v>
                </c:pt>
                <c:pt idx="20363">
                  <c:v>40.278492028952044</c:v>
                </c:pt>
                <c:pt idx="20364">
                  <c:v>40.280469955294066</c:v>
                </c:pt>
                <c:pt idx="20365">
                  <c:v>40.282447881636088</c:v>
                </c:pt>
                <c:pt idx="20366">
                  <c:v>40.284425807978117</c:v>
                </c:pt>
                <c:pt idx="20367">
                  <c:v>40.286403734320139</c:v>
                </c:pt>
                <c:pt idx="20368">
                  <c:v>40.288381660662161</c:v>
                </c:pt>
                <c:pt idx="20369">
                  <c:v>40.290359587004183</c:v>
                </c:pt>
                <c:pt idx="20370">
                  <c:v>40.292337513346205</c:v>
                </c:pt>
                <c:pt idx="20371">
                  <c:v>40.294315439688226</c:v>
                </c:pt>
                <c:pt idx="20372">
                  <c:v>40.296293366030248</c:v>
                </c:pt>
                <c:pt idx="20373">
                  <c:v>40.29827129237227</c:v>
                </c:pt>
                <c:pt idx="20374">
                  <c:v>40.300249218714299</c:v>
                </c:pt>
                <c:pt idx="20375">
                  <c:v>40.302227145056321</c:v>
                </c:pt>
                <c:pt idx="20376">
                  <c:v>40.304205071398343</c:v>
                </c:pt>
                <c:pt idx="20377">
                  <c:v>40.306182997740365</c:v>
                </c:pt>
                <c:pt idx="20378">
                  <c:v>40.308160924082387</c:v>
                </c:pt>
                <c:pt idx="20379">
                  <c:v>40.310138850424408</c:v>
                </c:pt>
                <c:pt idx="20380">
                  <c:v>40.31211677676643</c:v>
                </c:pt>
                <c:pt idx="20381">
                  <c:v>40.314094703108452</c:v>
                </c:pt>
                <c:pt idx="20382">
                  <c:v>40.316072629450481</c:v>
                </c:pt>
                <c:pt idx="20383">
                  <c:v>40.318050555792503</c:v>
                </c:pt>
                <c:pt idx="20384">
                  <c:v>40.320028482134525</c:v>
                </c:pt>
                <c:pt idx="20385">
                  <c:v>40.322006408476547</c:v>
                </c:pt>
                <c:pt idx="20386">
                  <c:v>40.323984334818569</c:v>
                </c:pt>
                <c:pt idx="20387">
                  <c:v>40.325962261160591</c:v>
                </c:pt>
                <c:pt idx="20388">
                  <c:v>40.327940187502612</c:v>
                </c:pt>
                <c:pt idx="20389">
                  <c:v>40.329918113844634</c:v>
                </c:pt>
                <c:pt idx="20390">
                  <c:v>40.331896040186663</c:v>
                </c:pt>
                <c:pt idx="20391">
                  <c:v>40.333873966528685</c:v>
                </c:pt>
                <c:pt idx="20392">
                  <c:v>40.335851892870707</c:v>
                </c:pt>
                <c:pt idx="20393">
                  <c:v>40.337829819212729</c:v>
                </c:pt>
                <c:pt idx="20394">
                  <c:v>40.339807745554751</c:v>
                </c:pt>
                <c:pt idx="20395">
                  <c:v>40.341785671896773</c:v>
                </c:pt>
                <c:pt idx="20396">
                  <c:v>40.343763598238795</c:v>
                </c:pt>
                <c:pt idx="20397">
                  <c:v>40.345741524580816</c:v>
                </c:pt>
                <c:pt idx="20398">
                  <c:v>40.347719450922845</c:v>
                </c:pt>
                <c:pt idx="20399">
                  <c:v>40.349697377264867</c:v>
                </c:pt>
                <c:pt idx="20400">
                  <c:v>40.351675303606889</c:v>
                </c:pt>
                <c:pt idx="20401">
                  <c:v>40.353653229948911</c:v>
                </c:pt>
                <c:pt idx="20402">
                  <c:v>40.355631156290933</c:v>
                </c:pt>
                <c:pt idx="20403">
                  <c:v>40.357609082632955</c:v>
                </c:pt>
                <c:pt idx="20404">
                  <c:v>40.359587008974977</c:v>
                </c:pt>
                <c:pt idx="20405">
                  <c:v>40.361564935316999</c:v>
                </c:pt>
                <c:pt idx="20406">
                  <c:v>40.363542861659027</c:v>
                </c:pt>
                <c:pt idx="20407">
                  <c:v>40.365520788001049</c:v>
                </c:pt>
                <c:pt idx="20408">
                  <c:v>40.367498714343071</c:v>
                </c:pt>
                <c:pt idx="20409">
                  <c:v>40.369476640685093</c:v>
                </c:pt>
                <c:pt idx="20410">
                  <c:v>40.371454567027115</c:v>
                </c:pt>
                <c:pt idx="20411">
                  <c:v>40.373432493369137</c:v>
                </c:pt>
                <c:pt idx="20412">
                  <c:v>40.375410419711159</c:v>
                </c:pt>
                <c:pt idx="20413">
                  <c:v>40.377388346053181</c:v>
                </c:pt>
                <c:pt idx="20414">
                  <c:v>40.37936627239521</c:v>
                </c:pt>
                <c:pt idx="20415">
                  <c:v>40.381344198737231</c:v>
                </c:pt>
                <c:pt idx="20416">
                  <c:v>40.383322125079253</c:v>
                </c:pt>
                <c:pt idx="20417">
                  <c:v>40.385300051421275</c:v>
                </c:pt>
                <c:pt idx="20418">
                  <c:v>40.387277977763297</c:v>
                </c:pt>
                <c:pt idx="20419">
                  <c:v>40.389255904105319</c:v>
                </c:pt>
                <c:pt idx="20420">
                  <c:v>40.391233830447341</c:v>
                </c:pt>
                <c:pt idx="20421">
                  <c:v>40.393211756789363</c:v>
                </c:pt>
                <c:pt idx="20422">
                  <c:v>40.395189683131392</c:v>
                </c:pt>
                <c:pt idx="20423">
                  <c:v>40.397167609473414</c:v>
                </c:pt>
                <c:pt idx="20424">
                  <c:v>40.399145535815435</c:v>
                </c:pt>
                <c:pt idx="20425">
                  <c:v>40.401123462157457</c:v>
                </c:pt>
                <c:pt idx="20426">
                  <c:v>40.403101388499479</c:v>
                </c:pt>
                <c:pt idx="20427">
                  <c:v>40.405079314841501</c:v>
                </c:pt>
                <c:pt idx="20428">
                  <c:v>40.407057241183523</c:v>
                </c:pt>
                <c:pt idx="20429">
                  <c:v>40.409035167525545</c:v>
                </c:pt>
                <c:pt idx="20430">
                  <c:v>40.411013093867574</c:v>
                </c:pt>
                <c:pt idx="20431">
                  <c:v>40.412991020209596</c:v>
                </c:pt>
                <c:pt idx="20432">
                  <c:v>40.414968946551618</c:v>
                </c:pt>
                <c:pt idx="20433">
                  <c:v>40.416946872893639</c:v>
                </c:pt>
                <c:pt idx="20434">
                  <c:v>40.418924799235661</c:v>
                </c:pt>
                <c:pt idx="20435">
                  <c:v>40.420902725577683</c:v>
                </c:pt>
                <c:pt idx="20436">
                  <c:v>40.422880651919705</c:v>
                </c:pt>
                <c:pt idx="20437">
                  <c:v>40.424858578261727</c:v>
                </c:pt>
                <c:pt idx="20438">
                  <c:v>40.426836504603756</c:v>
                </c:pt>
                <c:pt idx="20439">
                  <c:v>40.428814430945778</c:v>
                </c:pt>
                <c:pt idx="20440">
                  <c:v>40.4307923572878</c:v>
                </c:pt>
                <c:pt idx="20441">
                  <c:v>40.432770283629822</c:v>
                </c:pt>
                <c:pt idx="20442">
                  <c:v>40.434748209971843</c:v>
                </c:pt>
                <c:pt idx="20443">
                  <c:v>40.436726136313865</c:v>
                </c:pt>
                <c:pt idx="20444">
                  <c:v>40.438704062655887</c:v>
                </c:pt>
                <c:pt idx="20445">
                  <c:v>40.440681988997909</c:v>
                </c:pt>
                <c:pt idx="20446">
                  <c:v>40.442659915339938</c:v>
                </c:pt>
                <c:pt idx="20447">
                  <c:v>40.44463784168196</c:v>
                </c:pt>
                <c:pt idx="20448">
                  <c:v>40.446615768023982</c:v>
                </c:pt>
                <c:pt idx="20449">
                  <c:v>40.448593694366004</c:v>
                </c:pt>
                <c:pt idx="20450">
                  <c:v>40.450571620708025</c:v>
                </c:pt>
                <c:pt idx="20451">
                  <c:v>40.452549547050047</c:v>
                </c:pt>
                <c:pt idx="20452">
                  <c:v>40.454527473392069</c:v>
                </c:pt>
                <c:pt idx="20453">
                  <c:v>40.456505399734091</c:v>
                </c:pt>
                <c:pt idx="20454">
                  <c:v>40.45848332607612</c:v>
                </c:pt>
                <c:pt idx="20455">
                  <c:v>40.460461252418142</c:v>
                </c:pt>
                <c:pt idx="20456">
                  <c:v>40.462439178760164</c:v>
                </c:pt>
                <c:pt idx="20457">
                  <c:v>40.464417105102186</c:v>
                </c:pt>
                <c:pt idx="20458">
                  <c:v>40.466395031444208</c:v>
                </c:pt>
                <c:pt idx="20459">
                  <c:v>40.468372957786229</c:v>
                </c:pt>
                <c:pt idx="20460">
                  <c:v>40.470350884128251</c:v>
                </c:pt>
                <c:pt idx="20461">
                  <c:v>40.472328810470273</c:v>
                </c:pt>
                <c:pt idx="20462">
                  <c:v>40.474306736812302</c:v>
                </c:pt>
                <c:pt idx="20463">
                  <c:v>40.476284663154324</c:v>
                </c:pt>
                <c:pt idx="20464">
                  <c:v>40.478262589496346</c:v>
                </c:pt>
                <c:pt idx="20465">
                  <c:v>40.480240515838368</c:v>
                </c:pt>
                <c:pt idx="20466">
                  <c:v>40.48221844218039</c:v>
                </c:pt>
                <c:pt idx="20467">
                  <c:v>40.484196368522412</c:v>
                </c:pt>
                <c:pt idx="20468">
                  <c:v>40.486174294864433</c:v>
                </c:pt>
                <c:pt idx="20469">
                  <c:v>40.488152221206455</c:v>
                </c:pt>
                <c:pt idx="20470">
                  <c:v>40.490130147548484</c:v>
                </c:pt>
                <c:pt idx="20471">
                  <c:v>40.492108073890506</c:v>
                </c:pt>
                <c:pt idx="20472">
                  <c:v>40.494086000232528</c:v>
                </c:pt>
                <c:pt idx="20473">
                  <c:v>40.49606392657455</c:v>
                </c:pt>
                <c:pt idx="20474">
                  <c:v>40.498041852916572</c:v>
                </c:pt>
                <c:pt idx="20475">
                  <c:v>40.500019779258594</c:v>
                </c:pt>
                <c:pt idx="20476">
                  <c:v>40.501997705600616</c:v>
                </c:pt>
                <c:pt idx="20477">
                  <c:v>40.503975631942637</c:v>
                </c:pt>
                <c:pt idx="20478">
                  <c:v>40.505953558284666</c:v>
                </c:pt>
                <c:pt idx="20479">
                  <c:v>40.507931484626688</c:v>
                </c:pt>
                <c:pt idx="20480">
                  <c:v>40.50990941096871</c:v>
                </c:pt>
                <c:pt idx="20481">
                  <c:v>40.511887337310732</c:v>
                </c:pt>
                <c:pt idx="20482">
                  <c:v>40.513865263652754</c:v>
                </c:pt>
                <c:pt idx="20483">
                  <c:v>40.515843189994776</c:v>
                </c:pt>
                <c:pt idx="20484">
                  <c:v>40.517821116336798</c:v>
                </c:pt>
                <c:pt idx="20485">
                  <c:v>40.519799042678819</c:v>
                </c:pt>
                <c:pt idx="20486">
                  <c:v>40.521776969020848</c:v>
                </c:pt>
                <c:pt idx="20487">
                  <c:v>40.52375489536287</c:v>
                </c:pt>
                <c:pt idx="20488">
                  <c:v>40.525732821704892</c:v>
                </c:pt>
                <c:pt idx="20489">
                  <c:v>40.527710748046914</c:v>
                </c:pt>
                <c:pt idx="20490">
                  <c:v>40.529688674388936</c:v>
                </c:pt>
                <c:pt idx="20491">
                  <c:v>40.531666600730958</c:v>
                </c:pt>
                <c:pt idx="20492">
                  <c:v>40.53364452707298</c:v>
                </c:pt>
                <c:pt idx="20493">
                  <c:v>40.535622453415002</c:v>
                </c:pt>
                <c:pt idx="20494">
                  <c:v>40.537600379757031</c:v>
                </c:pt>
                <c:pt idx="20495">
                  <c:v>40.539578306099052</c:v>
                </c:pt>
                <c:pt idx="20496">
                  <c:v>40.541556232441074</c:v>
                </c:pt>
                <c:pt idx="20497">
                  <c:v>40.543534158783096</c:v>
                </c:pt>
                <c:pt idx="20498">
                  <c:v>40.545512085125118</c:v>
                </c:pt>
                <c:pt idx="20499">
                  <c:v>40.54749001146714</c:v>
                </c:pt>
                <c:pt idx="20500">
                  <c:v>40.549467937809162</c:v>
                </c:pt>
                <c:pt idx="20501">
                  <c:v>40.551445864151184</c:v>
                </c:pt>
                <c:pt idx="20502">
                  <c:v>40.553423790493213</c:v>
                </c:pt>
                <c:pt idx="20503">
                  <c:v>40.555401716835235</c:v>
                </c:pt>
                <c:pt idx="20504">
                  <c:v>40.557379643177256</c:v>
                </c:pt>
                <c:pt idx="20505">
                  <c:v>40.559357569519278</c:v>
                </c:pt>
                <c:pt idx="20506">
                  <c:v>40.5613354958613</c:v>
                </c:pt>
                <c:pt idx="20507">
                  <c:v>40.563313422203322</c:v>
                </c:pt>
                <c:pt idx="20508">
                  <c:v>40.565291348545344</c:v>
                </c:pt>
                <c:pt idx="20509">
                  <c:v>40.567269274887366</c:v>
                </c:pt>
                <c:pt idx="20510">
                  <c:v>40.569247201229395</c:v>
                </c:pt>
                <c:pt idx="20511">
                  <c:v>40.571225127571417</c:v>
                </c:pt>
                <c:pt idx="20512">
                  <c:v>40.573203053913439</c:v>
                </c:pt>
                <c:pt idx="20513">
                  <c:v>40.57518098025546</c:v>
                </c:pt>
                <c:pt idx="20514">
                  <c:v>40.577158906597482</c:v>
                </c:pt>
                <c:pt idx="20515">
                  <c:v>40.579136832939504</c:v>
                </c:pt>
                <c:pt idx="20516">
                  <c:v>40.581114759281526</c:v>
                </c:pt>
                <c:pt idx="20517">
                  <c:v>40.583092685623548</c:v>
                </c:pt>
                <c:pt idx="20518">
                  <c:v>40.585070611965577</c:v>
                </c:pt>
                <c:pt idx="20519">
                  <c:v>40.587048538307599</c:v>
                </c:pt>
                <c:pt idx="20520">
                  <c:v>40.589026464649621</c:v>
                </c:pt>
                <c:pt idx="20521">
                  <c:v>40.591004390991642</c:v>
                </c:pt>
                <c:pt idx="20522">
                  <c:v>40.592982317333664</c:v>
                </c:pt>
                <c:pt idx="20523">
                  <c:v>40.594960243675686</c:v>
                </c:pt>
                <c:pt idx="20524">
                  <c:v>40.596938170017708</c:v>
                </c:pt>
                <c:pt idx="20525">
                  <c:v>40.59891609635973</c:v>
                </c:pt>
                <c:pt idx="20526">
                  <c:v>40.600894022701759</c:v>
                </c:pt>
                <c:pt idx="20527">
                  <c:v>40.602871949043781</c:v>
                </c:pt>
                <c:pt idx="20528">
                  <c:v>40.604849875385803</c:v>
                </c:pt>
                <c:pt idx="20529">
                  <c:v>40.606827801727825</c:v>
                </c:pt>
                <c:pt idx="20530">
                  <c:v>40.608805728069846</c:v>
                </c:pt>
                <c:pt idx="20531">
                  <c:v>40.610783654411868</c:v>
                </c:pt>
                <c:pt idx="20532">
                  <c:v>40.61276158075389</c:v>
                </c:pt>
                <c:pt idx="20533">
                  <c:v>40.614739507095912</c:v>
                </c:pt>
                <c:pt idx="20534">
                  <c:v>40.616717433437941</c:v>
                </c:pt>
                <c:pt idx="20535">
                  <c:v>40.618695359779963</c:v>
                </c:pt>
                <c:pt idx="20536">
                  <c:v>40.620673286121985</c:v>
                </c:pt>
                <c:pt idx="20537">
                  <c:v>40.622651212464007</c:v>
                </c:pt>
                <c:pt idx="20538">
                  <c:v>40.624629138806029</c:v>
                </c:pt>
                <c:pt idx="20539">
                  <c:v>40.62660706514805</c:v>
                </c:pt>
                <c:pt idx="20540">
                  <c:v>40.628584991490072</c:v>
                </c:pt>
                <c:pt idx="20541">
                  <c:v>40.630562917832094</c:v>
                </c:pt>
                <c:pt idx="20542">
                  <c:v>40.632540844174123</c:v>
                </c:pt>
                <c:pt idx="20543">
                  <c:v>40.634518770516145</c:v>
                </c:pt>
                <c:pt idx="20544">
                  <c:v>40.636496696858167</c:v>
                </c:pt>
                <c:pt idx="20545">
                  <c:v>40.638474623200189</c:v>
                </c:pt>
                <c:pt idx="20546">
                  <c:v>40.640452549542211</c:v>
                </c:pt>
                <c:pt idx="20547">
                  <c:v>40.642430475884233</c:v>
                </c:pt>
                <c:pt idx="20548">
                  <c:v>40.644408402226254</c:v>
                </c:pt>
                <c:pt idx="20549">
                  <c:v>40.646386328568276</c:v>
                </c:pt>
                <c:pt idx="20550">
                  <c:v>40.648364254910305</c:v>
                </c:pt>
                <c:pt idx="20551">
                  <c:v>40.650342181252327</c:v>
                </c:pt>
                <c:pt idx="20552">
                  <c:v>40.652320107594349</c:v>
                </c:pt>
                <c:pt idx="20553">
                  <c:v>40.654298033936371</c:v>
                </c:pt>
                <c:pt idx="20554">
                  <c:v>40.656275960278393</c:v>
                </c:pt>
                <c:pt idx="20555">
                  <c:v>40.658253886620415</c:v>
                </c:pt>
                <c:pt idx="20556">
                  <c:v>40.660231812962436</c:v>
                </c:pt>
                <c:pt idx="20557">
                  <c:v>40.662209739304458</c:v>
                </c:pt>
                <c:pt idx="20558">
                  <c:v>40.664187665646487</c:v>
                </c:pt>
                <c:pt idx="20559">
                  <c:v>40.666165591988509</c:v>
                </c:pt>
                <c:pt idx="20560">
                  <c:v>40.668143518330531</c:v>
                </c:pt>
                <c:pt idx="20561">
                  <c:v>40.670121444672553</c:v>
                </c:pt>
                <c:pt idx="20562">
                  <c:v>40.672099371014575</c:v>
                </c:pt>
                <c:pt idx="20563">
                  <c:v>40.674077297356597</c:v>
                </c:pt>
                <c:pt idx="20564">
                  <c:v>40.676055223698619</c:v>
                </c:pt>
                <c:pt idx="20565">
                  <c:v>40.67803315004064</c:v>
                </c:pt>
                <c:pt idx="20566">
                  <c:v>40.680011076382669</c:v>
                </c:pt>
                <c:pt idx="20567">
                  <c:v>40.681989002724691</c:v>
                </c:pt>
                <c:pt idx="20568">
                  <c:v>40.683966929066713</c:v>
                </c:pt>
                <c:pt idx="20569">
                  <c:v>40.685944855408735</c:v>
                </c:pt>
                <c:pt idx="20570">
                  <c:v>40.687922781750757</c:v>
                </c:pt>
                <c:pt idx="20571">
                  <c:v>40.689900708092779</c:v>
                </c:pt>
                <c:pt idx="20572">
                  <c:v>40.691878634434801</c:v>
                </c:pt>
                <c:pt idx="20573">
                  <c:v>40.693856560776823</c:v>
                </c:pt>
                <c:pt idx="20574">
                  <c:v>40.695834487118852</c:v>
                </c:pt>
                <c:pt idx="20575">
                  <c:v>40.697812413460873</c:v>
                </c:pt>
                <c:pt idx="20576">
                  <c:v>40.699790339802895</c:v>
                </c:pt>
                <c:pt idx="20577">
                  <c:v>40.701768266144917</c:v>
                </c:pt>
                <c:pt idx="20578">
                  <c:v>40.703746192486939</c:v>
                </c:pt>
                <c:pt idx="20579">
                  <c:v>40.705724118828961</c:v>
                </c:pt>
                <c:pt idx="20580">
                  <c:v>40.707702045170983</c:v>
                </c:pt>
                <c:pt idx="20581">
                  <c:v>40.709679971513005</c:v>
                </c:pt>
                <c:pt idx="20582">
                  <c:v>40.711657897855034</c:v>
                </c:pt>
                <c:pt idx="20583">
                  <c:v>40.713635824197056</c:v>
                </c:pt>
                <c:pt idx="20584">
                  <c:v>40.715613750539077</c:v>
                </c:pt>
                <c:pt idx="20585">
                  <c:v>40.717591676881099</c:v>
                </c:pt>
                <c:pt idx="20586">
                  <c:v>40.719569603223121</c:v>
                </c:pt>
                <c:pt idx="20587">
                  <c:v>40.721547529565143</c:v>
                </c:pt>
                <c:pt idx="20588">
                  <c:v>40.723525455907165</c:v>
                </c:pt>
                <c:pt idx="20589">
                  <c:v>40.725503382249187</c:v>
                </c:pt>
                <c:pt idx="20590">
                  <c:v>40.727481308591216</c:v>
                </c:pt>
                <c:pt idx="20591">
                  <c:v>40.729459234933238</c:v>
                </c:pt>
                <c:pt idx="20592">
                  <c:v>40.731437161275259</c:v>
                </c:pt>
                <c:pt idx="20593">
                  <c:v>40.733415087617281</c:v>
                </c:pt>
                <c:pt idx="20594">
                  <c:v>40.735393013959303</c:v>
                </c:pt>
                <c:pt idx="20595">
                  <c:v>40.737370940301325</c:v>
                </c:pt>
                <c:pt idx="20596">
                  <c:v>40.739348866643347</c:v>
                </c:pt>
                <c:pt idx="20597">
                  <c:v>40.741326792985369</c:v>
                </c:pt>
                <c:pt idx="20598">
                  <c:v>40.743304719327398</c:v>
                </c:pt>
                <c:pt idx="20599">
                  <c:v>40.74528264566942</c:v>
                </c:pt>
                <c:pt idx="20600">
                  <c:v>40.747260572011442</c:v>
                </c:pt>
                <c:pt idx="20601">
                  <c:v>40.749238498353463</c:v>
                </c:pt>
                <c:pt idx="20602">
                  <c:v>40.751216424695485</c:v>
                </c:pt>
                <c:pt idx="20603">
                  <c:v>40.753194351037507</c:v>
                </c:pt>
                <c:pt idx="20604">
                  <c:v>40.755172277379529</c:v>
                </c:pt>
                <c:pt idx="20605">
                  <c:v>40.757150203721551</c:v>
                </c:pt>
                <c:pt idx="20606">
                  <c:v>40.75912813006358</c:v>
                </c:pt>
                <c:pt idx="20607">
                  <c:v>40.761106056405602</c:v>
                </c:pt>
                <c:pt idx="20608">
                  <c:v>40.763083982747624</c:v>
                </c:pt>
                <c:pt idx="20609">
                  <c:v>40.765061909089646</c:v>
                </c:pt>
                <c:pt idx="20610">
                  <c:v>40.767039835431667</c:v>
                </c:pt>
                <c:pt idx="20611">
                  <c:v>40.769017761773689</c:v>
                </c:pt>
                <c:pt idx="20612">
                  <c:v>40.770995688115711</c:v>
                </c:pt>
                <c:pt idx="20613">
                  <c:v>40.772973614457733</c:v>
                </c:pt>
                <c:pt idx="20614">
                  <c:v>40.774951540799762</c:v>
                </c:pt>
                <c:pt idx="20615">
                  <c:v>40.776929467141784</c:v>
                </c:pt>
                <c:pt idx="20616">
                  <c:v>40.778907393483806</c:v>
                </c:pt>
                <c:pt idx="20617">
                  <c:v>40.780885319825828</c:v>
                </c:pt>
                <c:pt idx="20618">
                  <c:v>40.78286324616785</c:v>
                </c:pt>
                <c:pt idx="20619">
                  <c:v>40.784841172509871</c:v>
                </c:pt>
                <c:pt idx="20620">
                  <c:v>40.786819098851893</c:v>
                </c:pt>
                <c:pt idx="20621">
                  <c:v>40.788797025193915</c:v>
                </c:pt>
                <c:pt idx="20622">
                  <c:v>40.790774951535944</c:v>
                </c:pt>
                <c:pt idx="20623">
                  <c:v>40.792752877877966</c:v>
                </c:pt>
                <c:pt idx="20624">
                  <c:v>40.794730804219988</c:v>
                </c:pt>
                <c:pt idx="20625">
                  <c:v>40.79670873056201</c:v>
                </c:pt>
                <c:pt idx="20626">
                  <c:v>40.798686656904032</c:v>
                </c:pt>
                <c:pt idx="20627">
                  <c:v>40.800664583246053</c:v>
                </c:pt>
                <c:pt idx="20628">
                  <c:v>40.802642509588075</c:v>
                </c:pt>
                <c:pt idx="20629">
                  <c:v>40.804620435930097</c:v>
                </c:pt>
                <c:pt idx="20630">
                  <c:v>40.806598362272126</c:v>
                </c:pt>
                <c:pt idx="20631">
                  <c:v>40.808576288614148</c:v>
                </c:pt>
                <c:pt idx="20632">
                  <c:v>40.81055421495617</c:v>
                </c:pt>
                <c:pt idx="20633">
                  <c:v>40.812532141298192</c:v>
                </c:pt>
                <c:pt idx="20634">
                  <c:v>40.814510067640214</c:v>
                </c:pt>
                <c:pt idx="20635">
                  <c:v>40.816487993982236</c:v>
                </c:pt>
                <c:pt idx="20636">
                  <c:v>40.818465920324257</c:v>
                </c:pt>
                <c:pt idx="20637">
                  <c:v>40.820443846666279</c:v>
                </c:pt>
                <c:pt idx="20638">
                  <c:v>40.822421773008308</c:v>
                </c:pt>
                <c:pt idx="20639">
                  <c:v>40.82439969935033</c:v>
                </c:pt>
                <c:pt idx="20640">
                  <c:v>40.826377625692352</c:v>
                </c:pt>
                <c:pt idx="20641">
                  <c:v>40.828355552034374</c:v>
                </c:pt>
                <c:pt idx="20642">
                  <c:v>40.830333478376396</c:v>
                </c:pt>
                <c:pt idx="20643">
                  <c:v>40.832311404718418</c:v>
                </c:pt>
                <c:pt idx="20644">
                  <c:v>40.83428933106044</c:v>
                </c:pt>
                <c:pt idx="20645">
                  <c:v>40.836267257402461</c:v>
                </c:pt>
                <c:pt idx="20646">
                  <c:v>40.83824518374449</c:v>
                </c:pt>
                <c:pt idx="20647">
                  <c:v>40.840223110086512</c:v>
                </c:pt>
                <c:pt idx="20648">
                  <c:v>40.842201036428534</c:v>
                </c:pt>
                <c:pt idx="20649">
                  <c:v>40.844178962770556</c:v>
                </c:pt>
                <c:pt idx="20650">
                  <c:v>40.846156889112578</c:v>
                </c:pt>
                <c:pt idx="20651">
                  <c:v>40.8481348154546</c:v>
                </c:pt>
                <c:pt idx="20652">
                  <c:v>40.850112741796622</c:v>
                </c:pt>
                <c:pt idx="20653">
                  <c:v>40.852090668138644</c:v>
                </c:pt>
                <c:pt idx="20654">
                  <c:v>40.854068594480673</c:v>
                </c:pt>
                <c:pt idx="20655">
                  <c:v>40.856046520822694</c:v>
                </c:pt>
                <c:pt idx="20656">
                  <c:v>40.858024447164716</c:v>
                </c:pt>
                <c:pt idx="20657">
                  <c:v>40.860002373506738</c:v>
                </c:pt>
                <c:pt idx="20658">
                  <c:v>40.86198029984876</c:v>
                </c:pt>
                <c:pt idx="20659">
                  <c:v>40.863958226190782</c:v>
                </c:pt>
                <c:pt idx="20660">
                  <c:v>40.865936152532804</c:v>
                </c:pt>
                <c:pt idx="20661">
                  <c:v>40.867914078874826</c:v>
                </c:pt>
                <c:pt idx="20662">
                  <c:v>40.869892005216855</c:v>
                </c:pt>
                <c:pt idx="20663">
                  <c:v>40.871869931558876</c:v>
                </c:pt>
                <c:pt idx="20664">
                  <c:v>40.873847857900898</c:v>
                </c:pt>
                <c:pt idx="20665">
                  <c:v>40.87582578424292</c:v>
                </c:pt>
                <c:pt idx="20666">
                  <c:v>40.877803710584942</c:v>
                </c:pt>
                <c:pt idx="20667">
                  <c:v>40.879781636926964</c:v>
                </c:pt>
                <c:pt idx="20668">
                  <c:v>40.881759563268986</c:v>
                </c:pt>
                <c:pt idx="20669">
                  <c:v>40.883737489611008</c:v>
                </c:pt>
                <c:pt idx="20670">
                  <c:v>40.885715415953037</c:v>
                </c:pt>
                <c:pt idx="20671">
                  <c:v>40.887693342295059</c:v>
                </c:pt>
                <c:pt idx="20672">
                  <c:v>40.88967126863708</c:v>
                </c:pt>
                <c:pt idx="20673">
                  <c:v>40.891649194979102</c:v>
                </c:pt>
                <c:pt idx="20674">
                  <c:v>40.893627121321124</c:v>
                </c:pt>
                <c:pt idx="20675">
                  <c:v>40.895605047663146</c:v>
                </c:pt>
                <c:pt idx="20676">
                  <c:v>40.897582974005168</c:v>
                </c:pt>
                <c:pt idx="20677">
                  <c:v>40.89956090034719</c:v>
                </c:pt>
                <c:pt idx="20678">
                  <c:v>40.901538826689219</c:v>
                </c:pt>
                <c:pt idx="20679">
                  <c:v>40.903516753031241</c:v>
                </c:pt>
                <c:pt idx="20680">
                  <c:v>40.905494679373263</c:v>
                </c:pt>
                <c:pt idx="20681">
                  <c:v>40.907472605715284</c:v>
                </c:pt>
                <c:pt idx="20682">
                  <c:v>40.909450532057306</c:v>
                </c:pt>
                <c:pt idx="20683">
                  <c:v>40.911428458399328</c:v>
                </c:pt>
                <c:pt idx="20684">
                  <c:v>40.91340638474135</c:v>
                </c:pt>
                <c:pt idx="20685">
                  <c:v>40.915384311083372</c:v>
                </c:pt>
                <c:pt idx="20686">
                  <c:v>40.917362237425401</c:v>
                </c:pt>
                <c:pt idx="20687">
                  <c:v>40.919340163767423</c:v>
                </c:pt>
                <c:pt idx="20688">
                  <c:v>40.921318090109445</c:v>
                </c:pt>
                <c:pt idx="20689">
                  <c:v>40.923296016451467</c:v>
                </c:pt>
                <c:pt idx="20690">
                  <c:v>40.925273942793488</c:v>
                </c:pt>
                <c:pt idx="20691">
                  <c:v>40.92725186913551</c:v>
                </c:pt>
                <c:pt idx="20692">
                  <c:v>40.929229795477532</c:v>
                </c:pt>
                <c:pt idx="20693">
                  <c:v>40.931207721819554</c:v>
                </c:pt>
                <c:pt idx="20694">
                  <c:v>40.933185648161583</c:v>
                </c:pt>
                <c:pt idx="20695">
                  <c:v>40.935163574503605</c:v>
                </c:pt>
                <c:pt idx="20696">
                  <c:v>40.937141500845627</c:v>
                </c:pt>
                <c:pt idx="20697">
                  <c:v>40.939119427187649</c:v>
                </c:pt>
                <c:pt idx="20698">
                  <c:v>40.94109735352967</c:v>
                </c:pt>
                <c:pt idx="20699">
                  <c:v>40.943075279871692</c:v>
                </c:pt>
                <c:pt idx="20700">
                  <c:v>40.945053206213714</c:v>
                </c:pt>
                <c:pt idx="20701">
                  <c:v>40.947031132555736</c:v>
                </c:pt>
                <c:pt idx="20702">
                  <c:v>40.949009058897765</c:v>
                </c:pt>
                <c:pt idx="20703">
                  <c:v>40.950986985239787</c:v>
                </c:pt>
                <c:pt idx="20704">
                  <c:v>40.952964911581809</c:v>
                </c:pt>
                <c:pt idx="20705">
                  <c:v>40.954942837923831</c:v>
                </c:pt>
                <c:pt idx="20706">
                  <c:v>40.956920764265853</c:v>
                </c:pt>
                <c:pt idx="20707">
                  <c:v>40.958898690607874</c:v>
                </c:pt>
                <c:pt idx="20708">
                  <c:v>40.960876616949896</c:v>
                </c:pt>
                <c:pt idx="20709">
                  <c:v>40.962854543291918</c:v>
                </c:pt>
                <c:pt idx="20710">
                  <c:v>40.964832469633947</c:v>
                </c:pt>
                <c:pt idx="20711">
                  <c:v>40.966810395975969</c:v>
                </c:pt>
                <c:pt idx="20712">
                  <c:v>40.968788322317991</c:v>
                </c:pt>
                <c:pt idx="20713">
                  <c:v>40.970766248660013</c:v>
                </c:pt>
                <c:pt idx="20714">
                  <c:v>40.972744175002035</c:v>
                </c:pt>
                <c:pt idx="20715">
                  <c:v>40.974722101344057</c:v>
                </c:pt>
                <c:pt idx="20716">
                  <c:v>40.976700027686078</c:v>
                </c:pt>
                <c:pt idx="20717">
                  <c:v>40.9786779540281</c:v>
                </c:pt>
                <c:pt idx="20718">
                  <c:v>40.980655880370129</c:v>
                </c:pt>
                <c:pt idx="20719">
                  <c:v>40.982633806712151</c:v>
                </c:pt>
                <c:pt idx="20720">
                  <c:v>40.984611733054173</c:v>
                </c:pt>
                <c:pt idx="20721">
                  <c:v>40.986589659396195</c:v>
                </c:pt>
                <c:pt idx="20722">
                  <c:v>40.988567585738217</c:v>
                </c:pt>
                <c:pt idx="20723">
                  <c:v>40.990545512080239</c:v>
                </c:pt>
                <c:pt idx="20724">
                  <c:v>40.992523438422261</c:v>
                </c:pt>
                <c:pt idx="20725">
                  <c:v>40.994501364764282</c:v>
                </c:pt>
                <c:pt idx="20726">
                  <c:v>40.996479291106311</c:v>
                </c:pt>
                <c:pt idx="20727">
                  <c:v>40.998457217448333</c:v>
                </c:pt>
                <c:pt idx="20728">
                  <c:v>41.000435143790355</c:v>
                </c:pt>
                <c:pt idx="20729">
                  <c:v>41.002413070132377</c:v>
                </c:pt>
                <c:pt idx="20730">
                  <c:v>41.004390996474399</c:v>
                </c:pt>
                <c:pt idx="20731">
                  <c:v>41.006368922816421</c:v>
                </c:pt>
                <c:pt idx="20732">
                  <c:v>41.008346849158443</c:v>
                </c:pt>
                <c:pt idx="20733">
                  <c:v>41.010324775500465</c:v>
                </c:pt>
                <c:pt idx="20734">
                  <c:v>41.012302701842493</c:v>
                </c:pt>
                <c:pt idx="20735">
                  <c:v>41.014280628184515</c:v>
                </c:pt>
                <c:pt idx="20736">
                  <c:v>41.016258554526537</c:v>
                </c:pt>
                <c:pt idx="20737">
                  <c:v>41.018236480868559</c:v>
                </c:pt>
                <c:pt idx="20738">
                  <c:v>41.020214407210581</c:v>
                </c:pt>
                <c:pt idx="20739">
                  <c:v>41.022192333552603</c:v>
                </c:pt>
                <c:pt idx="20740">
                  <c:v>41.024170259894625</c:v>
                </c:pt>
                <c:pt idx="20741">
                  <c:v>41.026148186236647</c:v>
                </c:pt>
                <c:pt idx="20742">
                  <c:v>41.028126112578676</c:v>
                </c:pt>
                <c:pt idx="20743">
                  <c:v>41.030104038920697</c:v>
                </c:pt>
                <c:pt idx="20744">
                  <c:v>41.032081965262719</c:v>
                </c:pt>
                <c:pt idx="20745">
                  <c:v>41.034059891604741</c:v>
                </c:pt>
                <c:pt idx="20746">
                  <c:v>41.036037817946763</c:v>
                </c:pt>
                <c:pt idx="20747">
                  <c:v>41.038015744288785</c:v>
                </c:pt>
                <c:pt idx="20748">
                  <c:v>41.039993670630807</c:v>
                </c:pt>
                <c:pt idx="20749">
                  <c:v>41.041971596972829</c:v>
                </c:pt>
                <c:pt idx="20750">
                  <c:v>41.043949523314858</c:v>
                </c:pt>
                <c:pt idx="20751">
                  <c:v>41.04592744965688</c:v>
                </c:pt>
                <c:pt idx="20752">
                  <c:v>41.047905375998901</c:v>
                </c:pt>
                <c:pt idx="20753">
                  <c:v>41.049883302340923</c:v>
                </c:pt>
                <c:pt idx="20754">
                  <c:v>41.051861228682945</c:v>
                </c:pt>
                <c:pt idx="20755">
                  <c:v>41.053839155024967</c:v>
                </c:pt>
                <c:pt idx="20756">
                  <c:v>41.055817081366989</c:v>
                </c:pt>
                <c:pt idx="20757">
                  <c:v>41.057795007709011</c:v>
                </c:pt>
                <c:pt idx="20758">
                  <c:v>41.05977293405104</c:v>
                </c:pt>
                <c:pt idx="20759">
                  <c:v>41.061750860393062</c:v>
                </c:pt>
                <c:pt idx="20760">
                  <c:v>41.063728786735084</c:v>
                </c:pt>
                <c:pt idx="20761">
                  <c:v>41.065706713077105</c:v>
                </c:pt>
                <c:pt idx="20762">
                  <c:v>41.067684639419127</c:v>
                </c:pt>
                <c:pt idx="20763">
                  <c:v>41.069662565761149</c:v>
                </c:pt>
                <c:pt idx="20764">
                  <c:v>41.071640492103171</c:v>
                </c:pt>
                <c:pt idx="20765">
                  <c:v>41.073618418445193</c:v>
                </c:pt>
                <c:pt idx="20766">
                  <c:v>41.075596344787222</c:v>
                </c:pt>
                <c:pt idx="20767">
                  <c:v>41.077574271129244</c:v>
                </c:pt>
                <c:pt idx="20768">
                  <c:v>41.079552197471266</c:v>
                </c:pt>
                <c:pt idx="20769">
                  <c:v>41.081530123813288</c:v>
                </c:pt>
                <c:pt idx="20770">
                  <c:v>41.083508050155309</c:v>
                </c:pt>
                <c:pt idx="20771">
                  <c:v>41.085485976497331</c:v>
                </c:pt>
                <c:pt idx="20772">
                  <c:v>41.087463902839353</c:v>
                </c:pt>
                <c:pt idx="20773">
                  <c:v>41.089441829181375</c:v>
                </c:pt>
                <c:pt idx="20774">
                  <c:v>41.091419755523404</c:v>
                </c:pt>
                <c:pt idx="20775">
                  <c:v>41.093397681865426</c:v>
                </c:pt>
                <c:pt idx="20776">
                  <c:v>41.095375608207448</c:v>
                </c:pt>
                <c:pt idx="20777">
                  <c:v>41.09735353454947</c:v>
                </c:pt>
                <c:pt idx="20778">
                  <c:v>41.099331460891491</c:v>
                </c:pt>
                <c:pt idx="20779">
                  <c:v>41.101309387233513</c:v>
                </c:pt>
                <c:pt idx="20780">
                  <c:v>41.103287313575535</c:v>
                </c:pt>
                <c:pt idx="20781">
                  <c:v>41.105265239917557</c:v>
                </c:pt>
                <c:pt idx="20782">
                  <c:v>41.107243166259586</c:v>
                </c:pt>
                <c:pt idx="20783">
                  <c:v>41.109221092601608</c:v>
                </c:pt>
                <c:pt idx="20784">
                  <c:v>41.11119901894363</c:v>
                </c:pt>
                <c:pt idx="20785">
                  <c:v>41.113176945285652</c:v>
                </c:pt>
                <c:pt idx="20786">
                  <c:v>41.115154871627674</c:v>
                </c:pt>
                <c:pt idx="20787">
                  <c:v>41.117132797969695</c:v>
                </c:pt>
                <c:pt idx="20788">
                  <c:v>41.119110724311717</c:v>
                </c:pt>
                <c:pt idx="20789">
                  <c:v>41.121088650653739</c:v>
                </c:pt>
                <c:pt idx="20790">
                  <c:v>41.123066576995768</c:v>
                </c:pt>
                <c:pt idx="20791">
                  <c:v>41.12504450333779</c:v>
                </c:pt>
                <c:pt idx="20792">
                  <c:v>41.127022429679812</c:v>
                </c:pt>
                <c:pt idx="20793">
                  <c:v>41.129000356021834</c:v>
                </c:pt>
                <c:pt idx="20794">
                  <c:v>41.130978282363856</c:v>
                </c:pt>
                <c:pt idx="20795">
                  <c:v>41.132956208705878</c:v>
                </c:pt>
                <c:pt idx="20796">
                  <c:v>41.134934135047899</c:v>
                </c:pt>
                <c:pt idx="20797">
                  <c:v>41.136912061389921</c:v>
                </c:pt>
                <c:pt idx="20798">
                  <c:v>41.13888998773195</c:v>
                </c:pt>
                <c:pt idx="20799">
                  <c:v>41.140867914073972</c:v>
                </c:pt>
                <c:pt idx="20800">
                  <c:v>41.142845840415994</c:v>
                </c:pt>
                <c:pt idx="20801">
                  <c:v>41.144823766758016</c:v>
                </c:pt>
                <c:pt idx="20802">
                  <c:v>41.146801693100038</c:v>
                </c:pt>
                <c:pt idx="20803">
                  <c:v>41.14877961944206</c:v>
                </c:pt>
                <c:pt idx="20804">
                  <c:v>41.150757545784082</c:v>
                </c:pt>
                <c:pt idx="20805">
                  <c:v>41.152735472126103</c:v>
                </c:pt>
                <c:pt idx="20806">
                  <c:v>41.154713398468132</c:v>
                </c:pt>
                <c:pt idx="20807">
                  <c:v>41.156691324810154</c:v>
                </c:pt>
                <c:pt idx="20808">
                  <c:v>41.158669251152176</c:v>
                </c:pt>
                <c:pt idx="20809">
                  <c:v>41.160647177494198</c:v>
                </c:pt>
                <c:pt idx="20810">
                  <c:v>41.16262510383622</c:v>
                </c:pt>
                <c:pt idx="20811">
                  <c:v>41.164603030178242</c:v>
                </c:pt>
                <c:pt idx="20812">
                  <c:v>41.166580956520264</c:v>
                </c:pt>
                <c:pt idx="20813">
                  <c:v>41.168558882862285</c:v>
                </c:pt>
                <c:pt idx="20814">
                  <c:v>41.170536809204314</c:v>
                </c:pt>
                <c:pt idx="20815">
                  <c:v>41.172514735546336</c:v>
                </c:pt>
                <c:pt idx="20816">
                  <c:v>41.174492661888358</c:v>
                </c:pt>
                <c:pt idx="20817">
                  <c:v>41.17647058823038</c:v>
                </c:pt>
                <c:pt idx="20818">
                  <c:v>41.178448514572402</c:v>
                </c:pt>
                <c:pt idx="20819">
                  <c:v>41.180426440914424</c:v>
                </c:pt>
                <c:pt idx="20820">
                  <c:v>41.182404367256446</c:v>
                </c:pt>
                <c:pt idx="20821">
                  <c:v>41.184382293598468</c:v>
                </c:pt>
                <c:pt idx="20822">
                  <c:v>41.186360219940497</c:v>
                </c:pt>
                <c:pt idx="20823">
                  <c:v>41.188338146282518</c:v>
                </c:pt>
                <c:pt idx="20824">
                  <c:v>41.19031607262454</c:v>
                </c:pt>
                <c:pt idx="20825">
                  <c:v>41.192293998966562</c:v>
                </c:pt>
                <c:pt idx="20826">
                  <c:v>41.194271925308584</c:v>
                </c:pt>
                <c:pt idx="20827">
                  <c:v>41.196249851650606</c:v>
                </c:pt>
                <c:pt idx="20828">
                  <c:v>41.198227777992628</c:v>
                </c:pt>
                <c:pt idx="20829">
                  <c:v>41.20020570433465</c:v>
                </c:pt>
                <c:pt idx="20830">
                  <c:v>41.202183630676679</c:v>
                </c:pt>
                <c:pt idx="20831">
                  <c:v>41.204161557018701</c:v>
                </c:pt>
                <c:pt idx="20832">
                  <c:v>41.206139483360722</c:v>
                </c:pt>
                <c:pt idx="20833">
                  <c:v>41.208117409702744</c:v>
                </c:pt>
                <c:pt idx="20834">
                  <c:v>41.210095336044766</c:v>
                </c:pt>
                <c:pt idx="20835">
                  <c:v>41.212073262386788</c:v>
                </c:pt>
                <c:pt idx="20836">
                  <c:v>41.21405118872881</c:v>
                </c:pt>
                <c:pt idx="20837">
                  <c:v>41.216029115070832</c:v>
                </c:pt>
                <c:pt idx="20838">
                  <c:v>41.218007041412861</c:v>
                </c:pt>
                <c:pt idx="20839">
                  <c:v>41.219984967754883</c:v>
                </c:pt>
                <c:pt idx="20840">
                  <c:v>41.221962894096905</c:v>
                </c:pt>
                <c:pt idx="20841">
                  <c:v>41.223940820438926</c:v>
                </c:pt>
                <c:pt idx="20842">
                  <c:v>41.225918746780948</c:v>
                </c:pt>
                <c:pt idx="20843">
                  <c:v>41.22789667312297</c:v>
                </c:pt>
                <c:pt idx="20844">
                  <c:v>41.229874599464992</c:v>
                </c:pt>
                <c:pt idx="20845">
                  <c:v>41.231852525807014</c:v>
                </c:pt>
                <c:pt idx="20846">
                  <c:v>41.233830452149043</c:v>
                </c:pt>
                <c:pt idx="20847">
                  <c:v>41.235808378491065</c:v>
                </c:pt>
                <c:pt idx="20848">
                  <c:v>41.237786304833087</c:v>
                </c:pt>
                <c:pt idx="20849">
                  <c:v>41.239764231175108</c:v>
                </c:pt>
                <c:pt idx="20850">
                  <c:v>41.24174215751713</c:v>
                </c:pt>
                <c:pt idx="20851">
                  <c:v>41.243720083859152</c:v>
                </c:pt>
                <c:pt idx="20852">
                  <c:v>41.245698010201174</c:v>
                </c:pt>
                <c:pt idx="20853">
                  <c:v>41.247675936543196</c:v>
                </c:pt>
                <c:pt idx="20854">
                  <c:v>41.249653862885225</c:v>
                </c:pt>
                <c:pt idx="20855">
                  <c:v>41.251631789227247</c:v>
                </c:pt>
                <c:pt idx="20856">
                  <c:v>41.253609715569269</c:v>
                </c:pt>
                <c:pt idx="20857">
                  <c:v>41.255587641911291</c:v>
                </c:pt>
                <c:pt idx="20858">
                  <c:v>41.257565568253312</c:v>
                </c:pt>
                <c:pt idx="20859">
                  <c:v>41.259543494595334</c:v>
                </c:pt>
                <c:pt idx="20860">
                  <c:v>41.261521420937356</c:v>
                </c:pt>
                <c:pt idx="20861">
                  <c:v>41.263499347279378</c:v>
                </c:pt>
                <c:pt idx="20862">
                  <c:v>41.265477273621407</c:v>
                </c:pt>
                <c:pt idx="20863">
                  <c:v>41.267455199963429</c:v>
                </c:pt>
                <c:pt idx="20864">
                  <c:v>41.269433126305451</c:v>
                </c:pt>
                <c:pt idx="20865">
                  <c:v>41.271411052647473</c:v>
                </c:pt>
                <c:pt idx="20866">
                  <c:v>41.273388978989495</c:v>
                </c:pt>
                <c:pt idx="20867">
                  <c:v>41.275366905331516</c:v>
                </c:pt>
                <c:pt idx="20868">
                  <c:v>41.277344831673538</c:v>
                </c:pt>
                <c:pt idx="20869">
                  <c:v>41.27932275801556</c:v>
                </c:pt>
                <c:pt idx="20870">
                  <c:v>41.281300684357589</c:v>
                </c:pt>
                <c:pt idx="20871">
                  <c:v>41.283278610699611</c:v>
                </c:pt>
                <c:pt idx="20872">
                  <c:v>41.285256537041633</c:v>
                </c:pt>
                <c:pt idx="20873">
                  <c:v>41.287234463383655</c:v>
                </c:pt>
                <c:pt idx="20874">
                  <c:v>41.289212389725677</c:v>
                </c:pt>
                <c:pt idx="20875">
                  <c:v>41.291190316067699</c:v>
                </c:pt>
                <c:pt idx="20876">
                  <c:v>41.29316824240972</c:v>
                </c:pt>
                <c:pt idx="20877">
                  <c:v>41.295146168751742</c:v>
                </c:pt>
                <c:pt idx="20878">
                  <c:v>41.297124095093771</c:v>
                </c:pt>
                <c:pt idx="20879">
                  <c:v>41.299102021435793</c:v>
                </c:pt>
                <c:pt idx="20880">
                  <c:v>41.301079947777815</c:v>
                </c:pt>
                <c:pt idx="20881">
                  <c:v>41.303057874119837</c:v>
                </c:pt>
                <c:pt idx="20882">
                  <c:v>41.305035800461859</c:v>
                </c:pt>
                <c:pt idx="20883">
                  <c:v>41.307013726803881</c:v>
                </c:pt>
                <c:pt idx="20884">
                  <c:v>41.308991653145902</c:v>
                </c:pt>
                <c:pt idx="20885">
                  <c:v>41.310969579487924</c:v>
                </c:pt>
                <c:pt idx="20886">
                  <c:v>41.312947505829953</c:v>
                </c:pt>
                <c:pt idx="20887">
                  <c:v>41.314925432171975</c:v>
                </c:pt>
                <c:pt idx="20888">
                  <c:v>41.316903358513997</c:v>
                </c:pt>
                <c:pt idx="20889">
                  <c:v>41.318881284856019</c:v>
                </c:pt>
                <c:pt idx="20890">
                  <c:v>41.320859211198041</c:v>
                </c:pt>
                <c:pt idx="20891">
                  <c:v>41.322837137540063</c:v>
                </c:pt>
                <c:pt idx="20892">
                  <c:v>41.324815063882085</c:v>
                </c:pt>
                <c:pt idx="20893">
                  <c:v>41.326792990224106</c:v>
                </c:pt>
                <c:pt idx="20894">
                  <c:v>41.328770916566135</c:v>
                </c:pt>
                <c:pt idx="20895">
                  <c:v>41.330748842908157</c:v>
                </c:pt>
                <c:pt idx="20896">
                  <c:v>41.332726769250179</c:v>
                </c:pt>
                <c:pt idx="20897">
                  <c:v>41.334704695592201</c:v>
                </c:pt>
                <c:pt idx="20898">
                  <c:v>41.336682621934223</c:v>
                </c:pt>
                <c:pt idx="20899">
                  <c:v>41.338660548276245</c:v>
                </c:pt>
                <c:pt idx="20900">
                  <c:v>41.340638474618267</c:v>
                </c:pt>
                <c:pt idx="20901">
                  <c:v>41.342616400960289</c:v>
                </c:pt>
                <c:pt idx="20902">
                  <c:v>41.344594327302318</c:v>
                </c:pt>
                <c:pt idx="20903">
                  <c:v>41.346572253644339</c:v>
                </c:pt>
                <c:pt idx="20904">
                  <c:v>41.348550179986361</c:v>
                </c:pt>
                <c:pt idx="20905">
                  <c:v>41.350528106328383</c:v>
                </c:pt>
                <c:pt idx="20906">
                  <c:v>41.352506032670405</c:v>
                </c:pt>
                <c:pt idx="20907">
                  <c:v>41.354483959012427</c:v>
                </c:pt>
                <c:pt idx="20908">
                  <c:v>41.356461885354449</c:v>
                </c:pt>
                <c:pt idx="20909">
                  <c:v>41.358439811696471</c:v>
                </c:pt>
                <c:pt idx="20910">
                  <c:v>41.3604177380385</c:v>
                </c:pt>
                <c:pt idx="20911">
                  <c:v>41.362395664380522</c:v>
                </c:pt>
                <c:pt idx="20912">
                  <c:v>41.364373590722543</c:v>
                </c:pt>
                <c:pt idx="20913">
                  <c:v>41.366351517064565</c:v>
                </c:pt>
                <c:pt idx="20914">
                  <c:v>41.368329443406587</c:v>
                </c:pt>
                <c:pt idx="20915">
                  <c:v>41.370307369748609</c:v>
                </c:pt>
                <c:pt idx="20916">
                  <c:v>41.372285296090631</c:v>
                </c:pt>
                <c:pt idx="20917">
                  <c:v>41.374263222432653</c:v>
                </c:pt>
                <c:pt idx="20918">
                  <c:v>41.376241148774682</c:v>
                </c:pt>
                <c:pt idx="20919">
                  <c:v>41.378219075116704</c:v>
                </c:pt>
                <c:pt idx="20920">
                  <c:v>41.380197001458725</c:v>
                </c:pt>
                <c:pt idx="20921">
                  <c:v>41.382174927800747</c:v>
                </c:pt>
                <c:pt idx="20922">
                  <c:v>41.384152854142769</c:v>
                </c:pt>
                <c:pt idx="20923">
                  <c:v>41.386130780484791</c:v>
                </c:pt>
                <c:pt idx="20924">
                  <c:v>41.388108706826813</c:v>
                </c:pt>
                <c:pt idx="20925">
                  <c:v>41.390086633168835</c:v>
                </c:pt>
                <c:pt idx="20926">
                  <c:v>41.392064559510864</c:v>
                </c:pt>
                <c:pt idx="20927">
                  <c:v>41.394042485852886</c:v>
                </c:pt>
                <c:pt idx="20928">
                  <c:v>41.396020412194908</c:v>
                </c:pt>
                <c:pt idx="20929">
                  <c:v>41.397998338536929</c:v>
                </c:pt>
                <c:pt idx="20930">
                  <c:v>41.399976264878951</c:v>
                </c:pt>
                <c:pt idx="20931">
                  <c:v>41.401954191220973</c:v>
                </c:pt>
                <c:pt idx="20932">
                  <c:v>41.403932117562995</c:v>
                </c:pt>
                <c:pt idx="20933">
                  <c:v>41.405910043905017</c:v>
                </c:pt>
                <c:pt idx="20934">
                  <c:v>41.407887970247046</c:v>
                </c:pt>
                <c:pt idx="20935">
                  <c:v>41.409865896589068</c:v>
                </c:pt>
                <c:pt idx="20936">
                  <c:v>41.41184382293109</c:v>
                </c:pt>
                <c:pt idx="20937">
                  <c:v>41.413821749273112</c:v>
                </c:pt>
                <c:pt idx="20938">
                  <c:v>41.415799675615133</c:v>
                </c:pt>
                <c:pt idx="20939">
                  <c:v>41.417777601957155</c:v>
                </c:pt>
                <c:pt idx="20940">
                  <c:v>41.419755528299177</c:v>
                </c:pt>
                <c:pt idx="20941">
                  <c:v>41.421733454641199</c:v>
                </c:pt>
                <c:pt idx="20942">
                  <c:v>41.423711380983228</c:v>
                </c:pt>
                <c:pt idx="20943">
                  <c:v>41.42568930732525</c:v>
                </c:pt>
                <c:pt idx="20944">
                  <c:v>41.427667233667272</c:v>
                </c:pt>
                <c:pt idx="20945">
                  <c:v>41.429645160009294</c:v>
                </c:pt>
                <c:pt idx="20946">
                  <c:v>41.431623086351316</c:v>
                </c:pt>
                <c:pt idx="20947">
                  <c:v>41.433601012693337</c:v>
                </c:pt>
                <c:pt idx="20948">
                  <c:v>41.435578939035359</c:v>
                </c:pt>
                <c:pt idx="20949">
                  <c:v>41.437556865377381</c:v>
                </c:pt>
                <c:pt idx="20950">
                  <c:v>41.43953479171941</c:v>
                </c:pt>
                <c:pt idx="20951">
                  <c:v>41.441512718061432</c:v>
                </c:pt>
                <c:pt idx="20952">
                  <c:v>41.443490644403454</c:v>
                </c:pt>
                <c:pt idx="20953">
                  <c:v>41.445468570745476</c:v>
                </c:pt>
                <c:pt idx="20954">
                  <c:v>41.447446497087498</c:v>
                </c:pt>
                <c:pt idx="20955">
                  <c:v>41.449424423429519</c:v>
                </c:pt>
                <c:pt idx="20956">
                  <c:v>41.451402349771541</c:v>
                </c:pt>
                <c:pt idx="20957">
                  <c:v>41.453380276113563</c:v>
                </c:pt>
                <c:pt idx="20958">
                  <c:v>41.455358202455592</c:v>
                </c:pt>
                <c:pt idx="20959">
                  <c:v>41.457336128797614</c:v>
                </c:pt>
                <c:pt idx="20960">
                  <c:v>41.459314055139636</c:v>
                </c:pt>
                <c:pt idx="20961">
                  <c:v>41.461291981481658</c:v>
                </c:pt>
                <c:pt idx="20962">
                  <c:v>41.46326990782368</c:v>
                </c:pt>
                <c:pt idx="20963">
                  <c:v>41.465247834165702</c:v>
                </c:pt>
                <c:pt idx="20964">
                  <c:v>41.467225760507723</c:v>
                </c:pt>
                <c:pt idx="20965">
                  <c:v>41.469203686849745</c:v>
                </c:pt>
                <c:pt idx="20966">
                  <c:v>41.471181613191774</c:v>
                </c:pt>
                <c:pt idx="20967">
                  <c:v>41.473159539533796</c:v>
                </c:pt>
                <c:pt idx="20968">
                  <c:v>41.475137465875818</c:v>
                </c:pt>
                <c:pt idx="20969">
                  <c:v>41.47711539221784</c:v>
                </c:pt>
                <c:pt idx="20970">
                  <c:v>41.479093318559862</c:v>
                </c:pt>
                <c:pt idx="20971">
                  <c:v>41.481071244901884</c:v>
                </c:pt>
                <c:pt idx="20972">
                  <c:v>41.483049171243906</c:v>
                </c:pt>
                <c:pt idx="20973">
                  <c:v>41.485027097585927</c:v>
                </c:pt>
                <c:pt idx="20974">
                  <c:v>41.487005023927956</c:v>
                </c:pt>
                <c:pt idx="20975">
                  <c:v>41.488982950269978</c:v>
                </c:pt>
                <c:pt idx="20976">
                  <c:v>41.490960876612</c:v>
                </c:pt>
                <c:pt idx="20977">
                  <c:v>41.492938802954022</c:v>
                </c:pt>
                <c:pt idx="20978">
                  <c:v>41.494916729296044</c:v>
                </c:pt>
                <c:pt idx="20979">
                  <c:v>41.496894655638066</c:v>
                </c:pt>
                <c:pt idx="20980">
                  <c:v>41.498872581980088</c:v>
                </c:pt>
                <c:pt idx="20981">
                  <c:v>41.50085050832211</c:v>
                </c:pt>
                <c:pt idx="20982">
                  <c:v>41.502828434664139</c:v>
                </c:pt>
                <c:pt idx="20983">
                  <c:v>41.50480636100616</c:v>
                </c:pt>
                <c:pt idx="20984">
                  <c:v>41.506784287348182</c:v>
                </c:pt>
                <c:pt idx="20985">
                  <c:v>41.508762213690204</c:v>
                </c:pt>
                <c:pt idx="20986">
                  <c:v>41.510740140032226</c:v>
                </c:pt>
                <c:pt idx="20987">
                  <c:v>41.512718066374248</c:v>
                </c:pt>
                <c:pt idx="20988">
                  <c:v>41.51469599271627</c:v>
                </c:pt>
                <c:pt idx="20989">
                  <c:v>41.516673919058292</c:v>
                </c:pt>
                <c:pt idx="20990">
                  <c:v>41.518651845400321</c:v>
                </c:pt>
                <c:pt idx="20991">
                  <c:v>41.520629771742342</c:v>
                </c:pt>
                <c:pt idx="20992">
                  <c:v>41.522607698084364</c:v>
                </c:pt>
                <c:pt idx="20993">
                  <c:v>41.524585624426386</c:v>
                </c:pt>
                <c:pt idx="20994">
                  <c:v>41.526563550768408</c:v>
                </c:pt>
                <c:pt idx="20995">
                  <c:v>41.52854147711043</c:v>
                </c:pt>
                <c:pt idx="20996">
                  <c:v>41.530519403452452</c:v>
                </c:pt>
                <c:pt idx="20997">
                  <c:v>41.532497329794474</c:v>
                </c:pt>
                <c:pt idx="20998">
                  <c:v>41.534475256136503</c:v>
                </c:pt>
                <c:pt idx="20999">
                  <c:v>41.536453182478525</c:v>
                </c:pt>
                <c:pt idx="21000">
                  <c:v>41.538431108820546</c:v>
                </c:pt>
                <c:pt idx="21001">
                  <c:v>41.540409035162568</c:v>
                </c:pt>
                <c:pt idx="21002">
                  <c:v>41.54238696150459</c:v>
                </c:pt>
                <c:pt idx="21003">
                  <c:v>41.544364887846612</c:v>
                </c:pt>
                <c:pt idx="21004">
                  <c:v>41.546342814188634</c:v>
                </c:pt>
                <c:pt idx="21005">
                  <c:v>41.548320740530656</c:v>
                </c:pt>
                <c:pt idx="21006">
                  <c:v>41.550298666872685</c:v>
                </c:pt>
                <c:pt idx="21007">
                  <c:v>41.552276593214707</c:v>
                </c:pt>
                <c:pt idx="21008">
                  <c:v>41.554254519556729</c:v>
                </c:pt>
                <c:pt idx="21009">
                  <c:v>41.55623244589875</c:v>
                </c:pt>
                <c:pt idx="21010">
                  <c:v>41.558210372240772</c:v>
                </c:pt>
                <c:pt idx="21011">
                  <c:v>41.560188298582794</c:v>
                </c:pt>
                <c:pt idx="21012">
                  <c:v>41.562166224924816</c:v>
                </c:pt>
                <c:pt idx="21013">
                  <c:v>41.564144151266838</c:v>
                </c:pt>
                <c:pt idx="21014">
                  <c:v>41.566122077608867</c:v>
                </c:pt>
                <c:pt idx="21015">
                  <c:v>41.568100003950889</c:v>
                </c:pt>
                <c:pt idx="21016">
                  <c:v>41.570077930292911</c:v>
                </c:pt>
                <c:pt idx="21017">
                  <c:v>41.572055856634933</c:v>
                </c:pt>
                <c:pt idx="21018">
                  <c:v>41.574033782976954</c:v>
                </c:pt>
                <c:pt idx="21019">
                  <c:v>41.576011709318976</c:v>
                </c:pt>
                <c:pt idx="21020">
                  <c:v>41.577989635660998</c:v>
                </c:pt>
                <c:pt idx="21021">
                  <c:v>41.57996756200302</c:v>
                </c:pt>
                <c:pt idx="21022">
                  <c:v>41.581945488345049</c:v>
                </c:pt>
                <c:pt idx="21023">
                  <c:v>41.583923414687071</c:v>
                </c:pt>
                <c:pt idx="21024">
                  <c:v>41.585901341029093</c:v>
                </c:pt>
                <c:pt idx="21025">
                  <c:v>41.587879267371115</c:v>
                </c:pt>
                <c:pt idx="21026">
                  <c:v>41.589857193713136</c:v>
                </c:pt>
                <c:pt idx="21027">
                  <c:v>41.591835120055158</c:v>
                </c:pt>
                <c:pt idx="21028">
                  <c:v>41.59381304639718</c:v>
                </c:pt>
                <c:pt idx="21029">
                  <c:v>41.595790972739202</c:v>
                </c:pt>
                <c:pt idx="21030">
                  <c:v>41.597768899081231</c:v>
                </c:pt>
                <c:pt idx="21031">
                  <c:v>41.599746825423253</c:v>
                </c:pt>
                <c:pt idx="21032">
                  <c:v>41.601724751765275</c:v>
                </c:pt>
                <c:pt idx="21033">
                  <c:v>41.603702678107297</c:v>
                </c:pt>
                <c:pt idx="21034">
                  <c:v>41.605680604449319</c:v>
                </c:pt>
                <c:pt idx="21035">
                  <c:v>41.60765853079134</c:v>
                </c:pt>
                <c:pt idx="21036">
                  <c:v>41.609636457133362</c:v>
                </c:pt>
                <c:pt idx="21037">
                  <c:v>41.611614383475384</c:v>
                </c:pt>
                <c:pt idx="21038">
                  <c:v>41.613592309817413</c:v>
                </c:pt>
                <c:pt idx="21039">
                  <c:v>41.615570236159435</c:v>
                </c:pt>
                <c:pt idx="21040">
                  <c:v>41.617548162501457</c:v>
                </c:pt>
                <c:pt idx="21041">
                  <c:v>41.619526088843479</c:v>
                </c:pt>
                <c:pt idx="21042">
                  <c:v>41.621504015185501</c:v>
                </c:pt>
                <c:pt idx="21043">
                  <c:v>41.623481941527523</c:v>
                </c:pt>
                <c:pt idx="21044">
                  <c:v>41.625459867869544</c:v>
                </c:pt>
                <c:pt idx="21045">
                  <c:v>41.627437794211566</c:v>
                </c:pt>
                <c:pt idx="21046">
                  <c:v>41.629415720553595</c:v>
                </c:pt>
                <c:pt idx="21047">
                  <c:v>41.631393646895617</c:v>
                </c:pt>
                <c:pt idx="21048">
                  <c:v>41.633371573237639</c:v>
                </c:pt>
                <c:pt idx="21049">
                  <c:v>41.635349499579661</c:v>
                </c:pt>
                <c:pt idx="21050">
                  <c:v>41.637327425921683</c:v>
                </c:pt>
                <c:pt idx="21051">
                  <c:v>41.639305352263705</c:v>
                </c:pt>
                <c:pt idx="21052">
                  <c:v>41.641283278605727</c:v>
                </c:pt>
                <c:pt idx="21053">
                  <c:v>41.643261204947748</c:v>
                </c:pt>
                <c:pt idx="21054">
                  <c:v>41.645239131289777</c:v>
                </c:pt>
                <c:pt idx="21055">
                  <c:v>41.647217057631799</c:v>
                </c:pt>
                <c:pt idx="21056">
                  <c:v>41.649194983973821</c:v>
                </c:pt>
                <c:pt idx="21057">
                  <c:v>41.651172910315843</c:v>
                </c:pt>
                <c:pt idx="21058">
                  <c:v>41.653150836657865</c:v>
                </c:pt>
                <c:pt idx="21059">
                  <c:v>41.655128762999887</c:v>
                </c:pt>
                <c:pt idx="21060">
                  <c:v>41.657106689341909</c:v>
                </c:pt>
                <c:pt idx="21061">
                  <c:v>41.659084615683931</c:v>
                </c:pt>
                <c:pt idx="21062">
                  <c:v>41.661062542025959</c:v>
                </c:pt>
                <c:pt idx="21063">
                  <c:v>41.663040468367981</c:v>
                </c:pt>
                <c:pt idx="21064">
                  <c:v>41.665018394710003</c:v>
                </c:pt>
                <c:pt idx="21065">
                  <c:v>41.666996321052025</c:v>
                </c:pt>
                <c:pt idx="21066">
                  <c:v>41.668974247394047</c:v>
                </c:pt>
                <c:pt idx="21067">
                  <c:v>41.670952173736069</c:v>
                </c:pt>
                <c:pt idx="21068">
                  <c:v>41.672930100078091</c:v>
                </c:pt>
                <c:pt idx="21069">
                  <c:v>41.674908026420113</c:v>
                </c:pt>
                <c:pt idx="21070">
                  <c:v>41.676885952762142</c:v>
                </c:pt>
                <c:pt idx="21071">
                  <c:v>41.678863879104163</c:v>
                </c:pt>
                <c:pt idx="21072">
                  <c:v>41.680841805446185</c:v>
                </c:pt>
                <c:pt idx="21073">
                  <c:v>41.682819731788207</c:v>
                </c:pt>
                <c:pt idx="21074">
                  <c:v>41.684797658130229</c:v>
                </c:pt>
                <c:pt idx="21075">
                  <c:v>41.686775584472251</c:v>
                </c:pt>
                <c:pt idx="21076">
                  <c:v>41.688753510814273</c:v>
                </c:pt>
                <c:pt idx="21077">
                  <c:v>41.690731437156295</c:v>
                </c:pt>
                <c:pt idx="21078">
                  <c:v>41.692709363498324</c:v>
                </c:pt>
                <c:pt idx="21079">
                  <c:v>41.694687289840346</c:v>
                </c:pt>
                <c:pt idx="21080">
                  <c:v>41.696665216182367</c:v>
                </c:pt>
                <c:pt idx="21081">
                  <c:v>41.698643142524389</c:v>
                </c:pt>
                <c:pt idx="21082">
                  <c:v>41.700621068866411</c:v>
                </c:pt>
                <c:pt idx="21083">
                  <c:v>41.702598995208433</c:v>
                </c:pt>
                <c:pt idx="21084">
                  <c:v>41.704576921550455</c:v>
                </c:pt>
                <c:pt idx="21085">
                  <c:v>41.706554847892477</c:v>
                </c:pt>
                <c:pt idx="21086">
                  <c:v>41.708532774234506</c:v>
                </c:pt>
                <c:pt idx="21087">
                  <c:v>41.710510700576528</c:v>
                </c:pt>
                <c:pt idx="21088">
                  <c:v>41.71248862691855</c:v>
                </c:pt>
                <c:pt idx="21089">
                  <c:v>41.714466553260571</c:v>
                </c:pt>
                <c:pt idx="21090">
                  <c:v>41.716444479602593</c:v>
                </c:pt>
                <c:pt idx="21091">
                  <c:v>41.718422405944615</c:v>
                </c:pt>
                <c:pt idx="21092">
                  <c:v>41.720400332286637</c:v>
                </c:pt>
                <c:pt idx="21093">
                  <c:v>41.722378258628659</c:v>
                </c:pt>
                <c:pt idx="21094">
                  <c:v>41.724356184970688</c:v>
                </c:pt>
                <c:pt idx="21095">
                  <c:v>41.72633411131271</c:v>
                </c:pt>
                <c:pt idx="21096">
                  <c:v>41.728312037654732</c:v>
                </c:pt>
                <c:pt idx="21097">
                  <c:v>41.730289963996753</c:v>
                </c:pt>
                <c:pt idx="21098">
                  <c:v>41.732267890338775</c:v>
                </c:pt>
                <c:pt idx="21099">
                  <c:v>41.734245816680797</c:v>
                </c:pt>
                <c:pt idx="21100">
                  <c:v>41.736223743022819</c:v>
                </c:pt>
                <c:pt idx="21101">
                  <c:v>41.738201669364841</c:v>
                </c:pt>
                <c:pt idx="21102">
                  <c:v>41.74017959570687</c:v>
                </c:pt>
                <c:pt idx="21103">
                  <c:v>41.742157522048892</c:v>
                </c:pt>
                <c:pt idx="21104">
                  <c:v>41.744135448390914</c:v>
                </c:pt>
                <c:pt idx="21105">
                  <c:v>41.746113374732936</c:v>
                </c:pt>
                <c:pt idx="21106">
                  <c:v>41.748091301074957</c:v>
                </c:pt>
                <c:pt idx="21107">
                  <c:v>41.750069227416979</c:v>
                </c:pt>
                <c:pt idx="21108">
                  <c:v>41.752047153759001</c:v>
                </c:pt>
                <c:pt idx="21109">
                  <c:v>41.754025080101023</c:v>
                </c:pt>
                <c:pt idx="21110">
                  <c:v>41.756003006443052</c:v>
                </c:pt>
                <c:pt idx="21111">
                  <c:v>41.757980932785074</c:v>
                </c:pt>
                <c:pt idx="21112">
                  <c:v>41.759958859127096</c:v>
                </c:pt>
                <c:pt idx="21113">
                  <c:v>41.761936785469118</c:v>
                </c:pt>
                <c:pt idx="21114">
                  <c:v>41.76391471181114</c:v>
                </c:pt>
                <c:pt idx="21115">
                  <c:v>41.765892638153161</c:v>
                </c:pt>
                <c:pt idx="21116">
                  <c:v>41.767870564495183</c:v>
                </c:pt>
                <c:pt idx="21117">
                  <c:v>41.769848490837205</c:v>
                </c:pt>
                <c:pt idx="21118">
                  <c:v>41.771826417179234</c:v>
                </c:pt>
                <c:pt idx="21119">
                  <c:v>41.773804343521256</c:v>
                </c:pt>
                <c:pt idx="21120">
                  <c:v>41.775782269863278</c:v>
                </c:pt>
                <c:pt idx="21121">
                  <c:v>41.7777601962053</c:v>
                </c:pt>
                <c:pt idx="21122">
                  <c:v>41.779738122547322</c:v>
                </c:pt>
                <c:pt idx="21123">
                  <c:v>41.781716048889344</c:v>
                </c:pt>
                <c:pt idx="21124">
                  <c:v>41.783693975231365</c:v>
                </c:pt>
                <c:pt idx="21125">
                  <c:v>41.785671901573387</c:v>
                </c:pt>
                <c:pt idx="21126">
                  <c:v>41.787649827915416</c:v>
                </c:pt>
                <c:pt idx="21127">
                  <c:v>41.789627754257438</c:v>
                </c:pt>
                <c:pt idx="21128">
                  <c:v>41.79160568059946</c:v>
                </c:pt>
                <c:pt idx="21129">
                  <c:v>41.793583606941482</c:v>
                </c:pt>
                <c:pt idx="21130">
                  <c:v>41.795561533283504</c:v>
                </c:pt>
                <c:pt idx="21131">
                  <c:v>41.797539459625526</c:v>
                </c:pt>
                <c:pt idx="21132">
                  <c:v>41.799517385967548</c:v>
                </c:pt>
                <c:pt idx="21133">
                  <c:v>41.801495312309569</c:v>
                </c:pt>
                <c:pt idx="21134">
                  <c:v>41.803473238651598</c:v>
                </c:pt>
                <c:pt idx="21135">
                  <c:v>41.80545116499362</c:v>
                </c:pt>
                <c:pt idx="21136">
                  <c:v>41.807429091335642</c:v>
                </c:pt>
                <c:pt idx="21137">
                  <c:v>41.809407017677664</c:v>
                </c:pt>
                <c:pt idx="21138">
                  <c:v>41.811384944019686</c:v>
                </c:pt>
                <c:pt idx="21139">
                  <c:v>41.813362870361708</c:v>
                </c:pt>
                <c:pt idx="21140">
                  <c:v>41.81534079670373</c:v>
                </c:pt>
                <c:pt idx="21141">
                  <c:v>41.817318723045751</c:v>
                </c:pt>
                <c:pt idx="21142">
                  <c:v>41.81929664938778</c:v>
                </c:pt>
                <c:pt idx="21143">
                  <c:v>41.821274575729802</c:v>
                </c:pt>
                <c:pt idx="21144">
                  <c:v>41.823252502071824</c:v>
                </c:pt>
                <c:pt idx="21145">
                  <c:v>41.825230428413846</c:v>
                </c:pt>
                <c:pt idx="21146">
                  <c:v>41.827208354755868</c:v>
                </c:pt>
                <c:pt idx="21147">
                  <c:v>41.82918628109789</c:v>
                </c:pt>
                <c:pt idx="21148">
                  <c:v>41.831164207439912</c:v>
                </c:pt>
                <c:pt idx="21149">
                  <c:v>41.833142133781934</c:v>
                </c:pt>
                <c:pt idx="21150">
                  <c:v>41.835120060123963</c:v>
                </c:pt>
                <c:pt idx="21151">
                  <c:v>41.837097986465984</c:v>
                </c:pt>
                <c:pt idx="21152">
                  <c:v>41.839075912808006</c:v>
                </c:pt>
                <c:pt idx="21153">
                  <c:v>41.841053839150028</c:v>
                </c:pt>
                <c:pt idx="21154">
                  <c:v>41.84303176549205</c:v>
                </c:pt>
                <c:pt idx="21155">
                  <c:v>41.845009691834072</c:v>
                </c:pt>
                <c:pt idx="21156">
                  <c:v>41.846987618176094</c:v>
                </c:pt>
                <c:pt idx="21157">
                  <c:v>41.848965544518116</c:v>
                </c:pt>
                <c:pt idx="21158">
                  <c:v>41.850943470860145</c:v>
                </c:pt>
                <c:pt idx="21159">
                  <c:v>41.852921397202167</c:v>
                </c:pt>
                <c:pt idx="21160">
                  <c:v>41.854899323544188</c:v>
                </c:pt>
                <c:pt idx="21161">
                  <c:v>41.85687724988621</c:v>
                </c:pt>
                <c:pt idx="21162">
                  <c:v>41.858855176228232</c:v>
                </c:pt>
                <c:pt idx="21163">
                  <c:v>41.860833102570254</c:v>
                </c:pt>
                <c:pt idx="21164">
                  <c:v>41.862811028912276</c:v>
                </c:pt>
                <c:pt idx="21165">
                  <c:v>41.864788955254298</c:v>
                </c:pt>
                <c:pt idx="21166">
                  <c:v>41.866766881596327</c:v>
                </c:pt>
                <c:pt idx="21167">
                  <c:v>41.868744807938349</c:v>
                </c:pt>
                <c:pt idx="21168">
                  <c:v>41.870722734280371</c:v>
                </c:pt>
                <c:pt idx="21169">
                  <c:v>41.872700660622392</c:v>
                </c:pt>
                <c:pt idx="21170">
                  <c:v>41.874678586964414</c:v>
                </c:pt>
                <c:pt idx="21171">
                  <c:v>41.876656513306436</c:v>
                </c:pt>
                <c:pt idx="21172">
                  <c:v>41.878634439648458</c:v>
                </c:pt>
                <c:pt idx="21173">
                  <c:v>41.88061236599048</c:v>
                </c:pt>
                <c:pt idx="21174">
                  <c:v>41.882590292332509</c:v>
                </c:pt>
                <c:pt idx="21175">
                  <c:v>41.884568218674531</c:v>
                </c:pt>
                <c:pt idx="21176">
                  <c:v>41.886546145016553</c:v>
                </c:pt>
                <c:pt idx="21177">
                  <c:v>41.888524071358574</c:v>
                </c:pt>
                <c:pt idx="21178">
                  <c:v>41.890501997700596</c:v>
                </c:pt>
                <c:pt idx="21179">
                  <c:v>41.892479924042618</c:v>
                </c:pt>
                <c:pt idx="21180">
                  <c:v>41.89445785038464</c:v>
                </c:pt>
                <c:pt idx="21181">
                  <c:v>41.896435776726662</c:v>
                </c:pt>
                <c:pt idx="21182">
                  <c:v>41.898413703068691</c:v>
                </c:pt>
                <c:pt idx="21183">
                  <c:v>41.900391629410713</c:v>
                </c:pt>
                <c:pt idx="21184">
                  <c:v>41.902369555752735</c:v>
                </c:pt>
                <c:pt idx="21185">
                  <c:v>41.904347482094757</c:v>
                </c:pt>
                <c:pt idx="21186">
                  <c:v>41.906325408436778</c:v>
                </c:pt>
                <c:pt idx="21187">
                  <c:v>41.9083033347788</c:v>
                </c:pt>
                <c:pt idx="21188">
                  <c:v>41.910281261120822</c:v>
                </c:pt>
                <c:pt idx="21189">
                  <c:v>41.912259187462844</c:v>
                </c:pt>
                <c:pt idx="21190">
                  <c:v>41.914237113804873</c:v>
                </c:pt>
                <c:pt idx="21191">
                  <c:v>41.916215040146895</c:v>
                </c:pt>
                <c:pt idx="21192">
                  <c:v>41.918192966488917</c:v>
                </c:pt>
                <c:pt idx="21193">
                  <c:v>41.920170892830939</c:v>
                </c:pt>
                <c:pt idx="21194">
                  <c:v>41.922148819172961</c:v>
                </c:pt>
                <c:pt idx="21195">
                  <c:v>41.924126745514982</c:v>
                </c:pt>
                <c:pt idx="21196">
                  <c:v>41.926104671857004</c:v>
                </c:pt>
                <c:pt idx="21197">
                  <c:v>41.928082598199026</c:v>
                </c:pt>
                <c:pt idx="21198">
                  <c:v>41.930060524541055</c:v>
                </c:pt>
                <c:pt idx="21199">
                  <c:v>41.932038450883077</c:v>
                </c:pt>
                <c:pt idx="21200">
                  <c:v>41.934016377225099</c:v>
                </c:pt>
                <c:pt idx="21201">
                  <c:v>41.935994303567121</c:v>
                </c:pt>
                <c:pt idx="21202">
                  <c:v>41.937972229909143</c:v>
                </c:pt>
                <c:pt idx="21203">
                  <c:v>41.939950156251165</c:v>
                </c:pt>
                <c:pt idx="21204">
                  <c:v>41.941928082593186</c:v>
                </c:pt>
                <c:pt idx="21205">
                  <c:v>41.943906008935208</c:v>
                </c:pt>
                <c:pt idx="21206">
                  <c:v>41.945883935277237</c:v>
                </c:pt>
                <c:pt idx="21207">
                  <c:v>41.947861861619259</c:v>
                </c:pt>
                <c:pt idx="21208">
                  <c:v>41.949839787961281</c:v>
                </c:pt>
                <c:pt idx="21209">
                  <c:v>41.951817714303303</c:v>
                </c:pt>
                <c:pt idx="21210">
                  <c:v>41.953795640645325</c:v>
                </c:pt>
                <c:pt idx="21211">
                  <c:v>41.955773566987347</c:v>
                </c:pt>
                <c:pt idx="21212">
                  <c:v>41.957751493329368</c:v>
                </c:pt>
                <c:pt idx="21213">
                  <c:v>41.95972941967139</c:v>
                </c:pt>
                <c:pt idx="21214">
                  <c:v>41.961707346013419</c:v>
                </c:pt>
                <c:pt idx="21215">
                  <c:v>41.963685272355441</c:v>
                </c:pt>
                <c:pt idx="21216">
                  <c:v>41.965663198697463</c:v>
                </c:pt>
                <c:pt idx="21217">
                  <c:v>41.967641125039485</c:v>
                </c:pt>
                <c:pt idx="21218">
                  <c:v>41.969619051381507</c:v>
                </c:pt>
                <c:pt idx="21219">
                  <c:v>41.971596977723529</c:v>
                </c:pt>
                <c:pt idx="21220">
                  <c:v>41.973574904065551</c:v>
                </c:pt>
                <c:pt idx="21221">
                  <c:v>41.975552830407572</c:v>
                </c:pt>
                <c:pt idx="21222">
                  <c:v>41.977530756749601</c:v>
                </c:pt>
                <c:pt idx="21223">
                  <c:v>41.979508683091623</c:v>
                </c:pt>
                <c:pt idx="21224">
                  <c:v>41.981486609433645</c:v>
                </c:pt>
                <c:pt idx="21225">
                  <c:v>41.983464535775667</c:v>
                </c:pt>
                <c:pt idx="21226">
                  <c:v>41.985442462117689</c:v>
                </c:pt>
                <c:pt idx="21227">
                  <c:v>41.987420388459711</c:v>
                </c:pt>
                <c:pt idx="21228">
                  <c:v>41.989398314801733</c:v>
                </c:pt>
                <c:pt idx="21229">
                  <c:v>41.991376241143755</c:v>
                </c:pt>
                <c:pt idx="21230">
                  <c:v>41.993354167485784</c:v>
                </c:pt>
                <c:pt idx="21231">
                  <c:v>41.995332093827805</c:v>
                </c:pt>
                <c:pt idx="21232">
                  <c:v>41.997310020169827</c:v>
                </c:pt>
                <c:pt idx="21233">
                  <c:v>41.999287946511849</c:v>
                </c:pt>
                <c:pt idx="21234">
                  <c:v>42.001265872853871</c:v>
                </c:pt>
                <c:pt idx="21235">
                  <c:v>42.003243799195893</c:v>
                </c:pt>
                <c:pt idx="21236">
                  <c:v>42.005221725537915</c:v>
                </c:pt>
                <c:pt idx="21237">
                  <c:v>42.007199651879937</c:v>
                </c:pt>
                <c:pt idx="21238">
                  <c:v>42.009177578221966</c:v>
                </c:pt>
                <c:pt idx="21239">
                  <c:v>42.011155504563988</c:v>
                </c:pt>
                <c:pt idx="21240">
                  <c:v>42.013133430906009</c:v>
                </c:pt>
                <c:pt idx="21241">
                  <c:v>42.015111357248031</c:v>
                </c:pt>
                <c:pt idx="21242">
                  <c:v>42.017089283590053</c:v>
                </c:pt>
                <c:pt idx="21243">
                  <c:v>42.019067209932075</c:v>
                </c:pt>
                <c:pt idx="21244">
                  <c:v>42.021045136274097</c:v>
                </c:pt>
                <c:pt idx="21245">
                  <c:v>42.023023062616119</c:v>
                </c:pt>
                <c:pt idx="21246">
                  <c:v>42.025000988958148</c:v>
                </c:pt>
                <c:pt idx="21247">
                  <c:v>42.02697891530017</c:v>
                </c:pt>
                <c:pt idx="21248">
                  <c:v>42.028956841642191</c:v>
                </c:pt>
                <c:pt idx="21249">
                  <c:v>42.030934767984213</c:v>
                </c:pt>
                <c:pt idx="21250">
                  <c:v>42.032912694326235</c:v>
                </c:pt>
                <c:pt idx="21251">
                  <c:v>42.034890620668257</c:v>
                </c:pt>
                <c:pt idx="21252">
                  <c:v>42.036868547010279</c:v>
                </c:pt>
                <c:pt idx="21253">
                  <c:v>42.038846473352301</c:v>
                </c:pt>
                <c:pt idx="21254">
                  <c:v>42.04082439969433</c:v>
                </c:pt>
                <c:pt idx="21255">
                  <c:v>42.042802326036352</c:v>
                </c:pt>
                <c:pt idx="21256">
                  <c:v>42.044780252378374</c:v>
                </c:pt>
                <c:pt idx="21257">
                  <c:v>42.046758178720395</c:v>
                </c:pt>
                <c:pt idx="21258">
                  <c:v>42.048736105062417</c:v>
                </c:pt>
                <c:pt idx="21259">
                  <c:v>42.050714031404439</c:v>
                </c:pt>
                <c:pt idx="21260">
                  <c:v>42.052691957746461</c:v>
                </c:pt>
                <c:pt idx="21261">
                  <c:v>42.054669884088483</c:v>
                </c:pt>
                <c:pt idx="21262">
                  <c:v>42.056647810430512</c:v>
                </c:pt>
                <c:pt idx="21263">
                  <c:v>42.058625736772534</c:v>
                </c:pt>
                <c:pt idx="21264">
                  <c:v>42.060603663114556</c:v>
                </c:pt>
                <c:pt idx="21265">
                  <c:v>42.062581589456578</c:v>
                </c:pt>
                <c:pt idx="21266">
                  <c:v>42.064559515798599</c:v>
                </c:pt>
                <c:pt idx="21267">
                  <c:v>42.066537442140621</c:v>
                </c:pt>
                <c:pt idx="21268">
                  <c:v>42.068515368482643</c:v>
                </c:pt>
                <c:pt idx="21269">
                  <c:v>42.070493294824665</c:v>
                </c:pt>
                <c:pt idx="21270">
                  <c:v>42.072471221166694</c:v>
                </c:pt>
                <c:pt idx="21271">
                  <c:v>42.074449147508716</c:v>
                </c:pt>
                <c:pt idx="21272">
                  <c:v>42.076427073850738</c:v>
                </c:pt>
                <c:pt idx="21273">
                  <c:v>42.07840500019276</c:v>
                </c:pt>
                <c:pt idx="21274">
                  <c:v>42.080382926534782</c:v>
                </c:pt>
                <c:pt idx="21275">
                  <c:v>42.082360852876803</c:v>
                </c:pt>
                <c:pt idx="21276">
                  <c:v>42.084338779218825</c:v>
                </c:pt>
                <c:pt idx="21277">
                  <c:v>42.086316705560847</c:v>
                </c:pt>
                <c:pt idx="21278">
                  <c:v>42.088294631902876</c:v>
                </c:pt>
                <c:pt idx="21279">
                  <c:v>42.090272558244898</c:v>
                </c:pt>
                <c:pt idx="21280">
                  <c:v>42.09225048458692</c:v>
                </c:pt>
                <c:pt idx="21281">
                  <c:v>42.094228410928942</c:v>
                </c:pt>
                <c:pt idx="21282">
                  <c:v>42.096206337270964</c:v>
                </c:pt>
                <c:pt idx="21283">
                  <c:v>42.098184263612985</c:v>
                </c:pt>
                <c:pt idx="21284">
                  <c:v>42.100162189955007</c:v>
                </c:pt>
                <c:pt idx="21285">
                  <c:v>42.102140116297029</c:v>
                </c:pt>
                <c:pt idx="21286">
                  <c:v>42.104118042639058</c:v>
                </c:pt>
                <c:pt idx="21287">
                  <c:v>42.10609596898108</c:v>
                </c:pt>
                <c:pt idx="21288">
                  <c:v>42.108073895323102</c:v>
                </c:pt>
                <c:pt idx="21289">
                  <c:v>42.110051821665124</c:v>
                </c:pt>
                <c:pt idx="21290">
                  <c:v>42.112029748007146</c:v>
                </c:pt>
                <c:pt idx="21291">
                  <c:v>42.114007674349168</c:v>
                </c:pt>
                <c:pt idx="21292">
                  <c:v>42.115985600691189</c:v>
                </c:pt>
                <c:pt idx="21293">
                  <c:v>42.117963527033211</c:v>
                </c:pt>
                <c:pt idx="21294">
                  <c:v>42.11994145337524</c:v>
                </c:pt>
                <c:pt idx="21295">
                  <c:v>42.121919379717262</c:v>
                </c:pt>
                <c:pt idx="21296">
                  <c:v>42.123897306059284</c:v>
                </c:pt>
                <c:pt idx="21297">
                  <c:v>42.125875232401306</c:v>
                </c:pt>
                <c:pt idx="21298">
                  <c:v>42.127853158743328</c:v>
                </c:pt>
                <c:pt idx="21299">
                  <c:v>42.12983108508535</c:v>
                </c:pt>
                <c:pt idx="21300">
                  <c:v>42.131809011427372</c:v>
                </c:pt>
                <c:pt idx="21301">
                  <c:v>42.133786937769393</c:v>
                </c:pt>
                <c:pt idx="21302">
                  <c:v>42.135764864111422</c:v>
                </c:pt>
                <c:pt idx="21303">
                  <c:v>42.137742790453444</c:v>
                </c:pt>
                <c:pt idx="21304">
                  <c:v>42.139720716795466</c:v>
                </c:pt>
                <c:pt idx="21305">
                  <c:v>42.141698643137488</c:v>
                </c:pt>
                <c:pt idx="21306">
                  <c:v>42.14367656947951</c:v>
                </c:pt>
                <c:pt idx="21307">
                  <c:v>42.145654495821532</c:v>
                </c:pt>
                <c:pt idx="21308">
                  <c:v>42.147632422163554</c:v>
                </c:pt>
                <c:pt idx="21309">
                  <c:v>42.149610348505576</c:v>
                </c:pt>
                <c:pt idx="21310">
                  <c:v>42.151588274847605</c:v>
                </c:pt>
                <c:pt idx="21311">
                  <c:v>42.153566201189626</c:v>
                </c:pt>
                <c:pt idx="21312">
                  <c:v>42.155544127531648</c:v>
                </c:pt>
                <c:pt idx="21313">
                  <c:v>42.15752205387367</c:v>
                </c:pt>
                <c:pt idx="21314">
                  <c:v>42.159499980215692</c:v>
                </c:pt>
                <c:pt idx="21315">
                  <c:v>42.161477906557714</c:v>
                </c:pt>
                <c:pt idx="21316">
                  <c:v>42.163455832899736</c:v>
                </c:pt>
                <c:pt idx="21317">
                  <c:v>42.165433759241758</c:v>
                </c:pt>
                <c:pt idx="21318">
                  <c:v>42.167411685583787</c:v>
                </c:pt>
                <c:pt idx="21319">
                  <c:v>42.169389611925808</c:v>
                </c:pt>
                <c:pt idx="21320">
                  <c:v>42.17136753826783</c:v>
                </c:pt>
                <c:pt idx="21321">
                  <c:v>42.173345464609852</c:v>
                </c:pt>
                <c:pt idx="21322">
                  <c:v>42.175323390951874</c:v>
                </c:pt>
                <c:pt idx="21323">
                  <c:v>42.177301317293896</c:v>
                </c:pt>
                <c:pt idx="21324">
                  <c:v>42.179279243635918</c:v>
                </c:pt>
                <c:pt idx="21325">
                  <c:v>42.18125716997794</c:v>
                </c:pt>
                <c:pt idx="21326">
                  <c:v>42.183235096319969</c:v>
                </c:pt>
                <c:pt idx="21327">
                  <c:v>42.185213022661991</c:v>
                </c:pt>
                <c:pt idx="21328">
                  <c:v>42.187190949004012</c:v>
                </c:pt>
                <c:pt idx="21329">
                  <c:v>42.189168875346034</c:v>
                </c:pt>
                <c:pt idx="21330">
                  <c:v>42.191146801688056</c:v>
                </c:pt>
                <c:pt idx="21331">
                  <c:v>42.193124728030078</c:v>
                </c:pt>
                <c:pt idx="21332">
                  <c:v>42.1951026543721</c:v>
                </c:pt>
                <c:pt idx="21333">
                  <c:v>42.197080580714122</c:v>
                </c:pt>
                <c:pt idx="21334">
                  <c:v>42.199058507056151</c:v>
                </c:pt>
                <c:pt idx="21335">
                  <c:v>42.201036433398173</c:v>
                </c:pt>
                <c:pt idx="21336">
                  <c:v>42.203014359740195</c:v>
                </c:pt>
                <c:pt idx="21337">
                  <c:v>42.204992286082216</c:v>
                </c:pt>
                <c:pt idx="21338">
                  <c:v>42.206970212424238</c:v>
                </c:pt>
                <c:pt idx="21339">
                  <c:v>42.20894813876626</c:v>
                </c:pt>
                <c:pt idx="21340">
                  <c:v>42.210926065108282</c:v>
                </c:pt>
                <c:pt idx="21341">
                  <c:v>42.212903991450304</c:v>
                </c:pt>
                <c:pt idx="21342">
                  <c:v>42.214881917792333</c:v>
                </c:pt>
                <c:pt idx="21343">
                  <c:v>42.216859844134355</c:v>
                </c:pt>
                <c:pt idx="21344">
                  <c:v>42.218837770476377</c:v>
                </c:pt>
                <c:pt idx="21345">
                  <c:v>42.220815696818399</c:v>
                </c:pt>
                <c:pt idx="21346">
                  <c:v>42.22279362316042</c:v>
                </c:pt>
                <c:pt idx="21347">
                  <c:v>42.224771549502442</c:v>
                </c:pt>
                <c:pt idx="21348">
                  <c:v>42.226749475844464</c:v>
                </c:pt>
                <c:pt idx="21349">
                  <c:v>42.228727402186486</c:v>
                </c:pt>
                <c:pt idx="21350">
                  <c:v>42.230705328528515</c:v>
                </c:pt>
                <c:pt idx="21351">
                  <c:v>42.232683254870537</c:v>
                </c:pt>
                <c:pt idx="21352">
                  <c:v>42.234661181212559</c:v>
                </c:pt>
                <c:pt idx="21353">
                  <c:v>42.236639107554581</c:v>
                </c:pt>
                <c:pt idx="21354">
                  <c:v>42.238617033896602</c:v>
                </c:pt>
                <c:pt idx="21355">
                  <c:v>42.240594960238624</c:v>
                </c:pt>
                <c:pt idx="21356">
                  <c:v>42.242572886580646</c:v>
                </c:pt>
                <c:pt idx="21357">
                  <c:v>42.244550812922668</c:v>
                </c:pt>
                <c:pt idx="21358">
                  <c:v>42.246528739264697</c:v>
                </c:pt>
                <c:pt idx="21359">
                  <c:v>42.248506665606719</c:v>
                </c:pt>
                <c:pt idx="21360">
                  <c:v>42.250484591948741</c:v>
                </c:pt>
                <c:pt idx="21361">
                  <c:v>42.252462518290763</c:v>
                </c:pt>
                <c:pt idx="21362">
                  <c:v>42.254440444632785</c:v>
                </c:pt>
                <c:pt idx="21363">
                  <c:v>42.256418370974806</c:v>
                </c:pt>
                <c:pt idx="21364">
                  <c:v>42.258396297316828</c:v>
                </c:pt>
                <c:pt idx="21365">
                  <c:v>42.26037422365885</c:v>
                </c:pt>
                <c:pt idx="21366">
                  <c:v>42.262352150000879</c:v>
                </c:pt>
                <c:pt idx="21367">
                  <c:v>42.264330076342901</c:v>
                </c:pt>
                <c:pt idx="21368">
                  <c:v>42.266308002684923</c:v>
                </c:pt>
                <c:pt idx="21369">
                  <c:v>42.268285929026945</c:v>
                </c:pt>
                <c:pt idx="21370">
                  <c:v>42.270263855368967</c:v>
                </c:pt>
                <c:pt idx="21371">
                  <c:v>42.272241781710989</c:v>
                </c:pt>
                <c:pt idx="21372">
                  <c:v>42.27421970805301</c:v>
                </c:pt>
                <c:pt idx="21373">
                  <c:v>42.276197634395032</c:v>
                </c:pt>
                <c:pt idx="21374">
                  <c:v>42.278175560737061</c:v>
                </c:pt>
                <c:pt idx="21375">
                  <c:v>42.280153487079083</c:v>
                </c:pt>
                <c:pt idx="21376">
                  <c:v>42.282131413421105</c:v>
                </c:pt>
                <c:pt idx="21377">
                  <c:v>42.284109339763127</c:v>
                </c:pt>
                <c:pt idx="21378">
                  <c:v>42.286087266105149</c:v>
                </c:pt>
                <c:pt idx="21379">
                  <c:v>42.288065192447171</c:v>
                </c:pt>
                <c:pt idx="21380">
                  <c:v>42.290043118789193</c:v>
                </c:pt>
                <c:pt idx="21381">
                  <c:v>42.292021045131214</c:v>
                </c:pt>
                <c:pt idx="21382">
                  <c:v>42.293998971473243</c:v>
                </c:pt>
                <c:pt idx="21383">
                  <c:v>42.295976897815265</c:v>
                </c:pt>
                <c:pt idx="21384">
                  <c:v>42.297954824157287</c:v>
                </c:pt>
                <c:pt idx="21385">
                  <c:v>42.299932750499309</c:v>
                </c:pt>
                <c:pt idx="21386">
                  <c:v>42.301910676841331</c:v>
                </c:pt>
                <c:pt idx="21387">
                  <c:v>42.303888603183353</c:v>
                </c:pt>
                <c:pt idx="21388">
                  <c:v>42.305866529525375</c:v>
                </c:pt>
                <c:pt idx="21389">
                  <c:v>42.307844455867397</c:v>
                </c:pt>
                <c:pt idx="21390">
                  <c:v>42.309822382209425</c:v>
                </c:pt>
                <c:pt idx="21391">
                  <c:v>42.311800308551447</c:v>
                </c:pt>
                <c:pt idx="21392">
                  <c:v>42.313778234893469</c:v>
                </c:pt>
                <c:pt idx="21393">
                  <c:v>42.315756161235491</c:v>
                </c:pt>
                <c:pt idx="21394">
                  <c:v>42.317734087577513</c:v>
                </c:pt>
                <c:pt idx="21395">
                  <c:v>42.319712013919535</c:v>
                </c:pt>
                <c:pt idx="21396">
                  <c:v>42.321689940261557</c:v>
                </c:pt>
                <c:pt idx="21397">
                  <c:v>42.323667866603579</c:v>
                </c:pt>
                <c:pt idx="21398">
                  <c:v>42.325645792945608</c:v>
                </c:pt>
                <c:pt idx="21399">
                  <c:v>42.327623719287629</c:v>
                </c:pt>
                <c:pt idx="21400">
                  <c:v>42.329601645629651</c:v>
                </c:pt>
                <c:pt idx="21401">
                  <c:v>42.331579571971673</c:v>
                </c:pt>
                <c:pt idx="21402">
                  <c:v>42.333557498313695</c:v>
                </c:pt>
                <c:pt idx="21403">
                  <c:v>42.335535424655717</c:v>
                </c:pt>
                <c:pt idx="21404">
                  <c:v>42.337513350997739</c:v>
                </c:pt>
                <c:pt idx="21405">
                  <c:v>42.339491277339761</c:v>
                </c:pt>
                <c:pt idx="21406">
                  <c:v>42.34146920368179</c:v>
                </c:pt>
                <c:pt idx="21407">
                  <c:v>42.343447130023812</c:v>
                </c:pt>
                <c:pt idx="21408">
                  <c:v>42.345425056365833</c:v>
                </c:pt>
                <c:pt idx="21409">
                  <c:v>42.347402982707855</c:v>
                </c:pt>
                <c:pt idx="21410">
                  <c:v>42.349380909049877</c:v>
                </c:pt>
                <c:pt idx="21411">
                  <c:v>42.351358835391899</c:v>
                </c:pt>
                <c:pt idx="21412">
                  <c:v>42.353336761733921</c:v>
                </c:pt>
                <c:pt idx="21413">
                  <c:v>42.355314688075943</c:v>
                </c:pt>
                <c:pt idx="21414">
                  <c:v>42.357292614417972</c:v>
                </c:pt>
                <c:pt idx="21415">
                  <c:v>42.359270540759994</c:v>
                </c:pt>
                <c:pt idx="21416">
                  <c:v>42.361248467102016</c:v>
                </c:pt>
                <c:pt idx="21417">
                  <c:v>42.363226393444037</c:v>
                </c:pt>
                <c:pt idx="21418">
                  <c:v>42.365204319786059</c:v>
                </c:pt>
                <c:pt idx="21419">
                  <c:v>42.367182246128081</c:v>
                </c:pt>
                <c:pt idx="21420">
                  <c:v>42.369160172470103</c:v>
                </c:pt>
                <c:pt idx="21421">
                  <c:v>42.371138098812125</c:v>
                </c:pt>
                <c:pt idx="21422">
                  <c:v>42.373116025154154</c:v>
                </c:pt>
                <c:pt idx="21423">
                  <c:v>42.375093951496176</c:v>
                </c:pt>
                <c:pt idx="21424">
                  <c:v>42.377071877838198</c:v>
                </c:pt>
                <c:pt idx="21425">
                  <c:v>42.379049804180219</c:v>
                </c:pt>
                <c:pt idx="21426">
                  <c:v>42.381027730522241</c:v>
                </c:pt>
                <c:pt idx="21427">
                  <c:v>42.383005656864263</c:v>
                </c:pt>
                <c:pt idx="21428">
                  <c:v>42.384983583206285</c:v>
                </c:pt>
                <c:pt idx="21429">
                  <c:v>42.386961509548307</c:v>
                </c:pt>
                <c:pt idx="21430">
                  <c:v>42.388939435890336</c:v>
                </c:pt>
                <c:pt idx="21431">
                  <c:v>42.390917362232358</c:v>
                </c:pt>
                <c:pt idx="21432">
                  <c:v>42.39289528857438</c:v>
                </c:pt>
                <c:pt idx="21433">
                  <c:v>42.394873214916402</c:v>
                </c:pt>
                <c:pt idx="21434">
                  <c:v>42.396851141258423</c:v>
                </c:pt>
                <c:pt idx="21435">
                  <c:v>42.398829067600445</c:v>
                </c:pt>
                <c:pt idx="21436">
                  <c:v>42.400806993942467</c:v>
                </c:pt>
                <c:pt idx="21437">
                  <c:v>42.402784920284489</c:v>
                </c:pt>
                <c:pt idx="21438">
                  <c:v>42.404762846626518</c:v>
                </c:pt>
                <c:pt idx="21439">
                  <c:v>42.40674077296854</c:v>
                </c:pt>
                <c:pt idx="21440">
                  <c:v>42.408718699310562</c:v>
                </c:pt>
                <c:pt idx="21441">
                  <c:v>42.410696625652584</c:v>
                </c:pt>
                <c:pt idx="21442">
                  <c:v>42.412674551994606</c:v>
                </c:pt>
                <c:pt idx="21443">
                  <c:v>42.414652478336627</c:v>
                </c:pt>
                <c:pt idx="21444">
                  <c:v>42.416630404678649</c:v>
                </c:pt>
                <c:pt idx="21445">
                  <c:v>42.418608331020671</c:v>
                </c:pt>
                <c:pt idx="21446">
                  <c:v>42.4205862573627</c:v>
                </c:pt>
                <c:pt idx="21447">
                  <c:v>42.422564183704722</c:v>
                </c:pt>
                <c:pt idx="21448">
                  <c:v>42.424542110046744</c:v>
                </c:pt>
                <c:pt idx="21449">
                  <c:v>42.426520036388766</c:v>
                </c:pt>
                <c:pt idx="21450">
                  <c:v>42.428497962730788</c:v>
                </c:pt>
                <c:pt idx="21451">
                  <c:v>42.43047588907281</c:v>
                </c:pt>
                <c:pt idx="21452">
                  <c:v>42.432453815414831</c:v>
                </c:pt>
                <c:pt idx="21453">
                  <c:v>42.434431741756853</c:v>
                </c:pt>
                <c:pt idx="21454">
                  <c:v>42.436409668098882</c:v>
                </c:pt>
                <c:pt idx="21455">
                  <c:v>42.438387594440904</c:v>
                </c:pt>
                <c:pt idx="21456">
                  <c:v>42.440365520782926</c:v>
                </c:pt>
                <c:pt idx="21457">
                  <c:v>42.442343447124948</c:v>
                </c:pt>
                <c:pt idx="21458">
                  <c:v>42.44432137346697</c:v>
                </c:pt>
                <c:pt idx="21459">
                  <c:v>42.446299299808992</c:v>
                </c:pt>
                <c:pt idx="21460">
                  <c:v>42.448277226151014</c:v>
                </c:pt>
                <c:pt idx="21461">
                  <c:v>42.450255152493035</c:v>
                </c:pt>
                <c:pt idx="21462">
                  <c:v>42.452233078835064</c:v>
                </c:pt>
                <c:pt idx="21463">
                  <c:v>42.454211005177086</c:v>
                </c:pt>
                <c:pt idx="21464">
                  <c:v>42.456188931519108</c:v>
                </c:pt>
                <c:pt idx="21465">
                  <c:v>42.45816685786113</c:v>
                </c:pt>
                <c:pt idx="21466">
                  <c:v>42.460144784203152</c:v>
                </c:pt>
                <c:pt idx="21467">
                  <c:v>42.462122710545174</c:v>
                </c:pt>
                <c:pt idx="21468">
                  <c:v>42.464100636887196</c:v>
                </c:pt>
                <c:pt idx="21469">
                  <c:v>42.466078563229217</c:v>
                </c:pt>
                <c:pt idx="21470">
                  <c:v>42.468056489571246</c:v>
                </c:pt>
                <c:pt idx="21471">
                  <c:v>42.470034415913268</c:v>
                </c:pt>
                <c:pt idx="21472">
                  <c:v>42.47201234225529</c:v>
                </c:pt>
                <c:pt idx="21473">
                  <c:v>42.473990268597312</c:v>
                </c:pt>
                <c:pt idx="21474">
                  <c:v>42.475968194939334</c:v>
                </c:pt>
                <c:pt idx="21475">
                  <c:v>42.477946121281356</c:v>
                </c:pt>
                <c:pt idx="21476">
                  <c:v>42.479924047623378</c:v>
                </c:pt>
                <c:pt idx="21477">
                  <c:v>42.4819019739654</c:v>
                </c:pt>
                <c:pt idx="21478">
                  <c:v>42.483879900307429</c:v>
                </c:pt>
                <c:pt idx="21479">
                  <c:v>42.48585782664945</c:v>
                </c:pt>
                <c:pt idx="21480">
                  <c:v>42.487835752991472</c:v>
                </c:pt>
                <c:pt idx="21481">
                  <c:v>42.489813679333494</c:v>
                </c:pt>
                <c:pt idx="21482">
                  <c:v>42.491791605675516</c:v>
                </c:pt>
                <c:pt idx="21483">
                  <c:v>42.493769532017538</c:v>
                </c:pt>
                <c:pt idx="21484">
                  <c:v>42.49574745835956</c:v>
                </c:pt>
                <c:pt idx="21485">
                  <c:v>42.497725384701582</c:v>
                </c:pt>
                <c:pt idx="21486">
                  <c:v>42.499703311043611</c:v>
                </c:pt>
                <c:pt idx="21487">
                  <c:v>42.501681237385633</c:v>
                </c:pt>
                <c:pt idx="21488">
                  <c:v>42.503659163727654</c:v>
                </c:pt>
                <c:pt idx="21489">
                  <c:v>42.505637090069676</c:v>
                </c:pt>
                <c:pt idx="21490">
                  <c:v>42.507615016411698</c:v>
                </c:pt>
                <c:pt idx="21491">
                  <c:v>42.50959294275372</c:v>
                </c:pt>
                <c:pt idx="21492">
                  <c:v>42.511570869095742</c:v>
                </c:pt>
                <c:pt idx="21493">
                  <c:v>42.513548795437764</c:v>
                </c:pt>
                <c:pt idx="21494">
                  <c:v>42.515526721779793</c:v>
                </c:pt>
                <c:pt idx="21495">
                  <c:v>42.517504648121815</c:v>
                </c:pt>
                <c:pt idx="21496">
                  <c:v>42.519482574463836</c:v>
                </c:pt>
                <c:pt idx="21497">
                  <c:v>42.521460500805858</c:v>
                </c:pt>
                <c:pt idx="21498">
                  <c:v>42.52343842714788</c:v>
                </c:pt>
                <c:pt idx="21499">
                  <c:v>42.525416353489902</c:v>
                </c:pt>
                <c:pt idx="21500">
                  <c:v>42.527394279831924</c:v>
                </c:pt>
                <c:pt idx="21501">
                  <c:v>42.529372206173946</c:v>
                </c:pt>
                <c:pt idx="21502">
                  <c:v>42.531350132515975</c:v>
                </c:pt>
                <c:pt idx="21503">
                  <c:v>42.533328058857997</c:v>
                </c:pt>
                <c:pt idx="21504">
                  <c:v>42.535305985200019</c:v>
                </c:pt>
                <c:pt idx="21505">
                  <c:v>42.53728391154204</c:v>
                </c:pt>
                <c:pt idx="21506">
                  <c:v>42.539261837884062</c:v>
                </c:pt>
                <c:pt idx="21507">
                  <c:v>42.541239764226084</c:v>
                </c:pt>
                <c:pt idx="21508">
                  <c:v>42.543217690568106</c:v>
                </c:pt>
                <c:pt idx="21509">
                  <c:v>42.545195616910128</c:v>
                </c:pt>
                <c:pt idx="21510">
                  <c:v>42.547173543252157</c:v>
                </c:pt>
                <c:pt idx="21511">
                  <c:v>42.549151469594179</c:v>
                </c:pt>
                <c:pt idx="21512">
                  <c:v>42.551129395936201</c:v>
                </c:pt>
                <c:pt idx="21513">
                  <c:v>42.553107322278223</c:v>
                </c:pt>
                <c:pt idx="21514">
                  <c:v>42.555085248620244</c:v>
                </c:pt>
                <c:pt idx="21515">
                  <c:v>42.557063174962266</c:v>
                </c:pt>
                <c:pt idx="21516">
                  <c:v>42.559041101304288</c:v>
                </c:pt>
                <c:pt idx="21517">
                  <c:v>42.56101902764631</c:v>
                </c:pt>
                <c:pt idx="21518">
                  <c:v>42.562996953988339</c:v>
                </c:pt>
                <c:pt idx="21519">
                  <c:v>42.564974880330361</c:v>
                </c:pt>
                <c:pt idx="21520">
                  <c:v>42.566952806672383</c:v>
                </c:pt>
                <c:pt idx="21521">
                  <c:v>42.568930733014405</c:v>
                </c:pt>
                <c:pt idx="21522">
                  <c:v>42.570908659356427</c:v>
                </c:pt>
                <c:pt idx="21523">
                  <c:v>42.572886585698448</c:v>
                </c:pt>
                <c:pt idx="21524">
                  <c:v>42.57486451204047</c:v>
                </c:pt>
                <c:pt idx="21525">
                  <c:v>42.576842438382492</c:v>
                </c:pt>
                <c:pt idx="21526">
                  <c:v>42.578820364724521</c:v>
                </c:pt>
                <c:pt idx="21527">
                  <c:v>42.580798291066543</c:v>
                </c:pt>
                <c:pt idx="21528">
                  <c:v>42.582776217408565</c:v>
                </c:pt>
                <c:pt idx="21529">
                  <c:v>42.584754143750587</c:v>
                </c:pt>
                <c:pt idx="21530">
                  <c:v>42.586732070092609</c:v>
                </c:pt>
                <c:pt idx="21531">
                  <c:v>42.588709996434631</c:v>
                </c:pt>
                <c:pt idx="21532">
                  <c:v>42.590687922776652</c:v>
                </c:pt>
                <c:pt idx="21533">
                  <c:v>42.592665849118674</c:v>
                </c:pt>
                <c:pt idx="21534">
                  <c:v>42.594643775460703</c:v>
                </c:pt>
                <c:pt idx="21535">
                  <c:v>42.596621701802725</c:v>
                </c:pt>
                <c:pt idx="21536">
                  <c:v>42.598599628144747</c:v>
                </c:pt>
                <c:pt idx="21537">
                  <c:v>42.600577554486769</c:v>
                </c:pt>
                <c:pt idx="21538">
                  <c:v>42.602555480828791</c:v>
                </c:pt>
                <c:pt idx="21539">
                  <c:v>42.604533407170813</c:v>
                </c:pt>
                <c:pt idx="21540">
                  <c:v>42.606511333512834</c:v>
                </c:pt>
                <c:pt idx="21541">
                  <c:v>42.608489259854856</c:v>
                </c:pt>
                <c:pt idx="21542">
                  <c:v>42.610467186196885</c:v>
                </c:pt>
                <c:pt idx="21543">
                  <c:v>42.612445112538907</c:v>
                </c:pt>
                <c:pt idx="21544">
                  <c:v>42.614423038880929</c:v>
                </c:pt>
                <c:pt idx="21545">
                  <c:v>42.616400965222951</c:v>
                </c:pt>
                <c:pt idx="21546">
                  <c:v>42.618378891564973</c:v>
                </c:pt>
                <c:pt idx="21547">
                  <c:v>42.620356817906995</c:v>
                </c:pt>
                <c:pt idx="21548">
                  <c:v>42.622334744249017</c:v>
                </c:pt>
                <c:pt idx="21549">
                  <c:v>42.624312670591038</c:v>
                </c:pt>
                <c:pt idx="21550">
                  <c:v>42.626290596933067</c:v>
                </c:pt>
                <c:pt idx="21551">
                  <c:v>42.628268523275089</c:v>
                </c:pt>
                <c:pt idx="21552">
                  <c:v>42.630246449617111</c:v>
                </c:pt>
                <c:pt idx="21553">
                  <c:v>42.632224375959133</c:v>
                </c:pt>
                <c:pt idx="21554">
                  <c:v>42.634202302301155</c:v>
                </c:pt>
                <c:pt idx="21555">
                  <c:v>42.636180228643177</c:v>
                </c:pt>
                <c:pt idx="21556">
                  <c:v>42.638158154985199</c:v>
                </c:pt>
                <c:pt idx="21557">
                  <c:v>42.640136081327221</c:v>
                </c:pt>
                <c:pt idx="21558">
                  <c:v>42.64211400766925</c:v>
                </c:pt>
                <c:pt idx="21559">
                  <c:v>42.644091934011271</c:v>
                </c:pt>
                <c:pt idx="21560">
                  <c:v>42.646069860353293</c:v>
                </c:pt>
                <c:pt idx="21561">
                  <c:v>42.648047786695315</c:v>
                </c:pt>
                <c:pt idx="21562">
                  <c:v>42.650025713037337</c:v>
                </c:pt>
                <c:pt idx="21563">
                  <c:v>42.652003639379359</c:v>
                </c:pt>
                <c:pt idx="21564">
                  <c:v>42.653981565721381</c:v>
                </c:pt>
                <c:pt idx="21565">
                  <c:v>42.655959492063403</c:v>
                </c:pt>
                <c:pt idx="21566">
                  <c:v>42.657937418405432</c:v>
                </c:pt>
                <c:pt idx="21567">
                  <c:v>42.659915344747454</c:v>
                </c:pt>
                <c:pt idx="21568">
                  <c:v>42.661893271089475</c:v>
                </c:pt>
                <c:pt idx="21569">
                  <c:v>42.663871197431497</c:v>
                </c:pt>
                <c:pt idx="21570">
                  <c:v>42.665849123773519</c:v>
                </c:pt>
                <c:pt idx="21571">
                  <c:v>42.667827050115541</c:v>
                </c:pt>
                <c:pt idx="21572">
                  <c:v>42.669804976457563</c:v>
                </c:pt>
                <c:pt idx="21573">
                  <c:v>42.671782902799585</c:v>
                </c:pt>
                <c:pt idx="21574">
                  <c:v>42.673760829141614</c:v>
                </c:pt>
                <c:pt idx="21575">
                  <c:v>42.675738755483636</c:v>
                </c:pt>
                <c:pt idx="21576">
                  <c:v>42.677716681825657</c:v>
                </c:pt>
                <c:pt idx="21577">
                  <c:v>42.679694608167679</c:v>
                </c:pt>
                <c:pt idx="21578">
                  <c:v>42.681672534509701</c:v>
                </c:pt>
                <c:pt idx="21579">
                  <c:v>42.683650460851723</c:v>
                </c:pt>
                <c:pt idx="21580">
                  <c:v>42.685628387193745</c:v>
                </c:pt>
                <c:pt idx="21581">
                  <c:v>42.687606313535767</c:v>
                </c:pt>
                <c:pt idx="21582">
                  <c:v>42.689584239877796</c:v>
                </c:pt>
                <c:pt idx="21583">
                  <c:v>42.691562166219818</c:v>
                </c:pt>
                <c:pt idx="21584">
                  <c:v>42.69354009256184</c:v>
                </c:pt>
                <c:pt idx="21585">
                  <c:v>42.695518018903861</c:v>
                </c:pt>
                <c:pt idx="21586">
                  <c:v>42.697495945245883</c:v>
                </c:pt>
                <c:pt idx="21587">
                  <c:v>42.699473871587905</c:v>
                </c:pt>
                <c:pt idx="21588">
                  <c:v>42.701451797929927</c:v>
                </c:pt>
                <c:pt idx="21589">
                  <c:v>42.703429724271949</c:v>
                </c:pt>
                <c:pt idx="21590">
                  <c:v>42.705407650613978</c:v>
                </c:pt>
                <c:pt idx="21591">
                  <c:v>42.707385576956</c:v>
                </c:pt>
                <c:pt idx="21592">
                  <c:v>42.709363503298022</c:v>
                </c:pt>
                <c:pt idx="21593">
                  <c:v>42.711341429640044</c:v>
                </c:pt>
                <c:pt idx="21594">
                  <c:v>42.713319355982065</c:v>
                </c:pt>
                <c:pt idx="21595">
                  <c:v>42.715297282324087</c:v>
                </c:pt>
                <c:pt idx="21596">
                  <c:v>42.717275208666109</c:v>
                </c:pt>
                <c:pt idx="21597">
                  <c:v>42.719253135008131</c:v>
                </c:pt>
                <c:pt idx="21598">
                  <c:v>42.72123106135016</c:v>
                </c:pt>
                <c:pt idx="21599">
                  <c:v>42.723208987692182</c:v>
                </c:pt>
                <c:pt idx="21600">
                  <c:v>42.725186914034204</c:v>
                </c:pt>
                <c:pt idx="21601">
                  <c:v>42.727164840376226</c:v>
                </c:pt>
                <c:pt idx="21602">
                  <c:v>42.729142766718248</c:v>
                </c:pt>
                <c:pt idx="21603">
                  <c:v>42.731120693060269</c:v>
                </c:pt>
                <c:pt idx="21604">
                  <c:v>42.733098619402291</c:v>
                </c:pt>
                <c:pt idx="21605">
                  <c:v>42.735076545744313</c:v>
                </c:pt>
                <c:pt idx="21606">
                  <c:v>42.737054472086342</c:v>
                </c:pt>
                <c:pt idx="21607">
                  <c:v>42.739032398428364</c:v>
                </c:pt>
                <c:pt idx="21608">
                  <c:v>42.741010324770386</c:v>
                </c:pt>
                <c:pt idx="21609">
                  <c:v>42.742988251112408</c:v>
                </c:pt>
                <c:pt idx="21610">
                  <c:v>42.74496617745443</c:v>
                </c:pt>
                <c:pt idx="21611">
                  <c:v>42.746944103796451</c:v>
                </c:pt>
                <c:pt idx="21612">
                  <c:v>42.748922030138473</c:v>
                </c:pt>
                <c:pt idx="21613">
                  <c:v>42.750899956480495</c:v>
                </c:pt>
                <c:pt idx="21614">
                  <c:v>42.752877882822524</c:v>
                </c:pt>
                <c:pt idx="21615">
                  <c:v>42.754855809164546</c:v>
                </c:pt>
                <c:pt idx="21616">
                  <c:v>42.756833735506568</c:v>
                </c:pt>
                <c:pt idx="21617">
                  <c:v>42.75881166184859</c:v>
                </c:pt>
                <c:pt idx="21618">
                  <c:v>42.760789588190612</c:v>
                </c:pt>
                <c:pt idx="21619">
                  <c:v>42.762767514532634</c:v>
                </c:pt>
                <c:pt idx="21620">
                  <c:v>42.764745440874655</c:v>
                </c:pt>
                <c:pt idx="21621">
                  <c:v>42.766723367216677</c:v>
                </c:pt>
                <c:pt idx="21622">
                  <c:v>42.768701293558706</c:v>
                </c:pt>
                <c:pt idx="21623">
                  <c:v>42.770679219900728</c:v>
                </c:pt>
                <c:pt idx="21624">
                  <c:v>42.77265714624275</c:v>
                </c:pt>
                <c:pt idx="21625">
                  <c:v>42.774635072584772</c:v>
                </c:pt>
                <c:pt idx="21626">
                  <c:v>42.776612998926794</c:v>
                </c:pt>
                <c:pt idx="21627">
                  <c:v>42.778590925268816</c:v>
                </c:pt>
                <c:pt idx="21628">
                  <c:v>42.780568851610838</c:v>
                </c:pt>
                <c:pt idx="21629">
                  <c:v>42.782546777952859</c:v>
                </c:pt>
                <c:pt idx="21630">
                  <c:v>42.784524704294888</c:v>
                </c:pt>
                <c:pt idx="21631">
                  <c:v>42.78650263063691</c:v>
                </c:pt>
                <c:pt idx="21632">
                  <c:v>42.788480556978932</c:v>
                </c:pt>
                <c:pt idx="21633">
                  <c:v>42.790458483320954</c:v>
                </c:pt>
                <c:pt idx="21634">
                  <c:v>42.792436409662976</c:v>
                </c:pt>
                <c:pt idx="21635">
                  <c:v>42.794414336004998</c:v>
                </c:pt>
                <c:pt idx="21636">
                  <c:v>42.79639226234702</c:v>
                </c:pt>
                <c:pt idx="21637">
                  <c:v>42.798370188689042</c:v>
                </c:pt>
                <c:pt idx="21638">
                  <c:v>42.800348115031071</c:v>
                </c:pt>
                <c:pt idx="21639">
                  <c:v>42.802326041373092</c:v>
                </c:pt>
                <c:pt idx="21640">
                  <c:v>42.804303967715114</c:v>
                </c:pt>
                <c:pt idx="21641">
                  <c:v>42.806281894057136</c:v>
                </c:pt>
                <c:pt idx="21642">
                  <c:v>42.808259820399158</c:v>
                </c:pt>
                <c:pt idx="21643">
                  <c:v>42.81023774674118</c:v>
                </c:pt>
                <c:pt idx="21644">
                  <c:v>42.812215673083202</c:v>
                </c:pt>
                <c:pt idx="21645">
                  <c:v>42.814193599425224</c:v>
                </c:pt>
                <c:pt idx="21646">
                  <c:v>42.816171525767253</c:v>
                </c:pt>
                <c:pt idx="21647">
                  <c:v>42.818149452109274</c:v>
                </c:pt>
                <c:pt idx="21648">
                  <c:v>42.820127378451296</c:v>
                </c:pt>
                <c:pt idx="21649">
                  <c:v>42.822105304793318</c:v>
                </c:pt>
                <c:pt idx="21650">
                  <c:v>42.82408323113534</c:v>
                </c:pt>
                <c:pt idx="21651">
                  <c:v>42.826061157477362</c:v>
                </c:pt>
                <c:pt idx="21652">
                  <c:v>42.828039083819384</c:v>
                </c:pt>
                <c:pt idx="21653">
                  <c:v>42.830017010161406</c:v>
                </c:pt>
                <c:pt idx="21654">
                  <c:v>42.831994936503435</c:v>
                </c:pt>
                <c:pt idx="21655">
                  <c:v>42.833972862845457</c:v>
                </c:pt>
                <c:pt idx="21656">
                  <c:v>42.835950789187478</c:v>
                </c:pt>
                <c:pt idx="21657">
                  <c:v>42.8379287155295</c:v>
                </c:pt>
                <c:pt idx="21658">
                  <c:v>42.839906641871522</c:v>
                </c:pt>
                <c:pt idx="21659">
                  <c:v>42.841884568213544</c:v>
                </c:pt>
                <c:pt idx="21660">
                  <c:v>42.843862494555566</c:v>
                </c:pt>
                <c:pt idx="21661">
                  <c:v>42.845840420897588</c:v>
                </c:pt>
                <c:pt idx="21662">
                  <c:v>42.847818347239617</c:v>
                </c:pt>
                <c:pt idx="21663">
                  <c:v>42.849796273581639</c:v>
                </c:pt>
                <c:pt idx="21664">
                  <c:v>42.851774199923661</c:v>
                </c:pt>
                <c:pt idx="21665">
                  <c:v>42.853752126265682</c:v>
                </c:pt>
                <c:pt idx="21666">
                  <c:v>42.855730052607704</c:v>
                </c:pt>
                <c:pt idx="21667">
                  <c:v>42.857707978949726</c:v>
                </c:pt>
                <c:pt idx="21668">
                  <c:v>42.859685905291748</c:v>
                </c:pt>
                <c:pt idx="21669">
                  <c:v>42.86166383163377</c:v>
                </c:pt>
                <c:pt idx="21670">
                  <c:v>42.863641757975799</c:v>
                </c:pt>
                <c:pt idx="21671">
                  <c:v>42.865619684317821</c:v>
                </c:pt>
                <c:pt idx="21672">
                  <c:v>42.867597610659843</c:v>
                </c:pt>
                <c:pt idx="21673">
                  <c:v>42.869575537001865</c:v>
                </c:pt>
                <c:pt idx="21674">
                  <c:v>42.871553463343886</c:v>
                </c:pt>
                <c:pt idx="21675">
                  <c:v>42.873531389685908</c:v>
                </c:pt>
                <c:pt idx="21676">
                  <c:v>42.87550931602793</c:v>
                </c:pt>
                <c:pt idx="21677">
                  <c:v>42.877487242369952</c:v>
                </c:pt>
                <c:pt idx="21678">
                  <c:v>42.879465168711981</c:v>
                </c:pt>
                <c:pt idx="21679">
                  <c:v>42.881443095054003</c:v>
                </c:pt>
                <c:pt idx="21680">
                  <c:v>42.883421021396025</c:v>
                </c:pt>
                <c:pt idx="21681">
                  <c:v>42.885398947738047</c:v>
                </c:pt>
                <c:pt idx="21682">
                  <c:v>42.887376874080068</c:v>
                </c:pt>
                <c:pt idx="21683">
                  <c:v>42.88935480042209</c:v>
                </c:pt>
                <c:pt idx="21684">
                  <c:v>42.891332726764112</c:v>
                </c:pt>
                <c:pt idx="21685">
                  <c:v>42.893310653106134</c:v>
                </c:pt>
                <c:pt idx="21686">
                  <c:v>42.895288579448163</c:v>
                </c:pt>
                <c:pt idx="21687">
                  <c:v>42.897266505790185</c:v>
                </c:pt>
                <c:pt idx="21688">
                  <c:v>42.899244432132207</c:v>
                </c:pt>
                <c:pt idx="21689">
                  <c:v>42.901222358474229</c:v>
                </c:pt>
                <c:pt idx="21690">
                  <c:v>42.903200284816251</c:v>
                </c:pt>
                <c:pt idx="21691">
                  <c:v>42.905178211158272</c:v>
                </c:pt>
                <c:pt idx="21692">
                  <c:v>42.907156137500294</c:v>
                </c:pt>
                <c:pt idx="21693">
                  <c:v>42.909134063842316</c:v>
                </c:pt>
                <c:pt idx="21694">
                  <c:v>42.911111990184345</c:v>
                </c:pt>
                <c:pt idx="21695">
                  <c:v>42.913089916526367</c:v>
                </c:pt>
                <c:pt idx="21696">
                  <c:v>42.915067842868389</c:v>
                </c:pt>
                <c:pt idx="21697">
                  <c:v>42.917045769210411</c:v>
                </c:pt>
                <c:pt idx="21698">
                  <c:v>42.919023695552433</c:v>
                </c:pt>
                <c:pt idx="21699">
                  <c:v>42.921001621894455</c:v>
                </c:pt>
                <c:pt idx="21700">
                  <c:v>42.922979548236476</c:v>
                </c:pt>
                <c:pt idx="21701">
                  <c:v>42.924957474578498</c:v>
                </c:pt>
                <c:pt idx="21702">
                  <c:v>42.926935400920527</c:v>
                </c:pt>
                <c:pt idx="21703">
                  <c:v>42.928913327262549</c:v>
                </c:pt>
                <c:pt idx="21704">
                  <c:v>42.930891253604571</c:v>
                </c:pt>
                <c:pt idx="21705">
                  <c:v>42.932869179946593</c:v>
                </c:pt>
                <c:pt idx="21706">
                  <c:v>42.934847106288615</c:v>
                </c:pt>
                <c:pt idx="21707">
                  <c:v>42.936825032630637</c:v>
                </c:pt>
                <c:pt idx="21708">
                  <c:v>42.938802958972659</c:v>
                </c:pt>
                <c:pt idx="21709">
                  <c:v>42.94078088531468</c:v>
                </c:pt>
                <c:pt idx="21710">
                  <c:v>42.942758811656709</c:v>
                </c:pt>
                <c:pt idx="21711">
                  <c:v>42.944736737998731</c:v>
                </c:pt>
                <c:pt idx="21712">
                  <c:v>42.946714664340753</c:v>
                </c:pt>
                <c:pt idx="21713">
                  <c:v>42.948692590682775</c:v>
                </c:pt>
                <c:pt idx="21714">
                  <c:v>42.950670517024797</c:v>
                </c:pt>
                <c:pt idx="21715">
                  <c:v>42.952648443366819</c:v>
                </c:pt>
                <c:pt idx="21716">
                  <c:v>42.954626369708841</c:v>
                </c:pt>
                <c:pt idx="21717">
                  <c:v>42.956604296050863</c:v>
                </c:pt>
                <c:pt idx="21718">
                  <c:v>42.958582222392891</c:v>
                </c:pt>
                <c:pt idx="21719">
                  <c:v>42.960560148734913</c:v>
                </c:pt>
                <c:pt idx="21720">
                  <c:v>42.962538075076935</c:v>
                </c:pt>
                <c:pt idx="21721">
                  <c:v>42.964516001418957</c:v>
                </c:pt>
                <c:pt idx="21722">
                  <c:v>42.966493927760979</c:v>
                </c:pt>
                <c:pt idx="21723">
                  <c:v>42.968471854103001</c:v>
                </c:pt>
                <c:pt idx="21724">
                  <c:v>42.970449780445023</c:v>
                </c:pt>
                <c:pt idx="21725">
                  <c:v>42.972427706787045</c:v>
                </c:pt>
                <c:pt idx="21726">
                  <c:v>42.974405633129074</c:v>
                </c:pt>
                <c:pt idx="21727">
                  <c:v>42.976383559471095</c:v>
                </c:pt>
                <c:pt idx="21728">
                  <c:v>42.978361485813117</c:v>
                </c:pt>
                <c:pt idx="21729">
                  <c:v>42.980339412155139</c:v>
                </c:pt>
                <c:pt idx="21730">
                  <c:v>42.982317338497161</c:v>
                </c:pt>
                <c:pt idx="21731">
                  <c:v>42.984295264839183</c:v>
                </c:pt>
                <c:pt idx="21732">
                  <c:v>42.986273191181205</c:v>
                </c:pt>
                <c:pt idx="21733">
                  <c:v>42.988251117523227</c:v>
                </c:pt>
                <c:pt idx="21734">
                  <c:v>42.990229043865256</c:v>
                </c:pt>
                <c:pt idx="21735">
                  <c:v>42.992206970207278</c:v>
                </c:pt>
                <c:pt idx="21736">
                  <c:v>42.994184896549299</c:v>
                </c:pt>
                <c:pt idx="21737">
                  <c:v>42.996162822891321</c:v>
                </c:pt>
                <c:pt idx="21738">
                  <c:v>42.998140749233343</c:v>
                </c:pt>
                <c:pt idx="21739">
                  <c:v>43.000118675575365</c:v>
                </c:pt>
                <c:pt idx="21740">
                  <c:v>43.002096601917387</c:v>
                </c:pt>
                <c:pt idx="21741">
                  <c:v>43.004074528259409</c:v>
                </c:pt>
                <c:pt idx="21742">
                  <c:v>43.006052454601438</c:v>
                </c:pt>
                <c:pt idx="21743">
                  <c:v>43.00803038094346</c:v>
                </c:pt>
                <c:pt idx="21744">
                  <c:v>43.010008307285482</c:v>
                </c:pt>
                <c:pt idx="21745">
                  <c:v>43.011986233627503</c:v>
                </c:pt>
                <c:pt idx="21746">
                  <c:v>43.013964159969525</c:v>
                </c:pt>
                <c:pt idx="21747">
                  <c:v>43.015942086311547</c:v>
                </c:pt>
                <c:pt idx="21748">
                  <c:v>43.017920012653569</c:v>
                </c:pt>
                <c:pt idx="21749">
                  <c:v>43.019897938995591</c:v>
                </c:pt>
                <c:pt idx="21750">
                  <c:v>43.02187586533762</c:v>
                </c:pt>
                <c:pt idx="21751">
                  <c:v>43.023853791679642</c:v>
                </c:pt>
                <c:pt idx="21752">
                  <c:v>43.025831718021664</c:v>
                </c:pt>
                <c:pt idx="21753">
                  <c:v>43.027809644363685</c:v>
                </c:pt>
                <c:pt idx="21754">
                  <c:v>43.029787570705707</c:v>
                </c:pt>
                <c:pt idx="21755">
                  <c:v>43.031765497047729</c:v>
                </c:pt>
                <c:pt idx="21756">
                  <c:v>43.033743423389751</c:v>
                </c:pt>
                <c:pt idx="21757">
                  <c:v>43.035721349731773</c:v>
                </c:pt>
                <c:pt idx="21758">
                  <c:v>43.037699276073802</c:v>
                </c:pt>
                <c:pt idx="21759">
                  <c:v>43.039677202415824</c:v>
                </c:pt>
                <c:pt idx="21760">
                  <c:v>43.041655128757846</c:v>
                </c:pt>
                <c:pt idx="21761">
                  <c:v>43.043633055099868</c:v>
                </c:pt>
                <c:pt idx="21762">
                  <c:v>43.045610981441889</c:v>
                </c:pt>
                <c:pt idx="21763">
                  <c:v>43.047588907783911</c:v>
                </c:pt>
                <c:pt idx="21764">
                  <c:v>43.049566834125933</c:v>
                </c:pt>
                <c:pt idx="21765">
                  <c:v>43.051544760467955</c:v>
                </c:pt>
                <c:pt idx="21766">
                  <c:v>43.053522686809984</c:v>
                </c:pt>
                <c:pt idx="21767">
                  <c:v>43.055500613152006</c:v>
                </c:pt>
                <c:pt idx="21768">
                  <c:v>43.057478539494028</c:v>
                </c:pt>
                <c:pt idx="21769">
                  <c:v>43.05945646583605</c:v>
                </c:pt>
                <c:pt idx="21770">
                  <c:v>43.061434392178072</c:v>
                </c:pt>
                <c:pt idx="21771">
                  <c:v>43.063412318520093</c:v>
                </c:pt>
                <c:pt idx="21772">
                  <c:v>43.065390244862115</c:v>
                </c:pt>
                <c:pt idx="21773">
                  <c:v>43.067368171204137</c:v>
                </c:pt>
                <c:pt idx="21774">
                  <c:v>43.069346097546166</c:v>
                </c:pt>
                <c:pt idx="21775">
                  <c:v>43.071324023888188</c:v>
                </c:pt>
                <c:pt idx="21776">
                  <c:v>43.07330195023021</c:v>
                </c:pt>
                <c:pt idx="21777">
                  <c:v>43.075279876572232</c:v>
                </c:pt>
                <c:pt idx="21778">
                  <c:v>43.077257802914254</c:v>
                </c:pt>
                <c:pt idx="21779">
                  <c:v>43.079235729256276</c:v>
                </c:pt>
                <c:pt idx="21780">
                  <c:v>43.081213655598297</c:v>
                </c:pt>
                <c:pt idx="21781">
                  <c:v>43.083191581940319</c:v>
                </c:pt>
                <c:pt idx="21782">
                  <c:v>43.085169508282348</c:v>
                </c:pt>
                <c:pt idx="21783">
                  <c:v>43.08714743462437</c:v>
                </c:pt>
                <c:pt idx="21784">
                  <c:v>43.089125360966392</c:v>
                </c:pt>
                <c:pt idx="21785">
                  <c:v>43.091103287308414</c:v>
                </c:pt>
                <c:pt idx="21786">
                  <c:v>43.093081213650436</c:v>
                </c:pt>
                <c:pt idx="21787">
                  <c:v>43.095059139992458</c:v>
                </c:pt>
                <c:pt idx="21788">
                  <c:v>43.09703706633448</c:v>
                </c:pt>
                <c:pt idx="21789">
                  <c:v>43.099014992676501</c:v>
                </c:pt>
                <c:pt idx="21790">
                  <c:v>43.10099291901853</c:v>
                </c:pt>
                <c:pt idx="21791">
                  <c:v>43.102970845360552</c:v>
                </c:pt>
                <c:pt idx="21792">
                  <c:v>43.104948771702574</c:v>
                </c:pt>
                <c:pt idx="21793">
                  <c:v>43.106926698044596</c:v>
                </c:pt>
                <c:pt idx="21794">
                  <c:v>43.108904624386618</c:v>
                </c:pt>
                <c:pt idx="21795">
                  <c:v>43.11088255072864</c:v>
                </c:pt>
                <c:pt idx="21796">
                  <c:v>43.112860477070662</c:v>
                </c:pt>
                <c:pt idx="21797">
                  <c:v>43.114838403412683</c:v>
                </c:pt>
                <c:pt idx="21798">
                  <c:v>43.116816329754712</c:v>
                </c:pt>
                <c:pt idx="21799">
                  <c:v>43.118794256096734</c:v>
                </c:pt>
                <c:pt idx="21800">
                  <c:v>43.120772182438756</c:v>
                </c:pt>
                <c:pt idx="21801">
                  <c:v>43.122750108780778</c:v>
                </c:pt>
                <c:pt idx="21802">
                  <c:v>43.1247280351228</c:v>
                </c:pt>
                <c:pt idx="21803">
                  <c:v>43.126705961464822</c:v>
                </c:pt>
                <c:pt idx="21804">
                  <c:v>43.128683887806844</c:v>
                </c:pt>
                <c:pt idx="21805">
                  <c:v>43.130661814148866</c:v>
                </c:pt>
                <c:pt idx="21806">
                  <c:v>43.132639740490895</c:v>
                </c:pt>
                <c:pt idx="21807">
                  <c:v>43.134617666832916</c:v>
                </c:pt>
                <c:pt idx="21808">
                  <c:v>43.136595593174938</c:v>
                </c:pt>
                <c:pt idx="21809">
                  <c:v>43.13857351951696</c:v>
                </c:pt>
                <c:pt idx="21810">
                  <c:v>43.140551445858982</c:v>
                </c:pt>
                <c:pt idx="21811">
                  <c:v>43.142529372201004</c:v>
                </c:pt>
                <c:pt idx="21812">
                  <c:v>43.144507298543026</c:v>
                </c:pt>
                <c:pt idx="21813">
                  <c:v>43.146485224885048</c:v>
                </c:pt>
                <c:pt idx="21814">
                  <c:v>43.148463151227077</c:v>
                </c:pt>
                <c:pt idx="21815">
                  <c:v>43.150441077569099</c:v>
                </c:pt>
                <c:pt idx="21816">
                  <c:v>43.15241900391112</c:v>
                </c:pt>
                <c:pt idx="21817">
                  <c:v>43.154396930253142</c:v>
                </c:pt>
                <c:pt idx="21818">
                  <c:v>43.156374856595164</c:v>
                </c:pt>
                <c:pt idx="21819">
                  <c:v>43.158352782937186</c:v>
                </c:pt>
                <c:pt idx="21820">
                  <c:v>43.160330709279208</c:v>
                </c:pt>
                <c:pt idx="21821">
                  <c:v>43.16230863562123</c:v>
                </c:pt>
                <c:pt idx="21822">
                  <c:v>43.164286561963259</c:v>
                </c:pt>
                <c:pt idx="21823">
                  <c:v>43.166264488305281</c:v>
                </c:pt>
                <c:pt idx="21824">
                  <c:v>43.168242414647302</c:v>
                </c:pt>
                <c:pt idx="21825">
                  <c:v>43.170220340989324</c:v>
                </c:pt>
                <c:pt idx="21826">
                  <c:v>43.172198267331346</c:v>
                </c:pt>
                <c:pt idx="21827">
                  <c:v>43.174176193673368</c:v>
                </c:pt>
                <c:pt idx="21828">
                  <c:v>43.17615412001539</c:v>
                </c:pt>
                <c:pt idx="21829">
                  <c:v>43.178132046357412</c:v>
                </c:pt>
                <c:pt idx="21830">
                  <c:v>43.180109972699441</c:v>
                </c:pt>
                <c:pt idx="21831">
                  <c:v>43.182087899041463</c:v>
                </c:pt>
                <c:pt idx="21832">
                  <c:v>43.184065825383485</c:v>
                </c:pt>
                <c:pt idx="21833">
                  <c:v>43.186043751725506</c:v>
                </c:pt>
                <c:pt idx="21834">
                  <c:v>43.188021678067528</c:v>
                </c:pt>
                <c:pt idx="21835">
                  <c:v>43.18999960440955</c:v>
                </c:pt>
                <c:pt idx="21836">
                  <c:v>43.191977530751572</c:v>
                </c:pt>
                <c:pt idx="21837">
                  <c:v>43.193955457093594</c:v>
                </c:pt>
                <c:pt idx="21838">
                  <c:v>43.195933383435623</c:v>
                </c:pt>
                <c:pt idx="21839">
                  <c:v>43.197911309777645</c:v>
                </c:pt>
                <c:pt idx="21840">
                  <c:v>43.199889236119667</c:v>
                </c:pt>
                <c:pt idx="21841">
                  <c:v>43.201867162461689</c:v>
                </c:pt>
                <c:pt idx="21842">
                  <c:v>43.20384508880371</c:v>
                </c:pt>
                <c:pt idx="21843">
                  <c:v>43.205823015145732</c:v>
                </c:pt>
                <c:pt idx="21844">
                  <c:v>43.207800941487754</c:v>
                </c:pt>
                <c:pt idx="21845">
                  <c:v>43.209778867829776</c:v>
                </c:pt>
                <c:pt idx="21846">
                  <c:v>43.211756794171805</c:v>
                </c:pt>
                <c:pt idx="21847">
                  <c:v>43.213734720513827</c:v>
                </c:pt>
                <c:pt idx="21848">
                  <c:v>43.215712646855849</c:v>
                </c:pt>
                <c:pt idx="21849">
                  <c:v>43.217690573197871</c:v>
                </c:pt>
                <c:pt idx="21850">
                  <c:v>43.219668499539893</c:v>
                </c:pt>
                <c:pt idx="21851">
                  <c:v>43.221646425881914</c:v>
                </c:pt>
                <c:pt idx="21852">
                  <c:v>43.223624352223936</c:v>
                </c:pt>
                <c:pt idx="21853">
                  <c:v>43.225602278565958</c:v>
                </c:pt>
                <c:pt idx="21854">
                  <c:v>43.227580204907987</c:v>
                </c:pt>
                <c:pt idx="21855">
                  <c:v>43.229558131250009</c:v>
                </c:pt>
                <c:pt idx="21856">
                  <c:v>43.231536057592031</c:v>
                </c:pt>
                <c:pt idx="21857">
                  <c:v>43.233513983934053</c:v>
                </c:pt>
                <c:pt idx="21858">
                  <c:v>43.235491910276075</c:v>
                </c:pt>
                <c:pt idx="21859">
                  <c:v>43.237469836618097</c:v>
                </c:pt>
                <c:pt idx="21860">
                  <c:v>43.239447762960118</c:v>
                </c:pt>
                <c:pt idx="21861">
                  <c:v>43.24142568930214</c:v>
                </c:pt>
                <c:pt idx="21862">
                  <c:v>43.243403615644169</c:v>
                </c:pt>
                <c:pt idx="21863">
                  <c:v>43.245381541986191</c:v>
                </c:pt>
                <c:pt idx="21864">
                  <c:v>43.247359468328213</c:v>
                </c:pt>
                <c:pt idx="21865">
                  <c:v>43.249337394670235</c:v>
                </c:pt>
                <c:pt idx="21866">
                  <c:v>43.251315321012257</c:v>
                </c:pt>
                <c:pt idx="21867">
                  <c:v>43.253293247354279</c:v>
                </c:pt>
                <c:pt idx="21868">
                  <c:v>43.2552711736963</c:v>
                </c:pt>
                <c:pt idx="21869">
                  <c:v>43.257249100038322</c:v>
                </c:pt>
                <c:pt idx="21870">
                  <c:v>43.259227026380351</c:v>
                </c:pt>
                <c:pt idx="21871">
                  <c:v>43.261204952722373</c:v>
                </c:pt>
                <c:pt idx="21872">
                  <c:v>43.263182879064395</c:v>
                </c:pt>
                <c:pt idx="21873">
                  <c:v>43.265160805406417</c:v>
                </c:pt>
                <c:pt idx="21874">
                  <c:v>43.267138731748439</c:v>
                </c:pt>
                <c:pt idx="21875">
                  <c:v>43.269116658090461</c:v>
                </c:pt>
                <c:pt idx="21876">
                  <c:v>43.271094584432483</c:v>
                </c:pt>
                <c:pt idx="21877">
                  <c:v>43.273072510774504</c:v>
                </c:pt>
                <c:pt idx="21878">
                  <c:v>43.275050437116533</c:v>
                </c:pt>
                <c:pt idx="21879">
                  <c:v>43.277028363458555</c:v>
                </c:pt>
                <c:pt idx="21880">
                  <c:v>43.279006289800577</c:v>
                </c:pt>
                <c:pt idx="21881">
                  <c:v>43.280984216142599</c:v>
                </c:pt>
                <c:pt idx="21882">
                  <c:v>43.282962142484621</c:v>
                </c:pt>
                <c:pt idx="21883">
                  <c:v>43.284940068826643</c:v>
                </c:pt>
                <c:pt idx="21884">
                  <c:v>43.286917995168665</c:v>
                </c:pt>
                <c:pt idx="21885">
                  <c:v>43.288895921510687</c:v>
                </c:pt>
                <c:pt idx="21886">
                  <c:v>43.290873847852716</c:v>
                </c:pt>
                <c:pt idx="21887">
                  <c:v>43.292851774194737</c:v>
                </c:pt>
                <c:pt idx="21888">
                  <c:v>43.294829700536759</c:v>
                </c:pt>
                <c:pt idx="21889">
                  <c:v>43.296807626878781</c:v>
                </c:pt>
                <c:pt idx="21890">
                  <c:v>43.298785553220803</c:v>
                </c:pt>
                <c:pt idx="21891">
                  <c:v>43.300763479562825</c:v>
                </c:pt>
                <c:pt idx="21892">
                  <c:v>43.302741405904847</c:v>
                </c:pt>
                <c:pt idx="21893">
                  <c:v>43.304719332246869</c:v>
                </c:pt>
                <c:pt idx="21894">
                  <c:v>43.306697258588898</c:v>
                </c:pt>
                <c:pt idx="21895">
                  <c:v>43.308675184930919</c:v>
                </c:pt>
                <c:pt idx="21896">
                  <c:v>43.310653111272941</c:v>
                </c:pt>
                <c:pt idx="21897">
                  <c:v>43.312631037614963</c:v>
                </c:pt>
                <c:pt idx="21898">
                  <c:v>43.314608963956985</c:v>
                </c:pt>
                <c:pt idx="21899">
                  <c:v>43.316586890299007</c:v>
                </c:pt>
                <c:pt idx="21900">
                  <c:v>43.318564816641029</c:v>
                </c:pt>
                <c:pt idx="21901">
                  <c:v>43.320542742983051</c:v>
                </c:pt>
                <c:pt idx="21902">
                  <c:v>43.32252066932508</c:v>
                </c:pt>
                <c:pt idx="21903">
                  <c:v>43.324498595667102</c:v>
                </c:pt>
                <c:pt idx="21904">
                  <c:v>43.326476522009123</c:v>
                </c:pt>
                <c:pt idx="21905">
                  <c:v>43.328454448351145</c:v>
                </c:pt>
                <c:pt idx="21906">
                  <c:v>43.330432374693167</c:v>
                </c:pt>
                <c:pt idx="21907">
                  <c:v>43.332410301035189</c:v>
                </c:pt>
                <c:pt idx="21908">
                  <c:v>43.334388227377211</c:v>
                </c:pt>
                <c:pt idx="21909">
                  <c:v>43.336366153719233</c:v>
                </c:pt>
                <c:pt idx="21910">
                  <c:v>43.338344080061262</c:v>
                </c:pt>
                <c:pt idx="21911">
                  <c:v>43.340322006403284</c:v>
                </c:pt>
                <c:pt idx="21912">
                  <c:v>43.342299932745306</c:v>
                </c:pt>
                <c:pt idx="21913">
                  <c:v>43.344277859087327</c:v>
                </c:pt>
                <c:pt idx="21914">
                  <c:v>43.346255785429349</c:v>
                </c:pt>
                <c:pt idx="21915">
                  <c:v>43.348233711771371</c:v>
                </c:pt>
                <c:pt idx="21916">
                  <c:v>43.350211638113393</c:v>
                </c:pt>
                <c:pt idx="21917">
                  <c:v>43.352189564455415</c:v>
                </c:pt>
                <c:pt idx="21918">
                  <c:v>43.354167490797444</c:v>
                </c:pt>
                <c:pt idx="21919">
                  <c:v>43.356145417139466</c:v>
                </c:pt>
                <c:pt idx="21920">
                  <c:v>43.358123343481488</c:v>
                </c:pt>
                <c:pt idx="21921">
                  <c:v>43.36010126982351</c:v>
                </c:pt>
                <c:pt idx="21922">
                  <c:v>43.362079196165531</c:v>
                </c:pt>
                <c:pt idx="21923">
                  <c:v>43.364057122507553</c:v>
                </c:pt>
                <c:pt idx="21924">
                  <c:v>43.366035048849575</c:v>
                </c:pt>
                <c:pt idx="21925">
                  <c:v>43.368012975191597</c:v>
                </c:pt>
                <c:pt idx="21926">
                  <c:v>43.369990901533626</c:v>
                </c:pt>
                <c:pt idx="21927">
                  <c:v>43.371968827875648</c:v>
                </c:pt>
                <c:pt idx="21928">
                  <c:v>43.37394675421767</c:v>
                </c:pt>
                <c:pt idx="21929">
                  <c:v>43.375924680559692</c:v>
                </c:pt>
                <c:pt idx="21930">
                  <c:v>43.377902606901714</c:v>
                </c:pt>
                <c:pt idx="21931">
                  <c:v>43.379880533243735</c:v>
                </c:pt>
                <c:pt idx="21932">
                  <c:v>43.381858459585757</c:v>
                </c:pt>
                <c:pt idx="21933">
                  <c:v>43.383836385927779</c:v>
                </c:pt>
                <c:pt idx="21934">
                  <c:v>43.385814312269808</c:v>
                </c:pt>
                <c:pt idx="21935">
                  <c:v>43.38779223861183</c:v>
                </c:pt>
                <c:pt idx="21936">
                  <c:v>43.389770164953852</c:v>
                </c:pt>
                <c:pt idx="21937">
                  <c:v>43.391748091295874</c:v>
                </c:pt>
                <c:pt idx="21938">
                  <c:v>43.393726017637896</c:v>
                </c:pt>
                <c:pt idx="21939">
                  <c:v>43.395703943979917</c:v>
                </c:pt>
                <c:pt idx="21940">
                  <c:v>43.397681870321939</c:v>
                </c:pt>
                <c:pt idx="21941">
                  <c:v>43.399659796663961</c:v>
                </c:pt>
                <c:pt idx="21942">
                  <c:v>43.40163772300599</c:v>
                </c:pt>
                <c:pt idx="21943">
                  <c:v>43.403615649348012</c:v>
                </c:pt>
                <c:pt idx="21944">
                  <c:v>43.405593575690034</c:v>
                </c:pt>
                <c:pt idx="21945">
                  <c:v>43.407571502032056</c:v>
                </c:pt>
                <c:pt idx="21946">
                  <c:v>43.409549428374078</c:v>
                </c:pt>
                <c:pt idx="21947">
                  <c:v>43.4115273547161</c:v>
                </c:pt>
                <c:pt idx="21948">
                  <c:v>43.413505281058121</c:v>
                </c:pt>
                <c:pt idx="21949">
                  <c:v>43.415483207400143</c:v>
                </c:pt>
                <c:pt idx="21950">
                  <c:v>43.417461133742172</c:v>
                </c:pt>
                <c:pt idx="21951">
                  <c:v>43.419439060084194</c:v>
                </c:pt>
                <c:pt idx="21952">
                  <c:v>43.421416986426216</c:v>
                </c:pt>
                <c:pt idx="21953">
                  <c:v>43.423394912768238</c:v>
                </c:pt>
                <c:pt idx="21954">
                  <c:v>43.42537283911026</c:v>
                </c:pt>
                <c:pt idx="21955">
                  <c:v>43.427350765452282</c:v>
                </c:pt>
                <c:pt idx="21956">
                  <c:v>43.429328691794304</c:v>
                </c:pt>
                <c:pt idx="21957">
                  <c:v>43.431306618136325</c:v>
                </c:pt>
                <c:pt idx="21958">
                  <c:v>43.433284544478354</c:v>
                </c:pt>
                <c:pt idx="21959">
                  <c:v>43.435262470820376</c:v>
                </c:pt>
                <c:pt idx="21960">
                  <c:v>43.437240397162398</c:v>
                </c:pt>
                <c:pt idx="21961">
                  <c:v>43.43921832350442</c:v>
                </c:pt>
                <c:pt idx="21962">
                  <c:v>43.441196249846442</c:v>
                </c:pt>
                <c:pt idx="21963">
                  <c:v>43.443174176188464</c:v>
                </c:pt>
                <c:pt idx="21964">
                  <c:v>43.445152102530486</c:v>
                </c:pt>
                <c:pt idx="21965">
                  <c:v>43.447130028872508</c:v>
                </c:pt>
                <c:pt idx="21966">
                  <c:v>43.449107955214537</c:v>
                </c:pt>
                <c:pt idx="21967">
                  <c:v>43.451085881556558</c:v>
                </c:pt>
                <c:pt idx="21968">
                  <c:v>43.45306380789858</c:v>
                </c:pt>
                <c:pt idx="21969">
                  <c:v>43.455041734240602</c:v>
                </c:pt>
                <c:pt idx="21970">
                  <c:v>43.457019660582624</c:v>
                </c:pt>
                <c:pt idx="21971">
                  <c:v>43.458997586924646</c:v>
                </c:pt>
                <c:pt idx="21972">
                  <c:v>43.460975513266668</c:v>
                </c:pt>
                <c:pt idx="21973">
                  <c:v>43.46295343960869</c:v>
                </c:pt>
                <c:pt idx="21974">
                  <c:v>43.464931365950719</c:v>
                </c:pt>
                <c:pt idx="21975">
                  <c:v>43.46690929229274</c:v>
                </c:pt>
                <c:pt idx="21976">
                  <c:v>43.468887218634762</c:v>
                </c:pt>
                <c:pt idx="21977">
                  <c:v>43.470865144976784</c:v>
                </c:pt>
                <c:pt idx="21978">
                  <c:v>43.472843071318806</c:v>
                </c:pt>
                <c:pt idx="21979">
                  <c:v>43.474820997660828</c:v>
                </c:pt>
                <c:pt idx="21980">
                  <c:v>43.47679892400285</c:v>
                </c:pt>
                <c:pt idx="21981">
                  <c:v>43.478776850344872</c:v>
                </c:pt>
                <c:pt idx="21982">
                  <c:v>43.480754776686901</c:v>
                </c:pt>
                <c:pt idx="21983">
                  <c:v>43.482732703028923</c:v>
                </c:pt>
                <c:pt idx="21984">
                  <c:v>43.484710629370944</c:v>
                </c:pt>
                <c:pt idx="21985">
                  <c:v>43.486688555712966</c:v>
                </c:pt>
                <c:pt idx="21986">
                  <c:v>43.488666482054988</c:v>
                </c:pt>
                <c:pt idx="21987">
                  <c:v>43.49064440839701</c:v>
                </c:pt>
                <c:pt idx="21988">
                  <c:v>43.492622334739032</c:v>
                </c:pt>
                <c:pt idx="21989">
                  <c:v>43.494600261081054</c:v>
                </c:pt>
                <c:pt idx="21990">
                  <c:v>43.496578187423083</c:v>
                </c:pt>
                <c:pt idx="21991">
                  <c:v>43.498556113765105</c:v>
                </c:pt>
                <c:pt idx="21992">
                  <c:v>43.500534040107127</c:v>
                </c:pt>
                <c:pt idx="21993">
                  <c:v>43.502511966449148</c:v>
                </c:pt>
                <c:pt idx="21994">
                  <c:v>43.50448989279117</c:v>
                </c:pt>
                <c:pt idx="21995">
                  <c:v>43.506467819133192</c:v>
                </c:pt>
                <c:pt idx="21996">
                  <c:v>43.508445745475214</c:v>
                </c:pt>
                <c:pt idx="21997">
                  <c:v>43.510423671817236</c:v>
                </c:pt>
                <c:pt idx="21998">
                  <c:v>43.512401598159265</c:v>
                </c:pt>
                <c:pt idx="21999">
                  <c:v>43.514379524501287</c:v>
                </c:pt>
                <c:pt idx="22000">
                  <c:v>43.516357450843309</c:v>
                </c:pt>
                <c:pt idx="22001">
                  <c:v>43.518335377185331</c:v>
                </c:pt>
                <c:pt idx="22002">
                  <c:v>43.520313303527352</c:v>
                </c:pt>
                <c:pt idx="22003">
                  <c:v>43.522291229869374</c:v>
                </c:pt>
                <c:pt idx="22004">
                  <c:v>43.524269156211396</c:v>
                </c:pt>
                <c:pt idx="22005">
                  <c:v>43.526247082553418</c:v>
                </c:pt>
                <c:pt idx="22006">
                  <c:v>43.528225008895447</c:v>
                </c:pt>
                <c:pt idx="22007">
                  <c:v>43.530202935237469</c:v>
                </c:pt>
                <c:pt idx="22008">
                  <c:v>43.532180861579491</c:v>
                </c:pt>
                <c:pt idx="22009">
                  <c:v>43.534158787921513</c:v>
                </c:pt>
                <c:pt idx="22010">
                  <c:v>43.536136714263534</c:v>
                </c:pt>
                <c:pt idx="22011">
                  <c:v>43.538114640605556</c:v>
                </c:pt>
                <c:pt idx="22012">
                  <c:v>43.540092566947578</c:v>
                </c:pt>
                <c:pt idx="22013">
                  <c:v>43.5420704932896</c:v>
                </c:pt>
                <c:pt idx="22014">
                  <c:v>43.544048419631629</c:v>
                </c:pt>
                <c:pt idx="22015">
                  <c:v>43.546026345973651</c:v>
                </c:pt>
                <c:pt idx="22016">
                  <c:v>43.548004272315673</c:v>
                </c:pt>
                <c:pt idx="22017">
                  <c:v>43.549982198657695</c:v>
                </c:pt>
                <c:pt idx="22018">
                  <c:v>43.551960124999717</c:v>
                </c:pt>
                <c:pt idx="22019">
                  <c:v>43.553938051341738</c:v>
                </c:pt>
                <c:pt idx="22020">
                  <c:v>43.55591597768376</c:v>
                </c:pt>
                <c:pt idx="22021">
                  <c:v>43.557893904025782</c:v>
                </c:pt>
                <c:pt idx="22022">
                  <c:v>43.559871830367811</c:v>
                </c:pt>
                <c:pt idx="22023">
                  <c:v>43.561849756709833</c:v>
                </c:pt>
                <c:pt idx="22024">
                  <c:v>43.563827683051855</c:v>
                </c:pt>
                <c:pt idx="22025">
                  <c:v>43.565805609393877</c:v>
                </c:pt>
                <c:pt idx="22026">
                  <c:v>43.567783535735899</c:v>
                </c:pt>
                <c:pt idx="22027">
                  <c:v>43.569761462077921</c:v>
                </c:pt>
                <c:pt idx="22028">
                  <c:v>43.571739388419942</c:v>
                </c:pt>
                <c:pt idx="22029">
                  <c:v>43.573717314761964</c:v>
                </c:pt>
                <c:pt idx="22030">
                  <c:v>43.575695241103993</c:v>
                </c:pt>
                <c:pt idx="22031">
                  <c:v>43.577673167446015</c:v>
                </c:pt>
                <c:pt idx="22032">
                  <c:v>43.579651093788037</c:v>
                </c:pt>
                <c:pt idx="22033">
                  <c:v>43.581629020130059</c:v>
                </c:pt>
                <c:pt idx="22034">
                  <c:v>43.583606946472081</c:v>
                </c:pt>
                <c:pt idx="22035">
                  <c:v>43.585584872814103</c:v>
                </c:pt>
                <c:pt idx="22036">
                  <c:v>43.587562799156125</c:v>
                </c:pt>
                <c:pt idx="22037">
                  <c:v>43.589540725498146</c:v>
                </c:pt>
                <c:pt idx="22038">
                  <c:v>43.591518651840175</c:v>
                </c:pt>
                <c:pt idx="22039">
                  <c:v>43.593496578182197</c:v>
                </c:pt>
                <c:pt idx="22040">
                  <c:v>43.595474504524219</c:v>
                </c:pt>
                <c:pt idx="22041">
                  <c:v>43.597452430866241</c:v>
                </c:pt>
                <c:pt idx="22042">
                  <c:v>43.599430357208263</c:v>
                </c:pt>
                <c:pt idx="22043">
                  <c:v>43.601408283550285</c:v>
                </c:pt>
                <c:pt idx="22044">
                  <c:v>43.603386209892307</c:v>
                </c:pt>
                <c:pt idx="22045">
                  <c:v>43.605364136234328</c:v>
                </c:pt>
                <c:pt idx="22046">
                  <c:v>43.607342062576357</c:v>
                </c:pt>
                <c:pt idx="22047">
                  <c:v>43.609319988918379</c:v>
                </c:pt>
                <c:pt idx="22048">
                  <c:v>43.611297915260401</c:v>
                </c:pt>
                <c:pt idx="22049">
                  <c:v>43.613275841602423</c:v>
                </c:pt>
                <c:pt idx="22050">
                  <c:v>43.615253767944445</c:v>
                </c:pt>
                <c:pt idx="22051">
                  <c:v>43.617231694286467</c:v>
                </c:pt>
                <c:pt idx="22052">
                  <c:v>43.619209620628489</c:v>
                </c:pt>
                <c:pt idx="22053">
                  <c:v>43.621187546970511</c:v>
                </c:pt>
                <c:pt idx="22054">
                  <c:v>43.62316547331254</c:v>
                </c:pt>
                <c:pt idx="22055">
                  <c:v>43.625143399654561</c:v>
                </c:pt>
                <c:pt idx="22056">
                  <c:v>43.627121325996583</c:v>
                </c:pt>
                <c:pt idx="22057">
                  <c:v>43.629099252338605</c:v>
                </c:pt>
                <c:pt idx="22058">
                  <c:v>43.631077178680627</c:v>
                </c:pt>
                <c:pt idx="22059">
                  <c:v>43.633055105022649</c:v>
                </c:pt>
                <c:pt idx="22060">
                  <c:v>43.635033031364671</c:v>
                </c:pt>
                <c:pt idx="22061">
                  <c:v>43.637010957706693</c:v>
                </c:pt>
                <c:pt idx="22062">
                  <c:v>43.638988884048722</c:v>
                </c:pt>
                <c:pt idx="22063">
                  <c:v>43.640966810390744</c:v>
                </c:pt>
                <c:pt idx="22064">
                  <c:v>43.642944736732765</c:v>
                </c:pt>
                <c:pt idx="22065">
                  <c:v>43.644922663074787</c:v>
                </c:pt>
                <c:pt idx="22066">
                  <c:v>43.646900589416809</c:v>
                </c:pt>
                <c:pt idx="22067">
                  <c:v>43.648878515758831</c:v>
                </c:pt>
                <c:pt idx="22068">
                  <c:v>43.650856442100853</c:v>
                </c:pt>
                <c:pt idx="22069">
                  <c:v>43.652834368442875</c:v>
                </c:pt>
                <c:pt idx="22070">
                  <c:v>43.654812294784904</c:v>
                </c:pt>
                <c:pt idx="22071">
                  <c:v>43.656790221126926</c:v>
                </c:pt>
                <c:pt idx="22072">
                  <c:v>43.658768147468948</c:v>
                </c:pt>
                <c:pt idx="22073">
                  <c:v>43.660746073810969</c:v>
                </c:pt>
                <c:pt idx="22074">
                  <c:v>43.662724000152991</c:v>
                </c:pt>
                <c:pt idx="22075">
                  <c:v>43.664701926495013</c:v>
                </c:pt>
                <c:pt idx="22076">
                  <c:v>43.666679852837035</c:v>
                </c:pt>
                <c:pt idx="22077">
                  <c:v>43.668657779179057</c:v>
                </c:pt>
                <c:pt idx="22078">
                  <c:v>43.670635705521086</c:v>
                </c:pt>
                <c:pt idx="22079">
                  <c:v>43.672613631863108</c:v>
                </c:pt>
                <c:pt idx="22080">
                  <c:v>43.67459155820513</c:v>
                </c:pt>
                <c:pt idx="22081">
                  <c:v>43.676569484547151</c:v>
                </c:pt>
                <c:pt idx="22082">
                  <c:v>43.678547410889173</c:v>
                </c:pt>
                <c:pt idx="22083">
                  <c:v>43.680525337231195</c:v>
                </c:pt>
                <c:pt idx="22084">
                  <c:v>43.682503263573217</c:v>
                </c:pt>
                <c:pt idx="22085">
                  <c:v>43.684481189915239</c:v>
                </c:pt>
                <c:pt idx="22086">
                  <c:v>43.686459116257268</c:v>
                </c:pt>
                <c:pt idx="22087">
                  <c:v>43.68843704259929</c:v>
                </c:pt>
                <c:pt idx="22088">
                  <c:v>43.690414968941312</c:v>
                </c:pt>
                <c:pt idx="22089">
                  <c:v>43.692392895283334</c:v>
                </c:pt>
                <c:pt idx="22090">
                  <c:v>43.694370821625355</c:v>
                </c:pt>
                <c:pt idx="22091">
                  <c:v>43.696348747967377</c:v>
                </c:pt>
                <c:pt idx="22092">
                  <c:v>43.698326674309399</c:v>
                </c:pt>
                <c:pt idx="22093">
                  <c:v>43.700304600651421</c:v>
                </c:pt>
                <c:pt idx="22094">
                  <c:v>43.70228252699345</c:v>
                </c:pt>
                <c:pt idx="22095">
                  <c:v>43.704260453335472</c:v>
                </c:pt>
                <c:pt idx="22096">
                  <c:v>43.706238379677494</c:v>
                </c:pt>
                <c:pt idx="22097">
                  <c:v>43.708216306019516</c:v>
                </c:pt>
                <c:pt idx="22098">
                  <c:v>43.710194232361538</c:v>
                </c:pt>
                <c:pt idx="22099">
                  <c:v>43.712172158703559</c:v>
                </c:pt>
                <c:pt idx="22100">
                  <c:v>43.714150085045581</c:v>
                </c:pt>
                <c:pt idx="22101">
                  <c:v>43.716128011387603</c:v>
                </c:pt>
                <c:pt idx="22102">
                  <c:v>43.718105937729632</c:v>
                </c:pt>
                <c:pt idx="22103">
                  <c:v>43.720083864071654</c:v>
                </c:pt>
                <c:pt idx="22104">
                  <c:v>43.722061790413676</c:v>
                </c:pt>
                <c:pt idx="22105">
                  <c:v>43.724039716755698</c:v>
                </c:pt>
                <c:pt idx="22106">
                  <c:v>43.72601764309772</c:v>
                </c:pt>
                <c:pt idx="22107">
                  <c:v>43.727995569439742</c:v>
                </c:pt>
                <c:pt idx="22108">
                  <c:v>43.729973495781763</c:v>
                </c:pt>
                <c:pt idx="22109">
                  <c:v>43.731951422123785</c:v>
                </c:pt>
                <c:pt idx="22110">
                  <c:v>43.733929348465814</c:v>
                </c:pt>
                <c:pt idx="22111">
                  <c:v>43.735907274807836</c:v>
                </c:pt>
                <c:pt idx="22112">
                  <c:v>43.737885201149858</c:v>
                </c:pt>
                <c:pt idx="22113">
                  <c:v>43.73986312749188</c:v>
                </c:pt>
                <c:pt idx="22114">
                  <c:v>43.741841053833902</c:v>
                </c:pt>
                <c:pt idx="22115">
                  <c:v>43.743818980175924</c:v>
                </c:pt>
                <c:pt idx="22116">
                  <c:v>43.745796906517946</c:v>
                </c:pt>
                <c:pt idx="22117">
                  <c:v>43.747774832859967</c:v>
                </c:pt>
                <c:pt idx="22118">
                  <c:v>43.749752759201996</c:v>
                </c:pt>
                <c:pt idx="22119">
                  <c:v>43.751730685544018</c:v>
                </c:pt>
                <c:pt idx="22120">
                  <c:v>43.75370861188604</c:v>
                </c:pt>
                <c:pt idx="22121">
                  <c:v>43.755686538228062</c:v>
                </c:pt>
                <c:pt idx="22122">
                  <c:v>43.757664464570084</c:v>
                </c:pt>
                <c:pt idx="22123">
                  <c:v>43.759642390912106</c:v>
                </c:pt>
                <c:pt idx="22124">
                  <c:v>43.761620317254128</c:v>
                </c:pt>
                <c:pt idx="22125">
                  <c:v>43.763598243596149</c:v>
                </c:pt>
                <c:pt idx="22126">
                  <c:v>43.765576169938178</c:v>
                </c:pt>
                <c:pt idx="22127">
                  <c:v>43.7675540962802</c:v>
                </c:pt>
                <c:pt idx="22128">
                  <c:v>43.769532022622222</c:v>
                </c:pt>
                <c:pt idx="22129">
                  <c:v>43.771509948964244</c:v>
                </c:pt>
                <c:pt idx="22130">
                  <c:v>43.773487875306266</c:v>
                </c:pt>
                <c:pt idx="22131">
                  <c:v>43.775465801648288</c:v>
                </c:pt>
                <c:pt idx="22132">
                  <c:v>43.77744372799031</c:v>
                </c:pt>
                <c:pt idx="22133">
                  <c:v>43.779421654332332</c:v>
                </c:pt>
                <c:pt idx="22134">
                  <c:v>43.781399580674361</c:v>
                </c:pt>
                <c:pt idx="22135">
                  <c:v>43.783377507016382</c:v>
                </c:pt>
                <c:pt idx="22136">
                  <c:v>43.785355433358404</c:v>
                </c:pt>
                <c:pt idx="22137">
                  <c:v>43.787333359700426</c:v>
                </c:pt>
                <c:pt idx="22138">
                  <c:v>43.789311286042448</c:v>
                </c:pt>
                <c:pt idx="22139">
                  <c:v>43.79128921238447</c:v>
                </c:pt>
                <c:pt idx="22140">
                  <c:v>43.793267138726492</c:v>
                </c:pt>
                <c:pt idx="22141">
                  <c:v>43.795245065068514</c:v>
                </c:pt>
                <c:pt idx="22142">
                  <c:v>43.797222991410543</c:v>
                </c:pt>
                <c:pt idx="22143">
                  <c:v>43.799200917752565</c:v>
                </c:pt>
                <c:pt idx="22144">
                  <c:v>43.801178844094586</c:v>
                </c:pt>
                <c:pt idx="22145">
                  <c:v>43.803156770436608</c:v>
                </c:pt>
                <c:pt idx="22146">
                  <c:v>43.80513469677863</c:v>
                </c:pt>
                <c:pt idx="22147">
                  <c:v>43.807112623120652</c:v>
                </c:pt>
                <c:pt idx="22148">
                  <c:v>43.809090549462674</c:v>
                </c:pt>
                <c:pt idx="22149">
                  <c:v>43.811068475804696</c:v>
                </c:pt>
                <c:pt idx="22150">
                  <c:v>43.813046402146725</c:v>
                </c:pt>
                <c:pt idx="22151">
                  <c:v>43.815024328488747</c:v>
                </c:pt>
                <c:pt idx="22152">
                  <c:v>43.817002254830768</c:v>
                </c:pt>
                <c:pt idx="22153">
                  <c:v>43.81898018117279</c:v>
                </c:pt>
                <c:pt idx="22154">
                  <c:v>43.820958107514812</c:v>
                </c:pt>
                <c:pt idx="22155">
                  <c:v>43.822936033856834</c:v>
                </c:pt>
                <c:pt idx="22156">
                  <c:v>43.824913960198856</c:v>
                </c:pt>
                <c:pt idx="22157">
                  <c:v>43.826891886540878</c:v>
                </c:pt>
                <c:pt idx="22158">
                  <c:v>43.828869812882907</c:v>
                </c:pt>
                <c:pt idx="22159">
                  <c:v>43.830847739224929</c:v>
                </c:pt>
                <c:pt idx="22160">
                  <c:v>43.832825665566951</c:v>
                </c:pt>
                <c:pt idx="22161">
                  <c:v>43.834803591908972</c:v>
                </c:pt>
                <c:pt idx="22162">
                  <c:v>43.836781518250994</c:v>
                </c:pt>
                <c:pt idx="22163">
                  <c:v>43.838759444593016</c:v>
                </c:pt>
                <c:pt idx="22164">
                  <c:v>43.840737370935038</c:v>
                </c:pt>
                <c:pt idx="22165">
                  <c:v>43.84271529727706</c:v>
                </c:pt>
                <c:pt idx="22166">
                  <c:v>43.844693223619089</c:v>
                </c:pt>
                <c:pt idx="22167">
                  <c:v>43.846671149961111</c:v>
                </c:pt>
                <c:pt idx="22168">
                  <c:v>43.848649076303133</c:v>
                </c:pt>
                <c:pt idx="22169">
                  <c:v>43.850627002645155</c:v>
                </c:pt>
                <c:pt idx="22170">
                  <c:v>43.852604928987176</c:v>
                </c:pt>
                <c:pt idx="22171">
                  <c:v>43.854582855329198</c:v>
                </c:pt>
                <c:pt idx="22172">
                  <c:v>43.85656078167122</c:v>
                </c:pt>
                <c:pt idx="22173">
                  <c:v>43.858538708013242</c:v>
                </c:pt>
                <c:pt idx="22174">
                  <c:v>43.860516634355271</c:v>
                </c:pt>
                <c:pt idx="22175">
                  <c:v>43.862494560697293</c:v>
                </c:pt>
                <c:pt idx="22176">
                  <c:v>43.864472487039315</c:v>
                </c:pt>
                <c:pt idx="22177">
                  <c:v>43.866450413381337</c:v>
                </c:pt>
                <c:pt idx="22178">
                  <c:v>43.868428339723359</c:v>
                </c:pt>
                <c:pt idx="22179">
                  <c:v>43.87040626606538</c:v>
                </c:pt>
                <c:pt idx="22180">
                  <c:v>43.872384192407402</c:v>
                </c:pt>
                <c:pt idx="22181">
                  <c:v>43.874362118749424</c:v>
                </c:pt>
                <c:pt idx="22182">
                  <c:v>43.876340045091453</c:v>
                </c:pt>
                <c:pt idx="22183">
                  <c:v>43.878317971433475</c:v>
                </c:pt>
                <c:pt idx="22184">
                  <c:v>43.880295897775497</c:v>
                </c:pt>
                <c:pt idx="22185">
                  <c:v>43.882273824117519</c:v>
                </c:pt>
                <c:pt idx="22186">
                  <c:v>43.884251750459541</c:v>
                </c:pt>
                <c:pt idx="22187">
                  <c:v>43.886229676801563</c:v>
                </c:pt>
                <c:pt idx="22188">
                  <c:v>43.888207603143584</c:v>
                </c:pt>
                <c:pt idx="22189">
                  <c:v>43.890185529485606</c:v>
                </c:pt>
                <c:pt idx="22190">
                  <c:v>43.892163455827635</c:v>
                </c:pt>
                <c:pt idx="22191">
                  <c:v>43.894141382169657</c:v>
                </c:pt>
                <c:pt idx="22192">
                  <c:v>43.896119308511679</c:v>
                </c:pt>
                <c:pt idx="22193">
                  <c:v>43.898097234853701</c:v>
                </c:pt>
                <c:pt idx="22194">
                  <c:v>43.900075161195723</c:v>
                </c:pt>
                <c:pt idx="22195">
                  <c:v>43.902053087537745</c:v>
                </c:pt>
                <c:pt idx="22196">
                  <c:v>43.904031013879766</c:v>
                </c:pt>
                <c:pt idx="22197">
                  <c:v>43.906008940221788</c:v>
                </c:pt>
                <c:pt idx="22198">
                  <c:v>43.907986866563817</c:v>
                </c:pt>
                <c:pt idx="22199">
                  <c:v>43.909964792905839</c:v>
                </c:pt>
                <c:pt idx="22200">
                  <c:v>43.911942719247861</c:v>
                </c:pt>
                <c:pt idx="22201">
                  <c:v>43.913920645589883</c:v>
                </c:pt>
                <c:pt idx="22202">
                  <c:v>43.915898571931905</c:v>
                </c:pt>
                <c:pt idx="22203">
                  <c:v>43.917876498273927</c:v>
                </c:pt>
                <c:pt idx="22204">
                  <c:v>43.919854424615949</c:v>
                </c:pt>
                <c:pt idx="22205">
                  <c:v>43.92183235095797</c:v>
                </c:pt>
                <c:pt idx="22206">
                  <c:v>43.923810277299999</c:v>
                </c:pt>
                <c:pt idx="22207">
                  <c:v>43.925788203642021</c:v>
                </c:pt>
                <c:pt idx="22208">
                  <c:v>43.927766129984043</c:v>
                </c:pt>
                <c:pt idx="22209">
                  <c:v>43.929744056326065</c:v>
                </c:pt>
                <c:pt idx="22210">
                  <c:v>43.931721982668087</c:v>
                </c:pt>
                <c:pt idx="22211">
                  <c:v>43.933699909010109</c:v>
                </c:pt>
                <c:pt idx="22212">
                  <c:v>43.935677835352131</c:v>
                </c:pt>
                <c:pt idx="22213">
                  <c:v>43.937655761694153</c:v>
                </c:pt>
                <c:pt idx="22214">
                  <c:v>43.939633688036182</c:v>
                </c:pt>
                <c:pt idx="22215">
                  <c:v>43.941611614378203</c:v>
                </c:pt>
                <c:pt idx="22216">
                  <c:v>43.943589540720225</c:v>
                </c:pt>
                <c:pt idx="22217">
                  <c:v>43.945567467062247</c:v>
                </c:pt>
                <c:pt idx="22218">
                  <c:v>43.947545393404269</c:v>
                </c:pt>
                <c:pt idx="22219">
                  <c:v>43.949523319746291</c:v>
                </c:pt>
                <c:pt idx="22220">
                  <c:v>43.951501246088313</c:v>
                </c:pt>
                <c:pt idx="22221">
                  <c:v>43.953479172430335</c:v>
                </c:pt>
                <c:pt idx="22222">
                  <c:v>43.955457098772364</c:v>
                </c:pt>
                <c:pt idx="22223">
                  <c:v>43.957435025114385</c:v>
                </c:pt>
                <c:pt idx="22224">
                  <c:v>43.959412951456407</c:v>
                </c:pt>
                <c:pt idx="22225">
                  <c:v>43.961390877798429</c:v>
                </c:pt>
                <c:pt idx="22226">
                  <c:v>43.963368804140451</c:v>
                </c:pt>
                <c:pt idx="22227">
                  <c:v>43.965346730482473</c:v>
                </c:pt>
                <c:pt idx="22228">
                  <c:v>43.967324656824495</c:v>
                </c:pt>
                <c:pt idx="22229">
                  <c:v>43.969302583166517</c:v>
                </c:pt>
                <c:pt idx="22230">
                  <c:v>43.971280509508546</c:v>
                </c:pt>
                <c:pt idx="22231">
                  <c:v>43.973258435850568</c:v>
                </c:pt>
                <c:pt idx="22232">
                  <c:v>43.975236362192589</c:v>
                </c:pt>
                <c:pt idx="22233">
                  <c:v>43.977214288534611</c:v>
                </c:pt>
                <c:pt idx="22234">
                  <c:v>43.979192214876633</c:v>
                </c:pt>
                <c:pt idx="22235">
                  <c:v>43.981170141218655</c:v>
                </c:pt>
                <c:pt idx="22236">
                  <c:v>43.983148067560677</c:v>
                </c:pt>
                <c:pt idx="22237">
                  <c:v>43.985125993902699</c:v>
                </c:pt>
                <c:pt idx="22238">
                  <c:v>43.987103920244728</c:v>
                </c:pt>
                <c:pt idx="22239">
                  <c:v>43.98908184658675</c:v>
                </c:pt>
                <c:pt idx="22240">
                  <c:v>43.991059772928772</c:v>
                </c:pt>
                <c:pt idx="22241">
                  <c:v>43.993037699270793</c:v>
                </c:pt>
                <c:pt idx="22242">
                  <c:v>43.995015625612815</c:v>
                </c:pt>
                <c:pt idx="22243">
                  <c:v>43.996993551954837</c:v>
                </c:pt>
                <c:pt idx="22244">
                  <c:v>43.998971478296859</c:v>
                </c:pt>
                <c:pt idx="22245">
                  <c:v>44.000949404638881</c:v>
                </c:pt>
                <c:pt idx="22246">
                  <c:v>44.00292733098091</c:v>
                </c:pt>
                <c:pt idx="22247">
                  <c:v>44.004905257322932</c:v>
                </c:pt>
                <c:pt idx="22248">
                  <c:v>44.006883183664954</c:v>
                </c:pt>
                <c:pt idx="22249">
                  <c:v>44.008861110006976</c:v>
                </c:pt>
                <c:pt idx="22250">
                  <c:v>44.010839036348997</c:v>
                </c:pt>
                <c:pt idx="22251">
                  <c:v>44.012816962691019</c:v>
                </c:pt>
                <c:pt idx="22252">
                  <c:v>44.014794889033041</c:v>
                </c:pt>
                <c:pt idx="22253">
                  <c:v>44.016772815375063</c:v>
                </c:pt>
                <c:pt idx="22254">
                  <c:v>44.018750741717092</c:v>
                </c:pt>
                <c:pt idx="22255">
                  <c:v>44.020728668059114</c:v>
                </c:pt>
                <c:pt idx="22256">
                  <c:v>44.022706594401136</c:v>
                </c:pt>
                <c:pt idx="22257">
                  <c:v>44.024684520743158</c:v>
                </c:pt>
                <c:pt idx="22258">
                  <c:v>44.02666244708518</c:v>
                </c:pt>
                <c:pt idx="22259">
                  <c:v>44.028640373427201</c:v>
                </c:pt>
                <c:pt idx="22260">
                  <c:v>44.030618299769223</c:v>
                </c:pt>
                <c:pt idx="22261">
                  <c:v>44.032596226111245</c:v>
                </c:pt>
                <c:pt idx="22262">
                  <c:v>44.034574152453274</c:v>
                </c:pt>
                <c:pt idx="22263">
                  <c:v>44.036552078795296</c:v>
                </c:pt>
                <c:pt idx="22264">
                  <c:v>44.038530005137318</c:v>
                </c:pt>
                <c:pt idx="22265">
                  <c:v>44.04050793147934</c:v>
                </c:pt>
                <c:pt idx="22266">
                  <c:v>44.042485857821362</c:v>
                </c:pt>
                <c:pt idx="22267">
                  <c:v>44.044463784163383</c:v>
                </c:pt>
                <c:pt idx="22268">
                  <c:v>44.046441710505405</c:v>
                </c:pt>
                <c:pt idx="22269">
                  <c:v>44.048419636847427</c:v>
                </c:pt>
                <c:pt idx="22270">
                  <c:v>44.050397563189456</c:v>
                </c:pt>
                <c:pt idx="22271">
                  <c:v>44.052375489531478</c:v>
                </c:pt>
                <c:pt idx="22272">
                  <c:v>44.0543534158735</c:v>
                </c:pt>
                <c:pt idx="22273">
                  <c:v>44.056331342215522</c:v>
                </c:pt>
                <c:pt idx="22274">
                  <c:v>44.058309268557544</c:v>
                </c:pt>
                <c:pt idx="22275">
                  <c:v>44.060287194899566</c:v>
                </c:pt>
                <c:pt idx="22276">
                  <c:v>44.062265121241587</c:v>
                </c:pt>
                <c:pt idx="22277">
                  <c:v>44.064243047583609</c:v>
                </c:pt>
                <c:pt idx="22278">
                  <c:v>44.066220973925638</c:v>
                </c:pt>
                <c:pt idx="22279">
                  <c:v>44.06819890026766</c:v>
                </c:pt>
                <c:pt idx="22280">
                  <c:v>44.070176826609682</c:v>
                </c:pt>
                <c:pt idx="22281">
                  <c:v>44.072154752951704</c:v>
                </c:pt>
                <c:pt idx="22282">
                  <c:v>44.074132679293726</c:v>
                </c:pt>
                <c:pt idx="22283">
                  <c:v>44.076110605635748</c:v>
                </c:pt>
                <c:pt idx="22284">
                  <c:v>44.07808853197777</c:v>
                </c:pt>
                <c:pt idx="22285">
                  <c:v>44.080066458319791</c:v>
                </c:pt>
                <c:pt idx="22286">
                  <c:v>44.08204438466182</c:v>
                </c:pt>
                <c:pt idx="22287">
                  <c:v>44.084022311003842</c:v>
                </c:pt>
                <c:pt idx="22288">
                  <c:v>44.086000237345864</c:v>
                </c:pt>
                <c:pt idx="22289">
                  <c:v>44.087978163687886</c:v>
                </c:pt>
                <c:pt idx="22290">
                  <c:v>44.089956090029908</c:v>
                </c:pt>
                <c:pt idx="22291">
                  <c:v>44.09193401637193</c:v>
                </c:pt>
                <c:pt idx="22292">
                  <c:v>44.093911942713952</c:v>
                </c:pt>
                <c:pt idx="22293">
                  <c:v>44.095889869055974</c:v>
                </c:pt>
                <c:pt idx="22294">
                  <c:v>44.097867795398002</c:v>
                </c:pt>
                <c:pt idx="22295">
                  <c:v>44.099845721740024</c:v>
                </c:pt>
                <c:pt idx="22296">
                  <c:v>44.101823648082046</c:v>
                </c:pt>
                <c:pt idx="22297">
                  <c:v>44.103801574424068</c:v>
                </c:pt>
                <c:pt idx="22298">
                  <c:v>44.10577950076609</c:v>
                </c:pt>
                <c:pt idx="22299">
                  <c:v>44.107757427108112</c:v>
                </c:pt>
                <c:pt idx="22300">
                  <c:v>44.109735353450134</c:v>
                </c:pt>
                <c:pt idx="22301">
                  <c:v>44.111713279792156</c:v>
                </c:pt>
                <c:pt idx="22302">
                  <c:v>44.113691206134185</c:v>
                </c:pt>
                <c:pt idx="22303">
                  <c:v>44.115669132476206</c:v>
                </c:pt>
                <c:pt idx="22304">
                  <c:v>44.117647058818228</c:v>
                </c:pt>
                <c:pt idx="22305">
                  <c:v>44.11962498516025</c:v>
                </c:pt>
                <c:pt idx="22306">
                  <c:v>44.121602911502272</c:v>
                </c:pt>
                <c:pt idx="22307">
                  <c:v>44.123580837844294</c:v>
                </c:pt>
                <c:pt idx="22308">
                  <c:v>44.125558764186316</c:v>
                </c:pt>
                <c:pt idx="22309">
                  <c:v>44.127536690528338</c:v>
                </c:pt>
                <c:pt idx="22310">
                  <c:v>44.129514616870367</c:v>
                </c:pt>
                <c:pt idx="22311">
                  <c:v>44.131492543212389</c:v>
                </c:pt>
                <c:pt idx="22312">
                  <c:v>44.13347046955441</c:v>
                </c:pt>
                <c:pt idx="22313">
                  <c:v>44.135448395896432</c:v>
                </c:pt>
                <c:pt idx="22314">
                  <c:v>44.137426322238454</c:v>
                </c:pt>
                <c:pt idx="22315">
                  <c:v>44.139404248580476</c:v>
                </c:pt>
                <c:pt idx="22316">
                  <c:v>44.141382174922498</c:v>
                </c:pt>
                <c:pt idx="22317">
                  <c:v>44.14336010126452</c:v>
                </c:pt>
                <c:pt idx="22318">
                  <c:v>44.145338027606549</c:v>
                </c:pt>
                <c:pt idx="22319">
                  <c:v>44.147315953948571</c:v>
                </c:pt>
                <c:pt idx="22320">
                  <c:v>44.149293880290593</c:v>
                </c:pt>
                <c:pt idx="22321">
                  <c:v>44.151271806632614</c:v>
                </c:pt>
                <c:pt idx="22322">
                  <c:v>44.153249732974636</c:v>
                </c:pt>
                <c:pt idx="22323">
                  <c:v>44.155227659316658</c:v>
                </c:pt>
                <c:pt idx="22324">
                  <c:v>44.15720558565868</c:v>
                </c:pt>
                <c:pt idx="22325">
                  <c:v>44.159183512000702</c:v>
                </c:pt>
                <c:pt idx="22326">
                  <c:v>44.161161438342731</c:v>
                </c:pt>
                <c:pt idx="22327">
                  <c:v>44.163139364684753</c:v>
                </c:pt>
                <c:pt idx="22328">
                  <c:v>44.165117291026775</c:v>
                </c:pt>
                <c:pt idx="22329">
                  <c:v>44.167095217368797</c:v>
                </c:pt>
                <c:pt idx="22330">
                  <c:v>44.169073143710818</c:v>
                </c:pt>
                <c:pt idx="22331">
                  <c:v>44.17105107005284</c:v>
                </c:pt>
                <c:pt idx="22332">
                  <c:v>44.173028996394862</c:v>
                </c:pt>
                <c:pt idx="22333">
                  <c:v>44.175006922736884</c:v>
                </c:pt>
                <c:pt idx="22334">
                  <c:v>44.176984849078913</c:v>
                </c:pt>
                <c:pt idx="22335">
                  <c:v>44.178962775420935</c:v>
                </c:pt>
                <c:pt idx="22336">
                  <c:v>44.180940701762957</c:v>
                </c:pt>
                <c:pt idx="22337">
                  <c:v>44.182918628104979</c:v>
                </c:pt>
                <c:pt idx="22338">
                  <c:v>44.184896554447</c:v>
                </c:pt>
                <c:pt idx="22339">
                  <c:v>44.186874480789022</c:v>
                </c:pt>
                <c:pt idx="22340">
                  <c:v>44.188852407131044</c:v>
                </c:pt>
                <c:pt idx="22341">
                  <c:v>44.190830333473066</c:v>
                </c:pt>
                <c:pt idx="22342">
                  <c:v>44.192808259815095</c:v>
                </c:pt>
                <c:pt idx="22343">
                  <c:v>44.194786186157117</c:v>
                </c:pt>
                <c:pt idx="22344">
                  <c:v>44.196764112499139</c:v>
                </c:pt>
                <c:pt idx="22345">
                  <c:v>44.198742038841161</c:v>
                </c:pt>
                <c:pt idx="22346">
                  <c:v>44.200719965183183</c:v>
                </c:pt>
                <c:pt idx="22347">
                  <c:v>44.202697891525204</c:v>
                </c:pt>
                <c:pt idx="22348">
                  <c:v>44.204675817867226</c:v>
                </c:pt>
                <c:pt idx="22349">
                  <c:v>44.206653744209248</c:v>
                </c:pt>
                <c:pt idx="22350">
                  <c:v>44.208631670551277</c:v>
                </c:pt>
                <c:pt idx="22351">
                  <c:v>44.210609596893299</c:v>
                </c:pt>
                <c:pt idx="22352">
                  <c:v>44.212587523235321</c:v>
                </c:pt>
                <c:pt idx="22353">
                  <c:v>44.214565449577343</c:v>
                </c:pt>
                <c:pt idx="22354">
                  <c:v>44.216543375919365</c:v>
                </c:pt>
                <c:pt idx="22355">
                  <c:v>44.218521302261387</c:v>
                </c:pt>
                <c:pt idx="22356">
                  <c:v>44.220499228603408</c:v>
                </c:pt>
                <c:pt idx="22357">
                  <c:v>44.22247715494543</c:v>
                </c:pt>
                <c:pt idx="22358">
                  <c:v>44.224455081287459</c:v>
                </c:pt>
                <c:pt idx="22359">
                  <c:v>44.226433007629481</c:v>
                </c:pt>
                <c:pt idx="22360">
                  <c:v>44.228410933971503</c:v>
                </c:pt>
                <c:pt idx="22361">
                  <c:v>44.230388860313525</c:v>
                </c:pt>
                <c:pt idx="22362">
                  <c:v>44.232366786655547</c:v>
                </c:pt>
                <c:pt idx="22363">
                  <c:v>44.234344712997569</c:v>
                </c:pt>
                <c:pt idx="22364">
                  <c:v>44.236322639339591</c:v>
                </c:pt>
                <c:pt idx="22365">
                  <c:v>44.238300565681612</c:v>
                </c:pt>
                <c:pt idx="22366">
                  <c:v>44.240278492023641</c:v>
                </c:pt>
                <c:pt idx="22367">
                  <c:v>44.242256418365663</c:v>
                </c:pt>
                <c:pt idx="22368">
                  <c:v>44.244234344707685</c:v>
                </c:pt>
                <c:pt idx="22369">
                  <c:v>44.246212271049707</c:v>
                </c:pt>
                <c:pt idx="22370">
                  <c:v>44.248190197391729</c:v>
                </c:pt>
                <c:pt idx="22371">
                  <c:v>44.250168123733751</c:v>
                </c:pt>
                <c:pt idx="22372">
                  <c:v>44.252146050075773</c:v>
                </c:pt>
                <c:pt idx="22373">
                  <c:v>44.254123976417794</c:v>
                </c:pt>
                <c:pt idx="22374">
                  <c:v>44.256101902759823</c:v>
                </c:pt>
                <c:pt idx="22375">
                  <c:v>44.258079829101845</c:v>
                </c:pt>
                <c:pt idx="22376">
                  <c:v>44.260057755443867</c:v>
                </c:pt>
                <c:pt idx="22377">
                  <c:v>44.262035681785889</c:v>
                </c:pt>
                <c:pt idx="22378">
                  <c:v>44.264013608127911</c:v>
                </c:pt>
                <c:pt idx="22379">
                  <c:v>44.265991534469933</c:v>
                </c:pt>
                <c:pt idx="22380">
                  <c:v>44.267969460811955</c:v>
                </c:pt>
                <c:pt idx="22381">
                  <c:v>44.269947387153977</c:v>
                </c:pt>
                <c:pt idx="22382">
                  <c:v>44.271925313496006</c:v>
                </c:pt>
                <c:pt idx="22383">
                  <c:v>44.273903239838027</c:v>
                </c:pt>
                <c:pt idx="22384">
                  <c:v>44.275881166180049</c:v>
                </c:pt>
                <c:pt idx="22385">
                  <c:v>44.277859092522071</c:v>
                </c:pt>
                <c:pt idx="22386">
                  <c:v>44.279837018864093</c:v>
                </c:pt>
                <c:pt idx="22387">
                  <c:v>44.281814945206115</c:v>
                </c:pt>
                <c:pt idx="22388">
                  <c:v>44.283792871548137</c:v>
                </c:pt>
                <c:pt idx="22389">
                  <c:v>44.285770797890159</c:v>
                </c:pt>
                <c:pt idx="22390">
                  <c:v>44.287748724232188</c:v>
                </c:pt>
                <c:pt idx="22391">
                  <c:v>44.28972665057421</c:v>
                </c:pt>
                <c:pt idx="22392">
                  <c:v>44.291704576916231</c:v>
                </c:pt>
                <c:pt idx="22393">
                  <c:v>44.293682503258253</c:v>
                </c:pt>
                <c:pt idx="22394">
                  <c:v>44.295660429600275</c:v>
                </c:pt>
                <c:pt idx="22395">
                  <c:v>44.297638355942297</c:v>
                </c:pt>
                <c:pt idx="22396">
                  <c:v>44.299616282284319</c:v>
                </c:pt>
                <c:pt idx="22397">
                  <c:v>44.301594208626341</c:v>
                </c:pt>
                <c:pt idx="22398">
                  <c:v>44.30357213496837</c:v>
                </c:pt>
                <c:pt idx="22399">
                  <c:v>44.305550061310392</c:v>
                </c:pt>
                <c:pt idx="22400">
                  <c:v>44.307527987652414</c:v>
                </c:pt>
                <c:pt idx="22401">
                  <c:v>44.309505913994435</c:v>
                </c:pt>
                <c:pt idx="22402">
                  <c:v>44.311483840336457</c:v>
                </c:pt>
                <c:pt idx="22403">
                  <c:v>44.313461766678479</c:v>
                </c:pt>
                <c:pt idx="22404">
                  <c:v>44.315439693020501</c:v>
                </c:pt>
                <c:pt idx="22405">
                  <c:v>44.317417619362523</c:v>
                </c:pt>
                <c:pt idx="22406">
                  <c:v>44.319395545704552</c:v>
                </c:pt>
                <c:pt idx="22407">
                  <c:v>44.321373472046574</c:v>
                </c:pt>
                <c:pt idx="22408">
                  <c:v>44.323351398388596</c:v>
                </c:pt>
                <c:pt idx="22409">
                  <c:v>44.325329324730617</c:v>
                </c:pt>
                <c:pt idx="22410">
                  <c:v>44.327307251072639</c:v>
                </c:pt>
                <c:pt idx="22411">
                  <c:v>44.329285177414661</c:v>
                </c:pt>
                <c:pt idx="22412">
                  <c:v>44.331263103756683</c:v>
                </c:pt>
                <c:pt idx="22413">
                  <c:v>44.333241030098705</c:v>
                </c:pt>
                <c:pt idx="22414">
                  <c:v>44.335218956440734</c:v>
                </c:pt>
                <c:pt idx="22415">
                  <c:v>44.337196882782756</c:v>
                </c:pt>
                <c:pt idx="22416">
                  <c:v>44.339174809124778</c:v>
                </c:pt>
                <c:pt idx="22417">
                  <c:v>44.3411527354668</c:v>
                </c:pt>
                <c:pt idx="22418">
                  <c:v>44.343130661808821</c:v>
                </c:pt>
                <c:pt idx="22419">
                  <c:v>44.345108588150843</c:v>
                </c:pt>
                <c:pt idx="22420">
                  <c:v>44.347086514492865</c:v>
                </c:pt>
                <c:pt idx="22421">
                  <c:v>44.349064440834887</c:v>
                </c:pt>
                <c:pt idx="22422">
                  <c:v>44.351042367176916</c:v>
                </c:pt>
                <c:pt idx="22423">
                  <c:v>44.353020293518938</c:v>
                </c:pt>
                <c:pt idx="22424">
                  <c:v>44.35499821986096</c:v>
                </c:pt>
                <c:pt idx="22425">
                  <c:v>44.356976146202982</c:v>
                </c:pt>
                <c:pt idx="22426">
                  <c:v>44.358954072545004</c:v>
                </c:pt>
                <c:pt idx="22427">
                  <c:v>44.360931998887025</c:v>
                </c:pt>
                <c:pt idx="22428">
                  <c:v>44.362909925229047</c:v>
                </c:pt>
                <c:pt idx="22429">
                  <c:v>44.364887851571069</c:v>
                </c:pt>
                <c:pt idx="22430">
                  <c:v>44.366865777913098</c:v>
                </c:pt>
                <c:pt idx="22431">
                  <c:v>44.36884370425512</c:v>
                </c:pt>
                <c:pt idx="22432">
                  <c:v>44.370821630597142</c:v>
                </c:pt>
                <c:pt idx="22433">
                  <c:v>44.372799556939164</c:v>
                </c:pt>
                <c:pt idx="22434">
                  <c:v>44.374777483281186</c:v>
                </c:pt>
                <c:pt idx="22435">
                  <c:v>44.376755409623208</c:v>
                </c:pt>
                <c:pt idx="22436">
                  <c:v>44.378733335965229</c:v>
                </c:pt>
                <c:pt idx="22437">
                  <c:v>44.380711262307251</c:v>
                </c:pt>
                <c:pt idx="22438">
                  <c:v>44.38268918864928</c:v>
                </c:pt>
                <c:pt idx="22439">
                  <c:v>44.384667114991302</c:v>
                </c:pt>
                <c:pt idx="22440">
                  <c:v>44.386645041333324</c:v>
                </c:pt>
                <c:pt idx="22441">
                  <c:v>44.388622967675346</c:v>
                </c:pt>
                <c:pt idx="22442">
                  <c:v>44.390600894017368</c:v>
                </c:pt>
                <c:pt idx="22443">
                  <c:v>44.39257882035939</c:v>
                </c:pt>
                <c:pt idx="22444">
                  <c:v>44.394556746701411</c:v>
                </c:pt>
                <c:pt idx="22445">
                  <c:v>44.396534673043433</c:v>
                </c:pt>
                <c:pt idx="22446">
                  <c:v>44.398512599385462</c:v>
                </c:pt>
                <c:pt idx="22447">
                  <c:v>44.400490525727484</c:v>
                </c:pt>
                <c:pt idx="22448">
                  <c:v>44.402468452069506</c:v>
                </c:pt>
                <c:pt idx="22449">
                  <c:v>44.404446378411528</c:v>
                </c:pt>
                <c:pt idx="22450">
                  <c:v>44.40642430475355</c:v>
                </c:pt>
                <c:pt idx="22451">
                  <c:v>44.408402231095572</c:v>
                </c:pt>
                <c:pt idx="22452">
                  <c:v>44.410380157437594</c:v>
                </c:pt>
                <c:pt idx="22453">
                  <c:v>44.412358083779615</c:v>
                </c:pt>
                <c:pt idx="22454">
                  <c:v>44.414336010121644</c:v>
                </c:pt>
                <c:pt idx="22455">
                  <c:v>44.416313936463666</c:v>
                </c:pt>
                <c:pt idx="22456">
                  <c:v>44.418291862805688</c:v>
                </c:pt>
                <c:pt idx="22457">
                  <c:v>44.42026978914771</c:v>
                </c:pt>
                <c:pt idx="22458">
                  <c:v>44.422247715489732</c:v>
                </c:pt>
                <c:pt idx="22459">
                  <c:v>44.424225641831754</c:v>
                </c:pt>
                <c:pt idx="22460">
                  <c:v>44.426203568173776</c:v>
                </c:pt>
                <c:pt idx="22461">
                  <c:v>44.428181494515798</c:v>
                </c:pt>
                <c:pt idx="22462">
                  <c:v>44.430159420857827</c:v>
                </c:pt>
                <c:pt idx="22463">
                  <c:v>44.432137347199848</c:v>
                </c:pt>
                <c:pt idx="22464">
                  <c:v>44.43411527354187</c:v>
                </c:pt>
                <c:pt idx="22465">
                  <c:v>44.436093199883892</c:v>
                </c:pt>
                <c:pt idx="22466">
                  <c:v>44.438071126225914</c:v>
                </c:pt>
                <c:pt idx="22467">
                  <c:v>44.440049052567936</c:v>
                </c:pt>
                <c:pt idx="22468">
                  <c:v>44.442026978909958</c:v>
                </c:pt>
                <c:pt idx="22469">
                  <c:v>44.44400490525198</c:v>
                </c:pt>
                <c:pt idx="22470">
                  <c:v>44.445982831594009</c:v>
                </c:pt>
                <c:pt idx="22471">
                  <c:v>44.447960757936031</c:v>
                </c:pt>
                <c:pt idx="22472">
                  <c:v>44.449938684278052</c:v>
                </c:pt>
                <c:pt idx="22473">
                  <c:v>44.451916610620074</c:v>
                </c:pt>
                <c:pt idx="22474">
                  <c:v>44.453894536962096</c:v>
                </c:pt>
                <c:pt idx="22475">
                  <c:v>44.455872463304118</c:v>
                </c:pt>
                <c:pt idx="22476">
                  <c:v>44.45785038964614</c:v>
                </c:pt>
                <c:pt idx="22477">
                  <c:v>44.459828315988162</c:v>
                </c:pt>
                <c:pt idx="22478">
                  <c:v>44.461806242330191</c:v>
                </c:pt>
                <c:pt idx="22479">
                  <c:v>44.463784168672213</c:v>
                </c:pt>
                <c:pt idx="22480">
                  <c:v>44.465762095014234</c:v>
                </c:pt>
                <c:pt idx="22481">
                  <c:v>44.467740021356256</c:v>
                </c:pt>
                <c:pt idx="22482">
                  <c:v>44.469717947698278</c:v>
                </c:pt>
                <c:pt idx="22483">
                  <c:v>44.4716958740403</c:v>
                </c:pt>
                <c:pt idx="22484">
                  <c:v>44.473673800382322</c:v>
                </c:pt>
                <c:pt idx="22485">
                  <c:v>44.475651726724344</c:v>
                </c:pt>
                <c:pt idx="22486">
                  <c:v>44.477629653066373</c:v>
                </c:pt>
                <c:pt idx="22487">
                  <c:v>44.479607579408395</c:v>
                </c:pt>
                <c:pt idx="22488">
                  <c:v>44.481585505750417</c:v>
                </c:pt>
                <c:pt idx="22489">
                  <c:v>44.483563432092438</c:v>
                </c:pt>
                <c:pt idx="22490">
                  <c:v>44.48554135843446</c:v>
                </c:pt>
                <c:pt idx="22491">
                  <c:v>44.487519284776482</c:v>
                </c:pt>
                <c:pt idx="22492">
                  <c:v>44.489497211118504</c:v>
                </c:pt>
                <c:pt idx="22493">
                  <c:v>44.491475137460526</c:v>
                </c:pt>
                <c:pt idx="22494">
                  <c:v>44.493453063802555</c:v>
                </c:pt>
                <c:pt idx="22495">
                  <c:v>44.495430990144577</c:v>
                </c:pt>
                <c:pt idx="22496">
                  <c:v>44.497408916486599</c:v>
                </c:pt>
                <c:pt idx="22497">
                  <c:v>44.499386842828621</c:v>
                </c:pt>
                <c:pt idx="22498">
                  <c:v>44.501364769170642</c:v>
                </c:pt>
                <c:pt idx="22499">
                  <c:v>44.503342695512664</c:v>
                </c:pt>
                <c:pt idx="22500">
                  <c:v>44.505320621854686</c:v>
                </c:pt>
                <c:pt idx="22501">
                  <c:v>44.507298548196708</c:v>
                </c:pt>
                <c:pt idx="22502">
                  <c:v>44.509276474538737</c:v>
                </c:pt>
                <c:pt idx="22503">
                  <c:v>44.511254400880759</c:v>
                </c:pt>
                <c:pt idx="22504">
                  <c:v>44.513232327222781</c:v>
                </c:pt>
                <c:pt idx="22505">
                  <c:v>44.515210253564803</c:v>
                </c:pt>
                <c:pt idx="22506">
                  <c:v>44.517188179906825</c:v>
                </c:pt>
                <c:pt idx="22507">
                  <c:v>44.519166106248846</c:v>
                </c:pt>
                <c:pt idx="22508">
                  <c:v>44.521144032590868</c:v>
                </c:pt>
                <c:pt idx="22509">
                  <c:v>44.52312195893289</c:v>
                </c:pt>
                <c:pt idx="22510">
                  <c:v>44.525099885274919</c:v>
                </c:pt>
                <c:pt idx="22511">
                  <c:v>44.527077811616941</c:v>
                </c:pt>
                <c:pt idx="22512">
                  <c:v>44.529055737958963</c:v>
                </c:pt>
                <c:pt idx="22513">
                  <c:v>44.531033664300985</c:v>
                </c:pt>
                <c:pt idx="22514">
                  <c:v>44.533011590643007</c:v>
                </c:pt>
                <c:pt idx="22515">
                  <c:v>44.534989516985029</c:v>
                </c:pt>
                <c:pt idx="22516">
                  <c:v>44.53696744332705</c:v>
                </c:pt>
                <c:pt idx="22517">
                  <c:v>44.538945369669072</c:v>
                </c:pt>
                <c:pt idx="22518">
                  <c:v>44.540923296011101</c:v>
                </c:pt>
                <c:pt idx="22519">
                  <c:v>44.542901222353123</c:v>
                </c:pt>
                <c:pt idx="22520">
                  <c:v>44.544879148695145</c:v>
                </c:pt>
                <c:pt idx="22521">
                  <c:v>44.546857075037167</c:v>
                </c:pt>
                <c:pt idx="22522">
                  <c:v>44.548835001379189</c:v>
                </c:pt>
                <c:pt idx="22523">
                  <c:v>44.550812927721211</c:v>
                </c:pt>
                <c:pt idx="22524">
                  <c:v>44.552790854063232</c:v>
                </c:pt>
                <c:pt idx="22525">
                  <c:v>44.554768780405254</c:v>
                </c:pt>
                <c:pt idx="22526">
                  <c:v>44.556746706747283</c:v>
                </c:pt>
                <c:pt idx="22527">
                  <c:v>44.558724633089305</c:v>
                </c:pt>
                <c:pt idx="22528">
                  <c:v>44.560702559431327</c:v>
                </c:pt>
                <c:pt idx="22529">
                  <c:v>44.562680485773349</c:v>
                </c:pt>
                <c:pt idx="22530">
                  <c:v>44.564658412115371</c:v>
                </c:pt>
                <c:pt idx="22531">
                  <c:v>44.566636338457393</c:v>
                </c:pt>
                <c:pt idx="22532">
                  <c:v>44.568614264799415</c:v>
                </c:pt>
                <c:pt idx="22533">
                  <c:v>44.570592191141436</c:v>
                </c:pt>
                <c:pt idx="22534">
                  <c:v>44.572570117483465</c:v>
                </c:pt>
                <c:pt idx="22535">
                  <c:v>44.574548043825487</c:v>
                </c:pt>
                <c:pt idx="22536">
                  <c:v>44.576525970167509</c:v>
                </c:pt>
                <c:pt idx="22537">
                  <c:v>44.578503896509531</c:v>
                </c:pt>
                <c:pt idx="22538">
                  <c:v>44.580481822851553</c:v>
                </c:pt>
                <c:pt idx="22539">
                  <c:v>44.582459749193575</c:v>
                </c:pt>
                <c:pt idx="22540">
                  <c:v>44.584437675535597</c:v>
                </c:pt>
                <c:pt idx="22541">
                  <c:v>44.586415601877619</c:v>
                </c:pt>
                <c:pt idx="22542">
                  <c:v>44.588393528219648</c:v>
                </c:pt>
                <c:pt idx="22543">
                  <c:v>44.590371454561669</c:v>
                </c:pt>
                <c:pt idx="22544">
                  <c:v>44.592349380903691</c:v>
                </c:pt>
                <c:pt idx="22545">
                  <c:v>44.594327307245713</c:v>
                </c:pt>
                <c:pt idx="22546">
                  <c:v>44.596305233587735</c:v>
                </c:pt>
                <c:pt idx="22547">
                  <c:v>44.598283159929757</c:v>
                </c:pt>
                <c:pt idx="22548">
                  <c:v>44.600261086271779</c:v>
                </c:pt>
                <c:pt idx="22549">
                  <c:v>44.602239012613801</c:v>
                </c:pt>
                <c:pt idx="22550">
                  <c:v>44.60421693895583</c:v>
                </c:pt>
                <c:pt idx="22551">
                  <c:v>44.606194865297851</c:v>
                </c:pt>
                <c:pt idx="22552">
                  <c:v>44.608172791639873</c:v>
                </c:pt>
                <c:pt idx="22553">
                  <c:v>44.610150717981895</c:v>
                </c:pt>
                <c:pt idx="22554">
                  <c:v>44.612128644323917</c:v>
                </c:pt>
                <c:pt idx="22555">
                  <c:v>44.614106570665939</c:v>
                </c:pt>
                <c:pt idx="22556">
                  <c:v>44.616084497007961</c:v>
                </c:pt>
                <c:pt idx="22557">
                  <c:v>44.618062423349983</c:v>
                </c:pt>
                <c:pt idx="22558">
                  <c:v>44.620040349692012</c:v>
                </c:pt>
                <c:pt idx="22559">
                  <c:v>44.622018276034034</c:v>
                </c:pt>
                <c:pt idx="22560">
                  <c:v>44.623996202376055</c:v>
                </c:pt>
                <c:pt idx="22561">
                  <c:v>44.625974128718077</c:v>
                </c:pt>
                <c:pt idx="22562">
                  <c:v>44.627952055060099</c:v>
                </c:pt>
                <c:pt idx="22563">
                  <c:v>44.629929981402121</c:v>
                </c:pt>
                <c:pt idx="22564">
                  <c:v>44.631907907744143</c:v>
                </c:pt>
                <c:pt idx="22565">
                  <c:v>44.633885834086165</c:v>
                </c:pt>
                <c:pt idx="22566">
                  <c:v>44.635863760428194</c:v>
                </c:pt>
                <c:pt idx="22567">
                  <c:v>44.637841686770216</c:v>
                </c:pt>
                <c:pt idx="22568">
                  <c:v>44.639819613112238</c:v>
                </c:pt>
                <c:pt idx="22569">
                  <c:v>44.641797539454259</c:v>
                </c:pt>
                <c:pt idx="22570">
                  <c:v>44.643775465796281</c:v>
                </c:pt>
                <c:pt idx="22571">
                  <c:v>44.645753392138303</c:v>
                </c:pt>
                <c:pt idx="22572">
                  <c:v>44.647731318480325</c:v>
                </c:pt>
                <c:pt idx="22573">
                  <c:v>44.649709244822347</c:v>
                </c:pt>
                <c:pt idx="22574">
                  <c:v>44.651687171164376</c:v>
                </c:pt>
                <c:pt idx="22575">
                  <c:v>44.653665097506398</c:v>
                </c:pt>
                <c:pt idx="22576">
                  <c:v>44.65564302384842</c:v>
                </c:pt>
                <c:pt idx="22577">
                  <c:v>44.657620950190442</c:v>
                </c:pt>
                <c:pt idx="22578">
                  <c:v>44.659598876532463</c:v>
                </c:pt>
                <c:pt idx="22579">
                  <c:v>44.661576802874485</c:v>
                </c:pt>
                <c:pt idx="22580">
                  <c:v>44.663554729216507</c:v>
                </c:pt>
                <c:pt idx="22581">
                  <c:v>44.665532655558529</c:v>
                </c:pt>
                <c:pt idx="22582">
                  <c:v>44.667510581900558</c:v>
                </c:pt>
                <c:pt idx="22583">
                  <c:v>44.66948850824258</c:v>
                </c:pt>
                <c:pt idx="22584">
                  <c:v>44.671466434584602</c:v>
                </c:pt>
                <c:pt idx="22585">
                  <c:v>44.673444360926624</c:v>
                </c:pt>
                <c:pt idx="22586">
                  <c:v>44.675422287268646</c:v>
                </c:pt>
                <c:pt idx="22587">
                  <c:v>44.677400213610667</c:v>
                </c:pt>
                <c:pt idx="22588">
                  <c:v>44.679378139952689</c:v>
                </c:pt>
                <c:pt idx="22589">
                  <c:v>44.681356066294711</c:v>
                </c:pt>
                <c:pt idx="22590">
                  <c:v>44.68333399263674</c:v>
                </c:pt>
                <c:pt idx="22591">
                  <c:v>44.685311918978762</c:v>
                </c:pt>
                <c:pt idx="22592">
                  <c:v>44.687289845320784</c:v>
                </c:pt>
                <c:pt idx="22593">
                  <c:v>44.689267771662806</c:v>
                </c:pt>
                <c:pt idx="22594">
                  <c:v>44.691245698004828</c:v>
                </c:pt>
                <c:pt idx="22595">
                  <c:v>44.693223624346849</c:v>
                </c:pt>
                <c:pt idx="22596">
                  <c:v>44.695201550688871</c:v>
                </c:pt>
                <c:pt idx="22597">
                  <c:v>44.697179477030893</c:v>
                </c:pt>
                <c:pt idx="22598">
                  <c:v>44.699157403372922</c:v>
                </c:pt>
                <c:pt idx="22599">
                  <c:v>44.701135329714944</c:v>
                </c:pt>
                <c:pt idx="22600">
                  <c:v>44.703113256056966</c:v>
                </c:pt>
                <c:pt idx="22601">
                  <c:v>44.705091182398988</c:v>
                </c:pt>
                <c:pt idx="22602">
                  <c:v>44.70706910874101</c:v>
                </c:pt>
                <c:pt idx="22603">
                  <c:v>44.709047035083032</c:v>
                </c:pt>
                <c:pt idx="22604">
                  <c:v>44.711024961425053</c:v>
                </c:pt>
                <c:pt idx="22605">
                  <c:v>44.713002887767075</c:v>
                </c:pt>
                <c:pt idx="22606">
                  <c:v>44.714980814109104</c:v>
                </c:pt>
                <c:pt idx="22607">
                  <c:v>44.716958740451126</c:v>
                </c:pt>
                <c:pt idx="22608">
                  <c:v>44.718936666793148</c:v>
                </c:pt>
                <c:pt idx="22609">
                  <c:v>44.72091459313517</c:v>
                </c:pt>
                <c:pt idx="22610">
                  <c:v>44.722892519477192</c:v>
                </c:pt>
                <c:pt idx="22611">
                  <c:v>44.724870445819214</c:v>
                </c:pt>
                <c:pt idx="22612">
                  <c:v>44.726848372161236</c:v>
                </c:pt>
                <c:pt idx="22613">
                  <c:v>44.728826298503257</c:v>
                </c:pt>
                <c:pt idx="22614">
                  <c:v>44.730804224845286</c:v>
                </c:pt>
                <c:pt idx="22615">
                  <c:v>44.732782151187308</c:v>
                </c:pt>
                <c:pt idx="22616">
                  <c:v>44.73476007752933</c:v>
                </c:pt>
                <c:pt idx="22617">
                  <c:v>44.736738003871352</c:v>
                </c:pt>
                <c:pt idx="22618">
                  <c:v>44.738715930213374</c:v>
                </c:pt>
                <c:pt idx="22619">
                  <c:v>44.740693856555396</c:v>
                </c:pt>
                <c:pt idx="22620">
                  <c:v>44.742671782897418</c:v>
                </c:pt>
                <c:pt idx="22621">
                  <c:v>44.74464970923944</c:v>
                </c:pt>
                <c:pt idx="22622">
                  <c:v>44.746627635581468</c:v>
                </c:pt>
                <c:pt idx="22623">
                  <c:v>44.74860556192349</c:v>
                </c:pt>
                <c:pt idx="22624">
                  <c:v>44.750583488265512</c:v>
                </c:pt>
                <c:pt idx="22625">
                  <c:v>44.752561414607534</c:v>
                </c:pt>
                <c:pt idx="22626">
                  <c:v>44.754539340949556</c:v>
                </c:pt>
                <c:pt idx="22627">
                  <c:v>44.756517267291578</c:v>
                </c:pt>
                <c:pt idx="22628">
                  <c:v>44.7584951936336</c:v>
                </c:pt>
                <c:pt idx="22629">
                  <c:v>44.760473119975622</c:v>
                </c:pt>
                <c:pt idx="22630">
                  <c:v>44.762451046317651</c:v>
                </c:pt>
                <c:pt idx="22631">
                  <c:v>44.764428972659672</c:v>
                </c:pt>
                <c:pt idx="22632">
                  <c:v>44.766406899001694</c:v>
                </c:pt>
                <c:pt idx="22633">
                  <c:v>44.768384825343716</c:v>
                </c:pt>
                <c:pt idx="22634">
                  <c:v>44.770362751685738</c:v>
                </c:pt>
                <c:pt idx="22635">
                  <c:v>44.77234067802776</c:v>
                </c:pt>
                <c:pt idx="22636">
                  <c:v>44.774318604369782</c:v>
                </c:pt>
                <c:pt idx="22637">
                  <c:v>44.776296530711804</c:v>
                </c:pt>
                <c:pt idx="22638">
                  <c:v>44.778274457053833</c:v>
                </c:pt>
                <c:pt idx="22639">
                  <c:v>44.780252383395855</c:v>
                </c:pt>
                <c:pt idx="22640">
                  <c:v>44.782230309737876</c:v>
                </c:pt>
                <c:pt idx="22641">
                  <c:v>44.784208236079898</c:v>
                </c:pt>
                <c:pt idx="22642">
                  <c:v>44.78618616242192</c:v>
                </c:pt>
                <c:pt idx="22643">
                  <c:v>44.788164088763942</c:v>
                </c:pt>
                <c:pt idx="22644">
                  <c:v>44.790142015105964</c:v>
                </c:pt>
                <c:pt idx="22645">
                  <c:v>44.792119941447986</c:v>
                </c:pt>
                <c:pt idx="22646">
                  <c:v>44.794097867790015</c:v>
                </c:pt>
                <c:pt idx="22647">
                  <c:v>44.796075794132037</c:v>
                </c:pt>
                <c:pt idx="22648">
                  <c:v>44.798053720474059</c:v>
                </c:pt>
                <c:pt idx="22649">
                  <c:v>44.80003164681608</c:v>
                </c:pt>
                <c:pt idx="22650">
                  <c:v>44.802009573158102</c:v>
                </c:pt>
                <c:pt idx="22651">
                  <c:v>44.803987499500124</c:v>
                </c:pt>
                <c:pt idx="22652">
                  <c:v>44.805965425842146</c:v>
                </c:pt>
                <c:pt idx="22653">
                  <c:v>44.807943352184168</c:v>
                </c:pt>
                <c:pt idx="22654">
                  <c:v>44.809921278526197</c:v>
                </c:pt>
                <c:pt idx="22655">
                  <c:v>44.811899204868219</c:v>
                </c:pt>
                <c:pt idx="22656">
                  <c:v>44.813877131210241</c:v>
                </c:pt>
                <c:pt idx="22657">
                  <c:v>44.815855057552263</c:v>
                </c:pt>
                <c:pt idx="22658">
                  <c:v>44.817832983894284</c:v>
                </c:pt>
                <c:pt idx="22659">
                  <c:v>44.819810910236306</c:v>
                </c:pt>
                <c:pt idx="22660">
                  <c:v>44.821788836578328</c:v>
                </c:pt>
                <c:pt idx="22661">
                  <c:v>44.82376676292035</c:v>
                </c:pt>
                <c:pt idx="22662">
                  <c:v>44.825744689262379</c:v>
                </c:pt>
                <c:pt idx="22663">
                  <c:v>44.827722615604401</c:v>
                </c:pt>
                <c:pt idx="22664">
                  <c:v>44.829700541946423</c:v>
                </c:pt>
                <c:pt idx="22665">
                  <c:v>44.831678468288445</c:v>
                </c:pt>
                <c:pt idx="22666">
                  <c:v>44.833656394630466</c:v>
                </c:pt>
                <c:pt idx="22667">
                  <c:v>44.835634320972488</c:v>
                </c:pt>
                <c:pt idx="22668">
                  <c:v>44.83761224731451</c:v>
                </c:pt>
                <c:pt idx="22669">
                  <c:v>44.839590173656532</c:v>
                </c:pt>
                <c:pt idx="22670">
                  <c:v>44.841568099998561</c:v>
                </c:pt>
                <c:pt idx="22671">
                  <c:v>44.843546026340583</c:v>
                </c:pt>
                <c:pt idx="22672">
                  <c:v>44.845523952682605</c:v>
                </c:pt>
                <c:pt idx="22673">
                  <c:v>44.847501879024627</c:v>
                </c:pt>
                <c:pt idx="22674">
                  <c:v>44.849479805366649</c:v>
                </c:pt>
                <c:pt idx="22675">
                  <c:v>44.85145773170867</c:v>
                </c:pt>
                <c:pt idx="22676">
                  <c:v>44.853435658050692</c:v>
                </c:pt>
                <c:pt idx="22677">
                  <c:v>44.855413584392714</c:v>
                </c:pt>
                <c:pt idx="22678">
                  <c:v>44.857391510734743</c:v>
                </c:pt>
                <c:pt idx="22679">
                  <c:v>44.859369437076765</c:v>
                </c:pt>
                <c:pt idx="22680">
                  <c:v>44.861347363418787</c:v>
                </c:pt>
                <c:pt idx="22681">
                  <c:v>44.863325289760809</c:v>
                </c:pt>
                <c:pt idx="22682">
                  <c:v>44.865303216102831</c:v>
                </c:pt>
                <c:pt idx="22683">
                  <c:v>44.867281142444853</c:v>
                </c:pt>
                <c:pt idx="22684">
                  <c:v>44.869259068786874</c:v>
                </c:pt>
                <c:pt idx="22685">
                  <c:v>44.871236995128896</c:v>
                </c:pt>
                <c:pt idx="22686">
                  <c:v>44.873214921470925</c:v>
                </c:pt>
                <c:pt idx="22687">
                  <c:v>44.875192847812947</c:v>
                </c:pt>
                <c:pt idx="22688">
                  <c:v>44.877170774154969</c:v>
                </c:pt>
                <c:pt idx="22689">
                  <c:v>44.879148700496991</c:v>
                </c:pt>
                <c:pt idx="22690">
                  <c:v>44.881126626839013</c:v>
                </c:pt>
                <c:pt idx="22691">
                  <c:v>44.883104553181035</c:v>
                </c:pt>
                <c:pt idx="22692">
                  <c:v>44.885082479523057</c:v>
                </c:pt>
                <c:pt idx="22693">
                  <c:v>44.887060405865078</c:v>
                </c:pt>
                <c:pt idx="22694">
                  <c:v>44.889038332207107</c:v>
                </c:pt>
                <c:pt idx="22695">
                  <c:v>44.891016258549129</c:v>
                </c:pt>
                <c:pt idx="22696">
                  <c:v>44.892994184891151</c:v>
                </c:pt>
                <c:pt idx="22697">
                  <c:v>44.894972111233173</c:v>
                </c:pt>
                <c:pt idx="22698">
                  <c:v>44.896950037575195</c:v>
                </c:pt>
                <c:pt idx="22699">
                  <c:v>44.898927963917217</c:v>
                </c:pt>
                <c:pt idx="22700">
                  <c:v>44.900905890259239</c:v>
                </c:pt>
                <c:pt idx="22701">
                  <c:v>44.90288381660126</c:v>
                </c:pt>
                <c:pt idx="22702">
                  <c:v>44.904861742943289</c:v>
                </c:pt>
                <c:pt idx="22703">
                  <c:v>44.906839669285311</c:v>
                </c:pt>
                <c:pt idx="22704">
                  <c:v>44.908817595627333</c:v>
                </c:pt>
                <c:pt idx="22705">
                  <c:v>44.910795521969355</c:v>
                </c:pt>
                <c:pt idx="22706">
                  <c:v>44.912773448311377</c:v>
                </c:pt>
                <c:pt idx="22707">
                  <c:v>44.914751374653399</c:v>
                </c:pt>
                <c:pt idx="22708">
                  <c:v>44.916729300995421</c:v>
                </c:pt>
                <c:pt idx="22709">
                  <c:v>44.918707227337443</c:v>
                </c:pt>
                <c:pt idx="22710">
                  <c:v>44.920685153679472</c:v>
                </c:pt>
                <c:pt idx="22711">
                  <c:v>44.922663080021493</c:v>
                </c:pt>
                <c:pt idx="22712">
                  <c:v>44.924641006363515</c:v>
                </c:pt>
                <c:pt idx="22713">
                  <c:v>44.926618932705537</c:v>
                </c:pt>
                <c:pt idx="22714">
                  <c:v>44.928596859047559</c:v>
                </c:pt>
                <c:pt idx="22715">
                  <c:v>44.930574785389581</c:v>
                </c:pt>
                <c:pt idx="22716">
                  <c:v>44.932552711731603</c:v>
                </c:pt>
                <c:pt idx="22717">
                  <c:v>44.934530638073625</c:v>
                </c:pt>
                <c:pt idx="22718">
                  <c:v>44.936508564415654</c:v>
                </c:pt>
                <c:pt idx="22719">
                  <c:v>44.938486490757676</c:v>
                </c:pt>
                <c:pt idx="22720">
                  <c:v>44.940464417099697</c:v>
                </c:pt>
                <c:pt idx="22721">
                  <c:v>44.942442343441719</c:v>
                </c:pt>
                <c:pt idx="22722">
                  <c:v>44.944420269783741</c:v>
                </c:pt>
                <c:pt idx="22723">
                  <c:v>44.946398196125763</c:v>
                </c:pt>
                <c:pt idx="22724">
                  <c:v>44.948376122467785</c:v>
                </c:pt>
                <c:pt idx="22725">
                  <c:v>44.950354048809807</c:v>
                </c:pt>
                <c:pt idx="22726">
                  <c:v>44.952331975151836</c:v>
                </c:pt>
                <c:pt idx="22727">
                  <c:v>44.954309901493858</c:v>
                </c:pt>
                <c:pt idx="22728">
                  <c:v>44.95628782783588</c:v>
                </c:pt>
                <c:pt idx="22729">
                  <c:v>44.958265754177901</c:v>
                </c:pt>
                <c:pt idx="22730">
                  <c:v>44.960243680519923</c:v>
                </c:pt>
                <c:pt idx="22731">
                  <c:v>44.962221606861945</c:v>
                </c:pt>
                <c:pt idx="22732">
                  <c:v>44.964199533203967</c:v>
                </c:pt>
                <c:pt idx="22733">
                  <c:v>44.966177459545989</c:v>
                </c:pt>
                <c:pt idx="22734">
                  <c:v>44.968155385888018</c:v>
                </c:pt>
                <c:pt idx="22735">
                  <c:v>44.97013331223004</c:v>
                </c:pt>
                <c:pt idx="22736">
                  <c:v>44.972111238572062</c:v>
                </c:pt>
                <c:pt idx="22737">
                  <c:v>44.974089164914083</c:v>
                </c:pt>
                <c:pt idx="22738">
                  <c:v>44.976067091256105</c:v>
                </c:pt>
                <c:pt idx="22739">
                  <c:v>44.978045017598127</c:v>
                </c:pt>
                <c:pt idx="22740">
                  <c:v>44.980022943940149</c:v>
                </c:pt>
                <c:pt idx="22741">
                  <c:v>44.982000870282171</c:v>
                </c:pt>
                <c:pt idx="22742">
                  <c:v>44.9839787966242</c:v>
                </c:pt>
                <c:pt idx="22743">
                  <c:v>44.985956722966222</c:v>
                </c:pt>
                <c:pt idx="22744">
                  <c:v>44.987934649308244</c:v>
                </c:pt>
                <c:pt idx="22745">
                  <c:v>44.989912575650266</c:v>
                </c:pt>
                <c:pt idx="22746">
                  <c:v>44.991890501992287</c:v>
                </c:pt>
                <c:pt idx="22747">
                  <c:v>44.993868428334309</c:v>
                </c:pt>
                <c:pt idx="22748">
                  <c:v>44.995846354676331</c:v>
                </c:pt>
                <c:pt idx="22749">
                  <c:v>44.997824281018353</c:v>
                </c:pt>
                <c:pt idx="22750">
                  <c:v>44.999802207360382</c:v>
                </c:pt>
                <c:pt idx="22751">
                  <c:v>45.001780133702404</c:v>
                </c:pt>
                <c:pt idx="22752">
                  <c:v>45.003758060044426</c:v>
                </c:pt>
                <c:pt idx="22753">
                  <c:v>45.005735986386448</c:v>
                </c:pt>
                <c:pt idx="22754">
                  <c:v>45.00771391272847</c:v>
                </c:pt>
                <c:pt idx="22755">
                  <c:v>45.009691839070491</c:v>
                </c:pt>
                <c:pt idx="22756">
                  <c:v>45.011669765412513</c:v>
                </c:pt>
                <c:pt idx="22757">
                  <c:v>45.013647691754535</c:v>
                </c:pt>
                <c:pt idx="22758">
                  <c:v>45.015625618096564</c:v>
                </c:pt>
                <c:pt idx="22759">
                  <c:v>45.017603544438586</c:v>
                </c:pt>
                <c:pt idx="22760">
                  <c:v>45.019581470780608</c:v>
                </c:pt>
                <c:pt idx="22761">
                  <c:v>45.02155939712263</c:v>
                </c:pt>
                <c:pt idx="22762">
                  <c:v>45.023537323464652</c:v>
                </c:pt>
                <c:pt idx="22763">
                  <c:v>45.025515249806674</c:v>
                </c:pt>
                <c:pt idx="22764">
                  <c:v>45.027493176148695</c:v>
                </c:pt>
                <c:pt idx="22765">
                  <c:v>45.029471102490717</c:v>
                </c:pt>
                <c:pt idx="22766">
                  <c:v>45.031449028832746</c:v>
                </c:pt>
                <c:pt idx="22767">
                  <c:v>45.033426955174768</c:v>
                </c:pt>
                <c:pt idx="22768">
                  <c:v>45.03540488151679</c:v>
                </c:pt>
                <c:pt idx="22769">
                  <c:v>45.037382807858812</c:v>
                </c:pt>
                <c:pt idx="22770">
                  <c:v>45.039360734200834</c:v>
                </c:pt>
                <c:pt idx="22771">
                  <c:v>45.041338660542856</c:v>
                </c:pt>
                <c:pt idx="22772">
                  <c:v>45.043316586884877</c:v>
                </c:pt>
                <c:pt idx="22773">
                  <c:v>45.045294513226899</c:v>
                </c:pt>
                <c:pt idx="22774">
                  <c:v>45.047272439568928</c:v>
                </c:pt>
                <c:pt idx="22775">
                  <c:v>45.04925036591095</c:v>
                </c:pt>
                <c:pt idx="22776">
                  <c:v>45.051228292252972</c:v>
                </c:pt>
                <c:pt idx="22777">
                  <c:v>45.053206218594994</c:v>
                </c:pt>
                <c:pt idx="22778">
                  <c:v>45.055184144937016</c:v>
                </c:pt>
                <c:pt idx="22779">
                  <c:v>45.057162071279038</c:v>
                </c:pt>
                <c:pt idx="22780">
                  <c:v>45.05913999762106</c:v>
                </c:pt>
                <c:pt idx="22781">
                  <c:v>45.061117923963081</c:v>
                </c:pt>
                <c:pt idx="22782">
                  <c:v>45.06309585030511</c:v>
                </c:pt>
                <c:pt idx="22783">
                  <c:v>45.065073776647132</c:v>
                </c:pt>
                <c:pt idx="22784">
                  <c:v>45.067051702989154</c:v>
                </c:pt>
                <c:pt idx="22785">
                  <c:v>45.069029629331176</c:v>
                </c:pt>
                <c:pt idx="22786">
                  <c:v>45.071007555673198</c:v>
                </c:pt>
                <c:pt idx="22787">
                  <c:v>45.07298548201522</c:v>
                </c:pt>
                <c:pt idx="22788">
                  <c:v>45.074963408357242</c:v>
                </c:pt>
                <c:pt idx="22789">
                  <c:v>45.076941334699264</c:v>
                </c:pt>
                <c:pt idx="22790">
                  <c:v>45.078919261041293</c:v>
                </c:pt>
                <c:pt idx="22791">
                  <c:v>45.080897187383314</c:v>
                </c:pt>
                <c:pt idx="22792">
                  <c:v>45.082875113725336</c:v>
                </c:pt>
                <c:pt idx="22793">
                  <c:v>45.084853040067358</c:v>
                </c:pt>
                <c:pt idx="22794">
                  <c:v>45.08683096640938</c:v>
                </c:pt>
                <c:pt idx="22795">
                  <c:v>45.088808892751402</c:v>
                </c:pt>
                <c:pt idx="22796">
                  <c:v>45.090786819093424</c:v>
                </c:pt>
                <c:pt idx="22797">
                  <c:v>45.092764745435446</c:v>
                </c:pt>
                <c:pt idx="22798">
                  <c:v>45.094742671777475</c:v>
                </c:pt>
                <c:pt idx="22799">
                  <c:v>45.096720598119497</c:v>
                </c:pt>
                <c:pt idx="22800">
                  <c:v>45.098698524461518</c:v>
                </c:pt>
                <c:pt idx="22801">
                  <c:v>45.10067645080354</c:v>
                </c:pt>
                <c:pt idx="22802">
                  <c:v>45.102654377145562</c:v>
                </c:pt>
                <c:pt idx="22803">
                  <c:v>45.104632303487584</c:v>
                </c:pt>
                <c:pt idx="22804">
                  <c:v>45.106610229829606</c:v>
                </c:pt>
                <c:pt idx="22805">
                  <c:v>45.108588156171628</c:v>
                </c:pt>
                <c:pt idx="22806">
                  <c:v>45.110566082513657</c:v>
                </c:pt>
                <c:pt idx="22807">
                  <c:v>45.112544008855679</c:v>
                </c:pt>
                <c:pt idx="22808">
                  <c:v>45.1145219351977</c:v>
                </c:pt>
                <c:pt idx="22809">
                  <c:v>45.116499861539722</c:v>
                </c:pt>
                <c:pt idx="22810">
                  <c:v>45.118477787881744</c:v>
                </c:pt>
                <c:pt idx="22811">
                  <c:v>45.120455714223766</c:v>
                </c:pt>
                <c:pt idx="22812">
                  <c:v>45.122433640565788</c:v>
                </c:pt>
                <c:pt idx="22813">
                  <c:v>45.12441156690781</c:v>
                </c:pt>
                <c:pt idx="22814">
                  <c:v>45.126389493249839</c:v>
                </c:pt>
                <c:pt idx="22815">
                  <c:v>45.128367419591861</c:v>
                </c:pt>
                <c:pt idx="22816">
                  <c:v>45.130345345933883</c:v>
                </c:pt>
                <c:pt idx="22817">
                  <c:v>45.132323272275904</c:v>
                </c:pt>
                <c:pt idx="22818">
                  <c:v>45.134301198617926</c:v>
                </c:pt>
                <c:pt idx="22819">
                  <c:v>45.136279124959948</c:v>
                </c:pt>
                <c:pt idx="22820">
                  <c:v>45.13825705130197</c:v>
                </c:pt>
                <c:pt idx="22821">
                  <c:v>45.140234977643992</c:v>
                </c:pt>
                <c:pt idx="22822">
                  <c:v>45.142212903986021</c:v>
                </c:pt>
                <c:pt idx="22823">
                  <c:v>45.144190830328043</c:v>
                </c:pt>
                <c:pt idx="22824">
                  <c:v>45.146168756670065</c:v>
                </c:pt>
                <c:pt idx="22825">
                  <c:v>45.148146683012087</c:v>
                </c:pt>
                <c:pt idx="22826">
                  <c:v>45.150124609354108</c:v>
                </c:pt>
                <c:pt idx="22827">
                  <c:v>45.15210253569613</c:v>
                </c:pt>
                <c:pt idx="22828">
                  <c:v>45.154080462038152</c:v>
                </c:pt>
                <c:pt idx="22829">
                  <c:v>45.156058388380174</c:v>
                </c:pt>
                <c:pt idx="22830">
                  <c:v>45.158036314722203</c:v>
                </c:pt>
                <c:pt idx="22831">
                  <c:v>45.160014241064225</c:v>
                </c:pt>
                <c:pt idx="22832">
                  <c:v>45.161992167406247</c:v>
                </c:pt>
                <c:pt idx="22833">
                  <c:v>45.163970093748269</c:v>
                </c:pt>
                <c:pt idx="22834">
                  <c:v>45.165948020090291</c:v>
                </c:pt>
                <c:pt idx="22835">
                  <c:v>45.167925946432312</c:v>
                </c:pt>
                <c:pt idx="22836">
                  <c:v>45.169903872774334</c:v>
                </c:pt>
                <c:pt idx="22837">
                  <c:v>45.171881799116356</c:v>
                </c:pt>
                <c:pt idx="22838">
                  <c:v>45.173859725458385</c:v>
                </c:pt>
                <c:pt idx="22839">
                  <c:v>45.175837651800407</c:v>
                </c:pt>
                <c:pt idx="22840">
                  <c:v>45.177815578142429</c:v>
                </c:pt>
                <c:pt idx="22841">
                  <c:v>45.179793504484451</c:v>
                </c:pt>
                <c:pt idx="22842">
                  <c:v>45.181771430826473</c:v>
                </c:pt>
                <c:pt idx="22843">
                  <c:v>45.183749357168494</c:v>
                </c:pt>
                <c:pt idx="22844">
                  <c:v>45.185727283510516</c:v>
                </c:pt>
                <c:pt idx="22845">
                  <c:v>45.187705209852538</c:v>
                </c:pt>
                <c:pt idx="22846">
                  <c:v>45.189683136194567</c:v>
                </c:pt>
                <c:pt idx="22847">
                  <c:v>45.191661062536589</c:v>
                </c:pt>
                <c:pt idx="22848">
                  <c:v>45.193638988878611</c:v>
                </c:pt>
                <c:pt idx="22849">
                  <c:v>45.195616915220633</c:v>
                </c:pt>
                <c:pt idx="22850">
                  <c:v>45.197594841562655</c:v>
                </c:pt>
                <c:pt idx="22851">
                  <c:v>45.199572767904677</c:v>
                </c:pt>
                <c:pt idx="22852">
                  <c:v>45.201550694246698</c:v>
                </c:pt>
                <c:pt idx="22853">
                  <c:v>45.20352862058872</c:v>
                </c:pt>
                <c:pt idx="22854">
                  <c:v>45.205506546930749</c:v>
                </c:pt>
                <c:pt idx="22855">
                  <c:v>45.207484473272771</c:v>
                </c:pt>
                <c:pt idx="22856">
                  <c:v>45.209462399614793</c:v>
                </c:pt>
                <c:pt idx="22857">
                  <c:v>45.211440325956815</c:v>
                </c:pt>
                <c:pt idx="22858">
                  <c:v>45.213418252298837</c:v>
                </c:pt>
                <c:pt idx="22859">
                  <c:v>45.215396178640859</c:v>
                </c:pt>
                <c:pt idx="22860">
                  <c:v>45.217374104982881</c:v>
                </c:pt>
                <c:pt idx="22861">
                  <c:v>45.219352031324902</c:v>
                </c:pt>
                <c:pt idx="22862">
                  <c:v>45.221329957666931</c:v>
                </c:pt>
                <c:pt idx="22863">
                  <c:v>45.223307884008953</c:v>
                </c:pt>
                <c:pt idx="22864">
                  <c:v>45.225285810350975</c:v>
                </c:pt>
                <c:pt idx="22865">
                  <c:v>45.227263736692997</c:v>
                </c:pt>
                <c:pt idx="22866">
                  <c:v>45.229241663035019</c:v>
                </c:pt>
                <c:pt idx="22867">
                  <c:v>45.231219589377041</c:v>
                </c:pt>
                <c:pt idx="22868">
                  <c:v>45.233197515719063</c:v>
                </c:pt>
                <c:pt idx="22869">
                  <c:v>45.235175442061085</c:v>
                </c:pt>
                <c:pt idx="22870">
                  <c:v>45.237153368403114</c:v>
                </c:pt>
                <c:pt idx="22871">
                  <c:v>45.239131294745135</c:v>
                </c:pt>
                <c:pt idx="22872">
                  <c:v>45.241109221087157</c:v>
                </c:pt>
                <c:pt idx="22873">
                  <c:v>45.243087147429179</c:v>
                </c:pt>
                <c:pt idx="22874">
                  <c:v>45.245065073771201</c:v>
                </c:pt>
                <c:pt idx="22875">
                  <c:v>45.247043000113223</c:v>
                </c:pt>
                <c:pt idx="22876">
                  <c:v>45.249020926455245</c:v>
                </c:pt>
                <c:pt idx="22877">
                  <c:v>45.250998852797267</c:v>
                </c:pt>
                <c:pt idx="22878">
                  <c:v>45.252976779139296</c:v>
                </c:pt>
                <c:pt idx="22879">
                  <c:v>45.254954705481317</c:v>
                </c:pt>
                <c:pt idx="22880">
                  <c:v>45.256932631823339</c:v>
                </c:pt>
                <c:pt idx="22881">
                  <c:v>45.258910558165361</c:v>
                </c:pt>
                <c:pt idx="22882">
                  <c:v>45.260888484507383</c:v>
                </c:pt>
                <c:pt idx="22883">
                  <c:v>45.262866410849405</c:v>
                </c:pt>
                <c:pt idx="22884">
                  <c:v>45.264844337191427</c:v>
                </c:pt>
                <c:pt idx="22885">
                  <c:v>45.266822263533449</c:v>
                </c:pt>
                <c:pt idx="22886">
                  <c:v>45.268800189875478</c:v>
                </c:pt>
                <c:pt idx="22887">
                  <c:v>45.2707781162175</c:v>
                </c:pt>
                <c:pt idx="22888">
                  <c:v>45.272756042559521</c:v>
                </c:pt>
                <c:pt idx="22889">
                  <c:v>45.274733968901543</c:v>
                </c:pt>
                <c:pt idx="22890">
                  <c:v>45.276711895243565</c:v>
                </c:pt>
                <c:pt idx="22891">
                  <c:v>45.278689821585587</c:v>
                </c:pt>
                <c:pt idx="22892">
                  <c:v>45.280667747927609</c:v>
                </c:pt>
                <c:pt idx="22893">
                  <c:v>45.282645674269631</c:v>
                </c:pt>
                <c:pt idx="22894">
                  <c:v>45.28462360061166</c:v>
                </c:pt>
                <c:pt idx="22895">
                  <c:v>45.286601526953682</c:v>
                </c:pt>
                <c:pt idx="22896">
                  <c:v>45.288579453295704</c:v>
                </c:pt>
                <c:pt idx="22897">
                  <c:v>45.290557379637725</c:v>
                </c:pt>
                <c:pt idx="22898">
                  <c:v>45.292535305979747</c:v>
                </c:pt>
                <c:pt idx="22899">
                  <c:v>45.294513232321769</c:v>
                </c:pt>
                <c:pt idx="22900">
                  <c:v>45.296491158663791</c:v>
                </c:pt>
                <c:pt idx="22901">
                  <c:v>45.298469085005813</c:v>
                </c:pt>
                <c:pt idx="22902">
                  <c:v>45.300447011347842</c:v>
                </c:pt>
                <c:pt idx="22903">
                  <c:v>45.302424937689864</c:v>
                </c:pt>
                <c:pt idx="22904">
                  <c:v>45.304402864031886</c:v>
                </c:pt>
                <c:pt idx="22905">
                  <c:v>45.306380790373908</c:v>
                </c:pt>
                <c:pt idx="22906">
                  <c:v>45.308358716715929</c:v>
                </c:pt>
                <c:pt idx="22907">
                  <c:v>45.310336643057951</c:v>
                </c:pt>
                <c:pt idx="22908">
                  <c:v>45.312314569399973</c:v>
                </c:pt>
                <c:pt idx="22909">
                  <c:v>45.314292495741995</c:v>
                </c:pt>
                <c:pt idx="22910">
                  <c:v>45.316270422084024</c:v>
                </c:pt>
                <c:pt idx="22911">
                  <c:v>45.318248348426046</c:v>
                </c:pt>
                <c:pt idx="22912">
                  <c:v>45.320226274768068</c:v>
                </c:pt>
                <c:pt idx="22913">
                  <c:v>45.32220420111009</c:v>
                </c:pt>
                <c:pt idx="22914">
                  <c:v>45.324182127452112</c:v>
                </c:pt>
                <c:pt idx="22915">
                  <c:v>45.326160053794133</c:v>
                </c:pt>
                <c:pt idx="22916">
                  <c:v>45.328137980136155</c:v>
                </c:pt>
                <c:pt idx="22917">
                  <c:v>45.330115906478177</c:v>
                </c:pt>
                <c:pt idx="22918">
                  <c:v>45.332093832820206</c:v>
                </c:pt>
                <c:pt idx="22919">
                  <c:v>45.334071759162228</c:v>
                </c:pt>
                <c:pt idx="22920">
                  <c:v>45.33604968550425</c:v>
                </c:pt>
                <c:pt idx="22921">
                  <c:v>45.338027611846272</c:v>
                </c:pt>
                <c:pt idx="22922">
                  <c:v>45.340005538188294</c:v>
                </c:pt>
                <c:pt idx="22923">
                  <c:v>45.341983464530315</c:v>
                </c:pt>
                <c:pt idx="22924">
                  <c:v>45.343961390872337</c:v>
                </c:pt>
                <c:pt idx="22925">
                  <c:v>45.345939317214359</c:v>
                </c:pt>
                <c:pt idx="22926">
                  <c:v>45.347917243556388</c:v>
                </c:pt>
                <c:pt idx="22927">
                  <c:v>45.34989516989841</c:v>
                </c:pt>
                <c:pt idx="22928">
                  <c:v>45.351873096240432</c:v>
                </c:pt>
                <c:pt idx="22929">
                  <c:v>45.353851022582454</c:v>
                </c:pt>
                <c:pt idx="22930">
                  <c:v>45.355828948924476</c:v>
                </c:pt>
                <c:pt idx="22931">
                  <c:v>45.357806875266498</c:v>
                </c:pt>
                <c:pt idx="22932">
                  <c:v>45.359784801608519</c:v>
                </c:pt>
                <c:pt idx="22933">
                  <c:v>45.361762727950541</c:v>
                </c:pt>
                <c:pt idx="22934">
                  <c:v>45.36374065429257</c:v>
                </c:pt>
                <c:pt idx="22935">
                  <c:v>45.365718580634592</c:v>
                </c:pt>
                <c:pt idx="22936">
                  <c:v>45.367696506976614</c:v>
                </c:pt>
                <c:pt idx="22937">
                  <c:v>45.369674433318636</c:v>
                </c:pt>
                <c:pt idx="22938">
                  <c:v>45.371652359660658</c:v>
                </c:pt>
                <c:pt idx="22939">
                  <c:v>45.37363028600268</c:v>
                </c:pt>
                <c:pt idx="22940">
                  <c:v>45.375608212344702</c:v>
                </c:pt>
                <c:pt idx="22941">
                  <c:v>45.377586138686723</c:v>
                </c:pt>
                <c:pt idx="22942">
                  <c:v>45.379564065028752</c:v>
                </c:pt>
                <c:pt idx="22943">
                  <c:v>45.381541991370774</c:v>
                </c:pt>
                <c:pt idx="22944">
                  <c:v>45.383519917712796</c:v>
                </c:pt>
                <c:pt idx="22945">
                  <c:v>45.385497844054818</c:v>
                </c:pt>
                <c:pt idx="22946">
                  <c:v>45.38747577039684</c:v>
                </c:pt>
                <c:pt idx="22947">
                  <c:v>45.389453696738862</c:v>
                </c:pt>
                <c:pt idx="22948">
                  <c:v>45.391431623080884</c:v>
                </c:pt>
                <c:pt idx="22949">
                  <c:v>45.393409549422906</c:v>
                </c:pt>
                <c:pt idx="22950">
                  <c:v>45.395387475764934</c:v>
                </c:pt>
                <c:pt idx="22951">
                  <c:v>45.397365402106956</c:v>
                </c:pt>
                <c:pt idx="22952">
                  <c:v>45.399343328448978</c:v>
                </c:pt>
                <c:pt idx="22953">
                  <c:v>45.401321254791</c:v>
                </c:pt>
                <c:pt idx="22954">
                  <c:v>45.403299181133022</c:v>
                </c:pt>
                <c:pt idx="22955">
                  <c:v>45.405277107475044</c:v>
                </c:pt>
                <c:pt idx="22956">
                  <c:v>45.407255033817066</c:v>
                </c:pt>
                <c:pt idx="22957">
                  <c:v>45.409232960159088</c:v>
                </c:pt>
                <c:pt idx="22958">
                  <c:v>45.411210886501117</c:v>
                </c:pt>
                <c:pt idx="22959">
                  <c:v>45.413188812843138</c:v>
                </c:pt>
                <c:pt idx="22960">
                  <c:v>45.41516673918516</c:v>
                </c:pt>
                <c:pt idx="22961">
                  <c:v>45.417144665527182</c:v>
                </c:pt>
                <c:pt idx="22962">
                  <c:v>45.419122591869204</c:v>
                </c:pt>
                <c:pt idx="22963">
                  <c:v>45.421100518211226</c:v>
                </c:pt>
                <c:pt idx="22964">
                  <c:v>45.423078444553248</c:v>
                </c:pt>
                <c:pt idx="22965">
                  <c:v>45.42505637089527</c:v>
                </c:pt>
                <c:pt idx="22966">
                  <c:v>45.427034297237299</c:v>
                </c:pt>
                <c:pt idx="22967">
                  <c:v>45.429012223579321</c:v>
                </c:pt>
                <c:pt idx="22968">
                  <c:v>45.430990149921342</c:v>
                </c:pt>
                <c:pt idx="22969">
                  <c:v>45.432968076263364</c:v>
                </c:pt>
                <c:pt idx="22970">
                  <c:v>45.434946002605386</c:v>
                </c:pt>
                <c:pt idx="22971">
                  <c:v>45.436923928947408</c:v>
                </c:pt>
                <c:pt idx="22972">
                  <c:v>45.43890185528943</c:v>
                </c:pt>
                <c:pt idx="22973">
                  <c:v>45.440879781631452</c:v>
                </c:pt>
                <c:pt idx="22974">
                  <c:v>45.442857707973481</c:v>
                </c:pt>
                <c:pt idx="22975">
                  <c:v>45.444835634315503</c:v>
                </c:pt>
                <c:pt idx="22976">
                  <c:v>45.446813560657525</c:v>
                </c:pt>
                <c:pt idx="22977">
                  <c:v>45.448791486999546</c:v>
                </c:pt>
                <c:pt idx="22978">
                  <c:v>45.450769413341568</c:v>
                </c:pt>
                <c:pt idx="22979">
                  <c:v>45.45274733968359</c:v>
                </c:pt>
                <c:pt idx="22980">
                  <c:v>45.454725266025612</c:v>
                </c:pt>
                <c:pt idx="22981">
                  <c:v>45.456703192367634</c:v>
                </c:pt>
                <c:pt idx="22982">
                  <c:v>45.458681118709663</c:v>
                </c:pt>
                <c:pt idx="22983">
                  <c:v>45.460659045051685</c:v>
                </c:pt>
                <c:pt idx="22984">
                  <c:v>45.462636971393707</c:v>
                </c:pt>
                <c:pt idx="22985">
                  <c:v>45.464614897735729</c:v>
                </c:pt>
                <c:pt idx="22986">
                  <c:v>45.46659282407775</c:v>
                </c:pt>
                <c:pt idx="22987">
                  <c:v>45.468570750419772</c:v>
                </c:pt>
                <c:pt idx="22988">
                  <c:v>45.470548676761794</c:v>
                </c:pt>
                <c:pt idx="22989">
                  <c:v>45.472526603103816</c:v>
                </c:pt>
                <c:pt idx="22990">
                  <c:v>45.474504529445845</c:v>
                </c:pt>
                <c:pt idx="22991">
                  <c:v>45.476482455787867</c:v>
                </c:pt>
                <c:pt idx="22992">
                  <c:v>45.478460382129889</c:v>
                </c:pt>
                <c:pt idx="22993">
                  <c:v>45.480438308471911</c:v>
                </c:pt>
                <c:pt idx="22994">
                  <c:v>45.482416234813932</c:v>
                </c:pt>
                <c:pt idx="22995">
                  <c:v>45.484394161155954</c:v>
                </c:pt>
                <c:pt idx="22996">
                  <c:v>45.486372087497976</c:v>
                </c:pt>
                <c:pt idx="22997">
                  <c:v>45.488350013839998</c:v>
                </c:pt>
                <c:pt idx="22998">
                  <c:v>45.490327940182027</c:v>
                </c:pt>
                <c:pt idx="22999">
                  <c:v>45.492305866524049</c:v>
                </c:pt>
                <c:pt idx="23000">
                  <c:v>45.494283792866071</c:v>
                </c:pt>
                <c:pt idx="23001">
                  <c:v>45.496261719208093</c:v>
                </c:pt>
                <c:pt idx="23002">
                  <c:v>45.498239645550115</c:v>
                </c:pt>
                <c:pt idx="23003">
                  <c:v>45.500217571892136</c:v>
                </c:pt>
                <c:pt idx="23004">
                  <c:v>45.502195498234158</c:v>
                </c:pt>
                <c:pt idx="23005">
                  <c:v>45.50417342457618</c:v>
                </c:pt>
                <c:pt idx="23006">
                  <c:v>45.506151350918209</c:v>
                </c:pt>
                <c:pt idx="23007">
                  <c:v>45.508129277260231</c:v>
                </c:pt>
                <c:pt idx="23008">
                  <c:v>45.510107203602253</c:v>
                </c:pt>
                <c:pt idx="23009">
                  <c:v>45.512085129944275</c:v>
                </c:pt>
                <c:pt idx="23010">
                  <c:v>45.514063056286297</c:v>
                </c:pt>
                <c:pt idx="23011">
                  <c:v>45.516040982628319</c:v>
                </c:pt>
                <c:pt idx="23012">
                  <c:v>45.51801890897034</c:v>
                </c:pt>
                <c:pt idx="23013">
                  <c:v>45.519996835312362</c:v>
                </c:pt>
                <c:pt idx="23014">
                  <c:v>45.521974761654391</c:v>
                </c:pt>
                <c:pt idx="23015">
                  <c:v>45.523952687996413</c:v>
                </c:pt>
                <c:pt idx="23016">
                  <c:v>45.525930614338435</c:v>
                </c:pt>
                <c:pt idx="23017">
                  <c:v>45.527908540680457</c:v>
                </c:pt>
                <c:pt idx="23018">
                  <c:v>45.529886467022479</c:v>
                </c:pt>
                <c:pt idx="23019">
                  <c:v>45.531864393364501</c:v>
                </c:pt>
                <c:pt idx="23020">
                  <c:v>45.533842319706523</c:v>
                </c:pt>
                <c:pt idx="23021">
                  <c:v>45.535820246048544</c:v>
                </c:pt>
                <c:pt idx="23022">
                  <c:v>45.537798172390573</c:v>
                </c:pt>
                <c:pt idx="23023">
                  <c:v>45.539776098732595</c:v>
                </c:pt>
                <c:pt idx="23024">
                  <c:v>45.541754025074617</c:v>
                </c:pt>
                <c:pt idx="23025">
                  <c:v>45.543731951416639</c:v>
                </c:pt>
                <c:pt idx="23026">
                  <c:v>45.545709877758661</c:v>
                </c:pt>
                <c:pt idx="23027">
                  <c:v>45.547687804100683</c:v>
                </c:pt>
                <c:pt idx="23028">
                  <c:v>45.549665730442705</c:v>
                </c:pt>
                <c:pt idx="23029">
                  <c:v>45.551643656784726</c:v>
                </c:pt>
                <c:pt idx="23030">
                  <c:v>45.553621583126755</c:v>
                </c:pt>
                <c:pt idx="23031">
                  <c:v>45.555599509468777</c:v>
                </c:pt>
                <c:pt idx="23032">
                  <c:v>45.557577435810799</c:v>
                </c:pt>
                <c:pt idx="23033">
                  <c:v>45.559555362152821</c:v>
                </c:pt>
                <c:pt idx="23034">
                  <c:v>45.561533288494843</c:v>
                </c:pt>
                <c:pt idx="23035">
                  <c:v>45.563511214836865</c:v>
                </c:pt>
                <c:pt idx="23036">
                  <c:v>45.565489141178887</c:v>
                </c:pt>
                <c:pt idx="23037">
                  <c:v>45.567467067520909</c:v>
                </c:pt>
                <c:pt idx="23038">
                  <c:v>45.569444993862938</c:v>
                </c:pt>
                <c:pt idx="23039">
                  <c:v>45.571422920204959</c:v>
                </c:pt>
                <c:pt idx="23040">
                  <c:v>45.573400846546981</c:v>
                </c:pt>
                <c:pt idx="23041">
                  <c:v>45.575378772889003</c:v>
                </c:pt>
                <c:pt idx="23042">
                  <c:v>45.577356699231025</c:v>
                </c:pt>
                <c:pt idx="23043">
                  <c:v>45.579334625573047</c:v>
                </c:pt>
                <c:pt idx="23044">
                  <c:v>45.581312551915069</c:v>
                </c:pt>
                <c:pt idx="23045">
                  <c:v>45.583290478257091</c:v>
                </c:pt>
                <c:pt idx="23046">
                  <c:v>45.58526840459912</c:v>
                </c:pt>
                <c:pt idx="23047">
                  <c:v>45.587246330941142</c:v>
                </c:pt>
                <c:pt idx="23048">
                  <c:v>45.589224257283163</c:v>
                </c:pt>
                <c:pt idx="23049">
                  <c:v>45.591202183625185</c:v>
                </c:pt>
                <c:pt idx="23050">
                  <c:v>45.593180109967207</c:v>
                </c:pt>
                <c:pt idx="23051">
                  <c:v>45.595158036309229</c:v>
                </c:pt>
                <c:pt idx="23052">
                  <c:v>45.597135962651251</c:v>
                </c:pt>
                <c:pt idx="23053">
                  <c:v>45.599113888993273</c:v>
                </c:pt>
                <c:pt idx="23054">
                  <c:v>45.601091815335302</c:v>
                </c:pt>
                <c:pt idx="23055">
                  <c:v>45.603069741677324</c:v>
                </c:pt>
                <c:pt idx="23056">
                  <c:v>45.605047668019346</c:v>
                </c:pt>
                <c:pt idx="23057">
                  <c:v>45.607025594361367</c:v>
                </c:pt>
                <c:pt idx="23058">
                  <c:v>45.609003520703389</c:v>
                </c:pt>
                <c:pt idx="23059">
                  <c:v>45.610981447045411</c:v>
                </c:pt>
                <c:pt idx="23060">
                  <c:v>45.612959373387433</c:v>
                </c:pt>
                <c:pt idx="23061">
                  <c:v>45.614937299729455</c:v>
                </c:pt>
                <c:pt idx="23062">
                  <c:v>45.616915226071484</c:v>
                </c:pt>
                <c:pt idx="23063">
                  <c:v>45.618893152413506</c:v>
                </c:pt>
                <c:pt idx="23064">
                  <c:v>45.620871078755528</c:v>
                </c:pt>
                <c:pt idx="23065">
                  <c:v>45.622849005097549</c:v>
                </c:pt>
                <c:pt idx="23066">
                  <c:v>45.624826931439571</c:v>
                </c:pt>
                <c:pt idx="23067">
                  <c:v>45.626804857781593</c:v>
                </c:pt>
                <c:pt idx="23068">
                  <c:v>45.628782784123615</c:v>
                </c:pt>
                <c:pt idx="23069">
                  <c:v>45.630760710465637</c:v>
                </c:pt>
                <c:pt idx="23070">
                  <c:v>45.632738636807666</c:v>
                </c:pt>
                <c:pt idx="23071">
                  <c:v>45.634716563149688</c:v>
                </c:pt>
                <c:pt idx="23072">
                  <c:v>45.63669448949171</c:v>
                </c:pt>
                <c:pt idx="23073">
                  <c:v>45.638672415833732</c:v>
                </c:pt>
                <c:pt idx="23074">
                  <c:v>45.640650342175753</c:v>
                </c:pt>
                <c:pt idx="23075">
                  <c:v>45.642628268517775</c:v>
                </c:pt>
                <c:pt idx="23076">
                  <c:v>45.644606194859797</c:v>
                </c:pt>
                <c:pt idx="23077">
                  <c:v>45.646584121201819</c:v>
                </c:pt>
                <c:pt idx="23078">
                  <c:v>45.648562047543848</c:v>
                </c:pt>
                <c:pt idx="23079">
                  <c:v>45.65053997388587</c:v>
                </c:pt>
                <c:pt idx="23080">
                  <c:v>45.652517900227892</c:v>
                </c:pt>
                <c:pt idx="23081">
                  <c:v>45.654495826569914</c:v>
                </c:pt>
                <c:pt idx="23082">
                  <c:v>45.656473752911936</c:v>
                </c:pt>
                <c:pt idx="23083">
                  <c:v>45.658451679253957</c:v>
                </c:pt>
                <c:pt idx="23084">
                  <c:v>45.660429605595979</c:v>
                </c:pt>
                <c:pt idx="23085">
                  <c:v>45.662407531938001</c:v>
                </c:pt>
                <c:pt idx="23086">
                  <c:v>45.66438545828003</c:v>
                </c:pt>
                <c:pt idx="23087">
                  <c:v>45.666363384622052</c:v>
                </c:pt>
                <c:pt idx="23088">
                  <c:v>45.668341310964074</c:v>
                </c:pt>
                <c:pt idx="23089">
                  <c:v>45.670319237306096</c:v>
                </c:pt>
                <c:pt idx="23090">
                  <c:v>45.672297163648118</c:v>
                </c:pt>
                <c:pt idx="23091">
                  <c:v>45.67427508999014</c:v>
                </c:pt>
                <c:pt idx="23092">
                  <c:v>45.676253016332161</c:v>
                </c:pt>
                <c:pt idx="23093">
                  <c:v>45.678230942674183</c:v>
                </c:pt>
                <c:pt idx="23094">
                  <c:v>45.680208869016212</c:v>
                </c:pt>
                <c:pt idx="23095">
                  <c:v>45.682186795358234</c:v>
                </c:pt>
                <c:pt idx="23096">
                  <c:v>45.684164721700256</c:v>
                </c:pt>
                <c:pt idx="23097">
                  <c:v>45.686142648042278</c:v>
                </c:pt>
                <c:pt idx="23098">
                  <c:v>45.6881205743843</c:v>
                </c:pt>
                <c:pt idx="23099">
                  <c:v>45.690098500726322</c:v>
                </c:pt>
                <c:pt idx="23100">
                  <c:v>45.692076427068343</c:v>
                </c:pt>
                <c:pt idx="23101">
                  <c:v>45.694054353410365</c:v>
                </c:pt>
                <c:pt idx="23102">
                  <c:v>45.696032279752394</c:v>
                </c:pt>
                <c:pt idx="23103">
                  <c:v>45.698010206094416</c:v>
                </c:pt>
                <c:pt idx="23104">
                  <c:v>45.699988132436438</c:v>
                </c:pt>
                <c:pt idx="23105">
                  <c:v>45.70196605877846</c:v>
                </c:pt>
                <c:pt idx="23106">
                  <c:v>45.703943985120482</c:v>
                </c:pt>
                <c:pt idx="23107">
                  <c:v>45.705921911462504</c:v>
                </c:pt>
                <c:pt idx="23108">
                  <c:v>45.707899837804526</c:v>
                </c:pt>
                <c:pt idx="23109">
                  <c:v>45.709877764146547</c:v>
                </c:pt>
                <c:pt idx="23110">
                  <c:v>45.711855690488576</c:v>
                </c:pt>
                <c:pt idx="23111">
                  <c:v>45.713833616830598</c:v>
                </c:pt>
                <c:pt idx="23112">
                  <c:v>45.71581154317262</c:v>
                </c:pt>
                <c:pt idx="23113">
                  <c:v>45.717789469514642</c:v>
                </c:pt>
                <c:pt idx="23114">
                  <c:v>45.719767395856664</c:v>
                </c:pt>
                <c:pt idx="23115">
                  <c:v>45.721745322198686</c:v>
                </c:pt>
                <c:pt idx="23116">
                  <c:v>45.723723248540708</c:v>
                </c:pt>
                <c:pt idx="23117">
                  <c:v>45.72570117488273</c:v>
                </c:pt>
                <c:pt idx="23118">
                  <c:v>45.727679101224759</c:v>
                </c:pt>
                <c:pt idx="23119">
                  <c:v>45.72965702756678</c:v>
                </c:pt>
                <c:pt idx="23120">
                  <c:v>45.731634953908802</c:v>
                </c:pt>
                <c:pt idx="23121">
                  <c:v>45.733612880250824</c:v>
                </c:pt>
                <c:pt idx="23122">
                  <c:v>45.735590806592846</c:v>
                </c:pt>
                <c:pt idx="23123">
                  <c:v>45.737568732934868</c:v>
                </c:pt>
                <c:pt idx="23124">
                  <c:v>45.73954665927689</c:v>
                </c:pt>
                <c:pt idx="23125">
                  <c:v>45.741524585618912</c:v>
                </c:pt>
                <c:pt idx="23126">
                  <c:v>45.743502511960941</c:v>
                </c:pt>
                <c:pt idx="23127">
                  <c:v>45.745480438302963</c:v>
                </c:pt>
                <c:pt idx="23128">
                  <c:v>45.747458364644984</c:v>
                </c:pt>
                <c:pt idx="23129">
                  <c:v>45.749436290987006</c:v>
                </c:pt>
                <c:pt idx="23130">
                  <c:v>45.751414217329028</c:v>
                </c:pt>
                <c:pt idx="23131">
                  <c:v>45.75339214367105</c:v>
                </c:pt>
                <c:pt idx="23132">
                  <c:v>45.755370070013072</c:v>
                </c:pt>
                <c:pt idx="23133">
                  <c:v>45.757347996355094</c:v>
                </c:pt>
                <c:pt idx="23134">
                  <c:v>45.759325922697123</c:v>
                </c:pt>
                <c:pt idx="23135">
                  <c:v>45.761303849039145</c:v>
                </c:pt>
                <c:pt idx="23136">
                  <c:v>45.763281775381166</c:v>
                </c:pt>
                <c:pt idx="23137">
                  <c:v>45.765259701723188</c:v>
                </c:pt>
                <c:pt idx="23138">
                  <c:v>45.76723762806521</c:v>
                </c:pt>
                <c:pt idx="23139">
                  <c:v>45.769215554407232</c:v>
                </c:pt>
                <c:pt idx="23140">
                  <c:v>45.771193480749254</c:v>
                </c:pt>
                <c:pt idx="23141">
                  <c:v>45.773171407091276</c:v>
                </c:pt>
                <c:pt idx="23142">
                  <c:v>45.775149333433305</c:v>
                </c:pt>
                <c:pt idx="23143">
                  <c:v>45.777127259775327</c:v>
                </c:pt>
                <c:pt idx="23144">
                  <c:v>45.779105186117349</c:v>
                </c:pt>
                <c:pt idx="23145">
                  <c:v>45.78108311245937</c:v>
                </c:pt>
                <c:pt idx="23146">
                  <c:v>45.783061038801392</c:v>
                </c:pt>
                <c:pt idx="23147">
                  <c:v>45.785038965143414</c:v>
                </c:pt>
                <c:pt idx="23148">
                  <c:v>45.787016891485436</c:v>
                </c:pt>
                <c:pt idx="23149">
                  <c:v>45.788994817827458</c:v>
                </c:pt>
                <c:pt idx="23150">
                  <c:v>45.790972744169487</c:v>
                </c:pt>
                <c:pt idx="23151">
                  <c:v>45.792950670511509</c:v>
                </c:pt>
                <c:pt idx="23152">
                  <c:v>45.794928596853531</c:v>
                </c:pt>
                <c:pt idx="23153">
                  <c:v>45.796906523195553</c:v>
                </c:pt>
                <c:pt idx="23154">
                  <c:v>45.798884449537574</c:v>
                </c:pt>
                <c:pt idx="23155">
                  <c:v>45.800862375879596</c:v>
                </c:pt>
                <c:pt idx="23156">
                  <c:v>45.802840302221618</c:v>
                </c:pt>
                <c:pt idx="23157">
                  <c:v>45.80481822856364</c:v>
                </c:pt>
                <c:pt idx="23158">
                  <c:v>45.806796154905669</c:v>
                </c:pt>
                <c:pt idx="23159">
                  <c:v>45.808774081247691</c:v>
                </c:pt>
                <c:pt idx="23160">
                  <c:v>45.810752007589713</c:v>
                </c:pt>
                <c:pt idx="23161">
                  <c:v>45.812729933931735</c:v>
                </c:pt>
                <c:pt idx="23162">
                  <c:v>45.814707860273757</c:v>
                </c:pt>
                <c:pt idx="23163">
                  <c:v>45.816685786615778</c:v>
                </c:pt>
                <c:pt idx="23164">
                  <c:v>45.8186637129578</c:v>
                </c:pt>
                <c:pt idx="23165">
                  <c:v>45.820641639299822</c:v>
                </c:pt>
                <c:pt idx="23166">
                  <c:v>45.822619565641851</c:v>
                </c:pt>
                <c:pt idx="23167">
                  <c:v>45.824597491983873</c:v>
                </c:pt>
                <c:pt idx="23168">
                  <c:v>45.826575418325895</c:v>
                </c:pt>
                <c:pt idx="23169">
                  <c:v>45.828553344667917</c:v>
                </c:pt>
                <c:pt idx="23170">
                  <c:v>45.830531271009939</c:v>
                </c:pt>
                <c:pt idx="23171">
                  <c:v>45.83250919735196</c:v>
                </c:pt>
                <c:pt idx="23172">
                  <c:v>45.834487123693982</c:v>
                </c:pt>
                <c:pt idx="23173">
                  <c:v>45.836465050036004</c:v>
                </c:pt>
                <c:pt idx="23174">
                  <c:v>45.838442976378033</c:v>
                </c:pt>
                <c:pt idx="23175">
                  <c:v>45.840420902720055</c:v>
                </c:pt>
                <c:pt idx="23176">
                  <c:v>45.842398829062077</c:v>
                </c:pt>
                <c:pt idx="23177">
                  <c:v>45.844376755404099</c:v>
                </c:pt>
                <c:pt idx="23178">
                  <c:v>45.846354681746121</c:v>
                </c:pt>
                <c:pt idx="23179">
                  <c:v>45.848332608088143</c:v>
                </c:pt>
                <c:pt idx="23180">
                  <c:v>45.850310534430164</c:v>
                </c:pt>
                <c:pt idx="23181">
                  <c:v>45.852288460772186</c:v>
                </c:pt>
                <c:pt idx="23182">
                  <c:v>45.854266387114215</c:v>
                </c:pt>
                <c:pt idx="23183">
                  <c:v>45.856244313456237</c:v>
                </c:pt>
                <c:pt idx="23184">
                  <c:v>45.858222239798259</c:v>
                </c:pt>
                <c:pt idx="23185">
                  <c:v>45.860200166140281</c:v>
                </c:pt>
                <c:pt idx="23186">
                  <c:v>45.862178092482303</c:v>
                </c:pt>
                <c:pt idx="23187">
                  <c:v>45.864156018824325</c:v>
                </c:pt>
                <c:pt idx="23188">
                  <c:v>45.866133945166347</c:v>
                </c:pt>
                <c:pt idx="23189">
                  <c:v>45.868111871508368</c:v>
                </c:pt>
                <c:pt idx="23190">
                  <c:v>45.870089797850397</c:v>
                </c:pt>
                <c:pt idx="23191">
                  <c:v>45.872067724192419</c:v>
                </c:pt>
                <c:pt idx="23192">
                  <c:v>45.874045650534441</c:v>
                </c:pt>
                <c:pt idx="23193">
                  <c:v>45.876023576876463</c:v>
                </c:pt>
                <c:pt idx="23194">
                  <c:v>45.878001503218485</c:v>
                </c:pt>
                <c:pt idx="23195">
                  <c:v>45.879979429560507</c:v>
                </c:pt>
                <c:pt idx="23196">
                  <c:v>45.881957355902529</c:v>
                </c:pt>
                <c:pt idx="23197">
                  <c:v>45.883935282244551</c:v>
                </c:pt>
                <c:pt idx="23198">
                  <c:v>45.88591320858658</c:v>
                </c:pt>
                <c:pt idx="23199">
                  <c:v>45.887891134928601</c:v>
                </c:pt>
                <c:pt idx="23200">
                  <c:v>45.889869061270623</c:v>
                </c:pt>
                <c:pt idx="23201">
                  <c:v>45.891846987612645</c:v>
                </c:pt>
                <c:pt idx="23202">
                  <c:v>45.893824913954667</c:v>
                </c:pt>
                <c:pt idx="23203">
                  <c:v>45.895802840296689</c:v>
                </c:pt>
                <c:pt idx="23204">
                  <c:v>45.897780766638711</c:v>
                </c:pt>
                <c:pt idx="23205">
                  <c:v>45.899758692980733</c:v>
                </c:pt>
                <c:pt idx="23206">
                  <c:v>45.901736619322762</c:v>
                </c:pt>
                <c:pt idx="23207">
                  <c:v>45.903714545664783</c:v>
                </c:pt>
                <c:pt idx="23208">
                  <c:v>45.905692472006805</c:v>
                </c:pt>
                <c:pt idx="23209">
                  <c:v>45.907670398348827</c:v>
                </c:pt>
                <c:pt idx="23210">
                  <c:v>45.909648324690849</c:v>
                </c:pt>
                <c:pt idx="23211">
                  <c:v>45.911626251032871</c:v>
                </c:pt>
                <c:pt idx="23212">
                  <c:v>45.913604177374893</c:v>
                </c:pt>
                <c:pt idx="23213">
                  <c:v>45.915582103716915</c:v>
                </c:pt>
                <c:pt idx="23214">
                  <c:v>45.917560030058944</c:v>
                </c:pt>
                <c:pt idx="23215">
                  <c:v>45.919537956400966</c:v>
                </c:pt>
                <c:pt idx="23216">
                  <c:v>45.921515882742987</c:v>
                </c:pt>
                <c:pt idx="23217">
                  <c:v>45.923493809085009</c:v>
                </c:pt>
                <c:pt idx="23218">
                  <c:v>45.925471735427031</c:v>
                </c:pt>
                <c:pt idx="23219">
                  <c:v>45.927449661769053</c:v>
                </c:pt>
                <c:pt idx="23220">
                  <c:v>45.929427588111075</c:v>
                </c:pt>
                <c:pt idx="23221">
                  <c:v>45.931405514453097</c:v>
                </c:pt>
                <c:pt idx="23222">
                  <c:v>45.933383440795126</c:v>
                </c:pt>
                <c:pt idx="23223">
                  <c:v>45.935361367137148</c:v>
                </c:pt>
                <c:pt idx="23224">
                  <c:v>45.93733929347917</c:v>
                </c:pt>
                <c:pt idx="23225">
                  <c:v>45.939317219821191</c:v>
                </c:pt>
                <c:pt idx="23226">
                  <c:v>45.941295146163213</c:v>
                </c:pt>
                <c:pt idx="23227">
                  <c:v>45.943273072505235</c:v>
                </c:pt>
                <c:pt idx="23228">
                  <c:v>45.945250998847257</c:v>
                </c:pt>
                <c:pt idx="23229">
                  <c:v>45.947228925189279</c:v>
                </c:pt>
                <c:pt idx="23230">
                  <c:v>45.949206851531308</c:v>
                </c:pt>
                <c:pt idx="23231">
                  <c:v>45.95118477787333</c:v>
                </c:pt>
                <c:pt idx="23232">
                  <c:v>45.953162704215352</c:v>
                </c:pt>
                <c:pt idx="23233">
                  <c:v>45.955140630557374</c:v>
                </c:pt>
                <c:pt idx="23234">
                  <c:v>45.957118556899395</c:v>
                </c:pt>
                <c:pt idx="23235">
                  <c:v>45.959096483241417</c:v>
                </c:pt>
                <c:pt idx="23236">
                  <c:v>45.961074409583439</c:v>
                </c:pt>
                <c:pt idx="23237">
                  <c:v>45.963052335925461</c:v>
                </c:pt>
                <c:pt idx="23238">
                  <c:v>45.96503026226749</c:v>
                </c:pt>
                <c:pt idx="23239">
                  <c:v>45.967008188609512</c:v>
                </c:pt>
                <c:pt idx="23240">
                  <c:v>45.968986114951534</c:v>
                </c:pt>
                <c:pt idx="23241">
                  <c:v>45.970964041293556</c:v>
                </c:pt>
                <c:pt idx="23242">
                  <c:v>45.972941967635577</c:v>
                </c:pt>
                <c:pt idx="23243">
                  <c:v>45.974919893977599</c:v>
                </c:pt>
                <c:pt idx="23244">
                  <c:v>45.976897820319621</c:v>
                </c:pt>
                <c:pt idx="23245">
                  <c:v>45.978875746661643</c:v>
                </c:pt>
                <c:pt idx="23246">
                  <c:v>45.980853673003672</c:v>
                </c:pt>
                <c:pt idx="23247">
                  <c:v>45.982831599345694</c:v>
                </c:pt>
                <c:pt idx="23248">
                  <c:v>45.984809525687716</c:v>
                </c:pt>
                <c:pt idx="23249">
                  <c:v>45.986787452029738</c:v>
                </c:pt>
                <c:pt idx="23250">
                  <c:v>45.98876537837176</c:v>
                </c:pt>
                <c:pt idx="23251">
                  <c:v>45.990743304713781</c:v>
                </c:pt>
                <c:pt idx="23252">
                  <c:v>45.992721231055803</c:v>
                </c:pt>
                <c:pt idx="23253">
                  <c:v>45.994699157397825</c:v>
                </c:pt>
                <c:pt idx="23254">
                  <c:v>45.996677083739854</c:v>
                </c:pt>
                <c:pt idx="23255">
                  <c:v>45.998655010081876</c:v>
                </c:pt>
                <c:pt idx="23256">
                  <c:v>46.000632936423898</c:v>
                </c:pt>
                <c:pt idx="23257">
                  <c:v>46.00261086276592</c:v>
                </c:pt>
                <c:pt idx="23258">
                  <c:v>46.004588789107942</c:v>
                </c:pt>
                <c:pt idx="23259">
                  <c:v>46.006566715449964</c:v>
                </c:pt>
                <c:pt idx="23260">
                  <c:v>46.008544641791985</c:v>
                </c:pt>
                <c:pt idx="23261">
                  <c:v>46.010522568134007</c:v>
                </c:pt>
                <c:pt idx="23262">
                  <c:v>46.012500494476036</c:v>
                </c:pt>
                <c:pt idx="23263">
                  <c:v>46.014478420818058</c:v>
                </c:pt>
                <c:pt idx="23264">
                  <c:v>46.01645634716008</c:v>
                </c:pt>
                <c:pt idx="23265">
                  <c:v>46.018434273502102</c:v>
                </c:pt>
                <c:pt idx="23266">
                  <c:v>46.020412199844124</c:v>
                </c:pt>
                <c:pt idx="23267">
                  <c:v>46.022390126186146</c:v>
                </c:pt>
                <c:pt idx="23268">
                  <c:v>46.024368052528168</c:v>
                </c:pt>
                <c:pt idx="23269">
                  <c:v>46.026345978870189</c:v>
                </c:pt>
                <c:pt idx="23270">
                  <c:v>46.028323905212218</c:v>
                </c:pt>
                <c:pt idx="23271">
                  <c:v>46.03030183155424</c:v>
                </c:pt>
                <c:pt idx="23272">
                  <c:v>46.032279757896262</c:v>
                </c:pt>
                <c:pt idx="23273">
                  <c:v>46.034257684238284</c:v>
                </c:pt>
                <c:pt idx="23274">
                  <c:v>46.036235610580306</c:v>
                </c:pt>
                <c:pt idx="23275">
                  <c:v>46.038213536922328</c:v>
                </c:pt>
                <c:pt idx="23276">
                  <c:v>46.04019146326435</c:v>
                </c:pt>
                <c:pt idx="23277">
                  <c:v>46.042169389606372</c:v>
                </c:pt>
                <c:pt idx="23278">
                  <c:v>46.0441473159484</c:v>
                </c:pt>
                <c:pt idx="23279">
                  <c:v>46.046125242290422</c:v>
                </c:pt>
                <c:pt idx="23280">
                  <c:v>46.048103168632444</c:v>
                </c:pt>
                <c:pt idx="23281">
                  <c:v>46.050081094974466</c:v>
                </c:pt>
                <c:pt idx="23282">
                  <c:v>46.052059021316488</c:v>
                </c:pt>
                <c:pt idx="23283">
                  <c:v>46.05403694765851</c:v>
                </c:pt>
                <c:pt idx="23284">
                  <c:v>46.056014874000532</c:v>
                </c:pt>
                <c:pt idx="23285">
                  <c:v>46.057992800342554</c:v>
                </c:pt>
                <c:pt idx="23286">
                  <c:v>46.059970726684583</c:v>
                </c:pt>
                <c:pt idx="23287">
                  <c:v>46.061948653026604</c:v>
                </c:pt>
                <c:pt idx="23288">
                  <c:v>46.063926579368626</c:v>
                </c:pt>
                <c:pt idx="23289">
                  <c:v>46.065904505710648</c:v>
                </c:pt>
                <c:pt idx="23290">
                  <c:v>46.06788243205267</c:v>
                </c:pt>
                <c:pt idx="23291">
                  <c:v>46.069860358394692</c:v>
                </c:pt>
                <c:pt idx="23292">
                  <c:v>46.071838284736714</c:v>
                </c:pt>
                <c:pt idx="23293">
                  <c:v>46.073816211078736</c:v>
                </c:pt>
                <c:pt idx="23294">
                  <c:v>46.075794137420765</c:v>
                </c:pt>
                <c:pt idx="23295">
                  <c:v>46.077772063762787</c:v>
                </c:pt>
                <c:pt idx="23296">
                  <c:v>46.079749990104808</c:v>
                </c:pt>
                <c:pt idx="23297">
                  <c:v>46.08172791644683</c:v>
                </c:pt>
                <c:pt idx="23298">
                  <c:v>46.083705842788852</c:v>
                </c:pt>
                <c:pt idx="23299">
                  <c:v>46.085683769130874</c:v>
                </c:pt>
                <c:pt idx="23300">
                  <c:v>46.087661695472896</c:v>
                </c:pt>
                <c:pt idx="23301">
                  <c:v>46.089639621814918</c:v>
                </c:pt>
                <c:pt idx="23302">
                  <c:v>46.091617548156947</c:v>
                </c:pt>
                <c:pt idx="23303">
                  <c:v>46.093595474498969</c:v>
                </c:pt>
                <c:pt idx="23304">
                  <c:v>46.095573400840991</c:v>
                </c:pt>
                <c:pt idx="23305">
                  <c:v>46.097551327183012</c:v>
                </c:pt>
                <c:pt idx="23306">
                  <c:v>46.099529253525034</c:v>
                </c:pt>
                <c:pt idx="23307">
                  <c:v>46.101507179867056</c:v>
                </c:pt>
                <c:pt idx="23308">
                  <c:v>46.103485106209078</c:v>
                </c:pt>
                <c:pt idx="23309">
                  <c:v>46.1054630325511</c:v>
                </c:pt>
                <c:pt idx="23310">
                  <c:v>46.107440958893129</c:v>
                </c:pt>
                <c:pt idx="23311">
                  <c:v>46.109418885235151</c:v>
                </c:pt>
                <c:pt idx="23312">
                  <c:v>46.111396811577173</c:v>
                </c:pt>
                <c:pt idx="23313">
                  <c:v>46.113374737919195</c:v>
                </c:pt>
                <c:pt idx="23314">
                  <c:v>46.115352664261216</c:v>
                </c:pt>
                <c:pt idx="23315">
                  <c:v>46.117330590603238</c:v>
                </c:pt>
                <c:pt idx="23316">
                  <c:v>46.11930851694526</c:v>
                </c:pt>
                <c:pt idx="23317">
                  <c:v>46.121286443287282</c:v>
                </c:pt>
                <c:pt idx="23318">
                  <c:v>46.123264369629311</c:v>
                </c:pt>
                <c:pt idx="23319">
                  <c:v>46.125242295971333</c:v>
                </c:pt>
                <c:pt idx="23320">
                  <c:v>46.127220222313355</c:v>
                </c:pt>
                <c:pt idx="23321">
                  <c:v>46.129198148655377</c:v>
                </c:pt>
                <c:pt idx="23322">
                  <c:v>46.131176074997398</c:v>
                </c:pt>
                <c:pt idx="23323">
                  <c:v>46.13315400133942</c:v>
                </c:pt>
                <c:pt idx="23324">
                  <c:v>46.135131927681442</c:v>
                </c:pt>
                <c:pt idx="23325">
                  <c:v>46.137109854023464</c:v>
                </c:pt>
                <c:pt idx="23326">
                  <c:v>46.139087780365493</c:v>
                </c:pt>
                <c:pt idx="23327">
                  <c:v>46.141065706707515</c:v>
                </c:pt>
                <c:pt idx="23328">
                  <c:v>46.143043633049537</c:v>
                </c:pt>
                <c:pt idx="23329">
                  <c:v>46.145021559391559</c:v>
                </c:pt>
                <c:pt idx="23330">
                  <c:v>46.146999485733581</c:v>
                </c:pt>
                <c:pt idx="23331">
                  <c:v>46.148977412075602</c:v>
                </c:pt>
                <c:pt idx="23332">
                  <c:v>46.150955338417624</c:v>
                </c:pt>
                <c:pt idx="23333">
                  <c:v>46.152933264759646</c:v>
                </c:pt>
                <c:pt idx="23334">
                  <c:v>46.154911191101675</c:v>
                </c:pt>
                <c:pt idx="23335">
                  <c:v>46.156889117443697</c:v>
                </c:pt>
                <c:pt idx="23336">
                  <c:v>46.158867043785719</c:v>
                </c:pt>
                <c:pt idx="23337">
                  <c:v>46.160844970127741</c:v>
                </c:pt>
                <c:pt idx="23338">
                  <c:v>46.162822896469763</c:v>
                </c:pt>
                <c:pt idx="23339">
                  <c:v>46.164800822811785</c:v>
                </c:pt>
                <c:pt idx="23340">
                  <c:v>46.166778749153806</c:v>
                </c:pt>
                <c:pt idx="23341">
                  <c:v>46.168756675495828</c:v>
                </c:pt>
                <c:pt idx="23342">
                  <c:v>46.170734601837857</c:v>
                </c:pt>
                <c:pt idx="23343">
                  <c:v>46.172712528179879</c:v>
                </c:pt>
                <c:pt idx="23344">
                  <c:v>46.174690454521901</c:v>
                </c:pt>
                <c:pt idx="23345">
                  <c:v>46.176668380863923</c:v>
                </c:pt>
                <c:pt idx="23346">
                  <c:v>46.178646307205945</c:v>
                </c:pt>
                <c:pt idx="23347">
                  <c:v>46.180624233547967</c:v>
                </c:pt>
                <c:pt idx="23348">
                  <c:v>46.182602159889989</c:v>
                </c:pt>
                <c:pt idx="23349">
                  <c:v>46.18458008623201</c:v>
                </c:pt>
                <c:pt idx="23350">
                  <c:v>46.186558012574039</c:v>
                </c:pt>
                <c:pt idx="23351">
                  <c:v>46.188535938916061</c:v>
                </c:pt>
                <c:pt idx="23352">
                  <c:v>46.190513865258083</c:v>
                </c:pt>
                <c:pt idx="23353">
                  <c:v>46.192491791600105</c:v>
                </c:pt>
                <c:pt idx="23354">
                  <c:v>46.194469717942127</c:v>
                </c:pt>
                <c:pt idx="23355">
                  <c:v>46.196447644284149</c:v>
                </c:pt>
                <c:pt idx="23356">
                  <c:v>46.198425570626171</c:v>
                </c:pt>
                <c:pt idx="23357">
                  <c:v>46.200403496968192</c:v>
                </c:pt>
                <c:pt idx="23358">
                  <c:v>46.202381423310221</c:v>
                </c:pt>
                <c:pt idx="23359">
                  <c:v>46.204359349652243</c:v>
                </c:pt>
                <c:pt idx="23360">
                  <c:v>46.206337275994265</c:v>
                </c:pt>
                <c:pt idx="23361">
                  <c:v>46.208315202336287</c:v>
                </c:pt>
                <c:pt idx="23362">
                  <c:v>46.210293128678309</c:v>
                </c:pt>
                <c:pt idx="23363">
                  <c:v>46.212271055020331</c:v>
                </c:pt>
                <c:pt idx="23364">
                  <c:v>46.214248981362353</c:v>
                </c:pt>
                <c:pt idx="23365">
                  <c:v>46.216226907704375</c:v>
                </c:pt>
                <c:pt idx="23366">
                  <c:v>46.218204834046404</c:v>
                </c:pt>
                <c:pt idx="23367">
                  <c:v>46.220182760388425</c:v>
                </c:pt>
                <c:pt idx="23368">
                  <c:v>46.222160686730447</c:v>
                </c:pt>
                <c:pt idx="23369">
                  <c:v>46.224138613072469</c:v>
                </c:pt>
                <c:pt idx="23370">
                  <c:v>46.226116539414491</c:v>
                </c:pt>
                <c:pt idx="23371">
                  <c:v>46.228094465756513</c:v>
                </c:pt>
                <c:pt idx="23372">
                  <c:v>46.230072392098535</c:v>
                </c:pt>
                <c:pt idx="23373">
                  <c:v>46.232050318440557</c:v>
                </c:pt>
                <c:pt idx="23374">
                  <c:v>46.234028244782586</c:v>
                </c:pt>
                <c:pt idx="23375">
                  <c:v>46.236006171124608</c:v>
                </c:pt>
                <c:pt idx="23376">
                  <c:v>46.237984097466629</c:v>
                </c:pt>
                <c:pt idx="23377">
                  <c:v>46.239962023808651</c:v>
                </c:pt>
                <c:pt idx="23378">
                  <c:v>46.241939950150673</c:v>
                </c:pt>
                <c:pt idx="23379">
                  <c:v>46.243917876492695</c:v>
                </c:pt>
                <c:pt idx="23380">
                  <c:v>46.245895802834717</c:v>
                </c:pt>
                <c:pt idx="23381">
                  <c:v>46.247873729176739</c:v>
                </c:pt>
                <c:pt idx="23382">
                  <c:v>46.249851655518768</c:v>
                </c:pt>
                <c:pt idx="23383">
                  <c:v>46.25182958186079</c:v>
                </c:pt>
                <c:pt idx="23384">
                  <c:v>46.253807508202812</c:v>
                </c:pt>
                <c:pt idx="23385">
                  <c:v>46.255785434544833</c:v>
                </c:pt>
                <c:pt idx="23386">
                  <c:v>46.257763360886855</c:v>
                </c:pt>
                <c:pt idx="23387">
                  <c:v>46.259741287228877</c:v>
                </c:pt>
                <c:pt idx="23388">
                  <c:v>46.261719213570899</c:v>
                </c:pt>
                <c:pt idx="23389">
                  <c:v>46.263697139912921</c:v>
                </c:pt>
                <c:pt idx="23390">
                  <c:v>46.26567506625495</c:v>
                </c:pt>
                <c:pt idx="23391">
                  <c:v>46.267652992596972</c:v>
                </c:pt>
                <c:pt idx="23392">
                  <c:v>46.269630918938994</c:v>
                </c:pt>
                <c:pt idx="23393">
                  <c:v>46.271608845281015</c:v>
                </c:pt>
                <c:pt idx="23394">
                  <c:v>46.273586771623037</c:v>
                </c:pt>
                <c:pt idx="23395">
                  <c:v>46.275564697965059</c:v>
                </c:pt>
                <c:pt idx="23396">
                  <c:v>46.277542624307081</c:v>
                </c:pt>
                <c:pt idx="23397">
                  <c:v>46.279520550649103</c:v>
                </c:pt>
                <c:pt idx="23398">
                  <c:v>46.281498476991132</c:v>
                </c:pt>
                <c:pt idx="23399">
                  <c:v>46.283476403333154</c:v>
                </c:pt>
                <c:pt idx="23400">
                  <c:v>46.285454329675176</c:v>
                </c:pt>
                <c:pt idx="23401">
                  <c:v>46.287432256017198</c:v>
                </c:pt>
                <c:pt idx="23402">
                  <c:v>46.289410182359219</c:v>
                </c:pt>
                <c:pt idx="23403">
                  <c:v>46.291388108701241</c:v>
                </c:pt>
                <c:pt idx="23404">
                  <c:v>46.293366035043263</c:v>
                </c:pt>
                <c:pt idx="23405">
                  <c:v>46.295343961385285</c:v>
                </c:pt>
                <c:pt idx="23406">
                  <c:v>46.297321887727314</c:v>
                </c:pt>
                <c:pt idx="23407">
                  <c:v>46.299299814069336</c:v>
                </c:pt>
                <c:pt idx="23408">
                  <c:v>46.301277740411358</c:v>
                </c:pt>
                <c:pt idx="23409">
                  <c:v>46.30325566675338</c:v>
                </c:pt>
                <c:pt idx="23410">
                  <c:v>46.305233593095402</c:v>
                </c:pt>
                <c:pt idx="23411">
                  <c:v>46.307211519437423</c:v>
                </c:pt>
                <c:pt idx="23412">
                  <c:v>46.309189445779445</c:v>
                </c:pt>
                <c:pt idx="23413">
                  <c:v>46.311167372121467</c:v>
                </c:pt>
                <c:pt idx="23414">
                  <c:v>46.313145298463496</c:v>
                </c:pt>
                <c:pt idx="23415">
                  <c:v>46.315123224805518</c:v>
                </c:pt>
                <c:pt idx="23416">
                  <c:v>46.31710115114754</c:v>
                </c:pt>
                <c:pt idx="23417">
                  <c:v>46.319079077489562</c:v>
                </c:pt>
                <c:pt idx="23418">
                  <c:v>46.321057003831584</c:v>
                </c:pt>
                <c:pt idx="23419">
                  <c:v>46.323034930173606</c:v>
                </c:pt>
                <c:pt idx="23420">
                  <c:v>46.325012856515627</c:v>
                </c:pt>
                <c:pt idx="23421">
                  <c:v>46.326990782857649</c:v>
                </c:pt>
                <c:pt idx="23422">
                  <c:v>46.328968709199678</c:v>
                </c:pt>
                <c:pt idx="23423">
                  <c:v>46.3309466355417</c:v>
                </c:pt>
                <c:pt idx="23424">
                  <c:v>46.332924561883722</c:v>
                </c:pt>
                <c:pt idx="23425">
                  <c:v>46.334902488225744</c:v>
                </c:pt>
                <c:pt idx="23426">
                  <c:v>46.336880414567766</c:v>
                </c:pt>
                <c:pt idx="23427">
                  <c:v>46.338858340909788</c:v>
                </c:pt>
                <c:pt idx="23428">
                  <c:v>46.340836267251809</c:v>
                </c:pt>
                <c:pt idx="23429">
                  <c:v>46.342814193593831</c:v>
                </c:pt>
                <c:pt idx="23430">
                  <c:v>46.34479211993586</c:v>
                </c:pt>
                <c:pt idx="23431">
                  <c:v>46.346770046277882</c:v>
                </c:pt>
                <c:pt idx="23432">
                  <c:v>46.348747972619904</c:v>
                </c:pt>
                <c:pt idx="23433">
                  <c:v>46.350725898961926</c:v>
                </c:pt>
                <c:pt idx="23434">
                  <c:v>46.352703825303948</c:v>
                </c:pt>
                <c:pt idx="23435">
                  <c:v>46.35468175164597</c:v>
                </c:pt>
                <c:pt idx="23436">
                  <c:v>46.356659677987992</c:v>
                </c:pt>
                <c:pt idx="23437">
                  <c:v>46.358637604330013</c:v>
                </c:pt>
                <c:pt idx="23438">
                  <c:v>46.360615530672042</c:v>
                </c:pt>
                <c:pt idx="23439">
                  <c:v>46.362593457014064</c:v>
                </c:pt>
                <c:pt idx="23440">
                  <c:v>46.364571383356086</c:v>
                </c:pt>
                <c:pt idx="23441">
                  <c:v>46.366549309698108</c:v>
                </c:pt>
                <c:pt idx="23442">
                  <c:v>46.36852723604013</c:v>
                </c:pt>
                <c:pt idx="23443">
                  <c:v>46.370505162382152</c:v>
                </c:pt>
                <c:pt idx="23444">
                  <c:v>46.372483088724174</c:v>
                </c:pt>
                <c:pt idx="23445">
                  <c:v>46.374461015066196</c:v>
                </c:pt>
                <c:pt idx="23446">
                  <c:v>46.376438941408225</c:v>
                </c:pt>
                <c:pt idx="23447">
                  <c:v>46.378416867750246</c:v>
                </c:pt>
                <c:pt idx="23448">
                  <c:v>46.380394794092268</c:v>
                </c:pt>
                <c:pt idx="23449">
                  <c:v>46.38237272043429</c:v>
                </c:pt>
                <c:pt idx="23450">
                  <c:v>46.384350646776312</c:v>
                </c:pt>
                <c:pt idx="23451">
                  <c:v>46.386328573118334</c:v>
                </c:pt>
                <c:pt idx="23452">
                  <c:v>46.388306499460356</c:v>
                </c:pt>
                <c:pt idx="23453">
                  <c:v>46.390284425802378</c:v>
                </c:pt>
                <c:pt idx="23454">
                  <c:v>46.392262352144407</c:v>
                </c:pt>
                <c:pt idx="23455">
                  <c:v>46.394240278486429</c:v>
                </c:pt>
                <c:pt idx="23456">
                  <c:v>46.39621820482845</c:v>
                </c:pt>
                <c:pt idx="23457">
                  <c:v>46.398196131170472</c:v>
                </c:pt>
                <c:pt idx="23458">
                  <c:v>46.400174057512494</c:v>
                </c:pt>
                <c:pt idx="23459">
                  <c:v>46.402151983854516</c:v>
                </c:pt>
                <c:pt idx="23460">
                  <c:v>46.404129910196538</c:v>
                </c:pt>
                <c:pt idx="23461">
                  <c:v>46.40610783653856</c:v>
                </c:pt>
                <c:pt idx="23462">
                  <c:v>46.408085762880589</c:v>
                </c:pt>
                <c:pt idx="23463">
                  <c:v>46.410063689222611</c:v>
                </c:pt>
                <c:pt idx="23464">
                  <c:v>46.412041615564632</c:v>
                </c:pt>
                <c:pt idx="23465">
                  <c:v>46.414019541906654</c:v>
                </c:pt>
                <c:pt idx="23466">
                  <c:v>46.415997468248676</c:v>
                </c:pt>
                <c:pt idx="23467">
                  <c:v>46.417975394590698</c:v>
                </c:pt>
                <c:pt idx="23468">
                  <c:v>46.41995332093272</c:v>
                </c:pt>
                <c:pt idx="23469">
                  <c:v>46.421931247274742</c:v>
                </c:pt>
                <c:pt idx="23470">
                  <c:v>46.423909173616771</c:v>
                </c:pt>
                <c:pt idx="23471">
                  <c:v>46.425887099958793</c:v>
                </c:pt>
                <c:pt idx="23472">
                  <c:v>46.427865026300815</c:v>
                </c:pt>
                <c:pt idx="23473">
                  <c:v>46.429842952642836</c:v>
                </c:pt>
                <c:pt idx="23474">
                  <c:v>46.431820878984858</c:v>
                </c:pt>
                <c:pt idx="23475">
                  <c:v>46.43379880532688</c:v>
                </c:pt>
                <c:pt idx="23476">
                  <c:v>46.435776731668902</c:v>
                </c:pt>
                <c:pt idx="23477">
                  <c:v>46.437754658010924</c:v>
                </c:pt>
                <c:pt idx="23478">
                  <c:v>46.439732584352953</c:v>
                </c:pt>
                <c:pt idx="23479">
                  <c:v>46.441710510694975</c:v>
                </c:pt>
                <c:pt idx="23480">
                  <c:v>46.443688437036997</c:v>
                </c:pt>
                <c:pt idx="23481">
                  <c:v>46.445666363379019</c:v>
                </c:pt>
                <c:pt idx="23482">
                  <c:v>46.44764428972104</c:v>
                </c:pt>
                <c:pt idx="23483">
                  <c:v>46.449622216063062</c:v>
                </c:pt>
                <c:pt idx="23484">
                  <c:v>46.451600142405084</c:v>
                </c:pt>
                <c:pt idx="23485">
                  <c:v>46.453578068747106</c:v>
                </c:pt>
                <c:pt idx="23486">
                  <c:v>46.455555995089135</c:v>
                </c:pt>
                <c:pt idx="23487">
                  <c:v>46.457533921431157</c:v>
                </c:pt>
                <c:pt idx="23488">
                  <c:v>46.459511847773179</c:v>
                </c:pt>
                <c:pt idx="23489">
                  <c:v>46.461489774115201</c:v>
                </c:pt>
                <c:pt idx="23490">
                  <c:v>46.463467700457223</c:v>
                </c:pt>
                <c:pt idx="23491">
                  <c:v>46.465445626799244</c:v>
                </c:pt>
                <c:pt idx="23492">
                  <c:v>46.467423553141266</c:v>
                </c:pt>
                <c:pt idx="23493">
                  <c:v>46.469401479483288</c:v>
                </c:pt>
                <c:pt idx="23494">
                  <c:v>46.471379405825317</c:v>
                </c:pt>
                <c:pt idx="23495">
                  <c:v>46.473357332167339</c:v>
                </c:pt>
                <c:pt idx="23496">
                  <c:v>46.475335258509361</c:v>
                </c:pt>
                <c:pt idx="23497">
                  <c:v>46.477313184851383</c:v>
                </c:pt>
                <c:pt idx="23498">
                  <c:v>46.479291111193405</c:v>
                </c:pt>
                <c:pt idx="23499">
                  <c:v>46.481269037535426</c:v>
                </c:pt>
                <c:pt idx="23500">
                  <c:v>46.483246963877448</c:v>
                </c:pt>
                <c:pt idx="23501">
                  <c:v>46.48522489021947</c:v>
                </c:pt>
                <c:pt idx="23502">
                  <c:v>46.487202816561499</c:v>
                </c:pt>
                <c:pt idx="23503">
                  <c:v>46.489180742903521</c:v>
                </c:pt>
                <c:pt idx="23504">
                  <c:v>46.491158669245543</c:v>
                </c:pt>
                <c:pt idx="23505">
                  <c:v>46.493136595587565</c:v>
                </c:pt>
                <c:pt idx="23506">
                  <c:v>46.495114521929587</c:v>
                </c:pt>
                <c:pt idx="23507">
                  <c:v>46.497092448271609</c:v>
                </c:pt>
                <c:pt idx="23508">
                  <c:v>46.49907037461363</c:v>
                </c:pt>
                <c:pt idx="23509">
                  <c:v>46.501048300955652</c:v>
                </c:pt>
                <c:pt idx="23510">
                  <c:v>46.503026227297681</c:v>
                </c:pt>
                <c:pt idx="23511">
                  <c:v>46.505004153639703</c:v>
                </c:pt>
                <c:pt idx="23512">
                  <c:v>46.506982079981725</c:v>
                </c:pt>
                <c:pt idx="23513">
                  <c:v>46.508960006323747</c:v>
                </c:pt>
                <c:pt idx="23514">
                  <c:v>46.510937932665769</c:v>
                </c:pt>
                <c:pt idx="23515">
                  <c:v>46.512915859007791</c:v>
                </c:pt>
                <c:pt idx="23516">
                  <c:v>46.514893785349813</c:v>
                </c:pt>
                <c:pt idx="23517">
                  <c:v>46.516871711691834</c:v>
                </c:pt>
                <c:pt idx="23518">
                  <c:v>46.518849638033863</c:v>
                </c:pt>
                <c:pt idx="23519">
                  <c:v>46.520827564375885</c:v>
                </c:pt>
                <c:pt idx="23520">
                  <c:v>46.522805490717907</c:v>
                </c:pt>
                <c:pt idx="23521">
                  <c:v>46.524783417059929</c:v>
                </c:pt>
                <c:pt idx="23522">
                  <c:v>46.526761343401951</c:v>
                </c:pt>
                <c:pt idx="23523">
                  <c:v>46.528739269743973</c:v>
                </c:pt>
                <c:pt idx="23524">
                  <c:v>46.530717196085995</c:v>
                </c:pt>
                <c:pt idx="23525">
                  <c:v>46.532695122428017</c:v>
                </c:pt>
                <c:pt idx="23526">
                  <c:v>46.534673048770046</c:v>
                </c:pt>
                <c:pt idx="23527">
                  <c:v>46.536650975112067</c:v>
                </c:pt>
                <c:pt idx="23528">
                  <c:v>46.538628901454089</c:v>
                </c:pt>
                <c:pt idx="23529">
                  <c:v>46.540606827796111</c:v>
                </c:pt>
                <c:pt idx="23530">
                  <c:v>46.542584754138133</c:v>
                </c:pt>
                <c:pt idx="23531">
                  <c:v>46.544562680480155</c:v>
                </c:pt>
                <c:pt idx="23532">
                  <c:v>46.546540606822177</c:v>
                </c:pt>
                <c:pt idx="23533">
                  <c:v>46.548518533164199</c:v>
                </c:pt>
                <c:pt idx="23534">
                  <c:v>46.550496459506228</c:v>
                </c:pt>
                <c:pt idx="23535">
                  <c:v>46.552474385848249</c:v>
                </c:pt>
                <c:pt idx="23536">
                  <c:v>46.554452312190271</c:v>
                </c:pt>
                <c:pt idx="23537">
                  <c:v>46.556430238532293</c:v>
                </c:pt>
                <c:pt idx="23538">
                  <c:v>46.558408164874315</c:v>
                </c:pt>
                <c:pt idx="23539">
                  <c:v>46.560386091216337</c:v>
                </c:pt>
                <c:pt idx="23540">
                  <c:v>46.562364017558359</c:v>
                </c:pt>
                <c:pt idx="23541">
                  <c:v>46.564341943900381</c:v>
                </c:pt>
                <c:pt idx="23542">
                  <c:v>46.56631987024241</c:v>
                </c:pt>
                <c:pt idx="23543">
                  <c:v>46.568297796584432</c:v>
                </c:pt>
                <c:pt idx="23544">
                  <c:v>46.570275722926453</c:v>
                </c:pt>
                <c:pt idx="23545">
                  <c:v>46.572253649268475</c:v>
                </c:pt>
                <c:pt idx="23546">
                  <c:v>46.574231575610497</c:v>
                </c:pt>
                <c:pt idx="23547">
                  <c:v>46.576209501952519</c:v>
                </c:pt>
                <c:pt idx="23548">
                  <c:v>46.578187428294541</c:v>
                </c:pt>
                <c:pt idx="23549">
                  <c:v>46.580165354636563</c:v>
                </c:pt>
                <c:pt idx="23550">
                  <c:v>46.582143280978592</c:v>
                </c:pt>
                <c:pt idx="23551">
                  <c:v>46.584121207320614</c:v>
                </c:pt>
                <c:pt idx="23552">
                  <c:v>46.586099133662636</c:v>
                </c:pt>
                <c:pt idx="23553">
                  <c:v>46.588077060004657</c:v>
                </c:pt>
                <c:pt idx="23554">
                  <c:v>46.590054986346679</c:v>
                </c:pt>
                <c:pt idx="23555">
                  <c:v>46.592032912688701</c:v>
                </c:pt>
                <c:pt idx="23556">
                  <c:v>46.594010839030723</c:v>
                </c:pt>
                <c:pt idx="23557">
                  <c:v>46.595988765372745</c:v>
                </c:pt>
                <c:pt idx="23558">
                  <c:v>46.597966691714774</c:v>
                </c:pt>
                <c:pt idx="23559">
                  <c:v>46.599944618056796</c:v>
                </c:pt>
                <c:pt idx="23560">
                  <c:v>46.601922544398818</c:v>
                </c:pt>
                <c:pt idx="23561">
                  <c:v>46.60390047074084</c:v>
                </c:pt>
                <c:pt idx="23562">
                  <c:v>46.605878397082861</c:v>
                </c:pt>
                <c:pt idx="23563">
                  <c:v>46.607856323424883</c:v>
                </c:pt>
                <c:pt idx="23564">
                  <c:v>46.609834249766905</c:v>
                </c:pt>
                <c:pt idx="23565">
                  <c:v>46.611812176108927</c:v>
                </c:pt>
                <c:pt idx="23566">
                  <c:v>46.613790102450956</c:v>
                </c:pt>
                <c:pt idx="23567">
                  <c:v>46.615768028792978</c:v>
                </c:pt>
                <c:pt idx="23568">
                  <c:v>46.617745955135</c:v>
                </c:pt>
                <c:pt idx="23569">
                  <c:v>46.619723881477022</c:v>
                </c:pt>
                <c:pt idx="23570">
                  <c:v>46.621701807819043</c:v>
                </c:pt>
                <c:pt idx="23571">
                  <c:v>46.623679734161065</c:v>
                </c:pt>
                <c:pt idx="23572">
                  <c:v>46.625657660503087</c:v>
                </c:pt>
                <c:pt idx="23573">
                  <c:v>46.627635586845109</c:v>
                </c:pt>
                <c:pt idx="23574">
                  <c:v>46.629613513187138</c:v>
                </c:pt>
                <c:pt idx="23575">
                  <c:v>46.63159143952916</c:v>
                </c:pt>
                <c:pt idx="23576">
                  <c:v>46.633569365871182</c:v>
                </c:pt>
                <c:pt idx="23577">
                  <c:v>46.635547292213204</c:v>
                </c:pt>
                <c:pt idx="23578">
                  <c:v>46.637525218555226</c:v>
                </c:pt>
                <c:pt idx="23579">
                  <c:v>46.639503144897247</c:v>
                </c:pt>
                <c:pt idx="23580">
                  <c:v>46.641481071239269</c:v>
                </c:pt>
                <c:pt idx="23581">
                  <c:v>46.643458997581291</c:v>
                </c:pt>
                <c:pt idx="23582">
                  <c:v>46.64543692392332</c:v>
                </c:pt>
                <c:pt idx="23583">
                  <c:v>46.647414850265342</c:v>
                </c:pt>
                <c:pt idx="23584">
                  <c:v>46.649392776607364</c:v>
                </c:pt>
                <c:pt idx="23585">
                  <c:v>46.651370702949386</c:v>
                </c:pt>
                <c:pt idx="23586">
                  <c:v>46.653348629291408</c:v>
                </c:pt>
                <c:pt idx="23587">
                  <c:v>46.65532655563343</c:v>
                </c:pt>
                <c:pt idx="23588">
                  <c:v>46.657304481975451</c:v>
                </c:pt>
                <c:pt idx="23589">
                  <c:v>46.659282408317473</c:v>
                </c:pt>
                <c:pt idx="23590">
                  <c:v>46.661260334659502</c:v>
                </c:pt>
                <c:pt idx="23591">
                  <c:v>46.663238261001524</c:v>
                </c:pt>
                <c:pt idx="23592">
                  <c:v>46.665216187343546</c:v>
                </c:pt>
                <c:pt idx="23593">
                  <c:v>46.667194113685568</c:v>
                </c:pt>
                <c:pt idx="23594">
                  <c:v>46.66917204002759</c:v>
                </c:pt>
                <c:pt idx="23595">
                  <c:v>46.671149966369612</c:v>
                </c:pt>
                <c:pt idx="23596">
                  <c:v>46.673127892711634</c:v>
                </c:pt>
                <c:pt idx="23597">
                  <c:v>46.675105819053655</c:v>
                </c:pt>
                <c:pt idx="23598">
                  <c:v>46.677083745395684</c:v>
                </c:pt>
                <c:pt idx="23599">
                  <c:v>46.679061671737706</c:v>
                </c:pt>
                <c:pt idx="23600">
                  <c:v>46.681039598079728</c:v>
                </c:pt>
                <c:pt idx="23601">
                  <c:v>46.68301752442175</c:v>
                </c:pt>
                <c:pt idx="23602">
                  <c:v>46.684995450763772</c:v>
                </c:pt>
                <c:pt idx="23603">
                  <c:v>46.686973377105794</c:v>
                </c:pt>
                <c:pt idx="23604">
                  <c:v>46.688951303447816</c:v>
                </c:pt>
                <c:pt idx="23605">
                  <c:v>46.690929229789838</c:v>
                </c:pt>
                <c:pt idx="23606">
                  <c:v>46.692907156131866</c:v>
                </c:pt>
                <c:pt idx="23607">
                  <c:v>46.694885082473888</c:v>
                </c:pt>
                <c:pt idx="23608">
                  <c:v>46.69686300881591</c:v>
                </c:pt>
                <c:pt idx="23609">
                  <c:v>46.698840935157932</c:v>
                </c:pt>
                <c:pt idx="23610">
                  <c:v>46.700818861499954</c:v>
                </c:pt>
                <c:pt idx="23611">
                  <c:v>46.702796787841976</c:v>
                </c:pt>
                <c:pt idx="23612">
                  <c:v>46.704774714183998</c:v>
                </c:pt>
                <c:pt idx="23613">
                  <c:v>46.70675264052602</c:v>
                </c:pt>
                <c:pt idx="23614">
                  <c:v>46.708730566868049</c:v>
                </c:pt>
                <c:pt idx="23615">
                  <c:v>46.71070849321007</c:v>
                </c:pt>
                <c:pt idx="23616">
                  <c:v>46.712686419552092</c:v>
                </c:pt>
                <c:pt idx="23617">
                  <c:v>46.714664345894114</c:v>
                </c:pt>
                <c:pt idx="23618">
                  <c:v>46.716642272236136</c:v>
                </c:pt>
                <c:pt idx="23619">
                  <c:v>46.718620198578158</c:v>
                </c:pt>
                <c:pt idx="23620">
                  <c:v>46.72059812492018</c:v>
                </c:pt>
                <c:pt idx="23621">
                  <c:v>46.722576051262202</c:v>
                </c:pt>
                <c:pt idx="23622">
                  <c:v>46.724553977604231</c:v>
                </c:pt>
                <c:pt idx="23623">
                  <c:v>46.726531903946253</c:v>
                </c:pt>
                <c:pt idx="23624">
                  <c:v>46.728509830288274</c:v>
                </c:pt>
                <c:pt idx="23625">
                  <c:v>46.730487756630296</c:v>
                </c:pt>
                <c:pt idx="23626">
                  <c:v>46.732465682972318</c:v>
                </c:pt>
                <c:pt idx="23627">
                  <c:v>46.73444360931434</c:v>
                </c:pt>
                <c:pt idx="23628">
                  <c:v>46.736421535656362</c:v>
                </c:pt>
                <c:pt idx="23629">
                  <c:v>46.738399461998384</c:v>
                </c:pt>
                <c:pt idx="23630">
                  <c:v>46.740377388340413</c:v>
                </c:pt>
                <c:pt idx="23631">
                  <c:v>46.742355314682435</c:v>
                </c:pt>
                <c:pt idx="23632">
                  <c:v>46.744333241024457</c:v>
                </c:pt>
                <c:pt idx="23633">
                  <c:v>46.746311167366478</c:v>
                </c:pt>
                <c:pt idx="23634">
                  <c:v>46.7482890937085</c:v>
                </c:pt>
                <c:pt idx="23635">
                  <c:v>46.750267020050522</c:v>
                </c:pt>
                <c:pt idx="23636">
                  <c:v>46.752244946392544</c:v>
                </c:pt>
                <c:pt idx="23637">
                  <c:v>46.754222872734566</c:v>
                </c:pt>
                <c:pt idx="23638">
                  <c:v>46.756200799076595</c:v>
                </c:pt>
                <c:pt idx="23639">
                  <c:v>46.758178725418617</c:v>
                </c:pt>
                <c:pt idx="23640">
                  <c:v>46.760156651760639</c:v>
                </c:pt>
                <c:pt idx="23641">
                  <c:v>46.76213457810266</c:v>
                </c:pt>
                <c:pt idx="23642">
                  <c:v>46.764112504444682</c:v>
                </c:pt>
                <c:pt idx="23643">
                  <c:v>46.766090430786704</c:v>
                </c:pt>
                <c:pt idx="23644">
                  <c:v>46.768068357128726</c:v>
                </c:pt>
                <c:pt idx="23645">
                  <c:v>46.770046283470748</c:v>
                </c:pt>
                <c:pt idx="23646">
                  <c:v>46.772024209812777</c:v>
                </c:pt>
                <c:pt idx="23647">
                  <c:v>46.774002136154799</c:v>
                </c:pt>
                <c:pt idx="23648">
                  <c:v>46.775980062496821</c:v>
                </c:pt>
                <c:pt idx="23649">
                  <c:v>46.777957988838843</c:v>
                </c:pt>
                <c:pt idx="23650">
                  <c:v>46.779935915180864</c:v>
                </c:pt>
                <c:pt idx="23651">
                  <c:v>46.781913841522886</c:v>
                </c:pt>
                <c:pt idx="23652">
                  <c:v>46.783891767864908</c:v>
                </c:pt>
                <c:pt idx="23653">
                  <c:v>46.78586969420693</c:v>
                </c:pt>
                <c:pt idx="23654">
                  <c:v>46.787847620548959</c:v>
                </c:pt>
                <c:pt idx="23655">
                  <c:v>46.789825546890981</c:v>
                </c:pt>
                <c:pt idx="23656">
                  <c:v>46.791803473233003</c:v>
                </c:pt>
                <c:pt idx="23657">
                  <c:v>46.793781399575025</c:v>
                </c:pt>
                <c:pt idx="23658">
                  <c:v>46.795759325917047</c:v>
                </c:pt>
                <c:pt idx="23659">
                  <c:v>46.797737252259068</c:v>
                </c:pt>
                <c:pt idx="23660">
                  <c:v>46.79971517860109</c:v>
                </c:pt>
                <c:pt idx="23661">
                  <c:v>46.801693104943112</c:v>
                </c:pt>
                <c:pt idx="23662">
                  <c:v>46.803671031285141</c:v>
                </c:pt>
                <c:pt idx="23663">
                  <c:v>46.805648957627163</c:v>
                </c:pt>
                <c:pt idx="23664">
                  <c:v>46.807626883969185</c:v>
                </c:pt>
                <c:pt idx="23665">
                  <c:v>46.809604810311207</c:v>
                </c:pt>
                <c:pt idx="23666">
                  <c:v>46.811582736653229</c:v>
                </c:pt>
                <c:pt idx="23667">
                  <c:v>46.813560662995251</c:v>
                </c:pt>
                <c:pt idx="23668">
                  <c:v>46.815538589337272</c:v>
                </c:pt>
                <c:pt idx="23669">
                  <c:v>46.817516515679294</c:v>
                </c:pt>
                <c:pt idx="23670">
                  <c:v>46.819494442021323</c:v>
                </c:pt>
                <c:pt idx="23671">
                  <c:v>46.821472368363345</c:v>
                </c:pt>
                <c:pt idx="23672">
                  <c:v>46.823450294705367</c:v>
                </c:pt>
                <c:pt idx="23673">
                  <c:v>46.825428221047389</c:v>
                </c:pt>
                <c:pt idx="23674">
                  <c:v>46.827406147389411</c:v>
                </c:pt>
                <c:pt idx="23675">
                  <c:v>46.829384073731433</c:v>
                </c:pt>
                <c:pt idx="23676">
                  <c:v>46.831362000073455</c:v>
                </c:pt>
                <c:pt idx="23677">
                  <c:v>46.833339926415476</c:v>
                </c:pt>
                <c:pt idx="23678">
                  <c:v>46.835317852757505</c:v>
                </c:pt>
                <c:pt idx="23679">
                  <c:v>46.837295779099527</c:v>
                </c:pt>
                <c:pt idx="23680">
                  <c:v>46.839273705441549</c:v>
                </c:pt>
                <c:pt idx="23681">
                  <c:v>46.841251631783571</c:v>
                </c:pt>
                <c:pt idx="23682">
                  <c:v>46.843229558125593</c:v>
                </c:pt>
                <c:pt idx="23683">
                  <c:v>46.845207484467615</c:v>
                </c:pt>
                <c:pt idx="23684">
                  <c:v>46.847185410809637</c:v>
                </c:pt>
                <c:pt idx="23685">
                  <c:v>46.849163337151658</c:v>
                </c:pt>
                <c:pt idx="23686">
                  <c:v>46.851141263493687</c:v>
                </c:pt>
                <c:pt idx="23687">
                  <c:v>46.853119189835709</c:v>
                </c:pt>
                <c:pt idx="23688">
                  <c:v>46.855097116177731</c:v>
                </c:pt>
                <c:pt idx="23689">
                  <c:v>46.857075042519753</c:v>
                </c:pt>
                <c:pt idx="23690">
                  <c:v>46.859052968861775</c:v>
                </c:pt>
                <c:pt idx="23691">
                  <c:v>46.861030895203797</c:v>
                </c:pt>
                <c:pt idx="23692">
                  <c:v>46.863008821545819</c:v>
                </c:pt>
                <c:pt idx="23693">
                  <c:v>46.864986747887841</c:v>
                </c:pt>
                <c:pt idx="23694">
                  <c:v>46.86696467422987</c:v>
                </c:pt>
                <c:pt idx="23695">
                  <c:v>46.868942600571891</c:v>
                </c:pt>
                <c:pt idx="23696">
                  <c:v>46.870920526913913</c:v>
                </c:pt>
                <c:pt idx="23697">
                  <c:v>46.872898453255935</c:v>
                </c:pt>
                <c:pt idx="23698">
                  <c:v>46.874876379597957</c:v>
                </c:pt>
                <c:pt idx="23699">
                  <c:v>46.876854305939979</c:v>
                </c:pt>
                <c:pt idx="23700">
                  <c:v>46.878832232282001</c:v>
                </c:pt>
                <c:pt idx="23701">
                  <c:v>46.880810158624023</c:v>
                </c:pt>
                <c:pt idx="23702">
                  <c:v>46.882788084966052</c:v>
                </c:pt>
                <c:pt idx="23703">
                  <c:v>46.884766011308074</c:v>
                </c:pt>
                <c:pt idx="23704">
                  <c:v>46.886743937650095</c:v>
                </c:pt>
                <c:pt idx="23705">
                  <c:v>46.888721863992117</c:v>
                </c:pt>
                <c:pt idx="23706">
                  <c:v>46.890699790334139</c:v>
                </c:pt>
                <c:pt idx="23707">
                  <c:v>46.892677716676161</c:v>
                </c:pt>
                <c:pt idx="23708">
                  <c:v>46.894655643018183</c:v>
                </c:pt>
                <c:pt idx="23709">
                  <c:v>46.896633569360205</c:v>
                </c:pt>
                <c:pt idx="23710">
                  <c:v>46.898611495702234</c:v>
                </c:pt>
                <c:pt idx="23711">
                  <c:v>46.900589422044256</c:v>
                </c:pt>
                <c:pt idx="23712">
                  <c:v>46.902567348386278</c:v>
                </c:pt>
                <c:pt idx="23713">
                  <c:v>46.904545274728299</c:v>
                </c:pt>
                <c:pt idx="23714">
                  <c:v>46.906523201070321</c:v>
                </c:pt>
                <c:pt idx="23715">
                  <c:v>46.908501127412343</c:v>
                </c:pt>
                <c:pt idx="23716">
                  <c:v>46.910479053754365</c:v>
                </c:pt>
                <c:pt idx="23717">
                  <c:v>46.912456980096387</c:v>
                </c:pt>
                <c:pt idx="23718">
                  <c:v>46.914434906438416</c:v>
                </c:pt>
                <c:pt idx="23719">
                  <c:v>46.916412832780438</c:v>
                </c:pt>
                <c:pt idx="23720">
                  <c:v>46.91839075912246</c:v>
                </c:pt>
                <c:pt idx="23721">
                  <c:v>46.920368685464481</c:v>
                </c:pt>
                <c:pt idx="23722">
                  <c:v>46.922346611806503</c:v>
                </c:pt>
                <c:pt idx="23723">
                  <c:v>46.924324538148525</c:v>
                </c:pt>
                <c:pt idx="23724">
                  <c:v>46.926302464490547</c:v>
                </c:pt>
                <c:pt idx="23725">
                  <c:v>46.928280390832569</c:v>
                </c:pt>
                <c:pt idx="23726">
                  <c:v>46.930258317174598</c:v>
                </c:pt>
                <c:pt idx="23727">
                  <c:v>46.93223624351662</c:v>
                </c:pt>
                <c:pt idx="23728">
                  <c:v>46.934214169858642</c:v>
                </c:pt>
                <c:pt idx="23729">
                  <c:v>46.936192096200664</c:v>
                </c:pt>
                <c:pt idx="23730">
                  <c:v>46.938170022542685</c:v>
                </c:pt>
                <c:pt idx="23731">
                  <c:v>46.940147948884707</c:v>
                </c:pt>
                <c:pt idx="23732">
                  <c:v>46.942125875226729</c:v>
                </c:pt>
                <c:pt idx="23733">
                  <c:v>46.944103801568751</c:v>
                </c:pt>
                <c:pt idx="23734">
                  <c:v>46.94608172791078</c:v>
                </c:pt>
                <c:pt idx="23735">
                  <c:v>46.948059654252802</c:v>
                </c:pt>
                <c:pt idx="23736">
                  <c:v>46.950037580594824</c:v>
                </c:pt>
                <c:pt idx="23737">
                  <c:v>46.952015506936846</c:v>
                </c:pt>
                <c:pt idx="23738">
                  <c:v>46.953993433278868</c:v>
                </c:pt>
                <c:pt idx="23739">
                  <c:v>46.955971359620889</c:v>
                </c:pt>
                <c:pt idx="23740">
                  <c:v>46.957949285962911</c:v>
                </c:pt>
                <c:pt idx="23741">
                  <c:v>46.959927212304933</c:v>
                </c:pt>
                <c:pt idx="23742">
                  <c:v>46.961905138646962</c:v>
                </c:pt>
                <c:pt idx="23743">
                  <c:v>46.963883064988984</c:v>
                </c:pt>
                <c:pt idx="23744">
                  <c:v>46.965860991331006</c:v>
                </c:pt>
                <c:pt idx="23745">
                  <c:v>46.967838917673028</c:v>
                </c:pt>
                <c:pt idx="23746">
                  <c:v>46.96981684401505</c:v>
                </c:pt>
                <c:pt idx="23747">
                  <c:v>46.971794770357072</c:v>
                </c:pt>
                <c:pt idx="23748">
                  <c:v>46.973772696699093</c:v>
                </c:pt>
                <c:pt idx="23749">
                  <c:v>46.975750623041115</c:v>
                </c:pt>
                <c:pt idx="23750">
                  <c:v>46.977728549383144</c:v>
                </c:pt>
                <c:pt idx="23751">
                  <c:v>46.979706475725166</c:v>
                </c:pt>
                <c:pt idx="23752">
                  <c:v>46.981684402067188</c:v>
                </c:pt>
                <c:pt idx="23753">
                  <c:v>46.98366232840921</c:v>
                </c:pt>
                <c:pt idx="23754">
                  <c:v>46.985640254751232</c:v>
                </c:pt>
                <c:pt idx="23755">
                  <c:v>46.987618181093254</c:v>
                </c:pt>
                <c:pt idx="23756">
                  <c:v>46.989596107435275</c:v>
                </c:pt>
                <c:pt idx="23757">
                  <c:v>46.991574033777297</c:v>
                </c:pt>
                <c:pt idx="23758">
                  <c:v>46.993551960119326</c:v>
                </c:pt>
                <c:pt idx="23759">
                  <c:v>46.995529886461348</c:v>
                </c:pt>
                <c:pt idx="23760">
                  <c:v>46.99750781280337</c:v>
                </c:pt>
                <c:pt idx="23761">
                  <c:v>46.999485739145392</c:v>
                </c:pt>
                <c:pt idx="23762">
                  <c:v>47.001463665487414</c:v>
                </c:pt>
                <c:pt idx="23763">
                  <c:v>47.003441591829436</c:v>
                </c:pt>
                <c:pt idx="23764">
                  <c:v>47.005419518171458</c:v>
                </c:pt>
                <c:pt idx="23765">
                  <c:v>47.007397444513479</c:v>
                </c:pt>
                <c:pt idx="23766">
                  <c:v>47.009375370855508</c:v>
                </c:pt>
                <c:pt idx="23767">
                  <c:v>47.01135329719753</c:v>
                </c:pt>
                <c:pt idx="23768">
                  <c:v>47.013331223539552</c:v>
                </c:pt>
                <c:pt idx="23769">
                  <c:v>47.015309149881574</c:v>
                </c:pt>
                <c:pt idx="23770">
                  <c:v>47.017287076223596</c:v>
                </c:pt>
                <c:pt idx="23771">
                  <c:v>47.019265002565618</c:v>
                </c:pt>
                <c:pt idx="23772">
                  <c:v>47.02124292890764</c:v>
                </c:pt>
                <c:pt idx="23773">
                  <c:v>47.023220855249662</c:v>
                </c:pt>
                <c:pt idx="23774">
                  <c:v>47.025198781591691</c:v>
                </c:pt>
                <c:pt idx="23775">
                  <c:v>47.027176707933712</c:v>
                </c:pt>
                <c:pt idx="23776">
                  <c:v>47.029154634275734</c:v>
                </c:pt>
                <c:pt idx="23777">
                  <c:v>47.031132560617756</c:v>
                </c:pt>
                <c:pt idx="23778">
                  <c:v>47.033110486959778</c:v>
                </c:pt>
                <c:pt idx="23779">
                  <c:v>47.0350884133018</c:v>
                </c:pt>
                <c:pt idx="23780">
                  <c:v>47.037066339643822</c:v>
                </c:pt>
                <c:pt idx="23781">
                  <c:v>47.039044265985844</c:v>
                </c:pt>
                <c:pt idx="23782">
                  <c:v>47.041022192327873</c:v>
                </c:pt>
                <c:pt idx="23783">
                  <c:v>47.043000118669895</c:v>
                </c:pt>
                <c:pt idx="23784">
                  <c:v>47.044978045011916</c:v>
                </c:pt>
                <c:pt idx="23785">
                  <c:v>47.046955971353938</c:v>
                </c:pt>
                <c:pt idx="23786">
                  <c:v>47.04893389769596</c:v>
                </c:pt>
                <c:pt idx="23787">
                  <c:v>47.050911824037982</c:v>
                </c:pt>
                <c:pt idx="23788">
                  <c:v>47.052889750380004</c:v>
                </c:pt>
                <c:pt idx="23789">
                  <c:v>47.054867676722026</c:v>
                </c:pt>
                <c:pt idx="23790">
                  <c:v>47.056845603064055</c:v>
                </c:pt>
                <c:pt idx="23791">
                  <c:v>47.058823529406077</c:v>
                </c:pt>
                <c:pt idx="23792">
                  <c:v>47.060801455748098</c:v>
                </c:pt>
                <c:pt idx="23793">
                  <c:v>47.06277938209012</c:v>
                </c:pt>
                <c:pt idx="23794">
                  <c:v>47.064757308432142</c:v>
                </c:pt>
                <c:pt idx="23795">
                  <c:v>47.066735234774164</c:v>
                </c:pt>
                <c:pt idx="23796">
                  <c:v>47.068713161116186</c:v>
                </c:pt>
                <c:pt idx="23797">
                  <c:v>47.070691087458208</c:v>
                </c:pt>
                <c:pt idx="23798">
                  <c:v>47.072669013800237</c:v>
                </c:pt>
                <c:pt idx="23799">
                  <c:v>47.074646940142259</c:v>
                </c:pt>
                <c:pt idx="23800">
                  <c:v>47.076624866484281</c:v>
                </c:pt>
                <c:pt idx="23801">
                  <c:v>47.078602792826302</c:v>
                </c:pt>
                <c:pt idx="23802">
                  <c:v>47.080580719168324</c:v>
                </c:pt>
                <c:pt idx="23803">
                  <c:v>47.082558645510346</c:v>
                </c:pt>
                <c:pt idx="23804">
                  <c:v>47.084536571852368</c:v>
                </c:pt>
                <c:pt idx="23805">
                  <c:v>47.08651449819439</c:v>
                </c:pt>
                <c:pt idx="23806">
                  <c:v>47.088492424536419</c:v>
                </c:pt>
                <c:pt idx="23807">
                  <c:v>47.090470350878441</c:v>
                </c:pt>
                <c:pt idx="23808">
                  <c:v>47.092448277220463</c:v>
                </c:pt>
                <c:pt idx="23809">
                  <c:v>47.094426203562485</c:v>
                </c:pt>
                <c:pt idx="23810">
                  <c:v>47.096404129904506</c:v>
                </c:pt>
                <c:pt idx="23811">
                  <c:v>47.098382056246528</c:v>
                </c:pt>
                <c:pt idx="23812">
                  <c:v>47.10035998258855</c:v>
                </c:pt>
                <c:pt idx="23813">
                  <c:v>47.102337908930572</c:v>
                </c:pt>
                <c:pt idx="23814">
                  <c:v>47.104315835272601</c:v>
                </c:pt>
                <c:pt idx="23815">
                  <c:v>47.106293761614623</c:v>
                </c:pt>
                <c:pt idx="23816">
                  <c:v>47.108271687956645</c:v>
                </c:pt>
                <c:pt idx="23817">
                  <c:v>47.110249614298667</c:v>
                </c:pt>
                <c:pt idx="23818">
                  <c:v>47.112227540640689</c:v>
                </c:pt>
                <c:pt idx="23819">
                  <c:v>47.11420546698271</c:v>
                </c:pt>
                <c:pt idx="23820">
                  <c:v>47.116183393324732</c:v>
                </c:pt>
                <c:pt idx="23821">
                  <c:v>47.118161319666754</c:v>
                </c:pt>
                <c:pt idx="23822">
                  <c:v>47.120139246008783</c:v>
                </c:pt>
                <c:pt idx="23823">
                  <c:v>47.122117172350805</c:v>
                </c:pt>
                <c:pt idx="23824">
                  <c:v>47.124095098692827</c:v>
                </c:pt>
                <c:pt idx="23825">
                  <c:v>47.126073025034849</c:v>
                </c:pt>
                <c:pt idx="23826">
                  <c:v>47.128050951376871</c:v>
                </c:pt>
                <c:pt idx="23827">
                  <c:v>47.130028877718892</c:v>
                </c:pt>
                <c:pt idx="23828">
                  <c:v>47.132006804060914</c:v>
                </c:pt>
                <c:pt idx="23829">
                  <c:v>47.133984730402936</c:v>
                </c:pt>
                <c:pt idx="23830">
                  <c:v>47.135962656744965</c:v>
                </c:pt>
                <c:pt idx="23831">
                  <c:v>47.137940583086987</c:v>
                </c:pt>
                <c:pt idx="23832">
                  <c:v>47.139918509429009</c:v>
                </c:pt>
                <c:pt idx="23833">
                  <c:v>47.141896435771031</c:v>
                </c:pt>
                <c:pt idx="23834">
                  <c:v>47.143874362113053</c:v>
                </c:pt>
                <c:pt idx="23835">
                  <c:v>47.145852288455075</c:v>
                </c:pt>
                <c:pt idx="23836">
                  <c:v>47.147830214797096</c:v>
                </c:pt>
                <c:pt idx="23837">
                  <c:v>47.149808141139118</c:v>
                </c:pt>
                <c:pt idx="23838">
                  <c:v>47.151786067481147</c:v>
                </c:pt>
                <c:pt idx="23839">
                  <c:v>47.153763993823169</c:v>
                </c:pt>
                <c:pt idx="23840">
                  <c:v>47.155741920165191</c:v>
                </c:pt>
                <c:pt idx="23841">
                  <c:v>47.157719846507213</c:v>
                </c:pt>
                <c:pt idx="23842">
                  <c:v>47.159697772849235</c:v>
                </c:pt>
                <c:pt idx="23843">
                  <c:v>47.161675699191257</c:v>
                </c:pt>
                <c:pt idx="23844">
                  <c:v>47.163653625533279</c:v>
                </c:pt>
                <c:pt idx="23845">
                  <c:v>47.1656315518753</c:v>
                </c:pt>
                <c:pt idx="23846">
                  <c:v>47.167609478217329</c:v>
                </c:pt>
                <c:pt idx="23847">
                  <c:v>47.169587404559351</c:v>
                </c:pt>
                <c:pt idx="23848">
                  <c:v>47.171565330901373</c:v>
                </c:pt>
                <c:pt idx="23849">
                  <c:v>47.173543257243395</c:v>
                </c:pt>
                <c:pt idx="23850">
                  <c:v>47.175521183585417</c:v>
                </c:pt>
                <c:pt idx="23851">
                  <c:v>47.177499109927439</c:v>
                </c:pt>
                <c:pt idx="23852">
                  <c:v>47.179477036269461</c:v>
                </c:pt>
                <c:pt idx="23853">
                  <c:v>47.181454962611483</c:v>
                </c:pt>
                <c:pt idx="23854">
                  <c:v>47.183432888953512</c:v>
                </c:pt>
                <c:pt idx="23855">
                  <c:v>47.185410815295533</c:v>
                </c:pt>
                <c:pt idx="23856">
                  <c:v>47.187388741637555</c:v>
                </c:pt>
                <c:pt idx="23857">
                  <c:v>47.189366667979577</c:v>
                </c:pt>
                <c:pt idx="23858">
                  <c:v>47.191344594321599</c:v>
                </c:pt>
                <c:pt idx="23859">
                  <c:v>47.193322520663621</c:v>
                </c:pt>
                <c:pt idx="23860">
                  <c:v>47.195300447005643</c:v>
                </c:pt>
                <c:pt idx="23861">
                  <c:v>47.197278373347665</c:v>
                </c:pt>
                <c:pt idx="23862">
                  <c:v>47.199256299689694</c:v>
                </c:pt>
                <c:pt idx="23863">
                  <c:v>47.201234226031715</c:v>
                </c:pt>
                <c:pt idx="23864">
                  <c:v>47.203212152373737</c:v>
                </c:pt>
                <c:pt idx="23865">
                  <c:v>47.205190078715759</c:v>
                </c:pt>
                <c:pt idx="23866">
                  <c:v>47.207168005057781</c:v>
                </c:pt>
                <c:pt idx="23867">
                  <c:v>47.209145931399803</c:v>
                </c:pt>
                <c:pt idx="23868">
                  <c:v>47.211123857741825</c:v>
                </c:pt>
                <c:pt idx="23869">
                  <c:v>47.213101784083847</c:v>
                </c:pt>
                <c:pt idx="23870">
                  <c:v>47.215079710425876</c:v>
                </c:pt>
                <c:pt idx="23871">
                  <c:v>47.217057636767898</c:v>
                </c:pt>
                <c:pt idx="23872">
                  <c:v>47.219035563109919</c:v>
                </c:pt>
                <c:pt idx="23873">
                  <c:v>47.221013489451941</c:v>
                </c:pt>
                <c:pt idx="23874">
                  <c:v>47.222991415793963</c:v>
                </c:pt>
                <c:pt idx="23875">
                  <c:v>47.224969342135985</c:v>
                </c:pt>
                <c:pt idx="23876">
                  <c:v>47.226947268478007</c:v>
                </c:pt>
                <c:pt idx="23877">
                  <c:v>47.228925194820029</c:v>
                </c:pt>
                <c:pt idx="23878">
                  <c:v>47.230903121162058</c:v>
                </c:pt>
                <c:pt idx="23879">
                  <c:v>47.23288104750408</c:v>
                </c:pt>
                <c:pt idx="23880">
                  <c:v>47.234858973846102</c:v>
                </c:pt>
                <c:pt idx="23881">
                  <c:v>47.236836900188123</c:v>
                </c:pt>
                <c:pt idx="23882">
                  <c:v>47.238814826530145</c:v>
                </c:pt>
                <c:pt idx="23883">
                  <c:v>47.240792752872167</c:v>
                </c:pt>
                <c:pt idx="23884">
                  <c:v>47.242770679214189</c:v>
                </c:pt>
                <c:pt idx="23885">
                  <c:v>47.244748605556211</c:v>
                </c:pt>
                <c:pt idx="23886">
                  <c:v>47.24672653189824</c:v>
                </c:pt>
                <c:pt idx="23887">
                  <c:v>47.248704458240262</c:v>
                </c:pt>
                <c:pt idx="23888">
                  <c:v>47.250682384582284</c:v>
                </c:pt>
                <c:pt idx="23889">
                  <c:v>47.252660310924306</c:v>
                </c:pt>
                <c:pt idx="23890">
                  <c:v>47.254638237266327</c:v>
                </c:pt>
                <c:pt idx="23891">
                  <c:v>47.256616163608349</c:v>
                </c:pt>
                <c:pt idx="23892">
                  <c:v>47.258594089950371</c:v>
                </c:pt>
                <c:pt idx="23893">
                  <c:v>47.260572016292393</c:v>
                </c:pt>
                <c:pt idx="23894">
                  <c:v>47.262549942634422</c:v>
                </c:pt>
                <c:pt idx="23895">
                  <c:v>47.264527868976444</c:v>
                </c:pt>
                <c:pt idx="23896">
                  <c:v>47.266505795318466</c:v>
                </c:pt>
                <c:pt idx="23897">
                  <c:v>47.268483721660488</c:v>
                </c:pt>
                <c:pt idx="23898">
                  <c:v>47.270461648002509</c:v>
                </c:pt>
                <c:pt idx="23899">
                  <c:v>47.272439574344531</c:v>
                </c:pt>
                <c:pt idx="23900">
                  <c:v>47.274417500686553</c:v>
                </c:pt>
                <c:pt idx="23901">
                  <c:v>47.276395427028575</c:v>
                </c:pt>
                <c:pt idx="23902">
                  <c:v>47.278373353370604</c:v>
                </c:pt>
                <c:pt idx="23903">
                  <c:v>47.280351279712626</c:v>
                </c:pt>
                <c:pt idx="23904">
                  <c:v>47.282329206054648</c:v>
                </c:pt>
                <c:pt idx="23905">
                  <c:v>47.28430713239667</c:v>
                </c:pt>
                <c:pt idx="23906">
                  <c:v>47.286285058738692</c:v>
                </c:pt>
                <c:pt idx="23907">
                  <c:v>47.288262985080713</c:v>
                </c:pt>
                <c:pt idx="23908">
                  <c:v>47.290240911422735</c:v>
                </c:pt>
                <c:pt idx="23909">
                  <c:v>47.292218837764757</c:v>
                </c:pt>
                <c:pt idx="23910">
                  <c:v>47.294196764106786</c:v>
                </c:pt>
                <c:pt idx="23911">
                  <c:v>47.296174690448808</c:v>
                </c:pt>
                <c:pt idx="23912">
                  <c:v>47.29815261679083</c:v>
                </c:pt>
                <c:pt idx="23913">
                  <c:v>47.300130543132852</c:v>
                </c:pt>
                <c:pt idx="23914">
                  <c:v>47.302108469474874</c:v>
                </c:pt>
                <c:pt idx="23915">
                  <c:v>47.304086395816896</c:v>
                </c:pt>
                <c:pt idx="23916">
                  <c:v>47.306064322158917</c:v>
                </c:pt>
                <c:pt idx="23917">
                  <c:v>47.308042248500939</c:v>
                </c:pt>
                <c:pt idx="23918">
                  <c:v>47.310020174842968</c:v>
                </c:pt>
                <c:pt idx="23919">
                  <c:v>47.31199810118499</c:v>
                </c:pt>
                <c:pt idx="23920">
                  <c:v>47.313976027527012</c:v>
                </c:pt>
                <c:pt idx="23921">
                  <c:v>47.315953953869034</c:v>
                </c:pt>
                <c:pt idx="23922">
                  <c:v>47.317931880211056</c:v>
                </c:pt>
                <c:pt idx="23923">
                  <c:v>47.319909806553078</c:v>
                </c:pt>
                <c:pt idx="23924">
                  <c:v>47.3218877328951</c:v>
                </c:pt>
                <c:pt idx="23925">
                  <c:v>47.323865659237121</c:v>
                </c:pt>
                <c:pt idx="23926">
                  <c:v>47.32584358557915</c:v>
                </c:pt>
                <c:pt idx="23927">
                  <c:v>47.327821511921172</c:v>
                </c:pt>
                <c:pt idx="23928">
                  <c:v>47.329799438263194</c:v>
                </c:pt>
                <c:pt idx="23929">
                  <c:v>47.331777364605216</c:v>
                </c:pt>
                <c:pt idx="23930">
                  <c:v>47.333755290947238</c:v>
                </c:pt>
                <c:pt idx="23931">
                  <c:v>47.33573321728926</c:v>
                </c:pt>
                <c:pt idx="23932">
                  <c:v>47.337711143631282</c:v>
                </c:pt>
                <c:pt idx="23933">
                  <c:v>47.339689069973304</c:v>
                </c:pt>
                <c:pt idx="23934">
                  <c:v>47.341666996315332</c:v>
                </c:pt>
                <c:pt idx="23935">
                  <c:v>47.343644922657354</c:v>
                </c:pt>
                <c:pt idx="23936">
                  <c:v>47.345622848999376</c:v>
                </c:pt>
                <c:pt idx="23937">
                  <c:v>47.347600775341398</c:v>
                </c:pt>
                <c:pt idx="23938">
                  <c:v>47.34957870168342</c:v>
                </c:pt>
                <c:pt idx="23939">
                  <c:v>47.351556628025442</c:v>
                </c:pt>
                <c:pt idx="23940">
                  <c:v>47.353534554367464</c:v>
                </c:pt>
                <c:pt idx="23941">
                  <c:v>47.355512480709486</c:v>
                </c:pt>
                <c:pt idx="23942">
                  <c:v>47.357490407051515</c:v>
                </c:pt>
                <c:pt idx="23943">
                  <c:v>47.359468333393536</c:v>
                </c:pt>
                <c:pt idx="23944">
                  <c:v>47.361446259735558</c:v>
                </c:pt>
                <c:pt idx="23945">
                  <c:v>47.36342418607758</c:v>
                </c:pt>
                <c:pt idx="23946">
                  <c:v>47.365402112419602</c:v>
                </c:pt>
                <c:pt idx="23947">
                  <c:v>47.367380038761624</c:v>
                </c:pt>
                <c:pt idx="23948">
                  <c:v>47.369357965103646</c:v>
                </c:pt>
                <c:pt idx="23949">
                  <c:v>47.371335891445668</c:v>
                </c:pt>
                <c:pt idx="23950">
                  <c:v>47.373313817787697</c:v>
                </c:pt>
                <c:pt idx="23951">
                  <c:v>47.375291744129719</c:v>
                </c:pt>
                <c:pt idx="23952">
                  <c:v>47.37726967047174</c:v>
                </c:pt>
                <c:pt idx="23953">
                  <c:v>47.379247596813762</c:v>
                </c:pt>
                <c:pt idx="23954">
                  <c:v>47.381225523155784</c:v>
                </c:pt>
                <c:pt idx="23955">
                  <c:v>47.383203449497806</c:v>
                </c:pt>
                <c:pt idx="23956">
                  <c:v>47.385181375839828</c:v>
                </c:pt>
                <c:pt idx="23957">
                  <c:v>47.38715930218185</c:v>
                </c:pt>
                <c:pt idx="23958">
                  <c:v>47.389137228523879</c:v>
                </c:pt>
                <c:pt idx="23959">
                  <c:v>47.391115154865901</c:v>
                </c:pt>
                <c:pt idx="23960">
                  <c:v>47.393093081207923</c:v>
                </c:pt>
                <c:pt idx="23961">
                  <c:v>47.395071007549944</c:v>
                </c:pt>
                <c:pt idx="23962">
                  <c:v>47.397048933891966</c:v>
                </c:pt>
                <c:pt idx="23963">
                  <c:v>47.399026860233988</c:v>
                </c:pt>
                <c:pt idx="23964">
                  <c:v>47.40100478657601</c:v>
                </c:pt>
                <c:pt idx="23965">
                  <c:v>47.402982712918032</c:v>
                </c:pt>
                <c:pt idx="23966">
                  <c:v>47.404960639260061</c:v>
                </c:pt>
                <c:pt idx="23967">
                  <c:v>47.406938565602083</c:v>
                </c:pt>
                <c:pt idx="23968">
                  <c:v>47.408916491944105</c:v>
                </c:pt>
                <c:pt idx="23969">
                  <c:v>47.410894418286126</c:v>
                </c:pt>
                <c:pt idx="23970">
                  <c:v>47.412872344628148</c:v>
                </c:pt>
                <c:pt idx="23971">
                  <c:v>47.41485027097017</c:v>
                </c:pt>
                <c:pt idx="23972">
                  <c:v>47.416828197312192</c:v>
                </c:pt>
                <c:pt idx="23973">
                  <c:v>47.418806123654214</c:v>
                </c:pt>
                <c:pt idx="23974">
                  <c:v>47.420784049996243</c:v>
                </c:pt>
                <c:pt idx="23975">
                  <c:v>47.422761976338265</c:v>
                </c:pt>
                <c:pt idx="23976">
                  <c:v>47.424739902680287</c:v>
                </c:pt>
                <c:pt idx="23977">
                  <c:v>47.426717829022309</c:v>
                </c:pt>
                <c:pt idx="23978">
                  <c:v>47.42869575536433</c:v>
                </c:pt>
                <c:pt idx="23979">
                  <c:v>47.430673681706352</c:v>
                </c:pt>
                <c:pt idx="23980">
                  <c:v>47.432651608048374</c:v>
                </c:pt>
                <c:pt idx="23981">
                  <c:v>47.434629534390396</c:v>
                </c:pt>
                <c:pt idx="23982">
                  <c:v>47.436607460732425</c:v>
                </c:pt>
                <c:pt idx="23983">
                  <c:v>47.438585387074447</c:v>
                </c:pt>
                <c:pt idx="23984">
                  <c:v>47.440563313416469</c:v>
                </c:pt>
                <c:pt idx="23985">
                  <c:v>47.442541239758491</c:v>
                </c:pt>
                <c:pt idx="23986">
                  <c:v>47.444519166100513</c:v>
                </c:pt>
                <c:pt idx="23987">
                  <c:v>47.446497092442534</c:v>
                </c:pt>
                <c:pt idx="23988">
                  <c:v>47.448475018784556</c:v>
                </c:pt>
                <c:pt idx="23989">
                  <c:v>47.450452945126578</c:v>
                </c:pt>
                <c:pt idx="23990">
                  <c:v>47.452430871468607</c:v>
                </c:pt>
                <c:pt idx="23991">
                  <c:v>47.454408797810629</c:v>
                </c:pt>
                <c:pt idx="23992">
                  <c:v>47.456386724152651</c:v>
                </c:pt>
                <c:pt idx="23993">
                  <c:v>47.458364650494673</c:v>
                </c:pt>
                <c:pt idx="23994">
                  <c:v>47.460342576836695</c:v>
                </c:pt>
                <c:pt idx="23995">
                  <c:v>47.462320503178717</c:v>
                </c:pt>
                <c:pt idx="23996">
                  <c:v>47.464298429520738</c:v>
                </c:pt>
                <c:pt idx="23997">
                  <c:v>47.46627635586276</c:v>
                </c:pt>
                <c:pt idx="23998">
                  <c:v>47.468254282204789</c:v>
                </c:pt>
                <c:pt idx="23999">
                  <c:v>47.470232208546811</c:v>
                </c:pt>
                <c:pt idx="24000">
                  <c:v>47.472210134888833</c:v>
                </c:pt>
                <c:pt idx="24001">
                  <c:v>47.474188061230855</c:v>
                </c:pt>
                <c:pt idx="24002">
                  <c:v>47.476165987572877</c:v>
                </c:pt>
                <c:pt idx="24003">
                  <c:v>47.478143913914899</c:v>
                </c:pt>
                <c:pt idx="24004">
                  <c:v>47.480121840256921</c:v>
                </c:pt>
                <c:pt idx="24005">
                  <c:v>47.482099766598942</c:v>
                </c:pt>
                <c:pt idx="24006">
                  <c:v>47.484077692940971</c:v>
                </c:pt>
                <c:pt idx="24007">
                  <c:v>47.486055619282993</c:v>
                </c:pt>
                <c:pt idx="24008">
                  <c:v>47.488033545625015</c:v>
                </c:pt>
                <c:pt idx="24009">
                  <c:v>47.490011471967037</c:v>
                </c:pt>
                <c:pt idx="24010">
                  <c:v>47.491989398309059</c:v>
                </c:pt>
                <c:pt idx="24011">
                  <c:v>47.493967324651081</c:v>
                </c:pt>
                <c:pt idx="24012">
                  <c:v>47.495945250993103</c:v>
                </c:pt>
                <c:pt idx="24013">
                  <c:v>47.497923177335124</c:v>
                </c:pt>
                <c:pt idx="24014">
                  <c:v>47.499901103677153</c:v>
                </c:pt>
                <c:pt idx="24015">
                  <c:v>47.501879030019175</c:v>
                </c:pt>
                <c:pt idx="24016">
                  <c:v>47.503856956361197</c:v>
                </c:pt>
                <c:pt idx="24017">
                  <c:v>47.505834882703219</c:v>
                </c:pt>
                <c:pt idx="24018">
                  <c:v>47.507812809045241</c:v>
                </c:pt>
                <c:pt idx="24019">
                  <c:v>47.509790735387263</c:v>
                </c:pt>
                <c:pt idx="24020">
                  <c:v>47.511768661729285</c:v>
                </c:pt>
                <c:pt idx="24021">
                  <c:v>47.513746588071307</c:v>
                </c:pt>
                <c:pt idx="24022">
                  <c:v>47.515724514413336</c:v>
                </c:pt>
                <c:pt idx="24023">
                  <c:v>47.517702440755357</c:v>
                </c:pt>
                <c:pt idx="24024">
                  <c:v>47.519680367097379</c:v>
                </c:pt>
                <c:pt idx="24025">
                  <c:v>47.521658293439401</c:v>
                </c:pt>
                <c:pt idx="24026">
                  <c:v>47.523636219781423</c:v>
                </c:pt>
                <c:pt idx="24027">
                  <c:v>47.525614146123445</c:v>
                </c:pt>
                <c:pt idx="24028">
                  <c:v>47.527592072465467</c:v>
                </c:pt>
                <c:pt idx="24029">
                  <c:v>47.529569998807489</c:v>
                </c:pt>
                <c:pt idx="24030">
                  <c:v>47.531547925149518</c:v>
                </c:pt>
                <c:pt idx="24031">
                  <c:v>47.53352585149154</c:v>
                </c:pt>
                <c:pt idx="24032">
                  <c:v>47.535503777833561</c:v>
                </c:pt>
                <c:pt idx="24033">
                  <c:v>47.537481704175583</c:v>
                </c:pt>
                <c:pt idx="24034">
                  <c:v>47.539459630517605</c:v>
                </c:pt>
                <c:pt idx="24035">
                  <c:v>47.541437556859627</c:v>
                </c:pt>
                <c:pt idx="24036">
                  <c:v>47.543415483201649</c:v>
                </c:pt>
                <c:pt idx="24037">
                  <c:v>47.545393409543671</c:v>
                </c:pt>
                <c:pt idx="24038">
                  <c:v>47.5473713358857</c:v>
                </c:pt>
                <c:pt idx="24039">
                  <c:v>47.549349262227722</c:v>
                </c:pt>
                <c:pt idx="24040">
                  <c:v>47.551327188569743</c:v>
                </c:pt>
                <c:pt idx="24041">
                  <c:v>47.553305114911765</c:v>
                </c:pt>
                <c:pt idx="24042">
                  <c:v>47.555283041253787</c:v>
                </c:pt>
                <c:pt idx="24043">
                  <c:v>47.557260967595809</c:v>
                </c:pt>
                <c:pt idx="24044">
                  <c:v>47.559238893937831</c:v>
                </c:pt>
                <c:pt idx="24045">
                  <c:v>47.561216820279853</c:v>
                </c:pt>
                <c:pt idx="24046">
                  <c:v>47.563194746621882</c:v>
                </c:pt>
                <c:pt idx="24047">
                  <c:v>47.565172672963904</c:v>
                </c:pt>
                <c:pt idx="24048">
                  <c:v>47.567150599305926</c:v>
                </c:pt>
                <c:pt idx="24049">
                  <c:v>47.569128525647947</c:v>
                </c:pt>
                <c:pt idx="24050">
                  <c:v>47.571106451989969</c:v>
                </c:pt>
                <c:pt idx="24051">
                  <c:v>47.573084378331991</c:v>
                </c:pt>
                <c:pt idx="24052">
                  <c:v>47.575062304674013</c:v>
                </c:pt>
                <c:pt idx="24053">
                  <c:v>47.577040231016035</c:v>
                </c:pt>
                <c:pt idx="24054">
                  <c:v>47.579018157358064</c:v>
                </c:pt>
                <c:pt idx="24055">
                  <c:v>47.580996083700086</c:v>
                </c:pt>
                <c:pt idx="24056">
                  <c:v>47.582974010042108</c:v>
                </c:pt>
                <c:pt idx="24057">
                  <c:v>47.58495193638413</c:v>
                </c:pt>
                <c:pt idx="24058">
                  <c:v>47.586929862726151</c:v>
                </c:pt>
                <c:pt idx="24059">
                  <c:v>47.588907789068173</c:v>
                </c:pt>
                <c:pt idx="24060">
                  <c:v>47.590885715410195</c:v>
                </c:pt>
                <c:pt idx="24061">
                  <c:v>47.592863641752217</c:v>
                </c:pt>
                <c:pt idx="24062">
                  <c:v>47.594841568094246</c:v>
                </c:pt>
                <c:pt idx="24063">
                  <c:v>47.596819494436268</c:v>
                </c:pt>
                <c:pt idx="24064">
                  <c:v>47.59879742077829</c:v>
                </c:pt>
                <c:pt idx="24065">
                  <c:v>47.600775347120312</c:v>
                </c:pt>
                <c:pt idx="24066">
                  <c:v>47.602753273462334</c:v>
                </c:pt>
                <c:pt idx="24067">
                  <c:v>47.604731199804355</c:v>
                </c:pt>
                <c:pt idx="24068">
                  <c:v>47.606709126146377</c:v>
                </c:pt>
                <c:pt idx="24069">
                  <c:v>47.608687052488399</c:v>
                </c:pt>
                <c:pt idx="24070">
                  <c:v>47.610664978830428</c:v>
                </c:pt>
                <c:pt idx="24071">
                  <c:v>47.61264290517245</c:v>
                </c:pt>
                <c:pt idx="24072">
                  <c:v>47.614620831514472</c:v>
                </c:pt>
                <c:pt idx="24073">
                  <c:v>47.616598757856494</c:v>
                </c:pt>
                <c:pt idx="24074">
                  <c:v>47.618576684198516</c:v>
                </c:pt>
                <c:pt idx="24075">
                  <c:v>47.620554610540538</c:v>
                </c:pt>
                <c:pt idx="24076">
                  <c:v>47.622532536882559</c:v>
                </c:pt>
                <c:pt idx="24077">
                  <c:v>47.624510463224581</c:v>
                </c:pt>
                <c:pt idx="24078">
                  <c:v>47.62648838956661</c:v>
                </c:pt>
                <c:pt idx="24079">
                  <c:v>47.628466315908632</c:v>
                </c:pt>
                <c:pt idx="24080">
                  <c:v>47.630444242250654</c:v>
                </c:pt>
                <c:pt idx="24081">
                  <c:v>47.632422168592676</c:v>
                </c:pt>
                <c:pt idx="24082">
                  <c:v>47.634400094934698</c:v>
                </c:pt>
                <c:pt idx="24083">
                  <c:v>47.63637802127672</c:v>
                </c:pt>
                <c:pt idx="24084">
                  <c:v>47.638355947618741</c:v>
                </c:pt>
                <c:pt idx="24085">
                  <c:v>47.640333873960763</c:v>
                </c:pt>
                <c:pt idx="24086">
                  <c:v>47.642311800302792</c:v>
                </c:pt>
                <c:pt idx="24087">
                  <c:v>47.644289726644814</c:v>
                </c:pt>
                <c:pt idx="24088">
                  <c:v>47.646267652986836</c:v>
                </c:pt>
                <c:pt idx="24089">
                  <c:v>47.648245579328858</c:v>
                </c:pt>
                <c:pt idx="24090">
                  <c:v>47.65022350567088</c:v>
                </c:pt>
                <c:pt idx="24091">
                  <c:v>47.652201432012902</c:v>
                </c:pt>
                <c:pt idx="24092">
                  <c:v>47.654179358354924</c:v>
                </c:pt>
                <c:pt idx="24093">
                  <c:v>47.656157284696945</c:v>
                </c:pt>
                <c:pt idx="24094">
                  <c:v>47.658135211038974</c:v>
                </c:pt>
                <c:pt idx="24095">
                  <c:v>47.660113137380996</c:v>
                </c:pt>
                <c:pt idx="24096">
                  <c:v>47.662091063723018</c:v>
                </c:pt>
                <c:pt idx="24097">
                  <c:v>47.66406899006504</c:v>
                </c:pt>
                <c:pt idx="24098">
                  <c:v>47.666046916407062</c:v>
                </c:pt>
                <c:pt idx="24099">
                  <c:v>47.668024842749084</c:v>
                </c:pt>
                <c:pt idx="24100">
                  <c:v>47.670002769091106</c:v>
                </c:pt>
                <c:pt idx="24101">
                  <c:v>47.671980695433128</c:v>
                </c:pt>
                <c:pt idx="24102">
                  <c:v>47.673958621775157</c:v>
                </c:pt>
                <c:pt idx="24103">
                  <c:v>47.675936548117178</c:v>
                </c:pt>
                <c:pt idx="24104">
                  <c:v>47.6779144744592</c:v>
                </c:pt>
                <c:pt idx="24105">
                  <c:v>47.679892400801222</c:v>
                </c:pt>
                <c:pt idx="24106">
                  <c:v>47.681870327143244</c:v>
                </c:pt>
                <c:pt idx="24107">
                  <c:v>47.683848253485266</c:v>
                </c:pt>
                <c:pt idx="24108">
                  <c:v>47.685826179827288</c:v>
                </c:pt>
                <c:pt idx="24109">
                  <c:v>47.68780410616931</c:v>
                </c:pt>
                <c:pt idx="24110">
                  <c:v>47.689782032511339</c:v>
                </c:pt>
                <c:pt idx="24111">
                  <c:v>47.691759958853361</c:v>
                </c:pt>
                <c:pt idx="24112">
                  <c:v>47.693737885195382</c:v>
                </c:pt>
                <c:pt idx="24113">
                  <c:v>47.695715811537404</c:v>
                </c:pt>
                <c:pt idx="24114">
                  <c:v>47.697693737879426</c:v>
                </c:pt>
                <c:pt idx="24115">
                  <c:v>47.699671664221448</c:v>
                </c:pt>
                <c:pt idx="24116">
                  <c:v>47.70164959056347</c:v>
                </c:pt>
                <c:pt idx="24117">
                  <c:v>47.703627516905492</c:v>
                </c:pt>
                <c:pt idx="24118">
                  <c:v>47.705605443247521</c:v>
                </c:pt>
                <c:pt idx="24119">
                  <c:v>47.707583369589543</c:v>
                </c:pt>
                <c:pt idx="24120">
                  <c:v>47.709561295931564</c:v>
                </c:pt>
                <c:pt idx="24121">
                  <c:v>47.711539222273586</c:v>
                </c:pt>
                <c:pt idx="24122">
                  <c:v>47.713517148615608</c:v>
                </c:pt>
                <c:pt idx="24123">
                  <c:v>47.71549507495763</c:v>
                </c:pt>
                <c:pt idx="24124">
                  <c:v>47.717473001299652</c:v>
                </c:pt>
                <c:pt idx="24125">
                  <c:v>47.719450927641674</c:v>
                </c:pt>
                <c:pt idx="24126">
                  <c:v>47.721428853983703</c:v>
                </c:pt>
                <c:pt idx="24127">
                  <c:v>47.723406780325725</c:v>
                </c:pt>
                <c:pt idx="24128">
                  <c:v>47.725384706667747</c:v>
                </c:pt>
                <c:pt idx="24129">
                  <c:v>47.727362633009768</c:v>
                </c:pt>
                <c:pt idx="24130">
                  <c:v>47.72934055935179</c:v>
                </c:pt>
                <c:pt idx="24131">
                  <c:v>47.731318485693812</c:v>
                </c:pt>
                <c:pt idx="24132">
                  <c:v>47.733296412035834</c:v>
                </c:pt>
                <c:pt idx="24133">
                  <c:v>47.735274338377856</c:v>
                </c:pt>
                <c:pt idx="24134">
                  <c:v>47.737252264719885</c:v>
                </c:pt>
                <c:pt idx="24135">
                  <c:v>47.739230191061907</c:v>
                </c:pt>
                <c:pt idx="24136">
                  <c:v>47.741208117403929</c:v>
                </c:pt>
                <c:pt idx="24137">
                  <c:v>47.743186043745951</c:v>
                </c:pt>
                <c:pt idx="24138">
                  <c:v>47.745163970087972</c:v>
                </c:pt>
                <c:pt idx="24139">
                  <c:v>47.747141896429994</c:v>
                </c:pt>
                <c:pt idx="24140">
                  <c:v>47.749119822772016</c:v>
                </c:pt>
                <c:pt idx="24141">
                  <c:v>47.751097749114038</c:v>
                </c:pt>
                <c:pt idx="24142">
                  <c:v>47.753075675456067</c:v>
                </c:pt>
                <c:pt idx="24143">
                  <c:v>47.755053601798089</c:v>
                </c:pt>
                <c:pt idx="24144">
                  <c:v>47.757031528140111</c:v>
                </c:pt>
                <c:pt idx="24145">
                  <c:v>47.759009454482133</c:v>
                </c:pt>
                <c:pt idx="24146">
                  <c:v>47.760987380824155</c:v>
                </c:pt>
                <c:pt idx="24147">
                  <c:v>47.762965307166176</c:v>
                </c:pt>
                <c:pt idx="24148">
                  <c:v>47.764943233508198</c:v>
                </c:pt>
                <c:pt idx="24149">
                  <c:v>47.76692115985022</c:v>
                </c:pt>
                <c:pt idx="24150">
                  <c:v>47.768899086192249</c:v>
                </c:pt>
                <c:pt idx="24151">
                  <c:v>47.770877012534271</c:v>
                </c:pt>
                <c:pt idx="24152">
                  <c:v>47.772854938876293</c:v>
                </c:pt>
                <c:pt idx="24153">
                  <c:v>47.774832865218315</c:v>
                </c:pt>
                <c:pt idx="24154">
                  <c:v>47.776810791560337</c:v>
                </c:pt>
                <c:pt idx="24155">
                  <c:v>47.778788717902358</c:v>
                </c:pt>
                <c:pt idx="24156">
                  <c:v>47.78076664424438</c:v>
                </c:pt>
                <c:pt idx="24157">
                  <c:v>47.782744570586402</c:v>
                </c:pt>
                <c:pt idx="24158">
                  <c:v>47.784722496928431</c:v>
                </c:pt>
                <c:pt idx="24159">
                  <c:v>47.786700423270453</c:v>
                </c:pt>
                <c:pt idx="24160">
                  <c:v>47.788678349612475</c:v>
                </c:pt>
                <c:pt idx="24161">
                  <c:v>47.790656275954497</c:v>
                </c:pt>
                <c:pt idx="24162">
                  <c:v>47.792634202296519</c:v>
                </c:pt>
                <c:pt idx="24163">
                  <c:v>47.794612128638541</c:v>
                </c:pt>
                <c:pt idx="24164">
                  <c:v>47.796590054980562</c:v>
                </c:pt>
                <c:pt idx="24165">
                  <c:v>47.798567981322584</c:v>
                </c:pt>
                <c:pt idx="24166">
                  <c:v>47.800545907664613</c:v>
                </c:pt>
                <c:pt idx="24167">
                  <c:v>47.802523834006635</c:v>
                </c:pt>
                <c:pt idx="24168">
                  <c:v>47.804501760348657</c:v>
                </c:pt>
                <c:pt idx="24169">
                  <c:v>47.806479686690679</c:v>
                </c:pt>
                <c:pt idx="24170">
                  <c:v>47.808457613032701</c:v>
                </c:pt>
                <c:pt idx="24171">
                  <c:v>47.810435539374723</c:v>
                </c:pt>
                <c:pt idx="24172">
                  <c:v>47.812413465716745</c:v>
                </c:pt>
                <c:pt idx="24173">
                  <c:v>47.814391392058766</c:v>
                </c:pt>
                <c:pt idx="24174">
                  <c:v>47.816369318400795</c:v>
                </c:pt>
                <c:pt idx="24175">
                  <c:v>47.818347244742817</c:v>
                </c:pt>
                <c:pt idx="24176">
                  <c:v>47.820325171084839</c:v>
                </c:pt>
                <c:pt idx="24177">
                  <c:v>47.822303097426861</c:v>
                </c:pt>
                <c:pt idx="24178">
                  <c:v>47.824281023768883</c:v>
                </c:pt>
                <c:pt idx="24179">
                  <c:v>47.826258950110905</c:v>
                </c:pt>
                <c:pt idx="24180">
                  <c:v>47.828236876452927</c:v>
                </c:pt>
                <c:pt idx="24181">
                  <c:v>47.830214802794949</c:v>
                </c:pt>
                <c:pt idx="24182">
                  <c:v>47.832192729136978</c:v>
                </c:pt>
                <c:pt idx="24183">
                  <c:v>47.834170655478999</c:v>
                </c:pt>
                <c:pt idx="24184">
                  <c:v>47.836148581821021</c:v>
                </c:pt>
                <c:pt idx="24185">
                  <c:v>47.838126508163043</c:v>
                </c:pt>
                <c:pt idx="24186">
                  <c:v>47.840104434505065</c:v>
                </c:pt>
                <c:pt idx="24187">
                  <c:v>47.842082360847087</c:v>
                </c:pt>
                <c:pt idx="24188">
                  <c:v>47.844060287189109</c:v>
                </c:pt>
                <c:pt idx="24189">
                  <c:v>47.846038213531131</c:v>
                </c:pt>
                <c:pt idx="24190">
                  <c:v>47.84801613987316</c:v>
                </c:pt>
                <c:pt idx="24191">
                  <c:v>47.849994066215181</c:v>
                </c:pt>
                <c:pt idx="24192">
                  <c:v>47.851971992557203</c:v>
                </c:pt>
                <c:pt idx="24193">
                  <c:v>47.853949918899225</c:v>
                </c:pt>
                <c:pt idx="24194">
                  <c:v>47.855927845241247</c:v>
                </c:pt>
                <c:pt idx="24195">
                  <c:v>47.857905771583269</c:v>
                </c:pt>
                <c:pt idx="24196">
                  <c:v>47.859883697925291</c:v>
                </c:pt>
                <c:pt idx="24197">
                  <c:v>47.861861624267313</c:v>
                </c:pt>
                <c:pt idx="24198">
                  <c:v>47.863839550609342</c:v>
                </c:pt>
                <c:pt idx="24199">
                  <c:v>47.865817476951364</c:v>
                </c:pt>
                <c:pt idx="24200">
                  <c:v>47.867795403293385</c:v>
                </c:pt>
                <c:pt idx="24201">
                  <c:v>47.869773329635407</c:v>
                </c:pt>
                <c:pt idx="24202">
                  <c:v>47.871751255977429</c:v>
                </c:pt>
                <c:pt idx="24203">
                  <c:v>47.873729182319451</c:v>
                </c:pt>
                <c:pt idx="24204">
                  <c:v>47.875707108661473</c:v>
                </c:pt>
                <c:pt idx="24205">
                  <c:v>47.877685035003495</c:v>
                </c:pt>
                <c:pt idx="24206">
                  <c:v>47.879662961345524</c:v>
                </c:pt>
                <c:pt idx="24207">
                  <c:v>47.881640887687546</c:v>
                </c:pt>
                <c:pt idx="24208">
                  <c:v>47.883618814029568</c:v>
                </c:pt>
                <c:pt idx="24209">
                  <c:v>47.885596740371589</c:v>
                </c:pt>
                <c:pt idx="24210">
                  <c:v>47.887574666713611</c:v>
                </c:pt>
                <c:pt idx="24211">
                  <c:v>47.889552593055633</c:v>
                </c:pt>
                <c:pt idx="24212">
                  <c:v>47.891530519397655</c:v>
                </c:pt>
                <c:pt idx="24213">
                  <c:v>47.893508445739677</c:v>
                </c:pt>
                <c:pt idx="24214">
                  <c:v>47.895486372081706</c:v>
                </c:pt>
                <c:pt idx="24215">
                  <c:v>47.897464298423728</c:v>
                </c:pt>
                <c:pt idx="24216">
                  <c:v>47.89944222476575</c:v>
                </c:pt>
                <c:pt idx="24217">
                  <c:v>47.901420151107772</c:v>
                </c:pt>
                <c:pt idx="24218">
                  <c:v>47.903398077449793</c:v>
                </c:pt>
                <c:pt idx="24219">
                  <c:v>47.905376003791815</c:v>
                </c:pt>
                <c:pt idx="24220">
                  <c:v>47.907353930133837</c:v>
                </c:pt>
                <c:pt idx="24221">
                  <c:v>47.909331856475859</c:v>
                </c:pt>
                <c:pt idx="24222">
                  <c:v>47.911309782817888</c:v>
                </c:pt>
                <c:pt idx="24223">
                  <c:v>47.91328770915991</c:v>
                </c:pt>
                <c:pt idx="24224">
                  <c:v>47.915265635501932</c:v>
                </c:pt>
                <c:pt idx="24225">
                  <c:v>47.917243561843954</c:v>
                </c:pt>
                <c:pt idx="24226">
                  <c:v>47.919221488185975</c:v>
                </c:pt>
                <c:pt idx="24227">
                  <c:v>47.921199414527997</c:v>
                </c:pt>
                <c:pt idx="24228">
                  <c:v>47.923177340870019</c:v>
                </c:pt>
                <c:pt idx="24229">
                  <c:v>47.925155267212041</c:v>
                </c:pt>
                <c:pt idx="24230">
                  <c:v>47.92713319355407</c:v>
                </c:pt>
                <c:pt idx="24231">
                  <c:v>47.929111119896092</c:v>
                </c:pt>
                <c:pt idx="24232">
                  <c:v>47.931089046238114</c:v>
                </c:pt>
                <c:pt idx="24233">
                  <c:v>47.933066972580136</c:v>
                </c:pt>
                <c:pt idx="24234">
                  <c:v>47.935044898922158</c:v>
                </c:pt>
                <c:pt idx="24235">
                  <c:v>47.937022825264179</c:v>
                </c:pt>
                <c:pt idx="24236">
                  <c:v>47.939000751606201</c:v>
                </c:pt>
                <c:pt idx="24237">
                  <c:v>47.940978677948223</c:v>
                </c:pt>
                <c:pt idx="24238">
                  <c:v>47.942956604290252</c:v>
                </c:pt>
                <c:pt idx="24239">
                  <c:v>47.944934530632274</c:v>
                </c:pt>
                <c:pt idx="24240">
                  <c:v>47.946912456974296</c:v>
                </c:pt>
                <c:pt idx="24241">
                  <c:v>47.948890383316318</c:v>
                </c:pt>
                <c:pt idx="24242">
                  <c:v>47.95086830965834</c:v>
                </c:pt>
                <c:pt idx="24243">
                  <c:v>47.952846236000362</c:v>
                </c:pt>
                <c:pt idx="24244">
                  <c:v>47.954824162342383</c:v>
                </c:pt>
                <c:pt idx="24245">
                  <c:v>47.956802088684405</c:v>
                </c:pt>
                <c:pt idx="24246">
                  <c:v>47.958780015026434</c:v>
                </c:pt>
                <c:pt idx="24247">
                  <c:v>47.960757941368456</c:v>
                </c:pt>
                <c:pt idx="24248">
                  <c:v>47.962735867710478</c:v>
                </c:pt>
                <c:pt idx="24249">
                  <c:v>47.9647137940525</c:v>
                </c:pt>
                <c:pt idx="24250">
                  <c:v>47.966691720394522</c:v>
                </c:pt>
                <c:pt idx="24251">
                  <c:v>47.968669646736544</c:v>
                </c:pt>
                <c:pt idx="24252">
                  <c:v>47.970647573078566</c:v>
                </c:pt>
                <c:pt idx="24253">
                  <c:v>47.972625499420587</c:v>
                </c:pt>
                <c:pt idx="24254">
                  <c:v>47.974603425762616</c:v>
                </c:pt>
                <c:pt idx="24255">
                  <c:v>47.976581352104638</c:v>
                </c:pt>
                <c:pt idx="24256">
                  <c:v>47.97855927844666</c:v>
                </c:pt>
                <c:pt idx="24257">
                  <c:v>47.980537204788682</c:v>
                </c:pt>
                <c:pt idx="24258">
                  <c:v>47.982515131130704</c:v>
                </c:pt>
                <c:pt idx="24259">
                  <c:v>47.984493057472726</c:v>
                </c:pt>
                <c:pt idx="24260">
                  <c:v>47.986470983814748</c:v>
                </c:pt>
                <c:pt idx="24261">
                  <c:v>47.98844891015677</c:v>
                </c:pt>
                <c:pt idx="24262">
                  <c:v>47.990426836498798</c:v>
                </c:pt>
                <c:pt idx="24263">
                  <c:v>47.99240476284082</c:v>
                </c:pt>
                <c:pt idx="24264">
                  <c:v>47.994382689182842</c:v>
                </c:pt>
                <c:pt idx="24265">
                  <c:v>47.996360615524864</c:v>
                </c:pt>
                <c:pt idx="24266">
                  <c:v>47.998338541866886</c:v>
                </c:pt>
                <c:pt idx="24267">
                  <c:v>48.000316468208908</c:v>
                </c:pt>
                <c:pt idx="24268">
                  <c:v>48.00229439455093</c:v>
                </c:pt>
                <c:pt idx="24269">
                  <c:v>48.004272320892952</c:v>
                </c:pt>
                <c:pt idx="24270">
                  <c:v>48.006250247234981</c:v>
                </c:pt>
                <c:pt idx="24271">
                  <c:v>48.008228173577002</c:v>
                </c:pt>
                <c:pt idx="24272">
                  <c:v>48.010206099919024</c:v>
                </c:pt>
                <c:pt idx="24273">
                  <c:v>48.012184026261046</c:v>
                </c:pt>
                <c:pt idx="24274">
                  <c:v>48.014161952603068</c:v>
                </c:pt>
                <c:pt idx="24275">
                  <c:v>48.01613987894509</c:v>
                </c:pt>
                <c:pt idx="24276">
                  <c:v>48.018117805287112</c:v>
                </c:pt>
                <c:pt idx="24277">
                  <c:v>48.020095731629134</c:v>
                </c:pt>
                <c:pt idx="24278">
                  <c:v>48.022073657971163</c:v>
                </c:pt>
                <c:pt idx="24279">
                  <c:v>48.024051584313185</c:v>
                </c:pt>
                <c:pt idx="24280">
                  <c:v>48.026029510655206</c:v>
                </c:pt>
                <c:pt idx="24281">
                  <c:v>48.028007436997228</c:v>
                </c:pt>
                <c:pt idx="24282">
                  <c:v>48.02998536333925</c:v>
                </c:pt>
                <c:pt idx="24283">
                  <c:v>48.031963289681272</c:v>
                </c:pt>
                <c:pt idx="24284">
                  <c:v>48.033941216023294</c:v>
                </c:pt>
                <c:pt idx="24285">
                  <c:v>48.035919142365316</c:v>
                </c:pt>
                <c:pt idx="24286">
                  <c:v>48.037897068707345</c:v>
                </c:pt>
                <c:pt idx="24287">
                  <c:v>48.039874995049367</c:v>
                </c:pt>
                <c:pt idx="24288">
                  <c:v>48.041852921391389</c:v>
                </c:pt>
                <c:pt idx="24289">
                  <c:v>48.04383084773341</c:v>
                </c:pt>
                <c:pt idx="24290">
                  <c:v>48.045808774075432</c:v>
                </c:pt>
                <c:pt idx="24291">
                  <c:v>48.047786700417454</c:v>
                </c:pt>
                <c:pt idx="24292">
                  <c:v>48.049764626759476</c:v>
                </c:pt>
                <c:pt idx="24293">
                  <c:v>48.051742553101498</c:v>
                </c:pt>
                <c:pt idx="24294">
                  <c:v>48.053720479443527</c:v>
                </c:pt>
                <c:pt idx="24295">
                  <c:v>48.055698405785549</c:v>
                </c:pt>
                <c:pt idx="24296">
                  <c:v>48.057676332127571</c:v>
                </c:pt>
                <c:pt idx="24297">
                  <c:v>48.059654258469592</c:v>
                </c:pt>
                <c:pt idx="24298">
                  <c:v>48.061632184811614</c:v>
                </c:pt>
                <c:pt idx="24299">
                  <c:v>48.063610111153636</c:v>
                </c:pt>
                <c:pt idx="24300">
                  <c:v>48.065588037495658</c:v>
                </c:pt>
                <c:pt idx="24301">
                  <c:v>48.06756596383768</c:v>
                </c:pt>
                <c:pt idx="24302">
                  <c:v>48.069543890179709</c:v>
                </c:pt>
                <c:pt idx="24303">
                  <c:v>48.071521816521731</c:v>
                </c:pt>
                <c:pt idx="24304">
                  <c:v>48.073499742863753</c:v>
                </c:pt>
                <c:pt idx="24305">
                  <c:v>48.075477669205775</c:v>
                </c:pt>
                <c:pt idx="24306">
                  <c:v>48.077455595547796</c:v>
                </c:pt>
                <c:pt idx="24307">
                  <c:v>48.079433521889818</c:v>
                </c:pt>
                <c:pt idx="24308">
                  <c:v>48.08141144823184</c:v>
                </c:pt>
                <c:pt idx="24309">
                  <c:v>48.083389374573862</c:v>
                </c:pt>
                <c:pt idx="24310">
                  <c:v>48.085367300915891</c:v>
                </c:pt>
                <c:pt idx="24311">
                  <c:v>48.087345227257913</c:v>
                </c:pt>
                <c:pt idx="24312">
                  <c:v>48.089323153599935</c:v>
                </c:pt>
                <c:pt idx="24313">
                  <c:v>48.091301079941957</c:v>
                </c:pt>
                <c:pt idx="24314">
                  <c:v>48.093279006283979</c:v>
                </c:pt>
                <c:pt idx="24315">
                  <c:v>48.095256932626</c:v>
                </c:pt>
                <c:pt idx="24316">
                  <c:v>48.097234858968022</c:v>
                </c:pt>
                <c:pt idx="24317">
                  <c:v>48.099212785310044</c:v>
                </c:pt>
                <c:pt idx="24318">
                  <c:v>48.101190711652073</c:v>
                </c:pt>
                <c:pt idx="24319">
                  <c:v>48.103168637994095</c:v>
                </c:pt>
                <c:pt idx="24320">
                  <c:v>48.105146564336117</c:v>
                </c:pt>
                <c:pt idx="24321">
                  <c:v>48.107124490678139</c:v>
                </c:pt>
                <c:pt idx="24322">
                  <c:v>48.109102417020161</c:v>
                </c:pt>
                <c:pt idx="24323">
                  <c:v>48.111080343362183</c:v>
                </c:pt>
                <c:pt idx="24324">
                  <c:v>48.113058269704204</c:v>
                </c:pt>
                <c:pt idx="24325">
                  <c:v>48.115036196046226</c:v>
                </c:pt>
                <c:pt idx="24326">
                  <c:v>48.117014122388255</c:v>
                </c:pt>
                <c:pt idx="24327">
                  <c:v>48.118992048730277</c:v>
                </c:pt>
                <c:pt idx="24328">
                  <c:v>48.120969975072299</c:v>
                </c:pt>
                <c:pt idx="24329">
                  <c:v>48.122947901414321</c:v>
                </c:pt>
                <c:pt idx="24330">
                  <c:v>48.124925827756343</c:v>
                </c:pt>
                <c:pt idx="24331">
                  <c:v>48.126903754098365</c:v>
                </c:pt>
                <c:pt idx="24332">
                  <c:v>48.128881680440387</c:v>
                </c:pt>
                <c:pt idx="24333">
                  <c:v>48.130859606782408</c:v>
                </c:pt>
                <c:pt idx="24334">
                  <c:v>48.132837533124437</c:v>
                </c:pt>
                <c:pt idx="24335">
                  <c:v>48.134815459466459</c:v>
                </c:pt>
                <c:pt idx="24336">
                  <c:v>48.136793385808481</c:v>
                </c:pt>
                <c:pt idx="24337">
                  <c:v>48.138771312150503</c:v>
                </c:pt>
                <c:pt idx="24338">
                  <c:v>48.140749238492525</c:v>
                </c:pt>
                <c:pt idx="24339">
                  <c:v>48.142727164834547</c:v>
                </c:pt>
                <c:pt idx="24340">
                  <c:v>48.144705091176569</c:v>
                </c:pt>
                <c:pt idx="24341">
                  <c:v>48.14668301751859</c:v>
                </c:pt>
                <c:pt idx="24342">
                  <c:v>48.148660943860619</c:v>
                </c:pt>
                <c:pt idx="24343">
                  <c:v>48.150638870202641</c:v>
                </c:pt>
                <c:pt idx="24344">
                  <c:v>48.152616796544663</c:v>
                </c:pt>
                <c:pt idx="24345">
                  <c:v>48.154594722886685</c:v>
                </c:pt>
                <c:pt idx="24346">
                  <c:v>48.156572649228707</c:v>
                </c:pt>
                <c:pt idx="24347">
                  <c:v>48.158550575570729</c:v>
                </c:pt>
                <c:pt idx="24348">
                  <c:v>48.160528501912751</c:v>
                </c:pt>
                <c:pt idx="24349">
                  <c:v>48.162506428254773</c:v>
                </c:pt>
                <c:pt idx="24350">
                  <c:v>48.164484354596802</c:v>
                </c:pt>
                <c:pt idx="24351">
                  <c:v>48.166462280938823</c:v>
                </c:pt>
                <c:pt idx="24352">
                  <c:v>48.168440207280845</c:v>
                </c:pt>
                <c:pt idx="24353">
                  <c:v>48.170418133622867</c:v>
                </c:pt>
                <c:pt idx="24354">
                  <c:v>48.172396059964889</c:v>
                </c:pt>
                <c:pt idx="24355">
                  <c:v>48.174373986306911</c:v>
                </c:pt>
                <c:pt idx="24356">
                  <c:v>48.176351912648933</c:v>
                </c:pt>
                <c:pt idx="24357">
                  <c:v>48.178329838990955</c:v>
                </c:pt>
                <c:pt idx="24358">
                  <c:v>48.180307765332984</c:v>
                </c:pt>
                <c:pt idx="24359">
                  <c:v>48.182285691675006</c:v>
                </c:pt>
                <c:pt idx="24360">
                  <c:v>48.184263618017027</c:v>
                </c:pt>
                <c:pt idx="24361">
                  <c:v>48.186241544359049</c:v>
                </c:pt>
                <c:pt idx="24362">
                  <c:v>48.188219470701071</c:v>
                </c:pt>
                <c:pt idx="24363">
                  <c:v>48.190197397043093</c:v>
                </c:pt>
                <c:pt idx="24364">
                  <c:v>48.192175323385115</c:v>
                </c:pt>
                <c:pt idx="24365">
                  <c:v>48.194153249727137</c:v>
                </c:pt>
                <c:pt idx="24366">
                  <c:v>48.196131176069166</c:v>
                </c:pt>
                <c:pt idx="24367">
                  <c:v>48.198109102411188</c:v>
                </c:pt>
                <c:pt idx="24368">
                  <c:v>48.200087028753209</c:v>
                </c:pt>
                <c:pt idx="24369">
                  <c:v>48.202064955095231</c:v>
                </c:pt>
                <c:pt idx="24370">
                  <c:v>48.204042881437253</c:v>
                </c:pt>
                <c:pt idx="24371">
                  <c:v>48.206020807779275</c:v>
                </c:pt>
                <c:pt idx="24372">
                  <c:v>48.207998734121297</c:v>
                </c:pt>
                <c:pt idx="24373">
                  <c:v>48.209976660463319</c:v>
                </c:pt>
                <c:pt idx="24374">
                  <c:v>48.211954586805348</c:v>
                </c:pt>
                <c:pt idx="24375">
                  <c:v>48.21393251314737</c:v>
                </c:pt>
                <c:pt idx="24376">
                  <c:v>48.215910439489392</c:v>
                </c:pt>
                <c:pt idx="24377">
                  <c:v>48.217888365831413</c:v>
                </c:pt>
                <c:pt idx="24378">
                  <c:v>48.219866292173435</c:v>
                </c:pt>
                <c:pt idx="24379">
                  <c:v>48.221844218515457</c:v>
                </c:pt>
                <c:pt idx="24380">
                  <c:v>48.223822144857479</c:v>
                </c:pt>
                <c:pt idx="24381">
                  <c:v>48.225800071199501</c:v>
                </c:pt>
                <c:pt idx="24382">
                  <c:v>48.22777799754153</c:v>
                </c:pt>
                <c:pt idx="24383">
                  <c:v>48.229755923883552</c:v>
                </c:pt>
                <c:pt idx="24384">
                  <c:v>48.231733850225574</c:v>
                </c:pt>
                <c:pt idx="24385">
                  <c:v>48.233711776567596</c:v>
                </c:pt>
                <c:pt idx="24386">
                  <c:v>48.235689702909617</c:v>
                </c:pt>
                <c:pt idx="24387">
                  <c:v>48.237667629251639</c:v>
                </c:pt>
                <c:pt idx="24388">
                  <c:v>48.239645555593661</c:v>
                </c:pt>
                <c:pt idx="24389">
                  <c:v>48.241623481935683</c:v>
                </c:pt>
                <c:pt idx="24390">
                  <c:v>48.243601408277712</c:v>
                </c:pt>
                <c:pt idx="24391">
                  <c:v>48.245579334619734</c:v>
                </c:pt>
                <c:pt idx="24392">
                  <c:v>48.247557260961756</c:v>
                </c:pt>
                <c:pt idx="24393">
                  <c:v>48.249535187303778</c:v>
                </c:pt>
                <c:pt idx="24394">
                  <c:v>48.2515131136458</c:v>
                </c:pt>
                <c:pt idx="24395">
                  <c:v>48.253491039987821</c:v>
                </c:pt>
                <c:pt idx="24396">
                  <c:v>48.255468966329843</c:v>
                </c:pt>
                <c:pt idx="24397">
                  <c:v>48.257446892671865</c:v>
                </c:pt>
                <c:pt idx="24398">
                  <c:v>48.259424819013894</c:v>
                </c:pt>
                <c:pt idx="24399">
                  <c:v>48.261402745355916</c:v>
                </c:pt>
                <c:pt idx="24400">
                  <c:v>48.263380671697938</c:v>
                </c:pt>
                <c:pt idx="24401">
                  <c:v>48.26535859803996</c:v>
                </c:pt>
                <c:pt idx="24402">
                  <c:v>48.267336524381982</c:v>
                </c:pt>
                <c:pt idx="24403">
                  <c:v>48.269314450724004</c:v>
                </c:pt>
                <c:pt idx="24404">
                  <c:v>48.271292377066025</c:v>
                </c:pt>
                <c:pt idx="24405">
                  <c:v>48.273270303408047</c:v>
                </c:pt>
                <c:pt idx="24406">
                  <c:v>48.275248229750076</c:v>
                </c:pt>
                <c:pt idx="24407">
                  <c:v>48.277226156092098</c:v>
                </c:pt>
                <c:pt idx="24408">
                  <c:v>48.27920408243412</c:v>
                </c:pt>
                <c:pt idx="24409">
                  <c:v>48.281182008776142</c:v>
                </c:pt>
                <c:pt idx="24410">
                  <c:v>48.283159935118164</c:v>
                </c:pt>
                <c:pt idx="24411">
                  <c:v>48.285137861460186</c:v>
                </c:pt>
                <c:pt idx="24412">
                  <c:v>48.287115787802207</c:v>
                </c:pt>
                <c:pt idx="24413">
                  <c:v>48.289093714144229</c:v>
                </c:pt>
                <c:pt idx="24414">
                  <c:v>48.291071640486258</c:v>
                </c:pt>
                <c:pt idx="24415">
                  <c:v>48.29304956682828</c:v>
                </c:pt>
                <c:pt idx="24416">
                  <c:v>48.295027493170302</c:v>
                </c:pt>
                <c:pt idx="24417">
                  <c:v>48.297005419512324</c:v>
                </c:pt>
                <c:pt idx="24418">
                  <c:v>48.298983345854346</c:v>
                </c:pt>
                <c:pt idx="24419">
                  <c:v>48.300961272196368</c:v>
                </c:pt>
                <c:pt idx="24420">
                  <c:v>48.30293919853839</c:v>
                </c:pt>
                <c:pt idx="24421">
                  <c:v>48.304917124880411</c:v>
                </c:pt>
                <c:pt idx="24422">
                  <c:v>48.30689505122244</c:v>
                </c:pt>
                <c:pt idx="24423">
                  <c:v>48.308872977564462</c:v>
                </c:pt>
                <c:pt idx="24424">
                  <c:v>48.310850903906484</c:v>
                </c:pt>
                <c:pt idx="24425">
                  <c:v>48.312828830248506</c:v>
                </c:pt>
                <c:pt idx="24426">
                  <c:v>48.314806756590528</c:v>
                </c:pt>
                <c:pt idx="24427">
                  <c:v>48.31678468293255</c:v>
                </c:pt>
                <c:pt idx="24428">
                  <c:v>48.318762609274572</c:v>
                </c:pt>
                <c:pt idx="24429">
                  <c:v>48.320740535616594</c:v>
                </c:pt>
                <c:pt idx="24430">
                  <c:v>48.322718461958623</c:v>
                </c:pt>
                <c:pt idx="24431">
                  <c:v>48.324696388300644</c:v>
                </c:pt>
                <c:pt idx="24432">
                  <c:v>48.326674314642666</c:v>
                </c:pt>
                <c:pt idx="24433">
                  <c:v>48.328652240984688</c:v>
                </c:pt>
                <c:pt idx="24434">
                  <c:v>48.33063016732671</c:v>
                </c:pt>
                <c:pt idx="24435">
                  <c:v>48.332608093668732</c:v>
                </c:pt>
                <c:pt idx="24436">
                  <c:v>48.334586020010754</c:v>
                </c:pt>
                <c:pt idx="24437">
                  <c:v>48.336563946352776</c:v>
                </c:pt>
                <c:pt idx="24438">
                  <c:v>48.338541872694805</c:v>
                </c:pt>
                <c:pt idx="24439">
                  <c:v>48.340519799036826</c:v>
                </c:pt>
                <c:pt idx="24440">
                  <c:v>48.342497725378848</c:v>
                </c:pt>
                <c:pt idx="24441">
                  <c:v>48.34447565172087</c:v>
                </c:pt>
                <c:pt idx="24442">
                  <c:v>48.346453578062892</c:v>
                </c:pt>
                <c:pt idx="24443">
                  <c:v>48.348431504404914</c:v>
                </c:pt>
                <c:pt idx="24444">
                  <c:v>48.350409430746936</c:v>
                </c:pt>
                <c:pt idx="24445">
                  <c:v>48.352387357088958</c:v>
                </c:pt>
                <c:pt idx="24446">
                  <c:v>48.354365283430987</c:v>
                </c:pt>
                <c:pt idx="24447">
                  <c:v>48.356343209773009</c:v>
                </c:pt>
                <c:pt idx="24448">
                  <c:v>48.35832113611503</c:v>
                </c:pt>
                <c:pt idx="24449">
                  <c:v>48.360299062457052</c:v>
                </c:pt>
                <c:pt idx="24450">
                  <c:v>48.362276988799074</c:v>
                </c:pt>
                <c:pt idx="24451">
                  <c:v>48.364254915141096</c:v>
                </c:pt>
                <c:pt idx="24452">
                  <c:v>48.366232841483118</c:v>
                </c:pt>
                <c:pt idx="24453">
                  <c:v>48.36821076782514</c:v>
                </c:pt>
                <c:pt idx="24454">
                  <c:v>48.370188694167169</c:v>
                </c:pt>
                <c:pt idx="24455">
                  <c:v>48.372166620509191</c:v>
                </c:pt>
                <c:pt idx="24456">
                  <c:v>48.374144546851213</c:v>
                </c:pt>
                <c:pt idx="24457">
                  <c:v>48.376122473193234</c:v>
                </c:pt>
                <c:pt idx="24458">
                  <c:v>48.378100399535256</c:v>
                </c:pt>
                <c:pt idx="24459">
                  <c:v>48.380078325877278</c:v>
                </c:pt>
                <c:pt idx="24460">
                  <c:v>48.3820562522193</c:v>
                </c:pt>
                <c:pt idx="24461">
                  <c:v>48.384034178561322</c:v>
                </c:pt>
                <c:pt idx="24462">
                  <c:v>48.386012104903351</c:v>
                </c:pt>
                <c:pt idx="24463">
                  <c:v>48.387990031245373</c:v>
                </c:pt>
                <c:pt idx="24464">
                  <c:v>48.389967957587395</c:v>
                </c:pt>
                <c:pt idx="24465">
                  <c:v>48.391945883929417</c:v>
                </c:pt>
                <c:pt idx="24466">
                  <c:v>48.393923810271438</c:v>
                </c:pt>
                <c:pt idx="24467">
                  <c:v>48.39590173661346</c:v>
                </c:pt>
                <c:pt idx="24468">
                  <c:v>48.397879662955482</c:v>
                </c:pt>
                <c:pt idx="24469">
                  <c:v>48.399857589297504</c:v>
                </c:pt>
                <c:pt idx="24470">
                  <c:v>48.401835515639533</c:v>
                </c:pt>
                <c:pt idx="24471">
                  <c:v>48.403813441981555</c:v>
                </c:pt>
                <c:pt idx="24472">
                  <c:v>48.405791368323577</c:v>
                </c:pt>
                <c:pt idx="24473">
                  <c:v>48.407769294665599</c:v>
                </c:pt>
                <c:pt idx="24474">
                  <c:v>48.409747221007621</c:v>
                </c:pt>
                <c:pt idx="24475">
                  <c:v>48.411725147349642</c:v>
                </c:pt>
                <c:pt idx="24476">
                  <c:v>48.413703073691664</c:v>
                </c:pt>
                <c:pt idx="24477">
                  <c:v>48.415681000033686</c:v>
                </c:pt>
                <c:pt idx="24478">
                  <c:v>48.417658926375715</c:v>
                </c:pt>
                <c:pt idx="24479">
                  <c:v>48.419636852717737</c:v>
                </c:pt>
                <c:pt idx="24480">
                  <c:v>48.421614779059759</c:v>
                </c:pt>
                <c:pt idx="24481">
                  <c:v>48.423592705401781</c:v>
                </c:pt>
                <c:pt idx="24482">
                  <c:v>48.425570631743803</c:v>
                </c:pt>
                <c:pt idx="24483">
                  <c:v>48.427548558085824</c:v>
                </c:pt>
                <c:pt idx="24484">
                  <c:v>48.429526484427846</c:v>
                </c:pt>
                <c:pt idx="24485">
                  <c:v>48.431504410769868</c:v>
                </c:pt>
                <c:pt idx="24486">
                  <c:v>48.433482337111897</c:v>
                </c:pt>
                <c:pt idx="24487">
                  <c:v>48.435460263453919</c:v>
                </c:pt>
                <c:pt idx="24488">
                  <c:v>48.437438189795941</c:v>
                </c:pt>
                <c:pt idx="24489">
                  <c:v>48.439416116137963</c:v>
                </c:pt>
                <c:pt idx="24490">
                  <c:v>48.441394042479985</c:v>
                </c:pt>
                <c:pt idx="24491">
                  <c:v>48.443371968822007</c:v>
                </c:pt>
                <c:pt idx="24492">
                  <c:v>48.445349895164028</c:v>
                </c:pt>
                <c:pt idx="24493">
                  <c:v>48.44732782150605</c:v>
                </c:pt>
                <c:pt idx="24494">
                  <c:v>48.449305747848079</c:v>
                </c:pt>
                <c:pt idx="24495">
                  <c:v>48.451283674190101</c:v>
                </c:pt>
                <c:pt idx="24496">
                  <c:v>48.453261600532123</c:v>
                </c:pt>
                <c:pt idx="24497">
                  <c:v>48.455239526874145</c:v>
                </c:pt>
                <c:pt idx="24498">
                  <c:v>48.457217453216167</c:v>
                </c:pt>
                <c:pt idx="24499">
                  <c:v>48.459195379558189</c:v>
                </c:pt>
                <c:pt idx="24500">
                  <c:v>48.461173305900211</c:v>
                </c:pt>
                <c:pt idx="24501">
                  <c:v>48.463151232242232</c:v>
                </c:pt>
                <c:pt idx="24502">
                  <c:v>48.465129158584261</c:v>
                </c:pt>
                <c:pt idx="24503">
                  <c:v>48.467107084926283</c:v>
                </c:pt>
                <c:pt idx="24504">
                  <c:v>48.469085011268305</c:v>
                </c:pt>
                <c:pt idx="24505">
                  <c:v>48.471062937610327</c:v>
                </c:pt>
                <c:pt idx="24506">
                  <c:v>48.473040863952349</c:v>
                </c:pt>
                <c:pt idx="24507">
                  <c:v>48.475018790294371</c:v>
                </c:pt>
                <c:pt idx="24508">
                  <c:v>48.476996716636393</c:v>
                </c:pt>
                <c:pt idx="24509">
                  <c:v>48.478974642978415</c:v>
                </c:pt>
                <c:pt idx="24510">
                  <c:v>48.480952569320444</c:v>
                </c:pt>
                <c:pt idx="24511">
                  <c:v>48.482930495662465</c:v>
                </c:pt>
                <c:pt idx="24512">
                  <c:v>48.484908422004487</c:v>
                </c:pt>
                <c:pt idx="24513">
                  <c:v>48.486886348346509</c:v>
                </c:pt>
                <c:pt idx="24514">
                  <c:v>48.488864274688531</c:v>
                </c:pt>
                <c:pt idx="24515">
                  <c:v>48.490842201030553</c:v>
                </c:pt>
                <c:pt idx="24516">
                  <c:v>48.492820127372575</c:v>
                </c:pt>
                <c:pt idx="24517">
                  <c:v>48.494798053714597</c:v>
                </c:pt>
                <c:pt idx="24518">
                  <c:v>48.496775980056626</c:v>
                </c:pt>
                <c:pt idx="24519">
                  <c:v>48.498753906398647</c:v>
                </c:pt>
                <c:pt idx="24520">
                  <c:v>48.500731832740669</c:v>
                </c:pt>
                <c:pt idx="24521">
                  <c:v>48.502709759082691</c:v>
                </c:pt>
                <c:pt idx="24522">
                  <c:v>48.504687685424713</c:v>
                </c:pt>
                <c:pt idx="24523">
                  <c:v>48.506665611766735</c:v>
                </c:pt>
                <c:pt idx="24524">
                  <c:v>48.508643538108757</c:v>
                </c:pt>
                <c:pt idx="24525">
                  <c:v>48.510621464450779</c:v>
                </c:pt>
                <c:pt idx="24526">
                  <c:v>48.512599390792808</c:v>
                </c:pt>
                <c:pt idx="24527">
                  <c:v>48.51457731713483</c:v>
                </c:pt>
                <c:pt idx="24528">
                  <c:v>48.516555243476851</c:v>
                </c:pt>
                <c:pt idx="24529">
                  <c:v>48.518533169818873</c:v>
                </c:pt>
                <c:pt idx="24530">
                  <c:v>48.520511096160895</c:v>
                </c:pt>
                <c:pt idx="24531">
                  <c:v>48.522489022502917</c:v>
                </c:pt>
                <c:pt idx="24532">
                  <c:v>48.524466948844939</c:v>
                </c:pt>
                <c:pt idx="24533">
                  <c:v>48.526444875186961</c:v>
                </c:pt>
                <c:pt idx="24534">
                  <c:v>48.52842280152899</c:v>
                </c:pt>
                <c:pt idx="24535">
                  <c:v>48.530400727871012</c:v>
                </c:pt>
                <c:pt idx="24536">
                  <c:v>48.532378654213034</c:v>
                </c:pt>
                <c:pt idx="24537">
                  <c:v>48.534356580555055</c:v>
                </c:pt>
                <c:pt idx="24538">
                  <c:v>48.536334506897077</c:v>
                </c:pt>
                <c:pt idx="24539">
                  <c:v>48.538312433239099</c:v>
                </c:pt>
                <c:pt idx="24540">
                  <c:v>48.540290359581121</c:v>
                </c:pt>
                <c:pt idx="24541">
                  <c:v>48.542268285923143</c:v>
                </c:pt>
                <c:pt idx="24542">
                  <c:v>48.544246212265172</c:v>
                </c:pt>
                <c:pt idx="24543">
                  <c:v>48.546224138607194</c:v>
                </c:pt>
                <c:pt idx="24544">
                  <c:v>48.548202064949216</c:v>
                </c:pt>
                <c:pt idx="24545">
                  <c:v>48.550179991291238</c:v>
                </c:pt>
                <c:pt idx="24546">
                  <c:v>48.552157917633259</c:v>
                </c:pt>
                <c:pt idx="24547">
                  <c:v>48.554135843975281</c:v>
                </c:pt>
                <c:pt idx="24548">
                  <c:v>48.556113770317303</c:v>
                </c:pt>
                <c:pt idx="24549">
                  <c:v>48.558091696659325</c:v>
                </c:pt>
                <c:pt idx="24550">
                  <c:v>48.560069623001354</c:v>
                </c:pt>
                <c:pt idx="24551">
                  <c:v>48.562047549343376</c:v>
                </c:pt>
                <c:pt idx="24552">
                  <c:v>48.564025475685398</c:v>
                </c:pt>
                <c:pt idx="24553">
                  <c:v>48.56600340202742</c:v>
                </c:pt>
                <c:pt idx="24554">
                  <c:v>48.567981328369441</c:v>
                </c:pt>
                <c:pt idx="24555">
                  <c:v>48.569959254711463</c:v>
                </c:pt>
                <c:pt idx="24556">
                  <c:v>48.571937181053485</c:v>
                </c:pt>
                <c:pt idx="24557">
                  <c:v>48.573915107395507</c:v>
                </c:pt>
                <c:pt idx="24558">
                  <c:v>48.575893033737536</c:v>
                </c:pt>
                <c:pt idx="24559">
                  <c:v>48.577870960079558</c:v>
                </c:pt>
                <c:pt idx="24560">
                  <c:v>48.57984888642158</c:v>
                </c:pt>
                <c:pt idx="24561">
                  <c:v>48.581826812763602</c:v>
                </c:pt>
                <c:pt idx="24562">
                  <c:v>48.583804739105624</c:v>
                </c:pt>
                <c:pt idx="24563">
                  <c:v>48.585782665447645</c:v>
                </c:pt>
                <c:pt idx="24564">
                  <c:v>48.587760591789667</c:v>
                </c:pt>
                <c:pt idx="24565">
                  <c:v>48.589738518131689</c:v>
                </c:pt>
                <c:pt idx="24566">
                  <c:v>48.591716444473718</c:v>
                </c:pt>
                <c:pt idx="24567">
                  <c:v>48.59369437081574</c:v>
                </c:pt>
                <c:pt idx="24568">
                  <c:v>48.595672297157762</c:v>
                </c:pt>
                <c:pt idx="24569">
                  <c:v>48.597650223499784</c:v>
                </c:pt>
                <c:pt idx="24570">
                  <c:v>48.599628149841806</c:v>
                </c:pt>
                <c:pt idx="24571">
                  <c:v>48.601606076183828</c:v>
                </c:pt>
                <c:pt idx="24572">
                  <c:v>48.603584002525849</c:v>
                </c:pt>
                <c:pt idx="24573">
                  <c:v>48.605561928867871</c:v>
                </c:pt>
                <c:pt idx="24574">
                  <c:v>48.6075398552099</c:v>
                </c:pt>
                <c:pt idx="24575">
                  <c:v>48.609517781551922</c:v>
                </c:pt>
                <c:pt idx="24576">
                  <c:v>48.611495707893944</c:v>
                </c:pt>
                <c:pt idx="24577">
                  <c:v>48.613473634235966</c:v>
                </c:pt>
                <c:pt idx="24578">
                  <c:v>48.615451560577988</c:v>
                </c:pt>
                <c:pt idx="24579">
                  <c:v>48.61742948692001</c:v>
                </c:pt>
                <c:pt idx="24580">
                  <c:v>48.619407413262032</c:v>
                </c:pt>
                <c:pt idx="24581">
                  <c:v>48.621385339604053</c:v>
                </c:pt>
                <c:pt idx="24582">
                  <c:v>48.623363265946082</c:v>
                </c:pt>
                <c:pt idx="24583">
                  <c:v>48.625341192288104</c:v>
                </c:pt>
                <c:pt idx="24584">
                  <c:v>48.627319118630126</c:v>
                </c:pt>
                <c:pt idx="24585">
                  <c:v>48.629297044972148</c:v>
                </c:pt>
                <c:pt idx="24586">
                  <c:v>48.63127497131417</c:v>
                </c:pt>
                <c:pt idx="24587">
                  <c:v>48.633252897656192</c:v>
                </c:pt>
                <c:pt idx="24588">
                  <c:v>48.635230823998214</c:v>
                </c:pt>
                <c:pt idx="24589">
                  <c:v>48.637208750340235</c:v>
                </c:pt>
                <c:pt idx="24590">
                  <c:v>48.639186676682264</c:v>
                </c:pt>
                <c:pt idx="24591">
                  <c:v>48.641164603024286</c:v>
                </c:pt>
                <c:pt idx="24592">
                  <c:v>48.643142529366308</c:v>
                </c:pt>
                <c:pt idx="24593">
                  <c:v>48.64512045570833</c:v>
                </c:pt>
                <c:pt idx="24594">
                  <c:v>48.647098382050352</c:v>
                </c:pt>
                <c:pt idx="24595">
                  <c:v>48.649076308392374</c:v>
                </c:pt>
                <c:pt idx="24596">
                  <c:v>48.651054234734396</c:v>
                </c:pt>
                <c:pt idx="24597">
                  <c:v>48.653032161076418</c:v>
                </c:pt>
                <c:pt idx="24598">
                  <c:v>48.655010087418447</c:v>
                </c:pt>
                <c:pt idx="24599">
                  <c:v>48.656988013760468</c:v>
                </c:pt>
                <c:pt idx="24600">
                  <c:v>48.65896594010249</c:v>
                </c:pt>
                <c:pt idx="24601">
                  <c:v>48.660943866444512</c:v>
                </c:pt>
                <c:pt idx="24602">
                  <c:v>48.662921792786534</c:v>
                </c:pt>
                <c:pt idx="24603">
                  <c:v>48.664899719128556</c:v>
                </c:pt>
                <c:pt idx="24604">
                  <c:v>48.666877645470578</c:v>
                </c:pt>
                <c:pt idx="24605">
                  <c:v>48.6688555718126</c:v>
                </c:pt>
                <c:pt idx="24606">
                  <c:v>48.670833498154629</c:v>
                </c:pt>
                <c:pt idx="24607">
                  <c:v>48.672811424496651</c:v>
                </c:pt>
                <c:pt idx="24608">
                  <c:v>48.674789350838672</c:v>
                </c:pt>
                <c:pt idx="24609">
                  <c:v>48.676767277180694</c:v>
                </c:pt>
                <c:pt idx="24610">
                  <c:v>48.678745203522716</c:v>
                </c:pt>
                <c:pt idx="24611">
                  <c:v>48.680723129864738</c:v>
                </c:pt>
                <c:pt idx="24612">
                  <c:v>48.68270105620676</c:v>
                </c:pt>
                <c:pt idx="24613">
                  <c:v>48.684678982548782</c:v>
                </c:pt>
                <c:pt idx="24614">
                  <c:v>48.686656908890811</c:v>
                </c:pt>
                <c:pt idx="24615">
                  <c:v>48.688634835232833</c:v>
                </c:pt>
                <c:pt idx="24616">
                  <c:v>48.690612761574855</c:v>
                </c:pt>
                <c:pt idx="24617">
                  <c:v>48.692590687916876</c:v>
                </c:pt>
                <c:pt idx="24618">
                  <c:v>48.694568614258898</c:v>
                </c:pt>
                <c:pt idx="24619">
                  <c:v>48.69654654060092</c:v>
                </c:pt>
                <c:pt idx="24620">
                  <c:v>48.698524466942942</c:v>
                </c:pt>
                <c:pt idx="24621">
                  <c:v>48.700502393284964</c:v>
                </c:pt>
                <c:pt idx="24622">
                  <c:v>48.702480319626993</c:v>
                </c:pt>
                <c:pt idx="24623">
                  <c:v>48.704458245969015</c:v>
                </c:pt>
                <c:pt idx="24624">
                  <c:v>48.706436172311037</c:v>
                </c:pt>
                <c:pt idx="24625">
                  <c:v>48.708414098653058</c:v>
                </c:pt>
                <c:pt idx="24626">
                  <c:v>48.71039202499508</c:v>
                </c:pt>
                <c:pt idx="24627">
                  <c:v>48.712369951337102</c:v>
                </c:pt>
                <c:pt idx="24628">
                  <c:v>48.714347877679124</c:v>
                </c:pt>
                <c:pt idx="24629">
                  <c:v>48.716325804021146</c:v>
                </c:pt>
                <c:pt idx="24630">
                  <c:v>48.718303730363175</c:v>
                </c:pt>
                <c:pt idx="24631">
                  <c:v>48.720281656705197</c:v>
                </c:pt>
                <c:pt idx="24632">
                  <c:v>48.722259583047219</c:v>
                </c:pt>
                <c:pt idx="24633">
                  <c:v>48.724237509389241</c:v>
                </c:pt>
                <c:pt idx="24634">
                  <c:v>48.726215435731262</c:v>
                </c:pt>
                <c:pt idx="24635">
                  <c:v>48.728193362073284</c:v>
                </c:pt>
                <c:pt idx="24636">
                  <c:v>48.730171288415306</c:v>
                </c:pt>
                <c:pt idx="24637">
                  <c:v>48.732149214757328</c:v>
                </c:pt>
                <c:pt idx="24638">
                  <c:v>48.734127141099357</c:v>
                </c:pt>
                <c:pt idx="24639">
                  <c:v>48.736105067441379</c:v>
                </c:pt>
                <c:pt idx="24640">
                  <c:v>48.738082993783401</c:v>
                </c:pt>
                <c:pt idx="24641">
                  <c:v>48.740060920125423</c:v>
                </c:pt>
                <c:pt idx="24642">
                  <c:v>48.742038846467445</c:v>
                </c:pt>
                <c:pt idx="24643">
                  <c:v>48.744016772809466</c:v>
                </c:pt>
                <c:pt idx="24644">
                  <c:v>48.745994699151488</c:v>
                </c:pt>
                <c:pt idx="24645">
                  <c:v>48.74797262549351</c:v>
                </c:pt>
                <c:pt idx="24646">
                  <c:v>48.749950551835539</c:v>
                </c:pt>
                <c:pt idx="24647">
                  <c:v>48.751928478177561</c:v>
                </c:pt>
                <c:pt idx="24648">
                  <c:v>48.753906404519583</c:v>
                </c:pt>
                <c:pt idx="24649">
                  <c:v>48.755884330861605</c:v>
                </c:pt>
                <c:pt idx="24650">
                  <c:v>48.757862257203627</c:v>
                </c:pt>
                <c:pt idx="24651">
                  <c:v>48.759840183545649</c:v>
                </c:pt>
                <c:pt idx="24652">
                  <c:v>48.76181810988767</c:v>
                </c:pt>
                <c:pt idx="24653">
                  <c:v>48.763796036229692</c:v>
                </c:pt>
                <c:pt idx="24654">
                  <c:v>48.765773962571721</c:v>
                </c:pt>
                <c:pt idx="24655">
                  <c:v>48.767751888913743</c:v>
                </c:pt>
                <c:pt idx="24656">
                  <c:v>48.769729815255765</c:v>
                </c:pt>
                <c:pt idx="24657">
                  <c:v>48.771707741597787</c:v>
                </c:pt>
                <c:pt idx="24658">
                  <c:v>48.773685667939809</c:v>
                </c:pt>
                <c:pt idx="24659">
                  <c:v>48.775663594281831</c:v>
                </c:pt>
                <c:pt idx="24660">
                  <c:v>48.777641520623853</c:v>
                </c:pt>
                <c:pt idx="24661">
                  <c:v>48.779619446965874</c:v>
                </c:pt>
                <c:pt idx="24662">
                  <c:v>48.781597373307903</c:v>
                </c:pt>
                <c:pt idx="24663">
                  <c:v>48.783575299649925</c:v>
                </c:pt>
                <c:pt idx="24664">
                  <c:v>48.785553225991947</c:v>
                </c:pt>
                <c:pt idx="24665">
                  <c:v>48.787531152333969</c:v>
                </c:pt>
                <c:pt idx="24666">
                  <c:v>48.789509078675991</c:v>
                </c:pt>
                <c:pt idx="24667">
                  <c:v>48.791487005018013</c:v>
                </c:pt>
                <c:pt idx="24668">
                  <c:v>48.793464931360035</c:v>
                </c:pt>
                <c:pt idx="24669">
                  <c:v>48.795442857702056</c:v>
                </c:pt>
                <c:pt idx="24670">
                  <c:v>48.797420784044085</c:v>
                </c:pt>
                <c:pt idx="24671">
                  <c:v>48.799398710386107</c:v>
                </c:pt>
                <c:pt idx="24672">
                  <c:v>48.801376636728129</c:v>
                </c:pt>
                <c:pt idx="24673">
                  <c:v>48.803354563070151</c:v>
                </c:pt>
                <c:pt idx="24674">
                  <c:v>48.805332489412173</c:v>
                </c:pt>
                <c:pt idx="24675">
                  <c:v>48.807310415754195</c:v>
                </c:pt>
                <c:pt idx="24676">
                  <c:v>48.809288342096217</c:v>
                </c:pt>
                <c:pt idx="24677">
                  <c:v>48.811266268438239</c:v>
                </c:pt>
                <c:pt idx="24678">
                  <c:v>48.813244194780268</c:v>
                </c:pt>
                <c:pt idx="24679">
                  <c:v>48.815222121122289</c:v>
                </c:pt>
                <c:pt idx="24680">
                  <c:v>48.817200047464311</c:v>
                </c:pt>
                <c:pt idx="24681">
                  <c:v>48.819177973806333</c:v>
                </c:pt>
                <c:pt idx="24682">
                  <c:v>48.821155900148355</c:v>
                </c:pt>
                <c:pt idx="24683">
                  <c:v>48.823133826490377</c:v>
                </c:pt>
                <c:pt idx="24684">
                  <c:v>48.825111752832399</c:v>
                </c:pt>
                <c:pt idx="24685">
                  <c:v>48.827089679174421</c:v>
                </c:pt>
                <c:pt idx="24686">
                  <c:v>48.82906760551645</c:v>
                </c:pt>
                <c:pt idx="24687">
                  <c:v>48.831045531858472</c:v>
                </c:pt>
                <c:pt idx="24688">
                  <c:v>48.833023458200493</c:v>
                </c:pt>
                <c:pt idx="24689">
                  <c:v>48.835001384542515</c:v>
                </c:pt>
                <c:pt idx="24690">
                  <c:v>48.836979310884537</c:v>
                </c:pt>
                <c:pt idx="24691">
                  <c:v>48.838957237226559</c:v>
                </c:pt>
                <c:pt idx="24692">
                  <c:v>48.840935163568581</c:v>
                </c:pt>
                <c:pt idx="24693">
                  <c:v>48.842913089910603</c:v>
                </c:pt>
                <c:pt idx="24694">
                  <c:v>48.844891016252632</c:v>
                </c:pt>
                <c:pt idx="24695">
                  <c:v>48.846868942594654</c:v>
                </c:pt>
                <c:pt idx="24696">
                  <c:v>48.848846868936675</c:v>
                </c:pt>
                <c:pt idx="24697">
                  <c:v>48.850824795278697</c:v>
                </c:pt>
                <c:pt idx="24698">
                  <c:v>48.852802721620719</c:v>
                </c:pt>
                <c:pt idx="24699">
                  <c:v>48.854780647962741</c:v>
                </c:pt>
                <c:pt idx="24700">
                  <c:v>48.856758574304763</c:v>
                </c:pt>
                <c:pt idx="24701">
                  <c:v>48.858736500646785</c:v>
                </c:pt>
                <c:pt idx="24702">
                  <c:v>48.860714426988814</c:v>
                </c:pt>
                <c:pt idx="24703">
                  <c:v>48.862692353330836</c:v>
                </c:pt>
                <c:pt idx="24704">
                  <c:v>48.864670279672858</c:v>
                </c:pt>
                <c:pt idx="24705">
                  <c:v>48.866648206014879</c:v>
                </c:pt>
                <c:pt idx="24706">
                  <c:v>48.868626132356901</c:v>
                </c:pt>
                <c:pt idx="24707">
                  <c:v>48.870604058698923</c:v>
                </c:pt>
                <c:pt idx="24708">
                  <c:v>48.872581985040945</c:v>
                </c:pt>
                <c:pt idx="24709">
                  <c:v>48.874559911382967</c:v>
                </c:pt>
                <c:pt idx="24710">
                  <c:v>48.876537837724996</c:v>
                </c:pt>
                <c:pt idx="24711">
                  <c:v>48.878515764067018</c:v>
                </c:pt>
                <c:pt idx="24712">
                  <c:v>48.88049369040904</c:v>
                </c:pt>
                <c:pt idx="24713">
                  <c:v>48.882471616751062</c:v>
                </c:pt>
                <c:pt idx="24714">
                  <c:v>48.884449543093083</c:v>
                </c:pt>
                <c:pt idx="24715">
                  <c:v>48.886427469435105</c:v>
                </c:pt>
                <c:pt idx="24716">
                  <c:v>48.888405395777127</c:v>
                </c:pt>
                <c:pt idx="24717">
                  <c:v>48.890383322119149</c:v>
                </c:pt>
                <c:pt idx="24718">
                  <c:v>48.892361248461178</c:v>
                </c:pt>
                <c:pt idx="24719">
                  <c:v>48.8943391748032</c:v>
                </c:pt>
                <c:pt idx="24720">
                  <c:v>48.896317101145222</c:v>
                </c:pt>
                <c:pt idx="24721">
                  <c:v>48.898295027487244</c:v>
                </c:pt>
                <c:pt idx="24722">
                  <c:v>48.900272953829266</c:v>
                </c:pt>
                <c:pt idx="24723">
                  <c:v>48.902250880171287</c:v>
                </c:pt>
                <c:pt idx="24724">
                  <c:v>48.904228806513309</c:v>
                </c:pt>
                <c:pt idx="24725">
                  <c:v>48.906206732855331</c:v>
                </c:pt>
                <c:pt idx="24726">
                  <c:v>48.90818465919736</c:v>
                </c:pt>
                <c:pt idx="24727">
                  <c:v>48.910162585539382</c:v>
                </c:pt>
                <c:pt idx="24728">
                  <c:v>48.912140511881404</c:v>
                </c:pt>
                <c:pt idx="24729">
                  <c:v>48.914118438223426</c:v>
                </c:pt>
                <c:pt idx="24730">
                  <c:v>48.916096364565448</c:v>
                </c:pt>
                <c:pt idx="24731">
                  <c:v>48.91807429090747</c:v>
                </c:pt>
                <c:pt idx="24732">
                  <c:v>48.920052217249491</c:v>
                </c:pt>
                <c:pt idx="24733">
                  <c:v>48.922030143591513</c:v>
                </c:pt>
                <c:pt idx="24734">
                  <c:v>48.924008069933542</c:v>
                </c:pt>
                <c:pt idx="24735">
                  <c:v>48.925985996275564</c:v>
                </c:pt>
                <c:pt idx="24736">
                  <c:v>48.927963922617586</c:v>
                </c:pt>
                <c:pt idx="24737">
                  <c:v>48.929941848959608</c:v>
                </c:pt>
                <c:pt idx="24738">
                  <c:v>48.93191977530163</c:v>
                </c:pt>
                <c:pt idx="24739">
                  <c:v>48.933897701643652</c:v>
                </c:pt>
                <c:pt idx="24740">
                  <c:v>48.935875627985673</c:v>
                </c:pt>
                <c:pt idx="24741">
                  <c:v>48.937853554327695</c:v>
                </c:pt>
                <c:pt idx="24742">
                  <c:v>48.939831480669724</c:v>
                </c:pt>
                <c:pt idx="24743">
                  <c:v>48.941809407011746</c:v>
                </c:pt>
                <c:pt idx="24744">
                  <c:v>48.943787333353768</c:v>
                </c:pt>
                <c:pt idx="24745">
                  <c:v>48.94576525969579</c:v>
                </c:pt>
                <c:pt idx="24746">
                  <c:v>48.947743186037812</c:v>
                </c:pt>
                <c:pt idx="24747">
                  <c:v>48.949721112379834</c:v>
                </c:pt>
                <c:pt idx="24748">
                  <c:v>48.951699038721856</c:v>
                </c:pt>
                <c:pt idx="24749">
                  <c:v>48.953676965063877</c:v>
                </c:pt>
                <c:pt idx="24750">
                  <c:v>48.955654891405906</c:v>
                </c:pt>
                <c:pt idx="24751">
                  <c:v>48.957632817747928</c:v>
                </c:pt>
                <c:pt idx="24752">
                  <c:v>48.95961074408995</c:v>
                </c:pt>
                <c:pt idx="24753">
                  <c:v>48.961588670431972</c:v>
                </c:pt>
                <c:pt idx="24754">
                  <c:v>48.963566596773994</c:v>
                </c:pt>
                <c:pt idx="24755">
                  <c:v>48.965544523116016</c:v>
                </c:pt>
                <c:pt idx="24756">
                  <c:v>48.967522449458038</c:v>
                </c:pt>
                <c:pt idx="24757">
                  <c:v>48.96950037580006</c:v>
                </c:pt>
                <c:pt idx="24758">
                  <c:v>48.971478302142089</c:v>
                </c:pt>
                <c:pt idx="24759">
                  <c:v>48.97345622848411</c:v>
                </c:pt>
                <c:pt idx="24760">
                  <c:v>48.975434154826132</c:v>
                </c:pt>
                <c:pt idx="24761">
                  <c:v>48.977412081168154</c:v>
                </c:pt>
                <c:pt idx="24762">
                  <c:v>48.979390007510176</c:v>
                </c:pt>
                <c:pt idx="24763">
                  <c:v>48.981367933852198</c:v>
                </c:pt>
                <c:pt idx="24764">
                  <c:v>48.98334586019422</c:v>
                </c:pt>
                <c:pt idx="24765">
                  <c:v>48.985323786536242</c:v>
                </c:pt>
                <c:pt idx="24766">
                  <c:v>48.987301712878271</c:v>
                </c:pt>
                <c:pt idx="24767">
                  <c:v>48.989279639220292</c:v>
                </c:pt>
                <c:pt idx="24768">
                  <c:v>48.991257565562314</c:v>
                </c:pt>
                <c:pt idx="24769">
                  <c:v>48.993235491904336</c:v>
                </c:pt>
                <c:pt idx="24770">
                  <c:v>48.995213418246358</c:v>
                </c:pt>
                <c:pt idx="24771">
                  <c:v>48.99719134458838</c:v>
                </c:pt>
                <c:pt idx="24772">
                  <c:v>48.999169270930402</c:v>
                </c:pt>
                <c:pt idx="24773">
                  <c:v>49.001147197272424</c:v>
                </c:pt>
                <c:pt idx="24774">
                  <c:v>49.003125123614453</c:v>
                </c:pt>
                <c:pt idx="24775">
                  <c:v>49.005103049956475</c:v>
                </c:pt>
                <c:pt idx="24776">
                  <c:v>49.007080976298496</c:v>
                </c:pt>
                <c:pt idx="24777">
                  <c:v>49.009058902640518</c:v>
                </c:pt>
                <c:pt idx="24778">
                  <c:v>49.01103682898254</c:v>
                </c:pt>
                <c:pt idx="24779">
                  <c:v>49.013014755324562</c:v>
                </c:pt>
                <c:pt idx="24780">
                  <c:v>49.014992681666584</c:v>
                </c:pt>
                <c:pt idx="24781">
                  <c:v>49.016970608008606</c:v>
                </c:pt>
                <c:pt idx="24782">
                  <c:v>49.018948534350635</c:v>
                </c:pt>
                <c:pt idx="24783">
                  <c:v>49.020926460692657</c:v>
                </c:pt>
                <c:pt idx="24784">
                  <c:v>49.022904387034679</c:v>
                </c:pt>
                <c:pt idx="24785">
                  <c:v>49.0248823133767</c:v>
                </c:pt>
                <c:pt idx="24786">
                  <c:v>49.026860239718722</c:v>
                </c:pt>
                <c:pt idx="24787">
                  <c:v>49.028838166060744</c:v>
                </c:pt>
                <c:pt idx="24788">
                  <c:v>49.030816092402766</c:v>
                </c:pt>
                <c:pt idx="24789">
                  <c:v>49.032794018744788</c:v>
                </c:pt>
                <c:pt idx="24790">
                  <c:v>49.034771945086817</c:v>
                </c:pt>
                <c:pt idx="24791">
                  <c:v>49.036749871428839</c:v>
                </c:pt>
                <c:pt idx="24792">
                  <c:v>49.038727797770861</c:v>
                </c:pt>
                <c:pt idx="24793">
                  <c:v>49.040705724112883</c:v>
                </c:pt>
                <c:pt idx="24794">
                  <c:v>49.042683650454904</c:v>
                </c:pt>
                <c:pt idx="24795">
                  <c:v>49.044661576796926</c:v>
                </c:pt>
                <c:pt idx="24796">
                  <c:v>49.046639503138948</c:v>
                </c:pt>
                <c:pt idx="24797">
                  <c:v>49.04861742948097</c:v>
                </c:pt>
                <c:pt idx="24798">
                  <c:v>49.050595355822999</c:v>
                </c:pt>
                <c:pt idx="24799">
                  <c:v>49.052573282165021</c:v>
                </c:pt>
                <c:pt idx="24800">
                  <c:v>49.054551208507043</c:v>
                </c:pt>
                <c:pt idx="24801">
                  <c:v>49.056529134849065</c:v>
                </c:pt>
                <c:pt idx="24802">
                  <c:v>49.058507061191087</c:v>
                </c:pt>
                <c:pt idx="24803">
                  <c:v>49.060484987533108</c:v>
                </c:pt>
                <c:pt idx="24804">
                  <c:v>49.06246291387513</c:v>
                </c:pt>
                <c:pt idx="24805">
                  <c:v>49.064440840217152</c:v>
                </c:pt>
                <c:pt idx="24806">
                  <c:v>49.066418766559181</c:v>
                </c:pt>
                <c:pt idx="24807">
                  <c:v>49.068396692901203</c:v>
                </c:pt>
                <c:pt idx="24808">
                  <c:v>49.070374619243225</c:v>
                </c:pt>
                <c:pt idx="24809">
                  <c:v>49.072352545585247</c:v>
                </c:pt>
                <c:pt idx="24810">
                  <c:v>49.074330471927269</c:v>
                </c:pt>
                <c:pt idx="24811">
                  <c:v>49.07630839826929</c:v>
                </c:pt>
                <c:pt idx="24812">
                  <c:v>49.078286324611312</c:v>
                </c:pt>
                <c:pt idx="24813">
                  <c:v>49.080264250953334</c:v>
                </c:pt>
                <c:pt idx="24814">
                  <c:v>49.082242177295363</c:v>
                </c:pt>
                <c:pt idx="24815">
                  <c:v>49.084220103637385</c:v>
                </c:pt>
                <c:pt idx="24816">
                  <c:v>49.086198029979407</c:v>
                </c:pt>
                <c:pt idx="24817">
                  <c:v>49.088175956321429</c:v>
                </c:pt>
                <c:pt idx="24818">
                  <c:v>49.090153882663451</c:v>
                </c:pt>
                <c:pt idx="24819">
                  <c:v>49.092131809005473</c:v>
                </c:pt>
                <c:pt idx="24820">
                  <c:v>49.094109735347494</c:v>
                </c:pt>
                <c:pt idx="24821">
                  <c:v>49.096087661689516</c:v>
                </c:pt>
                <c:pt idx="24822">
                  <c:v>49.098065588031545</c:v>
                </c:pt>
                <c:pt idx="24823">
                  <c:v>49.100043514373567</c:v>
                </c:pt>
                <c:pt idx="24824">
                  <c:v>49.102021440715589</c:v>
                </c:pt>
                <c:pt idx="24825">
                  <c:v>49.103999367057611</c:v>
                </c:pt>
                <c:pt idx="24826">
                  <c:v>49.105977293399633</c:v>
                </c:pt>
                <c:pt idx="24827">
                  <c:v>49.107955219741655</c:v>
                </c:pt>
                <c:pt idx="24828">
                  <c:v>49.109933146083677</c:v>
                </c:pt>
                <c:pt idx="24829">
                  <c:v>49.111911072425698</c:v>
                </c:pt>
                <c:pt idx="24830">
                  <c:v>49.113888998767727</c:v>
                </c:pt>
                <c:pt idx="24831">
                  <c:v>49.115866925109749</c:v>
                </c:pt>
                <c:pt idx="24832">
                  <c:v>49.117844851451771</c:v>
                </c:pt>
                <c:pt idx="24833">
                  <c:v>49.119822777793793</c:v>
                </c:pt>
                <c:pt idx="24834">
                  <c:v>49.121800704135815</c:v>
                </c:pt>
                <c:pt idx="24835">
                  <c:v>49.123778630477837</c:v>
                </c:pt>
                <c:pt idx="24836">
                  <c:v>49.125756556819859</c:v>
                </c:pt>
                <c:pt idx="24837">
                  <c:v>49.127734483161881</c:v>
                </c:pt>
                <c:pt idx="24838">
                  <c:v>49.129712409503909</c:v>
                </c:pt>
                <c:pt idx="24839">
                  <c:v>49.131690335845931</c:v>
                </c:pt>
                <c:pt idx="24840">
                  <c:v>49.133668262187953</c:v>
                </c:pt>
                <c:pt idx="24841">
                  <c:v>49.135646188529975</c:v>
                </c:pt>
                <c:pt idx="24842">
                  <c:v>49.137624114871997</c:v>
                </c:pt>
                <c:pt idx="24843">
                  <c:v>49.139602041214019</c:v>
                </c:pt>
                <c:pt idx="24844">
                  <c:v>49.141579967556041</c:v>
                </c:pt>
                <c:pt idx="24845">
                  <c:v>49.143557893898063</c:v>
                </c:pt>
                <c:pt idx="24846">
                  <c:v>49.145535820240092</c:v>
                </c:pt>
                <c:pt idx="24847">
                  <c:v>49.147513746582113</c:v>
                </c:pt>
                <c:pt idx="24848">
                  <c:v>49.149491672924135</c:v>
                </c:pt>
                <c:pt idx="24849">
                  <c:v>49.151469599266157</c:v>
                </c:pt>
                <c:pt idx="24850">
                  <c:v>49.153447525608179</c:v>
                </c:pt>
                <c:pt idx="24851">
                  <c:v>49.155425451950201</c:v>
                </c:pt>
                <c:pt idx="24852">
                  <c:v>49.157403378292223</c:v>
                </c:pt>
                <c:pt idx="24853">
                  <c:v>49.159381304634245</c:v>
                </c:pt>
                <c:pt idx="24854">
                  <c:v>49.161359230976274</c:v>
                </c:pt>
                <c:pt idx="24855">
                  <c:v>49.163337157318296</c:v>
                </c:pt>
                <c:pt idx="24856">
                  <c:v>49.165315083660317</c:v>
                </c:pt>
                <c:pt idx="24857">
                  <c:v>49.167293010002339</c:v>
                </c:pt>
                <c:pt idx="24858">
                  <c:v>49.169270936344361</c:v>
                </c:pt>
                <c:pt idx="24859">
                  <c:v>49.171248862686383</c:v>
                </c:pt>
                <c:pt idx="24860">
                  <c:v>49.173226789028405</c:v>
                </c:pt>
                <c:pt idx="24861">
                  <c:v>49.175204715370427</c:v>
                </c:pt>
                <c:pt idx="24862">
                  <c:v>49.177182641712456</c:v>
                </c:pt>
                <c:pt idx="24863">
                  <c:v>49.179160568054478</c:v>
                </c:pt>
                <c:pt idx="24864">
                  <c:v>49.1811384943965</c:v>
                </c:pt>
                <c:pt idx="24865">
                  <c:v>49.183116420738521</c:v>
                </c:pt>
                <c:pt idx="24866">
                  <c:v>49.185094347080543</c:v>
                </c:pt>
                <c:pt idx="24867">
                  <c:v>49.187072273422565</c:v>
                </c:pt>
                <c:pt idx="24868">
                  <c:v>49.189050199764587</c:v>
                </c:pt>
                <c:pt idx="24869">
                  <c:v>49.191028126106609</c:v>
                </c:pt>
                <c:pt idx="24870">
                  <c:v>49.193006052448638</c:v>
                </c:pt>
                <c:pt idx="24871">
                  <c:v>49.19498397879066</c:v>
                </c:pt>
                <c:pt idx="24872">
                  <c:v>49.196961905132682</c:v>
                </c:pt>
                <c:pt idx="24873">
                  <c:v>49.198939831474704</c:v>
                </c:pt>
                <c:pt idx="24874">
                  <c:v>49.200917757816725</c:v>
                </c:pt>
                <c:pt idx="24875">
                  <c:v>49.202895684158747</c:v>
                </c:pt>
                <c:pt idx="24876">
                  <c:v>49.204873610500769</c:v>
                </c:pt>
                <c:pt idx="24877">
                  <c:v>49.206851536842791</c:v>
                </c:pt>
                <c:pt idx="24878">
                  <c:v>49.20882946318482</c:v>
                </c:pt>
                <c:pt idx="24879">
                  <c:v>49.210807389526842</c:v>
                </c:pt>
                <c:pt idx="24880">
                  <c:v>49.212785315868864</c:v>
                </c:pt>
                <c:pt idx="24881">
                  <c:v>49.214763242210886</c:v>
                </c:pt>
                <c:pt idx="24882">
                  <c:v>49.216741168552907</c:v>
                </c:pt>
                <c:pt idx="24883">
                  <c:v>49.218719094894929</c:v>
                </c:pt>
                <c:pt idx="24884">
                  <c:v>49.220697021236951</c:v>
                </c:pt>
                <c:pt idx="24885">
                  <c:v>49.222674947578973</c:v>
                </c:pt>
                <c:pt idx="24886">
                  <c:v>49.224652873921002</c:v>
                </c:pt>
                <c:pt idx="24887">
                  <c:v>49.226630800263024</c:v>
                </c:pt>
                <c:pt idx="24888">
                  <c:v>49.228608726605046</c:v>
                </c:pt>
                <c:pt idx="24889">
                  <c:v>49.230586652947068</c:v>
                </c:pt>
                <c:pt idx="24890">
                  <c:v>49.23256457928909</c:v>
                </c:pt>
                <c:pt idx="24891">
                  <c:v>49.234542505631111</c:v>
                </c:pt>
                <c:pt idx="24892">
                  <c:v>49.236520431973133</c:v>
                </c:pt>
                <c:pt idx="24893">
                  <c:v>49.238498358315155</c:v>
                </c:pt>
                <c:pt idx="24894">
                  <c:v>49.240476284657184</c:v>
                </c:pt>
                <c:pt idx="24895">
                  <c:v>49.242454210999206</c:v>
                </c:pt>
                <c:pt idx="24896">
                  <c:v>49.244432137341228</c:v>
                </c:pt>
                <c:pt idx="24897">
                  <c:v>49.24641006368325</c:v>
                </c:pt>
                <c:pt idx="24898">
                  <c:v>49.248387990025272</c:v>
                </c:pt>
                <c:pt idx="24899">
                  <c:v>49.250365916367294</c:v>
                </c:pt>
                <c:pt idx="24900">
                  <c:v>49.252343842709315</c:v>
                </c:pt>
                <c:pt idx="24901">
                  <c:v>49.254321769051337</c:v>
                </c:pt>
                <c:pt idx="24902">
                  <c:v>49.256299695393366</c:v>
                </c:pt>
                <c:pt idx="24903">
                  <c:v>49.258277621735388</c:v>
                </c:pt>
                <c:pt idx="24904">
                  <c:v>49.26025554807741</c:v>
                </c:pt>
                <c:pt idx="24905">
                  <c:v>49.262233474419432</c:v>
                </c:pt>
                <c:pt idx="24906">
                  <c:v>49.264211400761454</c:v>
                </c:pt>
                <c:pt idx="24907">
                  <c:v>49.266189327103476</c:v>
                </c:pt>
                <c:pt idx="24908">
                  <c:v>49.268167253445498</c:v>
                </c:pt>
                <c:pt idx="24909">
                  <c:v>49.270145179787519</c:v>
                </c:pt>
                <c:pt idx="24910">
                  <c:v>49.272123106129548</c:v>
                </c:pt>
                <c:pt idx="24911">
                  <c:v>49.27410103247157</c:v>
                </c:pt>
                <c:pt idx="24912">
                  <c:v>49.276078958813592</c:v>
                </c:pt>
                <c:pt idx="24913">
                  <c:v>49.278056885155614</c:v>
                </c:pt>
                <c:pt idx="24914">
                  <c:v>49.280034811497636</c:v>
                </c:pt>
                <c:pt idx="24915">
                  <c:v>49.282012737839658</c:v>
                </c:pt>
                <c:pt idx="24916">
                  <c:v>49.28399066418168</c:v>
                </c:pt>
                <c:pt idx="24917">
                  <c:v>49.285968590523701</c:v>
                </c:pt>
                <c:pt idx="24918">
                  <c:v>49.28794651686573</c:v>
                </c:pt>
                <c:pt idx="24919">
                  <c:v>49.289924443207752</c:v>
                </c:pt>
                <c:pt idx="24920">
                  <c:v>49.291902369549774</c:v>
                </c:pt>
                <c:pt idx="24921">
                  <c:v>49.293880295891796</c:v>
                </c:pt>
                <c:pt idx="24922">
                  <c:v>49.295858222233818</c:v>
                </c:pt>
                <c:pt idx="24923">
                  <c:v>49.29783614857584</c:v>
                </c:pt>
                <c:pt idx="24924">
                  <c:v>49.299814074917862</c:v>
                </c:pt>
                <c:pt idx="24925">
                  <c:v>49.301792001259884</c:v>
                </c:pt>
                <c:pt idx="24926">
                  <c:v>49.303769927601913</c:v>
                </c:pt>
                <c:pt idx="24927">
                  <c:v>49.305747853943934</c:v>
                </c:pt>
                <c:pt idx="24928">
                  <c:v>49.307725780285956</c:v>
                </c:pt>
                <c:pt idx="24929">
                  <c:v>49.309703706627978</c:v>
                </c:pt>
                <c:pt idx="24930">
                  <c:v>49.31168163297</c:v>
                </c:pt>
                <c:pt idx="24931">
                  <c:v>49.313659559312022</c:v>
                </c:pt>
                <c:pt idx="24932">
                  <c:v>49.315637485654044</c:v>
                </c:pt>
                <c:pt idx="24933">
                  <c:v>49.317615411996066</c:v>
                </c:pt>
                <c:pt idx="24934">
                  <c:v>49.319593338338095</c:v>
                </c:pt>
                <c:pt idx="24935">
                  <c:v>49.321571264680117</c:v>
                </c:pt>
                <c:pt idx="24936">
                  <c:v>49.323549191022138</c:v>
                </c:pt>
                <c:pt idx="24937">
                  <c:v>49.32552711736416</c:v>
                </c:pt>
                <c:pt idx="24938">
                  <c:v>49.327505043706182</c:v>
                </c:pt>
                <c:pt idx="24939">
                  <c:v>49.329482970048204</c:v>
                </c:pt>
                <c:pt idx="24940">
                  <c:v>49.331460896390226</c:v>
                </c:pt>
                <c:pt idx="24941">
                  <c:v>49.333438822732248</c:v>
                </c:pt>
                <c:pt idx="24942">
                  <c:v>49.335416749074277</c:v>
                </c:pt>
                <c:pt idx="24943">
                  <c:v>49.337394675416299</c:v>
                </c:pt>
                <c:pt idx="24944">
                  <c:v>49.339372601758321</c:v>
                </c:pt>
                <c:pt idx="24945">
                  <c:v>49.341350528100342</c:v>
                </c:pt>
                <c:pt idx="24946">
                  <c:v>49.343328454442364</c:v>
                </c:pt>
                <c:pt idx="24947">
                  <c:v>49.345306380784386</c:v>
                </c:pt>
                <c:pt idx="24948">
                  <c:v>49.347284307126408</c:v>
                </c:pt>
                <c:pt idx="24949">
                  <c:v>49.34926223346843</c:v>
                </c:pt>
                <c:pt idx="24950">
                  <c:v>49.351240159810459</c:v>
                </c:pt>
                <c:pt idx="24951">
                  <c:v>49.353218086152481</c:v>
                </c:pt>
                <c:pt idx="24952">
                  <c:v>49.355196012494503</c:v>
                </c:pt>
                <c:pt idx="24953">
                  <c:v>49.357173938836524</c:v>
                </c:pt>
                <c:pt idx="24954">
                  <c:v>49.359151865178546</c:v>
                </c:pt>
                <c:pt idx="24955">
                  <c:v>49.361129791520568</c:v>
                </c:pt>
                <c:pt idx="24956">
                  <c:v>49.36310771786259</c:v>
                </c:pt>
                <c:pt idx="24957">
                  <c:v>49.365085644204612</c:v>
                </c:pt>
                <c:pt idx="24958">
                  <c:v>49.367063570546641</c:v>
                </c:pt>
                <c:pt idx="24959">
                  <c:v>49.369041496888663</c:v>
                </c:pt>
                <c:pt idx="24960">
                  <c:v>49.371019423230685</c:v>
                </c:pt>
                <c:pt idx="24961">
                  <c:v>49.372997349572707</c:v>
                </c:pt>
                <c:pt idx="24962">
                  <c:v>49.374975275914728</c:v>
                </c:pt>
                <c:pt idx="24963">
                  <c:v>49.37695320225675</c:v>
                </c:pt>
                <c:pt idx="24964">
                  <c:v>49.378931128598772</c:v>
                </c:pt>
                <c:pt idx="24965">
                  <c:v>49.380909054940794</c:v>
                </c:pt>
                <c:pt idx="24966">
                  <c:v>49.382886981282823</c:v>
                </c:pt>
                <c:pt idx="24967">
                  <c:v>49.384864907624845</c:v>
                </c:pt>
                <c:pt idx="24968">
                  <c:v>49.386842833966867</c:v>
                </c:pt>
                <c:pt idx="24969">
                  <c:v>49.388820760308889</c:v>
                </c:pt>
                <c:pt idx="24970">
                  <c:v>49.390798686650911</c:v>
                </c:pt>
                <c:pt idx="24971">
                  <c:v>49.392776612992932</c:v>
                </c:pt>
                <c:pt idx="24972">
                  <c:v>49.394754539334954</c:v>
                </c:pt>
                <c:pt idx="24973">
                  <c:v>49.396732465676976</c:v>
                </c:pt>
                <c:pt idx="24974">
                  <c:v>49.398710392019005</c:v>
                </c:pt>
                <c:pt idx="24975">
                  <c:v>49.400688318361027</c:v>
                </c:pt>
                <c:pt idx="24976">
                  <c:v>49.402666244703049</c:v>
                </c:pt>
                <c:pt idx="24977">
                  <c:v>49.404644171045071</c:v>
                </c:pt>
                <c:pt idx="24978">
                  <c:v>49.406622097387093</c:v>
                </c:pt>
                <c:pt idx="24979">
                  <c:v>49.408600023729115</c:v>
                </c:pt>
                <c:pt idx="24980">
                  <c:v>49.410577950071136</c:v>
                </c:pt>
                <c:pt idx="24981">
                  <c:v>49.412555876413158</c:v>
                </c:pt>
                <c:pt idx="24982">
                  <c:v>49.414533802755187</c:v>
                </c:pt>
                <c:pt idx="24983">
                  <c:v>49.416511729097209</c:v>
                </c:pt>
                <c:pt idx="24984">
                  <c:v>49.418489655439231</c:v>
                </c:pt>
                <c:pt idx="24985">
                  <c:v>49.420467581781253</c:v>
                </c:pt>
                <c:pt idx="24986">
                  <c:v>49.422445508123275</c:v>
                </c:pt>
                <c:pt idx="24987">
                  <c:v>49.424423434465297</c:v>
                </c:pt>
                <c:pt idx="24988">
                  <c:v>49.426401360807318</c:v>
                </c:pt>
                <c:pt idx="24989">
                  <c:v>49.42837928714934</c:v>
                </c:pt>
                <c:pt idx="24990">
                  <c:v>49.430357213491369</c:v>
                </c:pt>
                <c:pt idx="24991">
                  <c:v>49.432335139833391</c:v>
                </c:pt>
                <c:pt idx="24992">
                  <c:v>49.434313066175413</c:v>
                </c:pt>
                <c:pt idx="24993">
                  <c:v>49.436290992517435</c:v>
                </c:pt>
                <c:pt idx="24994">
                  <c:v>49.438268918859457</c:v>
                </c:pt>
                <c:pt idx="24995">
                  <c:v>49.440246845201479</c:v>
                </c:pt>
                <c:pt idx="24996">
                  <c:v>49.442224771543501</c:v>
                </c:pt>
                <c:pt idx="24997">
                  <c:v>49.444202697885522</c:v>
                </c:pt>
                <c:pt idx="24998">
                  <c:v>49.446180624227551</c:v>
                </c:pt>
                <c:pt idx="24999">
                  <c:v>49.448158550569573</c:v>
                </c:pt>
                <c:pt idx="25000">
                  <c:v>49.450136476911595</c:v>
                </c:pt>
                <c:pt idx="25001">
                  <c:v>49.452114403253617</c:v>
                </c:pt>
                <c:pt idx="25002">
                  <c:v>49.454092329595639</c:v>
                </c:pt>
                <c:pt idx="25003">
                  <c:v>49.456070255937661</c:v>
                </c:pt>
                <c:pt idx="25004">
                  <c:v>49.458048182279683</c:v>
                </c:pt>
                <c:pt idx="25005">
                  <c:v>49.460026108621705</c:v>
                </c:pt>
                <c:pt idx="25006">
                  <c:v>49.462004034963734</c:v>
                </c:pt>
                <c:pt idx="25007">
                  <c:v>49.463981961305755</c:v>
                </c:pt>
                <c:pt idx="25008">
                  <c:v>49.465959887647777</c:v>
                </c:pt>
                <c:pt idx="25009">
                  <c:v>49.467937813989799</c:v>
                </c:pt>
                <c:pt idx="25010">
                  <c:v>49.469915740331821</c:v>
                </c:pt>
                <c:pt idx="25011">
                  <c:v>49.471893666673843</c:v>
                </c:pt>
                <c:pt idx="25012">
                  <c:v>49.473871593015865</c:v>
                </c:pt>
                <c:pt idx="25013">
                  <c:v>49.475849519357887</c:v>
                </c:pt>
                <c:pt idx="25014">
                  <c:v>49.477827445699916</c:v>
                </c:pt>
                <c:pt idx="25015">
                  <c:v>49.479805372041938</c:v>
                </c:pt>
                <c:pt idx="25016">
                  <c:v>49.481783298383959</c:v>
                </c:pt>
                <c:pt idx="25017">
                  <c:v>49.483761224725981</c:v>
                </c:pt>
                <c:pt idx="25018">
                  <c:v>49.485739151068003</c:v>
                </c:pt>
                <c:pt idx="25019">
                  <c:v>49.487717077410025</c:v>
                </c:pt>
                <c:pt idx="25020">
                  <c:v>49.489695003752047</c:v>
                </c:pt>
                <c:pt idx="25021">
                  <c:v>49.491672930094069</c:v>
                </c:pt>
                <c:pt idx="25022">
                  <c:v>49.493650856436098</c:v>
                </c:pt>
                <c:pt idx="25023">
                  <c:v>49.49562878277812</c:v>
                </c:pt>
                <c:pt idx="25024">
                  <c:v>49.497606709120141</c:v>
                </c:pt>
                <c:pt idx="25025">
                  <c:v>49.499584635462163</c:v>
                </c:pt>
                <c:pt idx="25026">
                  <c:v>49.501562561804185</c:v>
                </c:pt>
                <c:pt idx="25027">
                  <c:v>49.503540488146207</c:v>
                </c:pt>
                <c:pt idx="25028">
                  <c:v>49.505518414488229</c:v>
                </c:pt>
                <c:pt idx="25029">
                  <c:v>49.507496340830251</c:v>
                </c:pt>
                <c:pt idx="25030">
                  <c:v>49.50947426717228</c:v>
                </c:pt>
                <c:pt idx="25031">
                  <c:v>49.511452193514302</c:v>
                </c:pt>
                <c:pt idx="25032">
                  <c:v>49.513430119856324</c:v>
                </c:pt>
                <c:pt idx="25033">
                  <c:v>49.515408046198345</c:v>
                </c:pt>
                <c:pt idx="25034">
                  <c:v>49.517385972540367</c:v>
                </c:pt>
                <c:pt idx="25035">
                  <c:v>49.519363898882389</c:v>
                </c:pt>
                <c:pt idx="25036">
                  <c:v>49.521341825224411</c:v>
                </c:pt>
                <c:pt idx="25037">
                  <c:v>49.523319751566433</c:v>
                </c:pt>
                <c:pt idx="25038">
                  <c:v>49.525297677908462</c:v>
                </c:pt>
                <c:pt idx="25039">
                  <c:v>49.527275604250484</c:v>
                </c:pt>
                <c:pt idx="25040">
                  <c:v>49.529253530592506</c:v>
                </c:pt>
                <c:pt idx="25041">
                  <c:v>49.531231456934528</c:v>
                </c:pt>
                <c:pt idx="25042">
                  <c:v>49.533209383276549</c:v>
                </c:pt>
                <c:pt idx="25043">
                  <c:v>49.535187309618571</c:v>
                </c:pt>
                <c:pt idx="25044">
                  <c:v>49.537165235960593</c:v>
                </c:pt>
                <c:pt idx="25045">
                  <c:v>49.539143162302615</c:v>
                </c:pt>
                <c:pt idx="25046">
                  <c:v>49.541121088644644</c:v>
                </c:pt>
                <c:pt idx="25047">
                  <c:v>49.543099014986666</c:v>
                </c:pt>
                <c:pt idx="25048">
                  <c:v>49.545076941328688</c:v>
                </c:pt>
                <c:pt idx="25049">
                  <c:v>49.54705486767071</c:v>
                </c:pt>
                <c:pt idx="25050">
                  <c:v>49.549032794012732</c:v>
                </c:pt>
                <c:pt idx="25051">
                  <c:v>49.551010720354753</c:v>
                </c:pt>
                <c:pt idx="25052">
                  <c:v>49.552988646696775</c:v>
                </c:pt>
                <c:pt idx="25053">
                  <c:v>49.554966573038797</c:v>
                </c:pt>
                <c:pt idx="25054">
                  <c:v>49.556944499380826</c:v>
                </c:pt>
                <c:pt idx="25055">
                  <c:v>49.558922425722848</c:v>
                </c:pt>
                <c:pt idx="25056">
                  <c:v>49.56090035206487</c:v>
                </c:pt>
                <c:pt idx="25057">
                  <c:v>49.562878278406892</c:v>
                </c:pt>
                <c:pt idx="25058">
                  <c:v>49.564856204748914</c:v>
                </c:pt>
                <c:pt idx="25059">
                  <c:v>49.566834131090936</c:v>
                </c:pt>
                <c:pt idx="25060">
                  <c:v>49.568812057432957</c:v>
                </c:pt>
                <c:pt idx="25061">
                  <c:v>49.570789983774979</c:v>
                </c:pt>
                <c:pt idx="25062">
                  <c:v>49.572767910117008</c:v>
                </c:pt>
                <c:pt idx="25063">
                  <c:v>49.57474583645903</c:v>
                </c:pt>
                <c:pt idx="25064">
                  <c:v>49.576723762801052</c:v>
                </c:pt>
                <c:pt idx="25065">
                  <c:v>49.578701689143074</c:v>
                </c:pt>
                <c:pt idx="25066">
                  <c:v>49.580679615485096</c:v>
                </c:pt>
                <c:pt idx="25067">
                  <c:v>49.582657541827118</c:v>
                </c:pt>
                <c:pt idx="25068">
                  <c:v>49.584635468169139</c:v>
                </c:pt>
                <c:pt idx="25069">
                  <c:v>49.586613394511161</c:v>
                </c:pt>
                <c:pt idx="25070">
                  <c:v>49.58859132085319</c:v>
                </c:pt>
                <c:pt idx="25071">
                  <c:v>49.590569247195212</c:v>
                </c:pt>
                <c:pt idx="25072">
                  <c:v>49.592547173537234</c:v>
                </c:pt>
                <c:pt idx="25073">
                  <c:v>49.594525099879256</c:v>
                </c:pt>
                <c:pt idx="25074">
                  <c:v>49.596503026221278</c:v>
                </c:pt>
                <c:pt idx="25075">
                  <c:v>49.5984809525633</c:v>
                </c:pt>
                <c:pt idx="25076">
                  <c:v>49.600458878905322</c:v>
                </c:pt>
                <c:pt idx="25077">
                  <c:v>49.602436805247343</c:v>
                </c:pt>
                <c:pt idx="25078">
                  <c:v>49.604414731589372</c:v>
                </c:pt>
                <c:pt idx="25079">
                  <c:v>49.606392657931394</c:v>
                </c:pt>
                <c:pt idx="25080">
                  <c:v>49.608370584273416</c:v>
                </c:pt>
                <c:pt idx="25081">
                  <c:v>49.610348510615438</c:v>
                </c:pt>
                <c:pt idx="25082">
                  <c:v>49.61232643695746</c:v>
                </c:pt>
                <c:pt idx="25083">
                  <c:v>49.614304363299482</c:v>
                </c:pt>
                <c:pt idx="25084">
                  <c:v>49.616282289641504</c:v>
                </c:pt>
                <c:pt idx="25085">
                  <c:v>49.618260215983526</c:v>
                </c:pt>
                <c:pt idx="25086">
                  <c:v>49.620238142325555</c:v>
                </c:pt>
                <c:pt idx="25087">
                  <c:v>49.622216068667576</c:v>
                </c:pt>
                <c:pt idx="25088">
                  <c:v>49.624193995009598</c:v>
                </c:pt>
                <c:pt idx="25089">
                  <c:v>49.62617192135162</c:v>
                </c:pt>
                <c:pt idx="25090">
                  <c:v>49.628149847693642</c:v>
                </c:pt>
                <c:pt idx="25091">
                  <c:v>49.630127774035664</c:v>
                </c:pt>
                <c:pt idx="25092">
                  <c:v>49.632105700377686</c:v>
                </c:pt>
                <c:pt idx="25093">
                  <c:v>49.634083626719708</c:v>
                </c:pt>
                <c:pt idx="25094">
                  <c:v>49.636061553061737</c:v>
                </c:pt>
                <c:pt idx="25095">
                  <c:v>49.638039479403758</c:v>
                </c:pt>
                <c:pt idx="25096">
                  <c:v>49.64001740574578</c:v>
                </c:pt>
                <c:pt idx="25097">
                  <c:v>49.641995332087802</c:v>
                </c:pt>
                <c:pt idx="25098">
                  <c:v>49.643973258429824</c:v>
                </c:pt>
                <c:pt idx="25099">
                  <c:v>49.645951184771846</c:v>
                </c:pt>
                <c:pt idx="25100">
                  <c:v>49.647929111113868</c:v>
                </c:pt>
                <c:pt idx="25101">
                  <c:v>49.64990703745589</c:v>
                </c:pt>
                <c:pt idx="25102">
                  <c:v>49.651884963797919</c:v>
                </c:pt>
                <c:pt idx="25103">
                  <c:v>49.653862890139941</c:v>
                </c:pt>
                <c:pt idx="25104">
                  <c:v>49.655840816481962</c:v>
                </c:pt>
                <c:pt idx="25105">
                  <c:v>49.657818742823984</c:v>
                </c:pt>
                <c:pt idx="25106">
                  <c:v>49.659796669166006</c:v>
                </c:pt>
                <c:pt idx="25107">
                  <c:v>49.661774595508028</c:v>
                </c:pt>
                <c:pt idx="25108">
                  <c:v>49.66375252185005</c:v>
                </c:pt>
                <c:pt idx="25109">
                  <c:v>49.665730448192072</c:v>
                </c:pt>
                <c:pt idx="25110">
                  <c:v>49.667708374534101</c:v>
                </c:pt>
                <c:pt idx="25111">
                  <c:v>49.669686300876123</c:v>
                </c:pt>
                <c:pt idx="25112">
                  <c:v>49.671664227218145</c:v>
                </c:pt>
                <c:pt idx="25113">
                  <c:v>49.673642153560166</c:v>
                </c:pt>
                <c:pt idx="25114">
                  <c:v>49.675620079902188</c:v>
                </c:pt>
                <c:pt idx="25115">
                  <c:v>49.67759800624421</c:v>
                </c:pt>
                <c:pt idx="25116">
                  <c:v>49.679575932586232</c:v>
                </c:pt>
                <c:pt idx="25117">
                  <c:v>49.681553858928254</c:v>
                </c:pt>
                <c:pt idx="25118">
                  <c:v>49.683531785270283</c:v>
                </c:pt>
                <c:pt idx="25119">
                  <c:v>49.685509711612305</c:v>
                </c:pt>
                <c:pt idx="25120">
                  <c:v>49.687487637954327</c:v>
                </c:pt>
                <c:pt idx="25121">
                  <c:v>49.689465564296349</c:v>
                </c:pt>
                <c:pt idx="25122">
                  <c:v>49.69144349063837</c:v>
                </c:pt>
                <c:pt idx="25123">
                  <c:v>49.693421416980392</c:v>
                </c:pt>
                <c:pt idx="25124">
                  <c:v>49.695399343322414</c:v>
                </c:pt>
                <c:pt idx="25125">
                  <c:v>49.697377269664436</c:v>
                </c:pt>
                <c:pt idx="25126">
                  <c:v>49.699355196006465</c:v>
                </c:pt>
                <c:pt idx="25127">
                  <c:v>49.701333122348487</c:v>
                </c:pt>
                <c:pt idx="25128">
                  <c:v>49.703311048690509</c:v>
                </c:pt>
                <c:pt idx="25129">
                  <c:v>49.705288975032531</c:v>
                </c:pt>
                <c:pt idx="25130">
                  <c:v>49.707266901374553</c:v>
                </c:pt>
                <c:pt idx="25131">
                  <c:v>49.709244827716574</c:v>
                </c:pt>
                <c:pt idx="25132">
                  <c:v>49.711222754058596</c:v>
                </c:pt>
                <c:pt idx="25133">
                  <c:v>49.713200680400618</c:v>
                </c:pt>
                <c:pt idx="25134">
                  <c:v>49.715178606742647</c:v>
                </c:pt>
                <c:pt idx="25135">
                  <c:v>49.717156533084669</c:v>
                </c:pt>
                <c:pt idx="25136">
                  <c:v>49.719134459426691</c:v>
                </c:pt>
                <c:pt idx="25137">
                  <c:v>49.721112385768713</c:v>
                </c:pt>
                <c:pt idx="25138">
                  <c:v>49.723090312110735</c:v>
                </c:pt>
                <c:pt idx="25139">
                  <c:v>49.725068238452756</c:v>
                </c:pt>
                <c:pt idx="25140">
                  <c:v>49.727046164794778</c:v>
                </c:pt>
                <c:pt idx="25141">
                  <c:v>49.7290240911368</c:v>
                </c:pt>
                <c:pt idx="25142">
                  <c:v>49.731002017478829</c:v>
                </c:pt>
                <c:pt idx="25143">
                  <c:v>49.732979943820851</c:v>
                </c:pt>
                <c:pt idx="25144">
                  <c:v>49.734957870162873</c:v>
                </c:pt>
                <c:pt idx="25145">
                  <c:v>49.736935796504895</c:v>
                </c:pt>
                <c:pt idx="25146">
                  <c:v>49.738913722846917</c:v>
                </c:pt>
                <c:pt idx="25147">
                  <c:v>49.740891649188939</c:v>
                </c:pt>
                <c:pt idx="25148">
                  <c:v>49.74286957553096</c:v>
                </c:pt>
                <c:pt idx="25149">
                  <c:v>49.744847501872982</c:v>
                </c:pt>
                <c:pt idx="25150">
                  <c:v>49.746825428215011</c:v>
                </c:pt>
                <c:pt idx="25151">
                  <c:v>49.748803354557033</c:v>
                </c:pt>
                <c:pt idx="25152">
                  <c:v>49.750781280899055</c:v>
                </c:pt>
                <c:pt idx="25153">
                  <c:v>49.752759207241077</c:v>
                </c:pt>
                <c:pt idx="25154">
                  <c:v>49.754737133583099</c:v>
                </c:pt>
                <c:pt idx="25155">
                  <c:v>49.756715059925121</c:v>
                </c:pt>
                <c:pt idx="25156">
                  <c:v>49.758692986267143</c:v>
                </c:pt>
                <c:pt idx="25157">
                  <c:v>49.760670912609164</c:v>
                </c:pt>
                <c:pt idx="25158">
                  <c:v>49.762648838951193</c:v>
                </c:pt>
                <c:pt idx="25159">
                  <c:v>49.764626765293215</c:v>
                </c:pt>
                <c:pt idx="25160">
                  <c:v>49.766604691635237</c:v>
                </c:pt>
                <c:pt idx="25161">
                  <c:v>49.768582617977259</c:v>
                </c:pt>
                <c:pt idx="25162">
                  <c:v>49.770560544319281</c:v>
                </c:pt>
                <c:pt idx="25163">
                  <c:v>49.772538470661303</c:v>
                </c:pt>
                <c:pt idx="25164">
                  <c:v>49.774516397003325</c:v>
                </c:pt>
                <c:pt idx="25165">
                  <c:v>49.776494323345347</c:v>
                </c:pt>
                <c:pt idx="25166">
                  <c:v>49.778472249687375</c:v>
                </c:pt>
                <c:pt idx="25167">
                  <c:v>49.780450176029397</c:v>
                </c:pt>
                <c:pt idx="25168">
                  <c:v>49.782428102371419</c:v>
                </c:pt>
                <c:pt idx="25169">
                  <c:v>49.784406028713441</c:v>
                </c:pt>
                <c:pt idx="25170">
                  <c:v>49.786383955055463</c:v>
                </c:pt>
                <c:pt idx="25171">
                  <c:v>49.788361881397485</c:v>
                </c:pt>
                <c:pt idx="25172">
                  <c:v>49.790339807739507</c:v>
                </c:pt>
                <c:pt idx="25173">
                  <c:v>49.792317734081529</c:v>
                </c:pt>
                <c:pt idx="25174">
                  <c:v>49.794295660423558</c:v>
                </c:pt>
                <c:pt idx="25175">
                  <c:v>49.796273586765579</c:v>
                </c:pt>
                <c:pt idx="25176">
                  <c:v>49.798251513107601</c:v>
                </c:pt>
                <c:pt idx="25177">
                  <c:v>49.800229439449623</c:v>
                </c:pt>
                <c:pt idx="25178">
                  <c:v>49.802207365791645</c:v>
                </c:pt>
                <c:pt idx="25179">
                  <c:v>49.804185292133667</c:v>
                </c:pt>
                <c:pt idx="25180">
                  <c:v>49.806163218475689</c:v>
                </c:pt>
                <c:pt idx="25181">
                  <c:v>49.808141144817711</c:v>
                </c:pt>
                <c:pt idx="25182">
                  <c:v>49.81011907115974</c:v>
                </c:pt>
                <c:pt idx="25183">
                  <c:v>49.812096997501762</c:v>
                </c:pt>
                <c:pt idx="25184">
                  <c:v>49.814074923843783</c:v>
                </c:pt>
                <c:pt idx="25185">
                  <c:v>49.816052850185805</c:v>
                </c:pt>
                <c:pt idx="25186">
                  <c:v>49.818030776527827</c:v>
                </c:pt>
                <c:pt idx="25187">
                  <c:v>49.820008702869849</c:v>
                </c:pt>
                <c:pt idx="25188">
                  <c:v>49.821986629211871</c:v>
                </c:pt>
                <c:pt idx="25189">
                  <c:v>49.823964555553893</c:v>
                </c:pt>
                <c:pt idx="25190">
                  <c:v>49.825942481895922</c:v>
                </c:pt>
                <c:pt idx="25191">
                  <c:v>49.827920408237944</c:v>
                </c:pt>
                <c:pt idx="25192">
                  <c:v>49.829898334579966</c:v>
                </c:pt>
                <c:pt idx="25193">
                  <c:v>49.831876260921987</c:v>
                </c:pt>
                <c:pt idx="25194">
                  <c:v>49.833854187264009</c:v>
                </c:pt>
                <c:pt idx="25195">
                  <c:v>49.835832113606031</c:v>
                </c:pt>
                <c:pt idx="25196">
                  <c:v>49.837810039948053</c:v>
                </c:pt>
                <c:pt idx="25197">
                  <c:v>49.839787966290075</c:v>
                </c:pt>
                <c:pt idx="25198">
                  <c:v>49.841765892632104</c:v>
                </c:pt>
                <c:pt idx="25199">
                  <c:v>49.843743818974126</c:v>
                </c:pt>
                <c:pt idx="25200">
                  <c:v>49.845721745316148</c:v>
                </c:pt>
                <c:pt idx="25201">
                  <c:v>49.84769967165817</c:v>
                </c:pt>
                <c:pt idx="25202">
                  <c:v>49.849677598000191</c:v>
                </c:pt>
                <c:pt idx="25203">
                  <c:v>49.851655524342213</c:v>
                </c:pt>
                <c:pt idx="25204">
                  <c:v>49.853633450684235</c:v>
                </c:pt>
                <c:pt idx="25205">
                  <c:v>49.855611377026257</c:v>
                </c:pt>
                <c:pt idx="25206">
                  <c:v>49.857589303368286</c:v>
                </c:pt>
                <c:pt idx="25207">
                  <c:v>49.859567229710308</c:v>
                </c:pt>
                <c:pt idx="25208">
                  <c:v>49.86154515605233</c:v>
                </c:pt>
                <c:pt idx="25209">
                  <c:v>49.863523082394352</c:v>
                </c:pt>
                <c:pt idx="25210">
                  <c:v>49.865501008736373</c:v>
                </c:pt>
                <c:pt idx="25211">
                  <c:v>49.867478935078395</c:v>
                </c:pt>
                <c:pt idx="25212">
                  <c:v>49.869456861420417</c:v>
                </c:pt>
                <c:pt idx="25213">
                  <c:v>49.871434787762439</c:v>
                </c:pt>
                <c:pt idx="25214">
                  <c:v>49.873412714104468</c:v>
                </c:pt>
                <c:pt idx="25215">
                  <c:v>49.87539064044649</c:v>
                </c:pt>
                <c:pt idx="25216">
                  <c:v>49.877368566788512</c:v>
                </c:pt>
                <c:pt idx="25217">
                  <c:v>49.879346493130534</c:v>
                </c:pt>
                <c:pt idx="25218">
                  <c:v>49.881324419472556</c:v>
                </c:pt>
                <c:pt idx="25219">
                  <c:v>49.883302345814577</c:v>
                </c:pt>
                <c:pt idx="25220">
                  <c:v>49.885280272156599</c:v>
                </c:pt>
                <c:pt idx="25221">
                  <c:v>49.887258198498621</c:v>
                </c:pt>
                <c:pt idx="25222">
                  <c:v>49.88923612484065</c:v>
                </c:pt>
                <c:pt idx="25223">
                  <c:v>49.891214051182672</c:v>
                </c:pt>
                <c:pt idx="25224">
                  <c:v>49.893191977524694</c:v>
                </c:pt>
                <c:pt idx="25225">
                  <c:v>49.895169903866716</c:v>
                </c:pt>
                <c:pt idx="25226">
                  <c:v>49.897147830208738</c:v>
                </c:pt>
                <c:pt idx="25227">
                  <c:v>49.89912575655076</c:v>
                </c:pt>
                <c:pt idx="25228">
                  <c:v>49.901103682892781</c:v>
                </c:pt>
                <c:pt idx="25229">
                  <c:v>49.903081609234803</c:v>
                </c:pt>
                <c:pt idx="25230">
                  <c:v>49.905059535576832</c:v>
                </c:pt>
                <c:pt idx="25231">
                  <c:v>49.907037461918854</c:v>
                </c:pt>
                <c:pt idx="25232">
                  <c:v>49.909015388260876</c:v>
                </c:pt>
                <c:pt idx="25233">
                  <c:v>49.910993314602898</c:v>
                </c:pt>
                <c:pt idx="25234">
                  <c:v>49.91297124094492</c:v>
                </c:pt>
                <c:pt idx="25235">
                  <c:v>49.914949167286942</c:v>
                </c:pt>
                <c:pt idx="25236">
                  <c:v>49.916927093628964</c:v>
                </c:pt>
                <c:pt idx="25237">
                  <c:v>49.918905019970985</c:v>
                </c:pt>
                <c:pt idx="25238">
                  <c:v>49.920882946313014</c:v>
                </c:pt>
                <c:pt idx="25239">
                  <c:v>49.922860872655036</c:v>
                </c:pt>
                <c:pt idx="25240">
                  <c:v>49.924838798997058</c:v>
                </c:pt>
                <c:pt idx="25241">
                  <c:v>49.92681672533908</c:v>
                </c:pt>
                <c:pt idx="25242">
                  <c:v>49.928794651681102</c:v>
                </c:pt>
                <c:pt idx="25243">
                  <c:v>49.930772578023124</c:v>
                </c:pt>
                <c:pt idx="25244">
                  <c:v>49.932750504365146</c:v>
                </c:pt>
                <c:pt idx="25245">
                  <c:v>49.934728430707167</c:v>
                </c:pt>
                <c:pt idx="25246">
                  <c:v>49.936706357049196</c:v>
                </c:pt>
                <c:pt idx="25247">
                  <c:v>49.938684283391218</c:v>
                </c:pt>
                <c:pt idx="25248">
                  <c:v>49.94066220973324</c:v>
                </c:pt>
                <c:pt idx="25249">
                  <c:v>49.942640136075262</c:v>
                </c:pt>
                <c:pt idx="25250">
                  <c:v>49.944618062417284</c:v>
                </c:pt>
                <c:pt idx="25251">
                  <c:v>49.946595988759306</c:v>
                </c:pt>
                <c:pt idx="25252">
                  <c:v>49.948573915101328</c:v>
                </c:pt>
                <c:pt idx="25253">
                  <c:v>49.95055184144335</c:v>
                </c:pt>
                <c:pt idx="25254">
                  <c:v>49.952529767785379</c:v>
                </c:pt>
                <c:pt idx="25255">
                  <c:v>49.9545076941274</c:v>
                </c:pt>
                <c:pt idx="25256">
                  <c:v>49.956485620469422</c:v>
                </c:pt>
                <c:pt idx="25257">
                  <c:v>49.958463546811444</c:v>
                </c:pt>
                <c:pt idx="25258">
                  <c:v>49.960441473153466</c:v>
                </c:pt>
                <c:pt idx="25259">
                  <c:v>49.962419399495488</c:v>
                </c:pt>
                <c:pt idx="25260">
                  <c:v>49.96439732583751</c:v>
                </c:pt>
                <c:pt idx="25261">
                  <c:v>49.966375252179532</c:v>
                </c:pt>
                <c:pt idx="25262">
                  <c:v>49.968353178521561</c:v>
                </c:pt>
                <c:pt idx="25263">
                  <c:v>49.970331104863583</c:v>
                </c:pt>
                <c:pt idx="25264">
                  <c:v>49.972309031205604</c:v>
                </c:pt>
                <c:pt idx="25265">
                  <c:v>49.974286957547626</c:v>
                </c:pt>
                <c:pt idx="25266">
                  <c:v>49.976264883889648</c:v>
                </c:pt>
                <c:pt idx="25267">
                  <c:v>49.97824281023167</c:v>
                </c:pt>
                <c:pt idx="25268">
                  <c:v>49.980220736573692</c:v>
                </c:pt>
                <c:pt idx="25269">
                  <c:v>49.982198662915714</c:v>
                </c:pt>
                <c:pt idx="25270">
                  <c:v>49.984176589257743</c:v>
                </c:pt>
                <c:pt idx="25271">
                  <c:v>49.986154515599765</c:v>
                </c:pt>
                <c:pt idx="25272">
                  <c:v>49.988132441941787</c:v>
                </c:pt>
                <c:pt idx="25273">
                  <c:v>49.990110368283808</c:v>
                </c:pt>
                <c:pt idx="25274">
                  <c:v>49.99208829462583</c:v>
                </c:pt>
                <c:pt idx="25275">
                  <c:v>49.994066220967852</c:v>
                </c:pt>
                <c:pt idx="25276">
                  <c:v>49.996044147309874</c:v>
                </c:pt>
                <c:pt idx="25277">
                  <c:v>49.998022073651896</c:v>
                </c:pt>
                <c:pt idx="25278">
                  <c:v>49.999999999993925</c:v>
                </c:pt>
                <c:pt idx="25279">
                  <c:v>50.001977926335947</c:v>
                </c:pt>
                <c:pt idx="25280">
                  <c:v>50.003955852677976</c:v>
                </c:pt>
                <c:pt idx="25281">
                  <c:v>50.005933779019998</c:v>
                </c:pt>
                <c:pt idx="25282">
                  <c:v>50.007911705362019</c:v>
                </c:pt>
                <c:pt idx="25283">
                  <c:v>50.009889631704041</c:v>
                </c:pt>
                <c:pt idx="25284">
                  <c:v>50.011867558046063</c:v>
                </c:pt>
                <c:pt idx="25285">
                  <c:v>50.013845484388085</c:v>
                </c:pt>
                <c:pt idx="25286">
                  <c:v>50.015823410730107</c:v>
                </c:pt>
                <c:pt idx="25287">
                  <c:v>50.017801337072129</c:v>
                </c:pt>
                <c:pt idx="25288">
                  <c:v>50.019779263414158</c:v>
                </c:pt>
                <c:pt idx="25289">
                  <c:v>50.02175718975618</c:v>
                </c:pt>
                <c:pt idx="25290">
                  <c:v>50.023735116098202</c:v>
                </c:pt>
                <c:pt idx="25291">
                  <c:v>50.025713042440223</c:v>
                </c:pt>
                <c:pt idx="25292">
                  <c:v>50.027690968782245</c:v>
                </c:pt>
                <c:pt idx="25293">
                  <c:v>50.029668895124267</c:v>
                </c:pt>
                <c:pt idx="25294">
                  <c:v>50.031646821466289</c:v>
                </c:pt>
                <c:pt idx="25295">
                  <c:v>50.033624747808311</c:v>
                </c:pt>
                <c:pt idx="25296">
                  <c:v>50.03560267415034</c:v>
                </c:pt>
                <c:pt idx="25297">
                  <c:v>50.037580600492362</c:v>
                </c:pt>
                <c:pt idx="25298">
                  <c:v>50.039558526834384</c:v>
                </c:pt>
                <c:pt idx="25299">
                  <c:v>50.041536453176406</c:v>
                </c:pt>
                <c:pt idx="25300">
                  <c:v>50.043514379518427</c:v>
                </c:pt>
                <c:pt idx="25301">
                  <c:v>50.045492305860449</c:v>
                </c:pt>
                <c:pt idx="25302">
                  <c:v>50.047470232202471</c:v>
                </c:pt>
                <c:pt idx="25303">
                  <c:v>50.049448158544493</c:v>
                </c:pt>
                <c:pt idx="25304">
                  <c:v>50.051426084886522</c:v>
                </c:pt>
                <c:pt idx="25305">
                  <c:v>50.053404011228544</c:v>
                </c:pt>
                <c:pt idx="25306">
                  <c:v>50.055381937570566</c:v>
                </c:pt>
                <c:pt idx="25307">
                  <c:v>50.057359863912588</c:v>
                </c:pt>
                <c:pt idx="25308">
                  <c:v>50.05933779025461</c:v>
                </c:pt>
                <c:pt idx="25309">
                  <c:v>50.061315716596631</c:v>
                </c:pt>
                <c:pt idx="25310">
                  <c:v>50.063293642938653</c:v>
                </c:pt>
                <c:pt idx="25311">
                  <c:v>50.065271569280675</c:v>
                </c:pt>
                <c:pt idx="25312">
                  <c:v>50.067249495622704</c:v>
                </c:pt>
                <c:pt idx="25313">
                  <c:v>50.069227421964726</c:v>
                </c:pt>
                <c:pt idx="25314">
                  <c:v>50.071205348306748</c:v>
                </c:pt>
                <c:pt idx="25315">
                  <c:v>50.07318327464877</c:v>
                </c:pt>
                <c:pt idx="25316">
                  <c:v>50.075161200990792</c:v>
                </c:pt>
                <c:pt idx="25317">
                  <c:v>50.077139127332813</c:v>
                </c:pt>
                <c:pt idx="25318">
                  <c:v>50.079117053674835</c:v>
                </c:pt>
                <c:pt idx="25319">
                  <c:v>50.081094980016857</c:v>
                </c:pt>
                <c:pt idx="25320">
                  <c:v>50.083072906358886</c:v>
                </c:pt>
                <c:pt idx="25321">
                  <c:v>50.085050832700908</c:v>
                </c:pt>
                <c:pt idx="25322">
                  <c:v>50.08702875904293</c:v>
                </c:pt>
                <c:pt idx="25323">
                  <c:v>50.089006685384952</c:v>
                </c:pt>
                <c:pt idx="25324">
                  <c:v>50.090984611726974</c:v>
                </c:pt>
                <c:pt idx="25325">
                  <c:v>50.092962538068996</c:v>
                </c:pt>
                <c:pt idx="25326">
                  <c:v>50.094940464411017</c:v>
                </c:pt>
                <c:pt idx="25327">
                  <c:v>50.096918390753039</c:v>
                </c:pt>
                <c:pt idx="25328">
                  <c:v>50.098896317095068</c:v>
                </c:pt>
                <c:pt idx="25329">
                  <c:v>50.10087424343709</c:v>
                </c:pt>
                <c:pt idx="25330">
                  <c:v>50.102852169779112</c:v>
                </c:pt>
                <c:pt idx="25331">
                  <c:v>50.104830096121134</c:v>
                </c:pt>
                <c:pt idx="25332">
                  <c:v>50.106808022463156</c:v>
                </c:pt>
                <c:pt idx="25333">
                  <c:v>50.108785948805178</c:v>
                </c:pt>
                <c:pt idx="25334">
                  <c:v>50.1107638751472</c:v>
                </c:pt>
                <c:pt idx="25335">
                  <c:v>50.112741801489221</c:v>
                </c:pt>
                <c:pt idx="25336">
                  <c:v>50.11471972783125</c:v>
                </c:pt>
                <c:pt idx="25337">
                  <c:v>50.116697654173272</c:v>
                </c:pt>
                <c:pt idx="25338">
                  <c:v>50.118675580515294</c:v>
                </c:pt>
                <c:pt idx="25339">
                  <c:v>50.120653506857316</c:v>
                </c:pt>
                <c:pt idx="25340">
                  <c:v>50.122631433199338</c:v>
                </c:pt>
                <c:pt idx="25341">
                  <c:v>50.12460935954136</c:v>
                </c:pt>
                <c:pt idx="25342">
                  <c:v>50.126587285883382</c:v>
                </c:pt>
                <c:pt idx="25343">
                  <c:v>50.128565212225404</c:v>
                </c:pt>
                <c:pt idx="25344">
                  <c:v>50.130543138567432</c:v>
                </c:pt>
                <c:pt idx="25345">
                  <c:v>50.132521064909454</c:v>
                </c:pt>
                <c:pt idx="25346">
                  <c:v>50.134498991251476</c:v>
                </c:pt>
                <c:pt idx="25347">
                  <c:v>50.136476917593498</c:v>
                </c:pt>
                <c:pt idx="25348">
                  <c:v>50.13845484393552</c:v>
                </c:pt>
                <c:pt idx="25349">
                  <c:v>50.140432770277542</c:v>
                </c:pt>
                <c:pt idx="25350">
                  <c:v>50.142410696619564</c:v>
                </c:pt>
                <c:pt idx="25351">
                  <c:v>50.144388622961586</c:v>
                </c:pt>
                <c:pt idx="25352">
                  <c:v>50.146366549303615</c:v>
                </c:pt>
                <c:pt idx="25353">
                  <c:v>50.148344475645636</c:v>
                </c:pt>
                <c:pt idx="25354">
                  <c:v>50.150322401987658</c:v>
                </c:pt>
                <c:pt idx="25355">
                  <c:v>50.15230032832968</c:v>
                </c:pt>
                <c:pt idx="25356">
                  <c:v>50.154278254671702</c:v>
                </c:pt>
                <c:pt idx="25357">
                  <c:v>50.156256181013724</c:v>
                </c:pt>
                <c:pt idx="25358">
                  <c:v>50.158234107355746</c:v>
                </c:pt>
                <c:pt idx="25359">
                  <c:v>50.160212033697768</c:v>
                </c:pt>
                <c:pt idx="25360">
                  <c:v>50.162189960039797</c:v>
                </c:pt>
                <c:pt idx="25361">
                  <c:v>50.164167886381819</c:v>
                </c:pt>
                <c:pt idx="25362">
                  <c:v>50.16614581272384</c:v>
                </c:pt>
                <c:pt idx="25363">
                  <c:v>50.168123739065862</c:v>
                </c:pt>
                <c:pt idx="25364">
                  <c:v>50.170101665407884</c:v>
                </c:pt>
                <c:pt idx="25365">
                  <c:v>50.172079591749906</c:v>
                </c:pt>
                <c:pt idx="25366">
                  <c:v>50.174057518091928</c:v>
                </c:pt>
                <c:pt idx="25367">
                  <c:v>50.17603544443395</c:v>
                </c:pt>
                <c:pt idx="25368">
                  <c:v>50.178013370775979</c:v>
                </c:pt>
                <c:pt idx="25369">
                  <c:v>50.179991297118001</c:v>
                </c:pt>
                <c:pt idx="25370">
                  <c:v>50.181969223460023</c:v>
                </c:pt>
                <c:pt idx="25371">
                  <c:v>50.183947149802044</c:v>
                </c:pt>
                <c:pt idx="25372">
                  <c:v>50.185925076144066</c:v>
                </c:pt>
                <c:pt idx="25373">
                  <c:v>50.187903002486088</c:v>
                </c:pt>
                <c:pt idx="25374">
                  <c:v>50.18988092882811</c:v>
                </c:pt>
                <c:pt idx="25375">
                  <c:v>50.191858855170132</c:v>
                </c:pt>
                <c:pt idx="25376">
                  <c:v>50.193836781512161</c:v>
                </c:pt>
                <c:pt idx="25377">
                  <c:v>50.195814707854183</c:v>
                </c:pt>
                <c:pt idx="25378">
                  <c:v>50.197792634196205</c:v>
                </c:pt>
                <c:pt idx="25379">
                  <c:v>50.199770560538227</c:v>
                </c:pt>
                <c:pt idx="25380">
                  <c:v>50.201748486880248</c:v>
                </c:pt>
                <c:pt idx="25381">
                  <c:v>50.20372641322227</c:v>
                </c:pt>
                <c:pt idx="25382">
                  <c:v>50.205704339564292</c:v>
                </c:pt>
                <c:pt idx="25383">
                  <c:v>50.207682265906314</c:v>
                </c:pt>
                <c:pt idx="25384">
                  <c:v>50.209660192248343</c:v>
                </c:pt>
                <c:pt idx="25385">
                  <c:v>50.211638118590365</c:v>
                </c:pt>
                <c:pt idx="25386">
                  <c:v>50.213616044932387</c:v>
                </c:pt>
                <c:pt idx="25387">
                  <c:v>50.215593971274409</c:v>
                </c:pt>
                <c:pt idx="25388">
                  <c:v>50.21757189761643</c:v>
                </c:pt>
                <c:pt idx="25389">
                  <c:v>50.219549823958452</c:v>
                </c:pt>
                <c:pt idx="25390">
                  <c:v>50.221527750300474</c:v>
                </c:pt>
                <c:pt idx="25391">
                  <c:v>50.223505676642496</c:v>
                </c:pt>
                <c:pt idx="25392">
                  <c:v>50.225483602984525</c:v>
                </c:pt>
                <c:pt idx="25393">
                  <c:v>50.227461529326547</c:v>
                </c:pt>
                <c:pt idx="25394">
                  <c:v>50.229439455668569</c:v>
                </c:pt>
                <c:pt idx="25395">
                  <c:v>50.231417382010591</c:v>
                </c:pt>
                <c:pt idx="25396">
                  <c:v>50.233395308352613</c:v>
                </c:pt>
                <c:pt idx="25397">
                  <c:v>50.235373234694634</c:v>
                </c:pt>
                <c:pt idx="25398">
                  <c:v>50.237351161036656</c:v>
                </c:pt>
                <c:pt idx="25399">
                  <c:v>50.239329087378678</c:v>
                </c:pt>
                <c:pt idx="25400">
                  <c:v>50.241307013720707</c:v>
                </c:pt>
                <c:pt idx="25401">
                  <c:v>50.243284940062729</c:v>
                </c:pt>
                <c:pt idx="25402">
                  <c:v>50.245262866404751</c:v>
                </c:pt>
                <c:pt idx="25403">
                  <c:v>50.247240792746773</c:v>
                </c:pt>
                <c:pt idx="25404">
                  <c:v>50.249218719088795</c:v>
                </c:pt>
                <c:pt idx="25405">
                  <c:v>50.251196645430817</c:v>
                </c:pt>
                <c:pt idx="25406">
                  <c:v>50.253174571772838</c:v>
                </c:pt>
                <c:pt idx="25407">
                  <c:v>50.25515249811486</c:v>
                </c:pt>
                <c:pt idx="25408">
                  <c:v>50.257130424456889</c:v>
                </c:pt>
                <c:pt idx="25409">
                  <c:v>50.259108350798911</c:v>
                </c:pt>
                <c:pt idx="25410">
                  <c:v>50.261086277140933</c:v>
                </c:pt>
                <c:pt idx="25411">
                  <c:v>50.263064203482955</c:v>
                </c:pt>
                <c:pt idx="25412">
                  <c:v>50.265042129824977</c:v>
                </c:pt>
                <c:pt idx="25413">
                  <c:v>50.267020056166999</c:v>
                </c:pt>
                <c:pt idx="25414">
                  <c:v>50.268997982509021</c:v>
                </c:pt>
                <c:pt idx="25415">
                  <c:v>50.270975908851042</c:v>
                </c:pt>
                <c:pt idx="25416">
                  <c:v>50.272953835193071</c:v>
                </c:pt>
                <c:pt idx="25417">
                  <c:v>50.274931761535093</c:v>
                </c:pt>
                <c:pt idx="25418">
                  <c:v>50.276909687877115</c:v>
                </c:pt>
                <c:pt idx="25419">
                  <c:v>50.278887614219137</c:v>
                </c:pt>
                <c:pt idx="25420">
                  <c:v>50.280865540561159</c:v>
                </c:pt>
                <c:pt idx="25421">
                  <c:v>50.282843466903181</c:v>
                </c:pt>
                <c:pt idx="25422">
                  <c:v>50.284821393245203</c:v>
                </c:pt>
                <c:pt idx="25423">
                  <c:v>50.286799319587224</c:v>
                </c:pt>
                <c:pt idx="25424">
                  <c:v>50.288777245929253</c:v>
                </c:pt>
                <c:pt idx="25425">
                  <c:v>50.290755172271275</c:v>
                </c:pt>
                <c:pt idx="25426">
                  <c:v>50.292733098613297</c:v>
                </c:pt>
                <c:pt idx="25427">
                  <c:v>50.294711024955319</c:v>
                </c:pt>
                <c:pt idx="25428">
                  <c:v>50.296688951297341</c:v>
                </c:pt>
                <c:pt idx="25429">
                  <c:v>50.298666877639363</c:v>
                </c:pt>
                <c:pt idx="25430">
                  <c:v>50.300644803981385</c:v>
                </c:pt>
                <c:pt idx="25431">
                  <c:v>50.302622730323407</c:v>
                </c:pt>
                <c:pt idx="25432">
                  <c:v>50.304600656665436</c:v>
                </c:pt>
                <c:pt idx="25433">
                  <c:v>50.306578583007457</c:v>
                </c:pt>
                <c:pt idx="25434">
                  <c:v>50.308556509349479</c:v>
                </c:pt>
                <c:pt idx="25435">
                  <c:v>50.310534435691501</c:v>
                </c:pt>
                <c:pt idx="25436">
                  <c:v>50.312512362033523</c:v>
                </c:pt>
                <c:pt idx="25437">
                  <c:v>50.314490288375545</c:v>
                </c:pt>
                <c:pt idx="25438">
                  <c:v>50.316468214717567</c:v>
                </c:pt>
                <c:pt idx="25439">
                  <c:v>50.318446141059589</c:v>
                </c:pt>
                <c:pt idx="25440">
                  <c:v>50.320424067401618</c:v>
                </c:pt>
                <c:pt idx="25441">
                  <c:v>50.32240199374364</c:v>
                </c:pt>
                <c:pt idx="25442">
                  <c:v>50.324379920085661</c:v>
                </c:pt>
                <c:pt idx="25443">
                  <c:v>50.326357846427683</c:v>
                </c:pt>
                <c:pt idx="25444">
                  <c:v>50.328335772769705</c:v>
                </c:pt>
                <c:pt idx="25445">
                  <c:v>50.330313699111727</c:v>
                </c:pt>
                <c:pt idx="25446">
                  <c:v>50.332291625453749</c:v>
                </c:pt>
                <c:pt idx="25447">
                  <c:v>50.334269551795771</c:v>
                </c:pt>
                <c:pt idx="25448">
                  <c:v>50.3362474781378</c:v>
                </c:pt>
                <c:pt idx="25449">
                  <c:v>50.338225404479822</c:v>
                </c:pt>
                <c:pt idx="25450">
                  <c:v>50.340203330821844</c:v>
                </c:pt>
                <c:pt idx="25451">
                  <c:v>50.342181257163865</c:v>
                </c:pt>
                <c:pt idx="25452">
                  <c:v>50.344159183505887</c:v>
                </c:pt>
                <c:pt idx="25453">
                  <c:v>50.346137109847909</c:v>
                </c:pt>
                <c:pt idx="25454">
                  <c:v>50.348115036189931</c:v>
                </c:pt>
                <c:pt idx="25455">
                  <c:v>50.350092962531953</c:v>
                </c:pt>
                <c:pt idx="25456">
                  <c:v>50.352070888873982</c:v>
                </c:pt>
                <c:pt idx="25457">
                  <c:v>50.354048815216004</c:v>
                </c:pt>
                <c:pt idx="25458">
                  <c:v>50.356026741558026</c:v>
                </c:pt>
                <c:pt idx="25459">
                  <c:v>50.358004667900047</c:v>
                </c:pt>
                <c:pt idx="25460">
                  <c:v>50.359982594242069</c:v>
                </c:pt>
                <c:pt idx="25461">
                  <c:v>50.361960520584091</c:v>
                </c:pt>
                <c:pt idx="25462">
                  <c:v>50.363938446926113</c:v>
                </c:pt>
                <c:pt idx="25463">
                  <c:v>50.365916373268135</c:v>
                </c:pt>
                <c:pt idx="25464">
                  <c:v>50.367894299610164</c:v>
                </c:pt>
                <c:pt idx="25465">
                  <c:v>50.369872225952186</c:v>
                </c:pt>
                <c:pt idx="25466">
                  <c:v>50.371850152294208</c:v>
                </c:pt>
                <c:pt idx="25467">
                  <c:v>50.37382807863623</c:v>
                </c:pt>
                <c:pt idx="25468">
                  <c:v>50.375806004978251</c:v>
                </c:pt>
                <c:pt idx="25469">
                  <c:v>50.377783931320273</c:v>
                </c:pt>
                <c:pt idx="25470">
                  <c:v>50.379761857662295</c:v>
                </c:pt>
                <c:pt idx="25471">
                  <c:v>50.381739784004317</c:v>
                </c:pt>
                <c:pt idx="25472">
                  <c:v>50.383717710346346</c:v>
                </c:pt>
                <c:pt idx="25473">
                  <c:v>50.385695636688368</c:v>
                </c:pt>
                <c:pt idx="25474">
                  <c:v>50.38767356303039</c:v>
                </c:pt>
                <c:pt idx="25475">
                  <c:v>50.389651489372412</c:v>
                </c:pt>
                <c:pt idx="25476">
                  <c:v>50.391629415714434</c:v>
                </c:pt>
                <c:pt idx="25477">
                  <c:v>50.393607342056455</c:v>
                </c:pt>
                <c:pt idx="25478">
                  <c:v>50.395585268398477</c:v>
                </c:pt>
                <c:pt idx="25479">
                  <c:v>50.397563194740499</c:v>
                </c:pt>
                <c:pt idx="25480">
                  <c:v>50.399541121082528</c:v>
                </c:pt>
                <c:pt idx="25481">
                  <c:v>50.40151904742455</c:v>
                </c:pt>
                <c:pt idx="25482">
                  <c:v>50.403496973766572</c:v>
                </c:pt>
                <c:pt idx="25483">
                  <c:v>50.405474900108594</c:v>
                </c:pt>
                <c:pt idx="25484">
                  <c:v>50.407452826450616</c:v>
                </c:pt>
                <c:pt idx="25485">
                  <c:v>50.409430752792638</c:v>
                </c:pt>
                <c:pt idx="25486">
                  <c:v>50.411408679134659</c:v>
                </c:pt>
                <c:pt idx="25487">
                  <c:v>50.413386605476681</c:v>
                </c:pt>
                <c:pt idx="25488">
                  <c:v>50.41536453181871</c:v>
                </c:pt>
                <c:pt idx="25489">
                  <c:v>50.417342458160732</c:v>
                </c:pt>
                <c:pt idx="25490">
                  <c:v>50.419320384502754</c:v>
                </c:pt>
                <c:pt idx="25491">
                  <c:v>50.421298310844776</c:v>
                </c:pt>
                <c:pt idx="25492">
                  <c:v>50.423276237186798</c:v>
                </c:pt>
                <c:pt idx="25493">
                  <c:v>50.42525416352882</c:v>
                </c:pt>
                <c:pt idx="25494">
                  <c:v>50.427232089870841</c:v>
                </c:pt>
                <c:pt idx="25495">
                  <c:v>50.429210016212863</c:v>
                </c:pt>
                <c:pt idx="25496">
                  <c:v>50.431187942554892</c:v>
                </c:pt>
                <c:pt idx="25497">
                  <c:v>50.433165868896914</c:v>
                </c:pt>
                <c:pt idx="25498">
                  <c:v>50.435143795238936</c:v>
                </c:pt>
                <c:pt idx="25499">
                  <c:v>50.437121721580958</c:v>
                </c:pt>
                <c:pt idx="25500">
                  <c:v>50.43909964792298</c:v>
                </c:pt>
                <c:pt idx="25501">
                  <c:v>50.441077574265002</c:v>
                </c:pt>
                <c:pt idx="25502">
                  <c:v>50.443055500607024</c:v>
                </c:pt>
                <c:pt idx="25503">
                  <c:v>50.445033426949045</c:v>
                </c:pt>
                <c:pt idx="25504">
                  <c:v>50.447011353291074</c:v>
                </c:pt>
                <c:pt idx="25505">
                  <c:v>50.448989279633096</c:v>
                </c:pt>
                <c:pt idx="25506">
                  <c:v>50.450967205975118</c:v>
                </c:pt>
                <c:pt idx="25507">
                  <c:v>50.45294513231714</c:v>
                </c:pt>
                <c:pt idx="25508">
                  <c:v>50.454923058659162</c:v>
                </c:pt>
                <c:pt idx="25509">
                  <c:v>50.456900985001184</c:v>
                </c:pt>
                <c:pt idx="25510">
                  <c:v>50.458878911343206</c:v>
                </c:pt>
                <c:pt idx="25511">
                  <c:v>50.460856837685228</c:v>
                </c:pt>
                <c:pt idx="25512">
                  <c:v>50.462834764027257</c:v>
                </c:pt>
                <c:pt idx="25513">
                  <c:v>50.464812690369278</c:v>
                </c:pt>
                <c:pt idx="25514">
                  <c:v>50.4667906167113</c:v>
                </c:pt>
                <c:pt idx="25515">
                  <c:v>50.468768543053322</c:v>
                </c:pt>
                <c:pt idx="25516">
                  <c:v>50.470746469395344</c:v>
                </c:pt>
                <c:pt idx="25517">
                  <c:v>50.472724395737366</c:v>
                </c:pt>
                <c:pt idx="25518">
                  <c:v>50.474702322079388</c:v>
                </c:pt>
                <c:pt idx="25519">
                  <c:v>50.47668024842141</c:v>
                </c:pt>
                <c:pt idx="25520">
                  <c:v>50.478658174763439</c:v>
                </c:pt>
                <c:pt idx="25521">
                  <c:v>50.480636101105461</c:v>
                </c:pt>
                <c:pt idx="25522">
                  <c:v>50.482614027447482</c:v>
                </c:pt>
                <c:pt idx="25523">
                  <c:v>50.484591953789504</c:v>
                </c:pt>
                <c:pt idx="25524">
                  <c:v>50.486569880131526</c:v>
                </c:pt>
                <c:pt idx="25525">
                  <c:v>50.488547806473548</c:v>
                </c:pt>
                <c:pt idx="25526">
                  <c:v>50.49052573281557</c:v>
                </c:pt>
                <c:pt idx="25527">
                  <c:v>50.492503659157592</c:v>
                </c:pt>
                <c:pt idx="25528">
                  <c:v>50.494481585499621</c:v>
                </c:pt>
                <c:pt idx="25529">
                  <c:v>50.496459511841643</c:v>
                </c:pt>
                <c:pt idx="25530">
                  <c:v>50.498437438183664</c:v>
                </c:pt>
                <c:pt idx="25531">
                  <c:v>50.500415364525686</c:v>
                </c:pt>
                <c:pt idx="25532">
                  <c:v>50.502393290867708</c:v>
                </c:pt>
                <c:pt idx="25533">
                  <c:v>50.50437121720973</c:v>
                </c:pt>
                <c:pt idx="25534">
                  <c:v>50.506349143551752</c:v>
                </c:pt>
                <c:pt idx="25535">
                  <c:v>50.508327069893774</c:v>
                </c:pt>
                <c:pt idx="25536">
                  <c:v>50.510304996235803</c:v>
                </c:pt>
                <c:pt idx="25537">
                  <c:v>50.512282922577825</c:v>
                </c:pt>
                <c:pt idx="25538">
                  <c:v>50.514260848919847</c:v>
                </c:pt>
                <c:pt idx="25539">
                  <c:v>50.516238775261868</c:v>
                </c:pt>
                <c:pt idx="25540">
                  <c:v>50.51821670160389</c:v>
                </c:pt>
                <c:pt idx="25541">
                  <c:v>50.520194627945912</c:v>
                </c:pt>
                <c:pt idx="25542">
                  <c:v>50.522172554287934</c:v>
                </c:pt>
                <c:pt idx="25543">
                  <c:v>50.524150480629956</c:v>
                </c:pt>
                <c:pt idx="25544">
                  <c:v>50.526128406971985</c:v>
                </c:pt>
                <c:pt idx="25545">
                  <c:v>50.528106333314007</c:v>
                </c:pt>
                <c:pt idx="25546">
                  <c:v>50.530084259656029</c:v>
                </c:pt>
                <c:pt idx="25547">
                  <c:v>50.532062185998051</c:v>
                </c:pt>
                <c:pt idx="25548">
                  <c:v>50.534040112340072</c:v>
                </c:pt>
                <c:pt idx="25549">
                  <c:v>50.536018038682094</c:v>
                </c:pt>
                <c:pt idx="25550">
                  <c:v>50.537995965024116</c:v>
                </c:pt>
                <c:pt idx="25551">
                  <c:v>50.539973891366138</c:v>
                </c:pt>
                <c:pt idx="25552">
                  <c:v>50.541951817708167</c:v>
                </c:pt>
                <c:pt idx="25553">
                  <c:v>50.543929744050189</c:v>
                </c:pt>
                <c:pt idx="25554">
                  <c:v>50.545907670392211</c:v>
                </c:pt>
                <c:pt idx="25555">
                  <c:v>50.547885596734233</c:v>
                </c:pt>
                <c:pt idx="25556">
                  <c:v>50.549863523076255</c:v>
                </c:pt>
                <c:pt idx="25557">
                  <c:v>50.551841449418276</c:v>
                </c:pt>
                <c:pt idx="25558">
                  <c:v>50.553819375760298</c:v>
                </c:pt>
                <c:pt idx="25559">
                  <c:v>50.55579730210232</c:v>
                </c:pt>
                <c:pt idx="25560">
                  <c:v>50.557775228444349</c:v>
                </c:pt>
                <c:pt idx="25561">
                  <c:v>50.559753154786371</c:v>
                </c:pt>
                <c:pt idx="25562">
                  <c:v>50.561731081128393</c:v>
                </c:pt>
                <c:pt idx="25563">
                  <c:v>50.563709007470415</c:v>
                </c:pt>
                <c:pt idx="25564">
                  <c:v>50.565686933812437</c:v>
                </c:pt>
                <c:pt idx="25565">
                  <c:v>50.567664860154458</c:v>
                </c:pt>
                <c:pt idx="25566">
                  <c:v>50.56964278649648</c:v>
                </c:pt>
                <c:pt idx="25567">
                  <c:v>50.571620712838502</c:v>
                </c:pt>
                <c:pt idx="25568">
                  <c:v>50.573598639180531</c:v>
                </c:pt>
                <c:pt idx="25569">
                  <c:v>50.575576565522553</c:v>
                </c:pt>
                <c:pt idx="25570">
                  <c:v>50.577554491864575</c:v>
                </c:pt>
                <c:pt idx="25571">
                  <c:v>50.579532418206597</c:v>
                </c:pt>
                <c:pt idx="25572">
                  <c:v>50.581510344548619</c:v>
                </c:pt>
                <c:pt idx="25573">
                  <c:v>50.583488270890641</c:v>
                </c:pt>
                <c:pt idx="25574">
                  <c:v>50.585466197232662</c:v>
                </c:pt>
                <c:pt idx="25575">
                  <c:v>50.587444123574684</c:v>
                </c:pt>
                <c:pt idx="25576">
                  <c:v>50.589422049916713</c:v>
                </c:pt>
                <c:pt idx="25577">
                  <c:v>50.591399976258735</c:v>
                </c:pt>
                <c:pt idx="25578">
                  <c:v>50.593377902600757</c:v>
                </c:pt>
                <c:pt idx="25579">
                  <c:v>50.595355828942779</c:v>
                </c:pt>
                <c:pt idx="25580">
                  <c:v>50.597333755284801</c:v>
                </c:pt>
                <c:pt idx="25581">
                  <c:v>50.599311681626823</c:v>
                </c:pt>
                <c:pt idx="25582">
                  <c:v>50.601289607968845</c:v>
                </c:pt>
                <c:pt idx="25583">
                  <c:v>50.603267534310866</c:v>
                </c:pt>
                <c:pt idx="25584">
                  <c:v>50.605245460652895</c:v>
                </c:pt>
                <c:pt idx="25585">
                  <c:v>50.607223386994917</c:v>
                </c:pt>
                <c:pt idx="25586">
                  <c:v>50.609201313336939</c:v>
                </c:pt>
                <c:pt idx="25587">
                  <c:v>50.611179239678961</c:v>
                </c:pt>
                <c:pt idx="25588">
                  <c:v>50.613157166020983</c:v>
                </c:pt>
                <c:pt idx="25589">
                  <c:v>50.615135092363005</c:v>
                </c:pt>
                <c:pt idx="25590">
                  <c:v>50.617113018705027</c:v>
                </c:pt>
                <c:pt idx="25591">
                  <c:v>50.619090945047049</c:v>
                </c:pt>
                <c:pt idx="25592">
                  <c:v>50.621068871389078</c:v>
                </c:pt>
                <c:pt idx="25593">
                  <c:v>50.623046797731099</c:v>
                </c:pt>
                <c:pt idx="25594">
                  <c:v>50.625024724073121</c:v>
                </c:pt>
                <c:pt idx="25595">
                  <c:v>50.627002650415143</c:v>
                </c:pt>
                <c:pt idx="25596">
                  <c:v>50.628980576757165</c:v>
                </c:pt>
                <c:pt idx="25597">
                  <c:v>50.630958503099187</c:v>
                </c:pt>
                <c:pt idx="25598">
                  <c:v>50.632936429441209</c:v>
                </c:pt>
                <c:pt idx="25599">
                  <c:v>50.634914355783231</c:v>
                </c:pt>
                <c:pt idx="25600">
                  <c:v>50.63689228212526</c:v>
                </c:pt>
                <c:pt idx="25601">
                  <c:v>50.638870208467281</c:v>
                </c:pt>
                <c:pt idx="25602">
                  <c:v>50.640848134809303</c:v>
                </c:pt>
                <c:pt idx="25603">
                  <c:v>50.642826061151325</c:v>
                </c:pt>
                <c:pt idx="25604">
                  <c:v>50.644803987493347</c:v>
                </c:pt>
                <c:pt idx="25605">
                  <c:v>50.646781913835369</c:v>
                </c:pt>
                <c:pt idx="25606">
                  <c:v>50.648759840177391</c:v>
                </c:pt>
                <c:pt idx="25607">
                  <c:v>50.650737766519413</c:v>
                </c:pt>
                <c:pt idx="25608">
                  <c:v>50.652715692861442</c:v>
                </c:pt>
                <c:pt idx="25609">
                  <c:v>50.654693619203464</c:v>
                </c:pt>
                <c:pt idx="25610">
                  <c:v>50.656671545545485</c:v>
                </c:pt>
                <c:pt idx="25611">
                  <c:v>50.658649471887507</c:v>
                </c:pt>
                <c:pt idx="25612">
                  <c:v>50.660627398229529</c:v>
                </c:pt>
                <c:pt idx="25613">
                  <c:v>50.662605324571551</c:v>
                </c:pt>
                <c:pt idx="25614">
                  <c:v>50.664583250913573</c:v>
                </c:pt>
                <c:pt idx="25615">
                  <c:v>50.666561177255595</c:v>
                </c:pt>
                <c:pt idx="25616">
                  <c:v>50.668539103597624</c:v>
                </c:pt>
                <c:pt idx="25617">
                  <c:v>50.670517029939646</c:v>
                </c:pt>
                <c:pt idx="25618">
                  <c:v>50.672494956281668</c:v>
                </c:pt>
                <c:pt idx="25619">
                  <c:v>50.674472882623689</c:v>
                </c:pt>
                <c:pt idx="25620">
                  <c:v>50.676450808965711</c:v>
                </c:pt>
                <c:pt idx="25621">
                  <c:v>50.678428735307733</c:v>
                </c:pt>
                <c:pt idx="25622">
                  <c:v>50.680406661649755</c:v>
                </c:pt>
                <c:pt idx="25623">
                  <c:v>50.682384587991777</c:v>
                </c:pt>
                <c:pt idx="25624">
                  <c:v>50.684362514333806</c:v>
                </c:pt>
                <c:pt idx="25625">
                  <c:v>50.686340440675828</c:v>
                </c:pt>
                <c:pt idx="25626">
                  <c:v>50.68831836701785</c:v>
                </c:pt>
                <c:pt idx="25627">
                  <c:v>50.690296293359872</c:v>
                </c:pt>
                <c:pt idx="25628">
                  <c:v>50.692274219701893</c:v>
                </c:pt>
                <c:pt idx="25629">
                  <c:v>50.694252146043915</c:v>
                </c:pt>
                <c:pt idx="25630">
                  <c:v>50.696230072385937</c:v>
                </c:pt>
                <c:pt idx="25631">
                  <c:v>50.698207998727959</c:v>
                </c:pt>
                <c:pt idx="25632">
                  <c:v>50.700185925069988</c:v>
                </c:pt>
                <c:pt idx="25633">
                  <c:v>50.70216385141201</c:v>
                </c:pt>
                <c:pt idx="25634">
                  <c:v>50.704141777754032</c:v>
                </c:pt>
                <c:pt idx="25635">
                  <c:v>50.706119704096054</c:v>
                </c:pt>
                <c:pt idx="25636">
                  <c:v>50.708097630438075</c:v>
                </c:pt>
                <c:pt idx="25637">
                  <c:v>50.710075556780097</c:v>
                </c:pt>
                <c:pt idx="25638">
                  <c:v>50.712053483122119</c:v>
                </c:pt>
                <c:pt idx="25639">
                  <c:v>50.714031409464141</c:v>
                </c:pt>
                <c:pt idx="25640">
                  <c:v>50.71600933580617</c:v>
                </c:pt>
                <c:pt idx="25641">
                  <c:v>50.717987262148192</c:v>
                </c:pt>
                <c:pt idx="25642">
                  <c:v>50.719965188490214</c:v>
                </c:pt>
                <c:pt idx="25643">
                  <c:v>50.721943114832236</c:v>
                </c:pt>
                <c:pt idx="25644">
                  <c:v>50.723921041174258</c:v>
                </c:pt>
                <c:pt idx="25645">
                  <c:v>50.725898967516279</c:v>
                </c:pt>
                <c:pt idx="25646">
                  <c:v>50.727876893858301</c:v>
                </c:pt>
                <c:pt idx="25647">
                  <c:v>50.729854820200323</c:v>
                </c:pt>
                <c:pt idx="25648">
                  <c:v>50.731832746542352</c:v>
                </c:pt>
                <c:pt idx="25649">
                  <c:v>50.733810672884374</c:v>
                </c:pt>
                <c:pt idx="25650">
                  <c:v>50.735788599226396</c:v>
                </c:pt>
                <c:pt idx="25651">
                  <c:v>50.737766525568418</c:v>
                </c:pt>
                <c:pt idx="25652">
                  <c:v>50.73974445191044</c:v>
                </c:pt>
                <c:pt idx="25653">
                  <c:v>50.741722378252462</c:v>
                </c:pt>
                <c:pt idx="25654">
                  <c:v>50.743700304594483</c:v>
                </c:pt>
                <c:pt idx="25655">
                  <c:v>50.745678230936505</c:v>
                </c:pt>
                <c:pt idx="25656">
                  <c:v>50.747656157278534</c:v>
                </c:pt>
                <c:pt idx="25657">
                  <c:v>50.749634083620556</c:v>
                </c:pt>
                <c:pt idx="25658">
                  <c:v>50.751612009962578</c:v>
                </c:pt>
                <c:pt idx="25659">
                  <c:v>50.7535899363046</c:v>
                </c:pt>
                <c:pt idx="25660">
                  <c:v>50.755567862646622</c:v>
                </c:pt>
                <c:pt idx="25661">
                  <c:v>50.757545788988644</c:v>
                </c:pt>
                <c:pt idx="25662">
                  <c:v>50.759523715330666</c:v>
                </c:pt>
                <c:pt idx="25663">
                  <c:v>50.761501641672687</c:v>
                </c:pt>
                <c:pt idx="25664">
                  <c:v>50.763479568014716</c:v>
                </c:pt>
                <c:pt idx="25665">
                  <c:v>50.765457494356738</c:v>
                </c:pt>
                <c:pt idx="25666">
                  <c:v>50.76743542069876</c:v>
                </c:pt>
                <c:pt idx="25667">
                  <c:v>50.769413347040782</c:v>
                </c:pt>
                <c:pt idx="25668">
                  <c:v>50.771391273382804</c:v>
                </c:pt>
                <c:pt idx="25669">
                  <c:v>50.773369199724826</c:v>
                </c:pt>
                <c:pt idx="25670">
                  <c:v>50.775347126066848</c:v>
                </c:pt>
                <c:pt idx="25671">
                  <c:v>50.77732505240887</c:v>
                </c:pt>
                <c:pt idx="25672">
                  <c:v>50.779302978750898</c:v>
                </c:pt>
                <c:pt idx="25673">
                  <c:v>50.78128090509292</c:v>
                </c:pt>
                <c:pt idx="25674">
                  <c:v>50.783258831434942</c:v>
                </c:pt>
                <c:pt idx="25675">
                  <c:v>50.785236757776964</c:v>
                </c:pt>
                <c:pt idx="25676">
                  <c:v>50.787214684118986</c:v>
                </c:pt>
                <c:pt idx="25677">
                  <c:v>50.789192610461008</c:v>
                </c:pt>
                <c:pt idx="25678">
                  <c:v>50.79117053680303</c:v>
                </c:pt>
                <c:pt idx="25679">
                  <c:v>50.793148463145052</c:v>
                </c:pt>
                <c:pt idx="25680">
                  <c:v>50.795126389487081</c:v>
                </c:pt>
                <c:pt idx="25681">
                  <c:v>50.797104315829102</c:v>
                </c:pt>
                <c:pt idx="25682">
                  <c:v>50.799082242171124</c:v>
                </c:pt>
                <c:pt idx="25683">
                  <c:v>50.801060168513146</c:v>
                </c:pt>
                <c:pt idx="25684">
                  <c:v>50.803038094855168</c:v>
                </c:pt>
                <c:pt idx="25685">
                  <c:v>50.80501602119719</c:v>
                </c:pt>
                <c:pt idx="25686">
                  <c:v>50.806993947539212</c:v>
                </c:pt>
                <c:pt idx="25687">
                  <c:v>50.808971873881234</c:v>
                </c:pt>
                <c:pt idx="25688">
                  <c:v>50.810949800223263</c:v>
                </c:pt>
                <c:pt idx="25689">
                  <c:v>50.812927726565285</c:v>
                </c:pt>
                <c:pt idx="25690">
                  <c:v>50.814905652907306</c:v>
                </c:pt>
                <c:pt idx="25691">
                  <c:v>50.816883579249328</c:v>
                </c:pt>
                <c:pt idx="25692">
                  <c:v>50.81886150559135</c:v>
                </c:pt>
                <c:pt idx="25693">
                  <c:v>50.820839431933372</c:v>
                </c:pt>
                <c:pt idx="25694">
                  <c:v>50.822817358275394</c:v>
                </c:pt>
                <c:pt idx="25695">
                  <c:v>50.824795284617416</c:v>
                </c:pt>
                <c:pt idx="25696">
                  <c:v>50.826773210959445</c:v>
                </c:pt>
                <c:pt idx="25697">
                  <c:v>50.828751137301467</c:v>
                </c:pt>
                <c:pt idx="25698">
                  <c:v>50.830729063643489</c:v>
                </c:pt>
                <c:pt idx="25699">
                  <c:v>50.83270698998551</c:v>
                </c:pt>
                <c:pt idx="25700">
                  <c:v>50.834684916327532</c:v>
                </c:pt>
                <c:pt idx="25701">
                  <c:v>50.836662842669554</c:v>
                </c:pt>
                <c:pt idx="25702">
                  <c:v>50.838640769011576</c:v>
                </c:pt>
                <c:pt idx="25703">
                  <c:v>50.840618695353598</c:v>
                </c:pt>
                <c:pt idx="25704">
                  <c:v>50.842596621695627</c:v>
                </c:pt>
                <c:pt idx="25705">
                  <c:v>50.844574548037649</c:v>
                </c:pt>
                <c:pt idx="25706">
                  <c:v>50.846552474379671</c:v>
                </c:pt>
                <c:pt idx="25707">
                  <c:v>50.848530400721693</c:v>
                </c:pt>
                <c:pt idx="25708">
                  <c:v>50.850508327063714</c:v>
                </c:pt>
                <c:pt idx="25709">
                  <c:v>50.852486253405736</c:v>
                </c:pt>
                <c:pt idx="25710">
                  <c:v>50.854464179747758</c:v>
                </c:pt>
                <c:pt idx="25711">
                  <c:v>50.85644210608978</c:v>
                </c:pt>
                <c:pt idx="25712">
                  <c:v>50.858420032431809</c:v>
                </c:pt>
                <c:pt idx="25713">
                  <c:v>50.860397958773831</c:v>
                </c:pt>
                <c:pt idx="25714">
                  <c:v>50.862375885115853</c:v>
                </c:pt>
                <c:pt idx="25715">
                  <c:v>50.864353811457875</c:v>
                </c:pt>
                <c:pt idx="25716">
                  <c:v>50.866331737799896</c:v>
                </c:pt>
                <c:pt idx="25717">
                  <c:v>50.868309664141918</c:v>
                </c:pt>
                <c:pt idx="25718">
                  <c:v>50.87028759048394</c:v>
                </c:pt>
                <c:pt idx="25719">
                  <c:v>50.872265516825962</c:v>
                </c:pt>
                <c:pt idx="25720">
                  <c:v>50.874243443167991</c:v>
                </c:pt>
                <c:pt idx="25721">
                  <c:v>50.876221369510013</c:v>
                </c:pt>
                <c:pt idx="25722">
                  <c:v>50.878199295852035</c:v>
                </c:pt>
                <c:pt idx="25723">
                  <c:v>50.880177222194057</c:v>
                </c:pt>
                <c:pt idx="25724">
                  <c:v>50.882155148536079</c:v>
                </c:pt>
                <c:pt idx="25725">
                  <c:v>50.8841330748781</c:v>
                </c:pt>
                <c:pt idx="25726">
                  <c:v>50.886111001220122</c:v>
                </c:pt>
                <c:pt idx="25727">
                  <c:v>50.888088927562144</c:v>
                </c:pt>
                <c:pt idx="25728">
                  <c:v>50.890066853904173</c:v>
                </c:pt>
                <c:pt idx="25729">
                  <c:v>50.892044780246195</c:v>
                </c:pt>
                <c:pt idx="25730">
                  <c:v>50.894022706588217</c:v>
                </c:pt>
                <c:pt idx="25731">
                  <c:v>50.896000632930239</c:v>
                </c:pt>
                <c:pt idx="25732">
                  <c:v>50.897978559272261</c:v>
                </c:pt>
                <c:pt idx="25733">
                  <c:v>50.899956485614283</c:v>
                </c:pt>
                <c:pt idx="25734">
                  <c:v>50.901934411956304</c:v>
                </c:pt>
                <c:pt idx="25735">
                  <c:v>50.903912338298326</c:v>
                </c:pt>
                <c:pt idx="25736">
                  <c:v>50.905890264640355</c:v>
                </c:pt>
                <c:pt idx="25737">
                  <c:v>50.907868190982377</c:v>
                </c:pt>
                <c:pt idx="25738">
                  <c:v>50.909846117324399</c:v>
                </c:pt>
                <c:pt idx="25739">
                  <c:v>50.911824043666421</c:v>
                </c:pt>
                <c:pt idx="25740">
                  <c:v>50.913801970008443</c:v>
                </c:pt>
                <c:pt idx="25741">
                  <c:v>50.915779896350465</c:v>
                </c:pt>
                <c:pt idx="25742">
                  <c:v>50.917757822692487</c:v>
                </c:pt>
                <c:pt idx="25743">
                  <c:v>50.919735749034508</c:v>
                </c:pt>
                <c:pt idx="25744">
                  <c:v>50.921713675376537</c:v>
                </c:pt>
                <c:pt idx="25745">
                  <c:v>50.923691601718559</c:v>
                </c:pt>
                <c:pt idx="25746">
                  <c:v>50.925669528060581</c:v>
                </c:pt>
                <c:pt idx="25747">
                  <c:v>50.927647454402603</c:v>
                </c:pt>
                <c:pt idx="25748">
                  <c:v>50.929625380744625</c:v>
                </c:pt>
                <c:pt idx="25749">
                  <c:v>50.931603307086647</c:v>
                </c:pt>
                <c:pt idx="25750">
                  <c:v>50.933581233428669</c:v>
                </c:pt>
                <c:pt idx="25751">
                  <c:v>50.93555915977069</c:v>
                </c:pt>
                <c:pt idx="25752">
                  <c:v>50.937537086112719</c:v>
                </c:pt>
                <c:pt idx="25753">
                  <c:v>50.939515012454741</c:v>
                </c:pt>
                <c:pt idx="25754">
                  <c:v>50.941492938796763</c:v>
                </c:pt>
                <c:pt idx="25755">
                  <c:v>50.943470865138785</c:v>
                </c:pt>
                <c:pt idx="25756">
                  <c:v>50.945448791480807</c:v>
                </c:pt>
                <c:pt idx="25757">
                  <c:v>50.947426717822829</c:v>
                </c:pt>
                <c:pt idx="25758">
                  <c:v>50.949404644164851</c:v>
                </c:pt>
                <c:pt idx="25759">
                  <c:v>50.951382570506873</c:v>
                </c:pt>
                <c:pt idx="25760">
                  <c:v>50.953360496848902</c:v>
                </c:pt>
                <c:pt idx="25761">
                  <c:v>50.955338423190923</c:v>
                </c:pt>
                <c:pt idx="25762">
                  <c:v>50.957316349532945</c:v>
                </c:pt>
                <c:pt idx="25763">
                  <c:v>50.959294275874967</c:v>
                </c:pt>
                <c:pt idx="25764">
                  <c:v>50.961272202216989</c:v>
                </c:pt>
                <c:pt idx="25765">
                  <c:v>50.963250128559011</c:v>
                </c:pt>
                <c:pt idx="25766">
                  <c:v>50.965228054901033</c:v>
                </c:pt>
                <c:pt idx="25767">
                  <c:v>50.967205981243055</c:v>
                </c:pt>
                <c:pt idx="25768">
                  <c:v>50.969183907585084</c:v>
                </c:pt>
                <c:pt idx="25769">
                  <c:v>50.971161833927106</c:v>
                </c:pt>
                <c:pt idx="25770">
                  <c:v>50.973139760269127</c:v>
                </c:pt>
                <c:pt idx="25771">
                  <c:v>50.975117686611149</c:v>
                </c:pt>
                <c:pt idx="25772">
                  <c:v>50.977095612953171</c:v>
                </c:pt>
                <c:pt idx="25773">
                  <c:v>50.979073539295193</c:v>
                </c:pt>
                <c:pt idx="25774">
                  <c:v>50.981051465637215</c:v>
                </c:pt>
                <c:pt idx="25775">
                  <c:v>50.983029391979237</c:v>
                </c:pt>
                <c:pt idx="25776">
                  <c:v>50.985007318321266</c:v>
                </c:pt>
                <c:pt idx="25777">
                  <c:v>50.986985244663288</c:v>
                </c:pt>
                <c:pt idx="25778">
                  <c:v>50.98896317100531</c:v>
                </c:pt>
                <c:pt idx="25779">
                  <c:v>50.990941097347331</c:v>
                </c:pt>
                <c:pt idx="25780">
                  <c:v>50.992919023689353</c:v>
                </c:pt>
                <c:pt idx="25781">
                  <c:v>50.994896950031375</c:v>
                </c:pt>
                <c:pt idx="25782">
                  <c:v>50.996874876373397</c:v>
                </c:pt>
                <c:pt idx="25783">
                  <c:v>50.998852802715419</c:v>
                </c:pt>
                <c:pt idx="25784">
                  <c:v>51.000830729057448</c:v>
                </c:pt>
                <c:pt idx="25785">
                  <c:v>51.00280865539947</c:v>
                </c:pt>
                <c:pt idx="25786">
                  <c:v>51.004786581741492</c:v>
                </c:pt>
                <c:pt idx="25787">
                  <c:v>51.006764508083513</c:v>
                </c:pt>
                <c:pt idx="25788">
                  <c:v>51.008742434425535</c:v>
                </c:pt>
                <c:pt idx="25789">
                  <c:v>51.010720360767557</c:v>
                </c:pt>
                <c:pt idx="25790">
                  <c:v>51.012698287109579</c:v>
                </c:pt>
                <c:pt idx="25791">
                  <c:v>51.014676213451601</c:v>
                </c:pt>
                <c:pt idx="25792">
                  <c:v>51.01665413979363</c:v>
                </c:pt>
                <c:pt idx="25793">
                  <c:v>51.018632066135652</c:v>
                </c:pt>
                <c:pt idx="25794">
                  <c:v>51.020609992477674</c:v>
                </c:pt>
                <c:pt idx="25795">
                  <c:v>51.022587918819696</c:v>
                </c:pt>
                <c:pt idx="25796">
                  <c:v>51.024565845161717</c:v>
                </c:pt>
                <c:pt idx="25797">
                  <c:v>51.026543771503739</c:v>
                </c:pt>
                <c:pt idx="25798">
                  <c:v>51.028521697845761</c:v>
                </c:pt>
                <c:pt idx="25799">
                  <c:v>51.030499624187783</c:v>
                </c:pt>
                <c:pt idx="25800">
                  <c:v>51.032477550529812</c:v>
                </c:pt>
                <c:pt idx="25801">
                  <c:v>51.034455476871834</c:v>
                </c:pt>
                <c:pt idx="25802">
                  <c:v>51.036433403213856</c:v>
                </c:pt>
                <c:pt idx="25803">
                  <c:v>51.038411329555878</c:v>
                </c:pt>
                <c:pt idx="25804">
                  <c:v>51.0403892558979</c:v>
                </c:pt>
                <c:pt idx="25805">
                  <c:v>51.042367182239921</c:v>
                </c:pt>
                <c:pt idx="25806">
                  <c:v>51.044345108581943</c:v>
                </c:pt>
                <c:pt idx="25807">
                  <c:v>51.046323034923965</c:v>
                </c:pt>
                <c:pt idx="25808">
                  <c:v>51.048300961265994</c:v>
                </c:pt>
                <c:pt idx="25809">
                  <c:v>51.050278887608016</c:v>
                </c:pt>
                <c:pt idx="25810">
                  <c:v>51.052256813950038</c:v>
                </c:pt>
                <c:pt idx="25811">
                  <c:v>51.05423474029206</c:v>
                </c:pt>
                <c:pt idx="25812">
                  <c:v>51.056212666634082</c:v>
                </c:pt>
                <c:pt idx="25813">
                  <c:v>51.058190592976104</c:v>
                </c:pt>
                <c:pt idx="25814">
                  <c:v>51.060168519318125</c:v>
                </c:pt>
                <c:pt idx="25815">
                  <c:v>51.062146445660147</c:v>
                </c:pt>
                <c:pt idx="25816">
                  <c:v>51.064124372002176</c:v>
                </c:pt>
                <c:pt idx="25817">
                  <c:v>51.066102298344198</c:v>
                </c:pt>
                <c:pt idx="25818">
                  <c:v>51.06808022468622</c:v>
                </c:pt>
                <c:pt idx="25819">
                  <c:v>51.070058151028242</c:v>
                </c:pt>
                <c:pt idx="25820">
                  <c:v>51.072036077370264</c:v>
                </c:pt>
                <c:pt idx="25821">
                  <c:v>51.074014003712286</c:v>
                </c:pt>
                <c:pt idx="25822">
                  <c:v>51.075991930054307</c:v>
                </c:pt>
                <c:pt idx="25823">
                  <c:v>51.077969856396329</c:v>
                </c:pt>
                <c:pt idx="25824">
                  <c:v>51.079947782738358</c:v>
                </c:pt>
                <c:pt idx="25825">
                  <c:v>51.08192570908038</c:v>
                </c:pt>
                <c:pt idx="25826">
                  <c:v>51.083903635422402</c:v>
                </c:pt>
                <c:pt idx="25827">
                  <c:v>51.085881561764424</c:v>
                </c:pt>
                <c:pt idx="25828">
                  <c:v>51.087859488106446</c:v>
                </c:pt>
                <c:pt idx="25829">
                  <c:v>51.089837414448468</c:v>
                </c:pt>
                <c:pt idx="25830">
                  <c:v>51.09181534079049</c:v>
                </c:pt>
                <c:pt idx="25831">
                  <c:v>51.093793267132511</c:v>
                </c:pt>
                <c:pt idx="25832">
                  <c:v>51.09577119347454</c:v>
                </c:pt>
                <c:pt idx="25833">
                  <c:v>51.097749119816562</c:v>
                </c:pt>
                <c:pt idx="25834">
                  <c:v>51.099727046158584</c:v>
                </c:pt>
                <c:pt idx="25835">
                  <c:v>51.101704972500606</c:v>
                </c:pt>
                <c:pt idx="25836">
                  <c:v>51.103682898842628</c:v>
                </c:pt>
                <c:pt idx="25837">
                  <c:v>51.10566082518465</c:v>
                </c:pt>
                <c:pt idx="25838">
                  <c:v>51.107638751526672</c:v>
                </c:pt>
                <c:pt idx="25839">
                  <c:v>51.109616677868694</c:v>
                </c:pt>
                <c:pt idx="25840">
                  <c:v>51.111594604210723</c:v>
                </c:pt>
                <c:pt idx="25841">
                  <c:v>51.113572530552744</c:v>
                </c:pt>
                <c:pt idx="25842">
                  <c:v>51.115550456894766</c:v>
                </c:pt>
                <c:pt idx="25843">
                  <c:v>51.117528383236788</c:v>
                </c:pt>
                <c:pt idx="25844">
                  <c:v>51.11950630957881</c:v>
                </c:pt>
                <c:pt idx="25845">
                  <c:v>51.121484235920832</c:v>
                </c:pt>
                <c:pt idx="25846">
                  <c:v>51.123462162262854</c:v>
                </c:pt>
                <c:pt idx="25847">
                  <c:v>51.125440088604876</c:v>
                </c:pt>
                <c:pt idx="25848">
                  <c:v>51.127418014946905</c:v>
                </c:pt>
                <c:pt idx="25849">
                  <c:v>51.129395941288927</c:v>
                </c:pt>
                <c:pt idx="25850">
                  <c:v>51.131373867630948</c:v>
                </c:pt>
                <c:pt idx="25851">
                  <c:v>51.13335179397297</c:v>
                </c:pt>
                <c:pt idx="25852">
                  <c:v>51.135329720314992</c:v>
                </c:pt>
                <c:pt idx="25853">
                  <c:v>51.137307646657014</c:v>
                </c:pt>
                <c:pt idx="25854">
                  <c:v>51.139285572999036</c:v>
                </c:pt>
                <c:pt idx="25855">
                  <c:v>51.141263499341058</c:v>
                </c:pt>
                <c:pt idx="25856">
                  <c:v>51.143241425683087</c:v>
                </c:pt>
                <c:pt idx="25857">
                  <c:v>51.145219352025109</c:v>
                </c:pt>
                <c:pt idx="25858">
                  <c:v>51.14719727836713</c:v>
                </c:pt>
                <c:pt idx="25859">
                  <c:v>51.149175204709152</c:v>
                </c:pt>
                <c:pt idx="25860">
                  <c:v>51.151153131051174</c:v>
                </c:pt>
                <c:pt idx="25861">
                  <c:v>51.153131057393196</c:v>
                </c:pt>
                <c:pt idx="25862">
                  <c:v>51.155108983735218</c:v>
                </c:pt>
                <c:pt idx="25863">
                  <c:v>51.15708691007724</c:v>
                </c:pt>
                <c:pt idx="25864">
                  <c:v>51.159064836419269</c:v>
                </c:pt>
                <c:pt idx="25865">
                  <c:v>51.161042762761291</c:v>
                </c:pt>
                <c:pt idx="25866">
                  <c:v>51.163020689103313</c:v>
                </c:pt>
                <c:pt idx="25867">
                  <c:v>51.164998615445334</c:v>
                </c:pt>
                <c:pt idx="25868">
                  <c:v>51.166976541787356</c:v>
                </c:pt>
                <c:pt idx="25869">
                  <c:v>51.168954468129378</c:v>
                </c:pt>
                <c:pt idx="25870">
                  <c:v>51.1709323944714</c:v>
                </c:pt>
                <c:pt idx="25871">
                  <c:v>51.172910320813422</c:v>
                </c:pt>
                <c:pt idx="25872">
                  <c:v>51.174888247155451</c:v>
                </c:pt>
                <c:pt idx="25873">
                  <c:v>51.176866173497473</c:v>
                </c:pt>
                <c:pt idx="25874">
                  <c:v>51.178844099839495</c:v>
                </c:pt>
                <c:pt idx="25875">
                  <c:v>51.180822026181517</c:v>
                </c:pt>
                <c:pt idx="25876">
                  <c:v>51.182799952523538</c:v>
                </c:pt>
                <c:pt idx="25877">
                  <c:v>51.18477787886556</c:v>
                </c:pt>
                <c:pt idx="25878">
                  <c:v>51.186755805207582</c:v>
                </c:pt>
                <c:pt idx="25879">
                  <c:v>51.188733731549604</c:v>
                </c:pt>
                <c:pt idx="25880">
                  <c:v>51.190711657891633</c:v>
                </c:pt>
                <c:pt idx="25881">
                  <c:v>51.192689584233655</c:v>
                </c:pt>
                <c:pt idx="25882">
                  <c:v>51.194667510575677</c:v>
                </c:pt>
                <c:pt idx="25883">
                  <c:v>51.196645436917699</c:v>
                </c:pt>
                <c:pt idx="25884">
                  <c:v>51.198623363259721</c:v>
                </c:pt>
                <c:pt idx="25885">
                  <c:v>51.200601289601742</c:v>
                </c:pt>
                <c:pt idx="25886">
                  <c:v>51.202579215943764</c:v>
                </c:pt>
                <c:pt idx="25887">
                  <c:v>51.204557142285786</c:v>
                </c:pt>
                <c:pt idx="25888">
                  <c:v>51.206535068627815</c:v>
                </c:pt>
                <c:pt idx="25889">
                  <c:v>51.208512994969837</c:v>
                </c:pt>
                <c:pt idx="25890">
                  <c:v>51.210490921311859</c:v>
                </c:pt>
                <c:pt idx="25891">
                  <c:v>51.212468847653881</c:v>
                </c:pt>
                <c:pt idx="25892">
                  <c:v>51.214446773995903</c:v>
                </c:pt>
                <c:pt idx="25893">
                  <c:v>51.216424700337924</c:v>
                </c:pt>
                <c:pt idx="25894">
                  <c:v>51.218402626679946</c:v>
                </c:pt>
                <c:pt idx="25895">
                  <c:v>51.220380553021968</c:v>
                </c:pt>
                <c:pt idx="25896">
                  <c:v>51.222358479363997</c:v>
                </c:pt>
                <c:pt idx="25897">
                  <c:v>51.224336405706019</c:v>
                </c:pt>
                <c:pt idx="25898">
                  <c:v>51.226314332048041</c:v>
                </c:pt>
                <c:pt idx="25899">
                  <c:v>51.228292258390063</c:v>
                </c:pt>
                <c:pt idx="25900">
                  <c:v>51.230270184732085</c:v>
                </c:pt>
                <c:pt idx="25901">
                  <c:v>51.232248111074107</c:v>
                </c:pt>
                <c:pt idx="25902">
                  <c:v>51.234226037416128</c:v>
                </c:pt>
                <c:pt idx="25903">
                  <c:v>51.23620396375815</c:v>
                </c:pt>
                <c:pt idx="25904">
                  <c:v>51.238181890100179</c:v>
                </c:pt>
                <c:pt idx="25905">
                  <c:v>51.240159816442201</c:v>
                </c:pt>
                <c:pt idx="25906">
                  <c:v>51.242137742784223</c:v>
                </c:pt>
                <c:pt idx="25907">
                  <c:v>51.244115669126245</c:v>
                </c:pt>
                <c:pt idx="25908">
                  <c:v>51.246093595468267</c:v>
                </c:pt>
                <c:pt idx="25909">
                  <c:v>51.248071521810289</c:v>
                </c:pt>
                <c:pt idx="25910">
                  <c:v>51.250049448152311</c:v>
                </c:pt>
                <c:pt idx="25911">
                  <c:v>51.252027374494332</c:v>
                </c:pt>
                <c:pt idx="25912">
                  <c:v>51.254005300836361</c:v>
                </c:pt>
                <c:pt idx="25913">
                  <c:v>51.255983227178383</c:v>
                </c:pt>
                <c:pt idx="25914">
                  <c:v>51.257961153520405</c:v>
                </c:pt>
                <c:pt idx="25915">
                  <c:v>51.259939079862427</c:v>
                </c:pt>
                <c:pt idx="25916">
                  <c:v>51.261917006204449</c:v>
                </c:pt>
                <c:pt idx="25917">
                  <c:v>51.263894932546471</c:v>
                </c:pt>
                <c:pt idx="25918">
                  <c:v>51.265872858888493</c:v>
                </c:pt>
                <c:pt idx="25919">
                  <c:v>51.267850785230515</c:v>
                </c:pt>
                <c:pt idx="25920">
                  <c:v>51.269828711572544</c:v>
                </c:pt>
                <c:pt idx="25921">
                  <c:v>51.271806637914565</c:v>
                </c:pt>
                <c:pt idx="25922">
                  <c:v>51.273784564256587</c:v>
                </c:pt>
                <c:pt idx="25923">
                  <c:v>51.275762490598609</c:v>
                </c:pt>
                <c:pt idx="25924">
                  <c:v>51.277740416940631</c:v>
                </c:pt>
                <c:pt idx="25925">
                  <c:v>51.279718343282653</c:v>
                </c:pt>
                <c:pt idx="25926">
                  <c:v>51.281696269624675</c:v>
                </c:pt>
                <c:pt idx="25927">
                  <c:v>51.283674195966697</c:v>
                </c:pt>
                <c:pt idx="25928">
                  <c:v>51.285652122308726</c:v>
                </c:pt>
                <c:pt idx="25929">
                  <c:v>51.287630048650747</c:v>
                </c:pt>
                <c:pt idx="25930">
                  <c:v>51.289607974992769</c:v>
                </c:pt>
                <c:pt idx="25931">
                  <c:v>51.291585901334791</c:v>
                </c:pt>
                <c:pt idx="25932">
                  <c:v>51.293563827676813</c:v>
                </c:pt>
                <c:pt idx="25933">
                  <c:v>51.295541754018835</c:v>
                </c:pt>
                <c:pt idx="25934">
                  <c:v>51.297519680360857</c:v>
                </c:pt>
                <c:pt idx="25935">
                  <c:v>51.299497606702879</c:v>
                </c:pt>
                <c:pt idx="25936">
                  <c:v>51.301475533044908</c:v>
                </c:pt>
                <c:pt idx="25937">
                  <c:v>51.30345345938693</c:v>
                </c:pt>
                <c:pt idx="25938">
                  <c:v>51.305431385728951</c:v>
                </c:pt>
                <c:pt idx="25939">
                  <c:v>51.307409312070973</c:v>
                </c:pt>
                <c:pt idx="25940">
                  <c:v>51.309387238412995</c:v>
                </c:pt>
                <c:pt idx="25941">
                  <c:v>51.311365164755017</c:v>
                </c:pt>
                <c:pt idx="25942">
                  <c:v>51.313343091097039</c:v>
                </c:pt>
                <c:pt idx="25943">
                  <c:v>51.315321017439061</c:v>
                </c:pt>
                <c:pt idx="25944">
                  <c:v>51.31729894378109</c:v>
                </c:pt>
                <c:pt idx="25945">
                  <c:v>51.319276870123112</c:v>
                </c:pt>
                <c:pt idx="25946">
                  <c:v>51.321254796465134</c:v>
                </c:pt>
                <c:pt idx="25947">
                  <c:v>51.323232722807155</c:v>
                </c:pt>
                <c:pt idx="25948">
                  <c:v>51.325210649149177</c:v>
                </c:pt>
                <c:pt idx="25949">
                  <c:v>51.327188575491199</c:v>
                </c:pt>
                <c:pt idx="25950">
                  <c:v>51.329166501833221</c:v>
                </c:pt>
                <c:pt idx="25951">
                  <c:v>51.331144428175243</c:v>
                </c:pt>
                <c:pt idx="25952">
                  <c:v>51.333122354517272</c:v>
                </c:pt>
                <c:pt idx="25953">
                  <c:v>51.335100280859294</c:v>
                </c:pt>
                <c:pt idx="25954">
                  <c:v>51.337078207201316</c:v>
                </c:pt>
                <c:pt idx="25955">
                  <c:v>51.339056133543338</c:v>
                </c:pt>
                <c:pt idx="25956">
                  <c:v>51.341034059885359</c:v>
                </c:pt>
                <c:pt idx="25957">
                  <c:v>51.343011986227381</c:v>
                </c:pt>
                <c:pt idx="25958">
                  <c:v>51.344989912569403</c:v>
                </c:pt>
                <c:pt idx="25959">
                  <c:v>51.346967838911425</c:v>
                </c:pt>
                <c:pt idx="25960">
                  <c:v>51.348945765253454</c:v>
                </c:pt>
                <c:pt idx="25961">
                  <c:v>51.350923691595476</c:v>
                </c:pt>
                <c:pt idx="25962">
                  <c:v>51.352901617937498</c:v>
                </c:pt>
                <c:pt idx="25963">
                  <c:v>51.35487954427952</c:v>
                </c:pt>
                <c:pt idx="25964">
                  <c:v>51.356857470621541</c:v>
                </c:pt>
                <c:pt idx="25965">
                  <c:v>51.358835396963563</c:v>
                </c:pt>
                <c:pt idx="25966">
                  <c:v>51.360813323305585</c:v>
                </c:pt>
                <c:pt idx="25967">
                  <c:v>51.362791249647607</c:v>
                </c:pt>
                <c:pt idx="25968">
                  <c:v>51.364769175989636</c:v>
                </c:pt>
                <c:pt idx="25969">
                  <c:v>51.366747102331658</c:v>
                </c:pt>
                <c:pt idx="25970">
                  <c:v>51.36872502867368</c:v>
                </c:pt>
                <c:pt idx="25971">
                  <c:v>51.370702955015702</c:v>
                </c:pt>
                <c:pt idx="25972">
                  <c:v>51.372680881357724</c:v>
                </c:pt>
                <c:pt idx="25973">
                  <c:v>51.374658807699745</c:v>
                </c:pt>
                <c:pt idx="25974">
                  <c:v>51.376636734041767</c:v>
                </c:pt>
                <c:pt idx="25975">
                  <c:v>51.378614660383789</c:v>
                </c:pt>
                <c:pt idx="25976">
                  <c:v>51.380592586725818</c:v>
                </c:pt>
                <c:pt idx="25977">
                  <c:v>51.38257051306784</c:v>
                </c:pt>
                <c:pt idx="25978">
                  <c:v>51.384548439409862</c:v>
                </c:pt>
                <c:pt idx="25979">
                  <c:v>51.386526365751884</c:v>
                </c:pt>
                <c:pt idx="25980">
                  <c:v>51.388504292093906</c:v>
                </c:pt>
                <c:pt idx="25981">
                  <c:v>51.390482218435928</c:v>
                </c:pt>
                <c:pt idx="25982">
                  <c:v>51.392460144777949</c:v>
                </c:pt>
                <c:pt idx="25983">
                  <c:v>51.394438071119971</c:v>
                </c:pt>
                <c:pt idx="25984">
                  <c:v>51.396415997462</c:v>
                </c:pt>
                <c:pt idx="25985">
                  <c:v>51.398393923804022</c:v>
                </c:pt>
                <c:pt idx="25986">
                  <c:v>51.400371850146044</c:v>
                </c:pt>
                <c:pt idx="25987">
                  <c:v>51.402349776488066</c:v>
                </c:pt>
                <c:pt idx="25988">
                  <c:v>51.404327702830088</c:v>
                </c:pt>
                <c:pt idx="25989">
                  <c:v>51.40630562917211</c:v>
                </c:pt>
                <c:pt idx="25990">
                  <c:v>51.408283555514132</c:v>
                </c:pt>
                <c:pt idx="25991">
                  <c:v>51.410261481856153</c:v>
                </c:pt>
                <c:pt idx="25992">
                  <c:v>51.412239408198182</c:v>
                </c:pt>
                <c:pt idx="25993">
                  <c:v>51.414217334540204</c:v>
                </c:pt>
                <c:pt idx="25994">
                  <c:v>51.416195260882226</c:v>
                </c:pt>
                <c:pt idx="25995">
                  <c:v>51.418173187224248</c:v>
                </c:pt>
                <c:pt idx="25996">
                  <c:v>51.42015111356627</c:v>
                </c:pt>
                <c:pt idx="25997">
                  <c:v>51.422129039908292</c:v>
                </c:pt>
                <c:pt idx="25998">
                  <c:v>51.424106966250314</c:v>
                </c:pt>
                <c:pt idx="25999">
                  <c:v>51.426084892592336</c:v>
                </c:pt>
                <c:pt idx="26000">
                  <c:v>51.428062818934364</c:v>
                </c:pt>
                <c:pt idx="26001">
                  <c:v>51.430040745276386</c:v>
                </c:pt>
                <c:pt idx="26002">
                  <c:v>51.432018671618408</c:v>
                </c:pt>
                <c:pt idx="26003">
                  <c:v>51.43399659796043</c:v>
                </c:pt>
                <c:pt idx="26004">
                  <c:v>51.435974524302452</c:v>
                </c:pt>
                <c:pt idx="26005">
                  <c:v>51.437952450644474</c:v>
                </c:pt>
                <c:pt idx="26006">
                  <c:v>51.439930376986496</c:v>
                </c:pt>
                <c:pt idx="26007">
                  <c:v>51.441908303328518</c:v>
                </c:pt>
                <c:pt idx="26008">
                  <c:v>51.443886229670547</c:v>
                </c:pt>
                <c:pt idx="26009">
                  <c:v>51.445864156012568</c:v>
                </c:pt>
                <c:pt idx="26010">
                  <c:v>51.44784208235459</c:v>
                </c:pt>
                <c:pt idx="26011">
                  <c:v>51.449820008696612</c:v>
                </c:pt>
                <c:pt idx="26012">
                  <c:v>51.451797935038634</c:v>
                </c:pt>
                <c:pt idx="26013">
                  <c:v>51.453775861380656</c:v>
                </c:pt>
                <c:pt idx="26014">
                  <c:v>51.455753787722678</c:v>
                </c:pt>
                <c:pt idx="26015">
                  <c:v>51.4577317140647</c:v>
                </c:pt>
                <c:pt idx="26016">
                  <c:v>51.459709640406729</c:v>
                </c:pt>
                <c:pt idx="26017">
                  <c:v>51.461687566748751</c:v>
                </c:pt>
                <c:pt idx="26018">
                  <c:v>51.463665493090772</c:v>
                </c:pt>
                <c:pt idx="26019">
                  <c:v>51.465643419432794</c:v>
                </c:pt>
                <c:pt idx="26020">
                  <c:v>51.467621345774816</c:v>
                </c:pt>
                <c:pt idx="26021">
                  <c:v>51.469599272116838</c:v>
                </c:pt>
                <c:pt idx="26022">
                  <c:v>51.47157719845886</c:v>
                </c:pt>
                <c:pt idx="26023">
                  <c:v>51.473555124800882</c:v>
                </c:pt>
                <c:pt idx="26024">
                  <c:v>51.475533051142911</c:v>
                </c:pt>
                <c:pt idx="26025">
                  <c:v>51.477510977484933</c:v>
                </c:pt>
                <c:pt idx="26026">
                  <c:v>51.479488903826955</c:v>
                </c:pt>
                <c:pt idx="26027">
                  <c:v>51.481466830168976</c:v>
                </c:pt>
                <c:pt idx="26028">
                  <c:v>51.483444756510998</c:v>
                </c:pt>
                <c:pt idx="26029">
                  <c:v>51.48542268285302</c:v>
                </c:pt>
                <c:pt idx="26030">
                  <c:v>51.487400609195042</c:v>
                </c:pt>
                <c:pt idx="26031">
                  <c:v>51.489378535537064</c:v>
                </c:pt>
                <c:pt idx="26032">
                  <c:v>51.491356461879093</c:v>
                </c:pt>
                <c:pt idx="26033">
                  <c:v>51.493334388221115</c:v>
                </c:pt>
                <c:pt idx="26034">
                  <c:v>51.495312314563137</c:v>
                </c:pt>
                <c:pt idx="26035">
                  <c:v>51.497290240905158</c:v>
                </c:pt>
                <c:pt idx="26036">
                  <c:v>51.49926816724718</c:v>
                </c:pt>
                <c:pt idx="26037">
                  <c:v>51.501246093589202</c:v>
                </c:pt>
                <c:pt idx="26038">
                  <c:v>51.503224019931224</c:v>
                </c:pt>
                <c:pt idx="26039">
                  <c:v>51.505201946273246</c:v>
                </c:pt>
                <c:pt idx="26040">
                  <c:v>51.507179872615275</c:v>
                </c:pt>
                <c:pt idx="26041">
                  <c:v>51.509157798957297</c:v>
                </c:pt>
                <c:pt idx="26042">
                  <c:v>51.511135725299319</c:v>
                </c:pt>
                <c:pt idx="26043">
                  <c:v>51.513113651641341</c:v>
                </c:pt>
                <c:pt idx="26044">
                  <c:v>51.515091577983362</c:v>
                </c:pt>
                <c:pt idx="26045">
                  <c:v>51.517069504325384</c:v>
                </c:pt>
                <c:pt idx="26046">
                  <c:v>51.519047430667406</c:v>
                </c:pt>
                <c:pt idx="26047">
                  <c:v>51.521025357009428</c:v>
                </c:pt>
                <c:pt idx="26048">
                  <c:v>51.523003283351457</c:v>
                </c:pt>
                <c:pt idx="26049">
                  <c:v>51.524981209693479</c:v>
                </c:pt>
                <c:pt idx="26050">
                  <c:v>51.526959136035501</c:v>
                </c:pt>
                <c:pt idx="26051">
                  <c:v>51.528937062377523</c:v>
                </c:pt>
                <c:pt idx="26052">
                  <c:v>51.530914988719545</c:v>
                </c:pt>
                <c:pt idx="26053">
                  <c:v>51.532892915061566</c:v>
                </c:pt>
                <c:pt idx="26054">
                  <c:v>51.534870841403588</c:v>
                </c:pt>
                <c:pt idx="26055">
                  <c:v>51.53684876774561</c:v>
                </c:pt>
                <c:pt idx="26056">
                  <c:v>51.538826694087639</c:v>
                </c:pt>
                <c:pt idx="26057">
                  <c:v>51.540804620429661</c:v>
                </c:pt>
                <c:pt idx="26058">
                  <c:v>51.542782546771683</c:v>
                </c:pt>
                <c:pt idx="26059">
                  <c:v>51.544760473113705</c:v>
                </c:pt>
                <c:pt idx="26060">
                  <c:v>51.546738399455727</c:v>
                </c:pt>
                <c:pt idx="26061">
                  <c:v>51.548716325797749</c:v>
                </c:pt>
                <c:pt idx="26062">
                  <c:v>51.55069425213977</c:v>
                </c:pt>
                <c:pt idx="26063">
                  <c:v>51.552672178481792</c:v>
                </c:pt>
                <c:pt idx="26064">
                  <c:v>51.554650104823821</c:v>
                </c:pt>
                <c:pt idx="26065">
                  <c:v>51.556628031165843</c:v>
                </c:pt>
                <c:pt idx="26066">
                  <c:v>51.558605957507865</c:v>
                </c:pt>
                <c:pt idx="26067">
                  <c:v>51.560583883849887</c:v>
                </c:pt>
                <c:pt idx="26068">
                  <c:v>51.562561810191909</c:v>
                </c:pt>
                <c:pt idx="26069">
                  <c:v>51.564539736533931</c:v>
                </c:pt>
                <c:pt idx="26070">
                  <c:v>51.566517662875953</c:v>
                </c:pt>
                <c:pt idx="26071">
                  <c:v>51.568495589217974</c:v>
                </c:pt>
                <c:pt idx="26072">
                  <c:v>51.570473515560003</c:v>
                </c:pt>
                <c:pt idx="26073">
                  <c:v>51.572451441902025</c:v>
                </c:pt>
                <c:pt idx="26074">
                  <c:v>51.574429368244047</c:v>
                </c:pt>
                <c:pt idx="26075">
                  <c:v>51.576407294586069</c:v>
                </c:pt>
                <c:pt idx="26076">
                  <c:v>51.578385220928091</c:v>
                </c:pt>
                <c:pt idx="26077">
                  <c:v>51.580363147270113</c:v>
                </c:pt>
                <c:pt idx="26078">
                  <c:v>51.582341073612135</c:v>
                </c:pt>
                <c:pt idx="26079">
                  <c:v>51.584318999954156</c:v>
                </c:pt>
                <c:pt idx="26080">
                  <c:v>51.586296926296185</c:v>
                </c:pt>
                <c:pt idx="26081">
                  <c:v>51.588274852638207</c:v>
                </c:pt>
                <c:pt idx="26082">
                  <c:v>51.590252778980229</c:v>
                </c:pt>
                <c:pt idx="26083">
                  <c:v>51.592230705322251</c:v>
                </c:pt>
                <c:pt idx="26084">
                  <c:v>51.594208631664273</c:v>
                </c:pt>
                <c:pt idx="26085">
                  <c:v>51.596186558006295</c:v>
                </c:pt>
                <c:pt idx="26086">
                  <c:v>51.598164484348317</c:v>
                </c:pt>
                <c:pt idx="26087">
                  <c:v>51.600142410690339</c:v>
                </c:pt>
                <c:pt idx="26088">
                  <c:v>51.602120337032368</c:v>
                </c:pt>
                <c:pt idx="26089">
                  <c:v>51.604098263374389</c:v>
                </c:pt>
                <c:pt idx="26090">
                  <c:v>51.606076189716411</c:v>
                </c:pt>
                <c:pt idx="26091">
                  <c:v>51.608054116058433</c:v>
                </c:pt>
                <c:pt idx="26092">
                  <c:v>51.610032042400455</c:v>
                </c:pt>
                <c:pt idx="26093">
                  <c:v>51.612009968742477</c:v>
                </c:pt>
                <c:pt idx="26094">
                  <c:v>51.613987895084499</c:v>
                </c:pt>
                <c:pt idx="26095">
                  <c:v>51.615965821426521</c:v>
                </c:pt>
                <c:pt idx="26096">
                  <c:v>51.61794374776855</c:v>
                </c:pt>
                <c:pt idx="26097">
                  <c:v>51.619921674110572</c:v>
                </c:pt>
                <c:pt idx="26098">
                  <c:v>51.621899600452593</c:v>
                </c:pt>
                <c:pt idx="26099">
                  <c:v>51.623877526794615</c:v>
                </c:pt>
                <c:pt idx="26100">
                  <c:v>51.625855453136637</c:v>
                </c:pt>
                <c:pt idx="26101">
                  <c:v>51.627833379478659</c:v>
                </c:pt>
                <c:pt idx="26102">
                  <c:v>51.629811305820681</c:v>
                </c:pt>
                <c:pt idx="26103">
                  <c:v>51.631789232162703</c:v>
                </c:pt>
                <c:pt idx="26104">
                  <c:v>51.633767158504732</c:v>
                </c:pt>
                <c:pt idx="26105">
                  <c:v>51.635745084846754</c:v>
                </c:pt>
                <c:pt idx="26106">
                  <c:v>51.637723011188776</c:v>
                </c:pt>
                <c:pt idx="26107">
                  <c:v>51.639700937530797</c:v>
                </c:pt>
                <c:pt idx="26108">
                  <c:v>51.641678863872819</c:v>
                </c:pt>
                <c:pt idx="26109">
                  <c:v>51.643656790214841</c:v>
                </c:pt>
                <c:pt idx="26110">
                  <c:v>51.645634716556863</c:v>
                </c:pt>
                <c:pt idx="26111">
                  <c:v>51.647612642898885</c:v>
                </c:pt>
                <c:pt idx="26112">
                  <c:v>51.649590569240914</c:v>
                </c:pt>
                <c:pt idx="26113">
                  <c:v>51.651568495582936</c:v>
                </c:pt>
                <c:pt idx="26114">
                  <c:v>51.653546421924958</c:v>
                </c:pt>
                <c:pt idx="26115">
                  <c:v>51.655524348266979</c:v>
                </c:pt>
                <c:pt idx="26116">
                  <c:v>51.657502274609001</c:v>
                </c:pt>
                <c:pt idx="26117">
                  <c:v>51.659480200951023</c:v>
                </c:pt>
                <c:pt idx="26118">
                  <c:v>51.661458127293045</c:v>
                </c:pt>
                <c:pt idx="26119">
                  <c:v>51.663436053635067</c:v>
                </c:pt>
                <c:pt idx="26120">
                  <c:v>51.665413979977096</c:v>
                </c:pt>
                <c:pt idx="26121">
                  <c:v>51.667391906319118</c:v>
                </c:pt>
                <c:pt idx="26122">
                  <c:v>51.66936983266114</c:v>
                </c:pt>
                <c:pt idx="26123">
                  <c:v>51.671347759003162</c:v>
                </c:pt>
                <c:pt idx="26124">
                  <c:v>51.673325685345183</c:v>
                </c:pt>
                <c:pt idx="26125">
                  <c:v>51.675303611687205</c:v>
                </c:pt>
                <c:pt idx="26126">
                  <c:v>51.677281538029227</c:v>
                </c:pt>
                <c:pt idx="26127">
                  <c:v>51.679259464371249</c:v>
                </c:pt>
                <c:pt idx="26128">
                  <c:v>51.681237390713278</c:v>
                </c:pt>
                <c:pt idx="26129">
                  <c:v>51.6832153170553</c:v>
                </c:pt>
                <c:pt idx="26130">
                  <c:v>51.685193243397322</c:v>
                </c:pt>
                <c:pt idx="26131">
                  <c:v>51.687171169739344</c:v>
                </c:pt>
                <c:pt idx="26132">
                  <c:v>51.689149096081366</c:v>
                </c:pt>
                <c:pt idx="26133">
                  <c:v>51.691127022423387</c:v>
                </c:pt>
                <c:pt idx="26134">
                  <c:v>51.693104948765409</c:v>
                </c:pt>
                <c:pt idx="26135">
                  <c:v>51.695082875107431</c:v>
                </c:pt>
                <c:pt idx="26136">
                  <c:v>51.69706080144946</c:v>
                </c:pt>
                <c:pt idx="26137">
                  <c:v>51.699038727791482</c:v>
                </c:pt>
                <c:pt idx="26138">
                  <c:v>51.701016654133504</c:v>
                </c:pt>
                <c:pt idx="26139">
                  <c:v>51.702994580475526</c:v>
                </c:pt>
                <c:pt idx="26140">
                  <c:v>51.704972506817548</c:v>
                </c:pt>
                <c:pt idx="26141">
                  <c:v>51.70695043315957</c:v>
                </c:pt>
                <c:pt idx="26142">
                  <c:v>51.708928359501591</c:v>
                </c:pt>
                <c:pt idx="26143">
                  <c:v>51.710906285843613</c:v>
                </c:pt>
                <c:pt idx="26144">
                  <c:v>51.712884212185642</c:v>
                </c:pt>
                <c:pt idx="26145">
                  <c:v>51.714862138527664</c:v>
                </c:pt>
                <c:pt idx="26146">
                  <c:v>51.716840064869686</c:v>
                </c:pt>
                <c:pt idx="26147">
                  <c:v>51.718817991211708</c:v>
                </c:pt>
                <c:pt idx="26148">
                  <c:v>51.72079591755373</c:v>
                </c:pt>
                <c:pt idx="26149">
                  <c:v>51.722773843895752</c:v>
                </c:pt>
                <c:pt idx="26150">
                  <c:v>51.724751770237773</c:v>
                </c:pt>
                <c:pt idx="26151">
                  <c:v>51.726729696579795</c:v>
                </c:pt>
                <c:pt idx="26152">
                  <c:v>51.728707622921824</c:v>
                </c:pt>
                <c:pt idx="26153">
                  <c:v>51.730685549263846</c:v>
                </c:pt>
                <c:pt idx="26154">
                  <c:v>51.732663475605868</c:v>
                </c:pt>
                <c:pt idx="26155">
                  <c:v>51.73464140194789</c:v>
                </c:pt>
                <c:pt idx="26156">
                  <c:v>51.736619328289912</c:v>
                </c:pt>
                <c:pt idx="26157">
                  <c:v>51.738597254631934</c:v>
                </c:pt>
                <c:pt idx="26158">
                  <c:v>51.740575180973956</c:v>
                </c:pt>
                <c:pt idx="26159">
                  <c:v>51.742553107315977</c:v>
                </c:pt>
                <c:pt idx="26160">
                  <c:v>51.744531033658006</c:v>
                </c:pt>
                <c:pt idx="26161">
                  <c:v>51.746508960000028</c:v>
                </c:pt>
                <c:pt idx="26162">
                  <c:v>51.74848688634205</c:v>
                </c:pt>
                <c:pt idx="26163">
                  <c:v>51.750464812684072</c:v>
                </c:pt>
                <c:pt idx="26164">
                  <c:v>51.752442739026094</c:v>
                </c:pt>
                <c:pt idx="26165">
                  <c:v>51.754420665368116</c:v>
                </c:pt>
                <c:pt idx="26166">
                  <c:v>51.756398591710138</c:v>
                </c:pt>
                <c:pt idx="26167">
                  <c:v>51.75837651805216</c:v>
                </c:pt>
                <c:pt idx="26168">
                  <c:v>51.760354444394189</c:v>
                </c:pt>
                <c:pt idx="26169">
                  <c:v>51.76233237073621</c:v>
                </c:pt>
                <c:pt idx="26170">
                  <c:v>51.764310297078232</c:v>
                </c:pt>
                <c:pt idx="26171">
                  <c:v>51.766288223420254</c:v>
                </c:pt>
                <c:pt idx="26172">
                  <c:v>51.768266149762276</c:v>
                </c:pt>
                <c:pt idx="26173">
                  <c:v>51.770244076104298</c:v>
                </c:pt>
                <c:pt idx="26174">
                  <c:v>51.77222200244632</c:v>
                </c:pt>
                <c:pt idx="26175">
                  <c:v>51.774199928788342</c:v>
                </c:pt>
                <c:pt idx="26176">
                  <c:v>51.776177855130371</c:v>
                </c:pt>
                <c:pt idx="26177">
                  <c:v>51.778155781472393</c:v>
                </c:pt>
                <c:pt idx="26178">
                  <c:v>51.780133707814414</c:v>
                </c:pt>
                <c:pt idx="26179">
                  <c:v>51.782111634156436</c:v>
                </c:pt>
                <c:pt idx="26180">
                  <c:v>51.784089560498458</c:v>
                </c:pt>
                <c:pt idx="26181">
                  <c:v>51.78606748684048</c:v>
                </c:pt>
                <c:pt idx="26182">
                  <c:v>51.788045413182502</c:v>
                </c:pt>
                <c:pt idx="26183">
                  <c:v>51.790023339524524</c:v>
                </c:pt>
                <c:pt idx="26184">
                  <c:v>51.792001265866553</c:v>
                </c:pt>
                <c:pt idx="26185">
                  <c:v>51.793979192208575</c:v>
                </c:pt>
                <c:pt idx="26186">
                  <c:v>51.795957118550596</c:v>
                </c:pt>
                <c:pt idx="26187">
                  <c:v>51.797935044892618</c:v>
                </c:pt>
                <c:pt idx="26188">
                  <c:v>51.79991297123464</c:v>
                </c:pt>
                <c:pt idx="26189">
                  <c:v>51.801890897576662</c:v>
                </c:pt>
                <c:pt idx="26190">
                  <c:v>51.803868823918684</c:v>
                </c:pt>
                <c:pt idx="26191">
                  <c:v>51.805846750260706</c:v>
                </c:pt>
                <c:pt idx="26192">
                  <c:v>51.807824676602735</c:v>
                </c:pt>
                <c:pt idx="26193">
                  <c:v>51.809802602944757</c:v>
                </c:pt>
                <c:pt idx="26194">
                  <c:v>51.811780529286779</c:v>
                </c:pt>
                <c:pt idx="26195">
                  <c:v>51.8137584556288</c:v>
                </c:pt>
                <c:pt idx="26196">
                  <c:v>51.815736381970822</c:v>
                </c:pt>
                <c:pt idx="26197">
                  <c:v>51.817714308312844</c:v>
                </c:pt>
                <c:pt idx="26198">
                  <c:v>51.819692234654866</c:v>
                </c:pt>
                <c:pt idx="26199">
                  <c:v>51.821670160996888</c:v>
                </c:pt>
                <c:pt idx="26200">
                  <c:v>51.823648087338917</c:v>
                </c:pt>
                <c:pt idx="26201">
                  <c:v>51.825626013680939</c:v>
                </c:pt>
                <c:pt idx="26202">
                  <c:v>51.827603940022961</c:v>
                </c:pt>
                <c:pt idx="26203">
                  <c:v>51.829581866364983</c:v>
                </c:pt>
                <c:pt idx="26204">
                  <c:v>51.831559792707004</c:v>
                </c:pt>
                <c:pt idx="26205">
                  <c:v>51.833537719049026</c:v>
                </c:pt>
                <c:pt idx="26206">
                  <c:v>51.835515645391048</c:v>
                </c:pt>
                <c:pt idx="26207">
                  <c:v>51.83749357173307</c:v>
                </c:pt>
                <c:pt idx="26208">
                  <c:v>51.839471498075099</c:v>
                </c:pt>
                <c:pt idx="26209">
                  <c:v>51.841449424417121</c:v>
                </c:pt>
                <c:pt idx="26210">
                  <c:v>51.843427350759143</c:v>
                </c:pt>
                <c:pt idx="26211">
                  <c:v>51.845405277101165</c:v>
                </c:pt>
                <c:pt idx="26212">
                  <c:v>51.847383203443187</c:v>
                </c:pt>
                <c:pt idx="26213">
                  <c:v>51.849361129785208</c:v>
                </c:pt>
                <c:pt idx="26214">
                  <c:v>51.85133905612723</c:v>
                </c:pt>
                <c:pt idx="26215">
                  <c:v>51.853316982469252</c:v>
                </c:pt>
                <c:pt idx="26216">
                  <c:v>51.855294908811281</c:v>
                </c:pt>
                <c:pt idx="26217">
                  <c:v>51.857272835153303</c:v>
                </c:pt>
                <c:pt idx="26218">
                  <c:v>51.859250761495325</c:v>
                </c:pt>
                <c:pt idx="26219">
                  <c:v>51.861228687837347</c:v>
                </c:pt>
                <c:pt idx="26220">
                  <c:v>51.863206614179369</c:v>
                </c:pt>
                <c:pt idx="26221">
                  <c:v>51.86518454052139</c:v>
                </c:pt>
                <c:pt idx="26222">
                  <c:v>51.867162466863412</c:v>
                </c:pt>
                <c:pt idx="26223">
                  <c:v>51.869140393205434</c:v>
                </c:pt>
                <c:pt idx="26224">
                  <c:v>51.871118319547463</c:v>
                </c:pt>
                <c:pt idx="26225">
                  <c:v>51.873096245889485</c:v>
                </c:pt>
                <c:pt idx="26226">
                  <c:v>51.875074172231507</c:v>
                </c:pt>
                <c:pt idx="26227">
                  <c:v>51.877052098573529</c:v>
                </c:pt>
                <c:pt idx="26228">
                  <c:v>51.879030024915551</c:v>
                </c:pt>
                <c:pt idx="26229">
                  <c:v>51.881007951257573</c:v>
                </c:pt>
                <c:pt idx="26230">
                  <c:v>51.882985877599594</c:v>
                </c:pt>
                <c:pt idx="26231">
                  <c:v>51.884963803941616</c:v>
                </c:pt>
                <c:pt idx="26232">
                  <c:v>51.886941730283645</c:v>
                </c:pt>
                <c:pt idx="26233">
                  <c:v>51.888919656625667</c:v>
                </c:pt>
                <c:pt idx="26234">
                  <c:v>51.890897582967689</c:v>
                </c:pt>
                <c:pt idx="26235">
                  <c:v>51.892875509309711</c:v>
                </c:pt>
                <c:pt idx="26236">
                  <c:v>51.894853435651733</c:v>
                </c:pt>
                <c:pt idx="26237">
                  <c:v>51.896831361993755</c:v>
                </c:pt>
                <c:pt idx="26238">
                  <c:v>51.898809288335777</c:v>
                </c:pt>
                <c:pt idx="26239">
                  <c:v>51.900787214677798</c:v>
                </c:pt>
                <c:pt idx="26240">
                  <c:v>51.902765141019827</c:v>
                </c:pt>
                <c:pt idx="26241">
                  <c:v>51.904743067361849</c:v>
                </c:pt>
                <c:pt idx="26242">
                  <c:v>51.906720993703871</c:v>
                </c:pt>
                <c:pt idx="26243">
                  <c:v>51.908698920045893</c:v>
                </c:pt>
                <c:pt idx="26244">
                  <c:v>51.910676846387915</c:v>
                </c:pt>
                <c:pt idx="26245">
                  <c:v>51.912654772729937</c:v>
                </c:pt>
                <c:pt idx="26246">
                  <c:v>51.914632699071959</c:v>
                </c:pt>
                <c:pt idx="26247">
                  <c:v>51.916610625413981</c:v>
                </c:pt>
                <c:pt idx="26248">
                  <c:v>51.91858855175601</c:v>
                </c:pt>
                <c:pt idx="26249">
                  <c:v>51.920566478098031</c:v>
                </c:pt>
                <c:pt idx="26250">
                  <c:v>51.922544404440053</c:v>
                </c:pt>
                <c:pt idx="26251">
                  <c:v>51.924522330782075</c:v>
                </c:pt>
                <c:pt idx="26252">
                  <c:v>51.926500257124097</c:v>
                </c:pt>
                <c:pt idx="26253">
                  <c:v>51.928478183466119</c:v>
                </c:pt>
                <c:pt idx="26254">
                  <c:v>51.930456109808141</c:v>
                </c:pt>
                <c:pt idx="26255">
                  <c:v>51.932434036150163</c:v>
                </c:pt>
                <c:pt idx="26256">
                  <c:v>51.934411962492192</c:v>
                </c:pt>
                <c:pt idx="26257">
                  <c:v>51.936389888834213</c:v>
                </c:pt>
                <c:pt idx="26258">
                  <c:v>51.938367815176235</c:v>
                </c:pt>
                <c:pt idx="26259">
                  <c:v>51.940345741518257</c:v>
                </c:pt>
                <c:pt idx="26260">
                  <c:v>51.942323667860279</c:v>
                </c:pt>
                <c:pt idx="26261">
                  <c:v>51.944301594202301</c:v>
                </c:pt>
                <c:pt idx="26262">
                  <c:v>51.946279520544323</c:v>
                </c:pt>
                <c:pt idx="26263">
                  <c:v>51.948257446886345</c:v>
                </c:pt>
                <c:pt idx="26264">
                  <c:v>51.950235373228374</c:v>
                </c:pt>
                <c:pt idx="26265">
                  <c:v>51.952213299570396</c:v>
                </c:pt>
                <c:pt idx="26266">
                  <c:v>51.954191225912417</c:v>
                </c:pt>
                <c:pt idx="26267">
                  <c:v>51.956169152254439</c:v>
                </c:pt>
                <c:pt idx="26268">
                  <c:v>51.958147078596461</c:v>
                </c:pt>
                <c:pt idx="26269">
                  <c:v>51.960125004938483</c:v>
                </c:pt>
                <c:pt idx="26270">
                  <c:v>51.962102931280505</c:v>
                </c:pt>
                <c:pt idx="26271">
                  <c:v>51.964080857622527</c:v>
                </c:pt>
                <c:pt idx="26272">
                  <c:v>51.966058783964556</c:v>
                </c:pt>
                <c:pt idx="26273">
                  <c:v>51.968036710306578</c:v>
                </c:pt>
                <c:pt idx="26274">
                  <c:v>51.9700146366486</c:v>
                </c:pt>
                <c:pt idx="26275">
                  <c:v>51.971992562990621</c:v>
                </c:pt>
                <c:pt idx="26276">
                  <c:v>51.973970489332643</c:v>
                </c:pt>
                <c:pt idx="26277">
                  <c:v>51.975948415674665</c:v>
                </c:pt>
                <c:pt idx="26278">
                  <c:v>51.977926342016687</c:v>
                </c:pt>
                <c:pt idx="26279">
                  <c:v>51.979904268358709</c:v>
                </c:pt>
                <c:pt idx="26280">
                  <c:v>51.981882194700738</c:v>
                </c:pt>
                <c:pt idx="26281">
                  <c:v>51.98386012104276</c:v>
                </c:pt>
                <c:pt idx="26282">
                  <c:v>51.985838047384782</c:v>
                </c:pt>
                <c:pt idx="26283">
                  <c:v>51.987815973726804</c:v>
                </c:pt>
                <c:pt idx="26284">
                  <c:v>51.989793900068825</c:v>
                </c:pt>
                <c:pt idx="26285">
                  <c:v>51.991771826410847</c:v>
                </c:pt>
                <c:pt idx="26286">
                  <c:v>51.993749752752869</c:v>
                </c:pt>
                <c:pt idx="26287">
                  <c:v>51.995727679094891</c:v>
                </c:pt>
                <c:pt idx="26288">
                  <c:v>51.99770560543692</c:v>
                </c:pt>
                <c:pt idx="26289">
                  <c:v>51.999683531778942</c:v>
                </c:pt>
                <c:pt idx="26290">
                  <c:v>52.001661458120964</c:v>
                </c:pt>
                <c:pt idx="26291">
                  <c:v>52.003639384462986</c:v>
                </c:pt>
                <c:pt idx="26292">
                  <c:v>52.005617310805007</c:v>
                </c:pt>
                <c:pt idx="26293">
                  <c:v>52.007595237147029</c:v>
                </c:pt>
                <c:pt idx="26294">
                  <c:v>52.009573163489051</c:v>
                </c:pt>
                <c:pt idx="26295">
                  <c:v>52.011551089831073</c:v>
                </c:pt>
                <c:pt idx="26296">
                  <c:v>52.013529016173102</c:v>
                </c:pt>
                <c:pt idx="26297">
                  <c:v>52.015506942515124</c:v>
                </c:pt>
                <c:pt idx="26298">
                  <c:v>52.017484868857146</c:v>
                </c:pt>
                <c:pt idx="26299">
                  <c:v>52.019462795199168</c:v>
                </c:pt>
                <c:pt idx="26300">
                  <c:v>52.02144072154119</c:v>
                </c:pt>
                <c:pt idx="26301">
                  <c:v>52.023418647883211</c:v>
                </c:pt>
                <c:pt idx="26302">
                  <c:v>52.025396574225233</c:v>
                </c:pt>
                <c:pt idx="26303">
                  <c:v>52.027374500567255</c:v>
                </c:pt>
                <c:pt idx="26304">
                  <c:v>52.029352426909284</c:v>
                </c:pt>
                <c:pt idx="26305">
                  <c:v>52.031330353251306</c:v>
                </c:pt>
                <c:pt idx="26306">
                  <c:v>52.033308279593328</c:v>
                </c:pt>
                <c:pt idx="26307">
                  <c:v>52.03528620593535</c:v>
                </c:pt>
                <c:pt idx="26308">
                  <c:v>52.037264132277372</c:v>
                </c:pt>
                <c:pt idx="26309">
                  <c:v>52.039242058619394</c:v>
                </c:pt>
                <c:pt idx="26310">
                  <c:v>52.041219984961415</c:v>
                </c:pt>
                <c:pt idx="26311">
                  <c:v>52.043197911303437</c:v>
                </c:pt>
                <c:pt idx="26312">
                  <c:v>52.045175837645466</c:v>
                </c:pt>
                <c:pt idx="26313">
                  <c:v>52.047153763987488</c:v>
                </c:pt>
                <c:pt idx="26314">
                  <c:v>52.04913169032951</c:v>
                </c:pt>
                <c:pt idx="26315">
                  <c:v>52.051109616671532</c:v>
                </c:pt>
                <c:pt idx="26316">
                  <c:v>52.053087543013554</c:v>
                </c:pt>
                <c:pt idx="26317">
                  <c:v>52.055065469355576</c:v>
                </c:pt>
                <c:pt idx="26318">
                  <c:v>52.057043395697598</c:v>
                </c:pt>
                <c:pt idx="26319">
                  <c:v>52.059021322039619</c:v>
                </c:pt>
                <c:pt idx="26320">
                  <c:v>52.060999248381648</c:v>
                </c:pt>
                <c:pt idx="26321">
                  <c:v>52.06297717472367</c:v>
                </c:pt>
                <c:pt idx="26322">
                  <c:v>52.064955101065692</c:v>
                </c:pt>
                <c:pt idx="26323">
                  <c:v>52.066933027407714</c:v>
                </c:pt>
                <c:pt idx="26324">
                  <c:v>52.068910953749736</c:v>
                </c:pt>
                <c:pt idx="26325">
                  <c:v>52.070888880091758</c:v>
                </c:pt>
                <c:pt idx="26326">
                  <c:v>52.07286680643378</c:v>
                </c:pt>
                <c:pt idx="26327">
                  <c:v>52.074844732775802</c:v>
                </c:pt>
                <c:pt idx="26328">
                  <c:v>52.07682265911783</c:v>
                </c:pt>
                <c:pt idx="26329">
                  <c:v>52.078800585459852</c:v>
                </c:pt>
                <c:pt idx="26330">
                  <c:v>52.080778511801874</c:v>
                </c:pt>
                <c:pt idx="26331">
                  <c:v>52.082756438143896</c:v>
                </c:pt>
                <c:pt idx="26332">
                  <c:v>52.084734364485918</c:v>
                </c:pt>
                <c:pt idx="26333">
                  <c:v>52.08671229082794</c:v>
                </c:pt>
                <c:pt idx="26334">
                  <c:v>52.088690217169962</c:v>
                </c:pt>
                <c:pt idx="26335">
                  <c:v>52.090668143511984</c:v>
                </c:pt>
                <c:pt idx="26336">
                  <c:v>52.092646069854013</c:v>
                </c:pt>
                <c:pt idx="26337">
                  <c:v>52.094623996196034</c:v>
                </c:pt>
                <c:pt idx="26338">
                  <c:v>52.096601922538056</c:v>
                </c:pt>
                <c:pt idx="26339">
                  <c:v>52.098579848880078</c:v>
                </c:pt>
                <c:pt idx="26340">
                  <c:v>52.1005577752221</c:v>
                </c:pt>
                <c:pt idx="26341">
                  <c:v>52.102535701564122</c:v>
                </c:pt>
                <c:pt idx="26342">
                  <c:v>52.104513627906144</c:v>
                </c:pt>
                <c:pt idx="26343">
                  <c:v>52.106491554248166</c:v>
                </c:pt>
                <c:pt idx="26344">
                  <c:v>52.108469480590195</c:v>
                </c:pt>
                <c:pt idx="26345">
                  <c:v>52.110447406932217</c:v>
                </c:pt>
                <c:pt idx="26346">
                  <c:v>52.112425333274238</c:v>
                </c:pt>
                <c:pt idx="26347">
                  <c:v>52.11440325961626</c:v>
                </c:pt>
                <c:pt idx="26348">
                  <c:v>52.116381185958282</c:v>
                </c:pt>
                <c:pt idx="26349">
                  <c:v>52.118359112300304</c:v>
                </c:pt>
                <c:pt idx="26350">
                  <c:v>52.120337038642326</c:v>
                </c:pt>
                <c:pt idx="26351">
                  <c:v>52.122314964984348</c:v>
                </c:pt>
                <c:pt idx="26352">
                  <c:v>52.124292891326377</c:v>
                </c:pt>
                <c:pt idx="26353">
                  <c:v>52.126270817668399</c:v>
                </c:pt>
                <c:pt idx="26354">
                  <c:v>52.128248744010421</c:v>
                </c:pt>
                <c:pt idx="26355">
                  <c:v>52.130226670352442</c:v>
                </c:pt>
                <c:pt idx="26356">
                  <c:v>52.132204596694464</c:v>
                </c:pt>
                <c:pt idx="26357">
                  <c:v>52.134182523036486</c:v>
                </c:pt>
                <c:pt idx="26358">
                  <c:v>52.136160449378508</c:v>
                </c:pt>
                <c:pt idx="26359">
                  <c:v>52.13813837572053</c:v>
                </c:pt>
                <c:pt idx="26360">
                  <c:v>52.140116302062559</c:v>
                </c:pt>
                <c:pt idx="26361">
                  <c:v>52.142094228404581</c:v>
                </c:pt>
                <c:pt idx="26362">
                  <c:v>52.144072154746603</c:v>
                </c:pt>
                <c:pt idx="26363">
                  <c:v>52.146050081088624</c:v>
                </c:pt>
                <c:pt idx="26364">
                  <c:v>52.148028007430646</c:v>
                </c:pt>
                <c:pt idx="26365">
                  <c:v>52.150005933772668</c:v>
                </c:pt>
                <c:pt idx="26366">
                  <c:v>52.15198386011469</c:v>
                </c:pt>
                <c:pt idx="26367">
                  <c:v>52.153961786456712</c:v>
                </c:pt>
                <c:pt idx="26368">
                  <c:v>52.155939712798741</c:v>
                </c:pt>
                <c:pt idx="26369">
                  <c:v>52.157917639140763</c:v>
                </c:pt>
                <c:pt idx="26370">
                  <c:v>52.159895565482785</c:v>
                </c:pt>
                <c:pt idx="26371">
                  <c:v>52.161873491824807</c:v>
                </c:pt>
                <c:pt idx="26372">
                  <c:v>52.163851418166828</c:v>
                </c:pt>
                <c:pt idx="26373">
                  <c:v>52.16582934450885</c:v>
                </c:pt>
                <c:pt idx="26374">
                  <c:v>52.167807270850872</c:v>
                </c:pt>
                <c:pt idx="26375">
                  <c:v>52.169785197192894</c:v>
                </c:pt>
                <c:pt idx="26376">
                  <c:v>52.171763123534923</c:v>
                </c:pt>
                <c:pt idx="26377">
                  <c:v>52.173741049876945</c:v>
                </c:pt>
                <c:pt idx="26378">
                  <c:v>52.175718976218967</c:v>
                </c:pt>
                <c:pt idx="26379">
                  <c:v>52.177696902560989</c:v>
                </c:pt>
                <c:pt idx="26380">
                  <c:v>52.179674828903011</c:v>
                </c:pt>
                <c:pt idx="26381">
                  <c:v>52.181652755245032</c:v>
                </c:pt>
                <c:pt idx="26382">
                  <c:v>52.183630681587054</c:v>
                </c:pt>
                <c:pt idx="26383">
                  <c:v>52.185608607929076</c:v>
                </c:pt>
                <c:pt idx="26384">
                  <c:v>52.187586534271105</c:v>
                </c:pt>
                <c:pt idx="26385">
                  <c:v>52.189564460613127</c:v>
                </c:pt>
                <c:pt idx="26386">
                  <c:v>52.191542386955149</c:v>
                </c:pt>
                <c:pt idx="26387">
                  <c:v>52.193520313297171</c:v>
                </c:pt>
                <c:pt idx="26388">
                  <c:v>52.195498239639193</c:v>
                </c:pt>
                <c:pt idx="26389">
                  <c:v>52.197476165981215</c:v>
                </c:pt>
                <c:pt idx="26390">
                  <c:v>52.199454092323236</c:v>
                </c:pt>
                <c:pt idx="26391">
                  <c:v>52.201432018665258</c:v>
                </c:pt>
                <c:pt idx="26392">
                  <c:v>52.203409945007287</c:v>
                </c:pt>
                <c:pt idx="26393">
                  <c:v>52.205387871349309</c:v>
                </c:pt>
                <c:pt idx="26394">
                  <c:v>52.207365797691331</c:v>
                </c:pt>
                <c:pt idx="26395">
                  <c:v>52.209343724033353</c:v>
                </c:pt>
                <c:pt idx="26396">
                  <c:v>52.211321650375375</c:v>
                </c:pt>
                <c:pt idx="26397">
                  <c:v>52.213299576717397</c:v>
                </c:pt>
                <c:pt idx="26398">
                  <c:v>52.215277503059419</c:v>
                </c:pt>
                <c:pt idx="26399">
                  <c:v>52.21725542940144</c:v>
                </c:pt>
                <c:pt idx="26400">
                  <c:v>52.219233355743469</c:v>
                </c:pt>
                <c:pt idx="26401">
                  <c:v>52.221211282085491</c:v>
                </c:pt>
                <c:pt idx="26402">
                  <c:v>52.223189208427513</c:v>
                </c:pt>
                <c:pt idx="26403">
                  <c:v>52.225167134769535</c:v>
                </c:pt>
                <c:pt idx="26404">
                  <c:v>52.227145061111557</c:v>
                </c:pt>
                <c:pt idx="26405">
                  <c:v>52.229122987453579</c:v>
                </c:pt>
                <c:pt idx="26406">
                  <c:v>52.231100913795601</c:v>
                </c:pt>
                <c:pt idx="26407">
                  <c:v>52.233078840137622</c:v>
                </c:pt>
                <c:pt idx="26408">
                  <c:v>52.235056766479651</c:v>
                </c:pt>
                <c:pt idx="26409">
                  <c:v>52.237034692821673</c:v>
                </c:pt>
                <c:pt idx="26410">
                  <c:v>52.239012619163695</c:v>
                </c:pt>
                <c:pt idx="26411">
                  <c:v>52.240990545505717</c:v>
                </c:pt>
                <c:pt idx="26412">
                  <c:v>52.242968471847739</c:v>
                </c:pt>
                <c:pt idx="26413">
                  <c:v>52.244946398189761</c:v>
                </c:pt>
                <c:pt idx="26414">
                  <c:v>52.246924324531783</c:v>
                </c:pt>
                <c:pt idx="26415">
                  <c:v>52.248902250873805</c:v>
                </c:pt>
                <c:pt idx="26416">
                  <c:v>52.250880177215834</c:v>
                </c:pt>
                <c:pt idx="26417">
                  <c:v>52.252858103557855</c:v>
                </c:pt>
                <c:pt idx="26418">
                  <c:v>52.254836029899877</c:v>
                </c:pt>
                <c:pt idx="26419">
                  <c:v>52.256813956241899</c:v>
                </c:pt>
                <c:pt idx="26420">
                  <c:v>52.258791882583921</c:v>
                </c:pt>
                <c:pt idx="26421">
                  <c:v>52.260769808925943</c:v>
                </c:pt>
                <c:pt idx="26422">
                  <c:v>52.262747735267965</c:v>
                </c:pt>
                <c:pt idx="26423">
                  <c:v>52.264725661609987</c:v>
                </c:pt>
                <c:pt idx="26424">
                  <c:v>52.266703587952016</c:v>
                </c:pt>
                <c:pt idx="26425">
                  <c:v>52.268681514294038</c:v>
                </c:pt>
                <c:pt idx="26426">
                  <c:v>52.270659440636059</c:v>
                </c:pt>
                <c:pt idx="26427">
                  <c:v>52.272637366978081</c:v>
                </c:pt>
                <c:pt idx="26428">
                  <c:v>52.274615293320103</c:v>
                </c:pt>
                <c:pt idx="26429">
                  <c:v>52.276593219662125</c:v>
                </c:pt>
                <c:pt idx="26430">
                  <c:v>52.278571146004147</c:v>
                </c:pt>
                <c:pt idx="26431">
                  <c:v>52.280549072346169</c:v>
                </c:pt>
                <c:pt idx="26432">
                  <c:v>52.282526998688198</c:v>
                </c:pt>
                <c:pt idx="26433">
                  <c:v>52.28450492503022</c:v>
                </c:pt>
                <c:pt idx="26434">
                  <c:v>52.286482851372241</c:v>
                </c:pt>
                <c:pt idx="26435">
                  <c:v>52.288460777714263</c:v>
                </c:pt>
                <c:pt idx="26436">
                  <c:v>52.290438704056285</c:v>
                </c:pt>
                <c:pt idx="26437">
                  <c:v>52.292416630398307</c:v>
                </c:pt>
                <c:pt idx="26438">
                  <c:v>52.294394556740329</c:v>
                </c:pt>
                <c:pt idx="26439">
                  <c:v>52.296372483082351</c:v>
                </c:pt>
                <c:pt idx="26440">
                  <c:v>52.29835040942438</c:v>
                </c:pt>
                <c:pt idx="26441">
                  <c:v>52.300328335766402</c:v>
                </c:pt>
                <c:pt idx="26442">
                  <c:v>52.302306262108424</c:v>
                </c:pt>
                <c:pt idx="26443">
                  <c:v>52.304284188450445</c:v>
                </c:pt>
                <c:pt idx="26444">
                  <c:v>52.306262114792467</c:v>
                </c:pt>
                <c:pt idx="26445">
                  <c:v>52.308240041134489</c:v>
                </c:pt>
                <c:pt idx="26446">
                  <c:v>52.310217967476511</c:v>
                </c:pt>
                <c:pt idx="26447">
                  <c:v>52.312195893818533</c:v>
                </c:pt>
                <c:pt idx="26448">
                  <c:v>52.314173820160562</c:v>
                </c:pt>
                <c:pt idx="26449">
                  <c:v>52.316151746502584</c:v>
                </c:pt>
                <c:pt idx="26450">
                  <c:v>52.318129672844606</c:v>
                </c:pt>
                <c:pt idx="26451">
                  <c:v>52.320107599186628</c:v>
                </c:pt>
                <c:pt idx="26452">
                  <c:v>52.322085525528649</c:v>
                </c:pt>
                <c:pt idx="26453">
                  <c:v>52.324063451870671</c:v>
                </c:pt>
                <c:pt idx="26454">
                  <c:v>52.326041378212693</c:v>
                </c:pt>
                <c:pt idx="26455">
                  <c:v>52.328019304554715</c:v>
                </c:pt>
                <c:pt idx="26456">
                  <c:v>52.329997230896744</c:v>
                </c:pt>
                <c:pt idx="26457">
                  <c:v>52.331975157238766</c:v>
                </c:pt>
                <c:pt idx="26458">
                  <c:v>52.333953083580788</c:v>
                </c:pt>
                <c:pt idx="26459">
                  <c:v>52.33593100992281</c:v>
                </c:pt>
                <c:pt idx="26460">
                  <c:v>52.337908936264832</c:v>
                </c:pt>
                <c:pt idx="26461">
                  <c:v>52.339886862606853</c:v>
                </c:pt>
                <c:pt idx="26462">
                  <c:v>52.341864788948875</c:v>
                </c:pt>
                <c:pt idx="26463">
                  <c:v>52.343842715290897</c:v>
                </c:pt>
                <c:pt idx="26464">
                  <c:v>52.345820641632926</c:v>
                </c:pt>
                <c:pt idx="26465">
                  <c:v>52.347798567974948</c:v>
                </c:pt>
                <c:pt idx="26466">
                  <c:v>52.34977649431697</c:v>
                </c:pt>
                <c:pt idx="26467">
                  <c:v>52.351754420658992</c:v>
                </c:pt>
                <c:pt idx="26468">
                  <c:v>52.353732347001014</c:v>
                </c:pt>
                <c:pt idx="26469">
                  <c:v>52.355710273343036</c:v>
                </c:pt>
                <c:pt idx="26470">
                  <c:v>52.357688199685057</c:v>
                </c:pt>
                <c:pt idx="26471">
                  <c:v>52.359666126027079</c:v>
                </c:pt>
                <c:pt idx="26472">
                  <c:v>52.361644052369108</c:v>
                </c:pt>
                <c:pt idx="26473">
                  <c:v>52.36362197871113</c:v>
                </c:pt>
                <c:pt idx="26474">
                  <c:v>52.365599905053152</c:v>
                </c:pt>
                <c:pt idx="26475">
                  <c:v>52.367577831395174</c:v>
                </c:pt>
                <c:pt idx="26476">
                  <c:v>52.369555757737196</c:v>
                </c:pt>
                <c:pt idx="26477">
                  <c:v>52.371533684079218</c:v>
                </c:pt>
                <c:pt idx="26478">
                  <c:v>52.373511610421239</c:v>
                </c:pt>
                <c:pt idx="26479">
                  <c:v>52.375489536763261</c:v>
                </c:pt>
                <c:pt idx="26480">
                  <c:v>52.37746746310529</c:v>
                </c:pt>
                <c:pt idx="26481">
                  <c:v>52.379445389447312</c:v>
                </c:pt>
                <c:pt idx="26482">
                  <c:v>52.381423315789334</c:v>
                </c:pt>
                <c:pt idx="26483">
                  <c:v>52.383401242131356</c:v>
                </c:pt>
                <c:pt idx="26484">
                  <c:v>52.385379168473378</c:v>
                </c:pt>
                <c:pt idx="26485">
                  <c:v>52.3873570948154</c:v>
                </c:pt>
                <c:pt idx="26486">
                  <c:v>52.389335021157422</c:v>
                </c:pt>
                <c:pt idx="26487">
                  <c:v>52.391312947499443</c:v>
                </c:pt>
                <c:pt idx="26488">
                  <c:v>52.393290873841472</c:v>
                </c:pt>
                <c:pt idx="26489">
                  <c:v>52.395268800183494</c:v>
                </c:pt>
                <c:pt idx="26490">
                  <c:v>52.397246726525516</c:v>
                </c:pt>
                <c:pt idx="26491">
                  <c:v>52.399224652867538</c:v>
                </c:pt>
                <c:pt idx="26492">
                  <c:v>52.40120257920956</c:v>
                </c:pt>
                <c:pt idx="26493">
                  <c:v>52.403180505551582</c:v>
                </c:pt>
                <c:pt idx="26494">
                  <c:v>52.405158431893604</c:v>
                </c:pt>
                <c:pt idx="26495">
                  <c:v>52.407136358235626</c:v>
                </c:pt>
                <c:pt idx="26496">
                  <c:v>52.409114284577655</c:v>
                </c:pt>
                <c:pt idx="26497">
                  <c:v>52.411092210919676</c:v>
                </c:pt>
                <c:pt idx="26498">
                  <c:v>52.413070137261698</c:v>
                </c:pt>
                <c:pt idx="26499">
                  <c:v>52.41504806360372</c:v>
                </c:pt>
                <c:pt idx="26500">
                  <c:v>52.417025989945742</c:v>
                </c:pt>
                <c:pt idx="26501">
                  <c:v>52.419003916287764</c:v>
                </c:pt>
                <c:pt idx="26502">
                  <c:v>52.420981842629786</c:v>
                </c:pt>
                <c:pt idx="26503">
                  <c:v>52.422959768971808</c:v>
                </c:pt>
                <c:pt idx="26504">
                  <c:v>52.424937695313837</c:v>
                </c:pt>
                <c:pt idx="26505">
                  <c:v>52.426915621655859</c:v>
                </c:pt>
                <c:pt idx="26506">
                  <c:v>52.42889354799788</c:v>
                </c:pt>
                <c:pt idx="26507">
                  <c:v>52.430871474339902</c:v>
                </c:pt>
                <c:pt idx="26508">
                  <c:v>52.432849400681924</c:v>
                </c:pt>
                <c:pt idx="26509">
                  <c:v>52.434827327023946</c:v>
                </c:pt>
                <c:pt idx="26510">
                  <c:v>52.436805253365968</c:v>
                </c:pt>
                <c:pt idx="26511">
                  <c:v>52.43878317970799</c:v>
                </c:pt>
                <c:pt idx="26512">
                  <c:v>52.440761106050019</c:v>
                </c:pt>
                <c:pt idx="26513">
                  <c:v>52.442739032392041</c:v>
                </c:pt>
                <c:pt idx="26514">
                  <c:v>52.444716958734062</c:v>
                </c:pt>
                <c:pt idx="26515">
                  <c:v>52.446694885076084</c:v>
                </c:pt>
                <c:pt idx="26516">
                  <c:v>52.448672811418106</c:v>
                </c:pt>
                <c:pt idx="26517">
                  <c:v>52.450650737760128</c:v>
                </c:pt>
                <c:pt idx="26518">
                  <c:v>52.45262866410215</c:v>
                </c:pt>
                <c:pt idx="26519">
                  <c:v>52.454606590444172</c:v>
                </c:pt>
                <c:pt idx="26520">
                  <c:v>52.456584516786201</c:v>
                </c:pt>
                <c:pt idx="26521">
                  <c:v>52.458562443128223</c:v>
                </c:pt>
                <c:pt idx="26522">
                  <c:v>52.460540369470245</c:v>
                </c:pt>
                <c:pt idx="26523">
                  <c:v>52.462518295812266</c:v>
                </c:pt>
                <c:pt idx="26524">
                  <c:v>52.464496222154288</c:v>
                </c:pt>
                <c:pt idx="26525">
                  <c:v>52.46647414849631</c:v>
                </c:pt>
                <c:pt idx="26526">
                  <c:v>52.468452074838332</c:v>
                </c:pt>
                <c:pt idx="26527">
                  <c:v>52.470430001180354</c:v>
                </c:pt>
                <c:pt idx="26528">
                  <c:v>52.472407927522383</c:v>
                </c:pt>
                <c:pt idx="26529">
                  <c:v>52.474385853864405</c:v>
                </c:pt>
                <c:pt idx="26530">
                  <c:v>52.476363780206427</c:v>
                </c:pt>
                <c:pt idx="26531">
                  <c:v>52.478341706548449</c:v>
                </c:pt>
                <c:pt idx="26532">
                  <c:v>52.48031963289047</c:v>
                </c:pt>
                <c:pt idx="26533">
                  <c:v>52.482297559232492</c:v>
                </c:pt>
                <c:pt idx="26534">
                  <c:v>52.484275485574514</c:v>
                </c:pt>
                <c:pt idx="26535">
                  <c:v>52.486253411916536</c:v>
                </c:pt>
                <c:pt idx="26536">
                  <c:v>52.488231338258565</c:v>
                </c:pt>
                <c:pt idx="26537">
                  <c:v>52.490209264600587</c:v>
                </c:pt>
                <c:pt idx="26538">
                  <c:v>52.492187190942609</c:v>
                </c:pt>
                <c:pt idx="26539">
                  <c:v>52.494165117284631</c:v>
                </c:pt>
                <c:pt idx="26540">
                  <c:v>52.496143043626653</c:v>
                </c:pt>
                <c:pt idx="26541">
                  <c:v>52.498120969968674</c:v>
                </c:pt>
                <c:pt idx="26542">
                  <c:v>52.500098896310696</c:v>
                </c:pt>
                <c:pt idx="26543">
                  <c:v>52.502076822652718</c:v>
                </c:pt>
                <c:pt idx="26544">
                  <c:v>52.504054748994747</c:v>
                </c:pt>
                <c:pt idx="26545">
                  <c:v>52.506032675336769</c:v>
                </c:pt>
                <c:pt idx="26546">
                  <c:v>52.508010601678791</c:v>
                </c:pt>
                <c:pt idx="26547">
                  <c:v>52.509988528020813</c:v>
                </c:pt>
                <c:pt idx="26548">
                  <c:v>52.511966454362835</c:v>
                </c:pt>
                <c:pt idx="26549">
                  <c:v>52.513944380704856</c:v>
                </c:pt>
                <c:pt idx="26550">
                  <c:v>52.515922307046878</c:v>
                </c:pt>
                <c:pt idx="26551">
                  <c:v>52.5179002333889</c:v>
                </c:pt>
                <c:pt idx="26552">
                  <c:v>52.519878159730929</c:v>
                </c:pt>
                <c:pt idx="26553">
                  <c:v>52.521856086072951</c:v>
                </c:pt>
                <c:pt idx="26554">
                  <c:v>52.523834012414973</c:v>
                </c:pt>
                <c:pt idx="26555">
                  <c:v>52.525811938756995</c:v>
                </c:pt>
                <c:pt idx="26556">
                  <c:v>52.527789865099017</c:v>
                </c:pt>
                <c:pt idx="26557">
                  <c:v>52.529767791441039</c:v>
                </c:pt>
                <c:pt idx="26558">
                  <c:v>52.53174571778306</c:v>
                </c:pt>
                <c:pt idx="26559">
                  <c:v>52.533723644125082</c:v>
                </c:pt>
                <c:pt idx="26560">
                  <c:v>52.535701570467111</c:v>
                </c:pt>
                <c:pt idx="26561">
                  <c:v>52.537679496809133</c:v>
                </c:pt>
                <c:pt idx="26562">
                  <c:v>52.539657423151155</c:v>
                </c:pt>
                <c:pt idx="26563">
                  <c:v>52.541635349493177</c:v>
                </c:pt>
                <c:pt idx="26564">
                  <c:v>52.543613275835199</c:v>
                </c:pt>
                <c:pt idx="26565">
                  <c:v>52.545591202177221</c:v>
                </c:pt>
                <c:pt idx="26566">
                  <c:v>52.547569128519243</c:v>
                </c:pt>
                <c:pt idx="26567">
                  <c:v>52.549547054861264</c:v>
                </c:pt>
                <c:pt idx="26568">
                  <c:v>52.551524981203293</c:v>
                </c:pt>
                <c:pt idx="26569">
                  <c:v>52.553502907545315</c:v>
                </c:pt>
                <c:pt idx="26570">
                  <c:v>52.555480833887337</c:v>
                </c:pt>
                <c:pt idx="26571">
                  <c:v>52.557458760229359</c:v>
                </c:pt>
                <c:pt idx="26572">
                  <c:v>52.559436686571381</c:v>
                </c:pt>
                <c:pt idx="26573">
                  <c:v>52.561414612913403</c:v>
                </c:pt>
                <c:pt idx="26574">
                  <c:v>52.563392539255425</c:v>
                </c:pt>
                <c:pt idx="26575">
                  <c:v>52.565370465597447</c:v>
                </c:pt>
                <c:pt idx="26576">
                  <c:v>52.567348391939476</c:v>
                </c:pt>
                <c:pt idx="26577">
                  <c:v>52.569326318281497</c:v>
                </c:pt>
                <c:pt idx="26578">
                  <c:v>52.571304244623519</c:v>
                </c:pt>
                <c:pt idx="26579">
                  <c:v>52.573282170965541</c:v>
                </c:pt>
                <c:pt idx="26580">
                  <c:v>52.575260097307563</c:v>
                </c:pt>
                <c:pt idx="26581">
                  <c:v>52.577238023649585</c:v>
                </c:pt>
                <c:pt idx="26582">
                  <c:v>52.579215949991607</c:v>
                </c:pt>
                <c:pt idx="26583">
                  <c:v>52.581193876333629</c:v>
                </c:pt>
                <c:pt idx="26584">
                  <c:v>52.583171802675658</c:v>
                </c:pt>
                <c:pt idx="26585">
                  <c:v>52.585149729017679</c:v>
                </c:pt>
                <c:pt idx="26586">
                  <c:v>52.587127655359701</c:v>
                </c:pt>
                <c:pt idx="26587">
                  <c:v>52.589105581701723</c:v>
                </c:pt>
                <c:pt idx="26588">
                  <c:v>52.591083508043745</c:v>
                </c:pt>
                <c:pt idx="26589">
                  <c:v>52.593061434385767</c:v>
                </c:pt>
                <c:pt idx="26590">
                  <c:v>52.595039360727789</c:v>
                </c:pt>
                <c:pt idx="26591">
                  <c:v>52.597017287069811</c:v>
                </c:pt>
                <c:pt idx="26592">
                  <c:v>52.59899521341184</c:v>
                </c:pt>
                <c:pt idx="26593">
                  <c:v>52.600973139753862</c:v>
                </c:pt>
                <c:pt idx="26594">
                  <c:v>52.602951066095883</c:v>
                </c:pt>
                <c:pt idx="26595">
                  <c:v>52.604928992437905</c:v>
                </c:pt>
                <c:pt idx="26596">
                  <c:v>52.606906918779927</c:v>
                </c:pt>
                <c:pt idx="26597">
                  <c:v>52.608884845121949</c:v>
                </c:pt>
                <c:pt idx="26598">
                  <c:v>52.610862771463971</c:v>
                </c:pt>
                <c:pt idx="26599">
                  <c:v>52.612840697805993</c:v>
                </c:pt>
                <c:pt idx="26600">
                  <c:v>52.614818624148022</c:v>
                </c:pt>
                <c:pt idx="26601">
                  <c:v>52.616796550490044</c:v>
                </c:pt>
                <c:pt idx="26602">
                  <c:v>52.618774476832066</c:v>
                </c:pt>
                <c:pt idx="26603">
                  <c:v>52.620752403174087</c:v>
                </c:pt>
                <c:pt idx="26604">
                  <c:v>52.622730329516109</c:v>
                </c:pt>
                <c:pt idx="26605">
                  <c:v>52.624708255858131</c:v>
                </c:pt>
                <c:pt idx="26606">
                  <c:v>52.626686182200153</c:v>
                </c:pt>
                <c:pt idx="26607">
                  <c:v>52.628664108542175</c:v>
                </c:pt>
                <c:pt idx="26608">
                  <c:v>52.630642034884204</c:v>
                </c:pt>
                <c:pt idx="26609">
                  <c:v>52.632619961226226</c:v>
                </c:pt>
                <c:pt idx="26610">
                  <c:v>52.634597887568248</c:v>
                </c:pt>
                <c:pt idx="26611">
                  <c:v>52.63657581391027</c:v>
                </c:pt>
                <c:pt idx="26612">
                  <c:v>52.638553740252291</c:v>
                </c:pt>
                <c:pt idx="26613">
                  <c:v>52.640531666594313</c:v>
                </c:pt>
                <c:pt idx="26614">
                  <c:v>52.642509592936335</c:v>
                </c:pt>
                <c:pt idx="26615">
                  <c:v>52.644487519278357</c:v>
                </c:pt>
                <c:pt idx="26616">
                  <c:v>52.646465445620386</c:v>
                </c:pt>
                <c:pt idx="26617">
                  <c:v>52.648443371962408</c:v>
                </c:pt>
                <c:pt idx="26618">
                  <c:v>52.65042129830443</c:v>
                </c:pt>
                <c:pt idx="26619">
                  <c:v>52.652399224646452</c:v>
                </c:pt>
                <c:pt idx="26620">
                  <c:v>52.654377150988473</c:v>
                </c:pt>
                <c:pt idx="26621">
                  <c:v>52.656355077330495</c:v>
                </c:pt>
                <c:pt idx="26622">
                  <c:v>52.658333003672517</c:v>
                </c:pt>
                <c:pt idx="26623">
                  <c:v>52.660310930014539</c:v>
                </c:pt>
                <c:pt idx="26624">
                  <c:v>52.662288856356568</c:v>
                </c:pt>
                <c:pt idx="26625">
                  <c:v>52.66426678269859</c:v>
                </c:pt>
                <c:pt idx="26626">
                  <c:v>52.666244709040612</c:v>
                </c:pt>
                <c:pt idx="26627">
                  <c:v>52.668222635382634</c:v>
                </c:pt>
                <c:pt idx="26628">
                  <c:v>52.670200561724656</c:v>
                </c:pt>
                <c:pt idx="26629">
                  <c:v>52.672178488066677</c:v>
                </c:pt>
                <c:pt idx="26630">
                  <c:v>52.674156414408699</c:v>
                </c:pt>
                <c:pt idx="26631">
                  <c:v>52.676134340750721</c:v>
                </c:pt>
                <c:pt idx="26632">
                  <c:v>52.67811226709275</c:v>
                </c:pt>
                <c:pt idx="26633">
                  <c:v>52.680090193434772</c:v>
                </c:pt>
                <c:pt idx="26634">
                  <c:v>52.682068119776794</c:v>
                </c:pt>
                <c:pt idx="26635">
                  <c:v>52.684046046118816</c:v>
                </c:pt>
                <c:pt idx="26636">
                  <c:v>52.686023972460838</c:v>
                </c:pt>
                <c:pt idx="26637">
                  <c:v>52.68800189880286</c:v>
                </c:pt>
                <c:pt idx="26638">
                  <c:v>52.689979825144881</c:v>
                </c:pt>
                <c:pt idx="26639">
                  <c:v>52.691957751486903</c:v>
                </c:pt>
                <c:pt idx="26640">
                  <c:v>52.693935677828932</c:v>
                </c:pt>
                <c:pt idx="26641">
                  <c:v>52.695913604170954</c:v>
                </c:pt>
                <c:pt idx="26642">
                  <c:v>52.697891530512976</c:v>
                </c:pt>
                <c:pt idx="26643">
                  <c:v>52.699869456854998</c:v>
                </c:pt>
                <c:pt idx="26644">
                  <c:v>52.70184738319702</c:v>
                </c:pt>
                <c:pt idx="26645">
                  <c:v>52.703825309539042</c:v>
                </c:pt>
                <c:pt idx="26646">
                  <c:v>52.705803235881064</c:v>
                </c:pt>
                <c:pt idx="26647">
                  <c:v>52.707781162223085</c:v>
                </c:pt>
                <c:pt idx="26648">
                  <c:v>52.709759088565114</c:v>
                </c:pt>
                <c:pt idx="26649">
                  <c:v>52.711737014907136</c:v>
                </c:pt>
                <c:pt idx="26650">
                  <c:v>52.713714941249158</c:v>
                </c:pt>
                <c:pt idx="26651">
                  <c:v>52.71569286759118</c:v>
                </c:pt>
                <c:pt idx="26652">
                  <c:v>52.717670793933202</c:v>
                </c:pt>
                <c:pt idx="26653">
                  <c:v>52.719648720275224</c:v>
                </c:pt>
                <c:pt idx="26654">
                  <c:v>52.721626646617246</c:v>
                </c:pt>
                <c:pt idx="26655">
                  <c:v>52.723604572959268</c:v>
                </c:pt>
                <c:pt idx="26656">
                  <c:v>52.725582499301296</c:v>
                </c:pt>
                <c:pt idx="26657">
                  <c:v>52.727560425643318</c:v>
                </c:pt>
                <c:pt idx="26658">
                  <c:v>52.72953835198534</c:v>
                </c:pt>
                <c:pt idx="26659">
                  <c:v>52.731516278327362</c:v>
                </c:pt>
                <c:pt idx="26660">
                  <c:v>52.733494204669384</c:v>
                </c:pt>
                <c:pt idx="26661">
                  <c:v>52.735472131011406</c:v>
                </c:pt>
                <c:pt idx="26662">
                  <c:v>52.737450057353428</c:v>
                </c:pt>
                <c:pt idx="26663">
                  <c:v>52.73942798369545</c:v>
                </c:pt>
                <c:pt idx="26664">
                  <c:v>52.741405910037479</c:v>
                </c:pt>
                <c:pt idx="26665">
                  <c:v>52.7433838363795</c:v>
                </c:pt>
                <c:pt idx="26666">
                  <c:v>52.745361762721522</c:v>
                </c:pt>
                <c:pt idx="26667">
                  <c:v>52.747339689063544</c:v>
                </c:pt>
                <c:pt idx="26668">
                  <c:v>52.749317615405566</c:v>
                </c:pt>
                <c:pt idx="26669">
                  <c:v>52.751295541747588</c:v>
                </c:pt>
                <c:pt idx="26670">
                  <c:v>52.75327346808961</c:v>
                </c:pt>
                <c:pt idx="26671">
                  <c:v>52.755251394431632</c:v>
                </c:pt>
                <c:pt idx="26672">
                  <c:v>52.757229320773661</c:v>
                </c:pt>
                <c:pt idx="26673">
                  <c:v>52.759207247115683</c:v>
                </c:pt>
                <c:pt idx="26674">
                  <c:v>52.761185173457704</c:v>
                </c:pt>
                <c:pt idx="26675">
                  <c:v>52.763163099799726</c:v>
                </c:pt>
                <c:pt idx="26676">
                  <c:v>52.765141026141748</c:v>
                </c:pt>
                <c:pt idx="26677">
                  <c:v>52.76711895248377</c:v>
                </c:pt>
                <c:pt idx="26678">
                  <c:v>52.769096878825792</c:v>
                </c:pt>
                <c:pt idx="26679">
                  <c:v>52.771074805167814</c:v>
                </c:pt>
                <c:pt idx="26680">
                  <c:v>52.773052731509843</c:v>
                </c:pt>
                <c:pt idx="26681">
                  <c:v>52.775030657851865</c:v>
                </c:pt>
                <c:pt idx="26682">
                  <c:v>52.777008584193887</c:v>
                </c:pt>
                <c:pt idx="26683">
                  <c:v>52.778986510535908</c:v>
                </c:pt>
                <c:pt idx="26684">
                  <c:v>52.78096443687793</c:v>
                </c:pt>
                <c:pt idx="26685">
                  <c:v>52.782942363219952</c:v>
                </c:pt>
                <c:pt idx="26686">
                  <c:v>52.784920289561974</c:v>
                </c:pt>
                <c:pt idx="26687">
                  <c:v>52.786898215903996</c:v>
                </c:pt>
                <c:pt idx="26688">
                  <c:v>52.788876142246025</c:v>
                </c:pt>
                <c:pt idx="26689">
                  <c:v>52.790854068588047</c:v>
                </c:pt>
                <c:pt idx="26690">
                  <c:v>52.792831994930069</c:v>
                </c:pt>
                <c:pt idx="26691">
                  <c:v>52.79480992127209</c:v>
                </c:pt>
                <c:pt idx="26692">
                  <c:v>52.796787847614112</c:v>
                </c:pt>
                <c:pt idx="26693">
                  <c:v>52.798765773956134</c:v>
                </c:pt>
                <c:pt idx="26694">
                  <c:v>52.800743700298156</c:v>
                </c:pt>
                <c:pt idx="26695">
                  <c:v>52.802721626640178</c:v>
                </c:pt>
                <c:pt idx="26696">
                  <c:v>52.804699552982207</c:v>
                </c:pt>
                <c:pt idx="26697">
                  <c:v>52.806677479324229</c:v>
                </c:pt>
                <c:pt idx="26698">
                  <c:v>52.808655405666251</c:v>
                </c:pt>
                <c:pt idx="26699">
                  <c:v>52.810633332008273</c:v>
                </c:pt>
                <c:pt idx="26700">
                  <c:v>52.812611258350294</c:v>
                </c:pt>
                <c:pt idx="26701">
                  <c:v>52.814589184692316</c:v>
                </c:pt>
                <c:pt idx="26702">
                  <c:v>52.816567111034338</c:v>
                </c:pt>
                <c:pt idx="26703">
                  <c:v>52.81854503737636</c:v>
                </c:pt>
                <c:pt idx="26704">
                  <c:v>52.820522963718389</c:v>
                </c:pt>
                <c:pt idx="26705">
                  <c:v>52.822500890060411</c:v>
                </c:pt>
                <c:pt idx="26706">
                  <c:v>52.824478816402433</c:v>
                </c:pt>
                <c:pt idx="26707">
                  <c:v>52.826456742744455</c:v>
                </c:pt>
                <c:pt idx="26708">
                  <c:v>52.828434669086477</c:v>
                </c:pt>
                <c:pt idx="26709">
                  <c:v>52.830412595428498</c:v>
                </c:pt>
                <c:pt idx="26710">
                  <c:v>52.83239052177052</c:v>
                </c:pt>
                <c:pt idx="26711">
                  <c:v>52.834368448112542</c:v>
                </c:pt>
                <c:pt idx="26712">
                  <c:v>52.836346374454571</c:v>
                </c:pt>
                <c:pt idx="26713">
                  <c:v>52.838324300796593</c:v>
                </c:pt>
                <c:pt idx="26714">
                  <c:v>52.840302227138615</c:v>
                </c:pt>
                <c:pt idx="26715">
                  <c:v>52.842280153480637</c:v>
                </c:pt>
                <c:pt idx="26716">
                  <c:v>52.844258079822659</c:v>
                </c:pt>
                <c:pt idx="26717">
                  <c:v>52.846236006164681</c:v>
                </c:pt>
                <c:pt idx="26718">
                  <c:v>52.848213932506702</c:v>
                </c:pt>
                <c:pt idx="26719">
                  <c:v>52.850191858848724</c:v>
                </c:pt>
                <c:pt idx="26720">
                  <c:v>52.852169785190753</c:v>
                </c:pt>
                <c:pt idx="26721">
                  <c:v>52.854147711532775</c:v>
                </c:pt>
                <c:pt idx="26722">
                  <c:v>52.856125637874797</c:v>
                </c:pt>
                <c:pt idx="26723">
                  <c:v>52.858103564216819</c:v>
                </c:pt>
                <c:pt idx="26724">
                  <c:v>52.860081490558841</c:v>
                </c:pt>
                <c:pt idx="26725">
                  <c:v>52.862059416900863</c:v>
                </c:pt>
                <c:pt idx="26726">
                  <c:v>52.864037343242885</c:v>
                </c:pt>
                <c:pt idx="26727">
                  <c:v>52.866015269584906</c:v>
                </c:pt>
                <c:pt idx="26728">
                  <c:v>52.867993195926935</c:v>
                </c:pt>
                <c:pt idx="26729">
                  <c:v>52.869971122268957</c:v>
                </c:pt>
                <c:pt idx="26730">
                  <c:v>52.871949048610979</c:v>
                </c:pt>
                <c:pt idx="26731">
                  <c:v>52.873926974953001</c:v>
                </c:pt>
                <c:pt idx="26732">
                  <c:v>52.875904901295023</c:v>
                </c:pt>
                <c:pt idx="26733">
                  <c:v>52.877882827637045</c:v>
                </c:pt>
                <c:pt idx="26734">
                  <c:v>52.879860753979067</c:v>
                </c:pt>
                <c:pt idx="26735">
                  <c:v>52.881838680321088</c:v>
                </c:pt>
                <c:pt idx="26736">
                  <c:v>52.883816606663117</c:v>
                </c:pt>
                <c:pt idx="26737">
                  <c:v>52.885794533005139</c:v>
                </c:pt>
                <c:pt idx="26738">
                  <c:v>52.887772459347161</c:v>
                </c:pt>
                <c:pt idx="26739">
                  <c:v>52.889750385689183</c:v>
                </c:pt>
                <c:pt idx="26740">
                  <c:v>52.891728312031205</c:v>
                </c:pt>
                <c:pt idx="26741">
                  <c:v>52.893706238373227</c:v>
                </c:pt>
                <c:pt idx="26742">
                  <c:v>52.895684164715249</c:v>
                </c:pt>
                <c:pt idx="26743">
                  <c:v>52.897662091057271</c:v>
                </c:pt>
                <c:pt idx="26744">
                  <c:v>52.8996400173993</c:v>
                </c:pt>
                <c:pt idx="26745">
                  <c:v>52.901617943741321</c:v>
                </c:pt>
                <c:pt idx="26746">
                  <c:v>52.903595870083343</c:v>
                </c:pt>
                <c:pt idx="26747">
                  <c:v>52.905573796425365</c:v>
                </c:pt>
                <c:pt idx="26748">
                  <c:v>52.907551722767387</c:v>
                </c:pt>
                <c:pt idx="26749">
                  <c:v>52.909529649109409</c:v>
                </c:pt>
                <c:pt idx="26750">
                  <c:v>52.911507575451431</c:v>
                </c:pt>
                <c:pt idx="26751">
                  <c:v>52.913485501793453</c:v>
                </c:pt>
                <c:pt idx="26752">
                  <c:v>52.915463428135482</c:v>
                </c:pt>
                <c:pt idx="26753">
                  <c:v>52.917441354477504</c:v>
                </c:pt>
                <c:pt idx="26754">
                  <c:v>52.919419280819525</c:v>
                </c:pt>
                <c:pt idx="26755">
                  <c:v>52.921397207161547</c:v>
                </c:pt>
                <c:pt idx="26756">
                  <c:v>52.923375133503569</c:v>
                </c:pt>
                <c:pt idx="26757">
                  <c:v>52.925353059845591</c:v>
                </c:pt>
                <c:pt idx="26758">
                  <c:v>52.927330986187613</c:v>
                </c:pt>
                <c:pt idx="26759">
                  <c:v>52.929308912529635</c:v>
                </c:pt>
                <c:pt idx="26760">
                  <c:v>52.931286838871664</c:v>
                </c:pt>
                <c:pt idx="26761">
                  <c:v>52.933264765213686</c:v>
                </c:pt>
                <c:pt idx="26762">
                  <c:v>52.935242691555707</c:v>
                </c:pt>
                <c:pt idx="26763">
                  <c:v>52.937220617897729</c:v>
                </c:pt>
                <c:pt idx="26764">
                  <c:v>52.939198544239751</c:v>
                </c:pt>
                <c:pt idx="26765">
                  <c:v>52.941176470581773</c:v>
                </c:pt>
                <c:pt idx="26766">
                  <c:v>52.943154396923795</c:v>
                </c:pt>
                <c:pt idx="26767">
                  <c:v>52.945132323265817</c:v>
                </c:pt>
                <c:pt idx="26768">
                  <c:v>52.947110249607846</c:v>
                </c:pt>
                <c:pt idx="26769">
                  <c:v>52.949088175949868</c:v>
                </c:pt>
                <c:pt idx="26770">
                  <c:v>52.95106610229189</c:v>
                </c:pt>
                <c:pt idx="26771">
                  <c:v>52.953044028633911</c:v>
                </c:pt>
                <c:pt idx="26772">
                  <c:v>52.955021954975933</c:v>
                </c:pt>
                <c:pt idx="26773">
                  <c:v>52.956999881317955</c:v>
                </c:pt>
                <c:pt idx="26774">
                  <c:v>52.958977807659977</c:v>
                </c:pt>
                <c:pt idx="26775">
                  <c:v>52.960955734001999</c:v>
                </c:pt>
                <c:pt idx="26776">
                  <c:v>52.962933660344028</c:v>
                </c:pt>
                <c:pt idx="26777">
                  <c:v>52.96491158668605</c:v>
                </c:pt>
                <c:pt idx="26778">
                  <c:v>52.966889513028072</c:v>
                </c:pt>
                <c:pt idx="26779">
                  <c:v>52.968867439370094</c:v>
                </c:pt>
                <c:pt idx="26780">
                  <c:v>52.970845365712115</c:v>
                </c:pt>
                <c:pt idx="26781">
                  <c:v>52.972823292054137</c:v>
                </c:pt>
                <c:pt idx="26782">
                  <c:v>52.974801218396159</c:v>
                </c:pt>
                <c:pt idx="26783">
                  <c:v>52.976779144738181</c:v>
                </c:pt>
                <c:pt idx="26784">
                  <c:v>52.97875707108021</c:v>
                </c:pt>
                <c:pt idx="26785">
                  <c:v>52.980734997422232</c:v>
                </c:pt>
                <c:pt idx="26786">
                  <c:v>52.982712923764254</c:v>
                </c:pt>
                <c:pt idx="26787">
                  <c:v>52.984690850106276</c:v>
                </c:pt>
                <c:pt idx="26788">
                  <c:v>52.986668776448298</c:v>
                </c:pt>
                <c:pt idx="26789">
                  <c:v>52.988646702790319</c:v>
                </c:pt>
                <c:pt idx="26790">
                  <c:v>52.990624629132341</c:v>
                </c:pt>
                <c:pt idx="26791">
                  <c:v>52.992602555474363</c:v>
                </c:pt>
                <c:pt idx="26792">
                  <c:v>52.994580481816392</c:v>
                </c:pt>
                <c:pt idx="26793">
                  <c:v>52.996558408158414</c:v>
                </c:pt>
                <c:pt idx="26794">
                  <c:v>52.998536334500436</c:v>
                </c:pt>
                <c:pt idx="26795">
                  <c:v>53.000514260842458</c:v>
                </c:pt>
                <c:pt idx="26796">
                  <c:v>53.00249218718448</c:v>
                </c:pt>
                <c:pt idx="26797">
                  <c:v>53.004470113526502</c:v>
                </c:pt>
                <c:pt idx="26798">
                  <c:v>53.006448039868523</c:v>
                </c:pt>
                <c:pt idx="26799">
                  <c:v>53.008425966210545</c:v>
                </c:pt>
                <c:pt idx="26800">
                  <c:v>53.010403892552574</c:v>
                </c:pt>
                <c:pt idx="26801">
                  <c:v>53.012381818894596</c:v>
                </c:pt>
                <c:pt idx="26802">
                  <c:v>53.014359745236618</c:v>
                </c:pt>
                <c:pt idx="26803">
                  <c:v>53.01633767157864</c:v>
                </c:pt>
                <c:pt idx="26804">
                  <c:v>53.018315597920662</c:v>
                </c:pt>
                <c:pt idx="26805">
                  <c:v>53.020293524262684</c:v>
                </c:pt>
                <c:pt idx="26806">
                  <c:v>53.022271450604705</c:v>
                </c:pt>
                <c:pt idx="26807">
                  <c:v>53.024249376946727</c:v>
                </c:pt>
                <c:pt idx="26808">
                  <c:v>53.026227303288756</c:v>
                </c:pt>
                <c:pt idx="26809">
                  <c:v>53.028205229630778</c:v>
                </c:pt>
                <c:pt idx="26810">
                  <c:v>53.0301831559728</c:v>
                </c:pt>
                <c:pt idx="26811">
                  <c:v>53.032161082314822</c:v>
                </c:pt>
                <c:pt idx="26812">
                  <c:v>53.034139008656844</c:v>
                </c:pt>
                <c:pt idx="26813">
                  <c:v>53.036116934998866</c:v>
                </c:pt>
                <c:pt idx="26814">
                  <c:v>53.038094861340888</c:v>
                </c:pt>
                <c:pt idx="26815">
                  <c:v>53.040072787682909</c:v>
                </c:pt>
                <c:pt idx="26816">
                  <c:v>53.042050714024938</c:v>
                </c:pt>
                <c:pt idx="26817">
                  <c:v>53.04402864036696</c:v>
                </c:pt>
                <c:pt idx="26818">
                  <c:v>53.046006566708982</c:v>
                </c:pt>
                <c:pt idx="26819">
                  <c:v>53.047984493051004</c:v>
                </c:pt>
                <c:pt idx="26820">
                  <c:v>53.049962419393026</c:v>
                </c:pt>
                <c:pt idx="26821">
                  <c:v>53.051940345735048</c:v>
                </c:pt>
                <c:pt idx="26822">
                  <c:v>53.05391827207707</c:v>
                </c:pt>
                <c:pt idx="26823">
                  <c:v>53.055896198419092</c:v>
                </c:pt>
                <c:pt idx="26824">
                  <c:v>53.057874124761121</c:v>
                </c:pt>
                <c:pt idx="26825">
                  <c:v>53.059852051103142</c:v>
                </c:pt>
                <c:pt idx="26826">
                  <c:v>53.061829977445164</c:v>
                </c:pt>
                <c:pt idx="26827">
                  <c:v>53.063807903787186</c:v>
                </c:pt>
                <c:pt idx="26828">
                  <c:v>53.065785830129208</c:v>
                </c:pt>
                <c:pt idx="26829">
                  <c:v>53.06776375647123</c:v>
                </c:pt>
                <c:pt idx="26830">
                  <c:v>53.069741682813252</c:v>
                </c:pt>
                <c:pt idx="26831">
                  <c:v>53.071719609155274</c:v>
                </c:pt>
                <c:pt idx="26832">
                  <c:v>53.073697535497303</c:v>
                </c:pt>
                <c:pt idx="26833">
                  <c:v>53.075675461839324</c:v>
                </c:pt>
                <c:pt idx="26834">
                  <c:v>53.077653388181346</c:v>
                </c:pt>
                <c:pt idx="26835">
                  <c:v>53.079631314523368</c:v>
                </c:pt>
                <c:pt idx="26836">
                  <c:v>53.08160924086539</c:v>
                </c:pt>
                <c:pt idx="26837">
                  <c:v>53.083587167207412</c:v>
                </c:pt>
                <c:pt idx="26838">
                  <c:v>53.085565093549434</c:v>
                </c:pt>
                <c:pt idx="26839">
                  <c:v>53.087543019891456</c:v>
                </c:pt>
                <c:pt idx="26840">
                  <c:v>53.089520946233485</c:v>
                </c:pt>
                <c:pt idx="26841">
                  <c:v>53.091498872575507</c:v>
                </c:pt>
                <c:pt idx="26842">
                  <c:v>53.093476798917528</c:v>
                </c:pt>
                <c:pt idx="26843">
                  <c:v>53.09545472525955</c:v>
                </c:pt>
                <c:pt idx="26844">
                  <c:v>53.097432651601572</c:v>
                </c:pt>
                <c:pt idx="26845">
                  <c:v>53.099410577943594</c:v>
                </c:pt>
                <c:pt idx="26846">
                  <c:v>53.101388504285616</c:v>
                </c:pt>
                <c:pt idx="26847">
                  <c:v>53.103366430627638</c:v>
                </c:pt>
                <c:pt idx="26848">
                  <c:v>53.105344356969667</c:v>
                </c:pt>
                <c:pt idx="26849">
                  <c:v>53.107322283311689</c:v>
                </c:pt>
                <c:pt idx="26850">
                  <c:v>53.109300209653711</c:v>
                </c:pt>
                <c:pt idx="26851">
                  <c:v>53.111278135995732</c:v>
                </c:pt>
                <c:pt idx="26852">
                  <c:v>53.113256062337754</c:v>
                </c:pt>
                <c:pt idx="26853">
                  <c:v>53.115233988679776</c:v>
                </c:pt>
                <c:pt idx="26854">
                  <c:v>53.117211915021798</c:v>
                </c:pt>
                <c:pt idx="26855">
                  <c:v>53.11918984136382</c:v>
                </c:pt>
                <c:pt idx="26856">
                  <c:v>53.121167767705849</c:v>
                </c:pt>
                <c:pt idx="26857">
                  <c:v>53.123145694047871</c:v>
                </c:pt>
                <c:pt idx="26858">
                  <c:v>53.125123620389893</c:v>
                </c:pt>
                <c:pt idx="26859">
                  <c:v>53.127101546731915</c:v>
                </c:pt>
                <c:pt idx="26860">
                  <c:v>53.129079473073936</c:v>
                </c:pt>
                <c:pt idx="26861">
                  <c:v>53.131057399415958</c:v>
                </c:pt>
                <c:pt idx="26862">
                  <c:v>53.13303532575798</c:v>
                </c:pt>
                <c:pt idx="26863">
                  <c:v>53.135013252100002</c:v>
                </c:pt>
                <c:pt idx="26864">
                  <c:v>53.136991178442031</c:v>
                </c:pt>
                <c:pt idx="26865">
                  <c:v>53.138969104784053</c:v>
                </c:pt>
                <c:pt idx="26866">
                  <c:v>53.140947031126075</c:v>
                </c:pt>
                <c:pt idx="26867">
                  <c:v>53.142924957468097</c:v>
                </c:pt>
                <c:pt idx="26868">
                  <c:v>53.144902883810119</c:v>
                </c:pt>
                <c:pt idx="26869">
                  <c:v>53.14688081015214</c:v>
                </c:pt>
                <c:pt idx="26870">
                  <c:v>53.148858736494162</c:v>
                </c:pt>
                <c:pt idx="26871">
                  <c:v>53.150836662836184</c:v>
                </c:pt>
                <c:pt idx="26872">
                  <c:v>53.152814589178213</c:v>
                </c:pt>
                <c:pt idx="26873">
                  <c:v>53.154792515520235</c:v>
                </c:pt>
                <c:pt idx="26874">
                  <c:v>53.156770441862257</c:v>
                </c:pt>
                <c:pt idx="26875">
                  <c:v>53.158748368204279</c:v>
                </c:pt>
                <c:pt idx="26876">
                  <c:v>53.160726294546301</c:v>
                </c:pt>
                <c:pt idx="26877">
                  <c:v>53.162704220888322</c:v>
                </c:pt>
                <c:pt idx="26878">
                  <c:v>53.164682147230344</c:v>
                </c:pt>
                <c:pt idx="26879">
                  <c:v>53.166660073572366</c:v>
                </c:pt>
                <c:pt idx="26880">
                  <c:v>53.168637999914395</c:v>
                </c:pt>
                <c:pt idx="26881">
                  <c:v>53.170615926256417</c:v>
                </c:pt>
                <c:pt idx="26882">
                  <c:v>53.172593852598439</c:v>
                </c:pt>
                <c:pt idx="26883">
                  <c:v>53.174571778940461</c:v>
                </c:pt>
                <c:pt idx="26884">
                  <c:v>53.176549705282483</c:v>
                </c:pt>
                <c:pt idx="26885">
                  <c:v>53.178527631624505</c:v>
                </c:pt>
                <c:pt idx="26886">
                  <c:v>53.180505557966526</c:v>
                </c:pt>
                <c:pt idx="26887">
                  <c:v>53.182483484308548</c:v>
                </c:pt>
                <c:pt idx="26888">
                  <c:v>53.184461410650577</c:v>
                </c:pt>
                <c:pt idx="26889">
                  <c:v>53.186439336992599</c:v>
                </c:pt>
                <c:pt idx="26890">
                  <c:v>53.188417263334621</c:v>
                </c:pt>
                <c:pt idx="26891">
                  <c:v>53.190395189676643</c:v>
                </c:pt>
                <c:pt idx="26892">
                  <c:v>53.192373116018665</c:v>
                </c:pt>
                <c:pt idx="26893">
                  <c:v>53.194351042360687</c:v>
                </c:pt>
                <c:pt idx="26894">
                  <c:v>53.196328968702709</c:v>
                </c:pt>
                <c:pt idx="26895">
                  <c:v>53.19830689504473</c:v>
                </c:pt>
                <c:pt idx="26896">
                  <c:v>53.200284821386759</c:v>
                </c:pt>
                <c:pt idx="26897">
                  <c:v>53.202262747728781</c:v>
                </c:pt>
                <c:pt idx="26898">
                  <c:v>53.204240674070803</c:v>
                </c:pt>
                <c:pt idx="26899">
                  <c:v>53.206218600412825</c:v>
                </c:pt>
                <c:pt idx="26900">
                  <c:v>53.208196526754847</c:v>
                </c:pt>
                <c:pt idx="26901">
                  <c:v>53.210174453096869</c:v>
                </c:pt>
                <c:pt idx="26902">
                  <c:v>53.212152379438891</c:v>
                </c:pt>
                <c:pt idx="26903">
                  <c:v>53.214130305780913</c:v>
                </c:pt>
                <c:pt idx="26904">
                  <c:v>53.216108232122942</c:v>
                </c:pt>
                <c:pt idx="26905">
                  <c:v>53.218086158464963</c:v>
                </c:pt>
                <c:pt idx="26906">
                  <c:v>53.220064084806985</c:v>
                </c:pt>
                <c:pt idx="26907">
                  <c:v>53.222042011149007</c:v>
                </c:pt>
                <c:pt idx="26908">
                  <c:v>53.224019937491029</c:v>
                </c:pt>
                <c:pt idx="26909">
                  <c:v>53.225997863833051</c:v>
                </c:pt>
                <c:pt idx="26910">
                  <c:v>53.227975790175073</c:v>
                </c:pt>
                <c:pt idx="26911">
                  <c:v>53.229953716517095</c:v>
                </c:pt>
                <c:pt idx="26912">
                  <c:v>53.231931642859124</c:v>
                </c:pt>
                <c:pt idx="26913">
                  <c:v>53.233909569201145</c:v>
                </c:pt>
                <c:pt idx="26914">
                  <c:v>53.235887495543167</c:v>
                </c:pt>
                <c:pt idx="26915">
                  <c:v>53.237865421885189</c:v>
                </c:pt>
                <c:pt idx="26916">
                  <c:v>53.239843348227211</c:v>
                </c:pt>
                <c:pt idx="26917">
                  <c:v>53.241821274569233</c:v>
                </c:pt>
                <c:pt idx="26918">
                  <c:v>53.243799200911255</c:v>
                </c:pt>
                <c:pt idx="26919">
                  <c:v>53.245777127253277</c:v>
                </c:pt>
                <c:pt idx="26920">
                  <c:v>53.247755053595306</c:v>
                </c:pt>
                <c:pt idx="26921">
                  <c:v>53.249732979937328</c:v>
                </c:pt>
                <c:pt idx="26922">
                  <c:v>53.251710906279349</c:v>
                </c:pt>
                <c:pt idx="26923">
                  <c:v>53.253688832621371</c:v>
                </c:pt>
                <c:pt idx="26924">
                  <c:v>53.255666758963393</c:v>
                </c:pt>
                <c:pt idx="26925">
                  <c:v>53.257644685305415</c:v>
                </c:pt>
                <c:pt idx="26926">
                  <c:v>53.259622611647437</c:v>
                </c:pt>
                <c:pt idx="26927">
                  <c:v>53.261600537989459</c:v>
                </c:pt>
                <c:pt idx="26928">
                  <c:v>53.263578464331488</c:v>
                </c:pt>
                <c:pt idx="26929">
                  <c:v>53.26555639067351</c:v>
                </c:pt>
                <c:pt idx="26930">
                  <c:v>53.267534317015532</c:v>
                </c:pt>
                <c:pt idx="26931">
                  <c:v>53.269512243357553</c:v>
                </c:pt>
                <c:pt idx="26932">
                  <c:v>53.271490169699575</c:v>
                </c:pt>
                <c:pt idx="26933">
                  <c:v>53.273468096041597</c:v>
                </c:pt>
                <c:pt idx="26934">
                  <c:v>53.275446022383619</c:v>
                </c:pt>
                <c:pt idx="26935">
                  <c:v>53.277423948725641</c:v>
                </c:pt>
                <c:pt idx="26936">
                  <c:v>53.27940187506767</c:v>
                </c:pt>
                <c:pt idx="26937">
                  <c:v>53.281379801409692</c:v>
                </c:pt>
                <c:pt idx="26938">
                  <c:v>53.283357727751714</c:v>
                </c:pt>
                <c:pt idx="26939">
                  <c:v>53.285335654093736</c:v>
                </c:pt>
                <c:pt idx="26940">
                  <c:v>53.287313580435757</c:v>
                </c:pt>
                <c:pt idx="26941">
                  <c:v>53.289291506777779</c:v>
                </c:pt>
                <c:pt idx="26942">
                  <c:v>53.291269433119801</c:v>
                </c:pt>
                <c:pt idx="26943">
                  <c:v>53.293247359461823</c:v>
                </c:pt>
                <c:pt idx="26944">
                  <c:v>53.295225285803852</c:v>
                </c:pt>
                <c:pt idx="26945">
                  <c:v>53.297203212145874</c:v>
                </c:pt>
                <c:pt idx="26946">
                  <c:v>53.299181138487896</c:v>
                </c:pt>
                <c:pt idx="26947">
                  <c:v>53.301159064829918</c:v>
                </c:pt>
                <c:pt idx="26948">
                  <c:v>53.303136991171939</c:v>
                </c:pt>
                <c:pt idx="26949">
                  <c:v>53.305114917513961</c:v>
                </c:pt>
                <c:pt idx="26950">
                  <c:v>53.307092843855983</c:v>
                </c:pt>
                <c:pt idx="26951">
                  <c:v>53.309070770198005</c:v>
                </c:pt>
                <c:pt idx="26952">
                  <c:v>53.311048696540034</c:v>
                </c:pt>
                <c:pt idx="26953">
                  <c:v>53.313026622882056</c:v>
                </c:pt>
                <c:pt idx="26954">
                  <c:v>53.315004549224078</c:v>
                </c:pt>
                <c:pt idx="26955">
                  <c:v>53.3169824755661</c:v>
                </c:pt>
                <c:pt idx="26956">
                  <c:v>53.318960401908122</c:v>
                </c:pt>
                <c:pt idx="26957">
                  <c:v>53.320938328250143</c:v>
                </c:pt>
                <c:pt idx="26958">
                  <c:v>53.322916254592165</c:v>
                </c:pt>
                <c:pt idx="26959">
                  <c:v>53.324894180934187</c:v>
                </c:pt>
                <c:pt idx="26960">
                  <c:v>53.326872107276216</c:v>
                </c:pt>
                <c:pt idx="26961">
                  <c:v>53.328850033618238</c:v>
                </c:pt>
                <c:pt idx="26962">
                  <c:v>53.33082795996026</c:v>
                </c:pt>
                <c:pt idx="26963">
                  <c:v>53.332805886302282</c:v>
                </c:pt>
                <c:pt idx="26964">
                  <c:v>53.334783812644304</c:v>
                </c:pt>
                <c:pt idx="26965">
                  <c:v>53.336761738986326</c:v>
                </c:pt>
                <c:pt idx="26966">
                  <c:v>53.338739665328347</c:v>
                </c:pt>
                <c:pt idx="26967">
                  <c:v>53.340717591670369</c:v>
                </c:pt>
                <c:pt idx="26968">
                  <c:v>53.342695518012398</c:v>
                </c:pt>
                <c:pt idx="26969">
                  <c:v>53.34467344435442</c:v>
                </c:pt>
                <c:pt idx="26970">
                  <c:v>53.346651370696442</c:v>
                </c:pt>
                <c:pt idx="26971">
                  <c:v>53.348629297038464</c:v>
                </c:pt>
                <c:pt idx="26972">
                  <c:v>53.350607223380486</c:v>
                </c:pt>
                <c:pt idx="26973">
                  <c:v>53.352585149722508</c:v>
                </c:pt>
                <c:pt idx="26974">
                  <c:v>53.35456307606453</c:v>
                </c:pt>
                <c:pt idx="26975">
                  <c:v>53.356541002406551</c:v>
                </c:pt>
                <c:pt idx="26976">
                  <c:v>53.35851892874858</c:v>
                </c:pt>
                <c:pt idx="26977">
                  <c:v>53.360496855090602</c:v>
                </c:pt>
                <c:pt idx="26978">
                  <c:v>53.362474781432624</c:v>
                </c:pt>
                <c:pt idx="26979">
                  <c:v>53.364452707774646</c:v>
                </c:pt>
                <c:pt idx="26980">
                  <c:v>53.366430634116668</c:v>
                </c:pt>
                <c:pt idx="26981">
                  <c:v>53.36840856045869</c:v>
                </c:pt>
                <c:pt idx="26982">
                  <c:v>53.370386486800712</c:v>
                </c:pt>
                <c:pt idx="26983">
                  <c:v>53.372364413142733</c:v>
                </c:pt>
                <c:pt idx="26984">
                  <c:v>53.374342339484762</c:v>
                </c:pt>
                <c:pt idx="26985">
                  <c:v>53.376320265826784</c:v>
                </c:pt>
                <c:pt idx="26986">
                  <c:v>53.378298192168806</c:v>
                </c:pt>
                <c:pt idx="26987">
                  <c:v>53.380276118510828</c:v>
                </c:pt>
                <c:pt idx="26988">
                  <c:v>53.38225404485285</c:v>
                </c:pt>
                <c:pt idx="26989">
                  <c:v>53.384231971194872</c:v>
                </c:pt>
                <c:pt idx="26990">
                  <c:v>53.386209897536894</c:v>
                </c:pt>
                <c:pt idx="26991">
                  <c:v>53.388187823878916</c:v>
                </c:pt>
                <c:pt idx="26992">
                  <c:v>53.390165750220945</c:v>
                </c:pt>
                <c:pt idx="26993">
                  <c:v>53.392143676562966</c:v>
                </c:pt>
                <c:pt idx="26994">
                  <c:v>53.394121602904988</c:v>
                </c:pt>
                <c:pt idx="26995">
                  <c:v>53.39609952924701</c:v>
                </c:pt>
                <c:pt idx="26996">
                  <c:v>53.398077455589032</c:v>
                </c:pt>
                <c:pt idx="26997">
                  <c:v>53.400055381931054</c:v>
                </c:pt>
                <c:pt idx="26998">
                  <c:v>53.402033308273076</c:v>
                </c:pt>
                <c:pt idx="26999">
                  <c:v>53.404011234615098</c:v>
                </c:pt>
                <c:pt idx="27000">
                  <c:v>53.405989160957127</c:v>
                </c:pt>
                <c:pt idx="27001">
                  <c:v>53.407967087299149</c:v>
                </c:pt>
                <c:pt idx="27002">
                  <c:v>53.40994501364117</c:v>
                </c:pt>
                <c:pt idx="27003">
                  <c:v>53.411922939983192</c:v>
                </c:pt>
                <c:pt idx="27004">
                  <c:v>53.413900866325214</c:v>
                </c:pt>
                <c:pt idx="27005">
                  <c:v>53.415878792667236</c:v>
                </c:pt>
                <c:pt idx="27006">
                  <c:v>53.417856719009258</c:v>
                </c:pt>
                <c:pt idx="27007">
                  <c:v>53.41983464535128</c:v>
                </c:pt>
                <c:pt idx="27008">
                  <c:v>53.421812571693309</c:v>
                </c:pt>
                <c:pt idx="27009">
                  <c:v>53.423790498035331</c:v>
                </c:pt>
                <c:pt idx="27010">
                  <c:v>53.425768424377353</c:v>
                </c:pt>
                <c:pt idx="27011">
                  <c:v>53.427746350719374</c:v>
                </c:pt>
                <c:pt idx="27012">
                  <c:v>53.429724277061396</c:v>
                </c:pt>
                <c:pt idx="27013">
                  <c:v>53.431702203403418</c:v>
                </c:pt>
                <c:pt idx="27014">
                  <c:v>53.43368012974544</c:v>
                </c:pt>
                <c:pt idx="27015">
                  <c:v>53.435658056087462</c:v>
                </c:pt>
                <c:pt idx="27016">
                  <c:v>53.437635982429491</c:v>
                </c:pt>
                <c:pt idx="27017">
                  <c:v>53.439613908771513</c:v>
                </c:pt>
                <c:pt idx="27018">
                  <c:v>53.441591835113535</c:v>
                </c:pt>
                <c:pt idx="27019">
                  <c:v>53.443569761455556</c:v>
                </c:pt>
                <c:pt idx="27020">
                  <c:v>53.445547687797578</c:v>
                </c:pt>
                <c:pt idx="27021">
                  <c:v>53.4475256141396</c:v>
                </c:pt>
                <c:pt idx="27022">
                  <c:v>53.449503540481622</c:v>
                </c:pt>
                <c:pt idx="27023">
                  <c:v>53.451481466823644</c:v>
                </c:pt>
                <c:pt idx="27024">
                  <c:v>53.453459393165673</c:v>
                </c:pt>
                <c:pt idx="27025">
                  <c:v>53.455437319507695</c:v>
                </c:pt>
                <c:pt idx="27026">
                  <c:v>53.457415245849717</c:v>
                </c:pt>
                <c:pt idx="27027">
                  <c:v>53.459393172191739</c:v>
                </c:pt>
                <c:pt idx="27028">
                  <c:v>53.46137109853376</c:v>
                </c:pt>
                <c:pt idx="27029">
                  <c:v>53.463349024875782</c:v>
                </c:pt>
                <c:pt idx="27030">
                  <c:v>53.465326951217804</c:v>
                </c:pt>
                <c:pt idx="27031">
                  <c:v>53.467304877559826</c:v>
                </c:pt>
                <c:pt idx="27032">
                  <c:v>53.469282803901855</c:v>
                </c:pt>
                <c:pt idx="27033">
                  <c:v>53.471260730243877</c:v>
                </c:pt>
                <c:pt idx="27034">
                  <c:v>53.473238656585899</c:v>
                </c:pt>
                <c:pt idx="27035">
                  <c:v>53.475216582927921</c:v>
                </c:pt>
                <c:pt idx="27036">
                  <c:v>53.477194509269943</c:v>
                </c:pt>
                <c:pt idx="27037">
                  <c:v>53.479172435611964</c:v>
                </c:pt>
                <c:pt idx="27038">
                  <c:v>53.481150361953986</c:v>
                </c:pt>
                <c:pt idx="27039">
                  <c:v>53.483128288296008</c:v>
                </c:pt>
                <c:pt idx="27040">
                  <c:v>53.485106214638037</c:v>
                </c:pt>
                <c:pt idx="27041">
                  <c:v>53.487084140980059</c:v>
                </c:pt>
                <c:pt idx="27042">
                  <c:v>53.489062067322081</c:v>
                </c:pt>
                <c:pt idx="27043">
                  <c:v>53.491039993664103</c:v>
                </c:pt>
                <c:pt idx="27044">
                  <c:v>53.493017920006125</c:v>
                </c:pt>
                <c:pt idx="27045">
                  <c:v>53.494995846348147</c:v>
                </c:pt>
                <c:pt idx="27046">
                  <c:v>53.496973772690168</c:v>
                </c:pt>
                <c:pt idx="27047">
                  <c:v>53.49895169903219</c:v>
                </c:pt>
                <c:pt idx="27048">
                  <c:v>53.500929625374219</c:v>
                </c:pt>
                <c:pt idx="27049">
                  <c:v>53.502907551716241</c:v>
                </c:pt>
                <c:pt idx="27050">
                  <c:v>53.504885478058263</c:v>
                </c:pt>
                <c:pt idx="27051">
                  <c:v>53.506863404400285</c:v>
                </c:pt>
                <c:pt idx="27052">
                  <c:v>53.508841330742307</c:v>
                </c:pt>
                <c:pt idx="27053">
                  <c:v>53.510819257084329</c:v>
                </c:pt>
                <c:pt idx="27054">
                  <c:v>53.512797183426351</c:v>
                </c:pt>
                <c:pt idx="27055">
                  <c:v>53.514775109768372</c:v>
                </c:pt>
                <c:pt idx="27056">
                  <c:v>53.516753036110401</c:v>
                </c:pt>
                <c:pt idx="27057">
                  <c:v>53.518730962452423</c:v>
                </c:pt>
                <c:pt idx="27058">
                  <c:v>53.520708888794445</c:v>
                </c:pt>
                <c:pt idx="27059">
                  <c:v>53.522686815136467</c:v>
                </c:pt>
                <c:pt idx="27060">
                  <c:v>53.524664741478489</c:v>
                </c:pt>
                <c:pt idx="27061">
                  <c:v>53.526642667820511</c:v>
                </c:pt>
                <c:pt idx="27062">
                  <c:v>53.528620594162533</c:v>
                </c:pt>
                <c:pt idx="27063">
                  <c:v>53.530598520504554</c:v>
                </c:pt>
                <c:pt idx="27064">
                  <c:v>53.532576446846583</c:v>
                </c:pt>
                <c:pt idx="27065">
                  <c:v>53.534554373188605</c:v>
                </c:pt>
                <c:pt idx="27066">
                  <c:v>53.536532299530627</c:v>
                </c:pt>
                <c:pt idx="27067">
                  <c:v>53.538510225872649</c:v>
                </c:pt>
                <c:pt idx="27068">
                  <c:v>53.540488152214671</c:v>
                </c:pt>
                <c:pt idx="27069">
                  <c:v>53.542466078556693</c:v>
                </c:pt>
                <c:pt idx="27070">
                  <c:v>53.544444004898715</c:v>
                </c:pt>
                <c:pt idx="27071">
                  <c:v>53.546421931240737</c:v>
                </c:pt>
                <c:pt idx="27072">
                  <c:v>53.548399857582766</c:v>
                </c:pt>
                <c:pt idx="27073">
                  <c:v>53.550377783924787</c:v>
                </c:pt>
                <c:pt idx="27074">
                  <c:v>53.552355710266809</c:v>
                </c:pt>
                <c:pt idx="27075">
                  <c:v>53.554333636608831</c:v>
                </c:pt>
                <c:pt idx="27076">
                  <c:v>53.556311562950853</c:v>
                </c:pt>
                <c:pt idx="27077">
                  <c:v>53.558289489292875</c:v>
                </c:pt>
                <c:pt idx="27078">
                  <c:v>53.560267415634897</c:v>
                </c:pt>
                <c:pt idx="27079">
                  <c:v>53.562245341976919</c:v>
                </c:pt>
                <c:pt idx="27080">
                  <c:v>53.564223268318948</c:v>
                </c:pt>
                <c:pt idx="27081">
                  <c:v>53.56620119466097</c:v>
                </c:pt>
                <c:pt idx="27082">
                  <c:v>53.568179121002991</c:v>
                </c:pt>
                <c:pt idx="27083">
                  <c:v>53.570157047345013</c:v>
                </c:pt>
                <c:pt idx="27084">
                  <c:v>53.572134973687035</c:v>
                </c:pt>
                <c:pt idx="27085">
                  <c:v>53.574112900029057</c:v>
                </c:pt>
                <c:pt idx="27086">
                  <c:v>53.576090826371079</c:v>
                </c:pt>
                <c:pt idx="27087">
                  <c:v>53.578068752713101</c:v>
                </c:pt>
                <c:pt idx="27088">
                  <c:v>53.58004667905513</c:v>
                </c:pt>
                <c:pt idx="27089">
                  <c:v>53.582024605397152</c:v>
                </c:pt>
                <c:pt idx="27090">
                  <c:v>53.584002531739173</c:v>
                </c:pt>
                <c:pt idx="27091">
                  <c:v>53.585980458081195</c:v>
                </c:pt>
                <c:pt idx="27092">
                  <c:v>53.587958384423217</c:v>
                </c:pt>
                <c:pt idx="27093">
                  <c:v>53.589936310765239</c:v>
                </c:pt>
                <c:pt idx="27094">
                  <c:v>53.591914237107261</c:v>
                </c:pt>
                <c:pt idx="27095">
                  <c:v>53.593892163449283</c:v>
                </c:pt>
                <c:pt idx="27096">
                  <c:v>53.595870089791312</c:v>
                </c:pt>
                <c:pt idx="27097">
                  <c:v>53.597848016133334</c:v>
                </c:pt>
                <c:pt idx="27098">
                  <c:v>53.599825942475356</c:v>
                </c:pt>
                <c:pt idx="27099">
                  <c:v>53.601803868817377</c:v>
                </c:pt>
                <c:pt idx="27100">
                  <c:v>53.603781795159399</c:v>
                </c:pt>
                <c:pt idx="27101">
                  <c:v>53.605759721501421</c:v>
                </c:pt>
                <c:pt idx="27102">
                  <c:v>53.607737647843443</c:v>
                </c:pt>
                <c:pt idx="27103">
                  <c:v>53.609715574185465</c:v>
                </c:pt>
                <c:pt idx="27104">
                  <c:v>53.611693500527494</c:v>
                </c:pt>
                <c:pt idx="27105">
                  <c:v>53.613671426869516</c:v>
                </c:pt>
                <c:pt idx="27106">
                  <c:v>53.615649353211538</c:v>
                </c:pt>
                <c:pt idx="27107">
                  <c:v>53.61762727955356</c:v>
                </c:pt>
                <c:pt idx="27108">
                  <c:v>53.619605205895581</c:v>
                </c:pt>
                <c:pt idx="27109">
                  <c:v>53.621583132237603</c:v>
                </c:pt>
                <c:pt idx="27110">
                  <c:v>53.623561058579625</c:v>
                </c:pt>
                <c:pt idx="27111">
                  <c:v>53.625538984921647</c:v>
                </c:pt>
                <c:pt idx="27112">
                  <c:v>53.627516911263676</c:v>
                </c:pt>
                <c:pt idx="27113">
                  <c:v>53.629494837605698</c:v>
                </c:pt>
                <c:pt idx="27114">
                  <c:v>53.63147276394772</c:v>
                </c:pt>
                <c:pt idx="27115">
                  <c:v>53.633450690289742</c:v>
                </c:pt>
                <c:pt idx="27116">
                  <c:v>53.635428616631764</c:v>
                </c:pt>
                <c:pt idx="27117">
                  <c:v>53.637406542973785</c:v>
                </c:pt>
                <c:pt idx="27118">
                  <c:v>53.639384469315807</c:v>
                </c:pt>
                <c:pt idx="27119">
                  <c:v>53.641362395657829</c:v>
                </c:pt>
                <c:pt idx="27120">
                  <c:v>53.643340321999858</c:v>
                </c:pt>
                <c:pt idx="27121">
                  <c:v>53.64531824834188</c:v>
                </c:pt>
                <c:pt idx="27122">
                  <c:v>53.647296174683902</c:v>
                </c:pt>
                <c:pt idx="27123">
                  <c:v>53.649274101025924</c:v>
                </c:pt>
                <c:pt idx="27124">
                  <c:v>53.651252027367946</c:v>
                </c:pt>
                <c:pt idx="27125">
                  <c:v>53.653229953709968</c:v>
                </c:pt>
                <c:pt idx="27126">
                  <c:v>53.655207880051989</c:v>
                </c:pt>
                <c:pt idx="27127">
                  <c:v>53.657185806394011</c:v>
                </c:pt>
                <c:pt idx="27128">
                  <c:v>53.65916373273604</c:v>
                </c:pt>
                <c:pt idx="27129">
                  <c:v>53.661141659078062</c:v>
                </c:pt>
                <c:pt idx="27130">
                  <c:v>53.663119585420084</c:v>
                </c:pt>
                <c:pt idx="27131">
                  <c:v>53.665097511762106</c:v>
                </c:pt>
                <c:pt idx="27132">
                  <c:v>53.667075438104128</c:v>
                </c:pt>
                <c:pt idx="27133">
                  <c:v>53.66905336444615</c:v>
                </c:pt>
                <c:pt idx="27134">
                  <c:v>53.671031290788171</c:v>
                </c:pt>
                <c:pt idx="27135">
                  <c:v>53.673009217130193</c:v>
                </c:pt>
                <c:pt idx="27136">
                  <c:v>53.674987143472222</c:v>
                </c:pt>
                <c:pt idx="27137">
                  <c:v>53.676965069814244</c:v>
                </c:pt>
                <c:pt idx="27138">
                  <c:v>53.678942996156266</c:v>
                </c:pt>
                <c:pt idx="27139">
                  <c:v>53.680920922498288</c:v>
                </c:pt>
                <c:pt idx="27140">
                  <c:v>53.68289884884031</c:v>
                </c:pt>
                <c:pt idx="27141">
                  <c:v>53.684876775182332</c:v>
                </c:pt>
                <c:pt idx="27142">
                  <c:v>53.686854701524354</c:v>
                </c:pt>
                <c:pt idx="27143">
                  <c:v>53.688832627866375</c:v>
                </c:pt>
                <c:pt idx="27144">
                  <c:v>53.690810554208404</c:v>
                </c:pt>
                <c:pt idx="27145">
                  <c:v>53.692788480550426</c:v>
                </c:pt>
                <c:pt idx="27146">
                  <c:v>53.694766406892448</c:v>
                </c:pt>
                <c:pt idx="27147">
                  <c:v>53.69674433323447</c:v>
                </c:pt>
                <c:pt idx="27148">
                  <c:v>53.698722259576492</c:v>
                </c:pt>
                <c:pt idx="27149">
                  <c:v>53.700700185918514</c:v>
                </c:pt>
                <c:pt idx="27150">
                  <c:v>53.702678112260536</c:v>
                </c:pt>
                <c:pt idx="27151">
                  <c:v>53.704656038602558</c:v>
                </c:pt>
                <c:pt idx="27152">
                  <c:v>53.706633964944587</c:v>
                </c:pt>
                <c:pt idx="27153">
                  <c:v>53.708611891286608</c:v>
                </c:pt>
                <c:pt idx="27154">
                  <c:v>53.71058981762863</c:v>
                </c:pt>
                <c:pt idx="27155">
                  <c:v>53.712567743970652</c:v>
                </c:pt>
                <c:pt idx="27156">
                  <c:v>53.714545670312674</c:v>
                </c:pt>
                <c:pt idx="27157">
                  <c:v>53.716523596654696</c:v>
                </c:pt>
                <c:pt idx="27158">
                  <c:v>53.718501522996718</c:v>
                </c:pt>
                <c:pt idx="27159">
                  <c:v>53.72047944933874</c:v>
                </c:pt>
                <c:pt idx="27160">
                  <c:v>53.722457375680769</c:v>
                </c:pt>
                <c:pt idx="27161">
                  <c:v>53.72443530202279</c:v>
                </c:pt>
                <c:pt idx="27162">
                  <c:v>53.726413228364812</c:v>
                </c:pt>
                <c:pt idx="27163">
                  <c:v>53.728391154706834</c:v>
                </c:pt>
                <c:pt idx="27164">
                  <c:v>53.730369081048856</c:v>
                </c:pt>
                <c:pt idx="27165">
                  <c:v>53.732347007390878</c:v>
                </c:pt>
                <c:pt idx="27166">
                  <c:v>53.7343249337329</c:v>
                </c:pt>
                <c:pt idx="27167">
                  <c:v>53.736302860074922</c:v>
                </c:pt>
                <c:pt idx="27168">
                  <c:v>53.738280786416951</c:v>
                </c:pt>
                <c:pt idx="27169">
                  <c:v>53.740258712758973</c:v>
                </c:pt>
                <c:pt idx="27170">
                  <c:v>53.742236639100994</c:v>
                </c:pt>
                <c:pt idx="27171">
                  <c:v>53.744214565443016</c:v>
                </c:pt>
                <c:pt idx="27172">
                  <c:v>53.746192491785038</c:v>
                </c:pt>
                <c:pt idx="27173">
                  <c:v>53.74817041812706</c:v>
                </c:pt>
                <c:pt idx="27174">
                  <c:v>53.750148344469082</c:v>
                </c:pt>
                <c:pt idx="27175">
                  <c:v>53.752126270811104</c:v>
                </c:pt>
                <c:pt idx="27176">
                  <c:v>53.754104197153133</c:v>
                </c:pt>
                <c:pt idx="27177">
                  <c:v>53.756082123495155</c:v>
                </c:pt>
                <c:pt idx="27178">
                  <c:v>53.758060049837177</c:v>
                </c:pt>
                <c:pt idx="27179">
                  <c:v>53.760037976179198</c:v>
                </c:pt>
                <c:pt idx="27180">
                  <c:v>53.76201590252122</c:v>
                </c:pt>
                <c:pt idx="27181">
                  <c:v>53.763993828863242</c:v>
                </c:pt>
                <c:pt idx="27182">
                  <c:v>53.765971755205264</c:v>
                </c:pt>
                <c:pt idx="27183">
                  <c:v>53.767949681547286</c:v>
                </c:pt>
                <c:pt idx="27184">
                  <c:v>53.769927607889315</c:v>
                </c:pt>
                <c:pt idx="27185">
                  <c:v>53.771905534231337</c:v>
                </c:pt>
                <c:pt idx="27186">
                  <c:v>53.773883460573359</c:v>
                </c:pt>
                <c:pt idx="27187">
                  <c:v>53.775861386915381</c:v>
                </c:pt>
                <c:pt idx="27188">
                  <c:v>53.777839313257402</c:v>
                </c:pt>
                <c:pt idx="27189">
                  <c:v>53.779817239599424</c:v>
                </c:pt>
                <c:pt idx="27190">
                  <c:v>53.781795165941446</c:v>
                </c:pt>
                <c:pt idx="27191">
                  <c:v>53.783773092283468</c:v>
                </c:pt>
                <c:pt idx="27192">
                  <c:v>53.785751018625497</c:v>
                </c:pt>
                <c:pt idx="27193">
                  <c:v>53.787728944967519</c:v>
                </c:pt>
                <c:pt idx="27194">
                  <c:v>53.789706871309541</c:v>
                </c:pt>
                <c:pt idx="27195">
                  <c:v>53.791684797651563</c:v>
                </c:pt>
                <c:pt idx="27196">
                  <c:v>53.793662723993585</c:v>
                </c:pt>
                <c:pt idx="27197">
                  <c:v>53.795640650335606</c:v>
                </c:pt>
                <c:pt idx="27198">
                  <c:v>53.797618576677628</c:v>
                </c:pt>
                <c:pt idx="27199">
                  <c:v>53.79959650301965</c:v>
                </c:pt>
                <c:pt idx="27200">
                  <c:v>53.801574429361679</c:v>
                </c:pt>
                <c:pt idx="27201">
                  <c:v>53.803552355703701</c:v>
                </c:pt>
                <c:pt idx="27202">
                  <c:v>53.805530282045723</c:v>
                </c:pt>
                <c:pt idx="27203">
                  <c:v>53.807508208387745</c:v>
                </c:pt>
                <c:pt idx="27204">
                  <c:v>53.809486134729767</c:v>
                </c:pt>
                <c:pt idx="27205">
                  <c:v>53.811464061071788</c:v>
                </c:pt>
                <c:pt idx="27206">
                  <c:v>53.81344198741381</c:v>
                </c:pt>
                <c:pt idx="27207">
                  <c:v>53.815419913755832</c:v>
                </c:pt>
                <c:pt idx="27208">
                  <c:v>53.817397840097861</c:v>
                </c:pt>
                <c:pt idx="27209">
                  <c:v>53.819375766439883</c:v>
                </c:pt>
                <c:pt idx="27210">
                  <c:v>53.821353692781905</c:v>
                </c:pt>
                <c:pt idx="27211">
                  <c:v>53.823331619123927</c:v>
                </c:pt>
                <c:pt idx="27212">
                  <c:v>53.825309545465949</c:v>
                </c:pt>
                <c:pt idx="27213">
                  <c:v>53.827287471807971</c:v>
                </c:pt>
                <c:pt idx="27214">
                  <c:v>53.829265398149992</c:v>
                </c:pt>
                <c:pt idx="27215">
                  <c:v>53.831243324492014</c:v>
                </c:pt>
                <c:pt idx="27216">
                  <c:v>53.833221250834043</c:v>
                </c:pt>
                <c:pt idx="27217">
                  <c:v>53.835199177176065</c:v>
                </c:pt>
                <c:pt idx="27218">
                  <c:v>53.837177103518087</c:v>
                </c:pt>
                <c:pt idx="27219">
                  <c:v>53.839155029860109</c:v>
                </c:pt>
                <c:pt idx="27220">
                  <c:v>53.841132956202131</c:v>
                </c:pt>
                <c:pt idx="27221">
                  <c:v>53.843110882544153</c:v>
                </c:pt>
                <c:pt idx="27222">
                  <c:v>53.845088808886175</c:v>
                </c:pt>
                <c:pt idx="27223">
                  <c:v>53.847066735228196</c:v>
                </c:pt>
                <c:pt idx="27224">
                  <c:v>53.849044661570225</c:v>
                </c:pt>
                <c:pt idx="27225">
                  <c:v>53.851022587912247</c:v>
                </c:pt>
                <c:pt idx="27226">
                  <c:v>53.853000514254269</c:v>
                </c:pt>
                <c:pt idx="27227">
                  <c:v>53.854978440596291</c:v>
                </c:pt>
                <c:pt idx="27228">
                  <c:v>53.856956366938313</c:v>
                </c:pt>
                <c:pt idx="27229">
                  <c:v>53.858934293280335</c:v>
                </c:pt>
                <c:pt idx="27230">
                  <c:v>53.860912219622357</c:v>
                </c:pt>
                <c:pt idx="27231">
                  <c:v>53.862890145964379</c:v>
                </c:pt>
                <c:pt idx="27232">
                  <c:v>53.864868072306407</c:v>
                </c:pt>
                <c:pt idx="27233">
                  <c:v>53.866845998648429</c:v>
                </c:pt>
                <c:pt idx="27234">
                  <c:v>53.868823924990451</c:v>
                </c:pt>
                <c:pt idx="27235">
                  <c:v>53.870801851332473</c:v>
                </c:pt>
                <c:pt idx="27236">
                  <c:v>53.872779777674495</c:v>
                </c:pt>
                <c:pt idx="27237">
                  <c:v>53.874757704016517</c:v>
                </c:pt>
                <c:pt idx="27238">
                  <c:v>53.876735630358539</c:v>
                </c:pt>
                <c:pt idx="27239">
                  <c:v>53.878713556700561</c:v>
                </c:pt>
                <c:pt idx="27240">
                  <c:v>53.88069148304259</c:v>
                </c:pt>
                <c:pt idx="27241">
                  <c:v>53.882669409384611</c:v>
                </c:pt>
                <c:pt idx="27242">
                  <c:v>53.884647335726633</c:v>
                </c:pt>
                <c:pt idx="27243">
                  <c:v>53.886625262068655</c:v>
                </c:pt>
                <c:pt idx="27244">
                  <c:v>53.888603188410677</c:v>
                </c:pt>
                <c:pt idx="27245">
                  <c:v>53.890581114752699</c:v>
                </c:pt>
                <c:pt idx="27246">
                  <c:v>53.892559041094721</c:v>
                </c:pt>
                <c:pt idx="27247">
                  <c:v>53.894536967436743</c:v>
                </c:pt>
                <c:pt idx="27248">
                  <c:v>53.896514893778772</c:v>
                </c:pt>
                <c:pt idx="27249">
                  <c:v>53.898492820120794</c:v>
                </c:pt>
                <c:pt idx="27250">
                  <c:v>53.900470746462815</c:v>
                </c:pt>
                <c:pt idx="27251">
                  <c:v>53.902448672804837</c:v>
                </c:pt>
                <c:pt idx="27252">
                  <c:v>53.904426599146859</c:v>
                </c:pt>
                <c:pt idx="27253">
                  <c:v>53.906404525488881</c:v>
                </c:pt>
                <c:pt idx="27254">
                  <c:v>53.908382451830903</c:v>
                </c:pt>
                <c:pt idx="27255">
                  <c:v>53.910360378172925</c:v>
                </c:pt>
                <c:pt idx="27256">
                  <c:v>53.912338304514954</c:v>
                </c:pt>
                <c:pt idx="27257">
                  <c:v>53.914316230856976</c:v>
                </c:pt>
                <c:pt idx="27258">
                  <c:v>53.916294157198998</c:v>
                </c:pt>
                <c:pt idx="27259">
                  <c:v>53.918272083541019</c:v>
                </c:pt>
                <c:pt idx="27260">
                  <c:v>53.920250009883041</c:v>
                </c:pt>
                <c:pt idx="27261">
                  <c:v>53.922227936225063</c:v>
                </c:pt>
                <c:pt idx="27262">
                  <c:v>53.924205862567085</c:v>
                </c:pt>
                <c:pt idx="27263">
                  <c:v>53.926183788909107</c:v>
                </c:pt>
                <c:pt idx="27264">
                  <c:v>53.928161715251136</c:v>
                </c:pt>
                <c:pt idx="27265">
                  <c:v>53.930139641593158</c:v>
                </c:pt>
                <c:pt idx="27266">
                  <c:v>53.93211756793518</c:v>
                </c:pt>
                <c:pt idx="27267">
                  <c:v>53.934095494277202</c:v>
                </c:pt>
                <c:pt idx="27268">
                  <c:v>53.936073420619223</c:v>
                </c:pt>
                <c:pt idx="27269">
                  <c:v>53.938051346961245</c:v>
                </c:pt>
                <c:pt idx="27270">
                  <c:v>53.940029273303267</c:v>
                </c:pt>
                <c:pt idx="27271">
                  <c:v>53.942007199645289</c:v>
                </c:pt>
                <c:pt idx="27272">
                  <c:v>53.943985125987318</c:v>
                </c:pt>
                <c:pt idx="27273">
                  <c:v>53.94596305232934</c:v>
                </c:pt>
                <c:pt idx="27274">
                  <c:v>53.947940978671362</c:v>
                </c:pt>
                <c:pt idx="27275">
                  <c:v>53.949918905013384</c:v>
                </c:pt>
                <c:pt idx="27276">
                  <c:v>53.951896831355405</c:v>
                </c:pt>
                <c:pt idx="27277">
                  <c:v>53.953874757697427</c:v>
                </c:pt>
                <c:pt idx="27278">
                  <c:v>53.955852684039449</c:v>
                </c:pt>
                <c:pt idx="27279">
                  <c:v>53.957830610381471</c:v>
                </c:pt>
                <c:pt idx="27280">
                  <c:v>53.9598085367235</c:v>
                </c:pt>
                <c:pt idx="27281">
                  <c:v>53.961786463065522</c:v>
                </c:pt>
                <c:pt idx="27282">
                  <c:v>53.963764389407544</c:v>
                </c:pt>
                <c:pt idx="27283">
                  <c:v>53.965742315749566</c:v>
                </c:pt>
                <c:pt idx="27284">
                  <c:v>53.967720242091588</c:v>
                </c:pt>
                <c:pt idx="27285">
                  <c:v>53.969698168433609</c:v>
                </c:pt>
                <c:pt idx="27286">
                  <c:v>53.971676094775631</c:v>
                </c:pt>
                <c:pt idx="27287">
                  <c:v>53.973654021117653</c:v>
                </c:pt>
                <c:pt idx="27288">
                  <c:v>53.975631947459682</c:v>
                </c:pt>
                <c:pt idx="27289">
                  <c:v>53.977609873801704</c:v>
                </c:pt>
                <c:pt idx="27290">
                  <c:v>53.979587800143726</c:v>
                </c:pt>
                <c:pt idx="27291">
                  <c:v>53.981565726485748</c:v>
                </c:pt>
                <c:pt idx="27292">
                  <c:v>53.98354365282777</c:v>
                </c:pt>
                <c:pt idx="27293">
                  <c:v>53.985521579169792</c:v>
                </c:pt>
                <c:pt idx="27294">
                  <c:v>53.987499505511813</c:v>
                </c:pt>
                <c:pt idx="27295">
                  <c:v>53.989477431853835</c:v>
                </c:pt>
                <c:pt idx="27296">
                  <c:v>53.991455358195864</c:v>
                </c:pt>
                <c:pt idx="27297">
                  <c:v>53.993433284537886</c:v>
                </c:pt>
                <c:pt idx="27298">
                  <c:v>53.995411210879908</c:v>
                </c:pt>
                <c:pt idx="27299">
                  <c:v>53.99738913722193</c:v>
                </c:pt>
                <c:pt idx="27300">
                  <c:v>53.999367063563952</c:v>
                </c:pt>
                <c:pt idx="27301">
                  <c:v>54.001344989905974</c:v>
                </c:pt>
                <c:pt idx="27302">
                  <c:v>54.003322916247996</c:v>
                </c:pt>
                <c:pt idx="27303">
                  <c:v>54.005300842590017</c:v>
                </c:pt>
                <c:pt idx="27304">
                  <c:v>54.007278768932046</c:v>
                </c:pt>
                <c:pt idx="27305">
                  <c:v>54.009256695274068</c:v>
                </c:pt>
                <c:pt idx="27306">
                  <c:v>54.01123462161609</c:v>
                </c:pt>
                <c:pt idx="27307">
                  <c:v>54.013212547958112</c:v>
                </c:pt>
                <c:pt idx="27308">
                  <c:v>54.015190474300134</c:v>
                </c:pt>
                <c:pt idx="27309">
                  <c:v>54.017168400642156</c:v>
                </c:pt>
                <c:pt idx="27310">
                  <c:v>54.019146326984178</c:v>
                </c:pt>
                <c:pt idx="27311">
                  <c:v>54.021124253326199</c:v>
                </c:pt>
                <c:pt idx="27312">
                  <c:v>54.023102179668228</c:v>
                </c:pt>
                <c:pt idx="27313">
                  <c:v>54.02508010601025</c:v>
                </c:pt>
                <c:pt idx="27314">
                  <c:v>54.027058032352272</c:v>
                </c:pt>
                <c:pt idx="27315">
                  <c:v>54.029035958694294</c:v>
                </c:pt>
                <c:pt idx="27316">
                  <c:v>54.031013885036316</c:v>
                </c:pt>
                <c:pt idx="27317">
                  <c:v>54.032991811378338</c:v>
                </c:pt>
                <c:pt idx="27318">
                  <c:v>54.03496973772036</c:v>
                </c:pt>
                <c:pt idx="27319">
                  <c:v>54.036947664062382</c:v>
                </c:pt>
                <c:pt idx="27320">
                  <c:v>54.038925590404411</c:v>
                </c:pt>
                <c:pt idx="27321">
                  <c:v>54.040903516746432</c:v>
                </c:pt>
                <c:pt idx="27322">
                  <c:v>54.042881443088454</c:v>
                </c:pt>
                <c:pt idx="27323">
                  <c:v>54.044859369430476</c:v>
                </c:pt>
                <c:pt idx="27324">
                  <c:v>54.046837295772498</c:v>
                </c:pt>
                <c:pt idx="27325">
                  <c:v>54.04881522211452</c:v>
                </c:pt>
                <c:pt idx="27326">
                  <c:v>54.050793148456542</c:v>
                </c:pt>
                <c:pt idx="27327">
                  <c:v>54.052771074798564</c:v>
                </c:pt>
                <c:pt idx="27328">
                  <c:v>54.054749001140593</c:v>
                </c:pt>
                <c:pt idx="27329">
                  <c:v>54.056726927482615</c:v>
                </c:pt>
                <c:pt idx="27330">
                  <c:v>54.058704853824636</c:v>
                </c:pt>
                <c:pt idx="27331">
                  <c:v>54.060682780166658</c:v>
                </c:pt>
                <c:pt idx="27332">
                  <c:v>54.06266070650868</c:v>
                </c:pt>
                <c:pt idx="27333">
                  <c:v>54.064638632850702</c:v>
                </c:pt>
                <c:pt idx="27334">
                  <c:v>54.066616559192724</c:v>
                </c:pt>
                <c:pt idx="27335">
                  <c:v>54.068594485534746</c:v>
                </c:pt>
                <c:pt idx="27336">
                  <c:v>54.070572411876775</c:v>
                </c:pt>
                <c:pt idx="27337">
                  <c:v>54.072550338218797</c:v>
                </c:pt>
                <c:pt idx="27338">
                  <c:v>54.074528264560819</c:v>
                </c:pt>
                <c:pt idx="27339">
                  <c:v>54.07650619090284</c:v>
                </c:pt>
                <c:pt idx="27340">
                  <c:v>54.078484117244862</c:v>
                </c:pt>
                <c:pt idx="27341">
                  <c:v>54.080462043586884</c:v>
                </c:pt>
                <c:pt idx="27342">
                  <c:v>54.082439969928906</c:v>
                </c:pt>
                <c:pt idx="27343">
                  <c:v>54.084417896270928</c:v>
                </c:pt>
                <c:pt idx="27344">
                  <c:v>54.086395822612957</c:v>
                </c:pt>
                <c:pt idx="27345">
                  <c:v>54.088373748954979</c:v>
                </c:pt>
                <c:pt idx="27346">
                  <c:v>54.090351675297001</c:v>
                </c:pt>
                <c:pt idx="27347">
                  <c:v>54.092329601639022</c:v>
                </c:pt>
                <c:pt idx="27348">
                  <c:v>54.094307527981044</c:v>
                </c:pt>
                <c:pt idx="27349">
                  <c:v>54.096285454323066</c:v>
                </c:pt>
                <c:pt idx="27350">
                  <c:v>54.098263380665088</c:v>
                </c:pt>
                <c:pt idx="27351">
                  <c:v>54.10024130700711</c:v>
                </c:pt>
                <c:pt idx="27352">
                  <c:v>54.102219233349139</c:v>
                </c:pt>
                <c:pt idx="27353">
                  <c:v>54.104197159691161</c:v>
                </c:pt>
                <c:pt idx="27354">
                  <c:v>54.106175086033183</c:v>
                </c:pt>
                <c:pt idx="27355">
                  <c:v>54.108153012375205</c:v>
                </c:pt>
                <c:pt idx="27356">
                  <c:v>54.110130938717226</c:v>
                </c:pt>
                <c:pt idx="27357">
                  <c:v>54.112108865059248</c:v>
                </c:pt>
                <c:pt idx="27358">
                  <c:v>54.11408679140127</c:v>
                </c:pt>
                <c:pt idx="27359">
                  <c:v>54.116064717743292</c:v>
                </c:pt>
                <c:pt idx="27360">
                  <c:v>54.118042644085321</c:v>
                </c:pt>
                <c:pt idx="27361">
                  <c:v>54.120020570427343</c:v>
                </c:pt>
                <c:pt idx="27362">
                  <c:v>54.121998496769365</c:v>
                </c:pt>
                <c:pt idx="27363">
                  <c:v>54.123976423111387</c:v>
                </c:pt>
                <c:pt idx="27364">
                  <c:v>54.125954349453409</c:v>
                </c:pt>
                <c:pt idx="27365">
                  <c:v>54.12793227579543</c:v>
                </c:pt>
                <c:pt idx="27366">
                  <c:v>54.129910202137452</c:v>
                </c:pt>
                <c:pt idx="27367">
                  <c:v>54.131888128479474</c:v>
                </c:pt>
                <c:pt idx="27368">
                  <c:v>54.133866054821503</c:v>
                </c:pt>
                <c:pt idx="27369">
                  <c:v>54.135843981163525</c:v>
                </c:pt>
                <c:pt idx="27370">
                  <c:v>54.137821907505547</c:v>
                </c:pt>
                <c:pt idx="27371">
                  <c:v>54.139799833847569</c:v>
                </c:pt>
                <c:pt idx="27372">
                  <c:v>54.141777760189591</c:v>
                </c:pt>
                <c:pt idx="27373">
                  <c:v>54.143755686531613</c:v>
                </c:pt>
                <c:pt idx="27374">
                  <c:v>54.145733612873634</c:v>
                </c:pt>
                <c:pt idx="27375">
                  <c:v>54.147711539215656</c:v>
                </c:pt>
                <c:pt idx="27376">
                  <c:v>54.149689465557685</c:v>
                </c:pt>
                <c:pt idx="27377">
                  <c:v>54.151667391899707</c:v>
                </c:pt>
                <c:pt idx="27378">
                  <c:v>54.153645318241729</c:v>
                </c:pt>
                <c:pt idx="27379">
                  <c:v>54.155623244583751</c:v>
                </c:pt>
                <c:pt idx="27380">
                  <c:v>54.157601170925773</c:v>
                </c:pt>
                <c:pt idx="27381">
                  <c:v>54.159579097267795</c:v>
                </c:pt>
                <c:pt idx="27382">
                  <c:v>54.161557023609816</c:v>
                </c:pt>
                <c:pt idx="27383">
                  <c:v>54.163534949951838</c:v>
                </c:pt>
                <c:pt idx="27384">
                  <c:v>54.165512876293867</c:v>
                </c:pt>
                <c:pt idx="27385">
                  <c:v>54.167490802635889</c:v>
                </c:pt>
                <c:pt idx="27386">
                  <c:v>54.169468728977911</c:v>
                </c:pt>
                <c:pt idx="27387">
                  <c:v>54.171446655319933</c:v>
                </c:pt>
                <c:pt idx="27388">
                  <c:v>54.173424581661955</c:v>
                </c:pt>
                <c:pt idx="27389">
                  <c:v>54.175402508003977</c:v>
                </c:pt>
                <c:pt idx="27390">
                  <c:v>54.177380434345999</c:v>
                </c:pt>
                <c:pt idx="27391">
                  <c:v>54.17935836068802</c:v>
                </c:pt>
                <c:pt idx="27392">
                  <c:v>54.181336287030049</c:v>
                </c:pt>
                <c:pt idx="27393">
                  <c:v>54.183314213372071</c:v>
                </c:pt>
                <c:pt idx="27394">
                  <c:v>54.185292139714093</c:v>
                </c:pt>
                <c:pt idx="27395">
                  <c:v>54.187270066056115</c:v>
                </c:pt>
                <c:pt idx="27396">
                  <c:v>54.189247992398137</c:v>
                </c:pt>
                <c:pt idx="27397">
                  <c:v>54.191225918740159</c:v>
                </c:pt>
                <c:pt idx="27398">
                  <c:v>54.193203845082181</c:v>
                </c:pt>
                <c:pt idx="27399">
                  <c:v>54.195181771424203</c:v>
                </c:pt>
                <c:pt idx="27400">
                  <c:v>54.197159697766232</c:v>
                </c:pt>
                <c:pt idx="27401">
                  <c:v>54.199137624108253</c:v>
                </c:pt>
                <c:pt idx="27402">
                  <c:v>54.201115550450275</c:v>
                </c:pt>
                <c:pt idx="27403">
                  <c:v>54.203093476792297</c:v>
                </c:pt>
                <c:pt idx="27404">
                  <c:v>54.205071403134319</c:v>
                </c:pt>
                <c:pt idx="27405">
                  <c:v>54.207049329476341</c:v>
                </c:pt>
                <c:pt idx="27406">
                  <c:v>54.209027255818363</c:v>
                </c:pt>
                <c:pt idx="27407">
                  <c:v>54.211005182160385</c:v>
                </c:pt>
                <c:pt idx="27408">
                  <c:v>54.212983108502414</c:v>
                </c:pt>
                <c:pt idx="27409">
                  <c:v>54.214961034844436</c:v>
                </c:pt>
                <c:pt idx="27410">
                  <c:v>54.216938961186457</c:v>
                </c:pt>
                <c:pt idx="27411">
                  <c:v>54.218916887528479</c:v>
                </c:pt>
                <c:pt idx="27412">
                  <c:v>54.220894813870501</c:v>
                </c:pt>
                <c:pt idx="27413">
                  <c:v>54.222872740212523</c:v>
                </c:pt>
                <c:pt idx="27414">
                  <c:v>54.224850666554545</c:v>
                </c:pt>
                <c:pt idx="27415">
                  <c:v>54.226828592896567</c:v>
                </c:pt>
                <c:pt idx="27416">
                  <c:v>54.228806519238596</c:v>
                </c:pt>
                <c:pt idx="27417">
                  <c:v>54.230784445580618</c:v>
                </c:pt>
                <c:pt idx="27418">
                  <c:v>54.232762371922639</c:v>
                </c:pt>
                <c:pt idx="27419">
                  <c:v>54.234740298264661</c:v>
                </c:pt>
                <c:pt idx="27420">
                  <c:v>54.236718224606683</c:v>
                </c:pt>
                <c:pt idx="27421">
                  <c:v>54.238696150948705</c:v>
                </c:pt>
                <c:pt idx="27422">
                  <c:v>54.240674077290727</c:v>
                </c:pt>
                <c:pt idx="27423">
                  <c:v>54.242652003632749</c:v>
                </c:pt>
                <c:pt idx="27424">
                  <c:v>54.244629929974778</c:v>
                </c:pt>
                <c:pt idx="27425">
                  <c:v>54.2466078563168</c:v>
                </c:pt>
                <c:pt idx="27426">
                  <c:v>54.248585782658822</c:v>
                </c:pt>
                <c:pt idx="27427">
                  <c:v>54.250563709000843</c:v>
                </c:pt>
                <c:pt idx="27428">
                  <c:v>54.252541635342865</c:v>
                </c:pt>
                <c:pt idx="27429">
                  <c:v>54.254519561684887</c:v>
                </c:pt>
                <c:pt idx="27430">
                  <c:v>54.256497488026909</c:v>
                </c:pt>
                <c:pt idx="27431">
                  <c:v>54.258475414368931</c:v>
                </c:pt>
                <c:pt idx="27432">
                  <c:v>54.26045334071096</c:v>
                </c:pt>
                <c:pt idx="27433">
                  <c:v>54.262431267052982</c:v>
                </c:pt>
                <c:pt idx="27434">
                  <c:v>54.264409193395004</c:v>
                </c:pt>
                <c:pt idx="27435">
                  <c:v>54.266387119737026</c:v>
                </c:pt>
                <c:pt idx="27436">
                  <c:v>54.268365046079047</c:v>
                </c:pt>
                <c:pt idx="27437">
                  <c:v>54.270342972421069</c:v>
                </c:pt>
                <c:pt idx="27438">
                  <c:v>54.272320898763091</c:v>
                </c:pt>
                <c:pt idx="27439">
                  <c:v>54.274298825105113</c:v>
                </c:pt>
                <c:pt idx="27440">
                  <c:v>54.276276751447142</c:v>
                </c:pt>
                <c:pt idx="27441">
                  <c:v>54.278254677789164</c:v>
                </c:pt>
                <c:pt idx="27442">
                  <c:v>54.280232604131186</c:v>
                </c:pt>
                <c:pt idx="27443">
                  <c:v>54.282210530473208</c:v>
                </c:pt>
                <c:pt idx="27444">
                  <c:v>54.28418845681523</c:v>
                </c:pt>
                <c:pt idx="27445">
                  <c:v>54.286166383157251</c:v>
                </c:pt>
                <c:pt idx="27446">
                  <c:v>54.288144309499273</c:v>
                </c:pt>
                <c:pt idx="27447">
                  <c:v>54.290122235841295</c:v>
                </c:pt>
                <c:pt idx="27448">
                  <c:v>54.292100162183324</c:v>
                </c:pt>
                <c:pt idx="27449">
                  <c:v>54.294078088525346</c:v>
                </c:pt>
                <c:pt idx="27450">
                  <c:v>54.296056014867368</c:v>
                </c:pt>
                <c:pt idx="27451">
                  <c:v>54.29803394120939</c:v>
                </c:pt>
                <c:pt idx="27452">
                  <c:v>54.300011867551412</c:v>
                </c:pt>
                <c:pt idx="27453">
                  <c:v>54.301989793893434</c:v>
                </c:pt>
                <c:pt idx="27454">
                  <c:v>54.303967720235455</c:v>
                </c:pt>
                <c:pt idx="27455">
                  <c:v>54.305945646577477</c:v>
                </c:pt>
                <c:pt idx="27456">
                  <c:v>54.307923572919506</c:v>
                </c:pt>
                <c:pt idx="27457">
                  <c:v>54.309901499261528</c:v>
                </c:pt>
                <c:pt idx="27458">
                  <c:v>54.31187942560355</c:v>
                </c:pt>
                <c:pt idx="27459">
                  <c:v>54.313857351945572</c:v>
                </c:pt>
                <c:pt idx="27460">
                  <c:v>54.315835278287594</c:v>
                </c:pt>
                <c:pt idx="27461">
                  <c:v>54.317813204629616</c:v>
                </c:pt>
                <c:pt idx="27462">
                  <c:v>54.319791130971637</c:v>
                </c:pt>
                <c:pt idx="27463">
                  <c:v>54.321769057313659</c:v>
                </c:pt>
                <c:pt idx="27464">
                  <c:v>54.323746983655688</c:v>
                </c:pt>
                <c:pt idx="27465">
                  <c:v>54.32572490999771</c:v>
                </c:pt>
                <c:pt idx="27466">
                  <c:v>54.327702836339732</c:v>
                </c:pt>
                <c:pt idx="27467">
                  <c:v>54.329680762681754</c:v>
                </c:pt>
                <c:pt idx="27468">
                  <c:v>54.331658689023776</c:v>
                </c:pt>
                <c:pt idx="27469">
                  <c:v>54.333636615365798</c:v>
                </c:pt>
                <c:pt idx="27470">
                  <c:v>54.33561454170782</c:v>
                </c:pt>
                <c:pt idx="27471">
                  <c:v>54.337592468049841</c:v>
                </c:pt>
                <c:pt idx="27472">
                  <c:v>54.33957039439187</c:v>
                </c:pt>
                <c:pt idx="27473">
                  <c:v>54.341548320733892</c:v>
                </c:pt>
                <c:pt idx="27474">
                  <c:v>54.343526247075914</c:v>
                </c:pt>
                <c:pt idx="27475">
                  <c:v>54.345504173417936</c:v>
                </c:pt>
                <c:pt idx="27476">
                  <c:v>54.347482099759958</c:v>
                </c:pt>
                <c:pt idx="27477">
                  <c:v>54.34946002610198</c:v>
                </c:pt>
                <c:pt idx="27478">
                  <c:v>54.351437952444002</c:v>
                </c:pt>
                <c:pt idx="27479">
                  <c:v>54.353415878786024</c:v>
                </c:pt>
                <c:pt idx="27480">
                  <c:v>54.355393805128053</c:v>
                </c:pt>
                <c:pt idx="27481">
                  <c:v>54.357371731470074</c:v>
                </c:pt>
                <c:pt idx="27482">
                  <c:v>54.359349657812096</c:v>
                </c:pt>
                <c:pt idx="27483">
                  <c:v>54.361327584154118</c:v>
                </c:pt>
                <c:pt idx="27484">
                  <c:v>54.36330551049614</c:v>
                </c:pt>
                <c:pt idx="27485">
                  <c:v>54.365283436838162</c:v>
                </c:pt>
                <c:pt idx="27486">
                  <c:v>54.367261363180184</c:v>
                </c:pt>
                <c:pt idx="27487">
                  <c:v>54.369239289522206</c:v>
                </c:pt>
                <c:pt idx="27488">
                  <c:v>54.371217215864235</c:v>
                </c:pt>
                <c:pt idx="27489">
                  <c:v>54.373195142206256</c:v>
                </c:pt>
                <c:pt idx="27490">
                  <c:v>54.375173068548278</c:v>
                </c:pt>
                <c:pt idx="27491">
                  <c:v>54.3771509948903</c:v>
                </c:pt>
                <c:pt idx="27492">
                  <c:v>54.379128921232322</c:v>
                </c:pt>
                <c:pt idx="27493">
                  <c:v>54.381106847574344</c:v>
                </c:pt>
                <c:pt idx="27494">
                  <c:v>54.383084773916366</c:v>
                </c:pt>
                <c:pt idx="27495">
                  <c:v>54.385062700258388</c:v>
                </c:pt>
                <c:pt idx="27496">
                  <c:v>54.387040626600417</c:v>
                </c:pt>
                <c:pt idx="27497">
                  <c:v>54.389018552942439</c:v>
                </c:pt>
                <c:pt idx="27498">
                  <c:v>54.39099647928446</c:v>
                </c:pt>
                <c:pt idx="27499">
                  <c:v>54.392974405626482</c:v>
                </c:pt>
                <c:pt idx="27500">
                  <c:v>54.394952331968504</c:v>
                </c:pt>
                <c:pt idx="27501">
                  <c:v>54.396930258310526</c:v>
                </c:pt>
                <c:pt idx="27502">
                  <c:v>54.398908184652548</c:v>
                </c:pt>
                <c:pt idx="27503">
                  <c:v>54.40088611099457</c:v>
                </c:pt>
                <c:pt idx="27504">
                  <c:v>54.402864037336599</c:v>
                </c:pt>
                <c:pt idx="27505">
                  <c:v>54.404841963678621</c:v>
                </c:pt>
                <c:pt idx="27506">
                  <c:v>54.406819890020643</c:v>
                </c:pt>
                <c:pt idx="27507">
                  <c:v>54.408797816362664</c:v>
                </c:pt>
                <c:pt idx="27508">
                  <c:v>54.410775742704686</c:v>
                </c:pt>
                <c:pt idx="27509">
                  <c:v>54.412753669046708</c:v>
                </c:pt>
                <c:pt idx="27510">
                  <c:v>54.41473159538873</c:v>
                </c:pt>
                <c:pt idx="27511">
                  <c:v>54.416709521730752</c:v>
                </c:pt>
                <c:pt idx="27512">
                  <c:v>54.418687448072781</c:v>
                </c:pt>
                <c:pt idx="27513">
                  <c:v>54.420665374414803</c:v>
                </c:pt>
                <c:pt idx="27514">
                  <c:v>54.422643300756825</c:v>
                </c:pt>
                <c:pt idx="27515">
                  <c:v>54.424621227098847</c:v>
                </c:pt>
                <c:pt idx="27516">
                  <c:v>54.426599153440868</c:v>
                </c:pt>
                <c:pt idx="27517">
                  <c:v>54.42857707978289</c:v>
                </c:pt>
                <c:pt idx="27518">
                  <c:v>54.430555006124912</c:v>
                </c:pt>
                <c:pt idx="27519">
                  <c:v>54.432532932466934</c:v>
                </c:pt>
                <c:pt idx="27520">
                  <c:v>54.434510858808963</c:v>
                </c:pt>
                <c:pt idx="27521">
                  <c:v>54.436488785150985</c:v>
                </c:pt>
                <c:pt idx="27522">
                  <c:v>54.438466711493007</c:v>
                </c:pt>
                <c:pt idx="27523">
                  <c:v>54.440444637835029</c:v>
                </c:pt>
                <c:pt idx="27524">
                  <c:v>54.442422564177051</c:v>
                </c:pt>
                <c:pt idx="27525">
                  <c:v>54.444400490519072</c:v>
                </c:pt>
                <c:pt idx="27526">
                  <c:v>54.446378416861094</c:v>
                </c:pt>
                <c:pt idx="27527">
                  <c:v>54.448356343203116</c:v>
                </c:pt>
                <c:pt idx="27528">
                  <c:v>54.450334269545145</c:v>
                </c:pt>
                <c:pt idx="27529">
                  <c:v>54.452312195887167</c:v>
                </c:pt>
                <c:pt idx="27530">
                  <c:v>54.454290122229189</c:v>
                </c:pt>
                <c:pt idx="27531">
                  <c:v>54.456268048571211</c:v>
                </c:pt>
                <c:pt idx="27532">
                  <c:v>54.458245974913233</c:v>
                </c:pt>
                <c:pt idx="27533">
                  <c:v>54.460223901255254</c:v>
                </c:pt>
                <c:pt idx="27534">
                  <c:v>54.462201827597276</c:v>
                </c:pt>
                <c:pt idx="27535">
                  <c:v>54.464179753939298</c:v>
                </c:pt>
                <c:pt idx="27536">
                  <c:v>54.466157680281327</c:v>
                </c:pt>
                <c:pt idx="27537">
                  <c:v>54.468135606623349</c:v>
                </c:pt>
                <c:pt idx="27538">
                  <c:v>54.470113532965371</c:v>
                </c:pt>
                <c:pt idx="27539">
                  <c:v>54.472091459307393</c:v>
                </c:pt>
                <c:pt idx="27540">
                  <c:v>54.474069385649415</c:v>
                </c:pt>
                <c:pt idx="27541">
                  <c:v>54.476047311991437</c:v>
                </c:pt>
                <c:pt idx="27542">
                  <c:v>54.478025238333458</c:v>
                </c:pt>
                <c:pt idx="27543">
                  <c:v>54.48000316467548</c:v>
                </c:pt>
                <c:pt idx="27544">
                  <c:v>54.481981091017509</c:v>
                </c:pt>
                <c:pt idx="27545">
                  <c:v>54.483959017359531</c:v>
                </c:pt>
                <c:pt idx="27546">
                  <c:v>54.485936943701553</c:v>
                </c:pt>
                <c:pt idx="27547">
                  <c:v>54.487914870043575</c:v>
                </c:pt>
                <c:pt idx="27548">
                  <c:v>54.489892796385597</c:v>
                </c:pt>
                <c:pt idx="27549">
                  <c:v>54.491870722727619</c:v>
                </c:pt>
                <c:pt idx="27550">
                  <c:v>54.493848649069641</c:v>
                </c:pt>
                <c:pt idx="27551">
                  <c:v>54.495826575411662</c:v>
                </c:pt>
                <c:pt idx="27552">
                  <c:v>54.497804501753691</c:v>
                </c:pt>
                <c:pt idx="27553">
                  <c:v>54.499782428095713</c:v>
                </c:pt>
                <c:pt idx="27554">
                  <c:v>54.501760354437735</c:v>
                </c:pt>
                <c:pt idx="27555">
                  <c:v>54.503738280779757</c:v>
                </c:pt>
                <c:pt idx="27556">
                  <c:v>54.505716207121779</c:v>
                </c:pt>
                <c:pt idx="27557">
                  <c:v>54.507694133463801</c:v>
                </c:pt>
                <c:pt idx="27558">
                  <c:v>54.509672059805823</c:v>
                </c:pt>
                <c:pt idx="27559">
                  <c:v>54.511649986147845</c:v>
                </c:pt>
                <c:pt idx="27560">
                  <c:v>54.513627912489873</c:v>
                </c:pt>
                <c:pt idx="27561">
                  <c:v>54.515605838831895</c:v>
                </c:pt>
                <c:pt idx="27562">
                  <c:v>54.517583765173917</c:v>
                </c:pt>
                <c:pt idx="27563">
                  <c:v>54.519561691515939</c:v>
                </c:pt>
                <c:pt idx="27564">
                  <c:v>54.521539617857961</c:v>
                </c:pt>
                <c:pt idx="27565">
                  <c:v>54.523517544199983</c:v>
                </c:pt>
                <c:pt idx="27566">
                  <c:v>54.525495470542005</c:v>
                </c:pt>
                <c:pt idx="27567">
                  <c:v>54.527473396884027</c:v>
                </c:pt>
                <c:pt idx="27568">
                  <c:v>54.529451323226056</c:v>
                </c:pt>
                <c:pt idx="27569">
                  <c:v>54.531429249568077</c:v>
                </c:pt>
                <c:pt idx="27570">
                  <c:v>54.533407175910099</c:v>
                </c:pt>
                <c:pt idx="27571">
                  <c:v>54.535385102252121</c:v>
                </c:pt>
                <c:pt idx="27572">
                  <c:v>54.537363028594143</c:v>
                </c:pt>
                <c:pt idx="27573">
                  <c:v>54.539340954936165</c:v>
                </c:pt>
                <c:pt idx="27574">
                  <c:v>54.541318881278187</c:v>
                </c:pt>
                <c:pt idx="27575">
                  <c:v>54.543296807620209</c:v>
                </c:pt>
                <c:pt idx="27576">
                  <c:v>54.545274733962238</c:v>
                </c:pt>
                <c:pt idx="27577">
                  <c:v>54.54725266030426</c:v>
                </c:pt>
                <c:pt idx="27578">
                  <c:v>54.549230586646281</c:v>
                </c:pt>
                <c:pt idx="27579">
                  <c:v>54.551208512988303</c:v>
                </c:pt>
                <c:pt idx="27580">
                  <c:v>54.553186439330325</c:v>
                </c:pt>
                <c:pt idx="27581">
                  <c:v>54.555164365672347</c:v>
                </c:pt>
                <c:pt idx="27582">
                  <c:v>54.557142292014369</c:v>
                </c:pt>
                <c:pt idx="27583">
                  <c:v>54.559120218356391</c:v>
                </c:pt>
                <c:pt idx="27584">
                  <c:v>54.56109814469842</c:v>
                </c:pt>
                <c:pt idx="27585">
                  <c:v>54.563076071040442</c:v>
                </c:pt>
                <c:pt idx="27586">
                  <c:v>54.565053997382464</c:v>
                </c:pt>
                <c:pt idx="27587">
                  <c:v>54.567031923724485</c:v>
                </c:pt>
                <c:pt idx="27588">
                  <c:v>54.569009850066507</c:v>
                </c:pt>
                <c:pt idx="27589">
                  <c:v>54.570987776408529</c:v>
                </c:pt>
                <c:pt idx="27590">
                  <c:v>54.572965702750551</c:v>
                </c:pt>
                <c:pt idx="27591">
                  <c:v>54.574943629092573</c:v>
                </c:pt>
                <c:pt idx="27592">
                  <c:v>54.576921555434602</c:v>
                </c:pt>
                <c:pt idx="27593">
                  <c:v>54.578899481776624</c:v>
                </c:pt>
                <c:pt idx="27594">
                  <c:v>54.580877408118646</c:v>
                </c:pt>
                <c:pt idx="27595">
                  <c:v>54.582855334460668</c:v>
                </c:pt>
                <c:pt idx="27596">
                  <c:v>54.584833260802689</c:v>
                </c:pt>
                <c:pt idx="27597">
                  <c:v>54.586811187144711</c:v>
                </c:pt>
                <c:pt idx="27598">
                  <c:v>54.588789113486733</c:v>
                </c:pt>
                <c:pt idx="27599">
                  <c:v>54.590767039828755</c:v>
                </c:pt>
                <c:pt idx="27600">
                  <c:v>54.592744966170784</c:v>
                </c:pt>
                <c:pt idx="27601">
                  <c:v>54.594722892512806</c:v>
                </c:pt>
                <c:pt idx="27602">
                  <c:v>54.596700818854828</c:v>
                </c:pt>
                <c:pt idx="27603">
                  <c:v>54.59867874519685</c:v>
                </c:pt>
                <c:pt idx="27604">
                  <c:v>54.600656671538871</c:v>
                </c:pt>
                <c:pt idx="27605">
                  <c:v>54.602634597880893</c:v>
                </c:pt>
                <c:pt idx="27606">
                  <c:v>54.604612524222915</c:v>
                </c:pt>
                <c:pt idx="27607">
                  <c:v>54.606590450564937</c:v>
                </c:pt>
                <c:pt idx="27608">
                  <c:v>54.608568376906966</c:v>
                </c:pt>
                <c:pt idx="27609">
                  <c:v>54.610546303248988</c:v>
                </c:pt>
                <c:pt idx="27610">
                  <c:v>54.61252422959101</c:v>
                </c:pt>
                <c:pt idx="27611">
                  <c:v>54.614502155933032</c:v>
                </c:pt>
                <c:pt idx="27612">
                  <c:v>54.616480082275054</c:v>
                </c:pt>
                <c:pt idx="27613">
                  <c:v>54.618458008617075</c:v>
                </c:pt>
                <c:pt idx="27614">
                  <c:v>54.620435934959097</c:v>
                </c:pt>
                <c:pt idx="27615">
                  <c:v>54.622413861301119</c:v>
                </c:pt>
                <c:pt idx="27616">
                  <c:v>54.624391787643148</c:v>
                </c:pt>
                <c:pt idx="27617">
                  <c:v>54.62636971398517</c:v>
                </c:pt>
                <c:pt idx="27618">
                  <c:v>54.628347640327192</c:v>
                </c:pt>
                <c:pt idx="27619">
                  <c:v>54.630325566669214</c:v>
                </c:pt>
                <c:pt idx="27620">
                  <c:v>54.632303493011236</c:v>
                </c:pt>
                <c:pt idx="27621">
                  <c:v>54.634281419353258</c:v>
                </c:pt>
                <c:pt idx="27622">
                  <c:v>54.636259345695279</c:v>
                </c:pt>
                <c:pt idx="27623">
                  <c:v>54.638237272037301</c:v>
                </c:pt>
                <c:pt idx="27624">
                  <c:v>54.64021519837933</c:v>
                </c:pt>
                <c:pt idx="27625">
                  <c:v>54.642193124721352</c:v>
                </c:pt>
                <c:pt idx="27626">
                  <c:v>54.644171051063374</c:v>
                </c:pt>
                <c:pt idx="27627">
                  <c:v>54.646148977405396</c:v>
                </c:pt>
                <c:pt idx="27628">
                  <c:v>54.648126903747418</c:v>
                </c:pt>
                <c:pt idx="27629">
                  <c:v>54.65010483008944</c:v>
                </c:pt>
                <c:pt idx="27630">
                  <c:v>54.652082756431462</c:v>
                </c:pt>
                <c:pt idx="27631">
                  <c:v>54.654060682773483</c:v>
                </c:pt>
                <c:pt idx="27632">
                  <c:v>54.656038609115512</c:v>
                </c:pt>
                <c:pt idx="27633">
                  <c:v>54.658016535457534</c:v>
                </c:pt>
                <c:pt idx="27634">
                  <c:v>54.659994461799556</c:v>
                </c:pt>
                <c:pt idx="27635">
                  <c:v>54.661972388141578</c:v>
                </c:pt>
                <c:pt idx="27636">
                  <c:v>54.6639503144836</c:v>
                </c:pt>
                <c:pt idx="27637">
                  <c:v>54.665928240825622</c:v>
                </c:pt>
                <c:pt idx="27638">
                  <c:v>54.667906167167644</c:v>
                </c:pt>
                <c:pt idx="27639">
                  <c:v>54.669884093509665</c:v>
                </c:pt>
                <c:pt idx="27640">
                  <c:v>54.671862019851694</c:v>
                </c:pt>
                <c:pt idx="27641">
                  <c:v>54.673839946193716</c:v>
                </c:pt>
                <c:pt idx="27642">
                  <c:v>54.675817872535738</c:v>
                </c:pt>
                <c:pt idx="27643">
                  <c:v>54.67779579887776</c:v>
                </c:pt>
                <c:pt idx="27644">
                  <c:v>54.679773725219782</c:v>
                </c:pt>
                <c:pt idx="27645">
                  <c:v>54.681751651561804</c:v>
                </c:pt>
                <c:pt idx="27646">
                  <c:v>54.683729577903826</c:v>
                </c:pt>
                <c:pt idx="27647">
                  <c:v>54.685707504245848</c:v>
                </c:pt>
                <c:pt idx="27648">
                  <c:v>54.687685430587877</c:v>
                </c:pt>
                <c:pt idx="27649">
                  <c:v>54.689663356929898</c:v>
                </c:pt>
                <c:pt idx="27650">
                  <c:v>54.69164128327192</c:v>
                </c:pt>
                <c:pt idx="27651">
                  <c:v>54.693619209613942</c:v>
                </c:pt>
                <c:pt idx="27652">
                  <c:v>54.695597135955964</c:v>
                </c:pt>
                <c:pt idx="27653">
                  <c:v>54.697575062297986</c:v>
                </c:pt>
                <c:pt idx="27654">
                  <c:v>54.699552988640008</c:v>
                </c:pt>
                <c:pt idx="27655">
                  <c:v>54.70153091498203</c:v>
                </c:pt>
                <c:pt idx="27656">
                  <c:v>54.703508841324059</c:v>
                </c:pt>
                <c:pt idx="27657">
                  <c:v>54.705486767666081</c:v>
                </c:pt>
                <c:pt idx="27658">
                  <c:v>54.707464694008102</c:v>
                </c:pt>
                <c:pt idx="27659">
                  <c:v>54.709442620350124</c:v>
                </c:pt>
                <c:pt idx="27660">
                  <c:v>54.711420546692146</c:v>
                </c:pt>
                <c:pt idx="27661">
                  <c:v>54.713398473034168</c:v>
                </c:pt>
                <c:pt idx="27662">
                  <c:v>54.71537639937619</c:v>
                </c:pt>
                <c:pt idx="27663">
                  <c:v>54.717354325718212</c:v>
                </c:pt>
                <c:pt idx="27664">
                  <c:v>54.719332252060241</c:v>
                </c:pt>
                <c:pt idx="27665">
                  <c:v>54.721310178402263</c:v>
                </c:pt>
                <c:pt idx="27666">
                  <c:v>54.723288104744285</c:v>
                </c:pt>
                <c:pt idx="27667">
                  <c:v>54.725266031086306</c:v>
                </c:pt>
                <c:pt idx="27668">
                  <c:v>54.727243957428328</c:v>
                </c:pt>
                <c:pt idx="27669">
                  <c:v>54.72922188377035</c:v>
                </c:pt>
                <c:pt idx="27670">
                  <c:v>54.731199810112372</c:v>
                </c:pt>
                <c:pt idx="27671">
                  <c:v>54.733177736454394</c:v>
                </c:pt>
                <c:pt idx="27672">
                  <c:v>54.735155662796423</c:v>
                </c:pt>
                <c:pt idx="27673">
                  <c:v>54.737133589138445</c:v>
                </c:pt>
                <c:pt idx="27674">
                  <c:v>54.739111515480467</c:v>
                </c:pt>
                <c:pt idx="27675">
                  <c:v>54.741089441822488</c:v>
                </c:pt>
                <c:pt idx="27676">
                  <c:v>54.74306736816451</c:v>
                </c:pt>
                <c:pt idx="27677">
                  <c:v>54.745045294506532</c:v>
                </c:pt>
                <c:pt idx="27678">
                  <c:v>54.747023220848554</c:v>
                </c:pt>
                <c:pt idx="27679">
                  <c:v>54.749001147190576</c:v>
                </c:pt>
                <c:pt idx="27680">
                  <c:v>54.750979073532605</c:v>
                </c:pt>
                <c:pt idx="27681">
                  <c:v>54.752956999874627</c:v>
                </c:pt>
                <c:pt idx="27682">
                  <c:v>54.754934926216649</c:v>
                </c:pt>
                <c:pt idx="27683">
                  <c:v>54.756912852558671</c:v>
                </c:pt>
                <c:pt idx="27684">
                  <c:v>54.758890778900692</c:v>
                </c:pt>
                <c:pt idx="27685">
                  <c:v>54.760868705242714</c:v>
                </c:pt>
                <c:pt idx="27686">
                  <c:v>54.762846631584736</c:v>
                </c:pt>
                <c:pt idx="27687">
                  <c:v>54.764824557926758</c:v>
                </c:pt>
                <c:pt idx="27688">
                  <c:v>54.766802484268787</c:v>
                </c:pt>
                <c:pt idx="27689">
                  <c:v>54.768780410610809</c:v>
                </c:pt>
                <c:pt idx="27690">
                  <c:v>54.770758336952831</c:v>
                </c:pt>
                <c:pt idx="27691">
                  <c:v>54.772736263294853</c:v>
                </c:pt>
                <c:pt idx="27692">
                  <c:v>54.774714189636875</c:v>
                </c:pt>
                <c:pt idx="27693">
                  <c:v>54.776692115978896</c:v>
                </c:pt>
                <c:pt idx="27694">
                  <c:v>54.778670042320918</c:v>
                </c:pt>
                <c:pt idx="27695">
                  <c:v>54.78064796866294</c:v>
                </c:pt>
                <c:pt idx="27696">
                  <c:v>54.782625895004969</c:v>
                </c:pt>
                <c:pt idx="27697">
                  <c:v>54.784603821346991</c:v>
                </c:pt>
                <c:pt idx="27698">
                  <c:v>54.786581747689013</c:v>
                </c:pt>
                <c:pt idx="27699">
                  <c:v>54.788559674031035</c:v>
                </c:pt>
                <c:pt idx="27700">
                  <c:v>54.790537600373057</c:v>
                </c:pt>
                <c:pt idx="27701">
                  <c:v>54.792515526715079</c:v>
                </c:pt>
                <c:pt idx="27702">
                  <c:v>54.7944934530571</c:v>
                </c:pt>
                <c:pt idx="27703">
                  <c:v>54.796471379399122</c:v>
                </c:pt>
                <c:pt idx="27704">
                  <c:v>54.798449305741151</c:v>
                </c:pt>
                <c:pt idx="27705">
                  <c:v>54.800427232083173</c:v>
                </c:pt>
                <c:pt idx="27706">
                  <c:v>54.802405158425195</c:v>
                </c:pt>
                <c:pt idx="27707">
                  <c:v>54.804383084767217</c:v>
                </c:pt>
                <c:pt idx="27708">
                  <c:v>54.806361011109239</c:v>
                </c:pt>
                <c:pt idx="27709">
                  <c:v>54.808338937451261</c:v>
                </c:pt>
                <c:pt idx="27710">
                  <c:v>54.810316863793282</c:v>
                </c:pt>
                <c:pt idx="27711">
                  <c:v>54.812294790135304</c:v>
                </c:pt>
                <c:pt idx="27712">
                  <c:v>54.814272716477333</c:v>
                </c:pt>
                <c:pt idx="27713">
                  <c:v>54.816250642819355</c:v>
                </c:pt>
                <c:pt idx="27714">
                  <c:v>54.818228569161377</c:v>
                </c:pt>
                <c:pt idx="27715">
                  <c:v>54.820206495503399</c:v>
                </c:pt>
                <c:pt idx="27716">
                  <c:v>54.822184421845421</c:v>
                </c:pt>
                <c:pt idx="27717">
                  <c:v>54.824162348187443</c:v>
                </c:pt>
                <c:pt idx="27718">
                  <c:v>54.826140274529465</c:v>
                </c:pt>
                <c:pt idx="27719">
                  <c:v>54.828118200871486</c:v>
                </c:pt>
                <c:pt idx="27720">
                  <c:v>54.830096127213515</c:v>
                </c:pt>
                <c:pt idx="27721">
                  <c:v>54.832074053555537</c:v>
                </c:pt>
                <c:pt idx="27722">
                  <c:v>54.834051979897559</c:v>
                </c:pt>
                <c:pt idx="27723">
                  <c:v>54.836029906239581</c:v>
                </c:pt>
                <c:pt idx="27724">
                  <c:v>54.838007832581603</c:v>
                </c:pt>
                <c:pt idx="27725">
                  <c:v>54.839985758923625</c:v>
                </c:pt>
                <c:pt idx="27726">
                  <c:v>54.841963685265647</c:v>
                </c:pt>
                <c:pt idx="27727">
                  <c:v>54.843941611607669</c:v>
                </c:pt>
                <c:pt idx="27728">
                  <c:v>54.845919537949698</c:v>
                </c:pt>
                <c:pt idx="27729">
                  <c:v>54.847897464291719</c:v>
                </c:pt>
                <c:pt idx="27730">
                  <c:v>54.849875390633741</c:v>
                </c:pt>
                <c:pt idx="27731">
                  <c:v>54.851853316975763</c:v>
                </c:pt>
                <c:pt idx="27732">
                  <c:v>54.853831243317785</c:v>
                </c:pt>
                <c:pt idx="27733">
                  <c:v>54.855809169659807</c:v>
                </c:pt>
                <c:pt idx="27734">
                  <c:v>54.857787096001829</c:v>
                </c:pt>
                <c:pt idx="27735">
                  <c:v>54.859765022343851</c:v>
                </c:pt>
                <c:pt idx="27736">
                  <c:v>54.86174294868588</c:v>
                </c:pt>
                <c:pt idx="27737">
                  <c:v>54.863720875027902</c:v>
                </c:pt>
                <c:pt idx="27738">
                  <c:v>54.865698801369923</c:v>
                </c:pt>
                <c:pt idx="27739">
                  <c:v>54.867676727711945</c:v>
                </c:pt>
                <c:pt idx="27740">
                  <c:v>54.869654654053967</c:v>
                </c:pt>
                <c:pt idx="27741">
                  <c:v>54.871632580395989</c:v>
                </c:pt>
                <c:pt idx="27742">
                  <c:v>54.873610506738011</c:v>
                </c:pt>
                <c:pt idx="27743">
                  <c:v>54.875588433080033</c:v>
                </c:pt>
                <c:pt idx="27744">
                  <c:v>54.877566359422062</c:v>
                </c:pt>
                <c:pt idx="27745">
                  <c:v>54.879544285764084</c:v>
                </c:pt>
                <c:pt idx="27746">
                  <c:v>54.881522212106105</c:v>
                </c:pt>
                <c:pt idx="27747">
                  <c:v>54.883500138448127</c:v>
                </c:pt>
                <c:pt idx="27748">
                  <c:v>54.885478064790149</c:v>
                </c:pt>
                <c:pt idx="27749">
                  <c:v>54.887455991132171</c:v>
                </c:pt>
                <c:pt idx="27750">
                  <c:v>54.889433917474193</c:v>
                </c:pt>
                <c:pt idx="27751">
                  <c:v>54.891411843816215</c:v>
                </c:pt>
                <c:pt idx="27752">
                  <c:v>54.893389770158244</c:v>
                </c:pt>
                <c:pt idx="27753">
                  <c:v>54.895367696500266</c:v>
                </c:pt>
                <c:pt idx="27754">
                  <c:v>54.897345622842288</c:v>
                </c:pt>
                <c:pt idx="27755">
                  <c:v>54.899323549184309</c:v>
                </c:pt>
                <c:pt idx="27756">
                  <c:v>54.901301475526331</c:v>
                </c:pt>
                <c:pt idx="27757">
                  <c:v>54.903279401868353</c:v>
                </c:pt>
                <c:pt idx="27758">
                  <c:v>54.905257328210375</c:v>
                </c:pt>
                <c:pt idx="27759">
                  <c:v>54.907235254552397</c:v>
                </c:pt>
                <c:pt idx="27760">
                  <c:v>54.909213180894426</c:v>
                </c:pt>
                <c:pt idx="27761">
                  <c:v>54.911191107236448</c:v>
                </c:pt>
                <c:pt idx="27762">
                  <c:v>54.91316903357847</c:v>
                </c:pt>
                <c:pt idx="27763">
                  <c:v>54.915146959920492</c:v>
                </c:pt>
                <c:pt idx="27764">
                  <c:v>54.917124886262513</c:v>
                </c:pt>
                <c:pt idx="27765">
                  <c:v>54.919102812604535</c:v>
                </c:pt>
                <c:pt idx="27766">
                  <c:v>54.921080738946557</c:v>
                </c:pt>
                <c:pt idx="27767">
                  <c:v>54.923058665288579</c:v>
                </c:pt>
                <c:pt idx="27768">
                  <c:v>54.925036591630608</c:v>
                </c:pt>
                <c:pt idx="27769">
                  <c:v>54.92701451797263</c:v>
                </c:pt>
                <c:pt idx="27770">
                  <c:v>54.928992444314652</c:v>
                </c:pt>
                <c:pt idx="27771">
                  <c:v>54.930970370656674</c:v>
                </c:pt>
                <c:pt idx="27772">
                  <c:v>54.932948296998696</c:v>
                </c:pt>
                <c:pt idx="27773">
                  <c:v>54.934926223340717</c:v>
                </c:pt>
                <c:pt idx="27774">
                  <c:v>54.936904149682739</c:v>
                </c:pt>
                <c:pt idx="27775">
                  <c:v>54.938882076024761</c:v>
                </c:pt>
                <c:pt idx="27776">
                  <c:v>54.94086000236679</c:v>
                </c:pt>
                <c:pt idx="27777">
                  <c:v>54.942837928708812</c:v>
                </c:pt>
                <c:pt idx="27778">
                  <c:v>54.944815855050834</c:v>
                </c:pt>
                <c:pt idx="27779">
                  <c:v>54.946793781392856</c:v>
                </c:pt>
                <c:pt idx="27780">
                  <c:v>54.948771707734878</c:v>
                </c:pt>
                <c:pt idx="27781">
                  <c:v>54.950749634076899</c:v>
                </c:pt>
                <c:pt idx="27782">
                  <c:v>54.952727560418921</c:v>
                </c:pt>
                <c:pt idx="27783">
                  <c:v>54.954705486760943</c:v>
                </c:pt>
                <c:pt idx="27784">
                  <c:v>54.956683413102972</c:v>
                </c:pt>
                <c:pt idx="27785">
                  <c:v>54.958661339444994</c:v>
                </c:pt>
                <c:pt idx="27786">
                  <c:v>54.960639265787016</c:v>
                </c:pt>
                <c:pt idx="27787">
                  <c:v>54.962617192129038</c:v>
                </c:pt>
                <c:pt idx="27788">
                  <c:v>54.96459511847106</c:v>
                </c:pt>
                <c:pt idx="27789">
                  <c:v>54.966573044813082</c:v>
                </c:pt>
                <c:pt idx="27790">
                  <c:v>54.968550971155103</c:v>
                </c:pt>
                <c:pt idx="27791">
                  <c:v>54.970528897497125</c:v>
                </c:pt>
                <c:pt idx="27792">
                  <c:v>54.972506823839154</c:v>
                </c:pt>
                <c:pt idx="27793">
                  <c:v>54.974484750181176</c:v>
                </c:pt>
                <c:pt idx="27794">
                  <c:v>54.976462676523198</c:v>
                </c:pt>
                <c:pt idx="27795">
                  <c:v>54.97844060286522</c:v>
                </c:pt>
                <c:pt idx="27796">
                  <c:v>54.980418529207242</c:v>
                </c:pt>
                <c:pt idx="27797">
                  <c:v>54.982396455549264</c:v>
                </c:pt>
                <c:pt idx="27798">
                  <c:v>54.984374381891286</c:v>
                </c:pt>
                <c:pt idx="27799">
                  <c:v>54.986352308233307</c:v>
                </c:pt>
                <c:pt idx="27800">
                  <c:v>54.988330234575336</c:v>
                </c:pt>
                <c:pt idx="27801">
                  <c:v>54.990308160917358</c:v>
                </c:pt>
                <c:pt idx="27802">
                  <c:v>54.99228608725938</c:v>
                </c:pt>
                <c:pt idx="27803">
                  <c:v>54.994264013601402</c:v>
                </c:pt>
                <c:pt idx="27804">
                  <c:v>54.996241939943424</c:v>
                </c:pt>
                <c:pt idx="27805">
                  <c:v>54.998219866285446</c:v>
                </c:pt>
                <c:pt idx="27806">
                  <c:v>55.000197792627468</c:v>
                </c:pt>
                <c:pt idx="27807">
                  <c:v>55.00217571896949</c:v>
                </c:pt>
                <c:pt idx="27808">
                  <c:v>55.004153645311519</c:v>
                </c:pt>
                <c:pt idx="27809">
                  <c:v>55.00613157165354</c:v>
                </c:pt>
                <c:pt idx="27810">
                  <c:v>55.008109497995562</c:v>
                </c:pt>
                <c:pt idx="27811">
                  <c:v>55.010087424337584</c:v>
                </c:pt>
                <c:pt idx="27812">
                  <c:v>55.012065350679606</c:v>
                </c:pt>
                <c:pt idx="27813">
                  <c:v>55.014043277021628</c:v>
                </c:pt>
                <c:pt idx="27814">
                  <c:v>55.01602120336365</c:v>
                </c:pt>
                <c:pt idx="27815">
                  <c:v>55.017999129705672</c:v>
                </c:pt>
                <c:pt idx="27816">
                  <c:v>55.019977056047701</c:v>
                </c:pt>
                <c:pt idx="27817">
                  <c:v>55.021954982389722</c:v>
                </c:pt>
                <c:pt idx="27818">
                  <c:v>55.023932908731744</c:v>
                </c:pt>
                <c:pt idx="27819">
                  <c:v>55.025910835073766</c:v>
                </c:pt>
                <c:pt idx="27820">
                  <c:v>55.027888761415788</c:v>
                </c:pt>
                <c:pt idx="27821">
                  <c:v>55.02986668775781</c:v>
                </c:pt>
                <c:pt idx="27822">
                  <c:v>55.031844614099832</c:v>
                </c:pt>
                <c:pt idx="27823">
                  <c:v>55.033822540441854</c:v>
                </c:pt>
                <c:pt idx="27824">
                  <c:v>55.035800466783883</c:v>
                </c:pt>
                <c:pt idx="27825">
                  <c:v>55.037778393125905</c:v>
                </c:pt>
                <c:pt idx="27826">
                  <c:v>55.039756319467926</c:v>
                </c:pt>
                <c:pt idx="27827">
                  <c:v>55.041734245809948</c:v>
                </c:pt>
                <c:pt idx="27828">
                  <c:v>55.04371217215197</c:v>
                </c:pt>
                <c:pt idx="27829">
                  <c:v>55.045690098493992</c:v>
                </c:pt>
                <c:pt idx="27830">
                  <c:v>55.047668024836014</c:v>
                </c:pt>
                <c:pt idx="27831">
                  <c:v>55.049645951178036</c:v>
                </c:pt>
                <c:pt idx="27832">
                  <c:v>55.051623877520065</c:v>
                </c:pt>
                <c:pt idx="27833">
                  <c:v>55.053601803862087</c:v>
                </c:pt>
                <c:pt idx="27834">
                  <c:v>55.055579730204109</c:v>
                </c:pt>
                <c:pt idx="27835">
                  <c:v>55.05755765654613</c:v>
                </c:pt>
                <c:pt idx="27836">
                  <c:v>55.059535582888152</c:v>
                </c:pt>
                <c:pt idx="27837">
                  <c:v>55.061513509230174</c:v>
                </c:pt>
                <c:pt idx="27838">
                  <c:v>55.063491435572196</c:v>
                </c:pt>
                <c:pt idx="27839">
                  <c:v>55.065469361914218</c:v>
                </c:pt>
                <c:pt idx="27840">
                  <c:v>55.067447288256247</c:v>
                </c:pt>
                <c:pt idx="27841">
                  <c:v>55.069425214598269</c:v>
                </c:pt>
                <c:pt idx="27842">
                  <c:v>55.071403140940291</c:v>
                </c:pt>
                <c:pt idx="27843">
                  <c:v>55.073381067282313</c:v>
                </c:pt>
                <c:pt idx="27844">
                  <c:v>55.075358993624334</c:v>
                </c:pt>
                <c:pt idx="27845">
                  <c:v>55.077336919966356</c:v>
                </c:pt>
                <c:pt idx="27846">
                  <c:v>55.079314846308378</c:v>
                </c:pt>
                <c:pt idx="27847">
                  <c:v>55.0812927726504</c:v>
                </c:pt>
                <c:pt idx="27848">
                  <c:v>55.083270698992429</c:v>
                </c:pt>
                <c:pt idx="27849">
                  <c:v>55.085248625334451</c:v>
                </c:pt>
                <c:pt idx="27850">
                  <c:v>55.087226551676473</c:v>
                </c:pt>
                <c:pt idx="27851">
                  <c:v>55.089204478018495</c:v>
                </c:pt>
                <c:pt idx="27852">
                  <c:v>55.091182404360517</c:v>
                </c:pt>
                <c:pt idx="27853">
                  <c:v>55.093160330702538</c:v>
                </c:pt>
                <c:pt idx="27854">
                  <c:v>55.09513825704456</c:v>
                </c:pt>
                <c:pt idx="27855">
                  <c:v>55.097116183386582</c:v>
                </c:pt>
                <c:pt idx="27856">
                  <c:v>55.099094109728611</c:v>
                </c:pt>
                <c:pt idx="27857">
                  <c:v>55.101072036070633</c:v>
                </c:pt>
                <c:pt idx="27858">
                  <c:v>55.103049962412655</c:v>
                </c:pt>
                <c:pt idx="27859">
                  <c:v>55.105027888754677</c:v>
                </c:pt>
                <c:pt idx="27860">
                  <c:v>55.107005815096699</c:v>
                </c:pt>
                <c:pt idx="27861">
                  <c:v>55.10898374143872</c:v>
                </c:pt>
                <c:pt idx="27862">
                  <c:v>55.110961667780742</c:v>
                </c:pt>
                <c:pt idx="27863">
                  <c:v>55.112939594122764</c:v>
                </c:pt>
                <c:pt idx="27864">
                  <c:v>55.114917520464793</c:v>
                </c:pt>
                <c:pt idx="27865">
                  <c:v>55.116895446806815</c:v>
                </c:pt>
                <c:pt idx="27866">
                  <c:v>55.118873373148837</c:v>
                </c:pt>
                <c:pt idx="27867">
                  <c:v>55.120851299490859</c:v>
                </c:pt>
                <c:pt idx="27868">
                  <c:v>55.122829225832881</c:v>
                </c:pt>
                <c:pt idx="27869">
                  <c:v>55.124807152174903</c:v>
                </c:pt>
                <c:pt idx="27870">
                  <c:v>55.126785078516924</c:v>
                </c:pt>
                <c:pt idx="27871">
                  <c:v>55.128763004858946</c:v>
                </c:pt>
                <c:pt idx="27872">
                  <c:v>55.130740931200975</c:v>
                </c:pt>
                <c:pt idx="27873">
                  <c:v>55.132718857542997</c:v>
                </c:pt>
                <c:pt idx="27874">
                  <c:v>55.134696783885019</c:v>
                </c:pt>
                <c:pt idx="27875">
                  <c:v>55.136674710227041</c:v>
                </c:pt>
                <c:pt idx="27876">
                  <c:v>55.138652636569063</c:v>
                </c:pt>
                <c:pt idx="27877">
                  <c:v>55.140630562911085</c:v>
                </c:pt>
                <c:pt idx="27878">
                  <c:v>55.142608489253107</c:v>
                </c:pt>
                <c:pt idx="27879">
                  <c:v>55.144586415595128</c:v>
                </c:pt>
                <c:pt idx="27880">
                  <c:v>55.146564341937157</c:v>
                </c:pt>
                <c:pt idx="27881">
                  <c:v>55.148542268279179</c:v>
                </c:pt>
                <c:pt idx="27882">
                  <c:v>55.150520194621201</c:v>
                </c:pt>
                <c:pt idx="27883">
                  <c:v>55.152498120963223</c:v>
                </c:pt>
                <c:pt idx="27884">
                  <c:v>55.154476047305245</c:v>
                </c:pt>
                <c:pt idx="27885">
                  <c:v>55.156453973647267</c:v>
                </c:pt>
                <c:pt idx="27886">
                  <c:v>55.158431899989289</c:v>
                </c:pt>
                <c:pt idx="27887">
                  <c:v>55.160409826331311</c:v>
                </c:pt>
                <c:pt idx="27888">
                  <c:v>55.162387752673339</c:v>
                </c:pt>
                <c:pt idx="27889">
                  <c:v>55.164365679015361</c:v>
                </c:pt>
                <c:pt idx="27890">
                  <c:v>55.166343605357383</c:v>
                </c:pt>
                <c:pt idx="27891">
                  <c:v>55.168321531699405</c:v>
                </c:pt>
                <c:pt idx="27892">
                  <c:v>55.170299458041427</c:v>
                </c:pt>
                <c:pt idx="27893">
                  <c:v>55.172277384383449</c:v>
                </c:pt>
                <c:pt idx="27894">
                  <c:v>55.174255310725471</c:v>
                </c:pt>
                <c:pt idx="27895">
                  <c:v>55.176233237067493</c:v>
                </c:pt>
                <c:pt idx="27896">
                  <c:v>55.178211163409522</c:v>
                </c:pt>
                <c:pt idx="27897">
                  <c:v>55.180189089751543</c:v>
                </c:pt>
                <c:pt idx="27898">
                  <c:v>55.182167016093565</c:v>
                </c:pt>
                <c:pt idx="27899">
                  <c:v>55.184144942435587</c:v>
                </c:pt>
                <c:pt idx="27900">
                  <c:v>55.186122868777609</c:v>
                </c:pt>
                <c:pt idx="27901">
                  <c:v>55.188100795119631</c:v>
                </c:pt>
                <c:pt idx="27902">
                  <c:v>55.190078721461653</c:v>
                </c:pt>
                <c:pt idx="27903">
                  <c:v>55.192056647803675</c:v>
                </c:pt>
                <c:pt idx="27904">
                  <c:v>55.194034574145704</c:v>
                </c:pt>
                <c:pt idx="27905">
                  <c:v>55.196012500487726</c:v>
                </c:pt>
                <c:pt idx="27906">
                  <c:v>55.197990426829747</c:v>
                </c:pt>
                <c:pt idx="27907">
                  <c:v>55.199968353171769</c:v>
                </c:pt>
                <c:pt idx="27908">
                  <c:v>55.201946279513791</c:v>
                </c:pt>
                <c:pt idx="27909">
                  <c:v>55.203924205855813</c:v>
                </c:pt>
                <c:pt idx="27910">
                  <c:v>55.205902132197835</c:v>
                </c:pt>
                <c:pt idx="27911">
                  <c:v>55.207880058539857</c:v>
                </c:pt>
                <c:pt idx="27912">
                  <c:v>55.209857984881886</c:v>
                </c:pt>
                <c:pt idx="27913">
                  <c:v>55.211835911223908</c:v>
                </c:pt>
                <c:pt idx="27914">
                  <c:v>55.21381383756593</c:v>
                </c:pt>
                <c:pt idx="27915">
                  <c:v>55.215791763907951</c:v>
                </c:pt>
                <c:pt idx="27916">
                  <c:v>55.217769690249973</c:v>
                </c:pt>
                <c:pt idx="27917">
                  <c:v>55.219747616591995</c:v>
                </c:pt>
                <c:pt idx="27918">
                  <c:v>55.221725542934017</c:v>
                </c:pt>
                <c:pt idx="27919">
                  <c:v>55.223703469276039</c:v>
                </c:pt>
                <c:pt idx="27920">
                  <c:v>55.225681395618068</c:v>
                </c:pt>
                <c:pt idx="27921">
                  <c:v>55.22765932196009</c:v>
                </c:pt>
                <c:pt idx="27922">
                  <c:v>55.229637248302112</c:v>
                </c:pt>
                <c:pt idx="27923">
                  <c:v>55.231615174644134</c:v>
                </c:pt>
                <c:pt idx="27924">
                  <c:v>55.233593100986155</c:v>
                </c:pt>
                <c:pt idx="27925">
                  <c:v>55.235571027328177</c:v>
                </c:pt>
                <c:pt idx="27926">
                  <c:v>55.237548953670199</c:v>
                </c:pt>
                <c:pt idx="27927">
                  <c:v>55.239526880012221</c:v>
                </c:pt>
                <c:pt idx="27928">
                  <c:v>55.24150480635425</c:v>
                </c:pt>
                <c:pt idx="27929">
                  <c:v>55.243482732696272</c:v>
                </c:pt>
                <c:pt idx="27930">
                  <c:v>55.245460659038294</c:v>
                </c:pt>
                <c:pt idx="27931">
                  <c:v>55.247438585380316</c:v>
                </c:pt>
                <c:pt idx="27932">
                  <c:v>55.249416511722337</c:v>
                </c:pt>
                <c:pt idx="27933">
                  <c:v>55.251394438064359</c:v>
                </c:pt>
                <c:pt idx="27934">
                  <c:v>55.253372364406381</c:v>
                </c:pt>
                <c:pt idx="27935">
                  <c:v>55.255350290748403</c:v>
                </c:pt>
                <c:pt idx="27936">
                  <c:v>55.257328217090432</c:v>
                </c:pt>
                <c:pt idx="27937">
                  <c:v>55.259306143432454</c:v>
                </c:pt>
                <c:pt idx="27938">
                  <c:v>55.261284069774476</c:v>
                </c:pt>
                <c:pt idx="27939">
                  <c:v>55.263261996116498</c:v>
                </c:pt>
                <c:pt idx="27940">
                  <c:v>55.26523992245852</c:v>
                </c:pt>
                <c:pt idx="27941">
                  <c:v>55.267217848800541</c:v>
                </c:pt>
                <c:pt idx="27942">
                  <c:v>55.269195775142563</c:v>
                </c:pt>
                <c:pt idx="27943">
                  <c:v>55.271173701484585</c:v>
                </c:pt>
                <c:pt idx="27944">
                  <c:v>55.273151627826614</c:v>
                </c:pt>
                <c:pt idx="27945">
                  <c:v>55.275129554168636</c:v>
                </c:pt>
                <c:pt idx="27946">
                  <c:v>55.277107480510658</c:v>
                </c:pt>
                <c:pt idx="27947">
                  <c:v>55.27908540685268</c:v>
                </c:pt>
                <c:pt idx="27948">
                  <c:v>55.281063333194702</c:v>
                </c:pt>
                <c:pt idx="27949">
                  <c:v>55.283041259536724</c:v>
                </c:pt>
                <c:pt idx="27950">
                  <c:v>55.285019185878745</c:v>
                </c:pt>
                <c:pt idx="27951">
                  <c:v>55.286997112220767</c:v>
                </c:pt>
                <c:pt idx="27952">
                  <c:v>55.288975038562796</c:v>
                </c:pt>
                <c:pt idx="27953">
                  <c:v>55.290952964904818</c:v>
                </c:pt>
                <c:pt idx="27954">
                  <c:v>55.29293089124684</c:v>
                </c:pt>
                <c:pt idx="27955">
                  <c:v>55.294908817588862</c:v>
                </c:pt>
                <c:pt idx="27956">
                  <c:v>55.296886743930884</c:v>
                </c:pt>
                <c:pt idx="27957">
                  <c:v>55.298864670272906</c:v>
                </c:pt>
                <c:pt idx="27958">
                  <c:v>55.300842596614928</c:v>
                </c:pt>
                <c:pt idx="27959">
                  <c:v>55.302820522956949</c:v>
                </c:pt>
                <c:pt idx="27960">
                  <c:v>55.304798449298978</c:v>
                </c:pt>
                <c:pt idx="27961">
                  <c:v>55.306776375641</c:v>
                </c:pt>
                <c:pt idx="27962">
                  <c:v>55.308754301983022</c:v>
                </c:pt>
                <c:pt idx="27963">
                  <c:v>55.310732228325044</c:v>
                </c:pt>
                <c:pt idx="27964">
                  <c:v>55.312710154667066</c:v>
                </c:pt>
                <c:pt idx="27965">
                  <c:v>55.314688081009088</c:v>
                </c:pt>
                <c:pt idx="27966">
                  <c:v>55.31666600735111</c:v>
                </c:pt>
                <c:pt idx="27967">
                  <c:v>55.318643933693131</c:v>
                </c:pt>
                <c:pt idx="27968">
                  <c:v>55.32062186003516</c:v>
                </c:pt>
                <c:pt idx="27969">
                  <c:v>55.322599786377182</c:v>
                </c:pt>
                <c:pt idx="27970">
                  <c:v>55.324577712719204</c:v>
                </c:pt>
                <c:pt idx="27971">
                  <c:v>55.326555639061226</c:v>
                </c:pt>
                <c:pt idx="27972">
                  <c:v>55.328533565403248</c:v>
                </c:pt>
                <c:pt idx="27973">
                  <c:v>55.33051149174527</c:v>
                </c:pt>
                <c:pt idx="27974">
                  <c:v>55.332489418087292</c:v>
                </c:pt>
                <c:pt idx="27975">
                  <c:v>55.334467344429314</c:v>
                </c:pt>
                <c:pt idx="27976">
                  <c:v>55.336445270771343</c:v>
                </c:pt>
                <c:pt idx="27977">
                  <c:v>55.338423197113364</c:v>
                </c:pt>
                <c:pt idx="27978">
                  <c:v>55.340401123455386</c:v>
                </c:pt>
                <c:pt idx="27979">
                  <c:v>55.342379049797408</c:v>
                </c:pt>
                <c:pt idx="27980">
                  <c:v>55.34435697613943</c:v>
                </c:pt>
                <c:pt idx="27981">
                  <c:v>55.346334902481452</c:v>
                </c:pt>
                <c:pt idx="27982">
                  <c:v>55.348312828823474</c:v>
                </c:pt>
                <c:pt idx="27983">
                  <c:v>55.350290755165496</c:v>
                </c:pt>
                <c:pt idx="27984">
                  <c:v>55.352268681507525</c:v>
                </c:pt>
                <c:pt idx="27985">
                  <c:v>55.354246607849547</c:v>
                </c:pt>
                <c:pt idx="27986">
                  <c:v>55.356224534191568</c:v>
                </c:pt>
                <c:pt idx="27987">
                  <c:v>55.35820246053359</c:v>
                </c:pt>
                <c:pt idx="27988">
                  <c:v>55.360180386875612</c:v>
                </c:pt>
                <c:pt idx="27989">
                  <c:v>55.362158313217634</c:v>
                </c:pt>
                <c:pt idx="27990">
                  <c:v>55.364136239559656</c:v>
                </c:pt>
                <c:pt idx="27991">
                  <c:v>55.366114165901678</c:v>
                </c:pt>
                <c:pt idx="27992">
                  <c:v>55.368092092243707</c:v>
                </c:pt>
                <c:pt idx="27993">
                  <c:v>55.370070018585729</c:v>
                </c:pt>
                <c:pt idx="27994">
                  <c:v>55.372047944927751</c:v>
                </c:pt>
                <c:pt idx="27995">
                  <c:v>55.374025871269772</c:v>
                </c:pt>
                <c:pt idx="27996">
                  <c:v>55.376003797611794</c:v>
                </c:pt>
                <c:pt idx="27997">
                  <c:v>55.377981723953816</c:v>
                </c:pt>
                <c:pt idx="27998">
                  <c:v>55.379959650295838</c:v>
                </c:pt>
                <c:pt idx="27999">
                  <c:v>55.38193757663786</c:v>
                </c:pt>
                <c:pt idx="28000">
                  <c:v>55.383915502979889</c:v>
                </c:pt>
                <c:pt idx="28001">
                  <c:v>55.385893429321911</c:v>
                </c:pt>
                <c:pt idx="28002">
                  <c:v>55.387871355663933</c:v>
                </c:pt>
                <c:pt idx="28003">
                  <c:v>55.389849282005954</c:v>
                </c:pt>
                <c:pt idx="28004">
                  <c:v>55.391827208347976</c:v>
                </c:pt>
                <c:pt idx="28005">
                  <c:v>55.393805134689998</c:v>
                </c:pt>
                <c:pt idx="28006">
                  <c:v>55.39578306103202</c:v>
                </c:pt>
                <c:pt idx="28007">
                  <c:v>55.397760987374042</c:v>
                </c:pt>
                <c:pt idx="28008">
                  <c:v>55.399738913716071</c:v>
                </c:pt>
                <c:pt idx="28009">
                  <c:v>55.401716840058093</c:v>
                </c:pt>
                <c:pt idx="28010">
                  <c:v>55.403694766400115</c:v>
                </c:pt>
                <c:pt idx="28011">
                  <c:v>55.405672692742137</c:v>
                </c:pt>
                <c:pt idx="28012">
                  <c:v>55.407650619084158</c:v>
                </c:pt>
                <c:pt idx="28013">
                  <c:v>55.40962854542618</c:v>
                </c:pt>
                <c:pt idx="28014">
                  <c:v>55.411606471768202</c:v>
                </c:pt>
                <c:pt idx="28015">
                  <c:v>55.413584398110224</c:v>
                </c:pt>
                <c:pt idx="28016">
                  <c:v>55.415562324452253</c:v>
                </c:pt>
                <c:pt idx="28017">
                  <c:v>55.417540250794275</c:v>
                </c:pt>
                <c:pt idx="28018">
                  <c:v>55.419518177136297</c:v>
                </c:pt>
                <c:pt idx="28019">
                  <c:v>55.421496103478319</c:v>
                </c:pt>
                <c:pt idx="28020">
                  <c:v>55.423474029820341</c:v>
                </c:pt>
                <c:pt idx="28021">
                  <c:v>55.425451956162362</c:v>
                </c:pt>
                <c:pt idx="28022">
                  <c:v>55.427429882504384</c:v>
                </c:pt>
                <c:pt idx="28023">
                  <c:v>55.429407808846406</c:v>
                </c:pt>
                <c:pt idx="28024">
                  <c:v>55.431385735188435</c:v>
                </c:pt>
                <c:pt idx="28025">
                  <c:v>55.433363661530457</c:v>
                </c:pt>
                <c:pt idx="28026">
                  <c:v>55.435341587872479</c:v>
                </c:pt>
                <c:pt idx="28027">
                  <c:v>55.437319514214501</c:v>
                </c:pt>
                <c:pt idx="28028">
                  <c:v>55.439297440556523</c:v>
                </c:pt>
                <c:pt idx="28029">
                  <c:v>55.441275366898545</c:v>
                </c:pt>
                <c:pt idx="28030">
                  <c:v>55.443253293240566</c:v>
                </c:pt>
                <c:pt idx="28031">
                  <c:v>55.445231219582588</c:v>
                </c:pt>
                <c:pt idx="28032">
                  <c:v>55.447209145924617</c:v>
                </c:pt>
                <c:pt idx="28033">
                  <c:v>55.449187072266639</c:v>
                </c:pt>
                <c:pt idx="28034">
                  <c:v>55.451164998608661</c:v>
                </c:pt>
                <c:pt idx="28035">
                  <c:v>55.453142924950683</c:v>
                </c:pt>
                <c:pt idx="28036">
                  <c:v>55.455120851292705</c:v>
                </c:pt>
                <c:pt idx="28037">
                  <c:v>55.457098777634727</c:v>
                </c:pt>
                <c:pt idx="28038">
                  <c:v>55.459076703976748</c:v>
                </c:pt>
                <c:pt idx="28039">
                  <c:v>55.46105463031877</c:v>
                </c:pt>
                <c:pt idx="28040">
                  <c:v>55.463032556660799</c:v>
                </c:pt>
                <c:pt idx="28041">
                  <c:v>55.465010483002821</c:v>
                </c:pt>
                <c:pt idx="28042">
                  <c:v>55.466988409344843</c:v>
                </c:pt>
                <c:pt idx="28043">
                  <c:v>55.468966335686865</c:v>
                </c:pt>
                <c:pt idx="28044">
                  <c:v>55.470944262028887</c:v>
                </c:pt>
                <c:pt idx="28045">
                  <c:v>55.472922188370909</c:v>
                </c:pt>
                <c:pt idx="28046">
                  <c:v>55.474900114712931</c:v>
                </c:pt>
                <c:pt idx="28047">
                  <c:v>55.476878041054952</c:v>
                </c:pt>
                <c:pt idx="28048">
                  <c:v>55.478855967396981</c:v>
                </c:pt>
                <c:pt idx="28049">
                  <c:v>55.480833893739003</c:v>
                </c:pt>
                <c:pt idx="28050">
                  <c:v>55.482811820081025</c:v>
                </c:pt>
                <c:pt idx="28051">
                  <c:v>55.484789746423047</c:v>
                </c:pt>
                <c:pt idx="28052">
                  <c:v>55.486767672765069</c:v>
                </c:pt>
                <c:pt idx="28053">
                  <c:v>55.488745599107091</c:v>
                </c:pt>
                <c:pt idx="28054">
                  <c:v>55.490723525449113</c:v>
                </c:pt>
                <c:pt idx="28055">
                  <c:v>55.492701451791135</c:v>
                </c:pt>
                <c:pt idx="28056">
                  <c:v>55.494679378133164</c:v>
                </c:pt>
                <c:pt idx="28057">
                  <c:v>55.496657304475185</c:v>
                </c:pt>
                <c:pt idx="28058">
                  <c:v>55.498635230817207</c:v>
                </c:pt>
                <c:pt idx="28059">
                  <c:v>55.500613157159229</c:v>
                </c:pt>
                <c:pt idx="28060">
                  <c:v>55.502591083501251</c:v>
                </c:pt>
                <c:pt idx="28061">
                  <c:v>55.504569009843273</c:v>
                </c:pt>
                <c:pt idx="28062">
                  <c:v>55.506546936185295</c:v>
                </c:pt>
                <c:pt idx="28063">
                  <c:v>55.508524862527317</c:v>
                </c:pt>
                <c:pt idx="28064">
                  <c:v>55.510502788869346</c:v>
                </c:pt>
                <c:pt idx="28065">
                  <c:v>55.512480715211368</c:v>
                </c:pt>
                <c:pt idx="28066">
                  <c:v>55.514458641553389</c:v>
                </c:pt>
                <c:pt idx="28067">
                  <c:v>55.516436567895411</c:v>
                </c:pt>
                <c:pt idx="28068">
                  <c:v>55.518414494237433</c:v>
                </c:pt>
                <c:pt idx="28069">
                  <c:v>55.520392420579455</c:v>
                </c:pt>
                <c:pt idx="28070">
                  <c:v>55.522370346921477</c:v>
                </c:pt>
                <c:pt idx="28071">
                  <c:v>55.524348273263499</c:v>
                </c:pt>
                <c:pt idx="28072">
                  <c:v>55.526326199605528</c:v>
                </c:pt>
                <c:pt idx="28073">
                  <c:v>55.52830412594755</c:v>
                </c:pt>
                <c:pt idx="28074">
                  <c:v>55.530282052289571</c:v>
                </c:pt>
                <c:pt idx="28075">
                  <c:v>55.532259978631593</c:v>
                </c:pt>
                <c:pt idx="28076">
                  <c:v>55.534237904973615</c:v>
                </c:pt>
                <c:pt idx="28077">
                  <c:v>55.536215831315637</c:v>
                </c:pt>
                <c:pt idx="28078">
                  <c:v>55.538193757657659</c:v>
                </c:pt>
                <c:pt idx="28079">
                  <c:v>55.540171683999681</c:v>
                </c:pt>
                <c:pt idx="28080">
                  <c:v>55.54214961034171</c:v>
                </c:pt>
                <c:pt idx="28081">
                  <c:v>55.544127536683732</c:v>
                </c:pt>
                <c:pt idx="28082">
                  <c:v>55.546105463025754</c:v>
                </c:pt>
                <c:pt idx="28083">
                  <c:v>55.548083389367775</c:v>
                </c:pt>
                <c:pt idx="28084">
                  <c:v>55.550061315709797</c:v>
                </c:pt>
                <c:pt idx="28085">
                  <c:v>55.552039242051819</c:v>
                </c:pt>
                <c:pt idx="28086">
                  <c:v>55.554017168393841</c:v>
                </c:pt>
                <c:pt idx="28087">
                  <c:v>55.555995094735863</c:v>
                </c:pt>
                <c:pt idx="28088">
                  <c:v>55.557973021077892</c:v>
                </c:pt>
                <c:pt idx="28089">
                  <c:v>55.559950947419914</c:v>
                </c:pt>
                <c:pt idx="28090">
                  <c:v>55.561928873761936</c:v>
                </c:pt>
                <c:pt idx="28091">
                  <c:v>55.563906800103958</c:v>
                </c:pt>
                <c:pt idx="28092">
                  <c:v>55.565884726445979</c:v>
                </c:pt>
                <c:pt idx="28093">
                  <c:v>55.567862652788001</c:v>
                </c:pt>
                <c:pt idx="28094">
                  <c:v>55.569840579130023</c:v>
                </c:pt>
                <c:pt idx="28095">
                  <c:v>55.571818505472045</c:v>
                </c:pt>
                <c:pt idx="28096">
                  <c:v>55.573796431814074</c:v>
                </c:pt>
                <c:pt idx="28097">
                  <c:v>55.575774358156096</c:v>
                </c:pt>
                <c:pt idx="28098">
                  <c:v>55.577752284498118</c:v>
                </c:pt>
                <c:pt idx="28099">
                  <c:v>55.57973021084014</c:v>
                </c:pt>
                <c:pt idx="28100">
                  <c:v>55.581708137182162</c:v>
                </c:pt>
                <c:pt idx="28101">
                  <c:v>55.583686063524183</c:v>
                </c:pt>
                <c:pt idx="28102">
                  <c:v>55.585663989866205</c:v>
                </c:pt>
                <c:pt idx="28103">
                  <c:v>55.587641916208227</c:v>
                </c:pt>
                <c:pt idx="28104">
                  <c:v>55.589619842550256</c:v>
                </c:pt>
                <c:pt idx="28105">
                  <c:v>55.591597768892278</c:v>
                </c:pt>
                <c:pt idx="28106">
                  <c:v>55.5935756952343</c:v>
                </c:pt>
                <c:pt idx="28107">
                  <c:v>55.595553621576322</c:v>
                </c:pt>
                <c:pt idx="28108">
                  <c:v>55.597531547918344</c:v>
                </c:pt>
                <c:pt idx="28109">
                  <c:v>55.599509474260365</c:v>
                </c:pt>
                <c:pt idx="28110">
                  <c:v>55.601487400602387</c:v>
                </c:pt>
                <c:pt idx="28111">
                  <c:v>55.603465326944409</c:v>
                </c:pt>
                <c:pt idx="28112">
                  <c:v>55.605443253286438</c:v>
                </c:pt>
                <c:pt idx="28113">
                  <c:v>55.60742117962846</c:v>
                </c:pt>
                <c:pt idx="28114">
                  <c:v>55.609399105970482</c:v>
                </c:pt>
                <c:pt idx="28115">
                  <c:v>55.611377032312504</c:v>
                </c:pt>
                <c:pt idx="28116">
                  <c:v>55.613354958654526</c:v>
                </c:pt>
                <c:pt idx="28117">
                  <c:v>55.615332884996548</c:v>
                </c:pt>
                <c:pt idx="28118">
                  <c:v>55.617310811338569</c:v>
                </c:pt>
                <c:pt idx="28119">
                  <c:v>55.619288737680591</c:v>
                </c:pt>
                <c:pt idx="28120">
                  <c:v>55.62126666402262</c:v>
                </c:pt>
                <c:pt idx="28121">
                  <c:v>55.623244590364642</c:v>
                </c:pt>
                <c:pt idx="28122">
                  <c:v>55.625222516706664</c:v>
                </c:pt>
                <c:pt idx="28123">
                  <c:v>55.627200443048686</c:v>
                </c:pt>
                <c:pt idx="28124">
                  <c:v>55.629178369390708</c:v>
                </c:pt>
                <c:pt idx="28125">
                  <c:v>55.63115629573273</c:v>
                </c:pt>
                <c:pt idx="28126">
                  <c:v>55.633134222074752</c:v>
                </c:pt>
                <c:pt idx="28127">
                  <c:v>55.635112148416773</c:v>
                </c:pt>
                <c:pt idx="28128">
                  <c:v>55.637090074758802</c:v>
                </c:pt>
                <c:pt idx="28129">
                  <c:v>55.639068001100824</c:v>
                </c:pt>
                <c:pt idx="28130">
                  <c:v>55.641045927442846</c:v>
                </c:pt>
                <c:pt idx="28131">
                  <c:v>55.643023853784868</c:v>
                </c:pt>
                <c:pt idx="28132">
                  <c:v>55.64500178012689</c:v>
                </c:pt>
                <c:pt idx="28133">
                  <c:v>55.646979706468912</c:v>
                </c:pt>
                <c:pt idx="28134">
                  <c:v>55.648957632810934</c:v>
                </c:pt>
                <c:pt idx="28135">
                  <c:v>55.650935559152956</c:v>
                </c:pt>
                <c:pt idx="28136">
                  <c:v>55.652913485494985</c:v>
                </c:pt>
                <c:pt idx="28137">
                  <c:v>55.654891411837006</c:v>
                </c:pt>
                <c:pt idx="28138">
                  <c:v>55.656869338179028</c:v>
                </c:pt>
                <c:pt idx="28139">
                  <c:v>55.65884726452105</c:v>
                </c:pt>
                <c:pt idx="28140">
                  <c:v>55.660825190863072</c:v>
                </c:pt>
                <c:pt idx="28141">
                  <c:v>55.662803117205094</c:v>
                </c:pt>
                <c:pt idx="28142">
                  <c:v>55.664781043547116</c:v>
                </c:pt>
                <c:pt idx="28143">
                  <c:v>55.666758969889138</c:v>
                </c:pt>
                <c:pt idx="28144">
                  <c:v>55.668736896231167</c:v>
                </c:pt>
                <c:pt idx="28145">
                  <c:v>55.670714822573188</c:v>
                </c:pt>
                <c:pt idx="28146">
                  <c:v>55.67269274891521</c:v>
                </c:pt>
                <c:pt idx="28147">
                  <c:v>55.674670675257232</c:v>
                </c:pt>
                <c:pt idx="28148">
                  <c:v>55.676648601599254</c:v>
                </c:pt>
                <c:pt idx="28149">
                  <c:v>55.678626527941276</c:v>
                </c:pt>
                <c:pt idx="28150">
                  <c:v>55.680604454283298</c:v>
                </c:pt>
                <c:pt idx="28151">
                  <c:v>55.68258238062532</c:v>
                </c:pt>
                <c:pt idx="28152">
                  <c:v>55.684560306967349</c:v>
                </c:pt>
                <c:pt idx="28153">
                  <c:v>55.686538233309371</c:v>
                </c:pt>
                <c:pt idx="28154">
                  <c:v>55.688516159651392</c:v>
                </c:pt>
                <c:pt idx="28155">
                  <c:v>55.690494085993414</c:v>
                </c:pt>
                <c:pt idx="28156">
                  <c:v>55.692472012335436</c:v>
                </c:pt>
                <c:pt idx="28157">
                  <c:v>55.694449938677458</c:v>
                </c:pt>
                <c:pt idx="28158">
                  <c:v>55.69642786501948</c:v>
                </c:pt>
                <c:pt idx="28159">
                  <c:v>55.698405791361502</c:v>
                </c:pt>
                <c:pt idx="28160">
                  <c:v>55.700383717703531</c:v>
                </c:pt>
                <c:pt idx="28161">
                  <c:v>55.702361644045553</c:v>
                </c:pt>
                <c:pt idx="28162">
                  <c:v>55.704339570387575</c:v>
                </c:pt>
                <c:pt idx="28163">
                  <c:v>55.706317496729596</c:v>
                </c:pt>
                <c:pt idx="28164">
                  <c:v>55.708295423071618</c:v>
                </c:pt>
                <c:pt idx="28165">
                  <c:v>55.71027334941364</c:v>
                </c:pt>
                <c:pt idx="28166">
                  <c:v>55.712251275755662</c:v>
                </c:pt>
                <c:pt idx="28167">
                  <c:v>55.714229202097684</c:v>
                </c:pt>
                <c:pt idx="28168">
                  <c:v>55.716207128439713</c:v>
                </c:pt>
                <c:pt idx="28169">
                  <c:v>55.718185054781735</c:v>
                </c:pt>
                <c:pt idx="28170">
                  <c:v>55.720162981123757</c:v>
                </c:pt>
                <c:pt idx="28171">
                  <c:v>55.722140907465779</c:v>
                </c:pt>
                <c:pt idx="28172">
                  <c:v>55.7241188338078</c:v>
                </c:pt>
                <c:pt idx="28173">
                  <c:v>55.726096760149822</c:v>
                </c:pt>
                <c:pt idx="28174">
                  <c:v>55.728074686491844</c:v>
                </c:pt>
                <c:pt idx="28175">
                  <c:v>55.730052612833866</c:v>
                </c:pt>
                <c:pt idx="28176">
                  <c:v>55.732030539175895</c:v>
                </c:pt>
                <c:pt idx="28177">
                  <c:v>55.734008465517917</c:v>
                </c:pt>
                <c:pt idx="28178">
                  <c:v>55.735986391859939</c:v>
                </c:pt>
                <c:pt idx="28179">
                  <c:v>55.737964318201961</c:v>
                </c:pt>
                <c:pt idx="28180">
                  <c:v>55.739942244543982</c:v>
                </c:pt>
                <c:pt idx="28181">
                  <c:v>55.741920170886004</c:v>
                </c:pt>
                <c:pt idx="28182">
                  <c:v>55.743898097228026</c:v>
                </c:pt>
                <c:pt idx="28183">
                  <c:v>55.745876023570048</c:v>
                </c:pt>
                <c:pt idx="28184">
                  <c:v>55.747853949912077</c:v>
                </c:pt>
                <c:pt idx="28185">
                  <c:v>55.749831876254099</c:v>
                </c:pt>
                <c:pt idx="28186">
                  <c:v>55.751809802596121</c:v>
                </c:pt>
                <c:pt idx="28187">
                  <c:v>55.753787728938143</c:v>
                </c:pt>
                <c:pt idx="28188">
                  <c:v>55.755765655280165</c:v>
                </c:pt>
                <c:pt idx="28189">
                  <c:v>55.757743581622186</c:v>
                </c:pt>
                <c:pt idx="28190">
                  <c:v>55.759721507964208</c:v>
                </c:pt>
                <c:pt idx="28191">
                  <c:v>55.76169943430623</c:v>
                </c:pt>
                <c:pt idx="28192">
                  <c:v>55.763677360648259</c:v>
                </c:pt>
                <c:pt idx="28193">
                  <c:v>55.765655286990281</c:v>
                </c:pt>
                <c:pt idx="28194">
                  <c:v>55.767633213332303</c:v>
                </c:pt>
                <c:pt idx="28195">
                  <c:v>55.769611139674325</c:v>
                </c:pt>
                <c:pt idx="28196">
                  <c:v>55.771589066016347</c:v>
                </c:pt>
                <c:pt idx="28197">
                  <c:v>55.773566992358369</c:v>
                </c:pt>
                <c:pt idx="28198">
                  <c:v>55.77554491870039</c:v>
                </c:pt>
                <c:pt idx="28199">
                  <c:v>55.777522845042412</c:v>
                </c:pt>
                <c:pt idx="28200">
                  <c:v>55.779500771384441</c:v>
                </c:pt>
                <c:pt idx="28201">
                  <c:v>55.781478697726463</c:v>
                </c:pt>
                <c:pt idx="28202">
                  <c:v>55.783456624068485</c:v>
                </c:pt>
                <c:pt idx="28203">
                  <c:v>55.785434550410507</c:v>
                </c:pt>
                <c:pt idx="28204">
                  <c:v>55.787412476752529</c:v>
                </c:pt>
                <c:pt idx="28205">
                  <c:v>55.789390403094551</c:v>
                </c:pt>
                <c:pt idx="28206">
                  <c:v>55.791368329436573</c:v>
                </c:pt>
                <c:pt idx="28207">
                  <c:v>55.793346255778594</c:v>
                </c:pt>
                <c:pt idx="28208">
                  <c:v>55.795324182120623</c:v>
                </c:pt>
                <c:pt idx="28209">
                  <c:v>55.797302108462645</c:v>
                </c:pt>
                <c:pt idx="28210">
                  <c:v>55.799280034804667</c:v>
                </c:pt>
                <c:pt idx="28211">
                  <c:v>55.801257961146689</c:v>
                </c:pt>
                <c:pt idx="28212">
                  <c:v>55.803235887488711</c:v>
                </c:pt>
                <c:pt idx="28213">
                  <c:v>55.805213813830733</c:v>
                </c:pt>
                <c:pt idx="28214">
                  <c:v>55.807191740172755</c:v>
                </c:pt>
                <c:pt idx="28215">
                  <c:v>55.809169666514777</c:v>
                </c:pt>
                <c:pt idx="28216">
                  <c:v>55.811147592856805</c:v>
                </c:pt>
                <c:pt idx="28217">
                  <c:v>55.813125519198827</c:v>
                </c:pt>
                <c:pt idx="28218">
                  <c:v>55.815103445540849</c:v>
                </c:pt>
                <c:pt idx="28219">
                  <c:v>55.817081371882871</c:v>
                </c:pt>
                <c:pt idx="28220">
                  <c:v>55.819059298224893</c:v>
                </c:pt>
                <c:pt idx="28221">
                  <c:v>55.821037224566915</c:v>
                </c:pt>
                <c:pt idx="28222">
                  <c:v>55.823015150908937</c:v>
                </c:pt>
                <c:pt idx="28223">
                  <c:v>55.824993077250959</c:v>
                </c:pt>
                <c:pt idx="28224">
                  <c:v>55.826971003592988</c:v>
                </c:pt>
                <c:pt idx="28225">
                  <c:v>55.828948929935009</c:v>
                </c:pt>
                <c:pt idx="28226">
                  <c:v>55.830926856277031</c:v>
                </c:pt>
                <c:pt idx="28227">
                  <c:v>55.832904782619053</c:v>
                </c:pt>
                <c:pt idx="28228">
                  <c:v>55.834882708961075</c:v>
                </c:pt>
                <c:pt idx="28229">
                  <c:v>55.836860635303097</c:v>
                </c:pt>
                <c:pt idx="28230">
                  <c:v>55.838838561645119</c:v>
                </c:pt>
                <c:pt idx="28231">
                  <c:v>55.840816487987141</c:v>
                </c:pt>
                <c:pt idx="28232">
                  <c:v>55.84279441432917</c:v>
                </c:pt>
                <c:pt idx="28233">
                  <c:v>55.844772340671192</c:v>
                </c:pt>
                <c:pt idx="28234">
                  <c:v>55.846750267013213</c:v>
                </c:pt>
                <c:pt idx="28235">
                  <c:v>55.848728193355235</c:v>
                </c:pt>
                <c:pt idx="28236">
                  <c:v>55.850706119697257</c:v>
                </c:pt>
                <c:pt idx="28237">
                  <c:v>55.852684046039279</c:v>
                </c:pt>
                <c:pt idx="28238">
                  <c:v>55.854661972381301</c:v>
                </c:pt>
                <c:pt idx="28239">
                  <c:v>55.856639898723323</c:v>
                </c:pt>
                <c:pt idx="28240">
                  <c:v>55.858617825065352</c:v>
                </c:pt>
                <c:pt idx="28241">
                  <c:v>55.860595751407374</c:v>
                </c:pt>
                <c:pt idx="28242">
                  <c:v>55.862573677749396</c:v>
                </c:pt>
                <c:pt idx="28243">
                  <c:v>55.864551604091417</c:v>
                </c:pt>
                <c:pt idx="28244">
                  <c:v>55.866529530433439</c:v>
                </c:pt>
                <c:pt idx="28245">
                  <c:v>55.868507456775461</c:v>
                </c:pt>
                <c:pt idx="28246">
                  <c:v>55.870485383117483</c:v>
                </c:pt>
                <c:pt idx="28247">
                  <c:v>55.872463309459505</c:v>
                </c:pt>
                <c:pt idx="28248">
                  <c:v>55.874441235801534</c:v>
                </c:pt>
                <c:pt idx="28249">
                  <c:v>55.876419162143556</c:v>
                </c:pt>
                <c:pt idx="28250">
                  <c:v>55.878397088485578</c:v>
                </c:pt>
                <c:pt idx="28251">
                  <c:v>55.8803750148276</c:v>
                </c:pt>
                <c:pt idx="28252">
                  <c:v>55.882352941169621</c:v>
                </c:pt>
                <c:pt idx="28253">
                  <c:v>55.884330867511643</c:v>
                </c:pt>
                <c:pt idx="28254">
                  <c:v>55.886308793853665</c:v>
                </c:pt>
                <c:pt idx="28255">
                  <c:v>55.888286720195687</c:v>
                </c:pt>
                <c:pt idx="28256">
                  <c:v>55.890264646537716</c:v>
                </c:pt>
                <c:pt idx="28257">
                  <c:v>55.892242572879738</c:v>
                </c:pt>
                <c:pt idx="28258">
                  <c:v>55.89422049922176</c:v>
                </c:pt>
                <c:pt idx="28259">
                  <c:v>55.896198425563782</c:v>
                </c:pt>
                <c:pt idx="28260">
                  <c:v>55.898176351905803</c:v>
                </c:pt>
                <c:pt idx="28261">
                  <c:v>55.900154278247825</c:v>
                </c:pt>
                <c:pt idx="28262">
                  <c:v>55.902132204589847</c:v>
                </c:pt>
                <c:pt idx="28263">
                  <c:v>55.904110130931869</c:v>
                </c:pt>
                <c:pt idx="28264">
                  <c:v>55.906088057273898</c:v>
                </c:pt>
                <c:pt idx="28265">
                  <c:v>55.90806598361592</c:v>
                </c:pt>
                <c:pt idx="28266">
                  <c:v>55.910043909957942</c:v>
                </c:pt>
                <c:pt idx="28267">
                  <c:v>55.912021836299964</c:v>
                </c:pt>
                <c:pt idx="28268">
                  <c:v>55.913999762641986</c:v>
                </c:pt>
                <c:pt idx="28269">
                  <c:v>55.915977688984007</c:v>
                </c:pt>
                <c:pt idx="28270">
                  <c:v>55.917955615326029</c:v>
                </c:pt>
                <c:pt idx="28271">
                  <c:v>55.919933541668051</c:v>
                </c:pt>
                <c:pt idx="28272">
                  <c:v>55.92191146801008</c:v>
                </c:pt>
                <c:pt idx="28273">
                  <c:v>55.923889394352102</c:v>
                </c:pt>
                <c:pt idx="28274">
                  <c:v>55.925867320694124</c:v>
                </c:pt>
                <c:pt idx="28275">
                  <c:v>55.927845247036146</c:v>
                </c:pt>
                <c:pt idx="28276">
                  <c:v>55.929823173378168</c:v>
                </c:pt>
                <c:pt idx="28277">
                  <c:v>55.93180109972019</c:v>
                </c:pt>
                <c:pt idx="28278">
                  <c:v>55.933779026062211</c:v>
                </c:pt>
                <c:pt idx="28279">
                  <c:v>55.935756952404233</c:v>
                </c:pt>
                <c:pt idx="28280">
                  <c:v>55.937734878746262</c:v>
                </c:pt>
                <c:pt idx="28281">
                  <c:v>55.939712805088284</c:v>
                </c:pt>
                <c:pt idx="28282">
                  <c:v>55.941690731430306</c:v>
                </c:pt>
                <c:pt idx="28283">
                  <c:v>55.943668657772328</c:v>
                </c:pt>
                <c:pt idx="28284">
                  <c:v>55.94564658411435</c:v>
                </c:pt>
                <c:pt idx="28285">
                  <c:v>55.947624510456372</c:v>
                </c:pt>
                <c:pt idx="28286">
                  <c:v>55.949602436798394</c:v>
                </c:pt>
                <c:pt idx="28287">
                  <c:v>55.951580363140415</c:v>
                </c:pt>
                <c:pt idx="28288">
                  <c:v>55.953558289482444</c:v>
                </c:pt>
                <c:pt idx="28289">
                  <c:v>55.955536215824466</c:v>
                </c:pt>
                <c:pt idx="28290">
                  <c:v>55.957514142166488</c:v>
                </c:pt>
                <c:pt idx="28291">
                  <c:v>55.95949206850851</c:v>
                </c:pt>
                <c:pt idx="28292">
                  <c:v>55.961469994850532</c:v>
                </c:pt>
                <c:pt idx="28293">
                  <c:v>55.963447921192554</c:v>
                </c:pt>
                <c:pt idx="28294">
                  <c:v>55.965425847534576</c:v>
                </c:pt>
                <c:pt idx="28295">
                  <c:v>55.967403773876597</c:v>
                </c:pt>
                <c:pt idx="28296">
                  <c:v>55.969381700218626</c:v>
                </c:pt>
                <c:pt idx="28297">
                  <c:v>55.971359626560648</c:v>
                </c:pt>
                <c:pt idx="28298">
                  <c:v>55.97333755290267</c:v>
                </c:pt>
                <c:pt idx="28299">
                  <c:v>55.975315479244692</c:v>
                </c:pt>
                <c:pt idx="28300">
                  <c:v>55.977293405586714</c:v>
                </c:pt>
                <c:pt idx="28301">
                  <c:v>55.979271331928736</c:v>
                </c:pt>
                <c:pt idx="28302">
                  <c:v>55.981249258270758</c:v>
                </c:pt>
                <c:pt idx="28303">
                  <c:v>55.98322718461278</c:v>
                </c:pt>
                <c:pt idx="28304">
                  <c:v>55.985205110954809</c:v>
                </c:pt>
                <c:pt idx="28305">
                  <c:v>55.98718303729683</c:v>
                </c:pt>
                <c:pt idx="28306">
                  <c:v>55.989160963638852</c:v>
                </c:pt>
                <c:pt idx="28307">
                  <c:v>55.991138889980874</c:v>
                </c:pt>
                <c:pt idx="28308">
                  <c:v>55.993116816322896</c:v>
                </c:pt>
                <c:pt idx="28309">
                  <c:v>55.995094742664918</c:v>
                </c:pt>
                <c:pt idx="28310">
                  <c:v>55.99707266900694</c:v>
                </c:pt>
                <c:pt idx="28311">
                  <c:v>55.999050595348962</c:v>
                </c:pt>
                <c:pt idx="28312">
                  <c:v>56.001028521690991</c:v>
                </c:pt>
                <c:pt idx="28313">
                  <c:v>56.003006448033013</c:v>
                </c:pt>
                <c:pt idx="28314">
                  <c:v>56.004984374375034</c:v>
                </c:pt>
                <c:pt idx="28315">
                  <c:v>56.006962300717056</c:v>
                </c:pt>
                <c:pt idx="28316">
                  <c:v>56.008940227059078</c:v>
                </c:pt>
                <c:pt idx="28317">
                  <c:v>56.0109181534011</c:v>
                </c:pt>
                <c:pt idx="28318">
                  <c:v>56.012896079743122</c:v>
                </c:pt>
                <c:pt idx="28319">
                  <c:v>56.014874006085144</c:v>
                </c:pt>
                <c:pt idx="28320">
                  <c:v>56.016851932427173</c:v>
                </c:pt>
                <c:pt idx="28321">
                  <c:v>56.018829858769195</c:v>
                </c:pt>
                <c:pt idx="28322">
                  <c:v>56.020807785111217</c:v>
                </c:pt>
                <c:pt idx="28323">
                  <c:v>56.022785711453238</c:v>
                </c:pt>
                <c:pt idx="28324">
                  <c:v>56.02476363779526</c:v>
                </c:pt>
                <c:pt idx="28325">
                  <c:v>56.026741564137282</c:v>
                </c:pt>
                <c:pt idx="28326">
                  <c:v>56.028719490479304</c:v>
                </c:pt>
                <c:pt idx="28327">
                  <c:v>56.030697416821326</c:v>
                </c:pt>
                <c:pt idx="28328">
                  <c:v>56.032675343163355</c:v>
                </c:pt>
                <c:pt idx="28329">
                  <c:v>56.034653269505377</c:v>
                </c:pt>
                <c:pt idx="28330">
                  <c:v>56.036631195847399</c:v>
                </c:pt>
                <c:pt idx="28331">
                  <c:v>56.03860912218942</c:v>
                </c:pt>
                <c:pt idx="28332">
                  <c:v>56.040587048531442</c:v>
                </c:pt>
                <c:pt idx="28333">
                  <c:v>56.042564974873464</c:v>
                </c:pt>
                <c:pt idx="28334">
                  <c:v>56.044542901215486</c:v>
                </c:pt>
                <c:pt idx="28335">
                  <c:v>56.046520827557508</c:v>
                </c:pt>
                <c:pt idx="28336">
                  <c:v>56.048498753899537</c:v>
                </c:pt>
                <c:pt idx="28337">
                  <c:v>56.050476680241559</c:v>
                </c:pt>
                <c:pt idx="28338">
                  <c:v>56.052454606583581</c:v>
                </c:pt>
                <c:pt idx="28339">
                  <c:v>56.054432532925603</c:v>
                </c:pt>
                <c:pt idx="28340">
                  <c:v>56.056410459267624</c:v>
                </c:pt>
                <c:pt idx="28341">
                  <c:v>56.058388385609646</c:v>
                </c:pt>
                <c:pt idx="28342">
                  <c:v>56.060366311951668</c:v>
                </c:pt>
                <c:pt idx="28343">
                  <c:v>56.06234423829369</c:v>
                </c:pt>
                <c:pt idx="28344">
                  <c:v>56.064322164635719</c:v>
                </c:pt>
                <c:pt idx="28345">
                  <c:v>56.066300090977741</c:v>
                </c:pt>
                <c:pt idx="28346">
                  <c:v>56.068278017319763</c:v>
                </c:pt>
                <c:pt idx="28347">
                  <c:v>56.070255943661785</c:v>
                </c:pt>
                <c:pt idx="28348">
                  <c:v>56.072233870003807</c:v>
                </c:pt>
                <c:pt idx="28349">
                  <c:v>56.074211796345828</c:v>
                </c:pt>
                <c:pt idx="28350">
                  <c:v>56.07618972268785</c:v>
                </c:pt>
                <c:pt idx="28351">
                  <c:v>56.078167649029872</c:v>
                </c:pt>
                <c:pt idx="28352">
                  <c:v>56.080145575371901</c:v>
                </c:pt>
                <c:pt idx="28353">
                  <c:v>56.082123501713923</c:v>
                </c:pt>
                <c:pt idx="28354">
                  <c:v>56.084101428055945</c:v>
                </c:pt>
                <c:pt idx="28355">
                  <c:v>56.086079354397967</c:v>
                </c:pt>
                <c:pt idx="28356">
                  <c:v>56.088057280739989</c:v>
                </c:pt>
                <c:pt idx="28357">
                  <c:v>56.090035207082011</c:v>
                </c:pt>
                <c:pt idx="28358">
                  <c:v>56.092013133424032</c:v>
                </c:pt>
                <c:pt idx="28359">
                  <c:v>56.093991059766054</c:v>
                </c:pt>
                <c:pt idx="28360">
                  <c:v>56.095968986108083</c:v>
                </c:pt>
                <c:pt idx="28361">
                  <c:v>56.097946912450105</c:v>
                </c:pt>
                <c:pt idx="28362">
                  <c:v>56.099924838792127</c:v>
                </c:pt>
                <c:pt idx="28363">
                  <c:v>56.101902765134149</c:v>
                </c:pt>
                <c:pt idx="28364">
                  <c:v>56.103880691476171</c:v>
                </c:pt>
                <c:pt idx="28365">
                  <c:v>56.105858617818193</c:v>
                </c:pt>
                <c:pt idx="28366">
                  <c:v>56.107836544160214</c:v>
                </c:pt>
                <c:pt idx="28367">
                  <c:v>56.109814470502236</c:v>
                </c:pt>
                <c:pt idx="28368">
                  <c:v>56.111792396844265</c:v>
                </c:pt>
                <c:pt idx="28369">
                  <c:v>56.113770323186287</c:v>
                </c:pt>
                <c:pt idx="28370">
                  <c:v>56.115748249528309</c:v>
                </c:pt>
                <c:pt idx="28371">
                  <c:v>56.117726175870331</c:v>
                </c:pt>
                <c:pt idx="28372">
                  <c:v>56.119704102212353</c:v>
                </c:pt>
                <c:pt idx="28373">
                  <c:v>56.121682028554375</c:v>
                </c:pt>
                <c:pt idx="28374">
                  <c:v>56.123659954896397</c:v>
                </c:pt>
                <c:pt idx="28375">
                  <c:v>56.125637881238418</c:v>
                </c:pt>
                <c:pt idx="28376">
                  <c:v>56.127615807580447</c:v>
                </c:pt>
                <c:pt idx="28377">
                  <c:v>56.129593733922469</c:v>
                </c:pt>
                <c:pt idx="28378">
                  <c:v>56.131571660264491</c:v>
                </c:pt>
                <c:pt idx="28379">
                  <c:v>56.133549586606513</c:v>
                </c:pt>
                <c:pt idx="28380">
                  <c:v>56.135527512948535</c:v>
                </c:pt>
                <c:pt idx="28381">
                  <c:v>56.137505439290557</c:v>
                </c:pt>
                <c:pt idx="28382">
                  <c:v>56.139483365632579</c:v>
                </c:pt>
                <c:pt idx="28383">
                  <c:v>56.141461291974601</c:v>
                </c:pt>
                <c:pt idx="28384">
                  <c:v>56.14343921831663</c:v>
                </c:pt>
                <c:pt idx="28385">
                  <c:v>56.145417144658651</c:v>
                </c:pt>
                <c:pt idx="28386">
                  <c:v>56.147395071000673</c:v>
                </c:pt>
                <c:pt idx="28387">
                  <c:v>56.149372997342695</c:v>
                </c:pt>
                <c:pt idx="28388">
                  <c:v>56.151350923684717</c:v>
                </c:pt>
                <c:pt idx="28389">
                  <c:v>56.153328850026739</c:v>
                </c:pt>
                <c:pt idx="28390">
                  <c:v>56.155306776368761</c:v>
                </c:pt>
                <c:pt idx="28391">
                  <c:v>56.157284702710783</c:v>
                </c:pt>
                <c:pt idx="28392">
                  <c:v>56.159262629052812</c:v>
                </c:pt>
                <c:pt idx="28393">
                  <c:v>56.161240555394834</c:v>
                </c:pt>
                <c:pt idx="28394">
                  <c:v>56.163218481736855</c:v>
                </c:pt>
                <c:pt idx="28395">
                  <c:v>56.165196408078877</c:v>
                </c:pt>
                <c:pt idx="28396">
                  <c:v>56.167174334420899</c:v>
                </c:pt>
                <c:pt idx="28397">
                  <c:v>56.169152260762921</c:v>
                </c:pt>
                <c:pt idx="28398">
                  <c:v>56.171130187104943</c:v>
                </c:pt>
                <c:pt idx="28399">
                  <c:v>56.173108113446965</c:v>
                </c:pt>
                <c:pt idx="28400">
                  <c:v>56.175086039788994</c:v>
                </c:pt>
                <c:pt idx="28401">
                  <c:v>56.177063966131016</c:v>
                </c:pt>
                <c:pt idx="28402">
                  <c:v>56.179041892473037</c:v>
                </c:pt>
                <c:pt idx="28403">
                  <c:v>56.181019818815059</c:v>
                </c:pt>
                <c:pt idx="28404">
                  <c:v>56.182997745157081</c:v>
                </c:pt>
                <c:pt idx="28405">
                  <c:v>56.184975671499103</c:v>
                </c:pt>
                <c:pt idx="28406">
                  <c:v>56.186953597841125</c:v>
                </c:pt>
                <c:pt idx="28407">
                  <c:v>56.188931524183147</c:v>
                </c:pt>
                <c:pt idx="28408">
                  <c:v>56.190909450525176</c:v>
                </c:pt>
                <c:pt idx="28409">
                  <c:v>56.192887376867198</c:v>
                </c:pt>
                <c:pt idx="28410">
                  <c:v>56.19486530320922</c:v>
                </c:pt>
                <c:pt idx="28411">
                  <c:v>56.196843229551241</c:v>
                </c:pt>
                <c:pt idx="28412">
                  <c:v>56.198821155893263</c:v>
                </c:pt>
                <c:pt idx="28413">
                  <c:v>56.200799082235285</c:v>
                </c:pt>
                <c:pt idx="28414">
                  <c:v>56.202777008577307</c:v>
                </c:pt>
                <c:pt idx="28415">
                  <c:v>56.204754934919329</c:v>
                </c:pt>
                <c:pt idx="28416">
                  <c:v>56.206732861261358</c:v>
                </c:pt>
                <c:pt idx="28417">
                  <c:v>56.20871078760338</c:v>
                </c:pt>
                <c:pt idx="28418">
                  <c:v>56.210688713945402</c:v>
                </c:pt>
                <c:pt idx="28419">
                  <c:v>56.212666640287424</c:v>
                </c:pt>
                <c:pt idx="28420">
                  <c:v>56.214644566629445</c:v>
                </c:pt>
                <c:pt idx="28421">
                  <c:v>56.216622492971467</c:v>
                </c:pt>
                <c:pt idx="28422">
                  <c:v>56.218600419313489</c:v>
                </c:pt>
                <c:pt idx="28423">
                  <c:v>56.220578345655511</c:v>
                </c:pt>
                <c:pt idx="28424">
                  <c:v>56.22255627199754</c:v>
                </c:pt>
                <c:pt idx="28425">
                  <c:v>56.224534198339562</c:v>
                </c:pt>
                <c:pt idx="28426">
                  <c:v>56.226512124681584</c:v>
                </c:pt>
                <c:pt idx="28427">
                  <c:v>56.228490051023606</c:v>
                </c:pt>
                <c:pt idx="28428">
                  <c:v>56.230467977365628</c:v>
                </c:pt>
                <c:pt idx="28429">
                  <c:v>56.232445903707649</c:v>
                </c:pt>
                <c:pt idx="28430">
                  <c:v>56.234423830049671</c:v>
                </c:pt>
                <c:pt idx="28431">
                  <c:v>56.236401756391693</c:v>
                </c:pt>
                <c:pt idx="28432">
                  <c:v>56.238379682733722</c:v>
                </c:pt>
                <c:pt idx="28433">
                  <c:v>56.240357609075744</c:v>
                </c:pt>
                <c:pt idx="28434">
                  <c:v>56.242335535417766</c:v>
                </c:pt>
                <c:pt idx="28435">
                  <c:v>56.244313461759788</c:v>
                </c:pt>
                <c:pt idx="28436">
                  <c:v>56.24629138810181</c:v>
                </c:pt>
                <c:pt idx="28437">
                  <c:v>56.248269314443831</c:v>
                </c:pt>
                <c:pt idx="28438">
                  <c:v>56.250247240785853</c:v>
                </c:pt>
                <c:pt idx="28439">
                  <c:v>56.252225167127875</c:v>
                </c:pt>
                <c:pt idx="28440">
                  <c:v>56.254203093469904</c:v>
                </c:pt>
                <c:pt idx="28441">
                  <c:v>56.256181019811926</c:v>
                </c:pt>
                <c:pt idx="28442">
                  <c:v>56.258158946153948</c:v>
                </c:pt>
                <c:pt idx="28443">
                  <c:v>56.26013687249597</c:v>
                </c:pt>
                <c:pt idx="28444">
                  <c:v>56.262114798837992</c:v>
                </c:pt>
                <c:pt idx="28445">
                  <c:v>56.264092725180014</c:v>
                </c:pt>
                <c:pt idx="28446">
                  <c:v>56.266070651522035</c:v>
                </c:pt>
                <c:pt idx="28447">
                  <c:v>56.268048577864057</c:v>
                </c:pt>
                <c:pt idx="28448">
                  <c:v>56.270026504206086</c:v>
                </c:pt>
                <c:pt idx="28449">
                  <c:v>56.272004430548108</c:v>
                </c:pt>
                <c:pt idx="28450">
                  <c:v>56.27398235689013</c:v>
                </c:pt>
                <c:pt idx="28451">
                  <c:v>56.275960283232152</c:v>
                </c:pt>
                <c:pt idx="28452">
                  <c:v>56.277938209574174</c:v>
                </c:pt>
                <c:pt idx="28453">
                  <c:v>56.279916135916196</c:v>
                </c:pt>
                <c:pt idx="28454">
                  <c:v>56.281894062258218</c:v>
                </c:pt>
                <c:pt idx="28455">
                  <c:v>56.283871988600239</c:v>
                </c:pt>
                <c:pt idx="28456">
                  <c:v>56.285849914942268</c:v>
                </c:pt>
                <c:pt idx="28457">
                  <c:v>56.28782784128429</c:v>
                </c:pt>
                <c:pt idx="28458">
                  <c:v>56.289805767626312</c:v>
                </c:pt>
                <c:pt idx="28459">
                  <c:v>56.291783693968334</c:v>
                </c:pt>
                <c:pt idx="28460">
                  <c:v>56.293761620310356</c:v>
                </c:pt>
                <c:pt idx="28461">
                  <c:v>56.295739546652378</c:v>
                </c:pt>
                <c:pt idx="28462">
                  <c:v>56.2977174729944</c:v>
                </c:pt>
                <c:pt idx="28463">
                  <c:v>56.299695399336422</c:v>
                </c:pt>
                <c:pt idx="28464">
                  <c:v>56.301673325678451</c:v>
                </c:pt>
                <c:pt idx="28465">
                  <c:v>56.303651252020472</c:v>
                </c:pt>
                <c:pt idx="28466">
                  <c:v>56.305629178362494</c:v>
                </c:pt>
                <c:pt idx="28467">
                  <c:v>56.307607104704516</c:v>
                </c:pt>
                <c:pt idx="28468">
                  <c:v>56.309585031046538</c:v>
                </c:pt>
                <c:pt idx="28469">
                  <c:v>56.31156295738856</c:v>
                </c:pt>
                <c:pt idx="28470">
                  <c:v>56.313540883730582</c:v>
                </c:pt>
                <c:pt idx="28471">
                  <c:v>56.315518810072604</c:v>
                </c:pt>
                <c:pt idx="28472">
                  <c:v>56.317496736414633</c:v>
                </c:pt>
                <c:pt idx="28473">
                  <c:v>56.319474662756654</c:v>
                </c:pt>
                <c:pt idx="28474">
                  <c:v>56.321452589098676</c:v>
                </c:pt>
                <c:pt idx="28475">
                  <c:v>56.323430515440698</c:v>
                </c:pt>
                <c:pt idx="28476">
                  <c:v>56.32540844178272</c:v>
                </c:pt>
                <c:pt idx="28477">
                  <c:v>56.327386368124742</c:v>
                </c:pt>
                <c:pt idx="28478">
                  <c:v>56.329364294466764</c:v>
                </c:pt>
                <c:pt idx="28479">
                  <c:v>56.331342220808786</c:v>
                </c:pt>
                <c:pt idx="28480">
                  <c:v>56.333320147150815</c:v>
                </c:pt>
                <c:pt idx="28481">
                  <c:v>56.335298073492837</c:v>
                </c:pt>
                <c:pt idx="28482">
                  <c:v>56.337275999834858</c:v>
                </c:pt>
                <c:pt idx="28483">
                  <c:v>56.33925392617688</c:v>
                </c:pt>
                <c:pt idx="28484">
                  <c:v>56.341231852518902</c:v>
                </c:pt>
                <c:pt idx="28485">
                  <c:v>56.343209778860924</c:v>
                </c:pt>
                <c:pt idx="28486">
                  <c:v>56.345187705202946</c:v>
                </c:pt>
                <c:pt idx="28487">
                  <c:v>56.347165631544968</c:v>
                </c:pt>
                <c:pt idx="28488">
                  <c:v>56.349143557886997</c:v>
                </c:pt>
                <c:pt idx="28489">
                  <c:v>56.351121484229019</c:v>
                </c:pt>
                <c:pt idx="28490">
                  <c:v>56.353099410571041</c:v>
                </c:pt>
                <c:pt idx="28491">
                  <c:v>56.355077336913062</c:v>
                </c:pt>
                <c:pt idx="28492">
                  <c:v>56.357055263255084</c:v>
                </c:pt>
                <c:pt idx="28493">
                  <c:v>56.359033189597106</c:v>
                </c:pt>
                <c:pt idx="28494">
                  <c:v>56.361011115939128</c:v>
                </c:pt>
                <c:pt idx="28495">
                  <c:v>56.36298904228115</c:v>
                </c:pt>
                <c:pt idx="28496">
                  <c:v>56.364966968623179</c:v>
                </c:pt>
                <c:pt idx="28497">
                  <c:v>56.366944894965201</c:v>
                </c:pt>
                <c:pt idx="28498">
                  <c:v>56.368922821307223</c:v>
                </c:pt>
                <c:pt idx="28499">
                  <c:v>56.370900747649245</c:v>
                </c:pt>
                <c:pt idx="28500">
                  <c:v>56.372878673991266</c:v>
                </c:pt>
                <c:pt idx="28501">
                  <c:v>56.374856600333288</c:v>
                </c:pt>
                <c:pt idx="28502">
                  <c:v>56.37683452667531</c:v>
                </c:pt>
                <c:pt idx="28503">
                  <c:v>56.378812453017332</c:v>
                </c:pt>
                <c:pt idx="28504">
                  <c:v>56.380790379359361</c:v>
                </c:pt>
                <c:pt idx="28505">
                  <c:v>56.382768305701383</c:v>
                </c:pt>
                <c:pt idx="28506">
                  <c:v>56.384746232043405</c:v>
                </c:pt>
                <c:pt idx="28507">
                  <c:v>56.386724158385427</c:v>
                </c:pt>
                <c:pt idx="28508">
                  <c:v>56.388702084727448</c:v>
                </c:pt>
                <c:pt idx="28509">
                  <c:v>56.39068001106947</c:v>
                </c:pt>
                <c:pt idx="28510">
                  <c:v>56.392657937411492</c:v>
                </c:pt>
                <c:pt idx="28511">
                  <c:v>56.394635863753514</c:v>
                </c:pt>
                <c:pt idx="28512">
                  <c:v>56.396613790095543</c:v>
                </c:pt>
                <c:pt idx="28513">
                  <c:v>56.398591716437565</c:v>
                </c:pt>
                <c:pt idx="28514">
                  <c:v>56.400569642779587</c:v>
                </c:pt>
                <c:pt idx="28515">
                  <c:v>56.402547569121609</c:v>
                </c:pt>
                <c:pt idx="28516">
                  <c:v>56.404525495463631</c:v>
                </c:pt>
                <c:pt idx="28517">
                  <c:v>56.406503421805652</c:v>
                </c:pt>
                <c:pt idx="28518">
                  <c:v>56.408481348147674</c:v>
                </c:pt>
                <c:pt idx="28519">
                  <c:v>56.410459274489696</c:v>
                </c:pt>
                <c:pt idx="28520">
                  <c:v>56.412437200831725</c:v>
                </c:pt>
                <c:pt idx="28521">
                  <c:v>56.414415127173747</c:v>
                </c:pt>
                <c:pt idx="28522">
                  <c:v>56.416393053515769</c:v>
                </c:pt>
                <c:pt idx="28523">
                  <c:v>56.418370979857791</c:v>
                </c:pt>
                <c:pt idx="28524">
                  <c:v>56.420348906199813</c:v>
                </c:pt>
                <c:pt idx="28525">
                  <c:v>56.422326832541835</c:v>
                </c:pt>
                <c:pt idx="28526">
                  <c:v>56.424304758883856</c:v>
                </c:pt>
                <c:pt idx="28527">
                  <c:v>56.426282685225878</c:v>
                </c:pt>
                <c:pt idx="28528">
                  <c:v>56.428260611567907</c:v>
                </c:pt>
                <c:pt idx="28529">
                  <c:v>56.430238537909929</c:v>
                </c:pt>
                <c:pt idx="28530">
                  <c:v>56.432216464251951</c:v>
                </c:pt>
                <c:pt idx="28531">
                  <c:v>56.434194390593973</c:v>
                </c:pt>
                <c:pt idx="28532">
                  <c:v>56.436172316935995</c:v>
                </c:pt>
                <c:pt idx="28533">
                  <c:v>56.438150243278017</c:v>
                </c:pt>
                <c:pt idx="28534">
                  <c:v>56.440128169620039</c:v>
                </c:pt>
                <c:pt idx="28535">
                  <c:v>56.44210609596206</c:v>
                </c:pt>
                <c:pt idx="28536">
                  <c:v>56.444084022304089</c:v>
                </c:pt>
                <c:pt idx="28537">
                  <c:v>56.446061948646111</c:v>
                </c:pt>
                <c:pt idx="28538">
                  <c:v>56.448039874988133</c:v>
                </c:pt>
                <c:pt idx="28539">
                  <c:v>56.450017801330155</c:v>
                </c:pt>
                <c:pt idx="28540">
                  <c:v>56.451995727672177</c:v>
                </c:pt>
                <c:pt idx="28541">
                  <c:v>56.453973654014199</c:v>
                </c:pt>
                <c:pt idx="28542">
                  <c:v>56.455951580356221</c:v>
                </c:pt>
                <c:pt idx="28543">
                  <c:v>56.457929506698243</c:v>
                </c:pt>
                <c:pt idx="28544">
                  <c:v>56.459907433040271</c:v>
                </c:pt>
                <c:pt idx="28545">
                  <c:v>56.461885359382293</c:v>
                </c:pt>
                <c:pt idx="28546">
                  <c:v>56.463863285724315</c:v>
                </c:pt>
                <c:pt idx="28547">
                  <c:v>56.465841212066337</c:v>
                </c:pt>
                <c:pt idx="28548">
                  <c:v>56.467819138408359</c:v>
                </c:pt>
                <c:pt idx="28549">
                  <c:v>56.469797064750381</c:v>
                </c:pt>
                <c:pt idx="28550">
                  <c:v>56.471774991092403</c:v>
                </c:pt>
                <c:pt idx="28551">
                  <c:v>56.473752917434425</c:v>
                </c:pt>
                <c:pt idx="28552">
                  <c:v>56.475730843776454</c:v>
                </c:pt>
                <c:pt idx="28553">
                  <c:v>56.477708770118475</c:v>
                </c:pt>
                <c:pt idx="28554">
                  <c:v>56.479686696460497</c:v>
                </c:pt>
                <c:pt idx="28555">
                  <c:v>56.481664622802519</c:v>
                </c:pt>
                <c:pt idx="28556">
                  <c:v>56.483642549144541</c:v>
                </c:pt>
                <c:pt idx="28557">
                  <c:v>56.485620475486563</c:v>
                </c:pt>
                <c:pt idx="28558">
                  <c:v>56.487598401828585</c:v>
                </c:pt>
                <c:pt idx="28559">
                  <c:v>56.489576328170607</c:v>
                </c:pt>
                <c:pt idx="28560">
                  <c:v>56.491554254512636</c:v>
                </c:pt>
                <c:pt idx="28561">
                  <c:v>56.493532180854658</c:v>
                </c:pt>
                <c:pt idx="28562">
                  <c:v>56.495510107196679</c:v>
                </c:pt>
                <c:pt idx="28563">
                  <c:v>56.497488033538701</c:v>
                </c:pt>
                <c:pt idx="28564">
                  <c:v>56.499465959880723</c:v>
                </c:pt>
                <c:pt idx="28565">
                  <c:v>56.501443886222745</c:v>
                </c:pt>
                <c:pt idx="28566">
                  <c:v>56.503421812564767</c:v>
                </c:pt>
                <c:pt idx="28567">
                  <c:v>56.505399738906789</c:v>
                </c:pt>
                <c:pt idx="28568">
                  <c:v>56.507377665248818</c:v>
                </c:pt>
                <c:pt idx="28569">
                  <c:v>56.50935559159084</c:v>
                </c:pt>
                <c:pt idx="28570">
                  <c:v>56.511333517932862</c:v>
                </c:pt>
                <c:pt idx="28571">
                  <c:v>56.513311444274883</c:v>
                </c:pt>
                <c:pt idx="28572">
                  <c:v>56.515289370616905</c:v>
                </c:pt>
                <c:pt idx="28573">
                  <c:v>56.517267296958927</c:v>
                </c:pt>
                <c:pt idx="28574">
                  <c:v>56.519245223300949</c:v>
                </c:pt>
                <c:pt idx="28575">
                  <c:v>56.521223149642971</c:v>
                </c:pt>
                <c:pt idx="28576">
                  <c:v>56.523201075985</c:v>
                </c:pt>
                <c:pt idx="28577">
                  <c:v>56.525179002327022</c:v>
                </c:pt>
                <c:pt idx="28578">
                  <c:v>56.527156928669044</c:v>
                </c:pt>
                <c:pt idx="28579">
                  <c:v>56.529134855011065</c:v>
                </c:pt>
                <c:pt idx="28580">
                  <c:v>56.531112781353087</c:v>
                </c:pt>
                <c:pt idx="28581">
                  <c:v>56.533090707695109</c:v>
                </c:pt>
                <c:pt idx="28582">
                  <c:v>56.535068634037131</c:v>
                </c:pt>
                <c:pt idx="28583">
                  <c:v>56.537046560379153</c:v>
                </c:pt>
                <c:pt idx="28584">
                  <c:v>56.539024486721182</c:v>
                </c:pt>
                <c:pt idx="28585">
                  <c:v>56.541002413063204</c:v>
                </c:pt>
                <c:pt idx="28586">
                  <c:v>56.542980339405226</c:v>
                </c:pt>
                <c:pt idx="28587">
                  <c:v>56.544958265747248</c:v>
                </c:pt>
                <c:pt idx="28588">
                  <c:v>56.546936192089269</c:v>
                </c:pt>
                <c:pt idx="28589">
                  <c:v>56.548914118431291</c:v>
                </c:pt>
                <c:pt idx="28590">
                  <c:v>56.550892044773313</c:v>
                </c:pt>
                <c:pt idx="28591">
                  <c:v>56.552869971115335</c:v>
                </c:pt>
                <c:pt idx="28592">
                  <c:v>56.554847897457364</c:v>
                </c:pt>
                <c:pt idx="28593">
                  <c:v>56.556825823799386</c:v>
                </c:pt>
                <c:pt idx="28594">
                  <c:v>56.558803750141408</c:v>
                </c:pt>
                <c:pt idx="28595">
                  <c:v>56.56078167648343</c:v>
                </c:pt>
                <c:pt idx="28596">
                  <c:v>56.562759602825452</c:v>
                </c:pt>
                <c:pt idx="28597">
                  <c:v>56.564737529167473</c:v>
                </c:pt>
                <c:pt idx="28598">
                  <c:v>56.566715455509495</c:v>
                </c:pt>
                <c:pt idx="28599">
                  <c:v>56.568693381851517</c:v>
                </c:pt>
                <c:pt idx="28600">
                  <c:v>56.570671308193546</c:v>
                </c:pt>
                <c:pt idx="28601">
                  <c:v>56.572649234535568</c:v>
                </c:pt>
                <c:pt idx="28602">
                  <c:v>56.57462716087759</c:v>
                </c:pt>
                <c:pt idx="28603">
                  <c:v>56.576605087219612</c:v>
                </c:pt>
                <c:pt idx="28604">
                  <c:v>56.578583013561634</c:v>
                </c:pt>
                <c:pt idx="28605">
                  <c:v>56.580560939903656</c:v>
                </c:pt>
                <c:pt idx="28606">
                  <c:v>56.582538866245677</c:v>
                </c:pt>
                <c:pt idx="28607">
                  <c:v>56.584516792587699</c:v>
                </c:pt>
                <c:pt idx="28608">
                  <c:v>56.586494718929728</c:v>
                </c:pt>
                <c:pt idx="28609">
                  <c:v>56.58847264527175</c:v>
                </c:pt>
                <c:pt idx="28610">
                  <c:v>56.590450571613772</c:v>
                </c:pt>
                <c:pt idx="28611">
                  <c:v>56.592428497955794</c:v>
                </c:pt>
                <c:pt idx="28612">
                  <c:v>56.594406424297816</c:v>
                </c:pt>
                <c:pt idx="28613">
                  <c:v>56.596384350639838</c:v>
                </c:pt>
                <c:pt idx="28614">
                  <c:v>56.59836227698186</c:v>
                </c:pt>
                <c:pt idx="28615">
                  <c:v>56.600340203323881</c:v>
                </c:pt>
                <c:pt idx="28616">
                  <c:v>56.60231812966591</c:v>
                </c:pt>
                <c:pt idx="28617">
                  <c:v>56.604296056007932</c:v>
                </c:pt>
                <c:pt idx="28618">
                  <c:v>56.606273982349954</c:v>
                </c:pt>
                <c:pt idx="28619">
                  <c:v>56.608251908691976</c:v>
                </c:pt>
                <c:pt idx="28620">
                  <c:v>56.610229835033998</c:v>
                </c:pt>
                <c:pt idx="28621">
                  <c:v>56.61220776137602</c:v>
                </c:pt>
                <c:pt idx="28622">
                  <c:v>56.614185687718042</c:v>
                </c:pt>
                <c:pt idx="28623">
                  <c:v>56.616163614060063</c:v>
                </c:pt>
                <c:pt idx="28624">
                  <c:v>56.618141540402092</c:v>
                </c:pt>
                <c:pt idx="28625">
                  <c:v>56.620119466744114</c:v>
                </c:pt>
                <c:pt idx="28626">
                  <c:v>56.622097393086136</c:v>
                </c:pt>
                <c:pt idx="28627">
                  <c:v>56.624075319428158</c:v>
                </c:pt>
                <c:pt idx="28628">
                  <c:v>56.62605324577018</c:v>
                </c:pt>
                <c:pt idx="28629">
                  <c:v>56.628031172112202</c:v>
                </c:pt>
                <c:pt idx="28630">
                  <c:v>56.630009098454224</c:v>
                </c:pt>
                <c:pt idx="28631">
                  <c:v>56.631987024796246</c:v>
                </c:pt>
                <c:pt idx="28632">
                  <c:v>56.633964951138275</c:v>
                </c:pt>
                <c:pt idx="28633">
                  <c:v>56.635942877480296</c:v>
                </c:pt>
                <c:pt idx="28634">
                  <c:v>56.637920803822318</c:v>
                </c:pt>
                <c:pt idx="28635">
                  <c:v>56.63989873016434</c:v>
                </c:pt>
                <c:pt idx="28636">
                  <c:v>56.641876656506362</c:v>
                </c:pt>
                <c:pt idx="28637">
                  <c:v>56.643854582848384</c:v>
                </c:pt>
                <c:pt idx="28638">
                  <c:v>56.645832509190406</c:v>
                </c:pt>
                <c:pt idx="28639">
                  <c:v>56.647810435532428</c:v>
                </c:pt>
                <c:pt idx="28640">
                  <c:v>56.649788361874457</c:v>
                </c:pt>
                <c:pt idx="28641">
                  <c:v>56.651766288216479</c:v>
                </c:pt>
                <c:pt idx="28642">
                  <c:v>56.6537442145585</c:v>
                </c:pt>
                <c:pt idx="28643">
                  <c:v>56.655722140900522</c:v>
                </c:pt>
                <c:pt idx="28644">
                  <c:v>56.657700067242544</c:v>
                </c:pt>
                <c:pt idx="28645">
                  <c:v>56.659677993584566</c:v>
                </c:pt>
                <c:pt idx="28646">
                  <c:v>56.661655919926588</c:v>
                </c:pt>
                <c:pt idx="28647">
                  <c:v>56.66363384626861</c:v>
                </c:pt>
                <c:pt idx="28648">
                  <c:v>56.665611772610639</c:v>
                </c:pt>
                <c:pt idx="28649">
                  <c:v>56.667589698952661</c:v>
                </c:pt>
                <c:pt idx="28650">
                  <c:v>56.669567625294683</c:v>
                </c:pt>
                <c:pt idx="28651">
                  <c:v>56.671545551636704</c:v>
                </c:pt>
                <c:pt idx="28652">
                  <c:v>56.673523477978726</c:v>
                </c:pt>
                <c:pt idx="28653">
                  <c:v>56.675501404320748</c:v>
                </c:pt>
                <c:pt idx="28654">
                  <c:v>56.67747933066277</c:v>
                </c:pt>
                <c:pt idx="28655">
                  <c:v>56.679457257004792</c:v>
                </c:pt>
                <c:pt idx="28656">
                  <c:v>56.681435183346821</c:v>
                </c:pt>
                <c:pt idx="28657">
                  <c:v>56.683413109688843</c:v>
                </c:pt>
                <c:pt idx="28658">
                  <c:v>56.685391036030865</c:v>
                </c:pt>
                <c:pt idx="28659">
                  <c:v>56.687368962372886</c:v>
                </c:pt>
                <c:pt idx="28660">
                  <c:v>56.689346888714908</c:v>
                </c:pt>
                <c:pt idx="28661">
                  <c:v>56.69132481505693</c:v>
                </c:pt>
                <c:pt idx="28662">
                  <c:v>56.693302741398952</c:v>
                </c:pt>
                <c:pt idx="28663">
                  <c:v>56.695280667740974</c:v>
                </c:pt>
                <c:pt idx="28664">
                  <c:v>56.697258594083003</c:v>
                </c:pt>
                <c:pt idx="28665">
                  <c:v>56.699236520425025</c:v>
                </c:pt>
                <c:pt idx="28666">
                  <c:v>56.701214446767047</c:v>
                </c:pt>
                <c:pt idx="28667">
                  <c:v>56.703192373109069</c:v>
                </c:pt>
                <c:pt idx="28668">
                  <c:v>56.70517029945109</c:v>
                </c:pt>
                <c:pt idx="28669">
                  <c:v>56.707148225793112</c:v>
                </c:pt>
                <c:pt idx="28670">
                  <c:v>56.709126152135134</c:v>
                </c:pt>
                <c:pt idx="28671">
                  <c:v>56.711104078477156</c:v>
                </c:pt>
                <c:pt idx="28672">
                  <c:v>56.713082004819185</c:v>
                </c:pt>
                <c:pt idx="28673">
                  <c:v>56.715059931161207</c:v>
                </c:pt>
                <c:pt idx="28674">
                  <c:v>56.717037857503229</c:v>
                </c:pt>
                <c:pt idx="28675">
                  <c:v>56.719015783845251</c:v>
                </c:pt>
                <c:pt idx="28676">
                  <c:v>56.720993710187273</c:v>
                </c:pt>
                <c:pt idx="28677">
                  <c:v>56.722971636529294</c:v>
                </c:pt>
                <c:pt idx="28678">
                  <c:v>56.724949562871316</c:v>
                </c:pt>
                <c:pt idx="28679">
                  <c:v>56.726927489213338</c:v>
                </c:pt>
                <c:pt idx="28680">
                  <c:v>56.728905415555367</c:v>
                </c:pt>
                <c:pt idx="28681">
                  <c:v>56.730883341897389</c:v>
                </c:pt>
                <c:pt idx="28682">
                  <c:v>56.732861268239411</c:v>
                </c:pt>
                <c:pt idx="28683">
                  <c:v>56.734839194581433</c:v>
                </c:pt>
                <c:pt idx="28684">
                  <c:v>56.736817120923455</c:v>
                </c:pt>
                <c:pt idx="28685">
                  <c:v>56.738795047265477</c:v>
                </c:pt>
                <c:pt idx="28686">
                  <c:v>56.740772973607498</c:v>
                </c:pt>
                <c:pt idx="28687">
                  <c:v>56.74275089994952</c:v>
                </c:pt>
                <c:pt idx="28688">
                  <c:v>56.744728826291549</c:v>
                </c:pt>
                <c:pt idx="28689">
                  <c:v>56.746706752633571</c:v>
                </c:pt>
                <c:pt idx="28690">
                  <c:v>56.748684678975593</c:v>
                </c:pt>
                <c:pt idx="28691">
                  <c:v>56.750662605317615</c:v>
                </c:pt>
                <c:pt idx="28692">
                  <c:v>56.752640531659637</c:v>
                </c:pt>
                <c:pt idx="28693">
                  <c:v>56.754618458001659</c:v>
                </c:pt>
                <c:pt idx="28694">
                  <c:v>56.75659638434368</c:v>
                </c:pt>
                <c:pt idx="28695">
                  <c:v>56.758574310685702</c:v>
                </c:pt>
                <c:pt idx="28696">
                  <c:v>56.760552237027731</c:v>
                </c:pt>
                <c:pt idx="28697">
                  <c:v>56.762530163369753</c:v>
                </c:pt>
                <c:pt idx="28698">
                  <c:v>56.764508089711775</c:v>
                </c:pt>
                <c:pt idx="28699">
                  <c:v>56.766486016053797</c:v>
                </c:pt>
                <c:pt idx="28700">
                  <c:v>56.768463942395819</c:v>
                </c:pt>
                <c:pt idx="28701">
                  <c:v>56.770441868737841</c:v>
                </c:pt>
                <c:pt idx="28702">
                  <c:v>56.772419795079863</c:v>
                </c:pt>
                <c:pt idx="28703">
                  <c:v>56.774397721421884</c:v>
                </c:pt>
                <c:pt idx="28704">
                  <c:v>56.776375647763913</c:v>
                </c:pt>
                <c:pt idx="28705">
                  <c:v>56.778353574105935</c:v>
                </c:pt>
                <c:pt idx="28706">
                  <c:v>56.780331500447957</c:v>
                </c:pt>
                <c:pt idx="28707">
                  <c:v>56.782309426789979</c:v>
                </c:pt>
                <c:pt idx="28708">
                  <c:v>56.784287353132001</c:v>
                </c:pt>
                <c:pt idx="28709">
                  <c:v>56.786265279474023</c:v>
                </c:pt>
                <c:pt idx="28710">
                  <c:v>56.788243205816045</c:v>
                </c:pt>
                <c:pt idx="28711">
                  <c:v>56.790221132158067</c:v>
                </c:pt>
                <c:pt idx="28712">
                  <c:v>56.792199058500096</c:v>
                </c:pt>
                <c:pt idx="28713">
                  <c:v>56.794176984842117</c:v>
                </c:pt>
                <c:pt idx="28714">
                  <c:v>56.796154911184139</c:v>
                </c:pt>
                <c:pt idx="28715">
                  <c:v>56.798132837526161</c:v>
                </c:pt>
                <c:pt idx="28716">
                  <c:v>56.800110763868183</c:v>
                </c:pt>
                <c:pt idx="28717">
                  <c:v>56.802088690210205</c:v>
                </c:pt>
                <c:pt idx="28718">
                  <c:v>56.804066616552227</c:v>
                </c:pt>
                <c:pt idx="28719">
                  <c:v>56.806044542894249</c:v>
                </c:pt>
                <c:pt idx="28720">
                  <c:v>56.808022469236278</c:v>
                </c:pt>
                <c:pt idx="28721">
                  <c:v>56.8100003955783</c:v>
                </c:pt>
                <c:pt idx="28722">
                  <c:v>56.811978321920321</c:v>
                </c:pt>
                <c:pt idx="28723">
                  <c:v>56.813956248262343</c:v>
                </c:pt>
                <c:pt idx="28724">
                  <c:v>56.815934174604365</c:v>
                </c:pt>
                <c:pt idx="28725">
                  <c:v>56.817912100946387</c:v>
                </c:pt>
                <c:pt idx="28726">
                  <c:v>56.819890027288409</c:v>
                </c:pt>
                <c:pt idx="28727">
                  <c:v>56.821867953630431</c:v>
                </c:pt>
                <c:pt idx="28728">
                  <c:v>56.82384587997246</c:v>
                </c:pt>
                <c:pt idx="28729">
                  <c:v>56.825823806314482</c:v>
                </c:pt>
                <c:pt idx="28730">
                  <c:v>56.827801732656503</c:v>
                </c:pt>
                <c:pt idx="28731">
                  <c:v>56.829779658998525</c:v>
                </c:pt>
                <c:pt idx="28732">
                  <c:v>56.831757585340547</c:v>
                </c:pt>
                <c:pt idx="28733">
                  <c:v>56.833735511682569</c:v>
                </c:pt>
                <c:pt idx="28734">
                  <c:v>56.835713438024591</c:v>
                </c:pt>
                <c:pt idx="28735">
                  <c:v>56.837691364366613</c:v>
                </c:pt>
                <c:pt idx="28736">
                  <c:v>56.839669290708642</c:v>
                </c:pt>
                <c:pt idx="28737">
                  <c:v>56.841647217050664</c:v>
                </c:pt>
                <c:pt idx="28738">
                  <c:v>56.843625143392686</c:v>
                </c:pt>
                <c:pt idx="28739">
                  <c:v>56.845603069734707</c:v>
                </c:pt>
                <c:pt idx="28740">
                  <c:v>56.847580996076729</c:v>
                </c:pt>
                <c:pt idx="28741">
                  <c:v>56.849558922418751</c:v>
                </c:pt>
                <c:pt idx="28742">
                  <c:v>56.851536848760773</c:v>
                </c:pt>
                <c:pt idx="28743">
                  <c:v>56.853514775102795</c:v>
                </c:pt>
                <c:pt idx="28744">
                  <c:v>56.855492701444824</c:v>
                </c:pt>
                <c:pt idx="28745">
                  <c:v>56.857470627786846</c:v>
                </c:pt>
                <c:pt idx="28746">
                  <c:v>56.859448554128868</c:v>
                </c:pt>
                <c:pt idx="28747">
                  <c:v>56.86142648047089</c:v>
                </c:pt>
                <c:pt idx="28748">
                  <c:v>56.863404406812911</c:v>
                </c:pt>
                <c:pt idx="28749">
                  <c:v>56.865382333154933</c:v>
                </c:pt>
                <c:pt idx="28750">
                  <c:v>56.867360259496955</c:v>
                </c:pt>
                <c:pt idx="28751">
                  <c:v>56.869338185838977</c:v>
                </c:pt>
                <c:pt idx="28752">
                  <c:v>56.871316112181006</c:v>
                </c:pt>
                <c:pt idx="28753">
                  <c:v>56.873294038523028</c:v>
                </c:pt>
                <c:pt idx="28754">
                  <c:v>56.87527196486505</c:v>
                </c:pt>
                <c:pt idx="28755">
                  <c:v>56.877249891207072</c:v>
                </c:pt>
                <c:pt idx="28756">
                  <c:v>56.879227817549094</c:v>
                </c:pt>
                <c:pt idx="28757">
                  <c:v>56.881205743891115</c:v>
                </c:pt>
                <c:pt idx="28758">
                  <c:v>56.883183670233137</c:v>
                </c:pt>
                <c:pt idx="28759">
                  <c:v>56.885161596575159</c:v>
                </c:pt>
                <c:pt idx="28760">
                  <c:v>56.887139522917188</c:v>
                </c:pt>
                <c:pt idx="28761">
                  <c:v>56.88911744925921</c:v>
                </c:pt>
                <c:pt idx="28762">
                  <c:v>56.891095375601232</c:v>
                </c:pt>
                <c:pt idx="28763">
                  <c:v>56.893073301943254</c:v>
                </c:pt>
                <c:pt idx="28764">
                  <c:v>56.895051228285276</c:v>
                </c:pt>
                <c:pt idx="28765">
                  <c:v>56.897029154627297</c:v>
                </c:pt>
                <c:pt idx="28766">
                  <c:v>56.899007080969319</c:v>
                </c:pt>
                <c:pt idx="28767">
                  <c:v>56.900985007311341</c:v>
                </c:pt>
                <c:pt idx="28768">
                  <c:v>56.90296293365337</c:v>
                </c:pt>
                <c:pt idx="28769">
                  <c:v>56.904940859995392</c:v>
                </c:pt>
                <c:pt idx="28770">
                  <c:v>56.906918786337414</c:v>
                </c:pt>
                <c:pt idx="28771">
                  <c:v>56.908896712679436</c:v>
                </c:pt>
                <c:pt idx="28772">
                  <c:v>56.910874639021458</c:v>
                </c:pt>
                <c:pt idx="28773">
                  <c:v>56.91285256536348</c:v>
                </c:pt>
                <c:pt idx="28774">
                  <c:v>56.914830491705501</c:v>
                </c:pt>
                <c:pt idx="28775">
                  <c:v>56.916808418047523</c:v>
                </c:pt>
                <c:pt idx="28776">
                  <c:v>56.918786344389552</c:v>
                </c:pt>
                <c:pt idx="28777">
                  <c:v>56.920764270731574</c:v>
                </c:pt>
                <c:pt idx="28778">
                  <c:v>56.922742197073596</c:v>
                </c:pt>
                <c:pt idx="28779">
                  <c:v>56.924720123415618</c:v>
                </c:pt>
                <c:pt idx="28780">
                  <c:v>56.92669804975764</c:v>
                </c:pt>
                <c:pt idx="28781">
                  <c:v>56.928675976099662</c:v>
                </c:pt>
                <c:pt idx="28782">
                  <c:v>56.930653902441684</c:v>
                </c:pt>
                <c:pt idx="28783">
                  <c:v>56.932631828783705</c:v>
                </c:pt>
                <c:pt idx="28784">
                  <c:v>56.934609755125734</c:v>
                </c:pt>
                <c:pt idx="28785">
                  <c:v>56.936587681467756</c:v>
                </c:pt>
                <c:pt idx="28786">
                  <c:v>56.938565607809778</c:v>
                </c:pt>
                <c:pt idx="28787">
                  <c:v>56.9405435341518</c:v>
                </c:pt>
                <c:pt idx="28788">
                  <c:v>56.942521460493822</c:v>
                </c:pt>
                <c:pt idx="28789">
                  <c:v>56.944499386835844</c:v>
                </c:pt>
                <c:pt idx="28790">
                  <c:v>56.946477313177866</c:v>
                </c:pt>
                <c:pt idx="28791">
                  <c:v>56.948455239519888</c:v>
                </c:pt>
                <c:pt idx="28792">
                  <c:v>56.950433165861917</c:v>
                </c:pt>
                <c:pt idx="28793">
                  <c:v>56.952411092203938</c:v>
                </c:pt>
                <c:pt idx="28794">
                  <c:v>56.95438901854596</c:v>
                </c:pt>
                <c:pt idx="28795">
                  <c:v>56.956366944887982</c:v>
                </c:pt>
                <c:pt idx="28796">
                  <c:v>56.958344871230004</c:v>
                </c:pt>
                <c:pt idx="28797">
                  <c:v>56.960322797572026</c:v>
                </c:pt>
                <c:pt idx="28798">
                  <c:v>56.962300723914048</c:v>
                </c:pt>
                <c:pt idx="28799">
                  <c:v>56.96427865025607</c:v>
                </c:pt>
                <c:pt idx="28800">
                  <c:v>56.966256576598099</c:v>
                </c:pt>
                <c:pt idx="28801">
                  <c:v>56.96823450294012</c:v>
                </c:pt>
                <c:pt idx="28802">
                  <c:v>56.970212429282142</c:v>
                </c:pt>
                <c:pt idx="28803">
                  <c:v>56.972190355624164</c:v>
                </c:pt>
                <c:pt idx="28804">
                  <c:v>56.974168281966186</c:v>
                </c:pt>
                <c:pt idx="28805">
                  <c:v>56.976146208308208</c:v>
                </c:pt>
                <c:pt idx="28806">
                  <c:v>56.97812413465023</c:v>
                </c:pt>
                <c:pt idx="28807">
                  <c:v>56.980102060992252</c:v>
                </c:pt>
                <c:pt idx="28808">
                  <c:v>56.982079987334281</c:v>
                </c:pt>
                <c:pt idx="28809">
                  <c:v>56.984057913676303</c:v>
                </c:pt>
                <c:pt idx="28810">
                  <c:v>56.986035840018324</c:v>
                </c:pt>
                <c:pt idx="28811">
                  <c:v>56.988013766360346</c:v>
                </c:pt>
                <c:pt idx="28812">
                  <c:v>56.989991692702368</c:v>
                </c:pt>
                <c:pt idx="28813">
                  <c:v>56.99196961904439</c:v>
                </c:pt>
                <c:pt idx="28814">
                  <c:v>56.993947545386412</c:v>
                </c:pt>
                <c:pt idx="28815">
                  <c:v>56.995925471728434</c:v>
                </c:pt>
                <c:pt idx="28816">
                  <c:v>56.997903398070463</c:v>
                </c:pt>
                <c:pt idx="28817">
                  <c:v>56.999881324412485</c:v>
                </c:pt>
                <c:pt idx="28818">
                  <c:v>57.001859250754507</c:v>
                </c:pt>
                <c:pt idx="28819">
                  <c:v>57.003837177096528</c:v>
                </c:pt>
                <c:pt idx="28820">
                  <c:v>57.00581510343855</c:v>
                </c:pt>
                <c:pt idx="28821">
                  <c:v>57.007793029780572</c:v>
                </c:pt>
                <c:pt idx="28822">
                  <c:v>57.009770956122594</c:v>
                </c:pt>
                <c:pt idx="28823">
                  <c:v>57.011748882464616</c:v>
                </c:pt>
                <c:pt idx="28824">
                  <c:v>57.013726808806645</c:v>
                </c:pt>
                <c:pt idx="28825">
                  <c:v>57.015704735148667</c:v>
                </c:pt>
                <c:pt idx="28826">
                  <c:v>57.017682661490689</c:v>
                </c:pt>
                <c:pt idx="28827">
                  <c:v>57.019660587832711</c:v>
                </c:pt>
                <c:pt idx="28828">
                  <c:v>57.021638514174732</c:v>
                </c:pt>
                <c:pt idx="28829">
                  <c:v>57.023616440516754</c:v>
                </c:pt>
                <c:pt idx="28830">
                  <c:v>57.025594366858776</c:v>
                </c:pt>
                <c:pt idx="28831">
                  <c:v>57.027572293200798</c:v>
                </c:pt>
                <c:pt idx="28832">
                  <c:v>57.029550219542827</c:v>
                </c:pt>
                <c:pt idx="28833">
                  <c:v>57.031528145884849</c:v>
                </c:pt>
                <c:pt idx="28834">
                  <c:v>57.033506072226871</c:v>
                </c:pt>
                <c:pt idx="28835">
                  <c:v>57.035483998568893</c:v>
                </c:pt>
                <c:pt idx="28836">
                  <c:v>57.037461924910914</c:v>
                </c:pt>
                <c:pt idx="28837">
                  <c:v>57.039439851252936</c:v>
                </c:pt>
                <c:pt idx="28838">
                  <c:v>57.041417777594958</c:v>
                </c:pt>
                <c:pt idx="28839">
                  <c:v>57.04339570393698</c:v>
                </c:pt>
                <c:pt idx="28840">
                  <c:v>57.045373630279009</c:v>
                </c:pt>
                <c:pt idx="28841">
                  <c:v>57.047351556621031</c:v>
                </c:pt>
                <c:pt idx="28842">
                  <c:v>57.049329482963053</c:v>
                </c:pt>
                <c:pt idx="28843">
                  <c:v>57.051307409305075</c:v>
                </c:pt>
                <c:pt idx="28844">
                  <c:v>57.053285335647097</c:v>
                </c:pt>
                <c:pt idx="28845">
                  <c:v>57.055263261989118</c:v>
                </c:pt>
                <c:pt idx="28846">
                  <c:v>57.05724118833114</c:v>
                </c:pt>
                <c:pt idx="28847">
                  <c:v>57.059219114673162</c:v>
                </c:pt>
                <c:pt idx="28848">
                  <c:v>57.061197041015191</c:v>
                </c:pt>
                <c:pt idx="28849">
                  <c:v>57.063174967357213</c:v>
                </c:pt>
                <c:pt idx="28850">
                  <c:v>57.065152893699235</c:v>
                </c:pt>
                <c:pt idx="28851">
                  <c:v>57.067130820041257</c:v>
                </c:pt>
                <c:pt idx="28852">
                  <c:v>57.069108746383279</c:v>
                </c:pt>
                <c:pt idx="28853">
                  <c:v>57.071086672725301</c:v>
                </c:pt>
                <c:pt idx="28854">
                  <c:v>57.073064599067322</c:v>
                </c:pt>
                <c:pt idx="28855">
                  <c:v>57.075042525409344</c:v>
                </c:pt>
                <c:pt idx="28856">
                  <c:v>57.077020451751373</c:v>
                </c:pt>
                <c:pt idx="28857">
                  <c:v>57.078998378093395</c:v>
                </c:pt>
                <c:pt idx="28858">
                  <c:v>57.080976304435417</c:v>
                </c:pt>
                <c:pt idx="28859">
                  <c:v>57.082954230777439</c:v>
                </c:pt>
                <c:pt idx="28860">
                  <c:v>57.084932157119461</c:v>
                </c:pt>
                <c:pt idx="28861">
                  <c:v>57.086910083461483</c:v>
                </c:pt>
                <c:pt idx="28862">
                  <c:v>57.088888009803505</c:v>
                </c:pt>
                <c:pt idx="28863">
                  <c:v>57.090865936145526</c:v>
                </c:pt>
                <c:pt idx="28864">
                  <c:v>57.092843862487555</c:v>
                </c:pt>
                <c:pt idx="28865">
                  <c:v>57.094821788829577</c:v>
                </c:pt>
                <c:pt idx="28866">
                  <c:v>57.096799715171599</c:v>
                </c:pt>
                <c:pt idx="28867">
                  <c:v>57.098777641513621</c:v>
                </c:pt>
                <c:pt idx="28868">
                  <c:v>57.100755567855643</c:v>
                </c:pt>
                <c:pt idx="28869">
                  <c:v>57.102733494197665</c:v>
                </c:pt>
                <c:pt idx="28870">
                  <c:v>57.104711420539687</c:v>
                </c:pt>
                <c:pt idx="28871">
                  <c:v>57.106689346881709</c:v>
                </c:pt>
                <c:pt idx="28872">
                  <c:v>57.108667273223737</c:v>
                </c:pt>
                <c:pt idx="28873">
                  <c:v>57.110645199565759</c:v>
                </c:pt>
                <c:pt idx="28874">
                  <c:v>57.112623125907781</c:v>
                </c:pt>
                <c:pt idx="28875">
                  <c:v>57.114601052249803</c:v>
                </c:pt>
                <c:pt idx="28876">
                  <c:v>57.116578978591825</c:v>
                </c:pt>
                <c:pt idx="28877">
                  <c:v>57.118556904933847</c:v>
                </c:pt>
                <c:pt idx="28878">
                  <c:v>57.120534831275869</c:v>
                </c:pt>
                <c:pt idx="28879">
                  <c:v>57.122512757617891</c:v>
                </c:pt>
                <c:pt idx="28880">
                  <c:v>57.12449068395992</c:v>
                </c:pt>
                <c:pt idx="28881">
                  <c:v>57.126468610301941</c:v>
                </c:pt>
                <c:pt idx="28882">
                  <c:v>57.128446536643963</c:v>
                </c:pt>
                <c:pt idx="28883">
                  <c:v>57.130424462985985</c:v>
                </c:pt>
                <c:pt idx="28884">
                  <c:v>57.132402389328007</c:v>
                </c:pt>
                <c:pt idx="28885">
                  <c:v>57.134380315670029</c:v>
                </c:pt>
                <c:pt idx="28886">
                  <c:v>57.136358242012051</c:v>
                </c:pt>
                <c:pt idx="28887">
                  <c:v>57.138336168354073</c:v>
                </c:pt>
                <c:pt idx="28888">
                  <c:v>57.140314094696102</c:v>
                </c:pt>
                <c:pt idx="28889">
                  <c:v>57.142292021038124</c:v>
                </c:pt>
                <c:pt idx="28890">
                  <c:v>57.144269947380145</c:v>
                </c:pt>
                <c:pt idx="28891">
                  <c:v>57.146247873722167</c:v>
                </c:pt>
                <c:pt idx="28892">
                  <c:v>57.148225800064189</c:v>
                </c:pt>
                <c:pt idx="28893">
                  <c:v>57.150203726406211</c:v>
                </c:pt>
                <c:pt idx="28894">
                  <c:v>57.152181652748233</c:v>
                </c:pt>
                <c:pt idx="28895">
                  <c:v>57.154159579090255</c:v>
                </c:pt>
                <c:pt idx="28896">
                  <c:v>57.156137505432284</c:v>
                </c:pt>
                <c:pt idx="28897">
                  <c:v>57.158115431774306</c:v>
                </c:pt>
                <c:pt idx="28898">
                  <c:v>57.160093358116328</c:v>
                </c:pt>
                <c:pt idx="28899">
                  <c:v>57.162071284458349</c:v>
                </c:pt>
                <c:pt idx="28900">
                  <c:v>57.164049210800371</c:v>
                </c:pt>
                <c:pt idx="28901">
                  <c:v>57.166027137142393</c:v>
                </c:pt>
                <c:pt idx="28902">
                  <c:v>57.168005063484415</c:v>
                </c:pt>
                <c:pt idx="28903">
                  <c:v>57.169982989826437</c:v>
                </c:pt>
                <c:pt idx="28904">
                  <c:v>57.171960916168466</c:v>
                </c:pt>
                <c:pt idx="28905">
                  <c:v>57.173938842510488</c:v>
                </c:pt>
                <c:pt idx="28906">
                  <c:v>57.17591676885251</c:v>
                </c:pt>
                <c:pt idx="28907">
                  <c:v>57.177894695194531</c:v>
                </c:pt>
                <c:pt idx="28908">
                  <c:v>57.179872621536553</c:v>
                </c:pt>
                <c:pt idx="28909">
                  <c:v>57.181850547878575</c:v>
                </c:pt>
                <c:pt idx="28910">
                  <c:v>57.183828474220597</c:v>
                </c:pt>
                <c:pt idx="28911">
                  <c:v>57.185806400562619</c:v>
                </c:pt>
                <c:pt idx="28912">
                  <c:v>57.187784326904648</c:v>
                </c:pt>
                <c:pt idx="28913">
                  <c:v>57.18976225324667</c:v>
                </c:pt>
                <c:pt idx="28914">
                  <c:v>57.191740179588692</c:v>
                </c:pt>
                <c:pt idx="28915">
                  <c:v>57.193718105930714</c:v>
                </c:pt>
                <c:pt idx="28916">
                  <c:v>57.195696032272735</c:v>
                </c:pt>
                <c:pt idx="28917">
                  <c:v>57.197673958614757</c:v>
                </c:pt>
                <c:pt idx="28918">
                  <c:v>57.199651884956779</c:v>
                </c:pt>
                <c:pt idx="28919">
                  <c:v>57.201629811298801</c:v>
                </c:pt>
                <c:pt idx="28920">
                  <c:v>57.20360773764083</c:v>
                </c:pt>
                <c:pt idx="28921">
                  <c:v>57.205585663982852</c:v>
                </c:pt>
                <c:pt idx="28922">
                  <c:v>57.207563590324874</c:v>
                </c:pt>
                <c:pt idx="28923">
                  <c:v>57.209541516666896</c:v>
                </c:pt>
                <c:pt idx="28924">
                  <c:v>57.211519443008918</c:v>
                </c:pt>
                <c:pt idx="28925">
                  <c:v>57.213497369350939</c:v>
                </c:pt>
                <c:pt idx="28926">
                  <c:v>57.215475295692961</c:v>
                </c:pt>
                <c:pt idx="28927">
                  <c:v>57.217453222034983</c:v>
                </c:pt>
                <c:pt idx="28928">
                  <c:v>57.219431148377012</c:v>
                </c:pt>
                <c:pt idx="28929">
                  <c:v>57.221409074719034</c:v>
                </c:pt>
                <c:pt idx="28930">
                  <c:v>57.223387001061056</c:v>
                </c:pt>
                <c:pt idx="28931">
                  <c:v>57.225364927403078</c:v>
                </c:pt>
                <c:pt idx="28932">
                  <c:v>57.2273428537451</c:v>
                </c:pt>
                <c:pt idx="28933">
                  <c:v>57.229320780087122</c:v>
                </c:pt>
                <c:pt idx="28934">
                  <c:v>57.231298706429143</c:v>
                </c:pt>
                <c:pt idx="28935">
                  <c:v>57.233276632771165</c:v>
                </c:pt>
                <c:pt idx="28936">
                  <c:v>57.235254559113194</c:v>
                </c:pt>
                <c:pt idx="28937">
                  <c:v>57.237232485455216</c:v>
                </c:pt>
                <c:pt idx="28938">
                  <c:v>57.239210411797238</c:v>
                </c:pt>
                <c:pt idx="28939">
                  <c:v>57.24118833813926</c:v>
                </c:pt>
                <c:pt idx="28940">
                  <c:v>57.243166264481282</c:v>
                </c:pt>
                <c:pt idx="28941">
                  <c:v>57.245144190823304</c:v>
                </c:pt>
                <c:pt idx="28942">
                  <c:v>57.247122117165326</c:v>
                </c:pt>
                <c:pt idx="28943">
                  <c:v>57.249100043507347</c:v>
                </c:pt>
                <c:pt idx="28944">
                  <c:v>57.251077969849376</c:v>
                </c:pt>
                <c:pt idx="28945">
                  <c:v>57.253055896191398</c:v>
                </c:pt>
                <c:pt idx="28946">
                  <c:v>57.25503382253342</c:v>
                </c:pt>
                <c:pt idx="28947">
                  <c:v>57.257011748875442</c:v>
                </c:pt>
                <c:pt idx="28948">
                  <c:v>57.258989675217464</c:v>
                </c:pt>
                <c:pt idx="28949">
                  <c:v>57.260967601559486</c:v>
                </c:pt>
                <c:pt idx="28950">
                  <c:v>57.262945527901508</c:v>
                </c:pt>
                <c:pt idx="28951">
                  <c:v>57.264923454243529</c:v>
                </c:pt>
                <c:pt idx="28952">
                  <c:v>57.266901380585558</c:v>
                </c:pt>
                <c:pt idx="28953">
                  <c:v>57.26887930692758</c:v>
                </c:pt>
                <c:pt idx="28954">
                  <c:v>57.270857233269602</c:v>
                </c:pt>
                <c:pt idx="28955">
                  <c:v>57.272835159611624</c:v>
                </c:pt>
                <c:pt idx="28956">
                  <c:v>57.274813085953646</c:v>
                </c:pt>
                <c:pt idx="28957">
                  <c:v>57.276791012295668</c:v>
                </c:pt>
                <c:pt idx="28958">
                  <c:v>57.27876893863769</c:v>
                </c:pt>
                <c:pt idx="28959">
                  <c:v>57.280746864979712</c:v>
                </c:pt>
                <c:pt idx="28960">
                  <c:v>57.282724791321741</c:v>
                </c:pt>
                <c:pt idx="28961">
                  <c:v>57.284702717663762</c:v>
                </c:pt>
                <c:pt idx="28962">
                  <c:v>57.286680644005784</c:v>
                </c:pt>
                <c:pt idx="28963">
                  <c:v>57.288658570347806</c:v>
                </c:pt>
                <c:pt idx="28964">
                  <c:v>57.290636496689828</c:v>
                </c:pt>
                <c:pt idx="28965">
                  <c:v>57.29261442303185</c:v>
                </c:pt>
                <c:pt idx="28966">
                  <c:v>57.294592349373872</c:v>
                </c:pt>
                <c:pt idx="28967">
                  <c:v>57.296570275715894</c:v>
                </c:pt>
                <c:pt idx="28968">
                  <c:v>57.298548202057923</c:v>
                </c:pt>
                <c:pt idx="28969">
                  <c:v>57.300526128399945</c:v>
                </c:pt>
                <c:pt idx="28970">
                  <c:v>57.302504054741966</c:v>
                </c:pt>
                <c:pt idx="28971">
                  <c:v>57.304481981083988</c:v>
                </c:pt>
                <c:pt idx="28972">
                  <c:v>57.30645990742601</c:v>
                </c:pt>
                <c:pt idx="28973">
                  <c:v>57.308437833768032</c:v>
                </c:pt>
                <c:pt idx="28974">
                  <c:v>57.310415760110054</c:v>
                </c:pt>
                <c:pt idx="28975">
                  <c:v>57.312393686452076</c:v>
                </c:pt>
                <c:pt idx="28976">
                  <c:v>57.314371612794105</c:v>
                </c:pt>
                <c:pt idx="28977">
                  <c:v>57.316349539136127</c:v>
                </c:pt>
                <c:pt idx="28978">
                  <c:v>57.318327465478148</c:v>
                </c:pt>
                <c:pt idx="28979">
                  <c:v>57.32030539182017</c:v>
                </c:pt>
                <c:pt idx="28980">
                  <c:v>57.322283318162192</c:v>
                </c:pt>
                <c:pt idx="28981">
                  <c:v>57.324261244504214</c:v>
                </c:pt>
                <c:pt idx="28982">
                  <c:v>57.326239170846236</c:v>
                </c:pt>
                <c:pt idx="28983">
                  <c:v>57.328217097188258</c:v>
                </c:pt>
                <c:pt idx="28984">
                  <c:v>57.330195023530287</c:v>
                </c:pt>
                <c:pt idx="28985">
                  <c:v>57.332172949872309</c:v>
                </c:pt>
                <c:pt idx="28986">
                  <c:v>57.334150876214331</c:v>
                </c:pt>
                <c:pt idx="28987">
                  <c:v>57.336128802556352</c:v>
                </c:pt>
                <c:pt idx="28988">
                  <c:v>57.338106728898374</c:v>
                </c:pt>
                <c:pt idx="28989">
                  <c:v>57.340084655240396</c:v>
                </c:pt>
                <c:pt idx="28990">
                  <c:v>57.342062581582418</c:v>
                </c:pt>
                <c:pt idx="28991">
                  <c:v>57.34404050792444</c:v>
                </c:pt>
                <c:pt idx="28992">
                  <c:v>57.346018434266469</c:v>
                </c:pt>
                <c:pt idx="28993">
                  <c:v>57.347996360608491</c:v>
                </c:pt>
                <c:pt idx="28994">
                  <c:v>57.349974286950513</c:v>
                </c:pt>
                <c:pt idx="28995">
                  <c:v>57.351952213292535</c:v>
                </c:pt>
                <c:pt idx="28996">
                  <c:v>57.353930139634556</c:v>
                </c:pt>
                <c:pt idx="28997">
                  <c:v>57.355908065976578</c:v>
                </c:pt>
                <c:pt idx="28998">
                  <c:v>57.3578859923186</c:v>
                </c:pt>
                <c:pt idx="28999">
                  <c:v>57.359863918660622</c:v>
                </c:pt>
                <c:pt idx="29000">
                  <c:v>57.361841845002651</c:v>
                </c:pt>
                <c:pt idx="29001">
                  <c:v>57.363819771344673</c:v>
                </c:pt>
                <c:pt idx="29002">
                  <c:v>57.365797697686695</c:v>
                </c:pt>
                <c:pt idx="29003">
                  <c:v>57.367775624028717</c:v>
                </c:pt>
                <c:pt idx="29004">
                  <c:v>57.369753550370739</c:v>
                </c:pt>
                <c:pt idx="29005">
                  <c:v>57.37173147671276</c:v>
                </c:pt>
                <c:pt idx="29006">
                  <c:v>57.373709403054782</c:v>
                </c:pt>
                <c:pt idx="29007">
                  <c:v>57.375687329396804</c:v>
                </c:pt>
                <c:pt idx="29008">
                  <c:v>57.377665255738833</c:v>
                </c:pt>
                <c:pt idx="29009">
                  <c:v>57.379643182080855</c:v>
                </c:pt>
                <c:pt idx="29010">
                  <c:v>57.381621108422877</c:v>
                </c:pt>
                <c:pt idx="29011">
                  <c:v>57.383599034764899</c:v>
                </c:pt>
                <c:pt idx="29012">
                  <c:v>57.385576961106921</c:v>
                </c:pt>
                <c:pt idx="29013">
                  <c:v>57.387554887448943</c:v>
                </c:pt>
                <c:pt idx="29014">
                  <c:v>57.389532813790964</c:v>
                </c:pt>
                <c:pt idx="29015">
                  <c:v>57.391510740132986</c:v>
                </c:pt>
                <c:pt idx="29016">
                  <c:v>57.393488666475015</c:v>
                </c:pt>
                <c:pt idx="29017">
                  <c:v>57.395466592817037</c:v>
                </c:pt>
                <c:pt idx="29018">
                  <c:v>57.397444519159059</c:v>
                </c:pt>
                <c:pt idx="29019">
                  <c:v>57.399422445501081</c:v>
                </c:pt>
                <c:pt idx="29020">
                  <c:v>57.401400371843103</c:v>
                </c:pt>
                <c:pt idx="29021">
                  <c:v>57.403378298185125</c:v>
                </c:pt>
                <c:pt idx="29022">
                  <c:v>57.405356224527146</c:v>
                </c:pt>
                <c:pt idx="29023">
                  <c:v>57.407334150869168</c:v>
                </c:pt>
                <c:pt idx="29024">
                  <c:v>57.409312077211197</c:v>
                </c:pt>
                <c:pt idx="29025">
                  <c:v>57.411290003553219</c:v>
                </c:pt>
                <c:pt idx="29026">
                  <c:v>57.413267929895241</c:v>
                </c:pt>
                <c:pt idx="29027">
                  <c:v>57.415245856237263</c:v>
                </c:pt>
                <c:pt idx="29028">
                  <c:v>57.417223782579285</c:v>
                </c:pt>
                <c:pt idx="29029">
                  <c:v>57.419201708921307</c:v>
                </c:pt>
                <c:pt idx="29030">
                  <c:v>57.421179635263329</c:v>
                </c:pt>
                <c:pt idx="29031">
                  <c:v>57.42315756160535</c:v>
                </c:pt>
                <c:pt idx="29032">
                  <c:v>57.425135487947379</c:v>
                </c:pt>
                <c:pt idx="29033">
                  <c:v>57.427113414289401</c:v>
                </c:pt>
                <c:pt idx="29034">
                  <c:v>57.429091340631423</c:v>
                </c:pt>
                <c:pt idx="29035">
                  <c:v>57.431069266973445</c:v>
                </c:pt>
                <c:pt idx="29036">
                  <c:v>57.433047193315467</c:v>
                </c:pt>
                <c:pt idx="29037">
                  <c:v>57.435025119657489</c:v>
                </c:pt>
                <c:pt idx="29038">
                  <c:v>57.437003045999511</c:v>
                </c:pt>
                <c:pt idx="29039">
                  <c:v>57.438980972341533</c:v>
                </c:pt>
                <c:pt idx="29040">
                  <c:v>57.440958898683562</c:v>
                </c:pt>
                <c:pt idx="29041">
                  <c:v>57.442936825025583</c:v>
                </c:pt>
                <c:pt idx="29042">
                  <c:v>57.444914751367605</c:v>
                </c:pt>
                <c:pt idx="29043">
                  <c:v>57.446892677709627</c:v>
                </c:pt>
                <c:pt idx="29044">
                  <c:v>57.448870604051649</c:v>
                </c:pt>
                <c:pt idx="29045">
                  <c:v>57.450848530393671</c:v>
                </c:pt>
                <c:pt idx="29046">
                  <c:v>57.452826456735693</c:v>
                </c:pt>
                <c:pt idx="29047">
                  <c:v>57.454804383077715</c:v>
                </c:pt>
                <c:pt idx="29048">
                  <c:v>57.456782309419744</c:v>
                </c:pt>
                <c:pt idx="29049">
                  <c:v>57.458760235761766</c:v>
                </c:pt>
                <c:pt idx="29050">
                  <c:v>57.460738162103787</c:v>
                </c:pt>
                <c:pt idx="29051">
                  <c:v>57.462716088445809</c:v>
                </c:pt>
                <c:pt idx="29052">
                  <c:v>57.464694014787831</c:v>
                </c:pt>
                <c:pt idx="29053">
                  <c:v>57.466671941129853</c:v>
                </c:pt>
                <c:pt idx="29054">
                  <c:v>57.468649867471875</c:v>
                </c:pt>
                <c:pt idx="29055">
                  <c:v>57.470627793813897</c:v>
                </c:pt>
                <c:pt idx="29056">
                  <c:v>57.472605720155926</c:v>
                </c:pt>
                <c:pt idx="29057">
                  <c:v>57.474583646497948</c:v>
                </c:pt>
                <c:pt idx="29058">
                  <c:v>57.476561572839969</c:v>
                </c:pt>
                <c:pt idx="29059">
                  <c:v>57.478539499181991</c:v>
                </c:pt>
                <c:pt idx="29060">
                  <c:v>57.480517425524013</c:v>
                </c:pt>
                <c:pt idx="29061">
                  <c:v>57.482495351866035</c:v>
                </c:pt>
                <c:pt idx="29062">
                  <c:v>57.484473278208057</c:v>
                </c:pt>
                <c:pt idx="29063">
                  <c:v>57.486451204550079</c:v>
                </c:pt>
                <c:pt idx="29064">
                  <c:v>57.488429130892108</c:v>
                </c:pt>
                <c:pt idx="29065">
                  <c:v>57.49040705723413</c:v>
                </c:pt>
                <c:pt idx="29066">
                  <c:v>57.492384983576152</c:v>
                </c:pt>
                <c:pt idx="29067">
                  <c:v>57.494362909918173</c:v>
                </c:pt>
                <c:pt idx="29068">
                  <c:v>57.496340836260195</c:v>
                </c:pt>
                <c:pt idx="29069">
                  <c:v>57.498318762602217</c:v>
                </c:pt>
                <c:pt idx="29070">
                  <c:v>57.500296688944239</c:v>
                </c:pt>
                <c:pt idx="29071">
                  <c:v>57.502274615286261</c:v>
                </c:pt>
                <c:pt idx="29072">
                  <c:v>57.50425254162829</c:v>
                </c:pt>
                <c:pt idx="29073">
                  <c:v>57.506230467970312</c:v>
                </c:pt>
                <c:pt idx="29074">
                  <c:v>57.508208394312334</c:v>
                </c:pt>
                <c:pt idx="29075">
                  <c:v>57.510186320654356</c:v>
                </c:pt>
                <c:pt idx="29076">
                  <c:v>57.512164246996377</c:v>
                </c:pt>
                <c:pt idx="29077">
                  <c:v>57.514142173338399</c:v>
                </c:pt>
                <c:pt idx="29078">
                  <c:v>57.516120099680421</c:v>
                </c:pt>
                <c:pt idx="29079">
                  <c:v>57.518098026022443</c:v>
                </c:pt>
                <c:pt idx="29080">
                  <c:v>57.520075952364472</c:v>
                </c:pt>
                <c:pt idx="29081">
                  <c:v>57.522053878706494</c:v>
                </c:pt>
                <c:pt idx="29082">
                  <c:v>57.524031805048516</c:v>
                </c:pt>
                <c:pt idx="29083">
                  <c:v>57.526009731390538</c:v>
                </c:pt>
                <c:pt idx="29084">
                  <c:v>57.52798765773256</c:v>
                </c:pt>
                <c:pt idx="29085">
                  <c:v>57.529965584074581</c:v>
                </c:pt>
                <c:pt idx="29086">
                  <c:v>57.531943510416603</c:v>
                </c:pt>
                <c:pt idx="29087">
                  <c:v>57.533921436758625</c:v>
                </c:pt>
                <c:pt idx="29088">
                  <c:v>57.535899363100654</c:v>
                </c:pt>
                <c:pt idx="29089">
                  <c:v>57.537877289442676</c:v>
                </c:pt>
                <c:pt idx="29090">
                  <c:v>57.539855215784698</c:v>
                </c:pt>
                <c:pt idx="29091">
                  <c:v>57.54183314212672</c:v>
                </c:pt>
                <c:pt idx="29092">
                  <c:v>57.543811068468742</c:v>
                </c:pt>
                <c:pt idx="29093">
                  <c:v>57.545788994810763</c:v>
                </c:pt>
                <c:pt idx="29094">
                  <c:v>57.547766921152785</c:v>
                </c:pt>
                <c:pt idx="29095">
                  <c:v>57.549744847494807</c:v>
                </c:pt>
                <c:pt idx="29096">
                  <c:v>57.551722773836836</c:v>
                </c:pt>
                <c:pt idx="29097">
                  <c:v>57.553700700178858</c:v>
                </c:pt>
                <c:pt idx="29098">
                  <c:v>57.55567862652088</c:v>
                </c:pt>
                <c:pt idx="29099">
                  <c:v>57.557656552862902</c:v>
                </c:pt>
                <c:pt idx="29100">
                  <c:v>57.559634479204924</c:v>
                </c:pt>
                <c:pt idx="29101">
                  <c:v>57.561612405546946</c:v>
                </c:pt>
                <c:pt idx="29102">
                  <c:v>57.563590331888967</c:v>
                </c:pt>
                <c:pt idx="29103">
                  <c:v>57.565568258230989</c:v>
                </c:pt>
                <c:pt idx="29104">
                  <c:v>57.567546184573018</c:v>
                </c:pt>
                <c:pt idx="29105">
                  <c:v>57.56952411091504</c:v>
                </c:pt>
                <c:pt idx="29106">
                  <c:v>57.571502037257062</c:v>
                </c:pt>
                <c:pt idx="29107">
                  <c:v>57.573479963599084</c:v>
                </c:pt>
                <c:pt idx="29108">
                  <c:v>57.575457889941106</c:v>
                </c:pt>
                <c:pt idx="29109">
                  <c:v>57.577435816283128</c:v>
                </c:pt>
                <c:pt idx="29110">
                  <c:v>57.57941374262515</c:v>
                </c:pt>
                <c:pt idx="29111">
                  <c:v>57.581391668967171</c:v>
                </c:pt>
                <c:pt idx="29112">
                  <c:v>57.5833695953092</c:v>
                </c:pt>
                <c:pt idx="29113">
                  <c:v>57.585347521651222</c:v>
                </c:pt>
                <c:pt idx="29114">
                  <c:v>57.587325447993244</c:v>
                </c:pt>
                <c:pt idx="29115">
                  <c:v>57.589303374335266</c:v>
                </c:pt>
                <c:pt idx="29116">
                  <c:v>57.591281300677288</c:v>
                </c:pt>
                <c:pt idx="29117">
                  <c:v>57.59325922701931</c:v>
                </c:pt>
                <c:pt idx="29118">
                  <c:v>57.595237153361332</c:v>
                </c:pt>
                <c:pt idx="29119">
                  <c:v>57.597215079703354</c:v>
                </c:pt>
                <c:pt idx="29120">
                  <c:v>57.599193006045383</c:v>
                </c:pt>
                <c:pt idx="29121">
                  <c:v>57.601170932387404</c:v>
                </c:pt>
                <c:pt idx="29122">
                  <c:v>57.603148858729426</c:v>
                </c:pt>
                <c:pt idx="29123">
                  <c:v>57.605126785071448</c:v>
                </c:pt>
                <c:pt idx="29124">
                  <c:v>57.60710471141347</c:v>
                </c:pt>
                <c:pt idx="29125">
                  <c:v>57.609082637755492</c:v>
                </c:pt>
                <c:pt idx="29126">
                  <c:v>57.611060564097514</c:v>
                </c:pt>
                <c:pt idx="29127">
                  <c:v>57.613038490439536</c:v>
                </c:pt>
                <c:pt idx="29128">
                  <c:v>57.615016416781565</c:v>
                </c:pt>
                <c:pt idx="29129">
                  <c:v>57.616994343123586</c:v>
                </c:pt>
                <c:pt idx="29130">
                  <c:v>57.618972269465608</c:v>
                </c:pt>
                <c:pt idx="29131">
                  <c:v>57.62095019580763</c:v>
                </c:pt>
                <c:pt idx="29132">
                  <c:v>57.622928122149652</c:v>
                </c:pt>
                <c:pt idx="29133">
                  <c:v>57.624906048491674</c:v>
                </c:pt>
                <c:pt idx="29134">
                  <c:v>57.626883974833696</c:v>
                </c:pt>
                <c:pt idx="29135">
                  <c:v>57.628861901175718</c:v>
                </c:pt>
                <c:pt idx="29136">
                  <c:v>57.630839827517747</c:v>
                </c:pt>
                <c:pt idx="29137">
                  <c:v>57.632817753859769</c:v>
                </c:pt>
                <c:pt idx="29138">
                  <c:v>57.63479568020179</c:v>
                </c:pt>
                <c:pt idx="29139">
                  <c:v>57.636773606543812</c:v>
                </c:pt>
                <c:pt idx="29140">
                  <c:v>57.638751532885834</c:v>
                </c:pt>
                <c:pt idx="29141">
                  <c:v>57.640729459227856</c:v>
                </c:pt>
                <c:pt idx="29142">
                  <c:v>57.642707385569878</c:v>
                </c:pt>
                <c:pt idx="29143">
                  <c:v>57.6446853119119</c:v>
                </c:pt>
                <c:pt idx="29144">
                  <c:v>57.646663238253929</c:v>
                </c:pt>
                <c:pt idx="29145">
                  <c:v>57.648641164595951</c:v>
                </c:pt>
                <c:pt idx="29146">
                  <c:v>57.650619090937973</c:v>
                </c:pt>
                <c:pt idx="29147">
                  <c:v>57.652597017279994</c:v>
                </c:pt>
                <c:pt idx="29148">
                  <c:v>57.654574943622016</c:v>
                </c:pt>
                <c:pt idx="29149">
                  <c:v>57.656552869964038</c:v>
                </c:pt>
                <c:pt idx="29150">
                  <c:v>57.65853079630606</c:v>
                </c:pt>
                <c:pt idx="29151">
                  <c:v>57.660508722648082</c:v>
                </c:pt>
                <c:pt idx="29152">
                  <c:v>57.662486648990111</c:v>
                </c:pt>
                <c:pt idx="29153">
                  <c:v>57.664464575332133</c:v>
                </c:pt>
                <c:pt idx="29154">
                  <c:v>57.666442501674155</c:v>
                </c:pt>
                <c:pt idx="29155">
                  <c:v>57.668420428016177</c:v>
                </c:pt>
                <c:pt idx="29156">
                  <c:v>57.670398354358198</c:v>
                </c:pt>
                <c:pt idx="29157">
                  <c:v>57.67237628070022</c:v>
                </c:pt>
                <c:pt idx="29158">
                  <c:v>57.674354207042242</c:v>
                </c:pt>
                <c:pt idx="29159">
                  <c:v>57.676332133384264</c:v>
                </c:pt>
                <c:pt idx="29160">
                  <c:v>57.678310059726293</c:v>
                </c:pt>
                <c:pt idx="29161">
                  <c:v>57.680287986068315</c:v>
                </c:pt>
                <c:pt idx="29162">
                  <c:v>57.682265912410337</c:v>
                </c:pt>
                <c:pt idx="29163">
                  <c:v>57.684243838752359</c:v>
                </c:pt>
                <c:pt idx="29164">
                  <c:v>57.68622176509438</c:v>
                </c:pt>
                <c:pt idx="29165">
                  <c:v>57.688199691436402</c:v>
                </c:pt>
                <c:pt idx="29166">
                  <c:v>57.690177617778424</c:v>
                </c:pt>
                <c:pt idx="29167">
                  <c:v>57.692155544120446</c:v>
                </c:pt>
                <c:pt idx="29168">
                  <c:v>57.694133470462475</c:v>
                </c:pt>
                <c:pt idx="29169">
                  <c:v>57.696111396804497</c:v>
                </c:pt>
                <c:pt idx="29170">
                  <c:v>57.698089323146519</c:v>
                </c:pt>
                <c:pt idx="29171">
                  <c:v>57.700067249488541</c:v>
                </c:pt>
                <c:pt idx="29172">
                  <c:v>57.702045175830563</c:v>
                </c:pt>
                <c:pt idx="29173">
                  <c:v>57.704023102172584</c:v>
                </c:pt>
                <c:pt idx="29174">
                  <c:v>57.706001028514606</c:v>
                </c:pt>
                <c:pt idx="29175">
                  <c:v>57.707978954856628</c:v>
                </c:pt>
                <c:pt idx="29176">
                  <c:v>57.709956881198657</c:v>
                </c:pt>
                <c:pt idx="29177">
                  <c:v>57.711934807540679</c:v>
                </c:pt>
                <c:pt idx="29178">
                  <c:v>57.713912733882701</c:v>
                </c:pt>
                <c:pt idx="29179">
                  <c:v>57.715890660224723</c:v>
                </c:pt>
                <c:pt idx="29180">
                  <c:v>57.717868586566745</c:v>
                </c:pt>
                <c:pt idx="29181">
                  <c:v>57.719846512908767</c:v>
                </c:pt>
                <c:pt idx="29182">
                  <c:v>57.721824439250788</c:v>
                </c:pt>
                <c:pt idx="29183">
                  <c:v>57.72380236559281</c:v>
                </c:pt>
                <c:pt idx="29184">
                  <c:v>57.725780291934839</c:v>
                </c:pt>
                <c:pt idx="29185">
                  <c:v>57.727758218276861</c:v>
                </c:pt>
                <c:pt idx="29186">
                  <c:v>57.729736144618883</c:v>
                </c:pt>
                <c:pt idx="29187">
                  <c:v>57.731714070960905</c:v>
                </c:pt>
                <c:pt idx="29188">
                  <c:v>57.733691997302927</c:v>
                </c:pt>
                <c:pt idx="29189">
                  <c:v>57.735669923644949</c:v>
                </c:pt>
                <c:pt idx="29190">
                  <c:v>57.737647849986971</c:v>
                </c:pt>
                <c:pt idx="29191">
                  <c:v>57.739625776328992</c:v>
                </c:pt>
                <c:pt idx="29192">
                  <c:v>57.741603702671021</c:v>
                </c:pt>
                <c:pt idx="29193">
                  <c:v>57.743581629013043</c:v>
                </c:pt>
                <c:pt idx="29194">
                  <c:v>57.745559555355065</c:v>
                </c:pt>
                <c:pt idx="29195">
                  <c:v>57.747537481697087</c:v>
                </c:pt>
                <c:pt idx="29196">
                  <c:v>57.749515408039109</c:v>
                </c:pt>
                <c:pt idx="29197">
                  <c:v>57.751493334381131</c:v>
                </c:pt>
                <c:pt idx="29198">
                  <c:v>57.753471260723153</c:v>
                </c:pt>
                <c:pt idx="29199">
                  <c:v>57.755449187065174</c:v>
                </c:pt>
                <c:pt idx="29200">
                  <c:v>57.757427113407203</c:v>
                </c:pt>
                <c:pt idx="29201">
                  <c:v>57.759405039749225</c:v>
                </c:pt>
                <c:pt idx="29202">
                  <c:v>57.761382966091247</c:v>
                </c:pt>
                <c:pt idx="29203">
                  <c:v>57.763360892433269</c:v>
                </c:pt>
                <c:pt idx="29204">
                  <c:v>57.765338818775291</c:v>
                </c:pt>
                <c:pt idx="29205">
                  <c:v>57.767316745117313</c:v>
                </c:pt>
                <c:pt idx="29206">
                  <c:v>57.769294671459335</c:v>
                </c:pt>
                <c:pt idx="29207">
                  <c:v>57.771272597801357</c:v>
                </c:pt>
                <c:pt idx="29208">
                  <c:v>57.773250524143386</c:v>
                </c:pt>
                <c:pt idx="29209">
                  <c:v>57.775228450485407</c:v>
                </c:pt>
                <c:pt idx="29210">
                  <c:v>57.777206376827429</c:v>
                </c:pt>
                <c:pt idx="29211">
                  <c:v>57.779184303169451</c:v>
                </c:pt>
                <c:pt idx="29212">
                  <c:v>57.781162229511473</c:v>
                </c:pt>
                <c:pt idx="29213">
                  <c:v>57.783140155853495</c:v>
                </c:pt>
                <c:pt idx="29214">
                  <c:v>57.785118082195517</c:v>
                </c:pt>
                <c:pt idx="29215">
                  <c:v>57.787096008537539</c:v>
                </c:pt>
                <c:pt idx="29216">
                  <c:v>57.789073934879568</c:v>
                </c:pt>
                <c:pt idx="29217">
                  <c:v>57.79105186122159</c:v>
                </c:pt>
                <c:pt idx="29218">
                  <c:v>57.793029787563611</c:v>
                </c:pt>
                <c:pt idx="29219">
                  <c:v>57.795007713905633</c:v>
                </c:pt>
                <c:pt idx="29220">
                  <c:v>57.796985640247655</c:v>
                </c:pt>
                <c:pt idx="29221">
                  <c:v>57.798963566589677</c:v>
                </c:pt>
                <c:pt idx="29222">
                  <c:v>57.800941492931699</c:v>
                </c:pt>
                <c:pt idx="29223">
                  <c:v>57.802919419273721</c:v>
                </c:pt>
                <c:pt idx="29224">
                  <c:v>57.80489734561575</c:v>
                </c:pt>
                <c:pt idx="29225">
                  <c:v>57.806875271957772</c:v>
                </c:pt>
                <c:pt idx="29226">
                  <c:v>57.808853198299794</c:v>
                </c:pt>
                <c:pt idx="29227">
                  <c:v>57.810831124641815</c:v>
                </c:pt>
                <c:pt idx="29228">
                  <c:v>57.812809050983837</c:v>
                </c:pt>
                <c:pt idx="29229">
                  <c:v>57.814786977325859</c:v>
                </c:pt>
                <c:pt idx="29230">
                  <c:v>57.816764903667881</c:v>
                </c:pt>
                <c:pt idx="29231">
                  <c:v>57.818742830009903</c:v>
                </c:pt>
                <c:pt idx="29232">
                  <c:v>57.820720756351932</c:v>
                </c:pt>
                <c:pt idx="29233">
                  <c:v>57.822698682693954</c:v>
                </c:pt>
                <c:pt idx="29234">
                  <c:v>57.824676609035976</c:v>
                </c:pt>
                <c:pt idx="29235">
                  <c:v>57.826654535377997</c:v>
                </c:pt>
                <c:pt idx="29236">
                  <c:v>57.828632461720019</c:v>
                </c:pt>
                <c:pt idx="29237">
                  <c:v>57.830610388062041</c:v>
                </c:pt>
                <c:pt idx="29238">
                  <c:v>57.832588314404063</c:v>
                </c:pt>
                <c:pt idx="29239">
                  <c:v>57.834566240746085</c:v>
                </c:pt>
                <c:pt idx="29240">
                  <c:v>57.836544167088114</c:v>
                </c:pt>
                <c:pt idx="29241">
                  <c:v>57.838522093430136</c:v>
                </c:pt>
                <c:pt idx="29242">
                  <c:v>57.840500019772158</c:v>
                </c:pt>
                <c:pt idx="29243">
                  <c:v>57.84247794611418</c:v>
                </c:pt>
                <c:pt idx="29244">
                  <c:v>57.844455872456201</c:v>
                </c:pt>
                <c:pt idx="29245">
                  <c:v>57.846433798798223</c:v>
                </c:pt>
                <c:pt idx="29246">
                  <c:v>57.848411725140245</c:v>
                </c:pt>
                <c:pt idx="29247">
                  <c:v>57.850389651482267</c:v>
                </c:pt>
                <c:pt idx="29248">
                  <c:v>57.852367577824296</c:v>
                </c:pt>
                <c:pt idx="29249">
                  <c:v>57.854345504166318</c:v>
                </c:pt>
                <c:pt idx="29250">
                  <c:v>57.85632343050834</c:v>
                </c:pt>
                <c:pt idx="29251">
                  <c:v>57.858301356850362</c:v>
                </c:pt>
                <c:pt idx="29252">
                  <c:v>57.860279283192384</c:v>
                </c:pt>
                <c:pt idx="29253">
                  <c:v>57.862257209534405</c:v>
                </c:pt>
                <c:pt idx="29254">
                  <c:v>57.864235135876427</c:v>
                </c:pt>
                <c:pt idx="29255">
                  <c:v>57.866213062218449</c:v>
                </c:pt>
                <c:pt idx="29256">
                  <c:v>57.868190988560478</c:v>
                </c:pt>
                <c:pt idx="29257">
                  <c:v>57.8701689149025</c:v>
                </c:pt>
                <c:pt idx="29258">
                  <c:v>57.872146841244522</c:v>
                </c:pt>
                <c:pt idx="29259">
                  <c:v>57.874124767586544</c:v>
                </c:pt>
                <c:pt idx="29260">
                  <c:v>57.876102693928566</c:v>
                </c:pt>
                <c:pt idx="29261">
                  <c:v>57.878080620270588</c:v>
                </c:pt>
                <c:pt idx="29262">
                  <c:v>57.880058546612609</c:v>
                </c:pt>
                <c:pt idx="29263">
                  <c:v>57.882036472954631</c:v>
                </c:pt>
                <c:pt idx="29264">
                  <c:v>57.88401439929666</c:v>
                </c:pt>
                <c:pt idx="29265">
                  <c:v>57.885992325638682</c:v>
                </c:pt>
                <c:pt idx="29266">
                  <c:v>57.887970251980704</c:v>
                </c:pt>
                <c:pt idx="29267">
                  <c:v>57.889948178322726</c:v>
                </c:pt>
                <c:pt idx="29268">
                  <c:v>57.891926104664748</c:v>
                </c:pt>
                <c:pt idx="29269">
                  <c:v>57.89390403100677</c:v>
                </c:pt>
                <c:pt idx="29270">
                  <c:v>57.895881957348792</c:v>
                </c:pt>
                <c:pt idx="29271">
                  <c:v>57.897859883690813</c:v>
                </c:pt>
                <c:pt idx="29272">
                  <c:v>57.899837810032842</c:v>
                </c:pt>
                <c:pt idx="29273">
                  <c:v>57.901815736374864</c:v>
                </c:pt>
                <c:pt idx="29274">
                  <c:v>57.903793662716886</c:v>
                </c:pt>
                <c:pt idx="29275">
                  <c:v>57.905771589058908</c:v>
                </c:pt>
                <c:pt idx="29276">
                  <c:v>57.90774951540093</c:v>
                </c:pt>
                <c:pt idx="29277">
                  <c:v>57.909727441742952</c:v>
                </c:pt>
                <c:pt idx="29278">
                  <c:v>57.911705368084974</c:v>
                </c:pt>
                <c:pt idx="29279">
                  <c:v>57.913683294426995</c:v>
                </c:pt>
                <c:pt idx="29280">
                  <c:v>57.915661220769024</c:v>
                </c:pt>
                <c:pt idx="29281">
                  <c:v>57.917639147111046</c:v>
                </c:pt>
                <c:pt idx="29282">
                  <c:v>57.919617073453068</c:v>
                </c:pt>
                <c:pt idx="29283">
                  <c:v>57.92159499979509</c:v>
                </c:pt>
                <c:pt idx="29284">
                  <c:v>57.923572926137112</c:v>
                </c:pt>
                <c:pt idx="29285">
                  <c:v>57.925550852479134</c:v>
                </c:pt>
                <c:pt idx="29286">
                  <c:v>57.927528778821156</c:v>
                </c:pt>
                <c:pt idx="29287">
                  <c:v>57.929506705163178</c:v>
                </c:pt>
                <c:pt idx="29288">
                  <c:v>57.931484631505207</c:v>
                </c:pt>
                <c:pt idx="29289">
                  <c:v>57.933462557847228</c:v>
                </c:pt>
                <c:pt idx="29290">
                  <c:v>57.93544048418925</c:v>
                </c:pt>
                <c:pt idx="29291">
                  <c:v>57.937418410531272</c:v>
                </c:pt>
                <c:pt idx="29292">
                  <c:v>57.939396336873294</c:v>
                </c:pt>
                <c:pt idx="29293">
                  <c:v>57.941374263215316</c:v>
                </c:pt>
                <c:pt idx="29294">
                  <c:v>57.943352189557338</c:v>
                </c:pt>
                <c:pt idx="29295">
                  <c:v>57.94533011589936</c:v>
                </c:pt>
                <c:pt idx="29296">
                  <c:v>57.947308042241389</c:v>
                </c:pt>
                <c:pt idx="29297">
                  <c:v>57.949285968583411</c:v>
                </c:pt>
                <c:pt idx="29298">
                  <c:v>57.951263894925432</c:v>
                </c:pt>
                <c:pt idx="29299">
                  <c:v>57.953241821267454</c:v>
                </c:pt>
                <c:pt idx="29300">
                  <c:v>57.955219747609476</c:v>
                </c:pt>
                <c:pt idx="29301">
                  <c:v>57.957197673951498</c:v>
                </c:pt>
                <c:pt idx="29302">
                  <c:v>57.95917560029352</c:v>
                </c:pt>
                <c:pt idx="29303">
                  <c:v>57.961153526635542</c:v>
                </c:pt>
                <c:pt idx="29304">
                  <c:v>57.963131452977571</c:v>
                </c:pt>
                <c:pt idx="29305">
                  <c:v>57.965109379319593</c:v>
                </c:pt>
                <c:pt idx="29306">
                  <c:v>57.967087305661614</c:v>
                </c:pt>
                <c:pt idx="29307">
                  <c:v>57.969065232003636</c:v>
                </c:pt>
                <c:pt idx="29308">
                  <c:v>57.971043158345658</c:v>
                </c:pt>
                <c:pt idx="29309">
                  <c:v>57.97302108468768</c:v>
                </c:pt>
                <c:pt idx="29310">
                  <c:v>57.974999011029702</c:v>
                </c:pt>
                <c:pt idx="29311">
                  <c:v>57.976976937371724</c:v>
                </c:pt>
                <c:pt idx="29312">
                  <c:v>57.978954863713753</c:v>
                </c:pt>
                <c:pt idx="29313">
                  <c:v>57.980932790055775</c:v>
                </c:pt>
                <c:pt idx="29314">
                  <c:v>57.982910716397797</c:v>
                </c:pt>
                <c:pt idx="29315">
                  <c:v>57.984888642739818</c:v>
                </c:pt>
                <c:pt idx="29316">
                  <c:v>57.98686656908184</c:v>
                </c:pt>
                <c:pt idx="29317">
                  <c:v>57.988844495423862</c:v>
                </c:pt>
                <c:pt idx="29318">
                  <c:v>57.990822421765884</c:v>
                </c:pt>
                <c:pt idx="29319">
                  <c:v>57.992800348107906</c:v>
                </c:pt>
                <c:pt idx="29320">
                  <c:v>57.994778274449935</c:v>
                </c:pt>
                <c:pt idx="29321">
                  <c:v>57.996756200791957</c:v>
                </c:pt>
                <c:pt idx="29322">
                  <c:v>57.998734127133979</c:v>
                </c:pt>
                <c:pt idx="29323">
                  <c:v>58.000712053476001</c:v>
                </c:pt>
                <c:pt idx="29324">
                  <c:v>58.002689979818022</c:v>
                </c:pt>
                <c:pt idx="29325">
                  <c:v>58.004667906160044</c:v>
                </c:pt>
                <c:pt idx="29326">
                  <c:v>58.006645832502066</c:v>
                </c:pt>
                <c:pt idx="29327">
                  <c:v>58.008623758844088</c:v>
                </c:pt>
                <c:pt idx="29328">
                  <c:v>58.010601685186117</c:v>
                </c:pt>
                <c:pt idx="29329">
                  <c:v>58.012579611528139</c:v>
                </c:pt>
                <c:pt idx="29330">
                  <c:v>58.014557537870161</c:v>
                </c:pt>
                <c:pt idx="29331">
                  <c:v>58.016535464212183</c:v>
                </c:pt>
                <c:pt idx="29332">
                  <c:v>58.018513390554205</c:v>
                </c:pt>
                <c:pt idx="29333">
                  <c:v>58.020491316896226</c:v>
                </c:pt>
                <c:pt idx="29334">
                  <c:v>58.022469243238248</c:v>
                </c:pt>
                <c:pt idx="29335">
                  <c:v>58.02444716958027</c:v>
                </c:pt>
                <c:pt idx="29336">
                  <c:v>58.026425095922299</c:v>
                </c:pt>
                <c:pt idx="29337">
                  <c:v>58.028403022264321</c:v>
                </c:pt>
                <c:pt idx="29338">
                  <c:v>58.030380948606343</c:v>
                </c:pt>
                <c:pt idx="29339">
                  <c:v>58.032358874948365</c:v>
                </c:pt>
                <c:pt idx="29340">
                  <c:v>58.034336801290387</c:v>
                </c:pt>
                <c:pt idx="29341">
                  <c:v>58.036314727632409</c:v>
                </c:pt>
                <c:pt idx="29342">
                  <c:v>58.03829265397443</c:v>
                </c:pt>
                <c:pt idx="29343">
                  <c:v>58.040270580316452</c:v>
                </c:pt>
                <c:pt idx="29344">
                  <c:v>58.042248506658481</c:v>
                </c:pt>
                <c:pt idx="29345">
                  <c:v>58.044226433000503</c:v>
                </c:pt>
                <c:pt idx="29346">
                  <c:v>58.046204359342525</c:v>
                </c:pt>
                <c:pt idx="29347">
                  <c:v>58.048182285684547</c:v>
                </c:pt>
                <c:pt idx="29348">
                  <c:v>58.050160212026569</c:v>
                </c:pt>
                <c:pt idx="29349">
                  <c:v>58.052138138368591</c:v>
                </c:pt>
                <c:pt idx="29350">
                  <c:v>58.054116064710612</c:v>
                </c:pt>
                <c:pt idx="29351">
                  <c:v>58.056093991052634</c:v>
                </c:pt>
                <c:pt idx="29352">
                  <c:v>58.058071917394663</c:v>
                </c:pt>
                <c:pt idx="29353">
                  <c:v>58.060049843736685</c:v>
                </c:pt>
                <c:pt idx="29354">
                  <c:v>58.062027770078707</c:v>
                </c:pt>
                <c:pt idx="29355">
                  <c:v>58.064005696420729</c:v>
                </c:pt>
                <c:pt idx="29356">
                  <c:v>58.065983622762751</c:v>
                </c:pt>
                <c:pt idx="29357">
                  <c:v>58.067961549104773</c:v>
                </c:pt>
                <c:pt idx="29358">
                  <c:v>58.069939475446795</c:v>
                </c:pt>
                <c:pt idx="29359">
                  <c:v>58.071917401788816</c:v>
                </c:pt>
                <c:pt idx="29360">
                  <c:v>58.073895328130845</c:v>
                </c:pt>
                <c:pt idx="29361">
                  <c:v>58.075873254472867</c:v>
                </c:pt>
                <c:pt idx="29362">
                  <c:v>58.077851180814889</c:v>
                </c:pt>
                <c:pt idx="29363">
                  <c:v>58.079829107156911</c:v>
                </c:pt>
                <c:pt idx="29364">
                  <c:v>58.081807033498933</c:v>
                </c:pt>
                <c:pt idx="29365">
                  <c:v>58.083784959840955</c:v>
                </c:pt>
                <c:pt idx="29366">
                  <c:v>58.085762886182977</c:v>
                </c:pt>
                <c:pt idx="29367">
                  <c:v>58.087740812524999</c:v>
                </c:pt>
                <c:pt idx="29368">
                  <c:v>58.089718738867028</c:v>
                </c:pt>
                <c:pt idx="29369">
                  <c:v>58.091696665209049</c:v>
                </c:pt>
                <c:pt idx="29370">
                  <c:v>58.093674591551071</c:v>
                </c:pt>
                <c:pt idx="29371">
                  <c:v>58.095652517893093</c:v>
                </c:pt>
                <c:pt idx="29372">
                  <c:v>58.097630444235115</c:v>
                </c:pt>
                <c:pt idx="29373">
                  <c:v>58.099608370577137</c:v>
                </c:pt>
                <c:pt idx="29374">
                  <c:v>58.101586296919159</c:v>
                </c:pt>
                <c:pt idx="29375">
                  <c:v>58.103564223261181</c:v>
                </c:pt>
                <c:pt idx="29376">
                  <c:v>58.10554214960321</c:v>
                </c:pt>
                <c:pt idx="29377">
                  <c:v>58.107520075945231</c:v>
                </c:pt>
                <c:pt idx="29378">
                  <c:v>58.109498002287253</c:v>
                </c:pt>
                <c:pt idx="29379">
                  <c:v>58.111475928629275</c:v>
                </c:pt>
                <c:pt idx="29380">
                  <c:v>58.113453854971297</c:v>
                </c:pt>
                <c:pt idx="29381">
                  <c:v>58.115431781313319</c:v>
                </c:pt>
                <c:pt idx="29382">
                  <c:v>58.117409707655341</c:v>
                </c:pt>
                <c:pt idx="29383">
                  <c:v>58.119387633997363</c:v>
                </c:pt>
                <c:pt idx="29384">
                  <c:v>58.121365560339392</c:v>
                </c:pt>
                <c:pt idx="29385">
                  <c:v>58.123343486681414</c:v>
                </c:pt>
                <c:pt idx="29386">
                  <c:v>58.125321413023435</c:v>
                </c:pt>
                <c:pt idx="29387">
                  <c:v>58.127299339365457</c:v>
                </c:pt>
                <c:pt idx="29388">
                  <c:v>58.129277265707479</c:v>
                </c:pt>
                <c:pt idx="29389">
                  <c:v>58.131255192049501</c:v>
                </c:pt>
                <c:pt idx="29390">
                  <c:v>58.133233118391523</c:v>
                </c:pt>
                <c:pt idx="29391">
                  <c:v>58.135211044733545</c:v>
                </c:pt>
                <c:pt idx="29392">
                  <c:v>58.137188971075574</c:v>
                </c:pt>
                <c:pt idx="29393">
                  <c:v>58.139166897417596</c:v>
                </c:pt>
                <c:pt idx="29394">
                  <c:v>58.141144823759618</c:v>
                </c:pt>
                <c:pt idx="29395">
                  <c:v>58.143122750101639</c:v>
                </c:pt>
                <c:pt idx="29396">
                  <c:v>58.145100676443661</c:v>
                </c:pt>
                <c:pt idx="29397">
                  <c:v>58.147078602785683</c:v>
                </c:pt>
                <c:pt idx="29398">
                  <c:v>58.149056529127705</c:v>
                </c:pt>
                <c:pt idx="29399">
                  <c:v>58.151034455469727</c:v>
                </c:pt>
                <c:pt idx="29400">
                  <c:v>58.153012381811756</c:v>
                </c:pt>
                <c:pt idx="29401">
                  <c:v>58.154990308153778</c:v>
                </c:pt>
                <c:pt idx="29402">
                  <c:v>58.1569682344958</c:v>
                </c:pt>
                <c:pt idx="29403">
                  <c:v>58.158946160837822</c:v>
                </c:pt>
                <c:pt idx="29404">
                  <c:v>58.160924087179843</c:v>
                </c:pt>
                <c:pt idx="29405">
                  <c:v>58.162902013521865</c:v>
                </c:pt>
                <c:pt idx="29406">
                  <c:v>58.164879939863887</c:v>
                </c:pt>
                <c:pt idx="29407">
                  <c:v>58.166857866205909</c:v>
                </c:pt>
                <c:pt idx="29408">
                  <c:v>58.168835792547938</c:v>
                </c:pt>
                <c:pt idx="29409">
                  <c:v>58.17081371888996</c:v>
                </c:pt>
                <c:pt idx="29410">
                  <c:v>58.172791645231982</c:v>
                </c:pt>
                <c:pt idx="29411">
                  <c:v>58.174769571574004</c:v>
                </c:pt>
                <c:pt idx="29412">
                  <c:v>58.176747497916026</c:v>
                </c:pt>
                <c:pt idx="29413">
                  <c:v>58.178725424258047</c:v>
                </c:pt>
                <c:pt idx="29414">
                  <c:v>58.180703350600069</c:v>
                </c:pt>
                <c:pt idx="29415">
                  <c:v>58.182681276942091</c:v>
                </c:pt>
                <c:pt idx="29416">
                  <c:v>58.18465920328412</c:v>
                </c:pt>
                <c:pt idx="29417">
                  <c:v>58.186637129626142</c:v>
                </c:pt>
                <c:pt idx="29418">
                  <c:v>58.188615055968164</c:v>
                </c:pt>
                <c:pt idx="29419">
                  <c:v>58.190592982310186</c:v>
                </c:pt>
                <c:pt idx="29420">
                  <c:v>58.192570908652208</c:v>
                </c:pt>
                <c:pt idx="29421">
                  <c:v>58.194548834994229</c:v>
                </c:pt>
                <c:pt idx="29422">
                  <c:v>58.196526761336251</c:v>
                </c:pt>
                <c:pt idx="29423">
                  <c:v>58.198504687678273</c:v>
                </c:pt>
                <c:pt idx="29424">
                  <c:v>58.200482614020302</c:v>
                </c:pt>
                <c:pt idx="29425">
                  <c:v>58.202460540362324</c:v>
                </c:pt>
                <c:pt idx="29426">
                  <c:v>58.204438466704346</c:v>
                </c:pt>
                <c:pt idx="29427">
                  <c:v>58.206416393046368</c:v>
                </c:pt>
                <c:pt idx="29428">
                  <c:v>58.20839431938839</c:v>
                </c:pt>
                <c:pt idx="29429">
                  <c:v>58.210372245730412</c:v>
                </c:pt>
                <c:pt idx="29430">
                  <c:v>58.212350172072433</c:v>
                </c:pt>
                <c:pt idx="29431">
                  <c:v>58.214328098414455</c:v>
                </c:pt>
                <c:pt idx="29432">
                  <c:v>58.216306024756484</c:v>
                </c:pt>
                <c:pt idx="29433">
                  <c:v>58.218283951098506</c:v>
                </c:pt>
                <c:pt idx="29434">
                  <c:v>58.220261877440528</c:v>
                </c:pt>
                <c:pt idx="29435">
                  <c:v>58.22223980378255</c:v>
                </c:pt>
                <c:pt idx="29436">
                  <c:v>58.224217730124572</c:v>
                </c:pt>
                <c:pt idx="29437">
                  <c:v>58.226195656466594</c:v>
                </c:pt>
                <c:pt idx="29438">
                  <c:v>58.228173582808616</c:v>
                </c:pt>
                <c:pt idx="29439">
                  <c:v>58.230151509150637</c:v>
                </c:pt>
                <c:pt idx="29440">
                  <c:v>58.232129435492666</c:v>
                </c:pt>
                <c:pt idx="29441">
                  <c:v>58.234107361834688</c:v>
                </c:pt>
                <c:pt idx="29442">
                  <c:v>58.23608528817671</c:v>
                </c:pt>
                <c:pt idx="29443">
                  <c:v>58.238063214518732</c:v>
                </c:pt>
                <c:pt idx="29444">
                  <c:v>58.240041140860754</c:v>
                </c:pt>
                <c:pt idx="29445">
                  <c:v>58.242019067202776</c:v>
                </c:pt>
                <c:pt idx="29446">
                  <c:v>58.243996993544798</c:v>
                </c:pt>
                <c:pt idx="29447">
                  <c:v>58.24597491988682</c:v>
                </c:pt>
                <c:pt idx="29448">
                  <c:v>58.247952846228849</c:v>
                </c:pt>
                <c:pt idx="29449">
                  <c:v>58.24993077257087</c:v>
                </c:pt>
                <c:pt idx="29450">
                  <c:v>58.251908698912892</c:v>
                </c:pt>
                <c:pt idx="29451">
                  <c:v>58.253886625254914</c:v>
                </c:pt>
                <c:pt idx="29452">
                  <c:v>58.255864551596936</c:v>
                </c:pt>
                <c:pt idx="29453">
                  <c:v>58.257842477938958</c:v>
                </c:pt>
                <c:pt idx="29454">
                  <c:v>58.25982040428098</c:v>
                </c:pt>
                <c:pt idx="29455">
                  <c:v>58.261798330623002</c:v>
                </c:pt>
                <c:pt idx="29456">
                  <c:v>58.263776256965031</c:v>
                </c:pt>
                <c:pt idx="29457">
                  <c:v>58.265754183307052</c:v>
                </c:pt>
                <c:pt idx="29458">
                  <c:v>58.267732109649074</c:v>
                </c:pt>
                <c:pt idx="29459">
                  <c:v>58.269710035991096</c:v>
                </c:pt>
                <c:pt idx="29460">
                  <c:v>58.271687962333118</c:v>
                </c:pt>
                <c:pt idx="29461">
                  <c:v>58.27366588867514</c:v>
                </c:pt>
                <c:pt idx="29462">
                  <c:v>58.275643815017162</c:v>
                </c:pt>
                <c:pt idx="29463">
                  <c:v>58.277621741359184</c:v>
                </c:pt>
                <c:pt idx="29464">
                  <c:v>58.279599667701213</c:v>
                </c:pt>
                <c:pt idx="29465">
                  <c:v>58.281577594043235</c:v>
                </c:pt>
                <c:pt idx="29466">
                  <c:v>58.283555520385256</c:v>
                </c:pt>
                <c:pt idx="29467">
                  <c:v>58.285533446727278</c:v>
                </c:pt>
                <c:pt idx="29468">
                  <c:v>58.2875113730693</c:v>
                </c:pt>
                <c:pt idx="29469">
                  <c:v>58.289489299411322</c:v>
                </c:pt>
                <c:pt idx="29470">
                  <c:v>58.291467225753344</c:v>
                </c:pt>
                <c:pt idx="29471">
                  <c:v>58.293445152095366</c:v>
                </c:pt>
                <c:pt idx="29472">
                  <c:v>58.295423078437395</c:v>
                </c:pt>
                <c:pt idx="29473">
                  <c:v>58.297401004779417</c:v>
                </c:pt>
                <c:pt idx="29474">
                  <c:v>58.299378931121439</c:v>
                </c:pt>
                <c:pt idx="29475">
                  <c:v>58.30135685746346</c:v>
                </c:pt>
                <c:pt idx="29476">
                  <c:v>58.303334783805482</c:v>
                </c:pt>
                <c:pt idx="29477">
                  <c:v>58.305312710147504</c:v>
                </c:pt>
                <c:pt idx="29478">
                  <c:v>58.307290636489526</c:v>
                </c:pt>
                <c:pt idx="29479">
                  <c:v>58.309268562831548</c:v>
                </c:pt>
                <c:pt idx="29480">
                  <c:v>58.311246489173577</c:v>
                </c:pt>
                <c:pt idx="29481">
                  <c:v>58.313224415515599</c:v>
                </c:pt>
                <c:pt idx="29482">
                  <c:v>58.315202341857621</c:v>
                </c:pt>
                <c:pt idx="29483">
                  <c:v>58.317180268199643</c:v>
                </c:pt>
                <c:pt idx="29484">
                  <c:v>58.319158194541664</c:v>
                </c:pt>
                <c:pt idx="29485">
                  <c:v>58.321136120883686</c:v>
                </c:pt>
                <c:pt idx="29486">
                  <c:v>58.323114047225708</c:v>
                </c:pt>
                <c:pt idx="29487">
                  <c:v>58.32509197356773</c:v>
                </c:pt>
                <c:pt idx="29488">
                  <c:v>58.327069899909759</c:v>
                </c:pt>
                <c:pt idx="29489">
                  <c:v>58.329047826251781</c:v>
                </c:pt>
                <c:pt idx="29490">
                  <c:v>58.331025752593803</c:v>
                </c:pt>
                <c:pt idx="29491">
                  <c:v>58.333003678935825</c:v>
                </c:pt>
                <c:pt idx="29492">
                  <c:v>58.334981605277846</c:v>
                </c:pt>
                <c:pt idx="29493">
                  <c:v>58.336959531619868</c:v>
                </c:pt>
                <c:pt idx="29494">
                  <c:v>58.33893745796189</c:v>
                </c:pt>
                <c:pt idx="29495">
                  <c:v>58.340915384303912</c:v>
                </c:pt>
                <c:pt idx="29496">
                  <c:v>58.342893310645941</c:v>
                </c:pt>
                <c:pt idx="29497">
                  <c:v>58.344871236987963</c:v>
                </c:pt>
                <c:pt idx="29498">
                  <c:v>58.346849163329985</c:v>
                </c:pt>
                <c:pt idx="29499">
                  <c:v>58.348827089672007</c:v>
                </c:pt>
                <c:pt idx="29500">
                  <c:v>58.350805016014029</c:v>
                </c:pt>
                <c:pt idx="29501">
                  <c:v>58.35278294235605</c:v>
                </c:pt>
                <c:pt idx="29502">
                  <c:v>58.354760868698072</c:v>
                </c:pt>
                <c:pt idx="29503">
                  <c:v>58.356738795040094</c:v>
                </c:pt>
                <c:pt idx="29504">
                  <c:v>58.358716721382123</c:v>
                </c:pt>
                <c:pt idx="29505">
                  <c:v>58.360694647724145</c:v>
                </c:pt>
                <c:pt idx="29506">
                  <c:v>58.362672574066167</c:v>
                </c:pt>
                <c:pt idx="29507">
                  <c:v>58.364650500408189</c:v>
                </c:pt>
                <c:pt idx="29508">
                  <c:v>58.366628426750211</c:v>
                </c:pt>
                <c:pt idx="29509">
                  <c:v>58.368606353092233</c:v>
                </c:pt>
                <c:pt idx="29510">
                  <c:v>58.370584279434254</c:v>
                </c:pt>
                <c:pt idx="29511">
                  <c:v>58.372562205776276</c:v>
                </c:pt>
                <c:pt idx="29512">
                  <c:v>58.374540132118305</c:v>
                </c:pt>
                <c:pt idx="29513">
                  <c:v>58.376518058460327</c:v>
                </c:pt>
                <c:pt idx="29514">
                  <c:v>58.378495984802349</c:v>
                </c:pt>
                <c:pt idx="29515">
                  <c:v>58.380473911144371</c:v>
                </c:pt>
                <c:pt idx="29516">
                  <c:v>58.382451837486393</c:v>
                </c:pt>
                <c:pt idx="29517">
                  <c:v>58.384429763828415</c:v>
                </c:pt>
                <c:pt idx="29518">
                  <c:v>58.386407690170437</c:v>
                </c:pt>
                <c:pt idx="29519">
                  <c:v>58.388385616512458</c:v>
                </c:pt>
                <c:pt idx="29520">
                  <c:v>58.390363542854487</c:v>
                </c:pt>
                <c:pt idx="29521">
                  <c:v>58.392341469196509</c:v>
                </c:pt>
                <c:pt idx="29522">
                  <c:v>58.394319395538531</c:v>
                </c:pt>
                <c:pt idx="29523">
                  <c:v>58.396297321880553</c:v>
                </c:pt>
                <c:pt idx="29524">
                  <c:v>58.398275248222575</c:v>
                </c:pt>
                <c:pt idx="29525">
                  <c:v>58.400253174564597</c:v>
                </c:pt>
                <c:pt idx="29526">
                  <c:v>58.402231100906619</c:v>
                </c:pt>
                <c:pt idx="29527">
                  <c:v>58.40420902724864</c:v>
                </c:pt>
                <c:pt idx="29528">
                  <c:v>58.406186953590669</c:v>
                </c:pt>
                <c:pt idx="29529">
                  <c:v>58.408164879932691</c:v>
                </c:pt>
                <c:pt idx="29530">
                  <c:v>58.410142806274713</c:v>
                </c:pt>
                <c:pt idx="29531">
                  <c:v>58.412120732616735</c:v>
                </c:pt>
                <c:pt idx="29532">
                  <c:v>58.414098658958757</c:v>
                </c:pt>
                <c:pt idx="29533">
                  <c:v>58.416076585300779</c:v>
                </c:pt>
                <c:pt idx="29534">
                  <c:v>58.418054511642801</c:v>
                </c:pt>
                <c:pt idx="29535">
                  <c:v>58.420032437984823</c:v>
                </c:pt>
                <c:pt idx="29536">
                  <c:v>58.422010364326852</c:v>
                </c:pt>
                <c:pt idx="29537">
                  <c:v>58.423988290668873</c:v>
                </c:pt>
                <c:pt idx="29538">
                  <c:v>58.425966217010895</c:v>
                </c:pt>
                <c:pt idx="29539">
                  <c:v>58.427944143352917</c:v>
                </c:pt>
                <c:pt idx="29540">
                  <c:v>58.429922069694939</c:v>
                </c:pt>
                <c:pt idx="29541">
                  <c:v>58.431899996036961</c:v>
                </c:pt>
                <c:pt idx="29542">
                  <c:v>58.433877922378983</c:v>
                </c:pt>
                <c:pt idx="29543">
                  <c:v>58.435855848721005</c:v>
                </c:pt>
                <c:pt idx="29544">
                  <c:v>58.437833775063034</c:v>
                </c:pt>
                <c:pt idx="29545">
                  <c:v>58.439811701405056</c:v>
                </c:pt>
                <c:pt idx="29546">
                  <c:v>58.441789627747077</c:v>
                </c:pt>
                <c:pt idx="29547">
                  <c:v>58.443767554089099</c:v>
                </c:pt>
                <c:pt idx="29548">
                  <c:v>58.445745480431121</c:v>
                </c:pt>
                <c:pt idx="29549">
                  <c:v>58.447723406773143</c:v>
                </c:pt>
                <c:pt idx="29550">
                  <c:v>58.449701333115165</c:v>
                </c:pt>
                <c:pt idx="29551">
                  <c:v>58.451679259457187</c:v>
                </c:pt>
                <c:pt idx="29552">
                  <c:v>58.453657185799216</c:v>
                </c:pt>
                <c:pt idx="29553">
                  <c:v>58.455635112141238</c:v>
                </c:pt>
                <c:pt idx="29554">
                  <c:v>58.45761303848326</c:v>
                </c:pt>
                <c:pt idx="29555">
                  <c:v>58.459590964825281</c:v>
                </c:pt>
                <c:pt idx="29556">
                  <c:v>58.461568891167303</c:v>
                </c:pt>
                <c:pt idx="29557">
                  <c:v>58.463546817509325</c:v>
                </c:pt>
                <c:pt idx="29558">
                  <c:v>58.465524743851347</c:v>
                </c:pt>
                <c:pt idx="29559">
                  <c:v>58.467502670193369</c:v>
                </c:pt>
                <c:pt idx="29560">
                  <c:v>58.469480596535398</c:v>
                </c:pt>
                <c:pt idx="29561">
                  <c:v>58.47145852287742</c:v>
                </c:pt>
                <c:pt idx="29562">
                  <c:v>58.473436449219442</c:v>
                </c:pt>
                <c:pt idx="29563">
                  <c:v>58.475414375561463</c:v>
                </c:pt>
                <c:pt idx="29564">
                  <c:v>58.477392301903485</c:v>
                </c:pt>
                <c:pt idx="29565">
                  <c:v>58.479370228245507</c:v>
                </c:pt>
                <c:pt idx="29566">
                  <c:v>58.481348154587529</c:v>
                </c:pt>
                <c:pt idx="29567">
                  <c:v>58.483326080929551</c:v>
                </c:pt>
                <c:pt idx="29568">
                  <c:v>58.48530400727158</c:v>
                </c:pt>
                <c:pt idx="29569">
                  <c:v>58.487281933613602</c:v>
                </c:pt>
                <c:pt idx="29570">
                  <c:v>58.489259859955624</c:v>
                </c:pt>
                <c:pt idx="29571">
                  <c:v>58.491237786297646</c:v>
                </c:pt>
                <c:pt idx="29572">
                  <c:v>58.493215712639667</c:v>
                </c:pt>
                <c:pt idx="29573">
                  <c:v>58.495193638981689</c:v>
                </c:pt>
                <c:pt idx="29574">
                  <c:v>58.497171565323711</c:v>
                </c:pt>
                <c:pt idx="29575">
                  <c:v>58.499149491665733</c:v>
                </c:pt>
                <c:pt idx="29576">
                  <c:v>58.501127418007762</c:v>
                </c:pt>
                <c:pt idx="29577">
                  <c:v>58.503105344349784</c:v>
                </c:pt>
                <c:pt idx="29578">
                  <c:v>58.505083270691806</c:v>
                </c:pt>
                <c:pt idx="29579">
                  <c:v>58.507061197033828</c:v>
                </c:pt>
                <c:pt idx="29580">
                  <c:v>58.50903912337585</c:v>
                </c:pt>
                <c:pt idx="29581">
                  <c:v>58.511017049717871</c:v>
                </c:pt>
                <c:pt idx="29582">
                  <c:v>58.512994976059893</c:v>
                </c:pt>
                <c:pt idx="29583">
                  <c:v>58.514972902401915</c:v>
                </c:pt>
                <c:pt idx="29584">
                  <c:v>58.516950828743944</c:v>
                </c:pt>
                <c:pt idx="29585">
                  <c:v>58.518928755085966</c:v>
                </c:pt>
                <c:pt idx="29586">
                  <c:v>58.520906681427988</c:v>
                </c:pt>
                <c:pt idx="29587">
                  <c:v>58.52288460777001</c:v>
                </c:pt>
                <c:pt idx="29588">
                  <c:v>58.524862534112032</c:v>
                </c:pt>
                <c:pt idx="29589">
                  <c:v>58.526840460454054</c:v>
                </c:pt>
                <c:pt idx="29590">
                  <c:v>58.528818386796075</c:v>
                </c:pt>
                <c:pt idx="29591">
                  <c:v>58.530796313138097</c:v>
                </c:pt>
                <c:pt idx="29592">
                  <c:v>58.532774239480126</c:v>
                </c:pt>
                <c:pt idx="29593">
                  <c:v>58.534752165822148</c:v>
                </c:pt>
                <c:pt idx="29594">
                  <c:v>58.53673009216417</c:v>
                </c:pt>
                <c:pt idx="29595">
                  <c:v>58.538708018506192</c:v>
                </c:pt>
                <c:pt idx="29596">
                  <c:v>58.540685944848214</c:v>
                </c:pt>
                <c:pt idx="29597">
                  <c:v>58.542663871190236</c:v>
                </c:pt>
                <c:pt idx="29598">
                  <c:v>58.544641797532257</c:v>
                </c:pt>
                <c:pt idx="29599">
                  <c:v>58.546619723874279</c:v>
                </c:pt>
                <c:pt idx="29600">
                  <c:v>58.548597650216308</c:v>
                </c:pt>
                <c:pt idx="29601">
                  <c:v>58.55057557655833</c:v>
                </c:pt>
                <c:pt idx="29602">
                  <c:v>58.552553502900352</c:v>
                </c:pt>
                <c:pt idx="29603">
                  <c:v>58.554531429242374</c:v>
                </c:pt>
                <c:pt idx="29604">
                  <c:v>58.556509355584396</c:v>
                </c:pt>
                <c:pt idx="29605">
                  <c:v>58.558487281926418</c:v>
                </c:pt>
                <c:pt idx="29606">
                  <c:v>58.56046520826844</c:v>
                </c:pt>
                <c:pt idx="29607">
                  <c:v>58.562443134610461</c:v>
                </c:pt>
                <c:pt idx="29608">
                  <c:v>58.56442106095249</c:v>
                </c:pt>
                <c:pt idx="29609">
                  <c:v>58.566398987294512</c:v>
                </c:pt>
                <c:pt idx="29610">
                  <c:v>58.568376913636534</c:v>
                </c:pt>
                <c:pt idx="29611">
                  <c:v>58.570354839978556</c:v>
                </c:pt>
                <c:pt idx="29612">
                  <c:v>58.572332766320578</c:v>
                </c:pt>
                <c:pt idx="29613">
                  <c:v>58.5743106926626</c:v>
                </c:pt>
                <c:pt idx="29614">
                  <c:v>58.576288619004622</c:v>
                </c:pt>
                <c:pt idx="29615">
                  <c:v>58.578266545346644</c:v>
                </c:pt>
                <c:pt idx="29616">
                  <c:v>58.580244471688673</c:v>
                </c:pt>
                <c:pt idx="29617">
                  <c:v>58.582222398030694</c:v>
                </c:pt>
                <c:pt idx="29618">
                  <c:v>58.584200324372716</c:v>
                </c:pt>
                <c:pt idx="29619">
                  <c:v>58.586178250714738</c:v>
                </c:pt>
                <c:pt idx="29620">
                  <c:v>58.58815617705676</c:v>
                </c:pt>
                <c:pt idx="29621">
                  <c:v>58.590134103398782</c:v>
                </c:pt>
                <c:pt idx="29622">
                  <c:v>58.592112029740804</c:v>
                </c:pt>
                <c:pt idx="29623">
                  <c:v>58.594089956082826</c:v>
                </c:pt>
                <c:pt idx="29624">
                  <c:v>58.596067882424855</c:v>
                </c:pt>
                <c:pt idx="29625">
                  <c:v>58.598045808766877</c:v>
                </c:pt>
                <c:pt idx="29626">
                  <c:v>58.600023735108898</c:v>
                </c:pt>
                <c:pt idx="29627">
                  <c:v>58.60200166145092</c:v>
                </c:pt>
                <c:pt idx="29628">
                  <c:v>58.603979587792942</c:v>
                </c:pt>
                <c:pt idx="29629">
                  <c:v>58.605957514134964</c:v>
                </c:pt>
                <c:pt idx="29630">
                  <c:v>58.607935440476986</c:v>
                </c:pt>
                <c:pt idx="29631">
                  <c:v>58.609913366819008</c:v>
                </c:pt>
                <c:pt idx="29632">
                  <c:v>58.611891293161037</c:v>
                </c:pt>
                <c:pt idx="29633">
                  <c:v>58.613869219503059</c:v>
                </c:pt>
                <c:pt idx="29634">
                  <c:v>58.61584714584508</c:v>
                </c:pt>
                <c:pt idx="29635">
                  <c:v>58.617825072187102</c:v>
                </c:pt>
                <c:pt idx="29636">
                  <c:v>58.619802998529124</c:v>
                </c:pt>
                <c:pt idx="29637">
                  <c:v>58.621780924871146</c:v>
                </c:pt>
                <c:pt idx="29638">
                  <c:v>58.623758851213168</c:v>
                </c:pt>
                <c:pt idx="29639">
                  <c:v>58.62573677755519</c:v>
                </c:pt>
                <c:pt idx="29640">
                  <c:v>58.627714703897219</c:v>
                </c:pt>
                <c:pt idx="29641">
                  <c:v>58.629692630239241</c:v>
                </c:pt>
                <c:pt idx="29642">
                  <c:v>58.631670556581263</c:v>
                </c:pt>
                <c:pt idx="29643">
                  <c:v>58.633648482923284</c:v>
                </c:pt>
                <c:pt idx="29644">
                  <c:v>58.635626409265306</c:v>
                </c:pt>
                <c:pt idx="29645">
                  <c:v>58.637604335607328</c:v>
                </c:pt>
                <c:pt idx="29646">
                  <c:v>58.63958226194935</c:v>
                </c:pt>
                <c:pt idx="29647">
                  <c:v>58.641560188291372</c:v>
                </c:pt>
                <c:pt idx="29648">
                  <c:v>58.643538114633401</c:v>
                </c:pt>
                <c:pt idx="29649">
                  <c:v>58.645516040975423</c:v>
                </c:pt>
                <c:pt idx="29650">
                  <c:v>58.647493967317445</c:v>
                </c:pt>
                <c:pt idx="29651">
                  <c:v>58.649471893659467</c:v>
                </c:pt>
                <c:pt idx="29652">
                  <c:v>58.651449820001488</c:v>
                </c:pt>
                <c:pt idx="29653">
                  <c:v>58.65342774634351</c:v>
                </c:pt>
                <c:pt idx="29654">
                  <c:v>58.655405672685532</c:v>
                </c:pt>
                <c:pt idx="29655">
                  <c:v>58.657383599027554</c:v>
                </c:pt>
                <c:pt idx="29656">
                  <c:v>58.659361525369583</c:v>
                </c:pt>
                <c:pt idx="29657">
                  <c:v>58.661339451711605</c:v>
                </c:pt>
                <c:pt idx="29658">
                  <c:v>58.663317378053627</c:v>
                </c:pt>
                <c:pt idx="29659">
                  <c:v>58.665295304395649</c:v>
                </c:pt>
                <c:pt idx="29660">
                  <c:v>58.667273230737671</c:v>
                </c:pt>
                <c:pt idx="29661">
                  <c:v>58.669251157079692</c:v>
                </c:pt>
                <c:pt idx="29662">
                  <c:v>58.671229083421714</c:v>
                </c:pt>
                <c:pt idx="29663">
                  <c:v>58.673207009763736</c:v>
                </c:pt>
                <c:pt idx="29664">
                  <c:v>58.675184936105765</c:v>
                </c:pt>
                <c:pt idx="29665">
                  <c:v>58.677162862447787</c:v>
                </c:pt>
                <c:pt idx="29666">
                  <c:v>58.679140788789809</c:v>
                </c:pt>
                <c:pt idx="29667">
                  <c:v>58.681118715131831</c:v>
                </c:pt>
                <c:pt idx="29668">
                  <c:v>58.683096641473853</c:v>
                </c:pt>
                <c:pt idx="29669">
                  <c:v>58.685074567815875</c:v>
                </c:pt>
                <c:pt idx="29670">
                  <c:v>58.687052494157896</c:v>
                </c:pt>
                <c:pt idx="29671">
                  <c:v>58.689030420499918</c:v>
                </c:pt>
                <c:pt idx="29672">
                  <c:v>58.691008346841947</c:v>
                </c:pt>
                <c:pt idx="29673">
                  <c:v>58.692986273183969</c:v>
                </c:pt>
                <c:pt idx="29674">
                  <c:v>58.694964199525991</c:v>
                </c:pt>
                <c:pt idx="29675">
                  <c:v>58.696942125868013</c:v>
                </c:pt>
                <c:pt idx="29676">
                  <c:v>58.698920052210035</c:v>
                </c:pt>
                <c:pt idx="29677">
                  <c:v>58.700897978552057</c:v>
                </c:pt>
                <c:pt idx="29678">
                  <c:v>58.702875904894078</c:v>
                </c:pt>
                <c:pt idx="29679">
                  <c:v>58.7048538312361</c:v>
                </c:pt>
                <c:pt idx="29680">
                  <c:v>58.706831757578129</c:v>
                </c:pt>
                <c:pt idx="29681">
                  <c:v>58.708809683920151</c:v>
                </c:pt>
                <c:pt idx="29682">
                  <c:v>58.710787610262173</c:v>
                </c:pt>
                <c:pt idx="29683">
                  <c:v>58.712765536604195</c:v>
                </c:pt>
                <c:pt idx="29684">
                  <c:v>58.714743462946217</c:v>
                </c:pt>
                <c:pt idx="29685">
                  <c:v>58.716721389288239</c:v>
                </c:pt>
                <c:pt idx="29686">
                  <c:v>58.718699315630261</c:v>
                </c:pt>
                <c:pt idx="29687">
                  <c:v>58.720677241972282</c:v>
                </c:pt>
                <c:pt idx="29688">
                  <c:v>58.722655168314311</c:v>
                </c:pt>
                <c:pt idx="29689">
                  <c:v>58.724633094656333</c:v>
                </c:pt>
                <c:pt idx="29690">
                  <c:v>58.726611020998355</c:v>
                </c:pt>
                <c:pt idx="29691">
                  <c:v>58.728588947340377</c:v>
                </c:pt>
                <c:pt idx="29692">
                  <c:v>58.730566873682399</c:v>
                </c:pt>
                <c:pt idx="29693">
                  <c:v>58.732544800024421</c:v>
                </c:pt>
                <c:pt idx="29694">
                  <c:v>58.734522726366443</c:v>
                </c:pt>
                <c:pt idx="29695">
                  <c:v>58.736500652708465</c:v>
                </c:pt>
                <c:pt idx="29696">
                  <c:v>58.738478579050494</c:v>
                </c:pt>
                <c:pt idx="29697">
                  <c:v>58.740456505392515</c:v>
                </c:pt>
                <c:pt idx="29698">
                  <c:v>58.742434431734537</c:v>
                </c:pt>
                <c:pt idx="29699">
                  <c:v>58.744412358076559</c:v>
                </c:pt>
                <c:pt idx="29700">
                  <c:v>58.746390284418581</c:v>
                </c:pt>
                <c:pt idx="29701">
                  <c:v>58.748368210760603</c:v>
                </c:pt>
                <c:pt idx="29702">
                  <c:v>58.750346137102625</c:v>
                </c:pt>
                <c:pt idx="29703">
                  <c:v>58.752324063444647</c:v>
                </c:pt>
                <c:pt idx="29704">
                  <c:v>58.754301989786676</c:v>
                </c:pt>
                <c:pt idx="29705">
                  <c:v>58.756279916128697</c:v>
                </c:pt>
                <c:pt idx="29706">
                  <c:v>58.758257842470719</c:v>
                </c:pt>
                <c:pt idx="29707">
                  <c:v>58.760235768812741</c:v>
                </c:pt>
                <c:pt idx="29708">
                  <c:v>58.762213695154763</c:v>
                </c:pt>
                <c:pt idx="29709">
                  <c:v>58.764191621496785</c:v>
                </c:pt>
                <c:pt idx="29710">
                  <c:v>58.766169547838807</c:v>
                </c:pt>
                <c:pt idx="29711">
                  <c:v>58.768147474180829</c:v>
                </c:pt>
                <c:pt idx="29712">
                  <c:v>58.770125400522858</c:v>
                </c:pt>
                <c:pt idx="29713">
                  <c:v>58.77210332686488</c:v>
                </c:pt>
                <c:pt idx="29714">
                  <c:v>58.774081253206901</c:v>
                </c:pt>
                <c:pt idx="29715">
                  <c:v>58.776059179548923</c:v>
                </c:pt>
                <c:pt idx="29716">
                  <c:v>58.778037105890945</c:v>
                </c:pt>
                <c:pt idx="29717">
                  <c:v>58.780015032232967</c:v>
                </c:pt>
                <c:pt idx="29718">
                  <c:v>58.781992958574989</c:v>
                </c:pt>
                <c:pt idx="29719">
                  <c:v>58.783970884917011</c:v>
                </c:pt>
                <c:pt idx="29720">
                  <c:v>58.78594881125904</c:v>
                </c:pt>
                <c:pt idx="29721">
                  <c:v>58.787926737601062</c:v>
                </c:pt>
                <c:pt idx="29722">
                  <c:v>58.789904663943084</c:v>
                </c:pt>
                <c:pt idx="29723">
                  <c:v>58.791882590285105</c:v>
                </c:pt>
                <c:pt idx="29724">
                  <c:v>58.793860516627127</c:v>
                </c:pt>
                <c:pt idx="29725">
                  <c:v>58.795838442969149</c:v>
                </c:pt>
                <c:pt idx="29726">
                  <c:v>58.797816369311171</c:v>
                </c:pt>
                <c:pt idx="29727">
                  <c:v>58.799794295653193</c:v>
                </c:pt>
                <c:pt idx="29728">
                  <c:v>58.801772221995222</c:v>
                </c:pt>
                <c:pt idx="29729">
                  <c:v>58.803750148337244</c:v>
                </c:pt>
                <c:pt idx="29730">
                  <c:v>58.805728074679266</c:v>
                </c:pt>
                <c:pt idx="29731">
                  <c:v>58.807706001021288</c:v>
                </c:pt>
                <c:pt idx="29732">
                  <c:v>58.809683927363309</c:v>
                </c:pt>
                <c:pt idx="29733">
                  <c:v>58.811661853705331</c:v>
                </c:pt>
                <c:pt idx="29734">
                  <c:v>58.813639780047353</c:v>
                </c:pt>
                <c:pt idx="29735">
                  <c:v>58.815617706389375</c:v>
                </c:pt>
                <c:pt idx="29736">
                  <c:v>58.817595632731404</c:v>
                </c:pt>
                <c:pt idx="29737">
                  <c:v>58.819573559073426</c:v>
                </c:pt>
                <c:pt idx="29738">
                  <c:v>58.821551485415448</c:v>
                </c:pt>
                <c:pt idx="29739">
                  <c:v>58.82352941175747</c:v>
                </c:pt>
                <c:pt idx="29740">
                  <c:v>58.825507338099492</c:v>
                </c:pt>
                <c:pt idx="29741">
                  <c:v>58.827485264441513</c:v>
                </c:pt>
                <c:pt idx="29742">
                  <c:v>58.829463190783535</c:v>
                </c:pt>
                <c:pt idx="29743">
                  <c:v>58.831441117125557</c:v>
                </c:pt>
                <c:pt idx="29744">
                  <c:v>58.833419043467586</c:v>
                </c:pt>
                <c:pt idx="29745">
                  <c:v>58.835396969809608</c:v>
                </c:pt>
                <c:pt idx="29746">
                  <c:v>58.83737489615163</c:v>
                </c:pt>
                <c:pt idx="29747">
                  <c:v>58.839352822493652</c:v>
                </c:pt>
                <c:pt idx="29748">
                  <c:v>58.841330748835674</c:v>
                </c:pt>
                <c:pt idx="29749">
                  <c:v>58.843308675177695</c:v>
                </c:pt>
                <c:pt idx="29750">
                  <c:v>58.845286601519717</c:v>
                </c:pt>
                <c:pt idx="29751">
                  <c:v>58.847264527861739</c:v>
                </c:pt>
                <c:pt idx="29752">
                  <c:v>58.849242454203768</c:v>
                </c:pt>
                <c:pt idx="29753">
                  <c:v>58.85122038054579</c:v>
                </c:pt>
                <c:pt idx="29754">
                  <c:v>58.853198306887812</c:v>
                </c:pt>
                <c:pt idx="29755">
                  <c:v>58.855176233229834</c:v>
                </c:pt>
                <c:pt idx="29756">
                  <c:v>58.857154159571856</c:v>
                </c:pt>
                <c:pt idx="29757">
                  <c:v>58.859132085913878</c:v>
                </c:pt>
                <c:pt idx="29758">
                  <c:v>58.861110012255899</c:v>
                </c:pt>
                <c:pt idx="29759">
                  <c:v>58.863087938597921</c:v>
                </c:pt>
                <c:pt idx="29760">
                  <c:v>58.86506586493995</c:v>
                </c:pt>
                <c:pt idx="29761">
                  <c:v>58.867043791281972</c:v>
                </c:pt>
                <c:pt idx="29762">
                  <c:v>58.869021717623994</c:v>
                </c:pt>
                <c:pt idx="29763">
                  <c:v>58.870999643966016</c:v>
                </c:pt>
                <c:pt idx="29764">
                  <c:v>58.872977570308038</c:v>
                </c:pt>
                <c:pt idx="29765">
                  <c:v>58.87495549665006</c:v>
                </c:pt>
                <c:pt idx="29766">
                  <c:v>58.876933422992082</c:v>
                </c:pt>
                <c:pt idx="29767">
                  <c:v>58.878911349334103</c:v>
                </c:pt>
                <c:pt idx="29768">
                  <c:v>58.880889275676132</c:v>
                </c:pt>
                <c:pt idx="29769">
                  <c:v>58.882867202018154</c:v>
                </c:pt>
                <c:pt idx="29770">
                  <c:v>58.884845128360176</c:v>
                </c:pt>
                <c:pt idx="29771">
                  <c:v>58.886823054702198</c:v>
                </c:pt>
                <c:pt idx="29772">
                  <c:v>58.88880098104422</c:v>
                </c:pt>
                <c:pt idx="29773">
                  <c:v>58.890778907386242</c:v>
                </c:pt>
                <c:pt idx="29774">
                  <c:v>58.892756833728264</c:v>
                </c:pt>
                <c:pt idx="29775">
                  <c:v>58.894734760070286</c:v>
                </c:pt>
                <c:pt idx="29776">
                  <c:v>58.896712686412314</c:v>
                </c:pt>
                <c:pt idx="29777">
                  <c:v>58.898690612754336</c:v>
                </c:pt>
                <c:pt idx="29778">
                  <c:v>58.900668539096358</c:v>
                </c:pt>
                <c:pt idx="29779">
                  <c:v>58.90264646543838</c:v>
                </c:pt>
                <c:pt idx="29780">
                  <c:v>58.904624391780402</c:v>
                </c:pt>
                <c:pt idx="29781">
                  <c:v>58.906602318122424</c:v>
                </c:pt>
                <c:pt idx="29782">
                  <c:v>58.908580244464446</c:v>
                </c:pt>
                <c:pt idx="29783">
                  <c:v>58.910558170806468</c:v>
                </c:pt>
                <c:pt idx="29784">
                  <c:v>58.912536097148497</c:v>
                </c:pt>
                <c:pt idx="29785">
                  <c:v>58.914514023490518</c:v>
                </c:pt>
                <c:pt idx="29786">
                  <c:v>58.91649194983254</c:v>
                </c:pt>
                <c:pt idx="29787">
                  <c:v>58.918469876174562</c:v>
                </c:pt>
                <c:pt idx="29788">
                  <c:v>58.920447802516584</c:v>
                </c:pt>
                <c:pt idx="29789">
                  <c:v>58.922425728858606</c:v>
                </c:pt>
                <c:pt idx="29790">
                  <c:v>58.924403655200628</c:v>
                </c:pt>
                <c:pt idx="29791">
                  <c:v>58.92638158154265</c:v>
                </c:pt>
                <c:pt idx="29792">
                  <c:v>58.928359507884679</c:v>
                </c:pt>
                <c:pt idx="29793">
                  <c:v>58.930337434226701</c:v>
                </c:pt>
                <c:pt idx="29794">
                  <c:v>58.932315360568722</c:v>
                </c:pt>
                <c:pt idx="29795">
                  <c:v>58.934293286910744</c:v>
                </c:pt>
                <c:pt idx="29796">
                  <c:v>58.936271213252766</c:v>
                </c:pt>
                <c:pt idx="29797">
                  <c:v>58.938249139594788</c:v>
                </c:pt>
                <c:pt idx="29798">
                  <c:v>58.94022706593681</c:v>
                </c:pt>
                <c:pt idx="29799">
                  <c:v>58.942204992278832</c:v>
                </c:pt>
                <c:pt idx="29800">
                  <c:v>58.944182918620861</c:v>
                </c:pt>
                <c:pt idx="29801">
                  <c:v>58.946160844962883</c:v>
                </c:pt>
                <c:pt idx="29802">
                  <c:v>58.948138771304905</c:v>
                </c:pt>
                <c:pt idx="29803">
                  <c:v>58.950116697646926</c:v>
                </c:pt>
                <c:pt idx="29804">
                  <c:v>58.952094623988948</c:v>
                </c:pt>
                <c:pt idx="29805">
                  <c:v>58.95407255033097</c:v>
                </c:pt>
                <c:pt idx="29806">
                  <c:v>58.956050476672992</c:v>
                </c:pt>
                <c:pt idx="29807">
                  <c:v>58.958028403015014</c:v>
                </c:pt>
                <c:pt idx="29808">
                  <c:v>58.960006329357043</c:v>
                </c:pt>
                <c:pt idx="29809">
                  <c:v>58.961984255699065</c:v>
                </c:pt>
                <c:pt idx="29810">
                  <c:v>58.963962182041087</c:v>
                </c:pt>
                <c:pt idx="29811">
                  <c:v>58.965940108383109</c:v>
                </c:pt>
                <c:pt idx="29812">
                  <c:v>58.96791803472513</c:v>
                </c:pt>
                <c:pt idx="29813">
                  <c:v>58.969895961067152</c:v>
                </c:pt>
                <c:pt idx="29814">
                  <c:v>58.971873887409174</c:v>
                </c:pt>
                <c:pt idx="29815">
                  <c:v>58.973851813751196</c:v>
                </c:pt>
                <c:pt idx="29816">
                  <c:v>58.975829740093225</c:v>
                </c:pt>
                <c:pt idx="29817">
                  <c:v>58.977807666435247</c:v>
                </c:pt>
                <c:pt idx="29818">
                  <c:v>58.979785592777269</c:v>
                </c:pt>
                <c:pt idx="29819">
                  <c:v>58.981763519119291</c:v>
                </c:pt>
                <c:pt idx="29820">
                  <c:v>58.983741445461312</c:v>
                </c:pt>
                <c:pt idx="29821">
                  <c:v>58.985719371803334</c:v>
                </c:pt>
                <c:pt idx="29822">
                  <c:v>58.987697298145356</c:v>
                </c:pt>
                <c:pt idx="29823">
                  <c:v>58.989675224487378</c:v>
                </c:pt>
                <c:pt idx="29824">
                  <c:v>58.991653150829407</c:v>
                </c:pt>
                <c:pt idx="29825">
                  <c:v>58.993631077171429</c:v>
                </c:pt>
                <c:pt idx="29826">
                  <c:v>58.995609003513451</c:v>
                </c:pt>
                <c:pt idx="29827">
                  <c:v>58.997586929855473</c:v>
                </c:pt>
                <c:pt idx="29828">
                  <c:v>58.999564856197495</c:v>
                </c:pt>
                <c:pt idx="29829">
                  <c:v>59.001542782539516</c:v>
                </c:pt>
                <c:pt idx="29830">
                  <c:v>59.003520708881538</c:v>
                </c:pt>
                <c:pt idx="29831">
                  <c:v>59.00549863522356</c:v>
                </c:pt>
                <c:pt idx="29832">
                  <c:v>59.007476561565589</c:v>
                </c:pt>
                <c:pt idx="29833">
                  <c:v>59.009454487907611</c:v>
                </c:pt>
                <c:pt idx="29834">
                  <c:v>59.011432414249633</c:v>
                </c:pt>
                <c:pt idx="29835">
                  <c:v>59.013410340591655</c:v>
                </c:pt>
                <c:pt idx="29836">
                  <c:v>59.015388266933677</c:v>
                </c:pt>
                <c:pt idx="29837">
                  <c:v>59.017366193275699</c:v>
                </c:pt>
                <c:pt idx="29838">
                  <c:v>59.01934411961772</c:v>
                </c:pt>
                <c:pt idx="29839">
                  <c:v>59.021322045959742</c:v>
                </c:pt>
                <c:pt idx="29840">
                  <c:v>59.023299972301771</c:v>
                </c:pt>
                <c:pt idx="29841">
                  <c:v>59.025277898643793</c:v>
                </c:pt>
                <c:pt idx="29842">
                  <c:v>59.027255824985815</c:v>
                </c:pt>
                <c:pt idx="29843">
                  <c:v>59.029233751327837</c:v>
                </c:pt>
                <c:pt idx="29844">
                  <c:v>59.031211677669859</c:v>
                </c:pt>
                <c:pt idx="29845">
                  <c:v>59.033189604011881</c:v>
                </c:pt>
                <c:pt idx="29846">
                  <c:v>59.035167530353903</c:v>
                </c:pt>
                <c:pt idx="29847">
                  <c:v>59.037145456695924</c:v>
                </c:pt>
                <c:pt idx="29848">
                  <c:v>59.039123383037953</c:v>
                </c:pt>
                <c:pt idx="29849">
                  <c:v>59.041101309379975</c:v>
                </c:pt>
                <c:pt idx="29850">
                  <c:v>59.043079235721997</c:v>
                </c:pt>
                <c:pt idx="29851">
                  <c:v>59.045057162064019</c:v>
                </c:pt>
                <c:pt idx="29852">
                  <c:v>59.047035088406041</c:v>
                </c:pt>
                <c:pt idx="29853">
                  <c:v>59.049013014748063</c:v>
                </c:pt>
                <c:pt idx="29854">
                  <c:v>59.050990941090085</c:v>
                </c:pt>
                <c:pt idx="29855">
                  <c:v>59.052968867432106</c:v>
                </c:pt>
                <c:pt idx="29856">
                  <c:v>59.054946793774135</c:v>
                </c:pt>
                <c:pt idx="29857">
                  <c:v>59.056924720116157</c:v>
                </c:pt>
                <c:pt idx="29858">
                  <c:v>59.058902646458179</c:v>
                </c:pt>
                <c:pt idx="29859">
                  <c:v>59.060880572800201</c:v>
                </c:pt>
                <c:pt idx="29860">
                  <c:v>59.062858499142223</c:v>
                </c:pt>
                <c:pt idx="29861">
                  <c:v>59.064836425484245</c:v>
                </c:pt>
                <c:pt idx="29862">
                  <c:v>59.066814351826267</c:v>
                </c:pt>
                <c:pt idx="29863">
                  <c:v>59.068792278168289</c:v>
                </c:pt>
                <c:pt idx="29864">
                  <c:v>59.070770204510318</c:v>
                </c:pt>
                <c:pt idx="29865">
                  <c:v>59.072748130852339</c:v>
                </c:pt>
                <c:pt idx="29866">
                  <c:v>59.074726057194361</c:v>
                </c:pt>
                <c:pt idx="29867">
                  <c:v>59.076703983536383</c:v>
                </c:pt>
                <c:pt idx="29868">
                  <c:v>59.078681909878405</c:v>
                </c:pt>
                <c:pt idx="29869">
                  <c:v>59.080659836220427</c:v>
                </c:pt>
                <c:pt idx="29870">
                  <c:v>59.082637762562449</c:v>
                </c:pt>
                <c:pt idx="29871">
                  <c:v>59.084615688904471</c:v>
                </c:pt>
                <c:pt idx="29872">
                  <c:v>59.0865936152465</c:v>
                </c:pt>
                <c:pt idx="29873">
                  <c:v>59.088571541588522</c:v>
                </c:pt>
                <c:pt idx="29874">
                  <c:v>59.090549467930543</c:v>
                </c:pt>
                <c:pt idx="29875">
                  <c:v>59.092527394272565</c:v>
                </c:pt>
                <c:pt idx="29876">
                  <c:v>59.094505320614587</c:v>
                </c:pt>
                <c:pt idx="29877">
                  <c:v>59.096483246956609</c:v>
                </c:pt>
                <c:pt idx="29878">
                  <c:v>59.098461173298631</c:v>
                </c:pt>
                <c:pt idx="29879">
                  <c:v>59.100439099640653</c:v>
                </c:pt>
                <c:pt idx="29880">
                  <c:v>59.102417025982682</c:v>
                </c:pt>
                <c:pt idx="29881">
                  <c:v>59.104394952324704</c:v>
                </c:pt>
                <c:pt idx="29882">
                  <c:v>59.106372878666726</c:v>
                </c:pt>
                <c:pt idx="29883">
                  <c:v>59.108350805008747</c:v>
                </c:pt>
                <c:pt idx="29884">
                  <c:v>59.110328731350769</c:v>
                </c:pt>
                <c:pt idx="29885">
                  <c:v>59.112306657692791</c:v>
                </c:pt>
                <c:pt idx="29886">
                  <c:v>59.114284584034813</c:v>
                </c:pt>
                <c:pt idx="29887">
                  <c:v>59.116262510376835</c:v>
                </c:pt>
                <c:pt idx="29888">
                  <c:v>59.118240436718864</c:v>
                </c:pt>
                <c:pt idx="29889">
                  <c:v>59.120218363060886</c:v>
                </c:pt>
                <c:pt idx="29890">
                  <c:v>59.122196289402908</c:v>
                </c:pt>
                <c:pt idx="29891">
                  <c:v>59.124174215744929</c:v>
                </c:pt>
                <c:pt idx="29892">
                  <c:v>59.126152142086951</c:v>
                </c:pt>
                <c:pt idx="29893">
                  <c:v>59.128130068428973</c:v>
                </c:pt>
                <c:pt idx="29894">
                  <c:v>59.130107994770995</c:v>
                </c:pt>
                <c:pt idx="29895">
                  <c:v>59.132085921113017</c:v>
                </c:pt>
                <c:pt idx="29896">
                  <c:v>59.134063847455046</c:v>
                </c:pt>
                <c:pt idx="29897">
                  <c:v>59.136041773797068</c:v>
                </c:pt>
                <c:pt idx="29898">
                  <c:v>59.13801970013909</c:v>
                </c:pt>
                <c:pt idx="29899">
                  <c:v>59.139997626481112</c:v>
                </c:pt>
                <c:pt idx="29900">
                  <c:v>59.141975552823133</c:v>
                </c:pt>
                <c:pt idx="29901">
                  <c:v>59.143953479165155</c:v>
                </c:pt>
                <c:pt idx="29902">
                  <c:v>59.145931405507177</c:v>
                </c:pt>
                <c:pt idx="29903">
                  <c:v>59.147909331849199</c:v>
                </c:pt>
                <c:pt idx="29904">
                  <c:v>59.149887258191228</c:v>
                </c:pt>
                <c:pt idx="29905">
                  <c:v>59.15186518453325</c:v>
                </c:pt>
                <c:pt idx="29906">
                  <c:v>59.153843110875272</c:v>
                </c:pt>
                <c:pt idx="29907">
                  <c:v>59.155821037217294</c:v>
                </c:pt>
                <c:pt idx="29908">
                  <c:v>59.157798963559316</c:v>
                </c:pt>
                <c:pt idx="29909">
                  <c:v>59.159776889901337</c:v>
                </c:pt>
                <c:pt idx="29910">
                  <c:v>59.161754816243359</c:v>
                </c:pt>
                <c:pt idx="29911">
                  <c:v>59.163732742585381</c:v>
                </c:pt>
                <c:pt idx="29912">
                  <c:v>59.16571066892741</c:v>
                </c:pt>
                <c:pt idx="29913">
                  <c:v>59.167688595269432</c:v>
                </c:pt>
                <c:pt idx="29914">
                  <c:v>59.169666521611454</c:v>
                </c:pt>
                <c:pt idx="29915">
                  <c:v>59.171644447953476</c:v>
                </c:pt>
                <c:pt idx="29916">
                  <c:v>59.173622374295498</c:v>
                </c:pt>
                <c:pt idx="29917">
                  <c:v>59.17560030063752</c:v>
                </c:pt>
                <c:pt idx="29918">
                  <c:v>59.177578226979541</c:v>
                </c:pt>
                <c:pt idx="29919">
                  <c:v>59.179556153321563</c:v>
                </c:pt>
                <c:pt idx="29920">
                  <c:v>59.181534079663592</c:v>
                </c:pt>
                <c:pt idx="29921">
                  <c:v>59.183512006005614</c:v>
                </c:pt>
                <c:pt idx="29922">
                  <c:v>59.185489932347636</c:v>
                </c:pt>
                <c:pt idx="29923">
                  <c:v>59.187467858689658</c:v>
                </c:pt>
                <c:pt idx="29924">
                  <c:v>59.18944578503168</c:v>
                </c:pt>
                <c:pt idx="29925">
                  <c:v>59.191423711373702</c:v>
                </c:pt>
                <c:pt idx="29926">
                  <c:v>59.193401637715723</c:v>
                </c:pt>
                <c:pt idx="29927">
                  <c:v>59.195379564057745</c:v>
                </c:pt>
                <c:pt idx="29928">
                  <c:v>59.197357490399774</c:v>
                </c:pt>
                <c:pt idx="29929">
                  <c:v>59.199335416741796</c:v>
                </c:pt>
                <c:pt idx="29930">
                  <c:v>59.201313343083818</c:v>
                </c:pt>
                <c:pt idx="29931">
                  <c:v>59.20329126942584</c:v>
                </c:pt>
                <c:pt idx="29932">
                  <c:v>59.205269195767862</c:v>
                </c:pt>
                <c:pt idx="29933">
                  <c:v>59.207247122109884</c:v>
                </c:pt>
                <c:pt idx="29934">
                  <c:v>59.209225048451906</c:v>
                </c:pt>
                <c:pt idx="29935">
                  <c:v>59.211202974793927</c:v>
                </c:pt>
                <c:pt idx="29936">
                  <c:v>59.213180901135956</c:v>
                </c:pt>
                <c:pt idx="29937">
                  <c:v>59.215158827477978</c:v>
                </c:pt>
                <c:pt idx="29938">
                  <c:v>59.21713675382</c:v>
                </c:pt>
                <c:pt idx="29939">
                  <c:v>59.219114680162022</c:v>
                </c:pt>
                <c:pt idx="29940">
                  <c:v>59.221092606504044</c:v>
                </c:pt>
                <c:pt idx="29941">
                  <c:v>59.223070532846066</c:v>
                </c:pt>
                <c:pt idx="29942">
                  <c:v>59.225048459188088</c:v>
                </c:pt>
                <c:pt idx="29943">
                  <c:v>59.22702638553011</c:v>
                </c:pt>
                <c:pt idx="29944">
                  <c:v>59.229004311872139</c:v>
                </c:pt>
                <c:pt idx="29945">
                  <c:v>59.23098223821416</c:v>
                </c:pt>
                <c:pt idx="29946">
                  <c:v>59.232960164556182</c:v>
                </c:pt>
                <c:pt idx="29947">
                  <c:v>59.234938090898204</c:v>
                </c:pt>
                <c:pt idx="29948">
                  <c:v>59.236916017240226</c:v>
                </c:pt>
                <c:pt idx="29949">
                  <c:v>59.238893943582248</c:v>
                </c:pt>
                <c:pt idx="29950">
                  <c:v>59.24087186992427</c:v>
                </c:pt>
                <c:pt idx="29951">
                  <c:v>59.242849796266292</c:v>
                </c:pt>
                <c:pt idx="29952">
                  <c:v>59.244827722608321</c:v>
                </c:pt>
                <c:pt idx="29953">
                  <c:v>59.246805648950343</c:v>
                </c:pt>
                <c:pt idx="29954">
                  <c:v>59.248783575292364</c:v>
                </c:pt>
                <c:pt idx="29955">
                  <c:v>59.250761501634386</c:v>
                </c:pt>
                <c:pt idx="29956">
                  <c:v>59.252739427976408</c:v>
                </c:pt>
                <c:pt idx="29957">
                  <c:v>59.25471735431843</c:v>
                </c:pt>
                <c:pt idx="29958">
                  <c:v>59.256695280660452</c:v>
                </c:pt>
                <c:pt idx="29959">
                  <c:v>59.258673207002474</c:v>
                </c:pt>
                <c:pt idx="29960">
                  <c:v>59.260651133344503</c:v>
                </c:pt>
                <c:pt idx="29961">
                  <c:v>59.262629059686525</c:v>
                </c:pt>
                <c:pt idx="29962">
                  <c:v>59.264606986028546</c:v>
                </c:pt>
                <c:pt idx="29963">
                  <c:v>59.266584912370568</c:v>
                </c:pt>
                <c:pt idx="29964">
                  <c:v>59.26856283871259</c:v>
                </c:pt>
                <c:pt idx="29965">
                  <c:v>59.270540765054612</c:v>
                </c:pt>
                <c:pt idx="29966">
                  <c:v>59.272518691396634</c:v>
                </c:pt>
                <c:pt idx="29967">
                  <c:v>59.274496617738656</c:v>
                </c:pt>
                <c:pt idx="29968">
                  <c:v>59.276474544080685</c:v>
                </c:pt>
                <c:pt idx="29969">
                  <c:v>59.278452470422707</c:v>
                </c:pt>
                <c:pt idx="29970">
                  <c:v>59.280430396764729</c:v>
                </c:pt>
                <c:pt idx="29971">
                  <c:v>59.28240832310675</c:v>
                </c:pt>
                <c:pt idx="29972">
                  <c:v>59.284386249448772</c:v>
                </c:pt>
                <c:pt idx="29973">
                  <c:v>59.286364175790794</c:v>
                </c:pt>
                <c:pt idx="29974">
                  <c:v>59.288342102132816</c:v>
                </c:pt>
                <c:pt idx="29975">
                  <c:v>59.290320028474838</c:v>
                </c:pt>
                <c:pt idx="29976">
                  <c:v>59.292297954816867</c:v>
                </c:pt>
                <c:pt idx="29977">
                  <c:v>59.294275881158889</c:v>
                </c:pt>
                <c:pt idx="29978">
                  <c:v>59.296253807500911</c:v>
                </c:pt>
                <c:pt idx="29979">
                  <c:v>59.298231733842933</c:v>
                </c:pt>
                <c:pt idx="29980">
                  <c:v>59.300209660184954</c:v>
                </c:pt>
                <c:pt idx="29981">
                  <c:v>59.302187586526976</c:v>
                </c:pt>
                <c:pt idx="29982">
                  <c:v>59.304165512868998</c:v>
                </c:pt>
                <c:pt idx="29983">
                  <c:v>59.30614343921102</c:v>
                </c:pt>
                <c:pt idx="29984">
                  <c:v>59.308121365553049</c:v>
                </c:pt>
                <c:pt idx="29985">
                  <c:v>59.310099291895071</c:v>
                </c:pt>
                <c:pt idx="29986">
                  <c:v>59.312077218237093</c:v>
                </c:pt>
                <c:pt idx="29987">
                  <c:v>59.314055144579115</c:v>
                </c:pt>
                <c:pt idx="29988">
                  <c:v>59.316033070921137</c:v>
                </c:pt>
                <c:pt idx="29989">
                  <c:v>59.318010997263158</c:v>
                </c:pt>
                <c:pt idx="29990">
                  <c:v>59.31998892360518</c:v>
                </c:pt>
                <c:pt idx="29991">
                  <c:v>59.321966849947202</c:v>
                </c:pt>
                <c:pt idx="29992">
                  <c:v>59.323944776289231</c:v>
                </c:pt>
                <c:pt idx="29993">
                  <c:v>59.325922702631253</c:v>
                </c:pt>
                <c:pt idx="29994">
                  <c:v>59.327900628973275</c:v>
                </c:pt>
                <c:pt idx="29995">
                  <c:v>59.329878555315297</c:v>
                </c:pt>
                <c:pt idx="29996">
                  <c:v>59.331856481657319</c:v>
                </c:pt>
                <c:pt idx="29997">
                  <c:v>59.33383440799934</c:v>
                </c:pt>
                <c:pt idx="29998">
                  <c:v>59.335812334341362</c:v>
                </c:pt>
                <c:pt idx="29999">
                  <c:v>59.337790260683384</c:v>
                </c:pt>
                <c:pt idx="30000">
                  <c:v>59.339768187025413</c:v>
                </c:pt>
                <c:pt idx="30001">
                  <c:v>59.341746113367435</c:v>
                </c:pt>
                <c:pt idx="30002">
                  <c:v>59.343724039709457</c:v>
                </c:pt>
                <c:pt idx="30003">
                  <c:v>59.345701966051479</c:v>
                </c:pt>
                <c:pt idx="30004">
                  <c:v>59.347679892393501</c:v>
                </c:pt>
                <c:pt idx="30005">
                  <c:v>59.349657818735523</c:v>
                </c:pt>
                <c:pt idx="30006">
                  <c:v>59.351635745077544</c:v>
                </c:pt>
                <c:pt idx="30007">
                  <c:v>59.353613671419566</c:v>
                </c:pt>
                <c:pt idx="30008">
                  <c:v>59.355591597761595</c:v>
                </c:pt>
                <c:pt idx="30009">
                  <c:v>59.357569524103617</c:v>
                </c:pt>
                <c:pt idx="30010">
                  <c:v>59.359547450445639</c:v>
                </c:pt>
                <c:pt idx="30011">
                  <c:v>59.361525376787661</c:v>
                </c:pt>
                <c:pt idx="30012">
                  <c:v>59.363503303129683</c:v>
                </c:pt>
                <c:pt idx="30013">
                  <c:v>59.365481229471705</c:v>
                </c:pt>
                <c:pt idx="30014">
                  <c:v>59.367459155813727</c:v>
                </c:pt>
                <c:pt idx="30015">
                  <c:v>59.369437082155748</c:v>
                </c:pt>
                <c:pt idx="30016">
                  <c:v>59.371415008497777</c:v>
                </c:pt>
                <c:pt idx="30017">
                  <c:v>59.373392934839799</c:v>
                </c:pt>
                <c:pt idx="30018">
                  <c:v>59.375370861181821</c:v>
                </c:pt>
                <c:pt idx="30019">
                  <c:v>59.377348787523843</c:v>
                </c:pt>
                <c:pt idx="30020">
                  <c:v>59.379326713865865</c:v>
                </c:pt>
                <c:pt idx="30021">
                  <c:v>59.381304640207887</c:v>
                </c:pt>
                <c:pt idx="30022">
                  <c:v>59.383282566549909</c:v>
                </c:pt>
                <c:pt idx="30023">
                  <c:v>59.385260492891931</c:v>
                </c:pt>
                <c:pt idx="30024">
                  <c:v>59.38723841923396</c:v>
                </c:pt>
                <c:pt idx="30025">
                  <c:v>59.389216345575981</c:v>
                </c:pt>
                <c:pt idx="30026">
                  <c:v>59.391194271918003</c:v>
                </c:pt>
                <c:pt idx="30027">
                  <c:v>59.393172198260025</c:v>
                </c:pt>
                <c:pt idx="30028">
                  <c:v>59.395150124602047</c:v>
                </c:pt>
                <c:pt idx="30029">
                  <c:v>59.397128050944069</c:v>
                </c:pt>
                <c:pt idx="30030">
                  <c:v>59.399105977286091</c:v>
                </c:pt>
                <c:pt idx="30031">
                  <c:v>59.401083903628113</c:v>
                </c:pt>
                <c:pt idx="30032">
                  <c:v>59.403061829970142</c:v>
                </c:pt>
                <c:pt idx="30033">
                  <c:v>59.405039756312163</c:v>
                </c:pt>
                <c:pt idx="30034">
                  <c:v>59.407017682654185</c:v>
                </c:pt>
                <c:pt idx="30035">
                  <c:v>59.408995608996207</c:v>
                </c:pt>
                <c:pt idx="30036">
                  <c:v>59.410973535338229</c:v>
                </c:pt>
                <c:pt idx="30037">
                  <c:v>59.412951461680251</c:v>
                </c:pt>
                <c:pt idx="30038">
                  <c:v>59.414929388022273</c:v>
                </c:pt>
                <c:pt idx="30039">
                  <c:v>59.416907314364295</c:v>
                </c:pt>
                <c:pt idx="30040">
                  <c:v>59.418885240706324</c:v>
                </c:pt>
                <c:pt idx="30041">
                  <c:v>59.420863167048346</c:v>
                </c:pt>
                <c:pt idx="30042">
                  <c:v>59.422841093390367</c:v>
                </c:pt>
                <c:pt idx="30043">
                  <c:v>59.424819019732389</c:v>
                </c:pt>
                <c:pt idx="30044">
                  <c:v>59.426796946074411</c:v>
                </c:pt>
                <c:pt idx="30045">
                  <c:v>59.428774872416433</c:v>
                </c:pt>
                <c:pt idx="30046">
                  <c:v>59.430752798758455</c:v>
                </c:pt>
                <c:pt idx="30047">
                  <c:v>59.432730725100477</c:v>
                </c:pt>
                <c:pt idx="30048">
                  <c:v>59.434708651442506</c:v>
                </c:pt>
                <c:pt idx="30049">
                  <c:v>59.436686577784528</c:v>
                </c:pt>
                <c:pt idx="30050">
                  <c:v>59.43866450412655</c:v>
                </c:pt>
                <c:pt idx="30051">
                  <c:v>59.440642430468571</c:v>
                </c:pt>
                <c:pt idx="30052">
                  <c:v>59.442620356810593</c:v>
                </c:pt>
                <c:pt idx="30053">
                  <c:v>59.444598283152615</c:v>
                </c:pt>
                <c:pt idx="30054">
                  <c:v>59.446576209494637</c:v>
                </c:pt>
                <c:pt idx="30055">
                  <c:v>59.448554135836659</c:v>
                </c:pt>
                <c:pt idx="30056">
                  <c:v>59.450532062178688</c:v>
                </c:pt>
                <c:pt idx="30057">
                  <c:v>59.45250998852071</c:v>
                </c:pt>
                <c:pt idx="30058">
                  <c:v>59.454487914862732</c:v>
                </c:pt>
                <c:pt idx="30059">
                  <c:v>59.456465841204754</c:v>
                </c:pt>
                <c:pt idx="30060">
                  <c:v>59.458443767546775</c:v>
                </c:pt>
                <c:pt idx="30061">
                  <c:v>59.460421693888797</c:v>
                </c:pt>
                <c:pt idx="30062">
                  <c:v>59.462399620230819</c:v>
                </c:pt>
                <c:pt idx="30063">
                  <c:v>59.464377546572841</c:v>
                </c:pt>
                <c:pt idx="30064">
                  <c:v>59.46635547291487</c:v>
                </c:pt>
                <c:pt idx="30065">
                  <c:v>59.468333399256892</c:v>
                </c:pt>
                <c:pt idx="30066">
                  <c:v>59.470311325598914</c:v>
                </c:pt>
                <c:pt idx="30067">
                  <c:v>59.472289251940936</c:v>
                </c:pt>
                <c:pt idx="30068">
                  <c:v>59.474267178282958</c:v>
                </c:pt>
                <c:pt idx="30069">
                  <c:v>59.476245104624979</c:v>
                </c:pt>
                <c:pt idx="30070">
                  <c:v>59.478223030967001</c:v>
                </c:pt>
                <c:pt idx="30071">
                  <c:v>59.480200957309023</c:v>
                </c:pt>
                <c:pt idx="30072">
                  <c:v>59.482178883651052</c:v>
                </c:pt>
                <c:pt idx="30073">
                  <c:v>59.484156809993074</c:v>
                </c:pt>
                <c:pt idx="30074">
                  <c:v>59.486134736335096</c:v>
                </c:pt>
                <c:pt idx="30075">
                  <c:v>59.488112662677118</c:v>
                </c:pt>
                <c:pt idx="30076">
                  <c:v>59.49009058901914</c:v>
                </c:pt>
                <c:pt idx="30077">
                  <c:v>59.492068515361161</c:v>
                </c:pt>
                <c:pt idx="30078">
                  <c:v>59.494046441703183</c:v>
                </c:pt>
                <c:pt idx="30079">
                  <c:v>59.496024368045205</c:v>
                </c:pt>
                <c:pt idx="30080">
                  <c:v>59.498002294387234</c:v>
                </c:pt>
                <c:pt idx="30081">
                  <c:v>59.499980220729256</c:v>
                </c:pt>
                <c:pt idx="30082">
                  <c:v>59.501958147071278</c:v>
                </c:pt>
                <c:pt idx="30083">
                  <c:v>59.5039360734133</c:v>
                </c:pt>
                <c:pt idx="30084">
                  <c:v>59.505913999755322</c:v>
                </c:pt>
                <c:pt idx="30085">
                  <c:v>59.507891926097344</c:v>
                </c:pt>
                <c:pt idx="30086">
                  <c:v>59.509869852439365</c:v>
                </c:pt>
                <c:pt idx="30087">
                  <c:v>59.511847778781387</c:v>
                </c:pt>
                <c:pt idx="30088">
                  <c:v>59.513825705123416</c:v>
                </c:pt>
                <c:pt idx="30089">
                  <c:v>59.515803631465438</c:v>
                </c:pt>
                <c:pt idx="30090">
                  <c:v>59.51778155780746</c:v>
                </c:pt>
                <c:pt idx="30091">
                  <c:v>59.519759484149482</c:v>
                </c:pt>
                <c:pt idx="30092">
                  <c:v>59.521737410491504</c:v>
                </c:pt>
                <c:pt idx="30093">
                  <c:v>59.523715336833526</c:v>
                </c:pt>
                <c:pt idx="30094">
                  <c:v>59.525693263175548</c:v>
                </c:pt>
                <c:pt idx="30095">
                  <c:v>59.527671189517569</c:v>
                </c:pt>
                <c:pt idx="30096">
                  <c:v>59.529649115859598</c:v>
                </c:pt>
                <c:pt idx="30097">
                  <c:v>59.53162704220162</c:v>
                </c:pt>
                <c:pt idx="30098">
                  <c:v>59.533604968543642</c:v>
                </c:pt>
                <c:pt idx="30099">
                  <c:v>59.535582894885664</c:v>
                </c:pt>
                <c:pt idx="30100">
                  <c:v>59.537560821227686</c:v>
                </c:pt>
                <c:pt idx="30101">
                  <c:v>59.539538747569708</c:v>
                </c:pt>
                <c:pt idx="30102">
                  <c:v>59.54151667391173</c:v>
                </c:pt>
                <c:pt idx="30103">
                  <c:v>59.543494600253752</c:v>
                </c:pt>
                <c:pt idx="30104">
                  <c:v>59.54547252659578</c:v>
                </c:pt>
                <c:pt idx="30105">
                  <c:v>59.547450452937802</c:v>
                </c:pt>
                <c:pt idx="30106">
                  <c:v>59.549428379279824</c:v>
                </c:pt>
                <c:pt idx="30107">
                  <c:v>59.551406305621846</c:v>
                </c:pt>
                <c:pt idx="30108">
                  <c:v>59.553384231963868</c:v>
                </c:pt>
                <c:pt idx="30109">
                  <c:v>59.55536215830589</c:v>
                </c:pt>
                <c:pt idx="30110">
                  <c:v>59.557340084647912</c:v>
                </c:pt>
                <c:pt idx="30111">
                  <c:v>59.559318010989934</c:v>
                </c:pt>
                <c:pt idx="30112">
                  <c:v>59.561295937331963</c:v>
                </c:pt>
                <c:pt idx="30113">
                  <c:v>59.563273863673984</c:v>
                </c:pt>
                <c:pt idx="30114">
                  <c:v>59.565251790016006</c:v>
                </c:pt>
                <c:pt idx="30115">
                  <c:v>59.567229716358028</c:v>
                </c:pt>
                <c:pt idx="30116">
                  <c:v>59.56920764270005</c:v>
                </c:pt>
                <c:pt idx="30117">
                  <c:v>59.571185569042072</c:v>
                </c:pt>
                <c:pt idx="30118">
                  <c:v>59.573163495384094</c:v>
                </c:pt>
                <c:pt idx="30119">
                  <c:v>59.575141421726116</c:v>
                </c:pt>
                <c:pt idx="30120">
                  <c:v>59.577119348068145</c:v>
                </c:pt>
                <c:pt idx="30121">
                  <c:v>59.579097274410167</c:v>
                </c:pt>
                <c:pt idx="30122">
                  <c:v>59.581075200752188</c:v>
                </c:pt>
                <c:pt idx="30123">
                  <c:v>59.58305312709421</c:v>
                </c:pt>
                <c:pt idx="30124">
                  <c:v>59.585031053436232</c:v>
                </c:pt>
                <c:pt idx="30125">
                  <c:v>59.587008979778254</c:v>
                </c:pt>
                <c:pt idx="30126">
                  <c:v>59.588986906120276</c:v>
                </c:pt>
                <c:pt idx="30127">
                  <c:v>59.590964832462298</c:v>
                </c:pt>
                <c:pt idx="30128">
                  <c:v>59.592942758804327</c:v>
                </c:pt>
                <c:pt idx="30129">
                  <c:v>59.594920685146349</c:v>
                </c:pt>
                <c:pt idx="30130">
                  <c:v>59.596898611488371</c:v>
                </c:pt>
                <c:pt idx="30131">
                  <c:v>59.598876537830392</c:v>
                </c:pt>
                <c:pt idx="30132">
                  <c:v>59.600854464172414</c:v>
                </c:pt>
                <c:pt idx="30133">
                  <c:v>59.602832390514436</c:v>
                </c:pt>
                <c:pt idx="30134">
                  <c:v>59.604810316856458</c:v>
                </c:pt>
                <c:pt idx="30135">
                  <c:v>59.60678824319848</c:v>
                </c:pt>
                <c:pt idx="30136">
                  <c:v>59.608766169540509</c:v>
                </c:pt>
                <c:pt idx="30137">
                  <c:v>59.610744095882531</c:v>
                </c:pt>
                <c:pt idx="30138">
                  <c:v>59.612722022224553</c:v>
                </c:pt>
                <c:pt idx="30139">
                  <c:v>59.614699948566575</c:v>
                </c:pt>
                <c:pt idx="30140">
                  <c:v>59.616677874908596</c:v>
                </c:pt>
                <c:pt idx="30141">
                  <c:v>59.618655801250618</c:v>
                </c:pt>
                <c:pt idx="30142">
                  <c:v>59.62063372759264</c:v>
                </c:pt>
                <c:pt idx="30143">
                  <c:v>59.622611653934662</c:v>
                </c:pt>
                <c:pt idx="30144">
                  <c:v>59.624589580276691</c:v>
                </c:pt>
                <c:pt idx="30145">
                  <c:v>59.626567506618713</c:v>
                </c:pt>
                <c:pt idx="30146">
                  <c:v>59.628545432960735</c:v>
                </c:pt>
                <c:pt idx="30147">
                  <c:v>59.630523359302757</c:v>
                </c:pt>
                <c:pt idx="30148">
                  <c:v>59.632501285644778</c:v>
                </c:pt>
                <c:pt idx="30149">
                  <c:v>59.6344792119868</c:v>
                </c:pt>
                <c:pt idx="30150">
                  <c:v>59.636457138328822</c:v>
                </c:pt>
                <c:pt idx="30151">
                  <c:v>59.638435064670844</c:v>
                </c:pt>
                <c:pt idx="30152">
                  <c:v>59.640412991012873</c:v>
                </c:pt>
                <c:pt idx="30153">
                  <c:v>59.642390917354895</c:v>
                </c:pt>
                <c:pt idx="30154">
                  <c:v>59.644368843696917</c:v>
                </c:pt>
                <c:pt idx="30155">
                  <c:v>59.646346770038939</c:v>
                </c:pt>
                <c:pt idx="30156">
                  <c:v>59.648324696380961</c:v>
                </c:pt>
                <c:pt idx="30157">
                  <c:v>59.650302622722982</c:v>
                </c:pt>
                <c:pt idx="30158">
                  <c:v>59.652280549065004</c:v>
                </c:pt>
                <c:pt idx="30159">
                  <c:v>59.654258475407026</c:v>
                </c:pt>
                <c:pt idx="30160">
                  <c:v>59.656236401749055</c:v>
                </c:pt>
                <c:pt idx="30161">
                  <c:v>59.658214328091077</c:v>
                </c:pt>
                <c:pt idx="30162">
                  <c:v>59.660192254433099</c:v>
                </c:pt>
                <c:pt idx="30163">
                  <c:v>59.662170180775121</c:v>
                </c:pt>
                <c:pt idx="30164">
                  <c:v>59.664148107117143</c:v>
                </c:pt>
                <c:pt idx="30165">
                  <c:v>59.666126033459165</c:v>
                </c:pt>
                <c:pt idx="30166">
                  <c:v>59.668103959801186</c:v>
                </c:pt>
                <c:pt idx="30167">
                  <c:v>59.670081886143208</c:v>
                </c:pt>
                <c:pt idx="30168">
                  <c:v>59.672059812485237</c:v>
                </c:pt>
                <c:pt idx="30169">
                  <c:v>59.674037738827259</c:v>
                </c:pt>
                <c:pt idx="30170">
                  <c:v>59.676015665169281</c:v>
                </c:pt>
                <c:pt idx="30171">
                  <c:v>59.677993591511303</c:v>
                </c:pt>
                <c:pt idx="30172">
                  <c:v>59.679971517853325</c:v>
                </c:pt>
                <c:pt idx="30173">
                  <c:v>59.681949444195347</c:v>
                </c:pt>
                <c:pt idx="30174">
                  <c:v>59.683927370537369</c:v>
                </c:pt>
                <c:pt idx="30175">
                  <c:v>59.68590529687939</c:v>
                </c:pt>
                <c:pt idx="30176">
                  <c:v>59.687883223221419</c:v>
                </c:pt>
                <c:pt idx="30177">
                  <c:v>59.689861149563441</c:v>
                </c:pt>
                <c:pt idx="30178">
                  <c:v>59.691839075905463</c:v>
                </c:pt>
                <c:pt idx="30179">
                  <c:v>59.693817002247485</c:v>
                </c:pt>
                <c:pt idx="30180">
                  <c:v>59.695794928589507</c:v>
                </c:pt>
                <c:pt idx="30181">
                  <c:v>59.697772854931529</c:v>
                </c:pt>
                <c:pt idx="30182">
                  <c:v>59.699750781273551</c:v>
                </c:pt>
                <c:pt idx="30183">
                  <c:v>59.701728707615572</c:v>
                </c:pt>
                <c:pt idx="30184">
                  <c:v>59.703706633957601</c:v>
                </c:pt>
                <c:pt idx="30185">
                  <c:v>59.705684560299623</c:v>
                </c:pt>
                <c:pt idx="30186">
                  <c:v>59.707662486641645</c:v>
                </c:pt>
                <c:pt idx="30187">
                  <c:v>59.709640412983667</c:v>
                </c:pt>
                <c:pt idx="30188">
                  <c:v>59.711618339325689</c:v>
                </c:pt>
                <c:pt idx="30189">
                  <c:v>59.713596265667711</c:v>
                </c:pt>
                <c:pt idx="30190">
                  <c:v>59.715574192009733</c:v>
                </c:pt>
                <c:pt idx="30191">
                  <c:v>59.717552118351755</c:v>
                </c:pt>
                <c:pt idx="30192">
                  <c:v>59.719530044693784</c:v>
                </c:pt>
                <c:pt idx="30193">
                  <c:v>59.721507971035805</c:v>
                </c:pt>
                <c:pt idx="30194">
                  <c:v>59.723485897377827</c:v>
                </c:pt>
                <c:pt idx="30195">
                  <c:v>59.725463823719849</c:v>
                </c:pt>
                <c:pt idx="30196">
                  <c:v>59.727441750061871</c:v>
                </c:pt>
                <c:pt idx="30197">
                  <c:v>59.729419676403893</c:v>
                </c:pt>
                <c:pt idx="30198">
                  <c:v>59.731397602745915</c:v>
                </c:pt>
                <c:pt idx="30199">
                  <c:v>59.733375529087937</c:v>
                </c:pt>
                <c:pt idx="30200">
                  <c:v>59.735353455429966</c:v>
                </c:pt>
                <c:pt idx="30201">
                  <c:v>59.737331381771988</c:v>
                </c:pt>
                <c:pt idx="30202">
                  <c:v>59.739309308114009</c:v>
                </c:pt>
                <c:pt idx="30203">
                  <c:v>59.741287234456031</c:v>
                </c:pt>
                <c:pt idx="30204">
                  <c:v>59.743265160798053</c:v>
                </c:pt>
                <c:pt idx="30205">
                  <c:v>59.745243087140075</c:v>
                </c:pt>
                <c:pt idx="30206">
                  <c:v>59.747221013482097</c:v>
                </c:pt>
                <c:pt idx="30207">
                  <c:v>59.749198939824119</c:v>
                </c:pt>
                <c:pt idx="30208">
                  <c:v>59.751176866166148</c:v>
                </c:pt>
                <c:pt idx="30209">
                  <c:v>59.75315479250817</c:v>
                </c:pt>
                <c:pt idx="30210">
                  <c:v>59.755132718850192</c:v>
                </c:pt>
                <c:pt idx="30211">
                  <c:v>59.757110645192213</c:v>
                </c:pt>
                <c:pt idx="30212">
                  <c:v>59.759088571534235</c:v>
                </c:pt>
                <c:pt idx="30213">
                  <c:v>59.761066497876257</c:v>
                </c:pt>
                <c:pt idx="30214">
                  <c:v>59.763044424218279</c:v>
                </c:pt>
                <c:pt idx="30215">
                  <c:v>59.765022350560301</c:v>
                </c:pt>
                <c:pt idx="30216">
                  <c:v>59.76700027690233</c:v>
                </c:pt>
                <c:pt idx="30217">
                  <c:v>59.768978203244352</c:v>
                </c:pt>
                <c:pt idx="30218">
                  <c:v>59.770956129586374</c:v>
                </c:pt>
                <c:pt idx="30219">
                  <c:v>59.772934055928395</c:v>
                </c:pt>
                <c:pt idx="30220">
                  <c:v>59.774911982270417</c:v>
                </c:pt>
                <c:pt idx="30221">
                  <c:v>59.776889908612439</c:v>
                </c:pt>
                <c:pt idx="30222">
                  <c:v>59.778867834954461</c:v>
                </c:pt>
                <c:pt idx="30223">
                  <c:v>59.780845761296483</c:v>
                </c:pt>
                <c:pt idx="30224">
                  <c:v>59.782823687638512</c:v>
                </c:pt>
                <c:pt idx="30225">
                  <c:v>59.784801613980534</c:v>
                </c:pt>
                <c:pt idx="30226">
                  <c:v>59.786779540322556</c:v>
                </c:pt>
                <c:pt idx="30227">
                  <c:v>59.788757466664578</c:v>
                </c:pt>
                <c:pt idx="30228">
                  <c:v>59.790735393006599</c:v>
                </c:pt>
                <c:pt idx="30229">
                  <c:v>59.792713319348621</c:v>
                </c:pt>
                <c:pt idx="30230">
                  <c:v>59.794691245690643</c:v>
                </c:pt>
                <c:pt idx="30231">
                  <c:v>59.796669172032665</c:v>
                </c:pt>
                <c:pt idx="30232">
                  <c:v>59.798647098374694</c:v>
                </c:pt>
                <c:pt idx="30233">
                  <c:v>59.800625024716716</c:v>
                </c:pt>
                <c:pt idx="30234">
                  <c:v>59.802602951058738</c:v>
                </c:pt>
                <c:pt idx="30235">
                  <c:v>59.80458087740076</c:v>
                </c:pt>
                <c:pt idx="30236">
                  <c:v>59.806558803742782</c:v>
                </c:pt>
                <c:pt idx="30237">
                  <c:v>59.808536730084803</c:v>
                </c:pt>
                <c:pt idx="30238">
                  <c:v>59.810514656426825</c:v>
                </c:pt>
                <c:pt idx="30239">
                  <c:v>59.812492582768847</c:v>
                </c:pt>
                <c:pt idx="30240">
                  <c:v>59.814470509110876</c:v>
                </c:pt>
                <c:pt idx="30241">
                  <c:v>59.816448435452898</c:v>
                </c:pt>
                <c:pt idx="30242">
                  <c:v>59.81842636179492</c:v>
                </c:pt>
                <c:pt idx="30243">
                  <c:v>59.820404288136942</c:v>
                </c:pt>
                <c:pt idx="30244">
                  <c:v>59.822382214478964</c:v>
                </c:pt>
                <c:pt idx="30245">
                  <c:v>59.824360140820986</c:v>
                </c:pt>
                <c:pt idx="30246">
                  <c:v>59.826338067163007</c:v>
                </c:pt>
                <c:pt idx="30247">
                  <c:v>59.828315993505029</c:v>
                </c:pt>
                <c:pt idx="30248">
                  <c:v>59.830293919847058</c:v>
                </c:pt>
                <c:pt idx="30249">
                  <c:v>59.83227184618908</c:v>
                </c:pt>
                <c:pt idx="30250">
                  <c:v>59.834249772531102</c:v>
                </c:pt>
                <c:pt idx="30251">
                  <c:v>59.836227698873124</c:v>
                </c:pt>
                <c:pt idx="30252">
                  <c:v>59.838205625215146</c:v>
                </c:pt>
                <c:pt idx="30253">
                  <c:v>59.840183551557168</c:v>
                </c:pt>
                <c:pt idx="30254">
                  <c:v>59.842161477899189</c:v>
                </c:pt>
                <c:pt idx="30255">
                  <c:v>59.844139404241211</c:v>
                </c:pt>
                <c:pt idx="30256">
                  <c:v>59.84611733058324</c:v>
                </c:pt>
                <c:pt idx="30257">
                  <c:v>59.848095256925262</c:v>
                </c:pt>
                <c:pt idx="30258">
                  <c:v>59.850073183267284</c:v>
                </c:pt>
                <c:pt idx="30259">
                  <c:v>59.852051109609306</c:v>
                </c:pt>
                <c:pt idx="30260">
                  <c:v>59.854029035951328</c:v>
                </c:pt>
                <c:pt idx="30261">
                  <c:v>59.85600696229335</c:v>
                </c:pt>
                <c:pt idx="30262">
                  <c:v>59.857984888635372</c:v>
                </c:pt>
                <c:pt idx="30263">
                  <c:v>59.859962814977393</c:v>
                </c:pt>
                <c:pt idx="30264">
                  <c:v>59.861940741319422</c:v>
                </c:pt>
                <c:pt idx="30265">
                  <c:v>59.863918667661444</c:v>
                </c:pt>
                <c:pt idx="30266">
                  <c:v>59.865896594003466</c:v>
                </c:pt>
                <c:pt idx="30267">
                  <c:v>59.867874520345488</c:v>
                </c:pt>
                <c:pt idx="30268">
                  <c:v>59.86985244668751</c:v>
                </c:pt>
                <c:pt idx="30269">
                  <c:v>59.871830373029532</c:v>
                </c:pt>
                <c:pt idx="30270">
                  <c:v>59.873808299371554</c:v>
                </c:pt>
                <c:pt idx="30271">
                  <c:v>59.875786225713576</c:v>
                </c:pt>
                <c:pt idx="30272">
                  <c:v>59.877764152055605</c:v>
                </c:pt>
                <c:pt idx="30273">
                  <c:v>59.879742078397626</c:v>
                </c:pt>
                <c:pt idx="30274">
                  <c:v>59.881720004739648</c:v>
                </c:pt>
                <c:pt idx="30275">
                  <c:v>59.88369793108167</c:v>
                </c:pt>
                <c:pt idx="30276">
                  <c:v>59.885675857423692</c:v>
                </c:pt>
                <c:pt idx="30277">
                  <c:v>59.887653783765714</c:v>
                </c:pt>
                <c:pt idx="30278">
                  <c:v>59.889631710107736</c:v>
                </c:pt>
                <c:pt idx="30279">
                  <c:v>59.891609636449758</c:v>
                </c:pt>
                <c:pt idx="30280">
                  <c:v>59.893587562791787</c:v>
                </c:pt>
                <c:pt idx="30281">
                  <c:v>59.895565489133809</c:v>
                </c:pt>
                <c:pt idx="30282">
                  <c:v>59.89754341547583</c:v>
                </c:pt>
                <c:pt idx="30283">
                  <c:v>59.899521341817852</c:v>
                </c:pt>
                <c:pt idx="30284">
                  <c:v>59.901499268159874</c:v>
                </c:pt>
                <c:pt idx="30285">
                  <c:v>59.903477194501896</c:v>
                </c:pt>
                <c:pt idx="30286">
                  <c:v>59.905455120843918</c:v>
                </c:pt>
                <c:pt idx="30287">
                  <c:v>59.90743304718594</c:v>
                </c:pt>
                <c:pt idx="30288">
                  <c:v>59.909410973527969</c:v>
                </c:pt>
                <c:pt idx="30289">
                  <c:v>59.911388899869991</c:v>
                </c:pt>
                <c:pt idx="30290">
                  <c:v>59.913366826212012</c:v>
                </c:pt>
                <c:pt idx="30291">
                  <c:v>59.915344752554034</c:v>
                </c:pt>
                <c:pt idx="30292">
                  <c:v>59.917322678896056</c:v>
                </c:pt>
                <c:pt idx="30293">
                  <c:v>59.919300605238078</c:v>
                </c:pt>
                <c:pt idx="30294">
                  <c:v>59.9212785315801</c:v>
                </c:pt>
                <c:pt idx="30295">
                  <c:v>59.923256457922122</c:v>
                </c:pt>
                <c:pt idx="30296">
                  <c:v>59.925234384264151</c:v>
                </c:pt>
                <c:pt idx="30297">
                  <c:v>59.927212310606173</c:v>
                </c:pt>
                <c:pt idx="30298">
                  <c:v>59.929190236948195</c:v>
                </c:pt>
                <c:pt idx="30299">
                  <c:v>59.931168163290216</c:v>
                </c:pt>
                <c:pt idx="30300">
                  <c:v>59.933146089632238</c:v>
                </c:pt>
                <c:pt idx="30301">
                  <c:v>59.93512401597426</c:v>
                </c:pt>
                <c:pt idx="30302">
                  <c:v>59.937101942316282</c:v>
                </c:pt>
                <c:pt idx="30303">
                  <c:v>59.939079868658304</c:v>
                </c:pt>
                <c:pt idx="30304">
                  <c:v>59.941057795000333</c:v>
                </c:pt>
                <c:pt idx="30305">
                  <c:v>59.943035721342355</c:v>
                </c:pt>
                <c:pt idx="30306">
                  <c:v>59.945013647684377</c:v>
                </c:pt>
                <c:pt idx="30307">
                  <c:v>59.946991574026399</c:v>
                </c:pt>
                <c:pt idx="30308">
                  <c:v>59.94896950036842</c:v>
                </c:pt>
                <c:pt idx="30309">
                  <c:v>59.950947426710442</c:v>
                </c:pt>
                <c:pt idx="30310">
                  <c:v>59.952925353052464</c:v>
                </c:pt>
                <c:pt idx="30311">
                  <c:v>59.954903279394486</c:v>
                </c:pt>
                <c:pt idx="30312">
                  <c:v>59.956881205736515</c:v>
                </c:pt>
                <c:pt idx="30313">
                  <c:v>59.958859132078537</c:v>
                </c:pt>
                <c:pt idx="30314">
                  <c:v>59.960837058420559</c:v>
                </c:pt>
                <c:pt idx="30315">
                  <c:v>59.962814984762581</c:v>
                </c:pt>
                <c:pt idx="30316">
                  <c:v>59.964792911104603</c:v>
                </c:pt>
                <c:pt idx="30317">
                  <c:v>59.966770837446624</c:v>
                </c:pt>
                <c:pt idx="30318">
                  <c:v>59.968748763788646</c:v>
                </c:pt>
                <c:pt idx="30319">
                  <c:v>59.970726690130668</c:v>
                </c:pt>
                <c:pt idx="30320">
                  <c:v>59.972704616472697</c:v>
                </c:pt>
                <c:pt idx="30321">
                  <c:v>59.974682542814719</c:v>
                </c:pt>
                <c:pt idx="30322">
                  <c:v>59.976660469156741</c:v>
                </c:pt>
                <c:pt idx="30323">
                  <c:v>59.978638395498763</c:v>
                </c:pt>
                <c:pt idx="30324">
                  <c:v>59.980616321840785</c:v>
                </c:pt>
                <c:pt idx="30325">
                  <c:v>59.982594248182806</c:v>
                </c:pt>
                <c:pt idx="30326">
                  <c:v>59.984572174524828</c:v>
                </c:pt>
                <c:pt idx="30327">
                  <c:v>59.98655010086685</c:v>
                </c:pt>
                <c:pt idx="30328">
                  <c:v>59.988528027208879</c:v>
                </c:pt>
                <c:pt idx="30329">
                  <c:v>59.990505953550901</c:v>
                </c:pt>
                <c:pt idx="30330">
                  <c:v>59.992483879892923</c:v>
                </c:pt>
                <c:pt idx="30331">
                  <c:v>59.994461806234945</c:v>
                </c:pt>
                <c:pt idx="30332">
                  <c:v>59.996439732576967</c:v>
                </c:pt>
                <c:pt idx="30333">
                  <c:v>59.998417658918989</c:v>
                </c:pt>
                <c:pt idx="30334">
                  <c:v>60.00039558526101</c:v>
                </c:pt>
                <c:pt idx="30335">
                  <c:v>60.002373511603032</c:v>
                </c:pt>
                <c:pt idx="30336">
                  <c:v>60.004351437945061</c:v>
                </c:pt>
                <c:pt idx="30337">
                  <c:v>60.006329364287083</c:v>
                </c:pt>
                <c:pt idx="30338">
                  <c:v>60.008307290629105</c:v>
                </c:pt>
                <c:pt idx="30339">
                  <c:v>60.010285216971127</c:v>
                </c:pt>
                <c:pt idx="30340">
                  <c:v>60.012263143313149</c:v>
                </c:pt>
                <c:pt idx="30341">
                  <c:v>60.014241069655171</c:v>
                </c:pt>
                <c:pt idx="30342">
                  <c:v>60.016218995997193</c:v>
                </c:pt>
                <c:pt idx="30343">
                  <c:v>60.018196922339214</c:v>
                </c:pt>
                <c:pt idx="30344">
                  <c:v>60.020174848681243</c:v>
                </c:pt>
                <c:pt idx="30345">
                  <c:v>60.022152775023265</c:v>
                </c:pt>
                <c:pt idx="30346">
                  <c:v>60.024130701365287</c:v>
                </c:pt>
                <c:pt idx="30347">
                  <c:v>60.026108627707309</c:v>
                </c:pt>
                <c:pt idx="30348">
                  <c:v>60.028086554049331</c:v>
                </c:pt>
                <c:pt idx="30349">
                  <c:v>60.030064480391353</c:v>
                </c:pt>
                <c:pt idx="30350">
                  <c:v>60.032042406733375</c:v>
                </c:pt>
                <c:pt idx="30351">
                  <c:v>60.034020333075397</c:v>
                </c:pt>
                <c:pt idx="30352">
                  <c:v>60.035998259417426</c:v>
                </c:pt>
                <c:pt idx="30353">
                  <c:v>60.037976185759447</c:v>
                </c:pt>
                <c:pt idx="30354">
                  <c:v>60.039954112101469</c:v>
                </c:pt>
                <c:pt idx="30355">
                  <c:v>60.041932038443491</c:v>
                </c:pt>
                <c:pt idx="30356">
                  <c:v>60.043909964785513</c:v>
                </c:pt>
                <c:pt idx="30357">
                  <c:v>60.045887891127535</c:v>
                </c:pt>
                <c:pt idx="30358">
                  <c:v>60.047865817469557</c:v>
                </c:pt>
                <c:pt idx="30359">
                  <c:v>60.049843743811579</c:v>
                </c:pt>
                <c:pt idx="30360">
                  <c:v>60.051821670153608</c:v>
                </c:pt>
                <c:pt idx="30361">
                  <c:v>60.053799596495629</c:v>
                </c:pt>
                <c:pt idx="30362">
                  <c:v>60.055777522837651</c:v>
                </c:pt>
                <c:pt idx="30363">
                  <c:v>60.057755449179673</c:v>
                </c:pt>
                <c:pt idx="30364">
                  <c:v>60.059733375521695</c:v>
                </c:pt>
                <c:pt idx="30365">
                  <c:v>60.061711301863717</c:v>
                </c:pt>
                <c:pt idx="30366">
                  <c:v>60.063689228205739</c:v>
                </c:pt>
                <c:pt idx="30367">
                  <c:v>60.065667154547761</c:v>
                </c:pt>
                <c:pt idx="30368">
                  <c:v>60.06764508088979</c:v>
                </c:pt>
                <c:pt idx="30369">
                  <c:v>60.069623007231812</c:v>
                </c:pt>
                <c:pt idx="30370">
                  <c:v>60.071600933573833</c:v>
                </c:pt>
                <c:pt idx="30371">
                  <c:v>60.073578859915855</c:v>
                </c:pt>
                <c:pt idx="30372">
                  <c:v>60.075556786257877</c:v>
                </c:pt>
                <c:pt idx="30373">
                  <c:v>60.077534712599899</c:v>
                </c:pt>
                <c:pt idx="30374">
                  <c:v>60.079512638941921</c:v>
                </c:pt>
                <c:pt idx="30375">
                  <c:v>60.081490565283943</c:v>
                </c:pt>
                <c:pt idx="30376">
                  <c:v>60.083468491625972</c:v>
                </c:pt>
                <c:pt idx="30377">
                  <c:v>60.085446417967994</c:v>
                </c:pt>
                <c:pt idx="30378">
                  <c:v>60.087424344310016</c:v>
                </c:pt>
                <c:pt idx="30379">
                  <c:v>60.089402270652037</c:v>
                </c:pt>
                <c:pt idx="30380">
                  <c:v>60.091380196994059</c:v>
                </c:pt>
                <c:pt idx="30381">
                  <c:v>60.093358123336081</c:v>
                </c:pt>
                <c:pt idx="30382">
                  <c:v>60.095336049678103</c:v>
                </c:pt>
                <c:pt idx="30383">
                  <c:v>60.097313976020125</c:v>
                </c:pt>
                <c:pt idx="30384">
                  <c:v>60.099291902362154</c:v>
                </c:pt>
                <c:pt idx="30385">
                  <c:v>60.101269828704176</c:v>
                </c:pt>
                <c:pt idx="30386">
                  <c:v>60.103247755046198</c:v>
                </c:pt>
                <c:pt idx="30387">
                  <c:v>60.10522568138822</c:v>
                </c:pt>
                <c:pt idx="30388">
                  <c:v>60.107203607730241</c:v>
                </c:pt>
                <c:pt idx="30389">
                  <c:v>60.109181534072263</c:v>
                </c:pt>
                <c:pt idx="30390">
                  <c:v>60.111159460414285</c:v>
                </c:pt>
                <c:pt idx="30391">
                  <c:v>60.113137386756307</c:v>
                </c:pt>
                <c:pt idx="30392">
                  <c:v>60.115115313098336</c:v>
                </c:pt>
                <c:pt idx="30393">
                  <c:v>60.117093239440358</c:v>
                </c:pt>
                <c:pt idx="30394">
                  <c:v>60.11907116578238</c:v>
                </c:pt>
                <c:pt idx="30395">
                  <c:v>60.121049092124402</c:v>
                </c:pt>
                <c:pt idx="30396">
                  <c:v>60.123027018466423</c:v>
                </c:pt>
                <c:pt idx="30397">
                  <c:v>60.125004944808445</c:v>
                </c:pt>
                <c:pt idx="30398">
                  <c:v>60.126982871150467</c:v>
                </c:pt>
                <c:pt idx="30399">
                  <c:v>60.128960797492489</c:v>
                </c:pt>
                <c:pt idx="30400">
                  <c:v>60.130938723834518</c:v>
                </c:pt>
                <c:pt idx="30401">
                  <c:v>60.13291665017654</c:v>
                </c:pt>
                <c:pt idx="30402">
                  <c:v>60.134894576518562</c:v>
                </c:pt>
                <c:pt idx="30403">
                  <c:v>60.136872502860584</c:v>
                </c:pt>
                <c:pt idx="30404">
                  <c:v>60.138850429202606</c:v>
                </c:pt>
                <c:pt idx="30405">
                  <c:v>60.140828355544627</c:v>
                </c:pt>
                <c:pt idx="30406">
                  <c:v>60.142806281886649</c:v>
                </c:pt>
                <c:pt idx="30407">
                  <c:v>60.144784208228671</c:v>
                </c:pt>
                <c:pt idx="30408">
                  <c:v>60.1467621345707</c:v>
                </c:pt>
                <c:pt idx="30409">
                  <c:v>60.148740060912722</c:v>
                </c:pt>
                <c:pt idx="30410">
                  <c:v>60.150717987254744</c:v>
                </c:pt>
                <c:pt idx="30411">
                  <c:v>60.152695913596766</c:v>
                </c:pt>
                <c:pt idx="30412">
                  <c:v>60.154673839938788</c:v>
                </c:pt>
                <c:pt idx="30413">
                  <c:v>60.15665176628081</c:v>
                </c:pt>
                <c:pt idx="30414">
                  <c:v>60.158629692622831</c:v>
                </c:pt>
                <c:pt idx="30415">
                  <c:v>60.160607618964853</c:v>
                </c:pt>
                <c:pt idx="30416">
                  <c:v>60.162585545306882</c:v>
                </c:pt>
                <c:pt idx="30417">
                  <c:v>60.164563471648904</c:v>
                </c:pt>
                <c:pt idx="30418">
                  <c:v>60.166541397990926</c:v>
                </c:pt>
                <c:pt idx="30419">
                  <c:v>60.168519324332948</c:v>
                </c:pt>
                <c:pt idx="30420">
                  <c:v>60.17049725067497</c:v>
                </c:pt>
                <c:pt idx="30421">
                  <c:v>60.172475177016992</c:v>
                </c:pt>
                <c:pt idx="30422">
                  <c:v>60.174453103359014</c:v>
                </c:pt>
                <c:pt idx="30423">
                  <c:v>60.176431029701035</c:v>
                </c:pt>
                <c:pt idx="30424">
                  <c:v>60.178408956043064</c:v>
                </c:pt>
                <c:pt idx="30425">
                  <c:v>60.180386882385086</c:v>
                </c:pt>
                <c:pt idx="30426">
                  <c:v>60.182364808727108</c:v>
                </c:pt>
                <c:pt idx="30427">
                  <c:v>60.18434273506913</c:v>
                </c:pt>
                <c:pt idx="30428">
                  <c:v>60.186320661411152</c:v>
                </c:pt>
                <c:pt idx="30429">
                  <c:v>60.188298587753174</c:v>
                </c:pt>
                <c:pt idx="30430">
                  <c:v>60.190276514095196</c:v>
                </c:pt>
                <c:pt idx="30431">
                  <c:v>60.192254440437218</c:v>
                </c:pt>
                <c:pt idx="30432">
                  <c:v>60.194232366779246</c:v>
                </c:pt>
                <c:pt idx="30433">
                  <c:v>60.196210293121268</c:v>
                </c:pt>
                <c:pt idx="30434">
                  <c:v>60.19818821946329</c:v>
                </c:pt>
                <c:pt idx="30435">
                  <c:v>60.200166145805312</c:v>
                </c:pt>
                <c:pt idx="30436">
                  <c:v>60.202144072147334</c:v>
                </c:pt>
                <c:pt idx="30437">
                  <c:v>60.204121998489356</c:v>
                </c:pt>
                <c:pt idx="30438">
                  <c:v>60.206099924831378</c:v>
                </c:pt>
                <c:pt idx="30439">
                  <c:v>60.2080778511734</c:v>
                </c:pt>
                <c:pt idx="30440">
                  <c:v>60.210055777515429</c:v>
                </c:pt>
                <c:pt idx="30441">
                  <c:v>60.21203370385745</c:v>
                </c:pt>
                <c:pt idx="30442">
                  <c:v>60.214011630199472</c:v>
                </c:pt>
                <c:pt idx="30443">
                  <c:v>60.215989556541494</c:v>
                </c:pt>
                <c:pt idx="30444">
                  <c:v>60.217967482883516</c:v>
                </c:pt>
                <c:pt idx="30445">
                  <c:v>60.219945409225538</c:v>
                </c:pt>
                <c:pt idx="30446">
                  <c:v>60.22192333556756</c:v>
                </c:pt>
                <c:pt idx="30447">
                  <c:v>60.223901261909582</c:v>
                </c:pt>
                <c:pt idx="30448">
                  <c:v>60.225879188251611</c:v>
                </c:pt>
                <c:pt idx="30449">
                  <c:v>60.227857114593633</c:v>
                </c:pt>
                <c:pt idx="30450">
                  <c:v>60.229835040935654</c:v>
                </c:pt>
                <c:pt idx="30451">
                  <c:v>60.231812967277676</c:v>
                </c:pt>
                <c:pt idx="30452">
                  <c:v>60.233790893619698</c:v>
                </c:pt>
                <c:pt idx="30453">
                  <c:v>60.23576881996172</c:v>
                </c:pt>
                <c:pt idx="30454">
                  <c:v>60.237746746303742</c:v>
                </c:pt>
                <c:pt idx="30455">
                  <c:v>60.239724672645764</c:v>
                </c:pt>
                <c:pt idx="30456">
                  <c:v>60.241702598987793</c:v>
                </c:pt>
                <c:pt idx="30457">
                  <c:v>60.243680525329815</c:v>
                </c:pt>
                <c:pt idx="30458">
                  <c:v>60.245658451671837</c:v>
                </c:pt>
                <c:pt idx="30459">
                  <c:v>60.247636378013858</c:v>
                </c:pt>
                <c:pt idx="30460">
                  <c:v>60.24961430435588</c:v>
                </c:pt>
                <c:pt idx="30461">
                  <c:v>60.251592230697902</c:v>
                </c:pt>
                <c:pt idx="30462">
                  <c:v>60.253570157039924</c:v>
                </c:pt>
                <c:pt idx="30463">
                  <c:v>60.255548083381946</c:v>
                </c:pt>
                <c:pt idx="30464">
                  <c:v>60.257526009723975</c:v>
                </c:pt>
                <c:pt idx="30465">
                  <c:v>60.259503936065997</c:v>
                </c:pt>
                <c:pt idx="30466">
                  <c:v>60.261481862408019</c:v>
                </c:pt>
                <c:pt idx="30467">
                  <c:v>60.263459788750041</c:v>
                </c:pt>
                <c:pt idx="30468">
                  <c:v>60.265437715092062</c:v>
                </c:pt>
                <c:pt idx="30469">
                  <c:v>60.267415641434084</c:v>
                </c:pt>
                <c:pt idx="30470">
                  <c:v>60.269393567776106</c:v>
                </c:pt>
                <c:pt idx="30471">
                  <c:v>60.271371494118128</c:v>
                </c:pt>
                <c:pt idx="30472">
                  <c:v>60.273349420460157</c:v>
                </c:pt>
                <c:pt idx="30473">
                  <c:v>60.275327346802179</c:v>
                </c:pt>
                <c:pt idx="30474">
                  <c:v>60.277305273144201</c:v>
                </c:pt>
                <c:pt idx="30475">
                  <c:v>60.279283199486223</c:v>
                </c:pt>
                <c:pt idx="30476">
                  <c:v>60.281261125828244</c:v>
                </c:pt>
                <c:pt idx="30477">
                  <c:v>60.283239052170266</c:v>
                </c:pt>
                <c:pt idx="30478">
                  <c:v>60.285216978512288</c:v>
                </c:pt>
                <c:pt idx="30479">
                  <c:v>60.28719490485431</c:v>
                </c:pt>
                <c:pt idx="30480">
                  <c:v>60.289172831196339</c:v>
                </c:pt>
                <c:pt idx="30481">
                  <c:v>60.291150757538361</c:v>
                </c:pt>
                <c:pt idx="30482">
                  <c:v>60.293128683880383</c:v>
                </c:pt>
                <c:pt idx="30483">
                  <c:v>60.295106610222405</c:v>
                </c:pt>
                <c:pt idx="30484">
                  <c:v>60.297084536564427</c:v>
                </c:pt>
                <c:pt idx="30485">
                  <c:v>60.299062462906448</c:v>
                </c:pt>
                <c:pt idx="30486">
                  <c:v>60.30104038924847</c:v>
                </c:pt>
                <c:pt idx="30487">
                  <c:v>60.303018315590492</c:v>
                </c:pt>
                <c:pt idx="30488">
                  <c:v>60.304996241932521</c:v>
                </c:pt>
                <c:pt idx="30489">
                  <c:v>60.306974168274543</c:v>
                </c:pt>
                <c:pt idx="30490">
                  <c:v>60.308952094616565</c:v>
                </c:pt>
                <c:pt idx="30491">
                  <c:v>60.310930020958587</c:v>
                </c:pt>
                <c:pt idx="30492">
                  <c:v>60.312907947300609</c:v>
                </c:pt>
                <c:pt idx="30493">
                  <c:v>60.314885873642631</c:v>
                </c:pt>
                <c:pt idx="30494">
                  <c:v>60.316863799984652</c:v>
                </c:pt>
                <c:pt idx="30495">
                  <c:v>60.318841726326674</c:v>
                </c:pt>
                <c:pt idx="30496">
                  <c:v>60.320819652668703</c:v>
                </c:pt>
                <c:pt idx="30497">
                  <c:v>60.322797579010725</c:v>
                </c:pt>
                <c:pt idx="30498">
                  <c:v>60.324775505352747</c:v>
                </c:pt>
                <c:pt idx="30499">
                  <c:v>60.326753431694769</c:v>
                </c:pt>
                <c:pt idx="30500">
                  <c:v>60.328731358036791</c:v>
                </c:pt>
                <c:pt idx="30501">
                  <c:v>60.330709284378813</c:v>
                </c:pt>
                <c:pt idx="30502">
                  <c:v>60.332687210720835</c:v>
                </c:pt>
                <c:pt idx="30503">
                  <c:v>60.334665137062856</c:v>
                </c:pt>
                <c:pt idx="30504">
                  <c:v>60.336643063404885</c:v>
                </c:pt>
                <c:pt idx="30505">
                  <c:v>60.338620989746907</c:v>
                </c:pt>
                <c:pt idx="30506">
                  <c:v>60.340598916088929</c:v>
                </c:pt>
                <c:pt idx="30507">
                  <c:v>60.342576842430951</c:v>
                </c:pt>
                <c:pt idx="30508">
                  <c:v>60.344554768772973</c:v>
                </c:pt>
                <c:pt idx="30509">
                  <c:v>60.346532695114995</c:v>
                </c:pt>
                <c:pt idx="30510">
                  <c:v>60.348510621457017</c:v>
                </c:pt>
                <c:pt idx="30511">
                  <c:v>60.350488547799038</c:v>
                </c:pt>
                <c:pt idx="30512">
                  <c:v>60.352466474141067</c:v>
                </c:pt>
                <c:pt idx="30513">
                  <c:v>60.354444400483089</c:v>
                </c:pt>
                <c:pt idx="30514">
                  <c:v>60.356422326825111</c:v>
                </c:pt>
                <c:pt idx="30515">
                  <c:v>60.358400253167133</c:v>
                </c:pt>
                <c:pt idx="30516">
                  <c:v>60.360378179509155</c:v>
                </c:pt>
                <c:pt idx="30517">
                  <c:v>60.362356105851177</c:v>
                </c:pt>
                <c:pt idx="30518">
                  <c:v>60.364334032193199</c:v>
                </c:pt>
                <c:pt idx="30519">
                  <c:v>60.366311958535221</c:v>
                </c:pt>
                <c:pt idx="30520">
                  <c:v>60.36828988487725</c:v>
                </c:pt>
                <c:pt idx="30521">
                  <c:v>60.370267811219271</c:v>
                </c:pt>
                <c:pt idx="30522">
                  <c:v>60.372245737561293</c:v>
                </c:pt>
                <c:pt idx="30523">
                  <c:v>60.374223663903315</c:v>
                </c:pt>
                <c:pt idx="30524">
                  <c:v>60.376201590245337</c:v>
                </c:pt>
                <c:pt idx="30525">
                  <c:v>60.378179516587359</c:v>
                </c:pt>
                <c:pt idx="30526">
                  <c:v>60.380157442929381</c:v>
                </c:pt>
                <c:pt idx="30527">
                  <c:v>60.382135369271403</c:v>
                </c:pt>
                <c:pt idx="30528">
                  <c:v>60.384113295613432</c:v>
                </c:pt>
                <c:pt idx="30529">
                  <c:v>60.386091221955454</c:v>
                </c:pt>
                <c:pt idx="30530">
                  <c:v>60.388069148297475</c:v>
                </c:pt>
                <c:pt idx="30531">
                  <c:v>60.390047074639497</c:v>
                </c:pt>
                <c:pt idx="30532">
                  <c:v>60.392025000981519</c:v>
                </c:pt>
                <c:pt idx="30533">
                  <c:v>60.394002927323541</c:v>
                </c:pt>
                <c:pt idx="30534">
                  <c:v>60.395980853665563</c:v>
                </c:pt>
                <c:pt idx="30535">
                  <c:v>60.397958780007585</c:v>
                </c:pt>
                <c:pt idx="30536">
                  <c:v>60.399936706349614</c:v>
                </c:pt>
                <c:pt idx="30537">
                  <c:v>60.401914632691636</c:v>
                </c:pt>
                <c:pt idx="30538">
                  <c:v>60.403892559033658</c:v>
                </c:pt>
                <c:pt idx="30539">
                  <c:v>60.405870485375679</c:v>
                </c:pt>
                <c:pt idx="30540">
                  <c:v>60.407848411717701</c:v>
                </c:pt>
                <c:pt idx="30541">
                  <c:v>60.409826338059723</c:v>
                </c:pt>
                <c:pt idx="30542">
                  <c:v>60.411804264401745</c:v>
                </c:pt>
                <c:pt idx="30543">
                  <c:v>60.413782190743767</c:v>
                </c:pt>
                <c:pt idx="30544">
                  <c:v>60.415760117085796</c:v>
                </c:pt>
                <c:pt idx="30545">
                  <c:v>60.417738043427818</c:v>
                </c:pt>
                <c:pt idx="30546">
                  <c:v>60.41971596976984</c:v>
                </c:pt>
                <c:pt idx="30547">
                  <c:v>60.421693896111861</c:v>
                </c:pt>
                <c:pt idx="30548">
                  <c:v>60.423671822453883</c:v>
                </c:pt>
                <c:pt idx="30549">
                  <c:v>60.425649748795905</c:v>
                </c:pt>
                <c:pt idx="30550">
                  <c:v>60.427627675137927</c:v>
                </c:pt>
                <c:pt idx="30551">
                  <c:v>60.429605601479949</c:v>
                </c:pt>
                <c:pt idx="30552">
                  <c:v>60.431583527821978</c:v>
                </c:pt>
                <c:pt idx="30553">
                  <c:v>60.433561454164</c:v>
                </c:pt>
                <c:pt idx="30554">
                  <c:v>60.435539380506022</c:v>
                </c:pt>
                <c:pt idx="30555">
                  <c:v>60.437517306848044</c:v>
                </c:pt>
                <c:pt idx="30556">
                  <c:v>60.439495233190065</c:v>
                </c:pt>
                <c:pt idx="30557">
                  <c:v>60.441473159532087</c:v>
                </c:pt>
                <c:pt idx="30558">
                  <c:v>60.443451085874109</c:v>
                </c:pt>
                <c:pt idx="30559">
                  <c:v>60.445429012216131</c:v>
                </c:pt>
                <c:pt idx="30560">
                  <c:v>60.44740693855816</c:v>
                </c:pt>
                <c:pt idx="30561">
                  <c:v>60.449384864900182</c:v>
                </c:pt>
                <c:pt idx="30562">
                  <c:v>60.451362791242204</c:v>
                </c:pt>
                <c:pt idx="30563">
                  <c:v>60.453340717584226</c:v>
                </c:pt>
                <c:pt idx="30564">
                  <c:v>60.455318643926248</c:v>
                </c:pt>
                <c:pt idx="30565">
                  <c:v>60.457296570268269</c:v>
                </c:pt>
                <c:pt idx="30566">
                  <c:v>60.459274496610291</c:v>
                </c:pt>
                <c:pt idx="30567">
                  <c:v>60.461252422952313</c:v>
                </c:pt>
                <c:pt idx="30568">
                  <c:v>60.463230349294342</c:v>
                </c:pt>
                <c:pt idx="30569">
                  <c:v>60.465208275636364</c:v>
                </c:pt>
                <c:pt idx="30570">
                  <c:v>60.467186201978386</c:v>
                </c:pt>
                <c:pt idx="30571">
                  <c:v>60.469164128320408</c:v>
                </c:pt>
                <c:pt idx="30572">
                  <c:v>60.47114205466243</c:v>
                </c:pt>
                <c:pt idx="30573">
                  <c:v>60.473119981004452</c:v>
                </c:pt>
                <c:pt idx="30574">
                  <c:v>60.475097907346473</c:v>
                </c:pt>
                <c:pt idx="30575">
                  <c:v>60.477075833688495</c:v>
                </c:pt>
                <c:pt idx="30576">
                  <c:v>60.479053760030524</c:v>
                </c:pt>
                <c:pt idx="30577">
                  <c:v>60.481031686372546</c:v>
                </c:pt>
                <c:pt idx="30578">
                  <c:v>60.483009612714568</c:v>
                </c:pt>
                <c:pt idx="30579">
                  <c:v>60.48498753905659</c:v>
                </c:pt>
                <c:pt idx="30580">
                  <c:v>60.486965465398612</c:v>
                </c:pt>
                <c:pt idx="30581">
                  <c:v>60.488943391740634</c:v>
                </c:pt>
                <c:pt idx="30582">
                  <c:v>60.490921318082655</c:v>
                </c:pt>
                <c:pt idx="30583">
                  <c:v>60.492899244424677</c:v>
                </c:pt>
                <c:pt idx="30584">
                  <c:v>60.494877170766706</c:v>
                </c:pt>
                <c:pt idx="30585">
                  <c:v>60.496855097108728</c:v>
                </c:pt>
                <c:pt idx="30586">
                  <c:v>60.49883302345075</c:v>
                </c:pt>
                <c:pt idx="30587">
                  <c:v>60.500810949792772</c:v>
                </c:pt>
                <c:pt idx="30588">
                  <c:v>60.502788876134794</c:v>
                </c:pt>
                <c:pt idx="30589">
                  <c:v>60.504766802476816</c:v>
                </c:pt>
                <c:pt idx="30590">
                  <c:v>60.506744728818838</c:v>
                </c:pt>
                <c:pt idx="30591">
                  <c:v>60.508722655160859</c:v>
                </c:pt>
                <c:pt idx="30592">
                  <c:v>60.510700581502888</c:v>
                </c:pt>
                <c:pt idx="30593">
                  <c:v>60.51267850784491</c:v>
                </c:pt>
                <c:pt idx="30594">
                  <c:v>60.514656434186932</c:v>
                </c:pt>
                <c:pt idx="30595">
                  <c:v>60.516634360528954</c:v>
                </c:pt>
                <c:pt idx="30596">
                  <c:v>60.518612286870976</c:v>
                </c:pt>
                <c:pt idx="30597">
                  <c:v>60.520590213212998</c:v>
                </c:pt>
                <c:pt idx="30598">
                  <c:v>60.52256813955502</c:v>
                </c:pt>
                <c:pt idx="30599">
                  <c:v>60.524546065897042</c:v>
                </c:pt>
                <c:pt idx="30600">
                  <c:v>60.526523992239071</c:v>
                </c:pt>
                <c:pt idx="30601">
                  <c:v>60.528501918581092</c:v>
                </c:pt>
                <c:pt idx="30602">
                  <c:v>60.530479844923114</c:v>
                </c:pt>
                <c:pt idx="30603">
                  <c:v>60.532457771265136</c:v>
                </c:pt>
                <c:pt idx="30604">
                  <c:v>60.534435697607158</c:v>
                </c:pt>
                <c:pt idx="30605">
                  <c:v>60.53641362394918</c:v>
                </c:pt>
                <c:pt idx="30606">
                  <c:v>60.538391550291202</c:v>
                </c:pt>
                <c:pt idx="30607">
                  <c:v>60.540369476633224</c:v>
                </c:pt>
                <c:pt idx="30608">
                  <c:v>60.542347402975253</c:v>
                </c:pt>
                <c:pt idx="30609">
                  <c:v>60.544325329317275</c:v>
                </c:pt>
                <c:pt idx="30610">
                  <c:v>60.546303255659296</c:v>
                </c:pt>
                <c:pt idx="30611">
                  <c:v>60.548281182001318</c:v>
                </c:pt>
                <c:pt idx="30612">
                  <c:v>60.55025910834334</c:v>
                </c:pt>
                <c:pt idx="30613">
                  <c:v>60.552237034685362</c:v>
                </c:pt>
                <c:pt idx="30614">
                  <c:v>60.554214961027384</c:v>
                </c:pt>
                <c:pt idx="30615">
                  <c:v>60.556192887369406</c:v>
                </c:pt>
                <c:pt idx="30616">
                  <c:v>60.558170813711435</c:v>
                </c:pt>
                <c:pt idx="30617">
                  <c:v>60.560148740053457</c:v>
                </c:pt>
                <c:pt idx="30618">
                  <c:v>60.562126666395478</c:v>
                </c:pt>
                <c:pt idx="30619">
                  <c:v>60.5641045927375</c:v>
                </c:pt>
                <c:pt idx="30620">
                  <c:v>60.566082519079522</c:v>
                </c:pt>
                <c:pt idx="30621">
                  <c:v>60.568060445421544</c:v>
                </c:pt>
                <c:pt idx="30622">
                  <c:v>60.570038371763566</c:v>
                </c:pt>
                <c:pt idx="30623">
                  <c:v>60.572016298105588</c:v>
                </c:pt>
                <c:pt idx="30624">
                  <c:v>60.573994224447617</c:v>
                </c:pt>
                <c:pt idx="30625">
                  <c:v>60.575972150789639</c:v>
                </c:pt>
                <c:pt idx="30626">
                  <c:v>60.577950077131661</c:v>
                </c:pt>
                <c:pt idx="30627">
                  <c:v>60.579928003473682</c:v>
                </c:pt>
                <c:pt idx="30628">
                  <c:v>60.581905929815704</c:v>
                </c:pt>
                <c:pt idx="30629">
                  <c:v>60.583883856157726</c:v>
                </c:pt>
                <c:pt idx="30630">
                  <c:v>60.585861782499748</c:v>
                </c:pt>
                <c:pt idx="30631">
                  <c:v>60.58783970884177</c:v>
                </c:pt>
                <c:pt idx="30632">
                  <c:v>60.589817635183799</c:v>
                </c:pt>
                <c:pt idx="30633">
                  <c:v>60.591795561525821</c:v>
                </c:pt>
                <c:pt idx="30634">
                  <c:v>60.593773487867843</c:v>
                </c:pt>
                <c:pt idx="30635">
                  <c:v>60.595751414209865</c:v>
                </c:pt>
                <c:pt idx="30636">
                  <c:v>60.597729340551886</c:v>
                </c:pt>
                <c:pt idx="30637">
                  <c:v>60.599707266893908</c:v>
                </c:pt>
                <c:pt idx="30638">
                  <c:v>60.60168519323593</c:v>
                </c:pt>
                <c:pt idx="30639">
                  <c:v>60.603663119577952</c:v>
                </c:pt>
                <c:pt idx="30640">
                  <c:v>60.605641045919981</c:v>
                </c:pt>
                <c:pt idx="30641">
                  <c:v>60.607618972262003</c:v>
                </c:pt>
                <c:pt idx="30642">
                  <c:v>60.609596898604025</c:v>
                </c:pt>
                <c:pt idx="30643">
                  <c:v>60.611574824946047</c:v>
                </c:pt>
                <c:pt idx="30644">
                  <c:v>60.613552751288069</c:v>
                </c:pt>
                <c:pt idx="30645">
                  <c:v>60.61553067763009</c:v>
                </c:pt>
                <c:pt idx="30646">
                  <c:v>60.617508603972112</c:v>
                </c:pt>
                <c:pt idx="30647">
                  <c:v>60.619486530314134</c:v>
                </c:pt>
                <c:pt idx="30648">
                  <c:v>60.621464456656163</c:v>
                </c:pt>
                <c:pt idx="30649">
                  <c:v>60.623442382998185</c:v>
                </c:pt>
                <c:pt idx="30650">
                  <c:v>60.625420309340207</c:v>
                </c:pt>
                <c:pt idx="30651">
                  <c:v>60.627398235682229</c:v>
                </c:pt>
                <c:pt idx="30652">
                  <c:v>60.629376162024251</c:v>
                </c:pt>
                <c:pt idx="30653">
                  <c:v>60.631354088366272</c:v>
                </c:pt>
                <c:pt idx="30654">
                  <c:v>60.633332014708294</c:v>
                </c:pt>
                <c:pt idx="30655">
                  <c:v>60.635309941050316</c:v>
                </c:pt>
                <c:pt idx="30656">
                  <c:v>60.637287867392345</c:v>
                </c:pt>
                <c:pt idx="30657">
                  <c:v>60.639265793734367</c:v>
                </c:pt>
                <c:pt idx="30658">
                  <c:v>60.641243720076389</c:v>
                </c:pt>
                <c:pt idx="30659">
                  <c:v>60.643221646418411</c:v>
                </c:pt>
                <c:pt idx="30660">
                  <c:v>60.645199572760433</c:v>
                </c:pt>
                <c:pt idx="30661">
                  <c:v>60.647177499102455</c:v>
                </c:pt>
                <c:pt idx="30662">
                  <c:v>60.649155425444476</c:v>
                </c:pt>
                <c:pt idx="30663">
                  <c:v>60.651133351786498</c:v>
                </c:pt>
                <c:pt idx="30664">
                  <c:v>60.653111278128527</c:v>
                </c:pt>
                <c:pt idx="30665">
                  <c:v>60.655089204470549</c:v>
                </c:pt>
                <c:pt idx="30666">
                  <c:v>60.657067130812571</c:v>
                </c:pt>
                <c:pt idx="30667">
                  <c:v>60.659045057154593</c:v>
                </c:pt>
                <c:pt idx="30668">
                  <c:v>60.661022983496615</c:v>
                </c:pt>
                <c:pt idx="30669">
                  <c:v>60.663000909838637</c:v>
                </c:pt>
                <c:pt idx="30670">
                  <c:v>60.664978836180659</c:v>
                </c:pt>
                <c:pt idx="30671">
                  <c:v>60.66695676252268</c:v>
                </c:pt>
                <c:pt idx="30672">
                  <c:v>60.668934688864709</c:v>
                </c:pt>
                <c:pt idx="30673">
                  <c:v>60.670912615206731</c:v>
                </c:pt>
                <c:pt idx="30674">
                  <c:v>60.672890541548753</c:v>
                </c:pt>
                <c:pt idx="30675">
                  <c:v>60.674868467890775</c:v>
                </c:pt>
                <c:pt idx="30676">
                  <c:v>60.676846394232797</c:v>
                </c:pt>
                <c:pt idx="30677">
                  <c:v>60.678824320574819</c:v>
                </c:pt>
                <c:pt idx="30678">
                  <c:v>60.680802246916841</c:v>
                </c:pt>
                <c:pt idx="30679">
                  <c:v>60.682780173258863</c:v>
                </c:pt>
                <c:pt idx="30680">
                  <c:v>60.684758099600892</c:v>
                </c:pt>
                <c:pt idx="30681">
                  <c:v>60.686736025942913</c:v>
                </c:pt>
                <c:pt idx="30682">
                  <c:v>60.688713952284935</c:v>
                </c:pt>
                <c:pt idx="30683">
                  <c:v>60.690691878626957</c:v>
                </c:pt>
                <c:pt idx="30684">
                  <c:v>60.692669804968979</c:v>
                </c:pt>
                <c:pt idx="30685">
                  <c:v>60.694647731311001</c:v>
                </c:pt>
                <c:pt idx="30686">
                  <c:v>60.696625657653023</c:v>
                </c:pt>
                <c:pt idx="30687">
                  <c:v>60.698603583995045</c:v>
                </c:pt>
                <c:pt idx="30688">
                  <c:v>60.700581510337074</c:v>
                </c:pt>
                <c:pt idx="30689">
                  <c:v>60.702559436679095</c:v>
                </c:pt>
                <c:pt idx="30690">
                  <c:v>60.704537363021117</c:v>
                </c:pt>
                <c:pt idx="30691">
                  <c:v>60.706515289363139</c:v>
                </c:pt>
                <c:pt idx="30692">
                  <c:v>60.708493215705161</c:v>
                </c:pt>
                <c:pt idx="30693">
                  <c:v>60.710471142047183</c:v>
                </c:pt>
                <c:pt idx="30694">
                  <c:v>60.712449068389205</c:v>
                </c:pt>
                <c:pt idx="30695">
                  <c:v>60.714426994731227</c:v>
                </c:pt>
                <c:pt idx="30696">
                  <c:v>60.716404921073256</c:v>
                </c:pt>
                <c:pt idx="30697">
                  <c:v>60.718382847415278</c:v>
                </c:pt>
                <c:pt idx="30698">
                  <c:v>60.720360773757299</c:v>
                </c:pt>
                <c:pt idx="30699">
                  <c:v>60.722338700099321</c:v>
                </c:pt>
                <c:pt idx="30700">
                  <c:v>60.724316626441343</c:v>
                </c:pt>
                <c:pt idx="30701">
                  <c:v>60.726294552783365</c:v>
                </c:pt>
                <c:pt idx="30702">
                  <c:v>60.728272479125387</c:v>
                </c:pt>
                <c:pt idx="30703">
                  <c:v>60.730250405467409</c:v>
                </c:pt>
                <c:pt idx="30704">
                  <c:v>60.732228331809438</c:v>
                </c:pt>
                <c:pt idx="30705">
                  <c:v>60.73420625815146</c:v>
                </c:pt>
                <c:pt idx="30706">
                  <c:v>60.736184184493482</c:v>
                </c:pt>
                <c:pt idx="30707">
                  <c:v>60.738162110835503</c:v>
                </c:pt>
                <c:pt idx="30708">
                  <c:v>60.740140037177525</c:v>
                </c:pt>
                <c:pt idx="30709">
                  <c:v>60.742117963519547</c:v>
                </c:pt>
                <c:pt idx="30710">
                  <c:v>60.744095889861569</c:v>
                </c:pt>
                <c:pt idx="30711">
                  <c:v>60.746073816203591</c:v>
                </c:pt>
                <c:pt idx="30712">
                  <c:v>60.74805174254562</c:v>
                </c:pt>
                <c:pt idx="30713">
                  <c:v>60.750029668887642</c:v>
                </c:pt>
                <c:pt idx="30714">
                  <c:v>60.752007595229664</c:v>
                </c:pt>
                <c:pt idx="30715">
                  <c:v>60.753985521571686</c:v>
                </c:pt>
                <c:pt idx="30716">
                  <c:v>60.755963447913707</c:v>
                </c:pt>
                <c:pt idx="30717">
                  <c:v>60.757941374255729</c:v>
                </c:pt>
                <c:pt idx="30718">
                  <c:v>60.759919300597751</c:v>
                </c:pt>
                <c:pt idx="30719">
                  <c:v>60.761897226939773</c:v>
                </c:pt>
                <c:pt idx="30720">
                  <c:v>60.763875153281802</c:v>
                </c:pt>
                <c:pt idx="30721">
                  <c:v>60.765853079623824</c:v>
                </c:pt>
                <c:pt idx="30722">
                  <c:v>60.767831005965846</c:v>
                </c:pt>
                <c:pt idx="30723">
                  <c:v>60.769808932307868</c:v>
                </c:pt>
                <c:pt idx="30724">
                  <c:v>60.771786858649889</c:v>
                </c:pt>
                <c:pt idx="30725">
                  <c:v>60.773764784991911</c:v>
                </c:pt>
                <c:pt idx="30726">
                  <c:v>60.775742711333933</c:v>
                </c:pt>
                <c:pt idx="30727">
                  <c:v>60.777720637675955</c:v>
                </c:pt>
                <c:pt idx="30728">
                  <c:v>60.779698564017984</c:v>
                </c:pt>
                <c:pt idx="30729">
                  <c:v>60.781676490360006</c:v>
                </c:pt>
                <c:pt idx="30730">
                  <c:v>60.783654416702028</c:v>
                </c:pt>
                <c:pt idx="30731">
                  <c:v>60.78563234304405</c:v>
                </c:pt>
                <c:pt idx="30732">
                  <c:v>60.787610269386072</c:v>
                </c:pt>
                <c:pt idx="30733">
                  <c:v>60.789588195728093</c:v>
                </c:pt>
                <c:pt idx="30734">
                  <c:v>60.791566122070115</c:v>
                </c:pt>
                <c:pt idx="30735">
                  <c:v>60.793544048412137</c:v>
                </c:pt>
                <c:pt idx="30736">
                  <c:v>60.795521974754166</c:v>
                </c:pt>
                <c:pt idx="30737">
                  <c:v>60.797499901096188</c:v>
                </c:pt>
                <c:pt idx="30738">
                  <c:v>60.79947782743821</c:v>
                </c:pt>
                <c:pt idx="30739">
                  <c:v>60.801455753780232</c:v>
                </c:pt>
                <c:pt idx="30740">
                  <c:v>60.803433680122254</c:v>
                </c:pt>
                <c:pt idx="30741">
                  <c:v>60.805411606464276</c:v>
                </c:pt>
                <c:pt idx="30742">
                  <c:v>60.807389532806297</c:v>
                </c:pt>
                <c:pt idx="30743">
                  <c:v>60.809367459148319</c:v>
                </c:pt>
                <c:pt idx="30744">
                  <c:v>60.811345385490348</c:v>
                </c:pt>
                <c:pt idx="30745">
                  <c:v>60.81332331183237</c:v>
                </c:pt>
                <c:pt idx="30746">
                  <c:v>60.815301238174392</c:v>
                </c:pt>
                <c:pt idx="30747">
                  <c:v>60.817279164516414</c:v>
                </c:pt>
                <c:pt idx="30748">
                  <c:v>60.819257090858436</c:v>
                </c:pt>
                <c:pt idx="30749">
                  <c:v>60.821235017200458</c:v>
                </c:pt>
                <c:pt idx="30750">
                  <c:v>60.82321294354248</c:v>
                </c:pt>
                <c:pt idx="30751">
                  <c:v>60.825190869884501</c:v>
                </c:pt>
                <c:pt idx="30752">
                  <c:v>60.82716879622653</c:v>
                </c:pt>
                <c:pt idx="30753">
                  <c:v>60.829146722568552</c:v>
                </c:pt>
                <c:pt idx="30754">
                  <c:v>60.831124648910574</c:v>
                </c:pt>
                <c:pt idx="30755">
                  <c:v>60.833102575252596</c:v>
                </c:pt>
                <c:pt idx="30756">
                  <c:v>60.835080501594618</c:v>
                </c:pt>
                <c:pt idx="30757">
                  <c:v>60.83705842793664</c:v>
                </c:pt>
                <c:pt idx="30758">
                  <c:v>60.839036354278662</c:v>
                </c:pt>
                <c:pt idx="30759">
                  <c:v>60.841014280620684</c:v>
                </c:pt>
                <c:pt idx="30760">
                  <c:v>60.842992206962712</c:v>
                </c:pt>
                <c:pt idx="30761">
                  <c:v>60.844970133304734</c:v>
                </c:pt>
                <c:pt idx="30762">
                  <c:v>60.846948059646756</c:v>
                </c:pt>
                <c:pt idx="30763">
                  <c:v>60.848925985988778</c:v>
                </c:pt>
                <c:pt idx="30764">
                  <c:v>60.8509039123308</c:v>
                </c:pt>
                <c:pt idx="30765">
                  <c:v>60.852881838672822</c:v>
                </c:pt>
                <c:pt idx="30766">
                  <c:v>60.854859765014844</c:v>
                </c:pt>
                <c:pt idx="30767">
                  <c:v>60.856837691356866</c:v>
                </c:pt>
                <c:pt idx="30768">
                  <c:v>60.858815617698895</c:v>
                </c:pt>
                <c:pt idx="30769">
                  <c:v>60.860793544040916</c:v>
                </c:pt>
                <c:pt idx="30770">
                  <c:v>60.862771470382938</c:v>
                </c:pt>
                <c:pt idx="30771">
                  <c:v>60.86474939672496</c:v>
                </c:pt>
                <c:pt idx="30772">
                  <c:v>60.866727323066982</c:v>
                </c:pt>
                <c:pt idx="30773">
                  <c:v>60.868705249409004</c:v>
                </c:pt>
                <c:pt idx="30774">
                  <c:v>60.870683175751026</c:v>
                </c:pt>
                <c:pt idx="30775">
                  <c:v>60.872661102093048</c:v>
                </c:pt>
                <c:pt idx="30776">
                  <c:v>60.874639028435077</c:v>
                </c:pt>
                <c:pt idx="30777">
                  <c:v>60.876616954777099</c:v>
                </c:pt>
                <c:pt idx="30778">
                  <c:v>60.87859488111912</c:v>
                </c:pt>
                <c:pt idx="30779">
                  <c:v>60.880572807461142</c:v>
                </c:pt>
                <c:pt idx="30780">
                  <c:v>60.882550733803164</c:v>
                </c:pt>
                <c:pt idx="30781">
                  <c:v>60.884528660145186</c:v>
                </c:pt>
                <c:pt idx="30782">
                  <c:v>60.886506586487208</c:v>
                </c:pt>
                <c:pt idx="30783">
                  <c:v>60.88848451282923</c:v>
                </c:pt>
                <c:pt idx="30784">
                  <c:v>60.890462439171259</c:v>
                </c:pt>
                <c:pt idx="30785">
                  <c:v>60.892440365513281</c:v>
                </c:pt>
                <c:pt idx="30786">
                  <c:v>60.894418291855303</c:v>
                </c:pt>
                <c:pt idx="30787">
                  <c:v>60.896396218197324</c:v>
                </c:pt>
                <c:pt idx="30788">
                  <c:v>60.898374144539346</c:v>
                </c:pt>
                <c:pt idx="30789">
                  <c:v>60.900352070881368</c:v>
                </c:pt>
                <c:pt idx="30790">
                  <c:v>60.90232999722339</c:v>
                </c:pt>
                <c:pt idx="30791">
                  <c:v>60.904307923565412</c:v>
                </c:pt>
                <c:pt idx="30792">
                  <c:v>60.906285849907441</c:v>
                </c:pt>
                <c:pt idx="30793">
                  <c:v>60.908263776249463</c:v>
                </c:pt>
                <c:pt idx="30794">
                  <c:v>60.910241702591485</c:v>
                </c:pt>
                <c:pt idx="30795">
                  <c:v>60.912219628933506</c:v>
                </c:pt>
                <c:pt idx="30796">
                  <c:v>60.914197555275528</c:v>
                </c:pt>
                <c:pt idx="30797">
                  <c:v>60.91617548161755</c:v>
                </c:pt>
                <c:pt idx="30798">
                  <c:v>60.918153407959572</c:v>
                </c:pt>
                <c:pt idx="30799">
                  <c:v>60.920131334301594</c:v>
                </c:pt>
                <c:pt idx="30800">
                  <c:v>60.922109260643623</c:v>
                </c:pt>
                <c:pt idx="30801">
                  <c:v>60.924087186985645</c:v>
                </c:pt>
                <c:pt idx="30802">
                  <c:v>60.926065113327667</c:v>
                </c:pt>
                <c:pt idx="30803">
                  <c:v>60.928043039669689</c:v>
                </c:pt>
                <c:pt idx="30804">
                  <c:v>60.93002096601171</c:v>
                </c:pt>
                <c:pt idx="30805">
                  <c:v>60.931998892353732</c:v>
                </c:pt>
                <c:pt idx="30806">
                  <c:v>60.933976818695754</c:v>
                </c:pt>
                <c:pt idx="30807">
                  <c:v>60.935954745037776</c:v>
                </c:pt>
                <c:pt idx="30808">
                  <c:v>60.937932671379805</c:v>
                </c:pt>
                <c:pt idx="30809">
                  <c:v>60.939910597721827</c:v>
                </c:pt>
                <c:pt idx="30810">
                  <c:v>60.941888524063849</c:v>
                </c:pt>
                <c:pt idx="30811">
                  <c:v>60.943866450405871</c:v>
                </c:pt>
                <c:pt idx="30812">
                  <c:v>60.945844376747893</c:v>
                </c:pt>
                <c:pt idx="30813">
                  <c:v>60.947822303089914</c:v>
                </c:pt>
                <c:pt idx="30814">
                  <c:v>60.949800229431936</c:v>
                </c:pt>
                <c:pt idx="30815">
                  <c:v>60.951778155773958</c:v>
                </c:pt>
                <c:pt idx="30816">
                  <c:v>60.953756082115987</c:v>
                </c:pt>
                <c:pt idx="30817">
                  <c:v>60.955734008458009</c:v>
                </c:pt>
                <c:pt idx="30818">
                  <c:v>60.957711934800031</c:v>
                </c:pt>
                <c:pt idx="30819">
                  <c:v>60.959689861142053</c:v>
                </c:pt>
                <c:pt idx="30820">
                  <c:v>60.961667787484075</c:v>
                </c:pt>
                <c:pt idx="30821">
                  <c:v>60.963645713826097</c:v>
                </c:pt>
                <c:pt idx="30822">
                  <c:v>60.965623640168118</c:v>
                </c:pt>
                <c:pt idx="30823">
                  <c:v>60.96760156651014</c:v>
                </c:pt>
                <c:pt idx="30824">
                  <c:v>60.969579492852169</c:v>
                </c:pt>
                <c:pt idx="30825">
                  <c:v>60.971557419194191</c:v>
                </c:pt>
                <c:pt idx="30826">
                  <c:v>60.973535345536213</c:v>
                </c:pt>
                <c:pt idx="30827">
                  <c:v>60.975513271878235</c:v>
                </c:pt>
                <c:pt idx="30828">
                  <c:v>60.977491198220257</c:v>
                </c:pt>
                <c:pt idx="30829">
                  <c:v>60.979469124562279</c:v>
                </c:pt>
                <c:pt idx="30830">
                  <c:v>60.981447050904301</c:v>
                </c:pt>
                <c:pt idx="30831">
                  <c:v>60.983424977246322</c:v>
                </c:pt>
                <c:pt idx="30832">
                  <c:v>60.985402903588351</c:v>
                </c:pt>
                <c:pt idx="30833">
                  <c:v>60.987380829930373</c:v>
                </c:pt>
                <c:pt idx="30834">
                  <c:v>60.989358756272395</c:v>
                </c:pt>
                <c:pt idx="30835">
                  <c:v>60.991336682614417</c:v>
                </c:pt>
                <c:pt idx="30836">
                  <c:v>60.993314608956439</c:v>
                </c:pt>
                <c:pt idx="30837">
                  <c:v>60.995292535298461</c:v>
                </c:pt>
                <c:pt idx="30838">
                  <c:v>60.997270461640483</c:v>
                </c:pt>
                <c:pt idx="30839">
                  <c:v>60.999248387982504</c:v>
                </c:pt>
                <c:pt idx="30840">
                  <c:v>61.001226314324533</c:v>
                </c:pt>
                <c:pt idx="30841">
                  <c:v>61.003204240666555</c:v>
                </c:pt>
                <c:pt idx="30842">
                  <c:v>61.005182167008577</c:v>
                </c:pt>
                <c:pt idx="30843">
                  <c:v>61.007160093350599</c:v>
                </c:pt>
                <c:pt idx="30844">
                  <c:v>61.009138019692621</c:v>
                </c:pt>
                <c:pt idx="30845">
                  <c:v>61.011115946034643</c:v>
                </c:pt>
                <c:pt idx="30846">
                  <c:v>61.013093872376665</c:v>
                </c:pt>
                <c:pt idx="30847">
                  <c:v>61.015071798718687</c:v>
                </c:pt>
                <c:pt idx="30848">
                  <c:v>61.017049725060716</c:v>
                </c:pt>
                <c:pt idx="30849">
                  <c:v>61.019027651402737</c:v>
                </c:pt>
                <c:pt idx="30850">
                  <c:v>61.021005577744759</c:v>
                </c:pt>
                <c:pt idx="30851">
                  <c:v>61.022983504086781</c:v>
                </c:pt>
                <c:pt idx="30852">
                  <c:v>61.024961430428803</c:v>
                </c:pt>
                <c:pt idx="30853">
                  <c:v>61.026939356770825</c:v>
                </c:pt>
                <c:pt idx="30854">
                  <c:v>61.028917283112847</c:v>
                </c:pt>
                <c:pt idx="30855">
                  <c:v>61.030895209454869</c:v>
                </c:pt>
                <c:pt idx="30856">
                  <c:v>61.032873135796898</c:v>
                </c:pt>
                <c:pt idx="30857">
                  <c:v>61.03485106213892</c:v>
                </c:pt>
                <c:pt idx="30858">
                  <c:v>61.036828988480941</c:v>
                </c:pt>
                <c:pt idx="30859">
                  <c:v>61.038806914822963</c:v>
                </c:pt>
                <c:pt idx="30860">
                  <c:v>61.040784841164985</c:v>
                </c:pt>
                <c:pt idx="30861">
                  <c:v>61.042762767507007</c:v>
                </c:pt>
                <c:pt idx="30862">
                  <c:v>61.044740693849029</c:v>
                </c:pt>
                <c:pt idx="30863">
                  <c:v>61.046718620191051</c:v>
                </c:pt>
                <c:pt idx="30864">
                  <c:v>61.04869654653308</c:v>
                </c:pt>
                <c:pt idx="30865">
                  <c:v>61.050674472875102</c:v>
                </c:pt>
                <c:pt idx="30866">
                  <c:v>61.052652399217124</c:v>
                </c:pt>
                <c:pt idx="30867">
                  <c:v>61.054630325559145</c:v>
                </c:pt>
                <c:pt idx="30868">
                  <c:v>61.056608251901167</c:v>
                </c:pt>
                <c:pt idx="30869">
                  <c:v>61.058586178243189</c:v>
                </c:pt>
                <c:pt idx="30870">
                  <c:v>61.060564104585211</c:v>
                </c:pt>
                <c:pt idx="30871">
                  <c:v>61.062542030927233</c:v>
                </c:pt>
                <c:pt idx="30872">
                  <c:v>61.064519957269262</c:v>
                </c:pt>
                <c:pt idx="30873">
                  <c:v>61.066497883611284</c:v>
                </c:pt>
                <c:pt idx="30874">
                  <c:v>61.068475809953306</c:v>
                </c:pt>
                <c:pt idx="30875">
                  <c:v>61.070453736295327</c:v>
                </c:pt>
                <c:pt idx="30876">
                  <c:v>61.072431662637349</c:v>
                </c:pt>
                <c:pt idx="30877">
                  <c:v>61.074409588979371</c:v>
                </c:pt>
                <c:pt idx="30878">
                  <c:v>61.076387515321393</c:v>
                </c:pt>
                <c:pt idx="30879">
                  <c:v>61.078365441663415</c:v>
                </c:pt>
                <c:pt idx="30880">
                  <c:v>61.080343368005444</c:v>
                </c:pt>
                <c:pt idx="30881">
                  <c:v>61.082321294347466</c:v>
                </c:pt>
                <c:pt idx="30882">
                  <c:v>61.084299220689488</c:v>
                </c:pt>
                <c:pt idx="30883">
                  <c:v>61.08627714703151</c:v>
                </c:pt>
                <c:pt idx="30884">
                  <c:v>61.088255073373531</c:v>
                </c:pt>
                <c:pt idx="30885">
                  <c:v>61.090232999715553</c:v>
                </c:pt>
                <c:pt idx="30886">
                  <c:v>61.092210926057575</c:v>
                </c:pt>
                <c:pt idx="30887">
                  <c:v>61.094188852399597</c:v>
                </c:pt>
                <c:pt idx="30888">
                  <c:v>61.096166778741626</c:v>
                </c:pt>
                <c:pt idx="30889">
                  <c:v>61.098144705083648</c:v>
                </c:pt>
                <c:pt idx="30890">
                  <c:v>61.10012263142567</c:v>
                </c:pt>
                <c:pt idx="30891">
                  <c:v>61.102100557767692</c:v>
                </c:pt>
                <c:pt idx="30892">
                  <c:v>61.104078484109714</c:v>
                </c:pt>
                <c:pt idx="30893">
                  <c:v>61.106056410451735</c:v>
                </c:pt>
                <c:pt idx="30894">
                  <c:v>61.108034336793757</c:v>
                </c:pt>
                <c:pt idx="30895">
                  <c:v>61.110012263135779</c:v>
                </c:pt>
                <c:pt idx="30896">
                  <c:v>61.111990189477808</c:v>
                </c:pt>
                <c:pt idx="30897">
                  <c:v>61.11396811581983</c:v>
                </c:pt>
                <c:pt idx="30898">
                  <c:v>61.115946042161852</c:v>
                </c:pt>
                <c:pt idx="30899">
                  <c:v>61.117923968503874</c:v>
                </c:pt>
                <c:pt idx="30900">
                  <c:v>61.119901894845896</c:v>
                </c:pt>
                <c:pt idx="30901">
                  <c:v>61.121879821187918</c:v>
                </c:pt>
                <c:pt idx="30902">
                  <c:v>61.123857747529939</c:v>
                </c:pt>
                <c:pt idx="30903">
                  <c:v>61.125835673871961</c:v>
                </c:pt>
                <c:pt idx="30904">
                  <c:v>61.12781360021399</c:v>
                </c:pt>
                <c:pt idx="30905">
                  <c:v>61.129791526556012</c:v>
                </c:pt>
                <c:pt idx="30906">
                  <c:v>61.131769452898034</c:v>
                </c:pt>
                <c:pt idx="30907">
                  <c:v>61.133747379240056</c:v>
                </c:pt>
                <c:pt idx="30908">
                  <c:v>61.135725305582078</c:v>
                </c:pt>
                <c:pt idx="30909">
                  <c:v>61.1377032319241</c:v>
                </c:pt>
                <c:pt idx="30910">
                  <c:v>61.139681158266121</c:v>
                </c:pt>
                <c:pt idx="30911">
                  <c:v>61.141659084608143</c:v>
                </c:pt>
                <c:pt idx="30912">
                  <c:v>61.143637010950172</c:v>
                </c:pt>
                <c:pt idx="30913">
                  <c:v>61.145614937292194</c:v>
                </c:pt>
                <c:pt idx="30914">
                  <c:v>61.147592863634216</c:v>
                </c:pt>
                <c:pt idx="30915">
                  <c:v>61.149570789976238</c:v>
                </c:pt>
                <c:pt idx="30916">
                  <c:v>61.15154871631826</c:v>
                </c:pt>
                <c:pt idx="30917">
                  <c:v>61.153526642660282</c:v>
                </c:pt>
                <c:pt idx="30918">
                  <c:v>61.155504569002304</c:v>
                </c:pt>
                <c:pt idx="30919">
                  <c:v>61.157482495344325</c:v>
                </c:pt>
                <c:pt idx="30920">
                  <c:v>61.159460421686354</c:v>
                </c:pt>
                <c:pt idx="30921">
                  <c:v>61.161438348028376</c:v>
                </c:pt>
                <c:pt idx="30922">
                  <c:v>61.163416274370398</c:v>
                </c:pt>
                <c:pt idx="30923">
                  <c:v>61.16539420071242</c:v>
                </c:pt>
                <c:pt idx="30924">
                  <c:v>61.167372127054442</c:v>
                </c:pt>
                <c:pt idx="30925">
                  <c:v>61.169350053396464</c:v>
                </c:pt>
                <c:pt idx="30926">
                  <c:v>61.171327979738486</c:v>
                </c:pt>
                <c:pt idx="30927">
                  <c:v>61.173305906080508</c:v>
                </c:pt>
                <c:pt idx="30928">
                  <c:v>61.175283832422537</c:v>
                </c:pt>
                <c:pt idx="30929">
                  <c:v>61.177261758764558</c:v>
                </c:pt>
                <c:pt idx="30930">
                  <c:v>61.17923968510658</c:v>
                </c:pt>
                <c:pt idx="30931">
                  <c:v>61.181217611448602</c:v>
                </c:pt>
                <c:pt idx="30932">
                  <c:v>61.183195537790624</c:v>
                </c:pt>
                <c:pt idx="30933">
                  <c:v>61.185173464132646</c:v>
                </c:pt>
                <c:pt idx="30934">
                  <c:v>61.187151390474668</c:v>
                </c:pt>
                <c:pt idx="30935">
                  <c:v>61.18912931681669</c:v>
                </c:pt>
                <c:pt idx="30936">
                  <c:v>61.191107243158719</c:v>
                </c:pt>
                <c:pt idx="30937">
                  <c:v>61.193085169500741</c:v>
                </c:pt>
                <c:pt idx="30938">
                  <c:v>61.195063095842762</c:v>
                </c:pt>
                <c:pt idx="30939">
                  <c:v>61.197041022184784</c:v>
                </c:pt>
                <c:pt idx="30940">
                  <c:v>61.199018948526806</c:v>
                </c:pt>
                <c:pt idx="30941">
                  <c:v>61.200996874868828</c:v>
                </c:pt>
                <c:pt idx="30942">
                  <c:v>61.20297480121085</c:v>
                </c:pt>
                <c:pt idx="30943">
                  <c:v>61.204952727552872</c:v>
                </c:pt>
                <c:pt idx="30944">
                  <c:v>61.206930653894901</c:v>
                </c:pt>
                <c:pt idx="30945">
                  <c:v>61.208908580236923</c:v>
                </c:pt>
                <c:pt idx="30946">
                  <c:v>61.210886506578944</c:v>
                </c:pt>
                <c:pt idx="30947">
                  <c:v>61.212864432920966</c:v>
                </c:pt>
                <c:pt idx="30948">
                  <c:v>61.214842359262988</c:v>
                </c:pt>
                <c:pt idx="30949">
                  <c:v>61.21682028560501</c:v>
                </c:pt>
                <c:pt idx="30950">
                  <c:v>61.218798211947032</c:v>
                </c:pt>
                <c:pt idx="30951">
                  <c:v>61.220776138289054</c:v>
                </c:pt>
                <c:pt idx="30952">
                  <c:v>61.222754064631083</c:v>
                </c:pt>
                <c:pt idx="30953">
                  <c:v>61.224731990973105</c:v>
                </c:pt>
                <c:pt idx="30954">
                  <c:v>61.226709917315127</c:v>
                </c:pt>
                <c:pt idx="30955">
                  <c:v>61.228687843657148</c:v>
                </c:pt>
                <c:pt idx="30956">
                  <c:v>61.23066576999917</c:v>
                </c:pt>
                <c:pt idx="30957">
                  <c:v>61.232643696341192</c:v>
                </c:pt>
                <c:pt idx="30958">
                  <c:v>61.234621622683214</c:v>
                </c:pt>
                <c:pt idx="30959">
                  <c:v>61.236599549025236</c:v>
                </c:pt>
                <c:pt idx="30960">
                  <c:v>61.238577475367265</c:v>
                </c:pt>
                <c:pt idx="30961">
                  <c:v>61.240555401709287</c:v>
                </c:pt>
                <c:pt idx="30962">
                  <c:v>61.242533328051309</c:v>
                </c:pt>
                <c:pt idx="30963">
                  <c:v>61.244511254393331</c:v>
                </c:pt>
                <c:pt idx="30964">
                  <c:v>61.246489180735352</c:v>
                </c:pt>
                <c:pt idx="30965">
                  <c:v>61.248467107077374</c:v>
                </c:pt>
                <c:pt idx="30966">
                  <c:v>61.250445033419396</c:v>
                </c:pt>
                <c:pt idx="30967">
                  <c:v>61.252422959761418</c:v>
                </c:pt>
                <c:pt idx="30968">
                  <c:v>61.254400886103447</c:v>
                </c:pt>
                <c:pt idx="30969">
                  <c:v>61.256378812445469</c:v>
                </c:pt>
                <c:pt idx="30970">
                  <c:v>61.258356738787491</c:v>
                </c:pt>
                <c:pt idx="30971">
                  <c:v>61.260334665129513</c:v>
                </c:pt>
                <c:pt idx="30972">
                  <c:v>61.262312591471535</c:v>
                </c:pt>
                <c:pt idx="30973">
                  <c:v>61.264290517813556</c:v>
                </c:pt>
                <c:pt idx="30974">
                  <c:v>61.266268444155578</c:v>
                </c:pt>
                <c:pt idx="30975">
                  <c:v>61.2682463704976</c:v>
                </c:pt>
                <c:pt idx="30976">
                  <c:v>61.270224296839629</c:v>
                </c:pt>
                <c:pt idx="30977">
                  <c:v>61.272202223181651</c:v>
                </c:pt>
                <c:pt idx="30978">
                  <c:v>61.274180149523673</c:v>
                </c:pt>
                <c:pt idx="30979">
                  <c:v>61.276158075865695</c:v>
                </c:pt>
                <c:pt idx="30980">
                  <c:v>61.278136002207717</c:v>
                </c:pt>
                <c:pt idx="30981">
                  <c:v>61.280113928549738</c:v>
                </c:pt>
                <c:pt idx="30982">
                  <c:v>61.28209185489176</c:v>
                </c:pt>
                <c:pt idx="30983">
                  <c:v>61.284069781233782</c:v>
                </c:pt>
                <c:pt idx="30984">
                  <c:v>61.286047707575811</c:v>
                </c:pt>
                <c:pt idx="30985">
                  <c:v>61.288025633917833</c:v>
                </c:pt>
                <c:pt idx="30986">
                  <c:v>61.290003560259855</c:v>
                </c:pt>
                <c:pt idx="30987">
                  <c:v>61.291981486601877</c:v>
                </c:pt>
                <c:pt idx="30988">
                  <c:v>61.293959412943899</c:v>
                </c:pt>
                <c:pt idx="30989">
                  <c:v>61.295937339285921</c:v>
                </c:pt>
                <c:pt idx="30990">
                  <c:v>61.297915265627942</c:v>
                </c:pt>
                <c:pt idx="30991">
                  <c:v>61.299893191969964</c:v>
                </c:pt>
                <c:pt idx="30992">
                  <c:v>61.301871118311993</c:v>
                </c:pt>
                <c:pt idx="30993">
                  <c:v>61.303849044654015</c:v>
                </c:pt>
                <c:pt idx="30994">
                  <c:v>61.305826970996037</c:v>
                </c:pt>
                <c:pt idx="30995">
                  <c:v>61.307804897338059</c:v>
                </c:pt>
                <c:pt idx="30996">
                  <c:v>61.309782823680081</c:v>
                </c:pt>
                <c:pt idx="30997">
                  <c:v>61.311760750022103</c:v>
                </c:pt>
                <c:pt idx="30998">
                  <c:v>61.313738676364125</c:v>
                </c:pt>
                <c:pt idx="30999">
                  <c:v>61.315716602706146</c:v>
                </c:pt>
                <c:pt idx="31000">
                  <c:v>61.317694529048175</c:v>
                </c:pt>
                <c:pt idx="31001">
                  <c:v>61.319672455390197</c:v>
                </c:pt>
                <c:pt idx="31002">
                  <c:v>61.321650381732219</c:v>
                </c:pt>
                <c:pt idx="31003">
                  <c:v>61.323628308074241</c:v>
                </c:pt>
                <c:pt idx="31004">
                  <c:v>61.325606234416263</c:v>
                </c:pt>
                <c:pt idx="31005">
                  <c:v>61.327584160758285</c:v>
                </c:pt>
                <c:pt idx="31006">
                  <c:v>61.329562087100307</c:v>
                </c:pt>
                <c:pt idx="31007">
                  <c:v>61.331540013442329</c:v>
                </c:pt>
                <c:pt idx="31008">
                  <c:v>61.333517939784358</c:v>
                </c:pt>
                <c:pt idx="31009">
                  <c:v>61.335495866126379</c:v>
                </c:pt>
                <c:pt idx="31010">
                  <c:v>61.337473792468401</c:v>
                </c:pt>
                <c:pt idx="31011">
                  <c:v>61.339451718810423</c:v>
                </c:pt>
                <c:pt idx="31012">
                  <c:v>61.341429645152445</c:v>
                </c:pt>
                <c:pt idx="31013">
                  <c:v>61.343407571494467</c:v>
                </c:pt>
                <c:pt idx="31014">
                  <c:v>61.345385497836489</c:v>
                </c:pt>
                <c:pt idx="31015">
                  <c:v>61.347363424178511</c:v>
                </c:pt>
                <c:pt idx="31016">
                  <c:v>61.34934135052054</c:v>
                </c:pt>
                <c:pt idx="31017">
                  <c:v>61.351319276862561</c:v>
                </c:pt>
                <c:pt idx="31018">
                  <c:v>61.353297203204583</c:v>
                </c:pt>
                <c:pt idx="31019">
                  <c:v>61.355275129546605</c:v>
                </c:pt>
                <c:pt idx="31020">
                  <c:v>61.357253055888627</c:v>
                </c:pt>
                <c:pt idx="31021">
                  <c:v>61.359230982230649</c:v>
                </c:pt>
                <c:pt idx="31022">
                  <c:v>61.361208908572671</c:v>
                </c:pt>
                <c:pt idx="31023">
                  <c:v>61.363186834914693</c:v>
                </c:pt>
                <c:pt idx="31024">
                  <c:v>61.365164761256722</c:v>
                </c:pt>
                <c:pt idx="31025">
                  <c:v>61.367142687598744</c:v>
                </c:pt>
                <c:pt idx="31026">
                  <c:v>61.369120613940765</c:v>
                </c:pt>
                <c:pt idx="31027">
                  <c:v>61.371098540282787</c:v>
                </c:pt>
                <c:pt idx="31028">
                  <c:v>61.373076466624809</c:v>
                </c:pt>
                <c:pt idx="31029">
                  <c:v>61.375054392966831</c:v>
                </c:pt>
                <c:pt idx="31030">
                  <c:v>61.377032319308853</c:v>
                </c:pt>
                <c:pt idx="31031">
                  <c:v>61.379010245650875</c:v>
                </c:pt>
                <c:pt idx="31032">
                  <c:v>61.380988171992904</c:v>
                </c:pt>
                <c:pt idx="31033">
                  <c:v>61.382966098334926</c:v>
                </c:pt>
                <c:pt idx="31034">
                  <c:v>61.384944024676948</c:v>
                </c:pt>
                <c:pt idx="31035">
                  <c:v>61.386921951018969</c:v>
                </c:pt>
                <c:pt idx="31036">
                  <c:v>61.388899877360991</c:v>
                </c:pt>
                <c:pt idx="31037">
                  <c:v>61.390877803703013</c:v>
                </c:pt>
                <c:pt idx="31038">
                  <c:v>61.392855730045035</c:v>
                </c:pt>
                <c:pt idx="31039">
                  <c:v>61.394833656387057</c:v>
                </c:pt>
                <c:pt idx="31040">
                  <c:v>61.396811582729086</c:v>
                </c:pt>
                <c:pt idx="31041">
                  <c:v>61.398789509071108</c:v>
                </c:pt>
                <c:pt idx="31042">
                  <c:v>61.40076743541313</c:v>
                </c:pt>
                <c:pt idx="31043">
                  <c:v>61.402745361755152</c:v>
                </c:pt>
                <c:pt idx="31044">
                  <c:v>61.404723288097173</c:v>
                </c:pt>
                <c:pt idx="31045">
                  <c:v>61.406701214439195</c:v>
                </c:pt>
                <c:pt idx="31046">
                  <c:v>61.408679140781217</c:v>
                </c:pt>
                <c:pt idx="31047">
                  <c:v>61.410657067123239</c:v>
                </c:pt>
                <c:pt idx="31048">
                  <c:v>61.412634993465268</c:v>
                </c:pt>
                <c:pt idx="31049">
                  <c:v>61.41461291980729</c:v>
                </c:pt>
                <c:pt idx="31050">
                  <c:v>61.416590846149312</c:v>
                </c:pt>
                <c:pt idx="31051">
                  <c:v>61.418568772491334</c:v>
                </c:pt>
                <c:pt idx="31052">
                  <c:v>61.420546698833355</c:v>
                </c:pt>
                <c:pt idx="31053">
                  <c:v>61.422524625175377</c:v>
                </c:pt>
                <c:pt idx="31054">
                  <c:v>61.424502551517399</c:v>
                </c:pt>
                <c:pt idx="31055">
                  <c:v>61.426480477859421</c:v>
                </c:pt>
                <c:pt idx="31056">
                  <c:v>61.42845840420145</c:v>
                </c:pt>
                <c:pt idx="31057">
                  <c:v>61.430436330543472</c:v>
                </c:pt>
                <c:pt idx="31058">
                  <c:v>61.432414256885494</c:v>
                </c:pt>
                <c:pt idx="31059">
                  <c:v>61.434392183227516</c:v>
                </c:pt>
                <c:pt idx="31060">
                  <c:v>61.436370109569538</c:v>
                </c:pt>
                <c:pt idx="31061">
                  <c:v>61.438348035911559</c:v>
                </c:pt>
                <c:pt idx="31062">
                  <c:v>61.440325962253581</c:v>
                </c:pt>
                <c:pt idx="31063">
                  <c:v>61.442303888595603</c:v>
                </c:pt>
                <c:pt idx="31064">
                  <c:v>61.444281814937632</c:v>
                </c:pt>
                <c:pt idx="31065">
                  <c:v>61.446259741279654</c:v>
                </c:pt>
                <c:pt idx="31066">
                  <c:v>61.448237667621676</c:v>
                </c:pt>
                <c:pt idx="31067">
                  <c:v>61.450215593963698</c:v>
                </c:pt>
                <c:pt idx="31068">
                  <c:v>61.45219352030572</c:v>
                </c:pt>
                <c:pt idx="31069">
                  <c:v>61.454171446647742</c:v>
                </c:pt>
                <c:pt idx="31070">
                  <c:v>61.456149372989763</c:v>
                </c:pt>
                <c:pt idx="31071">
                  <c:v>61.458127299331785</c:v>
                </c:pt>
                <c:pt idx="31072">
                  <c:v>61.460105225673814</c:v>
                </c:pt>
                <c:pt idx="31073">
                  <c:v>61.462083152015836</c:v>
                </c:pt>
                <c:pt idx="31074">
                  <c:v>61.464061078357858</c:v>
                </c:pt>
                <c:pt idx="31075">
                  <c:v>61.46603900469988</c:v>
                </c:pt>
                <c:pt idx="31076">
                  <c:v>61.468016931041902</c:v>
                </c:pt>
                <c:pt idx="31077">
                  <c:v>61.469994857383924</c:v>
                </c:pt>
                <c:pt idx="31078">
                  <c:v>61.471972783725946</c:v>
                </c:pt>
                <c:pt idx="31079">
                  <c:v>61.473950710067967</c:v>
                </c:pt>
                <c:pt idx="31080">
                  <c:v>61.475928636409996</c:v>
                </c:pt>
                <c:pt idx="31081">
                  <c:v>61.477906562752018</c:v>
                </c:pt>
                <c:pt idx="31082">
                  <c:v>61.47988448909404</c:v>
                </c:pt>
                <c:pt idx="31083">
                  <c:v>61.481862415436062</c:v>
                </c:pt>
                <c:pt idx="31084">
                  <c:v>61.483840341778084</c:v>
                </c:pt>
                <c:pt idx="31085">
                  <c:v>61.485818268120106</c:v>
                </c:pt>
                <c:pt idx="31086">
                  <c:v>61.487796194462128</c:v>
                </c:pt>
                <c:pt idx="31087">
                  <c:v>61.48977412080415</c:v>
                </c:pt>
                <c:pt idx="31088">
                  <c:v>61.491752047146178</c:v>
                </c:pt>
                <c:pt idx="31089">
                  <c:v>61.4937299734882</c:v>
                </c:pt>
                <c:pt idx="31090">
                  <c:v>61.495707899830222</c:v>
                </c:pt>
                <c:pt idx="31091">
                  <c:v>61.497685826172244</c:v>
                </c:pt>
                <c:pt idx="31092">
                  <c:v>61.499663752514266</c:v>
                </c:pt>
                <c:pt idx="31093">
                  <c:v>61.501641678856288</c:v>
                </c:pt>
                <c:pt idx="31094">
                  <c:v>61.50361960519831</c:v>
                </c:pt>
                <c:pt idx="31095">
                  <c:v>61.505597531540332</c:v>
                </c:pt>
                <c:pt idx="31096">
                  <c:v>61.507575457882361</c:v>
                </c:pt>
                <c:pt idx="31097">
                  <c:v>61.509553384224382</c:v>
                </c:pt>
                <c:pt idx="31098">
                  <c:v>61.511531310566404</c:v>
                </c:pt>
                <c:pt idx="31099">
                  <c:v>61.513509236908426</c:v>
                </c:pt>
                <c:pt idx="31100">
                  <c:v>61.515487163250448</c:v>
                </c:pt>
                <c:pt idx="31101">
                  <c:v>61.51746508959247</c:v>
                </c:pt>
                <c:pt idx="31102">
                  <c:v>61.519443015934492</c:v>
                </c:pt>
                <c:pt idx="31103">
                  <c:v>61.521420942276514</c:v>
                </c:pt>
                <c:pt idx="31104">
                  <c:v>61.523398868618543</c:v>
                </c:pt>
                <c:pt idx="31105">
                  <c:v>61.525376794960565</c:v>
                </c:pt>
                <c:pt idx="31106">
                  <c:v>61.527354721302586</c:v>
                </c:pt>
                <c:pt idx="31107">
                  <c:v>61.529332647644608</c:v>
                </c:pt>
                <c:pt idx="31108">
                  <c:v>61.53131057398663</c:v>
                </c:pt>
                <c:pt idx="31109">
                  <c:v>61.533288500328652</c:v>
                </c:pt>
                <c:pt idx="31110">
                  <c:v>61.535266426670674</c:v>
                </c:pt>
                <c:pt idx="31111">
                  <c:v>61.537244353012696</c:v>
                </c:pt>
                <c:pt idx="31112">
                  <c:v>61.539222279354725</c:v>
                </c:pt>
                <c:pt idx="31113">
                  <c:v>61.541200205696747</c:v>
                </c:pt>
                <c:pt idx="31114">
                  <c:v>61.543178132038769</c:v>
                </c:pt>
                <c:pt idx="31115">
                  <c:v>61.54515605838079</c:v>
                </c:pt>
                <c:pt idx="31116">
                  <c:v>61.547133984722812</c:v>
                </c:pt>
                <c:pt idx="31117">
                  <c:v>61.549111911064834</c:v>
                </c:pt>
                <c:pt idx="31118">
                  <c:v>61.551089837406856</c:v>
                </c:pt>
                <c:pt idx="31119">
                  <c:v>61.553067763748878</c:v>
                </c:pt>
                <c:pt idx="31120">
                  <c:v>61.555045690090907</c:v>
                </c:pt>
                <c:pt idx="31121">
                  <c:v>61.557023616432929</c:v>
                </c:pt>
                <c:pt idx="31122">
                  <c:v>61.559001542774951</c:v>
                </c:pt>
                <c:pt idx="31123">
                  <c:v>61.560979469116972</c:v>
                </c:pt>
                <c:pt idx="31124">
                  <c:v>61.562957395458994</c:v>
                </c:pt>
                <c:pt idx="31125">
                  <c:v>61.564935321801016</c:v>
                </c:pt>
                <c:pt idx="31126">
                  <c:v>61.566913248143038</c:v>
                </c:pt>
                <c:pt idx="31127">
                  <c:v>61.56889117448506</c:v>
                </c:pt>
                <c:pt idx="31128">
                  <c:v>61.570869100827089</c:v>
                </c:pt>
                <c:pt idx="31129">
                  <c:v>61.572847027169111</c:v>
                </c:pt>
                <c:pt idx="31130">
                  <c:v>61.574824953511133</c:v>
                </c:pt>
                <c:pt idx="31131">
                  <c:v>61.576802879853155</c:v>
                </c:pt>
                <c:pt idx="31132">
                  <c:v>61.578780806195176</c:v>
                </c:pt>
                <c:pt idx="31133">
                  <c:v>61.580758732537198</c:v>
                </c:pt>
                <c:pt idx="31134">
                  <c:v>61.58273665887922</c:v>
                </c:pt>
                <c:pt idx="31135">
                  <c:v>61.584714585221242</c:v>
                </c:pt>
                <c:pt idx="31136">
                  <c:v>61.586692511563271</c:v>
                </c:pt>
                <c:pt idx="31137">
                  <c:v>61.588670437905293</c:v>
                </c:pt>
                <c:pt idx="31138">
                  <c:v>61.590648364247315</c:v>
                </c:pt>
                <c:pt idx="31139">
                  <c:v>61.592626290589337</c:v>
                </c:pt>
                <c:pt idx="31140">
                  <c:v>61.594604216931359</c:v>
                </c:pt>
                <c:pt idx="31141">
                  <c:v>61.59658214327338</c:v>
                </c:pt>
                <c:pt idx="31142">
                  <c:v>61.598560069615402</c:v>
                </c:pt>
                <c:pt idx="31143">
                  <c:v>61.600537995957424</c:v>
                </c:pt>
                <c:pt idx="31144">
                  <c:v>61.602515922299453</c:v>
                </c:pt>
                <c:pt idx="31145">
                  <c:v>61.604493848641475</c:v>
                </c:pt>
                <c:pt idx="31146">
                  <c:v>61.606471774983497</c:v>
                </c:pt>
                <c:pt idx="31147">
                  <c:v>61.608449701325519</c:v>
                </c:pt>
                <c:pt idx="31148">
                  <c:v>61.610427627667541</c:v>
                </c:pt>
                <c:pt idx="31149">
                  <c:v>61.612405554009563</c:v>
                </c:pt>
                <c:pt idx="31150">
                  <c:v>61.614383480351584</c:v>
                </c:pt>
                <c:pt idx="31151">
                  <c:v>61.616361406693606</c:v>
                </c:pt>
                <c:pt idx="31152">
                  <c:v>61.618339333035635</c:v>
                </c:pt>
                <c:pt idx="31153">
                  <c:v>61.620317259377657</c:v>
                </c:pt>
                <c:pt idx="31154">
                  <c:v>61.622295185719679</c:v>
                </c:pt>
                <c:pt idx="31155">
                  <c:v>61.624273112061701</c:v>
                </c:pt>
                <c:pt idx="31156">
                  <c:v>61.626251038403723</c:v>
                </c:pt>
                <c:pt idx="31157">
                  <c:v>61.628228964745745</c:v>
                </c:pt>
                <c:pt idx="31158">
                  <c:v>61.630206891087767</c:v>
                </c:pt>
                <c:pt idx="31159">
                  <c:v>61.632184817429788</c:v>
                </c:pt>
                <c:pt idx="31160">
                  <c:v>61.634162743771817</c:v>
                </c:pt>
                <c:pt idx="31161">
                  <c:v>61.636140670113839</c:v>
                </c:pt>
                <c:pt idx="31162">
                  <c:v>61.638118596455861</c:v>
                </c:pt>
                <c:pt idx="31163">
                  <c:v>61.640096522797883</c:v>
                </c:pt>
                <c:pt idx="31164">
                  <c:v>61.642074449139905</c:v>
                </c:pt>
                <c:pt idx="31165">
                  <c:v>61.644052375481927</c:v>
                </c:pt>
                <c:pt idx="31166">
                  <c:v>61.646030301823949</c:v>
                </c:pt>
                <c:pt idx="31167">
                  <c:v>61.64800822816597</c:v>
                </c:pt>
                <c:pt idx="31168">
                  <c:v>61.649986154507999</c:v>
                </c:pt>
                <c:pt idx="31169">
                  <c:v>61.651964080850021</c:v>
                </c:pt>
                <c:pt idx="31170">
                  <c:v>61.653942007192043</c:v>
                </c:pt>
                <c:pt idx="31171">
                  <c:v>61.655919933534065</c:v>
                </c:pt>
                <c:pt idx="31172">
                  <c:v>61.657897859876087</c:v>
                </c:pt>
                <c:pt idx="31173">
                  <c:v>61.659875786218109</c:v>
                </c:pt>
                <c:pt idx="31174">
                  <c:v>61.661853712560131</c:v>
                </c:pt>
                <c:pt idx="31175">
                  <c:v>61.663831638902153</c:v>
                </c:pt>
                <c:pt idx="31176">
                  <c:v>61.665809565244182</c:v>
                </c:pt>
                <c:pt idx="31177">
                  <c:v>61.667787491586203</c:v>
                </c:pt>
                <c:pt idx="31178">
                  <c:v>61.669765417928225</c:v>
                </c:pt>
                <c:pt idx="31179">
                  <c:v>61.671743344270247</c:v>
                </c:pt>
                <c:pt idx="31180">
                  <c:v>61.673721270612269</c:v>
                </c:pt>
                <c:pt idx="31181">
                  <c:v>61.675699196954291</c:v>
                </c:pt>
                <c:pt idx="31182">
                  <c:v>61.677677123296313</c:v>
                </c:pt>
                <c:pt idx="31183">
                  <c:v>61.679655049638335</c:v>
                </c:pt>
                <c:pt idx="31184">
                  <c:v>61.681632975980364</c:v>
                </c:pt>
                <c:pt idx="31185">
                  <c:v>61.683610902322386</c:v>
                </c:pt>
                <c:pt idx="31186">
                  <c:v>61.685588828664407</c:v>
                </c:pt>
                <c:pt idx="31187">
                  <c:v>61.687566755006429</c:v>
                </c:pt>
                <c:pt idx="31188">
                  <c:v>61.689544681348451</c:v>
                </c:pt>
                <c:pt idx="31189">
                  <c:v>61.691522607690473</c:v>
                </c:pt>
                <c:pt idx="31190">
                  <c:v>61.693500534032495</c:v>
                </c:pt>
                <c:pt idx="31191">
                  <c:v>61.695478460374517</c:v>
                </c:pt>
                <c:pt idx="31192">
                  <c:v>61.697456386716546</c:v>
                </c:pt>
                <c:pt idx="31193">
                  <c:v>61.699434313058568</c:v>
                </c:pt>
                <c:pt idx="31194">
                  <c:v>61.701412239400589</c:v>
                </c:pt>
                <c:pt idx="31195">
                  <c:v>61.703390165742611</c:v>
                </c:pt>
                <c:pt idx="31196">
                  <c:v>61.705368092084633</c:v>
                </c:pt>
                <c:pt idx="31197">
                  <c:v>61.707346018426655</c:v>
                </c:pt>
                <c:pt idx="31198">
                  <c:v>61.709323944768677</c:v>
                </c:pt>
                <c:pt idx="31199">
                  <c:v>61.711301871110699</c:v>
                </c:pt>
                <c:pt idx="31200">
                  <c:v>61.713279797452728</c:v>
                </c:pt>
                <c:pt idx="31201">
                  <c:v>61.71525772379475</c:v>
                </c:pt>
                <c:pt idx="31202">
                  <c:v>61.717235650136772</c:v>
                </c:pt>
                <c:pt idx="31203">
                  <c:v>61.719213576478793</c:v>
                </c:pt>
                <c:pt idx="31204">
                  <c:v>61.721191502820815</c:v>
                </c:pt>
                <c:pt idx="31205">
                  <c:v>61.723169429162837</c:v>
                </c:pt>
                <c:pt idx="31206">
                  <c:v>61.725147355504859</c:v>
                </c:pt>
                <c:pt idx="31207">
                  <c:v>61.727125281846881</c:v>
                </c:pt>
                <c:pt idx="31208">
                  <c:v>61.72910320818891</c:v>
                </c:pt>
                <c:pt idx="31209">
                  <c:v>61.731081134530932</c:v>
                </c:pt>
                <c:pt idx="31210">
                  <c:v>61.733059060872954</c:v>
                </c:pt>
                <c:pt idx="31211">
                  <c:v>61.735036987214976</c:v>
                </c:pt>
                <c:pt idx="31212">
                  <c:v>61.737014913556997</c:v>
                </c:pt>
                <c:pt idx="31213">
                  <c:v>61.738992839899019</c:v>
                </c:pt>
                <c:pt idx="31214">
                  <c:v>61.740970766241041</c:v>
                </c:pt>
                <c:pt idx="31215">
                  <c:v>61.742948692583063</c:v>
                </c:pt>
                <c:pt idx="31216">
                  <c:v>61.744926618925092</c:v>
                </c:pt>
                <c:pt idx="31217">
                  <c:v>61.746904545267114</c:v>
                </c:pt>
                <c:pt idx="31218">
                  <c:v>61.748882471609136</c:v>
                </c:pt>
                <c:pt idx="31219">
                  <c:v>61.750860397951158</c:v>
                </c:pt>
                <c:pt idx="31220">
                  <c:v>61.75283832429318</c:v>
                </c:pt>
                <c:pt idx="31221">
                  <c:v>61.754816250635201</c:v>
                </c:pt>
                <c:pt idx="31222">
                  <c:v>61.756794176977223</c:v>
                </c:pt>
                <c:pt idx="31223">
                  <c:v>61.758772103319245</c:v>
                </c:pt>
                <c:pt idx="31224">
                  <c:v>61.760750029661274</c:v>
                </c:pt>
                <c:pt idx="31225">
                  <c:v>61.762727956003296</c:v>
                </c:pt>
                <c:pt idx="31226">
                  <c:v>61.764705882345318</c:v>
                </c:pt>
                <c:pt idx="31227">
                  <c:v>61.76668380868734</c:v>
                </c:pt>
                <c:pt idx="31228">
                  <c:v>61.768661735029362</c:v>
                </c:pt>
                <c:pt idx="31229">
                  <c:v>61.770639661371384</c:v>
                </c:pt>
                <c:pt idx="31230">
                  <c:v>61.772617587713405</c:v>
                </c:pt>
                <c:pt idx="31231">
                  <c:v>61.774595514055427</c:v>
                </c:pt>
                <c:pt idx="31232">
                  <c:v>61.776573440397456</c:v>
                </c:pt>
                <c:pt idx="31233">
                  <c:v>61.778551366739478</c:v>
                </c:pt>
                <c:pt idx="31234">
                  <c:v>61.7805292930815</c:v>
                </c:pt>
                <c:pt idx="31235">
                  <c:v>61.782507219423522</c:v>
                </c:pt>
                <c:pt idx="31236">
                  <c:v>61.784485145765544</c:v>
                </c:pt>
                <c:pt idx="31237">
                  <c:v>61.786463072107566</c:v>
                </c:pt>
                <c:pt idx="31238">
                  <c:v>61.788440998449587</c:v>
                </c:pt>
                <c:pt idx="31239">
                  <c:v>61.790418924791609</c:v>
                </c:pt>
                <c:pt idx="31240">
                  <c:v>61.792396851133638</c:v>
                </c:pt>
                <c:pt idx="31241">
                  <c:v>61.79437477747566</c:v>
                </c:pt>
                <c:pt idx="31242">
                  <c:v>61.796352703817682</c:v>
                </c:pt>
                <c:pt idx="31243">
                  <c:v>61.798330630159704</c:v>
                </c:pt>
                <c:pt idx="31244">
                  <c:v>61.800308556501726</c:v>
                </c:pt>
                <c:pt idx="31245">
                  <c:v>61.802286482843748</c:v>
                </c:pt>
                <c:pt idx="31246">
                  <c:v>61.80426440918577</c:v>
                </c:pt>
                <c:pt idx="31247">
                  <c:v>61.806242335527791</c:v>
                </c:pt>
                <c:pt idx="31248">
                  <c:v>61.80822026186982</c:v>
                </c:pt>
                <c:pt idx="31249">
                  <c:v>61.810198188211842</c:v>
                </c:pt>
                <c:pt idx="31250">
                  <c:v>61.812176114553864</c:v>
                </c:pt>
                <c:pt idx="31251">
                  <c:v>61.814154040895886</c:v>
                </c:pt>
                <c:pt idx="31252">
                  <c:v>61.816131967237908</c:v>
                </c:pt>
                <c:pt idx="31253">
                  <c:v>61.81810989357993</c:v>
                </c:pt>
                <c:pt idx="31254">
                  <c:v>61.820087819921952</c:v>
                </c:pt>
                <c:pt idx="31255">
                  <c:v>61.822065746263974</c:v>
                </c:pt>
                <c:pt idx="31256">
                  <c:v>61.824043672606003</c:v>
                </c:pt>
                <c:pt idx="31257">
                  <c:v>61.826021598948024</c:v>
                </c:pt>
                <c:pt idx="31258">
                  <c:v>61.827999525290046</c:v>
                </c:pt>
                <c:pt idx="31259">
                  <c:v>61.829977451632068</c:v>
                </c:pt>
                <c:pt idx="31260">
                  <c:v>61.83195537797409</c:v>
                </c:pt>
                <c:pt idx="31261">
                  <c:v>61.833933304316112</c:v>
                </c:pt>
                <c:pt idx="31262">
                  <c:v>61.835911230658134</c:v>
                </c:pt>
                <c:pt idx="31263">
                  <c:v>61.837889157000156</c:v>
                </c:pt>
                <c:pt idx="31264">
                  <c:v>61.839867083342185</c:v>
                </c:pt>
                <c:pt idx="31265">
                  <c:v>61.841845009684207</c:v>
                </c:pt>
                <c:pt idx="31266">
                  <c:v>61.843822936026228</c:v>
                </c:pt>
                <c:pt idx="31267">
                  <c:v>61.84580086236825</c:v>
                </c:pt>
                <c:pt idx="31268">
                  <c:v>61.847778788710272</c:v>
                </c:pt>
                <c:pt idx="31269">
                  <c:v>61.849756715052294</c:v>
                </c:pt>
                <c:pt idx="31270">
                  <c:v>61.851734641394316</c:v>
                </c:pt>
                <c:pt idx="31271">
                  <c:v>61.853712567736338</c:v>
                </c:pt>
                <c:pt idx="31272">
                  <c:v>61.855690494078367</c:v>
                </c:pt>
                <c:pt idx="31273">
                  <c:v>61.857668420420389</c:v>
                </c:pt>
                <c:pt idx="31274">
                  <c:v>61.85964634676241</c:v>
                </c:pt>
                <c:pt idx="31275">
                  <c:v>61.861624273104432</c:v>
                </c:pt>
                <c:pt idx="31276">
                  <c:v>61.863602199446454</c:v>
                </c:pt>
                <c:pt idx="31277">
                  <c:v>61.865580125788476</c:v>
                </c:pt>
                <c:pt idx="31278">
                  <c:v>61.867558052130498</c:v>
                </c:pt>
                <c:pt idx="31279">
                  <c:v>61.86953597847252</c:v>
                </c:pt>
                <c:pt idx="31280">
                  <c:v>61.871513904814549</c:v>
                </c:pt>
                <c:pt idx="31281">
                  <c:v>61.873491831156571</c:v>
                </c:pt>
                <c:pt idx="31282">
                  <c:v>61.875469757498593</c:v>
                </c:pt>
                <c:pt idx="31283">
                  <c:v>61.877447683840614</c:v>
                </c:pt>
                <c:pt idx="31284">
                  <c:v>61.879425610182636</c:v>
                </c:pt>
                <c:pt idx="31285">
                  <c:v>61.881403536524658</c:v>
                </c:pt>
                <c:pt idx="31286">
                  <c:v>61.88338146286668</c:v>
                </c:pt>
                <c:pt idx="31287">
                  <c:v>61.885359389208702</c:v>
                </c:pt>
                <c:pt idx="31288">
                  <c:v>61.887337315550731</c:v>
                </c:pt>
                <c:pt idx="31289">
                  <c:v>61.889315241892753</c:v>
                </c:pt>
                <c:pt idx="31290">
                  <c:v>61.891293168234775</c:v>
                </c:pt>
                <c:pt idx="31291">
                  <c:v>61.893271094576797</c:v>
                </c:pt>
                <c:pt idx="31292">
                  <c:v>61.895249020918818</c:v>
                </c:pt>
                <c:pt idx="31293">
                  <c:v>61.89722694726084</c:v>
                </c:pt>
                <c:pt idx="31294">
                  <c:v>61.899204873602862</c:v>
                </c:pt>
                <c:pt idx="31295">
                  <c:v>61.901182799944884</c:v>
                </c:pt>
                <c:pt idx="31296">
                  <c:v>61.903160726286913</c:v>
                </c:pt>
                <c:pt idx="31297">
                  <c:v>61.905138652628935</c:v>
                </c:pt>
                <c:pt idx="31298">
                  <c:v>61.907116578970957</c:v>
                </c:pt>
                <c:pt idx="31299">
                  <c:v>61.909094505312979</c:v>
                </c:pt>
                <c:pt idx="31300">
                  <c:v>61.911072431655001</c:v>
                </c:pt>
                <c:pt idx="31301">
                  <c:v>61.913050357997022</c:v>
                </c:pt>
                <c:pt idx="31302">
                  <c:v>61.915028284339044</c:v>
                </c:pt>
                <c:pt idx="31303">
                  <c:v>61.917006210681066</c:v>
                </c:pt>
                <c:pt idx="31304">
                  <c:v>61.918984137023095</c:v>
                </c:pt>
                <c:pt idx="31305">
                  <c:v>61.920962063365117</c:v>
                </c:pt>
                <c:pt idx="31306">
                  <c:v>61.922939989707139</c:v>
                </c:pt>
                <c:pt idx="31307">
                  <c:v>61.924917916049161</c:v>
                </c:pt>
                <c:pt idx="31308">
                  <c:v>61.926895842391183</c:v>
                </c:pt>
                <c:pt idx="31309">
                  <c:v>61.928873768733204</c:v>
                </c:pt>
                <c:pt idx="31310">
                  <c:v>61.930851695075226</c:v>
                </c:pt>
                <c:pt idx="31311">
                  <c:v>61.932829621417248</c:v>
                </c:pt>
                <c:pt idx="31312">
                  <c:v>61.934807547759277</c:v>
                </c:pt>
                <c:pt idx="31313">
                  <c:v>61.936785474101299</c:v>
                </c:pt>
                <c:pt idx="31314">
                  <c:v>61.938763400443321</c:v>
                </c:pt>
                <c:pt idx="31315">
                  <c:v>61.940741326785343</c:v>
                </c:pt>
                <c:pt idx="31316">
                  <c:v>61.942719253127365</c:v>
                </c:pt>
                <c:pt idx="31317">
                  <c:v>61.944697179469387</c:v>
                </c:pt>
                <c:pt idx="31318">
                  <c:v>61.946675105811408</c:v>
                </c:pt>
                <c:pt idx="31319">
                  <c:v>61.94865303215343</c:v>
                </c:pt>
                <c:pt idx="31320">
                  <c:v>61.950630958495459</c:v>
                </c:pt>
                <c:pt idx="31321">
                  <c:v>61.952608884837481</c:v>
                </c:pt>
                <c:pt idx="31322">
                  <c:v>61.954586811179503</c:v>
                </c:pt>
                <c:pt idx="31323">
                  <c:v>61.956564737521525</c:v>
                </c:pt>
                <c:pt idx="31324">
                  <c:v>61.958542663863547</c:v>
                </c:pt>
                <c:pt idx="31325">
                  <c:v>61.960520590205569</c:v>
                </c:pt>
                <c:pt idx="31326">
                  <c:v>61.962498516547591</c:v>
                </c:pt>
                <c:pt idx="31327">
                  <c:v>61.964476442889612</c:v>
                </c:pt>
                <c:pt idx="31328">
                  <c:v>61.966454369231641</c:v>
                </c:pt>
                <c:pt idx="31329">
                  <c:v>61.968432295573663</c:v>
                </c:pt>
                <c:pt idx="31330">
                  <c:v>61.970410221915685</c:v>
                </c:pt>
                <c:pt idx="31331">
                  <c:v>61.972388148257707</c:v>
                </c:pt>
                <c:pt idx="31332">
                  <c:v>61.974366074599729</c:v>
                </c:pt>
                <c:pt idx="31333">
                  <c:v>61.976344000941751</c:v>
                </c:pt>
                <c:pt idx="31334">
                  <c:v>61.978321927283773</c:v>
                </c:pt>
                <c:pt idx="31335">
                  <c:v>61.980299853625795</c:v>
                </c:pt>
                <c:pt idx="31336">
                  <c:v>61.982277779967824</c:v>
                </c:pt>
                <c:pt idx="31337">
                  <c:v>61.984255706309845</c:v>
                </c:pt>
                <c:pt idx="31338">
                  <c:v>61.986233632651867</c:v>
                </c:pt>
                <c:pt idx="31339">
                  <c:v>61.988211558993889</c:v>
                </c:pt>
                <c:pt idx="31340">
                  <c:v>61.990189485335911</c:v>
                </c:pt>
                <c:pt idx="31341">
                  <c:v>61.992167411677933</c:v>
                </c:pt>
                <c:pt idx="31342">
                  <c:v>61.994145338019955</c:v>
                </c:pt>
                <c:pt idx="31343">
                  <c:v>61.996123264361977</c:v>
                </c:pt>
                <c:pt idx="31344">
                  <c:v>61.998101190704006</c:v>
                </c:pt>
                <c:pt idx="31345">
                  <c:v>62.000079117046027</c:v>
                </c:pt>
                <c:pt idx="31346">
                  <c:v>62.002057043388049</c:v>
                </c:pt>
                <c:pt idx="31347">
                  <c:v>62.004034969730071</c:v>
                </c:pt>
                <c:pt idx="31348">
                  <c:v>62.006012896072093</c:v>
                </c:pt>
                <c:pt idx="31349">
                  <c:v>62.007990822414115</c:v>
                </c:pt>
                <c:pt idx="31350">
                  <c:v>62.009968748756137</c:v>
                </c:pt>
                <c:pt idx="31351">
                  <c:v>62.011946675098159</c:v>
                </c:pt>
                <c:pt idx="31352">
                  <c:v>62.013924601440188</c:v>
                </c:pt>
                <c:pt idx="31353">
                  <c:v>62.01590252778221</c:v>
                </c:pt>
                <c:pt idx="31354">
                  <c:v>62.017880454124231</c:v>
                </c:pt>
                <c:pt idx="31355">
                  <c:v>62.019858380466253</c:v>
                </c:pt>
                <c:pt idx="31356">
                  <c:v>62.021836306808275</c:v>
                </c:pt>
                <c:pt idx="31357">
                  <c:v>62.023814233150297</c:v>
                </c:pt>
                <c:pt idx="31358">
                  <c:v>62.025792159492319</c:v>
                </c:pt>
                <c:pt idx="31359">
                  <c:v>62.027770085834341</c:v>
                </c:pt>
                <c:pt idx="31360">
                  <c:v>62.02974801217637</c:v>
                </c:pt>
                <c:pt idx="31361">
                  <c:v>62.031725938518392</c:v>
                </c:pt>
                <c:pt idx="31362">
                  <c:v>62.033703864860414</c:v>
                </c:pt>
                <c:pt idx="31363">
                  <c:v>62.035681791202435</c:v>
                </c:pt>
                <c:pt idx="31364">
                  <c:v>62.037659717544457</c:v>
                </c:pt>
                <c:pt idx="31365">
                  <c:v>62.039637643886479</c:v>
                </c:pt>
                <c:pt idx="31366">
                  <c:v>62.041615570228501</c:v>
                </c:pt>
                <c:pt idx="31367">
                  <c:v>62.043593496570523</c:v>
                </c:pt>
                <c:pt idx="31368">
                  <c:v>62.045571422912552</c:v>
                </c:pt>
                <c:pt idx="31369">
                  <c:v>62.047549349254574</c:v>
                </c:pt>
                <c:pt idx="31370">
                  <c:v>62.049527275596596</c:v>
                </c:pt>
                <c:pt idx="31371">
                  <c:v>62.051505201938618</c:v>
                </c:pt>
                <c:pt idx="31372">
                  <c:v>62.053483128280639</c:v>
                </c:pt>
                <c:pt idx="31373">
                  <c:v>62.055461054622661</c:v>
                </c:pt>
                <c:pt idx="31374">
                  <c:v>62.057438980964683</c:v>
                </c:pt>
                <c:pt idx="31375">
                  <c:v>62.059416907306705</c:v>
                </c:pt>
                <c:pt idx="31376">
                  <c:v>62.061394833648734</c:v>
                </c:pt>
                <c:pt idx="31377">
                  <c:v>62.063372759990756</c:v>
                </c:pt>
                <c:pt idx="31378">
                  <c:v>62.065350686332778</c:v>
                </c:pt>
                <c:pt idx="31379">
                  <c:v>62.0673286126748</c:v>
                </c:pt>
                <c:pt idx="31380">
                  <c:v>62.069306539016821</c:v>
                </c:pt>
                <c:pt idx="31381">
                  <c:v>62.071284465358843</c:v>
                </c:pt>
                <c:pt idx="31382">
                  <c:v>62.073262391700865</c:v>
                </c:pt>
                <c:pt idx="31383">
                  <c:v>62.075240318042887</c:v>
                </c:pt>
                <c:pt idx="31384">
                  <c:v>62.077218244384916</c:v>
                </c:pt>
                <c:pt idx="31385">
                  <c:v>62.079196170726938</c:v>
                </c:pt>
                <c:pt idx="31386">
                  <c:v>62.08117409706896</c:v>
                </c:pt>
                <c:pt idx="31387">
                  <c:v>62.083152023410982</c:v>
                </c:pt>
                <c:pt idx="31388">
                  <c:v>62.085129949753004</c:v>
                </c:pt>
                <c:pt idx="31389">
                  <c:v>62.087107876095025</c:v>
                </c:pt>
                <c:pt idx="31390">
                  <c:v>62.089085802437047</c:v>
                </c:pt>
                <c:pt idx="31391">
                  <c:v>62.091063728779069</c:v>
                </c:pt>
                <c:pt idx="31392">
                  <c:v>62.093041655121098</c:v>
                </c:pt>
                <c:pt idx="31393">
                  <c:v>62.09501958146312</c:v>
                </c:pt>
                <c:pt idx="31394">
                  <c:v>62.096997507805142</c:v>
                </c:pt>
                <c:pt idx="31395">
                  <c:v>62.098975434147164</c:v>
                </c:pt>
                <c:pt idx="31396">
                  <c:v>62.100953360489186</c:v>
                </c:pt>
                <c:pt idx="31397">
                  <c:v>62.102931286831208</c:v>
                </c:pt>
                <c:pt idx="31398">
                  <c:v>62.104909213173229</c:v>
                </c:pt>
                <c:pt idx="31399">
                  <c:v>62.106887139515251</c:v>
                </c:pt>
                <c:pt idx="31400">
                  <c:v>62.10886506585728</c:v>
                </c:pt>
                <c:pt idx="31401">
                  <c:v>62.110842992199302</c:v>
                </c:pt>
                <c:pt idx="31402">
                  <c:v>62.112820918541324</c:v>
                </c:pt>
                <c:pt idx="31403">
                  <c:v>62.114798844883346</c:v>
                </c:pt>
                <c:pt idx="31404">
                  <c:v>62.116776771225368</c:v>
                </c:pt>
                <c:pt idx="31405">
                  <c:v>62.11875469756739</c:v>
                </c:pt>
                <c:pt idx="31406">
                  <c:v>62.120732623909412</c:v>
                </c:pt>
                <c:pt idx="31407">
                  <c:v>62.122710550251433</c:v>
                </c:pt>
                <c:pt idx="31408">
                  <c:v>62.124688476593462</c:v>
                </c:pt>
                <c:pt idx="31409">
                  <c:v>62.126666402935484</c:v>
                </c:pt>
                <c:pt idx="31410">
                  <c:v>62.128644329277506</c:v>
                </c:pt>
                <c:pt idx="31411">
                  <c:v>62.130622255619528</c:v>
                </c:pt>
                <c:pt idx="31412">
                  <c:v>62.13260018196155</c:v>
                </c:pt>
                <c:pt idx="31413">
                  <c:v>62.134578108303572</c:v>
                </c:pt>
                <c:pt idx="31414">
                  <c:v>62.136556034645594</c:v>
                </c:pt>
                <c:pt idx="31415">
                  <c:v>62.138533960987616</c:v>
                </c:pt>
                <c:pt idx="31416">
                  <c:v>62.140511887329644</c:v>
                </c:pt>
                <c:pt idx="31417">
                  <c:v>62.142489813671666</c:v>
                </c:pt>
                <c:pt idx="31418">
                  <c:v>62.144467740013688</c:v>
                </c:pt>
                <c:pt idx="31419">
                  <c:v>62.14644566635571</c:v>
                </c:pt>
                <c:pt idx="31420">
                  <c:v>62.148423592697732</c:v>
                </c:pt>
                <c:pt idx="31421">
                  <c:v>62.150401519039754</c:v>
                </c:pt>
                <c:pt idx="31422">
                  <c:v>62.152379445381776</c:v>
                </c:pt>
                <c:pt idx="31423">
                  <c:v>62.154357371723798</c:v>
                </c:pt>
                <c:pt idx="31424">
                  <c:v>62.156335298065827</c:v>
                </c:pt>
                <c:pt idx="31425">
                  <c:v>62.158313224407848</c:v>
                </c:pt>
                <c:pt idx="31426">
                  <c:v>62.16029115074987</c:v>
                </c:pt>
                <c:pt idx="31427">
                  <c:v>62.162269077091892</c:v>
                </c:pt>
                <c:pt idx="31428">
                  <c:v>62.164247003433914</c:v>
                </c:pt>
                <c:pt idx="31429">
                  <c:v>62.166224929775936</c:v>
                </c:pt>
                <c:pt idx="31430">
                  <c:v>62.168202856117958</c:v>
                </c:pt>
                <c:pt idx="31431">
                  <c:v>62.17018078245998</c:v>
                </c:pt>
                <c:pt idx="31432">
                  <c:v>62.172158708802009</c:v>
                </c:pt>
                <c:pt idx="31433">
                  <c:v>62.174136635144031</c:v>
                </c:pt>
                <c:pt idx="31434">
                  <c:v>62.176114561486052</c:v>
                </c:pt>
                <c:pt idx="31435">
                  <c:v>62.178092487828074</c:v>
                </c:pt>
                <c:pt idx="31436">
                  <c:v>62.180070414170096</c:v>
                </c:pt>
                <c:pt idx="31437">
                  <c:v>62.182048340512118</c:v>
                </c:pt>
                <c:pt idx="31438">
                  <c:v>62.18402626685414</c:v>
                </c:pt>
                <c:pt idx="31439">
                  <c:v>62.186004193196162</c:v>
                </c:pt>
                <c:pt idx="31440">
                  <c:v>62.187982119538191</c:v>
                </c:pt>
                <c:pt idx="31441">
                  <c:v>62.189960045880213</c:v>
                </c:pt>
                <c:pt idx="31442">
                  <c:v>62.191937972222235</c:v>
                </c:pt>
                <c:pt idx="31443">
                  <c:v>62.193915898564256</c:v>
                </c:pt>
                <c:pt idx="31444">
                  <c:v>62.195893824906278</c:v>
                </c:pt>
                <c:pt idx="31445">
                  <c:v>62.1978717512483</c:v>
                </c:pt>
                <c:pt idx="31446">
                  <c:v>62.199849677590322</c:v>
                </c:pt>
                <c:pt idx="31447">
                  <c:v>62.201827603932344</c:v>
                </c:pt>
                <c:pt idx="31448">
                  <c:v>62.203805530274373</c:v>
                </c:pt>
                <c:pt idx="31449">
                  <c:v>62.205783456616395</c:v>
                </c:pt>
                <c:pt idx="31450">
                  <c:v>62.207761382958417</c:v>
                </c:pt>
                <c:pt idx="31451">
                  <c:v>62.209739309300438</c:v>
                </c:pt>
                <c:pt idx="31452">
                  <c:v>62.21171723564246</c:v>
                </c:pt>
                <c:pt idx="31453">
                  <c:v>62.213695161984482</c:v>
                </c:pt>
                <c:pt idx="31454">
                  <c:v>62.215673088326504</c:v>
                </c:pt>
                <c:pt idx="31455">
                  <c:v>62.217651014668526</c:v>
                </c:pt>
                <c:pt idx="31456">
                  <c:v>62.219628941010555</c:v>
                </c:pt>
                <c:pt idx="31457">
                  <c:v>62.221606867352577</c:v>
                </c:pt>
                <c:pt idx="31458">
                  <c:v>62.223584793694599</c:v>
                </c:pt>
                <c:pt idx="31459">
                  <c:v>62.225562720036621</c:v>
                </c:pt>
                <c:pt idx="31460">
                  <c:v>62.227540646378642</c:v>
                </c:pt>
                <c:pt idx="31461">
                  <c:v>62.229518572720664</c:v>
                </c:pt>
                <c:pt idx="31462">
                  <c:v>62.231496499062686</c:v>
                </c:pt>
                <c:pt idx="31463">
                  <c:v>62.233474425404708</c:v>
                </c:pt>
                <c:pt idx="31464">
                  <c:v>62.235452351746737</c:v>
                </c:pt>
                <c:pt idx="31465">
                  <c:v>62.237430278088759</c:v>
                </c:pt>
                <c:pt idx="31466">
                  <c:v>62.239408204430781</c:v>
                </c:pt>
                <c:pt idx="31467">
                  <c:v>62.241386130772803</c:v>
                </c:pt>
                <c:pt idx="31468">
                  <c:v>62.243364057114825</c:v>
                </c:pt>
                <c:pt idx="31469">
                  <c:v>62.245341983456846</c:v>
                </c:pt>
                <c:pt idx="31470">
                  <c:v>62.247319909798868</c:v>
                </c:pt>
                <c:pt idx="31471">
                  <c:v>62.24929783614089</c:v>
                </c:pt>
                <c:pt idx="31472">
                  <c:v>62.251275762482919</c:v>
                </c:pt>
                <c:pt idx="31473">
                  <c:v>62.253253688824941</c:v>
                </c:pt>
                <c:pt idx="31474">
                  <c:v>62.255231615166963</c:v>
                </c:pt>
                <c:pt idx="31475">
                  <c:v>62.257209541508985</c:v>
                </c:pt>
                <c:pt idx="31476">
                  <c:v>62.259187467851007</c:v>
                </c:pt>
                <c:pt idx="31477">
                  <c:v>62.261165394193029</c:v>
                </c:pt>
                <c:pt idx="31478">
                  <c:v>62.26314332053505</c:v>
                </c:pt>
                <c:pt idx="31479">
                  <c:v>62.265121246877072</c:v>
                </c:pt>
                <c:pt idx="31480">
                  <c:v>62.267099173219101</c:v>
                </c:pt>
                <c:pt idx="31481">
                  <c:v>62.269077099561123</c:v>
                </c:pt>
                <c:pt idx="31482">
                  <c:v>62.271055025903145</c:v>
                </c:pt>
                <c:pt idx="31483">
                  <c:v>62.273032952245167</c:v>
                </c:pt>
                <c:pt idx="31484">
                  <c:v>62.275010878587189</c:v>
                </c:pt>
                <c:pt idx="31485">
                  <c:v>62.276988804929211</c:v>
                </c:pt>
                <c:pt idx="31486">
                  <c:v>62.278966731271233</c:v>
                </c:pt>
                <c:pt idx="31487">
                  <c:v>62.280944657613254</c:v>
                </c:pt>
                <c:pt idx="31488">
                  <c:v>62.282922583955283</c:v>
                </c:pt>
                <c:pt idx="31489">
                  <c:v>62.284900510297305</c:v>
                </c:pt>
                <c:pt idx="31490">
                  <c:v>62.286878436639327</c:v>
                </c:pt>
                <c:pt idx="31491">
                  <c:v>62.288856362981349</c:v>
                </c:pt>
                <c:pt idx="31492">
                  <c:v>62.290834289323371</c:v>
                </c:pt>
                <c:pt idx="31493">
                  <c:v>62.292812215665393</c:v>
                </c:pt>
                <c:pt idx="31494">
                  <c:v>62.294790142007415</c:v>
                </c:pt>
                <c:pt idx="31495">
                  <c:v>62.296768068349436</c:v>
                </c:pt>
                <c:pt idx="31496">
                  <c:v>62.298745994691465</c:v>
                </c:pt>
                <c:pt idx="31497">
                  <c:v>62.300723921033487</c:v>
                </c:pt>
                <c:pt idx="31498">
                  <c:v>62.302701847375509</c:v>
                </c:pt>
                <c:pt idx="31499">
                  <c:v>62.304679773717531</c:v>
                </c:pt>
                <c:pt idx="31500">
                  <c:v>62.306657700059553</c:v>
                </c:pt>
                <c:pt idx="31501">
                  <c:v>62.308635626401575</c:v>
                </c:pt>
                <c:pt idx="31502">
                  <c:v>62.310613552743597</c:v>
                </c:pt>
                <c:pt idx="31503">
                  <c:v>62.312591479085619</c:v>
                </c:pt>
                <c:pt idx="31504">
                  <c:v>62.314569405427648</c:v>
                </c:pt>
                <c:pt idx="31505">
                  <c:v>62.316547331769669</c:v>
                </c:pt>
                <c:pt idx="31506">
                  <c:v>62.318525258111691</c:v>
                </c:pt>
                <c:pt idx="31507">
                  <c:v>62.320503184453713</c:v>
                </c:pt>
                <c:pt idx="31508">
                  <c:v>62.322481110795735</c:v>
                </c:pt>
                <c:pt idx="31509">
                  <c:v>62.324459037137757</c:v>
                </c:pt>
                <c:pt idx="31510">
                  <c:v>62.326436963479779</c:v>
                </c:pt>
                <c:pt idx="31511">
                  <c:v>62.328414889821801</c:v>
                </c:pt>
                <c:pt idx="31512">
                  <c:v>62.33039281616383</c:v>
                </c:pt>
                <c:pt idx="31513">
                  <c:v>62.332370742505852</c:v>
                </c:pt>
                <c:pt idx="31514">
                  <c:v>62.334348668847873</c:v>
                </c:pt>
                <c:pt idx="31515">
                  <c:v>62.336326595189895</c:v>
                </c:pt>
                <c:pt idx="31516">
                  <c:v>62.338304521531917</c:v>
                </c:pt>
                <c:pt idx="31517">
                  <c:v>62.340282447873939</c:v>
                </c:pt>
                <c:pt idx="31518">
                  <c:v>62.342260374215961</c:v>
                </c:pt>
                <c:pt idx="31519">
                  <c:v>62.344238300557983</c:v>
                </c:pt>
                <c:pt idx="31520">
                  <c:v>62.346216226900012</c:v>
                </c:pt>
                <c:pt idx="31521">
                  <c:v>62.348194153242034</c:v>
                </c:pt>
                <c:pt idx="31522">
                  <c:v>62.350172079584055</c:v>
                </c:pt>
                <c:pt idx="31523">
                  <c:v>62.352150005926077</c:v>
                </c:pt>
                <c:pt idx="31524">
                  <c:v>62.354127932268099</c:v>
                </c:pt>
                <c:pt idx="31525">
                  <c:v>62.356105858610121</c:v>
                </c:pt>
                <c:pt idx="31526">
                  <c:v>62.358083784952143</c:v>
                </c:pt>
                <c:pt idx="31527">
                  <c:v>62.360061711294165</c:v>
                </c:pt>
                <c:pt idx="31528">
                  <c:v>62.362039637636194</c:v>
                </c:pt>
                <c:pt idx="31529">
                  <c:v>62.364017563978216</c:v>
                </c:pt>
                <c:pt idx="31530">
                  <c:v>62.365995490320238</c:v>
                </c:pt>
                <c:pt idx="31531">
                  <c:v>62.367973416662259</c:v>
                </c:pt>
                <c:pt idx="31532">
                  <c:v>62.369951343004281</c:v>
                </c:pt>
                <c:pt idx="31533">
                  <c:v>62.371929269346303</c:v>
                </c:pt>
                <c:pt idx="31534">
                  <c:v>62.373907195688325</c:v>
                </c:pt>
                <c:pt idx="31535">
                  <c:v>62.375885122030347</c:v>
                </c:pt>
                <c:pt idx="31536">
                  <c:v>62.377863048372376</c:v>
                </c:pt>
                <c:pt idx="31537">
                  <c:v>62.379840974714398</c:v>
                </c:pt>
                <c:pt idx="31538">
                  <c:v>62.38181890105642</c:v>
                </c:pt>
                <c:pt idx="31539">
                  <c:v>62.383796827398442</c:v>
                </c:pt>
                <c:pt idx="31540">
                  <c:v>62.385774753740463</c:v>
                </c:pt>
                <c:pt idx="31541">
                  <c:v>62.387752680082485</c:v>
                </c:pt>
                <c:pt idx="31542">
                  <c:v>62.389730606424507</c:v>
                </c:pt>
                <c:pt idx="31543">
                  <c:v>62.391708532766529</c:v>
                </c:pt>
                <c:pt idx="31544">
                  <c:v>62.393686459108558</c:v>
                </c:pt>
                <c:pt idx="31545">
                  <c:v>62.39566438545058</c:v>
                </c:pt>
                <c:pt idx="31546">
                  <c:v>62.397642311792602</c:v>
                </c:pt>
                <c:pt idx="31547">
                  <c:v>62.399620238134624</c:v>
                </c:pt>
                <c:pt idx="31548">
                  <c:v>62.401598164476646</c:v>
                </c:pt>
                <c:pt idx="31549">
                  <c:v>62.403576090818667</c:v>
                </c:pt>
                <c:pt idx="31550">
                  <c:v>62.405554017160689</c:v>
                </c:pt>
                <c:pt idx="31551">
                  <c:v>62.407531943502711</c:v>
                </c:pt>
                <c:pt idx="31552">
                  <c:v>62.40950986984474</c:v>
                </c:pt>
                <c:pt idx="31553">
                  <c:v>62.411487796186762</c:v>
                </c:pt>
                <c:pt idx="31554">
                  <c:v>62.413465722528784</c:v>
                </c:pt>
                <c:pt idx="31555">
                  <c:v>62.415443648870806</c:v>
                </c:pt>
                <c:pt idx="31556">
                  <c:v>62.417421575212828</c:v>
                </c:pt>
                <c:pt idx="31557">
                  <c:v>62.41939950155485</c:v>
                </c:pt>
                <c:pt idx="31558">
                  <c:v>62.421377427896871</c:v>
                </c:pt>
                <c:pt idx="31559">
                  <c:v>62.423355354238893</c:v>
                </c:pt>
                <c:pt idx="31560">
                  <c:v>62.425333280580922</c:v>
                </c:pt>
                <c:pt idx="31561">
                  <c:v>62.427311206922944</c:v>
                </c:pt>
                <c:pt idx="31562">
                  <c:v>62.429289133264966</c:v>
                </c:pt>
                <c:pt idx="31563">
                  <c:v>62.431267059606988</c:v>
                </c:pt>
                <c:pt idx="31564">
                  <c:v>62.43324498594901</c:v>
                </c:pt>
                <c:pt idx="31565">
                  <c:v>62.435222912291032</c:v>
                </c:pt>
                <c:pt idx="31566">
                  <c:v>62.437200838633053</c:v>
                </c:pt>
                <c:pt idx="31567">
                  <c:v>62.439178764975075</c:v>
                </c:pt>
                <c:pt idx="31568">
                  <c:v>62.441156691317104</c:v>
                </c:pt>
                <c:pt idx="31569">
                  <c:v>62.443134617659126</c:v>
                </c:pt>
                <c:pt idx="31570">
                  <c:v>62.445112544001148</c:v>
                </c:pt>
                <c:pt idx="31571">
                  <c:v>62.44709047034317</c:v>
                </c:pt>
                <c:pt idx="31572">
                  <c:v>62.449068396685192</c:v>
                </c:pt>
                <c:pt idx="31573">
                  <c:v>62.451046323027214</c:v>
                </c:pt>
                <c:pt idx="31574">
                  <c:v>62.453024249369236</c:v>
                </c:pt>
                <c:pt idx="31575">
                  <c:v>62.455002175711257</c:v>
                </c:pt>
                <c:pt idx="31576">
                  <c:v>62.456980102053286</c:v>
                </c:pt>
                <c:pt idx="31577">
                  <c:v>62.458958028395308</c:v>
                </c:pt>
                <c:pt idx="31578">
                  <c:v>62.46093595473733</c:v>
                </c:pt>
                <c:pt idx="31579">
                  <c:v>62.462913881079352</c:v>
                </c:pt>
                <c:pt idx="31580">
                  <c:v>62.464891807421374</c:v>
                </c:pt>
                <c:pt idx="31581">
                  <c:v>62.466869733763396</c:v>
                </c:pt>
                <c:pt idx="31582">
                  <c:v>62.468847660105418</c:v>
                </c:pt>
                <c:pt idx="31583">
                  <c:v>62.47082558644744</c:v>
                </c:pt>
                <c:pt idx="31584">
                  <c:v>62.472803512789469</c:v>
                </c:pt>
                <c:pt idx="31585">
                  <c:v>62.47478143913149</c:v>
                </c:pt>
                <c:pt idx="31586">
                  <c:v>62.476759365473512</c:v>
                </c:pt>
                <c:pt idx="31587">
                  <c:v>62.478737291815534</c:v>
                </c:pt>
                <c:pt idx="31588">
                  <c:v>62.480715218157556</c:v>
                </c:pt>
                <c:pt idx="31589">
                  <c:v>62.482693144499578</c:v>
                </c:pt>
                <c:pt idx="31590">
                  <c:v>62.4846710708416</c:v>
                </c:pt>
                <c:pt idx="31591">
                  <c:v>62.486648997183622</c:v>
                </c:pt>
                <c:pt idx="31592">
                  <c:v>62.488626923525651</c:v>
                </c:pt>
                <c:pt idx="31593">
                  <c:v>62.490604849867672</c:v>
                </c:pt>
                <c:pt idx="31594">
                  <c:v>62.492582776209694</c:v>
                </c:pt>
                <c:pt idx="31595">
                  <c:v>62.494560702551716</c:v>
                </c:pt>
                <c:pt idx="31596">
                  <c:v>62.496538628893738</c:v>
                </c:pt>
                <c:pt idx="31597">
                  <c:v>62.49851655523576</c:v>
                </c:pt>
                <c:pt idx="31598">
                  <c:v>62.500494481577782</c:v>
                </c:pt>
                <c:pt idx="31599">
                  <c:v>62.502472407919804</c:v>
                </c:pt>
                <c:pt idx="31600">
                  <c:v>62.504450334261833</c:v>
                </c:pt>
                <c:pt idx="31601">
                  <c:v>62.506428260603855</c:v>
                </c:pt>
                <c:pt idx="31602">
                  <c:v>62.508406186945876</c:v>
                </c:pt>
                <c:pt idx="31603">
                  <c:v>62.510384113287898</c:v>
                </c:pt>
                <c:pt idx="31604">
                  <c:v>62.51236203962992</c:v>
                </c:pt>
                <c:pt idx="31605">
                  <c:v>62.514339965971942</c:v>
                </c:pt>
                <c:pt idx="31606">
                  <c:v>62.516317892313964</c:v>
                </c:pt>
                <c:pt idx="31607">
                  <c:v>62.518295818655986</c:v>
                </c:pt>
                <c:pt idx="31608">
                  <c:v>62.520273744998015</c:v>
                </c:pt>
                <c:pt idx="31609">
                  <c:v>62.522251671340037</c:v>
                </c:pt>
                <c:pt idx="31610">
                  <c:v>62.524229597682059</c:v>
                </c:pt>
                <c:pt idx="31611">
                  <c:v>62.52620752402408</c:v>
                </c:pt>
                <c:pt idx="31612">
                  <c:v>62.528185450366102</c:v>
                </c:pt>
                <c:pt idx="31613">
                  <c:v>62.530163376708124</c:v>
                </c:pt>
                <c:pt idx="31614">
                  <c:v>62.532141303050146</c:v>
                </c:pt>
                <c:pt idx="31615">
                  <c:v>62.534119229392168</c:v>
                </c:pt>
                <c:pt idx="31616">
                  <c:v>62.536097155734197</c:v>
                </c:pt>
                <c:pt idx="31617">
                  <c:v>62.538075082076219</c:v>
                </c:pt>
                <c:pt idx="31618">
                  <c:v>62.540053008418241</c:v>
                </c:pt>
                <c:pt idx="31619">
                  <c:v>62.542030934760263</c:v>
                </c:pt>
                <c:pt idx="31620">
                  <c:v>62.544008861102284</c:v>
                </c:pt>
                <c:pt idx="31621">
                  <c:v>62.545986787444306</c:v>
                </c:pt>
                <c:pt idx="31622">
                  <c:v>62.547964713786328</c:v>
                </c:pt>
                <c:pt idx="31623">
                  <c:v>62.54994264012835</c:v>
                </c:pt>
                <c:pt idx="31624">
                  <c:v>62.551920566470379</c:v>
                </c:pt>
                <c:pt idx="31625">
                  <c:v>62.553898492812401</c:v>
                </c:pt>
                <c:pt idx="31626">
                  <c:v>62.555876419154423</c:v>
                </c:pt>
                <c:pt idx="31627">
                  <c:v>62.557854345496445</c:v>
                </c:pt>
                <c:pt idx="31628">
                  <c:v>62.559832271838467</c:v>
                </c:pt>
                <c:pt idx="31629">
                  <c:v>62.561810198180488</c:v>
                </c:pt>
                <c:pt idx="31630">
                  <c:v>62.56378812452251</c:v>
                </c:pt>
                <c:pt idx="31631">
                  <c:v>62.565766050864532</c:v>
                </c:pt>
                <c:pt idx="31632">
                  <c:v>62.567743977206561</c:v>
                </c:pt>
                <c:pt idx="31633">
                  <c:v>62.569721903548583</c:v>
                </c:pt>
                <c:pt idx="31634">
                  <c:v>62.571699829890605</c:v>
                </c:pt>
                <c:pt idx="31635">
                  <c:v>62.573677756232627</c:v>
                </c:pt>
                <c:pt idx="31636">
                  <c:v>62.575655682574649</c:v>
                </c:pt>
                <c:pt idx="31637">
                  <c:v>62.57763360891667</c:v>
                </c:pt>
                <c:pt idx="31638">
                  <c:v>62.579611535258692</c:v>
                </c:pt>
                <c:pt idx="31639">
                  <c:v>62.581589461600714</c:v>
                </c:pt>
                <c:pt idx="31640">
                  <c:v>62.583567387942743</c:v>
                </c:pt>
                <c:pt idx="31641">
                  <c:v>62.585545314284765</c:v>
                </c:pt>
                <c:pt idx="31642">
                  <c:v>62.587523240626787</c:v>
                </c:pt>
                <c:pt idx="31643">
                  <c:v>62.589501166968809</c:v>
                </c:pt>
                <c:pt idx="31644">
                  <c:v>62.591479093310831</c:v>
                </c:pt>
                <c:pt idx="31645">
                  <c:v>62.593457019652853</c:v>
                </c:pt>
                <c:pt idx="31646">
                  <c:v>62.595434945994874</c:v>
                </c:pt>
                <c:pt idx="31647">
                  <c:v>62.597412872336896</c:v>
                </c:pt>
                <c:pt idx="31648">
                  <c:v>62.599390798678925</c:v>
                </c:pt>
                <c:pt idx="31649">
                  <c:v>62.601368725020947</c:v>
                </c:pt>
                <c:pt idx="31650">
                  <c:v>62.603346651362969</c:v>
                </c:pt>
                <c:pt idx="31651">
                  <c:v>62.605324577704991</c:v>
                </c:pt>
                <c:pt idx="31652">
                  <c:v>62.607302504047013</c:v>
                </c:pt>
                <c:pt idx="31653">
                  <c:v>62.609280430389035</c:v>
                </c:pt>
                <c:pt idx="31654">
                  <c:v>62.611258356731057</c:v>
                </c:pt>
                <c:pt idx="31655">
                  <c:v>62.613236283073078</c:v>
                </c:pt>
                <c:pt idx="31656">
                  <c:v>62.615214209415107</c:v>
                </c:pt>
                <c:pt idx="31657">
                  <c:v>62.617192135757129</c:v>
                </c:pt>
                <c:pt idx="31658">
                  <c:v>62.619170062099151</c:v>
                </c:pt>
                <c:pt idx="31659">
                  <c:v>62.621147988441173</c:v>
                </c:pt>
                <c:pt idx="31660">
                  <c:v>62.623125914783195</c:v>
                </c:pt>
                <c:pt idx="31661">
                  <c:v>62.625103841125217</c:v>
                </c:pt>
                <c:pt idx="31662">
                  <c:v>62.627081767467239</c:v>
                </c:pt>
                <c:pt idx="31663">
                  <c:v>62.629059693809261</c:v>
                </c:pt>
                <c:pt idx="31664">
                  <c:v>62.63103762015129</c:v>
                </c:pt>
                <c:pt idx="31665">
                  <c:v>62.633015546493311</c:v>
                </c:pt>
                <c:pt idx="31666">
                  <c:v>62.634993472835333</c:v>
                </c:pt>
                <c:pt idx="31667">
                  <c:v>62.636971399177355</c:v>
                </c:pt>
                <c:pt idx="31668">
                  <c:v>62.638949325519377</c:v>
                </c:pt>
                <c:pt idx="31669">
                  <c:v>62.640927251861399</c:v>
                </c:pt>
                <c:pt idx="31670">
                  <c:v>62.642905178203421</c:v>
                </c:pt>
                <c:pt idx="31671">
                  <c:v>62.644883104545443</c:v>
                </c:pt>
                <c:pt idx="31672">
                  <c:v>62.646861030887472</c:v>
                </c:pt>
                <c:pt idx="31673">
                  <c:v>62.648838957229493</c:v>
                </c:pt>
                <c:pt idx="31674">
                  <c:v>62.650816883571515</c:v>
                </c:pt>
                <c:pt idx="31675">
                  <c:v>62.652794809913537</c:v>
                </c:pt>
                <c:pt idx="31676">
                  <c:v>62.654772736255559</c:v>
                </c:pt>
                <c:pt idx="31677">
                  <c:v>62.656750662597581</c:v>
                </c:pt>
                <c:pt idx="31678">
                  <c:v>62.658728588939603</c:v>
                </c:pt>
                <c:pt idx="31679">
                  <c:v>62.660706515281625</c:v>
                </c:pt>
                <c:pt idx="31680">
                  <c:v>62.662684441623654</c:v>
                </c:pt>
                <c:pt idx="31681">
                  <c:v>62.664662367965676</c:v>
                </c:pt>
                <c:pt idx="31682">
                  <c:v>62.666640294307697</c:v>
                </c:pt>
                <c:pt idx="31683">
                  <c:v>62.668618220649719</c:v>
                </c:pt>
                <c:pt idx="31684">
                  <c:v>62.670596146991741</c:v>
                </c:pt>
                <c:pt idx="31685">
                  <c:v>62.672574073333763</c:v>
                </c:pt>
                <c:pt idx="31686">
                  <c:v>62.674551999675785</c:v>
                </c:pt>
                <c:pt idx="31687">
                  <c:v>62.676529926017807</c:v>
                </c:pt>
                <c:pt idx="31688">
                  <c:v>62.678507852359836</c:v>
                </c:pt>
                <c:pt idx="31689">
                  <c:v>62.680485778701858</c:v>
                </c:pt>
                <c:pt idx="31690">
                  <c:v>62.68246370504388</c:v>
                </c:pt>
                <c:pt idx="31691">
                  <c:v>62.684441631385901</c:v>
                </c:pt>
                <c:pt idx="31692">
                  <c:v>62.686419557727923</c:v>
                </c:pt>
                <c:pt idx="31693">
                  <c:v>62.688397484069945</c:v>
                </c:pt>
                <c:pt idx="31694">
                  <c:v>62.690375410411967</c:v>
                </c:pt>
                <c:pt idx="31695">
                  <c:v>62.692353336753989</c:v>
                </c:pt>
                <c:pt idx="31696">
                  <c:v>62.694331263096018</c:v>
                </c:pt>
                <c:pt idx="31697">
                  <c:v>62.69630918943804</c:v>
                </c:pt>
                <c:pt idx="31698">
                  <c:v>62.698287115780062</c:v>
                </c:pt>
                <c:pt idx="31699">
                  <c:v>62.700265042122084</c:v>
                </c:pt>
                <c:pt idx="31700">
                  <c:v>62.702242968464105</c:v>
                </c:pt>
                <c:pt idx="31701">
                  <c:v>62.704220894806127</c:v>
                </c:pt>
                <c:pt idx="31702">
                  <c:v>62.706198821148149</c:v>
                </c:pt>
                <c:pt idx="31703">
                  <c:v>62.708176747490171</c:v>
                </c:pt>
                <c:pt idx="31704">
                  <c:v>62.7101546738322</c:v>
                </c:pt>
                <c:pt idx="31705">
                  <c:v>62.712132600174222</c:v>
                </c:pt>
                <c:pt idx="31706">
                  <c:v>62.714110526516244</c:v>
                </c:pt>
                <c:pt idx="31707">
                  <c:v>62.716088452858266</c:v>
                </c:pt>
                <c:pt idx="31708">
                  <c:v>62.718066379200287</c:v>
                </c:pt>
                <c:pt idx="31709">
                  <c:v>62.720044305542309</c:v>
                </c:pt>
                <c:pt idx="31710">
                  <c:v>62.722022231884331</c:v>
                </c:pt>
                <c:pt idx="31711">
                  <c:v>62.724000158226353</c:v>
                </c:pt>
                <c:pt idx="31712">
                  <c:v>62.725978084568382</c:v>
                </c:pt>
                <c:pt idx="31713">
                  <c:v>62.727956010910404</c:v>
                </c:pt>
                <c:pt idx="31714">
                  <c:v>62.729933937252426</c:v>
                </c:pt>
                <c:pt idx="31715">
                  <c:v>62.731911863594448</c:v>
                </c:pt>
                <c:pt idx="31716">
                  <c:v>62.73388978993647</c:v>
                </c:pt>
                <c:pt idx="31717">
                  <c:v>62.735867716278491</c:v>
                </c:pt>
                <c:pt idx="31718">
                  <c:v>62.737845642620513</c:v>
                </c:pt>
                <c:pt idx="31719">
                  <c:v>62.739823568962535</c:v>
                </c:pt>
                <c:pt idx="31720">
                  <c:v>62.741801495304564</c:v>
                </c:pt>
                <c:pt idx="31721">
                  <c:v>62.743779421646586</c:v>
                </c:pt>
                <c:pt idx="31722">
                  <c:v>62.745757347988608</c:v>
                </c:pt>
                <c:pt idx="31723">
                  <c:v>62.74773527433063</c:v>
                </c:pt>
                <c:pt idx="31724">
                  <c:v>62.749713200672652</c:v>
                </c:pt>
                <c:pt idx="31725">
                  <c:v>62.751691127014674</c:v>
                </c:pt>
                <c:pt idx="31726">
                  <c:v>62.753669053356695</c:v>
                </c:pt>
                <c:pt idx="31727">
                  <c:v>62.755646979698717</c:v>
                </c:pt>
                <c:pt idx="31728">
                  <c:v>62.757624906040746</c:v>
                </c:pt>
                <c:pt idx="31729">
                  <c:v>62.759602832382768</c:v>
                </c:pt>
                <c:pt idx="31730">
                  <c:v>62.76158075872479</c:v>
                </c:pt>
                <c:pt idx="31731">
                  <c:v>62.763558685066812</c:v>
                </c:pt>
                <c:pt idx="31732">
                  <c:v>62.765536611408834</c:v>
                </c:pt>
                <c:pt idx="31733">
                  <c:v>62.767514537750856</c:v>
                </c:pt>
                <c:pt idx="31734">
                  <c:v>62.769492464092878</c:v>
                </c:pt>
                <c:pt idx="31735">
                  <c:v>62.771470390434899</c:v>
                </c:pt>
                <c:pt idx="31736">
                  <c:v>62.773448316776928</c:v>
                </c:pt>
                <c:pt idx="31737">
                  <c:v>62.77542624311895</c:v>
                </c:pt>
                <c:pt idx="31738">
                  <c:v>62.777404169460972</c:v>
                </c:pt>
                <c:pt idx="31739">
                  <c:v>62.779382095802994</c:v>
                </c:pt>
                <c:pt idx="31740">
                  <c:v>62.781360022145016</c:v>
                </c:pt>
                <c:pt idx="31741">
                  <c:v>62.783337948487038</c:v>
                </c:pt>
                <c:pt idx="31742">
                  <c:v>62.78531587482906</c:v>
                </c:pt>
                <c:pt idx="31743">
                  <c:v>62.787293801171081</c:v>
                </c:pt>
                <c:pt idx="31744">
                  <c:v>62.78927172751311</c:v>
                </c:pt>
                <c:pt idx="31745">
                  <c:v>62.791249653855132</c:v>
                </c:pt>
                <c:pt idx="31746">
                  <c:v>62.793227580197154</c:v>
                </c:pt>
                <c:pt idx="31747">
                  <c:v>62.795205506539176</c:v>
                </c:pt>
                <c:pt idx="31748">
                  <c:v>62.797183432881198</c:v>
                </c:pt>
                <c:pt idx="31749">
                  <c:v>62.79916135922322</c:v>
                </c:pt>
                <c:pt idx="31750">
                  <c:v>62.801139285565242</c:v>
                </c:pt>
                <c:pt idx="31751">
                  <c:v>62.803117211907264</c:v>
                </c:pt>
                <c:pt idx="31752">
                  <c:v>62.805095138249293</c:v>
                </c:pt>
                <c:pt idx="31753">
                  <c:v>62.807073064591314</c:v>
                </c:pt>
                <c:pt idx="31754">
                  <c:v>62.809050990933336</c:v>
                </c:pt>
                <c:pt idx="31755">
                  <c:v>62.811028917275358</c:v>
                </c:pt>
                <c:pt idx="31756">
                  <c:v>62.81300684361738</c:v>
                </c:pt>
                <c:pt idx="31757">
                  <c:v>62.814984769959402</c:v>
                </c:pt>
                <c:pt idx="31758">
                  <c:v>62.816962696301424</c:v>
                </c:pt>
                <c:pt idx="31759">
                  <c:v>62.818940622643446</c:v>
                </c:pt>
                <c:pt idx="31760">
                  <c:v>62.820918548985475</c:v>
                </c:pt>
                <c:pt idx="31761">
                  <c:v>62.822896475327497</c:v>
                </c:pt>
                <c:pt idx="31762">
                  <c:v>62.824874401669518</c:v>
                </c:pt>
                <c:pt idx="31763">
                  <c:v>62.82685232801154</c:v>
                </c:pt>
                <c:pt idx="31764">
                  <c:v>62.828830254353562</c:v>
                </c:pt>
                <c:pt idx="31765">
                  <c:v>62.830808180695584</c:v>
                </c:pt>
                <c:pt idx="31766">
                  <c:v>62.832786107037606</c:v>
                </c:pt>
                <c:pt idx="31767">
                  <c:v>62.834764033379628</c:v>
                </c:pt>
                <c:pt idx="31768">
                  <c:v>62.836741959721657</c:v>
                </c:pt>
                <c:pt idx="31769">
                  <c:v>62.838719886063679</c:v>
                </c:pt>
                <c:pt idx="31770">
                  <c:v>62.840697812405701</c:v>
                </c:pt>
                <c:pt idx="31771">
                  <c:v>62.842675738747722</c:v>
                </c:pt>
                <c:pt idx="31772">
                  <c:v>62.844653665089744</c:v>
                </c:pt>
                <c:pt idx="31773">
                  <c:v>62.846631591431766</c:v>
                </c:pt>
                <c:pt idx="31774">
                  <c:v>62.848609517773788</c:v>
                </c:pt>
                <c:pt idx="31775">
                  <c:v>62.85058744411581</c:v>
                </c:pt>
                <c:pt idx="31776">
                  <c:v>62.852565370457839</c:v>
                </c:pt>
                <c:pt idx="31777">
                  <c:v>62.854543296799861</c:v>
                </c:pt>
                <c:pt idx="31778">
                  <c:v>62.856521223141883</c:v>
                </c:pt>
                <c:pt idx="31779">
                  <c:v>62.858499149483904</c:v>
                </c:pt>
                <c:pt idx="31780">
                  <c:v>62.860477075825926</c:v>
                </c:pt>
                <c:pt idx="31781">
                  <c:v>62.862455002167948</c:v>
                </c:pt>
                <c:pt idx="31782">
                  <c:v>62.86443292850997</c:v>
                </c:pt>
                <c:pt idx="31783">
                  <c:v>62.866410854851992</c:v>
                </c:pt>
                <c:pt idx="31784">
                  <c:v>62.868388781194021</c:v>
                </c:pt>
                <c:pt idx="31785">
                  <c:v>62.870366707536043</c:v>
                </c:pt>
                <c:pt idx="31786">
                  <c:v>62.872344633878065</c:v>
                </c:pt>
                <c:pt idx="31787">
                  <c:v>62.874322560220087</c:v>
                </c:pt>
                <c:pt idx="31788">
                  <c:v>62.876300486562108</c:v>
                </c:pt>
                <c:pt idx="31789">
                  <c:v>62.87827841290413</c:v>
                </c:pt>
                <c:pt idx="31790">
                  <c:v>62.880256339246152</c:v>
                </c:pt>
                <c:pt idx="31791">
                  <c:v>62.882234265588174</c:v>
                </c:pt>
                <c:pt idx="31792">
                  <c:v>62.884212191930203</c:v>
                </c:pt>
                <c:pt idx="31793">
                  <c:v>62.886190118272225</c:v>
                </c:pt>
                <c:pt idx="31794">
                  <c:v>62.888168044614247</c:v>
                </c:pt>
                <c:pt idx="31795">
                  <c:v>62.890145970956269</c:v>
                </c:pt>
                <c:pt idx="31796">
                  <c:v>62.892123897298291</c:v>
                </c:pt>
                <c:pt idx="31797">
                  <c:v>62.894101823640312</c:v>
                </c:pt>
                <c:pt idx="31798">
                  <c:v>62.896079749982334</c:v>
                </c:pt>
                <c:pt idx="31799">
                  <c:v>62.898057676324356</c:v>
                </c:pt>
                <c:pt idx="31800">
                  <c:v>62.900035602666385</c:v>
                </c:pt>
                <c:pt idx="31801">
                  <c:v>62.902013529008407</c:v>
                </c:pt>
                <c:pt idx="31802">
                  <c:v>62.903991455350429</c:v>
                </c:pt>
                <c:pt idx="31803">
                  <c:v>62.905969381692451</c:v>
                </c:pt>
                <c:pt idx="31804">
                  <c:v>62.907947308034473</c:v>
                </c:pt>
                <c:pt idx="31805">
                  <c:v>62.909925234376495</c:v>
                </c:pt>
                <c:pt idx="31806">
                  <c:v>62.911903160718516</c:v>
                </c:pt>
                <c:pt idx="31807">
                  <c:v>62.913881087060538</c:v>
                </c:pt>
                <c:pt idx="31808">
                  <c:v>62.915859013402567</c:v>
                </c:pt>
                <c:pt idx="31809">
                  <c:v>62.917836939744589</c:v>
                </c:pt>
                <c:pt idx="31810">
                  <c:v>62.919814866086611</c:v>
                </c:pt>
                <c:pt idx="31811">
                  <c:v>62.921792792428633</c:v>
                </c:pt>
                <c:pt idx="31812">
                  <c:v>62.923770718770655</c:v>
                </c:pt>
                <c:pt idx="31813">
                  <c:v>62.925748645112677</c:v>
                </c:pt>
                <c:pt idx="31814">
                  <c:v>62.927726571454699</c:v>
                </c:pt>
                <c:pt idx="31815">
                  <c:v>62.92970449779672</c:v>
                </c:pt>
                <c:pt idx="31816">
                  <c:v>62.931682424138749</c:v>
                </c:pt>
                <c:pt idx="31817">
                  <c:v>62.933660350480771</c:v>
                </c:pt>
                <c:pt idx="31818">
                  <c:v>62.935638276822793</c:v>
                </c:pt>
                <c:pt idx="31819">
                  <c:v>62.937616203164815</c:v>
                </c:pt>
                <c:pt idx="31820">
                  <c:v>62.939594129506837</c:v>
                </c:pt>
                <c:pt idx="31821">
                  <c:v>62.941572055848859</c:v>
                </c:pt>
                <c:pt idx="31822">
                  <c:v>62.943549982190881</c:v>
                </c:pt>
                <c:pt idx="31823">
                  <c:v>62.945527908532902</c:v>
                </c:pt>
                <c:pt idx="31824">
                  <c:v>62.947505834874931</c:v>
                </c:pt>
                <c:pt idx="31825">
                  <c:v>62.949483761216953</c:v>
                </c:pt>
                <c:pt idx="31826">
                  <c:v>62.951461687558975</c:v>
                </c:pt>
                <c:pt idx="31827">
                  <c:v>62.953439613900997</c:v>
                </c:pt>
                <c:pt idx="31828">
                  <c:v>62.955417540243019</c:v>
                </c:pt>
                <c:pt idx="31829">
                  <c:v>62.957395466585041</c:v>
                </c:pt>
                <c:pt idx="31830">
                  <c:v>62.959373392927063</c:v>
                </c:pt>
                <c:pt idx="31831">
                  <c:v>62.961351319269085</c:v>
                </c:pt>
                <c:pt idx="31832">
                  <c:v>62.963329245611114</c:v>
                </c:pt>
                <c:pt idx="31833">
                  <c:v>62.965307171953135</c:v>
                </c:pt>
                <c:pt idx="31834">
                  <c:v>62.967285098295157</c:v>
                </c:pt>
                <c:pt idx="31835">
                  <c:v>62.969263024637179</c:v>
                </c:pt>
                <c:pt idx="31836">
                  <c:v>62.971240950979201</c:v>
                </c:pt>
                <c:pt idx="31837">
                  <c:v>62.973218877321223</c:v>
                </c:pt>
                <c:pt idx="31838">
                  <c:v>62.975196803663245</c:v>
                </c:pt>
                <c:pt idx="31839">
                  <c:v>62.977174730005267</c:v>
                </c:pt>
                <c:pt idx="31840">
                  <c:v>62.979152656347296</c:v>
                </c:pt>
                <c:pt idx="31841">
                  <c:v>62.981130582689318</c:v>
                </c:pt>
                <c:pt idx="31842">
                  <c:v>62.983108509031339</c:v>
                </c:pt>
                <c:pt idx="31843">
                  <c:v>62.985086435373361</c:v>
                </c:pt>
                <c:pt idx="31844">
                  <c:v>62.987064361715383</c:v>
                </c:pt>
                <c:pt idx="31845">
                  <c:v>62.989042288057405</c:v>
                </c:pt>
                <c:pt idx="31846">
                  <c:v>62.991020214399427</c:v>
                </c:pt>
                <c:pt idx="31847">
                  <c:v>62.992998140741449</c:v>
                </c:pt>
                <c:pt idx="31848">
                  <c:v>62.994976067083478</c:v>
                </c:pt>
                <c:pt idx="31849">
                  <c:v>62.9969539934255</c:v>
                </c:pt>
                <c:pt idx="31850">
                  <c:v>62.998931919767521</c:v>
                </c:pt>
                <c:pt idx="31851">
                  <c:v>63.000909846109543</c:v>
                </c:pt>
                <c:pt idx="31852">
                  <c:v>63.002887772451565</c:v>
                </c:pt>
                <c:pt idx="31853">
                  <c:v>63.004865698793587</c:v>
                </c:pt>
                <c:pt idx="31854">
                  <c:v>63.006843625135609</c:v>
                </c:pt>
                <c:pt idx="31855">
                  <c:v>63.008821551477631</c:v>
                </c:pt>
                <c:pt idx="31856">
                  <c:v>63.01079947781966</c:v>
                </c:pt>
                <c:pt idx="31857">
                  <c:v>63.012777404161682</c:v>
                </c:pt>
                <c:pt idx="31858">
                  <c:v>63.014755330503704</c:v>
                </c:pt>
                <c:pt idx="31859">
                  <c:v>63.016733256845725</c:v>
                </c:pt>
                <c:pt idx="31860">
                  <c:v>63.018711183187747</c:v>
                </c:pt>
                <c:pt idx="31861">
                  <c:v>63.020689109529769</c:v>
                </c:pt>
                <c:pt idx="31862">
                  <c:v>63.022667035871791</c:v>
                </c:pt>
                <c:pt idx="31863">
                  <c:v>63.024644962213813</c:v>
                </c:pt>
                <c:pt idx="31864">
                  <c:v>63.026622888555842</c:v>
                </c:pt>
                <c:pt idx="31865">
                  <c:v>63.028600814897864</c:v>
                </c:pt>
                <c:pt idx="31866">
                  <c:v>63.030578741239886</c:v>
                </c:pt>
                <c:pt idx="31867">
                  <c:v>63.032556667581908</c:v>
                </c:pt>
                <c:pt idx="31868">
                  <c:v>63.034534593923929</c:v>
                </c:pt>
                <c:pt idx="31869">
                  <c:v>63.036512520265951</c:v>
                </c:pt>
                <c:pt idx="31870">
                  <c:v>63.038490446607973</c:v>
                </c:pt>
                <c:pt idx="31871">
                  <c:v>63.040468372949995</c:v>
                </c:pt>
                <c:pt idx="31872">
                  <c:v>63.042446299292024</c:v>
                </c:pt>
                <c:pt idx="31873">
                  <c:v>63.044424225634046</c:v>
                </c:pt>
                <c:pt idx="31874">
                  <c:v>63.046402151976068</c:v>
                </c:pt>
                <c:pt idx="31875">
                  <c:v>63.04838007831809</c:v>
                </c:pt>
                <c:pt idx="31876">
                  <c:v>63.050358004660112</c:v>
                </c:pt>
                <c:pt idx="31877">
                  <c:v>63.052335931002133</c:v>
                </c:pt>
                <c:pt idx="31878">
                  <c:v>63.054313857344155</c:v>
                </c:pt>
                <c:pt idx="31879">
                  <c:v>63.056291783686177</c:v>
                </c:pt>
                <c:pt idx="31880">
                  <c:v>63.058269710028206</c:v>
                </c:pt>
                <c:pt idx="31881">
                  <c:v>63.060247636370228</c:v>
                </c:pt>
                <c:pt idx="31882">
                  <c:v>63.06222556271225</c:v>
                </c:pt>
                <c:pt idx="31883">
                  <c:v>63.064203489054272</c:v>
                </c:pt>
                <c:pt idx="31884">
                  <c:v>63.066181415396294</c:v>
                </c:pt>
                <c:pt idx="31885">
                  <c:v>63.068159341738316</c:v>
                </c:pt>
                <c:pt idx="31886">
                  <c:v>63.070137268080337</c:v>
                </c:pt>
                <c:pt idx="31887">
                  <c:v>63.072115194422359</c:v>
                </c:pt>
                <c:pt idx="31888">
                  <c:v>63.074093120764388</c:v>
                </c:pt>
                <c:pt idx="31889">
                  <c:v>63.07607104710641</c:v>
                </c:pt>
                <c:pt idx="31890">
                  <c:v>63.078048973448432</c:v>
                </c:pt>
                <c:pt idx="31891">
                  <c:v>63.080026899790454</c:v>
                </c:pt>
                <c:pt idx="31892">
                  <c:v>63.082004826132476</c:v>
                </c:pt>
                <c:pt idx="31893">
                  <c:v>63.083982752474498</c:v>
                </c:pt>
                <c:pt idx="31894">
                  <c:v>63.085960678816519</c:v>
                </c:pt>
                <c:pt idx="31895">
                  <c:v>63.087938605158541</c:v>
                </c:pt>
                <c:pt idx="31896">
                  <c:v>63.08991653150057</c:v>
                </c:pt>
                <c:pt idx="31897">
                  <c:v>63.091894457842592</c:v>
                </c:pt>
                <c:pt idx="31898">
                  <c:v>63.093872384184614</c:v>
                </c:pt>
                <c:pt idx="31899">
                  <c:v>63.095850310526636</c:v>
                </c:pt>
                <c:pt idx="31900">
                  <c:v>63.097828236868658</c:v>
                </c:pt>
                <c:pt idx="31901">
                  <c:v>63.09980616321068</c:v>
                </c:pt>
                <c:pt idx="31902">
                  <c:v>63.101784089552702</c:v>
                </c:pt>
                <c:pt idx="31903">
                  <c:v>63.103762015894723</c:v>
                </c:pt>
                <c:pt idx="31904">
                  <c:v>63.105739942236752</c:v>
                </c:pt>
                <c:pt idx="31905">
                  <c:v>63.107717868578774</c:v>
                </c:pt>
                <c:pt idx="31906">
                  <c:v>63.109695794920796</c:v>
                </c:pt>
                <c:pt idx="31907">
                  <c:v>63.111673721262818</c:v>
                </c:pt>
                <c:pt idx="31908">
                  <c:v>63.11365164760484</c:v>
                </c:pt>
                <c:pt idx="31909">
                  <c:v>63.115629573946862</c:v>
                </c:pt>
                <c:pt idx="31910">
                  <c:v>63.117607500288884</c:v>
                </c:pt>
                <c:pt idx="31911">
                  <c:v>63.119585426630906</c:v>
                </c:pt>
                <c:pt idx="31912">
                  <c:v>63.121563352972935</c:v>
                </c:pt>
                <c:pt idx="31913">
                  <c:v>63.123541279314956</c:v>
                </c:pt>
                <c:pt idx="31914">
                  <c:v>63.125519205656978</c:v>
                </c:pt>
                <c:pt idx="31915">
                  <c:v>63.127497131999</c:v>
                </c:pt>
                <c:pt idx="31916">
                  <c:v>63.129475058341022</c:v>
                </c:pt>
                <c:pt idx="31917">
                  <c:v>63.131452984683044</c:v>
                </c:pt>
                <c:pt idx="31918">
                  <c:v>63.133430911025066</c:v>
                </c:pt>
                <c:pt idx="31919">
                  <c:v>63.135408837367088</c:v>
                </c:pt>
                <c:pt idx="31920">
                  <c:v>63.137386763709117</c:v>
                </c:pt>
                <c:pt idx="31921">
                  <c:v>63.139364690051138</c:v>
                </c:pt>
                <c:pt idx="31922">
                  <c:v>63.14134261639316</c:v>
                </c:pt>
                <c:pt idx="31923">
                  <c:v>63.143320542735182</c:v>
                </c:pt>
                <c:pt idx="31924">
                  <c:v>63.145298469077204</c:v>
                </c:pt>
                <c:pt idx="31925">
                  <c:v>63.147276395419226</c:v>
                </c:pt>
                <c:pt idx="31926">
                  <c:v>63.149254321761248</c:v>
                </c:pt>
                <c:pt idx="31927">
                  <c:v>63.15123224810327</c:v>
                </c:pt>
                <c:pt idx="31928">
                  <c:v>63.153210174445299</c:v>
                </c:pt>
                <c:pt idx="31929">
                  <c:v>63.155188100787321</c:v>
                </c:pt>
                <c:pt idx="31930">
                  <c:v>63.157166027129342</c:v>
                </c:pt>
                <c:pt idx="31931">
                  <c:v>63.159143953471364</c:v>
                </c:pt>
                <c:pt idx="31932">
                  <c:v>63.161121879813386</c:v>
                </c:pt>
                <c:pt idx="31933">
                  <c:v>63.163099806155408</c:v>
                </c:pt>
                <c:pt idx="31934">
                  <c:v>63.16507773249743</c:v>
                </c:pt>
                <c:pt idx="31935">
                  <c:v>63.167055658839452</c:v>
                </c:pt>
                <c:pt idx="31936">
                  <c:v>63.169033585181481</c:v>
                </c:pt>
                <c:pt idx="31937">
                  <c:v>63.171011511523503</c:v>
                </c:pt>
                <c:pt idx="31938">
                  <c:v>63.172989437865525</c:v>
                </c:pt>
                <c:pt idx="31939">
                  <c:v>63.174967364207546</c:v>
                </c:pt>
                <c:pt idx="31940">
                  <c:v>63.176945290549568</c:v>
                </c:pt>
                <c:pt idx="31941">
                  <c:v>63.17892321689159</c:v>
                </c:pt>
                <c:pt idx="31942">
                  <c:v>63.180901143233612</c:v>
                </c:pt>
                <c:pt idx="31943">
                  <c:v>63.182879069575634</c:v>
                </c:pt>
                <c:pt idx="31944">
                  <c:v>63.184856995917663</c:v>
                </c:pt>
                <c:pt idx="31945">
                  <c:v>63.186834922259685</c:v>
                </c:pt>
                <c:pt idx="31946">
                  <c:v>63.188812848601707</c:v>
                </c:pt>
                <c:pt idx="31947">
                  <c:v>63.190790774943729</c:v>
                </c:pt>
                <c:pt idx="31948">
                  <c:v>63.19276870128575</c:v>
                </c:pt>
                <c:pt idx="31949">
                  <c:v>63.194746627627772</c:v>
                </c:pt>
                <c:pt idx="31950">
                  <c:v>63.196724553969794</c:v>
                </c:pt>
                <c:pt idx="31951">
                  <c:v>63.198702480311816</c:v>
                </c:pt>
                <c:pt idx="31952">
                  <c:v>63.200680406653845</c:v>
                </c:pt>
                <c:pt idx="31953">
                  <c:v>63.202658332995867</c:v>
                </c:pt>
                <c:pt idx="31954">
                  <c:v>63.204636259337889</c:v>
                </c:pt>
                <c:pt idx="31955">
                  <c:v>63.206614185679911</c:v>
                </c:pt>
                <c:pt idx="31956">
                  <c:v>63.208592112021933</c:v>
                </c:pt>
                <c:pt idx="31957">
                  <c:v>63.210570038363954</c:v>
                </c:pt>
                <c:pt idx="31958">
                  <c:v>63.212547964705976</c:v>
                </c:pt>
                <c:pt idx="31959">
                  <c:v>63.214525891047998</c:v>
                </c:pt>
                <c:pt idx="31960">
                  <c:v>63.216503817390027</c:v>
                </c:pt>
                <c:pt idx="31961">
                  <c:v>63.218481743732049</c:v>
                </c:pt>
                <c:pt idx="31962">
                  <c:v>63.220459670074071</c:v>
                </c:pt>
                <c:pt idx="31963">
                  <c:v>63.222437596416093</c:v>
                </c:pt>
                <c:pt idx="31964">
                  <c:v>63.224415522758115</c:v>
                </c:pt>
                <c:pt idx="31965">
                  <c:v>63.226393449100136</c:v>
                </c:pt>
                <c:pt idx="31966">
                  <c:v>63.228371375442158</c:v>
                </c:pt>
                <c:pt idx="31967">
                  <c:v>63.23034930178418</c:v>
                </c:pt>
                <c:pt idx="31968">
                  <c:v>63.232327228126209</c:v>
                </c:pt>
                <c:pt idx="31969">
                  <c:v>63.234305154468231</c:v>
                </c:pt>
                <c:pt idx="31970">
                  <c:v>63.236283080810253</c:v>
                </c:pt>
                <c:pt idx="31971">
                  <c:v>63.238261007152275</c:v>
                </c:pt>
                <c:pt idx="31972">
                  <c:v>63.240238933494297</c:v>
                </c:pt>
                <c:pt idx="31973">
                  <c:v>63.242216859836319</c:v>
                </c:pt>
                <c:pt idx="31974">
                  <c:v>63.24419478617834</c:v>
                </c:pt>
                <c:pt idx="31975">
                  <c:v>63.246172712520362</c:v>
                </c:pt>
                <c:pt idx="31976">
                  <c:v>63.248150638862391</c:v>
                </c:pt>
                <c:pt idx="31977">
                  <c:v>63.250128565204413</c:v>
                </c:pt>
                <c:pt idx="31978">
                  <c:v>63.252106491546435</c:v>
                </c:pt>
                <c:pt idx="31979">
                  <c:v>63.254084417888457</c:v>
                </c:pt>
                <c:pt idx="31980">
                  <c:v>63.256062344230479</c:v>
                </c:pt>
                <c:pt idx="31981">
                  <c:v>63.258040270572501</c:v>
                </c:pt>
                <c:pt idx="31982">
                  <c:v>63.260018196914523</c:v>
                </c:pt>
                <c:pt idx="31983">
                  <c:v>63.261996123256544</c:v>
                </c:pt>
                <c:pt idx="31984">
                  <c:v>63.263974049598573</c:v>
                </c:pt>
                <c:pt idx="31985">
                  <c:v>63.265951975940595</c:v>
                </c:pt>
                <c:pt idx="31986">
                  <c:v>63.267929902282617</c:v>
                </c:pt>
                <c:pt idx="31987">
                  <c:v>63.269907828624639</c:v>
                </c:pt>
                <c:pt idx="31988">
                  <c:v>63.271885754966661</c:v>
                </c:pt>
                <c:pt idx="31989">
                  <c:v>63.273863681308683</c:v>
                </c:pt>
                <c:pt idx="31990">
                  <c:v>63.275841607650705</c:v>
                </c:pt>
                <c:pt idx="31991">
                  <c:v>63.277819533992727</c:v>
                </c:pt>
                <c:pt idx="31992">
                  <c:v>63.279797460334755</c:v>
                </c:pt>
                <c:pt idx="31993">
                  <c:v>63.281775386676777</c:v>
                </c:pt>
                <c:pt idx="31994">
                  <c:v>63.283753313018799</c:v>
                </c:pt>
                <c:pt idx="31995">
                  <c:v>63.285731239360821</c:v>
                </c:pt>
                <c:pt idx="31996">
                  <c:v>63.287709165702843</c:v>
                </c:pt>
                <c:pt idx="31997">
                  <c:v>63.289687092044865</c:v>
                </c:pt>
                <c:pt idx="31998">
                  <c:v>63.291665018386887</c:v>
                </c:pt>
                <c:pt idx="31999">
                  <c:v>63.293642944728909</c:v>
                </c:pt>
                <c:pt idx="32000">
                  <c:v>63.295620871070938</c:v>
                </c:pt>
                <c:pt idx="32001">
                  <c:v>63.297598797412959</c:v>
                </c:pt>
                <c:pt idx="32002">
                  <c:v>63.299576723754981</c:v>
                </c:pt>
                <c:pt idx="32003">
                  <c:v>63.301554650097003</c:v>
                </c:pt>
                <c:pt idx="32004">
                  <c:v>63.303532576439025</c:v>
                </c:pt>
                <c:pt idx="32005">
                  <c:v>63.305510502781047</c:v>
                </c:pt>
                <c:pt idx="32006">
                  <c:v>63.307488429123069</c:v>
                </c:pt>
                <c:pt idx="32007">
                  <c:v>63.309466355465091</c:v>
                </c:pt>
                <c:pt idx="32008">
                  <c:v>63.31144428180712</c:v>
                </c:pt>
                <c:pt idx="32009">
                  <c:v>63.313422208149142</c:v>
                </c:pt>
                <c:pt idx="32010">
                  <c:v>63.315400134491163</c:v>
                </c:pt>
                <c:pt idx="32011">
                  <c:v>63.317378060833185</c:v>
                </c:pt>
                <c:pt idx="32012">
                  <c:v>63.319355987175207</c:v>
                </c:pt>
                <c:pt idx="32013">
                  <c:v>63.321333913517229</c:v>
                </c:pt>
                <c:pt idx="32014">
                  <c:v>63.323311839859251</c:v>
                </c:pt>
                <c:pt idx="32015">
                  <c:v>63.325289766201273</c:v>
                </c:pt>
                <c:pt idx="32016">
                  <c:v>63.327267692543302</c:v>
                </c:pt>
                <c:pt idx="32017">
                  <c:v>63.329245618885324</c:v>
                </c:pt>
                <c:pt idx="32018">
                  <c:v>63.331223545227346</c:v>
                </c:pt>
                <c:pt idx="32019">
                  <c:v>63.333201471569367</c:v>
                </c:pt>
                <c:pt idx="32020">
                  <c:v>63.335179397911389</c:v>
                </c:pt>
                <c:pt idx="32021">
                  <c:v>63.337157324253411</c:v>
                </c:pt>
                <c:pt idx="32022">
                  <c:v>63.339135250595433</c:v>
                </c:pt>
                <c:pt idx="32023">
                  <c:v>63.341113176937455</c:v>
                </c:pt>
                <c:pt idx="32024">
                  <c:v>63.343091103279484</c:v>
                </c:pt>
                <c:pt idx="32025">
                  <c:v>63.345069029621506</c:v>
                </c:pt>
                <c:pt idx="32026">
                  <c:v>63.347046955963528</c:v>
                </c:pt>
                <c:pt idx="32027">
                  <c:v>63.34902488230555</c:v>
                </c:pt>
                <c:pt idx="32028">
                  <c:v>63.351002808647571</c:v>
                </c:pt>
                <c:pt idx="32029">
                  <c:v>63.352980734989593</c:v>
                </c:pt>
                <c:pt idx="32030">
                  <c:v>63.354958661331615</c:v>
                </c:pt>
                <c:pt idx="32031">
                  <c:v>63.356936587673637</c:v>
                </c:pt>
                <c:pt idx="32032">
                  <c:v>63.358914514015666</c:v>
                </c:pt>
                <c:pt idx="32033">
                  <c:v>63.360892440357688</c:v>
                </c:pt>
                <c:pt idx="32034">
                  <c:v>63.36287036669971</c:v>
                </c:pt>
                <c:pt idx="32035">
                  <c:v>63.364848293041732</c:v>
                </c:pt>
                <c:pt idx="32036">
                  <c:v>63.366826219383753</c:v>
                </c:pt>
                <c:pt idx="32037">
                  <c:v>63.368804145725775</c:v>
                </c:pt>
                <c:pt idx="32038">
                  <c:v>63.370782072067797</c:v>
                </c:pt>
                <c:pt idx="32039">
                  <c:v>63.372759998409819</c:v>
                </c:pt>
                <c:pt idx="32040">
                  <c:v>63.374737924751848</c:v>
                </c:pt>
                <c:pt idx="32041">
                  <c:v>63.37671585109387</c:v>
                </c:pt>
                <c:pt idx="32042">
                  <c:v>63.378693777435892</c:v>
                </c:pt>
                <c:pt idx="32043">
                  <c:v>63.380671703777914</c:v>
                </c:pt>
                <c:pt idx="32044">
                  <c:v>63.382649630119936</c:v>
                </c:pt>
                <c:pt idx="32045">
                  <c:v>63.384627556461957</c:v>
                </c:pt>
                <c:pt idx="32046">
                  <c:v>63.386605482803979</c:v>
                </c:pt>
                <c:pt idx="32047">
                  <c:v>63.388583409146001</c:v>
                </c:pt>
                <c:pt idx="32048">
                  <c:v>63.39056133548803</c:v>
                </c:pt>
                <c:pt idx="32049">
                  <c:v>63.392539261830052</c:v>
                </c:pt>
                <c:pt idx="32050">
                  <c:v>63.394517188172074</c:v>
                </c:pt>
                <c:pt idx="32051">
                  <c:v>63.396495114514096</c:v>
                </c:pt>
                <c:pt idx="32052">
                  <c:v>63.398473040856118</c:v>
                </c:pt>
                <c:pt idx="32053">
                  <c:v>63.40045096719814</c:v>
                </c:pt>
                <c:pt idx="32054">
                  <c:v>63.402428893540161</c:v>
                </c:pt>
                <c:pt idx="32055">
                  <c:v>63.404406819882183</c:v>
                </c:pt>
                <c:pt idx="32056">
                  <c:v>63.406384746224212</c:v>
                </c:pt>
                <c:pt idx="32057">
                  <c:v>63.408362672566234</c:v>
                </c:pt>
                <c:pt idx="32058">
                  <c:v>63.410340598908256</c:v>
                </c:pt>
                <c:pt idx="32059">
                  <c:v>63.412318525250278</c:v>
                </c:pt>
                <c:pt idx="32060">
                  <c:v>63.4142964515923</c:v>
                </c:pt>
                <c:pt idx="32061">
                  <c:v>63.416274377934322</c:v>
                </c:pt>
                <c:pt idx="32062">
                  <c:v>63.418252304276344</c:v>
                </c:pt>
                <c:pt idx="32063">
                  <c:v>63.420230230618365</c:v>
                </c:pt>
                <c:pt idx="32064">
                  <c:v>63.422208156960394</c:v>
                </c:pt>
                <c:pt idx="32065">
                  <c:v>63.424186083302416</c:v>
                </c:pt>
                <c:pt idx="32066">
                  <c:v>63.426164009644438</c:v>
                </c:pt>
                <c:pt idx="32067">
                  <c:v>63.42814193598646</c:v>
                </c:pt>
                <c:pt idx="32068">
                  <c:v>63.430119862328482</c:v>
                </c:pt>
                <c:pt idx="32069">
                  <c:v>63.432097788670504</c:v>
                </c:pt>
                <c:pt idx="32070">
                  <c:v>63.434075715012526</c:v>
                </c:pt>
                <c:pt idx="32071">
                  <c:v>63.436053641354547</c:v>
                </c:pt>
                <c:pt idx="32072">
                  <c:v>63.438031567696576</c:v>
                </c:pt>
                <c:pt idx="32073">
                  <c:v>63.440009494038598</c:v>
                </c:pt>
                <c:pt idx="32074">
                  <c:v>63.44198742038062</c:v>
                </c:pt>
                <c:pt idx="32075">
                  <c:v>63.443965346722642</c:v>
                </c:pt>
                <c:pt idx="32076">
                  <c:v>63.445943273064664</c:v>
                </c:pt>
                <c:pt idx="32077">
                  <c:v>63.447921199406686</c:v>
                </c:pt>
                <c:pt idx="32078">
                  <c:v>63.449899125748708</c:v>
                </c:pt>
                <c:pt idx="32079">
                  <c:v>63.45187705209073</c:v>
                </c:pt>
                <c:pt idx="32080">
                  <c:v>63.453854978432759</c:v>
                </c:pt>
                <c:pt idx="32081">
                  <c:v>63.45583290477478</c:v>
                </c:pt>
                <c:pt idx="32082">
                  <c:v>63.457810831116802</c:v>
                </c:pt>
                <c:pt idx="32083">
                  <c:v>63.459788757458824</c:v>
                </c:pt>
                <c:pt idx="32084">
                  <c:v>63.461766683800846</c:v>
                </c:pt>
                <c:pt idx="32085">
                  <c:v>63.463744610142868</c:v>
                </c:pt>
                <c:pt idx="32086">
                  <c:v>63.46572253648489</c:v>
                </c:pt>
                <c:pt idx="32087">
                  <c:v>63.467700462826912</c:v>
                </c:pt>
                <c:pt idx="32088">
                  <c:v>63.469678389168941</c:v>
                </c:pt>
                <c:pt idx="32089">
                  <c:v>63.471656315510963</c:v>
                </c:pt>
                <c:pt idx="32090">
                  <c:v>63.473634241852984</c:v>
                </c:pt>
                <c:pt idx="32091">
                  <c:v>63.475612168195006</c:v>
                </c:pt>
                <c:pt idx="32092">
                  <c:v>63.477590094537028</c:v>
                </c:pt>
                <c:pt idx="32093">
                  <c:v>63.47956802087905</c:v>
                </c:pt>
                <c:pt idx="32094">
                  <c:v>63.481545947221072</c:v>
                </c:pt>
                <c:pt idx="32095">
                  <c:v>63.483523873563094</c:v>
                </c:pt>
                <c:pt idx="32096">
                  <c:v>63.485501799905123</c:v>
                </c:pt>
                <c:pt idx="32097">
                  <c:v>63.487479726247145</c:v>
                </c:pt>
                <c:pt idx="32098">
                  <c:v>63.489457652589167</c:v>
                </c:pt>
                <c:pt idx="32099">
                  <c:v>63.491435578931188</c:v>
                </c:pt>
                <c:pt idx="32100">
                  <c:v>63.49341350527321</c:v>
                </c:pt>
                <c:pt idx="32101">
                  <c:v>63.495391431615232</c:v>
                </c:pt>
                <c:pt idx="32102">
                  <c:v>63.497369357957254</c:v>
                </c:pt>
                <c:pt idx="32103">
                  <c:v>63.499347284299276</c:v>
                </c:pt>
                <c:pt idx="32104">
                  <c:v>63.501325210641305</c:v>
                </c:pt>
                <c:pt idx="32105">
                  <c:v>63.503303136983327</c:v>
                </c:pt>
                <c:pt idx="32106">
                  <c:v>63.505281063325349</c:v>
                </c:pt>
                <c:pt idx="32107">
                  <c:v>63.50725898966737</c:v>
                </c:pt>
                <c:pt idx="32108">
                  <c:v>63.509236916009392</c:v>
                </c:pt>
                <c:pt idx="32109">
                  <c:v>63.511214842351414</c:v>
                </c:pt>
                <c:pt idx="32110">
                  <c:v>63.513192768693436</c:v>
                </c:pt>
                <c:pt idx="32111">
                  <c:v>63.515170695035458</c:v>
                </c:pt>
                <c:pt idx="32112">
                  <c:v>63.517148621377487</c:v>
                </c:pt>
                <c:pt idx="32113">
                  <c:v>63.519126547719509</c:v>
                </c:pt>
                <c:pt idx="32114">
                  <c:v>63.521104474061531</c:v>
                </c:pt>
                <c:pt idx="32115">
                  <c:v>63.523082400403553</c:v>
                </c:pt>
                <c:pt idx="32116">
                  <c:v>63.525060326745574</c:v>
                </c:pt>
                <c:pt idx="32117">
                  <c:v>63.527038253087596</c:v>
                </c:pt>
                <c:pt idx="32118">
                  <c:v>63.529016179429618</c:v>
                </c:pt>
                <c:pt idx="32119">
                  <c:v>63.53099410577164</c:v>
                </c:pt>
                <c:pt idx="32120">
                  <c:v>63.532972032113669</c:v>
                </c:pt>
                <c:pt idx="32121">
                  <c:v>63.534949958455691</c:v>
                </c:pt>
                <c:pt idx="32122">
                  <c:v>63.536927884797713</c:v>
                </c:pt>
                <c:pt idx="32123">
                  <c:v>63.538905811139735</c:v>
                </c:pt>
                <c:pt idx="32124">
                  <c:v>63.540883737481757</c:v>
                </c:pt>
                <c:pt idx="32125">
                  <c:v>63.542861663823778</c:v>
                </c:pt>
                <c:pt idx="32126">
                  <c:v>63.5448395901658</c:v>
                </c:pt>
                <c:pt idx="32127">
                  <c:v>63.546817516507822</c:v>
                </c:pt>
                <c:pt idx="32128">
                  <c:v>63.548795442849851</c:v>
                </c:pt>
                <c:pt idx="32129">
                  <c:v>63.550773369191873</c:v>
                </c:pt>
                <c:pt idx="32130">
                  <c:v>63.552751295533895</c:v>
                </c:pt>
                <c:pt idx="32131">
                  <c:v>63.554729221875917</c:v>
                </c:pt>
                <c:pt idx="32132">
                  <c:v>63.556707148217939</c:v>
                </c:pt>
                <c:pt idx="32133">
                  <c:v>63.558685074559961</c:v>
                </c:pt>
                <c:pt idx="32134">
                  <c:v>63.560663000901982</c:v>
                </c:pt>
                <c:pt idx="32135">
                  <c:v>63.562640927244004</c:v>
                </c:pt>
                <c:pt idx="32136">
                  <c:v>63.564618853586033</c:v>
                </c:pt>
                <c:pt idx="32137">
                  <c:v>63.566596779928055</c:v>
                </c:pt>
                <c:pt idx="32138">
                  <c:v>63.568574706270077</c:v>
                </c:pt>
                <c:pt idx="32139">
                  <c:v>63.570552632612099</c:v>
                </c:pt>
                <c:pt idx="32140">
                  <c:v>63.572530558954121</c:v>
                </c:pt>
                <c:pt idx="32141">
                  <c:v>63.574508485296143</c:v>
                </c:pt>
                <c:pt idx="32142">
                  <c:v>63.576486411638164</c:v>
                </c:pt>
                <c:pt idx="32143">
                  <c:v>63.578464337980186</c:v>
                </c:pt>
                <c:pt idx="32144">
                  <c:v>63.580442264322215</c:v>
                </c:pt>
                <c:pt idx="32145">
                  <c:v>63.582420190664237</c:v>
                </c:pt>
                <c:pt idx="32146">
                  <c:v>63.584398117006259</c:v>
                </c:pt>
                <c:pt idx="32147">
                  <c:v>63.586376043348281</c:v>
                </c:pt>
                <c:pt idx="32148">
                  <c:v>63.588353969690303</c:v>
                </c:pt>
                <c:pt idx="32149">
                  <c:v>63.590331896032325</c:v>
                </c:pt>
                <c:pt idx="32150">
                  <c:v>63.592309822374347</c:v>
                </c:pt>
                <c:pt idx="32151">
                  <c:v>63.594287748716368</c:v>
                </c:pt>
                <c:pt idx="32152">
                  <c:v>63.596265675058397</c:v>
                </c:pt>
                <c:pt idx="32153">
                  <c:v>63.598243601400419</c:v>
                </c:pt>
                <c:pt idx="32154">
                  <c:v>63.600221527742441</c:v>
                </c:pt>
                <c:pt idx="32155">
                  <c:v>63.602199454084463</c:v>
                </c:pt>
                <c:pt idx="32156">
                  <c:v>63.604177380426485</c:v>
                </c:pt>
                <c:pt idx="32157">
                  <c:v>63.606155306768507</c:v>
                </c:pt>
                <c:pt idx="32158">
                  <c:v>63.608133233110529</c:v>
                </c:pt>
                <c:pt idx="32159">
                  <c:v>63.610111159452551</c:v>
                </c:pt>
                <c:pt idx="32160">
                  <c:v>63.61208908579458</c:v>
                </c:pt>
                <c:pt idx="32161">
                  <c:v>63.614067012136601</c:v>
                </c:pt>
                <c:pt idx="32162">
                  <c:v>63.616044938478623</c:v>
                </c:pt>
                <c:pt idx="32163">
                  <c:v>63.618022864820645</c:v>
                </c:pt>
                <c:pt idx="32164">
                  <c:v>63.620000791162667</c:v>
                </c:pt>
                <c:pt idx="32165">
                  <c:v>63.621978717504689</c:v>
                </c:pt>
                <c:pt idx="32166">
                  <c:v>63.623956643846711</c:v>
                </c:pt>
                <c:pt idx="32167">
                  <c:v>63.625934570188733</c:v>
                </c:pt>
                <c:pt idx="32168">
                  <c:v>63.627912496530762</c:v>
                </c:pt>
                <c:pt idx="32169">
                  <c:v>63.629890422872784</c:v>
                </c:pt>
                <c:pt idx="32170">
                  <c:v>63.631868349214805</c:v>
                </c:pt>
                <c:pt idx="32171">
                  <c:v>63.633846275556827</c:v>
                </c:pt>
                <c:pt idx="32172">
                  <c:v>63.635824201898849</c:v>
                </c:pt>
                <c:pt idx="32173">
                  <c:v>63.637802128240871</c:v>
                </c:pt>
                <c:pt idx="32174">
                  <c:v>63.639780054582893</c:v>
                </c:pt>
                <c:pt idx="32175">
                  <c:v>63.641757980924915</c:v>
                </c:pt>
                <c:pt idx="32176">
                  <c:v>63.643735907266944</c:v>
                </c:pt>
                <c:pt idx="32177">
                  <c:v>63.645713833608966</c:v>
                </c:pt>
                <c:pt idx="32178">
                  <c:v>63.647691759950987</c:v>
                </c:pt>
                <c:pt idx="32179">
                  <c:v>63.649669686293009</c:v>
                </c:pt>
                <c:pt idx="32180">
                  <c:v>63.651647612635031</c:v>
                </c:pt>
                <c:pt idx="32181">
                  <c:v>63.653625538977053</c:v>
                </c:pt>
                <c:pt idx="32182">
                  <c:v>63.655603465319075</c:v>
                </c:pt>
                <c:pt idx="32183">
                  <c:v>63.657581391661097</c:v>
                </c:pt>
                <c:pt idx="32184">
                  <c:v>63.659559318003126</c:v>
                </c:pt>
                <c:pt idx="32185">
                  <c:v>63.661537244345148</c:v>
                </c:pt>
                <c:pt idx="32186">
                  <c:v>63.66351517068717</c:v>
                </c:pt>
                <c:pt idx="32187">
                  <c:v>63.665493097029191</c:v>
                </c:pt>
                <c:pt idx="32188">
                  <c:v>63.667471023371213</c:v>
                </c:pt>
                <c:pt idx="32189">
                  <c:v>63.669448949713235</c:v>
                </c:pt>
                <c:pt idx="32190">
                  <c:v>63.671426876055257</c:v>
                </c:pt>
                <c:pt idx="32191">
                  <c:v>63.673404802397279</c:v>
                </c:pt>
                <c:pt idx="32192">
                  <c:v>63.675382728739308</c:v>
                </c:pt>
                <c:pt idx="32193">
                  <c:v>63.67736065508133</c:v>
                </c:pt>
                <c:pt idx="32194">
                  <c:v>63.679338581423352</c:v>
                </c:pt>
                <c:pt idx="32195">
                  <c:v>63.681316507765374</c:v>
                </c:pt>
                <c:pt idx="32196">
                  <c:v>63.683294434107395</c:v>
                </c:pt>
                <c:pt idx="32197">
                  <c:v>63.685272360449417</c:v>
                </c:pt>
                <c:pt idx="32198">
                  <c:v>63.687250286791439</c:v>
                </c:pt>
                <c:pt idx="32199">
                  <c:v>63.689228213133461</c:v>
                </c:pt>
                <c:pt idx="32200">
                  <c:v>63.69120613947549</c:v>
                </c:pt>
                <c:pt idx="32201">
                  <c:v>63.693184065817512</c:v>
                </c:pt>
                <c:pt idx="32202">
                  <c:v>63.695161992159534</c:v>
                </c:pt>
                <c:pt idx="32203">
                  <c:v>63.697139918501556</c:v>
                </c:pt>
                <c:pt idx="32204">
                  <c:v>63.699117844843578</c:v>
                </c:pt>
                <c:pt idx="32205">
                  <c:v>63.701095771185599</c:v>
                </c:pt>
                <c:pt idx="32206">
                  <c:v>63.703073697527621</c:v>
                </c:pt>
                <c:pt idx="32207">
                  <c:v>63.705051623869643</c:v>
                </c:pt>
                <c:pt idx="32208">
                  <c:v>63.707029550211672</c:v>
                </c:pt>
                <c:pt idx="32209">
                  <c:v>63.709007476553694</c:v>
                </c:pt>
                <c:pt idx="32210">
                  <c:v>63.710985402895716</c:v>
                </c:pt>
                <c:pt idx="32211">
                  <c:v>63.712963329237738</c:v>
                </c:pt>
                <c:pt idx="32212">
                  <c:v>63.71494125557976</c:v>
                </c:pt>
                <c:pt idx="32213">
                  <c:v>63.716919181921782</c:v>
                </c:pt>
                <c:pt idx="32214">
                  <c:v>63.718897108263803</c:v>
                </c:pt>
                <c:pt idx="32215">
                  <c:v>63.720875034605825</c:v>
                </c:pt>
                <c:pt idx="32216">
                  <c:v>63.722852960947854</c:v>
                </c:pt>
                <c:pt idx="32217">
                  <c:v>63.724830887289876</c:v>
                </c:pt>
                <c:pt idx="32218">
                  <c:v>63.726808813631898</c:v>
                </c:pt>
                <c:pt idx="32219">
                  <c:v>63.72878673997392</c:v>
                </c:pt>
                <c:pt idx="32220">
                  <c:v>63.730764666315942</c:v>
                </c:pt>
                <c:pt idx="32221">
                  <c:v>63.732742592657964</c:v>
                </c:pt>
                <c:pt idx="32222">
                  <c:v>63.734720518999985</c:v>
                </c:pt>
                <c:pt idx="32223">
                  <c:v>63.736698445342007</c:v>
                </c:pt>
                <c:pt idx="32224">
                  <c:v>63.738676371684036</c:v>
                </c:pt>
                <c:pt idx="32225">
                  <c:v>63.740654298026058</c:v>
                </c:pt>
                <c:pt idx="32226">
                  <c:v>63.74263222436808</c:v>
                </c:pt>
                <c:pt idx="32227">
                  <c:v>63.744610150710102</c:v>
                </c:pt>
                <c:pt idx="32228">
                  <c:v>63.746588077052124</c:v>
                </c:pt>
                <c:pt idx="32229">
                  <c:v>63.748566003394146</c:v>
                </c:pt>
                <c:pt idx="32230">
                  <c:v>63.750543929736168</c:v>
                </c:pt>
                <c:pt idx="32231">
                  <c:v>63.752521856078189</c:v>
                </c:pt>
                <c:pt idx="32232">
                  <c:v>63.754499782420218</c:v>
                </c:pt>
                <c:pt idx="32233">
                  <c:v>63.75647770876224</c:v>
                </c:pt>
                <c:pt idx="32234">
                  <c:v>63.758455635104262</c:v>
                </c:pt>
                <c:pt idx="32235">
                  <c:v>63.760433561446284</c:v>
                </c:pt>
                <c:pt idx="32236">
                  <c:v>63.762411487788306</c:v>
                </c:pt>
                <c:pt idx="32237">
                  <c:v>63.764389414130328</c:v>
                </c:pt>
                <c:pt idx="32238">
                  <c:v>63.76636734047235</c:v>
                </c:pt>
                <c:pt idx="32239">
                  <c:v>63.768345266814372</c:v>
                </c:pt>
                <c:pt idx="32240">
                  <c:v>63.770323193156401</c:v>
                </c:pt>
                <c:pt idx="32241">
                  <c:v>63.772301119498422</c:v>
                </c:pt>
                <c:pt idx="32242">
                  <c:v>63.774279045840444</c:v>
                </c:pt>
                <c:pt idx="32243">
                  <c:v>63.776256972182466</c:v>
                </c:pt>
                <c:pt idx="32244">
                  <c:v>63.778234898524488</c:v>
                </c:pt>
                <c:pt idx="32245">
                  <c:v>63.78021282486651</c:v>
                </c:pt>
                <c:pt idx="32246">
                  <c:v>63.782190751208532</c:v>
                </c:pt>
                <c:pt idx="32247">
                  <c:v>63.784168677550554</c:v>
                </c:pt>
                <c:pt idx="32248">
                  <c:v>63.786146603892583</c:v>
                </c:pt>
                <c:pt idx="32249">
                  <c:v>63.788124530234604</c:v>
                </c:pt>
                <c:pt idx="32250">
                  <c:v>63.790102456576626</c:v>
                </c:pt>
                <c:pt idx="32251">
                  <c:v>63.792080382918648</c:v>
                </c:pt>
                <c:pt idx="32252">
                  <c:v>63.79405830926067</c:v>
                </c:pt>
                <c:pt idx="32253">
                  <c:v>63.796036235602692</c:v>
                </c:pt>
                <c:pt idx="32254">
                  <c:v>63.798014161944714</c:v>
                </c:pt>
                <c:pt idx="32255">
                  <c:v>63.799992088286736</c:v>
                </c:pt>
                <c:pt idx="32256">
                  <c:v>63.801970014628765</c:v>
                </c:pt>
                <c:pt idx="32257">
                  <c:v>63.803947940970787</c:v>
                </c:pt>
                <c:pt idx="32258">
                  <c:v>63.805925867312808</c:v>
                </c:pt>
                <c:pt idx="32259">
                  <c:v>63.80790379365483</c:v>
                </c:pt>
                <c:pt idx="32260">
                  <c:v>63.809881719996852</c:v>
                </c:pt>
                <c:pt idx="32261">
                  <c:v>63.811859646338874</c:v>
                </c:pt>
                <c:pt idx="32262">
                  <c:v>63.813837572680896</c:v>
                </c:pt>
                <c:pt idx="32263">
                  <c:v>63.815815499022918</c:v>
                </c:pt>
                <c:pt idx="32264">
                  <c:v>63.817793425364947</c:v>
                </c:pt>
                <c:pt idx="32265">
                  <c:v>63.819771351706969</c:v>
                </c:pt>
                <c:pt idx="32266">
                  <c:v>63.821749278048991</c:v>
                </c:pt>
                <c:pt idx="32267">
                  <c:v>63.823727204391012</c:v>
                </c:pt>
                <c:pt idx="32268">
                  <c:v>63.825705130733034</c:v>
                </c:pt>
                <c:pt idx="32269">
                  <c:v>63.827683057075056</c:v>
                </c:pt>
                <c:pt idx="32270">
                  <c:v>63.829660983417078</c:v>
                </c:pt>
                <c:pt idx="32271">
                  <c:v>63.8316389097591</c:v>
                </c:pt>
                <c:pt idx="32272">
                  <c:v>63.833616836101129</c:v>
                </c:pt>
                <c:pt idx="32273">
                  <c:v>63.835594762443151</c:v>
                </c:pt>
                <c:pt idx="32274">
                  <c:v>63.837572688785173</c:v>
                </c:pt>
                <c:pt idx="32275">
                  <c:v>63.839550615127195</c:v>
                </c:pt>
                <c:pt idx="32276">
                  <c:v>63.841528541469216</c:v>
                </c:pt>
                <c:pt idx="32277">
                  <c:v>63.843506467811238</c:v>
                </c:pt>
                <c:pt idx="32278">
                  <c:v>63.84548439415326</c:v>
                </c:pt>
                <c:pt idx="32279">
                  <c:v>63.847462320495282</c:v>
                </c:pt>
                <c:pt idx="32280">
                  <c:v>63.849440246837311</c:v>
                </c:pt>
                <c:pt idx="32281">
                  <c:v>63.851418173179333</c:v>
                </c:pt>
                <c:pt idx="32282">
                  <c:v>63.853396099521355</c:v>
                </c:pt>
                <c:pt idx="32283">
                  <c:v>63.855374025863377</c:v>
                </c:pt>
                <c:pt idx="32284">
                  <c:v>63.857351952205399</c:v>
                </c:pt>
                <c:pt idx="32285">
                  <c:v>63.85932987854742</c:v>
                </c:pt>
                <c:pt idx="32286">
                  <c:v>63.861307804889442</c:v>
                </c:pt>
                <c:pt idx="32287">
                  <c:v>63.863285731231464</c:v>
                </c:pt>
                <c:pt idx="32288">
                  <c:v>63.865263657573493</c:v>
                </c:pt>
                <c:pt idx="32289">
                  <c:v>63.867241583915515</c:v>
                </c:pt>
                <c:pt idx="32290">
                  <c:v>63.869219510257537</c:v>
                </c:pt>
                <c:pt idx="32291">
                  <c:v>63.871197436599559</c:v>
                </c:pt>
                <c:pt idx="32292">
                  <c:v>63.873175362941581</c:v>
                </c:pt>
                <c:pt idx="32293">
                  <c:v>63.875153289283602</c:v>
                </c:pt>
                <c:pt idx="32294">
                  <c:v>63.877131215625624</c:v>
                </c:pt>
                <c:pt idx="32295">
                  <c:v>63.879109141967646</c:v>
                </c:pt>
                <c:pt idx="32296">
                  <c:v>63.881087068309675</c:v>
                </c:pt>
                <c:pt idx="32297">
                  <c:v>63.883064994651697</c:v>
                </c:pt>
                <c:pt idx="32298">
                  <c:v>63.885042920993719</c:v>
                </c:pt>
                <c:pt idx="32299">
                  <c:v>63.887020847335741</c:v>
                </c:pt>
                <c:pt idx="32300">
                  <c:v>63.888998773677763</c:v>
                </c:pt>
                <c:pt idx="32301">
                  <c:v>63.890976700019785</c:v>
                </c:pt>
                <c:pt idx="32302">
                  <c:v>63.892954626361806</c:v>
                </c:pt>
                <c:pt idx="32303">
                  <c:v>63.894932552703828</c:v>
                </c:pt>
                <c:pt idx="32304">
                  <c:v>63.896910479045857</c:v>
                </c:pt>
                <c:pt idx="32305">
                  <c:v>63.898888405387879</c:v>
                </c:pt>
                <c:pt idx="32306">
                  <c:v>63.900866331729901</c:v>
                </c:pt>
                <c:pt idx="32307">
                  <c:v>63.902844258071923</c:v>
                </c:pt>
                <c:pt idx="32308">
                  <c:v>63.904822184413945</c:v>
                </c:pt>
                <c:pt idx="32309">
                  <c:v>63.906800110755967</c:v>
                </c:pt>
                <c:pt idx="32310">
                  <c:v>63.908778037097989</c:v>
                </c:pt>
                <c:pt idx="32311">
                  <c:v>63.91075596344001</c:v>
                </c:pt>
                <c:pt idx="32312">
                  <c:v>63.912733889782039</c:v>
                </c:pt>
                <c:pt idx="32313">
                  <c:v>63.914711816124061</c:v>
                </c:pt>
                <c:pt idx="32314">
                  <c:v>63.916689742466083</c:v>
                </c:pt>
                <c:pt idx="32315">
                  <c:v>63.918667668808105</c:v>
                </c:pt>
                <c:pt idx="32316">
                  <c:v>63.920645595150127</c:v>
                </c:pt>
                <c:pt idx="32317">
                  <c:v>63.922623521492149</c:v>
                </c:pt>
                <c:pt idx="32318">
                  <c:v>63.924601447834171</c:v>
                </c:pt>
                <c:pt idx="32319">
                  <c:v>63.926579374176193</c:v>
                </c:pt>
                <c:pt idx="32320">
                  <c:v>63.928557300518221</c:v>
                </c:pt>
                <c:pt idx="32321">
                  <c:v>63.930535226860243</c:v>
                </c:pt>
                <c:pt idx="32322">
                  <c:v>63.932513153202265</c:v>
                </c:pt>
                <c:pt idx="32323">
                  <c:v>63.934491079544287</c:v>
                </c:pt>
                <c:pt idx="32324">
                  <c:v>63.936469005886309</c:v>
                </c:pt>
                <c:pt idx="32325">
                  <c:v>63.938446932228331</c:v>
                </c:pt>
                <c:pt idx="32326">
                  <c:v>63.940424858570353</c:v>
                </c:pt>
                <c:pt idx="32327">
                  <c:v>63.942402784912375</c:v>
                </c:pt>
                <c:pt idx="32328">
                  <c:v>63.944380711254404</c:v>
                </c:pt>
                <c:pt idx="32329">
                  <c:v>63.946358637596425</c:v>
                </c:pt>
                <c:pt idx="32330">
                  <c:v>63.948336563938447</c:v>
                </c:pt>
                <c:pt idx="32331">
                  <c:v>63.950314490280469</c:v>
                </c:pt>
                <c:pt idx="32332">
                  <c:v>63.952292416622491</c:v>
                </c:pt>
                <c:pt idx="32333">
                  <c:v>63.954270342964513</c:v>
                </c:pt>
                <c:pt idx="32334">
                  <c:v>63.956248269306535</c:v>
                </c:pt>
                <c:pt idx="32335">
                  <c:v>63.958226195648557</c:v>
                </c:pt>
                <c:pt idx="32336">
                  <c:v>63.960204121990586</c:v>
                </c:pt>
                <c:pt idx="32337">
                  <c:v>63.962182048332608</c:v>
                </c:pt>
                <c:pt idx="32338">
                  <c:v>63.964159974674629</c:v>
                </c:pt>
                <c:pt idx="32339">
                  <c:v>63.966137901016651</c:v>
                </c:pt>
                <c:pt idx="32340">
                  <c:v>63.968115827358673</c:v>
                </c:pt>
                <c:pt idx="32341">
                  <c:v>63.970093753700695</c:v>
                </c:pt>
                <c:pt idx="32342">
                  <c:v>63.972071680042717</c:v>
                </c:pt>
                <c:pt idx="32343">
                  <c:v>63.974049606384739</c:v>
                </c:pt>
                <c:pt idx="32344">
                  <c:v>63.976027532726768</c:v>
                </c:pt>
                <c:pt idx="32345">
                  <c:v>63.97800545906879</c:v>
                </c:pt>
                <c:pt idx="32346">
                  <c:v>63.979983385410812</c:v>
                </c:pt>
                <c:pt idx="32347">
                  <c:v>63.981961311752833</c:v>
                </c:pt>
                <c:pt idx="32348">
                  <c:v>63.983939238094855</c:v>
                </c:pt>
                <c:pt idx="32349">
                  <c:v>63.985917164436877</c:v>
                </c:pt>
                <c:pt idx="32350">
                  <c:v>63.987895090778899</c:v>
                </c:pt>
                <c:pt idx="32351">
                  <c:v>63.989873017120921</c:v>
                </c:pt>
                <c:pt idx="32352">
                  <c:v>63.99185094346295</c:v>
                </c:pt>
                <c:pt idx="32353">
                  <c:v>63.993828869804972</c:v>
                </c:pt>
                <c:pt idx="32354">
                  <c:v>63.995806796146994</c:v>
                </c:pt>
                <c:pt idx="32355">
                  <c:v>63.997784722489016</c:v>
                </c:pt>
                <c:pt idx="32356">
                  <c:v>63.999762648831037</c:v>
                </c:pt>
                <c:pt idx="32357">
                  <c:v>64.001740575173059</c:v>
                </c:pt>
                <c:pt idx="32358">
                  <c:v>64.003718501515081</c:v>
                </c:pt>
                <c:pt idx="32359">
                  <c:v>64.005696427857103</c:v>
                </c:pt>
                <c:pt idx="32360">
                  <c:v>64.007674354199125</c:v>
                </c:pt>
                <c:pt idx="32361">
                  <c:v>64.009652280541147</c:v>
                </c:pt>
                <c:pt idx="32362">
                  <c:v>64.011630206883169</c:v>
                </c:pt>
                <c:pt idx="32363">
                  <c:v>64.01360813322519</c:v>
                </c:pt>
                <c:pt idx="32364">
                  <c:v>64.015586059567227</c:v>
                </c:pt>
                <c:pt idx="32365">
                  <c:v>64.017563985909248</c:v>
                </c:pt>
                <c:pt idx="32366">
                  <c:v>64.01954191225127</c:v>
                </c:pt>
                <c:pt idx="32367">
                  <c:v>64.021519838593292</c:v>
                </c:pt>
                <c:pt idx="32368">
                  <c:v>64.023497764935314</c:v>
                </c:pt>
                <c:pt idx="32369">
                  <c:v>64.025475691277336</c:v>
                </c:pt>
                <c:pt idx="32370">
                  <c:v>64.027453617619358</c:v>
                </c:pt>
                <c:pt idx="32371">
                  <c:v>64.02943154396138</c:v>
                </c:pt>
                <c:pt idx="32372">
                  <c:v>64.031409470303402</c:v>
                </c:pt>
                <c:pt idx="32373">
                  <c:v>64.033387396645423</c:v>
                </c:pt>
                <c:pt idx="32374">
                  <c:v>64.035365322987445</c:v>
                </c:pt>
                <c:pt idx="32375">
                  <c:v>64.037343249329467</c:v>
                </c:pt>
                <c:pt idx="32376">
                  <c:v>64.039321175671489</c:v>
                </c:pt>
                <c:pt idx="32377">
                  <c:v>64.041299102013511</c:v>
                </c:pt>
                <c:pt idx="32378">
                  <c:v>64.043277028355533</c:v>
                </c:pt>
                <c:pt idx="32379">
                  <c:v>64.045254954697555</c:v>
                </c:pt>
                <c:pt idx="32380">
                  <c:v>64.047232881039591</c:v>
                </c:pt>
                <c:pt idx="32381">
                  <c:v>64.049210807381613</c:v>
                </c:pt>
                <c:pt idx="32382">
                  <c:v>64.051188733723635</c:v>
                </c:pt>
                <c:pt idx="32383">
                  <c:v>64.053166660065656</c:v>
                </c:pt>
                <c:pt idx="32384">
                  <c:v>64.055144586407678</c:v>
                </c:pt>
                <c:pt idx="32385">
                  <c:v>64.0571225127497</c:v>
                </c:pt>
                <c:pt idx="32386">
                  <c:v>64.059100439091722</c:v>
                </c:pt>
                <c:pt idx="32387">
                  <c:v>64.061078365433744</c:v>
                </c:pt>
                <c:pt idx="32388">
                  <c:v>64.063056291775766</c:v>
                </c:pt>
                <c:pt idx="32389">
                  <c:v>64.065034218117788</c:v>
                </c:pt>
                <c:pt idx="32390">
                  <c:v>64.06701214445981</c:v>
                </c:pt>
                <c:pt idx="32391">
                  <c:v>64.068990070801831</c:v>
                </c:pt>
                <c:pt idx="32392">
                  <c:v>64.070967997143853</c:v>
                </c:pt>
                <c:pt idx="32393">
                  <c:v>64.072945923485875</c:v>
                </c:pt>
                <c:pt idx="32394">
                  <c:v>64.074923849827897</c:v>
                </c:pt>
                <c:pt idx="32395">
                  <c:v>64.076901776169919</c:v>
                </c:pt>
                <c:pt idx="32396">
                  <c:v>64.078879702511955</c:v>
                </c:pt>
                <c:pt idx="32397">
                  <c:v>64.080857628853977</c:v>
                </c:pt>
                <c:pt idx="32398">
                  <c:v>64.082835555195999</c:v>
                </c:pt>
                <c:pt idx="32399">
                  <c:v>64.084813481538021</c:v>
                </c:pt>
                <c:pt idx="32400">
                  <c:v>64.086791407880042</c:v>
                </c:pt>
                <c:pt idx="32401">
                  <c:v>64.088769334222064</c:v>
                </c:pt>
                <c:pt idx="32402">
                  <c:v>64.090747260564086</c:v>
                </c:pt>
                <c:pt idx="32403">
                  <c:v>64.092725186906108</c:v>
                </c:pt>
                <c:pt idx="32404">
                  <c:v>64.09470311324813</c:v>
                </c:pt>
                <c:pt idx="32405">
                  <c:v>64.096681039590152</c:v>
                </c:pt>
                <c:pt idx="32406">
                  <c:v>64.098658965932174</c:v>
                </c:pt>
                <c:pt idx="32407">
                  <c:v>64.100636892274196</c:v>
                </c:pt>
                <c:pt idx="32408">
                  <c:v>64.102614818616217</c:v>
                </c:pt>
                <c:pt idx="32409">
                  <c:v>64.104592744958239</c:v>
                </c:pt>
                <c:pt idx="32410">
                  <c:v>64.106570671300261</c:v>
                </c:pt>
                <c:pt idx="32411">
                  <c:v>64.108548597642283</c:v>
                </c:pt>
                <c:pt idx="32412">
                  <c:v>64.110526523984319</c:v>
                </c:pt>
                <c:pt idx="32413">
                  <c:v>64.112504450326341</c:v>
                </c:pt>
                <c:pt idx="32414">
                  <c:v>64.114482376668363</c:v>
                </c:pt>
                <c:pt idx="32415">
                  <c:v>64.116460303010385</c:v>
                </c:pt>
                <c:pt idx="32416">
                  <c:v>64.118438229352407</c:v>
                </c:pt>
                <c:pt idx="32417">
                  <c:v>64.120416155694429</c:v>
                </c:pt>
                <c:pt idx="32418">
                  <c:v>64.12239408203645</c:v>
                </c:pt>
                <c:pt idx="32419">
                  <c:v>64.124372008378472</c:v>
                </c:pt>
                <c:pt idx="32420">
                  <c:v>64.126349934720494</c:v>
                </c:pt>
                <c:pt idx="32421">
                  <c:v>64.128327861062516</c:v>
                </c:pt>
                <c:pt idx="32422">
                  <c:v>64.130305787404538</c:v>
                </c:pt>
                <c:pt idx="32423">
                  <c:v>64.13228371374656</c:v>
                </c:pt>
                <c:pt idx="32424">
                  <c:v>64.134261640088582</c:v>
                </c:pt>
                <c:pt idx="32425">
                  <c:v>64.136239566430604</c:v>
                </c:pt>
                <c:pt idx="32426">
                  <c:v>64.138217492772625</c:v>
                </c:pt>
                <c:pt idx="32427">
                  <c:v>64.140195419114647</c:v>
                </c:pt>
                <c:pt idx="32428">
                  <c:v>64.142173345456683</c:v>
                </c:pt>
                <c:pt idx="32429">
                  <c:v>64.144151271798705</c:v>
                </c:pt>
                <c:pt idx="32430">
                  <c:v>64.146129198140727</c:v>
                </c:pt>
                <c:pt idx="32431">
                  <c:v>64.148107124482749</c:v>
                </c:pt>
                <c:pt idx="32432">
                  <c:v>64.150085050824771</c:v>
                </c:pt>
                <c:pt idx="32433">
                  <c:v>64.152062977166793</c:v>
                </c:pt>
                <c:pt idx="32434">
                  <c:v>64.154040903508815</c:v>
                </c:pt>
                <c:pt idx="32435">
                  <c:v>64.156018829850836</c:v>
                </c:pt>
                <c:pt idx="32436">
                  <c:v>64.157996756192858</c:v>
                </c:pt>
                <c:pt idx="32437">
                  <c:v>64.15997468253488</c:v>
                </c:pt>
                <c:pt idx="32438">
                  <c:v>64.161952608876902</c:v>
                </c:pt>
                <c:pt idx="32439">
                  <c:v>64.163930535218924</c:v>
                </c:pt>
                <c:pt idx="32440">
                  <c:v>64.165908461560946</c:v>
                </c:pt>
                <c:pt idx="32441">
                  <c:v>64.167886387902968</c:v>
                </c:pt>
                <c:pt idx="32442">
                  <c:v>64.16986431424499</c:v>
                </c:pt>
                <c:pt idx="32443">
                  <c:v>64.171842240587011</c:v>
                </c:pt>
                <c:pt idx="32444">
                  <c:v>64.173820166929048</c:v>
                </c:pt>
                <c:pt idx="32445">
                  <c:v>64.175798093271069</c:v>
                </c:pt>
                <c:pt idx="32446">
                  <c:v>64.177776019613091</c:v>
                </c:pt>
                <c:pt idx="32447">
                  <c:v>64.179753945955113</c:v>
                </c:pt>
                <c:pt idx="32448">
                  <c:v>64.181731872297135</c:v>
                </c:pt>
                <c:pt idx="32449">
                  <c:v>64.183709798639157</c:v>
                </c:pt>
                <c:pt idx="32450">
                  <c:v>64.185687724981179</c:v>
                </c:pt>
                <c:pt idx="32451">
                  <c:v>64.187665651323201</c:v>
                </c:pt>
                <c:pt idx="32452">
                  <c:v>64.189643577665223</c:v>
                </c:pt>
                <c:pt idx="32453">
                  <c:v>64.191621504007244</c:v>
                </c:pt>
                <c:pt idx="32454">
                  <c:v>64.193599430349266</c:v>
                </c:pt>
                <c:pt idx="32455">
                  <c:v>64.195577356691288</c:v>
                </c:pt>
                <c:pt idx="32456">
                  <c:v>64.19755528303331</c:v>
                </c:pt>
                <c:pt idx="32457">
                  <c:v>64.199533209375332</c:v>
                </c:pt>
                <c:pt idx="32458">
                  <c:v>64.201511135717354</c:v>
                </c:pt>
                <c:pt idx="32459">
                  <c:v>64.203489062059376</c:v>
                </c:pt>
                <c:pt idx="32460">
                  <c:v>64.205466988401412</c:v>
                </c:pt>
                <c:pt idx="32461">
                  <c:v>64.207444914743434</c:v>
                </c:pt>
                <c:pt idx="32462">
                  <c:v>64.209422841085456</c:v>
                </c:pt>
                <c:pt idx="32463">
                  <c:v>64.211400767427477</c:v>
                </c:pt>
                <c:pt idx="32464">
                  <c:v>64.213378693769499</c:v>
                </c:pt>
                <c:pt idx="32465">
                  <c:v>64.215356620111521</c:v>
                </c:pt>
                <c:pt idx="32466">
                  <c:v>64.217334546453543</c:v>
                </c:pt>
                <c:pt idx="32467">
                  <c:v>64.219312472795565</c:v>
                </c:pt>
                <c:pt idx="32468">
                  <c:v>64.221290399137587</c:v>
                </c:pt>
                <c:pt idx="32469">
                  <c:v>64.223268325479609</c:v>
                </c:pt>
                <c:pt idx="32470">
                  <c:v>64.22524625182163</c:v>
                </c:pt>
                <c:pt idx="32471">
                  <c:v>64.227224178163652</c:v>
                </c:pt>
                <c:pt idx="32472">
                  <c:v>64.229202104505674</c:v>
                </c:pt>
                <c:pt idx="32473">
                  <c:v>64.231180030847696</c:v>
                </c:pt>
                <c:pt idx="32474">
                  <c:v>64.233157957189718</c:v>
                </c:pt>
                <c:pt idx="32475">
                  <c:v>64.23513588353174</c:v>
                </c:pt>
                <c:pt idx="32476">
                  <c:v>64.237113809873776</c:v>
                </c:pt>
                <c:pt idx="32477">
                  <c:v>64.239091736215798</c:v>
                </c:pt>
                <c:pt idx="32478">
                  <c:v>64.24106966255782</c:v>
                </c:pt>
                <c:pt idx="32479">
                  <c:v>64.243047588899842</c:v>
                </c:pt>
                <c:pt idx="32480">
                  <c:v>64.245025515241863</c:v>
                </c:pt>
                <c:pt idx="32481">
                  <c:v>64.247003441583885</c:v>
                </c:pt>
                <c:pt idx="32482">
                  <c:v>64.248981367925907</c:v>
                </c:pt>
                <c:pt idx="32483">
                  <c:v>64.250959294267929</c:v>
                </c:pt>
                <c:pt idx="32484">
                  <c:v>64.252937220609951</c:v>
                </c:pt>
                <c:pt idx="32485">
                  <c:v>64.254915146951973</c:v>
                </c:pt>
                <c:pt idx="32486">
                  <c:v>64.256893073293995</c:v>
                </c:pt>
                <c:pt idx="32487">
                  <c:v>64.258870999636017</c:v>
                </c:pt>
                <c:pt idx="32488">
                  <c:v>64.260848925978038</c:v>
                </c:pt>
                <c:pt idx="32489">
                  <c:v>64.26282685232006</c:v>
                </c:pt>
                <c:pt idx="32490">
                  <c:v>64.264804778662082</c:v>
                </c:pt>
                <c:pt idx="32491">
                  <c:v>64.266782705004104</c:v>
                </c:pt>
                <c:pt idx="32492">
                  <c:v>64.26876063134614</c:v>
                </c:pt>
                <c:pt idx="32493">
                  <c:v>64.270738557688162</c:v>
                </c:pt>
                <c:pt idx="32494">
                  <c:v>64.272716484030184</c:v>
                </c:pt>
                <c:pt idx="32495">
                  <c:v>64.274694410372206</c:v>
                </c:pt>
                <c:pt idx="32496">
                  <c:v>64.276672336714228</c:v>
                </c:pt>
                <c:pt idx="32497">
                  <c:v>64.27865026305625</c:v>
                </c:pt>
                <c:pt idx="32498">
                  <c:v>64.280628189398271</c:v>
                </c:pt>
                <c:pt idx="32499">
                  <c:v>64.282606115740293</c:v>
                </c:pt>
                <c:pt idx="32500">
                  <c:v>64.284584042082315</c:v>
                </c:pt>
                <c:pt idx="32501">
                  <c:v>64.286561968424337</c:v>
                </c:pt>
                <c:pt idx="32502">
                  <c:v>64.288539894766359</c:v>
                </c:pt>
                <c:pt idx="32503">
                  <c:v>64.290517821108381</c:v>
                </c:pt>
                <c:pt idx="32504">
                  <c:v>64.292495747450403</c:v>
                </c:pt>
                <c:pt idx="32505">
                  <c:v>64.294473673792425</c:v>
                </c:pt>
                <c:pt idx="32506">
                  <c:v>64.296451600134446</c:v>
                </c:pt>
                <c:pt idx="32507">
                  <c:v>64.298429526476468</c:v>
                </c:pt>
                <c:pt idx="32508">
                  <c:v>64.300407452818504</c:v>
                </c:pt>
                <c:pt idx="32509">
                  <c:v>64.302385379160526</c:v>
                </c:pt>
                <c:pt idx="32510">
                  <c:v>64.304363305502548</c:v>
                </c:pt>
                <c:pt idx="32511">
                  <c:v>64.30634123184457</c:v>
                </c:pt>
                <c:pt idx="32512">
                  <c:v>64.308319158186592</c:v>
                </c:pt>
                <c:pt idx="32513">
                  <c:v>64.310297084528614</c:v>
                </c:pt>
                <c:pt idx="32514">
                  <c:v>64.312275010870636</c:v>
                </c:pt>
                <c:pt idx="32515">
                  <c:v>64.314252937212657</c:v>
                </c:pt>
                <c:pt idx="32516">
                  <c:v>64.316230863554679</c:v>
                </c:pt>
                <c:pt idx="32517">
                  <c:v>64.318208789896701</c:v>
                </c:pt>
                <c:pt idx="32518">
                  <c:v>64.320186716238723</c:v>
                </c:pt>
                <c:pt idx="32519">
                  <c:v>64.322164642580745</c:v>
                </c:pt>
                <c:pt idx="32520">
                  <c:v>64.324142568922767</c:v>
                </c:pt>
                <c:pt idx="32521">
                  <c:v>64.326120495264789</c:v>
                </c:pt>
                <c:pt idx="32522">
                  <c:v>64.328098421606811</c:v>
                </c:pt>
                <c:pt idx="32523">
                  <c:v>64.330076347948832</c:v>
                </c:pt>
                <c:pt idx="32524">
                  <c:v>64.332054274290869</c:v>
                </c:pt>
                <c:pt idx="32525">
                  <c:v>64.33403220063289</c:v>
                </c:pt>
                <c:pt idx="32526">
                  <c:v>64.336010126974912</c:v>
                </c:pt>
                <c:pt idx="32527">
                  <c:v>64.337988053316934</c:v>
                </c:pt>
                <c:pt idx="32528">
                  <c:v>64.339965979658956</c:v>
                </c:pt>
                <c:pt idx="32529">
                  <c:v>64.341943906000978</c:v>
                </c:pt>
                <c:pt idx="32530">
                  <c:v>64.343921832343</c:v>
                </c:pt>
                <c:pt idx="32531">
                  <c:v>64.345899758685022</c:v>
                </c:pt>
                <c:pt idx="32532">
                  <c:v>64.347877685027044</c:v>
                </c:pt>
                <c:pt idx="32533">
                  <c:v>64.349855611369065</c:v>
                </c:pt>
                <c:pt idx="32534">
                  <c:v>64.351833537711087</c:v>
                </c:pt>
                <c:pt idx="32535">
                  <c:v>64.353811464053109</c:v>
                </c:pt>
                <c:pt idx="32536">
                  <c:v>64.355789390395131</c:v>
                </c:pt>
                <c:pt idx="32537">
                  <c:v>64.357767316737153</c:v>
                </c:pt>
                <c:pt idx="32538">
                  <c:v>64.359745243079175</c:v>
                </c:pt>
                <c:pt idx="32539">
                  <c:v>64.361723169421197</c:v>
                </c:pt>
                <c:pt idx="32540">
                  <c:v>64.363701095763233</c:v>
                </c:pt>
                <c:pt idx="32541">
                  <c:v>64.365679022105255</c:v>
                </c:pt>
                <c:pt idx="32542">
                  <c:v>64.367656948447276</c:v>
                </c:pt>
                <c:pt idx="32543">
                  <c:v>64.369634874789298</c:v>
                </c:pt>
                <c:pt idx="32544">
                  <c:v>64.37161280113132</c:v>
                </c:pt>
                <c:pt idx="32545">
                  <c:v>64.373590727473342</c:v>
                </c:pt>
                <c:pt idx="32546">
                  <c:v>64.375568653815364</c:v>
                </c:pt>
                <c:pt idx="32547">
                  <c:v>64.377546580157386</c:v>
                </c:pt>
                <c:pt idx="32548">
                  <c:v>64.379524506499408</c:v>
                </c:pt>
                <c:pt idx="32549">
                  <c:v>64.38150243284143</c:v>
                </c:pt>
                <c:pt idx="32550">
                  <c:v>64.383480359183451</c:v>
                </c:pt>
                <c:pt idx="32551">
                  <c:v>64.385458285525473</c:v>
                </c:pt>
                <c:pt idx="32552">
                  <c:v>64.387436211867495</c:v>
                </c:pt>
                <c:pt idx="32553">
                  <c:v>64.389414138209517</c:v>
                </c:pt>
                <c:pt idx="32554">
                  <c:v>64.391392064551539</c:v>
                </c:pt>
                <c:pt idx="32555">
                  <c:v>64.393369990893561</c:v>
                </c:pt>
                <c:pt idx="32556">
                  <c:v>64.395347917235597</c:v>
                </c:pt>
                <c:pt idx="32557">
                  <c:v>64.397325843577619</c:v>
                </c:pt>
                <c:pt idx="32558">
                  <c:v>64.399303769919641</c:v>
                </c:pt>
                <c:pt idx="32559">
                  <c:v>64.401281696261663</c:v>
                </c:pt>
                <c:pt idx="32560">
                  <c:v>64.403259622603684</c:v>
                </c:pt>
                <c:pt idx="32561">
                  <c:v>64.405237548945706</c:v>
                </c:pt>
                <c:pt idx="32562">
                  <c:v>64.407215475287728</c:v>
                </c:pt>
                <c:pt idx="32563">
                  <c:v>64.40919340162975</c:v>
                </c:pt>
                <c:pt idx="32564">
                  <c:v>64.411171327971772</c:v>
                </c:pt>
                <c:pt idx="32565">
                  <c:v>64.413149254313794</c:v>
                </c:pt>
                <c:pt idx="32566">
                  <c:v>64.415127180655816</c:v>
                </c:pt>
                <c:pt idx="32567">
                  <c:v>64.417105106997838</c:v>
                </c:pt>
                <c:pt idx="32568">
                  <c:v>64.419083033339859</c:v>
                </c:pt>
                <c:pt idx="32569">
                  <c:v>64.421060959681881</c:v>
                </c:pt>
                <c:pt idx="32570">
                  <c:v>64.423038886023903</c:v>
                </c:pt>
                <c:pt idx="32571">
                  <c:v>64.425016812365925</c:v>
                </c:pt>
                <c:pt idx="32572">
                  <c:v>64.426994738707961</c:v>
                </c:pt>
                <c:pt idx="32573">
                  <c:v>64.428972665049983</c:v>
                </c:pt>
                <c:pt idx="32574">
                  <c:v>64.430950591392005</c:v>
                </c:pt>
                <c:pt idx="32575">
                  <c:v>64.432928517734027</c:v>
                </c:pt>
                <c:pt idx="32576">
                  <c:v>64.434906444076049</c:v>
                </c:pt>
                <c:pt idx="32577">
                  <c:v>64.43688437041807</c:v>
                </c:pt>
                <c:pt idx="32578">
                  <c:v>64.438862296760092</c:v>
                </c:pt>
                <c:pt idx="32579">
                  <c:v>64.440840223102114</c:v>
                </c:pt>
                <c:pt idx="32580">
                  <c:v>64.442818149444136</c:v>
                </c:pt>
                <c:pt idx="32581">
                  <c:v>64.444796075786158</c:v>
                </c:pt>
                <c:pt idx="32582">
                  <c:v>64.44677400212818</c:v>
                </c:pt>
                <c:pt idx="32583">
                  <c:v>64.448751928470202</c:v>
                </c:pt>
                <c:pt idx="32584">
                  <c:v>64.450729854812224</c:v>
                </c:pt>
                <c:pt idx="32585">
                  <c:v>64.452707781154245</c:v>
                </c:pt>
                <c:pt idx="32586">
                  <c:v>64.454685707496267</c:v>
                </c:pt>
                <c:pt idx="32587">
                  <c:v>64.456663633838289</c:v>
                </c:pt>
                <c:pt idx="32588">
                  <c:v>64.458641560180325</c:v>
                </c:pt>
                <c:pt idx="32589">
                  <c:v>64.460619486522347</c:v>
                </c:pt>
                <c:pt idx="32590">
                  <c:v>64.462597412864369</c:v>
                </c:pt>
                <c:pt idx="32591">
                  <c:v>64.464575339206391</c:v>
                </c:pt>
                <c:pt idx="32592">
                  <c:v>64.466553265548413</c:v>
                </c:pt>
                <c:pt idx="32593">
                  <c:v>64.468531191890435</c:v>
                </c:pt>
                <c:pt idx="32594">
                  <c:v>64.470509118232457</c:v>
                </c:pt>
                <c:pt idx="32595">
                  <c:v>64.472487044574478</c:v>
                </c:pt>
                <c:pt idx="32596">
                  <c:v>64.4744649709165</c:v>
                </c:pt>
                <c:pt idx="32597">
                  <c:v>64.476442897258522</c:v>
                </c:pt>
                <c:pt idx="32598">
                  <c:v>64.478420823600544</c:v>
                </c:pt>
                <c:pt idx="32599">
                  <c:v>64.480398749942566</c:v>
                </c:pt>
                <c:pt idx="32600">
                  <c:v>64.482376676284588</c:v>
                </c:pt>
                <c:pt idx="32601">
                  <c:v>64.48435460262661</c:v>
                </c:pt>
                <c:pt idx="32602">
                  <c:v>64.486332528968632</c:v>
                </c:pt>
                <c:pt idx="32603">
                  <c:v>64.488310455310653</c:v>
                </c:pt>
                <c:pt idx="32604">
                  <c:v>64.49028838165269</c:v>
                </c:pt>
                <c:pt idx="32605">
                  <c:v>64.492266307994711</c:v>
                </c:pt>
                <c:pt idx="32606">
                  <c:v>64.494244234336733</c:v>
                </c:pt>
                <c:pt idx="32607">
                  <c:v>64.496222160678755</c:v>
                </c:pt>
                <c:pt idx="32608">
                  <c:v>64.498200087020777</c:v>
                </c:pt>
                <c:pt idx="32609">
                  <c:v>64.500178013362799</c:v>
                </c:pt>
                <c:pt idx="32610">
                  <c:v>64.502155939704821</c:v>
                </c:pt>
                <c:pt idx="32611">
                  <c:v>64.504133866046843</c:v>
                </c:pt>
                <c:pt idx="32612">
                  <c:v>64.506111792388865</c:v>
                </c:pt>
                <c:pt idx="32613">
                  <c:v>64.508089718730886</c:v>
                </c:pt>
                <c:pt idx="32614">
                  <c:v>64.510067645072908</c:v>
                </c:pt>
                <c:pt idx="32615">
                  <c:v>64.51204557141493</c:v>
                </c:pt>
                <c:pt idx="32616">
                  <c:v>64.514023497756952</c:v>
                </c:pt>
                <c:pt idx="32617">
                  <c:v>64.516001424098974</c:v>
                </c:pt>
                <c:pt idx="32618">
                  <c:v>64.517979350440996</c:v>
                </c:pt>
                <c:pt idx="32619">
                  <c:v>64.519957276783018</c:v>
                </c:pt>
                <c:pt idx="32620">
                  <c:v>64.521935203125054</c:v>
                </c:pt>
                <c:pt idx="32621">
                  <c:v>64.523913129467076</c:v>
                </c:pt>
                <c:pt idx="32622">
                  <c:v>64.525891055809097</c:v>
                </c:pt>
                <c:pt idx="32623">
                  <c:v>64.527868982151119</c:v>
                </c:pt>
                <c:pt idx="32624">
                  <c:v>64.529846908493141</c:v>
                </c:pt>
                <c:pt idx="32625">
                  <c:v>64.531824834835163</c:v>
                </c:pt>
                <c:pt idx="32626">
                  <c:v>64.533802761177185</c:v>
                </c:pt>
                <c:pt idx="32627">
                  <c:v>64.535780687519207</c:v>
                </c:pt>
                <c:pt idx="32628">
                  <c:v>64.537758613861229</c:v>
                </c:pt>
                <c:pt idx="32629">
                  <c:v>64.539736540203251</c:v>
                </c:pt>
                <c:pt idx="32630">
                  <c:v>64.541714466545272</c:v>
                </c:pt>
                <c:pt idx="32631">
                  <c:v>64.543692392887294</c:v>
                </c:pt>
                <c:pt idx="32632">
                  <c:v>64.545670319229316</c:v>
                </c:pt>
                <c:pt idx="32633">
                  <c:v>64.547648245571338</c:v>
                </c:pt>
                <c:pt idx="32634">
                  <c:v>64.54962617191336</c:v>
                </c:pt>
                <c:pt idx="32635">
                  <c:v>64.551604098255382</c:v>
                </c:pt>
                <c:pt idx="32636">
                  <c:v>64.553582024597418</c:v>
                </c:pt>
                <c:pt idx="32637">
                  <c:v>64.55555995093944</c:v>
                </c:pt>
                <c:pt idx="32638">
                  <c:v>64.557537877281462</c:v>
                </c:pt>
                <c:pt idx="32639">
                  <c:v>64.559515803623484</c:v>
                </c:pt>
                <c:pt idx="32640">
                  <c:v>64.561493729965505</c:v>
                </c:pt>
                <c:pt idx="32641">
                  <c:v>64.563471656307527</c:v>
                </c:pt>
                <c:pt idx="32642">
                  <c:v>64.565449582649549</c:v>
                </c:pt>
                <c:pt idx="32643">
                  <c:v>64.567427508991571</c:v>
                </c:pt>
                <c:pt idx="32644">
                  <c:v>64.569405435333593</c:v>
                </c:pt>
                <c:pt idx="32645">
                  <c:v>64.571383361675615</c:v>
                </c:pt>
                <c:pt idx="32646">
                  <c:v>64.573361288017637</c:v>
                </c:pt>
                <c:pt idx="32647">
                  <c:v>64.575339214359659</c:v>
                </c:pt>
                <c:pt idx="32648">
                  <c:v>64.57731714070168</c:v>
                </c:pt>
                <c:pt idx="32649">
                  <c:v>64.579295067043702</c:v>
                </c:pt>
                <c:pt idx="32650">
                  <c:v>64.581272993385724</c:v>
                </c:pt>
                <c:pt idx="32651">
                  <c:v>64.583250919727746</c:v>
                </c:pt>
                <c:pt idx="32652">
                  <c:v>64.585228846069782</c:v>
                </c:pt>
                <c:pt idx="32653">
                  <c:v>64.587206772411804</c:v>
                </c:pt>
                <c:pt idx="32654">
                  <c:v>64.589184698753826</c:v>
                </c:pt>
                <c:pt idx="32655">
                  <c:v>64.591162625095848</c:v>
                </c:pt>
                <c:pt idx="32656">
                  <c:v>64.59314055143787</c:v>
                </c:pt>
                <c:pt idx="32657">
                  <c:v>64.595118477779891</c:v>
                </c:pt>
                <c:pt idx="32658">
                  <c:v>64.597096404121913</c:v>
                </c:pt>
                <c:pt idx="32659">
                  <c:v>64.599074330463935</c:v>
                </c:pt>
                <c:pt idx="32660">
                  <c:v>64.601052256805957</c:v>
                </c:pt>
                <c:pt idx="32661">
                  <c:v>64.603030183147979</c:v>
                </c:pt>
                <c:pt idx="32662">
                  <c:v>64.605008109490001</c:v>
                </c:pt>
                <c:pt idx="32663">
                  <c:v>64.606986035832023</c:v>
                </c:pt>
                <c:pt idx="32664">
                  <c:v>64.608963962174045</c:v>
                </c:pt>
                <c:pt idx="32665">
                  <c:v>64.610941888516066</c:v>
                </c:pt>
                <c:pt idx="32666">
                  <c:v>64.612919814858088</c:v>
                </c:pt>
                <c:pt idx="32667">
                  <c:v>64.61489774120011</c:v>
                </c:pt>
                <c:pt idx="32668">
                  <c:v>64.616875667542146</c:v>
                </c:pt>
                <c:pt idx="32669">
                  <c:v>64.618853593884168</c:v>
                </c:pt>
                <c:pt idx="32670">
                  <c:v>64.62083152022619</c:v>
                </c:pt>
                <c:pt idx="32671">
                  <c:v>64.622809446568212</c:v>
                </c:pt>
                <c:pt idx="32672">
                  <c:v>64.624787372910234</c:v>
                </c:pt>
                <c:pt idx="32673">
                  <c:v>64.626765299252256</c:v>
                </c:pt>
                <c:pt idx="32674">
                  <c:v>64.628743225594278</c:v>
                </c:pt>
                <c:pt idx="32675">
                  <c:v>64.630721151936299</c:v>
                </c:pt>
                <c:pt idx="32676">
                  <c:v>64.632699078278321</c:v>
                </c:pt>
                <c:pt idx="32677">
                  <c:v>64.634677004620343</c:v>
                </c:pt>
                <c:pt idx="32678">
                  <c:v>64.636654930962365</c:v>
                </c:pt>
                <c:pt idx="32679">
                  <c:v>64.638632857304387</c:v>
                </c:pt>
                <c:pt idx="32680">
                  <c:v>64.640610783646409</c:v>
                </c:pt>
                <c:pt idx="32681">
                  <c:v>64.642588709988431</c:v>
                </c:pt>
                <c:pt idx="32682">
                  <c:v>64.644566636330453</c:v>
                </c:pt>
                <c:pt idx="32683">
                  <c:v>64.646544562672474</c:v>
                </c:pt>
                <c:pt idx="32684">
                  <c:v>64.64852248901451</c:v>
                </c:pt>
                <c:pt idx="32685">
                  <c:v>64.650500415356532</c:v>
                </c:pt>
                <c:pt idx="32686">
                  <c:v>64.652478341698554</c:v>
                </c:pt>
                <c:pt idx="32687">
                  <c:v>64.654456268040576</c:v>
                </c:pt>
                <c:pt idx="32688">
                  <c:v>64.656434194382598</c:v>
                </c:pt>
                <c:pt idx="32689">
                  <c:v>64.65841212072462</c:v>
                </c:pt>
                <c:pt idx="32690">
                  <c:v>64.660390047066642</c:v>
                </c:pt>
                <c:pt idx="32691">
                  <c:v>64.662367973408664</c:v>
                </c:pt>
                <c:pt idx="32692">
                  <c:v>64.664345899750685</c:v>
                </c:pt>
                <c:pt idx="32693">
                  <c:v>64.666323826092707</c:v>
                </c:pt>
                <c:pt idx="32694">
                  <c:v>64.668301752434729</c:v>
                </c:pt>
                <c:pt idx="32695">
                  <c:v>64.670279678776751</c:v>
                </c:pt>
                <c:pt idx="32696">
                  <c:v>64.672257605118773</c:v>
                </c:pt>
                <c:pt idx="32697">
                  <c:v>64.674235531460795</c:v>
                </c:pt>
                <c:pt idx="32698">
                  <c:v>64.676213457802817</c:v>
                </c:pt>
                <c:pt idx="32699">
                  <c:v>64.678191384144839</c:v>
                </c:pt>
                <c:pt idx="32700">
                  <c:v>64.680169310486875</c:v>
                </c:pt>
                <c:pt idx="32701">
                  <c:v>64.682147236828897</c:v>
                </c:pt>
                <c:pt idx="32702">
                  <c:v>64.684125163170918</c:v>
                </c:pt>
                <c:pt idx="32703">
                  <c:v>64.68610308951294</c:v>
                </c:pt>
                <c:pt idx="32704">
                  <c:v>64.688081015854962</c:v>
                </c:pt>
                <c:pt idx="32705">
                  <c:v>64.690058942196984</c:v>
                </c:pt>
                <c:pt idx="32706">
                  <c:v>64.692036868539006</c:v>
                </c:pt>
                <c:pt idx="32707">
                  <c:v>64.694014794881028</c:v>
                </c:pt>
                <c:pt idx="32708">
                  <c:v>64.69599272122305</c:v>
                </c:pt>
                <c:pt idx="32709">
                  <c:v>64.697970647565072</c:v>
                </c:pt>
                <c:pt idx="32710">
                  <c:v>64.699948573907093</c:v>
                </c:pt>
                <c:pt idx="32711">
                  <c:v>64.701926500249115</c:v>
                </c:pt>
                <c:pt idx="32712">
                  <c:v>64.703904426591137</c:v>
                </c:pt>
                <c:pt idx="32713">
                  <c:v>64.705882352933159</c:v>
                </c:pt>
                <c:pt idx="32714">
                  <c:v>64.707860279275181</c:v>
                </c:pt>
                <c:pt idx="32715">
                  <c:v>64.709838205617203</c:v>
                </c:pt>
                <c:pt idx="32716">
                  <c:v>64.711816131959239</c:v>
                </c:pt>
                <c:pt idx="32717">
                  <c:v>64.713794058301261</c:v>
                </c:pt>
                <c:pt idx="32718">
                  <c:v>64.715771984643283</c:v>
                </c:pt>
                <c:pt idx="32719">
                  <c:v>64.717749910985304</c:v>
                </c:pt>
                <c:pt idx="32720">
                  <c:v>64.719727837327326</c:v>
                </c:pt>
                <c:pt idx="32721">
                  <c:v>64.721705763669348</c:v>
                </c:pt>
                <c:pt idx="32722">
                  <c:v>64.72368369001137</c:v>
                </c:pt>
                <c:pt idx="32723">
                  <c:v>64.725661616353392</c:v>
                </c:pt>
                <c:pt idx="32724">
                  <c:v>64.727639542695414</c:v>
                </c:pt>
                <c:pt idx="32725">
                  <c:v>64.729617469037436</c:v>
                </c:pt>
                <c:pt idx="32726">
                  <c:v>64.731595395379458</c:v>
                </c:pt>
                <c:pt idx="32727">
                  <c:v>64.733573321721479</c:v>
                </c:pt>
                <c:pt idx="32728">
                  <c:v>64.735551248063501</c:v>
                </c:pt>
                <c:pt idx="32729">
                  <c:v>64.737529174405523</c:v>
                </c:pt>
                <c:pt idx="32730">
                  <c:v>64.739507100747545</c:v>
                </c:pt>
                <c:pt idx="32731">
                  <c:v>64.741485027089567</c:v>
                </c:pt>
                <c:pt idx="32732">
                  <c:v>64.743462953431603</c:v>
                </c:pt>
                <c:pt idx="32733">
                  <c:v>64.745440879773625</c:v>
                </c:pt>
                <c:pt idx="32734">
                  <c:v>64.747418806115647</c:v>
                </c:pt>
                <c:pt idx="32735">
                  <c:v>64.749396732457669</c:v>
                </c:pt>
                <c:pt idx="32736">
                  <c:v>64.751374658799691</c:v>
                </c:pt>
                <c:pt idx="32737">
                  <c:v>64.753352585141712</c:v>
                </c:pt>
                <c:pt idx="32738">
                  <c:v>64.755330511483734</c:v>
                </c:pt>
                <c:pt idx="32739">
                  <c:v>64.757308437825756</c:v>
                </c:pt>
                <c:pt idx="32740">
                  <c:v>64.759286364167778</c:v>
                </c:pt>
                <c:pt idx="32741">
                  <c:v>64.7612642905098</c:v>
                </c:pt>
                <c:pt idx="32742">
                  <c:v>64.763242216851822</c:v>
                </c:pt>
                <c:pt idx="32743">
                  <c:v>64.765220143193844</c:v>
                </c:pt>
                <c:pt idx="32744">
                  <c:v>64.767198069535866</c:v>
                </c:pt>
                <c:pt idx="32745">
                  <c:v>64.769175995877887</c:v>
                </c:pt>
                <c:pt idx="32746">
                  <c:v>64.771153922219909</c:v>
                </c:pt>
                <c:pt idx="32747">
                  <c:v>64.773131848561931</c:v>
                </c:pt>
                <c:pt idx="32748">
                  <c:v>64.775109774903967</c:v>
                </c:pt>
                <c:pt idx="32749">
                  <c:v>64.777087701245989</c:v>
                </c:pt>
                <c:pt idx="32750">
                  <c:v>64.779065627588011</c:v>
                </c:pt>
                <c:pt idx="32751">
                  <c:v>64.781043553930033</c:v>
                </c:pt>
                <c:pt idx="32752">
                  <c:v>64.783021480272055</c:v>
                </c:pt>
                <c:pt idx="32753">
                  <c:v>64.784999406614077</c:v>
                </c:pt>
                <c:pt idx="32754">
                  <c:v>64.786977332956099</c:v>
                </c:pt>
                <c:pt idx="32755">
                  <c:v>64.78895525929812</c:v>
                </c:pt>
                <c:pt idx="32756">
                  <c:v>64.790933185640142</c:v>
                </c:pt>
                <c:pt idx="32757">
                  <c:v>64.792911111982164</c:v>
                </c:pt>
                <c:pt idx="32758">
                  <c:v>64.794889038324186</c:v>
                </c:pt>
                <c:pt idx="32759">
                  <c:v>64.796866964666208</c:v>
                </c:pt>
                <c:pt idx="32760">
                  <c:v>64.79884489100823</c:v>
                </c:pt>
                <c:pt idx="32761">
                  <c:v>64.800822817350252</c:v>
                </c:pt>
                <c:pt idx="32762">
                  <c:v>64.802800743692273</c:v>
                </c:pt>
                <c:pt idx="32763">
                  <c:v>64.804778670034295</c:v>
                </c:pt>
                <c:pt idx="32764">
                  <c:v>64.806756596376331</c:v>
                </c:pt>
                <c:pt idx="32765">
                  <c:v>64.808734522718353</c:v>
                </c:pt>
                <c:pt idx="32766">
                  <c:v>64.810712449060375</c:v>
                </c:pt>
                <c:pt idx="32767">
                  <c:v>64.812690375402397</c:v>
                </c:pt>
                <c:pt idx="32768">
                  <c:v>64.814668301744419</c:v>
                </c:pt>
                <c:pt idx="32769">
                  <c:v>64.816646228086441</c:v>
                </c:pt>
                <c:pt idx="32770">
                  <c:v>64.818624154428463</c:v>
                </c:pt>
                <c:pt idx="32771">
                  <c:v>64.820602080770485</c:v>
                </c:pt>
                <c:pt idx="32772">
                  <c:v>64.822580007112506</c:v>
                </c:pt>
                <c:pt idx="32773">
                  <c:v>64.824557933454528</c:v>
                </c:pt>
                <c:pt idx="32774">
                  <c:v>64.82653585979655</c:v>
                </c:pt>
                <c:pt idx="32775">
                  <c:v>64.828513786138572</c:v>
                </c:pt>
                <c:pt idx="32776">
                  <c:v>64.830491712480594</c:v>
                </c:pt>
                <c:pt idx="32777">
                  <c:v>64.832469638822616</c:v>
                </c:pt>
                <c:pt idx="32778">
                  <c:v>64.834447565164638</c:v>
                </c:pt>
                <c:pt idx="32779">
                  <c:v>64.83642549150666</c:v>
                </c:pt>
                <c:pt idx="32780">
                  <c:v>64.838403417848696</c:v>
                </c:pt>
                <c:pt idx="32781">
                  <c:v>64.840381344190718</c:v>
                </c:pt>
                <c:pt idx="32782">
                  <c:v>64.842359270532739</c:v>
                </c:pt>
                <c:pt idx="32783">
                  <c:v>64.844337196874761</c:v>
                </c:pt>
                <c:pt idx="32784">
                  <c:v>64.846315123216783</c:v>
                </c:pt>
                <c:pt idx="32785">
                  <c:v>64.848293049558805</c:v>
                </c:pt>
                <c:pt idx="32786">
                  <c:v>64.850270975900827</c:v>
                </c:pt>
                <c:pt idx="32787">
                  <c:v>64.852248902242849</c:v>
                </c:pt>
                <c:pt idx="32788">
                  <c:v>64.854226828584871</c:v>
                </c:pt>
                <c:pt idx="32789">
                  <c:v>64.856204754926893</c:v>
                </c:pt>
                <c:pt idx="32790">
                  <c:v>64.858182681268914</c:v>
                </c:pt>
                <c:pt idx="32791">
                  <c:v>64.860160607610936</c:v>
                </c:pt>
                <c:pt idx="32792">
                  <c:v>64.862138533952958</c:v>
                </c:pt>
                <c:pt idx="32793">
                  <c:v>64.86411646029498</c:v>
                </c:pt>
                <c:pt idx="32794">
                  <c:v>64.866094386637002</c:v>
                </c:pt>
                <c:pt idx="32795">
                  <c:v>64.868072312979024</c:v>
                </c:pt>
                <c:pt idx="32796">
                  <c:v>64.87005023932106</c:v>
                </c:pt>
                <c:pt idx="32797">
                  <c:v>64.872028165663082</c:v>
                </c:pt>
                <c:pt idx="32798">
                  <c:v>64.874006092005104</c:v>
                </c:pt>
                <c:pt idx="32799">
                  <c:v>64.875984018347125</c:v>
                </c:pt>
                <c:pt idx="32800">
                  <c:v>64.877961944689147</c:v>
                </c:pt>
                <c:pt idx="32801">
                  <c:v>64.879939871031169</c:v>
                </c:pt>
                <c:pt idx="32802">
                  <c:v>64.881917797373191</c:v>
                </c:pt>
                <c:pt idx="32803">
                  <c:v>64.883895723715213</c:v>
                </c:pt>
                <c:pt idx="32804">
                  <c:v>64.885873650057235</c:v>
                </c:pt>
                <c:pt idx="32805">
                  <c:v>64.887851576399257</c:v>
                </c:pt>
                <c:pt idx="32806">
                  <c:v>64.889829502741279</c:v>
                </c:pt>
                <c:pt idx="32807">
                  <c:v>64.8918074290833</c:v>
                </c:pt>
                <c:pt idx="32808">
                  <c:v>64.893785355425322</c:v>
                </c:pt>
                <c:pt idx="32809">
                  <c:v>64.895763281767344</c:v>
                </c:pt>
                <c:pt idx="32810">
                  <c:v>64.897741208109366</c:v>
                </c:pt>
                <c:pt idx="32811">
                  <c:v>64.899719134451388</c:v>
                </c:pt>
                <c:pt idx="32812">
                  <c:v>64.901697060793424</c:v>
                </c:pt>
                <c:pt idx="32813">
                  <c:v>64.903674987135446</c:v>
                </c:pt>
                <c:pt idx="32814">
                  <c:v>64.905652913477468</c:v>
                </c:pt>
                <c:pt idx="32815">
                  <c:v>64.90763083981949</c:v>
                </c:pt>
                <c:pt idx="32816">
                  <c:v>64.909608766161512</c:v>
                </c:pt>
                <c:pt idx="32817">
                  <c:v>64.911586692503533</c:v>
                </c:pt>
                <c:pt idx="32818">
                  <c:v>64.913564618845555</c:v>
                </c:pt>
                <c:pt idx="32819">
                  <c:v>64.915542545187577</c:v>
                </c:pt>
                <c:pt idx="32820">
                  <c:v>64.917520471529599</c:v>
                </c:pt>
                <c:pt idx="32821">
                  <c:v>64.919498397871621</c:v>
                </c:pt>
                <c:pt idx="32822">
                  <c:v>64.921476324213643</c:v>
                </c:pt>
                <c:pt idx="32823">
                  <c:v>64.923454250555665</c:v>
                </c:pt>
                <c:pt idx="32824">
                  <c:v>64.925432176897687</c:v>
                </c:pt>
                <c:pt idx="32825">
                  <c:v>64.927410103239708</c:v>
                </c:pt>
                <c:pt idx="32826">
                  <c:v>64.92938802958173</c:v>
                </c:pt>
                <c:pt idx="32827">
                  <c:v>64.931365955923752</c:v>
                </c:pt>
                <c:pt idx="32828">
                  <c:v>64.933343882265788</c:v>
                </c:pt>
                <c:pt idx="32829">
                  <c:v>64.93532180860781</c:v>
                </c:pt>
                <c:pt idx="32830">
                  <c:v>64.937299734949832</c:v>
                </c:pt>
                <c:pt idx="32831">
                  <c:v>64.939277661291854</c:v>
                </c:pt>
                <c:pt idx="32832">
                  <c:v>64.941255587633876</c:v>
                </c:pt>
                <c:pt idx="32833">
                  <c:v>64.943233513975898</c:v>
                </c:pt>
                <c:pt idx="32834">
                  <c:v>64.945211440317919</c:v>
                </c:pt>
                <c:pt idx="32835">
                  <c:v>64.947189366659941</c:v>
                </c:pt>
                <c:pt idx="32836">
                  <c:v>64.949167293001963</c:v>
                </c:pt>
                <c:pt idx="32837">
                  <c:v>64.951145219343985</c:v>
                </c:pt>
                <c:pt idx="32838">
                  <c:v>64.953123145686007</c:v>
                </c:pt>
                <c:pt idx="32839">
                  <c:v>64.955101072028029</c:v>
                </c:pt>
                <c:pt idx="32840">
                  <c:v>64.957078998370051</c:v>
                </c:pt>
                <c:pt idx="32841">
                  <c:v>64.959056924712073</c:v>
                </c:pt>
                <c:pt idx="32842">
                  <c:v>64.961034851054094</c:v>
                </c:pt>
                <c:pt idx="32843">
                  <c:v>64.963012777396116</c:v>
                </c:pt>
                <c:pt idx="32844">
                  <c:v>64.964990703738152</c:v>
                </c:pt>
                <c:pt idx="32845">
                  <c:v>64.966968630080174</c:v>
                </c:pt>
                <c:pt idx="32846">
                  <c:v>64.968946556422196</c:v>
                </c:pt>
                <c:pt idx="32847">
                  <c:v>64.970924482764218</c:v>
                </c:pt>
                <c:pt idx="32848">
                  <c:v>64.97290240910624</c:v>
                </c:pt>
                <c:pt idx="32849">
                  <c:v>64.974880335448262</c:v>
                </c:pt>
                <c:pt idx="32850">
                  <c:v>64.976858261790284</c:v>
                </c:pt>
                <c:pt idx="32851">
                  <c:v>64.978836188132306</c:v>
                </c:pt>
                <c:pt idx="32852">
                  <c:v>64.980814114474327</c:v>
                </c:pt>
                <c:pt idx="32853">
                  <c:v>64.982792040816349</c:v>
                </c:pt>
                <c:pt idx="32854">
                  <c:v>64.984769967158371</c:v>
                </c:pt>
                <c:pt idx="32855">
                  <c:v>64.986747893500393</c:v>
                </c:pt>
                <c:pt idx="32856">
                  <c:v>64.988725819842415</c:v>
                </c:pt>
                <c:pt idx="32857">
                  <c:v>64.990703746184437</c:v>
                </c:pt>
                <c:pt idx="32858">
                  <c:v>64.992681672526459</c:v>
                </c:pt>
                <c:pt idx="32859">
                  <c:v>64.994659598868481</c:v>
                </c:pt>
                <c:pt idx="32860">
                  <c:v>64.996637525210517</c:v>
                </c:pt>
                <c:pt idx="32861">
                  <c:v>64.998615451552539</c:v>
                </c:pt>
                <c:pt idx="32862">
                  <c:v>65.00059337789456</c:v>
                </c:pt>
                <c:pt idx="32863">
                  <c:v>65.002571304236582</c:v>
                </c:pt>
                <c:pt idx="32864">
                  <c:v>65.004549230578604</c:v>
                </c:pt>
                <c:pt idx="32865">
                  <c:v>65.006527156920626</c:v>
                </c:pt>
                <c:pt idx="32866">
                  <c:v>65.008505083262648</c:v>
                </c:pt>
                <c:pt idx="32867">
                  <c:v>65.01048300960467</c:v>
                </c:pt>
                <c:pt idx="32868">
                  <c:v>65.012460935946692</c:v>
                </c:pt>
                <c:pt idx="32869">
                  <c:v>65.014438862288713</c:v>
                </c:pt>
                <c:pt idx="32870">
                  <c:v>65.016416788630735</c:v>
                </c:pt>
                <c:pt idx="32871">
                  <c:v>65.018394714972757</c:v>
                </c:pt>
                <c:pt idx="32872">
                  <c:v>65.020372641314779</c:v>
                </c:pt>
                <c:pt idx="32873">
                  <c:v>65.022350567656801</c:v>
                </c:pt>
                <c:pt idx="32874">
                  <c:v>65.024328493998823</c:v>
                </c:pt>
                <c:pt idx="32875">
                  <c:v>65.026306420340845</c:v>
                </c:pt>
                <c:pt idx="32876">
                  <c:v>65.028284346682881</c:v>
                </c:pt>
                <c:pt idx="32877">
                  <c:v>65.030262273024903</c:v>
                </c:pt>
                <c:pt idx="32878">
                  <c:v>65.032240199366925</c:v>
                </c:pt>
                <c:pt idx="32879">
                  <c:v>65.034218125708946</c:v>
                </c:pt>
                <c:pt idx="32880">
                  <c:v>65.036196052050968</c:v>
                </c:pt>
                <c:pt idx="32881">
                  <c:v>65.03817397839299</c:v>
                </c:pt>
                <c:pt idx="32882">
                  <c:v>65.040151904735012</c:v>
                </c:pt>
                <c:pt idx="32883">
                  <c:v>65.042129831077034</c:v>
                </c:pt>
                <c:pt idx="32884">
                  <c:v>65.044107757419056</c:v>
                </c:pt>
                <c:pt idx="32885">
                  <c:v>65.046085683761078</c:v>
                </c:pt>
                <c:pt idx="32886">
                  <c:v>65.0480636101031</c:v>
                </c:pt>
                <c:pt idx="32887">
                  <c:v>65.050041536445121</c:v>
                </c:pt>
                <c:pt idx="32888">
                  <c:v>65.052019462787143</c:v>
                </c:pt>
                <c:pt idx="32889">
                  <c:v>65.053997389129165</c:v>
                </c:pt>
                <c:pt idx="32890">
                  <c:v>65.055975315471187</c:v>
                </c:pt>
                <c:pt idx="32891">
                  <c:v>65.057953241813209</c:v>
                </c:pt>
                <c:pt idx="32892">
                  <c:v>65.059931168155245</c:v>
                </c:pt>
                <c:pt idx="32893">
                  <c:v>65.061909094497267</c:v>
                </c:pt>
                <c:pt idx="32894">
                  <c:v>65.063887020839289</c:v>
                </c:pt>
                <c:pt idx="32895">
                  <c:v>65.065864947181311</c:v>
                </c:pt>
                <c:pt idx="32896">
                  <c:v>65.067842873523333</c:v>
                </c:pt>
                <c:pt idx="32897">
                  <c:v>65.069820799865354</c:v>
                </c:pt>
                <c:pt idx="32898">
                  <c:v>65.071798726207376</c:v>
                </c:pt>
                <c:pt idx="32899">
                  <c:v>65.073776652549398</c:v>
                </c:pt>
                <c:pt idx="32900">
                  <c:v>65.07575457889142</c:v>
                </c:pt>
                <c:pt idx="32901">
                  <c:v>65.077732505233442</c:v>
                </c:pt>
                <c:pt idx="32902">
                  <c:v>65.079710431575464</c:v>
                </c:pt>
                <c:pt idx="32903">
                  <c:v>65.081688357917486</c:v>
                </c:pt>
                <c:pt idx="32904">
                  <c:v>65.083666284259508</c:v>
                </c:pt>
                <c:pt idx="32905">
                  <c:v>65.085644210601529</c:v>
                </c:pt>
                <c:pt idx="32906">
                  <c:v>65.087622136943551</c:v>
                </c:pt>
                <c:pt idx="32907">
                  <c:v>65.089600063285573</c:v>
                </c:pt>
                <c:pt idx="32908">
                  <c:v>65.091577989627609</c:v>
                </c:pt>
                <c:pt idx="32909">
                  <c:v>65.093555915969631</c:v>
                </c:pt>
                <c:pt idx="32910">
                  <c:v>65.095533842311653</c:v>
                </c:pt>
                <c:pt idx="32911">
                  <c:v>65.097511768653675</c:v>
                </c:pt>
                <c:pt idx="32912">
                  <c:v>65.099489694995697</c:v>
                </c:pt>
                <c:pt idx="32913">
                  <c:v>65.101467621337719</c:v>
                </c:pt>
                <c:pt idx="32914">
                  <c:v>65.10344554767974</c:v>
                </c:pt>
                <c:pt idx="32915">
                  <c:v>65.105423474021762</c:v>
                </c:pt>
                <c:pt idx="32916">
                  <c:v>65.107401400363784</c:v>
                </c:pt>
                <c:pt idx="32917">
                  <c:v>65.109379326705806</c:v>
                </c:pt>
                <c:pt idx="32918">
                  <c:v>65.111357253047828</c:v>
                </c:pt>
                <c:pt idx="32919">
                  <c:v>65.11333517938985</c:v>
                </c:pt>
                <c:pt idx="32920">
                  <c:v>65.115313105731872</c:v>
                </c:pt>
                <c:pt idx="32921">
                  <c:v>65.117291032073894</c:v>
                </c:pt>
                <c:pt idx="32922">
                  <c:v>65.119268958415915</c:v>
                </c:pt>
                <c:pt idx="32923">
                  <c:v>65.121246884757937</c:v>
                </c:pt>
                <c:pt idx="32924">
                  <c:v>65.123224811099973</c:v>
                </c:pt>
                <c:pt idx="32925">
                  <c:v>65.125202737441995</c:v>
                </c:pt>
                <c:pt idx="32926">
                  <c:v>65.127180663784017</c:v>
                </c:pt>
                <c:pt idx="32927">
                  <c:v>65.129158590126039</c:v>
                </c:pt>
                <c:pt idx="32928">
                  <c:v>65.131136516468061</c:v>
                </c:pt>
                <c:pt idx="32929">
                  <c:v>65.133114442810083</c:v>
                </c:pt>
                <c:pt idx="32930">
                  <c:v>65.135092369152105</c:v>
                </c:pt>
                <c:pt idx="32931">
                  <c:v>65.137070295494127</c:v>
                </c:pt>
                <c:pt idx="32932">
                  <c:v>65.139048221836148</c:v>
                </c:pt>
                <c:pt idx="32933">
                  <c:v>65.14102614817817</c:v>
                </c:pt>
                <c:pt idx="32934">
                  <c:v>65.143004074520192</c:v>
                </c:pt>
                <c:pt idx="32935">
                  <c:v>65.144982000862214</c:v>
                </c:pt>
                <c:pt idx="32936">
                  <c:v>65.146959927204236</c:v>
                </c:pt>
                <c:pt idx="32937">
                  <c:v>65.148937853546258</c:v>
                </c:pt>
                <c:pt idx="32938">
                  <c:v>65.15091577988828</c:v>
                </c:pt>
                <c:pt idx="32939">
                  <c:v>65.152893706230302</c:v>
                </c:pt>
                <c:pt idx="32940">
                  <c:v>65.154871632572338</c:v>
                </c:pt>
                <c:pt idx="32941">
                  <c:v>65.156849558914359</c:v>
                </c:pt>
                <c:pt idx="32942">
                  <c:v>65.158827485256381</c:v>
                </c:pt>
                <c:pt idx="32943">
                  <c:v>65.160805411598403</c:v>
                </c:pt>
                <c:pt idx="32944">
                  <c:v>65.162783337940425</c:v>
                </c:pt>
                <c:pt idx="32945">
                  <c:v>65.164761264282447</c:v>
                </c:pt>
                <c:pt idx="32946">
                  <c:v>65.166739190624469</c:v>
                </c:pt>
                <c:pt idx="32947">
                  <c:v>65.168717116966491</c:v>
                </c:pt>
                <c:pt idx="32948">
                  <c:v>65.170695043308513</c:v>
                </c:pt>
                <c:pt idx="32949">
                  <c:v>65.172672969650534</c:v>
                </c:pt>
                <c:pt idx="32950">
                  <c:v>65.174650895992556</c:v>
                </c:pt>
                <c:pt idx="32951">
                  <c:v>65.176628822334578</c:v>
                </c:pt>
                <c:pt idx="32952">
                  <c:v>65.1786067486766</c:v>
                </c:pt>
                <c:pt idx="32953">
                  <c:v>65.180584675018622</c:v>
                </c:pt>
                <c:pt idx="32954">
                  <c:v>65.182562601360644</c:v>
                </c:pt>
                <c:pt idx="32955">
                  <c:v>65.184540527702666</c:v>
                </c:pt>
                <c:pt idx="32956">
                  <c:v>65.186518454044702</c:v>
                </c:pt>
                <c:pt idx="32957">
                  <c:v>65.188496380386724</c:v>
                </c:pt>
                <c:pt idx="32958">
                  <c:v>65.190474306728746</c:v>
                </c:pt>
                <c:pt idx="32959">
                  <c:v>65.192452233070767</c:v>
                </c:pt>
                <c:pt idx="32960">
                  <c:v>65.194430159412789</c:v>
                </c:pt>
                <c:pt idx="32961">
                  <c:v>65.196408085754811</c:v>
                </c:pt>
                <c:pt idx="32962">
                  <c:v>65.198386012096833</c:v>
                </c:pt>
                <c:pt idx="32963">
                  <c:v>65.200363938438855</c:v>
                </c:pt>
                <c:pt idx="32964">
                  <c:v>65.202341864780877</c:v>
                </c:pt>
                <c:pt idx="32965">
                  <c:v>65.204319791122899</c:v>
                </c:pt>
                <c:pt idx="32966">
                  <c:v>65.206297717464921</c:v>
                </c:pt>
                <c:pt idx="32967">
                  <c:v>65.208275643806942</c:v>
                </c:pt>
                <c:pt idx="32968">
                  <c:v>65.210253570148964</c:v>
                </c:pt>
                <c:pt idx="32969">
                  <c:v>65.212231496490986</c:v>
                </c:pt>
                <c:pt idx="32970">
                  <c:v>65.214209422833008</c:v>
                </c:pt>
                <c:pt idx="32971">
                  <c:v>65.21618734917503</c:v>
                </c:pt>
                <c:pt idx="32972">
                  <c:v>65.218165275517066</c:v>
                </c:pt>
                <c:pt idx="32973">
                  <c:v>65.220143201859088</c:v>
                </c:pt>
                <c:pt idx="32974">
                  <c:v>65.22212112820111</c:v>
                </c:pt>
                <c:pt idx="32975">
                  <c:v>65.224099054543132</c:v>
                </c:pt>
                <c:pt idx="32976">
                  <c:v>65.226076980885153</c:v>
                </c:pt>
                <c:pt idx="32977">
                  <c:v>65.228054907227175</c:v>
                </c:pt>
                <c:pt idx="32978">
                  <c:v>65.230032833569197</c:v>
                </c:pt>
                <c:pt idx="32979">
                  <c:v>65.232010759911219</c:v>
                </c:pt>
                <c:pt idx="32980">
                  <c:v>65.233988686253241</c:v>
                </c:pt>
                <c:pt idx="32981">
                  <c:v>65.235966612595263</c:v>
                </c:pt>
                <c:pt idx="32982">
                  <c:v>65.237944538937285</c:v>
                </c:pt>
                <c:pt idx="32983">
                  <c:v>65.239922465279307</c:v>
                </c:pt>
                <c:pt idx="32984">
                  <c:v>65.241900391621328</c:v>
                </c:pt>
                <c:pt idx="32985">
                  <c:v>65.24387831796335</c:v>
                </c:pt>
                <c:pt idx="32986">
                  <c:v>65.245856244305372</c:v>
                </c:pt>
                <c:pt idx="32987">
                  <c:v>65.247834170647394</c:v>
                </c:pt>
                <c:pt idx="32988">
                  <c:v>65.24981209698943</c:v>
                </c:pt>
                <c:pt idx="32989">
                  <c:v>65.251790023331452</c:v>
                </c:pt>
                <c:pt idx="32990">
                  <c:v>65.253767949673474</c:v>
                </c:pt>
                <c:pt idx="32991">
                  <c:v>65.255745876015496</c:v>
                </c:pt>
                <c:pt idx="32992">
                  <c:v>65.257723802357518</c:v>
                </c:pt>
                <c:pt idx="32993">
                  <c:v>65.25970172869954</c:v>
                </c:pt>
                <c:pt idx="32994">
                  <c:v>65.261679655041561</c:v>
                </c:pt>
                <c:pt idx="32995">
                  <c:v>65.263657581383583</c:v>
                </c:pt>
                <c:pt idx="32996">
                  <c:v>65.265635507725605</c:v>
                </c:pt>
                <c:pt idx="32997">
                  <c:v>65.267613434067627</c:v>
                </c:pt>
                <c:pt idx="32998">
                  <c:v>65.269591360409649</c:v>
                </c:pt>
                <c:pt idx="32999">
                  <c:v>65.271569286751671</c:v>
                </c:pt>
                <c:pt idx="33000">
                  <c:v>65.273547213093693</c:v>
                </c:pt>
                <c:pt idx="33001">
                  <c:v>65.275525139435715</c:v>
                </c:pt>
                <c:pt idx="33002">
                  <c:v>65.277503065777736</c:v>
                </c:pt>
                <c:pt idx="33003">
                  <c:v>65.279480992119758</c:v>
                </c:pt>
                <c:pt idx="33004">
                  <c:v>65.281458918461794</c:v>
                </c:pt>
                <c:pt idx="33005">
                  <c:v>65.283436844803816</c:v>
                </c:pt>
                <c:pt idx="33006">
                  <c:v>65.285414771145838</c:v>
                </c:pt>
                <c:pt idx="33007">
                  <c:v>65.28739269748786</c:v>
                </c:pt>
                <c:pt idx="33008">
                  <c:v>65.289370623829882</c:v>
                </c:pt>
                <c:pt idx="33009">
                  <c:v>65.291348550171904</c:v>
                </c:pt>
                <c:pt idx="33010">
                  <c:v>65.293326476513926</c:v>
                </c:pt>
                <c:pt idx="33011">
                  <c:v>65.295304402855948</c:v>
                </c:pt>
                <c:pt idx="33012">
                  <c:v>65.297282329197969</c:v>
                </c:pt>
                <c:pt idx="33013">
                  <c:v>65.299260255539991</c:v>
                </c:pt>
                <c:pt idx="33014">
                  <c:v>65.301238181882013</c:v>
                </c:pt>
                <c:pt idx="33015">
                  <c:v>65.303216108224035</c:v>
                </c:pt>
                <c:pt idx="33016">
                  <c:v>65.305194034566057</c:v>
                </c:pt>
                <c:pt idx="33017">
                  <c:v>65.307171960908079</c:v>
                </c:pt>
                <c:pt idx="33018">
                  <c:v>65.309149887250101</c:v>
                </c:pt>
                <c:pt idx="33019">
                  <c:v>65.311127813592122</c:v>
                </c:pt>
                <c:pt idx="33020">
                  <c:v>65.313105739934159</c:v>
                </c:pt>
                <c:pt idx="33021">
                  <c:v>65.31508366627618</c:v>
                </c:pt>
                <c:pt idx="33022">
                  <c:v>65.317061592618202</c:v>
                </c:pt>
                <c:pt idx="33023">
                  <c:v>65.319039518960224</c:v>
                </c:pt>
                <c:pt idx="33024">
                  <c:v>65.321017445302246</c:v>
                </c:pt>
                <c:pt idx="33025">
                  <c:v>65.322995371644268</c:v>
                </c:pt>
                <c:pt idx="33026">
                  <c:v>65.32497329798629</c:v>
                </c:pt>
                <c:pt idx="33027">
                  <c:v>65.326951224328312</c:v>
                </c:pt>
                <c:pt idx="33028">
                  <c:v>65.328929150670334</c:v>
                </c:pt>
                <c:pt idx="33029">
                  <c:v>65.330907077012355</c:v>
                </c:pt>
                <c:pt idx="33030">
                  <c:v>65.332885003354377</c:v>
                </c:pt>
                <c:pt idx="33031">
                  <c:v>65.334862929696399</c:v>
                </c:pt>
                <c:pt idx="33032">
                  <c:v>65.336840856038421</c:v>
                </c:pt>
                <c:pt idx="33033">
                  <c:v>65.338818782380443</c:v>
                </c:pt>
                <c:pt idx="33034">
                  <c:v>65.340796708722465</c:v>
                </c:pt>
                <c:pt idx="33035">
                  <c:v>65.342774635064487</c:v>
                </c:pt>
                <c:pt idx="33036">
                  <c:v>65.344752561406523</c:v>
                </c:pt>
                <c:pt idx="33037">
                  <c:v>65.346730487748545</c:v>
                </c:pt>
                <c:pt idx="33038">
                  <c:v>65.348708414090567</c:v>
                </c:pt>
                <c:pt idx="33039">
                  <c:v>65.350686340432588</c:v>
                </c:pt>
                <c:pt idx="33040">
                  <c:v>65.35266426677461</c:v>
                </c:pt>
                <c:pt idx="33041">
                  <c:v>65.354642193116632</c:v>
                </c:pt>
                <c:pt idx="33042">
                  <c:v>65.356620119458654</c:v>
                </c:pt>
                <c:pt idx="33043">
                  <c:v>65.358598045800676</c:v>
                </c:pt>
                <c:pt idx="33044">
                  <c:v>65.360575972142698</c:v>
                </c:pt>
                <c:pt idx="33045">
                  <c:v>65.36255389848472</c:v>
                </c:pt>
                <c:pt idx="33046">
                  <c:v>65.364531824826742</c:v>
                </c:pt>
                <c:pt idx="33047">
                  <c:v>65.366509751168763</c:v>
                </c:pt>
                <c:pt idx="33048">
                  <c:v>65.368487677510785</c:v>
                </c:pt>
                <c:pt idx="33049">
                  <c:v>65.370465603852807</c:v>
                </c:pt>
                <c:pt idx="33050">
                  <c:v>65.372443530194829</c:v>
                </c:pt>
                <c:pt idx="33051">
                  <c:v>65.374421456536851</c:v>
                </c:pt>
                <c:pt idx="33052">
                  <c:v>65.376399382878887</c:v>
                </c:pt>
                <c:pt idx="33053">
                  <c:v>65.378377309220909</c:v>
                </c:pt>
                <c:pt idx="33054">
                  <c:v>65.380355235562931</c:v>
                </c:pt>
                <c:pt idx="33055">
                  <c:v>65.382333161904953</c:v>
                </c:pt>
                <c:pt idx="33056">
                  <c:v>65.384311088246974</c:v>
                </c:pt>
                <c:pt idx="33057">
                  <c:v>65.386289014588996</c:v>
                </c:pt>
                <c:pt idx="33058">
                  <c:v>65.388266940931018</c:v>
                </c:pt>
                <c:pt idx="33059">
                  <c:v>65.39024486727304</c:v>
                </c:pt>
                <c:pt idx="33060">
                  <c:v>65.392222793615062</c:v>
                </c:pt>
                <c:pt idx="33061">
                  <c:v>65.394200719957084</c:v>
                </c:pt>
                <c:pt idx="33062">
                  <c:v>65.396178646299106</c:v>
                </c:pt>
                <c:pt idx="33063">
                  <c:v>65.398156572641128</c:v>
                </c:pt>
                <c:pt idx="33064">
                  <c:v>65.400134498983149</c:v>
                </c:pt>
                <c:pt idx="33065">
                  <c:v>65.402112425325171</c:v>
                </c:pt>
                <c:pt idx="33066">
                  <c:v>65.404090351667193</c:v>
                </c:pt>
                <c:pt idx="33067">
                  <c:v>65.406068278009215</c:v>
                </c:pt>
                <c:pt idx="33068">
                  <c:v>65.408046204351251</c:v>
                </c:pt>
                <c:pt idx="33069">
                  <c:v>65.410024130693273</c:v>
                </c:pt>
                <c:pt idx="33070">
                  <c:v>65.412002057035295</c:v>
                </c:pt>
                <c:pt idx="33071">
                  <c:v>65.413979983377317</c:v>
                </c:pt>
                <c:pt idx="33072">
                  <c:v>65.415957909719339</c:v>
                </c:pt>
                <c:pt idx="33073">
                  <c:v>65.417935836061361</c:v>
                </c:pt>
                <c:pt idx="33074">
                  <c:v>65.419913762403382</c:v>
                </c:pt>
                <c:pt idx="33075">
                  <c:v>65.421891688745404</c:v>
                </c:pt>
                <c:pt idx="33076">
                  <c:v>65.423869615087426</c:v>
                </c:pt>
                <c:pt idx="33077">
                  <c:v>65.425847541429448</c:v>
                </c:pt>
                <c:pt idx="33078">
                  <c:v>65.42782546777147</c:v>
                </c:pt>
                <c:pt idx="33079">
                  <c:v>65.429803394113492</c:v>
                </c:pt>
                <c:pt idx="33080">
                  <c:v>65.431781320455514</c:v>
                </c:pt>
                <c:pt idx="33081">
                  <c:v>65.433759246797536</c:v>
                </c:pt>
                <c:pt idx="33082">
                  <c:v>65.435737173139557</c:v>
                </c:pt>
                <c:pt idx="33083">
                  <c:v>65.437715099481579</c:v>
                </c:pt>
                <c:pt idx="33084">
                  <c:v>65.439693025823615</c:v>
                </c:pt>
                <c:pt idx="33085">
                  <c:v>65.441670952165637</c:v>
                </c:pt>
                <c:pt idx="33086">
                  <c:v>65.443648878507659</c:v>
                </c:pt>
                <c:pt idx="33087">
                  <c:v>65.445626804849681</c:v>
                </c:pt>
                <c:pt idx="33088">
                  <c:v>65.447604731191703</c:v>
                </c:pt>
                <c:pt idx="33089">
                  <c:v>65.449582657533725</c:v>
                </c:pt>
                <c:pt idx="33090">
                  <c:v>65.451560583875747</c:v>
                </c:pt>
                <c:pt idx="33091">
                  <c:v>65.453538510217768</c:v>
                </c:pt>
                <c:pt idx="33092">
                  <c:v>65.45551643655979</c:v>
                </c:pt>
                <c:pt idx="33093">
                  <c:v>65.457494362901812</c:v>
                </c:pt>
                <c:pt idx="33094">
                  <c:v>65.459472289243834</c:v>
                </c:pt>
                <c:pt idx="33095">
                  <c:v>65.461450215585856</c:v>
                </c:pt>
                <c:pt idx="33096">
                  <c:v>65.463428141927878</c:v>
                </c:pt>
                <c:pt idx="33097">
                  <c:v>65.4654060682699</c:v>
                </c:pt>
                <c:pt idx="33098">
                  <c:v>65.467383994611922</c:v>
                </c:pt>
                <c:pt idx="33099">
                  <c:v>65.469361920953943</c:v>
                </c:pt>
                <c:pt idx="33100">
                  <c:v>65.47133984729598</c:v>
                </c:pt>
                <c:pt idx="33101">
                  <c:v>65.473317773638001</c:v>
                </c:pt>
                <c:pt idx="33102">
                  <c:v>65.475295699980023</c:v>
                </c:pt>
                <c:pt idx="33103">
                  <c:v>65.477273626322045</c:v>
                </c:pt>
                <c:pt idx="33104">
                  <c:v>65.479251552664067</c:v>
                </c:pt>
                <c:pt idx="33105">
                  <c:v>65.481229479006089</c:v>
                </c:pt>
                <c:pt idx="33106">
                  <c:v>65.483207405348111</c:v>
                </c:pt>
                <c:pt idx="33107">
                  <c:v>65.485185331690133</c:v>
                </c:pt>
                <c:pt idx="33108">
                  <c:v>65.487163258032155</c:v>
                </c:pt>
                <c:pt idx="33109">
                  <c:v>65.489141184374176</c:v>
                </c:pt>
                <c:pt idx="33110">
                  <c:v>65.491119110716198</c:v>
                </c:pt>
                <c:pt idx="33111">
                  <c:v>65.49309703705822</c:v>
                </c:pt>
                <c:pt idx="33112">
                  <c:v>65.495074963400242</c:v>
                </c:pt>
                <c:pt idx="33113">
                  <c:v>65.497052889742264</c:v>
                </c:pt>
                <c:pt idx="33114">
                  <c:v>65.499030816084286</c:v>
                </c:pt>
                <c:pt idx="33115">
                  <c:v>65.501008742426308</c:v>
                </c:pt>
                <c:pt idx="33116">
                  <c:v>65.502986668768344</c:v>
                </c:pt>
                <c:pt idx="33117">
                  <c:v>65.504964595110366</c:v>
                </c:pt>
                <c:pt idx="33118">
                  <c:v>65.506942521452387</c:v>
                </c:pt>
                <c:pt idx="33119">
                  <c:v>65.508920447794409</c:v>
                </c:pt>
                <c:pt idx="33120">
                  <c:v>65.510898374136431</c:v>
                </c:pt>
                <c:pt idx="33121">
                  <c:v>65.512876300478453</c:v>
                </c:pt>
                <c:pt idx="33122">
                  <c:v>65.514854226820475</c:v>
                </c:pt>
                <c:pt idx="33123">
                  <c:v>65.516832153162497</c:v>
                </c:pt>
                <c:pt idx="33124">
                  <c:v>65.518810079504519</c:v>
                </c:pt>
                <c:pt idx="33125">
                  <c:v>65.520788005846541</c:v>
                </c:pt>
                <c:pt idx="33126">
                  <c:v>65.522765932188562</c:v>
                </c:pt>
                <c:pt idx="33127">
                  <c:v>65.524743858530584</c:v>
                </c:pt>
                <c:pt idx="33128">
                  <c:v>65.526721784872606</c:v>
                </c:pt>
                <c:pt idx="33129">
                  <c:v>65.528699711214628</c:v>
                </c:pt>
                <c:pt idx="33130">
                  <c:v>65.53067763755665</c:v>
                </c:pt>
                <c:pt idx="33131">
                  <c:v>65.532655563898672</c:v>
                </c:pt>
                <c:pt idx="33132">
                  <c:v>65.534633490240708</c:v>
                </c:pt>
                <c:pt idx="33133">
                  <c:v>65.53661141658273</c:v>
                </c:pt>
                <c:pt idx="33134">
                  <c:v>65.538589342924752</c:v>
                </c:pt>
                <c:pt idx="33135">
                  <c:v>65.540567269266774</c:v>
                </c:pt>
                <c:pt idx="33136">
                  <c:v>65.542545195608795</c:v>
                </c:pt>
                <c:pt idx="33137">
                  <c:v>65.544523121950817</c:v>
                </c:pt>
                <c:pt idx="33138">
                  <c:v>65.546501048292839</c:v>
                </c:pt>
                <c:pt idx="33139">
                  <c:v>65.548478974634861</c:v>
                </c:pt>
                <c:pt idx="33140">
                  <c:v>65.550456900976883</c:v>
                </c:pt>
                <c:pt idx="33141">
                  <c:v>65.552434827318905</c:v>
                </c:pt>
                <c:pt idx="33142">
                  <c:v>65.554412753660927</c:v>
                </c:pt>
                <c:pt idx="33143">
                  <c:v>65.556390680002949</c:v>
                </c:pt>
                <c:pt idx="33144">
                  <c:v>65.55836860634497</c:v>
                </c:pt>
                <c:pt idx="33145">
                  <c:v>65.560346532686992</c:v>
                </c:pt>
                <c:pt idx="33146">
                  <c:v>65.562324459029014</c:v>
                </c:pt>
                <c:pt idx="33147">
                  <c:v>65.564302385371036</c:v>
                </c:pt>
                <c:pt idx="33148">
                  <c:v>65.566280311713072</c:v>
                </c:pt>
                <c:pt idx="33149">
                  <c:v>65.568258238055094</c:v>
                </c:pt>
                <c:pt idx="33150">
                  <c:v>65.570236164397116</c:v>
                </c:pt>
                <c:pt idx="33151">
                  <c:v>65.572214090739138</c:v>
                </c:pt>
                <c:pt idx="33152">
                  <c:v>65.57419201708116</c:v>
                </c:pt>
                <c:pt idx="33153">
                  <c:v>65.576169943423182</c:v>
                </c:pt>
                <c:pt idx="33154">
                  <c:v>65.578147869765203</c:v>
                </c:pt>
                <c:pt idx="33155">
                  <c:v>65.580125796107225</c:v>
                </c:pt>
                <c:pt idx="33156">
                  <c:v>65.582103722449247</c:v>
                </c:pt>
                <c:pt idx="33157">
                  <c:v>65.584081648791269</c:v>
                </c:pt>
                <c:pt idx="33158">
                  <c:v>65.586059575133291</c:v>
                </c:pt>
                <c:pt idx="33159">
                  <c:v>65.588037501475313</c:v>
                </c:pt>
                <c:pt idx="33160">
                  <c:v>65.590015427817335</c:v>
                </c:pt>
                <c:pt idx="33161">
                  <c:v>65.591993354159356</c:v>
                </c:pt>
                <c:pt idx="33162">
                  <c:v>65.593971280501378</c:v>
                </c:pt>
                <c:pt idx="33163">
                  <c:v>65.5959492068434</c:v>
                </c:pt>
                <c:pt idx="33164">
                  <c:v>65.597927133185436</c:v>
                </c:pt>
                <c:pt idx="33165">
                  <c:v>65.599905059527458</c:v>
                </c:pt>
                <c:pt idx="33166">
                  <c:v>65.60188298586948</c:v>
                </c:pt>
                <c:pt idx="33167">
                  <c:v>65.603860912211502</c:v>
                </c:pt>
                <c:pt idx="33168">
                  <c:v>65.605838838553524</c:v>
                </c:pt>
                <c:pt idx="33169">
                  <c:v>65.607816764895546</c:v>
                </c:pt>
                <c:pt idx="33170">
                  <c:v>65.609794691237568</c:v>
                </c:pt>
                <c:pt idx="33171">
                  <c:v>65.611772617579589</c:v>
                </c:pt>
                <c:pt idx="33172">
                  <c:v>65.613750543921611</c:v>
                </c:pt>
                <c:pt idx="33173">
                  <c:v>65.615728470263633</c:v>
                </c:pt>
                <c:pt idx="33174">
                  <c:v>65.617706396605655</c:v>
                </c:pt>
                <c:pt idx="33175">
                  <c:v>65.619684322947677</c:v>
                </c:pt>
                <c:pt idx="33176">
                  <c:v>65.621662249289699</c:v>
                </c:pt>
                <c:pt idx="33177">
                  <c:v>65.623640175631721</c:v>
                </c:pt>
                <c:pt idx="33178">
                  <c:v>65.625618101973743</c:v>
                </c:pt>
                <c:pt idx="33179">
                  <c:v>65.627596028315764</c:v>
                </c:pt>
                <c:pt idx="33180">
                  <c:v>65.629573954657801</c:v>
                </c:pt>
                <c:pt idx="33181">
                  <c:v>65.631551880999822</c:v>
                </c:pt>
                <c:pt idx="33182">
                  <c:v>65.633529807341844</c:v>
                </c:pt>
                <c:pt idx="33183">
                  <c:v>65.635507733683866</c:v>
                </c:pt>
                <c:pt idx="33184">
                  <c:v>65.637485660025888</c:v>
                </c:pt>
                <c:pt idx="33185">
                  <c:v>65.63946358636791</c:v>
                </c:pt>
                <c:pt idx="33186">
                  <c:v>65.641441512709932</c:v>
                </c:pt>
                <c:pt idx="33187">
                  <c:v>65.643419439051954</c:v>
                </c:pt>
                <c:pt idx="33188">
                  <c:v>65.645397365393976</c:v>
                </c:pt>
                <c:pt idx="33189">
                  <c:v>65.647375291735997</c:v>
                </c:pt>
                <c:pt idx="33190">
                  <c:v>65.649353218078019</c:v>
                </c:pt>
                <c:pt idx="33191">
                  <c:v>65.651331144420041</c:v>
                </c:pt>
                <c:pt idx="33192">
                  <c:v>65.653309070762063</c:v>
                </c:pt>
                <c:pt idx="33193">
                  <c:v>65.655286997104085</c:v>
                </c:pt>
                <c:pt idx="33194">
                  <c:v>65.657264923446107</c:v>
                </c:pt>
                <c:pt idx="33195">
                  <c:v>65.659242849788129</c:v>
                </c:pt>
                <c:pt idx="33196">
                  <c:v>65.661220776130165</c:v>
                </c:pt>
                <c:pt idx="33197">
                  <c:v>65.663198702472187</c:v>
                </c:pt>
                <c:pt idx="33198">
                  <c:v>65.665176628814208</c:v>
                </c:pt>
                <c:pt idx="33199">
                  <c:v>65.66715455515623</c:v>
                </c:pt>
                <c:pt idx="33200">
                  <c:v>65.669132481498252</c:v>
                </c:pt>
                <c:pt idx="33201">
                  <c:v>65.671110407840274</c:v>
                </c:pt>
                <c:pt idx="33202">
                  <c:v>65.673088334182296</c:v>
                </c:pt>
                <c:pt idx="33203">
                  <c:v>65.675066260524318</c:v>
                </c:pt>
                <c:pt idx="33204">
                  <c:v>65.67704418686634</c:v>
                </c:pt>
                <c:pt idx="33205">
                  <c:v>65.679022113208362</c:v>
                </c:pt>
                <c:pt idx="33206">
                  <c:v>65.681000039550383</c:v>
                </c:pt>
                <c:pt idx="33207">
                  <c:v>65.682977965892405</c:v>
                </c:pt>
                <c:pt idx="33208">
                  <c:v>65.684955892234427</c:v>
                </c:pt>
                <c:pt idx="33209">
                  <c:v>65.686933818576449</c:v>
                </c:pt>
                <c:pt idx="33210">
                  <c:v>65.688911744918471</c:v>
                </c:pt>
                <c:pt idx="33211">
                  <c:v>65.690889671260493</c:v>
                </c:pt>
                <c:pt idx="33212">
                  <c:v>65.692867597602529</c:v>
                </c:pt>
                <c:pt idx="33213">
                  <c:v>65.694845523944551</c:v>
                </c:pt>
                <c:pt idx="33214">
                  <c:v>65.696823450286573</c:v>
                </c:pt>
                <c:pt idx="33215">
                  <c:v>65.698801376628595</c:v>
                </c:pt>
                <c:pt idx="33216">
                  <c:v>65.700779302970616</c:v>
                </c:pt>
                <c:pt idx="33217">
                  <c:v>65.702757229312638</c:v>
                </c:pt>
                <c:pt idx="33218">
                  <c:v>65.70473515565466</c:v>
                </c:pt>
                <c:pt idx="33219">
                  <c:v>65.706713081996682</c:v>
                </c:pt>
                <c:pt idx="33220">
                  <c:v>65.708691008338704</c:v>
                </c:pt>
                <c:pt idx="33221">
                  <c:v>65.710668934680726</c:v>
                </c:pt>
                <c:pt idx="33222">
                  <c:v>65.712646861022748</c:v>
                </c:pt>
                <c:pt idx="33223">
                  <c:v>65.71462478736477</c:v>
                </c:pt>
                <c:pt idx="33224">
                  <c:v>65.716602713706791</c:v>
                </c:pt>
                <c:pt idx="33225">
                  <c:v>65.718580640048813</c:v>
                </c:pt>
                <c:pt idx="33226">
                  <c:v>65.720558566390835</c:v>
                </c:pt>
                <c:pt idx="33227">
                  <c:v>65.722536492732857</c:v>
                </c:pt>
                <c:pt idx="33228">
                  <c:v>65.724514419074893</c:v>
                </c:pt>
                <c:pt idx="33229">
                  <c:v>65.726492345416915</c:v>
                </c:pt>
                <c:pt idx="33230">
                  <c:v>65.728470271758937</c:v>
                </c:pt>
                <c:pt idx="33231">
                  <c:v>65.730448198100959</c:v>
                </c:pt>
                <c:pt idx="33232">
                  <c:v>65.732426124442981</c:v>
                </c:pt>
                <c:pt idx="33233">
                  <c:v>65.734404050785002</c:v>
                </c:pt>
                <c:pt idx="33234">
                  <c:v>65.736381977127024</c:v>
                </c:pt>
                <c:pt idx="33235">
                  <c:v>65.738359903469046</c:v>
                </c:pt>
                <c:pt idx="33236">
                  <c:v>65.740337829811068</c:v>
                </c:pt>
                <c:pt idx="33237">
                  <c:v>65.74231575615309</c:v>
                </c:pt>
                <c:pt idx="33238">
                  <c:v>65.744293682495112</c:v>
                </c:pt>
                <c:pt idx="33239">
                  <c:v>65.746271608837134</c:v>
                </c:pt>
                <c:pt idx="33240">
                  <c:v>65.748249535179156</c:v>
                </c:pt>
                <c:pt idx="33241">
                  <c:v>65.750227461521177</c:v>
                </c:pt>
                <c:pt idx="33242">
                  <c:v>65.752205387863199</c:v>
                </c:pt>
                <c:pt idx="33243">
                  <c:v>65.754183314205221</c:v>
                </c:pt>
                <c:pt idx="33244">
                  <c:v>65.756161240547257</c:v>
                </c:pt>
                <c:pt idx="33245">
                  <c:v>65.758139166889279</c:v>
                </c:pt>
                <c:pt idx="33246">
                  <c:v>65.760117093231301</c:v>
                </c:pt>
                <c:pt idx="33247">
                  <c:v>65.762095019573323</c:v>
                </c:pt>
                <c:pt idx="33248">
                  <c:v>65.764072945915345</c:v>
                </c:pt>
                <c:pt idx="33249">
                  <c:v>65.766050872257367</c:v>
                </c:pt>
                <c:pt idx="33250">
                  <c:v>65.768028798599389</c:v>
                </c:pt>
                <c:pt idx="33251">
                  <c:v>65.77000672494141</c:v>
                </c:pt>
                <c:pt idx="33252">
                  <c:v>65.771984651283432</c:v>
                </c:pt>
                <c:pt idx="33253">
                  <c:v>65.773962577625454</c:v>
                </c:pt>
                <c:pt idx="33254">
                  <c:v>65.775940503967476</c:v>
                </c:pt>
                <c:pt idx="33255">
                  <c:v>65.777918430309498</c:v>
                </c:pt>
                <c:pt idx="33256">
                  <c:v>65.77989635665152</c:v>
                </c:pt>
                <c:pt idx="33257">
                  <c:v>65.781874282993542</c:v>
                </c:pt>
                <c:pt idx="33258">
                  <c:v>65.783852209335564</c:v>
                </c:pt>
                <c:pt idx="33259">
                  <c:v>65.785830135677585</c:v>
                </c:pt>
                <c:pt idx="33260">
                  <c:v>65.787808062019622</c:v>
                </c:pt>
                <c:pt idx="33261">
                  <c:v>65.789785988361643</c:v>
                </c:pt>
                <c:pt idx="33262">
                  <c:v>65.791763914703665</c:v>
                </c:pt>
                <c:pt idx="33263">
                  <c:v>65.793741841045687</c:v>
                </c:pt>
                <c:pt idx="33264">
                  <c:v>65.795719767387709</c:v>
                </c:pt>
                <c:pt idx="33265">
                  <c:v>65.797697693729731</c:v>
                </c:pt>
                <c:pt idx="33266">
                  <c:v>65.799675620071753</c:v>
                </c:pt>
                <c:pt idx="33267">
                  <c:v>65.801653546413775</c:v>
                </c:pt>
                <c:pt idx="33268">
                  <c:v>65.803631472755796</c:v>
                </c:pt>
                <c:pt idx="33269">
                  <c:v>65.805609399097818</c:v>
                </c:pt>
                <c:pt idx="33270">
                  <c:v>65.80758732543984</c:v>
                </c:pt>
                <c:pt idx="33271">
                  <c:v>65.809565251781862</c:v>
                </c:pt>
                <c:pt idx="33272">
                  <c:v>65.811543178123884</c:v>
                </c:pt>
                <c:pt idx="33273">
                  <c:v>65.813521104465906</c:v>
                </c:pt>
                <c:pt idx="33274">
                  <c:v>65.815499030807928</c:v>
                </c:pt>
                <c:pt idx="33275">
                  <c:v>65.81747695714995</c:v>
                </c:pt>
                <c:pt idx="33276">
                  <c:v>65.819454883491986</c:v>
                </c:pt>
                <c:pt idx="33277">
                  <c:v>65.821432809834008</c:v>
                </c:pt>
                <c:pt idx="33278">
                  <c:v>65.823410736176029</c:v>
                </c:pt>
                <c:pt idx="33279">
                  <c:v>65.825388662518051</c:v>
                </c:pt>
                <c:pt idx="33280">
                  <c:v>65.827366588860073</c:v>
                </c:pt>
                <c:pt idx="33281">
                  <c:v>65.829344515202095</c:v>
                </c:pt>
                <c:pt idx="33282">
                  <c:v>65.831322441544117</c:v>
                </c:pt>
                <c:pt idx="33283">
                  <c:v>65.833300367886139</c:v>
                </c:pt>
                <c:pt idx="33284">
                  <c:v>65.835278294228161</c:v>
                </c:pt>
                <c:pt idx="33285">
                  <c:v>65.837256220570183</c:v>
                </c:pt>
                <c:pt idx="33286">
                  <c:v>65.839234146912204</c:v>
                </c:pt>
                <c:pt idx="33287">
                  <c:v>65.841212073254226</c:v>
                </c:pt>
                <c:pt idx="33288">
                  <c:v>65.843189999596248</c:v>
                </c:pt>
                <c:pt idx="33289">
                  <c:v>65.84516792593827</c:v>
                </c:pt>
                <c:pt idx="33290">
                  <c:v>65.847145852280292</c:v>
                </c:pt>
                <c:pt idx="33291">
                  <c:v>65.849123778622314</c:v>
                </c:pt>
                <c:pt idx="33292">
                  <c:v>65.85110170496435</c:v>
                </c:pt>
                <c:pt idx="33293">
                  <c:v>65.853079631306372</c:v>
                </c:pt>
                <c:pt idx="33294">
                  <c:v>65.855057557648394</c:v>
                </c:pt>
                <c:pt idx="33295">
                  <c:v>65.857035483990416</c:v>
                </c:pt>
                <c:pt idx="33296">
                  <c:v>65.859013410332437</c:v>
                </c:pt>
                <c:pt idx="33297">
                  <c:v>65.860991336674459</c:v>
                </c:pt>
                <c:pt idx="33298">
                  <c:v>65.862969263016481</c:v>
                </c:pt>
                <c:pt idx="33299">
                  <c:v>65.864947189358503</c:v>
                </c:pt>
                <c:pt idx="33300">
                  <c:v>65.866925115700525</c:v>
                </c:pt>
                <c:pt idx="33301">
                  <c:v>65.868903042042547</c:v>
                </c:pt>
                <c:pt idx="33302">
                  <c:v>65.870880968384569</c:v>
                </c:pt>
                <c:pt idx="33303">
                  <c:v>65.872858894726591</c:v>
                </c:pt>
                <c:pt idx="33304">
                  <c:v>65.874836821068612</c:v>
                </c:pt>
                <c:pt idx="33305">
                  <c:v>65.876814747410634</c:v>
                </c:pt>
                <c:pt idx="33306">
                  <c:v>65.878792673752656</c:v>
                </c:pt>
                <c:pt idx="33307">
                  <c:v>65.880770600094678</c:v>
                </c:pt>
                <c:pt idx="33308">
                  <c:v>65.882748526436714</c:v>
                </c:pt>
                <c:pt idx="33309">
                  <c:v>65.884726452778736</c:v>
                </c:pt>
                <c:pt idx="33310">
                  <c:v>65.886704379120758</c:v>
                </c:pt>
                <c:pt idx="33311">
                  <c:v>65.88868230546278</c:v>
                </c:pt>
                <c:pt idx="33312">
                  <c:v>65.890660231804802</c:v>
                </c:pt>
                <c:pt idx="33313">
                  <c:v>65.892638158146823</c:v>
                </c:pt>
                <c:pt idx="33314">
                  <c:v>65.894616084488845</c:v>
                </c:pt>
                <c:pt idx="33315">
                  <c:v>65.896594010830867</c:v>
                </c:pt>
                <c:pt idx="33316">
                  <c:v>65.898571937172889</c:v>
                </c:pt>
                <c:pt idx="33317">
                  <c:v>65.900549863514911</c:v>
                </c:pt>
                <c:pt idx="33318">
                  <c:v>65.902527789856933</c:v>
                </c:pt>
                <c:pt idx="33319">
                  <c:v>65.904505716198955</c:v>
                </c:pt>
                <c:pt idx="33320">
                  <c:v>65.906483642540977</c:v>
                </c:pt>
                <c:pt idx="33321">
                  <c:v>65.908461568882998</c:v>
                </c:pt>
                <c:pt idx="33322">
                  <c:v>65.91043949522502</c:v>
                </c:pt>
                <c:pt idx="33323">
                  <c:v>65.912417421567042</c:v>
                </c:pt>
                <c:pt idx="33324">
                  <c:v>65.914395347909078</c:v>
                </c:pt>
                <c:pt idx="33325">
                  <c:v>65.9163732742511</c:v>
                </c:pt>
                <c:pt idx="33326">
                  <c:v>65.918351200593122</c:v>
                </c:pt>
                <c:pt idx="33327">
                  <c:v>65.920329126935144</c:v>
                </c:pt>
                <c:pt idx="33328">
                  <c:v>65.922307053277166</c:v>
                </c:pt>
                <c:pt idx="33329">
                  <c:v>65.924284979619188</c:v>
                </c:pt>
                <c:pt idx="33330">
                  <c:v>65.92626290596121</c:v>
                </c:pt>
                <c:pt idx="33331">
                  <c:v>65.928240832303231</c:v>
                </c:pt>
                <c:pt idx="33332">
                  <c:v>65.930218758645253</c:v>
                </c:pt>
                <c:pt idx="33333">
                  <c:v>65.932196684987275</c:v>
                </c:pt>
                <c:pt idx="33334">
                  <c:v>65.934174611329297</c:v>
                </c:pt>
                <c:pt idx="33335">
                  <c:v>65.936152537671319</c:v>
                </c:pt>
                <c:pt idx="33336">
                  <c:v>65.938130464013341</c:v>
                </c:pt>
                <c:pt idx="33337">
                  <c:v>65.940108390355363</c:v>
                </c:pt>
                <c:pt idx="33338">
                  <c:v>65.942086316697385</c:v>
                </c:pt>
                <c:pt idx="33339">
                  <c:v>65.944064243039406</c:v>
                </c:pt>
                <c:pt idx="33340">
                  <c:v>65.946042169381442</c:v>
                </c:pt>
                <c:pt idx="33341">
                  <c:v>65.948020095723464</c:v>
                </c:pt>
                <c:pt idx="33342">
                  <c:v>65.949998022065486</c:v>
                </c:pt>
                <c:pt idx="33343">
                  <c:v>65.951975948407508</c:v>
                </c:pt>
                <c:pt idx="33344">
                  <c:v>65.95395387474953</c:v>
                </c:pt>
                <c:pt idx="33345">
                  <c:v>65.955931801091552</c:v>
                </c:pt>
                <c:pt idx="33346">
                  <c:v>65.957909727433574</c:v>
                </c:pt>
                <c:pt idx="33347">
                  <c:v>65.959887653775596</c:v>
                </c:pt>
                <c:pt idx="33348">
                  <c:v>65.961865580117617</c:v>
                </c:pt>
                <c:pt idx="33349">
                  <c:v>65.963843506459639</c:v>
                </c:pt>
                <c:pt idx="33350">
                  <c:v>65.965821432801661</c:v>
                </c:pt>
                <c:pt idx="33351">
                  <c:v>65.967799359143683</c:v>
                </c:pt>
                <c:pt idx="33352">
                  <c:v>65.969777285485705</c:v>
                </c:pt>
                <c:pt idx="33353">
                  <c:v>65.971755211827727</c:v>
                </c:pt>
                <c:pt idx="33354">
                  <c:v>65.973733138169749</c:v>
                </c:pt>
                <c:pt idx="33355">
                  <c:v>65.975711064511771</c:v>
                </c:pt>
                <c:pt idx="33356">
                  <c:v>65.977688990853807</c:v>
                </c:pt>
                <c:pt idx="33357">
                  <c:v>65.979666917195829</c:v>
                </c:pt>
                <c:pt idx="33358">
                  <c:v>65.98164484353785</c:v>
                </c:pt>
                <c:pt idx="33359">
                  <c:v>65.983622769879872</c:v>
                </c:pt>
                <c:pt idx="33360">
                  <c:v>65.985600696221894</c:v>
                </c:pt>
                <c:pt idx="33361">
                  <c:v>65.987578622563916</c:v>
                </c:pt>
                <c:pt idx="33362">
                  <c:v>65.989556548905938</c:v>
                </c:pt>
                <c:pt idx="33363">
                  <c:v>65.99153447524796</c:v>
                </c:pt>
                <c:pt idx="33364">
                  <c:v>65.993512401589982</c:v>
                </c:pt>
                <c:pt idx="33365">
                  <c:v>65.995490327932004</c:v>
                </c:pt>
                <c:pt idx="33366">
                  <c:v>65.997468254274025</c:v>
                </c:pt>
                <c:pt idx="33367">
                  <c:v>65.999446180616047</c:v>
                </c:pt>
                <c:pt idx="33368">
                  <c:v>66.001424106958069</c:v>
                </c:pt>
                <c:pt idx="33369">
                  <c:v>66.003402033300091</c:v>
                </c:pt>
                <c:pt idx="33370">
                  <c:v>66.005379959642113</c:v>
                </c:pt>
                <c:pt idx="33371">
                  <c:v>66.007357885984135</c:v>
                </c:pt>
                <c:pt idx="33372">
                  <c:v>66.009335812326171</c:v>
                </c:pt>
                <c:pt idx="33373">
                  <c:v>66.011313738668193</c:v>
                </c:pt>
                <c:pt idx="33374">
                  <c:v>66.013291665010215</c:v>
                </c:pt>
                <c:pt idx="33375">
                  <c:v>66.015269591352236</c:v>
                </c:pt>
                <c:pt idx="33376">
                  <c:v>66.017247517694258</c:v>
                </c:pt>
                <c:pt idx="33377">
                  <c:v>66.01922544403628</c:v>
                </c:pt>
                <c:pt idx="33378">
                  <c:v>66.021203370378302</c:v>
                </c:pt>
                <c:pt idx="33379">
                  <c:v>66.023181296720324</c:v>
                </c:pt>
                <c:pt idx="33380">
                  <c:v>66.025159223062346</c:v>
                </c:pt>
                <c:pt idx="33381">
                  <c:v>66.027137149404368</c:v>
                </c:pt>
                <c:pt idx="33382">
                  <c:v>66.02911507574639</c:v>
                </c:pt>
                <c:pt idx="33383">
                  <c:v>66.031093002088411</c:v>
                </c:pt>
                <c:pt idx="33384">
                  <c:v>66.033070928430433</c:v>
                </c:pt>
                <c:pt idx="33385">
                  <c:v>66.035048854772455</c:v>
                </c:pt>
                <c:pt idx="33386">
                  <c:v>66.037026781114477</c:v>
                </c:pt>
                <c:pt idx="33387">
                  <c:v>66.039004707456499</c:v>
                </c:pt>
                <c:pt idx="33388">
                  <c:v>66.040982633798535</c:v>
                </c:pt>
                <c:pt idx="33389">
                  <c:v>66.042960560140557</c:v>
                </c:pt>
                <c:pt idx="33390">
                  <c:v>66.044938486482579</c:v>
                </c:pt>
                <c:pt idx="33391">
                  <c:v>66.046916412824601</c:v>
                </c:pt>
                <c:pt idx="33392">
                  <c:v>66.048894339166623</c:v>
                </c:pt>
                <c:pt idx="33393">
                  <c:v>66.050872265508644</c:v>
                </c:pt>
                <c:pt idx="33394">
                  <c:v>66.052850191850666</c:v>
                </c:pt>
                <c:pt idx="33395">
                  <c:v>66.054828118192688</c:v>
                </c:pt>
                <c:pt idx="33396">
                  <c:v>66.05680604453471</c:v>
                </c:pt>
                <c:pt idx="33397">
                  <c:v>66.058783970876732</c:v>
                </c:pt>
                <c:pt idx="33398">
                  <c:v>66.060761897218754</c:v>
                </c:pt>
                <c:pt idx="33399">
                  <c:v>66.062739823560776</c:v>
                </c:pt>
                <c:pt idx="33400">
                  <c:v>66.064717749902798</c:v>
                </c:pt>
                <c:pt idx="33401">
                  <c:v>66.066695676244819</c:v>
                </c:pt>
                <c:pt idx="33402">
                  <c:v>66.068673602586841</c:v>
                </c:pt>
                <c:pt idx="33403">
                  <c:v>66.070651528928863</c:v>
                </c:pt>
                <c:pt idx="33404">
                  <c:v>66.072629455270899</c:v>
                </c:pt>
                <c:pt idx="33405">
                  <c:v>66.074607381612921</c:v>
                </c:pt>
                <c:pt idx="33406">
                  <c:v>66.076585307954943</c:v>
                </c:pt>
                <c:pt idx="33407">
                  <c:v>66.078563234296965</c:v>
                </c:pt>
                <c:pt idx="33408">
                  <c:v>66.080541160638987</c:v>
                </c:pt>
                <c:pt idx="33409">
                  <c:v>66.082519086981009</c:v>
                </c:pt>
                <c:pt idx="33410">
                  <c:v>66.084497013323031</c:v>
                </c:pt>
                <c:pt idx="33411">
                  <c:v>66.086474939665052</c:v>
                </c:pt>
                <c:pt idx="33412">
                  <c:v>66.088452866007074</c:v>
                </c:pt>
                <c:pt idx="33413">
                  <c:v>66.090430792349096</c:v>
                </c:pt>
                <c:pt idx="33414">
                  <c:v>66.092408718691118</c:v>
                </c:pt>
                <c:pt idx="33415">
                  <c:v>66.09438664503314</c:v>
                </c:pt>
                <c:pt idx="33416">
                  <c:v>66.096364571375162</c:v>
                </c:pt>
                <c:pt idx="33417">
                  <c:v>66.098342497717184</c:v>
                </c:pt>
                <c:pt idx="33418">
                  <c:v>66.100320424059205</c:v>
                </c:pt>
                <c:pt idx="33419">
                  <c:v>66.102298350401227</c:v>
                </c:pt>
                <c:pt idx="33420">
                  <c:v>66.104276276743263</c:v>
                </c:pt>
                <c:pt idx="33421">
                  <c:v>66.106254203085285</c:v>
                </c:pt>
                <c:pt idx="33422">
                  <c:v>66.108232129427307</c:v>
                </c:pt>
                <c:pt idx="33423">
                  <c:v>66.110210055769329</c:v>
                </c:pt>
                <c:pt idx="33424">
                  <c:v>66.112187982111351</c:v>
                </c:pt>
                <c:pt idx="33425">
                  <c:v>66.114165908453373</c:v>
                </c:pt>
                <c:pt idx="33426">
                  <c:v>66.116143834795395</c:v>
                </c:pt>
                <c:pt idx="33427">
                  <c:v>66.118121761137417</c:v>
                </c:pt>
                <c:pt idx="33428">
                  <c:v>66.120099687479438</c:v>
                </c:pt>
                <c:pt idx="33429">
                  <c:v>66.12207761382146</c:v>
                </c:pt>
                <c:pt idx="33430">
                  <c:v>66.124055540163482</c:v>
                </c:pt>
                <c:pt idx="33431">
                  <c:v>66.126033466505504</c:v>
                </c:pt>
                <c:pt idx="33432">
                  <c:v>66.128011392847526</c:v>
                </c:pt>
                <c:pt idx="33433">
                  <c:v>66.129989319189548</c:v>
                </c:pt>
                <c:pt idx="33434">
                  <c:v>66.13196724553157</c:v>
                </c:pt>
                <c:pt idx="33435">
                  <c:v>66.133945171873592</c:v>
                </c:pt>
                <c:pt idx="33436">
                  <c:v>66.135923098215628</c:v>
                </c:pt>
                <c:pt idx="33437">
                  <c:v>66.13790102455765</c:v>
                </c:pt>
                <c:pt idx="33438">
                  <c:v>66.139878950899671</c:v>
                </c:pt>
                <c:pt idx="33439">
                  <c:v>66.141856877241693</c:v>
                </c:pt>
                <c:pt idx="33440">
                  <c:v>66.143834803583715</c:v>
                </c:pt>
                <c:pt idx="33441">
                  <c:v>66.145812729925737</c:v>
                </c:pt>
                <c:pt idx="33442">
                  <c:v>66.147790656267759</c:v>
                </c:pt>
                <c:pt idx="33443">
                  <c:v>66.149768582609781</c:v>
                </c:pt>
                <c:pt idx="33444">
                  <c:v>66.151746508951803</c:v>
                </c:pt>
                <c:pt idx="33445">
                  <c:v>66.153724435293825</c:v>
                </c:pt>
                <c:pt idx="33446">
                  <c:v>66.155702361635846</c:v>
                </c:pt>
                <c:pt idx="33447">
                  <c:v>66.157680287977868</c:v>
                </c:pt>
                <c:pt idx="33448">
                  <c:v>66.15965821431989</c:v>
                </c:pt>
                <c:pt idx="33449">
                  <c:v>66.161636140661912</c:v>
                </c:pt>
                <c:pt idx="33450">
                  <c:v>66.163614067003934</c:v>
                </c:pt>
                <c:pt idx="33451">
                  <c:v>66.165591993345956</c:v>
                </c:pt>
                <c:pt idx="33452">
                  <c:v>66.167569919687992</c:v>
                </c:pt>
                <c:pt idx="33453">
                  <c:v>66.169547846030014</c:v>
                </c:pt>
                <c:pt idx="33454">
                  <c:v>66.171525772372036</c:v>
                </c:pt>
                <c:pt idx="33455">
                  <c:v>66.173503698714057</c:v>
                </c:pt>
                <c:pt idx="33456">
                  <c:v>66.175481625056079</c:v>
                </c:pt>
                <c:pt idx="33457">
                  <c:v>66.177459551398101</c:v>
                </c:pt>
                <c:pt idx="33458">
                  <c:v>66.179437477740123</c:v>
                </c:pt>
                <c:pt idx="33459">
                  <c:v>66.181415404082145</c:v>
                </c:pt>
                <c:pt idx="33460">
                  <c:v>66.183393330424167</c:v>
                </c:pt>
                <c:pt idx="33461">
                  <c:v>66.185371256766189</c:v>
                </c:pt>
                <c:pt idx="33462">
                  <c:v>66.187349183108211</c:v>
                </c:pt>
                <c:pt idx="33463">
                  <c:v>66.189327109450232</c:v>
                </c:pt>
                <c:pt idx="33464">
                  <c:v>66.191305035792254</c:v>
                </c:pt>
                <c:pt idx="33465">
                  <c:v>66.193282962134276</c:v>
                </c:pt>
                <c:pt idx="33466">
                  <c:v>66.195260888476298</c:v>
                </c:pt>
                <c:pt idx="33467">
                  <c:v>66.19723881481832</c:v>
                </c:pt>
                <c:pt idx="33468">
                  <c:v>66.199216741160356</c:v>
                </c:pt>
                <c:pt idx="33469">
                  <c:v>66.201194667502378</c:v>
                </c:pt>
                <c:pt idx="33470">
                  <c:v>66.2031725938444</c:v>
                </c:pt>
                <c:pt idx="33471">
                  <c:v>66.205150520186422</c:v>
                </c:pt>
                <c:pt idx="33472">
                  <c:v>66.207128446528444</c:v>
                </c:pt>
                <c:pt idx="33473">
                  <c:v>66.209106372870465</c:v>
                </c:pt>
                <c:pt idx="33474">
                  <c:v>66.211084299212487</c:v>
                </c:pt>
                <c:pt idx="33475">
                  <c:v>66.213062225554509</c:v>
                </c:pt>
                <c:pt idx="33476">
                  <c:v>66.215040151896531</c:v>
                </c:pt>
                <c:pt idx="33477">
                  <c:v>66.217018078238553</c:v>
                </c:pt>
                <c:pt idx="33478">
                  <c:v>66.218996004580575</c:v>
                </c:pt>
                <c:pt idx="33479">
                  <c:v>66.220973930922597</c:v>
                </c:pt>
                <c:pt idx="33480">
                  <c:v>66.222951857264619</c:v>
                </c:pt>
                <c:pt idx="33481">
                  <c:v>66.22492978360664</c:v>
                </c:pt>
                <c:pt idx="33482">
                  <c:v>66.226907709948662</c:v>
                </c:pt>
                <c:pt idx="33483">
                  <c:v>66.228885636290684</c:v>
                </c:pt>
                <c:pt idx="33484">
                  <c:v>66.23086356263272</c:v>
                </c:pt>
                <c:pt idx="33485">
                  <c:v>66.232841488974742</c:v>
                </c:pt>
                <c:pt idx="33486">
                  <c:v>66.234819415316764</c:v>
                </c:pt>
                <c:pt idx="33487">
                  <c:v>66.236797341658786</c:v>
                </c:pt>
                <c:pt idx="33488">
                  <c:v>66.238775268000808</c:v>
                </c:pt>
                <c:pt idx="33489">
                  <c:v>66.24075319434283</c:v>
                </c:pt>
                <c:pt idx="33490">
                  <c:v>66.242731120684851</c:v>
                </c:pt>
                <c:pt idx="33491">
                  <c:v>66.244709047026873</c:v>
                </c:pt>
                <c:pt idx="33492">
                  <c:v>66.246686973368895</c:v>
                </c:pt>
                <c:pt idx="33493">
                  <c:v>66.248664899710917</c:v>
                </c:pt>
                <c:pt idx="33494">
                  <c:v>66.250642826052939</c:v>
                </c:pt>
                <c:pt idx="33495">
                  <c:v>66.252620752394961</c:v>
                </c:pt>
                <c:pt idx="33496">
                  <c:v>66.254598678736983</c:v>
                </c:pt>
                <c:pt idx="33497">
                  <c:v>66.256576605079005</c:v>
                </c:pt>
                <c:pt idx="33498">
                  <c:v>66.258554531421026</c:v>
                </c:pt>
                <c:pt idx="33499">
                  <c:v>66.260532457763048</c:v>
                </c:pt>
                <c:pt idx="33500">
                  <c:v>66.262510384105084</c:v>
                </c:pt>
                <c:pt idx="33501">
                  <c:v>66.264488310447106</c:v>
                </c:pt>
                <c:pt idx="33502">
                  <c:v>66.266466236789128</c:v>
                </c:pt>
                <c:pt idx="33503">
                  <c:v>66.26844416313115</c:v>
                </c:pt>
                <c:pt idx="33504">
                  <c:v>66.270422089473172</c:v>
                </c:pt>
                <c:pt idx="33505">
                  <c:v>66.272400015815194</c:v>
                </c:pt>
                <c:pt idx="33506">
                  <c:v>66.274377942157216</c:v>
                </c:pt>
                <c:pt idx="33507">
                  <c:v>66.276355868499238</c:v>
                </c:pt>
                <c:pt idx="33508">
                  <c:v>66.278333794841259</c:v>
                </c:pt>
                <c:pt idx="33509">
                  <c:v>66.280311721183281</c:v>
                </c:pt>
                <c:pt idx="33510">
                  <c:v>66.282289647525303</c:v>
                </c:pt>
                <c:pt idx="33511">
                  <c:v>66.284267573867325</c:v>
                </c:pt>
                <c:pt idx="33512">
                  <c:v>66.286245500209347</c:v>
                </c:pt>
                <c:pt idx="33513">
                  <c:v>66.288223426551369</c:v>
                </c:pt>
                <c:pt idx="33514">
                  <c:v>66.290201352893391</c:v>
                </c:pt>
                <c:pt idx="33515">
                  <c:v>66.292179279235413</c:v>
                </c:pt>
                <c:pt idx="33516">
                  <c:v>66.294157205577449</c:v>
                </c:pt>
                <c:pt idx="33517">
                  <c:v>66.29613513191947</c:v>
                </c:pt>
                <c:pt idx="33518">
                  <c:v>66.298113058261492</c:v>
                </c:pt>
                <c:pt idx="33519">
                  <c:v>66.300090984603514</c:v>
                </c:pt>
                <c:pt idx="33520">
                  <c:v>66.302068910945536</c:v>
                </c:pt>
                <c:pt idx="33521">
                  <c:v>66.304046837287558</c:v>
                </c:pt>
                <c:pt idx="33522">
                  <c:v>66.30602476362958</c:v>
                </c:pt>
                <c:pt idx="33523">
                  <c:v>66.308002689971602</c:v>
                </c:pt>
                <c:pt idx="33524">
                  <c:v>66.309980616313624</c:v>
                </c:pt>
                <c:pt idx="33525">
                  <c:v>66.311958542655645</c:v>
                </c:pt>
                <c:pt idx="33526">
                  <c:v>66.313936468997667</c:v>
                </c:pt>
                <c:pt idx="33527">
                  <c:v>66.315914395339689</c:v>
                </c:pt>
                <c:pt idx="33528">
                  <c:v>66.317892321681711</c:v>
                </c:pt>
                <c:pt idx="33529">
                  <c:v>66.319870248023733</c:v>
                </c:pt>
                <c:pt idx="33530">
                  <c:v>66.321848174365755</c:v>
                </c:pt>
                <c:pt idx="33531">
                  <c:v>66.323826100707777</c:v>
                </c:pt>
                <c:pt idx="33532">
                  <c:v>66.325804027049813</c:v>
                </c:pt>
                <c:pt idx="33533">
                  <c:v>66.327781953391835</c:v>
                </c:pt>
                <c:pt idx="33534">
                  <c:v>66.329759879733857</c:v>
                </c:pt>
                <c:pt idx="33535">
                  <c:v>66.331737806075878</c:v>
                </c:pt>
                <c:pt idx="33536">
                  <c:v>66.3337157324179</c:v>
                </c:pt>
                <c:pt idx="33537">
                  <c:v>66.335693658759922</c:v>
                </c:pt>
                <c:pt idx="33538">
                  <c:v>66.337671585101944</c:v>
                </c:pt>
                <c:pt idx="33539">
                  <c:v>66.339649511443966</c:v>
                </c:pt>
                <c:pt idx="33540">
                  <c:v>66.341627437785988</c:v>
                </c:pt>
                <c:pt idx="33541">
                  <c:v>66.34360536412801</c:v>
                </c:pt>
                <c:pt idx="33542">
                  <c:v>66.345583290470032</c:v>
                </c:pt>
                <c:pt idx="33543">
                  <c:v>66.347561216812053</c:v>
                </c:pt>
                <c:pt idx="33544">
                  <c:v>66.349539143154075</c:v>
                </c:pt>
                <c:pt idx="33545">
                  <c:v>66.351517069496097</c:v>
                </c:pt>
                <c:pt idx="33546">
                  <c:v>66.353494995838119</c:v>
                </c:pt>
                <c:pt idx="33547">
                  <c:v>66.355472922180141</c:v>
                </c:pt>
                <c:pt idx="33548">
                  <c:v>66.357450848522177</c:v>
                </c:pt>
                <c:pt idx="33549">
                  <c:v>66.359428774864199</c:v>
                </c:pt>
                <c:pt idx="33550">
                  <c:v>66.361406701206221</c:v>
                </c:pt>
                <c:pt idx="33551">
                  <c:v>66.363384627548243</c:v>
                </c:pt>
                <c:pt idx="33552">
                  <c:v>66.365362553890265</c:v>
                </c:pt>
                <c:pt idx="33553">
                  <c:v>66.367340480232286</c:v>
                </c:pt>
                <c:pt idx="33554">
                  <c:v>66.369318406574308</c:v>
                </c:pt>
                <c:pt idx="33555">
                  <c:v>66.37129633291633</c:v>
                </c:pt>
                <c:pt idx="33556">
                  <c:v>66.373274259258352</c:v>
                </c:pt>
                <c:pt idx="33557">
                  <c:v>66.375252185600374</c:v>
                </c:pt>
                <c:pt idx="33558">
                  <c:v>66.377230111942396</c:v>
                </c:pt>
                <c:pt idx="33559">
                  <c:v>66.379208038284418</c:v>
                </c:pt>
                <c:pt idx="33560">
                  <c:v>66.381185964626439</c:v>
                </c:pt>
                <c:pt idx="33561">
                  <c:v>66.383163890968461</c:v>
                </c:pt>
                <c:pt idx="33562">
                  <c:v>66.385141817310483</c:v>
                </c:pt>
                <c:pt idx="33563">
                  <c:v>66.387119743652505</c:v>
                </c:pt>
                <c:pt idx="33564">
                  <c:v>66.389097669994541</c:v>
                </c:pt>
                <c:pt idx="33565">
                  <c:v>66.391075596336563</c:v>
                </c:pt>
                <c:pt idx="33566">
                  <c:v>66.393053522678585</c:v>
                </c:pt>
                <c:pt idx="33567">
                  <c:v>66.395031449020607</c:v>
                </c:pt>
                <c:pt idx="33568">
                  <c:v>66.397009375362629</c:v>
                </c:pt>
                <c:pt idx="33569">
                  <c:v>66.398987301704651</c:v>
                </c:pt>
                <c:pt idx="33570">
                  <c:v>66.400965228046672</c:v>
                </c:pt>
                <c:pt idx="33571">
                  <c:v>66.402943154388694</c:v>
                </c:pt>
                <c:pt idx="33572">
                  <c:v>66.404921080730716</c:v>
                </c:pt>
                <c:pt idx="33573">
                  <c:v>66.406899007072738</c:v>
                </c:pt>
                <c:pt idx="33574">
                  <c:v>66.40887693341476</c:v>
                </c:pt>
                <c:pt idx="33575">
                  <c:v>66.410854859756782</c:v>
                </c:pt>
                <c:pt idx="33576">
                  <c:v>66.412832786098804</c:v>
                </c:pt>
                <c:pt idx="33577">
                  <c:v>66.414810712440826</c:v>
                </c:pt>
                <c:pt idx="33578">
                  <c:v>66.416788638782847</c:v>
                </c:pt>
                <c:pt idx="33579">
                  <c:v>66.418766565124869</c:v>
                </c:pt>
                <c:pt idx="33580">
                  <c:v>66.420744491466905</c:v>
                </c:pt>
                <c:pt idx="33581">
                  <c:v>66.422722417808927</c:v>
                </c:pt>
                <c:pt idx="33582">
                  <c:v>66.424700344150949</c:v>
                </c:pt>
                <c:pt idx="33583">
                  <c:v>66.426678270492971</c:v>
                </c:pt>
                <c:pt idx="33584">
                  <c:v>66.428656196834993</c:v>
                </c:pt>
                <c:pt idx="33585">
                  <c:v>66.430634123177015</c:v>
                </c:pt>
                <c:pt idx="33586">
                  <c:v>66.432612049519037</c:v>
                </c:pt>
                <c:pt idx="33587">
                  <c:v>66.434589975861059</c:v>
                </c:pt>
                <c:pt idx="33588">
                  <c:v>66.43656790220308</c:v>
                </c:pt>
                <c:pt idx="33589">
                  <c:v>66.438545828545102</c:v>
                </c:pt>
                <c:pt idx="33590">
                  <c:v>66.440523754887124</c:v>
                </c:pt>
                <c:pt idx="33591">
                  <c:v>66.442501681229146</c:v>
                </c:pt>
                <c:pt idx="33592">
                  <c:v>66.444479607571168</c:v>
                </c:pt>
                <c:pt idx="33593">
                  <c:v>66.44645753391319</c:v>
                </c:pt>
                <c:pt idx="33594">
                  <c:v>66.448435460255212</c:v>
                </c:pt>
                <c:pt idx="33595">
                  <c:v>66.450413386597234</c:v>
                </c:pt>
                <c:pt idx="33596">
                  <c:v>66.45239131293927</c:v>
                </c:pt>
                <c:pt idx="33597">
                  <c:v>66.454369239281291</c:v>
                </c:pt>
                <c:pt idx="33598">
                  <c:v>66.456347165623313</c:v>
                </c:pt>
                <c:pt idx="33599">
                  <c:v>66.458325091965335</c:v>
                </c:pt>
                <c:pt idx="33600">
                  <c:v>66.460303018307357</c:v>
                </c:pt>
                <c:pt idx="33601">
                  <c:v>66.462280944649379</c:v>
                </c:pt>
                <c:pt idx="33602">
                  <c:v>66.464258870991401</c:v>
                </c:pt>
                <c:pt idx="33603">
                  <c:v>66.466236797333423</c:v>
                </c:pt>
                <c:pt idx="33604">
                  <c:v>66.468214723675445</c:v>
                </c:pt>
                <c:pt idx="33605">
                  <c:v>66.470192650017466</c:v>
                </c:pt>
                <c:pt idx="33606">
                  <c:v>66.472170576359488</c:v>
                </c:pt>
                <c:pt idx="33607">
                  <c:v>66.47414850270151</c:v>
                </c:pt>
                <c:pt idx="33608">
                  <c:v>66.476126429043532</c:v>
                </c:pt>
                <c:pt idx="33609">
                  <c:v>66.478104355385554</c:v>
                </c:pt>
                <c:pt idx="33610">
                  <c:v>66.480082281727576</c:v>
                </c:pt>
                <c:pt idx="33611">
                  <c:v>66.482060208069598</c:v>
                </c:pt>
                <c:pt idx="33612">
                  <c:v>66.484038134411634</c:v>
                </c:pt>
                <c:pt idx="33613">
                  <c:v>66.486016060753656</c:v>
                </c:pt>
                <c:pt idx="33614">
                  <c:v>66.487993987095678</c:v>
                </c:pt>
                <c:pt idx="33615">
                  <c:v>66.489971913437699</c:v>
                </c:pt>
                <c:pt idx="33616">
                  <c:v>66.491949839779721</c:v>
                </c:pt>
                <c:pt idx="33617">
                  <c:v>66.493927766121743</c:v>
                </c:pt>
                <c:pt idx="33618">
                  <c:v>66.495905692463765</c:v>
                </c:pt>
                <c:pt idx="33619">
                  <c:v>66.497883618805787</c:v>
                </c:pt>
                <c:pt idx="33620">
                  <c:v>66.499861545147809</c:v>
                </c:pt>
                <c:pt idx="33621">
                  <c:v>66.501839471489831</c:v>
                </c:pt>
                <c:pt idx="33622">
                  <c:v>66.503817397831853</c:v>
                </c:pt>
                <c:pt idx="33623">
                  <c:v>66.505795324173874</c:v>
                </c:pt>
                <c:pt idx="33624">
                  <c:v>66.507773250515896</c:v>
                </c:pt>
                <c:pt idx="33625">
                  <c:v>66.509751176857918</c:v>
                </c:pt>
                <c:pt idx="33626">
                  <c:v>66.51172910319994</c:v>
                </c:pt>
                <c:pt idx="33627">
                  <c:v>66.513707029541962</c:v>
                </c:pt>
                <c:pt idx="33628">
                  <c:v>66.515684955883998</c:v>
                </c:pt>
                <c:pt idx="33629">
                  <c:v>66.51766288222602</c:v>
                </c:pt>
                <c:pt idx="33630">
                  <c:v>66.519640808568042</c:v>
                </c:pt>
                <c:pt idx="33631">
                  <c:v>66.521618734910064</c:v>
                </c:pt>
                <c:pt idx="33632">
                  <c:v>66.523596661252085</c:v>
                </c:pt>
                <c:pt idx="33633">
                  <c:v>66.525574587594107</c:v>
                </c:pt>
                <c:pt idx="33634">
                  <c:v>66.527552513936129</c:v>
                </c:pt>
                <c:pt idx="33635">
                  <c:v>66.529530440278151</c:v>
                </c:pt>
                <c:pt idx="33636">
                  <c:v>66.531508366620173</c:v>
                </c:pt>
                <c:pt idx="33637">
                  <c:v>66.533486292962195</c:v>
                </c:pt>
                <c:pt idx="33638">
                  <c:v>66.535464219304217</c:v>
                </c:pt>
                <c:pt idx="33639">
                  <c:v>66.537442145646239</c:v>
                </c:pt>
                <c:pt idx="33640">
                  <c:v>66.53942007198826</c:v>
                </c:pt>
                <c:pt idx="33641">
                  <c:v>66.541397998330282</c:v>
                </c:pt>
                <c:pt idx="33642">
                  <c:v>66.543375924672304</c:v>
                </c:pt>
                <c:pt idx="33643">
                  <c:v>66.545353851014326</c:v>
                </c:pt>
                <c:pt idx="33644">
                  <c:v>66.547331777356362</c:v>
                </c:pt>
                <c:pt idx="33645">
                  <c:v>66.549309703698384</c:v>
                </c:pt>
                <c:pt idx="33646">
                  <c:v>66.551287630040406</c:v>
                </c:pt>
                <c:pt idx="33647">
                  <c:v>66.553265556382428</c:v>
                </c:pt>
                <c:pt idx="33648">
                  <c:v>66.55524348272445</c:v>
                </c:pt>
                <c:pt idx="33649">
                  <c:v>66.557221409066472</c:v>
                </c:pt>
                <c:pt idx="33650">
                  <c:v>66.559199335408493</c:v>
                </c:pt>
                <c:pt idx="33651">
                  <c:v>66.561177261750515</c:v>
                </c:pt>
                <c:pt idx="33652">
                  <c:v>66.563155188092537</c:v>
                </c:pt>
                <c:pt idx="33653">
                  <c:v>66.565133114434559</c:v>
                </c:pt>
                <c:pt idx="33654">
                  <c:v>66.567111040776581</c:v>
                </c:pt>
                <c:pt idx="33655">
                  <c:v>66.569088967118603</c:v>
                </c:pt>
                <c:pt idx="33656">
                  <c:v>66.571066893460625</c:v>
                </c:pt>
                <c:pt idx="33657">
                  <c:v>66.573044819802647</c:v>
                </c:pt>
                <c:pt idx="33658">
                  <c:v>66.575022746144668</c:v>
                </c:pt>
                <c:pt idx="33659">
                  <c:v>66.57700067248669</c:v>
                </c:pt>
                <c:pt idx="33660">
                  <c:v>66.578978598828726</c:v>
                </c:pt>
                <c:pt idx="33661">
                  <c:v>66.580956525170748</c:v>
                </c:pt>
                <c:pt idx="33662">
                  <c:v>66.58293445151277</c:v>
                </c:pt>
                <c:pt idx="33663">
                  <c:v>66.584912377854792</c:v>
                </c:pt>
                <c:pt idx="33664">
                  <c:v>66.586890304196814</c:v>
                </c:pt>
                <c:pt idx="33665">
                  <c:v>66.588868230538836</c:v>
                </c:pt>
                <c:pt idx="33666">
                  <c:v>66.590846156880858</c:v>
                </c:pt>
                <c:pt idx="33667">
                  <c:v>66.592824083222879</c:v>
                </c:pt>
                <c:pt idx="33668">
                  <c:v>66.594802009564901</c:v>
                </c:pt>
                <c:pt idx="33669">
                  <c:v>66.596779935906923</c:v>
                </c:pt>
                <c:pt idx="33670">
                  <c:v>66.598757862248945</c:v>
                </c:pt>
                <c:pt idx="33671">
                  <c:v>66.600735788590967</c:v>
                </c:pt>
                <c:pt idx="33672">
                  <c:v>66.602713714932989</c:v>
                </c:pt>
                <c:pt idx="33673">
                  <c:v>66.604691641275011</c:v>
                </c:pt>
                <c:pt idx="33674">
                  <c:v>66.606669567617033</c:v>
                </c:pt>
                <c:pt idx="33675">
                  <c:v>66.608647493959054</c:v>
                </c:pt>
                <c:pt idx="33676">
                  <c:v>66.610625420301091</c:v>
                </c:pt>
                <c:pt idx="33677">
                  <c:v>66.612603346643112</c:v>
                </c:pt>
                <c:pt idx="33678">
                  <c:v>66.614581272985134</c:v>
                </c:pt>
                <c:pt idx="33679">
                  <c:v>66.616559199327156</c:v>
                </c:pt>
                <c:pt idx="33680">
                  <c:v>66.618537125669178</c:v>
                </c:pt>
                <c:pt idx="33681">
                  <c:v>66.6205150520112</c:v>
                </c:pt>
                <c:pt idx="33682">
                  <c:v>66.622492978353222</c:v>
                </c:pt>
                <c:pt idx="33683">
                  <c:v>66.624470904695244</c:v>
                </c:pt>
                <c:pt idx="33684">
                  <c:v>66.626448831037266</c:v>
                </c:pt>
                <c:pt idx="33685">
                  <c:v>66.628426757379287</c:v>
                </c:pt>
                <c:pt idx="33686">
                  <c:v>66.630404683721309</c:v>
                </c:pt>
                <c:pt idx="33687">
                  <c:v>66.632382610063331</c:v>
                </c:pt>
                <c:pt idx="33688">
                  <c:v>66.634360536405353</c:v>
                </c:pt>
                <c:pt idx="33689">
                  <c:v>66.636338462747375</c:v>
                </c:pt>
                <c:pt idx="33690">
                  <c:v>66.638316389089397</c:v>
                </c:pt>
                <c:pt idx="33691">
                  <c:v>66.640294315431419</c:v>
                </c:pt>
                <c:pt idx="33692">
                  <c:v>66.642272241773455</c:v>
                </c:pt>
                <c:pt idx="33693">
                  <c:v>66.644250168115477</c:v>
                </c:pt>
                <c:pt idx="33694">
                  <c:v>66.646228094457499</c:v>
                </c:pt>
                <c:pt idx="33695">
                  <c:v>66.64820602079952</c:v>
                </c:pt>
                <c:pt idx="33696">
                  <c:v>66.650183947141542</c:v>
                </c:pt>
                <c:pt idx="33697">
                  <c:v>66.652161873483564</c:v>
                </c:pt>
                <c:pt idx="33698">
                  <c:v>66.654139799825586</c:v>
                </c:pt>
                <c:pt idx="33699">
                  <c:v>66.656117726167608</c:v>
                </c:pt>
                <c:pt idx="33700">
                  <c:v>66.65809565250963</c:v>
                </c:pt>
                <c:pt idx="33701">
                  <c:v>66.660073578851652</c:v>
                </c:pt>
                <c:pt idx="33702">
                  <c:v>66.662051505193674</c:v>
                </c:pt>
                <c:pt idx="33703">
                  <c:v>66.664029431535695</c:v>
                </c:pt>
                <c:pt idx="33704">
                  <c:v>66.666007357877717</c:v>
                </c:pt>
                <c:pt idx="33705">
                  <c:v>66.667985284219739</c:v>
                </c:pt>
                <c:pt idx="33706">
                  <c:v>66.669963210561761</c:v>
                </c:pt>
                <c:pt idx="33707">
                  <c:v>66.671941136903783</c:v>
                </c:pt>
                <c:pt idx="33708">
                  <c:v>66.673919063245819</c:v>
                </c:pt>
                <c:pt idx="33709">
                  <c:v>66.675896989587841</c:v>
                </c:pt>
                <c:pt idx="33710">
                  <c:v>66.677874915929863</c:v>
                </c:pt>
                <c:pt idx="33711">
                  <c:v>66.679852842271885</c:v>
                </c:pt>
                <c:pt idx="33712">
                  <c:v>66.681830768613906</c:v>
                </c:pt>
                <c:pt idx="33713">
                  <c:v>66.683808694955928</c:v>
                </c:pt>
                <c:pt idx="33714">
                  <c:v>66.68578662129795</c:v>
                </c:pt>
                <c:pt idx="33715">
                  <c:v>66.687764547639972</c:v>
                </c:pt>
                <c:pt idx="33716">
                  <c:v>66.689742473981994</c:v>
                </c:pt>
                <c:pt idx="33717">
                  <c:v>66.691720400324016</c:v>
                </c:pt>
                <c:pt idx="33718">
                  <c:v>66.693698326666038</c:v>
                </c:pt>
                <c:pt idx="33719">
                  <c:v>66.69567625300806</c:v>
                </c:pt>
                <c:pt idx="33720">
                  <c:v>66.697654179350081</c:v>
                </c:pt>
                <c:pt idx="33721">
                  <c:v>66.699632105692103</c:v>
                </c:pt>
                <c:pt idx="33722">
                  <c:v>66.701610032034125</c:v>
                </c:pt>
                <c:pt idx="33723">
                  <c:v>66.703587958376147</c:v>
                </c:pt>
                <c:pt idx="33724">
                  <c:v>66.705565884718183</c:v>
                </c:pt>
                <c:pt idx="33725">
                  <c:v>66.707543811060205</c:v>
                </c:pt>
                <c:pt idx="33726">
                  <c:v>66.709521737402227</c:v>
                </c:pt>
                <c:pt idx="33727">
                  <c:v>66.711499663744249</c:v>
                </c:pt>
                <c:pt idx="33728">
                  <c:v>66.713477590086271</c:v>
                </c:pt>
                <c:pt idx="33729">
                  <c:v>66.715455516428293</c:v>
                </c:pt>
                <c:pt idx="33730">
                  <c:v>66.717433442770314</c:v>
                </c:pt>
                <c:pt idx="33731">
                  <c:v>66.719411369112336</c:v>
                </c:pt>
                <c:pt idx="33732">
                  <c:v>66.721389295454358</c:v>
                </c:pt>
                <c:pt idx="33733">
                  <c:v>66.72336722179638</c:v>
                </c:pt>
                <c:pt idx="33734">
                  <c:v>66.725345148138402</c:v>
                </c:pt>
                <c:pt idx="33735">
                  <c:v>66.727323074480424</c:v>
                </c:pt>
                <c:pt idx="33736">
                  <c:v>66.729301000822446</c:v>
                </c:pt>
                <c:pt idx="33737">
                  <c:v>66.731278927164468</c:v>
                </c:pt>
                <c:pt idx="33738">
                  <c:v>66.733256853506489</c:v>
                </c:pt>
                <c:pt idx="33739">
                  <c:v>66.735234779848511</c:v>
                </c:pt>
                <c:pt idx="33740">
                  <c:v>66.737212706190547</c:v>
                </c:pt>
                <c:pt idx="33741">
                  <c:v>66.739190632532569</c:v>
                </c:pt>
                <c:pt idx="33742">
                  <c:v>66.741168558874591</c:v>
                </c:pt>
                <c:pt idx="33743">
                  <c:v>66.743146485216613</c:v>
                </c:pt>
                <c:pt idx="33744">
                  <c:v>66.745124411558635</c:v>
                </c:pt>
                <c:pt idx="33745">
                  <c:v>66.747102337900657</c:v>
                </c:pt>
                <c:pt idx="33746">
                  <c:v>66.749080264242679</c:v>
                </c:pt>
                <c:pt idx="33747">
                  <c:v>66.7510581905847</c:v>
                </c:pt>
                <c:pt idx="33748">
                  <c:v>66.753036116926722</c:v>
                </c:pt>
                <c:pt idx="33749">
                  <c:v>66.755014043268744</c:v>
                </c:pt>
                <c:pt idx="33750">
                  <c:v>66.756991969610766</c:v>
                </c:pt>
                <c:pt idx="33751">
                  <c:v>66.758969895952788</c:v>
                </c:pt>
                <c:pt idx="33752">
                  <c:v>66.76094782229481</c:v>
                </c:pt>
                <c:pt idx="33753">
                  <c:v>66.762925748636832</c:v>
                </c:pt>
                <c:pt idx="33754">
                  <c:v>66.764903674978854</c:v>
                </c:pt>
                <c:pt idx="33755">
                  <c:v>66.766881601320875</c:v>
                </c:pt>
                <c:pt idx="33756">
                  <c:v>66.768859527662912</c:v>
                </c:pt>
                <c:pt idx="33757">
                  <c:v>66.770837454004933</c:v>
                </c:pt>
                <c:pt idx="33758">
                  <c:v>66.772815380346955</c:v>
                </c:pt>
                <c:pt idx="33759">
                  <c:v>66.774793306688977</c:v>
                </c:pt>
                <c:pt idx="33760">
                  <c:v>66.776771233030999</c:v>
                </c:pt>
                <c:pt idx="33761">
                  <c:v>66.778749159373021</c:v>
                </c:pt>
                <c:pt idx="33762">
                  <c:v>66.780727085715043</c:v>
                </c:pt>
                <c:pt idx="33763">
                  <c:v>66.782705012057065</c:v>
                </c:pt>
                <c:pt idx="33764">
                  <c:v>66.784682938399087</c:v>
                </c:pt>
                <c:pt idx="33765">
                  <c:v>66.786660864741108</c:v>
                </c:pt>
                <c:pt idx="33766">
                  <c:v>66.78863879108313</c:v>
                </c:pt>
                <c:pt idx="33767">
                  <c:v>66.790616717425152</c:v>
                </c:pt>
                <c:pt idx="33768">
                  <c:v>66.792594643767174</c:v>
                </c:pt>
                <c:pt idx="33769">
                  <c:v>66.794572570109196</c:v>
                </c:pt>
                <c:pt idx="33770">
                  <c:v>66.796550496451218</c:v>
                </c:pt>
                <c:pt idx="33771">
                  <c:v>66.79852842279324</c:v>
                </c:pt>
                <c:pt idx="33772">
                  <c:v>66.800506349135276</c:v>
                </c:pt>
                <c:pt idx="33773">
                  <c:v>66.802484275477298</c:v>
                </c:pt>
                <c:pt idx="33774">
                  <c:v>66.804462201819319</c:v>
                </c:pt>
                <c:pt idx="33775">
                  <c:v>66.806440128161341</c:v>
                </c:pt>
                <c:pt idx="33776">
                  <c:v>66.808418054503363</c:v>
                </c:pt>
                <c:pt idx="33777">
                  <c:v>66.810395980845385</c:v>
                </c:pt>
                <c:pt idx="33778">
                  <c:v>66.812373907187407</c:v>
                </c:pt>
                <c:pt idx="33779">
                  <c:v>66.814351833529429</c:v>
                </c:pt>
                <c:pt idx="33780">
                  <c:v>66.816329759871451</c:v>
                </c:pt>
                <c:pt idx="33781">
                  <c:v>66.818307686213473</c:v>
                </c:pt>
                <c:pt idx="33782">
                  <c:v>66.820285612555494</c:v>
                </c:pt>
                <c:pt idx="33783">
                  <c:v>66.822263538897516</c:v>
                </c:pt>
                <c:pt idx="33784">
                  <c:v>66.824241465239538</c:v>
                </c:pt>
                <c:pt idx="33785">
                  <c:v>66.82621939158156</c:v>
                </c:pt>
                <c:pt idx="33786">
                  <c:v>66.828197317923582</c:v>
                </c:pt>
                <c:pt idx="33787">
                  <c:v>66.830175244265604</c:v>
                </c:pt>
                <c:pt idx="33788">
                  <c:v>66.83215317060764</c:v>
                </c:pt>
                <c:pt idx="33789">
                  <c:v>66.834131096949662</c:v>
                </c:pt>
                <c:pt idx="33790">
                  <c:v>66.836109023291684</c:v>
                </c:pt>
                <c:pt idx="33791">
                  <c:v>66.838086949633706</c:v>
                </c:pt>
                <c:pt idx="33792">
                  <c:v>66.840064875975727</c:v>
                </c:pt>
                <c:pt idx="33793">
                  <c:v>66.842042802317749</c:v>
                </c:pt>
                <c:pt idx="33794">
                  <c:v>66.844020728659771</c:v>
                </c:pt>
                <c:pt idx="33795">
                  <c:v>66.845998655001793</c:v>
                </c:pt>
                <c:pt idx="33796">
                  <c:v>66.847976581343815</c:v>
                </c:pt>
                <c:pt idx="33797">
                  <c:v>66.849954507685837</c:v>
                </c:pt>
                <c:pt idx="33798">
                  <c:v>66.851932434027859</c:v>
                </c:pt>
                <c:pt idx="33799">
                  <c:v>66.853910360369881</c:v>
                </c:pt>
                <c:pt idx="33800">
                  <c:v>66.855888286711902</c:v>
                </c:pt>
                <c:pt idx="33801">
                  <c:v>66.857866213053924</c:v>
                </c:pt>
                <c:pt idx="33802">
                  <c:v>66.859844139395946</c:v>
                </c:pt>
                <c:pt idx="33803">
                  <c:v>66.861822065737968</c:v>
                </c:pt>
                <c:pt idx="33804">
                  <c:v>66.863799992080004</c:v>
                </c:pt>
                <c:pt idx="33805">
                  <c:v>66.865777918422026</c:v>
                </c:pt>
                <c:pt idx="33806">
                  <c:v>66.867755844764048</c:v>
                </c:pt>
                <c:pt idx="33807">
                  <c:v>66.86973377110607</c:v>
                </c:pt>
                <c:pt idx="33808">
                  <c:v>66.871711697448092</c:v>
                </c:pt>
                <c:pt idx="33809">
                  <c:v>66.873689623790114</c:v>
                </c:pt>
                <c:pt idx="33810">
                  <c:v>66.875667550132135</c:v>
                </c:pt>
                <c:pt idx="33811">
                  <c:v>66.877645476474157</c:v>
                </c:pt>
                <c:pt idx="33812">
                  <c:v>66.879623402816179</c:v>
                </c:pt>
                <c:pt idx="33813">
                  <c:v>66.881601329158201</c:v>
                </c:pt>
                <c:pt idx="33814">
                  <c:v>66.883579255500223</c:v>
                </c:pt>
                <c:pt idx="33815">
                  <c:v>66.885557181842245</c:v>
                </c:pt>
                <c:pt idx="33816">
                  <c:v>66.887535108184267</c:v>
                </c:pt>
                <c:pt idx="33817">
                  <c:v>66.889513034526288</c:v>
                </c:pt>
                <c:pt idx="33818">
                  <c:v>66.89149096086831</c:v>
                </c:pt>
                <c:pt idx="33819">
                  <c:v>66.893468887210332</c:v>
                </c:pt>
                <c:pt idx="33820">
                  <c:v>66.895446813552368</c:v>
                </c:pt>
                <c:pt idx="33821">
                  <c:v>66.89742473989439</c:v>
                </c:pt>
                <c:pt idx="33822">
                  <c:v>66.899402666236412</c:v>
                </c:pt>
                <c:pt idx="33823">
                  <c:v>66.901380592578434</c:v>
                </c:pt>
                <c:pt idx="33824">
                  <c:v>66.903358518920456</c:v>
                </c:pt>
                <c:pt idx="33825">
                  <c:v>66.905336445262478</c:v>
                </c:pt>
                <c:pt idx="33826">
                  <c:v>66.9073143716045</c:v>
                </c:pt>
                <c:pt idx="33827">
                  <c:v>66.909292297946521</c:v>
                </c:pt>
                <c:pt idx="33828">
                  <c:v>66.911270224288543</c:v>
                </c:pt>
                <c:pt idx="33829">
                  <c:v>66.913248150630565</c:v>
                </c:pt>
                <c:pt idx="33830">
                  <c:v>66.915226076972587</c:v>
                </c:pt>
                <c:pt idx="33831">
                  <c:v>66.917204003314609</c:v>
                </c:pt>
                <c:pt idx="33832">
                  <c:v>66.919181929656631</c:v>
                </c:pt>
                <c:pt idx="33833">
                  <c:v>66.921159855998653</c:v>
                </c:pt>
                <c:pt idx="33834">
                  <c:v>66.923137782340675</c:v>
                </c:pt>
                <c:pt idx="33835">
                  <c:v>66.925115708682696</c:v>
                </c:pt>
                <c:pt idx="33836">
                  <c:v>66.927093635024733</c:v>
                </c:pt>
                <c:pt idx="33837">
                  <c:v>66.929071561366754</c:v>
                </c:pt>
                <c:pt idx="33838">
                  <c:v>66.931049487708776</c:v>
                </c:pt>
                <c:pt idx="33839">
                  <c:v>66.933027414050798</c:v>
                </c:pt>
                <c:pt idx="33840">
                  <c:v>66.93500534039282</c:v>
                </c:pt>
                <c:pt idx="33841">
                  <c:v>66.936983266734842</c:v>
                </c:pt>
                <c:pt idx="33842">
                  <c:v>66.938961193076864</c:v>
                </c:pt>
                <c:pt idx="33843">
                  <c:v>66.940939119418886</c:v>
                </c:pt>
                <c:pt idx="33844">
                  <c:v>66.942917045760908</c:v>
                </c:pt>
                <c:pt idx="33845">
                  <c:v>66.944894972102929</c:v>
                </c:pt>
                <c:pt idx="33846">
                  <c:v>66.946872898444951</c:v>
                </c:pt>
                <c:pt idx="33847">
                  <c:v>66.948850824786973</c:v>
                </c:pt>
                <c:pt idx="33848">
                  <c:v>66.950828751128995</c:v>
                </c:pt>
                <c:pt idx="33849">
                  <c:v>66.952806677471017</c:v>
                </c:pt>
                <c:pt idx="33850">
                  <c:v>66.954784603813039</c:v>
                </c:pt>
                <c:pt idx="33851">
                  <c:v>66.956762530155061</c:v>
                </c:pt>
                <c:pt idx="33852">
                  <c:v>66.958740456497097</c:v>
                </c:pt>
                <c:pt idx="33853">
                  <c:v>66.960718382839119</c:v>
                </c:pt>
                <c:pt idx="33854">
                  <c:v>66.96269630918114</c:v>
                </c:pt>
                <c:pt idx="33855">
                  <c:v>66.964674235523162</c:v>
                </c:pt>
                <c:pt idx="33856">
                  <c:v>66.966652161865184</c:v>
                </c:pt>
                <c:pt idx="33857">
                  <c:v>66.968630088207206</c:v>
                </c:pt>
                <c:pt idx="33858">
                  <c:v>66.970608014549228</c:v>
                </c:pt>
                <c:pt idx="33859">
                  <c:v>66.97258594089125</c:v>
                </c:pt>
                <c:pt idx="33860">
                  <c:v>66.974563867233272</c:v>
                </c:pt>
                <c:pt idx="33861">
                  <c:v>66.976541793575294</c:v>
                </c:pt>
                <c:pt idx="33862">
                  <c:v>66.978519719917315</c:v>
                </c:pt>
                <c:pt idx="33863">
                  <c:v>66.980497646259337</c:v>
                </c:pt>
                <c:pt idx="33864">
                  <c:v>66.982475572601359</c:v>
                </c:pt>
                <c:pt idx="33865">
                  <c:v>66.984453498943381</c:v>
                </c:pt>
                <c:pt idx="33866">
                  <c:v>66.986431425285403</c:v>
                </c:pt>
                <c:pt idx="33867">
                  <c:v>66.988409351627425</c:v>
                </c:pt>
                <c:pt idx="33868">
                  <c:v>66.990387277969461</c:v>
                </c:pt>
                <c:pt idx="33869">
                  <c:v>66.992365204311483</c:v>
                </c:pt>
                <c:pt idx="33870">
                  <c:v>66.994343130653505</c:v>
                </c:pt>
                <c:pt idx="33871">
                  <c:v>66.996321056995527</c:v>
                </c:pt>
                <c:pt idx="33872">
                  <c:v>66.998298983337548</c:v>
                </c:pt>
                <c:pt idx="33873">
                  <c:v>67.00027690967957</c:v>
                </c:pt>
                <c:pt idx="33874">
                  <c:v>67.002254836021592</c:v>
                </c:pt>
                <c:pt idx="33875">
                  <c:v>67.004232762363614</c:v>
                </c:pt>
                <c:pt idx="33876">
                  <c:v>67.006210688705636</c:v>
                </c:pt>
                <c:pt idx="33877">
                  <c:v>67.008188615047658</c:v>
                </c:pt>
                <c:pt idx="33878">
                  <c:v>67.01016654138968</c:v>
                </c:pt>
                <c:pt idx="33879">
                  <c:v>67.012144467731702</c:v>
                </c:pt>
                <c:pt idx="33880">
                  <c:v>67.014122394073723</c:v>
                </c:pt>
                <c:pt idx="33881">
                  <c:v>67.016100320415745</c:v>
                </c:pt>
                <c:pt idx="33882">
                  <c:v>67.018078246757767</c:v>
                </c:pt>
                <c:pt idx="33883">
                  <c:v>67.020056173099789</c:v>
                </c:pt>
                <c:pt idx="33884">
                  <c:v>67.022034099441825</c:v>
                </c:pt>
                <c:pt idx="33885">
                  <c:v>67.024012025783847</c:v>
                </c:pt>
                <c:pt idx="33886">
                  <c:v>67.025989952125869</c:v>
                </c:pt>
                <c:pt idx="33887">
                  <c:v>67.027967878467891</c:v>
                </c:pt>
                <c:pt idx="33888">
                  <c:v>67.029945804809913</c:v>
                </c:pt>
                <c:pt idx="33889">
                  <c:v>67.031923731151934</c:v>
                </c:pt>
                <c:pt idx="33890">
                  <c:v>67.033901657493956</c:v>
                </c:pt>
                <c:pt idx="33891">
                  <c:v>67.035879583835978</c:v>
                </c:pt>
                <c:pt idx="33892">
                  <c:v>67.037857510178</c:v>
                </c:pt>
                <c:pt idx="33893">
                  <c:v>67.039835436520022</c:v>
                </c:pt>
                <c:pt idx="33894">
                  <c:v>67.041813362862044</c:v>
                </c:pt>
                <c:pt idx="33895">
                  <c:v>67.043791289204066</c:v>
                </c:pt>
                <c:pt idx="33896">
                  <c:v>67.045769215546088</c:v>
                </c:pt>
                <c:pt idx="33897">
                  <c:v>67.047747141888109</c:v>
                </c:pt>
                <c:pt idx="33898">
                  <c:v>67.049725068230131</c:v>
                </c:pt>
                <c:pt idx="33899">
                  <c:v>67.051702994572153</c:v>
                </c:pt>
                <c:pt idx="33900">
                  <c:v>67.053680920914189</c:v>
                </c:pt>
                <c:pt idx="33901">
                  <c:v>67.055658847256211</c:v>
                </c:pt>
                <c:pt idx="33902">
                  <c:v>67.057636773598233</c:v>
                </c:pt>
                <c:pt idx="33903">
                  <c:v>67.059614699940255</c:v>
                </c:pt>
                <c:pt idx="33904">
                  <c:v>67.061592626282277</c:v>
                </c:pt>
                <c:pt idx="33905">
                  <c:v>67.063570552624299</c:v>
                </c:pt>
                <c:pt idx="33906">
                  <c:v>67.065548478966321</c:v>
                </c:pt>
                <c:pt idx="33907">
                  <c:v>67.067526405308342</c:v>
                </c:pt>
                <c:pt idx="33908">
                  <c:v>67.069504331650364</c:v>
                </c:pt>
                <c:pt idx="33909">
                  <c:v>67.071482257992386</c:v>
                </c:pt>
                <c:pt idx="33910">
                  <c:v>67.073460184334408</c:v>
                </c:pt>
                <c:pt idx="33911">
                  <c:v>67.07543811067643</c:v>
                </c:pt>
                <c:pt idx="33912">
                  <c:v>67.077416037018452</c:v>
                </c:pt>
                <c:pt idx="33913">
                  <c:v>67.079393963360474</c:v>
                </c:pt>
                <c:pt idx="33914">
                  <c:v>67.081371889702496</c:v>
                </c:pt>
                <c:pt idx="33915">
                  <c:v>67.083349816044517</c:v>
                </c:pt>
                <c:pt idx="33916">
                  <c:v>67.085327742386553</c:v>
                </c:pt>
                <c:pt idx="33917">
                  <c:v>67.087305668728575</c:v>
                </c:pt>
                <c:pt idx="33918">
                  <c:v>67.089283595070597</c:v>
                </c:pt>
                <c:pt idx="33919">
                  <c:v>67.091261521412619</c:v>
                </c:pt>
                <c:pt idx="33920">
                  <c:v>67.093239447754641</c:v>
                </c:pt>
                <c:pt idx="33921">
                  <c:v>67.095217374096663</c:v>
                </c:pt>
                <c:pt idx="33922">
                  <c:v>67.097195300438685</c:v>
                </c:pt>
                <c:pt idx="33923">
                  <c:v>67.099173226780707</c:v>
                </c:pt>
                <c:pt idx="33924">
                  <c:v>67.101151153122728</c:v>
                </c:pt>
                <c:pt idx="33925">
                  <c:v>67.10312907946475</c:v>
                </c:pt>
                <c:pt idx="33926">
                  <c:v>67.105107005806772</c:v>
                </c:pt>
                <c:pt idx="33927">
                  <c:v>67.107084932148794</c:v>
                </c:pt>
                <c:pt idx="33928">
                  <c:v>67.109062858490816</c:v>
                </c:pt>
                <c:pt idx="33929">
                  <c:v>67.111040784832838</c:v>
                </c:pt>
                <c:pt idx="33930">
                  <c:v>67.11301871117486</c:v>
                </c:pt>
                <c:pt idx="33931">
                  <c:v>67.114996637516882</c:v>
                </c:pt>
                <c:pt idx="33932">
                  <c:v>67.116974563858918</c:v>
                </c:pt>
                <c:pt idx="33933">
                  <c:v>67.11895249020094</c:v>
                </c:pt>
                <c:pt idx="33934">
                  <c:v>67.120930416542961</c:v>
                </c:pt>
                <c:pt idx="33935">
                  <c:v>67.122908342884983</c:v>
                </c:pt>
                <c:pt idx="33936">
                  <c:v>67.124886269227005</c:v>
                </c:pt>
                <c:pt idx="33937">
                  <c:v>67.126864195569027</c:v>
                </c:pt>
                <c:pt idx="33938">
                  <c:v>67.128842121911049</c:v>
                </c:pt>
                <c:pt idx="33939">
                  <c:v>67.130820048253071</c:v>
                </c:pt>
                <c:pt idx="33940">
                  <c:v>67.132797974595093</c:v>
                </c:pt>
                <c:pt idx="33941">
                  <c:v>67.134775900937115</c:v>
                </c:pt>
                <c:pt idx="33942">
                  <c:v>67.136753827279136</c:v>
                </c:pt>
                <c:pt idx="33943">
                  <c:v>67.138731753621158</c:v>
                </c:pt>
                <c:pt idx="33944">
                  <c:v>67.14070967996318</c:v>
                </c:pt>
                <c:pt idx="33945">
                  <c:v>67.142687606305202</c:v>
                </c:pt>
                <c:pt idx="33946">
                  <c:v>67.144665532647224</c:v>
                </c:pt>
                <c:pt idx="33947">
                  <c:v>67.146643458989246</c:v>
                </c:pt>
                <c:pt idx="33948">
                  <c:v>67.148621385331282</c:v>
                </c:pt>
                <c:pt idx="33949">
                  <c:v>67.150599311673304</c:v>
                </c:pt>
                <c:pt idx="33950">
                  <c:v>67.152577238015326</c:v>
                </c:pt>
                <c:pt idx="33951">
                  <c:v>67.154555164357348</c:v>
                </c:pt>
                <c:pt idx="33952">
                  <c:v>67.156533090699369</c:v>
                </c:pt>
                <c:pt idx="33953">
                  <c:v>67.158511017041391</c:v>
                </c:pt>
                <c:pt idx="33954">
                  <c:v>67.160488943383413</c:v>
                </c:pt>
                <c:pt idx="33955">
                  <c:v>67.162466869725435</c:v>
                </c:pt>
                <c:pt idx="33956">
                  <c:v>67.164444796067457</c:v>
                </c:pt>
                <c:pt idx="33957">
                  <c:v>67.166422722409479</c:v>
                </c:pt>
                <c:pt idx="33958">
                  <c:v>67.168400648751501</c:v>
                </c:pt>
                <c:pt idx="33959">
                  <c:v>67.170378575093522</c:v>
                </c:pt>
                <c:pt idx="33960">
                  <c:v>67.172356501435544</c:v>
                </c:pt>
                <c:pt idx="33961">
                  <c:v>67.174334427777566</c:v>
                </c:pt>
                <c:pt idx="33962">
                  <c:v>67.176312354119588</c:v>
                </c:pt>
                <c:pt idx="33963">
                  <c:v>67.17829028046161</c:v>
                </c:pt>
                <c:pt idx="33964">
                  <c:v>67.180268206803646</c:v>
                </c:pt>
                <c:pt idx="33965">
                  <c:v>67.182246133145668</c:v>
                </c:pt>
                <c:pt idx="33966">
                  <c:v>67.18422405948769</c:v>
                </c:pt>
                <c:pt idx="33967">
                  <c:v>67.186201985829712</c:v>
                </c:pt>
                <c:pt idx="33968">
                  <c:v>67.188179912171734</c:v>
                </c:pt>
                <c:pt idx="33969">
                  <c:v>67.190157838513755</c:v>
                </c:pt>
                <c:pt idx="33970">
                  <c:v>67.192135764855777</c:v>
                </c:pt>
                <c:pt idx="33971">
                  <c:v>67.194113691197799</c:v>
                </c:pt>
                <c:pt idx="33972">
                  <c:v>67.196091617539821</c:v>
                </c:pt>
                <c:pt idx="33973">
                  <c:v>67.198069543881843</c:v>
                </c:pt>
                <c:pt idx="33974">
                  <c:v>67.200047470223865</c:v>
                </c:pt>
                <c:pt idx="33975">
                  <c:v>67.202025396565887</c:v>
                </c:pt>
                <c:pt idx="33976">
                  <c:v>67.204003322907909</c:v>
                </c:pt>
                <c:pt idx="33977">
                  <c:v>67.20598124924993</c:v>
                </c:pt>
                <c:pt idx="33978">
                  <c:v>67.207959175591952</c:v>
                </c:pt>
                <c:pt idx="33979">
                  <c:v>67.209937101933974</c:v>
                </c:pt>
                <c:pt idx="33980">
                  <c:v>67.21191502827601</c:v>
                </c:pt>
                <c:pt idx="33981">
                  <c:v>67.213892954618032</c:v>
                </c:pt>
                <c:pt idx="33982">
                  <c:v>67.215870880960054</c:v>
                </c:pt>
                <c:pt idx="33983">
                  <c:v>67.217848807302076</c:v>
                </c:pt>
                <c:pt idx="33984">
                  <c:v>67.219826733644098</c:v>
                </c:pt>
                <c:pt idx="33985">
                  <c:v>67.22180465998612</c:v>
                </c:pt>
                <c:pt idx="33986">
                  <c:v>67.223782586328142</c:v>
                </c:pt>
                <c:pt idx="33987">
                  <c:v>67.225760512670163</c:v>
                </c:pt>
                <c:pt idx="33988">
                  <c:v>67.227738439012185</c:v>
                </c:pt>
                <c:pt idx="33989">
                  <c:v>67.229716365354207</c:v>
                </c:pt>
                <c:pt idx="33990">
                  <c:v>67.231694291696229</c:v>
                </c:pt>
                <c:pt idx="33991">
                  <c:v>67.233672218038251</c:v>
                </c:pt>
                <c:pt idx="33992">
                  <c:v>67.235650144380273</c:v>
                </c:pt>
                <c:pt idx="33993">
                  <c:v>67.237628070722295</c:v>
                </c:pt>
                <c:pt idx="33994">
                  <c:v>67.239605997064317</c:v>
                </c:pt>
                <c:pt idx="33995">
                  <c:v>67.241583923406338</c:v>
                </c:pt>
                <c:pt idx="33996">
                  <c:v>67.243561849748374</c:v>
                </c:pt>
                <c:pt idx="33997">
                  <c:v>67.245539776090396</c:v>
                </c:pt>
                <c:pt idx="33998">
                  <c:v>67.247517702432418</c:v>
                </c:pt>
                <c:pt idx="33999">
                  <c:v>67.24949562877444</c:v>
                </c:pt>
                <c:pt idx="34000">
                  <c:v>67.251473555116462</c:v>
                </c:pt>
                <c:pt idx="34001">
                  <c:v>67.253451481458484</c:v>
                </c:pt>
                <c:pt idx="34002">
                  <c:v>67.255429407800506</c:v>
                </c:pt>
                <c:pt idx="34003">
                  <c:v>67.257407334142528</c:v>
                </c:pt>
                <c:pt idx="34004">
                  <c:v>67.259385260484549</c:v>
                </c:pt>
                <c:pt idx="34005">
                  <c:v>67.261363186826571</c:v>
                </c:pt>
                <c:pt idx="34006">
                  <c:v>67.263341113168593</c:v>
                </c:pt>
                <c:pt idx="34007">
                  <c:v>67.265319039510615</c:v>
                </c:pt>
                <c:pt idx="34008">
                  <c:v>67.267296965852637</c:v>
                </c:pt>
                <c:pt idx="34009">
                  <c:v>67.269274892194659</c:v>
                </c:pt>
                <c:pt idx="34010">
                  <c:v>67.271252818536681</c:v>
                </c:pt>
                <c:pt idx="34011">
                  <c:v>67.273230744878703</c:v>
                </c:pt>
                <c:pt idx="34012">
                  <c:v>67.275208671220739</c:v>
                </c:pt>
                <c:pt idx="34013">
                  <c:v>67.277186597562761</c:v>
                </c:pt>
                <c:pt idx="34014">
                  <c:v>67.279164523904782</c:v>
                </c:pt>
                <c:pt idx="34015">
                  <c:v>67.281142450246804</c:v>
                </c:pt>
                <c:pt idx="34016">
                  <c:v>67.283120376588826</c:v>
                </c:pt>
                <c:pt idx="34017">
                  <c:v>67.285098302930848</c:v>
                </c:pt>
                <c:pt idx="34018">
                  <c:v>67.28707622927287</c:v>
                </c:pt>
                <c:pt idx="34019">
                  <c:v>67.289054155614892</c:v>
                </c:pt>
                <c:pt idx="34020">
                  <c:v>67.291032081956914</c:v>
                </c:pt>
                <c:pt idx="34021">
                  <c:v>67.293010008298936</c:v>
                </c:pt>
                <c:pt idx="34022">
                  <c:v>67.294987934640957</c:v>
                </c:pt>
                <c:pt idx="34023">
                  <c:v>67.296965860982979</c:v>
                </c:pt>
                <c:pt idx="34024">
                  <c:v>67.298943787325001</c:v>
                </c:pt>
                <c:pt idx="34025">
                  <c:v>67.300921713667023</c:v>
                </c:pt>
                <c:pt idx="34026">
                  <c:v>67.302899640009045</c:v>
                </c:pt>
                <c:pt idx="34027">
                  <c:v>67.304877566351067</c:v>
                </c:pt>
                <c:pt idx="34028">
                  <c:v>67.306855492693103</c:v>
                </c:pt>
                <c:pt idx="34029">
                  <c:v>67.308833419035125</c:v>
                </c:pt>
                <c:pt idx="34030">
                  <c:v>67.310811345377147</c:v>
                </c:pt>
                <c:pt idx="34031">
                  <c:v>67.312789271719168</c:v>
                </c:pt>
                <c:pt idx="34032">
                  <c:v>67.31476719806119</c:v>
                </c:pt>
                <c:pt idx="34033">
                  <c:v>67.316745124403212</c:v>
                </c:pt>
                <c:pt idx="34034">
                  <c:v>67.318723050745234</c:v>
                </c:pt>
                <c:pt idx="34035">
                  <c:v>67.320700977087256</c:v>
                </c:pt>
                <c:pt idx="34036">
                  <c:v>67.322678903429278</c:v>
                </c:pt>
                <c:pt idx="34037">
                  <c:v>67.3246568297713</c:v>
                </c:pt>
                <c:pt idx="34038">
                  <c:v>67.326634756113322</c:v>
                </c:pt>
                <c:pt idx="34039">
                  <c:v>67.328612682455343</c:v>
                </c:pt>
                <c:pt idx="34040">
                  <c:v>67.330590608797365</c:v>
                </c:pt>
                <c:pt idx="34041">
                  <c:v>67.332568535139387</c:v>
                </c:pt>
                <c:pt idx="34042">
                  <c:v>67.334546461481409</c:v>
                </c:pt>
                <c:pt idx="34043">
                  <c:v>67.336524387823431</c:v>
                </c:pt>
                <c:pt idx="34044">
                  <c:v>67.338502314165467</c:v>
                </c:pt>
                <c:pt idx="34045">
                  <c:v>67.340480240507489</c:v>
                </c:pt>
                <c:pt idx="34046">
                  <c:v>67.342458166849511</c:v>
                </c:pt>
                <c:pt idx="34047">
                  <c:v>67.344436093191533</c:v>
                </c:pt>
                <c:pt idx="34048">
                  <c:v>67.346414019533555</c:v>
                </c:pt>
                <c:pt idx="34049">
                  <c:v>67.348391945875576</c:v>
                </c:pt>
                <c:pt idx="34050">
                  <c:v>67.350369872217598</c:v>
                </c:pt>
                <c:pt idx="34051">
                  <c:v>67.35234779855962</c:v>
                </c:pt>
                <c:pt idx="34052">
                  <c:v>67.354325724901642</c:v>
                </c:pt>
                <c:pt idx="34053">
                  <c:v>67.356303651243664</c:v>
                </c:pt>
                <c:pt idx="34054">
                  <c:v>67.358281577585686</c:v>
                </c:pt>
                <c:pt idx="34055">
                  <c:v>67.360259503927708</c:v>
                </c:pt>
                <c:pt idx="34056">
                  <c:v>67.36223743026973</c:v>
                </c:pt>
                <c:pt idx="34057">
                  <c:v>67.364215356611751</c:v>
                </c:pt>
                <c:pt idx="34058">
                  <c:v>67.366193282953773</c:v>
                </c:pt>
                <c:pt idx="34059">
                  <c:v>67.368171209295795</c:v>
                </c:pt>
                <c:pt idx="34060">
                  <c:v>67.370149135637831</c:v>
                </c:pt>
                <c:pt idx="34061">
                  <c:v>67.372127061979853</c:v>
                </c:pt>
                <c:pt idx="34062">
                  <c:v>67.374104988321875</c:v>
                </c:pt>
                <c:pt idx="34063">
                  <c:v>67.376082914663897</c:v>
                </c:pt>
                <c:pt idx="34064">
                  <c:v>67.378060841005919</c:v>
                </c:pt>
                <c:pt idx="34065">
                  <c:v>67.380038767347941</c:v>
                </c:pt>
                <c:pt idx="34066">
                  <c:v>67.382016693689962</c:v>
                </c:pt>
                <c:pt idx="34067">
                  <c:v>67.383994620031984</c:v>
                </c:pt>
                <c:pt idx="34068">
                  <c:v>67.385972546374006</c:v>
                </c:pt>
                <c:pt idx="34069">
                  <c:v>67.387950472716028</c:v>
                </c:pt>
                <c:pt idx="34070">
                  <c:v>67.38992839905805</c:v>
                </c:pt>
                <c:pt idx="34071">
                  <c:v>67.391906325400072</c:v>
                </c:pt>
                <c:pt idx="34072">
                  <c:v>67.393884251742094</c:v>
                </c:pt>
                <c:pt idx="34073">
                  <c:v>67.395862178084116</c:v>
                </c:pt>
                <c:pt idx="34074">
                  <c:v>67.397840104426137</c:v>
                </c:pt>
                <c:pt idx="34075">
                  <c:v>67.399818030768159</c:v>
                </c:pt>
                <c:pt idx="34076">
                  <c:v>67.401795957110195</c:v>
                </c:pt>
                <c:pt idx="34077">
                  <c:v>67.403773883452217</c:v>
                </c:pt>
                <c:pt idx="34078">
                  <c:v>67.405751809794239</c:v>
                </c:pt>
                <c:pt idx="34079">
                  <c:v>67.407729736136261</c:v>
                </c:pt>
                <c:pt idx="34080">
                  <c:v>67.409707662478283</c:v>
                </c:pt>
                <c:pt idx="34081">
                  <c:v>67.411685588820305</c:v>
                </c:pt>
                <c:pt idx="34082">
                  <c:v>67.413663515162327</c:v>
                </c:pt>
                <c:pt idx="34083">
                  <c:v>67.415641441504349</c:v>
                </c:pt>
                <c:pt idx="34084">
                  <c:v>67.41761936784637</c:v>
                </c:pt>
                <c:pt idx="34085">
                  <c:v>67.419597294188392</c:v>
                </c:pt>
                <c:pt idx="34086">
                  <c:v>67.421575220530414</c:v>
                </c:pt>
                <c:pt idx="34087">
                  <c:v>67.423553146872436</c:v>
                </c:pt>
                <c:pt idx="34088">
                  <c:v>67.425531073214458</c:v>
                </c:pt>
                <c:pt idx="34089">
                  <c:v>67.42750899955648</c:v>
                </c:pt>
                <c:pt idx="34090">
                  <c:v>67.429486925898502</c:v>
                </c:pt>
                <c:pt idx="34091">
                  <c:v>67.431464852240524</c:v>
                </c:pt>
                <c:pt idx="34092">
                  <c:v>67.43344277858256</c:v>
                </c:pt>
                <c:pt idx="34093">
                  <c:v>67.435420704924582</c:v>
                </c:pt>
                <c:pt idx="34094">
                  <c:v>67.437398631266603</c:v>
                </c:pt>
                <c:pt idx="34095">
                  <c:v>67.439376557608625</c:v>
                </c:pt>
                <c:pt idx="34096">
                  <c:v>67.441354483950647</c:v>
                </c:pt>
                <c:pt idx="34097">
                  <c:v>67.443332410292669</c:v>
                </c:pt>
                <c:pt idx="34098">
                  <c:v>67.445310336634691</c:v>
                </c:pt>
                <c:pt idx="34099">
                  <c:v>67.447288262976713</c:v>
                </c:pt>
                <c:pt idx="34100">
                  <c:v>67.449266189318735</c:v>
                </c:pt>
                <c:pt idx="34101">
                  <c:v>67.451244115660757</c:v>
                </c:pt>
                <c:pt idx="34102">
                  <c:v>67.453222042002778</c:v>
                </c:pt>
                <c:pt idx="34103">
                  <c:v>67.4551999683448</c:v>
                </c:pt>
                <c:pt idx="34104">
                  <c:v>67.457177894686822</c:v>
                </c:pt>
                <c:pt idx="34105">
                  <c:v>67.459155821028844</c:v>
                </c:pt>
                <c:pt idx="34106">
                  <c:v>67.461133747370866</c:v>
                </c:pt>
                <c:pt idx="34107">
                  <c:v>67.463111673712888</c:v>
                </c:pt>
                <c:pt idx="34108">
                  <c:v>67.465089600054924</c:v>
                </c:pt>
                <c:pt idx="34109">
                  <c:v>67.467067526396946</c:v>
                </c:pt>
                <c:pt idx="34110">
                  <c:v>67.469045452738968</c:v>
                </c:pt>
                <c:pt idx="34111">
                  <c:v>67.471023379080989</c:v>
                </c:pt>
                <c:pt idx="34112">
                  <c:v>67.473001305423011</c:v>
                </c:pt>
                <c:pt idx="34113">
                  <c:v>67.474979231765033</c:v>
                </c:pt>
                <c:pt idx="34114">
                  <c:v>67.476957158107055</c:v>
                </c:pt>
                <c:pt idx="34115">
                  <c:v>67.478935084449077</c:v>
                </c:pt>
                <c:pt idx="34116">
                  <c:v>67.480913010791099</c:v>
                </c:pt>
                <c:pt idx="34117">
                  <c:v>67.482890937133121</c:v>
                </c:pt>
                <c:pt idx="34118">
                  <c:v>67.484868863475143</c:v>
                </c:pt>
                <c:pt idx="34119">
                  <c:v>67.486846789817164</c:v>
                </c:pt>
                <c:pt idx="34120">
                  <c:v>67.488824716159186</c:v>
                </c:pt>
                <c:pt idx="34121">
                  <c:v>67.490802642501208</c:v>
                </c:pt>
                <c:pt idx="34122">
                  <c:v>67.49278056884323</c:v>
                </c:pt>
                <c:pt idx="34123">
                  <c:v>67.494758495185252</c:v>
                </c:pt>
                <c:pt idx="34124">
                  <c:v>67.496736421527288</c:v>
                </c:pt>
                <c:pt idx="34125">
                  <c:v>67.49871434786931</c:v>
                </c:pt>
                <c:pt idx="34126">
                  <c:v>67.500692274211332</c:v>
                </c:pt>
                <c:pt idx="34127">
                  <c:v>67.502670200553354</c:v>
                </c:pt>
                <c:pt idx="34128">
                  <c:v>67.504648126895376</c:v>
                </c:pt>
                <c:pt idx="34129">
                  <c:v>67.506626053237397</c:v>
                </c:pt>
                <c:pt idx="34130">
                  <c:v>67.508603979579419</c:v>
                </c:pt>
                <c:pt idx="34131">
                  <c:v>67.510581905921441</c:v>
                </c:pt>
                <c:pt idx="34132">
                  <c:v>67.512559832263463</c:v>
                </c:pt>
                <c:pt idx="34133">
                  <c:v>67.514537758605485</c:v>
                </c:pt>
                <c:pt idx="34134">
                  <c:v>67.516515684947507</c:v>
                </c:pt>
                <c:pt idx="34135">
                  <c:v>67.518493611289529</c:v>
                </c:pt>
                <c:pt idx="34136">
                  <c:v>67.520471537631551</c:v>
                </c:pt>
                <c:pt idx="34137">
                  <c:v>67.522449463973572</c:v>
                </c:pt>
                <c:pt idx="34138">
                  <c:v>67.524427390315594</c:v>
                </c:pt>
                <c:pt idx="34139">
                  <c:v>67.526405316657616</c:v>
                </c:pt>
                <c:pt idx="34140">
                  <c:v>67.528383242999652</c:v>
                </c:pt>
                <c:pt idx="34141">
                  <c:v>67.530361169341674</c:v>
                </c:pt>
                <c:pt idx="34142">
                  <c:v>67.532339095683696</c:v>
                </c:pt>
                <c:pt idx="34143">
                  <c:v>67.534317022025718</c:v>
                </c:pt>
                <c:pt idx="34144">
                  <c:v>67.53629494836774</c:v>
                </c:pt>
                <c:pt idx="34145">
                  <c:v>67.538272874709762</c:v>
                </c:pt>
                <c:pt idx="34146">
                  <c:v>67.540250801051783</c:v>
                </c:pt>
                <c:pt idx="34147">
                  <c:v>67.542228727393805</c:v>
                </c:pt>
                <c:pt idx="34148">
                  <c:v>67.544206653735827</c:v>
                </c:pt>
                <c:pt idx="34149">
                  <c:v>67.546184580077849</c:v>
                </c:pt>
                <c:pt idx="34150">
                  <c:v>67.548162506419871</c:v>
                </c:pt>
                <c:pt idx="34151">
                  <c:v>67.550140432761893</c:v>
                </c:pt>
                <c:pt idx="34152">
                  <c:v>67.552118359103915</c:v>
                </c:pt>
                <c:pt idx="34153">
                  <c:v>67.554096285445937</c:v>
                </c:pt>
                <c:pt idx="34154">
                  <c:v>67.556074211787958</c:v>
                </c:pt>
                <c:pt idx="34155">
                  <c:v>67.55805213812998</c:v>
                </c:pt>
                <c:pt idx="34156">
                  <c:v>67.560030064472016</c:v>
                </c:pt>
                <c:pt idx="34157">
                  <c:v>67.562007990814038</c:v>
                </c:pt>
                <c:pt idx="34158">
                  <c:v>67.56398591715606</c:v>
                </c:pt>
                <c:pt idx="34159">
                  <c:v>67.565963843498082</c:v>
                </c:pt>
                <c:pt idx="34160">
                  <c:v>67.567941769840104</c:v>
                </c:pt>
                <c:pt idx="34161">
                  <c:v>67.569919696182126</c:v>
                </c:pt>
                <c:pt idx="34162">
                  <c:v>67.571897622524148</c:v>
                </c:pt>
                <c:pt idx="34163">
                  <c:v>67.57387554886617</c:v>
                </c:pt>
                <c:pt idx="34164">
                  <c:v>67.575853475208191</c:v>
                </c:pt>
                <c:pt idx="34165">
                  <c:v>67.577831401550213</c:v>
                </c:pt>
                <c:pt idx="34166">
                  <c:v>67.579809327892235</c:v>
                </c:pt>
                <c:pt idx="34167">
                  <c:v>67.581787254234257</c:v>
                </c:pt>
                <c:pt idx="34168">
                  <c:v>67.583765180576279</c:v>
                </c:pt>
                <c:pt idx="34169">
                  <c:v>67.585743106918301</c:v>
                </c:pt>
                <c:pt idx="34170">
                  <c:v>67.587721033260323</c:v>
                </c:pt>
                <c:pt idx="34171">
                  <c:v>67.589698959602345</c:v>
                </c:pt>
                <c:pt idx="34172">
                  <c:v>67.591676885944381</c:v>
                </c:pt>
                <c:pt idx="34173">
                  <c:v>67.593654812286402</c:v>
                </c:pt>
                <c:pt idx="34174">
                  <c:v>67.595632738628424</c:v>
                </c:pt>
                <c:pt idx="34175">
                  <c:v>67.597610664970446</c:v>
                </c:pt>
                <c:pt idx="34176">
                  <c:v>67.599588591312468</c:v>
                </c:pt>
                <c:pt idx="34177">
                  <c:v>67.60156651765449</c:v>
                </c:pt>
                <c:pt idx="34178">
                  <c:v>67.603544443996512</c:v>
                </c:pt>
                <c:pt idx="34179">
                  <c:v>67.605522370338534</c:v>
                </c:pt>
                <c:pt idx="34180">
                  <c:v>67.607500296680556</c:v>
                </c:pt>
                <c:pt idx="34181">
                  <c:v>67.609478223022577</c:v>
                </c:pt>
                <c:pt idx="34182">
                  <c:v>67.611456149364599</c:v>
                </c:pt>
                <c:pt idx="34183">
                  <c:v>67.613434075706621</c:v>
                </c:pt>
                <c:pt idx="34184">
                  <c:v>67.615412002048643</c:v>
                </c:pt>
                <c:pt idx="34185">
                  <c:v>67.617389928390665</c:v>
                </c:pt>
                <c:pt idx="34186">
                  <c:v>67.619367854732687</c:v>
                </c:pt>
                <c:pt idx="34187">
                  <c:v>67.621345781074709</c:v>
                </c:pt>
                <c:pt idx="34188">
                  <c:v>67.623323707416745</c:v>
                </c:pt>
                <c:pt idx="34189">
                  <c:v>67.625301633758767</c:v>
                </c:pt>
                <c:pt idx="34190">
                  <c:v>67.627279560100789</c:v>
                </c:pt>
                <c:pt idx="34191">
                  <c:v>67.62925748644281</c:v>
                </c:pt>
                <c:pt idx="34192">
                  <c:v>67.631235412784832</c:v>
                </c:pt>
                <c:pt idx="34193">
                  <c:v>67.633213339126854</c:v>
                </c:pt>
                <c:pt idx="34194">
                  <c:v>67.635191265468876</c:v>
                </c:pt>
                <c:pt idx="34195">
                  <c:v>67.637169191810898</c:v>
                </c:pt>
                <c:pt idx="34196">
                  <c:v>67.63914711815292</c:v>
                </c:pt>
                <c:pt idx="34197">
                  <c:v>67.641125044494942</c:v>
                </c:pt>
                <c:pt idx="34198">
                  <c:v>67.643102970836964</c:v>
                </c:pt>
                <c:pt idx="34199">
                  <c:v>67.645080897178985</c:v>
                </c:pt>
                <c:pt idx="34200">
                  <c:v>67.647058823521007</c:v>
                </c:pt>
                <c:pt idx="34201">
                  <c:v>67.649036749863029</c:v>
                </c:pt>
                <c:pt idx="34202">
                  <c:v>67.651014676205051</c:v>
                </c:pt>
                <c:pt idx="34203">
                  <c:v>67.652992602547073</c:v>
                </c:pt>
                <c:pt idx="34204">
                  <c:v>67.654970528889109</c:v>
                </c:pt>
                <c:pt idx="34205">
                  <c:v>67.656948455231131</c:v>
                </c:pt>
                <c:pt idx="34206">
                  <c:v>67.658926381573153</c:v>
                </c:pt>
                <c:pt idx="34207">
                  <c:v>67.660904307915175</c:v>
                </c:pt>
                <c:pt idx="34208">
                  <c:v>67.662882234257197</c:v>
                </c:pt>
                <c:pt idx="34209">
                  <c:v>67.664860160599218</c:v>
                </c:pt>
                <c:pt idx="34210">
                  <c:v>67.66683808694124</c:v>
                </c:pt>
                <c:pt idx="34211">
                  <c:v>67.668816013283262</c:v>
                </c:pt>
                <c:pt idx="34212">
                  <c:v>67.670793939625284</c:v>
                </c:pt>
                <c:pt idx="34213">
                  <c:v>67.672771865967306</c:v>
                </c:pt>
                <c:pt idx="34214">
                  <c:v>67.674749792309328</c:v>
                </c:pt>
                <c:pt idx="34215">
                  <c:v>67.67672771865135</c:v>
                </c:pt>
                <c:pt idx="34216">
                  <c:v>67.678705644993371</c:v>
                </c:pt>
                <c:pt idx="34217">
                  <c:v>67.680683571335393</c:v>
                </c:pt>
                <c:pt idx="34218">
                  <c:v>67.682661497677415</c:v>
                </c:pt>
                <c:pt idx="34219">
                  <c:v>67.684639424019437</c:v>
                </c:pt>
                <c:pt idx="34220">
                  <c:v>67.686617350361473</c:v>
                </c:pt>
                <c:pt idx="34221">
                  <c:v>67.688595276703495</c:v>
                </c:pt>
                <c:pt idx="34222">
                  <c:v>67.690573203045517</c:v>
                </c:pt>
                <c:pt idx="34223">
                  <c:v>67.692551129387539</c:v>
                </c:pt>
                <c:pt idx="34224">
                  <c:v>67.694529055729561</c:v>
                </c:pt>
                <c:pt idx="34225">
                  <c:v>67.696506982071583</c:v>
                </c:pt>
                <c:pt idx="34226">
                  <c:v>67.698484908413604</c:v>
                </c:pt>
                <c:pt idx="34227">
                  <c:v>67.700462834755626</c:v>
                </c:pt>
                <c:pt idx="34228">
                  <c:v>67.702440761097648</c:v>
                </c:pt>
                <c:pt idx="34229">
                  <c:v>67.70441868743967</c:v>
                </c:pt>
                <c:pt idx="34230">
                  <c:v>67.706396613781692</c:v>
                </c:pt>
                <c:pt idx="34231">
                  <c:v>67.708374540123714</c:v>
                </c:pt>
                <c:pt idx="34232">
                  <c:v>67.710352466465736</c:v>
                </c:pt>
                <c:pt idx="34233">
                  <c:v>67.712330392807758</c:v>
                </c:pt>
                <c:pt idx="34234">
                  <c:v>67.714308319149779</c:v>
                </c:pt>
                <c:pt idx="34235">
                  <c:v>67.716286245491801</c:v>
                </c:pt>
                <c:pt idx="34236">
                  <c:v>67.718264171833837</c:v>
                </c:pt>
                <c:pt idx="34237">
                  <c:v>67.720242098175859</c:v>
                </c:pt>
                <c:pt idx="34238">
                  <c:v>67.722220024517881</c:v>
                </c:pt>
                <c:pt idx="34239">
                  <c:v>67.724197950859903</c:v>
                </c:pt>
                <c:pt idx="34240">
                  <c:v>67.726175877201925</c:v>
                </c:pt>
                <c:pt idx="34241">
                  <c:v>67.728153803543947</c:v>
                </c:pt>
                <c:pt idx="34242">
                  <c:v>67.730131729885969</c:v>
                </c:pt>
                <c:pt idx="34243">
                  <c:v>67.732109656227991</c:v>
                </c:pt>
                <c:pt idx="34244">
                  <c:v>67.734087582570012</c:v>
                </c:pt>
                <c:pt idx="34245">
                  <c:v>67.736065508912034</c:v>
                </c:pt>
                <c:pt idx="34246">
                  <c:v>67.738043435254056</c:v>
                </c:pt>
                <c:pt idx="34247">
                  <c:v>67.740021361596078</c:v>
                </c:pt>
                <c:pt idx="34248">
                  <c:v>67.7419992879381</c:v>
                </c:pt>
                <c:pt idx="34249">
                  <c:v>67.743977214280122</c:v>
                </c:pt>
                <c:pt idx="34250">
                  <c:v>67.745955140622144</c:v>
                </c:pt>
                <c:pt idx="34251">
                  <c:v>67.747933066964166</c:v>
                </c:pt>
                <c:pt idx="34252">
                  <c:v>67.749910993306202</c:v>
                </c:pt>
                <c:pt idx="34253">
                  <c:v>67.751888919648223</c:v>
                </c:pt>
                <c:pt idx="34254">
                  <c:v>67.753866845990245</c:v>
                </c:pt>
                <c:pt idx="34255">
                  <c:v>67.755844772332267</c:v>
                </c:pt>
                <c:pt idx="34256">
                  <c:v>67.757822698674289</c:v>
                </c:pt>
                <c:pt idx="34257">
                  <c:v>67.759800625016311</c:v>
                </c:pt>
                <c:pt idx="34258">
                  <c:v>67.761778551358333</c:v>
                </c:pt>
                <c:pt idx="34259">
                  <c:v>67.763756477700355</c:v>
                </c:pt>
                <c:pt idx="34260">
                  <c:v>67.765734404042377</c:v>
                </c:pt>
                <c:pt idx="34261">
                  <c:v>67.767712330384398</c:v>
                </c:pt>
                <c:pt idx="34262">
                  <c:v>67.76969025672642</c:v>
                </c:pt>
                <c:pt idx="34263">
                  <c:v>67.771668183068442</c:v>
                </c:pt>
                <c:pt idx="34264">
                  <c:v>67.773646109410464</c:v>
                </c:pt>
                <c:pt idx="34265">
                  <c:v>67.775624035752486</c:v>
                </c:pt>
                <c:pt idx="34266">
                  <c:v>67.777601962094508</c:v>
                </c:pt>
                <c:pt idx="34267">
                  <c:v>67.77957988843653</c:v>
                </c:pt>
                <c:pt idx="34268">
                  <c:v>67.781557814778566</c:v>
                </c:pt>
                <c:pt idx="34269">
                  <c:v>67.783535741120588</c:v>
                </c:pt>
                <c:pt idx="34270">
                  <c:v>67.78551366746261</c:v>
                </c:pt>
                <c:pt idx="34271">
                  <c:v>67.787491593804631</c:v>
                </c:pt>
                <c:pt idx="34272">
                  <c:v>67.789469520146653</c:v>
                </c:pt>
                <c:pt idx="34273">
                  <c:v>67.791447446488675</c:v>
                </c:pt>
                <c:pt idx="34274">
                  <c:v>67.793425372830697</c:v>
                </c:pt>
                <c:pt idx="34275">
                  <c:v>67.795403299172719</c:v>
                </c:pt>
                <c:pt idx="34276">
                  <c:v>67.797381225514741</c:v>
                </c:pt>
                <c:pt idx="34277">
                  <c:v>67.799359151856763</c:v>
                </c:pt>
                <c:pt idx="34278">
                  <c:v>67.801337078198785</c:v>
                </c:pt>
                <c:pt idx="34279">
                  <c:v>67.803315004540806</c:v>
                </c:pt>
                <c:pt idx="34280">
                  <c:v>67.805292930882828</c:v>
                </c:pt>
                <c:pt idx="34281">
                  <c:v>67.80727085722485</c:v>
                </c:pt>
                <c:pt idx="34282">
                  <c:v>67.809248783566872</c:v>
                </c:pt>
                <c:pt idx="34283">
                  <c:v>67.811226709908894</c:v>
                </c:pt>
                <c:pt idx="34284">
                  <c:v>67.81320463625093</c:v>
                </c:pt>
                <c:pt idx="34285">
                  <c:v>67.815182562592952</c:v>
                </c:pt>
                <c:pt idx="34286">
                  <c:v>67.817160488934974</c:v>
                </c:pt>
                <c:pt idx="34287">
                  <c:v>67.819138415276996</c:v>
                </c:pt>
                <c:pt idx="34288">
                  <c:v>67.821116341619017</c:v>
                </c:pt>
                <c:pt idx="34289">
                  <c:v>67.823094267961039</c:v>
                </c:pt>
                <c:pt idx="34290">
                  <c:v>67.825072194303061</c:v>
                </c:pt>
                <c:pt idx="34291">
                  <c:v>67.827050120645083</c:v>
                </c:pt>
                <c:pt idx="34292">
                  <c:v>67.829028046987105</c:v>
                </c:pt>
                <c:pt idx="34293">
                  <c:v>67.831005973329127</c:v>
                </c:pt>
                <c:pt idx="34294">
                  <c:v>67.832983899671149</c:v>
                </c:pt>
                <c:pt idx="34295">
                  <c:v>67.834961826013171</c:v>
                </c:pt>
                <c:pt idx="34296">
                  <c:v>67.836939752355192</c:v>
                </c:pt>
                <c:pt idx="34297">
                  <c:v>67.838917678697214</c:v>
                </c:pt>
                <c:pt idx="34298">
                  <c:v>67.840895605039236</c:v>
                </c:pt>
                <c:pt idx="34299">
                  <c:v>67.842873531381258</c:v>
                </c:pt>
                <c:pt idx="34300">
                  <c:v>67.844851457723294</c:v>
                </c:pt>
                <c:pt idx="34301">
                  <c:v>67.846829384065316</c:v>
                </c:pt>
                <c:pt idx="34302">
                  <c:v>67.848807310407338</c:v>
                </c:pt>
                <c:pt idx="34303">
                  <c:v>67.85078523674936</c:v>
                </c:pt>
                <c:pt idx="34304">
                  <c:v>67.852763163091382</c:v>
                </c:pt>
                <c:pt idx="34305">
                  <c:v>67.854741089433404</c:v>
                </c:pt>
                <c:pt idx="34306">
                  <c:v>67.856719015775425</c:v>
                </c:pt>
                <c:pt idx="34307">
                  <c:v>67.858696942117447</c:v>
                </c:pt>
                <c:pt idx="34308">
                  <c:v>67.860674868459469</c:v>
                </c:pt>
                <c:pt idx="34309">
                  <c:v>67.862652794801491</c:v>
                </c:pt>
                <c:pt idx="34310">
                  <c:v>67.864630721143513</c:v>
                </c:pt>
                <c:pt idx="34311">
                  <c:v>67.866608647485535</c:v>
                </c:pt>
                <c:pt idx="34312">
                  <c:v>67.868586573827557</c:v>
                </c:pt>
                <c:pt idx="34313">
                  <c:v>67.870564500169579</c:v>
                </c:pt>
                <c:pt idx="34314">
                  <c:v>67.8725424265116</c:v>
                </c:pt>
                <c:pt idx="34315">
                  <c:v>67.874520352853622</c:v>
                </c:pt>
                <c:pt idx="34316">
                  <c:v>67.876498279195658</c:v>
                </c:pt>
                <c:pt idx="34317">
                  <c:v>67.87847620553768</c:v>
                </c:pt>
                <c:pt idx="34318">
                  <c:v>67.880454131879702</c:v>
                </c:pt>
                <c:pt idx="34319">
                  <c:v>67.882432058221724</c:v>
                </c:pt>
                <c:pt idx="34320">
                  <c:v>67.884409984563746</c:v>
                </c:pt>
                <c:pt idx="34321">
                  <c:v>67.886387910905768</c:v>
                </c:pt>
                <c:pt idx="34322">
                  <c:v>67.88836583724779</c:v>
                </c:pt>
                <c:pt idx="34323">
                  <c:v>67.890343763589811</c:v>
                </c:pt>
                <c:pt idx="34324">
                  <c:v>67.892321689931833</c:v>
                </c:pt>
                <c:pt idx="34325">
                  <c:v>67.894299616273855</c:v>
                </c:pt>
                <c:pt idx="34326">
                  <c:v>67.896277542615877</c:v>
                </c:pt>
                <c:pt idx="34327">
                  <c:v>67.898255468957899</c:v>
                </c:pt>
                <c:pt idx="34328">
                  <c:v>67.900233395299921</c:v>
                </c:pt>
                <c:pt idx="34329">
                  <c:v>67.902211321641943</c:v>
                </c:pt>
                <c:pt idx="34330">
                  <c:v>67.904189247983965</c:v>
                </c:pt>
                <c:pt idx="34331">
                  <c:v>67.906167174325986</c:v>
                </c:pt>
                <c:pt idx="34332">
                  <c:v>67.908145100668023</c:v>
                </c:pt>
                <c:pt idx="34333">
                  <c:v>67.910123027010044</c:v>
                </c:pt>
                <c:pt idx="34334">
                  <c:v>67.912100953352066</c:v>
                </c:pt>
                <c:pt idx="34335">
                  <c:v>67.914078879694088</c:v>
                </c:pt>
                <c:pt idx="34336">
                  <c:v>67.91605680603611</c:v>
                </c:pt>
                <c:pt idx="34337">
                  <c:v>67.918034732378132</c:v>
                </c:pt>
                <c:pt idx="34338">
                  <c:v>67.920012658720154</c:v>
                </c:pt>
                <c:pt idx="34339">
                  <c:v>67.921990585062176</c:v>
                </c:pt>
                <c:pt idx="34340">
                  <c:v>67.923968511404198</c:v>
                </c:pt>
                <c:pt idx="34341">
                  <c:v>67.925946437746219</c:v>
                </c:pt>
                <c:pt idx="34342">
                  <c:v>67.927924364088241</c:v>
                </c:pt>
                <c:pt idx="34343">
                  <c:v>67.929902290430263</c:v>
                </c:pt>
                <c:pt idx="34344">
                  <c:v>67.931880216772285</c:v>
                </c:pt>
                <c:pt idx="34345">
                  <c:v>67.933858143114307</c:v>
                </c:pt>
                <c:pt idx="34346">
                  <c:v>67.935836069456329</c:v>
                </c:pt>
                <c:pt idx="34347">
                  <c:v>67.937813995798351</c:v>
                </c:pt>
                <c:pt idx="34348">
                  <c:v>67.939791922140387</c:v>
                </c:pt>
                <c:pt idx="34349">
                  <c:v>67.941769848482409</c:v>
                </c:pt>
                <c:pt idx="34350">
                  <c:v>67.943747774824431</c:v>
                </c:pt>
                <c:pt idx="34351">
                  <c:v>67.945725701166452</c:v>
                </c:pt>
                <c:pt idx="34352">
                  <c:v>67.947703627508474</c:v>
                </c:pt>
                <c:pt idx="34353">
                  <c:v>67.949681553850496</c:v>
                </c:pt>
                <c:pt idx="34354">
                  <c:v>67.951659480192518</c:v>
                </c:pt>
                <c:pt idx="34355">
                  <c:v>67.95363740653454</c:v>
                </c:pt>
                <c:pt idx="34356">
                  <c:v>67.955615332876562</c:v>
                </c:pt>
                <c:pt idx="34357">
                  <c:v>67.957593259218584</c:v>
                </c:pt>
                <c:pt idx="34358">
                  <c:v>67.959571185560605</c:v>
                </c:pt>
                <c:pt idx="34359">
                  <c:v>67.961549111902627</c:v>
                </c:pt>
                <c:pt idx="34360">
                  <c:v>67.963527038244649</c:v>
                </c:pt>
                <c:pt idx="34361">
                  <c:v>67.965504964586671</c:v>
                </c:pt>
                <c:pt idx="34362">
                  <c:v>67.967482890928693</c:v>
                </c:pt>
                <c:pt idx="34363">
                  <c:v>67.969460817270715</c:v>
                </c:pt>
                <c:pt idx="34364">
                  <c:v>67.971438743612751</c:v>
                </c:pt>
                <c:pt idx="34365">
                  <c:v>67.973416669954773</c:v>
                </c:pt>
                <c:pt idx="34366">
                  <c:v>67.975394596296795</c:v>
                </c:pt>
                <c:pt idx="34367">
                  <c:v>67.977372522638817</c:v>
                </c:pt>
                <c:pt idx="34368">
                  <c:v>67.979350448980838</c:v>
                </c:pt>
                <c:pt idx="34369">
                  <c:v>67.98132837532286</c:v>
                </c:pt>
                <c:pt idx="34370">
                  <c:v>67.983306301664882</c:v>
                </c:pt>
                <c:pt idx="34371">
                  <c:v>67.985284228006904</c:v>
                </c:pt>
                <c:pt idx="34372">
                  <c:v>67.987262154348926</c:v>
                </c:pt>
                <c:pt idx="34373">
                  <c:v>67.989240080690948</c:v>
                </c:pt>
                <c:pt idx="34374">
                  <c:v>67.99121800703297</c:v>
                </c:pt>
                <c:pt idx="34375">
                  <c:v>67.993195933374992</c:v>
                </c:pt>
                <c:pt idx="34376">
                  <c:v>67.995173859717013</c:v>
                </c:pt>
                <c:pt idx="34377">
                  <c:v>67.997151786059035</c:v>
                </c:pt>
                <c:pt idx="34378">
                  <c:v>67.999129712401057</c:v>
                </c:pt>
                <c:pt idx="34379">
                  <c:v>68.001107638743079</c:v>
                </c:pt>
                <c:pt idx="34380">
                  <c:v>68.003085565085115</c:v>
                </c:pt>
                <c:pt idx="34381">
                  <c:v>68.005063491427137</c:v>
                </c:pt>
                <c:pt idx="34382">
                  <c:v>68.007041417769159</c:v>
                </c:pt>
                <c:pt idx="34383">
                  <c:v>68.009019344111181</c:v>
                </c:pt>
                <c:pt idx="34384">
                  <c:v>68.010997270453203</c:v>
                </c:pt>
                <c:pt idx="34385">
                  <c:v>68.012975196795225</c:v>
                </c:pt>
                <c:pt idx="34386">
                  <c:v>68.014953123137246</c:v>
                </c:pt>
                <c:pt idx="34387">
                  <c:v>68.016931049479268</c:v>
                </c:pt>
                <c:pt idx="34388">
                  <c:v>68.01890897582129</c:v>
                </c:pt>
                <c:pt idx="34389">
                  <c:v>68.020886902163312</c:v>
                </c:pt>
                <c:pt idx="34390">
                  <c:v>68.022864828505334</c:v>
                </c:pt>
                <c:pt idx="34391">
                  <c:v>68.024842754847356</c:v>
                </c:pt>
                <c:pt idx="34392">
                  <c:v>68.026820681189378</c:v>
                </c:pt>
                <c:pt idx="34393">
                  <c:v>68.0287986075314</c:v>
                </c:pt>
                <c:pt idx="34394">
                  <c:v>68.030776533873421</c:v>
                </c:pt>
                <c:pt idx="34395">
                  <c:v>68.032754460215443</c:v>
                </c:pt>
                <c:pt idx="34396">
                  <c:v>68.034732386557479</c:v>
                </c:pt>
                <c:pt idx="34397">
                  <c:v>68.036710312899501</c:v>
                </c:pt>
                <c:pt idx="34398">
                  <c:v>68.038688239241523</c:v>
                </c:pt>
                <c:pt idx="34399">
                  <c:v>68.040666165583545</c:v>
                </c:pt>
                <c:pt idx="34400">
                  <c:v>68.042644091925567</c:v>
                </c:pt>
                <c:pt idx="34401">
                  <c:v>68.044622018267589</c:v>
                </c:pt>
                <c:pt idx="34402">
                  <c:v>68.046599944609611</c:v>
                </c:pt>
                <c:pt idx="34403">
                  <c:v>68.048577870951632</c:v>
                </c:pt>
                <c:pt idx="34404">
                  <c:v>68.050555797293654</c:v>
                </c:pt>
                <c:pt idx="34405">
                  <c:v>68.052533723635676</c:v>
                </c:pt>
                <c:pt idx="34406">
                  <c:v>68.054511649977698</c:v>
                </c:pt>
                <c:pt idx="34407">
                  <c:v>68.05648957631972</c:v>
                </c:pt>
                <c:pt idx="34408">
                  <c:v>68.058467502661742</c:v>
                </c:pt>
                <c:pt idx="34409">
                  <c:v>68.060445429003764</c:v>
                </c:pt>
                <c:pt idx="34410">
                  <c:v>68.062423355345786</c:v>
                </c:pt>
                <c:pt idx="34411">
                  <c:v>68.064401281687807</c:v>
                </c:pt>
                <c:pt idx="34412">
                  <c:v>68.066379208029844</c:v>
                </c:pt>
                <c:pt idx="34413">
                  <c:v>68.068357134371865</c:v>
                </c:pt>
                <c:pt idx="34414">
                  <c:v>68.070335060713887</c:v>
                </c:pt>
                <c:pt idx="34415">
                  <c:v>68.072312987055909</c:v>
                </c:pt>
                <c:pt idx="34416">
                  <c:v>68.074290913397931</c:v>
                </c:pt>
                <c:pt idx="34417">
                  <c:v>68.076268839739953</c:v>
                </c:pt>
                <c:pt idx="34418">
                  <c:v>68.078246766081975</c:v>
                </c:pt>
                <c:pt idx="34419">
                  <c:v>68.080224692423997</c:v>
                </c:pt>
                <c:pt idx="34420">
                  <c:v>68.082202618766019</c:v>
                </c:pt>
                <c:pt idx="34421">
                  <c:v>68.08418054510804</c:v>
                </c:pt>
                <c:pt idx="34422">
                  <c:v>68.086158471450062</c:v>
                </c:pt>
                <c:pt idx="34423">
                  <c:v>68.088136397792084</c:v>
                </c:pt>
                <c:pt idx="34424">
                  <c:v>68.090114324134106</c:v>
                </c:pt>
                <c:pt idx="34425">
                  <c:v>68.092092250476128</c:v>
                </c:pt>
                <c:pt idx="34426">
                  <c:v>68.09407017681815</c:v>
                </c:pt>
                <c:pt idx="34427">
                  <c:v>68.096048103160172</c:v>
                </c:pt>
                <c:pt idx="34428">
                  <c:v>68.098026029502208</c:v>
                </c:pt>
                <c:pt idx="34429">
                  <c:v>68.10000395584423</c:v>
                </c:pt>
                <c:pt idx="34430">
                  <c:v>68.101981882186251</c:v>
                </c:pt>
                <c:pt idx="34431">
                  <c:v>68.103959808528273</c:v>
                </c:pt>
                <c:pt idx="34432">
                  <c:v>68.105937734870295</c:v>
                </c:pt>
                <c:pt idx="34433">
                  <c:v>68.107915661212317</c:v>
                </c:pt>
                <c:pt idx="34434">
                  <c:v>68.109893587554339</c:v>
                </c:pt>
                <c:pt idx="34435">
                  <c:v>68.111871513896361</c:v>
                </c:pt>
                <c:pt idx="34436">
                  <c:v>68.113849440238383</c:v>
                </c:pt>
                <c:pt idx="34437">
                  <c:v>68.115827366580405</c:v>
                </c:pt>
                <c:pt idx="34438">
                  <c:v>68.117805292922426</c:v>
                </c:pt>
                <c:pt idx="34439">
                  <c:v>68.119783219264448</c:v>
                </c:pt>
                <c:pt idx="34440">
                  <c:v>68.12176114560647</c:v>
                </c:pt>
                <c:pt idx="34441">
                  <c:v>68.123739071948492</c:v>
                </c:pt>
                <c:pt idx="34442">
                  <c:v>68.125716998290514</c:v>
                </c:pt>
                <c:pt idx="34443">
                  <c:v>68.127694924632536</c:v>
                </c:pt>
                <c:pt idx="34444">
                  <c:v>68.129672850974572</c:v>
                </c:pt>
                <c:pt idx="34445">
                  <c:v>68.131650777316594</c:v>
                </c:pt>
                <c:pt idx="34446">
                  <c:v>68.133628703658616</c:v>
                </c:pt>
                <c:pt idx="34447">
                  <c:v>68.135606630000638</c:v>
                </c:pt>
                <c:pt idx="34448">
                  <c:v>68.137584556342659</c:v>
                </c:pt>
                <c:pt idx="34449">
                  <c:v>68.139562482684681</c:v>
                </c:pt>
                <c:pt idx="34450">
                  <c:v>68.141540409026703</c:v>
                </c:pt>
                <c:pt idx="34451">
                  <c:v>68.143518335368725</c:v>
                </c:pt>
                <c:pt idx="34452">
                  <c:v>68.145496261710747</c:v>
                </c:pt>
                <c:pt idx="34453">
                  <c:v>68.147474188052769</c:v>
                </c:pt>
                <c:pt idx="34454">
                  <c:v>68.149452114394791</c:v>
                </c:pt>
                <c:pt idx="34455">
                  <c:v>68.151430040736813</c:v>
                </c:pt>
                <c:pt idx="34456">
                  <c:v>68.153407967078834</c:v>
                </c:pt>
                <c:pt idx="34457">
                  <c:v>68.155385893420856</c:v>
                </c:pt>
                <c:pt idx="34458">
                  <c:v>68.157363819762878</c:v>
                </c:pt>
                <c:pt idx="34459">
                  <c:v>68.1593417461049</c:v>
                </c:pt>
                <c:pt idx="34460">
                  <c:v>68.161319672446936</c:v>
                </c:pt>
                <c:pt idx="34461">
                  <c:v>68.163297598788958</c:v>
                </c:pt>
                <c:pt idx="34462">
                  <c:v>68.16527552513098</c:v>
                </c:pt>
                <c:pt idx="34463">
                  <c:v>68.167253451473002</c:v>
                </c:pt>
                <c:pt idx="34464">
                  <c:v>68.169231377815024</c:v>
                </c:pt>
                <c:pt idx="34465">
                  <c:v>68.171209304157045</c:v>
                </c:pt>
                <c:pt idx="34466">
                  <c:v>68.173187230499067</c:v>
                </c:pt>
                <c:pt idx="34467">
                  <c:v>68.175165156841089</c:v>
                </c:pt>
                <c:pt idx="34468">
                  <c:v>68.177143083183111</c:v>
                </c:pt>
                <c:pt idx="34469">
                  <c:v>68.179121009525133</c:v>
                </c:pt>
                <c:pt idx="34470">
                  <c:v>68.181098935867155</c:v>
                </c:pt>
                <c:pt idx="34471">
                  <c:v>68.183076862209177</c:v>
                </c:pt>
                <c:pt idx="34472">
                  <c:v>68.185054788551199</c:v>
                </c:pt>
                <c:pt idx="34473">
                  <c:v>68.18703271489322</c:v>
                </c:pt>
                <c:pt idx="34474">
                  <c:v>68.189010641235242</c:v>
                </c:pt>
                <c:pt idx="34475">
                  <c:v>68.190988567577264</c:v>
                </c:pt>
                <c:pt idx="34476">
                  <c:v>68.1929664939193</c:v>
                </c:pt>
                <c:pt idx="34477">
                  <c:v>68.194944420261322</c:v>
                </c:pt>
                <c:pt idx="34478">
                  <c:v>68.196922346603344</c:v>
                </c:pt>
                <c:pt idx="34479">
                  <c:v>68.198900272945366</c:v>
                </c:pt>
                <c:pt idx="34480">
                  <c:v>68.200878199287388</c:v>
                </c:pt>
                <c:pt idx="34481">
                  <c:v>68.20285612562941</c:v>
                </c:pt>
                <c:pt idx="34482">
                  <c:v>68.204834051971432</c:v>
                </c:pt>
                <c:pt idx="34483">
                  <c:v>68.206811978313453</c:v>
                </c:pt>
                <c:pt idx="34484">
                  <c:v>68.208789904655475</c:v>
                </c:pt>
                <c:pt idx="34485">
                  <c:v>68.210767830997497</c:v>
                </c:pt>
                <c:pt idx="34486">
                  <c:v>68.212745757339519</c:v>
                </c:pt>
                <c:pt idx="34487">
                  <c:v>68.214723683681541</c:v>
                </c:pt>
                <c:pt idx="34488">
                  <c:v>68.216701610023563</c:v>
                </c:pt>
                <c:pt idx="34489">
                  <c:v>68.218679536365585</c:v>
                </c:pt>
                <c:pt idx="34490">
                  <c:v>68.220657462707607</c:v>
                </c:pt>
                <c:pt idx="34491">
                  <c:v>68.222635389049628</c:v>
                </c:pt>
                <c:pt idx="34492">
                  <c:v>68.224613315391665</c:v>
                </c:pt>
                <c:pt idx="34493">
                  <c:v>68.226591241733686</c:v>
                </c:pt>
                <c:pt idx="34494">
                  <c:v>68.228569168075708</c:v>
                </c:pt>
                <c:pt idx="34495">
                  <c:v>68.23054709441773</c:v>
                </c:pt>
                <c:pt idx="34496">
                  <c:v>68.232525020759752</c:v>
                </c:pt>
                <c:pt idx="34497">
                  <c:v>68.234502947101774</c:v>
                </c:pt>
                <c:pt idx="34498">
                  <c:v>68.236480873443796</c:v>
                </c:pt>
                <c:pt idx="34499">
                  <c:v>68.238458799785818</c:v>
                </c:pt>
                <c:pt idx="34500">
                  <c:v>68.24043672612784</c:v>
                </c:pt>
                <c:pt idx="34501">
                  <c:v>68.242414652469861</c:v>
                </c:pt>
                <c:pt idx="34502">
                  <c:v>68.244392578811883</c:v>
                </c:pt>
                <c:pt idx="34503">
                  <c:v>68.246370505153905</c:v>
                </c:pt>
                <c:pt idx="34504">
                  <c:v>68.248348431495927</c:v>
                </c:pt>
                <c:pt idx="34505">
                  <c:v>68.250326357837949</c:v>
                </c:pt>
                <c:pt idx="34506">
                  <c:v>68.252304284179971</c:v>
                </c:pt>
                <c:pt idx="34507">
                  <c:v>68.254282210521993</c:v>
                </c:pt>
                <c:pt idx="34508">
                  <c:v>68.256260136864029</c:v>
                </c:pt>
                <c:pt idx="34509">
                  <c:v>68.258238063206051</c:v>
                </c:pt>
                <c:pt idx="34510">
                  <c:v>68.260215989548072</c:v>
                </c:pt>
                <c:pt idx="34511">
                  <c:v>68.262193915890094</c:v>
                </c:pt>
                <c:pt idx="34512">
                  <c:v>68.264171842232116</c:v>
                </c:pt>
                <c:pt idx="34513">
                  <c:v>68.266149768574138</c:v>
                </c:pt>
                <c:pt idx="34514">
                  <c:v>68.26812769491616</c:v>
                </c:pt>
                <c:pt idx="34515">
                  <c:v>68.270105621258182</c:v>
                </c:pt>
                <c:pt idx="34516">
                  <c:v>68.272083547600204</c:v>
                </c:pt>
                <c:pt idx="34517">
                  <c:v>68.274061473942226</c:v>
                </c:pt>
                <c:pt idx="34518">
                  <c:v>68.276039400284247</c:v>
                </c:pt>
                <c:pt idx="34519">
                  <c:v>68.278017326626269</c:v>
                </c:pt>
                <c:pt idx="34520">
                  <c:v>68.279995252968291</c:v>
                </c:pt>
                <c:pt idx="34521">
                  <c:v>68.281973179310313</c:v>
                </c:pt>
                <c:pt idx="34522">
                  <c:v>68.283951105652335</c:v>
                </c:pt>
                <c:pt idx="34523">
                  <c:v>68.285929031994357</c:v>
                </c:pt>
                <c:pt idx="34524">
                  <c:v>68.287906958336393</c:v>
                </c:pt>
                <c:pt idx="34525">
                  <c:v>68.289884884678415</c:v>
                </c:pt>
                <c:pt idx="34526">
                  <c:v>68.291862811020437</c:v>
                </c:pt>
                <c:pt idx="34527">
                  <c:v>68.293840737362459</c:v>
                </c:pt>
                <c:pt idx="34528">
                  <c:v>68.29581866370448</c:v>
                </c:pt>
                <c:pt idx="34529">
                  <c:v>68.297796590046502</c:v>
                </c:pt>
                <c:pt idx="34530">
                  <c:v>68.299774516388524</c:v>
                </c:pt>
                <c:pt idx="34531">
                  <c:v>68.301752442730546</c:v>
                </c:pt>
                <c:pt idx="34532">
                  <c:v>68.303730369072568</c:v>
                </c:pt>
                <c:pt idx="34533">
                  <c:v>68.30570829541459</c:v>
                </c:pt>
                <c:pt idx="34534">
                  <c:v>68.307686221756612</c:v>
                </c:pt>
                <c:pt idx="34535">
                  <c:v>68.309664148098634</c:v>
                </c:pt>
                <c:pt idx="34536">
                  <c:v>68.311642074440655</c:v>
                </c:pt>
                <c:pt idx="34537">
                  <c:v>68.313620000782677</c:v>
                </c:pt>
                <c:pt idx="34538">
                  <c:v>68.315597927124699</c:v>
                </c:pt>
                <c:pt idx="34539">
                  <c:v>68.317575853466721</c:v>
                </c:pt>
                <c:pt idx="34540">
                  <c:v>68.319553779808757</c:v>
                </c:pt>
                <c:pt idx="34541">
                  <c:v>68.321531706150779</c:v>
                </c:pt>
                <c:pt idx="34542">
                  <c:v>68.323509632492801</c:v>
                </c:pt>
                <c:pt idx="34543">
                  <c:v>68.325487558834823</c:v>
                </c:pt>
                <c:pt idx="34544">
                  <c:v>68.327465485176845</c:v>
                </c:pt>
                <c:pt idx="34545">
                  <c:v>68.329443411518866</c:v>
                </c:pt>
                <c:pt idx="34546">
                  <c:v>68.331421337860888</c:v>
                </c:pt>
                <c:pt idx="34547">
                  <c:v>68.33339926420291</c:v>
                </c:pt>
                <c:pt idx="34548">
                  <c:v>68.335377190544932</c:v>
                </c:pt>
                <c:pt idx="34549">
                  <c:v>68.337355116886954</c:v>
                </c:pt>
                <c:pt idx="34550">
                  <c:v>68.339333043228976</c:v>
                </c:pt>
                <c:pt idx="34551">
                  <c:v>68.341310969570998</c:v>
                </c:pt>
                <c:pt idx="34552">
                  <c:v>68.34328889591302</c:v>
                </c:pt>
                <c:pt idx="34553">
                  <c:v>68.345266822255041</c:v>
                </c:pt>
                <c:pt idx="34554">
                  <c:v>68.347244748597063</c:v>
                </c:pt>
                <c:pt idx="34555">
                  <c:v>68.349222674939085</c:v>
                </c:pt>
                <c:pt idx="34556">
                  <c:v>68.351200601281121</c:v>
                </c:pt>
                <c:pt idx="34557">
                  <c:v>68.353178527623143</c:v>
                </c:pt>
                <c:pt idx="34558">
                  <c:v>68.355156453965165</c:v>
                </c:pt>
                <c:pt idx="34559">
                  <c:v>68.357134380307187</c:v>
                </c:pt>
                <c:pt idx="34560">
                  <c:v>68.359112306649209</c:v>
                </c:pt>
                <c:pt idx="34561">
                  <c:v>68.361090232991231</c:v>
                </c:pt>
                <c:pt idx="34562">
                  <c:v>68.363068159333253</c:v>
                </c:pt>
                <c:pt idx="34563">
                  <c:v>68.365046085675274</c:v>
                </c:pt>
                <c:pt idx="34564">
                  <c:v>68.367024012017296</c:v>
                </c:pt>
                <c:pt idx="34565">
                  <c:v>68.369001938359318</c:v>
                </c:pt>
                <c:pt idx="34566">
                  <c:v>68.37097986470134</c:v>
                </c:pt>
                <c:pt idx="34567">
                  <c:v>68.372957791043362</c:v>
                </c:pt>
                <c:pt idx="34568">
                  <c:v>68.374935717385384</c:v>
                </c:pt>
                <c:pt idx="34569">
                  <c:v>68.376913643727406</c:v>
                </c:pt>
                <c:pt idx="34570">
                  <c:v>68.378891570069428</c:v>
                </c:pt>
                <c:pt idx="34571">
                  <c:v>68.380869496411449</c:v>
                </c:pt>
                <c:pt idx="34572">
                  <c:v>68.382847422753485</c:v>
                </c:pt>
                <c:pt idx="34573">
                  <c:v>68.384825349095507</c:v>
                </c:pt>
                <c:pt idx="34574">
                  <c:v>68.386803275437529</c:v>
                </c:pt>
                <c:pt idx="34575">
                  <c:v>68.388781201779551</c:v>
                </c:pt>
                <c:pt idx="34576">
                  <c:v>68.390759128121573</c:v>
                </c:pt>
                <c:pt idx="34577">
                  <c:v>68.392737054463595</c:v>
                </c:pt>
                <c:pt idx="34578">
                  <c:v>68.394714980805617</c:v>
                </c:pt>
                <c:pt idx="34579">
                  <c:v>68.396692907147639</c:v>
                </c:pt>
                <c:pt idx="34580">
                  <c:v>68.39867083348966</c:v>
                </c:pt>
                <c:pt idx="34581">
                  <c:v>68.400648759831682</c:v>
                </c:pt>
                <c:pt idx="34582">
                  <c:v>68.402626686173704</c:v>
                </c:pt>
                <c:pt idx="34583">
                  <c:v>68.404604612515726</c:v>
                </c:pt>
                <c:pt idx="34584">
                  <c:v>68.406582538857748</c:v>
                </c:pt>
                <c:pt idx="34585">
                  <c:v>68.40856046519977</c:v>
                </c:pt>
                <c:pt idx="34586">
                  <c:v>68.410538391541792</c:v>
                </c:pt>
                <c:pt idx="34587">
                  <c:v>68.412516317883814</c:v>
                </c:pt>
                <c:pt idx="34588">
                  <c:v>68.41449424422585</c:v>
                </c:pt>
                <c:pt idx="34589">
                  <c:v>68.416472170567872</c:v>
                </c:pt>
                <c:pt idx="34590">
                  <c:v>68.418450096909893</c:v>
                </c:pt>
                <c:pt idx="34591">
                  <c:v>68.420428023251915</c:v>
                </c:pt>
                <c:pt idx="34592">
                  <c:v>68.422405949593937</c:v>
                </c:pt>
                <c:pt idx="34593">
                  <c:v>68.424383875935959</c:v>
                </c:pt>
                <c:pt idx="34594">
                  <c:v>68.426361802277981</c:v>
                </c:pt>
                <c:pt idx="34595">
                  <c:v>68.428339728620003</c:v>
                </c:pt>
                <c:pt idx="34596">
                  <c:v>68.430317654962025</c:v>
                </c:pt>
                <c:pt idx="34597">
                  <c:v>68.432295581304047</c:v>
                </c:pt>
                <c:pt idx="34598">
                  <c:v>68.434273507646068</c:v>
                </c:pt>
                <c:pt idx="34599">
                  <c:v>68.43625143398809</c:v>
                </c:pt>
                <c:pt idx="34600">
                  <c:v>68.438229360330112</c:v>
                </c:pt>
                <c:pt idx="34601">
                  <c:v>68.440207286672134</c:v>
                </c:pt>
                <c:pt idx="34602">
                  <c:v>68.442185213014156</c:v>
                </c:pt>
                <c:pt idx="34603">
                  <c:v>68.444163139356178</c:v>
                </c:pt>
                <c:pt idx="34604">
                  <c:v>68.446141065698214</c:v>
                </c:pt>
                <c:pt idx="34605">
                  <c:v>68.448118992040236</c:v>
                </c:pt>
                <c:pt idx="34606">
                  <c:v>68.450096918382258</c:v>
                </c:pt>
                <c:pt idx="34607">
                  <c:v>68.45207484472428</c:v>
                </c:pt>
                <c:pt idx="34608">
                  <c:v>68.454052771066301</c:v>
                </c:pt>
                <c:pt idx="34609">
                  <c:v>68.456030697408323</c:v>
                </c:pt>
                <c:pt idx="34610">
                  <c:v>68.458008623750345</c:v>
                </c:pt>
                <c:pt idx="34611">
                  <c:v>68.459986550092367</c:v>
                </c:pt>
                <c:pt idx="34612">
                  <c:v>68.461964476434389</c:v>
                </c:pt>
                <c:pt idx="34613">
                  <c:v>68.463942402776411</c:v>
                </c:pt>
                <c:pt idx="34614">
                  <c:v>68.465920329118433</c:v>
                </c:pt>
                <c:pt idx="34615">
                  <c:v>68.467898255460454</c:v>
                </c:pt>
                <c:pt idx="34616">
                  <c:v>68.469876181802476</c:v>
                </c:pt>
                <c:pt idx="34617">
                  <c:v>68.471854108144498</c:v>
                </c:pt>
                <c:pt idx="34618">
                  <c:v>68.47383203448652</c:v>
                </c:pt>
                <c:pt idx="34619">
                  <c:v>68.475809960828542</c:v>
                </c:pt>
                <c:pt idx="34620">
                  <c:v>68.477787887170578</c:v>
                </c:pt>
                <c:pt idx="34621">
                  <c:v>68.4797658135126</c:v>
                </c:pt>
                <c:pt idx="34622">
                  <c:v>68.481743739854622</c:v>
                </c:pt>
                <c:pt idx="34623">
                  <c:v>68.483721666196644</c:v>
                </c:pt>
                <c:pt idx="34624">
                  <c:v>68.485699592538666</c:v>
                </c:pt>
                <c:pt idx="34625">
                  <c:v>68.487677518880687</c:v>
                </c:pt>
                <c:pt idx="34626">
                  <c:v>68.489655445222709</c:v>
                </c:pt>
                <c:pt idx="34627">
                  <c:v>68.491633371564731</c:v>
                </c:pt>
                <c:pt idx="34628">
                  <c:v>68.493611297906753</c:v>
                </c:pt>
                <c:pt idx="34629">
                  <c:v>68.495589224248775</c:v>
                </c:pt>
                <c:pt idx="34630">
                  <c:v>68.497567150590797</c:v>
                </c:pt>
                <c:pt idx="34631">
                  <c:v>68.499545076932819</c:v>
                </c:pt>
                <c:pt idx="34632">
                  <c:v>68.501523003274841</c:v>
                </c:pt>
                <c:pt idx="34633">
                  <c:v>68.503500929616862</c:v>
                </c:pt>
                <c:pt idx="34634">
                  <c:v>68.505478855958884</c:v>
                </c:pt>
                <c:pt idx="34635">
                  <c:v>68.507456782300906</c:v>
                </c:pt>
                <c:pt idx="34636">
                  <c:v>68.509434708642942</c:v>
                </c:pt>
                <c:pt idx="34637">
                  <c:v>68.511412634984964</c:v>
                </c:pt>
                <c:pt idx="34638">
                  <c:v>68.513390561326986</c:v>
                </c:pt>
                <c:pt idx="34639">
                  <c:v>68.515368487669008</c:v>
                </c:pt>
                <c:pt idx="34640">
                  <c:v>68.51734641401103</c:v>
                </c:pt>
                <c:pt idx="34641">
                  <c:v>68.519324340353052</c:v>
                </c:pt>
                <c:pt idx="34642">
                  <c:v>68.521302266695074</c:v>
                </c:pt>
                <c:pt idx="34643">
                  <c:v>68.523280193037095</c:v>
                </c:pt>
                <c:pt idx="34644">
                  <c:v>68.525258119379117</c:v>
                </c:pt>
                <c:pt idx="34645">
                  <c:v>68.527236045721139</c:v>
                </c:pt>
                <c:pt idx="34646">
                  <c:v>68.529213972063161</c:v>
                </c:pt>
                <c:pt idx="34647">
                  <c:v>68.531191898405183</c:v>
                </c:pt>
                <c:pt idx="34648">
                  <c:v>68.533169824747205</c:v>
                </c:pt>
                <c:pt idx="34649">
                  <c:v>68.535147751089227</c:v>
                </c:pt>
                <c:pt idx="34650">
                  <c:v>68.537125677431249</c:v>
                </c:pt>
                <c:pt idx="34651">
                  <c:v>68.53910360377327</c:v>
                </c:pt>
                <c:pt idx="34652">
                  <c:v>68.541081530115306</c:v>
                </c:pt>
                <c:pt idx="34653">
                  <c:v>68.543059456457328</c:v>
                </c:pt>
                <c:pt idx="34654">
                  <c:v>68.54503738279935</c:v>
                </c:pt>
                <c:pt idx="34655">
                  <c:v>68.547015309141372</c:v>
                </c:pt>
                <c:pt idx="34656">
                  <c:v>68.548993235483394</c:v>
                </c:pt>
                <c:pt idx="34657">
                  <c:v>68.550971161825416</c:v>
                </c:pt>
                <c:pt idx="34658">
                  <c:v>68.552949088167438</c:v>
                </c:pt>
                <c:pt idx="34659">
                  <c:v>68.55492701450946</c:v>
                </c:pt>
                <c:pt idx="34660">
                  <c:v>68.556904940851481</c:v>
                </c:pt>
                <c:pt idx="34661">
                  <c:v>68.558882867193503</c:v>
                </c:pt>
                <c:pt idx="34662">
                  <c:v>68.560860793535525</c:v>
                </c:pt>
                <c:pt idx="34663">
                  <c:v>68.562838719877547</c:v>
                </c:pt>
                <c:pt idx="34664">
                  <c:v>68.564816646219569</c:v>
                </c:pt>
                <c:pt idx="34665">
                  <c:v>68.566794572561591</c:v>
                </c:pt>
                <c:pt idx="34666">
                  <c:v>68.568772498903613</c:v>
                </c:pt>
                <c:pt idx="34667">
                  <c:v>68.570750425245635</c:v>
                </c:pt>
                <c:pt idx="34668">
                  <c:v>68.572728351587671</c:v>
                </c:pt>
                <c:pt idx="34669">
                  <c:v>68.574706277929693</c:v>
                </c:pt>
                <c:pt idx="34670">
                  <c:v>68.576684204271714</c:v>
                </c:pt>
                <c:pt idx="34671">
                  <c:v>68.578662130613736</c:v>
                </c:pt>
                <c:pt idx="34672">
                  <c:v>68.580640056955758</c:v>
                </c:pt>
                <c:pt idx="34673">
                  <c:v>68.58261798329778</c:v>
                </c:pt>
                <c:pt idx="34674">
                  <c:v>68.584595909639802</c:v>
                </c:pt>
                <c:pt idx="34675">
                  <c:v>68.586573835981824</c:v>
                </c:pt>
                <c:pt idx="34676">
                  <c:v>68.588551762323846</c:v>
                </c:pt>
                <c:pt idx="34677">
                  <c:v>68.590529688665868</c:v>
                </c:pt>
                <c:pt idx="34678">
                  <c:v>68.592507615007889</c:v>
                </c:pt>
                <c:pt idx="34679">
                  <c:v>68.594485541349911</c:v>
                </c:pt>
                <c:pt idx="34680">
                  <c:v>68.596463467691933</c:v>
                </c:pt>
                <c:pt idx="34681">
                  <c:v>68.598441394033955</c:v>
                </c:pt>
                <c:pt idx="34682">
                  <c:v>68.600419320375977</c:v>
                </c:pt>
                <c:pt idx="34683">
                  <c:v>68.602397246717999</c:v>
                </c:pt>
                <c:pt idx="34684">
                  <c:v>68.604375173060035</c:v>
                </c:pt>
                <c:pt idx="34685">
                  <c:v>68.606353099402057</c:v>
                </c:pt>
                <c:pt idx="34686">
                  <c:v>68.608331025744079</c:v>
                </c:pt>
                <c:pt idx="34687">
                  <c:v>68.6103089520861</c:v>
                </c:pt>
                <c:pt idx="34688">
                  <c:v>68.612286878428122</c:v>
                </c:pt>
                <c:pt idx="34689">
                  <c:v>68.614264804770144</c:v>
                </c:pt>
                <c:pt idx="34690">
                  <c:v>68.616242731112166</c:v>
                </c:pt>
                <c:pt idx="34691">
                  <c:v>68.618220657454188</c:v>
                </c:pt>
                <c:pt idx="34692">
                  <c:v>68.62019858379621</c:v>
                </c:pt>
                <c:pt idx="34693">
                  <c:v>68.622176510138232</c:v>
                </c:pt>
                <c:pt idx="34694">
                  <c:v>68.624154436480254</c:v>
                </c:pt>
                <c:pt idx="34695">
                  <c:v>68.626132362822275</c:v>
                </c:pt>
                <c:pt idx="34696">
                  <c:v>68.628110289164297</c:v>
                </c:pt>
                <c:pt idx="34697">
                  <c:v>68.630088215506319</c:v>
                </c:pt>
                <c:pt idx="34698">
                  <c:v>68.632066141848341</c:v>
                </c:pt>
                <c:pt idx="34699">
                  <c:v>68.634044068190363</c:v>
                </c:pt>
                <c:pt idx="34700">
                  <c:v>68.636021994532399</c:v>
                </c:pt>
                <c:pt idx="34701">
                  <c:v>68.637999920874421</c:v>
                </c:pt>
                <c:pt idx="34702">
                  <c:v>68.639977847216443</c:v>
                </c:pt>
                <c:pt idx="34703">
                  <c:v>68.641955773558465</c:v>
                </c:pt>
                <c:pt idx="34704">
                  <c:v>68.643933699900487</c:v>
                </c:pt>
                <c:pt idx="34705">
                  <c:v>68.645911626242508</c:v>
                </c:pt>
                <c:pt idx="34706">
                  <c:v>68.64788955258453</c:v>
                </c:pt>
                <c:pt idx="34707">
                  <c:v>68.649867478926552</c:v>
                </c:pt>
                <c:pt idx="34708">
                  <c:v>68.651845405268574</c:v>
                </c:pt>
                <c:pt idx="34709">
                  <c:v>68.653823331610596</c:v>
                </c:pt>
                <c:pt idx="34710">
                  <c:v>68.655801257952618</c:v>
                </c:pt>
                <c:pt idx="34711">
                  <c:v>68.65777918429464</c:v>
                </c:pt>
                <c:pt idx="34712">
                  <c:v>68.659757110636662</c:v>
                </c:pt>
                <c:pt idx="34713">
                  <c:v>68.661735036978683</c:v>
                </c:pt>
                <c:pt idx="34714">
                  <c:v>68.663712963320705</c:v>
                </c:pt>
                <c:pt idx="34715">
                  <c:v>68.665690889662727</c:v>
                </c:pt>
                <c:pt idx="34716">
                  <c:v>68.667668816004763</c:v>
                </c:pt>
                <c:pt idx="34717">
                  <c:v>68.669646742346785</c:v>
                </c:pt>
                <c:pt idx="34718">
                  <c:v>68.671624668688807</c:v>
                </c:pt>
                <c:pt idx="34719">
                  <c:v>68.673602595030829</c:v>
                </c:pt>
                <c:pt idx="34720">
                  <c:v>68.675580521372851</c:v>
                </c:pt>
                <c:pt idx="34721">
                  <c:v>68.677558447714873</c:v>
                </c:pt>
                <c:pt idx="34722">
                  <c:v>68.679536374056894</c:v>
                </c:pt>
                <c:pt idx="34723">
                  <c:v>68.681514300398916</c:v>
                </c:pt>
                <c:pt idx="34724">
                  <c:v>68.683492226740938</c:v>
                </c:pt>
                <c:pt idx="34725">
                  <c:v>68.68547015308296</c:v>
                </c:pt>
                <c:pt idx="34726">
                  <c:v>68.687448079424982</c:v>
                </c:pt>
                <c:pt idx="34727">
                  <c:v>68.689426005767004</c:v>
                </c:pt>
                <c:pt idx="34728">
                  <c:v>68.691403932109026</c:v>
                </c:pt>
                <c:pt idx="34729">
                  <c:v>68.693381858451048</c:v>
                </c:pt>
                <c:pt idx="34730">
                  <c:v>68.695359784793069</c:v>
                </c:pt>
                <c:pt idx="34731">
                  <c:v>68.697337711135091</c:v>
                </c:pt>
                <c:pt idx="34732">
                  <c:v>68.699315637477127</c:v>
                </c:pt>
                <c:pt idx="34733">
                  <c:v>68.701293563819149</c:v>
                </c:pt>
                <c:pt idx="34734">
                  <c:v>68.703271490161171</c:v>
                </c:pt>
                <c:pt idx="34735">
                  <c:v>68.705249416503193</c:v>
                </c:pt>
                <c:pt idx="34736">
                  <c:v>68.707227342845215</c:v>
                </c:pt>
                <c:pt idx="34737">
                  <c:v>68.709205269187237</c:v>
                </c:pt>
                <c:pt idx="34738">
                  <c:v>68.711183195529259</c:v>
                </c:pt>
                <c:pt idx="34739">
                  <c:v>68.713161121871281</c:v>
                </c:pt>
                <c:pt idx="34740">
                  <c:v>68.715139048213302</c:v>
                </c:pt>
                <c:pt idx="34741">
                  <c:v>68.717116974555324</c:v>
                </c:pt>
                <c:pt idx="34742">
                  <c:v>68.719094900897346</c:v>
                </c:pt>
                <c:pt idx="34743">
                  <c:v>68.721072827239368</c:v>
                </c:pt>
                <c:pt idx="34744">
                  <c:v>68.72305075358139</c:v>
                </c:pt>
                <c:pt idx="34745">
                  <c:v>68.725028679923412</c:v>
                </c:pt>
                <c:pt idx="34746">
                  <c:v>68.727006606265434</c:v>
                </c:pt>
                <c:pt idx="34747">
                  <c:v>68.728984532607456</c:v>
                </c:pt>
                <c:pt idx="34748">
                  <c:v>68.730962458949492</c:v>
                </c:pt>
                <c:pt idx="34749">
                  <c:v>68.732940385291514</c:v>
                </c:pt>
                <c:pt idx="34750">
                  <c:v>68.734918311633535</c:v>
                </c:pt>
                <c:pt idx="34751">
                  <c:v>68.736896237975557</c:v>
                </c:pt>
                <c:pt idx="34752">
                  <c:v>68.738874164317579</c:v>
                </c:pt>
                <c:pt idx="34753">
                  <c:v>68.740852090659601</c:v>
                </c:pt>
                <c:pt idx="34754">
                  <c:v>68.742830017001623</c:v>
                </c:pt>
                <c:pt idx="34755">
                  <c:v>68.744807943343645</c:v>
                </c:pt>
                <c:pt idx="34756">
                  <c:v>68.746785869685667</c:v>
                </c:pt>
                <c:pt idx="34757">
                  <c:v>68.748763796027688</c:v>
                </c:pt>
                <c:pt idx="34758">
                  <c:v>68.75074172236971</c:v>
                </c:pt>
                <c:pt idx="34759">
                  <c:v>68.752719648711732</c:v>
                </c:pt>
                <c:pt idx="34760">
                  <c:v>68.754697575053754</c:v>
                </c:pt>
                <c:pt idx="34761">
                  <c:v>68.756675501395776</c:v>
                </c:pt>
                <c:pt idx="34762">
                  <c:v>68.758653427737798</c:v>
                </c:pt>
                <c:pt idx="34763">
                  <c:v>68.76063135407982</c:v>
                </c:pt>
                <c:pt idx="34764">
                  <c:v>68.762609280421856</c:v>
                </c:pt>
                <c:pt idx="34765">
                  <c:v>68.764587206763878</c:v>
                </c:pt>
                <c:pt idx="34766">
                  <c:v>68.7665651331059</c:v>
                </c:pt>
                <c:pt idx="34767">
                  <c:v>68.768543059447921</c:v>
                </c:pt>
                <c:pt idx="34768">
                  <c:v>68.770520985789943</c:v>
                </c:pt>
                <c:pt idx="34769">
                  <c:v>68.772498912131965</c:v>
                </c:pt>
                <c:pt idx="34770">
                  <c:v>68.774476838473987</c:v>
                </c:pt>
                <c:pt idx="34771">
                  <c:v>68.776454764816009</c:v>
                </c:pt>
                <c:pt idx="34772">
                  <c:v>68.778432691158031</c:v>
                </c:pt>
                <c:pt idx="34773">
                  <c:v>68.780410617500053</c:v>
                </c:pt>
                <c:pt idx="34774">
                  <c:v>68.782388543842075</c:v>
                </c:pt>
                <c:pt idx="34775">
                  <c:v>68.784366470184096</c:v>
                </c:pt>
                <c:pt idx="34776">
                  <c:v>68.786344396526118</c:v>
                </c:pt>
                <c:pt idx="34777">
                  <c:v>68.78832232286814</c:v>
                </c:pt>
                <c:pt idx="34778">
                  <c:v>68.790300249210162</c:v>
                </c:pt>
                <c:pt idx="34779">
                  <c:v>68.792278175552184</c:v>
                </c:pt>
                <c:pt idx="34780">
                  <c:v>68.79425610189422</c:v>
                </c:pt>
                <c:pt idx="34781">
                  <c:v>68.796234028236242</c:v>
                </c:pt>
                <c:pt idx="34782">
                  <c:v>68.798211954578264</c:v>
                </c:pt>
                <c:pt idx="34783">
                  <c:v>68.800189880920286</c:v>
                </c:pt>
                <c:pt idx="34784">
                  <c:v>68.802167807262308</c:v>
                </c:pt>
                <c:pt idx="34785">
                  <c:v>68.804145733604329</c:v>
                </c:pt>
                <c:pt idx="34786">
                  <c:v>68.806123659946351</c:v>
                </c:pt>
                <c:pt idx="34787">
                  <c:v>68.808101586288373</c:v>
                </c:pt>
                <c:pt idx="34788">
                  <c:v>68.810079512630395</c:v>
                </c:pt>
                <c:pt idx="34789">
                  <c:v>68.812057438972417</c:v>
                </c:pt>
                <c:pt idx="34790">
                  <c:v>68.814035365314439</c:v>
                </c:pt>
                <c:pt idx="34791">
                  <c:v>68.816013291656461</c:v>
                </c:pt>
                <c:pt idx="34792">
                  <c:v>68.817991217998483</c:v>
                </c:pt>
                <c:pt idx="34793">
                  <c:v>68.819969144340504</c:v>
                </c:pt>
                <c:pt idx="34794">
                  <c:v>68.821947070682526</c:v>
                </c:pt>
                <c:pt idx="34795">
                  <c:v>68.823924997024548</c:v>
                </c:pt>
                <c:pt idx="34796">
                  <c:v>68.825902923366584</c:v>
                </c:pt>
                <c:pt idx="34797">
                  <c:v>68.827880849708606</c:v>
                </c:pt>
                <c:pt idx="34798">
                  <c:v>68.829858776050628</c:v>
                </c:pt>
                <c:pt idx="34799">
                  <c:v>68.83183670239265</c:v>
                </c:pt>
                <c:pt idx="34800">
                  <c:v>68.833814628734672</c:v>
                </c:pt>
                <c:pt idx="34801">
                  <c:v>68.835792555076694</c:v>
                </c:pt>
                <c:pt idx="34802">
                  <c:v>68.837770481418715</c:v>
                </c:pt>
                <c:pt idx="34803">
                  <c:v>68.839748407760737</c:v>
                </c:pt>
                <c:pt idx="34804">
                  <c:v>68.841726334102759</c:v>
                </c:pt>
                <c:pt idx="34805">
                  <c:v>68.843704260444781</c:v>
                </c:pt>
                <c:pt idx="34806">
                  <c:v>68.845682186786803</c:v>
                </c:pt>
                <c:pt idx="34807">
                  <c:v>68.847660113128825</c:v>
                </c:pt>
                <c:pt idx="34808">
                  <c:v>68.849638039470847</c:v>
                </c:pt>
                <c:pt idx="34809">
                  <c:v>68.851615965812869</c:v>
                </c:pt>
                <c:pt idx="34810">
                  <c:v>68.85359389215489</c:v>
                </c:pt>
                <c:pt idx="34811">
                  <c:v>68.855571818496912</c:v>
                </c:pt>
                <c:pt idx="34812">
                  <c:v>68.857549744838948</c:v>
                </c:pt>
                <c:pt idx="34813">
                  <c:v>68.85952767118097</c:v>
                </c:pt>
                <c:pt idx="34814">
                  <c:v>68.861505597522992</c:v>
                </c:pt>
                <c:pt idx="34815">
                  <c:v>68.863483523865014</c:v>
                </c:pt>
                <c:pt idx="34816">
                  <c:v>68.865461450207036</c:v>
                </c:pt>
                <c:pt idx="34817">
                  <c:v>68.867439376549058</c:v>
                </c:pt>
                <c:pt idx="34818">
                  <c:v>68.86941730289108</c:v>
                </c:pt>
                <c:pt idx="34819">
                  <c:v>68.871395229233102</c:v>
                </c:pt>
                <c:pt idx="34820">
                  <c:v>68.873373155575123</c:v>
                </c:pt>
                <c:pt idx="34821">
                  <c:v>68.875351081917145</c:v>
                </c:pt>
                <c:pt idx="34822">
                  <c:v>68.877329008259167</c:v>
                </c:pt>
                <c:pt idx="34823">
                  <c:v>68.879306934601189</c:v>
                </c:pt>
                <c:pt idx="34824">
                  <c:v>68.881284860943211</c:v>
                </c:pt>
                <c:pt idx="34825">
                  <c:v>68.883262787285233</c:v>
                </c:pt>
                <c:pt idx="34826">
                  <c:v>68.885240713627255</c:v>
                </c:pt>
                <c:pt idx="34827">
                  <c:v>68.887218639969277</c:v>
                </c:pt>
                <c:pt idx="34828">
                  <c:v>68.889196566311313</c:v>
                </c:pt>
                <c:pt idx="34829">
                  <c:v>68.891174492653334</c:v>
                </c:pt>
                <c:pt idx="34830">
                  <c:v>68.893152418995356</c:v>
                </c:pt>
                <c:pt idx="34831">
                  <c:v>68.895130345337378</c:v>
                </c:pt>
                <c:pt idx="34832">
                  <c:v>68.8971082716794</c:v>
                </c:pt>
                <c:pt idx="34833">
                  <c:v>68.899086198021422</c:v>
                </c:pt>
                <c:pt idx="34834">
                  <c:v>68.901064124363444</c:v>
                </c:pt>
                <c:pt idx="34835">
                  <c:v>68.903042050705466</c:v>
                </c:pt>
                <c:pt idx="34836">
                  <c:v>68.905019977047488</c:v>
                </c:pt>
                <c:pt idx="34837">
                  <c:v>68.906997903389509</c:v>
                </c:pt>
                <c:pt idx="34838">
                  <c:v>68.908975829731531</c:v>
                </c:pt>
                <c:pt idx="34839">
                  <c:v>68.910953756073553</c:v>
                </c:pt>
                <c:pt idx="34840">
                  <c:v>68.912931682415575</c:v>
                </c:pt>
                <c:pt idx="34841">
                  <c:v>68.914909608757597</c:v>
                </c:pt>
                <c:pt idx="34842">
                  <c:v>68.916887535099619</c:v>
                </c:pt>
                <c:pt idx="34843">
                  <c:v>68.918865461441641</c:v>
                </c:pt>
                <c:pt idx="34844">
                  <c:v>68.920843387783677</c:v>
                </c:pt>
                <c:pt idx="34845">
                  <c:v>68.922821314125699</c:v>
                </c:pt>
                <c:pt idx="34846">
                  <c:v>68.924799240467721</c:v>
                </c:pt>
                <c:pt idx="34847">
                  <c:v>68.926777166809742</c:v>
                </c:pt>
                <c:pt idx="34848">
                  <c:v>68.928755093151764</c:v>
                </c:pt>
                <c:pt idx="34849">
                  <c:v>68.930733019493786</c:v>
                </c:pt>
                <c:pt idx="34850">
                  <c:v>68.932710945835808</c:v>
                </c:pt>
                <c:pt idx="34851">
                  <c:v>68.93468887217783</c:v>
                </c:pt>
                <c:pt idx="34852">
                  <c:v>68.936666798519852</c:v>
                </c:pt>
                <c:pt idx="34853">
                  <c:v>68.938644724861874</c:v>
                </c:pt>
                <c:pt idx="34854">
                  <c:v>68.940622651203896</c:v>
                </c:pt>
                <c:pt idx="34855">
                  <c:v>68.942600577545917</c:v>
                </c:pt>
                <c:pt idx="34856">
                  <c:v>68.944578503887939</c:v>
                </c:pt>
                <c:pt idx="34857">
                  <c:v>68.946556430229961</c:v>
                </c:pt>
                <c:pt idx="34858">
                  <c:v>68.948534356571983</c:v>
                </c:pt>
                <c:pt idx="34859">
                  <c:v>68.950512282914005</c:v>
                </c:pt>
                <c:pt idx="34860">
                  <c:v>68.952490209256041</c:v>
                </c:pt>
                <c:pt idx="34861">
                  <c:v>68.954468135598063</c:v>
                </c:pt>
                <c:pt idx="34862">
                  <c:v>68.956446061940085</c:v>
                </c:pt>
                <c:pt idx="34863">
                  <c:v>68.958423988282107</c:v>
                </c:pt>
                <c:pt idx="34864">
                  <c:v>68.960401914624128</c:v>
                </c:pt>
                <c:pt idx="34865">
                  <c:v>68.96237984096615</c:v>
                </c:pt>
                <c:pt idx="34866">
                  <c:v>68.964357767308172</c:v>
                </c:pt>
                <c:pt idx="34867">
                  <c:v>68.966335693650194</c:v>
                </c:pt>
                <c:pt idx="34868">
                  <c:v>68.968313619992216</c:v>
                </c:pt>
                <c:pt idx="34869">
                  <c:v>68.970291546334238</c:v>
                </c:pt>
                <c:pt idx="34870">
                  <c:v>68.97226947267626</c:v>
                </c:pt>
                <c:pt idx="34871">
                  <c:v>68.974247399018282</c:v>
                </c:pt>
                <c:pt idx="34872">
                  <c:v>68.976225325360303</c:v>
                </c:pt>
                <c:pt idx="34873">
                  <c:v>68.978203251702325</c:v>
                </c:pt>
                <c:pt idx="34874">
                  <c:v>68.980181178044347</c:v>
                </c:pt>
                <c:pt idx="34875">
                  <c:v>68.982159104386369</c:v>
                </c:pt>
                <c:pt idx="34876">
                  <c:v>68.984137030728405</c:v>
                </c:pt>
                <c:pt idx="34877">
                  <c:v>68.986114957070427</c:v>
                </c:pt>
                <c:pt idx="34878">
                  <c:v>68.988092883412449</c:v>
                </c:pt>
                <c:pt idx="34879">
                  <c:v>68.990070809754471</c:v>
                </c:pt>
                <c:pt idx="34880">
                  <c:v>68.992048736096493</c:v>
                </c:pt>
                <c:pt idx="34881">
                  <c:v>68.994026662438515</c:v>
                </c:pt>
                <c:pt idx="34882">
                  <c:v>68.996004588780536</c:v>
                </c:pt>
                <c:pt idx="34883">
                  <c:v>68.997982515122558</c:v>
                </c:pt>
                <c:pt idx="34884">
                  <c:v>68.99996044146458</c:v>
                </c:pt>
                <c:pt idx="34885">
                  <c:v>69.001938367806602</c:v>
                </c:pt>
                <c:pt idx="34886">
                  <c:v>69.003916294148624</c:v>
                </c:pt>
                <c:pt idx="34887">
                  <c:v>69.005894220490646</c:v>
                </c:pt>
                <c:pt idx="34888">
                  <c:v>69.007872146832668</c:v>
                </c:pt>
                <c:pt idx="34889">
                  <c:v>69.00985007317469</c:v>
                </c:pt>
                <c:pt idx="34890">
                  <c:v>69.011827999516711</c:v>
                </c:pt>
                <c:pt idx="34891">
                  <c:v>69.013805925858733</c:v>
                </c:pt>
                <c:pt idx="34892">
                  <c:v>69.015783852200769</c:v>
                </c:pt>
                <c:pt idx="34893">
                  <c:v>69.017761778542791</c:v>
                </c:pt>
                <c:pt idx="34894">
                  <c:v>69.019739704884813</c:v>
                </c:pt>
                <c:pt idx="34895">
                  <c:v>69.021717631226835</c:v>
                </c:pt>
                <c:pt idx="34896">
                  <c:v>69.023695557568857</c:v>
                </c:pt>
                <c:pt idx="34897">
                  <c:v>69.025673483910879</c:v>
                </c:pt>
                <c:pt idx="34898">
                  <c:v>69.027651410252901</c:v>
                </c:pt>
                <c:pt idx="34899">
                  <c:v>69.029629336594923</c:v>
                </c:pt>
                <c:pt idx="34900">
                  <c:v>69.031607262936944</c:v>
                </c:pt>
                <c:pt idx="34901">
                  <c:v>69.033585189278966</c:v>
                </c:pt>
                <c:pt idx="34902">
                  <c:v>69.035563115620988</c:v>
                </c:pt>
                <c:pt idx="34903">
                  <c:v>69.03754104196301</c:v>
                </c:pt>
                <c:pt idx="34904">
                  <c:v>69.039518968305032</c:v>
                </c:pt>
                <c:pt idx="34905">
                  <c:v>69.041496894647054</c:v>
                </c:pt>
                <c:pt idx="34906">
                  <c:v>69.043474820989076</c:v>
                </c:pt>
                <c:pt idx="34907">
                  <c:v>69.045452747331097</c:v>
                </c:pt>
                <c:pt idx="34908">
                  <c:v>69.047430673673134</c:v>
                </c:pt>
                <c:pt idx="34909">
                  <c:v>69.049408600015155</c:v>
                </c:pt>
                <c:pt idx="34910">
                  <c:v>69.051386526357177</c:v>
                </c:pt>
                <c:pt idx="34911">
                  <c:v>69.053364452699199</c:v>
                </c:pt>
                <c:pt idx="34912">
                  <c:v>69.055342379041221</c:v>
                </c:pt>
                <c:pt idx="34913">
                  <c:v>69.057320305383243</c:v>
                </c:pt>
                <c:pt idx="34914">
                  <c:v>69.059298231725265</c:v>
                </c:pt>
                <c:pt idx="34915">
                  <c:v>69.061276158067287</c:v>
                </c:pt>
                <c:pt idx="34916">
                  <c:v>69.063254084409309</c:v>
                </c:pt>
                <c:pt idx="34917">
                  <c:v>69.06523201075133</c:v>
                </c:pt>
                <c:pt idx="34918">
                  <c:v>69.067209937093352</c:v>
                </c:pt>
                <c:pt idx="34919">
                  <c:v>69.069187863435374</c:v>
                </c:pt>
                <c:pt idx="34920">
                  <c:v>69.071165789777396</c:v>
                </c:pt>
                <c:pt idx="34921">
                  <c:v>69.073143716119418</c:v>
                </c:pt>
                <c:pt idx="34922">
                  <c:v>69.07512164246144</c:v>
                </c:pt>
                <c:pt idx="34923">
                  <c:v>69.077099568803462</c:v>
                </c:pt>
                <c:pt idx="34924">
                  <c:v>69.079077495145498</c:v>
                </c:pt>
                <c:pt idx="34925">
                  <c:v>69.08105542148752</c:v>
                </c:pt>
                <c:pt idx="34926">
                  <c:v>69.083033347829542</c:v>
                </c:pt>
                <c:pt idx="34927">
                  <c:v>69.085011274171563</c:v>
                </c:pt>
                <c:pt idx="34928">
                  <c:v>69.086989200513585</c:v>
                </c:pt>
                <c:pt idx="34929">
                  <c:v>69.088967126855607</c:v>
                </c:pt>
                <c:pt idx="34930">
                  <c:v>69.090945053197629</c:v>
                </c:pt>
                <c:pt idx="34931">
                  <c:v>69.092922979539651</c:v>
                </c:pt>
                <c:pt idx="34932">
                  <c:v>69.094900905881673</c:v>
                </c:pt>
                <c:pt idx="34933">
                  <c:v>69.096878832223695</c:v>
                </c:pt>
                <c:pt idx="34934">
                  <c:v>69.098856758565717</c:v>
                </c:pt>
                <c:pt idx="34935">
                  <c:v>69.100834684907738</c:v>
                </c:pt>
                <c:pt idx="34936">
                  <c:v>69.10281261124976</c:v>
                </c:pt>
                <c:pt idx="34937">
                  <c:v>69.104790537591782</c:v>
                </c:pt>
                <c:pt idx="34938">
                  <c:v>69.106768463933804</c:v>
                </c:pt>
                <c:pt idx="34939">
                  <c:v>69.108746390275826</c:v>
                </c:pt>
                <c:pt idx="34940">
                  <c:v>69.110724316617862</c:v>
                </c:pt>
                <c:pt idx="34941">
                  <c:v>69.112702242959884</c:v>
                </c:pt>
                <c:pt idx="34942">
                  <c:v>69.114680169301906</c:v>
                </c:pt>
                <c:pt idx="34943">
                  <c:v>69.116658095643928</c:v>
                </c:pt>
                <c:pt idx="34944">
                  <c:v>69.118636021985949</c:v>
                </c:pt>
                <c:pt idx="34945">
                  <c:v>69.120613948327971</c:v>
                </c:pt>
                <c:pt idx="34946">
                  <c:v>69.122591874669993</c:v>
                </c:pt>
                <c:pt idx="34947">
                  <c:v>69.124569801012015</c:v>
                </c:pt>
                <c:pt idx="34948">
                  <c:v>69.126547727354037</c:v>
                </c:pt>
                <c:pt idx="34949">
                  <c:v>69.128525653696059</c:v>
                </c:pt>
                <c:pt idx="34950">
                  <c:v>69.130503580038081</c:v>
                </c:pt>
                <c:pt idx="34951">
                  <c:v>69.132481506380103</c:v>
                </c:pt>
                <c:pt idx="34952">
                  <c:v>69.134459432722124</c:v>
                </c:pt>
                <c:pt idx="34953">
                  <c:v>69.136437359064146</c:v>
                </c:pt>
                <c:pt idx="34954">
                  <c:v>69.138415285406168</c:v>
                </c:pt>
                <c:pt idx="34955">
                  <c:v>69.14039321174819</c:v>
                </c:pt>
                <c:pt idx="34956">
                  <c:v>69.142371138090226</c:v>
                </c:pt>
                <c:pt idx="34957">
                  <c:v>69.144349064432248</c:v>
                </c:pt>
                <c:pt idx="34958">
                  <c:v>69.14632699077427</c:v>
                </c:pt>
                <c:pt idx="34959">
                  <c:v>69.148304917116292</c:v>
                </c:pt>
                <c:pt idx="34960">
                  <c:v>69.150282843458314</c:v>
                </c:pt>
                <c:pt idx="34961">
                  <c:v>69.152260769800336</c:v>
                </c:pt>
                <c:pt idx="34962">
                  <c:v>69.154238696142357</c:v>
                </c:pt>
                <c:pt idx="34963">
                  <c:v>69.156216622484379</c:v>
                </c:pt>
                <c:pt idx="34964">
                  <c:v>69.158194548826401</c:v>
                </c:pt>
                <c:pt idx="34965">
                  <c:v>69.160172475168423</c:v>
                </c:pt>
                <c:pt idx="34966">
                  <c:v>69.162150401510445</c:v>
                </c:pt>
                <c:pt idx="34967">
                  <c:v>69.164128327852467</c:v>
                </c:pt>
                <c:pt idx="34968">
                  <c:v>69.166106254194489</c:v>
                </c:pt>
                <c:pt idx="34969">
                  <c:v>69.168084180536511</c:v>
                </c:pt>
                <c:pt idx="34970">
                  <c:v>69.170062106878532</c:v>
                </c:pt>
                <c:pt idx="34971">
                  <c:v>69.172040033220554</c:v>
                </c:pt>
                <c:pt idx="34972">
                  <c:v>69.17401795956259</c:v>
                </c:pt>
                <c:pt idx="34973">
                  <c:v>69.175995885904612</c:v>
                </c:pt>
                <c:pt idx="34974">
                  <c:v>69.177973812246634</c:v>
                </c:pt>
                <c:pt idx="34975">
                  <c:v>69.179951738588656</c:v>
                </c:pt>
                <c:pt idx="34976">
                  <c:v>69.181929664930678</c:v>
                </c:pt>
                <c:pt idx="34977">
                  <c:v>69.1839075912727</c:v>
                </c:pt>
                <c:pt idx="34978">
                  <c:v>69.185885517614722</c:v>
                </c:pt>
                <c:pt idx="34979">
                  <c:v>69.187863443956743</c:v>
                </c:pt>
                <c:pt idx="34980">
                  <c:v>69.189841370298765</c:v>
                </c:pt>
                <c:pt idx="34981">
                  <c:v>69.191819296640787</c:v>
                </c:pt>
                <c:pt idx="34982">
                  <c:v>69.193797222982809</c:v>
                </c:pt>
                <c:pt idx="34983">
                  <c:v>69.195775149324831</c:v>
                </c:pt>
                <c:pt idx="34984">
                  <c:v>69.197753075666853</c:v>
                </c:pt>
                <c:pt idx="34985">
                  <c:v>69.199731002008875</c:v>
                </c:pt>
                <c:pt idx="34986">
                  <c:v>69.201708928350897</c:v>
                </c:pt>
                <c:pt idx="34987">
                  <c:v>69.203686854692918</c:v>
                </c:pt>
                <c:pt idx="34988">
                  <c:v>69.205664781034955</c:v>
                </c:pt>
                <c:pt idx="34989">
                  <c:v>69.207642707376976</c:v>
                </c:pt>
                <c:pt idx="34990">
                  <c:v>69.209620633718998</c:v>
                </c:pt>
                <c:pt idx="34991">
                  <c:v>69.21159856006102</c:v>
                </c:pt>
                <c:pt idx="34992">
                  <c:v>69.213576486403042</c:v>
                </c:pt>
                <c:pt idx="34993">
                  <c:v>69.215554412745064</c:v>
                </c:pt>
                <c:pt idx="34994">
                  <c:v>69.217532339087086</c:v>
                </c:pt>
                <c:pt idx="34995">
                  <c:v>69.219510265429108</c:v>
                </c:pt>
                <c:pt idx="34996">
                  <c:v>69.22148819177113</c:v>
                </c:pt>
                <c:pt idx="34997">
                  <c:v>69.223466118113151</c:v>
                </c:pt>
                <c:pt idx="34998">
                  <c:v>69.225444044455173</c:v>
                </c:pt>
                <c:pt idx="34999">
                  <c:v>69.227421970797195</c:v>
                </c:pt>
                <c:pt idx="35000">
                  <c:v>69.229399897139217</c:v>
                </c:pt>
                <c:pt idx="35001">
                  <c:v>69.231377823481239</c:v>
                </c:pt>
                <c:pt idx="35002">
                  <c:v>69.233355749823261</c:v>
                </c:pt>
                <c:pt idx="35003">
                  <c:v>69.235333676165283</c:v>
                </c:pt>
                <c:pt idx="35004">
                  <c:v>69.237311602507319</c:v>
                </c:pt>
                <c:pt idx="35005">
                  <c:v>69.239289528849341</c:v>
                </c:pt>
                <c:pt idx="35006">
                  <c:v>69.241267455191363</c:v>
                </c:pt>
                <c:pt idx="35007">
                  <c:v>69.243245381533384</c:v>
                </c:pt>
                <c:pt idx="35008">
                  <c:v>69.245223307875406</c:v>
                </c:pt>
                <c:pt idx="35009">
                  <c:v>69.247201234217428</c:v>
                </c:pt>
                <c:pt idx="35010">
                  <c:v>69.24917916055945</c:v>
                </c:pt>
                <c:pt idx="35011">
                  <c:v>69.251157086901472</c:v>
                </c:pt>
                <c:pt idx="35012">
                  <c:v>69.253135013243494</c:v>
                </c:pt>
                <c:pt idx="35013">
                  <c:v>69.255112939585516</c:v>
                </c:pt>
                <c:pt idx="35014">
                  <c:v>69.257090865927537</c:v>
                </c:pt>
                <c:pt idx="35015">
                  <c:v>69.259068792269559</c:v>
                </c:pt>
                <c:pt idx="35016">
                  <c:v>69.261046718611581</c:v>
                </c:pt>
                <c:pt idx="35017">
                  <c:v>69.263024644953603</c:v>
                </c:pt>
                <c:pt idx="35018">
                  <c:v>69.265002571295625</c:v>
                </c:pt>
                <c:pt idx="35019">
                  <c:v>69.266980497637647</c:v>
                </c:pt>
                <c:pt idx="35020">
                  <c:v>69.268958423979683</c:v>
                </c:pt>
                <c:pt idx="35021">
                  <c:v>69.270936350321705</c:v>
                </c:pt>
                <c:pt idx="35022">
                  <c:v>69.272914276663727</c:v>
                </c:pt>
                <c:pt idx="35023">
                  <c:v>69.274892203005749</c:v>
                </c:pt>
                <c:pt idx="35024">
                  <c:v>69.27687012934777</c:v>
                </c:pt>
                <c:pt idx="35025">
                  <c:v>69.278848055689792</c:v>
                </c:pt>
                <c:pt idx="35026">
                  <c:v>69.280825982031814</c:v>
                </c:pt>
                <c:pt idx="35027">
                  <c:v>69.282803908373836</c:v>
                </c:pt>
                <c:pt idx="35028">
                  <c:v>69.284781834715858</c:v>
                </c:pt>
                <c:pt idx="35029">
                  <c:v>69.28675976105788</c:v>
                </c:pt>
                <c:pt idx="35030">
                  <c:v>69.288737687399902</c:v>
                </c:pt>
                <c:pt idx="35031">
                  <c:v>69.290715613741924</c:v>
                </c:pt>
                <c:pt idx="35032">
                  <c:v>69.292693540083945</c:v>
                </c:pt>
                <c:pt idx="35033">
                  <c:v>69.294671466425967</c:v>
                </c:pt>
                <c:pt idx="35034">
                  <c:v>69.296649392767989</c:v>
                </c:pt>
                <c:pt idx="35035">
                  <c:v>69.298627319110011</c:v>
                </c:pt>
                <c:pt idx="35036">
                  <c:v>69.300605245452047</c:v>
                </c:pt>
                <c:pt idx="35037">
                  <c:v>69.302583171794069</c:v>
                </c:pt>
                <c:pt idx="35038">
                  <c:v>69.304561098136091</c:v>
                </c:pt>
                <c:pt idx="35039">
                  <c:v>69.306539024478113</c:v>
                </c:pt>
                <c:pt idx="35040">
                  <c:v>69.308516950820135</c:v>
                </c:pt>
                <c:pt idx="35041">
                  <c:v>69.310494877162157</c:v>
                </c:pt>
                <c:pt idx="35042">
                  <c:v>69.312472803504178</c:v>
                </c:pt>
                <c:pt idx="35043">
                  <c:v>69.3144507298462</c:v>
                </c:pt>
                <c:pt idx="35044">
                  <c:v>69.316428656188222</c:v>
                </c:pt>
                <c:pt idx="35045">
                  <c:v>69.318406582530244</c:v>
                </c:pt>
                <c:pt idx="35046">
                  <c:v>69.320384508872266</c:v>
                </c:pt>
                <c:pt idx="35047">
                  <c:v>69.322362435214288</c:v>
                </c:pt>
                <c:pt idx="35048">
                  <c:v>69.32434036155631</c:v>
                </c:pt>
                <c:pt idx="35049">
                  <c:v>69.326318287898332</c:v>
                </c:pt>
                <c:pt idx="35050">
                  <c:v>69.328296214240353</c:v>
                </c:pt>
                <c:pt idx="35051">
                  <c:v>69.330274140582375</c:v>
                </c:pt>
                <c:pt idx="35052">
                  <c:v>69.332252066924411</c:v>
                </c:pt>
                <c:pt idx="35053">
                  <c:v>69.334229993266433</c:v>
                </c:pt>
                <c:pt idx="35054">
                  <c:v>69.336207919608455</c:v>
                </c:pt>
                <c:pt idx="35055">
                  <c:v>69.338185845950477</c:v>
                </c:pt>
                <c:pt idx="35056">
                  <c:v>69.340163772292499</c:v>
                </c:pt>
                <c:pt idx="35057">
                  <c:v>69.342141698634521</c:v>
                </c:pt>
                <c:pt idx="35058">
                  <c:v>69.344119624976543</c:v>
                </c:pt>
                <c:pt idx="35059">
                  <c:v>69.346097551318564</c:v>
                </c:pt>
                <c:pt idx="35060">
                  <c:v>69.348075477660586</c:v>
                </c:pt>
                <c:pt idx="35061">
                  <c:v>69.350053404002608</c:v>
                </c:pt>
                <c:pt idx="35062">
                  <c:v>69.35203133034463</c:v>
                </c:pt>
                <c:pt idx="35063">
                  <c:v>69.354009256686652</c:v>
                </c:pt>
                <c:pt idx="35064">
                  <c:v>69.355987183028674</c:v>
                </c:pt>
                <c:pt idx="35065">
                  <c:v>69.357965109370696</c:v>
                </c:pt>
                <c:pt idx="35066">
                  <c:v>69.359943035712718</c:v>
                </c:pt>
                <c:pt idx="35067">
                  <c:v>69.361920962054739</c:v>
                </c:pt>
                <c:pt idx="35068">
                  <c:v>69.363898888396776</c:v>
                </c:pt>
                <c:pt idx="35069">
                  <c:v>69.365876814738797</c:v>
                </c:pt>
                <c:pt idx="35070">
                  <c:v>69.367854741080819</c:v>
                </c:pt>
                <c:pt idx="35071">
                  <c:v>69.369832667422841</c:v>
                </c:pt>
                <c:pt idx="35072">
                  <c:v>69.371810593764863</c:v>
                </c:pt>
                <c:pt idx="35073">
                  <c:v>69.373788520106885</c:v>
                </c:pt>
                <c:pt idx="35074">
                  <c:v>69.375766446448907</c:v>
                </c:pt>
                <c:pt idx="35075">
                  <c:v>69.377744372790929</c:v>
                </c:pt>
                <c:pt idx="35076">
                  <c:v>69.379722299132951</c:v>
                </c:pt>
                <c:pt idx="35077">
                  <c:v>69.381700225474972</c:v>
                </c:pt>
                <c:pt idx="35078">
                  <c:v>69.383678151816994</c:v>
                </c:pt>
                <c:pt idx="35079">
                  <c:v>69.385656078159016</c:v>
                </c:pt>
                <c:pt idx="35080">
                  <c:v>69.387634004501038</c:v>
                </c:pt>
                <c:pt idx="35081">
                  <c:v>69.38961193084306</c:v>
                </c:pt>
                <c:pt idx="35082">
                  <c:v>69.391589857185082</c:v>
                </c:pt>
                <c:pt idx="35083">
                  <c:v>69.393567783527104</c:v>
                </c:pt>
                <c:pt idx="35084">
                  <c:v>69.39554570986914</c:v>
                </c:pt>
                <c:pt idx="35085">
                  <c:v>69.397523636211162</c:v>
                </c:pt>
                <c:pt idx="35086">
                  <c:v>69.399501562553183</c:v>
                </c:pt>
                <c:pt idx="35087">
                  <c:v>69.401479488895205</c:v>
                </c:pt>
                <c:pt idx="35088">
                  <c:v>69.403457415237227</c:v>
                </c:pt>
                <c:pt idx="35089">
                  <c:v>69.405435341579249</c:v>
                </c:pt>
                <c:pt idx="35090">
                  <c:v>69.407413267921271</c:v>
                </c:pt>
                <c:pt idx="35091">
                  <c:v>69.409391194263293</c:v>
                </c:pt>
                <c:pt idx="35092">
                  <c:v>69.411369120605315</c:v>
                </c:pt>
                <c:pt idx="35093">
                  <c:v>69.413347046947337</c:v>
                </c:pt>
                <c:pt idx="35094">
                  <c:v>69.415324973289358</c:v>
                </c:pt>
                <c:pt idx="35095">
                  <c:v>69.41730289963138</c:v>
                </c:pt>
                <c:pt idx="35096">
                  <c:v>69.419280825973402</c:v>
                </c:pt>
                <c:pt idx="35097">
                  <c:v>69.421258752315424</c:v>
                </c:pt>
                <c:pt idx="35098">
                  <c:v>69.423236678657446</c:v>
                </c:pt>
                <c:pt idx="35099">
                  <c:v>69.425214604999468</c:v>
                </c:pt>
                <c:pt idx="35100">
                  <c:v>69.427192531341504</c:v>
                </c:pt>
                <c:pt idx="35101">
                  <c:v>69.429170457683526</c:v>
                </c:pt>
                <c:pt idx="35102">
                  <c:v>69.431148384025548</c:v>
                </c:pt>
                <c:pt idx="35103">
                  <c:v>69.43312631036757</c:v>
                </c:pt>
                <c:pt idx="35104">
                  <c:v>69.435104236709591</c:v>
                </c:pt>
                <c:pt idx="35105">
                  <c:v>69.437082163051613</c:v>
                </c:pt>
                <c:pt idx="35106">
                  <c:v>69.439060089393635</c:v>
                </c:pt>
                <c:pt idx="35107">
                  <c:v>69.441038015735657</c:v>
                </c:pt>
                <c:pt idx="35108">
                  <c:v>69.443015942077679</c:v>
                </c:pt>
                <c:pt idx="35109">
                  <c:v>69.444993868419701</c:v>
                </c:pt>
                <c:pt idx="35110">
                  <c:v>69.446971794761723</c:v>
                </c:pt>
                <c:pt idx="35111">
                  <c:v>69.448949721103745</c:v>
                </c:pt>
                <c:pt idx="35112">
                  <c:v>69.450927647445766</c:v>
                </c:pt>
                <c:pt idx="35113">
                  <c:v>69.452905573787788</c:v>
                </c:pt>
                <c:pt idx="35114">
                  <c:v>69.45488350012981</c:v>
                </c:pt>
                <c:pt idx="35115">
                  <c:v>69.456861426471832</c:v>
                </c:pt>
                <c:pt idx="35116">
                  <c:v>69.458839352813868</c:v>
                </c:pt>
                <c:pt idx="35117">
                  <c:v>69.46081727915589</c:v>
                </c:pt>
                <c:pt idx="35118">
                  <c:v>69.462795205497912</c:v>
                </c:pt>
                <c:pt idx="35119">
                  <c:v>69.464773131839934</c:v>
                </c:pt>
                <c:pt idx="35120">
                  <c:v>69.466751058181956</c:v>
                </c:pt>
                <c:pt idx="35121">
                  <c:v>69.468728984523977</c:v>
                </c:pt>
                <c:pt idx="35122">
                  <c:v>69.470706910865999</c:v>
                </c:pt>
                <c:pt idx="35123">
                  <c:v>69.472684837208021</c:v>
                </c:pt>
                <c:pt idx="35124">
                  <c:v>69.474662763550043</c:v>
                </c:pt>
                <c:pt idx="35125">
                  <c:v>69.476640689892065</c:v>
                </c:pt>
                <c:pt idx="35126">
                  <c:v>69.478618616234087</c:v>
                </c:pt>
                <c:pt idx="35127">
                  <c:v>69.480596542576109</c:v>
                </c:pt>
                <c:pt idx="35128">
                  <c:v>69.482574468918131</c:v>
                </c:pt>
                <c:pt idx="35129">
                  <c:v>69.484552395260152</c:v>
                </c:pt>
                <c:pt idx="35130">
                  <c:v>69.486530321602174</c:v>
                </c:pt>
                <c:pt idx="35131">
                  <c:v>69.488508247944196</c:v>
                </c:pt>
                <c:pt idx="35132">
                  <c:v>69.490486174286232</c:v>
                </c:pt>
                <c:pt idx="35133">
                  <c:v>69.492464100628254</c:v>
                </c:pt>
                <c:pt idx="35134">
                  <c:v>69.494442026970276</c:v>
                </c:pt>
                <c:pt idx="35135">
                  <c:v>69.496419953312298</c:v>
                </c:pt>
                <c:pt idx="35136">
                  <c:v>69.49839787965432</c:v>
                </c:pt>
                <c:pt idx="35137">
                  <c:v>69.500375805996342</c:v>
                </c:pt>
                <c:pt idx="35138">
                  <c:v>69.502353732338364</c:v>
                </c:pt>
                <c:pt idx="35139">
                  <c:v>69.504331658680385</c:v>
                </c:pt>
                <c:pt idx="35140">
                  <c:v>69.506309585022407</c:v>
                </c:pt>
                <c:pt idx="35141">
                  <c:v>69.508287511364429</c:v>
                </c:pt>
                <c:pt idx="35142">
                  <c:v>69.510265437706451</c:v>
                </c:pt>
                <c:pt idx="35143">
                  <c:v>69.512243364048473</c:v>
                </c:pt>
                <c:pt idx="35144">
                  <c:v>69.514221290390495</c:v>
                </c:pt>
                <c:pt idx="35145">
                  <c:v>69.516199216732517</c:v>
                </c:pt>
                <c:pt idx="35146">
                  <c:v>69.518177143074539</c:v>
                </c:pt>
                <c:pt idx="35147">
                  <c:v>69.52015506941656</c:v>
                </c:pt>
                <c:pt idx="35148">
                  <c:v>69.522132995758597</c:v>
                </c:pt>
                <c:pt idx="35149">
                  <c:v>69.524110922100618</c:v>
                </c:pt>
                <c:pt idx="35150">
                  <c:v>69.52608884844264</c:v>
                </c:pt>
                <c:pt idx="35151">
                  <c:v>69.528066774784662</c:v>
                </c:pt>
                <c:pt idx="35152">
                  <c:v>69.530044701126684</c:v>
                </c:pt>
                <c:pt idx="35153">
                  <c:v>69.532022627468706</c:v>
                </c:pt>
                <c:pt idx="35154">
                  <c:v>69.534000553810728</c:v>
                </c:pt>
                <c:pt idx="35155">
                  <c:v>69.53597848015275</c:v>
                </c:pt>
                <c:pt idx="35156">
                  <c:v>69.537956406494771</c:v>
                </c:pt>
                <c:pt idx="35157">
                  <c:v>69.539934332836793</c:v>
                </c:pt>
                <c:pt idx="35158">
                  <c:v>69.541912259178815</c:v>
                </c:pt>
                <c:pt idx="35159">
                  <c:v>69.543890185520837</c:v>
                </c:pt>
                <c:pt idx="35160">
                  <c:v>69.545868111862859</c:v>
                </c:pt>
                <c:pt idx="35161">
                  <c:v>69.547846038204881</c:v>
                </c:pt>
                <c:pt idx="35162">
                  <c:v>69.549823964546903</c:v>
                </c:pt>
                <c:pt idx="35163">
                  <c:v>69.551801890888925</c:v>
                </c:pt>
                <c:pt idx="35164">
                  <c:v>69.553779817230961</c:v>
                </c:pt>
                <c:pt idx="35165">
                  <c:v>69.555757743572983</c:v>
                </c:pt>
                <c:pt idx="35166">
                  <c:v>69.557735669915004</c:v>
                </c:pt>
                <c:pt idx="35167">
                  <c:v>69.559713596257026</c:v>
                </c:pt>
                <c:pt idx="35168">
                  <c:v>69.561691522599048</c:v>
                </c:pt>
                <c:pt idx="35169">
                  <c:v>69.56366944894107</c:v>
                </c:pt>
                <c:pt idx="35170">
                  <c:v>69.565647375283092</c:v>
                </c:pt>
                <c:pt idx="35171">
                  <c:v>69.567625301625114</c:v>
                </c:pt>
                <c:pt idx="35172">
                  <c:v>69.569603227967136</c:v>
                </c:pt>
                <c:pt idx="35173">
                  <c:v>69.571581154309158</c:v>
                </c:pt>
                <c:pt idx="35174">
                  <c:v>69.573559080651179</c:v>
                </c:pt>
                <c:pt idx="35175">
                  <c:v>69.575537006993201</c:v>
                </c:pt>
                <c:pt idx="35176">
                  <c:v>69.577514933335223</c:v>
                </c:pt>
                <c:pt idx="35177">
                  <c:v>69.579492859677245</c:v>
                </c:pt>
                <c:pt idx="35178">
                  <c:v>69.581470786019267</c:v>
                </c:pt>
                <c:pt idx="35179">
                  <c:v>69.583448712361289</c:v>
                </c:pt>
                <c:pt idx="35180">
                  <c:v>69.585426638703325</c:v>
                </c:pt>
                <c:pt idx="35181">
                  <c:v>69.587404565045347</c:v>
                </c:pt>
                <c:pt idx="35182">
                  <c:v>69.589382491387369</c:v>
                </c:pt>
                <c:pt idx="35183">
                  <c:v>69.591360417729391</c:v>
                </c:pt>
                <c:pt idx="35184">
                  <c:v>69.593338344071412</c:v>
                </c:pt>
                <c:pt idx="35185">
                  <c:v>69.595316270413434</c:v>
                </c:pt>
                <c:pt idx="35186">
                  <c:v>69.597294196755456</c:v>
                </c:pt>
                <c:pt idx="35187">
                  <c:v>69.599272123097478</c:v>
                </c:pt>
                <c:pt idx="35188">
                  <c:v>69.6012500494395</c:v>
                </c:pt>
                <c:pt idx="35189">
                  <c:v>69.603227975781522</c:v>
                </c:pt>
                <c:pt idx="35190">
                  <c:v>69.605205902123544</c:v>
                </c:pt>
                <c:pt idx="35191">
                  <c:v>69.607183828465566</c:v>
                </c:pt>
                <c:pt idx="35192">
                  <c:v>69.609161754807587</c:v>
                </c:pt>
                <c:pt idx="35193">
                  <c:v>69.611139681149609</c:v>
                </c:pt>
                <c:pt idx="35194">
                  <c:v>69.613117607491631</c:v>
                </c:pt>
                <c:pt idx="35195">
                  <c:v>69.615095533833653</c:v>
                </c:pt>
                <c:pt idx="35196">
                  <c:v>69.617073460175689</c:v>
                </c:pt>
                <c:pt idx="35197">
                  <c:v>69.619051386517711</c:v>
                </c:pt>
                <c:pt idx="35198">
                  <c:v>69.621029312859733</c:v>
                </c:pt>
                <c:pt idx="35199">
                  <c:v>69.623007239201755</c:v>
                </c:pt>
                <c:pt idx="35200">
                  <c:v>69.624985165543777</c:v>
                </c:pt>
                <c:pt idx="35201">
                  <c:v>69.626963091885798</c:v>
                </c:pt>
                <c:pt idx="35202">
                  <c:v>69.62894101822782</c:v>
                </c:pt>
                <c:pt idx="35203">
                  <c:v>69.630918944569842</c:v>
                </c:pt>
                <c:pt idx="35204">
                  <c:v>69.632896870911864</c:v>
                </c:pt>
                <c:pt idx="35205">
                  <c:v>69.634874797253886</c:v>
                </c:pt>
                <c:pt idx="35206">
                  <c:v>69.636852723595908</c:v>
                </c:pt>
                <c:pt idx="35207">
                  <c:v>69.63883064993793</c:v>
                </c:pt>
                <c:pt idx="35208">
                  <c:v>69.640808576279952</c:v>
                </c:pt>
                <c:pt idx="35209">
                  <c:v>69.642786502621973</c:v>
                </c:pt>
                <c:pt idx="35210">
                  <c:v>69.644764428963995</c:v>
                </c:pt>
                <c:pt idx="35211">
                  <c:v>69.646742355306017</c:v>
                </c:pt>
                <c:pt idx="35212">
                  <c:v>69.648720281648053</c:v>
                </c:pt>
                <c:pt idx="35213">
                  <c:v>69.650698207990075</c:v>
                </c:pt>
                <c:pt idx="35214">
                  <c:v>69.652676134332097</c:v>
                </c:pt>
                <c:pt idx="35215">
                  <c:v>69.654654060674119</c:v>
                </c:pt>
                <c:pt idx="35216">
                  <c:v>69.656631987016141</c:v>
                </c:pt>
                <c:pt idx="35217">
                  <c:v>69.658609913358163</c:v>
                </c:pt>
                <c:pt idx="35218">
                  <c:v>69.660587839700185</c:v>
                </c:pt>
                <c:pt idx="35219">
                  <c:v>69.662565766042206</c:v>
                </c:pt>
                <c:pt idx="35220">
                  <c:v>69.664543692384228</c:v>
                </c:pt>
                <c:pt idx="35221">
                  <c:v>69.66652161872625</c:v>
                </c:pt>
                <c:pt idx="35222">
                  <c:v>69.668499545068272</c:v>
                </c:pt>
                <c:pt idx="35223">
                  <c:v>69.670477471410294</c:v>
                </c:pt>
                <c:pt idx="35224">
                  <c:v>69.672455397752316</c:v>
                </c:pt>
                <c:pt idx="35225">
                  <c:v>69.674433324094338</c:v>
                </c:pt>
                <c:pt idx="35226">
                  <c:v>69.67641125043636</c:v>
                </c:pt>
                <c:pt idx="35227">
                  <c:v>69.678389176778381</c:v>
                </c:pt>
                <c:pt idx="35228">
                  <c:v>69.680367103120417</c:v>
                </c:pt>
                <c:pt idx="35229">
                  <c:v>69.682345029462439</c:v>
                </c:pt>
                <c:pt idx="35230">
                  <c:v>69.684322955804461</c:v>
                </c:pt>
                <c:pt idx="35231">
                  <c:v>69.686300882146483</c:v>
                </c:pt>
                <c:pt idx="35232">
                  <c:v>69.688278808488505</c:v>
                </c:pt>
                <c:pt idx="35233">
                  <c:v>69.690256734830527</c:v>
                </c:pt>
                <c:pt idx="35234">
                  <c:v>69.692234661172549</c:v>
                </c:pt>
                <c:pt idx="35235">
                  <c:v>69.694212587514571</c:v>
                </c:pt>
                <c:pt idx="35236">
                  <c:v>69.696190513856592</c:v>
                </c:pt>
                <c:pt idx="35237">
                  <c:v>69.698168440198614</c:v>
                </c:pt>
                <c:pt idx="35238">
                  <c:v>69.700146366540636</c:v>
                </c:pt>
                <c:pt idx="35239">
                  <c:v>69.702124292882658</c:v>
                </c:pt>
                <c:pt idx="35240">
                  <c:v>69.70410221922468</c:v>
                </c:pt>
                <c:pt idx="35241">
                  <c:v>69.706080145566702</c:v>
                </c:pt>
                <c:pt idx="35242">
                  <c:v>69.708058071908724</c:v>
                </c:pt>
                <c:pt idx="35243">
                  <c:v>69.710035998250746</c:v>
                </c:pt>
                <c:pt idx="35244">
                  <c:v>69.712013924592782</c:v>
                </c:pt>
                <c:pt idx="35245">
                  <c:v>69.713991850934804</c:v>
                </c:pt>
                <c:pt idx="35246">
                  <c:v>69.715969777276825</c:v>
                </c:pt>
                <c:pt idx="35247">
                  <c:v>69.717947703618847</c:v>
                </c:pt>
                <c:pt idx="35248">
                  <c:v>69.719925629960869</c:v>
                </c:pt>
                <c:pt idx="35249">
                  <c:v>69.721903556302891</c:v>
                </c:pt>
                <c:pt idx="35250">
                  <c:v>69.723881482644913</c:v>
                </c:pt>
                <c:pt idx="35251">
                  <c:v>69.725859408986935</c:v>
                </c:pt>
                <c:pt idx="35252">
                  <c:v>69.727837335328957</c:v>
                </c:pt>
                <c:pt idx="35253">
                  <c:v>69.729815261670979</c:v>
                </c:pt>
                <c:pt idx="35254">
                  <c:v>69.731793188013</c:v>
                </c:pt>
                <c:pt idx="35255">
                  <c:v>69.733771114355022</c:v>
                </c:pt>
                <c:pt idx="35256">
                  <c:v>69.735749040697044</c:v>
                </c:pt>
                <c:pt idx="35257">
                  <c:v>69.737726967039066</c:v>
                </c:pt>
                <c:pt idx="35258">
                  <c:v>69.739704893381088</c:v>
                </c:pt>
                <c:pt idx="35259">
                  <c:v>69.74168281972311</c:v>
                </c:pt>
                <c:pt idx="35260">
                  <c:v>69.743660746065146</c:v>
                </c:pt>
                <c:pt idx="35261">
                  <c:v>69.745638672407168</c:v>
                </c:pt>
                <c:pt idx="35262">
                  <c:v>69.74761659874919</c:v>
                </c:pt>
                <c:pt idx="35263">
                  <c:v>69.749594525091211</c:v>
                </c:pt>
                <c:pt idx="35264">
                  <c:v>69.751572451433233</c:v>
                </c:pt>
                <c:pt idx="35265">
                  <c:v>69.753550377775255</c:v>
                </c:pt>
                <c:pt idx="35266">
                  <c:v>69.755528304117277</c:v>
                </c:pt>
                <c:pt idx="35267">
                  <c:v>69.757506230459299</c:v>
                </c:pt>
                <c:pt idx="35268">
                  <c:v>69.759484156801321</c:v>
                </c:pt>
                <c:pt idx="35269">
                  <c:v>69.761462083143343</c:v>
                </c:pt>
                <c:pt idx="35270">
                  <c:v>69.763440009485365</c:v>
                </c:pt>
                <c:pt idx="35271">
                  <c:v>69.765417935827386</c:v>
                </c:pt>
                <c:pt idx="35272">
                  <c:v>69.767395862169408</c:v>
                </c:pt>
                <c:pt idx="35273">
                  <c:v>69.76937378851143</c:v>
                </c:pt>
                <c:pt idx="35274">
                  <c:v>69.771351714853452</c:v>
                </c:pt>
                <c:pt idx="35275">
                  <c:v>69.773329641195474</c:v>
                </c:pt>
                <c:pt idx="35276">
                  <c:v>69.77530756753751</c:v>
                </c:pt>
                <c:pt idx="35277">
                  <c:v>69.777285493879532</c:v>
                </c:pt>
                <c:pt idx="35278">
                  <c:v>69.779263420221554</c:v>
                </c:pt>
                <c:pt idx="35279">
                  <c:v>69.781241346563576</c:v>
                </c:pt>
                <c:pt idx="35280">
                  <c:v>69.783219272905598</c:v>
                </c:pt>
                <c:pt idx="35281">
                  <c:v>69.785197199247619</c:v>
                </c:pt>
                <c:pt idx="35282">
                  <c:v>69.787175125589641</c:v>
                </c:pt>
                <c:pt idx="35283">
                  <c:v>69.789153051931663</c:v>
                </c:pt>
                <c:pt idx="35284">
                  <c:v>69.791130978273685</c:v>
                </c:pt>
                <c:pt idx="35285">
                  <c:v>69.793108904615707</c:v>
                </c:pt>
                <c:pt idx="35286">
                  <c:v>69.795086830957729</c:v>
                </c:pt>
                <c:pt idx="35287">
                  <c:v>69.797064757299751</c:v>
                </c:pt>
                <c:pt idx="35288">
                  <c:v>69.799042683641773</c:v>
                </c:pt>
                <c:pt idx="35289">
                  <c:v>69.801020609983794</c:v>
                </c:pt>
                <c:pt idx="35290">
                  <c:v>69.802998536325816</c:v>
                </c:pt>
                <c:pt idx="35291">
                  <c:v>69.804976462667838</c:v>
                </c:pt>
                <c:pt idx="35292">
                  <c:v>69.806954389009874</c:v>
                </c:pt>
                <c:pt idx="35293">
                  <c:v>69.808932315351896</c:v>
                </c:pt>
                <c:pt idx="35294">
                  <c:v>69.810910241693918</c:v>
                </c:pt>
                <c:pt idx="35295">
                  <c:v>69.81288816803594</c:v>
                </c:pt>
                <c:pt idx="35296">
                  <c:v>69.814866094377962</c:v>
                </c:pt>
                <c:pt idx="35297">
                  <c:v>69.816844020719984</c:v>
                </c:pt>
                <c:pt idx="35298">
                  <c:v>69.818821947062006</c:v>
                </c:pt>
                <c:pt idx="35299">
                  <c:v>69.820799873404027</c:v>
                </c:pt>
                <c:pt idx="35300">
                  <c:v>69.822777799746049</c:v>
                </c:pt>
                <c:pt idx="35301">
                  <c:v>69.824755726088071</c:v>
                </c:pt>
                <c:pt idx="35302">
                  <c:v>69.826733652430093</c:v>
                </c:pt>
                <c:pt idx="35303">
                  <c:v>69.828711578772115</c:v>
                </c:pt>
                <c:pt idx="35304">
                  <c:v>69.830689505114137</c:v>
                </c:pt>
                <c:pt idx="35305">
                  <c:v>69.832667431456159</c:v>
                </c:pt>
                <c:pt idx="35306">
                  <c:v>69.83464535779818</c:v>
                </c:pt>
                <c:pt idx="35307">
                  <c:v>69.836623284140202</c:v>
                </c:pt>
                <c:pt idx="35308">
                  <c:v>69.838601210482238</c:v>
                </c:pt>
                <c:pt idx="35309">
                  <c:v>69.84057913682426</c:v>
                </c:pt>
                <c:pt idx="35310">
                  <c:v>69.842557063166282</c:v>
                </c:pt>
                <c:pt idx="35311">
                  <c:v>69.844534989508304</c:v>
                </c:pt>
                <c:pt idx="35312">
                  <c:v>69.846512915850326</c:v>
                </c:pt>
                <c:pt idx="35313">
                  <c:v>69.848490842192348</c:v>
                </c:pt>
                <c:pt idx="35314">
                  <c:v>69.85046876853437</c:v>
                </c:pt>
                <c:pt idx="35315">
                  <c:v>69.852446694876392</c:v>
                </c:pt>
                <c:pt idx="35316">
                  <c:v>69.854424621218413</c:v>
                </c:pt>
                <c:pt idx="35317">
                  <c:v>69.856402547560435</c:v>
                </c:pt>
                <c:pt idx="35318">
                  <c:v>69.858380473902457</c:v>
                </c:pt>
                <c:pt idx="35319">
                  <c:v>69.860358400244479</c:v>
                </c:pt>
                <c:pt idx="35320">
                  <c:v>69.862336326586501</c:v>
                </c:pt>
                <c:pt idx="35321">
                  <c:v>69.864314252928523</c:v>
                </c:pt>
                <c:pt idx="35322">
                  <c:v>69.866292179270545</c:v>
                </c:pt>
                <c:pt idx="35323">
                  <c:v>69.868270105612567</c:v>
                </c:pt>
                <c:pt idx="35324">
                  <c:v>69.870248031954603</c:v>
                </c:pt>
                <c:pt idx="35325">
                  <c:v>69.872225958296625</c:v>
                </c:pt>
                <c:pt idx="35326">
                  <c:v>69.874203884638646</c:v>
                </c:pt>
                <c:pt idx="35327">
                  <c:v>69.876181810980668</c:v>
                </c:pt>
                <c:pt idx="35328">
                  <c:v>69.87815973732269</c:v>
                </c:pt>
                <c:pt idx="35329">
                  <c:v>69.880137663664712</c:v>
                </c:pt>
                <c:pt idx="35330">
                  <c:v>69.882115590006734</c:v>
                </c:pt>
                <c:pt idx="35331">
                  <c:v>69.884093516348756</c:v>
                </c:pt>
                <c:pt idx="35332">
                  <c:v>69.886071442690778</c:v>
                </c:pt>
                <c:pt idx="35333">
                  <c:v>69.8880493690328</c:v>
                </c:pt>
                <c:pt idx="35334">
                  <c:v>69.890027295374821</c:v>
                </c:pt>
                <c:pt idx="35335">
                  <c:v>69.892005221716843</c:v>
                </c:pt>
                <c:pt idx="35336">
                  <c:v>69.893983148058865</c:v>
                </c:pt>
                <c:pt idx="35337">
                  <c:v>69.895961074400887</c:v>
                </c:pt>
                <c:pt idx="35338">
                  <c:v>69.897939000742909</c:v>
                </c:pt>
                <c:pt idx="35339">
                  <c:v>69.899916927084931</c:v>
                </c:pt>
                <c:pt idx="35340">
                  <c:v>69.901894853426967</c:v>
                </c:pt>
                <c:pt idx="35341">
                  <c:v>69.903872779768989</c:v>
                </c:pt>
                <c:pt idx="35342">
                  <c:v>69.905850706111011</c:v>
                </c:pt>
                <c:pt idx="35343">
                  <c:v>69.907828632453032</c:v>
                </c:pt>
                <c:pt idx="35344">
                  <c:v>69.909806558795054</c:v>
                </c:pt>
                <c:pt idx="35345">
                  <c:v>69.911784485137076</c:v>
                </c:pt>
                <c:pt idx="35346">
                  <c:v>69.913762411479098</c:v>
                </c:pt>
                <c:pt idx="35347">
                  <c:v>69.91574033782112</c:v>
                </c:pt>
                <c:pt idx="35348">
                  <c:v>69.917718264163142</c:v>
                </c:pt>
                <c:pt idx="35349">
                  <c:v>69.919696190505164</c:v>
                </c:pt>
                <c:pt idx="35350">
                  <c:v>69.921674116847186</c:v>
                </c:pt>
                <c:pt idx="35351">
                  <c:v>69.923652043189207</c:v>
                </c:pt>
                <c:pt idx="35352">
                  <c:v>69.925629969531229</c:v>
                </c:pt>
                <c:pt idx="35353">
                  <c:v>69.927607895873251</c:v>
                </c:pt>
                <c:pt idx="35354">
                  <c:v>69.929585822215273</c:v>
                </c:pt>
                <c:pt idx="35355">
                  <c:v>69.931563748557295</c:v>
                </c:pt>
                <c:pt idx="35356">
                  <c:v>69.933541674899331</c:v>
                </c:pt>
                <c:pt idx="35357">
                  <c:v>69.935519601241353</c:v>
                </c:pt>
                <c:pt idx="35358">
                  <c:v>69.937497527583375</c:v>
                </c:pt>
                <c:pt idx="35359">
                  <c:v>69.939475453925397</c:v>
                </c:pt>
                <c:pt idx="35360">
                  <c:v>69.941453380267419</c:v>
                </c:pt>
                <c:pt idx="35361">
                  <c:v>69.94343130660944</c:v>
                </c:pt>
                <c:pt idx="35362">
                  <c:v>69.945409232951462</c:v>
                </c:pt>
                <c:pt idx="35363">
                  <c:v>69.947387159293484</c:v>
                </c:pt>
                <c:pt idx="35364">
                  <c:v>69.949365085635506</c:v>
                </c:pt>
                <c:pt idx="35365">
                  <c:v>69.951343011977528</c:v>
                </c:pt>
                <c:pt idx="35366">
                  <c:v>69.95332093831955</c:v>
                </c:pt>
                <c:pt idx="35367">
                  <c:v>69.955298864661572</c:v>
                </c:pt>
                <c:pt idx="35368">
                  <c:v>69.957276791003594</c:v>
                </c:pt>
                <c:pt idx="35369">
                  <c:v>69.959254717345615</c:v>
                </c:pt>
                <c:pt idx="35370">
                  <c:v>69.961232643687637</c:v>
                </c:pt>
                <c:pt idx="35371">
                  <c:v>69.963210570029659</c:v>
                </c:pt>
                <c:pt idx="35372">
                  <c:v>69.965188496371695</c:v>
                </c:pt>
                <c:pt idx="35373">
                  <c:v>69.967166422713717</c:v>
                </c:pt>
                <c:pt idx="35374">
                  <c:v>69.969144349055739</c:v>
                </c:pt>
                <c:pt idx="35375">
                  <c:v>69.971122275397761</c:v>
                </c:pt>
                <c:pt idx="35376">
                  <c:v>69.973100201739783</c:v>
                </c:pt>
                <c:pt idx="35377">
                  <c:v>69.975078128081805</c:v>
                </c:pt>
                <c:pt idx="35378">
                  <c:v>69.977056054423826</c:v>
                </c:pt>
                <c:pt idx="35379">
                  <c:v>69.979033980765848</c:v>
                </c:pt>
                <c:pt idx="35380">
                  <c:v>69.98101190710787</c:v>
                </c:pt>
                <c:pt idx="35381">
                  <c:v>69.982989833449892</c:v>
                </c:pt>
                <c:pt idx="35382">
                  <c:v>69.984967759791914</c:v>
                </c:pt>
                <c:pt idx="35383">
                  <c:v>69.986945686133936</c:v>
                </c:pt>
                <c:pt idx="35384">
                  <c:v>69.988923612475958</c:v>
                </c:pt>
                <c:pt idx="35385">
                  <c:v>69.99090153881798</c:v>
                </c:pt>
                <c:pt idx="35386">
                  <c:v>69.992879465160001</c:v>
                </c:pt>
                <c:pt idx="35387">
                  <c:v>69.994857391502023</c:v>
                </c:pt>
                <c:pt idx="35388">
                  <c:v>69.996835317844059</c:v>
                </c:pt>
                <c:pt idx="35389">
                  <c:v>69.998813244186081</c:v>
                </c:pt>
                <c:pt idx="35390">
                  <c:v>70.000791170528103</c:v>
                </c:pt>
                <c:pt idx="35391">
                  <c:v>70.002769096870125</c:v>
                </c:pt>
                <c:pt idx="35392">
                  <c:v>70.004747023212147</c:v>
                </c:pt>
                <c:pt idx="35393">
                  <c:v>70.006724949554169</c:v>
                </c:pt>
                <c:pt idx="35394">
                  <c:v>70.008702875896191</c:v>
                </c:pt>
                <c:pt idx="35395">
                  <c:v>70.010680802238213</c:v>
                </c:pt>
                <c:pt idx="35396">
                  <c:v>70.012658728580234</c:v>
                </c:pt>
                <c:pt idx="35397">
                  <c:v>70.014636654922256</c:v>
                </c:pt>
                <c:pt idx="35398">
                  <c:v>70.016614581264278</c:v>
                </c:pt>
                <c:pt idx="35399">
                  <c:v>70.0185925076063</c:v>
                </c:pt>
                <c:pt idx="35400">
                  <c:v>70.020570433948322</c:v>
                </c:pt>
                <c:pt idx="35401">
                  <c:v>70.022548360290344</c:v>
                </c:pt>
                <c:pt idx="35402">
                  <c:v>70.024526286632366</c:v>
                </c:pt>
                <c:pt idx="35403">
                  <c:v>70.026504212974388</c:v>
                </c:pt>
                <c:pt idx="35404">
                  <c:v>70.028482139316424</c:v>
                </c:pt>
                <c:pt idx="35405">
                  <c:v>70.030460065658446</c:v>
                </c:pt>
                <c:pt idx="35406">
                  <c:v>70.032437992000467</c:v>
                </c:pt>
                <c:pt idx="35407">
                  <c:v>70.034415918342489</c:v>
                </c:pt>
                <c:pt idx="35408">
                  <c:v>70.036393844684511</c:v>
                </c:pt>
                <c:pt idx="35409">
                  <c:v>70.038371771026533</c:v>
                </c:pt>
                <c:pt idx="35410">
                  <c:v>70.040349697368555</c:v>
                </c:pt>
                <c:pt idx="35411">
                  <c:v>70.042327623710577</c:v>
                </c:pt>
                <c:pt idx="35412">
                  <c:v>70.044305550052599</c:v>
                </c:pt>
                <c:pt idx="35413">
                  <c:v>70.04628347639462</c:v>
                </c:pt>
                <c:pt idx="35414">
                  <c:v>70.048261402736642</c:v>
                </c:pt>
                <c:pt idx="35415">
                  <c:v>70.050239329078664</c:v>
                </c:pt>
                <c:pt idx="35416">
                  <c:v>70.052217255420686</c:v>
                </c:pt>
                <c:pt idx="35417">
                  <c:v>70.054195181762708</c:v>
                </c:pt>
                <c:pt idx="35418">
                  <c:v>70.05617310810473</c:v>
                </c:pt>
                <c:pt idx="35419">
                  <c:v>70.058151034446752</c:v>
                </c:pt>
                <c:pt idx="35420">
                  <c:v>70.060128960788788</c:v>
                </c:pt>
                <c:pt idx="35421">
                  <c:v>70.06210688713081</c:v>
                </c:pt>
                <c:pt idx="35422">
                  <c:v>70.064084813472832</c:v>
                </c:pt>
                <c:pt idx="35423">
                  <c:v>70.066062739814853</c:v>
                </c:pt>
                <c:pt idx="35424">
                  <c:v>70.068040666156875</c:v>
                </c:pt>
                <c:pt idx="35425">
                  <c:v>70.070018592498897</c:v>
                </c:pt>
                <c:pt idx="35426">
                  <c:v>70.071996518840919</c:v>
                </c:pt>
                <c:pt idx="35427">
                  <c:v>70.073974445182941</c:v>
                </c:pt>
                <c:pt idx="35428">
                  <c:v>70.075952371524963</c:v>
                </c:pt>
                <c:pt idx="35429">
                  <c:v>70.077930297866985</c:v>
                </c:pt>
                <c:pt idx="35430">
                  <c:v>70.079908224209007</c:v>
                </c:pt>
                <c:pt idx="35431">
                  <c:v>70.081886150551028</c:v>
                </c:pt>
                <c:pt idx="35432">
                  <c:v>70.08386407689305</c:v>
                </c:pt>
                <c:pt idx="35433">
                  <c:v>70.085842003235072</c:v>
                </c:pt>
                <c:pt idx="35434">
                  <c:v>70.087819929577094</c:v>
                </c:pt>
                <c:pt idx="35435">
                  <c:v>70.089797855919116</c:v>
                </c:pt>
                <c:pt idx="35436">
                  <c:v>70.091775782261152</c:v>
                </c:pt>
                <c:pt idx="35437">
                  <c:v>70.093753708603174</c:v>
                </c:pt>
                <c:pt idx="35438">
                  <c:v>70.095731634945196</c:v>
                </c:pt>
                <c:pt idx="35439">
                  <c:v>70.097709561287218</c:v>
                </c:pt>
                <c:pt idx="35440">
                  <c:v>70.09968748762924</c:v>
                </c:pt>
                <c:pt idx="35441">
                  <c:v>70.101665413971261</c:v>
                </c:pt>
                <c:pt idx="35442">
                  <c:v>70.103643340313283</c:v>
                </c:pt>
                <c:pt idx="35443">
                  <c:v>70.105621266655305</c:v>
                </c:pt>
                <c:pt idx="35444">
                  <c:v>70.107599192997327</c:v>
                </c:pt>
                <c:pt idx="35445">
                  <c:v>70.109577119339349</c:v>
                </c:pt>
                <c:pt idx="35446">
                  <c:v>70.111555045681371</c:v>
                </c:pt>
                <c:pt idx="35447">
                  <c:v>70.113532972023393</c:v>
                </c:pt>
                <c:pt idx="35448">
                  <c:v>70.115510898365415</c:v>
                </c:pt>
                <c:pt idx="35449">
                  <c:v>70.117488824707436</c:v>
                </c:pt>
                <c:pt idx="35450">
                  <c:v>70.119466751049458</c:v>
                </c:pt>
                <c:pt idx="35451">
                  <c:v>70.12144467739148</c:v>
                </c:pt>
                <c:pt idx="35452">
                  <c:v>70.123422603733516</c:v>
                </c:pt>
                <c:pt idx="35453">
                  <c:v>70.125400530075538</c:v>
                </c:pt>
                <c:pt idx="35454">
                  <c:v>70.12737845641756</c:v>
                </c:pt>
                <c:pt idx="35455">
                  <c:v>70.129356382759582</c:v>
                </c:pt>
                <c:pt idx="35456">
                  <c:v>70.131334309101604</c:v>
                </c:pt>
                <c:pt idx="35457">
                  <c:v>70.133312235443626</c:v>
                </c:pt>
                <c:pt idx="35458">
                  <c:v>70.135290161785647</c:v>
                </c:pt>
                <c:pt idx="35459">
                  <c:v>70.137268088127669</c:v>
                </c:pt>
                <c:pt idx="35460">
                  <c:v>70.139246014469691</c:v>
                </c:pt>
                <c:pt idx="35461">
                  <c:v>70.141223940811713</c:v>
                </c:pt>
                <c:pt idx="35462">
                  <c:v>70.143201867153735</c:v>
                </c:pt>
                <c:pt idx="35463">
                  <c:v>70.145179793495757</c:v>
                </c:pt>
                <c:pt idx="35464">
                  <c:v>70.147157719837779</c:v>
                </c:pt>
                <c:pt idx="35465">
                  <c:v>70.149135646179801</c:v>
                </c:pt>
                <c:pt idx="35466">
                  <c:v>70.151113572521822</c:v>
                </c:pt>
                <c:pt idx="35467">
                  <c:v>70.153091498863844</c:v>
                </c:pt>
                <c:pt idx="35468">
                  <c:v>70.15506942520588</c:v>
                </c:pt>
                <c:pt idx="35469">
                  <c:v>70.157047351547902</c:v>
                </c:pt>
                <c:pt idx="35470">
                  <c:v>70.159025277889924</c:v>
                </c:pt>
                <c:pt idx="35471">
                  <c:v>70.161003204231946</c:v>
                </c:pt>
                <c:pt idx="35472">
                  <c:v>70.162981130573968</c:v>
                </c:pt>
                <c:pt idx="35473">
                  <c:v>70.16495905691599</c:v>
                </c:pt>
                <c:pt idx="35474">
                  <c:v>70.166936983258012</c:v>
                </c:pt>
                <c:pt idx="35475">
                  <c:v>70.168914909600034</c:v>
                </c:pt>
                <c:pt idx="35476">
                  <c:v>70.170892835942055</c:v>
                </c:pt>
                <c:pt idx="35477">
                  <c:v>70.172870762284077</c:v>
                </c:pt>
                <c:pt idx="35478">
                  <c:v>70.174848688626099</c:v>
                </c:pt>
                <c:pt idx="35479">
                  <c:v>70.176826614968121</c:v>
                </c:pt>
                <c:pt idx="35480">
                  <c:v>70.178804541310143</c:v>
                </c:pt>
                <c:pt idx="35481">
                  <c:v>70.180782467652165</c:v>
                </c:pt>
                <c:pt idx="35482">
                  <c:v>70.182760393994187</c:v>
                </c:pt>
                <c:pt idx="35483">
                  <c:v>70.184738320336209</c:v>
                </c:pt>
                <c:pt idx="35484">
                  <c:v>70.186716246678245</c:v>
                </c:pt>
                <c:pt idx="35485">
                  <c:v>70.188694173020266</c:v>
                </c:pt>
                <c:pt idx="35486">
                  <c:v>70.190672099362288</c:v>
                </c:pt>
                <c:pt idx="35487">
                  <c:v>70.19265002570431</c:v>
                </c:pt>
                <c:pt idx="35488">
                  <c:v>70.194627952046332</c:v>
                </c:pt>
                <c:pt idx="35489">
                  <c:v>70.196605878388354</c:v>
                </c:pt>
                <c:pt idx="35490">
                  <c:v>70.198583804730376</c:v>
                </c:pt>
                <c:pt idx="35491">
                  <c:v>70.200561731072398</c:v>
                </c:pt>
                <c:pt idx="35492">
                  <c:v>70.20253965741442</c:v>
                </c:pt>
                <c:pt idx="35493">
                  <c:v>70.204517583756441</c:v>
                </c:pt>
                <c:pt idx="35494">
                  <c:v>70.206495510098463</c:v>
                </c:pt>
                <c:pt idx="35495">
                  <c:v>70.208473436440485</c:v>
                </c:pt>
                <c:pt idx="35496">
                  <c:v>70.210451362782507</c:v>
                </c:pt>
                <c:pt idx="35497">
                  <c:v>70.212429289124529</c:v>
                </c:pt>
                <c:pt idx="35498">
                  <c:v>70.214407215466551</c:v>
                </c:pt>
                <c:pt idx="35499">
                  <c:v>70.216385141808573</c:v>
                </c:pt>
                <c:pt idx="35500">
                  <c:v>70.218363068150609</c:v>
                </c:pt>
                <c:pt idx="35501">
                  <c:v>70.220340994492631</c:v>
                </c:pt>
                <c:pt idx="35502">
                  <c:v>70.222318920834653</c:v>
                </c:pt>
                <c:pt idx="35503">
                  <c:v>70.224296847176674</c:v>
                </c:pt>
                <c:pt idx="35504">
                  <c:v>70.226274773518696</c:v>
                </c:pt>
                <c:pt idx="35505">
                  <c:v>70.228252699860718</c:v>
                </c:pt>
                <c:pt idx="35506">
                  <c:v>70.23023062620274</c:v>
                </c:pt>
                <c:pt idx="35507">
                  <c:v>70.232208552544762</c:v>
                </c:pt>
                <c:pt idx="35508">
                  <c:v>70.234186478886784</c:v>
                </c:pt>
                <c:pt idx="35509">
                  <c:v>70.236164405228806</c:v>
                </c:pt>
                <c:pt idx="35510">
                  <c:v>70.238142331570828</c:v>
                </c:pt>
                <c:pt idx="35511">
                  <c:v>70.240120257912849</c:v>
                </c:pt>
                <c:pt idx="35512">
                  <c:v>70.242098184254871</c:v>
                </c:pt>
                <c:pt idx="35513">
                  <c:v>70.244076110596893</c:v>
                </c:pt>
                <c:pt idx="35514">
                  <c:v>70.246054036938915</c:v>
                </c:pt>
                <c:pt idx="35515">
                  <c:v>70.248031963280937</c:v>
                </c:pt>
                <c:pt idx="35516">
                  <c:v>70.250009889622973</c:v>
                </c:pt>
                <c:pt idx="35517">
                  <c:v>70.251987815964995</c:v>
                </c:pt>
                <c:pt idx="35518">
                  <c:v>70.253965742307017</c:v>
                </c:pt>
                <c:pt idx="35519">
                  <c:v>70.255943668649039</c:v>
                </c:pt>
                <c:pt idx="35520">
                  <c:v>70.25792159499106</c:v>
                </c:pt>
                <c:pt idx="35521">
                  <c:v>70.259899521333082</c:v>
                </c:pt>
                <c:pt idx="35522">
                  <c:v>70.261877447675104</c:v>
                </c:pt>
                <c:pt idx="35523">
                  <c:v>70.263855374017126</c:v>
                </c:pt>
                <c:pt idx="35524">
                  <c:v>70.265833300359148</c:v>
                </c:pt>
                <c:pt idx="35525">
                  <c:v>70.26781122670117</c:v>
                </c:pt>
                <c:pt idx="35526">
                  <c:v>70.269789153043192</c:v>
                </c:pt>
                <c:pt idx="35527">
                  <c:v>70.271767079385214</c:v>
                </c:pt>
                <c:pt idx="35528">
                  <c:v>70.273745005727235</c:v>
                </c:pt>
                <c:pt idx="35529">
                  <c:v>70.275722932069257</c:v>
                </c:pt>
                <c:pt idx="35530">
                  <c:v>70.277700858411279</c:v>
                </c:pt>
                <c:pt idx="35531">
                  <c:v>70.279678784753301</c:v>
                </c:pt>
                <c:pt idx="35532">
                  <c:v>70.281656711095337</c:v>
                </c:pt>
                <c:pt idx="35533">
                  <c:v>70.283634637437359</c:v>
                </c:pt>
                <c:pt idx="35534">
                  <c:v>70.285612563779381</c:v>
                </c:pt>
                <c:pt idx="35535">
                  <c:v>70.287590490121403</c:v>
                </c:pt>
                <c:pt idx="35536">
                  <c:v>70.289568416463425</c:v>
                </c:pt>
                <c:pt idx="35537">
                  <c:v>70.291546342805447</c:v>
                </c:pt>
                <c:pt idx="35538">
                  <c:v>70.293524269147468</c:v>
                </c:pt>
                <c:pt idx="35539">
                  <c:v>70.29550219548949</c:v>
                </c:pt>
                <c:pt idx="35540">
                  <c:v>70.297480121831512</c:v>
                </c:pt>
                <c:pt idx="35541">
                  <c:v>70.299458048173534</c:v>
                </c:pt>
                <c:pt idx="35542">
                  <c:v>70.301435974515556</c:v>
                </c:pt>
                <c:pt idx="35543">
                  <c:v>70.303413900857578</c:v>
                </c:pt>
                <c:pt idx="35544">
                  <c:v>70.3053918271996</c:v>
                </c:pt>
                <c:pt idx="35545">
                  <c:v>70.307369753541622</c:v>
                </c:pt>
                <c:pt idx="35546">
                  <c:v>70.309347679883643</c:v>
                </c:pt>
                <c:pt idx="35547">
                  <c:v>70.311325606225665</c:v>
                </c:pt>
                <c:pt idx="35548">
                  <c:v>70.313303532567701</c:v>
                </c:pt>
                <c:pt idx="35549">
                  <c:v>70.315281458909723</c:v>
                </c:pt>
                <c:pt idx="35550">
                  <c:v>70.317259385251745</c:v>
                </c:pt>
                <c:pt idx="35551">
                  <c:v>70.319237311593767</c:v>
                </c:pt>
                <c:pt idx="35552">
                  <c:v>70.321215237935789</c:v>
                </c:pt>
                <c:pt idx="35553">
                  <c:v>70.323193164277811</c:v>
                </c:pt>
                <c:pt idx="35554">
                  <c:v>70.325171090619833</c:v>
                </c:pt>
                <c:pt idx="35555">
                  <c:v>70.327149016961854</c:v>
                </c:pt>
                <c:pt idx="35556">
                  <c:v>70.329126943303876</c:v>
                </c:pt>
                <c:pt idx="35557">
                  <c:v>70.331104869645898</c:v>
                </c:pt>
                <c:pt idx="35558">
                  <c:v>70.33308279598792</c:v>
                </c:pt>
                <c:pt idx="35559">
                  <c:v>70.335060722329942</c:v>
                </c:pt>
                <c:pt idx="35560">
                  <c:v>70.337038648671964</c:v>
                </c:pt>
                <c:pt idx="35561">
                  <c:v>70.339016575013986</c:v>
                </c:pt>
                <c:pt idx="35562">
                  <c:v>70.340994501356008</c:v>
                </c:pt>
                <c:pt idx="35563">
                  <c:v>70.342972427698029</c:v>
                </c:pt>
                <c:pt idx="35564">
                  <c:v>70.344950354040066</c:v>
                </c:pt>
                <c:pt idx="35565">
                  <c:v>70.346928280382087</c:v>
                </c:pt>
                <c:pt idx="35566">
                  <c:v>70.348906206724109</c:v>
                </c:pt>
                <c:pt idx="35567">
                  <c:v>70.350884133066131</c:v>
                </c:pt>
                <c:pt idx="35568">
                  <c:v>70.352862059408153</c:v>
                </c:pt>
                <c:pt idx="35569">
                  <c:v>70.354839985750175</c:v>
                </c:pt>
                <c:pt idx="35570">
                  <c:v>70.356817912092197</c:v>
                </c:pt>
                <c:pt idx="35571">
                  <c:v>70.358795838434219</c:v>
                </c:pt>
                <c:pt idx="35572">
                  <c:v>70.360773764776241</c:v>
                </c:pt>
                <c:pt idx="35573">
                  <c:v>70.362751691118262</c:v>
                </c:pt>
                <c:pt idx="35574">
                  <c:v>70.364729617460284</c:v>
                </c:pt>
                <c:pt idx="35575">
                  <c:v>70.366707543802306</c:v>
                </c:pt>
                <c:pt idx="35576">
                  <c:v>70.368685470144328</c:v>
                </c:pt>
                <c:pt idx="35577">
                  <c:v>70.37066339648635</c:v>
                </c:pt>
                <c:pt idx="35578">
                  <c:v>70.372641322828372</c:v>
                </c:pt>
                <c:pt idx="35579">
                  <c:v>70.374619249170394</c:v>
                </c:pt>
                <c:pt idx="35580">
                  <c:v>70.37659717551243</c:v>
                </c:pt>
                <c:pt idx="35581">
                  <c:v>70.378575101854452</c:v>
                </c:pt>
                <c:pt idx="35582">
                  <c:v>70.380553028196474</c:v>
                </c:pt>
                <c:pt idx="35583">
                  <c:v>70.382530954538495</c:v>
                </c:pt>
                <c:pt idx="35584">
                  <c:v>70.384508880880517</c:v>
                </c:pt>
                <c:pt idx="35585">
                  <c:v>70.386486807222539</c:v>
                </c:pt>
                <c:pt idx="35586">
                  <c:v>70.388464733564561</c:v>
                </c:pt>
                <c:pt idx="35587">
                  <c:v>70.390442659906583</c:v>
                </c:pt>
                <c:pt idx="35588">
                  <c:v>70.392420586248605</c:v>
                </c:pt>
                <c:pt idx="35589">
                  <c:v>70.394398512590627</c:v>
                </c:pt>
                <c:pt idx="35590">
                  <c:v>70.396376438932649</c:v>
                </c:pt>
                <c:pt idx="35591">
                  <c:v>70.39835436527467</c:v>
                </c:pt>
                <c:pt idx="35592">
                  <c:v>70.400332291616692</c:v>
                </c:pt>
                <c:pt idx="35593">
                  <c:v>70.402310217958714</c:v>
                </c:pt>
                <c:pt idx="35594">
                  <c:v>70.404288144300736</c:v>
                </c:pt>
                <c:pt idx="35595">
                  <c:v>70.406266070642758</c:v>
                </c:pt>
                <c:pt idx="35596">
                  <c:v>70.408243996984794</c:v>
                </c:pt>
                <c:pt idx="35597">
                  <c:v>70.410221923326816</c:v>
                </c:pt>
                <c:pt idx="35598">
                  <c:v>70.412199849668838</c:v>
                </c:pt>
                <c:pt idx="35599">
                  <c:v>70.41417777601086</c:v>
                </c:pt>
                <c:pt idx="35600">
                  <c:v>70.416155702352881</c:v>
                </c:pt>
                <c:pt idx="35601">
                  <c:v>70.418133628694903</c:v>
                </c:pt>
                <c:pt idx="35602">
                  <c:v>70.420111555036925</c:v>
                </c:pt>
                <c:pt idx="35603">
                  <c:v>70.422089481378947</c:v>
                </c:pt>
                <c:pt idx="35604">
                  <c:v>70.424067407720969</c:v>
                </c:pt>
                <c:pt idx="35605">
                  <c:v>70.426045334062991</c:v>
                </c:pt>
                <c:pt idx="35606">
                  <c:v>70.428023260405013</c:v>
                </c:pt>
                <c:pt idx="35607">
                  <c:v>70.430001186747035</c:v>
                </c:pt>
                <c:pt idx="35608">
                  <c:v>70.431979113089056</c:v>
                </c:pt>
                <c:pt idx="35609">
                  <c:v>70.433957039431078</c:v>
                </c:pt>
                <c:pt idx="35610">
                  <c:v>70.4359349657731</c:v>
                </c:pt>
                <c:pt idx="35611">
                  <c:v>70.437912892115122</c:v>
                </c:pt>
                <c:pt idx="35612">
                  <c:v>70.439890818457158</c:v>
                </c:pt>
                <c:pt idx="35613">
                  <c:v>70.44186874479918</c:v>
                </c:pt>
                <c:pt idx="35614">
                  <c:v>70.443846671141202</c:v>
                </c:pt>
                <c:pt idx="35615">
                  <c:v>70.445824597483224</c:v>
                </c:pt>
                <c:pt idx="35616">
                  <c:v>70.447802523825246</c:v>
                </c:pt>
                <c:pt idx="35617">
                  <c:v>70.449780450167268</c:v>
                </c:pt>
                <c:pt idx="35618">
                  <c:v>70.451758376509289</c:v>
                </c:pt>
                <c:pt idx="35619">
                  <c:v>70.453736302851311</c:v>
                </c:pt>
                <c:pt idx="35620">
                  <c:v>70.455714229193333</c:v>
                </c:pt>
                <c:pt idx="35621">
                  <c:v>70.457692155535355</c:v>
                </c:pt>
                <c:pt idx="35622">
                  <c:v>70.459670081877377</c:v>
                </c:pt>
                <c:pt idx="35623">
                  <c:v>70.461648008219399</c:v>
                </c:pt>
                <c:pt idx="35624">
                  <c:v>70.463625934561421</c:v>
                </c:pt>
                <c:pt idx="35625">
                  <c:v>70.465603860903443</c:v>
                </c:pt>
                <c:pt idx="35626">
                  <c:v>70.467581787245464</c:v>
                </c:pt>
                <c:pt idx="35627">
                  <c:v>70.469559713587486</c:v>
                </c:pt>
                <c:pt idx="35628">
                  <c:v>70.471537639929522</c:v>
                </c:pt>
                <c:pt idx="35629">
                  <c:v>70.473515566271544</c:v>
                </c:pt>
                <c:pt idx="35630">
                  <c:v>70.475493492613566</c:v>
                </c:pt>
                <c:pt idx="35631">
                  <c:v>70.477471418955588</c:v>
                </c:pt>
                <c:pt idx="35632">
                  <c:v>70.47944934529761</c:v>
                </c:pt>
                <c:pt idx="35633">
                  <c:v>70.481427271639632</c:v>
                </c:pt>
                <c:pt idx="35634">
                  <c:v>70.483405197981654</c:v>
                </c:pt>
                <c:pt idx="35635">
                  <c:v>70.485383124323675</c:v>
                </c:pt>
                <c:pt idx="35636">
                  <c:v>70.487361050665697</c:v>
                </c:pt>
                <c:pt idx="35637">
                  <c:v>70.489338977007719</c:v>
                </c:pt>
                <c:pt idx="35638">
                  <c:v>70.491316903349741</c:v>
                </c:pt>
                <c:pt idx="35639">
                  <c:v>70.493294829691763</c:v>
                </c:pt>
                <c:pt idx="35640">
                  <c:v>70.495272756033785</c:v>
                </c:pt>
                <c:pt idx="35641">
                  <c:v>70.497250682375807</c:v>
                </c:pt>
                <c:pt idx="35642">
                  <c:v>70.499228608717829</c:v>
                </c:pt>
                <c:pt idx="35643">
                  <c:v>70.50120653505985</c:v>
                </c:pt>
                <c:pt idx="35644">
                  <c:v>70.503184461401887</c:v>
                </c:pt>
                <c:pt idx="35645">
                  <c:v>70.505162387743908</c:v>
                </c:pt>
                <c:pt idx="35646">
                  <c:v>70.50714031408593</c:v>
                </c:pt>
                <c:pt idx="35647">
                  <c:v>70.509118240427952</c:v>
                </c:pt>
                <c:pt idx="35648">
                  <c:v>70.511096166769974</c:v>
                </c:pt>
                <c:pt idx="35649">
                  <c:v>70.513074093111996</c:v>
                </c:pt>
                <c:pt idx="35650">
                  <c:v>70.515052019454018</c:v>
                </c:pt>
                <c:pt idx="35651">
                  <c:v>70.51702994579604</c:v>
                </c:pt>
                <c:pt idx="35652">
                  <c:v>70.519007872138062</c:v>
                </c:pt>
                <c:pt idx="35653">
                  <c:v>70.520985798480083</c:v>
                </c:pt>
                <c:pt idx="35654">
                  <c:v>70.522963724822105</c:v>
                </c:pt>
                <c:pt idx="35655">
                  <c:v>70.524941651164127</c:v>
                </c:pt>
                <c:pt idx="35656">
                  <c:v>70.526919577506149</c:v>
                </c:pt>
                <c:pt idx="35657">
                  <c:v>70.528897503848171</c:v>
                </c:pt>
                <c:pt idx="35658">
                  <c:v>70.530875430190193</c:v>
                </c:pt>
                <c:pt idx="35659">
                  <c:v>70.532853356532215</c:v>
                </c:pt>
                <c:pt idx="35660">
                  <c:v>70.534831282874251</c:v>
                </c:pt>
                <c:pt idx="35661">
                  <c:v>70.536809209216273</c:v>
                </c:pt>
                <c:pt idx="35662">
                  <c:v>70.538787135558294</c:v>
                </c:pt>
                <c:pt idx="35663">
                  <c:v>70.540765061900316</c:v>
                </c:pt>
                <c:pt idx="35664">
                  <c:v>70.542742988242338</c:v>
                </c:pt>
                <c:pt idx="35665">
                  <c:v>70.54472091458436</c:v>
                </c:pt>
                <c:pt idx="35666">
                  <c:v>70.546698840926382</c:v>
                </c:pt>
                <c:pt idx="35667">
                  <c:v>70.548676767268404</c:v>
                </c:pt>
                <c:pt idx="35668">
                  <c:v>70.550654693610426</c:v>
                </c:pt>
                <c:pt idx="35669">
                  <c:v>70.552632619952448</c:v>
                </c:pt>
                <c:pt idx="35670">
                  <c:v>70.554610546294469</c:v>
                </c:pt>
                <c:pt idx="35671">
                  <c:v>70.556588472636491</c:v>
                </c:pt>
                <c:pt idx="35672">
                  <c:v>70.558566398978513</c:v>
                </c:pt>
                <c:pt idx="35673">
                  <c:v>70.560544325320535</c:v>
                </c:pt>
                <c:pt idx="35674">
                  <c:v>70.562522251662557</c:v>
                </c:pt>
                <c:pt idx="35675">
                  <c:v>70.564500178004579</c:v>
                </c:pt>
                <c:pt idx="35676">
                  <c:v>70.566478104346615</c:v>
                </c:pt>
                <c:pt idx="35677">
                  <c:v>70.568456030688637</c:v>
                </c:pt>
                <c:pt idx="35678">
                  <c:v>70.570433957030659</c:v>
                </c:pt>
                <c:pt idx="35679">
                  <c:v>70.572411883372681</c:v>
                </c:pt>
                <c:pt idx="35680">
                  <c:v>70.574389809714702</c:v>
                </c:pt>
                <c:pt idx="35681">
                  <c:v>70.576367736056724</c:v>
                </c:pt>
                <c:pt idx="35682">
                  <c:v>70.578345662398746</c:v>
                </c:pt>
                <c:pt idx="35683">
                  <c:v>70.580323588740768</c:v>
                </c:pt>
                <c:pt idx="35684">
                  <c:v>70.58230151508279</c:v>
                </c:pt>
                <c:pt idx="35685">
                  <c:v>70.584279441424812</c:v>
                </c:pt>
                <c:pt idx="35686">
                  <c:v>70.586257367766834</c:v>
                </c:pt>
                <c:pt idx="35687">
                  <c:v>70.588235294108856</c:v>
                </c:pt>
                <c:pt idx="35688">
                  <c:v>70.590213220450877</c:v>
                </c:pt>
                <c:pt idx="35689">
                  <c:v>70.592191146792899</c:v>
                </c:pt>
                <c:pt idx="35690">
                  <c:v>70.594169073134921</c:v>
                </c:pt>
                <c:pt idx="35691">
                  <c:v>70.596146999476943</c:v>
                </c:pt>
                <c:pt idx="35692">
                  <c:v>70.598124925818979</c:v>
                </c:pt>
                <c:pt idx="35693">
                  <c:v>70.600102852161001</c:v>
                </c:pt>
                <c:pt idx="35694">
                  <c:v>70.602080778503023</c:v>
                </c:pt>
                <c:pt idx="35695">
                  <c:v>70.604058704845045</c:v>
                </c:pt>
                <c:pt idx="35696">
                  <c:v>70.606036631187067</c:v>
                </c:pt>
                <c:pt idx="35697">
                  <c:v>70.608014557529089</c:v>
                </c:pt>
                <c:pt idx="35698">
                  <c:v>70.60999248387111</c:v>
                </c:pt>
                <c:pt idx="35699">
                  <c:v>70.611970410213132</c:v>
                </c:pt>
                <c:pt idx="35700">
                  <c:v>70.613948336555154</c:v>
                </c:pt>
                <c:pt idx="35701">
                  <c:v>70.615926262897176</c:v>
                </c:pt>
                <c:pt idx="35702">
                  <c:v>70.617904189239198</c:v>
                </c:pt>
                <c:pt idx="35703">
                  <c:v>70.61988211558122</c:v>
                </c:pt>
                <c:pt idx="35704">
                  <c:v>70.621860041923242</c:v>
                </c:pt>
                <c:pt idx="35705">
                  <c:v>70.623837968265263</c:v>
                </c:pt>
                <c:pt idx="35706">
                  <c:v>70.625815894607285</c:v>
                </c:pt>
                <c:pt idx="35707">
                  <c:v>70.627793820949307</c:v>
                </c:pt>
                <c:pt idx="35708">
                  <c:v>70.629771747291343</c:v>
                </c:pt>
                <c:pt idx="35709">
                  <c:v>70.631749673633365</c:v>
                </c:pt>
                <c:pt idx="35710">
                  <c:v>70.633727599975387</c:v>
                </c:pt>
                <c:pt idx="35711">
                  <c:v>70.635705526317409</c:v>
                </c:pt>
                <c:pt idx="35712">
                  <c:v>70.637683452659431</c:v>
                </c:pt>
                <c:pt idx="35713">
                  <c:v>70.639661379001453</c:v>
                </c:pt>
                <c:pt idx="35714">
                  <c:v>70.641639305343475</c:v>
                </c:pt>
                <c:pt idx="35715">
                  <c:v>70.643617231685496</c:v>
                </c:pt>
                <c:pt idx="35716">
                  <c:v>70.645595158027518</c:v>
                </c:pt>
                <c:pt idx="35717">
                  <c:v>70.64757308436954</c:v>
                </c:pt>
                <c:pt idx="35718">
                  <c:v>70.649551010711562</c:v>
                </c:pt>
                <c:pt idx="35719">
                  <c:v>70.651528937053584</c:v>
                </c:pt>
                <c:pt idx="35720">
                  <c:v>70.653506863395606</c:v>
                </c:pt>
                <c:pt idx="35721">
                  <c:v>70.655484789737628</c:v>
                </c:pt>
                <c:pt idx="35722">
                  <c:v>70.65746271607965</c:v>
                </c:pt>
                <c:pt idx="35723">
                  <c:v>70.659440642421671</c:v>
                </c:pt>
                <c:pt idx="35724">
                  <c:v>70.661418568763708</c:v>
                </c:pt>
                <c:pt idx="35725">
                  <c:v>70.663396495105729</c:v>
                </c:pt>
                <c:pt idx="35726">
                  <c:v>70.665374421447751</c:v>
                </c:pt>
                <c:pt idx="35727">
                  <c:v>70.667352347789773</c:v>
                </c:pt>
                <c:pt idx="35728">
                  <c:v>70.669330274131795</c:v>
                </c:pt>
                <c:pt idx="35729">
                  <c:v>70.671308200473817</c:v>
                </c:pt>
                <c:pt idx="35730">
                  <c:v>70.673286126815839</c:v>
                </c:pt>
                <c:pt idx="35731">
                  <c:v>70.675264053157861</c:v>
                </c:pt>
                <c:pt idx="35732">
                  <c:v>70.677241979499883</c:v>
                </c:pt>
                <c:pt idx="35733">
                  <c:v>70.679219905841904</c:v>
                </c:pt>
                <c:pt idx="35734">
                  <c:v>70.681197832183926</c:v>
                </c:pt>
                <c:pt idx="35735">
                  <c:v>70.683175758525948</c:v>
                </c:pt>
                <c:pt idx="35736">
                  <c:v>70.68515368486797</c:v>
                </c:pt>
                <c:pt idx="35737">
                  <c:v>70.687131611209992</c:v>
                </c:pt>
                <c:pt idx="35738">
                  <c:v>70.689109537552014</c:v>
                </c:pt>
                <c:pt idx="35739">
                  <c:v>70.691087463894036</c:v>
                </c:pt>
                <c:pt idx="35740">
                  <c:v>70.693065390236072</c:v>
                </c:pt>
                <c:pt idx="35741">
                  <c:v>70.695043316578094</c:v>
                </c:pt>
                <c:pt idx="35742">
                  <c:v>70.697021242920115</c:v>
                </c:pt>
                <c:pt idx="35743">
                  <c:v>70.698999169262137</c:v>
                </c:pt>
                <c:pt idx="35744">
                  <c:v>70.700977095604159</c:v>
                </c:pt>
                <c:pt idx="35745">
                  <c:v>70.702955021946181</c:v>
                </c:pt>
                <c:pt idx="35746">
                  <c:v>70.704932948288203</c:v>
                </c:pt>
                <c:pt idx="35747">
                  <c:v>70.706910874630225</c:v>
                </c:pt>
                <c:pt idx="35748">
                  <c:v>70.708888800972247</c:v>
                </c:pt>
                <c:pt idx="35749">
                  <c:v>70.710866727314269</c:v>
                </c:pt>
                <c:pt idx="35750">
                  <c:v>70.71284465365629</c:v>
                </c:pt>
                <c:pt idx="35751">
                  <c:v>70.714822579998312</c:v>
                </c:pt>
                <c:pt idx="35752">
                  <c:v>70.716800506340334</c:v>
                </c:pt>
                <c:pt idx="35753">
                  <c:v>70.718778432682356</c:v>
                </c:pt>
                <c:pt idx="35754">
                  <c:v>70.720756359024378</c:v>
                </c:pt>
                <c:pt idx="35755">
                  <c:v>70.7227342853664</c:v>
                </c:pt>
                <c:pt idx="35756">
                  <c:v>70.724712211708436</c:v>
                </c:pt>
                <c:pt idx="35757">
                  <c:v>70.726690138050458</c:v>
                </c:pt>
                <c:pt idx="35758">
                  <c:v>70.72866806439248</c:v>
                </c:pt>
                <c:pt idx="35759">
                  <c:v>70.730645990734502</c:v>
                </c:pt>
                <c:pt idx="35760">
                  <c:v>70.732623917076523</c:v>
                </c:pt>
                <c:pt idx="35761">
                  <c:v>70.734601843418545</c:v>
                </c:pt>
                <c:pt idx="35762">
                  <c:v>70.736579769760567</c:v>
                </c:pt>
                <c:pt idx="35763">
                  <c:v>70.738557696102589</c:v>
                </c:pt>
                <c:pt idx="35764">
                  <c:v>70.740535622444611</c:v>
                </c:pt>
                <c:pt idx="35765">
                  <c:v>70.742513548786633</c:v>
                </c:pt>
                <c:pt idx="35766">
                  <c:v>70.744491475128655</c:v>
                </c:pt>
                <c:pt idx="35767">
                  <c:v>70.746469401470677</c:v>
                </c:pt>
                <c:pt idx="35768">
                  <c:v>70.748447327812698</c:v>
                </c:pt>
                <c:pt idx="35769">
                  <c:v>70.75042525415472</c:v>
                </c:pt>
                <c:pt idx="35770">
                  <c:v>70.752403180496742</c:v>
                </c:pt>
                <c:pt idx="35771">
                  <c:v>70.754381106838764</c:v>
                </c:pt>
                <c:pt idx="35772">
                  <c:v>70.7563590331808</c:v>
                </c:pt>
                <c:pt idx="35773">
                  <c:v>70.758336959522822</c:v>
                </c:pt>
                <c:pt idx="35774">
                  <c:v>70.760314885864844</c:v>
                </c:pt>
                <c:pt idx="35775">
                  <c:v>70.762292812206866</c:v>
                </c:pt>
                <c:pt idx="35776">
                  <c:v>70.764270738548888</c:v>
                </c:pt>
                <c:pt idx="35777">
                  <c:v>70.766248664890909</c:v>
                </c:pt>
                <c:pt idx="35778">
                  <c:v>70.768226591232931</c:v>
                </c:pt>
                <c:pt idx="35779">
                  <c:v>70.770204517574953</c:v>
                </c:pt>
                <c:pt idx="35780">
                  <c:v>70.772182443916975</c:v>
                </c:pt>
                <c:pt idx="35781">
                  <c:v>70.774160370258997</c:v>
                </c:pt>
                <c:pt idx="35782">
                  <c:v>70.776138296601019</c:v>
                </c:pt>
                <c:pt idx="35783">
                  <c:v>70.778116222943041</c:v>
                </c:pt>
                <c:pt idx="35784">
                  <c:v>70.780094149285063</c:v>
                </c:pt>
                <c:pt idx="35785">
                  <c:v>70.782072075627084</c:v>
                </c:pt>
                <c:pt idx="35786">
                  <c:v>70.784050001969106</c:v>
                </c:pt>
                <c:pt idx="35787">
                  <c:v>70.786027928311128</c:v>
                </c:pt>
                <c:pt idx="35788">
                  <c:v>70.788005854653164</c:v>
                </c:pt>
                <c:pt idx="35789">
                  <c:v>70.789983780995186</c:v>
                </c:pt>
                <c:pt idx="35790">
                  <c:v>70.791961707337208</c:v>
                </c:pt>
                <c:pt idx="35791">
                  <c:v>70.79393963367923</c:v>
                </c:pt>
                <c:pt idx="35792">
                  <c:v>70.795917560021252</c:v>
                </c:pt>
                <c:pt idx="35793">
                  <c:v>70.797895486363274</c:v>
                </c:pt>
                <c:pt idx="35794">
                  <c:v>70.799873412705296</c:v>
                </c:pt>
                <c:pt idx="35795">
                  <c:v>70.801851339047317</c:v>
                </c:pt>
                <c:pt idx="35796">
                  <c:v>70.803829265389339</c:v>
                </c:pt>
                <c:pt idx="35797">
                  <c:v>70.805807191731361</c:v>
                </c:pt>
                <c:pt idx="35798">
                  <c:v>70.807785118073383</c:v>
                </c:pt>
                <c:pt idx="35799">
                  <c:v>70.809763044415405</c:v>
                </c:pt>
                <c:pt idx="35800">
                  <c:v>70.811740970757427</c:v>
                </c:pt>
                <c:pt idx="35801">
                  <c:v>70.813718897099449</c:v>
                </c:pt>
                <c:pt idx="35802">
                  <c:v>70.815696823441471</c:v>
                </c:pt>
                <c:pt idx="35803">
                  <c:v>70.817674749783492</c:v>
                </c:pt>
                <c:pt idx="35804">
                  <c:v>70.819652676125529</c:v>
                </c:pt>
                <c:pt idx="35805">
                  <c:v>70.82163060246755</c:v>
                </c:pt>
                <c:pt idx="35806">
                  <c:v>70.823608528809572</c:v>
                </c:pt>
                <c:pt idx="35807">
                  <c:v>70.825586455151594</c:v>
                </c:pt>
                <c:pt idx="35808">
                  <c:v>70.827564381493616</c:v>
                </c:pt>
                <c:pt idx="35809">
                  <c:v>70.829542307835638</c:v>
                </c:pt>
                <c:pt idx="35810">
                  <c:v>70.83152023417766</c:v>
                </c:pt>
                <c:pt idx="35811">
                  <c:v>70.833498160519682</c:v>
                </c:pt>
                <c:pt idx="35812">
                  <c:v>70.835476086861703</c:v>
                </c:pt>
                <c:pt idx="35813">
                  <c:v>70.837454013203725</c:v>
                </c:pt>
                <c:pt idx="35814">
                  <c:v>70.839431939545747</c:v>
                </c:pt>
                <c:pt idx="35815">
                  <c:v>70.841409865887769</c:v>
                </c:pt>
                <c:pt idx="35816">
                  <c:v>70.843387792229791</c:v>
                </c:pt>
                <c:pt idx="35817">
                  <c:v>70.845365718571813</c:v>
                </c:pt>
                <c:pt idx="35818">
                  <c:v>70.847343644913835</c:v>
                </c:pt>
                <c:pt idx="35819">
                  <c:v>70.849321571255857</c:v>
                </c:pt>
                <c:pt idx="35820">
                  <c:v>70.851299497597893</c:v>
                </c:pt>
                <c:pt idx="35821">
                  <c:v>70.853277423939915</c:v>
                </c:pt>
                <c:pt idx="35822">
                  <c:v>70.855255350281936</c:v>
                </c:pt>
                <c:pt idx="35823">
                  <c:v>70.857233276623958</c:v>
                </c:pt>
                <c:pt idx="35824">
                  <c:v>70.85921120296598</c:v>
                </c:pt>
                <c:pt idx="35825">
                  <c:v>70.861189129308002</c:v>
                </c:pt>
                <c:pt idx="35826">
                  <c:v>70.863167055650024</c:v>
                </c:pt>
                <c:pt idx="35827">
                  <c:v>70.865144981992046</c:v>
                </c:pt>
                <c:pt idx="35828">
                  <c:v>70.867122908334068</c:v>
                </c:pt>
                <c:pt idx="35829">
                  <c:v>70.86910083467609</c:v>
                </c:pt>
                <c:pt idx="35830">
                  <c:v>70.871078761018111</c:v>
                </c:pt>
                <c:pt idx="35831">
                  <c:v>70.873056687360133</c:v>
                </c:pt>
                <c:pt idx="35832">
                  <c:v>70.875034613702155</c:v>
                </c:pt>
                <c:pt idx="35833">
                  <c:v>70.877012540044177</c:v>
                </c:pt>
                <c:pt idx="35834">
                  <c:v>70.878990466386199</c:v>
                </c:pt>
                <c:pt idx="35835">
                  <c:v>70.880968392728221</c:v>
                </c:pt>
                <c:pt idx="35836">
                  <c:v>70.882946319070257</c:v>
                </c:pt>
                <c:pt idx="35837">
                  <c:v>70.884924245412279</c:v>
                </c:pt>
                <c:pt idx="35838">
                  <c:v>70.886902171754301</c:v>
                </c:pt>
                <c:pt idx="35839">
                  <c:v>70.888880098096323</c:v>
                </c:pt>
                <c:pt idx="35840">
                  <c:v>70.890858024438344</c:v>
                </c:pt>
                <c:pt idx="35841">
                  <c:v>70.892835950780366</c:v>
                </c:pt>
                <c:pt idx="35842">
                  <c:v>70.894813877122388</c:v>
                </c:pt>
                <c:pt idx="35843">
                  <c:v>70.89679180346441</c:v>
                </c:pt>
                <c:pt idx="35844">
                  <c:v>70.898769729806432</c:v>
                </c:pt>
                <c:pt idx="35845">
                  <c:v>70.900747656148454</c:v>
                </c:pt>
                <c:pt idx="35846">
                  <c:v>70.902725582490476</c:v>
                </c:pt>
                <c:pt idx="35847">
                  <c:v>70.904703508832498</c:v>
                </c:pt>
                <c:pt idx="35848">
                  <c:v>70.906681435174519</c:v>
                </c:pt>
                <c:pt idx="35849">
                  <c:v>70.908659361516541</c:v>
                </c:pt>
                <c:pt idx="35850">
                  <c:v>70.910637287858563</c:v>
                </c:pt>
                <c:pt idx="35851">
                  <c:v>70.912615214200585</c:v>
                </c:pt>
                <c:pt idx="35852">
                  <c:v>70.914593140542621</c:v>
                </c:pt>
                <c:pt idx="35853">
                  <c:v>70.916571066884643</c:v>
                </c:pt>
                <c:pt idx="35854">
                  <c:v>70.918548993226665</c:v>
                </c:pt>
                <c:pt idx="35855">
                  <c:v>70.920526919568687</c:v>
                </c:pt>
                <c:pt idx="35856">
                  <c:v>70.922504845910709</c:v>
                </c:pt>
                <c:pt idx="35857">
                  <c:v>70.92448277225273</c:v>
                </c:pt>
                <c:pt idx="35858">
                  <c:v>70.926460698594752</c:v>
                </c:pt>
                <c:pt idx="35859">
                  <c:v>70.928438624936774</c:v>
                </c:pt>
                <c:pt idx="35860">
                  <c:v>70.930416551278796</c:v>
                </c:pt>
                <c:pt idx="35861">
                  <c:v>70.932394477620818</c:v>
                </c:pt>
                <c:pt idx="35862">
                  <c:v>70.93437240396284</c:v>
                </c:pt>
                <c:pt idx="35863">
                  <c:v>70.936350330304862</c:v>
                </c:pt>
                <c:pt idx="35864">
                  <c:v>70.938328256646884</c:v>
                </c:pt>
                <c:pt idx="35865">
                  <c:v>70.940306182988905</c:v>
                </c:pt>
                <c:pt idx="35866">
                  <c:v>70.942284109330927</c:v>
                </c:pt>
                <c:pt idx="35867">
                  <c:v>70.944262035672949</c:v>
                </c:pt>
                <c:pt idx="35868">
                  <c:v>70.946239962014985</c:v>
                </c:pt>
                <c:pt idx="35869">
                  <c:v>70.948217888357007</c:v>
                </c:pt>
                <c:pt idx="35870">
                  <c:v>70.950195814699029</c:v>
                </c:pt>
                <c:pt idx="35871">
                  <c:v>70.952173741041051</c:v>
                </c:pt>
                <c:pt idx="35872">
                  <c:v>70.954151667383073</c:v>
                </c:pt>
                <c:pt idx="35873">
                  <c:v>70.956129593725095</c:v>
                </c:pt>
                <c:pt idx="35874">
                  <c:v>70.958107520067117</c:v>
                </c:pt>
                <c:pt idx="35875">
                  <c:v>70.960085446409138</c:v>
                </c:pt>
                <c:pt idx="35876">
                  <c:v>70.96206337275116</c:v>
                </c:pt>
                <c:pt idx="35877">
                  <c:v>70.964041299093182</c:v>
                </c:pt>
                <c:pt idx="35878">
                  <c:v>70.966019225435204</c:v>
                </c:pt>
                <c:pt idx="35879">
                  <c:v>70.967997151777226</c:v>
                </c:pt>
                <c:pt idx="35880">
                  <c:v>70.969975078119248</c:v>
                </c:pt>
                <c:pt idx="35881">
                  <c:v>70.97195300446127</c:v>
                </c:pt>
                <c:pt idx="35882">
                  <c:v>70.973930930803292</c:v>
                </c:pt>
                <c:pt idx="35883">
                  <c:v>70.975908857145313</c:v>
                </c:pt>
                <c:pt idx="35884">
                  <c:v>70.977886783487349</c:v>
                </c:pt>
                <c:pt idx="35885">
                  <c:v>70.979864709829371</c:v>
                </c:pt>
                <c:pt idx="35886">
                  <c:v>70.981842636171393</c:v>
                </c:pt>
                <c:pt idx="35887">
                  <c:v>70.983820562513415</c:v>
                </c:pt>
                <c:pt idx="35888">
                  <c:v>70.985798488855437</c:v>
                </c:pt>
                <c:pt idx="35889">
                  <c:v>70.987776415197459</c:v>
                </c:pt>
                <c:pt idx="35890">
                  <c:v>70.989754341539481</c:v>
                </c:pt>
                <c:pt idx="35891">
                  <c:v>70.991732267881503</c:v>
                </c:pt>
                <c:pt idx="35892">
                  <c:v>70.993710194223524</c:v>
                </c:pt>
                <c:pt idx="35893">
                  <c:v>70.995688120565546</c:v>
                </c:pt>
                <c:pt idx="35894">
                  <c:v>70.997666046907568</c:v>
                </c:pt>
                <c:pt idx="35895">
                  <c:v>70.99964397324959</c:v>
                </c:pt>
                <c:pt idx="35896">
                  <c:v>71.001621899591612</c:v>
                </c:pt>
                <c:pt idx="35897">
                  <c:v>71.003599825933634</c:v>
                </c:pt>
                <c:pt idx="35898">
                  <c:v>71.005577752275656</c:v>
                </c:pt>
                <c:pt idx="35899">
                  <c:v>71.007555678617678</c:v>
                </c:pt>
                <c:pt idx="35900">
                  <c:v>71.009533604959714</c:v>
                </c:pt>
                <c:pt idx="35901">
                  <c:v>71.011511531301736</c:v>
                </c:pt>
                <c:pt idx="35902">
                  <c:v>71.013489457643757</c:v>
                </c:pt>
                <c:pt idx="35903">
                  <c:v>71.015467383985779</c:v>
                </c:pt>
                <c:pt idx="35904">
                  <c:v>71.017445310327801</c:v>
                </c:pt>
                <c:pt idx="35905">
                  <c:v>71.019423236669823</c:v>
                </c:pt>
                <c:pt idx="35906">
                  <c:v>71.021401163011845</c:v>
                </c:pt>
                <c:pt idx="35907">
                  <c:v>71.023379089353867</c:v>
                </c:pt>
                <c:pt idx="35908">
                  <c:v>71.025357015695889</c:v>
                </c:pt>
                <c:pt idx="35909">
                  <c:v>71.027334942037911</c:v>
                </c:pt>
                <c:pt idx="35910">
                  <c:v>71.029312868379932</c:v>
                </c:pt>
                <c:pt idx="35911">
                  <c:v>71.031290794721954</c:v>
                </c:pt>
                <c:pt idx="35912">
                  <c:v>71.033268721063976</c:v>
                </c:pt>
                <c:pt idx="35913">
                  <c:v>71.035246647405998</c:v>
                </c:pt>
                <c:pt idx="35914">
                  <c:v>71.03722457374802</c:v>
                </c:pt>
                <c:pt idx="35915">
                  <c:v>71.039202500090042</c:v>
                </c:pt>
                <c:pt idx="35916">
                  <c:v>71.041180426432078</c:v>
                </c:pt>
                <c:pt idx="35917">
                  <c:v>71.0431583527741</c:v>
                </c:pt>
                <c:pt idx="35918">
                  <c:v>71.045136279116122</c:v>
                </c:pt>
                <c:pt idx="35919">
                  <c:v>71.047114205458143</c:v>
                </c:pt>
                <c:pt idx="35920">
                  <c:v>71.049092131800165</c:v>
                </c:pt>
                <c:pt idx="35921">
                  <c:v>71.051070058142187</c:v>
                </c:pt>
                <c:pt idx="35922">
                  <c:v>71.053047984484209</c:v>
                </c:pt>
                <c:pt idx="35923">
                  <c:v>71.055025910826231</c:v>
                </c:pt>
                <c:pt idx="35924">
                  <c:v>71.057003837168253</c:v>
                </c:pt>
                <c:pt idx="35925">
                  <c:v>71.058981763510275</c:v>
                </c:pt>
                <c:pt idx="35926">
                  <c:v>71.060959689852297</c:v>
                </c:pt>
                <c:pt idx="35927">
                  <c:v>71.062937616194318</c:v>
                </c:pt>
                <c:pt idx="35928">
                  <c:v>71.06491554253634</c:v>
                </c:pt>
                <c:pt idx="35929">
                  <c:v>71.066893468878362</c:v>
                </c:pt>
                <c:pt idx="35930">
                  <c:v>71.068871395220384</c:v>
                </c:pt>
                <c:pt idx="35931">
                  <c:v>71.070849321562406</c:v>
                </c:pt>
                <c:pt idx="35932">
                  <c:v>71.072827247904442</c:v>
                </c:pt>
                <c:pt idx="35933">
                  <c:v>71.074805174246464</c:v>
                </c:pt>
                <c:pt idx="35934">
                  <c:v>71.076783100588486</c:v>
                </c:pt>
                <c:pt idx="35935">
                  <c:v>71.078761026930508</c:v>
                </c:pt>
                <c:pt idx="35936">
                  <c:v>71.08073895327253</c:v>
                </c:pt>
                <c:pt idx="35937">
                  <c:v>71.082716879614551</c:v>
                </c:pt>
                <c:pt idx="35938">
                  <c:v>71.084694805956573</c:v>
                </c:pt>
                <c:pt idx="35939">
                  <c:v>71.086672732298595</c:v>
                </c:pt>
                <c:pt idx="35940">
                  <c:v>71.088650658640617</c:v>
                </c:pt>
                <c:pt idx="35941">
                  <c:v>71.090628584982639</c:v>
                </c:pt>
                <c:pt idx="35942">
                  <c:v>71.092606511324661</c:v>
                </c:pt>
                <c:pt idx="35943">
                  <c:v>71.094584437666683</c:v>
                </c:pt>
                <c:pt idx="35944">
                  <c:v>71.096562364008705</c:v>
                </c:pt>
                <c:pt idx="35945">
                  <c:v>71.098540290350726</c:v>
                </c:pt>
                <c:pt idx="35946">
                  <c:v>71.100518216692748</c:v>
                </c:pt>
                <c:pt idx="35947">
                  <c:v>71.10249614303477</c:v>
                </c:pt>
                <c:pt idx="35948">
                  <c:v>71.104474069376806</c:v>
                </c:pt>
                <c:pt idx="35949">
                  <c:v>71.106451995718828</c:v>
                </c:pt>
                <c:pt idx="35950">
                  <c:v>71.10842992206085</c:v>
                </c:pt>
                <c:pt idx="35951">
                  <c:v>71.110407848402872</c:v>
                </c:pt>
                <c:pt idx="35952">
                  <c:v>71.112385774744894</c:v>
                </c:pt>
                <c:pt idx="35953">
                  <c:v>71.114363701086916</c:v>
                </c:pt>
                <c:pt idx="35954">
                  <c:v>71.116341627428937</c:v>
                </c:pt>
                <c:pt idx="35955">
                  <c:v>71.118319553770959</c:v>
                </c:pt>
                <c:pt idx="35956">
                  <c:v>71.120297480112981</c:v>
                </c:pt>
                <c:pt idx="35957">
                  <c:v>71.122275406455003</c:v>
                </c:pt>
                <c:pt idx="35958">
                  <c:v>71.124253332797025</c:v>
                </c:pt>
                <c:pt idx="35959">
                  <c:v>71.126231259139047</c:v>
                </c:pt>
                <c:pt idx="35960">
                  <c:v>71.128209185481069</c:v>
                </c:pt>
                <c:pt idx="35961">
                  <c:v>71.130187111823091</c:v>
                </c:pt>
                <c:pt idx="35962">
                  <c:v>71.132165038165112</c:v>
                </c:pt>
                <c:pt idx="35963">
                  <c:v>71.134142964507134</c:v>
                </c:pt>
                <c:pt idx="35964">
                  <c:v>71.13612089084917</c:v>
                </c:pt>
                <c:pt idx="35965">
                  <c:v>71.138098817191192</c:v>
                </c:pt>
                <c:pt idx="35966">
                  <c:v>71.140076743533214</c:v>
                </c:pt>
                <c:pt idx="35967">
                  <c:v>71.142054669875236</c:v>
                </c:pt>
                <c:pt idx="35968">
                  <c:v>71.144032596217258</c:v>
                </c:pt>
                <c:pt idx="35969">
                  <c:v>71.14601052255928</c:v>
                </c:pt>
                <c:pt idx="35970">
                  <c:v>71.147988448901302</c:v>
                </c:pt>
                <c:pt idx="35971">
                  <c:v>71.149966375243324</c:v>
                </c:pt>
                <c:pt idx="35972">
                  <c:v>71.151944301585345</c:v>
                </c:pt>
                <c:pt idx="35973">
                  <c:v>71.153922227927367</c:v>
                </c:pt>
                <c:pt idx="35974">
                  <c:v>71.155900154269389</c:v>
                </c:pt>
                <c:pt idx="35975">
                  <c:v>71.157878080611411</c:v>
                </c:pt>
                <c:pt idx="35976">
                  <c:v>71.159856006953433</c:v>
                </c:pt>
                <c:pt idx="35977">
                  <c:v>71.161833933295455</c:v>
                </c:pt>
                <c:pt idx="35978">
                  <c:v>71.163811859637477</c:v>
                </c:pt>
                <c:pt idx="35979">
                  <c:v>71.165789785979499</c:v>
                </c:pt>
                <c:pt idx="35980">
                  <c:v>71.167767712321535</c:v>
                </c:pt>
                <c:pt idx="35981">
                  <c:v>71.169745638663557</c:v>
                </c:pt>
                <c:pt idx="35982">
                  <c:v>71.171723565005578</c:v>
                </c:pt>
                <c:pt idx="35983">
                  <c:v>71.1737014913476</c:v>
                </c:pt>
                <c:pt idx="35984">
                  <c:v>71.175679417689622</c:v>
                </c:pt>
                <c:pt idx="35985">
                  <c:v>71.177657344031644</c:v>
                </c:pt>
                <c:pt idx="35986">
                  <c:v>71.179635270373666</c:v>
                </c:pt>
                <c:pt idx="35987">
                  <c:v>71.181613196715688</c:v>
                </c:pt>
                <c:pt idx="35988">
                  <c:v>71.18359112305771</c:v>
                </c:pt>
                <c:pt idx="35989">
                  <c:v>71.185569049399732</c:v>
                </c:pt>
                <c:pt idx="35990">
                  <c:v>71.187546975741753</c:v>
                </c:pt>
                <c:pt idx="35991">
                  <c:v>71.189524902083775</c:v>
                </c:pt>
                <c:pt idx="35992">
                  <c:v>71.191502828425797</c:v>
                </c:pt>
                <c:pt idx="35993">
                  <c:v>71.193480754767819</c:v>
                </c:pt>
                <c:pt idx="35994">
                  <c:v>71.195458681109841</c:v>
                </c:pt>
                <c:pt idx="35995">
                  <c:v>71.197436607451863</c:v>
                </c:pt>
                <c:pt idx="35996">
                  <c:v>71.199414533793899</c:v>
                </c:pt>
                <c:pt idx="35997">
                  <c:v>71.201392460135921</c:v>
                </c:pt>
                <c:pt idx="35998">
                  <c:v>71.203370386477943</c:v>
                </c:pt>
                <c:pt idx="35999">
                  <c:v>71.205348312819964</c:v>
                </c:pt>
                <c:pt idx="36000">
                  <c:v>71.207326239161986</c:v>
                </c:pt>
                <c:pt idx="36001">
                  <c:v>71.209304165504008</c:v>
                </c:pt>
                <c:pt idx="36002">
                  <c:v>71.21128209184603</c:v>
                </c:pt>
                <c:pt idx="36003">
                  <c:v>71.213260018188052</c:v>
                </c:pt>
                <c:pt idx="36004">
                  <c:v>71.215237944530074</c:v>
                </c:pt>
                <c:pt idx="36005">
                  <c:v>71.217215870872096</c:v>
                </c:pt>
                <c:pt idx="36006">
                  <c:v>71.219193797214118</c:v>
                </c:pt>
                <c:pt idx="36007">
                  <c:v>71.221171723556139</c:v>
                </c:pt>
                <c:pt idx="36008">
                  <c:v>71.223149649898161</c:v>
                </c:pt>
                <c:pt idx="36009">
                  <c:v>71.225127576240183</c:v>
                </c:pt>
                <c:pt idx="36010">
                  <c:v>71.227105502582205</c:v>
                </c:pt>
                <c:pt idx="36011">
                  <c:v>71.229083428924227</c:v>
                </c:pt>
                <c:pt idx="36012">
                  <c:v>71.231061355266263</c:v>
                </c:pt>
                <c:pt idx="36013">
                  <c:v>71.233039281608285</c:v>
                </c:pt>
                <c:pt idx="36014">
                  <c:v>71.235017207950307</c:v>
                </c:pt>
                <c:pt idx="36015">
                  <c:v>71.236995134292329</c:v>
                </c:pt>
                <c:pt idx="36016">
                  <c:v>71.238973060634351</c:v>
                </c:pt>
                <c:pt idx="36017">
                  <c:v>71.240950986976372</c:v>
                </c:pt>
                <c:pt idx="36018">
                  <c:v>71.242928913318394</c:v>
                </c:pt>
                <c:pt idx="36019">
                  <c:v>71.244906839660416</c:v>
                </c:pt>
                <c:pt idx="36020">
                  <c:v>71.246884766002438</c:v>
                </c:pt>
                <c:pt idx="36021">
                  <c:v>71.24886269234446</c:v>
                </c:pt>
                <c:pt idx="36022">
                  <c:v>71.250840618686482</c:v>
                </c:pt>
                <c:pt idx="36023">
                  <c:v>71.252818545028504</c:v>
                </c:pt>
                <c:pt idx="36024">
                  <c:v>71.254796471370526</c:v>
                </c:pt>
                <c:pt idx="36025">
                  <c:v>71.256774397712547</c:v>
                </c:pt>
                <c:pt idx="36026">
                  <c:v>71.258752324054569</c:v>
                </c:pt>
                <c:pt idx="36027">
                  <c:v>71.260730250396591</c:v>
                </c:pt>
                <c:pt idx="36028">
                  <c:v>71.262708176738627</c:v>
                </c:pt>
                <c:pt idx="36029">
                  <c:v>71.264686103080649</c:v>
                </c:pt>
                <c:pt idx="36030">
                  <c:v>71.266664029422671</c:v>
                </c:pt>
                <c:pt idx="36031">
                  <c:v>71.268641955764693</c:v>
                </c:pt>
                <c:pt idx="36032">
                  <c:v>71.270619882106715</c:v>
                </c:pt>
                <c:pt idx="36033">
                  <c:v>71.272597808448737</c:v>
                </c:pt>
                <c:pt idx="36034">
                  <c:v>71.274575734790758</c:v>
                </c:pt>
                <c:pt idx="36035">
                  <c:v>71.27655366113278</c:v>
                </c:pt>
                <c:pt idx="36036">
                  <c:v>71.278531587474802</c:v>
                </c:pt>
                <c:pt idx="36037">
                  <c:v>71.280509513816824</c:v>
                </c:pt>
                <c:pt idx="36038">
                  <c:v>71.282487440158846</c:v>
                </c:pt>
                <c:pt idx="36039">
                  <c:v>71.284465366500868</c:v>
                </c:pt>
                <c:pt idx="36040">
                  <c:v>71.28644329284289</c:v>
                </c:pt>
                <c:pt idx="36041">
                  <c:v>71.288421219184912</c:v>
                </c:pt>
                <c:pt idx="36042">
                  <c:v>71.290399145526933</c:v>
                </c:pt>
                <c:pt idx="36043">
                  <c:v>71.292377071868955</c:v>
                </c:pt>
                <c:pt idx="36044">
                  <c:v>71.294354998210991</c:v>
                </c:pt>
                <c:pt idx="36045">
                  <c:v>71.296332924553013</c:v>
                </c:pt>
                <c:pt idx="36046">
                  <c:v>71.298310850895035</c:v>
                </c:pt>
                <c:pt idx="36047">
                  <c:v>71.300288777237057</c:v>
                </c:pt>
                <c:pt idx="36048">
                  <c:v>71.302266703579079</c:v>
                </c:pt>
                <c:pt idx="36049">
                  <c:v>71.304244629921101</c:v>
                </c:pt>
                <c:pt idx="36050">
                  <c:v>71.306222556263123</c:v>
                </c:pt>
                <c:pt idx="36051">
                  <c:v>71.308200482605145</c:v>
                </c:pt>
                <c:pt idx="36052">
                  <c:v>71.310178408947166</c:v>
                </c:pt>
                <c:pt idx="36053">
                  <c:v>71.312156335289188</c:v>
                </c:pt>
                <c:pt idx="36054">
                  <c:v>71.31413426163121</c:v>
                </c:pt>
                <c:pt idx="36055">
                  <c:v>71.316112187973232</c:v>
                </c:pt>
                <c:pt idx="36056">
                  <c:v>71.318090114315254</c:v>
                </c:pt>
                <c:pt idx="36057">
                  <c:v>71.320068040657276</c:v>
                </c:pt>
                <c:pt idx="36058">
                  <c:v>71.322045966999298</c:v>
                </c:pt>
                <c:pt idx="36059">
                  <c:v>71.32402389334132</c:v>
                </c:pt>
                <c:pt idx="36060">
                  <c:v>71.326001819683356</c:v>
                </c:pt>
                <c:pt idx="36061">
                  <c:v>71.327979746025377</c:v>
                </c:pt>
                <c:pt idx="36062">
                  <c:v>71.329957672367399</c:v>
                </c:pt>
                <c:pt idx="36063">
                  <c:v>71.331935598709421</c:v>
                </c:pt>
                <c:pt idx="36064">
                  <c:v>71.333913525051443</c:v>
                </c:pt>
                <c:pt idx="36065">
                  <c:v>71.335891451393465</c:v>
                </c:pt>
                <c:pt idx="36066">
                  <c:v>71.337869377735487</c:v>
                </c:pt>
                <c:pt idx="36067">
                  <c:v>71.339847304077509</c:v>
                </c:pt>
                <c:pt idx="36068">
                  <c:v>71.341825230419531</c:v>
                </c:pt>
                <c:pt idx="36069">
                  <c:v>71.343803156761552</c:v>
                </c:pt>
                <c:pt idx="36070">
                  <c:v>71.345781083103574</c:v>
                </c:pt>
                <c:pt idx="36071">
                  <c:v>71.347759009445596</c:v>
                </c:pt>
                <c:pt idx="36072">
                  <c:v>71.349736935787618</c:v>
                </c:pt>
                <c:pt idx="36073">
                  <c:v>71.35171486212964</c:v>
                </c:pt>
                <c:pt idx="36074">
                  <c:v>71.353692788471662</c:v>
                </c:pt>
                <c:pt idx="36075">
                  <c:v>71.355670714813684</c:v>
                </c:pt>
                <c:pt idx="36076">
                  <c:v>71.35764864115572</c:v>
                </c:pt>
                <c:pt idx="36077">
                  <c:v>71.359626567497742</c:v>
                </c:pt>
                <c:pt idx="36078">
                  <c:v>71.361604493839764</c:v>
                </c:pt>
                <c:pt idx="36079">
                  <c:v>71.363582420181785</c:v>
                </c:pt>
                <c:pt idx="36080">
                  <c:v>71.365560346523807</c:v>
                </c:pt>
                <c:pt idx="36081">
                  <c:v>71.367538272865829</c:v>
                </c:pt>
                <c:pt idx="36082">
                  <c:v>71.369516199207851</c:v>
                </c:pt>
                <c:pt idx="36083">
                  <c:v>71.371494125549873</c:v>
                </c:pt>
                <c:pt idx="36084">
                  <c:v>71.373472051891895</c:v>
                </c:pt>
                <c:pt idx="36085">
                  <c:v>71.375449978233917</c:v>
                </c:pt>
                <c:pt idx="36086">
                  <c:v>71.377427904575939</c:v>
                </c:pt>
                <c:pt idx="36087">
                  <c:v>71.37940583091796</c:v>
                </c:pt>
                <c:pt idx="36088">
                  <c:v>71.381383757259982</c:v>
                </c:pt>
                <c:pt idx="36089">
                  <c:v>71.383361683602004</c:v>
                </c:pt>
                <c:pt idx="36090">
                  <c:v>71.385339609944026</c:v>
                </c:pt>
                <c:pt idx="36091">
                  <c:v>71.387317536286048</c:v>
                </c:pt>
                <c:pt idx="36092">
                  <c:v>71.389295462628084</c:v>
                </c:pt>
                <c:pt idx="36093">
                  <c:v>71.391273388970106</c:v>
                </c:pt>
                <c:pt idx="36094">
                  <c:v>71.393251315312128</c:v>
                </c:pt>
                <c:pt idx="36095">
                  <c:v>71.39522924165415</c:v>
                </c:pt>
                <c:pt idx="36096">
                  <c:v>71.397207167996172</c:v>
                </c:pt>
                <c:pt idx="36097">
                  <c:v>71.399185094338193</c:v>
                </c:pt>
                <c:pt idx="36098">
                  <c:v>71.401163020680215</c:v>
                </c:pt>
                <c:pt idx="36099">
                  <c:v>71.403140947022237</c:v>
                </c:pt>
                <c:pt idx="36100">
                  <c:v>71.405118873364259</c:v>
                </c:pt>
                <c:pt idx="36101">
                  <c:v>71.407096799706281</c:v>
                </c:pt>
                <c:pt idx="36102">
                  <c:v>71.409074726048303</c:v>
                </c:pt>
                <c:pt idx="36103">
                  <c:v>71.411052652390325</c:v>
                </c:pt>
                <c:pt idx="36104">
                  <c:v>71.413030578732346</c:v>
                </c:pt>
                <c:pt idx="36105">
                  <c:v>71.415008505074368</c:v>
                </c:pt>
                <c:pt idx="36106">
                  <c:v>71.41698643141639</c:v>
                </c:pt>
                <c:pt idx="36107">
                  <c:v>71.418964357758412</c:v>
                </c:pt>
                <c:pt idx="36108">
                  <c:v>71.420942284100448</c:v>
                </c:pt>
                <c:pt idx="36109">
                  <c:v>71.42292021044247</c:v>
                </c:pt>
                <c:pt idx="36110">
                  <c:v>71.424898136784492</c:v>
                </c:pt>
                <c:pt idx="36111">
                  <c:v>71.426876063126514</c:v>
                </c:pt>
                <c:pt idx="36112">
                  <c:v>71.428853989468536</c:v>
                </c:pt>
                <c:pt idx="36113">
                  <c:v>71.430831915810558</c:v>
                </c:pt>
                <c:pt idx="36114">
                  <c:v>71.432809842152579</c:v>
                </c:pt>
                <c:pt idx="36115">
                  <c:v>71.434787768494601</c:v>
                </c:pt>
                <c:pt idx="36116">
                  <c:v>71.436765694836623</c:v>
                </c:pt>
                <c:pt idx="36117">
                  <c:v>71.438743621178645</c:v>
                </c:pt>
                <c:pt idx="36118">
                  <c:v>71.440721547520667</c:v>
                </c:pt>
                <c:pt idx="36119">
                  <c:v>71.442699473862689</c:v>
                </c:pt>
                <c:pt idx="36120">
                  <c:v>71.444677400204711</c:v>
                </c:pt>
                <c:pt idx="36121">
                  <c:v>71.446655326546733</c:v>
                </c:pt>
                <c:pt idx="36122">
                  <c:v>71.448633252888754</c:v>
                </c:pt>
                <c:pt idx="36123">
                  <c:v>71.450611179230776</c:v>
                </c:pt>
                <c:pt idx="36124">
                  <c:v>71.452589105572812</c:v>
                </c:pt>
                <c:pt idx="36125">
                  <c:v>71.454567031914834</c:v>
                </c:pt>
                <c:pt idx="36126">
                  <c:v>71.456544958256856</c:v>
                </c:pt>
                <c:pt idx="36127">
                  <c:v>71.458522884598878</c:v>
                </c:pt>
                <c:pt idx="36128">
                  <c:v>71.4605008109409</c:v>
                </c:pt>
                <c:pt idx="36129">
                  <c:v>71.462478737282922</c:v>
                </c:pt>
                <c:pt idx="36130">
                  <c:v>71.464456663624944</c:v>
                </c:pt>
                <c:pt idx="36131">
                  <c:v>71.466434589966966</c:v>
                </c:pt>
                <c:pt idx="36132">
                  <c:v>71.468412516308987</c:v>
                </c:pt>
                <c:pt idx="36133">
                  <c:v>71.470390442651009</c:v>
                </c:pt>
                <c:pt idx="36134">
                  <c:v>71.472368368993031</c:v>
                </c:pt>
                <c:pt idx="36135">
                  <c:v>71.474346295335053</c:v>
                </c:pt>
                <c:pt idx="36136">
                  <c:v>71.476324221677075</c:v>
                </c:pt>
                <c:pt idx="36137">
                  <c:v>71.478302148019097</c:v>
                </c:pt>
                <c:pt idx="36138">
                  <c:v>71.480280074361119</c:v>
                </c:pt>
                <c:pt idx="36139">
                  <c:v>71.482258000703141</c:v>
                </c:pt>
                <c:pt idx="36140">
                  <c:v>71.484235927045177</c:v>
                </c:pt>
                <c:pt idx="36141">
                  <c:v>71.486213853387198</c:v>
                </c:pt>
                <c:pt idx="36142">
                  <c:v>71.48819177972922</c:v>
                </c:pt>
                <c:pt idx="36143">
                  <c:v>71.490169706071242</c:v>
                </c:pt>
                <c:pt idx="36144">
                  <c:v>71.492147632413264</c:v>
                </c:pt>
                <c:pt idx="36145">
                  <c:v>71.494125558755286</c:v>
                </c:pt>
                <c:pt idx="36146">
                  <c:v>71.496103485097308</c:v>
                </c:pt>
                <c:pt idx="36147">
                  <c:v>71.49808141143933</c:v>
                </c:pt>
                <c:pt idx="36148">
                  <c:v>71.500059337781352</c:v>
                </c:pt>
                <c:pt idx="36149">
                  <c:v>71.502037264123373</c:v>
                </c:pt>
                <c:pt idx="36150">
                  <c:v>71.504015190465395</c:v>
                </c:pt>
                <c:pt idx="36151">
                  <c:v>71.505993116807417</c:v>
                </c:pt>
                <c:pt idx="36152">
                  <c:v>71.507971043149439</c:v>
                </c:pt>
                <c:pt idx="36153">
                  <c:v>71.509948969491461</c:v>
                </c:pt>
                <c:pt idx="36154">
                  <c:v>71.511926895833483</c:v>
                </c:pt>
                <c:pt idx="36155">
                  <c:v>71.513904822175505</c:v>
                </c:pt>
                <c:pt idx="36156">
                  <c:v>71.515882748517541</c:v>
                </c:pt>
                <c:pt idx="36157">
                  <c:v>71.517860674859563</c:v>
                </c:pt>
                <c:pt idx="36158">
                  <c:v>71.519838601201585</c:v>
                </c:pt>
                <c:pt idx="36159">
                  <c:v>71.521816527543606</c:v>
                </c:pt>
                <c:pt idx="36160">
                  <c:v>71.523794453885628</c:v>
                </c:pt>
                <c:pt idx="36161">
                  <c:v>71.52577238022765</c:v>
                </c:pt>
                <c:pt idx="36162">
                  <c:v>71.527750306569672</c:v>
                </c:pt>
                <c:pt idx="36163">
                  <c:v>71.529728232911694</c:v>
                </c:pt>
                <c:pt idx="36164">
                  <c:v>71.531706159253716</c:v>
                </c:pt>
                <c:pt idx="36165">
                  <c:v>71.533684085595738</c:v>
                </c:pt>
                <c:pt idx="36166">
                  <c:v>71.53566201193776</c:v>
                </c:pt>
                <c:pt idx="36167">
                  <c:v>71.537639938279781</c:v>
                </c:pt>
                <c:pt idx="36168">
                  <c:v>71.539617864621803</c:v>
                </c:pt>
                <c:pt idx="36169">
                  <c:v>71.541595790963825</c:v>
                </c:pt>
                <c:pt idx="36170">
                  <c:v>71.543573717305847</c:v>
                </c:pt>
                <c:pt idx="36171">
                  <c:v>71.545551643647869</c:v>
                </c:pt>
                <c:pt idx="36172">
                  <c:v>71.547529569989905</c:v>
                </c:pt>
                <c:pt idx="36173">
                  <c:v>71.549507496331927</c:v>
                </c:pt>
                <c:pt idx="36174">
                  <c:v>71.551485422673949</c:v>
                </c:pt>
                <c:pt idx="36175">
                  <c:v>71.553463349015971</c:v>
                </c:pt>
                <c:pt idx="36176">
                  <c:v>71.555441275357992</c:v>
                </c:pt>
                <c:pt idx="36177">
                  <c:v>71.557419201700014</c:v>
                </c:pt>
                <c:pt idx="36178">
                  <c:v>71.559397128042036</c:v>
                </c:pt>
                <c:pt idx="36179">
                  <c:v>71.561375054384058</c:v>
                </c:pt>
                <c:pt idx="36180">
                  <c:v>71.56335298072608</c:v>
                </c:pt>
                <c:pt idx="36181">
                  <c:v>71.565330907068102</c:v>
                </c:pt>
                <c:pt idx="36182">
                  <c:v>71.567308833410124</c:v>
                </c:pt>
                <c:pt idx="36183">
                  <c:v>71.569286759752146</c:v>
                </c:pt>
                <c:pt idx="36184">
                  <c:v>71.571264686094167</c:v>
                </c:pt>
                <c:pt idx="36185">
                  <c:v>71.573242612436189</c:v>
                </c:pt>
                <c:pt idx="36186">
                  <c:v>71.575220538778211</c:v>
                </c:pt>
                <c:pt idx="36187">
                  <c:v>71.577198465120233</c:v>
                </c:pt>
                <c:pt idx="36188">
                  <c:v>71.579176391462269</c:v>
                </c:pt>
                <c:pt idx="36189">
                  <c:v>71.581154317804291</c:v>
                </c:pt>
                <c:pt idx="36190">
                  <c:v>71.583132244146313</c:v>
                </c:pt>
                <c:pt idx="36191">
                  <c:v>71.585110170488335</c:v>
                </c:pt>
                <c:pt idx="36192">
                  <c:v>71.587088096830357</c:v>
                </c:pt>
                <c:pt idx="36193">
                  <c:v>71.589066023172379</c:v>
                </c:pt>
                <c:pt idx="36194">
                  <c:v>71.5910439495144</c:v>
                </c:pt>
                <c:pt idx="36195">
                  <c:v>71.593021875856422</c:v>
                </c:pt>
                <c:pt idx="36196">
                  <c:v>71.594999802198444</c:v>
                </c:pt>
                <c:pt idx="36197">
                  <c:v>71.596977728540466</c:v>
                </c:pt>
                <c:pt idx="36198">
                  <c:v>71.598955654882488</c:v>
                </c:pt>
                <c:pt idx="36199">
                  <c:v>71.60093358122451</c:v>
                </c:pt>
                <c:pt idx="36200">
                  <c:v>71.602911507566532</c:v>
                </c:pt>
                <c:pt idx="36201">
                  <c:v>71.604889433908554</c:v>
                </c:pt>
                <c:pt idx="36202">
                  <c:v>71.606867360250575</c:v>
                </c:pt>
                <c:pt idx="36203">
                  <c:v>71.608845286592597</c:v>
                </c:pt>
                <c:pt idx="36204">
                  <c:v>71.610823212934633</c:v>
                </c:pt>
                <c:pt idx="36205">
                  <c:v>71.612801139276655</c:v>
                </c:pt>
                <c:pt idx="36206">
                  <c:v>71.614779065618677</c:v>
                </c:pt>
                <c:pt idx="36207">
                  <c:v>71.616756991960699</c:v>
                </c:pt>
                <c:pt idx="36208">
                  <c:v>71.618734918302721</c:v>
                </c:pt>
                <c:pt idx="36209">
                  <c:v>71.620712844644743</c:v>
                </c:pt>
                <c:pt idx="36210">
                  <c:v>71.622690770986765</c:v>
                </c:pt>
                <c:pt idx="36211">
                  <c:v>71.624668697328786</c:v>
                </c:pt>
                <c:pt idx="36212">
                  <c:v>71.626646623670808</c:v>
                </c:pt>
                <c:pt idx="36213">
                  <c:v>71.62862455001283</c:v>
                </c:pt>
                <c:pt idx="36214">
                  <c:v>71.630602476354852</c:v>
                </c:pt>
                <c:pt idx="36215">
                  <c:v>71.632580402696874</c:v>
                </c:pt>
                <c:pt idx="36216">
                  <c:v>71.634558329038896</c:v>
                </c:pt>
                <c:pt idx="36217">
                  <c:v>71.636536255380918</c:v>
                </c:pt>
                <c:pt idx="36218">
                  <c:v>71.63851418172294</c:v>
                </c:pt>
                <c:pt idx="36219">
                  <c:v>71.640492108064961</c:v>
                </c:pt>
                <c:pt idx="36220">
                  <c:v>71.642470034406998</c:v>
                </c:pt>
                <c:pt idx="36221">
                  <c:v>71.644447960749019</c:v>
                </c:pt>
                <c:pt idx="36222">
                  <c:v>71.646425887091041</c:v>
                </c:pt>
                <c:pt idx="36223">
                  <c:v>71.648403813433063</c:v>
                </c:pt>
                <c:pt idx="36224">
                  <c:v>71.650381739775085</c:v>
                </c:pt>
                <c:pt idx="36225">
                  <c:v>71.652359666117107</c:v>
                </c:pt>
                <c:pt idx="36226">
                  <c:v>71.654337592459129</c:v>
                </c:pt>
                <c:pt idx="36227">
                  <c:v>71.656315518801151</c:v>
                </c:pt>
                <c:pt idx="36228">
                  <c:v>71.658293445143173</c:v>
                </c:pt>
                <c:pt idx="36229">
                  <c:v>71.660271371485194</c:v>
                </c:pt>
                <c:pt idx="36230">
                  <c:v>71.662249297827216</c:v>
                </c:pt>
                <c:pt idx="36231">
                  <c:v>71.664227224169238</c:v>
                </c:pt>
                <c:pt idx="36232">
                  <c:v>71.66620515051126</c:v>
                </c:pt>
                <c:pt idx="36233">
                  <c:v>71.668183076853282</c:v>
                </c:pt>
                <c:pt idx="36234">
                  <c:v>71.670161003195304</c:v>
                </c:pt>
                <c:pt idx="36235">
                  <c:v>71.672138929537326</c:v>
                </c:pt>
                <c:pt idx="36236">
                  <c:v>71.674116855879362</c:v>
                </c:pt>
                <c:pt idx="36237">
                  <c:v>71.676094782221384</c:v>
                </c:pt>
                <c:pt idx="36238">
                  <c:v>71.678072708563406</c:v>
                </c:pt>
                <c:pt idx="36239">
                  <c:v>71.680050634905427</c:v>
                </c:pt>
                <c:pt idx="36240">
                  <c:v>71.682028561247449</c:v>
                </c:pt>
                <c:pt idx="36241">
                  <c:v>71.684006487589471</c:v>
                </c:pt>
                <c:pt idx="36242">
                  <c:v>71.685984413931493</c:v>
                </c:pt>
                <c:pt idx="36243">
                  <c:v>71.687962340273515</c:v>
                </c:pt>
                <c:pt idx="36244">
                  <c:v>71.689940266615537</c:v>
                </c:pt>
                <c:pt idx="36245">
                  <c:v>71.691918192957559</c:v>
                </c:pt>
                <c:pt idx="36246">
                  <c:v>71.693896119299581</c:v>
                </c:pt>
                <c:pt idx="36247">
                  <c:v>71.695874045641602</c:v>
                </c:pt>
                <c:pt idx="36248">
                  <c:v>71.697851971983624</c:v>
                </c:pt>
                <c:pt idx="36249">
                  <c:v>71.699829898325646</c:v>
                </c:pt>
                <c:pt idx="36250">
                  <c:v>71.701807824667668</c:v>
                </c:pt>
                <c:pt idx="36251">
                  <c:v>71.70378575100969</c:v>
                </c:pt>
                <c:pt idx="36252">
                  <c:v>71.705763677351726</c:v>
                </c:pt>
                <c:pt idx="36253">
                  <c:v>71.707741603693748</c:v>
                </c:pt>
                <c:pt idx="36254">
                  <c:v>71.70971953003577</c:v>
                </c:pt>
                <c:pt idx="36255">
                  <c:v>71.711697456377792</c:v>
                </c:pt>
                <c:pt idx="36256">
                  <c:v>71.713675382719813</c:v>
                </c:pt>
                <c:pt idx="36257">
                  <c:v>71.715653309061835</c:v>
                </c:pt>
                <c:pt idx="36258">
                  <c:v>71.717631235403857</c:v>
                </c:pt>
                <c:pt idx="36259">
                  <c:v>71.719609161745879</c:v>
                </c:pt>
                <c:pt idx="36260">
                  <c:v>71.721587088087901</c:v>
                </c:pt>
                <c:pt idx="36261">
                  <c:v>71.723565014429923</c:v>
                </c:pt>
                <c:pt idx="36262">
                  <c:v>71.725542940771945</c:v>
                </c:pt>
                <c:pt idx="36263">
                  <c:v>71.727520867113967</c:v>
                </c:pt>
                <c:pt idx="36264">
                  <c:v>71.729498793455988</c:v>
                </c:pt>
                <c:pt idx="36265">
                  <c:v>71.73147671979801</c:v>
                </c:pt>
                <c:pt idx="36266">
                  <c:v>71.733454646140032</c:v>
                </c:pt>
                <c:pt idx="36267">
                  <c:v>71.735432572482054</c:v>
                </c:pt>
                <c:pt idx="36268">
                  <c:v>71.73741049882409</c:v>
                </c:pt>
                <c:pt idx="36269">
                  <c:v>71.739388425166112</c:v>
                </c:pt>
                <c:pt idx="36270">
                  <c:v>71.741366351508134</c:v>
                </c:pt>
                <c:pt idx="36271">
                  <c:v>71.743344277850156</c:v>
                </c:pt>
                <c:pt idx="36272">
                  <c:v>71.745322204192178</c:v>
                </c:pt>
                <c:pt idx="36273">
                  <c:v>71.7473001305342</c:v>
                </c:pt>
                <c:pt idx="36274">
                  <c:v>71.749278056876221</c:v>
                </c:pt>
                <c:pt idx="36275">
                  <c:v>71.751255983218243</c:v>
                </c:pt>
                <c:pt idx="36276">
                  <c:v>71.753233909560265</c:v>
                </c:pt>
                <c:pt idx="36277">
                  <c:v>71.755211835902287</c:v>
                </c:pt>
                <c:pt idx="36278">
                  <c:v>71.757189762244309</c:v>
                </c:pt>
                <c:pt idx="36279">
                  <c:v>71.759167688586331</c:v>
                </c:pt>
                <c:pt idx="36280">
                  <c:v>71.761145614928353</c:v>
                </c:pt>
                <c:pt idx="36281">
                  <c:v>71.763123541270375</c:v>
                </c:pt>
                <c:pt idx="36282">
                  <c:v>71.765101467612396</c:v>
                </c:pt>
                <c:pt idx="36283">
                  <c:v>71.767079393954418</c:v>
                </c:pt>
                <c:pt idx="36284">
                  <c:v>71.769057320296454</c:v>
                </c:pt>
                <c:pt idx="36285">
                  <c:v>71.771035246638476</c:v>
                </c:pt>
                <c:pt idx="36286">
                  <c:v>71.773013172980498</c:v>
                </c:pt>
                <c:pt idx="36287">
                  <c:v>71.77499109932252</c:v>
                </c:pt>
                <c:pt idx="36288">
                  <c:v>71.776969025664542</c:v>
                </c:pt>
                <c:pt idx="36289">
                  <c:v>71.778946952006564</c:v>
                </c:pt>
                <c:pt idx="36290">
                  <c:v>71.780924878348586</c:v>
                </c:pt>
                <c:pt idx="36291">
                  <c:v>71.782902804690607</c:v>
                </c:pt>
                <c:pt idx="36292">
                  <c:v>71.784880731032629</c:v>
                </c:pt>
                <c:pt idx="36293">
                  <c:v>71.786858657374651</c:v>
                </c:pt>
                <c:pt idx="36294">
                  <c:v>71.788836583716673</c:v>
                </c:pt>
                <c:pt idx="36295">
                  <c:v>71.790814510058695</c:v>
                </c:pt>
                <c:pt idx="36296">
                  <c:v>71.792792436400717</c:v>
                </c:pt>
                <c:pt idx="36297">
                  <c:v>71.794770362742739</c:v>
                </c:pt>
                <c:pt idx="36298">
                  <c:v>71.796748289084761</c:v>
                </c:pt>
                <c:pt idx="36299">
                  <c:v>71.798726215426782</c:v>
                </c:pt>
                <c:pt idx="36300">
                  <c:v>71.800704141768819</c:v>
                </c:pt>
                <c:pt idx="36301">
                  <c:v>71.80268206811084</c:v>
                </c:pt>
                <c:pt idx="36302">
                  <c:v>71.804659994452862</c:v>
                </c:pt>
                <c:pt idx="36303">
                  <c:v>71.806637920794884</c:v>
                </c:pt>
                <c:pt idx="36304">
                  <c:v>71.808615847136906</c:v>
                </c:pt>
                <c:pt idx="36305">
                  <c:v>71.810593773478928</c:v>
                </c:pt>
                <c:pt idx="36306">
                  <c:v>71.81257169982095</c:v>
                </c:pt>
                <c:pt idx="36307">
                  <c:v>71.814549626162972</c:v>
                </c:pt>
                <c:pt idx="36308">
                  <c:v>71.816527552504994</c:v>
                </c:pt>
                <c:pt idx="36309">
                  <c:v>71.818505478847015</c:v>
                </c:pt>
                <c:pt idx="36310">
                  <c:v>71.820483405189037</c:v>
                </c:pt>
                <c:pt idx="36311">
                  <c:v>71.822461331531059</c:v>
                </c:pt>
                <c:pt idx="36312">
                  <c:v>71.824439257873081</c:v>
                </c:pt>
                <c:pt idx="36313">
                  <c:v>71.826417184215103</c:v>
                </c:pt>
                <c:pt idx="36314">
                  <c:v>71.828395110557125</c:v>
                </c:pt>
                <c:pt idx="36315">
                  <c:v>71.830373036899147</c:v>
                </c:pt>
                <c:pt idx="36316">
                  <c:v>71.832350963241183</c:v>
                </c:pt>
                <c:pt idx="36317">
                  <c:v>71.834328889583205</c:v>
                </c:pt>
                <c:pt idx="36318">
                  <c:v>71.836306815925226</c:v>
                </c:pt>
                <c:pt idx="36319">
                  <c:v>71.838284742267248</c:v>
                </c:pt>
                <c:pt idx="36320">
                  <c:v>71.84026266860927</c:v>
                </c:pt>
                <c:pt idx="36321">
                  <c:v>71.842240594951292</c:v>
                </c:pt>
                <c:pt idx="36322">
                  <c:v>71.844218521293314</c:v>
                </c:pt>
                <c:pt idx="36323">
                  <c:v>71.846196447635336</c:v>
                </c:pt>
                <c:pt idx="36324">
                  <c:v>71.848174373977358</c:v>
                </c:pt>
                <c:pt idx="36325">
                  <c:v>71.85015230031938</c:v>
                </c:pt>
                <c:pt idx="36326">
                  <c:v>71.852130226661401</c:v>
                </c:pt>
                <c:pt idx="36327">
                  <c:v>71.854108153003423</c:v>
                </c:pt>
                <c:pt idx="36328">
                  <c:v>71.856086079345445</c:v>
                </c:pt>
                <c:pt idx="36329">
                  <c:v>71.858064005687467</c:v>
                </c:pt>
                <c:pt idx="36330">
                  <c:v>71.860041932029489</c:v>
                </c:pt>
                <c:pt idx="36331">
                  <c:v>71.862019858371511</c:v>
                </c:pt>
                <c:pt idx="36332">
                  <c:v>71.863997784713547</c:v>
                </c:pt>
                <c:pt idx="36333">
                  <c:v>71.865975711055569</c:v>
                </c:pt>
                <c:pt idx="36334">
                  <c:v>71.867953637397591</c:v>
                </c:pt>
                <c:pt idx="36335">
                  <c:v>71.869931563739613</c:v>
                </c:pt>
                <c:pt idx="36336">
                  <c:v>71.871909490081634</c:v>
                </c:pt>
                <c:pt idx="36337">
                  <c:v>71.873887416423656</c:v>
                </c:pt>
                <c:pt idx="36338">
                  <c:v>71.875865342765678</c:v>
                </c:pt>
                <c:pt idx="36339">
                  <c:v>71.8778432691077</c:v>
                </c:pt>
                <c:pt idx="36340">
                  <c:v>71.879821195449722</c:v>
                </c:pt>
                <c:pt idx="36341">
                  <c:v>71.881799121791744</c:v>
                </c:pt>
                <c:pt idx="36342">
                  <c:v>71.883777048133766</c:v>
                </c:pt>
                <c:pt idx="36343">
                  <c:v>71.885754974475788</c:v>
                </c:pt>
                <c:pt idx="36344">
                  <c:v>71.887732900817809</c:v>
                </c:pt>
                <c:pt idx="36345">
                  <c:v>71.889710827159831</c:v>
                </c:pt>
                <c:pt idx="36346">
                  <c:v>71.891688753501853</c:v>
                </c:pt>
                <c:pt idx="36347">
                  <c:v>71.893666679843875</c:v>
                </c:pt>
                <c:pt idx="36348">
                  <c:v>71.895644606185911</c:v>
                </c:pt>
                <c:pt idx="36349">
                  <c:v>71.897622532527933</c:v>
                </c:pt>
                <c:pt idx="36350">
                  <c:v>71.899600458869955</c:v>
                </c:pt>
                <c:pt idx="36351">
                  <c:v>71.901578385211977</c:v>
                </c:pt>
                <c:pt idx="36352">
                  <c:v>71.903556311553999</c:v>
                </c:pt>
                <c:pt idx="36353">
                  <c:v>71.90553423789602</c:v>
                </c:pt>
                <c:pt idx="36354">
                  <c:v>71.907512164238042</c:v>
                </c:pt>
                <c:pt idx="36355">
                  <c:v>71.909490090580064</c:v>
                </c:pt>
                <c:pt idx="36356">
                  <c:v>71.911468016922086</c:v>
                </c:pt>
                <c:pt idx="36357">
                  <c:v>71.913445943264108</c:v>
                </c:pt>
                <c:pt idx="36358">
                  <c:v>71.91542386960613</c:v>
                </c:pt>
                <c:pt idx="36359">
                  <c:v>71.917401795948152</c:v>
                </c:pt>
                <c:pt idx="36360">
                  <c:v>71.919379722290174</c:v>
                </c:pt>
                <c:pt idx="36361">
                  <c:v>71.921357648632195</c:v>
                </c:pt>
                <c:pt idx="36362">
                  <c:v>71.923335574974217</c:v>
                </c:pt>
                <c:pt idx="36363">
                  <c:v>71.925313501316239</c:v>
                </c:pt>
                <c:pt idx="36364">
                  <c:v>71.927291427658275</c:v>
                </c:pt>
                <c:pt idx="36365">
                  <c:v>71.929269354000297</c:v>
                </c:pt>
                <c:pt idx="36366">
                  <c:v>71.931247280342319</c:v>
                </c:pt>
                <c:pt idx="36367">
                  <c:v>71.933225206684341</c:v>
                </c:pt>
                <c:pt idx="36368">
                  <c:v>71.935203133026363</c:v>
                </c:pt>
                <c:pt idx="36369">
                  <c:v>71.937181059368385</c:v>
                </c:pt>
                <c:pt idx="36370">
                  <c:v>71.939158985710407</c:v>
                </c:pt>
                <c:pt idx="36371">
                  <c:v>71.941136912052428</c:v>
                </c:pt>
                <c:pt idx="36372">
                  <c:v>71.94311483839445</c:v>
                </c:pt>
                <c:pt idx="36373">
                  <c:v>71.945092764736472</c:v>
                </c:pt>
                <c:pt idx="36374">
                  <c:v>71.947070691078494</c:v>
                </c:pt>
                <c:pt idx="36375">
                  <c:v>71.949048617420516</c:v>
                </c:pt>
                <c:pt idx="36376">
                  <c:v>71.951026543762538</c:v>
                </c:pt>
                <c:pt idx="36377">
                  <c:v>71.95300447010456</c:v>
                </c:pt>
                <c:pt idx="36378">
                  <c:v>71.954982396446582</c:v>
                </c:pt>
                <c:pt idx="36379">
                  <c:v>71.956960322788603</c:v>
                </c:pt>
                <c:pt idx="36380">
                  <c:v>71.95893824913064</c:v>
                </c:pt>
                <c:pt idx="36381">
                  <c:v>71.960916175472661</c:v>
                </c:pt>
                <c:pt idx="36382">
                  <c:v>71.962894101814683</c:v>
                </c:pt>
                <c:pt idx="36383">
                  <c:v>71.964872028156705</c:v>
                </c:pt>
                <c:pt idx="36384">
                  <c:v>71.966849954498727</c:v>
                </c:pt>
                <c:pt idx="36385">
                  <c:v>71.968827880840749</c:v>
                </c:pt>
                <c:pt idx="36386">
                  <c:v>71.970805807182771</c:v>
                </c:pt>
                <c:pt idx="36387">
                  <c:v>71.972783733524793</c:v>
                </c:pt>
                <c:pt idx="36388">
                  <c:v>71.974761659866815</c:v>
                </c:pt>
                <c:pt idx="36389">
                  <c:v>71.976739586208836</c:v>
                </c:pt>
                <c:pt idx="36390">
                  <c:v>71.978717512550858</c:v>
                </c:pt>
                <c:pt idx="36391">
                  <c:v>71.98069543889288</c:v>
                </c:pt>
                <c:pt idx="36392">
                  <c:v>71.982673365234902</c:v>
                </c:pt>
                <c:pt idx="36393">
                  <c:v>71.984651291576924</c:v>
                </c:pt>
                <c:pt idx="36394">
                  <c:v>71.986629217918946</c:v>
                </c:pt>
                <c:pt idx="36395">
                  <c:v>71.988607144260968</c:v>
                </c:pt>
                <c:pt idx="36396">
                  <c:v>71.990585070603004</c:v>
                </c:pt>
                <c:pt idx="36397">
                  <c:v>71.992562996945026</c:v>
                </c:pt>
                <c:pt idx="36398">
                  <c:v>71.994540923287047</c:v>
                </c:pt>
                <c:pt idx="36399">
                  <c:v>71.996518849629069</c:v>
                </c:pt>
                <c:pt idx="36400">
                  <c:v>71.998496775971091</c:v>
                </c:pt>
                <c:pt idx="36401">
                  <c:v>72.000474702313113</c:v>
                </c:pt>
                <c:pt idx="36402">
                  <c:v>72.002452628655135</c:v>
                </c:pt>
                <c:pt idx="36403">
                  <c:v>72.004430554997157</c:v>
                </c:pt>
                <c:pt idx="36404">
                  <c:v>72.006408481339179</c:v>
                </c:pt>
                <c:pt idx="36405">
                  <c:v>72.008386407681201</c:v>
                </c:pt>
                <c:pt idx="36406">
                  <c:v>72.010364334023222</c:v>
                </c:pt>
                <c:pt idx="36407">
                  <c:v>72.012342260365244</c:v>
                </c:pt>
                <c:pt idx="36408">
                  <c:v>72.014320186707266</c:v>
                </c:pt>
                <c:pt idx="36409">
                  <c:v>72.016298113049288</c:v>
                </c:pt>
                <c:pt idx="36410">
                  <c:v>72.01827603939131</c:v>
                </c:pt>
                <c:pt idx="36411">
                  <c:v>72.020253965733332</c:v>
                </c:pt>
                <c:pt idx="36412">
                  <c:v>72.022231892075368</c:v>
                </c:pt>
                <c:pt idx="36413">
                  <c:v>72.02420981841739</c:v>
                </c:pt>
                <c:pt idx="36414">
                  <c:v>72.026187744759412</c:v>
                </c:pt>
                <c:pt idx="36415">
                  <c:v>72.028165671101434</c:v>
                </c:pt>
                <c:pt idx="36416">
                  <c:v>72.030143597443455</c:v>
                </c:pt>
                <c:pt idx="36417">
                  <c:v>72.032121523785477</c:v>
                </c:pt>
                <c:pt idx="36418">
                  <c:v>72.034099450127499</c:v>
                </c:pt>
                <c:pt idx="36419">
                  <c:v>72.036077376469521</c:v>
                </c:pt>
                <c:pt idx="36420">
                  <c:v>72.038055302811543</c:v>
                </c:pt>
                <c:pt idx="36421">
                  <c:v>72.040033229153565</c:v>
                </c:pt>
                <c:pt idx="36422">
                  <c:v>72.042011155495587</c:v>
                </c:pt>
                <c:pt idx="36423">
                  <c:v>72.043989081837609</c:v>
                </c:pt>
                <c:pt idx="36424">
                  <c:v>72.04596700817963</c:v>
                </c:pt>
                <c:pt idx="36425">
                  <c:v>72.047944934521652</c:v>
                </c:pt>
                <c:pt idx="36426">
                  <c:v>72.049922860863674</c:v>
                </c:pt>
                <c:pt idx="36427">
                  <c:v>72.051900787205696</c:v>
                </c:pt>
                <c:pt idx="36428">
                  <c:v>72.053878713547732</c:v>
                </c:pt>
                <c:pt idx="36429">
                  <c:v>72.055856639889754</c:v>
                </c:pt>
                <c:pt idx="36430">
                  <c:v>72.057834566231776</c:v>
                </c:pt>
                <c:pt idx="36431">
                  <c:v>72.059812492573798</c:v>
                </c:pt>
                <c:pt idx="36432">
                  <c:v>72.06179041891582</c:v>
                </c:pt>
                <c:pt idx="36433">
                  <c:v>72.063768345257841</c:v>
                </c:pt>
                <c:pt idx="36434">
                  <c:v>72.065746271599863</c:v>
                </c:pt>
                <c:pt idx="36435">
                  <c:v>72.067724197941885</c:v>
                </c:pt>
                <c:pt idx="36436">
                  <c:v>72.069702124283907</c:v>
                </c:pt>
                <c:pt idx="36437">
                  <c:v>72.071680050625929</c:v>
                </c:pt>
                <c:pt idx="36438">
                  <c:v>72.073657976967951</c:v>
                </c:pt>
                <c:pt idx="36439">
                  <c:v>72.075635903309973</c:v>
                </c:pt>
                <c:pt idx="36440">
                  <c:v>72.077613829651995</c:v>
                </c:pt>
                <c:pt idx="36441">
                  <c:v>72.079591755994016</c:v>
                </c:pt>
                <c:pt idx="36442">
                  <c:v>72.081569682336038</c:v>
                </c:pt>
                <c:pt idx="36443">
                  <c:v>72.08354760867806</c:v>
                </c:pt>
                <c:pt idx="36444">
                  <c:v>72.085525535020096</c:v>
                </c:pt>
                <c:pt idx="36445">
                  <c:v>72.087503461362118</c:v>
                </c:pt>
                <c:pt idx="36446">
                  <c:v>72.08948138770414</c:v>
                </c:pt>
                <c:pt idx="36447">
                  <c:v>72.091459314046162</c:v>
                </c:pt>
                <c:pt idx="36448">
                  <c:v>72.093437240388184</c:v>
                </c:pt>
                <c:pt idx="36449">
                  <c:v>72.095415166730206</c:v>
                </c:pt>
                <c:pt idx="36450">
                  <c:v>72.097393093072228</c:v>
                </c:pt>
                <c:pt idx="36451">
                  <c:v>72.099371019414249</c:v>
                </c:pt>
                <c:pt idx="36452">
                  <c:v>72.101348945756271</c:v>
                </c:pt>
                <c:pt idx="36453">
                  <c:v>72.103326872098293</c:v>
                </c:pt>
                <c:pt idx="36454">
                  <c:v>72.105304798440315</c:v>
                </c:pt>
                <c:pt idx="36455">
                  <c:v>72.107282724782337</c:v>
                </c:pt>
                <c:pt idx="36456">
                  <c:v>72.109260651124359</c:v>
                </c:pt>
                <c:pt idx="36457">
                  <c:v>72.111238577466381</c:v>
                </c:pt>
                <c:pt idx="36458">
                  <c:v>72.113216503808403</c:v>
                </c:pt>
                <c:pt idx="36459">
                  <c:v>72.115194430150424</c:v>
                </c:pt>
                <c:pt idx="36460">
                  <c:v>72.11717235649246</c:v>
                </c:pt>
                <c:pt idx="36461">
                  <c:v>72.119150282834482</c:v>
                </c:pt>
                <c:pt idx="36462">
                  <c:v>72.121128209176504</c:v>
                </c:pt>
                <c:pt idx="36463">
                  <c:v>72.123106135518526</c:v>
                </c:pt>
                <c:pt idx="36464">
                  <c:v>72.125084061860548</c:v>
                </c:pt>
                <c:pt idx="36465">
                  <c:v>72.12706198820257</c:v>
                </c:pt>
                <c:pt idx="36466">
                  <c:v>72.129039914544592</c:v>
                </c:pt>
                <c:pt idx="36467">
                  <c:v>72.131017840886614</c:v>
                </c:pt>
                <c:pt idx="36468">
                  <c:v>72.132995767228635</c:v>
                </c:pt>
                <c:pt idx="36469">
                  <c:v>72.134973693570657</c:v>
                </c:pt>
                <c:pt idx="36470">
                  <c:v>72.136951619912679</c:v>
                </c:pt>
                <c:pt idx="36471">
                  <c:v>72.138929546254701</c:v>
                </c:pt>
                <c:pt idx="36472">
                  <c:v>72.140907472596723</c:v>
                </c:pt>
                <c:pt idx="36473">
                  <c:v>72.142885398938745</c:v>
                </c:pt>
                <c:pt idx="36474">
                  <c:v>72.144863325280767</c:v>
                </c:pt>
                <c:pt idx="36475">
                  <c:v>72.146841251622789</c:v>
                </c:pt>
                <c:pt idx="36476">
                  <c:v>72.148819177964825</c:v>
                </c:pt>
                <c:pt idx="36477">
                  <c:v>72.150797104306847</c:v>
                </c:pt>
                <c:pt idx="36478">
                  <c:v>72.152775030648868</c:v>
                </c:pt>
                <c:pt idx="36479">
                  <c:v>72.15475295699089</c:v>
                </c:pt>
                <c:pt idx="36480">
                  <c:v>72.156730883332912</c:v>
                </c:pt>
                <c:pt idx="36481">
                  <c:v>72.158708809674934</c:v>
                </c:pt>
                <c:pt idx="36482">
                  <c:v>72.160686736016956</c:v>
                </c:pt>
                <c:pt idx="36483">
                  <c:v>72.162664662358978</c:v>
                </c:pt>
                <c:pt idx="36484">
                  <c:v>72.164642588701</c:v>
                </c:pt>
                <c:pt idx="36485">
                  <c:v>72.166620515043022</c:v>
                </c:pt>
                <c:pt idx="36486">
                  <c:v>72.168598441385043</c:v>
                </c:pt>
                <c:pt idx="36487">
                  <c:v>72.170576367727065</c:v>
                </c:pt>
                <c:pt idx="36488">
                  <c:v>72.172554294069087</c:v>
                </c:pt>
                <c:pt idx="36489">
                  <c:v>72.174532220411109</c:v>
                </c:pt>
                <c:pt idx="36490">
                  <c:v>72.176510146753131</c:v>
                </c:pt>
                <c:pt idx="36491">
                  <c:v>72.178488073095153</c:v>
                </c:pt>
                <c:pt idx="36492">
                  <c:v>72.180465999437189</c:v>
                </c:pt>
                <c:pt idx="36493">
                  <c:v>72.182443925779211</c:v>
                </c:pt>
                <c:pt idx="36494">
                  <c:v>72.184421852121233</c:v>
                </c:pt>
                <c:pt idx="36495">
                  <c:v>72.186399778463255</c:v>
                </c:pt>
                <c:pt idx="36496">
                  <c:v>72.188377704805276</c:v>
                </c:pt>
                <c:pt idx="36497">
                  <c:v>72.190355631147298</c:v>
                </c:pt>
                <c:pt idx="36498">
                  <c:v>72.19233355748932</c:v>
                </c:pt>
                <c:pt idx="36499">
                  <c:v>72.194311483831342</c:v>
                </c:pt>
                <c:pt idx="36500">
                  <c:v>72.196289410173364</c:v>
                </c:pt>
                <c:pt idx="36501">
                  <c:v>72.198267336515386</c:v>
                </c:pt>
                <c:pt idx="36502">
                  <c:v>72.200245262857408</c:v>
                </c:pt>
                <c:pt idx="36503">
                  <c:v>72.202223189199429</c:v>
                </c:pt>
                <c:pt idx="36504">
                  <c:v>72.204201115541451</c:v>
                </c:pt>
                <c:pt idx="36505">
                  <c:v>72.206179041883473</c:v>
                </c:pt>
                <c:pt idx="36506">
                  <c:v>72.208156968225495</c:v>
                </c:pt>
                <c:pt idx="36507">
                  <c:v>72.210134894567517</c:v>
                </c:pt>
                <c:pt idx="36508">
                  <c:v>72.212112820909553</c:v>
                </c:pt>
                <c:pt idx="36509">
                  <c:v>72.214090747251575</c:v>
                </c:pt>
                <c:pt idx="36510">
                  <c:v>72.216068673593597</c:v>
                </c:pt>
                <c:pt idx="36511">
                  <c:v>72.218046599935619</c:v>
                </c:pt>
                <c:pt idx="36512">
                  <c:v>72.220024526277641</c:v>
                </c:pt>
                <c:pt idx="36513">
                  <c:v>72.222002452619662</c:v>
                </c:pt>
                <c:pt idx="36514">
                  <c:v>72.223980378961684</c:v>
                </c:pt>
                <c:pt idx="36515">
                  <c:v>72.225958305303706</c:v>
                </c:pt>
                <c:pt idx="36516">
                  <c:v>72.227936231645728</c:v>
                </c:pt>
                <c:pt idx="36517">
                  <c:v>72.22991415798775</c:v>
                </c:pt>
                <c:pt idx="36518">
                  <c:v>72.231892084329772</c:v>
                </c:pt>
                <c:pt idx="36519">
                  <c:v>72.233870010671794</c:v>
                </c:pt>
                <c:pt idx="36520">
                  <c:v>72.235847937013816</c:v>
                </c:pt>
                <c:pt idx="36521">
                  <c:v>72.237825863355837</c:v>
                </c:pt>
                <c:pt idx="36522">
                  <c:v>72.239803789697859</c:v>
                </c:pt>
                <c:pt idx="36523">
                  <c:v>72.241781716039881</c:v>
                </c:pt>
                <c:pt idx="36524">
                  <c:v>72.243759642381917</c:v>
                </c:pt>
                <c:pt idx="36525">
                  <c:v>72.245737568723939</c:v>
                </c:pt>
                <c:pt idx="36526">
                  <c:v>72.247715495065961</c:v>
                </c:pt>
                <c:pt idx="36527">
                  <c:v>72.249693421407983</c:v>
                </c:pt>
                <c:pt idx="36528">
                  <c:v>72.251671347750005</c:v>
                </c:pt>
                <c:pt idx="36529">
                  <c:v>72.253649274092027</c:v>
                </c:pt>
                <c:pt idx="36530">
                  <c:v>72.255627200434049</c:v>
                </c:pt>
                <c:pt idx="36531">
                  <c:v>72.25760512677607</c:v>
                </c:pt>
                <c:pt idx="36532">
                  <c:v>72.259583053118092</c:v>
                </c:pt>
                <c:pt idx="36533">
                  <c:v>72.261560979460114</c:v>
                </c:pt>
                <c:pt idx="36534">
                  <c:v>72.263538905802136</c:v>
                </c:pt>
                <c:pt idx="36535">
                  <c:v>72.265516832144158</c:v>
                </c:pt>
                <c:pt idx="36536">
                  <c:v>72.26749475848618</c:v>
                </c:pt>
                <c:pt idx="36537">
                  <c:v>72.269472684828202</c:v>
                </c:pt>
                <c:pt idx="36538">
                  <c:v>72.271450611170224</c:v>
                </c:pt>
                <c:pt idx="36539">
                  <c:v>72.273428537512245</c:v>
                </c:pt>
                <c:pt idx="36540">
                  <c:v>72.275406463854281</c:v>
                </c:pt>
                <c:pt idx="36541">
                  <c:v>72.277384390196303</c:v>
                </c:pt>
                <c:pt idx="36542">
                  <c:v>72.279362316538325</c:v>
                </c:pt>
                <c:pt idx="36543">
                  <c:v>72.281340242880347</c:v>
                </c:pt>
                <c:pt idx="36544">
                  <c:v>72.283318169222369</c:v>
                </c:pt>
                <c:pt idx="36545">
                  <c:v>72.285296095564391</c:v>
                </c:pt>
                <c:pt idx="36546">
                  <c:v>72.287274021906413</c:v>
                </c:pt>
                <c:pt idx="36547">
                  <c:v>72.289251948248435</c:v>
                </c:pt>
                <c:pt idx="36548">
                  <c:v>72.291229874590456</c:v>
                </c:pt>
                <c:pt idx="36549">
                  <c:v>72.293207800932478</c:v>
                </c:pt>
                <c:pt idx="36550">
                  <c:v>72.2951857272745</c:v>
                </c:pt>
                <c:pt idx="36551">
                  <c:v>72.297163653616522</c:v>
                </c:pt>
                <c:pt idx="36552">
                  <c:v>72.299141579958544</c:v>
                </c:pt>
                <c:pt idx="36553">
                  <c:v>72.301119506300566</c:v>
                </c:pt>
                <c:pt idx="36554">
                  <c:v>72.303097432642588</c:v>
                </c:pt>
                <c:pt idx="36555">
                  <c:v>72.30507535898461</c:v>
                </c:pt>
                <c:pt idx="36556">
                  <c:v>72.307053285326646</c:v>
                </c:pt>
                <c:pt idx="36557">
                  <c:v>72.309031211668668</c:v>
                </c:pt>
                <c:pt idx="36558">
                  <c:v>72.311009138010689</c:v>
                </c:pt>
                <c:pt idx="36559">
                  <c:v>72.312987064352711</c:v>
                </c:pt>
                <c:pt idx="36560">
                  <c:v>72.314964990694733</c:v>
                </c:pt>
                <c:pt idx="36561">
                  <c:v>72.316942917036755</c:v>
                </c:pt>
                <c:pt idx="36562">
                  <c:v>72.318920843378777</c:v>
                </c:pt>
                <c:pt idx="36563">
                  <c:v>72.320898769720799</c:v>
                </c:pt>
                <c:pt idx="36564">
                  <c:v>72.322876696062821</c:v>
                </c:pt>
                <c:pt idx="36565">
                  <c:v>72.324854622404843</c:v>
                </c:pt>
                <c:pt idx="36566">
                  <c:v>72.326832548746864</c:v>
                </c:pt>
                <c:pt idx="36567">
                  <c:v>72.328810475088886</c:v>
                </c:pt>
                <c:pt idx="36568">
                  <c:v>72.330788401430908</c:v>
                </c:pt>
                <c:pt idx="36569">
                  <c:v>72.33276632777293</c:v>
                </c:pt>
                <c:pt idx="36570">
                  <c:v>72.334744254114952</c:v>
                </c:pt>
                <c:pt idx="36571">
                  <c:v>72.336722180456974</c:v>
                </c:pt>
                <c:pt idx="36572">
                  <c:v>72.33870010679901</c:v>
                </c:pt>
                <c:pt idx="36573">
                  <c:v>72.340678033141032</c:v>
                </c:pt>
                <c:pt idx="36574">
                  <c:v>72.342655959483054</c:v>
                </c:pt>
                <c:pt idx="36575">
                  <c:v>72.344633885825075</c:v>
                </c:pt>
                <c:pt idx="36576">
                  <c:v>72.346611812167097</c:v>
                </c:pt>
                <c:pt idx="36577">
                  <c:v>72.348589738509119</c:v>
                </c:pt>
                <c:pt idx="36578">
                  <c:v>72.350567664851141</c:v>
                </c:pt>
                <c:pt idx="36579">
                  <c:v>72.352545591193163</c:v>
                </c:pt>
                <c:pt idx="36580">
                  <c:v>72.354523517535185</c:v>
                </c:pt>
                <c:pt idx="36581">
                  <c:v>72.356501443877207</c:v>
                </c:pt>
                <c:pt idx="36582">
                  <c:v>72.358479370219229</c:v>
                </c:pt>
                <c:pt idx="36583">
                  <c:v>72.36045729656125</c:v>
                </c:pt>
                <c:pt idx="36584">
                  <c:v>72.362435222903272</c:v>
                </c:pt>
                <c:pt idx="36585">
                  <c:v>72.364413149245294</c:v>
                </c:pt>
                <c:pt idx="36586">
                  <c:v>72.366391075587316</c:v>
                </c:pt>
                <c:pt idx="36587">
                  <c:v>72.368369001929338</c:v>
                </c:pt>
                <c:pt idx="36588">
                  <c:v>72.370346928271374</c:v>
                </c:pt>
                <c:pt idx="36589">
                  <c:v>72.372324854613396</c:v>
                </c:pt>
                <c:pt idx="36590">
                  <c:v>72.374302780955418</c:v>
                </c:pt>
                <c:pt idx="36591">
                  <c:v>72.37628070729744</c:v>
                </c:pt>
                <c:pt idx="36592">
                  <c:v>72.378258633639462</c:v>
                </c:pt>
                <c:pt idx="36593">
                  <c:v>72.380236559981483</c:v>
                </c:pt>
                <c:pt idx="36594">
                  <c:v>72.382214486323505</c:v>
                </c:pt>
                <c:pt idx="36595">
                  <c:v>72.384192412665527</c:v>
                </c:pt>
                <c:pt idx="36596">
                  <c:v>72.386170339007549</c:v>
                </c:pt>
                <c:pt idx="36597">
                  <c:v>72.388148265349571</c:v>
                </c:pt>
                <c:pt idx="36598">
                  <c:v>72.390126191691593</c:v>
                </c:pt>
                <c:pt idx="36599">
                  <c:v>72.392104118033615</c:v>
                </c:pt>
                <c:pt idx="36600">
                  <c:v>72.394082044375637</c:v>
                </c:pt>
                <c:pt idx="36601">
                  <c:v>72.396059970717658</c:v>
                </c:pt>
                <c:pt idx="36602">
                  <c:v>72.39803789705968</c:v>
                </c:pt>
                <c:pt idx="36603">
                  <c:v>72.400015823401702</c:v>
                </c:pt>
                <c:pt idx="36604">
                  <c:v>72.401993749743738</c:v>
                </c:pt>
                <c:pt idx="36605">
                  <c:v>72.40397167608576</c:v>
                </c:pt>
                <c:pt idx="36606">
                  <c:v>72.405949602427782</c:v>
                </c:pt>
                <c:pt idx="36607">
                  <c:v>72.407927528769804</c:v>
                </c:pt>
                <c:pt idx="36608">
                  <c:v>72.409905455111826</c:v>
                </c:pt>
                <c:pt idx="36609">
                  <c:v>72.411883381453848</c:v>
                </c:pt>
                <c:pt idx="36610">
                  <c:v>72.413861307795869</c:v>
                </c:pt>
                <c:pt idx="36611">
                  <c:v>72.415839234137891</c:v>
                </c:pt>
                <c:pt idx="36612">
                  <c:v>72.417817160479913</c:v>
                </c:pt>
                <c:pt idx="36613">
                  <c:v>72.419795086821935</c:v>
                </c:pt>
                <c:pt idx="36614">
                  <c:v>72.421773013163957</c:v>
                </c:pt>
                <c:pt idx="36615">
                  <c:v>72.423750939505979</c:v>
                </c:pt>
                <c:pt idx="36616">
                  <c:v>72.425728865848001</c:v>
                </c:pt>
                <c:pt idx="36617">
                  <c:v>72.427706792190023</c:v>
                </c:pt>
                <c:pt idx="36618">
                  <c:v>72.429684718532044</c:v>
                </c:pt>
                <c:pt idx="36619">
                  <c:v>72.431662644874066</c:v>
                </c:pt>
                <c:pt idx="36620">
                  <c:v>72.433640571216102</c:v>
                </c:pt>
                <c:pt idx="36621">
                  <c:v>72.435618497558124</c:v>
                </c:pt>
                <c:pt idx="36622">
                  <c:v>72.437596423900146</c:v>
                </c:pt>
                <c:pt idx="36623">
                  <c:v>72.439574350242168</c:v>
                </c:pt>
                <c:pt idx="36624">
                  <c:v>72.44155227658419</c:v>
                </c:pt>
                <c:pt idx="36625">
                  <c:v>72.443530202926212</c:v>
                </c:pt>
                <c:pt idx="36626">
                  <c:v>72.445508129268234</c:v>
                </c:pt>
                <c:pt idx="36627">
                  <c:v>72.447486055610256</c:v>
                </c:pt>
                <c:pt idx="36628">
                  <c:v>72.449463981952277</c:v>
                </c:pt>
                <c:pt idx="36629">
                  <c:v>72.451441908294299</c:v>
                </c:pt>
                <c:pt idx="36630">
                  <c:v>72.453419834636321</c:v>
                </c:pt>
                <c:pt idx="36631">
                  <c:v>72.455397760978343</c:v>
                </c:pt>
                <c:pt idx="36632">
                  <c:v>72.457375687320365</c:v>
                </c:pt>
                <c:pt idx="36633">
                  <c:v>72.459353613662387</c:v>
                </c:pt>
                <c:pt idx="36634">
                  <c:v>72.461331540004409</c:v>
                </c:pt>
                <c:pt idx="36635">
                  <c:v>72.463309466346431</c:v>
                </c:pt>
                <c:pt idx="36636">
                  <c:v>72.465287392688467</c:v>
                </c:pt>
                <c:pt idx="36637">
                  <c:v>72.467265319030489</c:v>
                </c:pt>
                <c:pt idx="36638">
                  <c:v>72.46924324537251</c:v>
                </c:pt>
                <c:pt idx="36639">
                  <c:v>72.471221171714532</c:v>
                </c:pt>
                <c:pt idx="36640">
                  <c:v>72.473199098056554</c:v>
                </c:pt>
                <c:pt idx="36641">
                  <c:v>72.475177024398576</c:v>
                </c:pt>
                <c:pt idx="36642">
                  <c:v>72.477154950740598</c:v>
                </c:pt>
                <c:pt idx="36643">
                  <c:v>72.47913287708262</c:v>
                </c:pt>
                <c:pt idx="36644">
                  <c:v>72.481110803424642</c:v>
                </c:pt>
                <c:pt idx="36645">
                  <c:v>72.483088729766664</c:v>
                </c:pt>
                <c:pt idx="36646">
                  <c:v>72.485066656108685</c:v>
                </c:pt>
                <c:pt idx="36647">
                  <c:v>72.487044582450707</c:v>
                </c:pt>
                <c:pt idx="36648">
                  <c:v>72.489022508792729</c:v>
                </c:pt>
                <c:pt idx="36649">
                  <c:v>72.491000435134751</c:v>
                </c:pt>
                <c:pt idx="36650">
                  <c:v>72.492978361476773</c:v>
                </c:pt>
                <c:pt idx="36651">
                  <c:v>72.494956287818795</c:v>
                </c:pt>
                <c:pt idx="36652">
                  <c:v>72.496934214160831</c:v>
                </c:pt>
                <c:pt idx="36653">
                  <c:v>72.498912140502853</c:v>
                </c:pt>
                <c:pt idx="36654">
                  <c:v>72.500890066844875</c:v>
                </c:pt>
                <c:pt idx="36655">
                  <c:v>72.502867993186896</c:v>
                </c:pt>
                <c:pt idx="36656">
                  <c:v>72.504845919528918</c:v>
                </c:pt>
                <c:pt idx="36657">
                  <c:v>72.50682384587094</c:v>
                </c:pt>
                <c:pt idx="36658">
                  <c:v>72.508801772212962</c:v>
                </c:pt>
                <c:pt idx="36659">
                  <c:v>72.510779698554984</c:v>
                </c:pt>
                <c:pt idx="36660">
                  <c:v>72.512757624897006</c:v>
                </c:pt>
                <c:pt idx="36661">
                  <c:v>72.514735551239028</c:v>
                </c:pt>
                <c:pt idx="36662">
                  <c:v>72.51671347758105</c:v>
                </c:pt>
                <c:pt idx="36663">
                  <c:v>72.518691403923071</c:v>
                </c:pt>
                <c:pt idx="36664">
                  <c:v>72.520669330265093</c:v>
                </c:pt>
                <c:pt idx="36665">
                  <c:v>72.522647256607115</c:v>
                </c:pt>
                <c:pt idx="36666">
                  <c:v>72.524625182949137</c:v>
                </c:pt>
                <c:pt idx="36667">
                  <c:v>72.526603109291159</c:v>
                </c:pt>
                <c:pt idx="36668">
                  <c:v>72.528581035633195</c:v>
                </c:pt>
                <c:pt idx="36669">
                  <c:v>72.530558961975217</c:v>
                </c:pt>
                <c:pt idx="36670">
                  <c:v>72.532536888317239</c:v>
                </c:pt>
                <c:pt idx="36671">
                  <c:v>72.534514814659261</c:v>
                </c:pt>
                <c:pt idx="36672">
                  <c:v>72.536492741001283</c:v>
                </c:pt>
                <c:pt idx="36673">
                  <c:v>72.538470667343304</c:v>
                </c:pt>
                <c:pt idx="36674">
                  <c:v>72.540448593685326</c:v>
                </c:pt>
                <c:pt idx="36675">
                  <c:v>72.542426520027348</c:v>
                </c:pt>
                <c:pt idx="36676">
                  <c:v>72.54440444636937</c:v>
                </c:pt>
                <c:pt idx="36677">
                  <c:v>72.546382372711392</c:v>
                </c:pt>
                <c:pt idx="36678">
                  <c:v>72.548360299053414</c:v>
                </c:pt>
                <c:pt idx="36679">
                  <c:v>72.550338225395436</c:v>
                </c:pt>
                <c:pt idx="36680">
                  <c:v>72.552316151737458</c:v>
                </c:pt>
                <c:pt idx="36681">
                  <c:v>72.554294078079479</c:v>
                </c:pt>
                <c:pt idx="36682">
                  <c:v>72.556272004421501</c:v>
                </c:pt>
                <c:pt idx="36683">
                  <c:v>72.558249930763523</c:v>
                </c:pt>
                <c:pt idx="36684">
                  <c:v>72.560227857105559</c:v>
                </c:pt>
                <c:pt idx="36685">
                  <c:v>72.562205783447581</c:v>
                </c:pt>
                <c:pt idx="36686">
                  <c:v>72.564183709789603</c:v>
                </c:pt>
                <c:pt idx="36687">
                  <c:v>72.566161636131625</c:v>
                </c:pt>
                <c:pt idx="36688">
                  <c:v>72.568139562473647</c:v>
                </c:pt>
                <c:pt idx="36689">
                  <c:v>72.570117488815669</c:v>
                </c:pt>
                <c:pt idx="36690">
                  <c:v>72.57209541515769</c:v>
                </c:pt>
                <c:pt idx="36691">
                  <c:v>72.574073341499712</c:v>
                </c:pt>
                <c:pt idx="36692">
                  <c:v>72.576051267841734</c:v>
                </c:pt>
                <c:pt idx="36693">
                  <c:v>72.578029194183756</c:v>
                </c:pt>
                <c:pt idx="36694">
                  <c:v>72.580007120525778</c:v>
                </c:pt>
                <c:pt idx="36695">
                  <c:v>72.5819850468678</c:v>
                </c:pt>
                <c:pt idx="36696">
                  <c:v>72.583962973209822</c:v>
                </c:pt>
                <c:pt idx="36697">
                  <c:v>72.585940899551844</c:v>
                </c:pt>
                <c:pt idx="36698">
                  <c:v>72.587918825893865</c:v>
                </c:pt>
                <c:pt idx="36699">
                  <c:v>72.589896752235887</c:v>
                </c:pt>
                <c:pt idx="36700">
                  <c:v>72.591874678577923</c:v>
                </c:pt>
                <c:pt idx="36701">
                  <c:v>72.593852604919945</c:v>
                </c:pt>
                <c:pt idx="36702">
                  <c:v>72.595830531261967</c:v>
                </c:pt>
                <c:pt idx="36703">
                  <c:v>72.597808457603989</c:v>
                </c:pt>
                <c:pt idx="36704">
                  <c:v>72.599786383946011</c:v>
                </c:pt>
                <c:pt idx="36705">
                  <c:v>72.601764310288033</c:v>
                </c:pt>
                <c:pt idx="36706">
                  <c:v>72.603742236630055</c:v>
                </c:pt>
                <c:pt idx="36707">
                  <c:v>72.605720162972077</c:v>
                </c:pt>
                <c:pt idx="36708">
                  <c:v>72.607698089314098</c:v>
                </c:pt>
                <c:pt idx="36709">
                  <c:v>72.60967601565612</c:v>
                </c:pt>
                <c:pt idx="36710">
                  <c:v>72.611653941998142</c:v>
                </c:pt>
                <c:pt idx="36711">
                  <c:v>72.613631868340164</c:v>
                </c:pt>
                <c:pt idx="36712">
                  <c:v>72.615609794682186</c:v>
                </c:pt>
                <c:pt idx="36713">
                  <c:v>72.617587721024208</c:v>
                </c:pt>
                <c:pt idx="36714">
                  <c:v>72.61956564736623</c:v>
                </c:pt>
                <c:pt idx="36715">
                  <c:v>72.621543573708252</c:v>
                </c:pt>
                <c:pt idx="36716">
                  <c:v>72.623521500050288</c:v>
                </c:pt>
                <c:pt idx="36717">
                  <c:v>72.625499426392309</c:v>
                </c:pt>
                <c:pt idx="36718">
                  <c:v>72.627477352734331</c:v>
                </c:pt>
                <c:pt idx="36719">
                  <c:v>72.629455279076353</c:v>
                </c:pt>
                <c:pt idx="36720">
                  <c:v>72.631433205418375</c:v>
                </c:pt>
                <c:pt idx="36721">
                  <c:v>72.633411131760397</c:v>
                </c:pt>
                <c:pt idx="36722">
                  <c:v>72.635389058102419</c:v>
                </c:pt>
                <c:pt idx="36723">
                  <c:v>72.637366984444441</c:v>
                </c:pt>
                <c:pt idx="36724">
                  <c:v>72.639344910786463</c:v>
                </c:pt>
                <c:pt idx="36725">
                  <c:v>72.641322837128484</c:v>
                </c:pt>
                <c:pt idx="36726">
                  <c:v>72.643300763470506</c:v>
                </c:pt>
                <c:pt idx="36727">
                  <c:v>72.645278689812528</c:v>
                </c:pt>
                <c:pt idx="36728">
                  <c:v>72.64725661615455</c:v>
                </c:pt>
                <c:pt idx="36729">
                  <c:v>72.649234542496572</c:v>
                </c:pt>
                <c:pt idx="36730">
                  <c:v>72.651212468838594</c:v>
                </c:pt>
                <c:pt idx="36731">
                  <c:v>72.653190395180616</c:v>
                </c:pt>
                <c:pt idx="36732">
                  <c:v>72.655168321522652</c:v>
                </c:pt>
                <c:pt idx="36733">
                  <c:v>72.657146247864674</c:v>
                </c:pt>
                <c:pt idx="36734">
                  <c:v>72.659124174206696</c:v>
                </c:pt>
                <c:pt idx="36735">
                  <c:v>72.661102100548717</c:v>
                </c:pt>
                <c:pt idx="36736">
                  <c:v>72.663080026890739</c:v>
                </c:pt>
                <c:pt idx="36737">
                  <c:v>72.665057953232761</c:v>
                </c:pt>
                <c:pt idx="36738">
                  <c:v>72.667035879574783</c:v>
                </c:pt>
                <c:pt idx="36739">
                  <c:v>72.669013805916805</c:v>
                </c:pt>
                <c:pt idx="36740">
                  <c:v>72.670991732258827</c:v>
                </c:pt>
                <c:pt idx="36741">
                  <c:v>72.672969658600849</c:v>
                </c:pt>
                <c:pt idx="36742">
                  <c:v>72.674947584942871</c:v>
                </c:pt>
                <c:pt idx="36743">
                  <c:v>72.676925511284892</c:v>
                </c:pt>
                <c:pt idx="36744">
                  <c:v>72.678903437626914</c:v>
                </c:pt>
                <c:pt idx="36745">
                  <c:v>72.680881363968936</c:v>
                </c:pt>
                <c:pt idx="36746">
                  <c:v>72.682859290310958</c:v>
                </c:pt>
                <c:pt idx="36747">
                  <c:v>72.68483721665298</c:v>
                </c:pt>
                <c:pt idx="36748">
                  <c:v>72.686815142995016</c:v>
                </c:pt>
                <c:pt idx="36749">
                  <c:v>72.688793069337038</c:v>
                </c:pt>
                <c:pt idx="36750">
                  <c:v>72.69077099567906</c:v>
                </c:pt>
                <c:pt idx="36751">
                  <c:v>72.692748922021082</c:v>
                </c:pt>
                <c:pt idx="36752">
                  <c:v>72.694726848363103</c:v>
                </c:pt>
                <c:pt idx="36753">
                  <c:v>72.696704774705125</c:v>
                </c:pt>
                <c:pt idx="36754">
                  <c:v>72.698682701047147</c:v>
                </c:pt>
                <c:pt idx="36755">
                  <c:v>72.700660627389169</c:v>
                </c:pt>
                <c:pt idx="36756">
                  <c:v>72.702638553731191</c:v>
                </c:pt>
                <c:pt idx="36757">
                  <c:v>72.704616480073213</c:v>
                </c:pt>
                <c:pt idx="36758">
                  <c:v>72.706594406415235</c:v>
                </c:pt>
                <c:pt idx="36759">
                  <c:v>72.708572332757257</c:v>
                </c:pt>
                <c:pt idx="36760">
                  <c:v>72.710550259099278</c:v>
                </c:pt>
                <c:pt idx="36761">
                  <c:v>72.7125281854413</c:v>
                </c:pt>
                <c:pt idx="36762">
                  <c:v>72.714506111783322</c:v>
                </c:pt>
                <c:pt idx="36763">
                  <c:v>72.716484038125344</c:v>
                </c:pt>
                <c:pt idx="36764">
                  <c:v>72.71846196446738</c:v>
                </c:pt>
                <c:pt idx="36765">
                  <c:v>72.720439890809402</c:v>
                </c:pt>
                <c:pt idx="36766">
                  <c:v>72.722417817151424</c:v>
                </c:pt>
                <c:pt idx="36767">
                  <c:v>72.724395743493446</c:v>
                </c:pt>
                <c:pt idx="36768">
                  <c:v>72.726373669835468</c:v>
                </c:pt>
                <c:pt idx="36769">
                  <c:v>72.72835159617749</c:v>
                </c:pt>
                <c:pt idx="36770">
                  <c:v>72.730329522519511</c:v>
                </c:pt>
                <c:pt idx="36771">
                  <c:v>72.732307448861533</c:v>
                </c:pt>
                <c:pt idx="36772">
                  <c:v>72.734285375203555</c:v>
                </c:pt>
                <c:pt idx="36773">
                  <c:v>72.736263301545577</c:v>
                </c:pt>
                <c:pt idx="36774">
                  <c:v>72.738241227887599</c:v>
                </c:pt>
                <c:pt idx="36775">
                  <c:v>72.740219154229621</c:v>
                </c:pt>
                <c:pt idx="36776">
                  <c:v>72.742197080571643</c:v>
                </c:pt>
                <c:pt idx="36777">
                  <c:v>72.744175006913665</c:v>
                </c:pt>
                <c:pt idx="36778">
                  <c:v>72.746152933255686</c:v>
                </c:pt>
                <c:pt idx="36779">
                  <c:v>72.748130859597708</c:v>
                </c:pt>
                <c:pt idx="36780">
                  <c:v>72.750108785939744</c:v>
                </c:pt>
                <c:pt idx="36781">
                  <c:v>72.752086712281766</c:v>
                </c:pt>
                <c:pt idx="36782">
                  <c:v>72.754064638623788</c:v>
                </c:pt>
                <c:pt idx="36783">
                  <c:v>72.75604256496581</c:v>
                </c:pt>
                <c:pt idx="36784">
                  <c:v>72.758020491307832</c:v>
                </c:pt>
                <c:pt idx="36785">
                  <c:v>72.759998417649854</c:v>
                </c:pt>
                <c:pt idx="36786">
                  <c:v>72.761976343991876</c:v>
                </c:pt>
                <c:pt idx="36787">
                  <c:v>72.763954270333898</c:v>
                </c:pt>
                <c:pt idx="36788">
                  <c:v>72.765932196675919</c:v>
                </c:pt>
                <c:pt idx="36789">
                  <c:v>72.767910123017941</c:v>
                </c:pt>
                <c:pt idx="36790">
                  <c:v>72.769888049359963</c:v>
                </c:pt>
                <c:pt idx="36791">
                  <c:v>72.771865975701985</c:v>
                </c:pt>
                <c:pt idx="36792">
                  <c:v>72.773843902044007</c:v>
                </c:pt>
                <c:pt idx="36793">
                  <c:v>72.775821828386029</c:v>
                </c:pt>
                <c:pt idx="36794">
                  <c:v>72.777799754728051</c:v>
                </c:pt>
                <c:pt idx="36795">
                  <c:v>72.779777681070073</c:v>
                </c:pt>
                <c:pt idx="36796">
                  <c:v>72.781755607412109</c:v>
                </c:pt>
                <c:pt idx="36797">
                  <c:v>72.78373353375413</c:v>
                </c:pt>
                <c:pt idx="36798">
                  <c:v>72.785711460096152</c:v>
                </c:pt>
                <c:pt idx="36799">
                  <c:v>72.787689386438174</c:v>
                </c:pt>
                <c:pt idx="36800">
                  <c:v>72.789667312780196</c:v>
                </c:pt>
                <c:pt idx="36801">
                  <c:v>72.791645239122218</c:v>
                </c:pt>
                <c:pt idx="36802">
                  <c:v>72.79362316546424</c:v>
                </c:pt>
                <c:pt idx="36803">
                  <c:v>72.795601091806262</c:v>
                </c:pt>
                <c:pt idx="36804">
                  <c:v>72.797579018148284</c:v>
                </c:pt>
                <c:pt idx="36805">
                  <c:v>72.799556944490305</c:v>
                </c:pt>
                <c:pt idx="36806">
                  <c:v>72.801534870832327</c:v>
                </c:pt>
                <c:pt idx="36807">
                  <c:v>72.803512797174349</c:v>
                </c:pt>
                <c:pt idx="36808">
                  <c:v>72.805490723516371</c:v>
                </c:pt>
                <c:pt idx="36809">
                  <c:v>72.807468649858393</c:v>
                </c:pt>
                <c:pt idx="36810">
                  <c:v>72.809446576200415</c:v>
                </c:pt>
                <c:pt idx="36811">
                  <c:v>72.811424502542437</c:v>
                </c:pt>
                <c:pt idx="36812">
                  <c:v>72.813402428884473</c:v>
                </c:pt>
                <c:pt idx="36813">
                  <c:v>72.815380355226495</c:v>
                </c:pt>
                <c:pt idx="36814">
                  <c:v>72.817358281568517</c:v>
                </c:pt>
                <c:pt idx="36815">
                  <c:v>72.819336207910538</c:v>
                </c:pt>
                <c:pt idx="36816">
                  <c:v>72.82131413425256</c:v>
                </c:pt>
                <c:pt idx="36817">
                  <c:v>72.823292060594582</c:v>
                </c:pt>
                <c:pt idx="36818">
                  <c:v>72.825269986936604</c:v>
                </c:pt>
                <c:pt idx="36819">
                  <c:v>72.827247913278626</c:v>
                </c:pt>
                <c:pt idx="36820">
                  <c:v>72.829225839620648</c:v>
                </c:pt>
                <c:pt idx="36821">
                  <c:v>72.83120376596267</c:v>
                </c:pt>
                <c:pt idx="36822">
                  <c:v>72.833181692304692</c:v>
                </c:pt>
                <c:pt idx="36823">
                  <c:v>72.835159618646713</c:v>
                </c:pt>
                <c:pt idx="36824">
                  <c:v>72.837137544988735</c:v>
                </c:pt>
                <c:pt idx="36825">
                  <c:v>72.839115471330757</c:v>
                </c:pt>
                <c:pt idx="36826">
                  <c:v>72.841093397672779</c:v>
                </c:pt>
                <c:pt idx="36827">
                  <c:v>72.843071324014801</c:v>
                </c:pt>
                <c:pt idx="36828">
                  <c:v>72.845049250356837</c:v>
                </c:pt>
                <c:pt idx="36829">
                  <c:v>72.847027176698859</c:v>
                </c:pt>
                <c:pt idx="36830">
                  <c:v>72.849005103040881</c:v>
                </c:pt>
                <c:pt idx="36831">
                  <c:v>72.850983029382903</c:v>
                </c:pt>
                <c:pt idx="36832">
                  <c:v>72.852960955724924</c:v>
                </c:pt>
                <c:pt idx="36833">
                  <c:v>72.854938882066946</c:v>
                </c:pt>
                <c:pt idx="36834">
                  <c:v>72.856916808408968</c:v>
                </c:pt>
                <c:pt idx="36835">
                  <c:v>72.85889473475099</c:v>
                </c:pt>
                <c:pt idx="36836">
                  <c:v>72.860872661093012</c:v>
                </c:pt>
                <c:pt idx="36837">
                  <c:v>72.862850587435034</c:v>
                </c:pt>
                <c:pt idx="36838">
                  <c:v>72.864828513777056</c:v>
                </c:pt>
                <c:pt idx="36839">
                  <c:v>72.866806440119078</c:v>
                </c:pt>
                <c:pt idx="36840">
                  <c:v>72.868784366461099</c:v>
                </c:pt>
                <c:pt idx="36841">
                  <c:v>72.870762292803121</c:v>
                </c:pt>
                <c:pt idx="36842">
                  <c:v>72.872740219145143</c:v>
                </c:pt>
                <c:pt idx="36843">
                  <c:v>72.874718145487165</c:v>
                </c:pt>
                <c:pt idx="36844">
                  <c:v>72.876696071829201</c:v>
                </c:pt>
                <c:pt idx="36845">
                  <c:v>72.878673998171223</c:v>
                </c:pt>
                <c:pt idx="36846">
                  <c:v>72.880651924513245</c:v>
                </c:pt>
                <c:pt idx="36847">
                  <c:v>72.882629850855267</c:v>
                </c:pt>
                <c:pt idx="36848">
                  <c:v>72.884607777197289</c:v>
                </c:pt>
                <c:pt idx="36849">
                  <c:v>72.886585703539311</c:v>
                </c:pt>
                <c:pt idx="36850">
                  <c:v>72.888563629881332</c:v>
                </c:pt>
                <c:pt idx="36851">
                  <c:v>72.890541556223354</c:v>
                </c:pt>
                <c:pt idx="36852">
                  <c:v>72.892519482565376</c:v>
                </c:pt>
                <c:pt idx="36853">
                  <c:v>72.894497408907398</c:v>
                </c:pt>
                <c:pt idx="36854">
                  <c:v>72.89647533524942</c:v>
                </c:pt>
                <c:pt idx="36855">
                  <c:v>72.898453261591442</c:v>
                </c:pt>
                <c:pt idx="36856">
                  <c:v>72.900431187933464</c:v>
                </c:pt>
                <c:pt idx="36857">
                  <c:v>72.902409114275486</c:v>
                </c:pt>
                <c:pt idx="36858">
                  <c:v>72.904387040617507</c:v>
                </c:pt>
                <c:pt idx="36859">
                  <c:v>72.906364966959529</c:v>
                </c:pt>
                <c:pt idx="36860">
                  <c:v>72.908342893301565</c:v>
                </c:pt>
                <c:pt idx="36861">
                  <c:v>72.910320819643587</c:v>
                </c:pt>
                <c:pt idx="36862">
                  <c:v>72.912298745985609</c:v>
                </c:pt>
                <c:pt idx="36863">
                  <c:v>72.914276672327631</c:v>
                </c:pt>
                <c:pt idx="36864">
                  <c:v>72.916254598669653</c:v>
                </c:pt>
                <c:pt idx="36865">
                  <c:v>72.918232525011675</c:v>
                </c:pt>
                <c:pt idx="36866">
                  <c:v>72.920210451353697</c:v>
                </c:pt>
                <c:pt idx="36867">
                  <c:v>72.922188377695718</c:v>
                </c:pt>
                <c:pt idx="36868">
                  <c:v>72.92416630403774</c:v>
                </c:pt>
                <c:pt idx="36869">
                  <c:v>72.926144230379762</c:v>
                </c:pt>
                <c:pt idx="36870">
                  <c:v>72.928122156721784</c:v>
                </c:pt>
                <c:pt idx="36871">
                  <c:v>72.930100083063806</c:v>
                </c:pt>
                <c:pt idx="36872">
                  <c:v>72.932078009405828</c:v>
                </c:pt>
                <c:pt idx="36873">
                  <c:v>72.93405593574785</c:v>
                </c:pt>
                <c:pt idx="36874">
                  <c:v>72.936033862089872</c:v>
                </c:pt>
                <c:pt idx="36875">
                  <c:v>72.938011788431893</c:v>
                </c:pt>
                <c:pt idx="36876">
                  <c:v>72.93998971477393</c:v>
                </c:pt>
                <c:pt idx="36877">
                  <c:v>72.941967641115951</c:v>
                </c:pt>
                <c:pt idx="36878">
                  <c:v>72.943945567457973</c:v>
                </c:pt>
                <c:pt idx="36879">
                  <c:v>72.945923493799995</c:v>
                </c:pt>
                <c:pt idx="36880">
                  <c:v>72.947901420142017</c:v>
                </c:pt>
                <c:pt idx="36881">
                  <c:v>72.949879346484039</c:v>
                </c:pt>
                <c:pt idx="36882">
                  <c:v>72.951857272826061</c:v>
                </c:pt>
                <c:pt idx="36883">
                  <c:v>72.953835199168083</c:v>
                </c:pt>
                <c:pt idx="36884">
                  <c:v>72.955813125510105</c:v>
                </c:pt>
                <c:pt idx="36885">
                  <c:v>72.957791051852126</c:v>
                </c:pt>
                <c:pt idx="36886">
                  <c:v>72.959768978194148</c:v>
                </c:pt>
                <c:pt idx="36887">
                  <c:v>72.96174690453617</c:v>
                </c:pt>
                <c:pt idx="36888">
                  <c:v>72.963724830878192</c:v>
                </c:pt>
                <c:pt idx="36889">
                  <c:v>72.965702757220214</c:v>
                </c:pt>
                <c:pt idx="36890">
                  <c:v>72.967680683562236</c:v>
                </c:pt>
                <c:pt idx="36891">
                  <c:v>72.969658609904258</c:v>
                </c:pt>
                <c:pt idx="36892">
                  <c:v>72.971636536246294</c:v>
                </c:pt>
                <c:pt idx="36893">
                  <c:v>72.973614462588316</c:v>
                </c:pt>
                <c:pt idx="36894">
                  <c:v>72.975592388930338</c:v>
                </c:pt>
                <c:pt idx="36895">
                  <c:v>72.977570315272359</c:v>
                </c:pt>
                <c:pt idx="36896">
                  <c:v>72.979548241614381</c:v>
                </c:pt>
                <c:pt idx="36897">
                  <c:v>72.981526167956403</c:v>
                </c:pt>
                <c:pt idx="36898">
                  <c:v>72.983504094298425</c:v>
                </c:pt>
                <c:pt idx="36899">
                  <c:v>72.985482020640447</c:v>
                </c:pt>
                <c:pt idx="36900">
                  <c:v>72.987459946982469</c:v>
                </c:pt>
                <c:pt idx="36901">
                  <c:v>72.989437873324491</c:v>
                </c:pt>
                <c:pt idx="36902">
                  <c:v>72.991415799666512</c:v>
                </c:pt>
                <c:pt idx="36903">
                  <c:v>72.993393726008534</c:v>
                </c:pt>
                <c:pt idx="36904">
                  <c:v>72.995371652350556</c:v>
                </c:pt>
                <c:pt idx="36905">
                  <c:v>72.997349578692578</c:v>
                </c:pt>
                <c:pt idx="36906">
                  <c:v>72.9993275050346</c:v>
                </c:pt>
                <c:pt idx="36907">
                  <c:v>73.001305431376622</c:v>
                </c:pt>
                <c:pt idx="36908">
                  <c:v>73.003283357718658</c:v>
                </c:pt>
                <c:pt idx="36909">
                  <c:v>73.00526128406068</c:v>
                </c:pt>
                <c:pt idx="36910">
                  <c:v>73.007239210402702</c:v>
                </c:pt>
                <c:pt idx="36911">
                  <c:v>73.009217136744724</c:v>
                </c:pt>
                <c:pt idx="36912">
                  <c:v>73.011195063086745</c:v>
                </c:pt>
                <c:pt idx="36913">
                  <c:v>73.013172989428767</c:v>
                </c:pt>
                <c:pt idx="36914">
                  <c:v>73.015150915770789</c:v>
                </c:pt>
                <c:pt idx="36915">
                  <c:v>73.017128842112811</c:v>
                </c:pt>
                <c:pt idx="36916">
                  <c:v>73.019106768454833</c:v>
                </c:pt>
                <c:pt idx="36917">
                  <c:v>73.021084694796855</c:v>
                </c:pt>
                <c:pt idx="36918">
                  <c:v>73.023062621138877</c:v>
                </c:pt>
                <c:pt idx="36919">
                  <c:v>73.025040547480899</c:v>
                </c:pt>
                <c:pt idx="36920">
                  <c:v>73.02701847382292</c:v>
                </c:pt>
                <c:pt idx="36921">
                  <c:v>73.028996400164942</c:v>
                </c:pt>
                <c:pt idx="36922">
                  <c:v>73.030974326506964</c:v>
                </c:pt>
                <c:pt idx="36923">
                  <c:v>73.032952252848986</c:v>
                </c:pt>
                <c:pt idx="36924">
                  <c:v>73.034930179191022</c:v>
                </c:pt>
                <c:pt idx="36925">
                  <c:v>73.036908105533044</c:v>
                </c:pt>
                <c:pt idx="36926">
                  <c:v>73.038886031875066</c:v>
                </c:pt>
                <c:pt idx="36927">
                  <c:v>73.040863958217088</c:v>
                </c:pt>
                <c:pt idx="36928">
                  <c:v>73.04284188455911</c:v>
                </c:pt>
                <c:pt idx="36929">
                  <c:v>73.044819810901132</c:v>
                </c:pt>
                <c:pt idx="36930">
                  <c:v>73.046797737243153</c:v>
                </c:pt>
                <c:pt idx="36931">
                  <c:v>73.048775663585175</c:v>
                </c:pt>
                <c:pt idx="36932">
                  <c:v>73.050753589927197</c:v>
                </c:pt>
                <c:pt idx="36933">
                  <c:v>73.052731516269219</c:v>
                </c:pt>
                <c:pt idx="36934">
                  <c:v>73.054709442611241</c:v>
                </c:pt>
                <c:pt idx="36935">
                  <c:v>73.056687368953263</c:v>
                </c:pt>
                <c:pt idx="36936">
                  <c:v>73.058665295295285</c:v>
                </c:pt>
                <c:pt idx="36937">
                  <c:v>73.060643221637307</c:v>
                </c:pt>
                <c:pt idx="36938">
                  <c:v>73.062621147979328</c:v>
                </c:pt>
                <c:pt idx="36939">
                  <c:v>73.06459907432135</c:v>
                </c:pt>
                <c:pt idx="36940">
                  <c:v>73.066577000663386</c:v>
                </c:pt>
                <c:pt idx="36941">
                  <c:v>73.068554927005408</c:v>
                </c:pt>
                <c:pt idx="36942">
                  <c:v>73.07053285334743</c:v>
                </c:pt>
                <c:pt idx="36943">
                  <c:v>73.072510779689452</c:v>
                </c:pt>
                <c:pt idx="36944">
                  <c:v>73.074488706031474</c:v>
                </c:pt>
                <c:pt idx="36945">
                  <c:v>73.076466632373496</c:v>
                </c:pt>
                <c:pt idx="36946">
                  <c:v>73.078444558715518</c:v>
                </c:pt>
                <c:pt idx="36947">
                  <c:v>73.080422485057539</c:v>
                </c:pt>
                <c:pt idx="36948">
                  <c:v>73.082400411399561</c:v>
                </c:pt>
                <c:pt idx="36949">
                  <c:v>73.084378337741583</c:v>
                </c:pt>
                <c:pt idx="36950">
                  <c:v>73.086356264083605</c:v>
                </c:pt>
                <c:pt idx="36951">
                  <c:v>73.088334190425627</c:v>
                </c:pt>
                <c:pt idx="36952">
                  <c:v>73.090312116767649</c:v>
                </c:pt>
                <c:pt idx="36953">
                  <c:v>73.092290043109671</c:v>
                </c:pt>
                <c:pt idx="36954">
                  <c:v>73.094267969451693</c:v>
                </c:pt>
                <c:pt idx="36955">
                  <c:v>73.096245895793714</c:v>
                </c:pt>
                <c:pt idx="36956">
                  <c:v>73.098223822135751</c:v>
                </c:pt>
                <c:pt idx="36957">
                  <c:v>73.100201748477772</c:v>
                </c:pt>
                <c:pt idx="36958">
                  <c:v>73.102179674819794</c:v>
                </c:pt>
                <c:pt idx="36959">
                  <c:v>73.104157601161816</c:v>
                </c:pt>
                <c:pt idx="36960">
                  <c:v>73.106135527503838</c:v>
                </c:pt>
                <c:pt idx="36961">
                  <c:v>73.10811345384586</c:v>
                </c:pt>
                <c:pt idx="36962">
                  <c:v>73.110091380187882</c:v>
                </c:pt>
                <c:pt idx="36963">
                  <c:v>73.112069306529904</c:v>
                </c:pt>
                <c:pt idx="36964">
                  <c:v>73.114047232871926</c:v>
                </c:pt>
                <c:pt idx="36965">
                  <c:v>73.116025159213947</c:v>
                </c:pt>
                <c:pt idx="36966">
                  <c:v>73.118003085555969</c:v>
                </c:pt>
                <c:pt idx="36967">
                  <c:v>73.119981011897991</c:v>
                </c:pt>
                <c:pt idx="36968">
                  <c:v>73.121958938240013</c:v>
                </c:pt>
                <c:pt idx="36969">
                  <c:v>73.123936864582035</c:v>
                </c:pt>
                <c:pt idx="36970">
                  <c:v>73.125914790924057</c:v>
                </c:pt>
                <c:pt idx="36971">
                  <c:v>73.127892717266079</c:v>
                </c:pt>
                <c:pt idx="36972">
                  <c:v>73.129870643608115</c:v>
                </c:pt>
                <c:pt idx="36973">
                  <c:v>73.131848569950137</c:v>
                </c:pt>
                <c:pt idx="36974">
                  <c:v>73.133826496292158</c:v>
                </c:pt>
                <c:pt idx="36975">
                  <c:v>73.13580442263418</c:v>
                </c:pt>
                <c:pt idx="36976">
                  <c:v>73.137782348976202</c:v>
                </c:pt>
                <c:pt idx="36977">
                  <c:v>73.139760275318224</c:v>
                </c:pt>
                <c:pt idx="36978">
                  <c:v>73.141738201660246</c:v>
                </c:pt>
                <c:pt idx="36979">
                  <c:v>73.143716128002268</c:v>
                </c:pt>
                <c:pt idx="36980">
                  <c:v>73.14569405434429</c:v>
                </c:pt>
                <c:pt idx="36981">
                  <c:v>73.147671980686312</c:v>
                </c:pt>
                <c:pt idx="36982">
                  <c:v>73.149649907028333</c:v>
                </c:pt>
                <c:pt idx="36983">
                  <c:v>73.151627833370355</c:v>
                </c:pt>
                <c:pt idx="36984">
                  <c:v>73.153605759712377</c:v>
                </c:pt>
                <c:pt idx="36985">
                  <c:v>73.155583686054399</c:v>
                </c:pt>
                <c:pt idx="36986">
                  <c:v>73.157561612396421</c:v>
                </c:pt>
                <c:pt idx="36987">
                  <c:v>73.159539538738443</c:v>
                </c:pt>
                <c:pt idx="36988">
                  <c:v>73.161517465080479</c:v>
                </c:pt>
                <c:pt idx="36989">
                  <c:v>73.163495391422501</c:v>
                </c:pt>
                <c:pt idx="36990">
                  <c:v>73.165473317764523</c:v>
                </c:pt>
                <c:pt idx="36991">
                  <c:v>73.167451244106545</c:v>
                </c:pt>
                <c:pt idx="36992">
                  <c:v>73.169429170448566</c:v>
                </c:pt>
                <c:pt idx="36993">
                  <c:v>73.171407096790588</c:v>
                </c:pt>
                <c:pt idx="36994">
                  <c:v>73.17338502313261</c:v>
                </c:pt>
                <c:pt idx="36995">
                  <c:v>73.175362949474632</c:v>
                </c:pt>
                <c:pt idx="36996">
                  <c:v>73.177340875816654</c:v>
                </c:pt>
                <c:pt idx="36997">
                  <c:v>73.179318802158676</c:v>
                </c:pt>
                <c:pt idx="36998">
                  <c:v>73.181296728500698</c:v>
                </c:pt>
                <c:pt idx="36999">
                  <c:v>73.18327465484272</c:v>
                </c:pt>
                <c:pt idx="37000">
                  <c:v>73.185252581184741</c:v>
                </c:pt>
                <c:pt idx="37001">
                  <c:v>73.187230507526763</c:v>
                </c:pt>
                <c:pt idx="37002">
                  <c:v>73.189208433868785</c:v>
                </c:pt>
                <c:pt idx="37003">
                  <c:v>73.191186360210807</c:v>
                </c:pt>
                <c:pt idx="37004">
                  <c:v>73.193164286552843</c:v>
                </c:pt>
                <c:pt idx="37005">
                  <c:v>73.195142212894865</c:v>
                </c:pt>
                <c:pt idx="37006">
                  <c:v>73.197120139236887</c:v>
                </c:pt>
                <c:pt idx="37007">
                  <c:v>73.199098065578909</c:v>
                </c:pt>
                <c:pt idx="37008">
                  <c:v>73.201075991920931</c:v>
                </c:pt>
                <c:pt idx="37009">
                  <c:v>73.203053918262952</c:v>
                </c:pt>
                <c:pt idx="37010">
                  <c:v>73.205031844604974</c:v>
                </c:pt>
                <c:pt idx="37011">
                  <c:v>73.207009770946996</c:v>
                </c:pt>
                <c:pt idx="37012">
                  <c:v>73.208987697289018</c:v>
                </c:pt>
                <c:pt idx="37013">
                  <c:v>73.21096562363104</c:v>
                </c:pt>
                <c:pt idx="37014">
                  <c:v>73.212943549973062</c:v>
                </c:pt>
                <c:pt idx="37015">
                  <c:v>73.214921476315084</c:v>
                </c:pt>
                <c:pt idx="37016">
                  <c:v>73.216899402657106</c:v>
                </c:pt>
                <c:pt idx="37017">
                  <c:v>73.218877328999127</c:v>
                </c:pt>
                <c:pt idx="37018">
                  <c:v>73.220855255341149</c:v>
                </c:pt>
                <c:pt idx="37019">
                  <c:v>73.222833181683171</c:v>
                </c:pt>
                <c:pt idx="37020">
                  <c:v>73.224811108025207</c:v>
                </c:pt>
                <c:pt idx="37021">
                  <c:v>73.226789034367229</c:v>
                </c:pt>
                <c:pt idx="37022">
                  <c:v>73.228766960709251</c:v>
                </c:pt>
                <c:pt idx="37023">
                  <c:v>73.230744887051273</c:v>
                </c:pt>
                <c:pt idx="37024">
                  <c:v>73.232722813393295</c:v>
                </c:pt>
                <c:pt idx="37025">
                  <c:v>73.234700739735317</c:v>
                </c:pt>
                <c:pt idx="37026">
                  <c:v>73.236678666077339</c:v>
                </c:pt>
                <c:pt idx="37027">
                  <c:v>73.23865659241936</c:v>
                </c:pt>
                <c:pt idx="37028">
                  <c:v>73.240634518761382</c:v>
                </c:pt>
                <c:pt idx="37029">
                  <c:v>73.242612445103404</c:v>
                </c:pt>
                <c:pt idx="37030">
                  <c:v>73.244590371445426</c:v>
                </c:pt>
                <c:pt idx="37031">
                  <c:v>73.246568297787448</c:v>
                </c:pt>
                <c:pt idx="37032">
                  <c:v>73.24854622412947</c:v>
                </c:pt>
                <c:pt idx="37033">
                  <c:v>73.250524150471492</c:v>
                </c:pt>
                <c:pt idx="37034">
                  <c:v>73.252502076813514</c:v>
                </c:pt>
                <c:pt idx="37035">
                  <c:v>73.254480003155535</c:v>
                </c:pt>
                <c:pt idx="37036">
                  <c:v>73.256457929497572</c:v>
                </c:pt>
                <c:pt idx="37037">
                  <c:v>73.258435855839593</c:v>
                </c:pt>
                <c:pt idx="37038">
                  <c:v>73.260413782181615</c:v>
                </c:pt>
                <c:pt idx="37039">
                  <c:v>73.262391708523637</c:v>
                </c:pt>
                <c:pt idx="37040">
                  <c:v>73.264369634865659</c:v>
                </c:pt>
                <c:pt idx="37041">
                  <c:v>73.266347561207681</c:v>
                </c:pt>
                <c:pt idx="37042">
                  <c:v>73.268325487549703</c:v>
                </c:pt>
                <c:pt idx="37043">
                  <c:v>73.270303413891725</c:v>
                </c:pt>
                <c:pt idx="37044">
                  <c:v>73.272281340233747</c:v>
                </c:pt>
                <c:pt idx="37045">
                  <c:v>73.274259266575768</c:v>
                </c:pt>
                <c:pt idx="37046">
                  <c:v>73.27623719291779</c:v>
                </c:pt>
                <c:pt idx="37047">
                  <c:v>73.278215119259812</c:v>
                </c:pt>
                <c:pt idx="37048">
                  <c:v>73.280193045601834</c:v>
                </c:pt>
                <c:pt idx="37049">
                  <c:v>73.282170971943856</c:v>
                </c:pt>
                <c:pt idx="37050">
                  <c:v>73.284148898285878</c:v>
                </c:pt>
                <c:pt idx="37051">
                  <c:v>73.2861268246279</c:v>
                </c:pt>
                <c:pt idx="37052">
                  <c:v>73.288104750969936</c:v>
                </c:pt>
                <c:pt idx="37053">
                  <c:v>73.290082677311958</c:v>
                </c:pt>
                <c:pt idx="37054">
                  <c:v>73.292060603653979</c:v>
                </c:pt>
                <c:pt idx="37055">
                  <c:v>73.294038529996001</c:v>
                </c:pt>
                <c:pt idx="37056">
                  <c:v>73.296016456338023</c:v>
                </c:pt>
                <c:pt idx="37057">
                  <c:v>73.297994382680045</c:v>
                </c:pt>
                <c:pt idx="37058">
                  <c:v>73.299972309022067</c:v>
                </c:pt>
                <c:pt idx="37059">
                  <c:v>73.301950235364089</c:v>
                </c:pt>
                <c:pt idx="37060">
                  <c:v>73.303928161706111</c:v>
                </c:pt>
                <c:pt idx="37061">
                  <c:v>73.305906088048133</c:v>
                </c:pt>
                <c:pt idx="37062">
                  <c:v>73.307884014390154</c:v>
                </c:pt>
                <c:pt idx="37063">
                  <c:v>73.309861940732176</c:v>
                </c:pt>
                <c:pt idx="37064">
                  <c:v>73.311839867074198</c:v>
                </c:pt>
                <c:pt idx="37065">
                  <c:v>73.31381779341622</c:v>
                </c:pt>
                <c:pt idx="37066">
                  <c:v>73.315795719758242</c:v>
                </c:pt>
                <c:pt idx="37067">
                  <c:v>73.317773646100264</c:v>
                </c:pt>
                <c:pt idx="37068">
                  <c:v>73.3197515724423</c:v>
                </c:pt>
                <c:pt idx="37069">
                  <c:v>73.321729498784322</c:v>
                </c:pt>
                <c:pt idx="37070">
                  <c:v>73.323707425126344</c:v>
                </c:pt>
                <c:pt idx="37071">
                  <c:v>73.325685351468366</c:v>
                </c:pt>
                <c:pt idx="37072">
                  <c:v>73.327663277810387</c:v>
                </c:pt>
                <c:pt idx="37073">
                  <c:v>73.329641204152409</c:v>
                </c:pt>
                <c:pt idx="37074">
                  <c:v>73.331619130494431</c:v>
                </c:pt>
                <c:pt idx="37075">
                  <c:v>73.333597056836453</c:v>
                </c:pt>
                <c:pt idx="37076">
                  <c:v>73.335574983178475</c:v>
                </c:pt>
                <c:pt idx="37077">
                  <c:v>73.337552909520497</c:v>
                </c:pt>
                <c:pt idx="37078">
                  <c:v>73.339530835862519</c:v>
                </c:pt>
                <c:pt idx="37079">
                  <c:v>73.341508762204541</c:v>
                </c:pt>
                <c:pt idx="37080">
                  <c:v>73.343486688546562</c:v>
                </c:pt>
                <c:pt idx="37081">
                  <c:v>73.345464614888584</c:v>
                </c:pt>
                <c:pt idx="37082">
                  <c:v>73.347442541230606</c:v>
                </c:pt>
                <c:pt idx="37083">
                  <c:v>73.349420467572628</c:v>
                </c:pt>
                <c:pt idx="37084">
                  <c:v>73.351398393914664</c:v>
                </c:pt>
                <c:pt idx="37085">
                  <c:v>73.353376320256686</c:v>
                </c:pt>
                <c:pt idx="37086">
                  <c:v>73.355354246598708</c:v>
                </c:pt>
                <c:pt idx="37087">
                  <c:v>73.35733217294073</c:v>
                </c:pt>
                <c:pt idx="37088">
                  <c:v>73.359310099282752</c:v>
                </c:pt>
                <c:pt idx="37089">
                  <c:v>73.361288025624773</c:v>
                </c:pt>
                <c:pt idx="37090">
                  <c:v>73.363265951966795</c:v>
                </c:pt>
                <c:pt idx="37091">
                  <c:v>73.365243878308817</c:v>
                </c:pt>
                <c:pt idx="37092">
                  <c:v>73.367221804650839</c:v>
                </c:pt>
                <c:pt idx="37093">
                  <c:v>73.369199730992861</c:v>
                </c:pt>
                <c:pt idx="37094">
                  <c:v>73.371177657334883</c:v>
                </c:pt>
                <c:pt idx="37095">
                  <c:v>73.373155583676905</c:v>
                </c:pt>
                <c:pt idx="37096">
                  <c:v>73.375133510018927</c:v>
                </c:pt>
                <c:pt idx="37097">
                  <c:v>73.377111436360948</c:v>
                </c:pt>
                <c:pt idx="37098">
                  <c:v>73.37908936270297</c:v>
                </c:pt>
                <c:pt idx="37099">
                  <c:v>73.381067289044992</c:v>
                </c:pt>
                <c:pt idx="37100">
                  <c:v>73.383045215387028</c:v>
                </c:pt>
                <c:pt idx="37101">
                  <c:v>73.38502314172905</c:v>
                </c:pt>
                <c:pt idx="37102">
                  <c:v>73.387001068071072</c:v>
                </c:pt>
                <c:pt idx="37103">
                  <c:v>73.388978994413094</c:v>
                </c:pt>
                <c:pt idx="37104">
                  <c:v>73.390956920755116</c:v>
                </c:pt>
                <c:pt idx="37105">
                  <c:v>73.392934847097138</c:v>
                </c:pt>
                <c:pt idx="37106">
                  <c:v>73.39491277343916</c:v>
                </c:pt>
                <c:pt idx="37107">
                  <c:v>73.396890699781181</c:v>
                </c:pt>
                <c:pt idx="37108">
                  <c:v>73.398868626123203</c:v>
                </c:pt>
                <c:pt idx="37109">
                  <c:v>73.400846552465225</c:v>
                </c:pt>
                <c:pt idx="37110">
                  <c:v>73.402824478807247</c:v>
                </c:pt>
                <c:pt idx="37111">
                  <c:v>73.404802405149269</c:v>
                </c:pt>
                <c:pt idx="37112">
                  <c:v>73.406780331491291</c:v>
                </c:pt>
                <c:pt idx="37113">
                  <c:v>73.408758257833313</c:v>
                </c:pt>
                <c:pt idx="37114">
                  <c:v>73.410736184175335</c:v>
                </c:pt>
                <c:pt idx="37115">
                  <c:v>73.412714110517356</c:v>
                </c:pt>
                <c:pt idx="37116">
                  <c:v>73.414692036859392</c:v>
                </c:pt>
                <c:pt idx="37117">
                  <c:v>73.416669963201414</c:v>
                </c:pt>
                <c:pt idx="37118">
                  <c:v>73.418647889543436</c:v>
                </c:pt>
                <c:pt idx="37119">
                  <c:v>73.420625815885458</c:v>
                </c:pt>
                <c:pt idx="37120">
                  <c:v>73.42260374222748</c:v>
                </c:pt>
                <c:pt idx="37121">
                  <c:v>73.424581668569502</c:v>
                </c:pt>
                <c:pt idx="37122">
                  <c:v>73.426559594911524</c:v>
                </c:pt>
                <c:pt idx="37123">
                  <c:v>73.428537521253546</c:v>
                </c:pt>
                <c:pt idx="37124">
                  <c:v>73.430515447595567</c:v>
                </c:pt>
                <c:pt idx="37125">
                  <c:v>73.432493373937589</c:v>
                </c:pt>
                <c:pt idx="37126">
                  <c:v>73.434471300279611</c:v>
                </c:pt>
                <c:pt idx="37127">
                  <c:v>73.436449226621633</c:v>
                </c:pt>
                <c:pt idx="37128">
                  <c:v>73.438427152963655</c:v>
                </c:pt>
                <c:pt idx="37129">
                  <c:v>73.440405079305677</c:v>
                </c:pt>
                <c:pt idx="37130">
                  <c:v>73.442383005647699</c:v>
                </c:pt>
                <c:pt idx="37131">
                  <c:v>73.444360931989721</c:v>
                </c:pt>
                <c:pt idx="37132">
                  <c:v>73.446338858331757</c:v>
                </c:pt>
                <c:pt idx="37133">
                  <c:v>73.448316784673779</c:v>
                </c:pt>
                <c:pt idx="37134">
                  <c:v>73.4502947110158</c:v>
                </c:pt>
                <c:pt idx="37135">
                  <c:v>73.452272637357822</c:v>
                </c:pt>
                <c:pt idx="37136">
                  <c:v>73.454250563699844</c:v>
                </c:pt>
                <c:pt idx="37137">
                  <c:v>73.456228490041866</c:v>
                </c:pt>
                <c:pt idx="37138">
                  <c:v>73.458206416383888</c:v>
                </c:pt>
                <c:pt idx="37139">
                  <c:v>73.46018434272591</c:v>
                </c:pt>
                <c:pt idx="37140">
                  <c:v>73.462162269067932</c:v>
                </c:pt>
                <c:pt idx="37141">
                  <c:v>73.464140195409954</c:v>
                </c:pt>
                <c:pt idx="37142">
                  <c:v>73.466118121751975</c:v>
                </c:pt>
                <c:pt idx="37143">
                  <c:v>73.468096048093997</c:v>
                </c:pt>
                <c:pt idx="37144">
                  <c:v>73.470073974436019</c:v>
                </c:pt>
                <c:pt idx="37145">
                  <c:v>73.472051900778041</c:v>
                </c:pt>
                <c:pt idx="37146">
                  <c:v>73.474029827120063</c:v>
                </c:pt>
                <c:pt idx="37147">
                  <c:v>73.476007753462085</c:v>
                </c:pt>
                <c:pt idx="37148">
                  <c:v>73.477985679804121</c:v>
                </c:pt>
                <c:pt idx="37149">
                  <c:v>73.479963606146143</c:v>
                </c:pt>
                <c:pt idx="37150">
                  <c:v>73.481941532488165</c:v>
                </c:pt>
                <c:pt idx="37151">
                  <c:v>73.483919458830186</c:v>
                </c:pt>
                <c:pt idx="37152">
                  <c:v>73.485897385172208</c:v>
                </c:pt>
                <c:pt idx="37153">
                  <c:v>73.48787531151423</c:v>
                </c:pt>
                <c:pt idx="37154">
                  <c:v>73.489853237856252</c:v>
                </c:pt>
                <c:pt idx="37155">
                  <c:v>73.491831164198274</c:v>
                </c:pt>
                <c:pt idx="37156">
                  <c:v>73.493809090540296</c:v>
                </c:pt>
                <c:pt idx="37157">
                  <c:v>73.495787016882318</c:v>
                </c:pt>
                <c:pt idx="37158">
                  <c:v>73.49776494322434</c:v>
                </c:pt>
                <c:pt idx="37159">
                  <c:v>73.499742869566361</c:v>
                </c:pt>
                <c:pt idx="37160">
                  <c:v>73.501720795908383</c:v>
                </c:pt>
                <c:pt idx="37161">
                  <c:v>73.503698722250405</c:v>
                </c:pt>
                <c:pt idx="37162">
                  <c:v>73.505676648592427</c:v>
                </c:pt>
                <c:pt idx="37163">
                  <c:v>73.507654574934449</c:v>
                </c:pt>
                <c:pt idx="37164">
                  <c:v>73.509632501276485</c:v>
                </c:pt>
                <c:pt idx="37165">
                  <c:v>73.511610427618507</c:v>
                </c:pt>
                <c:pt idx="37166">
                  <c:v>73.513588353960529</c:v>
                </c:pt>
                <c:pt idx="37167">
                  <c:v>73.515566280302551</c:v>
                </c:pt>
                <c:pt idx="37168">
                  <c:v>73.517544206644573</c:v>
                </c:pt>
                <c:pt idx="37169">
                  <c:v>73.519522132986594</c:v>
                </c:pt>
                <c:pt idx="37170">
                  <c:v>73.521500059328616</c:v>
                </c:pt>
                <c:pt idx="37171">
                  <c:v>73.523477985670638</c:v>
                </c:pt>
                <c:pt idx="37172">
                  <c:v>73.52545591201266</c:v>
                </c:pt>
                <c:pt idx="37173">
                  <c:v>73.527433838354682</c:v>
                </c:pt>
                <c:pt idx="37174">
                  <c:v>73.529411764696704</c:v>
                </c:pt>
                <c:pt idx="37175">
                  <c:v>73.531389691038726</c:v>
                </c:pt>
                <c:pt idx="37176">
                  <c:v>73.533367617380748</c:v>
                </c:pt>
                <c:pt idx="37177">
                  <c:v>73.535345543722769</c:v>
                </c:pt>
                <c:pt idx="37178">
                  <c:v>73.537323470064791</c:v>
                </c:pt>
                <c:pt idx="37179">
                  <c:v>73.539301396406813</c:v>
                </c:pt>
                <c:pt idx="37180">
                  <c:v>73.541279322748849</c:v>
                </c:pt>
                <c:pt idx="37181">
                  <c:v>73.543257249090871</c:v>
                </c:pt>
                <c:pt idx="37182">
                  <c:v>73.545235175432893</c:v>
                </c:pt>
                <c:pt idx="37183">
                  <c:v>73.547213101774915</c:v>
                </c:pt>
                <c:pt idx="37184">
                  <c:v>73.549191028116937</c:v>
                </c:pt>
                <c:pt idx="37185">
                  <c:v>73.551168954458959</c:v>
                </c:pt>
                <c:pt idx="37186">
                  <c:v>73.553146880800981</c:v>
                </c:pt>
                <c:pt idx="37187">
                  <c:v>73.555124807143002</c:v>
                </c:pt>
                <c:pt idx="37188">
                  <c:v>73.557102733485024</c:v>
                </c:pt>
                <c:pt idx="37189">
                  <c:v>73.559080659827046</c:v>
                </c:pt>
                <c:pt idx="37190">
                  <c:v>73.561058586169068</c:v>
                </c:pt>
                <c:pt idx="37191">
                  <c:v>73.56303651251109</c:v>
                </c:pt>
                <c:pt idx="37192">
                  <c:v>73.565014438853112</c:v>
                </c:pt>
                <c:pt idx="37193">
                  <c:v>73.566992365195134</c:v>
                </c:pt>
                <c:pt idx="37194">
                  <c:v>73.568970291537156</c:v>
                </c:pt>
                <c:pt idx="37195">
                  <c:v>73.570948217879177</c:v>
                </c:pt>
                <c:pt idx="37196">
                  <c:v>73.572926144221213</c:v>
                </c:pt>
                <c:pt idx="37197">
                  <c:v>73.574904070563235</c:v>
                </c:pt>
                <c:pt idx="37198">
                  <c:v>73.576881996905257</c:v>
                </c:pt>
                <c:pt idx="37199">
                  <c:v>73.578859923247279</c:v>
                </c:pt>
                <c:pt idx="37200">
                  <c:v>73.580837849589301</c:v>
                </c:pt>
                <c:pt idx="37201">
                  <c:v>73.582815775931323</c:v>
                </c:pt>
                <c:pt idx="37202">
                  <c:v>73.584793702273345</c:v>
                </c:pt>
                <c:pt idx="37203">
                  <c:v>73.586771628615367</c:v>
                </c:pt>
                <c:pt idx="37204">
                  <c:v>73.588749554957388</c:v>
                </c:pt>
                <c:pt idx="37205">
                  <c:v>73.59072748129941</c:v>
                </c:pt>
                <c:pt idx="37206">
                  <c:v>73.592705407641432</c:v>
                </c:pt>
                <c:pt idx="37207">
                  <c:v>73.594683333983454</c:v>
                </c:pt>
                <c:pt idx="37208">
                  <c:v>73.596661260325476</c:v>
                </c:pt>
                <c:pt idx="37209">
                  <c:v>73.598639186667498</c:v>
                </c:pt>
                <c:pt idx="37210">
                  <c:v>73.60061711300952</c:v>
                </c:pt>
                <c:pt idx="37211">
                  <c:v>73.602595039351542</c:v>
                </c:pt>
                <c:pt idx="37212">
                  <c:v>73.604572965693578</c:v>
                </c:pt>
                <c:pt idx="37213">
                  <c:v>73.6065508920356</c:v>
                </c:pt>
                <c:pt idx="37214">
                  <c:v>73.608528818377621</c:v>
                </c:pt>
                <c:pt idx="37215">
                  <c:v>73.610506744719643</c:v>
                </c:pt>
                <c:pt idx="37216">
                  <c:v>73.612484671061665</c:v>
                </c:pt>
                <c:pt idx="37217">
                  <c:v>73.614462597403687</c:v>
                </c:pt>
                <c:pt idx="37218">
                  <c:v>73.616440523745709</c:v>
                </c:pt>
                <c:pt idx="37219">
                  <c:v>73.618418450087731</c:v>
                </c:pt>
                <c:pt idx="37220">
                  <c:v>73.620396376429753</c:v>
                </c:pt>
                <c:pt idx="37221">
                  <c:v>73.622374302771775</c:v>
                </c:pt>
                <c:pt idx="37222">
                  <c:v>73.624352229113796</c:v>
                </c:pt>
                <c:pt idx="37223">
                  <c:v>73.626330155455818</c:v>
                </c:pt>
                <c:pt idx="37224">
                  <c:v>73.62830808179784</c:v>
                </c:pt>
                <c:pt idx="37225">
                  <c:v>73.630286008139862</c:v>
                </c:pt>
                <c:pt idx="37226">
                  <c:v>73.632263934481884</c:v>
                </c:pt>
                <c:pt idx="37227">
                  <c:v>73.634241860823906</c:v>
                </c:pt>
                <c:pt idx="37228">
                  <c:v>73.636219787165942</c:v>
                </c:pt>
                <c:pt idx="37229">
                  <c:v>73.638197713507964</c:v>
                </c:pt>
                <c:pt idx="37230">
                  <c:v>73.640175639849986</c:v>
                </c:pt>
                <c:pt idx="37231">
                  <c:v>73.642153566192007</c:v>
                </c:pt>
                <c:pt idx="37232">
                  <c:v>73.644131492534029</c:v>
                </c:pt>
                <c:pt idx="37233">
                  <c:v>73.646109418876051</c:v>
                </c:pt>
                <c:pt idx="37234">
                  <c:v>73.648087345218073</c:v>
                </c:pt>
                <c:pt idx="37235">
                  <c:v>73.650065271560095</c:v>
                </c:pt>
                <c:pt idx="37236">
                  <c:v>73.652043197902117</c:v>
                </c:pt>
                <c:pt idx="37237">
                  <c:v>73.654021124244139</c:v>
                </c:pt>
                <c:pt idx="37238">
                  <c:v>73.655999050586161</c:v>
                </c:pt>
                <c:pt idx="37239">
                  <c:v>73.657976976928182</c:v>
                </c:pt>
                <c:pt idx="37240">
                  <c:v>73.659954903270204</c:v>
                </c:pt>
                <c:pt idx="37241">
                  <c:v>73.661932829612226</c:v>
                </c:pt>
                <c:pt idx="37242">
                  <c:v>73.663910755954248</c:v>
                </c:pt>
                <c:pt idx="37243">
                  <c:v>73.66588868229627</c:v>
                </c:pt>
                <c:pt idx="37244">
                  <c:v>73.667866608638306</c:v>
                </c:pt>
                <c:pt idx="37245">
                  <c:v>73.669844534980328</c:v>
                </c:pt>
                <c:pt idx="37246">
                  <c:v>73.67182246132235</c:v>
                </c:pt>
                <c:pt idx="37247">
                  <c:v>73.673800387664372</c:v>
                </c:pt>
                <c:pt idx="37248">
                  <c:v>73.675778314006394</c:v>
                </c:pt>
                <c:pt idx="37249">
                  <c:v>73.677756240348415</c:v>
                </c:pt>
                <c:pt idx="37250">
                  <c:v>73.679734166690437</c:v>
                </c:pt>
                <c:pt idx="37251">
                  <c:v>73.681712093032459</c:v>
                </c:pt>
                <c:pt idx="37252">
                  <c:v>73.683690019374481</c:v>
                </c:pt>
                <c:pt idx="37253">
                  <c:v>73.685667945716503</c:v>
                </c:pt>
                <c:pt idx="37254">
                  <c:v>73.687645872058525</c:v>
                </c:pt>
                <c:pt idx="37255">
                  <c:v>73.689623798400547</c:v>
                </c:pt>
                <c:pt idx="37256">
                  <c:v>73.691601724742569</c:v>
                </c:pt>
                <c:pt idx="37257">
                  <c:v>73.69357965108459</c:v>
                </c:pt>
                <c:pt idx="37258">
                  <c:v>73.695557577426612</c:v>
                </c:pt>
                <c:pt idx="37259">
                  <c:v>73.697535503768634</c:v>
                </c:pt>
                <c:pt idx="37260">
                  <c:v>73.69951343011067</c:v>
                </c:pt>
                <c:pt idx="37261">
                  <c:v>73.701491356452692</c:v>
                </c:pt>
                <c:pt idx="37262">
                  <c:v>73.703469282794714</c:v>
                </c:pt>
                <c:pt idx="37263">
                  <c:v>73.705447209136736</c:v>
                </c:pt>
                <c:pt idx="37264">
                  <c:v>73.707425135478758</c:v>
                </c:pt>
                <c:pt idx="37265">
                  <c:v>73.70940306182078</c:v>
                </c:pt>
                <c:pt idx="37266">
                  <c:v>73.711380988162801</c:v>
                </c:pt>
                <c:pt idx="37267">
                  <c:v>73.713358914504823</c:v>
                </c:pt>
                <c:pt idx="37268">
                  <c:v>73.715336840846845</c:v>
                </c:pt>
                <c:pt idx="37269">
                  <c:v>73.717314767188867</c:v>
                </c:pt>
                <c:pt idx="37270">
                  <c:v>73.719292693530889</c:v>
                </c:pt>
                <c:pt idx="37271">
                  <c:v>73.721270619872911</c:v>
                </c:pt>
                <c:pt idx="37272">
                  <c:v>73.723248546214933</c:v>
                </c:pt>
                <c:pt idx="37273">
                  <c:v>73.725226472556955</c:v>
                </c:pt>
                <c:pt idx="37274">
                  <c:v>73.727204398898976</c:v>
                </c:pt>
                <c:pt idx="37275">
                  <c:v>73.729182325240998</c:v>
                </c:pt>
                <c:pt idx="37276">
                  <c:v>73.731160251583034</c:v>
                </c:pt>
                <c:pt idx="37277">
                  <c:v>73.733138177925056</c:v>
                </c:pt>
                <c:pt idx="37278">
                  <c:v>73.735116104267078</c:v>
                </c:pt>
                <c:pt idx="37279">
                  <c:v>73.7370940306091</c:v>
                </c:pt>
                <c:pt idx="37280">
                  <c:v>73.739071956951122</c:v>
                </c:pt>
                <c:pt idx="37281">
                  <c:v>73.741049883293144</c:v>
                </c:pt>
                <c:pt idx="37282">
                  <c:v>73.743027809635166</c:v>
                </c:pt>
                <c:pt idx="37283">
                  <c:v>73.745005735977188</c:v>
                </c:pt>
                <c:pt idx="37284">
                  <c:v>73.746983662319209</c:v>
                </c:pt>
                <c:pt idx="37285">
                  <c:v>73.748961588661231</c:v>
                </c:pt>
                <c:pt idx="37286">
                  <c:v>73.750939515003253</c:v>
                </c:pt>
                <c:pt idx="37287">
                  <c:v>73.752917441345275</c:v>
                </c:pt>
                <c:pt idx="37288">
                  <c:v>73.754895367687297</c:v>
                </c:pt>
                <c:pt idx="37289">
                  <c:v>73.756873294029319</c:v>
                </c:pt>
                <c:pt idx="37290">
                  <c:v>73.758851220371341</c:v>
                </c:pt>
                <c:pt idx="37291">
                  <c:v>73.760829146713363</c:v>
                </c:pt>
                <c:pt idx="37292">
                  <c:v>73.762807073055399</c:v>
                </c:pt>
                <c:pt idx="37293">
                  <c:v>73.764784999397421</c:v>
                </c:pt>
                <c:pt idx="37294">
                  <c:v>73.766762925739442</c:v>
                </c:pt>
                <c:pt idx="37295">
                  <c:v>73.768740852081464</c:v>
                </c:pt>
                <c:pt idx="37296">
                  <c:v>73.770718778423486</c:v>
                </c:pt>
                <c:pt idx="37297">
                  <c:v>73.772696704765508</c:v>
                </c:pt>
                <c:pt idx="37298">
                  <c:v>73.77467463110753</c:v>
                </c:pt>
                <c:pt idx="37299">
                  <c:v>73.776652557449552</c:v>
                </c:pt>
                <c:pt idx="37300">
                  <c:v>73.778630483791574</c:v>
                </c:pt>
                <c:pt idx="37301">
                  <c:v>73.780608410133595</c:v>
                </c:pt>
                <c:pt idx="37302">
                  <c:v>73.782586336475617</c:v>
                </c:pt>
                <c:pt idx="37303">
                  <c:v>73.784564262817639</c:v>
                </c:pt>
                <c:pt idx="37304">
                  <c:v>73.786542189159661</c:v>
                </c:pt>
                <c:pt idx="37305">
                  <c:v>73.788520115501683</c:v>
                </c:pt>
                <c:pt idx="37306">
                  <c:v>73.790498041843705</c:v>
                </c:pt>
                <c:pt idx="37307">
                  <c:v>73.792475968185727</c:v>
                </c:pt>
                <c:pt idx="37308">
                  <c:v>73.794453894527763</c:v>
                </c:pt>
                <c:pt idx="37309">
                  <c:v>73.796431820869785</c:v>
                </c:pt>
                <c:pt idx="37310">
                  <c:v>73.798409747211807</c:v>
                </c:pt>
                <c:pt idx="37311">
                  <c:v>73.800387673553828</c:v>
                </c:pt>
                <c:pt idx="37312">
                  <c:v>73.80236559989585</c:v>
                </c:pt>
                <c:pt idx="37313">
                  <c:v>73.804343526237872</c:v>
                </c:pt>
                <c:pt idx="37314">
                  <c:v>73.806321452579894</c:v>
                </c:pt>
                <c:pt idx="37315">
                  <c:v>73.808299378921916</c:v>
                </c:pt>
                <c:pt idx="37316">
                  <c:v>73.810277305263938</c:v>
                </c:pt>
                <c:pt idx="37317">
                  <c:v>73.81225523160596</c:v>
                </c:pt>
                <c:pt idx="37318">
                  <c:v>73.814233157947982</c:v>
                </c:pt>
                <c:pt idx="37319">
                  <c:v>73.816211084290003</c:v>
                </c:pt>
                <c:pt idx="37320">
                  <c:v>73.818189010632025</c:v>
                </c:pt>
                <c:pt idx="37321">
                  <c:v>73.820166936974047</c:v>
                </c:pt>
                <c:pt idx="37322">
                  <c:v>73.822144863316069</c:v>
                </c:pt>
                <c:pt idx="37323">
                  <c:v>73.824122789658091</c:v>
                </c:pt>
                <c:pt idx="37324">
                  <c:v>73.826100716000127</c:v>
                </c:pt>
                <c:pt idx="37325">
                  <c:v>73.828078642342149</c:v>
                </c:pt>
                <c:pt idx="37326">
                  <c:v>73.830056568684171</c:v>
                </c:pt>
                <c:pt idx="37327">
                  <c:v>73.832034495026193</c:v>
                </c:pt>
                <c:pt idx="37328">
                  <c:v>73.834012421368215</c:v>
                </c:pt>
                <c:pt idx="37329">
                  <c:v>73.835990347710236</c:v>
                </c:pt>
                <c:pt idx="37330">
                  <c:v>73.837968274052258</c:v>
                </c:pt>
                <c:pt idx="37331">
                  <c:v>73.83994620039428</c:v>
                </c:pt>
                <c:pt idx="37332">
                  <c:v>73.841924126736302</c:v>
                </c:pt>
                <c:pt idx="37333">
                  <c:v>73.843902053078324</c:v>
                </c:pt>
                <c:pt idx="37334">
                  <c:v>73.845879979420346</c:v>
                </c:pt>
                <c:pt idx="37335">
                  <c:v>73.847857905762368</c:v>
                </c:pt>
                <c:pt idx="37336">
                  <c:v>73.84983583210439</c:v>
                </c:pt>
                <c:pt idx="37337">
                  <c:v>73.851813758446411</c:v>
                </c:pt>
                <c:pt idx="37338">
                  <c:v>73.853791684788433</c:v>
                </c:pt>
                <c:pt idx="37339">
                  <c:v>73.855769611130455</c:v>
                </c:pt>
                <c:pt idx="37340">
                  <c:v>73.857747537472491</c:v>
                </c:pt>
                <c:pt idx="37341">
                  <c:v>73.859725463814513</c:v>
                </c:pt>
                <c:pt idx="37342">
                  <c:v>73.861703390156535</c:v>
                </c:pt>
                <c:pt idx="37343">
                  <c:v>73.863681316498557</c:v>
                </c:pt>
                <c:pt idx="37344">
                  <c:v>73.865659242840579</c:v>
                </c:pt>
                <c:pt idx="37345">
                  <c:v>73.867637169182601</c:v>
                </c:pt>
                <c:pt idx="37346">
                  <c:v>73.869615095524622</c:v>
                </c:pt>
                <c:pt idx="37347">
                  <c:v>73.871593021866644</c:v>
                </c:pt>
                <c:pt idx="37348">
                  <c:v>73.873570948208666</c:v>
                </c:pt>
                <c:pt idx="37349">
                  <c:v>73.875548874550688</c:v>
                </c:pt>
                <c:pt idx="37350">
                  <c:v>73.87752680089271</c:v>
                </c:pt>
                <c:pt idx="37351">
                  <c:v>73.879504727234732</c:v>
                </c:pt>
                <c:pt idx="37352">
                  <c:v>73.881482653576754</c:v>
                </c:pt>
                <c:pt idx="37353">
                  <c:v>73.883460579918776</c:v>
                </c:pt>
                <c:pt idx="37354">
                  <c:v>73.885438506260797</c:v>
                </c:pt>
                <c:pt idx="37355">
                  <c:v>73.887416432602819</c:v>
                </c:pt>
                <c:pt idx="37356">
                  <c:v>73.889394358944855</c:v>
                </c:pt>
                <c:pt idx="37357">
                  <c:v>73.891372285286877</c:v>
                </c:pt>
                <c:pt idx="37358">
                  <c:v>73.893350211628899</c:v>
                </c:pt>
                <c:pt idx="37359">
                  <c:v>73.895328137970921</c:v>
                </c:pt>
                <c:pt idx="37360">
                  <c:v>73.897306064312943</c:v>
                </c:pt>
                <c:pt idx="37361">
                  <c:v>73.899283990654965</c:v>
                </c:pt>
                <c:pt idx="37362">
                  <c:v>73.901261916996987</c:v>
                </c:pt>
                <c:pt idx="37363">
                  <c:v>73.903239843339009</c:v>
                </c:pt>
                <c:pt idx="37364">
                  <c:v>73.90521776968103</c:v>
                </c:pt>
                <c:pt idx="37365">
                  <c:v>73.907195696023052</c:v>
                </c:pt>
                <c:pt idx="37366">
                  <c:v>73.909173622365074</c:v>
                </c:pt>
                <c:pt idx="37367">
                  <c:v>73.911151548707096</c:v>
                </c:pt>
                <c:pt idx="37368">
                  <c:v>73.913129475049118</c:v>
                </c:pt>
                <c:pt idx="37369">
                  <c:v>73.91510740139114</c:v>
                </c:pt>
                <c:pt idx="37370">
                  <c:v>73.917085327733162</c:v>
                </c:pt>
                <c:pt idx="37371">
                  <c:v>73.919063254075184</c:v>
                </c:pt>
                <c:pt idx="37372">
                  <c:v>73.92104118041722</c:v>
                </c:pt>
                <c:pt idx="37373">
                  <c:v>73.923019106759241</c:v>
                </c:pt>
                <c:pt idx="37374">
                  <c:v>73.924997033101263</c:v>
                </c:pt>
                <c:pt idx="37375">
                  <c:v>73.926974959443285</c:v>
                </c:pt>
                <c:pt idx="37376">
                  <c:v>73.928952885785307</c:v>
                </c:pt>
                <c:pt idx="37377">
                  <c:v>73.930930812127329</c:v>
                </c:pt>
                <c:pt idx="37378">
                  <c:v>73.932908738469351</c:v>
                </c:pt>
                <c:pt idx="37379">
                  <c:v>73.934886664811373</c:v>
                </c:pt>
                <c:pt idx="37380">
                  <c:v>73.936864591153395</c:v>
                </c:pt>
                <c:pt idx="37381">
                  <c:v>73.938842517495416</c:v>
                </c:pt>
                <c:pt idx="37382">
                  <c:v>73.940820443837438</c:v>
                </c:pt>
                <c:pt idx="37383">
                  <c:v>73.94279837017946</c:v>
                </c:pt>
                <c:pt idx="37384">
                  <c:v>73.944776296521482</c:v>
                </c:pt>
                <c:pt idx="37385">
                  <c:v>73.946754222863504</c:v>
                </c:pt>
                <c:pt idx="37386">
                  <c:v>73.948732149205526</c:v>
                </c:pt>
                <c:pt idx="37387">
                  <c:v>73.950710075547548</c:v>
                </c:pt>
                <c:pt idx="37388">
                  <c:v>73.952688001889584</c:v>
                </c:pt>
                <c:pt idx="37389">
                  <c:v>73.954665928231606</c:v>
                </c:pt>
                <c:pt idx="37390">
                  <c:v>73.956643854573628</c:v>
                </c:pt>
                <c:pt idx="37391">
                  <c:v>73.958621780915649</c:v>
                </c:pt>
                <c:pt idx="37392">
                  <c:v>73.960599707257671</c:v>
                </c:pt>
                <c:pt idx="37393">
                  <c:v>73.962577633599693</c:v>
                </c:pt>
                <c:pt idx="37394">
                  <c:v>73.964555559941715</c:v>
                </c:pt>
                <c:pt idx="37395">
                  <c:v>73.966533486283737</c:v>
                </c:pt>
                <c:pt idx="37396">
                  <c:v>73.968511412625759</c:v>
                </c:pt>
                <c:pt idx="37397">
                  <c:v>73.970489338967781</c:v>
                </c:pt>
                <c:pt idx="37398">
                  <c:v>73.972467265309803</c:v>
                </c:pt>
                <c:pt idx="37399">
                  <c:v>73.974445191651824</c:v>
                </c:pt>
                <c:pt idx="37400">
                  <c:v>73.976423117993846</c:v>
                </c:pt>
                <c:pt idx="37401">
                  <c:v>73.978401044335868</c:v>
                </c:pt>
                <c:pt idx="37402">
                  <c:v>73.98037897067789</c:v>
                </c:pt>
                <c:pt idx="37403">
                  <c:v>73.982356897019912</c:v>
                </c:pt>
                <c:pt idx="37404">
                  <c:v>73.984334823361948</c:v>
                </c:pt>
                <c:pt idx="37405">
                  <c:v>73.98631274970397</c:v>
                </c:pt>
                <c:pt idx="37406">
                  <c:v>73.988290676045992</c:v>
                </c:pt>
                <c:pt idx="37407">
                  <c:v>73.990268602388014</c:v>
                </c:pt>
                <c:pt idx="37408">
                  <c:v>73.992246528730035</c:v>
                </c:pt>
                <c:pt idx="37409">
                  <c:v>73.994224455072057</c:v>
                </c:pt>
                <c:pt idx="37410">
                  <c:v>73.996202381414079</c:v>
                </c:pt>
                <c:pt idx="37411">
                  <c:v>73.998180307756101</c:v>
                </c:pt>
                <c:pt idx="37412">
                  <c:v>74.000158234098123</c:v>
                </c:pt>
                <c:pt idx="37413">
                  <c:v>74.002136160440145</c:v>
                </c:pt>
                <c:pt idx="37414">
                  <c:v>74.004114086782167</c:v>
                </c:pt>
                <c:pt idx="37415">
                  <c:v>74.006092013124189</c:v>
                </c:pt>
                <c:pt idx="37416">
                  <c:v>74.00806993946621</c:v>
                </c:pt>
                <c:pt idx="37417">
                  <c:v>74.010047865808232</c:v>
                </c:pt>
                <c:pt idx="37418">
                  <c:v>74.012025792150254</c:v>
                </c:pt>
                <c:pt idx="37419">
                  <c:v>74.014003718492276</c:v>
                </c:pt>
                <c:pt idx="37420">
                  <c:v>74.015981644834312</c:v>
                </c:pt>
                <c:pt idx="37421">
                  <c:v>74.017959571176334</c:v>
                </c:pt>
                <c:pt idx="37422">
                  <c:v>74.019937497518356</c:v>
                </c:pt>
                <c:pt idx="37423">
                  <c:v>74.021915423860378</c:v>
                </c:pt>
                <c:pt idx="37424">
                  <c:v>74.0238933502024</c:v>
                </c:pt>
                <c:pt idx="37425">
                  <c:v>74.025871276544422</c:v>
                </c:pt>
                <c:pt idx="37426">
                  <c:v>74.027849202886443</c:v>
                </c:pt>
                <c:pt idx="37427">
                  <c:v>74.029827129228465</c:v>
                </c:pt>
                <c:pt idx="37428">
                  <c:v>74.031805055570487</c:v>
                </c:pt>
                <c:pt idx="37429">
                  <c:v>74.033782981912509</c:v>
                </c:pt>
                <c:pt idx="37430">
                  <c:v>74.035760908254531</c:v>
                </c:pt>
                <c:pt idx="37431">
                  <c:v>74.037738834596553</c:v>
                </c:pt>
                <c:pt idx="37432">
                  <c:v>74.039716760938575</c:v>
                </c:pt>
                <c:pt idx="37433">
                  <c:v>74.041694687280597</c:v>
                </c:pt>
                <c:pt idx="37434">
                  <c:v>74.043672613622618</c:v>
                </c:pt>
                <c:pt idx="37435">
                  <c:v>74.04565053996464</c:v>
                </c:pt>
                <c:pt idx="37436">
                  <c:v>74.047628466306676</c:v>
                </c:pt>
                <c:pt idx="37437">
                  <c:v>74.049606392648698</c:v>
                </c:pt>
                <c:pt idx="37438">
                  <c:v>74.05158431899072</c:v>
                </c:pt>
                <c:pt idx="37439">
                  <c:v>74.053562245332742</c:v>
                </c:pt>
                <c:pt idx="37440">
                  <c:v>74.055540171674764</c:v>
                </c:pt>
                <c:pt idx="37441">
                  <c:v>74.057518098016786</c:v>
                </c:pt>
                <c:pt idx="37442">
                  <c:v>74.059496024358808</c:v>
                </c:pt>
                <c:pt idx="37443">
                  <c:v>74.06147395070083</c:v>
                </c:pt>
                <c:pt idx="37444">
                  <c:v>74.063451877042851</c:v>
                </c:pt>
                <c:pt idx="37445">
                  <c:v>74.065429803384873</c:v>
                </c:pt>
                <c:pt idx="37446">
                  <c:v>74.067407729726895</c:v>
                </c:pt>
                <c:pt idx="37447">
                  <c:v>74.069385656068917</c:v>
                </c:pt>
                <c:pt idx="37448">
                  <c:v>74.071363582410939</c:v>
                </c:pt>
                <c:pt idx="37449">
                  <c:v>74.073341508752961</c:v>
                </c:pt>
                <c:pt idx="37450">
                  <c:v>74.075319435094983</c:v>
                </c:pt>
                <c:pt idx="37451">
                  <c:v>74.077297361437004</c:v>
                </c:pt>
                <c:pt idx="37452">
                  <c:v>74.079275287779041</c:v>
                </c:pt>
                <c:pt idx="37453">
                  <c:v>74.081253214121062</c:v>
                </c:pt>
                <c:pt idx="37454">
                  <c:v>74.083231140463084</c:v>
                </c:pt>
                <c:pt idx="37455">
                  <c:v>74.085209066805106</c:v>
                </c:pt>
                <c:pt idx="37456">
                  <c:v>74.087186993147128</c:v>
                </c:pt>
                <c:pt idx="37457">
                  <c:v>74.08916491948915</c:v>
                </c:pt>
                <c:pt idx="37458">
                  <c:v>74.091142845831172</c:v>
                </c:pt>
                <c:pt idx="37459">
                  <c:v>74.093120772173194</c:v>
                </c:pt>
                <c:pt idx="37460">
                  <c:v>74.095098698515216</c:v>
                </c:pt>
                <c:pt idx="37461">
                  <c:v>74.097076624857237</c:v>
                </c:pt>
                <c:pt idx="37462">
                  <c:v>74.099054551199259</c:v>
                </c:pt>
                <c:pt idx="37463">
                  <c:v>74.101032477541281</c:v>
                </c:pt>
                <c:pt idx="37464">
                  <c:v>74.103010403883303</c:v>
                </c:pt>
                <c:pt idx="37465">
                  <c:v>74.104988330225325</c:v>
                </c:pt>
                <c:pt idx="37466">
                  <c:v>74.106966256567347</c:v>
                </c:pt>
                <c:pt idx="37467">
                  <c:v>74.108944182909369</c:v>
                </c:pt>
                <c:pt idx="37468">
                  <c:v>74.110922109251405</c:v>
                </c:pt>
                <c:pt idx="37469">
                  <c:v>74.112900035593427</c:v>
                </c:pt>
                <c:pt idx="37470">
                  <c:v>74.114877961935449</c:v>
                </c:pt>
                <c:pt idx="37471">
                  <c:v>74.11685588827747</c:v>
                </c:pt>
                <c:pt idx="37472">
                  <c:v>74.118833814619492</c:v>
                </c:pt>
                <c:pt idx="37473">
                  <c:v>74.120811740961514</c:v>
                </c:pt>
                <c:pt idx="37474">
                  <c:v>74.122789667303536</c:v>
                </c:pt>
                <c:pt idx="37475">
                  <c:v>74.124767593645558</c:v>
                </c:pt>
                <c:pt idx="37476">
                  <c:v>74.12674551998758</c:v>
                </c:pt>
                <c:pt idx="37477">
                  <c:v>74.128723446329602</c:v>
                </c:pt>
                <c:pt idx="37478">
                  <c:v>74.130701372671624</c:v>
                </c:pt>
                <c:pt idx="37479">
                  <c:v>74.132679299013645</c:v>
                </c:pt>
                <c:pt idx="37480">
                  <c:v>74.134657225355667</c:v>
                </c:pt>
                <c:pt idx="37481">
                  <c:v>74.136635151697689</c:v>
                </c:pt>
                <c:pt idx="37482">
                  <c:v>74.138613078039711</c:v>
                </c:pt>
                <c:pt idx="37483">
                  <c:v>74.140591004381733</c:v>
                </c:pt>
                <c:pt idx="37484">
                  <c:v>74.142568930723769</c:v>
                </c:pt>
                <c:pt idx="37485">
                  <c:v>74.144546857065791</c:v>
                </c:pt>
                <c:pt idx="37486">
                  <c:v>74.146524783407813</c:v>
                </c:pt>
                <c:pt idx="37487">
                  <c:v>74.148502709749835</c:v>
                </c:pt>
                <c:pt idx="37488">
                  <c:v>74.150480636091856</c:v>
                </c:pt>
                <c:pt idx="37489">
                  <c:v>74.152458562433878</c:v>
                </c:pt>
                <c:pt idx="37490">
                  <c:v>74.1544364887759</c:v>
                </c:pt>
                <c:pt idx="37491">
                  <c:v>74.156414415117922</c:v>
                </c:pt>
                <c:pt idx="37492">
                  <c:v>74.158392341459944</c:v>
                </c:pt>
                <c:pt idx="37493">
                  <c:v>74.160370267801966</c:v>
                </c:pt>
                <c:pt idx="37494">
                  <c:v>74.162348194143988</c:v>
                </c:pt>
                <c:pt idx="37495">
                  <c:v>74.16432612048601</c:v>
                </c:pt>
                <c:pt idx="37496">
                  <c:v>74.166304046828031</c:v>
                </c:pt>
                <c:pt idx="37497">
                  <c:v>74.168281973170053</c:v>
                </c:pt>
                <c:pt idx="37498">
                  <c:v>74.170259899512075</c:v>
                </c:pt>
                <c:pt idx="37499">
                  <c:v>74.172237825854097</c:v>
                </c:pt>
                <c:pt idx="37500">
                  <c:v>74.174215752196133</c:v>
                </c:pt>
                <c:pt idx="37501">
                  <c:v>74.176193678538155</c:v>
                </c:pt>
                <c:pt idx="37502">
                  <c:v>74.178171604880177</c:v>
                </c:pt>
                <c:pt idx="37503">
                  <c:v>74.180149531222199</c:v>
                </c:pt>
                <c:pt idx="37504">
                  <c:v>74.182127457564221</c:v>
                </c:pt>
                <c:pt idx="37505">
                  <c:v>74.184105383906243</c:v>
                </c:pt>
                <c:pt idx="37506">
                  <c:v>74.186083310248264</c:v>
                </c:pt>
                <c:pt idx="37507">
                  <c:v>74.188061236590286</c:v>
                </c:pt>
                <c:pt idx="37508">
                  <c:v>74.190039162932308</c:v>
                </c:pt>
                <c:pt idx="37509">
                  <c:v>74.19201708927433</c:v>
                </c:pt>
                <c:pt idx="37510">
                  <c:v>74.193995015616352</c:v>
                </c:pt>
                <c:pt idx="37511">
                  <c:v>74.195972941958374</c:v>
                </c:pt>
                <c:pt idx="37512">
                  <c:v>74.197950868300396</c:v>
                </c:pt>
                <c:pt idx="37513">
                  <c:v>74.199928794642418</c:v>
                </c:pt>
                <c:pt idx="37514">
                  <c:v>74.201906720984439</c:v>
                </c:pt>
                <c:pt idx="37515">
                  <c:v>74.203884647326461</c:v>
                </c:pt>
                <c:pt idx="37516">
                  <c:v>74.205862573668497</c:v>
                </c:pt>
                <c:pt idx="37517">
                  <c:v>74.207840500010519</c:v>
                </c:pt>
                <c:pt idx="37518">
                  <c:v>74.209818426352541</c:v>
                </c:pt>
                <c:pt idx="37519">
                  <c:v>74.211796352694563</c:v>
                </c:pt>
                <c:pt idx="37520">
                  <c:v>74.213774279036585</c:v>
                </c:pt>
                <c:pt idx="37521">
                  <c:v>74.215752205378607</c:v>
                </c:pt>
                <c:pt idx="37522">
                  <c:v>74.217730131720629</c:v>
                </c:pt>
                <c:pt idx="37523">
                  <c:v>74.21970805806265</c:v>
                </c:pt>
                <c:pt idx="37524">
                  <c:v>74.221685984404672</c:v>
                </c:pt>
                <c:pt idx="37525">
                  <c:v>74.223663910746694</c:v>
                </c:pt>
                <c:pt idx="37526">
                  <c:v>74.225641837088716</c:v>
                </c:pt>
                <c:pt idx="37527">
                  <c:v>74.227619763430738</c:v>
                </c:pt>
                <c:pt idx="37528">
                  <c:v>74.22959768977276</c:v>
                </c:pt>
                <c:pt idx="37529">
                  <c:v>74.231575616114782</c:v>
                </c:pt>
                <c:pt idx="37530">
                  <c:v>74.233553542456804</c:v>
                </c:pt>
                <c:pt idx="37531">
                  <c:v>74.235531468798825</c:v>
                </c:pt>
                <c:pt idx="37532">
                  <c:v>74.237509395140862</c:v>
                </c:pt>
                <c:pt idx="37533">
                  <c:v>74.239487321482883</c:v>
                </c:pt>
                <c:pt idx="37534">
                  <c:v>74.241465247824905</c:v>
                </c:pt>
                <c:pt idx="37535">
                  <c:v>74.243443174166927</c:v>
                </c:pt>
                <c:pt idx="37536">
                  <c:v>74.245421100508949</c:v>
                </c:pt>
                <c:pt idx="37537">
                  <c:v>74.247399026850971</c:v>
                </c:pt>
                <c:pt idx="37538">
                  <c:v>74.249376953192993</c:v>
                </c:pt>
                <c:pt idx="37539">
                  <c:v>74.251354879535015</c:v>
                </c:pt>
                <c:pt idx="37540">
                  <c:v>74.253332805877037</c:v>
                </c:pt>
                <c:pt idx="37541">
                  <c:v>74.255310732219058</c:v>
                </c:pt>
                <c:pt idx="37542">
                  <c:v>74.25728865856108</c:v>
                </c:pt>
                <c:pt idx="37543">
                  <c:v>74.259266584903102</c:v>
                </c:pt>
                <c:pt idx="37544">
                  <c:v>74.261244511245124</c:v>
                </c:pt>
                <c:pt idx="37545">
                  <c:v>74.263222437587146</c:v>
                </c:pt>
                <c:pt idx="37546">
                  <c:v>74.265200363929168</c:v>
                </c:pt>
                <c:pt idx="37547">
                  <c:v>74.26717829027119</c:v>
                </c:pt>
                <c:pt idx="37548">
                  <c:v>74.269156216613226</c:v>
                </c:pt>
                <c:pt idx="37549">
                  <c:v>74.271134142955248</c:v>
                </c:pt>
                <c:pt idx="37550">
                  <c:v>74.273112069297269</c:v>
                </c:pt>
                <c:pt idx="37551">
                  <c:v>74.275089995639291</c:v>
                </c:pt>
                <c:pt idx="37552">
                  <c:v>74.277067921981313</c:v>
                </c:pt>
                <c:pt idx="37553">
                  <c:v>74.279045848323335</c:v>
                </c:pt>
                <c:pt idx="37554">
                  <c:v>74.281023774665357</c:v>
                </c:pt>
                <c:pt idx="37555">
                  <c:v>74.283001701007379</c:v>
                </c:pt>
                <c:pt idx="37556">
                  <c:v>74.284979627349401</c:v>
                </c:pt>
                <c:pt idx="37557">
                  <c:v>74.286957553691423</c:v>
                </c:pt>
                <c:pt idx="37558">
                  <c:v>74.288935480033444</c:v>
                </c:pt>
                <c:pt idx="37559">
                  <c:v>74.290913406375466</c:v>
                </c:pt>
                <c:pt idx="37560">
                  <c:v>74.292891332717488</c:v>
                </c:pt>
                <c:pt idx="37561">
                  <c:v>74.29486925905951</c:v>
                </c:pt>
                <c:pt idx="37562">
                  <c:v>74.296847185401532</c:v>
                </c:pt>
                <c:pt idx="37563">
                  <c:v>74.298825111743554</c:v>
                </c:pt>
                <c:pt idx="37564">
                  <c:v>74.30080303808559</c:v>
                </c:pt>
                <c:pt idx="37565">
                  <c:v>74.302780964427612</c:v>
                </c:pt>
                <c:pt idx="37566">
                  <c:v>74.304758890769634</c:v>
                </c:pt>
                <c:pt idx="37567">
                  <c:v>74.306736817111656</c:v>
                </c:pt>
                <c:pt idx="37568">
                  <c:v>74.308714743453677</c:v>
                </c:pt>
                <c:pt idx="37569">
                  <c:v>74.310692669795699</c:v>
                </c:pt>
                <c:pt idx="37570">
                  <c:v>74.312670596137721</c:v>
                </c:pt>
                <c:pt idx="37571">
                  <c:v>74.314648522479743</c:v>
                </c:pt>
                <c:pt idx="37572">
                  <c:v>74.316626448821765</c:v>
                </c:pt>
                <c:pt idx="37573">
                  <c:v>74.318604375163787</c:v>
                </c:pt>
                <c:pt idx="37574">
                  <c:v>74.320582301505809</c:v>
                </c:pt>
                <c:pt idx="37575">
                  <c:v>74.322560227847831</c:v>
                </c:pt>
                <c:pt idx="37576">
                  <c:v>74.324538154189852</c:v>
                </c:pt>
                <c:pt idx="37577">
                  <c:v>74.326516080531874</c:v>
                </c:pt>
                <c:pt idx="37578">
                  <c:v>74.328494006873896</c:v>
                </c:pt>
                <c:pt idx="37579">
                  <c:v>74.330471933215918</c:v>
                </c:pt>
                <c:pt idx="37580">
                  <c:v>74.332449859557954</c:v>
                </c:pt>
                <c:pt idx="37581">
                  <c:v>74.334427785899976</c:v>
                </c:pt>
                <c:pt idx="37582">
                  <c:v>74.336405712241998</c:v>
                </c:pt>
                <c:pt idx="37583">
                  <c:v>74.33838363858402</c:v>
                </c:pt>
                <c:pt idx="37584">
                  <c:v>74.340361564926042</c:v>
                </c:pt>
                <c:pt idx="37585">
                  <c:v>74.342339491268064</c:v>
                </c:pt>
                <c:pt idx="37586">
                  <c:v>74.344317417610085</c:v>
                </c:pt>
                <c:pt idx="37587">
                  <c:v>74.346295343952107</c:v>
                </c:pt>
                <c:pt idx="37588">
                  <c:v>74.348273270294129</c:v>
                </c:pt>
                <c:pt idx="37589">
                  <c:v>74.350251196636151</c:v>
                </c:pt>
                <c:pt idx="37590">
                  <c:v>74.352229122978173</c:v>
                </c:pt>
                <c:pt idx="37591">
                  <c:v>74.354207049320195</c:v>
                </c:pt>
                <c:pt idx="37592">
                  <c:v>74.356184975662217</c:v>
                </c:pt>
                <c:pt idx="37593">
                  <c:v>74.358162902004239</c:v>
                </c:pt>
                <c:pt idx="37594">
                  <c:v>74.36014082834626</c:v>
                </c:pt>
                <c:pt idx="37595">
                  <c:v>74.362118754688282</c:v>
                </c:pt>
                <c:pt idx="37596">
                  <c:v>74.364096681030318</c:v>
                </c:pt>
                <c:pt idx="37597">
                  <c:v>74.36607460737234</c:v>
                </c:pt>
                <c:pt idx="37598">
                  <c:v>74.368052533714362</c:v>
                </c:pt>
                <c:pt idx="37599">
                  <c:v>74.370030460056384</c:v>
                </c:pt>
                <c:pt idx="37600">
                  <c:v>74.372008386398406</c:v>
                </c:pt>
                <c:pt idx="37601">
                  <c:v>74.373986312740428</c:v>
                </c:pt>
                <c:pt idx="37602">
                  <c:v>74.37596423908245</c:v>
                </c:pt>
                <c:pt idx="37603">
                  <c:v>74.377942165424471</c:v>
                </c:pt>
                <c:pt idx="37604">
                  <c:v>74.379920091766493</c:v>
                </c:pt>
                <c:pt idx="37605">
                  <c:v>74.381898018108515</c:v>
                </c:pt>
                <c:pt idx="37606">
                  <c:v>74.383875944450537</c:v>
                </c:pt>
                <c:pt idx="37607">
                  <c:v>74.385853870792559</c:v>
                </c:pt>
                <c:pt idx="37608">
                  <c:v>74.387831797134581</c:v>
                </c:pt>
                <c:pt idx="37609">
                  <c:v>74.389809723476603</c:v>
                </c:pt>
                <c:pt idx="37610">
                  <c:v>74.391787649818625</c:v>
                </c:pt>
                <c:pt idx="37611">
                  <c:v>74.393765576160646</c:v>
                </c:pt>
                <c:pt idx="37612">
                  <c:v>74.395743502502683</c:v>
                </c:pt>
                <c:pt idx="37613">
                  <c:v>74.397721428844704</c:v>
                </c:pt>
                <c:pt idx="37614">
                  <c:v>74.399699355186726</c:v>
                </c:pt>
                <c:pt idx="37615">
                  <c:v>74.401677281528748</c:v>
                </c:pt>
                <c:pt idx="37616">
                  <c:v>74.40365520787077</c:v>
                </c:pt>
                <c:pt idx="37617">
                  <c:v>74.405633134212792</c:v>
                </c:pt>
                <c:pt idx="37618">
                  <c:v>74.407611060554814</c:v>
                </c:pt>
                <c:pt idx="37619">
                  <c:v>74.409588986896836</c:v>
                </c:pt>
                <c:pt idx="37620">
                  <c:v>74.411566913238858</c:v>
                </c:pt>
                <c:pt idx="37621">
                  <c:v>74.413544839580879</c:v>
                </c:pt>
                <c:pt idx="37622">
                  <c:v>74.415522765922901</c:v>
                </c:pt>
                <c:pt idx="37623">
                  <c:v>74.417500692264923</c:v>
                </c:pt>
                <c:pt idx="37624">
                  <c:v>74.419478618606945</c:v>
                </c:pt>
                <c:pt idx="37625">
                  <c:v>74.421456544948967</c:v>
                </c:pt>
                <c:pt idx="37626">
                  <c:v>74.423434471290989</c:v>
                </c:pt>
                <c:pt idx="37627">
                  <c:v>74.425412397633011</c:v>
                </c:pt>
                <c:pt idx="37628">
                  <c:v>74.427390323975047</c:v>
                </c:pt>
                <c:pt idx="37629">
                  <c:v>74.429368250317069</c:v>
                </c:pt>
                <c:pt idx="37630">
                  <c:v>74.43134617665909</c:v>
                </c:pt>
                <c:pt idx="37631">
                  <c:v>74.433324103001112</c:v>
                </c:pt>
                <c:pt idx="37632">
                  <c:v>74.435302029343134</c:v>
                </c:pt>
                <c:pt idx="37633">
                  <c:v>74.437279955685156</c:v>
                </c:pt>
                <c:pt idx="37634">
                  <c:v>74.439257882027178</c:v>
                </c:pt>
                <c:pt idx="37635">
                  <c:v>74.4412358083692</c:v>
                </c:pt>
                <c:pt idx="37636">
                  <c:v>74.443213734711222</c:v>
                </c:pt>
                <c:pt idx="37637">
                  <c:v>74.445191661053244</c:v>
                </c:pt>
                <c:pt idx="37638">
                  <c:v>74.447169587395265</c:v>
                </c:pt>
                <c:pt idx="37639">
                  <c:v>74.449147513737287</c:v>
                </c:pt>
                <c:pt idx="37640">
                  <c:v>74.451125440079309</c:v>
                </c:pt>
                <c:pt idx="37641">
                  <c:v>74.453103366421331</c:v>
                </c:pt>
                <c:pt idx="37642">
                  <c:v>74.455081292763353</c:v>
                </c:pt>
                <c:pt idx="37643">
                  <c:v>74.457059219105375</c:v>
                </c:pt>
                <c:pt idx="37644">
                  <c:v>74.459037145447411</c:v>
                </c:pt>
                <c:pt idx="37645">
                  <c:v>74.461015071789433</c:v>
                </c:pt>
                <c:pt idx="37646">
                  <c:v>74.462992998131455</c:v>
                </c:pt>
                <c:pt idx="37647">
                  <c:v>74.464970924473477</c:v>
                </c:pt>
                <c:pt idx="37648">
                  <c:v>74.466948850815498</c:v>
                </c:pt>
                <c:pt idx="37649">
                  <c:v>74.46892677715752</c:v>
                </c:pt>
                <c:pt idx="37650">
                  <c:v>74.470904703499542</c:v>
                </c:pt>
                <c:pt idx="37651">
                  <c:v>74.472882629841564</c:v>
                </c:pt>
                <c:pt idx="37652">
                  <c:v>74.474860556183586</c:v>
                </c:pt>
                <c:pt idx="37653">
                  <c:v>74.476838482525608</c:v>
                </c:pt>
                <c:pt idx="37654">
                  <c:v>74.47881640886763</c:v>
                </c:pt>
                <c:pt idx="37655">
                  <c:v>74.480794335209652</c:v>
                </c:pt>
                <c:pt idx="37656">
                  <c:v>74.482772261551673</c:v>
                </c:pt>
                <c:pt idx="37657">
                  <c:v>74.484750187893695</c:v>
                </c:pt>
                <c:pt idx="37658">
                  <c:v>74.486728114235717</c:v>
                </c:pt>
                <c:pt idx="37659">
                  <c:v>74.488706040577739</c:v>
                </c:pt>
                <c:pt idx="37660">
                  <c:v>74.490683966919775</c:v>
                </c:pt>
                <c:pt idx="37661">
                  <c:v>74.492661893261797</c:v>
                </c:pt>
                <c:pt idx="37662">
                  <c:v>74.494639819603819</c:v>
                </c:pt>
                <c:pt idx="37663">
                  <c:v>74.496617745945841</c:v>
                </c:pt>
                <c:pt idx="37664">
                  <c:v>74.498595672287863</c:v>
                </c:pt>
                <c:pt idx="37665">
                  <c:v>74.500573598629884</c:v>
                </c:pt>
                <c:pt idx="37666">
                  <c:v>74.502551524971906</c:v>
                </c:pt>
                <c:pt idx="37667">
                  <c:v>74.504529451313928</c:v>
                </c:pt>
                <c:pt idx="37668">
                  <c:v>74.50650737765595</c:v>
                </c:pt>
                <c:pt idx="37669">
                  <c:v>74.508485303997972</c:v>
                </c:pt>
                <c:pt idx="37670">
                  <c:v>74.510463230339994</c:v>
                </c:pt>
                <c:pt idx="37671">
                  <c:v>74.512441156682016</c:v>
                </c:pt>
                <c:pt idx="37672">
                  <c:v>74.514419083024038</c:v>
                </c:pt>
                <c:pt idx="37673">
                  <c:v>74.516397009366059</c:v>
                </c:pt>
                <c:pt idx="37674">
                  <c:v>74.518374935708081</c:v>
                </c:pt>
                <c:pt idx="37675">
                  <c:v>74.520352862050103</c:v>
                </c:pt>
                <c:pt idx="37676">
                  <c:v>74.522330788392139</c:v>
                </c:pt>
                <c:pt idx="37677">
                  <c:v>74.524308714734161</c:v>
                </c:pt>
                <c:pt idx="37678">
                  <c:v>74.526286641076183</c:v>
                </c:pt>
                <c:pt idx="37679">
                  <c:v>74.528264567418205</c:v>
                </c:pt>
                <c:pt idx="37680">
                  <c:v>74.530242493760227</c:v>
                </c:pt>
                <c:pt idx="37681">
                  <c:v>74.532220420102249</c:v>
                </c:pt>
                <c:pt idx="37682">
                  <c:v>74.534198346444271</c:v>
                </c:pt>
                <c:pt idx="37683">
                  <c:v>74.536176272786292</c:v>
                </c:pt>
                <c:pt idx="37684">
                  <c:v>74.538154199128314</c:v>
                </c:pt>
                <c:pt idx="37685">
                  <c:v>74.540132125470336</c:v>
                </c:pt>
                <c:pt idx="37686">
                  <c:v>74.542110051812358</c:v>
                </c:pt>
                <c:pt idx="37687">
                  <c:v>74.54408797815438</c:v>
                </c:pt>
                <c:pt idx="37688">
                  <c:v>74.546065904496402</c:v>
                </c:pt>
                <c:pt idx="37689">
                  <c:v>74.548043830838424</c:v>
                </c:pt>
                <c:pt idx="37690">
                  <c:v>74.550021757180446</c:v>
                </c:pt>
                <c:pt idx="37691">
                  <c:v>74.551999683522467</c:v>
                </c:pt>
                <c:pt idx="37692">
                  <c:v>74.553977609864504</c:v>
                </c:pt>
                <c:pt idx="37693">
                  <c:v>74.555955536206525</c:v>
                </c:pt>
                <c:pt idx="37694">
                  <c:v>74.557933462548547</c:v>
                </c:pt>
                <c:pt idx="37695">
                  <c:v>74.559911388890569</c:v>
                </c:pt>
                <c:pt idx="37696">
                  <c:v>74.561889315232591</c:v>
                </c:pt>
                <c:pt idx="37697">
                  <c:v>74.563867241574613</c:v>
                </c:pt>
                <c:pt idx="37698">
                  <c:v>74.565845167916635</c:v>
                </c:pt>
                <c:pt idx="37699">
                  <c:v>74.567823094258657</c:v>
                </c:pt>
                <c:pt idx="37700">
                  <c:v>74.569801020600678</c:v>
                </c:pt>
                <c:pt idx="37701">
                  <c:v>74.5717789469427</c:v>
                </c:pt>
                <c:pt idx="37702">
                  <c:v>74.573756873284722</c:v>
                </c:pt>
                <c:pt idx="37703">
                  <c:v>74.575734799626744</c:v>
                </c:pt>
                <c:pt idx="37704">
                  <c:v>74.577712725968766</c:v>
                </c:pt>
                <c:pt idx="37705">
                  <c:v>74.579690652310788</c:v>
                </c:pt>
                <c:pt idx="37706">
                  <c:v>74.58166857865281</c:v>
                </c:pt>
                <c:pt idx="37707">
                  <c:v>74.583646504994832</c:v>
                </c:pt>
                <c:pt idx="37708">
                  <c:v>74.585624431336868</c:v>
                </c:pt>
                <c:pt idx="37709">
                  <c:v>74.58760235767889</c:v>
                </c:pt>
                <c:pt idx="37710">
                  <c:v>74.589580284020911</c:v>
                </c:pt>
                <c:pt idx="37711">
                  <c:v>74.591558210362933</c:v>
                </c:pt>
                <c:pt idx="37712">
                  <c:v>74.593536136704955</c:v>
                </c:pt>
                <c:pt idx="37713">
                  <c:v>74.595514063046977</c:v>
                </c:pt>
                <c:pt idx="37714">
                  <c:v>74.597491989388999</c:v>
                </c:pt>
                <c:pt idx="37715">
                  <c:v>74.599469915731021</c:v>
                </c:pt>
                <c:pt idx="37716">
                  <c:v>74.601447842073043</c:v>
                </c:pt>
                <c:pt idx="37717">
                  <c:v>74.603425768415065</c:v>
                </c:pt>
                <c:pt idx="37718">
                  <c:v>74.605403694757086</c:v>
                </c:pt>
                <c:pt idx="37719">
                  <c:v>74.607381621099108</c:v>
                </c:pt>
                <c:pt idx="37720">
                  <c:v>74.60935954744113</c:v>
                </c:pt>
                <c:pt idx="37721">
                  <c:v>74.611337473783152</c:v>
                </c:pt>
                <c:pt idx="37722">
                  <c:v>74.613315400125174</c:v>
                </c:pt>
                <c:pt idx="37723">
                  <c:v>74.615293326467196</c:v>
                </c:pt>
                <c:pt idx="37724">
                  <c:v>74.617271252809232</c:v>
                </c:pt>
                <c:pt idx="37725">
                  <c:v>74.619249179151254</c:v>
                </c:pt>
                <c:pt idx="37726">
                  <c:v>74.621227105493276</c:v>
                </c:pt>
                <c:pt idx="37727">
                  <c:v>74.623205031835298</c:v>
                </c:pt>
                <c:pt idx="37728">
                  <c:v>74.625182958177319</c:v>
                </c:pt>
                <c:pt idx="37729">
                  <c:v>74.627160884519341</c:v>
                </c:pt>
                <c:pt idx="37730">
                  <c:v>74.629138810861363</c:v>
                </c:pt>
                <c:pt idx="37731">
                  <c:v>74.631116737203385</c:v>
                </c:pt>
                <c:pt idx="37732">
                  <c:v>74.633094663545407</c:v>
                </c:pt>
                <c:pt idx="37733">
                  <c:v>74.635072589887429</c:v>
                </c:pt>
                <c:pt idx="37734">
                  <c:v>74.637050516229451</c:v>
                </c:pt>
                <c:pt idx="37735">
                  <c:v>74.639028442571473</c:v>
                </c:pt>
                <c:pt idx="37736">
                  <c:v>74.641006368913494</c:v>
                </c:pt>
                <c:pt idx="37737">
                  <c:v>74.642984295255516</c:v>
                </c:pt>
                <c:pt idx="37738">
                  <c:v>74.644962221597538</c:v>
                </c:pt>
                <c:pt idx="37739">
                  <c:v>74.64694014793956</c:v>
                </c:pt>
                <c:pt idx="37740">
                  <c:v>74.648918074281596</c:v>
                </c:pt>
                <c:pt idx="37741">
                  <c:v>74.650896000623618</c:v>
                </c:pt>
                <c:pt idx="37742">
                  <c:v>74.65287392696564</c:v>
                </c:pt>
                <c:pt idx="37743">
                  <c:v>74.654851853307662</c:v>
                </c:pt>
                <c:pt idx="37744">
                  <c:v>74.656829779649684</c:v>
                </c:pt>
                <c:pt idx="37745">
                  <c:v>74.658807705991705</c:v>
                </c:pt>
                <c:pt idx="37746">
                  <c:v>74.660785632333727</c:v>
                </c:pt>
                <c:pt idx="37747">
                  <c:v>74.662763558675749</c:v>
                </c:pt>
                <c:pt idx="37748">
                  <c:v>74.664741485017771</c:v>
                </c:pt>
                <c:pt idx="37749">
                  <c:v>74.666719411359793</c:v>
                </c:pt>
                <c:pt idx="37750">
                  <c:v>74.668697337701815</c:v>
                </c:pt>
                <c:pt idx="37751">
                  <c:v>74.670675264043837</c:v>
                </c:pt>
                <c:pt idx="37752">
                  <c:v>74.672653190385859</c:v>
                </c:pt>
                <c:pt idx="37753">
                  <c:v>74.67463111672788</c:v>
                </c:pt>
                <c:pt idx="37754">
                  <c:v>74.676609043069902</c:v>
                </c:pt>
                <c:pt idx="37755">
                  <c:v>74.678586969411924</c:v>
                </c:pt>
                <c:pt idx="37756">
                  <c:v>74.68056489575396</c:v>
                </c:pt>
                <c:pt idx="37757">
                  <c:v>74.682542822095982</c:v>
                </c:pt>
                <c:pt idx="37758">
                  <c:v>74.684520748438004</c:v>
                </c:pt>
                <c:pt idx="37759">
                  <c:v>74.686498674780026</c:v>
                </c:pt>
                <c:pt idx="37760">
                  <c:v>74.688476601122048</c:v>
                </c:pt>
                <c:pt idx="37761">
                  <c:v>74.69045452746407</c:v>
                </c:pt>
                <c:pt idx="37762">
                  <c:v>74.692432453806092</c:v>
                </c:pt>
                <c:pt idx="37763">
                  <c:v>74.694410380148113</c:v>
                </c:pt>
                <c:pt idx="37764">
                  <c:v>74.696388306490135</c:v>
                </c:pt>
                <c:pt idx="37765">
                  <c:v>74.698366232832157</c:v>
                </c:pt>
                <c:pt idx="37766">
                  <c:v>74.700344159174179</c:v>
                </c:pt>
                <c:pt idx="37767">
                  <c:v>74.702322085516201</c:v>
                </c:pt>
                <c:pt idx="37768">
                  <c:v>74.704300011858223</c:v>
                </c:pt>
                <c:pt idx="37769">
                  <c:v>74.706277938200245</c:v>
                </c:pt>
                <c:pt idx="37770">
                  <c:v>74.708255864542267</c:v>
                </c:pt>
                <c:pt idx="37771">
                  <c:v>74.710233790884288</c:v>
                </c:pt>
                <c:pt idx="37772">
                  <c:v>74.712211717226324</c:v>
                </c:pt>
                <c:pt idx="37773">
                  <c:v>74.714189643568346</c:v>
                </c:pt>
                <c:pt idx="37774">
                  <c:v>74.716167569910368</c:v>
                </c:pt>
                <c:pt idx="37775">
                  <c:v>74.71814549625239</c:v>
                </c:pt>
                <c:pt idx="37776">
                  <c:v>74.720123422594412</c:v>
                </c:pt>
                <c:pt idx="37777">
                  <c:v>74.722101348936434</c:v>
                </c:pt>
                <c:pt idx="37778">
                  <c:v>74.724079275278456</c:v>
                </c:pt>
                <c:pt idx="37779">
                  <c:v>74.726057201620478</c:v>
                </c:pt>
                <c:pt idx="37780">
                  <c:v>74.728035127962499</c:v>
                </c:pt>
                <c:pt idx="37781">
                  <c:v>74.730013054304521</c:v>
                </c:pt>
                <c:pt idx="37782">
                  <c:v>74.731990980646543</c:v>
                </c:pt>
                <c:pt idx="37783">
                  <c:v>74.733968906988565</c:v>
                </c:pt>
                <c:pt idx="37784">
                  <c:v>74.735946833330587</c:v>
                </c:pt>
                <c:pt idx="37785">
                  <c:v>74.737924759672609</c:v>
                </c:pt>
                <c:pt idx="37786">
                  <c:v>74.739902686014631</c:v>
                </c:pt>
                <c:pt idx="37787">
                  <c:v>74.741880612356653</c:v>
                </c:pt>
                <c:pt idx="37788">
                  <c:v>74.743858538698689</c:v>
                </c:pt>
                <c:pt idx="37789">
                  <c:v>74.745836465040711</c:v>
                </c:pt>
                <c:pt idx="37790">
                  <c:v>74.747814391382732</c:v>
                </c:pt>
                <c:pt idx="37791">
                  <c:v>74.749792317724754</c:v>
                </c:pt>
                <c:pt idx="37792">
                  <c:v>74.751770244066776</c:v>
                </c:pt>
                <c:pt idx="37793">
                  <c:v>74.753748170408798</c:v>
                </c:pt>
                <c:pt idx="37794">
                  <c:v>74.75572609675082</c:v>
                </c:pt>
                <c:pt idx="37795">
                  <c:v>74.757704023092842</c:v>
                </c:pt>
                <c:pt idx="37796">
                  <c:v>74.759681949434864</c:v>
                </c:pt>
                <c:pt idx="37797">
                  <c:v>74.761659875776886</c:v>
                </c:pt>
                <c:pt idx="37798">
                  <c:v>74.763637802118907</c:v>
                </c:pt>
                <c:pt idx="37799">
                  <c:v>74.765615728460929</c:v>
                </c:pt>
                <c:pt idx="37800">
                  <c:v>74.767593654802951</c:v>
                </c:pt>
                <c:pt idx="37801">
                  <c:v>74.769571581144973</c:v>
                </c:pt>
                <c:pt idx="37802">
                  <c:v>74.771549507486995</c:v>
                </c:pt>
                <c:pt idx="37803">
                  <c:v>74.773527433829017</c:v>
                </c:pt>
                <c:pt idx="37804">
                  <c:v>74.775505360171053</c:v>
                </c:pt>
                <c:pt idx="37805">
                  <c:v>74.777483286513075</c:v>
                </c:pt>
                <c:pt idx="37806">
                  <c:v>74.779461212855097</c:v>
                </c:pt>
                <c:pt idx="37807">
                  <c:v>74.781439139197118</c:v>
                </c:pt>
                <c:pt idx="37808">
                  <c:v>74.78341706553914</c:v>
                </c:pt>
                <c:pt idx="37809">
                  <c:v>74.785394991881162</c:v>
                </c:pt>
                <c:pt idx="37810">
                  <c:v>74.787372918223184</c:v>
                </c:pt>
                <c:pt idx="37811">
                  <c:v>74.789350844565206</c:v>
                </c:pt>
                <c:pt idx="37812">
                  <c:v>74.791328770907228</c:v>
                </c:pt>
                <c:pt idx="37813">
                  <c:v>74.79330669724925</c:v>
                </c:pt>
                <c:pt idx="37814">
                  <c:v>74.795284623591272</c:v>
                </c:pt>
                <c:pt idx="37815">
                  <c:v>74.797262549933293</c:v>
                </c:pt>
                <c:pt idx="37816">
                  <c:v>74.799240476275315</c:v>
                </c:pt>
                <c:pt idx="37817">
                  <c:v>74.801218402617337</c:v>
                </c:pt>
                <c:pt idx="37818">
                  <c:v>74.803196328959359</c:v>
                </c:pt>
                <c:pt idx="37819">
                  <c:v>74.805174255301381</c:v>
                </c:pt>
                <c:pt idx="37820">
                  <c:v>74.807152181643417</c:v>
                </c:pt>
                <c:pt idx="37821">
                  <c:v>74.809130107985439</c:v>
                </c:pt>
                <c:pt idx="37822">
                  <c:v>74.811108034327461</c:v>
                </c:pt>
                <c:pt idx="37823">
                  <c:v>74.813085960669483</c:v>
                </c:pt>
                <c:pt idx="37824">
                  <c:v>74.815063887011505</c:v>
                </c:pt>
                <c:pt idx="37825">
                  <c:v>74.817041813353526</c:v>
                </c:pt>
                <c:pt idx="37826">
                  <c:v>74.819019739695548</c:v>
                </c:pt>
                <c:pt idx="37827">
                  <c:v>74.82099766603757</c:v>
                </c:pt>
                <c:pt idx="37828">
                  <c:v>74.822975592379592</c:v>
                </c:pt>
                <c:pt idx="37829">
                  <c:v>74.824953518721614</c:v>
                </c:pt>
                <c:pt idx="37830">
                  <c:v>74.826931445063636</c:v>
                </c:pt>
                <c:pt idx="37831">
                  <c:v>74.828909371405658</c:v>
                </c:pt>
                <c:pt idx="37832">
                  <c:v>74.83088729774768</c:v>
                </c:pt>
                <c:pt idx="37833">
                  <c:v>74.832865224089701</c:v>
                </c:pt>
                <c:pt idx="37834">
                  <c:v>74.834843150431723</c:v>
                </c:pt>
                <c:pt idx="37835">
                  <c:v>74.836821076773745</c:v>
                </c:pt>
                <c:pt idx="37836">
                  <c:v>74.838799003115781</c:v>
                </c:pt>
                <c:pt idx="37837">
                  <c:v>74.840776929457803</c:v>
                </c:pt>
                <c:pt idx="37838">
                  <c:v>74.842754855799825</c:v>
                </c:pt>
                <c:pt idx="37839">
                  <c:v>74.844732782141847</c:v>
                </c:pt>
                <c:pt idx="37840">
                  <c:v>74.846710708483869</c:v>
                </c:pt>
                <c:pt idx="37841">
                  <c:v>74.848688634825891</c:v>
                </c:pt>
                <c:pt idx="37842">
                  <c:v>74.850666561167913</c:v>
                </c:pt>
                <c:pt idx="37843">
                  <c:v>74.852644487509934</c:v>
                </c:pt>
                <c:pt idx="37844">
                  <c:v>74.854622413851956</c:v>
                </c:pt>
                <c:pt idx="37845">
                  <c:v>74.856600340193978</c:v>
                </c:pt>
                <c:pt idx="37846">
                  <c:v>74.858578266536</c:v>
                </c:pt>
                <c:pt idx="37847">
                  <c:v>74.860556192878022</c:v>
                </c:pt>
                <c:pt idx="37848">
                  <c:v>74.862534119220044</c:v>
                </c:pt>
                <c:pt idx="37849">
                  <c:v>74.864512045562066</c:v>
                </c:pt>
                <c:pt idx="37850">
                  <c:v>74.866489971904087</c:v>
                </c:pt>
                <c:pt idx="37851">
                  <c:v>74.868467898246109</c:v>
                </c:pt>
                <c:pt idx="37852">
                  <c:v>74.870445824588145</c:v>
                </c:pt>
                <c:pt idx="37853">
                  <c:v>74.872423750930167</c:v>
                </c:pt>
                <c:pt idx="37854">
                  <c:v>74.874401677272189</c:v>
                </c:pt>
                <c:pt idx="37855">
                  <c:v>74.876379603614211</c:v>
                </c:pt>
                <c:pt idx="37856">
                  <c:v>74.878357529956233</c:v>
                </c:pt>
                <c:pt idx="37857">
                  <c:v>74.880335456298255</c:v>
                </c:pt>
                <c:pt idx="37858">
                  <c:v>74.882313382640277</c:v>
                </c:pt>
                <c:pt idx="37859">
                  <c:v>74.884291308982299</c:v>
                </c:pt>
                <c:pt idx="37860">
                  <c:v>74.88626923532432</c:v>
                </c:pt>
                <c:pt idx="37861">
                  <c:v>74.888247161666342</c:v>
                </c:pt>
                <c:pt idx="37862">
                  <c:v>74.890225088008364</c:v>
                </c:pt>
                <c:pt idx="37863">
                  <c:v>74.892203014350386</c:v>
                </c:pt>
                <c:pt idx="37864">
                  <c:v>74.894180940692408</c:v>
                </c:pt>
                <c:pt idx="37865">
                  <c:v>74.89615886703443</c:v>
                </c:pt>
                <c:pt idx="37866">
                  <c:v>74.898136793376452</c:v>
                </c:pt>
                <c:pt idx="37867">
                  <c:v>74.900114719718474</c:v>
                </c:pt>
                <c:pt idx="37868">
                  <c:v>74.90209264606051</c:v>
                </c:pt>
                <c:pt idx="37869">
                  <c:v>74.904070572402532</c:v>
                </c:pt>
                <c:pt idx="37870">
                  <c:v>74.906048498744553</c:v>
                </c:pt>
                <c:pt idx="37871">
                  <c:v>74.908026425086575</c:v>
                </c:pt>
                <c:pt idx="37872">
                  <c:v>74.910004351428597</c:v>
                </c:pt>
                <c:pt idx="37873">
                  <c:v>74.911982277770619</c:v>
                </c:pt>
                <c:pt idx="37874">
                  <c:v>74.913960204112641</c:v>
                </c:pt>
                <c:pt idx="37875">
                  <c:v>74.915938130454663</c:v>
                </c:pt>
                <c:pt idx="37876">
                  <c:v>74.917916056796685</c:v>
                </c:pt>
                <c:pt idx="37877">
                  <c:v>74.919893983138707</c:v>
                </c:pt>
                <c:pt idx="37878">
                  <c:v>74.921871909480728</c:v>
                </c:pt>
                <c:pt idx="37879">
                  <c:v>74.92384983582275</c:v>
                </c:pt>
                <c:pt idx="37880">
                  <c:v>74.925827762164772</c:v>
                </c:pt>
                <c:pt idx="37881">
                  <c:v>74.927805688506794</c:v>
                </c:pt>
                <c:pt idx="37882">
                  <c:v>74.929783614848816</c:v>
                </c:pt>
                <c:pt idx="37883">
                  <c:v>74.931761541190838</c:v>
                </c:pt>
                <c:pt idx="37884">
                  <c:v>74.933739467532874</c:v>
                </c:pt>
                <c:pt idx="37885">
                  <c:v>74.935717393874896</c:v>
                </c:pt>
                <c:pt idx="37886">
                  <c:v>74.937695320216918</c:v>
                </c:pt>
                <c:pt idx="37887">
                  <c:v>74.939673246558939</c:v>
                </c:pt>
                <c:pt idx="37888">
                  <c:v>74.941651172900961</c:v>
                </c:pt>
                <c:pt idx="37889">
                  <c:v>74.943629099242983</c:v>
                </c:pt>
                <c:pt idx="37890">
                  <c:v>74.945607025585005</c:v>
                </c:pt>
                <c:pt idx="37891">
                  <c:v>74.947584951927027</c:v>
                </c:pt>
                <c:pt idx="37892">
                  <c:v>74.949562878269049</c:v>
                </c:pt>
                <c:pt idx="37893">
                  <c:v>74.951540804611071</c:v>
                </c:pt>
                <c:pt idx="37894">
                  <c:v>74.953518730953093</c:v>
                </c:pt>
                <c:pt idx="37895">
                  <c:v>74.955496657295114</c:v>
                </c:pt>
                <c:pt idx="37896">
                  <c:v>74.957474583637136</c:v>
                </c:pt>
                <c:pt idx="37897">
                  <c:v>74.959452509979158</c:v>
                </c:pt>
                <c:pt idx="37898">
                  <c:v>74.96143043632118</c:v>
                </c:pt>
                <c:pt idx="37899">
                  <c:v>74.963408362663202</c:v>
                </c:pt>
                <c:pt idx="37900">
                  <c:v>74.965386289005238</c:v>
                </c:pt>
                <c:pt idx="37901">
                  <c:v>74.96736421534726</c:v>
                </c:pt>
                <c:pt idx="37902">
                  <c:v>74.969342141689282</c:v>
                </c:pt>
                <c:pt idx="37903">
                  <c:v>74.971320068031304</c:v>
                </c:pt>
                <c:pt idx="37904">
                  <c:v>74.973297994373326</c:v>
                </c:pt>
                <c:pt idx="37905">
                  <c:v>74.975275920715347</c:v>
                </c:pt>
                <c:pt idx="37906">
                  <c:v>74.977253847057369</c:v>
                </c:pt>
                <c:pt idx="37907">
                  <c:v>74.979231773399391</c:v>
                </c:pt>
                <c:pt idx="37908">
                  <c:v>74.981209699741413</c:v>
                </c:pt>
                <c:pt idx="37909">
                  <c:v>74.983187626083435</c:v>
                </c:pt>
                <c:pt idx="37910">
                  <c:v>74.985165552425457</c:v>
                </c:pt>
                <c:pt idx="37911">
                  <c:v>74.987143478767479</c:v>
                </c:pt>
                <c:pt idx="37912">
                  <c:v>74.989121405109501</c:v>
                </c:pt>
                <c:pt idx="37913">
                  <c:v>74.991099331451522</c:v>
                </c:pt>
                <c:pt idx="37914">
                  <c:v>74.993077257793544</c:v>
                </c:pt>
                <c:pt idx="37915">
                  <c:v>74.995055184135566</c:v>
                </c:pt>
                <c:pt idx="37916">
                  <c:v>74.997033110477602</c:v>
                </c:pt>
                <c:pt idx="37917">
                  <c:v>74.999011036819624</c:v>
                </c:pt>
                <c:pt idx="37918">
                  <c:v>75.000988963161646</c:v>
                </c:pt>
                <c:pt idx="37919">
                  <c:v>75.002966889503668</c:v>
                </c:pt>
                <c:pt idx="37920">
                  <c:v>75.00494481584569</c:v>
                </c:pt>
                <c:pt idx="37921">
                  <c:v>75.006922742187712</c:v>
                </c:pt>
                <c:pt idx="37922">
                  <c:v>75.008900668529733</c:v>
                </c:pt>
                <c:pt idx="37923">
                  <c:v>75.010878594871755</c:v>
                </c:pt>
                <c:pt idx="37924">
                  <c:v>75.012856521213777</c:v>
                </c:pt>
                <c:pt idx="37925">
                  <c:v>75.014834447555799</c:v>
                </c:pt>
                <c:pt idx="37926">
                  <c:v>75.016812373897821</c:v>
                </c:pt>
                <c:pt idx="37927">
                  <c:v>75.018790300239843</c:v>
                </c:pt>
                <c:pt idx="37928">
                  <c:v>75.020768226581865</c:v>
                </c:pt>
                <c:pt idx="37929">
                  <c:v>75.022746152923887</c:v>
                </c:pt>
                <c:pt idx="37930">
                  <c:v>75.024724079265908</c:v>
                </c:pt>
                <c:pt idx="37931">
                  <c:v>75.02670200560793</c:v>
                </c:pt>
                <c:pt idx="37932">
                  <c:v>75.028679931949966</c:v>
                </c:pt>
                <c:pt idx="37933">
                  <c:v>75.030657858291988</c:v>
                </c:pt>
                <c:pt idx="37934">
                  <c:v>75.03263578463401</c:v>
                </c:pt>
                <c:pt idx="37935">
                  <c:v>75.034613710976032</c:v>
                </c:pt>
                <c:pt idx="37936">
                  <c:v>75.036591637318054</c:v>
                </c:pt>
                <c:pt idx="37937">
                  <c:v>75.038569563660076</c:v>
                </c:pt>
                <c:pt idx="37938">
                  <c:v>75.040547490002098</c:v>
                </c:pt>
                <c:pt idx="37939">
                  <c:v>75.04252541634412</c:v>
                </c:pt>
                <c:pt idx="37940">
                  <c:v>75.044503342686141</c:v>
                </c:pt>
                <c:pt idx="37941">
                  <c:v>75.046481269028163</c:v>
                </c:pt>
                <c:pt idx="37942">
                  <c:v>75.048459195370185</c:v>
                </c:pt>
                <c:pt idx="37943">
                  <c:v>75.050437121712207</c:v>
                </c:pt>
                <c:pt idx="37944">
                  <c:v>75.052415048054229</c:v>
                </c:pt>
                <c:pt idx="37945">
                  <c:v>75.054392974396251</c:v>
                </c:pt>
                <c:pt idx="37946">
                  <c:v>75.056370900738273</c:v>
                </c:pt>
                <c:pt idx="37947">
                  <c:v>75.058348827080295</c:v>
                </c:pt>
                <c:pt idx="37948">
                  <c:v>75.060326753422331</c:v>
                </c:pt>
                <c:pt idx="37949">
                  <c:v>75.062304679764352</c:v>
                </c:pt>
                <c:pt idx="37950">
                  <c:v>75.064282606106374</c:v>
                </c:pt>
                <c:pt idx="37951">
                  <c:v>75.066260532448396</c:v>
                </c:pt>
                <c:pt idx="37952">
                  <c:v>75.068238458790418</c:v>
                </c:pt>
                <c:pt idx="37953">
                  <c:v>75.07021638513244</c:v>
                </c:pt>
                <c:pt idx="37954">
                  <c:v>75.072194311474462</c:v>
                </c:pt>
                <c:pt idx="37955">
                  <c:v>75.074172237816484</c:v>
                </c:pt>
                <c:pt idx="37956">
                  <c:v>75.076150164158506</c:v>
                </c:pt>
                <c:pt idx="37957">
                  <c:v>75.078128090500527</c:v>
                </c:pt>
                <c:pt idx="37958">
                  <c:v>75.080106016842549</c:v>
                </c:pt>
                <c:pt idx="37959">
                  <c:v>75.082083943184571</c:v>
                </c:pt>
                <c:pt idx="37960">
                  <c:v>75.084061869526593</c:v>
                </c:pt>
                <c:pt idx="37961">
                  <c:v>75.086039795868615</c:v>
                </c:pt>
                <c:pt idx="37962">
                  <c:v>75.088017722210637</c:v>
                </c:pt>
                <c:pt idx="37963">
                  <c:v>75.089995648552659</c:v>
                </c:pt>
                <c:pt idx="37964">
                  <c:v>75.091973574894695</c:v>
                </c:pt>
                <c:pt idx="37965">
                  <c:v>75.093951501236717</c:v>
                </c:pt>
                <c:pt idx="37966">
                  <c:v>75.095929427578739</c:v>
                </c:pt>
                <c:pt idx="37967">
                  <c:v>75.09790735392076</c:v>
                </c:pt>
                <c:pt idx="37968">
                  <c:v>75.099885280262782</c:v>
                </c:pt>
                <c:pt idx="37969">
                  <c:v>75.101863206604804</c:v>
                </c:pt>
                <c:pt idx="37970">
                  <c:v>75.103841132946826</c:v>
                </c:pt>
                <c:pt idx="37971">
                  <c:v>75.105819059288848</c:v>
                </c:pt>
                <c:pt idx="37972">
                  <c:v>75.10779698563087</c:v>
                </c:pt>
                <c:pt idx="37973">
                  <c:v>75.109774911972892</c:v>
                </c:pt>
                <c:pt idx="37974">
                  <c:v>75.111752838314914</c:v>
                </c:pt>
                <c:pt idx="37975">
                  <c:v>75.113730764656935</c:v>
                </c:pt>
                <c:pt idx="37976">
                  <c:v>75.115708690998957</c:v>
                </c:pt>
                <c:pt idx="37977">
                  <c:v>75.117686617340979</c:v>
                </c:pt>
                <c:pt idx="37978">
                  <c:v>75.119664543683001</c:v>
                </c:pt>
                <c:pt idx="37979">
                  <c:v>75.121642470025023</c:v>
                </c:pt>
                <c:pt idx="37980">
                  <c:v>75.123620396367059</c:v>
                </c:pt>
                <c:pt idx="37981">
                  <c:v>75.125598322709081</c:v>
                </c:pt>
                <c:pt idx="37982">
                  <c:v>75.127576249051103</c:v>
                </c:pt>
                <c:pt idx="37983">
                  <c:v>75.129554175393125</c:v>
                </c:pt>
                <c:pt idx="37984">
                  <c:v>75.131532101735147</c:v>
                </c:pt>
                <c:pt idx="37985">
                  <c:v>75.133510028077168</c:v>
                </c:pt>
                <c:pt idx="37986">
                  <c:v>75.13548795441919</c:v>
                </c:pt>
                <c:pt idx="37987">
                  <c:v>75.137465880761212</c:v>
                </c:pt>
                <c:pt idx="37988">
                  <c:v>75.139443807103234</c:v>
                </c:pt>
                <c:pt idx="37989">
                  <c:v>75.141421733445256</c:v>
                </c:pt>
                <c:pt idx="37990">
                  <c:v>75.143399659787278</c:v>
                </c:pt>
                <c:pt idx="37991">
                  <c:v>75.1453775861293</c:v>
                </c:pt>
                <c:pt idx="37992">
                  <c:v>75.147355512471322</c:v>
                </c:pt>
                <c:pt idx="37993">
                  <c:v>75.149333438813343</c:v>
                </c:pt>
                <c:pt idx="37994">
                  <c:v>75.151311365155365</c:v>
                </c:pt>
                <c:pt idx="37995">
                  <c:v>75.153289291497387</c:v>
                </c:pt>
                <c:pt idx="37996">
                  <c:v>75.155267217839423</c:v>
                </c:pt>
                <c:pt idx="37997">
                  <c:v>75.157245144181445</c:v>
                </c:pt>
                <c:pt idx="37998">
                  <c:v>75.159223070523467</c:v>
                </c:pt>
                <c:pt idx="37999">
                  <c:v>75.161200996865489</c:v>
                </c:pt>
                <c:pt idx="38000">
                  <c:v>75.163178923207511</c:v>
                </c:pt>
                <c:pt idx="38001">
                  <c:v>75.165156849549533</c:v>
                </c:pt>
                <c:pt idx="38002">
                  <c:v>75.167134775891554</c:v>
                </c:pt>
                <c:pt idx="38003">
                  <c:v>75.169112702233576</c:v>
                </c:pt>
                <c:pt idx="38004">
                  <c:v>75.171090628575598</c:v>
                </c:pt>
                <c:pt idx="38005">
                  <c:v>75.17306855491762</c:v>
                </c:pt>
                <c:pt idx="38006">
                  <c:v>75.175046481259642</c:v>
                </c:pt>
                <c:pt idx="38007">
                  <c:v>75.177024407601664</c:v>
                </c:pt>
                <c:pt idx="38008">
                  <c:v>75.179002333943686</c:v>
                </c:pt>
                <c:pt idx="38009">
                  <c:v>75.180980260285708</c:v>
                </c:pt>
                <c:pt idx="38010">
                  <c:v>75.182958186627729</c:v>
                </c:pt>
                <c:pt idx="38011">
                  <c:v>75.184936112969751</c:v>
                </c:pt>
                <c:pt idx="38012">
                  <c:v>75.186914039311787</c:v>
                </c:pt>
                <c:pt idx="38013">
                  <c:v>75.188891965653809</c:v>
                </c:pt>
                <c:pt idx="38014">
                  <c:v>75.190869891995831</c:v>
                </c:pt>
                <c:pt idx="38015">
                  <c:v>75.192847818337853</c:v>
                </c:pt>
                <c:pt idx="38016">
                  <c:v>75.194825744679875</c:v>
                </c:pt>
                <c:pt idx="38017">
                  <c:v>75.196803671021897</c:v>
                </c:pt>
                <c:pt idx="38018">
                  <c:v>75.198781597363919</c:v>
                </c:pt>
                <c:pt idx="38019">
                  <c:v>75.200759523705941</c:v>
                </c:pt>
                <c:pt idx="38020">
                  <c:v>75.202737450047962</c:v>
                </c:pt>
                <c:pt idx="38021">
                  <c:v>75.204715376389984</c:v>
                </c:pt>
                <c:pt idx="38022">
                  <c:v>75.206693302732006</c:v>
                </c:pt>
                <c:pt idx="38023">
                  <c:v>75.208671229074028</c:v>
                </c:pt>
                <c:pt idx="38024">
                  <c:v>75.21064915541605</c:v>
                </c:pt>
                <c:pt idx="38025">
                  <c:v>75.212627081758072</c:v>
                </c:pt>
                <c:pt idx="38026">
                  <c:v>75.214605008100094</c:v>
                </c:pt>
                <c:pt idx="38027">
                  <c:v>75.216582934442116</c:v>
                </c:pt>
                <c:pt idx="38028">
                  <c:v>75.218560860784152</c:v>
                </c:pt>
                <c:pt idx="38029">
                  <c:v>75.220538787126173</c:v>
                </c:pt>
                <c:pt idx="38030">
                  <c:v>75.222516713468195</c:v>
                </c:pt>
                <c:pt idx="38031">
                  <c:v>75.224494639810217</c:v>
                </c:pt>
                <c:pt idx="38032">
                  <c:v>75.226472566152239</c:v>
                </c:pt>
                <c:pt idx="38033">
                  <c:v>75.228450492494261</c:v>
                </c:pt>
                <c:pt idx="38034">
                  <c:v>75.230428418836283</c:v>
                </c:pt>
                <c:pt idx="38035">
                  <c:v>75.232406345178305</c:v>
                </c:pt>
                <c:pt idx="38036">
                  <c:v>75.234384271520327</c:v>
                </c:pt>
                <c:pt idx="38037">
                  <c:v>75.236362197862348</c:v>
                </c:pt>
                <c:pt idx="38038">
                  <c:v>75.23834012420437</c:v>
                </c:pt>
                <c:pt idx="38039">
                  <c:v>75.240318050546392</c:v>
                </c:pt>
                <c:pt idx="38040">
                  <c:v>75.242295976888414</c:v>
                </c:pt>
                <c:pt idx="38041">
                  <c:v>75.244273903230436</c:v>
                </c:pt>
                <c:pt idx="38042">
                  <c:v>75.246251829572458</c:v>
                </c:pt>
                <c:pt idx="38043">
                  <c:v>75.24822975591448</c:v>
                </c:pt>
                <c:pt idx="38044">
                  <c:v>75.250207682256516</c:v>
                </c:pt>
                <c:pt idx="38045">
                  <c:v>75.252185608598538</c:v>
                </c:pt>
                <c:pt idx="38046">
                  <c:v>75.25416353494056</c:v>
                </c:pt>
                <c:pt idx="38047">
                  <c:v>75.256141461282581</c:v>
                </c:pt>
                <c:pt idx="38048">
                  <c:v>75.258119387624603</c:v>
                </c:pt>
                <c:pt idx="38049">
                  <c:v>75.260097313966625</c:v>
                </c:pt>
                <c:pt idx="38050">
                  <c:v>75.262075240308647</c:v>
                </c:pt>
                <c:pt idx="38051">
                  <c:v>75.264053166650669</c:v>
                </c:pt>
                <c:pt idx="38052">
                  <c:v>75.266031092992691</c:v>
                </c:pt>
                <c:pt idx="38053">
                  <c:v>75.268009019334713</c:v>
                </c:pt>
                <c:pt idx="38054">
                  <c:v>75.269986945676735</c:v>
                </c:pt>
                <c:pt idx="38055">
                  <c:v>75.271964872018756</c:v>
                </c:pt>
                <c:pt idx="38056">
                  <c:v>75.273942798360778</c:v>
                </c:pt>
                <c:pt idx="38057">
                  <c:v>75.2759207247028</c:v>
                </c:pt>
                <c:pt idx="38058">
                  <c:v>75.277898651044822</c:v>
                </c:pt>
                <c:pt idx="38059">
                  <c:v>75.279876577386844</c:v>
                </c:pt>
                <c:pt idx="38060">
                  <c:v>75.28185450372888</c:v>
                </c:pt>
                <c:pt idx="38061">
                  <c:v>75.283832430070902</c:v>
                </c:pt>
                <c:pt idx="38062">
                  <c:v>75.285810356412924</c:v>
                </c:pt>
                <c:pt idx="38063">
                  <c:v>75.287788282754946</c:v>
                </c:pt>
                <c:pt idx="38064">
                  <c:v>75.289766209096967</c:v>
                </c:pt>
                <c:pt idx="38065">
                  <c:v>75.291744135438989</c:v>
                </c:pt>
                <c:pt idx="38066">
                  <c:v>75.293722061781011</c:v>
                </c:pt>
                <c:pt idx="38067">
                  <c:v>75.295699988123033</c:v>
                </c:pt>
                <c:pt idx="38068">
                  <c:v>75.297677914465055</c:v>
                </c:pt>
                <c:pt idx="38069">
                  <c:v>75.299655840807077</c:v>
                </c:pt>
                <c:pt idx="38070">
                  <c:v>75.301633767149099</c:v>
                </c:pt>
                <c:pt idx="38071">
                  <c:v>75.303611693491121</c:v>
                </c:pt>
                <c:pt idx="38072">
                  <c:v>75.305589619833142</c:v>
                </c:pt>
                <c:pt idx="38073">
                  <c:v>75.307567546175164</c:v>
                </c:pt>
                <c:pt idx="38074">
                  <c:v>75.309545472517186</c:v>
                </c:pt>
                <c:pt idx="38075">
                  <c:v>75.311523398859208</c:v>
                </c:pt>
                <c:pt idx="38076">
                  <c:v>75.313501325201244</c:v>
                </c:pt>
                <c:pt idx="38077">
                  <c:v>75.315479251543266</c:v>
                </c:pt>
                <c:pt idx="38078">
                  <c:v>75.317457177885288</c:v>
                </c:pt>
                <c:pt idx="38079">
                  <c:v>75.31943510422731</c:v>
                </c:pt>
                <c:pt idx="38080">
                  <c:v>75.321413030569332</c:v>
                </c:pt>
                <c:pt idx="38081">
                  <c:v>75.323390956911354</c:v>
                </c:pt>
                <c:pt idx="38082">
                  <c:v>75.325368883253375</c:v>
                </c:pt>
                <c:pt idx="38083">
                  <c:v>75.327346809595397</c:v>
                </c:pt>
                <c:pt idx="38084">
                  <c:v>75.329324735937419</c:v>
                </c:pt>
                <c:pt idx="38085">
                  <c:v>75.331302662279441</c:v>
                </c:pt>
                <c:pt idx="38086">
                  <c:v>75.333280588621463</c:v>
                </c:pt>
                <c:pt idx="38087">
                  <c:v>75.335258514963485</c:v>
                </c:pt>
                <c:pt idx="38088">
                  <c:v>75.337236441305507</c:v>
                </c:pt>
                <c:pt idx="38089">
                  <c:v>75.339214367647529</c:v>
                </c:pt>
                <c:pt idx="38090">
                  <c:v>75.34119229398955</c:v>
                </c:pt>
                <c:pt idx="38091">
                  <c:v>75.343170220331572</c:v>
                </c:pt>
                <c:pt idx="38092">
                  <c:v>75.345148146673608</c:v>
                </c:pt>
                <c:pt idx="38093">
                  <c:v>75.34712607301563</c:v>
                </c:pt>
                <c:pt idx="38094">
                  <c:v>75.349103999357652</c:v>
                </c:pt>
                <c:pt idx="38095">
                  <c:v>75.351081925699674</c:v>
                </c:pt>
                <c:pt idx="38096">
                  <c:v>75.353059852041696</c:v>
                </c:pt>
                <c:pt idx="38097">
                  <c:v>75.355037778383718</c:v>
                </c:pt>
                <c:pt idx="38098">
                  <c:v>75.35701570472574</c:v>
                </c:pt>
                <c:pt idx="38099">
                  <c:v>75.358993631067761</c:v>
                </c:pt>
                <c:pt idx="38100">
                  <c:v>75.360971557409783</c:v>
                </c:pt>
                <c:pt idx="38101">
                  <c:v>75.362949483751805</c:v>
                </c:pt>
                <c:pt idx="38102">
                  <c:v>75.364927410093827</c:v>
                </c:pt>
                <c:pt idx="38103">
                  <c:v>75.366905336435849</c:v>
                </c:pt>
                <c:pt idx="38104">
                  <c:v>75.368883262777871</c:v>
                </c:pt>
                <c:pt idx="38105">
                  <c:v>75.370861189119893</c:v>
                </c:pt>
                <c:pt idx="38106">
                  <c:v>75.372839115461915</c:v>
                </c:pt>
                <c:pt idx="38107">
                  <c:v>75.374817041803936</c:v>
                </c:pt>
                <c:pt idx="38108">
                  <c:v>75.376794968145973</c:v>
                </c:pt>
                <c:pt idx="38109">
                  <c:v>75.378772894487994</c:v>
                </c:pt>
                <c:pt idx="38110">
                  <c:v>75.380750820830016</c:v>
                </c:pt>
                <c:pt idx="38111">
                  <c:v>75.382728747172038</c:v>
                </c:pt>
                <c:pt idx="38112">
                  <c:v>75.38470667351406</c:v>
                </c:pt>
                <c:pt idx="38113">
                  <c:v>75.386684599856082</c:v>
                </c:pt>
                <c:pt idx="38114">
                  <c:v>75.388662526198104</c:v>
                </c:pt>
                <c:pt idx="38115">
                  <c:v>75.390640452540126</c:v>
                </c:pt>
                <c:pt idx="38116">
                  <c:v>75.392618378882148</c:v>
                </c:pt>
                <c:pt idx="38117">
                  <c:v>75.394596305224169</c:v>
                </c:pt>
                <c:pt idx="38118">
                  <c:v>75.396574231566191</c:v>
                </c:pt>
                <c:pt idx="38119">
                  <c:v>75.398552157908213</c:v>
                </c:pt>
                <c:pt idx="38120">
                  <c:v>75.400530084250235</c:v>
                </c:pt>
                <c:pt idx="38121">
                  <c:v>75.402508010592257</c:v>
                </c:pt>
                <c:pt idx="38122">
                  <c:v>75.404485936934279</c:v>
                </c:pt>
                <c:pt idx="38123">
                  <c:v>75.406463863276301</c:v>
                </c:pt>
                <c:pt idx="38124">
                  <c:v>75.408441789618337</c:v>
                </c:pt>
                <c:pt idx="38125">
                  <c:v>75.410419715960359</c:v>
                </c:pt>
                <c:pt idx="38126">
                  <c:v>75.412397642302381</c:v>
                </c:pt>
                <c:pt idx="38127">
                  <c:v>75.414375568644402</c:v>
                </c:pt>
                <c:pt idx="38128">
                  <c:v>75.416353494986424</c:v>
                </c:pt>
                <c:pt idx="38129">
                  <c:v>75.418331421328446</c:v>
                </c:pt>
                <c:pt idx="38130">
                  <c:v>75.420309347670468</c:v>
                </c:pt>
                <c:pt idx="38131">
                  <c:v>75.42228727401249</c:v>
                </c:pt>
                <c:pt idx="38132">
                  <c:v>75.424265200354512</c:v>
                </c:pt>
                <c:pt idx="38133">
                  <c:v>75.426243126696534</c:v>
                </c:pt>
                <c:pt idx="38134">
                  <c:v>75.428221053038556</c:v>
                </c:pt>
                <c:pt idx="38135">
                  <c:v>75.430198979380577</c:v>
                </c:pt>
                <c:pt idx="38136">
                  <c:v>75.432176905722599</c:v>
                </c:pt>
                <c:pt idx="38137">
                  <c:v>75.434154832064621</c:v>
                </c:pt>
                <c:pt idx="38138">
                  <c:v>75.436132758406643</c:v>
                </c:pt>
                <c:pt idx="38139">
                  <c:v>75.438110684748665</c:v>
                </c:pt>
                <c:pt idx="38140">
                  <c:v>75.440088611090701</c:v>
                </c:pt>
                <c:pt idx="38141">
                  <c:v>75.442066537432723</c:v>
                </c:pt>
                <c:pt idx="38142">
                  <c:v>75.444044463774745</c:v>
                </c:pt>
                <c:pt idx="38143">
                  <c:v>75.446022390116767</c:v>
                </c:pt>
                <c:pt idx="38144">
                  <c:v>75.448000316458788</c:v>
                </c:pt>
                <c:pt idx="38145">
                  <c:v>75.44997824280081</c:v>
                </c:pt>
                <c:pt idx="38146">
                  <c:v>75.451956169142832</c:v>
                </c:pt>
                <c:pt idx="38147">
                  <c:v>75.453934095484854</c:v>
                </c:pt>
                <c:pt idx="38148">
                  <c:v>75.455912021826876</c:v>
                </c:pt>
                <c:pt idx="38149">
                  <c:v>75.457889948168898</c:v>
                </c:pt>
                <c:pt idx="38150">
                  <c:v>75.45986787451092</c:v>
                </c:pt>
                <c:pt idx="38151">
                  <c:v>75.461845800852942</c:v>
                </c:pt>
                <c:pt idx="38152">
                  <c:v>75.463823727194963</c:v>
                </c:pt>
                <c:pt idx="38153">
                  <c:v>75.465801653536985</c:v>
                </c:pt>
                <c:pt idx="38154">
                  <c:v>75.467779579879007</c:v>
                </c:pt>
                <c:pt idx="38155">
                  <c:v>75.469757506221029</c:v>
                </c:pt>
                <c:pt idx="38156">
                  <c:v>75.471735432563065</c:v>
                </c:pt>
                <c:pt idx="38157">
                  <c:v>75.473713358905087</c:v>
                </c:pt>
                <c:pt idx="38158">
                  <c:v>75.475691285247109</c:v>
                </c:pt>
                <c:pt idx="38159">
                  <c:v>75.477669211589131</c:v>
                </c:pt>
                <c:pt idx="38160">
                  <c:v>75.479647137931153</c:v>
                </c:pt>
                <c:pt idx="38161">
                  <c:v>75.481625064273175</c:v>
                </c:pt>
                <c:pt idx="38162">
                  <c:v>75.483602990615196</c:v>
                </c:pt>
                <c:pt idx="38163">
                  <c:v>75.485580916957218</c:v>
                </c:pt>
                <c:pt idx="38164">
                  <c:v>75.48755884329924</c:v>
                </c:pt>
                <c:pt idx="38165">
                  <c:v>75.489536769641262</c:v>
                </c:pt>
                <c:pt idx="38166">
                  <c:v>75.491514695983284</c:v>
                </c:pt>
                <c:pt idx="38167">
                  <c:v>75.493492622325306</c:v>
                </c:pt>
                <c:pt idx="38168">
                  <c:v>75.495470548667328</c:v>
                </c:pt>
                <c:pt idx="38169">
                  <c:v>75.49744847500935</c:v>
                </c:pt>
                <c:pt idx="38170">
                  <c:v>75.499426401351371</c:v>
                </c:pt>
                <c:pt idx="38171">
                  <c:v>75.501404327693393</c:v>
                </c:pt>
                <c:pt idx="38172">
                  <c:v>75.503382254035429</c:v>
                </c:pt>
                <c:pt idx="38173">
                  <c:v>75.505360180377451</c:v>
                </c:pt>
                <c:pt idx="38174">
                  <c:v>75.507338106719473</c:v>
                </c:pt>
                <c:pt idx="38175">
                  <c:v>75.509316033061495</c:v>
                </c:pt>
                <c:pt idx="38176">
                  <c:v>75.511293959403517</c:v>
                </c:pt>
                <c:pt idx="38177">
                  <c:v>75.513271885745539</c:v>
                </c:pt>
                <c:pt idx="38178">
                  <c:v>75.515249812087561</c:v>
                </c:pt>
                <c:pt idx="38179">
                  <c:v>75.517227738429582</c:v>
                </c:pt>
                <c:pt idx="38180">
                  <c:v>75.519205664771604</c:v>
                </c:pt>
                <c:pt idx="38181">
                  <c:v>75.521183591113626</c:v>
                </c:pt>
                <c:pt idx="38182">
                  <c:v>75.523161517455648</c:v>
                </c:pt>
                <c:pt idx="38183">
                  <c:v>75.52513944379767</c:v>
                </c:pt>
                <c:pt idx="38184">
                  <c:v>75.527117370139692</c:v>
                </c:pt>
                <c:pt idx="38185">
                  <c:v>75.529095296481714</c:v>
                </c:pt>
                <c:pt idx="38186">
                  <c:v>75.531073222823736</c:v>
                </c:pt>
                <c:pt idx="38187">
                  <c:v>75.533051149165757</c:v>
                </c:pt>
                <c:pt idx="38188">
                  <c:v>75.535029075507794</c:v>
                </c:pt>
                <c:pt idx="38189">
                  <c:v>75.537007001849815</c:v>
                </c:pt>
                <c:pt idx="38190">
                  <c:v>75.538984928191837</c:v>
                </c:pt>
                <c:pt idx="38191">
                  <c:v>75.540962854533859</c:v>
                </c:pt>
                <c:pt idx="38192">
                  <c:v>75.542940780875881</c:v>
                </c:pt>
                <c:pt idx="38193">
                  <c:v>75.544918707217903</c:v>
                </c:pt>
                <c:pt idx="38194">
                  <c:v>75.546896633559925</c:v>
                </c:pt>
                <c:pt idx="38195">
                  <c:v>75.548874559901947</c:v>
                </c:pt>
                <c:pt idx="38196">
                  <c:v>75.550852486243969</c:v>
                </c:pt>
                <c:pt idx="38197">
                  <c:v>75.55283041258599</c:v>
                </c:pt>
                <c:pt idx="38198">
                  <c:v>75.554808338928012</c:v>
                </c:pt>
                <c:pt idx="38199">
                  <c:v>75.556786265270034</c:v>
                </c:pt>
                <c:pt idx="38200">
                  <c:v>75.558764191612056</c:v>
                </c:pt>
                <c:pt idx="38201">
                  <c:v>75.560742117954078</c:v>
                </c:pt>
                <c:pt idx="38202">
                  <c:v>75.5627200442961</c:v>
                </c:pt>
                <c:pt idx="38203">
                  <c:v>75.564697970638122</c:v>
                </c:pt>
                <c:pt idx="38204">
                  <c:v>75.566675896980158</c:v>
                </c:pt>
                <c:pt idx="38205">
                  <c:v>75.56865382332218</c:v>
                </c:pt>
                <c:pt idx="38206">
                  <c:v>75.570631749664201</c:v>
                </c:pt>
                <c:pt idx="38207">
                  <c:v>75.572609676006223</c:v>
                </c:pt>
                <c:pt idx="38208">
                  <c:v>75.574587602348245</c:v>
                </c:pt>
                <c:pt idx="38209">
                  <c:v>75.576565528690267</c:v>
                </c:pt>
                <c:pt idx="38210">
                  <c:v>75.578543455032289</c:v>
                </c:pt>
                <c:pt idx="38211">
                  <c:v>75.580521381374311</c:v>
                </c:pt>
                <c:pt idx="38212">
                  <c:v>75.582499307716333</c:v>
                </c:pt>
                <c:pt idx="38213">
                  <c:v>75.584477234058355</c:v>
                </c:pt>
                <c:pt idx="38214">
                  <c:v>75.586455160400376</c:v>
                </c:pt>
                <c:pt idx="38215">
                  <c:v>75.588433086742398</c:v>
                </c:pt>
                <c:pt idx="38216">
                  <c:v>75.59041101308442</c:v>
                </c:pt>
                <c:pt idx="38217">
                  <c:v>75.592388939426442</c:v>
                </c:pt>
                <c:pt idx="38218">
                  <c:v>75.594366865768464</c:v>
                </c:pt>
                <c:pt idx="38219">
                  <c:v>75.596344792110486</c:v>
                </c:pt>
                <c:pt idx="38220">
                  <c:v>75.598322718452522</c:v>
                </c:pt>
                <c:pt idx="38221">
                  <c:v>75.600300644794544</c:v>
                </c:pt>
                <c:pt idx="38222">
                  <c:v>75.602278571136566</c:v>
                </c:pt>
                <c:pt idx="38223">
                  <c:v>75.604256497478588</c:v>
                </c:pt>
                <c:pt idx="38224">
                  <c:v>75.606234423820609</c:v>
                </c:pt>
                <c:pt idx="38225">
                  <c:v>75.608212350162631</c:v>
                </c:pt>
                <c:pt idx="38226">
                  <c:v>75.610190276504653</c:v>
                </c:pt>
                <c:pt idx="38227">
                  <c:v>75.612168202846675</c:v>
                </c:pt>
                <c:pt idx="38228">
                  <c:v>75.614146129188697</c:v>
                </c:pt>
                <c:pt idx="38229">
                  <c:v>75.616124055530719</c:v>
                </c:pt>
                <c:pt idx="38230">
                  <c:v>75.618101981872741</c:v>
                </c:pt>
                <c:pt idx="38231">
                  <c:v>75.620079908214763</c:v>
                </c:pt>
                <c:pt idx="38232">
                  <c:v>75.622057834556784</c:v>
                </c:pt>
                <c:pt idx="38233">
                  <c:v>75.624035760898806</c:v>
                </c:pt>
                <c:pt idx="38234">
                  <c:v>75.626013687240828</c:v>
                </c:pt>
                <c:pt idx="38235">
                  <c:v>75.62799161358285</c:v>
                </c:pt>
                <c:pt idx="38236">
                  <c:v>75.629969539924886</c:v>
                </c:pt>
                <c:pt idx="38237">
                  <c:v>75.631947466266908</c:v>
                </c:pt>
                <c:pt idx="38238">
                  <c:v>75.63392539260893</c:v>
                </c:pt>
                <c:pt idx="38239">
                  <c:v>75.635903318950952</c:v>
                </c:pt>
                <c:pt idx="38240">
                  <c:v>75.637881245292974</c:v>
                </c:pt>
                <c:pt idx="38241">
                  <c:v>75.639859171634996</c:v>
                </c:pt>
                <c:pt idx="38242">
                  <c:v>75.641837097977017</c:v>
                </c:pt>
                <c:pt idx="38243">
                  <c:v>75.643815024319039</c:v>
                </c:pt>
                <c:pt idx="38244">
                  <c:v>75.645792950661061</c:v>
                </c:pt>
                <c:pt idx="38245">
                  <c:v>75.647770877003083</c:v>
                </c:pt>
                <c:pt idx="38246">
                  <c:v>75.649748803345105</c:v>
                </c:pt>
                <c:pt idx="38247">
                  <c:v>75.651726729687127</c:v>
                </c:pt>
                <c:pt idx="38248">
                  <c:v>75.653704656029149</c:v>
                </c:pt>
                <c:pt idx="38249">
                  <c:v>75.65568258237117</c:v>
                </c:pt>
                <c:pt idx="38250">
                  <c:v>75.657660508713192</c:v>
                </c:pt>
                <c:pt idx="38251">
                  <c:v>75.659638435055214</c:v>
                </c:pt>
                <c:pt idx="38252">
                  <c:v>75.66161636139725</c:v>
                </c:pt>
                <c:pt idx="38253">
                  <c:v>75.663594287739272</c:v>
                </c:pt>
                <c:pt idx="38254">
                  <c:v>75.665572214081294</c:v>
                </c:pt>
                <c:pt idx="38255">
                  <c:v>75.667550140423316</c:v>
                </c:pt>
                <c:pt idx="38256">
                  <c:v>75.669528066765338</c:v>
                </c:pt>
                <c:pt idx="38257">
                  <c:v>75.67150599310736</c:v>
                </c:pt>
                <c:pt idx="38258">
                  <c:v>75.673483919449382</c:v>
                </c:pt>
                <c:pt idx="38259">
                  <c:v>75.675461845791403</c:v>
                </c:pt>
                <c:pt idx="38260">
                  <c:v>75.677439772133425</c:v>
                </c:pt>
                <c:pt idx="38261">
                  <c:v>75.679417698475447</c:v>
                </c:pt>
                <c:pt idx="38262">
                  <c:v>75.681395624817469</c:v>
                </c:pt>
                <c:pt idx="38263">
                  <c:v>75.683373551159491</c:v>
                </c:pt>
                <c:pt idx="38264">
                  <c:v>75.685351477501513</c:v>
                </c:pt>
                <c:pt idx="38265">
                  <c:v>75.687329403843535</c:v>
                </c:pt>
                <c:pt idx="38266">
                  <c:v>75.689307330185557</c:v>
                </c:pt>
                <c:pt idx="38267">
                  <c:v>75.691285256527578</c:v>
                </c:pt>
                <c:pt idx="38268">
                  <c:v>75.693263182869615</c:v>
                </c:pt>
                <c:pt idx="38269">
                  <c:v>75.695241109211636</c:v>
                </c:pt>
                <c:pt idx="38270">
                  <c:v>75.697219035553658</c:v>
                </c:pt>
                <c:pt idx="38271">
                  <c:v>75.69919696189568</c:v>
                </c:pt>
                <c:pt idx="38272">
                  <c:v>75.701174888237702</c:v>
                </c:pt>
                <c:pt idx="38273">
                  <c:v>75.703152814579724</c:v>
                </c:pt>
                <c:pt idx="38274">
                  <c:v>75.705130740921746</c:v>
                </c:pt>
                <c:pt idx="38275">
                  <c:v>75.707108667263768</c:v>
                </c:pt>
                <c:pt idx="38276">
                  <c:v>75.70908659360579</c:v>
                </c:pt>
                <c:pt idx="38277">
                  <c:v>75.711064519947811</c:v>
                </c:pt>
                <c:pt idx="38278">
                  <c:v>75.713042446289833</c:v>
                </c:pt>
                <c:pt idx="38279">
                  <c:v>75.715020372631855</c:v>
                </c:pt>
                <c:pt idx="38280">
                  <c:v>75.716998298973877</c:v>
                </c:pt>
                <c:pt idx="38281">
                  <c:v>75.718976225315899</c:v>
                </c:pt>
                <c:pt idx="38282">
                  <c:v>75.720954151657921</c:v>
                </c:pt>
                <c:pt idx="38283">
                  <c:v>75.722932077999943</c:v>
                </c:pt>
                <c:pt idx="38284">
                  <c:v>75.724910004341979</c:v>
                </c:pt>
                <c:pt idx="38285">
                  <c:v>75.726887930684001</c:v>
                </c:pt>
                <c:pt idx="38286">
                  <c:v>75.728865857026022</c:v>
                </c:pt>
                <c:pt idx="38287">
                  <c:v>75.730843783368044</c:v>
                </c:pt>
                <c:pt idx="38288">
                  <c:v>75.732821709710066</c:v>
                </c:pt>
                <c:pt idx="38289">
                  <c:v>75.734799636052088</c:v>
                </c:pt>
                <c:pt idx="38290">
                  <c:v>75.73677756239411</c:v>
                </c:pt>
                <c:pt idx="38291">
                  <c:v>75.738755488736132</c:v>
                </c:pt>
                <c:pt idx="38292">
                  <c:v>75.740733415078154</c:v>
                </c:pt>
                <c:pt idx="38293">
                  <c:v>75.742711341420176</c:v>
                </c:pt>
                <c:pt idx="38294">
                  <c:v>75.744689267762197</c:v>
                </c:pt>
                <c:pt idx="38295">
                  <c:v>75.746667194104219</c:v>
                </c:pt>
                <c:pt idx="38296">
                  <c:v>75.748645120446241</c:v>
                </c:pt>
                <c:pt idx="38297">
                  <c:v>75.750623046788263</c:v>
                </c:pt>
                <c:pt idx="38298">
                  <c:v>75.752600973130285</c:v>
                </c:pt>
                <c:pt idx="38299">
                  <c:v>75.754578899472307</c:v>
                </c:pt>
                <c:pt idx="38300">
                  <c:v>75.756556825814343</c:v>
                </c:pt>
                <c:pt idx="38301">
                  <c:v>75.758534752156365</c:v>
                </c:pt>
                <c:pt idx="38302">
                  <c:v>75.760512678498387</c:v>
                </c:pt>
                <c:pt idx="38303">
                  <c:v>75.762490604840409</c:v>
                </c:pt>
                <c:pt idx="38304">
                  <c:v>75.76446853118243</c:v>
                </c:pt>
                <c:pt idx="38305">
                  <c:v>75.766446457524452</c:v>
                </c:pt>
                <c:pt idx="38306">
                  <c:v>75.768424383866474</c:v>
                </c:pt>
                <c:pt idx="38307">
                  <c:v>75.770402310208496</c:v>
                </c:pt>
                <c:pt idx="38308">
                  <c:v>75.772380236550518</c:v>
                </c:pt>
                <c:pt idx="38309">
                  <c:v>75.77435816289254</c:v>
                </c:pt>
                <c:pt idx="38310">
                  <c:v>75.776336089234562</c:v>
                </c:pt>
                <c:pt idx="38311">
                  <c:v>75.778314015576584</c:v>
                </c:pt>
                <c:pt idx="38312">
                  <c:v>75.780291941918605</c:v>
                </c:pt>
                <c:pt idx="38313">
                  <c:v>75.782269868260627</c:v>
                </c:pt>
                <c:pt idx="38314">
                  <c:v>75.784247794602649</c:v>
                </c:pt>
                <c:pt idx="38315">
                  <c:v>75.786225720944671</c:v>
                </c:pt>
                <c:pt idx="38316">
                  <c:v>75.788203647286707</c:v>
                </c:pt>
                <c:pt idx="38317">
                  <c:v>75.790181573628729</c:v>
                </c:pt>
                <c:pt idx="38318">
                  <c:v>75.792159499970751</c:v>
                </c:pt>
                <c:pt idx="38319">
                  <c:v>75.794137426312773</c:v>
                </c:pt>
                <c:pt idx="38320">
                  <c:v>75.796115352654795</c:v>
                </c:pt>
                <c:pt idx="38321">
                  <c:v>75.798093278996816</c:v>
                </c:pt>
                <c:pt idx="38322">
                  <c:v>75.800071205338838</c:v>
                </c:pt>
                <c:pt idx="38323">
                  <c:v>75.80204913168086</c:v>
                </c:pt>
                <c:pt idx="38324">
                  <c:v>75.804027058022882</c:v>
                </c:pt>
                <c:pt idx="38325">
                  <c:v>75.806004984364904</c:v>
                </c:pt>
                <c:pt idx="38326">
                  <c:v>75.807982910706926</c:v>
                </c:pt>
                <c:pt idx="38327">
                  <c:v>75.809960837048948</c:v>
                </c:pt>
                <c:pt idx="38328">
                  <c:v>75.81193876339097</c:v>
                </c:pt>
                <c:pt idx="38329">
                  <c:v>75.813916689732991</c:v>
                </c:pt>
                <c:pt idx="38330">
                  <c:v>75.815894616075013</c:v>
                </c:pt>
                <c:pt idx="38331">
                  <c:v>75.817872542417035</c:v>
                </c:pt>
                <c:pt idx="38332">
                  <c:v>75.819850468759071</c:v>
                </c:pt>
                <c:pt idx="38333">
                  <c:v>75.821828395101093</c:v>
                </c:pt>
                <c:pt idx="38334">
                  <c:v>75.823806321443115</c:v>
                </c:pt>
                <c:pt idx="38335">
                  <c:v>75.825784247785137</c:v>
                </c:pt>
                <c:pt idx="38336">
                  <c:v>75.827762174127159</c:v>
                </c:pt>
                <c:pt idx="38337">
                  <c:v>75.829740100469181</c:v>
                </c:pt>
                <c:pt idx="38338">
                  <c:v>75.831718026811203</c:v>
                </c:pt>
                <c:pt idx="38339">
                  <c:v>75.833695953153224</c:v>
                </c:pt>
                <c:pt idx="38340">
                  <c:v>75.835673879495246</c:v>
                </c:pt>
                <c:pt idx="38341">
                  <c:v>75.837651805837268</c:v>
                </c:pt>
                <c:pt idx="38342">
                  <c:v>75.83962973217929</c:v>
                </c:pt>
                <c:pt idx="38343">
                  <c:v>75.841607658521312</c:v>
                </c:pt>
                <c:pt idx="38344">
                  <c:v>75.843585584863334</c:v>
                </c:pt>
                <c:pt idx="38345">
                  <c:v>75.845563511205356</c:v>
                </c:pt>
                <c:pt idx="38346">
                  <c:v>75.847541437547378</c:v>
                </c:pt>
                <c:pt idx="38347">
                  <c:v>75.849519363889399</c:v>
                </c:pt>
                <c:pt idx="38348">
                  <c:v>75.851497290231435</c:v>
                </c:pt>
                <c:pt idx="38349">
                  <c:v>75.853475216573457</c:v>
                </c:pt>
                <c:pt idx="38350">
                  <c:v>75.855453142915479</c:v>
                </c:pt>
                <c:pt idx="38351">
                  <c:v>75.857431069257501</c:v>
                </c:pt>
                <c:pt idx="38352">
                  <c:v>75.859408995599523</c:v>
                </c:pt>
                <c:pt idx="38353">
                  <c:v>75.861386921941545</c:v>
                </c:pt>
                <c:pt idx="38354">
                  <c:v>75.863364848283567</c:v>
                </c:pt>
                <c:pt idx="38355">
                  <c:v>75.865342774625589</c:v>
                </c:pt>
                <c:pt idx="38356">
                  <c:v>75.86732070096761</c:v>
                </c:pt>
                <c:pt idx="38357">
                  <c:v>75.869298627309632</c:v>
                </c:pt>
                <c:pt idx="38358">
                  <c:v>75.871276553651654</c:v>
                </c:pt>
                <c:pt idx="38359">
                  <c:v>75.873254479993676</c:v>
                </c:pt>
                <c:pt idx="38360">
                  <c:v>75.875232406335698</c:v>
                </c:pt>
                <c:pt idx="38361">
                  <c:v>75.87721033267772</c:v>
                </c:pt>
                <c:pt idx="38362">
                  <c:v>75.879188259019742</c:v>
                </c:pt>
                <c:pt idx="38363">
                  <c:v>75.881166185361764</c:v>
                </c:pt>
                <c:pt idx="38364">
                  <c:v>75.8831441117038</c:v>
                </c:pt>
                <c:pt idx="38365">
                  <c:v>75.885122038045822</c:v>
                </c:pt>
                <c:pt idx="38366">
                  <c:v>75.887099964387843</c:v>
                </c:pt>
                <c:pt idx="38367">
                  <c:v>75.889077890729865</c:v>
                </c:pt>
                <c:pt idx="38368">
                  <c:v>75.891055817071887</c:v>
                </c:pt>
                <c:pt idx="38369">
                  <c:v>75.893033743413909</c:v>
                </c:pt>
                <c:pt idx="38370">
                  <c:v>75.895011669755931</c:v>
                </c:pt>
                <c:pt idx="38371">
                  <c:v>75.896989596097953</c:v>
                </c:pt>
                <c:pt idx="38372">
                  <c:v>75.898967522439975</c:v>
                </c:pt>
                <c:pt idx="38373">
                  <c:v>75.900945448781997</c:v>
                </c:pt>
                <c:pt idx="38374">
                  <c:v>75.902923375124018</c:v>
                </c:pt>
                <c:pt idx="38375">
                  <c:v>75.90490130146604</c:v>
                </c:pt>
                <c:pt idx="38376">
                  <c:v>75.906879227808062</c:v>
                </c:pt>
                <c:pt idx="38377">
                  <c:v>75.908857154150084</c:v>
                </c:pt>
                <c:pt idx="38378">
                  <c:v>75.910835080492106</c:v>
                </c:pt>
                <c:pt idx="38379">
                  <c:v>75.912813006834128</c:v>
                </c:pt>
                <c:pt idx="38380">
                  <c:v>75.914790933176164</c:v>
                </c:pt>
                <c:pt idx="38381">
                  <c:v>75.916768859518186</c:v>
                </c:pt>
                <c:pt idx="38382">
                  <c:v>75.918746785860208</c:v>
                </c:pt>
                <c:pt idx="38383">
                  <c:v>75.92072471220223</c:v>
                </c:pt>
                <c:pt idx="38384">
                  <c:v>75.922702638544251</c:v>
                </c:pt>
                <c:pt idx="38385">
                  <c:v>75.924680564886273</c:v>
                </c:pt>
                <c:pt idx="38386">
                  <c:v>75.926658491228295</c:v>
                </c:pt>
                <c:pt idx="38387">
                  <c:v>75.928636417570317</c:v>
                </c:pt>
                <c:pt idx="38388">
                  <c:v>75.930614343912339</c:v>
                </c:pt>
                <c:pt idx="38389">
                  <c:v>75.932592270254361</c:v>
                </c:pt>
                <c:pt idx="38390">
                  <c:v>75.934570196596383</c:v>
                </c:pt>
                <c:pt idx="38391">
                  <c:v>75.936548122938405</c:v>
                </c:pt>
                <c:pt idx="38392">
                  <c:v>75.938526049280426</c:v>
                </c:pt>
                <c:pt idx="38393">
                  <c:v>75.940503975622448</c:v>
                </c:pt>
                <c:pt idx="38394">
                  <c:v>75.94248190196447</c:v>
                </c:pt>
                <c:pt idx="38395">
                  <c:v>75.944459828306492</c:v>
                </c:pt>
                <c:pt idx="38396">
                  <c:v>75.946437754648528</c:v>
                </c:pt>
                <c:pt idx="38397">
                  <c:v>75.94841568099055</c:v>
                </c:pt>
                <c:pt idx="38398">
                  <c:v>75.950393607332572</c:v>
                </c:pt>
                <c:pt idx="38399">
                  <c:v>75.952371533674594</c:v>
                </c:pt>
                <c:pt idx="38400">
                  <c:v>75.954349460016616</c:v>
                </c:pt>
                <c:pt idx="38401">
                  <c:v>75.956327386358637</c:v>
                </c:pt>
                <c:pt idx="38402">
                  <c:v>75.958305312700659</c:v>
                </c:pt>
                <c:pt idx="38403">
                  <c:v>75.960283239042681</c:v>
                </c:pt>
                <c:pt idx="38404">
                  <c:v>75.962261165384703</c:v>
                </c:pt>
                <c:pt idx="38405">
                  <c:v>75.964239091726725</c:v>
                </c:pt>
                <c:pt idx="38406">
                  <c:v>75.966217018068747</c:v>
                </c:pt>
                <c:pt idx="38407">
                  <c:v>75.968194944410769</c:v>
                </c:pt>
                <c:pt idx="38408">
                  <c:v>75.970172870752791</c:v>
                </c:pt>
                <c:pt idx="38409">
                  <c:v>75.972150797094812</c:v>
                </c:pt>
                <c:pt idx="38410">
                  <c:v>75.974128723436834</c:v>
                </c:pt>
                <c:pt idx="38411">
                  <c:v>75.976106649778856</c:v>
                </c:pt>
                <c:pt idx="38412">
                  <c:v>75.978084576120892</c:v>
                </c:pt>
                <c:pt idx="38413">
                  <c:v>75.980062502462914</c:v>
                </c:pt>
                <c:pt idx="38414">
                  <c:v>75.982040428804936</c:v>
                </c:pt>
                <c:pt idx="38415">
                  <c:v>75.984018355146958</c:v>
                </c:pt>
                <c:pt idx="38416">
                  <c:v>75.98599628148898</c:v>
                </c:pt>
                <c:pt idx="38417">
                  <c:v>75.987974207831002</c:v>
                </c:pt>
                <c:pt idx="38418">
                  <c:v>75.989952134173024</c:v>
                </c:pt>
                <c:pt idx="38419">
                  <c:v>75.991930060515045</c:v>
                </c:pt>
                <c:pt idx="38420">
                  <c:v>75.993907986857067</c:v>
                </c:pt>
                <c:pt idx="38421">
                  <c:v>75.995885913199089</c:v>
                </c:pt>
                <c:pt idx="38422">
                  <c:v>75.997863839541111</c:v>
                </c:pt>
                <c:pt idx="38423">
                  <c:v>75.999841765883133</c:v>
                </c:pt>
                <c:pt idx="38424">
                  <c:v>76.001819692225155</c:v>
                </c:pt>
                <c:pt idx="38425">
                  <c:v>76.003797618567177</c:v>
                </c:pt>
                <c:pt idx="38426">
                  <c:v>76.005775544909199</c:v>
                </c:pt>
                <c:pt idx="38427">
                  <c:v>76.00775347125122</c:v>
                </c:pt>
                <c:pt idx="38428">
                  <c:v>76.009731397593256</c:v>
                </c:pt>
                <c:pt idx="38429">
                  <c:v>76.011709323935278</c:v>
                </c:pt>
                <c:pt idx="38430">
                  <c:v>76.0136872502773</c:v>
                </c:pt>
                <c:pt idx="38431">
                  <c:v>76.015665176619322</c:v>
                </c:pt>
                <c:pt idx="38432">
                  <c:v>76.017643102961344</c:v>
                </c:pt>
                <c:pt idx="38433">
                  <c:v>76.019621029303366</c:v>
                </c:pt>
                <c:pt idx="38434">
                  <c:v>76.021598955645388</c:v>
                </c:pt>
                <c:pt idx="38435">
                  <c:v>76.02357688198741</c:v>
                </c:pt>
                <c:pt idx="38436">
                  <c:v>76.025554808329431</c:v>
                </c:pt>
                <c:pt idx="38437">
                  <c:v>76.027532734671453</c:v>
                </c:pt>
                <c:pt idx="38438">
                  <c:v>76.029510661013475</c:v>
                </c:pt>
                <c:pt idx="38439">
                  <c:v>76.031488587355497</c:v>
                </c:pt>
                <c:pt idx="38440">
                  <c:v>76.033466513697519</c:v>
                </c:pt>
                <c:pt idx="38441">
                  <c:v>76.035444440039541</c:v>
                </c:pt>
                <c:pt idx="38442">
                  <c:v>76.037422366381563</c:v>
                </c:pt>
                <c:pt idx="38443">
                  <c:v>76.039400292723585</c:v>
                </c:pt>
                <c:pt idx="38444">
                  <c:v>76.041378219065621</c:v>
                </c:pt>
                <c:pt idx="38445">
                  <c:v>76.043356145407643</c:v>
                </c:pt>
                <c:pt idx="38446">
                  <c:v>76.045334071749664</c:v>
                </c:pt>
                <c:pt idx="38447">
                  <c:v>76.047311998091686</c:v>
                </c:pt>
                <c:pt idx="38448">
                  <c:v>76.049289924433708</c:v>
                </c:pt>
                <c:pt idx="38449">
                  <c:v>76.05126785077573</c:v>
                </c:pt>
                <c:pt idx="38450">
                  <c:v>76.053245777117752</c:v>
                </c:pt>
                <c:pt idx="38451">
                  <c:v>76.055223703459774</c:v>
                </c:pt>
                <c:pt idx="38452">
                  <c:v>76.057201629801796</c:v>
                </c:pt>
                <c:pt idx="38453">
                  <c:v>76.059179556143818</c:v>
                </c:pt>
                <c:pt idx="38454">
                  <c:v>76.061157482485839</c:v>
                </c:pt>
                <c:pt idx="38455">
                  <c:v>76.063135408827861</c:v>
                </c:pt>
                <c:pt idx="38456">
                  <c:v>76.065113335169883</c:v>
                </c:pt>
                <c:pt idx="38457">
                  <c:v>76.067091261511905</c:v>
                </c:pt>
                <c:pt idx="38458">
                  <c:v>76.069069187853927</c:v>
                </c:pt>
                <c:pt idx="38459">
                  <c:v>76.071047114195949</c:v>
                </c:pt>
                <c:pt idx="38460">
                  <c:v>76.073025040537985</c:v>
                </c:pt>
                <c:pt idx="38461">
                  <c:v>76.075002966880007</c:v>
                </c:pt>
                <c:pt idx="38462">
                  <c:v>76.076980893222029</c:v>
                </c:pt>
                <c:pt idx="38463">
                  <c:v>76.07895881956405</c:v>
                </c:pt>
                <c:pt idx="38464">
                  <c:v>76.080936745906072</c:v>
                </c:pt>
                <c:pt idx="38465">
                  <c:v>76.082914672248094</c:v>
                </c:pt>
                <c:pt idx="38466">
                  <c:v>76.084892598590116</c:v>
                </c:pt>
                <c:pt idx="38467">
                  <c:v>76.086870524932138</c:v>
                </c:pt>
                <c:pt idx="38468">
                  <c:v>76.08884845127416</c:v>
                </c:pt>
                <c:pt idx="38469">
                  <c:v>76.090826377616182</c:v>
                </c:pt>
                <c:pt idx="38470">
                  <c:v>76.092804303958204</c:v>
                </c:pt>
                <c:pt idx="38471">
                  <c:v>76.094782230300225</c:v>
                </c:pt>
                <c:pt idx="38472">
                  <c:v>76.096760156642247</c:v>
                </c:pt>
                <c:pt idx="38473">
                  <c:v>76.098738082984269</c:v>
                </c:pt>
                <c:pt idx="38474">
                  <c:v>76.100716009326291</c:v>
                </c:pt>
                <c:pt idx="38475">
                  <c:v>76.102693935668313</c:v>
                </c:pt>
                <c:pt idx="38476">
                  <c:v>76.104671862010349</c:v>
                </c:pt>
                <c:pt idx="38477">
                  <c:v>76.106649788352371</c:v>
                </c:pt>
                <c:pt idx="38478">
                  <c:v>76.108627714694393</c:v>
                </c:pt>
                <c:pt idx="38479">
                  <c:v>76.110605641036415</c:v>
                </c:pt>
                <c:pt idx="38480">
                  <c:v>76.112583567378437</c:v>
                </c:pt>
                <c:pt idx="38481">
                  <c:v>76.114561493720458</c:v>
                </c:pt>
                <c:pt idx="38482">
                  <c:v>76.11653942006248</c:v>
                </c:pt>
                <c:pt idx="38483">
                  <c:v>76.118517346404502</c:v>
                </c:pt>
                <c:pt idx="38484">
                  <c:v>76.120495272746524</c:v>
                </c:pt>
                <c:pt idx="38485">
                  <c:v>76.122473199088546</c:v>
                </c:pt>
                <c:pt idx="38486">
                  <c:v>76.124451125430568</c:v>
                </c:pt>
                <c:pt idx="38487">
                  <c:v>76.12642905177259</c:v>
                </c:pt>
                <c:pt idx="38488">
                  <c:v>76.128406978114612</c:v>
                </c:pt>
                <c:pt idx="38489">
                  <c:v>76.130384904456633</c:v>
                </c:pt>
                <c:pt idx="38490">
                  <c:v>76.132362830798655</c:v>
                </c:pt>
                <c:pt idx="38491">
                  <c:v>76.134340757140677</c:v>
                </c:pt>
                <c:pt idx="38492">
                  <c:v>76.136318683482713</c:v>
                </c:pt>
                <c:pt idx="38493">
                  <c:v>76.138296609824735</c:v>
                </c:pt>
                <c:pt idx="38494">
                  <c:v>76.140274536166757</c:v>
                </c:pt>
                <c:pt idx="38495">
                  <c:v>76.142252462508779</c:v>
                </c:pt>
                <c:pt idx="38496">
                  <c:v>76.144230388850801</c:v>
                </c:pt>
                <c:pt idx="38497">
                  <c:v>76.146208315192823</c:v>
                </c:pt>
                <c:pt idx="38498">
                  <c:v>76.148186241534844</c:v>
                </c:pt>
                <c:pt idx="38499">
                  <c:v>76.150164167876866</c:v>
                </c:pt>
                <c:pt idx="38500">
                  <c:v>76.152142094218888</c:v>
                </c:pt>
                <c:pt idx="38501">
                  <c:v>76.15412002056091</c:v>
                </c:pt>
                <c:pt idx="38502">
                  <c:v>76.156097946902932</c:v>
                </c:pt>
                <c:pt idx="38503">
                  <c:v>76.158075873244954</c:v>
                </c:pt>
                <c:pt idx="38504">
                  <c:v>76.160053799586976</c:v>
                </c:pt>
                <c:pt idx="38505">
                  <c:v>76.162031725928998</c:v>
                </c:pt>
                <c:pt idx="38506">
                  <c:v>76.164009652271019</c:v>
                </c:pt>
                <c:pt idx="38507">
                  <c:v>76.165987578613041</c:v>
                </c:pt>
                <c:pt idx="38508">
                  <c:v>76.167965504955077</c:v>
                </c:pt>
                <c:pt idx="38509">
                  <c:v>76.169943431297099</c:v>
                </c:pt>
                <c:pt idx="38510">
                  <c:v>76.171921357639121</c:v>
                </c:pt>
                <c:pt idx="38511">
                  <c:v>76.173899283981143</c:v>
                </c:pt>
                <c:pt idx="38512">
                  <c:v>76.175877210323165</c:v>
                </c:pt>
                <c:pt idx="38513">
                  <c:v>76.177855136665187</c:v>
                </c:pt>
                <c:pt idx="38514">
                  <c:v>76.179833063007209</c:v>
                </c:pt>
                <c:pt idx="38515">
                  <c:v>76.181810989349231</c:v>
                </c:pt>
                <c:pt idx="38516">
                  <c:v>76.183788915691252</c:v>
                </c:pt>
                <c:pt idx="38517">
                  <c:v>76.185766842033274</c:v>
                </c:pt>
                <c:pt idx="38518">
                  <c:v>76.187744768375296</c:v>
                </c:pt>
                <c:pt idx="38519">
                  <c:v>76.189722694717318</c:v>
                </c:pt>
                <c:pt idx="38520">
                  <c:v>76.19170062105934</c:v>
                </c:pt>
                <c:pt idx="38521">
                  <c:v>76.193678547401362</c:v>
                </c:pt>
                <c:pt idx="38522">
                  <c:v>76.195656473743384</c:v>
                </c:pt>
                <c:pt idx="38523">
                  <c:v>76.197634400085406</c:v>
                </c:pt>
                <c:pt idx="38524">
                  <c:v>76.199612326427442</c:v>
                </c:pt>
                <c:pt idx="38525">
                  <c:v>76.201590252769464</c:v>
                </c:pt>
                <c:pt idx="38526">
                  <c:v>76.203568179111485</c:v>
                </c:pt>
                <c:pt idx="38527">
                  <c:v>76.205546105453507</c:v>
                </c:pt>
                <c:pt idx="38528">
                  <c:v>76.207524031795529</c:v>
                </c:pt>
                <c:pt idx="38529">
                  <c:v>76.209501958137551</c:v>
                </c:pt>
                <c:pt idx="38530">
                  <c:v>76.211479884479573</c:v>
                </c:pt>
                <c:pt idx="38531">
                  <c:v>76.213457810821595</c:v>
                </c:pt>
                <c:pt idx="38532">
                  <c:v>76.215435737163617</c:v>
                </c:pt>
                <c:pt idx="38533">
                  <c:v>76.217413663505639</c:v>
                </c:pt>
                <c:pt idx="38534">
                  <c:v>76.21939158984766</c:v>
                </c:pt>
                <c:pt idx="38535">
                  <c:v>76.221369516189682</c:v>
                </c:pt>
                <c:pt idx="38536">
                  <c:v>76.223347442531704</c:v>
                </c:pt>
                <c:pt idx="38537">
                  <c:v>76.225325368873726</c:v>
                </c:pt>
                <c:pt idx="38538">
                  <c:v>76.227303295215748</c:v>
                </c:pt>
                <c:pt idx="38539">
                  <c:v>76.22928122155777</c:v>
                </c:pt>
                <c:pt idx="38540">
                  <c:v>76.231259147899806</c:v>
                </c:pt>
                <c:pt idx="38541">
                  <c:v>76.233237074241828</c:v>
                </c:pt>
                <c:pt idx="38542">
                  <c:v>76.23521500058385</c:v>
                </c:pt>
                <c:pt idx="38543">
                  <c:v>76.237192926925871</c:v>
                </c:pt>
                <c:pt idx="38544">
                  <c:v>76.239170853267893</c:v>
                </c:pt>
                <c:pt idx="38545">
                  <c:v>76.241148779609915</c:v>
                </c:pt>
                <c:pt idx="38546">
                  <c:v>76.243126705951937</c:v>
                </c:pt>
                <c:pt idx="38547">
                  <c:v>76.245104632293959</c:v>
                </c:pt>
                <c:pt idx="38548">
                  <c:v>76.247082558635981</c:v>
                </c:pt>
                <c:pt idx="38549">
                  <c:v>76.249060484978003</c:v>
                </c:pt>
                <c:pt idx="38550">
                  <c:v>76.251038411320025</c:v>
                </c:pt>
                <c:pt idx="38551">
                  <c:v>76.253016337662046</c:v>
                </c:pt>
                <c:pt idx="38552">
                  <c:v>76.254994264004068</c:v>
                </c:pt>
                <c:pt idx="38553">
                  <c:v>76.25697219034609</c:v>
                </c:pt>
                <c:pt idx="38554">
                  <c:v>76.258950116688112</c:v>
                </c:pt>
                <c:pt idx="38555">
                  <c:v>76.260928043030134</c:v>
                </c:pt>
                <c:pt idx="38556">
                  <c:v>76.26290596937217</c:v>
                </c:pt>
                <c:pt idx="38557">
                  <c:v>76.264883895714192</c:v>
                </c:pt>
                <c:pt idx="38558">
                  <c:v>76.266861822056214</c:v>
                </c:pt>
                <c:pt idx="38559">
                  <c:v>76.268839748398236</c:v>
                </c:pt>
                <c:pt idx="38560">
                  <c:v>76.270817674740258</c:v>
                </c:pt>
                <c:pt idx="38561">
                  <c:v>76.272795601082279</c:v>
                </c:pt>
                <c:pt idx="38562">
                  <c:v>76.274773527424301</c:v>
                </c:pt>
                <c:pt idx="38563">
                  <c:v>76.276751453766323</c:v>
                </c:pt>
                <c:pt idx="38564">
                  <c:v>76.278729380108345</c:v>
                </c:pt>
                <c:pt idx="38565">
                  <c:v>76.280707306450367</c:v>
                </c:pt>
                <c:pt idx="38566">
                  <c:v>76.282685232792389</c:v>
                </c:pt>
                <c:pt idx="38567">
                  <c:v>76.284663159134411</c:v>
                </c:pt>
                <c:pt idx="38568">
                  <c:v>76.286641085476433</c:v>
                </c:pt>
                <c:pt idx="38569">
                  <c:v>76.288619011818454</c:v>
                </c:pt>
                <c:pt idx="38570">
                  <c:v>76.290596938160476</c:v>
                </c:pt>
                <c:pt idx="38571">
                  <c:v>76.292574864502498</c:v>
                </c:pt>
                <c:pt idx="38572">
                  <c:v>76.294552790844534</c:v>
                </c:pt>
                <c:pt idx="38573">
                  <c:v>76.296530717186556</c:v>
                </c:pt>
                <c:pt idx="38574">
                  <c:v>76.298508643528578</c:v>
                </c:pt>
                <c:pt idx="38575">
                  <c:v>76.3004865698706</c:v>
                </c:pt>
                <c:pt idx="38576">
                  <c:v>76.302464496212622</c:v>
                </c:pt>
                <c:pt idx="38577">
                  <c:v>76.304442422554644</c:v>
                </c:pt>
                <c:pt idx="38578">
                  <c:v>76.306420348896665</c:v>
                </c:pt>
                <c:pt idx="38579">
                  <c:v>76.308398275238687</c:v>
                </c:pt>
                <c:pt idx="38580">
                  <c:v>76.310376201580709</c:v>
                </c:pt>
                <c:pt idx="38581">
                  <c:v>76.312354127922731</c:v>
                </c:pt>
                <c:pt idx="38582">
                  <c:v>76.314332054264753</c:v>
                </c:pt>
                <c:pt idx="38583">
                  <c:v>76.316309980606775</c:v>
                </c:pt>
                <c:pt idx="38584">
                  <c:v>76.318287906948797</c:v>
                </c:pt>
                <c:pt idx="38585">
                  <c:v>76.320265833290819</c:v>
                </c:pt>
                <c:pt idx="38586">
                  <c:v>76.32224375963284</c:v>
                </c:pt>
                <c:pt idx="38587">
                  <c:v>76.324221685974862</c:v>
                </c:pt>
                <c:pt idx="38588">
                  <c:v>76.326199612316898</c:v>
                </c:pt>
                <c:pt idx="38589">
                  <c:v>76.32817753865892</c:v>
                </c:pt>
                <c:pt idx="38590">
                  <c:v>76.330155465000942</c:v>
                </c:pt>
                <c:pt idx="38591">
                  <c:v>76.332133391342964</c:v>
                </c:pt>
                <c:pt idx="38592">
                  <c:v>76.334111317684986</c:v>
                </c:pt>
                <c:pt idx="38593">
                  <c:v>76.336089244027008</c:v>
                </c:pt>
                <c:pt idx="38594">
                  <c:v>76.33806717036903</c:v>
                </c:pt>
                <c:pt idx="38595">
                  <c:v>76.340045096711052</c:v>
                </c:pt>
                <c:pt idx="38596">
                  <c:v>76.342023023053073</c:v>
                </c:pt>
                <c:pt idx="38597">
                  <c:v>76.344000949395095</c:v>
                </c:pt>
                <c:pt idx="38598">
                  <c:v>76.345978875737117</c:v>
                </c:pt>
                <c:pt idx="38599">
                  <c:v>76.347956802079139</c:v>
                </c:pt>
                <c:pt idx="38600">
                  <c:v>76.349934728421161</c:v>
                </c:pt>
                <c:pt idx="38601">
                  <c:v>76.351912654763183</c:v>
                </c:pt>
                <c:pt idx="38602">
                  <c:v>76.353890581105205</c:v>
                </c:pt>
                <c:pt idx="38603">
                  <c:v>76.355868507447227</c:v>
                </c:pt>
                <c:pt idx="38604">
                  <c:v>76.357846433789263</c:v>
                </c:pt>
                <c:pt idx="38605">
                  <c:v>76.359824360131284</c:v>
                </c:pt>
                <c:pt idx="38606">
                  <c:v>76.361802286473306</c:v>
                </c:pt>
                <c:pt idx="38607">
                  <c:v>76.363780212815328</c:v>
                </c:pt>
                <c:pt idx="38608">
                  <c:v>76.36575813915735</c:v>
                </c:pt>
                <c:pt idx="38609">
                  <c:v>76.367736065499372</c:v>
                </c:pt>
                <c:pt idx="38610">
                  <c:v>76.369713991841394</c:v>
                </c:pt>
                <c:pt idx="38611">
                  <c:v>76.371691918183416</c:v>
                </c:pt>
                <c:pt idx="38612">
                  <c:v>76.373669844525438</c:v>
                </c:pt>
                <c:pt idx="38613">
                  <c:v>76.375647770867459</c:v>
                </c:pt>
                <c:pt idx="38614">
                  <c:v>76.377625697209481</c:v>
                </c:pt>
                <c:pt idx="38615">
                  <c:v>76.379603623551503</c:v>
                </c:pt>
                <c:pt idx="38616">
                  <c:v>76.381581549893525</c:v>
                </c:pt>
                <c:pt idx="38617">
                  <c:v>76.383559476235547</c:v>
                </c:pt>
                <c:pt idx="38618">
                  <c:v>76.385537402577569</c:v>
                </c:pt>
                <c:pt idx="38619">
                  <c:v>76.387515328919591</c:v>
                </c:pt>
                <c:pt idx="38620">
                  <c:v>76.389493255261627</c:v>
                </c:pt>
                <c:pt idx="38621">
                  <c:v>76.391471181603649</c:v>
                </c:pt>
                <c:pt idx="38622">
                  <c:v>76.393449107945671</c:v>
                </c:pt>
                <c:pt idx="38623">
                  <c:v>76.395427034287692</c:v>
                </c:pt>
                <c:pt idx="38624">
                  <c:v>76.397404960629714</c:v>
                </c:pt>
                <c:pt idx="38625">
                  <c:v>76.399382886971736</c:v>
                </c:pt>
                <c:pt idx="38626">
                  <c:v>76.401360813313758</c:v>
                </c:pt>
                <c:pt idx="38627">
                  <c:v>76.40333873965578</c:v>
                </c:pt>
                <c:pt idx="38628">
                  <c:v>76.405316665997802</c:v>
                </c:pt>
                <c:pt idx="38629">
                  <c:v>76.407294592339824</c:v>
                </c:pt>
                <c:pt idx="38630">
                  <c:v>76.409272518681846</c:v>
                </c:pt>
                <c:pt idx="38631">
                  <c:v>76.411250445023867</c:v>
                </c:pt>
                <c:pt idx="38632">
                  <c:v>76.413228371365889</c:v>
                </c:pt>
                <c:pt idx="38633">
                  <c:v>76.415206297707911</c:v>
                </c:pt>
                <c:pt idx="38634">
                  <c:v>76.417184224049933</c:v>
                </c:pt>
                <c:pt idx="38635">
                  <c:v>76.419162150391955</c:v>
                </c:pt>
                <c:pt idx="38636">
                  <c:v>76.421140076733991</c:v>
                </c:pt>
                <c:pt idx="38637">
                  <c:v>76.423118003076013</c:v>
                </c:pt>
                <c:pt idx="38638">
                  <c:v>76.425095929418035</c:v>
                </c:pt>
                <c:pt idx="38639">
                  <c:v>76.427073855760057</c:v>
                </c:pt>
                <c:pt idx="38640">
                  <c:v>76.429051782102079</c:v>
                </c:pt>
                <c:pt idx="38641">
                  <c:v>76.4310297084441</c:v>
                </c:pt>
                <c:pt idx="38642">
                  <c:v>76.433007634786122</c:v>
                </c:pt>
                <c:pt idx="38643">
                  <c:v>76.434985561128144</c:v>
                </c:pt>
                <c:pt idx="38644">
                  <c:v>76.436963487470166</c:v>
                </c:pt>
                <c:pt idx="38645">
                  <c:v>76.438941413812188</c:v>
                </c:pt>
                <c:pt idx="38646">
                  <c:v>76.44091934015421</c:v>
                </c:pt>
                <c:pt idx="38647">
                  <c:v>76.442897266496232</c:v>
                </c:pt>
                <c:pt idx="38648">
                  <c:v>76.444875192838253</c:v>
                </c:pt>
                <c:pt idx="38649">
                  <c:v>76.446853119180275</c:v>
                </c:pt>
                <c:pt idx="38650">
                  <c:v>76.448831045522297</c:v>
                </c:pt>
                <c:pt idx="38651">
                  <c:v>76.450808971864319</c:v>
                </c:pt>
                <c:pt idx="38652">
                  <c:v>76.452786898206355</c:v>
                </c:pt>
                <c:pt idx="38653">
                  <c:v>76.454764824548377</c:v>
                </c:pt>
                <c:pt idx="38654">
                  <c:v>76.456742750890399</c:v>
                </c:pt>
                <c:pt idx="38655">
                  <c:v>76.458720677232421</c:v>
                </c:pt>
                <c:pt idx="38656">
                  <c:v>76.460698603574443</c:v>
                </c:pt>
                <c:pt idx="38657">
                  <c:v>76.462676529916465</c:v>
                </c:pt>
                <c:pt idx="38658">
                  <c:v>76.464654456258486</c:v>
                </c:pt>
                <c:pt idx="38659">
                  <c:v>76.466632382600508</c:v>
                </c:pt>
                <c:pt idx="38660">
                  <c:v>76.46861030894253</c:v>
                </c:pt>
                <c:pt idx="38661">
                  <c:v>76.470588235284552</c:v>
                </c:pt>
                <c:pt idx="38662">
                  <c:v>76.472566161626574</c:v>
                </c:pt>
                <c:pt idx="38663">
                  <c:v>76.474544087968596</c:v>
                </c:pt>
                <c:pt idx="38664">
                  <c:v>76.476522014310618</c:v>
                </c:pt>
                <c:pt idx="38665">
                  <c:v>76.47849994065264</c:v>
                </c:pt>
                <c:pt idx="38666">
                  <c:v>76.480477866994661</c:v>
                </c:pt>
                <c:pt idx="38667">
                  <c:v>76.482455793336683</c:v>
                </c:pt>
                <c:pt idx="38668">
                  <c:v>76.484433719678719</c:v>
                </c:pt>
                <c:pt idx="38669">
                  <c:v>76.486411646020741</c:v>
                </c:pt>
                <c:pt idx="38670">
                  <c:v>76.488389572362763</c:v>
                </c:pt>
                <c:pt idx="38671">
                  <c:v>76.490367498704785</c:v>
                </c:pt>
                <c:pt idx="38672">
                  <c:v>76.492345425046807</c:v>
                </c:pt>
                <c:pt idx="38673">
                  <c:v>76.494323351388829</c:v>
                </c:pt>
                <c:pt idx="38674">
                  <c:v>76.496301277730851</c:v>
                </c:pt>
                <c:pt idx="38675">
                  <c:v>76.498279204072873</c:v>
                </c:pt>
                <c:pt idx="38676">
                  <c:v>76.500257130414894</c:v>
                </c:pt>
                <c:pt idx="38677">
                  <c:v>76.502235056756916</c:v>
                </c:pt>
                <c:pt idx="38678">
                  <c:v>76.504212983098938</c:v>
                </c:pt>
                <c:pt idx="38679">
                  <c:v>76.50619090944096</c:v>
                </c:pt>
                <c:pt idx="38680">
                  <c:v>76.508168835782982</c:v>
                </c:pt>
                <c:pt idx="38681">
                  <c:v>76.510146762125004</c:v>
                </c:pt>
                <c:pt idx="38682">
                  <c:v>76.512124688467026</c:v>
                </c:pt>
                <c:pt idx="38683">
                  <c:v>76.514102614809048</c:v>
                </c:pt>
                <c:pt idx="38684">
                  <c:v>76.516080541151084</c:v>
                </c:pt>
                <c:pt idx="38685">
                  <c:v>76.518058467493105</c:v>
                </c:pt>
                <c:pt idx="38686">
                  <c:v>76.520036393835127</c:v>
                </c:pt>
                <c:pt idx="38687">
                  <c:v>76.522014320177149</c:v>
                </c:pt>
                <c:pt idx="38688">
                  <c:v>76.523992246519171</c:v>
                </c:pt>
                <c:pt idx="38689">
                  <c:v>76.525970172861193</c:v>
                </c:pt>
                <c:pt idx="38690">
                  <c:v>76.527948099203215</c:v>
                </c:pt>
                <c:pt idx="38691">
                  <c:v>76.529926025545237</c:v>
                </c:pt>
                <c:pt idx="38692">
                  <c:v>76.531903951887259</c:v>
                </c:pt>
                <c:pt idx="38693">
                  <c:v>76.53388187822928</c:v>
                </c:pt>
                <c:pt idx="38694">
                  <c:v>76.535859804571302</c:v>
                </c:pt>
                <c:pt idx="38695">
                  <c:v>76.537837730913324</c:v>
                </c:pt>
                <c:pt idx="38696">
                  <c:v>76.539815657255346</c:v>
                </c:pt>
                <c:pt idx="38697">
                  <c:v>76.541793583597368</c:v>
                </c:pt>
                <c:pt idx="38698">
                  <c:v>76.54377150993939</c:v>
                </c:pt>
                <c:pt idx="38699">
                  <c:v>76.545749436281412</c:v>
                </c:pt>
                <c:pt idx="38700">
                  <c:v>76.547727362623448</c:v>
                </c:pt>
                <c:pt idx="38701">
                  <c:v>76.54970528896547</c:v>
                </c:pt>
                <c:pt idx="38702">
                  <c:v>76.551683215307492</c:v>
                </c:pt>
                <c:pt idx="38703">
                  <c:v>76.553661141649513</c:v>
                </c:pt>
                <c:pt idx="38704">
                  <c:v>76.555639067991535</c:v>
                </c:pt>
                <c:pt idx="38705">
                  <c:v>76.557616994333557</c:v>
                </c:pt>
                <c:pt idx="38706">
                  <c:v>76.559594920675579</c:v>
                </c:pt>
                <c:pt idx="38707">
                  <c:v>76.561572847017601</c:v>
                </c:pt>
                <c:pt idx="38708">
                  <c:v>76.563550773359623</c:v>
                </c:pt>
                <c:pt idx="38709">
                  <c:v>76.565528699701645</c:v>
                </c:pt>
                <c:pt idx="38710">
                  <c:v>76.567506626043667</c:v>
                </c:pt>
                <c:pt idx="38711">
                  <c:v>76.569484552385688</c:v>
                </c:pt>
                <c:pt idx="38712">
                  <c:v>76.57146247872771</c:v>
                </c:pt>
                <c:pt idx="38713">
                  <c:v>76.573440405069732</c:v>
                </c:pt>
                <c:pt idx="38714">
                  <c:v>76.575418331411754</c:v>
                </c:pt>
                <c:pt idx="38715">
                  <c:v>76.577396257753776</c:v>
                </c:pt>
                <c:pt idx="38716">
                  <c:v>76.579374184095812</c:v>
                </c:pt>
                <c:pt idx="38717">
                  <c:v>76.581352110437834</c:v>
                </c:pt>
                <c:pt idx="38718">
                  <c:v>76.583330036779856</c:v>
                </c:pt>
                <c:pt idx="38719">
                  <c:v>76.585307963121878</c:v>
                </c:pt>
                <c:pt idx="38720">
                  <c:v>76.587285889463899</c:v>
                </c:pt>
                <c:pt idx="38721">
                  <c:v>76.589263815805921</c:v>
                </c:pt>
                <c:pt idx="38722">
                  <c:v>76.591241742147943</c:v>
                </c:pt>
                <c:pt idx="38723">
                  <c:v>76.593219668489965</c:v>
                </c:pt>
                <c:pt idx="38724">
                  <c:v>76.595197594831987</c:v>
                </c:pt>
                <c:pt idx="38725">
                  <c:v>76.597175521174009</c:v>
                </c:pt>
                <c:pt idx="38726">
                  <c:v>76.599153447516031</c:v>
                </c:pt>
                <c:pt idx="38727">
                  <c:v>76.601131373858053</c:v>
                </c:pt>
                <c:pt idx="38728">
                  <c:v>76.603109300200074</c:v>
                </c:pt>
                <c:pt idx="38729">
                  <c:v>76.605087226542096</c:v>
                </c:pt>
                <c:pt idx="38730">
                  <c:v>76.607065152884118</c:v>
                </c:pt>
                <c:pt idx="38731">
                  <c:v>76.60904307922614</c:v>
                </c:pt>
                <c:pt idx="38732">
                  <c:v>76.611021005568176</c:v>
                </c:pt>
                <c:pt idx="38733">
                  <c:v>76.612998931910198</c:v>
                </c:pt>
                <c:pt idx="38734">
                  <c:v>76.61497685825222</c:v>
                </c:pt>
                <c:pt idx="38735">
                  <c:v>76.616954784594242</c:v>
                </c:pt>
                <c:pt idx="38736">
                  <c:v>76.618932710936264</c:v>
                </c:pt>
                <c:pt idx="38737">
                  <c:v>76.620910637278286</c:v>
                </c:pt>
                <c:pt idx="38738">
                  <c:v>76.622888563620307</c:v>
                </c:pt>
                <c:pt idx="38739">
                  <c:v>76.624866489962329</c:v>
                </c:pt>
                <c:pt idx="38740">
                  <c:v>76.626844416304351</c:v>
                </c:pt>
                <c:pt idx="38741">
                  <c:v>76.628822342646373</c:v>
                </c:pt>
                <c:pt idx="38742">
                  <c:v>76.630800268988395</c:v>
                </c:pt>
                <c:pt idx="38743">
                  <c:v>76.632778195330417</c:v>
                </c:pt>
                <c:pt idx="38744">
                  <c:v>76.634756121672439</c:v>
                </c:pt>
                <c:pt idx="38745">
                  <c:v>76.636734048014461</c:v>
                </c:pt>
                <c:pt idx="38746">
                  <c:v>76.638711974356482</c:v>
                </c:pt>
                <c:pt idx="38747">
                  <c:v>76.640689900698504</c:v>
                </c:pt>
                <c:pt idx="38748">
                  <c:v>76.64266782704054</c:v>
                </c:pt>
                <c:pt idx="38749">
                  <c:v>76.644645753382562</c:v>
                </c:pt>
                <c:pt idx="38750">
                  <c:v>76.646623679724584</c:v>
                </c:pt>
                <c:pt idx="38751">
                  <c:v>76.648601606066606</c:v>
                </c:pt>
                <c:pt idx="38752">
                  <c:v>76.650579532408628</c:v>
                </c:pt>
                <c:pt idx="38753">
                  <c:v>76.65255745875065</c:v>
                </c:pt>
                <c:pt idx="38754">
                  <c:v>76.654535385092672</c:v>
                </c:pt>
                <c:pt idx="38755">
                  <c:v>76.656513311434693</c:v>
                </c:pt>
                <c:pt idx="38756">
                  <c:v>76.658491237776715</c:v>
                </c:pt>
                <c:pt idx="38757">
                  <c:v>76.660469164118737</c:v>
                </c:pt>
                <c:pt idx="38758">
                  <c:v>76.662447090460759</c:v>
                </c:pt>
                <c:pt idx="38759">
                  <c:v>76.664425016802781</c:v>
                </c:pt>
                <c:pt idx="38760">
                  <c:v>76.666402943144803</c:v>
                </c:pt>
                <c:pt idx="38761">
                  <c:v>76.668380869486825</c:v>
                </c:pt>
                <c:pt idx="38762">
                  <c:v>76.670358795828847</c:v>
                </c:pt>
                <c:pt idx="38763">
                  <c:v>76.672336722170868</c:v>
                </c:pt>
                <c:pt idx="38764">
                  <c:v>76.674314648512905</c:v>
                </c:pt>
                <c:pt idx="38765">
                  <c:v>76.676292574854926</c:v>
                </c:pt>
                <c:pt idx="38766">
                  <c:v>76.678270501196948</c:v>
                </c:pt>
                <c:pt idx="38767">
                  <c:v>76.68024842753897</c:v>
                </c:pt>
                <c:pt idx="38768">
                  <c:v>76.682226353880992</c:v>
                </c:pt>
                <c:pt idx="38769">
                  <c:v>76.684204280223014</c:v>
                </c:pt>
                <c:pt idx="38770">
                  <c:v>76.686182206565036</c:v>
                </c:pt>
                <c:pt idx="38771">
                  <c:v>76.688160132907058</c:v>
                </c:pt>
                <c:pt idx="38772">
                  <c:v>76.69013805924908</c:v>
                </c:pt>
                <c:pt idx="38773">
                  <c:v>76.692115985591101</c:v>
                </c:pt>
                <c:pt idx="38774">
                  <c:v>76.694093911933123</c:v>
                </c:pt>
                <c:pt idx="38775">
                  <c:v>76.696071838275145</c:v>
                </c:pt>
                <c:pt idx="38776">
                  <c:v>76.698049764617167</c:v>
                </c:pt>
                <c:pt idx="38777">
                  <c:v>76.700027690959189</c:v>
                </c:pt>
                <c:pt idx="38778">
                  <c:v>76.702005617301211</c:v>
                </c:pt>
                <c:pt idx="38779">
                  <c:v>76.703983543643233</c:v>
                </c:pt>
                <c:pt idx="38780">
                  <c:v>76.705961469985269</c:v>
                </c:pt>
                <c:pt idx="38781">
                  <c:v>76.707939396327291</c:v>
                </c:pt>
                <c:pt idx="38782">
                  <c:v>76.709917322669313</c:v>
                </c:pt>
                <c:pt idx="38783">
                  <c:v>76.711895249011334</c:v>
                </c:pt>
                <c:pt idx="38784">
                  <c:v>76.713873175353356</c:v>
                </c:pt>
                <c:pt idx="38785">
                  <c:v>76.715851101695378</c:v>
                </c:pt>
                <c:pt idx="38786">
                  <c:v>76.7178290280374</c:v>
                </c:pt>
                <c:pt idx="38787">
                  <c:v>76.719806954379422</c:v>
                </c:pt>
                <c:pt idx="38788">
                  <c:v>76.721784880721444</c:v>
                </c:pt>
                <c:pt idx="38789">
                  <c:v>76.723762807063466</c:v>
                </c:pt>
                <c:pt idx="38790">
                  <c:v>76.725740733405488</c:v>
                </c:pt>
                <c:pt idx="38791">
                  <c:v>76.727718659747509</c:v>
                </c:pt>
                <c:pt idx="38792">
                  <c:v>76.729696586089531</c:v>
                </c:pt>
                <c:pt idx="38793">
                  <c:v>76.731674512431553</c:v>
                </c:pt>
                <c:pt idx="38794">
                  <c:v>76.733652438773575</c:v>
                </c:pt>
                <c:pt idx="38795">
                  <c:v>76.735630365115597</c:v>
                </c:pt>
                <c:pt idx="38796">
                  <c:v>76.737608291457633</c:v>
                </c:pt>
                <c:pt idx="38797">
                  <c:v>76.739586217799655</c:v>
                </c:pt>
                <c:pt idx="38798">
                  <c:v>76.741564144141677</c:v>
                </c:pt>
                <c:pt idx="38799">
                  <c:v>76.743542070483699</c:v>
                </c:pt>
                <c:pt idx="38800">
                  <c:v>76.74551999682572</c:v>
                </c:pt>
                <c:pt idx="38801">
                  <c:v>76.747497923167742</c:v>
                </c:pt>
                <c:pt idx="38802">
                  <c:v>76.749475849509764</c:v>
                </c:pt>
                <c:pt idx="38803">
                  <c:v>76.751453775851786</c:v>
                </c:pt>
                <c:pt idx="38804">
                  <c:v>76.753431702193808</c:v>
                </c:pt>
                <c:pt idx="38805">
                  <c:v>76.75540962853583</c:v>
                </c:pt>
                <c:pt idx="38806">
                  <c:v>76.757387554877852</c:v>
                </c:pt>
                <c:pt idx="38807">
                  <c:v>76.759365481219874</c:v>
                </c:pt>
                <c:pt idx="38808">
                  <c:v>76.761343407561895</c:v>
                </c:pt>
                <c:pt idx="38809">
                  <c:v>76.763321333903917</c:v>
                </c:pt>
                <c:pt idx="38810">
                  <c:v>76.765299260245939</c:v>
                </c:pt>
                <c:pt idx="38811">
                  <c:v>76.767277186587961</c:v>
                </c:pt>
                <c:pt idx="38812">
                  <c:v>76.769255112929997</c:v>
                </c:pt>
                <c:pt idx="38813">
                  <c:v>76.771233039272019</c:v>
                </c:pt>
                <c:pt idx="38814">
                  <c:v>76.773210965614041</c:v>
                </c:pt>
                <c:pt idx="38815">
                  <c:v>76.775188891956063</c:v>
                </c:pt>
                <c:pt idx="38816">
                  <c:v>76.777166818298085</c:v>
                </c:pt>
                <c:pt idx="38817">
                  <c:v>76.779144744640107</c:v>
                </c:pt>
                <c:pt idx="38818">
                  <c:v>76.781122670982128</c:v>
                </c:pt>
                <c:pt idx="38819">
                  <c:v>76.78310059732415</c:v>
                </c:pt>
                <c:pt idx="38820">
                  <c:v>76.785078523666172</c:v>
                </c:pt>
                <c:pt idx="38821">
                  <c:v>76.787056450008194</c:v>
                </c:pt>
                <c:pt idx="38822">
                  <c:v>76.789034376350216</c:v>
                </c:pt>
                <c:pt idx="38823">
                  <c:v>76.791012302692238</c:v>
                </c:pt>
                <c:pt idx="38824">
                  <c:v>76.79299022903426</c:v>
                </c:pt>
                <c:pt idx="38825">
                  <c:v>76.794968155376282</c:v>
                </c:pt>
                <c:pt idx="38826">
                  <c:v>76.796946081718303</c:v>
                </c:pt>
                <c:pt idx="38827">
                  <c:v>76.798924008060325</c:v>
                </c:pt>
                <c:pt idx="38828">
                  <c:v>76.800901934402361</c:v>
                </c:pt>
                <c:pt idx="38829">
                  <c:v>76.802879860744383</c:v>
                </c:pt>
                <c:pt idx="38830">
                  <c:v>76.804857787086405</c:v>
                </c:pt>
                <c:pt idx="38831">
                  <c:v>76.806835713428427</c:v>
                </c:pt>
                <c:pt idx="38832">
                  <c:v>76.808813639770449</c:v>
                </c:pt>
                <c:pt idx="38833">
                  <c:v>76.810791566112471</c:v>
                </c:pt>
                <c:pt idx="38834">
                  <c:v>76.812769492454493</c:v>
                </c:pt>
                <c:pt idx="38835">
                  <c:v>76.814747418796514</c:v>
                </c:pt>
                <c:pt idx="38836">
                  <c:v>76.816725345138536</c:v>
                </c:pt>
                <c:pt idx="38837">
                  <c:v>76.818703271480558</c:v>
                </c:pt>
                <c:pt idx="38838">
                  <c:v>76.82068119782258</c:v>
                </c:pt>
                <c:pt idx="38839">
                  <c:v>76.822659124164602</c:v>
                </c:pt>
                <c:pt idx="38840">
                  <c:v>76.824637050506624</c:v>
                </c:pt>
                <c:pt idx="38841">
                  <c:v>76.826614976848646</c:v>
                </c:pt>
                <c:pt idx="38842">
                  <c:v>76.828592903190668</c:v>
                </c:pt>
                <c:pt idx="38843">
                  <c:v>76.830570829532689</c:v>
                </c:pt>
                <c:pt idx="38844">
                  <c:v>76.832548755874726</c:v>
                </c:pt>
                <c:pt idx="38845">
                  <c:v>76.834526682216747</c:v>
                </c:pt>
                <c:pt idx="38846">
                  <c:v>76.836504608558769</c:v>
                </c:pt>
                <c:pt idx="38847">
                  <c:v>76.838482534900791</c:v>
                </c:pt>
                <c:pt idx="38848">
                  <c:v>76.840460461242813</c:v>
                </c:pt>
                <c:pt idx="38849">
                  <c:v>76.842438387584835</c:v>
                </c:pt>
                <c:pt idx="38850">
                  <c:v>76.844416313926857</c:v>
                </c:pt>
                <c:pt idx="38851">
                  <c:v>76.846394240268879</c:v>
                </c:pt>
                <c:pt idx="38852">
                  <c:v>76.848372166610901</c:v>
                </c:pt>
                <c:pt idx="38853">
                  <c:v>76.850350092952922</c:v>
                </c:pt>
                <c:pt idx="38854">
                  <c:v>76.852328019294944</c:v>
                </c:pt>
                <c:pt idx="38855">
                  <c:v>76.854305945636966</c:v>
                </c:pt>
                <c:pt idx="38856">
                  <c:v>76.856283871978988</c:v>
                </c:pt>
                <c:pt idx="38857">
                  <c:v>76.85826179832101</c:v>
                </c:pt>
                <c:pt idx="38858">
                  <c:v>76.860239724663032</c:v>
                </c:pt>
                <c:pt idx="38859">
                  <c:v>76.862217651005054</c:v>
                </c:pt>
                <c:pt idx="38860">
                  <c:v>76.86419557734709</c:v>
                </c:pt>
                <c:pt idx="38861">
                  <c:v>76.866173503689112</c:v>
                </c:pt>
                <c:pt idx="38862">
                  <c:v>76.868151430031133</c:v>
                </c:pt>
                <c:pt idx="38863">
                  <c:v>76.870129356373155</c:v>
                </c:pt>
                <c:pt idx="38864">
                  <c:v>76.872107282715177</c:v>
                </c:pt>
                <c:pt idx="38865">
                  <c:v>76.874085209057199</c:v>
                </c:pt>
                <c:pt idx="38866">
                  <c:v>76.876063135399221</c:v>
                </c:pt>
                <c:pt idx="38867">
                  <c:v>76.878041061741243</c:v>
                </c:pt>
                <c:pt idx="38868">
                  <c:v>76.880018988083265</c:v>
                </c:pt>
                <c:pt idx="38869">
                  <c:v>76.881996914425287</c:v>
                </c:pt>
                <c:pt idx="38870">
                  <c:v>76.883974840767308</c:v>
                </c:pt>
                <c:pt idx="38871">
                  <c:v>76.88595276710933</c:v>
                </c:pt>
                <c:pt idx="38872">
                  <c:v>76.887930693451352</c:v>
                </c:pt>
                <c:pt idx="38873">
                  <c:v>76.889908619793374</c:v>
                </c:pt>
                <c:pt idx="38874">
                  <c:v>76.891886546135396</c:v>
                </c:pt>
                <c:pt idx="38875">
                  <c:v>76.893864472477418</c:v>
                </c:pt>
                <c:pt idx="38876">
                  <c:v>76.895842398819454</c:v>
                </c:pt>
                <c:pt idx="38877">
                  <c:v>76.897820325161476</c:v>
                </c:pt>
                <c:pt idx="38878">
                  <c:v>76.899798251503498</c:v>
                </c:pt>
                <c:pt idx="38879">
                  <c:v>76.90177617784552</c:v>
                </c:pt>
                <c:pt idx="38880">
                  <c:v>76.903754104187541</c:v>
                </c:pt>
                <c:pt idx="38881">
                  <c:v>76.905732030529563</c:v>
                </c:pt>
                <c:pt idx="38882">
                  <c:v>76.907709956871585</c:v>
                </c:pt>
                <c:pt idx="38883">
                  <c:v>76.909687883213607</c:v>
                </c:pt>
                <c:pt idx="38884">
                  <c:v>76.911665809555629</c:v>
                </c:pt>
                <c:pt idx="38885">
                  <c:v>76.913643735897651</c:v>
                </c:pt>
                <c:pt idx="38886">
                  <c:v>76.915621662239673</c:v>
                </c:pt>
                <c:pt idx="38887">
                  <c:v>76.917599588581695</c:v>
                </c:pt>
                <c:pt idx="38888">
                  <c:v>76.919577514923716</c:v>
                </c:pt>
                <c:pt idx="38889">
                  <c:v>76.921555441265738</c:v>
                </c:pt>
                <c:pt idx="38890">
                  <c:v>76.92353336760776</c:v>
                </c:pt>
                <c:pt idx="38891">
                  <c:v>76.925511293949782</c:v>
                </c:pt>
                <c:pt idx="38892">
                  <c:v>76.927489220291818</c:v>
                </c:pt>
                <c:pt idx="38893">
                  <c:v>76.92946714663384</c:v>
                </c:pt>
                <c:pt idx="38894">
                  <c:v>76.931445072975862</c:v>
                </c:pt>
                <c:pt idx="38895">
                  <c:v>76.933422999317884</c:v>
                </c:pt>
                <c:pt idx="38896">
                  <c:v>76.935400925659906</c:v>
                </c:pt>
                <c:pt idx="38897">
                  <c:v>76.937378852001927</c:v>
                </c:pt>
                <c:pt idx="38898">
                  <c:v>76.939356778343949</c:v>
                </c:pt>
                <c:pt idx="38899">
                  <c:v>76.941334704685971</c:v>
                </c:pt>
                <c:pt idx="38900">
                  <c:v>76.943312631027993</c:v>
                </c:pt>
                <c:pt idx="38901">
                  <c:v>76.945290557370015</c:v>
                </c:pt>
                <c:pt idx="38902">
                  <c:v>76.947268483712037</c:v>
                </c:pt>
                <c:pt idx="38903">
                  <c:v>76.949246410054059</c:v>
                </c:pt>
                <c:pt idx="38904">
                  <c:v>76.951224336396081</c:v>
                </c:pt>
                <c:pt idx="38905">
                  <c:v>76.953202262738102</c:v>
                </c:pt>
                <c:pt idx="38906">
                  <c:v>76.955180189080124</c:v>
                </c:pt>
                <c:pt idx="38907">
                  <c:v>76.957158115422146</c:v>
                </c:pt>
                <c:pt idx="38908">
                  <c:v>76.959136041764182</c:v>
                </c:pt>
                <c:pt idx="38909">
                  <c:v>76.961113968106204</c:v>
                </c:pt>
                <c:pt idx="38910">
                  <c:v>76.963091894448226</c:v>
                </c:pt>
                <c:pt idx="38911">
                  <c:v>76.965069820790248</c:v>
                </c:pt>
                <c:pt idx="38912">
                  <c:v>76.96704774713227</c:v>
                </c:pt>
                <c:pt idx="38913">
                  <c:v>76.969025673474292</c:v>
                </c:pt>
                <c:pt idx="38914">
                  <c:v>76.971003599816314</c:v>
                </c:pt>
                <c:pt idx="38915">
                  <c:v>76.972981526158335</c:v>
                </c:pt>
                <c:pt idx="38916">
                  <c:v>76.974959452500357</c:v>
                </c:pt>
                <c:pt idx="38917">
                  <c:v>76.976937378842379</c:v>
                </c:pt>
                <c:pt idx="38918">
                  <c:v>76.978915305184401</c:v>
                </c:pt>
                <c:pt idx="38919">
                  <c:v>76.980893231526423</c:v>
                </c:pt>
                <c:pt idx="38920">
                  <c:v>76.982871157868445</c:v>
                </c:pt>
                <c:pt idx="38921">
                  <c:v>76.984849084210467</c:v>
                </c:pt>
                <c:pt idx="38922">
                  <c:v>76.986827010552489</c:v>
                </c:pt>
                <c:pt idx="38923">
                  <c:v>76.98880493689451</c:v>
                </c:pt>
                <c:pt idx="38924">
                  <c:v>76.990782863236547</c:v>
                </c:pt>
                <c:pt idx="38925">
                  <c:v>76.992760789578568</c:v>
                </c:pt>
                <c:pt idx="38926">
                  <c:v>76.99473871592059</c:v>
                </c:pt>
                <c:pt idx="38927">
                  <c:v>76.996716642262612</c:v>
                </c:pt>
                <c:pt idx="38928">
                  <c:v>76.998694568604634</c:v>
                </c:pt>
                <c:pt idx="38929">
                  <c:v>77.000672494946656</c:v>
                </c:pt>
                <c:pt idx="38930">
                  <c:v>77.002650421288678</c:v>
                </c:pt>
                <c:pt idx="38931">
                  <c:v>77.0046283476307</c:v>
                </c:pt>
                <c:pt idx="38932">
                  <c:v>77.006606273972722</c:v>
                </c:pt>
                <c:pt idx="38933">
                  <c:v>77.008584200314743</c:v>
                </c:pt>
                <c:pt idx="38934">
                  <c:v>77.010562126656765</c:v>
                </c:pt>
                <c:pt idx="38935">
                  <c:v>77.012540052998787</c:v>
                </c:pt>
                <c:pt idx="38936">
                  <c:v>77.014517979340809</c:v>
                </c:pt>
                <c:pt idx="38937">
                  <c:v>77.016495905682831</c:v>
                </c:pt>
                <c:pt idx="38938">
                  <c:v>77.018473832024853</c:v>
                </c:pt>
                <c:pt idx="38939">
                  <c:v>77.020451758366875</c:v>
                </c:pt>
                <c:pt idx="38940">
                  <c:v>77.022429684708911</c:v>
                </c:pt>
                <c:pt idx="38941">
                  <c:v>77.024407611050933</c:v>
                </c:pt>
                <c:pt idx="38942">
                  <c:v>77.026385537392954</c:v>
                </c:pt>
                <c:pt idx="38943">
                  <c:v>77.028363463734976</c:v>
                </c:pt>
                <c:pt idx="38944">
                  <c:v>77.030341390076998</c:v>
                </c:pt>
                <c:pt idx="38945">
                  <c:v>77.03231931641902</c:v>
                </c:pt>
                <c:pt idx="38946">
                  <c:v>77.034297242761042</c:v>
                </c:pt>
                <c:pt idx="38947">
                  <c:v>77.036275169103064</c:v>
                </c:pt>
                <c:pt idx="38948">
                  <c:v>77.038253095445086</c:v>
                </c:pt>
                <c:pt idx="38949">
                  <c:v>77.040231021787108</c:v>
                </c:pt>
                <c:pt idx="38950">
                  <c:v>77.042208948129129</c:v>
                </c:pt>
                <c:pt idx="38951">
                  <c:v>77.044186874471151</c:v>
                </c:pt>
                <c:pt idx="38952">
                  <c:v>77.046164800813173</c:v>
                </c:pt>
                <c:pt idx="38953">
                  <c:v>77.048142727155195</c:v>
                </c:pt>
                <c:pt idx="38954">
                  <c:v>77.050120653497217</c:v>
                </c:pt>
                <c:pt idx="38955">
                  <c:v>77.052098579839239</c:v>
                </c:pt>
                <c:pt idx="38956">
                  <c:v>77.054076506181275</c:v>
                </c:pt>
                <c:pt idx="38957">
                  <c:v>77.056054432523297</c:v>
                </c:pt>
                <c:pt idx="38958">
                  <c:v>77.058032358865319</c:v>
                </c:pt>
                <c:pt idx="38959">
                  <c:v>77.060010285207341</c:v>
                </c:pt>
                <c:pt idx="38960">
                  <c:v>77.061988211549362</c:v>
                </c:pt>
                <c:pt idx="38961">
                  <c:v>77.063966137891384</c:v>
                </c:pt>
                <c:pt idx="38962">
                  <c:v>77.065944064233406</c:v>
                </c:pt>
                <c:pt idx="38963">
                  <c:v>77.067921990575428</c:v>
                </c:pt>
                <c:pt idx="38964">
                  <c:v>77.06989991691745</c:v>
                </c:pt>
                <c:pt idx="38965">
                  <c:v>77.071877843259472</c:v>
                </c:pt>
                <c:pt idx="38966">
                  <c:v>77.073855769601494</c:v>
                </c:pt>
                <c:pt idx="38967">
                  <c:v>77.075833695943516</c:v>
                </c:pt>
                <c:pt idx="38968">
                  <c:v>77.077811622285537</c:v>
                </c:pt>
                <c:pt idx="38969">
                  <c:v>77.079789548627559</c:v>
                </c:pt>
                <c:pt idx="38970">
                  <c:v>77.081767474969581</c:v>
                </c:pt>
                <c:pt idx="38971">
                  <c:v>77.083745401311603</c:v>
                </c:pt>
                <c:pt idx="38972">
                  <c:v>77.085723327653639</c:v>
                </c:pt>
                <c:pt idx="38973">
                  <c:v>77.087701253995661</c:v>
                </c:pt>
                <c:pt idx="38974">
                  <c:v>77.089679180337683</c:v>
                </c:pt>
                <c:pt idx="38975">
                  <c:v>77.091657106679705</c:v>
                </c:pt>
                <c:pt idx="38976">
                  <c:v>77.093635033021727</c:v>
                </c:pt>
                <c:pt idx="38977">
                  <c:v>77.095612959363748</c:v>
                </c:pt>
                <c:pt idx="38978">
                  <c:v>77.09759088570577</c:v>
                </c:pt>
                <c:pt idx="38979">
                  <c:v>77.099568812047792</c:v>
                </c:pt>
                <c:pt idx="38980">
                  <c:v>77.101546738389814</c:v>
                </c:pt>
                <c:pt idx="38981">
                  <c:v>77.103524664731836</c:v>
                </c:pt>
                <c:pt idx="38982">
                  <c:v>77.105502591073858</c:v>
                </c:pt>
                <c:pt idx="38983">
                  <c:v>77.10748051741588</c:v>
                </c:pt>
                <c:pt idx="38984">
                  <c:v>77.109458443757902</c:v>
                </c:pt>
                <c:pt idx="38985">
                  <c:v>77.111436370099923</c:v>
                </c:pt>
                <c:pt idx="38986">
                  <c:v>77.113414296441945</c:v>
                </c:pt>
                <c:pt idx="38987">
                  <c:v>77.115392222783967</c:v>
                </c:pt>
                <c:pt idx="38988">
                  <c:v>77.117370149126003</c:v>
                </c:pt>
                <c:pt idx="38989">
                  <c:v>77.119348075468025</c:v>
                </c:pt>
                <c:pt idx="38990">
                  <c:v>77.121326001810047</c:v>
                </c:pt>
                <c:pt idx="38991">
                  <c:v>77.123303928152069</c:v>
                </c:pt>
                <c:pt idx="38992">
                  <c:v>77.125281854494091</c:v>
                </c:pt>
                <c:pt idx="38993">
                  <c:v>77.127259780836113</c:v>
                </c:pt>
                <c:pt idx="38994">
                  <c:v>77.129237707178135</c:v>
                </c:pt>
                <c:pt idx="38995">
                  <c:v>77.131215633520156</c:v>
                </c:pt>
                <c:pt idx="38996">
                  <c:v>77.133193559862178</c:v>
                </c:pt>
                <c:pt idx="38997">
                  <c:v>77.1351714862042</c:v>
                </c:pt>
                <c:pt idx="38998">
                  <c:v>77.137149412546222</c:v>
                </c:pt>
                <c:pt idx="38999">
                  <c:v>77.139127338888244</c:v>
                </c:pt>
                <c:pt idx="39000">
                  <c:v>77.141105265230266</c:v>
                </c:pt>
                <c:pt idx="39001">
                  <c:v>77.143083191572288</c:v>
                </c:pt>
                <c:pt idx="39002">
                  <c:v>77.14506111791431</c:v>
                </c:pt>
                <c:pt idx="39003">
                  <c:v>77.147039044256331</c:v>
                </c:pt>
                <c:pt idx="39004">
                  <c:v>77.149016970598367</c:v>
                </c:pt>
                <c:pt idx="39005">
                  <c:v>77.150994896940389</c:v>
                </c:pt>
                <c:pt idx="39006">
                  <c:v>77.152972823282411</c:v>
                </c:pt>
                <c:pt idx="39007">
                  <c:v>77.154950749624433</c:v>
                </c:pt>
                <c:pt idx="39008">
                  <c:v>77.156928675966455</c:v>
                </c:pt>
                <c:pt idx="39009">
                  <c:v>77.158906602308477</c:v>
                </c:pt>
                <c:pt idx="39010">
                  <c:v>77.160884528650499</c:v>
                </c:pt>
                <c:pt idx="39011">
                  <c:v>77.162862454992521</c:v>
                </c:pt>
                <c:pt idx="39012">
                  <c:v>77.164840381334542</c:v>
                </c:pt>
                <c:pt idx="39013">
                  <c:v>77.166818307676564</c:v>
                </c:pt>
                <c:pt idx="39014">
                  <c:v>77.168796234018586</c:v>
                </c:pt>
                <c:pt idx="39015">
                  <c:v>77.170774160360608</c:v>
                </c:pt>
                <c:pt idx="39016">
                  <c:v>77.17275208670263</c:v>
                </c:pt>
                <c:pt idx="39017">
                  <c:v>77.174730013044652</c:v>
                </c:pt>
                <c:pt idx="39018">
                  <c:v>77.176707939386674</c:v>
                </c:pt>
                <c:pt idx="39019">
                  <c:v>77.178685865728696</c:v>
                </c:pt>
                <c:pt idx="39020">
                  <c:v>77.180663792070732</c:v>
                </c:pt>
                <c:pt idx="39021">
                  <c:v>77.182641718412754</c:v>
                </c:pt>
                <c:pt idx="39022">
                  <c:v>77.184619644754775</c:v>
                </c:pt>
                <c:pt idx="39023">
                  <c:v>77.186597571096797</c:v>
                </c:pt>
                <c:pt idx="39024">
                  <c:v>77.188575497438819</c:v>
                </c:pt>
                <c:pt idx="39025">
                  <c:v>77.190553423780841</c:v>
                </c:pt>
                <c:pt idx="39026">
                  <c:v>77.192531350122863</c:v>
                </c:pt>
                <c:pt idx="39027">
                  <c:v>77.194509276464885</c:v>
                </c:pt>
                <c:pt idx="39028">
                  <c:v>77.196487202806907</c:v>
                </c:pt>
                <c:pt idx="39029">
                  <c:v>77.198465129148929</c:v>
                </c:pt>
                <c:pt idx="39030">
                  <c:v>77.20044305549095</c:v>
                </c:pt>
                <c:pt idx="39031">
                  <c:v>77.202420981832972</c:v>
                </c:pt>
                <c:pt idx="39032">
                  <c:v>77.204398908174994</c:v>
                </c:pt>
                <c:pt idx="39033">
                  <c:v>77.206376834517016</c:v>
                </c:pt>
                <c:pt idx="39034">
                  <c:v>77.208354760859038</c:v>
                </c:pt>
                <c:pt idx="39035">
                  <c:v>77.21033268720106</c:v>
                </c:pt>
                <c:pt idx="39036">
                  <c:v>77.212310613543096</c:v>
                </c:pt>
                <c:pt idx="39037">
                  <c:v>77.214288539885118</c:v>
                </c:pt>
                <c:pt idx="39038">
                  <c:v>77.21626646622714</c:v>
                </c:pt>
                <c:pt idx="39039">
                  <c:v>77.218244392569162</c:v>
                </c:pt>
                <c:pt idx="39040">
                  <c:v>77.220222318911183</c:v>
                </c:pt>
                <c:pt idx="39041">
                  <c:v>77.222200245253205</c:v>
                </c:pt>
                <c:pt idx="39042">
                  <c:v>77.224178171595227</c:v>
                </c:pt>
                <c:pt idx="39043">
                  <c:v>77.226156097937249</c:v>
                </c:pt>
                <c:pt idx="39044">
                  <c:v>77.228134024279271</c:v>
                </c:pt>
                <c:pt idx="39045">
                  <c:v>77.230111950621293</c:v>
                </c:pt>
                <c:pt idx="39046">
                  <c:v>77.232089876963315</c:v>
                </c:pt>
                <c:pt idx="39047">
                  <c:v>77.234067803305336</c:v>
                </c:pt>
                <c:pt idx="39048">
                  <c:v>77.236045729647358</c:v>
                </c:pt>
                <c:pt idx="39049">
                  <c:v>77.23802365598938</c:v>
                </c:pt>
                <c:pt idx="39050">
                  <c:v>77.240001582331402</c:v>
                </c:pt>
                <c:pt idx="39051">
                  <c:v>77.241979508673424</c:v>
                </c:pt>
                <c:pt idx="39052">
                  <c:v>77.24395743501546</c:v>
                </c:pt>
                <c:pt idx="39053">
                  <c:v>77.245935361357482</c:v>
                </c:pt>
                <c:pt idx="39054">
                  <c:v>77.247913287699504</c:v>
                </c:pt>
                <c:pt idx="39055">
                  <c:v>77.249891214041526</c:v>
                </c:pt>
                <c:pt idx="39056">
                  <c:v>77.251869140383548</c:v>
                </c:pt>
                <c:pt idx="39057">
                  <c:v>77.253847066725569</c:v>
                </c:pt>
                <c:pt idx="39058">
                  <c:v>77.255824993067591</c:v>
                </c:pt>
                <c:pt idx="39059">
                  <c:v>77.257802919409613</c:v>
                </c:pt>
                <c:pt idx="39060">
                  <c:v>77.259780845751635</c:v>
                </c:pt>
                <c:pt idx="39061">
                  <c:v>77.261758772093657</c:v>
                </c:pt>
                <c:pt idx="39062">
                  <c:v>77.263736698435679</c:v>
                </c:pt>
                <c:pt idx="39063">
                  <c:v>77.265714624777701</c:v>
                </c:pt>
                <c:pt idx="39064">
                  <c:v>77.267692551119723</c:v>
                </c:pt>
                <c:pt idx="39065">
                  <c:v>77.269670477461744</c:v>
                </c:pt>
                <c:pt idx="39066">
                  <c:v>77.271648403803766</c:v>
                </c:pt>
                <c:pt idx="39067">
                  <c:v>77.273626330145788</c:v>
                </c:pt>
                <c:pt idx="39068">
                  <c:v>77.275604256487824</c:v>
                </c:pt>
                <c:pt idx="39069">
                  <c:v>77.277582182829846</c:v>
                </c:pt>
                <c:pt idx="39070">
                  <c:v>77.279560109171868</c:v>
                </c:pt>
                <c:pt idx="39071">
                  <c:v>77.28153803551389</c:v>
                </c:pt>
                <c:pt idx="39072">
                  <c:v>77.283515961855912</c:v>
                </c:pt>
                <c:pt idx="39073">
                  <c:v>77.285493888197934</c:v>
                </c:pt>
                <c:pt idx="39074">
                  <c:v>77.287471814539956</c:v>
                </c:pt>
                <c:pt idx="39075">
                  <c:v>77.289449740881977</c:v>
                </c:pt>
                <c:pt idx="39076">
                  <c:v>77.291427667223999</c:v>
                </c:pt>
                <c:pt idx="39077">
                  <c:v>77.293405593566021</c:v>
                </c:pt>
                <c:pt idx="39078">
                  <c:v>77.295383519908043</c:v>
                </c:pt>
                <c:pt idx="39079">
                  <c:v>77.297361446250065</c:v>
                </c:pt>
                <c:pt idx="39080">
                  <c:v>77.299339372592087</c:v>
                </c:pt>
                <c:pt idx="39081">
                  <c:v>77.301317298934109</c:v>
                </c:pt>
                <c:pt idx="39082">
                  <c:v>77.303295225276131</c:v>
                </c:pt>
                <c:pt idx="39083">
                  <c:v>77.305273151618152</c:v>
                </c:pt>
                <c:pt idx="39084">
                  <c:v>77.307251077960188</c:v>
                </c:pt>
                <c:pt idx="39085">
                  <c:v>77.30922900430221</c:v>
                </c:pt>
                <c:pt idx="39086">
                  <c:v>77.311206930644232</c:v>
                </c:pt>
                <c:pt idx="39087">
                  <c:v>77.313184856986254</c:v>
                </c:pt>
                <c:pt idx="39088">
                  <c:v>77.315162783328276</c:v>
                </c:pt>
                <c:pt idx="39089">
                  <c:v>77.317140709670298</c:v>
                </c:pt>
                <c:pt idx="39090">
                  <c:v>77.31911863601232</c:v>
                </c:pt>
                <c:pt idx="39091">
                  <c:v>77.321096562354342</c:v>
                </c:pt>
                <c:pt idx="39092">
                  <c:v>77.323074488696363</c:v>
                </c:pt>
                <c:pt idx="39093">
                  <c:v>77.325052415038385</c:v>
                </c:pt>
                <c:pt idx="39094">
                  <c:v>77.327030341380407</c:v>
                </c:pt>
                <c:pt idx="39095">
                  <c:v>77.329008267722429</c:v>
                </c:pt>
                <c:pt idx="39096">
                  <c:v>77.330986194064451</c:v>
                </c:pt>
                <c:pt idx="39097">
                  <c:v>77.332964120406473</c:v>
                </c:pt>
                <c:pt idx="39098">
                  <c:v>77.334942046748495</c:v>
                </c:pt>
                <c:pt idx="39099">
                  <c:v>77.336919973090517</c:v>
                </c:pt>
                <c:pt idx="39100">
                  <c:v>77.338897899432553</c:v>
                </c:pt>
                <c:pt idx="39101">
                  <c:v>77.340875825774575</c:v>
                </c:pt>
                <c:pt idx="39102">
                  <c:v>77.342853752116596</c:v>
                </c:pt>
                <c:pt idx="39103">
                  <c:v>77.344831678458618</c:v>
                </c:pt>
                <c:pt idx="39104">
                  <c:v>77.34680960480064</c:v>
                </c:pt>
                <c:pt idx="39105">
                  <c:v>77.348787531142662</c:v>
                </c:pt>
                <c:pt idx="39106">
                  <c:v>77.350765457484684</c:v>
                </c:pt>
                <c:pt idx="39107">
                  <c:v>77.352743383826706</c:v>
                </c:pt>
                <c:pt idx="39108">
                  <c:v>77.354721310168728</c:v>
                </c:pt>
                <c:pt idx="39109">
                  <c:v>77.35669923651075</c:v>
                </c:pt>
                <c:pt idx="39110">
                  <c:v>77.358677162852771</c:v>
                </c:pt>
                <c:pt idx="39111">
                  <c:v>77.360655089194793</c:v>
                </c:pt>
                <c:pt idx="39112">
                  <c:v>77.362633015536815</c:v>
                </c:pt>
                <c:pt idx="39113">
                  <c:v>77.364610941878837</c:v>
                </c:pt>
                <c:pt idx="39114">
                  <c:v>77.366588868220859</c:v>
                </c:pt>
                <c:pt idx="39115">
                  <c:v>77.368566794562881</c:v>
                </c:pt>
                <c:pt idx="39116">
                  <c:v>77.370544720904917</c:v>
                </c:pt>
                <c:pt idx="39117">
                  <c:v>77.372522647246939</c:v>
                </c:pt>
                <c:pt idx="39118">
                  <c:v>77.374500573588961</c:v>
                </c:pt>
                <c:pt idx="39119">
                  <c:v>77.376478499930982</c:v>
                </c:pt>
                <c:pt idx="39120">
                  <c:v>77.378456426273004</c:v>
                </c:pt>
                <c:pt idx="39121">
                  <c:v>77.380434352615026</c:v>
                </c:pt>
                <c:pt idx="39122">
                  <c:v>77.382412278957048</c:v>
                </c:pt>
                <c:pt idx="39123">
                  <c:v>77.38439020529907</c:v>
                </c:pt>
                <c:pt idx="39124">
                  <c:v>77.386368131641092</c:v>
                </c:pt>
                <c:pt idx="39125">
                  <c:v>77.388346057983114</c:v>
                </c:pt>
                <c:pt idx="39126">
                  <c:v>77.390323984325136</c:v>
                </c:pt>
                <c:pt idx="39127">
                  <c:v>77.392301910667157</c:v>
                </c:pt>
                <c:pt idx="39128">
                  <c:v>77.394279837009179</c:v>
                </c:pt>
                <c:pt idx="39129">
                  <c:v>77.396257763351201</c:v>
                </c:pt>
                <c:pt idx="39130">
                  <c:v>77.398235689693223</c:v>
                </c:pt>
                <c:pt idx="39131">
                  <c:v>77.400213616035245</c:v>
                </c:pt>
                <c:pt idx="39132">
                  <c:v>77.402191542377281</c:v>
                </c:pt>
                <c:pt idx="39133">
                  <c:v>77.404169468719303</c:v>
                </c:pt>
                <c:pt idx="39134">
                  <c:v>77.406147395061325</c:v>
                </c:pt>
                <c:pt idx="39135">
                  <c:v>77.408125321403347</c:v>
                </c:pt>
                <c:pt idx="39136">
                  <c:v>77.410103247745369</c:v>
                </c:pt>
                <c:pt idx="39137">
                  <c:v>77.41208117408739</c:v>
                </c:pt>
                <c:pt idx="39138">
                  <c:v>77.414059100429412</c:v>
                </c:pt>
                <c:pt idx="39139">
                  <c:v>77.416037026771434</c:v>
                </c:pt>
                <c:pt idx="39140">
                  <c:v>77.418014953113456</c:v>
                </c:pt>
                <c:pt idx="39141">
                  <c:v>77.419992879455478</c:v>
                </c:pt>
                <c:pt idx="39142">
                  <c:v>77.4219708057975</c:v>
                </c:pt>
                <c:pt idx="39143">
                  <c:v>77.423948732139522</c:v>
                </c:pt>
                <c:pt idx="39144">
                  <c:v>77.425926658481544</c:v>
                </c:pt>
                <c:pt idx="39145">
                  <c:v>77.427904584823565</c:v>
                </c:pt>
                <c:pt idx="39146">
                  <c:v>77.429882511165587</c:v>
                </c:pt>
                <c:pt idx="39147">
                  <c:v>77.431860437507609</c:v>
                </c:pt>
                <c:pt idx="39148">
                  <c:v>77.433838363849645</c:v>
                </c:pt>
                <c:pt idx="39149">
                  <c:v>77.435816290191667</c:v>
                </c:pt>
                <c:pt idx="39150">
                  <c:v>77.437794216533689</c:v>
                </c:pt>
                <c:pt idx="39151">
                  <c:v>77.439772142875711</c:v>
                </c:pt>
                <c:pt idx="39152">
                  <c:v>77.441750069217733</c:v>
                </c:pt>
                <c:pt idx="39153">
                  <c:v>77.443727995559755</c:v>
                </c:pt>
                <c:pt idx="39154">
                  <c:v>77.445705921901776</c:v>
                </c:pt>
                <c:pt idx="39155">
                  <c:v>77.447683848243798</c:v>
                </c:pt>
                <c:pt idx="39156">
                  <c:v>77.44966177458582</c:v>
                </c:pt>
                <c:pt idx="39157">
                  <c:v>77.451639700927842</c:v>
                </c:pt>
                <c:pt idx="39158">
                  <c:v>77.453617627269864</c:v>
                </c:pt>
                <c:pt idx="39159">
                  <c:v>77.455595553611886</c:v>
                </c:pt>
                <c:pt idx="39160">
                  <c:v>77.457573479953908</c:v>
                </c:pt>
                <c:pt idx="39161">
                  <c:v>77.45955140629593</c:v>
                </c:pt>
                <c:pt idx="39162">
                  <c:v>77.461529332637951</c:v>
                </c:pt>
                <c:pt idx="39163">
                  <c:v>77.463507258979973</c:v>
                </c:pt>
                <c:pt idx="39164">
                  <c:v>77.465485185322009</c:v>
                </c:pt>
                <c:pt idx="39165">
                  <c:v>77.467463111664031</c:v>
                </c:pt>
                <c:pt idx="39166">
                  <c:v>77.469441038006053</c:v>
                </c:pt>
                <c:pt idx="39167">
                  <c:v>77.471418964348075</c:v>
                </c:pt>
                <c:pt idx="39168">
                  <c:v>77.473396890690097</c:v>
                </c:pt>
                <c:pt idx="39169">
                  <c:v>77.475374817032119</c:v>
                </c:pt>
                <c:pt idx="39170">
                  <c:v>77.477352743374141</c:v>
                </c:pt>
                <c:pt idx="39171">
                  <c:v>77.479330669716163</c:v>
                </c:pt>
                <c:pt idx="39172">
                  <c:v>77.481308596058184</c:v>
                </c:pt>
                <c:pt idx="39173">
                  <c:v>77.483286522400206</c:v>
                </c:pt>
                <c:pt idx="39174">
                  <c:v>77.485264448742228</c:v>
                </c:pt>
                <c:pt idx="39175">
                  <c:v>77.48724237508425</c:v>
                </c:pt>
                <c:pt idx="39176">
                  <c:v>77.489220301426272</c:v>
                </c:pt>
                <c:pt idx="39177">
                  <c:v>77.491198227768294</c:v>
                </c:pt>
                <c:pt idx="39178">
                  <c:v>77.493176154110316</c:v>
                </c:pt>
                <c:pt idx="39179">
                  <c:v>77.495154080452338</c:v>
                </c:pt>
                <c:pt idx="39180">
                  <c:v>77.497132006794374</c:v>
                </c:pt>
                <c:pt idx="39181">
                  <c:v>77.499109933136396</c:v>
                </c:pt>
                <c:pt idx="39182">
                  <c:v>77.501087859478417</c:v>
                </c:pt>
                <c:pt idx="39183">
                  <c:v>77.503065785820439</c:v>
                </c:pt>
                <c:pt idx="39184">
                  <c:v>77.505043712162461</c:v>
                </c:pt>
                <c:pt idx="39185">
                  <c:v>77.507021638504483</c:v>
                </c:pt>
                <c:pt idx="39186">
                  <c:v>77.508999564846505</c:v>
                </c:pt>
                <c:pt idx="39187">
                  <c:v>77.510977491188527</c:v>
                </c:pt>
                <c:pt idx="39188">
                  <c:v>77.512955417530549</c:v>
                </c:pt>
                <c:pt idx="39189">
                  <c:v>77.514933343872571</c:v>
                </c:pt>
                <c:pt idx="39190">
                  <c:v>77.516911270214592</c:v>
                </c:pt>
                <c:pt idx="39191">
                  <c:v>77.518889196556614</c:v>
                </c:pt>
                <c:pt idx="39192">
                  <c:v>77.520867122898636</c:v>
                </c:pt>
                <c:pt idx="39193">
                  <c:v>77.522845049240658</c:v>
                </c:pt>
                <c:pt idx="39194">
                  <c:v>77.52482297558268</c:v>
                </c:pt>
                <c:pt idx="39195">
                  <c:v>77.526800901924702</c:v>
                </c:pt>
                <c:pt idx="39196">
                  <c:v>77.528778828266738</c:v>
                </c:pt>
                <c:pt idx="39197">
                  <c:v>77.53075675460876</c:v>
                </c:pt>
                <c:pt idx="39198">
                  <c:v>77.532734680950782</c:v>
                </c:pt>
                <c:pt idx="39199">
                  <c:v>77.534712607292803</c:v>
                </c:pt>
                <c:pt idx="39200">
                  <c:v>77.536690533634825</c:v>
                </c:pt>
                <c:pt idx="39201">
                  <c:v>77.538668459976847</c:v>
                </c:pt>
                <c:pt idx="39202">
                  <c:v>77.540646386318869</c:v>
                </c:pt>
                <c:pt idx="39203">
                  <c:v>77.542624312660891</c:v>
                </c:pt>
                <c:pt idx="39204">
                  <c:v>77.544602239002913</c:v>
                </c:pt>
                <c:pt idx="39205">
                  <c:v>77.546580165344935</c:v>
                </c:pt>
                <c:pt idx="39206">
                  <c:v>77.548558091686957</c:v>
                </c:pt>
                <c:pt idx="39207">
                  <c:v>77.550536018028978</c:v>
                </c:pt>
                <c:pt idx="39208">
                  <c:v>77.552513944371</c:v>
                </c:pt>
                <c:pt idx="39209">
                  <c:v>77.554491870713022</c:v>
                </c:pt>
                <c:pt idx="39210">
                  <c:v>77.556469797055044</c:v>
                </c:pt>
                <c:pt idx="39211">
                  <c:v>77.558447723397066</c:v>
                </c:pt>
                <c:pt idx="39212">
                  <c:v>77.560425649739102</c:v>
                </c:pt>
                <c:pt idx="39213">
                  <c:v>77.562403576081124</c:v>
                </c:pt>
                <c:pt idx="39214">
                  <c:v>77.564381502423146</c:v>
                </c:pt>
                <c:pt idx="39215">
                  <c:v>77.566359428765168</c:v>
                </c:pt>
                <c:pt idx="39216">
                  <c:v>77.56833735510719</c:v>
                </c:pt>
                <c:pt idx="39217">
                  <c:v>77.570315281449211</c:v>
                </c:pt>
                <c:pt idx="39218">
                  <c:v>77.572293207791233</c:v>
                </c:pt>
                <c:pt idx="39219">
                  <c:v>77.574271134133255</c:v>
                </c:pt>
                <c:pt idx="39220">
                  <c:v>77.576249060475277</c:v>
                </c:pt>
                <c:pt idx="39221">
                  <c:v>77.578226986817299</c:v>
                </c:pt>
                <c:pt idx="39222">
                  <c:v>77.580204913159321</c:v>
                </c:pt>
                <c:pt idx="39223">
                  <c:v>77.582182839501343</c:v>
                </c:pt>
                <c:pt idx="39224">
                  <c:v>77.584160765843365</c:v>
                </c:pt>
                <c:pt idx="39225">
                  <c:v>77.586138692185386</c:v>
                </c:pt>
                <c:pt idx="39226">
                  <c:v>77.588116618527408</c:v>
                </c:pt>
                <c:pt idx="39227">
                  <c:v>77.59009454486943</c:v>
                </c:pt>
                <c:pt idx="39228">
                  <c:v>77.592072471211466</c:v>
                </c:pt>
                <c:pt idx="39229">
                  <c:v>77.594050397553488</c:v>
                </c:pt>
                <c:pt idx="39230">
                  <c:v>77.59602832389551</c:v>
                </c:pt>
                <c:pt idx="39231">
                  <c:v>77.598006250237532</c:v>
                </c:pt>
                <c:pt idx="39232">
                  <c:v>77.599984176579554</c:v>
                </c:pt>
                <c:pt idx="39233">
                  <c:v>77.601962102921576</c:v>
                </c:pt>
                <c:pt idx="39234">
                  <c:v>77.603940029263597</c:v>
                </c:pt>
                <c:pt idx="39235">
                  <c:v>77.605917955605619</c:v>
                </c:pt>
                <c:pt idx="39236">
                  <c:v>77.607895881947641</c:v>
                </c:pt>
                <c:pt idx="39237">
                  <c:v>77.609873808289663</c:v>
                </c:pt>
                <c:pt idx="39238">
                  <c:v>77.611851734631685</c:v>
                </c:pt>
                <c:pt idx="39239">
                  <c:v>77.613829660973707</c:v>
                </c:pt>
                <c:pt idx="39240">
                  <c:v>77.615807587315729</c:v>
                </c:pt>
                <c:pt idx="39241">
                  <c:v>77.617785513657751</c:v>
                </c:pt>
                <c:pt idx="39242">
                  <c:v>77.619763439999772</c:v>
                </c:pt>
                <c:pt idx="39243">
                  <c:v>77.621741366341794</c:v>
                </c:pt>
                <c:pt idx="39244">
                  <c:v>77.62371929268383</c:v>
                </c:pt>
                <c:pt idx="39245">
                  <c:v>77.625697219025852</c:v>
                </c:pt>
                <c:pt idx="39246">
                  <c:v>77.627675145367874</c:v>
                </c:pt>
                <c:pt idx="39247">
                  <c:v>77.629653071709896</c:v>
                </c:pt>
                <c:pt idx="39248">
                  <c:v>77.631630998051918</c:v>
                </c:pt>
                <c:pt idx="39249">
                  <c:v>77.63360892439394</c:v>
                </c:pt>
                <c:pt idx="39250">
                  <c:v>77.635586850735962</c:v>
                </c:pt>
                <c:pt idx="39251">
                  <c:v>77.637564777077984</c:v>
                </c:pt>
                <c:pt idx="39252">
                  <c:v>77.639542703420005</c:v>
                </c:pt>
                <c:pt idx="39253">
                  <c:v>77.641520629762027</c:v>
                </c:pt>
                <c:pt idx="39254">
                  <c:v>77.643498556104049</c:v>
                </c:pt>
                <c:pt idx="39255">
                  <c:v>77.645476482446071</c:v>
                </c:pt>
                <c:pt idx="39256">
                  <c:v>77.647454408788093</c:v>
                </c:pt>
                <c:pt idx="39257">
                  <c:v>77.649432335130115</c:v>
                </c:pt>
                <c:pt idx="39258">
                  <c:v>77.651410261472137</c:v>
                </c:pt>
                <c:pt idx="39259">
                  <c:v>77.653388187814159</c:v>
                </c:pt>
                <c:pt idx="39260">
                  <c:v>77.655366114156195</c:v>
                </c:pt>
                <c:pt idx="39261">
                  <c:v>77.657344040498216</c:v>
                </c:pt>
                <c:pt idx="39262">
                  <c:v>77.659321966840238</c:v>
                </c:pt>
                <c:pt idx="39263">
                  <c:v>77.66129989318226</c:v>
                </c:pt>
                <c:pt idx="39264">
                  <c:v>77.663277819524282</c:v>
                </c:pt>
                <c:pt idx="39265">
                  <c:v>77.665255745866304</c:v>
                </c:pt>
                <c:pt idx="39266">
                  <c:v>77.667233672208326</c:v>
                </c:pt>
                <c:pt idx="39267">
                  <c:v>77.669211598550348</c:v>
                </c:pt>
                <c:pt idx="39268">
                  <c:v>77.67118952489237</c:v>
                </c:pt>
                <c:pt idx="39269">
                  <c:v>77.673167451234391</c:v>
                </c:pt>
                <c:pt idx="39270">
                  <c:v>77.675145377576413</c:v>
                </c:pt>
                <c:pt idx="39271">
                  <c:v>77.677123303918435</c:v>
                </c:pt>
                <c:pt idx="39272">
                  <c:v>77.679101230260457</c:v>
                </c:pt>
                <c:pt idx="39273">
                  <c:v>77.681079156602479</c:v>
                </c:pt>
                <c:pt idx="39274">
                  <c:v>77.683057082944501</c:v>
                </c:pt>
                <c:pt idx="39275">
                  <c:v>77.685035009286523</c:v>
                </c:pt>
                <c:pt idx="39276">
                  <c:v>77.687012935628559</c:v>
                </c:pt>
                <c:pt idx="39277">
                  <c:v>77.688990861970581</c:v>
                </c:pt>
                <c:pt idx="39278">
                  <c:v>77.690968788312603</c:v>
                </c:pt>
                <c:pt idx="39279">
                  <c:v>77.692946714654624</c:v>
                </c:pt>
                <c:pt idx="39280">
                  <c:v>77.694924640996646</c:v>
                </c:pt>
                <c:pt idx="39281">
                  <c:v>77.696902567338668</c:v>
                </c:pt>
                <c:pt idx="39282">
                  <c:v>77.69888049368069</c:v>
                </c:pt>
                <c:pt idx="39283">
                  <c:v>77.700858420022712</c:v>
                </c:pt>
                <c:pt idx="39284">
                  <c:v>77.702836346364734</c:v>
                </c:pt>
                <c:pt idx="39285">
                  <c:v>77.704814272706756</c:v>
                </c:pt>
                <c:pt idx="39286">
                  <c:v>77.706792199048778</c:v>
                </c:pt>
                <c:pt idx="39287">
                  <c:v>77.708770125390799</c:v>
                </c:pt>
                <c:pt idx="39288">
                  <c:v>77.710748051732821</c:v>
                </c:pt>
                <c:pt idx="39289">
                  <c:v>77.712725978074843</c:v>
                </c:pt>
                <c:pt idx="39290">
                  <c:v>77.714703904416865</c:v>
                </c:pt>
                <c:pt idx="39291">
                  <c:v>77.716681830758887</c:v>
                </c:pt>
                <c:pt idx="39292">
                  <c:v>77.718659757100923</c:v>
                </c:pt>
                <c:pt idx="39293">
                  <c:v>77.720637683442945</c:v>
                </c:pt>
                <c:pt idx="39294">
                  <c:v>77.722615609784967</c:v>
                </c:pt>
                <c:pt idx="39295">
                  <c:v>77.724593536126989</c:v>
                </c:pt>
                <c:pt idx="39296">
                  <c:v>77.72657146246901</c:v>
                </c:pt>
                <c:pt idx="39297">
                  <c:v>77.728549388811032</c:v>
                </c:pt>
                <c:pt idx="39298">
                  <c:v>77.730527315153054</c:v>
                </c:pt>
                <c:pt idx="39299">
                  <c:v>77.732505241495076</c:v>
                </c:pt>
                <c:pt idx="39300">
                  <c:v>77.734483167837098</c:v>
                </c:pt>
                <c:pt idx="39301">
                  <c:v>77.73646109417912</c:v>
                </c:pt>
                <c:pt idx="39302">
                  <c:v>77.738439020521142</c:v>
                </c:pt>
                <c:pt idx="39303">
                  <c:v>77.740416946863164</c:v>
                </c:pt>
                <c:pt idx="39304">
                  <c:v>77.742394873205185</c:v>
                </c:pt>
                <c:pt idx="39305">
                  <c:v>77.744372799547207</c:v>
                </c:pt>
                <c:pt idx="39306">
                  <c:v>77.746350725889229</c:v>
                </c:pt>
                <c:pt idx="39307">
                  <c:v>77.748328652231251</c:v>
                </c:pt>
                <c:pt idx="39308">
                  <c:v>77.750306578573287</c:v>
                </c:pt>
                <c:pt idx="39309">
                  <c:v>77.752284504915309</c:v>
                </c:pt>
                <c:pt idx="39310">
                  <c:v>77.754262431257331</c:v>
                </c:pt>
                <c:pt idx="39311">
                  <c:v>77.756240357599353</c:v>
                </c:pt>
                <c:pt idx="39312">
                  <c:v>77.758218283941375</c:v>
                </c:pt>
                <c:pt idx="39313">
                  <c:v>77.760196210283397</c:v>
                </c:pt>
                <c:pt idx="39314">
                  <c:v>77.762174136625418</c:v>
                </c:pt>
                <c:pt idx="39315">
                  <c:v>77.76415206296744</c:v>
                </c:pt>
                <c:pt idx="39316">
                  <c:v>77.766129989309462</c:v>
                </c:pt>
                <c:pt idx="39317">
                  <c:v>77.768107915651484</c:v>
                </c:pt>
                <c:pt idx="39318">
                  <c:v>77.770085841993506</c:v>
                </c:pt>
                <c:pt idx="39319">
                  <c:v>77.772063768335528</c:v>
                </c:pt>
                <c:pt idx="39320">
                  <c:v>77.77404169467755</c:v>
                </c:pt>
                <c:pt idx="39321">
                  <c:v>77.776019621019572</c:v>
                </c:pt>
                <c:pt idx="39322">
                  <c:v>77.777997547361593</c:v>
                </c:pt>
                <c:pt idx="39323">
                  <c:v>77.779975473703615</c:v>
                </c:pt>
                <c:pt idx="39324">
                  <c:v>77.781953400045651</c:v>
                </c:pt>
                <c:pt idx="39325">
                  <c:v>77.783931326387673</c:v>
                </c:pt>
                <c:pt idx="39326">
                  <c:v>77.785909252729695</c:v>
                </c:pt>
                <c:pt idx="39327">
                  <c:v>77.787887179071717</c:v>
                </c:pt>
                <c:pt idx="39328">
                  <c:v>77.789865105413739</c:v>
                </c:pt>
                <c:pt idx="39329">
                  <c:v>77.791843031755761</c:v>
                </c:pt>
                <c:pt idx="39330">
                  <c:v>77.793820958097783</c:v>
                </c:pt>
                <c:pt idx="39331">
                  <c:v>77.795798884439805</c:v>
                </c:pt>
                <c:pt idx="39332">
                  <c:v>77.797776810781826</c:v>
                </c:pt>
                <c:pt idx="39333">
                  <c:v>77.799754737123848</c:v>
                </c:pt>
                <c:pt idx="39334">
                  <c:v>77.80173266346587</c:v>
                </c:pt>
                <c:pt idx="39335">
                  <c:v>77.803710589807892</c:v>
                </c:pt>
                <c:pt idx="39336">
                  <c:v>77.805688516149914</c:v>
                </c:pt>
                <c:pt idx="39337">
                  <c:v>77.807666442491936</c:v>
                </c:pt>
                <c:pt idx="39338">
                  <c:v>77.809644368833958</c:v>
                </c:pt>
                <c:pt idx="39339">
                  <c:v>77.81162229517598</c:v>
                </c:pt>
                <c:pt idx="39340">
                  <c:v>77.813600221518016</c:v>
                </c:pt>
                <c:pt idx="39341">
                  <c:v>77.815578147860037</c:v>
                </c:pt>
                <c:pt idx="39342">
                  <c:v>77.817556074202059</c:v>
                </c:pt>
                <c:pt idx="39343">
                  <c:v>77.819534000544081</c:v>
                </c:pt>
                <c:pt idx="39344">
                  <c:v>77.821511926886103</c:v>
                </c:pt>
                <c:pt idx="39345">
                  <c:v>77.823489853228125</c:v>
                </c:pt>
                <c:pt idx="39346">
                  <c:v>77.825467779570147</c:v>
                </c:pt>
                <c:pt idx="39347">
                  <c:v>77.827445705912169</c:v>
                </c:pt>
                <c:pt idx="39348">
                  <c:v>77.829423632254191</c:v>
                </c:pt>
                <c:pt idx="39349">
                  <c:v>77.831401558596212</c:v>
                </c:pt>
                <c:pt idx="39350">
                  <c:v>77.833379484938234</c:v>
                </c:pt>
                <c:pt idx="39351">
                  <c:v>77.835357411280256</c:v>
                </c:pt>
                <c:pt idx="39352">
                  <c:v>77.837335337622278</c:v>
                </c:pt>
                <c:pt idx="39353">
                  <c:v>77.8393132639643</c:v>
                </c:pt>
                <c:pt idx="39354">
                  <c:v>77.841291190306322</c:v>
                </c:pt>
                <c:pt idx="39355">
                  <c:v>77.843269116648344</c:v>
                </c:pt>
                <c:pt idx="39356">
                  <c:v>77.84524704299038</c:v>
                </c:pt>
                <c:pt idx="39357">
                  <c:v>77.847224969332402</c:v>
                </c:pt>
                <c:pt idx="39358">
                  <c:v>77.849202895674424</c:v>
                </c:pt>
                <c:pt idx="39359">
                  <c:v>77.851180822016445</c:v>
                </c:pt>
                <c:pt idx="39360">
                  <c:v>77.853158748358467</c:v>
                </c:pt>
                <c:pt idx="39361">
                  <c:v>77.855136674700489</c:v>
                </c:pt>
                <c:pt idx="39362">
                  <c:v>77.857114601042511</c:v>
                </c:pt>
                <c:pt idx="39363">
                  <c:v>77.859092527384533</c:v>
                </c:pt>
                <c:pt idx="39364">
                  <c:v>77.861070453726555</c:v>
                </c:pt>
                <c:pt idx="39365">
                  <c:v>77.863048380068577</c:v>
                </c:pt>
                <c:pt idx="39366">
                  <c:v>77.865026306410599</c:v>
                </c:pt>
                <c:pt idx="39367">
                  <c:v>77.86700423275262</c:v>
                </c:pt>
                <c:pt idx="39368">
                  <c:v>77.868982159094642</c:v>
                </c:pt>
                <c:pt idx="39369">
                  <c:v>77.870960085436664</c:v>
                </c:pt>
                <c:pt idx="39370">
                  <c:v>77.872938011778686</c:v>
                </c:pt>
                <c:pt idx="39371">
                  <c:v>77.874915938120708</c:v>
                </c:pt>
                <c:pt idx="39372">
                  <c:v>77.876893864462744</c:v>
                </c:pt>
                <c:pt idx="39373">
                  <c:v>77.878871790804766</c:v>
                </c:pt>
                <c:pt idx="39374">
                  <c:v>77.880849717146788</c:v>
                </c:pt>
                <c:pt idx="39375">
                  <c:v>77.88282764348881</c:v>
                </c:pt>
                <c:pt idx="39376">
                  <c:v>77.884805569830831</c:v>
                </c:pt>
                <c:pt idx="39377">
                  <c:v>77.886783496172853</c:v>
                </c:pt>
                <c:pt idx="39378">
                  <c:v>77.888761422514875</c:v>
                </c:pt>
                <c:pt idx="39379">
                  <c:v>77.890739348856897</c:v>
                </c:pt>
                <c:pt idx="39380">
                  <c:v>77.892717275198919</c:v>
                </c:pt>
                <c:pt idx="39381">
                  <c:v>77.894695201540941</c:v>
                </c:pt>
                <c:pt idx="39382">
                  <c:v>77.896673127882963</c:v>
                </c:pt>
                <c:pt idx="39383">
                  <c:v>77.898651054224985</c:v>
                </c:pt>
                <c:pt idx="39384">
                  <c:v>77.900628980567006</c:v>
                </c:pt>
                <c:pt idx="39385">
                  <c:v>77.902606906909028</c:v>
                </c:pt>
                <c:pt idx="39386">
                  <c:v>77.90458483325105</c:v>
                </c:pt>
                <c:pt idx="39387">
                  <c:v>77.906562759593072</c:v>
                </c:pt>
                <c:pt idx="39388">
                  <c:v>77.908540685935108</c:v>
                </c:pt>
                <c:pt idx="39389">
                  <c:v>77.91051861227713</c:v>
                </c:pt>
                <c:pt idx="39390">
                  <c:v>77.912496538619152</c:v>
                </c:pt>
                <c:pt idx="39391">
                  <c:v>77.914474464961174</c:v>
                </c:pt>
                <c:pt idx="39392">
                  <c:v>77.916452391303196</c:v>
                </c:pt>
                <c:pt idx="39393">
                  <c:v>77.918430317645218</c:v>
                </c:pt>
                <c:pt idx="39394">
                  <c:v>77.920408243987239</c:v>
                </c:pt>
                <c:pt idx="39395">
                  <c:v>77.922386170329261</c:v>
                </c:pt>
                <c:pt idx="39396">
                  <c:v>77.924364096671283</c:v>
                </c:pt>
                <c:pt idx="39397">
                  <c:v>77.926342023013305</c:v>
                </c:pt>
                <c:pt idx="39398">
                  <c:v>77.928319949355327</c:v>
                </c:pt>
                <c:pt idx="39399">
                  <c:v>77.930297875697349</c:v>
                </c:pt>
                <c:pt idx="39400">
                  <c:v>77.932275802039371</c:v>
                </c:pt>
                <c:pt idx="39401">
                  <c:v>77.934253728381393</c:v>
                </c:pt>
                <c:pt idx="39402">
                  <c:v>77.936231654723414</c:v>
                </c:pt>
                <c:pt idx="39403">
                  <c:v>77.938209581065436</c:v>
                </c:pt>
                <c:pt idx="39404">
                  <c:v>77.940187507407472</c:v>
                </c:pt>
                <c:pt idx="39405">
                  <c:v>77.942165433749494</c:v>
                </c:pt>
                <c:pt idx="39406">
                  <c:v>77.944143360091516</c:v>
                </c:pt>
                <c:pt idx="39407">
                  <c:v>77.946121286433538</c:v>
                </c:pt>
                <c:pt idx="39408">
                  <c:v>77.94809921277556</c:v>
                </c:pt>
                <c:pt idx="39409">
                  <c:v>77.950077139117582</c:v>
                </c:pt>
                <c:pt idx="39410">
                  <c:v>77.952055065459604</c:v>
                </c:pt>
                <c:pt idx="39411">
                  <c:v>77.954032991801625</c:v>
                </c:pt>
                <c:pt idx="39412">
                  <c:v>77.956010918143647</c:v>
                </c:pt>
                <c:pt idx="39413">
                  <c:v>77.957988844485669</c:v>
                </c:pt>
                <c:pt idx="39414">
                  <c:v>77.959966770827691</c:v>
                </c:pt>
                <c:pt idx="39415">
                  <c:v>77.961944697169713</c:v>
                </c:pt>
                <c:pt idx="39416">
                  <c:v>77.963922623511735</c:v>
                </c:pt>
                <c:pt idx="39417">
                  <c:v>77.965900549853757</c:v>
                </c:pt>
                <c:pt idx="39418">
                  <c:v>77.967878476195779</c:v>
                </c:pt>
                <c:pt idx="39419">
                  <c:v>77.9698564025378</c:v>
                </c:pt>
                <c:pt idx="39420">
                  <c:v>77.971834328879837</c:v>
                </c:pt>
                <c:pt idx="39421">
                  <c:v>77.973812255221858</c:v>
                </c:pt>
                <c:pt idx="39422">
                  <c:v>77.97579018156388</c:v>
                </c:pt>
                <c:pt idx="39423">
                  <c:v>77.977768107905902</c:v>
                </c:pt>
                <c:pt idx="39424">
                  <c:v>77.979746034247924</c:v>
                </c:pt>
                <c:pt idx="39425">
                  <c:v>77.981723960589946</c:v>
                </c:pt>
                <c:pt idx="39426">
                  <c:v>77.983701886931968</c:v>
                </c:pt>
                <c:pt idx="39427">
                  <c:v>77.98567981327399</c:v>
                </c:pt>
                <c:pt idx="39428">
                  <c:v>77.987657739616012</c:v>
                </c:pt>
                <c:pt idx="39429">
                  <c:v>77.989635665958033</c:v>
                </c:pt>
                <c:pt idx="39430">
                  <c:v>77.991613592300055</c:v>
                </c:pt>
                <c:pt idx="39431">
                  <c:v>77.993591518642077</c:v>
                </c:pt>
                <c:pt idx="39432">
                  <c:v>77.995569444984099</c:v>
                </c:pt>
                <c:pt idx="39433">
                  <c:v>77.997547371326121</c:v>
                </c:pt>
                <c:pt idx="39434">
                  <c:v>77.999525297668143</c:v>
                </c:pt>
                <c:pt idx="39435">
                  <c:v>78.001503224010165</c:v>
                </c:pt>
                <c:pt idx="39436">
                  <c:v>78.003481150352201</c:v>
                </c:pt>
                <c:pt idx="39437">
                  <c:v>78.005459076694223</c:v>
                </c:pt>
                <c:pt idx="39438">
                  <c:v>78.007437003036245</c:v>
                </c:pt>
                <c:pt idx="39439">
                  <c:v>78.009414929378266</c:v>
                </c:pt>
                <c:pt idx="39440">
                  <c:v>78.011392855720288</c:v>
                </c:pt>
                <c:pt idx="39441">
                  <c:v>78.01337078206231</c:v>
                </c:pt>
                <c:pt idx="39442">
                  <c:v>78.015348708404332</c:v>
                </c:pt>
                <c:pt idx="39443">
                  <c:v>78.017326634746354</c:v>
                </c:pt>
                <c:pt idx="39444">
                  <c:v>78.019304561088376</c:v>
                </c:pt>
                <c:pt idx="39445">
                  <c:v>78.021282487430398</c:v>
                </c:pt>
                <c:pt idx="39446">
                  <c:v>78.023260413772419</c:v>
                </c:pt>
                <c:pt idx="39447">
                  <c:v>78.025238340114441</c:v>
                </c:pt>
                <c:pt idx="39448">
                  <c:v>78.027216266456463</c:v>
                </c:pt>
                <c:pt idx="39449">
                  <c:v>78.029194192798485</c:v>
                </c:pt>
                <c:pt idx="39450">
                  <c:v>78.031172119140507</c:v>
                </c:pt>
                <c:pt idx="39451">
                  <c:v>78.033150045482529</c:v>
                </c:pt>
                <c:pt idx="39452">
                  <c:v>78.035127971824565</c:v>
                </c:pt>
                <c:pt idx="39453">
                  <c:v>78.037105898166587</c:v>
                </c:pt>
                <c:pt idx="39454">
                  <c:v>78.039083824508609</c:v>
                </c:pt>
                <c:pt idx="39455">
                  <c:v>78.041061750850631</c:v>
                </c:pt>
                <c:pt idx="39456">
                  <c:v>78.043039677192652</c:v>
                </c:pt>
                <c:pt idx="39457">
                  <c:v>78.045017603534674</c:v>
                </c:pt>
                <c:pt idx="39458">
                  <c:v>78.046995529876696</c:v>
                </c:pt>
                <c:pt idx="39459">
                  <c:v>78.048973456218718</c:v>
                </c:pt>
                <c:pt idx="39460">
                  <c:v>78.05095138256074</c:v>
                </c:pt>
                <c:pt idx="39461">
                  <c:v>78.052929308902762</c:v>
                </c:pt>
                <c:pt idx="39462">
                  <c:v>78.054907235244784</c:v>
                </c:pt>
                <c:pt idx="39463">
                  <c:v>78.056885161586806</c:v>
                </c:pt>
                <c:pt idx="39464">
                  <c:v>78.058863087928827</c:v>
                </c:pt>
                <c:pt idx="39465">
                  <c:v>78.060841014270849</c:v>
                </c:pt>
                <c:pt idx="39466">
                  <c:v>78.062818940612871</c:v>
                </c:pt>
                <c:pt idx="39467">
                  <c:v>78.064796866954893</c:v>
                </c:pt>
                <c:pt idx="39468">
                  <c:v>78.066774793296929</c:v>
                </c:pt>
                <c:pt idx="39469">
                  <c:v>78.068752719638951</c:v>
                </c:pt>
                <c:pt idx="39470">
                  <c:v>78.070730645980973</c:v>
                </c:pt>
                <c:pt idx="39471">
                  <c:v>78.072708572322995</c:v>
                </c:pt>
                <c:pt idx="39472">
                  <c:v>78.074686498665017</c:v>
                </c:pt>
                <c:pt idx="39473">
                  <c:v>78.076664425007039</c:v>
                </c:pt>
                <c:pt idx="39474">
                  <c:v>78.07864235134906</c:v>
                </c:pt>
                <c:pt idx="39475">
                  <c:v>78.080620277691082</c:v>
                </c:pt>
                <c:pt idx="39476">
                  <c:v>78.082598204033104</c:v>
                </c:pt>
                <c:pt idx="39477">
                  <c:v>78.084576130375126</c:v>
                </c:pt>
                <c:pt idx="39478">
                  <c:v>78.086554056717148</c:v>
                </c:pt>
                <c:pt idx="39479">
                  <c:v>78.08853198305917</c:v>
                </c:pt>
                <c:pt idx="39480">
                  <c:v>78.090509909401192</c:v>
                </c:pt>
                <c:pt idx="39481">
                  <c:v>78.092487835743214</c:v>
                </c:pt>
                <c:pt idx="39482">
                  <c:v>78.094465762085235</c:v>
                </c:pt>
                <c:pt idx="39483">
                  <c:v>78.096443688427257</c:v>
                </c:pt>
                <c:pt idx="39484">
                  <c:v>78.098421614769293</c:v>
                </c:pt>
                <c:pt idx="39485">
                  <c:v>78.100399541111315</c:v>
                </c:pt>
                <c:pt idx="39486">
                  <c:v>78.102377467453337</c:v>
                </c:pt>
                <c:pt idx="39487">
                  <c:v>78.104355393795359</c:v>
                </c:pt>
                <c:pt idx="39488">
                  <c:v>78.106333320137381</c:v>
                </c:pt>
                <c:pt idx="39489">
                  <c:v>78.108311246479403</c:v>
                </c:pt>
                <c:pt idx="39490">
                  <c:v>78.110289172821425</c:v>
                </c:pt>
                <c:pt idx="39491">
                  <c:v>78.112267099163446</c:v>
                </c:pt>
                <c:pt idx="39492">
                  <c:v>78.114245025505468</c:v>
                </c:pt>
                <c:pt idx="39493">
                  <c:v>78.11622295184749</c:v>
                </c:pt>
                <c:pt idx="39494">
                  <c:v>78.118200878189512</c:v>
                </c:pt>
                <c:pt idx="39495">
                  <c:v>78.120178804531534</c:v>
                </c:pt>
                <c:pt idx="39496">
                  <c:v>78.122156730873556</c:v>
                </c:pt>
                <c:pt idx="39497">
                  <c:v>78.124134657215578</c:v>
                </c:pt>
                <c:pt idx="39498">
                  <c:v>78.1261125835576</c:v>
                </c:pt>
                <c:pt idx="39499">
                  <c:v>78.128090509899621</c:v>
                </c:pt>
                <c:pt idx="39500">
                  <c:v>78.130068436241658</c:v>
                </c:pt>
                <c:pt idx="39501">
                  <c:v>78.132046362583679</c:v>
                </c:pt>
                <c:pt idx="39502">
                  <c:v>78.134024288925701</c:v>
                </c:pt>
                <c:pt idx="39503">
                  <c:v>78.136002215267723</c:v>
                </c:pt>
                <c:pt idx="39504">
                  <c:v>78.137980141609745</c:v>
                </c:pt>
                <c:pt idx="39505">
                  <c:v>78.139958067951767</c:v>
                </c:pt>
                <c:pt idx="39506">
                  <c:v>78.141935994293789</c:v>
                </c:pt>
                <c:pt idx="39507">
                  <c:v>78.143913920635811</c:v>
                </c:pt>
                <c:pt idx="39508">
                  <c:v>78.145891846977833</c:v>
                </c:pt>
                <c:pt idx="39509">
                  <c:v>78.147869773319854</c:v>
                </c:pt>
                <c:pt idx="39510">
                  <c:v>78.149847699661876</c:v>
                </c:pt>
                <c:pt idx="39511">
                  <c:v>78.151825626003898</c:v>
                </c:pt>
                <c:pt idx="39512">
                  <c:v>78.15380355234592</c:v>
                </c:pt>
                <c:pt idx="39513">
                  <c:v>78.155781478687942</c:v>
                </c:pt>
                <c:pt idx="39514">
                  <c:v>78.157759405029964</c:v>
                </c:pt>
                <c:pt idx="39515">
                  <c:v>78.159737331371986</c:v>
                </c:pt>
                <c:pt idx="39516">
                  <c:v>78.161715257714022</c:v>
                </c:pt>
                <c:pt idx="39517">
                  <c:v>78.163693184056044</c:v>
                </c:pt>
                <c:pt idx="39518">
                  <c:v>78.165671110398065</c:v>
                </c:pt>
                <c:pt idx="39519">
                  <c:v>78.167649036740087</c:v>
                </c:pt>
                <c:pt idx="39520">
                  <c:v>78.169626963082109</c:v>
                </c:pt>
                <c:pt idx="39521">
                  <c:v>78.171604889424131</c:v>
                </c:pt>
                <c:pt idx="39522">
                  <c:v>78.173582815766153</c:v>
                </c:pt>
                <c:pt idx="39523">
                  <c:v>78.175560742108175</c:v>
                </c:pt>
                <c:pt idx="39524">
                  <c:v>78.177538668450197</c:v>
                </c:pt>
                <c:pt idx="39525">
                  <c:v>78.179516594792219</c:v>
                </c:pt>
                <c:pt idx="39526">
                  <c:v>78.18149452113424</c:v>
                </c:pt>
                <c:pt idx="39527">
                  <c:v>78.183472447476262</c:v>
                </c:pt>
                <c:pt idx="39528">
                  <c:v>78.185450373818284</c:v>
                </c:pt>
                <c:pt idx="39529">
                  <c:v>78.187428300160306</c:v>
                </c:pt>
                <c:pt idx="39530">
                  <c:v>78.189406226502328</c:v>
                </c:pt>
                <c:pt idx="39531">
                  <c:v>78.19138415284435</c:v>
                </c:pt>
                <c:pt idx="39532">
                  <c:v>78.193362079186386</c:v>
                </c:pt>
                <c:pt idx="39533">
                  <c:v>78.195340005528408</c:v>
                </c:pt>
                <c:pt idx="39534">
                  <c:v>78.19731793187043</c:v>
                </c:pt>
                <c:pt idx="39535">
                  <c:v>78.199295858212452</c:v>
                </c:pt>
                <c:pt idx="39536">
                  <c:v>78.201273784554473</c:v>
                </c:pt>
                <c:pt idx="39537">
                  <c:v>78.203251710896495</c:v>
                </c:pt>
                <c:pt idx="39538">
                  <c:v>78.205229637238517</c:v>
                </c:pt>
                <c:pt idx="39539">
                  <c:v>78.207207563580539</c:v>
                </c:pt>
                <c:pt idx="39540">
                  <c:v>78.209185489922561</c:v>
                </c:pt>
                <c:pt idx="39541">
                  <c:v>78.211163416264583</c:v>
                </c:pt>
                <c:pt idx="39542">
                  <c:v>78.213141342606605</c:v>
                </c:pt>
                <c:pt idx="39543">
                  <c:v>78.215119268948627</c:v>
                </c:pt>
                <c:pt idx="39544">
                  <c:v>78.217097195290648</c:v>
                </c:pt>
                <c:pt idx="39545">
                  <c:v>78.21907512163267</c:v>
                </c:pt>
                <c:pt idx="39546">
                  <c:v>78.221053047974692</c:v>
                </c:pt>
                <c:pt idx="39547">
                  <c:v>78.223030974316714</c:v>
                </c:pt>
                <c:pt idx="39548">
                  <c:v>78.22500890065875</c:v>
                </c:pt>
                <c:pt idx="39549">
                  <c:v>78.226986827000772</c:v>
                </c:pt>
                <c:pt idx="39550">
                  <c:v>78.228964753342794</c:v>
                </c:pt>
                <c:pt idx="39551">
                  <c:v>78.230942679684816</c:v>
                </c:pt>
                <c:pt idx="39552">
                  <c:v>78.232920606026838</c:v>
                </c:pt>
                <c:pt idx="39553">
                  <c:v>78.234898532368859</c:v>
                </c:pt>
                <c:pt idx="39554">
                  <c:v>78.236876458710881</c:v>
                </c:pt>
                <c:pt idx="39555">
                  <c:v>78.238854385052903</c:v>
                </c:pt>
                <c:pt idx="39556">
                  <c:v>78.240832311394925</c:v>
                </c:pt>
                <c:pt idx="39557">
                  <c:v>78.242810237736947</c:v>
                </c:pt>
                <c:pt idx="39558">
                  <c:v>78.244788164078969</c:v>
                </c:pt>
                <c:pt idx="39559">
                  <c:v>78.246766090420991</c:v>
                </c:pt>
                <c:pt idx="39560">
                  <c:v>78.248744016763013</c:v>
                </c:pt>
                <c:pt idx="39561">
                  <c:v>78.250721943105034</c:v>
                </c:pt>
                <c:pt idx="39562">
                  <c:v>78.252699869447056</c:v>
                </c:pt>
                <c:pt idx="39563">
                  <c:v>78.254677795789078</c:v>
                </c:pt>
                <c:pt idx="39564">
                  <c:v>78.256655722131114</c:v>
                </c:pt>
                <c:pt idx="39565">
                  <c:v>78.258633648473136</c:v>
                </c:pt>
                <c:pt idx="39566">
                  <c:v>78.260611574815158</c:v>
                </c:pt>
                <c:pt idx="39567">
                  <c:v>78.26258950115718</c:v>
                </c:pt>
                <c:pt idx="39568">
                  <c:v>78.264567427499202</c:v>
                </c:pt>
                <c:pt idx="39569">
                  <c:v>78.266545353841224</c:v>
                </c:pt>
                <c:pt idx="39570">
                  <c:v>78.268523280183246</c:v>
                </c:pt>
                <c:pt idx="39571">
                  <c:v>78.270501206525267</c:v>
                </c:pt>
                <c:pt idx="39572">
                  <c:v>78.272479132867289</c:v>
                </c:pt>
                <c:pt idx="39573">
                  <c:v>78.274457059209311</c:v>
                </c:pt>
                <c:pt idx="39574">
                  <c:v>78.276434985551333</c:v>
                </c:pt>
                <c:pt idx="39575">
                  <c:v>78.278412911893355</c:v>
                </c:pt>
                <c:pt idx="39576">
                  <c:v>78.280390838235377</c:v>
                </c:pt>
                <c:pt idx="39577">
                  <c:v>78.282368764577399</c:v>
                </c:pt>
                <c:pt idx="39578">
                  <c:v>78.284346690919421</c:v>
                </c:pt>
                <c:pt idx="39579">
                  <c:v>78.286324617261442</c:v>
                </c:pt>
                <c:pt idx="39580">
                  <c:v>78.288302543603479</c:v>
                </c:pt>
                <c:pt idx="39581">
                  <c:v>78.2902804699455</c:v>
                </c:pt>
                <c:pt idx="39582">
                  <c:v>78.292258396287522</c:v>
                </c:pt>
                <c:pt idx="39583">
                  <c:v>78.294236322629544</c:v>
                </c:pt>
                <c:pt idx="39584">
                  <c:v>78.296214248971566</c:v>
                </c:pt>
                <c:pt idx="39585">
                  <c:v>78.298192175313588</c:v>
                </c:pt>
                <c:pt idx="39586">
                  <c:v>78.30017010165561</c:v>
                </c:pt>
                <c:pt idx="39587">
                  <c:v>78.302148027997632</c:v>
                </c:pt>
                <c:pt idx="39588">
                  <c:v>78.304125954339654</c:v>
                </c:pt>
                <c:pt idx="39589">
                  <c:v>78.306103880681675</c:v>
                </c:pt>
                <c:pt idx="39590">
                  <c:v>78.308081807023697</c:v>
                </c:pt>
                <c:pt idx="39591">
                  <c:v>78.310059733365719</c:v>
                </c:pt>
                <c:pt idx="39592">
                  <c:v>78.312037659707741</c:v>
                </c:pt>
                <c:pt idx="39593">
                  <c:v>78.314015586049763</c:v>
                </c:pt>
                <c:pt idx="39594">
                  <c:v>78.315993512391785</c:v>
                </c:pt>
                <c:pt idx="39595">
                  <c:v>78.317971438733807</c:v>
                </c:pt>
                <c:pt idx="39596">
                  <c:v>78.319949365075843</c:v>
                </c:pt>
                <c:pt idx="39597">
                  <c:v>78.321927291417865</c:v>
                </c:pt>
                <c:pt idx="39598">
                  <c:v>78.323905217759886</c:v>
                </c:pt>
                <c:pt idx="39599">
                  <c:v>78.325883144101908</c:v>
                </c:pt>
                <c:pt idx="39600">
                  <c:v>78.32786107044393</c:v>
                </c:pt>
                <c:pt idx="39601">
                  <c:v>78.329838996785952</c:v>
                </c:pt>
                <c:pt idx="39602">
                  <c:v>78.331816923127974</c:v>
                </c:pt>
                <c:pt idx="39603">
                  <c:v>78.333794849469996</c:v>
                </c:pt>
                <c:pt idx="39604">
                  <c:v>78.335772775812018</c:v>
                </c:pt>
                <c:pt idx="39605">
                  <c:v>78.33775070215404</c:v>
                </c:pt>
                <c:pt idx="39606">
                  <c:v>78.339728628496061</c:v>
                </c:pt>
                <c:pt idx="39607">
                  <c:v>78.341706554838083</c:v>
                </c:pt>
                <c:pt idx="39608">
                  <c:v>78.343684481180105</c:v>
                </c:pt>
                <c:pt idx="39609">
                  <c:v>78.345662407522127</c:v>
                </c:pt>
                <c:pt idx="39610">
                  <c:v>78.347640333864149</c:v>
                </c:pt>
                <c:pt idx="39611">
                  <c:v>78.349618260206171</c:v>
                </c:pt>
                <c:pt idx="39612">
                  <c:v>78.351596186548207</c:v>
                </c:pt>
                <c:pt idx="39613">
                  <c:v>78.353574112890229</c:v>
                </c:pt>
                <c:pt idx="39614">
                  <c:v>78.355552039232251</c:v>
                </c:pt>
                <c:pt idx="39615">
                  <c:v>78.357529965574273</c:v>
                </c:pt>
                <c:pt idx="39616">
                  <c:v>78.359507891916294</c:v>
                </c:pt>
                <c:pt idx="39617">
                  <c:v>78.361485818258316</c:v>
                </c:pt>
                <c:pt idx="39618">
                  <c:v>78.363463744600338</c:v>
                </c:pt>
                <c:pt idx="39619">
                  <c:v>78.36544167094236</c:v>
                </c:pt>
                <c:pt idx="39620">
                  <c:v>78.367419597284382</c:v>
                </c:pt>
                <c:pt idx="39621">
                  <c:v>78.369397523626404</c:v>
                </c:pt>
                <c:pt idx="39622">
                  <c:v>78.371375449968426</c:v>
                </c:pt>
                <c:pt idx="39623">
                  <c:v>78.373353376310448</c:v>
                </c:pt>
                <c:pt idx="39624">
                  <c:v>78.375331302652469</c:v>
                </c:pt>
                <c:pt idx="39625">
                  <c:v>78.377309228994491</c:v>
                </c:pt>
                <c:pt idx="39626">
                  <c:v>78.379287155336513</c:v>
                </c:pt>
                <c:pt idx="39627">
                  <c:v>78.381265081678535</c:v>
                </c:pt>
                <c:pt idx="39628">
                  <c:v>78.383243008020571</c:v>
                </c:pt>
                <c:pt idx="39629">
                  <c:v>78.385220934362593</c:v>
                </c:pt>
                <c:pt idx="39630">
                  <c:v>78.387198860704615</c:v>
                </c:pt>
                <c:pt idx="39631">
                  <c:v>78.389176787046637</c:v>
                </c:pt>
                <c:pt idx="39632">
                  <c:v>78.391154713388659</c:v>
                </c:pt>
                <c:pt idx="39633">
                  <c:v>78.39313263973068</c:v>
                </c:pt>
                <c:pt idx="39634">
                  <c:v>78.395110566072702</c:v>
                </c:pt>
                <c:pt idx="39635">
                  <c:v>78.397088492414724</c:v>
                </c:pt>
                <c:pt idx="39636">
                  <c:v>78.399066418756746</c:v>
                </c:pt>
                <c:pt idx="39637">
                  <c:v>78.401044345098768</c:v>
                </c:pt>
                <c:pt idx="39638">
                  <c:v>78.40302227144079</c:v>
                </c:pt>
                <c:pt idx="39639">
                  <c:v>78.405000197782812</c:v>
                </c:pt>
                <c:pt idx="39640">
                  <c:v>78.406978124124834</c:v>
                </c:pt>
                <c:pt idx="39641">
                  <c:v>78.408956050466855</c:v>
                </c:pt>
                <c:pt idx="39642">
                  <c:v>78.410933976808877</c:v>
                </c:pt>
                <c:pt idx="39643">
                  <c:v>78.412911903150899</c:v>
                </c:pt>
                <c:pt idx="39644">
                  <c:v>78.414889829492935</c:v>
                </c:pt>
                <c:pt idx="39645">
                  <c:v>78.416867755834957</c:v>
                </c:pt>
                <c:pt idx="39646">
                  <c:v>78.418845682176979</c:v>
                </c:pt>
                <c:pt idx="39647">
                  <c:v>78.420823608519001</c:v>
                </c:pt>
                <c:pt idx="39648">
                  <c:v>78.422801534861023</c:v>
                </c:pt>
                <c:pt idx="39649">
                  <c:v>78.424779461203045</c:v>
                </c:pt>
                <c:pt idx="39650">
                  <c:v>78.426757387545067</c:v>
                </c:pt>
                <c:pt idx="39651">
                  <c:v>78.428735313887088</c:v>
                </c:pt>
                <c:pt idx="39652">
                  <c:v>78.43071324022911</c:v>
                </c:pt>
                <c:pt idx="39653">
                  <c:v>78.432691166571132</c:v>
                </c:pt>
                <c:pt idx="39654">
                  <c:v>78.434669092913154</c:v>
                </c:pt>
                <c:pt idx="39655">
                  <c:v>78.436647019255176</c:v>
                </c:pt>
                <c:pt idx="39656">
                  <c:v>78.438624945597198</c:v>
                </c:pt>
                <c:pt idx="39657">
                  <c:v>78.44060287193922</c:v>
                </c:pt>
                <c:pt idx="39658">
                  <c:v>78.442580798281242</c:v>
                </c:pt>
                <c:pt idx="39659">
                  <c:v>78.444558724623263</c:v>
                </c:pt>
                <c:pt idx="39660">
                  <c:v>78.446536650965299</c:v>
                </c:pt>
                <c:pt idx="39661">
                  <c:v>78.448514577307321</c:v>
                </c:pt>
                <c:pt idx="39662">
                  <c:v>78.450492503649343</c:v>
                </c:pt>
                <c:pt idx="39663">
                  <c:v>78.452470429991365</c:v>
                </c:pt>
                <c:pt idx="39664">
                  <c:v>78.454448356333387</c:v>
                </c:pt>
                <c:pt idx="39665">
                  <c:v>78.456426282675409</c:v>
                </c:pt>
                <c:pt idx="39666">
                  <c:v>78.458404209017431</c:v>
                </c:pt>
                <c:pt idx="39667">
                  <c:v>78.460382135359453</c:v>
                </c:pt>
                <c:pt idx="39668">
                  <c:v>78.462360061701474</c:v>
                </c:pt>
                <c:pt idx="39669">
                  <c:v>78.464337988043496</c:v>
                </c:pt>
                <c:pt idx="39670">
                  <c:v>78.466315914385518</c:v>
                </c:pt>
                <c:pt idx="39671">
                  <c:v>78.46829384072754</c:v>
                </c:pt>
                <c:pt idx="39672">
                  <c:v>78.470271767069562</c:v>
                </c:pt>
                <c:pt idx="39673">
                  <c:v>78.472249693411584</c:v>
                </c:pt>
                <c:pt idx="39674">
                  <c:v>78.474227619753606</c:v>
                </c:pt>
                <c:pt idx="39675">
                  <c:v>78.476205546095628</c:v>
                </c:pt>
                <c:pt idx="39676">
                  <c:v>78.478183472437664</c:v>
                </c:pt>
                <c:pt idx="39677">
                  <c:v>78.480161398779686</c:v>
                </c:pt>
                <c:pt idx="39678">
                  <c:v>78.482139325121707</c:v>
                </c:pt>
                <c:pt idx="39679">
                  <c:v>78.484117251463729</c:v>
                </c:pt>
                <c:pt idx="39680">
                  <c:v>78.486095177805751</c:v>
                </c:pt>
                <c:pt idx="39681">
                  <c:v>78.488073104147773</c:v>
                </c:pt>
                <c:pt idx="39682">
                  <c:v>78.490051030489795</c:v>
                </c:pt>
                <c:pt idx="39683">
                  <c:v>78.492028956831817</c:v>
                </c:pt>
                <c:pt idx="39684">
                  <c:v>78.494006883173839</c:v>
                </c:pt>
                <c:pt idx="39685">
                  <c:v>78.495984809515861</c:v>
                </c:pt>
                <c:pt idx="39686">
                  <c:v>78.497962735857882</c:v>
                </c:pt>
                <c:pt idx="39687">
                  <c:v>78.499940662199904</c:v>
                </c:pt>
                <c:pt idx="39688">
                  <c:v>78.501918588541926</c:v>
                </c:pt>
                <c:pt idx="39689">
                  <c:v>78.503896514883948</c:v>
                </c:pt>
                <c:pt idx="39690">
                  <c:v>78.50587444122597</c:v>
                </c:pt>
                <c:pt idx="39691">
                  <c:v>78.507852367567992</c:v>
                </c:pt>
                <c:pt idx="39692">
                  <c:v>78.509830293910028</c:v>
                </c:pt>
                <c:pt idx="39693">
                  <c:v>78.51180822025205</c:v>
                </c:pt>
                <c:pt idx="39694">
                  <c:v>78.513786146594072</c:v>
                </c:pt>
                <c:pt idx="39695">
                  <c:v>78.515764072936093</c:v>
                </c:pt>
                <c:pt idx="39696">
                  <c:v>78.517741999278115</c:v>
                </c:pt>
                <c:pt idx="39697">
                  <c:v>78.519719925620137</c:v>
                </c:pt>
                <c:pt idx="39698">
                  <c:v>78.521697851962159</c:v>
                </c:pt>
                <c:pt idx="39699">
                  <c:v>78.523675778304181</c:v>
                </c:pt>
                <c:pt idx="39700">
                  <c:v>78.525653704646203</c:v>
                </c:pt>
                <c:pt idx="39701">
                  <c:v>78.527631630988225</c:v>
                </c:pt>
                <c:pt idx="39702">
                  <c:v>78.529609557330247</c:v>
                </c:pt>
                <c:pt idx="39703">
                  <c:v>78.531587483672268</c:v>
                </c:pt>
                <c:pt idx="39704">
                  <c:v>78.53356541001429</c:v>
                </c:pt>
                <c:pt idx="39705">
                  <c:v>78.535543336356312</c:v>
                </c:pt>
                <c:pt idx="39706">
                  <c:v>78.537521262698334</c:v>
                </c:pt>
                <c:pt idx="39707">
                  <c:v>78.539499189040356</c:v>
                </c:pt>
                <c:pt idx="39708">
                  <c:v>78.541477115382392</c:v>
                </c:pt>
                <c:pt idx="39709">
                  <c:v>78.543455041724414</c:v>
                </c:pt>
                <c:pt idx="39710">
                  <c:v>78.545432968066436</c:v>
                </c:pt>
                <c:pt idx="39711">
                  <c:v>78.547410894408458</c:v>
                </c:pt>
                <c:pt idx="39712">
                  <c:v>78.54938882075048</c:v>
                </c:pt>
                <c:pt idx="39713">
                  <c:v>78.551366747092501</c:v>
                </c:pt>
                <c:pt idx="39714">
                  <c:v>78.553344673434523</c:v>
                </c:pt>
                <c:pt idx="39715">
                  <c:v>78.555322599776545</c:v>
                </c:pt>
                <c:pt idx="39716">
                  <c:v>78.557300526118567</c:v>
                </c:pt>
                <c:pt idx="39717">
                  <c:v>78.559278452460589</c:v>
                </c:pt>
                <c:pt idx="39718">
                  <c:v>78.561256378802611</c:v>
                </c:pt>
                <c:pt idx="39719">
                  <c:v>78.563234305144633</c:v>
                </c:pt>
                <c:pt idx="39720">
                  <c:v>78.565212231486655</c:v>
                </c:pt>
                <c:pt idx="39721">
                  <c:v>78.567190157828676</c:v>
                </c:pt>
                <c:pt idx="39722">
                  <c:v>78.569168084170698</c:v>
                </c:pt>
                <c:pt idx="39723">
                  <c:v>78.57114601051272</c:v>
                </c:pt>
                <c:pt idx="39724">
                  <c:v>78.573123936854756</c:v>
                </c:pt>
                <c:pt idx="39725">
                  <c:v>78.575101863196778</c:v>
                </c:pt>
                <c:pt idx="39726">
                  <c:v>78.5770797895388</c:v>
                </c:pt>
                <c:pt idx="39727">
                  <c:v>78.579057715880822</c:v>
                </c:pt>
                <c:pt idx="39728">
                  <c:v>78.581035642222844</c:v>
                </c:pt>
                <c:pt idx="39729">
                  <c:v>78.583013568564866</c:v>
                </c:pt>
                <c:pt idx="39730">
                  <c:v>78.584991494906888</c:v>
                </c:pt>
                <c:pt idx="39731">
                  <c:v>78.586969421248909</c:v>
                </c:pt>
                <c:pt idx="39732">
                  <c:v>78.588947347590931</c:v>
                </c:pt>
                <c:pt idx="39733">
                  <c:v>78.590925273932953</c:v>
                </c:pt>
                <c:pt idx="39734">
                  <c:v>78.592903200274975</c:v>
                </c:pt>
                <c:pt idx="39735">
                  <c:v>78.594881126616997</c:v>
                </c:pt>
                <c:pt idx="39736">
                  <c:v>78.596859052959019</c:v>
                </c:pt>
                <c:pt idx="39737">
                  <c:v>78.598836979301041</c:v>
                </c:pt>
                <c:pt idx="39738">
                  <c:v>78.600814905643063</c:v>
                </c:pt>
                <c:pt idx="39739">
                  <c:v>78.602792831985084</c:v>
                </c:pt>
                <c:pt idx="39740">
                  <c:v>78.60477075832712</c:v>
                </c:pt>
                <c:pt idx="39741">
                  <c:v>78.606748684669142</c:v>
                </c:pt>
                <c:pt idx="39742">
                  <c:v>78.608726611011164</c:v>
                </c:pt>
                <c:pt idx="39743">
                  <c:v>78.610704537353186</c:v>
                </c:pt>
                <c:pt idx="39744">
                  <c:v>78.612682463695208</c:v>
                </c:pt>
                <c:pt idx="39745">
                  <c:v>78.61466039003723</c:v>
                </c:pt>
                <c:pt idx="39746">
                  <c:v>78.616638316379252</c:v>
                </c:pt>
                <c:pt idx="39747">
                  <c:v>78.618616242721274</c:v>
                </c:pt>
                <c:pt idx="39748">
                  <c:v>78.620594169063295</c:v>
                </c:pt>
                <c:pt idx="39749">
                  <c:v>78.622572095405317</c:v>
                </c:pt>
                <c:pt idx="39750">
                  <c:v>78.624550021747339</c:v>
                </c:pt>
                <c:pt idx="39751">
                  <c:v>78.626527948089361</c:v>
                </c:pt>
                <c:pt idx="39752">
                  <c:v>78.628505874431383</c:v>
                </c:pt>
                <c:pt idx="39753">
                  <c:v>78.630483800773405</c:v>
                </c:pt>
                <c:pt idx="39754">
                  <c:v>78.632461727115427</c:v>
                </c:pt>
                <c:pt idx="39755">
                  <c:v>78.634439653457449</c:v>
                </c:pt>
                <c:pt idx="39756">
                  <c:v>78.636417579799485</c:v>
                </c:pt>
                <c:pt idx="39757">
                  <c:v>78.638395506141507</c:v>
                </c:pt>
                <c:pt idx="39758">
                  <c:v>78.640373432483528</c:v>
                </c:pt>
                <c:pt idx="39759">
                  <c:v>78.64235135882555</c:v>
                </c:pt>
                <c:pt idx="39760">
                  <c:v>78.644329285167572</c:v>
                </c:pt>
                <c:pt idx="39761">
                  <c:v>78.646307211509594</c:v>
                </c:pt>
                <c:pt idx="39762">
                  <c:v>78.648285137851616</c:v>
                </c:pt>
                <c:pt idx="39763">
                  <c:v>78.650263064193638</c:v>
                </c:pt>
                <c:pt idx="39764">
                  <c:v>78.65224099053566</c:v>
                </c:pt>
                <c:pt idx="39765">
                  <c:v>78.654218916877682</c:v>
                </c:pt>
                <c:pt idx="39766">
                  <c:v>78.656196843219703</c:v>
                </c:pt>
                <c:pt idx="39767">
                  <c:v>78.658174769561725</c:v>
                </c:pt>
                <c:pt idx="39768">
                  <c:v>78.660152695903747</c:v>
                </c:pt>
                <c:pt idx="39769">
                  <c:v>78.662130622245769</c:v>
                </c:pt>
                <c:pt idx="39770">
                  <c:v>78.664108548587791</c:v>
                </c:pt>
                <c:pt idx="39771">
                  <c:v>78.666086474929813</c:v>
                </c:pt>
                <c:pt idx="39772">
                  <c:v>78.668064401271849</c:v>
                </c:pt>
                <c:pt idx="39773">
                  <c:v>78.670042327613871</c:v>
                </c:pt>
                <c:pt idx="39774">
                  <c:v>78.672020253955893</c:v>
                </c:pt>
                <c:pt idx="39775">
                  <c:v>78.673998180297914</c:v>
                </c:pt>
                <c:pt idx="39776">
                  <c:v>78.675976106639936</c:v>
                </c:pt>
                <c:pt idx="39777">
                  <c:v>78.677954032981958</c:v>
                </c:pt>
                <c:pt idx="39778">
                  <c:v>78.67993195932398</c:v>
                </c:pt>
                <c:pt idx="39779">
                  <c:v>78.681909885666002</c:v>
                </c:pt>
                <c:pt idx="39780">
                  <c:v>78.683887812008024</c:v>
                </c:pt>
                <c:pt idx="39781">
                  <c:v>78.685865738350046</c:v>
                </c:pt>
                <c:pt idx="39782">
                  <c:v>78.687843664692068</c:v>
                </c:pt>
                <c:pt idx="39783">
                  <c:v>78.689821591034089</c:v>
                </c:pt>
                <c:pt idx="39784">
                  <c:v>78.691799517376111</c:v>
                </c:pt>
                <c:pt idx="39785">
                  <c:v>78.693777443718133</c:v>
                </c:pt>
                <c:pt idx="39786">
                  <c:v>78.695755370060155</c:v>
                </c:pt>
                <c:pt idx="39787">
                  <c:v>78.697733296402177</c:v>
                </c:pt>
                <c:pt idx="39788">
                  <c:v>78.699711222744213</c:v>
                </c:pt>
                <c:pt idx="39789">
                  <c:v>78.701689149086235</c:v>
                </c:pt>
                <c:pt idx="39790">
                  <c:v>78.703667075428257</c:v>
                </c:pt>
                <c:pt idx="39791">
                  <c:v>78.705645001770279</c:v>
                </c:pt>
                <c:pt idx="39792">
                  <c:v>78.707622928112301</c:v>
                </c:pt>
                <c:pt idx="39793">
                  <c:v>78.709600854454322</c:v>
                </c:pt>
                <c:pt idx="39794">
                  <c:v>78.711578780796344</c:v>
                </c:pt>
                <c:pt idx="39795">
                  <c:v>78.713556707138366</c:v>
                </c:pt>
                <c:pt idx="39796">
                  <c:v>78.715534633480388</c:v>
                </c:pt>
                <c:pt idx="39797">
                  <c:v>78.71751255982241</c:v>
                </c:pt>
                <c:pt idx="39798">
                  <c:v>78.719490486164432</c:v>
                </c:pt>
                <c:pt idx="39799">
                  <c:v>78.721468412506454</c:v>
                </c:pt>
                <c:pt idx="39800">
                  <c:v>78.723446338848476</c:v>
                </c:pt>
                <c:pt idx="39801">
                  <c:v>78.725424265190497</c:v>
                </c:pt>
                <c:pt idx="39802">
                  <c:v>78.727402191532519</c:v>
                </c:pt>
                <c:pt idx="39803">
                  <c:v>78.729380117874541</c:v>
                </c:pt>
                <c:pt idx="39804">
                  <c:v>78.731358044216577</c:v>
                </c:pt>
                <c:pt idx="39805">
                  <c:v>78.733335970558599</c:v>
                </c:pt>
                <c:pt idx="39806">
                  <c:v>78.735313896900621</c:v>
                </c:pt>
                <c:pt idx="39807">
                  <c:v>78.737291823242643</c:v>
                </c:pt>
                <c:pt idx="39808">
                  <c:v>78.739269749584665</c:v>
                </c:pt>
                <c:pt idx="39809">
                  <c:v>78.741247675926687</c:v>
                </c:pt>
                <c:pt idx="39810">
                  <c:v>78.743225602268708</c:v>
                </c:pt>
                <c:pt idx="39811">
                  <c:v>78.74520352861073</c:v>
                </c:pt>
                <c:pt idx="39812">
                  <c:v>78.747181454952752</c:v>
                </c:pt>
                <c:pt idx="39813">
                  <c:v>78.749159381294774</c:v>
                </c:pt>
                <c:pt idx="39814">
                  <c:v>78.751137307636796</c:v>
                </c:pt>
                <c:pt idx="39815">
                  <c:v>78.753115233978818</c:v>
                </c:pt>
                <c:pt idx="39816">
                  <c:v>78.75509316032084</c:v>
                </c:pt>
                <c:pt idx="39817">
                  <c:v>78.757071086662862</c:v>
                </c:pt>
                <c:pt idx="39818">
                  <c:v>78.759049013004883</c:v>
                </c:pt>
                <c:pt idx="39819">
                  <c:v>78.761026939346905</c:v>
                </c:pt>
                <c:pt idx="39820">
                  <c:v>78.763004865688941</c:v>
                </c:pt>
                <c:pt idx="39821">
                  <c:v>78.764982792030963</c:v>
                </c:pt>
                <c:pt idx="39822">
                  <c:v>78.766960718372985</c:v>
                </c:pt>
                <c:pt idx="39823">
                  <c:v>78.768938644715007</c:v>
                </c:pt>
                <c:pt idx="39824">
                  <c:v>78.770916571057029</c:v>
                </c:pt>
                <c:pt idx="39825">
                  <c:v>78.772894497399051</c:v>
                </c:pt>
                <c:pt idx="39826">
                  <c:v>78.774872423741073</c:v>
                </c:pt>
                <c:pt idx="39827">
                  <c:v>78.776850350083095</c:v>
                </c:pt>
                <c:pt idx="39828">
                  <c:v>78.778828276425116</c:v>
                </c:pt>
                <c:pt idx="39829">
                  <c:v>78.780806202767138</c:v>
                </c:pt>
                <c:pt idx="39830">
                  <c:v>78.78278412910916</c:v>
                </c:pt>
                <c:pt idx="39831">
                  <c:v>78.784762055451182</c:v>
                </c:pt>
                <c:pt idx="39832">
                  <c:v>78.786739981793204</c:v>
                </c:pt>
                <c:pt idx="39833">
                  <c:v>78.788717908135226</c:v>
                </c:pt>
                <c:pt idx="39834">
                  <c:v>78.790695834477248</c:v>
                </c:pt>
                <c:pt idx="39835">
                  <c:v>78.79267376081927</c:v>
                </c:pt>
                <c:pt idx="39836">
                  <c:v>78.794651687161306</c:v>
                </c:pt>
                <c:pt idx="39837">
                  <c:v>78.796629613503328</c:v>
                </c:pt>
                <c:pt idx="39838">
                  <c:v>78.798607539845349</c:v>
                </c:pt>
                <c:pt idx="39839">
                  <c:v>78.800585466187371</c:v>
                </c:pt>
                <c:pt idx="39840">
                  <c:v>78.802563392529393</c:v>
                </c:pt>
                <c:pt idx="39841">
                  <c:v>78.804541318871415</c:v>
                </c:pt>
                <c:pt idx="39842">
                  <c:v>78.806519245213437</c:v>
                </c:pt>
                <c:pt idx="39843">
                  <c:v>78.808497171555459</c:v>
                </c:pt>
                <c:pt idx="39844">
                  <c:v>78.810475097897481</c:v>
                </c:pt>
                <c:pt idx="39845">
                  <c:v>78.812453024239502</c:v>
                </c:pt>
                <c:pt idx="39846">
                  <c:v>78.814430950581524</c:v>
                </c:pt>
                <c:pt idx="39847">
                  <c:v>78.816408876923546</c:v>
                </c:pt>
                <c:pt idx="39848">
                  <c:v>78.818386803265568</c:v>
                </c:pt>
                <c:pt idx="39849">
                  <c:v>78.82036472960759</c:v>
                </c:pt>
                <c:pt idx="39850">
                  <c:v>78.822342655949612</c:v>
                </c:pt>
                <c:pt idx="39851">
                  <c:v>78.824320582291634</c:v>
                </c:pt>
                <c:pt idx="39852">
                  <c:v>78.82629850863367</c:v>
                </c:pt>
                <c:pt idx="39853">
                  <c:v>78.828276434975692</c:v>
                </c:pt>
                <c:pt idx="39854">
                  <c:v>78.830254361317714</c:v>
                </c:pt>
                <c:pt idx="39855">
                  <c:v>78.832232287659735</c:v>
                </c:pt>
                <c:pt idx="39856">
                  <c:v>78.834210214001757</c:v>
                </c:pt>
                <c:pt idx="39857">
                  <c:v>78.836188140343779</c:v>
                </c:pt>
                <c:pt idx="39858">
                  <c:v>78.838166066685801</c:v>
                </c:pt>
                <c:pt idx="39859">
                  <c:v>78.840143993027823</c:v>
                </c:pt>
                <c:pt idx="39860">
                  <c:v>78.842121919369845</c:v>
                </c:pt>
                <c:pt idx="39861">
                  <c:v>78.844099845711867</c:v>
                </c:pt>
                <c:pt idx="39862">
                  <c:v>78.846077772053889</c:v>
                </c:pt>
                <c:pt idx="39863">
                  <c:v>78.84805569839591</c:v>
                </c:pt>
                <c:pt idx="39864">
                  <c:v>78.850033624737932</c:v>
                </c:pt>
                <c:pt idx="39865">
                  <c:v>78.852011551079954</c:v>
                </c:pt>
                <c:pt idx="39866">
                  <c:v>78.853989477421976</c:v>
                </c:pt>
                <c:pt idx="39867">
                  <c:v>78.855967403763998</c:v>
                </c:pt>
                <c:pt idx="39868">
                  <c:v>78.857945330106034</c:v>
                </c:pt>
                <c:pt idx="39869">
                  <c:v>78.859923256448056</c:v>
                </c:pt>
                <c:pt idx="39870">
                  <c:v>78.861901182790078</c:v>
                </c:pt>
                <c:pt idx="39871">
                  <c:v>78.8638791091321</c:v>
                </c:pt>
                <c:pt idx="39872">
                  <c:v>78.865857035474122</c:v>
                </c:pt>
                <c:pt idx="39873">
                  <c:v>78.867834961816143</c:v>
                </c:pt>
                <c:pt idx="39874">
                  <c:v>78.869812888158165</c:v>
                </c:pt>
                <c:pt idx="39875">
                  <c:v>78.871790814500187</c:v>
                </c:pt>
                <c:pt idx="39876">
                  <c:v>78.873768740842209</c:v>
                </c:pt>
                <c:pt idx="39877">
                  <c:v>78.875746667184231</c:v>
                </c:pt>
                <c:pt idx="39878">
                  <c:v>78.877724593526253</c:v>
                </c:pt>
                <c:pt idx="39879">
                  <c:v>78.879702519868275</c:v>
                </c:pt>
                <c:pt idx="39880">
                  <c:v>78.881680446210297</c:v>
                </c:pt>
                <c:pt idx="39881">
                  <c:v>78.883658372552318</c:v>
                </c:pt>
                <c:pt idx="39882">
                  <c:v>78.88563629889434</c:v>
                </c:pt>
                <c:pt idx="39883">
                  <c:v>78.887614225236362</c:v>
                </c:pt>
                <c:pt idx="39884">
                  <c:v>78.889592151578398</c:v>
                </c:pt>
                <c:pt idx="39885">
                  <c:v>78.89157007792042</c:v>
                </c:pt>
                <c:pt idx="39886">
                  <c:v>78.893548004262442</c:v>
                </c:pt>
                <c:pt idx="39887">
                  <c:v>78.895525930604464</c:v>
                </c:pt>
                <c:pt idx="39888">
                  <c:v>78.897503856946486</c:v>
                </c:pt>
                <c:pt idx="39889">
                  <c:v>78.899481783288508</c:v>
                </c:pt>
                <c:pt idx="39890">
                  <c:v>78.901459709630529</c:v>
                </c:pt>
                <c:pt idx="39891">
                  <c:v>78.903437635972551</c:v>
                </c:pt>
                <c:pt idx="39892">
                  <c:v>78.905415562314573</c:v>
                </c:pt>
                <c:pt idx="39893">
                  <c:v>78.907393488656595</c:v>
                </c:pt>
                <c:pt idx="39894">
                  <c:v>78.909371414998617</c:v>
                </c:pt>
                <c:pt idx="39895">
                  <c:v>78.911349341340639</c:v>
                </c:pt>
                <c:pt idx="39896">
                  <c:v>78.913327267682661</c:v>
                </c:pt>
                <c:pt idx="39897">
                  <c:v>78.915305194024683</c:v>
                </c:pt>
                <c:pt idx="39898">
                  <c:v>78.917283120366704</c:v>
                </c:pt>
                <c:pt idx="39899">
                  <c:v>78.919261046708726</c:v>
                </c:pt>
                <c:pt idx="39900">
                  <c:v>78.921238973050762</c:v>
                </c:pt>
                <c:pt idx="39901">
                  <c:v>78.923216899392784</c:v>
                </c:pt>
                <c:pt idx="39902">
                  <c:v>78.925194825734806</c:v>
                </c:pt>
                <c:pt idx="39903">
                  <c:v>78.927172752076828</c:v>
                </c:pt>
                <c:pt idx="39904">
                  <c:v>78.92915067841885</c:v>
                </c:pt>
                <c:pt idx="39905">
                  <c:v>78.931128604760872</c:v>
                </c:pt>
                <c:pt idx="39906">
                  <c:v>78.933106531102894</c:v>
                </c:pt>
                <c:pt idx="39907">
                  <c:v>78.935084457444916</c:v>
                </c:pt>
                <c:pt idx="39908">
                  <c:v>78.937062383786937</c:v>
                </c:pt>
                <c:pt idx="39909">
                  <c:v>78.939040310128959</c:v>
                </c:pt>
                <c:pt idx="39910">
                  <c:v>78.941018236470981</c:v>
                </c:pt>
                <c:pt idx="39911">
                  <c:v>78.942996162813003</c:v>
                </c:pt>
                <c:pt idx="39912">
                  <c:v>78.944974089155025</c:v>
                </c:pt>
                <c:pt idx="39913">
                  <c:v>78.946952015497047</c:v>
                </c:pt>
                <c:pt idx="39914">
                  <c:v>78.948929941839069</c:v>
                </c:pt>
                <c:pt idx="39915">
                  <c:v>78.950907868181091</c:v>
                </c:pt>
                <c:pt idx="39916">
                  <c:v>78.952885794523127</c:v>
                </c:pt>
                <c:pt idx="39917">
                  <c:v>78.954863720865148</c:v>
                </c:pt>
                <c:pt idx="39918">
                  <c:v>78.95684164720717</c:v>
                </c:pt>
                <c:pt idx="39919">
                  <c:v>78.958819573549192</c:v>
                </c:pt>
                <c:pt idx="39920">
                  <c:v>78.960797499891214</c:v>
                </c:pt>
                <c:pt idx="39921">
                  <c:v>78.962775426233236</c:v>
                </c:pt>
                <c:pt idx="39922">
                  <c:v>78.964753352575258</c:v>
                </c:pt>
                <c:pt idx="39923">
                  <c:v>78.96673127891728</c:v>
                </c:pt>
                <c:pt idx="39924">
                  <c:v>78.968709205259302</c:v>
                </c:pt>
                <c:pt idx="39925">
                  <c:v>78.970687131601323</c:v>
                </c:pt>
                <c:pt idx="39926">
                  <c:v>78.972665057943345</c:v>
                </c:pt>
                <c:pt idx="39927">
                  <c:v>78.974642984285367</c:v>
                </c:pt>
                <c:pt idx="39928">
                  <c:v>78.976620910627389</c:v>
                </c:pt>
                <c:pt idx="39929">
                  <c:v>78.978598836969411</c:v>
                </c:pt>
                <c:pt idx="39930">
                  <c:v>78.980576763311433</c:v>
                </c:pt>
                <c:pt idx="39931">
                  <c:v>78.982554689653455</c:v>
                </c:pt>
                <c:pt idx="39932">
                  <c:v>78.984532615995491</c:v>
                </c:pt>
                <c:pt idx="39933">
                  <c:v>78.986510542337513</c:v>
                </c:pt>
                <c:pt idx="39934">
                  <c:v>78.988488468679535</c:v>
                </c:pt>
                <c:pt idx="39935">
                  <c:v>78.990466395021556</c:v>
                </c:pt>
                <c:pt idx="39936">
                  <c:v>78.992444321363578</c:v>
                </c:pt>
                <c:pt idx="39937">
                  <c:v>78.9944222477056</c:v>
                </c:pt>
                <c:pt idx="39938">
                  <c:v>78.996400174047622</c:v>
                </c:pt>
                <c:pt idx="39939">
                  <c:v>78.998378100389644</c:v>
                </c:pt>
                <c:pt idx="39940">
                  <c:v>79.000356026731666</c:v>
                </c:pt>
                <c:pt idx="39941">
                  <c:v>79.002333953073688</c:v>
                </c:pt>
                <c:pt idx="39942">
                  <c:v>79.00431187941571</c:v>
                </c:pt>
                <c:pt idx="39943">
                  <c:v>79.006289805757731</c:v>
                </c:pt>
                <c:pt idx="39944">
                  <c:v>79.008267732099753</c:v>
                </c:pt>
                <c:pt idx="39945">
                  <c:v>79.010245658441775</c:v>
                </c:pt>
                <c:pt idx="39946">
                  <c:v>79.012223584783797</c:v>
                </c:pt>
                <c:pt idx="39947">
                  <c:v>79.014201511125819</c:v>
                </c:pt>
                <c:pt idx="39948">
                  <c:v>79.016179437467855</c:v>
                </c:pt>
                <c:pt idx="39949">
                  <c:v>79.018157363809877</c:v>
                </c:pt>
                <c:pt idx="39950">
                  <c:v>79.020135290151899</c:v>
                </c:pt>
                <c:pt idx="39951">
                  <c:v>79.022113216493921</c:v>
                </c:pt>
                <c:pt idx="39952">
                  <c:v>79.024091142835942</c:v>
                </c:pt>
                <c:pt idx="39953">
                  <c:v>79.026069069177964</c:v>
                </c:pt>
                <c:pt idx="39954">
                  <c:v>79.028046995519986</c:v>
                </c:pt>
                <c:pt idx="39955">
                  <c:v>79.030024921862008</c:v>
                </c:pt>
                <c:pt idx="39956">
                  <c:v>79.03200284820403</c:v>
                </c:pt>
                <c:pt idx="39957">
                  <c:v>79.033980774546052</c:v>
                </c:pt>
                <c:pt idx="39958">
                  <c:v>79.035958700888074</c:v>
                </c:pt>
                <c:pt idx="39959">
                  <c:v>79.037936627230096</c:v>
                </c:pt>
                <c:pt idx="39960">
                  <c:v>79.039914553572117</c:v>
                </c:pt>
                <c:pt idx="39961">
                  <c:v>79.041892479914139</c:v>
                </c:pt>
                <c:pt idx="39962">
                  <c:v>79.043870406256161</c:v>
                </c:pt>
                <c:pt idx="39963">
                  <c:v>79.045848332598183</c:v>
                </c:pt>
                <c:pt idx="39964">
                  <c:v>79.047826258940219</c:v>
                </c:pt>
                <c:pt idx="39965">
                  <c:v>79.049804185282241</c:v>
                </c:pt>
                <c:pt idx="39966">
                  <c:v>79.051782111624263</c:v>
                </c:pt>
                <c:pt idx="39967">
                  <c:v>79.053760037966285</c:v>
                </c:pt>
                <c:pt idx="39968">
                  <c:v>79.055737964308307</c:v>
                </c:pt>
                <c:pt idx="39969">
                  <c:v>79.057715890650329</c:v>
                </c:pt>
                <c:pt idx="39970">
                  <c:v>79.05969381699235</c:v>
                </c:pt>
                <c:pt idx="39971">
                  <c:v>79.061671743334372</c:v>
                </c:pt>
                <c:pt idx="39972">
                  <c:v>79.063649669676394</c:v>
                </c:pt>
                <c:pt idx="39973">
                  <c:v>79.065627596018416</c:v>
                </c:pt>
                <c:pt idx="39974">
                  <c:v>79.067605522360438</c:v>
                </c:pt>
                <c:pt idx="39975">
                  <c:v>79.06958344870246</c:v>
                </c:pt>
                <c:pt idx="39976">
                  <c:v>79.071561375044482</c:v>
                </c:pt>
                <c:pt idx="39977">
                  <c:v>79.073539301386504</c:v>
                </c:pt>
                <c:pt idx="39978">
                  <c:v>79.075517227728525</c:v>
                </c:pt>
                <c:pt idx="39979">
                  <c:v>79.077495154070547</c:v>
                </c:pt>
                <c:pt idx="39980">
                  <c:v>79.079473080412583</c:v>
                </c:pt>
                <c:pt idx="39981">
                  <c:v>79.081451006754605</c:v>
                </c:pt>
                <c:pt idx="39982">
                  <c:v>79.083428933096627</c:v>
                </c:pt>
                <c:pt idx="39983">
                  <c:v>79.085406859438649</c:v>
                </c:pt>
                <c:pt idx="39984">
                  <c:v>79.087384785780671</c:v>
                </c:pt>
                <c:pt idx="39985">
                  <c:v>79.089362712122693</c:v>
                </c:pt>
                <c:pt idx="39986">
                  <c:v>79.091340638464715</c:v>
                </c:pt>
                <c:pt idx="39987">
                  <c:v>79.093318564806737</c:v>
                </c:pt>
                <c:pt idx="39988">
                  <c:v>79.095296491148758</c:v>
                </c:pt>
                <c:pt idx="39989">
                  <c:v>79.09727441749078</c:v>
                </c:pt>
                <c:pt idx="39990">
                  <c:v>79.099252343832802</c:v>
                </c:pt>
                <c:pt idx="39991">
                  <c:v>79.101230270174824</c:v>
                </c:pt>
                <c:pt idx="39992">
                  <c:v>79.103208196516846</c:v>
                </c:pt>
                <c:pt idx="39993">
                  <c:v>79.105186122858868</c:v>
                </c:pt>
                <c:pt idx="39994">
                  <c:v>79.10716404920089</c:v>
                </c:pt>
                <c:pt idx="39995">
                  <c:v>79.109141975542911</c:v>
                </c:pt>
                <c:pt idx="39996">
                  <c:v>79.111119901884948</c:v>
                </c:pt>
                <c:pt idx="39997">
                  <c:v>79.113097828226969</c:v>
                </c:pt>
                <c:pt idx="39998">
                  <c:v>79.115075754568991</c:v>
                </c:pt>
                <c:pt idx="39999">
                  <c:v>79.117053680911013</c:v>
                </c:pt>
                <c:pt idx="40000">
                  <c:v>79.119031607253035</c:v>
                </c:pt>
                <c:pt idx="40001">
                  <c:v>79.121009533595057</c:v>
                </c:pt>
                <c:pt idx="40002">
                  <c:v>79.122987459937079</c:v>
                </c:pt>
                <c:pt idx="40003">
                  <c:v>79.124965386279101</c:v>
                </c:pt>
                <c:pt idx="40004">
                  <c:v>79.126943312621123</c:v>
                </c:pt>
                <c:pt idx="40005">
                  <c:v>79.128921238963144</c:v>
                </c:pt>
                <c:pt idx="40006">
                  <c:v>79.130899165305166</c:v>
                </c:pt>
                <c:pt idx="40007">
                  <c:v>79.132877091647188</c:v>
                </c:pt>
                <c:pt idx="40008">
                  <c:v>79.13485501798921</c:v>
                </c:pt>
                <c:pt idx="40009">
                  <c:v>79.136832944331232</c:v>
                </c:pt>
                <c:pt idx="40010">
                  <c:v>79.138810870673254</c:v>
                </c:pt>
                <c:pt idx="40011">
                  <c:v>79.140788797015276</c:v>
                </c:pt>
                <c:pt idx="40012">
                  <c:v>79.142766723357312</c:v>
                </c:pt>
                <c:pt idx="40013">
                  <c:v>79.144744649699334</c:v>
                </c:pt>
                <c:pt idx="40014">
                  <c:v>79.146722576041356</c:v>
                </c:pt>
                <c:pt idx="40015">
                  <c:v>79.148700502383377</c:v>
                </c:pt>
                <c:pt idx="40016">
                  <c:v>79.150678428725399</c:v>
                </c:pt>
                <c:pt idx="40017">
                  <c:v>79.152656355067421</c:v>
                </c:pt>
                <c:pt idx="40018">
                  <c:v>79.154634281409443</c:v>
                </c:pt>
                <c:pt idx="40019">
                  <c:v>79.156612207751465</c:v>
                </c:pt>
                <c:pt idx="40020">
                  <c:v>79.158590134093487</c:v>
                </c:pt>
                <c:pt idx="40021">
                  <c:v>79.160568060435509</c:v>
                </c:pt>
                <c:pt idx="40022">
                  <c:v>79.162545986777531</c:v>
                </c:pt>
                <c:pt idx="40023">
                  <c:v>79.164523913119552</c:v>
                </c:pt>
                <c:pt idx="40024">
                  <c:v>79.166501839461574</c:v>
                </c:pt>
                <c:pt idx="40025">
                  <c:v>79.168479765803596</c:v>
                </c:pt>
                <c:pt idx="40026">
                  <c:v>79.170457692145618</c:v>
                </c:pt>
                <c:pt idx="40027">
                  <c:v>79.17243561848764</c:v>
                </c:pt>
                <c:pt idx="40028">
                  <c:v>79.174413544829676</c:v>
                </c:pt>
                <c:pt idx="40029">
                  <c:v>79.176391471171698</c:v>
                </c:pt>
                <c:pt idx="40030">
                  <c:v>79.17836939751372</c:v>
                </c:pt>
                <c:pt idx="40031">
                  <c:v>79.180347323855742</c:v>
                </c:pt>
                <c:pt idx="40032">
                  <c:v>79.182325250197763</c:v>
                </c:pt>
                <c:pt idx="40033">
                  <c:v>79.184303176539785</c:v>
                </c:pt>
                <c:pt idx="40034">
                  <c:v>79.186281102881807</c:v>
                </c:pt>
                <c:pt idx="40035">
                  <c:v>79.188259029223829</c:v>
                </c:pt>
                <c:pt idx="40036">
                  <c:v>79.190236955565851</c:v>
                </c:pt>
                <c:pt idx="40037">
                  <c:v>79.192214881907873</c:v>
                </c:pt>
                <c:pt idx="40038">
                  <c:v>79.194192808249895</c:v>
                </c:pt>
                <c:pt idx="40039">
                  <c:v>79.196170734591917</c:v>
                </c:pt>
                <c:pt idx="40040">
                  <c:v>79.198148660933938</c:v>
                </c:pt>
                <c:pt idx="40041">
                  <c:v>79.20012658727596</c:v>
                </c:pt>
                <c:pt idx="40042">
                  <c:v>79.202104513617982</c:v>
                </c:pt>
                <c:pt idx="40043">
                  <c:v>79.204082439960004</c:v>
                </c:pt>
                <c:pt idx="40044">
                  <c:v>79.20606036630204</c:v>
                </c:pt>
                <c:pt idx="40045">
                  <c:v>79.208038292644062</c:v>
                </c:pt>
                <c:pt idx="40046">
                  <c:v>79.210016218986084</c:v>
                </c:pt>
                <c:pt idx="40047">
                  <c:v>79.211994145328106</c:v>
                </c:pt>
                <c:pt idx="40048">
                  <c:v>79.213972071670128</c:v>
                </c:pt>
                <c:pt idx="40049">
                  <c:v>79.21594999801215</c:v>
                </c:pt>
                <c:pt idx="40050">
                  <c:v>79.217927924354171</c:v>
                </c:pt>
                <c:pt idx="40051">
                  <c:v>79.219905850696193</c:v>
                </c:pt>
                <c:pt idx="40052">
                  <c:v>79.221883777038215</c:v>
                </c:pt>
                <c:pt idx="40053">
                  <c:v>79.223861703380237</c:v>
                </c:pt>
                <c:pt idx="40054">
                  <c:v>79.225839629722259</c:v>
                </c:pt>
                <c:pt idx="40055">
                  <c:v>79.227817556064281</c:v>
                </c:pt>
                <c:pt idx="40056">
                  <c:v>79.229795482406303</c:v>
                </c:pt>
                <c:pt idx="40057">
                  <c:v>79.231773408748325</c:v>
                </c:pt>
                <c:pt idx="40058">
                  <c:v>79.233751335090346</c:v>
                </c:pt>
                <c:pt idx="40059">
                  <c:v>79.235729261432368</c:v>
                </c:pt>
                <c:pt idx="40060">
                  <c:v>79.237707187774404</c:v>
                </c:pt>
                <c:pt idx="40061">
                  <c:v>79.239685114116426</c:v>
                </c:pt>
                <c:pt idx="40062">
                  <c:v>79.241663040458448</c:v>
                </c:pt>
                <c:pt idx="40063">
                  <c:v>79.24364096680047</c:v>
                </c:pt>
                <c:pt idx="40064">
                  <c:v>79.245618893142492</c:v>
                </c:pt>
                <c:pt idx="40065">
                  <c:v>79.247596819484514</c:v>
                </c:pt>
                <c:pt idx="40066">
                  <c:v>79.249574745826536</c:v>
                </c:pt>
                <c:pt idx="40067">
                  <c:v>79.251552672168557</c:v>
                </c:pt>
                <c:pt idx="40068">
                  <c:v>79.253530598510579</c:v>
                </c:pt>
                <c:pt idx="40069">
                  <c:v>79.255508524852601</c:v>
                </c:pt>
                <c:pt idx="40070">
                  <c:v>79.257486451194623</c:v>
                </c:pt>
                <c:pt idx="40071">
                  <c:v>79.259464377536645</c:v>
                </c:pt>
                <c:pt idx="40072">
                  <c:v>79.261442303878667</c:v>
                </c:pt>
                <c:pt idx="40073">
                  <c:v>79.263420230220689</c:v>
                </c:pt>
                <c:pt idx="40074">
                  <c:v>79.265398156562711</c:v>
                </c:pt>
                <c:pt idx="40075">
                  <c:v>79.267376082904732</c:v>
                </c:pt>
                <c:pt idx="40076">
                  <c:v>79.269354009246769</c:v>
                </c:pt>
                <c:pt idx="40077">
                  <c:v>79.27133193558879</c:v>
                </c:pt>
                <c:pt idx="40078">
                  <c:v>79.273309861930812</c:v>
                </c:pt>
                <c:pt idx="40079">
                  <c:v>79.275287788272834</c:v>
                </c:pt>
                <c:pt idx="40080">
                  <c:v>79.277265714614856</c:v>
                </c:pt>
                <c:pt idx="40081">
                  <c:v>79.279243640956878</c:v>
                </c:pt>
                <c:pt idx="40082">
                  <c:v>79.2812215672989</c:v>
                </c:pt>
                <c:pt idx="40083">
                  <c:v>79.283199493640922</c:v>
                </c:pt>
                <c:pt idx="40084">
                  <c:v>79.285177419982944</c:v>
                </c:pt>
                <c:pt idx="40085">
                  <c:v>79.287155346324965</c:v>
                </c:pt>
                <c:pt idx="40086">
                  <c:v>79.289133272666987</c:v>
                </c:pt>
                <c:pt idx="40087">
                  <c:v>79.291111199009009</c:v>
                </c:pt>
                <c:pt idx="40088">
                  <c:v>79.293089125351031</c:v>
                </c:pt>
                <c:pt idx="40089">
                  <c:v>79.295067051693053</c:v>
                </c:pt>
                <c:pt idx="40090">
                  <c:v>79.297044978035075</c:v>
                </c:pt>
                <c:pt idx="40091">
                  <c:v>79.299022904377097</c:v>
                </c:pt>
                <c:pt idx="40092">
                  <c:v>79.301000830719133</c:v>
                </c:pt>
                <c:pt idx="40093">
                  <c:v>79.302978757061155</c:v>
                </c:pt>
                <c:pt idx="40094">
                  <c:v>79.304956683403176</c:v>
                </c:pt>
                <c:pt idx="40095">
                  <c:v>79.306934609745198</c:v>
                </c:pt>
                <c:pt idx="40096">
                  <c:v>79.30891253608722</c:v>
                </c:pt>
                <c:pt idx="40097">
                  <c:v>79.310890462429242</c:v>
                </c:pt>
                <c:pt idx="40098">
                  <c:v>79.312868388771264</c:v>
                </c:pt>
                <c:pt idx="40099">
                  <c:v>79.314846315113286</c:v>
                </c:pt>
                <c:pt idx="40100">
                  <c:v>79.316824241455308</c:v>
                </c:pt>
                <c:pt idx="40101">
                  <c:v>79.31880216779733</c:v>
                </c:pt>
                <c:pt idx="40102">
                  <c:v>79.320780094139351</c:v>
                </c:pt>
                <c:pt idx="40103">
                  <c:v>79.322758020481373</c:v>
                </c:pt>
                <c:pt idx="40104">
                  <c:v>79.324735946823395</c:v>
                </c:pt>
                <c:pt idx="40105">
                  <c:v>79.326713873165417</c:v>
                </c:pt>
                <c:pt idx="40106">
                  <c:v>79.328691799507439</c:v>
                </c:pt>
                <c:pt idx="40107">
                  <c:v>79.330669725849461</c:v>
                </c:pt>
                <c:pt idx="40108">
                  <c:v>79.332647652191497</c:v>
                </c:pt>
                <c:pt idx="40109">
                  <c:v>79.334625578533519</c:v>
                </c:pt>
                <c:pt idx="40110">
                  <c:v>79.336603504875541</c:v>
                </c:pt>
                <c:pt idx="40111">
                  <c:v>79.338581431217563</c:v>
                </c:pt>
                <c:pt idx="40112">
                  <c:v>79.340559357559584</c:v>
                </c:pt>
                <c:pt idx="40113">
                  <c:v>79.342537283901606</c:v>
                </c:pt>
                <c:pt idx="40114">
                  <c:v>79.344515210243628</c:v>
                </c:pt>
                <c:pt idx="40115">
                  <c:v>79.34649313658565</c:v>
                </c:pt>
                <c:pt idx="40116">
                  <c:v>79.348471062927672</c:v>
                </c:pt>
                <c:pt idx="40117">
                  <c:v>79.350448989269694</c:v>
                </c:pt>
                <c:pt idx="40118">
                  <c:v>79.352426915611716</c:v>
                </c:pt>
                <c:pt idx="40119">
                  <c:v>79.354404841953738</c:v>
                </c:pt>
                <c:pt idx="40120">
                  <c:v>79.356382768295759</c:v>
                </c:pt>
                <c:pt idx="40121">
                  <c:v>79.358360694637781</c:v>
                </c:pt>
                <c:pt idx="40122">
                  <c:v>79.360338620979803</c:v>
                </c:pt>
                <c:pt idx="40123">
                  <c:v>79.362316547321825</c:v>
                </c:pt>
                <c:pt idx="40124">
                  <c:v>79.364294473663861</c:v>
                </c:pt>
                <c:pt idx="40125">
                  <c:v>79.366272400005883</c:v>
                </c:pt>
                <c:pt idx="40126">
                  <c:v>79.368250326347905</c:v>
                </c:pt>
                <c:pt idx="40127">
                  <c:v>79.370228252689927</c:v>
                </c:pt>
                <c:pt idx="40128">
                  <c:v>79.372206179031949</c:v>
                </c:pt>
                <c:pt idx="40129">
                  <c:v>79.374184105373971</c:v>
                </c:pt>
                <c:pt idx="40130">
                  <c:v>79.376162031715992</c:v>
                </c:pt>
                <c:pt idx="40131">
                  <c:v>79.378139958058014</c:v>
                </c:pt>
                <c:pt idx="40132">
                  <c:v>79.380117884400036</c:v>
                </c:pt>
                <c:pt idx="40133">
                  <c:v>79.382095810742058</c:v>
                </c:pt>
                <c:pt idx="40134">
                  <c:v>79.38407373708408</c:v>
                </c:pt>
                <c:pt idx="40135">
                  <c:v>79.386051663426102</c:v>
                </c:pt>
                <c:pt idx="40136">
                  <c:v>79.388029589768124</c:v>
                </c:pt>
                <c:pt idx="40137">
                  <c:v>79.390007516110146</c:v>
                </c:pt>
                <c:pt idx="40138">
                  <c:v>79.391985442452167</c:v>
                </c:pt>
                <c:pt idx="40139">
                  <c:v>79.393963368794189</c:v>
                </c:pt>
                <c:pt idx="40140">
                  <c:v>79.395941295136225</c:v>
                </c:pt>
                <c:pt idx="40141">
                  <c:v>79.397919221478247</c:v>
                </c:pt>
                <c:pt idx="40142">
                  <c:v>79.399897147820269</c:v>
                </c:pt>
                <c:pt idx="40143">
                  <c:v>79.401875074162291</c:v>
                </c:pt>
                <c:pt idx="40144">
                  <c:v>79.403853000504313</c:v>
                </c:pt>
                <c:pt idx="40145">
                  <c:v>79.405830926846335</c:v>
                </c:pt>
                <c:pt idx="40146">
                  <c:v>79.407808853188357</c:v>
                </c:pt>
                <c:pt idx="40147">
                  <c:v>79.409786779530378</c:v>
                </c:pt>
                <c:pt idx="40148">
                  <c:v>79.4117647058724</c:v>
                </c:pt>
                <c:pt idx="40149">
                  <c:v>79.413742632214422</c:v>
                </c:pt>
                <c:pt idx="40150">
                  <c:v>79.415720558556444</c:v>
                </c:pt>
                <c:pt idx="40151">
                  <c:v>79.417698484898466</c:v>
                </c:pt>
                <c:pt idx="40152">
                  <c:v>79.419676411240488</c:v>
                </c:pt>
                <c:pt idx="40153">
                  <c:v>79.42165433758251</c:v>
                </c:pt>
                <c:pt idx="40154">
                  <c:v>79.423632263924532</c:v>
                </c:pt>
                <c:pt idx="40155">
                  <c:v>79.425610190266553</c:v>
                </c:pt>
                <c:pt idx="40156">
                  <c:v>79.42758811660859</c:v>
                </c:pt>
                <c:pt idx="40157">
                  <c:v>79.429566042950611</c:v>
                </c:pt>
                <c:pt idx="40158">
                  <c:v>79.431543969292633</c:v>
                </c:pt>
                <c:pt idx="40159">
                  <c:v>79.433521895634655</c:v>
                </c:pt>
                <c:pt idx="40160">
                  <c:v>79.435499821976677</c:v>
                </c:pt>
                <c:pt idx="40161">
                  <c:v>79.437477748318699</c:v>
                </c:pt>
                <c:pt idx="40162">
                  <c:v>79.439455674660721</c:v>
                </c:pt>
                <c:pt idx="40163">
                  <c:v>79.441433601002743</c:v>
                </c:pt>
                <c:pt idx="40164">
                  <c:v>79.443411527344765</c:v>
                </c:pt>
                <c:pt idx="40165">
                  <c:v>79.445389453686786</c:v>
                </c:pt>
                <c:pt idx="40166">
                  <c:v>79.447367380028808</c:v>
                </c:pt>
                <c:pt idx="40167">
                  <c:v>79.44934530637083</c:v>
                </c:pt>
                <c:pt idx="40168">
                  <c:v>79.451323232712852</c:v>
                </c:pt>
                <c:pt idx="40169">
                  <c:v>79.453301159054874</c:v>
                </c:pt>
                <c:pt idx="40170">
                  <c:v>79.455279085396896</c:v>
                </c:pt>
                <c:pt idx="40171">
                  <c:v>79.457257011738918</c:v>
                </c:pt>
                <c:pt idx="40172">
                  <c:v>79.459234938080954</c:v>
                </c:pt>
                <c:pt idx="40173">
                  <c:v>79.461212864422976</c:v>
                </c:pt>
                <c:pt idx="40174">
                  <c:v>79.463190790764997</c:v>
                </c:pt>
                <c:pt idx="40175">
                  <c:v>79.465168717107019</c:v>
                </c:pt>
                <c:pt idx="40176">
                  <c:v>79.467146643449041</c:v>
                </c:pt>
                <c:pt idx="40177">
                  <c:v>79.469124569791063</c:v>
                </c:pt>
                <c:pt idx="40178">
                  <c:v>79.471102496133085</c:v>
                </c:pt>
                <c:pt idx="40179">
                  <c:v>79.473080422475107</c:v>
                </c:pt>
                <c:pt idx="40180">
                  <c:v>79.475058348817129</c:v>
                </c:pt>
                <c:pt idx="40181">
                  <c:v>79.477036275159151</c:v>
                </c:pt>
                <c:pt idx="40182">
                  <c:v>79.479014201501172</c:v>
                </c:pt>
                <c:pt idx="40183">
                  <c:v>79.480992127843194</c:v>
                </c:pt>
                <c:pt idx="40184">
                  <c:v>79.482970054185216</c:v>
                </c:pt>
                <c:pt idx="40185">
                  <c:v>79.484947980527238</c:v>
                </c:pt>
                <c:pt idx="40186">
                  <c:v>79.48692590686926</c:v>
                </c:pt>
                <c:pt idx="40187">
                  <c:v>79.488903833211282</c:v>
                </c:pt>
                <c:pt idx="40188">
                  <c:v>79.490881759553318</c:v>
                </c:pt>
                <c:pt idx="40189">
                  <c:v>79.49285968589534</c:v>
                </c:pt>
                <c:pt idx="40190">
                  <c:v>79.494837612237362</c:v>
                </c:pt>
                <c:pt idx="40191">
                  <c:v>79.496815538579384</c:v>
                </c:pt>
                <c:pt idx="40192">
                  <c:v>79.498793464921405</c:v>
                </c:pt>
                <c:pt idx="40193">
                  <c:v>79.500771391263427</c:v>
                </c:pt>
                <c:pt idx="40194">
                  <c:v>79.502749317605449</c:v>
                </c:pt>
                <c:pt idx="40195">
                  <c:v>79.504727243947471</c:v>
                </c:pt>
                <c:pt idx="40196">
                  <c:v>79.506705170289493</c:v>
                </c:pt>
                <c:pt idx="40197">
                  <c:v>79.508683096631515</c:v>
                </c:pt>
                <c:pt idx="40198">
                  <c:v>79.510661022973537</c:v>
                </c:pt>
                <c:pt idx="40199">
                  <c:v>79.512638949315559</c:v>
                </c:pt>
                <c:pt idx="40200">
                  <c:v>79.51461687565758</c:v>
                </c:pt>
                <c:pt idx="40201">
                  <c:v>79.516594801999602</c:v>
                </c:pt>
                <c:pt idx="40202">
                  <c:v>79.518572728341624</c:v>
                </c:pt>
                <c:pt idx="40203">
                  <c:v>79.520550654683646</c:v>
                </c:pt>
                <c:pt idx="40204">
                  <c:v>79.522528581025682</c:v>
                </c:pt>
                <c:pt idx="40205">
                  <c:v>79.524506507367704</c:v>
                </c:pt>
                <c:pt idx="40206">
                  <c:v>79.526484433709726</c:v>
                </c:pt>
                <c:pt idx="40207">
                  <c:v>79.528462360051748</c:v>
                </c:pt>
                <c:pt idx="40208">
                  <c:v>79.53044028639377</c:v>
                </c:pt>
                <c:pt idx="40209">
                  <c:v>79.532418212735791</c:v>
                </c:pt>
                <c:pt idx="40210">
                  <c:v>79.534396139077813</c:v>
                </c:pt>
                <c:pt idx="40211">
                  <c:v>79.536374065419835</c:v>
                </c:pt>
                <c:pt idx="40212">
                  <c:v>79.538351991761857</c:v>
                </c:pt>
                <c:pt idx="40213">
                  <c:v>79.540329918103879</c:v>
                </c:pt>
                <c:pt idx="40214">
                  <c:v>79.542307844445901</c:v>
                </c:pt>
                <c:pt idx="40215">
                  <c:v>79.544285770787923</c:v>
                </c:pt>
                <c:pt idx="40216">
                  <c:v>79.546263697129945</c:v>
                </c:pt>
                <c:pt idx="40217">
                  <c:v>79.548241623471966</c:v>
                </c:pt>
                <c:pt idx="40218">
                  <c:v>79.550219549813988</c:v>
                </c:pt>
                <c:pt idx="40219">
                  <c:v>79.55219747615601</c:v>
                </c:pt>
                <c:pt idx="40220">
                  <c:v>79.554175402498046</c:v>
                </c:pt>
                <c:pt idx="40221">
                  <c:v>79.556153328840068</c:v>
                </c:pt>
                <c:pt idx="40222">
                  <c:v>79.55813125518209</c:v>
                </c:pt>
                <c:pt idx="40223">
                  <c:v>79.560109181524112</c:v>
                </c:pt>
                <c:pt idx="40224">
                  <c:v>79.562087107866134</c:v>
                </c:pt>
                <c:pt idx="40225">
                  <c:v>79.564065034208156</c:v>
                </c:pt>
                <c:pt idx="40226">
                  <c:v>79.566042960550178</c:v>
                </c:pt>
                <c:pt idx="40227">
                  <c:v>79.568020886892199</c:v>
                </c:pt>
                <c:pt idx="40228">
                  <c:v>79.569998813234221</c:v>
                </c:pt>
                <c:pt idx="40229">
                  <c:v>79.571976739576243</c:v>
                </c:pt>
                <c:pt idx="40230">
                  <c:v>79.573954665918265</c:v>
                </c:pt>
                <c:pt idx="40231">
                  <c:v>79.575932592260287</c:v>
                </c:pt>
                <c:pt idx="40232">
                  <c:v>79.577910518602309</c:v>
                </c:pt>
                <c:pt idx="40233">
                  <c:v>79.579888444944331</c:v>
                </c:pt>
                <c:pt idx="40234">
                  <c:v>79.581866371286353</c:v>
                </c:pt>
                <c:pt idx="40235">
                  <c:v>79.583844297628374</c:v>
                </c:pt>
                <c:pt idx="40236">
                  <c:v>79.585822223970411</c:v>
                </c:pt>
                <c:pt idx="40237">
                  <c:v>79.587800150312432</c:v>
                </c:pt>
                <c:pt idx="40238">
                  <c:v>79.589778076654454</c:v>
                </c:pt>
                <c:pt idx="40239">
                  <c:v>79.591756002996476</c:v>
                </c:pt>
                <c:pt idx="40240">
                  <c:v>79.593733929338498</c:v>
                </c:pt>
                <c:pt idx="40241">
                  <c:v>79.59571185568052</c:v>
                </c:pt>
                <c:pt idx="40242">
                  <c:v>79.597689782022542</c:v>
                </c:pt>
                <c:pt idx="40243">
                  <c:v>79.599667708364564</c:v>
                </c:pt>
                <c:pt idx="40244">
                  <c:v>79.601645634706585</c:v>
                </c:pt>
                <c:pt idx="40245">
                  <c:v>79.603623561048607</c:v>
                </c:pt>
                <c:pt idx="40246">
                  <c:v>79.605601487390629</c:v>
                </c:pt>
                <c:pt idx="40247">
                  <c:v>79.607579413732651</c:v>
                </c:pt>
                <c:pt idx="40248">
                  <c:v>79.609557340074673</c:v>
                </c:pt>
                <c:pt idx="40249">
                  <c:v>79.611535266416695</c:v>
                </c:pt>
                <c:pt idx="40250">
                  <c:v>79.613513192758717</c:v>
                </c:pt>
                <c:pt idx="40251">
                  <c:v>79.615491119100739</c:v>
                </c:pt>
                <c:pt idx="40252">
                  <c:v>79.617469045442775</c:v>
                </c:pt>
                <c:pt idx="40253">
                  <c:v>79.619446971784797</c:v>
                </c:pt>
                <c:pt idx="40254">
                  <c:v>79.621424898126818</c:v>
                </c:pt>
                <c:pt idx="40255">
                  <c:v>79.62340282446884</c:v>
                </c:pt>
                <c:pt idx="40256">
                  <c:v>79.625380750810862</c:v>
                </c:pt>
                <c:pt idx="40257">
                  <c:v>79.627358677152884</c:v>
                </c:pt>
                <c:pt idx="40258">
                  <c:v>79.629336603494906</c:v>
                </c:pt>
                <c:pt idx="40259">
                  <c:v>79.631314529836928</c:v>
                </c:pt>
                <c:pt idx="40260">
                  <c:v>79.63329245617895</c:v>
                </c:pt>
                <c:pt idx="40261">
                  <c:v>79.635270382520972</c:v>
                </c:pt>
                <c:pt idx="40262">
                  <c:v>79.637248308862993</c:v>
                </c:pt>
                <c:pt idx="40263">
                  <c:v>79.639226235205015</c:v>
                </c:pt>
                <c:pt idx="40264">
                  <c:v>79.641204161547037</c:v>
                </c:pt>
                <c:pt idx="40265">
                  <c:v>79.643182087889059</c:v>
                </c:pt>
                <c:pt idx="40266">
                  <c:v>79.645160014231081</c:v>
                </c:pt>
                <c:pt idx="40267">
                  <c:v>79.647137940573103</c:v>
                </c:pt>
                <c:pt idx="40268">
                  <c:v>79.649115866915139</c:v>
                </c:pt>
                <c:pt idx="40269">
                  <c:v>79.651093793257161</c:v>
                </c:pt>
                <c:pt idx="40270">
                  <c:v>79.653071719599183</c:v>
                </c:pt>
                <c:pt idx="40271">
                  <c:v>79.655049645941205</c:v>
                </c:pt>
                <c:pt idx="40272">
                  <c:v>79.657027572283226</c:v>
                </c:pt>
                <c:pt idx="40273">
                  <c:v>79.659005498625248</c:v>
                </c:pt>
                <c:pt idx="40274">
                  <c:v>79.66098342496727</c:v>
                </c:pt>
                <c:pt idx="40275">
                  <c:v>79.662961351309292</c:v>
                </c:pt>
                <c:pt idx="40276">
                  <c:v>79.664939277651314</c:v>
                </c:pt>
                <c:pt idx="40277">
                  <c:v>79.666917203993336</c:v>
                </c:pt>
                <c:pt idx="40278">
                  <c:v>79.668895130335358</c:v>
                </c:pt>
                <c:pt idx="40279">
                  <c:v>79.67087305667738</c:v>
                </c:pt>
                <c:pt idx="40280">
                  <c:v>79.672850983019401</c:v>
                </c:pt>
                <c:pt idx="40281">
                  <c:v>79.674828909361423</c:v>
                </c:pt>
                <c:pt idx="40282">
                  <c:v>79.676806835703445</c:v>
                </c:pt>
                <c:pt idx="40283">
                  <c:v>79.678784762045467</c:v>
                </c:pt>
                <c:pt idx="40284">
                  <c:v>79.680762688387503</c:v>
                </c:pt>
                <c:pt idx="40285">
                  <c:v>79.682740614729525</c:v>
                </c:pt>
                <c:pt idx="40286">
                  <c:v>79.684718541071547</c:v>
                </c:pt>
                <c:pt idx="40287">
                  <c:v>79.686696467413569</c:v>
                </c:pt>
                <c:pt idx="40288">
                  <c:v>79.688674393755591</c:v>
                </c:pt>
                <c:pt idx="40289">
                  <c:v>79.690652320097612</c:v>
                </c:pt>
                <c:pt idx="40290">
                  <c:v>79.692630246439634</c:v>
                </c:pt>
                <c:pt idx="40291">
                  <c:v>79.694608172781656</c:v>
                </c:pt>
                <c:pt idx="40292">
                  <c:v>79.696586099123678</c:v>
                </c:pt>
                <c:pt idx="40293">
                  <c:v>79.6985640254657</c:v>
                </c:pt>
                <c:pt idx="40294">
                  <c:v>79.700541951807722</c:v>
                </c:pt>
                <c:pt idx="40295">
                  <c:v>79.702519878149744</c:v>
                </c:pt>
                <c:pt idx="40296">
                  <c:v>79.704497804491766</c:v>
                </c:pt>
                <c:pt idx="40297">
                  <c:v>79.706475730833787</c:v>
                </c:pt>
                <c:pt idx="40298">
                  <c:v>79.708453657175809</c:v>
                </c:pt>
                <c:pt idx="40299">
                  <c:v>79.710431583517831</c:v>
                </c:pt>
                <c:pt idx="40300">
                  <c:v>79.712409509859867</c:v>
                </c:pt>
                <c:pt idx="40301">
                  <c:v>79.714387436201889</c:v>
                </c:pt>
                <c:pt idx="40302">
                  <c:v>79.716365362543911</c:v>
                </c:pt>
                <c:pt idx="40303">
                  <c:v>79.718343288885933</c:v>
                </c:pt>
                <c:pt idx="40304">
                  <c:v>79.720321215227955</c:v>
                </c:pt>
                <c:pt idx="40305">
                  <c:v>79.722299141569977</c:v>
                </c:pt>
                <c:pt idx="40306">
                  <c:v>79.724277067911999</c:v>
                </c:pt>
                <c:pt idx="40307">
                  <c:v>79.72625499425402</c:v>
                </c:pt>
                <c:pt idx="40308">
                  <c:v>79.728232920596042</c:v>
                </c:pt>
                <c:pt idx="40309">
                  <c:v>79.730210846938064</c:v>
                </c:pt>
                <c:pt idx="40310">
                  <c:v>79.732188773280086</c:v>
                </c:pt>
                <c:pt idx="40311">
                  <c:v>79.734166699622108</c:v>
                </c:pt>
                <c:pt idx="40312">
                  <c:v>79.73614462596413</c:v>
                </c:pt>
                <c:pt idx="40313">
                  <c:v>79.738122552306152</c:v>
                </c:pt>
                <c:pt idx="40314">
                  <c:v>79.740100478648174</c:v>
                </c:pt>
                <c:pt idx="40315">
                  <c:v>79.742078404990195</c:v>
                </c:pt>
                <c:pt idx="40316">
                  <c:v>79.744056331332231</c:v>
                </c:pt>
                <c:pt idx="40317">
                  <c:v>79.746034257674253</c:v>
                </c:pt>
                <c:pt idx="40318">
                  <c:v>79.748012184016275</c:v>
                </c:pt>
                <c:pt idx="40319">
                  <c:v>79.749990110358297</c:v>
                </c:pt>
                <c:pt idx="40320">
                  <c:v>79.751968036700319</c:v>
                </c:pt>
                <c:pt idx="40321">
                  <c:v>79.753945963042341</c:v>
                </c:pt>
                <c:pt idx="40322">
                  <c:v>79.755923889384363</c:v>
                </c:pt>
                <c:pt idx="40323">
                  <c:v>79.757901815726385</c:v>
                </c:pt>
                <c:pt idx="40324">
                  <c:v>79.759879742068406</c:v>
                </c:pt>
                <c:pt idx="40325">
                  <c:v>79.761857668410428</c:v>
                </c:pt>
                <c:pt idx="40326">
                  <c:v>79.76383559475245</c:v>
                </c:pt>
                <c:pt idx="40327">
                  <c:v>79.765813521094472</c:v>
                </c:pt>
                <c:pt idx="40328">
                  <c:v>79.767791447436494</c:v>
                </c:pt>
                <c:pt idx="40329">
                  <c:v>79.769769373778516</c:v>
                </c:pt>
                <c:pt idx="40330">
                  <c:v>79.771747300120538</c:v>
                </c:pt>
                <c:pt idx="40331">
                  <c:v>79.77372522646256</c:v>
                </c:pt>
                <c:pt idx="40332">
                  <c:v>79.775703152804596</c:v>
                </c:pt>
                <c:pt idx="40333">
                  <c:v>79.777681079146618</c:v>
                </c:pt>
                <c:pt idx="40334">
                  <c:v>79.779659005488639</c:v>
                </c:pt>
                <c:pt idx="40335">
                  <c:v>79.781636931830661</c:v>
                </c:pt>
                <c:pt idx="40336">
                  <c:v>79.783614858172683</c:v>
                </c:pt>
                <c:pt idx="40337">
                  <c:v>79.785592784514705</c:v>
                </c:pt>
                <c:pt idx="40338">
                  <c:v>79.787570710856727</c:v>
                </c:pt>
                <c:pt idx="40339">
                  <c:v>79.789548637198749</c:v>
                </c:pt>
                <c:pt idx="40340">
                  <c:v>79.791526563540771</c:v>
                </c:pt>
                <c:pt idx="40341">
                  <c:v>79.793504489882793</c:v>
                </c:pt>
                <c:pt idx="40342">
                  <c:v>79.795482416224814</c:v>
                </c:pt>
                <c:pt idx="40343">
                  <c:v>79.797460342566836</c:v>
                </c:pt>
                <c:pt idx="40344">
                  <c:v>79.799438268908858</c:v>
                </c:pt>
                <c:pt idx="40345">
                  <c:v>79.80141619525088</c:v>
                </c:pt>
                <c:pt idx="40346">
                  <c:v>79.803394121592902</c:v>
                </c:pt>
                <c:pt idx="40347">
                  <c:v>79.805372047934924</c:v>
                </c:pt>
                <c:pt idx="40348">
                  <c:v>79.80734997427696</c:v>
                </c:pt>
                <c:pt idx="40349">
                  <c:v>79.809327900618982</c:v>
                </c:pt>
                <c:pt idx="40350">
                  <c:v>79.811305826961004</c:v>
                </c:pt>
                <c:pt idx="40351">
                  <c:v>79.813283753303025</c:v>
                </c:pt>
                <c:pt idx="40352">
                  <c:v>79.815261679645047</c:v>
                </c:pt>
                <c:pt idx="40353">
                  <c:v>79.817239605987069</c:v>
                </c:pt>
                <c:pt idx="40354">
                  <c:v>79.819217532329091</c:v>
                </c:pt>
                <c:pt idx="40355">
                  <c:v>79.821195458671113</c:v>
                </c:pt>
                <c:pt idx="40356">
                  <c:v>79.823173385013135</c:v>
                </c:pt>
                <c:pt idx="40357">
                  <c:v>79.825151311355157</c:v>
                </c:pt>
                <c:pt idx="40358">
                  <c:v>79.827129237697179</c:v>
                </c:pt>
                <c:pt idx="40359">
                  <c:v>79.8291071640392</c:v>
                </c:pt>
                <c:pt idx="40360">
                  <c:v>79.831085090381222</c:v>
                </c:pt>
                <c:pt idx="40361">
                  <c:v>79.833063016723244</c:v>
                </c:pt>
                <c:pt idx="40362">
                  <c:v>79.835040943065266</c:v>
                </c:pt>
                <c:pt idx="40363">
                  <c:v>79.837018869407288</c:v>
                </c:pt>
                <c:pt idx="40364">
                  <c:v>79.838996795749324</c:v>
                </c:pt>
                <c:pt idx="40365">
                  <c:v>79.840974722091346</c:v>
                </c:pt>
                <c:pt idx="40366">
                  <c:v>79.842952648433368</c:v>
                </c:pt>
                <c:pt idx="40367">
                  <c:v>79.84493057477539</c:v>
                </c:pt>
                <c:pt idx="40368">
                  <c:v>79.846908501117412</c:v>
                </c:pt>
                <c:pt idx="40369">
                  <c:v>79.848886427459433</c:v>
                </c:pt>
                <c:pt idx="40370">
                  <c:v>79.850864353801455</c:v>
                </c:pt>
                <c:pt idx="40371">
                  <c:v>79.852842280143477</c:v>
                </c:pt>
                <c:pt idx="40372">
                  <c:v>79.854820206485499</c:v>
                </c:pt>
                <c:pt idx="40373">
                  <c:v>79.856798132827521</c:v>
                </c:pt>
                <c:pt idx="40374">
                  <c:v>79.858776059169543</c:v>
                </c:pt>
                <c:pt idx="40375">
                  <c:v>79.860753985511565</c:v>
                </c:pt>
                <c:pt idx="40376">
                  <c:v>79.862731911853587</c:v>
                </c:pt>
                <c:pt idx="40377">
                  <c:v>79.864709838195608</c:v>
                </c:pt>
                <c:pt idx="40378">
                  <c:v>79.86668776453763</c:v>
                </c:pt>
                <c:pt idx="40379">
                  <c:v>79.868665690879652</c:v>
                </c:pt>
                <c:pt idx="40380">
                  <c:v>79.870643617221688</c:v>
                </c:pt>
                <c:pt idx="40381">
                  <c:v>79.87262154356371</c:v>
                </c:pt>
                <c:pt idx="40382">
                  <c:v>79.874599469905732</c:v>
                </c:pt>
                <c:pt idx="40383">
                  <c:v>79.876577396247754</c:v>
                </c:pt>
                <c:pt idx="40384">
                  <c:v>79.878555322589776</c:v>
                </c:pt>
                <c:pt idx="40385">
                  <c:v>79.880533248931798</c:v>
                </c:pt>
                <c:pt idx="40386">
                  <c:v>79.88251117527382</c:v>
                </c:pt>
                <c:pt idx="40387">
                  <c:v>79.884489101615841</c:v>
                </c:pt>
                <c:pt idx="40388">
                  <c:v>79.886467027957863</c:v>
                </c:pt>
                <c:pt idx="40389">
                  <c:v>79.888444954299885</c:v>
                </c:pt>
                <c:pt idx="40390">
                  <c:v>79.890422880641907</c:v>
                </c:pt>
                <c:pt idx="40391">
                  <c:v>79.892400806983929</c:v>
                </c:pt>
                <c:pt idx="40392">
                  <c:v>79.894378733325951</c:v>
                </c:pt>
                <c:pt idx="40393">
                  <c:v>79.896356659667973</c:v>
                </c:pt>
                <c:pt idx="40394">
                  <c:v>79.898334586009994</c:v>
                </c:pt>
                <c:pt idx="40395">
                  <c:v>79.900312512352016</c:v>
                </c:pt>
                <c:pt idx="40396">
                  <c:v>79.902290438694052</c:v>
                </c:pt>
                <c:pt idx="40397">
                  <c:v>79.904268365036074</c:v>
                </c:pt>
                <c:pt idx="40398">
                  <c:v>79.906246291378096</c:v>
                </c:pt>
                <c:pt idx="40399">
                  <c:v>79.908224217720118</c:v>
                </c:pt>
                <c:pt idx="40400">
                  <c:v>79.91020214406214</c:v>
                </c:pt>
                <c:pt idx="40401">
                  <c:v>79.912180070404162</c:v>
                </c:pt>
                <c:pt idx="40402">
                  <c:v>79.914157996746184</c:v>
                </c:pt>
                <c:pt idx="40403">
                  <c:v>79.916135923088206</c:v>
                </c:pt>
                <c:pt idx="40404">
                  <c:v>79.918113849430227</c:v>
                </c:pt>
                <c:pt idx="40405">
                  <c:v>79.920091775772249</c:v>
                </c:pt>
                <c:pt idx="40406">
                  <c:v>79.922069702114271</c:v>
                </c:pt>
                <c:pt idx="40407">
                  <c:v>79.924047628456293</c:v>
                </c:pt>
                <c:pt idx="40408">
                  <c:v>79.926025554798315</c:v>
                </c:pt>
                <c:pt idx="40409">
                  <c:v>79.928003481140337</c:v>
                </c:pt>
                <c:pt idx="40410">
                  <c:v>79.929981407482359</c:v>
                </c:pt>
                <c:pt idx="40411">
                  <c:v>79.931959333824381</c:v>
                </c:pt>
                <c:pt idx="40412">
                  <c:v>79.933937260166417</c:v>
                </c:pt>
                <c:pt idx="40413">
                  <c:v>79.935915186508439</c:v>
                </c:pt>
                <c:pt idx="40414">
                  <c:v>79.93789311285046</c:v>
                </c:pt>
                <c:pt idx="40415">
                  <c:v>79.939871039192482</c:v>
                </c:pt>
                <c:pt idx="40416">
                  <c:v>79.941848965534504</c:v>
                </c:pt>
                <c:pt idx="40417">
                  <c:v>79.943826891876526</c:v>
                </c:pt>
                <c:pt idx="40418">
                  <c:v>79.945804818218548</c:v>
                </c:pt>
                <c:pt idx="40419">
                  <c:v>79.94778274456057</c:v>
                </c:pt>
                <c:pt idx="40420">
                  <c:v>79.949760670902592</c:v>
                </c:pt>
                <c:pt idx="40421">
                  <c:v>79.951738597244614</c:v>
                </c:pt>
                <c:pt idx="40422">
                  <c:v>79.953716523586635</c:v>
                </c:pt>
                <c:pt idx="40423">
                  <c:v>79.955694449928657</c:v>
                </c:pt>
                <c:pt idx="40424">
                  <c:v>79.957672376270679</c:v>
                </c:pt>
                <c:pt idx="40425">
                  <c:v>79.959650302612701</c:v>
                </c:pt>
                <c:pt idx="40426">
                  <c:v>79.961628228954723</c:v>
                </c:pt>
                <c:pt idx="40427">
                  <c:v>79.963606155296745</c:v>
                </c:pt>
                <c:pt idx="40428">
                  <c:v>79.965584081638781</c:v>
                </c:pt>
                <c:pt idx="40429">
                  <c:v>79.967562007980803</c:v>
                </c:pt>
                <c:pt idx="40430">
                  <c:v>79.969539934322825</c:v>
                </c:pt>
                <c:pt idx="40431">
                  <c:v>79.971517860664846</c:v>
                </c:pt>
                <c:pt idx="40432">
                  <c:v>79.973495787006868</c:v>
                </c:pt>
                <c:pt idx="40433">
                  <c:v>79.97547371334889</c:v>
                </c:pt>
                <c:pt idx="40434">
                  <c:v>79.977451639690912</c:v>
                </c:pt>
                <c:pt idx="40435">
                  <c:v>79.979429566032934</c:v>
                </c:pt>
                <c:pt idx="40436">
                  <c:v>79.981407492374956</c:v>
                </c:pt>
                <c:pt idx="40437">
                  <c:v>79.983385418716978</c:v>
                </c:pt>
                <c:pt idx="40438">
                  <c:v>79.985363345059</c:v>
                </c:pt>
                <c:pt idx="40439">
                  <c:v>79.987341271401021</c:v>
                </c:pt>
                <c:pt idx="40440">
                  <c:v>79.989319197743043</c:v>
                </c:pt>
                <c:pt idx="40441">
                  <c:v>79.991297124085065</c:v>
                </c:pt>
                <c:pt idx="40442">
                  <c:v>79.993275050427087</c:v>
                </c:pt>
                <c:pt idx="40443">
                  <c:v>79.995252976769109</c:v>
                </c:pt>
                <c:pt idx="40444">
                  <c:v>79.997230903111145</c:v>
                </c:pt>
                <c:pt idx="40445">
                  <c:v>79.999208829453167</c:v>
                </c:pt>
                <c:pt idx="40446">
                  <c:v>80.001186755795189</c:v>
                </c:pt>
                <c:pt idx="40447">
                  <c:v>80.003164682137211</c:v>
                </c:pt>
                <c:pt idx="40448">
                  <c:v>80.005142608479233</c:v>
                </c:pt>
                <c:pt idx="40449">
                  <c:v>80.007120534821254</c:v>
                </c:pt>
                <c:pt idx="40450">
                  <c:v>80.009098461163276</c:v>
                </c:pt>
                <c:pt idx="40451">
                  <c:v>80.011076387505298</c:v>
                </c:pt>
                <c:pt idx="40452">
                  <c:v>80.01305431384732</c:v>
                </c:pt>
                <c:pt idx="40453">
                  <c:v>80.015032240189342</c:v>
                </c:pt>
                <c:pt idx="40454">
                  <c:v>80.017010166531364</c:v>
                </c:pt>
                <c:pt idx="40455">
                  <c:v>80.018988092873386</c:v>
                </c:pt>
                <c:pt idx="40456">
                  <c:v>80.020966019215408</c:v>
                </c:pt>
                <c:pt idx="40457">
                  <c:v>80.022943945557429</c:v>
                </c:pt>
                <c:pt idx="40458">
                  <c:v>80.024921871899451</c:v>
                </c:pt>
                <c:pt idx="40459">
                  <c:v>80.026899798241473</c:v>
                </c:pt>
                <c:pt idx="40460">
                  <c:v>80.028877724583509</c:v>
                </c:pt>
                <c:pt idx="40461">
                  <c:v>80.030855650925531</c:v>
                </c:pt>
                <c:pt idx="40462">
                  <c:v>80.032833577267553</c:v>
                </c:pt>
                <c:pt idx="40463">
                  <c:v>80.034811503609575</c:v>
                </c:pt>
                <c:pt idx="40464">
                  <c:v>80.036789429951597</c:v>
                </c:pt>
                <c:pt idx="40465">
                  <c:v>80.038767356293619</c:v>
                </c:pt>
                <c:pt idx="40466">
                  <c:v>80.04074528263564</c:v>
                </c:pt>
                <c:pt idx="40467">
                  <c:v>80.042723208977662</c:v>
                </c:pt>
                <c:pt idx="40468">
                  <c:v>80.044701135319684</c:v>
                </c:pt>
                <c:pt idx="40469">
                  <c:v>80.046679061661706</c:v>
                </c:pt>
                <c:pt idx="40470">
                  <c:v>80.048656988003728</c:v>
                </c:pt>
                <c:pt idx="40471">
                  <c:v>80.05063491434575</c:v>
                </c:pt>
                <c:pt idx="40472">
                  <c:v>80.052612840687772</c:v>
                </c:pt>
                <c:pt idx="40473">
                  <c:v>80.054590767029794</c:v>
                </c:pt>
                <c:pt idx="40474">
                  <c:v>80.056568693371815</c:v>
                </c:pt>
                <c:pt idx="40475">
                  <c:v>80.058546619713837</c:v>
                </c:pt>
                <c:pt idx="40476">
                  <c:v>80.060524546055873</c:v>
                </c:pt>
                <c:pt idx="40477">
                  <c:v>80.062502472397895</c:v>
                </c:pt>
                <c:pt idx="40478">
                  <c:v>80.064480398739917</c:v>
                </c:pt>
                <c:pt idx="40479">
                  <c:v>80.066458325081939</c:v>
                </c:pt>
                <c:pt idx="40480">
                  <c:v>80.068436251423961</c:v>
                </c:pt>
                <c:pt idx="40481">
                  <c:v>80.070414177765983</c:v>
                </c:pt>
                <c:pt idx="40482">
                  <c:v>80.072392104108005</c:v>
                </c:pt>
                <c:pt idx="40483">
                  <c:v>80.074370030450027</c:v>
                </c:pt>
                <c:pt idx="40484">
                  <c:v>80.076347956792048</c:v>
                </c:pt>
                <c:pt idx="40485">
                  <c:v>80.07832588313407</c:v>
                </c:pt>
                <c:pt idx="40486">
                  <c:v>80.080303809476092</c:v>
                </c:pt>
                <c:pt idx="40487">
                  <c:v>80.082281735818114</c:v>
                </c:pt>
                <c:pt idx="40488">
                  <c:v>80.084259662160136</c:v>
                </c:pt>
                <c:pt idx="40489">
                  <c:v>80.086237588502158</c:v>
                </c:pt>
                <c:pt idx="40490">
                  <c:v>80.08821551484418</c:v>
                </c:pt>
                <c:pt idx="40491">
                  <c:v>80.090193441186202</c:v>
                </c:pt>
                <c:pt idx="40492">
                  <c:v>80.092171367528238</c:v>
                </c:pt>
                <c:pt idx="40493">
                  <c:v>80.094149293870259</c:v>
                </c:pt>
                <c:pt idx="40494">
                  <c:v>80.096127220212281</c:v>
                </c:pt>
                <c:pt idx="40495">
                  <c:v>80.098105146554303</c:v>
                </c:pt>
                <c:pt idx="40496">
                  <c:v>80.100083072896325</c:v>
                </c:pt>
                <c:pt idx="40497">
                  <c:v>80.102060999238347</c:v>
                </c:pt>
                <c:pt idx="40498">
                  <c:v>80.104038925580369</c:v>
                </c:pt>
                <c:pt idx="40499">
                  <c:v>80.106016851922391</c:v>
                </c:pt>
                <c:pt idx="40500">
                  <c:v>80.107994778264413</c:v>
                </c:pt>
                <c:pt idx="40501">
                  <c:v>80.109972704606434</c:v>
                </c:pt>
                <c:pt idx="40502">
                  <c:v>80.111950630948456</c:v>
                </c:pt>
                <c:pt idx="40503">
                  <c:v>80.113928557290478</c:v>
                </c:pt>
                <c:pt idx="40504">
                  <c:v>80.1159064836325</c:v>
                </c:pt>
                <c:pt idx="40505">
                  <c:v>80.117884409974522</c:v>
                </c:pt>
                <c:pt idx="40506">
                  <c:v>80.119862336316544</c:v>
                </c:pt>
                <c:pt idx="40507">
                  <c:v>80.121840262658566</c:v>
                </c:pt>
                <c:pt idx="40508">
                  <c:v>80.123818189000602</c:v>
                </c:pt>
                <c:pt idx="40509">
                  <c:v>80.125796115342624</c:v>
                </c:pt>
                <c:pt idx="40510">
                  <c:v>80.127774041684646</c:v>
                </c:pt>
                <c:pt idx="40511">
                  <c:v>80.129751968026667</c:v>
                </c:pt>
                <c:pt idx="40512">
                  <c:v>80.131729894368689</c:v>
                </c:pt>
                <c:pt idx="40513">
                  <c:v>80.133707820710711</c:v>
                </c:pt>
                <c:pt idx="40514">
                  <c:v>80.135685747052733</c:v>
                </c:pt>
                <c:pt idx="40515">
                  <c:v>80.137663673394755</c:v>
                </c:pt>
                <c:pt idx="40516">
                  <c:v>80.139641599736777</c:v>
                </c:pt>
                <c:pt idx="40517">
                  <c:v>80.141619526078799</c:v>
                </c:pt>
                <c:pt idx="40518">
                  <c:v>80.143597452420821</c:v>
                </c:pt>
                <c:pt idx="40519">
                  <c:v>80.145575378762842</c:v>
                </c:pt>
                <c:pt idx="40520">
                  <c:v>80.147553305104864</c:v>
                </c:pt>
                <c:pt idx="40521">
                  <c:v>80.149531231446886</c:v>
                </c:pt>
                <c:pt idx="40522">
                  <c:v>80.151509157788908</c:v>
                </c:pt>
                <c:pt idx="40523">
                  <c:v>80.15348708413093</c:v>
                </c:pt>
                <c:pt idx="40524">
                  <c:v>80.155465010472966</c:v>
                </c:pt>
                <c:pt idx="40525">
                  <c:v>80.157442936814988</c:v>
                </c:pt>
                <c:pt idx="40526">
                  <c:v>80.15942086315701</c:v>
                </c:pt>
                <c:pt idx="40527">
                  <c:v>80.161398789499032</c:v>
                </c:pt>
                <c:pt idx="40528">
                  <c:v>80.163376715841054</c:v>
                </c:pt>
                <c:pt idx="40529">
                  <c:v>80.165354642183075</c:v>
                </c:pt>
                <c:pt idx="40530">
                  <c:v>80.167332568525097</c:v>
                </c:pt>
                <c:pt idx="40531">
                  <c:v>80.169310494867119</c:v>
                </c:pt>
                <c:pt idx="40532">
                  <c:v>80.171288421209141</c:v>
                </c:pt>
                <c:pt idx="40533">
                  <c:v>80.173266347551163</c:v>
                </c:pt>
                <c:pt idx="40534">
                  <c:v>80.175244273893185</c:v>
                </c:pt>
                <c:pt idx="40535">
                  <c:v>80.177222200235207</c:v>
                </c:pt>
                <c:pt idx="40536">
                  <c:v>80.179200126577229</c:v>
                </c:pt>
                <c:pt idx="40537">
                  <c:v>80.18117805291925</c:v>
                </c:pt>
                <c:pt idx="40538">
                  <c:v>80.183155979261272</c:v>
                </c:pt>
                <c:pt idx="40539">
                  <c:v>80.185133905603294</c:v>
                </c:pt>
                <c:pt idx="40540">
                  <c:v>80.18711183194533</c:v>
                </c:pt>
                <c:pt idx="40541">
                  <c:v>80.189089758287352</c:v>
                </c:pt>
                <c:pt idx="40542">
                  <c:v>80.191067684629374</c:v>
                </c:pt>
                <c:pt idx="40543">
                  <c:v>80.193045610971396</c:v>
                </c:pt>
                <c:pt idx="40544">
                  <c:v>80.195023537313418</c:v>
                </c:pt>
                <c:pt idx="40545">
                  <c:v>80.19700146365544</c:v>
                </c:pt>
                <c:pt idx="40546">
                  <c:v>80.198979389997461</c:v>
                </c:pt>
                <c:pt idx="40547">
                  <c:v>80.200957316339483</c:v>
                </c:pt>
                <c:pt idx="40548">
                  <c:v>80.202935242681505</c:v>
                </c:pt>
                <c:pt idx="40549">
                  <c:v>80.204913169023527</c:v>
                </c:pt>
                <c:pt idx="40550">
                  <c:v>80.206891095365549</c:v>
                </c:pt>
                <c:pt idx="40551">
                  <c:v>80.208869021707571</c:v>
                </c:pt>
                <c:pt idx="40552">
                  <c:v>80.210846948049593</c:v>
                </c:pt>
                <c:pt idx="40553">
                  <c:v>80.212824874391615</c:v>
                </c:pt>
                <c:pt idx="40554">
                  <c:v>80.214802800733636</c:v>
                </c:pt>
                <c:pt idx="40555">
                  <c:v>80.216780727075658</c:v>
                </c:pt>
                <c:pt idx="40556">
                  <c:v>80.218758653417694</c:v>
                </c:pt>
                <c:pt idx="40557">
                  <c:v>80.220736579759716</c:v>
                </c:pt>
                <c:pt idx="40558">
                  <c:v>80.222714506101738</c:v>
                </c:pt>
                <c:pt idx="40559">
                  <c:v>80.22469243244376</c:v>
                </c:pt>
                <c:pt idx="40560">
                  <c:v>80.226670358785782</c:v>
                </c:pt>
                <c:pt idx="40561">
                  <c:v>80.228648285127804</c:v>
                </c:pt>
                <c:pt idx="40562">
                  <c:v>80.230626211469826</c:v>
                </c:pt>
                <c:pt idx="40563">
                  <c:v>80.232604137811848</c:v>
                </c:pt>
                <c:pt idx="40564">
                  <c:v>80.234582064153869</c:v>
                </c:pt>
                <c:pt idx="40565">
                  <c:v>80.236559990495891</c:v>
                </c:pt>
                <c:pt idx="40566">
                  <c:v>80.238537916837913</c:v>
                </c:pt>
                <c:pt idx="40567">
                  <c:v>80.240515843179935</c:v>
                </c:pt>
                <c:pt idx="40568">
                  <c:v>80.242493769521957</c:v>
                </c:pt>
                <c:pt idx="40569">
                  <c:v>80.244471695863979</c:v>
                </c:pt>
                <c:pt idx="40570">
                  <c:v>80.246449622206001</c:v>
                </c:pt>
                <c:pt idx="40571">
                  <c:v>80.248427548548023</c:v>
                </c:pt>
                <c:pt idx="40572">
                  <c:v>80.250405474890059</c:v>
                </c:pt>
                <c:pt idx="40573">
                  <c:v>80.25238340123208</c:v>
                </c:pt>
                <c:pt idx="40574">
                  <c:v>80.254361327574102</c:v>
                </c:pt>
                <c:pt idx="40575">
                  <c:v>80.256339253916124</c:v>
                </c:pt>
                <c:pt idx="40576">
                  <c:v>80.258317180258146</c:v>
                </c:pt>
                <c:pt idx="40577">
                  <c:v>80.260295106600168</c:v>
                </c:pt>
                <c:pt idx="40578">
                  <c:v>80.26227303294219</c:v>
                </c:pt>
                <c:pt idx="40579">
                  <c:v>80.264250959284212</c:v>
                </c:pt>
                <c:pt idx="40580">
                  <c:v>80.266228885626234</c:v>
                </c:pt>
                <c:pt idx="40581">
                  <c:v>80.268206811968255</c:v>
                </c:pt>
                <c:pt idx="40582">
                  <c:v>80.270184738310277</c:v>
                </c:pt>
                <c:pt idx="40583">
                  <c:v>80.272162664652299</c:v>
                </c:pt>
                <c:pt idx="40584">
                  <c:v>80.274140590994321</c:v>
                </c:pt>
                <c:pt idx="40585">
                  <c:v>80.276118517336343</c:v>
                </c:pt>
                <c:pt idx="40586">
                  <c:v>80.278096443678365</c:v>
                </c:pt>
                <c:pt idx="40587">
                  <c:v>80.280074370020387</c:v>
                </c:pt>
                <c:pt idx="40588">
                  <c:v>80.282052296362423</c:v>
                </c:pt>
                <c:pt idx="40589">
                  <c:v>80.284030222704445</c:v>
                </c:pt>
                <c:pt idx="40590">
                  <c:v>80.286008149046467</c:v>
                </c:pt>
                <c:pt idx="40591">
                  <c:v>80.287986075388488</c:v>
                </c:pt>
                <c:pt idx="40592">
                  <c:v>80.28996400173051</c:v>
                </c:pt>
                <c:pt idx="40593">
                  <c:v>80.291941928072532</c:v>
                </c:pt>
                <c:pt idx="40594">
                  <c:v>80.293919854414554</c:v>
                </c:pt>
                <c:pt idx="40595">
                  <c:v>80.295897780756576</c:v>
                </c:pt>
                <c:pt idx="40596">
                  <c:v>80.297875707098598</c:v>
                </c:pt>
                <c:pt idx="40597">
                  <c:v>80.29985363344062</c:v>
                </c:pt>
                <c:pt idx="40598">
                  <c:v>80.301831559782642</c:v>
                </c:pt>
                <c:pt idx="40599">
                  <c:v>80.303809486124663</c:v>
                </c:pt>
                <c:pt idx="40600">
                  <c:v>80.305787412466685</c:v>
                </c:pt>
                <c:pt idx="40601">
                  <c:v>80.307765338808707</c:v>
                </c:pt>
                <c:pt idx="40602">
                  <c:v>80.309743265150729</c:v>
                </c:pt>
                <c:pt idx="40603">
                  <c:v>80.311721191492751</c:v>
                </c:pt>
                <c:pt idx="40604">
                  <c:v>80.313699117834787</c:v>
                </c:pt>
                <c:pt idx="40605">
                  <c:v>80.315677044176809</c:v>
                </c:pt>
                <c:pt idx="40606">
                  <c:v>80.317654970518831</c:v>
                </c:pt>
                <c:pt idx="40607">
                  <c:v>80.319632896860853</c:v>
                </c:pt>
                <c:pt idx="40608">
                  <c:v>80.321610823202874</c:v>
                </c:pt>
                <c:pt idx="40609">
                  <c:v>80.323588749544896</c:v>
                </c:pt>
                <c:pt idx="40610">
                  <c:v>80.325566675886918</c:v>
                </c:pt>
                <c:pt idx="40611">
                  <c:v>80.32754460222894</c:v>
                </c:pt>
                <c:pt idx="40612">
                  <c:v>80.329522528570962</c:v>
                </c:pt>
                <c:pt idx="40613">
                  <c:v>80.331500454912984</c:v>
                </c:pt>
                <c:pt idx="40614">
                  <c:v>80.333478381255006</c:v>
                </c:pt>
                <c:pt idx="40615">
                  <c:v>80.335456307597028</c:v>
                </c:pt>
                <c:pt idx="40616">
                  <c:v>80.337434233939049</c:v>
                </c:pt>
                <c:pt idx="40617">
                  <c:v>80.339412160281071</c:v>
                </c:pt>
                <c:pt idx="40618">
                  <c:v>80.341390086623093</c:v>
                </c:pt>
                <c:pt idx="40619">
                  <c:v>80.343368012965115</c:v>
                </c:pt>
                <c:pt idx="40620">
                  <c:v>80.345345939307151</c:v>
                </c:pt>
                <c:pt idx="40621">
                  <c:v>80.347323865649173</c:v>
                </c:pt>
                <c:pt idx="40622">
                  <c:v>80.349301791991195</c:v>
                </c:pt>
                <c:pt idx="40623">
                  <c:v>80.351279718333217</c:v>
                </c:pt>
                <c:pt idx="40624">
                  <c:v>80.353257644675239</c:v>
                </c:pt>
                <c:pt idx="40625">
                  <c:v>80.355235571017261</c:v>
                </c:pt>
                <c:pt idx="40626">
                  <c:v>80.357213497359282</c:v>
                </c:pt>
                <c:pt idx="40627">
                  <c:v>80.359191423701304</c:v>
                </c:pt>
                <c:pt idx="40628">
                  <c:v>80.361169350043326</c:v>
                </c:pt>
                <c:pt idx="40629">
                  <c:v>80.363147276385348</c:v>
                </c:pt>
                <c:pt idx="40630">
                  <c:v>80.36512520272737</c:v>
                </c:pt>
                <c:pt idx="40631">
                  <c:v>80.367103129069392</c:v>
                </c:pt>
                <c:pt idx="40632">
                  <c:v>80.369081055411414</c:v>
                </c:pt>
                <c:pt idx="40633">
                  <c:v>80.371058981753436</c:v>
                </c:pt>
                <c:pt idx="40634">
                  <c:v>80.373036908095457</c:v>
                </c:pt>
                <c:pt idx="40635">
                  <c:v>80.375014834437479</c:v>
                </c:pt>
                <c:pt idx="40636">
                  <c:v>80.376992760779515</c:v>
                </c:pt>
                <c:pt idx="40637">
                  <c:v>80.378970687121537</c:v>
                </c:pt>
                <c:pt idx="40638">
                  <c:v>80.380948613463559</c:v>
                </c:pt>
                <c:pt idx="40639">
                  <c:v>80.382926539805581</c:v>
                </c:pt>
                <c:pt idx="40640">
                  <c:v>80.384904466147603</c:v>
                </c:pt>
                <c:pt idx="40641">
                  <c:v>80.386882392489625</c:v>
                </c:pt>
                <c:pt idx="40642">
                  <c:v>80.388860318831647</c:v>
                </c:pt>
                <c:pt idx="40643">
                  <c:v>80.390838245173668</c:v>
                </c:pt>
                <c:pt idx="40644">
                  <c:v>80.39281617151569</c:v>
                </c:pt>
                <c:pt idx="40645">
                  <c:v>80.394794097857712</c:v>
                </c:pt>
                <c:pt idx="40646">
                  <c:v>80.396772024199734</c:v>
                </c:pt>
                <c:pt idx="40647">
                  <c:v>80.398749950541756</c:v>
                </c:pt>
                <c:pt idx="40648">
                  <c:v>80.400727876883778</c:v>
                </c:pt>
                <c:pt idx="40649">
                  <c:v>80.4027058032258</c:v>
                </c:pt>
                <c:pt idx="40650">
                  <c:v>80.404683729567822</c:v>
                </c:pt>
                <c:pt idx="40651">
                  <c:v>80.406661655909843</c:v>
                </c:pt>
                <c:pt idx="40652">
                  <c:v>80.40863958225188</c:v>
                </c:pt>
                <c:pt idx="40653">
                  <c:v>80.410617508593901</c:v>
                </c:pt>
                <c:pt idx="40654">
                  <c:v>80.412595434935923</c:v>
                </c:pt>
                <c:pt idx="40655">
                  <c:v>80.414573361277945</c:v>
                </c:pt>
                <c:pt idx="40656">
                  <c:v>80.416551287619967</c:v>
                </c:pt>
                <c:pt idx="40657">
                  <c:v>80.418529213961989</c:v>
                </c:pt>
                <c:pt idx="40658">
                  <c:v>80.420507140304011</c:v>
                </c:pt>
                <c:pt idx="40659">
                  <c:v>80.422485066646033</c:v>
                </c:pt>
                <c:pt idx="40660">
                  <c:v>80.424462992988055</c:v>
                </c:pt>
                <c:pt idx="40661">
                  <c:v>80.426440919330076</c:v>
                </c:pt>
                <c:pt idx="40662">
                  <c:v>80.428418845672098</c:v>
                </c:pt>
                <c:pt idx="40663">
                  <c:v>80.43039677201412</c:v>
                </c:pt>
                <c:pt idx="40664">
                  <c:v>80.432374698356142</c:v>
                </c:pt>
                <c:pt idx="40665">
                  <c:v>80.434352624698164</c:v>
                </c:pt>
                <c:pt idx="40666">
                  <c:v>80.436330551040186</c:v>
                </c:pt>
                <c:pt idx="40667">
                  <c:v>80.438308477382208</c:v>
                </c:pt>
                <c:pt idx="40668">
                  <c:v>80.440286403724244</c:v>
                </c:pt>
                <c:pt idx="40669">
                  <c:v>80.442264330066266</c:v>
                </c:pt>
                <c:pt idx="40670">
                  <c:v>80.444242256408288</c:v>
                </c:pt>
                <c:pt idx="40671">
                  <c:v>80.446220182750309</c:v>
                </c:pt>
                <c:pt idx="40672">
                  <c:v>80.448198109092331</c:v>
                </c:pt>
                <c:pt idx="40673">
                  <c:v>80.450176035434353</c:v>
                </c:pt>
                <c:pt idx="40674">
                  <c:v>80.452153961776375</c:v>
                </c:pt>
                <c:pt idx="40675">
                  <c:v>80.454131888118397</c:v>
                </c:pt>
                <c:pt idx="40676">
                  <c:v>80.456109814460419</c:v>
                </c:pt>
                <c:pt idx="40677">
                  <c:v>80.458087740802441</c:v>
                </c:pt>
                <c:pt idx="40678">
                  <c:v>80.460065667144463</c:v>
                </c:pt>
                <c:pt idx="40679">
                  <c:v>80.462043593486484</c:v>
                </c:pt>
                <c:pt idx="40680">
                  <c:v>80.464021519828506</c:v>
                </c:pt>
                <c:pt idx="40681">
                  <c:v>80.465999446170528</c:v>
                </c:pt>
                <c:pt idx="40682">
                  <c:v>80.46797737251255</c:v>
                </c:pt>
                <c:pt idx="40683">
                  <c:v>80.469955298854572</c:v>
                </c:pt>
                <c:pt idx="40684">
                  <c:v>80.471933225196608</c:v>
                </c:pt>
                <c:pt idx="40685">
                  <c:v>80.47391115153863</c:v>
                </c:pt>
                <c:pt idx="40686">
                  <c:v>80.475889077880652</c:v>
                </c:pt>
                <c:pt idx="40687">
                  <c:v>80.477867004222674</c:v>
                </c:pt>
                <c:pt idx="40688">
                  <c:v>80.479844930564695</c:v>
                </c:pt>
                <c:pt idx="40689">
                  <c:v>80.481822856906717</c:v>
                </c:pt>
                <c:pt idx="40690">
                  <c:v>80.483800783248739</c:v>
                </c:pt>
                <c:pt idx="40691">
                  <c:v>80.485778709590761</c:v>
                </c:pt>
                <c:pt idx="40692">
                  <c:v>80.487756635932783</c:v>
                </c:pt>
                <c:pt idx="40693">
                  <c:v>80.489734562274805</c:v>
                </c:pt>
                <c:pt idx="40694">
                  <c:v>80.491712488616827</c:v>
                </c:pt>
                <c:pt idx="40695">
                  <c:v>80.493690414958849</c:v>
                </c:pt>
                <c:pt idx="40696">
                  <c:v>80.49566834130087</c:v>
                </c:pt>
                <c:pt idx="40697">
                  <c:v>80.497646267642892</c:v>
                </c:pt>
                <c:pt idx="40698">
                  <c:v>80.499624193984914</c:v>
                </c:pt>
                <c:pt idx="40699">
                  <c:v>80.501602120326936</c:v>
                </c:pt>
                <c:pt idx="40700">
                  <c:v>80.503580046668972</c:v>
                </c:pt>
                <c:pt idx="40701">
                  <c:v>80.505557973010994</c:v>
                </c:pt>
                <c:pt idx="40702">
                  <c:v>80.507535899353016</c:v>
                </c:pt>
                <c:pt idx="40703">
                  <c:v>80.509513825695038</c:v>
                </c:pt>
                <c:pt idx="40704">
                  <c:v>80.51149175203706</c:v>
                </c:pt>
                <c:pt idx="40705">
                  <c:v>80.513469678379082</c:v>
                </c:pt>
                <c:pt idx="40706">
                  <c:v>80.515447604721103</c:v>
                </c:pt>
                <c:pt idx="40707">
                  <c:v>80.517425531063125</c:v>
                </c:pt>
                <c:pt idx="40708">
                  <c:v>80.519403457405147</c:v>
                </c:pt>
                <c:pt idx="40709">
                  <c:v>80.521381383747169</c:v>
                </c:pt>
                <c:pt idx="40710">
                  <c:v>80.523359310089191</c:v>
                </c:pt>
                <c:pt idx="40711">
                  <c:v>80.525337236431213</c:v>
                </c:pt>
                <c:pt idx="40712">
                  <c:v>80.527315162773235</c:v>
                </c:pt>
                <c:pt idx="40713">
                  <c:v>80.529293089115257</c:v>
                </c:pt>
                <c:pt idx="40714">
                  <c:v>80.531271015457278</c:v>
                </c:pt>
                <c:pt idx="40715">
                  <c:v>80.5332489417993</c:v>
                </c:pt>
                <c:pt idx="40716">
                  <c:v>80.535226868141336</c:v>
                </c:pt>
                <c:pt idx="40717">
                  <c:v>80.537204794483358</c:v>
                </c:pt>
                <c:pt idx="40718">
                  <c:v>80.53918272082538</c:v>
                </c:pt>
                <c:pt idx="40719">
                  <c:v>80.541160647167402</c:v>
                </c:pt>
                <c:pt idx="40720">
                  <c:v>80.543138573509424</c:v>
                </c:pt>
                <c:pt idx="40721">
                  <c:v>80.545116499851446</c:v>
                </c:pt>
                <c:pt idx="40722">
                  <c:v>80.547094426193468</c:v>
                </c:pt>
                <c:pt idx="40723">
                  <c:v>80.549072352535489</c:v>
                </c:pt>
                <c:pt idx="40724">
                  <c:v>80.551050278877511</c:v>
                </c:pt>
                <c:pt idx="40725">
                  <c:v>80.553028205219533</c:v>
                </c:pt>
                <c:pt idx="40726">
                  <c:v>80.555006131561555</c:v>
                </c:pt>
                <c:pt idx="40727">
                  <c:v>80.556984057903577</c:v>
                </c:pt>
                <c:pt idx="40728">
                  <c:v>80.558961984245599</c:v>
                </c:pt>
                <c:pt idx="40729">
                  <c:v>80.560939910587621</c:v>
                </c:pt>
                <c:pt idx="40730">
                  <c:v>80.562917836929643</c:v>
                </c:pt>
                <c:pt idx="40731">
                  <c:v>80.564895763271664</c:v>
                </c:pt>
                <c:pt idx="40732">
                  <c:v>80.566873689613701</c:v>
                </c:pt>
                <c:pt idx="40733">
                  <c:v>80.568851615955722</c:v>
                </c:pt>
                <c:pt idx="40734">
                  <c:v>80.570829542297744</c:v>
                </c:pt>
                <c:pt idx="40735">
                  <c:v>80.572807468639766</c:v>
                </c:pt>
                <c:pt idx="40736">
                  <c:v>80.574785394981788</c:v>
                </c:pt>
                <c:pt idx="40737">
                  <c:v>80.57676332132381</c:v>
                </c:pt>
                <c:pt idx="40738">
                  <c:v>80.578741247665832</c:v>
                </c:pt>
                <c:pt idx="40739">
                  <c:v>80.580719174007854</c:v>
                </c:pt>
                <c:pt idx="40740">
                  <c:v>80.582697100349876</c:v>
                </c:pt>
                <c:pt idx="40741">
                  <c:v>80.584675026691897</c:v>
                </c:pt>
                <c:pt idx="40742">
                  <c:v>80.586652953033919</c:v>
                </c:pt>
                <c:pt idx="40743">
                  <c:v>80.588630879375941</c:v>
                </c:pt>
                <c:pt idx="40744">
                  <c:v>80.590608805717963</c:v>
                </c:pt>
                <c:pt idx="40745">
                  <c:v>80.592586732059985</c:v>
                </c:pt>
                <c:pt idx="40746">
                  <c:v>80.594564658402007</c:v>
                </c:pt>
                <c:pt idx="40747">
                  <c:v>80.596542584744029</c:v>
                </c:pt>
                <c:pt idx="40748">
                  <c:v>80.598520511086065</c:v>
                </c:pt>
                <c:pt idx="40749">
                  <c:v>80.600498437428087</c:v>
                </c:pt>
                <c:pt idx="40750">
                  <c:v>80.602476363770108</c:v>
                </c:pt>
                <c:pt idx="40751">
                  <c:v>80.60445429011213</c:v>
                </c:pt>
                <c:pt idx="40752">
                  <c:v>80.606432216454152</c:v>
                </c:pt>
                <c:pt idx="40753">
                  <c:v>80.608410142796174</c:v>
                </c:pt>
                <c:pt idx="40754">
                  <c:v>80.610388069138196</c:v>
                </c:pt>
                <c:pt idx="40755">
                  <c:v>80.612365995480218</c:v>
                </c:pt>
                <c:pt idx="40756">
                  <c:v>80.61434392182224</c:v>
                </c:pt>
                <c:pt idx="40757">
                  <c:v>80.616321848164262</c:v>
                </c:pt>
                <c:pt idx="40758">
                  <c:v>80.618299774506283</c:v>
                </c:pt>
                <c:pt idx="40759">
                  <c:v>80.620277700848305</c:v>
                </c:pt>
                <c:pt idx="40760">
                  <c:v>80.622255627190327</c:v>
                </c:pt>
                <c:pt idx="40761">
                  <c:v>80.624233553532349</c:v>
                </c:pt>
                <c:pt idx="40762">
                  <c:v>80.626211479874371</c:v>
                </c:pt>
                <c:pt idx="40763">
                  <c:v>80.628189406216393</c:v>
                </c:pt>
                <c:pt idx="40764">
                  <c:v>80.630167332558429</c:v>
                </c:pt>
                <c:pt idx="40765">
                  <c:v>80.632145258900451</c:v>
                </c:pt>
                <c:pt idx="40766">
                  <c:v>80.634123185242473</c:v>
                </c:pt>
                <c:pt idx="40767">
                  <c:v>80.636101111584495</c:v>
                </c:pt>
                <c:pt idx="40768">
                  <c:v>80.638079037926516</c:v>
                </c:pt>
                <c:pt idx="40769">
                  <c:v>80.640056964268538</c:v>
                </c:pt>
                <c:pt idx="40770">
                  <c:v>80.64203489061056</c:v>
                </c:pt>
                <c:pt idx="40771">
                  <c:v>80.644012816952582</c:v>
                </c:pt>
                <c:pt idx="40772">
                  <c:v>80.645990743294604</c:v>
                </c:pt>
                <c:pt idx="40773">
                  <c:v>80.647968669636626</c:v>
                </c:pt>
                <c:pt idx="40774">
                  <c:v>80.649946595978648</c:v>
                </c:pt>
                <c:pt idx="40775">
                  <c:v>80.65192452232067</c:v>
                </c:pt>
                <c:pt idx="40776">
                  <c:v>80.653902448662691</c:v>
                </c:pt>
                <c:pt idx="40777">
                  <c:v>80.655880375004713</c:v>
                </c:pt>
                <c:pt idx="40778">
                  <c:v>80.657858301346735</c:v>
                </c:pt>
                <c:pt idx="40779">
                  <c:v>80.659836227688757</c:v>
                </c:pt>
                <c:pt idx="40780">
                  <c:v>80.661814154030793</c:v>
                </c:pt>
                <c:pt idx="40781">
                  <c:v>80.663792080372815</c:v>
                </c:pt>
                <c:pt idx="40782">
                  <c:v>80.665770006714837</c:v>
                </c:pt>
                <c:pt idx="40783">
                  <c:v>80.667747933056859</c:v>
                </c:pt>
                <c:pt idx="40784">
                  <c:v>80.669725859398881</c:v>
                </c:pt>
                <c:pt idx="40785">
                  <c:v>80.671703785740903</c:v>
                </c:pt>
                <c:pt idx="40786">
                  <c:v>80.673681712082924</c:v>
                </c:pt>
                <c:pt idx="40787">
                  <c:v>80.675659638424946</c:v>
                </c:pt>
                <c:pt idx="40788">
                  <c:v>80.677637564766968</c:v>
                </c:pt>
                <c:pt idx="40789">
                  <c:v>80.67961549110899</c:v>
                </c:pt>
                <c:pt idx="40790">
                  <c:v>80.681593417451012</c:v>
                </c:pt>
                <c:pt idx="40791">
                  <c:v>80.683571343793034</c:v>
                </c:pt>
                <c:pt idx="40792">
                  <c:v>80.685549270135056</c:v>
                </c:pt>
                <c:pt idx="40793">
                  <c:v>80.687527196477077</c:v>
                </c:pt>
                <c:pt idx="40794">
                  <c:v>80.689505122819099</c:v>
                </c:pt>
                <c:pt idx="40795">
                  <c:v>80.691483049161121</c:v>
                </c:pt>
                <c:pt idx="40796">
                  <c:v>80.693460975503157</c:v>
                </c:pt>
                <c:pt idx="40797">
                  <c:v>80.695438901845179</c:v>
                </c:pt>
                <c:pt idx="40798">
                  <c:v>80.697416828187201</c:v>
                </c:pt>
                <c:pt idx="40799">
                  <c:v>80.699394754529223</c:v>
                </c:pt>
                <c:pt idx="40800">
                  <c:v>80.701372680871245</c:v>
                </c:pt>
                <c:pt idx="40801">
                  <c:v>80.703350607213267</c:v>
                </c:pt>
                <c:pt idx="40802">
                  <c:v>80.705328533555289</c:v>
                </c:pt>
                <c:pt idx="40803">
                  <c:v>80.70730645989731</c:v>
                </c:pt>
                <c:pt idx="40804">
                  <c:v>80.709284386239332</c:v>
                </c:pt>
                <c:pt idx="40805">
                  <c:v>80.711262312581354</c:v>
                </c:pt>
                <c:pt idx="40806">
                  <c:v>80.713240238923376</c:v>
                </c:pt>
                <c:pt idx="40807">
                  <c:v>80.715218165265398</c:v>
                </c:pt>
                <c:pt idx="40808">
                  <c:v>80.71719609160742</c:v>
                </c:pt>
                <c:pt idx="40809">
                  <c:v>80.719174017949442</c:v>
                </c:pt>
                <c:pt idx="40810">
                  <c:v>80.721151944291464</c:v>
                </c:pt>
                <c:pt idx="40811">
                  <c:v>80.723129870633485</c:v>
                </c:pt>
                <c:pt idx="40812">
                  <c:v>80.725107796975522</c:v>
                </c:pt>
                <c:pt idx="40813">
                  <c:v>80.727085723317543</c:v>
                </c:pt>
                <c:pt idx="40814">
                  <c:v>80.729063649659565</c:v>
                </c:pt>
                <c:pt idx="40815">
                  <c:v>80.731041576001587</c:v>
                </c:pt>
                <c:pt idx="40816">
                  <c:v>80.733019502343609</c:v>
                </c:pt>
                <c:pt idx="40817">
                  <c:v>80.734997428685631</c:v>
                </c:pt>
                <c:pt idx="40818">
                  <c:v>80.736975355027653</c:v>
                </c:pt>
                <c:pt idx="40819">
                  <c:v>80.738953281369675</c:v>
                </c:pt>
                <c:pt idx="40820">
                  <c:v>80.740931207711697</c:v>
                </c:pt>
                <c:pt idx="40821">
                  <c:v>80.742909134053718</c:v>
                </c:pt>
                <c:pt idx="40822">
                  <c:v>80.74488706039574</c:v>
                </c:pt>
                <c:pt idx="40823">
                  <c:v>80.746864986737762</c:v>
                </c:pt>
                <c:pt idx="40824">
                  <c:v>80.748842913079784</c:v>
                </c:pt>
                <c:pt idx="40825">
                  <c:v>80.750820839421806</c:v>
                </c:pt>
                <c:pt idx="40826">
                  <c:v>80.752798765763828</c:v>
                </c:pt>
                <c:pt idx="40827">
                  <c:v>80.75477669210585</c:v>
                </c:pt>
                <c:pt idx="40828">
                  <c:v>80.756754618447886</c:v>
                </c:pt>
                <c:pt idx="40829">
                  <c:v>80.758732544789908</c:v>
                </c:pt>
                <c:pt idx="40830">
                  <c:v>80.760710471131929</c:v>
                </c:pt>
                <c:pt idx="40831">
                  <c:v>80.762688397473951</c:v>
                </c:pt>
                <c:pt idx="40832">
                  <c:v>80.764666323815973</c:v>
                </c:pt>
                <c:pt idx="40833">
                  <c:v>80.766644250157995</c:v>
                </c:pt>
                <c:pt idx="40834">
                  <c:v>80.768622176500017</c:v>
                </c:pt>
                <c:pt idx="40835">
                  <c:v>80.770600102842039</c:v>
                </c:pt>
                <c:pt idx="40836">
                  <c:v>80.772578029184061</c:v>
                </c:pt>
                <c:pt idx="40837">
                  <c:v>80.774555955526083</c:v>
                </c:pt>
                <c:pt idx="40838">
                  <c:v>80.776533881868104</c:v>
                </c:pt>
                <c:pt idx="40839">
                  <c:v>80.778511808210126</c:v>
                </c:pt>
                <c:pt idx="40840">
                  <c:v>80.780489734552148</c:v>
                </c:pt>
                <c:pt idx="40841">
                  <c:v>80.78246766089417</c:v>
                </c:pt>
                <c:pt idx="40842">
                  <c:v>80.784445587236192</c:v>
                </c:pt>
                <c:pt idx="40843">
                  <c:v>80.786423513578214</c:v>
                </c:pt>
                <c:pt idx="40844">
                  <c:v>80.78840143992025</c:v>
                </c:pt>
                <c:pt idx="40845">
                  <c:v>80.790379366262272</c:v>
                </c:pt>
                <c:pt idx="40846">
                  <c:v>80.792357292604294</c:v>
                </c:pt>
                <c:pt idx="40847">
                  <c:v>80.794335218946316</c:v>
                </c:pt>
                <c:pt idx="40848">
                  <c:v>80.796313145288337</c:v>
                </c:pt>
                <c:pt idx="40849">
                  <c:v>80.798291071630359</c:v>
                </c:pt>
                <c:pt idx="40850">
                  <c:v>80.800268997972381</c:v>
                </c:pt>
                <c:pt idx="40851">
                  <c:v>80.802246924314403</c:v>
                </c:pt>
                <c:pt idx="40852">
                  <c:v>80.804224850656425</c:v>
                </c:pt>
                <c:pt idx="40853">
                  <c:v>80.806202776998447</c:v>
                </c:pt>
                <c:pt idx="40854">
                  <c:v>80.808180703340469</c:v>
                </c:pt>
                <c:pt idx="40855">
                  <c:v>80.810158629682491</c:v>
                </c:pt>
                <c:pt idx="40856">
                  <c:v>80.812136556024512</c:v>
                </c:pt>
                <c:pt idx="40857">
                  <c:v>80.814114482366534</c:v>
                </c:pt>
                <c:pt idx="40858">
                  <c:v>80.816092408708556</c:v>
                </c:pt>
                <c:pt idx="40859">
                  <c:v>80.818070335050578</c:v>
                </c:pt>
                <c:pt idx="40860">
                  <c:v>80.820048261392614</c:v>
                </c:pt>
                <c:pt idx="40861">
                  <c:v>80.822026187734636</c:v>
                </c:pt>
                <c:pt idx="40862">
                  <c:v>80.824004114076658</c:v>
                </c:pt>
                <c:pt idx="40863">
                  <c:v>80.82598204041868</c:v>
                </c:pt>
                <c:pt idx="40864">
                  <c:v>80.827959966760702</c:v>
                </c:pt>
                <c:pt idx="40865">
                  <c:v>80.829937893102723</c:v>
                </c:pt>
                <c:pt idx="40866">
                  <c:v>80.831915819444745</c:v>
                </c:pt>
                <c:pt idx="40867">
                  <c:v>80.833893745786767</c:v>
                </c:pt>
                <c:pt idx="40868">
                  <c:v>80.835871672128789</c:v>
                </c:pt>
                <c:pt idx="40869">
                  <c:v>80.837849598470811</c:v>
                </c:pt>
                <c:pt idx="40870">
                  <c:v>80.839827524812833</c:v>
                </c:pt>
                <c:pt idx="40871">
                  <c:v>80.841805451154855</c:v>
                </c:pt>
                <c:pt idx="40872">
                  <c:v>80.843783377496877</c:v>
                </c:pt>
                <c:pt idx="40873">
                  <c:v>80.845761303838898</c:v>
                </c:pt>
                <c:pt idx="40874">
                  <c:v>80.84773923018092</c:v>
                </c:pt>
                <c:pt idx="40875">
                  <c:v>80.849717156522942</c:v>
                </c:pt>
                <c:pt idx="40876">
                  <c:v>80.851695082864978</c:v>
                </c:pt>
                <c:pt idx="40877">
                  <c:v>80.853673009207</c:v>
                </c:pt>
                <c:pt idx="40878">
                  <c:v>80.855650935549022</c:v>
                </c:pt>
                <c:pt idx="40879">
                  <c:v>80.857628861891044</c:v>
                </c:pt>
                <c:pt idx="40880">
                  <c:v>80.859606788233066</c:v>
                </c:pt>
                <c:pt idx="40881">
                  <c:v>80.861584714575088</c:v>
                </c:pt>
                <c:pt idx="40882">
                  <c:v>80.86356264091711</c:v>
                </c:pt>
                <c:pt idx="40883">
                  <c:v>80.865540567259131</c:v>
                </c:pt>
                <c:pt idx="40884">
                  <c:v>80.867518493601153</c:v>
                </c:pt>
                <c:pt idx="40885">
                  <c:v>80.869496419943175</c:v>
                </c:pt>
                <c:pt idx="40886">
                  <c:v>80.871474346285197</c:v>
                </c:pt>
                <c:pt idx="40887">
                  <c:v>80.873452272627219</c:v>
                </c:pt>
                <c:pt idx="40888">
                  <c:v>80.875430198969241</c:v>
                </c:pt>
                <c:pt idx="40889">
                  <c:v>80.877408125311263</c:v>
                </c:pt>
                <c:pt idx="40890">
                  <c:v>80.879386051653285</c:v>
                </c:pt>
                <c:pt idx="40891">
                  <c:v>80.881363977995306</c:v>
                </c:pt>
                <c:pt idx="40892">
                  <c:v>80.883341904337342</c:v>
                </c:pt>
                <c:pt idx="40893">
                  <c:v>80.885319830679364</c:v>
                </c:pt>
                <c:pt idx="40894">
                  <c:v>80.887297757021386</c:v>
                </c:pt>
                <c:pt idx="40895">
                  <c:v>80.889275683363408</c:v>
                </c:pt>
                <c:pt idx="40896">
                  <c:v>80.89125360970543</c:v>
                </c:pt>
                <c:pt idx="40897">
                  <c:v>80.893231536047452</c:v>
                </c:pt>
                <c:pt idx="40898">
                  <c:v>80.895209462389474</c:v>
                </c:pt>
                <c:pt idx="40899">
                  <c:v>80.897187388731496</c:v>
                </c:pt>
                <c:pt idx="40900">
                  <c:v>80.899165315073517</c:v>
                </c:pt>
                <c:pt idx="40901">
                  <c:v>80.901143241415539</c:v>
                </c:pt>
                <c:pt idx="40902">
                  <c:v>80.903121167757561</c:v>
                </c:pt>
                <c:pt idx="40903">
                  <c:v>80.905099094099583</c:v>
                </c:pt>
                <c:pt idx="40904">
                  <c:v>80.907077020441605</c:v>
                </c:pt>
                <c:pt idx="40905">
                  <c:v>80.909054946783627</c:v>
                </c:pt>
                <c:pt idx="40906">
                  <c:v>80.911032873125649</c:v>
                </c:pt>
                <c:pt idx="40907">
                  <c:v>80.913010799467671</c:v>
                </c:pt>
                <c:pt idx="40908">
                  <c:v>80.914988725809707</c:v>
                </c:pt>
                <c:pt idx="40909">
                  <c:v>80.916966652151729</c:v>
                </c:pt>
                <c:pt idx="40910">
                  <c:v>80.91894457849375</c:v>
                </c:pt>
                <c:pt idx="40911">
                  <c:v>80.920922504835772</c:v>
                </c:pt>
                <c:pt idx="40912">
                  <c:v>80.922900431177794</c:v>
                </c:pt>
                <c:pt idx="40913">
                  <c:v>80.924878357519816</c:v>
                </c:pt>
                <c:pt idx="40914">
                  <c:v>80.926856283861838</c:v>
                </c:pt>
                <c:pt idx="40915">
                  <c:v>80.92883421020386</c:v>
                </c:pt>
                <c:pt idx="40916">
                  <c:v>80.930812136545882</c:v>
                </c:pt>
                <c:pt idx="40917">
                  <c:v>80.932790062887904</c:v>
                </c:pt>
                <c:pt idx="40918">
                  <c:v>80.934767989229925</c:v>
                </c:pt>
                <c:pt idx="40919">
                  <c:v>80.936745915571947</c:v>
                </c:pt>
                <c:pt idx="40920">
                  <c:v>80.938723841913969</c:v>
                </c:pt>
                <c:pt idx="40921">
                  <c:v>80.940701768255991</c:v>
                </c:pt>
                <c:pt idx="40922">
                  <c:v>80.942679694598013</c:v>
                </c:pt>
                <c:pt idx="40923">
                  <c:v>80.944657620940035</c:v>
                </c:pt>
                <c:pt idx="40924">
                  <c:v>80.946635547282071</c:v>
                </c:pt>
                <c:pt idx="40925">
                  <c:v>80.948613473624093</c:v>
                </c:pt>
                <c:pt idx="40926">
                  <c:v>80.950591399966115</c:v>
                </c:pt>
                <c:pt idx="40927">
                  <c:v>80.952569326308137</c:v>
                </c:pt>
                <c:pt idx="40928">
                  <c:v>80.954547252650158</c:v>
                </c:pt>
                <c:pt idx="40929">
                  <c:v>80.95652517899218</c:v>
                </c:pt>
                <c:pt idx="40930">
                  <c:v>80.958503105334202</c:v>
                </c:pt>
                <c:pt idx="40931">
                  <c:v>80.960481031676224</c:v>
                </c:pt>
                <c:pt idx="40932">
                  <c:v>80.962458958018246</c:v>
                </c:pt>
                <c:pt idx="40933">
                  <c:v>80.964436884360268</c:v>
                </c:pt>
                <c:pt idx="40934">
                  <c:v>80.96641481070229</c:v>
                </c:pt>
                <c:pt idx="40935">
                  <c:v>80.968392737044312</c:v>
                </c:pt>
                <c:pt idx="40936">
                  <c:v>80.970370663386333</c:v>
                </c:pt>
                <c:pt idx="40937">
                  <c:v>80.972348589728355</c:v>
                </c:pt>
                <c:pt idx="40938">
                  <c:v>80.974326516070377</c:v>
                </c:pt>
                <c:pt idx="40939">
                  <c:v>80.976304442412399</c:v>
                </c:pt>
                <c:pt idx="40940">
                  <c:v>80.978282368754435</c:v>
                </c:pt>
                <c:pt idx="40941">
                  <c:v>80.980260295096457</c:v>
                </c:pt>
                <c:pt idx="40942">
                  <c:v>80.982238221438479</c:v>
                </c:pt>
                <c:pt idx="40943">
                  <c:v>80.984216147780501</c:v>
                </c:pt>
                <c:pt idx="40944">
                  <c:v>80.986194074122523</c:v>
                </c:pt>
                <c:pt idx="40945">
                  <c:v>80.988172000464544</c:v>
                </c:pt>
                <c:pt idx="40946">
                  <c:v>80.990149926806566</c:v>
                </c:pt>
                <c:pt idx="40947">
                  <c:v>80.992127853148588</c:v>
                </c:pt>
                <c:pt idx="40948">
                  <c:v>80.99410577949061</c:v>
                </c:pt>
                <c:pt idx="40949">
                  <c:v>80.996083705832632</c:v>
                </c:pt>
                <c:pt idx="40950">
                  <c:v>80.998061632174654</c:v>
                </c:pt>
                <c:pt idx="40951">
                  <c:v>81.000039558516676</c:v>
                </c:pt>
                <c:pt idx="40952">
                  <c:v>81.002017484858698</c:v>
                </c:pt>
                <c:pt idx="40953">
                  <c:v>81.003995411200719</c:v>
                </c:pt>
                <c:pt idx="40954">
                  <c:v>81.005973337542741</c:v>
                </c:pt>
                <c:pt idx="40955">
                  <c:v>81.007951263884763</c:v>
                </c:pt>
                <c:pt idx="40956">
                  <c:v>81.009929190226799</c:v>
                </c:pt>
                <c:pt idx="40957">
                  <c:v>81.011907116568821</c:v>
                </c:pt>
                <c:pt idx="40958">
                  <c:v>81.013885042910843</c:v>
                </c:pt>
                <c:pt idx="40959">
                  <c:v>81.015862969252865</c:v>
                </c:pt>
                <c:pt idx="40960">
                  <c:v>81.017840895594887</c:v>
                </c:pt>
                <c:pt idx="40961">
                  <c:v>81.019818821936909</c:v>
                </c:pt>
                <c:pt idx="40962">
                  <c:v>81.021796748278931</c:v>
                </c:pt>
                <c:pt idx="40963">
                  <c:v>81.023774674620952</c:v>
                </c:pt>
                <c:pt idx="40964">
                  <c:v>81.025752600962974</c:v>
                </c:pt>
                <c:pt idx="40965">
                  <c:v>81.027730527304996</c:v>
                </c:pt>
                <c:pt idx="40966">
                  <c:v>81.029708453647018</c:v>
                </c:pt>
                <c:pt idx="40967">
                  <c:v>81.03168637998904</c:v>
                </c:pt>
                <c:pt idx="40968">
                  <c:v>81.033664306331062</c:v>
                </c:pt>
                <c:pt idx="40969">
                  <c:v>81.035642232673084</c:v>
                </c:pt>
                <c:pt idx="40970">
                  <c:v>81.037620159015106</c:v>
                </c:pt>
                <c:pt idx="40971">
                  <c:v>81.039598085357127</c:v>
                </c:pt>
                <c:pt idx="40972">
                  <c:v>81.041576011699163</c:v>
                </c:pt>
                <c:pt idx="40973">
                  <c:v>81.043553938041185</c:v>
                </c:pt>
                <c:pt idx="40974">
                  <c:v>81.045531864383207</c:v>
                </c:pt>
                <c:pt idx="40975">
                  <c:v>81.047509790725229</c:v>
                </c:pt>
                <c:pt idx="40976">
                  <c:v>81.049487717067251</c:v>
                </c:pt>
                <c:pt idx="40977">
                  <c:v>81.051465643409273</c:v>
                </c:pt>
                <c:pt idx="40978">
                  <c:v>81.053443569751295</c:v>
                </c:pt>
                <c:pt idx="40979">
                  <c:v>81.055421496093317</c:v>
                </c:pt>
                <c:pt idx="40980">
                  <c:v>81.057399422435338</c:v>
                </c:pt>
                <c:pt idx="40981">
                  <c:v>81.05937734877736</c:v>
                </c:pt>
                <c:pt idx="40982">
                  <c:v>81.061355275119382</c:v>
                </c:pt>
                <c:pt idx="40983">
                  <c:v>81.063333201461404</c:v>
                </c:pt>
                <c:pt idx="40984">
                  <c:v>81.065311127803426</c:v>
                </c:pt>
                <c:pt idx="40985">
                  <c:v>81.067289054145448</c:v>
                </c:pt>
                <c:pt idx="40986">
                  <c:v>81.06926698048747</c:v>
                </c:pt>
                <c:pt idx="40987">
                  <c:v>81.071244906829492</c:v>
                </c:pt>
                <c:pt idx="40988">
                  <c:v>81.073222833171528</c:v>
                </c:pt>
                <c:pt idx="40989">
                  <c:v>81.07520075951355</c:v>
                </c:pt>
                <c:pt idx="40990">
                  <c:v>81.077178685855571</c:v>
                </c:pt>
                <c:pt idx="40991">
                  <c:v>81.079156612197593</c:v>
                </c:pt>
                <c:pt idx="40992">
                  <c:v>81.081134538539615</c:v>
                </c:pt>
                <c:pt idx="40993">
                  <c:v>81.083112464881637</c:v>
                </c:pt>
                <c:pt idx="40994">
                  <c:v>81.085090391223659</c:v>
                </c:pt>
                <c:pt idx="40995">
                  <c:v>81.087068317565681</c:v>
                </c:pt>
                <c:pt idx="40996">
                  <c:v>81.089046243907703</c:v>
                </c:pt>
                <c:pt idx="40997">
                  <c:v>81.091024170249725</c:v>
                </c:pt>
                <c:pt idx="40998">
                  <c:v>81.093002096591746</c:v>
                </c:pt>
                <c:pt idx="40999">
                  <c:v>81.094980022933768</c:v>
                </c:pt>
                <c:pt idx="41000">
                  <c:v>81.09695794927579</c:v>
                </c:pt>
                <c:pt idx="41001">
                  <c:v>81.098935875617812</c:v>
                </c:pt>
                <c:pt idx="41002">
                  <c:v>81.100913801959834</c:v>
                </c:pt>
                <c:pt idx="41003">
                  <c:v>81.102891728301856</c:v>
                </c:pt>
                <c:pt idx="41004">
                  <c:v>81.104869654643892</c:v>
                </c:pt>
                <c:pt idx="41005">
                  <c:v>81.106847580985914</c:v>
                </c:pt>
                <c:pt idx="41006">
                  <c:v>81.108825507327936</c:v>
                </c:pt>
                <c:pt idx="41007">
                  <c:v>81.110803433669957</c:v>
                </c:pt>
                <c:pt idx="41008">
                  <c:v>81.112781360011979</c:v>
                </c:pt>
                <c:pt idx="41009">
                  <c:v>81.114759286354001</c:v>
                </c:pt>
                <c:pt idx="41010">
                  <c:v>81.116737212696023</c:v>
                </c:pt>
                <c:pt idx="41011">
                  <c:v>81.118715139038045</c:v>
                </c:pt>
                <c:pt idx="41012">
                  <c:v>81.120693065380067</c:v>
                </c:pt>
                <c:pt idx="41013">
                  <c:v>81.122670991722089</c:v>
                </c:pt>
                <c:pt idx="41014">
                  <c:v>81.124648918064111</c:v>
                </c:pt>
                <c:pt idx="41015">
                  <c:v>81.126626844406132</c:v>
                </c:pt>
                <c:pt idx="41016">
                  <c:v>81.128604770748154</c:v>
                </c:pt>
                <c:pt idx="41017">
                  <c:v>81.130582697090176</c:v>
                </c:pt>
                <c:pt idx="41018">
                  <c:v>81.132560623432198</c:v>
                </c:pt>
                <c:pt idx="41019">
                  <c:v>81.13453854977422</c:v>
                </c:pt>
                <c:pt idx="41020">
                  <c:v>81.136516476116256</c:v>
                </c:pt>
                <c:pt idx="41021">
                  <c:v>81.138494402458278</c:v>
                </c:pt>
                <c:pt idx="41022">
                  <c:v>81.1404723288003</c:v>
                </c:pt>
                <c:pt idx="41023">
                  <c:v>81.142450255142322</c:v>
                </c:pt>
                <c:pt idx="41024">
                  <c:v>81.144428181484344</c:v>
                </c:pt>
                <c:pt idx="41025">
                  <c:v>81.146406107826365</c:v>
                </c:pt>
                <c:pt idx="41026">
                  <c:v>81.148384034168387</c:v>
                </c:pt>
                <c:pt idx="41027">
                  <c:v>81.150361960510409</c:v>
                </c:pt>
                <c:pt idx="41028">
                  <c:v>81.152339886852431</c:v>
                </c:pt>
                <c:pt idx="41029">
                  <c:v>81.154317813194453</c:v>
                </c:pt>
                <c:pt idx="41030">
                  <c:v>81.156295739536475</c:v>
                </c:pt>
                <c:pt idx="41031">
                  <c:v>81.158273665878497</c:v>
                </c:pt>
                <c:pt idx="41032">
                  <c:v>81.160251592220519</c:v>
                </c:pt>
                <c:pt idx="41033">
                  <c:v>81.16222951856254</c:v>
                </c:pt>
                <c:pt idx="41034">
                  <c:v>81.164207444904562</c:v>
                </c:pt>
                <c:pt idx="41035">
                  <c:v>81.166185371246584</c:v>
                </c:pt>
                <c:pt idx="41036">
                  <c:v>81.16816329758862</c:v>
                </c:pt>
                <c:pt idx="41037">
                  <c:v>81.170141223930642</c:v>
                </c:pt>
                <c:pt idx="41038">
                  <c:v>81.172119150272664</c:v>
                </c:pt>
                <c:pt idx="41039">
                  <c:v>81.174097076614686</c:v>
                </c:pt>
                <c:pt idx="41040">
                  <c:v>81.176075002956708</c:v>
                </c:pt>
                <c:pt idx="41041">
                  <c:v>81.17805292929873</c:v>
                </c:pt>
                <c:pt idx="41042">
                  <c:v>81.180030855640751</c:v>
                </c:pt>
                <c:pt idx="41043">
                  <c:v>81.182008781982773</c:v>
                </c:pt>
                <c:pt idx="41044">
                  <c:v>81.183986708324795</c:v>
                </c:pt>
                <c:pt idx="41045">
                  <c:v>81.185964634666817</c:v>
                </c:pt>
                <c:pt idx="41046">
                  <c:v>81.187942561008839</c:v>
                </c:pt>
                <c:pt idx="41047">
                  <c:v>81.189920487350861</c:v>
                </c:pt>
                <c:pt idx="41048">
                  <c:v>81.191898413692883</c:v>
                </c:pt>
                <c:pt idx="41049">
                  <c:v>81.193876340034905</c:v>
                </c:pt>
                <c:pt idx="41050">
                  <c:v>81.195854266376926</c:v>
                </c:pt>
                <c:pt idx="41051">
                  <c:v>81.197832192718948</c:v>
                </c:pt>
                <c:pt idx="41052">
                  <c:v>81.199810119060984</c:v>
                </c:pt>
                <c:pt idx="41053">
                  <c:v>81.201788045403006</c:v>
                </c:pt>
                <c:pt idx="41054">
                  <c:v>81.203765971745028</c:v>
                </c:pt>
                <c:pt idx="41055">
                  <c:v>81.20574389808705</c:v>
                </c:pt>
                <c:pt idx="41056">
                  <c:v>81.207721824429072</c:v>
                </c:pt>
                <c:pt idx="41057">
                  <c:v>81.209699750771094</c:v>
                </c:pt>
                <c:pt idx="41058">
                  <c:v>81.211677677113116</c:v>
                </c:pt>
                <c:pt idx="41059">
                  <c:v>81.213655603455138</c:v>
                </c:pt>
                <c:pt idx="41060">
                  <c:v>81.215633529797159</c:v>
                </c:pt>
                <c:pt idx="41061">
                  <c:v>81.217611456139181</c:v>
                </c:pt>
                <c:pt idx="41062">
                  <c:v>81.219589382481203</c:v>
                </c:pt>
                <c:pt idx="41063">
                  <c:v>81.221567308823225</c:v>
                </c:pt>
                <c:pt idx="41064">
                  <c:v>81.223545235165247</c:v>
                </c:pt>
                <c:pt idx="41065">
                  <c:v>81.225523161507269</c:v>
                </c:pt>
                <c:pt idx="41066">
                  <c:v>81.227501087849291</c:v>
                </c:pt>
                <c:pt idx="41067">
                  <c:v>81.229479014191313</c:v>
                </c:pt>
                <c:pt idx="41068">
                  <c:v>81.231456940533349</c:v>
                </c:pt>
                <c:pt idx="41069">
                  <c:v>81.233434866875371</c:v>
                </c:pt>
                <c:pt idx="41070">
                  <c:v>81.235412793217392</c:v>
                </c:pt>
                <c:pt idx="41071">
                  <c:v>81.237390719559414</c:v>
                </c:pt>
                <c:pt idx="41072">
                  <c:v>81.239368645901436</c:v>
                </c:pt>
                <c:pt idx="41073">
                  <c:v>81.241346572243458</c:v>
                </c:pt>
                <c:pt idx="41074">
                  <c:v>81.24332449858548</c:v>
                </c:pt>
                <c:pt idx="41075">
                  <c:v>81.245302424927502</c:v>
                </c:pt>
                <c:pt idx="41076">
                  <c:v>81.247280351269524</c:v>
                </c:pt>
                <c:pt idx="41077">
                  <c:v>81.249258277611546</c:v>
                </c:pt>
                <c:pt idx="41078">
                  <c:v>81.251236203953567</c:v>
                </c:pt>
                <c:pt idx="41079">
                  <c:v>81.253214130295589</c:v>
                </c:pt>
                <c:pt idx="41080">
                  <c:v>81.255192056637611</c:v>
                </c:pt>
                <c:pt idx="41081">
                  <c:v>81.257169982979633</c:v>
                </c:pt>
                <c:pt idx="41082">
                  <c:v>81.259147909321655</c:v>
                </c:pt>
                <c:pt idx="41083">
                  <c:v>81.261125835663677</c:v>
                </c:pt>
                <c:pt idx="41084">
                  <c:v>81.263103762005713</c:v>
                </c:pt>
                <c:pt idx="41085">
                  <c:v>81.265081688347735</c:v>
                </c:pt>
                <c:pt idx="41086">
                  <c:v>81.267059614689757</c:v>
                </c:pt>
                <c:pt idx="41087">
                  <c:v>81.269037541031778</c:v>
                </c:pt>
                <c:pt idx="41088">
                  <c:v>81.2710154673738</c:v>
                </c:pt>
                <c:pt idx="41089">
                  <c:v>81.272993393715822</c:v>
                </c:pt>
                <c:pt idx="41090">
                  <c:v>81.274971320057844</c:v>
                </c:pt>
                <c:pt idx="41091">
                  <c:v>81.276949246399866</c:v>
                </c:pt>
                <c:pt idx="41092">
                  <c:v>81.278927172741888</c:v>
                </c:pt>
                <c:pt idx="41093">
                  <c:v>81.28090509908391</c:v>
                </c:pt>
                <c:pt idx="41094">
                  <c:v>81.282883025425932</c:v>
                </c:pt>
                <c:pt idx="41095">
                  <c:v>81.284860951767953</c:v>
                </c:pt>
                <c:pt idx="41096">
                  <c:v>81.286838878109975</c:v>
                </c:pt>
                <c:pt idx="41097">
                  <c:v>81.288816804451997</c:v>
                </c:pt>
                <c:pt idx="41098">
                  <c:v>81.290794730794019</c:v>
                </c:pt>
                <c:pt idx="41099">
                  <c:v>81.292772657136041</c:v>
                </c:pt>
                <c:pt idx="41100">
                  <c:v>81.294750583478077</c:v>
                </c:pt>
                <c:pt idx="41101">
                  <c:v>81.296728509820099</c:v>
                </c:pt>
                <c:pt idx="41102">
                  <c:v>81.298706436162121</c:v>
                </c:pt>
                <c:pt idx="41103">
                  <c:v>81.300684362504143</c:v>
                </c:pt>
                <c:pt idx="41104">
                  <c:v>81.302662288846165</c:v>
                </c:pt>
                <c:pt idx="41105">
                  <c:v>81.304640215188186</c:v>
                </c:pt>
                <c:pt idx="41106">
                  <c:v>81.306618141530208</c:v>
                </c:pt>
                <c:pt idx="41107">
                  <c:v>81.30859606787223</c:v>
                </c:pt>
                <c:pt idx="41108">
                  <c:v>81.310573994214252</c:v>
                </c:pt>
                <c:pt idx="41109">
                  <c:v>81.312551920556274</c:v>
                </c:pt>
                <c:pt idx="41110">
                  <c:v>81.314529846898296</c:v>
                </c:pt>
                <c:pt idx="41111">
                  <c:v>81.316507773240318</c:v>
                </c:pt>
                <c:pt idx="41112">
                  <c:v>81.31848569958234</c:v>
                </c:pt>
                <c:pt idx="41113">
                  <c:v>81.320463625924361</c:v>
                </c:pt>
                <c:pt idx="41114">
                  <c:v>81.322441552266383</c:v>
                </c:pt>
                <c:pt idx="41115">
                  <c:v>81.324419478608405</c:v>
                </c:pt>
                <c:pt idx="41116">
                  <c:v>81.326397404950441</c:v>
                </c:pt>
                <c:pt idx="41117">
                  <c:v>81.328375331292463</c:v>
                </c:pt>
                <c:pt idx="41118">
                  <c:v>81.330353257634485</c:v>
                </c:pt>
                <c:pt idx="41119">
                  <c:v>81.332331183976507</c:v>
                </c:pt>
                <c:pt idx="41120">
                  <c:v>81.334309110318529</c:v>
                </c:pt>
                <c:pt idx="41121">
                  <c:v>81.336287036660551</c:v>
                </c:pt>
                <c:pt idx="41122">
                  <c:v>81.338264963002572</c:v>
                </c:pt>
                <c:pt idx="41123">
                  <c:v>81.340242889344594</c:v>
                </c:pt>
                <c:pt idx="41124">
                  <c:v>81.342220815686616</c:v>
                </c:pt>
                <c:pt idx="41125">
                  <c:v>81.344198742028638</c:v>
                </c:pt>
                <c:pt idx="41126">
                  <c:v>81.34617666837066</c:v>
                </c:pt>
                <c:pt idx="41127">
                  <c:v>81.348154594712682</c:v>
                </c:pt>
                <c:pt idx="41128">
                  <c:v>81.350132521054704</c:v>
                </c:pt>
                <c:pt idx="41129">
                  <c:v>81.352110447396726</c:v>
                </c:pt>
                <c:pt idx="41130">
                  <c:v>81.354088373738747</c:v>
                </c:pt>
                <c:pt idx="41131">
                  <c:v>81.356066300080769</c:v>
                </c:pt>
                <c:pt idx="41132">
                  <c:v>81.358044226422805</c:v>
                </c:pt>
                <c:pt idx="41133">
                  <c:v>81.360022152764827</c:v>
                </c:pt>
                <c:pt idx="41134">
                  <c:v>81.362000079106849</c:v>
                </c:pt>
                <c:pt idx="41135">
                  <c:v>81.363978005448871</c:v>
                </c:pt>
                <c:pt idx="41136">
                  <c:v>81.365955931790893</c:v>
                </c:pt>
                <c:pt idx="41137">
                  <c:v>81.367933858132915</c:v>
                </c:pt>
                <c:pt idx="41138">
                  <c:v>81.369911784474937</c:v>
                </c:pt>
                <c:pt idx="41139">
                  <c:v>81.371889710816959</c:v>
                </c:pt>
                <c:pt idx="41140">
                  <c:v>81.37386763715898</c:v>
                </c:pt>
                <c:pt idx="41141">
                  <c:v>81.375845563501002</c:v>
                </c:pt>
                <c:pt idx="41142">
                  <c:v>81.377823489843024</c:v>
                </c:pt>
                <c:pt idx="41143">
                  <c:v>81.379801416185046</c:v>
                </c:pt>
                <c:pt idx="41144">
                  <c:v>81.381779342527068</c:v>
                </c:pt>
                <c:pt idx="41145">
                  <c:v>81.38375726886909</c:v>
                </c:pt>
                <c:pt idx="41146">
                  <c:v>81.385735195211112</c:v>
                </c:pt>
                <c:pt idx="41147">
                  <c:v>81.387713121553134</c:v>
                </c:pt>
                <c:pt idx="41148">
                  <c:v>81.38969104789517</c:v>
                </c:pt>
                <c:pt idx="41149">
                  <c:v>81.391668974237191</c:v>
                </c:pt>
                <c:pt idx="41150">
                  <c:v>81.393646900579213</c:v>
                </c:pt>
                <c:pt idx="41151">
                  <c:v>81.395624826921235</c:v>
                </c:pt>
                <c:pt idx="41152">
                  <c:v>81.397602753263257</c:v>
                </c:pt>
                <c:pt idx="41153">
                  <c:v>81.399580679605279</c:v>
                </c:pt>
                <c:pt idx="41154">
                  <c:v>81.401558605947301</c:v>
                </c:pt>
                <c:pt idx="41155">
                  <c:v>81.403536532289323</c:v>
                </c:pt>
                <c:pt idx="41156">
                  <c:v>81.405514458631345</c:v>
                </c:pt>
                <c:pt idx="41157">
                  <c:v>81.407492384973366</c:v>
                </c:pt>
                <c:pt idx="41158">
                  <c:v>81.409470311315388</c:v>
                </c:pt>
                <c:pt idx="41159">
                  <c:v>81.41144823765741</c:v>
                </c:pt>
                <c:pt idx="41160">
                  <c:v>81.413426163999432</c:v>
                </c:pt>
                <c:pt idx="41161">
                  <c:v>81.415404090341454</c:v>
                </c:pt>
                <c:pt idx="41162">
                  <c:v>81.417382016683476</c:v>
                </c:pt>
                <c:pt idx="41163">
                  <c:v>81.419359943025498</c:v>
                </c:pt>
                <c:pt idx="41164">
                  <c:v>81.421337869367534</c:v>
                </c:pt>
                <c:pt idx="41165">
                  <c:v>81.423315795709556</c:v>
                </c:pt>
                <c:pt idx="41166">
                  <c:v>81.425293722051578</c:v>
                </c:pt>
                <c:pt idx="41167">
                  <c:v>81.427271648393599</c:v>
                </c:pt>
                <c:pt idx="41168">
                  <c:v>81.429249574735621</c:v>
                </c:pt>
                <c:pt idx="41169">
                  <c:v>81.431227501077643</c:v>
                </c:pt>
                <c:pt idx="41170">
                  <c:v>81.433205427419665</c:v>
                </c:pt>
                <c:pt idx="41171">
                  <c:v>81.435183353761687</c:v>
                </c:pt>
                <c:pt idx="41172">
                  <c:v>81.437161280103709</c:v>
                </c:pt>
                <c:pt idx="41173">
                  <c:v>81.439139206445731</c:v>
                </c:pt>
                <c:pt idx="41174">
                  <c:v>81.441117132787753</c:v>
                </c:pt>
                <c:pt idx="41175">
                  <c:v>81.443095059129774</c:v>
                </c:pt>
                <c:pt idx="41176">
                  <c:v>81.445072985471796</c:v>
                </c:pt>
                <c:pt idx="41177">
                  <c:v>81.447050911813818</c:v>
                </c:pt>
                <c:pt idx="41178">
                  <c:v>81.44902883815584</c:v>
                </c:pt>
                <c:pt idx="41179">
                  <c:v>81.451006764497862</c:v>
                </c:pt>
                <c:pt idx="41180">
                  <c:v>81.452984690839898</c:v>
                </c:pt>
                <c:pt idx="41181">
                  <c:v>81.45496261718192</c:v>
                </c:pt>
                <c:pt idx="41182">
                  <c:v>81.456940543523942</c:v>
                </c:pt>
                <c:pt idx="41183">
                  <c:v>81.458918469865964</c:v>
                </c:pt>
                <c:pt idx="41184">
                  <c:v>81.460896396207986</c:v>
                </c:pt>
                <c:pt idx="41185">
                  <c:v>81.462874322550007</c:v>
                </c:pt>
                <c:pt idx="41186">
                  <c:v>81.464852248892029</c:v>
                </c:pt>
                <c:pt idx="41187">
                  <c:v>81.466830175234051</c:v>
                </c:pt>
                <c:pt idx="41188">
                  <c:v>81.468808101576073</c:v>
                </c:pt>
                <c:pt idx="41189">
                  <c:v>81.470786027918095</c:v>
                </c:pt>
                <c:pt idx="41190">
                  <c:v>81.472763954260117</c:v>
                </c:pt>
                <c:pt idx="41191">
                  <c:v>81.474741880602139</c:v>
                </c:pt>
                <c:pt idx="41192">
                  <c:v>81.47671980694416</c:v>
                </c:pt>
                <c:pt idx="41193">
                  <c:v>81.478697733286182</c:v>
                </c:pt>
                <c:pt idx="41194">
                  <c:v>81.480675659628204</c:v>
                </c:pt>
                <c:pt idx="41195">
                  <c:v>81.482653585970226</c:v>
                </c:pt>
                <c:pt idx="41196">
                  <c:v>81.484631512312262</c:v>
                </c:pt>
                <c:pt idx="41197">
                  <c:v>81.486609438654284</c:v>
                </c:pt>
                <c:pt idx="41198">
                  <c:v>81.488587364996306</c:v>
                </c:pt>
                <c:pt idx="41199">
                  <c:v>81.490565291338328</c:v>
                </c:pt>
                <c:pt idx="41200">
                  <c:v>81.49254321768035</c:v>
                </c:pt>
                <c:pt idx="41201">
                  <c:v>81.494521144022372</c:v>
                </c:pt>
                <c:pt idx="41202">
                  <c:v>81.496499070364393</c:v>
                </c:pt>
                <c:pt idx="41203">
                  <c:v>81.498476996706415</c:v>
                </c:pt>
                <c:pt idx="41204">
                  <c:v>81.500454923048437</c:v>
                </c:pt>
                <c:pt idx="41205">
                  <c:v>81.502432849390459</c:v>
                </c:pt>
                <c:pt idx="41206">
                  <c:v>81.504410775732481</c:v>
                </c:pt>
                <c:pt idx="41207">
                  <c:v>81.506388702074503</c:v>
                </c:pt>
                <c:pt idx="41208">
                  <c:v>81.508366628416525</c:v>
                </c:pt>
                <c:pt idx="41209">
                  <c:v>81.510344554758547</c:v>
                </c:pt>
                <c:pt idx="41210">
                  <c:v>81.512322481100568</c:v>
                </c:pt>
                <c:pt idx="41211">
                  <c:v>81.51430040744259</c:v>
                </c:pt>
                <c:pt idx="41212">
                  <c:v>81.516278333784626</c:v>
                </c:pt>
                <c:pt idx="41213">
                  <c:v>81.518256260126648</c:v>
                </c:pt>
                <c:pt idx="41214">
                  <c:v>81.52023418646867</c:v>
                </c:pt>
                <c:pt idx="41215">
                  <c:v>81.522212112810692</c:v>
                </c:pt>
                <c:pt idx="41216">
                  <c:v>81.524190039152714</c:v>
                </c:pt>
                <c:pt idx="41217">
                  <c:v>81.526167965494736</c:v>
                </c:pt>
                <c:pt idx="41218">
                  <c:v>81.528145891836758</c:v>
                </c:pt>
                <c:pt idx="41219">
                  <c:v>81.53012381817878</c:v>
                </c:pt>
                <c:pt idx="41220">
                  <c:v>81.532101744520801</c:v>
                </c:pt>
                <c:pt idx="41221">
                  <c:v>81.534079670862823</c:v>
                </c:pt>
                <c:pt idx="41222">
                  <c:v>81.536057597204845</c:v>
                </c:pt>
                <c:pt idx="41223">
                  <c:v>81.538035523546867</c:v>
                </c:pt>
                <c:pt idx="41224">
                  <c:v>81.540013449888889</c:v>
                </c:pt>
                <c:pt idx="41225">
                  <c:v>81.541991376230911</c:v>
                </c:pt>
                <c:pt idx="41226">
                  <c:v>81.543969302572933</c:v>
                </c:pt>
                <c:pt idx="41227">
                  <c:v>81.545947228914955</c:v>
                </c:pt>
                <c:pt idx="41228">
                  <c:v>81.547925155256991</c:v>
                </c:pt>
                <c:pt idx="41229">
                  <c:v>81.549903081599012</c:v>
                </c:pt>
                <c:pt idx="41230">
                  <c:v>81.551881007941034</c:v>
                </c:pt>
                <c:pt idx="41231">
                  <c:v>81.553858934283056</c:v>
                </c:pt>
                <c:pt idx="41232">
                  <c:v>81.555836860625078</c:v>
                </c:pt>
                <c:pt idx="41233">
                  <c:v>81.5578147869671</c:v>
                </c:pt>
                <c:pt idx="41234">
                  <c:v>81.559792713309122</c:v>
                </c:pt>
                <c:pt idx="41235">
                  <c:v>81.561770639651144</c:v>
                </c:pt>
                <c:pt idx="41236">
                  <c:v>81.563748565993166</c:v>
                </c:pt>
                <c:pt idx="41237">
                  <c:v>81.565726492335187</c:v>
                </c:pt>
                <c:pt idx="41238">
                  <c:v>81.567704418677209</c:v>
                </c:pt>
                <c:pt idx="41239">
                  <c:v>81.569682345019231</c:v>
                </c:pt>
                <c:pt idx="41240">
                  <c:v>81.571660271361253</c:v>
                </c:pt>
                <c:pt idx="41241">
                  <c:v>81.573638197703275</c:v>
                </c:pt>
                <c:pt idx="41242">
                  <c:v>81.575616124045297</c:v>
                </c:pt>
                <c:pt idx="41243">
                  <c:v>81.577594050387319</c:v>
                </c:pt>
                <c:pt idx="41244">
                  <c:v>81.579571976729355</c:v>
                </c:pt>
                <c:pt idx="41245">
                  <c:v>81.581549903071377</c:v>
                </c:pt>
                <c:pt idx="41246">
                  <c:v>81.583527829413399</c:v>
                </c:pt>
                <c:pt idx="41247">
                  <c:v>81.58550575575542</c:v>
                </c:pt>
                <c:pt idx="41248">
                  <c:v>81.587483682097442</c:v>
                </c:pt>
                <c:pt idx="41249">
                  <c:v>81.589461608439464</c:v>
                </c:pt>
                <c:pt idx="41250">
                  <c:v>81.591439534781486</c:v>
                </c:pt>
                <c:pt idx="41251">
                  <c:v>81.593417461123508</c:v>
                </c:pt>
                <c:pt idx="41252">
                  <c:v>81.59539538746553</c:v>
                </c:pt>
                <c:pt idx="41253">
                  <c:v>81.597373313807552</c:v>
                </c:pt>
                <c:pt idx="41254">
                  <c:v>81.599351240149574</c:v>
                </c:pt>
                <c:pt idx="41255">
                  <c:v>81.601329166491595</c:v>
                </c:pt>
                <c:pt idx="41256">
                  <c:v>81.603307092833617</c:v>
                </c:pt>
                <c:pt idx="41257">
                  <c:v>81.605285019175639</c:v>
                </c:pt>
                <c:pt idx="41258">
                  <c:v>81.607262945517661</c:v>
                </c:pt>
                <c:pt idx="41259">
                  <c:v>81.609240871859683</c:v>
                </c:pt>
                <c:pt idx="41260">
                  <c:v>81.611218798201719</c:v>
                </c:pt>
                <c:pt idx="41261">
                  <c:v>81.613196724543741</c:v>
                </c:pt>
                <c:pt idx="41262">
                  <c:v>81.615174650885763</c:v>
                </c:pt>
                <c:pt idx="41263">
                  <c:v>81.617152577227785</c:v>
                </c:pt>
                <c:pt idx="41264">
                  <c:v>81.619130503569806</c:v>
                </c:pt>
                <c:pt idx="41265">
                  <c:v>81.621108429911828</c:v>
                </c:pt>
                <c:pt idx="41266">
                  <c:v>81.62308635625385</c:v>
                </c:pt>
                <c:pt idx="41267">
                  <c:v>81.625064282595872</c:v>
                </c:pt>
                <c:pt idx="41268">
                  <c:v>81.627042208937894</c:v>
                </c:pt>
                <c:pt idx="41269">
                  <c:v>81.629020135279916</c:v>
                </c:pt>
                <c:pt idx="41270">
                  <c:v>81.630998061621938</c:v>
                </c:pt>
                <c:pt idx="41271">
                  <c:v>81.63297598796396</c:v>
                </c:pt>
                <c:pt idx="41272">
                  <c:v>81.634953914305981</c:v>
                </c:pt>
                <c:pt idx="41273">
                  <c:v>81.636931840648003</c:v>
                </c:pt>
                <c:pt idx="41274">
                  <c:v>81.638909766990025</c:v>
                </c:pt>
                <c:pt idx="41275">
                  <c:v>81.640887693332047</c:v>
                </c:pt>
                <c:pt idx="41276">
                  <c:v>81.642865619674083</c:v>
                </c:pt>
                <c:pt idx="41277">
                  <c:v>81.644843546016105</c:v>
                </c:pt>
                <c:pt idx="41278">
                  <c:v>81.646821472358127</c:v>
                </c:pt>
                <c:pt idx="41279">
                  <c:v>81.648799398700149</c:v>
                </c:pt>
                <c:pt idx="41280">
                  <c:v>81.650777325042171</c:v>
                </c:pt>
                <c:pt idx="41281">
                  <c:v>81.652755251384193</c:v>
                </c:pt>
                <c:pt idx="41282">
                  <c:v>81.654733177726214</c:v>
                </c:pt>
                <c:pt idx="41283">
                  <c:v>81.656711104068236</c:v>
                </c:pt>
                <c:pt idx="41284">
                  <c:v>81.658689030410258</c:v>
                </c:pt>
                <c:pt idx="41285">
                  <c:v>81.66066695675228</c:v>
                </c:pt>
                <c:pt idx="41286">
                  <c:v>81.662644883094302</c:v>
                </c:pt>
                <c:pt idx="41287">
                  <c:v>81.664622809436324</c:v>
                </c:pt>
                <c:pt idx="41288">
                  <c:v>81.666600735778346</c:v>
                </c:pt>
                <c:pt idx="41289">
                  <c:v>81.668578662120368</c:v>
                </c:pt>
                <c:pt idx="41290">
                  <c:v>81.670556588462389</c:v>
                </c:pt>
                <c:pt idx="41291">
                  <c:v>81.672534514804411</c:v>
                </c:pt>
                <c:pt idx="41292">
                  <c:v>81.674512441146447</c:v>
                </c:pt>
                <c:pt idx="41293">
                  <c:v>81.676490367488469</c:v>
                </c:pt>
                <c:pt idx="41294">
                  <c:v>81.678468293830491</c:v>
                </c:pt>
                <c:pt idx="41295">
                  <c:v>81.680446220172513</c:v>
                </c:pt>
                <c:pt idx="41296">
                  <c:v>81.682424146514535</c:v>
                </c:pt>
                <c:pt idx="41297">
                  <c:v>81.684402072856557</c:v>
                </c:pt>
                <c:pt idx="41298">
                  <c:v>81.686379999198579</c:v>
                </c:pt>
                <c:pt idx="41299">
                  <c:v>81.6883579255406</c:v>
                </c:pt>
                <c:pt idx="41300">
                  <c:v>81.690335851882622</c:v>
                </c:pt>
                <c:pt idx="41301">
                  <c:v>81.692313778224644</c:v>
                </c:pt>
                <c:pt idx="41302">
                  <c:v>81.694291704566666</c:v>
                </c:pt>
                <c:pt idx="41303">
                  <c:v>81.696269630908688</c:v>
                </c:pt>
                <c:pt idx="41304">
                  <c:v>81.69824755725071</c:v>
                </c:pt>
                <c:pt idx="41305">
                  <c:v>81.700225483592732</c:v>
                </c:pt>
                <c:pt idx="41306">
                  <c:v>81.702203409934754</c:v>
                </c:pt>
                <c:pt idx="41307">
                  <c:v>81.704181336276775</c:v>
                </c:pt>
                <c:pt idx="41308">
                  <c:v>81.706159262618812</c:v>
                </c:pt>
                <c:pt idx="41309">
                  <c:v>81.708137188960833</c:v>
                </c:pt>
                <c:pt idx="41310">
                  <c:v>81.710115115302855</c:v>
                </c:pt>
                <c:pt idx="41311">
                  <c:v>81.712093041644877</c:v>
                </c:pt>
                <c:pt idx="41312">
                  <c:v>81.714070967986899</c:v>
                </c:pt>
                <c:pt idx="41313">
                  <c:v>81.716048894328921</c:v>
                </c:pt>
                <c:pt idx="41314">
                  <c:v>81.718026820670943</c:v>
                </c:pt>
                <c:pt idx="41315">
                  <c:v>81.720004747012965</c:v>
                </c:pt>
                <c:pt idx="41316">
                  <c:v>81.721982673354987</c:v>
                </c:pt>
                <c:pt idx="41317">
                  <c:v>81.723960599697008</c:v>
                </c:pt>
                <c:pt idx="41318">
                  <c:v>81.72593852603903</c:v>
                </c:pt>
                <c:pt idx="41319">
                  <c:v>81.727916452381052</c:v>
                </c:pt>
                <c:pt idx="41320">
                  <c:v>81.729894378723074</c:v>
                </c:pt>
                <c:pt idx="41321">
                  <c:v>81.731872305065096</c:v>
                </c:pt>
                <c:pt idx="41322">
                  <c:v>81.733850231407118</c:v>
                </c:pt>
                <c:pt idx="41323">
                  <c:v>81.73582815774914</c:v>
                </c:pt>
                <c:pt idx="41324">
                  <c:v>81.737806084091176</c:v>
                </c:pt>
                <c:pt idx="41325">
                  <c:v>81.739784010433198</c:v>
                </c:pt>
                <c:pt idx="41326">
                  <c:v>81.74176193677522</c:v>
                </c:pt>
                <c:pt idx="41327">
                  <c:v>81.743739863117241</c:v>
                </c:pt>
                <c:pt idx="41328">
                  <c:v>81.745717789459263</c:v>
                </c:pt>
                <c:pt idx="41329">
                  <c:v>81.747695715801285</c:v>
                </c:pt>
                <c:pt idx="41330">
                  <c:v>81.749673642143307</c:v>
                </c:pt>
                <c:pt idx="41331">
                  <c:v>81.751651568485329</c:v>
                </c:pt>
                <c:pt idx="41332">
                  <c:v>81.753629494827351</c:v>
                </c:pt>
                <c:pt idx="41333">
                  <c:v>81.755607421169373</c:v>
                </c:pt>
                <c:pt idx="41334">
                  <c:v>81.757585347511395</c:v>
                </c:pt>
                <c:pt idx="41335">
                  <c:v>81.759563273853416</c:v>
                </c:pt>
                <c:pt idx="41336">
                  <c:v>81.761541200195438</c:v>
                </c:pt>
                <c:pt idx="41337">
                  <c:v>81.76351912653746</c:v>
                </c:pt>
                <c:pt idx="41338">
                  <c:v>81.765497052879482</c:v>
                </c:pt>
                <c:pt idx="41339">
                  <c:v>81.767474979221504</c:v>
                </c:pt>
                <c:pt idx="41340">
                  <c:v>81.76945290556354</c:v>
                </c:pt>
                <c:pt idx="41341">
                  <c:v>81.771430831905562</c:v>
                </c:pt>
                <c:pt idx="41342">
                  <c:v>81.773408758247584</c:v>
                </c:pt>
                <c:pt idx="41343">
                  <c:v>81.775386684589606</c:v>
                </c:pt>
                <c:pt idx="41344">
                  <c:v>81.777364610931627</c:v>
                </c:pt>
                <c:pt idx="41345">
                  <c:v>81.779342537273649</c:v>
                </c:pt>
                <c:pt idx="41346">
                  <c:v>81.781320463615671</c:v>
                </c:pt>
                <c:pt idx="41347">
                  <c:v>81.783298389957693</c:v>
                </c:pt>
                <c:pt idx="41348">
                  <c:v>81.785276316299715</c:v>
                </c:pt>
                <c:pt idx="41349">
                  <c:v>81.787254242641737</c:v>
                </c:pt>
                <c:pt idx="41350">
                  <c:v>81.789232168983759</c:v>
                </c:pt>
                <c:pt idx="41351">
                  <c:v>81.791210095325781</c:v>
                </c:pt>
                <c:pt idx="41352">
                  <c:v>81.793188021667802</c:v>
                </c:pt>
                <c:pt idx="41353">
                  <c:v>81.795165948009824</c:v>
                </c:pt>
                <c:pt idx="41354">
                  <c:v>81.797143874351846</c:v>
                </c:pt>
                <c:pt idx="41355">
                  <c:v>81.799121800693868</c:v>
                </c:pt>
                <c:pt idx="41356">
                  <c:v>81.801099727035904</c:v>
                </c:pt>
                <c:pt idx="41357">
                  <c:v>81.803077653377926</c:v>
                </c:pt>
                <c:pt idx="41358">
                  <c:v>81.805055579719948</c:v>
                </c:pt>
                <c:pt idx="41359">
                  <c:v>81.80703350606197</c:v>
                </c:pt>
                <c:pt idx="41360">
                  <c:v>81.809011432403992</c:v>
                </c:pt>
                <c:pt idx="41361">
                  <c:v>81.810989358746014</c:v>
                </c:pt>
                <c:pt idx="41362">
                  <c:v>81.812967285088035</c:v>
                </c:pt>
                <c:pt idx="41363">
                  <c:v>81.814945211430057</c:v>
                </c:pt>
                <c:pt idx="41364">
                  <c:v>81.816923137772079</c:v>
                </c:pt>
                <c:pt idx="41365">
                  <c:v>81.818901064114101</c:v>
                </c:pt>
                <c:pt idx="41366">
                  <c:v>81.820878990456123</c:v>
                </c:pt>
                <c:pt idx="41367">
                  <c:v>81.822856916798145</c:v>
                </c:pt>
                <c:pt idx="41368">
                  <c:v>81.824834843140167</c:v>
                </c:pt>
                <c:pt idx="41369">
                  <c:v>81.826812769482189</c:v>
                </c:pt>
                <c:pt idx="41370">
                  <c:v>81.82879069582421</c:v>
                </c:pt>
                <c:pt idx="41371">
                  <c:v>81.830768622166232</c:v>
                </c:pt>
                <c:pt idx="41372">
                  <c:v>81.832746548508268</c:v>
                </c:pt>
                <c:pt idx="41373">
                  <c:v>81.83472447485029</c:v>
                </c:pt>
                <c:pt idx="41374">
                  <c:v>81.836702401192312</c:v>
                </c:pt>
                <c:pt idx="41375">
                  <c:v>81.838680327534334</c:v>
                </c:pt>
                <c:pt idx="41376">
                  <c:v>81.840658253876356</c:v>
                </c:pt>
                <c:pt idx="41377">
                  <c:v>81.842636180218378</c:v>
                </c:pt>
                <c:pt idx="41378">
                  <c:v>81.8446141065604</c:v>
                </c:pt>
                <c:pt idx="41379">
                  <c:v>81.846592032902421</c:v>
                </c:pt>
                <c:pt idx="41380">
                  <c:v>81.848569959244443</c:v>
                </c:pt>
                <c:pt idx="41381">
                  <c:v>81.850547885586465</c:v>
                </c:pt>
                <c:pt idx="41382">
                  <c:v>81.852525811928487</c:v>
                </c:pt>
                <c:pt idx="41383">
                  <c:v>81.854503738270509</c:v>
                </c:pt>
                <c:pt idx="41384">
                  <c:v>81.856481664612531</c:v>
                </c:pt>
                <c:pt idx="41385">
                  <c:v>81.858459590954553</c:v>
                </c:pt>
                <c:pt idx="41386">
                  <c:v>81.860437517296575</c:v>
                </c:pt>
                <c:pt idx="41387">
                  <c:v>81.862415443638596</c:v>
                </c:pt>
                <c:pt idx="41388">
                  <c:v>81.864393369980633</c:v>
                </c:pt>
                <c:pt idx="41389">
                  <c:v>81.866371296322654</c:v>
                </c:pt>
                <c:pt idx="41390">
                  <c:v>81.868349222664676</c:v>
                </c:pt>
                <c:pt idx="41391">
                  <c:v>81.870327149006698</c:v>
                </c:pt>
                <c:pt idx="41392">
                  <c:v>81.87230507534872</c:v>
                </c:pt>
                <c:pt idx="41393">
                  <c:v>81.874283001690742</c:v>
                </c:pt>
                <c:pt idx="41394">
                  <c:v>81.876260928032764</c:v>
                </c:pt>
                <c:pt idx="41395">
                  <c:v>81.878238854374786</c:v>
                </c:pt>
                <c:pt idx="41396">
                  <c:v>81.880216780716808</c:v>
                </c:pt>
                <c:pt idx="41397">
                  <c:v>81.882194707058829</c:v>
                </c:pt>
                <c:pt idx="41398">
                  <c:v>81.884172633400851</c:v>
                </c:pt>
                <c:pt idx="41399">
                  <c:v>81.886150559742873</c:v>
                </c:pt>
                <c:pt idx="41400">
                  <c:v>81.888128486084895</c:v>
                </c:pt>
                <c:pt idx="41401">
                  <c:v>81.890106412426917</c:v>
                </c:pt>
                <c:pt idx="41402">
                  <c:v>81.892084338768939</c:v>
                </c:pt>
                <c:pt idx="41403">
                  <c:v>81.894062265110961</c:v>
                </c:pt>
                <c:pt idx="41404">
                  <c:v>81.896040191452997</c:v>
                </c:pt>
                <c:pt idx="41405">
                  <c:v>81.898018117795019</c:v>
                </c:pt>
                <c:pt idx="41406">
                  <c:v>81.89999604413704</c:v>
                </c:pt>
                <c:pt idx="41407">
                  <c:v>81.901973970479062</c:v>
                </c:pt>
                <c:pt idx="41408">
                  <c:v>81.903951896821084</c:v>
                </c:pt>
                <c:pt idx="41409">
                  <c:v>81.905929823163106</c:v>
                </c:pt>
                <c:pt idx="41410">
                  <c:v>81.907907749505128</c:v>
                </c:pt>
                <c:pt idx="41411">
                  <c:v>81.90988567584715</c:v>
                </c:pt>
                <c:pt idx="41412">
                  <c:v>81.911863602189172</c:v>
                </c:pt>
                <c:pt idx="41413">
                  <c:v>81.913841528531194</c:v>
                </c:pt>
                <c:pt idx="41414">
                  <c:v>81.915819454873215</c:v>
                </c:pt>
                <c:pt idx="41415">
                  <c:v>81.917797381215237</c:v>
                </c:pt>
                <c:pt idx="41416">
                  <c:v>81.919775307557259</c:v>
                </c:pt>
                <c:pt idx="41417">
                  <c:v>81.921753233899281</c:v>
                </c:pt>
                <c:pt idx="41418">
                  <c:v>81.923731160241303</c:v>
                </c:pt>
                <c:pt idx="41419">
                  <c:v>81.925709086583325</c:v>
                </c:pt>
                <c:pt idx="41420">
                  <c:v>81.927687012925361</c:v>
                </c:pt>
                <c:pt idx="41421">
                  <c:v>81.929664939267383</c:v>
                </c:pt>
                <c:pt idx="41422">
                  <c:v>81.931642865609405</c:v>
                </c:pt>
                <c:pt idx="41423">
                  <c:v>81.933620791951427</c:v>
                </c:pt>
                <c:pt idx="41424">
                  <c:v>81.935598718293448</c:v>
                </c:pt>
                <c:pt idx="41425">
                  <c:v>81.93757664463547</c:v>
                </c:pt>
                <c:pt idx="41426">
                  <c:v>81.939554570977492</c:v>
                </c:pt>
                <c:pt idx="41427">
                  <c:v>81.941532497319514</c:v>
                </c:pt>
                <c:pt idx="41428">
                  <c:v>81.943510423661536</c:v>
                </c:pt>
                <c:pt idx="41429">
                  <c:v>81.945488350003558</c:v>
                </c:pt>
                <c:pt idx="41430">
                  <c:v>81.94746627634558</c:v>
                </c:pt>
                <c:pt idx="41431">
                  <c:v>81.949444202687602</c:v>
                </c:pt>
                <c:pt idx="41432">
                  <c:v>81.951422129029623</c:v>
                </c:pt>
                <c:pt idx="41433">
                  <c:v>81.953400055371645</c:v>
                </c:pt>
                <c:pt idx="41434">
                  <c:v>81.955377981713667</c:v>
                </c:pt>
                <c:pt idx="41435">
                  <c:v>81.957355908055689</c:v>
                </c:pt>
                <c:pt idx="41436">
                  <c:v>81.959333834397725</c:v>
                </c:pt>
                <c:pt idx="41437">
                  <c:v>81.961311760739747</c:v>
                </c:pt>
                <c:pt idx="41438">
                  <c:v>81.963289687081769</c:v>
                </c:pt>
                <c:pt idx="41439">
                  <c:v>81.965267613423791</c:v>
                </c:pt>
                <c:pt idx="41440">
                  <c:v>81.967245539765813</c:v>
                </c:pt>
                <c:pt idx="41441">
                  <c:v>81.969223466107834</c:v>
                </c:pt>
                <c:pt idx="41442">
                  <c:v>81.971201392449856</c:v>
                </c:pt>
                <c:pt idx="41443">
                  <c:v>81.973179318791878</c:v>
                </c:pt>
                <c:pt idx="41444">
                  <c:v>81.9751572451339</c:v>
                </c:pt>
                <c:pt idx="41445">
                  <c:v>81.977135171475922</c:v>
                </c:pt>
                <c:pt idx="41446">
                  <c:v>81.979113097817944</c:v>
                </c:pt>
                <c:pt idx="41447">
                  <c:v>81.981091024159966</c:v>
                </c:pt>
                <c:pt idx="41448">
                  <c:v>81.983068950501988</c:v>
                </c:pt>
                <c:pt idx="41449">
                  <c:v>81.985046876844009</c:v>
                </c:pt>
                <c:pt idx="41450">
                  <c:v>81.987024803186031</c:v>
                </c:pt>
                <c:pt idx="41451">
                  <c:v>81.989002729528053</c:v>
                </c:pt>
                <c:pt idx="41452">
                  <c:v>81.990980655870089</c:v>
                </c:pt>
                <c:pt idx="41453">
                  <c:v>81.992958582212111</c:v>
                </c:pt>
                <c:pt idx="41454">
                  <c:v>81.994936508554133</c:v>
                </c:pt>
                <c:pt idx="41455">
                  <c:v>81.996914434896155</c:v>
                </c:pt>
                <c:pt idx="41456">
                  <c:v>81.998892361238177</c:v>
                </c:pt>
                <c:pt idx="41457">
                  <c:v>82.000870287580199</c:v>
                </c:pt>
                <c:pt idx="41458">
                  <c:v>82.002848213922221</c:v>
                </c:pt>
                <c:pt idx="41459">
                  <c:v>82.004826140264242</c:v>
                </c:pt>
                <c:pt idx="41460">
                  <c:v>82.006804066606264</c:v>
                </c:pt>
                <c:pt idx="41461">
                  <c:v>82.008781992948286</c:v>
                </c:pt>
                <c:pt idx="41462">
                  <c:v>82.010759919290308</c:v>
                </c:pt>
                <c:pt idx="41463">
                  <c:v>82.01273784563233</c:v>
                </c:pt>
                <c:pt idx="41464">
                  <c:v>82.014715771974352</c:v>
                </c:pt>
                <c:pt idx="41465">
                  <c:v>82.016693698316374</c:v>
                </c:pt>
                <c:pt idx="41466">
                  <c:v>82.018671624658396</c:v>
                </c:pt>
                <c:pt idx="41467">
                  <c:v>82.020649551000417</c:v>
                </c:pt>
                <c:pt idx="41468">
                  <c:v>82.022627477342454</c:v>
                </c:pt>
                <c:pt idx="41469">
                  <c:v>82.024605403684475</c:v>
                </c:pt>
                <c:pt idx="41470">
                  <c:v>82.026583330026497</c:v>
                </c:pt>
                <c:pt idx="41471">
                  <c:v>82.028561256368519</c:v>
                </c:pt>
                <c:pt idx="41472">
                  <c:v>82.030539182710541</c:v>
                </c:pt>
                <c:pt idx="41473">
                  <c:v>82.032517109052563</c:v>
                </c:pt>
                <c:pt idx="41474">
                  <c:v>82.034495035394585</c:v>
                </c:pt>
                <c:pt idx="41475">
                  <c:v>82.036472961736607</c:v>
                </c:pt>
                <c:pt idx="41476">
                  <c:v>82.038450888078629</c:v>
                </c:pt>
                <c:pt idx="41477">
                  <c:v>82.04042881442065</c:v>
                </c:pt>
                <c:pt idx="41478">
                  <c:v>82.042406740762672</c:v>
                </c:pt>
                <c:pt idx="41479">
                  <c:v>82.044384667104694</c:v>
                </c:pt>
                <c:pt idx="41480">
                  <c:v>82.046362593446716</c:v>
                </c:pt>
                <c:pt idx="41481">
                  <c:v>82.048340519788738</c:v>
                </c:pt>
                <c:pt idx="41482">
                  <c:v>82.05031844613076</c:v>
                </c:pt>
                <c:pt idx="41483">
                  <c:v>82.052296372472782</c:v>
                </c:pt>
                <c:pt idx="41484">
                  <c:v>82.054274298814818</c:v>
                </c:pt>
                <c:pt idx="41485">
                  <c:v>82.05625222515684</c:v>
                </c:pt>
                <c:pt idx="41486">
                  <c:v>82.058230151498861</c:v>
                </c:pt>
                <c:pt idx="41487">
                  <c:v>82.060208077840883</c:v>
                </c:pt>
                <c:pt idx="41488">
                  <c:v>82.062186004182905</c:v>
                </c:pt>
                <c:pt idx="41489">
                  <c:v>82.064163930524927</c:v>
                </c:pt>
                <c:pt idx="41490">
                  <c:v>82.066141856866949</c:v>
                </c:pt>
                <c:pt idx="41491">
                  <c:v>82.068119783208971</c:v>
                </c:pt>
                <c:pt idx="41492">
                  <c:v>82.070097709550993</c:v>
                </c:pt>
                <c:pt idx="41493">
                  <c:v>82.072075635893015</c:v>
                </c:pt>
                <c:pt idx="41494">
                  <c:v>82.074053562235036</c:v>
                </c:pt>
                <c:pt idx="41495">
                  <c:v>82.076031488577058</c:v>
                </c:pt>
                <c:pt idx="41496">
                  <c:v>82.07800941491908</c:v>
                </c:pt>
                <c:pt idx="41497">
                  <c:v>82.079987341261102</c:v>
                </c:pt>
                <c:pt idx="41498">
                  <c:v>82.081965267603124</c:v>
                </c:pt>
                <c:pt idx="41499">
                  <c:v>82.083943193945146</c:v>
                </c:pt>
                <c:pt idx="41500">
                  <c:v>82.085921120287182</c:v>
                </c:pt>
                <c:pt idx="41501">
                  <c:v>82.087899046629204</c:v>
                </c:pt>
                <c:pt idx="41502">
                  <c:v>82.089876972971226</c:v>
                </c:pt>
                <c:pt idx="41503">
                  <c:v>82.091854899313248</c:v>
                </c:pt>
                <c:pt idx="41504">
                  <c:v>82.093832825655269</c:v>
                </c:pt>
                <c:pt idx="41505">
                  <c:v>82.095810751997291</c:v>
                </c:pt>
                <c:pt idx="41506">
                  <c:v>82.097788678339313</c:v>
                </c:pt>
                <c:pt idx="41507">
                  <c:v>82.099766604681335</c:v>
                </c:pt>
                <c:pt idx="41508">
                  <c:v>82.101744531023357</c:v>
                </c:pt>
                <c:pt idx="41509">
                  <c:v>82.103722457365379</c:v>
                </c:pt>
                <c:pt idx="41510">
                  <c:v>82.105700383707401</c:v>
                </c:pt>
                <c:pt idx="41511">
                  <c:v>82.107678310049423</c:v>
                </c:pt>
                <c:pt idx="41512">
                  <c:v>82.109656236391444</c:v>
                </c:pt>
                <c:pt idx="41513">
                  <c:v>82.111634162733466</c:v>
                </c:pt>
                <c:pt idx="41514">
                  <c:v>82.113612089075488</c:v>
                </c:pt>
                <c:pt idx="41515">
                  <c:v>82.11559001541751</c:v>
                </c:pt>
                <c:pt idx="41516">
                  <c:v>82.117567941759546</c:v>
                </c:pt>
                <c:pt idx="41517">
                  <c:v>82.119545868101568</c:v>
                </c:pt>
                <c:pt idx="41518">
                  <c:v>82.12152379444359</c:v>
                </c:pt>
                <c:pt idx="41519">
                  <c:v>82.123501720785612</c:v>
                </c:pt>
                <c:pt idx="41520">
                  <c:v>82.125479647127634</c:v>
                </c:pt>
                <c:pt idx="41521">
                  <c:v>82.127457573469655</c:v>
                </c:pt>
                <c:pt idx="41522">
                  <c:v>82.129435499811677</c:v>
                </c:pt>
                <c:pt idx="41523">
                  <c:v>82.131413426153699</c:v>
                </c:pt>
                <c:pt idx="41524">
                  <c:v>82.133391352495721</c:v>
                </c:pt>
                <c:pt idx="41525">
                  <c:v>82.135369278837743</c:v>
                </c:pt>
                <c:pt idx="41526">
                  <c:v>82.137347205179765</c:v>
                </c:pt>
                <c:pt idx="41527">
                  <c:v>82.139325131521787</c:v>
                </c:pt>
                <c:pt idx="41528">
                  <c:v>82.141303057863809</c:v>
                </c:pt>
                <c:pt idx="41529">
                  <c:v>82.14328098420583</c:v>
                </c:pt>
                <c:pt idx="41530">
                  <c:v>82.145258910547852</c:v>
                </c:pt>
                <c:pt idx="41531">
                  <c:v>82.147236836889874</c:v>
                </c:pt>
                <c:pt idx="41532">
                  <c:v>82.14921476323191</c:v>
                </c:pt>
                <c:pt idx="41533">
                  <c:v>82.151192689573932</c:v>
                </c:pt>
                <c:pt idx="41534">
                  <c:v>82.153170615915954</c:v>
                </c:pt>
                <c:pt idx="41535">
                  <c:v>82.155148542257976</c:v>
                </c:pt>
                <c:pt idx="41536">
                  <c:v>82.157126468599998</c:v>
                </c:pt>
                <c:pt idx="41537">
                  <c:v>82.15910439494202</c:v>
                </c:pt>
                <c:pt idx="41538">
                  <c:v>82.161082321284042</c:v>
                </c:pt>
                <c:pt idx="41539">
                  <c:v>82.163060247626063</c:v>
                </c:pt>
                <c:pt idx="41540">
                  <c:v>82.165038173968085</c:v>
                </c:pt>
                <c:pt idx="41541">
                  <c:v>82.167016100310107</c:v>
                </c:pt>
                <c:pt idx="41542">
                  <c:v>82.168994026652129</c:v>
                </c:pt>
                <c:pt idx="41543">
                  <c:v>82.170971952994151</c:v>
                </c:pt>
                <c:pt idx="41544">
                  <c:v>82.172949879336173</c:v>
                </c:pt>
                <c:pt idx="41545">
                  <c:v>82.174927805678195</c:v>
                </c:pt>
                <c:pt idx="41546">
                  <c:v>82.176905732020217</c:v>
                </c:pt>
                <c:pt idx="41547">
                  <c:v>82.178883658362238</c:v>
                </c:pt>
                <c:pt idx="41548">
                  <c:v>82.180861584704274</c:v>
                </c:pt>
                <c:pt idx="41549">
                  <c:v>82.182839511046296</c:v>
                </c:pt>
                <c:pt idx="41550">
                  <c:v>82.184817437388318</c:v>
                </c:pt>
                <c:pt idx="41551">
                  <c:v>82.18679536373034</c:v>
                </c:pt>
                <c:pt idx="41552">
                  <c:v>82.188773290072362</c:v>
                </c:pt>
                <c:pt idx="41553">
                  <c:v>82.190751216414384</c:v>
                </c:pt>
                <c:pt idx="41554">
                  <c:v>82.192729142756406</c:v>
                </c:pt>
                <c:pt idx="41555">
                  <c:v>82.194707069098428</c:v>
                </c:pt>
                <c:pt idx="41556">
                  <c:v>82.196684995440449</c:v>
                </c:pt>
                <c:pt idx="41557">
                  <c:v>82.198662921782471</c:v>
                </c:pt>
                <c:pt idx="41558">
                  <c:v>82.200640848124493</c:v>
                </c:pt>
                <c:pt idx="41559">
                  <c:v>82.202618774466515</c:v>
                </c:pt>
                <c:pt idx="41560">
                  <c:v>82.204596700808537</c:v>
                </c:pt>
                <c:pt idx="41561">
                  <c:v>82.206574627150559</c:v>
                </c:pt>
                <c:pt idx="41562">
                  <c:v>82.208552553492581</c:v>
                </c:pt>
                <c:pt idx="41563">
                  <c:v>82.210530479834603</c:v>
                </c:pt>
                <c:pt idx="41564">
                  <c:v>82.212508406176639</c:v>
                </c:pt>
                <c:pt idx="41565">
                  <c:v>82.214486332518661</c:v>
                </c:pt>
                <c:pt idx="41566">
                  <c:v>82.216464258860682</c:v>
                </c:pt>
                <c:pt idx="41567">
                  <c:v>82.218442185202704</c:v>
                </c:pt>
                <c:pt idx="41568">
                  <c:v>82.220420111544726</c:v>
                </c:pt>
                <c:pt idx="41569">
                  <c:v>82.222398037886748</c:v>
                </c:pt>
                <c:pt idx="41570">
                  <c:v>82.22437596422877</c:v>
                </c:pt>
                <c:pt idx="41571">
                  <c:v>82.226353890570792</c:v>
                </c:pt>
                <c:pt idx="41572">
                  <c:v>82.228331816912814</c:v>
                </c:pt>
                <c:pt idx="41573">
                  <c:v>82.230309743254836</c:v>
                </c:pt>
                <c:pt idx="41574">
                  <c:v>82.232287669596857</c:v>
                </c:pt>
                <c:pt idx="41575">
                  <c:v>82.234265595938879</c:v>
                </c:pt>
                <c:pt idx="41576">
                  <c:v>82.236243522280901</c:v>
                </c:pt>
                <c:pt idx="41577">
                  <c:v>82.238221448622923</c:v>
                </c:pt>
                <c:pt idx="41578">
                  <c:v>82.240199374964945</c:v>
                </c:pt>
                <c:pt idx="41579">
                  <c:v>82.242177301306967</c:v>
                </c:pt>
                <c:pt idx="41580">
                  <c:v>82.244155227649003</c:v>
                </c:pt>
                <c:pt idx="41581">
                  <c:v>82.246133153991025</c:v>
                </c:pt>
                <c:pt idx="41582">
                  <c:v>82.248111080333047</c:v>
                </c:pt>
                <c:pt idx="41583">
                  <c:v>82.250089006675069</c:v>
                </c:pt>
                <c:pt idx="41584">
                  <c:v>82.25206693301709</c:v>
                </c:pt>
                <c:pt idx="41585">
                  <c:v>82.254044859359112</c:v>
                </c:pt>
                <c:pt idx="41586">
                  <c:v>82.256022785701134</c:v>
                </c:pt>
                <c:pt idx="41587">
                  <c:v>82.258000712043156</c:v>
                </c:pt>
                <c:pt idx="41588">
                  <c:v>82.259978638385178</c:v>
                </c:pt>
                <c:pt idx="41589">
                  <c:v>82.2619565647272</c:v>
                </c:pt>
                <c:pt idx="41590">
                  <c:v>82.263934491069222</c:v>
                </c:pt>
                <c:pt idx="41591">
                  <c:v>82.265912417411243</c:v>
                </c:pt>
                <c:pt idx="41592">
                  <c:v>82.267890343753265</c:v>
                </c:pt>
                <c:pt idx="41593">
                  <c:v>82.269868270095287</c:v>
                </c:pt>
                <c:pt idx="41594">
                  <c:v>82.271846196437309</c:v>
                </c:pt>
                <c:pt idx="41595">
                  <c:v>82.273824122779331</c:v>
                </c:pt>
                <c:pt idx="41596">
                  <c:v>82.275802049121367</c:v>
                </c:pt>
                <c:pt idx="41597">
                  <c:v>82.277779975463389</c:v>
                </c:pt>
                <c:pt idx="41598">
                  <c:v>82.279757901805411</c:v>
                </c:pt>
                <c:pt idx="41599">
                  <c:v>82.281735828147433</c:v>
                </c:pt>
                <c:pt idx="41600">
                  <c:v>82.283713754489455</c:v>
                </c:pt>
                <c:pt idx="41601">
                  <c:v>82.285691680831476</c:v>
                </c:pt>
                <c:pt idx="41602">
                  <c:v>82.287669607173498</c:v>
                </c:pt>
                <c:pt idx="41603">
                  <c:v>82.28964753351552</c:v>
                </c:pt>
                <c:pt idx="41604">
                  <c:v>82.291625459857542</c:v>
                </c:pt>
                <c:pt idx="41605">
                  <c:v>82.293603386199564</c:v>
                </c:pt>
                <c:pt idx="41606">
                  <c:v>82.295581312541586</c:v>
                </c:pt>
                <c:pt idx="41607">
                  <c:v>82.297559238883608</c:v>
                </c:pt>
                <c:pt idx="41608">
                  <c:v>82.29953716522563</c:v>
                </c:pt>
                <c:pt idx="41609">
                  <c:v>82.301515091567651</c:v>
                </c:pt>
                <c:pt idx="41610">
                  <c:v>82.303493017909673</c:v>
                </c:pt>
                <c:pt idx="41611">
                  <c:v>82.305470944251695</c:v>
                </c:pt>
                <c:pt idx="41612">
                  <c:v>82.307448870593731</c:v>
                </c:pt>
                <c:pt idx="41613">
                  <c:v>82.309426796935753</c:v>
                </c:pt>
                <c:pt idx="41614">
                  <c:v>82.311404723277775</c:v>
                </c:pt>
                <c:pt idx="41615">
                  <c:v>82.313382649619797</c:v>
                </c:pt>
                <c:pt idx="41616">
                  <c:v>82.315360575961819</c:v>
                </c:pt>
                <c:pt idx="41617">
                  <c:v>82.317338502303841</c:v>
                </c:pt>
                <c:pt idx="41618">
                  <c:v>82.319316428645863</c:v>
                </c:pt>
                <c:pt idx="41619">
                  <c:v>82.321294354987884</c:v>
                </c:pt>
                <c:pt idx="41620">
                  <c:v>82.323272281329906</c:v>
                </c:pt>
                <c:pt idx="41621">
                  <c:v>82.325250207671928</c:v>
                </c:pt>
                <c:pt idx="41622">
                  <c:v>82.32722813401395</c:v>
                </c:pt>
                <c:pt idx="41623">
                  <c:v>82.329206060355972</c:v>
                </c:pt>
                <c:pt idx="41624">
                  <c:v>82.331183986697994</c:v>
                </c:pt>
                <c:pt idx="41625">
                  <c:v>82.333161913040016</c:v>
                </c:pt>
                <c:pt idx="41626">
                  <c:v>82.335139839382038</c:v>
                </c:pt>
                <c:pt idx="41627">
                  <c:v>82.337117765724059</c:v>
                </c:pt>
                <c:pt idx="41628">
                  <c:v>82.339095692066095</c:v>
                </c:pt>
                <c:pt idx="41629">
                  <c:v>82.341073618408117</c:v>
                </c:pt>
                <c:pt idx="41630">
                  <c:v>82.343051544750139</c:v>
                </c:pt>
                <c:pt idx="41631">
                  <c:v>82.345029471092161</c:v>
                </c:pt>
                <c:pt idx="41632">
                  <c:v>82.347007397434183</c:v>
                </c:pt>
                <c:pt idx="41633">
                  <c:v>82.348985323776205</c:v>
                </c:pt>
                <c:pt idx="41634">
                  <c:v>82.350963250118227</c:v>
                </c:pt>
                <c:pt idx="41635">
                  <c:v>82.352941176460249</c:v>
                </c:pt>
                <c:pt idx="41636">
                  <c:v>82.35491910280227</c:v>
                </c:pt>
                <c:pt idx="41637">
                  <c:v>82.356897029144292</c:v>
                </c:pt>
                <c:pt idx="41638">
                  <c:v>82.358874955486314</c:v>
                </c:pt>
                <c:pt idx="41639">
                  <c:v>82.360852881828336</c:v>
                </c:pt>
                <c:pt idx="41640">
                  <c:v>82.362830808170358</c:v>
                </c:pt>
                <c:pt idx="41641">
                  <c:v>82.36480873451238</c:v>
                </c:pt>
                <c:pt idx="41642">
                  <c:v>82.366786660854402</c:v>
                </c:pt>
                <c:pt idx="41643">
                  <c:v>82.368764587196424</c:v>
                </c:pt>
                <c:pt idx="41644">
                  <c:v>82.37074251353846</c:v>
                </c:pt>
                <c:pt idx="41645">
                  <c:v>82.372720439880482</c:v>
                </c:pt>
                <c:pt idx="41646">
                  <c:v>82.374698366222503</c:v>
                </c:pt>
                <c:pt idx="41647">
                  <c:v>82.376676292564525</c:v>
                </c:pt>
                <c:pt idx="41648">
                  <c:v>82.378654218906547</c:v>
                </c:pt>
                <c:pt idx="41649">
                  <c:v>82.380632145248569</c:v>
                </c:pt>
                <c:pt idx="41650">
                  <c:v>82.382610071590591</c:v>
                </c:pt>
                <c:pt idx="41651">
                  <c:v>82.384587997932613</c:v>
                </c:pt>
                <c:pt idx="41652">
                  <c:v>82.386565924274635</c:v>
                </c:pt>
                <c:pt idx="41653">
                  <c:v>82.388543850616657</c:v>
                </c:pt>
                <c:pt idx="41654">
                  <c:v>82.390521776958678</c:v>
                </c:pt>
                <c:pt idx="41655">
                  <c:v>82.3924997033007</c:v>
                </c:pt>
                <c:pt idx="41656">
                  <c:v>82.394477629642722</c:v>
                </c:pt>
                <c:pt idx="41657">
                  <c:v>82.396455555984744</c:v>
                </c:pt>
                <c:pt idx="41658">
                  <c:v>82.398433482326766</c:v>
                </c:pt>
                <c:pt idx="41659">
                  <c:v>82.400411408668788</c:v>
                </c:pt>
                <c:pt idx="41660">
                  <c:v>82.402389335010824</c:v>
                </c:pt>
                <c:pt idx="41661">
                  <c:v>82.404367261352846</c:v>
                </c:pt>
                <c:pt idx="41662">
                  <c:v>82.406345187694868</c:v>
                </c:pt>
                <c:pt idx="41663">
                  <c:v>82.408323114036889</c:v>
                </c:pt>
                <c:pt idx="41664">
                  <c:v>82.410301040378911</c:v>
                </c:pt>
                <c:pt idx="41665">
                  <c:v>82.412278966720933</c:v>
                </c:pt>
                <c:pt idx="41666">
                  <c:v>82.414256893062955</c:v>
                </c:pt>
                <c:pt idx="41667">
                  <c:v>82.416234819404977</c:v>
                </c:pt>
                <c:pt idx="41668">
                  <c:v>82.418212745746999</c:v>
                </c:pt>
                <c:pt idx="41669">
                  <c:v>82.420190672089021</c:v>
                </c:pt>
                <c:pt idx="41670">
                  <c:v>82.422168598431043</c:v>
                </c:pt>
                <c:pt idx="41671">
                  <c:v>82.424146524773064</c:v>
                </c:pt>
                <c:pt idx="41672">
                  <c:v>82.426124451115086</c:v>
                </c:pt>
                <c:pt idx="41673">
                  <c:v>82.428102377457108</c:v>
                </c:pt>
                <c:pt idx="41674">
                  <c:v>82.43008030379913</c:v>
                </c:pt>
                <c:pt idx="41675">
                  <c:v>82.432058230141152</c:v>
                </c:pt>
                <c:pt idx="41676">
                  <c:v>82.434036156483188</c:v>
                </c:pt>
                <c:pt idx="41677">
                  <c:v>82.43601408282521</c:v>
                </c:pt>
                <c:pt idx="41678">
                  <c:v>82.437992009167232</c:v>
                </c:pt>
                <c:pt idx="41679">
                  <c:v>82.439969935509254</c:v>
                </c:pt>
                <c:pt idx="41680">
                  <c:v>82.441947861851276</c:v>
                </c:pt>
                <c:pt idx="41681">
                  <c:v>82.443925788193297</c:v>
                </c:pt>
                <c:pt idx="41682">
                  <c:v>82.445903714535319</c:v>
                </c:pt>
                <c:pt idx="41683">
                  <c:v>82.447881640877341</c:v>
                </c:pt>
                <c:pt idx="41684">
                  <c:v>82.449859567219363</c:v>
                </c:pt>
                <c:pt idx="41685">
                  <c:v>82.451837493561385</c:v>
                </c:pt>
                <c:pt idx="41686">
                  <c:v>82.453815419903407</c:v>
                </c:pt>
                <c:pt idx="41687">
                  <c:v>82.455793346245429</c:v>
                </c:pt>
                <c:pt idx="41688">
                  <c:v>82.457771272587451</c:v>
                </c:pt>
                <c:pt idx="41689">
                  <c:v>82.459749198929472</c:v>
                </c:pt>
                <c:pt idx="41690">
                  <c:v>82.461727125271494</c:v>
                </c:pt>
                <c:pt idx="41691">
                  <c:v>82.463705051613516</c:v>
                </c:pt>
                <c:pt idx="41692">
                  <c:v>82.465682977955552</c:v>
                </c:pt>
                <c:pt idx="41693">
                  <c:v>82.467660904297574</c:v>
                </c:pt>
                <c:pt idx="41694">
                  <c:v>82.469638830639596</c:v>
                </c:pt>
                <c:pt idx="41695">
                  <c:v>82.471616756981618</c:v>
                </c:pt>
                <c:pt idx="41696">
                  <c:v>82.47359468332364</c:v>
                </c:pt>
                <c:pt idx="41697">
                  <c:v>82.475572609665662</c:v>
                </c:pt>
                <c:pt idx="41698">
                  <c:v>82.477550536007683</c:v>
                </c:pt>
                <c:pt idx="41699">
                  <c:v>82.479528462349705</c:v>
                </c:pt>
                <c:pt idx="41700">
                  <c:v>82.481506388691727</c:v>
                </c:pt>
                <c:pt idx="41701">
                  <c:v>82.483484315033749</c:v>
                </c:pt>
                <c:pt idx="41702">
                  <c:v>82.485462241375771</c:v>
                </c:pt>
                <c:pt idx="41703">
                  <c:v>82.487440167717793</c:v>
                </c:pt>
                <c:pt idx="41704">
                  <c:v>82.489418094059815</c:v>
                </c:pt>
                <c:pt idx="41705">
                  <c:v>82.491396020401837</c:v>
                </c:pt>
                <c:pt idx="41706">
                  <c:v>82.493373946743858</c:v>
                </c:pt>
                <c:pt idx="41707">
                  <c:v>82.49535187308588</c:v>
                </c:pt>
                <c:pt idx="41708">
                  <c:v>82.497329799427916</c:v>
                </c:pt>
                <c:pt idx="41709">
                  <c:v>82.499307725769938</c:v>
                </c:pt>
                <c:pt idx="41710">
                  <c:v>82.50128565211196</c:v>
                </c:pt>
                <c:pt idx="41711">
                  <c:v>82.503263578453982</c:v>
                </c:pt>
                <c:pt idx="41712">
                  <c:v>82.505241504796004</c:v>
                </c:pt>
                <c:pt idx="41713">
                  <c:v>82.507219431138026</c:v>
                </c:pt>
                <c:pt idx="41714">
                  <c:v>82.509197357480048</c:v>
                </c:pt>
                <c:pt idx="41715">
                  <c:v>82.51117528382207</c:v>
                </c:pt>
                <c:pt idx="41716">
                  <c:v>82.513153210164091</c:v>
                </c:pt>
                <c:pt idx="41717">
                  <c:v>82.515131136506113</c:v>
                </c:pt>
                <c:pt idx="41718">
                  <c:v>82.517109062848135</c:v>
                </c:pt>
                <c:pt idx="41719">
                  <c:v>82.519086989190157</c:v>
                </c:pt>
                <c:pt idx="41720">
                  <c:v>82.521064915532179</c:v>
                </c:pt>
                <c:pt idx="41721">
                  <c:v>82.523042841874201</c:v>
                </c:pt>
                <c:pt idx="41722">
                  <c:v>82.525020768216223</c:v>
                </c:pt>
                <c:pt idx="41723">
                  <c:v>82.526998694558245</c:v>
                </c:pt>
                <c:pt idx="41724">
                  <c:v>82.528976620900281</c:v>
                </c:pt>
                <c:pt idx="41725">
                  <c:v>82.530954547242303</c:v>
                </c:pt>
                <c:pt idx="41726">
                  <c:v>82.532932473584324</c:v>
                </c:pt>
                <c:pt idx="41727">
                  <c:v>82.534910399926346</c:v>
                </c:pt>
                <c:pt idx="41728">
                  <c:v>82.536888326268368</c:v>
                </c:pt>
                <c:pt idx="41729">
                  <c:v>82.53886625261039</c:v>
                </c:pt>
                <c:pt idx="41730">
                  <c:v>82.540844178952412</c:v>
                </c:pt>
                <c:pt idx="41731">
                  <c:v>82.542822105294434</c:v>
                </c:pt>
                <c:pt idx="41732">
                  <c:v>82.544800031636456</c:v>
                </c:pt>
                <c:pt idx="41733">
                  <c:v>82.546777957978478</c:v>
                </c:pt>
                <c:pt idx="41734">
                  <c:v>82.548755884320499</c:v>
                </c:pt>
                <c:pt idx="41735">
                  <c:v>82.550733810662521</c:v>
                </c:pt>
                <c:pt idx="41736">
                  <c:v>82.552711737004543</c:v>
                </c:pt>
                <c:pt idx="41737">
                  <c:v>82.554689663346565</c:v>
                </c:pt>
                <c:pt idx="41738">
                  <c:v>82.556667589688587</c:v>
                </c:pt>
                <c:pt idx="41739">
                  <c:v>82.558645516030609</c:v>
                </c:pt>
                <c:pt idx="41740">
                  <c:v>82.560623442372645</c:v>
                </c:pt>
                <c:pt idx="41741">
                  <c:v>82.562601368714667</c:v>
                </c:pt>
                <c:pt idx="41742">
                  <c:v>82.564579295056689</c:v>
                </c:pt>
                <c:pt idx="41743">
                  <c:v>82.56655722139871</c:v>
                </c:pt>
                <c:pt idx="41744">
                  <c:v>82.568535147740732</c:v>
                </c:pt>
                <c:pt idx="41745">
                  <c:v>82.570513074082754</c:v>
                </c:pt>
                <c:pt idx="41746">
                  <c:v>82.572491000424776</c:v>
                </c:pt>
                <c:pt idx="41747">
                  <c:v>82.574468926766798</c:v>
                </c:pt>
                <c:pt idx="41748">
                  <c:v>82.57644685310882</c:v>
                </c:pt>
                <c:pt idx="41749">
                  <c:v>82.578424779450842</c:v>
                </c:pt>
                <c:pt idx="41750">
                  <c:v>82.580402705792864</c:v>
                </c:pt>
                <c:pt idx="41751">
                  <c:v>82.582380632134885</c:v>
                </c:pt>
                <c:pt idx="41752">
                  <c:v>82.584358558476907</c:v>
                </c:pt>
                <c:pt idx="41753">
                  <c:v>82.586336484818929</c:v>
                </c:pt>
                <c:pt idx="41754">
                  <c:v>82.588314411160951</c:v>
                </c:pt>
                <c:pt idx="41755">
                  <c:v>82.590292337502973</c:v>
                </c:pt>
                <c:pt idx="41756">
                  <c:v>82.592270263845009</c:v>
                </c:pt>
                <c:pt idx="41757">
                  <c:v>82.594248190187031</c:v>
                </c:pt>
                <c:pt idx="41758">
                  <c:v>82.596226116529053</c:v>
                </c:pt>
                <c:pt idx="41759">
                  <c:v>82.598204042871075</c:v>
                </c:pt>
                <c:pt idx="41760">
                  <c:v>82.600181969213097</c:v>
                </c:pt>
                <c:pt idx="41761">
                  <c:v>82.602159895555118</c:v>
                </c:pt>
                <c:pt idx="41762">
                  <c:v>82.60413782189714</c:v>
                </c:pt>
                <c:pt idx="41763">
                  <c:v>82.606115748239162</c:v>
                </c:pt>
                <c:pt idx="41764">
                  <c:v>82.608093674581184</c:v>
                </c:pt>
                <c:pt idx="41765">
                  <c:v>82.610071600923206</c:v>
                </c:pt>
                <c:pt idx="41766">
                  <c:v>82.612049527265228</c:v>
                </c:pt>
                <c:pt idx="41767">
                  <c:v>82.61402745360725</c:v>
                </c:pt>
                <c:pt idx="41768">
                  <c:v>82.616005379949272</c:v>
                </c:pt>
                <c:pt idx="41769">
                  <c:v>82.617983306291293</c:v>
                </c:pt>
                <c:pt idx="41770">
                  <c:v>82.619961232633315</c:v>
                </c:pt>
                <c:pt idx="41771">
                  <c:v>82.621939158975337</c:v>
                </c:pt>
                <c:pt idx="41772">
                  <c:v>82.623917085317373</c:v>
                </c:pt>
                <c:pt idx="41773">
                  <c:v>82.625895011659395</c:v>
                </c:pt>
                <c:pt idx="41774">
                  <c:v>82.627872938001417</c:v>
                </c:pt>
                <c:pt idx="41775">
                  <c:v>82.629850864343439</c:v>
                </c:pt>
                <c:pt idx="41776">
                  <c:v>82.631828790685461</c:v>
                </c:pt>
                <c:pt idx="41777">
                  <c:v>82.633806717027483</c:v>
                </c:pt>
                <c:pt idx="41778">
                  <c:v>82.635784643369504</c:v>
                </c:pt>
                <c:pt idx="41779">
                  <c:v>82.637762569711526</c:v>
                </c:pt>
                <c:pt idx="41780">
                  <c:v>82.639740496053548</c:v>
                </c:pt>
                <c:pt idx="41781">
                  <c:v>82.64171842239557</c:v>
                </c:pt>
                <c:pt idx="41782">
                  <c:v>82.643696348737592</c:v>
                </c:pt>
                <c:pt idx="41783">
                  <c:v>82.645674275079614</c:v>
                </c:pt>
                <c:pt idx="41784">
                  <c:v>82.647652201421636</c:v>
                </c:pt>
                <c:pt idx="41785">
                  <c:v>82.649630127763658</c:v>
                </c:pt>
                <c:pt idx="41786">
                  <c:v>82.651608054105679</c:v>
                </c:pt>
                <c:pt idx="41787">
                  <c:v>82.653585980447701</c:v>
                </c:pt>
                <c:pt idx="41788">
                  <c:v>82.655563906789737</c:v>
                </c:pt>
                <c:pt idx="41789">
                  <c:v>82.657541833131759</c:v>
                </c:pt>
                <c:pt idx="41790">
                  <c:v>82.659519759473781</c:v>
                </c:pt>
                <c:pt idx="41791">
                  <c:v>82.661497685815803</c:v>
                </c:pt>
                <c:pt idx="41792">
                  <c:v>82.663475612157825</c:v>
                </c:pt>
                <c:pt idx="41793">
                  <c:v>82.665453538499847</c:v>
                </c:pt>
                <c:pt idx="41794">
                  <c:v>82.667431464841869</c:v>
                </c:pt>
                <c:pt idx="41795">
                  <c:v>82.669409391183891</c:v>
                </c:pt>
                <c:pt idx="41796">
                  <c:v>82.671387317525912</c:v>
                </c:pt>
                <c:pt idx="41797">
                  <c:v>82.673365243867934</c:v>
                </c:pt>
                <c:pt idx="41798">
                  <c:v>82.675343170209956</c:v>
                </c:pt>
                <c:pt idx="41799">
                  <c:v>82.677321096551978</c:v>
                </c:pt>
                <c:pt idx="41800">
                  <c:v>82.679299022894</c:v>
                </c:pt>
                <c:pt idx="41801">
                  <c:v>82.681276949236022</c:v>
                </c:pt>
                <c:pt idx="41802">
                  <c:v>82.683254875578044</c:v>
                </c:pt>
                <c:pt idx="41803">
                  <c:v>82.685232801920066</c:v>
                </c:pt>
                <c:pt idx="41804">
                  <c:v>82.687210728262102</c:v>
                </c:pt>
                <c:pt idx="41805">
                  <c:v>82.689188654604123</c:v>
                </c:pt>
                <c:pt idx="41806">
                  <c:v>82.691166580946145</c:v>
                </c:pt>
                <c:pt idx="41807">
                  <c:v>82.693144507288167</c:v>
                </c:pt>
                <c:pt idx="41808">
                  <c:v>82.695122433630189</c:v>
                </c:pt>
                <c:pt idx="41809">
                  <c:v>82.697100359972211</c:v>
                </c:pt>
                <c:pt idx="41810">
                  <c:v>82.699078286314233</c:v>
                </c:pt>
                <c:pt idx="41811">
                  <c:v>82.701056212656255</c:v>
                </c:pt>
                <c:pt idx="41812">
                  <c:v>82.703034138998277</c:v>
                </c:pt>
                <c:pt idx="41813">
                  <c:v>82.705012065340298</c:v>
                </c:pt>
                <c:pt idx="41814">
                  <c:v>82.70698999168232</c:v>
                </c:pt>
                <c:pt idx="41815">
                  <c:v>82.708967918024342</c:v>
                </c:pt>
                <c:pt idx="41816">
                  <c:v>82.710945844366364</c:v>
                </c:pt>
                <c:pt idx="41817">
                  <c:v>82.712923770708386</c:v>
                </c:pt>
                <c:pt idx="41818">
                  <c:v>82.714901697050408</c:v>
                </c:pt>
                <c:pt idx="41819">
                  <c:v>82.71687962339243</c:v>
                </c:pt>
                <c:pt idx="41820">
                  <c:v>82.718857549734466</c:v>
                </c:pt>
                <c:pt idx="41821">
                  <c:v>82.720835476076488</c:v>
                </c:pt>
                <c:pt idx="41822">
                  <c:v>82.72281340241851</c:v>
                </c:pt>
                <c:pt idx="41823">
                  <c:v>82.724791328760531</c:v>
                </c:pt>
                <c:pt idx="41824">
                  <c:v>82.726769255102553</c:v>
                </c:pt>
                <c:pt idx="41825">
                  <c:v>82.728747181444575</c:v>
                </c:pt>
                <c:pt idx="41826">
                  <c:v>82.730725107786597</c:v>
                </c:pt>
                <c:pt idx="41827">
                  <c:v>82.732703034128619</c:v>
                </c:pt>
                <c:pt idx="41828">
                  <c:v>82.734680960470641</c:v>
                </c:pt>
                <c:pt idx="41829">
                  <c:v>82.736658886812663</c:v>
                </c:pt>
                <c:pt idx="41830">
                  <c:v>82.738636813154685</c:v>
                </c:pt>
                <c:pt idx="41831">
                  <c:v>82.740614739496706</c:v>
                </c:pt>
                <c:pt idx="41832">
                  <c:v>82.742592665838728</c:v>
                </c:pt>
                <c:pt idx="41833">
                  <c:v>82.74457059218075</c:v>
                </c:pt>
                <c:pt idx="41834">
                  <c:v>82.746548518522772</c:v>
                </c:pt>
                <c:pt idx="41835">
                  <c:v>82.748526444864794</c:v>
                </c:pt>
                <c:pt idx="41836">
                  <c:v>82.75050437120683</c:v>
                </c:pt>
                <c:pt idx="41837">
                  <c:v>82.752482297548852</c:v>
                </c:pt>
                <c:pt idx="41838">
                  <c:v>82.754460223890874</c:v>
                </c:pt>
                <c:pt idx="41839">
                  <c:v>82.756438150232896</c:v>
                </c:pt>
                <c:pt idx="41840">
                  <c:v>82.758416076574917</c:v>
                </c:pt>
                <c:pt idx="41841">
                  <c:v>82.760394002916939</c:v>
                </c:pt>
                <c:pt idx="41842">
                  <c:v>82.762371929258961</c:v>
                </c:pt>
                <c:pt idx="41843">
                  <c:v>82.764349855600983</c:v>
                </c:pt>
                <c:pt idx="41844">
                  <c:v>82.766327781943005</c:v>
                </c:pt>
                <c:pt idx="41845">
                  <c:v>82.768305708285027</c:v>
                </c:pt>
                <c:pt idx="41846">
                  <c:v>82.770283634627049</c:v>
                </c:pt>
                <c:pt idx="41847">
                  <c:v>82.772261560969071</c:v>
                </c:pt>
                <c:pt idx="41848">
                  <c:v>82.774239487311092</c:v>
                </c:pt>
                <c:pt idx="41849">
                  <c:v>82.776217413653114</c:v>
                </c:pt>
                <c:pt idx="41850">
                  <c:v>82.778195339995136</c:v>
                </c:pt>
                <c:pt idx="41851">
                  <c:v>82.780173266337158</c:v>
                </c:pt>
                <c:pt idx="41852">
                  <c:v>82.782151192679194</c:v>
                </c:pt>
                <c:pt idx="41853">
                  <c:v>82.784129119021216</c:v>
                </c:pt>
                <c:pt idx="41854">
                  <c:v>82.786107045363238</c:v>
                </c:pt>
                <c:pt idx="41855">
                  <c:v>82.78808497170526</c:v>
                </c:pt>
                <c:pt idx="41856">
                  <c:v>82.790062898047282</c:v>
                </c:pt>
                <c:pt idx="41857">
                  <c:v>82.792040824389304</c:v>
                </c:pt>
                <c:pt idx="41858">
                  <c:v>82.794018750731325</c:v>
                </c:pt>
                <c:pt idx="41859">
                  <c:v>82.795996677073347</c:v>
                </c:pt>
                <c:pt idx="41860">
                  <c:v>82.797974603415369</c:v>
                </c:pt>
                <c:pt idx="41861">
                  <c:v>82.799952529757391</c:v>
                </c:pt>
                <c:pt idx="41862">
                  <c:v>82.801930456099413</c:v>
                </c:pt>
                <c:pt idx="41863">
                  <c:v>82.803908382441435</c:v>
                </c:pt>
                <c:pt idx="41864">
                  <c:v>82.805886308783457</c:v>
                </c:pt>
                <c:pt idx="41865">
                  <c:v>82.807864235125479</c:v>
                </c:pt>
                <c:pt idx="41866">
                  <c:v>82.8098421614675</c:v>
                </c:pt>
                <c:pt idx="41867">
                  <c:v>82.811820087809522</c:v>
                </c:pt>
                <c:pt idx="41868">
                  <c:v>82.813798014151558</c:v>
                </c:pt>
                <c:pt idx="41869">
                  <c:v>82.81577594049358</c:v>
                </c:pt>
                <c:pt idx="41870">
                  <c:v>82.817753866835602</c:v>
                </c:pt>
                <c:pt idx="41871">
                  <c:v>82.819731793177624</c:v>
                </c:pt>
                <c:pt idx="41872">
                  <c:v>82.821709719519646</c:v>
                </c:pt>
                <c:pt idx="41873">
                  <c:v>82.823687645861668</c:v>
                </c:pt>
                <c:pt idx="41874">
                  <c:v>82.82566557220369</c:v>
                </c:pt>
                <c:pt idx="41875">
                  <c:v>82.827643498545712</c:v>
                </c:pt>
                <c:pt idx="41876">
                  <c:v>82.829621424887733</c:v>
                </c:pt>
                <c:pt idx="41877">
                  <c:v>82.831599351229755</c:v>
                </c:pt>
                <c:pt idx="41878">
                  <c:v>82.833577277571777</c:v>
                </c:pt>
                <c:pt idx="41879">
                  <c:v>82.835555203913799</c:v>
                </c:pt>
                <c:pt idx="41880">
                  <c:v>82.837533130255821</c:v>
                </c:pt>
                <c:pt idx="41881">
                  <c:v>82.839511056597843</c:v>
                </c:pt>
                <c:pt idx="41882">
                  <c:v>82.841488982939865</c:v>
                </c:pt>
                <c:pt idx="41883">
                  <c:v>82.843466909281887</c:v>
                </c:pt>
                <c:pt idx="41884">
                  <c:v>82.845444835623923</c:v>
                </c:pt>
                <c:pt idx="41885">
                  <c:v>82.847422761965944</c:v>
                </c:pt>
                <c:pt idx="41886">
                  <c:v>82.849400688307966</c:v>
                </c:pt>
                <c:pt idx="41887">
                  <c:v>82.851378614649988</c:v>
                </c:pt>
                <c:pt idx="41888">
                  <c:v>82.85335654099201</c:v>
                </c:pt>
                <c:pt idx="41889">
                  <c:v>82.855334467334032</c:v>
                </c:pt>
                <c:pt idx="41890">
                  <c:v>82.857312393676054</c:v>
                </c:pt>
                <c:pt idx="41891">
                  <c:v>82.859290320018076</c:v>
                </c:pt>
                <c:pt idx="41892">
                  <c:v>82.861268246360098</c:v>
                </c:pt>
                <c:pt idx="41893">
                  <c:v>82.863246172702119</c:v>
                </c:pt>
                <c:pt idx="41894">
                  <c:v>82.865224099044141</c:v>
                </c:pt>
                <c:pt idx="41895">
                  <c:v>82.867202025386163</c:v>
                </c:pt>
                <c:pt idx="41896">
                  <c:v>82.869179951728185</c:v>
                </c:pt>
                <c:pt idx="41897">
                  <c:v>82.871157878070207</c:v>
                </c:pt>
                <c:pt idx="41898">
                  <c:v>82.873135804412229</c:v>
                </c:pt>
                <c:pt idx="41899">
                  <c:v>82.875113730754251</c:v>
                </c:pt>
                <c:pt idx="41900">
                  <c:v>82.877091657096287</c:v>
                </c:pt>
                <c:pt idx="41901">
                  <c:v>82.879069583438309</c:v>
                </c:pt>
                <c:pt idx="41902">
                  <c:v>82.881047509780331</c:v>
                </c:pt>
                <c:pt idx="41903">
                  <c:v>82.883025436122352</c:v>
                </c:pt>
                <c:pt idx="41904">
                  <c:v>82.885003362464374</c:v>
                </c:pt>
                <c:pt idx="41905">
                  <c:v>82.886981288806396</c:v>
                </c:pt>
                <c:pt idx="41906">
                  <c:v>82.888959215148418</c:v>
                </c:pt>
                <c:pt idx="41907">
                  <c:v>82.89093714149044</c:v>
                </c:pt>
                <c:pt idx="41908">
                  <c:v>82.892915067832462</c:v>
                </c:pt>
                <c:pt idx="41909">
                  <c:v>82.894892994174484</c:v>
                </c:pt>
                <c:pt idx="41910">
                  <c:v>82.896870920516506</c:v>
                </c:pt>
                <c:pt idx="41911">
                  <c:v>82.898848846858527</c:v>
                </c:pt>
                <c:pt idx="41912">
                  <c:v>82.900826773200549</c:v>
                </c:pt>
                <c:pt idx="41913">
                  <c:v>82.902804699542571</c:v>
                </c:pt>
                <c:pt idx="41914">
                  <c:v>82.904782625884593</c:v>
                </c:pt>
                <c:pt idx="41915">
                  <c:v>82.906760552226615</c:v>
                </c:pt>
                <c:pt idx="41916">
                  <c:v>82.908738478568651</c:v>
                </c:pt>
                <c:pt idx="41917">
                  <c:v>82.910716404910673</c:v>
                </c:pt>
                <c:pt idx="41918">
                  <c:v>82.912694331252695</c:v>
                </c:pt>
                <c:pt idx="41919">
                  <c:v>82.914672257594717</c:v>
                </c:pt>
                <c:pt idx="41920">
                  <c:v>82.916650183936738</c:v>
                </c:pt>
                <c:pt idx="41921">
                  <c:v>82.91862811027876</c:v>
                </c:pt>
                <c:pt idx="41922">
                  <c:v>82.920606036620782</c:v>
                </c:pt>
                <c:pt idx="41923">
                  <c:v>82.922583962962804</c:v>
                </c:pt>
                <c:pt idx="41924">
                  <c:v>82.924561889304826</c:v>
                </c:pt>
                <c:pt idx="41925">
                  <c:v>82.926539815646848</c:v>
                </c:pt>
                <c:pt idx="41926">
                  <c:v>82.92851774198887</c:v>
                </c:pt>
                <c:pt idx="41927">
                  <c:v>82.930495668330892</c:v>
                </c:pt>
                <c:pt idx="41928">
                  <c:v>82.932473594672913</c:v>
                </c:pt>
                <c:pt idx="41929">
                  <c:v>82.934451521014935</c:v>
                </c:pt>
                <c:pt idx="41930">
                  <c:v>82.936429447356957</c:v>
                </c:pt>
                <c:pt idx="41931">
                  <c:v>82.938407373698979</c:v>
                </c:pt>
                <c:pt idx="41932">
                  <c:v>82.940385300041015</c:v>
                </c:pt>
                <c:pt idx="41933">
                  <c:v>82.942363226383037</c:v>
                </c:pt>
                <c:pt idx="41934">
                  <c:v>82.944341152725059</c:v>
                </c:pt>
                <c:pt idx="41935">
                  <c:v>82.946319079067081</c:v>
                </c:pt>
                <c:pt idx="41936">
                  <c:v>82.948297005409103</c:v>
                </c:pt>
                <c:pt idx="41937">
                  <c:v>82.950274931751125</c:v>
                </c:pt>
                <c:pt idx="41938">
                  <c:v>82.952252858093146</c:v>
                </c:pt>
                <c:pt idx="41939">
                  <c:v>82.954230784435168</c:v>
                </c:pt>
                <c:pt idx="41940">
                  <c:v>82.95620871077719</c:v>
                </c:pt>
                <c:pt idx="41941">
                  <c:v>82.958186637119212</c:v>
                </c:pt>
                <c:pt idx="41942">
                  <c:v>82.960164563461234</c:v>
                </c:pt>
                <c:pt idx="41943">
                  <c:v>82.962142489803256</c:v>
                </c:pt>
                <c:pt idx="41944">
                  <c:v>82.964120416145278</c:v>
                </c:pt>
                <c:pt idx="41945">
                  <c:v>82.9660983424873</c:v>
                </c:pt>
                <c:pt idx="41946">
                  <c:v>82.968076268829321</c:v>
                </c:pt>
                <c:pt idx="41947">
                  <c:v>82.970054195171343</c:v>
                </c:pt>
                <c:pt idx="41948">
                  <c:v>82.972032121513379</c:v>
                </c:pt>
                <c:pt idx="41949">
                  <c:v>82.974010047855401</c:v>
                </c:pt>
                <c:pt idx="41950">
                  <c:v>82.975987974197423</c:v>
                </c:pt>
                <c:pt idx="41951">
                  <c:v>82.977965900539445</c:v>
                </c:pt>
                <c:pt idx="41952">
                  <c:v>82.979943826881467</c:v>
                </c:pt>
                <c:pt idx="41953">
                  <c:v>82.981921753223489</c:v>
                </c:pt>
                <c:pt idx="41954">
                  <c:v>82.983899679565511</c:v>
                </c:pt>
                <c:pt idx="41955">
                  <c:v>82.985877605907532</c:v>
                </c:pt>
                <c:pt idx="41956">
                  <c:v>82.987855532249554</c:v>
                </c:pt>
                <c:pt idx="41957">
                  <c:v>82.989833458591576</c:v>
                </c:pt>
                <c:pt idx="41958">
                  <c:v>82.991811384933598</c:v>
                </c:pt>
                <c:pt idx="41959">
                  <c:v>82.99378931127562</c:v>
                </c:pt>
                <c:pt idx="41960">
                  <c:v>82.995767237617642</c:v>
                </c:pt>
                <c:pt idx="41961">
                  <c:v>82.997745163959664</c:v>
                </c:pt>
                <c:pt idx="41962">
                  <c:v>82.999723090301686</c:v>
                </c:pt>
                <c:pt idx="41963">
                  <c:v>83.001701016643707</c:v>
                </c:pt>
                <c:pt idx="41964">
                  <c:v>83.003678942985744</c:v>
                </c:pt>
                <c:pt idx="41965">
                  <c:v>83.005656869327765</c:v>
                </c:pt>
                <c:pt idx="41966">
                  <c:v>83.007634795669787</c:v>
                </c:pt>
                <c:pt idx="41967">
                  <c:v>83.009612722011809</c:v>
                </c:pt>
                <c:pt idx="41968">
                  <c:v>83.011590648353831</c:v>
                </c:pt>
                <c:pt idx="41969">
                  <c:v>83.013568574695853</c:v>
                </c:pt>
                <c:pt idx="41970">
                  <c:v>83.015546501037875</c:v>
                </c:pt>
                <c:pt idx="41971">
                  <c:v>83.017524427379897</c:v>
                </c:pt>
                <c:pt idx="41972">
                  <c:v>83.019502353721919</c:v>
                </c:pt>
                <c:pt idx="41973">
                  <c:v>83.02148028006394</c:v>
                </c:pt>
                <c:pt idx="41974">
                  <c:v>83.023458206405962</c:v>
                </c:pt>
                <c:pt idx="41975">
                  <c:v>83.025436132747984</c:v>
                </c:pt>
                <c:pt idx="41976">
                  <c:v>83.027414059090006</c:v>
                </c:pt>
                <c:pt idx="41977">
                  <c:v>83.029391985432028</c:v>
                </c:pt>
                <c:pt idx="41978">
                  <c:v>83.03136991177405</c:v>
                </c:pt>
                <c:pt idx="41979">
                  <c:v>83.033347838116072</c:v>
                </c:pt>
                <c:pt idx="41980">
                  <c:v>83.035325764458108</c:v>
                </c:pt>
                <c:pt idx="41981">
                  <c:v>83.03730369080013</c:v>
                </c:pt>
                <c:pt idx="41982">
                  <c:v>83.039281617142152</c:v>
                </c:pt>
                <c:pt idx="41983">
                  <c:v>83.041259543484173</c:v>
                </c:pt>
                <c:pt idx="41984">
                  <c:v>83.043237469826195</c:v>
                </c:pt>
                <c:pt idx="41985">
                  <c:v>83.045215396168217</c:v>
                </c:pt>
                <c:pt idx="41986">
                  <c:v>83.047193322510239</c:v>
                </c:pt>
                <c:pt idx="41987">
                  <c:v>83.049171248852261</c:v>
                </c:pt>
                <c:pt idx="41988">
                  <c:v>83.051149175194283</c:v>
                </c:pt>
                <c:pt idx="41989">
                  <c:v>83.053127101536305</c:v>
                </c:pt>
                <c:pt idx="41990">
                  <c:v>83.055105027878326</c:v>
                </c:pt>
                <c:pt idx="41991">
                  <c:v>83.057082954220348</c:v>
                </c:pt>
                <c:pt idx="41992">
                  <c:v>83.05906088056237</c:v>
                </c:pt>
                <c:pt idx="41993">
                  <c:v>83.061038806904392</c:v>
                </c:pt>
                <c:pt idx="41994">
                  <c:v>83.063016733246414</c:v>
                </c:pt>
                <c:pt idx="41995">
                  <c:v>83.064994659588436</c:v>
                </c:pt>
                <c:pt idx="41996">
                  <c:v>83.066972585930472</c:v>
                </c:pt>
                <c:pt idx="41997">
                  <c:v>83.068950512272494</c:v>
                </c:pt>
                <c:pt idx="41998">
                  <c:v>83.070928438614516</c:v>
                </c:pt>
                <c:pt idx="41999">
                  <c:v>83.072906364956538</c:v>
                </c:pt>
                <c:pt idx="42000">
                  <c:v>83.074884291298559</c:v>
                </c:pt>
                <c:pt idx="42001">
                  <c:v>83.076862217640581</c:v>
                </c:pt>
                <c:pt idx="42002">
                  <c:v>83.078840143982603</c:v>
                </c:pt>
                <c:pt idx="42003">
                  <c:v>83.080818070324625</c:v>
                </c:pt>
                <c:pt idx="42004">
                  <c:v>83.082795996666647</c:v>
                </c:pt>
                <c:pt idx="42005">
                  <c:v>83.084773923008669</c:v>
                </c:pt>
                <c:pt idx="42006">
                  <c:v>83.086751849350691</c:v>
                </c:pt>
                <c:pt idx="42007">
                  <c:v>83.088729775692713</c:v>
                </c:pt>
                <c:pt idx="42008">
                  <c:v>83.090707702034734</c:v>
                </c:pt>
                <c:pt idx="42009">
                  <c:v>83.092685628376756</c:v>
                </c:pt>
                <c:pt idx="42010">
                  <c:v>83.094663554718778</c:v>
                </c:pt>
                <c:pt idx="42011">
                  <c:v>83.0966414810608</c:v>
                </c:pt>
                <c:pt idx="42012">
                  <c:v>83.098619407402836</c:v>
                </c:pt>
                <c:pt idx="42013">
                  <c:v>83.100597333744858</c:v>
                </c:pt>
                <c:pt idx="42014">
                  <c:v>83.10257526008688</c:v>
                </c:pt>
                <c:pt idx="42015">
                  <c:v>83.104553186428902</c:v>
                </c:pt>
                <c:pt idx="42016">
                  <c:v>83.106531112770924</c:v>
                </c:pt>
                <c:pt idx="42017">
                  <c:v>83.108509039112946</c:v>
                </c:pt>
                <c:pt idx="42018">
                  <c:v>83.110486965454967</c:v>
                </c:pt>
                <c:pt idx="42019">
                  <c:v>83.112464891796989</c:v>
                </c:pt>
                <c:pt idx="42020">
                  <c:v>83.114442818139011</c:v>
                </c:pt>
                <c:pt idx="42021">
                  <c:v>83.116420744481033</c:v>
                </c:pt>
                <c:pt idx="42022">
                  <c:v>83.118398670823055</c:v>
                </c:pt>
                <c:pt idx="42023">
                  <c:v>83.120376597165077</c:v>
                </c:pt>
                <c:pt idx="42024">
                  <c:v>83.122354523507099</c:v>
                </c:pt>
                <c:pt idx="42025">
                  <c:v>83.124332449849121</c:v>
                </c:pt>
                <c:pt idx="42026">
                  <c:v>83.126310376191142</c:v>
                </c:pt>
                <c:pt idx="42027">
                  <c:v>83.128288302533164</c:v>
                </c:pt>
                <c:pt idx="42028">
                  <c:v>83.1302662288752</c:v>
                </c:pt>
                <c:pt idx="42029">
                  <c:v>83.132244155217222</c:v>
                </c:pt>
                <c:pt idx="42030">
                  <c:v>83.134222081559244</c:v>
                </c:pt>
                <c:pt idx="42031">
                  <c:v>83.136200007901266</c:v>
                </c:pt>
                <c:pt idx="42032">
                  <c:v>83.138177934243288</c:v>
                </c:pt>
                <c:pt idx="42033">
                  <c:v>83.14015586058531</c:v>
                </c:pt>
                <c:pt idx="42034">
                  <c:v>83.142133786927332</c:v>
                </c:pt>
                <c:pt idx="42035">
                  <c:v>83.144111713269353</c:v>
                </c:pt>
                <c:pt idx="42036">
                  <c:v>83.146089639611375</c:v>
                </c:pt>
                <c:pt idx="42037">
                  <c:v>83.148067565953397</c:v>
                </c:pt>
                <c:pt idx="42038">
                  <c:v>83.150045492295419</c:v>
                </c:pt>
                <c:pt idx="42039">
                  <c:v>83.152023418637441</c:v>
                </c:pt>
                <c:pt idx="42040">
                  <c:v>83.154001344979463</c:v>
                </c:pt>
                <c:pt idx="42041">
                  <c:v>83.155979271321485</c:v>
                </c:pt>
                <c:pt idx="42042">
                  <c:v>83.157957197663507</c:v>
                </c:pt>
                <c:pt idx="42043">
                  <c:v>83.159935124005528</c:v>
                </c:pt>
                <c:pt idx="42044">
                  <c:v>83.161913050347565</c:v>
                </c:pt>
                <c:pt idx="42045">
                  <c:v>83.163890976689586</c:v>
                </c:pt>
                <c:pt idx="42046">
                  <c:v>83.165868903031608</c:v>
                </c:pt>
                <c:pt idx="42047">
                  <c:v>83.16784682937363</c:v>
                </c:pt>
                <c:pt idx="42048">
                  <c:v>83.169824755715652</c:v>
                </c:pt>
                <c:pt idx="42049">
                  <c:v>83.171802682057674</c:v>
                </c:pt>
                <c:pt idx="42050">
                  <c:v>83.173780608399696</c:v>
                </c:pt>
                <c:pt idx="42051">
                  <c:v>83.175758534741718</c:v>
                </c:pt>
                <c:pt idx="42052">
                  <c:v>83.17773646108374</c:v>
                </c:pt>
                <c:pt idx="42053">
                  <c:v>83.179714387425761</c:v>
                </c:pt>
                <c:pt idx="42054">
                  <c:v>83.181692313767783</c:v>
                </c:pt>
                <c:pt idx="42055">
                  <c:v>83.183670240109805</c:v>
                </c:pt>
                <c:pt idx="42056">
                  <c:v>83.185648166451827</c:v>
                </c:pt>
                <c:pt idx="42057">
                  <c:v>83.187626092793849</c:v>
                </c:pt>
                <c:pt idx="42058">
                  <c:v>83.189604019135871</c:v>
                </c:pt>
                <c:pt idx="42059">
                  <c:v>83.191581945477893</c:v>
                </c:pt>
                <c:pt idx="42060">
                  <c:v>83.193559871819929</c:v>
                </c:pt>
                <c:pt idx="42061">
                  <c:v>83.195537798161951</c:v>
                </c:pt>
                <c:pt idx="42062">
                  <c:v>83.197515724503972</c:v>
                </c:pt>
                <c:pt idx="42063">
                  <c:v>83.199493650845994</c:v>
                </c:pt>
                <c:pt idx="42064">
                  <c:v>83.201471577188016</c:v>
                </c:pt>
                <c:pt idx="42065">
                  <c:v>83.203449503530038</c:v>
                </c:pt>
                <c:pt idx="42066">
                  <c:v>83.20542742987206</c:v>
                </c:pt>
                <c:pt idx="42067">
                  <c:v>83.207405356214082</c:v>
                </c:pt>
                <c:pt idx="42068">
                  <c:v>83.209383282556104</c:v>
                </c:pt>
                <c:pt idx="42069">
                  <c:v>83.211361208898126</c:v>
                </c:pt>
                <c:pt idx="42070">
                  <c:v>83.213339135240147</c:v>
                </c:pt>
                <c:pt idx="42071">
                  <c:v>83.215317061582169</c:v>
                </c:pt>
                <c:pt idx="42072">
                  <c:v>83.217294987924191</c:v>
                </c:pt>
                <c:pt idx="42073">
                  <c:v>83.219272914266213</c:v>
                </c:pt>
                <c:pt idx="42074">
                  <c:v>83.221250840608235</c:v>
                </c:pt>
                <c:pt idx="42075">
                  <c:v>83.223228766950257</c:v>
                </c:pt>
                <c:pt idx="42076">
                  <c:v>83.225206693292293</c:v>
                </c:pt>
                <c:pt idx="42077">
                  <c:v>83.227184619634315</c:v>
                </c:pt>
                <c:pt idx="42078">
                  <c:v>83.229162545976337</c:v>
                </c:pt>
                <c:pt idx="42079">
                  <c:v>83.231140472318359</c:v>
                </c:pt>
                <c:pt idx="42080">
                  <c:v>83.23311839866038</c:v>
                </c:pt>
                <c:pt idx="42081">
                  <c:v>83.235096325002402</c:v>
                </c:pt>
                <c:pt idx="42082">
                  <c:v>83.237074251344424</c:v>
                </c:pt>
                <c:pt idx="42083">
                  <c:v>83.239052177686446</c:v>
                </c:pt>
                <c:pt idx="42084">
                  <c:v>83.241030104028468</c:v>
                </c:pt>
                <c:pt idx="42085">
                  <c:v>83.24300803037049</c:v>
                </c:pt>
                <c:pt idx="42086">
                  <c:v>83.244985956712512</c:v>
                </c:pt>
                <c:pt idx="42087">
                  <c:v>83.246963883054534</c:v>
                </c:pt>
                <c:pt idx="42088">
                  <c:v>83.248941809396555</c:v>
                </c:pt>
                <c:pt idx="42089">
                  <c:v>83.250919735738577</c:v>
                </c:pt>
                <c:pt idx="42090">
                  <c:v>83.252897662080599</c:v>
                </c:pt>
                <c:pt idx="42091">
                  <c:v>83.254875588422621</c:v>
                </c:pt>
                <c:pt idx="42092">
                  <c:v>83.256853514764657</c:v>
                </c:pt>
                <c:pt idx="42093">
                  <c:v>83.258831441106679</c:v>
                </c:pt>
                <c:pt idx="42094">
                  <c:v>83.260809367448701</c:v>
                </c:pt>
                <c:pt idx="42095">
                  <c:v>83.262787293790723</c:v>
                </c:pt>
                <c:pt idx="42096">
                  <c:v>83.264765220132745</c:v>
                </c:pt>
                <c:pt idx="42097">
                  <c:v>83.266743146474766</c:v>
                </c:pt>
                <c:pt idx="42098">
                  <c:v>83.268721072816788</c:v>
                </c:pt>
                <c:pt idx="42099">
                  <c:v>83.27069899915881</c:v>
                </c:pt>
                <c:pt idx="42100">
                  <c:v>83.272676925500832</c:v>
                </c:pt>
                <c:pt idx="42101">
                  <c:v>83.274654851842854</c:v>
                </c:pt>
                <c:pt idx="42102">
                  <c:v>83.276632778184876</c:v>
                </c:pt>
                <c:pt idx="42103">
                  <c:v>83.278610704526898</c:v>
                </c:pt>
                <c:pt idx="42104">
                  <c:v>83.28058863086892</c:v>
                </c:pt>
                <c:pt idx="42105">
                  <c:v>83.282566557210941</c:v>
                </c:pt>
                <c:pt idx="42106">
                  <c:v>83.284544483552963</c:v>
                </c:pt>
                <c:pt idx="42107">
                  <c:v>83.286522409894985</c:v>
                </c:pt>
                <c:pt idx="42108">
                  <c:v>83.288500336237021</c:v>
                </c:pt>
                <c:pt idx="42109">
                  <c:v>83.290478262579043</c:v>
                </c:pt>
                <c:pt idx="42110">
                  <c:v>83.292456188921065</c:v>
                </c:pt>
                <c:pt idx="42111">
                  <c:v>83.294434115263087</c:v>
                </c:pt>
                <c:pt idx="42112">
                  <c:v>83.296412041605109</c:v>
                </c:pt>
                <c:pt idx="42113">
                  <c:v>83.298389967947131</c:v>
                </c:pt>
                <c:pt idx="42114">
                  <c:v>83.300367894289153</c:v>
                </c:pt>
                <c:pt idx="42115">
                  <c:v>83.302345820631174</c:v>
                </c:pt>
                <c:pt idx="42116">
                  <c:v>83.304323746973196</c:v>
                </c:pt>
                <c:pt idx="42117">
                  <c:v>83.306301673315218</c:v>
                </c:pt>
                <c:pt idx="42118">
                  <c:v>83.30827959965724</c:v>
                </c:pt>
                <c:pt idx="42119">
                  <c:v>83.310257525999262</c:v>
                </c:pt>
                <c:pt idx="42120">
                  <c:v>83.312235452341284</c:v>
                </c:pt>
                <c:pt idx="42121">
                  <c:v>83.314213378683306</c:v>
                </c:pt>
                <c:pt idx="42122">
                  <c:v>83.316191305025328</c:v>
                </c:pt>
                <c:pt idx="42123">
                  <c:v>83.318169231367349</c:v>
                </c:pt>
                <c:pt idx="42124">
                  <c:v>83.320147157709386</c:v>
                </c:pt>
                <c:pt idx="42125">
                  <c:v>83.322125084051407</c:v>
                </c:pt>
                <c:pt idx="42126">
                  <c:v>83.324103010393429</c:v>
                </c:pt>
                <c:pt idx="42127">
                  <c:v>83.326080936735451</c:v>
                </c:pt>
                <c:pt idx="42128">
                  <c:v>83.328058863077473</c:v>
                </c:pt>
                <c:pt idx="42129">
                  <c:v>83.330036789419495</c:v>
                </c:pt>
                <c:pt idx="42130">
                  <c:v>83.332014715761517</c:v>
                </c:pt>
                <c:pt idx="42131">
                  <c:v>83.333992642103539</c:v>
                </c:pt>
                <c:pt idx="42132">
                  <c:v>83.335970568445561</c:v>
                </c:pt>
                <c:pt idx="42133">
                  <c:v>83.337948494787582</c:v>
                </c:pt>
                <c:pt idx="42134">
                  <c:v>83.339926421129604</c:v>
                </c:pt>
                <c:pt idx="42135">
                  <c:v>83.341904347471626</c:v>
                </c:pt>
                <c:pt idx="42136">
                  <c:v>83.343882273813648</c:v>
                </c:pt>
                <c:pt idx="42137">
                  <c:v>83.34586020015567</c:v>
                </c:pt>
                <c:pt idx="42138">
                  <c:v>83.347838126497692</c:v>
                </c:pt>
                <c:pt idx="42139">
                  <c:v>83.349816052839714</c:v>
                </c:pt>
                <c:pt idx="42140">
                  <c:v>83.35179397918175</c:v>
                </c:pt>
                <c:pt idx="42141">
                  <c:v>83.353771905523772</c:v>
                </c:pt>
                <c:pt idx="42142">
                  <c:v>83.355749831865793</c:v>
                </c:pt>
                <c:pt idx="42143">
                  <c:v>83.357727758207815</c:v>
                </c:pt>
                <c:pt idx="42144">
                  <c:v>83.359705684549837</c:v>
                </c:pt>
                <c:pt idx="42145">
                  <c:v>83.361683610891859</c:v>
                </c:pt>
                <c:pt idx="42146">
                  <c:v>83.363661537233881</c:v>
                </c:pt>
                <c:pt idx="42147">
                  <c:v>83.365639463575903</c:v>
                </c:pt>
                <c:pt idx="42148">
                  <c:v>83.367617389917925</c:v>
                </c:pt>
                <c:pt idx="42149">
                  <c:v>83.369595316259947</c:v>
                </c:pt>
                <c:pt idx="42150">
                  <c:v>83.371573242601968</c:v>
                </c:pt>
                <c:pt idx="42151">
                  <c:v>83.37355116894399</c:v>
                </c:pt>
                <c:pt idx="42152">
                  <c:v>83.375529095286012</c:v>
                </c:pt>
                <c:pt idx="42153">
                  <c:v>83.377507021628034</c:v>
                </c:pt>
                <c:pt idx="42154">
                  <c:v>83.379484947970056</c:v>
                </c:pt>
                <c:pt idx="42155">
                  <c:v>83.381462874312078</c:v>
                </c:pt>
                <c:pt idx="42156">
                  <c:v>83.383440800654114</c:v>
                </c:pt>
                <c:pt idx="42157">
                  <c:v>83.385418726996136</c:v>
                </c:pt>
                <c:pt idx="42158">
                  <c:v>83.387396653338158</c:v>
                </c:pt>
                <c:pt idx="42159">
                  <c:v>83.38937457968018</c:v>
                </c:pt>
                <c:pt idx="42160">
                  <c:v>83.391352506022201</c:v>
                </c:pt>
                <c:pt idx="42161">
                  <c:v>83.393330432364223</c:v>
                </c:pt>
                <c:pt idx="42162">
                  <c:v>83.395308358706245</c:v>
                </c:pt>
                <c:pt idx="42163">
                  <c:v>83.397286285048267</c:v>
                </c:pt>
                <c:pt idx="42164">
                  <c:v>83.399264211390289</c:v>
                </c:pt>
                <c:pt idx="42165">
                  <c:v>83.401242137732311</c:v>
                </c:pt>
                <c:pt idx="42166">
                  <c:v>83.403220064074333</c:v>
                </c:pt>
                <c:pt idx="42167">
                  <c:v>83.405197990416355</c:v>
                </c:pt>
                <c:pt idx="42168">
                  <c:v>83.407175916758376</c:v>
                </c:pt>
                <c:pt idx="42169">
                  <c:v>83.409153843100398</c:v>
                </c:pt>
                <c:pt idx="42170">
                  <c:v>83.41113176944242</c:v>
                </c:pt>
                <c:pt idx="42171">
                  <c:v>83.413109695784442</c:v>
                </c:pt>
                <c:pt idx="42172">
                  <c:v>83.415087622126478</c:v>
                </c:pt>
                <c:pt idx="42173">
                  <c:v>83.4170655484685</c:v>
                </c:pt>
                <c:pt idx="42174">
                  <c:v>83.419043474810522</c:v>
                </c:pt>
                <c:pt idx="42175">
                  <c:v>83.421021401152544</c:v>
                </c:pt>
                <c:pt idx="42176">
                  <c:v>83.422999327494566</c:v>
                </c:pt>
                <c:pt idx="42177">
                  <c:v>83.424977253836587</c:v>
                </c:pt>
                <c:pt idx="42178">
                  <c:v>83.426955180178609</c:v>
                </c:pt>
                <c:pt idx="42179">
                  <c:v>83.428933106520631</c:v>
                </c:pt>
                <c:pt idx="42180">
                  <c:v>83.430911032862653</c:v>
                </c:pt>
                <c:pt idx="42181">
                  <c:v>83.432888959204675</c:v>
                </c:pt>
                <c:pt idx="42182">
                  <c:v>83.434866885546697</c:v>
                </c:pt>
                <c:pt idx="42183">
                  <c:v>83.436844811888719</c:v>
                </c:pt>
                <c:pt idx="42184">
                  <c:v>83.438822738230741</c:v>
                </c:pt>
                <c:pt idx="42185">
                  <c:v>83.440800664572762</c:v>
                </c:pt>
                <c:pt idx="42186">
                  <c:v>83.442778590914784</c:v>
                </c:pt>
                <c:pt idx="42187">
                  <c:v>83.444756517256806</c:v>
                </c:pt>
                <c:pt idx="42188">
                  <c:v>83.446734443598842</c:v>
                </c:pt>
                <c:pt idx="42189">
                  <c:v>83.448712369940864</c:v>
                </c:pt>
                <c:pt idx="42190">
                  <c:v>83.450690296282886</c:v>
                </c:pt>
                <c:pt idx="42191">
                  <c:v>83.452668222624908</c:v>
                </c:pt>
                <c:pt idx="42192">
                  <c:v>83.45464614896693</c:v>
                </c:pt>
                <c:pt idx="42193">
                  <c:v>83.456624075308952</c:v>
                </c:pt>
                <c:pt idx="42194">
                  <c:v>83.458602001650974</c:v>
                </c:pt>
                <c:pt idx="42195">
                  <c:v>83.460579927992995</c:v>
                </c:pt>
                <c:pt idx="42196">
                  <c:v>83.462557854335017</c:v>
                </c:pt>
                <c:pt idx="42197">
                  <c:v>83.464535780677039</c:v>
                </c:pt>
                <c:pt idx="42198">
                  <c:v>83.466513707019061</c:v>
                </c:pt>
                <c:pt idx="42199">
                  <c:v>83.468491633361083</c:v>
                </c:pt>
                <c:pt idx="42200">
                  <c:v>83.470469559703105</c:v>
                </c:pt>
                <c:pt idx="42201">
                  <c:v>83.472447486045127</c:v>
                </c:pt>
                <c:pt idx="42202">
                  <c:v>83.474425412387149</c:v>
                </c:pt>
                <c:pt idx="42203">
                  <c:v>83.47640333872917</c:v>
                </c:pt>
                <c:pt idx="42204">
                  <c:v>83.478381265071206</c:v>
                </c:pt>
                <c:pt idx="42205">
                  <c:v>83.480359191413228</c:v>
                </c:pt>
                <c:pt idx="42206">
                  <c:v>83.48233711775525</c:v>
                </c:pt>
                <c:pt idx="42207">
                  <c:v>83.484315044097272</c:v>
                </c:pt>
                <c:pt idx="42208">
                  <c:v>83.486292970439294</c:v>
                </c:pt>
                <c:pt idx="42209">
                  <c:v>83.488270896781316</c:v>
                </c:pt>
                <c:pt idx="42210">
                  <c:v>83.490248823123338</c:v>
                </c:pt>
                <c:pt idx="42211">
                  <c:v>83.49222674946536</c:v>
                </c:pt>
                <c:pt idx="42212">
                  <c:v>83.494204675807381</c:v>
                </c:pt>
                <c:pt idx="42213">
                  <c:v>83.496182602149403</c:v>
                </c:pt>
                <c:pt idx="42214">
                  <c:v>83.498160528491425</c:v>
                </c:pt>
                <c:pt idx="42215">
                  <c:v>83.500138454833447</c:v>
                </c:pt>
                <c:pt idx="42216">
                  <c:v>83.502116381175469</c:v>
                </c:pt>
                <c:pt idx="42217">
                  <c:v>83.504094307517491</c:v>
                </c:pt>
                <c:pt idx="42218">
                  <c:v>83.506072233859513</c:v>
                </c:pt>
                <c:pt idx="42219">
                  <c:v>83.508050160201535</c:v>
                </c:pt>
                <c:pt idx="42220">
                  <c:v>83.510028086543571</c:v>
                </c:pt>
                <c:pt idx="42221">
                  <c:v>83.512006012885593</c:v>
                </c:pt>
                <c:pt idx="42222">
                  <c:v>83.513983939227614</c:v>
                </c:pt>
                <c:pt idx="42223">
                  <c:v>83.515961865569636</c:v>
                </c:pt>
                <c:pt idx="42224">
                  <c:v>83.517939791911658</c:v>
                </c:pt>
                <c:pt idx="42225">
                  <c:v>83.51991771825368</c:v>
                </c:pt>
                <c:pt idx="42226">
                  <c:v>83.521895644595702</c:v>
                </c:pt>
                <c:pt idx="42227">
                  <c:v>83.523873570937724</c:v>
                </c:pt>
                <c:pt idx="42228">
                  <c:v>83.525851497279746</c:v>
                </c:pt>
                <c:pt idx="42229">
                  <c:v>83.527829423621768</c:v>
                </c:pt>
                <c:pt idx="42230">
                  <c:v>83.529807349963789</c:v>
                </c:pt>
                <c:pt idx="42231">
                  <c:v>83.531785276305811</c:v>
                </c:pt>
                <c:pt idx="42232">
                  <c:v>83.533763202647833</c:v>
                </c:pt>
                <c:pt idx="42233">
                  <c:v>83.535741128989855</c:v>
                </c:pt>
                <c:pt idx="42234">
                  <c:v>83.537719055331877</c:v>
                </c:pt>
                <c:pt idx="42235">
                  <c:v>83.539696981673899</c:v>
                </c:pt>
                <c:pt idx="42236">
                  <c:v>83.541674908015935</c:v>
                </c:pt>
                <c:pt idx="42237">
                  <c:v>83.543652834357957</c:v>
                </c:pt>
                <c:pt idx="42238">
                  <c:v>83.545630760699979</c:v>
                </c:pt>
                <c:pt idx="42239">
                  <c:v>83.547608687042</c:v>
                </c:pt>
                <c:pt idx="42240">
                  <c:v>83.549586613384022</c:v>
                </c:pt>
                <c:pt idx="42241">
                  <c:v>83.551564539726044</c:v>
                </c:pt>
                <c:pt idx="42242">
                  <c:v>83.553542466068066</c:v>
                </c:pt>
                <c:pt idx="42243">
                  <c:v>83.555520392410088</c:v>
                </c:pt>
                <c:pt idx="42244">
                  <c:v>83.55749831875211</c:v>
                </c:pt>
                <c:pt idx="42245">
                  <c:v>83.559476245094132</c:v>
                </c:pt>
                <c:pt idx="42246">
                  <c:v>83.561454171436154</c:v>
                </c:pt>
                <c:pt idx="42247">
                  <c:v>83.563432097778175</c:v>
                </c:pt>
                <c:pt idx="42248">
                  <c:v>83.565410024120197</c:v>
                </c:pt>
                <c:pt idx="42249">
                  <c:v>83.567387950462219</c:v>
                </c:pt>
                <c:pt idx="42250">
                  <c:v>83.569365876804241</c:v>
                </c:pt>
                <c:pt idx="42251">
                  <c:v>83.571343803146263</c:v>
                </c:pt>
                <c:pt idx="42252">
                  <c:v>83.573321729488299</c:v>
                </c:pt>
                <c:pt idx="42253">
                  <c:v>83.575299655830321</c:v>
                </c:pt>
                <c:pt idx="42254">
                  <c:v>83.577277582172343</c:v>
                </c:pt>
                <c:pt idx="42255">
                  <c:v>83.579255508514365</c:v>
                </c:pt>
                <c:pt idx="42256">
                  <c:v>83.581233434856387</c:v>
                </c:pt>
                <c:pt idx="42257">
                  <c:v>83.583211361198408</c:v>
                </c:pt>
                <c:pt idx="42258">
                  <c:v>83.58518928754043</c:v>
                </c:pt>
                <c:pt idx="42259">
                  <c:v>83.587167213882452</c:v>
                </c:pt>
                <c:pt idx="42260">
                  <c:v>83.589145140224474</c:v>
                </c:pt>
                <c:pt idx="42261">
                  <c:v>83.591123066566496</c:v>
                </c:pt>
                <c:pt idx="42262">
                  <c:v>83.593100992908518</c:v>
                </c:pt>
                <c:pt idx="42263">
                  <c:v>83.59507891925054</c:v>
                </c:pt>
                <c:pt idx="42264">
                  <c:v>83.597056845592562</c:v>
                </c:pt>
                <c:pt idx="42265">
                  <c:v>83.599034771934583</c:v>
                </c:pt>
                <c:pt idx="42266">
                  <c:v>83.601012698276605</c:v>
                </c:pt>
                <c:pt idx="42267">
                  <c:v>83.602990624618627</c:v>
                </c:pt>
                <c:pt idx="42268">
                  <c:v>83.604968550960663</c:v>
                </c:pt>
                <c:pt idx="42269">
                  <c:v>83.606946477302685</c:v>
                </c:pt>
                <c:pt idx="42270">
                  <c:v>83.608924403644707</c:v>
                </c:pt>
                <c:pt idx="42271">
                  <c:v>83.610902329986729</c:v>
                </c:pt>
                <c:pt idx="42272">
                  <c:v>83.612880256328751</c:v>
                </c:pt>
                <c:pt idx="42273">
                  <c:v>83.614858182670773</c:v>
                </c:pt>
                <c:pt idx="42274">
                  <c:v>83.616836109012795</c:v>
                </c:pt>
                <c:pt idx="42275">
                  <c:v>83.618814035354816</c:v>
                </c:pt>
                <c:pt idx="42276">
                  <c:v>83.620791961696838</c:v>
                </c:pt>
                <c:pt idx="42277">
                  <c:v>83.62276988803886</c:v>
                </c:pt>
                <c:pt idx="42278">
                  <c:v>83.624747814380882</c:v>
                </c:pt>
                <c:pt idx="42279">
                  <c:v>83.626725740722904</c:v>
                </c:pt>
                <c:pt idx="42280">
                  <c:v>83.628703667064926</c:v>
                </c:pt>
                <c:pt idx="42281">
                  <c:v>83.630681593406948</c:v>
                </c:pt>
                <c:pt idx="42282">
                  <c:v>83.63265951974897</c:v>
                </c:pt>
                <c:pt idx="42283">
                  <c:v>83.634637446090991</c:v>
                </c:pt>
                <c:pt idx="42284">
                  <c:v>83.636615372433027</c:v>
                </c:pt>
                <c:pt idx="42285">
                  <c:v>83.638593298775049</c:v>
                </c:pt>
                <c:pt idx="42286">
                  <c:v>83.640571225117071</c:v>
                </c:pt>
                <c:pt idx="42287">
                  <c:v>83.642549151459093</c:v>
                </c:pt>
                <c:pt idx="42288">
                  <c:v>83.644527077801115</c:v>
                </c:pt>
                <c:pt idx="42289">
                  <c:v>83.646505004143137</c:v>
                </c:pt>
                <c:pt idx="42290">
                  <c:v>83.648482930485159</c:v>
                </c:pt>
                <c:pt idx="42291">
                  <c:v>83.650460856827181</c:v>
                </c:pt>
                <c:pt idx="42292">
                  <c:v>83.652438783169202</c:v>
                </c:pt>
                <c:pt idx="42293">
                  <c:v>83.654416709511224</c:v>
                </c:pt>
                <c:pt idx="42294">
                  <c:v>83.656394635853246</c:v>
                </c:pt>
                <c:pt idx="42295">
                  <c:v>83.658372562195268</c:v>
                </c:pt>
                <c:pt idx="42296">
                  <c:v>83.66035048853729</c:v>
                </c:pt>
                <c:pt idx="42297">
                  <c:v>83.662328414879312</c:v>
                </c:pt>
                <c:pt idx="42298">
                  <c:v>83.664306341221334</c:v>
                </c:pt>
                <c:pt idx="42299">
                  <c:v>83.666284267563356</c:v>
                </c:pt>
                <c:pt idx="42300">
                  <c:v>83.668262193905392</c:v>
                </c:pt>
                <c:pt idx="42301">
                  <c:v>83.670240120247414</c:v>
                </c:pt>
                <c:pt idx="42302">
                  <c:v>83.672218046589435</c:v>
                </c:pt>
                <c:pt idx="42303">
                  <c:v>83.674195972931457</c:v>
                </c:pt>
                <c:pt idx="42304">
                  <c:v>83.676173899273479</c:v>
                </c:pt>
                <c:pt idx="42305">
                  <c:v>83.678151825615501</c:v>
                </c:pt>
                <c:pt idx="42306">
                  <c:v>83.680129751957523</c:v>
                </c:pt>
                <c:pt idx="42307">
                  <c:v>83.682107678299545</c:v>
                </c:pt>
                <c:pt idx="42308">
                  <c:v>83.684085604641567</c:v>
                </c:pt>
                <c:pt idx="42309">
                  <c:v>83.686063530983589</c:v>
                </c:pt>
                <c:pt idx="42310">
                  <c:v>83.68804145732561</c:v>
                </c:pt>
                <c:pt idx="42311">
                  <c:v>83.690019383667632</c:v>
                </c:pt>
                <c:pt idx="42312">
                  <c:v>83.691997310009654</c:v>
                </c:pt>
                <c:pt idx="42313">
                  <c:v>83.693975236351676</c:v>
                </c:pt>
                <c:pt idx="42314">
                  <c:v>83.695953162693698</c:v>
                </c:pt>
                <c:pt idx="42315">
                  <c:v>83.69793108903572</c:v>
                </c:pt>
                <c:pt idx="42316">
                  <c:v>83.699909015377756</c:v>
                </c:pt>
                <c:pt idx="42317">
                  <c:v>83.701886941719778</c:v>
                </c:pt>
                <c:pt idx="42318">
                  <c:v>83.7038648680618</c:v>
                </c:pt>
                <c:pt idx="42319">
                  <c:v>83.705842794403821</c:v>
                </c:pt>
                <c:pt idx="42320">
                  <c:v>83.707820720745843</c:v>
                </c:pt>
                <c:pt idx="42321">
                  <c:v>83.709798647087865</c:v>
                </c:pt>
                <c:pt idx="42322">
                  <c:v>83.711776573429887</c:v>
                </c:pt>
                <c:pt idx="42323">
                  <c:v>83.713754499771909</c:v>
                </c:pt>
                <c:pt idx="42324">
                  <c:v>83.715732426113931</c:v>
                </c:pt>
                <c:pt idx="42325">
                  <c:v>83.717710352455953</c:v>
                </c:pt>
                <c:pt idx="42326">
                  <c:v>83.719688278797975</c:v>
                </c:pt>
                <c:pt idx="42327">
                  <c:v>83.721666205139996</c:v>
                </c:pt>
                <c:pt idx="42328">
                  <c:v>83.723644131482018</c:v>
                </c:pt>
                <c:pt idx="42329">
                  <c:v>83.72562205782404</c:v>
                </c:pt>
                <c:pt idx="42330">
                  <c:v>83.727599984166062</c:v>
                </c:pt>
                <c:pt idx="42331">
                  <c:v>83.729577910508084</c:v>
                </c:pt>
                <c:pt idx="42332">
                  <c:v>83.73155583685012</c:v>
                </c:pt>
                <c:pt idx="42333">
                  <c:v>83.733533763192142</c:v>
                </c:pt>
                <c:pt idx="42334">
                  <c:v>83.735511689534164</c:v>
                </c:pt>
                <c:pt idx="42335">
                  <c:v>83.737489615876186</c:v>
                </c:pt>
                <c:pt idx="42336">
                  <c:v>83.739467542218208</c:v>
                </c:pt>
                <c:pt idx="42337">
                  <c:v>83.741445468560229</c:v>
                </c:pt>
                <c:pt idx="42338">
                  <c:v>83.743423394902251</c:v>
                </c:pt>
                <c:pt idx="42339">
                  <c:v>83.745401321244273</c:v>
                </c:pt>
                <c:pt idx="42340">
                  <c:v>83.747379247586295</c:v>
                </c:pt>
                <c:pt idx="42341">
                  <c:v>83.749357173928317</c:v>
                </c:pt>
                <c:pt idx="42342">
                  <c:v>83.751335100270339</c:v>
                </c:pt>
                <c:pt idx="42343">
                  <c:v>83.753313026612361</c:v>
                </c:pt>
                <c:pt idx="42344">
                  <c:v>83.755290952954383</c:v>
                </c:pt>
                <c:pt idx="42345">
                  <c:v>83.757268879296404</c:v>
                </c:pt>
                <c:pt idx="42346">
                  <c:v>83.759246805638426</c:v>
                </c:pt>
                <c:pt idx="42347">
                  <c:v>83.761224731980448</c:v>
                </c:pt>
                <c:pt idx="42348">
                  <c:v>83.763202658322484</c:v>
                </c:pt>
                <c:pt idx="42349">
                  <c:v>83.765180584664506</c:v>
                </c:pt>
                <c:pt idx="42350">
                  <c:v>83.767158511006528</c:v>
                </c:pt>
                <c:pt idx="42351">
                  <c:v>83.76913643734855</c:v>
                </c:pt>
                <c:pt idx="42352">
                  <c:v>83.771114363690572</c:v>
                </c:pt>
                <c:pt idx="42353">
                  <c:v>83.773092290032594</c:v>
                </c:pt>
                <c:pt idx="42354">
                  <c:v>83.775070216374615</c:v>
                </c:pt>
                <c:pt idx="42355">
                  <c:v>83.777048142716637</c:v>
                </c:pt>
                <c:pt idx="42356">
                  <c:v>83.779026069058659</c:v>
                </c:pt>
                <c:pt idx="42357">
                  <c:v>83.781003995400681</c:v>
                </c:pt>
                <c:pt idx="42358">
                  <c:v>83.782981921742703</c:v>
                </c:pt>
                <c:pt idx="42359">
                  <c:v>83.784959848084725</c:v>
                </c:pt>
                <c:pt idx="42360">
                  <c:v>83.786937774426747</c:v>
                </c:pt>
                <c:pt idx="42361">
                  <c:v>83.788915700768769</c:v>
                </c:pt>
                <c:pt idx="42362">
                  <c:v>83.79089362711079</c:v>
                </c:pt>
                <c:pt idx="42363">
                  <c:v>83.792871553452812</c:v>
                </c:pt>
                <c:pt idx="42364">
                  <c:v>83.794849479794848</c:v>
                </c:pt>
                <c:pt idx="42365">
                  <c:v>83.79682740613687</c:v>
                </c:pt>
                <c:pt idx="42366">
                  <c:v>83.798805332478892</c:v>
                </c:pt>
                <c:pt idx="42367">
                  <c:v>83.800783258820914</c:v>
                </c:pt>
                <c:pt idx="42368">
                  <c:v>83.802761185162936</c:v>
                </c:pt>
                <c:pt idx="42369">
                  <c:v>83.804739111504958</c:v>
                </c:pt>
                <c:pt idx="42370">
                  <c:v>83.80671703784698</c:v>
                </c:pt>
                <c:pt idx="42371">
                  <c:v>83.808694964189002</c:v>
                </c:pt>
                <c:pt idx="42372">
                  <c:v>83.810672890531023</c:v>
                </c:pt>
                <c:pt idx="42373">
                  <c:v>83.812650816873045</c:v>
                </c:pt>
                <c:pt idx="42374">
                  <c:v>83.814628743215067</c:v>
                </c:pt>
                <c:pt idx="42375">
                  <c:v>83.816606669557089</c:v>
                </c:pt>
                <c:pt idx="42376">
                  <c:v>83.818584595899111</c:v>
                </c:pt>
                <c:pt idx="42377">
                  <c:v>83.820562522241133</c:v>
                </c:pt>
                <c:pt idx="42378">
                  <c:v>83.822540448583155</c:v>
                </c:pt>
                <c:pt idx="42379">
                  <c:v>83.824518374925177</c:v>
                </c:pt>
                <c:pt idx="42380">
                  <c:v>83.826496301267213</c:v>
                </c:pt>
                <c:pt idx="42381">
                  <c:v>83.828474227609235</c:v>
                </c:pt>
                <c:pt idx="42382">
                  <c:v>83.830452153951256</c:v>
                </c:pt>
                <c:pt idx="42383">
                  <c:v>83.832430080293278</c:v>
                </c:pt>
                <c:pt idx="42384">
                  <c:v>83.8344080066353</c:v>
                </c:pt>
                <c:pt idx="42385">
                  <c:v>83.836385932977322</c:v>
                </c:pt>
                <c:pt idx="42386">
                  <c:v>83.838363859319344</c:v>
                </c:pt>
                <c:pt idx="42387">
                  <c:v>83.840341785661366</c:v>
                </c:pt>
                <c:pt idx="42388">
                  <c:v>83.842319712003388</c:v>
                </c:pt>
                <c:pt idx="42389">
                  <c:v>83.844297638345409</c:v>
                </c:pt>
                <c:pt idx="42390">
                  <c:v>83.846275564687431</c:v>
                </c:pt>
                <c:pt idx="42391">
                  <c:v>83.848253491029453</c:v>
                </c:pt>
                <c:pt idx="42392">
                  <c:v>83.850231417371475</c:v>
                </c:pt>
                <c:pt idx="42393">
                  <c:v>83.852209343713497</c:v>
                </c:pt>
                <c:pt idx="42394">
                  <c:v>83.854187270055519</c:v>
                </c:pt>
                <c:pt idx="42395">
                  <c:v>83.856165196397541</c:v>
                </c:pt>
                <c:pt idx="42396">
                  <c:v>83.858143122739577</c:v>
                </c:pt>
                <c:pt idx="42397">
                  <c:v>83.860121049081599</c:v>
                </c:pt>
                <c:pt idx="42398">
                  <c:v>83.862098975423621</c:v>
                </c:pt>
                <c:pt idx="42399">
                  <c:v>83.864076901765642</c:v>
                </c:pt>
                <c:pt idx="42400">
                  <c:v>83.866054828107664</c:v>
                </c:pt>
                <c:pt idx="42401">
                  <c:v>83.868032754449686</c:v>
                </c:pt>
                <c:pt idx="42402">
                  <c:v>83.870010680791708</c:v>
                </c:pt>
                <c:pt idx="42403">
                  <c:v>83.87198860713373</c:v>
                </c:pt>
                <c:pt idx="42404">
                  <c:v>83.873966533475752</c:v>
                </c:pt>
                <c:pt idx="42405">
                  <c:v>83.875944459817774</c:v>
                </c:pt>
                <c:pt idx="42406">
                  <c:v>83.877922386159796</c:v>
                </c:pt>
                <c:pt idx="42407">
                  <c:v>83.879900312501817</c:v>
                </c:pt>
                <c:pt idx="42408">
                  <c:v>83.881878238843839</c:v>
                </c:pt>
                <c:pt idx="42409">
                  <c:v>83.883856165185861</c:v>
                </c:pt>
                <c:pt idx="42410">
                  <c:v>83.885834091527883</c:v>
                </c:pt>
                <c:pt idx="42411">
                  <c:v>83.887812017869905</c:v>
                </c:pt>
                <c:pt idx="42412">
                  <c:v>83.889789944211941</c:v>
                </c:pt>
                <c:pt idx="42413">
                  <c:v>83.891767870553963</c:v>
                </c:pt>
                <c:pt idx="42414">
                  <c:v>83.893745796895985</c:v>
                </c:pt>
                <c:pt idx="42415">
                  <c:v>83.895723723238007</c:v>
                </c:pt>
                <c:pt idx="42416">
                  <c:v>83.897701649580029</c:v>
                </c:pt>
                <c:pt idx="42417">
                  <c:v>83.89967957592205</c:v>
                </c:pt>
                <c:pt idx="42418">
                  <c:v>83.901657502264072</c:v>
                </c:pt>
                <c:pt idx="42419">
                  <c:v>83.903635428606094</c:v>
                </c:pt>
                <c:pt idx="42420">
                  <c:v>83.905613354948116</c:v>
                </c:pt>
                <c:pt idx="42421">
                  <c:v>83.907591281290138</c:v>
                </c:pt>
                <c:pt idx="42422">
                  <c:v>83.90956920763216</c:v>
                </c:pt>
                <c:pt idx="42423">
                  <c:v>83.911547133974182</c:v>
                </c:pt>
                <c:pt idx="42424">
                  <c:v>83.913525060316204</c:v>
                </c:pt>
                <c:pt idx="42425">
                  <c:v>83.915502986658225</c:v>
                </c:pt>
                <c:pt idx="42426">
                  <c:v>83.917480913000247</c:v>
                </c:pt>
                <c:pt idx="42427">
                  <c:v>83.919458839342269</c:v>
                </c:pt>
                <c:pt idx="42428">
                  <c:v>83.921436765684305</c:v>
                </c:pt>
                <c:pt idx="42429">
                  <c:v>83.923414692026327</c:v>
                </c:pt>
                <c:pt idx="42430">
                  <c:v>83.925392618368349</c:v>
                </c:pt>
                <c:pt idx="42431">
                  <c:v>83.927370544710371</c:v>
                </c:pt>
                <c:pt idx="42432">
                  <c:v>83.929348471052393</c:v>
                </c:pt>
                <c:pt idx="42433">
                  <c:v>83.931326397394415</c:v>
                </c:pt>
                <c:pt idx="42434">
                  <c:v>83.933304323736436</c:v>
                </c:pt>
                <c:pt idx="42435">
                  <c:v>83.935282250078458</c:v>
                </c:pt>
                <c:pt idx="42436">
                  <c:v>83.93726017642048</c:v>
                </c:pt>
                <c:pt idx="42437">
                  <c:v>83.939238102762502</c:v>
                </c:pt>
                <c:pt idx="42438">
                  <c:v>83.941216029104524</c:v>
                </c:pt>
                <c:pt idx="42439">
                  <c:v>83.943193955446546</c:v>
                </c:pt>
                <c:pt idx="42440">
                  <c:v>83.945171881788568</c:v>
                </c:pt>
                <c:pt idx="42441">
                  <c:v>83.94714980813059</c:v>
                </c:pt>
                <c:pt idx="42442">
                  <c:v>83.949127734472611</c:v>
                </c:pt>
                <c:pt idx="42443">
                  <c:v>83.951105660814633</c:v>
                </c:pt>
                <c:pt idx="42444">
                  <c:v>83.953083587156669</c:v>
                </c:pt>
                <c:pt idx="42445">
                  <c:v>83.955061513498691</c:v>
                </c:pt>
                <c:pt idx="42446">
                  <c:v>83.957039439840713</c:v>
                </c:pt>
                <c:pt idx="42447">
                  <c:v>83.959017366182735</c:v>
                </c:pt>
                <c:pt idx="42448">
                  <c:v>83.960995292524757</c:v>
                </c:pt>
                <c:pt idx="42449">
                  <c:v>83.962973218866779</c:v>
                </c:pt>
                <c:pt idx="42450">
                  <c:v>83.964951145208801</c:v>
                </c:pt>
                <c:pt idx="42451">
                  <c:v>83.966929071550823</c:v>
                </c:pt>
                <c:pt idx="42452">
                  <c:v>83.968906997892844</c:v>
                </c:pt>
                <c:pt idx="42453">
                  <c:v>83.970884924234866</c:v>
                </c:pt>
                <c:pt idx="42454">
                  <c:v>83.972862850576888</c:v>
                </c:pt>
                <c:pt idx="42455">
                  <c:v>83.97484077691891</c:v>
                </c:pt>
                <c:pt idx="42456">
                  <c:v>83.976818703260932</c:v>
                </c:pt>
                <c:pt idx="42457">
                  <c:v>83.978796629602954</c:v>
                </c:pt>
                <c:pt idx="42458">
                  <c:v>83.980774555944976</c:v>
                </c:pt>
                <c:pt idx="42459">
                  <c:v>83.982752482286998</c:v>
                </c:pt>
                <c:pt idx="42460">
                  <c:v>83.984730408629034</c:v>
                </c:pt>
                <c:pt idx="42461">
                  <c:v>83.986708334971055</c:v>
                </c:pt>
                <c:pt idx="42462">
                  <c:v>83.988686261313077</c:v>
                </c:pt>
                <c:pt idx="42463">
                  <c:v>83.990664187655099</c:v>
                </c:pt>
                <c:pt idx="42464">
                  <c:v>83.992642113997121</c:v>
                </c:pt>
                <c:pt idx="42465">
                  <c:v>83.994620040339143</c:v>
                </c:pt>
                <c:pt idx="42466">
                  <c:v>83.996597966681165</c:v>
                </c:pt>
                <c:pt idx="42467">
                  <c:v>83.998575893023187</c:v>
                </c:pt>
                <c:pt idx="42468">
                  <c:v>84.000553819365209</c:v>
                </c:pt>
                <c:pt idx="42469">
                  <c:v>84.00253174570723</c:v>
                </c:pt>
                <c:pt idx="42470">
                  <c:v>84.004509672049252</c:v>
                </c:pt>
                <c:pt idx="42471">
                  <c:v>84.006487598391274</c:v>
                </c:pt>
                <c:pt idx="42472">
                  <c:v>84.008465524733296</c:v>
                </c:pt>
                <c:pt idx="42473">
                  <c:v>84.010443451075318</c:v>
                </c:pt>
                <c:pt idx="42474">
                  <c:v>84.01242137741734</c:v>
                </c:pt>
                <c:pt idx="42475">
                  <c:v>84.014399303759362</c:v>
                </c:pt>
                <c:pt idx="42476">
                  <c:v>84.016377230101398</c:v>
                </c:pt>
                <c:pt idx="42477">
                  <c:v>84.01835515644342</c:v>
                </c:pt>
                <c:pt idx="42478">
                  <c:v>84.020333082785442</c:v>
                </c:pt>
                <c:pt idx="42479">
                  <c:v>84.022311009127463</c:v>
                </c:pt>
                <c:pt idx="42480">
                  <c:v>84.024288935469485</c:v>
                </c:pt>
                <c:pt idx="42481">
                  <c:v>84.026266861811507</c:v>
                </c:pt>
                <c:pt idx="42482">
                  <c:v>84.028244788153529</c:v>
                </c:pt>
                <c:pt idx="42483">
                  <c:v>84.030222714495551</c:v>
                </c:pt>
                <c:pt idx="42484">
                  <c:v>84.032200640837573</c:v>
                </c:pt>
                <c:pt idx="42485">
                  <c:v>84.034178567179595</c:v>
                </c:pt>
                <c:pt idx="42486">
                  <c:v>84.036156493521617</c:v>
                </c:pt>
                <c:pt idx="42487">
                  <c:v>84.038134419863638</c:v>
                </c:pt>
                <c:pt idx="42488">
                  <c:v>84.04011234620566</c:v>
                </c:pt>
                <c:pt idx="42489">
                  <c:v>84.042090272547682</c:v>
                </c:pt>
                <c:pt idx="42490">
                  <c:v>84.044068198889704</c:v>
                </c:pt>
                <c:pt idx="42491">
                  <c:v>84.046046125231726</c:v>
                </c:pt>
                <c:pt idx="42492">
                  <c:v>84.048024051573762</c:v>
                </c:pt>
                <c:pt idx="42493">
                  <c:v>84.050001977915784</c:v>
                </c:pt>
                <c:pt idx="42494">
                  <c:v>84.051979904257806</c:v>
                </c:pt>
                <c:pt idx="42495">
                  <c:v>84.053957830599828</c:v>
                </c:pt>
                <c:pt idx="42496">
                  <c:v>84.055935756941849</c:v>
                </c:pt>
                <c:pt idx="42497">
                  <c:v>84.057913683283871</c:v>
                </c:pt>
                <c:pt idx="42498">
                  <c:v>84.059891609625893</c:v>
                </c:pt>
                <c:pt idx="42499">
                  <c:v>84.061869535967915</c:v>
                </c:pt>
                <c:pt idx="42500">
                  <c:v>84.063847462309937</c:v>
                </c:pt>
                <c:pt idx="42501">
                  <c:v>84.065825388651959</c:v>
                </c:pt>
                <c:pt idx="42502">
                  <c:v>84.067803314993981</c:v>
                </c:pt>
                <c:pt idx="42503">
                  <c:v>84.069781241336003</c:v>
                </c:pt>
                <c:pt idx="42504">
                  <c:v>84.071759167678024</c:v>
                </c:pt>
                <c:pt idx="42505">
                  <c:v>84.073737094020046</c:v>
                </c:pt>
                <c:pt idx="42506">
                  <c:v>84.075715020362068</c:v>
                </c:pt>
                <c:pt idx="42507">
                  <c:v>84.07769294670409</c:v>
                </c:pt>
                <c:pt idx="42508">
                  <c:v>84.079670873046126</c:v>
                </c:pt>
                <c:pt idx="42509">
                  <c:v>84.081648799388148</c:v>
                </c:pt>
                <c:pt idx="42510">
                  <c:v>84.08362672573017</c:v>
                </c:pt>
                <c:pt idx="42511">
                  <c:v>84.085604652072192</c:v>
                </c:pt>
                <c:pt idx="42512">
                  <c:v>84.087582578414214</c:v>
                </c:pt>
                <c:pt idx="42513">
                  <c:v>84.089560504756236</c:v>
                </c:pt>
                <c:pt idx="42514">
                  <c:v>84.091538431098257</c:v>
                </c:pt>
                <c:pt idx="42515">
                  <c:v>84.093516357440279</c:v>
                </c:pt>
                <c:pt idx="42516">
                  <c:v>84.095494283782301</c:v>
                </c:pt>
                <c:pt idx="42517">
                  <c:v>84.097472210124323</c:v>
                </c:pt>
                <c:pt idx="42518">
                  <c:v>84.099450136466345</c:v>
                </c:pt>
                <c:pt idx="42519">
                  <c:v>84.101428062808367</c:v>
                </c:pt>
                <c:pt idx="42520">
                  <c:v>84.103405989150389</c:v>
                </c:pt>
                <c:pt idx="42521">
                  <c:v>84.105383915492411</c:v>
                </c:pt>
                <c:pt idx="42522">
                  <c:v>84.107361841834432</c:v>
                </c:pt>
                <c:pt idx="42523">
                  <c:v>84.109339768176454</c:v>
                </c:pt>
                <c:pt idx="42524">
                  <c:v>84.11131769451849</c:v>
                </c:pt>
                <c:pt idx="42525">
                  <c:v>84.113295620860512</c:v>
                </c:pt>
                <c:pt idx="42526">
                  <c:v>84.115273547202534</c:v>
                </c:pt>
                <c:pt idx="42527">
                  <c:v>84.117251473544556</c:v>
                </c:pt>
                <c:pt idx="42528">
                  <c:v>84.119229399886578</c:v>
                </c:pt>
                <c:pt idx="42529">
                  <c:v>84.1212073262286</c:v>
                </c:pt>
                <c:pt idx="42530">
                  <c:v>84.123185252570622</c:v>
                </c:pt>
                <c:pt idx="42531">
                  <c:v>84.125163178912644</c:v>
                </c:pt>
                <c:pt idx="42532">
                  <c:v>84.127141105254665</c:v>
                </c:pt>
                <c:pt idx="42533">
                  <c:v>84.129119031596687</c:v>
                </c:pt>
                <c:pt idx="42534">
                  <c:v>84.131096957938709</c:v>
                </c:pt>
                <c:pt idx="42535">
                  <c:v>84.133074884280731</c:v>
                </c:pt>
                <c:pt idx="42536">
                  <c:v>84.135052810622753</c:v>
                </c:pt>
                <c:pt idx="42537">
                  <c:v>84.137030736964775</c:v>
                </c:pt>
                <c:pt idx="42538">
                  <c:v>84.139008663306797</c:v>
                </c:pt>
                <c:pt idx="42539">
                  <c:v>84.140986589648818</c:v>
                </c:pt>
                <c:pt idx="42540">
                  <c:v>84.142964515990855</c:v>
                </c:pt>
                <c:pt idx="42541">
                  <c:v>84.144942442332876</c:v>
                </c:pt>
                <c:pt idx="42542">
                  <c:v>84.146920368674898</c:v>
                </c:pt>
                <c:pt idx="42543">
                  <c:v>84.14889829501692</c:v>
                </c:pt>
                <c:pt idx="42544">
                  <c:v>84.150876221358942</c:v>
                </c:pt>
                <c:pt idx="42545">
                  <c:v>84.152854147700964</c:v>
                </c:pt>
                <c:pt idx="42546">
                  <c:v>84.154832074042986</c:v>
                </c:pt>
                <c:pt idx="42547">
                  <c:v>84.156810000385008</c:v>
                </c:pt>
                <c:pt idx="42548">
                  <c:v>84.15878792672703</c:v>
                </c:pt>
                <c:pt idx="42549">
                  <c:v>84.160765853069051</c:v>
                </c:pt>
                <c:pt idx="42550">
                  <c:v>84.162743779411073</c:v>
                </c:pt>
                <c:pt idx="42551">
                  <c:v>84.164721705753095</c:v>
                </c:pt>
                <c:pt idx="42552">
                  <c:v>84.166699632095117</c:v>
                </c:pt>
                <c:pt idx="42553">
                  <c:v>84.168677558437139</c:v>
                </c:pt>
                <c:pt idx="42554">
                  <c:v>84.170655484779161</c:v>
                </c:pt>
                <c:pt idx="42555">
                  <c:v>84.172633411121183</c:v>
                </c:pt>
                <c:pt idx="42556">
                  <c:v>84.174611337463219</c:v>
                </c:pt>
                <c:pt idx="42557">
                  <c:v>84.176589263805241</c:v>
                </c:pt>
                <c:pt idx="42558">
                  <c:v>84.178567190147263</c:v>
                </c:pt>
                <c:pt idx="42559">
                  <c:v>84.180545116489284</c:v>
                </c:pt>
                <c:pt idx="42560">
                  <c:v>84.182523042831306</c:v>
                </c:pt>
                <c:pt idx="42561">
                  <c:v>84.184500969173328</c:v>
                </c:pt>
                <c:pt idx="42562">
                  <c:v>84.18647889551535</c:v>
                </c:pt>
                <c:pt idx="42563">
                  <c:v>84.188456821857372</c:v>
                </c:pt>
                <c:pt idx="42564">
                  <c:v>84.190434748199394</c:v>
                </c:pt>
                <c:pt idx="42565">
                  <c:v>84.192412674541416</c:v>
                </c:pt>
                <c:pt idx="42566">
                  <c:v>84.194390600883438</c:v>
                </c:pt>
                <c:pt idx="42567">
                  <c:v>84.196368527225459</c:v>
                </c:pt>
                <c:pt idx="42568">
                  <c:v>84.198346453567481</c:v>
                </c:pt>
                <c:pt idx="42569">
                  <c:v>84.200324379909503</c:v>
                </c:pt>
                <c:pt idx="42570">
                  <c:v>84.202302306251525</c:v>
                </c:pt>
                <c:pt idx="42571">
                  <c:v>84.204280232593547</c:v>
                </c:pt>
                <c:pt idx="42572">
                  <c:v>84.206258158935583</c:v>
                </c:pt>
                <c:pt idx="42573">
                  <c:v>84.208236085277605</c:v>
                </c:pt>
                <c:pt idx="42574">
                  <c:v>84.210214011619627</c:v>
                </c:pt>
                <c:pt idx="42575">
                  <c:v>84.212191937961649</c:v>
                </c:pt>
                <c:pt idx="42576">
                  <c:v>84.21416986430367</c:v>
                </c:pt>
                <c:pt idx="42577">
                  <c:v>84.216147790645692</c:v>
                </c:pt>
                <c:pt idx="42578">
                  <c:v>84.218125716987714</c:v>
                </c:pt>
                <c:pt idx="42579">
                  <c:v>84.220103643329736</c:v>
                </c:pt>
                <c:pt idx="42580">
                  <c:v>84.222081569671758</c:v>
                </c:pt>
                <c:pt idx="42581">
                  <c:v>84.22405949601378</c:v>
                </c:pt>
                <c:pt idx="42582">
                  <c:v>84.226037422355802</c:v>
                </c:pt>
                <c:pt idx="42583">
                  <c:v>84.228015348697824</c:v>
                </c:pt>
                <c:pt idx="42584">
                  <c:v>84.229993275039845</c:v>
                </c:pt>
                <c:pt idx="42585">
                  <c:v>84.231971201381867</c:v>
                </c:pt>
                <c:pt idx="42586">
                  <c:v>84.233949127723889</c:v>
                </c:pt>
                <c:pt idx="42587">
                  <c:v>84.235927054065911</c:v>
                </c:pt>
                <c:pt idx="42588">
                  <c:v>84.237904980407947</c:v>
                </c:pt>
                <c:pt idx="42589">
                  <c:v>84.239882906749969</c:v>
                </c:pt>
                <c:pt idx="42590">
                  <c:v>84.241860833091991</c:v>
                </c:pt>
                <c:pt idx="42591">
                  <c:v>84.243838759434013</c:v>
                </c:pt>
                <c:pt idx="42592">
                  <c:v>84.245816685776035</c:v>
                </c:pt>
                <c:pt idx="42593">
                  <c:v>84.247794612118057</c:v>
                </c:pt>
                <c:pt idx="42594">
                  <c:v>84.249772538460078</c:v>
                </c:pt>
                <c:pt idx="42595">
                  <c:v>84.2517504648021</c:v>
                </c:pt>
                <c:pt idx="42596">
                  <c:v>84.253728391144122</c:v>
                </c:pt>
                <c:pt idx="42597">
                  <c:v>84.255706317486144</c:v>
                </c:pt>
                <c:pt idx="42598">
                  <c:v>84.257684243828166</c:v>
                </c:pt>
                <c:pt idx="42599">
                  <c:v>84.259662170170188</c:v>
                </c:pt>
                <c:pt idx="42600">
                  <c:v>84.26164009651221</c:v>
                </c:pt>
                <c:pt idx="42601">
                  <c:v>84.263618022854232</c:v>
                </c:pt>
                <c:pt idx="42602">
                  <c:v>84.265595949196253</c:v>
                </c:pt>
                <c:pt idx="42603">
                  <c:v>84.267573875538275</c:v>
                </c:pt>
                <c:pt idx="42604">
                  <c:v>84.269551801880311</c:v>
                </c:pt>
                <c:pt idx="42605">
                  <c:v>84.271529728222333</c:v>
                </c:pt>
                <c:pt idx="42606">
                  <c:v>84.273507654564355</c:v>
                </c:pt>
                <c:pt idx="42607">
                  <c:v>84.275485580906377</c:v>
                </c:pt>
                <c:pt idx="42608">
                  <c:v>84.277463507248399</c:v>
                </c:pt>
                <c:pt idx="42609">
                  <c:v>84.279441433590421</c:v>
                </c:pt>
                <c:pt idx="42610">
                  <c:v>84.281419359932443</c:v>
                </c:pt>
                <c:pt idx="42611">
                  <c:v>84.283397286274464</c:v>
                </c:pt>
                <c:pt idx="42612">
                  <c:v>84.285375212616486</c:v>
                </c:pt>
                <c:pt idx="42613">
                  <c:v>84.287353138958508</c:v>
                </c:pt>
                <c:pt idx="42614">
                  <c:v>84.28933106530053</c:v>
                </c:pt>
                <c:pt idx="42615">
                  <c:v>84.291308991642552</c:v>
                </c:pt>
                <c:pt idx="42616">
                  <c:v>84.293286917984574</c:v>
                </c:pt>
                <c:pt idx="42617">
                  <c:v>84.295264844326596</c:v>
                </c:pt>
                <c:pt idx="42618">
                  <c:v>84.297242770668618</c:v>
                </c:pt>
                <c:pt idx="42619">
                  <c:v>84.299220697010639</c:v>
                </c:pt>
                <c:pt idx="42620">
                  <c:v>84.301198623352676</c:v>
                </c:pt>
                <c:pt idx="42621">
                  <c:v>84.303176549694697</c:v>
                </c:pt>
                <c:pt idx="42622">
                  <c:v>84.305154476036719</c:v>
                </c:pt>
                <c:pt idx="42623">
                  <c:v>84.307132402378741</c:v>
                </c:pt>
                <c:pt idx="42624">
                  <c:v>84.309110328720763</c:v>
                </c:pt>
                <c:pt idx="42625">
                  <c:v>84.311088255062785</c:v>
                </c:pt>
                <c:pt idx="42626">
                  <c:v>84.313066181404807</c:v>
                </c:pt>
                <c:pt idx="42627">
                  <c:v>84.315044107746829</c:v>
                </c:pt>
                <c:pt idx="42628">
                  <c:v>84.317022034088851</c:v>
                </c:pt>
                <c:pt idx="42629">
                  <c:v>84.318999960430872</c:v>
                </c:pt>
                <c:pt idx="42630">
                  <c:v>84.320977886772894</c:v>
                </c:pt>
                <c:pt idx="42631">
                  <c:v>84.322955813114916</c:v>
                </c:pt>
                <c:pt idx="42632">
                  <c:v>84.324933739456938</c:v>
                </c:pt>
                <c:pt idx="42633">
                  <c:v>84.32691166579896</c:v>
                </c:pt>
                <c:pt idx="42634">
                  <c:v>84.328889592140982</c:v>
                </c:pt>
                <c:pt idx="42635">
                  <c:v>84.330867518483004</c:v>
                </c:pt>
                <c:pt idx="42636">
                  <c:v>84.33284544482504</c:v>
                </c:pt>
                <c:pt idx="42637">
                  <c:v>84.334823371167062</c:v>
                </c:pt>
                <c:pt idx="42638">
                  <c:v>84.336801297509083</c:v>
                </c:pt>
                <c:pt idx="42639">
                  <c:v>84.338779223851105</c:v>
                </c:pt>
                <c:pt idx="42640">
                  <c:v>84.340757150193127</c:v>
                </c:pt>
                <c:pt idx="42641">
                  <c:v>84.342735076535149</c:v>
                </c:pt>
                <c:pt idx="42642">
                  <c:v>84.344713002877171</c:v>
                </c:pt>
                <c:pt idx="42643">
                  <c:v>84.346690929219193</c:v>
                </c:pt>
                <c:pt idx="42644">
                  <c:v>84.348668855561215</c:v>
                </c:pt>
                <c:pt idx="42645">
                  <c:v>84.350646781903237</c:v>
                </c:pt>
                <c:pt idx="42646">
                  <c:v>84.352624708245258</c:v>
                </c:pt>
                <c:pt idx="42647">
                  <c:v>84.35460263458728</c:v>
                </c:pt>
                <c:pt idx="42648">
                  <c:v>84.356580560929302</c:v>
                </c:pt>
                <c:pt idx="42649">
                  <c:v>84.358558487271324</c:v>
                </c:pt>
                <c:pt idx="42650">
                  <c:v>84.360536413613346</c:v>
                </c:pt>
                <c:pt idx="42651">
                  <c:v>84.362514339955368</c:v>
                </c:pt>
                <c:pt idx="42652">
                  <c:v>84.364492266297404</c:v>
                </c:pt>
                <c:pt idx="42653">
                  <c:v>84.366470192639426</c:v>
                </c:pt>
                <c:pt idx="42654">
                  <c:v>84.368448118981448</c:v>
                </c:pt>
                <c:pt idx="42655">
                  <c:v>84.37042604532347</c:v>
                </c:pt>
                <c:pt idx="42656">
                  <c:v>84.372403971665491</c:v>
                </c:pt>
                <c:pt idx="42657">
                  <c:v>84.374381898007513</c:v>
                </c:pt>
                <c:pt idx="42658">
                  <c:v>84.376359824349535</c:v>
                </c:pt>
                <c:pt idx="42659">
                  <c:v>84.378337750691557</c:v>
                </c:pt>
                <c:pt idx="42660">
                  <c:v>84.380315677033579</c:v>
                </c:pt>
                <c:pt idx="42661">
                  <c:v>84.382293603375601</c:v>
                </c:pt>
                <c:pt idx="42662">
                  <c:v>84.384271529717623</c:v>
                </c:pt>
                <c:pt idx="42663">
                  <c:v>84.386249456059645</c:v>
                </c:pt>
                <c:pt idx="42664">
                  <c:v>84.388227382401666</c:v>
                </c:pt>
                <c:pt idx="42665">
                  <c:v>84.390205308743688</c:v>
                </c:pt>
                <c:pt idx="42666">
                  <c:v>84.39218323508571</c:v>
                </c:pt>
                <c:pt idx="42667">
                  <c:v>84.394161161427732</c:v>
                </c:pt>
                <c:pt idx="42668">
                  <c:v>84.396139087769768</c:v>
                </c:pt>
                <c:pt idx="42669">
                  <c:v>84.39811701411179</c:v>
                </c:pt>
                <c:pt idx="42670">
                  <c:v>84.400094940453812</c:v>
                </c:pt>
                <c:pt idx="42671">
                  <c:v>84.402072866795834</c:v>
                </c:pt>
                <c:pt idx="42672">
                  <c:v>84.404050793137856</c:v>
                </c:pt>
                <c:pt idx="42673">
                  <c:v>84.406028719479878</c:v>
                </c:pt>
                <c:pt idx="42674">
                  <c:v>84.408006645821899</c:v>
                </c:pt>
                <c:pt idx="42675">
                  <c:v>84.409984572163921</c:v>
                </c:pt>
                <c:pt idx="42676">
                  <c:v>84.411962498505943</c:v>
                </c:pt>
                <c:pt idx="42677">
                  <c:v>84.413940424847965</c:v>
                </c:pt>
                <c:pt idx="42678">
                  <c:v>84.415918351189987</c:v>
                </c:pt>
                <c:pt idx="42679">
                  <c:v>84.417896277532009</c:v>
                </c:pt>
                <c:pt idx="42680">
                  <c:v>84.419874203874031</c:v>
                </c:pt>
                <c:pt idx="42681">
                  <c:v>84.421852130216053</c:v>
                </c:pt>
                <c:pt idx="42682">
                  <c:v>84.423830056558074</c:v>
                </c:pt>
                <c:pt idx="42683">
                  <c:v>84.425807982900096</c:v>
                </c:pt>
                <c:pt idx="42684">
                  <c:v>84.427785909242132</c:v>
                </c:pt>
                <c:pt idx="42685">
                  <c:v>84.429763835584154</c:v>
                </c:pt>
                <c:pt idx="42686">
                  <c:v>84.431741761926176</c:v>
                </c:pt>
                <c:pt idx="42687">
                  <c:v>84.433719688268198</c:v>
                </c:pt>
                <c:pt idx="42688">
                  <c:v>84.43569761461022</c:v>
                </c:pt>
                <c:pt idx="42689">
                  <c:v>84.437675540952242</c:v>
                </c:pt>
                <c:pt idx="42690">
                  <c:v>84.439653467294264</c:v>
                </c:pt>
                <c:pt idx="42691">
                  <c:v>84.441631393636285</c:v>
                </c:pt>
                <c:pt idx="42692">
                  <c:v>84.443609319978307</c:v>
                </c:pt>
                <c:pt idx="42693">
                  <c:v>84.445587246320329</c:v>
                </c:pt>
                <c:pt idx="42694">
                  <c:v>84.447565172662351</c:v>
                </c:pt>
                <c:pt idx="42695">
                  <c:v>84.449543099004373</c:v>
                </c:pt>
                <c:pt idx="42696">
                  <c:v>84.451521025346395</c:v>
                </c:pt>
                <c:pt idx="42697">
                  <c:v>84.453498951688417</c:v>
                </c:pt>
                <c:pt idx="42698">
                  <c:v>84.455476878030439</c:v>
                </c:pt>
                <c:pt idx="42699">
                  <c:v>84.45745480437246</c:v>
                </c:pt>
                <c:pt idx="42700">
                  <c:v>84.459432730714497</c:v>
                </c:pt>
                <c:pt idx="42701">
                  <c:v>84.461410657056518</c:v>
                </c:pt>
                <c:pt idx="42702">
                  <c:v>84.46338858339854</c:v>
                </c:pt>
                <c:pt idx="42703">
                  <c:v>84.465366509740562</c:v>
                </c:pt>
                <c:pt idx="42704">
                  <c:v>84.467344436082584</c:v>
                </c:pt>
                <c:pt idx="42705">
                  <c:v>84.469322362424606</c:v>
                </c:pt>
                <c:pt idx="42706">
                  <c:v>84.471300288766628</c:v>
                </c:pt>
                <c:pt idx="42707">
                  <c:v>84.47327821510865</c:v>
                </c:pt>
                <c:pt idx="42708">
                  <c:v>84.475256141450672</c:v>
                </c:pt>
                <c:pt idx="42709">
                  <c:v>84.477234067792693</c:v>
                </c:pt>
                <c:pt idx="42710">
                  <c:v>84.479211994134715</c:v>
                </c:pt>
                <c:pt idx="42711">
                  <c:v>84.481189920476737</c:v>
                </c:pt>
                <c:pt idx="42712">
                  <c:v>84.483167846818759</c:v>
                </c:pt>
                <c:pt idx="42713">
                  <c:v>84.485145773160781</c:v>
                </c:pt>
                <c:pt idx="42714">
                  <c:v>84.487123699502803</c:v>
                </c:pt>
                <c:pt idx="42715">
                  <c:v>84.489101625844825</c:v>
                </c:pt>
                <c:pt idx="42716">
                  <c:v>84.491079552186861</c:v>
                </c:pt>
                <c:pt idx="42717">
                  <c:v>84.493057478528883</c:v>
                </c:pt>
                <c:pt idx="42718">
                  <c:v>84.495035404870904</c:v>
                </c:pt>
                <c:pt idx="42719">
                  <c:v>84.497013331212926</c:v>
                </c:pt>
                <c:pt idx="42720">
                  <c:v>84.498991257554948</c:v>
                </c:pt>
                <c:pt idx="42721">
                  <c:v>84.50096918389697</c:v>
                </c:pt>
                <c:pt idx="42722">
                  <c:v>84.502947110238992</c:v>
                </c:pt>
                <c:pt idx="42723">
                  <c:v>84.504925036581014</c:v>
                </c:pt>
                <c:pt idx="42724">
                  <c:v>84.506902962923036</c:v>
                </c:pt>
                <c:pt idx="42725">
                  <c:v>84.508880889265058</c:v>
                </c:pt>
                <c:pt idx="42726">
                  <c:v>84.510858815607079</c:v>
                </c:pt>
                <c:pt idx="42727">
                  <c:v>84.512836741949101</c:v>
                </c:pt>
                <c:pt idx="42728">
                  <c:v>84.514814668291123</c:v>
                </c:pt>
                <c:pt idx="42729">
                  <c:v>84.516792594633145</c:v>
                </c:pt>
                <c:pt idx="42730">
                  <c:v>84.518770520975167</c:v>
                </c:pt>
                <c:pt idx="42731">
                  <c:v>84.520748447317189</c:v>
                </c:pt>
                <c:pt idx="42732">
                  <c:v>84.522726373659225</c:v>
                </c:pt>
                <c:pt idx="42733">
                  <c:v>84.524704300001247</c:v>
                </c:pt>
                <c:pt idx="42734">
                  <c:v>84.526682226343269</c:v>
                </c:pt>
                <c:pt idx="42735">
                  <c:v>84.528660152685291</c:v>
                </c:pt>
                <c:pt idx="42736">
                  <c:v>84.530638079027312</c:v>
                </c:pt>
                <c:pt idx="42737">
                  <c:v>84.532616005369334</c:v>
                </c:pt>
                <c:pt idx="42738">
                  <c:v>84.534593931711356</c:v>
                </c:pt>
                <c:pt idx="42739">
                  <c:v>84.536571858053378</c:v>
                </c:pt>
                <c:pt idx="42740">
                  <c:v>84.5385497843954</c:v>
                </c:pt>
                <c:pt idx="42741">
                  <c:v>84.540527710737422</c:v>
                </c:pt>
                <c:pt idx="42742">
                  <c:v>84.542505637079444</c:v>
                </c:pt>
                <c:pt idx="42743">
                  <c:v>84.544483563421466</c:v>
                </c:pt>
                <c:pt idx="42744">
                  <c:v>84.546461489763487</c:v>
                </c:pt>
                <c:pt idx="42745">
                  <c:v>84.548439416105509</c:v>
                </c:pt>
                <c:pt idx="42746">
                  <c:v>84.550417342447531</c:v>
                </c:pt>
                <c:pt idx="42747">
                  <c:v>84.552395268789553</c:v>
                </c:pt>
                <c:pt idx="42748">
                  <c:v>84.554373195131589</c:v>
                </c:pt>
                <c:pt idx="42749">
                  <c:v>84.556351121473611</c:v>
                </c:pt>
                <c:pt idx="42750">
                  <c:v>84.558329047815633</c:v>
                </c:pt>
                <c:pt idx="42751">
                  <c:v>84.560306974157655</c:v>
                </c:pt>
                <c:pt idx="42752">
                  <c:v>84.562284900499677</c:v>
                </c:pt>
                <c:pt idx="42753">
                  <c:v>84.564262826841698</c:v>
                </c:pt>
                <c:pt idx="42754">
                  <c:v>84.56624075318372</c:v>
                </c:pt>
                <c:pt idx="42755">
                  <c:v>84.568218679525742</c:v>
                </c:pt>
                <c:pt idx="42756">
                  <c:v>84.570196605867764</c:v>
                </c:pt>
                <c:pt idx="42757">
                  <c:v>84.572174532209786</c:v>
                </c:pt>
                <c:pt idx="42758">
                  <c:v>84.574152458551808</c:v>
                </c:pt>
                <c:pt idx="42759">
                  <c:v>84.57613038489383</c:v>
                </c:pt>
                <c:pt idx="42760">
                  <c:v>84.578108311235852</c:v>
                </c:pt>
                <c:pt idx="42761">
                  <c:v>84.580086237577873</c:v>
                </c:pt>
                <c:pt idx="42762">
                  <c:v>84.582064163919895</c:v>
                </c:pt>
                <c:pt idx="42763">
                  <c:v>84.584042090261917</c:v>
                </c:pt>
                <c:pt idx="42764">
                  <c:v>84.586020016603953</c:v>
                </c:pt>
                <c:pt idx="42765">
                  <c:v>84.587997942945975</c:v>
                </c:pt>
                <c:pt idx="42766">
                  <c:v>84.589975869287997</c:v>
                </c:pt>
                <c:pt idx="42767">
                  <c:v>84.591953795630019</c:v>
                </c:pt>
                <c:pt idx="42768">
                  <c:v>84.593931721972041</c:v>
                </c:pt>
                <c:pt idx="42769">
                  <c:v>84.595909648314063</c:v>
                </c:pt>
                <c:pt idx="42770">
                  <c:v>84.597887574656085</c:v>
                </c:pt>
                <c:pt idx="42771">
                  <c:v>84.599865500998106</c:v>
                </c:pt>
                <c:pt idx="42772">
                  <c:v>84.601843427340128</c:v>
                </c:pt>
                <c:pt idx="42773">
                  <c:v>84.60382135368215</c:v>
                </c:pt>
                <c:pt idx="42774">
                  <c:v>84.605799280024172</c:v>
                </c:pt>
                <c:pt idx="42775">
                  <c:v>84.607777206366194</c:v>
                </c:pt>
                <c:pt idx="42776">
                  <c:v>84.609755132708216</c:v>
                </c:pt>
                <c:pt idx="42777">
                  <c:v>84.611733059050238</c:v>
                </c:pt>
                <c:pt idx="42778">
                  <c:v>84.61371098539226</c:v>
                </c:pt>
                <c:pt idx="42779">
                  <c:v>84.615688911734281</c:v>
                </c:pt>
                <c:pt idx="42780">
                  <c:v>84.617666838076318</c:v>
                </c:pt>
                <c:pt idx="42781">
                  <c:v>84.619644764418339</c:v>
                </c:pt>
                <c:pt idx="42782">
                  <c:v>84.621622690760361</c:v>
                </c:pt>
                <c:pt idx="42783">
                  <c:v>84.623600617102383</c:v>
                </c:pt>
                <c:pt idx="42784">
                  <c:v>84.625578543444405</c:v>
                </c:pt>
                <c:pt idx="42785">
                  <c:v>84.627556469786427</c:v>
                </c:pt>
                <c:pt idx="42786">
                  <c:v>84.629534396128449</c:v>
                </c:pt>
                <c:pt idx="42787">
                  <c:v>84.631512322470471</c:v>
                </c:pt>
                <c:pt idx="42788">
                  <c:v>84.633490248812492</c:v>
                </c:pt>
                <c:pt idx="42789">
                  <c:v>84.635468175154514</c:v>
                </c:pt>
                <c:pt idx="42790">
                  <c:v>84.637446101496536</c:v>
                </c:pt>
                <c:pt idx="42791">
                  <c:v>84.639424027838558</c:v>
                </c:pt>
                <c:pt idx="42792">
                  <c:v>84.64140195418058</c:v>
                </c:pt>
                <c:pt idx="42793">
                  <c:v>84.643379880522602</c:v>
                </c:pt>
                <c:pt idx="42794">
                  <c:v>84.645357806864624</c:v>
                </c:pt>
                <c:pt idx="42795">
                  <c:v>84.647335733206646</c:v>
                </c:pt>
                <c:pt idx="42796">
                  <c:v>84.649313659548682</c:v>
                </c:pt>
                <c:pt idx="42797">
                  <c:v>84.651291585890704</c:v>
                </c:pt>
                <c:pt idx="42798">
                  <c:v>84.653269512232725</c:v>
                </c:pt>
                <c:pt idx="42799">
                  <c:v>84.655247438574747</c:v>
                </c:pt>
                <c:pt idx="42800">
                  <c:v>84.657225364916769</c:v>
                </c:pt>
                <c:pt idx="42801">
                  <c:v>84.659203291258791</c:v>
                </c:pt>
                <c:pt idx="42802">
                  <c:v>84.661181217600813</c:v>
                </c:pt>
                <c:pt idx="42803">
                  <c:v>84.663159143942835</c:v>
                </c:pt>
                <c:pt idx="42804">
                  <c:v>84.665137070284857</c:v>
                </c:pt>
                <c:pt idx="42805">
                  <c:v>84.667114996626879</c:v>
                </c:pt>
                <c:pt idx="42806">
                  <c:v>84.6690929229689</c:v>
                </c:pt>
                <c:pt idx="42807">
                  <c:v>84.671070849310922</c:v>
                </c:pt>
                <c:pt idx="42808">
                  <c:v>84.673048775652944</c:v>
                </c:pt>
                <c:pt idx="42809">
                  <c:v>84.675026701994966</c:v>
                </c:pt>
                <c:pt idx="42810">
                  <c:v>84.677004628336988</c:v>
                </c:pt>
                <c:pt idx="42811">
                  <c:v>84.67898255467901</c:v>
                </c:pt>
                <c:pt idx="42812">
                  <c:v>84.680960481021046</c:v>
                </c:pt>
                <c:pt idx="42813">
                  <c:v>84.682938407363068</c:v>
                </c:pt>
                <c:pt idx="42814">
                  <c:v>84.68491633370509</c:v>
                </c:pt>
                <c:pt idx="42815">
                  <c:v>84.686894260047112</c:v>
                </c:pt>
                <c:pt idx="42816">
                  <c:v>84.688872186389133</c:v>
                </c:pt>
                <c:pt idx="42817">
                  <c:v>84.690850112731155</c:v>
                </c:pt>
                <c:pt idx="42818">
                  <c:v>84.692828039073177</c:v>
                </c:pt>
                <c:pt idx="42819">
                  <c:v>84.694805965415199</c:v>
                </c:pt>
                <c:pt idx="42820">
                  <c:v>84.696783891757221</c:v>
                </c:pt>
                <c:pt idx="42821">
                  <c:v>84.698761818099243</c:v>
                </c:pt>
                <c:pt idx="42822">
                  <c:v>84.700739744441265</c:v>
                </c:pt>
                <c:pt idx="42823">
                  <c:v>84.702717670783287</c:v>
                </c:pt>
                <c:pt idx="42824">
                  <c:v>84.704695597125308</c:v>
                </c:pt>
                <c:pt idx="42825">
                  <c:v>84.70667352346733</c:v>
                </c:pt>
                <c:pt idx="42826">
                  <c:v>84.708651449809352</c:v>
                </c:pt>
                <c:pt idx="42827">
                  <c:v>84.710629376151374</c:v>
                </c:pt>
                <c:pt idx="42828">
                  <c:v>84.71260730249341</c:v>
                </c:pt>
                <c:pt idx="42829">
                  <c:v>84.714585228835432</c:v>
                </c:pt>
                <c:pt idx="42830">
                  <c:v>84.716563155177454</c:v>
                </c:pt>
                <c:pt idx="42831">
                  <c:v>84.718541081519476</c:v>
                </c:pt>
                <c:pt idx="42832">
                  <c:v>84.720519007861498</c:v>
                </c:pt>
                <c:pt idx="42833">
                  <c:v>84.722496934203519</c:v>
                </c:pt>
                <c:pt idx="42834">
                  <c:v>84.724474860545541</c:v>
                </c:pt>
                <c:pt idx="42835">
                  <c:v>84.726452786887563</c:v>
                </c:pt>
                <c:pt idx="42836">
                  <c:v>84.728430713229585</c:v>
                </c:pt>
                <c:pt idx="42837">
                  <c:v>84.730408639571607</c:v>
                </c:pt>
                <c:pt idx="42838">
                  <c:v>84.732386565913629</c:v>
                </c:pt>
                <c:pt idx="42839">
                  <c:v>84.734364492255651</c:v>
                </c:pt>
                <c:pt idx="42840">
                  <c:v>84.736342418597673</c:v>
                </c:pt>
                <c:pt idx="42841">
                  <c:v>84.738320344939694</c:v>
                </c:pt>
                <c:pt idx="42842">
                  <c:v>84.740298271281716</c:v>
                </c:pt>
                <c:pt idx="42843">
                  <c:v>84.742276197623738</c:v>
                </c:pt>
                <c:pt idx="42844">
                  <c:v>84.744254123965774</c:v>
                </c:pt>
                <c:pt idx="42845">
                  <c:v>84.746232050307796</c:v>
                </c:pt>
                <c:pt idx="42846">
                  <c:v>84.748209976649818</c:v>
                </c:pt>
                <c:pt idx="42847">
                  <c:v>84.75018790299184</c:v>
                </c:pt>
                <c:pt idx="42848">
                  <c:v>84.752165829333862</c:v>
                </c:pt>
                <c:pt idx="42849">
                  <c:v>84.754143755675884</c:v>
                </c:pt>
                <c:pt idx="42850">
                  <c:v>84.756121682017906</c:v>
                </c:pt>
                <c:pt idx="42851">
                  <c:v>84.758099608359927</c:v>
                </c:pt>
                <c:pt idx="42852">
                  <c:v>84.760077534701949</c:v>
                </c:pt>
                <c:pt idx="42853">
                  <c:v>84.762055461043971</c:v>
                </c:pt>
                <c:pt idx="42854">
                  <c:v>84.764033387385993</c:v>
                </c:pt>
                <c:pt idx="42855">
                  <c:v>84.766011313728015</c:v>
                </c:pt>
                <c:pt idx="42856">
                  <c:v>84.767989240070037</c:v>
                </c:pt>
                <c:pt idx="42857">
                  <c:v>84.769967166412059</c:v>
                </c:pt>
                <c:pt idx="42858">
                  <c:v>84.771945092754081</c:v>
                </c:pt>
                <c:pt idx="42859">
                  <c:v>84.773923019096102</c:v>
                </c:pt>
                <c:pt idx="42860">
                  <c:v>84.775900945438138</c:v>
                </c:pt>
                <c:pt idx="42861">
                  <c:v>84.77787887178016</c:v>
                </c:pt>
                <c:pt idx="42862">
                  <c:v>84.779856798122182</c:v>
                </c:pt>
                <c:pt idx="42863">
                  <c:v>84.781834724464204</c:v>
                </c:pt>
                <c:pt idx="42864">
                  <c:v>84.783812650806226</c:v>
                </c:pt>
                <c:pt idx="42865">
                  <c:v>84.785790577148248</c:v>
                </c:pt>
                <c:pt idx="42866">
                  <c:v>84.78776850349027</c:v>
                </c:pt>
                <c:pt idx="42867">
                  <c:v>84.789746429832292</c:v>
                </c:pt>
                <c:pt idx="42868">
                  <c:v>84.791724356174313</c:v>
                </c:pt>
                <c:pt idx="42869">
                  <c:v>84.793702282516335</c:v>
                </c:pt>
                <c:pt idx="42870">
                  <c:v>84.795680208858357</c:v>
                </c:pt>
                <c:pt idx="42871">
                  <c:v>84.797658135200379</c:v>
                </c:pt>
                <c:pt idx="42872">
                  <c:v>84.799636061542401</c:v>
                </c:pt>
                <c:pt idx="42873">
                  <c:v>84.801613987884423</c:v>
                </c:pt>
                <c:pt idx="42874">
                  <c:v>84.803591914226445</c:v>
                </c:pt>
                <c:pt idx="42875">
                  <c:v>84.805569840568467</c:v>
                </c:pt>
                <c:pt idx="42876">
                  <c:v>84.807547766910503</c:v>
                </c:pt>
                <c:pt idx="42877">
                  <c:v>84.809525693252525</c:v>
                </c:pt>
                <c:pt idx="42878">
                  <c:v>84.811503619594546</c:v>
                </c:pt>
                <c:pt idx="42879">
                  <c:v>84.813481545936568</c:v>
                </c:pt>
                <c:pt idx="42880">
                  <c:v>84.81545947227859</c:v>
                </c:pt>
                <c:pt idx="42881">
                  <c:v>84.817437398620612</c:v>
                </c:pt>
                <c:pt idx="42882">
                  <c:v>84.819415324962634</c:v>
                </c:pt>
                <c:pt idx="42883">
                  <c:v>84.821393251304656</c:v>
                </c:pt>
                <c:pt idx="42884">
                  <c:v>84.823371177646678</c:v>
                </c:pt>
                <c:pt idx="42885">
                  <c:v>84.8253491039887</c:v>
                </c:pt>
                <c:pt idx="42886">
                  <c:v>84.827327030330721</c:v>
                </c:pt>
                <c:pt idx="42887">
                  <c:v>84.829304956672743</c:v>
                </c:pt>
                <c:pt idx="42888">
                  <c:v>84.831282883014765</c:v>
                </c:pt>
                <c:pt idx="42889">
                  <c:v>84.833260809356787</c:v>
                </c:pt>
                <c:pt idx="42890">
                  <c:v>84.835238735698809</c:v>
                </c:pt>
                <c:pt idx="42891">
                  <c:v>84.837216662040831</c:v>
                </c:pt>
                <c:pt idx="42892">
                  <c:v>84.839194588382867</c:v>
                </c:pt>
                <c:pt idx="42893">
                  <c:v>84.841172514724889</c:v>
                </c:pt>
                <c:pt idx="42894">
                  <c:v>84.843150441066911</c:v>
                </c:pt>
                <c:pt idx="42895">
                  <c:v>84.845128367408932</c:v>
                </c:pt>
                <c:pt idx="42896">
                  <c:v>84.847106293750954</c:v>
                </c:pt>
                <c:pt idx="42897">
                  <c:v>84.849084220092976</c:v>
                </c:pt>
                <c:pt idx="42898">
                  <c:v>84.851062146434998</c:v>
                </c:pt>
                <c:pt idx="42899">
                  <c:v>84.85304007277702</c:v>
                </c:pt>
                <c:pt idx="42900">
                  <c:v>84.855017999119042</c:v>
                </c:pt>
                <c:pt idx="42901">
                  <c:v>84.856995925461064</c:v>
                </c:pt>
                <c:pt idx="42902">
                  <c:v>84.858973851803086</c:v>
                </c:pt>
                <c:pt idx="42903">
                  <c:v>84.860951778145107</c:v>
                </c:pt>
                <c:pt idx="42904">
                  <c:v>84.862929704487129</c:v>
                </c:pt>
                <c:pt idx="42905">
                  <c:v>84.864907630829151</c:v>
                </c:pt>
                <c:pt idx="42906">
                  <c:v>84.866885557171173</c:v>
                </c:pt>
                <c:pt idx="42907">
                  <c:v>84.868863483513195</c:v>
                </c:pt>
                <c:pt idx="42908">
                  <c:v>84.870841409855231</c:v>
                </c:pt>
                <c:pt idx="42909">
                  <c:v>84.872819336197253</c:v>
                </c:pt>
                <c:pt idx="42910">
                  <c:v>84.874797262539275</c:v>
                </c:pt>
                <c:pt idx="42911">
                  <c:v>84.876775188881297</c:v>
                </c:pt>
                <c:pt idx="42912">
                  <c:v>84.878753115223319</c:v>
                </c:pt>
                <c:pt idx="42913">
                  <c:v>84.88073104156534</c:v>
                </c:pt>
                <c:pt idx="42914">
                  <c:v>84.882708967907362</c:v>
                </c:pt>
                <c:pt idx="42915">
                  <c:v>84.884686894249384</c:v>
                </c:pt>
                <c:pt idx="42916">
                  <c:v>84.886664820591406</c:v>
                </c:pt>
                <c:pt idx="42917">
                  <c:v>84.888642746933428</c:v>
                </c:pt>
                <c:pt idx="42918">
                  <c:v>84.89062067327545</c:v>
                </c:pt>
                <c:pt idx="42919">
                  <c:v>84.892598599617472</c:v>
                </c:pt>
                <c:pt idx="42920">
                  <c:v>84.894576525959494</c:v>
                </c:pt>
                <c:pt idx="42921">
                  <c:v>84.896554452301515</c:v>
                </c:pt>
                <c:pt idx="42922">
                  <c:v>84.898532378643537</c:v>
                </c:pt>
                <c:pt idx="42923">
                  <c:v>84.900510304985559</c:v>
                </c:pt>
                <c:pt idx="42924">
                  <c:v>84.902488231327595</c:v>
                </c:pt>
                <c:pt idx="42925">
                  <c:v>84.904466157669617</c:v>
                </c:pt>
                <c:pt idx="42926">
                  <c:v>84.906444084011639</c:v>
                </c:pt>
                <c:pt idx="42927">
                  <c:v>84.908422010353661</c:v>
                </c:pt>
                <c:pt idx="42928">
                  <c:v>84.910399936695683</c:v>
                </c:pt>
                <c:pt idx="42929">
                  <c:v>84.912377863037705</c:v>
                </c:pt>
                <c:pt idx="42930">
                  <c:v>84.914355789379727</c:v>
                </c:pt>
                <c:pt idx="42931">
                  <c:v>84.916333715721748</c:v>
                </c:pt>
                <c:pt idx="42932">
                  <c:v>84.91831164206377</c:v>
                </c:pt>
                <c:pt idx="42933">
                  <c:v>84.920289568405792</c:v>
                </c:pt>
                <c:pt idx="42934">
                  <c:v>84.922267494747814</c:v>
                </c:pt>
                <c:pt idx="42935">
                  <c:v>84.924245421089836</c:v>
                </c:pt>
                <c:pt idx="42936">
                  <c:v>84.926223347431858</c:v>
                </c:pt>
                <c:pt idx="42937">
                  <c:v>84.92820127377388</c:v>
                </c:pt>
                <c:pt idx="42938">
                  <c:v>84.930179200115901</c:v>
                </c:pt>
                <c:pt idx="42939">
                  <c:v>84.932157126457923</c:v>
                </c:pt>
                <c:pt idx="42940">
                  <c:v>84.934135052799959</c:v>
                </c:pt>
                <c:pt idx="42941">
                  <c:v>84.936112979141981</c:v>
                </c:pt>
                <c:pt idx="42942">
                  <c:v>84.938090905484003</c:v>
                </c:pt>
                <c:pt idx="42943">
                  <c:v>84.940068831826025</c:v>
                </c:pt>
                <c:pt idx="42944">
                  <c:v>84.942046758168047</c:v>
                </c:pt>
                <c:pt idx="42945">
                  <c:v>84.944024684510069</c:v>
                </c:pt>
                <c:pt idx="42946">
                  <c:v>84.946002610852091</c:v>
                </c:pt>
                <c:pt idx="42947">
                  <c:v>84.947980537194113</c:v>
                </c:pt>
                <c:pt idx="42948">
                  <c:v>84.949958463536134</c:v>
                </c:pt>
                <c:pt idx="42949">
                  <c:v>84.951936389878156</c:v>
                </c:pt>
                <c:pt idx="42950">
                  <c:v>84.953914316220178</c:v>
                </c:pt>
                <c:pt idx="42951">
                  <c:v>84.9558922425622</c:v>
                </c:pt>
                <c:pt idx="42952">
                  <c:v>84.957870168904222</c:v>
                </c:pt>
                <c:pt idx="42953">
                  <c:v>84.959848095246244</c:v>
                </c:pt>
                <c:pt idx="42954">
                  <c:v>84.961826021588266</c:v>
                </c:pt>
                <c:pt idx="42955">
                  <c:v>84.963803947930288</c:v>
                </c:pt>
                <c:pt idx="42956">
                  <c:v>84.965781874272324</c:v>
                </c:pt>
                <c:pt idx="42957">
                  <c:v>84.967759800614346</c:v>
                </c:pt>
                <c:pt idx="42958">
                  <c:v>84.969737726956367</c:v>
                </c:pt>
                <c:pt idx="42959">
                  <c:v>84.971715653298389</c:v>
                </c:pt>
                <c:pt idx="42960">
                  <c:v>84.973693579640411</c:v>
                </c:pt>
                <c:pt idx="42961">
                  <c:v>84.975671505982433</c:v>
                </c:pt>
                <c:pt idx="42962">
                  <c:v>84.977649432324455</c:v>
                </c:pt>
                <c:pt idx="42963">
                  <c:v>84.979627358666477</c:v>
                </c:pt>
                <c:pt idx="42964">
                  <c:v>84.981605285008499</c:v>
                </c:pt>
                <c:pt idx="42965">
                  <c:v>84.983583211350521</c:v>
                </c:pt>
                <c:pt idx="42966">
                  <c:v>84.985561137692542</c:v>
                </c:pt>
                <c:pt idx="42967">
                  <c:v>84.987539064034564</c:v>
                </c:pt>
                <c:pt idx="42968">
                  <c:v>84.989516990376586</c:v>
                </c:pt>
                <c:pt idx="42969">
                  <c:v>84.991494916718608</c:v>
                </c:pt>
                <c:pt idx="42970">
                  <c:v>84.99347284306063</c:v>
                </c:pt>
                <c:pt idx="42971">
                  <c:v>84.995450769402652</c:v>
                </c:pt>
                <c:pt idx="42972">
                  <c:v>84.997428695744688</c:v>
                </c:pt>
                <c:pt idx="42973">
                  <c:v>84.99940662208671</c:v>
                </c:pt>
                <c:pt idx="42974">
                  <c:v>85.001384548428732</c:v>
                </c:pt>
                <c:pt idx="42975">
                  <c:v>85.003362474770753</c:v>
                </c:pt>
                <c:pt idx="42976">
                  <c:v>85.005340401112775</c:v>
                </c:pt>
                <c:pt idx="42977">
                  <c:v>85.007318327454797</c:v>
                </c:pt>
                <c:pt idx="42978">
                  <c:v>85.009296253796819</c:v>
                </c:pt>
                <c:pt idx="42979">
                  <c:v>85.011274180138841</c:v>
                </c:pt>
                <c:pt idx="42980">
                  <c:v>85.013252106480863</c:v>
                </c:pt>
                <c:pt idx="42981">
                  <c:v>85.015230032822885</c:v>
                </c:pt>
                <c:pt idx="42982">
                  <c:v>85.017207959164907</c:v>
                </c:pt>
                <c:pt idx="42983">
                  <c:v>85.019185885506928</c:v>
                </c:pt>
                <c:pt idx="42984">
                  <c:v>85.02116381184895</c:v>
                </c:pt>
                <c:pt idx="42985">
                  <c:v>85.023141738190972</c:v>
                </c:pt>
                <c:pt idx="42986">
                  <c:v>85.025119664532994</c:v>
                </c:pt>
                <c:pt idx="42987">
                  <c:v>85.027097590875016</c:v>
                </c:pt>
                <c:pt idx="42988">
                  <c:v>85.029075517217052</c:v>
                </c:pt>
                <c:pt idx="42989">
                  <c:v>85.031053443559074</c:v>
                </c:pt>
                <c:pt idx="42990">
                  <c:v>85.033031369901096</c:v>
                </c:pt>
                <c:pt idx="42991">
                  <c:v>85.035009296243118</c:v>
                </c:pt>
                <c:pt idx="42992">
                  <c:v>85.03698722258514</c:v>
                </c:pt>
                <c:pt idx="42993">
                  <c:v>85.038965148927161</c:v>
                </c:pt>
                <c:pt idx="42994">
                  <c:v>85.040943075269183</c:v>
                </c:pt>
                <c:pt idx="42995">
                  <c:v>85.042921001611205</c:v>
                </c:pt>
                <c:pt idx="42996">
                  <c:v>85.044898927953227</c:v>
                </c:pt>
                <c:pt idx="42997">
                  <c:v>85.046876854295249</c:v>
                </c:pt>
                <c:pt idx="42998">
                  <c:v>85.048854780637271</c:v>
                </c:pt>
                <c:pt idx="42999">
                  <c:v>85.050832706979293</c:v>
                </c:pt>
                <c:pt idx="43000">
                  <c:v>85.052810633321315</c:v>
                </c:pt>
                <c:pt idx="43001">
                  <c:v>85.054788559663336</c:v>
                </c:pt>
                <c:pt idx="43002">
                  <c:v>85.056766486005358</c:v>
                </c:pt>
                <c:pt idx="43003">
                  <c:v>85.05874441234738</c:v>
                </c:pt>
                <c:pt idx="43004">
                  <c:v>85.060722338689416</c:v>
                </c:pt>
                <c:pt idx="43005">
                  <c:v>85.062700265031438</c:v>
                </c:pt>
                <c:pt idx="43006">
                  <c:v>85.06467819137346</c:v>
                </c:pt>
                <c:pt idx="43007">
                  <c:v>85.066656117715482</c:v>
                </c:pt>
                <c:pt idx="43008">
                  <c:v>85.068634044057504</c:v>
                </c:pt>
                <c:pt idx="43009">
                  <c:v>85.070611970399526</c:v>
                </c:pt>
                <c:pt idx="43010">
                  <c:v>85.072589896741547</c:v>
                </c:pt>
                <c:pt idx="43011">
                  <c:v>85.074567823083569</c:v>
                </c:pt>
                <c:pt idx="43012">
                  <c:v>85.076545749425591</c:v>
                </c:pt>
                <c:pt idx="43013">
                  <c:v>85.078523675767613</c:v>
                </c:pt>
                <c:pt idx="43014">
                  <c:v>85.080501602109635</c:v>
                </c:pt>
                <c:pt idx="43015">
                  <c:v>85.082479528451657</c:v>
                </c:pt>
                <c:pt idx="43016">
                  <c:v>85.084457454793679</c:v>
                </c:pt>
                <c:pt idx="43017">
                  <c:v>85.086435381135701</c:v>
                </c:pt>
                <c:pt idx="43018">
                  <c:v>85.088413307477722</c:v>
                </c:pt>
                <c:pt idx="43019">
                  <c:v>85.090391233819744</c:v>
                </c:pt>
                <c:pt idx="43020">
                  <c:v>85.09236916016178</c:v>
                </c:pt>
                <c:pt idx="43021">
                  <c:v>85.094347086503802</c:v>
                </c:pt>
                <c:pt idx="43022">
                  <c:v>85.096325012845824</c:v>
                </c:pt>
                <c:pt idx="43023">
                  <c:v>85.098302939187846</c:v>
                </c:pt>
                <c:pt idx="43024">
                  <c:v>85.100280865529868</c:v>
                </c:pt>
                <c:pt idx="43025">
                  <c:v>85.10225879187189</c:v>
                </c:pt>
                <c:pt idx="43026">
                  <c:v>85.104236718213912</c:v>
                </c:pt>
                <c:pt idx="43027">
                  <c:v>85.106214644555934</c:v>
                </c:pt>
                <c:pt idx="43028">
                  <c:v>85.108192570897955</c:v>
                </c:pt>
                <c:pt idx="43029">
                  <c:v>85.110170497239977</c:v>
                </c:pt>
                <c:pt idx="43030">
                  <c:v>85.112148423581999</c:v>
                </c:pt>
                <c:pt idx="43031">
                  <c:v>85.114126349924021</c:v>
                </c:pt>
                <c:pt idx="43032">
                  <c:v>85.116104276266043</c:v>
                </c:pt>
                <c:pt idx="43033">
                  <c:v>85.118082202608065</c:v>
                </c:pt>
                <c:pt idx="43034">
                  <c:v>85.120060128950087</c:v>
                </c:pt>
                <c:pt idx="43035">
                  <c:v>85.122038055292109</c:v>
                </c:pt>
                <c:pt idx="43036">
                  <c:v>85.124015981634145</c:v>
                </c:pt>
                <c:pt idx="43037">
                  <c:v>85.125993907976166</c:v>
                </c:pt>
                <c:pt idx="43038">
                  <c:v>85.127971834318188</c:v>
                </c:pt>
                <c:pt idx="43039">
                  <c:v>85.12994976066021</c:v>
                </c:pt>
                <c:pt idx="43040">
                  <c:v>85.131927687002232</c:v>
                </c:pt>
                <c:pt idx="43041">
                  <c:v>85.133905613344254</c:v>
                </c:pt>
                <c:pt idx="43042">
                  <c:v>85.135883539686276</c:v>
                </c:pt>
                <c:pt idx="43043">
                  <c:v>85.137861466028298</c:v>
                </c:pt>
                <c:pt idx="43044">
                  <c:v>85.13983939237032</c:v>
                </c:pt>
                <c:pt idx="43045">
                  <c:v>85.141817318712341</c:v>
                </c:pt>
                <c:pt idx="43046">
                  <c:v>85.143795245054363</c:v>
                </c:pt>
                <c:pt idx="43047">
                  <c:v>85.145773171396385</c:v>
                </c:pt>
                <c:pt idx="43048">
                  <c:v>85.147751097738407</c:v>
                </c:pt>
                <c:pt idx="43049">
                  <c:v>85.149729024080429</c:v>
                </c:pt>
                <c:pt idx="43050">
                  <c:v>85.151706950422451</c:v>
                </c:pt>
                <c:pt idx="43051">
                  <c:v>85.153684876764473</c:v>
                </c:pt>
                <c:pt idx="43052">
                  <c:v>85.155662803106509</c:v>
                </c:pt>
                <c:pt idx="43053">
                  <c:v>85.157640729448531</c:v>
                </c:pt>
                <c:pt idx="43054">
                  <c:v>85.159618655790553</c:v>
                </c:pt>
                <c:pt idx="43055">
                  <c:v>85.161596582132574</c:v>
                </c:pt>
                <c:pt idx="43056">
                  <c:v>85.163574508474596</c:v>
                </c:pt>
                <c:pt idx="43057">
                  <c:v>85.165552434816618</c:v>
                </c:pt>
                <c:pt idx="43058">
                  <c:v>85.16753036115864</c:v>
                </c:pt>
                <c:pt idx="43059">
                  <c:v>85.169508287500662</c:v>
                </c:pt>
                <c:pt idx="43060">
                  <c:v>85.171486213842684</c:v>
                </c:pt>
                <c:pt idx="43061">
                  <c:v>85.173464140184706</c:v>
                </c:pt>
                <c:pt idx="43062">
                  <c:v>85.175442066526728</c:v>
                </c:pt>
                <c:pt idx="43063">
                  <c:v>85.177419992868749</c:v>
                </c:pt>
                <c:pt idx="43064">
                  <c:v>85.179397919210771</c:v>
                </c:pt>
                <c:pt idx="43065">
                  <c:v>85.181375845552793</c:v>
                </c:pt>
                <c:pt idx="43066">
                  <c:v>85.183353771894815</c:v>
                </c:pt>
                <c:pt idx="43067">
                  <c:v>85.185331698236837</c:v>
                </c:pt>
                <c:pt idx="43068">
                  <c:v>85.187309624578873</c:v>
                </c:pt>
                <c:pt idx="43069">
                  <c:v>85.189287550920895</c:v>
                </c:pt>
                <c:pt idx="43070">
                  <c:v>85.191265477262917</c:v>
                </c:pt>
                <c:pt idx="43071">
                  <c:v>85.193243403604939</c:v>
                </c:pt>
                <c:pt idx="43072">
                  <c:v>85.195221329946961</c:v>
                </c:pt>
                <c:pt idx="43073">
                  <c:v>85.197199256288982</c:v>
                </c:pt>
                <c:pt idx="43074">
                  <c:v>85.199177182631004</c:v>
                </c:pt>
                <c:pt idx="43075">
                  <c:v>85.201155108973026</c:v>
                </c:pt>
                <c:pt idx="43076">
                  <c:v>85.203133035315048</c:v>
                </c:pt>
                <c:pt idx="43077">
                  <c:v>85.20511096165707</c:v>
                </c:pt>
                <c:pt idx="43078">
                  <c:v>85.207088887999092</c:v>
                </c:pt>
                <c:pt idx="43079">
                  <c:v>85.209066814341114</c:v>
                </c:pt>
                <c:pt idx="43080">
                  <c:v>85.211044740683136</c:v>
                </c:pt>
                <c:pt idx="43081">
                  <c:v>85.213022667025157</c:v>
                </c:pt>
                <c:pt idx="43082">
                  <c:v>85.215000593367179</c:v>
                </c:pt>
                <c:pt idx="43083">
                  <c:v>85.216978519709201</c:v>
                </c:pt>
                <c:pt idx="43084">
                  <c:v>85.218956446051237</c:v>
                </c:pt>
                <c:pt idx="43085">
                  <c:v>85.220934372393259</c:v>
                </c:pt>
                <c:pt idx="43086">
                  <c:v>85.222912298735281</c:v>
                </c:pt>
                <c:pt idx="43087">
                  <c:v>85.224890225077303</c:v>
                </c:pt>
                <c:pt idx="43088">
                  <c:v>85.226868151419325</c:v>
                </c:pt>
                <c:pt idx="43089">
                  <c:v>85.228846077761347</c:v>
                </c:pt>
                <c:pt idx="43090">
                  <c:v>85.230824004103368</c:v>
                </c:pt>
                <c:pt idx="43091">
                  <c:v>85.23280193044539</c:v>
                </c:pt>
                <c:pt idx="43092">
                  <c:v>85.234779856787412</c:v>
                </c:pt>
                <c:pt idx="43093">
                  <c:v>85.236757783129434</c:v>
                </c:pt>
                <c:pt idx="43094">
                  <c:v>85.238735709471456</c:v>
                </c:pt>
                <c:pt idx="43095">
                  <c:v>85.240713635813478</c:v>
                </c:pt>
                <c:pt idx="43096">
                  <c:v>85.2426915621555</c:v>
                </c:pt>
                <c:pt idx="43097">
                  <c:v>85.244669488497522</c:v>
                </c:pt>
                <c:pt idx="43098">
                  <c:v>85.246647414839543</c:v>
                </c:pt>
                <c:pt idx="43099">
                  <c:v>85.248625341181565</c:v>
                </c:pt>
                <c:pt idx="43100">
                  <c:v>85.250603267523601</c:v>
                </c:pt>
                <c:pt idx="43101">
                  <c:v>85.252581193865623</c:v>
                </c:pt>
                <c:pt idx="43102">
                  <c:v>85.254559120207645</c:v>
                </c:pt>
                <c:pt idx="43103">
                  <c:v>85.256537046549667</c:v>
                </c:pt>
                <c:pt idx="43104">
                  <c:v>85.258514972891689</c:v>
                </c:pt>
                <c:pt idx="43105">
                  <c:v>85.260492899233711</c:v>
                </c:pt>
                <c:pt idx="43106">
                  <c:v>85.262470825575733</c:v>
                </c:pt>
                <c:pt idx="43107">
                  <c:v>85.264448751917755</c:v>
                </c:pt>
                <c:pt idx="43108">
                  <c:v>85.266426678259776</c:v>
                </c:pt>
                <c:pt idx="43109">
                  <c:v>85.268404604601798</c:v>
                </c:pt>
                <c:pt idx="43110">
                  <c:v>85.27038253094382</c:v>
                </c:pt>
                <c:pt idx="43111">
                  <c:v>85.272360457285842</c:v>
                </c:pt>
                <c:pt idx="43112">
                  <c:v>85.274338383627864</c:v>
                </c:pt>
                <c:pt idx="43113">
                  <c:v>85.276316309969886</c:v>
                </c:pt>
                <c:pt idx="43114">
                  <c:v>85.278294236311908</c:v>
                </c:pt>
                <c:pt idx="43115">
                  <c:v>85.28027216265393</c:v>
                </c:pt>
                <c:pt idx="43116">
                  <c:v>85.282250088995966</c:v>
                </c:pt>
                <c:pt idx="43117">
                  <c:v>85.284228015337987</c:v>
                </c:pt>
                <c:pt idx="43118">
                  <c:v>85.286205941680009</c:v>
                </c:pt>
                <c:pt idx="43119">
                  <c:v>85.288183868022031</c:v>
                </c:pt>
                <c:pt idx="43120">
                  <c:v>85.290161794364053</c:v>
                </c:pt>
                <c:pt idx="43121">
                  <c:v>85.292139720706075</c:v>
                </c:pt>
                <c:pt idx="43122">
                  <c:v>85.294117647048097</c:v>
                </c:pt>
                <c:pt idx="43123">
                  <c:v>85.296095573390119</c:v>
                </c:pt>
                <c:pt idx="43124">
                  <c:v>85.298073499732141</c:v>
                </c:pt>
                <c:pt idx="43125">
                  <c:v>85.300051426074162</c:v>
                </c:pt>
                <c:pt idx="43126">
                  <c:v>85.302029352416184</c:v>
                </c:pt>
                <c:pt idx="43127">
                  <c:v>85.304007278758206</c:v>
                </c:pt>
                <c:pt idx="43128">
                  <c:v>85.305985205100228</c:v>
                </c:pt>
                <c:pt idx="43129">
                  <c:v>85.30796313144225</c:v>
                </c:pt>
                <c:pt idx="43130">
                  <c:v>85.309941057784272</c:v>
                </c:pt>
                <c:pt idx="43131">
                  <c:v>85.311918984126294</c:v>
                </c:pt>
                <c:pt idx="43132">
                  <c:v>85.31389691046833</c:v>
                </c:pt>
                <c:pt idx="43133">
                  <c:v>85.315874836810352</c:v>
                </c:pt>
                <c:pt idx="43134">
                  <c:v>85.317852763152374</c:v>
                </c:pt>
                <c:pt idx="43135">
                  <c:v>85.319830689494395</c:v>
                </c:pt>
                <c:pt idx="43136">
                  <c:v>85.321808615836417</c:v>
                </c:pt>
                <c:pt idx="43137">
                  <c:v>85.323786542178439</c:v>
                </c:pt>
                <c:pt idx="43138">
                  <c:v>85.325764468520461</c:v>
                </c:pt>
                <c:pt idx="43139">
                  <c:v>85.327742394862483</c:v>
                </c:pt>
                <c:pt idx="43140">
                  <c:v>85.329720321204505</c:v>
                </c:pt>
                <c:pt idx="43141">
                  <c:v>85.331698247546527</c:v>
                </c:pt>
                <c:pt idx="43142">
                  <c:v>85.333676173888549</c:v>
                </c:pt>
                <c:pt idx="43143">
                  <c:v>85.33565410023057</c:v>
                </c:pt>
                <c:pt idx="43144">
                  <c:v>85.337632026572592</c:v>
                </c:pt>
                <c:pt idx="43145">
                  <c:v>85.339609952914614</c:v>
                </c:pt>
                <c:pt idx="43146">
                  <c:v>85.341587879256636</c:v>
                </c:pt>
                <c:pt idx="43147">
                  <c:v>85.343565805598658</c:v>
                </c:pt>
                <c:pt idx="43148">
                  <c:v>85.345543731940694</c:v>
                </c:pt>
                <c:pt idx="43149">
                  <c:v>85.347521658282716</c:v>
                </c:pt>
                <c:pt idx="43150">
                  <c:v>85.349499584624738</c:v>
                </c:pt>
                <c:pt idx="43151">
                  <c:v>85.35147751096676</c:v>
                </c:pt>
                <c:pt idx="43152">
                  <c:v>85.353455437308781</c:v>
                </c:pt>
                <c:pt idx="43153">
                  <c:v>85.355433363650803</c:v>
                </c:pt>
                <c:pt idx="43154">
                  <c:v>85.357411289992825</c:v>
                </c:pt>
                <c:pt idx="43155">
                  <c:v>85.359389216334847</c:v>
                </c:pt>
                <c:pt idx="43156">
                  <c:v>85.361367142676869</c:v>
                </c:pt>
                <c:pt idx="43157">
                  <c:v>85.363345069018891</c:v>
                </c:pt>
                <c:pt idx="43158">
                  <c:v>85.365322995360913</c:v>
                </c:pt>
                <c:pt idx="43159">
                  <c:v>85.367300921702935</c:v>
                </c:pt>
                <c:pt idx="43160">
                  <c:v>85.369278848044956</c:v>
                </c:pt>
                <c:pt idx="43161">
                  <c:v>85.371256774386978</c:v>
                </c:pt>
                <c:pt idx="43162">
                  <c:v>85.373234700729</c:v>
                </c:pt>
                <c:pt idx="43163">
                  <c:v>85.375212627071022</c:v>
                </c:pt>
                <c:pt idx="43164">
                  <c:v>85.377190553413058</c:v>
                </c:pt>
                <c:pt idx="43165">
                  <c:v>85.37916847975508</c:v>
                </c:pt>
                <c:pt idx="43166">
                  <c:v>85.381146406097102</c:v>
                </c:pt>
                <c:pt idx="43167">
                  <c:v>85.383124332439124</c:v>
                </c:pt>
                <c:pt idx="43168">
                  <c:v>85.385102258781146</c:v>
                </c:pt>
                <c:pt idx="43169">
                  <c:v>85.387080185123168</c:v>
                </c:pt>
                <c:pt idx="43170">
                  <c:v>85.389058111465189</c:v>
                </c:pt>
                <c:pt idx="43171">
                  <c:v>85.391036037807211</c:v>
                </c:pt>
                <c:pt idx="43172">
                  <c:v>85.393013964149233</c:v>
                </c:pt>
                <c:pt idx="43173">
                  <c:v>85.394991890491255</c:v>
                </c:pt>
                <c:pt idx="43174">
                  <c:v>85.396969816833277</c:v>
                </c:pt>
                <c:pt idx="43175">
                  <c:v>85.398947743175299</c:v>
                </c:pt>
                <c:pt idx="43176">
                  <c:v>85.400925669517321</c:v>
                </c:pt>
                <c:pt idx="43177">
                  <c:v>85.402903595859343</c:v>
                </c:pt>
                <c:pt idx="43178">
                  <c:v>85.404881522201364</c:v>
                </c:pt>
                <c:pt idx="43179">
                  <c:v>85.406859448543386</c:v>
                </c:pt>
                <c:pt idx="43180">
                  <c:v>85.408837374885422</c:v>
                </c:pt>
                <c:pt idx="43181">
                  <c:v>85.410815301227444</c:v>
                </c:pt>
                <c:pt idx="43182">
                  <c:v>85.412793227569466</c:v>
                </c:pt>
                <c:pt idx="43183">
                  <c:v>85.414771153911488</c:v>
                </c:pt>
                <c:pt idx="43184">
                  <c:v>85.41674908025351</c:v>
                </c:pt>
                <c:pt idx="43185">
                  <c:v>85.418727006595532</c:v>
                </c:pt>
                <c:pt idx="43186">
                  <c:v>85.420704932937554</c:v>
                </c:pt>
                <c:pt idx="43187">
                  <c:v>85.422682859279575</c:v>
                </c:pt>
                <c:pt idx="43188">
                  <c:v>85.424660785621597</c:v>
                </c:pt>
                <c:pt idx="43189">
                  <c:v>85.426638711963619</c:v>
                </c:pt>
                <c:pt idx="43190">
                  <c:v>85.428616638305641</c:v>
                </c:pt>
                <c:pt idx="43191">
                  <c:v>85.430594564647663</c:v>
                </c:pt>
                <c:pt idx="43192">
                  <c:v>85.432572490989685</c:v>
                </c:pt>
                <c:pt idx="43193">
                  <c:v>85.434550417331707</c:v>
                </c:pt>
                <c:pt idx="43194">
                  <c:v>85.436528343673729</c:v>
                </c:pt>
                <c:pt idx="43195">
                  <c:v>85.43850627001575</c:v>
                </c:pt>
                <c:pt idx="43196">
                  <c:v>85.440484196357787</c:v>
                </c:pt>
                <c:pt idx="43197">
                  <c:v>85.442462122699808</c:v>
                </c:pt>
                <c:pt idx="43198">
                  <c:v>85.44444004904183</c:v>
                </c:pt>
                <c:pt idx="43199">
                  <c:v>85.446417975383852</c:v>
                </c:pt>
                <c:pt idx="43200">
                  <c:v>85.448395901725874</c:v>
                </c:pt>
                <c:pt idx="43201">
                  <c:v>85.450373828067896</c:v>
                </c:pt>
                <c:pt idx="43202">
                  <c:v>85.452351754409918</c:v>
                </c:pt>
                <c:pt idx="43203">
                  <c:v>85.45432968075194</c:v>
                </c:pt>
                <c:pt idx="43204">
                  <c:v>85.456307607093962</c:v>
                </c:pt>
                <c:pt idx="43205">
                  <c:v>85.458285533435983</c:v>
                </c:pt>
                <c:pt idx="43206">
                  <c:v>85.460263459778005</c:v>
                </c:pt>
                <c:pt idx="43207">
                  <c:v>85.462241386120027</c:v>
                </c:pt>
                <c:pt idx="43208">
                  <c:v>85.464219312462049</c:v>
                </c:pt>
                <c:pt idx="43209">
                  <c:v>85.466197238804071</c:v>
                </c:pt>
                <c:pt idx="43210">
                  <c:v>85.468175165146093</c:v>
                </c:pt>
                <c:pt idx="43211">
                  <c:v>85.470153091488115</c:v>
                </c:pt>
                <c:pt idx="43212">
                  <c:v>85.472131017830151</c:v>
                </c:pt>
                <c:pt idx="43213">
                  <c:v>85.474108944172173</c:v>
                </c:pt>
                <c:pt idx="43214">
                  <c:v>85.476086870514195</c:v>
                </c:pt>
                <c:pt idx="43215">
                  <c:v>85.478064796856216</c:v>
                </c:pt>
                <c:pt idx="43216">
                  <c:v>85.480042723198238</c:v>
                </c:pt>
                <c:pt idx="43217">
                  <c:v>85.48202064954026</c:v>
                </c:pt>
                <c:pt idx="43218">
                  <c:v>85.483998575882282</c:v>
                </c:pt>
                <c:pt idx="43219">
                  <c:v>85.485976502224304</c:v>
                </c:pt>
                <c:pt idx="43220">
                  <c:v>85.487954428566326</c:v>
                </c:pt>
                <c:pt idx="43221">
                  <c:v>85.489932354908348</c:v>
                </c:pt>
                <c:pt idx="43222">
                  <c:v>85.49191028125037</c:v>
                </c:pt>
                <c:pt idx="43223">
                  <c:v>85.493888207592391</c:v>
                </c:pt>
                <c:pt idx="43224">
                  <c:v>85.495866133934413</c:v>
                </c:pt>
                <c:pt idx="43225">
                  <c:v>85.497844060276435</c:v>
                </c:pt>
                <c:pt idx="43226">
                  <c:v>85.499821986618457</c:v>
                </c:pt>
                <c:pt idx="43227">
                  <c:v>85.501799912960479</c:v>
                </c:pt>
                <c:pt idx="43228">
                  <c:v>85.503777839302515</c:v>
                </c:pt>
                <c:pt idx="43229">
                  <c:v>85.505755765644537</c:v>
                </c:pt>
                <c:pt idx="43230">
                  <c:v>85.507733691986559</c:v>
                </c:pt>
                <c:pt idx="43231">
                  <c:v>85.509711618328581</c:v>
                </c:pt>
                <c:pt idx="43232">
                  <c:v>85.511689544670602</c:v>
                </c:pt>
                <c:pt idx="43233">
                  <c:v>85.513667471012624</c:v>
                </c:pt>
                <c:pt idx="43234">
                  <c:v>85.515645397354646</c:v>
                </c:pt>
                <c:pt idx="43235">
                  <c:v>85.517623323696668</c:v>
                </c:pt>
                <c:pt idx="43236">
                  <c:v>85.51960125003869</c:v>
                </c:pt>
                <c:pt idx="43237">
                  <c:v>85.521579176380712</c:v>
                </c:pt>
                <c:pt idx="43238">
                  <c:v>85.523557102722734</c:v>
                </c:pt>
                <c:pt idx="43239">
                  <c:v>85.525535029064756</c:v>
                </c:pt>
                <c:pt idx="43240">
                  <c:v>85.527512955406777</c:v>
                </c:pt>
                <c:pt idx="43241">
                  <c:v>85.529490881748799</c:v>
                </c:pt>
                <c:pt idx="43242">
                  <c:v>85.531468808090821</c:v>
                </c:pt>
                <c:pt idx="43243">
                  <c:v>85.533446734432843</c:v>
                </c:pt>
                <c:pt idx="43244">
                  <c:v>85.535424660774879</c:v>
                </c:pt>
                <c:pt idx="43245">
                  <c:v>85.537402587116901</c:v>
                </c:pt>
                <c:pt idx="43246">
                  <c:v>85.539380513458923</c:v>
                </c:pt>
                <c:pt idx="43247">
                  <c:v>85.541358439800945</c:v>
                </c:pt>
                <c:pt idx="43248">
                  <c:v>85.543336366142967</c:v>
                </c:pt>
                <c:pt idx="43249">
                  <c:v>85.545314292484989</c:v>
                </c:pt>
                <c:pt idx="43250">
                  <c:v>85.54729221882701</c:v>
                </c:pt>
                <c:pt idx="43251">
                  <c:v>85.549270145169032</c:v>
                </c:pt>
                <c:pt idx="43252">
                  <c:v>85.551248071511054</c:v>
                </c:pt>
                <c:pt idx="43253">
                  <c:v>85.553225997853076</c:v>
                </c:pt>
                <c:pt idx="43254">
                  <c:v>85.555203924195098</c:v>
                </c:pt>
                <c:pt idx="43255">
                  <c:v>85.55718185053712</c:v>
                </c:pt>
                <c:pt idx="43256">
                  <c:v>85.559159776879142</c:v>
                </c:pt>
                <c:pt idx="43257">
                  <c:v>85.561137703221164</c:v>
                </c:pt>
                <c:pt idx="43258">
                  <c:v>85.563115629563185</c:v>
                </c:pt>
                <c:pt idx="43259">
                  <c:v>85.565093555905207</c:v>
                </c:pt>
                <c:pt idx="43260">
                  <c:v>85.567071482247243</c:v>
                </c:pt>
                <c:pt idx="43261">
                  <c:v>85.569049408589265</c:v>
                </c:pt>
                <c:pt idx="43262">
                  <c:v>85.571027334931287</c:v>
                </c:pt>
                <c:pt idx="43263">
                  <c:v>85.573005261273309</c:v>
                </c:pt>
                <c:pt idx="43264">
                  <c:v>85.574983187615331</c:v>
                </c:pt>
                <c:pt idx="43265">
                  <c:v>85.576961113957353</c:v>
                </c:pt>
                <c:pt idx="43266">
                  <c:v>85.578939040299375</c:v>
                </c:pt>
                <c:pt idx="43267">
                  <c:v>85.580916966641396</c:v>
                </c:pt>
                <c:pt idx="43268">
                  <c:v>85.582894892983418</c:v>
                </c:pt>
                <c:pt idx="43269">
                  <c:v>85.58487281932544</c:v>
                </c:pt>
                <c:pt idx="43270">
                  <c:v>85.586850745667462</c:v>
                </c:pt>
                <c:pt idx="43271">
                  <c:v>85.588828672009484</c:v>
                </c:pt>
                <c:pt idx="43272">
                  <c:v>85.590806598351506</c:v>
                </c:pt>
                <c:pt idx="43273">
                  <c:v>85.592784524693528</c:v>
                </c:pt>
                <c:pt idx="43274">
                  <c:v>85.59476245103555</c:v>
                </c:pt>
                <c:pt idx="43275">
                  <c:v>85.596740377377571</c:v>
                </c:pt>
                <c:pt idx="43276">
                  <c:v>85.598718303719608</c:v>
                </c:pt>
                <c:pt idx="43277">
                  <c:v>85.600696230061629</c:v>
                </c:pt>
                <c:pt idx="43278">
                  <c:v>85.602674156403651</c:v>
                </c:pt>
                <c:pt idx="43279">
                  <c:v>85.604652082745673</c:v>
                </c:pt>
                <c:pt idx="43280">
                  <c:v>85.606630009087695</c:v>
                </c:pt>
                <c:pt idx="43281">
                  <c:v>85.608607935429717</c:v>
                </c:pt>
                <c:pt idx="43282">
                  <c:v>85.610585861771739</c:v>
                </c:pt>
                <c:pt idx="43283">
                  <c:v>85.612563788113761</c:v>
                </c:pt>
                <c:pt idx="43284">
                  <c:v>85.614541714455783</c:v>
                </c:pt>
                <c:pt idx="43285">
                  <c:v>85.616519640797804</c:v>
                </c:pt>
                <c:pt idx="43286">
                  <c:v>85.618497567139826</c:v>
                </c:pt>
                <c:pt idx="43287">
                  <c:v>85.620475493481848</c:v>
                </c:pt>
                <c:pt idx="43288">
                  <c:v>85.62245341982387</c:v>
                </c:pt>
                <c:pt idx="43289">
                  <c:v>85.624431346165892</c:v>
                </c:pt>
                <c:pt idx="43290">
                  <c:v>85.626409272507914</c:v>
                </c:pt>
                <c:pt idx="43291">
                  <c:v>85.628387198849936</c:v>
                </c:pt>
                <c:pt idx="43292">
                  <c:v>85.630365125191972</c:v>
                </c:pt>
                <c:pt idx="43293">
                  <c:v>85.632343051533994</c:v>
                </c:pt>
                <c:pt idx="43294">
                  <c:v>85.634320977876015</c:v>
                </c:pt>
                <c:pt idx="43295">
                  <c:v>85.636298904218037</c:v>
                </c:pt>
                <c:pt idx="43296">
                  <c:v>85.638276830560059</c:v>
                </c:pt>
                <c:pt idx="43297">
                  <c:v>85.640254756902081</c:v>
                </c:pt>
                <c:pt idx="43298">
                  <c:v>85.642232683244103</c:v>
                </c:pt>
                <c:pt idx="43299">
                  <c:v>85.644210609586125</c:v>
                </c:pt>
                <c:pt idx="43300">
                  <c:v>85.646188535928147</c:v>
                </c:pt>
                <c:pt idx="43301">
                  <c:v>85.648166462270169</c:v>
                </c:pt>
                <c:pt idx="43302">
                  <c:v>85.65014438861219</c:v>
                </c:pt>
                <c:pt idx="43303">
                  <c:v>85.652122314954212</c:v>
                </c:pt>
                <c:pt idx="43304">
                  <c:v>85.654100241296234</c:v>
                </c:pt>
                <c:pt idx="43305">
                  <c:v>85.656078167638256</c:v>
                </c:pt>
                <c:pt idx="43306">
                  <c:v>85.658056093980278</c:v>
                </c:pt>
                <c:pt idx="43307">
                  <c:v>85.6600340203223</c:v>
                </c:pt>
                <c:pt idx="43308">
                  <c:v>85.662011946664336</c:v>
                </c:pt>
                <c:pt idx="43309">
                  <c:v>85.663989873006358</c:v>
                </c:pt>
                <c:pt idx="43310">
                  <c:v>85.66596779934838</c:v>
                </c:pt>
                <c:pt idx="43311">
                  <c:v>85.667945725690402</c:v>
                </c:pt>
                <c:pt idx="43312">
                  <c:v>85.669923652032423</c:v>
                </c:pt>
                <c:pt idx="43313">
                  <c:v>85.671901578374445</c:v>
                </c:pt>
                <c:pt idx="43314">
                  <c:v>85.673879504716467</c:v>
                </c:pt>
                <c:pt idx="43315">
                  <c:v>85.675857431058489</c:v>
                </c:pt>
                <c:pt idx="43316">
                  <c:v>85.677835357400511</c:v>
                </c:pt>
                <c:pt idx="43317">
                  <c:v>85.679813283742533</c:v>
                </c:pt>
                <c:pt idx="43318">
                  <c:v>85.681791210084555</c:v>
                </c:pt>
                <c:pt idx="43319">
                  <c:v>85.683769136426577</c:v>
                </c:pt>
                <c:pt idx="43320">
                  <c:v>85.685747062768598</c:v>
                </c:pt>
                <c:pt idx="43321">
                  <c:v>85.68772498911062</c:v>
                </c:pt>
                <c:pt idx="43322">
                  <c:v>85.689702915452642</c:v>
                </c:pt>
                <c:pt idx="43323">
                  <c:v>85.691680841794664</c:v>
                </c:pt>
                <c:pt idx="43324">
                  <c:v>85.6936587681367</c:v>
                </c:pt>
                <c:pt idx="43325">
                  <c:v>85.695636694478722</c:v>
                </c:pt>
                <c:pt idx="43326">
                  <c:v>85.697614620820744</c:v>
                </c:pt>
                <c:pt idx="43327">
                  <c:v>85.699592547162766</c:v>
                </c:pt>
                <c:pt idx="43328">
                  <c:v>85.701570473504788</c:v>
                </c:pt>
                <c:pt idx="43329">
                  <c:v>85.70354839984681</c:v>
                </c:pt>
                <c:pt idx="43330">
                  <c:v>85.705526326188831</c:v>
                </c:pt>
                <c:pt idx="43331">
                  <c:v>85.707504252530853</c:v>
                </c:pt>
                <c:pt idx="43332">
                  <c:v>85.709482178872875</c:v>
                </c:pt>
                <c:pt idx="43333">
                  <c:v>85.711460105214897</c:v>
                </c:pt>
                <c:pt idx="43334">
                  <c:v>85.713438031556919</c:v>
                </c:pt>
                <c:pt idx="43335">
                  <c:v>85.715415957898941</c:v>
                </c:pt>
                <c:pt idx="43336">
                  <c:v>85.717393884240963</c:v>
                </c:pt>
                <c:pt idx="43337">
                  <c:v>85.719371810582984</c:v>
                </c:pt>
                <c:pt idx="43338">
                  <c:v>85.721349736925006</c:v>
                </c:pt>
                <c:pt idx="43339">
                  <c:v>85.723327663267028</c:v>
                </c:pt>
                <c:pt idx="43340">
                  <c:v>85.725305589609064</c:v>
                </c:pt>
                <c:pt idx="43341">
                  <c:v>85.727283515951086</c:v>
                </c:pt>
                <c:pt idx="43342">
                  <c:v>85.729261442293108</c:v>
                </c:pt>
                <c:pt idx="43343">
                  <c:v>85.73123936863513</c:v>
                </c:pt>
                <c:pt idx="43344">
                  <c:v>85.733217294977152</c:v>
                </c:pt>
                <c:pt idx="43345">
                  <c:v>85.735195221319174</c:v>
                </c:pt>
                <c:pt idx="43346">
                  <c:v>85.737173147661196</c:v>
                </c:pt>
                <c:pt idx="43347">
                  <c:v>85.739151074003217</c:v>
                </c:pt>
                <c:pt idx="43348">
                  <c:v>85.741129000345239</c:v>
                </c:pt>
                <c:pt idx="43349">
                  <c:v>85.743106926687261</c:v>
                </c:pt>
                <c:pt idx="43350">
                  <c:v>85.745084853029283</c:v>
                </c:pt>
                <c:pt idx="43351">
                  <c:v>85.747062779371305</c:v>
                </c:pt>
                <c:pt idx="43352">
                  <c:v>85.749040705713327</c:v>
                </c:pt>
                <c:pt idx="43353">
                  <c:v>85.751018632055349</c:v>
                </c:pt>
                <c:pt idx="43354">
                  <c:v>85.752996558397371</c:v>
                </c:pt>
                <c:pt idx="43355">
                  <c:v>85.754974484739392</c:v>
                </c:pt>
                <c:pt idx="43356">
                  <c:v>85.756952411081429</c:v>
                </c:pt>
                <c:pt idx="43357">
                  <c:v>85.75893033742345</c:v>
                </c:pt>
                <c:pt idx="43358">
                  <c:v>85.760908263765472</c:v>
                </c:pt>
                <c:pt idx="43359">
                  <c:v>85.762886190107494</c:v>
                </c:pt>
                <c:pt idx="43360">
                  <c:v>85.764864116449516</c:v>
                </c:pt>
                <c:pt idx="43361">
                  <c:v>85.766842042791538</c:v>
                </c:pt>
                <c:pt idx="43362">
                  <c:v>85.76881996913356</c:v>
                </c:pt>
                <c:pt idx="43363">
                  <c:v>85.770797895475582</c:v>
                </c:pt>
                <c:pt idx="43364">
                  <c:v>85.772775821817604</c:v>
                </c:pt>
                <c:pt idx="43365">
                  <c:v>85.774753748159625</c:v>
                </c:pt>
                <c:pt idx="43366">
                  <c:v>85.776731674501647</c:v>
                </c:pt>
                <c:pt idx="43367">
                  <c:v>85.778709600843669</c:v>
                </c:pt>
                <c:pt idx="43368">
                  <c:v>85.780687527185691</c:v>
                </c:pt>
                <c:pt idx="43369">
                  <c:v>85.782665453527713</c:v>
                </c:pt>
                <c:pt idx="43370">
                  <c:v>85.784643379869735</c:v>
                </c:pt>
                <c:pt idx="43371">
                  <c:v>85.786621306211757</c:v>
                </c:pt>
                <c:pt idx="43372">
                  <c:v>85.788599232553793</c:v>
                </c:pt>
                <c:pt idx="43373">
                  <c:v>85.790577158895815</c:v>
                </c:pt>
                <c:pt idx="43374">
                  <c:v>85.792555085237836</c:v>
                </c:pt>
                <c:pt idx="43375">
                  <c:v>85.794533011579858</c:v>
                </c:pt>
                <c:pt idx="43376">
                  <c:v>85.79651093792188</c:v>
                </c:pt>
                <c:pt idx="43377">
                  <c:v>85.798488864263902</c:v>
                </c:pt>
                <c:pt idx="43378">
                  <c:v>85.800466790605924</c:v>
                </c:pt>
                <c:pt idx="43379">
                  <c:v>85.802444716947946</c:v>
                </c:pt>
                <c:pt idx="43380">
                  <c:v>85.804422643289968</c:v>
                </c:pt>
                <c:pt idx="43381">
                  <c:v>85.80640056963199</c:v>
                </c:pt>
                <c:pt idx="43382">
                  <c:v>85.808378495974011</c:v>
                </c:pt>
                <c:pt idx="43383">
                  <c:v>85.810356422316033</c:v>
                </c:pt>
                <c:pt idx="43384">
                  <c:v>85.812334348658055</c:v>
                </c:pt>
                <c:pt idx="43385">
                  <c:v>85.814312275000077</c:v>
                </c:pt>
                <c:pt idx="43386">
                  <c:v>85.816290201342099</c:v>
                </c:pt>
                <c:pt idx="43387">
                  <c:v>85.818268127684121</c:v>
                </c:pt>
                <c:pt idx="43388">
                  <c:v>85.820246054026157</c:v>
                </c:pt>
                <c:pt idx="43389">
                  <c:v>85.822223980368179</c:v>
                </c:pt>
                <c:pt idx="43390">
                  <c:v>85.824201906710201</c:v>
                </c:pt>
                <c:pt idx="43391">
                  <c:v>85.826179833052223</c:v>
                </c:pt>
                <c:pt idx="43392">
                  <c:v>85.828157759394244</c:v>
                </c:pt>
                <c:pt idx="43393">
                  <c:v>85.830135685736266</c:v>
                </c:pt>
                <c:pt idx="43394">
                  <c:v>85.832113612078288</c:v>
                </c:pt>
                <c:pt idx="43395">
                  <c:v>85.83409153842031</c:v>
                </c:pt>
                <c:pt idx="43396">
                  <c:v>85.836069464762332</c:v>
                </c:pt>
                <c:pt idx="43397">
                  <c:v>85.838047391104354</c:v>
                </c:pt>
                <c:pt idx="43398">
                  <c:v>85.840025317446376</c:v>
                </c:pt>
                <c:pt idx="43399">
                  <c:v>85.842003243788398</c:v>
                </c:pt>
                <c:pt idx="43400">
                  <c:v>85.843981170130419</c:v>
                </c:pt>
                <c:pt idx="43401">
                  <c:v>85.845959096472441</c:v>
                </c:pt>
                <c:pt idx="43402">
                  <c:v>85.847937022814463</c:v>
                </c:pt>
                <c:pt idx="43403">
                  <c:v>85.849914949156485</c:v>
                </c:pt>
                <c:pt idx="43404">
                  <c:v>85.851892875498521</c:v>
                </c:pt>
                <c:pt idx="43405">
                  <c:v>85.853870801840543</c:v>
                </c:pt>
                <c:pt idx="43406">
                  <c:v>85.855848728182565</c:v>
                </c:pt>
                <c:pt idx="43407">
                  <c:v>85.857826654524587</c:v>
                </c:pt>
                <c:pt idx="43408">
                  <c:v>85.859804580866609</c:v>
                </c:pt>
                <c:pt idx="43409">
                  <c:v>85.86178250720863</c:v>
                </c:pt>
                <c:pt idx="43410">
                  <c:v>85.863760433550652</c:v>
                </c:pt>
                <c:pt idx="43411">
                  <c:v>85.865738359892674</c:v>
                </c:pt>
                <c:pt idx="43412">
                  <c:v>85.867716286234696</c:v>
                </c:pt>
                <c:pt idx="43413">
                  <c:v>85.869694212576718</c:v>
                </c:pt>
                <c:pt idx="43414">
                  <c:v>85.87167213891874</c:v>
                </c:pt>
                <c:pt idx="43415">
                  <c:v>85.873650065260762</c:v>
                </c:pt>
                <c:pt idx="43416">
                  <c:v>85.875627991602784</c:v>
                </c:pt>
                <c:pt idx="43417">
                  <c:v>85.877605917944805</c:v>
                </c:pt>
                <c:pt idx="43418">
                  <c:v>85.879583844286827</c:v>
                </c:pt>
                <c:pt idx="43419">
                  <c:v>85.881561770628849</c:v>
                </c:pt>
                <c:pt idx="43420">
                  <c:v>85.883539696970885</c:v>
                </c:pt>
                <c:pt idx="43421">
                  <c:v>85.885517623312907</c:v>
                </c:pt>
                <c:pt idx="43422">
                  <c:v>85.887495549654929</c:v>
                </c:pt>
                <c:pt idx="43423">
                  <c:v>85.889473475996951</c:v>
                </c:pt>
                <c:pt idx="43424">
                  <c:v>85.891451402338973</c:v>
                </c:pt>
                <c:pt idx="43425">
                  <c:v>85.893429328680995</c:v>
                </c:pt>
                <c:pt idx="43426">
                  <c:v>85.895407255023017</c:v>
                </c:pt>
                <c:pt idx="43427">
                  <c:v>85.897385181365038</c:v>
                </c:pt>
                <c:pt idx="43428">
                  <c:v>85.89936310770706</c:v>
                </c:pt>
                <c:pt idx="43429">
                  <c:v>85.901341034049082</c:v>
                </c:pt>
                <c:pt idx="43430">
                  <c:v>85.903318960391104</c:v>
                </c:pt>
                <c:pt idx="43431">
                  <c:v>85.905296886733126</c:v>
                </c:pt>
                <c:pt idx="43432">
                  <c:v>85.907274813075148</c:v>
                </c:pt>
                <c:pt idx="43433">
                  <c:v>85.90925273941717</c:v>
                </c:pt>
                <c:pt idx="43434">
                  <c:v>85.911230665759192</c:v>
                </c:pt>
                <c:pt idx="43435">
                  <c:v>85.913208592101213</c:v>
                </c:pt>
                <c:pt idx="43436">
                  <c:v>85.915186518443249</c:v>
                </c:pt>
                <c:pt idx="43437">
                  <c:v>85.917164444785271</c:v>
                </c:pt>
                <c:pt idx="43438">
                  <c:v>85.919142371127293</c:v>
                </c:pt>
                <c:pt idx="43439">
                  <c:v>85.921120297469315</c:v>
                </c:pt>
                <c:pt idx="43440">
                  <c:v>85.923098223811337</c:v>
                </c:pt>
                <c:pt idx="43441">
                  <c:v>85.925076150153359</c:v>
                </c:pt>
                <c:pt idx="43442">
                  <c:v>85.927054076495381</c:v>
                </c:pt>
                <c:pt idx="43443">
                  <c:v>85.929032002837403</c:v>
                </c:pt>
                <c:pt idx="43444">
                  <c:v>85.931009929179424</c:v>
                </c:pt>
                <c:pt idx="43445">
                  <c:v>85.932987855521446</c:v>
                </c:pt>
                <c:pt idx="43446">
                  <c:v>85.934965781863468</c:v>
                </c:pt>
                <c:pt idx="43447">
                  <c:v>85.93694370820549</c:v>
                </c:pt>
                <c:pt idx="43448">
                  <c:v>85.938921634547512</c:v>
                </c:pt>
                <c:pt idx="43449">
                  <c:v>85.940899560889534</c:v>
                </c:pt>
                <c:pt idx="43450">
                  <c:v>85.942877487231556</c:v>
                </c:pt>
                <c:pt idx="43451">
                  <c:v>85.944855413573578</c:v>
                </c:pt>
                <c:pt idx="43452">
                  <c:v>85.946833339915614</c:v>
                </c:pt>
                <c:pt idx="43453">
                  <c:v>85.948811266257636</c:v>
                </c:pt>
                <c:pt idx="43454">
                  <c:v>85.950789192599657</c:v>
                </c:pt>
                <c:pt idx="43455">
                  <c:v>85.952767118941679</c:v>
                </c:pt>
                <c:pt idx="43456">
                  <c:v>85.954745045283701</c:v>
                </c:pt>
                <c:pt idx="43457">
                  <c:v>85.956722971625723</c:v>
                </c:pt>
                <c:pt idx="43458">
                  <c:v>85.958700897967745</c:v>
                </c:pt>
                <c:pt idx="43459">
                  <c:v>85.960678824309767</c:v>
                </c:pt>
                <c:pt idx="43460">
                  <c:v>85.962656750651789</c:v>
                </c:pt>
                <c:pt idx="43461">
                  <c:v>85.964634676993811</c:v>
                </c:pt>
                <c:pt idx="43462">
                  <c:v>85.966612603335832</c:v>
                </c:pt>
                <c:pt idx="43463">
                  <c:v>85.968590529677854</c:v>
                </c:pt>
                <c:pt idx="43464">
                  <c:v>85.970568456019876</c:v>
                </c:pt>
                <c:pt idx="43465">
                  <c:v>85.972546382361898</c:v>
                </c:pt>
                <c:pt idx="43466">
                  <c:v>85.97452430870392</c:v>
                </c:pt>
                <c:pt idx="43467">
                  <c:v>85.976502235045942</c:v>
                </c:pt>
                <c:pt idx="43468">
                  <c:v>85.978480161387978</c:v>
                </c:pt>
                <c:pt idx="43469">
                  <c:v>85.98045808773</c:v>
                </c:pt>
                <c:pt idx="43470">
                  <c:v>85.982436014072022</c:v>
                </c:pt>
                <c:pt idx="43471">
                  <c:v>85.984413940414044</c:v>
                </c:pt>
                <c:pt idx="43472">
                  <c:v>85.986391866756065</c:v>
                </c:pt>
                <c:pt idx="43473">
                  <c:v>85.988369793098087</c:v>
                </c:pt>
                <c:pt idx="43474">
                  <c:v>85.990347719440109</c:v>
                </c:pt>
                <c:pt idx="43475">
                  <c:v>85.992325645782131</c:v>
                </c:pt>
                <c:pt idx="43476">
                  <c:v>85.994303572124153</c:v>
                </c:pt>
                <c:pt idx="43477">
                  <c:v>85.996281498466175</c:v>
                </c:pt>
                <c:pt idx="43478">
                  <c:v>85.998259424808197</c:v>
                </c:pt>
                <c:pt idx="43479">
                  <c:v>86.000237351150219</c:v>
                </c:pt>
                <c:pt idx="43480">
                  <c:v>86.00221527749224</c:v>
                </c:pt>
                <c:pt idx="43481">
                  <c:v>86.004193203834262</c:v>
                </c:pt>
                <c:pt idx="43482">
                  <c:v>86.006171130176284</c:v>
                </c:pt>
                <c:pt idx="43483">
                  <c:v>86.008149056518306</c:v>
                </c:pt>
                <c:pt idx="43484">
                  <c:v>86.010126982860342</c:v>
                </c:pt>
                <c:pt idx="43485">
                  <c:v>86.012104909202364</c:v>
                </c:pt>
                <c:pt idx="43486">
                  <c:v>86.014082835544386</c:v>
                </c:pt>
                <c:pt idx="43487">
                  <c:v>86.016060761886408</c:v>
                </c:pt>
                <c:pt idx="43488">
                  <c:v>86.01803868822843</c:v>
                </c:pt>
                <c:pt idx="43489">
                  <c:v>86.020016614570451</c:v>
                </c:pt>
                <c:pt idx="43490">
                  <c:v>86.021994540912473</c:v>
                </c:pt>
                <c:pt idx="43491">
                  <c:v>86.023972467254495</c:v>
                </c:pt>
                <c:pt idx="43492">
                  <c:v>86.025950393596517</c:v>
                </c:pt>
                <c:pt idx="43493">
                  <c:v>86.027928319938539</c:v>
                </c:pt>
                <c:pt idx="43494">
                  <c:v>86.029906246280561</c:v>
                </c:pt>
                <c:pt idx="43495">
                  <c:v>86.031884172622583</c:v>
                </c:pt>
                <c:pt idx="43496">
                  <c:v>86.033862098964605</c:v>
                </c:pt>
                <c:pt idx="43497">
                  <c:v>86.035840025306626</c:v>
                </c:pt>
                <c:pt idx="43498">
                  <c:v>86.037817951648648</c:v>
                </c:pt>
                <c:pt idx="43499">
                  <c:v>86.03979587799067</c:v>
                </c:pt>
                <c:pt idx="43500">
                  <c:v>86.041773804332706</c:v>
                </c:pt>
                <c:pt idx="43501">
                  <c:v>86.043751730674728</c:v>
                </c:pt>
                <c:pt idx="43502">
                  <c:v>86.04572965701675</c:v>
                </c:pt>
                <c:pt idx="43503">
                  <c:v>86.047707583358772</c:v>
                </c:pt>
                <c:pt idx="43504">
                  <c:v>86.049685509700794</c:v>
                </c:pt>
                <c:pt idx="43505">
                  <c:v>86.051663436042816</c:v>
                </c:pt>
                <c:pt idx="43506">
                  <c:v>86.053641362384838</c:v>
                </c:pt>
                <c:pt idx="43507">
                  <c:v>86.055619288726859</c:v>
                </c:pt>
                <c:pt idx="43508">
                  <c:v>86.057597215068881</c:v>
                </c:pt>
                <c:pt idx="43509">
                  <c:v>86.059575141410903</c:v>
                </c:pt>
                <c:pt idx="43510">
                  <c:v>86.061553067752925</c:v>
                </c:pt>
                <c:pt idx="43511">
                  <c:v>86.063530994094947</c:v>
                </c:pt>
                <c:pt idx="43512">
                  <c:v>86.065508920436969</c:v>
                </c:pt>
                <c:pt idx="43513">
                  <c:v>86.067486846778991</c:v>
                </c:pt>
                <c:pt idx="43514">
                  <c:v>86.069464773121013</c:v>
                </c:pt>
                <c:pt idx="43515">
                  <c:v>86.071442699463034</c:v>
                </c:pt>
                <c:pt idx="43516">
                  <c:v>86.07342062580507</c:v>
                </c:pt>
                <c:pt idx="43517">
                  <c:v>86.075398552147092</c:v>
                </c:pt>
                <c:pt idx="43518">
                  <c:v>86.077376478489114</c:v>
                </c:pt>
                <c:pt idx="43519">
                  <c:v>86.079354404831136</c:v>
                </c:pt>
                <c:pt idx="43520">
                  <c:v>86.081332331173158</c:v>
                </c:pt>
                <c:pt idx="43521">
                  <c:v>86.08331025751518</c:v>
                </c:pt>
                <c:pt idx="43522">
                  <c:v>86.085288183857202</c:v>
                </c:pt>
                <c:pt idx="43523">
                  <c:v>86.087266110199224</c:v>
                </c:pt>
                <c:pt idx="43524">
                  <c:v>86.089244036541245</c:v>
                </c:pt>
                <c:pt idx="43525">
                  <c:v>86.091221962883267</c:v>
                </c:pt>
                <c:pt idx="43526">
                  <c:v>86.093199889225289</c:v>
                </c:pt>
                <c:pt idx="43527">
                  <c:v>86.095177815567311</c:v>
                </c:pt>
                <c:pt idx="43528">
                  <c:v>86.097155741909333</c:v>
                </c:pt>
                <c:pt idx="43529">
                  <c:v>86.099133668251355</c:v>
                </c:pt>
                <c:pt idx="43530">
                  <c:v>86.101111594593377</c:v>
                </c:pt>
                <c:pt idx="43531">
                  <c:v>86.103089520935399</c:v>
                </c:pt>
                <c:pt idx="43532">
                  <c:v>86.105067447277435</c:v>
                </c:pt>
                <c:pt idx="43533">
                  <c:v>86.107045373619457</c:v>
                </c:pt>
                <c:pt idx="43534">
                  <c:v>86.109023299961478</c:v>
                </c:pt>
                <c:pt idx="43535">
                  <c:v>86.1110012263035</c:v>
                </c:pt>
                <c:pt idx="43536">
                  <c:v>86.112979152645522</c:v>
                </c:pt>
                <c:pt idx="43537">
                  <c:v>86.114957078987544</c:v>
                </c:pt>
                <c:pt idx="43538">
                  <c:v>86.116935005329566</c:v>
                </c:pt>
                <c:pt idx="43539">
                  <c:v>86.118912931671588</c:v>
                </c:pt>
                <c:pt idx="43540">
                  <c:v>86.12089085801361</c:v>
                </c:pt>
                <c:pt idx="43541">
                  <c:v>86.122868784355632</c:v>
                </c:pt>
                <c:pt idx="43542">
                  <c:v>86.124846710697653</c:v>
                </c:pt>
                <c:pt idx="43543">
                  <c:v>86.126824637039675</c:v>
                </c:pt>
                <c:pt idx="43544">
                  <c:v>86.128802563381697</c:v>
                </c:pt>
                <c:pt idx="43545">
                  <c:v>86.130780489723719</c:v>
                </c:pt>
                <c:pt idx="43546">
                  <c:v>86.132758416065741</c:v>
                </c:pt>
                <c:pt idx="43547">
                  <c:v>86.134736342407763</c:v>
                </c:pt>
                <c:pt idx="43548">
                  <c:v>86.136714268749799</c:v>
                </c:pt>
                <c:pt idx="43549">
                  <c:v>86.138692195091821</c:v>
                </c:pt>
                <c:pt idx="43550">
                  <c:v>86.140670121433843</c:v>
                </c:pt>
                <c:pt idx="43551">
                  <c:v>86.142648047775864</c:v>
                </c:pt>
                <c:pt idx="43552">
                  <c:v>86.144625974117886</c:v>
                </c:pt>
                <c:pt idx="43553">
                  <c:v>86.146603900459908</c:v>
                </c:pt>
                <c:pt idx="43554">
                  <c:v>86.14858182680193</c:v>
                </c:pt>
                <c:pt idx="43555">
                  <c:v>86.150559753143952</c:v>
                </c:pt>
                <c:pt idx="43556">
                  <c:v>86.152537679485974</c:v>
                </c:pt>
                <c:pt idx="43557">
                  <c:v>86.154515605827996</c:v>
                </c:pt>
                <c:pt idx="43558">
                  <c:v>86.156493532170018</c:v>
                </c:pt>
                <c:pt idx="43559">
                  <c:v>86.158471458512039</c:v>
                </c:pt>
                <c:pt idx="43560">
                  <c:v>86.160449384854061</c:v>
                </c:pt>
                <c:pt idx="43561">
                  <c:v>86.162427311196083</c:v>
                </c:pt>
                <c:pt idx="43562">
                  <c:v>86.164405237538105</c:v>
                </c:pt>
                <c:pt idx="43563">
                  <c:v>86.166383163880127</c:v>
                </c:pt>
                <c:pt idx="43564">
                  <c:v>86.168361090222163</c:v>
                </c:pt>
                <c:pt idx="43565">
                  <c:v>86.170339016564185</c:v>
                </c:pt>
                <c:pt idx="43566">
                  <c:v>86.172316942906207</c:v>
                </c:pt>
                <c:pt idx="43567">
                  <c:v>86.174294869248229</c:v>
                </c:pt>
                <c:pt idx="43568">
                  <c:v>86.176272795590251</c:v>
                </c:pt>
                <c:pt idx="43569">
                  <c:v>86.178250721932272</c:v>
                </c:pt>
                <c:pt idx="43570">
                  <c:v>86.180228648274294</c:v>
                </c:pt>
                <c:pt idx="43571">
                  <c:v>86.182206574616316</c:v>
                </c:pt>
                <c:pt idx="43572">
                  <c:v>86.184184500958338</c:v>
                </c:pt>
                <c:pt idx="43573">
                  <c:v>86.18616242730036</c:v>
                </c:pt>
                <c:pt idx="43574">
                  <c:v>86.188140353642382</c:v>
                </c:pt>
                <c:pt idx="43575">
                  <c:v>86.190118279984404</c:v>
                </c:pt>
                <c:pt idx="43576">
                  <c:v>86.192096206326426</c:v>
                </c:pt>
                <c:pt idx="43577">
                  <c:v>86.194074132668447</c:v>
                </c:pt>
                <c:pt idx="43578">
                  <c:v>86.196052059010469</c:v>
                </c:pt>
                <c:pt idx="43579">
                  <c:v>86.198029985352491</c:v>
                </c:pt>
                <c:pt idx="43580">
                  <c:v>86.200007911694527</c:v>
                </c:pt>
                <c:pt idx="43581">
                  <c:v>86.201985838036549</c:v>
                </c:pt>
                <c:pt idx="43582">
                  <c:v>86.203963764378571</c:v>
                </c:pt>
                <c:pt idx="43583">
                  <c:v>86.205941690720593</c:v>
                </c:pt>
                <c:pt idx="43584">
                  <c:v>86.207919617062615</c:v>
                </c:pt>
                <c:pt idx="43585">
                  <c:v>86.209897543404637</c:v>
                </c:pt>
                <c:pt idx="43586">
                  <c:v>86.211875469746658</c:v>
                </c:pt>
                <c:pt idx="43587">
                  <c:v>86.21385339608868</c:v>
                </c:pt>
                <c:pt idx="43588">
                  <c:v>86.215831322430702</c:v>
                </c:pt>
                <c:pt idx="43589">
                  <c:v>86.217809248772724</c:v>
                </c:pt>
                <c:pt idx="43590">
                  <c:v>86.219787175114746</c:v>
                </c:pt>
                <c:pt idx="43591">
                  <c:v>86.221765101456768</c:v>
                </c:pt>
                <c:pt idx="43592">
                  <c:v>86.22374302779879</c:v>
                </c:pt>
                <c:pt idx="43593">
                  <c:v>86.225720954140812</c:v>
                </c:pt>
                <c:pt idx="43594">
                  <c:v>86.227698880482833</c:v>
                </c:pt>
                <c:pt idx="43595">
                  <c:v>86.229676806824855</c:v>
                </c:pt>
                <c:pt idx="43596">
                  <c:v>86.231654733166891</c:v>
                </c:pt>
                <c:pt idx="43597">
                  <c:v>86.233632659508913</c:v>
                </c:pt>
                <c:pt idx="43598">
                  <c:v>86.235610585850935</c:v>
                </c:pt>
                <c:pt idx="43599">
                  <c:v>86.237588512192957</c:v>
                </c:pt>
                <c:pt idx="43600">
                  <c:v>86.239566438534979</c:v>
                </c:pt>
                <c:pt idx="43601">
                  <c:v>86.241544364877001</c:v>
                </c:pt>
                <c:pt idx="43602">
                  <c:v>86.243522291219023</c:v>
                </c:pt>
                <c:pt idx="43603">
                  <c:v>86.245500217561045</c:v>
                </c:pt>
                <c:pt idx="43604">
                  <c:v>86.247478143903066</c:v>
                </c:pt>
                <c:pt idx="43605">
                  <c:v>86.249456070245088</c:v>
                </c:pt>
                <c:pt idx="43606">
                  <c:v>86.25143399658711</c:v>
                </c:pt>
                <c:pt idx="43607">
                  <c:v>86.253411922929132</c:v>
                </c:pt>
                <c:pt idx="43608">
                  <c:v>86.255389849271154</c:v>
                </c:pt>
                <c:pt idx="43609">
                  <c:v>86.257367775613176</c:v>
                </c:pt>
                <c:pt idx="43610">
                  <c:v>86.259345701955198</c:v>
                </c:pt>
                <c:pt idx="43611">
                  <c:v>86.26132362829722</c:v>
                </c:pt>
                <c:pt idx="43612">
                  <c:v>86.263301554639256</c:v>
                </c:pt>
                <c:pt idx="43613">
                  <c:v>86.265279480981278</c:v>
                </c:pt>
                <c:pt idx="43614">
                  <c:v>86.267257407323299</c:v>
                </c:pt>
                <c:pt idx="43615">
                  <c:v>86.269235333665321</c:v>
                </c:pt>
                <c:pt idx="43616">
                  <c:v>86.271213260007343</c:v>
                </c:pt>
                <c:pt idx="43617">
                  <c:v>86.273191186349365</c:v>
                </c:pt>
                <c:pt idx="43618">
                  <c:v>86.275169112691387</c:v>
                </c:pt>
                <c:pt idx="43619">
                  <c:v>86.277147039033409</c:v>
                </c:pt>
                <c:pt idx="43620">
                  <c:v>86.279124965375431</c:v>
                </c:pt>
                <c:pt idx="43621">
                  <c:v>86.281102891717453</c:v>
                </c:pt>
                <c:pt idx="43622">
                  <c:v>86.283080818059474</c:v>
                </c:pt>
                <c:pt idx="43623">
                  <c:v>86.285058744401496</c:v>
                </c:pt>
                <c:pt idx="43624">
                  <c:v>86.287036670743518</c:v>
                </c:pt>
                <c:pt idx="43625">
                  <c:v>86.28901459708554</c:v>
                </c:pt>
                <c:pt idx="43626">
                  <c:v>86.290992523427562</c:v>
                </c:pt>
                <c:pt idx="43627">
                  <c:v>86.292970449769584</c:v>
                </c:pt>
                <c:pt idx="43628">
                  <c:v>86.29494837611162</c:v>
                </c:pt>
                <c:pt idx="43629">
                  <c:v>86.296926302453642</c:v>
                </c:pt>
                <c:pt idx="43630">
                  <c:v>86.298904228795664</c:v>
                </c:pt>
                <c:pt idx="43631">
                  <c:v>86.300882155137685</c:v>
                </c:pt>
                <c:pt idx="43632">
                  <c:v>86.302860081479707</c:v>
                </c:pt>
                <c:pt idx="43633">
                  <c:v>86.304838007821729</c:v>
                </c:pt>
                <c:pt idx="43634">
                  <c:v>86.306815934163751</c:v>
                </c:pt>
                <c:pt idx="43635">
                  <c:v>86.308793860505773</c:v>
                </c:pt>
                <c:pt idx="43636">
                  <c:v>86.310771786847795</c:v>
                </c:pt>
                <c:pt idx="43637">
                  <c:v>86.312749713189817</c:v>
                </c:pt>
                <c:pt idx="43638">
                  <c:v>86.314727639531839</c:v>
                </c:pt>
                <c:pt idx="43639">
                  <c:v>86.31670556587386</c:v>
                </c:pt>
                <c:pt idx="43640">
                  <c:v>86.318683492215882</c:v>
                </c:pt>
                <c:pt idx="43641">
                  <c:v>86.320661418557904</c:v>
                </c:pt>
                <c:pt idx="43642">
                  <c:v>86.322639344899926</c:v>
                </c:pt>
                <c:pt idx="43643">
                  <c:v>86.324617271241948</c:v>
                </c:pt>
                <c:pt idx="43644">
                  <c:v>86.326595197583984</c:v>
                </c:pt>
                <c:pt idx="43645">
                  <c:v>86.328573123926006</c:v>
                </c:pt>
                <c:pt idx="43646">
                  <c:v>86.330551050268028</c:v>
                </c:pt>
                <c:pt idx="43647">
                  <c:v>86.33252897661005</c:v>
                </c:pt>
                <c:pt idx="43648">
                  <c:v>86.334506902952072</c:v>
                </c:pt>
                <c:pt idx="43649">
                  <c:v>86.336484829294093</c:v>
                </c:pt>
                <c:pt idx="43650">
                  <c:v>86.338462755636115</c:v>
                </c:pt>
                <c:pt idx="43651">
                  <c:v>86.340440681978137</c:v>
                </c:pt>
                <c:pt idx="43652">
                  <c:v>86.342418608320159</c:v>
                </c:pt>
                <c:pt idx="43653">
                  <c:v>86.344396534662181</c:v>
                </c:pt>
                <c:pt idx="43654">
                  <c:v>86.346374461004203</c:v>
                </c:pt>
                <c:pt idx="43655">
                  <c:v>86.348352387346225</c:v>
                </c:pt>
                <c:pt idx="43656">
                  <c:v>86.350330313688247</c:v>
                </c:pt>
                <c:pt idx="43657">
                  <c:v>86.352308240030268</c:v>
                </c:pt>
                <c:pt idx="43658">
                  <c:v>86.35428616637229</c:v>
                </c:pt>
                <c:pt idx="43659">
                  <c:v>86.356264092714312</c:v>
                </c:pt>
                <c:pt idx="43660">
                  <c:v>86.358242019056348</c:v>
                </c:pt>
                <c:pt idx="43661">
                  <c:v>86.36021994539837</c:v>
                </c:pt>
                <c:pt idx="43662">
                  <c:v>86.362197871740392</c:v>
                </c:pt>
                <c:pt idx="43663">
                  <c:v>86.364175798082414</c:v>
                </c:pt>
                <c:pt idx="43664">
                  <c:v>86.366153724424436</c:v>
                </c:pt>
                <c:pt idx="43665">
                  <c:v>86.368131650766458</c:v>
                </c:pt>
                <c:pt idx="43666">
                  <c:v>86.370109577108479</c:v>
                </c:pt>
                <c:pt idx="43667">
                  <c:v>86.372087503450501</c:v>
                </c:pt>
                <c:pt idx="43668">
                  <c:v>86.374065429792523</c:v>
                </c:pt>
                <c:pt idx="43669">
                  <c:v>86.376043356134545</c:v>
                </c:pt>
                <c:pt idx="43670">
                  <c:v>86.378021282476567</c:v>
                </c:pt>
                <c:pt idx="43671">
                  <c:v>86.379999208818589</c:v>
                </c:pt>
                <c:pt idx="43672">
                  <c:v>86.381977135160611</c:v>
                </c:pt>
                <c:pt idx="43673">
                  <c:v>86.383955061502633</c:v>
                </c:pt>
                <c:pt idx="43674">
                  <c:v>86.385932987844654</c:v>
                </c:pt>
                <c:pt idx="43675">
                  <c:v>86.387910914186676</c:v>
                </c:pt>
                <c:pt idx="43676">
                  <c:v>86.389888840528712</c:v>
                </c:pt>
                <c:pt idx="43677">
                  <c:v>86.391866766870734</c:v>
                </c:pt>
                <c:pt idx="43678">
                  <c:v>86.393844693212756</c:v>
                </c:pt>
                <c:pt idx="43679">
                  <c:v>86.395822619554778</c:v>
                </c:pt>
                <c:pt idx="43680">
                  <c:v>86.3978005458968</c:v>
                </c:pt>
                <c:pt idx="43681">
                  <c:v>86.399778472238822</c:v>
                </c:pt>
                <c:pt idx="43682">
                  <c:v>86.401756398580844</c:v>
                </c:pt>
                <c:pt idx="43683">
                  <c:v>86.403734324922866</c:v>
                </c:pt>
                <c:pt idx="43684">
                  <c:v>86.405712251264887</c:v>
                </c:pt>
                <c:pt idx="43685">
                  <c:v>86.407690177606909</c:v>
                </c:pt>
                <c:pt idx="43686">
                  <c:v>86.409668103948931</c:v>
                </c:pt>
                <c:pt idx="43687">
                  <c:v>86.411646030290953</c:v>
                </c:pt>
                <c:pt idx="43688">
                  <c:v>86.413623956632975</c:v>
                </c:pt>
                <c:pt idx="43689">
                  <c:v>86.415601882974997</c:v>
                </c:pt>
                <c:pt idx="43690">
                  <c:v>86.417579809317019</c:v>
                </c:pt>
                <c:pt idx="43691">
                  <c:v>86.419557735659041</c:v>
                </c:pt>
                <c:pt idx="43692">
                  <c:v>86.421535662001077</c:v>
                </c:pt>
                <c:pt idx="43693">
                  <c:v>86.423513588343098</c:v>
                </c:pt>
                <c:pt idx="43694">
                  <c:v>86.42549151468512</c:v>
                </c:pt>
                <c:pt idx="43695">
                  <c:v>86.427469441027142</c:v>
                </c:pt>
                <c:pt idx="43696">
                  <c:v>86.429447367369164</c:v>
                </c:pt>
                <c:pt idx="43697">
                  <c:v>86.431425293711186</c:v>
                </c:pt>
                <c:pt idx="43698">
                  <c:v>86.433403220053208</c:v>
                </c:pt>
                <c:pt idx="43699">
                  <c:v>86.43538114639523</c:v>
                </c:pt>
                <c:pt idx="43700">
                  <c:v>86.437359072737252</c:v>
                </c:pt>
                <c:pt idx="43701">
                  <c:v>86.439336999079273</c:v>
                </c:pt>
                <c:pt idx="43702">
                  <c:v>86.441314925421295</c:v>
                </c:pt>
                <c:pt idx="43703">
                  <c:v>86.443292851763317</c:v>
                </c:pt>
                <c:pt idx="43704">
                  <c:v>86.445270778105339</c:v>
                </c:pt>
                <c:pt idx="43705">
                  <c:v>86.447248704447361</c:v>
                </c:pt>
                <c:pt idx="43706">
                  <c:v>86.449226630789383</c:v>
                </c:pt>
                <c:pt idx="43707">
                  <c:v>86.451204557131405</c:v>
                </c:pt>
                <c:pt idx="43708">
                  <c:v>86.453182483473441</c:v>
                </c:pt>
                <c:pt idx="43709">
                  <c:v>86.455160409815463</c:v>
                </c:pt>
                <c:pt idx="43710">
                  <c:v>86.457138336157485</c:v>
                </c:pt>
                <c:pt idx="43711">
                  <c:v>86.459116262499506</c:v>
                </c:pt>
                <c:pt idx="43712">
                  <c:v>86.461094188841528</c:v>
                </c:pt>
                <c:pt idx="43713">
                  <c:v>86.46307211518355</c:v>
                </c:pt>
                <c:pt idx="43714">
                  <c:v>86.465050041525572</c:v>
                </c:pt>
                <c:pt idx="43715">
                  <c:v>86.467027967867594</c:v>
                </c:pt>
                <c:pt idx="43716">
                  <c:v>86.469005894209616</c:v>
                </c:pt>
                <c:pt idx="43717">
                  <c:v>86.470983820551638</c:v>
                </c:pt>
                <c:pt idx="43718">
                  <c:v>86.47296174689366</c:v>
                </c:pt>
                <c:pt idx="43719">
                  <c:v>86.474939673235681</c:v>
                </c:pt>
                <c:pt idx="43720">
                  <c:v>86.476917599577703</c:v>
                </c:pt>
                <c:pt idx="43721">
                  <c:v>86.478895525919725</c:v>
                </c:pt>
                <c:pt idx="43722">
                  <c:v>86.480873452261747</c:v>
                </c:pt>
                <c:pt idx="43723">
                  <c:v>86.482851378603769</c:v>
                </c:pt>
                <c:pt idx="43724">
                  <c:v>86.484829304945805</c:v>
                </c:pt>
                <c:pt idx="43725">
                  <c:v>86.486807231287827</c:v>
                </c:pt>
                <c:pt idx="43726">
                  <c:v>86.488785157629849</c:v>
                </c:pt>
                <c:pt idx="43727">
                  <c:v>86.490763083971871</c:v>
                </c:pt>
                <c:pt idx="43728">
                  <c:v>86.492741010313893</c:v>
                </c:pt>
                <c:pt idx="43729">
                  <c:v>86.494718936655914</c:v>
                </c:pt>
                <c:pt idx="43730">
                  <c:v>86.496696862997936</c:v>
                </c:pt>
                <c:pt idx="43731">
                  <c:v>86.498674789339958</c:v>
                </c:pt>
                <c:pt idx="43732">
                  <c:v>86.50065271568198</c:v>
                </c:pt>
                <c:pt idx="43733">
                  <c:v>86.502630642024002</c:v>
                </c:pt>
                <c:pt idx="43734">
                  <c:v>86.504608568366024</c:v>
                </c:pt>
                <c:pt idx="43735">
                  <c:v>86.506586494708046</c:v>
                </c:pt>
                <c:pt idx="43736">
                  <c:v>86.508564421050067</c:v>
                </c:pt>
                <c:pt idx="43737">
                  <c:v>86.510542347392089</c:v>
                </c:pt>
                <c:pt idx="43738">
                  <c:v>86.512520273734111</c:v>
                </c:pt>
                <c:pt idx="43739">
                  <c:v>86.514498200076133</c:v>
                </c:pt>
                <c:pt idx="43740">
                  <c:v>86.516476126418169</c:v>
                </c:pt>
                <c:pt idx="43741">
                  <c:v>86.518454052760191</c:v>
                </c:pt>
                <c:pt idx="43742">
                  <c:v>86.520431979102213</c:v>
                </c:pt>
                <c:pt idx="43743">
                  <c:v>86.522409905444235</c:v>
                </c:pt>
                <c:pt idx="43744">
                  <c:v>86.524387831786257</c:v>
                </c:pt>
                <c:pt idx="43745">
                  <c:v>86.526365758128279</c:v>
                </c:pt>
                <c:pt idx="43746">
                  <c:v>86.5283436844703</c:v>
                </c:pt>
                <c:pt idx="43747">
                  <c:v>86.530321610812322</c:v>
                </c:pt>
                <c:pt idx="43748">
                  <c:v>86.532299537154344</c:v>
                </c:pt>
                <c:pt idx="43749">
                  <c:v>86.534277463496366</c:v>
                </c:pt>
                <c:pt idx="43750">
                  <c:v>86.536255389838388</c:v>
                </c:pt>
                <c:pt idx="43751">
                  <c:v>86.53823331618041</c:v>
                </c:pt>
                <c:pt idx="43752">
                  <c:v>86.540211242522432</c:v>
                </c:pt>
                <c:pt idx="43753">
                  <c:v>86.542189168864454</c:v>
                </c:pt>
                <c:pt idx="43754">
                  <c:v>86.544167095206475</c:v>
                </c:pt>
                <c:pt idx="43755">
                  <c:v>86.546145021548497</c:v>
                </c:pt>
                <c:pt idx="43756">
                  <c:v>86.548122947890533</c:v>
                </c:pt>
                <c:pt idx="43757">
                  <c:v>86.550100874232555</c:v>
                </c:pt>
                <c:pt idx="43758">
                  <c:v>86.552078800574577</c:v>
                </c:pt>
                <c:pt idx="43759">
                  <c:v>86.554056726916599</c:v>
                </c:pt>
                <c:pt idx="43760">
                  <c:v>86.556034653258621</c:v>
                </c:pt>
                <c:pt idx="43761">
                  <c:v>86.558012579600643</c:v>
                </c:pt>
                <c:pt idx="43762">
                  <c:v>86.559990505942665</c:v>
                </c:pt>
                <c:pt idx="43763">
                  <c:v>86.561968432284687</c:v>
                </c:pt>
                <c:pt idx="43764">
                  <c:v>86.563946358626708</c:v>
                </c:pt>
                <c:pt idx="43765">
                  <c:v>86.56592428496873</c:v>
                </c:pt>
                <c:pt idx="43766">
                  <c:v>86.567902211310752</c:v>
                </c:pt>
                <c:pt idx="43767">
                  <c:v>86.569880137652774</c:v>
                </c:pt>
                <c:pt idx="43768">
                  <c:v>86.571858063994796</c:v>
                </c:pt>
                <c:pt idx="43769">
                  <c:v>86.573835990336818</c:v>
                </c:pt>
                <c:pt idx="43770">
                  <c:v>86.57581391667884</c:v>
                </c:pt>
                <c:pt idx="43771">
                  <c:v>86.577791843020862</c:v>
                </c:pt>
                <c:pt idx="43772">
                  <c:v>86.579769769362898</c:v>
                </c:pt>
                <c:pt idx="43773">
                  <c:v>86.581747695704919</c:v>
                </c:pt>
                <c:pt idx="43774">
                  <c:v>86.583725622046941</c:v>
                </c:pt>
                <c:pt idx="43775">
                  <c:v>86.585703548388963</c:v>
                </c:pt>
                <c:pt idx="43776">
                  <c:v>86.587681474730985</c:v>
                </c:pt>
                <c:pt idx="43777">
                  <c:v>86.589659401073007</c:v>
                </c:pt>
                <c:pt idx="43778">
                  <c:v>86.591637327415029</c:v>
                </c:pt>
                <c:pt idx="43779">
                  <c:v>86.593615253757051</c:v>
                </c:pt>
                <c:pt idx="43780">
                  <c:v>86.595593180099073</c:v>
                </c:pt>
                <c:pt idx="43781">
                  <c:v>86.597571106441094</c:v>
                </c:pt>
                <c:pt idx="43782">
                  <c:v>86.599549032783116</c:v>
                </c:pt>
                <c:pt idx="43783">
                  <c:v>86.601526959125138</c:v>
                </c:pt>
                <c:pt idx="43784">
                  <c:v>86.60350488546716</c:v>
                </c:pt>
                <c:pt idx="43785">
                  <c:v>86.605482811809182</c:v>
                </c:pt>
                <c:pt idx="43786">
                  <c:v>86.607460738151204</c:v>
                </c:pt>
                <c:pt idx="43787">
                  <c:v>86.609438664493226</c:v>
                </c:pt>
                <c:pt idx="43788">
                  <c:v>86.611416590835262</c:v>
                </c:pt>
                <c:pt idx="43789">
                  <c:v>86.613394517177284</c:v>
                </c:pt>
                <c:pt idx="43790">
                  <c:v>86.615372443519306</c:v>
                </c:pt>
                <c:pt idx="43791">
                  <c:v>86.617350369861327</c:v>
                </c:pt>
                <c:pt idx="43792">
                  <c:v>86.619328296203349</c:v>
                </c:pt>
                <c:pt idx="43793">
                  <c:v>86.621306222545371</c:v>
                </c:pt>
                <c:pt idx="43794">
                  <c:v>86.623284148887393</c:v>
                </c:pt>
                <c:pt idx="43795">
                  <c:v>86.625262075229415</c:v>
                </c:pt>
                <c:pt idx="43796">
                  <c:v>86.627240001571437</c:v>
                </c:pt>
                <c:pt idx="43797">
                  <c:v>86.629217927913459</c:v>
                </c:pt>
                <c:pt idx="43798">
                  <c:v>86.631195854255481</c:v>
                </c:pt>
                <c:pt idx="43799">
                  <c:v>86.633173780597502</c:v>
                </c:pt>
                <c:pt idx="43800">
                  <c:v>86.635151706939524</c:v>
                </c:pt>
                <c:pt idx="43801">
                  <c:v>86.637129633281546</c:v>
                </c:pt>
                <c:pt idx="43802">
                  <c:v>86.639107559623568</c:v>
                </c:pt>
                <c:pt idx="43803">
                  <c:v>86.64108548596559</c:v>
                </c:pt>
                <c:pt idx="43804">
                  <c:v>86.643063412307626</c:v>
                </c:pt>
                <c:pt idx="43805">
                  <c:v>86.645041338649648</c:v>
                </c:pt>
                <c:pt idx="43806">
                  <c:v>86.64701926499167</c:v>
                </c:pt>
                <c:pt idx="43807">
                  <c:v>86.648997191333692</c:v>
                </c:pt>
                <c:pt idx="43808">
                  <c:v>86.650975117675713</c:v>
                </c:pt>
                <c:pt idx="43809">
                  <c:v>86.652953044017735</c:v>
                </c:pt>
                <c:pt idx="43810">
                  <c:v>86.654930970359757</c:v>
                </c:pt>
                <c:pt idx="43811">
                  <c:v>86.656908896701779</c:v>
                </c:pt>
                <c:pt idx="43812">
                  <c:v>86.658886823043801</c:v>
                </c:pt>
                <c:pt idx="43813">
                  <c:v>86.660864749385823</c:v>
                </c:pt>
                <c:pt idx="43814">
                  <c:v>86.662842675727845</c:v>
                </c:pt>
                <c:pt idx="43815">
                  <c:v>86.664820602069867</c:v>
                </c:pt>
                <c:pt idx="43816">
                  <c:v>86.666798528411888</c:v>
                </c:pt>
                <c:pt idx="43817">
                  <c:v>86.66877645475391</c:v>
                </c:pt>
                <c:pt idx="43818">
                  <c:v>86.670754381095932</c:v>
                </c:pt>
                <c:pt idx="43819">
                  <c:v>86.672732307437954</c:v>
                </c:pt>
                <c:pt idx="43820">
                  <c:v>86.67471023377999</c:v>
                </c:pt>
                <c:pt idx="43821">
                  <c:v>86.676688160122012</c:v>
                </c:pt>
                <c:pt idx="43822">
                  <c:v>86.678666086464034</c:v>
                </c:pt>
                <c:pt idx="43823">
                  <c:v>86.680644012806056</c:v>
                </c:pt>
                <c:pt idx="43824">
                  <c:v>86.682621939148078</c:v>
                </c:pt>
                <c:pt idx="43825">
                  <c:v>86.6845998654901</c:v>
                </c:pt>
                <c:pt idx="43826">
                  <c:v>86.686577791832121</c:v>
                </c:pt>
                <c:pt idx="43827">
                  <c:v>86.688555718174143</c:v>
                </c:pt>
                <c:pt idx="43828">
                  <c:v>86.690533644516165</c:v>
                </c:pt>
                <c:pt idx="43829">
                  <c:v>86.692511570858187</c:v>
                </c:pt>
                <c:pt idx="43830">
                  <c:v>86.694489497200209</c:v>
                </c:pt>
                <c:pt idx="43831">
                  <c:v>86.696467423542231</c:v>
                </c:pt>
                <c:pt idx="43832">
                  <c:v>86.698445349884253</c:v>
                </c:pt>
                <c:pt idx="43833">
                  <c:v>86.700423276226275</c:v>
                </c:pt>
                <c:pt idx="43834">
                  <c:v>86.702401202568296</c:v>
                </c:pt>
                <c:pt idx="43835">
                  <c:v>86.704379128910318</c:v>
                </c:pt>
                <c:pt idx="43836">
                  <c:v>86.706357055252354</c:v>
                </c:pt>
                <c:pt idx="43837">
                  <c:v>86.708334981594376</c:v>
                </c:pt>
                <c:pt idx="43838">
                  <c:v>86.710312907936398</c:v>
                </c:pt>
                <c:pt idx="43839">
                  <c:v>86.71229083427842</c:v>
                </c:pt>
                <c:pt idx="43840">
                  <c:v>86.714268760620442</c:v>
                </c:pt>
                <c:pt idx="43841">
                  <c:v>86.716246686962464</c:v>
                </c:pt>
                <c:pt idx="43842">
                  <c:v>86.718224613304486</c:v>
                </c:pt>
                <c:pt idx="43843">
                  <c:v>86.720202539646507</c:v>
                </c:pt>
                <c:pt idx="43844">
                  <c:v>86.722180465988529</c:v>
                </c:pt>
                <c:pt idx="43845">
                  <c:v>86.724158392330551</c:v>
                </c:pt>
                <c:pt idx="43846">
                  <c:v>86.726136318672573</c:v>
                </c:pt>
                <c:pt idx="43847">
                  <c:v>86.728114245014595</c:v>
                </c:pt>
                <c:pt idx="43848">
                  <c:v>86.730092171356617</c:v>
                </c:pt>
                <c:pt idx="43849">
                  <c:v>86.732070097698639</c:v>
                </c:pt>
                <c:pt idx="43850">
                  <c:v>86.734048024040661</c:v>
                </c:pt>
                <c:pt idx="43851">
                  <c:v>86.736025950382682</c:v>
                </c:pt>
                <c:pt idx="43852">
                  <c:v>86.738003876724719</c:v>
                </c:pt>
                <c:pt idx="43853">
                  <c:v>86.73998180306674</c:v>
                </c:pt>
                <c:pt idx="43854">
                  <c:v>86.741959729408762</c:v>
                </c:pt>
                <c:pt idx="43855">
                  <c:v>86.743937655750784</c:v>
                </c:pt>
                <c:pt idx="43856">
                  <c:v>86.745915582092806</c:v>
                </c:pt>
                <c:pt idx="43857">
                  <c:v>86.747893508434828</c:v>
                </c:pt>
                <c:pt idx="43858">
                  <c:v>86.74987143477685</c:v>
                </c:pt>
                <c:pt idx="43859">
                  <c:v>86.751849361118872</c:v>
                </c:pt>
                <c:pt idx="43860">
                  <c:v>86.753827287460894</c:v>
                </c:pt>
                <c:pt idx="43861">
                  <c:v>86.755805213802915</c:v>
                </c:pt>
                <c:pt idx="43862">
                  <c:v>86.757783140144937</c:v>
                </c:pt>
                <c:pt idx="43863">
                  <c:v>86.759761066486959</c:v>
                </c:pt>
                <c:pt idx="43864">
                  <c:v>86.761738992828981</c:v>
                </c:pt>
                <c:pt idx="43865">
                  <c:v>86.763716919171003</c:v>
                </c:pt>
                <c:pt idx="43866">
                  <c:v>86.765694845513025</c:v>
                </c:pt>
                <c:pt idx="43867">
                  <c:v>86.767672771855047</c:v>
                </c:pt>
                <c:pt idx="43868">
                  <c:v>86.769650698197083</c:v>
                </c:pt>
                <c:pt idx="43869">
                  <c:v>86.771628624539105</c:v>
                </c:pt>
                <c:pt idx="43870">
                  <c:v>86.773606550881127</c:v>
                </c:pt>
                <c:pt idx="43871">
                  <c:v>86.775584477223148</c:v>
                </c:pt>
                <c:pt idx="43872">
                  <c:v>86.77756240356517</c:v>
                </c:pt>
                <c:pt idx="43873">
                  <c:v>86.779540329907192</c:v>
                </c:pt>
                <c:pt idx="43874">
                  <c:v>86.781518256249214</c:v>
                </c:pt>
                <c:pt idx="43875">
                  <c:v>86.783496182591236</c:v>
                </c:pt>
                <c:pt idx="43876">
                  <c:v>86.785474108933258</c:v>
                </c:pt>
                <c:pt idx="43877">
                  <c:v>86.78745203527528</c:v>
                </c:pt>
                <c:pt idx="43878">
                  <c:v>86.789429961617302</c:v>
                </c:pt>
                <c:pt idx="43879">
                  <c:v>86.791407887959323</c:v>
                </c:pt>
                <c:pt idx="43880">
                  <c:v>86.793385814301345</c:v>
                </c:pt>
                <c:pt idx="43881">
                  <c:v>86.795363740643367</c:v>
                </c:pt>
                <c:pt idx="43882">
                  <c:v>86.797341666985389</c:v>
                </c:pt>
                <c:pt idx="43883">
                  <c:v>86.799319593327411</c:v>
                </c:pt>
                <c:pt idx="43884">
                  <c:v>86.801297519669447</c:v>
                </c:pt>
                <c:pt idx="43885">
                  <c:v>86.803275446011469</c:v>
                </c:pt>
                <c:pt idx="43886">
                  <c:v>86.805253372353491</c:v>
                </c:pt>
                <c:pt idx="43887">
                  <c:v>86.807231298695513</c:v>
                </c:pt>
                <c:pt idx="43888">
                  <c:v>86.809209225037534</c:v>
                </c:pt>
                <c:pt idx="43889">
                  <c:v>86.811187151379556</c:v>
                </c:pt>
                <c:pt idx="43890">
                  <c:v>86.813165077721578</c:v>
                </c:pt>
                <c:pt idx="43891">
                  <c:v>86.8151430040636</c:v>
                </c:pt>
                <c:pt idx="43892">
                  <c:v>86.817120930405622</c:v>
                </c:pt>
                <c:pt idx="43893">
                  <c:v>86.819098856747644</c:v>
                </c:pt>
                <c:pt idx="43894">
                  <c:v>86.821076783089666</c:v>
                </c:pt>
                <c:pt idx="43895">
                  <c:v>86.823054709431688</c:v>
                </c:pt>
                <c:pt idx="43896">
                  <c:v>86.825032635773709</c:v>
                </c:pt>
                <c:pt idx="43897">
                  <c:v>86.827010562115731</c:v>
                </c:pt>
                <c:pt idx="43898">
                  <c:v>86.828988488457753</c:v>
                </c:pt>
                <c:pt idx="43899">
                  <c:v>86.830966414799775</c:v>
                </c:pt>
                <c:pt idx="43900">
                  <c:v>86.832944341141811</c:v>
                </c:pt>
                <c:pt idx="43901">
                  <c:v>86.834922267483833</c:v>
                </c:pt>
                <c:pt idx="43902">
                  <c:v>86.836900193825855</c:v>
                </c:pt>
                <c:pt idx="43903">
                  <c:v>86.838878120167877</c:v>
                </c:pt>
                <c:pt idx="43904">
                  <c:v>86.840856046509899</c:v>
                </c:pt>
                <c:pt idx="43905">
                  <c:v>86.842833972851921</c:v>
                </c:pt>
                <c:pt idx="43906">
                  <c:v>86.844811899193942</c:v>
                </c:pt>
                <c:pt idx="43907">
                  <c:v>86.846789825535964</c:v>
                </c:pt>
                <c:pt idx="43908">
                  <c:v>86.848767751877986</c:v>
                </c:pt>
                <c:pt idx="43909">
                  <c:v>86.850745678220008</c:v>
                </c:pt>
                <c:pt idx="43910">
                  <c:v>86.85272360456203</c:v>
                </c:pt>
                <c:pt idx="43911">
                  <c:v>86.854701530904052</c:v>
                </c:pt>
                <c:pt idx="43912">
                  <c:v>86.856679457246074</c:v>
                </c:pt>
                <c:pt idx="43913">
                  <c:v>86.858657383588096</c:v>
                </c:pt>
                <c:pt idx="43914">
                  <c:v>86.860635309930117</c:v>
                </c:pt>
                <c:pt idx="43915">
                  <c:v>86.862613236272139</c:v>
                </c:pt>
                <c:pt idx="43916">
                  <c:v>86.864591162614175</c:v>
                </c:pt>
                <c:pt idx="43917">
                  <c:v>86.866569088956197</c:v>
                </c:pt>
                <c:pt idx="43918">
                  <c:v>86.868547015298219</c:v>
                </c:pt>
                <c:pt idx="43919">
                  <c:v>86.870524941640241</c:v>
                </c:pt>
                <c:pt idx="43920">
                  <c:v>86.872502867982263</c:v>
                </c:pt>
                <c:pt idx="43921">
                  <c:v>86.874480794324285</c:v>
                </c:pt>
                <c:pt idx="43922">
                  <c:v>86.876458720666307</c:v>
                </c:pt>
                <c:pt idx="43923">
                  <c:v>86.878436647008328</c:v>
                </c:pt>
                <c:pt idx="43924">
                  <c:v>86.88041457335035</c:v>
                </c:pt>
                <c:pt idx="43925">
                  <c:v>86.882392499692372</c:v>
                </c:pt>
                <c:pt idx="43926">
                  <c:v>86.884370426034394</c:v>
                </c:pt>
                <c:pt idx="43927">
                  <c:v>86.886348352376416</c:v>
                </c:pt>
                <c:pt idx="43928">
                  <c:v>86.888326278718438</c:v>
                </c:pt>
                <c:pt idx="43929">
                  <c:v>86.89030420506046</c:v>
                </c:pt>
                <c:pt idx="43930">
                  <c:v>86.892282131402482</c:v>
                </c:pt>
                <c:pt idx="43931">
                  <c:v>86.894260057744503</c:v>
                </c:pt>
                <c:pt idx="43932">
                  <c:v>86.89623798408654</c:v>
                </c:pt>
                <c:pt idx="43933">
                  <c:v>86.898215910428561</c:v>
                </c:pt>
                <c:pt idx="43934">
                  <c:v>86.900193836770583</c:v>
                </c:pt>
                <c:pt idx="43935">
                  <c:v>86.902171763112605</c:v>
                </c:pt>
                <c:pt idx="43936">
                  <c:v>86.904149689454627</c:v>
                </c:pt>
                <c:pt idx="43937">
                  <c:v>86.906127615796649</c:v>
                </c:pt>
                <c:pt idx="43938">
                  <c:v>86.908105542138671</c:v>
                </c:pt>
                <c:pt idx="43939">
                  <c:v>86.910083468480693</c:v>
                </c:pt>
                <c:pt idx="43940">
                  <c:v>86.912061394822715</c:v>
                </c:pt>
                <c:pt idx="43941">
                  <c:v>86.914039321164736</c:v>
                </c:pt>
                <c:pt idx="43942">
                  <c:v>86.916017247506758</c:v>
                </c:pt>
                <c:pt idx="43943">
                  <c:v>86.91799517384878</c:v>
                </c:pt>
                <c:pt idx="43944">
                  <c:v>86.919973100190802</c:v>
                </c:pt>
                <c:pt idx="43945">
                  <c:v>86.921951026532824</c:v>
                </c:pt>
                <c:pt idx="43946">
                  <c:v>86.923928952874846</c:v>
                </c:pt>
                <c:pt idx="43947">
                  <c:v>86.925906879216868</c:v>
                </c:pt>
                <c:pt idx="43948">
                  <c:v>86.927884805558904</c:v>
                </c:pt>
                <c:pt idx="43949">
                  <c:v>86.929862731900926</c:v>
                </c:pt>
                <c:pt idx="43950">
                  <c:v>86.931840658242947</c:v>
                </c:pt>
                <c:pt idx="43951">
                  <c:v>86.933818584584969</c:v>
                </c:pt>
                <c:pt idx="43952">
                  <c:v>86.935796510926991</c:v>
                </c:pt>
                <c:pt idx="43953">
                  <c:v>86.937774437269013</c:v>
                </c:pt>
                <c:pt idx="43954">
                  <c:v>86.939752363611035</c:v>
                </c:pt>
                <c:pt idx="43955">
                  <c:v>86.941730289953057</c:v>
                </c:pt>
                <c:pt idx="43956">
                  <c:v>86.943708216295079</c:v>
                </c:pt>
                <c:pt idx="43957">
                  <c:v>86.945686142637101</c:v>
                </c:pt>
                <c:pt idx="43958">
                  <c:v>86.947664068979122</c:v>
                </c:pt>
                <c:pt idx="43959">
                  <c:v>86.949641995321144</c:v>
                </c:pt>
                <c:pt idx="43960">
                  <c:v>86.951619921663166</c:v>
                </c:pt>
                <c:pt idx="43961">
                  <c:v>86.953597848005188</c:v>
                </c:pt>
                <c:pt idx="43962">
                  <c:v>86.95557577434721</c:v>
                </c:pt>
                <c:pt idx="43963">
                  <c:v>86.957553700689232</c:v>
                </c:pt>
                <c:pt idx="43964">
                  <c:v>86.959531627031268</c:v>
                </c:pt>
                <c:pt idx="43965">
                  <c:v>86.96150955337329</c:v>
                </c:pt>
                <c:pt idx="43966">
                  <c:v>86.963487479715312</c:v>
                </c:pt>
                <c:pt idx="43967">
                  <c:v>86.965465406057334</c:v>
                </c:pt>
                <c:pt idx="43968">
                  <c:v>86.967443332399355</c:v>
                </c:pt>
                <c:pt idx="43969">
                  <c:v>86.969421258741377</c:v>
                </c:pt>
                <c:pt idx="43970">
                  <c:v>86.971399185083399</c:v>
                </c:pt>
                <c:pt idx="43971">
                  <c:v>86.973377111425421</c:v>
                </c:pt>
                <c:pt idx="43972">
                  <c:v>86.975355037767443</c:v>
                </c:pt>
                <c:pt idx="43973">
                  <c:v>86.977332964109465</c:v>
                </c:pt>
                <c:pt idx="43974">
                  <c:v>86.979310890451487</c:v>
                </c:pt>
                <c:pt idx="43975">
                  <c:v>86.981288816793509</c:v>
                </c:pt>
                <c:pt idx="43976">
                  <c:v>86.98326674313553</c:v>
                </c:pt>
                <c:pt idx="43977">
                  <c:v>86.985244669477552</c:v>
                </c:pt>
                <c:pt idx="43978">
                  <c:v>86.987222595819574</c:v>
                </c:pt>
                <c:pt idx="43979">
                  <c:v>86.989200522161596</c:v>
                </c:pt>
                <c:pt idx="43980">
                  <c:v>86.991178448503632</c:v>
                </c:pt>
                <c:pt idx="43981">
                  <c:v>86.993156374845654</c:v>
                </c:pt>
                <c:pt idx="43982">
                  <c:v>86.995134301187676</c:v>
                </c:pt>
                <c:pt idx="43983">
                  <c:v>86.997112227529698</c:v>
                </c:pt>
                <c:pt idx="43984">
                  <c:v>86.99909015387172</c:v>
                </c:pt>
                <c:pt idx="43985">
                  <c:v>87.001068080213741</c:v>
                </c:pt>
                <c:pt idx="43986">
                  <c:v>87.003046006555763</c:v>
                </c:pt>
                <c:pt idx="43987">
                  <c:v>87.005023932897785</c:v>
                </c:pt>
                <c:pt idx="43988">
                  <c:v>87.007001859239807</c:v>
                </c:pt>
                <c:pt idx="43989">
                  <c:v>87.008979785581829</c:v>
                </c:pt>
                <c:pt idx="43990">
                  <c:v>87.010957711923851</c:v>
                </c:pt>
                <c:pt idx="43991">
                  <c:v>87.012935638265873</c:v>
                </c:pt>
                <c:pt idx="43992">
                  <c:v>87.014913564607895</c:v>
                </c:pt>
                <c:pt idx="43993">
                  <c:v>87.016891490949916</c:v>
                </c:pt>
                <c:pt idx="43994">
                  <c:v>87.018869417291938</c:v>
                </c:pt>
                <c:pt idx="43995">
                  <c:v>87.02084734363396</c:v>
                </c:pt>
                <c:pt idx="43996">
                  <c:v>87.022825269975996</c:v>
                </c:pt>
                <c:pt idx="43997">
                  <c:v>87.024803196318018</c:v>
                </c:pt>
                <c:pt idx="43998">
                  <c:v>87.02678112266004</c:v>
                </c:pt>
                <c:pt idx="43999">
                  <c:v>87.028759049002062</c:v>
                </c:pt>
                <c:pt idx="44000">
                  <c:v>87.030736975344084</c:v>
                </c:pt>
                <c:pt idx="44001">
                  <c:v>87.032714901686106</c:v>
                </c:pt>
                <c:pt idx="44002">
                  <c:v>87.034692828028128</c:v>
                </c:pt>
                <c:pt idx="44003">
                  <c:v>87.036670754370149</c:v>
                </c:pt>
                <c:pt idx="44004">
                  <c:v>87.038648680712171</c:v>
                </c:pt>
                <c:pt idx="44005">
                  <c:v>87.040626607054193</c:v>
                </c:pt>
                <c:pt idx="44006">
                  <c:v>87.042604533396215</c:v>
                </c:pt>
                <c:pt idx="44007">
                  <c:v>87.044582459738237</c:v>
                </c:pt>
                <c:pt idx="44008">
                  <c:v>87.046560386080259</c:v>
                </c:pt>
                <c:pt idx="44009">
                  <c:v>87.048538312422281</c:v>
                </c:pt>
                <c:pt idx="44010">
                  <c:v>87.050516238764303</c:v>
                </c:pt>
                <c:pt idx="44011">
                  <c:v>87.052494165106324</c:v>
                </c:pt>
                <c:pt idx="44012">
                  <c:v>87.054472091448361</c:v>
                </c:pt>
                <c:pt idx="44013">
                  <c:v>87.056450017790382</c:v>
                </c:pt>
                <c:pt idx="44014">
                  <c:v>87.058427944132404</c:v>
                </c:pt>
                <c:pt idx="44015">
                  <c:v>87.060405870474426</c:v>
                </c:pt>
                <c:pt idx="44016">
                  <c:v>87.062383796816448</c:v>
                </c:pt>
                <c:pt idx="44017">
                  <c:v>87.06436172315847</c:v>
                </c:pt>
                <c:pt idx="44018">
                  <c:v>87.066339649500492</c:v>
                </c:pt>
                <c:pt idx="44019">
                  <c:v>87.068317575842514</c:v>
                </c:pt>
                <c:pt idx="44020">
                  <c:v>87.070295502184536</c:v>
                </c:pt>
                <c:pt idx="44021">
                  <c:v>87.072273428526557</c:v>
                </c:pt>
                <c:pt idx="44022">
                  <c:v>87.074251354868579</c:v>
                </c:pt>
                <c:pt idx="44023">
                  <c:v>87.076229281210601</c:v>
                </c:pt>
                <c:pt idx="44024">
                  <c:v>87.078207207552623</c:v>
                </c:pt>
                <c:pt idx="44025">
                  <c:v>87.080185133894645</c:v>
                </c:pt>
                <c:pt idx="44026">
                  <c:v>87.082163060236667</c:v>
                </c:pt>
                <c:pt idx="44027">
                  <c:v>87.084140986578689</c:v>
                </c:pt>
                <c:pt idx="44028">
                  <c:v>87.086118912920725</c:v>
                </c:pt>
                <c:pt idx="44029">
                  <c:v>87.088096839262747</c:v>
                </c:pt>
                <c:pt idx="44030">
                  <c:v>87.090074765604768</c:v>
                </c:pt>
                <c:pt idx="44031">
                  <c:v>87.09205269194679</c:v>
                </c:pt>
                <c:pt idx="44032">
                  <c:v>87.094030618288812</c:v>
                </c:pt>
                <c:pt idx="44033">
                  <c:v>87.096008544630834</c:v>
                </c:pt>
                <c:pt idx="44034">
                  <c:v>87.097986470972856</c:v>
                </c:pt>
                <c:pt idx="44035">
                  <c:v>87.099964397314878</c:v>
                </c:pt>
                <c:pt idx="44036">
                  <c:v>87.1019423236569</c:v>
                </c:pt>
                <c:pt idx="44037">
                  <c:v>87.103920249998922</c:v>
                </c:pt>
                <c:pt idx="44038">
                  <c:v>87.105898176340943</c:v>
                </c:pt>
                <c:pt idx="44039">
                  <c:v>87.107876102682965</c:v>
                </c:pt>
                <c:pt idx="44040">
                  <c:v>87.109854029024987</c:v>
                </c:pt>
                <c:pt idx="44041">
                  <c:v>87.111831955367009</c:v>
                </c:pt>
                <c:pt idx="44042">
                  <c:v>87.113809881709031</c:v>
                </c:pt>
                <c:pt idx="44043">
                  <c:v>87.115787808051053</c:v>
                </c:pt>
                <c:pt idx="44044">
                  <c:v>87.117765734393089</c:v>
                </c:pt>
                <c:pt idx="44045">
                  <c:v>87.119743660735111</c:v>
                </c:pt>
                <c:pt idx="44046">
                  <c:v>87.121721587077133</c:v>
                </c:pt>
                <c:pt idx="44047">
                  <c:v>87.123699513419155</c:v>
                </c:pt>
                <c:pt idx="44048">
                  <c:v>87.125677439761176</c:v>
                </c:pt>
                <c:pt idx="44049">
                  <c:v>87.127655366103198</c:v>
                </c:pt>
                <c:pt idx="44050">
                  <c:v>87.12963329244522</c:v>
                </c:pt>
                <c:pt idx="44051">
                  <c:v>87.131611218787242</c:v>
                </c:pt>
                <c:pt idx="44052">
                  <c:v>87.133589145129264</c:v>
                </c:pt>
                <c:pt idx="44053">
                  <c:v>87.135567071471286</c:v>
                </c:pt>
                <c:pt idx="44054">
                  <c:v>87.137544997813308</c:v>
                </c:pt>
                <c:pt idx="44055">
                  <c:v>87.13952292415533</c:v>
                </c:pt>
                <c:pt idx="44056">
                  <c:v>87.141500850497351</c:v>
                </c:pt>
                <c:pt idx="44057">
                  <c:v>87.143478776839373</c:v>
                </c:pt>
                <c:pt idx="44058">
                  <c:v>87.145456703181395</c:v>
                </c:pt>
                <c:pt idx="44059">
                  <c:v>87.147434629523417</c:v>
                </c:pt>
                <c:pt idx="44060">
                  <c:v>87.149412555865453</c:v>
                </c:pt>
                <c:pt idx="44061">
                  <c:v>87.151390482207475</c:v>
                </c:pt>
                <c:pt idx="44062">
                  <c:v>87.153368408549497</c:v>
                </c:pt>
                <c:pt idx="44063">
                  <c:v>87.155346334891519</c:v>
                </c:pt>
                <c:pt idx="44064">
                  <c:v>87.157324261233541</c:v>
                </c:pt>
                <c:pt idx="44065">
                  <c:v>87.159302187575562</c:v>
                </c:pt>
                <c:pt idx="44066">
                  <c:v>87.161280113917584</c:v>
                </c:pt>
                <c:pt idx="44067">
                  <c:v>87.163258040259606</c:v>
                </c:pt>
                <c:pt idx="44068">
                  <c:v>87.165235966601628</c:v>
                </c:pt>
                <c:pt idx="44069">
                  <c:v>87.16721389294365</c:v>
                </c:pt>
                <c:pt idx="44070">
                  <c:v>87.169191819285672</c:v>
                </c:pt>
                <c:pt idx="44071">
                  <c:v>87.171169745627694</c:v>
                </c:pt>
                <c:pt idx="44072">
                  <c:v>87.173147671969716</c:v>
                </c:pt>
                <c:pt idx="44073">
                  <c:v>87.175125598311737</c:v>
                </c:pt>
                <c:pt idx="44074">
                  <c:v>87.177103524653759</c:v>
                </c:pt>
                <c:pt idx="44075">
                  <c:v>87.179081450995781</c:v>
                </c:pt>
                <c:pt idx="44076">
                  <c:v>87.181059377337817</c:v>
                </c:pt>
                <c:pt idx="44077">
                  <c:v>87.183037303679839</c:v>
                </c:pt>
                <c:pt idx="44078">
                  <c:v>87.185015230021861</c:v>
                </c:pt>
                <c:pt idx="44079">
                  <c:v>87.186993156363883</c:v>
                </c:pt>
                <c:pt idx="44080">
                  <c:v>87.188971082705905</c:v>
                </c:pt>
                <c:pt idx="44081">
                  <c:v>87.190949009047927</c:v>
                </c:pt>
                <c:pt idx="44082">
                  <c:v>87.192926935389949</c:v>
                </c:pt>
                <c:pt idx="44083">
                  <c:v>87.19490486173197</c:v>
                </c:pt>
                <c:pt idx="44084">
                  <c:v>87.196882788073992</c:v>
                </c:pt>
                <c:pt idx="44085">
                  <c:v>87.198860714416014</c:v>
                </c:pt>
                <c:pt idx="44086">
                  <c:v>87.200838640758036</c:v>
                </c:pt>
                <c:pt idx="44087">
                  <c:v>87.202816567100058</c:v>
                </c:pt>
                <c:pt idx="44088">
                  <c:v>87.20479449344208</c:v>
                </c:pt>
                <c:pt idx="44089">
                  <c:v>87.206772419784102</c:v>
                </c:pt>
                <c:pt idx="44090">
                  <c:v>87.208750346126124</c:v>
                </c:pt>
                <c:pt idx="44091">
                  <c:v>87.210728272468145</c:v>
                </c:pt>
                <c:pt idx="44092">
                  <c:v>87.212706198810181</c:v>
                </c:pt>
                <c:pt idx="44093">
                  <c:v>87.214684125152203</c:v>
                </c:pt>
                <c:pt idx="44094">
                  <c:v>87.216662051494225</c:v>
                </c:pt>
                <c:pt idx="44095">
                  <c:v>87.218639977836247</c:v>
                </c:pt>
                <c:pt idx="44096">
                  <c:v>87.220617904178269</c:v>
                </c:pt>
                <c:pt idx="44097">
                  <c:v>87.222595830520291</c:v>
                </c:pt>
                <c:pt idx="44098">
                  <c:v>87.224573756862313</c:v>
                </c:pt>
                <c:pt idx="44099">
                  <c:v>87.226551683204335</c:v>
                </c:pt>
                <c:pt idx="44100">
                  <c:v>87.228529609546356</c:v>
                </c:pt>
                <c:pt idx="44101">
                  <c:v>87.230507535888378</c:v>
                </c:pt>
                <c:pt idx="44102">
                  <c:v>87.2324854622304</c:v>
                </c:pt>
                <c:pt idx="44103">
                  <c:v>87.234463388572422</c:v>
                </c:pt>
                <c:pt idx="44104">
                  <c:v>87.236441314914444</c:v>
                </c:pt>
                <c:pt idx="44105">
                  <c:v>87.238419241256466</c:v>
                </c:pt>
                <c:pt idx="44106">
                  <c:v>87.240397167598488</c:v>
                </c:pt>
                <c:pt idx="44107">
                  <c:v>87.24237509394051</c:v>
                </c:pt>
                <c:pt idx="44108">
                  <c:v>87.244353020282546</c:v>
                </c:pt>
                <c:pt idx="44109">
                  <c:v>87.246330946624568</c:v>
                </c:pt>
                <c:pt idx="44110">
                  <c:v>87.248308872966589</c:v>
                </c:pt>
                <c:pt idx="44111">
                  <c:v>87.250286799308611</c:v>
                </c:pt>
                <c:pt idx="44112">
                  <c:v>87.252264725650633</c:v>
                </c:pt>
                <c:pt idx="44113">
                  <c:v>87.254242651992655</c:v>
                </c:pt>
                <c:pt idx="44114">
                  <c:v>87.256220578334677</c:v>
                </c:pt>
                <c:pt idx="44115">
                  <c:v>87.258198504676699</c:v>
                </c:pt>
                <c:pt idx="44116">
                  <c:v>87.260176431018721</c:v>
                </c:pt>
                <c:pt idx="44117">
                  <c:v>87.262154357360743</c:v>
                </c:pt>
                <c:pt idx="44118">
                  <c:v>87.264132283702764</c:v>
                </c:pt>
                <c:pt idx="44119">
                  <c:v>87.266110210044786</c:v>
                </c:pt>
                <c:pt idx="44120">
                  <c:v>87.268088136386808</c:v>
                </c:pt>
                <c:pt idx="44121">
                  <c:v>87.27006606272883</c:v>
                </c:pt>
                <c:pt idx="44122">
                  <c:v>87.272043989070852</c:v>
                </c:pt>
                <c:pt idx="44123">
                  <c:v>87.274021915412874</c:v>
                </c:pt>
                <c:pt idx="44124">
                  <c:v>87.27599984175491</c:v>
                </c:pt>
                <c:pt idx="44125">
                  <c:v>87.277977768096932</c:v>
                </c:pt>
                <c:pt idx="44126">
                  <c:v>87.279955694438954</c:v>
                </c:pt>
                <c:pt idx="44127">
                  <c:v>87.281933620780976</c:v>
                </c:pt>
                <c:pt idx="44128">
                  <c:v>87.283911547122997</c:v>
                </c:pt>
                <c:pt idx="44129">
                  <c:v>87.285889473465019</c:v>
                </c:pt>
                <c:pt idx="44130">
                  <c:v>87.287867399807041</c:v>
                </c:pt>
                <c:pt idx="44131">
                  <c:v>87.289845326149063</c:v>
                </c:pt>
                <c:pt idx="44132">
                  <c:v>87.291823252491085</c:v>
                </c:pt>
                <c:pt idx="44133">
                  <c:v>87.293801178833107</c:v>
                </c:pt>
                <c:pt idx="44134">
                  <c:v>87.295779105175129</c:v>
                </c:pt>
                <c:pt idx="44135">
                  <c:v>87.29775703151715</c:v>
                </c:pt>
                <c:pt idx="44136">
                  <c:v>87.299734957859172</c:v>
                </c:pt>
                <c:pt idx="44137">
                  <c:v>87.301712884201194</c:v>
                </c:pt>
                <c:pt idx="44138">
                  <c:v>87.303690810543216</c:v>
                </c:pt>
                <c:pt idx="44139">
                  <c:v>87.305668736885238</c:v>
                </c:pt>
                <c:pt idx="44140">
                  <c:v>87.307646663227274</c:v>
                </c:pt>
                <c:pt idx="44141">
                  <c:v>87.309624589569296</c:v>
                </c:pt>
                <c:pt idx="44142">
                  <c:v>87.311602515911318</c:v>
                </c:pt>
                <c:pt idx="44143">
                  <c:v>87.31358044225334</c:v>
                </c:pt>
                <c:pt idx="44144">
                  <c:v>87.315558368595362</c:v>
                </c:pt>
                <c:pt idx="44145">
                  <c:v>87.317536294937383</c:v>
                </c:pt>
                <c:pt idx="44146">
                  <c:v>87.319514221279405</c:v>
                </c:pt>
                <c:pt idx="44147">
                  <c:v>87.321492147621427</c:v>
                </c:pt>
                <c:pt idx="44148">
                  <c:v>87.323470073963449</c:v>
                </c:pt>
                <c:pt idx="44149">
                  <c:v>87.325448000305471</c:v>
                </c:pt>
                <c:pt idx="44150">
                  <c:v>87.327425926647493</c:v>
                </c:pt>
                <c:pt idx="44151">
                  <c:v>87.329403852989515</c:v>
                </c:pt>
                <c:pt idx="44152">
                  <c:v>87.331381779331537</c:v>
                </c:pt>
                <c:pt idx="44153">
                  <c:v>87.333359705673558</c:v>
                </c:pt>
                <c:pt idx="44154">
                  <c:v>87.33533763201558</c:v>
                </c:pt>
                <c:pt idx="44155">
                  <c:v>87.337315558357602</c:v>
                </c:pt>
                <c:pt idx="44156">
                  <c:v>87.339293484699638</c:v>
                </c:pt>
                <c:pt idx="44157">
                  <c:v>87.34127141104166</c:v>
                </c:pt>
                <c:pt idx="44158">
                  <c:v>87.343249337383682</c:v>
                </c:pt>
                <c:pt idx="44159">
                  <c:v>87.345227263725704</c:v>
                </c:pt>
                <c:pt idx="44160">
                  <c:v>87.347205190067726</c:v>
                </c:pt>
                <c:pt idx="44161">
                  <c:v>87.349183116409748</c:v>
                </c:pt>
                <c:pt idx="44162">
                  <c:v>87.35116104275177</c:v>
                </c:pt>
                <c:pt idx="44163">
                  <c:v>87.353138969093791</c:v>
                </c:pt>
                <c:pt idx="44164">
                  <c:v>87.355116895435813</c:v>
                </c:pt>
                <c:pt idx="44165">
                  <c:v>87.357094821777835</c:v>
                </c:pt>
                <c:pt idx="44166">
                  <c:v>87.359072748119857</c:v>
                </c:pt>
                <c:pt idx="44167">
                  <c:v>87.361050674461879</c:v>
                </c:pt>
                <c:pt idx="44168">
                  <c:v>87.363028600803901</c:v>
                </c:pt>
                <c:pt idx="44169">
                  <c:v>87.365006527145923</c:v>
                </c:pt>
                <c:pt idx="44170">
                  <c:v>87.366984453487945</c:v>
                </c:pt>
                <c:pt idx="44171">
                  <c:v>87.368962379829966</c:v>
                </c:pt>
                <c:pt idx="44172">
                  <c:v>87.370940306172002</c:v>
                </c:pt>
                <c:pt idx="44173">
                  <c:v>87.372918232514024</c:v>
                </c:pt>
                <c:pt idx="44174">
                  <c:v>87.374896158856046</c:v>
                </c:pt>
                <c:pt idx="44175">
                  <c:v>87.376874085198068</c:v>
                </c:pt>
                <c:pt idx="44176">
                  <c:v>87.37885201154009</c:v>
                </c:pt>
                <c:pt idx="44177">
                  <c:v>87.380829937882112</c:v>
                </c:pt>
                <c:pt idx="44178">
                  <c:v>87.382807864224134</c:v>
                </c:pt>
                <c:pt idx="44179">
                  <c:v>87.384785790566156</c:v>
                </c:pt>
                <c:pt idx="44180">
                  <c:v>87.386763716908177</c:v>
                </c:pt>
                <c:pt idx="44181">
                  <c:v>87.388741643250199</c:v>
                </c:pt>
                <c:pt idx="44182">
                  <c:v>87.390719569592221</c:v>
                </c:pt>
                <c:pt idx="44183">
                  <c:v>87.392697495934243</c:v>
                </c:pt>
                <c:pt idx="44184">
                  <c:v>87.394675422276265</c:v>
                </c:pt>
                <c:pt idx="44185">
                  <c:v>87.396653348618287</c:v>
                </c:pt>
                <c:pt idx="44186">
                  <c:v>87.398631274960309</c:v>
                </c:pt>
                <c:pt idx="44187">
                  <c:v>87.400609201302331</c:v>
                </c:pt>
                <c:pt idx="44188">
                  <c:v>87.402587127644367</c:v>
                </c:pt>
                <c:pt idx="44189">
                  <c:v>87.404565053986389</c:v>
                </c:pt>
                <c:pt idx="44190">
                  <c:v>87.40654298032841</c:v>
                </c:pt>
                <c:pt idx="44191">
                  <c:v>87.408520906670432</c:v>
                </c:pt>
                <c:pt idx="44192">
                  <c:v>87.410498833012454</c:v>
                </c:pt>
                <c:pt idx="44193">
                  <c:v>87.412476759354476</c:v>
                </c:pt>
                <c:pt idx="44194">
                  <c:v>87.414454685696498</c:v>
                </c:pt>
                <c:pt idx="44195">
                  <c:v>87.41643261203852</c:v>
                </c:pt>
                <c:pt idx="44196">
                  <c:v>87.418410538380542</c:v>
                </c:pt>
                <c:pt idx="44197">
                  <c:v>87.420388464722564</c:v>
                </c:pt>
                <c:pt idx="44198">
                  <c:v>87.422366391064585</c:v>
                </c:pt>
                <c:pt idx="44199">
                  <c:v>87.424344317406607</c:v>
                </c:pt>
                <c:pt idx="44200">
                  <c:v>87.426322243748629</c:v>
                </c:pt>
                <c:pt idx="44201">
                  <c:v>87.428300170090651</c:v>
                </c:pt>
                <c:pt idx="44202">
                  <c:v>87.430278096432673</c:v>
                </c:pt>
                <c:pt idx="44203">
                  <c:v>87.432256022774695</c:v>
                </c:pt>
                <c:pt idx="44204">
                  <c:v>87.434233949116731</c:v>
                </c:pt>
                <c:pt idx="44205">
                  <c:v>87.436211875458753</c:v>
                </c:pt>
                <c:pt idx="44206">
                  <c:v>87.438189801800775</c:v>
                </c:pt>
                <c:pt idx="44207">
                  <c:v>87.440167728142796</c:v>
                </c:pt>
                <c:pt idx="44208">
                  <c:v>87.442145654484818</c:v>
                </c:pt>
                <c:pt idx="44209">
                  <c:v>87.44412358082684</c:v>
                </c:pt>
                <c:pt idx="44210">
                  <c:v>87.446101507168862</c:v>
                </c:pt>
                <c:pt idx="44211">
                  <c:v>87.448079433510884</c:v>
                </c:pt>
                <c:pt idx="44212">
                  <c:v>87.450057359852906</c:v>
                </c:pt>
                <c:pt idx="44213">
                  <c:v>87.452035286194928</c:v>
                </c:pt>
                <c:pt idx="44214">
                  <c:v>87.45401321253695</c:v>
                </c:pt>
                <c:pt idx="44215">
                  <c:v>87.455991138878971</c:v>
                </c:pt>
                <c:pt idx="44216">
                  <c:v>87.457969065220993</c:v>
                </c:pt>
                <c:pt idx="44217">
                  <c:v>87.459946991563015</c:v>
                </c:pt>
                <c:pt idx="44218">
                  <c:v>87.461924917905037</c:v>
                </c:pt>
                <c:pt idx="44219">
                  <c:v>87.463902844247059</c:v>
                </c:pt>
                <c:pt idx="44220">
                  <c:v>87.465880770589095</c:v>
                </c:pt>
                <c:pt idx="44221">
                  <c:v>87.467858696931117</c:v>
                </c:pt>
                <c:pt idx="44222">
                  <c:v>87.469836623273139</c:v>
                </c:pt>
                <c:pt idx="44223">
                  <c:v>87.471814549615161</c:v>
                </c:pt>
                <c:pt idx="44224">
                  <c:v>87.473792475957183</c:v>
                </c:pt>
                <c:pt idx="44225">
                  <c:v>87.475770402299204</c:v>
                </c:pt>
                <c:pt idx="44226">
                  <c:v>87.477748328641226</c:v>
                </c:pt>
                <c:pt idx="44227">
                  <c:v>87.479726254983248</c:v>
                </c:pt>
                <c:pt idx="44228">
                  <c:v>87.48170418132527</c:v>
                </c:pt>
                <c:pt idx="44229">
                  <c:v>87.483682107667292</c:v>
                </c:pt>
                <c:pt idx="44230">
                  <c:v>87.485660034009314</c:v>
                </c:pt>
                <c:pt idx="44231">
                  <c:v>87.487637960351336</c:v>
                </c:pt>
                <c:pt idx="44232">
                  <c:v>87.489615886693358</c:v>
                </c:pt>
                <c:pt idx="44233">
                  <c:v>87.491593813035379</c:v>
                </c:pt>
                <c:pt idx="44234">
                  <c:v>87.493571739377401</c:v>
                </c:pt>
                <c:pt idx="44235">
                  <c:v>87.495549665719423</c:v>
                </c:pt>
                <c:pt idx="44236">
                  <c:v>87.497527592061459</c:v>
                </c:pt>
                <c:pt idx="44237">
                  <c:v>87.499505518403481</c:v>
                </c:pt>
                <c:pt idx="44238">
                  <c:v>87.501483444745503</c:v>
                </c:pt>
                <c:pt idx="44239">
                  <c:v>87.503461371087525</c:v>
                </c:pt>
                <c:pt idx="44240">
                  <c:v>87.505439297429547</c:v>
                </c:pt>
                <c:pt idx="44241">
                  <c:v>87.507417223771569</c:v>
                </c:pt>
                <c:pt idx="44242">
                  <c:v>87.50939515011359</c:v>
                </c:pt>
                <c:pt idx="44243">
                  <c:v>87.511373076455612</c:v>
                </c:pt>
                <c:pt idx="44244">
                  <c:v>87.513351002797634</c:v>
                </c:pt>
                <c:pt idx="44245">
                  <c:v>87.515328929139656</c:v>
                </c:pt>
                <c:pt idx="44246">
                  <c:v>87.517306855481678</c:v>
                </c:pt>
                <c:pt idx="44247">
                  <c:v>87.5192847818237</c:v>
                </c:pt>
                <c:pt idx="44248">
                  <c:v>87.521262708165722</c:v>
                </c:pt>
                <c:pt idx="44249">
                  <c:v>87.523240634507744</c:v>
                </c:pt>
                <c:pt idx="44250">
                  <c:v>87.525218560849765</c:v>
                </c:pt>
                <c:pt idx="44251">
                  <c:v>87.527196487191787</c:v>
                </c:pt>
                <c:pt idx="44252">
                  <c:v>87.529174413533823</c:v>
                </c:pt>
                <c:pt idx="44253">
                  <c:v>87.531152339875845</c:v>
                </c:pt>
                <c:pt idx="44254">
                  <c:v>87.533130266217867</c:v>
                </c:pt>
                <c:pt idx="44255">
                  <c:v>87.535108192559889</c:v>
                </c:pt>
                <c:pt idx="44256">
                  <c:v>87.537086118901911</c:v>
                </c:pt>
                <c:pt idx="44257">
                  <c:v>87.539064045243933</c:v>
                </c:pt>
                <c:pt idx="44258">
                  <c:v>87.541041971585955</c:v>
                </c:pt>
                <c:pt idx="44259">
                  <c:v>87.543019897927977</c:v>
                </c:pt>
                <c:pt idx="44260">
                  <c:v>87.544997824269998</c:v>
                </c:pt>
                <c:pt idx="44261">
                  <c:v>87.54697575061202</c:v>
                </c:pt>
                <c:pt idx="44262">
                  <c:v>87.548953676954042</c:v>
                </c:pt>
                <c:pt idx="44263">
                  <c:v>87.550931603296064</c:v>
                </c:pt>
                <c:pt idx="44264">
                  <c:v>87.552909529638086</c:v>
                </c:pt>
                <c:pt idx="44265">
                  <c:v>87.554887455980108</c:v>
                </c:pt>
                <c:pt idx="44266">
                  <c:v>87.55686538232213</c:v>
                </c:pt>
                <c:pt idx="44267">
                  <c:v>87.558843308664152</c:v>
                </c:pt>
                <c:pt idx="44268">
                  <c:v>87.560821235006188</c:v>
                </c:pt>
                <c:pt idx="44269">
                  <c:v>87.56279916134821</c:v>
                </c:pt>
                <c:pt idx="44270">
                  <c:v>87.564777087690231</c:v>
                </c:pt>
                <c:pt idx="44271">
                  <c:v>87.566755014032253</c:v>
                </c:pt>
                <c:pt idx="44272">
                  <c:v>87.568732940374275</c:v>
                </c:pt>
                <c:pt idx="44273">
                  <c:v>87.570710866716297</c:v>
                </c:pt>
                <c:pt idx="44274">
                  <c:v>87.572688793058319</c:v>
                </c:pt>
                <c:pt idx="44275">
                  <c:v>87.574666719400341</c:v>
                </c:pt>
                <c:pt idx="44276">
                  <c:v>87.576644645742363</c:v>
                </c:pt>
                <c:pt idx="44277">
                  <c:v>87.578622572084385</c:v>
                </c:pt>
                <c:pt idx="44278">
                  <c:v>87.580600498426406</c:v>
                </c:pt>
                <c:pt idx="44279">
                  <c:v>87.582578424768428</c:v>
                </c:pt>
                <c:pt idx="44280">
                  <c:v>87.58455635111045</c:v>
                </c:pt>
                <c:pt idx="44281">
                  <c:v>87.586534277452472</c:v>
                </c:pt>
                <c:pt idx="44282">
                  <c:v>87.588512203794494</c:v>
                </c:pt>
                <c:pt idx="44283">
                  <c:v>87.590490130136516</c:v>
                </c:pt>
                <c:pt idx="44284">
                  <c:v>87.592468056478552</c:v>
                </c:pt>
                <c:pt idx="44285">
                  <c:v>87.594445982820574</c:v>
                </c:pt>
                <c:pt idx="44286">
                  <c:v>87.596423909162596</c:v>
                </c:pt>
                <c:pt idx="44287">
                  <c:v>87.598401835504617</c:v>
                </c:pt>
                <c:pt idx="44288">
                  <c:v>87.600379761846639</c:v>
                </c:pt>
                <c:pt idx="44289">
                  <c:v>87.602357688188661</c:v>
                </c:pt>
                <c:pt idx="44290">
                  <c:v>87.604335614530683</c:v>
                </c:pt>
                <c:pt idx="44291">
                  <c:v>87.606313540872705</c:v>
                </c:pt>
                <c:pt idx="44292">
                  <c:v>87.608291467214727</c:v>
                </c:pt>
                <c:pt idx="44293">
                  <c:v>87.610269393556749</c:v>
                </c:pt>
                <c:pt idx="44294">
                  <c:v>87.612247319898771</c:v>
                </c:pt>
                <c:pt idx="44295">
                  <c:v>87.614225246240792</c:v>
                </c:pt>
                <c:pt idx="44296">
                  <c:v>87.616203172582814</c:v>
                </c:pt>
                <c:pt idx="44297">
                  <c:v>87.618181098924836</c:v>
                </c:pt>
                <c:pt idx="44298">
                  <c:v>87.620159025266858</c:v>
                </c:pt>
                <c:pt idx="44299">
                  <c:v>87.62213695160888</c:v>
                </c:pt>
                <c:pt idx="44300">
                  <c:v>87.624114877950916</c:v>
                </c:pt>
                <c:pt idx="44301">
                  <c:v>87.626092804292938</c:v>
                </c:pt>
                <c:pt idx="44302">
                  <c:v>87.62807073063496</c:v>
                </c:pt>
                <c:pt idx="44303">
                  <c:v>87.630048656976982</c:v>
                </c:pt>
                <c:pt idx="44304">
                  <c:v>87.632026583319004</c:v>
                </c:pt>
                <c:pt idx="44305">
                  <c:v>87.634004509661025</c:v>
                </c:pt>
                <c:pt idx="44306">
                  <c:v>87.635982436003047</c:v>
                </c:pt>
                <c:pt idx="44307">
                  <c:v>87.637960362345069</c:v>
                </c:pt>
                <c:pt idx="44308">
                  <c:v>87.639938288687091</c:v>
                </c:pt>
                <c:pt idx="44309">
                  <c:v>87.641916215029113</c:v>
                </c:pt>
                <c:pt idx="44310">
                  <c:v>87.643894141371135</c:v>
                </c:pt>
                <c:pt idx="44311">
                  <c:v>87.645872067713157</c:v>
                </c:pt>
                <c:pt idx="44312">
                  <c:v>87.647849994055179</c:v>
                </c:pt>
                <c:pt idx="44313">
                  <c:v>87.6498279203972</c:v>
                </c:pt>
                <c:pt idx="44314">
                  <c:v>87.651805846739222</c:v>
                </c:pt>
                <c:pt idx="44315">
                  <c:v>87.653783773081244</c:v>
                </c:pt>
                <c:pt idx="44316">
                  <c:v>87.65576169942328</c:v>
                </c:pt>
                <c:pt idx="44317">
                  <c:v>87.657739625765302</c:v>
                </c:pt>
                <c:pt idx="44318">
                  <c:v>87.659717552107324</c:v>
                </c:pt>
                <c:pt idx="44319">
                  <c:v>87.661695478449346</c:v>
                </c:pt>
                <c:pt idx="44320">
                  <c:v>87.663673404791368</c:v>
                </c:pt>
                <c:pt idx="44321">
                  <c:v>87.66565133113339</c:v>
                </c:pt>
                <c:pt idx="44322">
                  <c:v>87.667629257475411</c:v>
                </c:pt>
                <c:pt idx="44323">
                  <c:v>87.669607183817433</c:v>
                </c:pt>
                <c:pt idx="44324">
                  <c:v>87.671585110159455</c:v>
                </c:pt>
                <c:pt idx="44325">
                  <c:v>87.673563036501477</c:v>
                </c:pt>
                <c:pt idx="44326">
                  <c:v>87.675540962843499</c:v>
                </c:pt>
                <c:pt idx="44327">
                  <c:v>87.677518889185521</c:v>
                </c:pt>
                <c:pt idx="44328">
                  <c:v>87.679496815527543</c:v>
                </c:pt>
                <c:pt idx="44329">
                  <c:v>87.681474741869565</c:v>
                </c:pt>
                <c:pt idx="44330">
                  <c:v>87.683452668211586</c:v>
                </c:pt>
                <c:pt idx="44331">
                  <c:v>87.685430594553608</c:v>
                </c:pt>
                <c:pt idx="44332">
                  <c:v>87.687408520895644</c:v>
                </c:pt>
                <c:pt idx="44333">
                  <c:v>87.689386447237666</c:v>
                </c:pt>
                <c:pt idx="44334">
                  <c:v>87.691364373579688</c:v>
                </c:pt>
                <c:pt idx="44335">
                  <c:v>87.69334229992171</c:v>
                </c:pt>
                <c:pt idx="44336">
                  <c:v>87.695320226263732</c:v>
                </c:pt>
                <c:pt idx="44337">
                  <c:v>87.697298152605754</c:v>
                </c:pt>
                <c:pt idx="44338">
                  <c:v>87.699276078947776</c:v>
                </c:pt>
                <c:pt idx="44339">
                  <c:v>87.701254005289798</c:v>
                </c:pt>
                <c:pt idx="44340">
                  <c:v>87.703231931631819</c:v>
                </c:pt>
                <c:pt idx="44341">
                  <c:v>87.705209857973841</c:v>
                </c:pt>
                <c:pt idx="44342">
                  <c:v>87.707187784315863</c:v>
                </c:pt>
                <c:pt idx="44343">
                  <c:v>87.709165710657885</c:v>
                </c:pt>
                <c:pt idx="44344">
                  <c:v>87.711143636999907</c:v>
                </c:pt>
                <c:pt idx="44345">
                  <c:v>87.713121563341929</c:v>
                </c:pt>
                <c:pt idx="44346">
                  <c:v>87.715099489683951</c:v>
                </c:pt>
                <c:pt idx="44347">
                  <c:v>87.717077416025973</c:v>
                </c:pt>
                <c:pt idx="44348">
                  <c:v>87.719055342368009</c:v>
                </c:pt>
                <c:pt idx="44349">
                  <c:v>87.72103326871003</c:v>
                </c:pt>
                <c:pt idx="44350">
                  <c:v>87.723011195052052</c:v>
                </c:pt>
                <c:pt idx="44351">
                  <c:v>87.724989121394074</c:v>
                </c:pt>
                <c:pt idx="44352">
                  <c:v>87.726967047736096</c:v>
                </c:pt>
                <c:pt idx="44353">
                  <c:v>87.728944974078118</c:v>
                </c:pt>
                <c:pt idx="44354">
                  <c:v>87.73092290042014</c:v>
                </c:pt>
                <c:pt idx="44355">
                  <c:v>87.732900826762162</c:v>
                </c:pt>
                <c:pt idx="44356">
                  <c:v>87.734878753104184</c:v>
                </c:pt>
                <c:pt idx="44357">
                  <c:v>87.736856679446205</c:v>
                </c:pt>
                <c:pt idx="44358">
                  <c:v>87.738834605788227</c:v>
                </c:pt>
                <c:pt idx="44359">
                  <c:v>87.740812532130249</c:v>
                </c:pt>
                <c:pt idx="44360">
                  <c:v>87.742790458472271</c:v>
                </c:pt>
                <c:pt idx="44361">
                  <c:v>87.744768384814293</c:v>
                </c:pt>
                <c:pt idx="44362">
                  <c:v>87.746746311156315</c:v>
                </c:pt>
                <c:pt idx="44363">
                  <c:v>87.748724237498337</c:v>
                </c:pt>
                <c:pt idx="44364">
                  <c:v>87.750702163840373</c:v>
                </c:pt>
                <c:pt idx="44365">
                  <c:v>87.752680090182395</c:v>
                </c:pt>
                <c:pt idx="44366">
                  <c:v>87.754658016524417</c:v>
                </c:pt>
                <c:pt idx="44367">
                  <c:v>87.756635942866438</c:v>
                </c:pt>
                <c:pt idx="44368">
                  <c:v>87.75861386920846</c:v>
                </c:pt>
                <c:pt idx="44369">
                  <c:v>87.760591795550482</c:v>
                </c:pt>
                <c:pt idx="44370">
                  <c:v>87.762569721892504</c:v>
                </c:pt>
                <c:pt idx="44371">
                  <c:v>87.764547648234526</c:v>
                </c:pt>
                <c:pt idx="44372">
                  <c:v>87.766525574576548</c:v>
                </c:pt>
                <c:pt idx="44373">
                  <c:v>87.76850350091857</c:v>
                </c:pt>
                <c:pt idx="44374">
                  <c:v>87.770481427260592</c:v>
                </c:pt>
                <c:pt idx="44375">
                  <c:v>87.772459353602613</c:v>
                </c:pt>
                <c:pt idx="44376">
                  <c:v>87.774437279944635</c:v>
                </c:pt>
                <c:pt idx="44377">
                  <c:v>87.776415206286657</c:v>
                </c:pt>
                <c:pt idx="44378">
                  <c:v>87.778393132628679</c:v>
                </c:pt>
                <c:pt idx="44379">
                  <c:v>87.780371058970701</c:v>
                </c:pt>
                <c:pt idx="44380">
                  <c:v>87.782348985312737</c:v>
                </c:pt>
                <c:pt idx="44381">
                  <c:v>87.784326911654759</c:v>
                </c:pt>
                <c:pt idx="44382">
                  <c:v>87.786304837996781</c:v>
                </c:pt>
                <c:pt idx="44383">
                  <c:v>87.788282764338803</c:v>
                </c:pt>
                <c:pt idx="44384">
                  <c:v>87.790260690680824</c:v>
                </c:pt>
                <c:pt idx="44385">
                  <c:v>87.792238617022846</c:v>
                </c:pt>
                <c:pt idx="44386">
                  <c:v>87.794216543364868</c:v>
                </c:pt>
                <c:pt idx="44387">
                  <c:v>87.79619446970689</c:v>
                </c:pt>
                <c:pt idx="44388">
                  <c:v>87.798172396048912</c:v>
                </c:pt>
                <c:pt idx="44389">
                  <c:v>87.800150322390934</c:v>
                </c:pt>
                <c:pt idx="44390">
                  <c:v>87.802128248732956</c:v>
                </c:pt>
                <c:pt idx="44391">
                  <c:v>87.804106175074978</c:v>
                </c:pt>
                <c:pt idx="44392">
                  <c:v>87.806084101416999</c:v>
                </c:pt>
                <c:pt idx="44393">
                  <c:v>87.808062027759021</c:v>
                </c:pt>
                <c:pt idx="44394">
                  <c:v>87.810039954101043</c:v>
                </c:pt>
                <c:pt idx="44395">
                  <c:v>87.812017880443065</c:v>
                </c:pt>
                <c:pt idx="44396">
                  <c:v>87.813995806785101</c:v>
                </c:pt>
                <c:pt idx="44397">
                  <c:v>87.815973733127123</c:v>
                </c:pt>
                <c:pt idx="44398">
                  <c:v>87.817951659469145</c:v>
                </c:pt>
                <c:pt idx="44399">
                  <c:v>87.819929585811167</c:v>
                </c:pt>
                <c:pt idx="44400">
                  <c:v>87.821907512153189</c:v>
                </c:pt>
                <c:pt idx="44401">
                  <c:v>87.823885438495211</c:v>
                </c:pt>
                <c:pt idx="44402">
                  <c:v>87.825863364837232</c:v>
                </c:pt>
                <c:pt idx="44403">
                  <c:v>87.827841291179254</c:v>
                </c:pt>
                <c:pt idx="44404">
                  <c:v>87.829819217521276</c:v>
                </c:pt>
                <c:pt idx="44405">
                  <c:v>87.831797143863298</c:v>
                </c:pt>
                <c:pt idx="44406">
                  <c:v>87.83377507020532</c:v>
                </c:pt>
                <c:pt idx="44407">
                  <c:v>87.835752996547342</c:v>
                </c:pt>
                <c:pt idx="44408">
                  <c:v>87.837730922889364</c:v>
                </c:pt>
                <c:pt idx="44409">
                  <c:v>87.839708849231386</c:v>
                </c:pt>
                <c:pt idx="44410">
                  <c:v>87.841686775573407</c:v>
                </c:pt>
                <c:pt idx="44411">
                  <c:v>87.843664701915429</c:v>
                </c:pt>
                <c:pt idx="44412">
                  <c:v>87.845642628257465</c:v>
                </c:pt>
                <c:pt idx="44413">
                  <c:v>87.847620554599487</c:v>
                </c:pt>
                <c:pt idx="44414">
                  <c:v>87.849598480941509</c:v>
                </c:pt>
                <c:pt idx="44415">
                  <c:v>87.851576407283531</c:v>
                </c:pt>
                <c:pt idx="44416">
                  <c:v>87.853554333625553</c:v>
                </c:pt>
                <c:pt idx="44417">
                  <c:v>87.855532259967575</c:v>
                </c:pt>
                <c:pt idx="44418">
                  <c:v>87.857510186309597</c:v>
                </c:pt>
                <c:pt idx="44419">
                  <c:v>87.859488112651619</c:v>
                </c:pt>
                <c:pt idx="44420">
                  <c:v>87.86146603899364</c:v>
                </c:pt>
                <c:pt idx="44421">
                  <c:v>87.863443965335662</c:v>
                </c:pt>
                <c:pt idx="44422">
                  <c:v>87.865421891677684</c:v>
                </c:pt>
                <c:pt idx="44423">
                  <c:v>87.867399818019706</c:v>
                </c:pt>
                <c:pt idx="44424">
                  <c:v>87.869377744361728</c:v>
                </c:pt>
                <c:pt idx="44425">
                  <c:v>87.87135567070375</c:v>
                </c:pt>
                <c:pt idx="44426">
                  <c:v>87.873333597045772</c:v>
                </c:pt>
                <c:pt idx="44427">
                  <c:v>87.875311523387793</c:v>
                </c:pt>
                <c:pt idx="44428">
                  <c:v>87.87728944972983</c:v>
                </c:pt>
                <c:pt idx="44429">
                  <c:v>87.879267376071851</c:v>
                </c:pt>
                <c:pt idx="44430">
                  <c:v>87.881245302413873</c:v>
                </c:pt>
                <c:pt idx="44431">
                  <c:v>87.883223228755895</c:v>
                </c:pt>
                <c:pt idx="44432">
                  <c:v>87.885201155097917</c:v>
                </c:pt>
                <c:pt idx="44433">
                  <c:v>87.887179081439939</c:v>
                </c:pt>
                <c:pt idx="44434">
                  <c:v>87.889157007781961</c:v>
                </c:pt>
                <c:pt idx="44435">
                  <c:v>87.891134934123983</c:v>
                </c:pt>
                <c:pt idx="44436">
                  <c:v>87.893112860466005</c:v>
                </c:pt>
                <c:pt idx="44437">
                  <c:v>87.895090786808026</c:v>
                </c:pt>
                <c:pt idx="44438">
                  <c:v>87.897068713150048</c:v>
                </c:pt>
                <c:pt idx="44439">
                  <c:v>87.89904663949207</c:v>
                </c:pt>
                <c:pt idx="44440">
                  <c:v>87.901024565834092</c:v>
                </c:pt>
                <c:pt idx="44441">
                  <c:v>87.903002492176114</c:v>
                </c:pt>
                <c:pt idx="44442">
                  <c:v>87.904980418518136</c:v>
                </c:pt>
                <c:pt idx="44443">
                  <c:v>87.906958344860158</c:v>
                </c:pt>
                <c:pt idx="44444">
                  <c:v>87.908936271202194</c:v>
                </c:pt>
                <c:pt idx="44445">
                  <c:v>87.910914197544216</c:v>
                </c:pt>
                <c:pt idx="44446">
                  <c:v>87.912892123886238</c:v>
                </c:pt>
                <c:pt idx="44447">
                  <c:v>87.914870050228259</c:v>
                </c:pt>
                <c:pt idx="44448">
                  <c:v>87.916847976570281</c:v>
                </c:pt>
                <c:pt idx="44449">
                  <c:v>87.918825902912303</c:v>
                </c:pt>
                <c:pt idx="44450">
                  <c:v>87.920803829254325</c:v>
                </c:pt>
                <c:pt idx="44451">
                  <c:v>87.922781755596347</c:v>
                </c:pt>
                <c:pt idx="44452">
                  <c:v>87.924759681938369</c:v>
                </c:pt>
                <c:pt idx="44453">
                  <c:v>87.926737608280391</c:v>
                </c:pt>
                <c:pt idx="44454">
                  <c:v>87.928715534622413</c:v>
                </c:pt>
                <c:pt idx="44455">
                  <c:v>87.930693460964434</c:v>
                </c:pt>
                <c:pt idx="44456">
                  <c:v>87.932671387306456</c:v>
                </c:pt>
                <c:pt idx="44457">
                  <c:v>87.934649313648478</c:v>
                </c:pt>
                <c:pt idx="44458">
                  <c:v>87.9366272399905</c:v>
                </c:pt>
                <c:pt idx="44459">
                  <c:v>87.938605166332522</c:v>
                </c:pt>
                <c:pt idx="44460">
                  <c:v>87.940583092674558</c:v>
                </c:pt>
                <c:pt idx="44461">
                  <c:v>87.94256101901658</c:v>
                </c:pt>
                <c:pt idx="44462">
                  <c:v>87.944538945358602</c:v>
                </c:pt>
                <c:pt idx="44463">
                  <c:v>87.946516871700624</c:v>
                </c:pt>
                <c:pt idx="44464">
                  <c:v>87.948494798042645</c:v>
                </c:pt>
                <c:pt idx="44465">
                  <c:v>87.950472724384667</c:v>
                </c:pt>
                <c:pt idx="44466">
                  <c:v>87.952450650726689</c:v>
                </c:pt>
                <c:pt idx="44467">
                  <c:v>87.954428577068711</c:v>
                </c:pt>
                <c:pt idx="44468">
                  <c:v>87.956406503410733</c:v>
                </c:pt>
                <c:pt idx="44469">
                  <c:v>87.958384429752755</c:v>
                </c:pt>
                <c:pt idx="44470">
                  <c:v>87.960362356094777</c:v>
                </c:pt>
                <c:pt idx="44471">
                  <c:v>87.962340282436799</c:v>
                </c:pt>
                <c:pt idx="44472">
                  <c:v>87.96431820877882</c:v>
                </c:pt>
                <c:pt idx="44473">
                  <c:v>87.966296135120842</c:v>
                </c:pt>
                <c:pt idx="44474">
                  <c:v>87.968274061462864</c:v>
                </c:pt>
                <c:pt idx="44475">
                  <c:v>87.970251987804886</c:v>
                </c:pt>
                <c:pt idx="44476">
                  <c:v>87.972229914146922</c:v>
                </c:pt>
                <c:pt idx="44477">
                  <c:v>87.974207840488944</c:v>
                </c:pt>
                <c:pt idx="44478">
                  <c:v>87.976185766830966</c:v>
                </c:pt>
                <c:pt idx="44479">
                  <c:v>87.978163693172988</c:v>
                </c:pt>
                <c:pt idx="44480">
                  <c:v>87.98014161951501</c:v>
                </c:pt>
                <c:pt idx="44481">
                  <c:v>87.982119545857032</c:v>
                </c:pt>
                <c:pt idx="44482">
                  <c:v>87.984097472199053</c:v>
                </c:pt>
                <c:pt idx="44483">
                  <c:v>87.986075398541075</c:v>
                </c:pt>
                <c:pt idx="44484">
                  <c:v>87.988053324883097</c:v>
                </c:pt>
                <c:pt idx="44485">
                  <c:v>87.990031251225119</c:v>
                </c:pt>
                <c:pt idx="44486">
                  <c:v>87.992009177567141</c:v>
                </c:pt>
                <c:pt idx="44487">
                  <c:v>87.993987103909163</c:v>
                </c:pt>
                <c:pt idx="44488">
                  <c:v>87.995965030251185</c:v>
                </c:pt>
                <c:pt idx="44489">
                  <c:v>87.997942956593207</c:v>
                </c:pt>
                <c:pt idx="44490">
                  <c:v>87.999920882935228</c:v>
                </c:pt>
                <c:pt idx="44491">
                  <c:v>88.00189880927725</c:v>
                </c:pt>
                <c:pt idx="44492">
                  <c:v>88.003876735619286</c:v>
                </c:pt>
                <c:pt idx="44493">
                  <c:v>88.005854661961308</c:v>
                </c:pt>
                <c:pt idx="44494">
                  <c:v>88.00783258830333</c:v>
                </c:pt>
                <c:pt idx="44495">
                  <c:v>88.009810514645352</c:v>
                </c:pt>
                <c:pt idx="44496">
                  <c:v>88.011788440987374</c:v>
                </c:pt>
                <c:pt idx="44497">
                  <c:v>88.013766367329396</c:v>
                </c:pt>
                <c:pt idx="44498">
                  <c:v>88.015744293671418</c:v>
                </c:pt>
                <c:pt idx="44499">
                  <c:v>88.017722220013439</c:v>
                </c:pt>
                <c:pt idx="44500">
                  <c:v>88.019700146355461</c:v>
                </c:pt>
                <c:pt idx="44501">
                  <c:v>88.021678072697483</c:v>
                </c:pt>
                <c:pt idx="44502">
                  <c:v>88.023655999039505</c:v>
                </c:pt>
                <c:pt idx="44503">
                  <c:v>88.025633925381527</c:v>
                </c:pt>
                <c:pt idx="44504">
                  <c:v>88.027611851723549</c:v>
                </c:pt>
                <c:pt idx="44505">
                  <c:v>88.029589778065571</c:v>
                </c:pt>
                <c:pt idx="44506">
                  <c:v>88.031567704407593</c:v>
                </c:pt>
                <c:pt idx="44507">
                  <c:v>88.033545630749614</c:v>
                </c:pt>
                <c:pt idx="44508">
                  <c:v>88.035523557091651</c:v>
                </c:pt>
                <c:pt idx="44509">
                  <c:v>88.037501483433672</c:v>
                </c:pt>
                <c:pt idx="44510">
                  <c:v>88.039479409775694</c:v>
                </c:pt>
                <c:pt idx="44511">
                  <c:v>88.041457336117716</c:v>
                </c:pt>
                <c:pt idx="44512">
                  <c:v>88.043435262459738</c:v>
                </c:pt>
                <c:pt idx="44513">
                  <c:v>88.04541318880176</c:v>
                </c:pt>
                <c:pt idx="44514">
                  <c:v>88.047391115143782</c:v>
                </c:pt>
                <c:pt idx="44515">
                  <c:v>88.049369041485804</c:v>
                </c:pt>
                <c:pt idx="44516">
                  <c:v>88.051346967827826</c:v>
                </c:pt>
                <c:pt idx="44517">
                  <c:v>88.053324894169847</c:v>
                </c:pt>
                <c:pt idx="44518">
                  <c:v>88.055302820511869</c:v>
                </c:pt>
                <c:pt idx="44519">
                  <c:v>88.057280746853891</c:v>
                </c:pt>
                <c:pt idx="44520">
                  <c:v>88.059258673195913</c:v>
                </c:pt>
                <c:pt idx="44521">
                  <c:v>88.061236599537935</c:v>
                </c:pt>
                <c:pt idx="44522">
                  <c:v>88.063214525879957</c:v>
                </c:pt>
                <c:pt idx="44523">
                  <c:v>88.065192452221979</c:v>
                </c:pt>
                <c:pt idx="44524">
                  <c:v>88.067170378564015</c:v>
                </c:pt>
                <c:pt idx="44525">
                  <c:v>88.069148304906037</c:v>
                </c:pt>
                <c:pt idx="44526">
                  <c:v>88.071126231248059</c:v>
                </c:pt>
                <c:pt idx="44527">
                  <c:v>88.07310415759008</c:v>
                </c:pt>
                <c:pt idx="44528">
                  <c:v>88.075082083932102</c:v>
                </c:pt>
                <c:pt idx="44529">
                  <c:v>88.077060010274124</c:v>
                </c:pt>
                <c:pt idx="44530">
                  <c:v>88.079037936616146</c:v>
                </c:pt>
                <c:pt idx="44531">
                  <c:v>88.081015862958168</c:v>
                </c:pt>
                <c:pt idx="44532">
                  <c:v>88.08299378930019</c:v>
                </c:pt>
                <c:pt idx="44533">
                  <c:v>88.084971715642212</c:v>
                </c:pt>
                <c:pt idx="44534">
                  <c:v>88.086949641984233</c:v>
                </c:pt>
                <c:pt idx="44535">
                  <c:v>88.088927568326255</c:v>
                </c:pt>
                <c:pt idx="44536">
                  <c:v>88.090905494668277</c:v>
                </c:pt>
                <c:pt idx="44537">
                  <c:v>88.092883421010299</c:v>
                </c:pt>
                <c:pt idx="44538">
                  <c:v>88.094861347352321</c:v>
                </c:pt>
                <c:pt idx="44539">
                  <c:v>88.096839273694343</c:v>
                </c:pt>
                <c:pt idx="44540">
                  <c:v>88.098817200036379</c:v>
                </c:pt>
                <c:pt idx="44541">
                  <c:v>88.100795126378401</c:v>
                </c:pt>
                <c:pt idx="44542">
                  <c:v>88.102773052720423</c:v>
                </c:pt>
                <c:pt idx="44543">
                  <c:v>88.104750979062445</c:v>
                </c:pt>
                <c:pt idx="44544">
                  <c:v>88.106728905404466</c:v>
                </c:pt>
                <c:pt idx="44545">
                  <c:v>88.108706831746488</c:v>
                </c:pt>
                <c:pt idx="44546">
                  <c:v>88.11068475808851</c:v>
                </c:pt>
                <c:pt idx="44547">
                  <c:v>88.112662684430532</c:v>
                </c:pt>
                <c:pt idx="44548">
                  <c:v>88.114640610772554</c:v>
                </c:pt>
                <c:pt idx="44549">
                  <c:v>88.116618537114576</c:v>
                </c:pt>
                <c:pt idx="44550">
                  <c:v>88.118596463456598</c:v>
                </c:pt>
                <c:pt idx="44551">
                  <c:v>88.12057438979862</c:v>
                </c:pt>
                <c:pt idx="44552">
                  <c:v>88.122552316140641</c:v>
                </c:pt>
                <c:pt idx="44553">
                  <c:v>88.124530242482663</c:v>
                </c:pt>
                <c:pt idx="44554">
                  <c:v>88.126508168824685</c:v>
                </c:pt>
                <c:pt idx="44555">
                  <c:v>88.128486095166707</c:v>
                </c:pt>
                <c:pt idx="44556">
                  <c:v>88.130464021508743</c:v>
                </c:pt>
                <c:pt idx="44557">
                  <c:v>88.132441947850765</c:v>
                </c:pt>
                <c:pt idx="44558">
                  <c:v>88.134419874192787</c:v>
                </c:pt>
                <c:pt idx="44559">
                  <c:v>88.136397800534809</c:v>
                </c:pt>
                <c:pt idx="44560">
                  <c:v>88.138375726876831</c:v>
                </c:pt>
                <c:pt idx="44561">
                  <c:v>88.140353653218853</c:v>
                </c:pt>
                <c:pt idx="44562">
                  <c:v>88.142331579560874</c:v>
                </c:pt>
                <c:pt idx="44563">
                  <c:v>88.144309505902896</c:v>
                </c:pt>
                <c:pt idx="44564">
                  <c:v>88.146287432244918</c:v>
                </c:pt>
                <c:pt idx="44565">
                  <c:v>88.14826535858694</c:v>
                </c:pt>
                <c:pt idx="44566">
                  <c:v>88.150243284928962</c:v>
                </c:pt>
                <c:pt idx="44567">
                  <c:v>88.152221211270984</c:v>
                </c:pt>
                <c:pt idx="44568">
                  <c:v>88.154199137613006</c:v>
                </c:pt>
                <c:pt idx="44569">
                  <c:v>88.156177063955028</c:v>
                </c:pt>
                <c:pt idx="44570">
                  <c:v>88.158154990297049</c:v>
                </c:pt>
                <c:pt idx="44571">
                  <c:v>88.160132916639071</c:v>
                </c:pt>
                <c:pt idx="44572">
                  <c:v>88.162110842981107</c:v>
                </c:pt>
                <c:pt idx="44573">
                  <c:v>88.164088769323129</c:v>
                </c:pt>
                <c:pt idx="44574">
                  <c:v>88.166066695665151</c:v>
                </c:pt>
                <c:pt idx="44575">
                  <c:v>88.168044622007173</c:v>
                </c:pt>
                <c:pt idx="44576">
                  <c:v>88.170022548349195</c:v>
                </c:pt>
                <c:pt idx="44577">
                  <c:v>88.172000474691217</c:v>
                </c:pt>
                <c:pt idx="44578">
                  <c:v>88.173978401033239</c:v>
                </c:pt>
                <c:pt idx="44579">
                  <c:v>88.17595632737526</c:v>
                </c:pt>
                <c:pt idx="44580">
                  <c:v>88.177934253717282</c:v>
                </c:pt>
                <c:pt idx="44581">
                  <c:v>88.179912180059304</c:v>
                </c:pt>
                <c:pt idx="44582">
                  <c:v>88.181890106401326</c:v>
                </c:pt>
                <c:pt idx="44583">
                  <c:v>88.183868032743348</c:v>
                </c:pt>
                <c:pt idx="44584">
                  <c:v>88.18584595908537</c:v>
                </c:pt>
                <c:pt idx="44585">
                  <c:v>88.187823885427392</c:v>
                </c:pt>
                <c:pt idx="44586">
                  <c:v>88.189801811769414</c:v>
                </c:pt>
                <c:pt idx="44587">
                  <c:v>88.191779738111435</c:v>
                </c:pt>
                <c:pt idx="44588">
                  <c:v>88.193757664453472</c:v>
                </c:pt>
                <c:pt idx="44589">
                  <c:v>88.195735590795493</c:v>
                </c:pt>
                <c:pt idx="44590">
                  <c:v>88.197713517137515</c:v>
                </c:pt>
                <c:pt idx="44591">
                  <c:v>88.199691443479537</c:v>
                </c:pt>
                <c:pt idx="44592">
                  <c:v>88.201669369821559</c:v>
                </c:pt>
                <c:pt idx="44593">
                  <c:v>88.203647296163581</c:v>
                </c:pt>
                <c:pt idx="44594">
                  <c:v>88.205625222505603</c:v>
                </c:pt>
                <c:pt idx="44595">
                  <c:v>88.207603148847625</c:v>
                </c:pt>
                <c:pt idx="44596">
                  <c:v>88.209581075189647</c:v>
                </c:pt>
                <c:pt idx="44597">
                  <c:v>88.211559001531668</c:v>
                </c:pt>
                <c:pt idx="44598">
                  <c:v>88.21353692787369</c:v>
                </c:pt>
                <c:pt idx="44599">
                  <c:v>88.215514854215712</c:v>
                </c:pt>
                <c:pt idx="44600">
                  <c:v>88.217492780557734</c:v>
                </c:pt>
                <c:pt idx="44601">
                  <c:v>88.219470706899756</c:v>
                </c:pt>
                <c:pt idx="44602">
                  <c:v>88.221448633241778</c:v>
                </c:pt>
                <c:pt idx="44603">
                  <c:v>88.2234265595838</c:v>
                </c:pt>
                <c:pt idx="44604">
                  <c:v>88.225404485925836</c:v>
                </c:pt>
                <c:pt idx="44605">
                  <c:v>88.227382412267858</c:v>
                </c:pt>
                <c:pt idx="44606">
                  <c:v>88.229360338609879</c:v>
                </c:pt>
                <c:pt idx="44607">
                  <c:v>88.231338264951901</c:v>
                </c:pt>
                <c:pt idx="44608">
                  <c:v>88.233316191293923</c:v>
                </c:pt>
                <c:pt idx="44609">
                  <c:v>88.235294117635945</c:v>
                </c:pt>
                <c:pt idx="44610">
                  <c:v>88.237272043977967</c:v>
                </c:pt>
                <c:pt idx="44611">
                  <c:v>88.239249970319989</c:v>
                </c:pt>
                <c:pt idx="44612">
                  <c:v>88.241227896662011</c:v>
                </c:pt>
                <c:pt idx="44613">
                  <c:v>88.243205823004033</c:v>
                </c:pt>
                <c:pt idx="44614">
                  <c:v>88.245183749346054</c:v>
                </c:pt>
                <c:pt idx="44615">
                  <c:v>88.247161675688076</c:v>
                </c:pt>
                <c:pt idx="44616">
                  <c:v>88.249139602030098</c:v>
                </c:pt>
                <c:pt idx="44617">
                  <c:v>88.25111752837212</c:v>
                </c:pt>
                <c:pt idx="44618">
                  <c:v>88.253095454714142</c:v>
                </c:pt>
                <c:pt idx="44619">
                  <c:v>88.255073381056164</c:v>
                </c:pt>
                <c:pt idx="44620">
                  <c:v>88.2570513073982</c:v>
                </c:pt>
                <c:pt idx="44621">
                  <c:v>88.259029233740222</c:v>
                </c:pt>
                <c:pt idx="44622">
                  <c:v>88.261007160082244</c:v>
                </c:pt>
                <c:pt idx="44623">
                  <c:v>88.262985086424266</c:v>
                </c:pt>
                <c:pt idx="44624">
                  <c:v>88.264963012766287</c:v>
                </c:pt>
                <c:pt idx="44625">
                  <c:v>88.266940939108309</c:v>
                </c:pt>
                <c:pt idx="44626">
                  <c:v>88.268918865450331</c:v>
                </c:pt>
                <c:pt idx="44627">
                  <c:v>88.270896791792353</c:v>
                </c:pt>
                <c:pt idx="44628">
                  <c:v>88.272874718134375</c:v>
                </c:pt>
                <c:pt idx="44629">
                  <c:v>88.274852644476397</c:v>
                </c:pt>
                <c:pt idx="44630">
                  <c:v>88.276830570818419</c:v>
                </c:pt>
                <c:pt idx="44631">
                  <c:v>88.278808497160441</c:v>
                </c:pt>
                <c:pt idx="44632">
                  <c:v>88.280786423502462</c:v>
                </c:pt>
                <c:pt idx="44633">
                  <c:v>88.282764349844484</c:v>
                </c:pt>
                <c:pt idx="44634">
                  <c:v>88.284742276186506</c:v>
                </c:pt>
                <c:pt idx="44635">
                  <c:v>88.286720202528528</c:v>
                </c:pt>
                <c:pt idx="44636">
                  <c:v>88.288698128870564</c:v>
                </c:pt>
                <c:pt idx="44637">
                  <c:v>88.290676055212586</c:v>
                </c:pt>
                <c:pt idx="44638">
                  <c:v>88.292653981554608</c:v>
                </c:pt>
                <c:pt idx="44639">
                  <c:v>88.29463190789663</c:v>
                </c:pt>
                <c:pt idx="44640">
                  <c:v>88.296609834238652</c:v>
                </c:pt>
                <c:pt idx="44641">
                  <c:v>88.298587760580673</c:v>
                </c:pt>
                <c:pt idx="44642">
                  <c:v>88.300565686922695</c:v>
                </c:pt>
                <c:pt idx="44643">
                  <c:v>88.302543613264717</c:v>
                </c:pt>
                <c:pt idx="44644">
                  <c:v>88.304521539606739</c:v>
                </c:pt>
                <c:pt idx="44645">
                  <c:v>88.306499465948761</c:v>
                </c:pt>
                <c:pt idx="44646">
                  <c:v>88.308477392290783</c:v>
                </c:pt>
                <c:pt idx="44647">
                  <c:v>88.310455318632805</c:v>
                </c:pt>
                <c:pt idx="44648">
                  <c:v>88.312433244974827</c:v>
                </c:pt>
                <c:pt idx="44649">
                  <c:v>88.314411171316848</c:v>
                </c:pt>
                <c:pt idx="44650">
                  <c:v>88.31638909765887</c:v>
                </c:pt>
                <c:pt idx="44651">
                  <c:v>88.318367024000892</c:v>
                </c:pt>
                <c:pt idx="44652">
                  <c:v>88.320344950342928</c:v>
                </c:pt>
                <c:pt idx="44653">
                  <c:v>88.32232287668495</c:v>
                </c:pt>
                <c:pt idx="44654">
                  <c:v>88.324300803026972</c:v>
                </c:pt>
                <c:pt idx="44655">
                  <c:v>88.326278729368994</c:v>
                </c:pt>
                <c:pt idx="44656">
                  <c:v>88.328256655711016</c:v>
                </c:pt>
                <c:pt idx="44657">
                  <c:v>88.330234582053038</c:v>
                </c:pt>
                <c:pt idx="44658">
                  <c:v>88.33221250839506</c:v>
                </c:pt>
                <c:pt idx="44659">
                  <c:v>88.334190434737081</c:v>
                </c:pt>
                <c:pt idx="44660">
                  <c:v>88.336168361079103</c:v>
                </c:pt>
                <c:pt idx="44661">
                  <c:v>88.338146287421125</c:v>
                </c:pt>
                <c:pt idx="44662">
                  <c:v>88.340124213763147</c:v>
                </c:pt>
                <c:pt idx="44663">
                  <c:v>88.342102140105169</c:v>
                </c:pt>
                <c:pt idx="44664">
                  <c:v>88.344080066447191</c:v>
                </c:pt>
                <c:pt idx="44665">
                  <c:v>88.346057992789213</c:v>
                </c:pt>
                <c:pt idx="44666">
                  <c:v>88.348035919131235</c:v>
                </c:pt>
                <c:pt idx="44667">
                  <c:v>88.350013845473256</c:v>
                </c:pt>
                <c:pt idx="44668">
                  <c:v>88.351991771815293</c:v>
                </c:pt>
                <c:pt idx="44669">
                  <c:v>88.353969698157314</c:v>
                </c:pt>
                <c:pt idx="44670">
                  <c:v>88.355947624499336</c:v>
                </c:pt>
                <c:pt idx="44671">
                  <c:v>88.357925550841358</c:v>
                </c:pt>
                <c:pt idx="44672">
                  <c:v>88.35990347718338</c:v>
                </c:pt>
                <c:pt idx="44673">
                  <c:v>88.361881403525402</c:v>
                </c:pt>
                <c:pt idx="44674">
                  <c:v>88.363859329867424</c:v>
                </c:pt>
                <c:pt idx="44675">
                  <c:v>88.365837256209446</c:v>
                </c:pt>
                <c:pt idx="44676">
                  <c:v>88.367815182551468</c:v>
                </c:pt>
                <c:pt idx="44677">
                  <c:v>88.369793108893489</c:v>
                </c:pt>
                <c:pt idx="44678">
                  <c:v>88.371771035235511</c:v>
                </c:pt>
                <c:pt idx="44679">
                  <c:v>88.373748961577533</c:v>
                </c:pt>
                <c:pt idx="44680">
                  <c:v>88.375726887919555</c:v>
                </c:pt>
                <c:pt idx="44681">
                  <c:v>88.377704814261577</c:v>
                </c:pt>
                <c:pt idx="44682">
                  <c:v>88.379682740603599</c:v>
                </c:pt>
                <c:pt idx="44683">
                  <c:v>88.381660666945621</c:v>
                </c:pt>
                <c:pt idx="44684">
                  <c:v>88.383638593287657</c:v>
                </c:pt>
                <c:pt idx="44685">
                  <c:v>88.385616519629679</c:v>
                </c:pt>
                <c:pt idx="44686">
                  <c:v>88.3875944459717</c:v>
                </c:pt>
                <c:pt idx="44687">
                  <c:v>88.389572372313722</c:v>
                </c:pt>
                <c:pt idx="44688">
                  <c:v>88.391550298655744</c:v>
                </c:pt>
                <c:pt idx="44689">
                  <c:v>88.393528224997766</c:v>
                </c:pt>
                <c:pt idx="44690">
                  <c:v>88.395506151339788</c:v>
                </c:pt>
                <c:pt idx="44691">
                  <c:v>88.39748407768181</c:v>
                </c:pt>
                <c:pt idx="44692">
                  <c:v>88.399462004023832</c:v>
                </c:pt>
                <c:pt idx="44693">
                  <c:v>88.401439930365854</c:v>
                </c:pt>
                <c:pt idx="44694">
                  <c:v>88.403417856707875</c:v>
                </c:pt>
                <c:pt idx="44695">
                  <c:v>88.405395783049897</c:v>
                </c:pt>
                <c:pt idx="44696">
                  <c:v>88.407373709391919</c:v>
                </c:pt>
                <c:pt idx="44697">
                  <c:v>88.409351635733941</c:v>
                </c:pt>
                <c:pt idx="44698">
                  <c:v>88.411329562075963</c:v>
                </c:pt>
                <c:pt idx="44699">
                  <c:v>88.413307488417985</c:v>
                </c:pt>
                <c:pt idx="44700">
                  <c:v>88.415285414760021</c:v>
                </c:pt>
                <c:pt idx="44701">
                  <c:v>88.417263341102043</c:v>
                </c:pt>
                <c:pt idx="44702">
                  <c:v>88.419241267444065</c:v>
                </c:pt>
                <c:pt idx="44703">
                  <c:v>88.421219193786087</c:v>
                </c:pt>
                <c:pt idx="44704">
                  <c:v>88.423197120128108</c:v>
                </c:pt>
                <c:pt idx="44705">
                  <c:v>88.42517504647013</c:v>
                </c:pt>
                <c:pt idx="44706">
                  <c:v>88.427152972812152</c:v>
                </c:pt>
                <c:pt idx="44707">
                  <c:v>88.429130899154174</c:v>
                </c:pt>
                <c:pt idx="44708">
                  <c:v>88.431108825496196</c:v>
                </c:pt>
                <c:pt idx="44709">
                  <c:v>88.433086751838218</c:v>
                </c:pt>
                <c:pt idx="44710">
                  <c:v>88.43506467818024</c:v>
                </c:pt>
                <c:pt idx="44711">
                  <c:v>88.437042604522262</c:v>
                </c:pt>
                <c:pt idx="44712">
                  <c:v>88.439020530864283</c:v>
                </c:pt>
                <c:pt idx="44713">
                  <c:v>88.440998457206305</c:v>
                </c:pt>
                <c:pt idx="44714">
                  <c:v>88.442976383548327</c:v>
                </c:pt>
                <c:pt idx="44715">
                  <c:v>88.444954309890349</c:v>
                </c:pt>
                <c:pt idx="44716">
                  <c:v>88.446932236232385</c:v>
                </c:pt>
                <c:pt idx="44717">
                  <c:v>88.448910162574407</c:v>
                </c:pt>
                <c:pt idx="44718">
                  <c:v>88.450888088916429</c:v>
                </c:pt>
                <c:pt idx="44719">
                  <c:v>88.452866015258451</c:v>
                </c:pt>
                <c:pt idx="44720">
                  <c:v>88.454843941600473</c:v>
                </c:pt>
                <c:pt idx="44721">
                  <c:v>88.456821867942494</c:v>
                </c:pt>
                <c:pt idx="44722">
                  <c:v>88.458799794284516</c:v>
                </c:pt>
                <c:pt idx="44723">
                  <c:v>88.460777720626538</c:v>
                </c:pt>
                <c:pt idx="44724">
                  <c:v>88.46275564696856</c:v>
                </c:pt>
                <c:pt idx="44725">
                  <c:v>88.464733573310582</c:v>
                </c:pt>
                <c:pt idx="44726">
                  <c:v>88.466711499652604</c:v>
                </c:pt>
                <c:pt idx="44727">
                  <c:v>88.468689425994626</c:v>
                </c:pt>
                <c:pt idx="44728">
                  <c:v>88.470667352336648</c:v>
                </c:pt>
                <c:pt idx="44729">
                  <c:v>88.472645278678669</c:v>
                </c:pt>
                <c:pt idx="44730">
                  <c:v>88.474623205020691</c:v>
                </c:pt>
                <c:pt idx="44731">
                  <c:v>88.476601131362713</c:v>
                </c:pt>
                <c:pt idx="44732">
                  <c:v>88.478579057704749</c:v>
                </c:pt>
                <c:pt idx="44733">
                  <c:v>88.480556984046771</c:v>
                </c:pt>
                <c:pt idx="44734">
                  <c:v>88.482534910388793</c:v>
                </c:pt>
                <c:pt idx="44735">
                  <c:v>88.484512836730815</c:v>
                </c:pt>
                <c:pt idx="44736">
                  <c:v>88.486490763072837</c:v>
                </c:pt>
                <c:pt idx="44737">
                  <c:v>88.488468689414859</c:v>
                </c:pt>
                <c:pt idx="44738">
                  <c:v>88.490446615756881</c:v>
                </c:pt>
                <c:pt idx="44739">
                  <c:v>88.492424542098902</c:v>
                </c:pt>
                <c:pt idx="44740">
                  <c:v>88.494402468440924</c:v>
                </c:pt>
                <c:pt idx="44741">
                  <c:v>88.496380394782946</c:v>
                </c:pt>
                <c:pt idx="44742">
                  <c:v>88.498358321124968</c:v>
                </c:pt>
                <c:pt idx="44743">
                  <c:v>88.50033624746699</c:v>
                </c:pt>
                <c:pt idx="44744">
                  <c:v>88.502314173809012</c:v>
                </c:pt>
                <c:pt idx="44745">
                  <c:v>88.504292100151034</c:v>
                </c:pt>
                <c:pt idx="44746">
                  <c:v>88.506270026493056</c:v>
                </c:pt>
                <c:pt idx="44747">
                  <c:v>88.508247952835077</c:v>
                </c:pt>
                <c:pt idx="44748">
                  <c:v>88.510225879177113</c:v>
                </c:pt>
                <c:pt idx="44749">
                  <c:v>88.512203805519135</c:v>
                </c:pt>
                <c:pt idx="44750">
                  <c:v>88.514181731861157</c:v>
                </c:pt>
                <c:pt idx="44751">
                  <c:v>88.516159658203179</c:v>
                </c:pt>
                <c:pt idx="44752">
                  <c:v>88.518137584545201</c:v>
                </c:pt>
                <c:pt idx="44753">
                  <c:v>88.520115510887223</c:v>
                </c:pt>
                <c:pt idx="44754">
                  <c:v>88.522093437229245</c:v>
                </c:pt>
                <c:pt idx="44755">
                  <c:v>88.524071363571267</c:v>
                </c:pt>
                <c:pt idx="44756">
                  <c:v>88.526049289913288</c:v>
                </c:pt>
                <c:pt idx="44757">
                  <c:v>88.52802721625531</c:v>
                </c:pt>
                <c:pt idx="44758">
                  <c:v>88.530005142597332</c:v>
                </c:pt>
                <c:pt idx="44759">
                  <c:v>88.531983068939354</c:v>
                </c:pt>
                <c:pt idx="44760">
                  <c:v>88.533960995281376</c:v>
                </c:pt>
                <c:pt idx="44761">
                  <c:v>88.535938921623398</c:v>
                </c:pt>
                <c:pt idx="44762">
                  <c:v>88.53791684796542</c:v>
                </c:pt>
                <c:pt idx="44763">
                  <c:v>88.539894774307442</c:v>
                </c:pt>
                <c:pt idx="44764">
                  <c:v>88.541872700649478</c:v>
                </c:pt>
                <c:pt idx="44765">
                  <c:v>88.5438506269915</c:v>
                </c:pt>
                <c:pt idx="44766">
                  <c:v>88.545828553333521</c:v>
                </c:pt>
                <c:pt idx="44767">
                  <c:v>88.547806479675543</c:v>
                </c:pt>
                <c:pt idx="44768">
                  <c:v>88.549784406017565</c:v>
                </c:pt>
                <c:pt idx="44769">
                  <c:v>88.551762332359587</c:v>
                </c:pt>
                <c:pt idx="44770">
                  <c:v>88.553740258701609</c:v>
                </c:pt>
                <c:pt idx="44771">
                  <c:v>88.555718185043631</c:v>
                </c:pt>
                <c:pt idx="44772">
                  <c:v>88.557696111385653</c:v>
                </c:pt>
                <c:pt idx="44773">
                  <c:v>88.559674037727675</c:v>
                </c:pt>
                <c:pt idx="44774">
                  <c:v>88.561651964069696</c:v>
                </c:pt>
                <c:pt idx="44775">
                  <c:v>88.563629890411718</c:v>
                </c:pt>
                <c:pt idx="44776">
                  <c:v>88.56560781675374</c:v>
                </c:pt>
                <c:pt idx="44777">
                  <c:v>88.567585743095762</c:v>
                </c:pt>
                <c:pt idx="44778">
                  <c:v>88.569563669437784</c:v>
                </c:pt>
                <c:pt idx="44779">
                  <c:v>88.571541595779806</c:v>
                </c:pt>
                <c:pt idx="44780">
                  <c:v>88.573519522121842</c:v>
                </c:pt>
                <c:pt idx="44781">
                  <c:v>88.575497448463864</c:v>
                </c:pt>
                <c:pt idx="44782">
                  <c:v>88.577475374805886</c:v>
                </c:pt>
                <c:pt idx="44783">
                  <c:v>88.579453301147907</c:v>
                </c:pt>
                <c:pt idx="44784">
                  <c:v>88.581431227489929</c:v>
                </c:pt>
                <c:pt idx="44785">
                  <c:v>88.583409153831951</c:v>
                </c:pt>
                <c:pt idx="44786">
                  <c:v>88.585387080173973</c:v>
                </c:pt>
                <c:pt idx="44787">
                  <c:v>88.587365006515995</c:v>
                </c:pt>
                <c:pt idx="44788">
                  <c:v>88.589342932858017</c:v>
                </c:pt>
                <c:pt idx="44789">
                  <c:v>88.591320859200039</c:v>
                </c:pt>
                <c:pt idx="44790">
                  <c:v>88.593298785542061</c:v>
                </c:pt>
                <c:pt idx="44791">
                  <c:v>88.595276711884082</c:v>
                </c:pt>
                <c:pt idx="44792">
                  <c:v>88.597254638226104</c:v>
                </c:pt>
                <c:pt idx="44793">
                  <c:v>88.599232564568126</c:v>
                </c:pt>
                <c:pt idx="44794">
                  <c:v>88.601210490910148</c:v>
                </c:pt>
                <c:pt idx="44795">
                  <c:v>88.60318841725217</c:v>
                </c:pt>
                <c:pt idx="44796">
                  <c:v>88.605166343594206</c:v>
                </c:pt>
                <c:pt idx="44797">
                  <c:v>88.607144269936228</c:v>
                </c:pt>
                <c:pt idx="44798">
                  <c:v>88.60912219627825</c:v>
                </c:pt>
                <c:pt idx="44799">
                  <c:v>88.611100122620272</c:v>
                </c:pt>
                <c:pt idx="44800">
                  <c:v>88.613078048962294</c:v>
                </c:pt>
                <c:pt idx="44801">
                  <c:v>88.615055975304315</c:v>
                </c:pt>
                <c:pt idx="44802">
                  <c:v>88.617033901646337</c:v>
                </c:pt>
                <c:pt idx="44803">
                  <c:v>88.619011827988359</c:v>
                </c:pt>
                <c:pt idx="44804">
                  <c:v>88.620989754330381</c:v>
                </c:pt>
                <c:pt idx="44805">
                  <c:v>88.622967680672403</c:v>
                </c:pt>
                <c:pt idx="44806">
                  <c:v>88.624945607014425</c:v>
                </c:pt>
                <c:pt idx="44807">
                  <c:v>88.626923533356447</c:v>
                </c:pt>
                <c:pt idx="44808">
                  <c:v>88.628901459698469</c:v>
                </c:pt>
                <c:pt idx="44809">
                  <c:v>88.63087938604049</c:v>
                </c:pt>
                <c:pt idx="44810">
                  <c:v>88.632857312382512</c:v>
                </c:pt>
                <c:pt idx="44811">
                  <c:v>88.634835238724534</c:v>
                </c:pt>
                <c:pt idx="44812">
                  <c:v>88.63681316506657</c:v>
                </c:pt>
                <c:pt idx="44813">
                  <c:v>88.638791091408592</c:v>
                </c:pt>
                <c:pt idx="44814">
                  <c:v>88.640769017750614</c:v>
                </c:pt>
                <c:pt idx="44815">
                  <c:v>88.642746944092636</c:v>
                </c:pt>
                <c:pt idx="44816">
                  <c:v>88.644724870434658</c:v>
                </c:pt>
                <c:pt idx="44817">
                  <c:v>88.64670279677668</c:v>
                </c:pt>
                <c:pt idx="44818">
                  <c:v>88.648680723118702</c:v>
                </c:pt>
                <c:pt idx="44819">
                  <c:v>88.650658649460723</c:v>
                </c:pt>
                <c:pt idx="44820">
                  <c:v>88.652636575802745</c:v>
                </c:pt>
                <c:pt idx="44821">
                  <c:v>88.654614502144767</c:v>
                </c:pt>
                <c:pt idx="44822">
                  <c:v>88.656592428486789</c:v>
                </c:pt>
                <c:pt idx="44823">
                  <c:v>88.658570354828811</c:v>
                </c:pt>
                <c:pt idx="44824">
                  <c:v>88.660548281170833</c:v>
                </c:pt>
                <c:pt idx="44825">
                  <c:v>88.662526207512855</c:v>
                </c:pt>
                <c:pt idx="44826">
                  <c:v>88.664504133854876</c:v>
                </c:pt>
                <c:pt idx="44827">
                  <c:v>88.666482060196898</c:v>
                </c:pt>
                <c:pt idx="44828">
                  <c:v>88.668459986538934</c:v>
                </c:pt>
                <c:pt idx="44829">
                  <c:v>88.670437912880956</c:v>
                </c:pt>
                <c:pt idx="44830">
                  <c:v>88.672415839222978</c:v>
                </c:pt>
                <c:pt idx="44831">
                  <c:v>88.674393765565</c:v>
                </c:pt>
                <c:pt idx="44832">
                  <c:v>88.676371691907022</c:v>
                </c:pt>
                <c:pt idx="44833">
                  <c:v>88.678349618249044</c:v>
                </c:pt>
                <c:pt idx="44834">
                  <c:v>88.680327544591066</c:v>
                </c:pt>
                <c:pt idx="44835">
                  <c:v>88.682305470933088</c:v>
                </c:pt>
                <c:pt idx="44836">
                  <c:v>88.684283397275109</c:v>
                </c:pt>
                <c:pt idx="44837">
                  <c:v>88.686261323617131</c:v>
                </c:pt>
                <c:pt idx="44838">
                  <c:v>88.688239249959153</c:v>
                </c:pt>
                <c:pt idx="44839">
                  <c:v>88.690217176301175</c:v>
                </c:pt>
                <c:pt idx="44840">
                  <c:v>88.692195102643197</c:v>
                </c:pt>
                <c:pt idx="44841">
                  <c:v>88.694173028985219</c:v>
                </c:pt>
                <c:pt idx="44842">
                  <c:v>88.696150955327241</c:v>
                </c:pt>
                <c:pt idx="44843">
                  <c:v>88.698128881669263</c:v>
                </c:pt>
                <c:pt idx="44844">
                  <c:v>88.700106808011299</c:v>
                </c:pt>
                <c:pt idx="44845">
                  <c:v>88.702084734353321</c:v>
                </c:pt>
                <c:pt idx="44846">
                  <c:v>88.704062660695342</c:v>
                </c:pt>
                <c:pt idx="44847">
                  <c:v>88.706040587037364</c:v>
                </c:pt>
                <c:pt idx="44848">
                  <c:v>88.708018513379386</c:v>
                </c:pt>
                <c:pt idx="44849">
                  <c:v>88.709996439721408</c:v>
                </c:pt>
                <c:pt idx="44850">
                  <c:v>88.71197436606343</c:v>
                </c:pt>
                <c:pt idx="44851">
                  <c:v>88.713952292405452</c:v>
                </c:pt>
                <c:pt idx="44852">
                  <c:v>88.715930218747474</c:v>
                </c:pt>
                <c:pt idx="44853">
                  <c:v>88.717908145089496</c:v>
                </c:pt>
                <c:pt idx="44854">
                  <c:v>88.719886071431517</c:v>
                </c:pt>
                <c:pt idx="44855">
                  <c:v>88.721863997773539</c:v>
                </c:pt>
                <c:pt idx="44856">
                  <c:v>88.723841924115561</c:v>
                </c:pt>
                <c:pt idx="44857">
                  <c:v>88.725819850457583</c:v>
                </c:pt>
                <c:pt idx="44858">
                  <c:v>88.727797776799605</c:v>
                </c:pt>
                <c:pt idx="44859">
                  <c:v>88.729775703141627</c:v>
                </c:pt>
                <c:pt idx="44860">
                  <c:v>88.731753629483663</c:v>
                </c:pt>
                <c:pt idx="44861">
                  <c:v>88.733731555825685</c:v>
                </c:pt>
                <c:pt idx="44862">
                  <c:v>88.735709482167707</c:v>
                </c:pt>
                <c:pt idx="44863">
                  <c:v>88.737687408509728</c:v>
                </c:pt>
                <c:pt idx="44864">
                  <c:v>88.73966533485175</c:v>
                </c:pt>
                <c:pt idx="44865">
                  <c:v>88.741643261193772</c:v>
                </c:pt>
                <c:pt idx="44866">
                  <c:v>88.743621187535794</c:v>
                </c:pt>
                <c:pt idx="44867">
                  <c:v>88.745599113877816</c:v>
                </c:pt>
                <c:pt idx="44868">
                  <c:v>88.747577040219838</c:v>
                </c:pt>
                <c:pt idx="44869">
                  <c:v>88.74955496656186</c:v>
                </c:pt>
                <c:pt idx="44870">
                  <c:v>88.751532892903882</c:v>
                </c:pt>
                <c:pt idx="44871">
                  <c:v>88.753510819245903</c:v>
                </c:pt>
                <c:pt idx="44872">
                  <c:v>88.755488745587925</c:v>
                </c:pt>
                <c:pt idx="44873">
                  <c:v>88.757466671929947</c:v>
                </c:pt>
                <c:pt idx="44874">
                  <c:v>88.759444598271969</c:v>
                </c:pt>
                <c:pt idx="44875">
                  <c:v>88.761422524613991</c:v>
                </c:pt>
                <c:pt idx="44876">
                  <c:v>88.763400450956027</c:v>
                </c:pt>
                <c:pt idx="44877">
                  <c:v>88.765378377298049</c:v>
                </c:pt>
                <c:pt idx="44878">
                  <c:v>88.767356303640071</c:v>
                </c:pt>
                <c:pt idx="44879">
                  <c:v>88.769334229982093</c:v>
                </c:pt>
                <c:pt idx="44880">
                  <c:v>88.771312156324115</c:v>
                </c:pt>
                <c:pt idx="44881">
                  <c:v>88.773290082666136</c:v>
                </c:pt>
                <c:pt idx="44882">
                  <c:v>88.775268009008158</c:v>
                </c:pt>
                <c:pt idx="44883">
                  <c:v>88.77724593535018</c:v>
                </c:pt>
                <c:pt idx="44884">
                  <c:v>88.779223861692202</c:v>
                </c:pt>
                <c:pt idx="44885">
                  <c:v>88.781201788034224</c:v>
                </c:pt>
                <c:pt idx="44886">
                  <c:v>88.783179714376246</c:v>
                </c:pt>
                <c:pt idx="44887">
                  <c:v>88.785157640718268</c:v>
                </c:pt>
                <c:pt idx="44888">
                  <c:v>88.78713556706029</c:v>
                </c:pt>
                <c:pt idx="44889">
                  <c:v>88.789113493402311</c:v>
                </c:pt>
                <c:pt idx="44890">
                  <c:v>88.791091419744333</c:v>
                </c:pt>
                <c:pt idx="44891">
                  <c:v>88.793069346086355</c:v>
                </c:pt>
                <c:pt idx="44892">
                  <c:v>88.795047272428391</c:v>
                </c:pt>
                <c:pt idx="44893">
                  <c:v>88.797025198770413</c:v>
                </c:pt>
                <c:pt idx="44894">
                  <c:v>88.799003125112435</c:v>
                </c:pt>
                <c:pt idx="44895">
                  <c:v>88.800981051454457</c:v>
                </c:pt>
                <c:pt idx="44896">
                  <c:v>88.802958977796479</c:v>
                </c:pt>
                <c:pt idx="44897">
                  <c:v>88.804936904138501</c:v>
                </c:pt>
                <c:pt idx="44898">
                  <c:v>88.806914830480522</c:v>
                </c:pt>
                <c:pt idx="44899">
                  <c:v>88.808892756822544</c:v>
                </c:pt>
                <c:pt idx="44900">
                  <c:v>88.810870683164566</c:v>
                </c:pt>
                <c:pt idx="44901">
                  <c:v>88.812848609506588</c:v>
                </c:pt>
                <c:pt idx="44902">
                  <c:v>88.81482653584861</c:v>
                </c:pt>
                <c:pt idx="44903">
                  <c:v>88.816804462190632</c:v>
                </c:pt>
                <c:pt idx="44904">
                  <c:v>88.818782388532654</c:v>
                </c:pt>
                <c:pt idx="44905">
                  <c:v>88.820760314874676</c:v>
                </c:pt>
                <c:pt idx="44906">
                  <c:v>88.822738241216697</c:v>
                </c:pt>
                <c:pt idx="44907">
                  <c:v>88.824716167558719</c:v>
                </c:pt>
                <c:pt idx="44908">
                  <c:v>88.826694093900755</c:v>
                </c:pt>
                <c:pt idx="44909">
                  <c:v>88.828672020242777</c:v>
                </c:pt>
                <c:pt idx="44910">
                  <c:v>88.830649946584799</c:v>
                </c:pt>
                <c:pt idx="44911">
                  <c:v>88.832627872926821</c:v>
                </c:pt>
                <c:pt idx="44912">
                  <c:v>88.834605799268843</c:v>
                </c:pt>
                <c:pt idx="44913">
                  <c:v>88.836583725610865</c:v>
                </c:pt>
                <c:pt idx="44914">
                  <c:v>88.838561651952887</c:v>
                </c:pt>
                <c:pt idx="44915">
                  <c:v>88.840539578294909</c:v>
                </c:pt>
                <c:pt idx="44916">
                  <c:v>88.84251750463693</c:v>
                </c:pt>
                <c:pt idx="44917">
                  <c:v>88.844495430978952</c:v>
                </c:pt>
                <c:pt idx="44918">
                  <c:v>88.846473357320974</c:v>
                </c:pt>
                <c:pt idx="44919">
                  <c:v>88.848451283662996</c:v>
                </c:pt>
                <c:pt idx="44920">
                  <c:v>88.850429210005018</c:v>
                </c:pt>
                <c:pt idx="44921">
                  <c:v>88.85240713634704</c:v>
                </c:pt>
                <c:pt idx="44922">
                  <c:v>88.854385062689062</c:v>
                </c:pt>
                <c:pt idx="44923">
                  <c:v>88.856362989031084</c:v>
                </c:pt>
                <c:pt idx="44924">
                  <c:v>88.85834091537312</c:v>
                </c:pt>
                <c:pt idx="44925">
                  <c:v>88.860318841715142</c:v>
                </c:pt>
                <c:pt idx="44926">
                  <c:v>88.862296768057163</c:v>
                </c:pt>
                <c:pt idx="44927">
                  <c:v>88.864274694399185</c:v>
                </c:pt>
                <c:pt idx="44928">
                  <c:v>88.866252620741207</c:v>
                </c:pt>
                <c:pt idx="44929">
                  <c:v>88.868230547083229</c:v>
                </c:pt>
                <c:pt idx="44930">
                  <c:v>88.870208473425251</c:v>
                </c:pt>
                <c:pt idx="44931">
                  <c:v>88.872186399767273</c:v>
                </c:pt>
                <c:pt idx="44932">
                  <c:v>88.874164326109295</c:v>
                </c:pt>
                <c:pt idx="44933">
                  <c:v>88.876142252451316</c:v>
                </c:pt>
                <c:pt idx="44934">
                  <c:v>88.878120178793338</c:v>
                </c:pt>
                <c:pt idx="44935">
                  <c:v>88.88009810513536</c:v>
                </c:pt>
                <c:pt idx="44936">
                  <c:v>88.882076031477382</c:v>
                </c:pt>
                <c:pt idx="44937">
                  <c:v>88.884053957819404</c:v>
                </c:pt>
                <c:pt idx="44938">
                  <c:v>88.886031884161426</c:v>
                </c:pt>
                <c:pt idx="44939">
                  <c:v>88.888009810503448</c:v>
                </c:pt>
                <c:pt idx="44940">
                  <c:v>88.889987736845484</c:v>
                </c:pt>
                <c:pt idx="44941">
                  <c:v>88.891965663187506</c:v>
                </c:pt>
                <c:pt idx="44942">
                  <c:v>88.893943589529528</c:v>
                </c:pt>
                <c:pt idx="44943">
                  <c:v>88.895921515871549</c:v>
                </c:pt>
                <c:pt idx="44944">
                  <c:v>88.897899442213571</c:v>
                </c:pt>
                <c:pt idx="44945">
                  <c:v>88.899877368555593</c:v>
                </c:pt>
                <c:pt idx="44946">
                  <c:v>88.901855294897615</c:v>
                </c:pt>
                <c:pt idx="44947">
                  <c:v>88.903833221239637</c:v>
                </c:pt>
                <c:pt idx="44948">
                  <c:v>88.905811147581659</c:v>
                </c:pt>
                <c:pt idx="44949">
                  <c:v>88.907789073923681</c:v>
                </c:pt>
                <c:pt idx="44950">
                  <c:v>88.909767000265703</c:v>
                </c:pt>
                <c:pt idx="44951">
                  <c:v>88.911744926607724</c:v>
                </c:pt>
                <c:pt idx="44952">
                  <c:v>88.913722852949746</c:v>
                </c:pt>
                <c:pt idx="44953">
                  <c:v>88.915700779291768</c:v>
                </c:pt>
                <c:pt idx="44954">
                  <c:v>88.91767870563379</c:v>
                </c:pt>
                <c:pt idx="44955">
                  <c:v>88.919656631975812</c:v>
                </c:pt>
                <c:pt idx="44956">
                  <c:v>88.921634558317848</c:v>
                </c:pt>
                <c:pt idx="44957">
                  <c:v>88.92361248465987</c:v>
                </c:pt>
                <c:pt idx="44958">
                  <c:v>88.925590411001892</c:v>
                </c:pt>
                <c:pt idx="44959">
                  <c:v>88.927568337343914</c:v>
                </c:pt>
                <c:pt idx="44960">
                  <c:v>88.929546263685936</c:v>
                </c:pt>
                <c:pt idx="44961">
                  <c:v>88.931524190027957</c:v>
                </c:pt>
                <c:pt idx="44962">
                  <c:v>88.933502116369979</c:v>
                </c:pt>
                <c:pt idx="44963">
                  <c:v>88.935480042712001</c:v>
                </c:pt>
                <c:pt idx="44964">
                  <c:v>88.937457969054023</c:v>
                </c:pt>
                <c:pt idx="44965">
                  <c:v>88.939435895396045</c:v>
                </c:pt>
                <c:pt idx="44966">
                  <c:v>88.941413821738067</c:v>
                </c:pt>
                <c:pt idx="44967">
                  <c:v>88.943391748080089</c:v>
                </c:pt>
                <c:pt idx="44968">
                  <c:v>88.945369674422111</c:v>
                </c:pt>
                <c:pt idx="44969">
                  <c:v>88.947347600764132</c:v>
                </c:pt>
                <c:pt idx="44970">
                  <c:v>88.949325527106154</c:v>
                </c:pt>
                <c:pt idx="44971">
                  <c:v>88.951303453448176</c:v>
                </c:pt>
                <c:pt idx="44972">
                  <c:v>88.953281379790212</c:v>
                </c:pt>
                <c:pt idx="44973">
                  <c:v>88.955259306132234</c:v>
                </c:pt>
                <c:pt idx="44974">
                  <c:v>88.957237232474256</c:v>
                </c:pt>
                <c:pt idx="44975">
                  <c:v>88.959215158816278</c:v>
                </c:pt>
                <c:pt idx="44976">
                  <c:v>88.9611930851583</c:v>
                </c:pt>
                <c:pt idx="44977">
                  <c:v>88.963171011500322</c:v>
                </c:pt>
                <c:pt idx="44978">
                  <c:v>88.965148937842343</c:v>
                </c:pt>
                <c:pt idx="44979">
                  <c:v>88.967126864184365</c:v>
                </c:pt>
                <c:pt idx="44980">
                  <c:v>88.969104790526387</c:v>
                </c:pt>
                <c:pt idx="44981">
                  <c:v>88.971082716868409</c:v>
                </c:pt>
                <c:pt idx="44982">
                  <c:v>88.973060643210431</c:v>
                </c:pt>
                <c:pt idx="44983">
                  <c:v>88.975038569552453</c:v>
                </c:pt>
                <c:pt idx="44984">
                  <c:v>88.977016495894475</c:v>
                </c:pt>
                <c:pt idx="44985">
                  <c:v>88.978994422236497</c:v>
                </c:pt>
                <c:pt idx="44986">
                  <c:v>88.980972348578518</c:v>
                </c:pt>
                <c:pt idx="44987">
                  <c:v>88.98295027492054</c:v>
                </c:pt>
                <c:pt idx="44988">
                  <c:v>88.984928201262576</c:v>
                </c:pt>
                <c:pt idx="44989">
                  <c:v>88.986906127604598</c:v>
                </c:pt>
                <c:pt idx="44990">
                  <c:v>88.98888405394662</c:v>
                </c:pt>
                <c:pt idx="44991">
                  <c:v>88.990861980288642</c:v>
                </c:pt>
                <c:pt idx="44992">
                  <c:v>88.992839906630664</c:v>
                </c:pt>
                <c:pt idx="44993">
                  <c:v>88.994817832972686</c:v>
                </c:pt>
                <c:pt idx="44994">
                  <c:v>88.996795759314708</c:v>
                </c:pt>
                <c:pt idx="44995">
                  <c:v>88.99877368565673</c:v>
                </c:pt>
                <c:pt idx="44996">
                  <c:v>89.000751611998751</c:v>
                </c:pt>
                <c:pt idx="44997">
                  <c:v>89.002729538340773</c:v>
                </c:pt>
                <c:pt idx="44998">
                  <c:v>89.004707464682795</c:v>
                </c:pt>
                <c:pt idx="44999">
                  <c:v>89.006685391024817</c:v>
                </c:pt>
                <c:pt idx="45000">
                  <c:v>89.008663317366839</c:v>
                </c:pt>
                <c:pt idx="45001">
                  <c:v>89.010641243708861</c:v>
                </c:pt>
                <c:pt idx="45002">
                  <c:v>89.012619170050883</c:v>
                </c:pt>
                <c:pt idx="45003">
                  <c:v>89.014597096392905</c:v>
                </c:pt>
                <c:pt idx="45004">
                  <c:v>89.016575022734941</c:v>
                </c:pt>
                <c:pt idx="45005">
                  <c:v>89.018552949076962</c:v>
                </c:pt>
                <c:pt idx="45006">
                  <c:v>89.020530875418984</c:v>
                </c:pt>
                <c:pt idx="45007">
                  <c:v>89.022508801761006</c:v>
                </c:pt>
                <c:pt idx="45008">
                  <c:v>89.024486728103028</c:v>
                </c:pt>
                <c:pt idx="45009">
                  <c:v>89.02646465444505</c:v>
                </c:pt>
                <c:pt idx="45010">
                  <c:v>89.028442580787072</c:v>
                </c:pt>
                <c:pt idx="45011">
                  <c:v>89.030420507129094</c:v>
                </c:pt>
                <c:pt idx="45012">
                  <c:v>89.032398433471116</c:v>
                </c:pt>
                <c:pt idx="45013">
                  <c:v>89.034376359813137</c:v>
                </c:pt>
                <c:pt idx="45014">
                  <c:v>89.036354286155159</c:v>
                </c:pt>
                <c:pt idx="45015">
                  <c:v>89.038332212497181</c:v>
                </c:pt>
                <c:pt idx="45016">
                  <c:v>89.040310138839203</c:v>
                </c:pt>
                <c:pt idx="45017">
                  <c:v>89.042288065181225</c:v>
                </c:pt>
                <c:pt idx="45018">
                  <c:v>89.044265991523247</c:v>
                </c:pt>
                <c:pt idx="45019">
                  <c:v>89.046243917865269</c:v>
                </c:pt>
                <c:pt idx="45020">
                  <c:v>89.048221844207305</c:v>
                </c:pt>
                <c:pt idx="45021">
                  <c:v>89.050199770549327</c:v>
                </c:pt>
                <c:pt idx="45022">
                  <c:v>89.052177696891349</c:v>
                </c:pt>
                <c:pt idx="45023">
                  <c:v>89.05415562323337</c:v>
                </c:pt>
                <c:pt idx="45024">
                  <c:v>89.056133549575392</c:v>
                </c:pt>
                <c:pt idx="45025">
                  <c:v>89.058111475917414</c:v>
                </c:pt>
                <c:pt idx="45026">
                  <c:v>89.060089402259436</c:v>
                </c:pt>
                <c:pt idx="45027">
                  <c:v>89.062067328601458</c:v>
                </c:pt>
                <c:pt idx="45028">
                  <c:v>89.06404525494348</c:v>
                </c:pt>
                <c:pt idx="45029">
                  <c:v>89.066023181285502</c:v>
                </c:pt>
                <c:pt idx="45030">
                  <c:v>89.068001107627524</c:v>
                </c:pt>
                <c:pt idx="45031">
                  <c:v>89.069979033969545</c:v>
                </c:pt>
                <c:pt idx="45032">
                  <c:v>89.071956960311567</c:v>
                </c:pt>
                <c:pt idx="45033">
                  <c:v>89.073934886653589</c:v>
                </c:pt>
                <c:pt idx="45034">
                  <c:v>89.075912812995611</c:v>
                </c:pt>
                <c:pt idx="45035">
                  <c:v>89.077890739337633</c:v>
                </c:pt>
                <c:pt idx="45036">
                  <c:v>89.079868665679669</c:v>
                </c:pt>
                <c:pt idx="45037">
                  <c:v>89.081846592021691</c:v>
                </c:pt>
                <c:pt idx="45038">
                  <c:v>89.083824518363713</c:v>
                </c:pt>
                <c:pt idx="45039">
                  <c:v>89.085802444705735</c:v>
                </c:pt>
                <c:pt idx="45040">
                  <c:v>89.087780371047756</c:v>
                </c:pt>
                <c:pt idx="45041">
                  <c:v>89.089758297389778</c:v>
                </c:pt>
                <c:pt idx="45042">
                  <c:v>89.0917362237318</c:v>
                </c:pt>
                <c:pt idx="45043">
                  <c:v>89.093714150073822</c:v>
                </c:pt>
                <c:pt idx="45044">
                  <c:v>89.095692076415844</c:v>
                </c:pt>
                <c:pt idx="45045">
                  <c:v>89.097670002757866</c:v>
                </c:pt>
                <c:pt idx="45046">
                  <c:v>89.099647929099888</c:v>
                </c:pt>
                <c:pt idx="45047">
                  <c:v>89.10162585544191</c:v>
                </c:pt>
                <c:pt idx="45048">
                  <c:v>89.103603781783931</c:v>
                </c:pt>
                <c:pt idx="45049">
                  <c:v>89.105581708125953</c:v>
                </c:pt>
                <c:pt idx="45050">
                  <c:v>89.107559634467975</c:v>
                </c:pt>
                <c:pt idx="45051">
                  <c:v>89.109537560809997</c:v>
                </c:pt>
                <c:pt idx="45052">
                  <c:v>89.111515487152033</c:v>
                </c:pt>
                <c:pt idx="45053">
                  <c:v>89.113493413494055</c:v>
                </c:pt>
                <c:pt idx="45054">
                  <c:v>89.115471339836077</c:v>
                </c:pt>
                <c:pt idx="45055">
                  <c:v>89.117449266178099</c:v>
                </c:pt>
                <c:pt idx="45056">
                  <c:v>89.119427192520121</c:v>
                </c:pt>
                <c:pt idx="45057">
                  <c:v>89.121405118862143</c:v>
                </c:pt>
                <c:pt idx="45058">
                  <c:v>89.123383045204164</c:v>
                </c:pt>
                <c:pt idx="45059">
                  <c:v>89.125360971546186</c:v>
                </c:pt>
                <c:pt idx="45060">
                  <c:v>89.127338897888208</c:v>
                </c:pt>
                <c:pt idx="45061">
                  <c:v>89.12931682423023</c:v>
                </c:pt>
                <c:pt idx="45062">
                  <c:v>89.131294750572252</c:v>
                </c:pt>
                <c:pt idx="45063">
                  <c:v>89.133272676914274</c:v>
                </c:pt>
                <c:pt idx="45064">
                  <c:v>89.135250603256296</c:v>
                </c:pt>
                <c:pt idx="45065">
                  <c:v>89.137228529598318</c:v>
                </c:pt>
                <c:pt idx="45066">
                  <c:v>89.139206455940339</c:v>
                </c:pt>
                <c:pt idx="45067">
                  <c:v>89.141184382282361</c:v>
                </c:pt>
                <c:pt idx="45068">
                  <c:v>89.143162308624397</c:v>
                </c:pt>
                <c:pt idx="45069">
                  <c:v>89.145140234966419</c:v>
                </c:pt>
                <c:pt idx="45070">
                  <c:v>89.147118161308441</c:v>
                </c:pt>
                <c:pt idx="45071">
                  <c:v>89.149096087650463</c:v>
                </c:pt>
                <c:pt idx="45072">
                  <c:v>89.151074013992485</c:v>
                </c:pt>
                <c:pt idx="45073">
                  <c:v>89.153051940334507</c:v>
                </c:pt>
                <c:pt idx="45074">
                  <c:v>89.155029866676529</c:v>
                </c:pt>
                <c:pt idx="45075">
                  <c:v>89.157007793018551</c:v>
                </c:pt>
                <c:pt idx="45076">
                  <c:v>89.158985719360572</c:v>
                </c:pt>
                <c:pt idx="45077">
                  <c:v>89.160963645702594</c:v>
                </c:pt>
                <c:pt idx="45078">
                  <c:v>89.162941572044616</c:v>
                </c:pt>
                <c:pt idx="45079">
                  <c:v>89.164919498386638</c:v>
                </c:pt>
                <c:pt idx="45080">
                  <c:v>89.16689742472866</c:v>
                </c:pt>
                <c:pt idx="45081">
                  <c:v>89.168875351070682</c:v>
                </c:pt>
                <c:pt idx="45082">
                  <c:v>89.170853277412704</c:v>
                </c:pt>
                <c:pt idx="45083">
                  <c:v>89.172831203754725</c:v>
                </c:pt>
                <c:pt idx="45084">
                  <c:v>89.174809130096762</c:v>
                </c:pt>
                <c:pt idx="45085">
                  <c:v>89.176787056438783</c:v>
                </c:pt>
                <c:pt idx="45086">
                  <c:v>89.178764982780805</c:v>
                </c:pt>
                <c:pt idx="45087">
                  <c:v>89.180742909122827</c:v>
                </c:pt>
                <c:pt idx="45088">
                  <c:v>89.182720835464849</c:v>
                </c:pt>
                <c:pt idx="45089">
                  <c:v>89.184698761806871</c:v>
                </c:pt>
                <c:pt idx="45090">
                  <c:v>89.186676688148893</c:v>
                </c:pt>
                <c:pt idx="45091">
                  <c:v>89.188654614490915</c:v>
                </c:pt>
                <c:pt idx="45092">
                  <c:v>89.190632540832937</c:v>
                </c:pt>
                <c:pt idx="45093">
                  <c:v>89.192610467174958</c:v>
                </c:pt>
                <c:pt idx="45094">
                  <c:v>89.19458839351698</c:v>
                </c:pt>
                <c:pt idx="45095">
                  <c:v>89.196566319859002</c:v>
                </c:pt>
                <c:pt idx="45096">
                  <c:v>89.198544246201024</c:v>
                </c:pt>
                <c:pt idx="45097">
                  <c:v>89.200522172543046</c:v>
                </c:pt>
                <c:pt idx="45098">
                  <c:v>89.202500098885068</c:v>
                </c:pt>
                <c:pt idx="45099">
                  <c:v>89.20447802522709</c:v>
                </c:pt>
                <c:pt idx="45100">
                  <c:v>89.206455951569126</c:v>
                </c:pt>
                <c:pt idx="45101">
                  <c:v>89.208433877911148</c:v>
                </c:pt>
                <c:pt idx="45102">
                  <c:v>89.21041180425317</c:v>
                </c:pt>
                <c:pt idx="45103">
                  <c:v>89.212389730595191</c:v>
                </c:pt>
                <c:pt idx="45104">
                  <c:v>89.214367656937213</c:v>
                </c:pt>
                <c:pt idx="45105">
                  <c:v>89.216345583279235</c:v>
                </c:pt>
                <c:pt idx="45106">
                  <c:v>89.218323509621257</c:v>
                </c:pt>
                <c:pt idx="45107">
                  <c:v>89.220301435963279</c:v>
                </c:pt>
                <c:pt idx="45108">
                  <c:v>89.222279362305301</c:v>
                </c:pt>
                <c:pt idx="45109">
                  <c:v>89.224257288647323</c:v>
                </c:pt>
                <c:pt idx="45110">
                  <c:v>89.226235214989345</c:v>
                </c:pt>
                <c:pt idx="45111">
                  <c:v>89.228213141331366</c:v>
                </c:pt>
                <c:pt idx="45112">
                  <c:v>89.230191067673388</c:v>
                </c:pt>
                <c:pt idx="45113">
                  <c:v>89.23216899401541</c:v>
                </c:pt>
                <c:pt idx="45114">
                  <c:v>89.234146920357432</c:v>
                </c:pt>
                <c:pt idx="45115">
                  <c:v>89.236124846699454</c:v>
                </c:pt>
                <c:pt idx="45116">
                  <c:v>89.23810277304149</c:v>
                </c:pt>
                <c:pt idx="45117">
                  <c:v>89.240080699383512</c:v>
                </c:pt>
                <c:pt idx="45118">
                  <c:v>89.242058625725534</c:v>
                </c:pt>
                <c:pt idx="45119">
                  <c:v>89.244036552067556</c:v>
                </c:pt>
                <c:pt idx="45120">
                  <c:v>89.246014478409577</c:v>
                </c:pt>
                <c:pt idx="45121">
                  <c:v>89.247992404751599</c:v>
                </c:pt>
                <c:pt idx="45122">
                  <c:v>89.249970331093621</c:v>
                </c:pt>
                <c:pt idx="45123">
                  <c:v>89.251948257435643</c:v>
                </c:pt>
                <c:pt idx="45124">
                  <c:v>89.253926183777665</c:v>
                </c:pt>
                <c:pt idx="45125">
                  <c:v>89.255904110119687</c:v>
                </c:pt>
                <c:pt idx="45126">
                  <c:v>89.257882036461709</c:v>
                </c:pt>
                <c:pt idx="45127">
                  <c:v>89.259859962803731</c:v>
                </c:pt>
                <c:pt idx="45128">
                  <c:v>89.261837889145752</c:v>
                </c:pt>
                <c:pt idx="45129">
                  <c:v>89.263815815487774</c:v>
                </c:pt>
                <c:pt idx="45130">
                  <c:v>89.265793741829796</c:v>
                </c:pt>
                <c:pt idx="45131">
                  <c:v>89.267771668171818</c:v>
                </c:pt>
                <c:pt idx="45132">
                  <c:v>89.269749594513854</c:v>
                </c:pt>
                <c:pt idx="45133">
                  <c:v>89.271727520855876</c:v>
                </c:pt>
                <c:pt idx="45134">
                  <c:v>89.273705447197898</c:v>
                </c:pt>
                <c:pt idx="45135">
                  <c:v>89.27568337353992</c:v>
                </c:pt>
                <c:pt idx="45136">
                  <c:v>89.277661299881942</c:v>
                </c:pt>
                <c:pt idx="45137">
                  <c:v>89.279639226223964</c:v>
                </c:pt>
                <c:pt idx="45138">
                  <c:v>89.281617152565985</c:v>
                </c:pt>
                <c:pt idx="45139">
                  <c:v>89.283595078908007</c:v>
                </c:pt>
                <c:pt idx="45140">
                  <c:v>89.285573005250029</c:v>
                </c:pt>
                <c:pt idx="45141">
                  <c:v>89.287550931592051</c:v>
                </c:pt>
                <c:pt idx="45142">
                  <c:v>89.289528857934073</c:v>
                </c:pt>
                <c:pt idx="45143">
                  <c:v>89.291506784276095</c:v>
                </c:pt>
                <c:pt idx="45144">
                  <c:v>89.293484710618117</c:v>
                </c:pt>
                <c:pt idx="45145">
                  <c:v>89.295462636960139</c:v>
                </c:pt>
                <c:pt idx="45146">
                  <c:v>89.29744056330216</c:v>
                </c:pt>
                <c:pt idx="45147">
                  <c:v>89.299418489644182</c:v>
                </c:pt>
                <c:pt idx="45148">
                  <c:v>89.301396415986218</c:v>
                </c:pt>
                <c:pt idx="45149">
                  <c:v>89.30337434232824</c:v>
                </c:pt>
                <c:pt idx="45150">
                  <c:v>89.305352268670262</c:v>
                </c:pt>
                <c:pt idx="45151">
                  <c:v>89.307330195012284</c:v>
                </c:pt>
                <c:pt idx="45152">
                  <c:v>89.309308121354306</c:v>
                </c:pt>
                <c:pt idx="45153">
                  <c:v>89.311286047696328</c:v>
                </c:pt>
                <c:pt idx="45154">
                  <c:v>89.31326397403835</c:v>
                </c:pt>
                <c:pt idx="45155">
                  <c:v>89.315241900380371</c:v>
                </c:pt>
                <c:pt idx="45156">
                  <c:v>89.317219826722393</c:v>
                </c:pt>
                <c:pt idx="45157">
                  <c:v>89.319197753064415</c:v>
                </c:pt>
                <c:pt idx="45158">
                  <c:v>89.321175679406437</c:v>
                </c:pt>
                <c:pt idx="45159">
                  <c:v>89.323153605748459</c:v>
                </c:pt>
                <c:pt idx="45160">
                  <c:v>89.325131532090481</c:v>
                </c:pt>
                <c:pt idx="45161">
                  <c:v>89.327109458432503</c:v>
                </c:pt>
                <c:pt idx="45162">
                  <c:v>89.329087384774525</c:v>
                </c:pt>
                <c:pt idx="45163">
                  <c:v>89.331065311116546</c:v>
                </c:pt>
                <c:pt idx="45164">
                  <c:v>89.333043237458583</c:v>
                </c:pt>
                <c:pt idx="45165">
                  <c:v>89.335021163800604</c:v>
                </c:pt>
                <c:pt idx="45166">
                  <c:v>89.336999090142626</c:v>
                </c:pt>
                <c:pt idx="45167">
                  <c:v>89.338977016484648</c:v>
                </c:pt>
                <c:pt idx="45168">
                  <c:v>89.34095494282667</c:v>
                </c:pt>
                <c:pt idx="45169">
                  <c:v>89.342932869168692</c:v>
                </c:pt>
                <c:pt idx="45170">
                  <c:v>89.344910795510714</c:v>
                </c:pt>
                <c:pt idx="45171">
                  <c:v>89.346888721852736</c:v>
                </c:pt>
                <c:pt idx="45172">
                  <c:v>89.348866648194758</c:v>
                </c:pt>
                <c:pt idx="45173">
                  <c:v>89.350844574536779</c:v>
                </c:pt>
                <c:pt idx="45174">
                  <c:v>89.352822500878801</c:v>
                </c:pt>
                <c:pt idx="45175">
                  <c:v>89.354800427220823</c:v>
                </c:pt>
                <c:pt idx="45176">
                  <c:v>89.356778353562845</c:v>
                </c:pt>
                <c:pt idx="45177">
                  <c:v>89.358756279904867</c:v>
                </c:pt>
                <c:pt idx="45178">
                  <c:v>89.360734206246889</c:v>
                </c:pt>
                <c:pt idx="45179">
                  <c:v>89.362712132588911</c:v>
                </c:pt>
                <c:pt idx="45180">
                  <c:v>89.364690058930947</c:v>
                </c:pt>
                <c:pt idx="45181">
                  <c:v>89.366667985272969</c:v>
                </c:pt>
                <c:pt idx="45182">
                  <c:v>89.36864591161499</c:v>
                </c:pt>
                <c:pt idx="45183">
                  <c:v>89.370623837957012</c:v>
                </c:pt>
                <c:pt idx="45184">
                  <c:v>89.372601764299034</c:v>
                </c:pt>
                <c:pt idx="45185">
                  <c:v>89.374579690641056</c:v>
                </c:pt>
                <c:pt idx="45186">
                  <c:v>89.376557616983078</c:v>
                </c:pt>
                <c:pt idx="45187">
                  <c:v>89.3785355433251</c:v>
                </c:pt>
                <c:pt idx="45188">
                  <c:v>89.380513469667122</c:v>
                </c:pt>
                <c:pt idx="45189">
                  <c:v>89.382491396009144</c:v>
                </c:pt>
                <c:pt idx="45190">
                  <c:v>89.384469322351165</c:v>
                </c:pt>
                <c:pt idx="45191">
                  <c:v>89.386447248693187</c:v>
                </c:pt>
                <c:pt idx="45192">
                  <c:v>89.388425175035209</c:v>
                </c:pt>
                <c:pt idx="45193">
                  <c:v>89.390403101377231</c:v>
                </c:pt>
                <c:pt idx="45194">
                  <c:v>89.392381027719253</c:v>
                </c:pt>
                <c:pt idx="45195">
                  <c:v>89.394358954061275</c:v>
                </c:pt>
                <c:pt idx="45196">
                  <c:v>89.396336880403311</c:v>
                </c:pt>
                <c:pt idx="45197">
                  <c:v>89.398314806745333</c:v>
                </c:pt>
                <c:pt idx="45198">
                  <c:v>89.400292733087355</c:v>
                </c:pt>
                <c:pt idx="45199">
                  <c:v>89.402270659429377</c:v>
                </c:pt>
                <c:pt idx="45200">
                  <c:v>89.404248585771398</c:v>
                </c:pt>
                <c:pt idx="45201">
                  <c:v>89.40622651211342</c:v>
                </c:pt>
                <c:pt idx="45202">
                  <c:v>89.408204438455442</c:v>
                </c:pt>
                <c:pt idx="45203">
                  <c:v>89.410182364797464</c:v>
                </c:pt>
                <c:pt idx="45204">
                  <c:v>89.412160291139486</c:v>
                </c:pt>
                <c:pt idx="45205">
                  <c:v>89.414138217481508</c:v>
                </c:pt>
                <c:pt idx="45206">
                  <c:v>89.41611614382353</c:v>
                </c:pt>
                <c:pt idx="45207">
                  <c:v>89.418094070165552</c:v>
                </c:pt>
                <c:pt idx="45208">
                  <c:v>89.420071996507573</c:v>
                </c:pt>
                <c:pt idx="45209">
                  <c:v>89.422049922849595</c:v>
                </c:pt>
                <c:pt idx="45210">
                  <c:v>89.424027849191617</c:v>
                </c:pt>
                <c:pt idx="45211">
                  <c:v>89.426005775533639</c:v>
                </c:pt>
                <c:pt idx="45212">
                  <c:v>89.427983701875675</c:v>
                </c:pt>
                <c:pt idx="45213">
                  <c:v>89.429961628217697</c:v>
                </c:pt>
                <c:pt idx="45214">
                  <c:v>89.431939554559719</c:v>
                </c:pt>
                <c:pt idx="45215">
                  <c:v>89.433917480901741</c:v>
                </c:pt>
                <c:pt idx="45216">
                  <c:v>89.435895407243763</c:v>
                </c:pt>
                <c:pt idx="45217">
                  <c:v>89.437873333585785</c:v>
                </c:pt>
                <c:pt idx="45218">
                  <c:v>89.439851259927806</c:v>
                </c:pt>
                <c:pt idx="45219">
                  <c:v>89.441829186269828</c:v>
                </c:pt>
                <c:pt idx="45220">
                  <c:v>89.44380711261185</c:v>
                </c:pt>
                <c:pt idx="45221">
                  <c:v>89.445785038953872</c:v>
                </c:pt>
                <c:pt idx="45222">
                  <c:v>89.447762965295894</c:v>
                </c:pt>
                <c:pt idx="45223">
                  <c:v>89.449740891637916</c:v>
                </c:pt>
                <c:pt idx="45224">
                  <c:v>89.451718817979938</c:v>
                </c:pt>
                <c:pt idx="45225">
                  <c:v>89.453696744321959</c:v>
                </c:pt>
                <c:pt idx="45226">
                  <c:v>89.455674670663981</c:v>
                </c:pt>
                <c:pt idx="45227">
                  <c:v>89.457652597006003</c:v>
                </c:pt>
                <c:pt idx="45228">
                  <c:v>89.459630523348039</c:v>
                </c:pt>
                <c:pt idx="45229">
                  <c:v>89.461608449690061</c:v>
                </c:pt>
                <c:pt idx="45230">
                  <c:v>89.463586376032083</c:v>
                </c:pt>
                <c:pt idx="45231">
                  <c:v>89.465564302374105</c:v>
                </c:pt>
                <c:pt idx="45232">
                  <c:v>89.467542228716127</c:v>
                </c:pt>
                <c:pt idx="45233">
                  <c:v>89.469520155058149</c:v>
                </c:pt>
                <c:pt idx="45234">
                  <c:v>89.471498081400171</c:v>
                </c:pt>
                <c:pt idx="45235">
                  <c:v>89.473476007742192</c:v>
                </c:pt>
                <c:pt idx="45236">
                  <c:v>89.475453934084214</c:v>
                </c:pt>
                <c:pt idx="45237">
                  <c:v>89.477431860426236</c:v>
                </c:pt>
                <c:pt idx="45238">
                  <c:v>89.479409786768258</c:v>
                </c:pt>
                <c:pt idx="45239">
                  <c:v>89.48138771311028</c:v>
                </c:pt>
                <c:pt idx="45240">
                  <c:v>89.483365639452302</c:v>
                </c:pt>
                <c:pt idx="45241">
                  <c:v>89.485343565794324</c:v>
                </c:pt>
                <c:pt idx="45242">
                  <c:v>89.487321492136346</c:v>
                </c:pt>
                <c:pt idx="45243">
                  <c:v>89.489299418478367</c:v>
                </c:pt>
                <c:pt idx="45244">
                  <c:v>89.491277344820404</c:v>
                </c:pt>
                <c:pt idx="45245">
                  <c:v>89.493255271162425</c:v>
                </c:pt>
                <c:pt idx="45246">
                  <c:v>89.495233197504447</c:v>
                </c:pt>
                <c:pt idx="45247">
                  <c:v>89.497211123846469</c:v>
                </c:pt>
                <c:pt idx="45248">
                  <c:v>89.499189050188491</c:v>
                </c:pt>
                <c:pt idx="45249">
                  <c:v>89.501166976530513</c:v>
                </c:pt>
                <c:pt idx="45250">
                  <c:v>89.503144902872535</c:v>
                </c:pt>
                <c:pt idx="45251">
                  <c:v>89.505122829214557</c:v>
                </c:pt>
                <c:pt idx="45252">
                  <c:v>89.507100755556579</c:v>
                </c:pt>
                <c:pt idx="45253">
                  <c:v>89.5090786818986</c:v>
                </c:pt>
                <c:pt idx="45254">
                  <c:v>89.511056608240622</c:v>
                </c:pt>
                <c:pt idx="45255">
                  <c:v>89.513034534582644</c:v>
                </c:pt>
                <c:pt idx="45256">
                  <c:v>89.515012460924666</c:v>
                </c:pt>
                <c:pt idx="45257">
                  <c:v>89.516990387266688</c:v>
                </c:pt>
                <c:pt idx="45258">
                  <c:v>89.51896831360871</c:v>
                </c:pt>
                <c:pt idx="45259">
                  <c:v>89.520946239950732</c:v>
                </c:pt>
                <c:pt idx="45260">
                  <c:v>89.522924166292768</c:v>
                </c:pt>
                <c:pt idx="45261">
                  <c:v>89.52490209263479</c:v>
                </c:pt>
                <c:pt idx="45262">
                  <c:v>89.526880018976811</c:v>
                </c:pt>
                <c:pt idx="45263">
                  <c:v>89.528857945318833</c:v>
                </c:pt>
                <c:pt idx="45264">
                  <c:v>89.530835871660855</c:v>
                </c:pt>
                <c:pt idx="45265">
                  <c:v>89.532813798002877</c:v>
                </c:pt>
                <c:pt idx="45266">
                  <c:v>89.534791724344899</c:v>
                </c:pt>
                <c:pt idx="45267">
                  <c:v>89.536769650686921</c:v>
                </c:pt>
                <c:pt idx="45268">
                  <c:v>89.538747577028943</c:v>
                </c:pt>
                <c:pt idx="45269">
                  <c:v>89.540725503370965</c:v>
                </c:pt>
                <c:pt idx="45270">
                  <c:v>89.542703429712986</c:v>
                </c:pt>
                <c:pt idx="45271">
                  <c:v>89.544681356055008</c:v>
                </c:pt>
                <c:pt idx="45272">
                  <c:v>89.54665928239703</c:v>
                </c:pt>
                <c:pt idx="45273">
                  <c:v>89.548637208739052</c:v>
                </c:pt>
                <c:pt idx="45274">
                  <c:v>89.550615135081074</c:v>
                </c:pt>
                <c:pt idx="45275">
                  <c:v>89.552593061423096</c:v>
                </c:pt>
                <c:pt idx="45276">
                  <c:v>89.554570987765132</c:v>
                </c:pt>
                <c:pt idx="45277">
                  <c:v>89.556548914107154</c:v>
                </c:pt>
                <c:pt idx="45278">
                  <c:v>89.558526840449176</c:v>
                </c:pt>
                <c:pt idx="45279">
                  <c:v>89.560504766791198</c:v>
                </c:pt>
                <c:pt idx="45280">
                  <c:v>89.562482693133219</c:v>
                </c:pt>
                <c:pt idx="45281">
                  <c:v>89.564460619475241</c:v>
                </c:pt>
                <c:pt idx="45282">
                  <c:v>89.566438545817263</c:v>
                </c:pt>
                <c:pt idx="45283">
                  <c:v>89.568416472159285</c:v>
                </c:pt>
                <c:pt idx="45284">
                  <c:v>89.570394398501307</c:v>
                </c:pt>
                <c:pt idx="45285">
                  <c:v>89.572372324843329</c:v>
                </c:pt>
                <c:pt idx="45286">
                  <c:v>89.574350251185351</c:v>
                </c:pt>
                <c:pt idx="45287">
                  <c:v>89.576328177527373</c:v>
                </c:pt>
                <c:pt idx="45288">
                  <c:v>89.578306103869394</c:v>
                </c:pt>
                <c:pt idx="45289">
                  <c:v>89.580284030211416</c:v>
                </c:pt>
                <c:pt idx="45290">
                  <c:v>89.582261956553438</c:v>
                </c:pt>
                <c:pt idx="45291">
                  <c:v>89.58423988289546</c:v>
                </c:pt>
                <c:pt idx="45292">
                  <c:v>89.586217809237496</c:v>
                </c:pt>
                <c:pt idx="45293">
                  <c:v>89.588195735579518</c:v>
                </c:pt>
                <c:pt idx="45294">
                  <c:v>89.59017366192154</c:v>
                </c:pt>
                <c:pt idx="45295">
                  <c:v>89.592151588263562</c:v>
                </c:pt>
                <c:pt idx="45296">
                  <c:v>89.594129514605584</c:v>
                </c:pt>
                <c:pt idx="45297">
                  <c:v>89.596107440947605</c:v>
                </c:pt>
                <c:pt idx="45298">
                  <c:v>89.598085367289627</c:v>
                </c:pt>
                <c:pt idx="45299">
                  <c:v>89.600063293631649</c:v>
                </c:pt>
                <c:pt idx="45300">
                  <c:v>89.602041219973671</c:v>
                </c:pt>
                <c:pt idx="45301">
                  <c:v>89.604019146315693</c:v>
                </c:pt>
                <c:pt idx="45302">
                  <c:v>89.605997072657715</c:v>
                </c:pt>
                <c:pt idx="45303">
                  <c:v>89.607974998999737</c:v>
                </c:pt>
                <c:pt idx="45304">
                  <c:v>89.609952925341759</c:v>
                </c:pt>
                <c:pt idx="45305">
                  <c:v>89.61193085168378</c:v>
                </c:pt>
                <c:pt idx="45306">
                  <c:v>89.613908778025802</c:v>
                </c:pt>
                <c:pt idx="45307">
                  <c:v>89.615886704367824</c:v>
                </c:pt>
                <c:pt idx="45308">
                  <c:v>89.61786463070986</c:v>
                </c:pt>
                <c:pt idx="45309">
                  <c:v>89.619842557051882</c:v>
                </c:pt>
                <c:pt idx="45310">
                  <c:v>89.621820483393904</c:v>
                </c:pt>
                <c:pt idx="45311">
                  <c:v>89.623798409735926</c:v>
                </c:pt>
                <c:pt idx="45312">
                  <c:v>89.625776336077948</c:v>
                </c:pt>
                <c:pt idx="45313">
                  <c:v>89.62775426241997</c:v>
                </c:pt>
                <c:pt idx="45314">
                  <c:v>89.629732188761992</c:v>
                </c:pt>
                <c:pt idx="45315">
                  <c:v>89.631710115104013</c:v>
                </c:pt>
                <c:pt idx="45316">
                  <c:v>89.633688041446035</c:v>
                </c:pt>
                <c:pt idx="45317">
                  <c:v>89.635665967788057</c:v>
                </c:pt>
                <c:pt idx="45318">
                  <c:v>89.637643894130079</c:v>
                </c:pt>
                <c:pt idx="45319">
                  <c:v>89.639621820472101</c:v>
                </c:pt>
                <c:pt idx="45320">
                  <c:v>89.641599746814123</c:v>
                </c:pt>
                <c:pt idx="45321">
                  <c:v>89.643577673156145</c:v>
                </c:pt>
                <c:pt idx="45322">
                  <c:v>89.645555599498167</c:v>
                </c:pt>
                <c:pt idx="45323">
                  <c:v>89.647533525840188</c:v>
                </c:pt>
                <c:pt idx="45324">
                  <c:v>89.649511452182225</c:v>
                </c:pt>
                <c:pt idx="45325">
                  <c:v>89.651489378524246</c:v>
                </c:pt>
                <c:pt idx="45326">
                  <c:v>89.653467304866268</c:v>
                </c:pt>
                <c:pt idx="45327">
                  <c:v>89.65544523120829</c:v>
                </c:pt>
                <c:pt idx="45328">
                  <c:v>89.657423157550312</c:v>
                </c:pt>
                <c:pt idx="45329">
                  <c:v>89.659401083892334</c:v>
                </c:pt>
                <c:pt idx="45330">
                  <c:v>89.661379010234356</c:v>
                </c:pt>
                <c:pt idx="45331">
                  <c:v>89.663356936576378</c:v>
                </c:pt>
                <c:pt idx="45332">
                  <c:v>89.665334862918399</c:v>
                </c:pt>
                <c:pt idx="45333">
                  <c:v>89.667312789260421</c:v>
                </c:pt>
                <c:pt idx="45334">
                  <c:v>89.669290715602443</c:v>
                </c:pt>
                <c:pt idx="45335">
                  <c:v>89.671268641944465</c:v>
                </c:pt>
                <c:pt idx="45336">
                  <c:v>89.673246568286487</c:v>
                </c:pt>
                <c:pt idx="45337">
                  <c:v>89.675224494628509</c:v>
                </c:pt>
                <c:pt idx="45338">
                  <c:v>89.677202420970531</c:v>
                </c:pt>
                <c:pt idx="45339">
                  <c:v>89.679180347312553</c:v>
                </c:pt>
                <c:pt idx="45340">
                  <c:v>89.681158273654589</c:v>
                </c:pt>
                <c:pt idx="45341">
                  <c:v>89.683136199996611</c:v>
                </c:pt>
                <c:pt idx="45342">
                  <c:v>89.685114126338632</c:v>
                </c:pt>
                <c:pt idx="45343">
                  <c:v>89.687092052680654</c:v>
                </c:pt>
                <c:pt idx="45344">
                  <c:v>89.689069979022676</c:v>
                </c:pt>
                <c:pt idx="45345">
                  <c:v>89.691047905364698</c:v>
                </c:pt>
                <c:pt idx="45346">
                  <c:v>89.69302583170672</c:v>
                </c:pt>
                <c:pt idx="45347">
                  <c:v>89.695003758048742</c:v>
                </c:pt>
                <c:pt idx="45348">
                  <c:v>89.696981684390764</c:v>
                </c:pt>
                <c:pt idx="45349">
                  <c:v>89.698959610732786</c:v>
                </c:pt>
                <c:pt idx="45350">
                  <c:v>89.700937537074807</c:v>
                </c:pt>
                <c:pt idx="45351">
                  <c:v>89.702915463416829</c:v>
                </c:pt>
                <c:pt idx="45352">
                  <c:v>89.704893389758851</c:v>
                </c:pt>
                <c:pt idx="45353">
                  <c:v>89.706871316100873</c:v>
                </c:pt>
                <c:pt idx="45354">
                  <c:v>89.708849242442895</c:v>
                </c:pt>
                <c:pt idx="45355">
                  <c:v>89.710827168784917</c:v>
                </c:pt>
                <c:pt idx="45356">
                  <c:v>89.712805095126953</c:v>
                </c:pt>
                <c:pt idx="45357">
                  <c:v>89.714783021468975</c:v>
                </c:pt>
                <c:pt idx="45358">
                  <c:v>89.716760947810997</c:v>
                </c:pt>
                <c:pt idx="45359">
                  <c:v>89.718738874153019</c:v>
                </c:pt>
                <c:pt idx="45360">
                  <c:v>89.72071680049504</c:v>
                </c:pt>
                <c:pt idx="45361">
                  <c:v>89.722694726837062</c:v>
                </c:pt>
                <c:pt idx="45362">
                  <c:v>89.724672653179084</c:v>
                </c:pt>
                <c:pt idx="45363">
                  <c:v>89.726650579521106</c:v>
                </c:pt>
                <c:pt idx="45364">
                  <c:v>89.728628505863128</c:v>
                </c:pt>
                <c:pt idx="45365">
                  <c:v>89.73060643220515</c:v>
                </c:pt>
                <c:pt idx="45366">
                  <c:v>89.732584358547172</c:v>
                </c:pt>
                <c:pt idx="45367">
                  <c:v>89.734562284889194</c:v>
                </c:pt>
                <c:pt idx="45368">
                  <c:v>89.736540211231215</c:v>
                </c:pt>
                <c:pt idx="45369">
                  <c:v>89.738518137573237</c:v>
                </c:pt>
                <c:pt idx="45370">
                  <c:v>89.740496063915259</c:v>
                </c:pt>
                <c:pt idx="45371">
                  <c:v>89.742473990257281</c:v>
                </c:pt>
                <c:pt idx="45372">
                  <c:v>89.744451916599317</c:v>
                </c:pt>
                <c:pt idx="45373">
                  <c:v>89.746429842941339</c:v>
                </c:pt>
                <c:pt idx="45374">
                  <c:v>89.748407769283361</c:v>
                </c:pt>
                <c:pt idx="45375">
                  <c:v>89.750385695625383</c:v>
                </c:pt>
                <c:pt idx="45376">
                  <c:v>89.752363621967405</c:v>
                </c:pt>
                <c:pt idx="45377">
                  <c:v>89.754341548309426</c:v>
                </c:pt>
                <c:pt idx="45378">
                  <c:v>89.756319474651448</c:v>
                </c:pt>
                <c:pt idx="45379">
                  <c:v>89.75829740099347</c:v>
                </c:pt>
                <c:pt idx="45380">
                  <c:v>89.760275327335492</c:v>
                </c:pt>
                <c:pt idx="45381">
                  <c:v>89.762253253677514</c:v>
                </c:pt>
                <c:pt idx="45382">
                  <c:v>89.764231180019536</c:v>
                </c:pt>
                <c:pt idx="45383">
                  <c:v>89.766209106361558</c:v>
                </c:pt>
                <c:pt idx="45384">
                  <c:v>89.76818703270358</c:v>
                </c:pt>
                <c:pt idx="45385">
                  <c:v>89.770164959045601</c:v>
                </c:pt>
                <c:pt idx="45386">
                  <c:v>89.772142885387623</c:v>
                </c:pt>
                <c:pt idx="45387">
                  <c:v>89.774120811729645</c:v>
                </c:pt>
                <c:pt idx="45388">
                  <c:v>89.776098738071681</c:v>
                </c:pt>
                <c:pt idx="45389">
                  <c:v>89.778076664413703</c:v>
                </c:pt>
                <c:pt idx="45390">
                  <c:v>89.780054590755725</c:v>
                </c:pt>
                <c:pt idx="45391">
                  <c:v>89.782032517097747</c:v>
                </c:pt>
                <c:pt idx="45392">
                  <c:v>89.784010443439769</c:v>
                </c:pt>
                <c:pt idx="45393">
                  <c:v>89.785988369781791</c:v>
                </c:pt>
                <c:pt idx="45394">
                  <c:v>89.787966296123813</c:v>
                </c:pt>
                <c:pt idx="45395">
                  <c:v>89.789944222465834</c:v>
                </c:pt>
                <c:pt idx="45396">
                  <c:v>89.791922148807856</c:v>
                </c:pt>
                <c:pt idx="45397">
                  <c:v>89.793900075149878</c:v>
                </c:pt>
                <c:pt idx="45398">
                  <c:v>89.7958780014919</c:v>
                </c:pt>
                <c:pt idx="45399">
                  <c:v>89.797855927833922</c:v>
                </c:pt>
                <c:pt idx="45400">
                  <c:v>89.799833854175944</c:v>
                </c:pt>
                <c:pt idx="45401">
                  <c:v>89.801811780517966</c:v>
                </c:pt>
                <c:pt idx="45402">
                  <c:v>89.803789706859988</c:v>
                </c:pt>
                <c:pt idx="45403">
                  <c:v>89.805767633202009</c:v>
                </c:pt>
                <c:pt idx="45404">
                  <c:v>89.807745559544045</c:v>
                </c:pt>
                <c:pt idx="45405">
                  <c:v>89.809723485886067</c:v>
                </c:pt>
                <c:pt idx="45406">
                  <c:v>89.811701412228089</c:v>
                </c:pt>
                <c:pt idx="45407">
                  <c:v>89.813679338570111</c:v>
                </c:pt>
                <c:pt idx="45408">
                  <c:v>89.815657264912133</c:v>
                </c:pt>
                <c:pt idx="45409">
                  <c:v>89.817635191254155</c:v>
                </c:pt>
                <c:pt idx="45410">
                  <c:v>89.819613117596177</c:v>
                </c:pt>
                <c:pt idx="45411">
                  <c:v>89.821591043938199</c:v>
                </c:pt>
                <c:pt idx="45412">
                  <c:v>89.82356897028022</c:v>
                </c:pt>
                <c:pt idx="45413">
                  <c:v>89.825546896622242</c:v>
                </c:pt>
                <c:pt idx="45414">
                  <c:v>89.827524822964264</c:v>
                </c:pt>
                <c:pt idx="45415">
                  <c:v>89.829502749306286</c:v>
                </c:pt>
                <c:pt idx="45416">
                  <c:v>89.831480675648308</c:v>
                </c:pt>
                <c:pt idx="45417">
                  <c:v>89.83345860199033</c:v>
                </c:pt>
                <c:pt idx="45418">
                  <c:v>89.835436528332352</c:v>
                </c:pt>
                <c:pt idx="45419">
                  <c:v>89.837414454674374</c:v>
                </c:pt>
                <c:pt idx="45420">
                  <c:v>89.83939238101641</c:v>
                </c:pt>
                <c:pt idx="45421">
                  <c:v>89.841370307358432</c:v>
                </c:pt>
                <c:pt idx="45422">
                  <c:v>89.843348233700453</c:v>
                </c:pt>
                <c:pt idx="45423">
                  <c:v>89.845326160042475</c:v>
                </c:pt>
                <c:pt idx="45424">
                  <c:v>89.847304086384497</c:v>
                </c:pt>
                <c:pt idx="45425">
                  <c:v>89.849282012726519</c:v>
                </c:pt>
                <c:pt idx="45426">
                  <c:v>89.851259939068541</c:v>
                </c:pt>
                <c:pt idx="45427">
                  <c:v>89.853237865410563</c:v>
                </c:pt>
                <c:pt idx="45428">
                  <c:v>89.855215791752585</c:v>
                </c:pt>
                <c:pt idx="45429">
                  <c:v>89.857193718094607</c:v>
                </c:pt>
                <c:pt idx="45430">
                  <c:v>89.859171644436628</c:v>
                </c:pt>
                <c:pt idx="45431">
                  <c:v>89.86114957077865</c:v>
                </c:pt>
                <c:pt idx="45432">
                  <c:v>89.863127497120672</c:v>
                </c:pt>
                <c:pt idx="45433">
                  <c:v>89.865105423462694</c:v>
                </c:pt>
                <c:pt idx="45434">
                  <c:v>89.867083349804716</c:v>
                </c:pt>
                <c:pt idx="45435">
                  <c:v>89.869061276146738</c:v>
                </c:pt>
                <c:pt idx="45436">
                  <c:v>89.871039202488774</c:v>
                </c:pt>
                <c:pt idx="45437">
                  <c:v>89.873017128830796</c:v>
                </c:pt>
                <c:pt idx="45438">
                  <c:v>89.874995055172818</c:v>
                </c:pt>
                <c:pt idx="45439">
                  <c:v>89.876972981514839</c:v>
                </c:pt>
                <c:pt idx="45440">
                  <c:v>89.878950907856861</c:v>
                </c:pt>
                <c:pt idx="45441">
                  <c:v>89.880928834198883</c:v>
                </c:pt>
                <c:pt idx="45442">
                  <c:v>89.882906760540905</c:v>
                </c:pt>
                <c:pt idx="45443">
                  <c:v>89.884884686882927</c:v>
                </c:pt>
                <c:pt idx="45444">
                  <c:v>89.886862613224949</c:v>
                </c:pt>
                <c:pt idx="45445">
                  <c:v>89.888840539566971</c:v>
                </c:pt>
                <c:pt idx="45446">
                  <c:v>89.890818465908993</c:v>
                </c:pt>
                <c:pt idx="45447">
                  <c:v>89.892796392251014</c:v>
                </c:pt>
                <c:pt idx="45448">
                  <c:v>89.894774318593036</c:v>
                </c:pt>
                <c:pt idx="45449">
                  <c:v>89.896752244935058</c:v>
                </c:pt>
                <c:pt idx="45450">
                  <c:v>89.89873017127708</c:v>
                </c:pt>
                <c:pt idx="45451">
                  <c:v>89.900708097619102</c:v>
                </c:pt>
                <c:pt idx="45452">
                  <c:v>89.902686023961138</c:v>
                </c:pt>
                <c:pt idx="45453">
                  <c:v>89.90466395030316</c:v>
                </c:pt>
                <c:pt idx="45454">
                  <c:v>89.906641876645182</c:v>
                </c:pt>
                <c:pt idx="45455">
                  <c:v>89.908619802987204</c:v>
                </c:pt>
                <c:pt idx="45456">
                  <c:v>89.910597729329226</c:v>
                </c:pt>
                <c:pt idx="45457">
                  <c:v>89.912575655671247</c:v>
                </c:pt>
                <c:pt idx="45458">
                  <c:v>89.914553582013269</c:v>
                </c:pt>
                <c:pt idx="45459">
                  <c:v>89.916531508355291</c:v>
                </c:pt>
                <c:pt idx="45460">
                  <c:v>89.918509434697313</c:v>
                </c:pt>
                <c:pt idx="45461">
                  <c:v>89.920487361039335</c:v>
                </c:pt>
                <c:pt idx="45462">
                  <c:v>89.922465287381357</c:v>
                </c:pt>
                <c:pt idx="45463">
                  <c:v>89.924443213723379</c:v>
                </c:pt>
                <c:pt idx="45464">
                  <c:v>89.926421140065401</c:v>
                </c:pt>
                <c:pt idx="45465">
                  <c:v>89.928399066407422</c:v>
                </c:pt>
                <c:pt idx="45466">
                  <c:v>89.930376992749444</c:v>
                </c:pt>
                <c:pt idx="45467">
                  <c:v>89.932354919091466</c:v>
                </c:pt>
                <c:pt idx="45468">
                  <c:v>89.934332845433502</c:v>
                </c:pt>
                <c:pt idx="45469">
                  <c:v>89.936310771775524</c:v>
                </c:pt>
                <c:pt idx="45470">
                  <c:v>89.938288698117546</c:v>
                </c:pt>
                <c:pt idx="45471">
                  <c:v>89.940266624459568</c:v>
                </c:pt>
                <c:pt idx="45472">
                  <c:v>89.94224455080159</c:v>
                </c:pt>
                <c:pt idx="45473">
                  <c:v>89.944222477143612</c:v>
                </c:pt>
                <c:pt idx="45474">
                  <c:v>89.946200403485634</c:v>
                </c:pt>
                <c:pt idx="45475">
                  <c:v>89.948178329827655</c:v>
                </c:pt>
                <c:pt idx="45476">
                  <c:v>89.950156256169677</c:v>
                </c:pt>
                <c:pt idx="45477">
                  <c:v>89.952134182511699</c:v>
                </c:pt>
                <c:pt idx="45478">
                  <c:v>89.954112108853721</c:v>
                </c:pt>
                <c:pt idx="45479">
                  <c:v>89.956090035195743</c:v>
                </c:pt>
                <c:pt idx="45480">
                  <c:v>89.958067961537765</c:v>
                </c:pt>
                <c:pt idx="45481">
                  <c:v>89.960045887879787</c:v>
                </c:pt>
                <c:pt idx="45482">
                  <c:v>89.962023814221808</c:v>
                </c:pt>
                <c:pt idx="45483">
                  <c:v>89.96400174056383</c:v>
                </c:pt>
                <c:pt idx="45484">
                  <c:v>89.965979666905866</c:v>
                </c:pt>
                <c:pt idx="45485">
                  <c:v>89.967957593247888</c:v>
                </c:pt>
                <c:pt idx="45486">
                  <c:v>89.96993551958991</c:v>
                </c:pt>
                <c:pt idx="45487">
                  <c:v>89.971913445931932</c:v>
                </c:pt>
                <c:pt idx="45488">
                  <c:v>89.973891372273954</c:v>
                </c:pt>
                <c:pt idx="45489">
                  <c:v>89.975869298615976</c:v>
                </c:pt>
                <c:pt idx="45490">
                  <c:v>89.977847224957998</c:v>
                </c:pt>
                <c:pt idx="45491">
                  <c:v>89.97982515130002</c:v>
                </c:pt>
                <c:pt idx="45492">
                  <c:v>89.981803077642041</c:v>
                </c:pt>
                <c:pt idx="45493">
                  <c:v>89.983781003984063</c:v>
                </c:pt>
                <c:pt idx="45494">
                  <c:v>89.985758930326085</c:v>
                </c:pt>
                <c:pt idx="45495">
                  <c:v>89.987736856668107</c:v>
                </c:pt>
                <c:pt idx="45496">
                  <c:v>89.989714783010129</c:v>
                </c:pt>
                <c:pt idx="45497">
                  <c:v>89.991692709352151</c:v>
                </c:pt>
                <c:pt idx="45498">
                  <c:v>89.993670635694173</c:v>
                </c:pt>
                <c:pt idx="45499">
                  <c:v>89.995648562036195</c:v>
                </c:pt>
                <c:pt idx="45500">
                  <c:v>89.997626488378231</c:v>
                </c:pt>
                <c:pt idx="45501">
                  <c:v>89.999604414720253</c:v>
                </c:pt>
                <c:pt idx="45502">
                  <c:v>90.001582341062274</c:v>
                </c:pt>
                <c:pt idx="45503">
                  <c:v>90.003560267404296</c:v>
                </c:pt>
                <c:pt idx="45504">
                  <c:v>90.005538193746318</c:v>
                </c:pt>
                <c:pt idx="45505">
                  <c:v>90.00751612008834</c:v>
                </c:pt>
                <c:pt idx="45506">
                  <c:v>90.009494046430362</c:v>
                </c:pt>
                <c:pt idx="45507">
                  <c:v>90.011471972772384</c:v>
                </c:pt>
                <c:pt idx="45508">
                  <c:v>90.013449899114406</c:v>
                </c:pt>
                <c:pt idx="45509">
                  <c:v>90.015427825456428</c:v>
                </c:pt>
                <c:pt idx="45510">
                  <c:v>90.017405751798449</c:v>
                </c:pt>
                <c:pt idx="45511">
                  <c:v>90.019383678140471</c:v>
                </c:pt>
                <c:pt idx="45512">
                  <c:v>90.021361604482493</c:v>
                </c:pt>
                <c:pt idx="45513">
                  <c:v>90.023339530824515</c:v>
                </c:pt>
                <c:pt idx="45514">
                  <c:v>90.025317457166537</c:v>
                </c:pt>
                <c:pt idx="45515">
                  <c:v>90.027295383508559</c:v>
                </c:pt>
                <c:pt idx="45516">
                  <c:v>90.029273309850595</c:v>
                </c:pt>
                <c:pt idx="45517">
                  <c:v>90.031251236192617</c:v>
                </c:pt>
                <c:pt idx="45518">
                  <c:v>90.033229162534639</c:v>
                </c:pt>
                <c:pt idx="45519">
                  <c:v>90.03520708887666</c:v>
                </c:pt>
                <c:pt idx="45520">
                  <c:v>90.037185015218682</c:v>
                </c:pt>
                <c:pt idx="45521">
                  <c:v>90.039162941560704</c:v>
                </c:pt>
                <c:pt idx="45522">
                  <c:v>90.041140867902726</c:v>
                </c:pt>
                <c:pt idx="45523">
                  <c:v>90.043118794244748</c:v>
                </c:pt>
                <c:pt idx="45524">
                  <c:v>90.04509672058677</c:v>
                </c:pt>
                <c:pt idx="45525">
                  <c:v>90.047074646928792</c:v>
                </c:pt>
                <c:pt idx="45526">
                  <c:v>90.049052573270814</c:v>
                </c:pt>
                <c:pt idx="45527">
                  <c:v>90.051030499612835</c:v>
                </c:pt>
                <c:pt idx="45528">
                  <c:v>90.053008425954857</c:v>
                </c:pt>
                <c:pt idx="45529">
                  <c:v>90.054986352296879</c:v>
                </c:pt>
                <c:pt idx="45530">
                  <c:v>90.056964278638901</c:v>
                </c:pt>
                <c:pt idx="45531">
                  <c:v>90.058942204980923</c:v>
                </c:pt>
                <c:pt idx="45532">
                  <c:v>90.060920131322959</c:v>
                </c:pt>
                <c:pt idx="45533">
                  <c:v>90.062898057664981</c:v>
                </c:pt>
                <c:pt idx="45534">
                  <c:v>90.064875984007003</c:v>
                </c:pt>
                <c:pt idx="45535">
                  <c:v>90.066853910349025</c:v>
                </c:pt>
                <c:pt idx="45536">
                  <c:v>90.068831836691047</c:v>
                </c:pt>
                <c:pt idx="45537">
                  <c:v>90.070809763033068</c:v>
                </c:pt>
                <c:pt idx="45538">
                  <c:v>90.07278768937509</c:v>
                </c:pt>
                <c:pt idx="45539">
                  <c:v>90.074765615717112</c:v>
                </c:pt>
                <c:pt idx="45540">
                  <c:v>90.076743542059134</c:v>
                </c:pt>
                <c:pt idx="45541">
                  <c:v>90.078721468401156</c:v>
                </c:pt>
                <c:pt idx="45542">
                  <c:v>90.080699394743178</c:v>
                </c:pt>
                <c:pt idx="45543">
                  <c:v>90.0826773210852</c:v>
                </c:pt>
                <c:pt idx="45544">
                  <c:v>90.084655247427222</c:v>
                </c:pt>
                <c:pt idx="45545">
                  <c:v>90.086633173769243</c:v>
                </c:pt>
                <c:pt idx="45546">
                  <c:v>90.088611100111265</c:v>
                </c:pt>
                <c:pt idx="45547">
                  <c:v>90.090589026453287</c:v>
                </c:pt>
                <c:pt idx="45548">
                  <c:v>90.092566952795323</c:v>
                </c:pt>
                <c:pt idx="45549">
                  <c:v>90.094544879137345</c:v>
                </c:pt>
                <c:pt idx="45550">
                  <c:v>90.096522805479367</c:v>
                </c:pt>
                <c:pt idx="45551">
                  <c:v>90.098500731821389</c:v>
                </c:pt>
                <c:pt idx="45552">
                  <c:v>90.100478658163411</c:v>
                </c:pt>
                <c:pt idx="45553">
                  <c:v>90.102456584505433</c:v>
                </c:pt>
                <c:pt idx="45554">
                  <c:v>90.104434510847454</c:v>
                </c:pt>
                <c:pt idx="45555">
                  <c:v>90.106412437189476</c:v>
                </c:pt>
                <c:pt idx="45556">
                  <c:v>90.108390363531498</c:v>
                </c:pt>
                <c:pt idx="45557">
                  <c:v>90.11036828987352</c:v>
                </c:pt>
                <c:pt idx="45558">
                  <c:v>90.112346216215542</c:v>
                </c:pt>
                <c:pt idx="45559">
                  <c:v>90.114324142557564</c:v>
                </c:pt>
                <c:pt idx="45560">
                  <c:v>90.116302068899586</c:v>
                </c:pt>
                <c:pt idx="45561">
                  <c:v>90.118279995241608</c:v>
                </c:pt>
                <c:pt idx="45562">
                  <c:v>90.120257921583629</c:v>
                </c:pt>
                <c:pt idx="45563">
                  <c:v>90.122235847925651</c:v>
                </c:pt>
                <c:pt idx="45564">
                  <c:v>90.124213774267687</c:v>
                </c:pt>
                <c:pt idx="45565">
                  <c:v>90.126191700609709</c:v>
                </c:pt>
                <c:pt idx="45566">
                  <c:v>90.128169626951731</c:v>
                </c:pt>
                <c:pt idx="45567">
                  <c:v>90.130147553293753</c:v>
                </c:pt>
                <c:pt idx="45568">
                  <c:v>90.132125479635775</c:v>
                </c:pt>
                <c:pt idx="45569">
                  <c:v>90.134103405977797</c:v>
                </c:pt>
                <c:pt idx="45570">
                  <c:v>90.136081332319819</c:v>
                </c:pt>
                <c:pt idx="45571">
                  <c:v>90.138059258661841</c:v>
                </c:pt>
                <c:pt idx="45572">
                  <c:v>90.140037185003862</c:v>
                </c:pt>
                <c:pt idx="45573">
                  <c:v>90.142015111345884</c:v>
                </c:pt>
                <c:pt idx="45574">
                  <c:v>90.143993037687906</c:v>
                </c:pt>
                <c:pt idx="45575">
                  <c:v>90.145970964029928</c:v>
                </c:pt>
                <c:pt idx="45576">
                  <c:v>90.14794889037195</c:v>
                </c:pt>
                <c:pt idx="45577">
                  <c:v>90.149926816713972</c:v>
                </c:pt>
                <c:pt idx="45578">
                  <c:v>90.151904743055994</c:v>
                </c:pt>
                <c:pt idx="45579">
                  <c:v>90.153882669398016</c:v>
                </c:pt>
                <c:pt idx="45580">
                  <c:v>90.155860595740052</c:v>
                </c:pt>
                <c:pt idx="45581">
                  <c:v>90.157838522082073</c:v>
                </c:pt>
                <c:pt idx="45582">
                  <c:v>90.159816448424095</c:v>
                </c:pt>
                <c:pt idx="45583">
                  <c:v>90.161794374766117</c:v>
                </c:pt>
                <c:pt idx="45584">
                  <c:v>90.163772301108139</c:v>
                </c:pt>
                <c:pt idx="45585">
                  <c:v>90.165750227450161</c:v>
                </c:pt>
                <c:pt idx="45586">
                  <c:v>90.167728153792183</c:v>
                </c:pt>
                <c:pt idx="45587">
                  <c:v>90.169706080134205</c:v>
                </c:pt>
                <c:pt idx="45588">
                  <c:v>90.171684006476227</c:v>
                </c:pt>
                <c:pt idx="45589">
                  <c:v>90.173661932818248</c:v>
                </c:pt>
                <c:pt idx="45590">
                  <c:v>90.17563985916027</c:v>
                </c:pt>
                <c:pt idx="45591">
                  <c:v>90.177617785502292</c:v>
                </c:pt>
                <c:pt idx="45592">
                  <c:v>90.179595711844314</c:v>
                </c:pt>
                <c:pt idx="45593">
                  <c:v>90.181573638186336</c:v>
                </c:pt>
                <c:pt idx="45594">
                  <c:v>90.183551564528358</c:v>
                </c:pt>
                <c:pt idx="45595">
                  <c:v>90.18552949087038</c:v>
                </c:pt>
                <c:pt idx="45596">
                  <c:v>90.187507417212416</c:v>
                </c:pt>
                <c:pt idx="45597">
                  <c:v>90.189485343554438</c:v>
                </c:pt>
                <c:pt idx="45598">
                  <c:v>90.19146326989646</c:v>
                </c:pt>
                <c:pt idx="45599">
                  <c:v>90.193441196238481</c:v>
                </c:pt>
                <c:pt idx="45600">
                  <c:v>90.195419122580503</c:v>
                </c:pt>
                <c:pt idx="45601">
                  <c:v>90.197397048922525</c:v>
                </c:pt>
                <c:pt idx="45602">
                  <c:v>90.199374975264547</c:v>
                </c:pt>
                <c:pt idx="45603">
                  <c:v>90.201352901606569</c:v>
                </c:pt>
                <c:pt idx="45604">
                  <c:v>90.203330827948591</c:v>
                </c:pt>
                <c:pt idx="45605">
                  <c:v>90.205308754290613</c:v>
                </c:pt>
                <c:pt idx="45606">
                  <c:v>90.207286680632635</c:v>
                </c:pt>
                <c:pt idx="45607">
                  <c:v>90.209264606974656</c:v>
                </c:pt>
                <c:pt idx="45608">
                  <c:v>90.211242533316678</c:v>
                </c:pt>
                <c:pt idx="45609">
                  <c:v>90.2132204596587</c:v>
                </c:pt>
                <c:pt idx="45610">
                  <c:v>90.215198386000722</c:v>
                </c:pt>
                <c:pt idx="45611">
                  <c:v>90.217176312342744</c:v>
                </c:pt>
                <c:pt idx="45612">
                  <c:v>90.21915423868478</c:v>
                </c:pt>
                <c:pt idx="45613">
                  <c:v>90.221132165026802</c:v>
                </c:pt>
                <c:pt idx="45614">
                  <c:v>90.223110091368824</c:v>
                </c:pt>
                <c:pt idx="45615">
                  <c:v>90.225088017710846</c:v>
                </c:pt>
                <c:pt idx="45616">
                  <c:v>90.227065944052868</c:v>
                </c:pt>
                <c:pt idx="45617">
                  <c:v>90.229043870394889</c:v>
                </c:pt>
                <c:pt idx="45618">
                  <c:v>90.231021796736911</c:v>
                </c:pt>
                <c:pt idx="45619">
                  <c:v>90.232999723078933</c:v>
                </c:pt>
                <c:pt idx="45620">
                  <c:v>90.234977649420955</c:v>
                </c:pt>
                <c:pt idx="45621">
                  <c:v>90.236955575762977</c:v>
                </c:pt>
                <c:pt idx="45622">
                  <c:v>90.238933502104999</c:v>
                </c:pt>
                <c:pt idx="45623">
                  <c:v>90.240911428447021</c:v>
                </c:pt>
                <c:pt idx="45624">
                  <c:v>90.242889354789042</c:v>
                </c:pt>
                <c:pt idx="45625">
                  <c:v>90.244867281131064</c:v>
                </c:pt>
                <c:pt idx="45626">
                  <c:v>90.246845207473086</c:v>
                </c:pt>
                <c:pt idx="45627">
                  <c:v>90.248823133815108</c:v>
                </c:pt>
                <c:pt idx="45628">
                  <c:v>90.250801060157144</c:v>
                </c:pt>
                <c:pt idx="45629">
                  <c:v>90.252778986499166</c:v>
                </c:pt>
                <c:pt idx="45630">
                  <c:v>90.254756912841188</c:v>
                </c:pt>
                <c:pt idx="45631">
                  <c:v>90.25673483918321</c:v>
                </c:pt>
                <c:pt idx="45632">
                  <c:v>90.258712765525232</c:v>
                </c:pt>
                <c:pt idx="45633">
                  <c:v>90.260690691867254</c:v>
                </c:pt>
                <c:pt idx="45634">
                  <c:v>90.262668618209275</c:v>
                </c:pt>
                <c:pt idx="45635">
                  <c:v>90.264646544551297</c:v>
                </c:pt>
                <c:pt idx="45636">
                  <c:v>90.266624470893319</c:v>
                </c:pt>
                <c:pt idx="45637">
                  <c:v>90.268602397235341</c:v>
                </c:pt>
                <c:pt idx="45638">
                  <c:v>90.270580323577363</c:v>
                </c:pt>
                <c:pt idx="45639">
                  <c:v>90.272558249919385</c:v>
                </c:pt>
                <c:pt idx="45640">
                  <c:v>90.274536176261407</c:v>
                </c:pt>
                <c:pt idx="45641">
                  <c:v>90.276514102603429</c:v>
                </c:pt>
                <c:pt idx="45642">
                  <c:v>90.27849202894545</c:v>
                </c:pt>
                <c:pt idx="45643">
                  <c:v>90.280469955287472</c:v>
                </c:pt>
                <c:pt idx="45644">
                  <c:v>90.282447881629508</c:v>
                </c:pt>
                <c:pt idx="45645">
                  <c:v>90.28442580797153</c:v>
                </c:pt>
                <c:pt idx="45646">
                  <c:v>90.286403734313552</c:v>
                </c:pt>
                <c:pt idx="45647">
                  <c:v>90.288381660655574</c:v>
                </c:pt>
                <c:pt idx="45648">
                  <c:v>90.290359586997596</c:v>
                </c:pt>
                <c:pt idx="45649">
                  <c:v>90.292337513339618</c:v>
                </c:pt>
                <c:pt idx="45650">
                  <c:v>90.29431543968164</c:v>
                </c:pt>
                <c:pt idx="45651">
                  <c:v>90.296293366023662</c:v>
                </c:pt>
                <c:pt idx="45652">
                  <c:v>90.298271292365683</c:v>
                </c:pt>
                <c:pt idx="45653">
                  <c:v>90.300249218707705</c:v>
                </c:pt>
                <c:pt idx="45654">
                  <c:v>90.302227145049727</c:v>
                </c:pt>
                <c:pt idx="45655">
                  <c:v>90.304205071391749</c:v>
                </c:pt>
                <c:pt idx="45656">
                  <c:v>90.306182997733771</c:v>
                </c:pt>
                <c:pt idx="45657">
                  <c:v>90.308160924075793</c:v>
                </c:pt>
                <c:pt idx="45658">
                  <c:v>90.310138850417815</c:v>
                </c:pt>
                <c:pt idx="45659">
                  <c:v>90.312116776759837</c:v>
                </c:pt>
                <c:pt idx="45660">
                  <c:v>90.314094703101873</c:v>
                </c:pt>
                <c:pt idx="45661">
                  <c:v>90.316072629443894</c:v>
                </c:pt>
                <c:pt idx="45662">
                  <c:v>90.318050555785916</c:v>
                </c:pt>
                <c:pt idx="45663">
                  <c:v>90.320028482127938</c:v>
                </c:pt>
                <c:pt idx="45664">
                  <c:v>90.32200640846996</c:v>
                </c:pt>
                <c:pt idx="45665">
                  <c:v>90.323984334811982</c:v>
                </c:pt>
                <c:pt idx="45666">
                  <c:v>90.325962261154004</c:v>
                </c:pt>
                <c:pt idx="45667">
                  <c:v>90.327940187496026</c:v>
                </c:pt>
                <c:pt idx="45668">
                  <c:v>90.329918113838048</c:v>
                </c:pt>
                <c:pt idx="45669">
                  <c:v>90.331896040180069</c:v>
                </c:pt>
                <c:pt idx="45670">
                  <c:v>90.333873966522091</c:v>
                </c:pt>
                <c:pt idx="45671">
                  <c:v>90.335851892864113</c:v>
                </c:pt>
                <c:pt idx="45672">
                  <c:v>90.337829819206135</c:v>
                </c:pt>
                <c:pt idx="45673">
                  <c:v>90.339807745548157</c:v>
                </c:pt>
                <c:pt idx="45674">
                  <c:v>90.341785671890179</c:v>
                </c:pt>
                <c:pt idx="45675">
                  <c:v>90.343763598232201</c:v>
                </c:pt>
                <c:pt idx="45676">
                  <c:v>90.345741524574237</c:v>
                </c:pt>
                <c:pt idx="45677">
                  <c:v>90.347719450916259</c:v>
                </c:pt>
                <c:pt idx="45678">
                  <c:v>90.349697377258281</c:v>
                </c:pt>
                <c:pt idx="45679">
                  <c:v>90.351675303600302</c:v>
                </c:pt>
                <c:pt idx="45680">
                  <c:v>90.353653229942324</c:v>
                </c:pt>
                <c:pt idx="45681">
                  <c:v>90.355631156284346</c:v>
                </c:pt>
                <c:pt idx="45682">
                  <c:v>90.357609082626368</c:v>
                </c:pt>
                <c:pt idx="45683">
                  <c:v>90.35958700896839</c:v>
                </c:pt>
                <c:pt idx="45684">
                  <c:v>90.361564935310412</c:v>
                </c:pt>
                <c:pt idx="45685">
                  <c:v>90.363542861652434</c:v>
                </c:pt>
                <c:pt idx="45686">
                  <c:v>90.365520787994456</c:v>
                </c:pt>
                <c:pt idx="45687">
                  <c:v>90.367498714336477</c:v>
                </c:pt>
                <c:pt idx="45688">
                  <c:v>90.369476640678499</c:v>
                </c:pt>
                <c:pt idx="45689">
                  <c:v>90.371454567020521</c:v>
                </c:pt>
                <c:pt idx="45690">
                  <c:v>90.373432493362543</c:v>
                </c:pt>
                <c:pt idx="45691">
                  <c:v>90.375410419704565</c:v>
                </c:pt>
                <c:pt idx="45692">
                  <c:v>90.377388346046601</c:v>
                </c:pt>
                <c:pt idx="45693">
                  <c:v>90.379366272388623</c:v>
                </c:pt>
                <c:pt idx="45694">
                  <c:v>90.381344198730645</c:v>
                </c:pt>
                <c:pt idx="45695">
                  <c:v>90.383322125072667</c:v>
                </c:pt>
                <c:pt idx="45696">
                  <c:v>90.385300051414688</c:v>
                </c:pt>
                <c:pt idx="45697">
                  <c:v>90.38727797775671</c:v>
                </c:pt>
                <c:pt idx="45698">
                  <c:v>90.389255904098732</c:v>
                </c:pt>
                <c:pt idx="45699">
                  <c:v>90.391233830440754</c:v>
                </c:pt>
                <c:pt idx="45700">
                  <c:v>90.393211756782776</c:v>
                </c:pt>
                <c:pt idx="45701">
                  <c:v>90.395189683124798</c:v>
                </c:pt>
                <c:pt idx="45702">
                  <c:v>90.39716760946682</c:v>
                </c:pt>
                <c:pt idx="45703">
                  <c:v>90.399145535808842</c:v>
                </c:pt>
                <c:pt idx="45704">
                  <c:v>90.401123462150863</c:v>
                </c:pt>
                <c:pt idx="45705">
                  <c:v>90.403101388492885</c:v>
                </c:pt>
                <c:pt idx="45706">
                  <c:v>90.405079314834907</c:v>
                </c:pt>
                <c:pt idx="45707">
                  <c:v>90.407057241176929</c:v>
                </c:pt>
                <c:pt idx="45708">
                  <c:v>90.409035167518965</c:v>
                </c:pt>
                <c:pt idx="45709">
                  <c:v>90.411013093860987</c:v>
                </c:pt>
                <c:pt idx="45710">
                  <c:v>90.412991020203009</c:v>
                </c:pt>
                <c:pt idx="45711">
                  <c:v>90.414968946545031</c:v>
                </c:pt>
                <c:pt idx="45712">
                  <c:v>90.416946872887053</c:v>
                </c:pt>
                <c:pt idx="45713">
                  <c:v>90.418924799229075</c:v>
                </c:pt>
                <c:pt idx="45714">
                  <c:v>90.420902725571096</c:v>
                </c:pt>
                <c:pt idx="45715">
                  <c:v>90.422880651913118</c:v>
                </c:pt>
                <c:pt idx="45716">
                  <c:v>90.42485857825514</c:v>
                </c:pt>
                <c:pt idx="45717">
                  <c:v>90.426836504597162</c:v>
                </c:pt>
                <c:pt idx="45718">
                  <c:v>90.428814430939184</c:v>
                </c:pt>
                <c:pt idx="45719">
                  <c:v>90.430792357281206</c:v>
                </c:pt>
                <c:pt idx="45720">
                  <c:v>90.432770283623228</c:v>
                </c:pt>
                <c:pt idx="45721">
                  <c:v>90.43474820996525</c:v>
                </c:pt>
                <c:pt idx="45722">
                  <c:v>90.436726136307271</c:v>
                </c:pt>
                <c:pt idx="45723">
                  <c:v>90.438704062649293</c:v>
                </c:pt>
                <c:pt idx="45724">
                  <c:v>90.440681988991329</c:v>
                </c:pt>
                <c:pt idx="45725">
                  <c:v>90.442659915333351</c:v>
                </c:pt>
                <c:pt idx="45726">
                  <c:v>90.444637841675373</c:v>
                </c:pt>
                <c:pt idx="45727">
                  <c:v>90.446615768017395</c:v>
                </c:pt>
                <c:pt idx="45728">
                  <c:v>90.448593694359417</c:v>
                </c:pt>
                <c:pt idx="45729">
                  <c:v>90.450571620701439</c:v>
                </c:pt>
                <c:pt idx="45730">
                  <c:v>90.452549547043461</c:v>
                </c:pt>
                <c:pt idx="45731">
                  <c:v>90.454527473385482</c:v>
                </c:pt>
                <c:pt idx="45732">
                  <c:v>90.456505399727504</c:v>
                </c:pt>
                <c:pt idx="45733">
                  <c:v>90.458483326069526</c:v>
                </c:pt>
                <c:pt idx="45734">
                  <c:v>90.460461252411548</c:v>
                </c:pt>
                <c:pt idx="45735">
                  <c:v>90.46243917875357</c:v>
                </c:pt>
                <c:pt idx="45736">
                  <c:v>90.464417105095592</c:v>
                </c:pt>
                <c:pt idx="45737">
                  <c:v>90.466395031437614</c:v>
                </c:pt>
                <c:pt idx="45738">
                  <c:v>90.468372957779636</c:v>
                </c:pt>
                <c:pt idx="45739">
                  <c:v>90.470350884121657</c:v>
                </c:pt>
                <c:pt idx="45740">
                  <c:v>90.472328810463694</c:v>
                </c:pt>
                <c:pt idx="45741">
                  <c:v>90.474306736805715</c:v>
                </c:pt>
                <c:pt idx="45742">
                  <c:v>90.476284663147737</c:v>
                </c:pt>
                <c:pt idx="45743">
                  <c:v>90.478262589489759</c:v>
                </c:pt>
                <c:pt idx="45744">
                  <c:v>90.480240515831781</c:v>
                </c:pt>
                <c:pt idx="45745">
                  <c:v>90.482218442173803</c:v>
                </c:pt>
                <c:pt idx="45746">
                  <c:v>90.484196368515825</c:v>
                </c:pt>
                <c:pt idx="45747">
                  <c:v>90.486174294857847</c:v>
                </c:pt>
                <c:pt idx="45748">
                  <c:v>90.488152221199869</c:v>
                </c:pt>
                <c:pt idx="45749">
                  <c:v>90.49013014754189</c:v>
                </c:pt>
                <c:pt idx="45750">
                  <c:v>90.492108073883912</c:v>
                </c:pt>
                <c:pt idx="45751">
                  <c:v>90.494086000225934</c:v>
                </c:pt>
                <c:pt idx="45752">
                  <c:v>90.496063926567956</c:v>
                </c:pt>
                <c:pt idx="45753">
                  <c:v>90.498041852909978</c:v>
                </c:pt>
                <c:pt idx="45754">
                  <c:v>90.500019779252</c:v>
                </c:pt>
                <c:pt idx="45755">
                  <c:v>90.501997705594022</c:v>
                </c:pt>
                <c:pt idx="45756">
                  <c:v>90.503975631936058</c:v>
                </c:pt>
                <c:pt idx="45757">
                  <c:v>90.50595355827808</c:v>
                </c:pt>
                <c:pt idx="45758">
                  <c:v>90.507931484620102</c:v>
                </c:pt>
                <c:pt idx="45759">
                  <c:v>90.509909410962123</c:v>
                </c:pt>
                <c:pt idx="45760">
                  <c:v>90.511887337304145</c:v>
                </c:pt>
                <c:pt idx="45761">
                  <c:v>90.513865263646167</c:v>
                </c:pt>
                <c:pt idx="45762">
                  <c:v>90.515843189988189</c:v>
                </c:pt>
                <c:pt idx="45763">
                  <c:v>90.517821116330211</c:v>
                </c:pt>
                <c:pt idx="45764">
                  <c:v>90.519799042672233</c:v>
                </c:pt>
                <c:pt idx="45765">
                  <c:v>90.521776969014255</c:v>
                </c:pt>
                <c:pt idx="45766">
                  <c:v>90.523754895356277</c:v>
                </c:pt>
                <c:pt idx="45767">
                  <c:v>90.525732821698298</c:v>
                </c:pt>
                <c:pt idx="45768">
                  <c:v>90.52771074804032</c:v>
                </c:pt>
                <c:pt idx="45769">
                  <c:v>90.529688674382342</c:v>
                </c:pt>
                <c:pt idx="45770">
                  <c:v>90.531666600724364</c:v>
                </c:pt>
                <c:pt idx="45771">
                  <c:v>90.533644527066386</c:v>
                </c:pt>
                <c:pt idx="45772">
                  <c:v>90.535622453408422</c:v>
                </c:pt>
                <c:pt idx="45773">
                  <c:v>90.537600379750444</c:v>
                </c:pt>
                <c:pt idx="45774">
                  <c:v>90.539578306092466</c:v>
                </c:pt>
                <c:pt idx="45775">
                  <c:v>90.541556232434488</c:v>
                </c:pt>
                <c:pt idx="45776">
                  <c:v>90.543534158776509</c:v>
                </c:pt>
                <c:pt idx="45777">
                  <c:v>90.545512085118531</c:v>
                </c:pt>
                <c:pt idx="45778">
                  <c:v>90.547490011460553</c:v>
                </c:pt>
                <c:pt idx="45779">
                  <c:v>90.549467937802575</c:v>
                </c:pt>
                <c:pt idx="45780">
                  <c:v>90.551445864144597</c:v>
                </c:pt>
                <c:pt idx="45781">
                  <c:v>90.553423790486619</c:v>
                </c:pt>
                <c:pt idx="45782">
                  <c:v>90.555401716828641</c:v>
                </c:pt>
                <c:pt idx="45783">
                  <c:v>90.557379643170663</c:v>
                </c:pt>
                <c:pt idx="45784">
                  <c:v>90.559357569512684</c:v>
                </c:pt>
                <c:pt idx="45785">
                  <c:v>90.561335495854706</c:v>
                </c:pt>
                <c:pt idx="45786">
                  <c:v>90.563313422196728</c:v>
                </c:pt>
                <c:pt idx="45787">
                  <c:v>90.56529134853875</c:v>
                </c:pt>
                <c:pt idx="45788">
                  <c:v>90.567269274880786</c:v>
                </c:pt>
                <c:pt idx="45789">
                  <c:v>90.569247201222808</c:v>
                </c:pt>
                <c:pt idx="45790">
                  <c:v>90.57122512756483</c:v>
                </c:pt>
                <c:pt idx="45791">
                  <c:v>90.573203053906852</c:v>
                </c:pt>
                <c:pt idx="45792">
                  <c:v>90.575180980248874</c:v>
                </c:pt>
                <c:pt idx="45793">
                  <c:v>90.577158906590896</c:v>
                </c:pt>
                <c:pt idx="45794">
                  <c:v>90.579136832932917</c:v>
                </c:pt>
                <c:pt idx="45795">
                  <c:v>90.581114759274939</c:v>
                </c:pt>
                <c:pt idx="45796">
                  <c:v>90.583092685616961</c:v>
                </c:pt>
                <c:pt idx="45797">
                  <c:v>90.585070611958983</c:v>
                </c:pt>
                <c:pt idx="45798">
                  <c:v>90.587048538301005</c:v>
                </c:pt>
                <c:pt idx="45799">
                  <c:v>90.589026464643027</c:v>
                </c:pt>
                <c:pt idx="45800">
                  <c:v>90.591004390985049</c:v>
                </c:pt>
                <c:pt idx="45801">
                  <c:v>90.592982317327071</c:v>
                </c:pt>
                <c:pt idx="45802">
                  <c:v>90.594960243669092</c:v>
                </c:pt>
                <c:pt idx="45803">
                  <c:v>90.596938170011114</c:v>
                </c:pt>
                <c:pt idx="45804">
                  <c:v>90.59891609635315</c:v>
                </c:pt>
                <c:pt idx="45805">
                  <c:v>90.600894022695172</c:v>
                </c:pt>
                <c:pt idx="45806">
                  <c:v>90.602871949037194</c:v>
                </c:pt>
                <c:pt idx="45807">
                  <c:v>90.604849875379216</c:v>
                </c:pt>
                <c:pt idx="45808">
                  <c:v>90.606827801721238</c:v>
                </c:pt>
                <c:pt idx="45809">
                  <c:v>90.60880572806326</c:v>
                </c:pt>
                <c:pt idx="45810">
                  <c:v>90.610783654405282</c:v>
                </c:pt>
                <c:pt idx="45811">
                  <c:v>90.612761580747303</c:v>
                </c:pt>
                <c:pt idx="45812">
                  <c:v>90.614739507089325</c:v>
                </c:pt>
                <c:pt idx="45813">
                  <c:v>90.616717433431347</c:v>
                </c:pt>
                <c:pt idx="45814">
                  <c:v>90.618695359773369</c:v>
                </c:pt>
                <c:pt idx="45815">
                  <c:v>90.620673286115391</c:v>
                </c:pt>
                <c:pt idx="45816">
                  <c:v>90.622651212457413</c:v>
                </c:pt>
                <c:pt idx="45817">
                  <c:v>90.624629138799435</c:v>
                </c:pt>
                <c:pt idx="45818">
                  <c:v>90.626607065141457</c:v>
                </c:pt>
                <c:pt idx="45819">
                  <c:v>90.628584991483478</c:v>
                </c:pt>
                <c:pt idx="45820">
                  <c:v>90.630562917825515</c:v>
                </c:pt>
                <c:pt idx="45821">
                  <c:v>90.632540844167536</c:v>
                </c:pt>
                <c:pt idx="45822">
                  <c:v>90.634518770509558</c:v>
                </c:pt>
                <c:pt idx="45823">
                  <c:v>90.63649669685158</c:v>
                </c:pt>
                <c:pt idx="45824">
                  <c:v>90.638474623193602</c:v>
                </c:pt>
                <c:pt idx="45825">
                  <c:v>90.640452549535624</c:v>
                </c:pt>
                <c:pt idx="45826">
                  <c:v>90.642430475877646</c:v>
                </c:pt>
                <c:pt idx="45827">
                  <c:v>90.644408402219668</c:v>
                </c:pt>
                <c:pt idx="45828">
                  <c:v>90.64638632856169</c:v>
                </c:pt>
                <c:pt idx="45829">
                  <c:v>90.648364254903711</c:v>
                </c:pt>
                <c:pt idx="45830">
                  <c:v>90.650342181245733</c:v>
                </c:pt>
                <c:pt idx="45831">
                  <c:v>90.652320107587755</c:v>
                </c:pt>
                <c:pt idx="45832">
                  <c:v>90.654298033929777</c:v>
                </c:pt>
                <c:pt idx="45833">
                  <c:v>90.656275960271799</c:v>
                </c:pt>
                <c:pt idx="45834">
                  <c:v>90.658253886613821</c:v>
                </c:pt>
                <c:pt idx="45835">
                  <c:v>90.660231812955843</c:v>
                </c:pt>
                <c:pt idx="45836">
                  <c:v>90.662209739297879</c:v>
                </c:pt>
                <c:pt idx="45837">
                  <c:v>90.664187665639901</c:v>
                </c:pt>
                <c:pt idx="45838">
                  <c:v>90.666165591981922</c:v>
                </c:pt>
                <c:pt idx="45839">
                  <c:v>90.668143518323944</c:v>
                </c:pt>
                <c:pt idx="45840">
                  <c:v>90.670121444665966</c:v>
                </c:pt>
                <c:pt idx="45841">
                  <c:v>90.672099371007988</c:v>
                </c:pt>
                <c:pt idx="45842">
                  <c:v>90.67407729735001</c:v>
                </c:pt>
                <c:pt idx="45843">
                  <c:v>90.676055223692032</c:v>
                </c:pt>
                <c:pt idx="45844">
                  <c:v>90.678033150034054</c:v>
                </c:pt>
                <c:pt idx="45845">
                  <c:v>90.680011076376076</c:v>
                </c:pt>
                <c:pt idx="45846">
                  <c:v>90.681989002718097</c:v>
                </c:pt>
                <c:pt idx="45847">
                  <c:v>90.683966929060119</c:v>
                </c:pt>
                <c:pt idx="45848">
                  <c:v>90.685944855402141</c:v>
                </c:pt>
                <c:pt idx="45849">
                  <c:v>90.687922781744163</c:v>
                </c:pt>
                <c:pt idx="45850">
                  <c:v>90.689900708086185</c:v>
                </c:pt>
                <c:pt idx="45851">
                  <c:v>90.691878634428207</c:v>
                </c:pt>
                <c:pt idx="45852">
                  <c:v>90.693856560770243</c:v>
                </c:pt>
                <c:pt idx="45853">
                  <c:v>90.695834487112265</c:v>
                </c:pt>
                <c:pt idx="45854">
                  <c:v>90.697812413454287</c:v>
                </c:pt>
                <c:pt idx="45855">
                  <c:v>90.699790339796309</c:v>
                </c:pt>
                <c:pt idx="45856">
                  <c:v>90.70176826613833</c:v>
                </c:pt>
                <c:pt idx="45857">
                  <c:v>90.703746192480352</c:v>
                </c:pt>
                <c:pt idx="45858">
                  <c:v>90.705724118822374</c:v>
                </c:pt>
                <c:pt idx="45859">
                  <c:v>90.707702045164396</c:v>
                </c:pt>
                <c:pt idx="45860">
                  <c:v>90.709679971506418</c:v>
                </c:pt>
                <c:pt idx="45861">
                  <c:v>90.71165789784844</c:v>
                </c:pt>
                <c:pt idx="45862">
                  <c:v>90.713635824190462</c:v>
                </c:pt>
                <c:pt idx="45863">
                  <c:v>90.715613750532484</c:v>
                </c:pt>
                <c:pt idx="45864">
                  <c:v>90.717591676874505</c:v>
                </c:pt>
                <c:pt idx="45865">
                  <c:v>90.719569603216527</c:v>
                </c:pt>
                <c:pt idx="45866">
                  <c:v>90.721547529558549</c:v>
                </c:pt>
                <c:pt idx="45867">
                  <c:v>90.723525455900571</c:v>
                </c:pt>
                <c:pt idx="45868">
                  <c:v>90.725503382242607</c:v>
                </c:pt>
                <c:pt idx="45869">
                  <c:v>90.727481308584629</c:v>
                </c:pt>
                <c:pt idx="45870">
                  <c:v>90.729459234926651</c:v>
                </c:pt>
                <c:pt idx="45871">
                  <c:v>90.731437161268673</c:v>
                </c:pt>
                <c:pt idx="45872">
                  <c:v>90.733415087610695</c:v>
                </c:pt>
                <c:pt idx="45873">
                  <c:v>90.735393013952717</c:v>
                </c:pt>
                <c:pt idx="45874">
                  <c:v>90.737370940294738</c:v>
                </c:pt>
                <c:pt idx="45875">
                  <c:v>90.73934886663676</c:v>
                </c:pt>
                <c:pt idx="45876">
                  <c:v>90.741326792978782</c:v>
                </c:pt>
                <c:pt idx="45877">
                  <c:v>90.743304719320804</c:v>
                </c:pt>
                <c:pt idx="45878">
                  <c:v>90.745282645662826</c:v>
                </c:pt>
                <c:pt idx="45879">
                  <c:v>90.747260572004848</c:v>
                </c:pt>
                <c:pt idx="45880">
                  <c:v>90.74923849834687</c:v>
                </c:pt>
                <c:pt idx="45881">
                  <c:v>90.751216424688891</c:v>
                </c:pt>
                <c:pt idx="45882">
                  <c:v>90.753194351030913</c:v>
                </c:pt>
                <c:pt idx="45883">
                  <c:v>90.755172277372935</c:v>
                </c:pt>
                <c:pt idx="45884">
                  <c:v>90.757150203714971</c:v>
                </c:pt>
                <c:pt idx="45885">
                  <c:v>90.759128130056993</c:v>
                </c:pt>
                <c:pt idx="45886">
                  <c:v>90.761106056399015</c:v>
                </c:pt>
                <c:pt idx="45887">
                  <c:v>90.763083982741037</c:v>
                </c:pt>
                <c:pt idx="45888">
                  <c:v>90.765061909083059</c:v>
                </c:pt>
                <c:pt idx="45889">
                  <c:v>90.767039835425081</c:v>
                </c:pt>
                <c:pt idx="45890">
                  <c:v>90.769017761767103</c:v>
                </c:pt>
                <c:pt idx="45891">
                  <c:v>90.770995688109124</c:v>
                </c:pt>
                <c:pt idx="45892">
                  <c:v>90.772973614451146</c:v>
                </c:pt>
                <c:pt idx="45893">
                  <c:v>90.774951540793168</c:v>
                </c:pt>
                <c:pt idx="45894">
                  <c:v>90.77692946713519</c:v>
                </c:pt>
                <c:pt idx="45895">
                  <c:v>90.778907393477212</c:v>
                </c:pt>
                <c:pt idx="45896">
                  <c:v>90.780885319819234</c:v>
                </c:pt>
                <c:pt idx="45897">
                  <c:v>90.782863246161256</c:v>
                </c:pt>
                <c:pt idx="45898">
                  <c:v>90.784841172503278</c:v>
                </c:pt>
                <c:pt idx="45899">
                  <c:v>90.786819098845299</c:v>
                </c:pt>
                <c:pt idx="45900">
                  <c:v>90.788797025187336</c:v>
                </c:pt>
                <c:pt idx="45901">
                  <c:v>90.790774951529357</c:v>
                </c:pt>
                <c:pt idx="45902">
                  <c:v>90.792752877871379</c:v>
                </c:pt>
                <c:pt idx="45903">
                  <c:v>90.794730804213401</c:v>
                </c:pt>
                <c:pt idx="45904">
                  <c:v>90.796708730555423</c:v>
                </c:pt>
                <c:pt idx="45905">
                  <c:v>90.798686656897445</c:v>
                </c:pt>
                <c:pt idx="45906">
                  <c:v>90.800664583239467</c:v>
                </c:pt>
                <c:pt idx="45907">
                  <c:v>90.802642509581489</c:v>
                </c:pt>
                <c:pt idx="45908">
                  <c:v>90.804620435923511</c:v>
                </c:pt>
                <c:pt idx="45909">
                  <c:v>90.806598362265532</c:v>
                </c:pt>
                <c:pt idx="45910">
                  <c:v>90.808576288607554</c:v>
                </c:pt>
                <c:pt idx="45911">
                  <c:v>90.810554214949576</c:v>
                </c:pt>
                <c:pt idx="45912">
                  <c:v>90.812532141291598</c:v>
                </c:pt>
                <c:pt idx="45913">
                  <c:v>90.81451006763362</c:v>
                </c:pt>
                <c:pt idx="45914">
                  <c:v>90.816487993975642</c:v>
                </c:pt>
                <c:pt idx="45915">
                  <c:v>90.818465920317664</c:v>
                </c:pt>
                <c:pt idx="45916">
                  <c:v>90.8204438466597</c:v>
                </c:pt>
                <c:pt idx="45917">
                  <c:v>90.822421773001722</c:v>
                </c:pt>
                <c:pt idx="45918">
                  <c:v>90.824399699343743</c:v>
                </c:pt>
                <c:pt idx="45919">
                  <c:v>90.826377625685765</c:v>
                </c:pt>
                <c:pt idx="45920">
                  <c:v>90.828355552027787</c:v>
                </c:pt>
                <c:pt idx="45921">
                  <c:v>90.830333478369809</c:v>
                </c:pt>
                <c:pt idx="45922">
                  <c:v>90.832311404711831</c:v>
                </c:pt>
                <c:pt idx="45923">
                  <c:v>90.834289331053853</c:v>
                </c:pt>
                <c:pt idx="45924">
                  <c:v>90.836267257395875</c:v>
                </c:pt>
                <c:pt idx="45925">
                  <c:v>90.838245183737897</c:v>
                </c:pt>
                <c:pt idx="45926">
                  <c:v>90.840223110079918</c:v>
                </c:pt>
                <c:pt idx="45927">
                  <c:v>90.84220103642194</c:v>
                </c:pt>
                <c:pt idx="45928">
                  <c:v>90.844178962763962</c:v>
                </c:pt>
                <c:pt idx="45929">
                  <c:v>90.846156889105984</c:v>
                </c:pt>
                <c:pt idx="45930">
                  <c:v>90.848134815448006</c:v>
                </c:pt>
                <c:pt idx="45931">
                  <c:v>90.850112741790028</c:v>
                </c:pt>
                <c:pt idx="45932">
                  <c:v>90.852090668132064</c:v>
                </c:pt>
                <c:pt idx="45933">
                  <c:v>90.854068594474086</c:v>
                </c:pt>
                <c:pt idx="45934">
                  <c:v>90.856046520816108</c:v>
                </c:pt>
                <c:pt idx="45935">
                  <c:v>90.85802444715813</c:v>
                </c:pt>
                <c:pt idx="45936">
                  <c:v>90.860002373500151</c:v>
                </c:pt>
                <c:pt idx="45937">
                  <c:v>90.861980299842173</c:v>
                </c:pt>
                <c:pt idx="45938">
                  <c:v>90.863958226184195</c:v>
                </c:pt>
                <c:pt idx="45939">
                  <c:v>90.865936152526217</c:v>
                </c:pt>
                <c:pt idx="45940">
                  <c:v>90.867914078868239</c:v>
                </c:pt>
                <c:pt idx="45941">
                  <c:v>90.869892005210261</c:v>
                </c:pt>
                <c:pt idx="45942">
                  <c:v>90.871869931552283</c:v>
                </c:pt>
                <c:pt idx="45943">
                  <c:v>90.873847857894305</c:v>
                </c:pt>
                <c:pt idx="45944">
                  <c:v>90.875825784236326</c:v>
                </c:pt>
                <c:pt idx="45945">
                  <c:v>90.877803710578348</c:v>
                </c:pt>
                <c:pt idx="45946">
                  <c:v>90.87978163692037</c:v>
                </c:pt>
                <c:pt idx="45947">
                  <c:v>90.881759563262392</c:v>
                </c:pt>
                <c:pt idx="45948">
                  <c:v>90.883737489604428</c:v>
                </c:pt>
                <c:pt idx="45949">
                  <c:v>90.88571541594645</c:v>
                </c:pt>
                <c:pt idx="45950">
                  <c:v>90.887693342288472</c:v>
                </c:pt>
                <c:pt idx="45951">
                  <c:v>90.889671268630494</c:v>
                </c:pt>
                <c:pt idx="45952">
                  <c:v>90.891649194972516</c:v>
                </c:pt>
                <c:pt idx="45953">
                  <c:v>90.893627121314537</c:v>
                </c:pt>
                <c:pt idx="45954">
                  <c:v>90.895605047656559</c:v>
                </c:pt>
                <c:pt idx="45955">
                  <c:v>90.897582973998581</c:v>
                </c:pt>
                <c:pt idx="45956">
                  <c:v>90.899560900340603</c:v>
                </c:pt>
                <c:pt idx="45957">
                  <c:v>90.901538826682625</c:v>
                </c:pt>
                <c:pt idx="45958">
                  <c:v>90.903516753024647</c:v>
                </c:pt>
                <c:pt idx="45959">
                  <c:v>90.905494679366669</c:v>
                </c:pt>
                <c:pt idx="45960">
                  <c:v>90.907472605708691</c:v>
                </c:pt>
                <c:pt idx="45961">
                  <c:v>90.909450532050712</c:v>
                </c:pt>
                <c:pt idx="45962">
                  <c:v>90.911428458392734</c:v>
                </c:pt>
                <c:pt idx="45963">
                  <c:v>90.913406384734756</c:v>
                </c:pt>
                <c:pt idx="45964">
                  <c:v>90.915384311076792</c:v>
                </c:pt>
                <c:pt idx="45965">
                  <c:v>90.917362237418814</c:v>
                </c:pt>
                <c:pt idx="45966">
                  <c:v>90.919340163760836</c:v>
                </c:pt>
                <c:pt idx="45967">
                  <c:v>90.921318090102858</c:v>
                </c:pt>
                <c:pt idx="45968">
                  <c:v>90.92329601644488</c:v>
                </c:pt>
                <c:pt idx="45969">
                  <c:v>90.925273942786902</c:v>
                </c:pt>
                <c:pt idx="45970">
                  <c:v>90.927251869128924</c:v>
                </c:pt>
                <c:pt idx="45971">
                  <c:v>90.929229795470945</c:v>
                </c:pt>
                <c:pt idx="45972">
                  <c:v>90.931207721812967</c:v>
                </c:pt>
                <c:pt idx="45973">
                  <c:v>90.933185648154989</c:v>
                </c:pt>
                <c:pt idx="45974">
                  <c:v>90.935163574497011</c:v>
                </c:pt>
                <c:pt idx="45975">
                  <c:v>90.937141500839033</c:v>
                </c:pt>
                <c:pt idx="45976">
                  <c:v>90.939119427181055</c:v>
                </c:pt>
                <c:pt idx="45977">
                  <c:v>90.941097353523077</c:v>
                </c:pt>
                <c:pt idx="45978">
                  <c:v>90.943075279865099</c:v>
                </c:pt>
                <c:pt idx="45979">
                  <c:v>90.94505320620712</c:v>
                </c:pt>
                <c:pt idx="45980">
                  <c:v>90.947031132549156</c:v>
                </c:pt>
                <c:pt idx="45981">
                  <c:v>90.949009058891178</c:v>
                </c:pt>
                <c:pt idx="45982">
                  <c:v>90.9509869852332</c:v>
                </c:pt>
                <c:pt idx="45983">
                  <c:v>90.952964911575222</c:v>
                </c:pt>
                <c:pt idx="45984">
                  <c:v>90.954942837917244</c:v>
                </c:pt>
                <c:pt idx="45985">
                  <c:v>90.956920764259266</c:v>
                </c:pt>
                <c:pt idx="45986">
                  <c:v>90.958898690601288</c:v>
                </c:pt>
                <c:pt idx="45987">
                  <c:v>90.96087661694331</c:v>
                </c:pt>
                <c:pt idx="45988">
                  <c:v>90.962854543285331</c:v>
                </c:pt>
                <c:pt idx="45989">
                  <c:v>90.964832469627353</c:v>
                </c:pt>
                <c:pt idx="45990">
                  <c:v>90.966810395969375</c:v>
                </c:pt>
                <c:pt idx="45991">
                  <c:v>90.968788322311397</c:v>
                </c:pt>
                <c:pt idx="45992">
                  <c:v>90.970766248653419</c:v>
                </c:pt>
                <c:pt idx="45993">
                  <c:v>90.972744174995441</c:v>
                </c:pt>
                <c:pt idx="45994">
                  <c:v>90.974722101337463</c:v>
                </c:pt>
                <c:pt idx="45995">
                  <c:v>90.976700027679485</c:v>
                </c:pt>
                <c:pt idx="45996">
                  <c:v>90.978677954021521</c:v>
                </c:pt>
                <c:pt idx="45997">
                  <c:v>90.980655880363543</c:v>
                </c:pt>
                <c:pt idx="45998">
                  <c:v>90.982633806705564</c:v>
                </c:pt>
                <c:pt idx="45999">
                  <c:v>90.984611733047586</c:v>
                </c:pt>
                <c:pt idx="46000">
                  <c:v>90.986589659389608</c:v>
                </c:pt>
                <c:pt idx="46001">
                  <c:v>90.98856758573163</c:v>
                </c:pt>
                <c:pt idx="46002">
                  <c:v>90.990545512073652</c:v>
                </c:pt>
                <c:pt idx="46003">
                  <c:v>90.992523438415674</c:v>
                </c:pt>
                <c:pt idx="46004">
                  <c:v>90.994501364757696</c:v>
                </c:pt>
                <c:pt idx="46005">
                  <c:v>90.996479291099718</c:v>
                </c:pt>
                <c:pt idx="46006">
                  <c:v>90.998457217441739</c:v>
                </c:pt>
                <c:pt idx="46007">
                  <c:v>91.000435143783761</c:v>
                </c:pt>
                <c:pt idx="46008">
                  <c:v>91.002413070125783</c:v>
                </c:pt>
                <c:pt idx="46009">
                  <c:v>91.004390996467805</c:v>
                </c:pt>
                <c:pt idx="46010">
                  <c:v>91.006368922809827</c:v>
                </c:pt>
                <c:pt idx="46011">
                  <c:v>91.008346849151849</c:v>
                </c:pt>
                <c:pt idx="46012">
                  <c:v>91.010324775493885</c:v>
                </c:pt>
                <c:pt idx="46013">
                  <c:v>91.012302701835907</c:v>
                </c:pt>
                <c:pt idx="46014">
                  <c:v>91.014280628177929</c:v>
                </c:pt>
                <c:pt idx="46015">
                  <c:v>91.016258554519951</c:v>
                </c:pt>
                <c:pt idx="46016">
                  <c:v>91.018236480861972</c:v>
                </c:pt>
                <c:pt idx="46017">
                  <c:v>91.020214407203994</c:v>
                </c:pt>
                <c:pt idx="46018">
                  <c:v>91.022192333546016</c:v>
                </c:pt>
                <c:pt idx="46019">
                  <c:v>91.024170259888038</c:v>
                </c:pt>
                <c:pt idx="46020">
                  <c:v>91.02614818623006</c:v>
                </c:pt>
                <c:pt idx="46021">
                  <c:v>91.028126112572082</c:v>
                </c:pt>
                <c:pt idx="46022">
                  <c:v>91.030104038914104</c:v>
                </c:pt>
                <c:pt idx="46023">
                  <c:v>91.032081965256125</c:v>
                </c:pt>
                <c:pt idx="46024">
                  <c:v>91.034059891598147</c:v>
                </c:pt>
                <c:pt idx="46025">
                  <c:v>91.036037817940169</c:v>
                </c:pt>
                <c:pt idx="46026">
                  <c:v>91.038015744282191</c:v>
                </c:pt>
                <c:pt idx="46027">
                  <c:v>91.039993670624213</c:v>
                </c:pt>
                <c:pt idx="46028">
                  <c:v>91.041971596966249</c:v>
                </c:pt>
                <c:pt idx="46029">
                  <c:v>91.043949523308271</c:v>
                </c:pt>
                <c:pt idx="46030">
                  <c:v>91.045927449650293</c:v>
                </c:pt>
                <c:pt idx="46031">
                  <c:v>91.047905375992315</c:v>
                </c:pt>
                <c:pt idx="46032">
                  <c:v>91.049883302334337</c:v>
                </c:pt>
                <c:pt idx="46033">
                  <c:v>91.051861228676358</c:v>
                </c:pt>
                <c:pt idx="46034">
                  <c:v>91.05383915501838</c:v>
                </c:pt>
                <c:pt idx="46035">
                  <c:v>91.055817081360402</c:v>
                </c:pt>
                <c:pt idx="46036">
                  <c:v>91.057795007702424</c:v>
                </c:pt>
                <c:pt idx="46037">
                  <c:v>91.059772934044446</c:v>
                </c:pt>
                <c:pt idx="46038">
                  <c:v>91.061750860386468</c:v>
                </c:pt>
                <c:pt idx="46039">
                  <c:v>91.06372878672849</c:v>
                </c:pt>
                <c:pt idx="46040">
                  <c:v>91.065706713070512</c:v>
                </c:pt>
                <c:pt idx="46041">
                  <c:v>91.067684639412533</c:v>
                </c:pt>
                <c:pt idx="46042">
                  <c:v>91.069662565754555</c:v>
                </c:pt>
                <c:pt idx="46043">
                  <c:v>91.071640492096577</c:v>
                </c:pt>
                <c:pt idx="46044">
                  <c:v>91.073618418438613</c:v>
                </c:pt>
                <c:pt idx="46045">
                  <c:v>91.075596344780635</c:v>
                </c:pt>
                <c:pt idx="46046">
                  <c:v>91.077574271122657</c:v>
                </c:pt>
                <c:pt idx="46047">
                  <c:v>91.079552197464679</c:v>
                </c:pt>
                <c:pt idx="46048">
                  <c:v>91.081530123806701</c:v>
                </c:pt>
                <c:pt idx="46049">
                  <c:v>91.083508050148723</c:v>
                </c:pt>
                <c:pt idx="46050">
                  <c:v>91.085485976490745</c:v>
                </c:pt>
                <c:pt idx="46051">
                  <c:v>91.087463902832766</c:v>
                </c:pt>
                <c:pt idx="46052">
                  <c:v>91.089441829174788</c:v>
                </c:pt>
                <c:pt idx="46053">
                  <c:v>91.09141975551681</c:v>
                </c:pt>
                <c:pt idx="46054">
                  <c:v>91.093397681858832</c:v>
                </c:pt>
                <c:pt idx="46055">
                  <c:v>91.095375608200854</c:v>
                </c:pt>
                <c:pt idx="46056">
                  <c:v>91.097353534542876</c:v>
                </c:pt>
                <c:pt idx="46057">
                  <c:v>91.099331460884898</c:v>
                </c:pt>
                <c:pt idx="46058">
                  <c:v>91.10130938722692</c:v>
                </c:pt>
                <c:pt idx="46059">
                  <c:v>91.103287313568941</c:v>
                </c:pt>
                <c:pt idx="46060">
                  <c:v>91.105265239910977</c:v>
                </c:pt>
                <c:pt idx="46061">
                  <c:v>91.107243166252999</c:v>
                </c:pt>
                <c:pt idx="46062">
                  <c:v>91.109221092595021</c:v>
                </c:pt>
                <c:pt idx="46063">
                  <c:v>91.111199018937043</c:v>
                </c:pt>
                <c:pt idx="46064">
                  <c:v>91.113176945279065</c:v>
                </c:pt>
                <c:pt idx="46065">
                  <c:v>91.115154871621087</c:v>
                </c:pt>
                <c:pt idx="46066">
                  <c:v>91.117132797963109</c:v>
                </c:pt>
                <c:pt idx="46067">
                  <c:v>91.119110724305131</c:v>
                </c:pt>
                <c:pt idx="46068">
                  <c:v>91.121088650647152</c:v>
                </c:pt>
                <c:pt idx="46069">
                  <c:v>91.123066576989174</c:v>
                </c:pt>
                <c:pt idx="46070">
                  <c:v>91.125044503331196</c:v>
                </c:pt>
                <c:pt idx="46071">
                  <c:v>91.127022429673218</c:v>
                </c:pt>
                <c:pt idx="46072">
                  <c:v>91.12900035601524</c:v>
                </c:pt>
                <c:pt idx="46073">
                  <c:v>91.130978282357262</c:v>
                </c:pt>
                <c:pt idx="46074">
                  <c:v>91.132956208699284</c:v>
                </c:pt>
                <c:pt idx="46075">
                  <c:v>91.134934135041306</c:v>
                </c:pt>
                <c:pt idx="46076">
                  <c:v>91.136912061383342</c:v>
                </c:pt>
                <c:pt idx="46077">
                  <c:v>91.138889987725364</c:v>
                </c:pt>
                <c:pt idx="46078">
                  <c:v>91.140867914067385</c:v>
                </c:pt>
                <c:pt idx="46079">
                  <c:v>91.142845840409407</c:v>
                </c:pt>
                <c:pt idx="46080">
                  <c:v>91.144823766751429</c:v>
                </c:pt>
                <c:pt idx="46081">
                  <c:v>91.146801693093451</c:v>
                </c:pt>
                <c:pt idx="46082">
                  <c:v>91.148779619435473</c:v>
                </c:pt>
                <c:pt idx="46083">
                  <c:v>91.150757545777495</c:v>
                </c:pt>
                <c:pt idx="46084">
                  <c:v>91.152735472119517</c:v>
                </c:pt>
                <c:pt idx="46085">
                  <c:v>91.154713398461539</c:v>
                </c:pt>
                <c:pt idx="46086">
                  <c:v>91.15669132480356</c:v>
                </c:pt>
                <c:pt idx="46087">
                  <c:v>91.158669251145582</c:v>
                </c:pt>
                <c:pt idx="46088">
                  <c:v>91.160647177487604</c:v>
                </c:pt>
                <c:pt idx="46089">
                  <c:v>91.162625103829626</c:v>
                </c:pt>
                <c:pt idx="46090">
                  <c:v>91.164603030171648</c:v>
                </c:pt>
                <c:pt idx="46091">
                  <c:v>91.16658095651367</c:v>
                </c:pt>
                <c:pt idx="46092">
                  <c:v>91.168558882855706</c:v>
                </c:pt>
                <c:pt idx="46093">
                  <c:v>91.170536809197728</c:v>
                </c:pt>
                <c:pt idx="46094">
                  <c:v>91.17251473553975</c:v>
                </c:pt>
                <c:pt idx="46095">
                  <c:v>91.174492661881771</c:v>
                </c:pt>
                <c:pt idx="46096">
                  <c:v>91.176470588223793</c:v>
                </c:pt>
                <c:pt idx="46097">
                  <c:v>91.178448514565815</c:v>
                </c:pt>
                <c:pt idx="46098">
                  <c:v>91.180426440907837</c:v>
                </c:pt>
                <c:pt idx="46099">
                  <c:v>91.182404367249859</c:v>
                </c:pt>
                <c:pt idx="46100">
                  <c:v>91.184382293591881</c:v>
                </c:pt>
                <c:pt idx="46101">
                  <c:v>91.186360219933903</c:v>
                </c:pt>
                <c:pt idx="46102">
                  <c:v>91.188338146275925</c:v>
                </c:pt>
                <c:pt idx="46103">
                  <c:v>91.190316072617946</c:v>
                </c:pt>
                <c:pt idx="46104">
                  <c:v>91.192293998959968</c:v>
                </c:pt>
                <c:pt idx="46105">
                  <c:v>91.19427192530199</c:v>
                </c:pt>
                <c:pt idx="46106">
                  <c:v>91.196249851644012</c:v>
                </c:pt>
                <c:pt idx="46107">
                  <c:v>91.198227777986034</c:v>
                </c:pt>
                <c:pt idx="46108">
                  <c:v>91.20020570432807</c:v>
                </c:pt>
                <c:pt idx="46109">
                  <c:v>91.202183630670092</c:v>
                </c:pt>
                <c:pt idx="46110">
                  <c:v>91.204161557012114</c:v>
                </c:pt>
                <c:pt idx="46111">
                  <c:v>91.206139483354136</c:v>
                </c:pt>
                <c:pt idx="46112">
                  <c:v>91.208117409696158</c:v>
                </c:pt>
                <c:pt idx="46113">
                  <c:v>91.210095336038179</c:v>
                </c:pt>
                <c:pt idx="46114">
                  <c:v>91.212073262380201</c:v>
                </c:pt>
                <c:pt idx="46115">
                  <c:v>91.214051188722223</c:v>
                </c:pt>
                <c:pt idx="46116">
                  <c:v>91.216029115064245</c:v>
                </c:pt>
                <c:pt idx="46117">
                  <c:v>91.218007041406267</c:v>
                </c:pt>
                <c:pt idx="46118">
                  <c:v>91.219984967748289</c:v>
                </c:pt>
                <c:pt idx="46119">
                  <c:v>91.221962894090311</c:v>
                </c:pt>
                <c:pt idx="46120">
                  <c:v>91.223940820432333</c:v>
                </c:pt>
                <c:pt idx="46121">
                  <c:v>91.225918746774354</c:v>
                </c:pt>
                <c:pt idx="46122">
                  <c:v>91.227896673116376</c:v>
                </c:pt>
                <c:pt idx="46123">
                  <c:v>91.229874599458398</c:v>
                </c:pt>
                <c:pt idx="46124">
                  <c:v>91.231852525800434</c:v>
                </c:pt>
                <c:pt idx="46125">
                  <c:v>91.233830452142456</c:v>
                </c:pt>
                <c:pt idx="46126">
                  <c:v>91.235808378484478</c:v>
                </c:pt>
                <c:pt idx="46127">
                  <c:v>91.2377863048265</c:v>
                </c:pt>
                <c:pt idx="46128">
                  <c:v>91.239764231168522</c:v>
                </c:pt>
                <c:pt idx="46129">
                  <c:v>91.241742157510544</c:v>
                </c:pt>
                <c:pt idx="46130">
                  <c:v>91.243720083852565</c:v>
                </c:pt>
                <c:pt idx="46131">
                  <c:v>91.245698010194587</c:v>
                </c:pt>
                <c:pt idx="46132">
                  <c:v>91.247675936536609</c:v>
                </c:pt>
                <c:pt idx="46133">
                  <c:v>91.249653862878631</c:v>
                </c:pt>
                <c:pt idx="46134">
                  <c:v>91.251631789220653</c:v>
                </c:pt>
                <c:pt idx="46135">
                  <c:v>91.253609715562675</c:v>
                </c:pt>
                <c:pt idx="46136">
                  <c:v>91.255587641904697</c:v>
                </c:pt>
                <c:pt idx="46137">
                  <c:v>91.257565568246719</c:v>
                </c:pt>
                <c:pt idx="46138">
                  <c:v>91.25954349458874</c:v>
                </c:pt>
                <c:pt idx="46139">
                  <c:v>91.261521420930762</c:v>
                </c:pt>
                <c:pt idx="46140">
                  <c:v>91.263499347272798</c:v>
                </c:pt>
                <c:pt idx="46141">
                  <c:v>91.26547727361482</c:v>
                </c:pt>
                <c:pt idx="46142">
                  <c:v>91.267455199956842</c:v>
                </c:pt>
                <c:pt idx="46143">
                  <c:v>91.269433126298864</c:v>
                </c:pt>
                <c:pt idx="46144">
                  <c:v>91.271411052640886</c:v>
                </c:pt>
                <c:pt idx="46145">
                  <c:v>91.273388978982908</c:v>
                </c:pt>
                <c:pt idx="46146">
                  <c:v>91.27536690532493</c:v>
                </c:pt>
                <c:pt idx="46147">
                  <c:v>91.277344831666952</c:v>
                </c:pt>
                <c:pt idx="46148">
                  <c:v>91.279322758008973</c:v>
                </c:pt>
                <c:pt idx="46149">
                  <c:v>91.281300684350995</c:v>
                </c:pt>
                <c:pt idx="46150">
                  <c:v>91.283278610693017</c:v>
                </c:pt>
                <c:pt idx="46151">
                  <c:v>91.285256537035039</c:v>
                </c:pt>
                <c:pt idx="46152">
                  <c:v>91.287234463377061</c:v>
                </c:pt>
                <c:pt idx="46153">
                  <c:v>91.289212389719083</c:v>
                </c:pt>
                <c:pt idx="46154">
                  <c:v>91.291190316061105</c:v>
                </c:pt>
                <c:pt idx="46155">
                  <c:v>91.293168242403127</c:v>
                </c:pt>
                <c:pt idx="46156">
                  <c:v>91.295146168745163</c:v>
                </c:pt>
                <c:pt idx="46157">
                  <c:v>91.297124095087185</c:v>
                </c:pt>
                <c:pt idx="46158">
                  <c:v>91.299102021429206</c:v>
                </c:pt>
                <c:pt idx="46159">
                  <c:v>91.301079947771228</c:v>
                </c:pt>
                <c:pt idx="46160">
                  <c:v>91.30305787411325</c:v>
                </c:pt>
                <c:pt idx="46161">
                  <c:v>91.305035800455272</c:v>
                </c:pt>
                <c:pt idx="46162">
                  <c:v>91.307013726797294</c:v>
                </c:pt>
                <c:pt idx="46163">
                  <c:v>91.308991653139316</c:v>
                </c:pt>
                <c:pt idx="46164">
                  <c:v>91.310969579481338</c:v>
                </c:pt>
                <c:pt idx="46165">
                  <c:v>91.31294750582336</c:v>
                </c:pt>
                <c:pt idx="46166">
                  <c:v>91.314925432165381</c:v>
                </c:pt>
                <c:pt idx="46167">
                  <c:v>91.316903358507403</c:v>
                </c:pt>
                <c:pt idx="46168">
                  <c:v>91.318881284849425</c:v>
                </c:pt>
                <c:pt idx="46169">
                  <c:v>91.320859211191447</c:v>
                </c:pt>
                <c:pt idx="46170">
                  <c:v>91.322837137533469</c:v>
                </c:pt>
                <c:pt idx="46171">
                  <c:v>91.324815063875491</c:v>
                </c:pt>
                <c:pt idx="46172">
                  <c:v>91.326792990217527</c:v>
                </c:pt>
                <c:pt idx="46173">
                  <c:v>91.328770916559549</c:v>
                </c:pt>
                <c:pt idx="46174">
                  <c:v>91.330748842901571</c:v>
                </c:pt>
                <c:pt idx="46175">
                  <c:v>91.332726769243592</c:v>
                </c:pt>
                <c:pt idx="46176">
                  <c:v>91.334704695585614</c:v>
                </c:pt>
                <c:pt idx="46177">
                  <c:v>91.336682621927636</c:v>
                </c:pt>
                <c:pt idx="46178">
                  <c:v>91.338660548269658</c:v>
                </c:pt>
                <c:pt idx="46179">
                  <c:v>91.34063847461168</c:v>
                </c:pt>
                <c:pt idx="46180">
                  <c:v>91.342616400953702</c:v>
                </c:pt>
                <c:pt idx="46181">
                  <c:v>91.344594327295724</c:v>
                </c:pt>
                <c:pt idx="46182">
                  <c:v>91.346572253637746</c:v>
                </c:pt>
                <c:pt idx="46183">
                  <c:v>91.348550179979767</c:v>
                </c:pt>
                <c:pt idx="46184">
                  <c:v>91.350528106321789</c:v>
                </c:pt>
                <c:pt idx="46185">
                  <c:v>91.352506032663811</c:v>
                </c:pt>
                <c:pt idx="46186">
                  <c:v>91.354483959005833</c:v>
                </c:pt>
                <c:pt idx="46187">
                  <c:v>91.356461885347855</c:v>
                </c:pt>
                <c:pt idx="46188">
                  <c:v>91.358439811689891</c:v>
                </c:pt>
                <c:pt idx="46189">
                  <c:v>91.360417738031913</c:v>
                </c:pt>
                <c:pt idx="46190">
                  <c:v>91.362395664373935</c:v>
                </c:pt>
                <c:pt idx="46191">
                  <c:v>91.364373590715957</c:v>
                </c:pt>
                <c:pt idx="46192">
                  <c:v>91.366351517057979</c:v>
                </c:pt>
                <c:pt idx="46193">
                  <c:v>91.3683294434</c:v>
                </c:pt>
                <c:pt idx="46194">
                  <c:v>91.370307369742022</c:v>
                </c:pt>
                <c:pt idx="46195">
                  <c:v>91.372285296084044</c:v>
                </c:pt>
                <c:pt idx="46196">
                  <c:v>91.374263222426066</c:v>
                </c:pt>
                <c:pt idx="46197">
                  <c:v>91.376241148768088</c:v>
                </c:pt>
                <c:pt idx="46198">
                  <c:v>91.37821907511011</c:v>
                </c:pt>
                <c:pt idx="46199">
                  <c:v>91.380197001452132</c:v>
                </c:pt>
                <c:pt idx="46200">
                  <c:v>91.382174927794154</c:v>
                </c:pt>
                <c:pt idx="46201">
                  <c:v>91.384152854136175</c:v>
                </c:pt>
                <c:pt idx="46202">
                  <c:v>91.386130780478197</c:v>
                </c:pt>
                <c:pt idx="46203">
                  <c:v>91.388108706820219</c:v>
                </c:pt>
                <c:pt idx="46204">
                  <c:v>91.390086633162255</c:v>
                </c:pt>
                <c:pt idx="46205">
                  <c:v>91.392064559504277</c:v>
                </c:pt>
                <c:pt idx="46206">
                  <c:v>91.394042485846299</c:v>
                </c:pt>
                <c:pt idx="46207">
                  <c:v>91.396020412188321</c:v>
                </c:pt>
                <c:pt idx="46208">
                  <c:v>91.397998338530343</c:v>
                </c:pt>
                <c:pt idx="46209">
                  <c:v>91.399976264872365</c:v>
                </c:pt>
                <c:pt idx="46210">
                  <c:v>91.401954191214386</c:v>
                </c:pt>
                <c:pt idx="46211">
                  <c:v>91.403932117556408</c:v>
                </c:pt>
                <c:pt idx="46212">
                  <c:v>91.40591004389843</c:v>
                </c:pt>
                <c:pt idx="46213">
                  <c:v>91.407887970240452</c:v>
                </c:pt>
                <c:pt idx="46214">
                  <c:v>91.409865896582474</c:v>
                </c:pt>
                <c:pt idx="46215">
                  <c:v>91.411843822924496</c:v>
                </c:pt>
                <c:pt idx="46216">
                  <c:v>91.413821749266518</c:v>
                </c:pt>
                <c:pt idx="46217">
                  <c:v>91.41579967560854</c:v>
                </c:pt>
                <c:pt idx="46218">
                  <c:v>91.417777601950561</c:v>
                </c:pt>
                <c:pt idx="46219">
                  <c:v>91.419755528292583</c:v>
                </c:pt>
                <c:pt idx="46220">
                  <c:v>91.421733454634619</c:v>
                </c:pt>
                <c:pt idx="46221">
                  <c:v>91.423711380976641</c:v>
                </c:pt>
                <c:pt idx="46222">
                  <c:v>91.425689307318663</c:v>
                </c:pt>
                <c:pt idx="46223">
                  <c:v>91.427667233660685</c:v>
                </c:pt>
                <c:pt idx="46224">
                  <c:v>91.429645160002707</c:v>
                </c:pt>
                <c:pt idx="46225">
                  <c:v>91.431623086344729</c:v>
                </c:pt>
                <c:pt idx="46226">
                  <c:v>91.433601012686751</c:v>
                </c:pt>
                <c:pt idx="46227">
                  <c:v>91.435578939028773</c:v>
                </c:pt>
                <c:pt idx="46228">
                  <c:v>91.437556865370794</c:v>
                </c:pt>
                <c:pt idx="46229">
                  <c:v>91.439534791712816</c:v>
                </c:pt>
                <c:pt idx="46230">
                  <c:v>91.441512718054838</c:v>
                </c:pt>
                <c:pt idx="46231">
                  <c:v>91.44349064439686</c:v>
                </c:pt>
                <c:pt idx="46232">
                  <c:v>91.445468570738882</c:v>
                </c:pt>
                <c:pt idx="46233">
                  <c:v>91.447446497080904</c:v>
                </c:pt>
                <c:pt idx="46234">
                  <c:v>91.449424423422926</c:v>
                </c:pt>
                <c:pt idx="46235">
                  <c:v>91.451402349764948</c:v>
                </c:pt>
                <c:pt idx="46236">
                  <c:v>91.453380276106984</c:v>
                </c:pt>
                <c:pt idx="46237">
                  <c:v>91.455358202449005</c:v>
                </c:pt>
                <c:pt idx="46238">
                  <c:v>91.457336128791027</c:v>
                </c:pt>
                <c:pt idx="46239">
                  <c:v>91.459314055133049</c:v>
                </c:pt>
                <c:pt idx="46240">
                  <c:v>91.461291981475071</c:v>
                </c:pt>
                <c:pt idx="46241">
                  <c:v>91.463269907817093</c:v>
                </c:pt>
                <c:pt idx="46242">
                  <c:v>91.465247834159115</c:v>
                </c:pt>
                <c:pt idx="46243">
                  <c:v>91.467225760501137</c:v>
                </c:pt>
                <c:pt idx="46244">
                  <c:v>91.469203686843159</c:v>
                </c:pt>
                <c:pt idx="46245">
                  <c:v>91.47118161318518</c:v>
                </c:pt>
                <c:pt idx="46246">
                  <c:v>91.473159539527202</c:v>
                </c:pt>
                <c:pt idx="46247">
                  <c:v>91.475137465869224</c:v>
                </c:pt>
                <c:pt idx="46248">
                  <c:v>91.477115392211246</c:v>
                </c:pt>
                <c:pt idx="46249">
                  <c:v>91.479093318553268</c:v>
                </c:pt>
                <c:pt idx="46250">
                  <c:v>91.48107124489529</c:v>
                </c:pt>
                <c:pt idx="46251">
                  <c:v>91.483049171237312</c:v>
                </c:pt>
                <c:pt idx="46252">
                  <c:v>91.485027097579348</c:v>
                </c:pt>
                <c:pt idx="46253">
                  <c:v>91.48700502392137</c:v>
                </c:pt>
                <c:pt idx="46254">
                  <c:v>91.488982950263392</c:v>
                </c:pt>
                <c:pt idx="46255">
                  <c:v>91.490960876605413</c:v>
                </c:pt>
                <c:pt idx="46256">
                  <c:v>91.492938802947435</c:v>
                </c:pt>
                <c:pt idx="46257">
                  <c:v>91.494916729289457</c:v>
                </c:pt>
                <c:pt idx="46258">
                  <c:v>91.496894655631479</c:v>
                </c:pt>
                <c:pt idx="46259">
                  <c:v>91.498872581973501</c:v>
                </c:pt>
                <c:pt idx="46260">
                  <c:v>91.500850508315523</c:v>
                </c:pt>
                <c:pt idx="46261">
                  <c:v>91.502828434657545</c:v>
                </c:pt>
                <c:pt idx="46262">
                  <c:v>91.504806360999567</c:v>
                </c:pt>
                <c:pt idx="46263">
                  <c:v>91.506784287341588</c:v>
                </c:pt>
                <c:pt idx="46264">
                  <c:v>91.50876221368361</c:v>
                </c:pt>
                <c:pt idx="46265">
                  <c:v>91.510740140025632</c:v>
                </c:pt>
                <c:pt idx="46266">
                  <c:v>91.512718066367654</c:v>
                </c:pt>
                <c:pt idx="46267">
                  <c:v>91.514695992709676</c:v>
                </c:pt>
                <c:pt idx="46268">
                  <c:v>91.516673919051712</c:v>
                </c:pt>
                <c:pt idx="46269">
                  <c:v>91.518651845393734</c:v>
                </c:pt>
                <c:pt idx="46270">
                  <c:v>91.520629771735756</c:v>
                </c:pt>
                <c:pt idx="46271">
                  <c:v>91.522607698077778</c:v>
                </c:pt>
                <c:pt idx="46272">
                  <c:v>91.5245856244198</c:v>
                </c:pt>
                <c:pt idx="46273">
                  <c:v>91.526563550761821</c:v>
                </c:pt>
                <c:pt idx="46274">
                  <c:v>91.528541477103843</c:v>
                </c:pt>
                <c:pt idx="46275">
                  <c:v>91.530519403445865</c:v>
                </c:pt>
                <c:pt idx="46276">
                  <c:v>91.532497329787887</c:v>
                </c:pt>
                <c:pt idx="46277">
                  <c:v>91.534475256129909</c:v>
                </c:pt>
                <c:pt idx="46278">
                  <c:v>91.536453182471931</c:v>
                </c:pt>
                <c:pt idx="46279">
                  <c:v>91.538431108813953</c:v>
                </c:pt>
                <c:pt idx="46280">
                  <c:v>91.540409035155974</c:v>
                </c:pt>
                <c:pt idx="46281">
                  <c:v>91.542386961497996</c:v>
                </c:pt>
                <c:pt idx="46282">
                  <c:v>91.544364887840018</c:v>
                </c:pt>
                <c:pt idx="46283">
                  <c:v>91.54634281418204</c:v>
                </c:pt>
                <c:pt idx="46284">
                  <c:v>91.548320740524076</c:v>
                </c:pt>
                <c:pt idx="46285">
                  <c:v>91.550298666866098</c:v>
                </c:pt>
                <c:pt idx="46286">
                  <c:v>91.55227659320812</c:v>
                </c:pt>
                <c:pt idx="46287">
                  <c:v>91.554254519550142</c:v>
                </c:pt>
                <c:pt idx="46288">
                  <c:v>91.556232445892164</c:v>
                </c:pt>
                <c:pt idx="46289">
                  <c:v>91.558210372234186</c:v>
                </c:pt>
                <c:pt idx="46290">
                  <c:v>91.560188298576207</c:v>
                </c:pt>
                <c:pt idx="46291">
                  <c:v>91.562166224918229</c:v>
                </c:pt>
                <c:pt idx="46292">
                  <c:v>91.564144151260251</c:v>
                </c:pt>
                <c:pt idx="46293">
                  <c:v>91.566122077602273</c:v>
                </c:pt>
                <c:pt idx="46294">
                  <c:v>91.568100003944295</c:v>
                </c:pt>
                <c:pt idx="46295">
                  <c:v>91.570077930286317</c:v>
                </c:pt>
                <c:pt idx="46296">
                  <c:v>91.572055856628339</c:v>
                </c:pt>
                <c:pt idx="46297">
                  <c:v>91.574033782970361</c:v>
                </c:pt>
                <c:pt idx="46298">
                  <c:v>91.576011709312382</c:v>
                </c:pt>
                <c:pt idx="46299">
                  <c:v>91.577989635654404</c:v>
                </c:pt>
                <c:pt idx="46300">
                  <c:v>91.57996756199644</c:v>
                </c:pt>
                <c:pt idx="46301">
                  <c:v>91.581945488338462</c:v>
                </c:pt>
                <c:pt idx="46302">
                  <c:v>91.583923414680484</c:v>
                </c:pt>
                <c:pt idx="46303">
                  <c:v>91.585901341022506</c:v>
                </c:pt>
                <c:pt idx="46304">
                  <c:v>91.587879267364528</c:v>
                </c:pt>
                <c:pt idx="46305">
                  <c:v>91.58985719370655</c:v>
                </c:pt>
                <c:pt idx="46306">
                  <c:v>91.591835120048572</c:v>
                </c:pt>
                <c:pt idx="46307">
                  <c:v>91.593813046390594</c:v>
                </c:pt>
                <c:pt idx="46308">
                  <c:v>91.595790972732615</c:v>
                </c:pt>
                <c:pt idx="46309">
                  <c:v>91.597768899074637</c:v>
                </c:pt>
                <c:pt idx="46310">
                  <c:v>91.599746825416659</c:v>
                </c:pt>
                <c:pt idx="46311">
                  <c:v>91.601724751758681</c:v>
                </c:pt>
                <c:pt idx="46312">
                  <c:v>91.603702678100703</c:v>
                </c:pt>
                <c:pt idx="46313">
                  <c:v>91.605680604442725</c:v>
                </c:pt>
                <c:pt idx="46314">
                  <c:v>91.607658530784747</c:v>
                </c:pt>
                <c:pt idx="46315">
                  <c:v>91.609636457126769</c:v>
                </c:pt>
                <c:pt idx="46316">
                  <c:v>91.611614383468805</c:v>
                </c:pt>
                <c:pt idx="46317">
                  <c:v>91.613592309810826</c:v>
                </c:pt>
                <c:pt idx="46318">
                  <c:v>91.615570236152848</c:v>
                </c:pt>
                <c:pt idx="46319">
                  <c:v>91.61754816249487</c:v>
                </c:pt>
                <c:pt idx="46320">
                  <c:v>91.619526088836892</c:v>
                </c:pt>
                <c:pt idx="46321">
                  <c:v>91.621504015178914</c:v>
                </c:pt>
                <c:pt idx="46322">
                  <c:v>91.623481941520936</c:v>
                </c:pt>
                <c:pt idx="46323">
                  <c:v>91.625459867862958</c:v>
                </c:pt>
                <c:pt idx="46324">
                  <c:v>91.62743779420498</c:v>
                </c:pt>
                <c:pt idx="46325">
                  <c:v>91.629415720547001</c:v>
                </c:pt>
                <c:pt idx="46326">
                  <c:v>91.631393646889023</c:v>
                </c:pt>
                <c:pt idx="46327">
                  <c:v>91.633371573231045</c:v>
                </c:pt>
                <c:pt idx="46328">
                  <c:v>91.635349499573067</c:v>
                </c:pt>
                <c:pt idx="46329">
                  <c:v>91.637327425915089</c:v>
                </c:pt>
                <c:pt idx="46330">
                  <c:v>91.639305352257111</c:v>
                </c:pt>
                <c:pt idx="46331">
                  <c:v>91.641283278599133</c:v>
                </c:pt>
                <c:pt idx="46332">
                  <c:v>91.643261204941169</c:v>
                </c:pt>
                <c:pt idx="46333">
                  <c:v>91.645239131283191</c:v>
                </c:pt>
                <c:pt idx="46334">
                  <c:v>91.647217057625213</c:v>
                </c:pt>
                <c:pt idx="46335">
                  <c:v>91.649194983967234</c:v>
                </c:pt>
                <c:pt idx="46336">
                  <c:v>91.651172910309256</c:v>
                </c:pt>
                <c:pt idx="46337">
                  <c:v>91.653150836651278</c:v>
                </c:pt>
                <c:pt idx="46338">
                  <c:v>91.6551287629933</c:v>
                </c:pt>
                <c:pt idx="46339">
                  <c:v>91.657106689335322</c:v>
                </c:pt>
                <c:pt idx="46340">
                  <c:v>91.659084615677344</c:v>
                </c:pt>
                <c:pt idx="46341">
                  <c:v>91.661062542019366</c:v>
                </c:pt>
                <c:pt idx="46342">
                  <c:v>91.663040468361388</c:v>
                </c:pt>
                <c:pt idx="46343">
                  <c:v>91.665018394703409</c:v>
                </c:pt>
                <c:pt idx="46344">
                  <c:v>91.666996321045431</c:v>
                </c:pt>
                <c:pt idx="46345">
                  <c:v>91.668974247387453</c:v>
                </c:pt>
                <c:pt idx="46346">
                  <c:v>91.670952173729475</c:v>
                </c:pt>
                <c:pt idx="46347">
                  <c:v>91.672930100071497</c:v>
                </c:pt>
                <c:pt idx="46348">
                  <c:v>91.674908026413533</c:v>
                </c:pt>
                <c:pt idx="46349">
                  <c:v>91.676885952755555</c:v>
                </c:pt>
                <c:pt idx="46350">
                  <c:v>91.678863879097577</c:v>
                </c:pt>
                <c:pt idx="46351">
                  <c:v>91.680841805439599</c:v>
                </c:pt>
                <c:pt idx="46352">
                  <c:v>91.68281973178162</c:v>
                </c:pt>
                <c:pt idx="46353">
                  <c:v>91.684797658123642</c:v>
                </c:pt>
                <c:pt idx="46354">
                  <c:v>91.686775584465664</c:v>
                </c:pt>
                <c:pt idx="46355">
                  <c:v>91.688753510807686</c:v>
                </c:pt>
                <c:pt idx="46356">
                  <c:v>91.690731437149708</c:v>
                </c:pt>
                <c:pt idx="46357">
                  <c:v>91.69270936349173</c:v>
                </c:pt>
                <c:pt idx="46358">
                  <c:v>91.694687289833752</c:v>
                </c:pt>
                <c:pt idx="46359">
                  <c:v>91.696665216175774</c:v>
                </c:pt>
                <c:pt idx="46360">
                  <c:v>91.698643142517795</c:v>
                </c:pt>
                <c:pt idx="46361">
                  <c:v>91.700621068859817</c:v>
                </c:pt>
                <c:pt idx="46362">
                  <c:v>91.702598995201839</c:v>
                </c:pt>
                <c:pt idx="46363">
                  <c:v>91.704576921543861</c:v>
                </c:pt>
                <c:pt idx="46364">
                  <c:v>91.706554847885897</c:v>
                </c:pt>
                <c:pt idx="46365">
                  <c:v>91.708532774227919</c:v>
                </c:pt>
                <c:pt idx="46366">
                  <c:v>91.710510700569941</c:v>
                </c:pt>
                <c:pt idx="46367">
                  <c:v>91.712488626911963</c:v>
                </c:pt>
                <c:pt idx="46368">
                  <c:v>91.714466553253985</c:v>
                </c:pt>
                <c:pt idx="46369">
                  <c:v>91.716444479596007</c:v>
                </c:pt>
                <c:pt idx="46370">
                  <c:v>91.718422405938028</c:v>
                </c:pt>
                <c:pt idx="46371">
                  <c:v>91.72040033228005</c:v>
                </c:pt>
                <c:pt idx="46372">
                  <c:v>91.722378258622072</c:v>
                </c:pt>
                <c:pt idx="46373">
                  <c:v>91.724356184964094</c:v>
                </c:pt>
                <c:pt idx="46374">
                  <c:v>91.726334111306116</c:v>
                </c:pt>
                <c:pt idx="46375">
                  <c:v>91.728312037648138</c:v>
                </c:pt>
                <c:pt idx="46376">
                  <c:v>91.73028996399016</c:v>
                </c:pt>
                <c:pt idx="46377">
                  <c:v>91.732267890332182</c:v>
                </c:pt>
                <c:pt idx="46378">
                  <c:v>91.734245816674203</c:v>
                </c:pt>
                <c:pt idx="46379">
                  <c:v>91.736223743016225</c:v>
                </c:pt>
                <c:pt idx="46380">
                  <c:v>91.738201669358261</c:v>
                </c:pt>
                <c:pt idx="46381">
                  <c:v>91.740179595700283</c:v>
                </c:pt>
                <c:pt idx="46382">
                  <c:v>91.742157522042305</c:v>
                </c:pt>
                <c:pt idx="46383">
                  <c:v>91.744135448384327</c:v>
                </c:pt>
                <c:pt idx="46384">
                  <c:v>91.746113374726349</c:v>
                </c:pt>
                <c:pt idx="46385">
                  <c:v>91.748091301068371</c:v>
                </c:pt>
                <c:pt idx="46386">
                  <c:v>91.750069227410393</c:v>
                </c:pt>
                <c:pt idx="46387">
                  <c:v>91.752047153752414</c:v>
                </c:pt>
                <c:pt idx="46388">
                  <c:v>91.754025080094436</c:v>
                </c:pt>
                <c:pt idx="46389">
                  <c:v>91.756003006436458</c:v>
                </c:pt>
                <c:pt idx="46390">
                  <c:v>91.75798093277848</c:v>
                </c:pt>
                <c:pt idx="46391">
                  <c:v>91.759958859120502</c:v>
                </c:pt>
                <c:pt idx="46392">
                  <c:v>91.761936785462524</c:v>
                </c:pt>
                <c:pt idx="46393">
                  <c:v>91.763914711804546</c:v>
                </c:pt>
                <c:pt idx="46394">
                  <c:v>91.765892638146568</c:v>
                </c:pt>
                <c:pt idx="46395">
                  <c:v>91.767870564488589</c:v>
                </c:pt>
                <c:pt idx="46396">
                  <c:v>91.769848490830626</c:v>
                </c:pt>
                <c:pt idx="46397">
                  <c:v>91.771826417172647</c:v>
                </c:pt>
                <c:pt idx="46398">
                  <c:v>91.773804343514669</c:v>
                </c:pt>
                <c:pt idx="46399">
                  <c:v>91.775782269856691</c:v>
                </c:pt>
                <c:pt idx="46400">
                  <c:v>91.777760196198713</c:v>
                </c:pt>
                <c:pt idx="46401">
                  <c:v>91.779738122540735</c:v>
                </c:pt>
                <c:pt idx="46402">
                  <c:v>91.781716048882757</c:v>
                </c:pt>
                <c:pt idx="46403">
                  <c:v>91.783693975224779</c:v>
                </c:pt>
                <c:pt idx="46404">
                  <c:v>91.785671901566801</c:v>
                </c:pt>
                <c:pt idx="46405">
                  <c:v>91.787649827908822</c:v>
                </c:pt>
                <c:pt idx="46406">
                  <c:v>91.789627754250844</c:v>
                </c:pt>
                <c:pt idx="46407">
                  <c:v>91.791605680592866</c:v>
                </c:pt>
                <c:pt idx="46408">
                  <c:v>91.793583606934888</c:v>
                </c:pt>
                <c:pt idx="46409">
                  <c:v>91.79556153327691</c:v>
                </c:pt>
                <c:pt idx="46410">
                  <c:v>91.797539459618932</c:v>
                </c:pt>
                <c:pt idx="46411">
                  <c:v>91.799517385960954</c:v>
                </c:pt>
                <c:pt idx="46412">
                  <c:v>91.80149531230299</c:v>
                </c:pt>
                <c:pt idx="46413">
                  <c:v>91.803473238645012</c:v>
                </c:pt>
                <c:pt idx="46414">
                  <c:v>91.805451164987034</c:v>
                </c:pt>
                <c:pt idx="46415">
                  <c:v>91.807429091329055</c:v>
                </c:pt>
                <c:pt idx="46416">
                  <c:v>91.809407017671077</c:v>
                </c:pt>
                <c:pt idx="46417">
                  <c:v>91.811384944013099</c:v>
                </c:pt>
                <c:pt idx="46418">
                  <c:v>91.813362870355121</c:v>
                </c:pt>
                <c:pt idx="46419">
                  <c:v>91.815340796697143</c:v>
                </c:pt>
                <c:pt idx="46420">
                  <c:v>91.817318723039165</c:v>
                </c:pt>
                <c:pt idx="46421">
                  <c:v>91.819296649381187</c:v>
                </c:pt>
                <c:pt idx="46422">
                  <c:v>91.821274575723208</c:v>
                </c:pt>
                <c:pt idx="46423">
                  <c:v>91.82325250206523</c:v>
                </c:pt>
                <c:pt idx="46424">
                  <c:v>91.825230428407252</c:v>
                </c:pt>
                <c:pt idx="46425">
                  <c:v>91.827208354749274</c:v>
                </c:pt>
                <c:pt idx="46426">
                  <c:v>91.829186281091296</c:v>
                </c:pt>
                <c:pt idx="46427">
                  <c:v>91.831164207433318</c:v>
                </c:pt>
                <c:pt idx="46428">
                  <c:v>91.833142133775354</c:v>
                </c:pt>
                <c:pt idx="46429">
                  <c:v>91.835120060117376</c:v>
                </c:pt>
                <c:pt idx="46430">
                  <c:v>91.837097986459398</c:v>
                </c:pt>
                <c:pt idx="46431">
                  <c:v>91.83907591280142</c:v>
                </c:pt>
                <c:pt idx="46432">
                  <c:v>91.841053839143441</c:v>
                </c:pt>
                <c:pt idx="46433">
                  <c:v>91.843031765485463</c:v>
                </c:pt>
                <c:pt idx="46434">
                  <c:v>91.845009691827485</c:v>
                </c:pt>
                <c:pt idx="46435">
                  <c:v>91.846987618169507</c:v>
                </c:pt>
                <c:pt idx="46436">
                  <c:v>91.848965544511529</c:v>
                </c:pt>
                <c:pt idx="46437">
                  <c:v>91.850943470853551</c:v>
                </c:pt>
                <c:pt idx="46438">
                  <c:v>91.852921397195573</c:v>
                </c:pt>
                <c:pt idx="46439">
                  <c:v>91.854899323537595</c:v>
                </c:pt>
                <c:pt idx="46440">
                  <c:v>91.856877249879616</c:v>
                </c:pt>
                <c:pt idx="46441">
                  <c:v>91.858855176221638</c:v>
                </c:pt>
                <c:pt idx="46442">
                  <c:v>91.86083310256366</c:v>
                </c:pt>
                <c:pt idx="46443">
                  <c:v>91.862811028905682</c:v>
                </c:pt>
                <c:pt idx="46444">
                  <c:v>91.864788955247718</c:v>
                </c:pt>
                <c:pt idx="46445">
                  <c:v>91.86676688158974</c:v>
                </c:pt>
                <c:pt idx="46446">
                  <c:v>91.868744807931762</c:v>
                </c:pt>
                <c:pt idx="46447">
                  <c:v>91.870722734273784</c:v>
                </c:pt>
                <c:pt idx="46448">
                  <c:v>91.872700660615806</c:v>
                </c:pt>
                <c:pt idx="46449">
                  <c:v>91.874678586957828</c:v>
                </c:pt>
                <c:pt idx="46450">
                  <c:v>91.876656513299849</c:v>
                </c:pt>
                <c:pt idx="46451">
                  <c:v>91.878634439641871</c:v>
                </c:pt>
                <c:pt idx="46452">
                  <c:v>91.880612365983893</c:v>
                </c:pt>
                <c:pt idx="46453">
                  <c:v>91.882590292325915</c:v>
                </c:pt>
                <c:pt idx="46454">
                  <c:v>91.884568218667937</c:v>
                </c:pt>
                <c:pt idx="46455">
                  <c:v>91.886546145009959</c:v>
                </c:pt>
                <c:pt idx="46456">
                  <c:v>91.888524071351981</c:v>
                </c:pt>
                <c:pt idx="46457">
                  <c:v>91.890501997694003</c:v>
                </c:pt>
                <c:pt idx="46458">
                  <c:v>91.892479924036024</c:v>
                </c:pt>
                <c:pt idx="46459">
                  <c:v>91.894457850378046</c:v>
                </c:pt>
                <c:pt idx="46460">
                  <c:v>91.896435776720082</c:v>
                </c:pt>
                <c:pt idx="46461">
                  <c:v>91.898413703062104</c:v>
                </c:pt>
                <c:pt idx="46462">
                  <c:v>91.900391629404126</c:v>
                </c:pt>
                <c:pt idx="46463">
                  <c:v>91.902369555746148</c:v>
                </c:pt>
                <c:pt idx="46464">
                  <c:v>91.90434748208817</c:v>
                </c:pt>
                <c:pt idx="46465">
                  <c:v>91.906325408430192</c:v>
                </c:pt>
                <c:pt idx="46466">
                  <c:v>91.908303334772214</c:v>
                </c:pt>
                <c:pt idx="46467">
                  <c:v>91.910281261114235</c:v>
                </c:pt>
                <c:pt idx="46468">
                  <c:v>91.912259187456257</c:v>
                </c:pt>
                <c:pt idx="46469">
                  <c:v>91.914237113798279</c:v>
                </c:pt>
                <c:pt idx="46470">
                  <c:v>91.916215040140301</c:v>
                </c:pt>
                <c:pt idx="46471">
                  <c:v>91.918192966482323</c:v>
                </c:pt>
                <c:pt idx="46472">
                  <c:v>91.920170892824345</c:v>
                </c:pt>
                <c:pt idx="46473">
                  <c:v>91.922148819166367</c:v>
                </c:pt>
                <c:pt idx="46474">
                  <c:v>91.924126745508389</c:v>
                </c:pt>
                <c:pt idx="46475">
                  <c:v>91.92610467185041</c:v>
                </c:pt>
                <c:pt idx="46476">
                  <c:v>91.928082598192447</c:v>
                </c:pt>
                <c:pt idx="46477">
                  <c:v>91.930060524534468</c:v>
                </c:pt>
                <c:pt idx="46478">
                  <c:v>91.93203845087649</c:v>
                </c:pt>
                <c:pt idx="46479">
                  <c:v>91.934016377218512</c:v>
                </c:pt>
                <c:pt idx="46480">
                  <c:v>91.935994303560534</c:v>
                </c:pt>
                <c:pt idx="46481">
                  <c:v>91.937972229902556</c:v>
                </c:pt>
                <c:pt idx="46482">
                  <c:v>91.939950156244578</c:v>
                </c:pt>
                <c:pt idx="46483">
                  <c:v>91.9419280825866</c:v>
                </c:pt>
                <c:pt idx="46484">
                  <c:v>91.943906008928622</c:v>
                </c:pt>
                <c:pt idx="46485">
                  <c:v>91.945883935270643</c:v>
                </c:pt>
                <c:pt idx="46486">
                  <c:v>91.947861861612665</c:v>
                </c:pt>
                <c:pt idx="46487">
                  <c:v>91.949839787954687</c:v>
                </c:pt>
                <c:pt idx="46488">
                  <c:v>91.951817714296709</c:v>
                </c:pt>
                <c:pt idx="46489">
                  <c:v>91.953795640638731</c:v>
                </c:pt>
                <c:pt idx="46490">
                  <c:v>91.955773566980753</c:v>
                </c:pt>
                <c:pt idx="46491">
                  <c:v>91.957751493322775</c:v>
                </c:pt>
                <c:pt idx="46492">
                  <c:v>91.959729419664811</c:v>
                </c:pt>
                <c:pt idx="46493">
                  <c:v>91.961707346006833</c:v>
                </c:pt>
                <c:pt idx="46494">
                  <c:v>91.963685272348854</c:v>
                </c:pt>
                <c:pt idx="46495">
                  <c:v>91.965663198690876</c:v>
                </c:pt>
                <c:pt idx="46496">
                  <c:v>91.967641125032898</c:v>
                </c:pt>
                <c:pt idx="46497">
                  <c:v>91.96961905137492</c:v>
                </c:pt>
                <c:pt idx="46498">
                  <c:v>91.971596977716942</c:v>
                </c:pt>
                <c:pt idx="46499">
                  <c:v>91.973574904058964</c:v>
                </c:pt>
                <c:pt idx="46500">
                  <c:v>91.975552830400986</c:v>
                </c:pt>
                <c:pt idx="46501">
                  <c:v>91.977530756743008</c:v>
                </c:pt>
                <c:pt idx="46502">
                  <c:v>91.979508683085029</c:v>
                </c:pt>
                <c:pt idx="46503">
                  <c:v>91.981486609427051</c:v>
                </c:pt>
                <c:pt idx="46504">
                  <c:v>91.983464535769073</c:v>
                </c:pt>
                <c:pt idx="46505">
                  <c:v>91.985442462111095</c:v>
                </c:pt>
                <c:pt idx="46506">
                  <c:v>91.987420388453117</c:v>
                </c:pt>
                <c:pt idx="46507">
                  <c:v>91.989398314795139</c:v>
                </c:pt>
                <c:pt idx="46508">
                  <c:v>91.991376241137175</c:v>
                </c:pt>
                <c:pt idx="46509">
                  <c:v>91.993354167479197</c:v>
                </c:pt>
                <c:pt idx="46510">
                  <c:v>91.995332093821219</c:v>
                </c:pt>
                <c:pt idx="46511">
                  <c:v>91.997310020163241</c:v>
                </c:pt>
                <c:pt idx="46512">
                  <c:v>91.999287946505262</c:v>
                </c:pt>
                <c:pt idx="46513">
                  <c:v>92.001265872847284</c:v>
                </c:pt>
                <c:pt idx="46514">
                  <c:v>92.003243799189306</c:v>
                </c:pt>
                <c:pt idx="46515">
                  <c:v>92.005221725531328</c:v>
                </c:pt>
                <c:pt idx="46516">
                  <c:v>92.00719965187335</c:v>
                </c:pt>
                <c:pt idx="46517">
                  <c:v>92.009177578215372</c:v>
                </c:pt>
                <c:pt idx="46518">
                  <c:v>92.011155504557394</c:v>
                </c:pt>
                <c:pt idx="46519">
                  <c:v>92.013133430899416</c:v>
                </c:pt>
                <c:pt idx="46520">
                  <c:v>92.015111357241437</c:v>
                </c:pt>
                <c:pt idx="46521">
                  <c:v>92.017089283583459</c:v>
                </c:pt>
                <c:pt idx="46522">
                  <c:v>92.019067209925481</c:v>
                </c:pt>
                <c:pt idx="46523">
                  <c:v>92.021045136267503</c:v>
                </c:pt>
                <c:pt idx="46524">
                  <c:v>92.023023062609539</c:v>
                </c:pt>
                <c:pt idx="46525">
                  <c:v>92.025000988951561</c:v>
                </c:pt>
                <c:pt idx="46526">
                  <c:v>92.026978915293583</c:v>
                </c:pt>
                <c:pt idx="46527">
                  <c:v>92.028956841635605</c:v>
                </c:pt>
                <c:pt idx="46528">
                  <c:v>92.030934767977627</c:v>
                </c:pt>
                <c:pt idx="46529">
                  <c:v>92.032912694319648</c:v>
                </c:pt>
                <c:pt idx="46530">
                  <c:v>92.03489062066167</c:v>
                </c:pt>
                <c:pt idx="46531">
                  <c:v>92.036868547003692</c:v>
                </c:pt>
                <c:pt idx="46532">
                  <c:v>92.038846473345714</c:v>
                </c:pt>
                <c:pt idx="46533">
                  <c:v>92.040824399687736</c:v>
                </c:pt>
                <c:pt idx="46534">
                  <c:v>92.042802326029758</c:v>
                </c:pt>
                <c:pt idx="46535">
                  <c:v>92.04478025237178</c:v>
                </c:pt>
                <c:pt idx="46536">
                  <c:v>92.046758178713802</c:v>
                </c:pt>
                <c:pt idx="46537">
                  <c:v>92.048736105055823</c:v>
                </c:pt>
                <c:pt idx="46538">
                  <c:v>92.050714031397845</c:v>
                </c:pt>
                <c:pt idx="46539">
                  <c:v>92.052691957739867</c:v>
                </c:pt>
                <c:pt idx="46540">
                  <c:v>92.054669884081903</c:v>
                </c:pt>
                <c:pt idx="46541">
                  <c:v>92.056647810423925</c:v>
                </c:pt>
                <c:pt idx="46542">
                  <c:v>92.058625736765947</c:v>
                </c:pt>
                <c:pt idx="46543">
                  <c:v>92.060603663107969</c:v>
                </c:pt>
                <c:pt idx="46544">
                  <c:v>92.062581589449991</c:v>
                </c:pt>
                <c:pt idx="46545">
                  <c:v>92.064559515792013</c:v>
                </c:pt>
                <c:pt idx="46546">
                  <c:v>92.066537442134035</c:v>
                </c:pt>
                <c:pt idx="46547">
                  <c:v>92.068515368476056</c:v>
                </c:pt>
                <c:pt idx="46548">
                  <c:v>92.070493294818078</c:v>
                </c:pt>
                <c:pt idx="46549">
                  <c:v>92.0724712211601</c:v>
                </c:pt>
                <c:pt idx="46550">
                  <c:v>92.074449147502122</c:v>
                </c:pt>
                <c:pt idx="46551">
                  <c:v>92.076427073844144</c:v>
                </c:pt>
                <c:pt idx="46552">
                  <c:v>92.078405000186166</c:v>
                </c:pt>
                <c:pt idx="46553">
                  <c:v>92.080382926528188</c:v>
                </c:pt>
                <c:pt idx="46554">
                  <c:v>92.08236085287021</c:v>
                </c:pt>
                <c:pt idx="46555">
                  <c:v>92.084338779212231</c:v>
                </c:pt>
                <c:pt idx="46556">
                  <c:v>92.086316705554268</c:v>
                </c:pt>
                <c:pt idx="46557">
                  <c:v>92.088294631896289</c:v>
                </c:pt>
                <c:pt idx="46558">
                  <c:v>92.090272558238311</c:v>
                </c:pt>
                <c:pt idx="46559">
                  <c:v>92.092250484580333</c:v>
                </c:pt>
                <c:pt idx="46560">
                  <c:v>92.094228410922355</c:v>
                </c:pt>
                <c:pt idx="46561">
                  <c:v>92.096206337264377</c:v>
                </c:pt>
                <c:pt idx="46562">
                  <c:v>92.098184263606399</c:v>
                </c:pt>
                <c:pt idx="46563">
                  <c:v>92.100162189948421</c:v>
                </c:pt>
                <c:pt idx="46564">
                  <c:v>92.102140116290443</c:v>
                </c:pt>
                <c:pt idx="46565">
                  <c:v>92.104118042632464</c:v>
                </c:pt>
                <c:pt idx="46566">
                  <c:v>92.106095968974486</c:v>
                </c:pt>
                <c:pt idx="46567">
                  <c:v>92.108073895316508</c:v>
                </c:pt>
                <c:pt idx="46568">
                  <c:v>92.11005182165853</c:v>
                </c:pt>
                <c:pt idx="46569">
                  <c:v>92.112029748000552</c:v>
                </c:pt>
                <c:pt idx="46570">
                  <c:v>92.114007674342574</c:v>
                </c:pt>
                <c:pt idx="46571">
                  <c:v>92.115985600684596</c:v>
                </c:pt>
                <c:pt idx="46572">
                  <c:v>92.117963527026632</c:v>
                </c:pt>
                <c:pt idx="46573">
                  <c:v>92.119941453368654</c:v>
                </c:pt>
                <c:pt idx="46574">
                  <c:v>92.121919379710675</c:v>
                </c:pt>
                <c:pt idx="46575">
                  <c:v>92.123897306052697</c:v>
                </c:pt>
                <c:pt idx="46576">
                  <c:v>92.125875232394719</c:v>
                </c:pt>
                <c:pt idx="46577">
                  <c:v>92.127853158736741</c:v>
                </c:pt>
                <c:pt idx="46578">
                  <c:v>92.129831085078763</c:v>
                </c:pt>
                <c:pt idx="46579">
                  <c:v>92.131809011420785</c:v>
                </c:pt>
                <c:pt idx="46580">
                  <c:v>92.133786937762807</c:v>
                </c:pt>
                <c:pt idx="46581">
                  <c:v>92.135764864104829</c:v>
                </c:pt>
                <c:pt idx="46582">
                  <c:v>92.13774279044685</c:v>
                </c:pt>
                <c:pt idx="46583">
                  <c:v>92.139720716788872</c:v>
                </c:pt>
                <c:pt idx="46584">
                  <c:v>92.141698643130894</c:v>
                </c:pt>
                <c:pt idx="46585">
                  <c:v>92.143676569472916</c:v>
                </c:pt>
                <c:pt idx="46586">
                  <c:v>92.145654495814938</c:v>
                </c:pt>
                <c:pt idx="46587">
                  <c:v>92.14763242215696</c:v>
                </c:pt>
                <c:pt idx="46588">
                  <c:v>92.149610348498996</c:v>
                </c:pt>
                <c:pt idx="46589">
                  <c:v>92.151588274841018</c:v>
                </c:pt>
                <c:pt idx="46590">
                  <c:v>92.15356620118304</c:v>
                </c:pt>
                <c:pt idx="46591">
                  <c:v>92.155544127525062</c:v>
                </c:pt>
                <c:pt idx="46592">
                  <c:v>92.157522053867083</c:v>
                </c:pt>
                <c:pt idx="46593">
                  <c:v>92.159499980209105</c:v>
                </c:pt>
                <c:pt idx="46594">
                  <c:v>92.161477906551127</c:v>
                </c:pt>
                <c:pt idx="46595">
                  <c:v>92.163455832893149</c:v>
                </c:pt>
                <c:pt idx="46596">
                  <c:v>92.165433759235171</c:v>
                </c:pt>
                <c:pt idx="46597">
                  <c:v>92.167411685577193</c:v>
                </c:pt>
                <c:pt idx="46598">
                  <c:v>92.169389611919215</c:v>
                </c:pt>
                <c:pt idx="46599">
                  <c:v>92.171367538261237</c:v>
                </c:pt>
                <c:pt idx="46600">
                  <c:v>92.173345464603258</c:v>
                </c:pt>
                <c:pt idx="46601">
                  <c:v>92.17532339094528</c:v>
                </c:pt>
                <c:pt idx="46602">
                  <c:v>92.177301317287302</c:v>
                </c:pt>
                <c:pt idx="46603">
                  <c:v>92.179279243629324</c:v>
                </c:pt>
                <c:pt idx="46604">
                  <c:v>92.18125716997136</c:v>
                </c:pt>
                <c:pt idx="46605">
                  <c:v>92.183235096313382</c:v>
                </c:pt>
                <c:pt idx="46606">
                  <c:v>92.185213022655404</c:v>
                </c:pt>
                <c:pt idx="46607">
                  <c:v>92.187190948997426</c:v>
                </c:pt>
                <c:pt idx="46608">
                  <c:v>92.189168875339448</c:v>
                </c:pt>
                <c:pt idx="46609">
                  <c:v>92.191146801681469</c:v>
                </c:pt>
                <c:pt idx="46610">
                  <c:v>92.193124728023491</c:v>
                </c:pt>
                <c:pt idx="46611">
                  <c:v>92.195102654365513</c:v>
                </c:pt>
                <c:pt idx="46612">
                  <c:v>92.197080580707535</c:v>
                </c:pt>
                <c:pt idx="46613">
                  <c:v>92.199058507049557</c:v>
                </c:pt>
                <c:pt idx="46614">
                  <c:v>92.201036433391579</c:v>
                </c:pt>
                <c:pt idx="46615">
                  <c:v>92.203014359733601</c:v>
                </c:pt>
                <c:pt idx="46616">
                  <c:v>92.204992286075623</c:v>
                </c:pt>
                <c:pt idx="46617">
                  <c:v>92.206970212417644</c:v>
                </c:pt>
                <c:pt idx="46618">
                  <c:v>92.208948138759666</c:v>
                </c:pt>
                <c:pt idx="46619">
                  <c:v>92.210926065101688</c:v>
                </c:pt>
                <c:pt idx="46620">
                  <c:v>92.212903991443724</c:v>
                </c:pt>
                <c:pt idx="46621">
                  <c:v>92.214881917785746</c:v>
                </c:pt>
                <c:pt idx="46622">
                  <c:v>92.216859844127768</c:v>
                </c:pt>
                <c:pt idx="46623">
                  <c:v>92.21883777046979</c:v>
                </c:pt>
                <c:pt idx="46624">
                  <c:v>92.220815696811812</c:v>
                </c:pt>
                <c:pt idx="46625">
                  <c:v>92.222793623153834</c:v>
                </c:pt>
                <c:pt idx="46626">
                  <c:v>92.224771549495856</c:v>
                </c:pt>
                <c:pt idx="46627">
                  <c:v>92.226749475837877</c:v>
                </c:pt>
                <c:pt idx="46628">
                  <c:v>92.228727402179899</c:v>
                </c:pt>
                <c:pt idx="46629">
                  <c:v>92.230705328521921</c:v>
                </c:pt>
                <c:pt idx="46630">
                  <c:v>92.232683254863943</c:v>
                </c:pt>
                <c:pt idx="46631">
                  <c:v>92.234661181205965</c:v>
                </c:pt>
                <c:pt idx="46632">
                  <c:v>92.236639107547987</c:v>
                </c:pt>
                <c:pt idx="46633">
                  <c:v>92.238617033890009</c:v>
                </c:pt>
                <c:pt idx="46634">
                  <c:v>92.240594960232031</c:v>
                </c:pt>
                <c:pt idx="46635">
                  <c:v>92.242572886574052</c:v>
                </c:pt>
                <c:pt idx="46636">
                  <c:v>92.244550812916088</c:v>
                </c:pt>
                <c:pt idx="46637">
                  <c:v>92.24652873925811</c:v>
                </c:pt>
                <c:pt idx="46638">
                  <c:v>92.248506665600132</c:v>
                </c:pt>
                <c:pt idx="46639">
                  <c:v>92.250484591942154</c:v>
                </c:pt>
                <c:pt idx="46640">
                  <c:v>92.252462518284176</c:v>
                </c:pt>
                <c:pt idx="46641">
                  <c:v>92.254440444626198</c:v>
                </c:pt>
                <c:pt idx="46642">
                  <c:v>92.25641837096822</c:v>
                </c:pt>
                <c:pt idx="46643">
                  <c:v>92.258396297310242</c:v>
                </c:pt>
                <c:pt idx="46644">
                  <c:v>92.260374223652263</c:v>
                </c:pt>
                <c:pt idx="46645">
                  <c:v>92.262352149994285</c:v>
                </c:pt>
                <c:pt idx="46646">
                  <c:v>92.264330076336307</c:v>
                </c:pt>
                <c:pt idx="46647">
                  <c:v>92.266308002678329</c:v>
                </c:pt>
                <c:pt idx="46648">
                  <c:v>92.268285929020351</c:v>
                </c:pt>
                <c:pt idx="46649">
                  <c:v>92.270263855362373</c:v>
                </c:pt>
                <c:pt idx="46650">
                  <c:v>92.272241781704395</c:v>
                </c:pt>
                <c:pt idx="46651">
                  <c:v>92.274219708046417</c:v>
                </c:pt>
                <c:pt idx="46652">
                  <c:v>92.276197634388453</c:v>
                </c:pt>
                <c:pt idx="46653">
                  <c:v>92.278175560730475</c:v>
                </c:pt>
                <c:pt idx="46654">
                  <c:v>92.280153487072496</c:v>
                </c:pt>
                <c:pt idx="46655">
                  <c:v>92.282131413414518</c:v>
                </c:pt>
                <c:pt idx="46656">
                  <c:v>92.28410933975654</c:v>
                </c:pt>
                <c:pt idx="46657">
                  <c:v>92.286087266098562</c:v>
                </c:pt>
                <c:pt idx="46658">
                  <c:v>92.288065192440584</c:v>
                </c:pt>
                <c:pt idx="46659">
                  <c:v>92.290043118782606</c:v>
                </c:pt>
                <c:pt idx="46660">
                  <c:v>92.292021045124628</c:v>
                </c:pt>
                <c:pt idx="46661">
                  <c:v>92.29399897146665</c:v>
                </c:pt>
                <c:pt idx="46662">
                  <c:v>92.295976897808671</c:v>
                </c:pt>
                <c:pt idx="46663">
                  <c:v>92.297954824150693</c:v>
                </c:pt>
                <c:pt idx="46664">
                  <c:v>92.299932750492715</c:v>
                </c:pt>
                <c:pt idx="46665">
                  <c:v>92.301910676834737</c:v>
                </c:pt>
                <c:pt idx="46666">
                  <c:v>92.303888603176759</c:v>
                </c:pt>
                <c:pt idx="46667">
                  <c:v>92.305866529518781</c:v>
                </c:pt>
                <c:pt idx="46668">
                  <c:v>92.307844455860817</c:v>
                </c:pt>
                <c:pt idx="46669">
                  <c:v>92.309822382202839</c:v>
                </c:pt>
                <c:pt idx="46670">
                  <c:v>92.311800308544861</c:v>
                </c:pt>
                <c:pt idx="46671">
                  <c:v>92.313778234886883</c:v>
                </c:pt>
                <c:pt idx="46672">
                  <c:v>92.315756161228904</c:v>
                </c:pt>
                <c:pt idx="46673">
                  <c:v>92.317734087570926</c:v>
                </c:pt>
                <c:pt idx="46674">
                  <c:v>92.319712013912948</c:v>
                </c:pt>
                <c:pt idx="46675">
                  <c:v>92.32168994025497</c:v>
                </c:pt>
                <c:pt idx="46676">
                  <c:v>92.323667866596992</c:v>
                </c:pt>
                <c:pt idx="46677">
                  <c:v>92.325645792939014</c:v>
                </c:pt>
                <c:pt idx="46678">
                  <c:v>92.327623719281036</c:v>
                </c:pt>
                <c:pt idx="46679">
                  <c:v>92.329601645623057</c:v>
                </c:pt>
                <c:pt idx="46680">
                  <c:v>92.331579571965079</c:v>
                </c:pt>
                <c:pt idx="46681">
                  <c:v>92.333557498307101</c:v>
                </c:pt>
                <c:pt idx="46682">
                  <c:v>92.335535424649123</c:v>
                </c:pt>
                <c:pt idx="46683">
                  <c:v>92.337513350991145</c:v>
                </c:pt>
                <c:pt idx="46684">
                  <c:v>92.339491277333181</c:v>
                </c:pt>
                <c:pt idx="46685">
                  <c:v>92.341469203675203</c:v>
                </c:pt>
                <c:pt idx="46686">
                  <c:v>92.343447130017225</c:v>
                </c:pt>
                <c:pt idx="46687">
                  <c:v>92.345425056359247</c:v>
                </c:pt>
                <c:pt idx="46688">
                  <c:v>92.347402982701269</c:v>
                </c:pt>
                <c:pt idx="46689">
                  <c:v>92.34938090904329</c:v>
                </c:pt>
                <c:pt idx="46690">
                  <c:v>92.351358835385312</c:v>
                </c:pt>
                <c:pt idx="46691">
                  <c:v>92.353336761727334</c:v>
                </c:pt>
                <c:pt idx="46692">
                  <c:v>92.355314688069356</c:v>
                </c:pt>
                <c:pt idx="46693">
                  <c:v>92.357292614411378</c:v>
                </c:pt>
                <c:pt idx="46694">
                  <c:v>92.3592705407534</c:v>
                </c:pt>
                <c:pt idx="46695">
                  <c:v>92.361248467095422</c:v>
                </c:pt>
                <c:pt idx="46696">
                  <c:v>92.363226393437444</c:v>
                </c:pt>
                <c:pt idx="46697">
                  <c:v>92.365204319779465</c:v>
                </c:pt>
                <c:pt idx="46698">
                  <c:v>92.367182246121487</c:v>
                </c:pt>
                <c:pt idx="46699">
                  <c:v>92.369160172463509</c:v>
                </c:pt>
                <c:pt idx="46700">
                  <c:v>92.371138098805545</c:v>
                </c:pt>
                <c:pt idx="46701">
                  <c:v>92.373116025147567</c:v>
                </c:pt>
                <c:pt idx="46702">
                  <c:v>92.375093951489589</c:v>
                </c:pt>
                <c:pt idx="46703">
                  <c:v>92.377071877831611</c:v>
                </c:pt>
                <c:pt idx="46704">
                  <c:v>92.379049804173633</c:v>
                </c:pt>
                <c:pt idx="46705">
                  <c:v>92.381027730515655</c:v>
                </c:pt>
                <c:pt idx="46706">
                  <c:v>92.383005656857677</c:v>
                </c:pt>
                <c:pt idx="46707">
                  <c:v>92.384983583199698</c:v>
                </c:pt>
                <c:pt idx="46708">
                  <c:v>92.38696150954172</c:v>
                </c:pt>
                <c:pt idx="46709">
                  <c:v>92.388939435883742</c:v>
                </c:pt>
                <c:pt idx="46710">
                  <c:v>92.390917362225764</c:v>
                </c:pt>
                <c:pt idx="46711">
                  <c:v>92.392895288567786</c:v>
                </c:pt>
                <c:pt idx="46712">
                  <c:v>92.394873214909808</c:v>
                </c:pt>
                <c:pt idx="46713">
                  <c:v>92.39685114125183</c:v>
                </c:pt>
                <c:pt idx="46714">
                  <c:v>92.398829067593852</c:v>
                </c:pt>
                <c:pt idx="46715">
                  <c:v>92.400806993935873</c:v>
                </c:pt>
                <c:pt idx="46716">
                  <c:v>92.402784920277909</c:v>
                </c:pt>
                <c:pt idx="46717">
                  <c:v>92.404762846619931</c:v>
                </c:pt>
                <c:pt idx="46718">
                  <c:v>92.406740772961953</c:v>
                </c:pt>
                <c:pt idx="46719">
                  <c:v>92.408718699303975</c:v>
                </c:pt>
                <c:pt idx="46720">
                  <c:v>92.410696625645997</c:v>
                </c:pt>
                <c:pt idx="46721">
                  <c:v>92.412674551988019</c:v>
                </c:pt>
                <c:pt idx="46722">
                  <c:v>92.414652478330041</c:v>
                </c:pt>
                <c:pt idx="46723">
                  <c:v>92.416630404672063</c:v>
                </c:pt>
                <c:pt idx="46724">
                  <c:v>92.418608331014084</c:v>
                </c:pt>
                <c:pt idx="46725">
                  <c:v>92.420586257356106</c:v>
                </c:pt>
                <c:pt idx="46726">
                  <c:v>92.422564183698128</c:v>
                </c:pt>
                <c:pt idx="46727">
                  <c:v>92.42454211004015</c:v>
                </c:pt>
                <c:pt idx="46728">
                  <c:v>92.426520036382172</c:v>
                </c:pt>
                <c:pt idx="46729">
                  <c:v>92.428497962724194</c:v>
                </c:pt>
                <c:pt idx="46730">
                  <c:v>92.430475889066216</c:v>
                </c:pt>
                <c:pt idx="46731">
                  <c:v>92.432453815408238</c:v>
                </c:pt>
                <c:pt idx="46732">
                  <c:v>92.434431741750274</c:v>
                </c:pt>
                <c:pt idx="46733">
                  <c:v>92.436409668092296</c:v>
                </c:pt>
                <c:pt idx="46734">
                  <c:v>92.438387594434317</c:v>
                </c:pt>
                <c:pt idx="46735">
                  <c:v>92.440365520776339</c:v>
                </c:pt>
                <c:pt idx="46736">
                  <c:v>92.442343447118361</c:v>
                </c:pt>
                <c:pt idx="46737">
                  <c:v>92.444321373460383</c:v>
                </c:pt>
                <c:pt idx="46738">
                  <c:v>92.446299299802405</c:v>
                </c:pt>
                <c:pt idx="46739">
                  <c:v>92.448277226144427</c:v>
                </c:pt>
                <c:pt idx="46740">
                  <c:v>92.450255152486449</c:v>
                </c:pt>
                <c:pt idx="46741">
                  <c:v>92.452233078828471</c:v>
                </c:pt>
                <c:pt idx="46742">
                  <c:v>92.454211005170492</c:v>
                </c:pt>
                <c:pt idx="46743">
                  <c:v>92.456188931512514</c:v>
                </c:pt>
                <c:pt idx="46744">
                  <c:v>92.458166857854536</c:v>
                </c:pt>
                <c:pt idx="46745">
                  <c:v>92.460144784196558</c:v>
                </c:pt>
                <c:pt idx="46746">
                  <c:v>92.46212271053858</c:v>
                </c:pt>
                <c:pt idx="46747">
                  <c:v>92.464100636880602</c:v>
                </c:pt>
                <c:pt idx="46748">
                  <c:v>92.466078563222638</c:v>
                </c:pt>
                <c:pt idx="46749">
                  <c:v>92.46805648956466</c:v>
                </c:pt>
                <c:pt idx="46750">
                  <c:v>92.470034415906682</c:v>
                </c:pt>
                <c:pt idx="46751">
                  <c:v>92.472012342248703</c:v>
                </c:pt>
                <c:pt idx="46752">
                  <c:v>92.473990268590725</c:v>
                </c:pt>
                <c:pt idx="46753">
                  <c:v>92.475968194932747</c:v>
                </c:pt>
                <c:pt idx="46754">
                  <c:v>92.477946121274769</c:v>
                </c:pt>
                <c:pt idx="46755">
                  <c:v>92.479924047616791</c:v>
                </c:pt>
                <c:pt idx="46756">
                  <c:v>92.481901973958813</c:v>
                </c:pt>
                <c:pt idx="46757">
                  <c:v>92.483879900300835</c:v>
                </c:pt>
                <c:pt idx="46758">
                  <c:v>92.485857826642857</c:v>
                </c:pt>
                <c:pt idx="46759">
                  <c:v>92.487835752984878</c:v>
                </c:pt>
                <c:pt idx="46760">
                  <c:v>92.4898136793269</c:v>
                </c:pt>
                <c:pt idx="46761">
                  <c:v>92.491791605668922</c:v>
                </c:pt>
                <c:pt idx="46762">
                  <c:v>92.493769532010944</c:v>
                </c:pt>
                <c:pt idx="46763">
                  <c:v>92.495747458352966</c:v>
                </c:pt>
                <c:pt idx="46764">
                  <c:v>92.497725384695002</c:v>
                </c:pt>
                <c:pt idx="46765">
                  <c:v>92.499703311037024</c:v>
                </c:pt>
                <c:pt idx="46766">
                  <c:v>92.501681237379046</c:v>
                </c:pt>
                <c:pt idx="46767">
                  <c:v>92.503659163721068</c:v>
                </c:pt>
                <c:pt idx="46768">
                  <c:v>92.50563709006309</c:v>
                </c:pt>
                <c:pt idx="46769">
                  <c:v>92.507615016405111</c:v>
                </c:pt>
                <c:pt idx="46770">
                  <c:v>92.509592942747133</c:v>
                </c:pt>
                <c:pt idx="46771">
                  <c:v>92.511570869089155</c:v>
                </c:pt>
                <c:pt idx="46772">
                  <c:v>92.513548795431177</c:v>
                </c:pt>
                <c:pt idx="46773">
                  <c:v>92.515526721773199</c:v>
                </c:pt>
                <c:pt idx="46774">
                  <c:v>92.517504648115221</c:v>
                </c:pt>
                <c:pt idx="46775">
                  <c:v>92.519482574457243</c:v>
                </c:pt>
                <c:pt idx="46776">
                  <c:v>92.521460500799265</c:v>
                </c:pt>
                <c:pt idx="46777">
                  <c:v>92.523438427141286</c:v>
                </c:pt>
                <c:pt idx="46778">
                  <c:v>92.525416353483308</c:v>
                </c:pt>
                <c:pt idx="46779">
                  <c:v>92.52739427982533</c:v>
                </c:pt>
                <c:pt idx="46780">
                  <c:v>92.529372206167366</c:v>
                </c:pt>
                <c:pt idx="46781">
                  <c:v>92.531350132509388</c:v>
                </c:pt>
                <c:pt idx="46782">
                  <c:v>92.53332805885141</c:v>
                </c:pt>
                <c:pt idx="46783">
                  <c:v>92.535305985193432</c:v>
                </c:pt>
                <c:pt idx="46784">
                  <c:v>92.537283911535454</c:v>
                </c:pt>
                <c:pt idx="46785">
                  <c:v>92.539261837877476</c:v>
                </c:pt>
                <c:pt idx="46786">
                  <c:v>92.541239764219497</c:v>
                </c:pt>
                <c:pt idx="46787">
                  <c:v>92.543217690561519</c:v>
                </c:pt>
                <c:pt idx="46788">
                  <c:v>92.545195616903541</c:v>
                </c:pt>
                <c:pt idx="46789">
                  <c:v>92.547173543245563</c:v>
                </c:pt>
                <c:pt idx="46790">
                  <c:v>92.549151469587585</c:v>
                </c:pt>
                <c:pt idx="46791">
                  <c:v>92.551129395929607</c:v>
                </c:pt>
                <c:pt idx="46792">
                  <c:v>92.553107322271629</c:v>
                </c:pt>
                <c:pt idx="46793">
                  <c:v>92.555085248613651</c:v>
                </c:pt>
                <c:pt idx="46794">
                  <c:v>92.557063174955672</c:v>
                </c:pt>
                <c:pt idx="46795">
                  <c:v>92.559041101297694</c:v>
                </c:pt>
                <c:pt idx="46796">
                  <c:v>92.56101902763973</c:v>
                </c:pt>
                <c:pt idx="46797">
                  <c:v>92.562996953981752</c:v>
                </c:pt>
                <c:pt idx="46798">
                  <c:v>92.564974880323774</c:v>
                </c:pt>
                <c:pt idx="46799">
                  <c:v>92.566952806665796</c:v>
                </c:pt>
                <c:pt idx="46800">
                  <c:v>92.568930733007818</c:v>
                </c:pt>
                <c:pt idx="46801">
                  <c:v>92.57090865934984</c:v>
                </c:pt>
                <c:pt idx="46802">
                  <c:v>92.572886585691862</c:v>
                </c:pt>
                <c:pt idx="46803">
                  <c:v>92.574864512033884</c:v>
                </c:pt>
                <c:pt idx="46804">
                  <c:v>92.576842438375905</c:v>
                </c:pt>
                <c:pt idx="46805">
                  <c:v>92.578820364717927</c:v>
                </c:pt>
                <c:pt idx="46806">
                  <c:v>92.580798291059949</c:v>
                </c:pt>
                <c:pt idx="46807">
                  <c:v>92.582776217401971</c:v>
                </c:pt>
                <c:pt idx="46808">
                  <c:v>92.584754143743993</c:v>
                </c:pt>
                <c:pt idx="46809">
                  <c:v>92.586732070086015</c:v>
                </c:pt>
                <c:pt idx="46810">
                  <c:v>92.588709996428037</c:v>
                </c:pt>
                <c:pt idx="46811">
                  <c:v>92.590687922770059</c:v>
                </c:pt>
                <c:pt idx="46812">
                  <c:v>92.592665849112095</c:v>
                </c:pt>
                <c:pt idx="46813">
                  <c:v>92.594643775454117</c:v>
                </c:pt>
                <c:pt idx="46814">
                  <c:v>92.596621701796138</c:v>
                </c:pt>
                <c:pt idx="46815">
                  <c:v>92.59859962813816</c:v>
                </c:pt>
                <c:pt idx="46816">
                  <c:v>92.600577554480182</c:v>
                </c:pt>
                <c:pt idx="46817">
                  <c:v>92.602555480822204</c:v>
                </c:pt>
                <c:pt idx="46818">
                  <c:v>92.604533407164226</c:v>
                </c:pt>
                <c:pt idx="46819">
                  <c:v>92.606511333506248</c:v>
                </c:pt>
                <c:pt idx="46820">
                  <c:v>92.60848925984827</c:v>
                </c:pt>
                <c:pt idx="46821">
                  <c:v>92.610467186190291</c:v>
                </c:pt>
                <c:pt idx="46822">
                  <c:v>92.612445112532313</c:v>
                </c:pt>
                <c:pt idx="46823">
                  <c:v>92.614423038874335</c:v>
                </c:pt>
                <c:pt idx="46824">
                  <c:v>92.616400965216357</c:v>
                </c:pt>
                <c:pt idx="46825">
                  <c:v>92.618378891558379</c:v>
                </c:pt>
                <c:pt idx="46826">
                  <c:v>92.620356817900401</c:v>
                </c:pt>
                <c:pt idx="46827">
                  <c:v>92.622334744242423</c:v>
                </c:pt>
                <c:pt idx="46828">
                  <c:v>92.624312670584459</c:v>
                </c:pt>
                <c:pt idx="46829">
                  <c:v>92.626290596926481</c:v>
                </c:pt>
                <c:pt idx="46830">
                  <c:v>92.628268523268503</c:v>
                </c:pt>
                <c:pt idx="46831">
                  <c:v>92.630246449610524</c:v>
                </c:pt>
                <c:pt idx="46832">
                  <c:v>92.632224375952546</c:v>
                </c:pt>
                <c:pt idx="46833">
                  <c:v>92.634202302294568</c:v>
                </c:pt>
                <c:pt idx="46834">
                  <c:v>92.63618022863659</c:v>
                </c:pt>
                <c:pt idx="46835">
                  <c:v>92.638158154978612</c:v>
                </c:pt>
                <c:pt idx="46836">
                  <c:v>92.640136081320634</c:v>
                </c:pt>
                <c:pt idx="46837">
                  <c:v>92.642114007662656</c:v>
                </c:pt>
                <c:pt idx="46838">
                  <c:v>92.644091934004678</c:v>
                </c:pt>
                <c:pt idx="46839">
                  <c:v>92.646069860346699</c:v>
                </c:pt>
                <c:pt idx="46840">
                  <c:v>92.648047786688721</c:v>
                </c:pt>
                <c:pt idx="46841">
                  <c:v>92.650025713030743</c:v>
                </c:pt>
                <c:pt idx="46842">
                  <c:v>92.652003639372765</c:v>
                </c:pt>
                <c:pt idx="46843">
                  <c:v>92.653981565714787</c:v>
                </c:pt>
                <c:pt idx="46844">
                  <c:v>92.655959492056823</c:v>
                </c:pt>
                <c:pt idx="46845">
                  <c:v>92.657937418398845</c:v>
                </c:pt>
                <c:pt idx="46846">
                  <c:v>92.659915344740867</c:v>
                </c:pt>
                <c:pt idx="46847">
                  <c:v>92.661893271082889</c:v>
                </c:pt>
                <c:pt idx="46848">
                  <c:v>92.663871197424911</c:v>
                </c:pt>
                <c:pt idx="46849">
                  <c:v>92.665849123766932</c:v>
                </c:pt>
                <c:pt idx="46850">
                  <c:v>92.667827050108954</c:v>
                </c:pt>
                <c:pt idx="46851">
                  <c:v>92.669804976450976</c:v>
                </c:pt>
                <c:pt idx="46852">
                  <c:v>92.671782902792998</c:v>
                </c:pt>
                <c:pt idx="46853">
                  <c:v>92.67376082913502</c:v>
                </c:pt>
                <c:pt idx="46854">
                  <c:v>92.675738755477042</c:v>
                </c:pt>
                <c:pt idx="46855">
                  <c:v>92.677716681819064</c:v>
                </c:pt>
                <c:pt idx="46856">
                  <c:v>92.679694608161086</c:v>
                </c:pt>
                <c:pt idx="46857">
                  <c:v>92.681672534503107</c:v>
                </c:pt>
                <c:pt idx="46858">
                  <c:v>92.683650460845129</c:v>
                </c:pt>
                <c:pt idx="46859">
                  <c:v>92.685628387187151</c:v>
                </c:pt>
                <c:pt idx="46860">
                  <c:v>92.687606313529187</c:v>
                </c:pt>
                <c:pt idx="46861">
                  <c:v>92.689584239871209</c:v>
                </c:pt>
                <c:pt idx="46862">
                  <c:v>92.691562166213231</c:v>
                </c:pt>
                <c:pt idx="46863">
                  <c:v>92.693540092555253</c:v>
                </c:pt>
                <c:pt idx="46864">
                  <c:v>92.695518018897275</c:v>
                </c:pt>
                <c:pt idx="46865">
                  <c:v>92.697495945239297</c:v>
                </c:pt>
                <c:pt idx="46866">
                  <c:v>92.699473871581318</c:v>
                </c:pt>
                <c:pt idx="46867">
                  <c:v>92.70145179792334</c:v>
                </c:pt>
                <c:pt idx="46868">
                  <c:v>92.703429724265362</c:v>
                </c:pt>
                <c:pt idx="46869">
                  <c:v>92.705407650607384</c:v>
                </c:pt>
                <c:pt idx="46870">
                  <c:v>92.707385576949406</c:v>
                </c:pt>
                <c:pt idx="46871">
                  <c:v>92.709363503291428</c:v>
                </c:pt>
                <c:pt idx="46872">
                  <c:v>92.71134142963345</c:v>
                </c:pt>
                <c:pt idx="46873">
                  <c:v>92.713319355975472</c:v>
                </c:pt>
                <c:pt idx="46874">
                  <c:v>92.715297282317493</c:v>
                </c:pt>
                <c:pt idx="46875">
                  <c:v>92.717275208659515</c:v>
                </c:pt>
                <c:pt idx="46876">
                  <c:v>92.719253135001551</c:v>
                </c:pt>
                <c:pt idx="46877">
                  <c:v>92.721231061343573</c:v>
                </c:pt>
                <c:pt idx="46878">
                  <c:v>92.723208987685595</c:v>
                </c:pt>
                <c:pt idx="46879">
                  <c:v>92.725186914027617</c:v>
                </c:pt>
                <c:pt idx="46880">
                  <c:v>92.727164840369639</c:v>
                </c:pt>
                <c:pt idx="46881">
                  <c:v>92.729142766711661</c:v>
                </c:pt>
                <c:pt idx="46882">
                  <c:v>92.731120693053683</c:v>
                </c:pt>
                <c:pt idx="46883">
                  <c:v>92.733098619395705</c:v>
                </c:pt>
                <c:pt idx="46884">
                  <c:v>92.735076545737726</c:v>
                </c:pt>
                <c:pt idx="46885">
                  <c:v>92.737054472079748</c:v>
                </c:pt>
                <c:pt idx="46886">
                  <c:v>92.73903239842177</c:v>
                </c:pt>
                <c:pt idx="46887">
                  <c:v>92.741010324763792</c:v>
                </c:pt>
                <c:pt idx="46888">
                  <c:v>92.742988251105814</c:v>
                </c:pt>
                <c:pt idx="46889">
                  <c:v>92.744966177447836</c:v>
                </c:pt>
                <c:pt idx="46890">
                  <c:v>92.746944103789858</c:v>
                </c:pt>
                <c:pt idx="46891">
                  <c:v>92.74892203013188</c:v>
                </c:pt>
                <c:pt idx="46892">
                  <c:v>92.750899956473916</c:v>
                </c:pt>
                <c:pt idx="46893">
                  <c:v>92.752877882815937</c:v>
                </c:pt>
                <c:pt idx="46894">
                  <c:v>92.754855809157959</c:v>
                </c:pt>
                <c:pt idx="46895">
                  <c:v>92.756833735499981</c:v>
                </c:pt>
                <c:pt idx="46896">
                  <c:v>92.758811661842003</c:v>
                </c:pt>
                <c:pt idx="46897">
                  <c:v>92.760789588184025</c:v>
                </c:pt>
                <c:pt idx="46898">
                  <c:v>92.762767514526047</c:v>
                </c:pt>
                <c:pt idx="46899">
                  <c:v>92.764745440868069</c:v>
                </c:pt>
                <c:pt idx="46900">
                  <c:v>92.766723367210091</c:v>
                </c:pt>
                <c:pt idx="46901">
                  <c:v>92.768701293552112</c:v>
                </c:pt>
                <c:pt idx="46902">
                  <c:v>92.770679219894134</c:v>
                </c:pt>
                <c:pt idx="46903">
                  <c:v>92.772657146236156</c:v>
                </c:pt>
                <c:pt idx="46904">
                  <c:v>92.774635072578178</c:v>
                </c:pt>
                <c:pt idx="46905">
                  <c:v>92.7766129989202</c:v>
                </c:pt>
                <c:pt idx="46906">
                  <c:v>92.778590925262222</c:v>
                </c:pt>
                <c:pt idx="46907">
                  <c:v>92.780568851604244</c:v>
                </c:pt>
                <c:pt idx="46908">
                  <c:v>92.78254677794628</c:v>
                </c:pt>
                <c:pt idx="46909">
                  <c:v>92.784524704288302</c:v>
                </c:pt>
                <c:pt idx="46910">
                  <c:v>92.786502630630324</c:v>
                </c:pt>
                <c:pt idx="46911">
                  <c:v>92.788480556972345</c:v>
                </c:pt>
                <c:pt idx="46912">
                  <c:v>92.790458483314367</c:v>
                </c:pt>
                <c:pt idx="46913">
                  <c:v>92.792436409656389</c:v>
                </c:pt>
                <c:pt idx="46914">
                  <c:v>92.794414335998411</c:v>
                </c:pt>
                <c:pt idx="46915">
                  <c:v>92.796392262340433</c:v>
                </c:pt>
                <c:pt idx="46916">
                  <c:v>92.798370188682455</c:v>
                </c:pt>
                <c:pt idx="46917">
                  <c:v>92.800348115024477</c:v>
                </c:pt>
                <c:pt idx="46918">
                  <c:v>92.802326041366499</c:v>
                </c:pt>
                <c:pt idx="46919">
                  <c:v>92.80430396770852</c:v>
                </c:pt>
                <c:pt idx="46920">
                  <c:v>92.806281894050542</c:v>
                </c:pt>
                <c:pt idx="46921">
                  <c:v>92.808259820392564</c:v>
                </c:pt>
                <c:pt idx="46922">
                  <c:v>92.810237746734586</c:v>
                </c:pt>
                <c:pt idx="46923">
                  <c:v>92.812215673076608</c:v>
                </c:pt>
                <c:pt idx="46924">
                  <c:v>92.814193599418644</c:v>
                </c:pt>
                <c:pt idx="46925">
                  <c:v>92.816171525760666</c:v>
                </c:pt>
                <c:pt idx="46926">
                  <c:v>92.818149452102688</c:v>
                </c:pt>
                <c:pt idx="46927">
                  <c:v>92.82012737844471</c:v>
                </c:pt>
                <c:pt idx="46928">
                  <c:v>92.822105304786731</c:v>
                </c:pt>
                <c:pt idx="46929">
                  <c:v>92.824083231128753</c:v>
                </c:pt>
                <c:pt idx="46930">
                  <c:v>92.826061157470775</c:v>
                </c:pt>
                <c:pt idx="46931">
                  <c:v>92.828039083812797</c:v>
                </c:pt>
                <c:pt idx="46932">
                  <c:v>92.830017010154819</c:v>
                </c:pt>
                <c:pt idx="46933">
                  <c:v>92.831994936496841</c:v>
                </c:pt>
                <c:pt idx="46934">
                  <c:v>92.833972862838863</c:v>
                </c:pt>
                <c:pt idx="46935">
                  <c:v>92.835950789180885</c:v>
                </c:pt>
                <c:pt idx="46936">
                  <c:v>92.837928715522906</c:v>
                </c:pt>
                <c:pt idx="46937">
                  <c:v>92.839906641864928</c:v>
                </c:pt>
                <c:pt idx="46938">
                  <c:v>92.84188456820695</c:v>
                </c:pt>
                <c:pt idx="46939">
                  <c:v>92.843862494548972</c:v>
                </c:pt>
                <c:pt idx="46940">
                  <c:v>92.845840420891008</c:v>
                </c:pt>
                <c:pt idx="46941">
                  <c:v>92.84781834723303</c:v>
                </c:pt>
                <c:pt idx="46942">
                  <c:v>92.849796273575052</c:v>
                </c:pt>
                <c:pt idx="46943">
                  <c:v>92.851774199917074</c:v>
                </c:pt>
                <c:pt idx="46944">
                  <c:v>92.853752126259096</c:v>
                </c:pt>
                <c:pt idx="46945">
                  <c:v>92.855730052601118</c:v>
                </c:pt>
                <c:pt idx="46946">
                  <c:v>92.857707978943139</c:v>
                </c:pt>
                <c:pt idx="46947">
                  <c:v>92.859685905285161</c:v>
                </c:pt>
                <c:pt idx="46948">
                  <c:v>92.861663831627183</c:v>
                </c:pt>
                <c:pt idx="46949">
                  <c:v>92.863641757969205</c:v>
                </c:pt>
                <c:pt idx="46950">
                  <c:v>92.865619684311227</c:v>
                </c:pt>
                <c:pt idx="46951">
                  <c:v>92.867597610653249</c:v>
                </c:pt>
                <c:pt idx="46952">
                  <c:v>92.869575536995271</c:v>
                </c:pt>
                <c:pt idx="46953">
                  <c:v>92.871553463337293</c:v>
                </c:pt>
                <c:pt idx="46954">
                  <c:v>92.873531389679314</c:v>
                </c:pt>
                <c:pt idx="46955">
                  <c:v>92.875509316021336</c:v>
                </c:pt>
                <c:pt idx="46956">
                  <c:v>92.877487242363372</c:v>
                </c:pt>
                <c:pt idx="46957">
                  <c:v>92.879465168705394</c:v>
                </c:pt>
                <c:pt idx="46958">
                  <c:v>92.881443095047416</c:v>
                </c:pt>
                <c:pt idx="46959">
                  <c:v>92.883421021389438</c:v>
                </c:pt>
                <c:pt idx="46960">
                  <c:v>92.88539894773146</c:v>
                </c:pt>
                <c:pt idx="46961">
                  <c:v>92.887376874073482</c:v>
                </c:pt>
                <c:pt idx="46962">
                  <c:v>92.889354800415504</c:v>
                </c:pt>
                <c:pt idx="46963">
                  <c:v>92.891332726757526</c:v>
                </c:pt>
                <c:pt idx="46964">
                  <c:v>92.893310653099547</c:v>
                </c:pt>
                <c:pt idx="46965">
                  <c:v>92.895288579441569</c:v>
                </c:pt>
                <c:pt idx="46966">
                  <c:v>92.897266505783591</c:v>
                </c:pt>
                <c:pt idx="46967">
                  <c:v>92.899244432125613</c:v>
                </c:pt>
                <c:pt idx="46968">
                  <c:v>92.901222358467635</c:v>
                </c:pt>
                <c:pt idx="46969">
                  <c:v>92.903200284809657</c:v>
                </c:pt>
                <c:pt idx="46970">
                  <c:v>92.905178211151679</c:v>
                </c:pt>
                <c:pt idx="46971">
                  <c:v>92.9071561374937</c:v>
                </c:pt>
                <c:pt idx="46972">
                  <c:v>92.909134063835737</c:v>
                </c:pt>
                <c:pt idx="46973">
                  <c:v>92.911111990177758</c:v>
                </c:pt>
                <c:pt idx="46974">
                  <c:v>92.91308991651978</c:v>
                </c:pt>
                <c:pt idx="46975">
                  <c:v>92.915067842861802</c:v>
                </c:pt>
                <c:pt idx="46976">
                  <c:v>92.917045769203824</c:v>
                </c:pt>
                <c:pt idx="46977">
                  <c:v>92.919023695545846</c:v>
                </c:pt>
                <c:pt idx="46978">
                  <c:v>92.921001621887868</c:v>
                </c:pt>
                <c:pt idx="46979">
                  <c:v>92.92297954822989</c:v>
                </c:pt>
                <c:pt idx="46980">
                  <c:v>92.924957474571912</c:v>
                </c:pt>
                <c:pt idx="46981">
                  <c:v>92.926935400913933</c:v>
                </c:pt>
                <c:pt idx="46982">
                  <c:v>92.928913327255955</c:v>
                </c:pt>
                <c:pt idx="46983">
                  <c:v>92.930891253597977</c:v>
                </c:pt>
                <c:pt idx="46984">
                  <c:v>92.932869179939999</c:v>
                </c:pt>
                <c:pt idx="46985">
                  <c:v>92.934847106282021</c:v>
                </c:pt>
                <c:pt idx="46986">
                  <c:v>92.936825032624043</c:v>
                </c:pt>
                <c:pt idx="46987">
                  <c:v>92.938802958966065</c:v>
                </c:pt>
                <c:pt idx="46988">
                  <c:v>92.940780885308101</c:v>
                </c:pt>
                <c:pt idx="46989">
                  <c:v>92.942758811650123</c:v>
                </c:pt>
                <c:pt idx="46990">
                  <c:v>92.944736737992145</c:v>
                </c:pt>
                <c:pt idx="46991">
                  <c:v>92.946714664334166</c:v>
                </c:pt>
                <c:pt idx="46992">
                  <c:v>92.948692590676188</c:v>
                </c:pt>
                <c:pt idx="46993">
                  <c:v>92.95067051701821</c:v>
                </c:pt>
                <c:pt idx="46994">
                  <c:v>92.952648443360232</c:v>
                </c:pt>
                <c:pt idx="46995">
                  <c:v>92.954626369702254</c:v>
                </c:pt>
                <c:pt idx="46996">
                  <c:v>92.956604296044276</c:v>
                </c:pt>
                <c:pt idx="46997">
                  <c:v>92.958582222386298</c:v>
                </c:pt>
                <c:pt idx="46998">
                  <c:v>92.96056014872832</c:v>
                </c:pt>
                <c:pt idx="46999">
                  <c:v>92.962538075070341</c:v>
                </c:pt>
                <c:pt idx="47000">
                  <c:v>92.964516001412363</c:v>
                </c:pt>
                <c:pt idx="47001">
                  <c:v>92.966493927754385</c:v>
                </c:pt>
                <c:pt idx="47002">
                  <c:v>92.968471854096407</c:v>
                </c:pt>
                <c:pt idx="47003">
                  <c:v>92.970449780438429</c:v>
                </c:pt>
                <c:pt idx="47004">
                  <c:v>92.972427706780465</c:v>
                </c:pt>
                <c:pt idx="47005">
                  <c:v>92.974405633122487</c:v>
                </c:pt>
                <c:pt idx="47006">
                  <c:v>92.976383559464509</c:v>
                </c:pt>
                <c:pt idx="47007">
                  <c:v>92.978361485806531</c:v>
                </c:pt>
                <c:pt idx="47008">
                  <c:v>92.980339412148552</c:v>
                </c:pt>
                <c:pt idx="47009">
                  <c:v>92.982317338490574</c:v>
                </c:pt>
                <c:pt idx="47010">
                  <c:v>92.984295264832596</c:v>
                </c:pt>
                <c:pt idx="47011">
                  <c:v>92.986273191174618</c:v>
                </c:pt>
                <c:pt idx="47012">
                  <c:v>92.98825111751664</c:v>
                </c:pt>
                <c:pt idx="47013">
                  <c:v>92.990229043858662</c:v>
                </c:pt>
                <c:pt idx="47014">
                  <c:v>92.992206970200684</c:v>
                </c:pt>
                <c:pt idx="47015">
                  <c:v>92.994184896542706</c:v>
                </c:pt>
                <c:pt idx="47016">
                  <c:v>92.996162822884727</c:v>
                </c:pt>
                <c:pt idx="47017">
                  <c:v>92.998140749226749</c:v>
                </c:pt>
                <c:pt idx="47018">
                  <c:v>93.000118675568771</c:v>
                </c:pt>
                <c:pt idx="47019">
                  <c:v>93.002096601910793</c:v>
                </c:pt>
                <c:pt idx="47020">
                  <c:v>93.004074528252829</c:v>
                </c:pt>
                <c:pt idx="47021">
                  <c:v>93.006052454594851</c:v>
                </c:pt>
                <c:pt idx="47022">
                  <c:v>93.008030380936873</c:v>
                </c:pt>
                <c:pt idx="47023">
                  <c:v>93.010008307278895</c:v>
                </c:pt>
                <c:pt idx="47024">
                  <c:v>93.011986233620917</c:v>
                </c:pt>
                <c:pt idx="47025">
                  <c:v>93.013964159962939</c:v>
                </c:pt>
                <c:pt idx="47026">
                  <c:v>93.01594208630496</c:v>
                </c:pt>
                <c:pt idx="47027">
                  <c:v>93.017920012646982</c:v>
                </c:pt>
                <c:pt idx="47028">
                  <c:v>93.019897938989004</c:v>
                </c:pt>
                <c:pt idx="47029">
                  <c:v>93.021875865331026</c:v>
                </c:pt>
                <c:pt idx="47030">
                  <c:v>93.023853791673048</c:v>
                </c:pt>
                <c:pt idx="47031">
                  <c:v>93.02583171801507</c:v>
                </c:pt>
                <c:pt idx="47032">
                  <c:v>93.027809644357092</c:v>
                </c:pt>
                <c:pt idx="47033">
                  <c:v>93.029787570699114</c:v>
                </c:pt>
                <c:pt idx="47034">
                  <c:v>93.031765497041135</c:v>
                </c:pt>
                <c:pt idx="47035">
                  <c:v>93.033743423383157</c:v>
                </c:pt>
                <c:pt idx="47036">
                  <c:v>93.035721349725193</c:v>
                </c:pt>
                <c:pt idx="47037">
                  <c:v>93.037699276067215</c:v>
                </c:pt>
                <c:pt idx="47038">
                  <c:v>93.039677202409237</c:v>
                </c:pt>
                <c:pt idx="47039">
                  <c:v>93.041655128751259</c:v>
                </c:pt>
                <c:pt idx="47040">
                  <c:v>93.043633055093281</c:v>
                </c:pt>
                <c:pt idx="47041">
                  <c:v>93.045610981435303</c:v>
                </c:pt>
                <c:pt idx="47042">
                  <c:v>93.047588907777325</c:v>
                </c:pt>
                <c:pt idx="47043">
                  <c:v>93.049566834119346</c:v>
                </c:pt>
                <c:pt idx="47044">
                  <c:v>93.051544760461368</c:v>
                </c:pt>
                <c:pt idx="47045">
                  <c:v>93.05352268680339</c:v>
                </c:pt>
                <c:pt idx="47046">
                  <c:v>93.055500613145412</c:v>
                </c:pt>
                <c:pt idx="47047">
                  <c:v>93.057478539487434</c:v>
                </c:pt>
                <c:pt idx="47048">
                  <c:v>93.059456465829456</c:v>
                </c:pt>
                <c:pt idx="47049">
                  <c:v>93.061434392171478</c:v>
                </c:pt>
                <c:pt idx="47050">
                  <c:v>93.0634123185135</c:v>
                </c:pt>
                <c:pt idx="47051">
                  <c:v>93.065390244855521</c:v>
                </c:pt>
                <c:pt idx="47052">
                  <c:v>93.067368171197558</c:v>
                </c:pt>
                <c:pt idx="47053">
                  <c:v>93.069346097539579</c:v>
                </c:pt>
                <c:pt idx="47054">
                  <c:v>93.071324023881601</c:v>
                </c:pt>
                <c:pt idx="47055">
                  <c:v>93.073301950223623</c:v>
                </c:pt>
                <c:pt idx="47056">
                  <c:v>93.075279876565645</c:v>
                </c:pt>
                <c:pt idx="47057">
                  <c:v>93.077257802907667</c:v>
                </c:pt>
                <c:pt idx="47058">
                  <c:v>93.079235729249689</c:v>
                </c:pt>
                <c:pt idx="47059">
                  <c:v>93.081213655591711</c:v>
                </c:pt>
                <c:pt idx="47060">
                  <c:v>93.083191581933733</c:v>
                </c:pt>
                <c:pt idx="47061">
                  <c:v>93.085169508275754</c:v>
                </c:pt>
                <c:pt idx="47062">
                  <c:v>93.087147434617776</c:v>
                </c:pt>
                <c:pt idx="47063">
                  <c:v>93.089125360959798</c:v>
                </c:pt>
                <c:pt idx="47064">
                  <c:v>93.09110328730182</c:v>
                </c:pt>
                <c:pt idx="47065">
                  <c:v>93.093081213643842</c:v>
                </c:pt>
                <c:pt idx="47066">
                  <c:v>93.095059139985864</c:v>
                </c:pt>
                <c:pt idx="47067">
                  <c:v>93.097037066327886</c:v>
                </c:pt>
                <c:pt idx="47068">
                  <c:v>93.099014992669922</c:v>
                </c:pt>
                <c:pt idx="47069">
                  <c:v>93.100992919011944</c:v>
                </c:pt>
                <c:pt idx="47070">
                  <c:v>93.102970845353966</c:v>
                </c:pt>
                <c:pt idx="47071">
                  <c:v>93.104948771695987</c:v>
                </c:pt>
                <c:pt idx="47072">
                  <c:v>93.106926698038009</c:v>
                </c:pt>
                <c:pt idx="47073">
                  <c:v>93.108904624380031</c:v>
                </c:pt>
                <c:pt idx="47074">
                  <c:v>93.110882550722053</c:v>
                </c:pt>
                <c:pt idx="47075">
                  <c:v>93.112860477064075</c:v>
                </c:pt>
                <c:pt idx="47076">
                  <c:v>93.114838403406097</c:v>
                </c:pt>
                <c:pt idx="47077">
                  <c:v>93.116816329748119</c:v>
                </c:pt>
                <c:pt idx="47078">
                  <c:v>93.11879425609014</c:v>
                </c:pt>
                <c:pt idx="47079">
                  <c:v>93.120772182432162</c:v>
                </c:pt>
                <c:pt idx="47080">
                  <c:v>93.122750108774184</c:v>
                </c:pt>
                <c:pt idx="47081">
                  <c:v>93.124728035116206</c:v>
                </c:pt>
                <c:pt idx="47082">
                  <c:v>93.126705961458228</c:v>
                </c:pt>
                <c:pt idx="47083">
                  <c:v>93.12868388780025</c:v>
                </c:pt>
                <c:pt idx="47084">
                  <c:v>93.130661814142286</c:v>
                </c:pt>
                <c:pt idx="47085">
                  <c:v>93.132639740484308</c:v>
                </c:pt>
                <c:pt idx="47086">
                  <c:v>93.13461766682633</c:v>
                </c:pt>
                <c:pt idx="47087">
                  <c:v>93.136595593168352</c:v>
                </c:pt>
                <c:pt idx="47088">
                  <c:v>93.138573519510373</c:v>
                </c:pt>
                <c:pt idx="47089">
                  <c:v>93.140551445852395</c:v>
                </c:pt>
                <c:pt idx="47090">
                  <c:v>93.142529372194417</c:v>
                </c:pt>
                <c:pt idx="47091">
                  <c:v>93.144507298536439</c:v>
                </c:pt>
                <c:pt idx="47092">
                  <c:v>93.146485224878461</c:v>
                </c:pt>
                <c:pt idx="47093">
                  <c:v>93.148463151220483</c:v>
                </c:pt>
                <c:pt idx="47094">
                  <c:v>93.150441077562505</c:v>
                </c:pt>
                <c:pt idx="47095">
                  <c:v>93.152419003904527</c:v>
                </c:pt>
                <c:pt idx="47096">
                  <c:v>93.154396930246548</c:v>
                </c:pt>
                <c:pt idx="47097">
                  <c:v>93.15637485658857</c:v>
                </c:pt>
                <c:pt idx="47098">
                  <c:v>93.158352782930592</c:v>
                </c:pt>
                <c:pt idx="47099">
                  <c:v>93.160330709272614</c:v>
                </c:pt>
                <c:pt idx="47100">
                  <c:v>93.16230863561465</c:v>
                </c:pt>
                <c:pt idx="47101">
                  <c:v>93.164286561956672</c:v>
                </c:pt>
                <c:pt idx="47102">
                  <c:v>93.166264488298694</c:v>
                </c:pt>
                <c:pt idx="47103">
                  <c:v>93.168242414640716</c:v>
                </c:pt>
                <c:pt idx="47104">
                  <c:v>93.170220340982738</c:v>
                </c:pt>
                <c:pt idx="47105">
                  <c:v>93.17219826732476</c:v>
                </c:pt>
                <c:pt idx="47106">
                  <c:v>93.174176193666781</c:v>
                </c:pt>
                <c:pt idx="47107">
                  <c:v>93.176154120008803</c:v>
                </c:pt>
                <c:pt idx="47108">
                  <c:v>93.178132046350825</c:v>
                </c:pt>
                <c:pt idx="47109">
                  <c:v>93.180109972692847</c:v>
                </c:pt>
                <c:pt idx="47110">
                  <c:v>93.182087899034869</c:v>
                </c:pt>
                <c:pt idx="47111">
                  <c:v>93.184065825376891</c:v>
                </c:pt>
                <c:pt idx="47112">
                  <c:v>93.186043751718913</c:v>
                </c:pt>
                <c:pt idx="47113">
                  <c:v>93.188021678060935</c:v>
                </c:pt>
                <c:pt idx="47114">
                  <c:v>93.189999604402956</c:v>
                </c:pt>
                <c:pt idx="47115">
                  <c:v>93.191977530744978</c:v>
                </c:pt>
                <c:pt idx="47116">
                  <c:v>93.193955457087014</c:v>
                </c:pt>
                <c:pt idx="47117">
                  <c:v>93.195933383429036</c:v>
                </c:pt>
                <c:pt idx="47118">
                  <c:v>93.197911309771058</c:v>
                </c:pt>
                <c:pt idx="47119">
                  <c:v>93.19988923611308</c:v>
                </c:pt>
                <c:pt idx="47120">
                  <c:v>93.201867162455102</c:v>
                </c:pt>
                <c:pt idx="47121">
                  <c:v>93.203845088797124</c:v>
                </c:pt>
                <c:pt idx="47122">
                  <c:v>93.205823015139146</c:v>
                </c:pt>
                <c:pt idx="47123">
                  <c:v>93.207800941481167</c:v>
                </c:pt>
                <c:pt idx="47124">
                  <c:v>93.209778867823189</c:v>
                </c:pt>
                <c:pt idx="47125">
                  <c:v>93.211756794165211</c:v>
                </c:pt>
                <c:pt idx="47126">
                  <c:v>93.213734720507233</c:v>
                </c:pt>
                <c:pt idx="47127">
                  <c:v>93.215712646849255</c:v>
                </c:pt>
                <c:pt idx="47128">
                  <c:v>93.217690573191277</c:v>
                </c:pt>
                <c:pt idx="47129">
                  <c:v>93.219668499533299</c:v>
                </c:pt>
                <c:pt idx="47130">
                  <c:v>93.221646425875321</c:v>
                </c:pt>
                <c:pt idx="47131">
                  <c:v>93.223624352217342</c:v>
                </c:pt>
                <c:pt idx="47132">
                  <c:v>93.225602278559379</c:v>
                </c:pt>
                <c:pt idx="47133">
                  <c:v>93.2275802049014</c:v>
                </c:pt>
                <c:pt idx="47134">
                  <c:v>93.229558131243422</c:v>
                </c:pt>
                <c:pt idx="47135">
                  <c:v>93.231536057585444</c:v>
                </c:pt>
                <c:pt idx="47136">
                  <c:v>93.233513983927466</c:v>
                </c:pt>
                <c:pt idx="47137">
                  <c:v>93.235491910269488</c:v>
                </c:pt>
                <c:pt idx="47138">
                  <c:v>93.23746983661151</c:v>
                </c:pt>
                <c:pt idx="47139">
                  <c:v>93.239447762953532</c:v>
                </c:pt>
                <c:pt idx="47140">
                  <c:v>93.241425689295554</c:v>
                </c:pt>
                <c:pt idx="47141">
                  <c:v>93.243403615637575</c:v>
                </c:pt>
                <c:pt idx="47142">
                  <c:v>93.245381541979597</c:v>
                </c:pt>
                <c:pt idx="47143">
                  <c:v>93.247359468321619</c:v>
                </c:pt>
                <c:pt idx="47144">
                  <c:v>93.249337394663641</c:v>
                </c:pt>
                <c:pt idx="47145">
                  <c:v>93.251315321005663</c:v>
                </c:pt>
                <c:pt idx="47146">
                  <c:v>93.253293247347685</c:v>
                </c:pt>
                <c:pt idx="47147">
                  <c:v>93.255271173689707</c:v>
                </c:pt>
                <c:pt idx="47148">
                  <c:v>93.257249100031743</c:v>
                </c:pt>
                <c:pt idx="47149">
                  <c:v>93.259227026373765</c:v>
                </c:pt>
                <c:pt idx="47150">
                  <c:v>93.261204952715786</c:v>
                </c:pt>
                <c:pt idx="47151">
                  <c:v>93.263182879057808</c:v>
                </c:pt>
                <c:pt idx="47152">
                  <c:v>93.26516080539983</c:v>
                </c:pt>
                <c:pt idx="47153">
                  <c:v>93.267138731741852</c:v>
                </c:pt>
                <c:pt idx="47154">
                  <c:v>93.269116658083874</c:v>
                </c:pt>
                <c:pt idx="47155">
                  <c:v>93.271094584425896</c:v>
                </c:pt>
                <c:pt idx="47156">
                  <c:v>93.273072510767918</c:v>
                </c:pt>
                <c:pt idx="47157">
                  <c:v>93.27505043710994</c:v>
                </c:pt>
                <c:pt idx="47158">
                  <c:v>93.277028363451961</c:v>
                </c:pt>
                <c:pt idx="47159">
                  <c:v>93.279006289793983</c:v>
                </c:pt>
                <c:pt idx="47160">
                  <c:v>93.280984216136005</c:v>
                </c:pt>
                <c:pt idx="47161">
                  <c:v>93.282962142478027</c:v>
                </c:pt>
                <c:pt idx="47162">
                  <c:v>93.284940068820049</c:v>
                </c:pt>
                <c:pt idx="47163">
                  <c:v>93.286917995162071</c:v>
                </c:pt>
                <c:pt idx="47164">
                  <c:v>93.288895921504107</c:v>
                </c:pt>
                <c:pt idx="47165">
                  <c:v>93.290873847846129</c:v>
                </c:pt>
                <c:pt idx="47166">
                  <c:v>93.292851774188151</c:v>
                </c:pt>
                <c:pt idx="47167">
                  <c:v>93.294829700530173</c:v>
                </c:pt>
                <c:pt idx="47168">
                  <c:v>93.296807626872194</c:v>
                </c:pt>
                <c:pt idx="47169">
                  <c:v>93.298785553214216</c:v>
                </c:pt>
                <c:pt idx="47170">
                  <c:v>93.300763479556238</c:v>
                </c:pt>
                <c:pt idx="47171">
                  <c:v>93.30274140589826</c:v>
                </c:pt>
                <c:pt idx="47172">
                  <c:v>93.304719332240282</c:v>
                </c:pt>
                <c:pt idx="47173">
                  <c:v>93.306697258582304</c:v>
                </c:pt>
                <c:pt idx="47174">
                  <c:v>93.308675184924326</c:v>
                </c:pt>
                <c:pt idx="47175">
                  <c:v>93.310653111266348</c:v>
                </c:pt>
                <c:pt idx="47176">
                  <c:v>93.312631037608369</c:v>
                </c:pt>
                <c:pt idx="47177">
                  <c:v>93.314608963950391</c:v>
                </c:pt>
                <c:pt idx="47178">
                  <c:v>93.316586890292413</c:v>
                </c:pt>
                <c:pt idx="47179">
                  <c:v>93.318564816634435</c:v>
                </c:pt>
                <c:pt idx="47180">
                  <c:v>93.320542742976471</c:v>
                </c:pt>
                <c:pt idx="47181">
                  <c:v>93.322520669318493</c:v>
                </c:pt>
                <c:pt idx="47182">
                  <c:v>93.324498595660515</c:v>
                </c:pt>
                <c:pt idx="47183">
                  <c:v>93.326476522002537</c:v>
                </c:pt>
                <c:pt idx="47184">
                  <c:v>93.328454448344559</c:v>
                </c:pt>
                <c:pt idx="47185">
                  <c:v>93.33043237468658</c:v>
                </c:pt>
                <c:pt idx="47186">
                  <c:v>93.332410301028602</c:v>
                </c:pt>
                <c:pt idx="47187">
                  <c:v>93.334388227370624</c:v>
                </c:pt>
                <c:pt idx="47188">
                  <c:v>93.336366153712646</c:v>
                </c:pt>
                <c:pt idx="47189">
                  <c:v>93.338344080054668</c:v>
                </c:pt>
                <c:pt idx="47190">
                  <c:v>93.34032200639669</c:v>
                </c:pt>
                <c:pt idx="47191">
                  <c:v>93.342299932738712</c:v>
                </c:pt>
                <c:pt idx="47192">
                  <c:v>93.344277859080734</c:v>
                </c:pt>
                <c:pt idx="47193">
                  <c:v>93.346255785422755</c:v>
                </c:pt>
                <c:pt idx="47194">
                  <c:v>93.348233711764777</c:v>
                </c:pt>
                <c:pt idx="47195">
                  <c:v>93.350211638106799</c:v>
                </c:pt>
                <c:pt idx="47196">
                  <c:v>93.352189564448835</c:v>
                </c:pt>
                <c:pt idx="47197">
                  <c:v>93.354167490790857</c:v>
                </c:pt>
                <c:pt idx="47198">
                  <c:v>93.356145417132879</c:v>
                </c:pt>
                <c:pt idx="47199">
                  <c:v>93.358123343474901</c:v>
                </c:pt>
                <c:pt idx="47200">
                  <c:v>93.360101269816923</c:v>
                </c:pt>
                <c:pt idx="47201">
                  <c:v>93.362079196158945</c:v>
                </c:pt>
                <c:pt idx="47202">
                  <c:v>93.364057122500967</c:v>
                </c:pt>
                <c:pt idx="47203">
                  <c:v>93.366035048842988</c:v>
                </c:pt>
                <c:pt idx="47204">
                  <c:v>93.36801297518501</c:v>
                </c:pt>
                <c:pt idx="47205">
                  <c:v>93.369990901527032</c:v>
                </c:pt>
                <c:pt idx="47206">
                  <c:v>93.371968827869054</c:v>
                </c:pt>
                <c:pt idx="47207">
                  <c:v>93.373946754211076</c:v>
                </c:pt>
                <c:pt idx="47208">
                  <c:v>93.375924680553098</c:v>
                </c:pt>
                <c:pt idx="47209">
                  <c:v>93.37790260689512</c:v>
                </c:pt>
                <c:pt idx="47210">
                  <c:v>93.379880533237142</c:v>
                </c:pt>
                <c:pt idx="47211">
                  <c:v>93.381858459579163</c:v>
                </c:pt>
                <c:pt idx="47212">
                  <c:v>93.3838363859212</c:v>
                </c:pt>
                <c:pt idx="47213">
                  <c:v>93.385814312263221</c:v>
                </c:pt>
                <c:pt idx="47214">
                  <c:v>93.387792238605243</c:v>
                </c:pt>
                <c:pt idx="47215">
                  <c:v>93.389770164947265</c:v>
                </c:pt>
                <c:pt idx="47216">
                  <c:v>93.391748091289287</c:v>
                </c:pt>
                <c:pt idx="47217">
                  <c:v>93.393726017631309</c:v>
                </c:pt>
                <c:pt idx="47218">
                  <c:v>93.395703943973331</c:v>
                </c:pt>
                <c:pt idx="47219">
                  <c:v>93.397681870315353</c:v>
                </c:pt>
                <c:pt idx="47220">
                  <c:v>93.399659796657374</c:v>
                </c:pt>
                <c:pt idx="47221">
                  <c:v>93.401637722999396</c:v>
                </c:pt>
                <c:pt idx="47222">
                  <c:v>93.403615649341418</c:v>
                </c:pt>
                <c:pt idx="47223">
                  <c:v>93.40559357568344</c:v>
                </c:pt>
                <c:pt idx="47224">
                  <c:v>93.407571502025462</c:v>
                </c:pt>
                <c:pt idx="47225">
                  <c:v>93.409549428367484</c:v>
                </c:pt>
                <c:pt idx="47226">
                  <c:v>93.411527354709506</c:v>
                </c:pt>
                <c:pt idx="47227">
                  <c:v>93.413505281051528</c:v>
                </c:pt>
                <c:pt idx="47228">
                  <c:v>93.415483207393564</c:v>
                </c:pt>
                <c:pt idx="47229">
                  <c:v>93.417461133735586</c:v>
                </c:pt>
                <c:pt idx="47230">
                  <c:v>93.419439060077607</c:v>
                </c:pt>
                <c:pt idx="47231">
                  <c:v>93.421416986419629</c:v>
                </c:pt>
                <c:pt idx="47232">
                  <c:v>93.423394912761651</c:v>
                </c:pt>
                <c:pt idx="47233">
                  <c:v>93.425372839103673</c:v>
                </c:pt>
                <c:pt idx="47234">
                  <c:v>93.427350765445695</c:v>
                </c:pt>
                <c:pt idx="47235">
                  <c:v>93.429328691787717</c:v>
                </c:pt>
                <c:pt idx="47236">
                  <c:v>93.431306618129739</c:v>
                </c:pt>
                <c:pt idx="47237">
                  <c:v>93.433284544471761</c:v>
                </c:pt>
                <c:pt idx="47238">
                  <c:v>93.435262470813782</c:v>
                </c:pt>
                <c:pt idx="47239">
                  <c:v>93.437240397155804</c:v>
                </c:pt>
                <c:pt idx="47240">
                  <c:v>93.439218323497826</c:v>
                </c:pt>
                <c:pt idx="47241">
                  <c:v>93.441196249839848</c:v>
                </c:pt>
                <c:pt idx="47242">
                  <c:v>93.44317417618187</c:v>
                </c:pt>
                <c:pt idx="47243">
                  <c:v>93.445152102523892</c:v>
                </c:pt>
                <c:pt idx="47244">
                  <c:v>93.447130028865928</c:v>
                </c:pt>
                <c:pt idx="47245">
                  <c:v>93.44910795520795</c:v>
                </c:pt>
                <c:pt idx="47246">
                  <c:v>93.451085881549972</c:v>
                </c:pt>
                <c:pt idx="47247">
                  <c:v>93.453063807891994</c:v>
                </c:pt>
                <c:pt idx="47248">
                  <c:v>93.455041734234015</c:v>
                </c:pt>
                <c:pt idx="47249">
                  <c:v>93.457019660576037</c:v>
                </c:pt>
                <c:pt idx="47250">
                  <c:v>93.458997586918059</c:v>
                </c:pt>
                <c:pt idx="47251">
                  <c:v>93.460975513260081</c:v>
                </c:pt>
                <c:pt idx="47252">
                  <c:v>93.462953439602103</c:v>
                </c:pt>
                <c:pt idx="47253">
                  <c:v>93.464931365944125</c:v>
                </c:pt>
                <c:pt idx="47254">
                  <c:v>93.466909292286147</c:v>
                </c:pt>
                <c:pt idx="47255">
                  <c:v>93.468887218628169</c:v>
                </c:pt>
                <c:pt idx="47256">
                  <c:v>93.47086514497019</c:v>
                </c:pt>
                <c:pt idx="47257">
                  <c:v>93.472843071312212</c:v>
                </c:pt>
                <c:pt idx="47258">
                  <c:v>93.474820997654234</c:v>
                </c:pt>
                <c:pt idx="47259">
                  <c:v>93.476798923996256</c:v>
                </c:pt>
                <c:pt idx="47260">
                  <c:v>93.478776850338292</c:v>
                </c:pt>
                <c:pt idx="47261">
                  <c:v>93.480754776680314</c:v>
                </c:pt>
                <c:pt idx="47262">
                  <c:v>93.482732703022336</c:v>
                </c:pt>
                <c:pt idx="47263">
                  <c:v>93.484710629364358</c:v>
                </c:pt>
                <c:pt idx="47264">
                  <c:v>93.48668855570638</c:v>
                </c:pt>
                <c:pt idx="47265">
                  <c:v>93.488666482048401</c:v>
                </c:pt>
                <c:pt idx="47266">
                  <c:v>93.490644408390423</c:v>
                </c:pt>
                <c:pt idx="47267">
                  <c:v>93.492622334732445</c:v>
                </c:pt>
                <c:pt idx="47268">
                  <c:v>93.494600261074467</c:v>
                </c:pt>
                <c:pt idx="47269">
                  <c:v>93.496578187416489</c:v>
                </c:pt>
                <c:pt idx="47270">
                  <c:v>93.498556113758511</c:v>
                </c:pt>
                <c:pt idx="47271">
                  <c:v>93.500534040100533</c:v>
                </c:pt>
                <c:pt idx="47272">
                  <c:v>93.502511966442555</c:v>
                </c:pt>
                <c:pt idx="47273">
                  <c:v>93.504489892784576</c:v>
                </c:pt>
                <c:pt idx="47274">
                  <c:v>93.506467819126598</c:v>
                </c:pt>
                <c:pt idx="47275">
                  <c:v>93.50844574546862</c:v>
                </c:pt>
                <c:pt idx="47276">
                  <c:v>93.510423671810656</c:v>
                </c:pt>
                <c:pt idx="47277">
                  <c:v>93.512401598152678</c:v>
                </c:pt>
                <c:pt idx="47278">
                  <c:v>93.5143795244947</c:v>
                </c:pt>
                <c:pt idx="47279">
                  <c:v>93.516357450836722</c:v>
                </c:pt>
                <c:pt idx="47280">
                  <c:v>93.518335377178744</c:v>
                </c:pt>
                <c:pt idx="47281">
                  <c:v>93.520313303520766</c:v>
                </c:pt>
                <c:pt idx="47282">
                  <c:v>93.522291229862788</c:v>
                </c:pt>
                <c:pt idx="47283">
                  <c:v>93.524269156204809</c:v>
                </c:pt>
                <c:pt idx="47284">
                  <c:v>93.526247082546831</c:v>
                </c:pt>
                <c:pt idx="47285">
                  <c:v>93.528225008888853</c:v>
                </c:pt>
                <c:pt idx="47286">
                  <c:v>93.530202935230875</c:v>
                </c:pt>
                <c:pt idx="47287">
                  <c:v>93.532180861572897</c:v>
                </c:pt>
                <c:pt idx="47288">
                  <c:v>93.534158787914919</c:v>
                </c:pt>
                <c:pt idx="47289">
                  <c:v>93.536136714256941</c:v>
                </c:pt>
                <c:pt idx="47290">
                  <c:v>93.538114640598963</c:v>
                </c:pt>
                <c:pt idx="47291">
                  <c:v>93.540092566940984</c:v>
                </c:pt>
                <c:pt idx="47292">
                  <c:v>93.54207049328302</c:v>
                </c:pt>
                <c:pt idx="47293">
                  <c:v>93.544048419625042</c:v>
                </c:pt>
                <c:pt idx="47294">
                  <c:v>93.546026345967064</c:v>
                </c:pt>
                <c:pt idx="47295">
                  <c:v>93.548004272309086</c:v>
                </c:pt>
                <c:pt idx="47296">
                  <c:v>93.549982198651108</c:v>
                </c:pt>
                <c:pt idx="47297">
                  <c:v>93.55196012499313</c:v>
                </c:pt>
                <c:pt idx="47298">
                  <c:v>93.553938051335152</c:v>
                </c:pt>
                <c:pt idx="47299">
                  <c:v>93.555915977677174</c:v>
                </c:pt>
                <c:pt idx="47300">
                  <c:v>93.557893904019195</c:v>
                </c:pt>
                <c:pt idx="47301">
                  <c:v>93.559871830361217</c:v>
                </c:pt>
                <c:pt idx="47302">
                  <c:v>93.561849756703239</c:v>
                </c:pt>
                <c:pt idx="47303">
                  <c:v>93.563827683045261</c:v>
                </c:pt>
                <c:pt idx="47304">
                  <c:v>93.565805609387283</c:v>
                </c:pt>
                <c:pt idx="47305">
                  <c:v>93.567783535729305</c:v>
                </c:pt>
                <c:pt idx="47306">
                  <c:v>93.569761462071327</c:v>
                </c:pt>
                <c:pt idx="47307">
                  <c:v>93.571739388413349</c:v>
                </c:pt>
                <c:pt idx="47308">
                  <c:v>93.573717314755385</c:v>
                </c:pt>
                <c:pt idx="47309">
                  <c:v>93.575695241097407</c:v>
                </c:pt>
                <c:pt idx="47310">
                  <c:v>93.577673167439428</c:v>
                </c:pt>
                <c:pt idx="47311">
                  <c:v>93.57965109378145</c:v>
                </c:pt>
                <c:pt idx="47312">
                  <c:v>93.581629020123472</c:v>
                </c:pt>
                <c:pt idx="47313">
                  <c:v>93.583606946465494</c:v>
                </c:pt>
                <c:pt idx="47314">
                  <c:v>93.585584872807516</c:v>
                </c:pt>
                <c:pt idx="47315">
                  <c:v>93.587562799149538</c:v>
                </c:pt>
                <c:pt idx="47316">
                  <c:v>93.58954072549156</c:v>
                </c:pt>
                <c:pt idx="47317">
                  <c:v>93.591518651833582</c:v>
                </c:pt>
                <c:pt idx="47318">
                  <c:v>93.593496578175603</c:v>
                </c:pt>
                <c:pt idx="47319">
                  <c:v>93.595474504517625</c:v>
                </c:pt>
                <c:pt idx="47320">
                  <c:v>93.597452430859647</c:v>
                </c:pt>
                <c:pt idx="47321">
                  <c:v>93.599430357201669</c:v>
                </c:pt>
                <c:pt idx="47322">
                  <c:v>93.601408283543691</c:v>
                </c:pt>
                <c:pt idx="47323">
                  <c:v>93.603386209885713</c:v>
                </c:pt>
                <c:pt idx="47324">
                  <c:v>93.605364136227749</c:v>
                </c:pt>
                <c:pt idx="47325">
                  <c:v>93.607342062569771</c:v>
                </c:pt>
                <c:pt idx="47326">
                  <c:v>93.609319988911793</c:v>
                </c:pt>
                <c:pt idx="47327">
                  <c:v>93.611297915253814</c:v>
                </c:pt>
                <c:pt idx="47328">
                  <c:v>93.613275841595836</c:v>
                </c:pt>
                <c:pt idx="47329">
                  <c:v>93.615253767937858</c:v>
                </c:pt>
                <c:pt idx="47330">
                  <c:v>93.61723169427988</c:v>
                </c:pt>
                <c:pt idx="47331">
                  <c:v>93.619209620621902</c:v>
                </c:pt>
                <c:pt idx="47332">
                  <c:v>93.621187546963924</c:v>
                </c:pt>
                <c:pt idx="47333">
                  <c:v>93.623165473305946</c:v>
                </c:pt>
                <c:pt idx="47334">
                  <c:v>93.625143399647968</c:v>
                </c:pt>
                <c:pt idx="47335">
                  <c:v>93.627121325989989</c:v>
                </c:pt>
                <c:pt idx="47336">
                  <c:v>93.629099252332011</c:v>
                </c:pt>
                <c:pt idx="47337">
                  <c:v>93.631077178674033</c:v>
                </c:pt>
                <c:pt idx="47338">
                  <c:v>93.633055105016055</c:v>
                </c:pt>
                <c:pt idx="47339">
                  <c:v>93.635033031358077</c:v>
                </c:pt>
                <c:pt idx="47340">
                  <c:v>93.637010957700113</c:v>
                </c:pt>
                <c:pt idx="47341">
                  <c:v>93.638988884042135</c:v>
                </c:pt>
                <c:pt idx="47342">
                  <c:v>93.640966810384157</c:v>
                </c:pt>
                <c:pt idx="47343">
                  <c:v>93.642944736726179</c:v>
                </c:pt>
                <c:pt idx="47344">
                  <c:v>93.644922663068201</c:v>
                </c:pt>
                <c:pt idx="47345">
                  <c:v>93.646900589410222</c:v>
                </c:pt>
                <c:pt idx="47346">
                  <c:v>93.648878515752244</c:v>
                </c:pt>
                <c:pt idx="47347">
                  <c:v>93.650856442094266</c:v>
                </c:pt>
                <c:pt idx="47348">
                  <c:v>93.652834368436288</c:v>
                </c:pt>
                <c:pt idx="47349">
                  <c:v>93.65481229477831</c:v>
                </c:pt>
                <c:pt idx="47350">
                  <c:v>93.656790221120332</c:v>
                </c:pt>
                <c:pt idx="47351">
                  <c:v>93.658768147462354</c:v>
                </c:pt>
                <c:pt idx="47352">
                  <c:v>93.660746073804376</c:v>
                </c:pt>
                <c:pt idx="47353">
                  <c:v>93.662724000146397</c:v>
                </c:pt>
                <c:pt idx="47354">
                  <c:v>93.664701926488419</c:v>
                </c:pt>
                <c:pt idx="47355">
                  <c:v>93.666679852830441</c:v>
                </c:pt>
                <c:pt idx="47356">
                  <c:v>93.668657779172477</c:v>
                </c:pt>
                <c:pt idx="47357">
                  <c:v>93.670635705514499</c:v>
                </c:pt>
                <c:pt idx="47358">
                  <c:v>93.672613631856521</c:v>
                </c:pt>
                <c:pt idx="47359">
                  <c:v>93.674591558198543</c:v>
                </c:pt>
                <c:pt idx="47360">
                  <c:v>93.676569484540565</c:v>
                </c:pt>
                <c:pt idx="47361">
                  <c:v>93.678547410882587</c:v>
                </c:pt>
                <c:pt idx="47362">
                  <c:v>93.680525337224609</c:v>
                </c:pt>
                <c:pt idx="47363">
                  <c:v>93.68250326356663</c:v>
                </c:pt>
                <c:pt idx="47364">
                  <c:v>93.684481189908652</c:v>
                </c:pt>
                <c:pt idx="47365">
                  <c:v>93.686459116250674</c:v>
                </c:pt>
                <c:pt idx="47366">
                  <c:v>93.688437042592696</c:v>
                </c:pt>
                <c:pt idx="47367">
                  <c:v>93.690414968934718</c:v>
                </c:pt>
                <c:pt idx="47368">
                  <c:v>93.69239289527674</c:v>
                </c:pt>
                <c:pt idx="47369">
                  <c:v>93.694370821618762</c:v>
                </c:pt>
                <c:pt idx="47370">
                  <c:v>93.696348747960783</c:v>
                </c:pt>
                <c:pt idx="47371">
                  <c:v>93.698326674302805</c:v>
                </c:pt>
                <c:pt idx="47372">
                  <c:v>93.700304600644841</c:v>
                </c:pt>
                <c:pt idx="47373">
                  <c:v>93.702282526986863</c:v>
                </c:pt>
                <c:pt idx="47374">
                  <c:v>93.704260453328885</c:v>
                </c:pt>
                <c:pt idx="47375">
                  <c:v>93.706238379670907</c:v>
                </c:pt>
                <c:pt idx="47376">
                  <c:v>93.708216306012929</c:v>
                </c:pt>
                <c:pt idx="47377">
                  <c:v>93.710194232354951</c:v>
                </c:pt>
                <c:pt idx="47378">
                  <c:v>93.712172158696973</c:v>
                </c:pt>
                <c:pt idx="47379">
                  <c:v>93.714150085038995</c:v>
                </c:pt>
                <c:pt idx="47380">
                  <c:v>93.716128011381016</c:v>
                </c:pt>
                <c:pt idx="47381">
                  <c:v>93.718105937723038</c:v>
                </c:pt>
                <c:pt idx="47382">
                  <c:v>93.72008386406506</c:v>
                </c:pt>
                <c:pt idx="47383">
                  <c:v>93.722061790407082</c:v>
                </c:pt>
                <c:pt idx="47384">
                  <c:v>93.724039716749104</c:v>
                </c:pt>
                <c:pt idx="47385">
                  <c:v>93.726017643091126</c:v>
                </c:pt>
                <c:pt idx="47386">
                  <c:v>93.727995569433148</c:v>
                </c:pt>
                <c:pt idx="47387">
                  <c:v>93.72997349577517</c:v>
                </c:pt>
                <c:pt idx="47388">
                  <c:v>93.731951422117206</c:v>
                </c:pt>
                <c:pt idx="47389">
                  <c:v>93.733929348459228</c:v>
                </c:pt>
                <c:pt idx="47390">
                  <c:v>93.735907274801249</c:v>
                </c:pt>
                <c:pt idx="47391">
                  <c:v>93.737885201143271</c:v>
                </c:pt>
                <c:pt idx="47392">
                  <c:v>93.739863127485293</c:v>
                </c:pt>
                <c:pt idx="47393">
                  <c:v>93.741841053827315</c:v>
                </c:pt>
                <c:pt idx="47394">
                  <c:v>93.743818980169337</c:v>
                </c:pt>
                <c:pt idx="47395">
                  <c:v>93.745796906511359</c:v>
                </c:pt>
                <c:pt idx="47396">
                  <c:v>93.747774832853381</c:v>
                </c:pt>
                <c:pt idx="47397">
                  <c:v>93.749752759195403</c:v>
                </c:pt>
                <c:pt idx="47398">
                  <c:v>93.751730685537424</c:v>
                </c:pt>
                <c:pt idx="47399">
                  <c:v>93.753708611879446</c:v>
                </c:pt>
                <c:pt idx="47400">
                  <c:v>93.755686538221468</c:v>
                </c:pt>
                <c:pt idx="47401">
                  <c:v>93.75766446456349</c:v>
                </c:pt>
                <c:pt idx="47402">
                  <c:v>93.759642390905512</c:v>
                </c:pt>
                <c:pt idx="47403">
                  <c:v>93.761620317247534</c:v>
                </c:pt>
                <c:pt idx="47404">
                  <c:v>93.76359824358957</c:v>
                </c:pt>
                <c:pt idx="47405">
                  <c:v>93.765576169931592</c:v>
                </c:pt>
                <c:pt idx="47406">
                  <c:v>93.767554096273614</c:v>
                </c:pt>
                <c:pt idx="47407">
                  <c:v>93.769532022615635</c:v>
                </c:pt>
                <c:pt idx="47408">
                  <c:v>93.771509948957657</c:v>
                </c:pt>
                <c:pt idx="47409">
                  <c:v>93.773487875299679</c:v>
                </c:pt>
                <c:pt idx="47410">
                  <c:v>93.775465801641701</c:v>
                </c:pt>
                <c:pt idx="47411">
                  <c:v>93.777443727983723</c:v>
                </c:pt>
                <c:pt idx="47412">
                  <c:v>93.779421654325745</c:v>
                </c:pt>
                <c:pt idx="47413">
                  <c:v>93.781399580667767</c:v>
                </c:pt>
                <c:pt idx="47414">
                  <c:v>93.783377507009789</c:v>
                </c:pt>
                <c:pt idx="47415">
                  <c:v>93.78535543335181</c:v>
                </c:pt>
                <c:pt idx="47416">
                  <c:v>93.787333359693832</c:v>
                </c:pt>
                <c:pt idx="47417">
                  <c:v>93.789311286035854</c:v>
                </c:pt>
                <c:pt idx="47418">
                  <c:v>93.791289212377876</c:v>
                </c:pt>
                <c:pt idx="47419">
                  <c:v>93.793267138719898</c:v>
                </c:pt>
                <c:pt idx="47420">
                  <c:v>93.795245065061934</c:v>
                </c:pt>
                <c:pt idx="47421">
                  <c:v>93.797222991403956</c:v>
                </c:pt>
                <c:pt idx="47422">
                  <c:v>93.799200917745978</c:v>
                </c:pt>
                <c:pt idx="47423">
                  <c:v>93.801178844088</c:v>
                </c:pt>
                <c:pt idx="47424">
                  <c:v>93.803156770430022</c:v>
                </c:pt>
                <c:pt idx="47425">
                  <c:v>93.805134696772043</c:v>
                </c:pt>
                <c:pt idx="47426">
                  <c:v>93.807112623114065</c:v>
                </c:pt>
                <c:pt idx="47427">
                  <c:v>93.809090549456087</c:v>
                </c:pt>
                <c:pt idx="47428">
                  <c:v>93.811068475798109</c:v>
                </c:pt>
                <c:pt idx="47429">
                  <c:v>93.813046402140131</c:v>
                </c:pt>
                <c:pt idx="47430">
                  <c:v>93.815024328482153</c:v>
                </c:pt>
                <c:pt idx="47431">
                  <c:v>93.817002254824175</c:v>
                </c:pt>
                <c:pt idx="47432">
                  <c:v>93.818980181166197</c:v>
                </c:pt>
                <c:pt idx="47433">
                  <c:v>93.820958107508218</c:v>
                </c:pt>
                <c:pt idx="47434">
                  <c:v>93.82293603385024</c:v>
                </c:pt>
                <c:pt idx="47435">
                  <c:v>93.824913960192262</c:v>
                </c:pt>
                <c:pt idx="47436">
                  <c:v>93.826891886534298</c:v>
                </c:pt>
                <c:pt idx="47437">
                  <c:v>93.82886981287632</c:v>
                </c:pt>
                <c:pt idx="47438">
                  <c:v>93.830847739218342</c:v>
                </c:pt>
                <c:pt idx="47439">
                  <c:v>93.832825665560364</c:v>
                </c:pt>
                <c:pt idx="47440">
                  <c:v>93.834803591902386</c:v>
                </c:pt>
                <c:pt idx="47441">
                  <c:v>93.836781518244408</c:v>
                </c:pt>
                <c:pt idx="47442">
                  <c:v>93.838759444586429</c:v>
                </c:pt>
                <c:pt idx="47443">
                  <c:v>93.840737370928451</c:v>
                </c:pt>
                <c:pt idx="47444">
                  <c:v>93.842715297270473</c:v>
                </c:pt>
                <c:pt idx="47445">
                  <c:v>93.844693223612495</c:v>
                </c:pt>
                <c:pt idx="47446">
                  <c:v>93.846671149954517</c:v>
                </c:pt>
                <c:pt idx="47447">
                  <c:v>93.848649076296539</c:v>
                </c:pt>
                <c:pt idx="47448">
                  <c:v>93.850627002638561</c:v>
                </c:pt>
                <c:pt idx="47449">
                  <c:v>93.852604928980583</c:v>
                </c:pt>
                <c:pt idx="47450">
                  <c:v>93.854582855322604</c:v>
                </c:pt>
                <c:pt idx="47451">
                  <c:v>93.856560781664626</c:v>
                </c:pt>
                <c:pt idx="47452">
                  <c:v>93.858538708006662</c:v>
                </c:pt>
                <c:pt idx="47453">
                  <c:v>93.860516634348684</c:v>
                </c:pt>
                <c:pt idx="47454">
                  <c:v>93.862494560690706</c:v>
                </c:pt>
                <c:pt idx="47455">
                  <c:v>93.864472487032728</c:v>
                </c:pt>
                <c:pt idx="47456">
                  <c:v>93.86645041337475</c:v>
                </c:pt>
                <c:pt idx="47457">
                  <c:v>93.868428339716772</c:v>
                </c:pt>
                <c:pt idx="47458">
                  <c:v>93.870406266058794</c:v>
                </c:pt>
                <c:pt idx="47459">
                  <c:v>93.872384192400816</c:v>
                </c:pt>
                <c:pt idx="47460">
                  <c:v>93.874362118742837</c:v>
                </c:pt>
                <c:pt idx="47461">
                  <c:v>93.876340045084859</c:v>
                </c:pt>
                <c:pt idx="47462">
                  <c:v>93.878317971426881</c:v>
                </c:pt>
                <c:pt idx="47463">
                  <c:v>93.880295897768903</c:v>
                </c:pt>
                <c:pt idx="47464">
                  <c:v>93.882273824110925</c:v>
                </c:pt>
                <c:pt idx="47465">
                  <c:v>93.884251750452947</c:v>
                </c:pt>
                <c:pt idx="47466">
                  <c:v>93.886229676794969</c:v>
                </c:pt>
                <c:pt idx="47467">
                  <c:v>93.888207603136991</c:v>
                </c:pt>
                <c:pt idx="47468">
                  <c:v>93.890185529479027</c:v>
                </c:pt>
                <c:pt idx="47469">
                  <c:v>93.892163455821049</c:v>
                </c:pt>
                <c:pt idx="47470">
                  <c:v>93.89414138216307</c:v>
                </c:pt>
                <c:pt idx="47471">
                  <c:v>93.896119308505092</c:v>
                </c:pt>
                <c:pt idx="47472">
                  <c:v>93.898097234847114</c:v>
                </c:pt>
                <c:pt idx="47473">
                  <c:v>93.900075161189136</c:v>
                </c:pt>
                <c:pt idx="47474">
                  <c:v>93.902053087531158</c:v>
                </c:pt>
                <c:pt idx="47475">
                  <c:v>93.90403101387318</c:v>
                </c:pt>
                <c:pt idx="47476">
                  <c:v>93.906008940215202</c:v>
                </c:pt>
                <c:pt idx="47477">
                  <c:v>93.907986866557223</c:v>
                </c:pt>
                <c:pt idx="47478">
                  <c:v>93.909964792899245</c:v>
                </c:pt>
                <c:pt idx="47479">
                  <c:v>93.911942719241267</c:v>
                </c:pt>
                <c:pt idx="47480">
                  <c:v>93.913920645583289</c:v>
                </c:pt>
                <c:pt idx="47481">
                  <c:v>93.915898571925311</c:v>
                </c:pt>
                <c:pt idx="47482">
                  <c:v>93.917876498267333</c:v>
                </c:pt>
                <c:pt idx="47483">
                  <c:v>93.919854424609355</c:v>
                </c:pt>
                <c:pt idx="47484">
                  <c:v>93.921832350951391</c:v>
                </c:pt>
                <c:pt idx="47485">
                  <c:v>93.923810277293413</c:v>
                </c:pt>
                <c:pt idx="47486">
                  <c:v>93.925788203635435</c:v>
                </c:pt>
                <c:pt idx="47487">
                  <c:v>93.927766129977456</c:v>
                </c:pt>
                <c:pt idx="47488">
                  <c:v>93.929744056319478</c:v>
                </c:pt>
                <c:pt idx="47489">
                  <c:v>93.9317219826615</c:v>
                </c:pt>
                <c:pt idx="47490">
                  <c:v>93.933699909003522</c:v>
                </c:pt>
                <c:pt idx="47491">
                  <c:v>93.935677835345544</c:v>
                </c:pt>
                <c:pt idx="47492">
                  <c:v>93.937655761687566</c:v>
                </c:pt>
                <c:pt idx="47493">
                  <c:v>93.939633688029588</c:v>
                </c:pt>
                <c:pt idx="47494">
                  <c:v>93.94161161437161</c:v>
                </c:pt>
                <c:pt idx="47495">
                  <c:v>93.943589540713631</c:v>
                </c:pt>
                <c:pt idx="47496">
                  <c:v>93.945567467055653</c:v>
                </c:pt>
                <c:pt idx="47497">
                  <c:v>93.947545393397675</c:v>
                </c:pt>
                <c:pt idx="47498">
                  <c:v>93.949523319739697</c:v>
                </c:pt>
                <c:pt idx="47499">
                  <c:v>93.951501246081719</c:v>
                </c:pt>
                <c:pt idx="47500">
                  <c:v>93.953479172423755</c:v>
                </c:pt>
                <c:pt idx="47501">
                  <c:v>93.955457098765777</c:v>
                </c:pt>
                <c:pt idx="47502">
                  <c:v>93.957435025107799</c:v>
                </c:pt>
                <c:pt idx="47503">
                  <c:v>93.959412951449821</c:v>
                </c:pt>
                <c:pt idx="47504">
                  <c:v>93.961390877791843</c:v>
                </c:pt>
                <c:pt idx="47505">
                  <c:v>93.963368804133864</c:v>
                </c:pt>
                <c:pt idx="47506">
                  <c:v>93.965346730475886</c:v>
                </c:pt>
                <c:pt idx="47507">
                  <c:v>93.967324656817908</c:v>
                </c:pt>
                <c:pt idx="47508">
                  <c:v>93.96930258315993</c:v>
                </c:pt>
                <c:pt idx="47509">
                  <c:v>93.971280509501952</c:v>
                </c:pt>
                <c:pt idx="47510">
                  <c:v>93.973258435843974</c:v>
                </c:pt>
                <c:pt idx="47511">
                  <c:v>93.975236362185996</c:v>
                </c:pt>
                <c:pt idx="47512">
                  <c:v>93.977214288528018</c:v>
                </c:pt>
                <c:pt idx="47513">
                  <c:v>93.979192214870039</c:v>
                </c:pt>
                <c:pt idx="47514">
                  <c:v>93.981170141212061</c:v>
                </c:pt>
                <c:pt idx="47515">
                  <c:v>93.983148067554083</c:v>
                </c:pt>
                <c:pt idx="47516">
                  <c:v>93.985125993896119</c:v>
                </c:pt>
                <c:pt idx="47517">
                  <c:v>93.987103920238141</c:v>
                </c:pt>
                <c:pt idx="47518">
                  <c:v>93.989081846580163</c:v>
                </c:pt>
                <c:pt idx="47519">
                  <c:v>93.991059772922185</c:v>
                </c:pt>
                <c:pt idx="47520">
                  <c:v>93.993037699264207</c:v>
                </c:pt>
                <c:pt idx="47521">
                  <c:v>93.995015625606229</c:v>
                </c:pt>
                <c:pt idx="47522">
                  <c:v>93.99699355194825</c:v>
                </c:pt>
                <c:pt idx="47523">
                  <c:v>93.998971478290272</c:v>
                </c:pt>
                <c:pt idx="47524">
                  <c:v>94.000949404632294</c:v>
                </c:pt>
                <c:pt idx="47525">
                  <c:v>94.002927330974316</c:v>
                </c:pt>
                <c:pt idx="47526">
                  <c:v>94.004905257316338</c:v>
                </c:pt>
                <c:pt idx="47527">
                  <c:v>94.00688318365836</c:v>
                </c:pt>
                <c:pt idx="47528">
                  <c:v>94.008861110000382</c:v>
                </c:pt>
                <c:pt idx="47529">
                  <c:v>94.010839036342404</c:v>
                </c:pt>
                <c:pt idx="47530">
                  <c:v>94.012816962684425</c:v>
                </c:pt>
                <c:pt idx="47531">
                  <c:v>94.014794889026447</c:v>
                </c:pt>
                <c:pt idx="47532">
                  <c:v>94.016772815368483</c:v>
                </c:pt>
                <c:pt idx="47533">
                  <c:v>94.018750741710505</c:v>
                </c:pt>
                <c:pt idx="47534">
                  <c:v>94.020728668052527</c:v>
                </c:pt>
                <c:pt idx="47535">
                  <c:v>94.022706594394549</c:v>
                </c:pt>
                <c:pt idx="47536">
                  <c:v>94.024684520736571</c:v>
                </c:pt>
                <c:pt idx="47537">
                  <c:v>94.026662447078593</c:v>
                </c:pt>
                <c:pt idx="47538">
                  <c:v>94.028640373420615</c:v>
                </c:pt>
                <c:pt idx="47539">
                  <c:v>94.030618299762637</c:v>
                </c:pt>
                <c:pt idx="47540">
                  <c:v>94.032596226104658</c:v>
                </c:pt>
                <c:pt idx="47541">
                  <c:v>94.03457415244668</c:v>
                </c:pt>
                <c:pt idx="47542">
                  <c:v>94.036552078788702</c:v>
                </c:pt>
                <c:pt idx="47543">
                  <c:v>94.038530005130724</c:v>
                </c:pt>
                <c:pt idx="47544">
                  <c:v>94.040507931472746</c:v>
                </c:pt>
                <c:pt idx="47545">
                  <c:v>94.042485857814768</c:v>
                </c:pt>
                <c:pt idx="47546">
                  <c:v>94.04446378415679</c:v>
                </c:pt>
                <c:pt idx="47547">
                  <c:v>94.046441710498812</c:v>
                </c:pt>
                <c:pt idx="47548">
                  <c:v>94.048419636840848</c:v>
                </c:pt>
                <c:pt idx="47549">
                  <c:v>94.050397563182869</c:v>
                </c:pt>
                <c:pt idx="47550">
                  <c:v>94.052375489524891</c:v>
                </c:pt>
                <c:pt idx="47551">
                  <c:v>94.054353415866913</c:v>
                </c:pt>
                <c:pt idx="47552">
                  <c:v>94.056331342208935</c:v>
                </c:pt>
                <c:pt idx="47553">
                  <c:v>94.058309268550957</c:v>
                </c:pt>
                <c:pt idx="47554">
                  <c:v>94.060287194892979</c:v>
                </c:pt>
                <c:pt idx="47555">
                  <c:v>94.062265121235001</c:v>
                </c:pt>
                <c:pt idx="47556">
                  <c:v>94.064243047577023</c:v>
                </c:pt>
                <c:pt idx="47557">
                  <c:v>94.066220973919044</c:v>
                </c:pt>
                <c:pt idx="47558">
                  <c:v>94.068198900261066</c:v>
                </c:pt>
                <c:pt idx="47559">
                  <c:v>94.070176826603088</c:v>
                </c:pt>
                <c:pt idx="47560">
                  <c:v>94.07215475294511</c:v>
                </c:pt>
                <c:pt idx="47561">
                  <c:v>94.074132679287132</c:v>
                </c:pt>
                <c:pt idx="47562">
                  <c:v>94.076110605629154</c:v>
                </c:pt>
                <c:pt idx="47563">
                  <c:v>94.078088531971176</c:v>
                </c:pt>
                <c:pt idx="47564">
                  <c:v>94.080066458313212</c:v>
                </c:pt>
                <c:pt idx="47565">
                  <c:v>94.082044384655234</c:v>
                </c:pt>
                <c:pt idx="47566">
                  <c:v>94.084022310997256</c:v>
                </c:pt>
                <c:pt idx="47567">
                  <c:v>94.086000237339277</c:v>
                </c:pt>
                <c:pt idx="47568">
                  <c:v>94.087978163681299</c:v>
                </c:pt>
                <c:pt idx="47569">
                  <c:v>94.089956090023321</c:v>
                </c:pt>
                <c:pt idx="47570">
                  <c:v>94.091934016365343</c:v>
                </c:pt>
                <c:pt idx="47571">
                  <c:v>94.093911942707365</c:v>
                </c:pt>
                <c:pt idx="47572">
                  <c:v>94.095889869049387</c:v>
                </c:pt>
                <c:pt idx="47573">
                  <c:v>94.097867795391409</c:v>
                </c:pt>
                <c:pt idx="47574">
                  <c:v>94.099845721733431</c:v>
                </c:pt>
                <c:pt idx="47575">
                  <c:v>94.101823648075452</c:v>
                </c:pt>
                <c:pt idx="47576">
                  <c:v>94.103801574417474</c:v>
                </c:pt>
                <c:pt idx="47577">
                  <c:v>94.105779500759496</c:v>
                </c:pt>
                <c:pt idx="47578">
                  <c:v>94.107757427101518</c:v>
                </c:pt>
                <c:pt idx="47579">
                  <c:v>94.10973535344354</c:v>
                </c:pt>
                <c:pt idx="47580">
                  <c:v>94.111713279785576</c:v>
                </c:pt>
                <c:pt idx="47581">
                  <c:v>94.113691206127598</c:v>
                </c:pt>
                <c:pt idx="47582">
                  <c:v>94.11566913246962</c:v>
                </c:pt>
                <c:pt idx="47583">
                  <c:v>94.117647058811642</c:v>
                </c:pt>
                <c:pt idx="47584">
                  <c:v>94.119624985153663</c:v>
                </c:pt>
                <c:pt idx="47585">
                  <c:v>94.121602911495685</c:v>
                </c:pt>
                <c:pt idx="47586">
                  <c:v>94.123580837837707</c:v>
                </c:pt>
                <c:pt idx="47587">
                  <c:v>94.125558764179729</c:v>
                </c:pt>
                <c:pt idx="47588">
                  <c:v>94.127536690521751</c:v>
                </c:pt>
                <c:pt idx="47589">
                  <c:v>94.129514616863773</c:v>
                </c:pt>
                <c:pt idx="47590">
                  <c:v>94.131492543205795</c:v>
                </c:pt>
                <c:pt idx="47591">
                  <c:v>94.133470469547817</c:v>
                </c:pt>
                <c:pt idx="47592">
                  <c:v>94.135448395889838</c:v>
                </c:pt>
                <c:pt idx="47593">
                  <c:v>94.13742632223186</c:v>
                </c:pt>
                <c:pt idx="47594">
                  <c:v>94.139404248573882</c:v>
                </c:pt>
                <c:pt idx="47595">
                  <c:v>94.141382174915904</c:v>
                </c:pt>
                <c:pt idx="47596">
                  <c:v>94.14336010125794</c:v>
                </c:pt>
                <c:pt idx="47597">
                  <c:v>94.145338027599962</c:v>
                </c:pt>
                <c:pt idx="47598">
                  <c:v>94.147315953941984</c:v>
                </c:pt>
                <c:pt idx="47599">
                  <c:v>94.149293880284006</c:v>
                </c:pt>
                <c:pt idx="47600">
                  <c:v>94.151271806626028</c:v>
                </c:pt>
                <c:pt idx="47601">
                  <c:v>94.15324973296805</c:v>
                </c:pt>
                <c:pt idx="47602">
                  <c:v>94.155227659310071</c:v>
                </c:pt>
                <c:pt idx="47603">
                  <c:v>94.157205585652093</c:v>
                </c:pt>
                <c:pt idx="47604">
                  <c:v>94.159183511994115</c:v>
                </c:pt>
                <c:pt idx="47605">
                  <c:v>94.161161438336137</c:v>
                </c:pt>
                <c:pt idx="47606">
                  <c:v>94.163139364678159</c:v>
                </c:pt>
                <c:pt idx="47607">
                  <c:v>94.165117291020181</c:v>
                </c:pt>
                <c:pt idx="47608">
                  <c:v>94.167095217362203</c:v>
                </c:pt>
                <c:pt idx="47609">
                  <c:v>94.169073143704225</c:v>
                </c:pt>
                <c:pt idx="47610">
                  <c:v>94.171051070046246</c:v>
                </c:pt>
                <c:pt idx="47611">
                  <c:v>94.173028996388268</c:v>
                </c:pt>
                <c:pt idx="47612">
                  <c:v>94.175006922730304</c:v>
                </c:pt>
                <c:pt idx="47613">
                  <c:v>94.176984849072326</c:v>
                </c:pt>
                <c:pt idx="47614">
                  <c:v>94.178962775414348</c:v>
                </c:pt>
                <c:pt idx="47615">
                  <c:v>94.18094070175637</c:v>
                </c:pt>
                <c:pt idx="47616">
                  <c:v>94.182918628098392</c:v>
                </c:pt>
                <c:pt idx="47617">
                  <c:v>94.184896554440414</c:v>
                </c:pt>
                <c:pt idx="47618">
                  <c:v>94.186874480782436</c:v>
                </c:pt>
                <c:pt idx="47619">
                  <c:v>94.188852407124457</c:v>
                </c:pt>
                <c:pt idx="47620">
                  <c:v>94.190830333466479</c:v>
                </c:pt>
                <c:pt idx="47621">
                  <c:v>94.192808259808501</c:v>
                </c:pt>
                <c:pt idx="47622">
                  <c:v>94.194786186150523</c:v>
                </c:pt>
                <c:pt idx="47623">
                  <c:v>94.196764112492545</c:v>
                </c:pt>
                <c:pt idx="47624">
                  <c:v>94.198742038834567</c:v>
                </c:pt>
                <c:pt idx="47625">
                  <c:v>94.200719965176589</c:v>
                </c:pt>
                <c:pt idx="47626">
                  <c:v>94.202697891518611</c:v>
                </c:pt>
                <c:pt idx="47627">
                  <c:v>94.204675817860632</c:v>
                </c:pt>
                <c:pt idx="47628">
                  <c:v>94.206653744202669</c:v>
                </c:pt>
                <c:pt idx="47629">
                  <c:v>94.20863167054469</c:v>
                </c:pt>
                <c:pt idx="47630">
                  <c:v>94.210609596886712</c:v>
                </c:pt>
                <c:pt idx="47631">
                  <c:v>94.212587523228734</c:v>
                </c:pt>
                <c:pt idx="47632">
                  <c:v>94.214565449570756</c:v>
                </c:pt>
                <c:pt idx="47633">
                  <c:v>94.216543375912778</c:v>
                </c:pt>
                <c:pt idx="47634">
                  <c:v>94.2185213022548</c:v>
                </c:pt>
                <c:pt idx="47635">
                  <c:v>94.220499228596822</c:v>
                </c:pt>
                <c:pt idx="47636">
                  <c:v>94.222477154938844</c:v>
                </c:pt>
                <c:pt idx="47637">
                  <c:v>94.224455081280865</c:v>
                </c:pt>
                <c:pt idx="47638">
                  <c:v>94.226433007622887</c:v>
                </c:pt>
                <c:pt idx="47639">
                  <c:v>94.228410933964909</c:v>
                </c:pt>
                <c:pt idx="47640">
                  <c:v>94.230388860306931</c:v>
                </c:pt>
                <c:pt idx="47641">
                  <c:v>94.232366786648953</c:v>
                </c:pt>
                <c:pt idx="47642">
                  <c:v>94.234344712990975</c:v>
                </c:pt>
                <c:pt idx="47643">
                  <c:v>94.236322639332997</c:v>
                </c:pt>
                <c:pt idx="47644">
                  <c:v>94.238300565675033</c:v>
                </c:pt>
                <c:pt idx="47645">
                  <c:v>94.240278492017055</c:v>
                </c:pt>
                <c:pt idx="47646">
                  <c:v>94.242256418359077</c:v>
                </c:pt>
                <c:pt idx="47647">
                  <c:v>94.244234344701098</c:v>
                </c:pt>
                <c:pt idx="47648">
                  <c:v>94.24621227104312</c:v>
                </c:pt>
                <c:pt idx="47649">
                  <c:v>94.248190197385142</c:v>
                </c:pt>
                <c:pt idx="47650">
                  <c:v>94.250168123727164</c:v>
                </c:pt>
                <c:pt idx="47651">
                  <c:v>94.252146050069186</c:v>
                </c:pt>
                <c:pt idx="47652">
                  <c:v>94.254123976411208</c:v>
                </c:pt>
                <c:pt idx="47653">
                  <c:v>94.25610190275323</c:v>
                </c:pt>
                <c:pt idx="47654">
                  <c:v>94.258079829095252</c:v>
                </c:pt>
                <c:pt idx="47655">
                  <c:v>94.260057755437273</c:v>
                </c:pt>
                <c:pt idx="47656">
                  <c:v>94.262035681779295</c:v>
                </c:pt>
                <c:pt idx="47657">
                  <c:v>94.264013608121317</c:v>
                </c:pt>
                <c:pt idx="47658">
                  <c:v>94.265991534463339</c:v>
                </c:pt>
                <c:pt idx="47659">
                  <c:v>94.267969460805361</c:v>
                </c:pt>
                <c:pt idx="47660">
                  <c:v>94.269947387147397</c:v>
                </c:pt>
                <c:pt idx="47661">
                  <c:v>94.271925313489419</c:v>
                </c:pt>
                <c:pt idx="47662">
                  <c:v>94.273903239831441</c:v>
                </c:pt>
                <c:pt idx="47663">
                  <c:v>94.275881166173463</c:v>
                </c:pt>
                <c:pt idx="47664">
                  <c:v>94.277859092515484</c:v>
                </c:pt>
                <c:pt idx="47665">
                  <c:v>94.279837018857506</c:v>
                </c:pt>
                <c:pt idx="47666">
                  <c:v>94.281814945199528</c:v>
                </c:pt>
                <c:pt idx="47667">
                  <c:v>94.28379287154155</c:v>
                </c:pt>
                <c:pt idx="47668">
                  <c:v>94.285770797883572</c:v>
                </c:pt>
                <c:pt idx="47669">
                  <c:v>94.287748724225594</c:v>
                </c:pt>
                <c:pt idx="47670">
                  <c:v>94.289726650567616</c:v>
                </c:pt>
                <c:pt idx="47671">
                  <c:v>94.291704576909638</c:v>
                </c:pt>
                <c:pt idx="47672">
                  <c:v>94.293682503251659</c:v>
                </c:pt>
                <c:pt idx="47673">
                  <c:v>94.295660429593681</c:v>
                </c:pt>
                <c:pt idx="47674">
                  <c:v>94.297638355935703</c:v>
                </c:pt>
                <c:pt idx="47675">
                  <c:v>94.299616282277725</c:v>
                </c:pt>
                <c:pt idx="47676">
                  <c:v>94.301594208619761</c:v>
                </c:pt>
                <c:pt idx="47677">
                  <c:v>94.303572134961783</c:v>
                </c:pt>
                <c:pt idx="47678">
                  <c:v>94.305550061303805</c:v>
                </c:pt>
                <c:pt idx="47679">
                  <c:v>94.307527987645827</c:v>
                </c:pt>
                <c:pt idx="47680">
                  <c:v>94.309505913987849</c:v>
                </c:pt>
                <c:pt idx="47681">
                  <c:v>94.311483840329871</c:v>
                </c:pt>
                <c:pt idx="47682">
                  <c:v>94.313461766671892</c:v>
                </c:pt>
                <c:pt idx="47683">
                  <c:v>94.315439693013914</c:v>
                </c:pt>
                <c:pt idx="47684">
                  <c:v>94.317417619355936</c:v>
                </c:pt>
                <c:pt idx="47685">
                  <c:v>94.319395545697958</c:v>
                </c:pt>
                <c:pt idx="47686">
                  <c:v>94.32137347203998</c:v>
                </c:pt>
                <c:pt idx="47687">
                  <c:v>94.323351398382002</c:v>
                </c:pt>
                <c:pt idx="47688">
                  <c:v>94.325329324724024</c:v>
                </c:pt>
                <c:pt idx="47689">
                  <c:v>94.327307251066046</c:v>
                </c:pt>
                <c:pt idx="47690">
                  <c:v>94.329285177408067</c:v>
                </c:pt>
                <c:pt idx="47691">
                  <c:v>94.331263103750089</c:v>
                </c:pt>
                <c:pt idx="47692">
                  <c:v>94.333241030092125</c:v>
                </c:pt>
                <c:pt idx="47693">
                  <c:v>94.335218956434147</c:v>
                </c:pt>
                <c:pt idx="47694">
                  <c:v>94.337196882776169</c:v>
                </c:pt>
                <c:pt idx="47695">
                  <c:v>94.339174809118191</c:v>
                </c:pt>
                <c:pt idx="47696">
                  <c:v>94.341152735460213</c:v>
                </c:pt>
                <c:pt idx="47697">
                  <c:v>94.343130661802235</c:v>
                </c:pt>
                <c:pt idx="47698">
                  <c:v>94.345108588144257</c:v>
                </c:pt>
                <c:pt idx="47699">
                  <c:v>94.347086514486278</c:v>
                </c:pt>
                <c:pt idx="47700">
                  <c:v>94.3490644408283</c:v>
                </c:pt>
                <c:pt idx="47701">
                  <c:v>94.351042367170322</c:v>
                </c:pt>
                <c:pt idx="47702">
                  <c:v>94.353020293512344</c:v>
                </c:pt>
                <c:pt idx="47703">
                  <c:v>94.354998219854366</c:v>
                </c:pt>
                <c:pt idx="47704">
                  <c:v>94.356976146196388</c:v>
                </c:pt>
                <c:pt idx="47705">
                  <c:v>94.35895407253841</c:v>
                </c:pt>
                <c:pt idx="47706">
                  <c:v>94.360931998880432</c:v>
                </c:pt>
                <c:pt idx="47707">
                  <c:v>94.362909925222453</c:v>
                </c:pt>
                <c:pt idx="47708">
                  <c:v>94.36488785156449</c:v>
                </c:pt>
                <c:pt idx="47709">
                  <c:v>94.366865777906511</c:v>
                </c:pt>
                <c:pt idx="47710">
                  <c:v>94.368843704248533</c:v>
                </c:pt>
                <c:pt idx="47711">
                  <c:v>94.370821630590555</c:v>
                </c:pt>
                <c:pt idx="47712">
                  <c:v>94.372799556932577</c:v>
                </c:pt>
                <c:pt idx="47713">
                  <c:v>94.374777483274599</c:v>
                </c:pt>
                <c:pt idx="47714">
                  <c:v>94.376755409616621</c:v>
                </c:pt>
                <c:pt idx="47715">
                  <c:v>94.378733335958643</c:v>
                </c:pt>
                <c:pt idx="47716">
                  <c:v>94.380711262300665</c:v>
                </c:pt>
                <c:pt idx="47717">
                  <c:v>94.382689188642686</c:v>
                </c:pt>
                <c:pt idx="47718">
                  <c:v>94.384667114984708</c:v>
                </c:pt>
                <c:pt idx="47719">
                  <c:v>94.38664504132673</c:v>
                </c:pt>
                <c:pt idx="47720">
                  <c:v>94.388622967668752</c:v>
                </c:pt>
                <c:pt idx="47721">
                  <c:v>94.390600894010774</c:v>
                </c:pt>
                <c:pt idx="47722">
                  <c:v>94.392578820352796</c:v>
                </c:pt>
                <c:pt idx="47723">
                  <c:v>94.394556746694818</c:v>
                </c:pt>
                <c:pt idx="47724">
                  <c:v>94.396534673036854</c:v>
                </c:pt>
                <c:pt idx="47725">
                  <c:v>94.398512599378876</c:v>
                </c:pt>
                <c:pt idx="47726">
                  <c:v>94.400490525720897</c:v>
                </c:pt>
                <c:pt idx="47727">
                  <c:v>94.402468452062919</c:v>
                </c:pt>
                <c:pt idx="47728">
                  <c:v>94.404446378404941</c:v>
                </c:pt>
                <c:pt idx="47729">
                  <c:v>94.406424304746963</c:v>
                </c:pt>
                <c:pt idx="47730">
                  <c:v>94.408402231088985</c:v>
                </c:pt>
                <c:pt idx="47731">
                  <c:v>94.410380157431007</c:v>
                </c:pt>
                <c:pt idx="47732">
                  <c:v>94.412358083773029</c:v>
                </c:pt>
                <c:pt idx="47733">
                  <c:v>94.414336010115051</c:v>
                </c:pt>
                <c:pt idx="47734">
                  <c:v>94.416313936457072</c:v>
                </c:pt>
                <c:pt idx="47735">
                  <c:v>94.418291862799094</c:v>
                </c:pt>
                <c:pt idx="47736">
                  <c:v>94.420269789141116</c:v>
                </c:pt>
                <c:pt idx="47737">
                  <c:v>94.422247715483138</c:v>
                </c:pt>
                <c:pt idx="47738">
                  <c:v>94.42422564182516</c:v>
                </c:pt>
                <c:pt idx="47739">
                  <c:v>94.426203568167182</c:v>
                </c:pt>
                <c:pt idx="47740">
                  <c:v>94.428181494509218</c:v>
                </c:pt>
                <c:pt idx="47741">
                  <c:v>94.43015942085124</c:v>
                </c:pt>
                <c:pt idx="47742">
                  <c:v>94.432137347193262</c:v>
                </c:pt>
                <c:pt idx="47743">
                  <c:v>94.434115273535284</c:v>
                </c:pt>
                <c:pt idx="47744">
                  <c:v>94.436093199877305</c:v>
                </c:pt>
                <c:pt idx="47745">
                  <c:v>94.438071126219327</c:v>
                </c:pt>
                <c:pt idx="47746">
                  <c:v>94.440049052561349</c:v>
                </c:pt>
                <c:pt idx="47747">
                  <c:v>94.442026978903371</c:v>
                </c:pt>
                <c:pt idx="47748">
                  <c:v>94.444004905245393</c:v>
                </c:pt>
                <c:pt idx="47749">
                  <c:v>94.445982831587415</c:v>
                </c:pt>
                <c:pt idx="47750">
                  <c:v>94.447960757929437</c:v>
                </c:pt>
                <c:pt idx="47751">
                  <c:v>94.449938684271459</c:v>
                </c:pt>
                <c:pt idx="47752">
                  <c:v>94.45191661061348</c:v>
                </c:pt>
                <c:pt idx="47753">
                  <c:v>94.453894536955502</c:v>
                </c:pt>
                <c:pt idx="47754">
                  <c:v>94.455872463297524</c:v>
                </c:pt>
                <c:pt idx="47755">
                  <c:v>94.457850389639546</c:v>
                </c:pt>
                <c:pt idx="47756">
                  <c:v>94.459828315981582</c:v>
                </c:pt>
                <c:pt idx="47757">
                  <c:v>94.461806242323604</c:v>
                </c:pt>
                <c:pt idx="47758">
                  <c:v>94.463784168665626</c:v>
                </c:pt>
                <c:pt idx="47759">
                  <c:v>94.465762095007648</c:v>
                </c:pt>
                <c:pt idx="47760">
                  <c:v>94.46774002134967</c:v>
                </c:pt>
                <c:pt idx="47761">
                  <c:v>94.469717947691692</c:v>
                </c:pt>
                <c:pt idx="47762">
                  <c:v>94.471695874033713</c:v>
                </c:pt>
                <c:pt idx="47763">
                  <c:v>94.473673800375735</c:v>
                </c:pt>
                <c:pt idx="47764">
                  <c:v>94.475651726717757</c:v>
                </c:pt>
                <c:pt idx="47765">
                  <c:v>94.477629653059779</c:v>
                </c:pt>
                <c:pt idx="47766">
                  <c:v>94.479607579401801</c:v>
                </c:pt>
                <c:pt idx="47767">
                  <c:v>94.481585505743823</c:v>
                </c:pt>
                <c:pt idx="47768">
                  <c:v>94.483563432085845</c:v>
                </c:pt>
                <c:pt idx="47769">
                  <c:v>94.485541358427866</c:v>
                </c:pt>
                <c:pt idx="47770">
                  <c:v>94.487519284769888</c:v>
                </c:pt>
                <c:pt idx="47771">
                  <c:v>94.48949721111191</c:v>
                </c:pt>
                <c:pt idx="47772">
                  <c:v>94.491475137453946</c:v>
                </c:pt>
                <c:pt idx="47773">
                  <c:v>94.493453063795968</c:v>
                </c:pt>
                <c:pt idx="47774">
                  <c:v>94.49543099013799</c:v>
                </c:pt>
                <c:pt idx="47775">
                  <c:v>94.497408916480012</c:v>
                </c:pt>
                <c:pt idx="47776">
                  <c:v>94.499386842822034</c:v>
                </c:pt>
                <c:pt idx="47777">
                  <c:v>94.501364769164056</c:v>
                </c:pt>
                <c:pt idx="47778">
                  <c:v>94.503342695506078</c:v>
                </c:pt>
                <c:pt idx="47779">
                  <c:v>94.505320621848099</c:v>
                </c:pt>
                <c:pt idx="47780">
                  <c:v>94.507298548190121</c:v>
                </c:pt>
                <c:pt idx="47781">
                  <c:v>94.509276474532143</c:v>
                </c:pt>
                <c:pt idx="47782">
                  <c:v>94.511254400874165</c:v>
                </c:pt>
                <c:pt idx="47783">
                  <c:v>94.513232327216187</c:v>
                </c:pt>
                <c:pt idx="47784">
                  <c:v>94.515210253558209</c:v>
                </c:pt>
                <c:pt idx="47785">
                  <c:v>94.517188179900231</c:v>
                </c:pt>
                <c:pt idx="47786">
                  <c:v>94.519166106242253</c:v>
                </c:pt>
                <c:pt idx="47787">
                  <c:v>94.521144032584274</c:v>
                </c:pt>
                <c:pt idx="47788">
                  <c:v>94.523121958926311</c:v>
                </c:pt>
                <c:pt idx="47789">
                  <c:v>94.525099885268332</c:v>
                </c:pt>
                <c:pt idx="47790">
                  <c:v>94.527077811610354</c:v>
                </c:pt>
                <c:pt idx="47791">
                  <c:v>94.529055737952376</c:v>
                </c:pt>
                <c:pt idx="47792">
                  <c:v>94.531033664294398</c:v>
                </c:pt>
                <c:pt idx="47793">
                  <c:v>94.53301159063642</c:v>
                </c:pt>
                <c:pt idx="47794">
                  <c:v>94.534989516978442</c:v>
                </c:pt>
                <c:pt idx="47795">
                  <c:v>94.536967443320464</c:v>
                </c:pt>
                <c:pt idx="47796">
                  <c:v>94.538945369662486</c:v>
                </c:pt>
                <c:pt idx="47797">
                  <c:v>94.540923296004507</c:v>
                </c:pt>
                <c:pt idx="47798">
                  <c:v>94.542901222346529</c:v>
                </c:pt>
                <c:pt idx="47799">
                  <c:v>94.544879148688551</c:v>
                </c:pt>
                <c:pt idx="47800">
                  <c:v>94.546857075030573</c:v>
                </c:pt>
                <c:pt idx="47801">
                  <c:v>94.548835001372595</c:v>
                </c:pt>
                <c:pt idx="47802">
                  <c:v>94.550812927714617</c:v>
                </c:pt>
                <c:pt idx="47803">
                  <c:v>94.552790854056639</c:v>
                </c:pt>
                <c:pt idx="47804">
                  <c:v>94.554768780398675</c:v>
                </c:pt>
                <c:pt idx="47805">
                  <c:v>94.556746706740697</c:v>
                </c:pt>
                <c:pt idx="47806">
                  <c:v>94.558724633082718</c:v>
                </c:pt>
                <c:pt idx="47807">
                  <c:v>94.56070255942474</c:v>
                </c:pt>
                <c:pt idx="47808">
                  <c:v>94.562680485766762</c:v>
                </c:pt>
                <c:pt idx="47809">
                  <c:v>94.564658412108784</c:v>
                </c:pt>
                <c:pt idx="47810">
                  <c:v>94.566636338450806</c:v>
                </c:pt>
                <c:pt idx="47811">
                  <c:v>94.568614264792828</c:v>
                </c:pt>
                <c:pt idx="47812">
                  <c:v>94.57059219113485</c:v>
                </c:pt>
                <c:pt idx="47813">
                  <c:v>94.572570117476872</c:v>
                </c:pt>
                <c:pt idx="47814">
                  <c:v>94.574548043818893</c:v>
                </c:pt>
                <c:pt idx="47815">
                  <c:v>94.576525970160915</c:v>
                </c:pt>
                <c:pt idx="47816">
                  <c:v>94.578503896502937</c:v>
                </c:pt>
                <c:pt idx="47817">
                  <c:v>94.580481822844959</c:v>
                </c:pt>
                <c:pt idx="47818">
                  <c:v>94.582459749186981</c:v>
                </c:pt>
                <c:pt idx="47819">
                  <c:v>94.584437675529003</c:v>
                </c:pt>
                <c:pt idx="47820">
                  <c:v>94.586415601871039</c:v>
                </c:pt>
                <c:pt idx="47821">
                  <c:v>94.588393528213061</c:v>
                </c:pt>
                <c:pt idx="47822">
                  <c:v>94.590371454555083</c:v>
                </c:pt>
                <c:pt idx="47823">
                  <c:v>94.592349380897105</c:v>
                </c:pt>
                <c:pt idx="47824">
                  <c:v>94.594327307239126</c:v>
                </c:pt>
                <c:pt idx="47825">
                  <c:v>94.596305233581148</c:v>
                </c:pt>
                <c:pt idx="47826">
                  <c:v>94.59828315992317</c:v>
                </c:pt>
                <c:pt idx="47827">
                  <c:v>94.600261086265192</c:v>
                </c:pt>
                <c:pt idx="47828">
                  <c:v>94.602239012607214</c:v>
                </c:pt>
                <c:pt idx="47829">
                  <c:v>94.604216938949236</c:v>
                </c:pt>
                <c:pt idx="47830">
                  <c:v>94.606194865291258</c:v>
                </c:pt>
                <c:pt idx="47831">
                  <c:v>94.60817279163328</c:v>
                </c:pt>
                <c:pt idx="47832">
                  <c:v>94.610150717975301</c:v>
                </c:pt>
                <c:pt idx="47833">
                  <c:v>94.612128644317323</c:v>
                </c:pt>
                <c:pt idx="47834">
                  <c:v>94.614106570659345</c:v>
                </c:pt>
                <c:pt idx="47835">
                  <c:v>94.616084497001367</c:v>
                </c:pt>
                <c:pt idx="47836">
                  <c:v>94.618062423343403</c:v>
                </c:pt>
                <c:pt idx="47837">
                  <c:v>94.620040349685425</c:v>
                </c:pt>
                <c:pt idx="47838">
                  <c:v>94.622018276027447</c:v>
                </c:pt>
                <c:pt idx="47839">
                  <c:v>94.623996202369469</c:v>
                </c:pt>
                <c:pt idx="47840">
                  <c:v>94.625974128711491</c:v>
                </c:pt>
                <c:pt idx="47841">
                  <c:v>94.627952055053512</c:v>
                </c:pt>
                <c:pt idx="47842">
                  <c:v>94.629929981395534</c:v>
                </c:pt>
                <c:pt idx="47843">
                  <c:v>94.631907907737556</c:v>
                </c:pt>
                <c:pt idx="47844">
                  <c:v>94.633885834079578</c:v>
                </c:pt>
                <c:pt idx="47845">
                  <c:v>94.6358637604216</c:v>
                </c:pt>
                <c:pt idx="47846">
                  <c:v>94.637841686763622</c:v>
                </c:pt>
                <c:pt idx="47847">
                  <c:v>94.639819613105644</c:v>
                </c:pt>
                <c:pt idx="47848">
                  <c:v>94.641797539447666</c:v>
                </c:pt>
                <c:pt idx="47849">
                  <c:v>94.643775465789687</c:v>
                </c:pt>
                <c:pt idx="47850">
                  <c:v>94.645753392131709</c:v>
                </c:pt>
                <c:pt idx="47851">
                  <c:v>94.647731318473731</c:v>
                </c:pt>
                <c:pt idx="47852">
                  <c:v>94.649709244815767</c:v>
                </c:pt>
                <c:pt idx="47853">
                  <c:v>94.651687171157789</c:v>
                </c:pt>
                <c:pt idx="47854">
                  <c:v>94.653665097499811</c:v>
                </c:pt>
                <c:pt idx="47855">
                  <c:v>94.655643023841833</c:v>
                </c:pt>
                <c:pt idx="47856">
                  <c:v>94.657620950183855</c:v>
                </c:pt>
                <c:pt idx="47857">
                  <c:v>94.659598876525877</c:v>
                </c:pt>
                <c:pt idx="47858">
                  <c:v>94.661576802867899</c:v>
                </c:pt>
                <c:pt idx="47859">
                  <c:v>94.66355472920992</c:v>
                </c:pt>
                <c:pt idx="47860">
                  <c:v>94.665532655551942</c:v>
                </c:pt>
                <c:pt idx="47861">
                  <c:v>94.667510581893964</c:v>
                </c:pt>
                <c:pt idx="47862">
                  <c:v>94.669488508235986</c:v>
                </c:pt>
                <c:pt idx="47863">
                  <c:v>94.671466434578008</c:v>
                </c:pt>
                <c:pt idx="47864">
                  <c:v>94.67344436092003</c:v>
                </c:pt>
                <c:pt idx="47865">
                  <c:v>94.675422287262052</c:v>
                </c:pt>
                <c:pt idx="47866">
                  <c:v>94.677400213604074</c:v>
                </c:pt>
                <c:pt idx="47867">
                  <c:v>94.679378139946095</c:v>
                </c:pt>
                <c:pt idx="47868">
                  <c:v>94.681356066288132</c:v>
                </c:pt>
                <c:pt idx="47869">
                  <c:v>94.683333992630153</c:v>
                </c:pt>
                <c:pt idx="47870">
                  <c:v>94.685311918972175</c:v>
                </c:pt>
                <c:pt idx="47871">
                  <c:v>94.687289845314197</c:v>
                </c:pt>
                <c:pt idx="47872">
                  <c:v>94.689267771656219</c:v>
                </c:pt>
                <c:pt idx="47873">
                  <c:v>94.691245697998241</c:v>
                </c:pt>
                <c:pt idx="47874">
                  <c:v>94.693223624340263</c:v>
                </c:pt>
                <c:pt idx="47875">
                  <c:v>94.695201550682285</c:v>
                </c:pt>
                <c:pt idx="47876">
                  <c:v>94.697179477024306</c:v>
                </c:pt>
                <c:pt idx="47877">
                  <c:v>94.699157403366328</c:v>
                </c:pt>
                <c:pt idx="47878">
                  <c:v>94.70113532970835</c:v>
                </c:pt>
                <c:pt idx="47879">
                  <c:v>94.703113256050372</c:v>
                </c:pt>
                <c:pt idx="47880">
                  <c:v>94.705091182392394</c:v>
                </c:pt>
                <c:pt idx="47881">
                  <c:v>94.707069108734416</c:v>
                </c:pt>
                <c:pt idx="47882">
                  <c:v>94.709047035076438</c:v>
                </c:pt>
                <c:pt idx="47883">
                  <c:v>94.71102496141846</c:v>
                </c:pt>
                <c:pt idx="47884">
                  <c:v>94.713002887760496</c:v>
                </c:pt>
                <c:pt idx="47885">
                  <c:v>94.714980814102518</c:v>
                </c:pt>
                <c:pt idx="47886">
                  <c:v>94.716958740444539</c:v>
                </c:pt>
                <c:pt idx="47887">
                  <c:v>94.718936666786561</c:v>
                </c:pt>
                <c:pt idx="47888">
                  <c:v>94.720914593128583</c:v>
                </c:pt>
                <c:pt idx="47889">
                  <c:v>94.722892519470605</c:v>
                </c:pt>
                <c:pt idx="47890">
                  <c:v>94.724870445812627</c:v>
                </c:pt>
                <c:pt idx="47891">
                  <c:v>94.726848372154649</c:v>
                </c:pt>
                <c:pt idx="47892">
                  <c:v>94.728826298496671</c:v>
                </c:pt>
                <c:pt idx="47893">
                  <c:v>94.730804224838693</c:v>
                </c:pt>
                <c:pt idx="47894">
                  <c:v>94.732782151180714</c:v>
                </c:pt>
                <c:pt idx="47895">
                  <c:v>94.734760077522736</c:v>
                </c:pt>
                <c:pt idx="47896">
                  <c:v>94.736738003864758</c:v>
                </c:pt>
                <c:pt idx="47897">
                  <c:v>94.73871593020678</c:v>
                </c:pt>
                <c:pt idx="47898">
                  <c:v>94.740693856548802</c:v>
                </c:pt>
                <c:pt idx="47899">
                  <c:v>94.742671782890824</c:v>
                </c:pt>
                <c:pt idx="47900">
                  <c:v>94.74464970923286</c:v>
                </c:pt>
                <c:pt idx="47901">
                  <c:v>94.746627635574882</c:v>
                </c:pt>
                <c:pt idx="47902">
                  <c:v>94.748605561916904</c:v>
                </c:pt>
                <c:pt idx="47903">
                  <c:v>94.750583488258926</c:v>
                </c:pt>
                <c:pt idx="47904">
                  <c:v>94.752561414600947</c:v>
                </c:pt>
                <c:pt idx="47905">
                  <c:v>94.754539340942969</c:v>
                </c:pt>
                <c:pt idx="47906">
                  <c:v>94.756517267284991</c:v>
                </c:pt>
                <c:pt idx="47907">
                  <c:v>94.758495193627013</c:v>
                </c:pt>
                <c:pt idx="47908">
                  <c:v>94.760473119969035</c:v>
                </c:pt>
                <c:pt idx="47909">
                  <c:v>94.762451046311057</c:v>
                </c:pt>
                <c:pt idx="47910">
                  <c:v>94.764428972653079</c:v>
                </c:pt>
                <c:pt idx="47911">
                  <c:v>94.766406898995101</c:v>
                </c:pt>
                <c:pt idx="47912">
                  <c:v>94.768384825337122</c:v>
                </c:pt>
                <c:pt idx="47913">
                  <c:v>94.770362751679144</c:v>
                </c:pt>
                <c:pt idx="47914">
                  <c:v>94.772340678021166</c:v>
                </c:pt>
                <c:pt idx="47915">
                  <c:v>94.774318604363188</c:v>
                </c:pt>
                <c:pt idx="47916">
                  <c:v>94.776296530705224</c:v>
                </c:pt>
                <c:pt idx="47917">
                  <c:v>94.778274457047246</c:v>
                </c:pt>
                <c:pt idx="47918">
                  <c:v>94.780252383389268</c:v>
                </c:pt>
                <c:pt idx="47919">
                  <c:v>94.78223030973129</c:v>
                </c:pt>
                <c:pt idx="47920">
                  <c:v>94.784208236073312</c:v>
                </c:pt>
                <c:pt idx="47921">
                  <c:v>94.786186162415333</c:v>
                </c:pt>
                <c:pt idx="47922">
                  <c:v>94.788164088757355</c:v>
                </c:pt>
                <c:pt idx="47923">
                  <c:v>94.790142015099377</c:v>
                </c:pt>
                <c:pt idx="47924">
                  <c:v>94.792119941441399</c:v>
                </c:pt>
                <c:pt idx="47925">
                  <c:v>94.794097867783421</c:v>
                </c:pt>
                <c:pt idx="47926">
                  <c:v>94.796075794125443</c:v>
                </c:pt>
                <c:pt idx="47927">
                  <c:v>94.798053720467465</c:v>
                </c:pt>
                <c:pt idx="47928">
                  <c:v>94.800031646809487</c:v>
                </c:pt>
                <c:pt idx="47929">
                  <c:v>94.802009573151508</c:v>
                </c:pt>
                <c:pt idx="47930">
                  <c:v>94.80398749949353</c:v>
                </c:pt>
                <c:pt idx="47931">
                  <c:v>94.805965425835552</c:v>
                </c:pt>
                <c:pt idx="47932">
                  <c:v>94.807943352177588</c:v>
                </c:pt>
                <c:pt idx="47933">
                  <c:v>94.80992127851961</c:v>
                </c:pt>
                <c:pt idx="47934">
                  <c:v>94.811899204861632</c:v>
                </c:pt>
                <c:pt idx="47935">
                  <c:v>94.813877131203654</c:v>
                </c:pt>
                <c:pt idx="47936">
                  <c:v>94.815855057545676</c:v>
                </c:pt>
                <c:pt idx="47937">
                  <c:v>94.817832983887698</c:v>
                </c:pt>
                <c:pt idx="47938">
                  <c:v>94.81981091022972</c:v>
                </c:pt>
                <c:pt idx="47939">
                  <c:v>94.821788836571741</c:v>
                </c:pt>
                <c:pt idx="47940">
                  <c:v>94.823766762913763</c:v>
                </c:pt>
                <c:pt idx="47941">
                  <c:v>94.825744689255785</c:v>
                </c:pt>
                <c:pt idx="47942">
                  <c:v>94.827722615597807</c:v>
                </c:pt>
                <c:pt idx="47943">
                  <c:v>94.829700541939829</c:v>
                </c:pt>
                <c:pt idx="47944">
                  <c:v>94.831678468281851</c:v>
                </c:pt>
                <c:pt idx="47945">
                  <c:v>94.833656394623873</c:v>
                </c:pt>
                <c:pt idx="47946">
                  <c:v>94.835634320965895</c:v>
                </c:pt>
                <c:pt idx="47947">
                  <c:v>94.837612247307916</c:v>
                </c:pt>
                <c:pt idx="47948">
                  <c:v>94.839590173649952</c:v>
                </c:pt>
                <c:pt idx="47949">
                  <c:v>94.841568099991974</c:v>
                </c:pt>
                <c:pt idx="47950">
                  <c:v>94.843546026333996</c:v>
                </c:pt>
                <c:pt idx="47951">
                  <c:v>94.845523952676018</c:v>
                </c:pt>
                <c:pt idx="47952">
                  <c:v>94.84750187901804</c:v>
                </c:pt>
                <c:pt idx="47953">
                  <c:v>94.849479805360062</c:v>
                </c:pt>
                <c:pt idx="47954">
                  <c:v>94.851457731702084</c:v>
                </c:pt>
                <c:pt idx="47955">
                  <c:v>94.853435658044106</c:v>
                </c:pt>
                <c:pt idx="47956">
                  <c:v>94.855413584386127</c:v>
                </c:pt>
                <c:pt idx="47957">
                  <c:v>94.857391510728149</c:v>
                </c:pt>
                <c:pt idx="47958">
                  <c:v>94.859369437070171</c:v>
                </c:pt>
                <c:pt idx="47959">
                  <c:v>94.861347363412193</c:v>
                </c:pt>
                <c:pt idx="47960">
                  <c:v>94.863325289754215</c:v>
                </c:pt>
                <c:pt idx="47961">
                  <c:v>94.865303216096237</c:v>
                </c:pt>
                <c:pt idx="47962">
                  <c:v>94.867281142438259</c:v>
                </c:pt>
                <c:pt idx="47963">
                  <c:v>94.869259068780281</c:v>
                </c:pt>
                <c:pt idx="47964">
                  <c:v>94.871236995122317</c:v>
                </c:pt>
                <c:pt idx="47965">
                  <c:v>94.873214921464339</c:v>
                </c:pt>
                <c:pt idx="47966">
                  <c:v>94.87519284780636</c:v>
                </c:pt>
                <c:pt idx="47967">
                  <c:v>94.877170774148382</c:v>
                </c:pt>
                <c:pt idx="47968">
                  <c:v>94.879148700490404</c:v>
                </c:pt>
                <c:pt idx="47969">
                  <c:v>94.881126626832426</c:v>
                </c:pt>
                <c:pt idx="47970">
                  <c:v>94.883104553174448</c:v>
                </c:pt>
                <c:pt idx="47971">
                  <c:v>94.88508247951647</c:v>
                </c:pt>
                <c:pt idx="47972">
                  <c:v>94.887060405858492</c:v>
                </c:pt>
                <c:pt idx="47973">
                  <c:v>94.889038332200514</c:v>
                </c:pt>
                <c:pt idx="47974">
                  <c:v>94.891016258542535</c:v>
                </c:pt>
                <c:pt idx="47975">
                  <c:v>94.892994184884557</c:v>
                </c:pt>
                <c:pt idx="47976">
                  <c:v>94.894972111226579</c:v>
                </c:pt>
                <c:pt idx="47977">
                  <c:v>94.896950037568601</c:v>
                </c:pt>
                <c:pt idx="47978">
                  <c:v>94.898927963910623</c:v>
                </c:pt>
                <c:pt idx="47979">
                  <c:v>94.900905890252645</c:v>
                </c:pt>
                <c:pt idx="47980">
                  <c:v>94.902883816594681</c:v>
                </c:pt>
                <c:pt idx="47981">
                  <c:v>94.904861742936703</c:v>
                </c:pt>
                <c:pt idx="47982">
                  <c:v>94.906839669278725</c:v>
                </c:pt>
                <c:pt idx="47983">
                  <c:v>94.908817595620746</c:v>
                </c:pt>
                <c:pt idx="47984">
                  <c:v>94.910795521962768</c:v>
                </c:pt>
                <c:pt idx="47985">
                  <c:v>94.91277344830479</c:v>
                </c:pt>
                <c:pt idx="47986">
                  <c:v>94.914751374646812</c:v>
                </c:pt>
                <c:pt idx="47987">
                  <c:v>94.916729300988834</c:v>
                </c:pt>
                <c:pt idx="47988">
                  <c:v>94.918707227330856</c:v>
                </c:pt>
                <c:pt idx="47989">
                  <c:v>94.920685153672878</c:v>
                </c:pt>
                <c:pt idx="47990">
                  <c:v>94.9226630800149</c:v>
                </c:pt>
                <c:pt idx="47991">
                  <c:v>94.924641006356921</c:v>
                </c:pt>
                <c:pt idx="47992">
                  <c:v>94.926618932698943</c:v>
                </c:pt>
                <c:pt idx="47993">
                  <c:v>94.928596859040965</c:v>
                </c:pt>
                <c:pt idx="47994">
                  <c:v>94.930574785382987</c:v>
                </c:pt>
                <c:pt idx="47995">
                  <c:v>94.932552711725009</c:v>
                </c:pt>
                <c:pt idx="47996">
                  <c:v>94.934530638067045</c:v>
                </c:pt>
                <c:pt idx="47997">
                  <c:v>94.936508564409067</c:v>
                </c:pt>
                <c:pt idx="47998">
                  <c:v>94.938486490751089</c:v>
                </c:pt>
                <c:pt idx="47999">
                  <c:v>94.940464417093111</c:v>
                </c:pt>
                <c:pt idx="48000">
                  <c:v>94.942442343435133</c:v>
                </c:pt>
                <c:pt idx="48001">
                  <c:v>94.944420269777154</c:v>
                </c:pt>
                <c:pt idx="48002">
                  <c:v>94.946398196119176</c:v>
                </c:pt>
                <c:pt idx="48003">
                  <c:v>94.948376122461198</c:v>
                </c:pt>
                <c:pt idx="48004">
                  <c:v>94.95035404880322</c:v>
                </c:pt>
                <c:pt idx="48005">
                  <c:v>94.952331975145242</c:v>
                </c:pt>
                <c:pt idx="48006">
                  <c:v>94.954309901487264</c:v>
                </c:pt>
                <c:pt idx="48007">
                  <c:v>94.956287827829286</c:v>
                </c:pt>
                <c:pt idx="48008">
                  <c:v>94.958265754171308</c:v>
                </c:pt>
                <c:pt idx="48009">
                  <c:v>94.960243680513329</c:v>
                </c:pt>
                <c:pt idx="48010">
                  <c:v>94.962221606855351</c:v>
                </c:pt>
                <c:pt idx="48011">
                  <c:v>94.964199533197373</c:v>
                </c:pt>
                <c:pt idx="48012">
                  <c:v>94.966177459539409</c:v>
                </c:pt>
                <c:pt idx="48013">
                  <c:v>94.968155385881431</c:v>
                </c:pt>
                <c:pt idx="48014">
                  <c:v>94.970133312223453</c:v>
                </c:pt>
                <c:pt idx="48015">
                  <c:v>94.972111238565475</c:v>
                </c:pt>
                <c:pt idx="48016">
                  <c:v>94.974089164907497</c:v>
                </c:pt>
                <c:pt idx="48017">
                  <c:v>94.976067091249519</c:v>
                </c:pt>
                <c:pt idx="48018">
                  <c:v>94.97804501759154</c:v>
                </c:pt>
                <c:pt idx="48019">
                  <c:v>94.980022943933562</c:v>
                </c:pt>
                <c:pt idx="48020">
                  <c:v>94.982000870275584</c:v>
                </c:pt>
                <c:pt idx="48021">
                  <c:v>94.983978796617606</c:v>
                </c:pt>
                <c:pt idx="48022">
                  <c:v>94.985956722959628</c:v>
                </c:pt>
                <c:pt idx="48023">
                  <c:v>94.98793464930165</c:v>
                </c:pt>
                <c:pt idx="48024">
                  <c:v>94.989912575643672</c:v>
                </c:pt>
                <c:pt idx="48025">
                  <c:v>94.991890501985694</c:v>
                </c:pt>
                <c:pt idx="48026">
                  <c:v>94.993868428327715</c:v>
                </c:pt>
                <c:pt idx="48027">
                  <c:v>94.995846354669737</c:v>
                </c:pt>
                <c:pt idx="48028">
                  <c:v>94.997824281011773</c:v>
                </c:pt>
                <c:pt idx="48029">
                  <c:v>94.999802207353795</c:v>
                </c:pt>
                <c:pt idx="48030">
                  <c:v>95.001780133695817</c:v>
                </c:pt>
                <c:pt idx="48031">
                  <c:v>95.003758060037839</c:v>
                </c:pt>
                <c:pt idx="48032">
                  <c:v>95.005735986379861</c:v>
                </c:pt>
                <c:pt idx="48033">
                  <c:v>95.007713912721883</c:v>
                </c:pt>
                <c:pt idx="48034">
                  <c:v>95.009691839063905</c:v>
                </c:pt>
                <c:pt idx="48035">
                  <c:v>95.011669765405927</c:v>
                </c:pt>
                <c:pt idx="48036">
                  <c:v>95.013647691747948</c:v>
                </c:pt>
                <c:pt idx="48037">
                  <c:v>95.01562561808997</c:v>
                </c:pt>
                <c:pt idx="48038">
                  <c:v>95.017603544431992</c:v>
                </c:pt>
                <c:pt idx="48039">
                  <c:v>95.019581470774014</c:v>
                </c:pt>
                <c:pt idx="48040">
                  <c:v>95.021559397116036</c:v>
                </c:pt>
                <c:pt idx="48041">
                  <c:v>95.023537323458058</c:v>
                </c:pt>
                <c:pt idx="48042">
                  <c:v>95.02551524980008</c:v>
                </c:pt>
                <c:pt idx="48043">
                  <c:v>95.027493176142102</c:v>
                </c:pt>
                <c:pt idx="48044">
                  <c:v>95.029471102484138</c:v>
                </c:pt>
                <c:pt idx="48045">
                  <c:v>95.03144902882616</c:v>
                </c:pt>
                <c:pt idx="48046">
                  <c:v>95.033426955168181</c:v>
                </c:pt>
                <c:pt idx="48047">
                  <c:v>95.035404881510203</c:v>
                </c:pt>
                <c:pt idx="48048">
                  <c:v>95.037382807852225</c:v>
                </c:pt>
                <c:pt idx="48049">
                  <c:v>95.039360734194247</c:v>
                </c:pt>
                <c:pt idx="48050">
                  <c:v>95.041338660536269</c:v>
                </c:pt>
                <c:pt idx="48051">
                  <c:v>95.043316586878291</c:v>
                </c:pt>
                <c:pt idx="48052">
                  <c:v>95.045294513220313</c:v>
                </c:pt>
                <c:pt idx="48053">
                  <c:v>95.047272439562335</c:v>
                </c:pt>
                <c:pt idx="48054">
                  <c:v>95.049250365904356</c:v>
                </c:pt>
                <c:pt idx="48055">
                  <c:v>95.051228292246378</c:v>
                </c:pt>
                <c:pt idx="48056">
                  <c:v>95.0532062185884</c:v>
                </c:pt>
                <c:pt idx="48057">
                  <c:v>95.055184144930422</c:v>
                </c:pt>
                <c:pt idx="48058">
                  <c:v>95.057162071272444</c:v>
                </c:pt>
                <c:pt idx="48059">
                  <c:v>95.059139997614466</c:v>
                </c:pt>
                <c:pt idx="48060">
                  <c:v>95.061117923956502</c:v>
                </c:pt>
                <c:pt idx="48061">
                  <c:v>95.063095850298524</c:v>
                </c:pt>
                <c:pt idx="48062">
                  <c:v>95.065073776640546</c:v>
                </c:pt>
                <c:pt idx="48063">
                  <c:v>95.067051702982567</c:v>
                </c:pt>
                <c:pt idx="48064">
                  <c:v>95.069029629324589</c:v>
                </c:pt>
                <c:pt idx="48065">
                  <c:v>95.071007555666611</c:v>
                </c:pt>
                <c:pt idx="48066">
                  <c:v>95.072985482008633</c:v>
                </c:pt>
                <c:pt idx="48067">
                  <c:v>95.074963408350655</c:v>
                </c:pt>
                <c:pt idx="48068">
                  <c:v>95.076941334692677</c:v>
                </c:pt>
                <c:pt idx="48069">
                  <c:v>95.078919261034699</c:v>
                </c:pt>
                <c:pt idx="48070">
                  <c:v>95.080897187376721</c:v>
                </c:pt>
                <c:pt idx="48071">
                  <c:v>95.082875113718742</c:v>
                </c:pt>
                <c:pt idx="48072">
                  <c:v>95.084853040060764</c:v>
                </c:pt>
                <c:pt idx="48073">
                  <c:v>95.086830966402786</c:v>
                </c:pt>
                <c:pt idx="48074">
                  <c:v>95.088808892744808</c:v>
                </c:pt>
                <c:pt idx="48075">
                  <c:v>95.09078681908683</c:v>
                </c:pt>
                <c:pt idx="48076">
                  <c:v>95.092764745428866</c:v>
                </c:pt>
                <c:pt idx="48077">
                  <c:v>95.094742671770888</c:v>
                </c:pt>
                <c:pt idx="48078">
                  <c:v>95.09672059811291</c:v>
                </c:pt>
                <c:pt idx="48079">
                  <c:v>95.098698524454932</c:v>
                </c:pt>
                <c:pt idx="48080">
                  <c:v>95.100676450796954</c:v>
                </c:pt>
                <c:pt idx="48081">
                  <c:v>95.102654377138975</c:v>
                </c:pt>
                <c:pt idx="48082">
                  <c:v>95.104632303480997</c:v>
                </c:pt>
                <c:pt idx="48083">
                  <c:v>95.106610229823019</c:v>
                </c:pt>
                <c:pt idx="48084">
                  <c:v>95.108588156165041</c:v>
                </c:pt>
                <c:pt idx="48085">
                  <c:v>95.110566082507063</c:v>
                </c:pt>
                <c:pt idx="48086">
                  <c:v>95.112544008849085</c:v>
                </c:pt>
                <c:pt idx="48087">
                  <c:v>95.114521935191107</c:v>
                </c:pt>
                <c:pt idx="48088">
                  <c:v>95.116499861533129</c:v>
                </c:pt>
                <c:pt idx="48089">
                  <c:v>95.11847778787515</c:v>
                </c:pt>
                <c:pt idx="48090">
                  <c:v>95.120455714217172</c:v>
                </c:pt>
                <c:pt idx="48091">
                  <c:v>95.122433640559194</c:v>
                </c:pt>
                <c:pt idx="48092">
                  <c:v>95.12441156690123</c:v>
                </c:pt>
                <c:pt idx="48093">
                  <c:v>95.126389493243252</c:v>
                </c:pt>
                <c:pt idx="48094">
                  <c:v>95.128367419585274</c:v>
                </c:pt>
                <c:pt idx="48095">
                  <c:v>95.130345345927296</c:v>
                </c:pt>
                <c:pt idx="48096">
                  <c:v>95.132323272269318</c:v>
                </c:pt>
                <c:pt idx="48097">
                  <c:v>95.13430119861134</c:v>
                </c:pt>
                <c:pt idx="48098">
                  <c:v>95.136279124953361</c:v>
                </c:pt>
                <c:pt idx="48099">
                  <c:v>95.138257051295383</c:v>
                </c:pt>
                <c:pt idx="48100">
                  <c:v>95.140234977637405</c:v>
                </c:pt>
                <c:pt idx="48101">
                  <c:v>95.142212903979427</c:v>
                </c:pt>
                <c:pt idx="48102">
                  <c:v>95.144190830321449</c:v>
                </c:pt>
                <c:pt idx="48103">
                  <c:v>95.146168756663471</c:v>
                </c:pt>
                <c:pt idx="48104">
                  <c:v>95.148146683005493</c:v>
                </c:pt>
                <c:pt idx="48105">
                  <c:v>95.150124609347515</c:v>
                </c:pt>
                <c:pt idx="48106">
                  <c:v>95.152102535689536</c:v>
                </c:pt>
                <c:pt idx="48107">
                  <c:v>95.154080462031558</c:v>
                </c:pt>
                <c:pt idx="48108">
                  <c:v>95.156058388373594</c:v>
                </c:pt>
                <c:pt idx="48109">
                  <c:v>95.158036314715616</c:v>
                </c:pt>
                <c:pt idx="48110">
                  <c:v>95.160014241057638</c:v>
                </c:pt>
                <c:pt idx="48111">
                  <c:v>95.16199216739966</c:v>
                </c:pt>
                <c:pt idx="48112">
                  <c:v>95.163970093741682</c:v>
                </c:pt>
                <c:pt idx="48113">
                  <c:v>95.165948020083704</c:v>
                </c:pt>
                <c:pt idx="48114">
                  <c:v>95.167925946425726</c:v>
                </c:pt>
                <c:pt idx="48115">
                  <c:v>95.169903872767748</c:v>
                </c:pt>
                <c:pt idx="48116">
                  <c:v>95.171881799109769</c:v>
                </c:pt>
                <c:pt idx="48117">
                  <c:v>95.173859725451791</c:v>
                </c:pt>
                <c:pt idx="48118">
                  <c:v>95.175837651793813</c:v>
                </c:pt>
                <c:pt idx="48119">
                  <c:v>95.177815578135835</c:v>
                </c:pt>
                <c:pt idx="48120">
                  <c:v>95.179793504477857</c:v>
                </c:pt>
                <c:pt idx="48121">
                  <c:v>95.181771430819879</c:v>
                </c:pt>
                <c:pt idx="48122">
                  <c:v>95.183749357161901</c:v>
                </c:pt>
                <c:pt idx="48123">
                  <c:v>95.185727283503923</c:v>
                </c:pt>
                <c:pt idx="48124">
                  <c:v>95.187705209845959</c:v>
                </c:pt>
                <c:pt idx="48125">
                  <c:v>95.18968313618798</c:v>
                </c:pt>
                <c:pt idx="48126">
                  <c:v>95.191661062530002</c:v>
                </c:pt>
                <c:pt idx="48127">
                  <c:v>95.193638988872024</c:v>
                </c:pt>
                <c:pt idx="48128">
                  <c:v>95.195616915214046</c:v>
                </c:pt>
                <c:pt idx="48129">
                  <c:v>95.197594841556068</c:v>
                </c:pt>
                <c:pt idx="48130">
                  <c:v>95.19957276789809</c:v>
                </c:pt>
                <c:pt idx="48131">
                  <c:v>95.201550694240112</c:v>
                </c:pt>
                <c:pt idx="48132">
                  <c:v>95.203528620582134</c:v>
                </c:pt>
                <c:pt idx="48133">
                  <c:v>95.205506546924155</c:v>
                </c:pt>
                <c:pt idx="48134">
                  <c:v>95.207484473266177</c:v>
                </c:pt>
                <c:pt idx="48135">
                  <c:v>95.209462399608199</c:v>
                </c:pt>
                <c:pt idx="48136">
                  <c:v>95.211440325950221</c:v>
                </c:pt>
                <c:pt idx="48137">
                  <c:v>95.213418252292243</c:v>
                </c:pt>
                <c:pt idx="48138">
                  <c:v>95.215396178634265</c:v>
                </c:pt>
                <c:pt idx="48139">
                  <c:v>95.217374104976287</c:v>
                </c:pt>
                <c:pt idx="48140">
                  <c:v>95.219352031318323</c:v>
                </c:pt>
                <c:pt idx="48141">
                  <c:v>95.221329957660345</c:v>
                </c:pt>
                <c:pt idx="48142">
                  <c:v>95.223307884002367</c:v>
                </c:pt>
                <c:pt idx="48143">
                  <c:v>95.225285810344388</c:v>
                </c:pt>
                <c:pt idx="48144">
                  <c:v>95.22726373668641</c:v>
                </c:pt>
                <c:pt idx="48145">
                  <c:v>95.229241663028432</c:v>
                </c:pt>
                <c:pt idx="48146">
                  <c:v>95.231219589370454</c:v>
                </c:pt>
                <c:pt idx="48147">
                  <c:v>95.233197515712476</c:v>
                </c:pt>
                <c:pt idx="48148">
                  <c:v>95.235175442054498</c:v>
                </c:pt>
                <c:pt idx="48149">
                  <c:v>95.23715336839652</c:v>
                </c:pt>
                <c:pt idx="48150">
                  <c:v>95.239131294738542</c:v>
                </c:pt>
                <c:pt idx="48151">
                  <c:v>95.241109221080563</c:v>
                </c:pt>
                <c:pt idx="48152">
                  <c:v>95.243087147422585</c:v>
                </c:pt>
                <c:pt idx="48153">
                  <c:v>95.245065073764607</c:v>
                </c:pt>
                <c:pt idx="48154">
                  <c:v>95.247043000106629</c:v>
                </c:pt>
                <c:pt idx="48155">
                  <c:v>95.249020926448651</c:v>
                </c:pt>
                <c:pt idx="48156">
                  <c:v>95.250998852790687</c:v>
                </c:pt>
                <c:pt idx="48157">
                  <c:v>95.252976779132709</c:v>
                </c:pt>
                <c:pt idx="48158">
                  <c:v>95.254954705474731</c:v>
                </c:pt>
                <c:pt idx="48159">
                  <c:v>95.256932631816753</c:v>
                </c:pt>
                <c:pt idx="48160">
                  <c:v>95.258910558158775</c:v>
                </c:pt>
                <c:pt idx="48161">
                  <c:v>95.260888484500796</c:v>
                </c:pt>
                <c:pt idx="48162">
                  <c:v>95.262866410842818</c:v>
                </c:pt>
                <c:pt idx="48163">
                  <c:v>95.26484433718484</c:v>
                </c:pt>
                <c:pt idx="48164">
                  <c:v>95.266822263526862</c:v>
                </c:pt>
                <c:pt idx="48165">
                  <c:v>95.268800189868884</c:v>
                </c:pt>
                <c:pt idx="48166">
                  <c:v>95.270778116210906</c:v>
                </c:pt>
                <c:pt idx="48167">
                  <c:v>95.272756042552928</c:v>
                </c:pt>
                <c:pt idx="48168">
                  <c:v>95.274733968894949</c:v>
                </c:pt>
                <c:pt idx="48169">
                  <c:v>95.276711895236971</c:v>
                </c:pt>
                <c:pt idx="48170">
                  <c:v>95.278689821578993</c:v>
                </c:pt>
                <c:pt idx="48171">
                  <c:v>95.280667747921015</c:v>
                </c:pt>
                <c:pt idx="48172">
                  <c:v>95.282645674263051</c:v>
                </c:pt>
                <c:pt idx="48173">
                  <c:v>95.284623600605073</c:v>
                </c:pt>
                <c:pt idx="48174">
                  <c:v>95.286601526947095</c:v>
                </c:pt>
                <c:pt idx="48175">
                  <c:v>95.288579453289117</c:v>
                </c:pt>
                <c:pt idx="48176">
                  <c:v>95.290557379631139</c:v>
                </c:pt>
                <c:pt idx="48177">
                  <c:v>95.292535305973161</c:v>
                </c:pt>
                <c:pt idx="48178">
                  <c:v>95.294513232315182</c:v>
                </c:pt>
                <c:pt idx="48179">
                  <c:v>95.296491158657204</c:v>
                </c:pt>
                <c:pt idx="48180">
                  <c:v>95.298469084999226</c:v>
                </c:pt>
                <c:pt idx="48181">
                  <c:v>95.300447011341248</c:v>
                </c:pt>
                <c:pt idx="48182">
                  <c:v>95.30242493768327</c:v>
                </c:pt>
                <c:pt idx="48183">
                  <c:v>95.304402864025292</c:v>
                </c:pt>
                <c:pt idx="48184">
                  <c:v>95.306380790367314</c:v>
                </c:pt>
                <c:pt idx="48185">
                  <c:v>95.308358716709336</c:v>
                </c:pt>
                <c:pt idx="48186">
                  <c:v>95.310336643051357</c:v>
                </c:pt>
                <c:pt idx="48187">
                  <c:v>95.312314569393379</c:v>
                </c:pt>
                <c:pt idx="48188">
                  <c:v>95.314292495735415</c:v>
                </c:pt>
                <c:pt idx="48189">
                  <c:v>95.316270422077437</c:v>
                </c:pt>
                <c:pt idx="48190">
                  <c:v>95.318248348419459</c:v>
                </c:pt>
                <c:pt idx="48191">
                  <c:v>95.320226274761481</c:v>
                </c:pt>
                <c:pt idx="48192">
                  <c:v>95.322204201103503</c:v>
                </c:pt>
                <c:pt idx="48193">
                  <c:v>95.324182127445525</c:v>
                </c:pt>
                <c:pt idx="48194">
                  <c:v>95.326160053787547</c:v>
                </c:pt>
                <c:pt idx="48195">
                  <c:v>95.328137980129569</c:v>
                </c:pt>
                <c:pt idx="48196">
                  <c:v>95.33011590647159</c:v>
                </c:pt>
                <c:pt idx="48197">
                  <c:v>95.332093832813612</c:v>
                </c:pt>
                <c:pt idx="48198">
                  <c:v>95.334071759155634</c:v>
                </c:pt>
                <c:pt idx="48199">
                  <c:v>95.336049685497656</c:v>
                </c:pt>
                <c:pt idx="48200">
                  <c:v>95.338027611839678</c:v>
                </c:pt>
                <c:pt idx="48201">
                  <c:v>95.3400055381817</c:v>
                </c:pt>
                <c:pt idx="48202">
                  <c:v>95.341983464523722</c:v>
                </c:pt>
                <c:pt idx="48203">
                  <c:v>95.343961390865744</c:v>
                </c:pt>
                <c:pt idx="48204">
                  <c:v>95.34593931720778</c:v>
                </c:pt>
                <c:pt idx="48205">
                  <c:v>95.347917243549801</c:v>
                </c:pt>
                <c:pt idx="48206">
                  <c:v>95.349895169891823</c:v>
                </c:pt>
                <c:pt idx="48207">
                  <c:v>95.351873096233845</c:v>
                </c:pt>
                <c:pt idx="48208">
                  <c:v>95.353851022575867</c:v>
                </c:pt>
                <c:pt idx="48209">
                  <c:v>95.355828948917889</c:v>
                </c:pt>
                <c:pt idx="48210">
                  <c:v>95.357806875259911</c:v>
                </c:pt>
                <c:pt idx="48211">
                  <c:v>95.359784801601933</c:v>
                </c:pt>
                <c:pt idx="48212">
                  <c:v>95.361762727943955</c:v>
                </c:pt>
                <c:pt idx="48213">
                  <c:v>95.363740654285976</c:v>
                </c:pt>
                <c:pt idx="48214">
                  <c:v>95.365718580627998</c:v>
                </c:pt>
                <c:pt idx="48215">
                  <c:v>95.36769650697002</c:v>
                </c:pt>
                <c:pt idx="48216">
                  <c:v>95.369674433312042</c:v>
                </c:pt>
                <c:pt idx="48217">
                  <c:v>95.371652359654064</c:v>
                </c:pt>
                <c:pt idx="48218">
                  <c:v>95.373630285996086</c:v>
                </c:pt>
                <c:pt idx="48219">
                  <c:v>95.375608212338108</c:v>
                </c:pt>
                <c:pt idx="48220">
                  <c:v>95.377586138680144</c:v>
                </c:pt>
                <c:pt idx="48221">
                  <c:v>95.379564065022166</c:v>
                </c:pt>
                <c:pt idx="48222">
                  <c:v>95.381541991364188</c:v>
                </c:pt>
                <c:pt idx="48223">
                  <c:v>95.383519917706209</c:v>
                </c:pt>
                <c:pt idx="48224">
                  <c:v>95.385497844048231</c:v>
                </c:pt>
                <c:pt idx="48225">
                  <c:v>95.387475770390253</c:v>
                </c:pt>
                <c:pt idx="48226">
                  <c:v>95.389453696732275</c:v>
                </c:pt>
                <c:pt idx="48227">
                  <c:v>95.391431623074297</c:v>
                </c:pt>
                <c:pt idx="48228">
                  <c:v>95.393409549416319</c:v>
                </c:pt>
                <c:pt idx="48229">
                  <c:v>95.395387475758341</c:v>
                </c:pt>
                <c:pt idx="48230">
                  <c:v>95.397365402100363</c:v>
                </c:pt>
                <c:pt idx="48231">
                  <c:v>95.399343328442384</c:v>
                </c:pt>
                <c:pt idx="48232">
                  <c:v>95.401321254784406</c:v>
                </c:pt>
                <c:pt idx="48233">
                  <c:v>95.403299181126428</c:v>
                </c:pt>
                <c:pt idx="48234">
                  <c:v>95.40527710746845</c:v>
                </c:pt>
                <c:pt idx="48235">
                  <c:v>95.407255033810472</c:v>
                </c:pt>
                <c:pt idx="48236">
                  <c:v>95.409232960152508</c:v>
                </c:pt>
                <c:pt idx="48237">
                  <c:v>95.41121088649453</c:v>
                </c:pt>
                <c:pt idx="48238">
                  <c:v>95.413188812836552</c:v>
                </c:pt>
                <c:pt idx="48239">
                  <c:v>95.415166739178574</c:v>
                </c:pt>
                <c:pt idx="48240">
                  <c:v>95.417144665520595</c:v>
                </c:pt>
                <c:pt idx="48241">
                  <c:v>95.419122591862617</c:v>
                </c:pt>
                <c:pt idx="48242">
                  <c:v>95.421100518204639</c:v>
                </c:pt>
                <c:pt idx="48243">
                  <c:v>95.423078444546661</c:v>
                </c:pt>
                <c:pt idx="48244">
                  <c:v>95.425056370888683</c:v>
                </c:pt>
                <c:pt idx="48245">
                  <c:v>95.427034297230705</c:v>
                </c:pt>
                <c:pt idx="48246">
                  <c:v>95.429012223572727</c:v>
                </c:pt>
                <c:pt idx="48247">
                  <c:v>95.430990149914749</c:v>
                </c:pt>
                <c:pt idx="48248">
                  <c:v>95.43296807625677</c:v>
                </c:pt>
                <c:pt idx="48249">
                  <c:v>95.434946002598792</c:v>
                </c:pt>
                <c:pt idx="48250">
                  <c:v>95.436923928940814</c:v>
                </c:pt>
                <c:pt idx="48251">
                  <c:v>95.438901855282836</c:v>
                </c:pt>
                <c:pt idx="48252">
                  <c:v>95.440879781624872</c:v>
                </c:pt>
                <c:pt idx="48253">
                  <c:v>95.442857707966894</c:v>
                </c:pt>
                <c:pt idx="48254">
                  <c:v>95.444835634308916</c:v>
                </c:pt>
                <c:pt idx="48255">
                  <c:v>95.446813560650938</c:v>
                </c:pt>
                <c:pt idx="48256">
                  <c:v>95.44879148699296</c:v>
                </c:pt>
                <c:pt idx="48257">
                  <c:v>95.450769413334982</c:v>
                </c:pt>
                <c:pt idx="48258">
                  <c:v>95.452747339677003</c:v>
                </c:pt>
                <c:pt idx="48259">
                  <c:v>95.454725266019025</c:v>
                </c:pt>
                <c:pt idx="48260">
                  <c:v>95.456703192361047</c:v>
                </c:pt>
                <c:pt idx="48261">
                  <c:v>95.458681118703069</c:v>
                </c:pt>
                <c:pt idx="48262">
                  <c:v>95.460659045045091</c:v>
                </c:pt>
                <c:pt idx="48263">
                  <c:v>95.462636971387113</c:v>
                </c:pt>
                <c:pt idx="48264">
                  <c:v>95.464614897729135</c:v>
                </c:pt>
                <c:pt idx="48265">
                  <c:v>95.466592824071157</c:v>
                </c:pt>
                <c:pt idx="48266">
                  <c:v>95.468570750413178</c:v>
                </c:pt>
                <c:pt idx="48267">
                  <c:v>95.4705486767552</c:v>
                </c:pt>
                <c:pt idx="48268">
                  <c:v>95.472526603097236</c:v>
                </c:pt>
                <c:pt idx="48269">
                  <c:v>95.474504529439258</c:v>
                </c:pt>
                <c:pt idx="48270">
                  <c:v>95.47648245578128</c:v>
                </c:pt>
                <c:pt idx="48271">
                  <c:v>95.478460382123302</c:v>
                </c:pt>
                <c:pt idx="48272">
                  <c:v>95.480438308465324</c:v>
                </c:pt>
                <c:pt idx="48273">
                  <c:v>95.482416234807346</c:v>
                </c:pt>
                <c:pt idx="48274">
                  <c:v>95.484394161149368</c:v>
                </c:pt>
                <c:pt idx="48275">
                  <c:v>95.486372087491389</c:v>
                </c:pt>
                <c:pt idx="48276">
                  <c:v>95.488350013833411</c:v>
                </c:pt>
                <c:pt idx="48277">
                  <c:v>95.490327940175433</c:v>
                </c:pt>
                <c:pt idx="48278">
                  <c:v>95.492305866517455</c:v>
                </c:pt>
                <c:pt idx="48279">
                  <c:v>95.494283792859477</c:v>
                </c:pt>
                <c:pt idx="48280">
                  <c:v>95.496261719201499</c:v>
                </c:pt>
                <c:pt idx="48281">
                  <c:v>95.498239645543521</c:v>
                </c:pt>
                <c:pt idx="48282">
                  <c:v>95.500217571885543</c:v>
                </c:pt>
                <c:pt idx="48283">
                  <c:v>95.502195498227564</c:v>
                </c:pt>
                <c:pt idx="48284">
                  <c:v>95.504173424569601</c:v>
                </c:pt>
                <c:pt idx="48285">
                  <c:v>95.506151350911622</c:v>
                </c:pt>
                <c:pt idx="48286">
                  <c:v>95.508129277253644</c:v>
                </c:pt>
                <c:pt idx="48287">
                  <c:v>95.510107203595666</c:v>
                </c:pt>
                <c:pt idx="48288">
                  <c:v>95.512085129937688</c:v>
                </c:pt>
                <c:pt idx="48289">
                  <c:v>95.51406305627971</c:v>
                </c:pt>
                <c:pt idx="48290">
                  <c:v>95.516040982621732</c:v>
                </c:pt>
                <c:pt idx="48291">
                  <c:v>95.518018908963754</c:v>
                </c:pt>
                <c:pt idx="48292">
                  <c:v>95.519996835305776</c:v>
                </c:pt>
                <c:pt idx="48293">
                  <c:v>95.521974761647797</c:v>
                </c:pt>
                <c:pt idx="48294">
                  <c:v>95.523952687989819</c:v>
                </c:pt>
                <c:pt idx="48295">
                  <c:v>95.525930614331841</c:v>
                </c:pt>
                <c:pt idx="48296">
                  <c:v>95.527908540673863</c:v>
                </c:pt>
                <c:pt idx="48297">
                  <c:v>95.529886467015885</c:v>
                </c:pt>
                <c:pt idx="48298">
                  <c:v>95.531864393357907</c:v>
                </c:pt>
                <c:pt idx="48299">
                  <c:v>95.533842319699929</c:v>
                </c:pt>
                <c:pt idx="48300">
                  <c:v>95.535820246041965</c:v>
                </c:pt>
                <c:pt idx="48301">
                  <c:v>95.537798172383987</c:v>
                </c:pt>
                <c:pt idx="48302">
                  <c:v>95.539776098726009</c:v>
                </c:pt>
                <c:pt idx="48303">
                  <c:v>95.54175402506803</c:v>
                </c:pt>
                <c:pt idx="48304">
                  <c:v>95.543731951410052</c:v>
                </c:pt>
                <c:pt idx="48305">
                  <c:v>95.545709877752074</c:v>
                </c:pt>
                <c:pt idx="48306">
                  <c:v>95.547687804094096</c:v>
                </c:pt>
                <c:pt idx="48307">
                  <c:v>95.549665730436118</c:v>
                </c:pt>
                <c:pt idx="48308">
                  <c:v>95.55164365677814</c:v>
                </c:pt>
                <c:pt idx="48309">
                  <c:v>95.553621583120162</c:v>
                </c:pt>
                <c:pt idx="48310">
                  <c:v>95.555599509462184</c:v>
                </c:pt>
                <c:pt idx="48311">
                  <c:v>95.557577435804205</c:v>
                </c:pt>
                <c:pt idx="48312">
                  <c:v>95.559555362146227</c:v>
                </c:pt>
                <c:pt idx="48313">
                  <c:v>95.561533288488249</c:v>
                </c:pt>
                <c:pt idx="48314">
                  <c:v>95.563511214830271</c:v>
                </c:pt>
                <c:pt idx="48315">
                  <c:v>95.565489141172293</c:v>
                </c:pt>
                <c:pt idx="48316">
                  <c:v>95.567467067514329</c:v>
                </c:pt>
                <c:pt idx="48317">
                  <c:v>95.569444993856351</c:v>
                </c:pt>
                <c:pt idx="48318">
                  <c:v>95.571422920198373</c:v>
                </c:pt>
                <c:pt idx="48319">
                  <c:v>95.573400846540395</c:v>
                </c:pt>
                <c:pt idx="48320">
                  <c:v>95.575378772882416</c:v>
                </c:pt>
                <c:pt idx="48321">
                  <c:v>95.577356699224438</c:v>
                </c:pt>
                <c:pt idx="48322">
                  <c:v>95.57933462556646</c:v>
                </c:pt>
                <c:pt idx="48323">
                  <c:v>95.581312551908482</c:v>
                </c:pt>
                <c:pt idx="48324">
                  <c:v>95.583290478250504</c:v>
                </c:pt>
                <c:pt idx="48325">
                  <c:v>95.585268404592526</c:v>
                </c:pt>
                <c:pt idx="48326">
                  <c:v>95.587246330934548</c:v>
                </c:pt>
                <c:pt idx="48327">
                  <c:v>95.58922425727657</c:v>
                </c:pt>
                <c:pt idx="48328">
                  <c:v>95.591202183618591</c:v>
                </c:pt>
                <c:pt idx="48329">
                  <c:v>95.593180109960613</c:v>
                </c:pt>
                <c:pt idx="48330">
                  <c:v>95.595158036302635</c:v>
                </c:pt>
                <c:pt idx="48331">
                  <c:v>95.597135962644657</c:v>
                </c:pt>
                <c:pt idx="48332">
                  <c:v>95.599113888986693</c:v>
                </c:pt>
                <c:pt idx="48333">
                  <c:v>95.601091815328715</c:v>
                </c:pt>
                <c:pt idx="48334">
                  <c:v>95.603069741670737</c:v>
                </c:pt>
                <c:pt idx="48335">
                  <c:v>95.605047668012759</c:v>
                </c:pt>
                <c:pt idx="48336">
                  <c:v>95.607025594354781</c:v>
                </c:pt>
                <c:pt idx="48337">
                  <c:v>95.609003520696803</c:v>
                </c:pt>
                <c:pt idx="48338">
                  <c:v>95.610981447038824</c:v>
                </c:pt>
                <c:pt idx="48339">
                  <c:v>95.612959373380846</c:v>
                </c:pt>
                <c:pt idx="48340">
                  <c:v>95.614937299722868</c:v>
                </c:pt>
                <c:pt idx="48341">
                  <c:v>95.61691522606489</c:v>
                </c:pt>
                <c:pt idx="48342">
                  <c:v>95.618893152406912</c:v>
                </c:pt>
                <c:pt idx="48343">
                  <c:v>95.620871078748934</c:v>
                </c:pt>
                <c:pt idx="48344">
                  <c:v>95.622849005090956</c:v>
                </c:pt>
                <c:pt idx="48345">
                  <c:v>95.624826931432978</c:v>
                </c:pt>
                <c:pt idx="48346">
                  <c:v>95.626804857774999</c:v>
                </c:pt>
                <c:pt idx="48347">
                  <c:v>95.628782784117021</c:v>
                </c:pt>
                <c:pt idx="48348">
                  <c:v>95.630760710459057</c:v>
                </c:pt>
                <c:pt idx="48349">
                  <c:v>95.632738636801079</c:v>
                </c:pt>
                <c:pt idx="48350">
                  <c:v>95.634716563143101</c:v>
                </c:pt>
                <c:pt idx="48351">
                  <c:v>95.636694489485123</c:v>
                </c:pt>
                <c:pt idx="48352">
                  <c:v>95.638672415827145</c:v>
                </c:pt>
                <c:pt idx="48353">
                  <c:v>95.640650342169167</c:v>
                </c:pt>
                <c:pt idx="48354">
                  <c:v>95.642628268511189</c:v>
                </c:pt>
                <c:pt idx="48355">
                  <c:v>95.64460619485321</c:v>
                </c:pt>
                <c:pt idx="48356">
                  <c:v>95.646584121195232</c:v>
                </c:pt>
                <c:pt idx="48357">
                  <c:v>95.648562047537254</c:v>
                </c:pt>
                <c:pt idx="48358">
                  <c:v>95.650539973879276</c:v>
                </c:pt>
                <c:pt idx="48359">
                  <c:v>95.652517900221298</c:v>
                </c:pt>
                <c:pt idx="48360">
                  <c:v>95.65449582656332</c:v>
                </c:pt>
                <c:pt idx="48361">
                  <c:v>95.656473752905342</c:v>
                </c:pt>
                <c:pt idx="48362">
                  <c:v>95.658451679247364</c:v>
                </c:pt>
                <c:pt idx="48363">
                  <c:v>95.660429605589385</c:v>
                </c:pt>
                <c:pt idx="48364">
                  <c:v>95.662407531931422</c:v>
                </c:pt>
                <c:pt idx="48365">
                  <c:v>95.664385458273443</c:v>
                </c:pt>
                <c:pt idx="48366">
                  <c:v>95.666363384615465</c:v>
                </c:pt>
                <c:pt idx="48367">
                  <c:v>95.668341310957487</c:v>
                </c:pt>
                <c:pt idx="48368">
                  <c:v>95.670319237299509</c:v>
                </c:pt>
                <c:pt idx="48369">
                  <c:v>95.672297163641531</c:v>
                </c:pt>
                <c:pt idx="48370">
                  <c:v>95.674275089983553</c:v>
                </c:pt>
                <c:pt idx="48371">
                  <c:v>95.676253016325575</c:v>
                </c:pt>
                <c:pt idx="48372">
                  <c:v>95.678230942667597</c:v>
                </c:pt>
                <c:pt idx="48373">
                  <c:v>95.680208869009618</c:v>
                </c:pt>
                <c:pt idx="48374">
                  <c:v>95.68218679535164</c:v>
                </c:pt>
                <c:pt idx="48375">
                  <c:v>95.684164721693662</c:v>
                </c:pt>
                <c:pt idx="48376">
                  <c:v>95.686142648035684</c:v>
                </c:pt>
                <c:pt idx="48377">
                  <c:v>95.688120574377706</c:v>
                </c:pt>
                <c:pt idx="48378">
                  <c:v>95.690098500719728</c:v>
                </c:pt>
                <c:pt idx="48379">
                  <c:v>95.69207642706175</c:v>
                </c:pt>
                <c:pt idx="48380">
                  <c:v>95.694054353403786</c:v>
                </c:pt>
                <c:pt idx="48381">
                  <c:v>95.696032279745808</c:v>
                </c:pt>
                <c:pt idx="48382">
                  <c:v>95.698010206087829</c:v>
                </c:pt>
                <c:pt idx="48383">
                  <c:v>95.699988132429851</c:v>
                </c:pt>
                <c:pt idx="48384">
                  <c:v>95.701966058771873</c:v>
                </c:pt>
                <c:pt idx="48385">
                  <c:v>95.703943985113895</c:v>
                </c:pt>
                <c:pt idx="48386">
                  <c:v>95.705921911455917</c:v>
                </c:pt>
                <c:pt idx="48387">
                  <c:v>95.707899837797939</c:v>
                </c:pt>
                <c:pt idx="48388">
                  <c:v>95.709877764139961</c:v>
                </c:pt>
                <c:pt idx="48389">
                  <c:v>95.711855690481983</c:v>
                </c:pt>
                <c:pt idx="48390">
                  <c:v>95.713833616824004</c:v>
                </c:pt>
                <c:pt idx="48391">
                  <c:v>95.715811543166026</c:v>
                </c:pt>
                <c:pt idx="48392">
                  <c:v>95.717789469508048</c:v>
                </c:pt>
                <c:pt idx="48393">
                  <c:v>95.71976739585007</c:v>
                </c:pt>
                <c:pt idx="48394">
                  <c:v>95.721745322192092</c:v>
                </c:pt>
                <c:pt idx="48395">
                  <c:v>95.723723248534114</c:v>
                </c:pt>
                <c:pt idx="48396">
                  <c:v>95.72570117487615</c:v>
                </c:pt>
                <c:pt idx="48397">
                  <c:v>95.727679101218172</c:v>
                </c:pt>
                <c:pt idx="48398">
                  <c:v>95.729657027560194</c:v>
                </c:pt>
                <c:pt idx="48399">
                  <c:v>95.731634953902216</c:v>
                </c:pt>
                <c:pt idx="48400">
                  <c:v>95.733612880244237</c:v>
                </c:pt>
                <c:pt idx="48401">
                  <c:v>95.735590806586259</c:v>
                </c:pt>
                <c:pt idx="48402">
                  <c:v>95.737568732928281</c:v>
                </c:pt>
                <c:pt idx="48403">
                  <c:v>95.739546659270303</c:v>
                </c:pt>
                <c:pt idx="48404">
                  <c:v>95.741524585612325</c:v>
                </c:pt>
                <c:pt idx="48405">
                  <c:v>95.743502511954347</c:v>
                </c:pt>
                <c:pt idx="48406">
                  <c:v>95.745480438296369</c:v>
                </c:pt>
                <c:pt idx="48407">
                  <c:v>95.747458364638391</c:v>
                </c:pt>
                <c:pt idx="48408">
                  <c:v>95.749436290980412</c:v>
                </c:pt>
                <c:pt idx="48409">
                  <c:v>95.751414217322434</c:v>
                </c:pt>
                <c:pt idx="48410">
                  <c:v>95.753392143664456</c:v>
                </c:pt>
                <c:pt idx="48411">
                  <c:v>95.755370070006478</c:v>
                </c:pt>
                <c:pt idx="48412">
                  <c:v>95.757347996348514</c:v>
                </c:pt>
                <c:pt idx="48413">
                  <c:v>95.759325922690536</c:v>
                </c:pt>
                <c:pt idx="48414">
                  <c:v>95.761303849032558</c:v>
                </c:pt>
                <c:pt idx="48415">
                  <c:v>95.76328177537458</c:v>
                </c:pt>
                <c:pt idx="48416">
                  <c:v>95.765259701716602</c:v>
                </c:pt>
                <c:pt idx="48417">
                  <c:v>95.767237628058623</c:v>
                </c:pt>
                <c:pt idx="48418">
                  <c:v>95.769215554400645</c:v>
                </c:pt>
                <c:pt idx="48419">
                  <c:v>95.771193480742667</c:v>
                </c:pt>
                <c:pt idx="48420">
                  <c:v>95.773171407084689</c:v>
                </c:pt>
                <c:pt idx="48421">
                  <c:v>95.775149333426711</c:v>
                </c:pt>
                <c:pt idx="48422">
                  <c:v>95.777127259768733</c:v>
                </c:pt>
                <c:pt idx="48423">
                  <c:v>95.779105186110755</c:v>
                </c:pt>
                <c:pt idx="48424">
                  <c:v>95.781083112452777</c:v>
                </c:pt>
                <c:pt idx="48425">
                  <c:v>95.783061038794798</c:v>
                </c:pt>
                <c:pt idx="48426">
                  <c:v>95.78503896513682</c:v>
                </c:pt>
                <c:pt idx="48427">
                  <c:v>95.787016891478842</c:v>
                </c:pt>
                <c:pt idx="48428">
                  <c:v>95.788994817820878</c:v>
                </c:pt>
                <c:pt idx="48429">
                  <c:v>95.7909727441629</c:v>
                </c:pt>
                <c:pt idx="48430">
                  <c:v>95.792950670504922</c:v>
                </c:pt>
                <c:pt idx="48431">
                  <c:v>95.794928596846944</c:v>
                </c:pt>
                <c:pt idx="48432">
                  <c:v>95.796906523188966</c:v>
                </c:pt>
                <c:pt idx="48433">
                  <c:v>95.798884449530988</c:v>
                </c:pt>
                <c:pt idx="48434">
                  <c:v>95.80086237587301</c:v>
                </c:pt>
                <c:pt idx="48435">
                  <c:v>95.802840302215031</c:v>
                </c:pt>
                <c:pt idx="48436">
                  <c:v>95.804818228557053</c:v>
                </c:pt>
                <c:pt idx="48437">
                  <c:v>95.806796154899075</c:v>
                </c:pt>
                <c:pt idx="48438">
                  <c:v>95.808774081241097</c:v>
                </c:pt>
                <c:pt idx="48439">
                  <c:v>95.810752007583119</c:v>
                </c:pt>
                <c:pt idx="48440">
                  <c:v>95.812729933925141</c:v>
                </c:pt>
                <c:pt idx="48441">
                  <c:v>95.814707860267163</c:v>
                </c:pt>
                <c:pt idx="48442">
                  <c:v>95.816685786609185</c:v>
                </c:pt>
                <c:pt idx="48443">
                  <c:v>95.818663712951206</c:v>
                </c:pt>
                <c:pt idx="48444">
                  <c:v>95.820641639293243</c:v>
                </c:pt>
                <c:pt idx="48445">
                  <c:v>95.822619565635264</c:v>
                </c:pt>
                <c:pt idx="48446">
                  <c:v>95.824597491977286</c:v>
                </c:pt>
                <c:pt idx="48447">
                  <c:v>95.826575418319308</c:v>
                </c:pt>
                <c:pt idx="48448">
                  <c:v>95.82855334466133</c:v>
                </c:pt>
                <c:pt idx="48449">
                  <c:v>95.830531271003352</c:v>
                </c:pt>
                <c:pt idx="48450">
                  <c:v>95.832509197345374</c:v>
                </c:pt>
                <c:pt idx="48451">
                  <c:v>95.834487123687396</c:v>
                </c:pt>
                <c:pt idx="48452">
                  <c:v>95.836465050029418</c:v>
                </c:pt>
                <c:pt idx="48453">
                  <c:v>95.838442976371439</c:v>
                </c:pt>
                <c:pt idx="48454">
                  <c:v>95.840420902713461</c:v>
                </c:pt>
                <c:pt idx="48455">
                  <c:v>95.842398829055483</c:v>
                </c:pt>
                <c:pt idx="48456">
                  <c:v>95.844376755397505</c:v>
                </c:pt>
                <c:pt idx="48457">
                  <c:v>95.846354681739527</c:v>
                </c:pt>
                <c:pt idx="48458">
                  <c:v>95.848332608081549</c:v>
                </c:pt>
                <c:pt idx="48459">
                  <c:v>95.850310534423571</c:v>
                </c:pt>
                <c:pt idx="48460">
                  <c:v>95.852288460765607</c:v>
                </c:pt>
                <c:pt idx="48461">
                  <c:v>95.854266387107629</c:v>
                </c:pt>
                <c:pt idx="48462">
                  <c:v>95.85624431344965</c:v>
                </c:pt>
                <c:pt idx="48463">
                  <c:v>95.858222239791672</c:v>
                </c:pt>
                <c:pt idx="48464">
                  <c:v>95.860200166133694</c:v>
                </c:pt>
                <c:pt idx="48465">
                  <c:v>95.862178092475716</c:v>
                </c:pt>
                <c:pt idx="48466">
                  <c:v>95.864156018817738</c:v>
                </c:pt>
                <c:pt idx="48467">
                  <c:v>95.86613394515976</c:v>
                </c:pt>
                <c:pt idx="48468">
                  <c:v>95.868111871501782</c:v>
                </c:pt>
                <c:pt idx="48469">
                  <c:v>95.870089797843804</c:v>
                </c:pt>
                <c:pt idx="48470">
                  <c:v>95.872067724185825</c:v>
                </c:pt>
                <c:pt idx="48471">
                  <c:v>95.874045650527847</c:v>
                </c:pt>
                <c:pt idx="48472">
                  <c:v>95.876023576869869</c:v>
                </c:pt>
                <c:pt idx="48473">
                  <c:v>95.878001503211891</c:v>
                </c:pt>
                <c:pt idx="48474">
                  <c:v>95.879979429553913</c:v>
                </c:pt>
                <c:pt idx="48475">
                  <c:v>95.881957355895935</c:v>
                </c:pt>
                <c:pt idx="48476">
                  <c:v>95.883935282237971</c:v>
                </c:pt>
                <c:pt idx="48477">
                  <c:v>95.885913208579993</c:v>
                </c:pt>
                <c:pt idx="48478">
                  <c:v>95.887891134922015</c:v>
                </c:pt>
                <c:pt idx="48479">
                  <c:v>95.889869061264037</c:v>
                </c:pt>
                <c:pt idx="48480">
                  <c:v>95.891846987606058</c:v>
                </c:pt>
                <c:pt idx="48481">
                  <c:v>95.89382491394808</c:v>
                </c:pt>
                <c:pt idx="48482">
                  <c:v>95.895802840290102</c:v>
                </c:pt>
                <c:pt idx="48483">
                  <c:v>95.897780766632124</c:v>
                </c:pt>
                <c:pt idx="48484">
                  <c:v>95.899758692974146</c:v>
                </c:pt>
                <c:pt idx="48485">
                  <c:v>95.901736619316168</c:v>
                </c:pt>
                <c:pt idx="48486">
                  <c:v>95.90371454565819</c:v>
                </c:pt>
                <c:pt idx="48487">
                  <c:v>95.905692472000212</c:v>
                </c:pt>
                <c:pt idx="48488">
                  <c:v>95.907670398342233</c:v>
                </c:pt>
                <c:pt idx="48489">
                  <c:v>95.909648324684255</c:v>
                </c:pt>
                <c:pt idx="48490">
                  <c:v>95.911626251026277</c:v>
                </c:pt>
                <c:pt idx="48491">
                  <c:v>95.913604177368299</c:v>
                </c:pt>
                <c:pt idx="48492">
                  <c:v>95.915582103710335</c:v>
                </c:pt>
                <c:pt idx="48493">
                  <c:v>95.917560030052357</c:v>
                </c:pt>
                <c:pt idx="48494">
                  <c:v>95.919537956394379</c:v>
                </c:pt>
                <c:pt idx="48495">
                  <c:v>95.921515882736401</c:v>
                </c:pt>
                <c:pt idx="48496">
                  <c:v>95.923493809078423</c:v>
                </c:pt>
                <c:pt idx="48497">
                  <c:v>95.925471735420444</c:v>
                </c:pt>
                <c:pt idx="48498">
                  <c:v>95.927449661762466</c:v>
                </c:pt>
                <c:pt idx="48499">
                  <c:v>95.929427588104488</c:v>
                </c:pt>
                <c:pt idx="48500">
                  <c:v>95.93140551444651</c:v>
                </c:pt>
                <c:pt idx="48501">
                  <c:v>95.933383440788532</c:v>
                </c:pt>
                <c:pt idx="48502">
                  <c:v>95.935361367130554</c:v>
                </c:pt>
                <c:pt idx="48503">
                  <c:v>95.937339293472576</c:v>
                </c:pt>
                <c:pt idx="48504">
                  <c:v>95.939317219814598</c:v>
                </c:pt>
                <c:pt idx="48505">
                  <c:v>95.941295146156619</c:v>
                </c:pt>
                <c:pt idx="48506">
                  <c:v>95.943273072498641</c:v>
                </c:pt>
                <c:pt idx="48507">
                  <c:v>95.945250998840663</c:v>
                </c:pt>
                <c:pt idx="48508">
                  <c:v>95.947228925182699</c:v>
                </c:pt>
                <c:pt idx="48509">
                  <c:v>95.949206851524721</c:v>
                </c:pt>
                <c:pt idx="48510">
                  <c:v>95.951184777866743</c:v>
                </c:pt>
                <c:pt idx="48511">
                  <c:v>95.953162704208765</c:v>
                </c:pt>
                <c:pt idx="48512">
                  <c:v>95.955140630550787</c:v>
                </c:pt>
                <c:pt idx="48513">
                  <c:v>95.957118556892809</c:v>
                </c:pt>
                <c:pt idx="48514">
                  <c:v>95.959096483234831</c:v>
                </c:pt>
                <c:pt idx="48515">
                  <c:v>95.961074409576852</c:v>
                </c:pt>
                <c:pt idx="48516">
                  <c:v>95.963052335918874</c:v>
                </c:pt>
                <c:pt idx="48517">
                  <c:v>95.965030262260896</c:v>
                </c:pt>
                <c:pt idx="48518">
                  <c:v>95.967008188602918</c:v>
                </c:pt>
                <c:pt idx="48519">
                  <c:v>95.96898611494494</c:v>
                </c:pt>
                <c:pt idx="48520">
                  <c:v>95.970964041286962</c:v>
                </c:pt>
                <c:pt idx="48521">
                  <c:v>95.972941967628984</c:v>
                </c:pt>
                <c:pt idx="48522">
                  <c:v>95.974919893971006</c:v>
                </c:pt>
                <c:pt idx="48523">
                  <c:v>95.976897820313027</c:v>
                </c:pt>
                <c:pt idx="48524">
                  <c:v>95.978875746655063</c:v>
                </c:pt>
                <c:pt idx="48525">
                  <c:v>95.980853672997085</c:v>
                </c:pt>
                <c:pt idx="48526">
                  <c:v>95.982831599339107</c:v>
                </c:pt>
                <c:pt idx="48527">
                  <c:v>95.984809525681129</c:v>
                </c:pt>
                <c:pt idx="48528">
                  <c:v>95.986787452023151</c:v>
                </c:pt>
                <c:pt idx="48529">
                  <c:v>95.988765378365173</c:v>
                </c:pt>
                <c:pt idx="48530">
                  <c:v>95.990743304707195</c:v>
                </c:pt>
                <c:pt idx="48531">
                  <c:v>95.992721231049217</c:v>
                </c:pt>
                <c:pt idx="48532">
                  <c:v>95.994699157391238</c:v>
                </c:pt>
                <c:pt idx="48533">
                  <c:v>95.99667708373326</c:v>
                </c:pt>
                <c:pt idx="48534">
                  <c:v>95.998655010075282</c:v>
                </c:pt>
                <c:pt idx="48535">
                  <c:v>96.000632936417304</c:v>
                </c:pt>
                <c:pt idx="48536">
                  <c:v>96.002610862759326</c:v>
                </c:pt>
                <c:pt idx="48537">
                  <c:v>96.004588789101348</c:v>
                </c:pt>
                <c:pt idx="48538">
                  <c:v>96.00656671544337</c:v>
                </c:pt>
                <c:pt idx="48539">
                  <c:v>96.008544641785392</c:v>
                </c:pt>
                <c:pt idx="48540">
                  <c:v>96.010522568127428</c:v>
                </c:pt>
                <c:pt idx="48541">
                  <c:v>96.01250049446945</c:v>
                </c:pt>
                <c:pt idx="48542">
                  <c:v>96.014478420811471</c:v>
                </c:pt>
                <c:pt idx="48543">
                  <c:v>96.016456347153493</c:v>
                </c:pt>
                <c:pt idx="48544">
                  <c:v>96.018434273495515</c:v>
                </c:pt>
                <c:pt idx="48545">
                  <c:v>96.020412199837537</c:v>
                </c:pt>
                <c:pt idx="48546">
                  <c:v>96.022390126179559</c:v>
                </c:pt>
                <c:pt idx="48547">
                  <c:v>96.024368052521581</c:v>
                </c:pt>
                <c:pt idx="48548">
                  <c:v>96.026345978863603</c:v>
                </c:pt>
                <c:pt idx="48549">
                  <c:v>96.028323905205625</c:v>
                </c:pt>
                <c:pt idx="48550">
                  <c:v>96.030301831547646</c:v>
                </c:pt>
                <c:pt idx="48551">
                  <c:v>96.032279757889668</c:v>
                </c:pt>
                <c:pt idx="48552">
                  <c:v>96.03425768423169</c:v>
                </c:pt>
                <c:pt idx="48553">
                  <c:v>96.036235610573712</c:v>
                </c:pt>
                <c:pt idx="48554">
                  <c:v>96.038213536915734</c:v>
                </c:pt>
                <c:pt idx="48555">
                  <c:v>96.040191463257756</c:v>
                </c:pt>
                <c:pt idx="48556">
                  <c:v>96.042169389599792</c:v>
                </c:pt>
                <c:pt idx="48557">
                  <c:v>96.044147315941814</c:v>
                </c:pt>
                <c:pt idx="48558">
                  <c:v>96.046125242283836</c:v>
                </c:pt>
                <c:pt idx="48559">
                  <c:v>96.048103168625858</c:v>
                </c:pt>
                <c:pt idx="48560">
                  <c:v>96.050081094967879</c:v>
                </c:pt>
                <c:pt idx="48561">
                  <c:v>96.052059021309901</c:v>
                </c:pt>
                <c:pt idx="48562">
                  <c:v>96.054036947651923</c:v>
                </c:pt>
                <c:pt idx="48563">
                  <c:v>96.056014873993945</c:v>
                </c:pt>
                <c:pt idx="48564">
                  <c:v>96.057992800335967</c:v>
                </c:pt>
                <c:pt idx="48565">
                  <c:v>96.059970726677989</c:v>
                </c:pt>
                <c:pt idx="48566">
                  <c:v>96.061948653020011</c:v>
                </c:pt>
                <c:pt idx="48567">
                  <c:v>96.063926579362032</c:v>
                </c:pt>
                <c:pt idx="48568">
                  <c:v>96.065904505704054</c:v>
                </c:pt>
                <c:pt idx="48569">
                  <c:v>96.067882432046076</c:v>
                </c:pt>
                <c:pt idx="48570">
                  <c:v>96.069860358388098</c:v>
                </c:pt>
                <c:pt idx="48571">
                  <c:v>96.07183828473012</c:v>
                </c:pt>
                <c:pt idx="48572">
                  <c:v>96.073816211072156</c:v>
                </c:pt>
                <c:pt idx="48573">
                  <c:v>96.075794137414178</c:v>
                </c:pt>
                <c:pt idx="48574">
                  <c:v>96.0777720637562</c:v>
                </c:pt>
                <c:pt idx="48575">
                  <c:v>96.079749990098222</c:v>
                </c:pt>
                <c:pt idx="48576">
                  <c:v>96.081727916440244</c:v>
                </c:pt>
                <c:pt idx="48577">
                  <c:v>96.083705842782265</c:v>
                </c:pt>
                <c:pt idx="48578">
                  <c:v>96.085683769124287</c:v>
                </c:pt>
                <c:pt idx="48579">
                  <c:v>96.087661695466309</c:v>
                </c:pt>
                <c:pt idx="48580">
                  <c:v>96.089639621808331</c:v>
                </c:pt>
                <c:pt idx="48581">
                  <c:v>96.091617548150353</c:v>
                </c:pt>
                <c:pt idx="48582">
                  <c:v>96.093595474492375</c:v>
                </c:pt>
                <c:pt idx="48583">
                  <c:v>96.095573400834397</c:v>
                </c:pt>
                <c:pt idx="48584">
                  <c:v>96.097551327176419</c:v>
                </c:pt>
                <c:pt idx="48585">
                  <c:v>96.09952925351844</c:v>
                </c:pt>
                <c:pt idx="48586">
                  <c:v>96.101507179860462</c:v>
                </c:pt>
                <c:pt idx="48587">
                  <c:v>96.103485106202484</c:v>
                </c:pt>
                <c:pt idx="48588">
                  <c:v>96.10546303254452</c:v>
                </c:pt>
                <c:pt idx="48589">
                  <c:v>96.107440958886542</c:v>
                </c:pt>
                <c:pt idx="48590">
                  <c:v>96.109418885228564</c:v>
                </c:pt>
                <c:pt idx="48591">
                  <c:v>96.111396811570586</c:v>
                </c:pt>
                <c:pt idx="48592">
                  <c:v>96.113374737912608</c:v>
                </c:pt>
                <c:pt idx="48593">
                  <c:v>96.11535266425463</c:v>
                </c:pt>
                <c:pt idx="48594">
                  <c:v>96.117330590596652</c:v>
                </c:pt>
                <c:pt idx="48595">
                  <c:v>96.119308516938673</c:v>
                </c:pt>
                <c:pt idx="48596">
                  <c:v>96.121286443280695</c:v>
                </c:pt>
                <c:pt idx="48597">
                  <c:v>96.123264369622717</c:v>
                </c:pt>
                <c:pt idx="48598">
                  <c:v>96.125242295964739</c:v>
                </c:pt>
                <c:pt idx="48599">
                  <c:v>96.127220222306761</c:v>
                </c:pt>
                <c:pt idx="48600">
                  <c:v>96.129198148648783</c:v>
                </c:pt>
                <c:pt idx="48601">
                  <c:v>96.131176074990805</c:v>
                </c:pt>
                <c:pt idx="48602">
                  <c:v>96.133154001332827</c:v>
                </c:pt>
                <c:pt idx="48603">
                  <c:v>96.135131927674848</c:v>
                </c:pt>
                <c:pt idx="48604">
                  <c:v>96.137109854016884</c:v>
                </c:pt>
                <c:pt idx="48605">
                  <c:v>96.139087780358906</c:v>
                </c:pt>
                <c:pt idx="48606">
                  <c:v>96.141065706700928</c:v>
                </c:pt>
                <c:pt idx="48607">
                  <c:v>96.14304363304295</c:v>
                </c:pt>
                <c:pt idx="48608">
                  <c:v>96.145021559384972</c:v>
                </c:pt>
                <c:pt idx="48609">
                  <c:v>96.146999485726994</c:v>
                </c:pt>
                <c:pt idx="48610">
                  <c:v>96.148977412069016</c:v>
                </c:pt>
                <c:pt idx="48611">
                  <c:v>96.150955338411038</c:v>
                </c:pt>
                <c:pt idx="48612">
                  <c:v>96.152933264753059</c:v>
                </c:pt>
                <c:pt idx="48613">
                  <c:v>96.154911191095081</c:v>
                </c:pt>
                <c:pt idx="48614">
                  <c:v>96.156889117437103</c:v>
                </c:pt>
                <c:pt idx="48615">
                  <c:v>96.158867043779125</c:v>
                </c:pt>
                <c:pt idx="48616">
                  <c:v>96.160844970121147</c:v>
                </c:pt>
                <c:pt idx="48617">
                  <c:v>96.162822896463169</c:v>
                </c:pt>
                <c:pt idx="48618">
                  <c:v>96.164800822805191</c:v>
                </c:pt>
                <c:pt idx="48619">
                  <c:v>96.166778749147213</c:v>
                </c:pt>
                <c:pt idx="48620">
                  <c:v>96.168756675489249</c:v>
                </c:pt>
                <c:pt idx="48621">
                  <c:v>96.170734601831271</c:v>
                </c:pt>
                <c:pt idx="48622">
                  <c:v>96.172712528173292</c:v>
                </c:pt>
                <c:pt idx="48623">
                  <c:v>96.174690454515314</c:v>
                </c:pt>
                <c:pt idx="48624">
                  <c:v>96.176668380857336</c:v>
                </c:pt>
                <c:pt idx="48625">
                  <c:v>96.178646307199358</c:v>
                </c:pt>
                <c:pt idx="48626">
                  <c:v>96.18062423354138</c:v>
                </c:pt>
                <c:pt idx="48627">
                  <c:v>96.182602159883402</c:v>
                </c:pt>
                <c:pt idx="48628">
                  <c:v>96.184580086225424</c:v>
                </c:pt>
                <c:pt idx="48629">
                  <c:v>96.186558012567446</c:v>
                </c:pt>
                <c:pt idx="48630">
                  <c:v>96.188535938909467</c:v>
                </c:pt>
                <c:pt idx="48631">
                  <c:v>96.190513865251489</c:v>
                </c:pt>
                <c:pt idx="48632">
                  <c:v>96.192491791593511</c:v>
                </c:pt>
                <c:pt idx="48633">
                  <c:v>96.194469717935533</c:v>
                </c:pt>
                <c:pt idx="48634">
                  <c:v>96.196447644277555</c:v>
                </c:pt>
                <c:pt idx="48635">
                  <c:v>96.198425570619577</c:v>
                </c:pt>
                <c:pt idx="48636">
                  <c:v>96.200403496961613</c:v>
                </c:pt>
                <c:pt idx="48637">
                  <c:v>96.202381423303635</c:v>
                </c:pt>
                <c:pt idx="48638">
                  <c:v>96.204359349645657</c:v>
                </c:pt>
                <c:pt idx="48639">
                  <c:v>96.206337275987678</c:v>
                </c:pt>
                <c:pt idx="48640">
                  <c:v>96.2083152023297</c:v>
                </c:pt>
                <c:pt idx="48641">
                  <c:v>96.210293128671722</c:v>
                </c:pt>
                <c:pt idx="48642">
                  <c:v>96.212271055013744</c:v>
                </c:pt>
                <c:pt idx="48643">
                  <c:v>96.214248981355766</c:v>
                </c:pt>
                <c:pt idx="48644">
                  <c:v>96.216226907697788</c:v>
                </c:pt>
                <c:pt idx="48645">
                  <c:v>96.21820483403981</c:v>
                </c:pt>
                <c:pt idx="48646">
                  <c:v>96.220182760381832</c:v>
                </c:pt>
                <c:pt idx="48647">
                  <c:v>96.222160686723853</c:v>
                </c:pt>
                <c:pt idx="48648">
                  <c:v>96.224138613065875</c:v>
                </c:pt>
                <c:pt idx="48649">
                  <c:v>96.226116539407897</c:v>
                </c:pt>
                <c:pt idx="48650">
                  <c:v>96.228094465749919</c:v>
                </c:pt>
                <c:pt idx="48651">
                  <c:v>96.230072392091941</c:v>
                </c:pt>
                <c:pt idx="48652">
                  <c:v>96.232050318433977</c:v>
                </c:pt>
                <c:pt idx="48653">
                  <c:v>96.234028244775999</c:v>
                </c:pt>
                <c:pt idx="48654">
                  <c:v>96.236006171118021</c:v>
                </c:pt>
                <c:pt idx="48655">
                  <c:v>96.237984097460043</c:v>
                </c:pt>
                <c:pt idx="48656">
                  <c:v>96.239962023802065</c:v>
                </c:pt>
                <c:pt idx="48657">
                  <c:v>96.241939950144086</c:v>
                </c:pt>
                <c:pt idx="48658">
                  <c:v>96.243917876486108</c:v>
                </c:pt>
                <c:pt idx="48659">
                  <c:v>96.24589580282813</c:v>
                </c:pt>
                <c:pt idx="48660">
                  <c:v>96.247873729170152</c:v>
                </c:pt>
                <c:pt idx="48661">
                  <c:v>96.249851655512174</c:v>
                </c:pt>
                <c:pt idx="48662">
                  <c:v>96.251829581854196</c:v>
                </c:pt>
                <c:pt idx="48663">
                  <c:v>96.253807508196218</c:v>
                </c:pt>
                <c:pt idx="48664">
                  <c:v>96.25578543453824</c:v>
                </c:pt>
                <c:pt idx="48665">
                  <c:v>96.257763360880261</c:v>
                </c:pt>
                <c:pt idx="48666">
                  <c:v>96.259741287222283</c:v>
                </c:pt>
                <c:pt idx="48667">
                  <c:v>96.261719213564305</c:v>
                </c:pt>
                <c:pt idx="48668">
                  <c:v>96.263697139906341</c:v>
                </c:pt>
                <c:pt idx="48669">
                  <c:v>96.265675066248363</c:v>
                </c:pt>
                <c:pt idx="48670">
                  <c:v>96.267652992590385</c:v>
                </c:pt>
                <c:pt idx="48671">
                  <c:v>96.269630918932407</c:v>
                </c:pt>
                <c:pt idx="48672">
                  <c:v>96.271608845274429</c:v>
                </c:pt>
                <c:pt idx="48673">
                  <c:v>96.273586771616451</c:v>
                </c:pt>
                <c:pt idx="48674">
                  <c:v>96.275564697958472</c:v>
                </c:pt>
                <c:pt idx="48675">
                  <c:v>96.277542624300494</c:v>
                </c:pt>
                <c:pt idx="48676">
                  <c:v>96.279520550642516</c:v>
                </c:pt>
                <c:pt idx="48677">
                  <c:v>96.281498476984538</c:v>
                </c:pt>
                <c:pt idx="48678">
                  <c:v>96.28347640332656</c:v>
                </c:pt>
                <c:pt idx="48679">
                  <c:v>96.285454329668582</c:v>
                </c:pt>
                <c:pt idx="48680">
                  <c:v>96.287432256010604</c:v>
                </c:pt>
                <c:pt idx="48681">
                  <c:v>96.289410182352626</c:v>
                </c:pt>
                <c:pt idx="48682">
                  <c:v>96.291388108694647</c:v>
                </c:pt>
                <c:pt idx="48683">
                  <c:v>96.293366035036669</c:v>
                </c:pt>
                <c:pt idx="48684">
                  <c:v>96.295343961378705</c:v>
                </c:pt>
                <c:pt idx="48685">
                  <c:v>96.297321887720727</c:v>
                </c:pt>
                <c:pt idx="48686">
                  <c:v>96.299299814062749</c:v>
                </c:pt>
                <c:pt idx="48687">
                  <c:v>96.301277740404771</c:v>
                </c:pt>
                <c:pt idx="48688">
                  <c:v>96.303255666746793</c:v>
                </c:pt>
                <c:pt idx="48689">
                  <c:v>96.305233593088815</c:v>
                </c:pt>
                <c:pt idx="48690">
                  <c:v>96.307211519430837</c:v>
                </c:pt>
                <c:pt idx="48691">
                  <c:v>96.309189445772859</c:v>
                </c:pt>
                <c:pt idx="48692">
                  <c:v>96.31116737211488</c:v>
                </c:pt>
                <c:pt idx="48693">
                  <c:v>96.313145298456902</c:v>
                </c:pt>
                <c:pt idx="48694">
                  <c:v>96.315123224798924</c:v>
                </c:pt>
                <c:pt idx="48695">
                  <c:v>96.317101151140946</c:v>
                </c:pt>
                <c:pt idx="48696">
                  <c:v>96.319079077482968</c:v>
                </c:pt>
                <c:pt idx="48697">
                  <c:v>96.32105700382499</c:v>
                </c:pt>
                <c:pt idx="48698">
                  <c:v>96.323034930167012</c:v>
                </c:pt>
                <c:pt idx="48699">
                  <c:v>96.325012856509034</c:v>
                </c:pt>
                <c:pt idx="48700">
                  <c:v>96.32699078285107</c:v>
                </c:pt>
                <c:pt idx="48701">
                  <c:v>96.328968709193092</c:v>
                </c:pt>
                <c:pt idx="48702">
                  <c:v>96.330946635535113</c:v>
                </c:pt>
                <c:pt idx="48703">
                  <c:v>96.332924561877135</c:v>
                </c:pt>
                <c:pt idx="48704">
                  <c:v>96.334902488219157</c:v>
                </c:pt>
                <c:pt idx="48705">
                  <c:v>96.336880414561179</c:v>
                </c:pt>
                <c:pt idx="48706">
                  <c:v>96.338858340903201</c:v>
                </c:pt>
                <c:pt idx="48707">
                  <c:v>96.340836267245223</c:v>
                </c:pt>
                <c:pt idx="48708">
                  <c:v>96.342814193587245</c:v>
                </c:pt>
                <c:pt idx="48709">
                  <c:v>96.344792119929267</c:v>
                </c:pt>
                <c:pt idx="48710">
                  <c:v>96.346770046271288</c:v>
                </c:pt>
                <c:pt idx="48711">
                  <c:v>96.34874797261331</c:v>
                </c:pt>
                <c:pt idx="48712">
                  <c:v>96.350725898955332</c:v>
                </c:pt>
                <c:pt idx="48713">
                  <c:v>96.352703825297354</c:v>
                </c:pt>
                <c:pt idx="48714">
                  <c:v>96.354681751639376</c:v>
                </c:pt>
                <c:pt idx="48715">
                  <c:v>96.356659677981398</c:v>
                </c:pt>
                <c:pt idx="48716">
                  <c:v>96.358637604323434</c:v>
                </c:pt>
                <c:pt idx="48717">
                  <c:v>96.360615530665456</c:v>
                </c:pt>
                <c:pt idx="48718">
                  <c:v>96.362593457007478</c:v>
                </c:pt>
                <c:pt idx="48719">
                  <c:v>96.364571383349499</c:v>
                </c:pt>
                <c:pt idx="48720">
                  <c:v>96.366549309691521</c:v>
                </c:pt>
                <c:pt idx="48721">
                  <c:v>96.368527236033543</c:v>
                </c:pt>
                <c:pt idx="48722">
                  <c:v>96.370505162375565</c:v>
                </c:pt>
                <c:pt idx="48723">
                  <c:v>96.372483088717587</c:v>
                </c:pt>
                <c:pt idx="48724">
                  <c:v>96.374461015059609</c:v>
                </c:pt>
                <c:pt idx="48725">
                  <c:v>96.376438941401631</c:v>
                </c:pt>
                <c:pt idx="48726">
                  <c:v>96.378416867743653</c:v>
                </c:pt>
                <c:pt idx="48727">
                  <c:v>96.380394794085674</c:v>
                </c:pt>
                <c:pt idx="48728">
                  <c:v>96.382372720427696</c:v>
                </c:pt>
                <c:pt idx="48729">
                  <c:v>96.384350646769718</c:v>
                </c:pt>
                <c:pt idx="48730">
                  <c:v>96.38632857311174</c:v>
                </c:pt>
                <c:pt idx="48731">
                  <c:v>96.388306499453762</c:v>
                </c:pt>
                <c:pt idx="48732">
                  <c:v>96.390284425795798</c:v>
                </c:pt>
                <c:pt idx="48733">
                  <c:v>96.39226235213782</c:v>
                </c:pt>
                <c:pt idx="48734">
                  <c:v>96.394240278479842</c:v>
                </c:pt>
                <c:pt idx="48735">
                  <c:v>96.396218204821864</c:v>
                </c:pt>
                <c:pt idx="48736">
                  <c:v>96.398196131163886</c:v>
                </c:pt>
                <c:pt idx="48737">
                  <c:v>96.400174057505907</c:v>
                </c:pt>
                <c:pt idx="48738">
                  <c:v>96.402151983847929</c:v>
                </c:pt>
                <c:pt idx="48739">
                  <c:v>96.404129910189951</c:v>
                </c:pt>
                <c:pt idx="48740">
                  <c:v>96.406107836531973</c:v>
                </c:pt>
                <c:pt idx="48741">
                  <c:v>96.408085762873995</c:v>
                </c:pt>
                <c:pt idx="48742">
                  <c:v>96.410063689216017</c:v>
                </c:pt>
                <c:pt idx="48743">
                  <c:v>96.412041615558039</c:v>
                </c:pt>
                <c:pt idx="48744">
                  <c:v>96.414019541900061</c:v>
                </c:pt>
                <c:pt idx="48745">
                  <c:v>96.415997468242082</c:v>
                </c:pt>
                <c:pt idx="48746">
                  <c:v>96.417975394584104</c:v>
                </c:pt>
                <c:pt idx="48747">
                  <c:v>96.419953320926126</c:v>
                </c:pt>
                <c:pt idx="48748">
                  <c:v>96.421931247268162</c:v>
                </c:pt>
                <c:pt idx="48749">
                  <c:v>96.423909173610184</c:v>
                </c:pt>
                <c:pt idx="48750">
                  <c:v>96.425887099952206</c:v>
                </c:pt>
                <c:pt idx="48751">
                  <c:v>96.427865026294228</c:v>
                </c:pt>
                <c:pt idx="48752">
                  <c:v>96.42984295263625</c:v>
                </c:pt>
                <c:pt idx="48753">
                  <c:v>96.431820878978272</c:v>
                </c:pt>
                <c:pt idx="48754">
                  <c:v>96.433798805320293</c:v>
                </c:pt>
                <c:pt idx="48755">
                  <c:v>96.435776731662315</c:v>
                </c:pt>
                <c:pt idx="48756">
                  <c:v>96.437754658004337</c:v>
                </c:pt>
                <c:pt idx="48757">
                  <c:v>96.439732584346359</c:v>
                </c:pt>
                <c:pt idx="48758">
                  <c:v>96.441710510688381</c:v>
                </c:pt>
                <c:pt idx="48759">
                  <c:v>96.443688437030403</c:v>
                </c:pt>
                <c:pt idx="48760">
                  <c:v>96.445666363372425</c:v>
                </c:pt>
                <c:pt idx="48761">
                  <c:v>96.447644289714447</c:v>
                </c:pt>
                <c:pt idx="48762">
                  <c:v>96.449622216056468</c:v>
                </c:pt>
                <c:pt idx="48763">
                  <c:v>96.45160014239849</c:v>
                </c:pt>
                <c:pt idx="48764">
                  <c:v>96.453578068740526</c:v>
                </c:pt>
                <c:pt idx="48765">
                  <c:v>96.455555995082548</c:v>
                </c:pt>
                <c:pt idx="48766">
                  <c:v>96.45753392142457</c:v>
                </c:pt>
                <c:pt idx="48767">
                  <c:v>96.459511847766592</c:v>
                </c:pt>
                <c:pt idx="48768">
                  <c:v>96.461489774108614</c:v>
                </c:pt>
                <c:pt idx="48769">
                  <c:v>96.463467700450636</c:v>
                </c:pt>
                <c:pt idx="48770">
                  <c:v>96.465445626792658</c:v>
                </c:pt>
                <c:pt idx="48771">
                  <c:v>96.46742355313468</c:v>
                </c:pt>
                <c:pt idx="48772">
                  <c:v>96.469401479476701</c:v>
                </c:pt>
                <c:pt idx="48773">
                  <c:v>96.471379405818723</c:v>
                </c:pt>
                <c:pt idx="48774">
                  <c:v>96.473357332160745</c:v>
                </c:pt>
                <c:pt idx="48775">
                  <c:v>96.475335258502767</c:v>
                </c:pt>
                <c:pt idx="48776">
                  <c:v>96.477313184844789</c:v>
                </c:pt>
                <c:pt idx="48777">
                  <c:v>96.479291111186811</c:v>
                </c:pt>
                <c:pt idx="48778">
                  <c:v>96.481269037528833</c:v>
                </c:pt>
                <c:pt idx="48779">
                  <c:v>96.483246963870855</c:v>
                </c:pt>
                <c:pt idx="48780">
                  <c:v>96.485224890212891</c:v>
                </c:pt>
                <c:pt idx="48781">
                  <c:v>96.487202816554912</c:v>
                </c:pt>
                <c:pt idx="48782">
                  <c:v>96.489180742896934</c:v>
                </c:pt>
                <c:pt idx="48783">
                  <c:v>96.491158669238956</c:v>
                </c:pt>
                <c:pt idx="48784">
                  <c:v>96.493136595580978</c:v>
                </c:pt>
                <c:pt idx="48785">
                  <c:v>96.495114521923</c:v>
                </c:pt>
                <c:pt idx="48786">
                  <c:v>96.497092448265022</c:v>
                </c:pt>
                <c:pt idx="48787">
                  <c:v>96.499070374607044</c:v>
                </c:pt>
                <c:pt idx="48788">
                  <c:v>96.501048300949066</c:v>
                </c:pt>
                <c:pt idx="48789">
                  <c:v>96.503026227291087</c:v>
                </c:pt>
                <c:pt idx="48790">
                  <c:v>96.505004153633109</c:v>
                </c:pt>
                <c:pt idx="48791">
                  <c:v>96.506982079975131</c:v>
                </c:pt>
                <c:pt idx="48792">
                  <c:v>96.508960006317153</c:v>
                </c:pt>
                <c:pt idx="48793">
                  <c:v>96.510937932659175</c:v>
                </c:pt>
                <c:pt idx="48794">
                  <c:v>96.512915859001197</c:v>
                </c:pt>
                <c:pt idx="48795">
                  <c:v>96.514893785343219</c:v>
                </c:pt>
                <c:pt idx="48796">
                  <c:v>96.516871711685255</c:v>
                </c:pt>
                <c:pt idx="48797">
                  <c:v>96.518849638027277</c:v>
                </c:pt>
                <c:pt idx="48798">
                  <c:v>96.520827564369299</c:v>
                </c:pt>
                <c:pt idx="48799">
                  <c:v>96.52280549071132</c:v>
                </c:pt>
                <c:pt idx="48800">
                  <c:v>96.524783417053342</c:v>
                </c:pt>
                <c:pt idx="48801">
                  <c:v>96.526761343395364</c:v>
                </c:pt>
                <c:pt idx="48802">
                  <c:v>96.528739269737386</c:v>
                </c:pt>
                <c:pt idx="48803">
                  <c:v>96.530717196079408</c:v>
                </c:pt>
                <c:pt idx="48804">
                  <c:v>96.53269512242143</c:v>
                </c:pt>
                <c:pt idx="48805">
                  <c:v>96.534673048763452</c:v>
                </c:pt>
                <c:pt idx="48806">
                  <c:v>96.536650975105474</c:v>
                </c:pt>
                <c:pt idx="48807">
                  <c:v>96.538628901447495</c:v>
                </c:pt>
                <c:pt idx="48808">
                  <c:v>96.540606827789517</c:v>
                </c:pt>
                <c:pt idx="48809">
                  <c:v>96.542584754131539</c:v>
                </c:pt>
                <c:pt idx="48810">
                  <c:v>96.544562680473561</c:v>
                </c:pt>
                <c:pt idx="48811">
                  <c:v>96.546540606815583</c:v>
                </c:pt>
                <c:pt idx="48812">
                  <c:v>96.548518533157619</c:v>
                </c:pt>
                <c:pt idx="48813">
                  <c:v>96.550496459499641</c:v>
                </c:pt>
                <c:pt idx="48814">
                  <c:v>96.552474385841663</c:v>
                </c:pt>
                <c:pt idx="48815">
                  <c:v>96.554452312183685</c:v>
                </c:pt>
                <c:pt idx="48816">
                  <c:v>96.556430238525706</c:v>
                </c:pt>
                <c:pt idx="48817">
                  <c:v>96.558408164867728</c:v>
                </c:pt>
                <c:pt idx="48818">
                  <c:v>96.56038609120975</c:v>
                </c:pt>
                <c:pt idx="48819">
                  <c:v>96.562364017551772</c:v>
                </c:pt>
                <c:pt idx="48820">
                  <c:v>96.564341943893794</c:v>
                </c:pt>
                <c:pt idx="48821">
                  <c:v>96.566319870235816</c:v>
                </c:pt>
                <c:pt idx="48822">
                  <c:v>96.568297796577838</c:v>
                </c:pt>
                <c:pt idx="48823">
                  <c:v>96.57027572291986</c:v>
                </c:pt>
                <c:pt idx="48824">
                  <c:v>96.572253649261881</c:v>
                </c:pt>
                <c:pt idx="48825">
                  <c:v>96.574231575603903</c:v>
                </c:pt>
                <c:pt idx="48826">
                  <c:v>96.576209501945925</c:v>
                </c:pt>
                <c:pt idx="48827">
                  <c:v>96.578187428287947</c:v>
                </c:pt>
                <c:pt idx="48828">
                  <c:v>96.580165354629983</c:v>
                </c:pt>
                <c:pt idx="48829">
                  <c:v>96.582143280972005</c:v>
                </c:pt>
                <c:pt idx="48830">
                  <c:v>96.584121207314027</c:v>
                </c:pt>
                <c:pt idx="48831">
                  <c:v>96.586099133656049</c:v>
                </c:pt>
                <c:pt idx="48832">
                  <c:v>96.588077059998071</c:v>
                </c:pt>
                <c:pt idx="48833">
                  <c:v>96.590054986340093</c:v>
                </c:pt>
                <c:pt idx="48834">
                  <c:v>96.592032912682114</c:v>
                </c:pt>
                <c:pt idx="48835">
                  <c:v>96.594010839024136</c:v>
                </c:pt>
                <c:pt idx="48836">
                  <c:v>96.595988765366158</c:v>
                </c:pt>
                <c:pt idx="48837">
                  <c:v>96.59796669170818</c:v>
                </c:pt>
                <c:pt idx="48838">
                  <c:v>96.599944618050202</c:v>
                </c:pt>
                <c:pt idx="48839">
                  <c:v>96.601922544392224</c:v>
                </c:pt>
                <c:pt idx="48840">
                  <c:v>96.603900470734246</c:v>
                </c:pt>
                <c:pt idx="48841">
                  <c:v>96.605878397076268</c:v>
                </c:pt>
                <c:pt idx="48842">
                  <c:v>96.607856323418289</c:v>
                </c:pt>
                <c:pt idx="48843">
                  <c:v>96.609834249760311</c:v>
                </c:pt>
                <c:pt idx="48844">
                  <c:v>96.611812176102347</c:v>
                </c:pt>
                <c:pt idx="48845">
                  <c:v>96.613790102444369</c:v>
                </c:pt>
                <c:pt idx="48846">
                  <c:v>96.615768028786391</c:v>
                </c:pt>
                <c:pt idx="48847">
                  <c:v>96.617745955128413</c:v>
                </c:pt>
                <c:pt idx="48848">
                  <c:v>96.619723881470435</c:v>
                </c:pt>
                <c:pt idx="48849">
                  <c:v>96.621701807812457</c:v>
                </c:pt>
                <c:pt idx="48850">
                  <c:v>96.623679734154479</c:v>
                </c:pt>
                <c:pt idx="48851">
                  <c:v>96.625657660496501</c:v>
                </c:pt>
                <c:pt idx="48852">
                  <c:v>96.627635586838522</c:v>
                </c:pt>
                <c:pt idx="48853">
                  <c:v>96.629613513180544</c:v>
                </c:pt>
                <c:pt idx="48854">
                  <c:v>96.631591439522566</c:v>
                </c:pt>
                <c:pt idx="48855">
                  <c:v>96.633569365864588</c:v>
                </c:pt>
                <c:pt idx="48856">
                  <c:v>96.63554729220661</c:v>
                </c:pt>
                <c:pt idx="48857">
                  <c:v>96.637525218548632</c:v>
                </c:pt>
                <c:pt idx="48858">
                  <c:v>96.639503144890654</c:v>
                </c:pt>
                <c:pt idx="48859">
                  <c:v>96.641481071232676</c:v>
                </c:pt>
                <c:pt idx="48860">
                  <c:v>96.643458997574712</c:v>
                </c:pt>
                <c:pt idx="48861">
                  <c:v>96.645436923916733</c:v>
                </c:pt>
                <c:pt idx="48862">
                  <c:v>96.647414850258755</c:v>
                </c:pt>
                <c:pt idx="48863">
                  <c:v>96.649392776600777</c:v>
                </c:pt>
                <c:pt idx="48864">
                  <c:v>96.651370702942799</c:v>
                </c:pt>
                <c:pt idx="48865">
                  <c:v>96.653348629284821</c:v>
                </c:pt>
                <c:pt idx="48866">
                  <c:v>96.655326555626843</c:v>
                </c:pt>
                <c:pt idx="48867">
                  <c:v>96.657304481968865</c:v>
                </c:pt>
                <c:pt idx="48868">
                  <c:v>96.659282408310887</c:v>
                </c:pt>
                <c:pt idx="48869">
                  <c:v>96.661260334652908</c:v>
                </c:pt>
                <c:pt idx="48870">
                  <c:v>96.66323826099493</c:v>
                </c:pt>
                <c:pt idx="48871">
                  <c:v>96.665216187336952</c:v>
                </c:pt>
                <c:pt idx="48872">
                  <c:v>96.667194113678974</c:v>
                </c:pt>
                <c:pt idx="48873">
                  <c:v>96.669172040020996</c:v>
                </c:pt>
                <c:pt idx="48874">
                  <c:v>96.671149966363018</c:v>
                </c:pt>
                <c:pt idx="48875">
                  <c:v>96.67312789270504</c:v>
                </c:pt>
                <c:pt idx="48876">
                  <c:v>96.675105819047076</c:v>
                </c:pt>
                <c:pt idx="48877">
                  <c:v>96.677083745389098</c:v>
                </c:pt>
                <c:pt idx="48878">
                  <c:v>96.67906167173112</c:v>
                </c:pt>
                <c:pt idx="48879">
                  <c:v>96.681039598073141</c:v>
                </c:pt>
                <c:pt idx="48880">
                  <c:v>96.683017524415163</c:v>
                </c:pt>
                <c:pt idx="48881">
                  <c:v>96.684995450757185</c:v>
                </c:pt>
                <c:pt idx="48882">
                  <c:v>96.686973377099207</c:v>
                </c:pt>
                <c:pt idx="48883">
                  <c:v>96.688951303441229</c:v>
                </c:pt>
                <c:pt idx="48884">
                  <c:v>96.690929229783251</c:v>
                </c:pt>
                <c:pt idx="48885">
                  <c:v>96.692907156125273</c:v>
                </c:pt>
                <c:pt idx="48886">
                  <c:v>96.694885082467295</c:v>
                </c:pt>
                <c:pt idx="48887">
                  <c:v>96.696863008809316</c:v>
                </c:pt>
                <c:pt idx="48888">
                  <c:v>96.698840935151338</c:v>
                </c:pt>
                <c:pt idx="48889">
                  <c:v>96.70081886149336</c:v>
                </c:pt>
                <c:pt idx="48890">
                  <c:v>96.702796787835382</c:v>
                </c:pt>
                <c:pt idx="48891">
                  <c:v>96.704774714177404</c:v>
                </c:pt>
                <c:pt idx="48892">
                  <c:v>96.70675264051944</c:v>
                </c:pt>
                <c:pt idx="48893">
                  <c:v>96.708730566861462</c:v>
                </c:pt>
                <c:pt idx="48894">
                  <c:v>96.710708493203484</c:v>
                </c:pt>
                <c:pt idx="48895">
                  <c:v>96.712686419545506</c:v>
                </c:pt>
                <c:pt idx="48896">
                  <c:v>96.714664345887527</c:v>
                </c:pt>
                <c:pt idx="48897">
                  <c:v>96.716642272229549</c:v>
                </c:pt>
                <c:pt idx="48898">
                  <c:v>96.718620198571571</c:v>
                </c:pt>
                <c:pt idx="48899">
                  <c:v>96.720598124913593</c:v>
                </c:pt>
                <c:pt idx="48900">
                  <c:v>96.722576051255615</c:v>
                </c:pt>
                <c:pt idx="48901">
                  <c:v>96.724553977597637</c:v>
                </c:pt>
                <c:pt idx="48902">
                  <c:v>96.726531903939659</c:v>
                </c:pt>
                <c:pt idx="48903">
                  <c:v>96.728509830281681</c:v>
                </c:pt>
                <c:pt idx="48904">
                  <c:v>96.730487756623702</c:v>
                </c:pt>
                <c:pt idx="48905">
                  <c:v>96.732465682965724</c:v>
                </c:pt>
                <c:pt idx="48906">
                  <c:v>96.734443609307746</c:v>
                </c:pt>
                <c:pt idx="48907">
                  <c:v>96.736421535649768</c:v>
                </c:pt>
                <c:pt idx="48908">
                  <c:v>96.738399461991804</c:v>
                </c:pt>
                <c:pt idx="48909">
                  <c:v>96.740377388333826</c:v>
                </c:pt>
                <c:pt idx="48910">
                  <c:v>96.742355314675848</c:v>
                </c:pt>
                <c:pt idx="48911">
                  <c:v>96.74433324101787</c:v>
                </c:pt>
                <c:pt idx="48912">
                  <c:v>96.746311167359892</c:v>
                </c:pt>
                <c:pt idx="48913">
                  <c:v>96.748289093701914</c:v>
                </c:pt>
                <c:pt idx="48914">
                  <c:v>96.750267020043935</c:v>
                </c:pt>
                <c:pt idx="48915">
                  <c:v>96.752244946385957</c:v>
                </c:pt>
                <c:pt idx="48916">
                  <c:v>96.754222872727979</c:v>
                </c:pt>
                <c:pt idx="48917">
                  <c:v>96.756200799070001</c:v>
                </c:pt>
                <c:pt idx="48918">
                  <c:v>96.758178725412023</c:v>
                </c:pt>
                <c:pt idx="48919">
                  <c:v>96.760156651754045</c:v>
                </c:pt>
                <c:pt idx="48920">
                  <c:v>96.762134578096067</c:v>
                </c:pt>
                <c:pt idx="48921">
                  <c:v>96.764112504438089</c:v>
                </c:pt>
                <c:pt idx="48922">
                  <c:v>96.76609043078011</c:v>
                </c:pt>
                <c:pt idx="48923">
                  <c:v>96.768068357122132</c:v>
                </c:pt>
                <c:pt idx="48924">
                  <c:v>96.770046283464168</c:v>
                </c:pt>
                <c:pt idx="48925">
                  <c:v>96.77202420980619</c:v>
                </c:pt>
                <c:pt idx="48926">
                  <c:v>96.774002136148212</c:v>
                </c:pt>
                <c:pt idx="48927">
                  <c:v>96.775980062490234</c:v>
                </c:pt>
                <c:pt idx="48928">
                  <c:v>96.777957988832256</c:v>
                </c:pt>
                <c:pt idx="48929">
                  <c:v>96.779935915174278</c:v>
                </c:pt>
                <c:pt idx="48930">
                  <c:v>96.7819138415163</c:v>
                </c:pt>
                <c:pt idx="48931">
                  <c:v>96.783891767858321</c:v>
                </c:pt>
                <c:pt idx="48932">
                  <c:v>96.785869694200343</c:v>
                </c:pt>
                <c:pt idx="48933">
                  <c:v>96.787847620542365</c:v>
                </c:pt>
                <c:pt idx="48934">
                  <c:v>96.789825546884387</c:v>
                </c:pt>
                <c:pt idx="48935">
                  <c:v>96.791803473226409</c:v>
                </c:pt>
                <c:pt idx="48936">
                  <c:v>96.793781399568431</c:v>
                </c:pt>
                <c:pt idx="48937">
                  <c:v>96.795759325910453</c:v>
                </c:pt>
                <c:pt idx="48938">
                  <c:v>96.797737252252475</c:v>
                </c:pt>
                <c:pt idx="48939">
                  <c:v>96.799715178594496</c:v>
                </c:pt>
                <c:pt idx="48940">
                  <c:v>96.801693104936533</c:v>
                </c:pt>
                <c:pt idx="48941">
                  <c:v>96.803671031278554</c:v>
                </c:pt>
                <c:pt idx="48942">
                  <c:v>96.805648957620576</c:v>
                </c:pt>
                <c:pt idx="48943">
                  <c:v>96.807626883962598</c:v>
                </c:pt>
                <c:pt idx="48944">
                  <c:v>96.80960481030462</c:v>
                </c:pt>
                <c:pt idx="48945">
                  <c:v>96.811582736646642</c:v>
                </c:pt>
                <c:pt idx="48946">
                  <c:v>96.813560662988664</c:v>
                </c:pt>
                <c:pt idx="48947">
                  <c:v>96.815538589330686</c:v>
                </c:pt>
                <c:pt idx="48948">
                  <c:v>96.817516515672708</c:v>
                </c:pt>
                <c:pt idx="48949">
                  <c:v>96.819494442014729</c:v>
                </c:pt>
                <c:pt idx="48950">
                  <c:v>96.821472368356751</c:v>
                </c:pt>
                <c:pt idx="48951">
                  <c:v>96.823450294698773</c:v>
                </c:pt>
                <c:pt idx="48952">
                  <c:v>96.825428221040795</c:v>
                </c:pt>
                <c:pt idx="48953">
                  <c:v>96.827406147382817</c:v>
                </c:pt>
                <c:pt idx="48954">
                  <c:v>96.829384073724839</c:v>
                </c:pt>
                <c:pt idx="48955">
                  <c:v>96.831362000066861</c:v>
                </c:pt>
                <c:pt idx="48956">
                  <c:v>96.833339926408897</c:v>
                </c:pt>
                <c:pt idx="48957">
                  <c:v>96.835317852750919</c:v>
                </c:pt>
                <c:pt idx="48958">
                  <c:v>96.837295779092941</c:v>
                </c:pt>
                <c:pt idx="48959">
                  <c:v>96.839273705434962</c:v>
                </c:pt>
                <c:pt idx="48960">
                  <c:v>96.841251631776984</c:v>
                </c:pt>
                <c:pt idx="48961">
                  <c:v>96.843229558119006</c:v>
                </c:pt>
                <c:pt idx="48962">
                  <c:v>96.845207484461028</c:v>
                </c:pt>
                <c:pt idx="48963">
                  <c:v>96.84718541080305</c:v>
                </c:pt>
                <c:pt idx="48964">
                  <c:v>96.849163337145072</c:v>
                </c:pt>
                <c:pt idx="48965">
                  <c:v>96.851141263487094</c:v>
                </c:pt>
                <c:pt idx="48966">
                  <c:v>96.853119189829115</c:v>
                </c:pt>
                <c:pt idx="48967">
                  <c:v>96.855097116171137</c:v>
                </c:pt>
                <c:pt idx="48968">
                  <c:v>96.857075042513159</c:v>
                </c:pt>
                <c:pt idx="48969">
                  <c:v>96.859052968855181</c:v>
                </c:pt>
                <c:pt idx="48970">
                  <c:v>96.861030895197203</c:v>
                </c:pt>
                <c:pt idx="48971">
                  <c:v>96.863008821539225</c:v>
                </c:pt>
                <c:pt idx="48972">
                  <c:v>96.864986747881261</c:v>
                </c:pt>
                <c:pt idx="48973">
                  <c:v>96.866964674223283</c:v>
                </c:pt>
                <c:pt idx="48974">
                  <c:v>96.868942600565305</c:v>
                </c:pt>
                <c:pt idx="48975">
                  <c:v>96.870920526907327</c:v>
                </c:pt>
                <c:pt idx="48976">
                  <c:v>96.872898453249348</c:v>
                </c:pt>
                <c:pt idx="48977">
                  <c:v>96.87487637959137</c:v>
                </c:pt>
                <c:pt idx="48978">
                  <c:v>96.876854305933392</c:v>
                </c:pt>
                <c:pt idx="48979">
                  <c:v>96.878832232275414</c:v>
                </c:pt>
                <c:pt idx="48980">
                  <c:v>96.880810158617436</c:v>
                </c:pt>
                <c:pt idx="48981">
                  <c:v>96.882788084959458</c:v>
                </c:pt>
                <c:pt idx="48982">
                  <c:v>96.88476601130148</c:v>
                </c:pt>
                <c:pt idx="48983">
                  <c:v>96.886743937643502</c:v>
                </c:pt>
                <c:pt idx="48984">
                  <c:v>96.888721863985523</c:v>
                </c:pt>
                <c:pt idx="48985">
                  <c:v>96.890699790327545</c:v>
                </c:pt>
                <c:pt idx="48986">
                  <c:v>96.892677716669567</c:v>
                </c:pt>
                <c:pt idx="48987">
                  <c:v>96.894655643011589</c:v>
                </c:pt>
                <c:pt idx="48988">
                  <c:v>96.896633569353625</c:v>
                </c:pt>
                <c:pt idx="48989">
                  <c:v>96.898611495695647</c:v>
                </c:pt>
                <c:pt idx="48990">
                  <c:v>96.900589422037669</c:v>
                </c:pt>
                <c:pt idx="48991">
                  <c:v>96.902567348379691</c:v>
                </c:pt>
                <c:pt idx="48992">
                  <c:v>96.904545274721713</c:v>
                </c:pt>
                <c:pt idx="48993">
                  <c:v>96.906523201063735</c:v>
                </c:pt>
                <c:pt idx="48994">
                  <c:v>96.908501127405756</c:v>
                </c:pt>
                <c:pt idx="48995">
                  <c:v>96.910479053747778</c:v>
                </c:pt>
                <c:pt idx="48996">
                  <c:v>96.9124569800898</c:v>
                </c:pt>
                <c:pt idx="48997">
                  <c:v>96.914434906431822</c:v>
                </c:pt>
                <c:pt idx="48998">
                  <c:v>96.916412832773844</c:v>
                </c:pt>
                <c:pt idx="48999">
                  <c:v>96.918390759115866</c:v>
                </c:pt>
                <c:pt idx="49000">
                  <c:v>96.920368685457888</c:v>
                </c:pt>
                <c:pt idx="49001">
                  <c:v>96.92234661179991</c:v>
                </c:pt>
                <c:pt idx="49002">
                  <c:v>96.924324538141931</c:v>
                </c:pt>
                <c:pt idx="49003">
                  <c:v>96.926302464483953</c:v>
                </c:pt>
                <c:pt idx="49004">
                  <c:v>96.928280390825989</c:v>
                </c:pt>
                <c:pt idx="49005">
                  <c:v>96.930258317168011</c:v>
                </c:pt>
                <c:pt idx="49006">
                  <c:v>96.932236243510033</c:v>
                </c:pt>
                <c:pt idx="49007">
                  <c:v>96.934214169852055</c:v>
                </c:pt>
                <c:pt idx="49008">
                  <c:v>96.936192096194077</c:v>
                </c:pt>
                <c:pt idx="49009">
                  <c:v>96.938170022536099</c:v>
                </c:pt>
                <c:pt idx="49010">
                  <c:v>96.940147948878121</c:v>
                </c:pt>
                <c:pt idx="49011">
                  <c:v>96.942125875220142</c:v>
                </c:pt>
                <c:pt idx="49012">
                  <c:v>96.944103801562164</c:v>
                </c:pt>
                <c:pt idx="49013">
                  <c:v>96.946081727904186</c:v>
                </c:pt>
                <c:pt idx="49014">
                  <c:v>96.948059654246208</c:v>
                </c:pt>
                <c:pt idx="49015">
                  <c:v>96.95003758058823</c:v>
                </c:pt>
                <c:pt idx="49016">
                  <c:v>96.952015506930252</c:v>
                </c:pt>
                <c:pt idx="49017">
                  <c:v>96.953993433272274</c:v>
                </c:pt>
                <c:pt idx="49018">
                  <c:v>96.955971359614296</c:v>
                </c:pt>
                <c:pt idx="49019">
                  <c:v>96.957949285956317</c:v>
                </c:pt>
                <c:pt idx="49020">
                  <c:v>96.959927212298354</c:v>
                </c:pt>
                <c:pt idx="49021">
                  <c:v>96.961905138640375</c:v>
                </c:pt>
                <c:pt idx="49022">
                  <c:v>96.963883064982397</c:v>
                </c:pt>
                <c:pt idx="49023">
                  <c:v>96.965860991324419</c:v>
                </c:pt>
                <c:pt idx="49024">
                  <c:v>96.967838917666441</c:v>
                </c:pt>
                <c:pt idx="49025">
                  <c:v>96.969816844008463</c:v>
                </c:pt>
                <c:pt idx="49026">
                  <c:v>96.971794770350485</c:v>
                </c:pt>
                <c:pt idx="49027">
                  <c:v>96.973772696692507</c:v>
                </c:pt>
                <c:pt idx="49028">
                  <c:v>96.975750623034529</c:v>
                </c:pt>
                <c:pt idx="49029">
                  <c:v>96.97772854937655</c:v>
                </c:pt>
                <c:pt idx="49030">
                  <c:v>96.979706475718572</c:v>
                </c:pt>
                <c:pt idx="49031">
                  <c:v>96.981684402060594</c:v>
                </c:pt>
                <c:pt idx="49032">
                  <c:v>96.983662328402616</c:v>
                </c:pt>
                <c:pt idx="49033">
                  <c:v>96.985640254744638</c:v>
                </c:pt>
                <c:pt idx="49034">
                  <c:v>96.98761818108666</c:v>
                </c:pt>
                <c:pt idx="49035">
                  <c:v>96.989596107428682</c:v>
                </c:pt>
                <c:pt idx="49036">
                  <c:v>96.991574033770718</c:v>
                </c:pt>
                <c:pt idx="49037">
                  <c:v>96.99355196011274</c:v>
                </c:pt>
                <c:pt idx="49038">
                  <c:v>96.995529886454761</c:v>
                </c:pt>
                <c:pt idx="49039">
                  <c:v>96.997507812796783</c:v>
                </c:pt>
                <c:pt idx="49040">
                  <c:v>96.999485739138805</c:v>
                </c:pt>
                <c:pt idx="49041">
                  <c:v>97.001463665480827</c:v>
                </c:pt>
                <c:pt idx="49042">
                  <c:v>97.003441591822849</c:v>
                </c:pt>
                <c:pt idx="49043">
                  <c:v>97.005419518164871</c:v>
                </c:pt>
                <c:pt idx="49044">
                  <c:v>97.007397444506893</c:v>
                </c:pt>
                <c:pt idx="49045">
                  <c:v>97.009375370848915</c:v>
                </c:pt>
                <c:pt idx="49046">
                  <c:v>97.011353297190936</c:v>
                </c:pt>
                <c:pt idx="49047">
                  <c:v>97.013331223532958</c:v>
                </c:pt>
                <c:pt idx="49048">
                  <c:v>97.01530914987498</c:v>
                </c:pt>
                <c:pt idx="49049">
                  <c:v>97.017287076217002</c:v>
                </c:pt>
                <c:pt idx="49050">
                  <c:v>97.019265002559024</c:v>
                </c:pt>
                <c:pt idx="49051">
                  <c:v>97.021242928901046</c:v>
                </c:pt>
                <c:pt idx="49052">
                  <c:v>97.023220855243082</c:v>
                </c:pt>
                <c:pt idx="49053">
                  <c:v>97.025198781585104</c:v>
                </c:pt>
                <c:pt idx="49054">
                  <c:v>97.027176707927126</c:v>
                </c:pt>
                <c:pt idx="49055">
                  <c:v>97.029154634269148</c:v>
                </c:pt>
                <c:pt idx="49056">
                  <c:v>97.031132560611169</c:v>
                </c:pt>
                <c:pt idx="49057">
                  <c:v>97.033110486953191</c:v>
                </c:pt>
                <c:pt idx="49058">
                  <c:v>97.035088413295213</c:v>
                </c:pt>
                <c:pt idx="49059">
                  <c:v>97.037066339637235</c:v>
                </c:pt>
                <c:pt idx="49060">
                  <c:v>97.039044265979257</c:v>
                </c:pt>
                <c:pt idx="49061">
                  <c:v>97.041022192321279</c:v>
                </c:pt>
                <c:pt idx="49062">
                  <c:v>97.043000118663301</c:v>
                </c:pt>
                <c:pt idx="49063">
                  <c:v>97.044978045005323</c:v>
                </c:pt>
                <c:pt idx="49064">
                  <c:v>97.046955971347344</c:v>
                </c:pt>
                <c:pt idx="49065">
                  <c:v>97.048933897689366</c:v>
                </c:pt>
                <c:pt idx="49066">
                  <c:v>97.050911824031388</c:v>
                </c:pt>
                <c:pt idx="49067">
                  <c:v>97.05288975037341</c:v>
                </c:pt>
                <c:pt idx="49068">
                  <c:v>97.054867676715446</c:v>
                </c:pt>
                <c:pt idx="49069">
                  <c:v>97.056845603057468</c:v>
                </c:pt>
                <c:pt idx="49070">
                  <c:v>97.05882352939949</c:v>
                </c:pt>
                <c:pt idx="49071">
                  <c:v>97.060801455741512</c:v>
                </c:pt>
                <c:pt idx="49072">
                  <c:v>97.062779382083534</c:v>
                </c:pt>
                <c:pt idx="49073">
                  <c:v>97.064757308425555</c:v>
                </c:pt>
                <c:pt idx="49074">
                  <c:v>97.066735234767577</c:v>
                </c:pt>
                <c:pt idx="49075">
                  <c:v>97.068713161109599</c:v>
                </c:pt>
                <c:pt idx="49076">
                  <c:v>97.070691087451621</c:v>
                </c:pt>
                <c:pt idx="49077">
                  <c:v>97.072669013793643</c:v>
                </c:pt>
                <c:pt idx="49078">
                  <c:v>97.074646940135665</c:v>
                </c:pt>
                <c:pt idx="49079">
                  <c:v>97.076624866477687</c:v>
                </c:pt>
                <c:pt idx="49080">
                  <c:v>97.078602792819709</c:v>
                </c:pt>
                <c:pt idx="49081">
                  <c:v>97.08058071916173</c:v>
                </c:pt>
                <c:pt idx="49082">
                  <c:v>97.082558645503752</c:v>
                </c:pt>
                <c:pt idx="49083">
                  <c:v>97.084536571845774</c:v>
                </c:pt>
                <c:pt idx="49084">
                  <c:v>97.08651449818781</c:v>
                </c:pt>
                <c:pt idx="49085">
                  <c:v>97.088492424529832</c:v>
                </c:pt>
                <c:pt idx="49086">
                  <c:v>97.090470350871854</c:v>
                </c:pt>
                <c:pt idx="49087">
                  <c:v>97.092448277213876</c:v>
                </c:pt>
                <c:pt idx="49088">
                  <c:v>97.094426203555898</c:v>
                </c:pt>
                <c:pt idx="49089">
                  <c:v>97.09640412989792</c:v>
                </c:pt>
                <c:pt idx="49090">
                  <c:v>97.098382056239942</c:v>
                </c:pt>
                <c:pt idx="49091">
                  <c:v>97.100359982581963</c:v>
                </c:pt>
                <c:pt idx="49092">
                  <c:v>97.102337908923985</c:v>
                </c:pt>
                <c:pt idx="49093">
                  <c:v>97.104315835266007</c:v>
                </c:pt>
                <c:pt idx="49094">
                  <c:v>97.106293761608029</c:v>
                </c:pt>
                <c:pt idx="49095">
                  <c:v>97.108271687950051</c:v>
                </c:pt>
                <c:pt idx="49096">
                  <c:v>97.110249614292073</c:v>
                </c:pt>
                <c:pt idx="49097">
                  <c:v>97.112227540634095</c:v>
                </c:pt>
                <c:pt idx="49098">
                  <c:v>97.114205466976117</c:v>
                </c:pt>
                <c:pt idx="49099">
                  <c:v>97.116183393318138</c:v>
                </c:pt>
                <c:pt idx="49100">
                  <c:v>97.118161319660175</c:v>
                </c:pt>
                <c:pt idx="49101">
                  <c:v>97.120139246002196</c:v>
                </c:pt>
                <c:pt idx="49102">
                  <c:v>97.122117172344218</c:v>
                </c:pt>
                <c:pt idx="49103">
                  <c:v>97.12409509868624</c:v>
                </c:pt>
                <c:pt idx="49104">
                  <c:v>97.126073025028262</c:v>
                </c:pt>
                <c:pt idx="49105">
                  <c:v>97.128050951370284</c:v>
                </c:pt>
                <c:pt idx="49106">
                  <c:v>97.130028877712306</c:v>
                </c:pt>
                <c:pt idx="49107">
                  <c:v>97.132006804054328</c:v>
                </c:pt>
                <c:pt idx="49108">
                  <c:v>97.13398473039635</c:v>
                </c:pt>
                <c:pt idx="49109">
                  <c:v>97.135962656738371</c:v>
                </c:pt>
                <c:pt idx="49110">
                  <c:v>97.137940583080393</c:v>
                </c:pt>
                <c:pt idx="49111">
                  <c:v>97.139918509422415</c:v>
                </c:pt>
                <c:pt idx="49112">
                  <c:v>97.141896435764437</c:v>
                </c:pt>
                <c:pt idx="49113">
                  <c:v>97.143874362106459</c:v>
                </c:pt>
                <c:pt idx="49114">
                  <c:v>97.145852288448481</c:v>
                </c:pt>
                <c:pt idx="49115">
                  <c:v>97.147830214790503</c:v>
                </c:pt>
                <c:pt idx="49116">
                  <c:v>97.149808141132539</c:v>
                </c:pt>
                <c:pt idx="49117">
                  <c:v>97.151786067474561</c:v>
                </c:pt>
                <c:pt idx="49118">
                  <c:v>97.153763993816582</c:v>
                </c:pt>
                <c:pt idx="49119">
                  <c:v>97.155741920158604</c:v>
                </c:pt>
                <c:pt idx="49120">
                  <c:v>97.157719846500626</c:v>
                </c:pt>
                <c:pt idx="49121">
                  <c:v>97.159697772842648</c:v>
                </c:pt>
                <c:pt idx="49122">
                  <c:v>97.16167569918467</c:v>
                </c:pt>
                <c:pt idx="49123">
                  <c:v>97.163653625526692</c:v>
                </c:pt>
                <c:pt idx="49124">
                  <c:v>97.165631551868714</c:v>
                </c:pt>
                <c:pt idx="49125">
                  <c:v>97.167609478210736</c:v>
                </c:pt>
                <c:pt idx="49126">
                  <c:v>97.169587404552757</c:v>
                </c:pt>
                <c:pt idx="49127">
                  <c:v>97.171565330894779</c:v>
                </c:pt>
                <c:pt idx="49128">
                  <c:v>97.173543257236801</c:v>
                </c:pt>
                <c:pt idx="49129">
                  <c:v>97.175521183578823</c:v>
                </c:pt>
                <c:pt idx="49130">
                  <c:v>97.177499109920845</c:v>
                </c:pt>
                <c:pt idx="49131">
                  <c:v>97.179477036262867</c:v>
                </c:pt>
                <c:pt idx="49132">
                  <c:v>97.181454962604903</c:v>
                </c:pt>
                <c:pt idx="49133">
                  <c:v>97.183432888946925</c:v>
                </c:pt>
                <c:pt idx="49134">
                  <c:v>97.185410815288947</c:v>
                </c:pt>
                <c:pt idx="49135">
                  <c:v>97.187388741630969</c:v>
                </c:pt>
                <c:pt idx="49136">
                  <c:v>97.18936666797299</c:v>
                </c:pt>
                <c:pt idx="49137">
                  <c:v>97.191344594315012</c:v>
                </c:pt>
                <c:pt idx="49138">
                  <c:v>97.193322520657034</c:v>
                </c:pt>
                <c:pt idx="49139">
                  <c:v>97.195300446999056</c:v>
                </c:pt>
                <c:pt idx="49140">
                  <c:v>97.197278373341078</c:v>
                </c:pt>
                <c:pt idx="49141">
                  <c:v>97.1992562996831</c:v>
                </c:pt>
                <c:pt idx="49142">
                  <c:v>97.201234226025122</c:v>
                </c:pt>
                <c:pt idx="49143">
                  <c:v>97.203212152367144</c:v>
                </c:pt>
                <c:pt idx="49144">
                  <c:v>97.205190078709165</c:v>
                </c:pt>
                <c:pt idx="49145">
                  <c:v>97.207168005051187</c:v>
                </c:pt>
                <c:pt idx="49146">
                  <c:v>97.209145931393209</c:v>
                </c:pt>
                <c:pt idx="49147">
                  <c:v>97.211123857735231</c:v>
                </c:pt>
                <c:pt idx="49148">
                  <c:v>97.213101784077267</c:v>
                </c:pt>
                <c:pt idx="49149">
                  <c:v>97.215079710419289</c:v>
                </c:pt>
                <c:pt idx="49150">
                  <c:v>97.217057636761311</c:v>
                </c:pt>
                <c:pt idx="49151">
                  <c:v>97.219035563103333</c:v>
                </c:pt>
                <c:pt idx="49152">
                  <c:v>97.221013489445355</c:v>
                </c:pt>
                <c:pt idx="49153">
                  <c:v>97.222991415787376</c:v>
                </c:pt>
                <c:pt idx="49154">
                  <c:v>97.224969342129398</c:v>
                </c:pt>
                <c:pt idx="49155">
                  <c:v>97.22694726847142</c:v>
                </c:pt>
                <c:pt idx="49156">
                  <c:v>97.228925194813442</c:v>
                </c:pt>
                <c:pt idx="49157">
                  <c:v>97.230903121155464</c:v>
                </c:pt>
                <c:pt idx="49158">
                  <c:v>97.232881047497486</c:v>
                </c:pt>
                <c:pt idx="49159">
                  <c:v>97.234858973839508</c:v>
                </c:pt>
                <c:pt idx="49160">
                  <c:v>97.23683690018153</c:v>
                </c:pt>
                <c:pt idx="49161">
                  <c:v>97.238814826523551</c:v>
                </c:pt>
                <c:pt idx="49162">
                  <c:v>97.240792752865573</c:v>
                </c:pt>
                <c:pt idx="49163">
                  <c:v>97.242770679207595</c:v>
                </c:pt>
                <c:pt idx="49164">
                  <c:v>97.244748605549631</c:v>
                </c:pt>
                <c:pt idx="49165">
                  <c:v>97.246726531891653</c:v>
                </c:pt>
                <c:pt idx="49166">
                  <c:v>97.248704458233675</c:v>
                </c:pt>
                <c:pt idx="49167">
                  <c:v>97.250682384575697</c:v>
                </c:pt>
                <c:pt idx="49168">
                  <c:v>97.252660310917719</c:v>
                </c:pt>
                <c:pt idx="49169">
                  <c:v>97.254638237259741</c:v>
                </c:pt>
                <c:pt idx="49170">
                  <c:v>97.256616163601763</c:v>
                </c:pt>
                <c:pt idx="49171">
                  <c:v>97.258594089943784</c:v>
                </c:pt>
                <c:pt idx="49172">
                  <c:v>97.260572016285806</c:v>
                </c:pt>
                <c:pt idx="49173">
                  <c:v>97.262549942627828</c:v>
                </c:pt>
                <c:pt idx="49174">
                  <c:v>97.26452786896985</c:v>
                </c:pt>
                <c:pt idx="49175">
                  <c:v>97.266505795311872</c:v>
                </c:pt>
                <c:pt idx="49176">
                  <c:v>97.268483721653894</c:v>
                </c:pt>
                <c:pt idx="49177">
                  <c:v>97.270461647995916</c:v>
                </c:pt>
                <c:pt idx="49178">
                  <c:v>97.272439574337938</c:v>
                </c:pt>
                <c:pt idx="49179">
                  <c:v>97.274417500679959</c:v>
                </c:pt>
                <c:pt idx="49180">
                  <c:v>97.276395427021995</c:v>
                </c:pt>
                <c:pt idx="49181">
                  <c:v>97.278373353364017</c:v>
                </c:pt>
                <c:pt idx="49182">
                  <c:v>97.280351279706039</c:v>
                </c:pt>
                <c:pt idx="49183">
                  <c:v>97.282329206048061</c:v>
                </c:pt>
                <c:pt idx="49184">
                  <c:v>97.284307132390083</c:v>
                </c:pt>
                <c:pt idx="49185">
                  <c:v>97.286285058732105</c:v>
                </c:pt>
                <c:pt idx="49186">
                  <c:v>97.288262985074127</c:v>
                </c:pt>
                <c:pt idx="49187">
                  <c:v>97.290240911416149</c:v>
                </c:pt>
                <c:pt idx="49188">
                  <c:v>97.29221883775817</c:v>
                </c:pt>
                <c:pt idx="49189">
                  <c:v>97.294196764100192</c:v>
                </c:pt>
                <c:pt idx="49190">
                  <c:v>97.296174690442214</c:v>
                </c:pt>
                <c:pt idx="49191">
                  <c:v>97.298152616784236</c:v>
                </c:pt>
                <c:pt idx="49192">
                  <c:v>97.300130543126258</c:v>
                </c:pt>
                <c:pt idx="49193">
                  <c:v>97.30210846946828</c:v>
                </c:pt>
                <c:pt idx="49194">
                  <c:v>97.304086395810302</c:v>
                </c:pt>
                <c:pt idx="49195">
                  <c:v>97.306064322152324</c:v>
                </c:pt>
                <c:pt idx="49196">
                  <c:v>97.30804224849436</c:v>
                </c:pt>
                <c:pt idx="49197">
                  <c:v>97.310020174836382</c:v>
                </c:pt>
                <c:pt idx="49198">
                  <c:v>97.311998101178403</c:v>
                </c:pt>
                <c:pt idx="49199">
                  <c:v>97.313976027520425</c:v>
                </c:pt>
                <c:pt idx="49200">
                  <c:v>97.315953953862447</c:v>
                </c:pt>
                <c:pt idx="49201">
                  <c:v>97.317931880204469</c:v>
                </c:pt>
                <c:pt idx="49202">
                  <c:v>97.319909806546491</c:v>
                </c:pt>
                <c:pt idx="49203">
                  <c:v>97.321887732888513</c:v>
                </c:pt>
                <c:pt idx="49204">
                  <c:v>97.323865659230535</c:v>
                </c:pt>
                <c:pt idx="49205">
                  <c:v>97.325843585572557</c:v>
                </c:pt>
                <c:pt idx="49206">
                  <c:v>97.327821511914578</c:v>
                </c:pt>
                <c:pt idx="49207">
                  <c:v>97.3297994382566</c:v>
                </c:pt>
                <c:pt idx="49208">
                  <c:v>97.331777364598622</c:v>
                </c:pt>
                <c:pt idx="49209">
                  <c:v>97.333755290940644</c:v>
                </c:pt>
                <c:pt idx="49210">
                  <c:v>97.335733217282666</c:v>
                </c:pt>
                <c:pt idx="49211">
                  <c:v>97.337711143624688</c:v>
                </c:pt>
                <c:pt idx="49212">
                  <c:v>97.339689069966724</c:v>
                </c:pt>
                <c:pt idx="49213">
                  <c:v>97.341666996308746</c:v>
                </c:pt>
                <c:pt idx="49214">
                  <c:v>97.343644922650768</c:v>
                </c:pt>
                <c:pt idx="49215">
                  <c:v>97.345622848992789</c:v>
                </c:pt>
                <c:pt idx="49216">
                  <c:v>97.347600775334811</c:v>
                </c:pt>
                <c:pt idx="49217">
                  <c:v>97.349578701676833</c:v>
                </c:pt>
                <c:pt idx="49218">
                  <c:v>97.351556628018855</c:v>
                </c:pt>
                <c:pt idx="49219">
                  <c:v>97.353534554360877</c:v>
                </c:pt>
                <c:pt idx="49220">
                  <c:v>97.355512480702899</c:v>
                </c:pt>
                <c:pt idx="49221">
                  <c:v>97.357490407044921</c:v>
                </c:pt>
                <c:pt idx="49222">
                  <c:v>97.359468333386943</c:v>
                </c:pt>
                <c:pt idx="49223">
                  <c:v>97.361446259728964</c:v>
                </c:pt>
                <c:pt idx="49224">
                  <c:v>97.363424186070986</c:v>
                </c:pt>
                <c:pt idx="49225">
                  <c:v>97.365402112413008</c:v>
                </c:pt>
                <c:pt idx="49226">
                  <c:v>97.36738003875503</c:v>
                </c:pt>
                <c:pt idx="49227">
                  <c:v>97.369357965097052</c:v>
                </c:pt>
                <c:pt idx="49228">
                  <c:v>97.371335891439088</c:v>
                </c:pt>
                <c:pt idx="49229">
                  <c:v>97.37331381778111</c:v>
                </c:pt>
                <c:pt idx="49230">
                  <c:v>97.375291744123132</c:v>
                </c:pt>
                <c:pt idx="49231">
                  <c:v>97.377269670465154</c:v>
                </c:pt>
                <c:pt idx="49232">
                  <c:v>97.379247596807176</c:v>
                </c:pt>
                <c:pt idx="49233">
                  <c:v>97.381225523149197</c:v>
                </c:pt>
                <c:pt idx="49234">
                  <c:v>97.383203449491219</c:v>
                </c:pt>
                <c:pt idx="49235">
                  <c:v>97.385181375833241</c:v>
                </c:pt>
                <c:pt idx="49236">
                  <c:v>97.387159302175263</c:v>
                </c:pt>
                <c:pt idx="49237">
                  <c:v>97.389137228517285</c:v>
                </c:pt>
                <c:pt idx="49238">
                  <c:v>97.391115154859307</c:v>
                </c:pt>
                <c:pt idx="49239">
                  <c:v>97.393093081201329</c:v>
                </c:pt>
                <c:pt idx="49240">
                  <c:v>97.395071007543351</c:v>
                </c:pt>
                <c:pt idx="49241">
                  <c:v>97.397048933885372</c:v>
                </c:pt>
                <c:pt idx="49242">
                  <c:v>97.399026860227394</c:v>
                </c:pt>
                <c:pt idx="49243">
                  <c:v>97.401004786569416</c:v>
                </c:pt>
                <c:pt idx="49244">
                  <c:v>97.402982712911452</c:v>
                </c:pt>
                <c:pt idx="49245">
                  <c:v>97.404960639253474</c:v>
                </c:pt>
                <c:pt idx="49246">
                  <c:v>97.406938565595496</c:v>
                </c:pt>
                <c:pt idx="49247">
                  <c:v>97.408916491937518</c:v>
                </c:pt>
                <c:pt idx="49248">
                  <c:v>97.41089441827954</c:v>
                </c:pt>
                <c:pt idx="49249">
                  <c:v>97.412872344621562</c:v>
                </c:pt>
                <c:pt idx="49250">
                  <c:v>97.414850270963584</c:v>
                </c:pt>
                <c:pt idx="49251">
                  <c:v>97.416828197305605</c:v>
                </c:pt>
                <c:pt idx="49252">
                  <c:v>97.418806123647627</c:v>
                </c:pt>
                <c:pt idx="49253">
                  <c:v>97.420784049989649</c:v>
                </c:pt>
                <c:pt idx="49254">
                  <c:v>97.422761976331671</c:v>
                </c:pt>
                <c:pt idx="49255">
                  <c:v>97.424739902673693</c:v>
                </c:pt>
                <c:pt idx="49256">
                  <c:v>97.426717829015715</c:v>
                </c:pt>
                <c:pt idx="49257">
                  <c:v>97.428695755357737</c:v>
                </c:pt>
                <c:pt idx="49258">
                  <c:v>97.430673681699759</c:v>
                </c:pt>
                <c:pt idx="49259">
                  <c:v>97.43265160804178</c:v>
                </c:pt>
                <c:pt idx="49260">
                  <c:v>97.434629534383816</c:v>
                </c:pt>
                <c:pt idx="49261">
                  <c:v>97.436607460725838</c:v>
                </c:pt>
                <c:pt idx="49262">
                  <c:v>97.43858538706786</c:v>
                </c:pt>
                <c:pt idx="49263">
                  <c:v>97.440563313409882</c:v>
                </c:pt>
                <c:pt idx="49264">
                  <c:v>97.442541239751904</c:v>
                </c:pt>
                <c:pt idx="49265">
                  <c:v>97.444519166093926</c:v>
                </c:pt>
                <c:pt idx="49266">
                  <c:v>97.446497092435948</c:v>
                </c:pt>
                <c:pt idx="49267">
                  <c:v>97.44847501877797</c:v>
                </c:pt>
                <c:pt idx="49268">
                  <c:v>97.450452945119991</c:v>
                </c:pt>
                <c:pt idx="49269">
                  <c:v>97.452430871462013</c:v>
                </c:pt>
                <c:pt idx="49270">
                  <c:v>97.454408797804035</c:v>
                </c:pt>
                <c:pt idx="49271">
                  <c:v>97.456386724146057</c:v>
                </c:pt>
                <c:pt idx="49272">
                  <c:v>97.458364650488079</c:v>
                </c:pt>
                <c:pt idx="49273">
                  <c:v>97.460342576830101</c:v>
                </c:pt>
                <c:pt idx="49274">
                  <c:v>97.462320503172123</c:v>
                </c:pt>
                <c:pt idx="49275">
                  <c:v>97.464298429514145</c:v>
                </c:pt>
                <c:pt idx="49276">
                  <c:v>97.466276355856181</c:v>
                </c:pt>
                <c:pt idx="49277">
                  <c:v>97.468254282198203</c:v>
                </c:pt>
                <c:pt idx="49278">
                  <c:v>97.470232208540224</c:v>
                </c:pt>
                <c:pt idx="49279">
                  <c:v>97.472210134882246</c:v>
                </c:pt>
                <c:pt idx="49280">
                  <c:v>97.474188061224268</c:v>
                </c:pt>
                <c:pt idx="49281">
                  <c:v>97.47616598756629</c:v>
                </c:pt>
                <c:pt idx="49282">
                  <c:v>97.478143913908312</c:v>
                </c:pt>
                <c:pt idx="49283">
                  <c:v>97.480121840250334</c:v>
                </c:pt>
                <c:pt idx="49284">
                  <c:v>97.482099766592356</c:v>
                </c:pt>
                <c:pt idx="49285">
                  <c:v>97.484077692934378</c:v>
                </c:pt>
                <c:pt idx="49286">
                  <c:v>97.486055619276399</c:v>
                </c:pt>
                <c:pt idx="49287">
                  <c:v>97.488033545618421</c:v>
                </c:pt>
                <c:pt idx="49288">
                  <c:v>97.490011471960443</c:v>
                </c:pt>
                <c:pt idx="49289">
                  <c:v>97.491989398302465</c:v>
                </c:pt>
                <c:pt idx="49290">
                  <c:v>97.493967324644487</c:v>
                </c:pt>
                <c:pt idx="49291">
                  <c:v>97.495945250986509</c:v>
                </c:pt>
                <c:pt idx="49292">
                  <c:v>97.497923177328545</c:v>
                </c:pt>
                <c:pt idx="49293">
                  <c:v>97.499901103670567</c:v>
                </c:pt>
                <c:pt idx="49294">
                  <c:v>97.501879030012589</c:v>
                </c:pt>
                <c:pt idx="49295">
                  <c:v>97.50385695635461</c:v>
                </c:pt>
                <c:pt idx="49296">
                  <c:v>97.505834882696632</c:v>
                </c:pt>
                <c:pt idx="49297">
                  <c:v>97.507812809038654</c:v>
                </c:pt>
                <c:pt idx="49298">
                  <c:v>97.509790735380676</c:v>
                </c:pt>
                <c:pt idx="49299">
                  <c:v>97.511768661722698</c:v>
                </c:pt>
                <c:pt idx="49300">
                  <c:v>97.51374658806472</c:v>
                </c:pt>
                <c:pt idx="49301">
                  <c:v>97.515724514406742</c:v>
                </c:pt>
                <c:pt idx="49302">
                  <c:v>97.517702440748764</c:v>
                </c:pt>
                <c:pt idx="49303">
                  <c:v>97.519680367090785</c:v>
                </c:pt>
                <c:pt idx="49304">
                  <c:v>97.521658293432807</c:v>
                </c:pt>
                <c:pt idx="49305">
                  <c:v>97.523636219774829</c:v>
                </c:pt>
                <c:pt idx="49306">
                  <c:v>97.525614146116851</c:v>
                </c:pt>
                <c:pt idx="49307">
                  <c:v>97.527592072458873</c:v>
                </c:pt>
                <c:pt idx="49308">
                  <c:v>97.529569998800909</c:v>
                </c:pt>
                <c:pt idx="49309">
                  <c:v>97.531547925142931</c:v>
                </c:pt>
                <c:pt idx="49310">
                  <c:v>97.533525851484953</c:v>
                </c:pt>
                <c:pt idx="49311">
                  <c:v>97.535503777826975</c:v>
                </c:pt>
                <c:pt idx="49312">
                  <c:v>97.537481704168997</c:v>
                </c:pt>
                <c:pt idx="49313">
                  <c:v>97.539459630511018</c:v>
                </c:pt>
                <c:pt idx="49314">
                  <c:v>97.54143755685304</c:v>
                </c:pt>
                <c:pt idx="49315">
                  <c:v>97.543415483195062</c:v>
                </c:pt>
                <c:pt idx="49316">
                  <c:v>97.545393409537084</c:v>
                </c:pt>
                <c:pt idx="49317">
                  <c:v>97.547371335879106</c:v>
                </c:pt>
                <c:pt idx="49318">
                  <c:v>97.549349262221128</c:v>
                </c:pt>
                <c:pt idx="49319">
                  <c:v>97.55132718856315</c:v>
                </c:pt>
                <c:pt idx="49320">
                  <c:v>97.553305114905172</c:v>
                </c:pt>
                <c:pt idx="49321">
                  <c:v>97.555283041247193</c:v>
                </c:pt>
                <c:pt idx="49322">
                  <c:v>97.557260967589215</c:v>
                </c:pt>
                <c:pt idx="49323">
                  <c:v>97.559238893931237</c:v>
                </c:pt>
                <c:pt idx="49324">
                  <c:v>97.561216820273273</c:v>
                </c:pt>
                <c:pt idx="49325">
                  <c:v>97.563194746615295</c:v>
                </c:pt>
                <c:pt idx="49326">
                  <c:v>97.565172672957317</c:v>
                </c:pt>
                <c:pt idx="49327">
                  <c:v>97.567150599299339</c:v>
                </c:pt>
                <c:pt idx="49328">
                  <c:v>97.569128525641361</c:v>
                </c:pt>
                <c:pt idx="49329">
                  <c:v>97.571106451983383</c:v>
                </c:pt>
                <c:pt idx="49330">
                  <c:v>97.573084378325404</c:v>
                </c:pt>
                <c:pt idx="49331">
                  <c:v>97.575062304667426</c:v>
                </c:pt>
                <c:pt idx="49332">
                  <c:v>97.577040231009448</c:v>
                </c:pt>
                <c:pt idx="49333">
                  <c:v>97.57901815735147</c:v>
                </c:pt>
                <c:pt idx="49334">
                  <c:v>97.580996083693492</c:v>
                </c:pt>
                <c:pt idx="49335">
                  <c:v>97.582974010035514</c:v>
                </c:pt>
                <c:pt idx="49336">
                  <c:v>97.584951936377536</c:v>
                </c:pt>
                <c:pt idx="49337">
                  <c:v>97.586929862719558</c:v>
                </c:pt>
                <c:pt idx="49338">
                  <c:v>97.588907789061579</c:v>
                </c:pt>
                <c:pt idx="49339">
                  <c:v>97.590885715403601</c:v>
                </c:pt>
                <c:pt idx="49340">
                  <c:v>97.592863641745637</c:v>
                </c:pt>
                <c:pt idx="49341">
                  <c:v>97.594841568087659</c:v>
                </c:pt>
                <c:pt idx="49342">
                  <c:v>97.596819494429681</c:v>
                </c:pt>
                <c:pt idx="49343">
                  <c:v>97.598797420771703</c:v>
                </c:pt>
                <c:pt idx="49344">
                  <c:v>97.600775347113725</c:v>
                </c:pt>
                <c:pt idx="49345">
                  <c:v>97.602753273455747</c:v>
                </c:pt>
                <c:pt idx="49346">
                  <c:v>97.604731199797769</c:v>
                </c:pt>
                <c:pt idx="49347">
                  <c:v>97.606709126139791</c:v>
                </c:pt>
                <c:pt idx="49348">
                  <c:v>97.608687052481812</c:v>
                </c:pt>
                <c:pt idx="49349">
                  <c:v>97.610664978823834</c:v>
                </c:pt>
                <c:pt idx="49350">
                  <c:v>97.612642905165856</c:v>
                </c:pt>
                <c:pt idx="49351">
                  <c:v>97.614620831507878</c:v>
                </c:pt>
                <c:pt idx="49352">
                  <c:v>97.6165987578499</c:v>
                </c:pt>
                <c:pt idx="49353">
                  <c:v>97.618576684191922</c:v>
                </c:pt>
                <c:pt idx="49354">
                  <c:v>97.620554610533944</c:v>
                </c:pt>
                <c:pt idx="49355">
                  <c:v>97.622532536875966</c:v>
                </c:pt>
                <c:pt idx="49356">
                  <c:v>97.624510463218002</c:v>
                </c:pt>
                <c:pt idx="49357">
                  <c:v>97.626488389560024</c:v>
                </c:pt>
                <c:pt idx="49358">
                  <c:v>97.628466315902045</c:v>
                </c:pt>
                <c:pt idx="49359">
                  <c:v>97.630444242244067</c:v>
                </c:pt>
                <c:pt idx="49360">
                  <c:v>97.632422168586089</c:v>
                </c:pt>
                <c:pt idx="49361">
                  <c:v>97.634400094928111</c:v>
                </c:pt>
                <c:pt idx="49362">
                  <c:v>97.636378021270133</c:v>
                </c:pt>
                <c:pt idx="49363">
                  <c:v>97.638355947612155</c:v>
                </c:pt>
                <c:pt idx="49364">
                  <c:v>97.640333873954177</c:v>
                </c:pt>
                <c:pt idx="49365">
                  <c:v>97.642311800296198</c:v>
                </c:pt>
                <c:pt idx="49366">
                  <c:v>97.64428972663822</c:v>
                </c:pt>
                <c:pt idx="49367">
                  <c:v>97.646267652980242</c:v>
                </c:pt>
                <c:pt idx="49368">
                  <c:v>97.648245579322264</c:v>
                </c:pt>
                <c:pt idx="49369">
                  <c:v>97.650223505664286</c:v>
                </c:pt>
                <c:pt idx="49370">
                  <c:v>97.652201432006308</c:v>
                </c:pt>
                <c:pt idx="49371">
                  <c:v>97.65417935834833</c:v>
                </c:pt>
                <c:pt idx="49372">
                  <c:v>97.656157284690366</c:v>
                </c:pt>
                <c:pt idx="49373">
                  <c:v>97.658135211032388</c:v>
                </c:pt>
                <c:pt idx="49374">
                  <c:v>97.66011313737441</c:v>
                </c:pt>
                <c:pt idx="49375">
                  <c:v>97.662091063716431</c:v>
                </c:pt>
                <c:pt idx="49376">
                  <c:v>97.664068990058453</c:v>
                </c:pt>
                <c:pt idx="49377">
                  <c:v>97.666046916400475</c:v>
                </c:pt>
                <c:pt idx="49378">
                  <c:v>97.668024842742497</c:v>
                </c:pt>
                <c:pt idx="49379">
                  <c:v>97.670002769084519</c:v>
                </c:pt>
                <c:pt idx="49380">
                  <c:v>97.671980695426541</c:v>
                </c:pt>
                <c:pt idx="49381">
                  <c:v>97.673958621768563</c:v>
                </c:pt>
                <c:pt idx="49382">
                  <c:v>97.675936548110585</c:v>
                </c:pt>
                <c:pt idx="49383">
                  <c:v>97.677914474452606</c:v>
                </c:pt>
                <c:pt idx="49384">
                  <c:v>97.679892400794628</c:v>
                </c:pt>
                <c:pt idx="49385">
                  <c:v>97.68187032713665</c:v>
                </c:pt>
                <c:pt idx="49386">
                  <c:v>97.683848253478672</c:v>
                </c:pt>
                <c:pt idx="49387">
                  <c:v>97.685826179820694</c:v>
                </c:pt>
                <c:pt idx="49388">
                  <c:v>97.68780410616273</c:v>
                </c:pt>
                <c:pt idx="49389">
                  <c:v>97.689782032504752</c:v>
                </c:pt>
                <c:pt idx="49390">
                  <c:v>97.691759958846774</c:v>
                </c:pt>
                <c:pt idx="49391">
                  <c:v>97.693737885188796</c:v>
                </c:pt>
                <c:pt idx="49392">
                  <c:v>97.695715811530818</c:v>
                </c:pt>
                <c:pt idx="49393">
                  <c:v>97.697693737872839</c:v>
                </c:pt>
                <c:pt idx="49394">
                  <c:v>97.699671664214861</c:v>
                </c:pt>
                <c:pt idx="49395">
                  <c:v>97.701649590556883</c:v>
                </c:pt>
                <c:pt idx="49396">
                  <c:v>97.703627516898905</c:v>
                </c:pt>
                <c:pt idx="49397">
                  <c:v>97.705605443240927</c:v>
                </c:pt>
                <c:pt idx="49398">
                  <c:v>97.707583369582949</c:v>
                </c:pt>
                <c:pt idx="49399">
                  <c:v>97.709561295924971</c:v>
                </c:pt>
                <c:pt idx="49400">
                  <c:v>97.711539222266993</c:v>
                </c:pt>
                <c:pt idx="49401">
                  <c:v>97.713517148609014</c:v>
                </c:pt>
                <c:pt idx="49402">
                  <c:v>97.715495074951036</c:v>
                </c:pt>
                <c:pt idx="49403">
                  <c:v>97.717473001293058</c:v>
                </c:pt>
                <c:pt idx="49404">
                  <c:v>97.719450927635094</c:v>
                </c:pt>
                <c:pt idx="49405">
                  <c:v>97.721428853977116</c:v>
                </c:pt>
                <c:pt idx="49406">
                  <c:v>97.723406780319138</c:v>
                </c:pt>
                <c:pt idx="49407">
                  <c:v>97.72538470666116</c:v>
                </c:pt>
                <c:pt idx="49408">
                  <c:v>97.727362633003182</c:v>
                </c:pt>
                <c:pt idx="49409">
                  <c:v>97.729340559345204</c:v>
                </c:pt>
                <c:pt idx="49410">
                  <c:v>97.731318485687225</c:v>
                </c:pt>
                <c:pt idx="49411">
                  <c:v>97.733296412029247</c:v>
                </c:pt>
                <c:pt idx="49412">
                  <c:v>97.735274338371269</c:v>
                </c:pt>
                <c:pt idx="49413">
                  <c:v>97.737252264713291</c:v>
                </c:pt>
                <c:pt idx="49414">
                  <c:v>97.739230191055313</c:v>
                </c:pt>
                <c:pt idx="49415">
                  <c:v>97.741208117397335</c:v>
                </c:pt>
                <c:pt idx="49416">
                  <c:v>97.743186043739357</c:v>
                </c:pt>
                <c:pt idx="49417">
                  <c:v>97.745163970081379</c:v>
                </c:pt>
                <c:pt idx="49418">
                  <c:v>97.7471418964234</c:v>
                </c:pt>
                <c:pt idx="49419">
                  <c:v>97.749119822765422</c:v>
                </c:pt>
                <c:pt idx="49420">
                  <c:v>97.751097749107458</c:v>
                </c:pt>
                <c:pt idx="49421">
                  <c:v>97.75307567544948</c:v>
                </c:pt>
                <c:pt idx="49422">
                  <c:v>97.755053601791502</c:v>
                </c:pt>
                <c:pt idx="49423">
                  <c:v>97.757031528133524</c:v>
                </c:pt>
                <c:pt idx="49424">
                  <c:v>97.759009454475546</c:v>
                </c:pt>
                <c:pt idx="49425">
                  <c:v>97.760987380817568</c:v>
                </c:pt>
                <c:pt idx="49426">
                  <c:v>97.76296530715959</c:v>
                </c:pt>
                <c:pt idx="49427">
                  <c:v>97.764943233501612</c:v>
                </c:pt>
                <c:pt idx="49428">
                  <c:v>97.766921159843633</c:v>
                </c:pt>
                <c:pt idx="49429">
                  <c:v>97.768899086185655</c:v>
                </c:pt>
                <c:pt idx="49430">
                  <c:v>97.770877012527677</c:v>
                </c:pt>
                <c:pt idx="49431">
                  <c:v>97.772854938869699</c:v>
                </c:pt>
                <c:pt idx="49432">
                  <c:v>97.774832865211721</c:v>
                </c:pt>
                <c:pt idx="49433">
                  <c:v>97.776810791553743</c:v>
                </c:pt>
                <c:pt idx="49434">
                  <c:v>97.778788717895765</c:v>
                </c:pt>
                <c:pt idx="49435">
                  <c:v>97.780766644237787</c:v>
                </c:pt>
                <c:pt idx="49436">
                  <c:v>97.782744570579823</c:v>
                </c:pt>
                <c:pt idx="49437">
                  <c:v>97.784722496921844</c:v>
                </c:pt>
                <c:pt idx="49438">
                  <c:v>97.786700423263866</c:v>
                </c:pt>
                <c:pt idx="49439">
                  <c:v>97.788678349605888</c:v>
                </c:pt>
                <c:pt idx="49440">
                  <c:v>97.79065627594791</c:v>
                </c:pt>
                <c:pt idx="49441">
                  <c:v>97.792634202289932</c:v>
                </c:pt>
                <c:pt idx="49442">
                  <c:v>97.794612128631954</c:v>
                </c:pt>
                <c:pt idx="49443">
                  <c:v>97.796590054973976</c:v>
                </c:pt>
                <c:pt idx="49444">
                  <c:v>97.798567981315998</c:v>
                </c:pt>
                <c:pt idx="49445">
                  <c:v>97.800545907658019</c:v>
                </c:pt>
                <c:pt idx="49446">
                  <c:v>97.802523834000041</c:v>
                </c:pt>
                <c:pt idx="49447">
                  <c:v>97.804501760342063</c:v>
                </c:pt>
                <c:pt idx="49448">
                  <c:v>97.806479686684085</c:v>
                </c:pt>
                <c:pt idx="49449">
                  <c:v>97.808457613026107</c:v>
                </c:pt>
                <c:pt idx="49450">
                  <c:v>97.810435539368129</c:v>
                </c:pt>
                <c:pt idx="49451">
                  <c:v>97.812413465710151</c:v>
                </c:pt>
                <c:pt idx="49452">
                  <c:v>97.814391392052187</c:v>
                </c:pt>
                <c:pt idx="49453">
                  <c:v>97.816369318394209</c:v>
                </c:pt>
                <c:pt idx="49454">
                  <c:v>97.818347244736231</c:v>
                </c:pt>
                <c:pt idx="49455">
                  <c:v>97.820325171078252</c:v>
                </c:pt>
                <c:pt idx="49456">
                  <c:v>97.822303097420274</c:v>
                </c:pt>
                <c:pt idx="49457">
                  <c:v>97.824281023762296</c:v>
                </c:pt>
                <c:pt idx="49458">
                  <c:v>97.826258950104318</c:v>
                </c:pt>
                <c:pt idx="49459">
                  <c:v>97.82823687644634</c:v>
                </c:pt>
                <c:pt idx="49460">
                  <c:v>97.830214802788362</c:v>
                </c:pt>
                <c:pt idx="49461">
                  <c:v>97.832192729130384</c:v>
                </c:pt>
                <c:pt idx="49462">
                  <c:v>97.834170655472406</c:v>
                </c:pt>
                <c:pt idx="49463">
                  <c:v>97.836148581814427</c:v>
                </c:pt>
                <c:pt idx="49464">
                  <c:v>97.838126508156449</c:v>
                </c:pt>
                <c:pt idx="49465">
                  <c:v>97.840104434498471</c:v>
                </c:pt>
                <c:pt idx="49466">
                  <c:v>97.842082360840493</c:v>
                </c:pt>
                <c:pt idx="49467">
                  <c:v>97.844060287182515</c:v>
                </c:pt>
                <c:pt idx="49468">
                  <c:v>97.846038213524551</c:v>
                </c:pt>
                <c:pt idx="49469">
                  <c:v>97.848016139866573</c:v>
                </c:pt>
                <c:pt idx="49470">
                  <c:v>97.849994066208595</c:v>
                </c:pt>
                <c:pt idx="49471">
                  <c:v>97.851971992550617</c:v>
                </c:pt>
                <c:pt idx="49472">
                  <c:v>97.853949918892638</c:v>
                </c:pt>
                <c:pt idx="49473">
                  <c:v>97.85592784523466</c:v>
                </c:pt>
                <c:pt idx="49474">
                  <c:v>97.857905771576682</c:v>
                </c:pt>
                <c:pt idx="49475">
                  <c:v>97.859883697918704</c:v>
                </c:pt>
                <c:pt idx="49476">
                  <c:v>97.861861624260726</c:v>
                </c:pt>
                <c:pt idx="49477">
                  <c:v>97.863839550602748</c:v>
                </c:pt>
                <c:pt idx="49478">
                  <c:v>97.86581747694477</c:v>
                </c:pt>
                <c:pt idx="49479">
                  <c:v>97.867795403286792</c:v>
                </c:pt>
                <c:pt idx="49480">
                  <c:v>97.869773329628813</c:v>
                </c:pt>
                <c:pt idx="49481">
                  <c:v>97.871751255970835</c:v>
                </c:pt>
                <c:pt idx="49482">
                  <c:v>97.873729182312857</c:v>
                </c:pt>
                <c:pt idx="49483">
                  <c:v>97.875707108654879</c:v>
                </c:pt>
                <c:pt idx="49484">
                  <c:v>97.877685034996915</c:v>
                </c:pt>
                <c:pt idx="49485">
                  <c:v>97.879662961338937</c:v>
                </c:pt>
                <c:pt idx="49486">
                  <c:v>97.881640887680959</c:v>
                </c:pt>
                <c:pt idx="49487">
                  <c:v>97.883618814022981</c:v>
                </c:pt>
                <c:pt idx="49488">
                  <c:v>97.885596740365003</c:v>
                </c:pt>
                <c:pt idx="49489">
                  <c:v>97.887574666707025</c:v>
                </c:pt>
                <c:pt idx="49490">
                  <c:v>97.889552593049046</c:v>
                </c:pt>
                <c:pt idx="49491">
                  <c:v>97.891530519391068</c:v>
                </c:pt>
                <c:pt idx="49492">
                  <c:v>97.89350844573309</c:v>
                </c:pt>
                <c:pt idx="49493">
                  <c:v>97.895486372075112</c:v>
                </c:pt>
                <c:pt idx="49494">
                  <c:v>97.897464298417134</c:v>
                </c:pt>
                <c:pt idx="49495">
                  <c:v>97.899442224759156</c:v>
                </c:pt>
                <c:pt idx="49496">
                  <c:v>97.901420151101178</c:v>
                </c:pt>
                <c:pt idx="49497">
                  <c:v>97.9033980774432</c:v>
                </c:pt>
                <c:pt idx="49498">
                  <c:v>97.905376003785221</c:v>
                </c:pt>
                <c:pt idx="49499">
                  <c:v>97.907353930127243</c:v>
                </c:pt>
                <c:pt idx="49500">
                  <c:v>97.909331856469279</c:v>
                </c:pt>
                <c:pt idx="49501">
                  <c:v>97.911309782811301</c:v>
                </c:pt>
                <c:pt idx="49502">
                  <c:v>97.913287709153323</c:v>
                </c:pt>
                <c:pt idx="49503">
                  <c:v>97.915265635495345</c:v>
                </c:pt>
                <c:pt idx="49504">
                  <c:v>97.917243561837367</c:v>
                </c:pt>
                <c:pt idx="49505">
                  <c:v>97.919221488179389</c:v>
                </c:pt>
                <c:pt idx="49506">
                  <c:v>97.921199414521411</c:v>
                </c:pt>
                <c:pt idx="49507">
                  <c:v>97.923177340863433</c:v>
                </c:pt>
                <c:pt idx="49508">
                  <c:v>97.925155267205454</c:v>
                </c:pt>
                <c:pt idx="49509">
                  <c:v>97.927133193547476</c:v>
                </c:pt>
                <c:pt idx="49510">
                  <c:v>97.929111119889498</c:v>
                </c:pt>
                <c:pt idx="49511">
                  <c:v>97.93108904623152</c:v>
                </c:pt>
                <c:pt idx="49512">
                  <c:v>97.933066972573542</c:v>
                </c:pt>
                <c:pt idx="49513">
                  <c:v>97.935044898915564</c:v>
                </c:pt>
                <c:pt idx="49514">
                  <c:v>97.937022825257586</c:v>
                </c:pt>
                <c:pt idx="49515">
                  <c:v>97.939000751599607</c:v>
                </c:pt>
                <c:pt idx="49516">
                  <c:v>97.940978677941644</c:v>
                </c:pt>
                <c:pt idx="49517">
                  <c:v>97.942956604283665</c:v>
                </c:pt>
                <c:pt idx="49518">
                  <c:v>97.944934530625687</c:v>
                </c:pt>
                <c:pt idx="49519">
                  <c:v>97.946912456967709</c:v>
                </c:pt>
                <c:pt idx="49520">
                  <c:v>97.948890383309731</c:v>
                </c:pt>
                <c:pt idx="49521">
                  <c:v>97.950868309651753</c:v>
                </c:pt>
                <c:pt idx="49522">
                  <c:v>97.952846235993775</c:v>
                </c:pt>
                <c:pt idx="49523">
                  <c:v>97.954824162335797</c:v>
                </c:pt>
                <c:pt idx="49524">
                  <c:v>97.956802088677819</c:v>
                </c:pt>
                <c:pt idx="49525">
                  <c:v>97.95878001501984</c:v>
                </c:pt>
                <c:pt idx="49526">
                  <c:v>97.960757941361862</c:v>
                </c:pt>
                <c:pt idx="49527">
                  <c:v>97.962735867703884</c:v>
                </c:pt>
                <c:pt idx="49528">
                  <c:v>97.964713794045906</c:v>
                </c:pt>
                <c:pt idx="49529">
                  <c:v>97.966691720387928</c:v>
                </c:pt>
                <c:pt idx="49530">
                  <c:v>97.96866964672995</c:v>
                </c:pt>
                <c:pt idx="49531">
                  <c:v>97.970647573071972</c:v>
                </c:pt>
                <c:pt idx="49532">
                  <c:v>97.972625499414008</c:v>
                </c:pt>
                <c:pt idx="49533">
                  <c:v>97.97460342575603</c:v>
                </c:pt>
                <c:pt idx="49534">
                  <c:v>97.976581352098052</c:v>
                </c:pt>
                <c:pt idx="49535">
                  <c:v>97.978559278440073</c:v>
                </c:pt>
                <c:pt idx="49536">
                  <c:v>97.980537204782095</c:v>
                </c:pt>
                <c:pt idx="49537">
                  <c:v>97.982515131124117</c:v>
                </c:pt>
                <c:pt idx="49538">
                  <c:v>97.984493057466139</c:v>
                </c:pt>
                <c:pt idx="49539">
                  <c:v>97.986470983808161</c:v>
                </c:pt>
                <c:pt idx="49540">
                  <c:v>97.988448910150183</c:v>
                </c:pt>
                <c:pt idx="49541">
                  <c:v>97.990426836492205</c:v>
                </c:pt>
                <c:pt idx="49542">
                  <c:v>97.992404762834227</c:v>
                </c:pt>
                <c:pt idx="49543">
                  <c:v>97.994382689176248</c:v>
                </c:pt>
                <c:pt idx="49544">
                  <c:v>97.99636061551827</c:v>
                </c:pt>
                <c:pt idx="49545">
                  <c:v>97.998338541860292</c:v>
                </c:pt>
                <c:pt idx="49546">
                  <c:v>98.000316468202314</c:v>
                </c:pt>
                <c:pt idx="49547">
                  <c:v>98.002294394544336</c:v>
                </c:pt>
                <c:pt idx="49548">
                  <c:v>98.004272320886372</c:v>
                </c:pt>
                <c:pt idx="49549">
                  <c:v>98.006250247228394</c:v>
                </c:pt>
                <c:pt idx="49550">
                  <c:v>98.008228173570416</c:v>
                </c:pt>
                <c:pt idx="49551">
                  <c:v>98.010206099912438</c:v>
                </c:pt>
                <c:pt idx="49552">
                  <c:v>98.012184026254459</c:v>
                </c:pt>
                <c:pt idx="49553">
                  <c:v>98.014161952596481</c:v>
                </c:pt>
                <c:pt idx="49554">
                  <c:v>98.016139878938503</c:v>
                </c:pt>
                <c:pt idx="49555">
                  <c:v>98.018117805280525</c:v>
                </c:pt>
                <c:pt idx="49556">
                  <c:v>98.020095731622547</c:v>
                </c:pt>
                <c:pt idx="49557">
                  <c:v>98.022073657964569</c:v>
                </c:pt>
                <c:pt idx="49558">
                  <c:v>98.024051584306591</c:v>
                </c:pt>
                <c:pt idx="49559">
                  <c:v>98.026029510648613</c:v>
                </c:pt>
                <c:pt idx="49560">
                  <c:v>98.028007436990634</c:v>
                </c:pt>
                <c:pt idx="49561">
                  <c:v>98.029985363332656</c:v>
                </c:pt>
                <c:pt idx="49562">
                  <c:v>98.031963289674678</c:v>
                </c:pt>
                <c:pt idx="49563">
                  <c:v>98.0339412160167</c:v>
                </c:pt>
                <c:pt idx="49564">
                  <c:v>98.035919142358736</c:v>
                </c:pt>
                <c:pt idx="49565">
                  <c:v>98.037897068700758</c:v>
                </c:pt>
                <c:pt idx="49566">
                  <c:v>98.03987499504278</c:v>
                </c:pt>
                <c:pt idx="49567">
                  <c:v>98.041852921384802</c:v>
                </c:pt>
                <c:pt idx="49568">
                  <c:v>98.043830847726824</c:v>
                </c:pt>
                <c:pt idx="49569">
                  <c:v>98.045808774068846</c:v>
                </c:pt>
                <c:pt idx="49570">
                  <c:v>98.047786700410867</c:v>
                </c:pt>
                <c:pt idx="49571">
                  <c:v>98.049764626752889</c:v>
                </c:pt>
                <c:pt idx="49572">
                  <c:v>98.051742553094911</c:v>
                </c:pt>
                <c:pt idx="49573">
                  <c:v>98.053720479436933</c:v>
                </c:pt>
                <c:pt idx="49574">
                  <c:v>98.055698405778955</c:v>
                </c:pt>
                <c:pt idx="49575">
                  <c:v>98.057676332120977</c:v>
                </c:pt>
                <c:pt idx="49576">
                  <c:v>98.059654258462999</c:v>
                </c:pt>
                <c:pt idx="49577">
                  <c:v>98.061632184805021</c:v>
                </c:pt>
                <c:pt idx="49578">
                  <c:v>98.063610111147042</c:v>
                </c:pt>
                <c:pt idx="49579">
                  <c:v>98.065588037489064</c:v>
                </c:pt>
                <c:pt idx="49580">
                  <c:v>98.0675659638311</c:v>
                </c:pt>
                <c:pt idx="49581">
                  <c:v>98.069543890173122</c:v>
                </c:pt>
                <c:pt idx="49582">
                  <c:v>98.071521816515144</c:v>
                </c:pt>
                <c:pt idx="49583">
                  <c:v>98.073499742857166</c:v>
                </c:pt>
                <c:pt idx="49584">
                  <c:v>98.075477669199188</c:v>
                </c:pt>
                <c:pt idx="49585">
                  <c:v>98.07745559554121</c:v>
                </c:pt>
                <c:pt idx="49586">
                  <c:v>98.079433521883232</c:v>
                </c:pt>
                <c:pt idx="49587">
                  <c:v>98.081411448225253</c:v>
                </c:pt>
                <c:pt idx="49588">
                  <c:v>98.083389374567275</c:v>
                </c:pt>
                <c:pt idx="49589">
                  <c:v>98.085367300909297</c:v>
                </c:pt>
                <c:pt idx="49590">
                  <c:v>98.087345227251319</c:v>
                </c:pt>
                <c:pt idx="49591">
                  <c:v>98.089323153593341</c:v>
                </c:pt>
                <c:pt idx="49592">
                  <c:v>98.091301079935363</c:v>
                </c:pt>
                <c:pt idx="49593">
                  <c:v>98.093279006277385</c:v>
                </c:pt>
                <c:pt idx="49594">
                  <c:v>98.095256932619407</c:v>
                </c:pt>
                <c:pt idx="49595">
                  <c:v>98.097234858961428</c:v>
                </c:pt>
                <c:pt idx="49596">
                  <c:v>98.099212785303465</c:v>
                </c:pt>
                <c:pt idx="49597">
                  <c:v>98.101190711645486</c:v>
                </c:pt>
                <c:pt idx="49598">
                  <c:v>98.103168637987508</c:v>
                </c:pt>
                <c:pt idx="49599">
                  <c:v>98.10514656432953</c:v>
                </c:pt>
                <c:pt idx="49600">
                  <c:v>98.107124490671552</c:v>
                </c:pt>
                <c:pt idx="49601">
                  <c:v>98.109102417013574</c:v>
                </c:pt>
                <c:pt idx="49602">
                  <c:v>98.111080343355596</c:v>
                </c:pt>
                <c:pt idx="49603">
                  <c:v>98.113058269697618</c:v>
                </c:pt>
                <c:pt idx="49604">
                  <c:v>98.11503619603964</c:v>
                </c:pt>
                <c:pt idx="49605">
                  <c:v>98.117014122381661</c:v>
                </c:pt>
                <c:pt idx="49606">
                  <c:v>98.118992048723683</c:v>
                </c:pt>
                <c:pt idx="49607">
                  <c:v>98.120969975065705</c:v>
                </c:pt>
                <c:pt idx="49608">
                  <c:v>98.122947901407727</c:v>
                </c:pt>
                <c:pt idx="49609">
                  <c:v>98.124925827749749</c:v>
                </c:pt>
                <c:pt idx="49610">
                  <c:v>98.126903754091771</c:v>
                </c:pt>
                <c:pt idx="49611">
                  <c:v>98.128881680433793</c:v>
                </c:pt>
                <c:pt idx="49612">
                  <c:v>98.130859606775829</c:v>
                </c:pt>
                <c:pt idx="49613">
                  <c:v>98.132837533117851</c:v>
                </c:pt>
                <c:pt idx="49614">
                  <c:v>98.134815459459872</c:v>
                </c:pt>
                <c:pt idx="49615">
                  <c:v>98.136793385801894</c:v>
                </c:pt>
                <c:pt idx="49616">
                  <c:v>98.138771312143916</c:v>
                </c:pt>
                <c:pt idx="49617">
                  <c:v>98.140749238485938</c:v>
                </c:pt>
                <c:pt idx="49618">
                  <c:v>98.14272716482796</c:v>
                </c:pt>
                <c:pt idx="49619">
                  <c:v>98.144705091169982</c:v>
                </c:pt>
                <c:pt idx="49620">
                  <c:v>98.146683017512004</c:v>
                </c:pt>
                <c:pt idx="49621">
                  <c:v>98.148660943854026</c:v>
                </c:pt>
                <c:pt idx="49622">
                  <c:v>98.150638870196047</c:v>
                </c:pt>
                <c:pt idx="49623">
                  <c:v>98.152616796538069</c:v>
                </c:pt>
                <c:pt idx="49624">
                  <c:v>98.154594722880091</c:v>
                </c:pt>
                <c:pt idx="49625">
                  <c:v>98.156572649222113</c:v>
                </c:pt>
                <c:pt idx="49626">
                  <c:v>98.158550575564135</c:v>
                </c:pt>
                <c:pt idx="49627">
                  <c:v>98.160528501906157</c:v>
                </c:pt>
                <c:pt idx="49628">
                  <c:v>98.162506428248193</c:v>
                </c:pt>
                <c:pt idx="49629">
                  <c:v>98.164484354590215</c:v>
                </c:pt>
                <c:pt idx="49630">
                  <c:v>98.166462280932237</c:v>
                </c:pt>
                <c:pt idx="49631">
                  <c:v>98.168440207274259</c:v>
                </c:pt>
                <c:pt idx="49632">
                  <c:v>98.17041813361628</c:v>
                </c:pt>
                <c:pt idx="49633">
                  <c:v>98.172396059958302</c:v>
                </c:pt>
                <c:pt idx="49634">
                  <c:v>98.174373986300324</c:v>
                </c:pt>
                <c:pt idx="49635">
                  <c:v>98.176351912642346</c:v>
                </c:pt>
                <c:pt idx="49636">
                  <c:v>98.178329838984368</c:v>
                </c:pt>
                <c:pt idx="49637">
                  <c:v>98.18030776532639</c:v>
                </c:pt>
                <c:pt idx="49638">
                  <c:v>98.182285691668412</c:v>
                </c:pt>
                <c:pt idx="49639">
                  <c:v>98.184263618010434</c:v>
                </c:pt>
                <c:pt idx="49640">
                  <c:v>98.186241544352455</c:v>
                </c:pt>
                <c:pt idx="49641">
                  <c:v>98.188219470694477</c:v>
                </c:pt>
                <c:pt idx="49642">
                  <c:v>98.190197397036499</c:v>
                </c:pt>
                <c:pt idx="49643">
                  <c:v>98.192175323378521</c:v>
                </c:pt>
                <c:pt idx="49644">
                  <c:v>98.194153249720557</c:v>
                </c:pt>
                <c:pt idx="49645">
                  <c:v>98.196131176062579</c:v>
                </c:pt>
                <c:pt idx="49646">
                  <c:v>98.198109102404601</c:v>
                </c:pt>
                <c:pt idx="49647">
                  <c:v>98.200087028746623</c:v>
                </c:pt>
                <c:pt idx="49648">
                  <c:v>98.202064955088645</c:v>
                </c:pt>
                <c:pt idx="49649">
                  <c:v>98.204042881430667</c:v>
                </c:pt>
                <c:pt idx="49650">
                  <c:v>98.206020807772688</c:v>
                </c:pt>
                <c:pt idx="49651">
                  <c:v>98.20799873411471</c:v>
                </c:pt>
                <c:pt idx="49652">
                  <c:v>98.209976660456732</c:v>
                </c:pt>
                <c:pt idx="49653">
                  <c:v>98.211954586798754</c:v>
                </c:pt>
                <c:pt idx="49654">
                  <c:v>98.213932513140776</c:v>
                </c:pt>
                <c:pt idx="49655">
                  <c:v>98.215910439482798</c:v>
                </c:pt>
                <c:pt idx="49656">
                  <c:v>98.21788836582482</c:v>
                </c:pt>
                <c:pt idx="49657">
                  <c:v>98.219866292166842</c:v>
                </c:pt>
                <c:pt idx="49658">
                  <c:v>98.221844218508863</c:v>
                </c:pt>
                <c:pt idx="49659">
                  <c:v>98.223822144850885</c:v>
                </c:pt>
                <c:pt idx="49660">
                  <c:v>98.225800071192921</c:v>
                </c:pt>
                <c:pt idx="49661">
                  <c:v>98.227777997534943</c:v>
                </c:pt>
                <c:pt idx="49662">
                  <c:v>98.229755923876965</c:v>
                </c:pt>
                <c:pt idx="49663">
                  <c:v>98.231733850218987</c:v>
                </c:pt>
                <c:pt idx="49664">
                  <c:v>98.233711776561009</c:v>
                </c:pt>
                <c:pt idx="49665">
                  <c:v>98.235689702903031</c:v>
                </c:pt>
                <c:pt idx="49666">
                  <c:v>98.237667629245053</c:v>
                </c:pt>
                <c:pt idx="49667">
                  <c:v>98.239645555587074</c:v>
                </c:pt>
                <c:pt idx="49668">
                  <c:v>98.241623481929096</c:v>
                </c:pt>
                <c:pt idx="49669">
                  <c:v>98.243601408271118</c:v>
                </c:pt>
                <c:pt idx="49670">
                  <c:v>98.24557933461314</c:v>
                </c:pt>
                <c:pt idx="49671">
                  <c:v>98.247557260955162</c:v>
                </c:pt>
                <c:pt idx="49672">
                  <c:v>98.249535187297184</c:v>
                </c:pt>
                <c:pt idx="49673">
                  <c:v>98.251513113639206</c:v>
                </c:pt>
                <c:pt idx="49674">
                  <c:v>98.253491039981228</c:v>
                </c:pt>
                <c:pt idx="49675">
                  <c:v>98.255468966323249</c:v>
                </c:pt>
                <c:pt idx="49676">
                  <c:v>98.257446892665286</c:v>
                </c:pt>
                <c:pt idx="49677">
                  <c:v>98.259424819007307</c:v>
                </c:pt>
                <c:pt idx="49678">
                  <c:v>98.261402745349329</c:v>
                </c:pt>
                <c:pt idx="49679">
                  <c:v>98.263380671691351</c:v>
                </c:pt>
                <c:pt idx="49680">
                  <c:v>98.265358598033373</c:v>
                </c:pt>
                <c:pt idx="49681">
                  <c:v>98.267336524375395</c:v>
                </c:pt>
                <c:pt idx="49682">
                  <c:v>98.269314450717417</c:v>
                </c:pt>
                <c:pt idx="49683">
                  <c:v>98.271292377059439</c:v>
                </c:pt>
                <c:pt idx="49684">
                  <c:v>98.273270303401461</c:v>
                </c:pt>
                <c:pt idx="49685">
                  <c:v>98.275248229743482</c:v>
                </c:pt>
                <c:pt idx="49686">
                  <c:v>98.277226156085504</c:v>
                </c:pt>
                <c:pt idx="49687">
                  <c:v>98.279204082427526</c:v>
                </c:pt>
                <c:pt idx="49688">
                  <c:v>98.281182008769548</c:v>
                </c:pt>
                <c:pt idx="49689">
                  <c:v>98.28315993511157</c:v>
                </c:pt>
                <c:pt idx="49690">
                  <c:v>98.285137861453592</c:v>
                </c:pt>
                <c:pt idx="49691">
                  <c:v>98.287115787795614</c:v>
                </c:pt>
                <c:pt idx="49692">
                  <c:v>98.28909371413765</c:v>
                </c:pt>
                <c:pt idx="49693">
                  <c:v>98.291071640479672</c:v>
                </c:pt>
                <c:pt idx="49694">
                  <c:v>98.293049566821693</c:v>
                </c:pt>
                <c:pt idx="49695">
                  <c:v>98.295027493163715</c:v>
                </c:pt>
                <c:pt idx="49696">
                  <c:v>98.297005419505737</c:v>
                </c:pt>
                <c:pt idx="49697">
                  <c:v>98.298983345847759</c:v>
                </c:pt>
                <c:pt idx="49698">
                  <c:v>98.300961272189781</c:v>
                </c:pt>
                <c:pt idx="49699">
                  <c:v>98.302939198531803</c:v>
                </c:pt>
                <c:pt idx="49700">
                  <c:v>98.304917124873825</c:v>
                </c:pt>
                <c:pt idx="49701">
                  <c:v>98.306895051215847</c:v>
                </c:pt>
                <c:pt idx="49702">
                  <c:v>98.308872977557868</c:v>
                </c:pt>
                <c:pt idx="49703">
                  <c:v>98.31085090389989</c:v>
                </c:pt>
                <c:pt idx="49704">
                  <c:v>98.312828830241912</c:v>
                </c:pt>
                <c:pt idx="49705">
                  <c:v>98.314806756583934</c:v>
                </c:pt>
                <c:pt idx="49706">
                  <c:v>98.316784682925956</c:v>
                </c:pt>
                <c:pt idx="49707">
                  <c:v>98.318762609267978</c:v>
                </c:pt>
                <c:pt idx="49708">
                  <c:v>98.320740535610014</c:v>
                </c:pt>
                <c:pt idx="49709">
                  <c:v>98.322718461952036</c:v>
                </c:pt>
                <c:pt idx="49710">
                  <c:v>98.324696388294058</c:v>
                </c:pt>
                <c:pt idx="49711">
                  <c:v>98.32667431463608</c:v>
                </c:pt>
                <c:pt idx="49712">
                  <c:v>98.328652240978101</c:v>
                </c:pt>
                <c:pt idx="49713">
                  <c:v>98.330630167320123</c:v>
                </c:pt>
                <c:pt idx="49714">
                  <c:v>98.332608093662145</c:v>
                </c:pt>
                <c:pt idx="49715">
                  <c:v>98.334586020004167</c:v>
                </c:pt>
                <c:pt idx="49716">
                  <c:v>98.336563946346189</c:v>
                </c:pt>
                <c:pt idx="49717">
                  <c:v>98.338541872688211</c:v>
                </c:pt>
                <c:pt idx="49718">
                  <c:v>98.340519799030233</c:v>
                </c:pt>
                <c:pt idx="49719">
                  <c:v>98.342497725372255</c:v>
                </c:pt>
                <c:pt idx="49720">
                  <c:v>98.344475651714276</c:v>
                </c:pt>
                <c:pt idx="49721">
                  <c:v>98.346453578056298</c:v>
                </c:pt>
                <c:pt idx="49722">
                  <c:v>98.34843150439832</c:v>
                </c:pt>
                <c:pt idx="49723">
                  <c:v>98.350409430740342</c:v>
                </c:pt>
                <c:pt idx="49724">
                  <c:v>98.352387357082378</c:v>
                </c:pt>
                <c:pt idx="49725">
                  <c:v>98.3543652834244</c:v>
                </c:pt>
                <c:pt idx="49726">
                  <c:v>98.356343209766422</c:v>
                </c:pt>
                <c:pt idx="49727">
                  <c:v>98.358321136108444</c:v>
                </c:pt>
                <c:pt idx="49728">
                  <c:v>98.360299062450466</c:v>
                </c:pt>
                <c:pt idx="49729">
                  <c:v>98.362276988792487</c:v>
                </c:pt>
                <c:pt idx="49730">
                  <c:v>98.364254915134509</c:v>
                </c:pt>
                <c:pt idx="49731">
                  <c:v>98.366232841476531</c:v>
                </c:pt>
                <c:pt idx="49732">
                  <c:v>98.368210767818553</c:v>
                </c:pt>
                <c:pt idx="49733">
                  <c:v>98.370188694160575</c:v>
                </c:pt>
                <c:pt idx="49734">
                  <c:v>98.372166620502597</c:v>
                </c:pt>
                <c:pt idx="49735">
                  <c:v>98.374144546844619</c:v>
                </c:pt>
                <c:pt idx="49736">
                  <c:v>98.376122473186641</c:v>
                </c:pt>
                <c:pt idx="49737">
                  <c:v>98.378100399528662</c:v>
                </c:pt>
                <c:pt idx="49738">
                  <c:v>98.380078325870684</c:v>
                </c:pt>
                <c:pt idx="49739">
                  <c:v>98.382056252212706</c:v>
                </c:pt>
                <c:pt idx="49740">
                  <c:v>98.384034178554742</c:v>
                </c:pt>
                <c:pt idx="49741">
                  <c:v>98.386012104896764</c:v>
                </c:pt>
                <c:pt idx="49742">
                  <c:v>98.387990031238786</c:v>
                </c:pt>
                <c:pt idx="49743">
                  <c:v>98.389967957580808</c:v>
                </c:pt>
                <c:pt idx="49744">
                  <c:v>98.39194588392283</c:v>
                </c:pt>
                <c:pt idx="49745">
                  <c:v>98.393923810264852</c:v>
                </c:pt>
                <c:pt idx="49746">
                  <c:v>98.395901736606874</c:v>
                </c:pt>
                <c:pt idx="49747">
                  <c:v>98.397879662948895</c:v>
                </c:pt>
                <c:pt idx="49748">
                  <c:v>98.399857589290917</c:v>
                </c:pt>
                <c:pt idx="49749">
                  <c:v>98.401835515632939</c:v>
                </c:pt>
                <c:pt idx="49750">
                  <c:v>98.403813441974961</c:v>
                </c:pt>
                <c:pt idx="49751">
                  <c:v>98.405791368316983</c:v>
                </c:pt>
                <c:pt idx="49752">
                  <c:v>98.407769294659005</c:v>
                </c:pt>
                <c:pt idx="49753">
                  <c:v>98.409747221001027</c:v>
                </c:pt>
                <c:pt idx="49754">
                  <c:v>98.411725147343049</c:v>
                </c:pt>
                <c:pt idx="49755">
                  <c:v>98.41370307368507</c:v>
                </c:pt>
                <c:pt idx="49756">
                  <c:v>98.415681000027107</c:v>
                </c:pt>
                <c:pt idx="49757">
                  <c:v>98.417658926369128</c:v>
                </c:pt>
                <c:pt idx="49758">
                  <c:v>98.41963685271115</c:v>
                </c:pt>
                <c:pt idx="49759">
                  <c:v>98.421614779053172</c:v>
                </c:pt>
                <c:pt idx="49760">
                  <c:v>98.423592705395194</c:v>
                </c:pt>
                <c:pt idx="49761">
                  <c:v>98.425570631737216</c:v>
                </c:pt>
                <c:pt idx="49762">
                  <c:v>98.427548558079238</c:v>
                </c:pt>
                <c:pt idx="49763">
                  <c:v>98.42952648442126</c:v>
                </c:pt>
                <c:pt idx="49764">
                  <c:v>98.431504410763281</c:v>
                </c:pt>
                <c:pt idx="49765">
                  <c:v>98.433482337105303</c:v>
                </c:pt>
                <c:pt idx="49766">
                  <c:v>98.435460263447325</c:v>
                </c:pt>
                <c:pt idx="49767">
                  <c:v>98.437438189789347</c:v>
                </c:pt>
                <c:pt idx="49768">
                  <c:v>98.439416116131369</c:v>
                </c:pt>
                <c:pt idx="49769">
                  <c:v>98.441394042473391</c:v>
                </c:pt>
                <c:pt idx="49770">
                  <c:v>98.443371968815413</c:v>
                </c:pt>
                <c:pt idx="49771">
                  <c:v>98.445349895157435</c:v>
                </c:pt>
                <c:pt idx="49772">
                  <c:v>98.447327821499471</c:v>
                </c:pt>
                <c:pt idx="49773">
                  <c:v>98.449305747841493</c:v>
                </c:pt>
                <c:pt idx="49774">
                  <c:v>98.451283674183514</c:v>
                </c:pt>
                <c:pt idx="49775">
                  <c:v>98.453261600525536</c:v>
                </c:pt>
                <c:pt idx="49776">
                  <c:v>98.455239526867558</c:v>
                </c:pt>
                <c:pt idx="49777">
                  <c:v>98.45721745320958</c:v>
                </c:pt>
                <c:pt idx="49778">
                  <c:v>98.459195379551602</c:v>
                </c:pt>
                <c:pt idx="49779">
                  <c:v>98.461173305893624</c:v>
                </c:pt>
                <c:pt idx="49780">
                  <c:v>98.463151232235646</c:v>
                </c:pt>
                <c:pt idx="49781">
                  <c:v>98.465129158577668</c:v>
                </c:pt>
                <c:pt idx="49782">
                  <c:v>98.467107084919689</c:v>
                </c:pt>
                <c:pt idx="49783">
                  <c:v>98.469085011261711</c:v>
                </c:pt>
                <c:pt idx="49784">
                  <c:v>98.471062937603733</c:v>
                </c:pt>
                <c:pt idx="49785">
                  <c:v>98.473040863945755</c:v>
                </c:pt>
                <c:pt idx="49786">
                  <c:v>98.475018790287777</c:v>
                </c:pt>
                <c:pt idx="49787">
                  <c:v>98.476996716629799</c:v>
                </c:pt>
                <c:pt idx="49788">
                  <c:v>98.478974642971835</c:v>
                </c:pt>
                <c:pt idx="49789">
                  <c:v>98.480952569313857</c:v>
                </c:pt>
                <c:pt idx="49790">
                  <c:v>98.482930495655879</c:v>
                </c:pt>
                <c:pt idx="49791">
                  <c:v>98.484908421997901</c:v>
                </c:pt>
                <c:pt idx="49792">
                  <c:v>98.486886348339922</c:v>
                </c:pt>
                <c:pt idx="49793">
                  <c:v>98.488864274681944</c:v>
                </c:pt>
                <c:pt idx="49794">
                  <c:v>98.490842201023966</c:v>
                </c:pt>
                <c:pt idx="49795">
                  <c:v>98.492820127365988</c:v>
                </c:pt>
                <c:pt idx="49796">
                  <c:v>98.49479805370801</c:v>
                </c:pt>
                <c:pt idx="49797">
                  <c:v>98.496775980050032</c:v>
                </c:pt>
                <c:pt idx="49798">
                  <c:v>98.498753906392054</c:v>
                </c:pt>
                <c:pt idx="49799">
                  <c:v>98.500731832734076</c:v>
                </c:pt>
                <c:pt idx="49800">
                  <c:v>98.502709759076097</c:v>
                </c:pt>
                <c:pt idx="49801">
                  <c:v>98.504687685418119</c:v>
                </c:pt>
                <c:pt idx="49802">
                  <c:v>98.506665611760141</c:v>
                </c:pt>
                <c:pt idx="49803">
                  <c:v>98.508643538102163</c:v>
                </c:pt>
                <c:pt idx="49804">
                  <c:v>98.510621464444199</c:v>
                </c:pt>
                <c:pt idx="49805">
                  <c:v>98.512599390786221</c:v>
                </c:pt>
                <c:pt idx="49806">
                  <c:v>98.514577317128243</c:v>
                </c:pt>
                <c:pt idx="49807">
                  <c:v>98.516555243470265</c:v>
                </c:pt>
                <c:pt idx="49808">
                  <c:v>98.518533169812287</c:v>
                </c:pt>
                <c:pt idx="49809">
                  <c:v>98.520511096154308</c:v>
                </c:pt>
                <c:pt idx="49810">
                  <c:v>98.52248902249633</c:v>
                </c:pt>
                <c:pt idx="49811">
                  <c:v>98.524466948838352</c:v>
                </c:pt>
                <c:pt idx="49812">
                  <c:v>98.526444875180374</c:v>
                </c:pt>
                <c:pt idx="49813">
                  <c:v>98.528422801522396</c:v>
                </c:pt>
                <c:pt idx="49814">
                  <c:v>98.530400727864418</c:v>
                </c:pt>
                <c:pt idx="49815">
                  <c:v>98.53237865420644</c:v>
                </c:pt>
                <c:pt idx="49816">
                  <c:v>98.534356580548462</c:v>
                </c:pt>
                <c:pt idx="49817">
                  <c:v>98.536334506890483</c:v>
                </c:pt>
                <c:pt idx="49818">
                  <c:v>98.538312433232505</c:v>
                </c:pt>
                <c:pt idx="49819">
                  <c:v>98.540290359574527</c:v>
                </c:pt>
                <c:pt idx="49820">
                  <c:v>98.542268285916563</c:v>
                </c:pt>
                <c:pt idx="49821">
                  <c:v>98.544246212258585</c:v>
                </c:pt>
                <c:pt idx="49822">
                  <c:v>98.546224138600607</c:v>
                </c:pt>
                <c:pt idx="49823">
                  <c:v>98.548202064942629</c:v>
                </c:pt>
                <c:pt idx="49824">
                  <c:v>98.550179991284651</c:v>
                </c:pt>
                <c:pt idx="49825">
                  <c:v>98.552157917626673</c:v>
                </c:pt>
                <c:pt idx="49826">
                  <c:v>98.554135843968695</c:v>
                </c:pt>
                <c:pt idx="49827">
                  <c:v>98.556113770310716</c:v>
                </c:pt>
                <c:pt idx="49828">
                  <c:v>98.558091696652738</c:v>
                </c:pt>
                <c:pt idx="49829">
                  <c:v>98.56006962299476</c:v>
                </c:pt>
                <c:pt idx="49830">
                  <c:v>98.562047549336782</c:v>
                </c:pt>
                <c:pt idx="49831">
                  <c:v>98.564025475678804</c:v>
                </c:pt>
                <c:pt idx="49832">
                  <c:v>98.566003402020826</c:v>
                </c:pt>
                <c:pt idx="49833">
                  <c:v>98.567981328362848</c:v>
                </c:pt>
                <c:pt idx="49834">
                  <c:v>98.56995925470487</c:v>
                </c:pt>
                <c:pt idx="49835">
                  <c:v>98.571937181046891</c:v>
                </c:pt>
                <c:pt idx="49836">
                  <c:v>98.573915107388927</c:v>
                </c:pt>
                <c:pt idx="49837">
                  <c:v>98.575893033730949</c:v>
                </c:pt>
                <c:pt idx="49838">
                  <c:v>98.577870960072971</c:v>
                </c:pt>
                <c:pt idx="49839">
                  <c:v>98.579848886414993</c:v>
                </c:pt>
                <c:pt idx="49840">
                  <c:v>98.581826812757015</c:v>
                </c:pt>
                <c:pt idx="49841">
                  <c:v>98.583804739099037</c:v>
                </c:pt>
                <c:pt idx="49842">
                  <c:v>98.585782665441059</c:v>
                </c:pt>
                <c:pt idx="49843">
                  <c:v>98.587760591783081</c:v>
                </c:pt>
                <c:pt idx="49844">
                  <c:v>98.589738518125102</c:v>
                </c:pt>
                <c:pt idx="49845">
                  <c:v>98.591716444467124</c:v>
                </c:pt>
                <c:pt idx="49846">
                  <c:v>98.593694370809146</c:v>
                </c:pt>
                <c:pt idx="49847">
                  <c:v>98.595672297151168</c:v>
                </c:pt>
                <c:pt idx="49848">
                  <c:v>98.59765022349319</c:v>
                </c:pt>
                <c:pt idx="49849">
                  <c:v>98.599628149835212</c:v>
                </c:pt>
                <c:pt idx="49850">
                  <c:v>98.601606076177234</c:v>
                </c:pt>
                <c:pt idx="49851">
                  <c:v>98.603584002519256</c:v>
                </c:pt>
                <c:pt idx="49852">
                  <c:v>98.605561928861292</c:v>
                </c:pt>
                <c:pt idx="49853">
                  <c:v>98.607539855203314</c:v>
                </c:pt>
                <c:pt idx="49854">
                  <c:v>98.609517781545335</c:v>
                </c:pt>
                <c:pt idx="49855">
                  <c:v>98.611495707887357</c:v>
                </c:pt>
                <c:pt idx="49856">
                  <c:v>98.613473634229379</c:v>
                </c:pt>
                <c:pt idx="49857">
                  <c:v>98.615451560571401</c:v>
                </c:pt>
                <c:pt idx="49858">
                  <c:v>98.617429486913423</c:v>
                </c:pt>
                <c:pt idx="49859">
                  <c:v>98.619407413255445</c:v>
                </c:pt>
                <c:pt idx="49860">
                  <c:v>98.621385339597467</c:v>
                </c:pt>
                <c:pt idx="49861">
                  <c:v>98.623363265939489</c:v>
                </c:pt>
                <c:pt idx="49862">
                  <c:v>98.62534119228151</c:v>
                </c:pt>
                <c:pt idx="49863">
                  <c:v>98.627319118623532</c:v>
                </c:pt>
                <c:pt idx="49864">
                  <c:v>98.629297044965554</c:v>
                </c:pt>
                <c:pt idx="49865">
                  <c:v>98.631274971307576</c:v>
                </c:pt>
                <c:pt idx="49866">
                  <c:v>98.633252897649598</c:v>
                </c:pt>
                <c:pt idx="49867">
                  <c:v>98.63523082399162</c:v>
                </c:pt>
                <c:pt idx="49868">
                  <c:v>98.637208750333656</c:v>
                </c:pt>
                <c:pt idx="49869">
                  <c:v>98.639186676675678</c:v>
                </c:pt>
                <c:pt idx="49870">
                  <c:v>98.6411646030177</c:v>
                </c:pt>
                <c:pt idx="49871">
                  <c:v>98.643142529359721</c:v>
                </c:pt>
                <c:pt idx="49872">
                  <c:v>98.645120455701743</c:v>
                </c:pt>
                <c:pt idx="49873">
                  <c:v>98.647098382043765</c:v>
                </c:pt>
                <c:pt idx="49874">
                  <c:v>98.649076308385787</c:v>
                </c:pt>
                <c:pt idx="49875">
                  <c:v>98.651054234727809</c:v>
                </c:pt>
                <c:pt idx="49876">
                  <c:v>98.653032161069831</c:v>
                </c:pt>
                <c:pt idx="49877">
                  <c:v>98.655010087411853</c:v>
                </c:pt>
                <c:pt idx="49878">
                  <c:v>98.656988013753875</c:v>
                </c:pt>
                <c:pt idx="49879">
                  <c:v>98.658965940095896</c:v>
                </c:pt>
                <c:pt idx="49880">
                  <c:v>98.660943866437918</c:v>
                </c:pt>
                <c:pt idx="49881">
                  <c:v>98.66292179277994</c:v>
                </c:pt>
                <c:pt idx="49882">
                  <c:v>98.664899719121962</c:v>
                </c:pt>
                <c:pt idx="49883">
                  <c:v>98.666877645463984</c:v>
                </c:pt>
                <c:pt idx="49884">
                  <c:v>98.66885557180602</c:v>
                </c:pt>
                <c:pt idx="49885">
                  <c:v>98.670833498148042</c:v>
                </c:pt>
                <c:pt idx="49886">
                  <c:v>98.672811424490064</c:v>
                </c:pt>
                <c:pt idx="49887">
                  <c:v>98.674789350832086</c:v>
                </c:pt>
                <c:pt idx="49888">
                  <c:v>98.676767277174108</c:v>
                </c:pt>
                <c:pt idx="49889">
                  <c:v>98.678745203516129</c:v>
                </c:pt>
                <c:pt idx="49890">
                  <c:v>98.680723129858151</c:v>
                </c:pt>
                <c:pt idx="49891">
                  <c:v>98.682701056200173</c:v>
                </c:pt>
                <c:pt idx="49892">
                  <c:v>98.684678982542195</c:v>
                </c:pt>
                <c:pt idx="49893">
                  <c:v>98.686656908884217</c:v>
                </c:pt>
                <c:pt idx="49894">
                  <c:v>98.688634835226239</c:v>
                </c:pt>
                <c:pt idx="49895">
                  <c:v>98.690612761568261</c:v>
                </c:pt>
                <c:pt idx="49896">
                  <c:v>98.692590687910283</c:v>
                </c:pt>
                <c:pt idx="49897">
                  <c:v>98.694568614252304</c:v>
                </c:pt>
                <c:pt idx="49898">
                  <c:v>98.696546540594326</c:v>
                </c:pt>
                <c:pt idx="49899">
                  <c:v>98.698524466936348</c:v>
                </c:pt>
                <c:pt idx="49900">
                  <c:v>98.700502393278384</c:v>
                </c:pt>
                <c:pt idx="49901">
                  <c:v>98.702480319620406</c:v>
                </c:pt>
                <c:pt idx="49902">
                  <c:v>98.704458245962428</c:v>
                </c:pt>
                <c:pt idx="49903">
                  <c:v>98.70643617230445</c:v>
                </c:pt>
                <c:pt idx="49904">
                  <c:v>98.708414098646472</c:v>
                </c:pt>
                <c:pt idx="49905">
                  <c:v>98.710392024988494</c:v>
                </c:pt>
                <c:pt idx="49906">
                  <c:v>98.712369951330516</c:v>
                </c:pt>
                <c:pt idx="49907">
                  <c:v>98.714347877672537</c:v>
                </c:pt>
                <c:pt idx="49908">
                  <c:v>98.716325804014559</c:v>
                </c:pt>
                <c:pt idx="49909">
                  <c:v>98.718303730356581</c:v>
                </c:pt>
                <c:pt idx="49910">
                  <c:v>98.720281656698603</c:v>
                </c:pt>
                <c:pt idx="49911">
                  <c:v>98.722259583040625</c:v>
                </c:pt>
                <c:pt idx="49912">
                  <c:v>98.724237509382647</c:v>
                </c:pt>
                <c:pt idx="49913">
                  <c:v>98.726215435724669</c:v>
                </c:pt>
                <c:pt idx="49914">
                  <c:v>98.72819336206669</c:v>
                </c:pt>
                <c:pt idx="49915">
                  <c:v>98.730171288408712</c:v>
                </c:pt>
                <c:pt idx="49916">
                  <c:v>98.732149214750748</c:v>
                </c:pt>
                <c:pt idx="49917">
                  <c:v>98.73412714109277</c:v>
                </c:pt>
                <c:pt idx="49918">
                  <c:v>98.736105067434792</c:v>
                </c:pt>
                <c:pt idx="49919">
                  <c:v>98.738082993776814</c:v>
                </c:pt>
                <c:pt idx="49920">
                  <c:v>98.740060920118836</c:v>
                </c:pt>
                <c:pt idx="49921">
                  <c:v>98.742038846460858</c:v>
                </c:pt>
                <c:pt idx="49922">
                  <c:v>98.74401677280288</c:v>
                </c:pt>
                <c:pt idx="49923">
                  <c:v>98.745994699144902</c:v>
                </c:pt>
                <c:pt idx="49924">
                  <c:v>98.747972625486923</c:v>
                </c:pt>
                <c:pt idx="49925">
                  <c:v>98.749950551828945</c:v>
                </c:pt>
                <c:pt idx="49926">
                  <c:v>98.751928478170967</c:v>
                </c:pt>
                <c:pt idx="49927">
                  <c:v>98.753906404512989</c:v>
                </c:pt>
                <c:pt idx="49928">
                  <c:v>98.755884330855011</c:v>
                </c:pt>
                <c:pt idx="49929">
                  <c:v>98.757862257197033</c:v>
                </c:pt>
                <c:pt idx="49930">
                  <c:v>98.759840183539055</c:v>
                </c:pt>
                <c:pt idx="49931">
                  <c:v>98.761818109881077</c:v>
                </c:pt>
                <c:pt idx="49932">
                  <c:v>98.763796036223113</c:v>
                </c:pt>
                <c:pt idx="49933">
                  <c:v>98.765773962565135</c:v>
                </c:pt>
                <c:pt idx="49934">
                  <c:v>98.767751888907156</c:v>
                </c:pt>
                <c:pt idx="49935">
                  <c:v>98.769729815249178</c:v>
                </c:pt>
                <c:pt idx="49936">
                  <c:v>98.7717077415912</c:v>
                </c:pt>
                <c:pt idx="49937">
                  <c:v>98.773685667933222</c:v>
                </c:pt>
                <c:pt idx="49938">
                  <c:v>98.775663594275244</c:v>
                </c:pt>
                <c:pt idx="49939">
                  <c:v>98.777641520617266</c:v>
                </c:pt>
                <c:pt idx="49940">
                  <c:v>98.779619446959288</c:v>
                </c:pt>
                <c:pt idx="49941">
                  <c:v>98.78159737330131</c:v>
                </c:pt>
                <c:pt idx="49942">
                  <c:v>98.783575299643331</c:v>
                </c:pt>
                <c:pt idx="49943">
                  <c:v>98.785553225985353</c:v>
                </c:pt>
                <c:pt idx="49944">
                  <c:v>98.787531152327375</c:v>
                </c:pt>
                <c:pt idx="49945">
                  <c:v>98.789509078669397</c:v>
                </c:pt>
                <c:pt idx="49946">
                  <c:v>98.791487005011419</c:v>
                </c:pt>
                <c:pt idx="49947">
                  <c:v>98.793464931353441</c:v>
                </c:pt>
                <c:pt idx="49948">
                  <c:v>98.795442857695477</c:v>
                </c:pt>
                <c:pt idx="49949">
                  <c:v>98.797420784037499</c:v>
                </c:pt>
                <c:pt idx="49950">
                  <c:v>98.799398710379521</c:v>
                </c:pt>
                <c:pt idx="49951">
                  <c:v>98.801376636721542</c:v>
                </c:pt>
                <c:pt idx="49952">
                  <c:v>98.803354563063564</c:v>
                </c:pt>
                <c:pt idx="49953">
                  <c:v>98.805332489405586</c:v>
                </c:pt>
                <c:pt idx="49954">
                  <c:v>98.807310415747608</c:v>
                </c:pt>
                <c:pt idx="49955">
                  <c:v>98.80928834208963</c:v>
                </c:pt>
                <c:pt idx="49956">
                  <c:v>98.811266268431652</c:v>
                </c:pt>
                <c:pt idx="49957">
                  <c:v>98.813244194773674</c:v>
                </c:pt>
                <c:pt idx="49958">
                  <c:v>98.815222121115696</c:v>
                </c:pt>
                <c:pt idx="49959">
                  <c:v>98.817200047457717</c:v>
                </c:pt>
                <c:pt idx="49960">
                  <c:v>98.819177973799739</c:v>
                </c:pt>
                <c:pt idx="49961">
                  <c:v>98.821155900141761</c:v>
                </c:pt>
                <c:pt idx="49962">
                  <c:v>98.823133826483783</c:v>
                </c:pt>
                <c:pt idx="49963">
                  <c:v>98.825111752825805</c:v>
                </c:pt>
                <c:pt idx="49964">
                  <c:v>98.827089679167841</c:v>
                </c:pt>
                <c:pt idx="49965">
                  <c:v>98.829067605509863</c:v>
                </c:pt>
                <c:pt idx="49966">
                  <c:v>98.831045531851885</c:v>
                </c:pt>
                <c:pt idx="49967">
                  <c:v>98.833023458193907</c:v>
                </c:pt>
                <c:pt idx="49968">
                  <c:v>98.835001384535929</c:v>
                </c:pt>
                <c:pt idx="49969">
                  <c:v>98.83697931087795</c:v>
                </c:pt>
                <c:pt idx="49970">
                  <c:v>98.838957237219972</c:v>
                </c:pt>
                <c:pt idx="49971">
                  <c:v>98.840935163561994</c:v>
                </c:pt>
                <c:pt idx="49972">
                  <c:v>98.842913089904016</c:v>
                </c:pt>
                <c:pt idx="49973">
                  <c:v>98.844891016246038</c:v>
                </c:pt>
                <c:pt idx="49974">
                  <c:v>98.84686894258806</c:v>
                </c:pt>
                <c:pt idx="49975">
                  <c:v>98.848846868930082</c:v>
                </c:pt>
                <c:pt idx="49976">
                  <c:v>98.850824795272104</c:v>
                </c:pt>
                <c:pt idx="49977">
                  <c:v>98.852802721614125</c:v>
                </c:pt>
                <c:pt idx="49978">
                  <c:v>98.854780647956147</c:v>
                </c:pt>
                <c:pt idx="49979">
                  <c:v>98.856758574298169</c:v>
                </c:pt>
                <c:pt idx="49980">
                  <c:v>98.858736500640205</c:v>
                </c:pt>
                <c:pt idx="49981">
                  <c:v>98.860714426982227</c:v>
                </c:pt>
                <c:pt idx="49982">
                  <c:v>98.862692353324249</c:v>
                </c:pt>
                <c:pt idx="49983">
                  <c:v>98.864670279666271</c:v>
                </c:pt>
                <c:pt idx="49984">
                  <c:v>98.866648206008293</c:v>
                </c:pt>
                <c:pt idx="49985">
                  <c:v>98.868626132350315</c:v>
                </c:pt>
                <c:pt idx="49986">
                  <c:v>98.870604058692336</c:v>
                </c:pt>
                <c:pt idx="49987">
                  <c:v>98.872581985034358</c:v>
                </c:pt>
                <c:pt idx="49988">
                  <c:v>98.87455991137638</c:v>
                </c:pt>
                <c:pt idx="49989">
                  <c:v>98.876537837718402</c:v>
                </c:pt>
                <c:pt idx="49990">
                  <c:v>98.878515764060424</c:v>
                </c:pt>
                <c:pt idx="49991">
                  <c:v>98.880493690402446</c:v>
                </c:pt>
                <c:pt idx="49992">
                  <c:v>98.882471616744468</c:v>
                </c:pt>
                <c:pt idx="49993">
                  <c:v>98.88444954308649</c:v>
                </c:pt>
                <c:pt idx="49994">
                  <c:v>98.886427469428511</c:v>
                </c:pt>
                <c:pt idx="49995">
                  <c:v>98.888405395770533</c:v>
                </c:pt>
                <c:pt idx="49996">
                  <c:v>98.890383322112569</c:v>
                </c:pt>
                <c:pt idx="49997">
                  <c:v>98.892361248454591</c:v>
                </c:pt>
                <c:pt idx="49998">
                  <c:v>98.894339174796613</c:v>
                </c:pt>
                <c:pt idx="49999">
                  <c:v>98.896317101138635</c:v>
                </c:pt>
                <c:pt idx="50000">
                  <c:v>98.898295027480657</c:v>
                </c:pt>
                <c:pt idx="50001">
                  <c:v>98.900272953822679</c:v>
                </c:pt>
                <c:pt idx="50002">
                  <c:v>98.902250880164701</c:v>
                </c:pt>
                <c:pt idx="50003">
                  <c:v>98.904228806506723</c:v>
                </c:pt>
                <c:pt idx="50004">
                  <c:v>98.906206732848744</c:v>
                </c:pt>
                <c:pt idx="50005">
                  <c:v>98.908184659190766</c:v>
                </c:pt>
                <c:pt idx="50006">
                  <c:v>98.910162585532788</c:v>
                </c:pt>
                <c:pt idx="50007">
                  <c:v>98.91214051187481</c:v>
                </c:pt>
                <c:pt idx="50008">
                  <c:v>98.914118438216832</c:v>
                </c:pt>
                <c:pt idx="50009">
                  <c:v>98.916096364558854</c:v>
                </c:pt>
                <c:pt idx="50010">
                  <c:v>98.918074290900876</c:v>
                </c:pt>
                <c:pt idx="50011">
                  <c:v>98.920052217242898</c:v>
                </c:pt>
                <c:pt idx="50012">
                  <c:v>98.922030143584934</c:v>
                </c:pt>
                <c:pt idx="50013">
                  <c:v>98.924008069926955</c:v>
                </c:pt>
                <c:pt idx="50014">
                  <c:v>98.925985996268977</c:v>
                </c:pt>
                <c:pt idx="50015">
                  <c:v>98.927963922610999</c:v>
                </c:pt>
                <c:pt idx="50016">
                  <c:v>98.929941848953021</c:v>
                </c:pt>
                <c:pt idx="50017">
                  <c:v>98.931919775295043</c:v>
                </c:pt>
                <c:pt idx="50018">
                  <c:v>98.933897701637065</c:v>
                </c:pt>
                <c:pt idx="50019">
                  <c:v>98.935875627979087</c:v>
                </c:pt>
                <c:pt idx="50020">
                  <c:v>98.937853554321109</c:v>
                </c:pt>
                <c:pt idx="50021">
                  <c:v>98.93983148066313</c:v>
                </c:pt>
                <c:pt idx="50022">
                  <c:v>98.941809407005152</c:v>
                </c:pt>
                <c:pt idx="50023">
                  <c:v>98.943787333347174</c:v>
                </c:pt>
                <c:pt idx="50024">
                  <c:v>98.945765259689196</c:v>
                </c:pt>
                <c:pt idx="50025">
                  <c:v>98.947743186031218</c:v>
                </c:pt>
                <c:pt idx="50026">
                  <c:v>98.94972111237324</c:v>
                </c:pt>
                <c:pt idx="50027">
                  <c:v>98.951699038715262</c:v>
                </c:pt>
                <c:pt idx="50028">
                  <c:v>98.953676965057298</c:v>
                </c:pt>
                <c:pt idx="50029">
                  <c:v>98.95565489139932</c:v>
                </c:pt>
                <c:pt idx="50030">
                  <c:v>98.957632817741342</c:v>
                </c:pt>
                <c:pt idx="50031">
                  <c:v>98.959610744083363</c:v>
                </c:pt>
                <c:pt idx="50032">
                  <c:v>98.961588670425385</c:v>
                </c:pt>
                <c:pt idx="50033">
                  <c:v>98.963566596767407</c:v>
                </c:pt>
                <c:pt idx="50034">
                  <c:v>98.965544523109429</c:v>
                </c:pt>
                <c:pt idx="50035">
                  <c:v>98.967522449451451</c:v>
                </c:pt>
                <c:pt idx="50036">
                  <c:v>98.969500375793473</c:v>
                </c:pt>
                <c:pt idx="50037">
                  <c:v>98.971478302135495</c:v>
                </c:pt>
                <c:pt idx="50038">
                  <c:v>98.973456228477517</c:v>
                </c:pt>
                <c:pt idx="50039">
                  <c:v>98.975434154819538</c:v>
                </c:pt>
                <c:pt idx="50040">
                  <c:v>98.97741208116156</c:v>
                </c:pt>
                <c:pt idx="50041">
                  <c:v>98.979390007503582</c:v>
                </c:pt>
                <c:pt idx="50042">
                  <c:v>98.981367933845604</c:v>
                </c:pt>
                <c:pt idx="50043">
                  <c:v>98.983345860187626</c:v>
                </c:pt>
                <c:pt idx="50044">
                  <c:v>98.985323786529662</c:v>
                </c:pt>
                <c:pt idx="50045">
                  <c:v>98.987301712871684</c:v>
                </c:pt>
                <c:pt idx="50046">
                  <c:v>98.989279639213706</c:v>
                </c:pt>
                <c:pt idx="50047">
                  <c:v>98.991257565555728</c:v>
                </c:pt>
                <c:pt idx="50048">
                  <c:v>98.99323549189775</c:v>
                </c:pt>
                <c:pt idx="50049">
                  <c:v>98.995213418239771</c:v>
                </c:pt>
                <c:pt idx="50050">
                  <c:v>98.997191344581793</c:v>
                </c:pt>
                <c:pt idx="50051">
                  <c:v>98.999169270923815</c:v>
                </c:pt>
                <c:pt idx="50052">
                  <c:v>99.001147197265837</c:v>
                </c:pt>
                <c:pt idx="50053">
                  <c:v>99.003125123607859</c:v>
                </c:pt>
                <c:pt idx="50054">
                  <c:v>99.005103049949881</c:v>
                </c:pt>
                <c:pt idx="50055">
                  <c:v>99.007080976291903</c:v>
                </c:pt>
                <c:pt idx="50056">
                  <c:v>99.009058902633925</c:v>
                </c:pt>
                <c:pt idx="50057">
                  <c:v>99.011036828975946</c:v>
                </c:pt>
                <c:pt idx="50058">
                  <c:v>99.013014755317968</c:v>
                </c:pt>
                <c:pt idx="50059">
                  <c:v>99.01499268165999</c:v>
                </c:pt>
                <c:pt idx="50060">
                  <c:v>99.016970608002026</c:v>
                </c:pt>
                <c:pt idx="50061">
                  <c:v>99.018948534344048</c:v>
                </c:pt>
                <c:pt idx="50062">
                  <c:v>99.02092646068607</c:v>
                </c:pt>
                <c:pt idx="50063">
                  <c:v>99.022904387028092</c:v>
                </c:pt>
                <c:pt idx="50064">
                  <c:v>99.024882313370114</c:v>
                </c:pt>
                <c:pt idx="50065">
                  <c:v>99.026860239712136</c:v>
                </c:pt>
                <c:pt idx="50066">
                  <c:v>99.028838166054157</c:v>
                </c:pt>
                <c:pt idx="50067">
                  <c:v>99.030816092396179</c:v>
                </c:pt>
                <c:pt idx="50068">
                  <c:v>99.032794018738201</c:v>
                </c:pt>
                <c:pt idx="50069">
                  <c:v>99.034771945080223</c:v>
                </c:pt>
                <c:pt idx="50070">
                  <c:v>99.036749871422245</c:v>
                </c:pt>
                <c:pt idx="50071">
                  <c:v>99.038727797764267</c:v>
                </c:pt>
                <c:pt idx="50072">
                  <c:v>99.040705724106289</c:v>
                </c:pt>
                <c:pt idx="50073">
                  <c:v>99.042683650448311</c:v>
                </c:pt>
                <c:pt idx="50074">
                  <c:v>99.044661576790332</c:v>
                </c:pt>
                <c:pt idx="50075">
                  <c:v>99.046639503132354</c:v>
                </c:pt>
                <c:pt idx="50076">
                  <c:v>99.04861742947439</c:v>
                </c:pt>
                <c:pt idx="50077">
                  <c:v>99.050595355816412</c:v>
                </c:pt>
                <c:pt idx="50078">
                  <c:v>99.052573282158434</c:v>
                </c:pt>
                <c:pt idx="50079">
                  <c:v>99.054551208500456</c:v>
                </c:pt>
                <c:pt idx="50080">
                  <c:v>99.056529134842478</c:v>
                </c:pt>
                <c:pt idx="50081">
                  <c:v>99.0585070611845</c:v>
                </c:pt>
                <c:pt idx="50082">
                  <c:v>99.060484987526522</c:v>
                </c:pt>
                <c:pt idx="50083">
                  <c:v>99.062462913868544</c:v>
                </c:pt>
                <c:pt idx="50084">
                  <c:v>99.064440840210565</c:v>
                </c:pt>
                <c:pt idx="50085">
                  <c:v>99.066418766552587</c:v>
                </c:pt>
                <c:pt idx="50086">
                  <c:v>99.068396692894609</c:v>
                </c:pt>
                <c:pt idx="50087">
                  <c:v>99.070374619236631</c:v>
                </c:pt>
                <c:pt idx="50088">
                  <c:v>99.072352545578653</c:v>
                </c:pt>
                <c:pt idx="50089">
                  <c:v>99.074330471920675</c:v>
                </c:pt>
                <c:pt idx="50090">
                  <c:v>99.076308398262697</c:v>
                </c:pt>
                <c:pt idx="50091">
                  <c:v>99.078286324604719</c:v>
                </c:pt>
                <c:pt idx="50092">
                  <c:v>99.080264250946755</c:v>
                </c:pt>
                <c:pt idx="50093">
                  <c:v>99.082242177288776</c:v>
                </c:pt>
                <c:pt idx="50094">
                  <c:v>99.084220103630798</c:v>
                </c:pt>
                <c:pt idx="50095">
                  <c:v>99.08619802997282</c:v>
                </c:pt>
                <c:pt idx="50096">
                  <c:v>99.088175956314842</c:v>
                </c:pt>
                <c:pt idx="50097">
                  <c:v>99.090153882656864</c:v>
                </c:pt>
                <c:pt idx="50098">
                  <c:v>99.092131808998886</c:v>
                </c:pt>
                <c:pt idx="50099">
                  <c:v>99.094109735340908</c:v>
                </c:pt>
                <c:pt idx="50100">
                  <c:v>99.09608766168293</c:v>
                </c:pt>
                <c:pt idx="50101">
                  <c:v>99.098065588024951</c:v>
                </c:pt>
                <c:pt idx="50102">
                  <c:v>99.100043514366973</c:v>
                </c:pt>
                <c:pt idx="50103">
                  <c:v>99.102021440708995</c:v>
                </c:pt>
                <c:pt idx="50104">
                  <c:v>99.103999367051017</c:v>
                </c:pt>
                <c:pt idx="50105">
                  <c:v>99.105977293393039</c:v>
                </c:pt>
                <c:pt idx="50106">
                  <c:v>99.107955219735061</c:v>
                </c:pt>
                <c:pt idx="50107">
                  <c:v>99.109933146077083</c:v>
                </c:pt>
                <c:pt idx="50108">
                  <c:v>99.111911072419119</c:v>
                </c:pt>
                <c:pt idx="50109">
                  <c:v>99.113888998761141</c:v>
                </c:pt>
                <c:pt idx="50110">
                  <c:v>99.115866925103163</c:v>
                </c:pt>
                <c:pt idx="50111">
                  <c:v>99.117844851445184</c:v>
                </c:pt>
                <c:pt idx="50112">
                  <c:v>99.119822777787206</c:v>
                </c:pt>
                <c:pt idx="50113">
                  <c:v>99.121800704129228</c:v>
                </c:pt>
                <c:pt idx="50114">
                  <c:v>99.12377863047125</c:v>
                </c:pt>
                <c:pt idx="50115">
                  <c:v>99.125756556813272</c:v>
                </c:pt>
                <c:pt idx="50116">
                  <c:v>99.127734483155294</c:v>
                </c:pt>
                <c:pt idx="50117">
                  <c:v>99.129712409497316</c:v>
                </c:pt>
                <c:pt idx="50118">
                  <c:v>99.131690335839338</c:v>
                </c:pt>
                <c:pt idx="50119">
                  <c:v>99.133668262181359</c:v>
                </c:pt>
                <c:pt idx="50120">
                  <c:v>99.135646188523381</c:v>
                </c:pt>
                <c:pt idx="50121">
                  <c:v>99.137624114865403</c:v>
                </c:pt>
                <c:pt idx="50122">
                  <c:v>99.139602041207425</c:v>
                </c:pt>
                <c:pt idx="50123">
                  <c:v>99.141579967549447</c:v>
                </c:pt>
                <c:pt idx="50124">
                  <c:v>99.143557893891483</c:v>
                </c:pt>
                <c:pt idx="50125">
                  <c:v>99.145535820233505</c:v>
                </c:pt>
                <c:pt idx="50126">
                  <c:v>99.147513746575527</c:v>
                </c:pt>
                <c:pt idx="50127">
                  <c:v>99.149491672917549</c:v>
                </c:pt>
                <c:pt idx="50128">
                  <c:v>99.15146959925957</c:v>
                </c:pt>
                <c:pt idx="50129">
                  <c:v>99.153447525601592</c:v>
                </c:pt>
                <c:pt idx="50130">
                  <c:v>99.155425451943614</c:v>
                </c:pt>
                <c:pt idx="50131">
                  <c:v>99.157403378285636</c:v>
                </c:pt>
                <c:pt idx="50132">
                  <c:v>99.159381304627658</c:v>
                </c:pt>
                <c:pt idx="50133">
                  <c:v>99.16135923096968</c:v>
                </c:pt>
                <c:pt idx="50134">
                  <c:v>99.163337157311702</c:v>
                </c:pt>
                <c:pt idx="50135">
                  <c:v>99.165315083653724</c:v>
                </c:pt>
                <c:pt idx="50136">
                  <c:v>99.167293009995745</c:v>
                </c:pt>
                <c:pt idx="50137">
                  <c:v>99.169270936337767</c:v>
                </c:pt>
                <c:pt idx="50138">
                  <c:v>99.171248862679789</c:v>
                </c:pt>
                <c:pt idx="50139">
                  <c:v>99.173226789021811</c:v>
                </c:pt>
                <c:pt idx="50140">
                  <c:v>99.175204715363847</c:v>
                </c:pt>
                <c:pt idx="50141">
                  <c:v>99.177182641705869</c:v>
                </c:pt>
                <c:pt idx="50142">
                  <c:v>99.179160568047891</c:v>
                </c:pt>
                <c:pt idx="50143">
                  <c:v>99.181138494389913</c:v>
                </c:pt>
                <c:pt idx="50144">
                  <c:v>99.183116420731935</c:v>
                </c:pt>
                <c:pt idx="50145">
                  <c:v>99.185094347073957</c:v>
                </c:pt>
                <c:pt idx="50146">
                  <c:v>99.187072273415978</c:v>
                </c:pt>
                <c:pt idx="50147">
                  <c:v>99.189050199758</c:v>
                </c:pt>
                <c:pt idx="50148">
                  <c:v>99.191028126100022</c:v>
                </c:pt>
                <c:pt idx="50149">
                  <c:v>99.193006052442044</c:v>
                </c:pt>
                <c:pt idx="50150">
                  <c:v>99.194983978784066</c:v>
                </c:pt>
                <c:pt idx="50151">
                  <c:v>99.196961905126088</c:v>
                </c:pt>
                <c:pt idx="50152">
                  <c:v>99.19893983146811</c:v>
                </c:pt>
                <c:pt idx="50153">
                  <c:v>99.200917757810132</c:v>
                </c:pt>
                <c:pt idx="50154">
                  <c:v>99.202895684152153</c:v>
                </c:pt>
                <c:pt idx="50155">
                  <c:v>99.204873610494175</c:v>
                </c:pt>
                <c:pt idx="50156">
                  <c:v>99.206851536836211</c:v>
                </c:pt>
                <c:pt idx="50157">
                  <c:v>99.208829463178233</c:v>
                </c:pt>
                <c:pt idx="50158">
                  <c:v>99.210807389520255</c:v>
                </c:pt>
                <c:pt idx="50159">
                  <c:v>99.212785315862277</c:v>
                </c:pt>
                <c:pt idx="50160">
                  <c:v>99.214763242204299</c:v>
                </c:pt>
                <c:pt idx="50161">
                  <c:v>99.216741168546321</c:v>
                </c:pt>
                <c:pt idx="50162">
                  <c:v>99.218719094888343</c:v>
                </c:pt>
                <c:pt idx="50163">
                  <c:v>99.220697021230364</c:v>
                </c:pt>
                <c:pt idx="50164">
                  <c:v>99.222674947572386</c:v>
                </c:pt>
                <c:pt idx="50165">
                  <c:v>99.224652873914408</c:v>
                </c:pt>
                <c:pt idx="50166">
                  <c:v>99.22663080025643</c:v>
                </c:pt>
                <c:pt idx="50167">
                  <c:v>99.228608726598452</c:v>
                </c:pt>
                <c:pt idx="50168">
                  <c:v>99.230586652940474</c:v>
                </c:pt>
                <c:pt idx="50169">
                  <c:v>99.232564579282496</c:v>
                </c:pt>
                <c:pt idx="50170">
                  <c:v>99.234542505624518</c:v>
                </c:pt>
                <c:pt idx="50171">
                  <c:v>99.236520431966539</c:v>
                </c:pt>
                <c:pt idx="50172">
                  <c:v>99.238498358308576</c:v>
                </c:pt>
                <c:pt idx="50173">
                  <c:v>99.240476284650597</c:v>
                </c:pt>
                <c:pt idx="50174">
                  <c:v>99.242454210992619</c:v>
                </c:pt>
                <c:pt idx="50175">
                  <c:v>99.244432137334641</c:v>
                </c:pt>
                <c:pt idx="50176">
                  <c:v>99.246410063676663</c:v>
                </c:pt>
                <c:pt idx="50177">
                  <c:v>99.248387990018685</c:v>
                </c:pt>
                <c:pt idx="50178">
                  <c:v>99.250365916360707</c:v>
                </c:pt>
                <c:pt idx="50179">
                  <c:v>99.252343842702729</c:v>
                </c:pt>
                <c:pt idx="50180">
                  <c:v>99.254321769044751</c:v>
                </c:pt>
                <c:pt idx="50181">
                  <c:v>99.256299695386772</c:v>
                </c:pt>
                <c:pt idx="50182">
                  <c:v>99.258277621728794</c:v>
                </c:pt>
                <c:pt idx="50183">
                  <c:v>99.260255548070816</c:v>
                </c:pt>
                <c:pt idx="50184">
                  <c:v>99.262233474412838</c:v>
                </c:pt>
                <c:pt idx="50185">
                  <c:v>99.26421140075486</c:v>
                </c:pt>
                <c:pt idx="50186">
                  <c:v>99.266189327096882</c:v>
                </c:pt>
                <c:pt idx="50187">
                  <c:v>99.268167253438904</c:v>
                </c:pt>
                <c:pt idx="50188">
                  <c:v>99.27014517978094</c:v>
                </c:pt>
                <c:pt idx="50189">
                  <c:v>99.272123106122962</c:v>
                </c:pt>
                <c:pt idx="50190">
                  <c:v>99.274101032464984</c:v>
                </c:pt>
                <c:pt idx="50191">
                  <c:v>99.276078958807005</c:v>
                </c:pt>
                <c:pt idx="50192">
                  <c:v>99.278056885149027</c:v>
                </c:pt>
                <c:pt idx="50193">
                  <c:v>99.280034811491049</c:v>
                </c:pt>
                <c:pt idx="50194">
                  <c:v>99.282012737833071</c:v>
                </c:pt>
                <c:pt idx="50195">
                  <c:v>99.283990664175093</c:v>
                </c:pt>
                <c:pt idx="50196">
                  <c:v>99.285968590517115</c:v>
                </c:pt>
                <c:pt idx="50197">
                  <c:v>99.287946516859137</c:v>
                </c:pt>
                <c:pt idx="50198">
                  <c:v>99.289924443201159</c:v>
                </c:pt>
                <c:pt idx="50199">
                  <c:v>99.29190236954318</c:v>
                </c:pt>
                <c:pt idx="50200">
                  <c:v>99.293880295885202</c:v>
                </c:pt>
                <c:pt idx="50201">
                  <c:v>99.295858222227224</c:v>
                </c:pt>
                <c:pt idx="50202">
                  <c:v>99.297836148569246</c:v>
                </c:pt>
                <c:pt idx="50203">
                  <c:v>99.299814074911268</c:v>
                </c:pt>
                <c:pt idx="50204">
                  <c:v>99.301792001253304</c:v>
                </c:pt>
                <c:pt idx="50205">
                  <c:v>99.303769927595326</c:v>
                </c:pt>
                <c:pt idx="50206">
                  <c:v>99.305747853937348</c:v>
                </c:pt>
                <c:pt idx="50207">
                  <c:v>99.30772578027937</c:v>
                </c:pt>
                <c:pt idx="50208">
                  <c:v>99.309703706621391</c:v>
                </c:pt>
                <c:pt idx="50209">
                  <c:v>99.311681632963413</c:v>
                </c:pt>
                <c:pt idx="50210">
                  <c:v>99.313659559305435</c:v>
                </c:pt>
                <c:pt idx="50211">
                  <c:v>99.315637485647457</c:v>
                </c:pt>
                <c:pt idx="50212">
                  <c:v>99.317615411989479</c:v>
                </c:pt>
                <c:pt idx="50213">
                  <c:v>99.319593338331501</c:v>
                </c:pt>
                <c:pt idx="50214">
                  <c:v>99.321571264673523</c:v>
                </c:pt>
                <c:pt idx="50215">
                  <c:v>99.323549191015545</c:v>
                </c:pt>
                <c:pt idx="50216">
                  <c:v>99.325527117357566</c:v>
                </c:pt>
                <c:pt idx="50217">
                  <c:v>99.327505043699588</c:v>
                </c:pt>
                <c:pt idx="50218">
                  <c:v>99.32948297004161</c:v>
                </c:pt>
                <c:pt idx="50219">
                  <c:v>99.331460896383632</c:v>
                </c:pt>
                <c:pt idx="50220">
                  <c:v>99.333438822725668</c:v>
                </c:pt>
                <c:pt idx="50221">
                  <c:v>99.33541674906769</c:v>
                </c:pt>
                <c:pt idx="50222">
                  <c:v>99.337394675409712</c:v>
                </c:pt>
                <c:pt idx="50223">
                  <c:v>99.339372601751734</c:v>
                </c:pt>
                <c:pt idx="50224">
                  <c:v>99.341350528093756</c:v>
                </c:pt>
                <c:pt idx="50225">
                  <c:v>99.343328454435778</c:v>
                </c:pt>
                <c:pt idx="50226">
                  <c:v>99.345306380777799</c:v>
                </c:pt>
                <c:pt idx="50227">
                  <c:v>99.347284307119821</c:v>
                </c:pt>
                <c:pt idx="50228">
                  <c:v>99.349262233461843</c:v>
                </c:pt>
                <c:pt idx="50229">
                  <c:v>99.351240159803865</c:v>
                </c:pt>
                <c:pt idx="50230">
                  <c:v>99.353218086145887</c:v>
                </c:pt>
                <c:pt idx="50231">
                  <c:v>99.355196012487909</c:v>
                </c:pt>
                <c:pt idx="50232">
                  <c:v>99.357173938829931</c:v>
                </c:pt>
                <c:pt idx="50233">
                  <c:v>99.359151865171953</c:v>
                </c:pt>
                <c:pt idx="50234">
                  <c:v>99.361129791513974</c:v>
                </c:pt>
                <c:pt idx="50235">
                  <c:v>99.363107717855996</c:v>
                </c:pt>
                <c:pt idx="50236">
                  <c:v>99.365085644198032</c:v>
                </c:pt>
                <c:pt idx="50237">
                  <c:v>99.367063570540054</c:v>
                </c:pt>
                <c:pt idx="50238">
                  <c:v>99.369041496882076</c:v>
                </c:pt>
                <c:pt idx="50239">
                  <c:v>99.371019423224098</c:v>
                </c:pt>
                <c:pt idx="50240">
                  <c:v>99.37299734956612</c:v>
                </c:pt>
                <c:pt idx="50241">
                  <c:v>99.374975275908142</c:v>
                </c:pt>
                <c:pt idx="50242">
                  <c:v>99.376953202250164</c:v>
                </c:pt>
                <c:pt idx="50243">
                  <c:v>99.378931128592185</c:v>
                </c:pt>
                <c:pt idx="50244">
                  <c:v>99.380909054934207</c:v>
                </c:pt>
                <c:pt idx="50245">
                  <c:v>99.382886981276229</c:v>
                </c:pt>
                <c:pt idx="50246">
                  <c:v>99.384864907618251</c:v>
                </c:pt>
                <c:pt idx="50247">
                  <c:v>99.386842833960273</c:v>
                </c:pt>
                <c:pt idx="50248">
                  <c:v>99.388820760302295</c:v>
                </c:pt>
                <c:pt idx="50249">
                  <c:v>99.390798686644317</c:v>
                </c:pt>
                <c:pt idx="50250">
                  <c:v>99.392776612986339</c:v>
                </c:pt>
                <c:pt idx="50251">
                  <c:v>99.39475453932836</c:v>
                </c:pt>
                <c:pt idx="50252">
                  <c:v>99.396732465670397</c:v>
                </c:pt>
                <c:pt idx="50253">
                  <c:v>99.398710392012418</c:v>
                </c:pt>
                <c:pt idx="50254">
                  <c:v>99.40068831835444</c:v>
                </c:pt>
                <c:pt idx="50255">
                  <c:v>99.402666244696462</c:v>
                </c:pt>
                <c:pt idx="50256">
                  <c:v>99.404644171038484</c:v>
                </c:pt>
                <c:pt idx="50257">
                  <c:v>99.406622097380506</c:v>
                </c:pt>
                <c:pt idx="50258">
                  <c:v>99.408600023722528</c:v>
                </c:pt>
                <c:pt idx="50259">
                  <c:v>99.41057795006455</c:v>
                </c:pt>
                <c:pt idx="50260">
                  <c:v>99.412555876406572</c:v>
                </c:pt>
                <c:pt idx="50261">
                  <c:v>99.414533802748593</c:v>
                </c:pt>
                <c:pt idx="50262">
                  <c:v>99.416511729090615</c:v>
                </c:pt>
                <c:pt idx="50263">
                  <c:v>99.418489655432637</c:v>
                </c:pt>
                <c:pt idx="50264">
                  <c:v>99.420467581774659</c:v>
                </c:pt>
                <c:pt idx="50265">
                  <c:v>99.422445508116681</c:v>
                </c:pt>
                <c:pt idx="50266">
                  <c:v>99.424423434458703</c:v>
                </c:pt>
                <c:pt idx="50267">
                  <c:v>99.426401360800725</c:v>
                </c:pt>
                <c:pt idx="50268">
                  <c:v>99.428379287142761</c:v>
                </c:pt>
                <c:pt idx="50269">
                  <c:v>99.430357213484783</c:v>
                </c:pt>
                <c:pt idx="50270">
                  <c:v>99.432335139826804</c:v>
                </c:pt>
                <c:pt idx="50271">
                  <c:v>99.434313066168826</c:v>
                </c:pt>
                <c:pt idx="50272">
                  <c:v>99.436290992510848</c:v>
                </c:pt>
                <c:pt idx="50273">
                  <c:v>99.43826891885287</c:v>
                </c:pt>
                <c:pt idx="50274">
                  <c:v>99.440246845194892</c:v>
                </c:pt>
                <c:pt idx="50275">
                  <c:v>99.442224771536914</c:v>
                </c:pt>
                <c:pt idx="50276">
                  <c:v>99.444202697878936</c:v>
                </c:pt>
                <c:pt idx="50277">
                  <c:v>99.446180624220958</c:v>
                </c:pt>
                <c:pt idx="50278">
                  <c:v>99.448158550562979</c:v>
                </c:pt>
                <c:pt idx="50279">
                  <c:v>99.450136476905001</c:v>
                </c:pt>
                <c:pt idx="50280">
                  <c:v>99.452114403247023</c:v>
                </c:pt>
                <c:pt idx="50281">
                  <c:v>99.454092329589045</c:v>
                </c:pt>
                <c:pt idx="50282">
                  <c:v>99.456070255931067</c:v>
                </c:pt>
                <c:pt idx="50283">
                  <c:v>99.458048182273089</c:v>
                </c:pt>
                <c:pt idx="50284">
                  <c:v>99.460026108615125</c:v>
                </c:pt>
                <c:pt idx="50285">
                  <c:v>99.462004034957147</c:v>
                </c:pt>
                <c:pt idx="50286">
                  <c:v>99.463981961299169</c:v>
                </c:pt>
                <c:pt idx="50287">
                  <c:v>99.465959887641191</c:v>
                </c:pt>
                <c:pt idx="50288">
                  <c:v>99.467937813983212</c:v>
                </c:pt>
                <c:pt idx="50289">
                  <c:v>99.469915740325234</c:v>
                </c:pt>
                <c:pt idx="50290">
                  <c:v>99.471893666667256</c:v>
                </c:pt>
                <c:pt idx="50291">
                  <c:v>99.473871593009278</c:v>
                </c:pt>
                <c:pt idx="50292">
                  <c:v>99.4758495193513</c:v>
                </c:pt>
                <c:pt idx="50293">
                  <c:v>99.477827445693322</c:v>
                </c:pt>
                <c:pt idx="50294">
                  <c:v>99.479805372035344</c:v>
                </c:pt>
                <c:pt idx="50295">
                  <c:v>99.481783298377366</c:v>
                </c:pt>
                <c:pt idx="50296">
                  <c:v>99.483761224719387</c:v>
                </c:pt>
                <c:pt idx="50297">
                  <c:v>99.485739151061409</c:v>
                </c:pt>
                <c:pt idx="50298">
                  <c:v>99.487717077403431</c:v>
                </c:pt>
                <c:pt idx="50299">
                  <c:v>99.489695003745453</c:v>
                </c:pt>
                <c:pt idx="50300">
                  <c:v>99.491672930087489</c:v>
                </c:pt>
                <c:pt idx="50301">
                  <c:v>99.493650856429511</c:v>
                </c:pt>
                <c:pt idx="50302">
                  <c:v>99.495628782771533</c:v>
                </c:pt>
                <c:pt idx="50303">
                  <c:v>99.497606709113555</c:v>
                </c:pt>
                <c:pt idx="50304">
                  <c:v>99.499584635455577</c:v>
                </c:pt>
                <c:pt idx="50305">
                  <c:v>99.501562561797599</c:v>
                </c:pt>
                <c:pt idx="50306">
                  <c:v>99.50354048813962</c:v>
                </c:pt>
                <c:pt idx="50307">
                  <c:v>99.505518414481642</c:v>
                </c:pt>
                <c:pt idx="50308">
                  <c:v>99.507496340823664</c:v>
                </c:pt>
                <c:pt idx="50309">
                  <c:v>99.509474267165686</c:v>
                </c:pt>
                <c:pt idx="50310">
                  <c:v>99.511452193507708</c:v>
                </c:pt>
                <c:pt idx="50311">
                  <c:v>99.51343011984973</c:v>
                </c:pt>
                <c:pt idx="50312">
                  <c:v>99.515408046191752</c:v>
                </c:pt>
                <c:pt idx="50313">
                  <c:v>99.517385972533773</c:v>
                </c:pt>
                <c:pt idx="50314">
                  <c:v>99.519363898875795</c:v>
                </c:pt>
                <c:pt idx="50315">
                  <c:v>99.521341825217817</c:v>
                </c:pt>
                <c:pt idx="50316">
                  <c:v>99.523319751559853</c:v>
                </c:pt>
                <c:pt idx="50317">
                  <c:v>99.525297677901875</c:v>
                </c:pt>
                <c:pt idx="50318">
                  <c:v>99.527275604243897</c:v>
                </c:pt>
                <c:pt idx="50319">
                  <c:v>99.529253530585919</c:v>
                </c:pt>
                <c:pt idx="50320">
                  <c:v>99.531231456927941</c:v>
                </c:pt>
                <c:pt idx="50321">
                  <c:v>99.533209383269963</c:v>
                </c:pt>
                <c:pt idx="50322">
                  <c:v>99.535187309611985</c:v>
                </c:pt>
                <c:pt idx="50323">
                  <c:v>99.537165235954006</c:v>
                </c:pt>
                <c:pt idx="50324">
                  <c:v>99.539143162296028</c:v>
                </c:pt>
                <c:pt idx="50325">
                  <c:v>99.54112108863805</c:v>
                </c:pt>
                <c:pt idx="50326">
                  <c:v>99.543099014980072</c:v>
                </c:pt>
                <c:pt idx="50327">
                  <c:v>99.545076941322094</c:v>
                </c:pt>
                <c:pt idx="50328">
                  <c:v>99.547054867664116</c:v>
                </c:pt>
                <c:pt idx="50329">
                  <c:v>99.549032794006138</c:v>
                </c:pt>
                <c:pt idx="50330">
                  <c:v>99.55101072034816</c:v>
                </c:pt>
                <c:pt idx="50331">
                  <c:v>99.552988646690181</c:v>
                </c:pt>
                <c:pt idx="50332">
                  <c:v>99.554966573032218</c:v>
                </c:pt>
                <c:pt idx="50333">
                  <c:v>99.556944499374239</c:v>
                </c:pt>
                <c:pt idx="50334">
                  <c:v>99.558922425716261</c:v>
                </c:pt>
                <c:pt idx="50335">
                  <c:v>99.560900352058283</c:v>
                </c:pt>
                <c:pt idx="50336">
                  <c:v>99.562878278400305</c:v>
                </c:pt>
                <c:pt idx="50337">
                  <c:v>99.564856204742327</c:v>
                </c:pt>
                <c:pt idx="50338">
                  <c:v>99.566834131084349</c:v>
                </c:pt>
                <c:pt idx="50339">
                  <c:v>99.568812057426371</c:v>
                </c:pt>
                <c:pt idx="50340">
                  <c:v>99.570789983768393</c:v>
                </c:pt>
                <c:pt idx="50341">
                  <c:v>99.572767910110414</c:v>
                </c:pt>
                <c:pt idx="50342">
                  <c:v>99.574745836452436</c:v>
                </c:pt>
                <c:pt idx="50343">
                  <c:v>99.576723762794458</c:v>
                </c:pt>
                <c:pt idx="50344">
                  <c:v>99.57870168913648</c:v>
                </c:pt>
                <c:pt idx="50345">
                  <c:v>99.580679615478502</c:v>
                </c:pt>
                <c:pt idx="50346">
                  <c:v>99.582657541820524</c:v>
                </c:pt>
                <c:pt idx="50347">
                  <c:v>99.584635468162546</c:v>
                </c:pt>
                <c:pt idx="50348">
                  <c:v>99.586613394504582</c:v>
                </c:pt>
                <c:pt idx="50349">
                  <c:v>99.588591320846604</c:v>
                </c:pt>
                <c:pt idx="50350">
                  <c:v>99.590569247188625</c:v>
                </c:pt>
                <c:pt idx="50351">
                  <c:v>99.592547173530647</c:v>
                </c:pt>
                <c:pt idx="50352">
                  <c:v>99.594525099872669</c:v>
                </c:pt>
                <c:pt idx="50353">
                  <c:v>99.596503026214691</c:v>
                </c:pt>
                <c:pt idx="50354">
                  <c:v>99.598480952556713</c:v>
                </c:pt>
                <c:pt idx="50355">
                  <c:v>99.600458878898735</c:v>
                </c:pt>
                <c:pt idx="50356">
                  <c:v>99.602436805240757</c:v>
                </c:pt>
                <c:pt idx="50357">
                  <c:v>99.604414731582779</c:v>
                </c:pt>
                <c:pt idx="50358">
                  <c:v>99.6063926579248</c:v>
                </c:pt>
                <c:pt idx="50359">
                  <c:v>99.608370584266822</c:v>
                </c:pt>
                <c:pt idx="50360">
                  <c:v>99.610348510608844</c:v>
                </c:pt>
                <c:pt idx="50361">
                  <c:v>99.612326436950866</c:v>
                </c:pt>
                <c:pt idx="50362">
                  <c:v>99.614304363292888</c:v>
                </c:pt>
                <c:pt idx="50363">
                  <c:v>99.61628228963491</c:v>
                </c:pt>
                <c:pt idx="50364">
                  <c:v>99.618260215976946</c:v>
                </c:pt>
                <c:pt idx="50365">
                  <c:v>99.620238142318968</c:v>
                </c:pt>
                <c:pt idx="50366">
                  <c:v>99.62221606866099</c:v>
                </c:pt>
                <c:pt idx="50367">
                  <c:v>99.624193995003012</c:v>
                </c:pt>
                <c:pt idx="50368">
                  <c:v>99.626171921345033</c:v>
                </c:pt>
                <c:pt idx="50369">
                  <c:v>99.628149847687055</c:v>
                </c:pt>
                <c:pt idx="50370">
                  <c:v>99.630127774029077</c:v>
                </c:pt>
                <c:pt idx="50371">
                  <c:v>99.632105700371099</c:v>
                </c:pt>
                <c:pt idx="50372">
                  <c:v>99.634083626713121</c:v>
                </c:pt>
                <c:pt idx="50373">
                  <c:v>99.636061553055143</c:v>
                </c:pt>
                <c:pt idx="50374">
                  <c:v>99.638039479397165</c:v>
                </c:pt>
                <c:pt idx="50375">
                  <c:v>99.640017405739187</c:v>
                </c:pt>
                <c:pt idx="50376">
                  <c:v>99.641995332081208</c:v>
                </c:pt>
                <c:pt idx="50377">
                  <c:v>99.64397325842323</c:v>
                </c:pt>
                <c:pt idx="50378">
                  <c:v>99.645951184765252</c:v>
                </c:pt>
                <c:pt idx="50379">
                  <c:v>99.647929111107274</c:v>
                </c:pt>
                <c:pt idx="50380">
                  <c:v>99.64990703744931</c:v>
                </c:pt>
                <c:pt idx="50381">
                  <c:v>99.651884963791332</c:v>
                </c:pt>
                <c:pt idx="50382">
                  <c:v>99.653862890133354</c:v>
                </c:pt>
                <c:pt idx="50383">
                  <c:v>99.655840816475376</c:v>
                </c:pt>
                <c:pt idx="50384">
                  <c:v>99.657818742817398</c:v>
                </c:pt>
                <c:pt idx="50385">
                  <c:v>99.659796669159419</c:v>
                </c:pt>
                <c:pt idx="50386">
                  <c:v>99.661774595501441</c:v>
                </c:pt>
                <c:pt idx="50387">
                  <c:v>99.663752521843463</c:v>
                </c:pt>
                <c:pt idx="50388">
                  <c:v>99.665730448185485</c:v>
                </c:pt>
                <c:pt idx="50389">
                  <c:v>99.667708374527507</c:v>
                </c:pt>
                <c:pt idx="50390">
                  <c:v>99.669686300869529</c:v>
                </c:pt>
                <c:pt idx="50391">
                  <c:v>99.671664227211551</c:v>
                </c:pt>
                <c:pt idx="50392">
                  <c:v>99.673642153553573</c:v>
                </c:pt>
                <c:pt idx="50393">
                  <c:v>99.675620079895594</c:v>
                </c:pt>
                <c:pt idx="50394">
                  <c:v>99.677598006237616</c:v>
                </c:pt>
                <c:pt idx="50395">
                  <c:v>99.679575932579638</c:v>
                </c:pt>
                <c:pt idx="50396">
                  <c:v>99.681553858921674</c:v>
                </c:pt>
                <c:pt idx="50397">
                  <c:v>99.683531785263696</c:v>
                </c:pt>
                <c:pt idx="50398">
                  <c:v>99.685509711605718</c:v>
                </c:pt>
                <c:pt idx="50399">
                  <c:v>99.68748763794774</c:v>
                </c:pt>
                <c:pt idx="50400">
                  <c:v>99.689465564289762</c:v>
                </c:pt>
                <c:pt idx="50401">
                  <c:v>99.691443490631784</c:v>
                </c:pt>
                <c:pt idx="50402">
                  <c:v>99.693421416973806</c:v>
                </c:pt>
                <c:pt idx="50403">
                  <c:v>99.695399343315827</c:v>
                </c:pt>
                <c:pt idx="50404">
                  <c:v>99.697377269657849</c:v>
                </c:pt>
                <c:pt idx="50405">
                  <c:v>99.699355195999871</c:v>
                </c:pt>
                <c:pt idx="50406">
                  <c:v>99.701333122341893</c:v>
                </c:pt>
                <c:pt idx="50407">
                  <c:v>99.703311048683915</c:v>
                </c:pt>
                <c:pt idx="50408">
                  <c:v>99.705288975025937</c:v>
                </c:pt>
                <c:pt idx="50409">
                  <c:v>99.707266901367959</c:v>
                </c:pt>
                <c:pt idx="50410">
                  <c:v>99.709244827709981</c:v>
                </c:pt>
                <c:pt idx="50411">
                  <c:v>99.711222754052002</c:v>
                </c:pt>
                <c:pt idx="50412">
                  <c:v>99.713200680394038</c:v>
                </c:pt>
                <c:pt idx="50413">
                  <c:v>99.71517860673606</c:v>
                </c:pt>
                <c:pt idx="50414">
                  <c:v>99.717156533078082</c:v>
                </c:pt>
                <c:pt idx="50415">
                  <c:v>99.719134459420104</c:v>
                </c:pt>
                <c:pt idx="50416">
                  <c:v>99.721112385762126</c:v>
                </c:pt>
                <c:pt idx="50417">
                  <c:v>99.723090312104148</c:v>
                </c:pt>
                <c:pt idx="50418">
                  <c:v>99.72506823844617</c:v>
                </c:pt>
                <c:pt idx="50419">
                  <c:v>99.727046164788192</c:v>
                </c:pt>
                <c:pt idx="50420">
                  <c:v>99.729024091130213</c:v>
                </c:pt>
                <c:pt idx="50421">
                  <c:v>99.731002017472235</c:v>
                </c:pt>
                <c:pt idx="50422">
                  <c:v>99.732979943814257</c:v>
                </c:pt>
                <c:pt idx="50423">
                  <c:v>99.734957870156279</c:v>
                </c:pt>
                <c:pt idx="50424">
                  <c:v>99.736935796498301</c:v>
                </c:pt>
                <c:pt idx="50425">
                  <c:v>99.738913722840323</c:v>
                </c:pt>
                <c:pt idx="50426">
                  <c:v>99.740891649182345</c:v>
                </c:pt>
                <c:pt idx="50427">
                  <c:v>99.742869575524367</c:v>
                </c:pt>
                <c:pt idx="50428">
                  <c:v>99.744847501866403</c:v>
                </c:pt>
                <c:pt idx="50429">
                  <c:v>99.746825428208425</c:v>
                </c:pt>
                <c:pt idx="50430">
                  <c:v>99.748803354550446</c:v>
                </c:pt>
                <c:pt idx="50431">
                  <c:v>99.750781280892468</c:v>
                </c:pt>
                <c:pt idx="50432">
                  <c:v>99.75275920723449</c:v>
                </c:pt>
                <c:pt idx="50433">
                  <c:v>99.754737133576512</c:v>
                </c:pt>
                <c:pt idx="50434">
                  <c:v>99.756715059918534</c:v>
                </c:pt>
                <c:pt idx="50435">
                  <c:v>99.758692986260556</c:v>
                </c:pt>
                <c:pt idx="50436">
                  <c:v>99.760670912602578</c:v>
                </c:pt>
                <c:pt idx="50437">
                  <c:v>99.7626488389446</c:v>
                </c:pt>
                <c:pt idx="50438">
                  <c:v>99.764626765286621</c:v>
                </c:pt>
                <c:pt idx="50439">
                  <c:v>99.766604691628643</c:v>
                </c:pt>
                <c:pt idx="50440">
                  <c:v>99.768582617970665</c:v>
                </c:pt>
                <c:pt idx="50441">
                  <c:v>99.770560544312687</c:v>
                </c:pt>
                <c:pt idx="50442">
                  <c:v>99.772538470654709</c:v>
                </c:pt>
                <c:pt idx="50443">
                  <c:v>99.774516396996731</c:v>
                </c:pt>
                <c:pt idx="50444">
                  <c:v>99.776494323338767</c:v>
                </c:pt>
                <c:pt idx="50445">
                  <c:v>99.778472249680789</c:v>
                </c:pt>
                <c:pt idx="50446">
                  <c:v>99.780450176022811</c:v>
                </c:pt>
                <c:pt idx="50447">
                  <c:v>99.782428102364833</c:v>
                </c:pt>
                <c:pt idx="50448">
                  <c:v>99.784406028706854</c:v>
                </c:pt>
                <c:pt idx="50449">
                  <c:v>99.786383955048876</c:v>
                </c:pt>
                <c:pt idx="50450">
                  <c:v>99.788361881390898</c:v>
                </c:pt>
                <c:pt idx="50451">
                  <c:v>99.79033980773292</c:v>
                </c:pt>
                <c:pt idx="50452">
                  <c:v>99.792317734074942</c:v>
                </c:pt>
                <c:pt idx="50453">
                  <c:v>99.794295660416964</c:v>
                </c:pt>
                <c:pt idx="50454">
                  <c:v>99.796273586758986</c:v>
                </c:pt>
                <c:pt idx="50455">
                  <c:v>99.798251513101008</c:v>
                </c:pt>
                <c:pt idx="50456">
                  <c:v>99.800229439443029</c:v>
                </c:pt>
                <c:pt idx="50457">
                  <c:v>99.802207365785051</c:v>
                </c:pt>
                <c:pt idx="50458">
                  <c:v>99.804185292127073</c:v>
                </c:pt>
                <c:pt idx="50459">
                  <c:v>99.806163218469095</c:v>
                </c:pt>
                <c:pt idx="50460">
                  <c:v>99.808141144811131</c:v>
                </c:pt>
                <c:pt idx="50461">
                  <c:v>99.810119071153153</c:v>
                </c:pt>
                <c:pt idx="50462">
                  <c:v>99.812096997495175</c:v>
                </c:pt>
                <c:pt idx="50463">
                  <c:v>99.814074923837197</c:v>
                </c:pt>
                <c:pt idx="50464">
                  <c:v>99.816052850179219</c:v>
                </c:pt>
                <c:pt idx="50465">
                  <c:v>99.81803077652124</c:v>
                </c:pt>
                <c:pt idx="50466">
                  <c:v>99.820008702863262</c:v>
                </c:pt>
                <c:pt idx="50467">
                  <c:v>99.821986629205284</c:v>
                </c:pt>
                <c:pt idx="50468">
                  <c:v>99.823964555547306</c:v>
                </c:pt>
                <c:pt idx="50469">
                  <c:v>99.825942481889328</c:v>
                </c:pt>
                <c:pt idx="50470">
                  <c:v>99.82792040823135</c:v>
                </c:pt>
                <c:pt idx="50471">
                  <c:v>99.829898334573372</c:v>
                </c:pt>
                <c:pt idx="50472">
                  <c:v>99.831876260915394</c:v>
                </c:pt>
                <c:pt idx="50473">
                  <c:v>99.833854187257415</c:v>
                </c:pt>
                <c:pt idx="50474">
                  <c:v>99.835832113599437</c:v>
                </c:pt>
                <c:pt idx="50475">
                  <c:v>99.837810039941459</c:v>
                </c:pt>
                <c:pt idx="50476">
                  <c:v>99.839787966283495</c:v>
                </c:pt>
                <c:pt idx="50477">
                  <c:v>99.841765892625517</c:v>
                </c:pt>
                <c:pt idx="50478">
                  <c:v>99.843743818967539</c:v>
                </c:pt>
                <c:pt idx="50479">
                  <c:v>99.845721745309561</c:v>
                </c:pt>
                <c:pt idx="50480">
                  <c:v>99.847699671651583</c:v>
                </c:pt>
                <c:pt idx="50481">
                  <c:v>99.849677597993605</c:v>
                </c:pt>
                <c:pt idx="50482">
                  <c:v>99.851655524335627</c:v>
                </c:pt>
                <c:pt idx="50483">
                  <c:v>99.853633450677648</c:v>
                </c:pt>
                <c:pt idx="50484">
                  <c:v>99.85561137701967</c:v>
                </c:pt>
                <c:pt idx="50485">
                  <c:v>99.857589303361692</c:v>
                </c:pt>
                <c:pt idx="50486">
                  <c:v>99.859567229703714</c:v>
                </c:pt>
                <c:pt idx="50487">
                  <c:v>99.861545156045736</c:v>
                </c:pt>
                <c:pt idx="50488">
                  <c:v>99.863523082387758</c:v>
                </c:pt>
                <c:pt idx="50489">
                  <c:v>99.86550100872978</c:v>
                </c:pt>
                <c:pt idx="50490">
                  <c:v>99.867478935071802</c:v>
                </c:pt>
                <c:pt idx="50491">
                  <c:v>99.869456861413823</c:v>
                </c:pt>
                <c:pt idx="50492">
                  <c:v>99.871434787755859</c:v>
                </c:pt>
                <c:pt idx="50493">
                  <c:v>99.873412714097881</c:v>
                </c:pt>
                <c:pt idx="50494">
                  <c:v>99.875390640439903</c:v>
                </c:pt>
                <c:pt idx="50495">
                  <c:v>99.877368566781925</c:v>
                </c:pt>
                <c:pt idx="50496">
                  <c:v>99.879346493123947</c:v>
                </c:pt>
                <c:pt idx="50497">
                  <c:v>99.881324419465969</c:v>
                </c:pt>
                <c:pt idx="50498">
                  <c:v>99.883302345807991</c:v>
                </c:pt>
                <c:pt idx="50499">
                  <c:v>99.885280272150013</c:v>
                </c:pt>
                <c:pt idx="50500">
                  <c:v>99.887258198492034</c:v>
                </c:pt>
                <c:pt idx="50501">
                  <c:v>99.889236124834056</c:v>
                </c:pt>
                <c:pt idx="50502">
                  <c:v>99.891214051176078</c:v>
                </c:pt>
                <c:pt idx="50503">
                  <c:v>99.8931919775181</c:v>
                </c:pt>
                <c:pt idx="50504">
                  <c:v>99.895169903860122</c:v>
                </c:pt>
                <c:pt idx="50505">
                  <c:v>99.897147830202144</c:v>
                </c:pt>
                <c:pt idx="50506">
                  <c:v>99.899125756544166</c:v>
                </c:pt>
                <c:pt idx="50507">
                  <c:v>99.901103682886188</c:v>
                </c:pt>
                <c:pt idx="50508">
                  <c:v>99.903081609228224</c:v>
                </c:pt>
                <c:pt idx="50509">
                  <c:v>99.905059535570246</c:v>
                </c:pt>
                <c:pt idx="50510">
                  <c:v>99.907037461912267</c:v>
                </c:pt>
                <c:pt idx="50511">
                  <c:v>99.909015388254289</c:v>
                </c:pt>
                <c:pt idx="50512">
                  <c:v>99.910993314596311</c:v>
                </c:pt>
                <c:pt idx="50513">
                  <c:v>99.912971240938333</c:v>
                </c:pt>
                <c:pt idx="50514">
                  <c:v>99.914949167280355</c:v>
                </c:pt>
                <c:pt idx="50515">
                  <c:v>99.916927093622377</c:v>
                </c:pt>
                <c:pt idx="50516">
                  <c:v>99.918905019964399</c:v>
                </c:pt>
                <c:pt idx="50517">
                  <c:v>99.920882946306421</c:v>
                </c:pt>
                <c:pt idx="50518">
                  <c:v>99.922860872648442</c:v>
                </c:pt>
                <c:pt idx="50519">
                  <c:v>99.924838798990464</c:v>
                </c:pt>
                <c:pt idx="50520">
                  <c:v>99.926816725332486</c:v>
                </c:pt>
                <c:pt idx="50521">
                  <c:v>99.928794651674508</c:v>
                </c:pt>
                <c:pt idx="50522">
                  <c:v>99.93077257801653</c:v>
                </c:pt>
                <c:pt idx="50523">
                  <c:v>99.932750504358552</c:v>
                </c:pt>
                <c:pt idx="50524">
                  <c:v>99.934728430700588</c:v>
                </c:pt>
                <c:pt idx="50525">
                  <c:v>99.93670635704261</c:v>
                </c:pt>
                <c:pt idx="50526">
                  <c:v>99.938684283384632</c:v>
                </c:pt>
                <c:pt idx="50527">
                  <c:v>99.940662209726653</c:v>
                </c:pt>
                <c:pt idx="50528">
                  <c:v>99.942640136068675</c:v>
                </c:pt>
                <c:pt idx="50529">
                  <c:v>99.944618062410697</c:v>
                </c:pt>
                <c:pt idx="50530">
                  <c:v>99.946595988752719</c:v>
                </c:pt>
                <c:pt idx="50531">
                  <c:v>99.948573915094741</c:v>
                </c:pt>
                <c:pt idx="50532">
                  <c:v>99.950551841436763</c:v>
                </c:pt>
                <c:pt idx="50533">
                  <c:v>99.952529767778785</c:v>
                </c:pt>
                <c:pt idx="50534">
                  <c:v>99.954507694120807</c:v>
                </c:pt>
                <c:pt idx="50535">
                  <c:v>99.956485620462828</c:v>
                </c:pt>
                <c:pt idx="50536">
                  <c:v>99.95846354680485</c:v>
                </c:pt>
                <c:pt idx="50537">
                  <c:v>99.960441473146872</c:v>
                </c:pt>
                <c:pt idx="50538">
                  <c:v>99.962419399488894</c:v>
                </c:pt>
                <c:pt idx="50539">
                  <c:v>99.964397325830916</c:v>
                </c:pt>
                <c:pt idx="50540">
                  <c:v>99.966375252172952</c:v>
                </c:pt>
                <c:pt idx="50541">
                  <c:v>99.968353178514974</c:v>
                </c:pt>
                <c:pt idx="50542">
                  <c:v>99.970331104856996</c:v>
                </c:pt>
                <c:pt idx="50543">
                  <c:v>99.972309031199018</c:v>
                </c:pt>
                <c:pt idx="50544">
                  <c:v>99.97428695754104</c:v>
                </c:pt>
                <c:pt idx="50545">
                  <c:v>99.976264883883061</c:v>
                </c:pt>
                <c:pt idx="50546">
                  <c:v>99.978242810225083</c:v>
                </c:pt>
                <c:pt idx="50547">
                  <c:v>99.980220736567105</c:v>
                </c:pt>
                <c:pt idx="50548">
                  <c:v>99.982198662909127</c:v>
                </c:pt>
                <c:pt idx="50549">
                  <c:v>99.984176589251149</c:v>
                </c:pt>
                <c:pt idx="50550">
                  <c:v>99.986154515593171</c:v>
                </c:pt>
                <c:pt idx="50551">
                  <c:v>99.988132441935193</c:v>
                </c:pt>
                <c:pt idx="50552">
                  <c:v>99.990110368277215</c:v>
                </c:pt>
                <c:pt idx="50553">
                  <c:v>99.992088294619236</c:v>
                </c:pt>
                <c:pt idx="50554">
                  <c:v>99.994066220961258</c:v>
                </c:pt>
                <c:pt idx="50555">
                  <c:v>99.99604414730328</c:v>
                </c:pt>
                <c:pt idx="50556">
                  <c:v>99.998022073645316</c:v>
                </c:pt>
                <c:pt idx="50557">
                  <c:v>99.999999999987338</c:v>
                </c:pt>
              </c:numCache>
            </c:numRef>
          </c:yVal>
          <c:smooth val="0"/>
          <c:extLst>
            <c:ext xmlns:c16="http://schemas.microsoft.com/office/drawing/2014/chart" uri="{C3380CC4-5D6E-409C-BE32-E72D297353CC}">
              <c16:uniqueId val="{00000000-A260-49F4-A986-08BB6382B60B}"/>
            </c:ext>
          </c:extLst>
        </c:ser>
        <c:ser>
          <c:idx val="1"/>
          <c:order val="1"/>
          <c:tx>
            <c:v>Limit</c:v>
          </c:tx>
          <c:spPr>
            <a:ln w="28575" cap="rnd">
              <a:solidFill>
                <a:srgbClr val="FF0000"/>
              </a:solidFill>
              <a:round/>
            </a:ln>
            <a:effectLst/>
          </c:spPr>
          <c:marker>
            <c:symbol val="circle"/>
            <c:size val="7"/>
            <c:spPr>
              <a:solidFill>
                <a:srgbClr val="FF0000"/>
              </a:solidFill>
              <a:ln w="9525">
                <a:solidFill>
                  <a:srgbClr val="FF0000"/>
                </a:solidFill>
              </a:ln>
              <a:effectLst/>
            </c:spPr>
          </c:marker>
          <c:xVal>
            <c:numLit>
              <c:formatCode>General</c:formatCode>
              <c:ptCount val="2"/>
              <c:pt idx="0">
                <c:v>-169</c:v>
              </c:pt>
              <c:pt idx="1">
                <c:v>-160</c:v>
              </c:pt>
            </c:numLit>
          </c:xVal>
          <c:yVal>
            <c:numLit>
              <c:formatCode>General</c:formatCode>
              <c:ptCount val="2"/>
              <c:pt idx="0">
                <c:v>0.1</c:v>
              </c:pt>
              <c:pt idx="1">
                <c:v>0.1</c:v>
              </c:pt>
            </c:numLit>
          </c:yVal>
          <c:smooth val="0"/>
          <c:extLst>
            <c:ext xmlns:c16="http://schemas.microsoft.com/office/drawing/2014/chart" uri="{C3380CC4-5D6E-409C-BE32-E72D297353CC}">
              <c16:uniqueId val="{00000001-A260-49F4-A986-08BB6382B60B}"/>
            </c:ext>
          </c:extLst>
        </c:ser>
        <c:dLbls>
          <c:showLegendKey val="0"/>
          <c:showVal val="0"/>
          <c:showCatName val="0"/>
          <c:showSerName val="0"/>
          <c:showPercent val="0"/>
          <c:showBubbleSize val="0"/>
        </c:dLbls>
        <c:axId val="1026087224"/>
        <c:axId val="1026083304"/>
      </c:scatterChart>
      <c:valAx>
        <c:axId val="1026087224"/>
        <c:scaling>
          <c:orientation val="minMax"/>
          <c:max val="-145"/>
          <c:min val="-175"/>
        </c:scaling>
        <c:delete val="0"/>
        <c:axPos val="b"/>
        <c:majorGridlines>
          <c:spPr>
            <a:ln w="9525" cap="flat" cmpd="sng" algn="ctr">
              <a:solidFill>
                <a:schemeClr val="bg2">
                  <a:lumMod val="75000"/>
                </a:schemeClr>
              </a:solidFill>
              <a:round/>
            </a:ln>
            <a:effectLst/>
          </c:spPr>
        </c:majorGridlines>
        <c:minorGridlines>
          <c:spPr>
            <a:ln w="9525" cap="flat" cmpd="sng" algn="ctr">
              <a:solidFill>
                <a:schemeClr val="bg2">
                  <a:lumMod val="90000"/>
                  <a:alpha val="60000"/>
                </a:schemeClr>
              </a:solidFill>
              <a:round/>
            </a:ln>
            <a:effectLst/>
          </c:spPr>
        </c:minorGridlines>
        <c:title>
          <c:tx>
            <c:rich>
              <a:bodyPr rot="0" spcFirstLastPara="1" vertOverflow="ellipsis" vert="horz" wrap="square" anchor="ctr" anchorCtr="1"/>
              <a:lstStyle/>
              <a:p>
                <a:pPr>
                  <a:defRPr sz="1200" b="1" i="0" u="none" strike="noStrike" kern="1200" baseline="0">
                    <a:solidFill>
                      <a:schemeClr val="tx1">
                        <a:lumMod val="85000"/>
                        <a:lumOff val="15000"/>
                      </a:schemeClr>
                    </a:solidFill>
                    <a:latin typeface="+mn-lt"/>
                    <a:ea typeface="+mn-ea"/>
                    <a:cs typeface="+mn-cs"/>
                  </a:defRPr>
                </a:pPr>
                <a:r>
                  <a:rPr lang="en-US" sz="1200" b="1">
                    <a:solidFill>
                      <a:schemeClr val="tx1">
                        <a:lumMod val="85000"/>
                        <a:lumOff val="15000"/>
                      </a:schemeClr>
                    </a:solidFill>
                  </a:rPr>
                  <a:t>Interference Power (dBW)</a:t>
                </a:r>
              </a:p>
            </c:rich>
          </c:tx>
          <c:layout>
            <c:manualLayout>
              <c:xMode val="edge"/>
              <c:yMode val="edge"/>
              <c:x val="0.42181473002865522"/>
              <c:y val="0.91822900696308285"/>
            </c:manualLayout>
          </c:layout>
          <c:overlay val="0"/>
          <c:spPr>
            <a:noFill/>
            <a:ln>
              <a:noFill/>
            </a:ln>
            <a:effectLst/>
          </c:spPr>
        </c:title>
        <c:numFmt formatCode="General" sourceLinked="1"/>
        <c:majorTickMark val="cross"/>
        <c:minorTickMark val="cross"/>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85000"/>
                    <a:lumOff val="15000"/>
                  </a:schemeClr>
                </a:solidFill>
                <a:latin typeface="+mn-lt"/>
                <a:ea typeface="+mn-ea"/>
                <a:cs typeface="+mn-cs"/>
              </a:defRPr>
            </a:pPr>
            <a:endParaRPr lang="en-US"/>
          </a:p>
        </c:txPr>
        <c:crossAx val="1026083304"/>
        <c:crossesAt val="1.0000000000000003E-4"/>
        <c:crossBetween val="midCat"/>
      </c:valAx>
      <c:valAx>
        <c:axId val="1026083304"/>
        <c:scaling>
          <c:logBase val="10"/>
          <c:orientation val="minMax"/>
          <c:min val="1.0000000000000002E-3"/>
        </c:scaling>
        <c:delete val="0"/>
        <c:axPos val="l"/>
        <c:majorGridlines>
          <c:spPr>
            <a:ln w="9525" cap="flat" cmpd="sng" algn="ctr">
              <a:solidFill>
                <a:schemeClr val="bg2">
                  <a:lumMod val="75000"/>
                </a:schemeClr>
              </a:solidFill>
              <a:round/>
            </a:ln>
            <a:effectLst/>
          </c:spPr>
        </c:majorGridlines>
        <c:minorGridlines>
          <c:spPr>
            <a:ln w="9525" cap="flat" cmpd="sng" algn="ctr">
              <a:solidFill>
                <a:schemeClr val="bg2">
                  <a:lumMod val="90000"/>
                  <a:alpha val="60000"/>
                </a:schemeClr>
              </a:solidFill>
              <a:round/>
            </a:ln>
            <a:effectLst/>
          </c:spPr>
        </c:minorGridlines>
        <c:title>
          <c:tx>
            <c:rich>
              <a:bodyPr rot="-5400000" spcFirstLastPara="1" vertOverflow="ellipsis" vert="horz" wrap="square" anchor="ctr" anchorCtr="1"/>
              <a:lstStyle/>
              <a:p>
                <a:pPr>
                  <a:defRPr sz="1200" b="1" i="0" u="none" strike="noStrike" kern="1200" baseline="0">
                    <a:solidFill>
                      <a:schemeClr val="tx1">
                        <a:lumMod val="85000"/>
                        <a:lumOff val="15000"/>
                      </a:schemeClr>
                    </a:solidFill>
                    <a:latin typeface="+mn-lt"/>
                    <a:ea typeface="+mn-ea"/>
                    <a:cs typeface="+mn-cs"/>
                  </a:defRPr>
                </a:pPr>
                <a:r>
                  <a:rPr lang="en-US" sz="1200" b="1">
                    <a:solidFill>
                      <a:schemeClr val="tx1">
                        <a:lumMod val="85000"/>
                        <a:lumOff val="15000"/>
                      </a:schemeClr>
                    </a:solidFill>
                  </a:rPr>
                  <a:t>CDF (%)</a:t>
                </a:r>
              </a:p>
            </c:rich>
          </c:tx>
          <c:layout/>
          <c:overlay val="0"/>
          <c:spPr>
            <a:noFill/>
            <a:ln>
              <a:noFill/>
            </a:ln>
            <a:effectLst/>
          </c:spPr>
        </c:title>
        <c:numFmt formatCode="General" sourceLinked="1"/>
        <c:majorTickMark val="none"/>
        <c:minorTickMark val="cross"/>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85000"/>
                    <a:lumOff val="15000"/>
                  </a:schemeClr>
                </a:solidFill>
                <a:latin typeface="+mn-lt"/>
                <a:ea typeface="+mn-ea"/>
                <a:cs typeface="+mn-cs"/>
              </a:defRPr>
            </a:pPr>
            <a:endParaRPr lang="en-US"/>
          </a:p>
        </c:txPr>
        <c:crossAx val="1026087224"/>
        <c:crossesAt val="-200"/>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140E28-98DF-4B22-A372-3F03E82BC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267</TotalTime>
  <Pages>89</Pages>
  <Words>24059</Words>
  <Characters>125108</Characters>
  <Application>Microsoft Office Word</Application>
  <DocSecurity>0</DocSecurity>
  <Lines>3909</Lines>
  <Paragraphs>2924</Paragraphs>
  <ScaleCrop>false</ScaleCrop>
  <HeadingPairs>
    <vt:vector size="2" baseType="variant">
      <vt:variant>
        <vt:lpstr>Title</vt:lpstr>
      </vt:variant>
      <vt:variant>
        <vt:i4>1</vt:i4>
      </vt:variant>
    </vt:vector>
  </HeadingPairs>
  <TitlesOfParts>
    <vt:vector size="1" baseType="lpstr">
      <vt:lpstr>REPORT ITU-R F.2471-0 - Sharing and compatibility studies of HAPS systems  in the fixed service in the 21.4-22 GHz frequency range for Region 2</vt:lpstr>
    </vt:vector>
  </TitlesOfParts>
  <Manager/>
  <Company>ITU</Company>
  <LinksUpToDate>false</LinksUpToDate>
  <CharactersWithSpaces>146243</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F.2471-0 - Sharing and compatibility studies of HAPS systems  in the fixed service in the 21.4-22 GHz frequency range for Region 2</dc:title>
  <dc:subject>F Series = Fixed service</dc:subject>
  <dc:creator>ITU Radiocommunication Bureau (BR)</dc:creator>
  <cp:keywords>F,2471-0</cp:keywords>
  <dc:description>Gachetc, 13/09/2019, ITU51013811</dc:description>
  <cp:lastModifiedBy>Gachet, Christelle</cp:lastModifiedBy>
  <cp:revision>58</cp:revision>
  <cp:lastPrinted>2019-09-13T12:46:00Z</cp:lastPrinted>
  <dcterms:created xsi:type="dcterms:W3CDTF">2019-09-09T13:27:00Z</dcterms:created>
  <dcterms:modified xsi:type="dcterms:W3CDTF">2019-09-13T12:47:00Z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13 September 2019</vt:lpwstr>
  </property>
</Properties>
</file>